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footer187.xml" ContentType="application/vnd.openxmlformats-officedocument.wordprocessingml.footer+xml"/>
  <Override PartName="/word/header188.xml" ContentType="application/vnd.openxmlformats-officedocument.wordprocessingml.head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footer190.xml" ContentType="application/vnd.openxmlformats-officedocument.wordprocessingml.footer+xml"/>
  <Override PartName="/word/header191.xml" ContentType="application/vnd.openxmlformats-officedocument.wordprocessingml.head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footer193.xml" ContentType="application/vnd.openxmlformats-officedocument.wordprocessingml.footer+xml"/>
  <Override PartName="/word/header194.xml" ContentType="application/vnd.openxmlformats-officedocument.wordprocessingml.head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footer196.xml" ContentType="application/vnd.openxmlformats-officedocument.wordprocessingml.footer+xml"/>
  <Override PartName="/word/header197.xml" ContentType="application/vnd.openxmlformats-officedocument.wordprocessingml.head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footer199.xml" ContentType="application/vnd.openxmlformats-officedocument.wordprocessingml.footer+xml"/>
  <Override PartName="/word/header200.xml" ContentType="application/vnd.openxmlformats-officedocument.wordprocessingml.head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footer202.xml" ContentType="application/vnd.openxmlformats-officedocument.wordprocessingml.footer+xml"/>
  <Override PartName="/word/header203.xml" ContentType="application/vnd.openxmlformats-officedocument.wordprocessingml.head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footer205.xml" ContentType="application/vnd.openxmlformats-officedocument.wordprocessingml.footer+xml"/>
  <Override PartName="/word/header206.xml" ContentType="application/vnd.openxmlformats-officedocument.wordprocessingml.head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footer208.xml" ContentType="application/vnd.openxmlformats-officedocument.wordprocessingml.footer+xml"/>
  <Override PartName="/word/header209.xml" ContentType="application/vnd.openxmlformats-officedocument.wordprocessingml.head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footer211.xml" ContentType="application/vnd.openxmlformats-officedocument.wordprocessingml.footer+xml"/>
  <Override PartName="/word/header212.xml" ContentType="application/vnd.openxmlformats-officedocument.wordprocessingml.head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footer214.xml" ContentType="application/vnd.openxmlformats-officedocument.wordprocessingml.footer+xml"/>
  <Override PartName="/word/header215.xml" ContentType="application/vnd.openxmlformats-officedocument.wordprocessingml.head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footer217.xml" ContentType="application/vnd.openxmlformats-officedocument.wordprocessingml.footer+xml"/>
  <Override PartName="/word/header218.xml" ContentType="application/vnd.openxmlformats-officedocument.wordprocessingml.head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footer220.xml" ContentType="application/vnd.openxmlformats-officedocument.wordprocessingml.footer+xml"/>
  <Override PartName="/word/header221.xml" ContentType="application/vnd.openxmlformats-officedocument.wordprocessingml.head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footer223.xml" ContentType="application/vnd.openxmlformats-officedocument.wordprocessingml.footer+xml"/>
  <Override PartName="/word/header224.xml" ContentType="application/vnd.openxmlformats-officedocument.wordprocessingml.head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footer226.xml" ContentType="application/vnd.openxmlformats-officedocument.wordprocessingml.footer+xml"/>
  <Override PartName="/word/header227.xml" ContentType="application/vnd.openxmlformats-officedocument.wordprocessingml.head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footer229.xml" ContentType="application/vnd.openxmlformats-officedocument.wordprocessingml.footer+xml"/>
  <Override PartName="/word/header230.xml" ContentType="application/vnd.openxmlformats-officedocument.wordprocessingml.head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footer232.xml" ContentType="application/vnd.openxmlformats-officedocument.wordprocessingml.footer+xml"/>
  <Override PartName="/word/header233.xml" ContentType="application/vnd.openxmlformats-officedocument.wordprocessingml.head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footer235.xml" ContentType="application/vnd.openxmlformats-officedocument.wordprocessingml.footer+xml"/>
  <Override PartName="/word/header236.xml" ContentType="application/vnd.openxmlformats-officedocument.wordprocessingml.head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footer238.xml" ContentType="application/vnd.openxmlformats-officedocument.wordprocessingml.footer+xml"/>
  <Override PartName="/word/header239.xml" ContentType="application/vnd.openxmlformats-officedocument.wordprocessingml.head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footer241.xml" ContentType="application/vnd.openxmlformats-officedocument.wordprocessingml.footer+xml"/>
  <Override PartName="/word/header242.xml" ContentType="application/vnd.openxmlformats-officedocument.wordprocessingml.head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footer244.xml" ContentType="application/vnd.openxmlformats-officedocument.wordprocessingml.footer+xml"/>
  <Override PartName="/word/header245.xml" ContentType="application/vnd.openxmlformats-officedocument.wordprocessingml.head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footer247.xml" ContentType="application/vnd.openxmlformats-officedocument.wordprocessingml.footer+xml"/>
  <Override PartName="/word/header248.xml" ContentType="application/vnd.openxmlformats-officedocument.wordprocessingml.head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footer250.xml" ContentType="application/vnd.openxmlformats-officedocument.wordprocessingml.footer+xml"/>
  <Override PartName="/word/header251.xml" ContentType="application/vnd.openxmlformats-officedocument.wordprocessingml.head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footer253.xml" ContentType="application/vnd.openxmlformats-officedocument.wordprocessingml.footer+xml"/>
  <Override PartName="/word/header254.xml" ContentType="application/vnd.openxmlformats-officedocument.wordprocessingml.head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footer256.xml" ContentType="application/vnd.openxmlformats-officedocument.wordprocessingml.footer+xml"/>
  <Override PartName="/word/header257.xml" ContentType="application/vnd.openxmlformats-officedocument.wordprocessingml.head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footer259.xml" ContentType="application/vnd.openxmlformats-officedocument.wordprocessingml.footer+xml"/>
  <Override PartName="/word/header260.xml" ContentType="application/vnd.openxmlformats-officedocument.wordprocessingml.head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footer262.xml" ContentType="application/vnd.openxmlformats-officedocument.wordprocessingml.footer+xml"/>
  <Override PartName="/word/header263.xml" ContentType="application/vnd.openxmlformats-officedocument.wordprocessingml.head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footer265.xml" ContentType="application/vnd.openxmlformats-officedocument.wordprocessingml.footer+xml"/>
  <Override PartName="/word/header266.xml" ContentType="application/vnd.openxmlformats-officedocument.wordprocessingml.head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footer268.xml" ContentType="application/vnd.openxmlformats-officedocument.wordprocessingml.footer+xml"/>
  <Override PartName="/word/header269.xml" ContentType="application/vnd.openxmlformats-officedocument.wordprocessingml.head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footer271.xml" ContentType="application/vnd.openxmlformats-officedocument.wordprocessingml.footer+xml"/>
  <Override PartName="/word/header272.xml" ContentType="application/vnd.openxmlformats-officedocument.wordprocessingml.head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footer274.xml" ContentType="application/vnd.openxmlformats-officedocument.wordprocessingml.footer+xml"/>
  <Override PartName="/word/header275.xml" ContentType="application/vnd.openxmlformats-officedocument.wordprocessingml.head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footer277.xml" ContentType="application/vnd.openxmlformats-officedocument.wordprocessingml.footer+xml"/>
  <Override PartName="/word/header278.xml" ContentType="application/vnd.openxmlformats-officedocument.wordprocessingml.head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footer280.xml" ContentType="application/vnd.openxmlformats-officedocument.wordprocessingml.footer+xml"/>
  <Override PartName="/word/header281.xml" ContentType="application/vnd.openxmlformats-officedocument.wordprocessingml.head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footer283.xml" ContentType="application/vnd.openxmlformats-officedocument.wordprocessingml.footer+xml"/>
  <Override PartName="/word/header284.xml" ContentType="application/vnd.openxmlformats-officedocument.wordprocessingml.head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footer286.xml" ContentType="application/vnd.openxmlformats-officedocument.wordprocessingml.footer+xml"/>
  <Override PartName="/word/header287.xml" ContentType="application/vnd.openxmlformats-officedocument.wordprocessingml.head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footer289.xml" ContentType="application/vnd.openxmlformats-officedocument.wordprocessingml.footer+xml"/>
  <Override PartName="/word/header290.xml" ContentType="application/vnd.openxmlformats-officedocument.wordprocessingml.head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footer292.xml" ContentType="application/vnd.openxmlformats-officedocument.wordprocessingml.footer+xml"/>
  <Override PartName="/word/header293.xml" ContentType="application/vnd.openxmlformats-officedocument.wordprocessingml.head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footer295.xml" ContentType="application/vnd.openxmlformats-officedocument.wordprocessingml.footer+xml"/>
  <Override PartName="/word/header296.xml" ContentType="application/vnd.openxmlformats-officedocument.wordprocessingml.head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footer298.xml" ContentType="application/vnd.openxmlformats-officedocument.wordprocessingml.footer+xml"/>
  <Override PartName="/word/header299.xml" ContentType="application/vnd.openxmlformats-officedocument.wordprocessingml.head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footer301.xml" ContentType="application/vnd.openxmlformats-officedocument.wordprocessingml.footer+xml"/>
  <Override PartName="/word/header302.xml" ContentType="application/vnd.openxmlformats-officedocument.wordprocessingml.header+xml"/>
  <Override PartName="/word/footer302.xml" ContentType="application/vnd.openxmlformats-officedocument.wordprocessingml.footer+xml"/>
  <Override PartName="/word/header303.xml" ContentType="application/vnd.openxmlformats-officedocument.wordprocessingml.header+xml"/>
  <Override PartName="/word/footer303.xml" ContentType="application/vnd.openxmlformats-officedocument.wordprocessingml.footer+xml"/>
  <Override PartName="/word/header304.xml" ContentType="application/vnd.openxmlformats-officedocument.wordprocessingml.header+xml"/>
  <Override PartName="/word/footer304.xml" ContentType="application/vnd.openxmlformats-officedocument.wordprocessingml.footer+xml"/>
  <Override PartName="/word/header305.xml" ContentType="application/vnd.openxmlformats-officedocument.wordprocessingml.header+xml"/>
  <Override PartName="/word/footer305.xml" ContentType="application/vnd.openxmlformats-officedocument.wordprocessingml.footer+xml"/>
  <Override PartName="/word/header306.xml" ContentType="application/vnd.openxmlformats-officedocument.wordprocessingml.header+xml"/>
  <Override PartName="/word/footer306.xml" ContentType="application/vnd.openxmlformats-officedocument.wordprocessingml.footer+xml"/>
  <Override PartName="/word/header307.xml" ContentType="application/vnd.openxmlformats-officedocument.wordprocessingml.header+xml"/>
  <Override PartName="/word/footer307.xml" ContentType="application/vnd.openxmlformats-officedocument.wordprocessingml.footer+xml"/>
  <Override PartName="/word/header308.xml" ContentType="application/vnd.openxmlformats-officedocument.wordprocessingml.header+xml"/>
  <Override PartName="/word/footer308.xml" ContentType="application/vnd.openxmlformats-officedocument.wordprocessingml.footer+xml"/>
  <Override PartName="/word/header309.xml" ContentType="application/vnd.openxmlformats-officedocument.wordprocessingml.header+xml"/>
  <Override PartName="/word/footer309.xml" ContentType="application/vnd.openxmlformats-officedocument.wordprocessingml.footer+xml"/>
  <Override PartName="/word/header310.xml" ContentType="application/vnd.openxmlformats-officedocument.wordprocessingml.header+xml"/>
  <Override PartName="/word/footer310.xml" ContentType="application/vnd.openxmlformats-officedocument.wordprocessingml.footer+xml"/>
  <Override PartName="/word/header311.xml" ContentType="application/vnd.openxmlformats-officedocument.wordprocessingml.header+xml"/>
  <Override PartName="/word/footer311.xml" ContentType="application/vnd.openxmlformats-officedocument.wordprocessingml.footer+xml"/>
  <Override PartName="/word/header312.xml" ContentType="application/vnd.openxmlformats-officedocument.wordprocessingml.header+xml"/>
  <Override PartName="/word/footer312.xml" ContentType="application/vnd.openxmlformats-officedocument.wordprocessingml.footer+xml"/>
  <Override PartName="/word/header313.xml" ContentType="application/vnd.openxmlformats-officedocument.wordprocessingml.header+xml"/>
  <Override PartName="/word/footer313.xml" ContentType="application/vnd.openxmlformats-officedocument.wordprocessingml.footer+xml"/>
  <Override PartName="/word/header314.xml" ContentType="application/vnd.openxmlformats-officedocument.wordprocessingml.header+xml"/>
  <Override PartName="/word/footer314.xml" ContentType="application/vnd.openxmlformats-officedocument.wordprocessingml.footer+xml"/>
  <Override PartName="/word/header315.xml" ContentType="application/vnd.openxmlformats-officedocument.wordprocessingml.header+xml"/>
  <Override PartName="/word/footer315.xml" ContentType="application/vnd.openxmlformats-officedocument.wordprocessingml.footer+xml"/>
  <Override PartName="/word/header316.xml" ContentType="application/vnd.openxmlformats-officedocument.wordprocessingml.header+xml"/>
  <Override PartName="/word/footer316.xml" ContentType="application/vnd.openxmlformats-officedocument.wordprocessingml.footer+xml"/>
  <Override PartName="/word/header317.xml" ContentType="application/vnd.openxmlformats-officedocument.wordprocessingml.header+xml"/>
  <Override PartName="/word/footer317.xml" ContentType="application/vnd.openxmlformats-officedocument.wordprocessingml.footer+xml"/>
  <Override PartName="/word/header318.xml" ContentType="application/vnd.openxmlformats-officedocument.wordprocessingml.header+xml"/>
  <Override PartName="/word/footer318.xml" ContentType="application/vnd.openxmlformats-officedocument.wordprocessingml.footer+xml"/>
  <Override PartName="/word/header319.xml" ContentType="application/vnd.openxmlformats-officedocument.wordprocessingml.header+xml"/>
  <Override PartName="/word/footer319.xml" ContentType="application/vnd.openxmlformats-officedocument.wordprocessingml.footer+xml"/>
  <Override PartName="/word/header320.xml" ContentType="application/vnd.openxmlformats-officedocument.wordprocessingml.header+xml"/>
  <Override PartName="/word/footer320.xml" ContentType="application/vnd.openxmlformats-officedocument.wordprocessingml.footer+xml"/>
  <Override PartName="/word/header321.xml" ContentType="application/vnd.openxmlformats-officedocument.wordprocessingml.header+xml"/>
  <Override PartName="/word/footer321.xml" ContentType="application/vnd.openxmlformats-officedocument.wordprocessingml.footer+xml"/>
  <Override PartName="/word/header322.xml" ContentType="application/vnd.openxmlformats-officedocument.wordprocessingml.header+xml"/>
  <Override PartName="/word/footer322.xml" ContentType="application/vnd.openxmlformats-officedocument.wordprocessingml.footer+xml"/>
  <Override PartName="/word/header323.xml" ContentType="application/vnd.openxmlformats-officedocument.wordprocessingml.header+xml"/>
  <Override PartName="/word/footer323.xml" ContentType="application/vnd.openxmlformats-officedocument.wordprocessingml.footer+xml"/>
  <Override PartName="/word/header324.xml" ContentType="application/vnd.openxmlformats-officedocument.wordprocessingml.header+xml"/>
  <Override PartName="/word/footer324.xml" ContentType="application/vnd.openxmlformats-officedocument.wordprocessingml.footer+xml"/>
  <Override PartName="/word/header325.xml" ContentType="application/vnd.openxmlformats-officedocument.wordprocessingml.header+xml"/>
  <Override PartName="/word/footer325.xml" ContentType="application/vnd.openxmlformats-officedocument.wordprocessingml.footer+xml"/>
  <Override PartName="/word/header326.xml" ContentType="application/vnd.openxmlformats-officedocument.wordprocessingml.header+xml"/>
  <Override PartName="/word/footer326.xml" ContentType="application/vnd.openxmlformats-officedocument.wordprocessingml.footer+xml"/>
  <Override PartName="/word/header327.xml" ContentType="application/vnd.openxmlformats-officedocument.wordprocessingml.header+xml"/>
  <Override PartName="/word/footer327.xml" ContentType="application/vnd.openxmlformats-officedocument.wordprocessingml.footer+xml"/>
  <Override PartName="/word/header328.xml" ContentType="application/vnd.openxmlformats-officedocument.wordprocessingml.header+xml"/>
  <Override PartName="/word/footer328.xml" ContentType="application/vnd.openxmlformats-officedocument.wordprocessingml.footer+xml"/>
  <Override PartName="/word/header329.xml" ContentType="application/vnd.openxmlformats-officedocument.wordprocessingml.header+xml"/>
  <Override PartName="/word/footer329.xml" ContentType="application/vnd.openxmlformats-officedocument.wordprocessingml.footer+xml"/>
  <Override PartName="/word/header330.xml" ContentType="application/vnd.openxmlformats-officedocument.wordprocessingml.header+xml"/>
  <Override PartName="/word/footer330.xml" ContentType="application/vnd.openxmlformats-officedocument.wordprocessingml.footer+xml"/>
  <Override PartName="/word/header331.xml" ContentType="application/vnd.openxmlformats-officedocument.wordprocessingml.header+xml"/>
  <Override PartName="/word/footer331.xml" ContentType="application/vnd.openxmlformats-officedocument.wordprocessingml.footer+xml"/>
  <Override PartName="/word/header332.xml" ContentType="application/vnd.openxmlformats-officedocument.wordprocessingml.header+xml"/>
  <Override PartName="/word/footer332.xml" ContentType="application/vnd.openxmlformats-officedocument.wordprocessingml.footer+xml"/>
  <Override PartName="/word/header333.xml" ContentType="application/vnd.openxmlformats-officedocument.wordprocessingml.header+xml"/>
  <Override PartName="/word/footer333.xml" ContentType="application/vnd.openxmlformats-officedocument.wordprocessingml.footer+xml"/>
  <Override PartName="/word/header334.xml" ContentType="application/vnd.openxmlformats-officedocument.wordprocessingml.header+xml"/>
  <Override PartName="/word/footer334.xml" ContentType="application/vnd.openxmlformats-officedocument.wordprocessingml.footer+xml"/>
  <Override PartName="/word/header335.xml" ContentType="application/vnd.openxmlformats-officedocument.wordprocessingml.header+xml"/>
  <Override PartName="/word/footer335.xml" ContentType="application/vnd.openxmlformats-officedocument.wordprocessingml.footer+xml"/>
  <Override PartName="/word/header336.xml" ContentType="application/vnd.openxmlformats-officedocument.wordprocessingml.header+xml"/>
  <Override PartName="/word/footer336.xml" ContentType="application/vnd.openxmlformats-officedocument.wordprocessingml.footer+xml"/>
  <Override PartName="/word/header337.xml" ContentType="application/vnd.openxmlformats-officedocument.wordprocessingml.header+xml"/>
  <Override PartName="/word/footer337.xml" ContentType="application/vnd.openxmlformats-officedocument.wordprocessingml.footer+xml"/>
  <Override PartName="/word/header338.xml" ContentType="application/vnd.openxmlformats-officedocument.wordprocessingml.header+xml"/>
  <Override PartName="/word/footer338.xml" ContentType="application/vnd.openxmlformats-officedocument.wordprocessingml.footer+xml"/>
  <Override PartName="/word/header339.xml" ContentType="application/vnd.openxmlformats-officedocument.wordprocessingml.header+xml"/>
  <Override PartName="/word/footer339.xml" ContentType="application/vnd.openxmlformats-officedocument.wordprocessingml.footer+xml"/>
  <Override PartName="/word/header340.xml" ContentType="application/vnd.openxmlformats-officedocument.wordprocessingml.header+xml"/>
  <Override PartName="/word/footer340.xml" ContentType="application/vnd.openxmlformats-officedocument.wordprocessingml.footer+xml"/>
  <Override PartName="/word/header341.xml" ContentType="application/vnd.openxmlformats-officedocument.wordprocessingml.header+xml"/>
  <Override PartName="/word/footer341.xml" ContentType="application/vnd.openxmlformats-officedocument.wordprocessingml.footer+xml"/>
  <Override PartName="/word/header342.xml" ContentType="application/vnd.openxmlformats-officedocument.wordprocessingml.header+xml"/>
  <Override PartName="/word/footer342.xml" ContentType="application/vnd.openxmlformats-officedocument.wordprocessingml.footer+xml"/>
  <Override PartName="/word/header343.xml" ContentType="application/vnd.openxmlformats-officedocument.wordprocessingml.header+xml"/>
  <Override PartName="/word/footer343.xml" ContentType="application/vnd.openxmlformats-officedocument.wordprocessingml.footer+xml"/>
  <Override PartName="/word/header344.xml" ContentType="application/vnd.openxmlformats-officedocument.wordprocessingml.header+xml"/>
  <Override PartName="/word/footer344.xml" ContentType="application/vnd.openxmlformats-officedocument.wordprocessingml.footer+xml"/>
  <Override PartName="/word/header345.xml" ContentType="application/vnd.openxmlformats-officedocument.wordprocessingml.header+xml"/>
  <Override PartName="/word/footer345.xml" ContentType="application/vnd.openxmlformats-officedocument.wordprocessingml.footer+xml"/>
  <Override PartName="/word/header346.xml" ContentType="application/vnd.openxmlformats-officedocument.wordprocessingml.header+xml"/>
  <Override PartName="/word/footer346.xml" ContentType="application/vnd.openxmlformats-officedocument.wordprocessingml.footer+xml"/>
  <Override PartName="/word/header347.xml" ContentType="application/vnd.openxmlformats-officedocument.wordprocessingml.header+xml"/>
  <Override PartName="/word/footer347.xml" ContentType="application/vnd.openxmlformats-officedocument.wordprocessingml.footer+xml"/>
  <Override PartName="/word/header348.xml" ContentType="application/vnd.openxmlformats-officedocument.wordprocessingml.header+xml"/>
  <Override PartName="/word/footer348.xml" ContentType="application/vnd.openxmlformats-officedocument.wordprocessingml.footer+xml"/>
  <Override PartName="/word/header349.xml" ContentType="application/vnd.openxmlformats-officedocument.wordprocessingml.header+xml"/>
  <Override PartName="/word/footer349.xml" ContentType="application/vnd.openxmlformats-officedocument.wordprocessingml.footer+xml"/>
  <Override PartName="/word/header350.xml" ContentType="application/vnd.openxmlformats-officedocument.wordprocessingml.header+xml"/>
  <Override PartName="/word/footer350.xml" ContentType="application/vnd.openxmlformats-officedocument.wordprocessingml.footer+xml"/>
  <Override PartName="/word/header351.xml" ContentType="application/vnd.openxmlformats-officedocument.wordprocessingml.header+xml"/>
  <Override PartName="/word/footer351.xml" ContentType="application/vnd.openxmlformats-officedocument.wordprocessingml.footer+xml"/>
  <Override PartName="/word/header352.xml" ContentType="application/vnd.openxmlformats-officedocument.wordprocessingml.header+xml"/>
  <Override PartName="/word/footer352.xml" ContentType="application/vnd.openxmlformats-officedocument.wordprocessingml.footer+xml"/>
  <Override PartName="/word/header353.xml" ContentType="application/vnd.openxmlformats-officedocument.wordprocessingml.header+xml"/>
  <Override PartName="/word/footer353.xml" ContentType="application/vnd.openxmlformats-officedocument.wordprocessingml.footer+xml"/>
  <Override PartName="/word/header354.xml" ContentType="application/vnd.openxmlformats-officedocument.wordprocessingml.header+xml"/>
  <Override PartName="/word/footer354.xml" ContentType="application/vnd.openxmlformats-officedocument.wordprocessingml.footer+xml"/>
  <Override PartName="/word/header355.xml" ContentType="application/vnd.openxmlformats-officedocument.wordprocessingml.header+xml"/>
  <Override PartName="/word/footer355.xml" ContentType="application/vnd.openxmlformats-officedocument.wordprocessingml.footer+xml"/>
  <Override PartName="/word/header356.xml" ContentType="application/vnd.openxmlformats-officedocument.wordprocessingml.header+xml"/>
  <Override PartName="/word/footer356.xml" ContentType="application/vnd.openxmlformats-officedocument.wordprocessingml.footer+xml"/>
  <Override PartName="/word/header357.xml" ContentType="application/vnd.openxmlformats-officedocument.wordprocessingml.header+xml"/>
  <Override PartName="/word/footer357.xml" ContentType="application/vnd.openxmlformats-officedocument.wordprocessingml.footer+xml"/>
  <Override PartName="/word/header358.xml" ContentType="application/vnd.openxmlformats-officedocument.wordprocessingml.header+xml"/>
  <Override PartName="/word/footer358.xml" ContentType="application/vnd.openxmlformats-officedocument.wordprocessingml.footer+xml"/>
  <Override PartName="/word/header359.xml" ContentType="application/vnd.openxmlformats-officedocument.wordprocessingml.header+xml"/>
  <Override PartName="/word/footer359.xml" ContentType="application/vnd.openxmlformats-officedocument.wordprocessingml.footer+xml"/>
  <Override PartName="/word/header360.xml" ContentType="application/vnd.openxmlformats-officedocument.wordprocessingml.header+xml"/>
  <Override PartName="/word/footer360.xml" ContentType="application/vnd.openxmlformats-officedocument.wordprocessingml.footer+xml"/>
  <Override PartName="/word/header361.xml" ContentType="application/vnd.openxmlformats-officedocument.wordprocessingml.header+xml"/>
  <Override PartName="/word/footer361.xml" ContentType="application/vnd.openxmlformats-officedocument.wordprocessingml.footer+xml"/>
  <Override PartName="/word/header362.xml" ContentType="application/vnd.openxmlformats-officedocument.wordprocessingml.header+xml"/>
  <Override PartName="/word/footer362.xml" ContentType="application/vnd.openxmlformats-officedocument.wordprocessingml.footer+xml"/>
  <Override PartName="/word/header363.xml" ContentType="application/vnd.openxmlformats-officedocument.wordprocessingml.header+xml"/>
  <Override PartName="/word/footer363.xml" ContentType="application/vnd.openxmlformats-officedocument.wordprocessingml.footer+xml"/>
  <Override PartName="/word/header364.xml" ContentType="application/vnd.openxmlformats-officedocument.wordprocessingml.header+xml"/>
  <Override PartName="/word/footer364.xml" ContentType="application/vnd.openxmlformats-officedocument.wordprocessingml.footer+xml"/>
  <Override PartName="/word/header365.xml" ContentType="application/vnd.openxmlformats-officedocument.wordprocessingml.header+xml"/>
  <Override PartName="/word/footer365.xml" ContentType="application/vnd.openxmlformats-officedocument.wordprocessingml.footer+xml"/>
  <Override PartName="/word/header366.xml" ContentType="application/vnd.openxmlformats-officedocument.wordprocessingml.header+xml"/>
  <Override PartName="/word/footer366.xml" ContentType="application/vnd.openxmlformats-officedocument.wordprocessingml.footer+xml"/>
  <Override PartName="/word/header367.xml" ContentType="application/vnd.openxmlformats-officedocument.wordprocessingml.header+xml"/>
  <Override PartName="/word/footer367.xml" ContentType="application/vnd.openxmlformats-officedocument.wordprocessingml.footer+xml"/>
  <Override PartName="/word/header368.xml" ContentType="application/vnd.openxmlformats-officedocument.wordprocessingml.header+xml"/>
  <Override PartName="/word/footer368.xml" ContentType="application/vnd.openxmlformats-officedocument.wordprocessingml.footer+xml"/>
  <Override PartName="/word/header369.xml" ContentType="application/vnd.openxmlformats-officedocument.wordprocessingml.header+xml"/>
  <Override PartName="/word/footer369.xml" ContentType="application/vnd.openxmlformats-officedocument.wordprocessingml.footer+xml"/>
  <Override PartName="/word/header370.xml" ContentType="application/vnd.openxmlformats-officedocument.wordprocessingml.header+xml"/>
  <Override PartName="/word/footer370.xml" ContentType="application/vnd.openxmlformats-officedocument.wordprocessingml.footer+xml"/>
  <Override PartName="/word/header371.xml" ContentType="application/vnd.openxmlformats-officedocument.wordprocessingml.header+xml"/>
  <Override PartName="/word/footer371.xml" ContentType="application/vnd.openxmlformats-officedocument.wordprocessingml.footer+xml"/>
  <Override PartName="/word/header372.xml" ContentType="application/vnd.openxmlformats-officedocument.wordprocessingml.header+xml"/>
  <Override PartName="/word/footer372.xml" ContentType="application/vnd.openxmlformats-officedocument.wordprocessingml.footer+xml"/>
  <Override PartName="/word/header373.xml" ContentType="application/vnd.openxmlformats-officedocument.wordprocessingml.header+xml"/>
  <Override PartName="/word/footer373.xml" ContentType="application/vnd.openxmlformats-officedocument.wordprocessingml.footer+xml"/>
  <Override PartName="/word/header374.xml" ContentType="application/vnd.openxmlformats-officedocument.wordprocessingml.header+xml"/>
  <Override PartName="/word/footer374.xml" ContentType="application/vnd.openxmlformats-officedocument.wordprocessingml.footer+xml"/>
  <Override PartName="/word/header375.xml" ContentType="application/vnd.openxmlformats-officedocument.wordprocessingml.header+xml"/>
  <Override PartName="/word/footer375.xml" ContentType="application/vnd.openxmlformats-officedocument.wordprocessingml.footer+xml"/>
  <Override PartName="/word/header376.xml" ContentType="application/vnd.openxmlformats-officedocument.wordprocessingml.header+xml"/>
  <Override PartName="/word/footer376.xml" ContentType="application/vnd.openxmlformats-officedocument.wordprocessingml.footer+xml"/>
  <Override PartName="/word/header377.xml" ContentType="application/vnd.openxmlformats-officedocument.wordprocessingml.header+xml"/>
  <Override PartName="/word/footer377.xml" ContentType="application/vnd.openxmlformats-officedocument.wordprocessingml.footer+xml"/>
  <Override PartName="/word/header378.xml" ContentType="application/vnd.openxmlformats-officedocument.wordprocessingml.header+xml"/>
  <Override PartName="/word/footer378.xml" ContentType="application/vnd.openxmlformats-officedocument.wordprocessingml.footer+xml"/>
  <Override PartName="/word/header379.xml" ContentType="application/vnd.openxmlformats-officedocument.wordprocessingml.header+xml"/>
  <Override PartName="/word/footer379.xml" ContentType="application/vnd.openxmlformats-officedocument.wordprocessingml.footer+xml"/>
  <Override PartName="/word/header380.xml" ContentType="application/vnd.openxmlformats-officedocument.wordprocessingml.header+xml"/>
  <Override PartName="/word/footer380.xml" ContentType="application/vnd.openxmlformats-officedocument.wordprocessingml.footer+xml"/>
  <Override PartName="/word/header381.xml" ContentType="application/vnd.openxmlformats-officedocument.wordprocessingml.header+xml"/>
  <Override PartName="/word/footer381.xml" ContentType="application/vnd.openxmlformats-officedocument.wordprocessingml.footer+xml"/>
  <Override PartName="/word/header382.xml" ContentType="application/vnd.openxmlformats-officedocument.wordprocessingml.header+xml"/>
  <Override PartName="/word/footer382.xml" ContentType="application/vnd.openxmlformats-officedocument.wordprocessingml.footer+xml"/>
  <Override PartName="/word/header383.xml" ContentType="application/vnd.openxmlformats-officedocument.wordprocessingml.header+xml"/>
  <Override PartName="/word/footer383.xml" ContentType="application/vnd.openxmlformats-officedocument.wordprocessingml.footer+xml"/>
  <Override PartName="/word/header384.xml" ContentType="application/vnd.openxmlformats-officedocument.wordprocessingml.header+xml"/>
  <Override PartName="/word/footer384.xml" ContentType="application/vnd.openxmlformats-officedocument.wordprocessingml.footer+xml"/>
  <Override PartName="/word/header385.xml" ContentType="application/vnd.openxmlformats-officedocument.wordprocessingml.header+xml"/>
  <Override PartName="/word/footer385.xml" ContentType="application/vnd.openxmlformats-officedocument.wordprocessingml.footer+xml"/>
  <Override PartName="/word/header386.xml" ContentType="application/vnd.openxmlformats-officedocument.wordprocessingml.header+xml"/>
  <Override PartName="/word/footer386.xml" ContentType="application/vnd.openxmlformats-officedocument.wordprocessingml.footer+xml"/>
  <Override PartName="/word/header387.xml" ContentType="application/vnd.openxmlformats-officedocument.wordprocessingml.header+xml"/>
  <Override PartName="/word/footer387.xml" ContentType="application/vnd.openxmlformats-officedocument.wordprocessingml.footer+xml"/>
  <Override PartName="/word/header388.xml" ContentType="application/vnd.openxmlformats-officedocument.wordprocessingml.header+xml"/>
  <Override PartName="/word/footer388.xml" ContentType="application/vnd.openxmlformats-officedocument.wordprocessingml.footer+xml"/>
  <Override PartName="/word/header389.xml" ContentType="application/vnd.openxmlformats-officedocument.wordprocessingml.header+xml"/>
  <Override PartName="/word/footer389.xml" ContentType="application/vnd.openxmlformats-officedocument.wordprocessingml.footer+xml"/>
  <Override PartName="/word/header390.xml" ContentType="application/vnd.openxmlformats-officedocument.wordprocessingml.header+xml"/>
  <Override PartName="/word/footer390.xml" ContentType="application/vnd.openxmlformats-officedocument.wordprocessingml.footer+xml"/>
  <Override PartName="/word/header391.xml" ContentType="application/vnd.openxmlformats-officedocument.wordprocessingml.header+xml"/>
  <Override PartName="/word/footer391.xml" ContentType="application/vnd.openxmlformats-officedocument.wordprocessingml.footer+xml"/>
  <Override PartName="/word/header392.xml" ContentType="application/vnd.openxmlformats-officedocument.wordprocessingml.header+xml"/>
  <Override PartName="/word/footer392.xml" ContentType="application/vnd.openxmlformats-officedocument.wordprocessingml.footer+xml"/>
  <Override PartName="/word/header393.xml" ContentType="application/vnd.openxmlformats-officedocument.wordprocessingml.header+xml"/>
  <Override PartName="/word/footer393.xml" ContentType="application/vnd.openxmlformats-officedocument.wordprocessingml.footer+xml"/>
  <Override PartName="/word/header394.xml" ContentType="application/vnd.openxmlformats-officedocument.wordprocessingml.header+xml"/>
  <Override PartName="/word/footer394.xml" ContentType="application/vnd.openxmlformats-officedocument.wordprocessingml.footer+xml"/>
  <Override PartName="/word/header395.xml" ContentType="application/vnd.openxmlformats-officedocument.wordprocessingml.header+xml"/>
  <Override PartName="/word/footer395.xml" ContentType="application/vnd.openxmlformats-officedocument.wordprocessingml.footer+xml"/>
  <Override PartName="/word/header396.xml" ContentType="application/vnd.openxmlformats-officedocument.wordprocessingml.header+xml"/>
  <Override PartName="/word/footer396.xml" ContentType="application/vnd.openxmlformats-officedocument.wordprocessingml.footer+xml"/>
  <Override PartName="/word/header397.xml" ContentType="application/vnd.openxmlformats-officedocument.wordprocessingml.header+xml"/>
  <Override PartName="/word/footer397.xml" ContentType="application/vnd.openxmlformats-officedocument.wordprocessingml.footer+xml"/>
  <Override PartName="/word/header398.xml" ContentType="application/vnd.openxmlformats-officedocument.wordprocessingml.header+xml"/>
  <Override PartName="/word/footer398.xml" ContentType="application/vnd.openxmlformats-officedocument.wordprocessingml.footer+xml"/>
  <Override PartName="/word/header399.xml" ContentType="application/vnd.openxmlformats-officedocument.wordprocessingml.header+xml"/>
  <Override PartName="/word/footer399.xml" ContentType="application/vnd.openxmlformats-officedocument.wordprocessingml.footer+xml"/>
  <Override PartName="/word/header400.xml" ContentType="application/vnd.openxmlformats-officedocument.wordprocessingml.header+xml"/>
  <Override PartName="/word/footer400.xml" ContentType="application/vnd.openxmlformats-officedocument.wordprocessingml.footer+xml"/>
  <Override PartName="/word/header401.xml" ContentType="application/vnd.openxmlformats-officedocument.wordprocessingml.header+xml"/>
  <Override PartName="/word/footer401.xml" ContentType="application/vnd.openxmlformats-officedocument.wordprocessingml.footer+xml"/>
  <Override PartName="/word/header402.xml" ContentType="application/vnd.openxmlformats-officedocument.wordprocessingml.header+xml"/>
  <Override PartName="/word/footer402.xml" ContentType="application/vnd.openxmlformats-officedocument.wordprocessingml.footer+xml"/>
  <Override PartName="/word/header403.xml" ContentType="application/vnd.openxmlformats-officedocument.wordprocessingml.header+xml"/>
  <Override PartName="/word/footer403.xml" ContentType="application/vnd.openxmlformats-officedocument.wordprocessingml.footer+xml"/>
  <Override PartName="/word/header404.xml" ContentType="application/vnd.openxmlformats-officedocument.wordprocessingml.header+xml"/>
  <Override PartName="/word/footer404.xml" ContentType="application/vnd.openxmlformats-officedocument.wordprocessingml.footer+xml"/>
  <Override PartName="/word/header405.xml" ContentType="application/vnd.openxmlformats-officedocument.wordprocessingml.header+xml"/>
  <Override PartName="/word/footer405.xml" ContentType="application/vnd.openxmlformats-officedocument.wordprocessingml.footer+xml"/>
  <Override PartName="/word/header406.xml" ContentType="application/vnd.openxmlformats-officedocument.wordprocessingml.header+xml"/>
  <Override PartName="/word/footer406.xml" ContentType="application/vnd.openxmlformats-officedocument.wordprocessingml.footer+xml"/>
  <Override PartName="/word/header407.xml" ContentType="application/vnd.openxmlformats-officedocument.wordprocessingml.header+xml"/>
  <Override PartName="/word/footer407.xml" ContentType="application/vnd.openxmlformats-officedocument.wordprocessingml.footer+xml"/>
  <Override PartName="/word/header408.xml" ContentType="application/vnd.openxmlformats-officedocument.wordprocessingml.header+xml"/>
  <Override PartName="/word/footer408.xml" ContentType="application/vnd.openxmlformats-officedocument.wordprocessingml.footer+xml"/>
  <Override PartName="/word/header409.xml" ContentType="application/vnd.openxmlformats-officedocument.wordprocessingml.header+xml"/>
  <Override PartName="/word/footer409.xml" ContentType="application/vnd.openxmlformats-officedocument.wordprocessingml.footer+xml"/>
  <Override PartName="/word/header410.xml" ContentType="application/vnd.openxmlformats-officedocument.wordprocessingml.header+xml"/>
  <Override PartName="/word/footer410.xml" ContentType="application/vnd.openxmlformats-officedocument.wordprocessingml.footer+xml"/>
  <Override PartName="/word/header411.xml" ContentType="application/vnd.openxmlformats-officedocument.wordprocessingml.header+xml"/>
  <Override PartName="/word/footer411.xml" ContentType="application/vnd.openxmlformats-officedocument.wordprocessingml.footer+xml"/>
  <Override PartName="/word/header412.xml" ContentType="application/vnd.openxmlformats-officedocument.wordprocessingml.header+xml"/>
  <Override PartName="/word/footer412.xml" ContentType="application/vnd.openxmlformats-officedocument.wordprocessingml.footer+xml"/>
  <Override PartName="/word/header413.xml" ContentType="application/vnd.openxmlformats-officedocument.wordprocessingml.header+xml"/>
  <Override PartName="/word/footer413.xml" ContentType="application/vnd.openxmlformats-officedocument.wordprocessingml.footer+xml"/>
  <Override PartName="/word/header414.xml" ContentType="application/vnd.openxmlformats-officedocument.wordprocessingml.header+xml"/>
  <Override PartName="/word/footer414.xml" ContentType="application/vnd.openxmlformats-officedocument.wordprocessingml.footer+xml"/>
  <Override PartName="/word/header415.xml" ContentType="application/vnd.openxmlformats-officedocument.wordprocessingml.header+xml"/>
  <Override PartName="/word/footer415.xml" ContentType="application/vnd.openxmlformats-officedocument.wordprocessingml.footer+xml"/>
  <Override PartName="/word/header416.xml" ContentType="application/vnd.openxmlformats-officedocument.wordprocessingml.header+xml"/>
  <Override PartName="/word/footer416.xml" ContentType="application/vnd.openxmlformats-officedocument.wordprocessingml.footer+xml"/>
  <Override PartName="/word/header417.xml" ContentType="application/vnd.openxmlformats-officedocument.wordprocessingml.header+xml"/>
  <Override PartName="/word/footer417.xml" ContentType="application/vnd.openxmlformats-officedocument.wordprocessingml.footer+xml"/>
  <Override PartName="/word/header418.xml" ContentType="application/vnd.openxmlformats-officedocument.wordprocessingml.header+xml"/>
  <Override PartName="/word/footer418.xml" ContentType="application/vnd.openxmlformats-officedocument.wordprocessingml.footer+xml"/>
  <Override PartName="/word/header419.xml" ContentType="application/vnd.openxmlformats-officedocument.wordprocessingml.header+xml"/>
  <Override PartName="/word/footer419.xml" ContentType="application/vnd.openxmlformats-officedocument.wordprocessingml.footer+xml"/>
  <Override PartName="/word/header420.xml" ContentType="application/vnd.openxmlformats-officedocument.wordprocessingml.header+xml"/>
  <Override PartName="/word/footer420.xml" ContentType="application/vnd.openxmlformats-officedocument.wordprocessingml.footer+xml"/>
  <Override PartName="/word/header421.xml" ContentType="application/vnd.openxmlformats-officedocument.wordprocessingml.header+xml"/>
  <Override PartName="/word/footer421.xml" ContentType="application/vnd.openxmlformats-officedocument.wordprocessingml.footer+xml"/>
  <Override PartName="/word/header422.xml" ContentType="application/vnd.openxmlformats-officedocument.wordprocessingml.header+xml"/>
  <Override PartName="/word/footer422.xml" ContentType="application/vnd.openxmlformats-officedocument.wordprocessingml.footer+xml"/>
  <Override PartName="/word/header423.xml" ContentType="application/vnd.openxmlformats-officedocument.wordprocessingml.header+xml"/>
  <Override PartName="/word/footer423.xml" ContentType="application/vnd.openxmlformats-officedocument.wordprocessingml.footer+xml"/>
  <Override PartName="/word/header424.xml" ContentType="application/vnd.openxmlformats-officedocument.wordprocessingml.header+xml"/>
  <Override PartName="/word/footer424.xml" ContentType="application/vnd.openxmlformats-officedocument.wordprocessingml.footer+xml"/>
  <Override PartName="/word/header425.xml" ContentType="application/vnd.openxmlformats-officedocument.wordprocessingml.header+xml"/>
  <Override PartName="/word/footer425.xml" ContentType="application/vnd.openxmlformats-officedocument.wordprocessingml.footer+xml"/>
  <Override PartName="/word/header426.xml" ContentType="application/vnd.openxmlformats-officedocument.wordprocessingml.header+xml"/>
  <Override PartName="/word/footer426.xml" ContentType="application/vnd.openxmlformats-officedocument.wordprocessingml.footer+xml"/>
  <Override PartName="/word/header427.xml" ContentType="application/vnd.openxmlformats-officedocument.wordprocessingml.header+xml"/>
  <Override PartName="/word/footer427.xml" ContentType="application/vnd.openxmlformats-officedocument.wordprocessingml.footer+xml"/>
  <Override PartName="/word/header428.xml" ContentType="application/vnd.openxmlformats-officedocument.wordprocessingml.header+xml"/>
  <Override PartName="/word/footer428.xml" ContentType="application/vnd.openxmlformats-officedocument.wordprocessingml.footer+xml"/>
  <Override PartName="/word/header429.xml" ContentType="application/vnd.openxmlformats-officedocument.wordprocessingml.header+xml"/>
  <Override PartName="/word/footer429.xml" ContentType="application/vnd.openxmlformats-officedocument.wordprocessingml.footer+xml"/>
  <Override PartName="/word/header430.xml" ContentType="application/vnd.openxmlformats-officedocument.wordprocessingml.header+xml"/>
  <Override PartName="/word/footer430.xml" ContentType="application/vnd.openxmlformats-officedocument.wordprocessingml.footer+xml"/>
  <Override PartName="/word/header431.xml" ContentType="application/vnd.openxmlformats-officedocument.wordprocessingml.header+xml"/>
  <Override PartName="/word/footer431.xml" ContentType="application/vnd.openxmlformats-officedocument.wordprocessingml.footer+xml"/>
  <Override PartName="/word/header432.xml" ContentType="application/vnd.openxmlformats-officedocument.wordprocessingml.header+xml"/>
  <Override PartName="/word/footer432.xml" ContentType="application/vnd.openxmlformats-officedocument.wordprocessingml.footer+xml"/>
  <Override PartName="/word/header433.xml" ContentType="application/vnd.openxmlformats-officedocument.wordprocessingml.header+xml"/>
  <Override PartName="/word/footer433.xml" ContentType="application/vnd.openxmlformats-officedocument.wordprocessingml.footer+xml"/>
  <Override PartName="/word/header434.xml" ContentType="application/vnd.openxmlformats-officedocument.wordprocessingml.header+xml"/>
  <Override PartName="/word/footer434.xml" ContentType="application/vnd.openxmlformats-officedocument.wordprocessingml.footer+xml"/>
  <Override PartName="/word/header435.xml" ContentType="application/vnd.openxmlformats-officedocument.wordprocessingml.header+xml"/>
  <Override PartName="/word/footer435.xml" ContentType="application/vnd.openxmlformats-officedocument.wordprocessingml.footer+xml"/>
  <Override PartName="/word/header436.xml" ContentType="application/vnd.openxmlformats-officedocument.wordprocessingml.header+xml"/>
  <Override PartName="/word/footer436.xml" ContentType="application/vnd.openxmlformats-officedocument.wordprocessingml.footer+xml"/>
  <Override PartName="/word/header437.xml" ContentType="application/vnd.openxmlformats-officedocument.wordprocessingml.header+xml"/>
  <Override PartName="/word/footer437.xml" ContentType="application/vnd.openxmlformats-officedocument.wordprocessingml.footer+xml"/>
  <Override PartName="/word/header438.xml" ContentType="application/vnd.openxmlformats-officedocument.wordprocessingml.header+xml"/>
  <Override PartName="/word/footer438.xml" ContentType="application/vnd.openxmlformats-officedocument.wordprocessingml.footer+xml"/>
  <Override PartName="/word/header439.xml" ContentType="application/vnd.openxmlformats-officedocument.wordprocessingml.header+xml"/>
  <Override PartName="/word/footer439.xml" ContentType="application/vnd.openxmlformats-officedocument.wordprocessingml.footer+xml"/>
  <Override PartName="/word/header440.xml" ContentType="application/vnd.openxmlformats-officedocument.wordprocessingml.header+xml"/>
  <Override PartName="/word/footer440.xml" ContentType="application/vnd.openxmlformats-officedocument.wordprocessingml.footer+xml"/>
  <Override PartName="/word/header441.xml" ContentType="application/vnd.openxmlformats-officedocument.wordprocessingml.header+xml"/>
  <Override PartName="/word/footer441.xml" ContentType="application/vnd.openxmlformats-officedocument.wordprocessingml.footer+xml"/>
  <Override PartName="/word/header442.xml" ContentType="application/vnd.openxmlformats-officedocument.wordprocessingml.header+xml"/>
  <Override PartName="/word/footer442.xml" ContentType="application/vnd.openxmlformats-officedocument.wordprocessingml.footer+xml"/>
  <Override PartName="/word/header443.xml" ContentType="application/vnd.openxmlformats-officedocument.wordprocessingml.header+xml"/>
  <Override PartName="/word/footer443.xml" ContentType="application/vnd.openxmlformats-officedocument.wordprocessingml.footer+xml"/>
  <Override PartName="/word/header444.xml" ContentType="application/vnd.openxmlformats-officedocument.wordprocessingml.header+xml"/>
  <Override PartName="/word/footer444.xml" ContentType="application/vnd.openxmlformats-officedocument.wordprocessingml.footer+xml"/>
  <Override PartName="/word/header445.xml" ContentType="application/vnd.openxmlformats-officedocument.wordprocessingml.header+xml"/>
  <Override PartName="/word/footer445.xml" ContentType="application/vnd.openxmlformats-officedocument.wordprocessingml.footer+xml"/>
  <Override PartName="/word/header446.xml" ContentType="application/vnd.openxmlformats-officedocument.wordprocessingml.header+xml"/>
  <Override PartName="/word/footer446.xml" ContentType="application/vnd.openxmlformats-officedocument.wordprocessingml.footer+xml"/>
  <Override PartName="/word/header447.xml" ContentType="application/vnd.openxmlformats-officedocument.wordprocessingml.header+xml"/>
  <Override PartName="/word/footer447.xml" ContentType="application/vnd.openxmlformats-officedocument.wordprocessingml.footer+xml"/>
  <Override PartName="/word/header448.xml" ContentType="application/vnd.openxmlformats-officedocument.wordprocessingml.header+xml"/>
  <Override PartName="/word/footer448.xml" ContentType="application/vnd.openxmlformats-officedocument.wordprocessingml.footer+xml"/>
  <Override PartName="/word/header449.xml" ContentType="application/vnd.openxmlformats-officedocument.wordprocessingml.header+xml"/>
  <Override PartName="/word/footer449.xml" ContentType="application/vnd.openxmlformats-officedocument.wordprocessingml.footer+xml"/>
  <Override PartName="/word/header450.xml" ContentType="application/vnd.openxmlformats-officedocument.wordprocessingml.header+xml"/>
  <Override PartName="/word/footer450.xml" ContentType="application/vnd.openxmlformats-officedocument.wordprocessingml.footer+xml"/>
  <Override PartName="/word/header451.xml" ContentType="application/vnd.openxmlformats-officedocument.wordprocessingml.header+xml"/>
  <Override PartName="/word/footer451.xml" ContentType="application/vnd.openxmlformats-officedocument.wordprocessingml.footer+xml"/>
  <Override PartName="/word/header452.xml" ContentType="application/vnd.openxmlformats-officedocument.wordprocessingml.header+xml"/>
  <Override PartName="/word/footer452.xml" ContentType="application/vnd.openxmlformats-officedocument.wordprocessingml.footer+xml"/>
  <Override PartName="/word/header453.xml" ContentType="application/vnd.openxmlformats-officedocument.wordprocessingml.header+xml"/>
  <Override PartName="/word/footer453.xml" ContentType="application/vnd.openxmlformats-officedocument.wordprocessingml.footer+xml"/>
  <Override PartName="/word/header454.xml" ContentType="application/vnd.openxmlformats-officedocument.wordprocessingml.header+xml"/>
  <Override PartName="/word/footer454.xml" ContentType="application/vnd.openxmlformats-officedocument.wordprocessingml.footer+xml"/>
  <Override PartName="/word/header455.xml" ContentType="application/vnd.openxmlformats-officedocument.wordprocessingml.header+xml"/>
  <Override PartName="/word/footer455.xml" ContentType="application/vnd.openxmlformats-officedocument.wordprocessingml.footer+xml"/>
  <Override PartName="/word/header456.xml" ContentType="application/vnd.openxmlformats-officedocument.wordprocessingml.header+xml"/>
  <Override PartName="/word/footer456.xml" ContentType="application/vnd.openxmlformats-officedocument.wordprocessingml.footer+xml"/>
  <Override PartName="/word/header457.xml" ContentType="application/vnd.openxmlformats-officedocument.wordprocessingml.header+xml"/>
  <Override PartName="/word/footer457.xml" ContentType="application/vnd.openxmlformats-officedocument.wordprocessingml.footer+xml"/>
  <Override PartName="/word/header458.xml" ContentType="application/vnd.openxmlformats-officedocument.wordprocessingml.header+xml"/>
  <Override PartName="/word/footer458.xml" ContentType="application/vnd.openxmlformats-officedocument.wordprocessingml.footer+xml"/>
  <Override PartName="/word/header459.xml" ContentType="application/vnd.openxmlformats-officedocument.wordprocessingml.header+xml"/>
  <Override PartName="/word/footer459.xml" ContentType="application/vnd.openxmlformats-officedocument.wordprocessingml.footer+xml"/>
  <Override PartName="/word/header460.xml" ContentType="application/vnd.openxmlformats-officedocument.wordprocessingml.header+xml"/>
  <Override PartName="/word/footer460.xml" ContentType="application/vnd.openxmlformats-officedocument.wordprocessingml.footer+xml"/>
  <Override PartName="/word/header461.xml" ContentType="application/vnd.openxmlformats-officedocument.wordprocessingml.header+xml"/>
  <Override PartName="/word/footer461.xml" ContentType="application/vnd.openxmlformats-officedocument.wordprocessingml.footer+xml"/>
  <Override PartName="/word/header462.xml" ContentType="application/vnd.openxmlformats-officedocument.wordprocessingml.header+xml"/>
  <Override PartName="/word/footer462.xml" ContentType="application/vnd.openxmlformats-officedocument.wordprocessingml.footer+xml"/>
  <Override PartName="/word/header463.xml" ContentType="application/vnd.openxmlformats-officedocument.wordprocessingml.header+xml"/>
  <Override PartName="/word/footer463.xml" ContentType="application/vnd.openxmlformats-officedocument.wordprocessingml.footer+xml"/>
  <Override PartName="/word/header464.xml" ContentType="application/vnd.openxmlformats-officedocument.wordprocessingml.header+xml"/>
  <Override PartName="/word/footer464.xml" ContentType="application/vnd.openxmlformats-officedocument.wordprocessingml.footer+xml"/>
  <Override PartName="/word/header465.xml" ContentType="application/vnd.openxmlformats-officedocument.wordprocessingml.header+xml"/>
  <Override PartName="/word/footer465.xml" ContentType="application/vnd.openxmlformats-officedocument.wordprocessingml.footer+xml"/>
  <Override PartName="/word/header466.xml" ContentType="application/vnd.openxmlformats-officedocument.wordprocessingml.header+xml"/>
  <Override PartName="/word/footer466.xml" ContentType="application/vnd.openxmlformats-officedocument.wordprocessingml.footer+xml"/>
  <Override PartName="/word/header467.xml" ContentType="application/vnd.openxmlformats-officedocument.wordprocessingml.header+xml"/>
  <Override PartName="/word/footer467.xml" ContentType="application/vnd.openxmlformats-officedocument.wordprocessingml.footer+xml"/>
  <Override PartName="/word/header468.xml" ContentType="application/vnd.openxmlformats-officedocument.wordprocessingml.header+xml"/>
  <Override PartName="/word/footer468.xml" ContentType="application/vnd.openxmlformats-officedocument.wordprocessingml.footer+xml"/>
  <Override PartName="/word/header469.xml" ContentType="application/vnd.openxmlformats-officedocument.wordprocessingml.header+xml"/>
  <Override PartName="/word/footer469.xml" ContentType="application/vnd.openxmlformats-officedocument.wordprocessingml.footer+xml"/>
  <Override PartName="/word/header470.xml" ContentType="application/vnd.openxmlformats-officedocument.wordprocessingml.header+xml"/>
  <Override PartName="/word/footer470.xml" ContentType="application/vnd.openxmlformats-officedocument.wordprocessingml.footer+xml"/>
  <Override PartName="/word/header471.xml" ContentType="application/vnd.openxmlformats-officedocument.wordprocessingml.header+xml"/>
  <Override PartName="/word/footer471.xml" ContentType="application/vnd.openxmlformats-officedocument.wordprocessingml.footer+xml"/>
  <Override PartName="/word/header472.xml" ContentType="application/vnd.openxmlformats-officedocument.wordprocessingml.header+xml"/>
  <Override PartName="/word/footer472.xml" ContentType="application/vnd.openxmlformats-officedocument.wordprocessingml.footer+xml"/>
  <Override PartName="/word/header473.xml" ContentType="application/vnd.openxmlformats-officedocument.wordprocessingml.header+xml"/>
  <Override PartName="/word/footer473.xml" ContentType="application/vnd.openxmlformats-officedocument.wordprocessingml.footer+xml"/>
  <Override PartName="/word/header474.xml" ContentType="application/vnd.openxmlformats-officedocument.wordprocessingml.header+xml"/>
  <Override PartName="/word/footer474.xml" ContentType="application/vnd.openxmlformats-officedocument.wordprocessingml.footer+xml"/>
  <Override PartName="/word/header475.xml" ContentType="application/vnd.openxmlformats-officedocument.wordprocessingml.header+xml"/>
  <Override PartName="/word/footer475.xml" ContentType="application/vnd.openxmlformats-officedocument.wordprocessingml.footer+xml"/>
  <Override PartName="/word/header476.xml" ContentType="application/vnd.openxmlformats-officedocument.wordprocessingml.header+xml"/>
  <Override PartName="/word/footer476.xml" ContentType="application/vnd.openxmlformats-officedocument.wordprocessingml.footer+xml"/>
  <Override PartName="/word/header477.xml" ContentType="application/vnd.openxmlformats-officedocument.wordprocessingml.header+xml"/>
  <Override PartName="/word/footer477.xml" ContentType="application/vnd.openxmlformats-officedocument.wordprocessingml.footer+xml"/>
  <Override PartName="/word/header478.xml" ContentType="application/vnd.openxmlformats-officedocument.wordprocessingml.header+xml"/>
  <Override PartName="/word/footer478.xml" ContentType="application/vnd.openxmlformats-officedocument.wordprocessingml.footer+xml"/>
  <Override PartName="/word/header479.xml" ContentType="application/vnd.openxmlformats-officedocument.wordprocessingml.header+xml"/>
  <Override PartName="/word/footer479.xml" ContentType="application/vnd.openxmlformats-officedocument.wordprocessingml.footer+xml"/>
  <Override PartName="/word/header480.xml" ContentType="application/vnd.openxmlformats-officedocument.wordprocessingml.header+xml"/>
  <Override PartName="/word/footer480.xml" ContentType="application/vnd.openxmlformats-officedocument.wordprocessingml.footer+xml"/>
  <Override PartName="/word/header481.xml" ContentType="application/vnd.openxmlformats-officedocument.wordprocessingml.header+xml"/>
  <Override PartName="/word/footer481.xml" ContentType="application/vnd.openxmlformats-officedocument.wordprocessingml.footer+xml"/>
  <Override PartName="/word/header482.xml" ContentType="application/vnd.openxmlformats-officedocument.wordprocessingml.header+xml"/>
  <Override PartName="/word/footer482.xml" ContentType="application/vnd.openxmlformats-officedocument.wordprocessingml.footer+xml"/>
  <Override PartName="/word/header483.xml" ContentType="application/vnd.openxmlformats-officedocument.wordprocessingml.header+xml"/>
  <Override PartName="/word/footer483.xml" ContentType="application/vnd.openxmlformats-officedocument.wordprocessingml.footer+xml"/>
  <Override PartName="/word/header484.xml" ContentType="application/vnd.openxmlformats-officedocument.wordprocessingml.header+xml"/>
  <Override PartName="/word/footer484.xml" ContentType="application/vnd.openxmlformats-officedocument.wordprocessingml.footer+xml"/>
  <Override PartName="/word/header485.xml" ContentType="application/vnd.openxmlformats-officedocument.wordprocessingml.header+xml"/>
  <Override PartName="/word/footer485.xml" ContentType="application/vnd.openxmlformats-officedocument.wordprocessingml.footer+xml"/>
  <Override PartName="/word/header486.xml" ContentType="application/vnd.openxmlformats-officedocument.wordprocessingml.header+xml"/>
  <Override PartName="/word/footer486.xml" ContentType="application/vnd.openxmlformats-officedocument.wordprocessingml.footer+xml"/>
  <Override PartName="/word/header487.xml" ContentType="application/vnd.openxmlformats-officedocument.wordprocessingml.header+xml"/>
  <Override PartName="/word/footer487.xml" ContentType="application/vnd.openxmlformats-officedocument.wordprocessingml.footer+xml"/>
  <Override PartName="/word/header488.xml" ContentType="application/vnd.openxmlformats-officedocument.wordprocessingml.header+xml"/>
  <Override PartName="/word/footer488.xml" ContentType="application/vnd.openxmlformats-officedocument.wordprocessingml.footer+xml"/>
  <Override PartName="/word/header489.xml" ContentType="application/vnd.openxmlformats-officedocument.wordprocessingml.header+xml"/>
  <Override PartName="/word/footer489.xml" ContentType="application/vnd.openxmlformats-officedocument.wordprocessingml.footer+xml"/>
  <Override PartName="/word/header490.xml" ContentType="application/vnd.openxmlformats-officedocument.wordprocessingml.header+xml"/>
  <Override PartName="/word/footer490.xml" ContentType="application/vnd.openxmlformats-officedocument.wordprocessingml.footer+xml"/>
  <Override PartName="/word/header491.xml" ContentType="application/vnd.openxmlformats-officedocument.wordprocessingml.header+xml"/>
  <Override PartName="/word/footer491.xml" ContentType="application/vnd.openxmlformats-officedocument.wordprocessingml.footer+xml"/>
  <Override PartName="/word/header492.xml" ContentType="application/vnd.openxmlformats-officedocument.wordprocessingml.header+xml"/>
  <Override PartName="/word/footer492.xml" ContentType="application/vnd.openxmlformats-officedocument.wordprocessingml.footer+xml"/>
  <Override PartName="/word/header493.xml" ContentType="application/vnd.openxmlformats-officedocument.wordprocessingml.header+xml"/>
  <Override PartName="/word/footer493.xml" ContentType="application/vnd.openxmlformats-officedocument.wordprocessingml.footer+xml"/>
  <Override PartName="/word/header494.xml" ContentType="application/vnd.openxmlformats-officedocument.wordprocessingml.header+xml"/>
  <Override PartName="/word/footer494.xml" ContentType="application/vnd.openxmlformats-officedocument.wordprocessingml.footer+xml"/>
  <Override PartName="/word/header495.xml" ContentType="application/vnd.openxmlformats-officedocument.wordprocessingml.header+xml"/>
  <Override PartName="/word/footer495.xml" ContentType="application/vnd.openxmlformats-officedocument.wordprocessingml.footer+xml"/>
  <Override PartName="/word/header496.xml" ContentType="application/vnd.openxmlformats-officedocument.wordprocessingml.header+xml"/>
  <Override PartName="/word/footer496.xml" ContentType="application/vnd.openxmlformats-officedocument.wordprocessingml.footer+xml"/>
  <Override PartName="/word/header497.xml" ContentType="application/vnd.openxmlformats-officedocument.wordprocessingml.header+xml"/>
  <Override PartName="/word/footer497.xml" ContentType="application/vnd.openxmlformats-officedocument.wordprocessingml.footer+xml"/>
  <Override PartName="/word/header498.xml" ContentType="application/vnd.openxmlformats-officedocument.wordprocessingml.header+xml"/>
  <Override PartName="/word/footer498.xml" ContentType="application/vnd.openxmlformats-officedocument.wordprocessingml.footer+xml"/>
  <Override PartName="/word/header499.xml" ContentType="application/vnd.openxmlformats-officedocument.wordprocessingml.header+xml"/>
  <Override PartName="/word/footer499.xml" ContentType="application/vnd.openxmlformats-officedocument.wordprocessingml.footer+xml"/>
  <Override PartName="/word/header500.xml" ContentType="application/vnd.openxmlformats-officedocument.wordprocessingml.header+xml"/>
  <Override PartName="/word/footer500.xml" ContentType="application/vnd.openxmlformats-officedocument.wordprocessingml.footer+xml"/>
  <Override PartName="/word/header501.xml" ContentType="application/vnd.openxmlformats-officedocument.wordprocessingml.header+xml"/>
  <Override PartName="/word/footer501.xml" ContentType="application/vnd.openxmlformats-officedocument.wordprocessingml.footer+xml"/>
  <Override PartName="/word/header502.xml" ContentType="application/vnd.openxmlformats-officedocument.wordprocessingml.header+xml"/>
  <Override PartName="/word/footer502.xml" ContentType="application/vnd.openxmlformats-officedocument.wordprocessingml.footer+xml"/>
  <Override PartName="/word/header503.xml" ContentType="application/vnd.openxmlformats-officedocument.wordprocessingml.header+xml"/>
  <Override PartName="/word/footer503.xml" ContentType="application/vnd.openxmlformats-officedocument.wordprocessingml.footer+xml"/>
  <Override PartName="/word/header504.xml" ContentType="application/vnd.openxmlformats-officedocument.wordprocessingml.header+xml"/>
  <Override PartName="/word/footer504.xml" ContentType="application/vnd.openxmlformats-officedocument.wordprocessingml.footer+xml"/>
  <Override PartName="/word/header505.xml" ContentType="application/vnd.openxmlformats-officedocument.wordprocessingml.header+xml"/>
  <Override PartName="/word/footer505.xml" ContentType="application/vnd.openxmlformats-officedocument.wordprocessingml.footer+xml"/>
  <Override PartName="/word/header506.xml" ContentType="application/vnd.openxmlformats-officedocument.wordprocessingml.header+xml"/>
  <Override PartName="/word/footer506.xml" ContentType="application/vnd.openxmlformats-officedocument.wordprocessingml.footer+xml"/>
  <Override PartName="/word/header507.xml" ContentType="application/vnd.openxmlformats-officedocument.wordprocessingml.header+xml"/>
  <Override PartName="/word/footer507.xml" ContentType="application/vnd.openxmlformats-officedocument.wordprocessingml.footer+xml"/>
  <Override PartName="/word/header508.xml" ContentType="application/vnd.openxmlformats-officedocument.wordprocessingml.header+xml"/>
  <Override PartName="/word/footer508.xml" ContentType="application/vnd.openxmlformats-officedocument.wordprocessingml.footer+xml"/>
  <Override PartName="/word/header509.xml" ContentType="application/vnd.openxmlformats-officedocument.wordprocessingml.header+xml"/>
  <Override PartName="/word/footer509.xml" ContentType="application/vnd.openxmlformats-officedocument.wordprocessingml.footer+xml"/>
  <Override PartName="/word/header510.xml" ContentType="application/vnd.openxmlformats-officedocument.wordprocessingml.header+xml"/>
  <Override PartName="/word/footer510.xml" ContentType="application/vnd.openxmlformats-officedocument.wordprocessingml.footer+xml"/>
  <Override PartName="/word/header511.xml" ContentType="application/vnd.openxmlformats-officedocument.wordprocessingml.header+xml"/>
  <Override PartName="/word/footer511.xml" ContentType="application/vnd.openxmlformats-officedocument.wordprocessingml.footer+xml"/>
  <Override PartName="/word/header512.xml" ContentType="application/vnd.openxmlformats-officedocument.wordprocessingml.header+xml"/>
  <Override PartName="/word/footer512.xml" ContentType="application/vnd.openxmlformats-officedocument.wordprocessingml.footer+xml"/>
  <Override PartName="/word/header513.xml" ContentType="application/vnd.openxmlformats-officedocument.wordprocessingml.header+xml"/>
  <Override PartName="/word/footer513.xml" ContentType="application/vnd.openxmlformats-officedocument.wordprocessingml.footer+xml"/>
  <Override PartName="/word/header514.xml" ContentType="application/vnd.openxmlformats-officedocument.wordprocessingml.header+xml"/>
  <Override PartName="/word/footer514.xml" ContentType="application/vnd.openxmlformats-officedocument.wordprocessingml.footer+xml"/>
  <Override PartName="/word/header515.xml" ContentType="application/vnd.openxmlformats-officedocument.wordprocessingml.header+xml"/>
  <Override PartName="/word/footer515.xml" ContentType="application/vnd.openxmlformats-officedocument.wordprocessingml.footer+xml"/>
  <Override PartName="/word/header516.xml" ContentType="application/vnd.openxmlformats-officedocument.wordprocessingml.header+xml"/>
  <Override PartName="/word/footer516.xml" ContentType="application/vnd.openxmlformats-officedocument.wordprocessingml.footer+xml"/>
  <Override PartName="/word/header517.xml" ContentType="application/vnd.openxmlformats-officedocument.wordprocessingml.header+xml"/>
  <Override PartName="/word/footer517.xml" ContentType="application/vnd.openxmlformats-officedocument.wordprocessingml.footer+xml"/>
  <Override PartName="/word/header518.xml" ContentType="application/vnd.openxmlformats-officedocument.wordprocessingml.header+xml"/>
  <Override PartName="/word/footer518.xml" ContentType="application/vnd.openxmlformats-officedocument.wordprocessingml.footer+xml"/>
  <Override PartName="/word/header519.xml" ContentType="application/vnd.openxmlformats-officedocument.wordprocessingml.header+xml"/>
  <Override PartName="/word/footer519.xml" ContentType="application/vnd.openxmlformats-officedocument.wordprocessingml.footer+xml"/>
  <Override PartName="/word/header520.xml" ContentType="application/vnd.openxmlformats-officedocument.wordprocessingml.header+xml"/>
  <Override PartName="/word/footer520.xml" ContentType="application/vnd.openxmlformats-officedocument.wordprocessingml.footer+xml"/>
  <Override PartName="/word/header521.xml" ContentType="application/vnd.openxmlformats-officedocument.wordprocessingml.header+xml"/>
  <Override PartName="/word/footer521.xml" ContentType="application/vnd.openxmlformats-officedocument.wordprocessingml.footer+xml"/>
  <Override PartName="/word/header522.xml" ContentType="application/vnd.openxmlformats-officedocument.wordprocessingml.header+xml"/>
  <Override PartName="/word/footer522.xml" ContentType="application/vnd.openxmlformats-officedocument.wordprocessingml.footer+xml"/>
  <Override PartName="/word/header523.xml" ContentType="application/vnd.openxmlformats-officedocument.wordprocessingml.header+xml"/>
  <Override PartName="/word/footer523.xml" ContentType="application/vnd.openxmlformats-officedocument.wordprocessingml.footer+xml"/>
  <Override PartName="/word/header524.xml" ContentType="application/vnd.openxmlformats-officedocument.wordprocessingml.header+xml"/>
  <Override PartName="/word/footer524.xml" ContentType="application/vnd.openxmlformats-officedocument.wordprocessingml.footer+xml"/>
  <Override PartName="/word/header525.xml" ContentType="application/vnd.openxmlformats-officedocument.wordprocessingml.header+xml"/>
  <Override PartName="/word/footer525.xml" ContentType="application/vnd.openxmlformats-officedocument.wordprocessingml.footer+xml"/>
  <Override PartName="/word/header526.xml" ContentType="application/vnd.openxmlformats-officedocument.wordprocessingml.header+xml"/>
  <Override PartName="/word/footer526.xml" ContentType="application/vnd.openxmlformats-officedocument.wordprocessingml.footer+xml"/>
  <Override PartName="/word/header527.xml" ContentType="application/vnd.openxmlformats-officedocument.wordprocessingml.header+xml"/>
  <Override PartName="/word/footer527.xml" ContentType="application/vnd.openxmlformats-officedocument.wordprocessingml.footer+xml"/>
  <Override PartName="/word/header528.xml" ContentType="application/vnd.openxmlformats-officedocument.wordprocessingml.header+xml"/>
  <Override PartName="/word/footer528.xml" ContentType="application/vnd.openxmlformats-officedocument.wordprocessingml.footer+xml"/>
  <Override PartName="/word/header529.xml" ContentType="application/vnd.openxmlformats-officedocument.wordprocessingml.header+xml"/>
  <Override PartName="/word/footer529.xml" ContentType="application/vnd.openxmlformats-officedocument.wordprocessingml.footer+xml"/>
  <Override PartName="/word/header530.xml" ContentType="application/vnd.openxmlformats-officedocument.wordprocessingml.header+xml"/>
  <Override PartName="/word/footer530.xml" ContentType="application/vnd.openxmlformats-officedocument.wordprocessingml.footer+xml"/>
  <Override PartName="/word/header531.xml" ContentType="application/vnd.openxmlformats-officedocument.wordprocessingml.header+xml"/>
  <Override PartName="/word/footer531.xml" ContentType="application/vnd.openxmlformats-officedocument.wordprocessingml.footer+xml"/>
  <Override PartName="/word/header532.xml" ContentType="application/vnd.openxmlformats-officedocument.wordprocessingml.header+xml"/>
  <Override PartName="/word/footer532.xml" ContentType="application/vnd.openxmlformats-officedocument.wordprocessingml.footer+xml"/>
  <Override PartName="/word/header533.xml" ContentType="application/vnd.openxmlformats-officedocument.wordprocessingml.header+xml"/>
  <Override PartName="/word/footer533.xml" ContentType="application/vnd.openxmlformats-officedocument.wordprocessingml.footer+xml"/>
  <Override PartName="/word/header534.xml" ContentType="application/vnd.openxmlformats-officedocument.wordprocessingml.header+xml"/>
  <Override PartName="/word/footer534.xml" ContentType="application/vnd.openxmlformats-officedocument.wordprocessingml.footer+xml"/>
  <Override PartName="/word/header535.xml" ContentType="application/vnd.openxmlformats-officedocument.wordprocessingml.header+xml"/>
  <Override PartName="/word/footer535.xml" ContentType="application/vnd.openxmlformats-officedocument.wordprocessingml.footer+xml"/>
  <Override PartName="/word/header536.xml" ContentType="application/vnd.openxmlformats-officedocument.wordprocessingml.header+xml"/>
  <Override PartName="/word/footer536.xml" ContentType="application/vnd.openxmlformats-officedocument.wordprocessingml.footer+xml"/>
  <Override PartName="/word/header537.xml" ContentType="application/vnd.openxmlformats-officedocument.wordprocessingml.header+xml"/>
  <Override PartName="/word/footer537.xml" ContentType="application/vnd.openxmlformats-officedocument.wordprocessingml.footer+xml"/>
  <Override PartName="/word/header538.xml" ContentType="application/vnd.openxmlformats-officedocument.wordprocessingml.header+xml"/>
  <Override PartName="/word/footer538.xml" ContentType="application/vnd.openxmlformats-officedocument.wordprocessingml.footer+xml"/>
  <Override PartName="/word/header539.xml" ContentType="application/vnd.openxmlformats-officedocument.wordprocessingml.header+xml"/>
  <Override PartName="/word/footer539.xml" ContentType="application/vnd.openxmlformats-officedocument.wordprocessingml.footer+xml"/>
  <Override PartName="/word/header540.xml" ContentType="application/vnd.openxmlformats-officedocument.wordprocessingml.header+xml"/>
  <Override PartName="/word/footer540.xml" ContentType="application/vnd.openxmlformats-officedocument.wordprocessingml.footer+xml"/>
  <Override PartName="/word/header541.xml" ContentType="application/vnd.openxmlformats-officedocument.wordprocessingml.header+xml"/>
  <Override PartName="/word/footer541.xml" ContentType="application/vnd.openxmlformats-officedocument.wordprocessingml.footer+xml"/>
  <Override PartName="/word/header542.xml" ContentType="application/vnd.openxmlformats-officedocument.wordprocessingml.header+xml"/>
  <Override PartName="/word/footer542.xml" ContentType="application/vnd.openxmlformats-officedocument.wordprocessingml.footer+xml"/>
  <Override PartName="/word/header543.xml" ContentType="application/vnd.openxmlformats-officedocument.wordprocessingml.header+xml"/>
  <Override PartName="/word/footer543.xml" ContentType="application/vnd.openxmlformats-officedocument.wordprocessingml.footer+xml"/>
  <Override PartName="/word/header544.xml" ContentType="application/vnd.openxmlformats-officedocument.wordprocessingml.header+xml"/>
  <Override PartName="/word/footer544.xml" ContentType="application/vnd.openxmlformats-officedocument.wordprocessingml.footer+xml"/>
  <Override PartName="/word/header545.xml" ContentType="application/vnd.openxmlformats-officedocument.wordprocessingml.header+xml"/>
  <Override PartName="/word/footer545.xml" ContentType="application/vnd.openxmlformats-officedocument.wordprocessingml.footer+xml"/>
  <Override PartName="/word/header546.xml" ContentType="application/vnd.openxmlformats-officedocument.wordprocessingml.header+xml"/>
  <Override PartName="/word/footer546.xml" ContentType="application/vnd.openxmlformats-officedocument.wordprocessingml.footer+xml"/>
  <Override PartName="/word/header547.xml" ContentType="application/vnd.openxmlformats-officedocument.wordprocessingml.header+xml"/>
  <Override PartName="/word/footer547.xml" ContentType="application/vnd.openxmlformats-officedocument.wordprocessingml.footer+xml"/>
  <Override PartName="/word/header548.xml" ContentType="application/vnd.openxmlformats-officedocument.wordprocessingml.header+xml"/>
  <Override PartName="/word/footer548.xml" ContentType="application/vnd.openxmlformats-officedocument.wordprocessingml.footer+xml"/>
  <Override PartName="/word/header549.xml" ContentType="application/vnd.openxmlformats-officedocument.wordprocessingml.header+xml"/>
  <Override PartName="/word/footer549.xml" ContentType="application/vnd.openxmlformats-officedocument.wordprocessingml.footer+xml"/>
  <Override PartName="/word/header550.xml" ContentType="application/vnd.openxmlformats-officedocument.wordprocessingml.header+xml"/>
  <Override PartName="/word/footer550.xml" ContentType="application/vnd.openxmlformats-officedocument.wordprocessingml.footer+xml"/>
  <Override PartName="/word/header551.xml" ContentType="application/vnd.openxmlformats-officedocument.wordprocessingml.header+xml"/>
  <Override PartName="/word/footer551.xml" ContentType="application/vnd.openxmlformats-officedocument.wordprocessingml.footer+xml"/>
  <Override PartName="/word/header552.xml" ContentType="application/vnd.openxmlformats-officedocument.wordprocessingml.header+xml"/>
  <Override PartName="/word/footer552.xml" ContentType="application/vnd.openxmlformats-officedocument.wordprocessingml.footer+xml"/>
  <Override PartName="/word/header553.xml" ContentType="application/vnd.openxmlformats-officedocument.wordprocessingml.header+xml"/>
  <Override PartName="/word/footer553.xml" ContentType="application/vnd.openxmlformats-officedocument.wordprocessingml.footer+xml"/>
  <Override PartName="/word/header554.xml" ContentType="application/vnd.openxmlformats-officedocument.wordprocessingml.header+xml"/>
  <Override PartName="/word/footer554.xml" ContentType="application/vnd.openxmlformats-officedocument.wordprocessingml.footer+xml"/>
  <Override PartName="/word/header555.xml" ContentType="application/vnd.openxmlformats-officedocument.wordprocessingml.header+xml"/>
  <Override PartName="/word/footer555.xml" ContentType="application/vnd.openxmlformats-officedocument.wordprocessingml.footer+xml"/>
  <Override PartName="/word/header556.xml" ContentType="application/vnd.openxmlformats-officedocument.wordprocessingml.header+xml"/>
  <Override PartName="/word/footer556.xml" ContentType="application/vnd.openxmlformats-officedocument.wordprocessingml.footer+xml"/>
  <Override PartName="/word/header557.xml" ContentType="application/vnd.openxmlformats-officedocument.wordprocessingml.header+xml"/>
  <Override PartName="/word/footer557.xml" ContentType="application/vnd.openxmlformats-officedocument.wordprocessingml.footer+xml"/>
  <Override PartName="/word/header558.xml" ContentType="application/vnd.openxmlformats-officedocument.wordprocessingml.header+xml"/>
  <Override PartName="/word/footer558.xml" ContentType="application/vnd.openxmlformats-officedocument.wordprocessingml.footer+xml"/>
  <Override PartName="/word/header559.xml" ContentType="application/vnd.openxmlformats-officedocument.wordprocessingml.header+xml"/>
  <Override PartName="/word/footer559.xml" ContentType="application/vnd.openxmlformats-officedocument.wordprocessingml.footer+xml"/>
  <Override PartName="/word/header560.xml" ContentType="application/vnd.openxmlformats-officedocument.wordprocessingml.header+xml"/>
  <Override PartName="/word/footer560.xml" ContentType="application/vnd.openxmlformats-officedocument.wordprocessingml.footer+xml"/>
  <Override PartName="/word/header561.xml" ContentType="application/vnd.openxmlformats-officedocument.wordprocessingml.header+xml"/>
  <Override PartName="/word/footer561.xml" ContentType="application/vnd.openxmlformats-officedocument.wordprocessingml.footer+xml"/>
  <Override PartName="/word/header562.xml" ContentType="application/vnd.openxmlformats-officedocument.wordprocessingml.header+xml"/>
  <Override PartName="/word/footer562.xml" ContentType="application/vnd.openxmlformats-officedocument.wordprocessingml.footer+xml"/>
  <Override PartName="/word/header563.xml" ContentType="application/vnd.openxmlformats-officedocument.wordprocessingml.header+xml"/>
  <Override PartName="/word/footer563.xml" ContentType="application/vnd.openxmlformats-officedocument.wordprocessingml.footer+xml"/>
  <Override PartName="/word/header564.xml" ContentType="application/vnd.openxmlformats-officedocument.wordprocessingml.header+xml"/>
  <Override PartName="/word/footer564.xml" ContentType="application/vnd.openxmlformats-officedocument.wordprocessingml.footer+xml"/>
  <Override PartName="/word/header565.xml" ContentType="application/vnd.openxmlformats-officedocument.wordprocessingml.header+xml"/>
  <Override PartName="/word/footer565.xml" ContentType="application/vnd.openxmlformats-officedocument.wordprocessingml.footer+xml"/>
  <Override PartName="/word/header566.xml" ContentType="application/vnd.openxmlformats-officedocument.wordprocessingml.header+xml"/>
  <Override PartName="/word/footer566.xml" ContentType="application/vnd.openxmlformats-officedocument.wordprocessingml.footer+xml"/>
  <Override PartName="/word/header567.xml" ContentType="application/vnd.openxmlformats-officedocument.wordprocessingml.header+xml"/>
  <Override PartName="/word/footer567.xml" ContentType="application/vnd.openxmlformats-officedocument.wordprocessingml.footer+xml"/>
  <Override PartName="/word/header568.xml" ContentType="application/vnd.openxmlformats-officedocument.wordprocessingml.header+xml"/>
  <Override PartName="/word/footer568.xml" ContentType="application/vnd.openxmlformats-officedocument.wordprocessingml.footer+xml"/>
  <Override PartName="/word/header569.xml" ContentType="application/vnd.openxmlformats-officedocument.wordprocessingml.header+xml"/>
  <Override PartName="/word/footer569.xml" ContentType="application/vnd.openxmlformats-officedocument.wordprocessingml.footer+xml"/>
  <Override PartName="/word/header570.xml" ContentType="application/vnd.openxmlformats-officedocument.wordprocessingml.header+xml"/>
  <Override PartName="/word/footer570.xml" ContentType="application/vnd.openxmlformats-officedocument.wordprocessingml.footer+xml"/>
  <Override PartName="/word/header571.xml" ContentType="application/vnd.openxmlformats-officedocument.wordprocessingml.header+xml"/>
  <Override PartName="/word/footer571.xml" ContentType="application/vnd.openxmlformats-officedocument.wordprocessingml.footer+xml"/>
  <Override PartName="/word/header572.xml" ContentType="application/vnd.openxmlformats-officedocument.wordprocessingml.header+xml"/>
  <Override PartName="/word/footer572.xml" ContentType="application/vnd.openxmlformats-officedocument.wordprocessingml.footer+xml"/>
  <Override PartName="/word/header573.xml" ContentType="application/vnd.openxmlformats-officedocument.wordprocessingml.header+xml"/>
  <Override PartName="/word/footer573.xml" ContentType="application/vnd.openxmlformats-officedocument.wordprocessingml.footer+xml"/>
  <Override PartName="/word/header574.xml" ContentType="application/vnd.openxmlformats-officedocument.wordprocessingml.header+xml"/>
  <Override PartName="/word/footer574.xml" ContentType="application/vnd.openxmlformats-officedocument.wordprocessingml.footer+xml"/>
  <Override PartName="/word/header575.xml" ContentType="application/vnd.openxmlformats-officedocument.wordprocessingml.header+xml"/>
  <Override PartName="/word/footer575.xml" ContentType="application/vnd.openxmlformats-officedocument.wordprocessingml.footer+xml"/>
  <Override PartName="/word/header576.xml" ContentType="application/vnd.openxmlformats-officedocument.wordprocessingml.header+xml"/>
  <Override PartName="/word/footer576.xml" ContentType="application/vnd.openxmlformats-officedocument.wordprocessingml.footer+xml"/>
  <Override PartName="/word/header577.xml" ContentType="application/vnd.openxmlformats-officedocument.wordprocessingml.header+xml"/>
  <Override PartName="/word/footer577.xml" ContentType="application/vnd.openxmlformats-officedocument.wordprocessingml.footer+xml"/>
  <Override PartName="/word/header578.xml" ContentType="application/vnd.openxmlformats-officedocument.wordprocessingml.header+xml"/>
  <Override PartName="/word/footer578.xml" ContentType="application/vnd.openxmlformats-officedocument.wordprocessingml.footer+xml"/>
  <Override PartName="/word/header579.xml" ContentType="application/vnd.openxmlformats-officedocument.wordprocessingml.header+xml"/>
  <Override PartName="/word/footer579.xml" ContentType="application/vnd.openxmlformats-officedocument.wordprocessingml.footer+xml"/>
  <Override PartName="/word/header580.xml" ContentType="application/vnd.openxmlformats-officedocument.wordprocessingml.header+xml"/>
  <Override PartName="/word/footer580.xml" ContentType="application/vnd.openxmlformats-officedocument.wordprocessingml.footer+xml"/>
  <Override PartName="/word/header581.xml" ContentType="application/vnd.openxmlformats-officedocument.wordprocessingml.header+xml"/>
  <Override PartName="/word/footer581.xml" ContentType="application/vnd.openxmlformats-officedocument.wordprocessingml.footer+xml"/>
  <Override PartName="/word/header582.xml" ContentType="application/vnd.openxmlformats-officedocument.wordprocessingml.header+xml"/>
  <Override PartName="/word/footer582.xml" ContentType="application/vnd.openxmlformats-officedocument.wordprocessingml.footer+xml"/>
  <Override PartName="/word/header583.xml" ContentType="application/vnd.openxmlformats-officedocument.wordprocessingml.header+xml"/>
  <Override PartName="/word/footer583.xml" ContentType="application/vnd.openxmlformats-officedocument.wordprocessingml.footer+xml"/>
  <Override PartName="/word/header584.xml" ContentType="application/vnd.openxmlformats-officedocument.wordprocessingml.header+xml"/>
  <Override PartName="/word/footer584.xml" ContentType="application/vnd.openxmlformats-officedocument.wordprocessingml.footer+xml"/>
  <Override PartName="/word/header585.xml" ContentType="application/vnd.openxmlformats-officedocument.wordprocessingml.header+xml"/>
  <Override PartName="/word/footer585.xml" ContentType="application/vnd.openxmlformats-officedocument.wordprocessingml.footer+xml"/>
  <Override PartName="/word/header586.xml" ContentType="application/vnd.openxmlformats-officedocument.wordprocessingml.header+xml"/>
  <Override PartName="/word/footer586.xml" ContentType="application/vnd.openxmlformats-officedocument.wordprocessingml.footer+xml"/>
  <Override PartName="/word/header587.xml" ContentType="application/vnd.openxmlformats-officedocument.wordprocessingml.header+xml"/>
  <Override PartName="/word/footer587.xml" ContentType="application/vnd.openxmlformats-officedocument.wordprocessingml.footer+xml"/>
  <Override PartName="/word/header588.xml" ContentType="application/vnd.openxmlformats-officedocument.wordprocessingml.header+xml"/>
  <Override PartName="/word/footer588.xml" ContentType="application/vnd.openxmlformats-officedocument.wordprocessingml.footer+xml"/>
  <Override PartName="/word/header589.xml" ContentType="application/vnd.openxmlformats-officedocument.wordprocessingml.header+xml"/>
  <Override PartName="/word/footer589.xml" ContentType="application/vnd.openxmlformats-officedocument.wordprocessingml.footer+xml"/>
  <Override PartName="/word/header590.xml" ContentType="application/vnd.openxmlformats-officedocument.wordprocessingml.header+xml"/>
  <Override PartName="/word/footer590.xml" ContentType="application/vnd.openxmlformats-officedocument.wordprocessingml.footer+xml"/>
  <Override PartName="/word/header591.xml" ContentType="application/vnd.openxmlformats-officedocument.wordprocessingml.header+xml"/>
  <Override PartName="/word/footer591.xml" ContentType="application/vnd.openxmlformats-officedocument.wordprocessingml.footer+xml"/>
  <Override PartName="/word/header592.xml" ContentType="application/vnd.openxmlformats-officedocument.wordprocessingml.header+xml"/>
  <Override PartName="/word/footer592.xml" ContentType="application/vnd.openxmlformats-officedocument.wordprocessingml.footer+xml"/>
  <Override PartName="/word/header593.xml" ContentType="application/vnd.openxmlformats-officedocument.wordprocessingml.header+xml"/>
  <Override PartName="/word/footer593.xml" ContentType="application/vnd.openxmlformats-officedocument.wordprocessingml.footer+xml"/>
  <Override PartName="/word/header594.xml" ContentType="application/vnd.openxmlformats-officedocument.wordprocessingml.header+xml"/>
  <Override PartName="/word/footer594.xml" ContentType="application/vnd.openxmlformats-officedocument.wordprocessingml.footer+xml"/>
  <Override PartName="/word/header595.xml" ContentType="application/vnd.openxmlformats-officedocument.wordprocessingml.header+xml"/>
  <Override PartName="/word/footer595.xml" ContentType="application/vnd.openxmlformats-officedocument.wordprocessingml.footer+xml"/>
  <Override PartName="/word/header596.xml" ContentType="application/vnd.openxmlformats-officedocument.wordprocessingml.header+xml"/>
  <Override PartName="/word/footer596.xml" ContentType="application/vnd.openxmlformats-officedocument.wordprocessingml.footer+xml"/>
  <Override PartName="/word/header597.xml" ContentType="application/vnd.openxmlformats-officedocument.wordprocessingml.header+xml"/>
  <Override PartName="/word/footer597.xml" ContentType="application/vnd.openxmlformats-officedocument.wordprocessingml.footer+xml"/>
  <Override PartName="/word/header598.xml" ContentType="application/vnd.openxmlformats-officedocument.wordprocessingml.header+xml"/>
  <Override PartName="/word/footer598.xml" ContentType="application/vnd.openxmlformats-officedocument.wordprocessingml.footer+xml"/>
  <Override PartName="/word/header599.xml" ContentType="application/vnd.openxmlformats-officedocument.wordprocessingml.header+xml"/>
  <Override PartName="/word/footer599.xml" ContentType="application/vnd.openxmlformats-officedocument.wordprocessingml.footer+xml"/>
  <Override PartName="/word/header600.xml" ContentType="application/vnd.openxmlformats-officedocument.wordprocessingml.header+xml"/>
  <Override PartName="/word/footer600.xml" ContentType="application/vnd.openxmlformats-officedocument.wordprocessingml.footer+xml"/>
  <Override PartName="/word/header601.xml" ContentType="application/vnd.openxmlformats-officedocument.wordprocessingml.header+xml"/>
  <Override PartName="/word/footer601.xml" ContentType="application/vnd.openxmlformats-officedocument.wordprocessingml.footer+xml"/>
  <Override PartName="/word/header602.xml" ContentType="application/vnd.openxmlformats-officedocument.wordprocessingml.header+xml"/>
  <Override PartName="/word/footer602.xml" ContentType="application/vnd.openxmlformats-officedocument.wordprocessingml.footer+xml"/>
  <Override PartName="/word/header603.xml" ContentType="application/vnd.openxmlformats-officedocument.wordprocessingml.header+xml"/>
  <Override PartName="/word/footer603.xml" ContentType="application/vnd.openxmlformats-officedocument.wordprocessingml.footer+xml"/>
  <Override PartName="/word/header604.xml" ContentType="application/vnd.openxmlformats-officedocument.wordprocessingml.header+xml"/>
  <Override PartName="/word/footer604.xml" ContentType="application/vnd.openxmlformats-officedocument.wordprocessingml.footer+xml"/>
  <Override PartName="/word/header605.xml" ContentType="application/vnd.openxmlformats-officedocument.wordprocessingml.header+xml"/>
  <Override PartName="/word/footer605.xml" ContentType="application/vnd.openxmlformats-officedocument.wordprocessingml.footer+xml"/>
  <Override PartName="/word/header606.xml" ContentType="application/vnd.openxmlformats-officedocument.wordprocessingml.header+xml"/>
  <Override PartName="/word/footer606.xml" ContentType="application/vnd.openxmlformats-officedocument.wordprocessingml.footer+xml"/>
  <Override PartName="/word/header607.xml" ContentType="application/vnd.openxmlformats-officedocument.wordprocessingml.header+xml"/>
  <Override PartName="/word/footer607.xml" ContentType="application/vnd.openxmlformats-officedocument.wordprocessingml.footer+xml"/>
  <Override PartName="/word/header608.xml" ContentType="application/vnd.openxmlformats-officedocument.wordprocessingml.header+xml"/>
  <Override PartName="/word/footer608.xml" ContentType="application/vnd.openxmlformats-officedocument.wordprocessingml.footer+xml"/>
  <Override PartName="/word/header609.xml" ContentType="application/vnd.openxmlformats-officedocument.wordprocessingml.header+xml"/>
  <Override PartName="/word/footer609.xml" ContentType="application/vnd.openxmlformats-officedocument.wordprocessingml.footer+xml"/>
  <Override PartName="/word/header610.xml" ContentType="application/vnd.openxmlformats-officedocument.wordprocessingml.header+xml"/>
  <Override PartName="/word/footer610.xml" ContentType="application/vnd.openxmlformats-officedocument.wordprocessingml.footer+xml"/>
  <Override PartName="/word/header611.xml" ContentType="application/vnd.openxmlformats-officedocument.wordprocessingml.header+xml"/>
  <Override PartName="/word/footer611.xml" ContentType="application/vnd.openxmlformats-officedocument.wordprocessingml.footer+xml"/>
  <Override PartName="/word/header612.xml" ContentType="application/vnd.openxmlformats-officedocument.wordprocessingml.header+xml"/>
  <Override PartName="/word/footer612.xml" ContentType="application/vnd.openxmlformats-officedocument.wordprocessingml.footer+xml"/>
  <Override PartName="/word/header613.xml" ContentType="application/vnd.openxmlformats-officedocument.wordprocessingml.header+xml"/>
  <Override PartName="/word/footer613.xml" ContentType="application/vnd.openxmlformats-officedocument.wordprocessingml.footer+xml"/>
  <Override PartName="/word/header614.xml" ContentType="application/vnd.openxmlformats-officedocument.wordprocessingml.header+xml"/>
  <Override PartName="/word/footer614.xml" ContentType="application/vnd.openxmlformats-officedocument.wordprocessingml.footer+xml"/>
  <Override PartName="/word/header615.xml" ContentType="application/vnd.openxmlformats-officedocument.wordprocessingml.header+xml"/>
  <Override PartName="/word/footer615.xml" ContentType="application/vnd.openxmlformats-officedocument.wordprocessingml.footer+xml"/>
  <Override PartName="/word/header616.xml" ContentType="application/vnd.openxmlformats-officedocument.wordprocessingml.header+xml"/>
  <Override PartName="/word/footer616.xml" ContentType="application/vnd.openxmlformats-officedocument.wordprocessingml.footer+xml"/>
  <Override PartName="/word/header617.xml" ContentType="application/vnd.openxmlformats-officedocument.wordprocessingml.header+xml"/>
  <Override PartName="/word/footer617.xml" ContentType="application/vnd.openxmlformats-officedocument.wordprocessingml.footer+xml"/>
  <Override PartName="/word/header618.xml" ContentType="application/vnd.openxmlformats-officedocument.wordprocessingml.header+xml"/>
  <Override PartName="/word/footer618.xml" ContentType="application/vnd.openxmlformats-officedocument.wordprocessingml.footer+xml"/>
  <Override PartName="/word/header619.xml" ContentType="application/vnd.openxmlformats-officedocument.wordprocessingml.header+xml"/>
  <Override PartName="/word/footer619.xml" ContentType="application/vnd.openxmlformats-officedocument.wordprocessingml.footer+xml"/>
  <Override PartName="/word/header620.xml" ContentType="application/vnd.openxmlformats-officedocument.wordprocessingml.header+xml"/>
  <Override PartName="/word/footer620.xml" ContentType="application/vnd.openxmlformats-officedocument.wordprocessingml.footer+xml"/>
  <Override PartName="/word/header621.xml" ContentType="application/vnd.openxmlformats-officedocument.wordprocessingml.header+xml"/>
  <Override PartName="/word/footer621.xml" ContentType="application/vnd.openxmlformats-officedocument.wordprocessingml.footer+xml"/>
  <Override PartName="/word/header622.xml" ContentType="application/vnd.openxmlformats-officedocument.wordprocessingml.header+xml"/>
  <Override PartName="/word/footer622.xml" ContentType="application/vnd.openxmlformats-officedocument.wordprocessingml.footer+xml"/>
  <Override PartName="/word/header623.xml" ContentType="application/vnd.openxmlformats-officedocument.wordprocessingml.header+xml"/>
  <Override PartName="/word/footer623.xml" ContentType="application/vnd.openxmlformats-officedocument.wordprocessingml.footer+xml"/>
  <Override PartName="/word/header624.xml" ContentType="application/vnd.openxmlformats-officedocument.wordprocessingml.header+xml"/>
  <Override PartName="/word/footer624.xml" ContentType="application/vnd.openxmlformats-officedocument.wordprocessingml.footer+xml"/>
  <Override PartName="/word/header625.xml" ContentType="application/vnd.openxmlformats-officedocument.wordprocessingml.header+xml"/>
  <Override PartName="/word/footer625.xml" ContentType="application/vnd.openxmlformats-officedocument.wordprocessingml.footer+xml"/>
  <Override PartName="/word/header626.xml" ContentType="application/vnd.openxmlformats-officedocument.wordprocessingml.header+xml"/>
  <Override PartName="/word/footer626.xml" ContentType="application/vnd.openxmlformats-officedocument.wordprocessingml.footer+xml"/>
  <Override PartName="/word/header627.xml" ContentType="application/vnd.openxmlformats-officedocument.wordprocessingml.header+xml"/>
  <Override PartName="/word/footer627.xml" ContentType="application/vnd.openxmlformats-officedocument.wordprocessingml.footer+xml"/>
  <Override PartName="/word/header628.xml" ContentType="application/vnd.openxmlformats-officedocument.wordprocessingml.header+xml"/>
  <Override PartName="/word/footer628.xml" ContentType="application/vnd.openxmlformats-officedocument.wordprocessingml.footer+xml"/>
  <Override PartName="/word/header629.xml" ContentType="application/vnd.openxmlformats-officedocument.wordprocessingml.header+xml"/>
  <Override PartName="/word/footer629.xml" ContentType="application/vnd.openxmlformats-officedocument.wordprocessingml.footer+xml"/>
  <Override PartName="/word/header630.xml" ContentType="application/vnd.openxmlformats-officedocument.wordprocessingml.header+xml"/>
  <Override PartName="/word/footer630.xml" ContentType="application/vnd.openxmlformats-officedocument.wordprocessingml.footer+xml"/>
  <Override PartName="/word/header631.xml" ContentType="application/vnd.openxmlformats-officedocument.wordprocessingml.header+xml"/>
  <Override PartName="/word/footer631.xml" ContentType="application/vnd.openxmlformats-officedocument.wordprocessingml.footer+xml"/>
  <Override PartName="/word/header632.xml" ContentType="application/vnd.openxmlformats-officedocument.wordprocessingml.header+xml"/>
  <Override PartName="/word/footer632.xml" ContentType="application/vnd.openxmlformats-officedocument.wordprocessingml.footer+xml"/>
  <Override PartName="/word/header633.xml" ContentType="application/vnd.openxmlformats-officedocument.wordprocessingml.header+xml"/>
  <Override PartName="/word/footer633.xml" ContentType="application/vnd.openxmlformats-officedocument.wordprocessingml.footer+xml"/>
  <Override PartName="/word/header634.xml" ContentType="application/vnd.openxmlformats-officedocument.wordprocessingml.header+xml"/>
  <Override PartName="/word/footer634.xml" ContentType="application/vnd.openxmlformats-officedocument.wordprocessingml.footer+xml"/>
  <Override PartName="/word/header635.xml" ContentType="application/vnd.openxmlformats-officedocument.wordprocessingml.header+xml"/>
  <Override PartName="/word/footer635.xml" ContentType="application/vnd.openxmlformats-officedocument.wordprocessingml.footer+xml"/>
  <Override PartName="/word/header636.xml" ContentType="application/vnd.openxmlformats-officedocument.wordprocessingml.header+xml"/>
  <Override PartName="/word/footer636.xml" ContentType="application/vnd.openxmlformats-officedocument.wordprocessingml.footer+xml"/>
  <Override PartName="/word/header637.xml" ContentType="application/vnd.openxmlformats-officedocument.wordprocessingml.header+xml"/>
  <Override PartName="/word/footer637.xml" ContentType="application/vnd.openxmlformats-officedocument.wordprocessingml.footer+xml"/>
  <Override PartName="/word/header638.xml" ContentType="application/vnd.openxmlformats-officedocument.wordprocessingml.header+xml"/>
  <Override PartName="/word/footer638.xml" ContentType="application/vnd.openxmlformats-officedocument.wordprocessingml.footer+xml"/>
  <Override PartName="/word/header639.xml" ContentType="application/vnd.openxmlformats-officedocument.wordprocessingml.header+xml"/>
  <Override PartName="/word/footer639.xml" ContentType="application/vnd.openxmlformats-officedocument.wordprocessingml.footer+xml"/>
  <Override PartName="/word/header640.xml" ContentType="application/vnd.openxmlformats-officedocument.wordprocessingml.header+xml"/>
  <Override PartName="/word/footer640.xml" ContentType="application/vnd.openxmlformats-officedocument.wordprocessingml.footer+xml"/>
  <Override PartName="/word/header641.xml" ContentType="application/vnd.openxmlformats-officedocument.wordprocessingml.header+xml"/>
  <Override PartName="/word/footer641.xml" ContentType="application/vnd.openxmlformats-officedocument.wordprocessingml.footer+xml"/>
  <Override PartName="/word/header642.xml" ContentType="application/vnd.openxmlformats-officedocument.wordprocessingml.header+xml"/>
  <Override PartName="/word/footer642.xml" ContentType="application/vnd.openxmlformats-officedocument.wordprocessingml.footer+xml"/>
  <Override PartName="/word/header643.xml" ContentType="application/vnd.openxmlformats-officedocument.wordprocessingml.header+xml"/>
  <Override PartName="/word/footer643.xml" ContentType="application/vnd.openxmlformats-officedocument.wordprocessingml.footer+xml"/>
  <Override PartName="/word/header644.xml" ContentType="application/vnd.openxmlformats-officedocument.wordprocessingml.header+xml"/>
  <Override PartName="/word/footer644.xml" ContentType="application/vnd.openxmlformats-officedocument.wordprocessingml.footer+xml"/>
  <Override PartName="/word/header645.xml" ContentType="application/vnd.openxmlformats-officedocument.wordprocessingml.header+xml"/>
  <Override PartName="/word/footer645.xml" ContentType="application/vnd.openxmlformats-officedocument.wordprocessingml.footer+xml"/>
  <Override PartName="/word/header646.xml" ContentType="application/vnd.openxmlformats-officedocument.wordprocessingml.header+xml"/>
  <Override PartName="/word/footer646.xml" ContentType="application/vnd.openxmlformats-officedocument.wordprocessingml.footer+xml"/>
  <Override PartName="/word/header647.xml" ContentType="application/vnd.openxmlformats-officedocument.wordprocessingml.header+xml"/>
  <Override PartName="/word/footer647.xml" ContentType="application/vnd.openxmlformats-officedocument.wordprocessingml.footer+xml"/>
  <Override PartName="/word/header648.xml" ContentType="application/vnd.openxmlformats-officedocument.wordprocessingml.header+xml"/>
  <Override PartName="/word/footer648.xml" ContentType="application/vnd.openxmlformats-officedocument.wordprocessingml.footer+xml"/>
  <Override PartName="/word/header649.xml" ContentType="application/vnd.openxmlformats-officedocument.wordprocessingml.header+xml"/>
  <Override PartName="/word/footer649.xml" ContentType="application/vnd.openxmlformats-officedocument.wordprocessingml.footer+xml"/>
  <Override PartName="/word/header650.xml" ContentType="application/vnd.openxmlformats-officedocument.wordprocessingml.header+xml"/>
  <Override PartName="/word/footer650.xml" ContentType="application/vnd.openxmlformats-officedocument.wordprocessingml.footer+xml"/>
  <Override PartName="/word/header651.xml" ContentType="application/vnd.openxmlformats-officedocument.wordprocessingml.header+xml"/>
  <Override PartName="/word/footer651.xml" ContentType="application/vnd.openxmlformats-officedocument.wordprocessingml.footer+xml"/>
  <Override PartName="/word/header652.xml" ContentType="application/vnd.openxmlformats-officedocument.wordprocessingml.header+xml"/>
  <Override PartName="/word/footer652.xml" ContentType="application/vnd.openxmlformats-officedocument.wordprocessingml.footer+xml"/>
  <Override PartName="/word/header653.xml" ContentType="application/vnd.openxmlformats-officedocument.wordprocessingml.header+xml"/>
  <Override PartName="/word/footer653.xml" ContentType="application/vnd.openxmlformats-officedocument.wordprocessingml.footer+xml"/>
  <Override PartName="/word/header654.xml" ContentType="application/vnd.openxmlformats-officedocument.wordprocessingml.header+xml"/>
  <Override PartName="/word/footer654.xml" ContentType="application/vnd.openxmlformats-officedocument.wordprocessingml.footer+xml"/>
  <Override PartName="/word/header655.xml" ContentType="application/vnd.openxmlformats-officedocument.wordprocessingml.header+xml"/>
  <Override PartName="/word/footer655.xml" ContentType="application/vnd.openxmlformats-officedocument.wordprocessingml.footer+xml"/>
  <Override PartName="/word/header656.xml" ContentType="application/vnd.openxmlformats-officedocument.wordprocessingml.header+xml"/>
  <Override PartName="/word/footer656.xml" ContentType="application/vnd.openxmlformats-officedocument.wordprocessingml.footer+xml"/>
  <Override PartName="/word/header657.xml" ContentType="application/vnd.openxmlformats-officedocument.wordprocessingml.header+xml"/>
  <Override PartName="/word/footer657.xml" ContentType="application/vnd.openxmlformats-officedocument.wordprocessingml.footer+xml"/>
  <Override PartName="/word/header658.xml" ContentType="application/vnd.openxmlformats-officedocument.wordprocessingml.header+xml"/>
  <Override PartName="/word/footer658.xml" ContentType="application/vnd.openxmlformats-officedocument.wordprocessingml.footer+xml"/>
  <Override PartName="/word/header659.xml" ContentType="application/vnd.openxmlformats-officedocument.wordprocessingml.header+xml"/>
  <Override PartName="/word/footer659.xml" ContentType="application/vnd.openxmlformats-officedocument.wordprocessingml.footer+xml"/>
  <Override PartName="/word/header660.xml" ContentType="application/vnd.openxmlformats-officedocument.wordprocessingml.header+xml"/>
  <Override PartName="/word/footer660.xml" ContentType="application/vnd.openxmlformats-officedocument.wordprocessingml.footer+xml"/>
  <Override PartName="/word/header661.xml" ContentType="application/vnd.openxmlformats-officedocument.wordprocessingml.header+xml"/>
  <Override PartName="/word/footer661.xml" ContentType="application/vnd.openxmlformats-officedocument.wordprocessingml.footer+xml"/>
  <Override PartName="/word/header662.xml" ContentType="application/vnd.openxmlformats-officedocument.wordprocessingml.header+xml"/>
  <Override PartName="/word/footer662.xml" ContentType="application/vnd.openxmlformats-officedocument.wordprocessingml.footer+xml"/>
  <Override PartName="/word/header663.xml" ContentType="application/vnd.openxmlformats-officedocument.wordprocessingml.header+xml"/>
  <Override PartName="/word/footer663.xml" ContentType="application/vnd.openxmlformats-officedocument.wordprocessingml.footer+xml"/>
  <Override PartName="/word/header664.xml" ContentType="application/vnd.openxmlformats-officedocument.wordprocessingml.header+xml"/>
  <Override PartName="/word/footer664.xml" ContentType="application/vnd.openxmlformats-officedocument.wordprocessingml.footer+xml"/>
  <Override PartName="/word/header665.xml" ContentType="application/vnd.openxmlformats-officedocument.wordprocessingml.header+xml"/>
  <Override PartName="/word/footer665.xml" ContentType="application/vnd.openxmlformats-officedocument.wordprocessingml.footer+xml"/>
  <Override PartName="/word/header666.xml" ContentType="application/vnd.openxmlformats-officedocument.wordprocessingml.header+xml"/>
  <Override PartName="/word/footer666.xml" ContentType="application/vnd.openxmlformats-officedocument.wordprocessingml.footer+xml"/>
  <Override PartName="/word/header667.xml" ContentType="application/vnd.openxmlformats-officedocument.wordprocessingml.header+xml"/>
  <Override PartName="/word/footer667.xml" ContentType="application/vnd.openxmlformats-officedocument.wordprocessingml.footer+xml"/>
  <Override PartName="/word/header668.xml" ContentType="application/vnd.openxmlformats-officedocument.wordprocessingml.header+xml"/>
  <Override PartName="/word/footer668.xml" ContentType="application/vnd.openxmlformats-officedocument.wordprocessingml.footer+xml"/>
  <Override PartName="/word/header669.xml" ContentType="application/vnd.openxmlformats-officedocument.wordprocessingml.header+xml"/>
  <Override PartName="/word/footer669.xml" ContentType="application/vnd.openxmlformats-officedocument.wordprocessingml.footer+xml"/>
  <Override PartName="/word/header670.xml" ContentType="application/vnd.openxmlformats-officedocument.wordprocessingml.header+xml"/>
  <Override PartName="/word/footer670.xml" ContentType="application/vnd.openxmlformats-officedocument.wordprocessingml.footer+xml"/>
  <Override PartName="/word/header671.xml" ContentType="application/vnd.openxmlformats-officedocument.wordprocessingml.header+xml"/>
  <Override PartName="/word/footer671.xml" ContentType="application/vnd.openxmlformats-officedocument.wordprocessingml.footer+xml"/>
  <Override PartName="/word/header672.xml" ContentType="application/vnd.openxmlformats-officedocument.wordprocessingml.header+xml"/>
  <Override PartName="/word/footer672.xml" ContentType="application/vnd.openxmlformats-officedocument.wordprocessingml.footer+xml"/>
  <Override PartName="/word/header673.xml" ContentType="application/vnd.openxmlformats-officedocument.wordprocessingml.header+xml"/>
  <Override PartName="/word/footer673.xml" ContentType="application/vnd.openxmlformats-officedocument.wordprocessingml.footer+xml"/>
  <Override PartName="/word/header674.xml" ContentType="application/vnd.openxmlformats-officedocument.wordprocessingml.header+xml"/>
  <Override PartName="/word/footer674.xml" ContentType="application/vnd.openxmlformats-officedocument.wordprocessingml.footer+xml"/>
  <Override PartName="/word/header675.xml" ContentType="application/vnd.openxmlformats-officedocument.wordprocessingml.header+xml"/>
  <Override PartName="/word/footer675.xml" ContentType="application/vnd.openxmlformats-officedocument.wordprocessingml.footer+xml"/>
  <Override PartName="/word/header676.xml" ContentType="application/vnd.openxmlformats-officedocument.wordprocessingml.header+xml"/>
  <Override PartName="/word/footer676.xml" ContentType="application/vnd.openxmlformats-officedocument.wordprocessingml.footer+xml"/>
  <Override PartName="/word/header677.xml" ContentType="application/vnd.openxmlformats-officedocument.wordprocessingml.header+xml"/>
  <Override PartName="/word/footer677.xml" ContentType="application/vnd.openxmlformats-officedocument.wordprocessingml.footer+xml"/>
  <Override PartName="/word/header678.xml" ContentType="application/vnd.openxmlformats-officedocument.wordprocessingml.header+xml"/>
  <Override PartName="/word/footer678.xml" ContentType="application/vnd.openxmlformats-officedocument.wordprocessingml.footer+xml"/>
  <Override PartName="/word/header679.xml" ContentType="application/vnd.openxmlformats-officedocument.wordprocessingml.header+xml"/>
  <Override PartName="/word/footer679.xml" ContentType="application/vnd.openxmlformats-officedocument.wordprocessingml.footer+xml"/>
  <Override PartName="/word/header680.xml" ContentType="application/vnd.openxmlformats-officedocument.wordprocessingml.header+xml"/>
  <Override PartName="/word/footer680.xml" ContentType="application/vnd.openxmlformats-officedocument.wordprocessingml.footer+xml"/>
  <Override PartName="/word/header681.xml" ContentType="application/vnd.openxmlformats-officedocument.wordprocessingml.header+xml"/>
  <Override PartName="/word/footer681.xml" ContentType="application/vnd.openxmlformats-officedocument.wordprocessingml.footer+xml"/>
  <Override PartName="/word/header682.xml" ContentType="application/vnd.openxmlformats-officedocument.wordprocessingml.header+xml"/>
  <Override PartName="/word/footer682.xml" ContentType="application/vnd.openxmlformats-officedocument.wordprocessingml.footer+xml"/>
  <Override PartName="/word/header683.xml" ContentType="application/vnd.openxmlformats-officedocument.wordprocessingml.header+xml"/>
  <Override PartName="/word/footer683.xml" ContentType="application/vnd.openxmlformats-officedocument.wordprocessingml.footer+xml"/>
  <Override PartName="/word/header684.xml" ContentType="application/vnd.openxmlformats-officedocument.wordprocessingml.header+xml"/>
  <Override PartName="/word/footer684.xml" ContentType="application/vnd.openxmlformats-officedocument.wordprocessingml.footer+xml"/>
  <Override PartName="/word/header685.xml" ContentType="application/vnd.openxmlformats-officedocument.wordprocessingml.header+xml"/>
  <Override PartName="/word/footer685.xml" ContentType="application/vnd.openxmlformats-officedocument.wordprocessingml.footer+xml"/>
  <Override PartName="/word/header686.xml" ContentType="application/vnd.openxmlformats-officedocument.wordprocessingml.header+xml"/>
  <Override PartName="/word/footer686.xml" ContentType="application/vnd.openxmlformats-officedocument.wordprocessingml.footer+xml"/>
  <Override PartName="/word/header687.xml" ContentType="application/vnd.openxmlformats-officedocument.wordprocessingml.header+xml"/>
  <Override PartName="/word/footer687.xml" ContentType="application/vnd.openxmlformats-officedocument.wordprocessingml.footer+xml"/>
  <Override PartName="/word/header688.xml" ContentType="application/vnd.openxmlformats-officedocument.wordprocessingml.header+xml"/>
  <Override PartName="/word/footer688.xml" ContentType="application/vnd.openxmlformats-officedocument.wordprocessingml.footer+xml"/>
  <Override PartName="/word/header689.xml" ContentType="application/vnd.openxmlformats-officedocument.wordprocessingml.header+xml"/>
  <Override PartName="/word/footer689.xml" ContentType="application/vnd.openxmlformats-officedocument.wordprocessingml.footer+xml"/>
  <Override PartName="/word/header690.xml" ContentType="application/vnd.openxmlformats-officedocument.wordprocessingml.header+xml"/>
  <Override PartName="/word/footer690.xml" ContentType="application/vnd.openxmlformats-officedocument.wordprocessingml.footer+xml"/>
  <Override PartName="/word/header691.xml" ContentType="application/vnd.openxmlformats-officedocument.wordprocessingml.header+xml"/>
  <Override PartName="/word/footer691.xml" ContentType="application/vnd.openxmlformats-officedocument.wordprocessingml.footer+xml"/>
  <Override PartName="/word/header692.xml" ContentType="application/vnd.openxmlformats-officedocument.wordprocessingml.header+xml"/>
  <Override PartName="/word/footer692.xml" ContentType="application/vnd.openxmlformats-officedocument.wordprocessingml.footer+xml"/>
  <Override PartName="/word/header693.xml" ContentType="application/vnd.openxmlformats-officedocument.wordprocessingml.header+xml"/>
  <Override PartName="/word/footer693.xml" ContentType="application/vnd.openxmlformats-officedocument.wordprocessingml.footer+xml"/>
  <Override PartName="/word/header694.xml" ContentType="application/vnd.openxmlformats-officedocument.wordprocessingml.header+xml"/>
  <Override PartName="/word/footer694.xml" ContentType="application/vnd.openxmlformats-officedocument.wordprocessingml.footer+xml"/>
  <Override PartName="/word/header695.xml" ContentType="application/vnd.openxmlformats-officedocument.wordprocessingml.header+xml"/>
  <Override PartName="/word/footer695.xml" ContentType="application/vnd.openxmlformats-officedocument.wordprocessingml.footer+xml"/>
  <Override PartName="/word/header696.xml" ContentType="application/vnd.openxmlformats-officedocument.wordprocessingml.header+xml"/>
  <Override PartName="/word/footer696.xml" ContentType="application/vnd.openxmlformats-officedocument.wordprocessingml.footer+xml"/>
  <Override PartName="/word/header697.xml" ContentType="application/vnd.openxmlformats-officedocument.wordprocessingml.header+xml"/>
  <Override PartName="/word/footer697.xml" ContentType="application/vnd.openxmlformats-officedocument.wordprocessingml.footer+xml"/>
  <Override PartName="/word/header698.xml" ContentType="application/vnd.openxmlformats-officedocument.wordprocessingml.header+xml"/>
  <Override PartName="/word/footer698.xml" ContentType="application/vnd.openxmlformats-officedocument.wordprocessingml.footer+xml"/>
  <Override PartName="/word/header699.xml" ContentType="application/vnd.openxmlformats-officedocument.wordprocessingml.header+xml"/>
  <Override PartName="/word/footer699.xml" ContentType="application/vnd.openxmlformats-officedocument.wordprocessingml.footer+xml"/>
  <Override PartName="/word/header700.xml" ContentType="application/vnd.openxmlformats-officedocument.wordprocessingml.header+xml"/>
  <Override PartName="/word/footer700.xml" ContentType="application/vnd.openxmlformats-officedocument.wordprocessingml.footer+xml"/>
  <Override PartName="/word/header701.xml" ContentType="application/vnd.openxmlformats-officedocument.wordprocessingml.header+xml"/>
  <Override PartName="/word/footer701.xml" ContentType="application/vnd.openxmlformats-officedocument.wordprocessingml.footer+xml"/>
  <Override PartName="/word/header702.xml" ContentType="application/vnd.openxmlformats-officedocument.wordprocessingml.header+xml"/>
  <Override PartName="/word/footer702.xml" ContentType="application/vnd.openxmlformats-officedocument.wordprocessingml.footer+xml"/>
  <Override PartName="/word/header703.xml" ContentType="application/vnd.openxmlformats-officedocument.wordprocessingml.header+xml"/>
  <Override PartName="/word/footer703.xml" ContentType="application/vnd.openxmlformats-officedocument.wordprocessingml.footer+xml"/>
  <Override PartName="/word/header704.xml" ContentType="application/vnd.openxmlformats-officedocument.wordprocessingml.header+xml"/>
  <Override PartName="/word/footer704.xml" ContentType="application/vnd.openxmlformats-officedocument.wordprocessingml.footer+xml"/>
  <Override PartName="/word/header705.xml" ContentType="application/vnd.openxmlformats-officedocument.wordprocessingml.header+xml"/>
  <Override PartName="/word/footer705.xml" ContentType="application/vnd.openxmlformats-officedocument.wordprocessingml.footer+xml"/>
  <Override PartName="/word/header706.xml" ContentType="application/vnd.openxmlformats-officedocument.wordprocessingml.header+xml"/>
  <Override PartName="/word/footer706.xml" ContentType="application/vnd.openxmlformats-officedocument.wordprocessingml.footer+xml"/>
  <Override PartName="/word/header707.xml" ContentType="application/vnd.openxmlformats-officedocument.wordprocessingml.header+xml"/>
  <Override PartName="/word/footer707.xml" ContentType="application/vnd.openxmlformats-officedocument.wordprocessingml.footer+xml"/>
  <Override PartName="/word/header708.xml" ContentType="application/vnd.openxmlformats-officedocument.wordprocessingml.header+xml"/>
  <Override PartName="/word/footer708.xml" ContentType="application/vnd.openxmlformats-officedocument.wordprocessingml.footer+xml"/>
  <Override PartName="/word/header709.xml" ContentType="application/vnd.openxmlformats-officedocument.wordprocessingml.header+xml"/>
  <Override PartName="/word/footer709.xml" ContentType="application/vnd.openxmlformats-officedocument.wordprocessingml.footer+xml"/>
  <Override PartName="/word/header710.xml" ContentType="application/vnd.openxmlformats-officedocument.wordprocessingml.header+xml"/>
  <Override PartName="/word/footer710.xml" ContentType="application/vnd.openxmlformats-officedocument.wordprocessingml.footer+xml"/>
  <Override PartName="/word/header711.xml" ContentType="application/vnd.openxmlformats-officedocument.wordprocessingml.header+xml"/>
  <Override PartName="/word/footer711.xml" ContentType="application/vnd.openxmlformats-officedocument.wordprocessingml.footer+xml"/>
  <Override PartName="/word/header712.xml" ContentType="application/vnd.openxmlformats-officedocument.wordprocessingml.header+xml"/>
  <Override PartName="/word/footer712.xml" ContentType="application/vnd.openxmlformats-officedocument.wordprocessingml.footer+xml"/>
  <Override PartName="/word/header713.xml" ContentType="application/vnd.openxmlformats-officedocument.wordprocessingml.header+xml"/>
  <Override PartName="/word/footer713.xml" ContentType="application/vnd.openxmlformats-officedocument.wordprocessingml.footer+xml"/>
  <Override PartName="/word/header714.xml" ContentType="application/vnd.openxmlformats-officedocument.wordprocessingml.header+xml"/>
  <Override PartName="/word/footer714.xml" ContentType="application/vnd.openxmlformats-officedocument.wordprocessingml.footer+xml"/>
  <Override PartName="/word/header715.xml" ContentType="application/vnd.openxmlformats-officedocument.wordprocessingml.header+xml"/>
  <Override PartName="/word/footer715.xml" ContentType="application/vnd.openxmlformats-officedocument.wordprocessingml.footer+xml"/>
  <Override PartName="/word/header716.xml" ContentType="application/vnd.openxmlformats-officedocument.wordprocessingml.header+xml"/>
  <Override PartName="/word/footer716.xml" ContentType="application/vnd.openxmlformats-officedocument.wordprocessingml.footer+xml"/>
  <Override PartName="/word/header717.xml" ContentType="application/vnd.openxmlformats-officedocument.wordprocessingml.header+xml"/>
  <Override PartName="/word/footer717.xml" ContentType="application/vnd.openxmlformats-officedocument.wordprocessingml.footer+xml"/>
  <Override PartName="/word/header718.xml" ContentType="application/vnd.openxmlformats-officedocument.wordprocessingml.header+xml"/>
  <Override PartName="/word/footer718.xml" ContentType="application/vnd.openxmlformats-officedocument.wordprocessingml.footer+xml"/>
  <Override PartName="/word/header719.xml" ContentType="application/vnd.openxmlformats-officedocument.wordprocessingml.header+xml"/>
  <Override PartName="/word/footer719.xml" ContentType="application/vnd.openxmlformats-officedocument.wordprocessingml.footer+xml"/>
  <Override PartName="/word/header720.xml" ContentType="application/vnd.openxmlformats-officedocument.wordprocessingml.header+xml"/>
  <Override PartName="/word/footer720.xml" ContentType="application/vnd.openxmlformats-officedocument.wordprocessingml.footer+xml"/>
  <Override PartName="/word/header721.xml" ContentType="application/vnd.openxmlformats-officedocument.wordprocessingml.header+xml"/>
  <Override PartName="/word/footer721.xml" ContentType="application/vnd.openxmlformats-officedocument.wordprocessingml.footer+xml"/>
  <Override PartName="/word/header722.xml" ContentType="application/vnd.openxmlformats-officedocument.wordprocessingml.header+xml"/>
  <Override PartName="/word/footer722.xml" ContentType="application/vnd.openxmlformats-officedocument.wordprocessingml.footer+xml"/>
  <Override PartName="/word/header723.xml" ContentType="application/vnd.openxmlformats-officedocument.wordprocessingml.header+xml"/>
  <Override PartName="/word/footer723.xml" ContentType="application/vnd.openxmlformats-officedocument.wordprocessingml.footer+xml"/>
  <Override PartName="/word/header724.xml" ContentType="application/vnd.openxmlformats-officedocument.wordprocessingml.header+xml"/>
  <Override PartName="/word/footer724.xml" ContentType="application/vnd.openxmlformats-officedocument.wordprocessingml.footer+xml"/>
  <Override PartName="/word/header725.xml" ContentType="application/vnd.openxmlformats-officedocument.wordprocessingml.header+xml"/>
  <Override PartName="/word/footer725.xml" ContentType="application/vnd.openxmlformats-officedocument.wordprocessingml.footer+xml"/>
  <Override PartName="/word/header726.xml" ContentType="application/vnd.openxmlformats-officedocument.wordprocessingml.header+xml"/>
  <Override PartName="/word/footer726.xml" ContentType="application/vnd.openxmlformats-officedocument.wordprocessingml.footer+xml"/>
  <Override PartName="/word/header727.xml" ContentType="application/vnd.openxmlformats-officedocument.wordprocessingml.header+xml"/>
  <Override PartName="/word/footer727.xml" ContentType="application/vnd.openxmlformats-officedocument.wordprocessingml.footer+xml"/>
  <Override PartName="/word/header728.xml" ContentType="application/vnd.openxmlformats-officedocument.wordprocessingml.header+xml"/>
  <Override PartName="/word/footer728.xml" ContentType="application/vnd.openxmlformats-officedocument.wordprocessingml.footer+xml"/>
  <Override PartName="/word/header729.xml" ContentType="application/vnd.openxmlformats-officedocument.wordprocessingml.header+xml"/>
  <Override PartName="/word/footer729.xml" ContentType="application/vnd.openxmlformats-officedocument.wordprocessingml.footer+xml"/>
  <Override PartName="/word/header730.xml" ContentType="application/vnd.openxmlformats-officedocument.wordprocessingml.header+xml"/>
  <Override PartName="/word/footer730.xml" ContentType="application/vnd.openxmlformats-officedocument.wordprocessingml.footer+xml"/>
  <Override PartName="/word/header731.xml" ContentType="application/vnd.openxmlformats-officedocument.wordprocessingml.header+xml"/>
  <Override PartName="/word/footer731.xml" ContentType="application/vnd.openxmlformats-officedocument.wordprocessingml.footer+xml"/>
  <Override PartName="/word/header732.xml" ContentType="application/vnd.openxmlformats-officedocument.wordprocessingml.header+xml"/>
  <Override PartName="/word/footer732.xml" ContentType="application/vnd.openxmlformats-officedocument.wordprocessingml.footer+xml"/>
  <Override PartName="/word/header733.xml" ContentType="application/vnd.openxmlformats-officedocument.wordprocessingml.header+xml"/>
  <Override PartName="/word/footer733.xml" ContentType="application/vnd.openxmlformats-officedocument.wordprocessingml.footer+xml"/>
  <Override PartName="/word/header734.xml" ContentType="application/vnd.openxmlformats-officedocument.wordprocessingml.header+xml"/>
  <Override PartName="/word/footer734.xml" ContentType="application/vnd.openxmlformats-officedocument.wordprocessingml.footer+xml"/>
  <Override PartName="/word/header735.xml" ContentType="application/vnd.openxmlformats-officedocument.wordprocessingml.header+xml"/>
  <Override PartName="/word/footer735.xml" ContentType="application/vnd.openxmlformats-officedocument.wordprocessingml.footer+xml"/>
  <Override PartName="/word/header736.xml" ContentType="application/vnd.openxmlformats-officedocument.wordprocessingml.header+xml"/>
  <Override PartName="/word/footer736.xml" ContentType="application/vnd.openxmlformats-officedocument.wordprocessingml.footer+xml"/>
  <Override PartName="/word/header737.xml" ContentType="application/vnd.openxmlformats-officedocument.wordprocessingml.header+xml"/>
  <Override PartName="/word/footer737.xml" ContentType="application/vnd.openxmlformats-officedocument.wordprocessingml.footer+xml"/>
  <Override PartName="/word/header738.xml" ContentType="application/vnd.openxmlformats-officedocument.wordprocessingml.header+xml"/>
  <Override PartName="/word/footer738.xml" ContentType="application/vnd.openxmlformats-officedocument.wordprocessingml.footer+xml"/>
  <Override PartName="/word/header739.xml" ContentType="application/vnd.openxmlformats-officedocument.wordprocessingml.header+xml"/>
  <Override PartName="/word/footer739.xml" ContentType="application/vnd.openxmlformats-officedocument.wordprocessingml.footer+xml"/>
  <Override PartName="/word/header740.xml" ContentType="application/vnd.openxmlformats-officedocument.wordprocessingml.header+xml"/>
  <Override PartName="/word/footer740.xml" ContentType="application/vnd.openxmlformats-officedocument.wordprocessingml.footer+xml"/>
  <Override PartName="/word/header741.xml" ContentType="application/vnd.openxmlformats-officedocument.wordprocessingml.header+xml"/>
  <Override PartName="/word/footer741.xml" ContentType="application/vnd.openxmlformats-officedocument.wordprocessingml.footer+xml"/>
  <Override PartName="/word/header742.xml" ContentType="application/vnd.openxmlformats-officedocument.wordprocessingml.header+xml"/>
  <Override PartName="/word/footer742.xml" ContentType="application/vnd.openxmlformats-officedocument.wordprocessingml.footer+xml"/>
  <Override PartName="/word/header743.xml" ContentType="application/vnd.openxmlformats-officedocument.wordprocessingml.header+xml"/>
  <Override PartName="/word/footer743.xml" ContentType="application/vnd.openxmlformats-officedocument.wordprocessingml.footer+xml"/>
  <Override PartName="/word/header744.xml" ContentType="application/vnd.openxmlformats-officedocument.wordprocessingml.header+xml"/>
  <Override PartName="/word/footer744.xml" ContentType="application/vnd.openxmlformats-officedocument.wordprocessingml.footer+xml"/>
  <Override PartName="/word/header745.xml" ContentType="application/vnd.openxmlformats-officedocument.wordprocessingml.header+xml"/>
  <Override PartName="/word/footer745.xml" ContentType="application/vnd.openxmlformats-officedocument.wordprocessingml.footer+xml"/>
  <Override PartName="/word/header746.xml" ContentType="application/vnd.openxmlformats-officedocument.wordprocessingml.header+xml"/>
  <Override PartName="/word/footer746.xml" ContentType="application/vnd.openxmlformats-officedocument.wordprocessingml.footer+xml"/>
  <Override PartName="/word/header747.xml" ContentType="application/vnd.openxmlformats-officedocument.wordprocessingml.header+xml"/>
  <Override PartName="/word/footer747.xml" ContentType="application/vnd.openxmlformats-officedocument.wordprocessingml.footer+xml"/>
  <Override PartName="/word/header748.xml" ContentType="application/vnd.openxmlformats-officedocument.wordprocessingml.header+xml"/>
  <Override PartName="/word/footer748.xml" ContentType="application/vnd.openxmlformats-officedocument.wordprocessingml.footer+xml"/>
  <Override PartName="/word/header749.xml" ContentType="application/vnd.openxmlformats-officedocument.wordprocessingml.header+xml"/>
  <Override PartName="/word/footer749.xml" ContentType="application/vnd.openxmlformats-officedocument.wordprocessingml.footer+xml"/>
  <Override PartName="/word/header750.xml" ContentType="application/vnd.openxmlformats-officedocument.wordprocessingml.header+xml"/>
  <Override PartName="/word/footer750.xml" ContentType="application/vnd.openxmlformats-officedocument.wordprocessingml.footer+xml"/>
  <Override PartName="/word/header751.xml" ContentType="application/vnd.openxmlformats-officedocument.wordprocessingml.header+xml"/>
  <Override PartName="/word/footer751.xml" ContentType="application/vnd.openxmlformats-officedocument.wordprocessingml.footer+xml"/>
  <Override PartName="/word/header752.xml" ContentType="application/vnd.openxmlformats-officedocument.wordprocessingml.header+xml"/>
  <Override PartName="/word/footer752.xml" ContentType="application/vnd.openxmlformats-officedocument.wordprocessingml.footer+xml"/>
  <Override PartName="/word/header753.xml" ContentType="application/vnd.openxmlformats-officedocument.wordprocessingml.header+xml"/>
  <Override PartName="/word/footer753.xml" ContentType="application/vnd.openxmlformats-officedocument.wordprocessingml.footer+xml"/>
  <Override PartName="/word/header754.xml" ContentType="application/vnd.openxmlformats-officedocument.wordprocessingml.header+xml"/>
  <Override PartName="/word/footer754.xml" ContentType="application/vnd.openxmlformats-officedocument.wordprocessingml.footer+xml"/>
  <Override PartName="/word/header755.xml" ContentType="application/vnd.openxmlformats-officedocument.wordprocessingml.header+xml"/>
  <Override PartName="/word/footer755.xml" ContentType="application/vnd.openxmlformats-officedocument.wordprocessingml.footer+xml"/>
  <Override PartName="/word/header756.xml" ContentType="application/vnd.openxmlformats-officedocument.wordprocessingml.header+xml"/>
  <Override PartName="/word/footer756.xml" ContentType="application/vnd.openxmlformats-officedocument.wordprocessingml.footer+xml"/>
  <Override PartName="/word/header757.xml" ContentType="application/vnd.openxmlformats-officedocument.wordprocessingml.header+xml"/>
  <Override PartName="/word/footer757.xml" ContentType="application/vnd.openxmlformats-officedocument.wordprocessingml.footer+xml"/>
  <Override PartName="/word/header758.xml" ContentType="application/vnd.openxmlformats-officedocument.wordprocessingml.header+xml"/>
  <Override PartName="/word/footer758.xml" ContentType="application/vnd.openxmlformats-officedocument.wordprocessingml.footer+xml"/>
  <Override PartName="/word/header759.xml" ContentType="application/vnd.openxmlformats-officedocument.wordprocessingml.header+xml"/>
  <Override PartName="/word/footer759.xml" ContentType="application/vnd.openxmlformats-officedocument.wordprocessingml.footer+xml"/>
  <Override PartName="/word/header760.xml" ContentType="application/vnd.openxmlformats-officedocument.wordprocessingml.header+xml"/>
  <Override PartName="/word/footer760.xml" ContentType="application/vnd.openxmlformats-officedocument.wordprocessingml.footer+xml"/>
  <Override PartName="/word/header761.xml" ContentType="application/vnd.openxmlformats-officedocument.wordprocessingml.header+xml"/>
  <Override PartName="/word/footer761.xml" ContentType="application/vnd.openxmlformats-officedocument.wordprocessingml.footer+xml"/>
  <Override PartName="/word/header762.xml" ContentType="application/vnd.openxmlformats-officedocument.wordprocessingml.header+xml"/>
  <Override PartName="/word/footer762.xml" ContentType="application/vnd.openxmlformats-officedocument.wordprocessingml.footer+xml"/>
  <Override PartName="/word/header763.xml" ContentType="application/vnd.openxmlformats-officedocument.wordprocessingml.header+xml"/>
  <Override PartName="/word/footer763.xml" ContentType="application/vnd.openxmlformats-officedocument.wordprocessingml.footer+xml"/>
  <Override PartName="/word/header764.xml" ContentType="application/vnd.openxmlformats-officedocument.wordprocessingml.header+xml"/>
  <Override PartName="/word/footer764.xml" ContentType="application/vnd.openxmlformats-officedocument.wordprocessingml.footer+xml"/>
  <Override PartName="/word/header765.xml" ContentType="application/vnd.openxmlformats-officedocument.wordprocessingml.header+xml"/>
  <Override PartName="/word/footer765.xml" ContentType="application/vnd.openxmlformats-officedocument.wordprocessingml.footer+xml"/>
  <Override PartName="/word/header766.xml" ContentType="application/vnd.openxmlformats-officedocument.wordprocessingml.header+xml"/>
  <Override PartName="/word/footer766.xml" ContentType="application/vnd.openxmlformats-officedocument.wordprocessingml.footer+xml"/>
  <Override PartName="/word/header767.xml" ContentType="application/vnd.openxmlformats-officedocument.wordprocessingml.header+xml"/>
  <Override PartName="/word/footer767.xml" ContentType="application/vnd.openxmlformats-officedocument.wordprocessingml.footer+xml"/>
  <Override PartName="/word/header768.xml" ContentType="application/vnd.openxmlformats-officedocument.wordprocessingml.header+xml"/>
  <Override PartName="/word/footer768.xml" ContentType="application/vnd.openxmlformats-officedocument.wordprocessingml.footer+xml"/>
  <Override PartName="/word/header769.xml" ContentType="application/vnd.openxmlformats-officedocument.wordprocessingml.header+xml"/>
  <Override PartName="/word/footer769.xml" ContentType="application/vnd.openxmlformats-officedocument.wordprocessingml.footer+xml"/>
  <Override PartName="/word/header770.xml" ContentType="application/vnd.openxmlformats-officedocument.wordprocessingml.header+xml"/>
  <Override PartName="/word/footer770.xml" ContentType="application/vnd.openxmlformats-officedocument.wordprocessingml.footer+xml"/>
  <Override PartName="/word/header771.xml" ContentType="application/vnd.openxmlformats-officedocument.wordprocessingml.header+xml"/>
  <Override PartName="/word/footer771.xml" ContentType="application/vnd.openxmlformats-officedocument.wordprocessingml.footer+xml"/>
  <Override PartName="/word/header772.xml" ContentType="application/vnd.openxmlformats-officedocument.wordprocessingml.header+xml"/>
  <Override PartName="/word/footer772.xml" ContentType="application/vnd.openxmlformats-officedocument.wordprocessingml.footer+xml"/>
  <Override PartName="/word/header773.xml" ContentType="application/vnd.openxmlformats-officedocument.wordprocessingml.header+xml"/>
  <Override PartName="/word/footer773.xml" ContentType="application/vnd.openxmlformats-officedocument.wordprocessingml.footer+xml"/>
  <Override PartName="/word/header774.xml" ContentType="application/vnd.openxmlformats-officedocument.wordprocessingml.header+xml"/>
  <Override PartName="/word/footer774.xml" ContentType="application/vnd.openxmlformats-officedocument.wordprocessingml.footer+xml"/>
  <Override PartName="/word/header775.xml" ContentType="application/vnd.openxmlformats-officedocument.wordprocessingml.header+xml"/>
  <Override PartName="/word/footer775.xml" ContentType="application/vnd.openxmlformats-officedocument.wordprocessingml.footer+xml"/>
  <Override PartName="/word/header776.xml" ContentType="application/vnd.openxmlformats-officedocument.wordprocessingml.header+xml"/>
  <Override PartName="/word/footer776.xml" ContentType="application/vnd.openxmlformats-officedocument.wordprocessingml.footer+xml"/>
  <Override PartName="/word/header777.xml" ContentType="application/vnd.openxmlformats-officedocument.wordprocessingml.header+xml"/>
  <Override PartName="/word/footer777.xml" ContentType="application/vnd.openxmlformats-officedocument.wordprocessingml.footer+xml"/>
  <Override PartName="/word/header778.xml" ContentType="application/vnd.openxmlformats-officedocument.wordprocessingml.header+xml"/>
  <Override PartName="/word/footer778.xml" ContentType="application/vnd.openxmlformats-officedocument.wordprocessingml.footer+xml"/>
  <Override PartName="/word/header779.xml" ContentType="application/vnd.openxmlformats-officedocument.wordprocessingml.header+xml"/>
  <Override PartName="/word/footer779.xml" ContentType="application/vnd.openxmlformats-officedocument.wordprocessingml.footer+xml"/>
  <Override PartName="/word/header780.xml" ContentType="application/vnd.openxmlformats-officedocument.wordprocessingml.header+xml"/>
  <Override PartName="/word/footer780.xml" ContentType="application/vnd.openxmlformats-officedocument.wordprocessingml.footer+xml"/>
  <Override PartName="/word/header781.xml" ContentType="application/vnd.openxmlformats-officedocument.wordprocessingml.header+xml"/>
  <Override PartName="/word/footer781.xml" ContentType="application/vnd.openxmlformats-officedocument.wordprocessingml.footer+xml"/>
  <Override PartName="/word/header782.xml" ContentType="application/vnd.openxmlformats-officedocument.wordprocessingml.header+xml"/>
  <Override PartName="/word/footer782.xml" ContentType="application/vnd.openxmlformats-officedocument.wordprocessingml.footer+xml"/>
  <Override PartName="/word/header783.xml" ContentType="application/vnd.openxmlformats-officedocument.wordprocessingml.header+xml"/>
  <Override PartName="/word/footer783.xml" ContentType="application/vnd.openxmlformats-officedocument.wordprocessingml.footer+xml"/>
  <Override PartName="/word/header784.xml" ContentType="application/vnd.openxmlformats-officedocument.wordprocessingml.header+xml"/>
  <Override PartName="/word/footer784.xml" ContentType="application/vnd.openxmlformats-officedocument.wordprocessingml.footer+xml"/>
  <Override PartName="/word/header785.xml" ContentType="application/vnd.openxmlformats-officedocument.wordprocessingml.header+xml"/>
  <Override PartName="/word/footer785.xml" ContentType="application/vnd.openxmlformats-officedocument.wordprocessingml.footer+xml"/>
  <Override PartName="/word/header786.xml" ContentType="application/vnd.openxmlformats-officedocument.wordprocessingml.header+xml"/>
  <Override PartName="/word/footer786.xml" ContentType="application/vnd.openxmlformats-officedocument.wordprocessingml.footer+xml"/>
  <Override PartName="/word/header787.xml" ContentType="application/vnd.openxmlformats-officedocument.wordprocessingml.header+xml"/>
  <Override PartName="/word/footer787.xml" ContentType="application/vnd.openxmlformats-officedocument.wordprocessingml.footer+xml"/>
  <Override PartName="/word/header788.xml" ContentType="application/vnd.openxmlformats-officedocument.wordprocessingml.header+xml"/>
  <Override PartName="/word/footer788.xml" ContentType="application/vnd.openxmlformats-officedocument.wordprocessingml.footer+xml"/>
  <Override PartName="/word/header789.xml" ContentType="application/vnd.openxmlformats-officedocument.wordprocessingml.header+xml"/>
  <Override PartName="/word/footer789.xml" ContentType="application/vnd.openxmlformats-officedocument.wordprocessingml.footer+xml"/>
  <Override PartName="/word/header790.xml" ContentType="application/vnd.openxmlformats-officedocument.wordprocessingml.header+xml"/>
  <Override PartName="/word/footer790.xml" ContentType="application/vnd.openxmlformats-officedocument.wordprocessingml.footer+xml"/>
  <Override PartName="/word/header791.xml" ContentType="application/vnd.openxmlformats-officedocument.wordprocessingml.header+xml"/>
  <Override PartName="/word/footer791.xml" ContentType="application/vnd.openxmlformats-officedocument.wordprocessingml.footer+xml"/>
  <Override PartName="/word/header792.xml" ContentType="application/vnd.openxmlformats-officedocument.wordprocessingml.header+xml"/>
  <Override PartName="/word/footer792.xml" ContentType="application/vnd.openxmlformats-officedocument.wordprocessingml.footer+xml"/>
  <Override PartName="/word/header793.xml" ContentType="application/vnd.openxmlformats-officedocument.wordprocessingml.header+xml"/>
  <Override PartName="/word/footer793.xml" ContentType="application/vnd.openxmlformats-officedocument.wordprocessingml.footer+xml"/>
  <Override PartName="/word/header794.xml" ContentType="application/vnd.openxmlformats-officedocument.wordprocessingml.header+xml"/>
  <Override PartName="/word/footer794.xml" ContentType="application/vnd.openxmlformats-officedocument.wordprocessingml.footer+xml"/>
  <Override PartName="/word/header795.xml" ContentType="application/vnd.openxmlformats-officedocument.wordprocessingml.header+xml"/>
  <Override PartName="/word/footer795.xml" ContentType="application/vnd.openxmlformats-officedocument.wordprocessingml.footer+xml"/>
  <Override PartName="/word/header796.xml" ContentType="application/vnd.openxmlformats-officedocument.wordprocessingml.header+xml"/>
  <Override PartName="/word/footer796.xml" ContentType="application/vnd.openxmlformats-officedocument.wordprocessingml.footer+xml"/>
  <Override PartName="/word/header797.xml" ContentType="application/vnd.openxmlformats-officedocument.wordprocessingml.header+xml"/>
  <Override PartName="/word/footer797.xml" ContentType="application/vnd.openxmlformats-officedocument.wordprocessingml.footer+xml"/>
  <Override PartName="/word/header798.xml" ContentType="application/vnd.openxmlformats-officedocument.wordprocessingml.header+xml"/>
  <Override PartName="/word/footer798.xml" ContentType="application/vnd.openxmlformats-officedocument.wordprocessingml.footer+xml"/>
  <Override PartName="/word/header799.xml" ContentType="application/vnd.openxmlformats-officedocument.wordprocessingml.header+xml"/>
  <Override PartName="/word/footer799.xml" ContentType="application/vnd.openxmlformats-officedocument.wordprocessingml.footer+xml"/>
  <Override PartName="/word/header800.xml" ContentType="application/vnd.openxmlformats-officedocument.wordprocessingml.header+xml"/>
  <Override PartName="/word/footer800.xml" ContentType="application/vnd.openxmlformats-officedocument.wordprocessingml.footer+xml"/>
  <Override PartName="/word/header801.xml" ContentType="application/vnd.openxmlformats-officedocument.wordprocessingml.header+xml"/>
  <Override PartName="/word/footer801.xml" ContentType="application/vnd.openxmlformats-officedocument.wordprocessingml.footer+xml"/>
  <Override PartName="/word/header802.xml" ContentType="application/vnd.openxmlformats-officedocument.wordprocessingml.header+xml"/>
  <Override PartName="/word/footer802.xml" ContentType="application/vnd.openxmlformats-officedocument.wordprocessingml.footer+xml"/>
  <Override PartName="/word/header803.xml" ContentType="application/vnd.openxmlformats-officedocument.wordprocessingml.header+xml"/>
  <Override PartName="/word/footer803.xml" ContentType="application/vnd.openxmlformats-officedocument.wordprocessingml.footer+xml"/>
  <Override PartName="/word/header804.xml" ContentType="application/vnd.openxmlformats-officedocument.wordprocessingml.header+xml"/>
  <Override PartName="/word/footer804.xml" ContentType="application/vnd.openxmlformats-officedocument.wordprocessingml.footer+xml"/>
  <Override PartName="/word/header805.xml" ContentType="application/vnd.openxmlformats-officedocument.wordprocessingml.header+xml"/>
  <Override PartName="/word/footer805.xml" ContentType="application/vnd.openxmlformats-officedocument.wordprocessingml.footer+xml"/>
  <Override PartName="/word/header806.xml" ContentType="application/vnd.openxmlformats-officedocument.wordprocessingml.header+xml"/>
  <Override PartName="/word/footer806.xml" ContentType="application/vnd.openxmlformats-officedocument.wordprocessingml.footer+xml"/>
  <Override PartName="/word/header807.xml" ContentType="application/vnd.openxmlformats-officedocument.wordprocessingml.header+xml"/>
  <Override PartName="/word/footer807.xml" ContentType="application/vnd.openxmlformats-officedocument.wordprocessingml.footer+xml"/>
  <Override PartName="/word/header808.xml" ContentType="application/vnd.openxmlformats-officedocument.wordprocessingml.header+xml"/>
  <Override PartName="/word/footer808.xml" ContentType="application/vnd.openxmlformats-officedocument.wordprocessingml.footer+xml"/>
  <Override PartName="/word/header809.xml" ContentType="application/vnd.openxmlformats-officedocument.wordprocessingml.header+xml"/>
  <Override PartName="/word/footer809.xml" ContentType="application/vnd.openxmlformats-officedocument.wordprocessingml.footer+xml"/>
  <Override PartName="/word/header810.xml" ContentType="application/vnd.openxmlformats-officedocument.wordprocessingml.header+xml"/>
  <Override PartName="/word/footer810.xml" ContentType="application/vnd.openxmlformats-officedocument.wordprocessingml.footer+xml"/>
  <Override PartName="/word/header811.xml" ContentType="application/vnd.openxmlformats-officedocument.wordprocessingml.header+xml"/>
  <Override PartName="/word/footer811.xml" ContentType="application/vnd.openxmlformats-officedocument.wordprocessingml.footer+xml"/>
  <Override PartName="/word/header812.xml" ContentType="application/vnd.openxmlformats-officedocument.wordprocessingml.header+xml"/>
  <Override PartName="/word/footer812.xml" ContentType="application/vnd.openxmlformats-officedocument.wordprocessingml.footer+xml"/>
  <Override PartName="/word/header813.xml" ContentType="application/vnd.openxmlformats-officedocument.wordprocessingml.header+xml"/>
  <Override PartName="/word/footer813.xml" ContentType="application/vnd.openxmlformats-officedocument.wordprocessingml.footer+xml"/>
  <Override PartName="/word/header814.xml" ContentType="application/vnd.openxmlformats-officedocument.wordprocessingml.header+xml"/>
  <Override PartName="/word/footer814.xml" ContentType="application/vnd.openxmlformats-officedocument.wordprocessingml.footer+xml"/>
  <Override PartName="/word/header815.xml" ContentType="application/vnd.openxmlformats-officedocument.wordprocessingml.header+xml"/>
  <Override PartName="/word/footer815.xml" ContentType="application/vnd.openxmlformats-officedocument.wordprocessingml.footer+xml"/>
  <Override PartName="/word/header816.xml" ContentType="application/vnd.openxmlformats-officedocument.wordprocessingml.header+xml"/>
  <Override PartName="/word/footer816.xml" ContentType="application/vnd.openxmlformats-officedocument.wordprocessingml.footer+xml"/>
  <Override PartName="/word/header817.xml" ContentType="application/vnd.openxmlformats-officedocument.wordprocessingml.header+xml"/>
  <Override PartName="/word/footer817.xml" ContentType="application/vnd.openxmlformats-officedocument.wordprocessingml.footer+xml"/>
  <Override PartName="/word/header818.xml" ContentType="application/vnd.openxmlformats-officedocument.wordprocessingml.header+xml"/>
  <Override PartName="/word/footer818.xml" ContentType="application/vnd.openxmlformats-officedocument.wordprocessingml.footer+xml"/>
  <Override PartName="/word/header819.xml" ContentType="application/vnd.openxmlformats-officedocument.wordprocessingml.header+xml"/>
  <Override PartName="/word/footer819.xml" ContentType="application/vnd.openxmlformats-officedocument.wordprocessingml.footer+xml"/>
  <Override PartName="/word/header820.xml" ContentType="application/vnd.openxmlformats-officedocument.wordprocessingml.header+xml"/>
  <Override PartName="/word/footer820.xml" ContentType="application/vnd.openxmlformats-officedocument.wordprocessingml.footer+xml"/>
  <Override PartName="/word/header821.xml" ContentType="application/vnd.openxmlformats-officedocument.wordprocessingml.header+xml"/>
  <Override PartName="/word/footer821.xml" ContentType="application/vnd.openxmlformats-officedocument.wordprocessingml.footer+xml"/>
  <Override PartName="/word/header822.xml" ContentType="application/vnd.openxmlformats-officedocument.wordprocessingml.header+xml"/>
  <Override PartName="/word/footer822.xml" ContentType="application/vnd.openxmlformats-officedocument.wordprocessingml.footer+xml"/>
  <Override PartName="/word/header823.xml" ContentType="application/vnd.openxmlformats-officedocument.wordprocessingml.header+xml"/>
  <Override PartName="/word/footer823.xml" ContentType="application/vnd.openxmlformats-officedocument.wordprocessingml.footer+xml"/>
  <Override PartName="/word/header824.xml" ContentType="application/vnd.openxmlformats-officedocument.wordprocessingml.header+xml"/>
  <Override PartName="/word/footer824.xml" ContentType="application/vnd.openxmlformats-officedocument.wordprocessingml.footer+xml"/>
  <Override PartName="/word/header825.xml" ContentType="application/vnd.openxmlformats-officedocument.wordprocessingml.header+xml"/>
  <Override PartName="/word/footer825.xml" ContentType="application/vnd.openxmlformats-officedocument.wordprocessingml.footer+xml"/>
  <Override PartName="/word/header826.xml" ContentType="application/vnd.openxmlformats-officedocument.wordprocessingml.header+xml"/>
  <Override PartName="/word/footer826.xml" ContentType="application/vnd.openxmlformats-officedocument.wordprocessingml.footer+xml"/>
  <Override PartName="/word/header827.xml" ContentType="application/vnd.openxmlformats-officedocument.wordprocessingml.header+xml"/>
  <Override PartName="/word/footer827.xml" ContentType="application/vnd.openxmlformats-officedocument.wordprocessingml.footer+xml"/>
  <Override PartName="/word/header828.xml" ContentType="application/vnd.openxmlformats-officedocument.wordprocessingml.header+xml"/>
  <Override PartName="/word/footer828.xml" ContentType="application/vnd.openxmlformats-officedocument.wordprocessingml.footer+xml"/>
  <Override PartName="/word/header829.xml" ContentType="application/vnd.openxmlformats-officedocument.wordprocessingml.header+xml"/>
  <Override PartName="/word/footer829.xml" ContentType="application/vnd.openxmlformats-officedocument.wordprocessingml.footer+xml"/>
  <Override PartName="/word/header830.xml" ContentType="application/vnd.openxmlformats-officedocument.wordprocessingml.header+xml"/>
  <Override PartName="/word/footer830.xml" ContentType="application/vnd.openxmlformats-officedocument.wordprocessingml.footer+xml"/>
  <Override PartName="/word/header831.xml" ContentType="application/vnd.openxmlformats-officedocument.wordprocessingml.header+xml"/>
  <Override PartName="/word/footer831.xml" ContentType="application/vnd.openxmlformats-officedocument.wordprocessingml.footer+xml"/>
  <Override PartName="/word/header832.xml" ContentType="application/vnd.openxmlformats-officedocument.wordprocessingml.header+xml"/>
  <Override PartName="/word/footer832.xml" ContentType="application/vnd.openxmlformats-officedocument.wordprocessingml.footer+xml"/>
  <Override PartName="/word/header833.xml" ContentType="application/vnd.openxmlformats-officedocument.wordprocessingml.header+xml"/>
  <Override PartName="/word/footer833.xml" ContentType="application/vnd.openxmlformats-officedocument.wordprocessingml.footer+xml"/>
  <Override PartName="/word/header834.xml" ContentType="application/vnd.openxmlformats-officedocument.wordprocessingml.header+xml"/>
  <Override PartName="/word/footer834.xml" ContentType="application/vnd.openxmlformats-officedocument.wordprocessingml.footer+xml"/>
  <Override PartName="/word/header835.xml" ContentType="application/vnd.openxmlformats-officedocument.wordprocessingml.header+xml"/>
  <Override PartName="/word/footer835.xml" ContentType="application/vnd.openxmlformats-officedocument.wordprocessingml.footer+xml"/>
  <Override PartName="/word/header836.xml" ContentType="application/vnd.openxmlformats-officedocument.wordprocessingml.header+xml"/>
  <Override PartName="/word/footer836.xml" ContentType="application/vnd.openxmlformats-officedocument.wordprocessingml.footer+xml"/>
  <Override PartName="/word/header837.xml" ContentType="application/vnd.openxmlformats-officedocument.wordprocessingml.header+xml"/>
  <Override PartName="/word/footer837.xml" ContentType="application/vnd.openxmlformats-officedocument.wordprocessingml.footer+xml"/>
  <Override PartName="/word/header838.xml" ContentType="application/vnd.openxmlformats-officedocument.wordprocessingml.header+xml"/>
  <Override PartName="/word/footer838.xml" ContentType="application/vnd.openxmlformats-officedocument.wordprocessingml.footer+xml"/>
  <Override PartName="/word/header839.xml" ContentType="application/vnd.openxmlformats-officedocument.wordprocessingml.header+xml"/>
  <Override PartName="/word/footer839.xml" ContentType="application/vnd.openxmlformats-officedocument.wordprocessingml.footer+xml"/>
  <Override PartName="/word/header840.xml" ContentType="application/vnd.openxmlformats-officedocument.wordprocessingml.header+xml"/>
  <Override PartName="/word/footer840.xml" ContentType="application/vnd.openxmlformats-officedocument.wordprocessingml.footer+xml"/>
  <Override PartName="/word/header841.xml" ContentType="application/vnd.openxmlformats-officedocument.wordprocessingml.header+xml"/>
  <Override PartName="/word/footer841.xml" ContentType="application/vnd.openxmlformats-officedocument.wordprocessingml.footer+xml"/>
  <Override PartName="/word/header842.xml" ContentType="application/vnd.openxmlformats-officedocument.wordprocessingml.header+xml"/>
  <Override PartName="/word/footer842.xml" ContentType="application/vnd.openxmlformats-officedocument.wordprocessingml.footer+xml"/>
  <Override PartName="/word/header843.xml" ContentType="application/vnd.openxmlformats-officedocument.wordprocessingml.header+xml"/>
  <Override PartName="/word/footer843.xml" ContentType="application/vnd.openxmlformats-officedocument.wordprocessingml.footer+xml"/>
  <Override PartName="/word/header844.xml" ContentType="application/vnd.openxmlformats-officedocument.wordprocessingml.header+xml"/>
  <Override PartName="/word/footer844.xml" ContentType="application/vnd.openxmlformats-officedocument.wordprocessingml.footer+xml"/>
  <Override PartName="/word/header845.xml" ContentType="application/vnd.openxmlformats-officedocument.wordprocessingml.header+xml"/>
  <Override PartName="/word/footer845.xml" ContentType="application/vnd.openxmlformats-officedocument.wordprocessingml.footer+xml"/>
  <Override PartName="/word/header846.xml" ContentType="application/vnd.openxmlformats-officedocument.wordprocessingml.header+xml"/>
  <Override PartName="/word/footer846.xml" ContentType="application/vnd.openxmlformats-officedocument.wordprocessingml.footer+xml"/>
  <Override PartName="/word/header847.xml" ContentType="application/vnd.openxmlformats-officedocument.wordprocessingml.header+xml"/>
  <Override PartName="/word/footer847.xml" ContentType="application/vnd.openxmlformats-officedocument.wordprocessingml.footer+xml"/>
  <Override PartName="/word/header848.xml" ContentType="application/vnd.openxmlformats-officedocument.wordprocessingml.header+xml"/>
  <Override PartName="/word/footer848.xml" ContentType="application/vnd.openxmlformats-officedocument.wordprocessingml.footer+xml"/>
  <Override PartName="/word/header849.xml" ContentType="application/vnd.openxmlformats-officedocument.wordprocessingml.header+xml"/>
  <Override PartName="/word/footer849.xml" ContentType="application/vnd.openxmlformats-officedocument.wordprocessingml.footer+xml"/>
  <Override PartName="/word/header850.xml" ContentType="application/vnd.openxmlformats-officedocument.wordprocessingml.header+xml"/>
  <Override PartName="/word/footer850.xml" ContentType="application/vnd.openxmlformats-officedocument.wordprocessingml.footer+xml"/>
  <Override PartName="/word/header851.xml" ContentType="application/vnd.openxmlformats-officedocument.wordprocessingml.header+xml"/>
  <Override PartName="/word/footer851.xml" ContentType="application/vnd.openxmlformats-officedocument.wordprocessingml.footer+xml"/>
  <Override PartName="/word/header852.xml" ContentType="application/vnd.openxmlformats-officedocument.wordprocessingml.header+xml"/>
  <Override PartName="/word/footer852.xml" ContentType="application/vnd.openxmlformats-officedocument.wordprocessingml.footer+xml"/>
  <Override PartName="/word/header853.xml" ContentType="application/vnd.openxmlformats-officedocument.wordprocessingml.header+xml"/>
  <Override PartName="/word/footer853.xml" ContentType="application/vnd.openxmlformats-officedocument.wordprocessingml.footer+xml"/>
  <Override PartName="/word/header854.xml" ContentType="application/vnd.openxmlformats-officedocument.wordprocessingml.header+xml"/>
  <Override PartName="/word/footer854.xml" ContentType="application/vnd.openxmlformats-officedocument.wordprocessingml.footer+xml"/>
  <Override PartName="/word/header855.xml" ContentType="application/vnd.openxmlformats-officedocument.wordprocessingml.header+xml"/>
  <Override PartName="/word/footer855.xml" ContentType="application/vnd.openxmlformats-officedocument.wordprocessingml.footer+xml"/>
  <Override PartName="/word/header856.xml" ContentType="application/vnd.openxmlformats-officedocument.wordprocessingml.header+xml"/>
  <Override PartName="/word/footer856.xml" ContentType="application/vnd.openxmlformats-officedocument.wordprocessingml.footer+xml"/>
  <Override PartName="/word/header857.xml" ContentType="application/vnd.openxmlformats-officedocument.wordprocessingml.header+xml"/>
  <Override PartName="/word/footer857.xml" ContentType="application/vnd.openxmlformats-officedocument.wordprocessingml.footer+xml"/>
  <Override PartName="/word/header858.xml" ContentType="application/vnd.openxmlformats-officedocument.wordprocessingml.header+xml"/>
  <Override PartName="/word/footer858.xml" ContentType="application/vnd.openxmlformats-officedocument.wordprocessingml.footer+xml"/>
  <Override PartName="/word/header859.xml" ContentType="application/vnd.openxmlformats-officedocument.wordprocessingml.header+xml"/>
  <Override PartName="/word/footer859.xml" ContentType="application/vnd.openxmlformats-officedocument.wordprocessingml.footer+xml"/>
  <Override PartName="/word/header860.xml" ContentType="application/vnd.openxmlformats-officedocument.wordprocessingml.header+xml"/>
  <Override PartName="/word/footer860.xml" ContentType="application/vnd.openxmlformats-officedocument.wordprocessingml.footer+xml"/>
  <Override PartName="/word/header861.xml" ContentType="application/vnd.openxmlformats-officedocument.wordprocessingml.header+xml"/>
  <Override PartName="/word/footer861.xml" ContentType="application/vnd.openxmlformats-officedocument.wordprocessingml.footer+xml"/>
  <Override PartName="/word/header862.xml" ContentType="application/vnd.openxmlformats-officedocument.wordprocessingml.header+xml"/>
  <Override PartName="/word/footer862.xml" ContentType="application/vnd.openxmlformats-officedocument.wordprocessingml.footer+xml"/>
  <Override PartName="/word/header863.xml" ContentType="application/vnd.openxmlformats-officedocument.wordprocessingml.header+xml"/>
  <Override PartName="/word/footer863.xml" ContentType="application/vnd.openxmlformats-officedocument.wordprocessingml.footer+xml"/>
  <Override PartName="/word/header864.xml" ContentType="application/vnd.openxmlformats-officedocument.wordprocessingml.header+xml"/>
  <Override PartName="/word/footer864.xml" ContentType="application/vnd.openxmlformats-officedocument.wordprocessingml.footer+xml"/>
  <Override PartName="/word/header865.xml" ContentType="application/vnd.openxmlformats-officedocument.wordprocessingml.header+xml"/>
  <Override PartName="/word/footer865.xml" ContentType="application/vnd.openxmlformats-officedocument.wordprocessingml.footer+xml"/>
  <Override PartName="/word/header866.xml" ContentType="application/vnd.openxmlformats-officedocument.wordprocessingml.header+xml"/>
  <Override PartName="/word/footer866.xml" ContentType="application/vnd.openxmlformats-officedocument.wordprocessingml.footer+xml"/>
  <Override PartName="/word/header867.xml" ContentType="application/vnd.openxmlformats-officedocument.wordprocessingml.header+xml"/>
  <Override PartName="/word/footer867.xml" ContentType="application/vnd.openxmlformats-officedocument.wordprocessingml.footer+xml"/>
  <Override PartName="/word/header868.xml" ContentType="application/vnd.openxmlformats-officedocument.wordprocessingml.header+xml"/>
  <Override PartName="/word/footer868.xml" ContentType="application/vnd.openxmlformats-officedocument.wordprocessingml.footer+xml"/>
  <Override PartName="/word/header869.xml" ContentType="application/vnd.openxmlformats-officedocument.wordprocessingml.header+xml"/>
  <Override PartName="/word/footer869.xml" ContentType="application/vnd.openxmlformats-officedocument.wordprocessingml.footer+xml"/>
  <Override PartName="/word/header870.xml" ContentType="application/vnd.openxmlformats-officedocument.wordprocessingml.header+xml"/>
  <Override PartName="/word/footer870.xml" ContentType="application/vnd.openxmlformats-officedocument.wordprocessingml.footer+xml"/>
  <Override PartName="/word/header871.xml" ContentType="application/vnd.openxmlformats-officedocument.wordprocessingml.header+xml"/>
  <Override PartName="/word/footer871.xml" ContentType="application/vnd.openxmlformats-officedocument.wordprocessingml.footer+xml"/>
  <Override PartName="/word/header872.xml" ContentType="application/vnd.openxmlformats-officedocument.wordprocessingml.header+xml"/>
  <Override PartName="/word/footer872.xml" ContentType="application/vnd.openxmlformats-officedocument.wordprocessingml.footer+xml"/>
  <Override PartName="/word/header873.xml" ContentType="application/vnd.openxmlformats-officedocument.wordprocessingml.header+xml"/>
  <Override PartName="/word/footer873.xml" ContentType="application/vnd.openxmlformats-officedocument.wordprocessingml.footer+xml"/>
  <Override PartName="/word/header874.xml" ContentType="application/vnd.openxmlformats-officedocument.wordprocessingml.header+xml"/>
  <Override PartName="/word/footer874.xml" ContentType="application/vnd.openxmlformats-officedocument.wordprocessingml.footer+xml"/>
  <Override PartName="/word/header875.xml" ContentType="application/vnd.openxmlformats-officedocument.wordprocessingml.header+xml"/>
  <Override PartName="/word/footer875.xml" ContentType="application/vnd.openxmlformats-officedocument.wordprocessingml.footer+xml"/>
  <Override PartName="/word/header876.xml" ContentType="application/vnd.openxmlformats-officedocument.wordprocessingml.header+xml"/>
  <Override PartName="/word/footer876.xml" ContentType="application/vnd.openxmlformats-officedocument.wordprocessingml.footer+xml"/>
  <Override PartName="/word/header877.xml" ContentType="application/vnd.openxmlformats-officedocument.wordprocessingml.header+xml"/>
  <Override PartName="/word/footer877.xml" ContentType="application/vnd.openxmlformats-officedocument.wordprocessingml.footer+xml"/>
  <Override PartName="/word/header878.xml" ContentType="application/vnd.openxmlformats-officedocument.wordprocessingml.header+xml"/>
  <Override PartName="/word/footer878.xml" ContentType="application/vnd.openxmlformats-officedocument.wordprocessingml.footer+xml"/>
  <Override PartName="/word/header879.xml" ContentType="application/vnd.openxmlformats-officedocument.wordprocessingml.header+xml"/>
  <Override PartName="/word/footer879.xml" ContentType="application/vnd.openxmlformats-officedocument.wordprocessingml.footer+xml"/>
  <Override PartName="/word/header880.xml" ContentType="application/vnd.openxmlformats-officedocument.wordprocessingml.header+xml"/>
  <Override PartName="/word/footer880.xml" ContentType="application/vnd.openxmlformats-officedocument.wordprocessingml.footer+xml"/>
  <Override PartName="/word/header881.xml" ContentType="application/vnd.openxmlformats-officedocument.wordprocessingml.header+xml"/>
  <Override PartName="/word/footer881.xml" ContentType="application/vnd.openxmlformats-officedocument.wordprocessingml.footer+xml"/>
  <Override PartName="/word/header882.xml" ContentType="application/vnd.openxmlformats-officedocument.wordprocessingml.header+xml"/>
  <Override PartName="/word/footer882.xml" ContentType="application/vnd.openxmlformats-officedocument.wordprocessingml.footer+xml"/>
  <Override PartName="/word/header883.xml" ContentType="application/vnd.openxmlformats-officedocument.wordprocessingml.header+xml"/>
  <Override PartName="/word/footer883.xml" ContentType="application/vnd.openxmlformats-officedocument.wordprocessingml.footer+xml"/>
  <Override PartName="/word/header884.xml" ContentType="application/vnd.openxmlformats-officedocument.wordprocessingml.header+xml"/>
  <Override PartName="/word/footer884.xml" ContentType="application/vnd.openxmlformats-officedocument.wordprocessingml.footer+xml"/>
  <Override PartName="/word/header885.xml" ContentType="application/vnd.openxmlformats-officedocument.wordprocessingml.header+xml"/>
  <Override PartName="/word/footer885.xml" ContentType="application/vnd.openxmlformats-officedocument.wordprocessingml.footer+xml"/>
  <Override PartName="/word/header886.xml" ContentType="application/vnd.openxmlformats-officedocument.wordprocessingml.header+xml"/>
  <Override PartName="/word/footer886.xml" ContentType="application/vnd.openxmlformats-officedocument.wordprocessingml.footer+xml"/>
  <Override PartName="/word/header887.xml" ContentType="application/vnd.openxmlformats-officedocument.wordprocessingml.header+xml"/>
  <Override PartName="/word/footer887.xml" ContentType="application/vnd.openxmlformats-officedocument.wordprocessingml.footer+xml"/>
  <Override PartName="/word/header888.xml" ContentType="application/vnd.openxmlformats-officedocument.wordprocessingml.header+xml"/>
  <Override PartName="/word/footer888.xml" ContentType="application/vnd.openxmlformats-officedocument.wordprocessingml.footer+xml"/>
  <Override PartName="/word/header889.xml" ContentType="application/vnd.openxmlformats-officedocument.wordprocessingml.header+xml"/>
  <Override PartName="/word/footer889.xml" ContentType="application/vnd.openxmlformats-officedocument.wordprocessingml.footer+xml"/>
  <Override PartName="/word/header890.xml" ContentType="application/vnd.openxmlformats-officedocument.wordprocessingml.header+xml"/>
  <Override PartName="/word/footer890.xml" ContentType="application/vnd.openxmlformats-officedocument.wordprocessingml.footer+xml"/>
  <Override PartName="/word/header891.xml" ContentType="application/vnd.openxmlformats-officedocument.wordprocessingml.header+xml"/>
  <Override PartName="/word/footer891.xml" ContentType="application/vnd.openxmlformats-officedocument.wordprocessingml.footer+xml"/>
  <Override PartName="/word/header892.xml" ContentType="application/vnd.openxmlformats-officedocument.wordprocessingml.header+xml"/>
  <Override PartName="/word/footer892.xml" ContentType="application/vnd.openxmlformats-officedocument.wordprocessingml.footer+xml"/>
  <Override PartName="/word/header893.xml" ContentType="application/vnd.openxmlformats-officedocument.wordprocessingml.header+xml"/>
  <Override PartName="/word/footer893.xml" ContentType="application/vnd.openxmlformats-officedocument.wordprocessingml.footer+xml"/>
  <Override PartName="/word/header894.xml" ContentType="application/vnd.openxmlformats-officedocument.wordprocessingml.header+xml"/>
  <Override PartName="/word/footer894.xml" ContentType="application/vnd.openxmlformats-officedocument.wordprocessingml.footer+xml"/>
  <Override PartName="/word/header895.xml" ContentType="application/vnd.openxmlformats-officedocument.wordprocessingml.header+xml"/>
  <Override PartName="/word/footer895.xml" ContentType="application/vnd.openxmlformats-officedocument.wordprocessingml.footer+xml"/>
  <Override PartName="/word/header896.xml" ContentType="application/vnd.openxmlformats-officedocument.wordprocessingml.header+xml"/>
  <Override PartName="/word/footer896.xml" ContentType="application/vnd.openxmlformats-officedocument.wordprocessingml.footer+xml"/>
  <Override PartName="/word/header897.xml" ContentType="application/vnd.openxmlformats-officedocument.wordprocessingml.header+xml"/>
  <Override PartName="/word/footer897.xml" ContentType="application/vnd.openxmlformats-officedocument.wordprocessingml.footer+xml"/>
  <Override PartName="/word/header898.xml" ContentType="application/vnd.openxmlformats-officedocument.wordprocessingml.header+xml"/>
  <Override PartName="/word/footer898.xml" ContentType="application/vnd.openxmlformats-officedocument.wordprocessingml.footer+xml"/>
  <Override PartName="/word/header899.xml" ContentType="application/vnd.openxmlformats-officedocument.wordprocessingml.header+xml"/>
  <Override PartName="/word/footer899.xml" ContentType="application/vnd.openxmlformats-officedocument.wordprocessingml.footer+xml"/>
  <Override PartName="/word/header900.xml" ContentType="application/vnd.openxmlformats-officedocument.wordprocessingml.header+xml"/>
  <Override PartName="/word/footer900.xml" ContentType="application/vnd.openxmlformats-officedocument.wordprocessingml.footer+xml"/>
  <Override PartName="/word/header901.xml" ContentType="application/vnd.openxmlformats-officedocument.wordprocessingml.header+xml"/>
  <Override PartName="/word/footer901.xml" ContentType="application/vnd.openxmlformats-officedocument.wordprocessingml.footer+xml"/>
  <Override PartName="/word/header902.xml" ContentType="application/vnd.openxmlformats-officedocument.wordprocessingml.header+xml"/>
  <Override PartName="/word/footer902.xml" ContentType="application/vnd.openxmlformats-officedocument.wordprocessingml.footer+xml"/>
  <Override PartName="/word/header903.xml" ContentType="application/vnd.openxmlformats-officedocument.wordprocessingml.header+xml"/>
  <Override PartName="/word/footer903.xml" ContentType="application/vnd.openxmlformats-officedocument.wordprocessingml.footer+xml"/>
  <Override PartName="/word/header904.xml" ContentType="application/vnd.openxmlformats-officedocument.wordprocessingml.header+xml"/>
  <Override PartName="/word/footer904.xml" ContentType="application/vnd.openxmlformats-officedocument.wordprocessingml.footer+xml"/>
  <Override PartName="/word/header905.xml" ContentType="application/vnd.openxmlformats-officedocument.wordprocessingml.header+xml"/>
  <Override PartName="/word/footer905.xml" ContentType="application/vnd.openxmlformats-officedocument.wordprocessingml.footer+xml"/>
  <Override PartName="/word/header906.xml" ContentType="application/vnd.openxmlformats-officedocument.wordprocessingml.header+xml"/>
  <Override PartName="/word/footer906.xml" ContentType="application/vnd.openxmlformats-officedocument.wordprocessingml.footer+xml"/>
  <Override PartName="/word/header907.xml" ContentType="application/vnd.openxmlformats-officedocument.wordprocessingml.header+xml"/>
  <Override PartName="/word/footer907.xml" ContentType="application/vnd.openxmlformats-officedocument.wordprocessingml.footer+xml"/>
  <Override PartName="/word/header908.xml" ContentType="application/vnd.openxmlformats-officedocument.wordprocessingml.header+xml"/>
  <Override PartName="/word/footer908.xml" ContentType="application/vnd.openxmlformats-officedocument.wordprocessingml.footer+xml"/>
  <Override PartName="/word/header909.xml" ContentType="application/vnd.openxmlformats-officedocument.wordprocessingml.header+xml"/>
  <Override PartName="/word/footer909.xml" ContentType="application/vnd.openxmlformats-officedocument.wordprocessingml.footer+xml"/>
  <Override PartName="/word/header910.xml" ContentType="application/vnd.openxmlformats-officedocument.wordprocessingml.header+xml"/>
  <Override PartName="/word/footer910.xml" ContentType="application/vnd.openxmlformats-officedocument.wordprocessingml.footer+xml"/>
  <Override PartName="/word/header911.xml" ContentType="application/vnd.openxmlformats-officedocument.wordprocessingml.header+xml"/>
  <Override PartName="/word/footer911.xml" ContentType="application/vnd.openxmlformats-officedocument.wordprocessingml.footer+xml"/>
  <Override PartName="/word/header912.xml" ContentType="application/vnd.openxmlformats-officedocument.wordprocessingml.header+xml"/>
  <Override PartName="/word/footer912.xml" ContentType="application/vnd.openxmlformats-officedocument.wordprocessingml.footer+xml"/>
  <Override PartName="/word/header913.xml" ContentType="application/vnd.openxmlformats-officedocument.wordprocessingml.header+xml"/>
  <Override PartName="/word/footer913.xml" ContentType="application/vnd.openxmlformats-officedocument.wordprocessingml.footer+xml"/>
  <Override PartName="/word/header914.xml" ContentType="application/vnd.openxmlformats-officedocument.wordprocessingml.header+xml"/>
  <Override PartName="/word/footer914.xml" ContentType="application/vnd.openxmlformats-officedocument.wordprocessingml.footer+xml"/>
  <Override PartName="/word/header915.xml" ContentType="application/vnd.openxmlformats-officedocument.wordprocessingml.header+xml"/>
  <Override PartName="/word/footer915.xml" ContentType="application/vnd.openxmlformats-officedocument.wordprocessingml.footer+xml"/>
  <Override PartName="/word/header916.xml" ContentType="application/vnd.openxmlformats-officedocument.wordprocessingml.header+xml"/>
  <Override PartName="/word/footer916.xml" ContentType="application/vnd.openxmlformats-officedocument.wordprocessingml.footer+xml"/>
  <Override PartName="/word/header917.xml" ContentType="application/vnd.openxmlformats-officedocument.wordprocessingml.header+xml"/>
  <Override PartName="/word/footer917.xml" ContentType="application/vnd.openxmlformats-officedocument.wordprocessingml.footer+xml"/>
  <Override PartName="/word/header918.xml" ContentType="application/vnd.openxmlformats-officedocument.wordprocessingml.header+xml"/>
  <Override PartName="/word/footer918.xml" ContentType="application/vnd.openxmlformats-officedocument.wordprocessingml.footer+xml"/>
  <Override PartName="/word/header919.xml" ContentType="application/vnd.openxmlformats-officedocument.wordprocessingml.header+xml"/>
  <Override PartName="/word/footer919.xml" ContentType="application/vnd.openxmlformats-officedocument.wordprocessingml.footer+xml"/>
  <Override PartName="/word/header920.xml" ContentType="application/vnd.openxmlformats-officedocument.wordprocessingml.header+xml"/>
  <Override PartName="/word/footer920.xml" ContentType="application/vnd.openxmlformats-officedocument.wordprocessingml.footer+xml"/>
  <Override PartName="/word/header921.xml" ContentType="application/vnd.openxmlformats-officedocument.wordprocessingml.header+xml"/>
  <Override PartName="/word/footer921.xml" ContentType="application/vnd.openxmlformats-officedocument.wordprocessingml.footer+xml"/>
  <Override PartName="/word/header922.xml" ContentType="application/vnd.openxmlformats-officedocument.wordprocessingml.header+xml"/>
  <Override PartName="/word/footer922.xml" ContentType="application/vnd.openxmlformats-officedocument.wordprocessingml.footer+xml"/>
  <Override PartName="/word/header923.xml" ContentType="application/vnd.openxmlformats-officedocument.wordprocessingml.header+xml"/>
  <Override PartName="/word/footer923.xml" ContentType="application/vnd.openxmlformats-officedocument.wordprocessingml.footer+xml"/>
  <Override PartName="/word/header924.xml" ContentType="application/vnd.openxmlformats-officedocument.wordprocessingml.header+xml"/>
  <Override PartName="/word/footer924.xml" ContentType="application/vnd.openxmlformats-officedocument.wordprocessingml.footer+xml"/>
  <Override PartName="/word/header925.xml" ContentType="application/vnd.openxmlformats-officedocument.wordprocessingml.header+xml"/>
  <Override PartName="/word/footer925.xml" ContentType="application/vnd.openxmlformats-officedocument.wordprocessingml.footer+xml"/>
  <Override PartName="/word/header926.xml" ContentType="application/vnd.openxmlformats-officedocument.wordprocessingml.header+xml"/>
  <Override PartName="/word/footer926.xml" ContentType="application/vnd.openxmlformats-officedocument.wordprocessingml.footer+xml"/>
  <Override PartName="/word/header927.xml" ContentType="application/vnd.openxmlformats-officedocument.wordprocessingml.header+xml"/>
  <Override PartName="/word/footer927.xml" ContentType="application/vnd.openxmlformats-officedocument.wordprocessingml.footer+xml"/>
  <Override PartName="/word/header928.xml" ContentType="application/vnd.openxmlformats-officedocument.wordprocessingml.header+xml"/>
  <Override PartName="/word/footer928.xml" ContentType="application/vnd.openxmlformats-officedocument.wordprocessingml.footer+xml"/>
  <Override PartName="/word/header929.xml" ContentType="application/vnd.openxmlformats-officedocument.wordprocessingml.header+xml"/>
  <Override PartName="/word/footer929.xml" ContentType="application/vnd.openxmlformats-officedocument.wordprocessingml.footer+xml"/>
  <Override PartName="/word/header930.xml" ContentType="application/vnd.openxmlformats-officedocument.wordprocessingml.header+xml"/>
  <Override PartName="/word/footer930.xml" ContentType="application/vnd.openxmlformats-officedocument.wordprocessingml.footer+xml"/>
  <Override PartName="/word/header931.xml" ContentType="application/vnd.openxmlformats-officedocument.wordprocessingml.header+xml"/>
  <Override PartName="/word/footer931.xml" ContentType="application/vnd.openxmlformats-officedocument.wordprocessingml.footer+xml"/>
  <Override PartName="/word/header932.xml" ContentType="application/vnd.openxmlformats-officedocument.wordprocessingml.header+xml"/>
  <Override PartName="/word/footer932.xml" ContentType="application/vnd.openxmlformats-officedocument.wordprocessingml.footer+xml"/>
  <Override PartName="/word/header933.xml" ContentType="application/vnd.openxmlformats-officedocument.wordprocessingml.header+xml"/>
  <Override PartName="/word/footer933.xml" ContentType="application/vnd.openxmlformats-officedocument.wordprocessingml.footer+xml"/>
  <Override PartName="/word/header934.xml" ContentType="application/vnd.openxmlformats-officedocument.wordprocessingml.header+xml"/>
  <Override PartName="/word/footer934.xml" ContentType="application/vnd.openxmlformats-officedocument.wordprocessingml.footer+xml"/>
  <Override PartName="/word/header935.xml" ContentType="application/vnd.openxmlformats-officedocument.wordprocessingml.header+xml"/>
  <Override PartName="/word/footer935.xml" ContentType="application/vnd.openxmlformats-officedocument.wordprocessingml.footer+xml"/>
  <Override PartName="/word/header936.xml" ContentType="application/vnd.openxmlformats-officedocument.wordprocessingml.header+xml"/>
  <Override PartName="/word/footer936.xml" ContentType="application/vnd.openxmlformats-officedocument.wordprocessingml.footer+xml"/>
  <Override PartName="/word/header937.xml" ContentType="application/vnd.openxmlformats-officedocument.wordprocessingml.header+xml"/>
  <Override PartName="/word/footer937.xml" ContentType="application/vnd.openxmlformats-officedocument.wordprocessingml.footer+xml"/>
  <Override PartName="/word/header938.xml" ContentType="application/vnd.openxmlformats-officedocument.wordprocessingml.header+xml"/>
  <Override PartName="/word/footer938.xml" ContentType="application/vnd.openxmlformats-officedocument.wordprocessingml.footer+xml"/>
  <Override PartName="/word/header939.xml" ContentType="application/vnd.openxmlformats-officedocument.wordprocessingml.header+xml"/>
  <Override PartName="/word/footer939.xml" ContentType="application/vnd.openxmlformats-officedocument.wordprocessingml.footer+xml"/>
  <Override PartName="/word/header940.xml" ContentType="application/vnd.openxmlformats-officedocument.wordprocessingml.header+xml"/>
  <Override PartName="/word/footer940.xml" ContentType="application/vnd.openxmlformats-officedocument.wordprocessingml.footer+xml"/>
  <Override PartName="/word/header941.xml" ContentType="application/vnd.openxmlformats-officedocument.wordprocessingml.header+xml"/>
  <Override PartName="/word/footer941.xml" ContentType="application/vnd.openxmlformats-officedocument.wordprocessingml.footer+xml"/>
  <Override PartName="/word/header942.xml" ContentType="application/vnd.openxmlformats-officedocument.wordprocessingml.header+xml"/>
  <Override PartName="/word/footer942.xml" ContentType="application/vnd.openxmlformats-officedocument.wordprocessingml.footer+xml"/>
  <Override PartName="/word/header943.xml" ContentType="application/vnd.openxmlformats-officedocument.wordprocessingml.header+xml"/>
  <Override PartName="/word/footer943.xml" ContentType="application/vnd.openxmlformats-officedocument.wordprocessingml.footer+xml"/>
  <Override PartName="/word/header944.xml" ContentType="application/vnd.openxmlformats-officedocument.wordprocessingml.header+xml"/>
  <Override PartName="/word/footer944.xml" ContentType="application/vnd.openxmlformats-officedocument.wordprocessingml.footer+xml"/>
  <Override PartName="/word/header945.xml" ContentType="application/vnd.openxmlformats-officedocument.wordprocessingml.header+xml"/>
  <Override PartName="/word/footer945.xml" ContentType="application/vnd.openxmlformats-officedocument.wordprocessingml.footer+xml"/>
  <Override PartName="/word/header946.xml" ContentType="application/vnd.openxmlformats-officedocument.wordprocessingml.header+xml"/>
  <Override PartName="/word/footer946.xml" ContentType="application/vnd.openxmlformats-officedocument.wordprocessingml.footer+xml"/>
  <Override PartName="/word/header947.xml" ContentType="application/vnd.openxmlformats-officedocument.wordprocessingml.header+xml"/>
  <Override PartName="/word/footer947.xml" ContentType="application/vnd.openxmlformats-officedocument.wordprocessingml.footer+xml"/>
  <Override PartName="/word/header948.xml" ContentType="application/vnd.openxmlformats-officedocument.wordprocessingml.header+xml"/>
  <Override PartName="/word/footer948.xml" ContentType="application/vnd.openxmlformats-officedocument.wordprocessingml.footer+xml"/>
  <Override PartName="/word/header949.xml" ContentType="application/vnd.openxmlformats-officedocument.wordprocessingml.header+xml"/>
  <Override PartName="/word/footer949.xml" ContentType="application/vnd.openxmlformats-officedocument.wordprocessingml.footer+xml"/>
  <Override PartName="/word/header950.xml" ContentType="application/vnd.openxmlformats-officedocument.wordprocessingml.header+xml"/>
  <Override PartName="/word/footer950.xml" ContentType="application/vnd.openxmlformats-officedocument.wordprocessingml.footer+xml"/>
  <Override PartName="/word/header951.xml" ContentType="application/vnd.openxmlformats-officedocument.wordprocessingml.header+xml"/>
  <Override PartName="/word/footer951.xml" ContentType="application/vnd.openxmlformats-officedocument.wordprocessingml.footer+xml"/>
  <Override PartName="/word/header952.xml" ContentType="application/vnd.openxmlformats-officedocument.wordprocessingml.header+xml"/>
  <Override PartName="/word/footer952.xml" ContentType="application/vnd.openxmlformats-officedocument.wordprocessingml.footer+xml"/>
  <Override PartName="/word/header953.xml" ContentType="application/vnd.openxmlformats-officedocument.wordprocessingml.header+xml"/>
  <Override PartName="/word/footer953.xml" ContentType="application/vnd.openxmlformats-officedocument.wordprocessingml.footer+xml"/>
  <Override PartName="/word/header954.xml" ContentType="application/vnd.openxmlformats-officedocument.wordprocessingml.header+xml"/>
  <Override PartName="/word/footer954.xml" ContentType="application/vnd.openxmlformats-officedocument.wordprocessingml.footer+xml"/>
  <Override PartName="/word/header955.xml" ContentType="application/vnd.openxmlformats-officedocument.wordprocessingml.header+xml"/>
  <Override PartName="/word/footer955.xml" ContentType="application/vnd.openxmlformats-officedocument.wordprocessingml.footer+xml"/>
  <Override PartName="/word/header956.xml" ContentType="application/vnd.openxmlformats-officedocument.wordprocessingml.header+xml"/>
  <Override PartName="/word/footer956.xml" ContentType="application/vnd.openxmlformats-officedocument.wordprocessingml.footer+xml"/>
  <Override PartName="/word/header957.xml" ContentType="application/vnd.openxmlformats-officedocument.wordprocessingml.header+xml"/>
  <Override PartName="/word/footer957.xml" ContentType="application/vnd.openxmlformats-officedocument.wordprocessingml.footer+xml"/>
  <Override PartName="/word/header958.xml" ContentType="application/vnd.openxmlformats-officedocument.wordprocessingml.header+xml"/>
  <Override PartName="/word/footer958.xml" ContentType="application/vnd.openxmlformats-officedocument.wordprocessingml.footer+xml"/>
  <Override PartName="/word/header959.xml" ContentType="application/vnd.openxmlformats-officedocument.wordprocessingml.header+xml"/>
  <Override PartName="/word/footer959.xml" ContentType="application/vnd.openxmlformats-officedocument.wordprocessingml.footer+xml"/>
  <Override PartName="/word/header960.xml" ContentType="application/vnd.openxmlformats-officedocument.wordprocessingml.header+xml"/>
  <Override PartName="/word/footer960.xml" ContentType="application/vnd.openxmlformats-officedocument.wordprocessingml.footer+xml"/>
  <Override PartName="/word/header961.xml" ContentType="application/vnd.openxmlformats-officedocument.wordprocessingml.header+xml"/>
  <Override PartName="/word/footer961.xml" ContentType="application/vnd.openxmlformats-officedocument.wordprocessingml.footer+xml"/>
  <Override PartName="/word/header962.xml" ContentType="application/vnd.openxmlformats-officedocument.wordprocessingml.header+xml"/>
  <Override PartName="/word/footer962.xml" ContentType="application/vnd.openxmlformats-officedocument.wordprocessingml.footer+xml"/>
  <Override PartName="/word/header963.xml" ContentType="application/vnd.openxmlformats-officedocument.wordprocessingml.header+xml"/>
  <Override PartName="/word/footer963.xml" ContentType="application/vnd.openxmlformats-officedocument.wordprocessingml.footer+xml"/>
  <Override PartName="/word/header964.xml" ContentType="application/vnd.openxmlformats-officedocument.wordprocessingml.header+xml"/>
  <Override PartName="/word/footer964.xml" ContentType="application/vnd.openxmlformats-officedocument.wordprocessingml.footer+xml"/>
  <Override PartName="/word/header965.xml" ContentType="application/vnd.openxmlformats-officedocument.wordprocessingml.header+xml"/>
  <Override PartName="/word/footer965.xml" ContentType="application/vnd.openxmlformats-officedocument.wordprocessingml.footer+xml"/>
  <Override PartName="/word/header966.xml" ContentType="application/vnd.openxmlformats-officedocument.wordprocessingml.header+xml"/>
  <Override PartName="/word/footer966.xml" ContentType="application/vnd.openxmlformats-officedocument.wordprocessingml.footer+xml"/>
  <Override PartName="/word/header967.xml" ContentType="application/vnd.openxmlformats-officedocument.wordprocessingml.header+xml"/>
  <Override PartName="/word/footer967.xml" ContentType="application/vnd.openxmlformats-officedocument.wordprocessingml.footer+xml"/>
  <Override PartName="/word/header968.xml" ContentType="application/vnd.openxmlformats-officedocument.wordprocessingml.header+xml"/>
  <Override PartName="/word/footer968.xml" ContentType="application/vnd.openxmlformats-officedocument.wordprocessingml.footer+xml"/>
  <Override PartName="/word/header969.xml" ContentType="application/vnd.openxmlformats-officedocument.wordprocessingml.header+xml"/>
  <Override PartName="/word/footer969.xml" ContentType="application/vnd.openxmlformats-officedocument.wordprocessingml.footer+xml"/>
  <Override PartName="/word/header970.xml" ContentType="application/vnd.openxmlformats-officedocument.wordprocessingml.header+xml"/>
  <Override PartName="/word/footer970.xml" ContentType="application/vnd.openxmlformats-officedocument.wordprocessingml.footer+xml"/>
  <Override PartName="/word/header971.xml" ContentType="application/vnd.openxmlformats-officedocument.wordprocessingml.header+xml"/>
  <Override PartName="/word/footer971.xml" ContentType="application/vnd.openxmlformats-officedocument.wordprocessingml.footer+xml"/>
  <Override PartName="/word/header972.xml" ContentType="application/vnd.openxmlformats-officedocument.wordprocessingml.header+xml"/>
  <Override PartName="/word/footer972.xml" ContentType="application/vnd.openxmlformats-officedocument.wordprocessingml.footer+xml"/>
  <Override PartName="/word/header973.xml" ContentType="application/vnd.openxmlformats-officedocument.wordprocessingml.header+xml"/>
  <Override PartName="/word/footer973.xml" ContentType="application/vnd.openxmlformats-officedocument.wordprocessingml.footer+xml"/>
  <Override PartName="/word/header974.xml" ContentType="application/vnd.openxmlformats-officedocument.wordprocessingml.header+xml"/>
  <Override PartName="/word/footer974.xml" ContentType="application/vnd.openxmlformats-officedocument.wordprocessingml.footer+xml"/>
  <Override PartName="/word/header975.xml" ContentType="application/vnd.openxmlformats-officedocument.wordprocessingml.header+xml"/>
  <Override PartName="/word/footer975.xml" ContentType="application/vnd.openxmlformats-officedocument.wordprocessingml.footer+xml"/>
  <Override PartName="/word/header976.xml" ContentType="application/vnd.openxmlformats-officedocument.wordprocessingml.header+xml"/>
  <Override PartName="/word/footer976.xml" ContentType="application/vnd.openxmlformats-officedocument.wordprocessingml.footer+xml"/>
  <Override PartName="/word/header977.xml" ContentType="application/vnd.openxmlformats-officedocument.wordprocessingml.header+xml"/>
  <Override PartName="/word/footer977.xml" ContentType="application/vnd.openxmlformats-officedocument.wordprocessingml.footer+xml"/>
  <Override PartName="/word/header978.xml" ContentType="application/vnd.openxmlformats-officedocument.wordprocessingml.header+xml"/>
  <Override PartName="/word/footer978.xml" ContentType="application/vnd.openxmlformats-officedocument.wordprocessingml.footer+xml"/>
  <Override PartName="/word/header979.xml" ContentType="application/vnd.openxmlformats-officedocument.wordprocessingml.header+xml"/>
  <Override PartName="/word/footer979.xml" ContentType="application/vnd.openxmlformats-officedocument.wordprocessingml.footer+xml"/>
  <Override PartName="/word/header980.xml" ContentType="application/vnd.openxmlformats-officedocument.wordprocessingml.header+xml"/>
  <Override PartName="/word/footer980.xml" ContentType="application/vnd.openxmlformats-officedocument.wordprocessingml.footer+xml"/>
  <Override PartName="/word/header981.xml" ContentType="application/vnd.openxmlformats-officedocument.wordprocessingml.header+xml"/>
  <Override PartName="/word/footer981.xml" ContentType="application/vnd.openxmlformats-officedocument.wordprocessingml.footer+xml"/>
  <Override PartName="/word/header982.xml" ContentType="application/vnd.openxmlformats-officedocument.wordprocessingml.header+xml"/>
  <Override PartName="/word/footer982.xml" ContentType="application/vnd.openxmlformats-officedocument.wordprocessingml.footer+xml"/>
  <Override PartName="/word/header983.xml" ContentType="application/vnd.openxmlformats-officedocument.wordprocessingml.header+xml"/>
  <Override PartName="/word/footer983.xml" ContentType="application/vnd.openxmlformats-officedocument.wordprocessingml.footer+xml"/>
  <Override PartName="/word/header984.xml" ContentType="application/vnd.openxmlformats-officedocument.wordprocessingml.header+xml"/>
  <Override PartName="/word/footer984.xml" ContentType="application/vnd.openxmlformats-officedocument.wordprocessingml.footer+xml"/>
  <Override PartName="/word/header985.xml" ContentType="application/vnd.openxmlformats-officedocument.wordprocessingml.header+xml"/>
  <Override PartName="/word/footer985.xml" ContentType="application/vnd.openxmlformats-officedocument.wordprocessingml.footer+xml"/>
  <Override PartName="/word/header986.xml" ContentType="application/vnd.openxmlformats-officedocument.wordprocessingml.header+xml"/>
  <Override PartName="/word/footer986.xml" ContentType="application/vnd.openxmlformats-officedocument.wordprocessingml.footer+xml"/>
  <Override PartName="/word/header987.xml" ContentType="application/vnd.openxmlformats-officedocument.wordprocessingml.header+xml"/>
  <Override PartName="/word/footer987.xml" ContentType="application/vnd.openxmlformats-officedocument.wordprocessingml.footer+xml"/>
  <Override PartName="/word/header988.xml" ContentType="application/vnd.openxmlformats-officedocument.wordprocessingml.header+xml"/>
  <Override PartName="/word/footer988.xml" ContentType="application/vnd.openxmlformats-officedocument.wordprocessingml.footer+xml"/>
  <Override PartName="/word/header989.xml" ContentType="application/vnd.openxmlformats-officedocument.wordprocessingml.header+xml"/>
  <Override PartName="/word/footer989.xml" ContentType="application/vnd.openxmlformats-officedocument.wordprocessingml.footer+xml"/>
  <Override PartName="/word/header990.xml" ContentType="application/vnd.openxmlformats-officedocument.wordprocessingml.header+xml"/>
  <Override PartName="/word/footer990.xml" ContentType="application/vnd.openxmlformats-officedocument.wordprocessingml.footer+xml"/>
  <Override PartName="/word/header991.xml" ContentType="application/vnd.openxmlformats-officedocument.wordprocessingml.header+xml"/>
  <Override PartName="/word/footer991.xml" ContentType="application/vnd.openxmlformats-officedocument.wordprocessingml.footer+xml"/>
  <Override PartName="/word/header992.xml" ContentType="application/vnd.openxmlformats-officedocument.wordprocessingml.header+xml"/>
  <Override PartName="/word/footer992.xml" ContentType="application/vnd.openxmlformats-officedocument.wordprocessingml.footer+xml"/>
  <Override PartName="/word/header993.xml" ContentType="application/vnd.openxmlformats-officedocument.wordprocessingml.header+xml"/>
  <Override PartName="/word/footer993.xml" ContentType="application/vnd.openxmlformats-officedocument.wordprocessingml.footer+xml"/>
  <Override PartName="/word/header994.xml" ContentType="application/vnd.openxmlformats-officedocument.wordprocessingml.header+xml"/>
  <Override PartName="/word/footer994.xml" ContentType="application/vnd.openxmlformats-officedocument.wordprocessingml.footer+xml"/>
  <Override PartName="/word/header995.xml" ContentType="application/vnd.openxmlformats-officedocument.wordprocessingml.header+xml"/>
  <Override PartName="/word/footer995.xml" ContentType="application/vnd.openxmlformats-officedocument.wordprocessingml.footer+xml"/>
  <Override PartName="/word/header996.xml" ContentType="application/vnd.openxmlformats-officedocument.wordprocessingml.header+xml"/>
  <Override PartName="/word/footer996.xml" ContentType="application/vnd.openxmlformats-officedocument.wordprocessingml.footer+xml"/>
  <Override PartName="/word/header997.xml" ContentType="application/vnd.openxmlformats-officedocument.wordprocessingml.header+xml"/>
  <Override PartName="/word/footer997.xml" ContentType="application/vnd.openxmlformats-officedocument.wordprocessingml.footer+xml"/>
  <Override PartName="/word/header998.xml" ContentType="application/vnd.openxmlformats-officedocument.wordprocessingml.header+xml"/>
  <Override PartName="/word/footer998.xml" ContentType="application/vnd.openxmlformats-officedocument.wordprocessingml.footer+xml"/>
  <Override PartName="/word/header999.xml" ContentType="application/vnd.openxmlformats-officedocument.wordprocessingml.header+xml"/>
  <Override PartName="/word/footer999.xml" ContentType="application/vnd.openxmlformats-officedocument.wordprocessingml.footer+xml"/>
  <Override PartName="/word/header1000.xml" ContentType="application/vnd.openxmlformats-officedocument.wordprocessingml.header+xml"/>
  <Override PartName="/word/footer1000.xml" ContentType="application/vnd.openxmlformats-officedocument.wordprocessingml.footer+xml"/>
  <Override PartName="/word/header1001.xml" ContentType="application/vnd.openxmlformats-officedocument.wordprocessingml.header+xml"/>
  <Override PartName="/word/footer1001.xml" ContentType="application/vnd.openxmlformats-officedocument.wordprocessingml.footer+xml"/>
  <Override PartName="/word/header1002.xml" ContentType="application/vnd.openxmlformats-officedocument.wordprocessingml.header+xml"/>
  <Override PartName="/word/footer1002.xml" ContentType="application/vnd.openxmlformats-officedocument.wordprocessingml.footer+xml"/>
  <Override PartName="/word/header1003.xml" ContentType="application/vnd.openxmlformats-officedocument.wordprocessingml.header+xml"/>
  <Override PartName="/word/footer1003.xml" ContentType="application/vnd.openxmlformats-officedocument.wordprocessingml.footer+xml"/>
  <Override PartName="/word/header1004.xml" ContentType="application/vnd.openxmlformats-officedocument.wordprocessingml.header+xml"/>
  <Override PartName="/word/footer1004.xml" ContentType="application/vnd.openxmlformats-officedocument.wordprocessingml.footer+xml"/>
  <Override PartName="/word/header1005.xml" ContentType="application/vnd.openxmlformats-officedocument.wordprocessingml.header+xml"/>
  <Override PartName="/word/footer1005.xml" ContentType="application/vnd.openxmlformats-officedocument.wordprocessingml.footer+xml"/>
  <Override PartName="/word/header1006.xml" ContentType="application/vnd.openxmlformats-officedocument.wordprocessingml.header+xml"/>
  <Override PartName="/word/footer1006.xml" ContentType="application/vnd.openxmlformats-officedocument.wordprocessingml.footer+xml"/>
  <Override PartName="/word/header1007.xml" ContentType="application/vnd.openxmlformats-officedocument.wordprocessingml.header+xml"/>
  <Override PartName="/word/footer1007.xml" ContentType="application/vnd.openxmlformats-officedocument.wordprocessingml.footer+xml"/>
  <Override PartName="/word/header1008.xml" ContentType="application/vnd.openxmlformats-officedocument.wordprocessingml.header+xml"/>
  <Override PartName="/word/footer1008.xml" ContentType="application/vnd.openxmlformats-officedocument.wordprocessingml.footer+xml"/>
  <Override PartName="/word/header1009.xml" ContentType="application/vnd.openxmlformats-officedocument.wordprocessingml.header+xml"/>
  <Override PartName="/word/footer1009.xml" ContentType="application/vnd.openxmlformats-officedocument.wordprocessingml.footer+xml"/>
  <Override PartName="/word/header1010.xml" ContentType="application/vnd.openxmlformats-officedocument.wordprocessingml.header+xml"/>
  <Override PartName="/word/footer1010.xml" ContentType="application/vnd.openxmlformats-officedocument.wordprocessingml.footer+xml"/>
  <Override PartName="/word/header1011.xml" ContentType="application/vnd.openxmlformats-officedocument.wordprocessingml.header+xml"/>
  <Override PartName="/word/footer1011.xml" ContentType="application/vnd.openxmlformats-officedocument.wordprocessingml.footer+xml"/>
  <Override PartName="/word/header1012.xml" ContentType="application/vnd.openxmlformats-officedocument.wordprocessingml.header+xml"/>
  <Override PartName="/word/footer1012.xml" ContentType="application/vnd.openxmlformats-officedocument.wordprocessingml.footer+xml"/>
  <Override PartName="/word/header1013.xml" ContentType="application/vnd.openxmlformats-officedocument.wordprocessingml.header+xml"/>
  <Override PartName="/word/footer1013.xml" ContentType="application/vnd.openxmlformats-officedocument.wordprocessingml.footer+xml"/>
  <Override PartName="/word/header1014.xml" ContentType="application/vnd.openxmlformats-officedocument.wordprocessingml.header+xml"/>
  <Override PartName="/word/footer1014.xml" ContentType="application/vnd.openxmlformats-officedocument.wordprocessingml.footer+xml"/>
  <Override PartName="/word/header1015.xml" ContentType="application/vnd.openxmlformats-officedocument.wordprocessingml.header+xml"/>
  <Override PartName="/word/footer1015.xml" ContentType="application/vnd.openxmlformats-officedocument.wordprocessingml.footer+xml"/>
  <Override PartName="/word/header1016.xml" ContentType="application/vnd.openxmlformats-officedocument.wordprocessingml.header+xml"/>
  <Override PartName="/word/footer1016.xml" ContentType="application/vnd.openxmlformats-officedocument.wordprocessingml.footer+xml"/>
  <Override PartName="/word/header1017.xml" ContentType="application/vnd.openxmlformats-officedocument.wordprocessingml.header+xml"/>
  <Override PartName="/word/footer1017.xml" ContentType="application/vnd.openxmlformats-officedocument.wordprocessingml.footer+xml"/>
  <Override PartName="/word/header1018.xml" ContentType="application/vnd.openxmlformats-officedocument.wordprocessingml.header+xml"/>
  <Override PartName="/word/footer1018.xml" ContentType="application/vnd.openxmlformats-officedocument.wordprocessingml.footer+xml"/>
  <Override PartName="/word/header1019.xml" ContentType="application/vnd.openxmlformats-officedocument.wordprocessingml.header+xml"/>
  <Override PartName="/word/footer1019.xml" ContentType="application/vnd.openxmlformats-officedocument.wordprocessingml.footer+xml"/>
  <Override PartName="/word/header1020.xml" ContentType="application/vnd.openxmlformats-officedocument.wordprocessingml.header+xml"/>
  <Override PartName="/word/footer1020.xml" ContentType="application/vnd.openxmlformats-officedocument.wordprocessingml.footer+xml"/>
  <Override PartName="/word/header1021.xml" ContentType="application/vnd.openxmlformats-officedocument.wordprocessingml.header+xml"/>
  <Override PartName="/word/footer1021.xml" ContentType="application/vnd.openxmlformats-officedocument.wordprocessingml.footer+xml"/>
  <Override PartName="/word/header1022.xml" ContentType="application/vnd.openxmlformats-officedocument.wordprocessingml.header+xml"/>
  <Override PartName="/word/footer1022.xml" ContentType="application/vnd.openxmlformats-officedocument.wordprocessingml.footer+xml"/>
  <Override PartName="/word/header1023.xml" ContentType="application/vnd.openxmlformats-officedocument.wordprocessingml.header+xml"/>
  <Override PartName="/word/footer1023.xml" ContentType="application/vnd.openxmlformats-officedocument.wordprocessingml.footer+xml"/>
  <Override PartName="/word/header1024.xml" ContentType="application/vnd.openxmlformats-officedocument.wordprocessingml.header+xml"/>
  <Override PartName="/word/footer1024.xml" ContentType="application/vnd.openxmlformats-officedocument.wordprocessingml.footer+xml"/>
  <Override PartName="/word/header1025.xml" ContentType="application/vnd.openxmlformats-officedocument.wordprocessingml.header+xml"/>
  <Override PartName="/word/footer1025.xml" ContentType="application/vnd.openxmlformats-officedocument.wordprocessingml.footer+xml"/>
  <Override PartName="/word/header1026.xml" ContentType="application/vnd.openxmlformats-officedocument.wordprocessingml.header+xml"/>
  <Override PartName="/word/footer1026.xml" ContentType="application/vnd.openxmlformats-officedocument.wordprocessingml.footer+xml"/>
  <Override PartName="/word/header1027.xml" ContentType="application/vnd.openxmlformats-officedocument.wordprocessingml.header+xml"/>
  <Override PartName="/word/footer1027.xml" ContentType="application/vnd.openxmlformats-officedocument.wordprocessingml.footer+xml"/>
  <Override PartName="/word/header1028.xml" ContentType="application/vnd.openxmlformats-officedocument.wordprocessingml.header+xml"/>
  <Override PartName="/word/footer1028.xml" ContentType="application/vnd.openxmlformats-officedocument.wordprocessingml.footer+xml"/>
  <Override PartName="/word/header1029.xml" ContentType="application/vnd.openxmlformats-officedocument.wordprocessingml.header+xml"/>
  <Override PartName="/word/footer1029.xml" ContentType="application/vnd.openxmlformats-officedocument.wordprocessingml.footer+xml"/>
  <Override PartName="/word/header1030.xml" ContentType="application/vnd.openxmlformats-officedocument.wordprocessingml.header+xml"/>
  <Override PartName="/word/footer1030.xml" ContentType="application/vnd.openxmlformats-officedocument.wordprocessingml.footer+xml"/>
  <Override PartName="/word/header1031.xml" ContentType="application/vnd.openxmlformats-officedocument.wordprocessingml.header+xml"/>
  <Override PartName="/word/footer1031.xml" ContentType="application/vnd.openxmlformats-officedocument.wordprocessingml.footer+xml"/>
  <Override PartName="/word/header1032.xml" ContentType="application/vnd.openxmlformats-officedocument.wordprocessingml.header+xml"/>
  <Override PartName="/word/footer1032.xml" ContentType="application/vnd.openxmlformats-officedocument.wordprocessingml.footer+xml"/>
  <Override PartName="/word/header1033.xml" ContentType="application/vnd.openxmlformats-officedocument.wordprocessingml.header+xml"/>
  <Override PartName="/word/footer1033.xml" ContentType="application/vnd.openxmlformats-officedocument.wordprocessingml.footer+xml"/>
  <Override PartName="/word/header1034.xml" ContentType="application/vnd.openxmlformats-officedocument.wordprocessingml.header+xml"/>
  <Override PartName="/word/footer1034.xml" ContentType="application/vnd.openxmlformats-officedocument.wordprocessingml.footer+xml"/>
  <Override PartName="/word/header1035.xml" ContentType="application/vnd.openxmlformats-officedocument.wordprocessingml.header+xml"/>
  <Override PartName="/word/footer1035.xml" ContentType="application/vnd.openxmlformats-officedocument.wordprocessingml.footer+xml"/>
  <Override PartName="/word/header1036.xml" ContentType="application/vnd.openxmlformats-officedocument.wordprocessingml.header+xml"/>
  <Override PartName="/word/footer1036.xml" ContentType="application/vnd.openxmlformats-officedocument.wordprocessingml.footer+xml"/>
  <Override PartName="/word/header1037.xml" ContentType="application/vnd.openxmlformats-officedocument.wordprocessingml.header+xml"/>
  <Override PartName="/word/footer1037.xml" ContentType="application/vnd.openxmlformats-officedocument.wordprocessingml.footer+xml"/>
  <Override PartName="/word/header1038.xml" ContentType="application/vnd.openxmlformats-officedocument.wordprocessingml.header+xml"/>
  <Override PartName="/word/footer1038.xml" ContentType="application/vnd.openxmlformats-officedocument.wordprocessingml.footer+xml"/>
  <Override PartName="/word/header1039.xml" ContentType="application/vnd.openxmlformats-officedocument.wordprocessingml.header+xml"/>
  <Override PartName="/word/footer1039.xml" ContentType="application/vnd.openxmlformats-officedocument.wordprocessingml.footer+xml"/>
  <Override PartName="/word/header1040.xml" ContentType="application/vnd.openxmlformats-officedocument.wordprocessingml.header+xml"/>
  <Override PartName="/word/footer1040.xml" ContentType="application/vnd.openxmlformats-officedocument.wordprocessingml.footer+xml"/>
  <Override PartName="/word/header1041.xml" ContentType="application/vnd.openxmlformats-officedocument.wordprocessingml.header+xml"/>
  <Override PartName="/word/footer1041.xml" ContentType="application/vnd.openxmlformats-officedocument.wordprocessingml.footer+xml"/>
  <Override PartName="/word/header1042.xml" ContentType="application/vnd.openxmlformats-officedocument.wordprocessingml.header+xml"/>
  <Override PartName="/word/footer1042.xml" ContentType="application/vnd.openxmlformats-officedocument.wordprocessingml.footer+xml"/>
  <Override PartName="/word/header1043.xml" ContentType="application/vnd.openxmlformats-officedocument.wordprocessingml.header+xml"/>
  <Override PartName="/word/footer1043.xml" ContentType="application/vnd.openxmlformats-officedocument.wordprocessingml.footer+xml"/>
  <Override PartName="/word/header1044.xml" ContentType="application/vnd.openxmlformats-officedocument.wordprocessingml.header+xml"/>
  <Override PartName="/word/footer1044.xml" ContentType="application/vnd.openxmlformats-officedocument.wordprocessingml.footer+xml"/>
  <Override PartName="/word/header1045.xml" ContentType="application/vnd.openxmlformats-officedocument.wordprocessingml.header+xml"/>
  <Override PartName="/word/footer1045.xml" ContentType="application/vnd.openxmlformats-officedocument.wordprocessingml.footer+xml"/>
  <Override PartName="/word/header1046.xml" ContentType="application/vnd.openxmlformats-officedocument.wordprocessingml.header+xml"/>
  <Override PartName="/word/footer1046.xml" ContentType="application/vnd.openxmlformats-officedocument.wordprocessingml.footer+xml"/>
  <Override PartName="/word/header1047.xml" ContentType="application/vnd.openxmlformats-officedocument.wordprocessingml.header+xml"/>
  <Override PartName="/word/footer1047.xml" ContentType="application/vnd.openxmlformats-officedocument.wordprocessingml.footer+xml"/>
  <Override PartName="/word/header1048.xml" ContentType="application/vnd.openxmlformats-officedocument.wordprocessingml.header+xml"/>
  <Override PartName="/word/footer1048.xml" ContentType="application/vnd.openxmlformats-officedocument.wordprocessingml.footer+xml"/>
  <Override PartName="/word/header1049.xml" ContentType="application/vnd.openxmlformats-officedocument.wordprocessingml.header+xml"/>
  <Override PartName="/word/footer1049.xml" ContentType="application/vnd.openxmlformats-officedocument.wordprocessingml.footer+xml"/>
  <Override PartName="/word/header1050.xml" ContentType="application/vnd.openxmlformats-officedocument.wordprocessingml.header+xml"/>
  <Override PartName="/word/footer1050.xml" ContentType="application/vnd.openxmlformats-officedocument.wordprocessingml.footer+xml"/>
  <Override PartName="/word/header1051.xml" ContentType="application/vnd.openxmlformats-officedocument.wordprocessingml.header+xml"/>
  <Override PartName="/word/footer1051.xml" ContentType="application/vnd.openxmlformats-officedocument.wordprocessingml.footer+xml"/>
  <Override PartName="/word/header1052.xml" ContentType="application/vnd.openxmlformats-officedocument.wordprocessingml.header+xml"/>
  <Override PartName="/word/footer1052.xml" ContentType="application/vnd.openxmlformats-officedocument.wordprocessingml.footer+xml"/>
  <Override PartName="/word/header1053.xml" ContentType="application/vnd.openxmlformats-officedocument.wordprocessingml.header+xml"/>
  <Override PartName="/word/footer1053.xml" ContentType="application/vnd.openxmlformats-officedocument.wordprocessingml.footer+xml"/>
  <Override PartName="/word/header1054.xml" ContentType="application/vnd.openxmlformats-officedocument.wordprocessingml.header+xml"/>
  <Override PartName="/word/footer1054.xml" ContentType="application/vnd.openxmlformats-officedocument.wordprocessingml.footer+xml"/>
  <Override PartName="/word/header1055.xml" ContentType="application/vnd.openxmlformats-officedocument.wordprocessingml.header+xml"/>
  <Override PartName="/word/footer1055.xml" ContentType="application/vnd.openxmlformats-officedocument.wordprocessingml.footer+xml"/>
  <Override PartName="/word/header1056.xml" ContentType="application/vnd.openxmlformats-officedocument.wordprocessingml.header+xml"/>
  <Override PartName="/word/footer1056.xml" ContentType="application/vnd.openxmlformats-officedocument.wordprocessingml.footer+xml"/>
  <Override PartName="/word/header1057.xml" ContentType="application/vnd.openxmlformats-officedocument.wordprocessingml.header+xml"/>
  <Override PartName="/word/footer1057.xml" ContentType="application/vnd.openxmlformats-officedocument.wordprocessingml.footer+xml"/>
  <Override PartName="/word/header1058.xml" ContentType="application/vnd.openxmlformats-officedocument.wordprocessingml.header+xml"/>
  <Override PartName="/word/footer1058.xml" ContentType="application/vnd.openxmlformats-officedocument.wordprocessingml.footer+xml"/>
  <Override PartName="/word/header1059.xml" ContentType="application/vnd.openxmlformats-officedocument.wordprocessingml.header+xml"/>
  <Override PartName="/word/footer1059.xml" ContentType="application/vnd.openxmlformats-officedocument.wordprocessingml.footer+xml"/>
  <Override PartName="/word/header1060.xml" ContentType="application/vnd.openxmlformats-officedocument.wordprocessingml.header+xml"/>
  <Override PartName="/word/footer1060.xml" ContentType="application/vnd.openxmlformats-officedocument.wordprocessingml.footer+xml"/>
  <Override PartName="/word/header1061.xml" ContentType="application/vnd.openxmlformats-officedocument.wordprocessingml.header+xml"/>
  <Override PartName="/word/footer1061.xml" ContentType="application/vnd.openxmlformats-officedocument.wordprocessingml.footer+xml"/>
  <Override PartName="/word/header1062.xml" ContentType="application/vnd.openxmlformats-officedocument.wordprocessingml.header+xml"/>
  <Override PartName="/word/footer1062.xml" ContentType="application/vnd.openxmlformats-officedocument.wordprocessingml.footer+xml"/>
  <Override PartName="/word/header1063.xml" ContentType="application/vnd.openxmlformats-officedocument.wordprocessingml.header+xml"/>
  <Override PartName="/word/footer1063.xml" ContentType="application/vnd.openxmlformats-officedocument.wordprocessingml.footer+xml"/>
  <Override PartName="/word/header1064.xml" ContentType="application/vnd.openxmlformats-officedocument.wordprocessingml.header+xml"/>
  <Override PartName="/word/footer1064.xml" ContentType="application/vnd.openxmlformats-officedocument.wordprocessingml.footer+xml"/>
  <Override PartName="/word/header1065.xml" ContentType="application/vnd.openxmlformats-officedocument.wordprocessingml.header+xml"/>
  <Override PartName="/word/footer1065.xml" ContentType="application/vnd.openxmlformats-officedocument.wordprocessingml.footer+xml"/>
  <Override PartName="/word/header1066.xml" ContentType="application/vnd.openxmlformats-officedocument.wordprocessingml.header+xml"/>
  <Override PartName="/word/footer1066.xml" ContentType="application/vnd.openxmlformats-officedocument.wordprocessingml.footer+xml"/>
  <Override PartName="/word/header1067.xml" ContentType="application/vnd.openxmlformats-officedocument.wordprocessingml.header+xml"/>
  <Override PartName="/word/footer1067.xml" ContentType="application/vnd.openxmlformats-officedocument.wordprocessingml.footer+xml"/>
  <Override PartName="/word/header1068.xml" ContentType="application/vnd.openxmlformats-officedocument.wordprocessingml.header+xml"/>
  <Override PartName="/word/footer1068.xml" ContentType="application/vnd.openxmlformats-officedocument.wordprocessingml.footer+xml"/>
  <Override PartName="/word/header1069.xml" ContentType="application/vnd.openxmlformats-officedocument.wordprocessingml.header+xml"/>
  <Override PartName="/word/footer1069.xml" ContentType="application/vnd.openxmlformats-officedocument.wordprocessingml.footer+xml"/>
  <Override PartName="/word/header1070.xml" ContentType="application/vnd.openxmlformats-officedocument.wordprocessingml.header+xml"/>
  <Override PartName="/word/footer1070.xml" ContentType="application/vnd.openxmlformats-officedocument.wordprocessingml.footer+xml"/>
  <Override PartName="/word/header1071.xml" ContentType="application/vnd.openxmlformats-officedocument.wordprocessingml.header+xml"/>
  <Override PartName="/word/footer1071.xml" ContentType="application/vnd.openxmlformats-officedocument.wordprocessingml.footer+xml"/>
  <Override PartName="/word/header1072.xml" ContentType="application/vnd.openxmlformats-officedocument.wordprocessingml.header+xml"/>
  <Override PartName="/word/footer1072.xml" ContentType="application/vnd.openxmlformats-officedocument.wordprocessingml.footer+xml"/>
  <Override PartName="/word/header1073.xml" ContentType="application/vnd.openxmlformats-officedocument.wordprocessingml.header+xml"/>
  <Override PartName="/word/footer1073.xml" ContentType="application/vnd.openxmlformats-officedocument.wordprocessingml.footer+xml"/>
  <Override PartName="/word/header1074.xml" ContentType="application/vnd.openxmlformats-officedocument.wordprocessingml.header+xml"/>
  <Override PartName="/word/footer1074.xml" ContentType="application/vnd.openxmlformats-officedocument.wordprocessingml.footer+xml"/>
  <Override PartName="/word/header1075.xml" ContentType="application/vnd.openxmlformats-officedocument.wordprocessingml.header+xml"/>
  <Override PartName="/word/footer1075.xml" ContentType="application/vnd.openxmlformats-officedocument.wordprocessingml.footer+xml"/>
  <Override PartName="/word/header1076.xml" ContentType="application/vnd.openxmlformats-officedocument.wordprocessingml.header+xml"/>
  <Override PartName="/word/footer1076.xml" ContentType="application/vnd.openxmlformats-officedocument.wordprocessingml.footer+xml"/>
  <Override PartName="/word/header1077.xml" ContentType="application/vnd.openxmlformats-officedocument.wordprocessingml.header+xml"/>
  <Override PartName="/word/footer1077.xml" ContentType="application/vnd.openxmlformats-officedocument.wordprocessingml.footer+xml"/>
  <Override PartName="/word/header1078.xml" ContentType="application/vnd.openxmlformats-officedocument.wordprocessingml.header+xml"/>
  <Override PartName="/word/footer1078.xml" ContentType="application/vnd.openxmlformats-officedocument.wordprocessingml.footer+xml"/>
  <Override PartName="/word/header1079.xml" ContentType="application/vnd.openxmlformats-officedocument.wordprocessingml.header+xml"/>
  <Override PartName="/word/footer1079.xml" ContentType="application/vnd.openxmlformats-officedocument.wordprocessingml.footer+xml"/>
  <Override PartName="/word/header1080.xml" ContentType="application/vnd.openxmlformats-officedocument.wordprocessingml.header+xml"/>
  <Override PartName="/word/footer1080.xml" ContentType="application/vnd.openxmlformats-officedocument.wordprocessingml.footer+xml"/>
  <Override PartName="/word/header1081.xml" ContentType="application/vnd.openxmlformats-officedocument.wordprocessingml.header+xml"/>
  <Override PartName="/word/footer1081.xml" ContentType="application/vnd.openxmlformats-officedocument.wordprocessingml.footer+xml"/>
  <Override PartName="/word/header1082.xml" ContentType="application/vnd.openxmlformats-officedocument.wordprocessingml.header+xml"/>
  <Override PartName="/word/footer1082.xml" ContentType="application/vnd.openxmlformats-officedocument.wordprocessingml.footer+xml"/>
  <Override PartName="/word/header1083.xml" ContentType="application/vnd.openxmlformats-officedocument.wordprocessingml.header+xml"/>
  <Override PartName="/word/footer1083.xml" ContentType="application/vnd.openxmlformats-officedocument.wordprocessingml.footer+xml"/>
  <Override PartName="/word/header1084.xml" ContentType="application/vnd.openxmlformats-officedocument.wordprocessingml.header+xml"/>
  <Override PartName="/word/footer1084.xml" ContentType="application/vnd.openxmlformats-officedocument.wordprocessingml.footer+xml"/>
  <Override PartName="/word/header1085.xml" ContentType="application/vnd.openxmlformats-officedocument.wordprocessingml.header+xml"/>
  <Override PartName="/word/footer1085.xml" ContentType="application/vnd.openxmlformats-officedocument.wordprocessingml.footer+xml"/>
  <Override PartName="/word/header1086.xml" ContentType="application/vnd.openxmlformats-officedocument.wordprocessingml.header+xml"/>
  <Override PartName="/word/footer1086.xml" ContentType="application/vnd.openxmlformats-officedocument.wordprocessingml.footer+xml"/>
  <Override PartName="/word/header1087.xml" ContentType="application/vnd.openxmlformats-officedocument.wordprocessingml.header+xml"/>
  <Override PartName="/word/footer1087.xml" ContentType="application/vnd.openxmlformats-officedocument.wordprocessingml.footer+xml"/>
  <Override PartName="/word/header1088.xml" ContentType="application/vnd.openxmlformats-officedocument.wordprocessingml.header+xml"/>
  <Override PartName="/word/footer1088.xml" ContentType="application/vnd.openxmlformats-officedocument.wordprocessingml.footer+xml"/>
  <Override PartName="/word/header1089.xml" ContentType="application/vnd.openxmlformats-officedocument.wordprocessingml.header+xml"/>
  <Override PartName="/word/footer1089.xml" ContentType="application/vnd.openxmlformats-officedocument.wordprocessingml.footer+xml"/>
  <Override PartName="/word/header1090.xml" ContentType="application/vnd.openxmlformats-officedocument.wordprocessingml.header+xml"/>
  <Override PartName="/word/footer1090.xml" ContentType="application/vnd.openxmlformats-officedocument.wordprocessingml.footer+xml"/>
  <Override PartName="/word/header1091.xml" ContentType="application/vnd.openxmlformats-officedocument.wordprocessingml.header+xml"/>
  <Override PartName="/word/footer1091.xml" ContentType="application/vnd.openxmlformats-officedocument.wordprocessingml.footer+xml"/>
  <Override PartName="/word/header1092.xml" ContentType="application/vnd.openxmlformats-officedocument.wordprocessingml.header+xml"/>
  <Override PartName="/word/footer1092.xml" ContentType="application/vnd.openxmlformats-officedocument.wordprocessingml.footer+xml"/>
  <Override PartName="/word/header1093.xml" ContentType="application/vnd.openxmlformats-officedocument.wordprocessingml.header+xml"/>
  <Override PartName="/word/footer1093.xml" ContentType="application/vnd.openxmlformats-officedocument.wordprocessingml.footer+xml"/>
  <Override PartName="/word/header1094.xml" ContentType="application/vnd.openxmlformats-officedocument.wordprocessingml.header+xml"/>
  <Override PartName="/word/footer1094.xml" ContentType="application/vnd.openxmlformats-officedocument.wordprocessingml.footer+xml"/>
  <Override PartName="/word/header1095.xml" ContentType="application/vnd.openxmlformats-officedocument.wordprocessingml.header+xml"/>
  <Override PartName="/word/footer1095.xml" ContentType="application/vnd.openxmlformats-officedocument.wordprocessingml.footer+xml"/>
  <Override PartName="/word/header1096.xml" ContentType="application/vnd.openxmlformats-officedocument.wordprocessingml.header+xml"/>
  <Override PartName="/word/footer1096.xml" ContentType="application/vnd.openxmlformats-officedocument.wordprocessingml.footer+xml"/>
  <Override PartName="/word/header1097.xml" ContentType="application/vnd.openxmlformats-officedocument.wordprocessingml.header+xml"/>
  <Override PartName="/word/footer1097.xml" ContentType="application/vnd.openxmlformats-officedocument.wordprocessingml.footer+xml"/>
  <Override PartName="/word/header1098.xml" ContentType="application/vnd.openxmlformats-officedocument.wordprocessingml.header+xml"/>
  <Override PartName="/word/footer1098.xml" ContentType="application/vnd.openxmlformats-officedocument.wordprocessingml.footer+xml"/>
  <Override PartName="/word/header1099.xml" ContentType="application/vnd.openxmlformats-officedocument.wordprocessingml.header+xml"/>
  <Override PartName="/word/footer1099.xml" ContentType="application/vnd.openxmlformats-officedocument.wordprocessingml.footer+xml"/>
  <Override PartName="/word/header1100.xml" ContentType="application/vnd.openxmlformats-officedocument.wordprocessingml.header+xml"/>
  <Override PartName="/word/footer1100.xml" ContentType="application/vnd.openxmlformats-officedocument.wordprocessingml.footer+xml"/>
  <Override PartName="/word/header1101.xml" ContentType="application/vnd.openxmlformats-officedocument.wordprocessingml.header+xml"/>
  <Override PartName="/word/footer1101.xml" ContentType="application/vnd.openxmlformats-officedocument.wordprocessingml.footer+xml"/>
  <Override PartName="/word/header1102.xml" ContentType="application/vnd.openxmlformats-officedocument.wordprocessingml.header+xml"/>
  <Override PartName="/word/footer1102.xml" ContentType="application/vnd.openxmlformats-officedocument.wordprocessingml.footer+xml"/>
  <Override PartName="/word/header1103.xml" ContentType="application/vnd.openxmlformats-officedocument.wordprocessingml.header+xml"/>
  <Override PartName="/word/footer1103.xml" ContentType="application/vnd.openxmlformats-officedocument.wordprocessingml.footer+xml"/>
  <Override PartName="/word/header1104.xml" ContentType="application/vnd.openxmlformats-officedocument.wordprocessingml.header+xml"/>
  <Override PartName="/word/footer1104.xml" ContentType="application/vnd.openxmlformats-officedocument.wordprocessingml.footer+xml"/>
  <Override PartName="/word/header1105.xml" ContentType="application/vnd.openxmlformats-officedocument.wordprocessingml.header+xml"/>
  <Override PartName="/word/footer1105.xml" ContentType="application/vnd.openxmlformats-officedocument.wordprocessingml.footer+xml"/>
  <Override PartName="/word/header1106.xml" ContentType="application/vnd.openxmlformats-officedocument.wordprocessingml.header+xml"/>
  <Override PartName="/word/footer1106.xml" ContentType="application/vnd.openxmlformats-officedocument.wordprocessingml.footer+xml"/>
  <Override PartName="/word/header1107.xml" ContentType="application/vnd.openxmlformats-officedocument.wordprocessingml.header+xml"/>
  <Override PartName="/word/footer1107.xml" ContentType="application/vnd.openxmlformats-officedocument.wordprocessingml.footer+xml"/>
  <Override PartName="/word/header1108.xml" ContentType="application/vnd.openxmlformats-officedocument.wordprocessingml.header+xml"/>
  <Override PartName="/word/footer1108.xml" ContentType="application/vnd.openxmlformats-officedocument.wordprocessingml.footer+xml"/>
  <Override PartName="/word/header1109.xml" ContentType="application/vnd.openxmlformats-officedocument.wordprocessingml.header+xml"/>
  <Override PartName="/word/footer1109.xml" ContentType="application/vnd.openxmlformats-officedocument.wordprocessingml.footer+xml"/>
  <Override PartName="/word/header1110.xml" ContentType="application/vnd.openxmlformats-officedocument.wordprocessingml.header+xml"/>
  <Override PartName="/word/footer1110.xml" ContentType="application/vnd.openxmlformats-officedocument.wordprocessingml.footer+xml"/>
  <Override PartName="/word/header1111.xml" ContentType="application/vnd.openxmlformats-officedocument.wordprocessingml.header+xml"/>
  <Override PartName="/word/footer1111.xml" ContentType="application/vnd.openxmlformats-officedocument.wordprocessingml.footer+xml"/>
  <Override PartName="/word/header1112.xml" ContentType="application/vnd.openxmlformats-officedocument.wordprocessingml.header+xml"/>
  <Override PartName="/word/footer1112.xml" ContentType="application/vnd.openxmlformats-officedocument.wordprocessingml.footer+xml"/>
  <Override PartName="/word/header1113.xml" ContentType="application/vnd.openxmlformats-officedocument.wordprocessingml.header+xml"/>
  <Override PartName="/word/footer1113.xml" ContentType="application/vnd.openxmlformats-officedocument.wordprocessingml.footer+xml"/>
  <Override PartName="/word/header1114.xml" ContentType="application/vnd.openxmlformats-officedocument.wordprocessingml.header+xml"/>
  <Override PartName="/word/footer1114.xml" ContentType="application/vnd.openxmlformats-officedocument.wordprocessingml.footer+xml"/>
  <Override PartName="/word/header1115.xml" ContentType="application/vnd.openxmlformats-officedocument.wordprocessingml.header+xml"/>
  <Override PartName="/word/footer1115.xml" ContentType="application/vnd.openxmlformats-officedocument.wordprocessingml.footer+xml"/>
  <Override PartName="/word/header1116.xml" ContentType="application/vnd.openxmlformats-officedocument.wordprocessingml.header+xml"/>
  <Override PartName="/word/footer1116.xml" ContentType="application/vnd.openxmlformats-officedocument.wordprocessingml.footer+xml"/>
  <Override PartName="/word/header1117.xml" ContentType="application/vnd.openxmlformats-officedocument.wordprocessingml.header+xml"/>
  <Override PartName="/word/footer1117.xml" ContentType="application/vnd.openxmlformats-officedocument.wordprocessingml.footer+xml"/>
  <Override PartName="/word/header1118.xml" ContentType="application/vnd.openxmlformats-officedocument.wordprocessingml.header+xml"/>
  <Override PartName="/word/footer1118.xml" ContentType="application/vnd.openxmlformats-officedocument.wordprocessingml.footer+xml"/>
  <Override PartName="/word/header1119.xml" ContentType="application/vnd.openxmlformats-officedocument.wordprocessingml.header+xml"/>
  <Override PartName="/word/footer1119.xml" ContentType="application/vnd.openxmlformats-officedocument.wordprocessingml.footer+xml"/>
  <Override PartName="/word/header1120.xml" ContentType="application/vnd.openxmlformats-officedocument.wordprocessingml.header+xml"/>
  <Override PartName="/word/footer1120.xml" ContentType="application/vnd.openxmlformats-officedocument.wordprocessingml.footer+xml"/>
  <Override PartName="/word/header1121.xml" ContentType="application/vnd.openxmlformats-officedocument.wordprocessingml.header+xml"/>
  <Override PartName="/word/footer1121.xml" ContentType="application/vnd.openxmlformats-officedocument.wordprocessingml.footer+xml"/>
  <Override PartName="/word/header1122.xml" ContentType="application/vnd.openxmlformats-officedocument.wordprocessingml.header+xml"/>
  <Override PartName="/word/footer1122.xml" ContentType="application/vnd.openxmlformats-officedocument.wordprocessingml.footer+xml"/>
  <Override PartName="/word/header1123.xml" ContentType="application/vnd.openxmlformats-officedocument.wordprocessingml.header+xml"/>
  <Override PartName="/word/footer1123.xml" ContentType="application/vnd.openxmlformats-officedocument.wordprocessingml.footer+xml"/>
  <Override PartName="/word/header1124.xml" ContentType="application/vnd.openxmlformats-officedocument.wordprocessingml.header+xml"/>
  <Override PartName="/word/footer1124.xml" ContentType="application/vnd.openxmlformats-officedocument.wordprocessingml.footer+xml"/>
  <Override PartName="/word/header1125.xml" ContentType="application/vnd.openxmlformats-officedocument.wordprocessingml.header+xml"/>
  <Override PartName="/word/footer1125.xml" ContentType="application/vnd.openxmlformats-officedocument.wordprocessingml.footer+xml"/>
  <Override PartName="/word/header1126.xml" ContentType="application/vnd.openxmlformats-officedocument.wordprocessingml.header+xml"/>
  <Override PartName="/word/footer1126.xml" ContentType="application/vnd.openxmlformats-officedocument.wordprocessingml.footer+xml"/>
  <Override PartName="/word/header1127.xml" ContentType="application/vnd.openxmlformats-officedocument.wordprocessingml.header+xml"/>
  <Override PartName="/word/footer1127.xml" ContentType="application/vnd.openxmlformats-officedocument.wordprocessingml.footer+xml"/>
  <Override PartName="/word/header1128.xml" ContentType="application/vnd.openxmlformats-officedocument.wordprocessingml.header+xml"/>
  <Override PartName="/word/footer1128.xml" ContentType="application/vnd.openxmlformats-officedocument.wordprocessingml.footer+xml"/>
  <Override PartName="/word/header1129.xml" ContentType="application/vnd.openxmlformats-officedocument.wordprocessingml.header+xml"/>
  <Override PartName="/word/footer1129.xml" ContentType="application/vnd.openxmlformats-officedocument.wordprocessingml.footer+xml"/>
  <Override PartName="/word/header1130.xml" ContentType="application/vnd.openxmlformats-officedocument.wordprocessingml.header+xml"/>
  <Override PartName="/word/footer1130.xml" ContentType="application/vnd.openxmlformats-officedocument.wordprocessingml.footer+xml"/>
  <Override PartName="/word/header1131.xml" ContentType="application/vnd.openxmlformats-officedocument.wordprocessingml.header+xml"/>
  <Override PartName="/word/footer1131.xml" ContentType="application/vnd.openxmlformats-officedocument.wordprocessingml.footer+xml"/>
  <Override PartName="/word/header1132.xml" ContentType="application/vnd.openxmlformats-officedocument.wordprocessingml.header+xml"/>
  <Override PartName="/word/footer1132.xml" ContentType="application/vnd.openxmlformats-officedocument.wordprocessingml.footer+xml"/>
  <Override PartName="/word/header1133.xml" ContentType="application/vnd.openxmlformats-officedocument.wordprocessingml.header+xml"/>
  <Override PartName="/word/footer1133.xml" ContentType="application/vnd.openxmlformats-officedocument.wordprocessingml.footer+xml"/>
  <Override PartName="/word/header1134.xml" ContentType="application/vnd.openxmlformats-officedocument.wordprocessingml.header+xml"/>
  <Override PartName="/word/footer1134.xml" ContentType="application/vnd.openxmlformats-officedocument.wordprocessingml.footer+xml"/>
  <Override PartName="/word/header1135.xml" ContentType="application/vnd.openxmlformats-officedocument.wordprocessingml.header+xml"/>
  <Override PartName="/word/footer1135.xml" ContentType="application/vnd.openxmlformats-officedocument.wordprocessingml.footer+xml"/>
  <Override PartName="/word/header1136.xml" ContentType="application/vnd.openxmlformats-officedocument.wordprocessingml.header+xml"/>
  <Override PartName="/word/footer1136.xml" ContentType="application/vnd.openxmlformats-officedocument.wordprocessingml.footer+xml"/>
  <Override PartName="/word/header1137.xml" ContentType="application/vnd.openxmlformats-officedocument.wordprocessingml.header+xml"/>
  <Override PartName="/word/footer1137.xml" ContentType="application/vnd.openxmlformats-officedocument.wordprocessingml.footer+xml"/>
  <Override PartName="/word/header1138.xml" ContentType="application/vnd.openxmlformats-officedocument.wordprocessingml.header+xml"/>
  <Override PartName="/word/footer1138.xml" ContentType="application/vnd.openxmlformats-officedocument.wordprocessingml.footer+xml"/>
  <Override PartName="/word/header1139.xml" ContentType="application/vnd.openxmlformats-officedocument.wordprocessingml.header+xml"/>
  <Override PartName="/word/footer1139.xml" ContentType="application/vnd.openxmlformats-officedocument.wordprocessingml.footer+xml"/>
  <Override PartName="/word/header1140.xml" ContentType="application/vnd.openxmlformats-officedocument.wordprocessingml.header+xml"/>
  <Override PartName="/word/footer1140.xml" ContentType="application/vnd.openxmlformats-officedocument.wordprocessingml.footer+xml"/>
  <Override PartName="/word/header1141.xml" ContentType="application/vnd.openxmlformats-officedocument.wordprocessingml.header+xml"/>
  <Override PartName="/word/footer1141.xml" ContentType="application/vnd.openxmlformats-officedocument.wordprocessingml.footer+xml"/>
  <Override PartName="/word/header1142.xml" ContentType="application/vnd.openxmlformats-officedocument.wordprocessingml.header+xml"/>
  <Override PartName="/word/footer1142.xml" ContentType="application/vnd.openxmlformats-officedocument.wordprocessingml.footer+xml"/>
  <Override PartName="/word/header1143.xml" ContentType="application/vnd.openxmlformats-officedocument.wordprocessingml.header+xml"/>
  <Override PartName="/word/footer1143.xml" ContentType="application/vnd.openxmlformats-officedocument.wordprocessingml.footer+xml"/>
  <Override PartName="/word/header1144.xml" ContentType="application/vnd.openxmlformats-officedocument.wordprocessingml.header+xml"/>
  <Override PartName="/word/footer1144.xml" ContentType="application/vnd.openxmlformats-officedocument.wordprocessingml.footer+xml"/>
  <Override PartName="/word/header1145.xml" ContentType="application/vnd.openxmlformats-officedocument.wordprocessingml.header+xml"/>
  <Override PartName="/word/footer1145.xml" ContentType="application/vnd.openxmlformats-officedocument.wordprocessingml.footer+xml"/>
  <Override PartName="/word/header1146.xml" ContentType="application/vnd.openxmlformats-officedocument.wordprocessingml.header+xml"/>
  <Override PartName="/word/footer1146.xml" ContentType="application/vnd.openxmlformats-officedocument.wordprocessingml.footer+xml"/>
  <Override PartName="/word/header1147.xml" ContentType="application/vnd.openxmlformats-officedocument.wordprocessingml.header+xml"/>
  <Override PartName="/word/footer1147.xml" ContentType="application/vnd.openxmlformats-officedocument.wordprocessingml.footer+xml"/>
  <Override PartName="/word/header1148.xml" ContentType="application/vnd.openxmlformats-officedocument.wordprocessingml.header+xml"/>
  <Override PartName="/word/footer1148.xml" ContentType="application/vnd.openxmlformats-officedocument.wordprocessingml.footer+xml"/>
  <Override PartName="/word/header1149.xml" ContentType="application/vnd.openxmlformats-officedocument.wordprocessingml.header+xml"/>
  <Override PartName="/word/footer1149.xml" ContentType="application/vnd.openxmlformats-officedocument.wordprocessingml.footer+xml"/>
  <Override PartName="/word/header1150.xml" ContentType="application/vnd.openxmlformats-officedocument.wordprocessingml.header+xml"/>
  <Override PartName="/word/footer1150.xml" ContentType="application/vnd.openxmlformats-officedocument.wordprocessingml.footer+xml"/>
  <Override PartName="/word/header1151.xml" ContentType="application/vnd.openxmlformats-officedocument.wordprocessingml.header+xml"/>
  <Override PartName="/word/footer1151.xml" ContentType="application/vnd.openxmlformats-officedocument.wordprocessingml.footer+xml"/>
  <Override PartName="/word/header1152.xml" ContentType="application/vnd.openxmlformats-officedocument.wordprocessingml.header+xml"/>
  <Override PartName="/word/footer1152.xml" ContentType="application/vnd.openxmlformats-officedocument.wordprocessingml.footer+xml"/>
  <Override PartName="/word/header1153.xml" ContentType="application/vnd.openxmlformats-officedocument.wordprocessingml.header+xml"/>
  <Override PartName="/word/footer1153.xml" ContentType="application/vnd.openxmlformats-officedocument.wordprocessingml.footer+xml"/>
  <Override PartName="/word/header1154.xml" ContentType="application/vnd.openxmlformats-officedocument.wordprocessingml.header+xml"/>
  <Override PartName="/word/footer1154.xml" ContentType="application/vnd.openxmlformats-officedocument.wordprocessingml.footer+xml"/>
  <Override PartName="/word/header1155.xml" ContentType="application/vnd.openxmlformats-officedocument.wordprocessingml.header+xml"/>
  <Override PartName="/word/footer1155.xml" ContentType="application/vnd.openxmlformats-officedocument.wordprocessingml.footer+xml"/>
  <Override PartName="/word/header1156.xml" ContentType="application/vnd.openxmlformats-officedocument.wordprocessingml.header+xml"/>
  <Override PartName="/word/footer1156.xml" ContentType="application/vnd.openxmlformats-officedocument.wordprocessingml.footer+xml"/>
  <Override PartName="/word/header1157.xml" ContentType="application/vnd.openxmlformats-officedocument.wordprocessingml.header+xml"/>
  <Override PartName="/word/footer1157.xml" ContentType="application/vnd.openxmlformats-officedocument.wordprocessingml.footer+xml"/>
  <Override PartName="/word/header1158.xml" ContentType="application/vnd.openxmlformats-officedocument.wordprocessingml.header+xml"/>
  <Override PartName="/word/footer1158.xml" ContentType="application/vnd.openxmlformats-officedocument.wordprocessingml.footer+xml"/>
  <Override PartName="/word/header1159.xml" ContentType="application/vnd.openxmlformats-officedocument.wordprocessingml.header+xml"/>
  <Override PartName="/word/footer1159.xml" ContentType="application/vnd.openxmlformats-officedocument.wordprocessingml.footer+xml"/>
  <Override PartName="/word/header1160.xml" ContentType="application/vnd.openxmlformats-officedocument.wordprocessingml.header+xml"/>
  <Override PartName="/word/footer1160.xml" ContentType="application/vnd.openxmlformats-officedocument.wordprocessingml.footer+xml"/>
  <Override PartName="/word/header1161.xml" ContentType="application/vnd.openxmlformats-officedocument.wordprocessingml.header+xml"/>
  <Override PartName="/word/footer1161.xml" ContentType="application/vnd.openxmlformats-officedocument.wordprocessingml.footer+xml"/>
  <Override PartName="/word/header1162.xml" ContentType="application/vnd.openxmlformats-officedocument.wordprocessingml.header+xml"/>
  <Override PartName="/word/footer1162.xml" ContentType="application/vnd.openxmlformats-officedocument.wordprocessingml.footer+xml"/>
  <Override PartName="/word/header1163.xml" ContentType="application/vnd.openxmlformats-officedocument.wordprocessingml.header+xml"/>
  <Override PartName="/word/footer1163.xml" ContentType="application/vnd.openxmlformats-officedocument.wordprocessingml.footer+xml"/>
  <Override PartName="/word/header1164.xml" ContentType="application/vnd.openxmlformats-officedocument.wordprocessingml.header+xml"/>
  <Override PartName="/word/footer1164.xml" ContentType="application/vnd.openxmlformats-officedocument.wordprocessingml.footer+xml"/>
  <Override PartName="/word/header1165.xml" ContentType="application/vnd.openxmlformats-officedocument.wordprocessingml.header+xml"/>
  <Override PartName="/word/footer1165.xml" ContentType="application/vnd.openxmlformats-officedocument.wordprocessingml.footer+xml"/>
  <Override PartName="/word/header1166.xml" ContentType="application/vnd.openxmlformats-officedocument.wordprocessingml.header+xml"/>
  <Override PartName="/word/footer1166.xml" ContentType="application/vnd.openxmlformats-officedocument.wordprocessingml.footer+xml"/>
  <Override PartName="/word/header1167.xml" ContentType="application/vnd.openxmlformats-officedocument.wordprocessingml.header+xml"/>
  <Override PartName="/word/footer1167.xml" ContentType="application/vnd.openxmlformats-officedocument.wordprocessingml.footer+xml"/>
  <Override PartName="/word/header1168.xml" ContentType="application/vnd.openxmlformats-officedocument.wordprocessingml.header+xml"/>
  <Override PartName="/word/footer1168.xml" ContentType="application/vnd.openxmlformats-officedocument.wordprocessingml.footer+xml"/>
  <Override PartName="/word/header1169.xml" ContentType="application/vnd.openxmlformats-officedocument.wordprocessingml.header+xml"/>
  <Override PartName="/word/footer1169.xml" ContentType="application/vnd.openxmlformats-officedocument.wordprocessingml.footer+xml"/>
  <Override PartName="/word/header1170.xml" ContentType="application/vnd.openxmlformats-officedocument.wordprocessingml.header+xml"/>
  <Override PartName="/word/footer1170.xml" ContentType="application/vnd.openxmlformats-officedocument.wordprocessingml.footer+xml"/>
  <Override PartName="/word/header1171.xml" ContentType="application/vnd.openxmlformats-officedocument.wordprocessingml.header+xml"/>
  <Override PartName="/word/footer1171.xml" ContentType="application/vnd.openxmlformats-officedocument.wordprocessingml.footer+xml"/>
  <Override PartName="/word/header1172.xml" ContentType="application/vnd.openxmlformats-officedocument.wordprocessingml.header+xml"/>
  <Override PartName="/word/footer1172.xml" ContentType="application/vnd.openxmlformats-officedocument.wordprocessingml.footer+xml"/>
  <Override PartName="/word/header1173.xml" ContentType="application/vnd.openxmlformats-officedocument.wordprocessingml.header+xml"/>
  <Override PartName="/word/footer1173.xml" ContentType="application/vnd.openxmlformats-officedocument.wordprocessingml.footer+xml"/>
  <Override PartName="/word/header1174.xml" ContentType="application/vnd.openxmlformats-officedocument.wordprocessingml.header+xml"/>
  <Override PartName="/word/footer1174.xml" ContentType="application/vnd.openxmlformats-officedocument.wordprocessingml.footer+xml"/>
  <Override PartName="/word/header1175.xml" ContentType="application/vnd.openxmlformats-officedocument.wordprocessingml.header+xml"/>
  <Override PartName="/word/footer1175.xml" ContentType="application/vnd.openxmlformats-officedocument.wordprocessingml.footer+xml"/>
  <Override PartName="/word/header1176.xml" ContentType="application/vnd.openxmlformats-officedocument.wordprocessingml.header+xml"/>
  <Override PartName="/word/footer1176.xml" ContentType="application/vnd.openxmlformats-officedocument.wordprocessingml.footer+xml"/>
  <Override PartName="/word/header1177.xml" ContentType="application/vnd.openxmlformats-officedocument.wordprocessingml.header+xml"/>
  <Override PartName="/word/footer1177.xml" ContentType="application/vnd.openxmlformats-officedocument.wordprocessingml.footer+xml"/>
  <Override PartName="/word/header1178.xml" ContentType="application/vnd.openxmlformats-officedocument.wordprocessingml.header+xml"/>
  <Override PartName="/word/footer1178.xml" ContentType="application/vnd.openxmlformats-officedocument.wordprocessingml.footer+xml"/>
  <Override PartName="/word/header1179.xml" ContentType="application/vnd.openxmlformats-officedocument.wordprocessingml.header+xml"/>
  <Override PartName="/word/footer1179.xml" ContentType="application/vnd.openxmlformats-officedocument.wordprocessingml.footer+xml"/>
  <Override PartName="/word/header1180.xml" ContentType="application/vnd.openxmlformats-officedocument.wordprocessingml.header+xml"/>
  <Override PartName="/word/footer1180.xml" ContentType="application/vnd.openxmlformats-officedocument.wordprocessingml.footer+xml"/>
  <Override PartName="/word/header1181.xml" ContentType="application/vnd.openxmlformats-officedocument.wordprocessingml.header+xml"/>
  <Override PartName="/word/footer1181.xml" ContentType="application/vnd.openxmlformats-officedocument.wordprocessingml.footer+xml"/>
  <Override PartName="/word/header1182.xml" ContentType="application/vnd.openxmlformats-officedocument.wordprocessingml.header+xml"/>
  <Override PartName="/word/footer1182.xml" ContentType="application/vnd.openxmlformats-officedocument.wordprocessingml.footer+xml"/>
  <Override PartName="/word/header1183.xml" ContentType="application/vnd.openxmlformats-officedocument.wordprocessingml.header+xml"/>
  <Override PartName="/word/footer1183.xml" ContentType="application/vnd.openxmlformats-officedocument.wordprocessingml.footer+xml"/>
  <Override PartName="/word/header1184.xml" ContentType="application/vnd.openxmlformats-officedocument.wordprocessingml.header+xml"/>
  <Override PartName="/word/footer1184.xml" ContentType="application/vnd.openxmlformats-officedocument.wordprocessingml.footer+xml"/>
  <Override PartName="/word/header1185.xml" ContentType="application/vnd.openxmlformats-officedocument.wordprocessingml.header+xml"/>
  <Override PartName="/word/footer1185.xml" ContentType="application/vnd.openxmlformats-officedocument.wordprocessingml.footer+xml"/>
  <Override PartName="/word/header1186.xml" ContentType="application/vnd.openxmlformats-officedocument.wordprocessingml.header+xml"/>
  <Override PartName="/word/footer1186.xml" ContentType="application/vnd.openxmlformats-officedocument.wordprocessingml.footer+xml"/>
  <Override PartName="/word/header1187.xml" ContentType="application/vnd.openxmlformats-officedocument.wordprocessingml.header+xml"/>
  <Override PartName="/word/footer1187.xml" ContentType="application/vnd.openxmlformats-officedocument.wordprocessingml.footer+xml"/>
  <Override PartName="/word/header1188.xml" ContentType="application/vnd.openxmlformats-officedocument.wordprocessingml.header+xml"/>
  <Override PartName="/word/footer1188.xml" ContentType="application/vnd.openxmlformats-officedocument.wordprocessingml.footer+xml"/>
  <Override PartName="/word/header1189.xml" ContentType="application/vnd.openxmlformats-officedocument.wordprocessingml.header+xml"/>
  <Override PartName="/word/footer1189.xml" ContentType="application/vnd.openxmlformats-officedocument.wordprocessingml.footer+xml"/>
  <Override PartName="/word/header1190.xml" ContentType="application/vnd.openxmlformats-officedocument.wordprocessingml.header+xml"/>
  <Override PartName="/word/footer1190.xml" ContentType="application/vnd.openxmlformats-officedocument.wordprocessingml.footer+xml"/>
  <Override PartName="/word/header1191.xml" ContentType="application/vnd.openxmlformats-officedocument.wordprocessingml.header+xml"/>
  <Override PartName="/word/footer1191.xml" ContentType="application/vnd.openxmlformats-officedocument.wordprocessingml.footer+xml"/>
  <Override PartName="/word/header1192.xml" ContentType="application/vnd.openxmlformats-officedocument.wordprocessingml.header+xml"/>
  <Override PartName="/word/footer1192.xml" ContentType="application/vnd.openxmlformats-officedocument.wordprocessingml.footer+xml"/>
  <Override PartName="/word/header1193.xml" ContentType="application/vnd.openxmlformats-officedocument.wordprocessingml.header+xml"/>
  <Override PartName="/word/footer1193.xml" ContentType="application/vnd.openxmlformats-officedocument.wordprocessingml.footer+xml"/>
  <Override PartName="/word/header1194.xml" ContentType="application/vnd.openxmlformats-officedocument.wordprocessingml.header+xml"/>
  <Override PartName="/word/footer1194.xml" ContentType="application/vnd.openxmlformats-officedocument.wordprocessingml.footer+xml"/>
  <Override PartName="/word/header1195.xml" ContentType="application/vnd.openxmlformats-officedocument.wordprocessingml.header+xml"/>
  <Override PartName="/word/footer1195.xml" ContentType="application/vnd.openxmlformats-officedocument.wordprocessingml.footer+xml"/>
  <Override PartName="/word/header1196.xml" ContentType="application/vnd.openxmlformats-officedocument.wordprocessingml.header+xml"/>
  <Override PartName="/word/footer1196.xml" ContentType="application/vnd.openxmlformats-officedocument.wordprocessingml.footer+xml"/>
  <Override PartName="/word/header1197.xml" ContentType="application/vnd.openxmlformats-officedocument.wordprocessingml.header+xml"/>
  <Override PartName="/word/footer1197.xml" ContentType="application/vnd.openxmlformats-officedocument.wordprocessingml.footer+xml"/>
  <Override PartName="/word/header1198.xml" ContentType="application/vnd.openxmlformats-officedocument.wordprocessingml.header+xml"/>
  <Override PartName="/word/footer1198.xml" ContentType="application/vnd.openxmlformats-officedocument.wordprocessingml.footer+xml"/>
  <Override PartName="/word/header1199.xml" ContentType="application/vnd.openxmlformats-officedocument.wordprocessingml.header+xml"/>
  <Override PartName="/word/footer1199.xml" ContentType="application/vnd.openxmlformats-officedocument.wordprocessingml.footer+xml"/>
  <Override PartName="/word/header1200.xml" ContentType="application/vnd.openxmlformats-officedocument.wordprocessingml.header+xml"/>
  <Override PartName="/word/footer1200.xml" ContentType="application/vnd.openxmlformats-officedocument.wordprocessingml.footer+xml"/>
  <Override PartName="/word/header1201.xml" ContentType="application/vnd.openxmlformats-officedocument.wordprocessingml.header+xml"/>
  <Override PartName="/word/footer1201.xml" ContentType="application/vnd.openxmlformats-officedocument.wordprocessingml.footer+xml"/>
  <Override PartName="/word/header1202.xml" ContentType="application/vnd.openxmlformats-officedocument.wordprocessingml.header+xml"/>
  <Override PartName="/word/footer1202.xml" ContentType="application/vnd.openxmlformats-officedocument.wordprocessingml.footer+xml"/>
  <Override PartName="/word/header1203.xml" ContentType="application/vnd.openxmlformats-officedocument.wordprocessingml.header+xml"/>
  <Override PartName="/word/footer1203.xml" ContentType="application/vnd.openxmlformats-officedocument.wordprocessingml.footer+xml"/>
  <Override PartName="/word/header1204.xml" ContentType="application/vnd.openxmlformats-officedocument.wordprocessingml.header+xml"/>
  <Override PartName="/word/footer1204.xml" ContentType="application/vnd.openxmlformats-officedocument.wordprocessingml.footer+xml"/>
  <Override PartName="/word/header1205.xml" ContentType="application/vnd.openxmlformats-officedocument.wordprocessingml.header+xml"/>
  <Override PartName="/word/footer1205.xml" ContentType="application/vnd.openxmlformats-officedocument.wordprocessingml.footer+xml"/>
  <Override PartName="/word/header1206.xml" ContentType="application/vnd.openxmlformats-officedocument.wordprocessingml.header+xml"/>
  <Override PartName="/word/footer1206.xml" ContentType="application/vnd.openxmlformats-officedocument.wordprocessingml.footer+xml"/>
  <Override PartName="/word/header1207.xml" ContentType="application/vnd.openxmlformats-officedocument.wordprocessingml.header+xml"/>
  <Override PartName="/word/footer1207.xml" ContentType="application/vnd.openxmlformats-officedocument.wordprocessingml.footer+xml"/>
  <Override PartName="/word/header1208.xml" ContentType="application/vnd.openxmlformats-officedocument.wordprocessingml.header+xml"/>
  <Override PartName="/word/footer1208.xml" ContentType="application/vnd.openxmlformats-officedocument.wordprocessingml.footer+xml"/>
  <Override PartName="/word/header1209.xml" ContentType="application/vnd.openxmlformats-officedocument.wordprocessingml.header+xml"/>
  <Override PartName="/word/footer1209.xml" ContentType="application/vnd.openxmlformats-officedocument.wordprocessingml.footer+xml"/>
  <Override PartName="/word/header1210.xml" ContentType="application/vnd.openxmlformats-officedocument.wordprocessingml.header+xml"/>
  <Override PartName="/word/footer1210.xml" ContentType="application/vnd.openxmlformats-officedocument.wordprocessingml.footer+xml"/>
  <Override PartName="/word/header1211.xml" ContentType="application/vnd.openxmlformats-officedocument.wordprocessingml.header+xml"/>
  <Override PartName="/word/footer1211.xml" ContentType="application/vnd.openxmlformats-officedocument.wordprocessingml.footer+xml"/>
  <Override PartName="/word/header1212.xml" ContentType="application/vnd.openxmlformats-officedocument.wordprocessingml.header+xml"/>
  <Override PartName="/word/footer1212.xml" ContentType="application/vnd.openxmlformats-officedocument.wordprocessingml.footer+xml"/>
  <Override PartName="/word/header1213.xml" ContentType="application/vnd.openxmlformats-officedocument.wordprocessingml.header+xml"/>
  <Override PartName="/word/footer1213.xml" ContentType="application/vnd.openxmlformats-officedocument.wordprocessingml.footer+xml"/>
  <Override PartName="/word/header1214.xml" ContentType="application/vnd.openxmlformats-officedocument.wordprocessingml.header+xml"/>
  <Override PartName="/word/footer1214.xml" ContentType="application/vnd.openxmlformats-officedocument.wordprocessingml.footer+xml"/>
  <Override PartName="/word/header1215.xml" ContentType="application/vnd.openxmlformats-officedocument.wordprocessingml.header+xml"/>
  <Override PartName="/word/footer1215.xml" ContentType="application/vnd.openxmlformats-officedocument.wordprocessingml.footer+xml"/>
  <Override PartName="/word/header1216.xml" ContentType="application/vnd.openxmlformats-officedocument.wordprocessingml.header+xml"/>
  <Override PartName="/word/footer1216.xml" ContentType="application/vnd.openxmlformats-officedocument.wordprocessingml.footer+xml"/>
  <Override PartName="/word/header1217.xml" ContentType="application/vnd.openxmlformats-officedocument.wordprocessingml.header+xml"/>
  <Override PartName="/word/footer1217.xml" ContentType="application/vnd.openxmlformats-officedocument.wordprocessingml.footer+xml"/>
  <Override PartName="/word/header1218.xml" ContentType="application/vnd.openxmlformats-officedocument.wordprocessingml.header+xml"/>
  <Override PartName="/word/footer1218.xml" ContentType="application/vnd.openxmlformats-officedocument.wordprocessingml.footer+xml"/>
  <Override PartName="/word/header1219.xml" ContentType="application/vnd.openxmlformats-officedocument.wordprocessingml.header+xml"/>
  <Override PartName="/word/footer1219.xml" ContentType="application/vnd.openxmlformats-officedocument.wordprocessingml.footer+xml"/>
  <Override PartName="/word/header1220.xml" ContentType="application/vnd.openxmlformats-officedocument.wordprocessingml.header+xml"/>
  <Override PartName="/word/footer1220.xml" ContentType="application/vnd.openxmlformats-officedocument.wordprocessingml.footer+xml"/>
  <Override PartName="/word/header1221.xml" ContentType="application/vnd.openxmlformats-officedocument.wordprocessingml.header+xml"/>
  <Override PartName="/word/footer1221.xml" ContentType="application/vnd.openxmlformats-officedocument.wordprocessingml.footer+xml"/>
  <Override PartName="/word/header1222.xml" ContentType="application/vnd.openxmlformats-officedocument.wordprocessingml.header+xml"/>
  <Override PartName="/word/footer1222.xml" ContentType="application/vnd.openxmlformats-officedocument.wordprocessingml.footer+xml"/>
  <Override PartName="/word/header1223.xml" ContentType="application/vnd.openxmlformats-officedocument.wordprocessingml.header+xml"/>
  <Override PartName="/word/footer1223.xml" ContentType="application/vnd.openxmlformats-officedocument.wordprocessingml.footer+xml"/>
  <Override PartName="/word/header1224.xml" ContentType="application/vnd.openxmlformats-officedocument.wordprocessingml.header+xml"/>
  <Override PartName="/word/footer1224.xml" ContentType="application/vnd.openxmlformats-officedocument.wordprocessingml.footer+xml"/>
  <Override PartName="/word/header1225.xml" ContentType="application/vnd.openxmlformats-officedocument.wordprocessingml.header+xml"/>
  <Override PartName="/word/footer1225.xml" ContentType="application/vnd.openxmlformats-officedocument.wordprocessingml.footer+xml"/>
  <Override PartName="/word/header1226.xml" ContentType="application/vnd.openxmlformats-officedocument.wordprocessingml.header+xml"/>
  <Override PartName="/word/footer1226.xml" ContentType="application/vnd.openxmlformats-officedocument.wordprocessingml.footer+xml"/>
  <Override PartName="/word/header1227.xml" ContentType="application/vnd.openxmlformats-officedocument.wordprocessingml.header+xml"/>
  <Override PartName="/word/footer1227.xml" ContentType="application/vnd.openxmlformats-officedocument.wordprocessingml.footer+xml"/>
  <Override PartName="/word/header1228.xml" ContentType="application/vnd.openxmlformats-officedocument.wordprocessingml.header+xml"/>
  <Override PartName="/word/footer1228.xml" ContentType="application/vnd.openxmlformats-officedocument.wordprocessingml.footer+xml"/>
  <Override PartName="/word/header1229.xml" ContentType="application/vnd.openxmlformats-officedocument.wordprocessingml.header+xml"/>
  <Override PartName="/word/footer1229.xml" ContentType="application/vnd.openxmlformats-officedocument.wordprocessingml.footer+xml"/>
  <Override PartName="/word/header1230.xml" ContentType="application/vnd.openxmlformats-officedocument.wordprocessingml.header+xml"/>
  <Override PartName="/word/footer1230.xml" ContentType="application/vnd.openxmlformats-officedocument.wordprocessingml.footer+xml"/>
  <Override PartName="/word/header1231.xml" ContentType="application/vnd.openxmlformats-officedocument.wordprocessingml.header+xml"/>
  <Override PartName="/word/footer1231.xml" ContentType="application/vnd.openxmlformats-officedocument.wordprocessingml.footer+xml"/>
  <Override PartName="/word/header1232.xml" ContentType="application/vnd.openxmlformats-officedocument.wordprocessingml.header+xml"/>
  <Override PartName="/word/footer1232.xml" ContentType="application/vnd.openxmlformats-officedocument.wordprocessingml.footer+xml"/>
  <Override PartName="/word/header1233.xml" ContentType="application/vnd.openxmlformats-officedocument.wordprocessingml.header+xml"/>
  <Override PartName="/word/footer1233.xml" ContentType="application/vnd.openxmlformats-officedocument.wordprocessingml.footer+xml"/>
  <Override PartName="/word/header1234.xml" ContentType="application/vnd.openxmlformats-officedocument.wordprocessingml.header+xml"/>
  <Override PartName="/word/footer1234.xml" ContentType="application/vnd.openxmlformats-officedocument.wordprocessingml.footer+xml"/>
  <Override PartName="/word/header1235.xml" ContentType="application/vnd.openxmlformats-officedocument.wordprocessingml.header+xml"/>
  <Override PartName="/word/footer1235.xml" ContentType="application/vnd.openxmlformats-officedocument.wordprocessingml.footer+xml"/>
  <Override PartName="/word/header1236.xml" ContentType="application/vnd.openxmlformats-officedocument.wordprocessingml.header+xml"/>
  <Override PartName="/word/footer1236.xml" ContentType="application/vnd.openxmlformats-officedocument.wordprocessingml.footer+xml"/>
  <Override PartName="/word/header1237.xml" ContentType="application/vnd.openxmlformats-officedocument.wordprocessingml.header+xml"/>
  <Override PartName="/word/footer1237.xml" ContentType="application/vnd.openxmlformats-officedocument.wordprocessingml.footer+xml"/>
  <Override PartName="/word/header1238.xml" ContentType="application/vnd.openxmlformats-officedocument.wordprocessingml.header+xml"/>
  <Override PartName="/word/footer1238.xml" ContentType="application/vnd.openxmlformats-officedocument.wordprocessingml.footer+xml"/>
  <Override PartName="/word/header1239.xml" ContentType="application/vnd.openxmlformats-officedocument.wordprocessingml.header+xml"/>
  <Override PartName="/word/footer1239.xml" ContentType="application/vnd.openxmlformats-officedocument.wordprocessingml.footer+xml"/>
  <Override PartName="/word/header1240.xml" ContentType="application/vnd.openxmlformats-officedocument.wordprocessingml.header+xml"/>
  <Override PartName="/word/footer1240.xml" ContentType="application/vnd.openxmlformats-officedocument.wordprocessingml.footer+xml"/>
  <Override PartName="/word/header1241.xml" ContentType="application/vnd.openxmlformats-officedocument.wordprocessingml.header+xml"/>
  <Override PartName="/word/footer1241.xml" ContentType="application/vnd.openxmlformats-officedocument.wordprocessingml.footer+xml"/>
  <Override PartName="/word/header1242.xml" ContentType="application/vnd.openxmlformats-officedocument.wordprocessingml.header+xml"/>
  <Override PartName="/word/footer1242.xml" ContentType="application/vnd.openxmlformats-officedocument.wordprocessingml.footer+xml"/>
  <Override PartName="/word/header1243.xml" ContentType="application/vnd.openxmlformats-officedocument.wordprocessingml.header+xml"/>
  <Override PartName="/word/footer1243.xml" ContentType="application/vnd.openxmlformats-officedocument.wordprocessingml.footer+xml"/>
  <Override PartName="/word/header1244.xml" ContentType="application/vnd.openxmlformats-officedocument.wordprocessingml.header+xml"/>
  <Override PartName="/word/footer1244.xml" ContentType="application/vnd.openxmlformats-officedocument.wordprocessingml.footer+xml"/>
  <Override PartName="/word/header1245.xml" ContentType="application/vnd.openxmlformats-officedocument.wordprocessingml.header+xml"/>
  <Override PartName="/word/footer1245.xml" ContentType="application/vnd.openxmlformats-officedocument.wordprocessingml.footer+xml"/>
  <Override PartName="/word/header1246.xml" ContentType="application/vnd.openxmlformats-officedocument.wordprocessingml.header+xml"/>
  <Override PartName="/word/footer1246.xml" ContentType="application/vnd.openxmlformats-officedocument.wordprocessingml.footer+xml"/>
  <Override PartName="/word/header1247.xml" ContentType="application/vnd.openxmlformats-officedocument.wordprocessingml.header+xml"/>
  <Override PartName="/word/footer1247.xml" ContentType="application/vnd.openxmlformats-officedocument.wordprocessingml.footer+xml"/>
  <Override PartName="/word/header1248.xml" ContentType="application/vnd.openxmlformats-officedocument.wordprocessingml.header+xml"/>
  <Override PartName="/word/footer1248.xml" ContentType="application/vnd.openxmlformats-officedocument.wordprocessingml.footer+xml"/>
  <Override PartName="/word/header1249.xml" ContentType="application/vnd.openxmlformats-officedocument.wordprocessingml.header+xml"/>
  <Override PartName="/word/footer1249.xml" ContentType="application/vnd.openxmlformats-officedocument.wordprocessingml.footer+xml"/>
  <Override PartName="/word/header1250.xml" ContentType="application/vnd.openxmlformats-officedocument.wordprocessingml.header+xml"/>
  <Override PartName="/word/footer1250.xml" ContentType="application/vnd.openxmlformats-officedocument.wordprocessingml.footer+xml"/>
  <Override PartName="/word/header1251.xml" ContentType="application/vnd.openxmlformats-officedocument.wordprocessingml.header+xml"/>
  <Override PartName="/word/footer1251.xml" ContentType="application/vnd.openxmlformats-officedocument.wordprocessingml.footer+xml"/>
  <Override PartName="/word/header1252.xml" ContentType="application/vnd.openxmlformats-officedocument.wordprocessingml.header+xml"/>
  <Override PartName="/word/footer1252.xml" ContentType="application/vnd.openxmlformats-officedocument.wordprocessingml.footer+xml"/>
  <Override PartName="/word/header1253.xml" ContentType="application/vnd.openxmlformats-officedocument.wordprocessingml.header+xml"/>
  <Override PartName="/word/footer1253.xml" ContentType="application/vnd.openxmlformats-officedocument.wordprocessingml.footer+xml"/>
  <Override PartName="/word/header1254.xml" ContentType="application/vnd.openxmlformats-officedocument.wordprocessingml.header+xml"/>
  <Override PartName="/word/footer1254.xml" ContentType="application/vnd.openxmlformats-officedocument.wordprocessingml.footer+xml"/>
  <Override PartName="/word/header1255.xml" ContentType="application/vnd.openxmlformats-officedocument.wordprocessingml.header+xml"/>
  <Override PartName="/word/footer1255.xml" ContentType="application/vnd.openxmlformats-officedocument.wordprocessingml.footer+xml"/>
  <Override PartName="/word/header1256.xml" ContentType="application/vnd.openxmlformats-officedocument.wordprocessingml.header+xml"/>
  <Override PartName="/word/footer1256.xml" ContentType="application/vnd.openxmlformats-officedocument.wordprocessingml.footer+xml"/>
  <Override PartName="/word/header1257.xml" ContentType="application/vnd.openxmlformats-officedocument.wordprocessingml.header+xml"/>
  <Override PartName="/word/footer1257.xml" ContentType="application/vnd.openxmlformats-officedocument.wordprocessingml.footer+xml"/>
  <Override PartName="/word/header1258.xml" ContentType="application/vnd.openxmlformats-officedocument.wordprocessingml.header+xml"/>
  <Override PartName="/word/footer1258.xml" ContentType="application/vnd.openxmlformats-officedocument.wordprocessingml.footer+xml"/>
  <Override PartName="/word/header1259.xml" ContentType="application/vnd.openxmlformats-officedocument.wordprocessingml.header+xml"/>
  <Override PartName="/word/footer1259.xml" ContentType="application/vnd.openxmlformats-officedocument.wordprocessingml.footer+xml"/>
  <Override PartName="/word/header1260.xml" ContentType="application/vnd.openxmlformats-officedocument.wordprocessingml.header+xml"/>
  <Override PartName="/word/footer1260.xml" ContentType="application/vnd.openxmlformats-officedocument.wordprocessingml.footer+xml"/>
  <Override PartName="/word/header1261.xml" ContentType="application/vnd.openxmlformats-officedocument.wordprocessingml.header+xml"/>
  <Override PartName="/word/footer1261.xml" ContentType="application/vnd.openxmlformats-officedocument.wordprocessingml.footer+xml"/>
  <Override PartName="/word/header1262.xml" ContentType="application/vnd.openxmlformats-officedocument.wordprocessingml.header+xml"/>
  <Override PartName="/word/footer1262.xml" ContentType="application/vnd.openxmlformats-officedocument.wordprocessingml.footer+xml"/>
  <Override PartName="/word/header1263.xml" ContentType="application/vnd.openxmlformats-officedocument.wordprocessingml.header+xml"/>
  <Override PartName="/word/footer1263.xml" ContentType="application/vnd.openxmlformats-officedocument.wordprocessingml.footer+xml"/>
  <Override PartName="/word/header1264.xml" ContentType="application/vnd.openxmlformats-officedocument.wordprocessingml.header+xml"/>
  <Override PartName="/word/footer1264.xml" ContentType="application/vnd.openxmlformats-officedocument.wordprocessingml.footer+xml"/>
  <Override PartName="/word/header1265.xml" ContentType="application/vnd.openxmlformats-officedocument.wordprocessingml.header+xml"/>
  <Override PartName="/word/footer1265.xml" ContentType="application/vnd.openxmlformats-officedocument.wordprocessingml.footer+xml"/>
  <Override PartName="/word/header1266.xml" ContentType="application/vnd.openxmlformats-officedocument.wordprocessingml.header+xml"/>
  <Override PartName="/word/footer1266.xml" ContentType="application/vnd.openxmlformats-officedocument.wordprocessingml.footer+xml"/>
  <Override PartName="/word/header1267.xml" ContentType="application/vnd.openxmlformats-officedocument.wordprocessingml.header+xml"/>
  <Override PartName="/word/footer1267.xml" ContentType="application/vnd.openxmlformats-officedocument.wordprocessingml.footer+xml"/>
  <Override PartName="/word/header1268.xml" ContentType="application/vnd.openxmlformats-officedocument.wordprocessingml.header+xml"/>
  <Override PartName="/word/footer1268.xml" ContentType="application/vnd.openxmlformats-officedocument.wordprocessingml.footer+xml"/>
  <Override PartName="/word/header1269.xml" ContentType="application/vnd.openxmlformats-officedocument.wordprocessingml.header+xml"/>
  <Override PartName="/word/footer1269.xml" ContentType="application/vnd.openxmlformats-officedocument.wordprocessingml.footer+xml"/>
  <Override PartName="/word/header1270.xml" ContentType="application/vnd.openxmlformats-officedocument.wordprocessingml.header+xml"/>
  <Override PartName="/word/footer1270.xml" ContentType="application/vnd.openxmlformats-officedocument.wordprocessingml.footer+xml"/>
  <Override PartName="/word/header1271.xml" ContentType="application/vnd.openxmlformats-officedocument.wordprocessingml.header+xml"/>
  <Override PartName="/word/footer1271.xml" ContentType="application/vnd.openxmlformats-officedocument.wordprocessingml.footer+xml"/>
  <Override PartName="/word/header1272.xml" ContentType="application/vnd.openxmlformats-officedocument.wordprocessingml.header+xml"/>
  <Override PartName="/word/footer1272.xml" ContentType="application/vnd.openxmlformats-officedocument.wordprocessingml.footer+xml"/>
  <Override PartName="/word/header1273.xml" ContentType="application/vnd.openxmlformats-officedocument.wordprocessingml.header+xml"/>
  <Override PartName="/word/footer1273.xml" ContentType="application/vnd.openxmlformats-officedocument.wordprocessingml.footer+xml"/>
  <Override PartName="/word/header1274.xml" ContentType="application/vnd.openxmlformats-officedocument.wordprocessingml.header+xml"/>
  <Override PartName="/word/footer1274.xml" ContentType="application/vnd.openxmlformats-officedocument.wordprocessingml.footer+xml"/>
  <Override PartName="/word/header1275.xml" ContentType="application/vnd.openxmlformats-officedocument.wordprocessingml.header+xml"/>
  <Override PartName="/word/footer1275.xml" ContentType="application/vnd.openxmlformats-officedocument.wordprocessingml.footer+xml"/>
  <Override PartName="/word/header1276.xml" ContentType="application/vnd.openxmlformats-officedocument.wordprocessingml.header+xml"/>
  <Override PartName="/word/footer1276.xml" ContentType="application/vnd.openxmlformats-officedocument.wordprocessingml.footer+xml"/>
  <Override PartName="/word/header1277.xml" ContentType="application/vnd.openxmlformats-officedocument.wordprocessingml.header+xml"/>
  <Override PartName="/word/footer1277.xml" ContentType="application/vnd.openxmlformats-officedocument.wordprocessingml.footer+xml"/>
  <Override PartName="/word/header1278.xml" ContentType="application/vnd.openxmlformats-officedocument.wordprocessingml.header+xml"/>
  <Override PartName="/word/footer1278.xml" ContentType="application/vnd.openxmlformats-officedocument.wordprocessingml.footer+xml"/>
  <Override PartName="/word/header1279.xml" ContentType="application/vnd.openxmlformats-officedocument.wordprocessingml.header+xml"/>
  <Override PartName="/word/footer1279.xml" ContentType="application/vnd.openxmlformats-officedocument.wordprocessingml.footer+xml"/>
  <Override PartName="/word/header1280.xml" ContentType="application/vnd.openxmlformats-officedocument.wordprocessingml.header+xml"/>
  <Override PartName="/word/footer1280.xml" ContentType="application/vnd.openxmlformats-officedocument.wordprocessingml.footer+xml"/>
  <Override PartName="/word/header1281.xml" ContentType="application/vnd.openxmlformats-officedocument.wordprocessingml.header+xml"/>
  <Override PartName="/word/footer1281.xml" ContentType="application/vnd.openxmlformats-officedocument.wordprocessingml.footer+xml"/>
  <Override PartName="/word/header1282.xml" ContentType="application/vnd.openxmlformats-officedocument.wordprocessingml.header+xml"/>
  <Override PartName="/word/footer1282.xml" ContentType="application/vnd.openxmlformats-officedocument.wordprocessingml.footer+xml"/>
  <Override PartName="/word/header1283.xml" ContentType="application/vnd.openxmlformats-officedocument.wordprocessingml.header+xml"/>
  <Override PartName="/word/footer1283.xml" ContentType="application/vnd.openxmlformats-officedocument.wordprocessingml.footer+xml"/>
  <Override PartName="/word/header1284.xml" ContentType="application/vnd.openxmlformats-officedocument.wordprocessingml.header+xml"/>
  <Override PartName="/word/footer1284.xml" ContentType="application/vnd.openxmlformats-officedocument.wordprocessingml.footer+xml"/>
  <Override PartName="/word/header1285.xml" ContentType="application/vnd.openxmlformats-officedocument.wordprocessingml.header+xml"/>
  <Override PartName="/word/footer1285.xml" ContentType="application/vnd.openxmlformats-officedocument.wordprocessingml.footer+xml"/>
  <Override PartName="/word/header1286.xml" ContentType="application/vnd.openxmlformats-officedocument.wordprocessingml.header+xml"/>
  <Override PartName="/word/footer1286.xml" ContentType="application/vnd.openxmlformats-officedocument.wordprocessingml.footer+xml"/>
  <Override PartName="/word/header1287.xml" ContentType="application/vnd.openxmlformats-officedocument.wordprocessingml.header+xml"/>
  <Override PartName="/word/footer1287.xml" ContentType="application/vnd.openxmlformats-officedocument.wordprocessingml.footer+xml"/>
  <Override PartName="/word/header1288.xml" ContentType="application/vnd.openxmlformats-officedocument.wordprocessingml.header+xml"/>
  <Override PartName="/word/footer1288.xml" ContentType="application/vnd.openxmlformats-officedocument.wordprocessingml.footer+xml"/>
  <Override PartName="/word/header1289.xml" ContentType="application/vnd.openxmlformats-officedocument.wordprocessingml.header+xml"/>
  <Override PartName="/word/footer1289.xml" ContentType="application/vnd.openxmlformats-officedocument.wordprocessingml.footer+xml"/>
  <Override PartName="/word/header1290.xml" ContentType="application/vnd.openxmlformats-officedocument.wordprocessingml.header+xml"/>
  <Override PartName="/word/footer1290.xml" ContentType="application/vnd.openxmlformats-officedocument.wordprocessingml.footer+xml"/>
  <Override PartName="/word/header1291.xml" ContentType="application/vnd.openxmlformats-officedocument.wordprocessingml.header+xml"/>
  <Override PartName="/word/footer1291.xml" ContentType="application/vnd.openxmlformats-officedocument.wordprocessingml.footer+xml"/>
  <Override PartName="/word/header1292.xml" ContentType="application/vnd.openxmlformats-officedocument.wordprocessingml.header+xml"/>
  <Override PartName="/word/footer1292.xml" ContentType="application/vnd.openxmlformats-officedocument.wordprocessingml.footer+xml"/>
  <Override PartName="/word/header1293.xml" ContentType="application/vnd.openxmlformats-officedocument.wordprocessingml.header+xml"/>
  <Override PartName="/word/footer1293.xml" ContentType="application/vnd.openxmlformats-officedocument.wordprocessingml.footer+xml"/>
  <Override PartName="/word/header1294.xml" ContentType="application/vnd.openxmlformats-officedocument.wordprocessingml.header+xml"/>
  <Override PartName="/word/footer1294.xml" ContentType="application/vnd.openxmlformats-officedocument.wordprocessingml.footer+xml"/>
  <Override PartName="/word/header1295.xml" ContentType="application/vnd.openxmlformats-officedocument.wordprocessingml.header+xml"/>
  <Override PartName="/word/footer1295.xml" ContentType="application/vnd.openxmlformats-officedocument.wordprocessingml.footer+xml"/>
  <Override PartName="/word/header1296.xml" ContentType="application/vnd.openxmlformats-officedocument.wordprocessingml.header+xml"/>
  <Override PartName="/word/footer1296.xml" ContentType="application/vnd.openxmlformats-officedocument.wordprocessingml.footer+xml"/>
  <Override PartName="/word/header1297.xml" ContentType="application/vnd.openxmlformats-officedocument.wordprocessingml.header+xml"/>
  <Override PartName="/word/footer1297.xml" ContentType="application/vnd.openxmlformats-officedocument.wordprocessingml.footer+xml"/>
  <Override PartName="/word/header1298.xml" ContentType="application/vnd.openxmlformats-officedocument.wordprocessingml.header+xml"/>
  <Override PartName="/word/footer1298.xml" ContentType="application/vnd.openxmlformats-officedocument.wordprocessingml.footer+xml"/>
  <Override PartName="/word/header1299.xml" ContentType="application/vnd.openxmlformats-officedocument.wordprocessingml.header+xml"/>
  <Override PartName="/word/footer1299.xml" ContentType="application/vnd.openxmlformats-officedocument.wordprocessingml.footer+xml"/>
  <Override PartName="/word/header1300.xml" ContentType="application/vnd.openxmlformats-officedocument.wordprocessingml.header+xml"/>
  <Override PartName="/word/footer1300.xml" ContentType="application/vnd.openxmlformats-officedocument.wordprocessingml.footer+xml"/>
  <Override PartName="/word/header1301.xml" ContentType="application/vnd.openxmlformats-officedocument.wordprocessingml.header+xml"/>
  <Override PartName="/word/footer1301.xml" ContentType="application/vnd.openxmlformats-officedocument.wordprocessingml.footer+xml"/>
  <Override PartName="/word/header1302.xml" ContentType="application/vnd.openxmlformats-officedocument.wordprocessingml.header+xml"/>
  <Override PartName="/word/footer1302.xml" ContentType="application/vnd.openxmlformats-officedocument.wordprocessingml.footer+xml"/>
  <Override PartName="/word/header1303.xml" ContentType="application/vnd.openxmlformats-officedocument.wordprocessingml.header+xml"/>
  <Override PartName="/word/footer1303.xml" ContentType="application/vnd.openxmlformats-officedocument.wordprocessingml.footer+xml"/>
  <Override PartName="/word/header1304.xml" ContentType="application/vnd.openxmlformats-officedocument.wordprocessingml.header+xml"/>
  <Override PartName="/word/footer1304.xml" ContentType="application/vnd.openxmlformats-officedocument.wordprocessingml.footer+xml"/>
  <Override PartName="/word/header1305.xml" ContentType="application/vnd.openxmlformats-officedocument.wordprocessingml.header+xml"/>
  <Override PartName="/word/footer1305.xml" ContentType="application/vnd.openxmlformats-officedocument.wordprocessingml.footer+xml"/>
  <Override PartName="/word/header1306.xml" ContentType="application/vnd.openxmlformats-officedocument.wordprocessingml.header+xml"/>
  <Override PartName="/word/footer1306.xml" ContentType="application/vnd.openxmlformats-officedocument.wordprocessingml.footer+xml"/>
  <Override PartName="/word/header1307.xml" ContentType="application/vnd.openxmlformats-officedocument.wordprocessingml.header+xml"/>
  <Override PartName="/word/footer1307.xml" ContentType="application/vnd.openxmlformats-officedocument.wordprocessingml.footer+xml"/>
  <Override PartName="/word/header1308.xml" ContentType="application/vnd.openxmlformats-officedocument.wordprocessingml.header+xml"/>
  <Override PartName="/word/footer1308.xml" ContentType="application/vnd.openxmlformats-officedocument.wordprocessingml.footer+xml"/>
  <Override PartName="/word/header1309.xml" ContentType="application/vnd.openxmlformats-officedocument.wordprocessingml.header+xml"/>
  <Override PartName="/word/footer1309.xml" ContentType="application/vnd.openxmlformats-officedocument.wordprocessingml.footer+xml"/>
  <Override PartName="/word/header1310.xml" ContentType="application/vnd.openxmlformats-officedocument.wordprocessingml.header+xml"/>
  <Override PartName="/word/footer1310.xml" ContentType="application/vnd.openxmlformats-officedocument.wordprocessingml.footer+xml"/>
  <Override PartName="/word/header1311.xml" ContentType="application/vnd.openxmlformats-officedocument.wordprocessingml.header+xml"/>
  <Override PartName="/word/footer1311.xml" ContentType="application/vnd.openxmlformats-officedocument.wordprocessingml.footer+xml"/>
  <Override PartName="/word/header1312.xml" ContentType="application/vnd.openxmlformats-officedocument.wordprocessingml.header+xml"/>
  <Override PartName="/word/footer1312.xml" ContentType="application/vnd.openxmlformats-officedocument.wordprocessingml.footer+xml"/>
  <Override PartName="/word/header1313.xml" ContentType="application/vnd.openxmlformats-officedocument.wordprocessingml.header+xml"/>
  <Override PartName="/word/footer1313.xml" ContentType="application/vnd.openxmlformats-officedocument.wordprocessingml.footer+xml"/>
  <Override PartName="/word/header1314.xml" ContentType="application/vnd.openxmlformats-officedocument.wordprocessingml.header+xml"/>
  <Override PartName="/word/footer1314.xml" ContentType="application/vnd.openxmlformats-officedocument.wordprocessingml.footer+xml"/>
  <Override PartName="/word/header1315.xml" ContentType="application/vnd.openxmlformats-officedocument.wordprocessingml.header+xml"/>
  <Override PartName="/word/footer1315.xml" ContentType="application/vnd.openxmlformats-officedocument.wordprocessingml.footer+xml"/>
  <Override PartName="/word/header1316.xml" ContentType="application/vnd.openxmlformats-officedocument.wordprocessingml.header+xml"/>
  <Override PartName="/word/footer1316.xml" ContentType="application/vnd.openxmlformats-officedocument.wordprocessingml.footer+xml"/>
  <Override PartName="/word/header1317.xml" ContentType="application/vnd.openxmlformats-officedocument.wordprocessingml.header+xml"/>
  <Override PartName="/word/footer1317.xml" ContentType="application/vnd.openxmlformats-officedocument.wordprocessingml.footer+xml"/>
  <Override PartName="/word/header1318.xml" ContentType="application/vnd.openxmlformats-officedocument.wordprocessingml.header+xml"/>
  <Override PartName="/word/footer1318.xml" ContentType="application/vnd.openxmlformats-officedocument.wordprocessingml.footer+xml"/>
  <Override PartName="/word/header1319.xml" ContentType="application/vnd.openxmlformats-officedocument.wordprocessingml.header+xml"/>
  <Override PartName="/word/footer1319.xml" ContentType="application/vnd.openxmlformats-officedocument.wordprocessingml.footer+xml"/>
  <Override PartName="/word/header1320.xml" ContentType="application/vnd.openxmlformats-officedocument.wordprocessingml.header+xml"/>
  <Override PartName="/word/footer1320.xml" ContentType="application/vnd.openxmlformats-officedocument.wordprocessingml.footer+xml"/>
  <Override PartName="/word/header1321.xml" ContentType="application/vnd.openxmlformats-officedocument.wordprocessingml.header+xml"/>
  <Override PartName="/word/footer1321.xml" ContentType="application/vnd.openxmlformats-officedocument.wordprocessingml.footer+xml"/>
  <Override PartName="/word/header1322.xml" ContentType="application/vnd.openxmlformats-officedocument.wordprocessingml.header+xml"/>
  <Override PartName="/word/footer1322.xml" ContentType="application/vnd.openxmlformats-officedocument.wordprocessingml.footer+xml"/>
  <Override PartName="/word/header1323.xml" ContentType="application/vnd.openxmlformats-officedocument.wordprocessingml.header+xml"/>
  <Override PartName="/word/footer1323.xml" ContentType="application/vnd.openxmlformats-officedocument.wordprocessingml.footer+xml"/>
  <Override PartName="/word/header1324.xml" ContentType="application/vnd.openxmlformats-officedocument.wordprocessingml.header+xml"/>
  <Override PartName="/word/footer1324.xml" ContentType="application/vnd.openxmlformats-officedocument.wordprocessingml.footer+xml"/>
  <Override PartName="/word/header1325.xml" ContentType="application/vnd.openxmlformats-officedocument.wordprocessingml.header+xml"/>
  <Override PartName="/word/footer1325.xml" ContentType="application/vnd.openxmlformats-officedocument.wordprocessingml.footer+xml"/>
  <Override PartName="/word/header1326.xml" ContentType="application/vnd.openxmlformats-officedocument.wordprocessingml.header+xml"/>
  <Override PartName="/word/footer1326.xml" ContentType="application/vnd.openxmlformats-officedocument.wordprocessingml.footer+xml"/>
  <Override PartName="/word/header1327.xml" ContentType="application/vnd.openxmlformats-officedocument.wordprocessingml.header+xml"/>
  <Override PartName="/word/footer1327.xml" ContentType="application/vnd.openxmlformats-officedocument.wordprocessingml.footer+xml"/>
  <Override PartName="/word/header1328.xml" ContentType="application/vnd.openxmlformats-officedocument.wordprocessingml.header+xml"/>
  <Override PartName="/word/footer1328.xml" ContentType="application/vnd.openxmlformats-officedocument.wordprocessingml.footer+xml"/>
  <Override PartName="/word/header1329.xml" ContentType="application/vnd.openxmlformats-officedocument.wordprocessingml.header+xml"/>
  <Override PartName="/word/footer1329.xml" ContentType="application/vnd.openxmlformats-officedocument.wordprocessingml.footer+xml"/>
  <Override PartName="/word/header1330.xml" ContentType="application/vnd.openxmlformats-officedocument.wordprocessingml.header+xml"/>
  <Override PartName="/word/footer1330.xml" ContentType="application/vnd.openxmlformats-officedocument.wordprocessingml.footer+xml"/>
  <Override PartName="/word/header1331.xml" ContentType="application/vnd.openxmlformats-officedocument.wordprocessingml.header+xml"/>
  <Override PartName="/word/footer1331.xml" ContentType="application/vnd.openxmlformats-officedocument.wordprocessingml.footer+xml"/>
  <Override PartName="/word/header1332.xml" ContentType="application/vnd.openxmlformats-officedocument.wordprocessingml.header+xml"/>
  <Override PartName="/word/footer1332.xml" ContentType="application/vnd.openxmlformats-officedocument.wordprocessingml.footer+xml"/>
  <Override PartName="/word/header1333.xml" ContentType="application/vnd.openxmlformats-officedocument.wordprocessingml.header+xml"/>
  <Override PartName="/word/footer1333.xml" ContentType="application/vnd.openxmlformats-officedocument.wordprocessingml.footer+xml"/>
  <Override PartName="/word/header1334.xml" ContentType="application/vnd.openxmlformats-officedocument.wordprocessingml.header+xml"/>
  <Override PartName="/word/footer1334.xml" ContentType="application/vnd.openxmlformats-officedocument.wordprocessingml.footer+xml"/>
  <Override PartName="/word/header1335.xml" ContentType="application/vnd.openxmlformats-officedocument.wordprocessingml.header+xml"/>
  <Override PartName="/word/footer1335.xml" ContentType="application/vnd.openxmlformats-officedocument.wordprocessingml.footer+xml"/>
  <Override PartName="/word/header1336.xml" ContentType="application/vnd.openxmlformats-officedocument.wordprocessingml.header+xml"/>
  <Override PartName="/word/footer1336.xml" ContentType="application/vnd.openxmlformats-officedocument.wordprocessingml.footer+xml"/>
  <Override PartName="/word/header1337.xml" ContentType="application/vnd.openxmlformats-officedocument.wordprocessingml.header+xml"/>
  <Override PartName="/word/footer1337.xml" ContentType="application/vnd.openxmlformats-officedocument.wordprocessingml.footer+xml"/>
  <Override PartName="/word/header1338.xml" ContentType="application/vnd.openxmlformats-officedocument.wordprocessingml.header+xml"/>
  <Override PartName="/word/footer1338.xml" ContentType="application/vnd.openxmlformats-officedocument.wordprocessingml.footer+xml"/>
  <Override PartName="/word/header1339.xml" ContentType="application/vnd.openxmlformats-officedocument.wordprocessingml.header+xml"/>
  <Override PartName="/word/footer1339.xml" ContentType="application/vnd.openxmlformats-officedocument.wordprocessingml.footer+xml"/>
  <Override PartName="/word/header1340.xml" ContentType="application/vnd.openxmlformats-officedocument.wordprocessingml.header+xml"/>
  <Override PartName="/word/footer1340.xml" ContentType="application/vnd.openxmlformats-officedocument.wordprocessingml.footer+xml"/>
  <Override PartName="/word/header1341.xml" ContentType="application/vnd.openxmlformats-officedocument.wordprocessingml.header+xml"/>
  <Override PartName="/word/footer1341.xml" ContentType="application/vnd.openxmlformats-officedocument.wordprocessingml.footer+xml"/>
  <Override PartName="/word/header1342.xml" ContentType="application/vnd.openxmlformats-officedocument.wordprocessingml.header+xml"/>
  <Override PartName="/word/footer1342.xml" ContentType="application/vnd.openxmlformats-officedocument.wordprocessingml.footer+xml"/>
  <Override PartName="/word/header1343.xml" ContentType="application/vnd.openxmlformats-officedocument.wordprocessingml.header+xml"/>
  <Override PartName="/word/footer1343.xml" ContentType="application/vnd.openxmlformats-officedocument.wordprocessingml.footer+xml"/>
  <Override PartName="/word/header1344.xml" ContentType="application/vnd.openxmlformats-officedocument.wordprocessingml.header+xml"/>
  <Override PartName="/word/footer1344.xml" ContentType="application/vnd.openxmlformats-officedocument.wordprocessingml.footer+xml"/>
  <Override PartName="/word/header1345.xml" ContentType="application/vnd.openxmlformats-officedocument.wordprocessingml.header+xml"/>
  <Override PartName="/word/footer1345.xml" ContentType="application/vnd.openxmlformats-officedocument.wordprocessingml.footer+xml"/>
  <Override PartName="/word/header1346.xml" ContentType="application/vnd.openxmlformats-officedocument.wordprocessingml.header+xml"/>
  <Override PartName="/word/footer1346.xml" ContentType="application/vnd.openxmlformats-officedocument.wordprocessingml.footer+xml"/>
  <Override PartName="/word/header1347.xml" ContentType="application/vnd.openxmlformats-officedocument.wordprocessingml.header+xml"/>
  <Override PartName="/word/footer1347.xml" ContentType="application/vnd.openxmlformats-officedocument.wordprocessingml.footer+xml"/>
  <Override PartName="/word/header1348.xml" ContentType="application/vnd.openxmlformats-officedocument.wordprocessingml.header+xml"/>
  <Override PartName="/word/footer1348.xml" ContentType="application/vnd.openxmlformats-officedocument.wordprocessingml.footer+xml"/>
  <Override PartName="/word/header1349.xml" ContentType="application/vnd.openxmlformats-officedocument.wordprocessingml.header+xml"/>
  <Override PartName="/word/footer1349.xml" ContentType="application/vnd.openxmlformats-officedocument.wordprocessingml.footer+xml"/>
  <Override PartName="/word/header1350.xml" ContentType="application/vnd.openxmlformats-officedocument.wordprocessingml.header+xml"/>
  <Override PartName="/word/footer1350.xml" ContentType="application/vnd.openxmlformats-officedocument.wordprocessingml.footer+xml"/>
  <Override PartName="/word/header1351.xml" ContentType="application/vnd.openxmlformats-officedocument.wordprocessingml.header+xml"/>
  <Override PartName="/word/footer1351.xml" ContentType="application/vnd.openxmlformats-officedocument.wordprocessingml.footer+xml"/>
  <Override PartName="/word/header1352.xml" ContentType="application/vnd.openxmlformats-officedocument.wordprocessingml.header+xml"/>
  <Override PartName="/word/footer1352.xml" ContentType="application/vnd.openxmlformats-officedocument.wordprocessingml.footer+xml"/>
  <Override PartName="/word/header1353.xml" ContentType="application/vnd.openxmlformats-officedocument.wordprocessingml.header+xml"/>
  <Override PartName="/word/footer1353.xml" ContentType="application/vnd.openxmlformats-officedocument.wordprocessingml.footer+xml"/>
  <Override PartName="/word/header1354.xml" ContentType="application/vnd.openxmlformats-officedocument.wordprocessingml.header+xml"/>
  <Override PartName="/word/footer1354.xml" ContentType="application/vnd.openxmlformats-officedocument.wordprocessingml.footer+xml"/>
  <Override PartName="/word/header1355.xml" ContentType="application/vnd.openxmlformats-officedocument.wordprocessingml.header+xml"/>
  <Override PartName="/word/footer1355.xml" ContentType="application/vnd.openxmlformats-officedocument.wordprocessingml.footer+xml"/>
  <Override PartName="/word/header1356.xml" ContentType="application/vnd.openxmlformats-officedocument.wordprocessingml.header+xml"/>
  <Override PartName="/word/footer1356.xml" ContentType="application/vnd.openxmlformats-officedocument.wordprocessingml.footer+xml"/>
  <Override PartName="/word/header1357.xml" ContentType="application/vnd.openxmlformats-officedocument.wordprocessingml.header+xml"/>
  <Override PartName="/word/footer1357.xml" ContentType="application/vnd.openxmlformats-officedocument.wordprocessingml.footer+xml"/>
  <Override PartName="/word/header1358.xml" ContentType="application/vnd.openxmlformats-officedocument.wordprocessingml.header+xml"/>
  <Override PartName="/word/footer1358.xml" ContentType="application/vnd.openxmlformats-officedocument.wordprocessingml.footer+xml"/>
  <Override PartName="/word/header1359.xml" ContentType="application/vnd.openxmlformats-officedocument.wordprocessingml.header+xml"/>
  <Override PartName="/word/footer1359.xml" ContentType="application/vnd.openxmlformats-officedocument.wordprocessingml.footer+xml"/>
  <Override PartName="/word/header1360.xml" ContentType="application/vnd.openxmlformats-officedocument.wordprocessingml.header+xml"/>
  <Override PartName="/word/footer1360.xml" ContentType="application/vnd.openxmlformats-officedocument.wordprocessingml.footer+xml"/>
  <Override PartName="/word/header1361.xml" ContentType="application/vnd.openxmlformats-officedocument.wordprocessingml.header+xml"/>
  <Override PartName="/word/footer1361.xml" ContentType="application/vnd.openxmlformats-officedocument.wordprocessingml.footer+xml"/>
  <Override PartName="/word/header1362.xml" ContentType="application/vnd.openxmlformats-officedocument.wordprocessingml.header+xml"/>
  <Override PartName="/word/footer1362.xml" ContentType="application/vnd.openxmlformats-officedocument.wordprocessingml.footer+xml"/>
  <Override PartName="/word/header1363.xml" ContentType="application/vnd.openxmlformats-officedocument.wordprocessingml.header+xml"/>
  <Override PartName="/word/footer1363.xml" ContentType="application/vnd.openxmlformats-officedocument.wordprocessingml.footer+xml"/>
  <Override PartName="/word/header1364.xml" ContentType="application/vnd.openxmlformats-officedocument.wordprocessingml.header+xml"/>
  <Override PartName="/word/footer1364.xml" ContentType="application/vnd.openxmlformats-officedocument.wordprocessingml.footer+xml"/>
  <Override PartName="/word/header1365.xml" ContentType="application/vnd.openxmlformats-officedocument.wordprocessingml.header+xml"/>
  <Override PartName="/word/footer1365.xml" ContentType="application/vnd.openxmlformats-officedocument.wordprocessingml.footer+xml"/>
  <Override PartName="/word/header1366.xml" ContentType="application/vnd.openxmlformats-officedocument.wordprocessingml.header+xml"/>
  <Override PartName="/word/footer1366.xml" ContentType="application/vnd.openxmlformats-officedocument.wordprocessingml.footer+xml"/>
  <Override PartName="/word/header1367.xml" ContentType="application/vnd.openxmlformats-officedocument.wordprocessingml.header+xml"/>
  <Override PartName="/word/footer1367.xml" ContentType="application/vnd.openxmlformats-officedocument.wordprocessingml.footer+xml"/>
  <Override PartName="/word/header1368.xml" ContentType="application/vnd.openxmlformats-officedocument.wordprocessingml.header+xml"/>
  <Override PartName="/word/footer1368.xml" ContentType="application/vnd.openxmlformats-officedocument.wordprocessingml.footer+xml"/>
  <Override PartName="/word/header1369.xml" ContentType="application/vnd.openxmlformats-officedocument.wordprocessingml.header+xml"/>
  <Override PartName="/word/footer1369.xml" ContentType="application/vnd.openxmlformats-officedocument.wordprocessingml.footer+xml"/>
  <Override PartName="/word/header1370.xml" ContentType="application/vnd.openxmlformats-officedocument.wordprocessingml.header+xml"/>
  <Override PartName="/word/footer1370.xml" ContentType="application/vnd.openxmlformats-officedocument.wordprocessingml.footer+xml"/>
  <Override PartName="/word/header1371.xml" ContentType="application/vnd.openxmlformats-officedocument.wordprocessingml.header+xml"/>
  <Override PartName="/word/footer1371.xml" ContentType="application/vnd.openxmlformats-officedocument.wordprocessingml.footer+xml"/>
  <Override PartName="/word/header1372.xml" ContentType="application/vnd.openxmlformats-officedocument.wordprocessingml.header+xml"/>
  <Override PartName="/word/footer1372.xml" ContentType="application/vnd.openxmlformats-officedocument.wordprocessingml.footer+xml"/>
  <Override PartName="/word/header1373.xml" ContentType="application/vnd.openxmlformats-officedocument.wordprocessingml.header+xml"/>
  <Override PartName="/word/footer1373.xml" ContentType="application/vnd.openxmlformats-officedocument.wordprocessingml.footer+xml"/>
  <Override PartName="/word/header1374.xml" ContentType="application/vnd.openxmlformats-officedocument.wordprocessingml.header+xml"/>
  <Override PartName="/word/footer1374.xml" ContentType="application/vnd.openxmlformats-officedocument.wordprocessingml.footer+xml"/>
  <Override PartName="/word/header1375.xml" ContentType="application/vnd.openxmlformats-officedocument.wordprocessingml.header+xml"/>
  <Override PartName="/word/footer1375.xml" ContentType="application/vnd.openxmlformats-officedocument.wordprocessingml.footer+xml"/>
  <Override PartName="/word/header1376.xml" ContentType="application/vnd.openxmlformats-officedocument.wordprocessingml.header+xml"/>
  <Override PartName="/word/footer1376.xml" ContentType="application/vnd.openxmlformats-officedocument.wordprocessingml.footer+xml"/>
  <Override PartName="/word/header1377.xml" ContentType="application/vnd.openxmlformats-officedocument.wordprocessingml.header+xml"/>
  <Override PartName="/word/footer1377.xml" ContentType="application/vnd.openxmlformats-officedocument.wordprocessingml.footer+xml"/>
  <Override PartName="/word/header1378.xml" ContentType="application/vnd.openxmlformats-officedocument.wordprocessingml.header+xml"/>
  <Override PartName="/word/footer137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37AB" w:rsidRDefault="00DE34B8">
      <w:pPr>
        <w:tabs>
          <w:tab w:val="left" w:pos="9240"/>
        </w:tabs>
        <w:wordWrap w:val="0"/>
        <w:spacing w:line="740" w:lineRule="atLeast"/>
        <w:ind w:left="100"/>
        <w:textAlignment w:val="baseline"/>
        <w:rPr>
          <w:sz w:val="55"/>
        </w:rPr>
      </w:pPr>
      <w:r>
        <w:rPr>
          <w:rFonts w:ascii="宋体" w:eastAsia="宋体" w:hAnsi="宋体" w:cs="宋体"/>
          <w:color w:val="000000"/>
          <w:sz w:val="55"/>
        </w:rPr>
        <w:t xml:space="preserve">2 0 </w:t>
      </w:r>
      <w:r>
        <w:rPr>
          <w:rFonts w:ascii="宋体" w:eastAsia="宋体" w:hAnsi="宋体" w:cs="宋体"/>
          <w:color w:val="000000"/>
          <w:sz w:val="55"/>
        </w:rPr>
        <w:t>世</w:t>
      </w:r>
      <w:r>
        <w:rPr>
          <w:rFonts w:ascii="宋体" w:eastAsia="宋体" w:hAnsi="宋体" w:cs="宋体"/>
          <w:color w:val="000000"/>
          <w:sz w:val="55"/>
        </w:rPr>
        <w:t xml:space="preserve"> </w:t>
      </w:r>
      <w:r>
        <w:rPr>
          <w:rFonts w:ascii="宋体" w:eastAsia="宋体" w:hAnsi="宋体" w:cs="宋体"/>
          <w:color w:val="000000"/>
          <w:sz w:val="55"/>
        </w:rPr>
        <w:t>纪</w:t>
      </w:r>
      <w:r>
        <w:rPr>
          <w:rFonts w:ascii="宋体" w:eastAsia="宋体" w:hAnsi="宋体" w:cs="宋体"/>
          <w:color w:val="000000"/>
          <w:sz w:val="55"/>
        </w:rPr>
        <w:t xml:space="preserve"> </w:t>
      </w:r>
      <w:r>
        <w:rPr>
          <w:rFonts w:ascii="宋体" w:eastAsia="宋体" w:hAnsi="宋体" w:cs="宋体"/>
          <w:color w:val="000000"/>
          <w:sz w:val="55"/>
        </w:rPr>
        <w:t>人</w:t>
      </w:r>
      <w:r>
        <w:rPr>
          <w:rFonts w:ascii="宋体" w:eastAsia="宋体" w:hAnsi="宋体" w:cs="宋体"/>
          <w:color w:val="000000"/>
          <w:sz w:val="55"/>
        </w:rPr>
        <w:t xml:space="preserve"> </w:t>
      </w:r>
      <w:r>
        <w:rPr>
          <w:rFonts w:ascii="宋体" w:eastAsia="宋体" w:hAnsi="宋体" w:cs="宋体"/>
          <w:color w:val="000000"/>
          <w:sz w:val="55"/>
        </w:rPr>
        <w:t>类</w:t>
      </w:r>
      <w:r>
        <w:tab/>
      </w:r>
      <w:r>
        <w:rPr>
          <w:rFonts w:ascii="宋体" w:eastAsia="宋体" w:hAnsi="宋体" w:cs="宋体"/>
          <w:color w:val="000000"/>
          <w:sz w:val="55"/>
        </w:rPr>
        <w:t>思</w:t>
      </w:r>
      <w:r>
        <w:rPr>
          <w:rFonts w:ascii="宋体" w:eastAsia="宋体" w:hAnsi="宋体" w:cs="宋体"/>
          <w:color w:val="000000"/>
          <w:sz w:val="55"/>
        </w:rPr>
        <w:t xml:space="preserve"> </w:t>
      </w:r>
      <w:r>
        <w:rPr>
          <w:rFonts w:ascii="宋体" w:eastAsia="宋体" w:hAnsi="宋体" w:cs="宋体"/>
          <w:color w:val="000000"/>
          <w:sz w:val="55"/>
        </w:rPr>
        <w:t>想</w:t>
      </w:r>
      <w:r>
        <w:rPr>
          <w:rFonts w:ascii="宋体" w:eastAsia="宋体" w:hAnsi="宋体" w:cs="宋体"/>
          <w:color w:val="000000"/>
          <w:sz w:val="55"/>
        </w:rPr>
        <w:t xml:space="preserve"> </w:t>
      </w:r>
      <w:r>
        <w:rPr>
          <w:rFonts w:ascii="宋体" w:eastAsia="宋体" w:hAnsi="宋体" w:cs="宋体"/>
          <w:color w:val="000000"/>
          <w:sz w:val="55"/>
        </w:rPr>
        <w:t>家</w:t>
      </w:r>
      <w:r>
        <w:rPr>
          <w:rFonts w:ascii="宋体" w:eastAsia="宋体" w:hAnsi="宋体" w:cs="宋体"/>
          <w:color w:val="000000"/>
          <w:sz w:val="55"/>
        </w:rPr>
        <w:t xml:space="preserve"> </w:t>
      </w:r>
      <w:r>
        <w:rPr>
          <w:rFonts w:ascii="宋体" w:eastAsia="宋体" w:hAnsi="宋体" w:cs="宋体"/>
          <w:color w:val="000000"/>
          <w:sz w:val="55"/>
        </w:rPr>
        <w:t>文</w:t>
      </w:r>
      <w:r>
        <w:rPr>
          <w:rFonts w:ascii="宋体" w:eastAsia="宋体" w:hAnsi="宋体" w:cs="宋体"/>
          <w:color w:val="000000"/>
          <w:sz w:val="55"/>
        </w:rPr>
        <w:t xml:space="preserve"> </w:t>
      </w:r>
      <w:r>
        <w:rPr>
          <w:rFonts w:ascii="宋体" w:eastAsia="宋体" w:hAnsi="宋体" w:cs="宋体"/>
          <w:color w:val="000000"/>
          <w:sz w:val="55"/>
        </w:rPr>
        <w:t>库</w:t>
      </w:r>
    </w:p>
    <w:p w:rsidR="003B37AB" w:rsidRDefault="003B37AB">
      <w:pPr>
        <w:wordWrap w:val="0"/>
        <w:spacing w:line="740" w:lineRule="exact"/>
        <w:textAlignment w:val="baseline"/>
        <w:rPr>
          <w:sz w:val="55"/>
        </w:rPr>
      </w:pPr>
    </w:p>
    <w:p w:rsidR="003B37AB" w:rsidRDefault="003B37AB">
      <w:pPr>
        <w:wordWrap w:val="0"/>
        <w:spacing w:line="740" w:lineRule="exact"/>
        <w:textAlignment w:val="baseline"/>
        <w:rPr>
          <w:sz w:val="55"/>
        </w:rPr>
      </w:pPr>
    </w:p>
    <w:p w:rsidR="003B37AB" w:rsidRDefault="00DE34B8">
      <w:pPr>
        <w:wordWrap w:val="0"/>
        <w:spacing w:line="3040" w:lineRule="atLeast"/>
        <w:jc w:val="center"/>
        <w:textAlignment w:val="baseline"/>
        <w:rPr>
          <w:sz w:val="200"/>
        </w:rPr>
      </w:pPr>
      <w:r>
        <w:rPr>
          <w:rFonts w:ascii="宋体" w:eastAsia="宋体" w:hAnsi="宋体" w:cs="宋体"/>
          <w:color w:val="000000"/>
          <w:sz w:val="200"/>
        </w:rPr>
        <w:t>海德格尔</w:t>
      </w:r>
    </w:p>
    <w:p w:rsidR="003B37AB" w:rsidRDefault="00DE34B8">
      <w:pPr>
        <w:wordWrap w:val="0"/>
        <w:spacing w:line="3200" w:lineRule="atLeast"/>
        <w:jc w:val="center"/>
        <w:textAlignment w:val="baseline"/>
        <w:rPr>
          <w:sz w:val="200"/>
        </w:rPr>
      </w:pPr>
      <w:r>
        <w:rPr>
          <w:rFonts w:ascii="宋体" w:eastAsia="宋体" w:hAnsi="宋体" w:cs="宋体"/>
          <w:color w:val="000000"/>
          <w:sz w:val="200"/>
        </w:rPr>
        <w:t>选集</w:t>
      </w:r>
    </w:p>
    <w:p w:rsidR="003B37AB" w:rsidRDefault="003B37AB">
      <w:pPr>
        <w:wordWrap w:val="0"/>
        <w:spacing w:line="3200" w:lineRule="exact"/>
        <w:jc w:val="center"/>
        <w:textAlignment w:val="baseline"/>
        <w:rPr>
          <w:sz w:val="200"/>
        </w:rPr>
      </w:pPr>
    </w:p>
    <w:p w:rsidR="003B37AB" w:rsidRDefault="003B37AB">
      <w:pPr>
        <w:wordWrap w:val="0"/>
        <w:spacing w:line="3200" w:lineRule="exact"/>
        <w:jc w:val="center"/>
        <w:textAlignment w:val="baseline"/>
        <w:rPr>
          <w:sz w:val="200"/>
        </w:rPr>
      </w:pPr>
    </w:p>
    <w:p w:rsidR="003B37AB" w:rsidRDefault="003B37AB">
      <w:pPr>
        <w:wordWrap w:val="0"/>
        <w:spacing w:line="3200" w:lineRule="exact"/>
        <w:jc w:val="center"/>
        <w:textAlignment w:val="baseline"/>
        <w:rPr>
          <w:sz w:val="200"/>
        </w:rPr>
      </w:pPr>
    </w:p>
    <w:p w:rsidR="003B37AB" w:rsidRDefault="003B37AB">
      <w:pPr>
        <w:wordWrap w:val="0"/>
        <w:spacing w:line="3200" w:lineRule="exact"/>
        <w:jc w:val="center"/>
        <w:textAlignment w:val="baseline"/>
        <w:rPr>
          <w:sz w:val="200"/>
        </w:rPr>
      </w:pPr>
    </w:p>
    <w:p w:rsidR="003B37AB" w:rsidRDefault="00DE34B8">
      <w:pPr>
        <w:wordWrap w:val="0"/>
        <w:spacing w:line="620" w:lineRule="atLeast"/>
        <w:textAlignment w:val="baseline"/>
        <w:rPr>
          <w:sz w:val="42"/>
        </w:rPr>
      </w:pPr>
      <w:r>
        <w:rPr>
          <w:rFonts w:ascii="楷体" w:eastAsia="楷体" w:hAnsi="楷体" w:cs="楷体"/>
          <w:color w:val="000000"/>
          <w:sz w:val="42"/>
        </w:rPr>
        <w:t>生活</w:t>
      </w:r>
      <w:r>
        <w:rPr>
          <w:rFonts w:ascii="楷体" w:eastAsia="楷体" w:hAnsi="楷体" w:cs="楷体"/>
          <w:color w:val="000000"/>
          <w:sz w:val="42"/>
        </w:rPr>
        <w:t>·</w:t>
      </w:r>
      <w:r>
        <w:rPr>
          <w:rFonts w:ascii="楷体" w:eastAsia="楷体" w:hAnsi="楷体" w:cs="楷体"/>
          <w:color w:val="000000"/>
          <w:sz w:val="42"/>
        </w:rPr>
        <w:t>讀書</w:t>
      </w:r>
      <w:r>
        <w:rPr>
          <w:rFonts w:ascii="楷体" w:eastAsia="楷体" w:hAnsi="楷体" w:cs="楷体"/>
          <w:color w:val="000000"/>
          <w:sz w:val="42"/>
        </w:rPr>
        <w:t>·</w:t>
      </w:r>
      <w:r>
        <w:rPr>
          <w:rFonts w:ascii="楷体" w:eastAsia="楷体" w:hAnsi="楷体" w:cs="楷体"/>
          <w:color w:val="000000"/>
          <w:sz w:val="42"/>
        </w:rPr>
        <w:t>新知上海三联书店</w:t>
      </w:r>
    </w:p>
    <w:p w:rsidR="003B37AB" w:rsidRDefault="003B37AB"/>
    <w:p w:rsidR="003B37AB" w:rsidRDefault="003B37AB">
      <w:pPr>
        <w:sectPr w:rsidR="003B37AB">
          <w:headerReference w:type="default" r:id="rId7"/>
          <w:footerReference w:type="default" r:id="rId8"/>
          <w:pgSz w:w="16600" w:h="24400"/>
          <w:pgMar w:top="1040" w:right="1000" w:bottom="1040" w:left="1000" w:header="740" w:footer="740" w:gutter="0"/>
          <w:cols w:space="720"/>
        </w:sectPr>
      </w:pPr>
    </w:p>
    <w:p w:rsidR="003B37AB" w:rsidRDefault="00DE34B8">
      <w:pPr>
        <w:wordWrap w:val="0"/>
        <w:spacing w:before="19160" w:line="680" w:lineRule="atLeast"/>
        <w:ind w:left="740"/>
        <w:textAlignment w:val="baseline"/>
        <w:rPr>
          <w:sz w:val="49"/>
        </w:rPr>
      </w:pPr>
      <w:r>
        <w:rPr>
          <w:rFonts w:ascii="宋体" w:eastAsia="宋体" w:hAnsi="宋体" w:cs="宋体"/>
          <w:color w:val="000000"/>
          <w:sz w:val="49"/>
        </w:rPr>
        <w:lastRenderedPageBreak/>
        <w:t xml:space="preserve">2 0 </w:t>
      </w:r>
      <w:r>
        <w:rPr>
          <w:rFonts w:ascii="宋体" w:eastAsia="宋体" w:hAnsi="宋体" w:cs="宋体"/>
          <w:color w:val="000000"/>
          <w:sz w:val="49"/>
        </w:rPr>
        <w:t>世</w:t>
      </w:r>
      <w:r>
        <w:rPr>
          <w:rFonts w:ascii="宋体" w:eastAsia="宋体" w:hAnsi="宋体" w:cs="宋体"/>
          <w:color w:val="000000"/>
          <w:sz w:val="49"/>
        </w:rPr>
        <w:t xml:space="preserve"> </w:t>
      </w:r>
      <w:r>
        <w:rPr>
          <w:rFonts w:ascii="宋体" w:eastAsia="宋体" w:hAnsi="宋体" w:cs="宋体"/>
          <w:color w:val="000000"/>
          <w:sz w:val="49"/>
        </w:rPr>
        <w:t>纪</w:t>
      </w:r>
      <w:r>
        <w:rPr>
          <w:rFonts w:ascii="宋体" w:eastAsia="宋体" w:hAnsi="宋体" w:cs="宋体"/>
          <w:color w:val="000000"/>
          <w:sz w:val="49"/>
        </w:rPr>
        <w:t xml:space="preserve"> </w:t>
      </w:r>
      <w:r>
        <w:rPr>
          <w:rFonts w:ascii="宋体" w:eastAsia="宋体" w:hAnsi="宋体" w:cs="宋体"/>
          <w:color w:val="000000"/>
          <w:sz w:val="49"/>
        </w:rPr>
        <w:t>人</w:t>
      </w:r>
      <w:r>
        <w:rPr>
          <w:rFonts w:ascii="宋体" w:eastAsia="宋体" w:hAnsi="宋体" w:cs="宋体"/>
          <w:color w:val="000000"/>
          <w:sz w:val="49"/>
        </w:rPr>
        <w:t xml:space="preserve"> </w:t>
      </w:r>
      <w:r>
        <w:rPr>
          <w:rFonts w:ascii="宋体" w:eastAsia="宋体" w:hAnsi="宋体" w:cs="宋体"/>
          <w:color w:val="000000"/>
          <w:sz w:val="49"/>
        </w:rPr>
        <w:t>类</w:t>
      </w:r>
      <w:r>
        <w:rPr>
          <w:rFonts w:ascii="宋体" w:eastAsia="宋体" w:hAnsi="宋体" w:cs="宋体"/>
          <w:color w:val="000000"/>
          <w:sz w:val="49"/>
        </w:rPr>
        <w:t xml:space="preserve"> </w:t>
      </w:r>
      <w:r>
        <w:rPr>
          <w:rFonts w:ascii="宋体" w:eastAsia="宋体" w:hAnsi="宋体" w:cs="宋体"/>
          <w:color w:val="000000"/>
          <w:sz w:val="49"/>
        </w:rPr>
        <w:t>思</w:t>
      </w:r>
      <w:r>
        <w:rPr>
          <w:rFonts w:ascii="宋体" w:eastAsia="宋体" w:hAnsi="宋体" w:cs="宋体"/>
          <w:color w:val="000000"/>
          <w:sz w:val="49"/>
        </w:rPr>
        <w:t xml:space="preserve">  </w:t>
      </w:r>
      <w:r>
        <w:rPr>
          <w:rFonts w:ascii="宋体" w:eastAsia="宋体" w:hAnsi="宋体" w:cs="宋体"/>
          <w:color w:val="000000"/>
          <w:sz w:val="49"/>
        </w:rPr>
        <w:t>想</w:t>
      </w:r>
      <w:r>
        <w:rPr>
          <w:rFonts w:ascii="宋体" w:eastAsia="宋体" w:hAnsi="宋体" w:cs="宋体"/>
          <w:color w:val="000000"/>
          <w:sz w:val="49"/>
        </w:rPr>
        <w:t xml:space="preserve"> </w:t>
      </w:r>
      <w:r>
        <w:rPr>
          <w:rFonts w:ascii="宋体" w:eastAsia="宋体" w:hAnsi="宋体" w:cs="宋体"/>
          <w:color w:val="000000"/>
          <w:sz w:val="49"/>
        </w:rPr>
        <w:t>家</w:t>
      </w:r>
      <w:r>
        <w:rPr>
          <w:rFonts w:ascii="宋体" w:eastAsia="宋体" w:hAnsi="宋体" w:cs="宋体"/>
          <w:color w:val="000000"/>
          <w:sz w:val="49"/>
        </w:rPr>
        <w:t xml:space="preserve"> </w:t>
      </w:r>
      <w:r>
        <w:rPr>
          <w:rFonts w:ascii="宋体" w:eastAsia="宋体" w:hAnsi="宋体" w:cs="宋体"/>
          <w:color w:val="000000"/>
          <w:sz w:val="49"/>
        </w:rPr>
        <w:t>文</w:t>
      </w:r>
      <w:r>
        <w:rPr>
          <w:rFonts w:ascii="宋体" w:eastAsia="宋体" w:hAnsi="宋体" w:cs="宋体"/>
          <w:color w:val="000000"/>
          <w:sz w:val="49"/>
        </w:rPr>
        <w:t xml:space="preserve"> </w:t>
      </w:r>
      <w:r>
        <w:rPr>
          <w:rFonts w:ascii="宋体" w:eastAsia="宋体" w:hAnsi="宋体" w:cs="宋体"/>
          <w:color w:val="000000"/>
          <w:sz w:val="49"/>
        </w:rPr>
        <w:t>库</w:t>
      </w:r>
    </w:p>
    <w:p w:rsidR="003B37AB" w:rsidRDefault="003B37AB"/>
    <w:p w:rsidR="003B37AB" w:rsidRDefault="003B37AB">
      <w:pPr>
        <w:sectPr w:rsidR="003B37AB">
          <w:headerReference w:type="default" r:id="rId9"/>
          <w:footerReference w:type="default" r:id="rId10"/>
          <w:pgSz w:w="16600" w:h="24400"/>
          <w:pgMar w:top="2000" w:right="1980" w:bottom="2000" w:left="1980" w:header="1700" w:footer="1700" w:gutter="0"/>
          <w:cols w:space="720"/>
        </w:sectPr>
      </w:pPr>
    </w:p>
    <w:p w:rsidR="003B37AB" w:rsidRDefault="00DE34B8">
      <w:pPr>
        <w:tabs>
          <w:tab w:val="left" w:pos="1080"/>
          <w:tab w:val="left" w:pos="1960"/>
          <w:tab w:val="left" w:pos="9480"/>
          <w:tab w:val="left" w:pos="12900"/>
          <w:tab w:val="left" w:pos="14060"/>
        </w:tabs>
        <w:wordWrap w:val="0"/>
        <w:spacing w:line="740" w:lineRule="atLeast"/>
        <w:ind w:left="280"/>
        <w:textAlignment w:val="baseline"/>
        <w:rPr>
          <w:sz w:val="55"/>
        </w:rPr>
      </w:pPr>
      <w:r>
        <w:rPr>
          <w:rFonts w:ascii="宋体" w:eastAsia="宋体" w:hAnsi="宋体" w:cs="宋体"/>
          <w:color w:val="000000"/>
          <w:sz w:val="55"/>
        </w:rPr>
        <w:lastRenderedPageBreak/>
        <w:t>2</w:t>
      </w:r>
      <w:r>
        <w:tab/>
      </w:r>
      <w:r>
        <w:rPr>
          <w:rFonts w:ascii="宋体" w:eastAsia="宋体" w:hAnsi="宋体" w:cs="宋体"/>
          <w:color w:val="000000"/>
          <w:sz w:val="55"/>
        </w:rPr>
        <w:t>0</w:t>
      </w:r>
      <w:r>
        <w:tab/>
      </w:r>
      <w:r>
        <w:rPr>
          <w:rFonts w:ascii="宋体" w:eastAsia="宋体" w:hAnsi="宋体" w:cs="宋体"/>
          <w:color w:val="000000"/>
          <w:sz w:val="55"/>
        </w:rPr>
        <w:t>世</w:t>
      </w:r>
      <w:r>
        <w:rPr>
          <w:rFonts w:ascii="宋体" w:eastAsia="宋体" w:hAnsi="宋体" w:cs="宋体"/>
          <w:color w:val="000000"/>
          <w:sz w:val="55"/>
        </w:rPr>
        <w:t xml:space="preserve"> </w:t>
      </w:r>
      <w:r>
        <w:rPr>
          <w:rFonts w:ascii="宋体" w:eastAsia="宋体" w:hAnsi="宋体" w:cs="宋体"/>
          <w:color w:val="000000"/>
          <w:sz w:val="55"/>
        </w:rPr>
        <w:t>纪</w:t>
      </w:r>
      <w:r>
        <w:rPr>
          <w:rFonts w:ascii="宋体" w:eastAsia="宋体" w:hAnsi="宋体" w:cs="宋体"/>
          <w:color w:val="000000"/>
          <w:sz w:val="55"/>
        </w:rPr>
        <w:t xml:space="preserve"> </w:t>
      </w:r>
      <w:r>
        <w:rPr>
          <w:rFonts w:ascii="宋体" w:eastAsia="宋体" w:hAnsi="宋体" w:cs="宋体"/>
          <w:color w:val="000000"/>
          <w:sz w:val="55"/>
        </w:rPr>
        <w:t>人</w:t>
      </w:r>
      <w:r>
        <w:rPr>
          <w:rFonts w:ascii="宋体" w:eastAsia="宋体" w:hAnsi="宋体" w:cs="宋体"/>
          <w:color w:val="000000"/>
          <w:sz w:val="55"/>
        </w:rPr>
        <w:t xml:space="preserve"> </w:t>
      </w:r>
      <w:r>
        <w:rPr>
          <w:rFonts w:ascii="宋体" w:eastAsia="宋体" w:hAnsi="宋体" w:cs="宋体"/>
          <w:color w:val="000000"/>
          <w:sz w:val="55"/>
        </w:rPr>
        <w:t>类</w:t>
      </w:r>
      <w:r>
        <w:tab/>
      </w:r>
      <w:r>
        <w:rPr>
          <w:rFonts w:ascii="宋体" w:eastAsia="宋体" w:hAnsi="宋体" w:cs="宋体"/>
          <w:color w:val="000000"/>
          <w:sz w:val="55"/>
        </w:rPr>
        <w:t>思</w:t>
      </w:r>
      <w:r>
        <w:rPr>
          <w:rFonts w:ascii="宋体" w:eastAsia="宋体" w:hAnsi="宋体" w:cs="宋体"/>
          <w:color w:val="000000"/>
          <w:sz w:val="55"/>
        </w:rPr>
        <w:t xml:space="preserve"> </w:t>
      </w:r>
      <w:r>
        <w:rPr>
          <w:rFonts w:ascii="宋体" w:eastAsia="宋体" w:hAnsi="宋体" w:cs="宋体"/>
          <w:color w:val="000000"/>
          <w:sz w:val="55"/>
        </w:rPr>
        <w:t>想</w:t>
      </w:r>
      <w:r>
        <w:rPr>
          <w:rFonts w:ascii="宋体" w:eastAsia="宋体" w:hAnsi="宋体" w:cs="宋体"/>
          <w:color w:val="000000"/>
          <w:sz w:val="55"/>
        </w:rPr>
        <w:t xml:space="preserve"> </w:t>
      </w:r>
      <w:r>
        <w:rPr>
          <w:rFonts w:ascii="宋体" w:eastAsia="宋体" w:hAnsi="宋体" w:cs="宋体"/>
          <w:color w:val="000000"/>
          <w:sz w:val="55"/>
        </w:rPr>
        <w:t>家</w:t>
      </w:r>
      <w:r>
        <w:tab/>
      </w:r>
      <w:r>
        <w:rPr>
          <w:rFonts w:ascii="宋体" w:eastAsia="宋体" w:hAnsi="宋体" w:cs="宋体"/>
          <w:color w:val="000000"/>
          <w:sz w:val="55"/>
        </w:rPr>
        <w:t>文</w:t>
      </w:r>
      <w:r>
        <w:rPr>
          <w:rFonts w:ascii="宋体" w:eastAsia="宋体" w:hAnsi="宋体" w:cs="宋体"/>
          <w:color w:val="000000"/>
          <w:sz w:val="55"/>
        </w:rPr>
        <w:t>库</w:t>
      </w:r>
      <w:r>
        <w:rPr>
          <w:noProof/>
        </w:rPr>
        <mc:AlternateContent>
          <mc:Choice Requires="wps">
            <w:drawing>
              <wp:anchor distT="0" distB="0" distL="0" distR="0" simplePos="0" relativeHeight="251641344" behindDoc="0" locked="0" layoutInCell="1" allowOverlap="1">
                <wp:simplePos x="0" y="0"/>
                <wp:positionH relativeFrom="page">
                  <wp:posOffset>4724400</wp:posOffset>
                </wp:positionH>
                <wp:positionV relativeFrom="paragraph">
                  <wp:posOffset>-533400</wp:posOffset>
                </wp:positionV>
                <wp:extent cx="1689100" cy="15240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689100" cy="1524000"/>
                        </a:xfrm>
                        <a:prstGeom prst="rect">
                          <a:avLst/>
                        </a:prstGeom>
                        <a:noFill/>
                        <a:ln w="6350">
                          <a:noFill/>
                        </a:ln>
                      </wps:spPr>
                      <wps:txbx>
                        <w:txbxContent>
                          <w:p w:rsidR="003B37AB" w:rsidRDefault="00DE34B8">
                            <w:pPr>
                              <w:wordWrap w:val="0"/>
                              <w:spacing w:line="2320" w:lineRule="atLeast"/>
                              <w:jc w:val="center"/>
                              <w:textAlignment w:val="baseline"/>
                              <w:rPr>
                                <w:sz w:val="173"/>
                              </w:rPr>
                            </w:pPr>
                            <w:r>
                              <w:rPr>
                                <w:rFonts w:ascii="宋体" w:eastAsia="宋体" w:hAnsi="宋体" w:cs="宋体"/>
                                <w:color w:val="000000"/>
                                <w:sz w:val="173"/>
                              </w:rPr>
                              <w:t>20</w:t>
                            </w:r>
                          </w:p>
                        </w:txbxContent>
                      </wps:txbx>
                      <wps:bodyPr vert="horz" wrap="square"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372pt;margin-top:-42pt;width:133pt;height:120pt;z-index:25164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" filled="f" stroked="f" strokeweight=".5pt">
                <v:textbox inset="0,0,0,0">
                  <w:txbxContent>
                    <w:p w:rsidR="003B37AB" w:rsidRDefault="00DE34B8">
                      <w:pPr>
                        <w:wordWrap w:val="0"/>
                        <w:spacing w:line="2320" w:lineRule="atLeast"/>
                        <w:jc w:val="center"/>
                        <w:textAlignment w:val="baseline"/>
                        <w:rPr>
                          <w:sz w:val="173"/>
                        </w:rPr>
                      </w:pPr>
                      <w:r>
                        <w:rPr>
                          <w:rFonts w:ascii="宋体" w:eastAsia="宋体" w:hAnsi="宋体" w:cs="宋体"/>
                          <w:color w:val="000000"/>
                          <w:sz w:val="173"/>
                        </w:rPr>
                        <w:t>20</w:t>
                      </w:r>
                    </w:p>
                  </w:txbxContent>
                </v:textbox>
                <w10:wrap anchorx="page"/>
              </v:shape>
            </w:pict>
          </mc:Fallback>
        </mc:AlternateContent>
      </w:r>
    </w:p>
    <w:p w:rsidR="003B37AB" w:rsidRDefault="003B37AB">
      <w:pPr>
        <w:wordWrap w:val="0"/>
        <w:spacing w:line="700" w:lineRule="exact"/>
        <w:textAlignment w:val="baseline"/>
        <w:rPr>
          <w:sz w:val="55"/>
        </w:rPr>
      </w:pPr>
    </w:p>
    <w:p w:rsidR="003B37AB" w:rsidRDefault="003B37AB">
      <w:pPr>
        <w:wordWrap w:val="0"/>
        <w:spacing w:line="700" w:lineRule="exact"/>
        <w:textAlignment w:val="baseline"/>
        <w:rPr>
          <w:sz w:val="55"/>
        </w:rPr>
      </w:pPr>
    </w:p>
    <w:p w:rsidR="003B37AB" w:rsidRDefault="00DE34B8">
      <w:pPr>
        <w:wordWrap w:val="0"/>
        <w:spacing w:line="3280" w:lineRule="atLeast"/>
        <w:jc w:val="center"/>
        <w:textAlignment w:val="baseline"/>
        <w:rPr>
          <w:sz w:val="200"/>
        </w:rPr>
      </w:pPr>
      <w:r>
        <w:rPr>
          <w:rFonts w:ascii="宋体" w:eastAsia="宋体" w:hAnsi="宋体" w:cs="宋体"/>
          <w:color w:val="000000"/>
          <w:sz w:val="200"/>
        </w:rPr>
        <w:t>海德格尔</w:t>
      </w:r>
    </w:p>
    <w:p w:rsidR="003B37AB" w:rsidRDefault="00DE34B8">
      <w:pPr>
        <w:wordWrap w:val="0"/>
        <w:spacing w:line="2980" w:lineRule="atLeast"/>
        <w:jc w:val="center"/>
        <w:textAlignment w:val="baseline"/>
        <w:rPr>
          <w:sz w:val="200"/>
        </w:rPr>
      </w:pPr>
      <w:r>
        <w:rPr>
          <w:rFonts w:ascii="宋体" w:eastAsia="宋体" w:hAnsi="宋体" w:cs="宋体"/>
          <w:color w:val="000000"/>
          <w:sz w:val="200"/>
        </w:rPr>
        <w:t>选集</w:t>
      </w:r>
    </w:p>
    <w:p w:rsidR="003B37AB" w:rsidRDefault="00DE34B8">
      <w:pPr>
        <w:wordWrap w:val="0"/>
        <w:spacing w:line="2680" w:lineRule="atLeast"/>
        <w:jc w:val="center"/>
        <w:textAlignment w:val="baseline"/>
        <w:rPr>
          <w:sz w:val="200"/>
        </w:rPr>
      </w:pPr>
      <w:r>
        <w:rPr>
          <w:rFonts w:ascii="宋体" w:eastAsia="宋体" w:hAnsi="宋体" w:cs="宋体"/>
          <w:color w:val="000000"/>
          <w:sz w:val="200"/>
        </w:rPr>
        <w:t>下</w:t>
      </w:r>
    </w:p>
    <w:p w:rsidR="003B37AB" w:rsidRDefault="003B37AB">
      <w:pPr>
        <w:wordWrap w:val="0"/>
        <w:spacing w:line="700" w:lineRule="exact"/>
        <w:jc w:val="center"/>
        <w:textAlignment w:val="baseline"/>
        <w:rPr>
          <w:rFonts w:hint="eastAsia"/>
          <w:sz w:val="55"/>
        </w:rPr>
      </w:pPr>
    </w:p>
    <w:p w:rsidR="008E3CAA" w:rsidRDefault="008E3CAA">
      <w:pPr>
        <w:wordWrap w:val="0"/>
        <w:spacing w:line="700" w:lineRule="exact"/>
        <w:jc w:val="center"/>
        <w:textAlignment w:val="baseline"/>
        <w:rPr>
          <w:rFonts w:hint="eastAsia"/>
          <w:sz w:val="55"/>
        </w:rPr>
      </w:pPr>
    </w:p>
    <w:p w:rsidR="008E3CAA" w:rsidRDefault="008E3CAA">
      <w:pPr>
        <w:wordWrap w:val="0"/>
        <w:spacing w:line="700" w:lineRule="exact"/>
        <w:jc w:val="center"/>
        <w:textAlignment w:val="baseline"/>
        <w:rPr>
          <w:sz w:val="55"/>
        </w:rPr>
      </w:pPr>
    </w:p>
    <w:p w:rsidR="003B37AB" w:rsidRDefault="003B37AB">
      <w:pPr>
        <w:wordWrap w:val="0"/>
        <w:spacing w:line="700" w:lineRule="exact"/>
        <w:jc w:val="center"/>
        <w:textAlignment w:val="baseline"/>
        <w:rPr>
          <w:sz w:val="55"/>
        </w:rPr>
      </w:pPr>
    </w:p>
    <w:p w:rsidR="003B37AB" w:rsidRDefault="003B37AB">
      <w:pPr>
        <w:wordWrap w:val="0"/>
        <w:spacing w:line="700" w:lineRule="exact"/>
        <w:jc w:val="center"/>
        <w:textAlignment w:val="baseline"/>
        <w:rPr>
          <w:sz w:val="55"/>
        </w:rPr>
      </w:pPr>
    </w:p>
    <w:p w:rsidR="003B37AB" w:rsidRDefault="003B37AB">
      <w:pPr>
        <w:wordWrap w:val="0"/>
        <w:spacing w:line="700" w:lineRule="exact"/>
        <w:jc w:val="center"/>
        <w:textAlignment w:val="baseline"/>
        <w:rPr>
          <w:sz w:val="55"/>
        </w:rPr>
      </w:pPr>
    </w:p>
    <w:p w:rsidR="003B37AB" w:rsidRDefault="003B37AB">
      <w:pPr>
        <w:wordWrap w:val="0"/>
        <w:spacing w:line="700" w:lineRule="exact"/>
        <w:jc w:val="center"/>
        <w:textAlignment w:val="baseline"/>
        <w:rPr>
          <w:sz w:val="55"/>
        </w:rPr>
      </w:pPr>
    </w:p>
    <w:p w:rsidR="003B37AB" w:rsidRDefault="003B37AB">
      <w:pPr>
        <w:wordWrap w:val="0"/>
        <w:spacing w:line="700" w:lineRule="exact"/>
        <w:jc w:val="center"/>
        <w:textAlignment w:val="baseline"/>
        <w:rPr>
          <w:sz w:val="55"/>
        </w:rPr>
      </w:pPr>
    </w:p>
    <w:p w:rsidR="003B37AB" w:rsidRDefault="003B37AB">
      <w:pPr>
        <w:wordWrap w:val="0"/>
        <w:spacing w:line="700" w:lineRule="exact"/>
        <w:jc w:val="center"/>
        <w:textAlignment w:val="baseline"/>
        <w:rPr>
          <w:sz w:val="55"/>
        </w:rPr>
      </w:pPr>
    </w:p>
    <w:p w:rsidR="003B37AB" w:rsidRDefault="003B37AB">
      <w:pPr>
        <w:wordWrap w:val="0"/>
        <w:spacing w:line="700" w:lineRule="exact"/>
        <w:jc w:val="center"/>
        <w:textAlignment w:val="baseline"/>
        <w:rPr>
          <w:sz w:val="55"/>
        </w:rPr>
      </w:pPr>
    </w:p>
    <w:p w:rsidR="003B37AB" w:rsidRDefault="003B37AB">
      <w:pPr>
        <w:wordWrap w:val="0"/>
        <w:spacing w:line="700" w:lineRule="exact"/>
        <w:jc w:val="center"/>
        <w:textAlignment w:val="baseline"/>
        <w:rPr>
          <w:sz w:val="55"/>
        </w:rPr>
      </w:pPr>
    </w:p>
    <w:p w:rsidR="003B37AB" w:rsidRDefault="003B37AB">
      <w:pPr>
        <w:wordWrap w:val="0"/>
        <w:spacing w:line="700" w:lineRule="exact"/>
        <w:jc w:val="center"/>
        <w:textAlignment w:val="baseline"/>
        <w:rPr>
          <w:sz w:val="55"/>
        </w:rPr>
      </w:pPr>
    </w:p>
    <w:p w:rsidR="003B37AB" w:rsidRDefault="003B37AB">
      <w:pPr>
        <w:wordWrap w:val="0"/>
        <w:spacing w:line="700" w:lineRule="exact"/>
        <w:jc w:val="center"/>
        <w:textAlignment w:val="baseline"/>
        <w:rPr>
          <w:sz w:val="55"/>
        </w:rPr>
      </w:pPr>
    </w:p>
    <w:p w:rsidR="003B37AB" w:rsidRDefault="00DE34B8">
      <w:pPr>
        <w:wordWrap w:val="0"/>
        <w:spacing w:line="740" w:lineRule="atLeast"/>
        <w:textAlignment w:val="baseline"/>
        <w:rPr>
          <w:sz w:val="55"/>
        </w:rPr>
      </w:pPr>
      <w:r>
        <w:rPr>
          <w:rFonts w:ascii="宋体" w:eastAsia="宋体" w:hAnsi="宋体" w:cs="宋体"/>
          <w:color w:val="000000"/>
          <w:sz w:val="55"/>
        </w:rPr>
        <w:t>生活</w:t>
      </w:r>
      <w:r>
        <w:rPr>
          <w:rFonts w:ascii="宋体" w:eastAsia="宋体" w:hAnsi="宋体" w:cs="宋体"/>
          <w:color w:val="000000"/>
          <w:sz w:val="55"/>
        </w:rPr>
        <w:t>·</w:t>
      </w:r>
      <w:r>
        <w:rPr>
          <w:rFonts w:ascii="宋体" w:eastAsia="宋体" w:hAnsi="宋体" w:cs="宋体"/>
          <w:color w:val="000000"/>
          <w:sz w:val="55"/>
        </w:rPr>
        <w:t>讀書</w:t>
      </w:r>
      <w:r>
        <w:rPr>
          <w:rFonts w:ascii="宋体" w:eastAsia="宋体" w:hAnsi="宋体" w:cs="宋体"/>
          <w:color w:val="000000"/>
          <w:sz w:val="55"/>
        </w:rPr>
        <w:t>·</w:t>
      </w:r>
      <w:r>
        <w:rPr>
          <w:rFonts w:ascii="宋体" w:eastAsia="宋体" w:hAnsi="宋体" w:cs="宋体"/>
          <w:color w:val="000000"/>
          <w:sz w:val="55"/>
        </w:rPr>
        <w:t>新知上海三联书店</w:t>
      </w:r>
    </w:p>
    <w:p w:rsidR="003B37AB" w:rsidRDefault="003B37AB"/>
    <w:p w:rsidR="003B37AB" w:rsidRDefault="003B37AB">
      <w:pPr>
        <w:sectPr w:rsidR="003B37AB">
          <w:headerReference w:type="default" r:id="rId11"/>
          <w:footerReference w:type="default" r:id="rId12"/>
          <w:pgSz w:w="16600" w:h="24400"/>
          <w:pgMar w:top="1040" w:right="1000" w:bottom="1040" w:left="1000" w:header="740" w:footer="740" w:gutter="0"/>
          <w:cols w:space="720"/>
        </w:sectPr>
      </w:pPr>
    </w:p>
    <w:p w:rsidR="003B37AB" w:rsidRDefault="00DE34B8">
      <w:pPr>
        <w:wordWrap w:val="0"/>
        <w:spacing w:before="7200" w:line="2340" w:lineRule="atLeast"/>
        <w:jc w:val="center"/>
        <w:textAlignment w:val="baseline"/>
        <w:rPr>
          <w:sz w:val="58"/>
        </w:rPr>
      </w:pPr>
      <w:r>
        <w:rPr>
          <w:rFonts w:ascii="宋体" w:eastAsia="宋体" w:hAnsi="宋体" w:cs="宋体"/>
          <w:b/>
          <w:color w:val="000000"/>
          <w:sz w:val="58"/>
        </w:rPr>
        <w:lastRenderedPageBreak/>
        <w:t>2</w:t>
      </w:r>
      <w:r>
        <w:rPr>
          <w:rFonts w:ascii="宋体" w:eastAsia="宋体" w:hAnsi="宋体" w:cs="宋体"/>
          <w:color w:val="000000"/>
          <w:sz w:val="58"/>
        </w:rPr>
        <w:t>0</w:t>
      </w:r>
    </w:p>
    <w:p w:rsidR="003B37AB" w:rsidRDefault="003B37AB">
      <w:pPr>
        <w:wordWrap w:val="0"/>
        <w:spacing w:line="760" w:lineRule="exact"/>
        <w:jc w:val="center"/>
        <w:textAlignment w:val="baseline"/>
        <w:rPr>
          <w:sz w:val="58"/>
        </w:rPr>
      </w:pPr>
    </w:p>
    <w:p w:rsidR="003B37AB" w:rsidRDefault="003B37AB">
      <w:pPr>
        <w:wordWrap w:val="0"/>
        <w:spacing w:line="760" w:lineRule="exact"/>
        <w:jc w:val="center"/>
        <w:textAlignment w:val="baseline"/>
        <w:rPr>
          <w:sz w:val="58"/>
        </w:rPr>
      </w:pPr>
    </w:p>
    <w:p w:rsidR="003B37AB" w:rsidRDefault="003B37AB">
      <w:pPr>
        <w:wordWrap w:val="0"/>
        <w:spacing w:line="760" w:lineRule="exact"/>
        <w:jc w:val="center"/>
        <w:textAlignment w:val="baseline"/>
        <w:rPr>
          <w:sz w:val="58"/>
        </w:rPr>
      </w:pPr>
    </w:p>
    <w:p w:rsidR="003B37AB" w:rsidRDefault="003B37AB">
      <w:pPr>
        <w:wordWrap w:val="0"/>
        <w:spacing w:line="760" w:lineRule="exact"/>
        <w:jc w:val="center"/>
        <w:textAlignment w:val="baseline"/>
        <w:rPr>
          <w:sz w:val="58"/>
        </w:rPr>
      </w:pPr>
    </w:p>
    <w:p w:rsidR="003B37AB" w:rsidRDefault="003B37AB">
      <w:pPr>
        <w:wordWrap w:val="0"/>
        <w:spacing w:line="760" w:lineRule="exact"/>
        <w:jc w:val="center"/>
        <w:textAlignment w:val="baseline"/>
        <w:rPr>
          <w:sz w:val="58"/>
        </w:rPr>
      </w:pPr>
    </w:p>
    <w:p w:rsidR="003B37AB" w:rsidRDefault="003B37AB">
      <w:pPr>
        <w:wordWrap w:val="0"/>
        <w:spacing w:line="760" w:lineRule="exact"/>
        <w:jc w:val="center"/>
        <w:textAlignment w:val="baseline"/>
        <w:rPr>
          <w:sz w:val="58"/>
        </w:rPr>
      </w:pPr>
    </w:p>
    <w:p w:rsidR="003B37AB" w:rsidRDefault="003B37AB">
      <w:pPr>
        <w:wordWrap w:val="0"/>
        <w:spacing w:line="760" w:lineRule="exact"/>
        <w:jc w:val="center"/>
        <w:textAlignment w:val="baseline"/>
        <w:rPr>
          <w:sz w:val="58"/>
        </w:rPr>
      </w:pPr>
    </w:p>
    <w:p w:rsidR="003B37AB" w:rsidRDefault="003B37AB">
      <w:pPr>
        <w:wordWrap w:val="0"/>
        <w:spacing w:line="760" w:lineRule="exact"/>
        <w:jc w:val="center"/>
        <w:textAlignment w:val="baseline"/>
        <w:rPr>
          <w:sz w:val="58"/>
        </w:rPr>
      </w:pPr>
    </w:p>
    <w:p w:rsidR="003B37AB" w:rsidRDefault="003B37AB">
      <w:pPr>
        <w:wordWrap w:val="0"/>
        <w:spacing w:line="760" w:lineRule="exact"/>
        <w:jc w:val="center"/>
        <w:textAlignment w:val="baseline"/>
        <w:rPr>
          <w:sz w:val="58"/>
        </w:rPr>
      </w:pPr>
    </w:p>
    <w:p w:rsidR="003B37AB" w:rsidRDefault="003B37AB">
      <w:pPr>
        <w:wordWrap w:val="0"/>
        <w:spacing w:line="760" w:lineRule="exact"/>
        <w:jc w:val="center"/>
        <w:textAlignment w:val="baseline"/>
        <w:rPr>
          <w:sz w:val="58"/>
        </w:rPr>
      </w:pPr>
    </w:p>
    <w:p w:rsidR="003B37AB" w:rsidRDefault="003B37AB">
      <w:pPr>
        <w:wordWrap w:val="0"/>
        <w:spacing w:line="760" w:lineRule="exact"/>
        <w:jc w:val="center"/>
        <w:textAlignment w:val="baseline"/>
        <w:rPr>
          <w:sz w:val="58"/>
        </w:rPr>
      </w:pPr>
    </w:p>
    <w:p w:rsidR="003B37AB" w:rsidRDefault="003B37AB">
      <w:pPr>
        <w:wordWrap w:val="0"/>
        <w:spacing w:line="760" w:lineRule="exact"/>
        <w:jc w:val="center"/>
        <w:textAlignment w:val="baseline"/>
        <w:rPr>
          <w:sz w:val="58"/>
        </w:rPr>
      </w:pPr>
    </w:p>
    <w:p w:rsidR="003B37AB" w:rsidRDefault="003B37AB">
      <w:pPr>
        <w:wordWrap w:val="0"/>
        <w:spacing w:line="760" w:lineRule="exact"/>
        <w:jc w:val="center"/>
        <w:textAlignment w:val="baseline"/>
        <w:rPr>
          <w:sz w:val="58"/>
        </w:rPr>
      </w:pPr>
    </w:p>
    <w:p w:rsidR="003B37AB" w:rsidRDefault="00DE34B8">
      <w:pPr>
        <w:wordWrap w:val="0"/>
        <w:spacing w:line="780" w:lineRule="atLeast"/>
        <w:jc w:val="right"/>
        <w:textAlignment w:val="baseline"/>
        <w:rPr>
          <w:sz w:val="58"/>
        </w:rPr>
      </w:pPr>
      <w:r>
        <w:rPr>
          <w:rFonts w:ascii="宋体" w:eastAsia="宋体" w:hAnsi="宋体" w:cs="宋体"/>
          <w:color w:val="000000"/>
          <w:sz w:val="58"/>
        </w:rPr>
        <w:t xml:space="preserve">2  0  </w:t>
      </w:r>
      <w:r>
        <w:rPr>
          <w:rFonts w:ascii="宋体" w:eastAsia="宋体" w:hAnsi="宋体" w:cs="宋体"/>
          <w:color w:val="000000"/>
          <w:sz w:val="58"/>
        </w:rPr>
        <w:t>世</w:t>
      </w:r>
      <w:r>
        <w:rPr>
          <w:rFonts w:ascii="宋体" w:eastAsia="宋体" w:hAnsi="宋体" w:cs="宋体"/>
          <w:color w:val="000000"/>
          <w:sz w:val="58"/>
        </w:rPr>
        <w:t xml:space="preserve">  </w:t>
      </w:r>
      <w:r>
        <w:rPr>
          <w:rFonts w:ascii="宋体" w:eastAsia="宋体" w:hAnsi="宋体" w:cs="宋体"/>
          <w:color w:val="000000"/>
          <w:sz w:val="58"/>
        </w:rPr>
        <w:t>纪</w:t>
      </w:r>
      <w:r>
        <w:rPr>
          <w:rFonts w:ascii="宋体" w:eastAsia="宋体" w:hAnsi="宋体" w:cs="宋体"/>
          <w:color w:val="000000"/>
          <w:sz w:val="58"/>
        </w:rPr>
        <w:t xml:space="preserve">  </w:t>
      </w:r>
      <w:r>
        <w:rPr>
          <w:rFonts w:ascii="宋体" w:eastAsia="宋体" w:hAnsi="宋体" w:cs="宋体"/>
          <w:color w:val="000000"/>
          <w:sz w:val="58"/>
        </w:rPr>
        <w:t>人</w:t>
      </w:r>
      <w:r>
        <w:rPr>
          <w:rFonts w:ascii="宋体" w:eastAsia="宋体" w:hAnsi="宋体" w:cs="宋体"/>
          <w:color w:val="000000"/>
          <w:sz w:val="58"/>
        </w:rPr>
        <w:t xml:space="preserve">  </w:t>
      </w:r>
      <w:r>
        <w:rPr>
          <w:rFonts w:ascii="宋体" w:eastAsia="宋体" w:hAnsi="宋体" w:cs="宋体"/>
          <w:color w:val="000000"/>
          <w:sz w:val="58"/>
        </w:rPr>
        <w:t>类</w:t>
      </w:r>
      <w:r>
        <w:rPr>
          <w:rFonts w:ascii="宋体" w:eastAsia="宋体" w:hAnsi="宋体" w:cs="宋体"/>
          <w:color w:val="000000"/>
          <w:sz w:val="58"/>
        </w:rPr>
        <w:t xml:space="preserve">  </w:t>
      </w:r>
      <w:r>
        <w:rPr>
          <w:rFonts w:ascii="宋体" w:eastAsia="宋体" w:hAnsi="宋体" w:cs="宋体"/>
          <w:color w:val="000000"/>
          <w:sz w:val="58"/>
        </w:rPr>
        <w:t>思</w:t>
      </w:r>
      <w:r>
        <w:rPr>
          <w:rFonts w:ascii="宋体" w:eastAsia="宋体" w:hAnsi="宋体" w:cs="宋体"/>
          <w:color w:val="000000"/>
          <w:sz w:val="58"/>
        </w:rPr>
        <w:t xml:space="preserve">  </w:t>
      </w:r>
      <w:r>
        <w:rPr>
          <w:rFonts w:ascii="宋体" w:eastAsia="宋体" w:hAnsi="宋体" w:cs="宋体"/>
          <w:color w:val="000000"/>
          <w:sz w:val="58"/>
        </w:rPr>
        <w:t>想</w:t>
      </w:r>
      <w:r>
        <w:rPr>
          <w:rFonts w:ascii="宋体" w:eastAsia="宋体" w:hAnsi="宋体" w:cs="宋体"/>
          <w:color w:val="000000"/>
          <w:sz w:val="58"/>
        </w:rPr>
        <w:t xml:space="preserve">  </w:t>
      </w:r>
      <w:r>
        <w:rPr>
          <w:rFonts w:ascii="宋体" w:eastAsia="宋体" w:hAnsi="宋体" w:cs="宋体"/>
          <w:color w:val="000000"/>
          <w:sz w:val="58"/>
        </w:rPr>
        <w:t>家</w:t>
      </w:r>
      <w:r>
        <w:rPr>
          <w:rFonts w:ascii="宋体" w:eastAsia="宋体" w:hAnsi="宋体" w:cs="宋体"/>
          <w:color w:val="000000"/>
          <w:sz w:val="58"/>
        </w:rPr>
        <w:t xml:space="preserve">  </w:t>
      </w:r>
      <w:r>
        <w:rPr>
          <w:rFonts w:ascii="宋体" w:eastAsia="宋体" w:hAnsi="宋体" w:cs="宋体"/>
          <w:color w:val="000000"/>
          <w:sz w:val="58"/>
        </w:rPr>
        <w:t>文</w:t>
      </w:r>
      <w:r>
        <w:rPr>
          <w:rFonts w:ascii="宋体" w:eastAsia="宋体" w:hAnsi="宋体" w:cs="宋体"/>
          <w:color w:val="000000"/>
          <w:sz w:val="58"/>
        </w:rPr>
        <w:t xml:space="preserve">  </w:t>
      </w:r>
      <w:r>
        <w:rPr>
          <w:rFonts w:ascii="宋体" w:eastAsia="宋体" w:hAnsi="宋体" w:cs="宋体"/>
          <w:color w:val="000000"/>
          <w:sz w:val="58"/>
        </w:rPr>
        <w:t>库</w:t>
      </w:r>
    </w:p>
    <w:p w:rsidR="003B37AB" w:rsidRDefault="003B37AB"/>
    <w:p w:rsidR="003B37AB" w:rsidRDefault="003B37AB">
      <w:pPr>
        <w:sectPr w:rsidR="003B37AB">
          <w:headerReference w:type="default" r:id="rId13"/>
          <w:footerReference w:type="default" r:id="rId14"/>
          <w:pgSz w:w="16600" w:h="24400"/>
          <w:pgMar w:top="1980" w:right="2280" w:bottom="1980" w:left="2280" w:header="1680" w:footer="1680" w:gutter="0"/>
          <w:cols w:space="720"/>
        </w:sectPr>
      </w:pPr>
    </w:p>
    <w:p w:rsidR="003B37AB" w:rsidRDefault="00DE34B8">
      <w:pPr>
        <w:tabs>
          <w:tab w:val="left" w:pos="9220"/>
        </w:tabs>
        <w:wordWrap w:val="0"/>
        <w:spacing w:line="580" w:lineRule="atLeast"/>
        <w:textAlignment w:val="baseline"/>
        <w:rPr>
          <w:sz w:val="43"/>
        </w:rPr>
      </w:pPr>
      <w:r>
        <w:rPr>
          <w:rFonts w:ascii="宋体" w:eastAsia="宋体" w:hAnsi="宋体" w:cs="宋体"/>
          <w:color w:val="000000"/>
          <w:sz w:val="43"/>
        </w:rPr>
        <w:lastRenderedPageBreak/>
        <w:t>2</w:t>
      </w:r>
      <w:r>
        <w:rPr>
          <w:rFonts w:ascii="宋体" w:eastAsia="宋体" w:hAnsi="宋体" w:cs="宋体"/>
          <w:b/>
          <w:color w:val="000000"/>
          <w:sz w:val="43"/>
        </w:rPr>
        <w:t xml:space="preserve"> </w:t>
      </w:r>
      <w:r>
        <w:rPr>
          <w:rFonts w:ascii="宋体" w:eastAsia="宋体" w:hAnsi="宋体" w:cs="宋体"/>
          <w:color w:val="000000"/>
          <w:sz w:val="43"/>
        </w:rPr>
        <w:t>0</w:t>
      </w:r>
      <w:r>
        <w:rPr>
          <w:rFonts w:ascii="宋体" w:eastAsia="宋体" w:hAnsi="宋体" w:cs="宋体"/>
          <w:b/>
          <w:color w:val="000000"/>
          <w:sz w:val="43"/>
        </w:rPr>
        <w:t xml:space="preserve"> </w:t>
      </w:r>
      <w:r>
        <w:rPr>
          <w:rFonts w:ascii="宋体" w:eastAsia="宋体" w:hAnsi="宋体" w:cs="宋体"/>
          <w:color w:val="000000"/>
          <w:sz w:val="43"/>
        </w:rPr>
        <w:t>世</w:t>
      </w:r>
      <w:r>
        <w:rPr>
          <w:rFonts w:ascii="宋体" w:eastAsia="宋体" w:hAnsi="宋体" w:cs="宋体"/>
          <w:b/>
          <w:color w:val="000000"/>
          <w:sz w:val="43"/>
        </w:rPr>
        <w:t xml:space="preserve"> </w:t>
      </w:r>
      <w:r>
        <w:rPr>
          <w:rFonts w:ascii="宋体" w:eastAsia="宋体" w:hAnsi="宋体" w:cs="宋体"/>
          <w:color w:val="000000"/>
          <w:sz w:val="43"/>
        </w:rPr>
        <w:t>纪</w:t>
      </w:r>
      <w:r>
        <w:rPr>
          <w:rFonts w:ascii="宋体" w:eastAsia="宋体" w:hAnsi="宋体" w:cs="宋体"/>
          <w:b/>
          <w:color w:val="000000"/>
          <w:sz w:val="43"/>
        </w:rPr>
        <w:t xml:space="preserve"> </w:t>
      </w:r>
      <w:r>
        <w:rPr>
          <w:rFonts w:ascii="宋体" w:eastAsia="宋体" w:hAnsi="宋体" w:cs="宋体"/>
          <w:color w:val="000000"/>
          <w:sz w:val="43"/>
        </w:rPr>
        <w:t>人</w:t>
      </w:r>
      <w:r>
        <w:rPr>
          <w:rFonts w:ascii="宋体" w:eastAsia="宋体" w:hAnsi="宋体" w:cs="宋体"/>
          <w:b/>
          <w:color w:val="000000"/>
          <w:sz w:val="43"/>
        </w:rPr>
        <w:t xml:space="preserve"> </w:t>
      </w:r>
      <w:r>
        <w:rPr>
          <w:rFonts w:ascii="宋体" w:eastAsia="宋体" w:hAnsi="宋体" w:cs="宋体"/>
          <w:color w:val="000000"/>
          <w:sz w:val="43"/>
        </w:rPr>
        <w:t>类</w:t>
      </w:r>
      <w:r>
        <w:tab/>
      </w:r>
      <w:r>
        <w:rPr>
          <w:rFonts w:ascii="宋体" w:eastAsia="宋体" w:hAnsi="宋体" w:cs="宋体"/>
          <w:color w:val="000000"/>
          <w:sz w:val="43"/>
        </w:rPr>
        <w:t>思</w:t>
      </w:r>
      <w:r>
        <w:rPr>
          <w:rFonts w:ascii="宋体" w:eastAsia="宋体" w:hAnsi="宋体" w:cs="宋体"/>
          <w:b/>
          <w:color w:val="000000"/>
          <w:sz w:val="43"/>
        </w:rPr>
        <w:t xml:space="preserve"> </w:t>
      </w:r>
      <w:r>
        <w:rPr>
          <w:rFonts w:ascii="宋体" w:eastAsia="宋体" w:hAnsi="宋体" w:cs="宋体"/>
          <w:color w:val="000000"/>
          <w:sz w:val="43"/>
        </w:rPr>
        <w:t>想</w:t>
      </w:r>
      <w:r>
        <w:rPr>
          <w:rFonts w:ascii="宋体" w:eastAsia="宋体" w:hAnsi="宋体" w:cs="宋体"/>
          <w:b/>
          <w:color w:val="000000"/>
          <w:sz w:val="43"/>
        </w:rPr>
        <w:t xml:space="preserve"> </w:t>
      </w:r>
      <w:r>
        <w:rPr>
          <w:rFonts w:ascii="宋体" w:eastAsia="宋体" w:hAnsi="宋体" w:cs="宋体"/>
          <w:color w:val="000000"/>
          <w:sz w:val="43"/>
        </w:rPr>
        <w:t>家</w:t>
      </w:r>
      <w:r>
        <w:rPr>
          <w:rFonts w:ascii="宋体" w:eastAsia="宋体" w:hAnsi="宋体" w:cs="宋体"/>
          <w:b/>
          <w:color w:val="000000"/>
          <w:sz w:val="43"/>
        </w:rPr>
        <w:t xml:space="preserve"> </w:t>
      </w:r>
      <w:r>
        <w:rPr>
          <w:rFonts w:ascii="宋体" w:eastAsia="宋体" w:hAnsi="宋体" w:cs="宋体"/>
          <w:color w:val="000000"/>
          <w:sz w:val="43"/>
        </w:rPr>
        <w:t>文</w:t>
      </w:r>
      <w:r>
        <w:rPr>
          <w:rFonts w:ascii="宋体" w:eastAsia="宋体" w:hAnsi="宋体" w:cs="宋体"/>
          <w:b/>
          <w:color w:val="000000"/>
          <w:sz w:val="43"/>
        </w:rPr>
        <w:t xml:space="preserve"> </w:t>
      </w:r>
      <w:r>
        <w:rPr>
          <w:rFonts w:ascii="宋体" w:eastAsia="宋体" w:hAnsi="宋体" w:cs="宋体"/>
          <w:color w:val="000000"/>
          <w:sz w:val="43"/>
        </w:rPr>
        <w:t>库</w:t>
      </w:r>
    </w:p>
    <w:p w:rsidR="003B37AB" w:rsidRDefault="003B37AB">
      <w:pPr>
        <w:wordWrap w:val="0"/>
        <w:spacing w:line="540" w:lineRule="exact"/>
        <w:textAlignment w:val="baseline"/>
        <w:rPr>
          <w:sz w:val="43"/>
        </w:rPr>
      </w:pPr>
    </w:p>
    <w:p w:rsidR="003B37AB" w:rsidRDefault="003B37AB">
      <w:pPr>
        <w:wordWrap w:val="0"/>
        <w:spacing w:line="540" w:lineRule="exact"/>
        <w:textAlignment w:val="baseline"/>
        <w:rPr>
          <w:sz w:val="43"/>
        </w:rPr>
      </w:pPr>
    </w:p>
    <w:p w:rsidR="003B37AB" w:rsidRDefault="00DE34B8">
      <w:pPr>
        <w:wordWrap w:val="0"/>
        <w:spacing w:line="2640" w:lineRule="atLeast"/>
        <w:ind w:left="3160" w:right="2660"/>
        <w:jc w:val="center"/>
        <w:textAlignment w:val="baseline"/>
        <w:rPr>
          <w:sz w:val="196"/>
        </w:rPr>
      </w:pPr>
      <w:r>
        <w:rPr>
          <w:rFonts w:ascii="宋体" w:eastAsia="宋体" w:hAnsi="宋体" w:cs="宋体"/>
          <w:b/>
          <w:color w:val="000000"/>
          <w:sz w:val="196"/>
        </w:rPr>
        <w:t>海德格尔选集</w:t>
      </w:r>
    </w:p>
    <w:p w:rsidR="003B37AB" w:rsidRDefault="00DE34B8">
      <w:pPr>
        <w:wordWrap w:val="0"/>
        <w:spacing w:line="2640" w:lineRule="atLeast"/>
        <w:ind w:right="6640"/>
        <w:jc w:val="right"/>
        <w:textAlignment w:val="baseline"/>
        <w:rPr>
          <w:sz w:val="196"/>
        </w:rPr>
      </w:pPr>
      <w:r>
        <w:rPr>
          <w:rFonts w:ascii="宋体" w:eastAsia="宋体" w:hAnsi="宋体" w:cs="宋体"/>
          <w:b/>
          <w:color w:val="000000"/>
          <w:sz w:val="196"/>
        </w:rPr>
        <w:t>上</w:t>
      </w:r>
    </w:p>
    <w:p w:rsidR="003B37AB" w:rsidRDefault="003B37AB">
      <w:pPr>
        <w:wordWrap w:val="0"/>
        <w:spacing w:line="2520" w:lineRule="exact"/>
        <w:jc w:val="right"/>
        <w:textAlignment w:val="baseline"/>
        <w:rPr>
          <w:sz w:val="196"/>
        </w:rPr>
      </w:pPr>
    </w:p>
    <w:p w:rsidR="003B37AB" w:rsidRDefault="00DE34B8">
      <w:pPr>
        <w:wordWrap w:val="0"/>
        <w:spacing w:line="580" w:lineRule="atLeast"/>
        <w:jc w:val="center"/>
        <w:textAlignment w:val="baseline"/>
        <w:rPr>
          <w:sz w:val="43"/>
        </w:rPr>
      </w:pPr>
      <w:r>
        <w:rPr>
          <w:rFonts w:ascii="宋体" w:eastAsia="宋体" w:hAnsi="宋体" w:cs="宋体"/>
          <w:color w:val="000000"/>
          <w:sz w:val="43"/>
        </w:rPr>
        <w:t>孙周兴</w:t>
      </w:r>
      <w:r>
        <w:rPr>
          <w:rFonts w:ascii="宋体" w:eastAsia="宋体" w:hAnsi="宋体" w:cs="宋体"/>
          <w:b/>
          <w:color w:val="000000"/>
          <w:sz w:val="43"/>
        </w:rPr>
        <w:t xml:space="preserve"> </w:t>
      </w:r>
      <w:r>
        <w:rPr>
          <w:rFonts w:ascii="宋体" w:eastAsia="宋体" w:hAnsi="宋体" w:cs="宋体"/>
          <w:color w:val="000000"/>
          <w:sz w:val="43"/>
        </w:rPr>
        <w:t>选编</w:t>
      </w:r>
    </w:p>
    <w:p w:rsidR="003B37AB" w:rsidRDefault="00DE34B8">
      <w:pPr>
        <w:wordWrap w:val="0"/>
        <w:spacing w:before="300" w:line="580" w:lineRule="atLeast"/>
        <w:jc w:val="center"/>
        <w:textAlignment w:val="baseline"/>
        <w:rPr>
          <w:sz w:val="43"/>
        </w:rPr>
      </w:pPr>
      <w:r>
        <w:rPr>
          <w:rFonts w:ascii="宋体" w:eastAsia="宋体" w:hAnsi="宋体" w:cs="宋体"/>
          <w:color w:val="000000"/>
          <w:sz w:val="43"/>
        </w:rPr>
        <w:t>生活</w:t>
      </w:r>
      <w:r>
        <w:rPr>
          <w:rFonts w:ascii="宋体" w:eastAsia="宋体" w:hAnsi="宋体" w:cs="宋体"/>
          <w:color w:val="000000"/>
          <w:sz w:val="43"/>
        </w:rPr>
        <w:t>·</w:t>
      </w:r>
      <w:r>
        <w:rPr>
          <w:rFonts w:ascii="宋体" w:eastAsia="宋体" w:hAnsi="宋体" w:cs="宋体"/>
          <w:color w:val="000000"/>
          <w:sz w:val="43"/>
        </w:rPr>
        <w:t>赣睿</w:t>
      </w:r>
      <w:r>
        <w:rPr>
          <w:rFonts w:ascii="宋体" w:eastAsia="宋体" w:hAnsi="宋体" w:cs="宋体"/>
          <w:color w:val="000000"/>
          <w:sz w:val="43"/>
        </w:rPr>
        <w:t>·</w:t>
      </w:r>
      <w:r>
        <w:rPr>
          <w:rFonts w:ascii="宋体" w:eastAsia="宋体" w:hAnsi="宋体" w:cs="宋体"/>
          <w:color w:val="000000"/>
          <w:sz w:val="43"/>
        </w:rPr>
        <w:t>新知</w:t>
      </w:r>
      <w:r>
        <w:rPr>
          <w:rFonts w:ascii="宋体" w:eastAsia="宋体" w:hAnsi="宋体" w:cs="宋体"/>
          <w:b/>
          <w:color w:val="000000"/>
          <w:sz w:val="43"/>
        </w:rPr>
        <w:t xml:space="preserve">  </w:t>
      </w:r>
      <w:r>
        <w:rPr>
          <w:rFonts w:ascii="宋体" w:eastAsia="宋体" w:hAnsi="宋体" w:cs="宋体"/>
          <w:color w:val="000000"/>
          <w:sz w:val="43"/>
        </w:rPr>
        <w:t>上海三联书店</w:t>
      </w:r>
    </w:p>
    <w:p w:rsidR="003B37AB" w:rsidRDefault="003B37AB">
      <w:pPr>
        <w:wordWrap w:val="0"/>
        <w:spacing w:line="500" w:lineRule="exact"/>
        <w:jc w:val="center"/>
        <w:textAlignment w:val="baseline"/>
        <w:rPr>
          <w:sz w:val="43"/>
        </w:rPr>
      </w:pPr>
    </w:p>
    <w:p w:rsidR="003B37AB" w:rsidRDefault="00DE34B8">
      <w:pPr>
        <w:wordWrap w:val="0"/>
        <w:spacing w:line="0" w:lineRule="atLeast"/>
        <w:jc w:val="center"/>
        <w:textAlignment w:val="baseline"/>
      </w:pPr>
      <w:r>
        <w:rPr>
          <w:noProof/>
        </w:rPr>
        <w:drawing>
          <wp:inline distT="0" distB="0" distL="0" distR="0">
            <wp:extent cx="5562600" cy="5092700"/>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5"/>
                    <a:stretch>
                      <a:fillRect/>
                    </a:stretch>
                  </pic:blipFill>
                  <pic:spPr>
                    <a:xfrm>
                      <a:off x="0" y="0"/>
                      <a:ext cx="5562600" cy="5092700"/>
                    </a:xfrm>
                    <a:prstGeom prst="rect">
                      <a:avLst/>
                    </a:prstGeom>
                  </pic:spPr>
                </pic:pic>
              </a:graphicData>
            </a:graphic>
          </wp:inline>
        </w:drawing>
      </w:r>
    </w:p>
    <w:p w:rsidR="003B37AB" w:rsidRDefault="003B37AB"/>
    <w:p w:rsidR="003B37AB" w:rsidRDefault="003B37AB">
      <w:pPr>
        <w:sectPr w:rsidR="003B37AB">
          <w:headerReference w:type="default" r:id="rId16"/>
          <w:footerReference w:type="default" r:id="rId17"/>
          <w:pgSz w:w="16600" w:h="24400"/>
          <w:pgMar w:top="1040" w:right="1000" w:bottom="1040" w:left="1000" w:header="740" w:footer="740" w:gutter="0"/>
          <w:cols w:space="720"/>
        </w:sectPr>
      </w:pPr>
    </w:p>
    <w:p w:rsidR="003B37AB" w:rsidRDefault="00DE34B8">
      <w:pPr>
        <w:tabs>
          <w:tab w:val="left" w:pos="6700"/>
          <w:tab w:val="left" w:pos="9480"/>
        </w:tabs>
        <w:wordWrap w:val="0"/>
        <w:spacing w:line="1820" w:lineRule="atLeast"/>
        <w:textAlignment w:val="baseline"/>
        <w:rPr>
          <w:sz w:val="63"/>
        </w:rPr>
      </w:pPr>
      <w:r>
        <w:rPr>
          <w:rFonts w:ascii="宋体" w:eastAsia="宋体" w:hAnsi="宋体" w:cs="宋体"/>
          <w:color w:val="000000"/>
          <w:sz w:val="63"/>
        </w:rPr>
        <w:lastRenderedPageBreak/>
        <w:t xml:space="preserve">2  0   </w:t>
      </w:r>
      <w:r>
        <w:rPr>
          <w:rFonts w:ascii="宋体" w:eastAsia="宋体" w:hAnsi="宋体" w:cs="宋体"/>
          <w:color w:val="000000"/>
          <w:sz w:val="63"/>
        </w:rPr>
        <w:t>世</w:t>
      </w:r>
      <w:r>
        <w:rPr>
          <w:rFonts w:ascii="宋体" w:eastAsia="宋体" w:hAnsi="宋体" w:cs="宋体"/>
          <w:color w:val="000000"/>
          <w:sz w:val="63"/>
        </w:rPr>
        <w:t xml:space="preserve">  </w:t>
      </w:r>
      <w:r>
        <w:rPr>
          <w:rFonts w:ascii="宋体" w:eastAsia="宋体" w:hAnsi="宋体" w:cs="宋体"/>
          <w:color w:val="000000"/>
          <w:sz w:val="63"/>
        </w:rPr>
        <w:t>纪</w:t>
      </w:r>
      <w:r>
        <w:rPr>
          <w:rFonts w:ascii="宋体" w:eastAsia="宋体" w:hAnsi="宋体" w:cs="宋体"/>
          <w:color w:val="000000"/>
          <w:sz w:val="63"/>
        </w:rPr>
        <w:t xml:space="preserve">   </w:t>
      </w:r>
      <w:r>
        <w:rPr>
          <w:rFonts w:ascii="宋体" w:eastAsia="宋体" w:hAnsi="宋体" w:cs="宋体"/>
          <w:color w:val="000000"/>
          <w:sz w:val="63"/>
        </w:rPr>
        <w:t>人</w:t>
      </w:r>
      <w:r>
        <w:rPr>
          <w:rFonts w:ascii="宋体" w:eastAsia="宋体" w:hAnsi="宋体" w:cs="宋体"/>
          <w:color w:val="000000"/>
          <w:sz w:val="63"/>
        </w:rPr>
        <w:t xml:space="preserve">   </w:t>
      </w:r>
      <w:r>
        <w:rPr>
          <w:rFonts w:ascii="宋体" w:eastAsia="宋体" w:hAnsi="宋体" w:cs="宋体"/>
          <w:color w:val="000000"/>
          <w:sz w:val="63"/>
        </w:rPr>
        <w:t>类</w:t>
      </w:r>
      <w:r>
        <w:tab/>
      </w:r>
      <w:r>
        <w:rPr>
          <w:rFonts w:ascii="宋体" w:eastAsia="宋体" w:hAnsi="宋体" w:cs="宋体"/>
          <w:color w:val="000000"/>
          <w:sz w:val="63"/>
        </w:rPr>
        <w:t>20</w:t>
      </w:r>
      <w:r>
        <w:tab/>
      </w:r>
      <w:r>
        <w:rPr>
          <w:rFonts w:ascii="宋体" w:eastAsia="宋体" w:hAnsi="宋体" w:cs="宋体"/>
          <w:color w:val="000000"/>
          <w:sz w:val="63"/>
        </w:rPr>
        <w:t>思</w:t>
      </w:r>
      <w:r>
        <w:rPr>
          <w:rFonts w:ascii="宋体" w:eastAsia="宋体" w:hAnsi="宋体" w:cs="宋体"/>
          <w:color w:val="000000"/>
          <w:sz w:val="63"/>
        </w:rPr>
        <w:t xml:space="preserve">  </w:t>
      </w:r>
      <w:r>
        <w:rPr>
          <w:rFonts w:ascii="宋体" w:eastAsia="宋体" w:hAnsi="宋体" w:cs="宋体"/>
          <w:color w:val="000000"/>
          <w:sz w:val="63"/>
        </w:rPr>
        <w:t>想</w:t>
      </w:r>
      <w:r>
        <w:rPr>
          <w:rFonts w:ascii="宋体" w:eastAsia="宋体" w:hAnsi="宋体" w:cs="宋体"/>
          <w:color w:val="000000"/>
          <w:sz w:val="63"/>
        </w:rPr>
        <w:t xml:space="preserve">  </w:t>
      </w:r>
      <w:r>
        <w:rPr>
          <w:rFonts w:ascii="宋体" w:eastAsia="宋体" w:hAnsi="宋体" w:cs="宋体"/>
          <w:color w:val="000000"/>
          <w:sz w:val="63"/>
        </w:rPr>
        <w:t>家</w:t>
      </w:r>
      <w:r>
        <w:rPr>
          <w:rFonts w:ascii="宋体" w:eastAsia="宋体" w:hAnsi="宋体" w:cs="宋体"/>
          <w:color w:val="000000"/>
          <w:sz w:val="63"/>
        </w:rPr>
        <w:t xml:space="preserve">  </w:t>
      </w:r>
      <w:r>
        <w:rPr>
          <w:rFonts w:ascii="宋体" w:eastAsia="宋体" w:hAnsi="宋体" w:cs="宋体"/>
          <w:color w:val="000000"/>
          <w:sz w:val="63"/>
        </w:rPr>
        <w:t>文</w:t>
      </w:r>
      <w:r>
        <w:rPr>
          <w:rFonts w:ascii="宋体" w:eastAsia="宋体" w:hAnsi="宋体" w:cs="宋体"/>
          <w:color w:val="000000"/>
          <w:sz w:val="63"/>
        </w:rPr>
        <w:t xml:space="preserve">  </w:t>
      </w:r>
      <w:r>
        <w:rPr>
          <w:rFonts w:ascii="宋体" w:eastAsia="宋体" w:hAnsi="宋体" w:cs="宋体"/>
          <w:color w:val="000000"/>
          <w:sz w:val="63"/>
        </w:rPr>
        <w:t>库</w:t>
      </w:r>
    </w:p>
    <w:p w:rsidR="003B37AB" w:rsidRDefault="00DE34B8">
      <w:pPr>
        <w:wordWrap w:val="0"/>
        <w:spacing w:before="1360" w:line="2560" w:lineRule="atLeast"/>
        <w:jc w:val="center"/>
        <w:textAlignment w:val="baseline"/>
        <w:rPr>
          <w:sz w:val="123"/>
        </w:rPr>
      </w:pPr>
      <w:r>
        <w:rPr>
          <w:rFonts w:ascii="宋体" w:eastAsia="宋体" w:hAnsi="宋体" w:cs="宋体"/>
          <w:b/>
          <w:color w:val="000000"/>
          <w:sz w:val="123"/>
        </w:rPr>
        <w:t>海德格尔</w:t>
      </w:r>
    </w:p>
    <w:p w:rsidR="003B37AB" w:rsidRDefault="00DE34B8">
      <w:pPr>
        <w:wordWrap w:val="0"/>
        <w:spacing w:line="2520" w:lineRule="atLeast"/>
        <w:jc w:val="center"/>
        <w:textAlignment w:val="baseline"/>
        <w:rPr>
          <w:sz w:val="123"/>
        </w:rPr>
      </w:pPr>
      <w:r>
        <w:rPr>
          <w:rFonts w:ascii="宋体" w:eastAsia="宋体" w:hAnsi="宋体" w:cs="宋体"/>
          <w:b/>
          <w:color w:val="000000"/>
          <w:sz w:val="123"/>
        </w:rPr>
        <w:t>选集</w:t>
      </w:r>
    </w:p>
    <w:p w:rsidR="003B37AB" w:rsidRDefault="00DE34B8">
      <w:pPr>
        <w:wordWrap w:val="0"/>
        <w:spacing w:line="1660" w:lineRule="atLeast"/>
        <w:jc w:val="center"/>
        <w:textAlignment w:val="baseline"/>
        <w:rPr>
          <w:sz w:val="123"/>
        </w:rPr>
      </w:pPr>
      <w:r>
        <w:rPr>
          <w:rFonts w:ascii="宋体" w:eastAsia="宋体" w:hAnsi="宋体" w:cs="宋体"/>
          <w:b/>
          <w:color w:val="000000"/>
          <w:sz w:val="123"/>
        </w:rPr>
        <w:t>下</w:t>
      </w:r>
    </w:p>
    <w:p w:rsidR="003B37AB" w:rsidRDefault="003B37AB">
      <w:pPr>
        <w:wordWrap w:val="0"/>
        <w:spacing w:line="1660" w:lineRule="exact"/>
        <w:jc w:val="center"/>
        <w:textAlignment w:val="baseline"/>
        <w:rPr>
          <w:sz w:val="123"/>
        </w:rPr>
      </w:pPr>
    </w:p>
    <w:p w:rsidR="003B37AB" w:rsidRDefault="00DE34B8">
      <w:pPr>
        <w:wordWrap w:val="0"/>
        <w:spacing w:line="640" w:lineRule="atLeast"/>
        <w:jc w:val="center"/>
        <w:textAlignment w:val="baseline"/>
        <w:rPr>
          <w:sz w:val="43"/>
        </w:rPr>
      </w:pPr>
      <w:r>
        <w:rPr>
          <w:rFonts w:ascii="宋体" w:eastAsia="宋体" w:hAnsi="宋体" w:cs="宋体"/>
          <w:color w:val="000000"/>
          <w:sz w:val="43"/>
        </w:rPr>
        <w:t>孙周兴选编</w:t>
      </w:r>
    </w:p>
    <w:p w:rsidR="003B37AB" w:rsidRDefault="00DE34B8">
      <w:pPr>
        <w:tabs>
          <w:tab w:val="left" w:pos="8020"/>
        </w:tabs>
        <w:wordWrap w:val="0"/>
        <w:spacing w:before="380" w:line="580" w:lineRule="atLeast"/>
        <w:ind w:left="4500"/>
        <w:textAlignment w:val="baseline"/>
        <w:rPr>
          <w:sz w:val="43"/>
        </w:rPr>
      </w:pPr>
      <w:r>
        <w:rPr>
          <w:rFonts w:ascii="宋体" w:eastAsia="宋体" w:hAnsi="宋体" w:cs="宋体"/>
          <w:color w:val="000000"/>
          <w:sz w:val="43"/>
        </w:rPr>
        <w:t>生活</w:t>
      </w:r>
      <w:r>
        <w:rPr>
          <w:rFonts w:ascii="宋体" w:eastAsia="宋体" w:hAnsi="宋体" w:cs="宋体"/>
          <w:color w:val="000000"/>
          <w:sz w:val="43"/>
        </w:rPr>
        <w:t>·</w:t>
      </w:r>
      <w:r>
        <w:rPr>
          <w:rFonts w:ascii="宋体" w:eastAsia="宋体" w:hAnsi="宋体" w:cs="宋体"/>
          <w:color w:val="000000"/>
          <w:sz w:val="43"/>
        </w:rPr>
        <w:t>讀書</w:t>
      </w:r>
      <w:r>
        <w:rPr>
          <w:rFonts w:ascii="宋体" w:eastAsia="宋体" w:hAnsi="宋体" w:cs="宋体"/>
          <w:color w:val="000000"/>
          <w:sz w:val="43"/>
        </w:rPr>
        <w:t>·</w:t>
      </w:r>
      <w:r>
        <w:rPr>
          <w:rFonts w:ascii="宋体" w:eastAsia="宋体" w:hAnsi="宋体" w:cs="宋体"/>
          <w:color w:val="000000"/>
          <w:sz w:val="43"/>
        </w:rPr>
        <w:t>新知</w:t>
      </w:r>
      <w:r>
        <w:tab/>
      </w:r>
      <w:r>
        <w:rPr>
          <w:rFonts w:ascii="宋体" w:eastAsia="宋体" w:hAnsi="宋体" w:cs="宋体"/>
          <w:color w:val="000000"/>
          <w:sz w:val="43"/>
        </w:rPr>
        <w:t>上海三联书店</w:t>
      </w:r>
    </w:p>
    <w:p w:rsidR="003B37AB" w:rsidRDefault="003B37AB">
      <w:pPr>
        <w:wordWrap w:val="0"/>
        <w:spacing w:line="580" w:lineRule="exact"/>
        <w:textAlignment w:val="baseline"/>
        <w:rPr>
          <w:sz w:val="43"/>
        </w:rPr>
      </w:pPr>
    </w:p>
    <w:p w:rsidR="003B37AB" w:rsidRDefault="00DE34B8">
      <w:pPr>
        <w:wordWrap w:val="0"/>
        <w:spacing w:line="0" w:lineRule="atLeast"/>
        <w:jc w:val="center"/>
        <w:textAlignment w:val="baseline"/>
      </w:pPr>
      <w:r>
        <w:rPr>
          <w:noProof/>
        </w:rPr>
        <w:lastRenderedPageBreak/>
        <w:drawing>
          <wp:inline distT="0" distB="0" distL="0" distR="0">
            <wp:extent cx="5956300" cy="5295900"/>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8"/>
                    <a:stretch>
                      <a:fillRect/>
                    </a:stretch>
                  </pic:blipFill>
                  <pic:spPr>
                    <a:xfrm>
                      <a:off x="0" y="0"/>
                      <a:ext cx="5956300" cy="5295900"/>
                    </a:xfrm>
                    <a:prstGeom prst="rect">
                      <a:avLst/>
                    </a:prstGeom>
                  </pic:spPr>
                </pic:pic>
              </a:graphicData>
            </a:graphic>
          </wp:inline>
        </w:drawing>
      </w:r>
    </w:p>
    <w:p w:rsidR="003B37AB" w:rsidRDefault="003B37AB"/>
    <w:p w:rsidR="003B37AB" w:rsidRDefault="003B37AB">
      <w:pPr>
        <w:sectPr w:rsidR="003B37AB">
          <w:headerReference w:type="default" r:id="rId19"/>
          <w:footerReference w:type="default" r:id="rId20"/>
          <w:pgSz w:w="16600" w:h="24400"/>
          <w:pgMar w:top="1040" w:right="1080" w:bottom="1040" w:left="1080" w:header="740" w:footer="740" w:gutter="0"/>
          <w:cols w:space="720"/>
        </w:sectPr>
      </w:pPr>
    </w:p>
    <w:p w:rsidR="003B37AB" w:rsidRDefault="00DE34B8">
      <w:pPr>
        <w:wordWrap w:val="0"/>
        <w:spacing w:before="2960" w:line="700" w:lineRule="atLeast"/>
        <w:ind w:left="280"/>
        <w:textAlignment w:val="baseline"/>
        <w:rPr>
          <w:sz w:val="51"/>
        </w:rPr>
      </w:pPr>
      <w:r>
        <w:rPr>
          <w:rFonts w:ascii="宋体" w:eastAsia="宋体" w:hAnsi="宋体" w:cs="宋体"/>
          <w:color w:val="000000"/>
          <w:sz w:val="51"/>
        </w:rPr>
        <w:lastRenderedPageBreak/>
        <w:t>海德格尔选集</w:t>
      </w:r>
      <w:r>
        <w:rPr>
          <w:rFonts w:ascii="宋体" w:eastAsia="宋体" w:hAnsi="宋体" w:cs="宋体"/>
          <w:color w:val="000000"/>
          <w:sz w:val="51"/>
        </w:rPr>
        <w:t>(</w:t>
      </w:r>
      <w:r>
        <w:rPr>
          <w:rFonts w:ascii="宋体" w:eastAsia="宋体" w:hAnsi="宋体" w:cs="宋体"/>
          <w:color w:val="000000"/>
          <w:sz w:val="51"/>
        </w:rPr>
        <w:t>二十世纪欧美思想家文库</w:t>
      </w:r>
      <w:r>
        <w:rPr>
          <w:rFonts w:ascii="宋体" w:eastAsia="宋体" w:hAnsi="宋体" w:cs="宋体"/>
          <w:color w:val="000000"/>
          <w:sz w:val="51"/>
        </w:rPr>
        <w:t>)</w:t>
      </w:r>
    </w:p>
    <w:p w:rsidR="003B37AB" w:rsidRDefault="003B37AB">
      <w:pPr>
        <w:wordWrap w:val="0"/>
        <w:spacing w:line="700" w:lineRule="exact"/>
        <w:textAlignment w:val="baseline"/>
        <w:rPr>
          <w:sz w:val="51"/>
        </w:rPr>
      </w:pPr>
    </w:p>
    <w:p w:rsidR="003B37AB" w:rsidRDefault="00DE34B8">
      <w:pPr>
        <w:wordWrap w:val="0"/>
        <w:spacing w:line="460" w:lineRule="atLeast"/>
        <w:ind w:left="280"/>
        <w:textAlignment w:val="baseline"/>
        <w:rPr>
          <w:sz w:val="34"/>
        </w:rPr>
      </w:pPr>
      <w:r>
        <w:rPr>
          <w:rFonts w:ascii="宋体" w:eastAsia="宋体" w:hAnsi="宋体" w:cs="宋体"/>
          <w:color w:val="000000"/>
          <w:sz w:val="34"/>
        </w:rPr>
        <w:t>著</w:t>
      </w:r>
      <w:r>
        <w:rPr>
          <w:rFonts w:ascii="宋体" w:eastAsia="宋体" w:hAnsi="宋体" w:cs="宋体"/>
          <w:color w:val="000000"/>
          <w:sz w:val="34"/>
        </w:rPr>
        <w:t xml:space="preserve">    </w:t>
      </w:r>
      <w:r>
        <w:rPr>
          <w:rFonts w:ascii="宋体" w:eastAsia="宋体" w:hAnsi="宋体" w:cs="宋体"/>
          <w:color w:val="000000"/>
          <w:sz w:val="34"/>
        </w:rPr>
        <w:t>者</w:t>
      </w:r>
      <w:r>
        <w:rPr>
          <w:rFonts w:ascii="宋体" w:eastAsia="宋体" w:hAnsi="宋体" w:cs="宋体"/>
          <w:color w:val="000000"/>
          <w:sz w:val="34"/>
        </w:rPr>
        <w:t>/</w:t>
      </w:r>
      <w:r>
        <w:rPr>
          <w:rFonts w:ascii="宋体" w:eastAsia="宋体" w:hAnsi="宋体" w:cs="宋体"/>
          <w:color w:val="000000"/>
          <w:sz w:val="34"/>
        </w:rPr>
        <w:t>海德格尔</w:t>
      </w:r>
    </w:p>
    <w:p w:rsidR="003B37AB" w:rsidRDefault="00DE34B8">
      <w:pPr>
        <w:wordWrap w:val="0"/>
        <w:spacing w:line="480" w:lineRule="atLeast"/>
        <w:ind w:left="280"/>
        <w:textAlignment w:val="baseline"/>
        <w:rPr>
          <w:sz w:val="34"/>
        </w:rPr>
      </w:pPr>
      <w:r>
        <w:rPr>
          <w:rFonts w:ascii="宋体" w:eastAsia="宋体" w:hAnsi="宋体" w:cs="宋体"/>
          <w:color w:val="000000"/>
          <w:sz w:val="34"/>
        </w:rPr>
        <w:t>选</w:t>
      </w:r>
      <w:r>
        <w:rPr>
          <w:rFonts w:ascii="宋体" w:eastAsia="宋体" w:hAnsi="宋体" w:cs="宋体"/>
          <w:color w:val="000000"/>
          <w:sz w:val="34"/>
        </w:rPr>
        <w:t xml:space="preserve">    </w:t>
      </w:r>
      <w:r>
        <w:rPr>
          <w:rFonts w:ascii="宋体" w:eastAsia="宋体" w:hAnsi="宋体" w:cs="宋体"/>
          <w:color w:val="000000"/>
          <w:sz w:val="34"/>
        </w:rPr>
        <w:t>编</w:t>
      </w:r>
      <w:r>
        <w:rPr>
          <w:rFonts w:ascii="宋体" w:eastAsia="宋体" w:hAnsi="宋体" w:cs="宋体"/>
          <w:color w:val="000000"/>
          <w:sz w:val="34"/>
        </w:rPr>
        <w:t>/</w:t>
      </w:r>
      <w:r>
        <w:rPr>
          <w:rFonts w:ascii="宋体" w:eastAsia="宋体" w:hAnsi="宋体" w:cs="宋体"/>
          <w:color w:val="000000"/>
          <w:sz w:val="34"/>
        </w:rPr>
        <w:t>孙周兴</w:t>
      </w:r>
    </w:p>
    <w:p w:rsidR="003B37AB" w:rsidRDefault="003B37AB">
      <w:pPr>
        <w:wordWrap w:val="0"/>
        <w:spacing w:line="480" w:lineRule="exact"/>
        <w:textAlignment w:val="baseline"/>
        <w:rPr>
          <w:sz w:val="34"/>
        </w:rPr>
      </w:pPr>
    </w:p>
    <w:p w:rsidR="003B37AB" w:rsidRDefault="003B37AB">
      <w:pPr>
        <w:wordWrap w:val="0"/>
        <w:spacing w:line="480" w:lineRule="exact"/>
        <w:textAlignment w:val="baseline"/>
        <w:rPr>
          <w:sz w:val="34"/>
        </w:rPr>
      </w:pPr>
    </w:p>
    <w:p w:rsidR="003B37AB" w:rsidRDefault="00DE34B8">
      <w:pPr>
        <w:wordWrap w:val="0"/>
        <w:spacing w:line="520" w:lineRule="atLeast"/>
        <w:ind w:left="280"/>
        <w:textAlignment w:val="baseline"/>
        <w:rPr>
          <w:sz w:val="38"/>
        </w:rPr>
      </w:pPr>
      <w:r>
        <w:rPr>
          <w:rFonts w:ascii="宋体" w:eastAsia="宋体" w:hAnsi="宋体" w:cs="宋体"/>
          <w:color w:val="000000"/>
          <w:sz w:val="38"/>
        </w:rPr>
        <w:t>责任编辑</w:t>
      </w:r>
      <w:r>
        <w:rPr>
          <w:rFonts w:ascii="宋体" w:eastAsia="宋体" w:hAnsi="宋体" w:cs="宋体"/>
          <w:color w:val="000000"/>
          <w:sz w:val="38"/>
        </w:rPr>
        <w:t>/</w:t>
      </w:r>
      <w:r>
        <w:rPr>
          <w:rFonts w:ascii="宋体" w:eastAsia="宋体" w:hAnsi="宋体" w:cs="宋体"/>
          <w:color w:val="000000"/>
          <w:sz w:val="38"/>
        </w:rPr>
        <w:t>倪为国</w:t>
      </w:r>
    </w:p>
    <w:p w:rsidR="003B37AB" w:rsidRDefault="00DE34B8">
      <w:pPr>
        <w:wordWrap w:val="0"/>
        <w:spacing w:line="480" w:lineRule="atLeast"/>
        <w:ind w:left="280"/>
        <w:textAlignment w:val="baseline"/>
        <w:rPr>
          <w:sz w:val="34"/>
        </w:rPr>
      </w:pPr>
      <w:r>
        <w:rPr>
          <w:rFonts w:ascii="宋体" w:eastAsia="宋体" w:hAnsi="宋体" w:cs="宋体"/>
          <w:color w:val="000000"/>
          <w:sz w:val="34"/>
        </w:rPr>
        <w:t>装帧设计</w:t>
      </w:r>
      <w:r>
        <w:rPr>
          <w:rFonts w:ascii="宋体" w:eastAsia="宋体" w:hAnsi="宋体" w:cs="宋体"/>
          <w:color w:val="000000"/>
          <w:sz w:val="34"/>
        </w:rPr>
        <w:t>/</w:t>
      </w:r>
      <w:r>
        <w:rPr>
          <w:rFonts w:ascii="宋体" w:eastAsia="宋体" w:hAnsi="宋体" w:cs="宋体"/>
          <w:color w:val="000000"/>
          <w:sz w:val="34"/>
        </w:rPr>
        <w:t>宋珍妮</w:t>
      </w:r>
    </w:p>
    <w:p w:rsidR="003B37AB" w:rsidRDefault="00DE34B8">
      <w:pPr>
        <w:wordWrap w:val="0"/>
        <w:spacing w:line="540" w:lineRule="atLeast"/>
        <w:ind w:left="280"/>
        <w:textAlignment w:val="baseline"/>
        <w:rPr>
          <w:sz w:val="39"/>
        </w:rPr>
      </w:pPr>
      <w:r>
        <w:rPr>
          <w:rFonts w:ascii="宋体" w:eastAsia="宋体" w:hAnsi="宋体" w:cs="宋体"/>
          <w:color w:val="000000"/>
          <w:sz w:val="39"/>
        </w:rPr>
        <w:t>责任制作</w:t>
      </w:r>
      <w:r>
        <w:rPr>
          <w:rFonts w:ascii="宋体" w:eastAsia="宋体" w:hAnsi="宋体" w:cs="宋体"/>
          <w:color w:val="000000"/>
          <w:sz w:val="39"/>
        </w:rPr>
        <w:t>/</w:t>
      </w:r>
      <w:r>
        <w:rPr>
          <w:rFonts w:ascii="宋体" w:eastAsia="宋体" w:hAnsi="宋体" w:cs="宋体"/>
          <w:color w:val="000000"/>
          <w:sz w:val="39"/>
        </w:rPr>
        <w:t>钱震华</w:t>
      </w:r>
    </w:p>
    <w:p w:rsidR="003B37AB" w:rsidRDefault="00DE34B8">
      <w:pPr>
        <w:wordWrap w:val="0"/>
        <w:spacing w:line="540" w:lineRule="atLeast"/>
        <w:ind w:left="280"/>
        <w:textAlignment w:val="baseline"/>
        <w:rPr>
          <w:sz w:val="39"/>
        </w:rPr>
      </w:pPr>
      <w:r>
        <w:rPr>
          <w:rFonts w:ascii="宋体" w:eastAsia="宋体" w:hAnsi="宋体" w:cs="宋体"/>
          <w:color w:val="000000"/>
          <w:sz w:val="39"/>
        </w:rPr>
        <w:t>责任校对</w:t>
      </w:r>
      <w:r>
        <w:rPr>
          <w:rFonts w:ascii="宋体" w:eastAsia="宋体" w:hAnsi="宋体" w:cs="宋体"/>
          <w:color w:val="000000"/>
          <w:sz w:val="39"/>
        </w:rPr>
        <w:t>/</w:t>
      </w:r>
      <w:r>
        <w:rPr>
          <w:rFonts w:ascii="宋体" w:eastAsia="宋体" w:hAnsi="宋体" w:cs="宋体"/>
          <w:color w:val="000000"/>
          <w:sz w:val="39"/>
        </w:rPr>
        <w:t>黄建章</w:t>
      </w:r>
    </w:p>
    <w:p w:rsidR="003B37AB" w:rsidRDefault="003B37AB">
      <w:pPr>
        <w:wordWrap w:val="0"/>
        <w:spacing w:line="480" w:lineRule="exact"/>
        <w:textAlignment w:val="baseline"/>
        <w:rPr>
          <w:sz w:val="34"/>
        </w:rPr>
      </w:pPr>
    </w:p>
    <w:p w:rsidR="003B37AB" w:rsidRDefault="003B37AB">
      <w:pPr>
        <w:wordWrap w:val="0"/>
        <w:spacing w:line="480" w:lineRule="exact"/>
        <w:textAlignment w:val="baseline"/>
        <w:rPr>
          <w:sz w:val="34"/>
        </w:rPr>
      </w:pPr>
    </w:p>
    <w:p w:rsidR="003B37AB" w:rsidRDefault="00DE34B8">
      <w:pPr>
        <w:wordWrap w:val="0"/>
        <w:spacing w:line="480" w:lineRule="atLeast"/>
        <w:ind w:left="280"/>
        <w:textAlignment w:val="baseline"/>
        <w:rPr>
          <w:sz w:val="34"/>
        </w:rPr>
      </w:pPr>
      <w:r>
        <w:rPr>
          <w:rFonts w:ascii="宋体" w:eastAsia="宋体" w:hAnsi="宋体" w:cs="宋体"/>
          <w:color w:val="000000"/>
          <w:sz w:val="34"/>
        </w:rPr>
        <w:t>出</w:t>
      </w:r>
      <w:r>
        <w:rPr>
          <w:rFonts w:ascii="宋体" w:eastAsia="宋体" w:hAnsi="宋体" w:cs="宋体"/>
          <w:color w:val="000000"/>
          <w:sz w:val="34"/>
        </w:rPr>
        <w:t xml:space="preserve">    </w:t>
      </w:r>
      <w:r>
        <w:rPr>
          <w:rFonts w:ascii="宋体" w:eastAsia="宋体" w:hAnsi="宋体" w:cs="宋体"/>
          <w:color w:val="000000"/>
          <w:sz w:val="34"/>
        </w:rPr>
        <w:t>版</w:t>
      </w:r>
      <w:r>
        <w:rPr>
          <w:rFonts w:ascii="宋体" w:eastAsia="宋体" w:hAnsi="宋体" w:cs="宋体"/>
          <w:color w:val="000000"/>
          <w:sz w:val="34"/>
        </w:rPr>
        <w:t>/</w:t>
      </w:r>
      <w:r>
        <w:rPr>
          <w:rFonts w:ascii="宋体" w:eastAsia="宋体" w:hAnsi="宋体" w:cs="宋体"/>
          <w:color w:val="000000"/>
          <w:sz w:val="34"/>
        </w:rPr>
        <w:t>生活</w:t>
      </w:r>
      <w:r>
        <w:rPr>
          <w:rFonts w:ascii="宋体" w:eastAsia="宋体" w:hAnsi="宋体" w:cs="宋体"/>
          <w:color w:val="000000"/>
          <w:sz w:val="34"/>
        </w:rPr>
        <w:t>·</w:t>
      </w:r>
      <w:r>
        <w:rPr>
          <w:rFonts w:ascii="宋体" w:eastAsia="宋体" w:hAnsi="宋体" w:cs="宋体"/>
          <w:color w:val="000000"/>
          <w:sz w:val="34"/>
        </w:rPr>
        <w:t>读书</w:t>
      </w:r>
      <w:r>
        <w:rPr>
          <w:rFonts w:ascii="宋体" w:eastAsia="宋体" w:hAnsi="宋体" w:cs="宋体"/>
          <w:color w:val="000000"/>
          <w:sz w:val="34"/>
        </w:rPr>
        <w:t>·</w:t>
      </w:r>
      <w:r>
        <w:rPr>
          <w:rFonts w:ascii="宋体" w:eastAsia="宋体" w:hAnsi="宋体" w:cs="宋体"/>
          <w:color w:val="000000"/>
          <w:sz w:val="34"/>
        </w:rPr>
        <w:t>新知上海三联书店</w:t>
      </w:r>
    </w:p>
    <w:p w:rsidR="003B37AB" w:rsidRDefault="00DE34B8">
      <w:pPr>
        <w:wordWrap w:val="0"/>
        <w:spacing w:line="460" w:lineRule="atLeast"/>
        <w:ind w:left="2020"/>
        <w:textAlignment w:val="baseline"/>
        <w:rPr>
          <w:sz w:val="34"/>
        </w:rPr>
      </w:pPr>
      <w:r>
        <w:rPr>
          <w:rFonts w:ascii="宋体" w:eastAsia="宋体" w:hAnsi="宋体" w:cs="宋体"/>
          <w:color w:val="000000"/>
          <w:sz w:val="34"/>
        </w:rPr>
        <w:t>(200020)</w:t>
      </w:r>
      <w:r>
        <w:rPr>
          <w:rFonts w:ascii="宋体" w:eastAsia="宋体" w:hAnsi="宋体" w:cs="宋体"/>
          <w:color w:val="000000"/>
          <w:sz w:val="34"/>
        </w:rPr>
        <w:t>中国上海市绍兴路</w:t>
      </w:r>
      <w:r>
        <w:rPr>
          <w:rFonts w:ascii="宋体" w:eastAsia="宋体" w:hAnsi="宋体" w:cs="宋体"/>
          <w:color w:val="000000"/>
          <w:sz w:val="34"/>
        </w:rPr>
        <w:t>7</w:t>
      </w:r>
      <w:r>
        <w:rPr>
          <w:rFonts w:ascii="宋体" w:eastAsia="宋体" w:hAnsi="宋体" w:cs="宋体"/>
          <w:color w:val="000000"/>
          <w:sz w:val="34"/>
        </w:rPr>
        <w:t>号</w:t>
      </w:r>
    </w:p>
    <w:p w:rsidR="003B37AB" w:rsidRDefault="00DE34B8">
      <w:pPr>
        <w:wordWrap w:val="0"/>
        <w:spacing w:line="460" w:lineRule="atLeast"/>
        <w:ind w:left="780"/>
        <w:textAlignment w:val="baseline"/>
        <w:rPr>
          <w:sz w:val="34"/>
        </w:rPr>
      </w:pPr>
      <w:r>
        <w:rPr>
          <w:rFonts w:ascii="宋体" w:eastAsia="宋体" w:hAnsi="宋体" w:cs="宋体"/>
          <w:color w:val="000000"/>
          <w:sz w:val="34"/>
        </w:rPr>
        <w:t>发行</w:t>
      </w:r>
      <w:r>
        <w:rPr>
          <w:rFonts w:ascii="宋体" w:eastAsia="宋体" w:hAnsi="宋体" w:cs="宋体"/>
          <w:color w:val="000000"/>
          <w:sz w:val="34"/>
        </w:rPr>
        <w:t>/</w:t>
      </w:r>
      <w:r>
        <w:rPr>
          <w:rFonts w:ascii="宋体" w:eastAsia="宋体" w:hAnsi="宋体" w:cs="宋体"/>
          <w:color w:val="000000"/>
          <w:sz w:val="34"/>
        </w:rPr>
        <w:t>上海发行所</w:t>
      </w:r>
    </w:p>
    <w:p w:rsidR="003B37AB" w:rsidRDefault="00DE34B8">
      <w:pPr>
        <w:wordWrap w:val="0"/>
        <w:spacing w:line="480" w:lineRule="atLeast"/>
        <w:ind w:left="2020"/>
        <w:textAlignment w:val="baseline"/>
        <w:rPr>
          <w:sz w:val="34"/>
        </w:rPr>
      </w:pPr>
      <w:r>
        <w:rPr>
          <w:rFonts w:ascii="宋体" w:eastAsia="宋体" w:hAnsi="宋体" w:cs="宋体"/>
          <w:color w:val="000000"/>
          <w:sz w:val="34"/>
        </w:rPr>
        <w:t>生活</w:t>
      </w:r>
      <w:r>
        <w:rPr>
          <w:rFonts w:ascii="宋体" w:eastAsia="宋体" w:hAnsi="宋体" w:cs="宋体"/>
          <w:color w:val="000000"/>
          <w:sz w:val="34"/>
        </w:rPr>
        <w:t>·</w:t>
      </w:r>
      <w:r>
        <w:rPr>
          <w:rFonts w:ascii="宋体" w:eastAsia="宋体" w:hAnsi="宋体" w:cs="宋体"/>
          <w:color w:val="000000"/>
          <w:sz w:val="34"/>
        </w:rPr>
        <w:t>读书</w:t>
      </w:r>
      <w:r>
        <w:rPr>
          <w:rFonts w:ascii="宋体" w:eastAsia="宋体" w:hAnsi="宋体" w:cs="宋体"/>
          <w:color w:val="000000"/>
          <w:sz w:val="34"/>
        </w:rPr>
        <w:t>·</w:t>
      </w:r>
      <w:r>
        <w:rPr>
          <w:rFonts w:ascii="宋体" w:eastAsia="宋体" w:hAnsi="宋体" w:cs="宋体"/>
          <w:color w:val="000000"/>
          <w:sz w:val="34"/>
        </w:rPr>
        <w:t>新知上海三联书店</w:t>
      </w:r>
    </w:p>
    <w:p w:rsidR="003B37AB" w:rsidRDefault="00DE34B8">
      <w:pPr>
        <w:wordWrap w:val="0"/>
        <w:spacing w:line="480" w:lineRule="atLeast"/>
        <w:ind w:left="280"/>
        <w:textAlignment w:val="baseline"/>
        <w:rPr>
          <w:sz w:val="34"/>
        </w:rPr>
      </w:pPr>
      <w:r>
        <w:rPr>
          <w:rFonts w:ascii="宋体" w:eastAsia="宋体" w:hAnsi="宋体" w:cs="宋体"/>
          <w:color w:val="000000"/>
          <w:sz w:val="34"/>
        </w:rPr>
        <w:t>制版印刷</w:t>
      </w:r>
      <w:r>
        <w:rPr>
          <w:rFonts w:ascii="宋体" w:eastAsia="宋体" w:hAnsi="宋体" w:cs="宋体"/>
          <w:color w:val="000000"/>
          <w:sz w:val="34"/>
        </w:rPr>
        <w:t>/</w:t>
      </w:r>
      <w:r>
        <w:rPr>
          <w:rFonts w:ascii="宋体" w:eastAsia="宋体" w:hAnsi="宋体" w:cs="宋体"/>
          <w:color w:val="000000"/>
          <w:sz w:val="34"/>
        </w:rPr>
        <w:t>商务印书馆上海印刷厂</w:t>
      </w:r>
    </w:p>
    <w:p w:rsidR="003B37AB" w:rsidRDefault="003B37AB">
      <w:pPr>
        <w:wordWrap w:val="0"/>
        <w:spacing w:line="480" w:lineRule="exact"/>
        <w:textAlignment w:val="baseline"/>
        <w:rPr>
          <w:sz w:val="34"/>
        </w:rPr>
      </w:pPr>
    </w:p>
    <w:p w:rsidR="003B37AB" w:rsidRDefault="003B37AB">
      <w:pPr>
        <w:wordWrap w:val="0"/>
        <w:spacing w:line="480" w:lineRule="exact"/>
        <w:textAlignment w:val="baseline"/>
        <w:rPr>
          <w:sz w:val="34"/>
        </w:rPr>
      </w:pPr>
    </w:p>
    <w:p w:rsidR="003B37AB" w:rsidRDefault="00DE34B8">
      <w:pPr>
        <w:wordWrap w:val="0"/>
        <w:spacing w:line="480" w:lineRule="atLeast"/>
        <w:ind w:left="280"/>
        <w:textAlignment w:val="baseline"/>
        <w:rPr>
          <w:sz w:val="34"/>
        </w:rPr>
      </w:pPr>
      <w:r>
        <w:rPr>
          <w:rFonts w:ascii="宋体" w:eastAsia="宋体" w:hAnsi="宋体" w:cs="宋体"/>
          <w:color w:val="000000"/>
          <w:sz w:val="34"/>
        </w:rPr>
        <w:t>版</w:t>
      </w:r>
      <w:r>
        <w:rPr>
          <w:rFonts w:ascii="宋体" w:eastAsia="宋体" w:hAnsi="宋体" w:cs="宋体"/>
          <w:color w:val="000000"/>
          <w:sz w:val="34"/>
        </w:rPr>
        <w:t xml:space="preserve">    </w:t>
      </w:r>
      <w:r>
        <w:rPr>
          <w:rFonts w:ascii="宋体" w:eastAsia="宋体" w:hAnsi="宋体" w:cs="宋体"/>
          <w:color w:val="000000"/>
          <w:sz w:val="34"/>
        </w:rPr>
        <w:t>次</w:t>
      </w:r>
      <w:r>
        <w:rPr>
          <w:rFonts w:ascii="宋体" w:eastAsia="宋体" w:hAnsi="宋体" w:cs="宋体"/>
          <w:color w:val="000000"/>
          <w:sz w:val="34"/>
        </w:rPr>
        <w:t>/1996</w:t>
      </w:r>
      <w:r>
        <w:rPr>
          <w:rFonts w:ascii="宋体" w:eastAsia="宋体" w:hAnsi="宋体" w:cs="宋体"/>
          <w:color w:val="000000"/>
          <w:sz w:val="34"/>
        </w:rPr>
        <w:t>年</w:t>
      </w:r>
      <w:r>
        <w:rPr>
          <w:rFonts w:ascii="宋体" w:eastAsia="宋体" w:hAnsi="宋体" w:cs="宋体"/>
          <w:color w:val="000000"/>
          <w:sz w:val="34"/>
        </w:rPr>
        <w:t>9</w:t>
      </w:r>
      <w:r>
        <w:rPr>
          <w:rFonts w:ascii="宋体" w:eastAsia="宋体" w:hAnsi="宋体" w:cs="宋体"/>
          <w:color w:val="000000"/>
          <w:sz w:val="34"/>
        </w:rPr>
        <w:t>月第一版</w:t>
      </w:r>
    </w:p>
    <w:p w:rsidR="003B37AB" w:rsidRDefault="00DE34B8">
      <w:pPr>
        <w:wordWrap w:val="0"/>
        <w:spacing w:line="480" w:lineRule="atLeast"/>
        <w:ind w:left="280"/>
        <w:textAlignment w:val="baseline"/>
        <w:rPr>
          <w:sz w:val="34"/>
        </w:rPr>
      </w:pPr>
      <w:r>
        <w:rPr>
          <w:rFonts w:ascii="宋体" w:eastAsia="宋体" w:hAnsi="宋体" w:cs="宋体"/>
          <w:color w:val="000000"/>
          <w:sz w:val="34"/>
        </w:rPr>
        <w:t>印</w:t>
      </w:r>
      <w:r>
        <w:rPr>
          <w:rFonts w:ascii="宋体" w:eastAsia="宋体" w:hAnsi="宋体" w:cs="宋体"/>
          <w:color w:val="000000"/>
          <w:sz w:val="34"/>
        </w:rPr>
        <w:t xml:space="preserve">    </w:t>
      </w:r>
      <w:r>
        <w:rPr>
          <w:rFonts w:ascii="宋体" w:eastAsia="宋体" w:hAnsi="宋体" w:cs="宋体"/>
          <w:color w:val="000000"/>
          <w:sz w:val="34"/>
        </w:rPr>
        <w:t>次</w:t>
      </w:r>
      <w:r>
        <w:rPr>
          <w:rFonts w:ascii="宋体" w:eastAsia="宋体" w:hAnsi="宋体" w:cs="宋体"/>
          <w:color w:val="000000"/>
          <w:sz w:val="34"/>
        </w:rPr>
        <w:t>/1996</w:t>
      </w:r>
      <w:r>
        <w:rPr>
          <w:rFonts w:ascii="宋体" w:eastAsia="宋体" w:hAnsi="宋体" w:cs="宋体"/>
          <w:color w:val="000000"/>
          <w:sz w:val="34"/>
        </w:rPr>
        <w:t>年</w:t>
      </w:r>
      <w:r>
        <w:rPr>
          <w:rFonts w:ascii="宋体" w:eastAsia="宋体" w:hAnsi="宋体" w:cs="宋体"/>
          <w:color w:val="000000"/>
          <w:sz w:val="34"/>
        </w:rPr>
        <w:t>9</w:t>
      </w:r>
      <w:r>
        <w:rPr>
          <w:rFonts w:ascii="宋体" w:eastAsia="宋体" w:hAnsi="宋体" w:cs="宋体"/>
          <w:color w:val="000000"/>
          <w:sz w:val="34"/>
        </w:rPr>
        <w:t>月第一次印刷</w:t>
      </w:r>
    </w:p>
    <w:p w:rsidR="003B37AB" w:rsidRDefault="00DE34B8">
      <w:pPr>
        <w:wordWrap w:val="0"/>
        <w:spacing w:line="460" w:lineRule="atLeast"/>
        <w:ind w:left="280"/>
        <w:textAlignment w:val="baseline"/>
        <w:rPr>
          <w:sz w:val="34"/>
        </w:rPr>
      </w:pPr>
      <w:r>
        <w:rPr>
          <w:rFonts w:ascii="宋体" w:eastAsia="宋体" w:hAnsi="宋体" w:cs="宋体"/>
          <w:color w:val="000000"/>
          <w:sz w:val="34"/>
        </w:rPr>
        <w:t>开</w:t>
      </w:r>
      <w:r>
        <w:rPr>
          <w:rFonts w:ascii="宋体" w:eastAsia="宋体" w:hAnsi="宋体" w:cs="宋体"/>
          <w:color w:val="000000"/>
          <w:sz w:val="34"/>
        </w:rPr>
        <w:t xml:space="preserve">    </w:t>
      </w:r>
      <w:r>
        <w:rPr>
          <w:rFonts w:ascii="宋体" w:eastAsia="宋体" w:hAnsi="宋体" w:cs="宋体"/>
          <w:color w:val="000000"/>
          <w:sz w:val="34"/>
        </w:rPr>
        <w:t>本</w:t>
      </w:r>
      <w:r>
        <w:rPr>
          <w:rFonts w:ascii="宋体" w:eastAsia="宋体" w:hAnsi="宋体" w:cs="宋体"/>
          <w:color w:val="000000"/>
          <w:sz w:val="34"/>
        </w:rPr>
        <w:t>/850×1168  1/32</w:t>
      </w:r>
    </w:p>
    <w:p w:rsidR="003B37AB" w:rsidRDefault="00DE34B8">
      <w:pPr>
        <w:wordWrap w:val="0"/>
        <w:spacing w:line="480" w:lineRule="atLeast"/>
        <w:ind w:left="280"/>
        <w:textAlignment w:val="baseline"/>
        <w:rPr>
          <w:sz w:val="34"/>
        </w:rPr>
      </w:pPr>
      <w:r>
        <w:rPr>
          <w:rFonts w:ascii="宋体" w:eastAsia="宋体" w:hAnsi="宋体" w:cs="宋体"/>
          <w:color w:val="000000"/>
          <w:sz w:val="34"/>
        </w:rPr>
        <w:t>字</w:t>
      </w:r>
      <w:r>
        <w:rPr>
          <w:rFonts w:ascii="宋体" w:eastAsia="宋体" w:hAnsi="宋体" w:cs="宋体"/>
          <w:color w:val="000000"/>
          <w:sz w:val="34"/>
        </w:rPr>
        <w:t xml:space="preserve">   </w:t>
      </w:r>
      <w:r>
        <w:rPr>
          <w:rFonts w:ascii="宋体" w:eastAsia="宋体" w:hAnsi="宋体" w:cs="宋体"/>
          <w:color w:val="000000"/>
          <w:sz w:val="34"/>
        </w:rPr>
        <w:t xml:space="preserve"> </w:t>
      </w:r>
      <w:r>
        <w:rPr>
          <w:rFonts w:ascii="宋体" w:eastAsia="宋体" w:hAnsi="宋体" w:cs="宋体"/>
          <w:color w:val="000000"/>
          <w:sz w:val="34"/>
        </w:rPr>
        <w:t>数</w:t>
      </w:r>
      <w:r>
        <w:rPr>
          <w:rFonts w:ascii="宋体" w:eastAsia="宋体" w:hAnsi="宋体" w:cs="宋体"/>
          <w:color w:val="000000"/>
          <w:sz w:val="34"/>
        </w:rPr>
        <w:t xml:space="preserve">/1000 </w:t>
      </w:r>
      <w:r>
        <w:rPr>
          <w:rFonts w:ascii="宋体" w:eastAsia="宋体" w:hAnsi="宋体" w:cs="宋体"/>
          <w:color w:val="000000"/>
          <w:sz w:val="34"/>
        </w:rPr>
        <w:t>千字</w:t>
      </w:r>
    </w:p>
    <w:p w:rsidR="003B37AB" w:rsidRDefault="00DE34B8">
      <w:pPr>
        <w:wordWrap w:val="0"/>
        <w:spacing w:line="500" w:lineRule="atLeast"/>
        <w:ind w:left="280"/>
        <w:textAlignment w:val="baseline"/>
        <w:rPr>
          <w:sz w:val="34"/>
        </w:rPr>
      </w:pPr>
      <w:r>
        <w:rPr>
          <w:rFonts w:ascii="宋体" w:eastAsia="宋体" w:hAnsi="宋体" w:cs="宋体"/>
          <w:color w:val="000000"/>
          <w:sz w:val="34"/>
        </w:rPr>
        <w:t>印</w:t>
      </w:r>
      <w:r>
        <w:rPr>
          <w:rFonts w:ascii="宋体" w:eastAsia="宋体" w:hAnsi="宋体" w:cs="宋体"/>
          <w:color w:val="000000"/>
          <w:sz w:val="34"/>
        </w:rPr>
        <w:t xml:space="preserve">    </w:t>
      </w:r>
      <w:r>
        <w:rPr>
          <w:rFonts w:ascii="宋体" w:eastAsia="宋体" w:hAnsi="宋体" w:cs="宋体"/>
          <w:color w:val="000000"/>
          <w:sz w:val="34"/>
        </w:rPr>
        <w:t>张</w:t>
      </w:r>
      <w:r>
        <w:rPr>
          <w:rFonts w:ascii="宋体" w:eastAsia="宋体" w:hAnsi="宋体" w:cs="宋体"/>
          <w:color w:val="000000"/>
          <w:sz w:val="34"/>
        </w:rPr>
        <w:t>/43.5</w:t>
      </w:r>
    </w:p>
    <w:p w:rsidR="003B37AB" w:rsidRDefault="00DE34B8">
      <w:pPr>
        <w:wordWrap w:val="0"/>
        <w:spacing w:line="500" w:lineRule="atLeast"/>
        <w:ind w:left="460"/>
        <w:textAlignment w:val="baseline"/>
        <w:rPr>
          <w:sz w:val="34"/>
        </w:rPr>
      </w:pPr>
      <w:r>
        <w:rPr>
          <w:rFonts w:ascii="宋体" w:eastAsia="宋体" w:hAnsi="宋体" w:cs="宋体"/>
          <w:color w:val="000000"/>
          <w:sz w:val="34"/>
          <w:u w:val="single"/>
        </w:rPr>
        <w:t xml:space="preserve">                                                        </w:t>
      </w:r>
    </w:p>
    <w:p w:rsidR="003B37AB" w:rsidRDefault="003B37AB">
      <w:pPr>
        <w:wordWrap w:val="0"/>
        <w:spacing w:line="500" w:lineRule="exact"/>
        <w:textAlignment w:val="baseline"/>
        <w:rPr>
          <w:sz w:val="34"/>
        </w:rPr>
      </w:pPr>
    </w:p>
    <w:p w:rsidR="003B37AB" w:rsidRDefault="00DE34B8">
      <w:pPr>
        <w:wordWrap w:val="0"/>
        <w:spacing w:line="700" w:lineRule="atLeast"/>
        <w:ind w:left="2680"/>
        <w:textAlignment w:val="baseline"/>
        <w:rPr>
          <w:sz w:val="33"/>
        </w:rPr>
      </w:pPr>
      <w:r>
        <w:rPr>
          <w:rFonts w:ascii="TimesNewRoman" w:eastAsia="TimesNewRoman" w:hAnsi="TimesNewRoman" w:cs="TimesNewRoman"/>
          <w:b/>
          <w:color w:val="000000"/>
          <w:sz w:val="33"/>
          <w:u w:val="single"/>
        </w:rPr>
        <w:t xml:space="preserve"> ISBN7——5426—0991—2</w:t>
      </w:r>
    </w:p>
    <w:p w:rsidR="003B37AB" w:rsidRDefault="00DE34B8">
      <w:pPr>
        <w:wordWrap w:val="0"/>
        <w:spacing w:line="540" w:lineRule="atLeast"/>
        <w:ind w:left="2540"/>
        <w:textAlignment w:val="baseline"/>
        <w:rPr>
          <w:sz w:val="36"/>
        </w:rPr>
      </w:pPr>
      <w:r>
        <w:rPr>
          <w:rFonts w:ascii="楷体" w:eastAsia="楷体" w:hAnsi="楷体" w:cs="楷体"/>
          <w:b/>
          <w:color w:val="000000"/>
          <w:sz w:val="36"/>
        </w:rPr>
        <w:t>B·84</w:t>
      </w:r>
      <w:r>
        <w:rPr>
          <w:rFonts w:ascii="楷体" w:eastAsia="楷体" w:hAnsi="楷体" w:cs="楷体"/>
          <w:color w:val="000000"/>
          <w:sz w:val="36"/>
        </w:rPr>
        <w:t xml:space="preserve">  </w:t>
      </w:r>
      <w:r>
        <w:rPr>
          <w:rFonts w:ascii="楷体" w:eastAsia="楷体" w:hAnsi="楷体" w:cs="楷体"/>
          <w:b/>
          <w:color w:val="000000"/>
          <w:sz w:val="36"/>
        </w:rPr>
        <w:t>定价</w:t>
      </w:r>
      <w:r>
        <w:rPr>
          <w:rFonts w:ascii="楷体" w:eastAsia="楷体" w:hAnsi="楷体" w:cs="楷体"/>
          <w:color w:val="000000"/>
          <w:sz w:val="36"/>
        </w:rPr>
        <w:t xml:space="preserve">  </w:t>
      </w:r>
      <w:r>
        <w:rPr>
          <w:rFonts w:ascii="楷体" w:eastAsia="楷体" w:hAnsi="楷体" w:cs="楷体"/>
          <w:b/>
          <w:color w:val="000000"/>
          <w:sz w:val="36"/>
        </w:rPr>
        <w:t>88</w:t>
      </w:r>
      <w:r>
        <w:rPr>
          <w:rFonts w:ascii="楷体" w:eastAsia="楷体" w:hAnsi="楷体" w:cs="楷体"/>
          <w:b/>
          <w:color w:val="000000"/>
          <w:sz w:val="36"/>
        </w:rPr>
        <w:t>元</w:t>
      </w:r>
      <w:r>
        <w:rPr>
          <w:rFonts w:ascii="楷体" w:eastAsia="楷体" w:hAnsi="楷体" w:cs="楷体"/>
          <w:b/>
          <w:color w:val="000000"/>
          <w:sz w:val="36"/>
        </w:rPr>
        <w:t>(</w:t>
      </w:r>
      <w:r>
        <w:rPr>
          <w:rFonts w:ascii="楷体" w:eastAsia="楷体" w:hAnsi="楷体" w:cs="楷体"/>
          <w:b/>
          <w:color w:val="000000"/>
          <w:sz w:val="36"/>
        </w:rPr>
        <w:t>精装</w:t>
      </w:r>
      <w:r>
        <w:rPr>
          <w:rFonts w:ascii="楷体" w:eastAsia="楷体" w:hAnsi="楷体" w:cs="楷体"/>
          <w:b/>
          <w:color w:val="000000"/>
          <w:sz w:val="36"/>
        </w:rPr>
        <w:t>)</w:t>
      </w:r>
    </w:p>
    <w:p w:rsidR="003B37AB" w:rsidRDefault="003B37AB"/>
    <w:p w:rsidR="003B37AB" w:rsidRDefault="003B37AB">
      <w:pPr>
        <w:sectPr w:rsidR="003B37AB">
          <w:headerReference w:type="default" r:id="rId21"/>
          <w:footerReference w:type="default" r:id="rId22"/>
          <w:pgSz w:w="16600" w:h="24400"/>
          <w:pgMar w:top="2080" w:right="2500" w:bottom="2080" w:left="2500" w:header="1780" w:footer="1780" w:gutter="0"/>
          <w:cols w:space="720"/>
        </w:sectPr>
      </w:pPr>
    </w:p>
    <w:p w:rsidR="003B37AB" w:rsidRDefault="00DE34B8">
      <w:pPr>
        <w:tabs>
          <w:tab w:val="left" w:pos="6600"/>
        </w:tabs>
        <w:wordWrap w:val="0"/>
        <w:spacing w:before="4040" w:line="1220" w:lineRule="atLeast"/>
        <w:ind w:left="4580"/>
        <w:textAlignment w:val="baseline"/>
        <w:rPr>
          <w:sz w:val="90"/>
        </w:rPr>
      </w:pPr>
      <w:r>
        <w:rPr>
          <w:rFonts w:ascii="黑体" w:eastAsia="黑体" w:hAnsi="黑体" w:cs="黑体"/>
          <w:b/>
          <w:color w:val="000000"/>
          <w:sz w:val="90"/>
        </w:rPr>
        <w:lastRenderedPageBreak/>
        <w:t>总</w:t>
      </w:r>
      <w:r>
        <w:tab/>
      </w:r>
      <w:r>
        <w:rPr>
          <w:rFonts w:ascii="黑体" w:eastAsia="黑体" w:hAnsi="黑体" w:cs="黑体"/>
          <w:b/>
          <w:color w:val="000000"/>
          <w:sz w:val="90"/>
        </w:rPr>
        <w:t>序</w:t>
      </w:r>
    </w:p>
    <w:p w:rsidR="003B37AB" w:rsidRDefault="003B37AB">
      <w:pPr>
        <w:wordWrap w:val="0"/>
        <w:spacing w:line="1060" w:lineRule="exact"/>
        <w:textAlignment w:val="baseline"/>
        <w:rPr>
          <w:sz w:val="90"/>
        </w:rPr>
      </w:pPr>
    </w:p>
    <w:p w:rsidR="003B37AB" w:rsidRDefault="003B37AB">
      <w:pPr>
        <w:wordWrap w:val="0"/>
        <w:spacing w:line="1060" w:lineRule="exact"/>
        <w:textAlignment w:val="baseline"/>
        <w:rPr>
          <w:sz w:val="90"/>
        </w:rPr>
      </w:pPr>
    </w:p>
    <w:p w:rsidR="003B37AB" w:rsidRDefault="00DE34B8">
      <w:pPr>
        <w:wordWrap w:val="0"/>
        <w:spacing w:line="700" w:lineRule="atLeast"/>
        <w:ind w:left="40" w:right="40" w:firstLine="860"/>
        <w:textAlignment w:val="baseline"/>
        <w:rPr>
          <w:sz w:val="44"/>
        </w:rPr>
      </w:pPr>
      <w:r>
        <w:rPr>
          <w:rFonts w:ascii="仿宋" w:eastAsia="仿宋" w:hAnsi="仿宋" w:cs="仿宋"/>
          <w:color w:val="000000"/>
          <w:sz w:val="44"/>
        </w:rPr>
        <w:t>百年来，汉语思想学术在西方思想的冲击和中国社会的改制变迁中，甚为遑然，其表征之一是思想与学术的分离：思想流於空疏浮论、学术坠於虚实不侔。</w:t>
      </w:r>
    </w:p>
    <w:p w:rsidR="003B37AB" w:rsidRDefault="00DE34B8">
      <w:pPr>
        <w:wordWrap w:val="0"/>
        <w:spacing w:line="700" w:lineRule="atLeast"/>
        <w:ind w:left="40" w:right="40" w:firstLine="860"/>
        <w:textAlignment w:val="baseline"/>
        <w:rPr>
          <w:sz w:val="44"/>
        </w:rPr>
      </w:pPr>
      <w:r>
        <w:rPr>
          <w:rFonts w:ascii="仿宋" w:eastAsia="仿宋" w:hAnsi="仿宋" w:cs="仿宋"/>
          <w:color w:val="000000"/>
          <w:sz w:val="44"/>
        </w:rPr>
        <w:t>汉语思想学术的原祖孔夫子曾</w:t>
      </w:r>
      <w:r>
        <w:rPr>
          <w:rFonts w:ascii="仿宋" w:eastAsia="仿宋" w:hAnsi="仿宋" w:cs="仿宋"/>
          <w:color w:val="000000"/>
          <w:sz w:val="44"/>
        </w:rPr>
        <w:t>“</w:t>
      </w:r>
      <w:r>
        <w:rPr>
          <w:rFonts w:ascii="仿宋" w:eastAsia="仿宋" w:hAnsi="仿宋" w:cs="仿宋"/>
          <w:color w:val="000000"/>
          <w:sz w:val="44"/>
        </w:rPr>
        <w:t>终日不食，终夜不寝，以</w:t>
      </w:r>
      <w:r>
        <w:rPr>
          <w:rFonts w:ascii="仿宋" w:eastAsia="仿宋" w:hAnsi="仿宋" w:cs="仿宋"/>
          <w:color w:val="000000"/>
          <w:sz w:val="44"/>
        </w:rPr>
        <w:t>思，无益，不如学也</w:t>
      </w:r>
      <w:r>
        <w:rPr>
          <w:rFonts w:ascii="仿宋" w:eastAsia="仿宋" w:hAnsi="仿宋" w:cs="仿宋"/>
          <w:color w:val="000000"/>
          <w:sz w:val="44"/>
        </w:rPr>
        <w:t>”</w:t>
      </w:r>
      <w:r>
        <w:rPr>
          <w:rFonts w:ascii="仿宋" w:eastAsia="仿宋" w:hAnsi="仿宋" w:cs="仿宋"/>
          <w:color w:val="000000"/>
          <w:sz w:val="44"/>
        </w:rPr>
        <w:t>，夫子告诫：</w:t>
      </w:r>
      <w:r>
        <w:rPr>
          <w:rFonts w:ascii="仿宋" w:eastAsia="仿宋" w:hAnsi="仿宋" w:cs="仿宋"/>
          <w:color w:val="000000"/>
          <w:sz w:val="44"/>
        </w:rPr>
        <w:t>“</w:t>
      </w:r>
      <w:r>
        <w:rPr>
          <w:rFonts w:ascii="仿宋" w:eastAsia="仿宋" w:hAnsi="仿宋" w:cs="仿宋"/>
          <w:color w:val="000000"/>
          <w:sz w:val="44"/>
        </w:rPr>
        <w:t>学而不思则罔，思而不学则殆。</w:t>
      </w:r>
      <w:r>
        <w:rPr>
          <w:rFonts w:ascii="仿宋" w:eastAsia="仿宋" w:hAnsi="仿宋" w:cs="仿宋"/>
          <w:color w:val="000000"/>
          <w:sz w:val="44"/>
        </w:rPr>
        <w:t>”</w:t>
      </w:r>
      <w:r>
        <w:rPr>
          <w:rFonts w:ascii="仿宋" w:eastAsia="仿宋" w:hAnsi="仿宋" w:cs="仿宋"/>
          <w:color w:val="000000"/>
          <w:sz w:val="44"/>
        </w:rPr>
        <w:t>学术与思想应在精深与慎笃中相互促动。晚清思想大师</w:t>
      </w:r>
      <w:r>
        <w:rPr>
          <w:rFonts w:ascii="仿宋" w:eastAsia="仿宋" w:hAnsi="仿宋" w:cs="仿宋"/>
          <w:color w:val="000000"/>
          <w:sz w:val="44"/>
        </w:rPr>
        <w:t xml:space="preserve"> (</w:t>
      </w:r>
      <w:r>
        <w:rPr>
          <w:rFonts w:ascii="仿宋" w:eastAsia="仿宋" w:hAnsi="仿宋" w:cs="仿宋"/>
          <w:color w:val="000000"/>
          <w:sz w:val="44"/>
        </w:rPr>
        <w:t>康、章、梁</w:t>
      </w:r>
      <w:r>
        <w:rPr>
          <w:rFonts w:ascii="仿宋" w:eastAsia="仿宋" w:hAnsi="仿宋" w:cs="仿宋"/>
          <w:color w:val="000000"/>
          <w:sz w:val="44"/>
        </w:rPr>
        <w:t>)</w:t>
      </w:r>
      <w:r>
        <w:rPr>
          <w:rFonts w:ascii="仿宋" w:eastAsia="仿宋" w:hAnsi="仿宋" w:cs="仿宋"/>
          <w:color w:val="000000"/>
          <w:sz w:val="44"/>
        </w:rPr>
        <w:t>无不在某一学术领域有精深的造诣和推进；五四新文化运动思想家在</w:t>
      </w:r>
      <w:r>
        <w:rPr>
          <w:rFonts w:ascii="仿宋" w:eastAsia="仿宋" w:hAnsi="仿宋" w:cs="仿宋"/>
          <w:color w:val="000000"/>
          <w:sz w:val="44"/>
        </w:rPr>
        <w:t>“</w:t>
      </w:r>
      <w:r>
        <w:rPr>
          <w:rFonts w:ascii="仿宋" w:eastAsia="仿宋" w:hAnsi="仿宋" w:cs="仿宋"/>
          <w:color w:val="000000"/>
          <w:sz w:val="44"/>
        </w:rPr>
        <w:t>主义</w:t>
      </w:r>
      <w:r>
        <w:rPr>
          <w:rFonts w:ascii="仿宋" w:eastAsia="仿宋" w:hAnsi="仿宋" w:cs="仿宋"/>
          <w:color w:val="000000"/>
          <w:sz w:val="44"/>
        </w:rPr>
        <w:t>”</w:t>
      </w:r>
      <w:r>
        <w:rPr>
          <w:rFonts w:ascii="仿宋" w:eastAsia="仿宋" w:hAnsi="仿宋" w:cs="仿宋"/>
          <w:color w:val="000000"/>
          <w:sz w:val="44"/>
        </w:rPr>
        <w:t>论争中则鼓励了一种浮惑不根的思想学风。</w:t>
      </w:r>
    </w:p>
    <w:p w:rsidR="003B37AB" w:rsidRDefault="00DE34B8">
      <w:pPr>
        <w:wordWrap w:val="0"/>
        <w:spacing w:line="700" w:lineRule="atLeast"/>
        <w:ind w:left="40" w:right="40" w:firstLine="860"/>
        <w:textAlignment w:val="baseline"/>
        <w:rPr>
          <w:sz w:val="44"/>
        </w:rPr>
      </w:pPr>
      <w:r>
        <w:rPr>
          <w:rFonts w:ascii="仿宋" w:eastAsia="仿宋" w:hAnsi="仿宋" w:cs="仿宋"/>
          <w:color w:val="000000"/>
          <w:sz w:val="44"/>
        </w:rPr>
        <w:t>二十世纪的思想学术处境尤为艰难，此不为汉语思想所独然，西语思想同样面临诸多改制难题；然本世纪的西语大思想家无不在某一具体的学问领域有切实的推进功夫，慎笃思索的思想家型的学者或学者型的思想家辈出，以实在的学问运思社会和思想的现代困境，其思想学术琼瑶之精固非碔砆所能紊。</w:t>
      </w:r>
    </w:p>
    <w:p w:rsidR="003B37AB" w:rsidRDefault="00DE34B8">
      <w:pPr>
        <w:wordWrap w:val="0"/>
        <w:spacing w:line="700" w:lineRule="atLeast"/>
        <w:ind w:right="60" w:firstLine="860"/>
        <w:textAlignment w:val="baseline"/>
        <w:rPr>
          <w:sz w:val="44"/>
        </w:rPr>
      </w:pPr>
      <w:r>
        <w:rPr>
          <w:rFonts w:ascii="仿宋" w:eastAsia="仿宋" w:hAnsi="仿宋" w:cs="仿宋"/>
          <w:color w:val="000000"/>
          <w:sz w:val="44"/>
        </w:rPr>
        <w:t>二十世纪</w:t>
      </w:r>
      <w:r>
        <w:rPr>
          <w:rFonts w:ascii="仿宋" w:eastAsia="仿宋" w:hAnsi="仿宋" w:cs="仿宋"/>
          <w:color w:val="000000"/>
          <w:sz w:val="44"/>
        </w:rPr>
        <w:t>的西语思想学术形态，当以社会理论及新兴学科为大统；汉语学界过往偏重哲学思想家，疏略政治学思想家、经济学思想家、历史学思想家、语言学思想家和人类学思想家，故对本世纪西语思想学术之把握，终以自蔽。</w:t>
      </w:r>
    </w:p>
    <w:p w:rsidR="003B37AB" w:rsidRDefault="003B37AB"/>
    <w:p w:rsidR="003B37AB" w:rsidRDefault="003B37AB">
      <w:pPr>
        <w:sectPr w:rsidR="003B37AB">
          <w:headerReference w:type="default" r:id="rId23"/>
          <w:footerReference w:type="default" r:id="rId24"/>
          <w:pgSz w:w="16600" w:h="24400"/>
          <w:pgMar w:top="2080" w:right="2300" w:bottom="2080" w:left="2300" w:header="1780" w:footer="1780" w:gutter="0"/>
          <w:cols w:space="720"/>
        </w:sectPr>
      </w:pPr>
    </w:p>
    <w:p w:rsidR="003B37AB" w:rsidRDefault="00DE34B8">
      <w:pPr>
        <w:wordWrap w:val="0"/>
        <w:spacing w:before="280" w:line="540" w:lineRule="atLeast"/>
        <w:ind w:left="400"/>
        <w:textAlignment w:val="baseline"/>
        <w:rPr>
          <w:sz w:val="39"/>
        </w:rPr>
      </w:pPr>
      <w:r>
        <w:rPr>
          <w:rFonts w:ascii="楷体" w:eastAsia="楷体" w:hAnsi="楷体" w:cs="楷体"/>
          <w:color w:val="000000"/>
          <w:sz w:val="39"/>
        </w:rPr>
        <w:lastRenderedPageBreak/>
        <w:t xml:space="preserve">2  </w:t>
      </w:r>
      <w:r>
        <w:rPr>
          <w:rFonts w:ascii="楷体" w:eastAsia="楷体" w:hAnsi="楷体" w:cs="楷体"/>
          <w:color w:val="000000"/>
          <w:sz w:val="39"/>
        </w:rPr>
        <w:t>总序</w:t>
      </w:r>
    </w:p>
    <w:p w:rsidR="003B37AB" w:rsidRDefault="003B37AB">
      <w:pPr>
        <w:wordWrap w:val="0"/>
        <w:spacing w:line="540" w:lineRule="exact"/>
        <w:textAlignment w:val="baseline"/>
        <w:rPr>
          <w:sz w:val="39"/>
        </w:rPr>
      </w:pPr>
    </w:p>
    <w:p w:rsidR="003B37AB" w:rsidRDefault="00DE34B8">
      <w:pPr>
        <w:wordWrap w:val="0"/>
        <w:spacing w:line="780" w:lineRule="atLeast"/>
        <w:ind w:firstLine="880"/>
        <w:textAlignment w:val="baseline"/>
        <w:rPr>
          <w:sz w:val="43"/>
        </w:rPr>
      </w:pPr>
      <w:r>
        <w:rPr>
          <w:rFonts w:ascii="仿宋" w:eastAsia="仿宋" w:hAnsi="仿宋" w:cs="仿宋"/>
          <w:color w:val="000000"/>
          <w:sz w:val="43"/>
        </w:rPr>
        <w:t>晚清知识人开创的泰西学典汉译，乃汉语学界百年未竟之业。时值二十世纪天，西学汉译之业尤当注重社会思想在本世纪之铢积寸累。二十世纪的思想学术负有综合谐调之命，改制谕证之累：一者须谐调技术性知识、实证性知识、形而上学知</w:t>
      </w:r>
      <w:r>
        <w:rPr>
          <w:rFonts w:ascii="仿宋" w:eastAsia="仿宋" w:hAnsi="仿宋" w:cs="仿宋"/>
          <w:color w:val="000000"/>
          <w:sz w:val="43"/>
        </w:rPr>
        <w:t>识以及宗教知识之间的紧张；二则须谐调古典知识与现代知识之间的紧张；对汉语学术而言，尚有谐调中国文教传统与西方文教传统之紧张。然而，汉语</w:t>
      </w:r>
      <w:bookmarkStart w:id="0" w:name="_GoBack"/>
      <w:bookmarkEnd w:id="0"/>
      <w:r>
        <w:rPr>
          <w:rFonts w:ascii="仿宋" w:eastAsia="仿宋" w:hAnsi="仿宋" w:cs="仿宋"/>
          <w:color w:val="000000"/>
          <w:sz w:val="43"/>
        </w:rPr>
        <w:t>思想与西语思想之关系，根本上不是民族性竞争关系，而是现代性处境中休戚与共的关系。在这两种语言织体中前行的思想学术均面临根本的现代性难题：社会秩序和人心秩序之正当性的重新论证。因而，创设</w:t>
      </w:r>
      <w:r>
        <w:rPr>
          <w:rFonts w:ascii="仿宋" w:eastAsia="仿宋" w:hAnsi="仿宋" w:cs="仿宋"/>
          <w:color w:val="000000"/>
          <w:sz w:val="43"/>
        </w:rPr>
        <w:t>“</w:t>
      </w:r>
      <w:r>
        <w:rPr>
          <w:rFonts w:ascii="仿宋" w:eastAsia="仿宋" w:hAnsi="仿宋" w:cs="仿宋"/>
          <w:color w:val="000000"/>
          <w:sz w:val="43"/>
        </w:rPr>
        <w:t>二十世纪思想家文库</w:t>
      </w:r>
      <w:r>
        <w:rPr>
          <w:rFonts w:ascii="仿宋" w:eastAsia="仿宋" w:hAnsi="仿宋" w:cs="仿宋"/>
          <w:color w:val="000000"/>
          <w:sz w:val="43"/>
        </w:rPr>
        <w:t>”</w:t>
      </w:r>
      <w:r>
        <w:rPr>
          <w:rFonts w:ascii="仿宋" w:eastAsia="仿宋" w:hAnsi="仿宋" w:cs="仿宋"/>
          <w:color w:val="000000"/>
          <w:sz w:val="43"/>
        </w:rPr>
        <w:t>所系重大。</w:t>
      </w:r>
    </w:p>
    <w:p w:rsidR="003B37AB" w:rsidRDefault="00DE34B8">
      <w:pPr>
        <w:wordWrap w:val="0"/>
        <w:spacing w:line="780" w:lineRule="atLeast"/>
        <w:ind w:right="60" w:firstLine="880"/>
        <w:textAlignment w:val="baseline"/>
        <w:rPr>
          <w:sz w:val="43"/>
        </w:rPr>
      </w:pPr>
      <w:r>
        <w:rPr>
          <w:rFonts w:ascii="仿宋" w:eastAsia="仿宋" w:hAnsi="仿宋" w:cs="仿宋"/>
          <w:color w:val="000000"/>
          <w:sz w:val="43"/>
        </w:rPr>
        <w:t>学安有不百年积之而可一朝有致者？本世纪西方思想学术论著汗牛车，充栋宇。汉语思想学术的未来，将应在汲纳二十世纪泰西学术思想的荦荦大者中胚孕。</w:t>
      </w:r>
    </w:p>
    <w:p w:rsidR="003B37AB" w:rsidRDefault="00DE34B8">
      <w:pPr>
        <w:wordWrap w:val="0"/>
        <w:spacing w:line="780" w:lineRule="atLeast"/>
        <w:ind w:right="40" w:firstLine="880"/>
        <w:textAlignment w:val="baseline"/>
        <w:rPr>
          <w:sz w:val="43"/>
        </w:rPr>
      </w:pPr>
      <w:r>
        <w:rPr>
          <w:rFonts w:ascii="仿宋" w:eastAsia="仿宋" w:hAnsi="仿宋" w:cs="仿宋"/>
          <w:color w:val="000000"/>
          <w:sz w:val="43"/>
        </w:rPr>
        <w:t>策划编辑这套文库，旨</w:t>
      </w:r>
      <w:r>
        <w:rPr>
          <w:rFonts w:ascii="仿宋" w:eastAsia="仿宋" w:hAnsi="仿宋" w:cs="仿宋"/>
          <w:color w:val="000000"/>
          <w:sz w:val="43"/>
        </w:rPr>
        <w:t>在为全面了解二十世纪西语思想学术提供基本而精当的汉译文本。选编者均为研治有年的专家，理应反映汉语学界对二十世纪西语思想学术的认知水平。编、译者盼此渺焉之成绩，益於汉语思想学术之宏远；选题挂漏或汉译舛误之处，亦盼海内有识之士垂察赐教。</w:t>
      </w:r>
    </w:p>
    <w:p w:rsidR="003B37AB" w:rsidRDefault="00DE34B8">
      <w:pPr>
        <w:wordWrap w:val="0"/>
        <w:spacing w:line="780" w:lineRule="atLeast"/>
        <w:ind w:left="860" w:firstLine="20"/>
        <w:textAlignment w:val="baseline"/>
        <w:rPr>
          <w:sz w:val="43"/>
        </w:rPr>
      </w:pPr>
      <w:r>
        <w:rPr>
          <w:rFonts w:ascii="仿宋" w:eastAsia="仿宋" w:hAnsi="仿宋" w:cs="仿宋"/>
          <w:color w:val="000000"/>
          <w:sz w:val="43"/>
        </w:rPr>
        <w:t>是为序。</w:t>
      </w:r>
    </w:p>
    <w:p w:rsidR="003B37AB" w:rsidRDefault="003B37AB">
      <w:pPr>
        <w:wordWrap w:val="0"/>
        <w:spacing w:line="780" w:lineRule="exact"/>
        <w:textAlignment w:val="baseline"/>
        <w:rPr>
          <w:sz w:val="43"/>
        </w:rPr>
      </w:pPr>
    </w:p>
    <w:p w:rsidR="003B37AB" w:rsidRDefault="00DE34B8">
      <w:pPr>
        <w:wordWrap w:val="0"/>
        <w:spacing w:line="540" w:lineRule="atLeast"/>
        <w:ind w:right="2660"/>
        <w:jc w:val="right"/>
        <w:textAlignment w:val="baseline"/>
        <w:rPr>
          <w:sz w:val="39"/>
        </w:rPr>
      </w:pPr>
      <w:r>
        <w:rPr>
          <w:rFonts w:ascii="楷体" w:eastAsia="楷体" w:hAnsi="楷体" w:cs="楷体"/>
          <w:color w:val="000000"/>
          <w:sz w:val="39"/>
        </w:rPr>
        <w:t>编</w:t>
      </w:r>
      <w:r>
        <w:rPr>
          <w:rFonts w:ascii="楷体" w:eastAsia="楷体" w:hAnsi="楷体" w:cs="楷体"/>
          <w:b/>
          <w:color w:val="000000"/>
          <w:sz w:val="39"/>
        </w:rPr>
        <w:t xml:space="preserve">  </w:t>
      </w:r>
      <w:r>
        <w:rPr>
          <w:rFonts w:ascii="楷体" w:eastAsia="楷体" w:hAnsi="楷体" w:cs="楷体"/>
          <w:color w:val="000000"/>
          <w:sz w:val="39"/>
        </w:rPr>
        <w:t>者</w:t>
      </w:r>
    </w:p>
    <w:p w:rsidR="003B37AB" w:rsidRDefault="00DE34B8">
      <w:pPr>
        <w:wordWrap w:val="0"/>
        <w:spacing w:line="540" w:lineRule="atLeast"/>
        <w:ind w:right="1000"/>
        <w:jc w:val="right"/>
        <w:textAlignment w:val="baseline"/>
        <w:rPr>
          <w:sz w:val="39"/>
        </w:rPr>
      </w:pPr>
      <w:r>
        <w:rPr>
          <w:rFonts w:ascii="楷体" w:eastAsia="楷体" w:hAnsi="楷体" w:cs="楷体"/>
          <w:color w:val="000000"/>
          <w:sz w:val="39"/>
        </w:rPr>
        <w:t>1996</w:t>
      </w:r>
      <w:r>
        <w:rPr>
          <w:rFonts w:ascii="楷体" w:eastAsia="楷体" w:hAnsi="楷体" w:cs="楷体"/>
          <w:color w:val="000000"/>
          <w:sz w:val="39"/>
        </w:rPr>
        <w:t>年</w:t>
      </w:r>
      <w:r>
        <w:rPr>
          <w:rFonts w:ascii="楷体" w:eastAsia="楷体" w:hAnsi="楷体" w:cs="楷体"/>
          <w:color w:val="000000"/>
          <w:sz w:val="39"/>
        </w:rPr>
        <w:t>10</w:t>
      </w:r>
      <w:r>
        <w:rPr>
          <w:rFonts w:ascii="楷体" w:eastAsia="楷体" w:hAnsi="楷体" w:cs="楷体"/>
          <w:color w:val="000000"/>
          <w:sz w:val="39"/>
        </w:rPr>
        <w:t>月</w:t>
      </w:r>
      <w:r>
        <w:rPr>
          <w:rFonts w:ascii="楷体" w:eastAsia="楷体" w:hAnsi="楷体" w:cs="楷体"/>
          <w:color w:val="000000"/>
          <w:sz w:val="39"/>
        </w:rPr>
        <w:t>3</w:t>
      </w:r>
      <w:r>
        <w:rPr>
          <w:rFonts w:ascii="楷体" w:eastAsia="楷体" w:hAnsi="楷体" w:cs="楷体"/>
          <w:color w:val="000000"/>
          <w:sz w:val="39"/>
        </w:rPr>
        <w:t>日于上海</w:t>
      </w:r>
    </w:p>
    <w:p w:rsidR="003B37AB" w:rsidRDefault="003B37AB"/>
    <w:p w:rsidR="003B37AB" w:rsidRDefault="003B37AB">
      <w:pPr>
        <w:sectPr w:rsidR="003B37AB">
          <w:headerReference w:type="default" r:id="rId25"/>
          <w:footerReference w:type="default" r:id="rId26"/>
          <w:pgSz w:w="16600" w:h="24400"/>
          <w:pgMar w:top="2080" w:right="2320" w:bottom="2080" w:left="2320" w:header="1780" w:footer="1780" w:gutter="0"/>
          <w:cols w:space="720"/>
        </w:sectPr>
      </w:pPr>
    </w:p>
    <w:p w:rsidR="003B37AB" w:rsidRDefault="00DE34B8">
      <w:pPr>
        <w:wordWrap w:val="0"/>
        <w:spacing w:before="3940" w:line="800" w:lineRule="atLeast"/>
        <w:jc w:val="center"/>
        <w:textAlignment w:val="baseline"/>
        <w:rPr>
          <w:sz w:val="52"/>
        </w:rPr>
      </w:pPr>
      <w:r>
        <w:rPr>
          <w:rFonts w:ascii="黑体" w:eastAsia="黑体" w:hAnsi="黑体" w:cs="黑体"/>
          <w:b/>
          <w:color w:val="000000"/>
          <w:sz w:val="52"/>
        </w:rPr>
        <w:lastRenderedPageBreak/>
        <w:t>编者前言</w:t>
      </w:r>
    </w:p>
    <w:p w:rsidR="003B37AB" w:rsidRDefault="003B37AB">
      <w:pPr>
        <w:wordWrap w:val="0"/>
        <w:spacing w:line="720" w:lineRule="exact"/>
        <w:jc w:val="center"/>
        <w:textAlignment w:val="baseline"/>
        <w:rPr>
          <w:sz w:val="42"/>
        </w:rPr>
      </w:pPr>
    </w:p>
    <w:p w:rsidR="003B37AB" w:rsidRDefault="003B37AB">
      <w:pPr>
        <w:wordWrap w:val="0"/>
        <w:spacing w:line="720" w:lineRule="exact"/>
        <w:jc w:val="center"/>
        <w:textAlignment w:val="baseline"/>
        <w:rPr>
          <w:sz w:val="42"/>
        </w:rPr>
      </w:pPr>
    </w:p>
    <w:p w:rsidR="003B37AB" w:rsidRDefault="00DE34B8">
      <w:pPr>
        <w:wordWrap w:val="0"/>
        <w:spacing w:line="720" w:lineRule="atLeast"/>
        <w:ind w:right="40" w:firstLine="860"/>
        <w:textAlignment w:val="baseline"/>
        <w:rPr>
          <w:sz w:val="42"/>
        </w:rPr>
      </w:pPr>
      <w:r>
        <w:rPr>
          <w:rFonts w:ascii="仿宋" w:eastAsia="仿宋" w:hAnsi="仿宋" w:cs="仿宋"/>
          <w:color w:val="000000"/>
          <w:sz w:val="42"/>
        </w:rPr>
        <w:t>一、德国思想家马丁</w:t>
      </w:r>
      <w:r>
        <w:rPr>
          <w:rFonts w:ascii="仿宋" w:eastAsia="仿宋" w:hAnsi="仿宋" w:cs="仿宋"/>
          <w:color w:val="000000"/>
          <w:sz w:val="42"/>
        </w:rPr>
        <w:t>·</w:t>
      </w:r>
      <w:r>
        <w:rPr>
          <w:rFonts w:ascii="仿宋" w:eastAsia="仿宋" w:hAnsi="仿宋" w:cs="仿宋"/>
          <w:color w:val="000000"/>
          <w:sz w:val="42"/>
        </w:rPr>
        <w:t>海德格尔在二十世纪西方思想景观中的显突地位已经毋需编者在此多说。在邻近世纪末的时候编译这部《海德格尔选集》，我只为包括</w:t>
      </w:r>
      <w:r>
        <w:rPr>
          <w:rFonts w:ascii="仿宋" w:eastAsia="仿宋" w:hAnsi="仿宋" w:cs="仿宋"/>
          <w:color w:val="000000"/>
          <w:sz w:val="42"/>
        </w:rPr>
        <w:t>“</w:t>
      </w:r>
      <w:r>
        <w:rPr>
          <w:rFonts w:ascii="仿宋" w:eastAsia="仿宋" w:hAnsi="仿宋" w:cs="仿宋"/>
          <w:color w:val="000000"/>
          <w:sz w:val="42"/>
        </w:rPr>
        <w:t>海学</w:t>
      </w:r>
      <w:r>
        <w:rPr>
          <w:rFonts w:ascii="仿宋" w:eastAsia="仿宋" w:hAnsi="仿宋" w:cs="仿宋"/>
          <w:color w:val="000000"/>
          <w:sz w:val="42"/>
        </w:rPr>
        <w:t>”</w:t>
      </w:r>
      <w:r>
        <w:rPr>
          <w:rFonts w:ascii="仿宋" w:eastAsia="仿宋" w:hAnsi="仿宋" w:cs="仿宋"/>
          <w:color w:val="000000"/>
          <w:sz w:val="42"/>
        </w:rPr>
        <w:t>研究和翻译工作在</w:t>
      </w:r>
      <w:r>
        <w:rPr>
          <w:rFonts w:ascii="仿宋" w:eastAsia="仿宋" w:hAnsi="仿宋" w:cs="仿宋"/>
          <w:color w:val="000000"/>
          <w:sz w:val="42"/>
        </w:rPr>
        <w:t>内的中国当代学术的落后深感心情之沉重</w:t>
      </w:r>
      <w:r>
        <w:rPr>
          <w:rFonts w:ascii="仿宋" w:eastAsia="仿宋" w:hAnsi="仿宋" w:cs="仿宋"/>
          <w:color w:val="000000"/>
          <w:sz w:val="42"/>
        </w:rPr>
        <w:t>——</w:t>
      </w:r>
      <w:r>
        <w:rPr>
          <w:rFonts w:ascii="仿宋" w:eastAsia="仿宋" w:hAnsi="仿宋" w:cs="仿宋"/>
          <w:color w:val="000000"/>
          <w:sz w:val="42"/>
        </w:rPr>
        <w:t>我们早就应该有此类《选集》了。</w:t>
      </w:r>
    </w:p>
    <w:p w:rsidR="003B37AB" w:rsidRDefault="00DE34B8">
      <w:pPr>
        <w:wordWrap w:val="0"/>
        <w:spacing w:line="720" w:lineRule="atLeast"/>
        <w:ind w:right="60" w:firstLine="860"/>
        <w:textAlignment w:val="baseline"/>
        <w:rPr>
          <w:sz w:val="42"/>
        </w:rPr>
      </w:pPr>
      <w:r>
        <w:rPr>
          <w:rFonts w:ascii="仿宋" w:eastAsia="仿宋" w:hAnsi="仿宋" w:cs="仿宋"/>
          <w:color w:val="000000"/>
          <w:sz w:val="42"/>
        </w:rPr>
        <w:t>二、海德格尔一生运思逾半个世纪，著述殊为宏富，远非这部百余万言的两卷本《选集》所能囊括。海德格尔全集编委会已拟订出洋洋六十五卷的出版计划，且尚有部分手稿未及编目。自七十年代中期以来，海氏全集的编辑和出版工作进展顺利，每年出版三卷左右。以此速度，全集之竣工已经指日可待。而我国的</w:t>
      </w:r>
      <w:r>
        <w:rPr>
          <w:rFonts w:ascii="仿宋" w:eastAsia="仿宋" w:hAnsi="仿宋" w:cs="仿宋"/>
          <w:color w:val="000000"/>
          <w:sz w:val="42"/>
        </w:rPr>
        <w:t>“</w:t>
      </w:r>
      <w:r>
        <w:rPr>
          <w:rFonts w:ascii="仿宋" w:eastAsia="仿宋" w:hAnsi="仿宋" w:cs="仿宋"/>
          <w:color w:val="000000"/>
          <w:sz w:val="42"/>
        </w:rPr>
        <w:t>海学</w:t>
      </w:r>
      <w:r>
        <w:rPr>
          <w:rFonts w:ascii="仿宋" w:eastAsia="仿宋" w:hAnsi="仿宋" w:cs="仿宋"/>
          <w:color w:val="000000"/>
          <w:sz w:val="42"/>
        </w:rPr>
        <w:t>”</w:t>
      </w:r>
      <w:r>
        <w:rPr>
          <w:rFonts w:ascii="仿宋" w:eastAsia="仿宋" w:hAnsi="仿宋" w:cs="仿宋"/>
          <w:color w:val="000000"/>
          <w:sz w:val="42"/>
        </w:rPr>
        <w:t>翻译和研究事业，只能说还处于起步的阶段。本《选集》仅为研究海氏思想提供一个较为系统的文本。</w:t>
      </w:r>
    </w:p>
    <w:p w:rsidR="003B37AB" w:rsidRDefault="00DE34B8">
      <w:pPr>
        <w:wordWrap w:val="0"/>
        <w:spacing w:line="720" w:lineRule="atLeast"/>
        <w:ind w:right="40" w:firstLine="860"/>
        <w:textAlignment w:val="baseline"/>
        <w:rPr>
          <w:sz w:val="42"/>
        </w:rPr>
      </w:pPr>
      <w:r>
        <w:rPr>
          <w:rFonts w:ascii="仿宋" w:eastAsia="仿宋" w:hAnsi="仿宋" w:cs="仿宋"/>
          <w:color w:val="000000"/>
          <w:sz w:val="42"/>
        </w:rPr>
        <w:t>三、我们在此将海德格尔的</w:t>
      </w:r>
      <w:r>
        <w:rPr>
          <w:rFonts w:ascii="仿宋" w:eastAsia="仿宋" w:hAnsi="仿宋" w:cs="仿宋"/>
          <w:color w:val="000000"/>
          <w:sz w:val="42"/>
        </w:rPr>
        <w:t>42</w:t>
      </w:r>
      <w:r>
        <w:rPr>
          <w:rFonts w:ascii="仿宋" w:eastAsia="仿宋" w:hAnsi="仿宋" w:cs="仿宋"/>
          <w:color w:val="000000"/>
          <w:sz w:val="42"/>
        </w:rPr>
        <w:t>篇文章</w:t>
      </w:r>
      <w:r>
        <w:rPr>
          <w:rFonts w:ascii="仿宋" w:eastAsia="仿宋" w:hAnsi="仿宋" w:cs="仿宋"/>
          <w:color w:val="000000"/>
          <w:sz w:val="42"/>
        </w:rPr>
        <w:t>(</w:t>
      </w:r>
      <w:r>
        <w:rPr>
          <w:rFonts w:ascii="仿宋" w:eastAsia="仿宋" w:hAnsi="仿宋" w:cs="仿宋"/>
          <w:color w:val="000000"/>
          <w:sz w:val="42"/>
        </w:rPr>
        <w:t>论文或著作之部分</w:t>
      </w:r>
      <w:r>
        <w:rPr>
          <w:rFonts w:ascii="仿宋" w:eastAsia="仿宋" w:hAnsi="仿宋" w:cs="仿宋"/>
          <w:color w:val="000000"/>
          <w:sz w:val="42"/>
        </w:rPr>
        <w:t>)</w:t>
      </w:r>
      <w:r>
        <w:rPr>
          <w:rFonts w:ascii="仿宋" w:eastAsia="仿宋" w:hAnsi="仿宋" w:cs="仿宋"/>
          <w:color w:val="000000"/>
          <w:sz w:val="42"/>
        </w:rPr>
        <w:t>收入本《选</w:t>
      </w:r>
      <w:r>
        <w:rPr>
          <w:rFonts w:ascii="仿宋" w:eastAsia="仿宋" w:hAnsi="仿宋" w:cs="仿宋"/>
          <w:color w:val="000000"/>
          <w:sz w:val="42"/>
        </w:rPr>
        <w:t>集》中。所选篇目多为海氏生前发表的论著，即基本上限于海氏全集的第一部分</w:t>
      </w:r>
      <w:r>
        <w:rPr>
          <w:rFonts w:ascii="仿宋" w:eastAsia="仿宋" w:hAnsi="仿宋" w:cs="仿宋"/>
          <w:color w:val="000000"/>
          <w:sz w:val="42"/>
        </w:rPr>
        <w:t>(</w:t>
      </w:r>
      <w:r>
        <w:rPr>
          <w:rFonts w:ascii="仿宋" w:eastAsia="仿宋" w:hAnsi="仿宋" w:cs="仿宋"/>
          <w:color w:val="000000"/>
          <w:sz w:val="42"/>
        </w:rPr>
        <w:t>第</w:t>
      </w:r>
      <w:r>
        <w:rPr>
          <w:rFonts w:ascii="仿宋" w:eastAsia="仿宋" w:hAnsi="仿宋" w:cs="仿宋"/>
          <w:color w:val="000000"/>
          <w:sz w:val="42"/>
        </w:rPr>
        <w:t>1—16</w:t>
      </w:r>
      <w:r>
        <w:rPr>
          <w:rFonts w:ascii="仿宋" w:eastAsia="仿宋" w:hAnsi="仿宋" w:cs="仿宋"/>
          <w:color w:val="000000"/>
          <w:sz w:val="42"/>
        </w:rPr>
        <w:t>卷</w:t>
      </w:r>
      <w:r>
        <w:rPr>
          <w:rFonts w:ascii="仿宋" w:eastAsia="仿宋" w:hAnsi="仿宋" w:cs="仿宋"/>
          <w:color w:val="000000"/>
          <w:sz w:val="42"/>
        </w:rPr>
        <w:t>)</w:t>
      </w:r>
      <w:r>
        <w:rPr>
          <w:rFonts w:ascii="仿宋" w:eastAsia="仿宋" w:hAnsi="仿宋" w:cs="仿宋"/>
          <w:color w:val="000000"/>
          <w:sz w:val="42"/>
        </w:rPr>
        <w:t>。这些篇目应是海德格尔的最重要的文字，是进入海氏思想之门的基本读物。有些重要著作因篇幅过长，我们只能割爱，如《存在与时间》，我们只选收</w:t>
      </w:r>
      <w:r>
        <w:rPr>
          <w:rFonts w:ascii="仿宋" w:eastAsia="仿宋" w:hAnsi="仿宋" w:cs="仿宋"/>
          <w:color w:val="000000"/>
          <w:sz w:val="42"/>
        </w:rPr>
        <w:t>“</w:t>
      </w:r>
      <w:r>
        <w:rPr>
          <w:rFonts w:ascii="仿宋" w:eastAsia="仿宋" w:hAnsi="仿宋" w:cs="仿宋"/>
          <w:color w:val="000000"/>
          <w:sz w:val="42"/>
        </w:rPr>
        <w:t>导论</w:t>
      </w:r>
      <w:r>
        <w:rPr>
          <w:rFonts w:ascii="仿宋" w:eastAsia="仿宋" w:hAnsi="仿宋" w:cs="仿宋"/>
          <w:color w:val="000000"/>
          <w:sz w:val="42"/>
        </w:rPr>
        <w:t>”</w:t>
      </w:r>
      <w:r>
        <w:rPr>
          <w:rFonts w:ascii="仿宋" w:eastAsia="仿宋" w:hAnsi="仿宋" w:cs="仿宋"/>
          <w:color w:val="000000"/>
          <w:sz w:val="42"/>
        </w:rPr>
        <w:t>部分</w:t>
      </w:r>
      <w:r>
        <w:rPr>
          <w:rFonts w:ascii="仿宋" w:eastAsia="仿宋" w:hAnsi="仿宋" w:cs="仿宋"/>
          <w:color w:val="000000"/>
          <w:sz w:val="42"/>
        </w:rPr>
        <w:t>(</w:t>
      </w:r>
      <w:r>
        <w:rPr>
          <w:rFonts w:ascii="仿宋" w:eastAsia="仿宋" w:hAnsi="仿宋" w:cs="仿宋"/>
          <w:color w:val="000000"/>
          <w:sz w:val="42"/>
        </w:rPr>
        <w:t>好在它已有了中文全译本</w:t>
      </w:r>
      <w:r>
        <w:rPr>
          <w:rFonts w:ascii="仿宋" w:eastAsia="仿宋" w:hAnsi="仿宋" w:cs="仿宋"/>
          <w:color w:val="000000"/>
          <w:sz w:val="42"/>
        </w:rPr>
        <w:t>)</w:t>
      </w:r>
      <w:r>
        <w:rPr>
          <w:rFonts w:ascii="仿宋" w:eastAsia="仿宋" w:hAnsi="仿宋" w:cs="仿宋"/>
          <w:color w:val="000000"/>
          <w:sz w:val="42"/>
        </w:rPr>
        <w:t>；《康德和形而上学问题》，我们选译了其中的</w:t>
      </w:r>
      <w:r>
        <w:rPr>
          <w:rFonts w:ascii="仿宋" w:eastAsia="仿宋" w:hAnsi="仿宋" w:cs="仿宋"/>
          <w:color w:val="000000"/>
          <w:sz w:val="42"/>
        </w:rPr>
        <w:t>“</w:t>
      </w:r>
      <w:r>
        <w:rPr>
          <w:rFonts w:ascii="仿宋" w:eastAsia="仿宋" w:hAnsi="仿宋" w:cs="仿宋"/>
          <w:color w:val="000000"/>
          <w:sz w:val="42"/>
        </w:rPr>
        <w:t>导论</w:t>
      </w:r>
      <w:r>
        <w:rPr>
          <w:rFonts w:ascii="仿宋" w:eastAsia="仿宋" w:hAnsi="仿宋" w:cs="仿宋"/>
          <w:color w:val="000000"/>
          <w:sz w:val="42"/>
        </w:rPr>
        <w:t>”</w:t>
      </w:r>
      <w:r>
        <w:rPr>
          <w:rFonts w:ascii="仿宋" w:eastAsia="仿宋" w:hAnsi="仿宋" w:cs="仿宋"/>
          <w:color w:val="000000"/>
          <w:sz w:val="42"/>
        </w:rPr>
        <w:t>和</w:t>
      </w:r>
      <w:r>
        <w:rPr>
          <w:rFonts w:ascii="仿宋" w:eastAsia="仿宋" w:hAnsi="仿宋" w:cs="仿宋"/>
          <w:color w:val="000000"/>
          <w:sz w:val="42"/>
        </w:rPr>
        <w:t>“</w:t>
      </w:r>
      <w:r>
        <w:rPr>
          <w:rFonts w:ascii="仿宋" w:eastAsia="仿宋" w:hAnsi="仿宋" w:cs="仿宋"/>
          <w:color w:val="000000"/>
          <w:sz w:val="42"/>
        </w:rPr>
        <w:t>第一、四章</w:t>
      </w:r>
      <w:r>
        <w:rPr>
          <w:rFonts w:ascii="仿宋" w:eastAsia="仿宋" w:hAnsi="仿宋" w:cs="仿宋"/>
          <w:color w:val="000000"/>
          <w:sz w:val="42"/>
        </w:rPr>
        <w:t>”</w:t>
      </w:r>
      <w:r>
        <w:rPr>
          <w:rFonts w:ascii="仿宋" w:eastAsia="仿宋" w:hAnsi="仿宋" w:cs="仿宋"/>
          <w:color w:val="000000"/>
          <w:sz w:val="42"/>
        </w:rPr>
        <w:t>；又如《形</w:t>
      </w:r>
      <w:r>
        <w:rPr>
          <w:rFonts w:ascii="仿宋" w:eastAsia="仿宋" w:hAnsi="仿宋" w:cs="仿宋"/>
          <w:color w:val="000000"/>
          <w:sz w:val="42"/>
        </w:rPr>
        <w:lastRenderedPageBreak/>
        <w:t>而</w:t>
      </w:r>
    </w:p>
    <w:p w:rsidR="003B37AB" w:rsidRDefault="003B37AB"/>
    <w:p w:rsidR="003B37AB" w:rsidRDefault="003B37AB">
      <w:pPr>
        <w:sectPr w:rsidR="003B37AB">
          <w:headerReference w:type="default" r:id="rId27"/>
          <w:footerReference w:type="default" r:id="rId28"/>
          <w:pgSz w:w="16600" w:h="24400"/>
          <w:pgMar w:top="2080" w:right="2300" w:bottom="2080" w:left="2300" w:header="1780" w:footer="1780" w:gutter="0"/>
          <w:cols w:space="720"/>
        </w:sectPr>
      </w:pPr>
    </w:p>
    <w:p w:rsidR="003B37AB" w:rsidRDefault="00DE34B8">
      <w:pPr>
        <w:wordWrap w:val="0"/>
        <w:spacing w:before="420" w:line="540" w:lineRule="atLeast"/>
        <w:ind w:left="380"/>
        <w:textAlignment w:val="baseline"/>
        <w:rPr>
          <w:sz w:val="39"/>
        </w:rPr>
      </w:pPr>
      <w:r>
        <w:rPr>
          <w:rFonts w:ascii="宋体" w:eastAsia="宋体" w:hAnsi="宋体" w:cs="宋体"/>
          <w:b/>
          <w:color w:val="000000"/>
          <w:sz w:val="39"/>
        </w:rPr>
        <w:lastRenderedPageBreak/>
        <w:t>2</w:t>
      </w:r>
      <w:r>
        <w:rPr>
          <w:rFonts w:ascii="宋体" w:eastAsia="宋体" w:hAnsi="宋体" w:cs="宋体"/>
          <w:color w:val="000000"/>
          <w:sz w:val="39"/>
        </w:rPr>
        <w:t xml:space="preserve">  </w:t>
      </w:r>
      <w:r>
        <w:rPr>
          <w:rFonts w:ascii="宋体" w:eastAsia="宋体" w:hAnsi="宋体" w:cs="宋体"/>
          <w:b/>
          <w:color w:val="000000"/>
          <w:sz w:val="39"/>
        </w:rPr>
        <w:t>海德格尔选集</w:t>
      </w:r>
    </w:p>
    <w:p w:rsidR="003B37AB" w:rsidRDefault="003B37AB">
      <w:pPr>
        <w:wordWrap w:val="0"/>
        <w:spacing w:line="460" w:lineRule="exact"/>
        <w:textAlignment w:val="baseline"/>
        <w:rPr>
          <w:sz w:val="39"/>
        </w:rPr>
      </w:pPr>
    </w:p>
    <w:p w:rsidR="003B37AB" w:rsidRDefault="00DE34B8">
      <w:pPr>
        <w:wordWrap w:val="0"/>
        <w:spacing w:line="680" w:lineRule="atLeast"/>
        <w:ind w:left="20" w:right="40"/>
        <w:textAlignment w:val="baseline"/>
        <w:rPr>
          <w:sz w:val="43"/>
        </w:rPr>
      </w:pPr>
      <w:r>
        <w:rPr>
          <w:rFonts w:ascii="仿宋" w:eastAsia="仿宋" w:hAnsi="仿宋" w:cs="仿宋"/>
          <w:color w:val="000000"/>
          <w:sz w:val="43"/>
        </w:rPr>
        <w:t>上学导论》，我们只收其</w:t>
      </w:r>
      <w:r>
        <w:rPr>
          <w:rFonts w:ascii="仿宋" w:eastAsia="仿宋" w:hAnsi="仿宋" w:cs="仿宋"/>
          <w:color w:val="000000"/>
          <w:sz w:val="43"/>
        </w:rPr>
        <w:t>“</w:t>
      </w:r>
      <w:r>
        <w:rPr>
          <w:rFonts w:ascii="仿宋" w:eastAsia="仿宋" w:hAnsi="仿宋" w:cs="仿宋"/>
          <w:color w:val="000000"/>
          <w:sz w:val="43"/>
        </w:rPr>
        <w:t>第二、三章</w:t>
      </w:r>
      <w:r>
        <w:rPr>
          <w:rFonts w:ascii="仿宋" w:eastAsia="仿宋" w:hAnsi="仿宋" w:cs="仿宋"/>
          <w:color w:val="000000"/>
          <w:sz w:val="43"/>
        </w:rPr>
        <w:t>”</w:t>
      </w:r>
      <w:r>
        <w:rPr>
          <w:rFonts w:ascii="仿宋" w:eastAsia="仿宋" w:hAnsi="仿宋" w:cs="仿宋"/>
          <w:color w:val="000000"/>
          <w:sz w:val="43"/>
        </w:rPr>
        <w:t>；而被认为海德格尔的最具</w:t>
      </w:r>
      <w:r>
        <w:rPr>
          <w:rFonts w:ascii="仿宋" w:eastAsia="仿宋" w:hAnsi="仿宋" w:cs="仿宋"/>
          <w:color w:val="000000"/>
          <w:sz w:val="43"/>
        </w:rPr>
        <w:t>代表性的著作之一的</w:t>
      </w:r>
      <w:r>
        <w:rPr>
          <w:rFonts w:ascii="仿宋" w:eastAsia="仿宋" w:hAnsi="仿宋" w:cs="仿宋"/>
          <w:color w:val="000000"/>
          <w:sz w:val="43"/>
        </w:rPr>
        <w:t>(</w:t>
      </w:r>
      <w:r>
        <w:rPr>
          <w:rFonts w:ascii="仿宋" w:eastAsia="仿宋" w:hAnsi="仿宋" w:cs="仿宋"/>
          <w:color w:val="000000"/>
          <w:sz w:val="43"/>
        </w:rPr>
        <w:t>哲学文集</w:t>
      </w:r>
      <w:r>
        <w:rPr>
          <w:rFonts w:ascii="仿宋" w:eastAsia="仿宋" w:hAnsi="仿宋" w:cs="仿宋"/>
          <w:color w:val="000000"/>
          <w:sz w:val="43"/>
        </w:rPr>
        <w:t>)(</w:t>
      </w:r>
      <w:r>
        <w:rPr>
          <w:rFonts w:ascii="仿宋" w:eastAsia="仿宋" w:hAnsi="仿宋" w:cs="仿宋"/>
          <w:color w:val="000000"/>
          <w:sz w:val="43"/>
        </w:rPr>
        <w:t>海氏</w:t>
      </w:r>
      <w:r>
        <w:rPr>
          <w:rFonts w:ascii="仿宋" w:eastAsia="仿宋" w:hAnsi="仿宋" w:cs="仿宋"/>
          <w:color w:val="000000"/>
          <w:sz w:val="43"/>
        </w:rPr>
        <w:t>(</w:t>
      </w:r>
      <w:r>
        <w:rPr>
          <w:rFonts w:ascii="仿宋" w:eastAsia="仿宋" w:hAnsi="仿宋" w:cs="仿宋"/>
          <w:color w:val="000000"/>
          <w:sz w:val="43"/>
        </w:rPr>
        <w:t>全集</w:t>
      </w:r>
      <w:r>
        <w:rPr>
          <w:rFonts w:ascii="仿宋" w:eastAsia="仿宋" w:hAnsi="仿宋" w:cs="仿宋"/>
          <w:color w:val="000000"/>
          <w:sz w:val="43"/>
        </w:rPr>
        <w:t>)</w:t>
      </w:r>
      <w:r>
        <w:rPr>
          <w:rFonts w:ascii="仿宋" w:eastAsia="仿宋" w:hAnsi="仿宋" w:cs="仿宋"/>
          <w:color w:val="000000"/>
          <w:sz w:val="43"/>
        </w:rPr>
        <w:t>第</w:t>
      </w:r>
      <w:r>
        <w:rPr>
          <w:rFonts w:ascii="仿宋" w:eastAsia="仿宋" w:hAnsi="仿宋" w:cs="仿宋"/>
          <w:color w:val="000000"/>
          <w:sz w:val="43"/>
        </w:rPr>
        <w:t>65</w:t>
      </w:r>
      <w:r>
        <w:rPr>
          <w:rFonts w:ascii="仿宋" w:eastAsia="仿宋" w:hAnsi="仿宋" w:cs="仿宋"/>
          <w:color w:val="000000"/>
          <w:sz w:val="43"/>
        </w:rPr>
        <w:t>卷，</w:t>
      </w:r>
      <w:r>
        <w:rPr>
          <w:rFonts w:ascii="仿宋" w:eastAsia="仿宋" w:hAnsi="仿宋" w:cs="仿宋"/>
          <w:color w:val="000000"/>
          <w:sz w:val="43"/>
        </w:rPr>
        <w:t>1989</w:t>
      </w:r>
      <w:r>
        <w:rPr>
          <w:rFonts w:ascii="仿宋" w:eastAsia="仿宋" w:hAnsi="仿宋" w:cs="仿宋"/>
          <w:color w:val="000000"/>
          <w:sz w:val="43"/>
        </w:rPr>
        <w:t>年海氏诞辰一百周年之际初版</w:t>
      </w:r>
      <w:r>
        <w:rPr>
          <w:rFonts w:ascii="仿宋" w:eastAsia="仿宋" w:hAnsi="仿宋" w:cs="仿宋"/>
          <w:color w:val="000000"/>
          <w:sz w:val="43"/>
        </w:rPr>
        <w:t>)</w:t>
      </w:r>
      <w:r>
        <w:rPr>
          <w:rFonts w:ascii="仿宋" w:eastAsia="仿宋" w:hAnsi="仿宋" w:cs="仿宋"/>
          <w:color w:val="000000"/>
          <w:sz w:val="43"/>
        </w:rPr>
        <w:t>，因时间和精力的缘由，我们终于未能收入。这留待以后重版时修订补充。</w:t>
      </w:r>
    </w:p>
    <w:p w:rsidR="003B37AB" w:rsidRDefault="00DE34B8">
      <w:pPr>
        <w:wordWrap w:val="0"/>
        <w:spacing w:line="680" w:lineRule="atLeast"/>
        <w:ind w:left="20" w:right="40" w:firstLine="900"/>
        <w:textAlignment w:val="baseline"/>
        <w:rPr>
          <w:sz w:val="43"/>
        </w:rPr>
      </w:pPr>
      <w:r>
        <w:rPr>
          <w:rFonts w:ascii="仿宋" w:eastAsia="仿宋" w:hAnsi="仿宋" w:cs="仿宋"/>
          <w:color w:val="000000"/>
          <w:sz w:val="43"/>
        </w:rPr>
        <w:t>四、此项编选工作在一定程度上反映了编者对海德格尔思想的理解。编者按照</w:t>
      </w:r>
      <w:r>
        <w:rPr>
          <w:rFonts w:ascii="仿宋" w:eastAsia="仿宋" w:hAnsi="仿宋" w:cs="仿宋"/>
          <w:color w:val="000000"/>
          <w:sz w:val="43"/>
        </w:rPr>
        <w:t>“</w:t>
      </w:r>
      <w:r>
        <w:rPr>
          <w:rFonts w:ascii="仿宋" w:eastAsia="仿宋" w:hAnsi="仿宋" w:cs="仿宋"/>
          <w:color w:val="000000"/>
          <w:sz w:val="43"/>
        </w:rPr>
        <w:t>主题</w:t>
      </w:r>
      <w:r>
        <w:rPr>
          <w:rFonts w:ascii="仿宋" w:eastAsia="仿宋" w:hAnsi="仿宋" w:cs="仿宋"/>
          <w:color w:val="000000"/>
          <w:sz w:val="43"/>
        </w:rPr>
        <w:t>”</w:t>
      </w:r>
      <w:r>
        <w:rPr>
          <w:rFonts w:ascii="仿宋" w:eastAsia="仿宋" w:hAnsi="仿宋" w:cs="仿宋"/>
          <w:color w:val="000000"/>
          <w:sz w:val="43"/>
        </w:rPr>
        <w:t>把所选文章分为八编。各编之间的比例未必均衡。各编中的各篇文章则是根据创作时间的先后次序排列的。这种分划和编排显然不是严格的，而只可能是相对的，其合理性固然亦可置疑。不待说，若由另一人承担此事，则将编出另一种模样来，至少在选目和次序的安排方面会有很大变化。尽管如此，编者仍相信，基</w:t>
      </w:r>
      <w:r>
        <w:rPr>
          <w:rFonts w:ascii="仿宋" w:eastAsia="仿宋" w:hAnsi="仿宋" w:cs="仿宋"/>
          <w:color w:val="000000"/>
          <w:sz w:val="43"/>
        </w:rPr>
        <w:t>本的篇目还是可以确定的。</w:t>
      </w:r>
    </w:p>
    <w:p w:rsidR="003B37AB" w:rsidRDefault="00DE34B8">
      <w:pPr>
        <w:wordWrap w:val="0"/>
        <w:spacing w:line="680" w:lineRule="atLeast"/>
        <w:ind w:left="20" w:right="20" w:firstLine="900"/>
        <w:textAlignment w:val="baseline"/>
        <w:rPr>
          <w:sz w:val="43"/>
        </w:rPr>
      </w:pPr>
      <w:r>
        <w:rPr>
          <w:rFonts w:ascii="仿宋" w:eastAsia="仿宋" w:hAnsi="仿宋" w:cs="仿宋"/>
          <w:color w:val="000000"/>
          <w:sz w:val="43"/>
        </w:rPr>
        <w:t>五、编者在编选时参考了几个英文版海德格尔著作选集，如</w:t>
      </w:r>
      <w:r>
        <w:rPr>
          <w:rFonts w:ascii="仿宋" w:eastAsia="仿宋" w:hAnsi="仿宋" w:cs="仿宋"/>
          <w:color w:val="000000"/>
          <w:sz w:val="43"/>
        </w:rPr>
        <w:t>(</w:t>
      </w:r>
      <w:r>
        <w:rPr>
          <w:rFonts w:ascii="仿宋" w:eastAsia="仿宋" w:hAnsi="仿宋" w:cs="仿宋"/>
          <w:color w:val="000000"/>
          <w:sz w:val="43"/>
        </w:rPr>
        <w:t>海德格尔基本著作集</w:t>
      </w:r>
      <w:r>
        <w:rPr>
          <w:rFonts w:ascii="仿宋" w:eastAsia="仿宋" w:hAnsi="仿宋" w:cs="仿宋"/>
          <w:color w:val="000000"/>
          <w:sz w:val="43"/>
        </w:rPr>
        <w:t>)(D.F.</w:t>
      </w:r>
      <w:r>
        <w:rPr>
          <w:rFonts w:ascii="仿宋" w:eastAsia="仿宋" w:hAnsi="仿宋" w:cs="仿宋"/>
          <w:color w:val="000000"/>
          <w:sz w:val="43"/>
        </w:rPr>
        <w:t>克莱尔编，伦敦</w:t>
      </w:r>
      <w:r>
        <w:rPr>
          <w:rFonts w:ascii="仿宋" w:eastAsia="仿宋" w:hAnsi="仿宋" w:cs="仿宋"/>
          <w:color w:val="000000"/>
          <w:sz w:val="43"/>
        </w:rPr>
        <w:t>1978</w:t>
      </w:r>
      <w:r>
        <w:rPr>
          <w:rFonts w:ascii="仿宋" w:eastAsia="仿宋" w:hAnsi="仿宋" w:cs="仿宋"/>
          <w:color w:val="000000"/>
          <w:sz w:val="43"/>
        </w:rPr>
        <w:t>年</w:t>
      </w:r>
      <w:r>
        <w:rPr>
          <w:rFonts w:ascii="仿宋" w:eastAsia="仿宋" w:hAnsi="仿宋" w:cs="仿宋"/>
          <w:color w:val="000000"/>
          <w:sz w:val="43"/>
        </w:rPr>
        <w:t>)</w:t>
      </w:r>
      <w:r>
        <w:rPr>
          <w:rFonts w:ascii="仿宋" w:eastAsia="仿宋" w:hAnsi="仿宋" w:cs="仿宋"/>
          <w:color w:val="000000"/>
          <w:sz w:val="43"/>
        </w:rPr>
        <w:t>和</w:t>
      </w:r>
      <w:r>
        <w:rPr>
          <w:rFonts w:ascii="仿宋" w:eastAsia="仿宋" w:hAnsi="仿宋" w:cs="仿宋"/>
          <w:color w:val="000000"/>
          <w:sz w:val="43"/>
        </w:rPr>
        <w:t>(</w:t>
      </w:r>
      <w:r>
        <w:rPr>
          <w:rFonts w:ascii="仿宋" w:eastAsia="仿宋" w:hAnsi="仿宋" w:cs="仿宋"/>
          <w:color w:val="000000"/>
          <w:sz w:val="43"/>
        </w:rPr>
        <w:t>诗</w:t>
      </w:r>
      <w:r>
        <w:rPr>
          <w:rFonts w:ascii="仿宋" w:eastAsia="仿宋" w:hAnsi="仿宋" w:cs="仿宋"/>
          <w:color w:val="000000"/>
          <w:sz w:val="43"/>
        </w:rPr>
        <w:t>·</w:t>
      </w:r>
      <w:r>
        <w:rPr>
          <w:rFonts w:ascii="仿宋" w:eastAsia="仿宋" w:hAnsi="仿宋" w:cs="仿宋"/>
          <w:color w:val="000000"/>
          <w:sz w:val="43"/>
        </w:rPr>
        <w:t>语言</w:t>
      </w:r>
      <w:r>
        <w:rPr>
          <w:rFonts w:ascii="仿宋" w:eastAsia="仿宋" w:hAnsi="仿宋" w:cs="仿宋"/>
          <w:color w:val="000000"/>
          <w:sz w:val="43"/>
        </w:rPr>
        <w:t>·</w:t>
      </w:r>
      <w:r>
        <w:rPr>
          <w:rFonts w:ascii="仿宋" w:eastAsia="仿宋" w:hAnsi="仿宋" w:cs="仿宋"/>
          <w:color w:val="000000"/>
          <w:sz w:val="43"/>
        </w:rPr>
        <w:t>思</w:t>
      </w:r>
      <w:r>
        <w:rPr>
          <w:rFonts w:ascii="仿宋" w:eastAsia="仿宋" w:hAnsi="仿宋" w:cs="仿宋"/>
          <w:color w:val="000000"/>
          <w:sz w:val="43"/>
        </w:rPr>
        <w:t>)(A.</w:t>
      </w:r>
      <w:r>
        <w:rPr>
          <w:rFonts w:ascii="仿宋" w:eastAsia="仿宋" w:hAnsi="仿宋" w:cs="仿宋"/>
          <w:color w:val="000000"/>
          <w:sz w:val="43"/>
        </w:rPr>
        <w:t>霍夫斯达特译，纽约</w:t>
      </w:r>
      <w:r>
        <w:rPr>
          <w:rFonts w:ascii="仿宋" w:eastAsia="仿宋" w:hAnsi="仿宋" w:cs="仿宋"/>
          <w:color w:val="000000"/>
          <w:sz w:val="43"/>
        </w:rPr>
        <w:t xml:space="preserve"> 1971</w:t>
      </w:r>
      <w:r>
        <w:rPr>
          <w:rFonts w:ascii="仿宋" w:eastAsia="仿宋" w:hAnsi="仿宋" w:cs="仿宋"/>
          <w:color w:val="000000"/>
          <w:sz w:val="43"/>
        </w:rPr>
        <w:t>年</w:t>
      </w:r>
      <w:r>
        <w:rPr>
          <w:rFonts w:ascii="仿宋" w:eastAsia="仿宋" w:hAnsi="仿宋" w:cs="仿宋"/>
          <w:color w:val="000000"/>
          <w:sz w:val="43"/>
        </w:rPr>
        <w:t>)</w:t>
      </w:r>
      <w:r>
        <w:rPr>
          <w:rFonts w:ascii="仿宋" w:eastAsia="仿宋" w:hAnsi="仿宋" w:cs="仿宋"/>
          <w:color w:val="000000"/>
          <w:sz w:val="43"/>
        </w:rPr>
        <w:t>等。但本</w:t>
      </w:r>
      <w:r>
        <w:rPr>
          <w:rFonts w:ascii="仿宋" w:eastAsia="仿宋" w:hAnsi="仿宋" w:cs="仿宋"/>
          <w:color w:val="000000"/>
          <w:sz w:val="43"/>
        </w:rPr>
        <w:t>(</w:t>
      </w:r>
      <w:r>
        <w:rPr>
          <w:rFonts w:ascii="仿宋" w:eastAsia="仿宋" w:hAnsi="仿宋" w:cs="仿宋"/>
          <w:color w:val="000000"/>
          <w:sz w:val="43"/>
        </w:rPr>
        <w:t>选集</w:t>
      </w:r>
      <w:r>
        <w:rPr>
          <w:rFonts w:ascii="仿宋" w:eastAsia="仿宋" w:hAnsi="仿宋" w:cs="仿宋"/>
          <w:color w:val="000000"/>
          <w:sz w:val="43"/>
        </w:rPr>
        <w:t>)</w:t>
      </w:r>
      <w:r>
        <w:rPr>
          <w:rFonts w:ascii="仿宋" w:eastAsia="仿宋" w:hAnsi="仿宋" w:cs="仿宋"/>
          <w:color w:val="000000"/>
          <w:sz w:val="43"/>
        </w:rPr>
        <w:t>的内容显然已远远超出了眼下可见的几个英文选本。</w:t>
      </w:r>
    </w:p>
    <w:p w:rsidR="003B37AB" w:rsidRDefault="00DE34B8">
      <w:pPr>
        <w:wordWrap w:val="0"/>
        <w:spacing w:line="680" w:lineRule="atLeast"/>
        <w:ind w:left="20" w:right="40" w:firstLine="900"/>
        <w:textAlignment w:val="baseline"/>
        <w:rPr>
          <w:sz w:val="43"/>
        </w:rPr>
      </w:pPr>
      <w:r>
        <w:rPr>
          <w:rFonts w:ascii="仿宋" w:eastAsia="仿宋" w:hAnsi="仿宋" w:cs="仿宋"/>
          <w:color w:val="000000"/>
          <w:sz w:val="43"/>
        </w:rPr>
        <w:t>六、文中术语和译名尽可能一致，但亦不能强求统一。最为典型的是后期海德格尔的基本思想词语</w:t>
      </w:r>
      <w:r>
        <w:rPr>
          <w:rFonts w:ascii="仿宋" w:eastAsia="仿宋" w:hAnsi="仿宋" w:cs="仿宋"/>
          <w:color w:val="000000"/>
          <w:sz w:val="43"/>
        </w:rPr>
        <w:t xml:space="preserve"> Ereignis</w:t>
      </w:r>
      <w:r>
        <w:rPr>
          <w:rFonts w:ascii="仿宋" w:eastAsia="仿宋" w:hAnsi="仿宋" w:cs="仿宋"/>
          <w:color w:val="000000"/>
          <w:sz w:val="43"/>
        </w:rPr>
        <w:t>，在本</w:t>
      </w:r>
      <w:r>
        <w:rPr>
          <w:rFonts w:ascii="仿宋" w:eastAsia="仿宋" w:hAnsi="仿宋" w:cs="仿宋"/>
          <w:color w:val="000000"/>
          <w:sz w:val="43"/>
        </w:rPr>
        <w:t>(</w:t>
      </w:r>
      <w:r>
        <w:rPr>
          <w:rFonts w:ascii="仿宋" w:eastAsia="仿宋" w:hAnsi="仿宋" w:cs="仿宋"/>
          <w:color w:val="000000"/>
          <w:sz w:val="43"/>
        </w:rPr>
        <w:t>选集</w:t>
      </w:r>
      <w:r>
        <w:rPr>
          <w:rFonts w:ascii="仿宋" w:eastAsia="仿宋" w:hAnsi="仿宋" w:cs="仿宋"/>
          <w:color w:val="000000"/>
          <w:sz w:val="43"/>
        </w:rPr>
        <w:t>)</w:t>
      </w:r>
      <w:r>
        <w:rPr>
          <w:rFonts w:ascii="仿宋" w:eastAsia="仿宋" w:hAnsi="仿宋" w:cs="仿宋"/>
          <w:color w:val="000000"/>
          <w:sz w:val="43"/>
        </w:rPr>
        <w:t>的有关文章的不同语境中有十分不同的译法。这一方面基于海氏的</w:t>
      </w:r>
      <w:r>
        <w:rPr>
          <w:rFonts w:ascii="仿宋" w:eastAsia="仿宋" w:hAnsi="仿宋" w:cs="仿宋"/>
          <w:color w:val="000000"/>
          <w:sz w:val="43"/>
        </w:rPr>
        <w:t>“</w:t>
      </w:r>
      <w:r>
        <w:rPr>
          <w:rFonts w:ascii="仿宋" w:eastAsia="仿宋" w:hAnsi="仿宋" w:cs="仿宋"/>
          <w:color w:val="000000"/>
          <w:sz w:val="43"/>
        </w:rPr>
        <w:t>思的事情</w:t>
      </w:r>
      <w:r>
        <w:rPr>
          <w:rFonts w:ascii="仿宋" w:eastAsia="仿宋" w:hAnsi="仿宋" w:cs="仿宋"/>
          <w:color w:val="000000"/>
          <w:sz w:val="43"/>
        </w:rPr>
        <w:t>”</w:t>
      </w:r>
      <w:r>
        <w:rPr>
          <w:rFonts w:ascii="仿宋" w:eastAsia="仿宋" w:hAnsi="仿宋" w:cs="仿宋"/>
          <w:color w:val="000000"/>
          <w:sz w:val="43"/>
        </w:rPr>
        <w:t>本身，另一方面也表明我们的翻译和研究工作尚有待深入。</w:t>
      </w:r>
    </w:p>
    <w:p w:rsidR="003B37AB" w:rsidRDefault="00DE34B8">
      <w:pPr>
        <w:wordWrap w:val="0"/>
        <w:spacing w:line="680" w:lineRule="atLeast"/>
        <w:ind w:left="20" w:firstLine="900"/>
        <w:textAlignment w:val="baseline"/>
        <w:rPr>
          <w:sz w:val="43"/>
        </w:rPr>
      </w:pPr>
      <w:r>
        <w:rPr>
          <w:rFonts w:ascii="仿宋" w:eastAsia="仿宋" w:hAnsi="仿宋" w:cs="仿宋"/>
          <w:color w:val="000000"/>
          <w:sz w:val="43"/>
        </w:rPr>
        <w:t>七、文中的注释分为三类：原注、译</w:t>
      </w:r>
      <w:r>
        <w:rPr>
          <w:rFonts w:ascii="仿宋" w:eastAsia="仿宋" w:hAnsi="仿宋" w:cs="仿宋"/>
          <w:color w:val="000000"/>
          <w:sz w:val="43"/>
        </w:rPr>
        <w:t>(</w:t>
      </w:r>
      <w:r>
        <w:rPr>
          <w:rFonts w:ascii="仿宋" w:eastAsia="仿宋" w:hAnsi="仿宋" w:cs="仿宋"/>
          <w:color w:val="000000"/>
          <w:sz w:val="43"/>
        </w:rPr>
        <w:t>校</w:t>
      </w:r>
      <w:r>
        <w:rPr>
          <w:rFonts w:ascii="仿宋" w:eastAsia="仿宋" w:hAnsi="仿宋" w:cs="仿宋"/>
          <w:color w:val="000000"/>
          <w:sz w:val="43"/>
        </w:rPr>
        <w:t>)</w:t>
      </w:r>
      <w:r>
        <w:rPr>
          <w:rFonts w:ascii="仿宋" w:eastAsia="仿宋" w:hAnsi="仿宋" w:cs="仿宋"/>
          <w:color w:val="000000"/>
          <w:sz w:val="43"/>
        </w:rPr>
        <w:t>者注和编者注。文后附有：海德格尔生平年表、海德格尔著作目录</w:t>
      </w:r>
      <w:r>
        <w:rPr>
          <w:rFonts w:ascii="仿宋" w:eastAsia="仿宋" w:hAnsi="仿宋" w:cs="仿宋"/>
          <w:color w:val="000000"/>
          <w:sz w:val="43"/>
        </w:rPr>
        <w:t>(</w:t>
      </w:r>
      <w:r>
        <w:rPr>
          <w:rFonts w:ascii="仿宋" w:eastAsia="仿宋" w:hAnsi="仿宋" w:cs="仿宋"/>
          <w:color w:val="000000"/>
          <w:sz w:val="43"/>
        </w:rPr>
        <w:t>生前发表的著作</w:t>
      </w:r>
      <w:r>
        <w:rPr>
          <w:rFonts w:ascii="仿宋" w:eastAsia="仿宋" w:hAnsi="仿宋" w:cs="仿宋"/>
          <w:color w:val="000000"/>
          <w:sz w:val="43"/>
        </w:rPr>
        <w:t>)</w:t>
      </w:r>
      <w:r>
        <w:rPr>
          <w:rFonts w:ascii="仿宋" w:eastAsia="仿宋" w:hAnsi="仿宋" w:cs="仿宋"/>
          <w:color w:val="000000"/>
          <w:sz w:val="43"/>
        </w:rPr>
        <w:t>、海德格尔全集目录</w:t>
      </w:r>
      <w:r>
        <w:rPr>
          <w:rFonts w:ascii="仿宋" w:eastAsia="仿宋" w:hAnsi="仿宋" w:cs="仿宋"/>
          <w:color w:val="000000"/>
          <w:sz w:val="43"/>
        </w:rPr>
        <w:t>(</w:t>
      </w:r>
      <w:r>
        <w:rPr>
          <w:rFonts w:ascii="仿宋" w:eastAsia="仿宋" w:hAnsi="仿宋" w:cs="仿宋"/>
          <w:color w:val="000000"/>
          <w:sz w:val="43"/>
        </w:rPr>
        <w:t>中、德文</w:t>
      </w:r>
      <w:r>
        <w:rPr>
          <w:rFonts w:ascii="仿宋" w:eastAsia="仿宋" w:hAnsi="仿宋" w:cs="仿宋"/>
          <w:color w:val="000000"/>
          <w:sz w:val="43"/>
        </w:rPr>
        <w:t>)</w:t>
      </w:r>
      <w:r>
        <w:rPr>
          <w:rFonts w:ascii="仿宋" w:eastAsia="仿宋" w:hAnsi="仿宋" w:cs="仿宋"/>
          <w:color w:val="000000"/>
          <w:sz w:val="43"/>
        </w:rPr>
        <w:t>，可供参考。</w:t>
      </w:r>
    </w:p>
    <w:p w:rsidR="003B37AB" w:rsidRDefault="00DE34B8">
      <w:pPr>
        <w:wordWrap w:val="0"/>
        <w:spacing w:line="680" w:lineRule="atLeast"/>
        <w:ind w:left="20" w:firstLine="900"/>
        <w:textAlignment w:val="baseline"/>
        <w:rPr>
          <w:sz w:val="43"/>
        </w:rPr>
      </w:pPr>
      <w:r>
        <w:rPr>
          <w:rFonts w:ascii="仿宋" w:eastAsia="仿宋" w:hAnsi="仿宋" w:cs="仿宋"/>
          <w:color w:val="000000"/>
          <w:sz w:val="43"/>
        </w:rPr>
        <w:t>八、此项译事由国内部分</w:t>
      </w:r>
      <w:r>
        <w:rPr>
          <w:rFonts w:ascii="仿宋" w:eastAsia="仿宋" w:hAnsi="仿宋" w:cs="仿宋"/>
          <w:color w:val="000000"/>
          <w:sz w:val="43"/>
        </w:rPr>
        <w:t>“</w:t>
      </w:r>
      <w:r>
        <w:rPr>
          <w:rFonts w:ascii="仿宋" w:eastAsia="仿宋" w:hAnsi="仿宋" w:cs="仿宋"/>
          <w:color w:val="000000"/>
          <w:sz w:val="43"/>
        </w:rPr>
        <w:t>海学</w:t>
      </w:r>
      <w:r>
        <w:rPr>
          <w:rFonts w:ascii="仿宋" w:eastAsia="仿宋" w:hAnsi="仿宋" w:cs="仿宋"/>
          <w:color w:val="000000"/>
          <w:sz w:val="43"/>
        </w:rPr>
        <w:t>”</w:t>
      </w:r>
      <w:r>
        <w:rPr>
          <w:rFonts w:ascii="仿宋" w:eastAsia="仿宋" w:hAnsi="仿宋" w:cs="仿宋"/>
          <w:color w:val="000000"/>
          <w:sz w:val="43"/>
        </w:rPr>
        <w:t>研究者合作完成。编者承担了其中二十六篇文章的翻译和</w:t>
      </w:r>
      <w:r>
        <w:rPr>
          <w:rFonts w:ascii="仿宋" w:eastAsia="仿宋" w:hAnsi="仿宋" w:cs="仿宋"/>
          <w:color w:val="000000"/>
          <w:sz w:val="43"/>
        </w:rPr>
        <w:t>“</w:t>
      </w:r>
      <w:r>
        <w:rPr>
          <w:rFonts w:ascii="仿宋" w:eastAsia="仿宋" w:hAnsi="仿宋" w:cs="仿宋"/>
          <w:color w:val="000000"/>
          <w:sz w:val="43"/>
        </w:rPr>
        <w:t>附录</w:t>
      </w:r>
      <w:r>
        <w:rPr>
          <w:rFonts w:ascii="仿宋" w:eastAsia="仿宋" w:hAnsi="仿宋" w:cs="仿宋"/>
          <w:color w:val="000000"/>
          <w:sz w:val="43"/>
        </w:rPr>
        <w:t>”</w:t>
      </w:r>
      <w:r>
        <w:rPr>
          <w:rFonts w:ascii="仿宋" w:eastAsia="仿宋" w:hAnsi="仿宋" w:cs="仿宋"/>
          <w:color w:val="000000"/>
          <w:sz w:val="43"/>
        </w:rPr>
        <w:t>的编译，并作了一些统校、编辑工作；其余十六篇文章为其他学者所译。为尊重译者的</w:t>
      </w:r>
    </w:p>
    <w:p w:rsidR="003B37AB" w:rsidRDefault="003B37AB"/>
    <w:p w:rsidR="003B37AB" w:rsidRDefault="003B37AB">
      <w:pPr>
        <w:sectPr w:rsidR="003B37AB">
          <w:headerReference w:type="default" r:id="rId29"/>
          <w:footerReference w:type="default" r:id="rId30"/>
          <w:pgSz w:w="16600" w:h="24400"/>
          <w:pgMar w:top="2080" w:right="2280" w:bottom="2080" w:left="2280" w:header="1780" w:footer="1780" w:gutter="0"/>
          <w:cols w:space="720"/>
        </w:sectPr>
      </w:pPr>
    </w:p>
    <w:p w:rsidR="003B37AB" w:rsidRDefault="00DE34B8">
      <w:pPr>
        <w:wordWrap w:val="0"/>
        <w:spacing w:before="420" w:line="680" w:lineRule="atLeast"/>
        <w:ind w:right="460"/>
        <w:jc w:val="right"/>
        <w:textAlignment w:val="baseline"/>
        <w:rPr>
          <w:sz w:val="42"/>
        </w:rPr>
      </w:pPr>
      <w:r>
        <w:rPr>
          <w:rFonts w:ascii="仿宋" w:eastAsia="仿宋" w:hAnsi="仿宋" w:cs="仿宋"/>
          <w:color w:val="000000"/>
          <w:sz w:val="42"/>
        </w:rPr>
        <w:lastRenderedPageBreak/>
        <w:t>编者前言</w:t>
      </w:r>
      <w:r>
        <w:rPr>
          <w:rFonts w:ascii="仿宋" w:eastAsia="仿宋" w:hAnsi="仿宋" w:cs="仿宋"/>
          <w:color w:val="000000"/>
          <w:sz w:val="42"/>
        </w:rPr>
        <w:t xml:space="preserve"> 3</w:t>
      </w:r>
    </w:p>
    <w:p w:rsidR="003B37AB" w:rsidRDefault="00DE34B8">
      <w:pPr>
        <w:wordWrap w:val="0"/>
        <w:spacing w:before="460" w:line="680" w:lineRule="atLeast"/>
        <w:ind w:right="40"/>
        <w:textAlignment w:val="baseline"/>
        <w:rPr>
          <w:sz w:val="42"/>
        </w:rPr>
      </w:pPr>
      <w:r>
        <w:rPr>
          <w:rFonts w:ascii="仿宋" w:eastAsia="仿宋" w:hAnsi="仿宋" w:cs="仿宋"/>
          <w:color w:val="000000"/>
          <w:sz w:val="42"/>
        </w:rPr>
        <w:t>劳动，倡导良好的编译风气，本《选集》在目录和文中均标明各篇文章的译者和校者的姓名。希望读者在引用本《选集》的文字时，亦能注明有关文章</w:t>
      </w:r>
      <w:r>
        <w:rPr>
          <w:rFonts w:ascii="仿宋" w:eastAsia="仿宋" w:hAnsi="仿宋" w:cs="仿宋"/>
          <w:color w:val="000000"/>
          <w:sz w:val="42"/>
        </w:rPr>
        <w:t>的译、校者。</w:t>
      </w:r>
    </w:p>
    <w:p w:rsidR="003B37AB" w:rsidRDefault="00DE34B8">
      <w:pPr>
        <w:wordWrap w:val="0"/>
        <w:spacing w:line="680" w:lineRule="atLeast"/>
        <w:ind w:right="20" w:firstLine="880"/>
        <w:textAlignment w:val="baseline"/>
        <w:rPr>
          <w:sz w:val="42"/>
        </w:rPr>
      </w:pPr>
      <w:r>
        <w:rPr>
          <w:rFonts w:ascii="仿宋" w:eastAsia="仿宋" w:hAnsi="仿宋" w:cs="仿宋"/>
          <w:color w:val="000000"/>
          <w:sz w:val="42"/>
        </w:rPr>
        <w:t>九、海德格尔著作之艰涩和奇谲举世闻名。译事本属勉强，可谓</w:t>
      </w:r>
      <w:r>
        <w:rPr>
          <w:rFonts w:ascii="仿宋" w:eastAsia="仿宋" w:hAnsi="仿宋" w:cs="仿宋"/>
          <w:color w:val="000000"/>
          <w:sz w:val="42"/>
        </w:rPr>
        <w:t>“</w:t>
      </w:r>
      <w:r>
        <w:rPr>
          <w:rFonts w:ascii="仿宋" w:eastAsia="仿宋" w:hAnsi="仿宋" w:cs="仿宋"/>
          <w:color w:val="000000"/>
          <w:sz w:val="42"/>
        </w:rPr>
        <w:t>译不可译</w:t>
      </w:r>
      <w:r>
        <w:rPr>
          <w:rFonts w:ascii="仿宋" w:eastAsia="仿宋" w:hAnsi="仿宋" w:cs="仿宋"/>
          <w:color w:val="000000"/>
          <w:sz w:val="42"/>
        </w:rPr>
        <w:t>”</w:t>
      </w:r>
      <w:r>
        <w:rPr>
          <w:rFonts w:ascii="仿宋" w:eastAsia="仿宋" w:hAnsi="仿宋" w:cs="仿宋"/>
          <w:color w:val="000000"/>
          <w:sz w:val="42"/>
        </w:rPr>
        <w:t>。虽经译者和编者的尽心尽力，但译文中错讹之处实为难免。恳请有心的读者不吝赐教，以便促成更可靠、更成熟的译文的出现。</w:t>
      </w:r>
    </w:p>
    <w:p w:rsidR="003B37AB" w:rsidRDefault="003B37AB">
      <w:pPr>
        <w:wordWrap w:val="0"/>
        <w:spacing w:line="680" w:lineRule="exact"/>
        <w:textAlignment w:val="baseline"/>
        <w:rPr>
          <w:sz w:val="42"/>
        </w:rPr>
      </w:pPr>
    </w:p>
    <w:p w:rsidR="003B37AB" w:rsidRDefault="00DE34B8">
      <w:pPr>
        <w:wordWrap w:val="0"/>
        <w:spacing w:line="680" w:lineRule="atLeast"/>
        <w:ind w:right="40" w:firstLine="880"/>
        <w:textAlignment w:val="baseline"/>
        <w:rPr>
          <w:sz w:val="42"/>
        </w:rPr>
      </w:pPr>
      <w:r>
        <w:rPr>
          <w:rFonts w:ascii="仿宋" w:eastAsia="仿宋" w:hAnsi="仿宋" w:cs="仿宋"/>
          <w:color w:val="000000"/>
          <w:sz w:val="42"/>
        </w:rPr>
        <w:t>作为编者，我在此首先要感谢北京大学的熊伟教授的大力支持。熊伟先生对中国的</w:t>
      </w:r>
      <w:r>
        <w:rPr>
          <w:rFonts w:ascii="仿宋" w:eastAsia="仿宋" w:hAnsi="仿宋" w:cs="仿宋"/>
          <w:color w:val="000000"/>
          <w:sz w:val="42"/>
        </w:rPr>
        <w:t>“</w:t>
      </w:r>
      <w:r>
        <w:rPr>
          <w:rFonts w:ascii="仿宋" w:eastAsia="仿宋" w:hAnsi="仿宋" w:cs="仿宋"/>
          <w:color w:val="000000"/>
          <w:sz w:val="42"/>
        </w:rPr>
        <w:t>海学</w:t>
      </w:r>
      <w:r>
        <w:rPr>
          <w:rFonts w:ascii="仿宋" w:eastAsia="仿宋" w:hAnsi="仿宋" w:cs="仿宋"/>
          <w:color w:val="000000"/>
          <w:sz w:val="42"/>
        </w:rPr>
        <w:t>”</w:t>
      </w:r>
      <w:r>
        <w:rPr>
          <w:rFonts w:ascii="仿宋" w:eastAsia="仿宋" w:hAnsi="仿宋" w:cs="仿宋"/>
          <w:color w:val="000000"/>
          <w:sz w:val="42"/>
        </w:rPr>
        <w:t>研究具有开创之功。他欣然同意将他的独具风格的几篇重要译文收入本《选集》中。甚至在病重住院期间，熊伟先生仍关心着《选集》编译工作的进展。倘若没有熊伟先生的激励、指导和帮助，本《选集》的工作无疑将极难开展。</w:t>
      </w:r>
    </w:p>
    <w:p w:rsidR="003B37AB" w:rsidRDefault="00DE34B8">
      <w:pPr>
        <w:wordWrap w:val="0"/>
        <w:spacing w:line="680" w:lineRule="atLeast"/>
        <w:ind w:firstLine="880"/>
        <w:textAlignment w:val="baseline"/>
        <w:rPr>
          <w:sz w:val="42"/>
        </w:rPr>
      </w:pPr>
      <w:r>
        <w:rPr>
          <w:rFonts w:ascii="仿宋" w:eastAsia="仿宋" w:hAnsi="仿宋" w:cs="仿宋"/>
          <w:color w:val="000000"/>
          <w:sz w:val="42"/>
        </w:rPr>
        <w:t>在编选过程中，张志扬教授、刘小枫教授、倪梁康教授等友人对编者初拟的编选计划提出了修改意见。我尽可能考虑和采纳了他们的意见。瑞士巴塞尔大学的海因里希</w:t>
      </w:r>
      <w:r>
        <w:rPr>
          <w:rFonts w:ascii="仿宋" w:eastAsia="仿宋" w:hAnsi="仿宋" w:cs="仿宋"/>
          <w:color w:val="000000"/>
          <w:sz w:val="42"/>
        </w:rPr>
        <w:t>·</w:t>
      </w:r>
      <w:r>
        <w:rPr>
          <w:rFonts w:ascii="仿宋" w:eastAsia="仿宋" w:hAnsi="仿宋" w:cs="仿宋"/>
          <w:color w:val="000000"/>
          <w:sz w:val="42"/>
        </w:rPr>
        <w:t>奥特</w:t>
      </w:r>
      <w:r>
        <w:rPr>
          <w:rFonts w:ascii="仿宋" w:eastAsia="仿宋" w:hAnsi="仿宋" w:cs="仿宋"/>
          <w:color w:val="000000"/>
          <w:sz w:val="42"/>
        </w:rPr>
        <w:t>(HeinrichOtt)</w:t>
      </w:r>
      <w:r>
        <w:rPr>
          <w:rFonts w:ascii="仿宋" w:eastAsia="仿宋" w:hAnsi="仿宋" w:cs="仿宋"/>
          <w:color w:val="000000"/>
          <w:sz w:val="42"/>
        </w:rPr>
        <w:t>教授、德国图宾根大学的贡特</w:t>
      </w:r>
      <w:r>
        <w:rPr>
          <w:rFonts w:ascii="仿宋" w:eastAsia="仿宋" w:hAnsi="仿宋" w:cs="仿宋"/>
          <w:color w:val="000000"/>
          <w:sz w:val="42"/>
        </w:rPr>
        <w:t>·</w:t>
      </w:r>
      <w:r>
        <w:rPr>
          <w:rFonts w:ascii="仿宋" w:eastAsia="仿宋" w:hAnsi="仿宋" w:cs="仿宋"/>
          <w:color w:val="000000"/>
          <w:sz w:val="42"/>
        </w:rPr>
        <w:t>费加尔</w:t>
      </w:r>
      <w:r>
        <w:rPr>
          <w:rFonts w:ascii="仿宋" w:eastAsia="仿宋" w:hAnsi="仿宋" w:cs="仿宋"/>
          <w:color w:val="000000"/>
          <w:sz w:val="42"/>
        </w:rPr>
        <w:t>(Günter Figal)</w:t>
      </w:r>
      <w:r>
        <w:rPr>
          <w:rFonts w:ascii="仿宋" w:eastAsia="仿宋" w:hAnsi="仿宋" w:cs="仿宋"/>
          <w:color w:val="000000"/>
          <w:sz w:val="42"/>
        </w:rPr>
        <w:t>教授、德国明斯特大学的路德维希</w:t>
      </w:r>
      <w:r>
        <w:rPr>
          <w:rFonts w:ascii="仿宋" w:eastAsia="仿宋" w:hAnsi="仿宋" w:cs="仿宋"/>
          <w:color w:val="000000"/>
          <w:sz w:val="42"/>
        </w:rPr>
        <w:t>·</w:t>
      </w:r>
      <w:r>
        <w:rPr>
          <w:rFonts w:ascii="仿宋" w:eastAsia="仿宋" w:hAnsi="仿宋" w:cs="仿宋"/>
          <w:color w:val="000000"/>
          <w:sz w:val="42"/>
        </w:rPr>
        <w:t>西普</w:t>
      </w:r>
      <w:r>
        <w:rPr>
          <w:rFonts w:ascii="仿宋" w:eastAsia="仿宋" w:hAnsi="仿宋" w:cs="仿宋"/>
          <w:color w:val="000000"/>
          <w:sz w:val="42"/>
        </w:rPr>
        <w:t>(Ludwig Siep)</w:t>
      </w:r>
      <w:r>
        <w:rPr>
          <w:rFonts w:ascii="仿宋" w:eastAsia="仿宋" w:hAnsi="仿宋" w:cs="仿宋"/>
          <w:color w:val="000000"/>
          <w:sz w:val="42"/>
        </w:rPr>
        <w:t>教授等提供了具体的指导和帮助。他们对选目计划的整体肯定使我增加了一些信心。费加尔教授曾建议编者增加海德格尔前期哲学部分的份量，并且指出了可增收的有关篇目。他的建议终由于时间方面的限制而未能得到采纳。</w:t>
      </w:r>
    </w:p>
    <w:p w:rsidR="003B37AB" w:rsidRDefault="00DE34B8">
      <w:pPr>
        <w:wordWrap w:val="0"/>
        <w:spacing w:line="680" w:lineRule="atLeast"/>
        <w:ind w:right="20" w:firstLine="880"/>
        <w:textAlignment w:val="baseline"/>
        <w:rPr>
          <w:sz w:val="42"/>
        </w:rPr>
      </w:pPr>
      <w:r>
        <w:rPr>
          <w:rFonts w:ascii="仿宋" w:eastAsia="仿宋" w:hAnsi="仿宋" w:cs="仿宋"/>
          <w:color w:val="000000"/>
          <w:sz w:val="42"/>
        </w:rPr>
        <w:t>因编者的约</w:t>
      </w:r>
      <w:r>
        <w:rPr>
          <w:rFonts w:ascii="仿宋" w:eastAsia="仿宋" w:hAnsi="仿宋" w:cs="仿宋"/>
          <w:color w:val="000000"/>
          <w:sz w:val="42"/>
        </w:rPr>
        <w:t>请，倪梁康教授、邓晓芒教授和陈小文、戴晖等友人承接了本《选集》的部分译事。我感谢他们的友情支持。《选集》并且经王炜、刘小枫、陈嘉映、靳希平诸位先生同意，收录了他们已经发表的译文，在此谨表谢意。</w:t>
      </w:r>
    </w:p>
    <w:p w:rsidR="003B37AB" w:rsidRDefault="003B37AB"/>
    <w:p w:rsidR="003B37AB" w:rsidRDefault="003B37AB">
      <w:pPr>
        <w:sectPr w:rsidR="003B37AB">
          <w:headerReference w:type="default" r:id="rId31"/>
          <w:footerReference w:type="default" r:id="rId32"/>
          <w:pgSz w:w="16600" w:h="24400"/>
          <w:pgMar w:top="2080" w:right="2320" w:bottom="2080" w:left="2320" w:header="1780" w:footer="1780" w:gutter="0"/>
          <w:cols w:space="720"/>
        </w:sectPr>
      </w:pPr>
    </w:p>
    <w:p w:rsidR="003B37AB" w:rsidRDefault="00DE34B8">
      <w:pPr>
        <w:wordWrap w:val="0"/>
        <w:spacing w:before="440" w:line="540" w:lineRule="atLeast"/>
        <w:ind w:left="340"/>
        <w:textAlignment w:val="baseline"/>
        <w:rPr>
          <w:sz w:val="39"/>
        </w:rPr>
      </w:pPr>
      <w:r>
        <w:rPr>
          <w:rFonts w:ascii="宋体" w:eastAsia="宋体" w:hAnsi="宋体" w:cs="宋体"/>
          <w:b/>
          <w:color w:val="000000"/>
          <w:sz w:val="39"/>
        </w:rPr>
        <w:lastRenderedPageBreak/>
        <w:t xml:space="preserve">4  </w:t>
      </w:r>
      <w:r>
        <w:rPr>
          <w:rFonts w:ascii="宋体" w:eastAsia="宋体" w:hAnsi="宋体" w:cs="宋体"/>
          <w:b/>
          <w:color w:val="000000"/>
          <w:sz w:val="39"/>
        </w:rPr>
        <w:t>海德格尔选集</w:t>
      </w:r>
    </w:p>
    <w:p w:rsidR="003B37AB" w:rsidRDefault="003B37AB">
      <w:pPr>
        <w:wordWrap w:val="0"/>
        <w:spacing w:line="540" w:lineRule="exact"/>
        <w:textAlignment w:val="baseline"/>
        <w:rPr>
          <w:sz w:val="39"/>
        </w:rPr>
      </w:pPr>
    </w:p>
    <w:p w:rsidR="003B37AB" w:rsidRDefault="00DE34B8">
      <w:pPr>
        <w:wordWrap w:val="0"/>
        <w:spacing w:line="800" w:lineRule="atLeast"/>
        <w:ind w:firstLine="860"/>
        <w:textAlignment w:val="baseline"/>
        <w:rPr>
          <w:sz w:val="44"/>
        </w:rPr>
      </w:pPr>
      <w:r>
        <w:rPr>
          <w:rFonts w:ascii="仿宋" w:eastAsia="仿宋" w:hAnsi="仿宋" w:cs="仿宋"/>
          <w:color w:val="000000"/>
          <w:sz w:val="44"/>
        </w:rPr>
        <w:t>上海三联书店的倪为国先生为本《选集》的出版耗费了大量时间和精力。我妻子方红玫不辞辛劳，为我打印了大部分译稿。我感激的心情在此无以言表。</w:t>
      </w:r>
    </w:p>
    <w:p w:rsidR="003B37AB" w:rsidRDefault="003B37AB">
      <w:pPr>
        <w:wordWrap w:val="0"/>
        <w:spacing w:line="800" w:lineRule="exact"/>
        <w:textAlignment w:val="baseline"/>
        <w:rPr>
          <w:sz w:val="44"/>
        </w:rPr>
      </w:pPr>
    </w:p>
    <w:p w:rsidR="003B37AB" w:rsidRDefault="00DE34B8">
      <w:pPr>
        <w:wordWrap w:val="0"/>
        <w:spacing w:line="800" w:lineRule="atLeast"/>
        <w:ind w:right="2640"/>
        <w:jc w:val="right"/>
        <w:textAlignment w:val="baseline"/>
        <w:rPr>
          <w:sz w:val="44"/>
        </w:rPr>
      </w:pPr>
      <w:r>
        <w:rPr>
          <w:rFonts w:ascii="仿宋" w:eastAsia="仿宋" w:hAnsi="仿宋" w:cs="仿宋"/>
          <w:color w:val="000000"/>
          <w:sz w:val="44"/>
        </w:rPr>
        <w:t>孙周兴</w:t>
      </w:r>
    </w:p>
    <w:p w:rsidR="003B37AB" w:rsidRDefault="00DE34B8">
      <w:pPr>
        <w:wordWrap w:val="0"/>
        <w:spacing w:line="800" w:lineRule="atLeast"/>
        <w:ind w:right="860"/>
        <w:jc w:val="right"/>
        <w:textAlignment w:val="baseline"/>
        <w:rPr>
          <w:sz w:val="44"/>
        </w:rPr>
      </w:pPr>
      <w:r>
        <w:rPr>
          <w:rFonts w:ascii="仿宋" w:eastAsia="仿宋" w:hAnsi="仿宋" w:cs="仿宋"/>
          <w:color w:val="000000"/>
          <w:sz w:val="44"/>
        </w:rPr>
        <w:t>1994</w:t>
      </w:r>
      <w:r>
        <w:rPr>
          <w:rFonts w:ascii="仿宋" w:eastAsia="仿宋" w:hAnsi="仿宋" w:cs="仿宋"/>
          <w:color w:val="000000"/>
          <w:sz w:val="44"/>
        </w:rPr>
        <w:t>年</w:t>
      </w:r>
      <w:r>
        <w:rPr>
          <w:rFonts w:ascii="仿宋" w:eastAsia="仿宋" w:hAnsi="仿宋" w:cs="仿宋"/>
          <w:color w:val="000000"/>
          <w:sz w:val="44"/>
        </w:rPr>
        <w:t>6</w:t>
      </w:r>
      <w:r>
        <w:rPr>
          <w:rFonts w:ascii="仿宋" w:eastAsia="仿宋" w:hAnsi="仿宋" w:cs="仿宋"/>
          <w:color w:val="000000"/>
          <w:sz w:val="44"/>
        </w:rPr>
        <w:t>月</w:t>
      </w:r>
      <w:r>
        <w:rPr>
          <w:rFonts w:ascii="仿宋" w:eastAsia="仿宋" w:hAnsi="仿宋" w:cs="仿宋"/>
          <w:color w:val="000000"/>
          <w:sz w:val="44"/>
        </w:rPr>
        <w:t>4</w:t>
      </w:r>
      <w:r>
        <w:rPr>
          <w:rFonts w:ascii="仿宋" w:eastAsia="仿宋" w:hAnsi="仿宋" w:cs="仿宋"/>
          <w:color w:val="000000"/>
          <w:sz w:val="44"/>
        </w:rPr>
        <w:t>日记于西子湖畔</w:t>
      </w:r>
    </w:p>
    <w:p w:rsidR="003B37AB" w:rsidRDefault="003B37AB">
      <w:pPr>
        <w:wordWrap w:val="0"/>
        <w:spacing w:line="700" w:lineRule="exact"/>
        <w:jc w:val="right"/>
        <w:textAlignment w:val="baseline"/>
        <w:rPr>
          <w:sz w:val="51"/>
        </w:rPr>
      </w:pPr>
    </w:p>
    <w:p w:rsidR="003B37AB" w:rsidRDefault="00DE34B8">
      <w:pPr>
        <w:wordWrap w:val="0"/>
        <w:spacing w:line="700" w:lineRule="atLeast"/>
        <w:ind w:left="840" w:firstLine="20"/>
        <w:textAlignment w:val="baseline"/>
        <w:rPr>
          <w:sz w:val="51"/>
        </w:rPr>
      </w:pPr>
      <w:r>
        <w:rPr>
          <w:rFonts w:ascii="黑体" w:eastAsia="黑体" w:hAnsi="黑体" w:cs="黑体"/>
          <w:b/>
          <w:color w:val="000000"/>
          <w:sz w:val="51"/>
        </w:rPr>
        <w:t>补记</w:t>
      </w:r>
    </w:p>
    <w:p w:rsidR="003B37AB" w:rsidRDefault="00DE34B8">
      <w:pPr>
        <w:wordWrap w:val="0"/>
        <w:spacing w:line="580" w:lineRule="atLeast"/>
        <w:ind w:left="860"/>
        <w:textAlignment w:val="baseline"/>
        <w:rPr>
          <w:sz w:val="42"/>
        </w:rPr>
      </w:pPr>
      <w:r>
        <w:rPr>
          <w:rFonts w:ascii="宋体" w:eastAsia="宋体" w:hAnsi="宋体" w:cs="宋体"/>
          <w:color w:val="000000"/>
          <w:sz w:val="42"/>
        </w:rPr>
        <w:t>交稿前夕，惊悉熊伟教授逝世。谨以此书纪念熊伟先生。</w:t>
      </w:r>
    </w:p>
    <w:p w:rsidR="003B37AB" w:rsidRDefault="003B37AB">
      <w:pPr>
        <w:wordWrap w:val="0"/>
        <w:spacing w:line="800" w:lineRule="exact"/>
        <w:textAlignment w:val="baseline"/>
        <w:rPr>
          <w:sz w:val="44"/>
        </w:rPr>
      </w:pPr>
    </w:p>
    <w:p w:rsidR="003B37AB" w:rsidRDefault="00DE34B8">
      <w:pPr>
        <w:wordWrap w:val="0"/>
        <w:spacing w:line="800" w:lineRule="atLeast"/>
        <w:ind w:right="860"/>
        <w:jc w:val="right"/>
        <w:textAlignment w:val="baseline"/>
        <w:rPr>
          <w:sz w:val="44"/>
        </w:rPr>
      </w:pPr>
      <w:r>
        <w:rPr>
          <w:rFonts w:ascii="仿宋" w:eastAsia="仿宋" w:hAnsi="仿宋" w:cs="仿宋"/>
          <w:color w:val="000000"/>
          <w:sz w:val="44"/>
        </w:rPr>
        <w:t>1994</w:t>
      </w:r>
      <w:r>
        <w:rPr>
          <w:rFonts w:ascii="仿宋" w:eastAsia="仿宋" w:hAnsi="仿宋" w:cs="仿宋"/>
          <w:color w:val="000000"/>
          <w:sz w:val="44"/>
        </w:rPr>
        <w:t>年</w:t>
      </w:r>
      <w:r>
        <w:rPr>
          <w:rFonts w:ascii="仿宋" w:eastAsia="仿宋" w:hAnsi="仿宋" w:cs="仿宋"/>
          <w:color w:val="000000"/>
          <w:sz w:val="44"/>
        </w:rPr>
        <w:t>8</w:t>
      </w:r>
      <w:r>
        <w:rPr>
          <w:rFonts w:ascii="仿宋" w:eastAsia="仿宋" w:hAnsi="仿宋" w:cs="仿宋"/>
          <w:color w:val="000000"/>
          <w:sz w:val="44"/>
        </w:rPr>
        <w:t>月</w:t>
      </w:r>
      <w:r>
        <w:rPr>
          <w:rFonts w:ascii="仿宋" w:eastAsia="仿宋" w:hAnsi="仿宋" w:cs="仿宋"/>
          <w:color w:val="000000"/>
          <w:sz w:val="44"/>
        </w:rPr>
        <w:t>1</w:t>
      </w:r>
      <w:r>
        <w:rPr>
          <w:rFonts w:ascii="仿宋" w:eastAsia="仿宋" w:hAnsi="仿宋" w:cs="仿宋"/>
          <w:color w:val="000000"/>
          <w:sz w:val="44"/>
        </w:rPr>
        <w:t>日晚记</w:t>
      </w:r>
    </w:p>
    <w:p w:rsidR="003B37AB" w:rsidRDefault="003B37AB"/>
    <w:p w:rsidR="003B37AB" w:rsidRDefault="003B37AB">
      <w:pPr>
        <w:sectPr w:rsidR="003B37AB">
          <w:headerReference w:type="default" r:id="rId33"/>
          <w:footerReference w:type="default" r:id="rId34"/>
          <w:pgSz w:w="16600" w:h="24400"/>
          <w:pgMar w:top="2080" w:right="2320" w:bottom="2080" w:left="2320" w:header="1780" w:footer="1780" w:gutter="0"/>
          <w:cols w:space="720"/>
        </w:sectPr>
      </w:pPr>
    </w:p>
    <w:p w:rsidR="003B37AB" w:rsidRDefault="00DE34B8">
      <w:pPr>
        <w:wordWrap w:val="0"/>
        <w:spacing w:before="1140" w:line="820" w:lineRule="atLeast"/>
        <w:textAlignment w:val="baseline"/>
        <w:rPr>
          <w:sz w:val="60"/>
        </w:rPr>
      </w:pPr>
      <w:r>
        <w:rPr>
          <w:rFonts w:ascii="黑体" w:eastAsia="黑体" w:hAnsi="黑体" w:cs="黑体"/>
          <w:b/>
          <w:color w:val="000000"/>
          <w:sz w:val="60"/>
        </w:rPr>
        <w:lastRenderedPageBreak/>
        <w:t>·</w:t>
      </w:r>
      <w:r>
        <w:rPr>
          <w:rFonts w:ascii="黑体" w:eastAsia="黑体" w:hAnsi="黑体" w:cs="黑体"/>
          <w:b/>
          <w:color w:val="000000"/>
          <w:sz w:val="60"/>
        </w:rPr>
        <w:t>编者引论</w:t>
      </w:r>
      <w:r>
        <w:rPr>
          <w:rFonts w:ascii="黑体" w:eastAsia="黑体" w:hAnsi="黑体" w:cs="黑体"/>
          <w:b/>
          <w:color w:val="000000"/>
          <w:sz w:val="60"/>
        </w:rPr>
        <w:t>·</w:t>
      </w:r>
    </w:p>
    <w:p w:rsidR="003B37AB" w:rsidRDefault="003B37AB">
      <w:pPr>
        <w:wordWrap w:val="0"/>
        <w:spacing w:line="780" w:lineRule="exact"/>
        <w:textAlignment w:val="baseline"/>
        <w:rPr>
          <w:sz w:val="60"/>
        </w:rPr>
      </w:pPr>
    </w:p>
    <w:p w:rsidR="003B37AB" w:rsidRDefault="003B37AB">
      <w:pPr>
        <w:wordWrap w:val="0"/>
        <w:spacing w:line="780" w:lineRule="exact"/>
        <w:textAlignment w:val="baseline"/>
        <w:rPr>
          <w:sz w:val="60"/>
        </w:rPr>
      </w:pPr>
    </w:p>
    <w:p w:rsidR="003B37AB" w:rsidRDefault="00DE34B8">
      <w:pPr>
        <w:wordWrap w:val="0"/>
        <w:spacing w:line="840" w:lineRule="atLeast"/>
        <w:jc w:val="center"/>
        <w:textAlignment w:val="baseline"/>
        <w:rPr>
          <w:sz w:val="60"/>
        </w:rPr>
      </w:pPr>
      <w:r>
        <w:rPr>
          <w:rFonts w:ascii="黑体" w:eastAsia="黑体" w:hAnsi="黑体" w:cs="黑体"/>
          <w:b/>
          <w:color w:val="000000"/>
          <w:sz w:val="60"/>
        </w:rPr>
        <w:t>在思想的林中路上</w:t>
      </w:r>
    </w:p>
    <w:p w:rsidR="003B37AB" w:rsidRDefault="00DE34B8">
      <w:pPr>
        <w:wordWrap w:val="0"/>
        <w:spacing w:before="500" w:line="760" w:lineRule="atLeast"/>
        <w:jc w:val="center"/>
        <w:textAlignment w:val="baseline"/>
        <w:rPr>
          <w:sz w:val="40"/>
        </w:rPr>
      </w:pPr>
      <w:r>
        <w:rPr>
          <w:rFonts w:ascii="仿宋" w:eastAsia="仿宋" w:hAnsi="仿宋" w:cs="仿宋"/>
          <w:color w:val="000000"/>
          <w:sz w:val="40"/>
        </w:rPr>
        <w:t>孙周兴</w:t>
      </w:r>
    </w:p>
    <w:p w:rsidR="003B37AB" w:rsidRDefault="003B37AB">
      <w:pPr>
        <w:wordWrap w:val="0"/>
        <w:spacing w:line="760" w:lineRule="exact"/>
        <w:jc w:val="center"/>
        <w:textAlignment w:val="baseline"/>
        <w:rPr>
          <w:sz w:val="40"/>
        </w:rPr>
      </w:pPr>
    </w:p>
    <w:p w:rsidR="003B37AB" w:rsidRDefault="00DE34B8">
      <w:pPr>
        <w:wordWrap w:val="0"/>
        <w:spacing w:line="760" w:lineRule="atLeast"/>
        <w:ind w:firstLine="860"/>
        <w:textAlignment w:val="baseline"/>
        <w:rPr>
          <w:sz w:val="40"/>
        </w:rPr>
      </w:pPr>
      <w:r>
        <w:rPr>
          <w:rFonts w:ascii="仿宋" w:eastAsia="仿宋" w:hAnsi="仿宋" w:cs="仿宋"/>
          <w:color w:val="000000"/>
          <w:sz w:val="40"/>
        </w:rPr>
        <w:t>马丁</w:t>
      </w:r>
      <w:r>
        <w:rPr>
          <w:rFonts w:ascii="仿宋" w:eastAsia="仿宋" w:hAnsi="仿宋" w:cs="仿宋"/>
          <w:color w:val="000000"/>
          <w:sz w:val="40"/>
        </w:rPr>
        <w:t>·</w:t>
      </w:r>
      <w:r>
        <w:rPr>
          <w:rFonts w:ascii="仿宋" w:eastAsia="仿宋" w:hAnsi="仿宋" w:cs="仿宋"/>
          <w:color w:val="000000"/>
          <w:sz w:val="40"/>
        </w:rPr>
        <w:t>海德格尔</w:t>
      </w:r>
      <w:r>
        <w:rPr>
          <w:rFonts w:ascii="仿宋" w:eastAsia="仿宋" w:hAnsi="仿宋" w:cs="仿宋"/>
          <w:color w:val="000000"/>
          <w:sz w:val="40"/>
        </w:rPr>
        <w:t>(Martin Heidegger),</w:t>
      </w:r>
      <w:r>
        <w:rPr>
          <w:rFonts w:ascii="仿宋" w:eastAsia="仿宋" w:hAnsi="仿宋" w:cs="仿宋"/>
          <w:color w:val="000000"/>
          <w:sz w:val="40"/>
        </w:rPr>
        <w:t>生于</w:t>
      </w:r>
      <w:r>
        <w:rPr>
          <w:rFonts w:ascii="仿宋" w:eastAsia="仿宋" w:hAnsi="仿宋" w:cs="仿宋"/>
          <w:color w:val="000000"/>
          <w:sz w:val="40"/>
        </w:rPr>
        <w:t xml:space="preserve"> 1889 </w:t>
      </w:r>
      <w:r>
        <w:rPr>
          <w:rFonts w:ascii="仿宋" w:eastAsia="仿宋" w:hAnsi="仿宋" w:cs="仿宋"/>
          <w:color w:val="000000"/>
          <w:sz w:val="40"/>
        </w:rPr>
        <w:t>年，死于</w:t>
      </w:r>
      <w:r>
        <w:rPr>
          <w:rFonts w:ascii="仿宋" w:eastAsia="仿宋" w:hAnsi="仿宋" w:cs="仿宋"/>
          <w:color w:val="000000"/>
          <w:sz w:val="40"/>
        </w:rPr>
        <w:t>1976</w:t>
      </w:r>
      <w:r>
        <w:rPr>
          <w:rFonts w:ascii="仿宋" w:eastAsia="仿宋" w:hAnsi="仿宋" w:cs="仿宋"/>
          <w:color w:val="000000"/>
          <w:sz w:val="40"/>
        </w:rPr>
        <w:t>年。他的一生，总的说来属于比较典型的学者生涯。自</w:t>
      </w:r>
      <w:r>
        <w:rPr>
          <w:rFonts w:ascii="仿宋" w:eastAsia="仿宋" w:hAnsi="仿宋" w:cs="仿宋"/>
          <w:color w:val="000000"/>
          <w:sz w:val="40"/>
        </w:rPr>
        <w:t>1909</w:t>
      </w:r>
      <w:r>
        <w:rPr>
          <w:rFonts w:ascii="仿宋" w:eastAsia="仿宋" w:hAnsi="仿宋" w:cs="仿宋"/>
          <w:color w:val="000000"/>
          <w:sz w:val="40"/>
        </w:rPr>
        <w:t>年进入弗莱堡大学读书，直至</w:t>
      </w:r>
      <w:r>
        <w:rPr>
          <w:rFonts w:ascii="仿宋" w:eastAsia="仿宋" w:hAnsi="仿宋" w:cs="仿宋"/>
          <w:color w:val="000000"/>
          <w:sz w:val="40"/>
        </w:rPr>
        <w:t>1959</w:t>
      </w:r>
      <w:r>
        <w:rPr>
          <w:rFonts w:ascii="仿宋" w:eastAsia="仿宋" w:hAnsi="仿宋" w:cs="仿宋"/>
          <w:color w:val="000000"/>
          <w:sz w:val="40"/>
        </w:rPr>
        <w:t>年退休，期间除去二十年代在马堡大学执教的五年，海德格尔一直待在弗莱堡大学，差不多长达半个世纪之久。在海氏的生平事迹中，被议论得最多的无疑是他在纳粹德国时期担任弗莱堡大学校长的一段经历</w:t>
      </w:r>
      <w:r>
        <w:rPr>
          <w:rFonts w:ascii="仿宋" w:eastAsia="仿宋" w:hAnsi="仿宋" w:cs="仿宋"/>
          <w:color w:val="000000"/>
          <w:sz w:val="40"/>
        </w:rPr>
        <w:t>(1933——1934</w:t>
      </w:r>
      <w:r>
        <w:rPr>
          <w:rFonts w:ascii="仿宋" w:eastAsia="仿宋" w:hAnsi="仿宋" w:cs="仿宋"/>
          <w:color w:val="000000"/>
          <w:sz w:val="40"/>
        </w:rPr>
        <w:t>年</w:t>
      </w:r>
      <w:r>
        <w:rPr>
          <w:rFonts w:ascii="仿宋" w:eastAsia="仿宋" w:hAnsi="仿宋" w:cs="仿宋"/>
          <w:color w:val="000000"/>
          <w:sz w:val="40"/>
        </w:rPr>
        <w:t>)</w:t>
      </w:r>
      <w:r>
        <w:rPr>
          <w:rFonts w:ascii="仿宋" w:eastAsia="仿宋" w:hAnsi="仿宋" w:cs="仿宋"/>
          <w:color w:val="000000"/>
          <w:sz w:val="40"/>
        </w:rPr>
        <w:t>。虽然只不过是十个</w:t>
      </w:r>
      <w:r>
        <w:rPr>
          <w:rFonts w:ascii="仿宋" w:eastAsia="仿宋" w:hAnsi="仿宋" w:cs="仿宋"/>
          <w:color w:val="000000"/>
          <w:sz w:val="40"/>
        </w:rPr>
        <w:t>月的</w:t>
      </w:r>
      <w:r>
        <w:rPr>
          <w:rFonts w:ascii="仿宋" w:eastAsia="仿宋" w:hAnsi="仿宋" w:cs="仿宋"/>
          <w:color w:val="000000"/>
          <w:sz w:val="40"/>
        </w:rPr>
        <w:t>“</w:t>
      </w:r>
      <w:r>
        <w:rPr>
          <w:rFonts w:ascii="仿宋" w:eastAsia="仿宋" w:hAnsi="仿宋" w:cs="仿宋"/>
          <w:color w:val="000000"/>
          <w:sz w:val="40"/>
        </w:rPr>
        <w:t>短命校长</w:t>
      </w:r>
      <w:r>
        <w:rPr>
          <w:rFonts w:ascii="仿宋" w:eastAsia="仿宋" w:hAnsi="仿宋" w:cs="仿宋"/>
          <w:color w:val="000000"/>
          <w:sz w:val="40"/>
        </w:rPr>
        <w:t>”</w:t>
      </w:r>
      <w:r>
        <w:rPr>
          <w:rFonts w:ascii="仿宋" w:eastAsia="仿宋" w:hAnsi="仿宋" w:cs="仿宋"/>
          <w:color w:val="000000"/>
          <w:sz w:val="40"/>
        </w:rPr>
        <w:t>，但这一事件，多少也影响到了海氏思想的尊严和重量。直至八十年代，这个被称为</w:t>
      </w:r>
      <w:r>
        <w:rPr>
          <w:rFonts w:ascii="仿宋" w:eastAsia="仿宋" w:hAnsi="仿宋" w:cs="仿宋"/>
          <w:color w:val="000000"/>
          <w:sz w:val="40"/>
        </w:rPr>
        <w:t>“</w:t>
      </w:r>
      <w:r>
        <w:rPr>
          <w:rFonts w:ascii="仿宋" w:eastAsia="仿宋" w:hAnsi="仿宋" w:cs="仿宋"/>
          <w:color w:val="000000"/>
          <w:sz w:val="40"/>
        </w:rPr>
        <w:t>海德格尔事件</w:t>
      </w:r>
      <w:r>
        <w:rPr>
          <w:rFonts w:ascii="仿宋" w:eastAsia="仿宋" w:hAnsi="仿宋" w:cs="仿宋"/>
          <w:color w:val="000000"/>
          <w:sz w:val="40"/>
        </w:rPr>
        <w:t>”</w:t>
      </w:r>
      <w:r>
        <w:rPr>
          <w:rFonts w:ascii="仿宋" w:eastAsia="仿宋" w:hAnsi="仿宋" w:cs="仿宋"/>
          <w:color w:val="000000"/>
          <w:sz w:val="40"/>
        </w:rPr>
        <w:t>的事件，仍在国际学术界被广泛地讨论。这是一位思想家的大不幸。海德格尔自己曾有诗云：</w:t>
      </w:r>
      <w:r>
        <w:rPr>
          <w:rFonts w:ascii="仿宋" w:eastAsia="仿宋" w:hAnsi="仿宋" w:cs="仿宋"/>
          <w:color w:val="000000"/>
          <w:sz w:val="40"/>
        </w:rPr>
        <w:t>“</w:t>
      </w:r>
      <w:r>
        <w:rPr>
          <w:rFonts w:ascii="仿宋" w:eastAsia="仿宋" w:hAnsi="仿宋" w:cs="仿宋"/>
          <w:color w:val="000000"/>
          <w:sz w:val="40"/>
        </w:rPr>
        <w:t>有伟大之思考，必有伟大之迷误</w:t>
      </w:r>
      <w:r>
        <w:rPr>
          <w:rFonts w:ascii="仿宋" w:eastAsia="仿宋" w:hAnsi="仿宋" w:cs="仿宋"/>
          <w:color w:val="000000"/>
          <w:sz w:val="40"/>
        </w:rPr>
        <w:t>”</w:t>
      </w:r>
      <w:r>
        <w:rPr>
          <w:rFonts w:ascii="仿宋" w:eastAsia="仿宋" w:hAnsi="仿宋" w:cs="仿宋"/>
          <w:color w:val="000000"/>
          <w:sz w:val="40"/>
        </w:rPr>
        <w:t>。</w:t>
      </w:r>
      <w:r>
        <w:rPr>
          <w:rFonts w:ascii="仿宋" w:eastAsia="仿宋" w:hAnsi="仿宋" w:cs="仿宋"/>
          <w:color w:val="000000"/>
          <w:sz w:val="40"/>
        </w:rPr>
        <w:t>①</w:t>
      </w:r>
      <w:r>
        <w:rPr>
          <w:rFonts w:ascii="仿宋" w:eastAsia="仿宋" w:hAnsi="仿宋" w:cs="仿宋"/>
          <w:color w:val="000000"/>
          <w:sz w:val="40"/>
        </w:rPr>
        <w:t>看来是有感于他自己的遭遇而发的。</w:t>
      </w:r>
    </w:p>
    <w:p w:rsidR="003B37AB" w:rsidRDefault="00DE34B8">
      <w:pPr>
        <w:wordWrap w:val="0"/>
        <w:spacing w:line="760" w:lineRule="atLeast"/>
        <w:ind w:left="60" w:firstLine="860"/>
        <w:textAlignment w:val="baseline"/>
        <w:rPr>
          <w:sz w:val="40"/>
        </w:rPr>
      </w:pPr>
      <w:r>
        <w:rPr>
          <w:rFonts w:ascii="仿宋" w:eastAsia="仿宋" w:hAnsi="仿宋" w:cs="仿宋"/>
          <w:color w:val="000000"/>
          <w:sz w:val="40"/>
        </w:rPr>
        <w:t>不过，我们也断不能因为海德格尔在政治上的一次愚蠢失误，就否认他的思想的深刻和伟大。海德格尔的本色，毕竟还是一位具有孤独性向的思考者。早在</w:t>
      </w:r>
      <w:r>
        <w:rPr>
          <w:rFonts w:ascii="仿宋" w:eastAsia="仿宋" w:hAnsi="仿宋" w:cs="仿宋"/>
          <w:color w:val="000000"/>
          <w:sz w:val="40"/>
        </w:rPr>
        <w:t>1922</w:t>
      </w:r>
      <w:r>
        <w:rPr>
          <w:rFonts w:ascii="仿宋" w:eastAsia="仿宋" w:hAnsi="仿宋" w:cs="仿宋"/>
          <w:color w:val="000000"/>
          <w:sz w:val="40"/>
        </w:rPr>
        <w:t>年担任马堡大学副教授时，海氏就在黑森林深山里筑造了托特瑙堡小屋。这座孤立的木屋，尤其是后期海德格尔远离尘嚣的宁</w:t>
      </w:r>
      <w:r>
        <w:rPr>
          <w:rFonts w:ascii="仿宋" w:eastAsia="仿宋" w:hAnsi="仿宋" w:cs="仿宋"/>
          <w:color w:val="000000"/>
          <w:sz w:val="40"/>
        </w:rPr>
        <w:t>静的思考生活的见证。</w:t>
      </w:r>
    </w:p>
    <w:p w:rsidR="003B37AB" w:rsidRDefault="00DE34B8">
      <w:pPr>
        <w:wordWrap w:val="0"/>
        <w:spacing w:line="760" w:lineRule="atLeast"/>
        <w:ind w:left="8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420" w:lineRule="atLeast"/>
        <w:ind w:left="68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海德格尔：《从思的经验而来》，德文版，第</w:t>
      </w:r>
      <w:r>
        <w:rPr>
          <w:rFonts w:ascii="宋体" w:eastAsia="宋体" w:hAnsi="宋体" w:cs="宋体"/>
          <w:color w:val="000000"/>
          <w:sz w:val="31"/>
        </w:rPr>
        <w:t>81</w:t>
      </w:r>
      <w:r>
        <w:rPr>
          <w:rFonts w:ascii="宋体" w:eastAsia="宋体" w:hAnsi="宋体" w:cs="宋体"/>
          <w:color w:val="000000"/>
          <w:sz w:val="31"/>
        </w:rPr>
        <w:t>页。</w:t>
      </w:r>
    </w:p>
    <w:p w:rsidR="003B37AB" w:rsidRDefault="003B37AB"/>
    <w:p w:rsidR="003B37AB" w:rsidRDefault="003B37AB">
      <w:pPr>
        <w:sectPr w:rsidR="003B37AB">
          <w:headerReference w:type="default" r:id="rId35"/>
          <w:footerReference w:type="default" r:id="rId36"/>
          <w:pgSz w:w="16600" w:h="24400"/>
          <w:pgMar w:top="2080" w:right="2300" w:bottom="2080" w:left="2300" w:header="1780" w:footer="1780" w:gutter="0"/>
          <w:cols w:space="720"/>
        </w:sectPr>
      </w:pPr>
    </w:p>
    <w:p w:rsidR="003B37AB" w:rsidRDefault="00DE34B8">
      <w:pPr>
        <w:wordWrap w:val="0"/>
        <w:spacing w:line="620" w:lineRule="atLeast"/>
        <w:ind w:left="380"/>
        <w:textAlignment w:val="baseline"/>
        <w:rPr>
          <w:sz w:val="38"/>
        </w:rPr>
      </w:pPr>
      <w:r>
        <w:rPr>
          <w:rFonts w:ascii="宋体" w:eastAsia="宋体" w:hAnsi="宋体" w:cs="宋体"/>
          <w:b/>
          <w:color w:val="000000"/>
          <w:sz w:val="38"/>
        </w:rPr>
        <w:lastRenderedPageBreak/>
        <w:t>2</w:t>
      </w:r>
      <w:r>
        <w:rPr>
          <w:rFonts w:ascii="宋体" w:eastAsia="宋体" w:hAnsi="宋体" w:cs="宋体"/>
          <w:color w:val="000000"/>
          <w:sz w:val="38"/>
        </w:rPr>
        <w:t xml:space="preserve">  </w:t>
      </w:r>
      <w:r>
        <w:rPr>
          <w:rFonts w:ascii="宋体" w:eastAsia="宋体" w:hAnsi="宋体" w:cs="宋体"/>
          <w:b/>
          <w:color w:val="000000"/>
          <w:sz w:val="38"/>
        </w:rPr>
        <w:t>海德格尔选集</w:t>
      </w:r>
    </w:p>
    <w:p w:rsidR="003B37AB" w:rsidRDefault="003B37AB">
      <w:pPr>
        <w:wordWrap w:val="0"/>
        <w:spacing w:line="620" w:lineRule="exact"/>
        <w:textAlignment w:val="baseline"/>
        <w:rPr>
          <w:sz w:val="38"/>
        </w:rPr>
      </w:pPr>
    </w:p>
    <w:p w:rsidR="003B37AB" w:rsidRDefault="00DE34B8">
      <w:pPr>
        <w:wordWrap w:val="0"/>
        <w:spacing w:line="620" w:lineRule="atLeast"/>
        <w:ind w:right="320" w:firstLine="860"/>
        <w:textAlignment w:val="baseline"/>
        <w:rPr>
          <w:sz w:val="38"/>
        </w:rPr>
      </w:pPr>
      <w:r>
        <w:rPr>
          <w:rFonts w:ascii="仿宋" w:eastAsia="仿宋" w:hAnsi="仿宋" w:cs="仿宋"/>
          <w:color w:val="000000"/>
          <w:sz w:val="38"/>
        </w:rPr>
        <w:t>冷僻而平静的生活孕育出热烈的思想。诚如哥尼斯堡的康德老人的时钟般的生活背后，潜伏着近代哲学的</w:t>
      </w:r>
      <w:r>
        <w:rPr>
          <w:rFonts w:ascii="仿宋" w:eastAsia="仿宋" w:hAnsi="仿宋" w:cs="仿宋"/>
          <w:color w:val="000000"/>
          <w:sz w:val="38"/>
        </w:rPr>
        <w:t>“</w:t>
      </w:r>
      <w:r>
        <w:rPr>
          <w:rFonts w:ascii="仿宋" w:eastAsia="仿宋" w:hAnsi="仿宋" w:cs="仿宋"/>
          <w:color w:val="000000"/>
          <w:sz w:val="38"/>
        </w:rPr>
        <w:t>哥白尼式转向</w:t>
      </w:r>
      <w:r>
        <w:rPr>
          <w:rFonts w:ascii="仿宋" w:eastAsia="仿宋" w:hAnsi="仿宋" w:cs="仿宋"/>
          <w:color w:val="000000"/>
          <w:sz w:val="38"/>
        </w:rPr>
        <w:t>”</w:t>
      </w:r>
      <w:r>
        <w:rPr>
          <w:rFonts w:ascii="仿宋" w:eastAsia="仿宋" w:hAnsi="仿宋" w:cs="仿宋"/>
          <w:color w:val="000000"/>
          <w:sz w:val="38"/>
        </w:rPr>
        <w:t>，机械时代里的海德格尔的隐秘的运思，同样引发了二十世纪西方思想的根本性转变。回顾一下本世纪的西方哲学，若以思想的深刻和影响的持久而论，也许仅有奥地利的维特根斯坦一人可与海德格尔并举。在一定意义上可以说，维氏思想左右</w:t>
      </w:r>
      <w:r>
        <w:rPr>
          <w:rFonts w:ascii="仿宋" w:eastAsia="仿宋" w:hAnsi="仿宋" w:cs="仿宋"/>
          <w:color w:val="000000"/>
          <w:sz w:val="38"/>
        </w:rPr>
        <w:t>了本世纪英美分析哲学之发展方向；而海氏思想则指引着本世纪欧洲大陆人文哲学之演进。</w:t>
      </w:r>
      <w:r>
        <w:rPr>
          <w:rFonts w:ascii="仿宋" w:eastAsia="仿宋" w:hAnsi="仿宋" w:cs="仿宋"/>
          <w:color w:val="000000"/>
          <w:sz w:val="38"/>
        </w:rPr>
        <w:t>①</w:t>
      </w:r>
    </w:p>
    <w:p w:rsidR="003B37AB" w:rsidRDefault="00DE34B8">
      <w:pPr>
        <w:wordWrap w:val="0"/>
        <w:spacing w:line="700" w:lineRule="atLeast"/>
        <w:ind w:left="60" w:right="320" w:firstLine="860"/>
        <w:textAlignment w:val="baseline"/>
        <w:rPr>
          <w:sz w:val="42"/>
        </w:rPr>
      </w:pPr>
      <w:r>
        <w:rPr>
          <w:rFonts w:ascii="仿宋" w:eastAsia="仿宋" w:hAnsi="仿宋" w:cs="仿宋"/>
          <w:color w:val="000000"/>
          <w:sz w:val="42"/>
        </w:rPr>
        <w:t>海德格尔一生运思逾半个世纪，沉潜往复，硕果累累；海氏思想又以艰涩、奇谲著称于世。作为中文版《海德格尔选集》的</w:t>
      </w:r>
      <w:r>
        <w:rPr>
          <w:rFonts w:ascii="仿宋" w:eastAsia="仿宋" w:hAnsi="仿宋" w:cs="仿宋"/>
          <w:color w:val="000000"/>
          <w:sz w:val="42"/>
        </w:rPr>
        <w:t>“</w:t>
      </w:r>
      <w:r>
        <w:rPr>
          <w:rFonts w:ascii="仿宋" w:eastAsia="仿宋" w:hAnsi="仿宋" w:cs="仿宋"/>
          <w:color w:val="000000"/>
          <w:sz w:val="42"/>
        </w:rPr>
        <w:t>编者引论</w:t>
      </w:r>
      <w:r>
        <w:rPr>
          <w:rFonts w:ascii="仿宋" w:eastAsia="仿宋" w:hAnsi="仿宋" w:cs="仿宋"/>
          <w:color w:val="000000"/>
          <w:sz w:val="42"/>
        </w:rPr>
        <w:t>”</w:t>
      </w:r>
      <w:r>
        <w:rPr>
          <w:rFonts w:ascii="仿宋" w:eastAsia="仿宋" w:hAnsi="仿宋" w:cs="仿宋"/>
          <w:color w:val="000000"/>
          <w:sz w:val="42"/>
        </w:rPr>
        <w:t>，本文不可能具体、细致地描写海氏思想的方方面面，而只能基于编者个人的兴趣重点，提纲契领地勾勒出海氏思想道路的几个基本环节，自然难免挂一漏万了。</w:t>
      </w:r>
      <w:r>
        <w:rPr>
          <w:rFonts w:ascii="仿宋" w:eastAsia="仿宋" w:hAnsi="仿宋" w:cs="仿宋"/>
          <w:color w:val="000000"/>
          <w:sz w:val="42"/>
        </w:rPr>
        <w:t>②</w:t>
      </w:r>
    </w:p>
    <w:p w:rsidR="003B37AB" w:rsidRDefault="00DE34B8">
      <w:pPr>
        <w:wordWrap w:val="0"/>
        <w:spacing w:before="540" w:line="780" w:lineRule="atLeast"/>
        <w:ind w:left="640"/>
        <w:textAlignment w:val="baseline"/>
        <w:rPr>
          <w:sz w:val="56"/>
        </w:rPr>
      </w:pPr>
      <w:r>
        <w:rPr>
          <w:rFonts w:ascii="黑体" w:eastAsia="黑体" w:hAnsi="黑体" w:cs="黑体"/>
          <w:b/>
          <w:color w:val="000000"/>
          <w:sz w:val="56"/>
        </w:rPr>
        <w:t>一、海德格尔前期哲学及其思路之</w:t>
      </w:r>
      <w:r>
        <w:rPr>
          <w:rFonts w:ascii="黑体" w:eastAsia="黑体" w:hAnsi="黑体" w:cs="黑体"/>
          <w:b/>
          <w:color w:val="000000"/>
          <w:sz w:val="56"/>
        </w:rPr>
        <w:t>“</w:t>
      </w:r>
      <w:r>
        <w:rPr>
          <w:rFonts w:ascii="黑体" w:eastAsia="黑体" w:hAnsi="黑体" w:cs="黑体"/>
          <w:b/>
          <w:color w:val="000000"/>
          <w:sz w:val="56"/>
        </w:rPr>
        <w:t>转向</w:t>
      </w:r>
      <w:r>
        <w:rPr>
          <w:rFonts w:ascii="黑体" w:eastAsia="黑体" w:hAnsi="黑体" w:cs="黑体"/>
          <w:b/>
          <w:color w:val="000000"/>
          <w:sz w:val="56"/>
        </w:rPr>
        <w:t>”</w:t>
      </w:r>
    </w:p>
    <w:p w:rsidR="003B37AB" w:rsidRDefault="003B37AB">
      <w:pPr>
        <w:wordWrap w:val="0"/>
        <w:spacing w:line="620" w:lineRule="exact"/>
        <w:textAlignment w:val="baseline"/>
        <w:rPr>
          <w:sz w:val="38"/>
        </w:rPr>
      </w:pPr>
    </w:p>
    <w:p w:rsidR="003B37AB" w:rsidRDefault="00DE34B8">
      <w:pPr>
        <w:wordWrap w:val="0"/>
        <w:spacing w:line="620" w:lineRule="atLeast"/>
        <w:ind w:left="60" w:right="300" w:firstLine="860"/>
        <w:textAlignment w:val="baseline"/>
        <w:rPr>
          <w:sz w:val="38"/>
        </w:rPr>
      </w:pPr>
      <w:r>
        <w:rPr>
          <w:rFonts w:ascii="仿宋" w:eastAsia="仿宋" w:hAnsi="仿宋" w:cs="仿宋"/>
          <w:color w:val="000000"/>
          <w:sz w:val="38"/>
        </w:rPr>
        <w:t>世人在追踪海德格尔的思想道路时，首先碰到的自然是他的煌煌巨著《存在与时间》</w:t>
      </w:r>
      <w:r>
        <w:rPr>
          <w:rFonts w:ascii="仿宋" w:eastAsia="仿宋" w:hAnsi="仿宋" w:cs="仿宋"/>
          <w:color w:val="000000"/>
          <w:sz w:val="38"/>
        </w:rPr>
        <w:t>(1927</w:t>
      </w:r>
      <w:r>
        <w:rPr>
          <w:rFonts w:ascii="仿宋" w:eastAsia="仿宋" w:hAnsi="仿宋" w:cs="仿宋"/>
          <w:color w:val="000000"/>
          <w:sz w:val="38"/>
        </w:rPr>
        <w:t>年</w:t>
      </w:r>
      <w:r>
        <w:rPr>
          <w:rFonts w:ascii="仿宋" w:eastAsia="仿宋" w:hAnsi="仿宋" w:cs="仿宋"/>
          <w:color w:val="000000"/>
          <w:sz w:val="38"/>
        </w:rPr>
        <w:t>)</w:t>
      </w:r>
      <w:r>
        <w:rPr>
          <w:rFonts w:ascii="仿宋" w:eastAsia="仿宋" w:hAnsi="仿宋" w:cs="仿宋"/>
          <w:color w:val="000000"/>
          <w:sz w:val="38"/>
        </w:rPr>
        <w:t>。海氏说，他的道路乃是一条</w:t>
      </w:r>
      <w:r>
        <w:rPr>
          <w:rFonts w:ascii="仿宋" w:eastAsia="仿宋" w:hAnsi="仿宋" w:cs="仿宋"/>
          <w:color w:val="000000"/>
          <w:sz w:val="38"/>
        </w:rPr>
        <w:t>“</w:t>
      </w:r>
      <w:r>
        <w:rPr>
          <w:rFonts w:ascii="仿宋" w:eastAsia="仿宋" w:hAnsi="仿宋" w:cs="仿宋"/>
          <w:color w:val="000000"/>
          <w:sz w:val="38"/>
        </w:rPr>
        <w:t>通向</w:t>
      </w:r>
      <w:r>
        <w:rPr>
          <w:rFonts w:ascii="仿宋" w:eastAsia="仿宋" w:hAnsi="仿宋" w:cs="仿宋"/>
          <w:color w:val="000000"/>
          <w:sz w:val="38"/>
        </w:rPr>
        <w:t>存在之邻的道路</w:t>
      </w:r>
      <w:r>
        <w:rPr>
          <w:rFonts w:ascii="仿宋" w:eastAsia="仿宋" w:hAnsi="仿宋" w:cs="仿宋"/>
          <w:color w:val="000000"/>
          <w:sz w:val="38"/>
        </w:rPr>
        <w:t>”</w:t>
      </w:r>
      <w:r>
        <w:rPr>
          <w:rFonts w:ascii="仿宋" w:eastAsia="仿宋" w:hAnsi="仿宋" w:cs="仿宋"/>
          <w:color w:val="000000"/>
          <w:sz w:val="38"/>
        </w:rPr>
        <w:t>，而《存在与时间》这个标题，也许就是</w:t>
      </w:r>
    </w:p>
    <w:p w:rsidR="003B37AB" w:rsidRDefault="00DE34B8">
      <w:pPr>
        <w:wordWrap w:val="0"/>
        <w:spacing w:line="620" w:lineRule="atLeast"/>
        <w:ind w:left="80"/>
        <w:textAlignment w:val="baseline"/>
        <w:rPr>
          <w:sz w:val="38"/>
        </w:rPr>
      </w:pPr>
      <w:r>
        <w:rPr>
          <w:rFonts w:ascii="宋体" w:eastAsia="宋体" w:hAnsi="宋体" w:cs="宋体"/>
          <w:color w:val="000000"/>
          <w:sz w:val="38"/>
          <w:u w:val="single"/>
        </w:rPr>
        <w:t xml:space="preserve">               </w:t>
      </w:r>
    </w:p>
    <w:p w:rsidR="003B37AB" w:rsidRDefault="00DE34B8">
      <w:pPr>
        <w:wordWrap w:val="0"/>
        <w:spacing w:before="280" w:line="620" w:lineRule="atLeast"/>
        <w:ind w:left="60" w:right="280" w:firstLine="620"/>
        <w:textAlignment w:val="baseline"/>
        <w:rPr>
          <w:sz w:val="38"/>
        </w:rPr>
      </w:pPr>
      <w:r>
        <w:rPr>
          <w:rFonts w:ascii="仿宋" w:eastAsia="仿宋" w:hAnsi="仿宋" w:cs="仿宋"/>
          <w:color w:val="000000"/>
          <w:sz w:val="38"/>
        </w:rPr>
        <w:t xml:space="preserve">①  </w:t>
      </w:r>
      <w:r>
        <w:rPr>
          <w:rFonts w:ascii="仿宋" w:eastAsia="仿宋" w:hAnsi="仿宋" w:cs="仿宋"/>
          <w:color w:val="000000"/>
          <w:sz w:val="38"/>
        </w:rPr>
        <w:t>我们饶有趣味地看到，海德格尔和维特根斯坦两人都以德语为母语，且在德语学术语言的改造方面用力甚多；两者在性情上均趋于孤独，皆致力于寂寞运思；两人同在二十年代成就哲学事业，且都在三十年代实行了思想的</w:t>
      </w:r>
      <w:r>
        <w:rPr>
          <w:rFonts w:ascii="仿宋" w:eastAsia="仿宋" w:hAnsi="仿宋" w:cs="仿宋"/>
          <w:color w:val="000000"/>
          <w:sz w:val="38"/>
        </w:rPr>
        <w:t>“</w:t>
      </w:r>
      <w:r>
        <w:rPr>
          <w:rFonts w:ascii="仿宋" w:eastAsia="仿宋" w:hAnsi="仿宋" w:cs="仿宋"/>
          <w:color w:val="000000"/>
          <w:sz w:val="38"/>
        </w:rPr>
        <w:t>转向</w:t>
      </w:r>
      <w:r>
        <w:rPr>
          <w:rFonts w:ascii="仿宋" w:eastAsia="仿宋" w:hAnsi="仿宋" w:cs="仿宋"/>
          <w:color w:val="000000"/>
          <w:sz w:val="38"/>
        </w:rPr>
        <w:t>”</w:t>
      </w:r>
      <w:r>
        <w:rPr>
          <w:rFonts w:ascii="仿宋" w:eastAsia="仿宋" w:hAnsi="仿宋" w:cs="仿宋"/>
          <w:color w:val="000000"/>
          <w:sz w:val="38"/>
        </w:rPr>
        <w:t>。命运似乎更有巧妙的安排：维氏和海氏同年出生</w:t>
      </w:r>
      <w:r>
        <w:rPr>
          <w:rFonts w:ascii="仿宋" w:eastAsia="仿宋" w:hAnsi="仿宋" w:cs="仿宋"/>
          <w:color w:val="000000"/>
          <w:sz w:val="38"/>
        </w:rPr>
        <w:t>(1889</w:t>
      </w:r>
      <w:r>
        <w:rPr>
          <w:rFonts w:ascii="仿宋" w:eastAsia="仿宋" w:hAnsi="仿宋" w:cs="仿宋"/>
          <w:color w:val="000000"/>
          <w:sz w:val="38"/>
        </w:rPr>
        <w:t>年</w:t>
      </w:r>
      <w:r>
        <w:rPr>
          <w:rFonts w:ascii="仿宋" w:eastAsia="仿宋" w:hAnsi="仿宋" w:cs="仿宋"/>
          <w:color w:val="000000"/>
          <w:sz w:val="38"/>
        </w:rPr>
        <w:t>)</w:t>
      </w:r>
      <w:r>
        <w:rPr>
          <w:rFonts w:ascii="仿宋" w:eastAsia="仿宋" w:hAnsi="仿宋" w:cs="仿宋"/>
          <w:color w:val="000000"/>
          <w:sz w:val="38"/>
        </w:rPr>
        <w:t>，前者</w:t>
      </w:r>
      <w:r>
        <w:rPr>
          <w:rFonts w:ascii="仿宋" w:eastAsia="仿宋" w:hAnsi="仿宋" w:cs="仿宋"/>
          <w:color w:val="000000"/>
          <w:sz w:val="38"/>
        </w:rPr>
        <w:t>4</w:t>
      </w:r>
      <w:r>
        <w:rPr>
          <w:rFonts w:ascii="仿宋" w:eastAsia="仿宋" w:hAnsi="仿宋" w:cs="仿宋"/>
          <w:color w:val="000000"/>
          <w:sz w:val="38"/>
        </w:rPr>
        <w:t>月</w:t>
      </w:r>
      <w:r>
        <w:rPr>
          <w:rFonts w:ascii="仿宋" w:eastAsia="仿宋" w:hAnsi="仿宋" w:cs="仿宋"/>
          <w:color w:val="000000"/>
          <w:sz w:val="38"/>
        </w:rPr>
        <w:t>26</w:t>
      </w:r>
      <w:r>
        <w:rPr>
          <w:rFonts w:ascii="仿宋" w:eastAsia="仿宋" w:hAnsi="仿宋" w:cs="仿宋"/>
          <w:color w:val="000000"/>
          <w:sz w:val="38"/>
        </w:rPr>
        <w:t>日生，后者</w:t>
      </w:r>
      <w:r>
        <w:rPr>
          <w:rFonts w:ascii="仿宋" w:eastAsia="仿宋" w:hAnsi="仿宋" w:cs="仿宋"/>
          <w:color w:val="000000"/>
          <w:sz w:val="38"/>
        </w:rPr>
        <w:t>9</w:t>
      </w:r>
      <w:r>
        <w:rPr>
          <w:rFonts w:ascii="仿宋" w:eastAsia="仿宋" w:hAnsi="仿宋" w:cs="仿宋"/>
          <w:color w:val="000000"/>
          <w:sz w:val="38"/>
        </w:rPr>
        <w:t>月</w:t>
      </w:r>
      <w:r>
        <w:rPr>
          <w:rFonts w:ascii="仿宋" w:eastAsia="仿宋" w:hAnsi="仿宋" w:cs="仿宋"/>
          <w:color w:val="000000"/>
          <w:sz w:val="38"/>
        </w:rPr>
        <w:t>26</w:t>
      </w:r>
      <w:r>
        <w:rPr>
          <w:rFonts w:ascii="仿宋" w:eastAsia="仿宋" w:hAnsi="仿宋" w:cs="仿宋"/>
          <w:color w:val="000000"/>
          <w:sz w:val="38"/>
        </w:rPr>
        <w:t>日生。而令人遗憾的是，这两位思想大家虽有如此</w:t>
      </w:r>
      <w:r>
        <w:rPr>
          <w:rFonts w:ascii="仿宋" w:eastAsia="仿宋" w:hAnsi="仿宋" w:cs="仿宋"/>
          <w:color w:val="000000"/>
          <w:sz w:val="38"/>
        </w:rPr>
        <w:t>“</w:t>
      </w:r>
      <w:r>
        <w:rPr>
          <w:rFonts w:ascii="仿宋" w:eastAsia="仿宋" w:hAnsi="仿宋" w:cs="仿宋"/>
          <w:color w:val="000000"/>
          <w:sz w:val="38"/>
        </w:rPr>
        <w:t>缘份</w:t>
      </w:r>
      <w:r>
        <w:rPr>
          <w:rFonts w:ascii="仿宋" w:eastAsia="仿宋" w:hAnsi="仿宋" w:cs="仿宋"/>
          <w:color w:val="000000"/>
          <w:sz w:val="38"/>
        </w:rPr>
        <w:t>”</w:t>
      </w:r>
      <w:r>
        <w:rPr>
          <w:rFonts w:ascii="仿宋" w:eastAsia="仿宋" w:hAnsi="仿宋" w:cs="仿宋"/>
          <w:color w:val="000000"/>
          <w:sz w:val="38"/>
        </w:rPr>
        <w:t>，生前却未能有实际的接触和交往。</w:t>
      </w:r>
    </w:p>
    <w:p w:rsidR="003B37AB" w:rsidRDefault="00DE34B8">
      <w:pPr>
        <w:wordWrap w:val="0"/>
        <w:spacing w:line="620" w:lineRule="atLeast"/>
        <w:ind w:left="60" w:right="280" w:firstLine="620"/>
        <w:textAlignment w:val="baseline"/>
        <w:rPr>
          <w:sz w:val="38"/>
        </w:rPr>
      </w:pPr>
      <w:r>
        <w:rPr>
          <w:rFonts w:ascii="仿宋" w:eastAsia="仿宋" w:hAnsi="仿宋" w:cs="仿宋"/>
          <w:color w:val="000000"/>
          <w:sz w:val="38"/>
        </w:rPr>
        <w:t xml:space="preserve">②  </w:t>
      </w:r>
      <w:r>
        <w:rPr>
          <w:rFonts w:ascii="仿宋" w:eastAsia="仿宋" w:hAnsi="仿宋" w:cs="仿宋"/>
          <w:color w:val="000000"/>
          <w:sz w:val="38"/>
        </w:rPr>
        <w:t>国内已出版了一些著作描述海德格尔的思想。读者可参看俞宣孟：《现代西方的超越思考</w:t>
      </w:r>
      <w:r>
        <w:rPr>
          <w:rFonts w:ascii="仿宋" w:eastAsia="仿宋" w:hAnsi="仿宋" w:cs="仿宋"/>
          <w:color w:val="000000"/>
          <w:sz w:val="38"/>
        </w:rPr>
        <w:t>————</w:t>
      </w:r>
      <w:r>
        <w:rPr>
          <w:rFonts w:ascii="仿宋" w:eastAsia="仿宋" w:hAnsi="仿宋" w:cs="仿宋"/>
          <w:color w:val="000000"/>
          <w:sz w:val="38"/>
        </w:rPr>
        <w:t>海德格尔的哲学》，上海人民出版社</w:t>
      </w:r>
      <w:r>
        <w:rPr>
          <w:rFonts w:ascii="仿宋" w:eastAsia="仿宋" w:hAnsi="仿宋" w:cs="仿宋"/>
          <w:color w:val="000000"/>
          <w:sz w:val="38"/>
        </w:rPr>
        <w:t>1989</w:t>
      </w:r>
      <w:r>
        <w:rPr>
          <w:rFonts w:ascii="仿宋" w:eastAsia="仿宋" w:hAnsi="仿宋" w:cs="仿宋"/>
          <w:color w:val="000000"/>
          <w:sz w:val="38"/>
        </w:rPr>
        <w:t>年；亦可参看孙周兴：《说不可说之神秘</w:t>
      </w:r>
      <w:r>
        <w:rPr>
          <w:rFonts w:ascii="仿宋" w:eastAsia="仿宋" w:hAnsi="仿宋" w:cs="仿宋"/>
          <w:color w:val="000000"/>
          <w:sz w:val="38"/>
        </w:rPr>
        <w:t>————</w:t>
      </w:r>
      <w:r>
        <w:rPr>
          <w:rFonts w:ascii="仿宋" w:eastAsia="仿宋" w:hAnsi="仿宋" w:cs="仿宋"/>
          <w:color w:val="000000"/>
          <w:sz w:val="38"/>
        </w:rPr>
        <w:t>海德格尔后期思想研究》，上海三联书店</w:t>
      </w:r>
      <w:r>
        <w:rPr>
          <w:rFonts w:ascii="仿宋" w:eastAsia="仿宋" w:hAnsi="仿宋" w:cs="仿宋"/>
          <w:color w:val="000000"/>
          <w:sz w:val="38"/>
        </w:rPr>
        <w:t>1994</w:t>
      </w:r>
      <w:r>
        <w:rPr>
          <w:rFonts w:ascii="仿宋" w:eastAsia="仿宋" w:hAnsi="仿宋" w:cs="仿宋"/>
          <w:color w:val="000000"/>
          <w:sz w:val="38"/>
        </w:rPr>
        <w:t>年。</w:t>
      </w:r>
    </w:p>
    <w:p w:rsidR="003B37AB" w:rsidRDefault="003B37AB"/>
    <w:p w:rsidR="003B37AB" w:rsidRDefault="003B37AB">
      <w:pPr>
        <w:sectPr w:rsidR="003B37AB">
          <w:headerReference w:type="default" r:id="rId37"/>
          <w:footerReference w:type="default" r:id="rId38"/>
          <w:pgSz w:w="16600" w:h="24400"/>
          <w:pgMar w:top="2080" w:right="2140" w:bottom="2080" w:left="2140" w:header="1780" w:footer="1780" w:gutter="0"/>
          <w:cols w:space="720"/>
        </w:sectPr>
      </w:pPr>
    </w:p>
    <w:p w:rsidR="003B37AB" w:rsidRDefault="00DE34B8">
      <w:pPr>
        <w:wordWrap w:val="0"/>
        <w:spacing w:before="60" w:line="540" w:lineRule="atLeast"/>
        <w:ind w:right="500"/>
        <w:jc w:val="right"/>
        <w:textAlignment w:val="baseline"/>
        <w:rPr>
          <w:sz w:val="40"/>
        </w:rPr>
      </w:pPr>
      <w:r>
        <w:rPr>
          <w:rFonts w:ascii="宋体" w:eastAsia="宋体" w:hAnsi="宋体" w:cs="宋体"/>
          <w:color w:val="000000"/>
          <w:sz w:val="40"/>
        </w:rPr>
        <w:lastRenderedPageBreak/>
        <w:t>编者引论</w:t>
      </w:r>
      <w:r>
        <w:rPr>
          <w:rFonts w:ascii="宋体" w:eastAsia="宋体" w:hAnsi="宋体" w:cs="宋体"/>
          <w:color w:val="000000"/>
          <w:sz w:val="40"/>
        </w:rPr>
        <w:t xml:space="preserve">  3</w:t>
      </w:r>
    </w:p>
    <w:p w:rsidR="003B37AB" w:rsidRDefault="003B37AB">
      <w:pPr>
        <w:wordWrap w:val="0"/>
        <w:spacing w:line="540" w:lineRule="exact"/>
        <w:jc w:val="right"/>
        <w:textAlignment w:val="baseline"/>
        <w:rPr>
          <w:sz w:val="40"/>
        </w:rPr>
      </w:pPr>
    </w:p>
    <w:p w:rsidR="003B37AB" w:rsidRDefault="00DE34B8">
      <w:pPr>
        <w:wordWrap w:val="0"/>
        <w:spacing w:line="800" w:lineRule="atLeast"/>
        <w:ind w:left="60" w:right="40" w:hanging="60"/>
        <w:textAlignment w:val="baseline"/>
        <w:rPr>
          <w:sz w:val="39"/>
        </w:rPr>
      </w:pPr>
      <w:r>
        <w:rPr>
          <w:rFonts w:ascii="仿宋" w:eastAsia="仿宋" w:hAnsi="仿宋" w:cs="仿宋"/>
          <w:color w:val="000000"/>
          <w:sz w:val="39"/>
        </w:rPr>
        <w:t>这条道路上的一个</w:t>
      </w:r>
      <w:r>
        <w:rPr>
          <w:rFonts w:ascii="仿宋" w:eastAsia="仿宋" w:hAnsi="仿宋" w:cs="仿宋"/>
          <w:color w:val="000000"/>
          <w:sz w:val="39"/>
        </w:rPr>
        <w:t>“</w:t>
      </w:r>
      <w:r>
        <w:rPr>
          <w:rFonts w:ascii="仿宋" w:eastAsia="仿宋" w:hAnsi="仿宋" w:cs="仿宋"/>
          <w:color w:val="000000"/>
          <w:sz w:val="39"/>
        </w:rPr>
        <w:t>路标</w:t>
      </w:r>
      <w:r>
        <w:rPr>
          <w:rFonts w:ascii="仿宋" w:eastAsia="仿宋" w:hAnsi="仿宋" w:cs="仿宋"/>
          <w:color w:val="000000"/>
          <w:sz w:val="39"/>
        </w:rPr>
        <w:t>”</w:t>
      </w:r>
      <w:r>
        <w:rPr>
          <w:rFonts w:ascii="仿宋" w:eastAsia="仿宋" w:hAnsi="仿宋" w:cs="仿宋"/>
          <w:color w:val="000000"/>
          <w:sz w:val="39"/>
        </w:rPr>
        <w:t>。</w:t>
      </w:r>
      <w:r>
        <w:rPr>
          <w:rFonts w:ascii="仿宋" w:eastAsia="仿宋" w:hAnsi="仿宋" w:cs="仿宋"/>
          <w:color w:val="000000"/>
          <w:sz w:val="39"/>
        </w:rPr>
        <w:t xml:space="preserve">① </w:t>
      </w:r>
      <w:r>
        <w:rPr>
          <w:rFonts w:ascii="仿宋" w:eastAsia="仿宋" w:hAnsi="仿宋" w:cs="仿宋"/>
          <w:color w:val="000000"/>
          <w:sz w:val="39"/>
        </w:rPr>
        <w:t>半部〈存在与时间〉，为海氏赢得了</w:t>
      </w:r>
      <w:r>
        <w:rPr>
          <w:rFonts w:ascii="仿宋" w:eastAsia="仿宋" w:hAnsi="仿宋" w:cs="仿宋"/>
          <w:color w:val="000000"/>
          <w:sz w:val="39"/>
        </w:rPr>
        <w:t>“</w:t>
      </w:r>
      <w:r>
        <w:rPr>
          <w:rFonts w:ascii="仿宋" w:eastAsia="仿宋" w:hAnsi="仿宋" w:cs="仿宋"/>
          <w:color w:val="000000"/>
          <w:sz w:val="39"/>
        </w:rPr>
        <w:t>存在主义哲学家</w:t>
      </w:r>
      <w:r>
        <w:rPr>
          <w:rFonts w:ascii="仿宋" w:eastAsia="仿宋" w:hAnsi="仿宋" w:cs="仿宋"/>
          <w:color w:val="000000"/>
          <w:sz w:val="39"/>
        </w:rPr>
        <w:t>”</w:t>
      </w:r>
      <w:r>
        <w:rPr>
          <w:rFonts w:ascii="仿宋" w:eastAsia="仿宋" w:hAnsi="仿宋" w:cs="仿宋"/>
          <w:color w:val="000000"/>
          <w:sz w:val="39"/>
        </w:rPr>
        <w:t>的鼎鼎大名。</w:t>
      </w:r>
    </w:p>
    <w:p w:rsidR="003B37AB" w:rsidRDefault="00DE34B8">
      <w:pPr>
        <w:wordWrap w:val="0"/>
        <w:spacing w:line="800" w:lineRule="atLeast"/>
        <w:ind w:right="20" w:firstLine="880"/>
        <w:textAlignment w:val="baseline"/>
        <w:rPr>
          <w:sz w:val="39"/>
        </w:rPr>
      </w:pPr>
      <w:r>
        <w:rPr>
          <w:rFonts w:ascii="仿宋" w:eastAsia="仿宋" w:hAnsi="仿宋" w:cs="仿宋"/>
          <w:color w:val="000000"/>
          <w:sz w:val="39"/>
        </w:rPr>
        <w:t>〈存在与时间〉是前期海德格尔（</w:t>
      </w:r>
      <w:r>
        <w:rPr>
          <w:rFonts w:ascii="仿宋" w:eastAsia="仿宋" w:hAnsi="仿宋" w:cs="仿宋"/>
          <w:color w:val="000000"/>
          <w:sz w:val="39"/>
        </w:rPr>
        <w:t>1930</w:t>
      </w:r>
      <w:r>
        <w:rPr>
          <w:rFonts w:ascii="仿宋" w:eastAsia="仿宋" w:hAnsi="仿宋" w:cs="仿宋"/>
          <w:color w:val="000000"/>
          <w:sz w:val="39"/>
        </w:rPr>
        <w:t>年前）的代表作；除此之外，前期海氏也还有其它一些重要著作，如〈康德和形</w:t>
      </w:r>
      <w:r>
        <w:rPr>
          <w:rFonts w:ascii="仿宋" w:eastAsia="仿宋" w:hAnsi="仿宋" w:cs="仿宋"/>
          <w:color w:val="000000"/>
          <w:sz w:val="39"/>
        </w:rPr>
        <w:t>而上学问题〉（</w:t>
      </w:r>
      <w:r>
        <w:rPr>
          <w:rFonts w:ascii="仿宋" w:eastAsia="仿宋" w:hAnsi="仿宋" w:cs="仿宋"/>
          <w:color w:val="000000"/>
          <w:sz w:val="39"/>
        </w:rPr>
        <w:t>1929</w:t>
      </w:r>
      <w:r>
        <w:rPr>
          <w:rFonts w:ascii="仿宋" w:eastAsia="仿宋" w:hAnsi="仿宋" w:cs="仿宋"/>
          <w:color w:val="000000"/>
          <w:sz w:val="39"/>
        </w:rPr>
        <w:t>年）等，以及多半在海氏身后出版的大量的讲课稿。</w:t>
      </w:r>
    </w:p>
    <w:p w:rsidR="003B37AB" w:rsidRDefault="00DE34B8">
      <w:pPr>
        <w:wordWrap w:val="0"/>
        <w:spacing w:line="800" w:lineRule="atLeast"/>
        <w:ind w:right="20" w:firstLine="880"/>
        <w:textAlignment w:val="baseline"/>
        <w:rPr>
          <w:sz w:val="39"/>
        </w:rPr>
      </w:pPr>
      <w:r>
        <w:rPr>
          <w:rFonts w:ascii="仿宋" w:eastAsia="仿宋" w:hAnsi="仿宋" w:cs="仿宋"/>
          <w:color w:val="000000"/>
          <w:sz w:val="39"/>
        </w:rPr>
        <w:t>在〈存在与时间〉中，海德格尔对他自己的哲学探索工作做了如下</w:t>
      </w:r>
      <w:r>
        <w:rPr>
          <w:rFonts w:ascii="仿宋" w:eastAsia="仿宋" w:hAnsi="仿宋" w:cs="仿宋"/>
          <w:color w:val="000000"/>
          <w:sz w:val="39"/>
        </w:rPr>
        <w:t>“</w:t>
      </w:r>
      <w:r>
        <w:rPr>
          <w:rFonts w:ascii="仿宋" w:eastAsia="仿宋" w:hAnsi="仿宋" w:cs="仿宋"/>
          <w:color w:val="000000"/>
          <w:sz w:val="39"/>
        </w:rPr>
        <w:t>定性</w:t>
      </w:r>
      <w:r>
        <w:rPr>
          <w:rFonts w:ascii="仿宋" w:eastAsia="仿宋" w:hAnsi="仿宋" w:cs="仿宋"/>
          <w:color w:val="000000"/>
          <w:sz w:val="39"/>
        </w:rPr>
        <w:t>”</w:t>
      </w:r>
      <w:r>
        <w:rPr>
          <w:rFonts w:ascii="仿宋" w:eastAsia="仿宋" w:hAnsi="仿宋" w:cs="仿宋"/>
          <w:color w:val="000000"/>
          <w:sz w:val="39"/>
        </w:rPr>
        <w:t>：</w:t>
      </w:r>
      <w:r>
        <w:rPr>
          <w:rFonts w:ascii="仿宋" w:eastAsia="仿宋" w:hAnsi="仿宋" w:cs="仿宋"/>
          <w:color w:val="000000"/>
          <w:sz w:val="39"/>
        </w:rPr>
        <w:t>“</w:t>
      </w:r>
      <w:r>
        <w:rPr>
          <w:rFonts w:ascii="仿宋" w:eastAsia="仿宋" w:hAnsi="仿宋" w:cs="仿宋"/>
          <w:color w:val="000000"/>
          <w:sz w:val="39"/>
        </w:rPr>
        <w:t>哲学是普遍的现象学存在论；它是从此在的解释学出发的，而此在的解释学作为生存论分析工作把一切哲学发问的主导线索的端点固定在这种发问所从之出且向之归的地方上了</w:t>
      </w:r>
      <w:r>
        <w:rPr>
          <w:rFonts w:ascii="仿宋" w:eastAsia="仿宋" w:hAnsi="仿宋" w:cs="仿宋"/>
          <w:color w:val="000000"/>
          <w:sz w:val="39"/>
        </w:rPr>
        <w:t>”</w:t>
      </w:r>
      <w:r>
        <w:rPr>
          <w:rFonts w:ascii="仿宋" w:eastAsia="仿宋" w:hAnsi="仿宋" w:cs="仿宋"/>
          <w:color w:val="000000"/>
          <w:sz w:val="39"/>
        </w:rPr>
        <w:t>。</w:t>
      </w:r>
      <w:r>
        <w:rPr>
          <w:rFonts w:ascii="仿宋" w:eastAsia="仿宋" w:hAnsi="仿宋" w:cs="仿宋"/>
          <w:color w:val="000000"/>
          <w:sz w:val="39"/>
        </w:rPr>
        <w:t xml:space="preserve">② </w:t>
      </w:r>
      <w:r>
        <w:rPr>
          <w:rFonts w:ascii="仿宋" w:eastAsia="仿宋" w:hAnsi="仿宋" w:cs="仿宋"/>
          <w:color w:val="000000"/>
          <w:sz w:val="39"/>
        </w:rPr>
        <w:t>从这段话中，我们首先可以看出前期海氏哲学的两个基本的思想和方法要素：现象学和解释学。</w:t>
      </w:r>
    </w:p>
    <w:p w:rsidR="003B37AB" w:rsidRDefault="00DE34B8">
      <w:pPr>
        <w:wordWrap w:val="0"/>
        <w:spacing w:line="800" w:lineRule="atLeast"/>
        <w:ind w:firstLine="880"/>
        <w:textAlignment w:val="baseline"/>
        <w:rPr>
          <w:sz w:val="39"/>
        </w:rPr>
      </w:pPr>
      <w:r>
        <w:rPr>
          <w:rFonts w:ascii="仿宋" w:eastAsia="仿宋" w:hAnsi="仿宋" w:cs="仿宋"/>
          <w:color w:val="000000"/>
          <w:sz w:val="39"/>
        </w:rPr>
        <w:t>众所周知，海德格尔师承现象学哲学家胡塞尔，被公认为德国现象学三大家之一。海氏对胡塞尔的现象学作了存在论的改造，而这种改造首先</w:t>
      </w:r>
      <w:r>
        <w:rPr>
          <w:rFonts w:ascii="仿宋" w:eastAsia="仿宋" w:hAnsi="仿宋" w:cs="仿宋"/>
          <w:color w:val="000000"/>
          <w:sz w:val="39"/>
        </w:rPr>
        <w:t>主要表现在方法上的汲取。海氏认为，现象学乃是存在论的方法，这种现象学方法有三个基本环节：</w:t>
      </w:r>
      <w:r>
        <w:rPr>
          <w:rFonts w:ascii="仿宋" w:eastAsia="仿宋" w:hAnsi="仿宋" w:cs="仿宋"/>
          <w:color w:val="000000"/>
          <w:sz w:val="39"/>
        </w:rPr>
        <w:t>“</w:t>
      </w:r>
      <w:r>
        <w:rPr>
          <w:rFonts w:ascii="仿宋" w:eastAsia="仿宋" w:hAnsi="仿宋" w:cs="仿宋"/>
          <w:color w:val="000000"/>
          <w:sz w:val="39"/>
        </w:rPr>
        <w:t>现象学的还原</w:t>
      </w:r>
      <w:r>
        <w:rPr>
          <w:rFonts w:ascii="仿宋" w:eastAsia="仿宋" w:hAnsi="仿宋" w:cs="仿宋"/>
          <w:color w:val="000000"/>
          <w:sz w:val="39"/>
        </w:rPr>
        <w:t>(Reduktion)”</w:t>
      </w:r>
      <w:r>
        <w:rPr>
          <w:rFonts w:ascii="仿宋" w:eastAsia="仿宋" w:hAnsi="仿宋" w:cs="仿宋"/>
          <w:color w:val="000000"/>
          <w:sz w:val="39"/>
        </w:rPr>
        <w:t>、</w:t>
      </w:r>
      <w:r>
        <w:rPr>
          <w:rFonts w:ascii="仿宋" w:eastAsia="仿宋" w:hAnsi="仿宋" w:cs="仿宋"/>
          <w:color w:val="000000"/>
          <w:sz w:val="39"/>
        </w:rPr>
        <w:t>“</w:t>
      </w:r>
      <w:r>
        <w:rPr>
          <w:rFonts w:ascii="仿宋" w:eastAsia="仿宋" w:hAnsi="仿宋" w:cs="仿宋"/>
          <w:color w:val="000000"/>
          <w:sz w:val="39"/>
        </w:rPr>
        <w:t>现象学的建构</w:t>
      </w:r>
      <w:r>
        <w:rPr>
          <w:rFonts w:ascii="仿宋" w:eastAsia="仿宋" w:hAnsi="仿宋" w:cs="仿宋"/>
          <w:color w:val="000000"/>
          <w:sz w:val="39"/>
        </w:rPr>
        <w:t>(Kostruk-tion)”</w:t>
      </w:r>
      <w:r>
        <w:rPr>
          <w:rFonts w:ascii="仿宋" w:eastAsia="仿宋" w:hAnsi="仿宋" w:cs="仿宋"/>
          <w:color w:val="000000"/>
          <w:sz w:val="39"/>
        </w:rPr>
        <w:t>和</w:t>
      </w:r>
      <w:r>
        <w:rPr>
          <w:rFonts w:ascii="仿宋" w:eastAsia="仿宋" w:hAnsi="仿宋" w:cs="仿宋"/>
          <w:color w:val="000000"/>
          <w:sz w:val="39"/>
        </w:rPr>
        <w:t>“</w:t>
      </w:r>
      <w:r>
        <w:rPr>
          <w:rFonts w:ascii="仿宋" w:eastAsia="仿宋" w:hAnsi="仿宋" w:cs="仿宋"/>
          <w:color w:val="000000"/>
          <w:sz w:val="39"/>
        </w:rPr>
        <w:t>现象学的解构</w:t>
      </w:r>
      <w:r>
        <w:rPr>
          <w:rFonts w:ascii="仿宋" w:eastAsia="仿宋" w:hAnsi="仿宋" w:cs="仿宋"/>
          <w:color w:val="000000"/>
          <w:sz w:val="39"/>
        </w:rPr>
        <w:t>(Destruktion)”</w:t>
      </w:r>
      <w:r>
        <w:rPr>
          <w:rFonts w:ascii="仿宋" w:eastAsia="仿宋" w:hAnsi="仿宋" w:cs="仿宋"/>
          <w:color w:val="000000"/>
          <w:sz w:val="39"/>
        </w:rPr>
        <w:t>。</w:t>
      </w:r>
      <w:r>
        <w:rPr>
          <w:rFonts w:ascii="仿宋" w:eastAsia="仿宋" w:hAnsi="仿宋" w:cs="仿宋"/>
          <w:color w:val="000000"/>
          <w:sz w:val="39"/>
        </w:rPr>
        <w:t>③</w:t>
      </w:r>
      <w:r>
        <w:rPr>
          <w:rFonts w:ascii="仿宋" w:eastAsia="仿宋" w:hAnsi="仿宋" w:cs="仿宋"/>
          <w:color w:val="000000"/>
          <w:sz w:val="39"/>
        </w:rPr>
        <w:t>简约说来，</w:t>
      </w:r>
      <w:r>
        <w:rPr>
          <w:rFonts w:ascii="仿宋" w:eastAsia="仿宋" w:hAnsi="仿宋" w:cs="仿宋"/>
          <w:color w:val="000000"/>
          <w:sz w:val="39"/>
        </w:rPr>
        <w:t>“</w:t>
      </w:r>
      <w:r>
        <w:rPr>
          <w:rFonts w:ascii="仿宋" w:eastAsia="仿宋" w:hAnsi="仿宋" w:cs="仿宋"/>
          <w:color w:val="000000"/>
          <w:sz w:val="39"/>
        </w:rPr>
        <w:t>现象学的还原</w:t>
      </w:r>
      <w:r>
        <w:rPr>
          <w:rFonts w:ascii="仿宋" w:eastAsia="仿宋" w:hAnsi="仿宋" w:cs="仿宋"/>
          <w:color w:val="000000"/>
          <w:sz w:val="39"/>
        </w:rPr>
        <w:t>”</w:t>
      </w:r>
      <w:r>
        <w:rPr>
          <w:rFonts w:ascii="仿宋" w:eastAsia="仿宋" w:hAnsi="仿宋" w:cs="仿宋"/>
          <w:color w:val="000000"/>
          <w:sz w:val="39"/>
        </w:rPr>
        <w:t>使海氏得以</w:t>
      </w:r>
      <w:r>
        <w:rPr>
          <w:rFonts w:ascii="仿宋" w:eastAsia="仿宋" w:hAnsi="仿宋" w:cs="仿宋"/>
          <w:color w:val="000000"/>
          <w:sz w:val="39"/>
        </w:rPr>
        <w:t>“</w:t>
      </w:r>
      <w:r>
        <w:rPr>
          <w:rFonts w:ascii="仿宋" w:eastAsia="仿宋" w:hAnsi="仿宋" w:cs="仿宋"/>
          <w:color w:val="000000"/>
          <w:sz w:val="39"/>
        </w:rPr>
        <w:t>面向事情本身</w:t>
      </w:r>
      <w:r>
        <w:rPr>
          <w:rFonts w:ascii="仿宋" w:eastAsia="仿宋" w:hAnsi="仿宋" w:cs="仿宋"/>
          <w:color w:val="000000"/>
          <w:sz w:val="39"/>
        </w:rPr>
        <w:t>”</w:t>
      </w:r>
      <w:r>
        <w:rPr>
          <w:rFonts w:ascii="仿宋" w:eastAsia="仿宋" w:hAnsi="仿宋" w:cs="仿宋"/>
          <w:color w:val="000000"/>
          <w:sz w:val="39"/>
        </w:rPr>
        <w:t>（即存在本身）；</w:t>
      </w:r>
      <w:r>
        <w:rPr>
          <w:rFonts w:ascii="仿宋" w:eastAsia="仿宋" w:hAnsi="仿宋" w:cs="仿宋"/>
          <w:color w:val="000000"/>
          <w:sz w:val="39"/>
        </w:rPr>
        <w:t>“</w:t>
      </w:r>
      <w:r>
        <w:rPr>
          <w:rFonts w:ascii="仿宋" w:eastAsia="仿宋" w:hAnsi="仿宋" w:cs="仿宋"/>
          <w:color w:val="000000"/>
          <w:sz w:val="39"/>
        </w:rPr>
        <w:t>现象学的建构</w:t>
      </w:r>
      <w:r>
        <w:rPr>
          <w:rFonts w:ascii="仿宋" w:eastAsia="仿宋" w:hAnsi="仿宋" w:cs="仿宋"/>
          <w:color w:val="000000"/>
          <w:sz w:val="39"/>
        </w:rPr>
        <w:t>”</w:t>
      </w:r>
      <w:r>
        <w:rPr>
          <w:rFonts w:ascii="仿宋" w:eastAsia="仿宋" w:hAnsi="仿宋" w:cs="仿宋"/>
          <w:color w:val="000000"/>
          <w:sz w:val="39"/>
        </w:rPr>
        <w:t>在海氏哲学中展开为</w:t>
      </w:r>
      <w:r>
        <w:rPr>
          <w:rFonts w:ascii="仿宋" w:eastAsia="仿宋" w:hAnsi="仿宋" w:cs="仿宋"/>
          <w:color w:val="000000"/>
          <w:sz w:val="39"/>
        </w:rPr>
        <w:t>“</w:t>
      </w:r>
      <w:r>
        <w:rPr>
          <w:rFonts w:ascii="仿宋" w:eastAsia="仿宋" w:hAnsi="仿宋" w:cs="仿宋"/>
          <w:color w:val="000000"/>
          <w:sz w:val="39"/>
        </w:rPr>
        <w:t>此在的解释学</w:t>
      </w:r>
      <w:r>
        <w:rPr>
          <w:rFonts w:ascii="仿宋" w:eastAsia="仿宋" w:hAnsi="仿宋" w:cs="仿宋"/>
          <w:color w:val="000000"/>
          <w:sz w:val="39"/>
        </w:rPr>
        <w:t>”</w:t>
      </w:r>
      <w:r>
        <w:rPr>
          <w:rFonts w:ascii="仿宋" w:eastAsia="仿宋" w:hAnsi="仿宋" w:cs="仿宋"/>
          <w:color w:val="000000"/>
          <w:sz w:val="39"/>
        </w:rPr>
        <w:t>，即此在的生存论分析，构成〈存在与时间〉已完成部分的主体；而</w:t>
      </w:r>
      <w:r>
        <w:rPr>
          <w:rFonts w:ascii="仿宋" w:eastAsia="仿宋" w:hAnsi="仿宋" w:cs="仿宋"/>
          <w:color w:val="000000"/>
          <w:sz w:val="39"/>
        </w:rPr>
        <w:t>“</w:t>
      </w:r>
      <w:r>
        <w:rPr>
          <w:rFonts w:ascii="仿宋" w:eastAsia="仿宋" w:hAnsi="仿宋" w:cs="仿宋"/>
          <w:color w:val="000000"/>
          <w:sz w:val="39"/>
        </w:rPr>
        <w:t>现象学的解构</w:t>
      </w:r>
      <w:r>
        <w:rPr>
          <w:rFonts w:ascii="仿宋" w:eastAsia="仿宋" w:hAnsi="仿宋" w:cs="仿宋"/>
          <w:color w:val="000000"/>
          <w:sz w:val="39"/>
        </w:rPr>
        <w:t>”————</w:t>
      </w:r>
      <w:r>
        <w:rPr>
          <w:rFonts w:ascii="仿宋" w:eastAsia="仿宋" w:hAnsi="仿宋" w:cs="仿宋"/>
          <w:color w:val="000000"/>
          <w:sz w:val="39"/>
        </w:rPr>
        <w:t>并非德里达之</w:t>
      </w:r>
      <w:r>
        <w:rPr>
          <w:rFonts w:ascii="仿宋" w:eastAsia="仿宋" w:hAnsi="仿宋" w:cs="仿宋"/>
          <w:color w:val="000000"/>
          <w:sz w:val="39"/>
        </w:rPr>
        <w:t>“</w:t>
      </w:r>
      <w:r>
        <w:rPr>
          <w:rFonts w:ascii="仿宋" w:eastAsia="仿宋" w:hAnsi="仿宋" w:cs="仿宋"/>
          <w:color w:val="000000"/>
          <w:sz w:val="39"/>
        </w:rPr>
        <w:t>消解</w:t>
      </w:r>
      <w:r>
        <w:rPr>
          <w:rFonts w:ascii="仿宋" w:eastAsia="仿宋" w:hAnsi="仿宋" w:cs="仿宋"/>
          <w:color w:val="000000"/>
          <w:sz w:val="39"/>
        </w:rPr>
        <w:t>”(Deconstruc-tion)————</w:t>
      </w:r>
      <w:r>
        <w:rPr>
          <w:rFonts w:ascii="仿宋" w:eastAsia="仿宋" w:hAnsi="仿宋" w:cs="仿宋"/>
          <w:color w:val="000000"/>
          <w:sz w:val="39"/>
        </w:rPr>
        <w:t>则呈现为对传统存在论的历史的</w:t>
      </w:r>
      <w:r>
        <w:rPr>
          <w:rFonts w:ascii="仿宋" w:eastAsia="仿宋" w:hAnsi="仿宋" w:cs="仿宋"/>
          <w:color w:val="000000"/>
          <w:sz w:val="39"/>
        </w:rPr>
        <w:t>批判性分析，是海</w:t>
      </w:r>
      <w:r>
        <w:rPr>
          <w:rFonts w:ascii="仿宋" w:eastAsia="仿宋" w:hAnsi="仿宋" w:cs="仿宋"/>
          <w:color w:val="000000"/>
          <w:sz w:val="39"/>
          <w:u w:val="single"/>
        </w:rPr>
        <w:t xml:space="preserve">               </w:t>
      </w:r>
    </w:p>
    <w:p w:rsidR="003B37AB" w:rsidRDefault="00DE34B8">
      <w:pPr>
        <w:wordWrap w:val="0"/>
        <w:spacing w:before="320" w:line="440" w:lineRule="atLeast"/>
        <w:ind w:left="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海德格尔：〈林中路〉，德文版，第</w:t>
      </w:r>
      <w:r>
        <w:rPr>
          <w:rFonts w:ascii="宋体" w:eastAsia="宋体" w:hAnsi="宋体" w:cs="宋体"/>
          <w:color w:val="000000"/>
          <w:sz w:val="31"/>
        </w:rPr>
        <w:t>207</w:t>
      </w:r>
      <w:r>
        <w:rPr>
          <w:rFonts w:ascii="宋体" w:eastAsia="宋体" w:hAnsi="宋体" w:cs="宋体"/>
          <w:color w:val="000000"/>
          <w:sz w:val="31"/>
        </w:rPr>
        <w:t>页。</w:t>
      </w:r>
    </w:p>
    <w:p w:rsidR="003B37AB" w:rsidRDefault="00DE34B8">
      <w:pPr>
        <w:wordWrap w:val="0"/>
        <w:spacing w:line="440" w:lineRule="atLeast"/>
        <w:ind w:left="66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海德格尔：〈存在与时间〉，德文版，第</w:t>
      </w:r>
      <w:r>
        <w:rPr>
          <w:rFonts w:ascii="宋体" w:eastAsia="宋体" w:hAnsi="宋体" w:cs="宋体"/>
          <w:color w:val="000000"/>
          <w:sz w:val="31"/>
        </w:rPr>
        <w:t>38</w:t>
      </w:r>
      <w:r>
        <w:rPr>
          <w:rFonts w:ascii="宋体" w:eastAsia="宋体" w:hAnsi="宋体" w:cs="宋体"/>
          <w:color w:val="000000"/>
          <w:sz w:val="31"/>
        </w:rPr>
        <w:t>页。</w:t>
      </w:r>
    </w:p>
    <w:p w:rsidR="003B37AB" w:rsidRDefault="00DE34B8">
      <w:pPr>
        <w:wordWrap w:val="0"/>
        <w:spacing w:line="440" w:lineRule="atLeast"/>
        <w:ind w:left="660"/>
        <w:textAlignment w:val="baseline"/>
        <w:rPr>
          <w:sz w:val="31"/>
        </w:rPr>
      </w:pPr>
      <w:r>
        <w:rPr>
          <w:rFonts w:ascii="宋体" w:eastAsia="宋体" w:hAnsi="宋体" w:cs="宋体"/>
          <w:color w:val="000000"/>
          <w:sz w:val="31"/>
        </w:rPr>
        <w:t xml:space="preserve">③  </w:t>
      </w:r>
      <w:r>
        <w:rPr>
          <w:rFonts w:ascii="宋体" w:eastAsia="宋体" w:hAnsi="宋体" w:cs="宋体"/>
          <w:color w:val="000000"/>
          <w:sz w:val="31"/>
        </w:rPr>
        <w:t>海德格尔：〈现象学的基本问题〉，德文版，第</w:t>
      </w:r>
      <w:r>
        <w:rPr>
          <w:rFonts w:ascii="宋体" w:eastAsia="宋体" w:hAnsi="宋体" w:cs="宋体"/>
          <w:color w:val="000000"/>
          <w:sz w:val="31"/>
        </w:rPr>
        <w:t>29</w:t>
      </w:r>
      <w:r>
        <w:rPr>
          <w:rFonts w:ascii="宋体" w:eastAsia="宋体" w:hAnsi="宋体" w:cs="宋体"/>
          <w:color w:val="000000"/>
          <w:sz w:val="31"/>
        </w:rPr>
        <w:t>页。</w:t>
      </w:r>
    </w:p>
    <w:p w:rsidR="003B37AB" w:rsidRDefault="003B37AB"/>
    <w:p w:rsidR="003B37AB" w:rsidRDefault="003B37AB">
      <w:pPr>
        <w:sectPr w:rsidR="003B37AB">
          <w:headerReference w:type="default" r:id="rId39"/>
          <w:footerReference w:type="default" r:id="rId40"/>
          <w:pgSz w:w="16600" w:h="24400"/>
          <w:pgMar w:top="2080" w:right="2300" w:bottom="2080" w:left="2300" w:header="1780" w:footer="1780" w:gutter="0"/>
          <w:cols w:space="720"/>
        </w:sectPr>
      </w:pPr>
    </w:p>
    <w:p w:rsidR="003B37AB" w:rsidRDefault="00DE34B8">
      <w:pPr>
        <w:wordWrap w:val="0"/>
        <w:spacing w:before="80" w:line="500" w:lineRule="atLeast"/>
        <w:ind w:left="400" w:firstLine="20"/>
        <w:textAlignment w:val="baseline"/>
        <w:rPr>
          <w:sz w:val="37"/>
        </w:rPr>
      </w:pPr>
      <w:r>
        <w:rPr>
          <w:rFonts w:ascii="宋体" w:eastAsia="宋体" w:hAnsi="宋体" w:cs="宋体"/>
          <w:b/>
          <w:color w:val="000000"/>
          <w:sz w:val="37"/>
        </w:rPr>
        <w:lastRenderedPageBreak/>
        <w:t>4</w:t>
      </w:r>
      <w:r>
        <w:rPr>
          <w:rFonts w:ascii="宋体" w:eastAsia="宋体" w:hAnsi="宋体" w:cs="宋体"/>
          <w:color w:val="000000"/>
          <w:sz w:val="37"/>
        </w:rPr>
        <w:t xml:space="preserve">  </w:t>
      </w:r>
      <w:r>
        <w:rPr>
          <w:rFonts w:ascii="宋体" w:eastAsia="宋体" w:hAnsi="宋体" w:cs="宋体"/>
          <w:b/>
          <w:color w:val="000000"/>
          <w:sz w:val="37"/>
        </w:rPr>
        <w:t>海德格尔选集</w:t>
      </w:r>
    </w:p>
    <w:p w:rsidR="003B37AB" w:rsidRDefault="003B37AB">
      <w:pPr>
        <w:wordWrap w:val="0"/>
        <w:spacing w:line="420" w:lineRule="exact"/>
        <w:textAlignment w:val="baseline"/>
        <w:rPr>
          <w:sz w:val="37"/>
        </w:rPr>
      </w:pPr>
    </w:p>
    <w:p w:rsidR="003B37AB" w:rsidRDefault="00DE34B8">
      <w:pPr>
        <w:wordWrap w:val="0"/>
        <w:spacing w:line="700" w:lineRule="atLeast"/>
        <w:ind w:right="120" w:firstLine="20"/>
        <w:textAlignment w:val="baseline"/>
        <w:rPr>
          <w:sz w:val="42"/>
        </w:rPr>
      </w:pPr>
      <w:r>
        <w:rPr>
          <w:rFonts w:ascii="仿宋" w:eastAsia="仿宋" w:hAnsi="仿宋" w:cs="仿宋"/>
          <w:color w:val="000000"/>
          <w:sz w:val="42"/>
        </w:rPr>
        <w:t>氏原先计划要在《存在与时间》第二部中完成的工作。这里很显然，海氏是把现象学与解释学（特别是生命哲学家狄尔泰的解释学）结合起来了，这种结合既是对现象学的改造，同时亦是对解释学的提升。</w:t>
      </w:r>
    </w:p>
    <w:p w:rsidR="003B37AB" w:rsidRDefault="00DE34B8">
      <w:pPr>
        <w:wordWrap w:val="0"/>
        <w:spacing w:line="700" w:lineRule="atLeast"/>
        <w:ind w:left="40" w:right="100" w:firstLine="840"/>
        <w:textAlignment w:val="baseline"/>
        <w:rPr>
          <w:sz w:val="42"/>
        </w:rPr>
      </w:pPr>
      <w:r>
        <w:rPr>
          <w:rFonts w:ascii="仿宋" w:eastAsia="仿宋" w:hAnsi="仿宋" w:cs="仿宋"/>
          <w:color w:val="000000"/>
          <w:sz w:val="42"/>
        </w:rPr>
        <w:t>所谓</w:t>
      </w:r>
      <w:r>
        <w:rPr>
          <w:rFonts w:ascii="仿宋" w:eastAsia="仿宋" w:hAnsi="仿宋" w:cs="仿宋"/>
          <w:color w:val="000000"/>
          <w:sz w:val="42"/>
        </w:rPr>
        <w:t>“</w:t>
      </w:r>
      <w:r>
        <w:rPr>
          <w:rFonts w:ascii="仿宋" w:eastAsia="仿宋" w:hAnsi="仿宋" w:cs="仿宋"/>
          <w:color w:val="000000"/>
          <w:sz w:val="42"/>
        </w:rPr>
        <w:t>此在的解释学</w:t>
      </w:r>
      <w:r>
        <w:rPr>
          <w:rFonts w:ascii="仿宋" w:eastAsia="仿宋" w:hAnsi="仿宋" w:cs="仿宋"/>
          <w:color w:val="000000"/>
          <w:sz w:val="42"/>
        </w:rPr>
        <w:t>”</w:t>
      </w:r>
      <w:r>
        <w:rPr>
          <w:rFonts w:ascii="仿宋" w:eastAsia="仿宋" w:hAnsi="仿宋" w:cs="仿宋"/>
          <w:color w:val="000000"/>
          <w:sz w:val="42"/>
        </w:rPr>
        <w:t>，海德格尔也称之为</w:t>
      </w:r>
      <w:r>
        <w:rPr>
          <w:rFonts w:ascii="仿宋" w:eastAsia="仿宋" w:hAnsi="仿宋" w:cs="仿宋"/>
          <w:color w:val="000000"/>
          <w:sz w:val="42"/>
        </w:rPr>
        <w:t>“</w:t>
      </w:r>
      <w:r>
        <w:rPr>
          <w:rFonts w:ascii="仿宋" w:eastAsia="仿宋" w:hAnsi="仿宋" w:cs="仿宋"/>
          <w:color w:val="000000"/>
          <w:sz w:val="42"/>
        </w:rPr>
        <w:t>基础存在论</w:t>
      </w:r>
      <w:r>
        <w:rPr>
          <w:rFonts w:ascii="仿宋" w:eastAsia="仿宋" w:hAnsi="仿宋" w:cs="仿宋"/>
          <w:color w:val="000000"/>
          <w:sz w:val="42"/>
        </w:rPr>
        <w:t>”</w:t>
      </w:r>
      <w:r>
        <w:rPr>
          <w:rFonts w:ascii="仿宋" w:eastAsia="仿宋" w:hAnsi="仿宋" w:cs="仿宋"/>
          <w:color w:val="000000"/>
          <w:sz w:val="42"/>
        </w:rPr>
        <w:t>，在</w:t>
      </w:r>
      <w:r>
        <w:rPr>
          <w:rFonts w:ascii="仿宋" w:eastAsia="仿宋" w:hAnsi="仿宋" w:cs="仿宋"/>
          <w:color w:val="000000"/>
          <w:sz w:val="42"/>
        </w:rPr>
        <w:t>《康德和形而上学问题》中亦称之为</w:t>
      </w:r>
      <w:r>
        <w:rPr>
          <w:rFonts w:ascii="仿宋" w:eastAsia="仿宋" w:hAnsi="仿宋" w:cs="仿宋"/>
          <w:color w:val="000000"/>
          <w:sz w:val="42"/>
        </w:rPr>
        <w:t>“</w:t>
      </w:r>
      <w:r>
        <w:rPr>
          <w:rFonts w:ascii="仿宋" w:eastAsia="仿宋" w:hAnsi="仿宋" w:cs="仿宋"/>
          <w:color w:val="000000"/>
          <w:sz w:val="42"/>
        </w:rPr>
        <w:t>此在的形而上学</w:t>
      </w:r>
      <w:r>
        <w:rPr>
          <w:rFonts w:ascii="仿宋" w:eastAsia="仿宋" w:hAnsi="仿宋" w:cs="仿宋"/>
          <w:color w:val="000000"/>
          <w:sz w:val="42"/>
        </w:rPr>
        <w:t>”</w:t>
      </w:r>
      <w:r>
        <w:rPr>
          <w:rFonts w:ascii="仿宋" w:eastAsia="仿宋" w:hAnsi="仿宋" w:cs="仿宋"/>
          <w:color w:val="000000"/>
          <w:sz w:val="42"/>
        </w:rPr>
        <w:t>。海氏明言，乃是要制订一门以</w:t>
      </w:r>
      <w:r>
        <w:rPr>
          <w:rFonts w:ascii="仿宋" w:eastAsia="仿宋" w:hAnsi="仿宋" w:cs="仿宋"/>
          <w:color w:val="000000"/>
          <w:sz w:val="42"/>
        </w:rPr>
        <w:t>“</w:t>
      </w:r>
      <w:r>
        <w:rPr>
          <w:rFonts w:ascii="仿宋" w:eastAsia="仿宋" w:hAnsi="仿宋" w:cs="仿宋"/>
          <w:color w:val="000000"/>
          <w:sz w:val="42"/>
        </w:rPr>
        <w:t>人</w:t>
      </w:r>
      <w:r>
        <w:rPr>
          <w:rFonts w:ascii="仿宋" w:eastAsia="仿宋" w:hAnsi="仿宋" w:cs="仿宋"/>
          <w:color w:val="000000"/>
          <w:sz w:val="42"/>
        </w:rPr>
        <w:t>”</w:t>
      </w:r>
      <w:r>
        <w:rPr>
          <w:rFonts w:ascii="仿宋" w:eastAsia="仿宋" w:hAnsi="仿宋" w:cs="仿宋"/>
          <w:color w:val="000000"/>
          <w:sz w:val="42"/>
        </w:rPr>
        <w:t>这种</w:t>
      </w:r>
      <w:r>
        <w:rPr>
          <w:rFonts w:ascii="仿宋" w:eastAsia="仿宋" w:hAnsi="仿宋" w:cs="仿宋"/>
          <w:color w:val="000000"/>
          <w:sz w:val="42"/>
        </w:rPr>
        <w:t>“</w:t>
      </w:r>
      <w:r>
        <w:rPr>
          <w:rFonts w:ascii="仿宋" w:eastAsia="仿宋" w:hAnsi="仿宋" w:cs="仿宋"/>
          <w:color w:val="000000"/>
          <w:sz w:val="42"/>
        </w:rPr>
        <w:t>此在</w:t>
      </w:r>
      <w:r>
        <w:rPr>
          <w:rFonts w:ascii="仿宋" w:eastAsia="仿宋" w:hAnsi="仿宋" w:cs="仿宋"/>
          <w:color w:val="000000"/>
          <w:sz w:val="42"/>
        </w:rPr>
        <w:t>”(Dasein)</w:t>
      </w:r>
      <w:r>
        <w:rPr>
          <w:rFonts w:ascii="仿宋" w:eastAsia="仿宋" w:hAnsi="仿宋" w:cs="仿宋"/>
          <w:color w:val="000000"/>
          <w:sz w:val="42"/>
        </w:rPr>
        <w:t>为基础的</w:t>
      </w:r>
      <w:r>
        <w:rPr>
          <w:rFonts w:ascii="仿宋" w:eastAsia="仿宋" w:hAnsi="仿宋" w:cs="仿宋"/>
          <w:color w:val="000000"/>
          <w:sz w:val="42"/>
        </w:rPr>
        <w:t>“</w:t>
      </w:r>
      <w:r>
        <w:rPr>
          <w:rFonts w:ascii="仿宋" w:eastAsia="仿宋" w:hAnsi="仿宋" w:cs="仿宋"/>
          <w:color w:val="000000"/>
          <w:sz w:val="42"/>
        </w:rPr>
        <w:t>基础存在论</w:t>
      </w:r>
      <w:r>
        <w:rPr>
          <w:rFonts w:ascii="仿宋" w:eastAsia="仿宋" w:hAnsi="仿宋" w:cs="仿宋"/>
          <w:color w:val="000000"/>
          <w:sz w:val="42"/>
        </w:rPr>
        <w:t>”</w:t>
      </w:r>
      <w:r>
        <w:rPr>
          <w:rFonts w:ascii="仿宋" w:eastAsia="仿宋" w:hAnsi="仿宋" w:cs="仿宋"/>
          <w:color w:val="000000"/>
          <w:sz w:val="42"/>
        </w:rPr>
        <w:t>。这是在人之存在</w:t>
      </w:r>
      <w:r>
        <w:rPr>
          <w:rFonts w:ascii="仿宋" w:eastAsia="仿宋" w:hAnsi="仿宋" w:cs="仿宋"/>
          <w:color w:val="000000"/>
          <w:sz w:val="42"/>
        </w:rPr>
        <w:t>(“</w:t>
      </w:r>
      <w:r>
        <w:rPr>
          <w:rFonts w:ascii="仿宋" w:eastAsia="仿宋" w:hAnsi="仿宋" w:cs="仿宋"/>
          <w:color w:val="000000"/>
          <w:sz w:val="42"/>
        </w:rPr>
        <w:t>此在</w:t>
      </w:r>
      <w:r>
        <w:rPr>
          <w:rFonts w:ascii="仿宋" w:eastAsia="仿宋" w:hAnsi="仿宋" w:cs="仿宋"/>
          <w:color w:val="000000"/>
          <w:sz w:val="42"/>
        </w:rPr>
        <w:t>”)</w:t>
      </w:r>
      <w:r>
        <w:rPr>
          <w:rFonts w:ascii="仿宋" w:eastAsia="仿宋" w:hAnsi="仿宋" w:cs="仿宋"/>
          <w:color w:val="000000"/>
          <w:sz w:val="42"/>
        </w:rPr>
        <w:t>基础上重建</w:t>
      </w:r>
      <w:r>
        <w:rPr>
          <w:rFonts w:ascii="仿宋" w:eastAsia="仿宋" w:hAnsi="仿宋" w:cs="仿宋"/>
          <w:color w:val="000000"/>
          <w:sz w:val="42"/>
        </w:rPr>
        <w:t>“</w:t>
      </w:r>
      <w:r>
        <w:rPr>
          <w:rFonts w:ascii="仿宋" w:eastAsia="仿宋" w:hAnsi="仿宋" w:cs="仿宋"/>
          <w:color w:val="000000"/>
          <w:sz w:val="42"/>
        </w:rPr>
        <w:t>存在论</w:t>
      </w:r>
      <w:r>
        <w:rPr>
          <w:rFonts w:ascii="仿宋" w:eastAsia="仿宋" w:hAnsi="仿宋" w:cs="仿宋"/>
          <w:color w:val="000000"/>
          <w:sz w:val="42"/>
        </w:rPr>
        <w:t>”(“</w:t>
      </w:r>
      <w:r>
        <w:rPr>
          <w:rFonts w:ascii="仿宋" w:eastAsia="仿宋" w:hAnsi="仿宋" w:cs="仿宋"/>
          <w:color w:val="000000"/>
          <w:sz w:val="42"/>
        </w:rPr>
        <w:t>本体论</w:t>
      </w:r>
      <w:r>
        <w:rPr>
          <w:rFonts w:ascii="仿宋" w:eastAsia="仿宋" w:hAnsi="仿宋" w:cs="仿宋"/>
          <w:color w:val="000000"/>
          <w:sz w:val="42"/>
        </w:rPr>
        <w:t>”)</w:t>
      </w:r>
      <w:r>
        <w:rPr>
          <w:rFonts w:ascii="仿宋" w:eastAsia="仿宋" w:hAnsi="仿宋" w:cs="仿宋"/>
          <w:color w:val="000000"/>
          <w:sz w:val="42"/>
        </w:rPr>
        <w:t>的努力。在海氏看来，自希腊以降的西方传统存在论从未找到追问存在问题的正当途径，存在向来被遗忘了。因此需要重提、重解存在问题。存在问题需得从</w:t>
      </w:r>
      <w:r>
        <w:rPr>
          <w:rFonts w:ascii="仿宋" w:eastAsia="仿宋" w:hAnsi="仿宋" w:cs="仿宋"/>
          <w:color w:val="000000"/>
          <w:sz w:val="42"/>
        </w:rPr>
        <w:t>“</w:t>
      </w:r>
      <w:r>
        <w:rPr>
          <w:rFonts w:ascii="仿宋" w:eastAsia="仿宋" w:hAnsi="仿宋" w:cs="仿宋"/>
          <w:color w:val="000000"/>
          <w:sz w:val="42"/>
        </w:rPr>
        <w:t>此在</w:t>
      </w:r>
      <w:r>
        <w:rPr>
          <w:rFonts w:ascii="仿宋" w:eastAsia="仿宋" w:hAnsi="仿宋" w:cs="仿宋"/>
          <w:color w:val="000000"/>
          <w:sz w:val="42"/>
        </w:rPr>
        <w:t>”</w:t>
      </w:r>
      <w:r>
        <w:rPr>
          <w:rFonts w:ascii="仿宋" w:eastAsia="仿宋" w:hAnsi="仿宋" w:cs="仿宋"/>
          <w:color w:val="000000"/>
          <w:sz w:val="42"/>
        </w:rPr>
        <w:t>入问，因为唯有</w:t>
      </w:r>
      <w:r>
        <w:rPr>
          <w:rFonts w:ascii="仿宋" w:eastAsia="仿宋" w:hAnsi="仿宋" w:cs="仿宋"/>
          <w:color w:val="000000"/>
          <w:sz w:val="42"/>
        </w:rPr>
        <w:t>“</w:t>
      </w:r>
      <w:r>
        <w:rPr>
          <w:rFonts w:ascii="仿宋" w:eastAsia="仿宋" w:hAnsi="仿宋" w:cs="仿宋"/>
          <w:color w:val="000000"/>
          <w:sz w:val="42"/>
        </w:rPr>
        <w:t>此在</w:t>
      </w:r>
      <w:r>
        <w:rPr>
          <w:rFonts w:ascii="仿宋" w:eastAsia="仿宋" w:hAnsi="仿宋" w:cs="仿宋"/>
          <w:color w:val="000000"/>
          <w:sz w:val="42"/>
        </w:rPr>
        <w:t>”</w:t>
      </w:r>
      <w:r>
        <w:rPr>
          <w:rFonts w:ascii="仿宋" w:eastAsia="仿宋" w:hAnsi="仿宋" w:cs="仿宋"/>
          <w:color w:val="000000"/>
          <w:sz w:val="42"/>
        </w:rPr>
        <w:t>领悟着存在。</w:t>
      </w:r>
      <w:r>
        <w:rPr>
          <w:rFonts w:ascii="仿宋" w:eastAsia="仿宋" w:hAnsi="仿宋" w:cs="仿宋"/>
          <w:color w:val="000000"/>
          <w:sz w:val="42"/>
        </w:rPr>
        <w:t>“</w:t>
      </w:r>
      <w:r>
        <w:rPr>
          <w:rFonts w:ascii="仿宋" w:eastAsia="仿宋" w:hAnsi="仿宋" w:cs="仿宋"/>
          <w:color w:val="000000"/>
          <w:sz w:val="42"/>
        </w:rPr>
        <w:t>此在</w:t>
      </w:r>
      <w:r>
        <w:rPr>
          <w:rFonts w:ascii="仿宋" w:eastAsia="仿宋" w:hAnsi="仿宋" w:cs="仿宋"/>
          <w:color w:val="000000"/>
          <w:sz w:val="42"/>
        </w:rPr>
        <w:t>”</w:t>
      </w:r>
      <w:r>
        <w:rPr>
          <w:rFonts w:ascii="仿宋" w:eastAsia="仿宋" w:hAnsi="仿宋" w:cs="仿宋"/>
          <w:color w:val="000000"/>
          <w:sz w:val="42"/>
        </w:rPr>
        <w:t>是存在问题的出发点，唯从具有优先地位的</w:t>
      </w:r>
      <w:r>
        <w:rPr>
          <w:rFonts w:ascii="仿宋" w:eastAsia="仿宋" w:hAnsi="仿宋" w:cs="仿宋"/>
          <w:color w:val="000000"/>
          <w:sz w:val="42"/>
        </w:rPr>
        <w:t>“</w:t>
      </w:r>
      <w:r>
        <w:rPr>
          <w:rFonts w:ascii="仿宋" w:eastAsia="仿宋" w:hAnsi="仿宋" w:cs="仿宋"/>
          <w:color w:val="000000"/>
          <w:sz w:val="42"/>
        </w:rPr>
        <w:t>此在</w:t>
      </w:r>
      <w:r>
        <w:rPr>
          <w:rFonts w:ascii="仿宋" w:eastAsia="仿宋" w:hAnsi="仿宋" w:cs="仿宋"/>
          <w:color w:val="000000"/>
          <w:sz w:val="42"/>
        </w:rPr>
        <w:t>”</w:t>
      </w:r>
      <w:r>
        <w:rPr>
          <w:rFonts w:ascii="仿宋" w:eastAsia="仿宋" w:hAnsi="仿宋" w:cs="仿宋"/>
          <w:color w:val="000000"/>
          <w:sz w:val="42"/>
        </w:rPr>
        <w:t>身上，才能逼问出一般存在的意义。从</w:t>
      </w:r>
      <w:r>
        <w:rPr>
          <w:rFonts w:ascii="仿宋" w:eastAsia="仿宋" w:hAnsi="仿宋" w:cs="仿宋"/>
          <w:color w:val="000000"/>
          <w:sz w:val="42"/>
        </w:rPr>
        <w:t>“</w:t>
      </w:r>
      <w:r>
        <w:rPr>
          <w:rFonts w:ascii="仿宋" w:eastAsia="仿宋" w:hAnsi="仿宋" w:cs="仿宋"/>
          <w:color w:val="000000"/>
          <w:sz w:val="42"/>
        </w:rPr>
        <w:t>此在</w:t>
      </w:r>
      <w:r>
        <w:rPr>
          <w:rFonts w:ascii="仿宋" w:eastAsia="仿宋" w:hAnsi="仿宋" w:cs="仿宋"/>
          <w:color w:val="000000"/>
          <w:sz w:val="42"/>
        </w:rPr>
        <w:t>”</w:t>
      </w:r>
      <w:r>
        <w:rPr>
          <w:rFonts w:ascii="仿宋" w:eastAsia="仿宋" w:hAnsi="仿宋" w:cs="仿宋"/>
          <w:color w:val="000000"/>
          <w:sz w:val="42"/>
        </w:rPr>
        <w:t>到一般</w:t>
      </w:r>
      <w:r>
        <w:rPr>
          <w:rFonts w:ascii="仿宋" w:eastAsia="仿宋" w:hAnsi="仿宋" w:cs="仿宋"/>
          <w:color w:val="000000"/>
          <w:sz w:val="42"/>
        </w:rPr>
        <w:t>“</w:t>
      </w:r>
      <w:r>
        <w:rPr>
          <w:rFonts w:ascii="仿宋" w:eastAsia="仿宋" w:hAnsi="仿宋" w:cs="仿宋"/>
          <w:color w:val="000000"/>
          <w:sz w:val="42"/>
        </w:rPr>
        <w:t>存在</w:t>
      </w:r>
      <w:r>
        <w:rPr>
          <w:rFonts w:ascii="仿宋" w:eastAsia="仿宋" w:hAnsi="仿宋" w:cs="仿宋"/>
          <w:color w:val="000000"/>
          <w:sz w:val="42"/>
        </w:rPr>
        <w:t>”</w:t>
      </w:r>
      <w:r>
        <w:rPr>
          <w:rFonts w:ascii="仿宋" w:eastAsia="仿宋" w:hAnsi="仿宋" w:cs="仿宋"/>
          <w:color w:val="000000"/>
          <w:sz w:val="42"/>
        </w:rPr>
        <w:t>，这是前期海德格尔哲学的基</w:t>
      </w:r>
      <w:r>
        <w:rPr>
          <w:rFonts w:ascii="仿宋" w:eastAsia="仿宋" w:hAnsi="仿宋" w:cs="仿宋"/>
          <w:color w:val="000000"/>
          <w:sz w:val="42"/>
        </w:rPr>
        <w:t>本思路。这条思路确实在</w:t>
      </w:r>
      <w:r>
        <w:rPr>
          <w:rFonts w:ascii="仿宋" w:eastAsia="仿宋" w:hAnsi="仿宋" w:cs="仿宋"/>
          <w:color w:val="000000"/>
          <w:sz w:val="42"/>
        </w:rPr>
        <w:t>“</w:t>
      </w:r>
      <w:r>
        <w:rPr>
          <w:rFonts w:ascii="仿宋" w:eastAsia="仿宋" w:hAnsi="仿宋" w:cs="仿宋"/>
          <w:color w:val="000000"/>
          <w:sz w:val="42"/>
        </w:rPr>
        <w:t>存在主义</w:t>
      </w:r>
      <w:r>
        <w:rPr>
          <w:rFonts w:ascii="仿宋" w:eastAsia="仿宋" w:hAnsi="仿宋" w:cs="仿宋"/>
          <w:color w:val="000000"/>
          <w:sz w:val="42"/>
        </w:rPr>
        <w:t>”(</w:t>
      </w:r>
      <w:r>
        <w:rPr>
          <w:rFonts w:ascii="仿宋" w:eastAsia="仿宋" w:hAnsi="仿宋" w:cs="仿宋"/>
          <w:color w:val="000000"/>
          <w:sz w:val="42"/>
        </w:rPr>
        <w:t>确切地应译为</w:t>
      </w:r>
      <w:r>
        <w:rPr>
          <w:rFonts w:ascii="仿宋" w:eastAsia="仿宋" w:hAnsi="仿宋" w:cs="仿宋"/>
          <w:color w:val="000000"/>
          <w:sz w:val="42"/>
        </w:rPr>
        <w:t>“</w:t>
      </w:r>
      <w:r>
        <w:rPr>
          <w:rFonts w:ascii="仿宋" w:eastAsia="仿宋" w:hAnsi="仿宋" w:cs="仿宋"/>
          <w:color w:val="000000"/>
          <w:sz w:val="42"/>
        </w:rPr>
        <w:t>生存主义</w:t>
      </w:r>
      <w:r>
        <w:rPr>
          <w:rFonts w:ascii="仿宋" w:eastAsia="仿宋" w:hAnsi="仿宋" w:cs="仿宋"/>
          <w:color w:val="000000"/>
          <w:sz w:val="42"/>
        </w:rPr>
        <w:t>”)</w:t>
      </w:r>
      <w:r>
        <w:rPr>
          <w:rFonts w:ascii="仿宋" w:eastAsia="仿宋" w:hAnsi="仿宋" w:cs="仿宋"/>
          <w:color w:val="000000"/>
          <w:sz w:val="42"/>
        </w:rPr>
        <w:t>的范畴之内，并且标志着本世纪上半叶西方</w:t>
      </w:r>
      <w:r>
        <w:rPr>
          <w:rFonts w:ascii="仿宋" w:eastAsia="仿宋" w:hAnsi="仿宋" w:cs="仿宋"/>
          <w:color w:val="000000"/>
          <w:sz w:val="42"/>
        </w:rPr>
        <w:t>“</w:t>
      </w:r>
      <w:r>
        <w:rPr>
          <w:rFonts w:ascii="仿宋" w:eastAsia="仿宋" w:hAnsi="仿宋" w:cs="仿宋"/>
          <w:color w:val="000000"/>
          <w:sz w:val="42"/>
        </w:rPr>
        <w:t>存在主义</w:t>
      </w:r>
      <w:r>
        <w:rPr>
          <w:rFonts w:ascii="仿宋" w:eastAsia="仿宋" w:hAnsi="仿宋" w:cs="仿宋"/>
          <w:color w:val="000000"/>
          <w:sz w:val="42"/>
        </w:rPr>
        <w:t>”</w:t>
      </w:r>
      <w:r>
        <w:rPr>
          <w:rFonts w:ascii="仿宋" w:eastAsia="仿宋" w:hAnsi="仿宋" w:cs="仿宋"/>
          <w:color w:val="000000"/>
          <w:sz w:val="42"/>
        </w:rPr>
        <w:t>思潮的一个顶峰。它的基本特征可以说是</w:t>
      </w:r>
      <w:r>
        <w:rPr>
          <w:rFonts w:ascii="仿宋" w:eastAsia="仿宋" w:hAnsi="仿宋" w:cs="仿宋"/>
          <w:color w:val="000000"/>
          <w:sz w:val="42"/>
        </w:rPr>
        <w:t>“</w:t>
      </w:r>
      <w:r>
        <w:rPr>
          <w:rFonts w:ascii="仿宋" w:eastAsia="仿宋" w:hAnsi="仿宋" w:cs="仿宋"/>
          <w:color w:val="000000"/>
          <w:sz w:val="42"/>
        </w:rPr>
        <w:t>极端的主观主义</w:t>
      </w:r>
      <w:r>
        <w:rPr>
          <w:rFonts w:ascii="仿宋" w:eastAsia="仿宋" w:hAnsi="仿宋" w:cs="仿宋"/>
          <w:color w:val="000000"/>
          <w:sz w:val="42"/>
        </w:rPr>
        <w:t>”</w:t>
      </w:r>
      <w:r>
        <w:rPr>
          <w:rFonts w:ascii="仿宋" w:eastAsia="仿宋" w:hAnsi="仿宋" w:cs="仿宋"/>
          <w:color w:val="000000"/>
          <w:sz w:val="42"/>
        </w:rPr>
        <w:t>。后起的法国解构主义思想家德里达指责说，海德格尔从形而上学的高度上把</w:t>
      </w:r>
      <w:r>
        <w:rPr>
          <w:rFonts w:ascii="仿宋" w:eastAsia="仿宋" w:hAnsi="仿宋" w:cs="仿宋"/>
          <w:color w:val="000000"/>
          <w:sz w:val="42"/>
        </w:rPr>
        <w:t>“</w:t>
      </w:r>
      <w:r>
        <w:rPr>
          <w:rFonts w:ascii="仿宋" w:eastAsia="仿宋" w:hAnsi="仿宋" w:cs="仿宋"/>
          <w:color w:val="000000"/>
          <w:sz w:val="42"/>
        </w:rPr>
        <w:t>人</w:t>
      </w:r>
      <w:r>
        <w:rPr>
          <w:rFonts w:ascii="仿宋" w:eastAsia="仿宋" w:hAnsi="仿宋" w:cs="仿宋"/>
          <w:color w:val="000000"/>
          <w:sz w:val="42"/>
        </w:rPr>
        <w:t>”</w:t>
      </w:r>
      <w:r>
        <w:rPr>
          <w:rFonts w:ascii="仿宋" w:eastAsia="仿宋" w:hAnsi="仿宋" w:cs="仿宋"/>
          <w:color w:val="000000"/>
          <w:sz w:val="42"/>
        </w:rPr>
        <w:t>的地位巩固起来了。这种指责不能说没有道理。我们可以认为，海德格尔的原意是要反近代以来的主体形而上学传统，但自身终究也未能跳出这个传统的范围。</w:t>
      </w:r>
    </w:p>
    <w:p w:rsidR="003B37AB" w:rsidRDefault="00DE34B8">
      <w:pPr>
        <w:wordWrap w:val="0"/>
        <w:spacing w:line="700" w:lineRule="atLeast"/>
        <w:ind w:left="100" w:right="80" w:firstLine="840"/>
        <w:textAlignment w:val="baseline"/>
        <w:rPr>
          <w:sz w:val="42"/>
        </w:rPr>
      </w:pPr>
      <w:r>
        <w:rPr>
          <w:rFonts w:ascii="仿宋" w:eastAsia="仿宋" w:hAnsi="仿宋" w:cs="仿宋"/>
          <w:color w:val="000000"/>
          <w:sz w:val="42"/>
        </w:rPr>
        <w:t>对此，海德格尔本人立即有了自觉。《存在与时间》终于未竟而成残篇，这并非偶然，实出于思路的困难。故至三十年代，海德格尔的思想道路发生</w:t>
      </w:r>
      <w:r>
        <w:rPr>
          <w:rFonts w:ascii="仿宋" w:eastAsia="仿宋" w:hAnsi="仿宋" w:cs="仿宋"/>
          <w:color w:val="000000"/>
          <w:sz w:val="42"/>
        </w:rPr>
        <w:t>了一个著名的</w:t>
      </w:r>
      <w:r>
        <w:rPr>
          <w:rFonts w:ascii="仿宋" w:eastAsia="仿宋" w:hAnsi="仿宋" w:cs="仿宋"/>
          <w:color w:val="000000"/>
          <w:sz w:val="42"/>
        </w:rPr>
        <w:t>“</w:t>
      </w:r>
      <w:r>
        <w:rPr>
          <w:rFonts w:ascii="仿宋" w:eastAsia="仿宋" w:hAnsi="仿宋" w:cs="仿宋"/>
          <w:color w:val="000000"/>
          <w:sz w:val="42"/>
        </w:rPr>
        <w:t>转向</w:t>
      </w:r>
      <w:r>
        <w:rPr>
          <w:rFonts w:ascii="仿宋" w:eastAsia="仿宋" w:hAnsi="仿宋" w:cs="仿宋"/>
          <w:color w:val="000000"/>
          <w:sz w:val="42"/>
        </w:rPr>
        <w:t>”(Kehre)</w:t>
      </w:r>
      <w:r>
        <w:rPr>
          <w:rFonts w:ascii="仿宋" w:eastAsia="仿宋" w:hAnsi="仿宋" w:cs="仿宋"/>
          <w:color w:val="000000"/>
          <w:sz w:val="42"/>
        </w:rPr>
        <w:t>。而所谓</w:t>
      </w:r>
      <w:r>
        <w:rPr>
          <w:rFonts w:ascii="仿宋" w:eastAsia="仿宋" w:hAnsi="仿宋" w:cs="仿宋"/>
          <w:color w:val="000000"/>
          <w:sz w:val="42"/>
        </w:rPr>
        <w:t>“</w:t>
      </w:r>
      <w:r>
        <w:rPr>
          <w:rFonts w:ascii="仿宋" w:eastAsia="仿宋" w:hAnsi="仿宋" w:cs="仿宋"/>
          <w:color w:val="000000"/>
          <w:sz w:val="42"/>
        </w:rPr>
        <w:t>转向</w:t>
      </w:r>
      <w:r>
        <w:rPr>
          <w:rFonts w:ascii="仿宋" w:eastAsia="仿宋" w:hAnsi="仿宋" w:cs="仿宋"/>
          <w:color w:val="000000"/>
          <w:sz w:val="42"/>
        </w:rPr>
        <w:t>”</w:t>
      </w:r>
      <w:r>
        <w:rPr>
          <w:rFonts w:ascii="仿宋" w:eastAsia="仿宋" w:hAnsi="仿宋" w:cs="仿宋"/>
          <w:color w:val="000000"/>
          <w:sz w:val="42"/>
        </w:rPr>
        <w:t>，首先当然意味着海氏思想发生了某些显著的变化。研究者一般以</w:t>
      </w:r>
      <w:r>
        <w:rPr>
          <w:rFonts w:ascii="仿宋" w:eastAsia="仿宋" w:hAnsi="仿宋" w:cs="仿宋"/>
          <w:color w:val="000000"/>
          <w:sz w:val="42"/>
        </w:rPr>
        <w:t>1930</w:t>
      </w:r>
      <w:r>
        <w:rPr>
          <w:rFonts w:ascii="仿宋" w:eastAsia="仿宋" w:hAnsi="仿宋" w:cs="仿宋"/>
          <w:color w:val="000000"/>
          <w:sz w:val="42"/>
        </w:rPr>
        <w:t>年为界，把海氏思想划分为前、后两期。甚至也有的学者更进一步，分出</w:t>
      </w:r>
      <w:r>
        <w:rPr>
          <w:rFonts w:ascii="仿宋" w:eastAsia="仿宋" w:hAnsi="仿宋" w:cs="仿宋"/>
          <w:color w:val="000000"/>
          <w:sz w:val="42"/>
        </w:rPr>
        <w:t>“</w:t>
      </w:r>
      <w:r>
        <w:rPr>
          <w:rFonts w:ascii="仿宋" w:eastAsia="仿宋" w:hAnsi="仿宋" w:cs="仿宋"/>
          <w:color w:val="000000"/>
          <w:sz w:val="42"/>
        </w:rPr>
        <w:t>海德格尔</w:t>
      </w:r>
      <w:r>
        <w:rPr>
          <w:rFonts w:ascii="仿宋" w:eastAsia="仿宋" w:hAnsi="仿宋" w:cs="仿宋"/>
          <w:color w:val="000000"/>
          <w:sz w:val="42"/>
        </w:rPr>
        <w:t>1”</w:t>
      </w:r>
      <w:r>
        <w:rPr>
          <w:rFonts w:ascii="仿宋" w:eastAsia="仿宋" w:hAnsi="仿宋" w:cs="仿宋"/>
          <w:color w:val="000000"/>
          <w:sz w:val="42"/>
        </w:rPr>
        <w:t>和</w:t>
      </w:r>
      <w:r>
        <w:rPr>
          <w:rFonts w:ascii="仿宋" w:eastAsia="仿宋" w:hAnsi="仿宋" w:cs="仿宋"/>
          <w:color w:val="000000"/>
          <w:sz w:val="42"/>
        </w:rPr>
        <w:t>“</w:t>
      </w:r>
      <w:r>
        <w:rPr>
          <w:rFonts w:ascii="仿宋" w:eastAsia="仿宋" w:hAnsi="仿宋" w:cs="仿宋"/>
          <w:color w:val="000000"/>
          <w:sz w:val="42"/>
        </w:rPr>
        <w:t>海</w:t>
      </w:r>
    </w:p>
    <w:p w:rsidR="003B37AB" w:rsidRDefault="003B37AB"/>
    <w:p w:rsidR="003B37AB" w:rsidRDefault="003B37AB">
      <w:pPr>
        <w:sectPr w:rsidR="003B37AB">
          <w:headerReference w:type="default" r:id="rId41"/>
          <w:footerReference w:type="default" r:id="rId42"/>
          <w:pgSz w:w="16600" w:h="24400"/>
          <w:pgMar w:top="2080" w:right="2240" w:bottom="2080" w:left="2240" w:header="1780" w:footer="1780" w:gutter="0"/>
          <w:cols w:space="720"/>
        </w:sectPr>
      </w:pPr>
    </w:p>
    <w:p w:rsidR="003B37AB" w:rsidRDefault="00DE34B8">
      <w:pPr>
        <w:wordWrap w:val="0"/>
        <w:spacing w:line="500" w:lineRule="atLeast"/>
        <w:ind w:right="480"/>
        <w:jc w:val="right"/>
        <w:textAlignment w:val="baseline"/>
        <w:rPr>
          <w:sz w:val="37"/>
        </w:rPr>
      </w:pPr>
      <w:r>
        <w:rPr>
          <w:rFonts w:ascii="宋体" w:eastAsia="宋体" w:hAnsi="宋体" w:cs="宋体"/>
          <w:color w:val="000000"/>
          <w:sz w:val="37"/>
        </w:rPr>
        <w:lastRenderedPageBreak/>
        <w:t>编者引论</w:t>
      </w:r>
      <w:r>
        <w:rPr>
          <w:rFonts w:ascii="宋体" w:eastAsia="宋体" w:hAnsi="宋体" w:cs="宋体"/>
          <w:color w:val="000000"/>
          <w:sz w:val="37"/>
        </w:rPr>
        <w:t xml:space="preserve">  5</w:t>
      </w:r>
    </w:p>
    <w:p w:rsidR="003B37AB" w:rsidRDefault="003B37AB">
      <w:pPr>
        <w:wordWrap w:val="0"/>
        <w:spacing w:line="440" w:lineRule="exact"/>
        <w:jc w:val="right"/>
        <w:textAlignment w:val="baseline"/>
        <w:rPr>
          <w:sz w:val="37"/>
        </w:rPr>
      </w:pPr>
    </w:p>
    <w:p w:rsidR="003B37AB" w:rsidRDefault="00DE34B8">
      <w:pPr>
        <w:wordWrap w:val="0"/>
        <w:spacing w:line="760" w:lineRule="atLeast"/>
        <w:ind w:left="40"/>
        <w:textAlignment w:val="baseline"/>
        <w:rPr>
          <w:sz w:val="43"/>
        </w:rPr>
      </w:pPr>
      <w:r>
        <w:rPr>
          <w:rFonts w:ascii="仿宋" w:eastAsia="仿宋" w:hAnsi="仿宋" w:cs="仿宋"/>
          <w:color w:val="000000"/>
          <w:sz w:val="43"/>
        </w:rPr>
        <w:t>德格尔</w:t>
      </w:r>
      <w:r>
        <w:rPr>
          <w:rFonts w:ascii="仿宋" w:eastAsia="仿宋" w:hAnsi="仿宋" w:cs="仿宋"/>
          <w:color w:val="000000"/>
          <w:sz w:val="43"/>
        </w:rPr>
        <w:t>Ⅱ”</w:t>
      </w:r>
      <w:r>
        <w:rPr>
          <w:rFonts w:ascii="仿宋" w:eastAsia="仿宋" w:hAnsi="仿宋" w:cs="仿宋"/>
          <w:color w:val="000000"/>
          <w:sz w:val="43"/>
        </w:rPr>
        <w:t>。</w:t>
      </w:r>
      <w:r>
        <w:rPr>
          <w:rFonts w:ascii="仿宋" w:eastAsia="仿宋" w:hAnsi="仿宋" w:cs="仿宋"/>
          <w:color w:val="000000"/>
          <w:sz w:val="43"/>
        </w:rPr>
        <w:t>①</w:t>
      </w:r>
    </w:p>
    <w:p w:rsidR="003B37AB" w:rsidRDefault="00DE34B8">
      <w:pPr>
        <w:wordWrap w:val="0"/>
        <w:spacing w:line="760" w:lineRule="atLeast"/>
        <w:ind w:left="40" w:firstLine="900"/>
        <w:textAlignment w:val="baseline"/>
        <w:rPr>
          <w:sz w:val="43"/>
        </w:rPr>
      </w:pPr>
      <w:r>
        <w:rPr>
          <w:rFonts w:ascii="仿宋" w:eastAsia="仿宋" w:hAnsi="仿宋" w:cs="仿宋"/>
          <w:color w:val="000000"/>
          <w:sz w:val="43"/>
        </w:rPr>
        <w:t>有许多显明的迹象足以表明海德格尔思想道路的这种</w:t>
      </w:r>
      <w:r>
        <w:rPr>
          <w:rFonts w:ascii="仿宋" w:eastAsia="仿宋" w:hAnsi="仿宋" w:cs="仿宋"/>
          <w:color w:val="000000"/>
          <w:sz w:val="43"/>
        </w:rPr>
        <w:t>“</w:t>
      </w:r>
      <w:r>
        <w:rPr>
          <w:rFonts w:ascii="仿宋" w:eastAsia="仿宋" w:hAnsi="仿宋" w:cs="仿宋"/>
          <w:color w:val="000000"/>
          <w:sz w:val="43"/>
        </w:rPr>
        <w:t>转向</w:t>
      </w:r>
      <w:r>
        <w:rPr>
          <w:rFonts w:ascii="仿宋" w:eastAsia="仿宋" w:hAnsi="仿宋" w:cs="仿宋"/>
          <w:color w:val="000000"/>
          <w:sz w:val="43"/>
        </w:rPr>
        <w:t>”</w:t>
      </w:r>
      <w:r>
        <w:rPr>
          <w:rFonts w:ascii="仿宋" w:eastAsia="仿宋" w:hAnsi="仿宋" w:cs="仿宋"/>
          <w:color w:val="000000"/>
          <w:sz w:val="43"/>
        </w:rPr>
        <w:t>。兹举几例。譬如，虽然海氏后来说他的思想一直围绕着</w:t>
      </w:r>
      <w:r>
        <w:rPr>
          <w:rFonts w:ascii="仿宋" w:eastAsia="仿宋" w:hAnsi="仿宋" w:cs="仿宋"/>
          <w:color w:val="000000"/>
          <w:sz w:val="43"/>
        </w:rPr>
        <w:t>“</w:t>
      </w:r>
      <w:r>
        <w:rPr>
          <w:rFonts w:ascii="仿宋" w:eastAsia="仿宋" w:hAnsi="仿宋" w:cs="仿宋"/>
          <w:color w:val="000000"/>
          <w:sz w:val="43"/>
        </w:rPr>
        <w:t>语言与存在</w:t>
      </w:r>
      <w:r>
        <w:rPr>
          <w:rFonts w:ascii="仿宋" w:eastAsia="仿宋" w:hAnsi="仿宋" w:cs="仿宋"/>
          <w:color w:val="000000"/>
          <w:sz w:val="43"/>
        </w:rPr>
        <w:t>”</w:t>
      </w:r>
      <w:r>
        <w:rPr>
          <w:rFonts w:ascii="仿宋" w:eastAsia="仿宋" w:hAnsi="仿宋" w:cs="仿宋"/>
          <w:color w:val="000000"/>
          <w:sz w:val="43"/>
        </w:rPr>
        <w:t>这个主题，但前期并未充分展开语言问题的讨论，后期则更直接地切中这个主题了。前期那种对此在生存状态的</w:t>
      </w:r>
      <w:r>
        <w:rPr>
          <w:rFonts w:ascii="仿宋" w:eastAsia="仿宋" w:hAnsi="仿宋" w:cs="仿宋"/>
          <w:color w:val="000000"/>
          <w:sz w:val="43"/>
        </w:rPr>
        <w:t>缜密分析，以及一些有关生存情态的术语</w:t>
      </w:r>
      <w:r>
        <w:rPr>
          <w:rFonts w:ascii="仿宋" w:eastAsia="仿宋" w:hAnsi="仿宋" w:cs="仿宋"/>
          <w:color w:val="000000"/>
          <w:sz w:val="43"/>
        </w:rPr>
        <w:t>(</w:t>
      </w:r>
      <w:r>
        <w:rPr>
          <w:rFonts w:ascii="仿宋" w:eastAsia="仿宋" w:hAnsi="仿宋" w:cs="仿宋"/>
          <w:color w:val="000000"/>
          <w:sz w:val="43"/>
        </w:rPr>
        <w:t>如</w:t>
      </w:r>
      <w:r>
        <w:rPr>
          <w:rFonts w:ascii="仿宋" w:eastAsia="仿宋" w:hAnsi="仿宋" w:cs="仿宋"/>
          <w:color w:val="000000"/>
          <w:sz w:val="43"/>
        </w:rPr>
        <w:t>“</w:t>
      </w:r>
      <w:r>
        <w:rPr>
          <w:rFonts w:ascii="仿宋" w:eastAsia="仿宋" w:hAnsi="仿宋" w:cs="仿宋"/>
          <w:color w:val="000000"/>
          <w:sz w:val="43"/>
        </w:rPr>
        <w:t>烦</w:t>
      </w:r>
      <w:r>
        <w:rPr>
          <w:rFonts w:ascii="仿宋" w:eastAsia="仿宋" w:hAnsi="仿宋" w:cs="仿宋"/>
          <w:color w:val="000000"/>
          <w:sz w:val="43"/>
        </w:rPr>
        <w:t>”</w:t>
      </w:r>
      <w:r>
        <w:rPr>
          <w:rFonts w:ascii="仿宋" w:eastAsia="仿宋" w:hAnsi="仿宋" w:cs="仿宋"/>
          <w:color w:val="000000"/>
          <w:sz w:val="43"/>
        </w:rPr>
        <w:t>、</w:t>
      </w:r>
      <w:r>
        <w:rPr>
          <w:rFonts w:ascii="仿宋" w:eastAsia="仿宋" w:hAnsi="仿宋" w:cs="仿宋"/>
          <w:color w:val="000000"/>
          <w:sz w:val="43"/>
        </w:rPr>
        <w:t>“</w:t>
      </w:r>
      <w:r>
        <w:rPr>
          <w:rFonts w:ascii="仿宋" w:eastAsia="仿宋" w:hAnsi="仿宋" w:cs="仿宋"/>
          <w:color w:val="000000"/>
          <w:sz w:val="43"/>
        </w:rPr>
        <w:t>畏</w:t>
      </w:r>
      <w:r>
        <w:rPr>
          <w:rFonts w:ascii="仿宋" w:eastAsia="仿宋" w:hAnsi="仿宋" w:cs="仿宋"/>
          <w:color w:val="000000"/>
          <w:sz w:val="43"/>
        </w:rPr>
        <w:t>”</w:t>
      </w:r>
      <w:r>
        <w:rPr>
          <w:rFonts w:ascii="仿宋" w:eastAsia="仿宋" w:hAnsi="仿宋" w:cs="仿宋"/>
          <w:color w:val="000000"/>
          <w:sz w:val="43"/>
        </w:rPr>
        <w:t>等</w:t>
      </w:r>
      <w:r>
        <w:rPr>
          <w:rFonts w:ascii="仿宋" w:eastAsia="仿宋" w:hAnsi="仿宋" w:cs="仿宋"/>
          <w:color w:val="000000"/>
          <w:sz w:val="43"/>
        </w:rPr>
        <w:t>)</w:t>
      </w:r>
      <w:r>
        <w:rPr>
          <w:rFonts w:ascii="仿宋" w:eastAsia="仿宋" w:hAnsi="仿宋" w:cs="仿宋"/>
          <w:color w:val="000000"/>
          <w:sz w:val="43"/>
        </w:rPr>
        <w:t>，在后期是没有的，后期更多的是对诗歌本文的沉思和解析。时间问题是前期的主题，后期则少见讨论了。就形而上学的批判而言，前期以时间问题为引线，集中批判亚里士多德、笛卡尔和康德，后期则主要围绕</w:t>
      </w:r>
      <w:r>
        <w:rPr>
          <w:rFonts w:ascii="仿宋" w:eastAsia="仿宋" w:hAnsi="仿宋" w:cs="仿宋"/>
          <w:color w:val="000000"/>
          <w:sz w:val="43"/>
        </w:rPr>
        <w:t>“</w:t>
      </w:r>
      <w:r>
        <w:rPr>
          <w:rFonts w:ascii="仿宋" w:eastAsia="仿宋" w:hAnsi="仿宋" w:cs="仿宋"/>
          <w:color w:val="000000"/>
          <w:sz w:val="43"/>
        </w:rPr>
        <w:t>存在之真理</w:t>
      </w:r>
      <w:r>
        <w:rPr>
          <w:rFonts w:ascii="仿宋" w:eastAsia="仿宋" w:hAnsi="仿宋" w:cs="仿宋"/>
          <w:color w:val="000000"/>
          <w:sz w:val="43"/>
        </w:rPr>
        <w:t>”</w:t>
      </w:r>
      <w:r>
        <w:rPr>
          <w:rFonts w:ascii="仿宋" w:eastAsia="仿宋" w:hAnsi="仿宋" w:cs="仿宋"/>
          <w:color w:val="000000"/>
          <w:sz w:val="43"/>
        </w:rPr>
        <w:t>问题，重点阐释了柏拉图和尼采。前期的文风和用语虽已属怪癖，但终究还是学院式的</w:t>
      </w:r>
      <w:r>
        <w:rPr>
          <w:rFonts w:ascii="仿宋" w:eastAsia="仿宋" w:hAnsi="仿宋" w:cs="仿宋"/>
          <w:color w:val="000000"/>
          <w:sz w:val="43"/>
        </w:rPr>
        <w:t>(</w:t>
      </w:r>
      <w:r>
        <w:rPr>
          <w:rFonts w:ascii="仿宋" w:eastAsia="仿宋" w:hAnsi="仿宋" w:cs="仿宋"/>
          <w:color w:val="000000"/>
          <w:sz w:val="43"/>
        </w:rPr>
        <w:t>形而上学的</w:t>
      </w:r>
      <w:r>
        <w:rPr>
          <w:rFonts w:ascii="仿宋" w:eastAsia="仿宋" w:hAnsi="仿宋" w:cs="仿宋"/>
          <w:color w:val="000000"/>
          <w:sz w:val="43"/>
        </w:rPr>
        <w:t>)</w:t>
      </w:r>
      <w:r>
        <w:rPr>
          <w:rFonts w:ascii="仿宋" w:eastAsia="仿宋" w:hAnsi="仿宋" w:cs="仿宋"/>
          <w:color w:val="000000"/>
          <w:sz w:val="43"/>
        </w:rPr>
        <w:t>，后期则为了摆脱形而上学的语言而发展出一种伽达默尔所谓的</w:t>
      </w:r>
      <w:r>
        <w:rPr>
          <w:rFonts w:ascii="仿宋" w:eastAsia="仿宋" w:hAnsi="仿宋" w:cs="仿宋"/>
          <w:color w:val="000000"/>
          <w:sz w:val="43"/>
        </w:rPr>
        <w:t>“</w:t>
      </w:r>
      <w:r>
        <w:rPr>
          <w:rFonts w:ascii="仿宋" w:eastAsia="仿宋" w:hAnsi="仿宋" w:cs="仿宋"/>
          <w:color w:val="000000"/>
          <w:sz w:val="43"/>
        </w:rPr>
        <w:t>半诗性的特殊语言</w:t>
      </w:r>
      <w:r>
        <w:rPr>
          <w:rFonts w:ascii="仿宋" w:eastAsia="仿宋" w:hAnsi="仿宋" w:cs="仿宋"/>
          <w:color w:val="000000"/>
          <w:sz w:val="43"/>
        </w:rPr>
        <w:t>”</w:t>
      </w:r>
      <w:r>
        <w:rPr>
          <w:rFonts w:ascii="仿宋" w:eastAsia="仿宋" w:hAnsi="仿宋" w:cs="仿宋"/>
          <w:color w:val="000000"/>
          <w:sz w:val="43"/>
        </w:rPr>
        <w:t>。</w:t>
      </w:r>
      <w:r>
        <w:rPr>
          <w:rFonts w:ascii="仿宋" w:eastAsia="仿宋" w:hAnsi="仿宋" w:cs="仿宋"/>
          <w:color w:val="000000"/>
          <w:sz w:val="43"/>
        </w:rPr>
        <w:t>②</w:t>
      </w:r>
      <w:r>
        <w:rPr>
          <w:rFonts w:ascii="仿宋" w:eastAsia="仿宋" w:hAnsi="仿宋" w:cs="仿宋"/>
          <w:color w:val="000000"/>
          <w:sz w:val="43"/>
        </w:rPr>
        <w:t>等等。</w:t>
      </w:r>
    </w:p>
    <w:p w:rsidR="003B37AB" w:rsidRDefault="00DE34B8">
      <w:pPr>
        <w:wordWrap w:val="0"/>
        <w:spacing w:line="760" w:lineRule="atLeast"/>
        <w:ind w:left="40" w:right="60" w:firstLine="900"/>
        <w:textAlignment w:val="baseline"/>
        <w:rPr>
          <w:sz w:val="43"/>
        </w:rPr>
      </w:pPr>
      <w:r>
        <w:rPr>
          <w:rFonts w:ascii="仿宋" w:eastAsia="仿宋" w:hAnsi="仿宋" w:cs="仿宋"/>
          <w:color w:val="000000"/>
          <w:sz w:val="43"/>
        </w:rPr>
        <w:t>海德格尔实施思想道路之</w:t>
      </w:r>
      <w:r>
        <w:rPr>
          <w:rFonts w:ascii="仿宋" w:eastAsia="仿宋" w:hAnsi="仿宋" w:cs="仿宋"/>
          <w:color w:val="000000"/>
          <w:sz w:val="43"/>
        </w:rPr>
        <w:t>“</w:t>
      </w:r>
      <w:r>
        <w:rPr>
          <w:rFonts w:ascii="仿宋" w:eastAsia="仿宋" w:hAnsi="仿宋" w:cs="仿宋"/>
          <w:color w:val="000000"/>
          <w:sz w:val="43"/>
        </w:rPr>
        <w:t>转向</w:t>
      </w:r>
      <w:r>
        <w:rPr>
          <w:rFonts w:ascii="仿宋" w:eastAsia="仿宋" w:hAnsi="仿宋" w:cs="仿宋"/>
          <w:color w:val="000000"/>
          <w:sz w:val="43"/>
        </w:rPr>
        <w:t>”</w:t>
      </w:r>
      <w:r>
        <w:rPr>
          <w:rFonts w:ascii="仿宋" w:eastAsia="仿宋" w:hAnsi="仿宋" w:cs="仿宋"/>
          <w:color w:val="000000"/>
          <w:sz w:val="43"/>
        </w:rPr>
        <w:t>的动机是什么呢？在</w:t>
      </w:r>
      <w:r>
        <w:rPr>
          <w:rFonts w:ascii="仿宋" w:eastAsia="仿宋" w:hAnsi="仿宋" w:cs="仿宋"/>
          <w:color w:val="000000"/>
          <w:sz w:val="43"/>
        </w:rPr>
        <w:t>1964</w:t>
      </w:r>
      <w:r>
        <w:rPr>
          <w:rFonts w:ascii="仿宋" w:eastAsia="仿宋" w:hAnsi="仿宋" w:cs="仿宋"/>
          <w:color w:val="000000"/>
          <w:sz w:val="43"/>
        </w:rPr>
        <w:t>年作的题为《哲学的终</w:t>
      </w:r>
      <w:r>
        <w:rPr>
          <w:rFonts w:ascii="仿宋" w:eastAsia="仿宋" w:hAnsi="仿宋" w:cs="仿宋"/>
          <w:color w:val="000000"/>
          <w:sz w:val="43"/>
        </w:rPr>
        <w:t>结和思的任务》的著名讲演的开头，海氏明确地说：</w:t>
      </w:r>
      <w:r>
        <w:rPr>
          <w:rFonts w:ascii="仿宋" w:eastAsia="仿宋" w:hAnsi="仿宋" w:cs="仿宋"/>
          <w:color w:val="000000"/>
          <w:sz w:val="43"/>
        </w:rPr>
        <w:t>“</w:t>
      </w:r>
      <w:r>
        <w:rPr>
          <w:rFonts w:ascii="仿宋" w:eastAsia="仿宋" w:hAnsi="仿宋" w:cs="仿宋"/>
          <w:color w:val="000000"/>
          <w:sz w:val="43"/>
        </w:rPr>
        <w:t>自</w:t>
      </w:r>
      <w:r>
        <w:rPr>
          <w:rFonts w:ascii="仿宋" w:eastAsia="仿宋" w:hAnsi="仿宋" w:cs="仿宋"/>
          <w:color w:val="000000"/>
          <w:sz w:val="43"/>
        </w:rPr>
        <w:t>1930</w:t>
      </w:r>
      <w:r>
        <w:rPr>
          <w:rFonts w:ascii="仿宋" w:eastAsia="仿宋" w:hAnsi="仿宋" w:cs="仿宋"/>
          <w:color w:val="000000"/>
          <w:sz w:val="43"/>
        </w:rPr>
        <w:t>年以来，我一再尝试更原始地去构成《存在与时间》的课题。而这就意味着，要对《存在与时间》中的</w:t>
      </w:r>
    </w:p>
    <w:p w:rsidR="003B37AB" w:rsidRDefault="00DE34B8">
      <w:pPr>
        <w:wordWrap w:val="0"/>
        <w:spacing w:line="760" w:lineRule="atLeast"/>
        <w:ind w:left="100"/>
        <w:textAlignment w:val="baseline"/>
        <w:rPr>
          <w:sz w:val="43"/>
        </w:rPr>
      </w:pPr>
      <w:r>
        <w:rPr>
          <w:rFonts w:ascii="宋体" w:eastAsia="宋体" w:hAnsi="宋体" w:cs="宋体"/>
          <w:color w:val="000000"/>
          <w:sz w:val="43"/>
          <w:u w:val="single"/>
        </w:rPr>
        <w:t xml:space="preserve">             </w:t>
      </w:r>
    </w:p>
    <w:p w:rsidR="003B37AB" w:rsidRDefault="00DE34B8">
      <w:pPr>
        <w:wordWrap w:val="0"/>
        <w:spacing w:before="320" w:line="460" w:lineRule="atLeast"/>
        <w:ind w:left="40" w:right="8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例如《海德格尔：从现象学到思想》一书的作者理查逊。理氏曾为</w:t>
      </w:r>
      <w:r>
        <w:rPr>
          <w:rFonts w:ascii="宋体" w:eastAsia="宋体" w:hAnsi="宋体" w:cs="宋体"/>
          <w:color w:val="000000"/>
          <w:sz w:val="32"/>
        </w:rPr>
        <w:t>“</w:t>
      </w:r>
      <w:r>
        <w:rPr>
          <w:rFonts w:ascii="宋体" w:eastAsia="宋体" w:hAnsi="宋体" w:cs="宋体"/>
          <w:color w:val="000000"/>
          <w:sz w:val="32"/>
        </w:rPr>
        <w:t>转向</w:t>
      </w:r>
      <w:r>
        <w:rPr>
          <w:rFonts w:ascii="宋体" w:eastAsia="宋体" w:hAnsi="宋体" w:cs="宋体"/>
          <w:color w:val="000000"/>
          <w:sz w:val="32"/>
        </w:rPr>
        <w:t>”</w:t>
      </w:r>
      <w:r>
        <w:rPr>
          <w:rFonts w:ascii="宋体" w:eastAsia="宋体" w:hAnsi="宋体" w:cs="宋体"/>
          <w:color w:val="000000"/>
          <w:sz w:val="32"/>
        </w:rPr>
        <w:t>问题写信求教于海德格尔本人。海氏在回信中如是说：</w:t>
      </w:r>
      <w:r>
        <w:rPr>
          <w:rFonts w:ascii="宋体" w:eastAsia="宋体" w:hAnsi="宋体" w:cs="宋体"/>
          <w:color w:val="000000"/>
          <w:sz w:val="32"/>
        </w:rPr>
        <w:t>“</w:t>
      </w:r>
      <w:r>
        <w:rPr>
          <w:rFonts w:ascii="宋体" w:eastAsia="宋体" w:hAnsi="宋体" w:cs="宋体"/>
          <w:color w:val="000000"/>
          <w:sz w:val="32"/>
        </w:rPr>
        <w:t>您对</w:t>
      </w:r>
      <w:r>
        <w:rPr>
          <w:rFonts w:ascii="宋体" w:eastAsia="宋体" w:hAnsi="宋体" w:cs="宋体"/>
          <w:color w:val="000000"/>
          <w:sz w:val="32"/>
        </w:rPr>
        <w:t>‘</w:t>
      </w:r>
      <w:r>
        <w:rPr>
          <w:rFonts w:ascii="宋体" w:eastAsia="宋体" w:hAnsi="宋体" w:cs="宋体"/>
          <w:color w:val="000000"/>
          <w:sz w:val="32"/>
        </w:rPr>
        <w:t>海德格尔</w:t>
      </w:r>
      <w:r>
        <w:rPr>
          <w:rFonts w:ascii="宋体" w:eastAsia="宋体" w:hAnsi="宋体" w:cs="宋体"/>
          <w:color w:val="000000"/>
          <w:sz w:val="32"/>
        </w:rPr>
        <w:t>Ⅰ’</w:t>
      </w:r>
      <w:r>
        <w:rPr>
          <w:rFonts w:ascii="宋体" w:eastAsia="宋体" w:hAnsi="宋体" w:cs="宋体"/>
          <w:color w:val="000000"/>
          <w:sz w:val="32"/>
        </w:rPr>
        <w:t>和</w:t>
      </w:r>
      <w:r>
        <w:rPr>
          <w:rFonts w:ascii="宋体" w:eastAsia="宋体" w:hAnsi="宋体" w:cs="宋体"/>
          <w:color w:val="000000"/>
          <w:sz w:val="32"/>
        </w:rPr>
        <w:t>‘</w:t>
      </w:r>
      <w:r>
        <w:rPr>
          <w:rFonts w:ascii="宋体" w:eastAsia="宋体" w:hAnsi="宋体" w:cs="宋体"/>
          <w:color w:val="000000"/>
          <w:sz w:val="32"/>
        </w:rPr>
        <w:t>海德格尔</w:t>
      </w:r>
      <w:r>
        <w:rPr>
          <w:rFonts w:ascii="宋体" w:eastAsia="宋体" w:hAnsi="宋体" w:cs="宋体"/>
          <w:color w:val="000000"/>
          <w:sz w:val="32"/>
        </w:rPr>
        <w:t>Ⅱ’</w:t>
      </w:r>
      <w:r>
        <w:rPr>
          <w:rFonts w:ascii="宋体" w:eastAsia="宋体" w:hAnsi="宋体" w:cs="宋体"/>
          <w:color w:val="000000"/>
          <w:sz w:val="32"/>
        </w:rPr>
        <w:t>之间所作的区别只有在下面的条件下才能成立，即始终应该注意到：只有从在海德格尔</w:t>
      </w:r>
      <w:r>
        <w:rPr>
          <w:rFonts w:ascii="宋体" w:eastAsia="宋体" w:hAnsi="宋体" w:cs="宋体"/>
          <w:color w:val="000000"/>
          <w:sz w:val="32"/>
        </w:rPr>
        <w:t>Ⅰ</w:t>
      </w:r>
      <w:r>
        <w:rPr>
          <w:rFonts w:ascii="宋体" w:eastAsia="宋体" w:hAnsi="宋体" w:cs="宋体"/>
          <w:color w:val="000000"/>
          <w:sz w:val="32"/>
        </w:rPr>
        <w:t>那里思出的东西出发才能最密切地通达在海德格尔</w:t>
      </w:r>
      <w:r>
        <w:rPr>
          <w:rFonts w:ascii="宋体" w:eastAsia="宋体" w:hAnsi="宋体" w:cs="宋体"/>
          <w:color w:val="000000"/>
          <w:sz w:val="32"/>
        </w:rPr>
        <w:t>Ⅱ</w:t>
      </w:r>
      <w:r>
        <w:rPr>
          <w:rFonts w:ascii="宋体" w:eastAsia="宋体" w:hAnsi="宋体" w:cs="宋体"/>
          <w:color w:val="000000"/>
          <w:sz w:val="32"/>
        </w:rPr>
        <w:t>那里有待思的东西。但海德格尔</w:t>
      </w:r>
      <w:r>
        <w:rPr>
          <w:rFonts w:ascii="宋体" w:eastAsia="宋体" w:hAnsi="宋体" w:cs="宋体"/>
          <w:color w:val="000000"/>
          <w:sz w:val="32"/>
        </w:rPr>
        <w:t>Ⅰ</w:t>
      </w:r>
      <w:r>
        <w:rPr>
          <w:rFonts w:ascii="宋体" w:eastAsia="宋体" w:hAnsi="宋体" w:cs="宋体"/>
          <w:color w:val="000000"/>
          <w:sz w:val="32"/>
        </w:rPr>
        <w:t>又只有包含在海德格尔</w:t>
      </w:r>
      <w:r>
        <w:rPr>
          <w:rFonts w:ascii="宋体" w:eastAsia="宋体" w:hAnsi="宋体" w:cs="宋体"/>
          <w:color w:val="000000"/>
          <w:sz w:val="32"/>
        </w:rPr>
        <w:t>Ⅱ</w:t>
      </w:r>
      <w:r>
        <w:rPr>
          <w:rFonts w:ascii="宋体" w:eastAsia="宋体" w:hAnsi="宋体" w:cs="宋体"/>
          <w:color w:val="000000"/>
          <w:sz w:val="32"/>
        </w:rPr>
        <w:t>中</w:t>
      </w:r>
      <w:r>
        <w:rPr>
          <w:rFonts w:ascii="宋体" w:eastAsia="宋体" w:hAnsi="宋体" w:cs="宋体"/>
          <w:color w:val="000000"/>
          <w:sz w:val="32"/>
        </w:rPr>
        <w:t>，才成为可能的</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参看海德格尔：《给理查逊的信》，载《海德格尔：从现象学到思想》，英文版，第</w:t>
      </w:r>
      <w:r>
        <w:rPr>
          <w:rFonts w:ascii="宋体" w:eastAsia="宋体" w:hAnsi="宋体" w:cs="宋体"/>
          <w:color w:val="000000"/>
          <w:sz w:val="32"/>
        </w:rPr>
        <w:t>XXⅢ</w:t>
      </w:r>
      <w:r>
        <w:rPr>
          <w:rFonts w:ascii="宋体" w:eastAsia="宋体" w:hAnsi="宋体" w:cs="宋体"/>
          <w:color w:val="000000"/>
          <w:sz w:val="32"/>
        </w:rPr>
        <w:t>页</w:t>
      </w:r>
      <w:r>
        <w:rPr>
          <w:rFonts w:ascii="宋体" w:eastAsia="宋体" w:hAnsi="宋体" w:cs="宋体"/>
          <w:color w:val="000000"/>
          <w:sz w:val="32"/>
        </w:rPr>
        <w:t>)</w:t>
      </w:r>
      <w:r>
        <w:rPr>
          <w:rFonts w:ascii="宋体" w:eastAsia="宋体" w:hAnsi="宋体" w:cs="宋体"/>
          <w:color w:val="000000"/>
          <w:sz w:val="32"/>
        </w:rPr>
        <w:t>。这话殊可表明海氏对于自己的思想之</w:t>
      </w:r>
      <w:r>
        <w:rPr>
          <w:rFonts w:ascii="宋体" w:eastAsia="宋体" w:hAnsi="宋体" w:cs="宋体"/>
          <w:color w:val="000000"/>
          <w:sz w:val="32"/>
        </w:rPr>
        <w:t>“</w:t>
      </w:r>
      <w:r>
        <w:rPr>
          <w:rFonts w:ascii="宋体" w:eastAsia="宋体" w:hAnsi="宋体" w:cs="宋体"/>
          <w:color w:val="000000"/>
          <w:sz w:val="32"/>
        </w:rPr>
        <w:t>转向</w:t>
      </w:r>
      <w:r>
        <w:rPr>
          <w:rFonts w:ascii="宋体" w:eastAsia="宋体" w:hAnsi="宋体" w:cs="宋体"/>
          <w:color w:val="000000"/>
          <w:sz w:val="32"/>
        </w:rPr>
        <w:t>”</w:t>
      </w:r>
      <w:r>
        <w:rPr>
          <w:rFonts w:ascii="宋体" w:eastAsia="宋体" w:hAnsi="宋体" w:cs="宋体"/>
          <w:color w:val="000000"/>
          <w:sz w:val="32"/>
        </w:rPr>
        <w:t>的认识：既承认前、后期思想的连续性，又明言其间的变化。</w:t>
      </w:r>
    </w:p>
    <w:p w:rsidR="003B37AB" w:rsidRDefault="00DE34B8">
      <w:pPr>
        <w:wordWrap w:val="0"/>
        <w:spacing w:line="460" w:lineRule="atLeast"/>
        <w:ind w:left="40" w:right="160" w:firstLine="64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伽达默尔：《本文与阐释》，载《对话与解构</w:t>
      </w:r>
      <w:r>
        <w:rPr>
          <w:rFonts w:ascii="宋体" w:eastAsia="宋体" w:hAnsi="宋体" w:cs="宋体"/>
          <w:color w:val="000000"/>
          <w:sz w:val="32"/>
        </w:rPr>
        <w:t>————</w:t>
      </w:r>
      <w:r>
        <w:rPr>
          <w:rFonts w:ascii="宋体" w:eastAsia="宋体" w:hAnsi="宋体" w:cs="宋体"/>
          <w:color w:val="000000"/>
          <w:sz w:val="32"/>
        </w:rPr>
        <w:t>伽达默尔与德里达的交</w:t>
      </w:r>
      <w:r>
        <w:rPr>
          <w:rFonts w:ascii="宋体" w:eastAsia="宋体" w:hAnsi="宋体" w:cs="宋体"/>
          <w:color w:val="000000"/>
          <w:sz w:val="32"/>
        </w:rPr>
        <w:lastRenderedPageBreak/>
        <w:t>锋》，英文版，第</w:t>
      </w:r>
      <w:r>
        <w:rPr>
          <w:rFonts w:ascii="宋体" w:eastAsia="宋体" w:hAnsi="宋体" w:cs="宋体"/>
          <w:color w:val="000000"/>
          <w:sz w:val="32"/>
        </w:rPr>
        <w:t>24</w:t>
      </w:r>
      <w:r>
        <w:rPr>
          <w:rFonts w:ascii="宋体" w:eastAsia="宋体" w:hAnsi="宋体" w:cs="宋体"/>
          <w:color w:val="000000"/>
          <w:sz w:val="32"/>
        </w:rPr>
        <w:t>页。</w:t>
      </w:r>
    </w:p>
    <w:p w:rsidR="003B37AB" w:rsidRDefault="003B37AB"/>
    <w:p w:rsidR="003B37AB" w:rsidRDefault="003B37AB">
      <w:pPr>
        <w:sectPr w:rsidR="003B37AB">
          <w:headerReference w:type="default" r:id="rId43"/>
          <w:footerReference w:type="default" r:id="rId44"/>
          <w:pgSz w:w="16600" w:h="24400"/>
          <w:pgMar w:top="2080" w:right="2260" w:bottom="2080" w:left="2260" w:header="1780" w:footer="1780" w:gutter="0"/>
          <w:cols w:space="720"/>
        </w:sectPr>
      </w:pPr>
    </w:p>
    <w:p w:rsidR="003B37AB" w:rsidRDefault="00DE34B8">
      <w:pPr>
        <w:wordWrap w:val="0"/>
        <w:spacing w:before="20" w:line="540" w:lineRule="atLeast"/>
        <w:ind w:left="400"/>
        <w:textAlignment w:val="baseline"/>
        <w:rPr>
          <w:sz w:val="39"/>
        </w:rPr>
      </w:pPr>
      <w:r>
        <w:rPr>
          <w:rFonts w:ascii="宋体" w:eastAsia="宋体" w:hAnsi="宋体" w:cs="宋体"/>
          <w:b/>
          <w:color w:val="000000"/>
          <w:sz w:val="39"/>
        </w:rPr>
        <w:lastRenderedPageBreak/>
        <w:t>6</w:t>
      </w:r>
      <w:r>
        <w:rPr>
          <w:rFonts w:ascii="宋体" w:eastAsia="宋体" w:hAnsi="宋体" w:cs="宋体"/>
          <w:color w:val="000000"/>
          <w:sz w:val="39"/>
        </w:rPr>
        <w:t xml:space="preserve">  </w:t>
      </w:r>
      <w:r>
        <w:rPr>
          <w:rFonts w:ascii="宋体" w:eastAsia="宋体" w:hAnsi="宋体" w:cs="宋体"/>
          <w:b/>
          <w:color w:val="000000"/>
          <w:sz w:val="39"/>
        </w:rPr>
        <w:t>海德格尔选集</w:t>
      </w:r>
    </w:p>
    <w:p w:rsidR="003B37AB" w:rsidRDefault="003B37AB">
      <w:pPr>
        <w:wordWrap w:val="0"/>
        <w:spacing w:line="480" w:lineRule="exact"/>
        <w:textAlignment w:val="baseline"/>
        <w:rPr>
          <w:sz w:val="39"/>
        </w:rPr>
      </w:pPr>
    </w:p>
    <w:p w:rsidR="003B37AB" w:rsidRDefault="00DE34B8">
      <w:pPr>
        <w:wordWrap w:val="0"/>
        <w:spacing w:line="720" w:lineRule="atLeast"/>
        <w:ind w:right="120"/>
        <w:textAlignment w:val="baseline"/>
        <w:rPr>
          <w:sz w:val="41"/>
        </w:rPr>
      </w:pPr>
      <w:r>
        <w:rPr>
          <w:rFonts w:ascii="仿宋" w:eastAsia="仿宋" w:hAnsi="仿宋" w:cs="仿宋"/>
          <w:color w:val="000000"/>
          <w:sz w:val="41"/>
        </w:rPr>
        <w:t>问题出发点作一种内在的批判</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①</w:t>
      </w:r>
      <w:r>
        <w:rPr>
          <w:rFonts w:ascii="仿宋" w:eastAsia="仿宋" w:hAnsi="仿宋" w:cs="仿宋"/>
          <w:color w:val="000000"/>
          <w:sz w:val="41"/>
        </w:rPr>
        <w:t>前期海氏哲学的</w:t>
      </w:r>
      <w:r>
        <w:rPr>
          <w:rFonts w:ascii="仿宋" w:eastAsia="仿宋" w:hAnsi="仿宋" w:cs="仿宋"/>
          <w:color w:val="000000"/>
          <w:sz w:val="41"/>
        </w:rPr>
        <w:t>“</w:t>
      </w:r>
      <w:r>
        <w:rPr>
          <w:rFonts w:ascii="仿宋" w:eastAsia="仿宋" w:hAnsi="仿宋" w:cs="仿宋"/>
          <w:color w:val="000000"/>
          <w:sz w:val="41"/>
        </w:rPr>
        <w:t>问题出发点</w:t>
      </w:r>
      <w:r>
        <w:rPr>
          <w:rFonts w:ascii="仿宋" w:eastAsia="仿宋" w:hAnsi="仿宋" w:cs="仿宋"/>
          <w:color w:val="000000"/>
          <w:sz w:val="41"/>
        </w:rPr>
        <w:t>”</w:t>
      </w:r>
      <w:r>
        <w:rPr>
          <w:rFonts w:ascii="仿宋" w:eastAsia="仿宋" w:hAnsi="仿宋" w:cs="仿宋"/>
          <w:color w:val="000000"/>
          <w:sz w:val="41"/>
        </w:rPr>
        <w:t>是</w:t>
      </w:r>
      <w:r>
        <w:rPr>
          <w:rFonts w:ascii="仿宋" w:eastAsia="仿宋" w:hAnsi="仿宋" w:cs="仿宋"/>
          <w:color w:val="000000"/>
          <w:sz w:val="41"/>
        </w:rPr>
        <w:t>“</w:t>
      </w:r>
      <w:r>
        <w:rPr>
          <w:rFonts w:ascii="仿宋" w:eastAsia="仿宋" w:hAnsi="仿宋" w:cs="仿宋"/>
          <w:color w:val="000000"/>
          <w:sz w:val="41"/>
        </w:rPr>
        <w:t>此在</w:t>
      </w:r>
      <w:r>
        <w:rPr>
          <w:rFonts w:ascii="仿宋" w:eastAsia="仿宋" w:hAnsi="仿宋" w:cs="仿宋"/>
          <w:color w:val="000000"/>
          <w:sz w:val="41"/>
        </w:rPr>
        <w:t>”</w:t>
      </w:r>
      <w:r>
        <w:rPr>
          <w:rFonts w:ascii="仿宋" w:eastAsia="仿宋" w:hAnsi="仿宋" w:cs="仿宋"/>
          <w:color w:val="000000"/>
          <w:sz w:val="41"/>
        </w:rPr>
        <w:t>。前期海氏的思路突出了</w:t>
      </w:r>
      <w:r>
        <w:rPr>
          <w:rFonts w:ascii="仿宋" w:eastAsia="仿宋" w:hAnsi="仿宋" w:cs="仿宋"/>
          <w:color w:val="000000"/>
          <w:sz w:val="41"/>
        </w:rPr>
        <w:t>“</w:t>
      </w:r>
      <w:r>
        <w:rPr>
          <w:rFonts w:ascii="仿宋" w:eastAsia="仿宋" w:hAnsi="仿宋" w:cs="仿宋"/>
          <w:color w:val="000000"/>
          <w:sz w:val="41"/>
        </w:rPr>
        <w:t>此在的存在</w:t>
      </w:r>
      <w:r>
        <w:rPr>
          <w:rFonts w:ascii="仿宋" w:eastAsia="仿宋" w:hAnsi="仿宋" w:cs="仿宋"/>
          <w:color w:val="000000"/>
          <w:sz w:val="41"/>
        </w:rPr>
        <w:t>”</w:t>
      </w:r>
      <w:r>
        <w:rPr>
          <w:rFonts w:ascii="仿宋" w:eastAsia="仿宋" w:hAnsi="仿宋" w:cs="仿宋"/>
          <w:color w:val="000000"/>
          <w:sz w:val="41"/>
        </w:rPr>
        <w:t>。按海氏</w:t>
      </w:r>
      <w:r>
        <w:rPr>
          <w:rFonts w:ascii="仿宋" w:eastAsia="仿宋" w:hAnsi="仿宋" w:cs="仿宋"/>
          <w:color w:val="000000"/>
          <w:sz w:val="41"/>
        </w:rPr>
        <w:t>的设想，把</w:t>
      </w:r>
      <w:r>
        <w:rPr>
          <w:rFonts w:ascii="仿宋" w:eastAsia="仿宋" w:hAnsi="仿宋" w:cs="仿宋"/>
          <w:color w:val="000000"/>
          <w:sz w:val="41"/>
        </w:rPr>
        <w:t>“</w:t>
      </w:r>
      <w:r>
        <w:rPr>
          <w:rFonts w:ascii="仿宋" w:eastAsia="仿宋" w:hAnsi="仿宋" w:cs="仿宋"/>
          <w:color w:val="000000"/>
          <w:sz w:val="41"/>
        </w:rPr>
        <w:t>此在</w:t>
      </w:r>
      <w:r>
        <w:rPr>
          <w:rFonts w:ascii="仿宋" w:eastAsia="仿宋" w:hAnsi="仿宋" w:cs="仿宋"/>
          <w:color w:val="000000"/>
          <w:sz w:val="41"/>
        </w:rPr>
        <w:t>”</w:t>
      </w:r>
      <w:r>
        <w:rPr>
          <w:rFonts w:ascii="仿宋" w:eastAsia="仿宋" w:hAnsi="仿宋" w:cs="仿宋"/>
          <w:color w:val="000000"/>
          <w:sz w:val="41"/>
        </w:rPr>
        <w:t>这个存在者的存在展开出来</w:t>
      </w:r>
      <w:r>
        <w:rPr>
          <w:rFonts w:ascii="仿宋" w:eastAsia="仿宋" w:hAnsi="仿宋" w:cs="仿宋"/>
          <w:color w:val="000000"/>
          <w:sz w:val="41"/>
        </w:rPr>
        <w:t>(</w:t>
      </w:r>
      <w:r>
        <w:rPr>
          <w:rFonts w:ascii="仿宋" w:eastAsia="仿宋" w:hAnsi="仿宋" w:cs="仿宋"/>
          <w:color w:val="000000"/>
          <w:sz w:val="41"/>
        </w:rPr>
        <w:t>即所谓</w:t>
      </w:r>
      <w:r>
        <w:rPr>
          <w:rFonts w:ascii="仿宋" w:eastAsia="仿宋" w:hAnsi="仿宋" w:cs="仿宋"/>
          <w:color w:val="000000"/>
          <w:sz w:val="41"/>
        </w:rPr>
        <w:t>“</w:t>
      </w:r>
      <w:r>
        <w:rPr>
          <w:rFonts w:ascii="仿宋" w:eastAsia="仿宋" w:hAnsi="仿宋" w:cs="仿宋"/>
          <w:color w:val="000000"/>
          <w:sz w:val="41"/>
        </w:rPr>
        <w:t>极端化</w:t>
      </w:r>
      <w:r>
        <w:rPr>
          <w:rFonts w:ascii="仿宋" w:eastAsia="仿宋" w:hAnsi="仿宋" w:cs="仿宋"/>
          <w:color w:val="000000"/>
          <w:sz w:val="41"/>
        </w:rPr>
        <w:t>”)</w:t>
      </w:r>
      <w:r>
        <w:rPr>
          <w:rFonts w:ascii="仿宋" w:eastAsia="仿宋" w:hAnsi="仿宋" w:cs="仿宋"/>
          <w:color w:val="000000"/>
          <w:sz w:val="41"/>
        </w:rPr>
        <w:t>，也就能够赢获作为</w:t>
      </w:r>
      <w:r>
        <w:rPr>
          <w:rFonts w:ascii="仿宋" w:eastAsia="仿宋" w:hAnsi="仿宋" w:cs="仿宋"/>
          <w:color w:val="000000"/>
          <w:sz w:val="41"/>
        </w:rPr>
        <w:t>“</w:t>
      </w:r>
      <w:r>
        <w:rPr>
          <w:rFonts w:ascii="仿宋" w:eastAsia="仿宋" w:hAnsi="仿宋" w:cs="仿宋"/>
          <w:color w:val="000000"/>
          <w:sz w:val="41"/>
        </w:rPr>
        <w:t>绝对超越</w:t>
      </w:r>
      <w:r>
        <w:rPr>
          <w:rFonts w:ascii="仿宋" w:eastAsia="仿宋" w:hAnsi="仿宋" w:cs="仿宋"/>
          <w:color w:val="000000"/>
          <w:sz w:val="41"/>
        </w:rPr>
        <w:t>”</w:t>
      </w:r>
      <w:r>
        <w:rPr>
          <w:rFonts w:ascii="仿宋" w:eastAsia="仿宋" w:hAnsi="仿宋" w:cs="仿宋"/>
          <w:color w:val="000000"/>
          <w:sz w:val="41"/>
        </w:rPr>
        <w:t>的</w:t>
      </w:r>
      <w:r>
        <w:rPr>
          <w:rFonts w:ascii="仿宋" w:eastAsia="仿宋" w:hAnsi="仿宋" w:cs="仿宋"/>
          <w:color w:val="000000"/>
          <w:sz w:val="41"/>
        </w:rPr>
        <w:t>“</w:t>
      </w:r>
      <w:r>
        <w:rPr>
          <w:rFonts w:ascii="仿宋" w:eastAsia="仿宋" w:hAnsi="仿宋" w:cs="仿宋"/>
          <w:color w:val="000000"/>
          <w:sz w:val="41"/>
        </w:rPr>
        <w:t>存在本身</w:t>
      </w:r>
      <w:r>
        <w:rPr>
          <w:rFonts w:ascii="仿宋" w:eastAsia="仿宋" w:hAnsi="仿宋" w:cs="仿宋"/>
          <w:color w:val="000000"/>
          <w:sz w:val="41"/>
        </w:rPr>
        <w:t>”</w:t>
      </w:r>
      <w:r>
        <w:rPr>
          <w:rFonts w:ascii="仿宋" w:eastAsia="仿宋" w:hAnsi="仿宋" w:cs="仿宋"/>
          <w:color w:val="000000"/>
          <w:sz w:val="41"/>
        </w:rPr>
        <w:t>了。由于突出了</w:t>
      </w:r>
      <w:r>
        <w:rPr>
          <w:rFonts w:ascii="仿宋" w:eastAsia="仿宋" w:hAnsi="仿宋" w:cs="仿宋"/>
          <w:color w:val="000000"/>
          <w:sz w:val="41"/>
        </w:rPr>
        <w:t>“</w:t>
      </w:r>
      <w:r>
        <w:rPr>
          <w:rFonts w:ascii="仿宋" w:eastAsia="仿宋" w:hAnsi="仿宋" w:cs="仿宋"/>
          <w:color w:val="000000"/>
          <w:sz w:val="41"/>
        </w:rPr>
        <w:t>此在</w:t>
      </w:r>
      <w:r>
        <w:rPr>
          <w:rFonts w:ascii="仿宋" w:eastAsia="仿宋" w:hAnsi="仿宋" w:cs="仿宋"/>
          <w:color w:val="000000"/>
          <w:sz w:val="41"/>
        </w:rPr>
        <w:t>”</w:t>
      </w:r>
      <w:r>
        <w:rPr>
          <w:rFonts w:ascii="仿宋" w:eastAsia="仿宋" w:hAnsi="仿宋" w:cs="仿宋"/>
          <w:color w:val="000000"/>
          <w:sz w:val="41"/>
        </w:rPr>
        <w:t>这个</w:t>
      </w:r>
      <w:r>
        <w:rPr>
          <w:rFonts w:ascii="仿宋" w:eastAsia="仿宋" w:hAnsi="仿宋" w:cs="仿宋"/>
          <w:color w:val="000000"/>
          <w:sz w:val="41"/>
        </w:rPr>
        <w:t>“</w:t>
      </w:r>
      <w:r>
        <w:rPr>
          <w:rFonts w:ascii="仿宋" w:eastAsia="仿宋" w:hAnsi="仿宋" w:cs="仿宋"/>
          <w:color w:val="000000"/>
          <w:sz w:val="41"/>
        </w:rPr>
        <w:t>存在者之存在</w:t>
      </w:r>
      <w:r>
        <w:rPr>
          <w:rFonts w:ascii="仿宋" w:eastAsia="仿宋" w:hAnsi="仿宋" w:cs="仿宋"/>
          <w:color w:val="000000"/>
          <w:sz w:val="41"/>
        </w:rPr>
        <w:t>”</w:t>
      </w:r>
      <w:r>
        <w:rPr>
          <w:rFonts w:ascii="仿宋" w:eastAsia="仿宋" w:hAnsi="仿宋" w:cs="仿宋"/>
          <w:color w:val="000000"/>
          <w:sz w:val="41"/>
        </w:rPr>
        <w:t>，作为</w:t>
      </w:r>
      <w:r>
        <w:rPr>
          <w:rFonts w:ascii="仿宋" w:eastAsia="仿宋" w:hAnsi="仿宋" w:cs="仿宋"/>
          <w:color w:val="000000"/>
          <w:sz w:val="41"/>
        </w:rPr>
        <w:t>“</w:t>
      </w:r>
      <w:r>
        <w:rPr>
          <w:rFonts w:ascii="仿宋" w:eastAsia="仿宋" w:hAnsi="仿宋" w:cs="仿宋"/>
          <w:color w:val="000000"/>
          <w:sz w:val="41"/>
        </w:rPr>
        <w:t>问之何所问</w:t>
      </w:r>
      <w:r>
        <w:rPr>
          <w:rFonts w:ascii="仿宋" w:eastAsia="仿宋" w:hAnsi="仿宋" w:cs="仿宋"/>
          <w:color w:val="000000"/>
          <w:sz w:val="41"/>
        </w:rPr>
        <w:t>”</w:t>
      </w:r>
      <w:r>
        <w:rPr>
          <w:rFonts w:ascii="仿宋" w:eastAsia="仿宋" w:hAnsi="仿宋" w:cs="仿宋"/>
          <w:color w:val="000000"/>
          <w:sz w:val="41"/>
        </w:rPr>
        <w:t>的</w:t>
      </w:r>
      <w:r>
        <w:rPr>
          <w:rFonts w:ascii="仿宋" w:eastAsia="仿宋" w:hAnsi="仿宋" w:cs="仿宋"/>
          <w:color w:val="000000"/>
          <w:sz w:val="41"/>
        </w:rPr>
        <w:t>“</w:t>
      </w:r>
      <w:r>
        <w:rPr>
          <w:rFonts w:ascii="仿宋" w:eastAsia="仿宋" w:hAnsi="仿宋" w:cs="仿宋"/>
          <w:color w:val="000000"/>
          <w:sz w:val="41"/>
        </w:rPr>
        <w:t>存在本身</w:t>
      </w:r>
      <w:r>
        <w:rPr>
          <w:rFonts w:ascii="仿宋" w:eastAsia="仿宋" w:hAnsi="仿宋" w:cs="仿宋"/>
          <w:color w:val="000000"/>
          <w:sz w:val="41"/>
        </w:rPr>
        <w:t>”</w:t>
      </w:r>
      <w:r>
        <w:rPr>
          <w:rFonts w:ascii="仿宋" w:eastAsia="仿宋" w:hAnsi="仿宋" w:cs="仿宋"/>
          <w:color w:val="000000"/>
          <w:sz w:val="41"/>
        </w:rPr>
        <w:t>倒相形失色了，大有被湮没之虞。</w:t>
      </w:r>
    </w:p>
    <w:p w:rsidR="003B37AB" w:rsidRDefault="00DE34B8">
      <w:pPr>
        <w:wordWrap w:val="0"/>
        <w:spacing w:line="720" w:lineRule="atLeast"/>
        <w:ind w:right="120" w:firstLine="900"/>
        <w:textAlignment w:val="baseline"/>
        <w:rPr>
          <w:sz w:val="41"/>
        </w:rPr>
      </w:pPr>
      <w:r>
        <w:rPr>
          <w:rFonts w:ascii="仿宋" w:eastAsia="仿宋" w:hAnsi="仿宋" w:cs="仿宋"/>
          <w:color w:val="000000"/>
          <w:sz w:val="41"/>
        </w:rPr>
        <w:t>前期海氏在现象学和解释学基地上建立起来的</w:t>
      </w:r>
      <w:r>
        <w:rPr>
          <w:rFonts w:ascii="仿宋" w:eastAsia="仿宋" w:hAnsi="仿宋" w:cs="仿宋"/>
          <w:color w:val="000000"/>
          <w:sz w:val="41"/>
        </w:rPr>
        <w:t>“</w:t>
      </w:r>
      <w:r>
        <w:rPr>
          <w:rFonts w:ascii="仿宋" w:eastAsia="仿宋" w:hAnsi="仿宋" w:cs="仿宋"/>
          <w:color w:val="000000"/>
          <w:sz w:val="41"/>
        </w:rPr>
        <w:t>在世</w:t>
      </w:r>
      <w:r>
        <w:rPr>
          <w:rFonts w:ascii="仿宋" w:eastAsia="仿宋" w:hAnsi="仿宋" w:cs="仿宋"/>
          <w:color w:val="000000"/>
          <w:sz w:val="41"/>
        </w:rPr>
        <w:t>”</w:t>
      </w:r>
      <w:r>
        <w:rPr>
          <w:rFonts w:ascii="仿宋" w:eastAsia="仿宋" w:hAnsi="仿宋" w:cs="仿宋"/>
          <w:color w:val="000000"/>
          <w:sz w:val="41"/>
        </w:rPr>
        <w:t>学说，其意图显然是批判形而上学的</w:t>
      </w:r>
      <w:r>
        <w:rPr>
          <w:rFonts w:ascii="仿宋" w:eastAsia="仿宋" w:hAnsi="仿宋" w:cs="仿宋"/>
          <w:color w:val="000000"/>
          <w:sz w:val="41"/>
        </w:rPr>
        <w:t>“</w:t>
      </w:r>
      <w:r>
        <w:rPr>
          <w:rFonts w:ascii="仿宋" w:eastAsia="仿宋" w:hAnsi="仿宋" w:cs="仿宋"/>
          <w:color w:val="000000"/>
          <w:sz w:val="41"/>
        </w:rPr>
        <w:t>世界观</w:t>
      </w:r>
      <w:r>
        <w:rPr>
          <w:rFonts w:ascii="仿宋" w:eastAsia="仿宋" w:hAnsi="仿宋" w:cs="仿宋"/>
          <w:color w:val="000000"/>
          <w:sz w:val="41"/>
        </w:rPr>
        <w:t>”</w:t>
      </w:r>
      <w:r>
        <w:rPr>
          <w:rFonts w:ascii="仿宋" w:eastAsia="仿宋" w:hAnsi="仿宋" w:cs="仿宋"/>
          <w:color w:val="000000"/>
          <w:sz w:val="41"/>
        </w:rPr>
        <w:t>和主体形而上学的</w:t>
      </w:r>
      <w:r>
        <w:rPr>
          <w:rFonts w:ascii="仿宋" w:eastAsia="仿宋" w:hAnsi="仿宋" w:cs="仿宋"/>
          <w:color w:val="000000"/>
          <w:sz w:val="41"/>
        </w:rPr>
        <w:t>“</w:t>
      </w:r>
      <w:r>
        <w:rPr>
          <w:rFonts w:ascii="仿宋" w:eastAsia="仿宋" w:hAnsi="仿宋" w:cs="仿宋"/>
          <w:color w:val="000000"/>
          <w:sz w:val="41"/>
        </w:rPr>
        <w:t>唯我论</w:t>
      </w:r>
      <w:r>
        <w:rPr>
          <w:rFonts w:ascii="仿宋" w:eastAsia="仿宋" w:hAnsi="仿宋" w:cs="仿宋"/>
          <w:color w:val="000000"/>
          <w:sz w:val="41"/>
        </w:rPr>
        <w:t>”</w:t>
      </w:r>
      <w:r>
        <w:rPr>
          <w:rFonts w:ascii="仿宋" w:eastAsia="仿宋" w:hAnsi="仿宋" w:cs="仿宋"/>
          <w:color w:val="000000"/>
          <w:sz w:val="41"/>
        </w:rPr>
        <w:t>。海氏所使的基本招数是通过对</w:t>
      </w:r>
      <w:r>
        <w:rPr>
          <w:rFonts w:ascii="仿宋" w:eastAsia="仿宋" w:hAnsi="仿宋" w:cs="仿宋"/>
          <w:color w:val="000000"/>
          <w:sz w:val="41"/>
        </w:rPr>
        <w:t>“</w:t>
      </w:r>
      <w:r>
        <w:rPr>
          <w:rFonts w:ascii="仿宋" w:eastAsia="仿宋" w:hAnsi="仿宋" w:cs="仿宋"/>
          <w:color w:val="000000"/>
          <w:sz w:val="41"/>
        </w:rPr>
        <w:t>在世</w:t>
      </w:r>
      <w:r>
        <w:rPr>
          <w:rFonts w:ascii="仿宋" w:eastAsia="仿宋" w:hAnsi="仿宋" w:cs="仿宋"/>
          <w:color w:val="000000"/>
          <w:sz w:val="41"/>
        </w:rPr>
        <w:t>”(“</w:t>
      </w:r>
      <w:r>
        <w:rPr>
          <w:rFonts w:ascii="仿宋" w:eastAsia="仿宋" w:hAnsi="仿宋" w:cs="仿宋"/>
          <w:color w:val="000000"/>
          <w:sz w:val="41"/>
        </w:rPr>
        <w:t>在世界之中存在</w:t>
      </w:r>
      <w:r>
        <w:rPr>
          <w:rFonts w:ascii="仿宋" w:eastAsia="仿宋" w:hAnsi="仿宋" w:cs="仿宋"/>
          <w:color w:val="000000"/>
          <w:sz w:val="41"/>
        </w:rPr>
        <w:t>”)</w:t>
      </w:r>
      <w:r>
        <w:rPr>
          <w:rFonts w:ascii="仿宋" w:eastAsia="仿宋" w:hAnsi="仿宋" w:cs="仿宋"/>
          <w:color w:val="000000"/>
          <w:sz w:val="41"/>
        </w:rPr>
        <w:t>现象的原始统一性</w:t>
      </w:r>
      <w:r>
        <w:rPr>
          <w:rFonts w:ascii="仿宋" w:eastAsia="仿宋" w:hAnsi="仿宋" w:cs="仿宋"/>
          <w:color w:val="000000"/>
          <w:sz w:val="41"/>
        </w:rPr>
        <w:t>(</w:t>
      </w:r>
      <w:r>
        <w:rPr>
          <w:rFonts w:ascii="仿宋" w:eastAsia="仿宋" w:hAnsi="仿宋" w:cs="仿宋"/>
          <w:color w:val="000000"/>
          <w:sz w:val="41"/>
        </w:rPr>
        <w:t>亦即此在与世界的根本一体关系</w:t>
      </w:r>
      <w:r>
        <w:rPr>
          <w:rFonts w:ascii="仿宋" w:eastAsia="仿宋" w:hAnsi="仿宋" w:cs="仿宋"/>
          <w:color w:val="000000"/>
          <w:sz w:val="41"/>
        </w:rPr>
        <w:t>)</w:t>
      </w:r>
      <w:r>
        <w:rPr>
          <w:rFonts w:ascii="仿宋" w:eastAsia="仿宋" w:hAnsi="仿宋" w:cs="仿宋"/>
          <w:color w:val="000000"/>
          <w:sz w:val="41"/>
        </w:rPr>
        <w:t>的揭示，来破除主体和客体的</w:t>
      </w:r>
      <w:r>
        <w:rPr>
          <w:rFonts w:ascii="仿宋" w:eastAsia="仿宋" w:hAnsi="仿宋" w:cs="仿宋"/>
          <w:color w:val="000000"/>
          <w:sz w:val="41"/>
        </w:rPr>
        <w:t>“</w:t>
      </w:r>
      <w:r>
        <w:rPr>
          <w:rFonts w:ascii="仿宋" w:eastAsia="仿宋" w:hAnsi="仿宋" w:cs="仿宋"/>
          <w:color w:val="000000"/>
          <w:sz w:val="41"/>
        </w:rPr>
        <w:t>分离观</w:t>
      </w:r>
      <w:r>
        <w:rPr>
          <w:rFonts w:ascii="仿宋" w:eastAsia="仿宋" w:hAnsi="仿宋" w:cs="仿宋"/>
          <w:color w:val="000000"/>
          <w:sz w:val="41"/>
        </w:rPr>
        <w:t>”</w:t>
      </w:r>
      <w:r>
        <w:rPr>
          <w:rFonts w:ascii="仿宋" w:eastAsia="仿宋" w:hAnsi="仿宋" w:cs="仿宋"/>
          <w:color w:val="000000"/>
          <w:sz w:val="41"/>
        </w:rPr>
        <w:t>；实际上就是在存在论上确立</w:t>
      </w:r>
      <w:r>
        <w:rPr>
          <w:rFonts w:ascii="仿宋" w:eastAsia="仿宋" w:hAnsi="仿宋" w:cs="仿宋"/>
          <w:color w:val="000000"/>
          <w:sz w:val="41"/>
        </w:rPr>
        <w:t>“</w:t>
      </w:r>
      <w:r>
        <w:rPr>
          <w:rFonts w:ascii="仿宋" w:eastAsia="仿宋" w:hAnsi="仿宋" w:cs="仿宋"/>
          <w:color w:val="000000"/>
          <w:sz w:val="41"/>
        </w:rPr>
        <w:t>此在的世界</w:t>
      </w:r>
      <w:r>
        <w:rPr>
          <w:rFonts w:ascii="仿宋" w:eastAsia="仿宋" w:hAnsi="仿宋" w:cs="仿宋"/>
          <w:color w:val="000000"/>
          <w:sz w:val="41"/>
        </w:rPr>
        <w:t>”</w:t>
      </w:r>
      <w:r>
        <w:rPr>
          <w:rFonts w:ascii="仿宋" w:eastAsia="仿宋" w:hAnsi="仿宋" w:cs="仿宋"/>
          <w:color w:val="000000"/>
          <w:sz w:val="41"/>
        </w:rPr>
        <w:t>或者</w:t>
      </w:r>
      <w:r>
        <w:rPr>
          <w:rFonts w:ascii="仿宋" w:eastAsia="仿宋" w:hAnsi="仿宋" w:cs="仿宋"/>
          <w:color w:val="000000"/>
          <w:sz w:val="41"/>
        </w:rPr>
        <w:t>“</w:t>
      </w:r>
      <w:r>
        <w:rPr>
          <w:rFonts w:ascii="仿宋" w:eastAsia="仿宋" w:hAnsi="仿宋" w:cs="仿宋"/>
          <w:color w:val="000000"/>
          <w:sz w:val="41"/>
        </w:rPr>
        <w:t>世界的此在</w:t>
      </w:r>
      <w:r>
        <w:rPr>
          <w:rFonts w:ascii="仿宋" w:eastAsia="仿宋" w:hAnsi="仿宋" w:cs="仿宋"/>
          <w:color w:val="000000"/>
          <w:sz w:val="41"/>
        </w:rPr>
        <w:t>”</w:t>
      </w:r>
      <w:r>
        <w:rPr>
          <w:rFonts w:ascii="仿宋" w:eastAsia="仿宋" w:hAnsi="仿宋" w:cs="仿宋"/>
          <w:color w:val="000000"/>
          <w:sz w:val="41"/>
        </w:rPr>
        <w:t>，以存在论上的</w:t>
      </w:r>
      <w:r>
        <w:rPr>
          <w:rFonts w:ascii="仿宋" w:eastAsia="仿宋" w:hAnsi="仿宋" w:cs="仿宋"/>
          <w:color w:val="000000"/>
          <w:sz w:val="41"/>
        </w:rPr>
        <w:t>“</w:t>
      </w:r>
      <w:r>
        <w:rPr>
          <w:rFonts w:ascii="仿宋" w:eastAsia="仿宋" w:hAnsi="仿宋" w:cs="仿宋"/>
          <w:color w:val="000000"/>
          <w:sz w:val="41"/>
        </w:rPr>
        <w:t>存在的人</w:t>
      </w:r>
      <w:r>
        <w:rPr>
          <w:rFonts w:ascii="仿宋" w:eastAsia="仿宋" w:hAnsi="仿宋" w:cs="仿宋"/>
          <w:color w:val="000000"/>
          <w:sz w:val="41"/>
        </w:rPr>
        <w:t>”</w:t>
      </w:r>
      <w:r>
        <w:rPr>
          <w:rFonts w:ascii="仿宋" w:eastAsia="仿宋" w:hAnsi="仿宋" w:cs="仿宋"/>
          <w:color w:val="000000"/>
          <w:sz w:val="41"/>
        </w:rPr>
        <w:t>，来取代知识论上的</w:t>
      </w:r>
      <w:r>
        <w:rPr>
          <w:rFonts w:ascii="仿宋" w:eastAsia="仿宋" w:hAnsi="仿宋" w:cs="仿宋"/>
          <w:color w:val="000000"/>
          <w:sz w:val="41"/>
        </w:rPr>
        <w:t>“</w:t>
      </w:r>
      <w:r>
        <w:rPr>
          <w:rFonts w:ascii="仿宋" w:eastAsia="仿宋" w:hAnsi="仿宋" w:cs="仿宋"/>
          <w:color w:val="000000"/>
          <w:sz w:val="41"/>
        </w:rPr>
        <w:t>知识的人</w:t>
      </w:r>
      <w:r>
        <w:rPr>
          <w:rFonts w:ascii="仿宋" w:eastAsia="仿宋" w:hAnsi="仿宋" w:cs="仿宋"/>
          <w:color w:val="000000"/>
          <w:sz w:val="41"/>
        </w:rPr>
        <w:t>”</w:t>
      </w:r>
      <w:r>
        <w:rPr>
          <w:rFonts w:ascii="仿宋" w:eastAsia="仿宋" w:hAnsi="仿宋" w:cs="仿宋"/>
          <w:color w:val="000000"/>
          <w:sz w:val="41"/>
        </w:rPr>
        <w:t>。但这一</w:t>
      </w:r>
      <w:r>
        <w:rPr>
          <w:rFonts w:ascii="仿宋" w:eastAsia="仿宋" w:hAnsi="仿宋" w:cs="仿宋"/>
          <w:color w:val="000000"/>
          <w:sz w:val="41"/>
        </w:rPr>
        <w:t>“</w:t>
      </w:r>
      <w:r>
        <w:rPr>
          <w:rFonts w:ascii="仿宋" w:eastAsia="仿宋" w:hAnsi="仿宋" w:cs="仿宋"/>
          <w:color w:val="000000"/>
          <w:sz w:val="41"/>
        </w:rPr>
        <w:t>招数</w:t>
      </w:r>
      <w:r>
        <w:rPr>
          <w:rFonts w:ascii="仿宋" w:eastAsia="仿宋" w:hAnsi="仿宋" w:cs="仿宋"/>
          <w:color w:val="000000"/>
          <w:sz w:val="41"/>
        </w:rPr>
        <w:t>”</w:t>
      </w:r>
      <w:r>
        <w:rPr>
          <w:rFonts w:ascii="仿宋" w:eastAsia="仿宋" w:hAnsi="仿宋" w:cs="仿宋"/>
          <w:color w:val="000000"/>
          <w:sz w:val="41"/>
        </w:rPr>
        <w:t>有一个危险，即借此在反主体，不但没有反掉这个主体，倒是从存在论的根基上把这个主体巩固起来了。后期海氏对此亦深有自觉。在《尼采》一书中，海氏回顾说：《存在与时间》所走的道路和所做的努力</w:t>
      </w:r>
      <w:r>
        <w:rPr>
          <w:rFonts w:ascii="仿宋" w:eastAsia="仿宋" w:hAnsi="仿宋" w:cs="仿宋"/>
          <w:color w:val="000000"/>
          <w:sz w:val="41"/>
        </w:rPr>
        <w:t>“</w:t>
      </w:r>
      <w:r>
        <w:rPr>
          <w:rFonts w:ascii="仿宋" w:eastAsia="仿宋" w:hAnsi="仿宋" w:cs="仿宋"/>
          <w:color w:val="000000"/>
          <w:sz w:val="41"/>
        </w:rPr>
        <w:t>违反其意愿而进入了一个危险的境地，即只是重新增强了主体性</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②</w:t>
      </w:r>
    </w:p>
    <w:p w:rsidR="003B37AB" w:rsidRDefault="00DE34B8">
      <w:pPr>
        <w:wordWrap w:val="0"/>
        <w:spacing w:line="720" w:lineRule="atLeast"/>
        <w:ind w:right="120" w:firstLine="900"/>
        <w:textAlignment w:val="baseline"/>
        <w:rPr>
          <w:sz w:val="41"/>
        </w:rPr>
      </w:pPr>
      <w:r>
        <w:rPr>
          <w:rFonts w:ascii="仿宋" w:eastAsia="仿宋" w:hAnsi="仿宋" w:cs="仿宋"/>
          <w:color w:val="000000"/>
          <w:sz w:val="41"/>
        </w:rPr>
        <w:t>进一步，为了把此在的存在领悟</w:t>
      </w:r>
      <w:r>
        <w:rPr>
          <w:rFonts w:ascii="仿宋" w:eastAsia="仿宋" w:hAnsi="仿宋" w:cs="仿宋"/>
          <w:color w:val="000000"/>
          <w:sz w:val="41"/>
        </w:rPr>
        <w:t>“</w:t>
      </w:r>
      <w:r>
        <w:rPr>
          <w:rFonts w:ascii="仿宋" w:eastAsia="仿宋" w:hAnsi="仿宋" w:cs="仿宋"/>
          <w:color w:val="000000"/>
          <w:sz w:val="41"/>
        </w:rPr>
        <w:t>极端化</w:t>
      </w:r>
      <w:r>
        <w:rPr>
          <w:rFonts w:ascii="仿宋" w:eastAsia="仿宋" w:hAnsi="仿宋" w:cs="仿宋"/>
          <w:color w:val="000000"/>
          <w:sz w:val="41"/>
        </w:rPr>
        <w:t>”</w:t>
      </w:r>
      <w:r>
        <w:rPr>
          <w:rFonts w:ascii="仿宋" w:eastAsia="仿宋" w:hAnsi="仿宋" w:cs="仿宋"/>
          <w:color w:val="000000"/>
          <w:sz w:val="41"/>
        </w:rPr>
        <w:t>或</w:t>
      </w:r>
      <w:r>
        <w:rPr>
          <w:rFonts w:ascii="仿宋" w:eastAsia="仿宋" w:hAnsi="仿宋" w:cs="仿宋"/>
          <w:color w:val="000000"/>
          <w:sz w:val="41"/>
        </w:rPr>
        <w:t>“</w:t>
      </w:r>
      <w:r>
        <w:rPr>
          <w:rFonts w:ascii="仿宋" w:eastAsia="仿宋" w:hAnsi="仿宋" w:cs="仿宋"/>
          <w:color w:val="000000"/>
          <w:sz w:val="41"/>
        </w:rPr>
        <w:t>激进化</w:t>
      </w:r>
      <w:r>
        <w:rPr>
          <w:rFonts w:ascii="仿宋" w:eastAsia="仿宋" w:hAnsi="仿宋" w:cs="仿宋"/>
          <w:color w:val="000000"/>
          <w:sz w:val="41"/>
        </w:rPr>
        <w:t>”</w:t>
      </w:r>
      <w:r>
        <w:rPr>
          <w:rFonts w:ascii="仿宋" w:eastAsia="仿宋" w:hAnsi="仿宋" w:cs="仿宋"/>
          <w:color w:val="000000"/>
          <w:sz w:val="41"/>
        </w:rPr>
        <w:t>，从而揭示此在的</w:t>
      </w:r>
      <w:r>
        <w:rPr>
          <w:rFonts w:ascii="仿宋" w:eastAsia="仿宋" w:hAnsi="仿宋" w:cs="仿宋"/>
          <w:color w:val="000000"/>
          <w:sz w:val="41"/>
        </w:rPr>
        <w:t>“</w:t>
      </w:r>
      <w:r>
        <w:rPr>
          <w:rFonts w:ascii="仿宋" w:eastAsia="仿宋" w:hAnsi="仿宋" w:cs="仿宋"/>
          <w:color w:val="000000"/>
          <w:sz w:val="41"/>
        </w:rPr>
        <w:t>时间性</w:t>
      </w:r>
      <w:r>
        <w:rPr>
          <w:rFonts w:ascii="仿宋" w:eastAsia="仿宋" w:hAnsi="仿宋" w:cs="仿宋"/>
          <w:color w:val="000000"/>
          <w:sz w:val="41"/>
        </w:rPr>
        <w:t>”(</w:t>
      </w:r>
      <w:r>
        <w:rPr>
          <w:rFonts w:ascii="仿宋" w:eastAsia="仿宋" w:hAnsi="仿宋" w:cs="仿宋"/>
          <w:color w:val="000000"/>
          <w:sz w:val="41"/>
        </w:rPr>
        <w:t>超越性结构</w:t>
      </w:r>
      <w:r>
        <w:rPr>
          <w:rFonts w:ascii="仿宋" w:eastAsia="仿宋" w:hAnsi="仿宋" w:cs="仿宋"/>
          <w:color w:val="000000"/>
          <w:sz w:val="41"/>
        </w:rPr>
        <w:t>)</w:t>
      </w:r>
      <w:r>
        <w:rPr>
          <w:rFonts w:ascii="仿宋" w:eastAsia="仿宋" w:hAnsi="仿宋" w:cs="仿宋"/>
          <w:color w:val="000000"/>
          <w:sz w:val="41"/>
        </w:rPr>
        <w:t>，前期海德格尔提出了他的死亡观。在海氏看来，</w:t>
      </w:r>
      <w:r>
        <w:rPr>
          <w:rFonts w:ascii="仿宋" w:eastAsia="仿宋" w:hAnsi="仿宋" w:cs="仿宋"/>
          <w:color w:val="000000"/>
          <w:sz w:val="41"/>
        </w:rPr>
        <w:t>“</w:t>
      </w:r>
      <w:r>
        <w:rPr>
          <w:rFonts w:ascii="仿宋" w:eastAsia="仿宋" w:hAnsi="仿宋" w:cs="仿宋"/>
          <w:color w:val="000000"/>
          <w:sz w:val="41"/>
        </w:rPr>
        <w:t>先行向死存在</w:t>
      </w:r>
      <w:r>
        <w:rPr>
          <w:rFonts w:ascii="仿宋" w:eastAsia="仿宋" w:hAnsi="仿宋" w:cs="仿宋"/>
          <w:color w:val="000000"/>
          <w:sz w:val="41"/>
        </w:rPr>
        <w:t>”</w:t>
      </w:r>
      <w:r>
        <w:rPr>
          <w:rFonts w:ascii="仿宋" w:eastAsia="仿宋" w:hAnsi="仿宋" w:cs="仿宋"/>
          <w:color w:val="000000"/>
          <w:sz w:val="41"/>
        </w:rPr>
        <w:t>是此在返朴归真、实现</w:t>
      </w:r>
      <w:r>
        <w:rPr>
          <w:rFonts w:ascii="仿宋" w:eastAsia="仿宋" w:hAnsi="仿宋" w:cs="仿宋"/>
          <w:color w:val="000000"/>
          <w:sz w:val="41"/>
        </w:rPr>
        <w:t>超越的唯一途径；而</w:t>
      </w:r>
      <w:r>
        <w:rPr>
          <w:rFonts w:ascii="仿宋" w:eastAsia="仿宋" w:hAnsi="仿宋" w:cs="仿宋"/>
          <w:color w:val="000000"/>
          <w:sz w:val="41"/>
        </w:rPr>
        <w:t>“</w:t>
      </w:r>
      <w:r>
        <w:rPr>
          <w:rFonts w:ascii="仿宋" w:eastAsia="仿宋" w:hAnsi="仿宋" w:cs="仿宋"/>
          <w:color w:val="000000"/>
          <w:sz w:val="41"/>
        </w:rPr>
        <w:t>先行向死存在</w:t>
      </w:r>
      <w:r>
        <w:rPr>
          <w:rFonts w:ascii="仿宋" w:eastAsia="仿宋" w:hAnsi="仿宋" w:cs="仿宋"/>
          <w:color w:val="000000"/>
          <w:sz w:val="41"/>
        </w:rPr>
        <w:t>”</w:t>
      </w:r>
      <w:r>
        <w:rPr>
          <w:rFonts w:ascii="仿宋" w:eastAsia="仿宋" w:hAnsi="仿宋" w:cs="仿宋"/>
          <w:color w:val="000000"/>
          <w:sz w:val="41"/>
        </w:rPr>
        <w:t>又有赖于此在的根本情态</w:t>
      </w:r>
      <w:r>
        <w:rPr>
          <w:rFonts w:ascii="仿宋" w:eastAsia="仿宋" w:hAnsi="仿宋" w:cs="仿宋"/>
          <w:color w:val="000000"/>
          <w:sz w:val="41"/>
        </w:rPr>
        <w:t>(“</w:t>
      </w:r>
      <w:r>
        <w:rPr>
          <w:rFonts w:ascii="仿宋" w:eastAsia="仿宋" w:hAnsi="仿宋" w:cs="仿宋"/>
          <w:color w:val="000000"/>
          <w:sz w:val="41"/>
        </w:rPr>
        <w:t>畏</w:t>
      </w:r>
      <w:r>
        <w:rPr>
          <w:rFonts w:ascii="仿宋" w:eastAsia="仿宋" w:hAnsi="仿宋" w:cs="仿宋"/>
          <w:color w:val="000000"/>
          <w:sz w:val="41"/>
        </w:rPr>
        <w:t>”)</w:t>
      </w:r>
      <w:r>
        <w:rPr>
          <w:rFonts w:ascii="仿宋" w:eastAsia="仿宋" w:hAnsi="仿宋" w:cs="仿宋"/>
          <w:color w:val="000000"/>
          <w:sz w:val="41"/>
        </w:rPr>
        <w:t>以及此在的几个生存论性质</w:t>
      </w:r>
      <w:r>
        <w:rPr>
          <w:rFonts w:ascii="仿宋" w:eastAsia="仿宋" w:hAnsi="仿宋" w:cs="仿宋"/>
          <w:color w:val="000000"/>
          <w:sz w:val="41"/>
        </w:rPr>
        <w:t>(“</w:t>
      </w:r>
      <w:r>
        <w:rPr>
          <w:rFonts w:ascii="仿宋" w:eastAsia="仿宋" w:hAnsi="仿宋" w:cs="仿宋"/>
          <w:color w:val="000000"/>
          <w:sz w:val="41"/>
        </w:rPr>
        <w:t>良知</w:t>
      </w:r>
      <w:r>
        <w:rPr>
          <w:rFonts w:ascii="仿宋" w:eastAsia="仿宋" w:hAnsi="仿宋" w:cs="仿宋"/>
          <w:color w:val="000000"/>
          <w:sz w:val="41"/>
        </w:rPr>
        <w:t>”</w:t>
      </w:r>
      <w:r>
        <w:rPr>
          <w:rFonts w:ascii="仿宋" w:eastAsia="仿宋" w:hAnsi="仿宋" w:cs="仿宋"/>
          <w:color w:val="000000"/>
          <w:sz w:val="41"/>
        </w:rPr>
        <w:t>和</w:t>
      </w:r>
      <w:r>
        <w:rPr>
          <w:rFonts w:ascii="仿宋" w:eastAsia="仿宋" w:hAnsi="仿宋" w:cs="仿宋"/>
          <w:color w:val="000000"/>
          <w:sz w:val="41"/>
        </w:rPr>
        <w:t>“</w:t>
      </w:r>
      <w:r>
        <w:rPr>
          <w:rFonts w:ascii="仿宋" w:eastAsia="仿宋" w:hAnsi="仿宋" w:cs="仿宋"/>
          <w:color w:val="000000"/>
          <w:sz w:val="41"/>
        </w:rPr>
        <w:t>决心</w:t>
      </w:r>
      <w:r>
        <w:rPr>
          <w:rFonts w:ascii="仿宋" w:eastAsia="仿宋" w:hAnsi="仿宋" w:cs="仿宋"/>
          <w:color w:val="000000"/>
          <w:sz w:val="41"/>
        </w:rPr>
        <w:t>”</w:t>
      </w:r>
      <w:r>
        <w:rPr>
          <w:rFonts w:ascii="仿宋" w:eastAsia="仿宋" w:hAnsi="仿宋" w:cs="仿宋"/>
          <w:color w:val="000000"/>
          <w:sz w:val="41"/>
        </w:rPr>
        <w:t>等</w:t>
      </w:r>
      <w:r>
        <w:rPr>
          <w:rFonts w:ascii="仿宋" w:eastAsia="仿宋" w:hAnsi="仿宋" w:cs="仿宋"/>
          <w:color w:val="000000"/>
          <w:sz w:val="41"/>
        </w:rPr>
        <w:t>)</w:t>
      </w:r>
      <w:r>
        <w:rPr>
          <w:rFonts w:ascii="仿宋" w:eastAsia="仿宋" w:hAnsi="仿宋" w:cs="仿宋"/>
          <w:color w:val="000000"/>
          <w:sz w:val="41"/>
        </w:rPr>
        <w:t>。我们认为，海氏实际上是把此在置于</w:t>
      </w:r>
      <w:r>
        <w:rPr>
          <w:rFonts w:ascii="仿宋" w:eastAsia="仿宋" w:hAnsi="仿宋" w:cs="仿宋"/>
          <w:color w:val="000000"/>
          <w:sz w:val="41"/>
        </w:rPr>
        <w:t>“</w:t>
      </w:r>
      <w:r>
        <w:rPr>
          <w:rFonts w:ascii="仿宋" w:eastAsia="仿宋" w:hAnsi="仿宋" w:cs="仿宋"/>
          <w:color w:val="000000"/>
          <w:sz w:val="41"/>
        </w:rPr>
        <w:t>边缘处境</w:t>
      </w:r>
      <w:r>
        <w:rPr>
          <w:rFonts w:ascii="仿宋" w:eastAsia="仿宋" w:hAnsi="仿宋" w:cs="仿宋"/>
          <w:color w:val="000000"/>
          <w:sz w:val="41"/>
        </w:rPr>
        <w:t>”</w:t>
      </w:r>
      <w:r>
        <w:rPr>
          <w:rFonts w:ascii="仿宋" w:eastAsia="仿宋" w:hAnsi="仿宋" w:cs="仿宋"/>
          <w:color w:val="000000"/>
          <w:sz w:val="41"/>
        </w:rPr>
        <w:t>中来破解此在之意</w:t>
      </w:r>
    </w:p>
    <w:p w:rsidR="003B37AB" w:rsidRDefault="00DE34B8">
      <w:pPr>
        <w:wordWrap w:val="0"/>
        <w:spacing w:line="720" w:lineRule="atLeast"/>
        <w:ind w:left="80"/>
        <w:textAlignment w:val="baseline"/>
        <w:rPr>
          <w:sz w:val="41"/>
        </w:rPr>
      </w:pPr>
      <w:r>
        <w:rPr>
          <w:rFonts w:ascii="宋体" w:eastAsia="宋体" w:hAnsi="宋体" w:cs="宋体"/>
          <w:color w:val="000000"/>
          <w:sz w:val="41"/>
          <w:u w:val="single"/>
        </w:rPr>
        <w:t xml:space="preserve">              </w:t>
      </w:r>
    </w:p>
    <w:p w:rsidR="003B37AB" w:rsidRDefault="003B37AB">
      <w:pPr>
        <w:wordWrap w:val="0"/>
        <w:spacing w:line="360" w:lineRule="exact"/>
        <w:textAlignment w:val="baseline"/>
        <w:rPr>
          <w:sz w:val="30"/>
        </w:rPr>
      </w:pPr>
    </w:p>
    <w:p w:rsidR="003B37AB" w:rsidRDefault="00DE34B8">
      <w:pPr>
        <w:wordWrap w:val="0"/>
        <w:spacing w:line="420" w:lineRule="atLeast"/>
        <w:ind w:left="68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海德格尔：《面向思的事情》，德文版，第</w:t>
      </w:r>
      <w:r>
        <w:rPr>
          <w:rFonts w:ascii="宋体" w:eastAsia="宋体" w:hAnsi="宋体" w:cs="宋体"/>
          <w:color w:val="000000"/>
          <w:sz w:val="30"/>
        </w:rPr>
        <w:t>61</w:t>
      </w:r>
      <w:r>
        <w:rPr>
          <w:rFonts w:ascii="宋体" w:eastAsia="宋体" w:hAnsi="宋体" w:cs="宋体"/>
          <w:color w:val="000000"/>
          <w:sz w:val="30"/>
        </w:rPr>
        <w:t>页。</w:t>
      </w:r>
    </w:p>
    <w:p w:rsidR="003B37AB" w:rsidRDefault="00DE34B8">
      <w:pPr>
        <w:wordWrap w:val="0"/>
        <w:spacing w:line="420" w:lineRule="atLeast"/>
        <w:ind w:left="680"/>
        <w:textAlignment w:val="baseline"/>
        <w:rPr>
          <w:sz w:val="30"/>
        </w:rPr>
      </w:pPr>
      <w:r>
        <w:rPr>
          <w:rFonts w:ascii="宋体" w:eastAsia="宋体" w:hAnsi="宋体" w:cs="宋体"/>
          <w:color w:val="000000"/>
          <w:sz w:val="30"/>
        </w:rPr>
        <w:t xml:space="preserve">②  </w:t>
      </w:r>
      <w:r>
        <w:rPr>
          <w:rFonts w:ascii="宋体" w:eastAsia="宋体" w:hAnsi="宋体" w:cs="宋体"/>
          <w:color w:val="000000"/>
          <w:sz w:val="30"/>
        </w:rPr>
        <w:t>海德格尔：《尼采》第二卷，德文版，第</w:t>
      </w:r>
      <w:r>
        <w:rPr>
          <w:rFonts w:ascii="宋体" w:eastAsia="宋体" w:hAnsi="宋体" w:cs="宋体"/>
          <w:color w:val="000000"/>
          <w:sz w:val="30"/>
        </w:rPr>
        <w:t>1941</w:t>
      </w:r>
      <w:r>
        <w:rPr>
          <w:rFonts w:ascii="宋体" w:eastAsia="宋体" w:hAnsi="宋体" w:cs="宋体"/>
          <w:color w:val="000000"/>
          <w:sz w:val="30"/>
        </w:rPr>
        <w:t>页。</w:t>
      </w:r>
    </w:p>
    <w:p w:rsidR="003B37AB" w:rsidRDefault="003B37AB"/>
    <w:p w:rsidR="003B37AB" w:rsidRDefault="003B37AB">
      <w:pPr>
        <w:sectPr w:rsidR="003B37AB">
          <w:headerReference w:type="default" r:id="rId45"/>
          <w:footerReference w:type="default" r:id="rId46"/>
          <w:pgSz w:w="16600" w:h="24400"/>
          <w:pgMar w:top="2080" w:right="2220" w:bottom="2080" w:left="2220" w:header="1780" w:footer="1780" w:gutter="0"/>
          <w:cols w:space="720"/>
        </w:sectPr>
      </w:pPr>
    </w:p>
    <w:p w:rsidR="003B37AB" w:rsidRDefault="00DE34B8">
      <w:pPr>
        <w:wordWrap w:val="0"/>
        <w:spacing w:before="80" w:line="540" w:lineRule="atLeast"/>
        <w:ind w:right="500"/>
        <w:jc w:val="right"/>
        <w:textAlignment w:val="baseline"/>
        <w:rPr>
          <w:sz w:val="39"/>
        </w:rPr>
      </w:pPr>
      <w:r>
        <w:rPr>
          <w:rFonts w:ascii="仿宋" w:eastAsia="仿宋" w:hAnsi="仿宋" w:cs="仿宋"/>
          <w:color w:val="000000"/>
          <w:sz w:val="39"/>
        </w:rPr>
        <w:lastRenderedPageBreak/>
        <w:t>编者引论</w:t>
      </w:r>
      <w:r>
        <w:rPr>
          <w:rFonts w:ascii="仿宋" w:eastAsia="仿宋" w:hAnsi="仿宋" w:cs="仿宋"/>
          <w:color w:val="000000"/>
          <w:sz w:val="39"/>
        </w:rPr>
        <w:t xml:space="preserve">  7</w:t>
      </w:r>
    </w:p>
    <w:p w:rsidR="003B37AB" w:rsidRDefault="003B37AB">
      <w:pPr>
        <w:wordWrap w:val="0"/>
        <w:spacing w:line="480" w:lineRule="exact"/>
        <w:jc w:val="right"/>
        <w:textAlignment w:val="baseline"/>
        <w:rPr>
          <w:sz w:val="39"/>
        </w:rPr>
      </w:pPr>
    </w:p>
    <w:p w:rsidR="003B37AB" w:rsidRDefault="00DE34B8">
      <w:pPr>
        <w:wordWrap w:val="0"/>
        <w:spacing w:line="700" w:lineRule="atLeast"/>
        <w:textAlignment w:val="baseline"/>
        <w:rPr>
          <w:sz w:val="41"/>
        </w:rPr>
      </w:pPr>
      <w:r>
        <w:rPr>
          <w:rFonts w:ascii="仿宋" w:eastAsia="仿宋" w:hAnsi="仿宋" w:cs="仿宋"/>
          <w:color w:val="000000"/>
          <w:sz w:val="41"/>
        </w:rPr>
        <w:t>义。海氏前期哲学的主体主义</w:t>
      </w:r>
      <w:r>
        <w:rPr>
          <w:rFonts w:ascii="仿宋" w:eastAsia="仿宋" w:hAnsi="仿宋" w:cs="仿宋"/>
          <w:color w:val="000000"/>
          <w:sz w:val="41"/>
        </w:rPr>
        <w:t>(</w:t>
      </w:r>
      <w:r>
        <w:rPr>
          <w:rFonts w:ascii="仿宋" w:eastAsia="仿宋" w:hAnsi="仿宋" w:cs="仿宋"/>
          <w:color w:val="000000"/>
          <w:sz w:val="41"/>
        </w:rPr>
        <w:t>主观主义</w:t>
      </w:r>
      <w:r>
        <w:rPr>
          <w:rFonts w:ascii="仿宋" w:eastAsia="仿宋" w:hAnsi="仿宋" w:cs="仿宋"/>
          <w:color w:val="000000"/>
          <w:sz w:val="41"/>
        </w:rPr>
        <w:t>)</w:t>
      </w:r>
      <w:r>
        <w:rPr>
          <w:rFonts w:ascii="仿宋" w:eastAsia="仿宋" w:hAnsi="仿宋" w:cs="仿宋"/>
          <w:color w:val="000000"/>
          <w:sz w:val="41"/>
        </w:rPr>
        <w:t>倾向因此而达极致。</w:t>
      </w:r>
    </w:p>
    <w:p w:rsidR="003B37AB" w:rsidRDefault="00DE34B8">
      <w:pPr>
        <w:wordWrap w:val="0"/>
        <w:spacing w:line="700" w:lineRule="atLeast"/>
        <w:ind w:firstLine="860"/>
        <w:textAlignment w:val="baseline"/>
        <w:rPr>
          <w:sz w:val="41"/>
        </w:rPr>
      </w:pPr>
      <w:r>
        <w:rPr>
          <w:rFonts w:ascii="仿宋" w:eastAsia="仿宋" w:hAnsi="仿宋" w:cs="仿宋"/>
          <w:color w:val="000000"/>
          <w:sz w:val="41"/>
        </w:rPr>
        <w:t>因此，我们认为，对海氏来说，所谓</w:t>
      </w:r>
      <w:r>
        <w:rPr>
          <w:rFonts w:ascii="仿宋" w:eastAsia="仿宋" w:hAnsi="仿宋" w:cs="仿宋"/>
          <w:color w:val="000000"/>
          <w:sz w:val="41"/>
        </w:rPr>
        <w:t>“</w:t>
      </w:r>
      <w:r>
        <w:rPr>
          <w:rFonts w:ascii="仿宋" w:eastAsia="仿宋" w:hAnsi="仿宋" w:cs="仿宋"/>
          <w:color w:val="000000"/>
          <w:sz w:val="41"/>
        </w:rPr>
        <w:t>转向</w:t>
      </w:r>
      <w:r>
        <w:rPr>
          <w:rFonts w:ascii="仿宋" w:eastAsia="仿宋" w:hAnsi="仿宋" w:cs="仿宋"/>
          <w:color w:val="000000"/>
          <w:sz w:val="41"/>
        </w:rPr>
        <w:t>”</w:t>
      </w:r>
      <w:r>
        <w:rPr>
          <w:rFonts w:ascii="仿宋" w:eastAsia="仿宋" w:hAnsi="仿宋" w:cs="仿宋"/>
          <w:color w:val="000000"/>
          <w:sz w:val="41"/>
        </w:rPr>
        <w:t>归根到底就是要</w:t>
      </w:r>
      <w:r>
        <w:rPr>
          <w:rFonts w:ascii="仿宋" w:eastAsia="仿宋" w:hAnsi="仿宋" w:cs="仿宋"/>
          <w:color w:val="000000"/>
          <w:sz w:val="41"/>
        </w:rPr>
        <w:t>放弃这个优先的、貌似无处不在而实则彻底个体化的、充满悲怆情调的</w:t>
      </w:r>
      <w:r>
        <w:rPr>
          <w:rFonts w:ascii="仿宋" w:eastAsia="仿宋" w:hAnsi="仿宋" w:cs="仿宋"/>
          <w:color w:val="000000"/>
          <w:sz w:val="41"/>
        </w:rPr>
        <w:t>“</w:t>
      </w:r>
      <w:r>
        <w:rPr>
          <w:rFonts w:ascii="仿宋" w:eastAsia="仿宋" w:hAnsi="仿宋" w:cs="仿宋"/>
          <w:color w:val="000000"/>
          <w:sz w:val="41"/>
        </w:rPr>
        <w:t>此在</w:t>
      </w:r>
      <w:r>
        <w:rPr>
          <w:rFonts w:ascii="仿宋" w:eastAsia="仿宋" w:hAnsi="仿宋" w:cs="仿宋"/>
          <w:color w:val="000000"/>
          <w:sz w:val="41"/>
        </w:rPr>
        <w:t>”</w:t>
      </w:r>
      <w:r>
        <w:rPr>
          <w:rFonts w:ascii="仿宋" w:eastAsia="仿宋" w:hAnsi="仿宋" w:cs="仿宋"/>
          <w:color w:val="000000"/>
          <w:sz w:val="41"/>
        </w:rPr>
        <w:t>，这个</w:t>
      </w:r>
      <w:r>
        <w:rPr>
          <w:rFonts w:ascii="仿宋" w:eastAsia="仿宋" w:hAnsi="仿宋" w:cs="仿宋"/>
          <w:color w:val="000000"/>
          <w:sz w:val="41"/>
        </w:rPr>
        <w:t>“</w:t>
      </w:r>
      <w:r>
        <w:rPr>
          <w:rFonts w:ascii="仿宋" w:eastAsia="仿宋" w:hAnsi="仿宋" w:cs="仿宋"/>
          <w:color w:val="000000"/>
          <w:sz w:val="41"/>
        </w:rPr>
        <w:t>此在</w:t>
      </w:r>
      <w:r>
        <w:rPr>
          <w:rFonts w:ascii="仿宋" w:eastAsia="仿宋" w:hAnsi="仿宋" w:cs="仿宋"/>
          <w:color w:val="000000"/>
          <w:sz w:val="41"/>
        </w:rPr>
        <w:t>”</w:t>
      </w:r>
      <w:r>
        <w:rPr>
          <w:rFonts w:ascii="仿宋" w:eastAsia="仿宋" w:hAnsi="仿宋" w:cs="仿宋"/>
          <w:color w:val="000000"/>
          <w:sz w:val="41"/>
        </w:rPr>
        <w:t>太躁动不安，太具有迫切的意欲。它被置于</w:t>
      </w:r>
      <w:r>
        <w:rPr>
          <w:rFonts w:ascii="仿宋" w:eastAsia="仿宋" w:hAnsi="仿宋" w:cs="仿宋"/>
          <w:color w:val="000000"/>
          <w:sz w:val="41"/>
        </w:rPr>
        <w:t>“</w:t>
      </w:r>
      <w:r>
        <w:rPr>
          <w:rFonts w:ascii="仿宋" w:eastAsia="仿宋" w:hAnsi="仿宋" w:cs="仿宋"/>
          <w:color w:val="000000"/>
          <w:sz w:val="41"/>
        </w:rPr>
        <w:t>边缘处境</w:t>
      </w:r>
      <w:r>
        <w:rPr>
          <w:rFonts w:ascii="仿宋" w:eastAsia="仿宋" w:hAnsi="仿宋" w:cs="仿宋"/>
          <w:color w:val="000000"/>
          <w:sz w:val="41"/>
        </w:rPr>
        <w:t>”</w:t>
      </w:r>
      <w:r>
        <w:rPr>
          <w:rFonts w:ascii="仿宋" w:eastAsia="仿宋" w:hAnsi="仿宋" w:cs="仿宋"/>
          <w:color w:val="000000"/>
          <w:sz w:val="41"/>
        </w:rPr>
        <w:t>中，虽能置生死于度外，但难免负荷太重，太不安全可靠。需要有另一个心平气和、泰然处之的</w:t>
      </w:r>
      <w:r>
        <w:rPr>
          <w:rFonts w:ascii="仿宋" w:eastAsia="仿宋" w:hAnsi="仿宋" w:cs="仿宋"/>
          <w:color w:val="000000"/>
          <w:sz w:val="41"/>
        </w:rPr>
        <w:t>“</w:t>
      </w:r>
      <w:r>
        <w:rPr>
          <w:rFonts w:ascii="仿宋" w:eastAsia="仿宋" w:hAnsi="仿宋" w:cs="仿宋"/>
          <w:color w:val="000000"/>
          <w:sz w:val="41"/>
        </w:rPr>
        <w:t>人</w:t>
      </w:r>
      <w:r>
        <w:rPr>
          <w:rFonts w:ascii="仿宋" w:eastAsia="仿宋" w:hAnsi="仿宋" w:cs="仿宋"/>
          <w:color w:val="000000"/>
          <w:sz w:val="41"/>
        </w:rPr>
        <w:t>”</w:t>
      </w:r>
      <w:r>
        <w:rPr>
          <w:rFonts w:ascii="仿宋" w:eastAsia="仿宋" w:hAnsi="仿宋" w:cs="仿宋"/>
          <w:color w:val="000000"/>
          <w:sz w:val="41"/>
        </w:rPr>
        <w:t>，来取代这个亦</w:t>
      </w:r>
      <w:r>
        <w:rPr>
          <w:rFonts w:ascii="仿宋" w:eastAsia="仿宋" w:hAnsi="仿宋" w:cs="仿宋"/>
          <w:color w:val="000000"/>
          <w:sz w:val="41"/>
        </w:rPr>
        <w:t>“</w:t>
      </w:r>
      <w:r>
        <w:rPr>
          <w:rFonts w:ascii="仿宋" w:eastAsia="仿宋" w:hAnsi="仿宋" w:cs="仿宋"/>
          <w:color w:val="000000"/>
          <w:sz w:val="41"/>
        </w:rPr>
        <w:t>畏</w:t>
      </w:r>
      <w:r>
        <w:rPr>
          <w:rFonts w:ascii="仿宋" w:eastAsia="仿宋" w:hAnsi="仿宋" w:cs="仿宋"/>
          <w:color w:val="000000"/>
          <w:sz w:val="41"/>
        </w:rPr>
        <w:t>”</w:t>
      </w:r>
      <w:r>
        <w:rPr>
          <w:rFonts w:ascii="仿宋" w:eastAsia="仿宋" w:hAnsi="仿宋" w:cs="仿宋"/>
          <w:color w:val="000000"/>
          <w:sz w:val="41"/>
        </w:rPr>
        <w:t>亦</w:t>
      </w:r>
      <w:r>
        <w:rPr>
          <w:rFonts w:ascii="仿宋" w:eastAsia="仿宋" w:hAnsi="仿宋" w:cs="仿宋"/>
          <w:color w:val="000000"/>
          <w:sz w:val="41"/>
        </w:rPr>
        <w:t>“</w:t>
      </w:r>
      <w:r>
        <w:rPr>
          <w:rFonts w:ascii="仿宋" w:eastAsia="仿宋" w:hAnsi="仿宋" w:cs="仿宋"/>
          <w:color w:val="000000"/>
          <w:sz w:val="41"/>
        </w:rPr>
        <w:t>烦</w:t>
      </w:r>
      <w:r>
        <w:rPr>
          <w:rFonts w:ascii="仿宋" w:eastAsia="仿宋" w:hAnsi="仿宋" w:cs="仿宋"/>
          <w:color w:val="000000"/>
          <w:sz w:val="41"/>
        </w:rPr>
        <w:t>”</w:t>
      </w:r>
      <w:r>
        <w:rPr>
          <w:rFonts w:ascii="仿宋" w:eastAsia="仿宋" w:hAnsi="仿宋" w:cs="仿宋"/>
          <w:color w:val="000000"/>
          <w:sz w:val="41"/>
        </w:rPr>
        <w:t>的</w:t>
      </w:r>
      <w:r>
        <w:rPr>
          <w:rFonts w:ascii="仿宋" w:eastAsia="仿宋" w:hAnsi="仿宋" w:cs="仿宋"/>
          <w:color w:val="000000"/>
          <w:sz w:val="41"/>
        </w:rPr>
        <w:t>“</w:t>
      </w:r>
      <w:r>
        <w:rPr>
          <w:rFonts w:ascii="仿宋" w:eastAsia="仿宋" w:hAnsi="仿宋" w:cs="仿宋"/>
          <w:color w:val="000000"/>
          <w:sz w:val="41"/>
        </w:rPr>
        <w:t>此在</w:t>
      </w:r>
      <w:r>
        <w:rPr>
          <w:rFonts w:ascii="仿宋" w:eastAsia="仿宋" w:hAnsi="仿宋" w:cs="仿宋"/>
          <w:color w:val="000000"/>
          <w:sz w:val="41"/>
        </w:rPr>
        <w:t>”</w:t>
      </w:r>
      <w:r>
        <w:rPr>
          <w:rFonts w:ascii="仿宋" w:eastAsia="仿宋" w:hAnsi="仿宋" w:cs="仿宋"/>
          <w:color w:val="000000"/>
          <w:sz w:val="41"/>
        </w:rPr>
        <w:t>。这才有</w:t>
      </w:r>
      <w:r>
        <w:rPr>
          <w:rFonts w:ascii="仿宋" w:eastAsia="仿宋" w:hAnsi="仿宋" w:cs="仿宋"/>
          <w:color w:val="000000"/>
          <w:sz w:val="41"/>
        </w:rPr>
        <w:t>“</w:t>
      </w:r>
      <w:r>
        <w:rPr>
          <w:rFonts w:ascii="仿宋" w:eastAsia="仿宋" w:hAnsi="仿宋" w:cs="仿宋"/>
          <w:color w:val="000000"/>
          <w:sz w:val="41"/>
        </w:rPr>
        <w:t>转向</w:t>
      </w:r>
      <w:r>
        <w:rPr>
          <w:rFonts w:ascii="仿宋" w:eastAsia="仿宋" w:hAnsi="仿宋" w:cs="仿宋"/>
          <w:color w:val="000000"/>
          <w:sz w:val="41"/>
        </w:rPr>
        <w:t>”</w:t>
      </w:r>
      <w:r>
        <w:rPr>
          <w:rFonts w:ascii="仿宋" w:eastAsia="仿宋" w:hAnsi="仿宋" w:cs="仿宋"/>
          <w:color w:val="000000"/>
          <w:sz w:val="41"/>
        </w:rPr>
        <w:t>。由这一</w:t>
      </w:r>
      <w:r>
        <w:rPr>
          <w:rFonts w:ascii="仿宋" w:eastAsia="仿宋" w:hAnsi="仿宋" w:cs="仿宋"/>
          <w:color w:val="000000"/>
          <w:sz w:val="41"/>
        </w:rPr>
        <w:t>“</w:t>
      </w:r>
      <w:r>
        <w:rPr>
          <w:rFonts w:ascii="仿宋" w:eastAsia="仿宋" w:hAnsi="仿宋" w:cs="仿宋"/>
          <w:color w:val="000000"/>
          <w:sz w:val="41"/>
        </w:rPr>
        <w:t>转向</w:t>
      </w:r>
      <w:r>
        <w:rPr>
          <w:rFonts w:ascii="仿宋" w:eastAsia="仿宋" w:hAnsi="仿宋" w:cs="仿宋"/>
          <w:color w:val="000000"/>
          <w:sz w:val="41"/>
        </w:rPr>
        <w:t>”</w:t>
      </w:r>
      <w:r>
        <w:rPr>
          <w:rFonts w:ascii="仿宋" w:eastAsia="仿宋" w:hAnsi="仿宋" w:cs="仿宋"/>
          <w:color w:val="000000"/>
          <w:sz w:val="41"/>
        </w:rPr>
        <w:t>，海氏不再急不可待地从此在逼问存在，而是要着眼于存在本身，着眼于存在之真理的</w:t>
      </w:r>
      <w:r>
        <w:rPr>
          <w:rFonts w:ascii="仿宋" w:eastAsia="仿宋" w:hAnsi="仿宋" w:cs="仿宋"/>
          <w:color w:val="000000"/>
          <w:sz w:val="41"/>
        </w:rPr>
        <w:t>“</w:t>
      </w:r>
      <w:r>
        <w:rPr>
          <w:rFonts w:ascii="仿宋" w:eastAsia="仿宋" w:hAnsi="仿宋" w:cs="仿宋"/>
          <w:color w:val="000000"/>
          <w:sz w:val="41"/>
        </w:rPr>
        <w:t>自行发生</w:t>
      </w:r>
      <w:r>
        <w:rPr>
          <w:rFonts w:ascii="仿宋" w:eastAsia="仿宋" w:hAnsi="仿宋" w:cs="仿宋"/>
          <w:color w:val="000000"/>
          <w:sz w:val="41"/>
        </w:rPr>
        <w:t>”</w:t>
      </w:r>
      <w:r>
        <w:rPr>
          <w:rFonts w:ascii="仿宋" w:eastAsia="仿宋" w:hAnsi="仿宋" w:cs="仿宋"/>
          <w:color w:val="000000"/>
          <w:sz w:val="41"/>
        </w:rPr>
        <w:t>来运思，要听命于</w:t>
      </w:r>
      <w:r>
        <w:rPr>
          <w:rFonts w:ascii="仿宋" w:eastAsia="仿宋" w:hAnsi="仿宋" w:cs="仿宋"/>
          <w:color w:val="000000"/>
          <w:sz w:val="41"/>
        </w:rPr>
        <w:t>“</w:t>
      </w:r>
      <w:r>
        <w:rPr>
          <w:rFonts w:ascii="仿宋" w:eastAsia="仿宋" w:hAnsi="仿宋" w:cs="仿宋"/>
          <w:color w:val="000000"/>
          <w:sz w:val="41"/>
        </w:rPr>
        <w:t>存在之真理</w:t>
      </w:r>
      <w:r>
        <w:rPr>
          <w:rFonts w:ascii="仿宋" w:eastAsia="仿宋" w:hAnsi="仿宋" w:cs="仿宋"/>
          <w:color w:val="000000"/>
          <w:sz w:val="41"/>
        </w:rPr>
        <w:t>”</w:t>
      </w:r>
      <w:r>
        <w:rPr>
          <w:rFonts w:ascii="仿宋" w:eastAsia="仿宋" w:hAnsi="仿宋" w:cs="仿宋"/>
          <w:color w:val="000000"/>
          <w:sz w:val="41"/>
        </w:rPr>
        <w:t>的邀请，期待</w:t>
      </w:r>
      <w:r>
        <w:rPr>
          <w:rFonts w:ascii="仿宋" w:eastAsia="仿宋" w:hAnsi="仿宋" w:cs="仿宋"/>
          <w:color w:val="000000"/>
          <w:sz w:val="41"/>
        </w:rPr>
        <w:t>“</w:t>
      </w:r>
      <w:r>
        <w:rPr>
          <w:rFonts w:ascii="仿宋" w:eastAsia="仿宋" w:hAnsi="仿宋" w:cs="仿宋"/>
          <w:color w:val="000000"/>
          <w:sz w:val="41"/>
        </w:rPr>
        <w:t>存在的召唤</w:t>
      </w:r>
      <w:r>
        <w:rPr>
          <w:rFonts w:ascii="仿宋" w:eastAsia="仿宋" w:hAnsi="仿宋" w:cs="仿宋"/>
          <w:color w:val="000000"/>
          <w:sz w:val="41"/>
        </w:rPr>
        <w:t>”</w:t>
      </w:r>
      <w:r>
        <w:rPr>
          <w:rFonts w:ascii="仿宋" w:eastAsia="仿宋" w:hAnsi="仿宋" w:cs="仿宋"/>
          <w:color w:val="000000"/>
          <w:sz w:val="41"/>
        </w:rPr>
        <w:t>了。</w:t>
      </w:r>
    </w:p>
    <w:p w:rsidR="003B37AB" w:rsidRDefault="00DE34B8">
      <w:pPr>
        <w:wordWrap w:val="0"/>
        <w:spacing w:line="720" w:lineRule="atLeast"/>
        <w:ind w:firstLine="860"/>
        <w:textAlignment w:val="baseline"/>
        <w:rPr>
          <w:sz w:val="42"/>
        </w:rPr>
      </w:pPr>
      <w:r>
        <w:rPr>
          <w:rFonts w:ascii="仿宋" w:eastAsia="仿宋" w:hAnsi="仿宋" w:cs="仿宋"/>
          <w:color w:val="000000"/>
          <w:sz w:val="42"/>
        </w:rPr>
        <w:t>海氏思想道路的</w:t>
      </w:r>
      <w:r>
        <w:rPr>
          <w:rFonts w:ascii="仿宋" w:eastAsia="仿宋" w:hAnsi="仿宋" w:cs="仿宋"/>
          <w:color w:val="000000"/>
          <w:sz w:val="42"/>
        </w:rPr>
        <w:t>“</w:t>
      </w:r>
      <w:r>
        <w:rPr>
          <w:rFonts w:ascii="仿宋" w:eastAsia="仿宋" w:hAnsi="仿宋" w:cs="仿宋"/>
          <w:color w:val="000000"/>
          <w:sz w:val="42"/>
        </w:rPr>
        <w:t>转向</w:t>
      </w:r>
      <w:r>
        <w:rPr>
          <w:rFonts w:ascii="仿宋" w:eastAsia="仿宋" w:hAnsi="仿宋" w:cs="仿宋"/>
          <w:color w:val="000000"/>
          <w:sz w:val="42"/>
        </w:rPr>
        <w:t>”</w:t>
      </w:r>
      <w:r>
        <w:rPr>
          <w:rFonts w:ascii="仿宋" w:eastAsia="仿宋" w:hAnsi="仿宋" w:cs="仿宋"/>
          <w:color w:val="000000"/>
          <w:sz w:val="42"/>
        </w:rPr>
        <w:t>问题，关系到我们对海德格尔哲学</w:t>
      </w:r>
      <w:r>
        <w:rPr>
          <w:rFonts w:ascii="仿宋" w:eastAsia="仿宋" w:hAnsi="仿宋" w:cs="仿宋"/>
          <w:color w:val="000000"/>
          <w:sz w:val="42"/>
        </w:rPr>
        <w:t>的总体理解和评价。而且，在海氏看来，所谓</w:t>
      </w:r>
      <w:r>
        <w:rPr>
          <w:rFonts w:ascii="仿宋" w:eastAsia="仿宋" w:hAnsi="仿宋" w:cs="仿宋"/>
          <w:color w:val="000000"/>
          <w:sz w:val="42"/>
        </w:rPr>
        <w:t>“</w:t>
      </w:r>
      <w:r>
        <w:rPr>
          <w:rFonts w:ascii="仿宋" w:eastAsia="仿宋" w:hAnsi="仿宋" w:cs="仿宋"/>
          <w:color w:val="000000"/>
          <w:sz w:val="42"/>
        </w:rPr>
        <w:t>转向</w:t>
      </w:r>
      <w:r>
        <w:rPr>
          <w:rFonts w:ascii="仿宋" w:eastAsia="仿宋" w:hAnsi="仿宋" w:cs="仿宋"/>
          <w:color w:val="000000"/>
          <w:sz w:val="42"/>
        </w:rPr>
        <w:t>”</w:t>
      </w:r>
      <w:r>
        <w:rPr>
          <w:rFonts w:ascii="仿宋" w:eastAsia="仿宋" w:hAnsi="仿宋" w:cs="仿宋"/>
          <w:color w:val="000000"/>
          <w:sz w:val="42"/>
        </w:rPr>
        <w:t>不只涉及到他个人的思路，而是基于思想的事情本身，也是西方思想的</w:t>
      </w:r>
      <w:r>
        <w:rPr>
          <w:rFonts w:ascii="仿宋" w:eastAsia="仿宋" w:hAnsi="仿宋" w:cs="仿宋"/>
          <w:color w:val="000000"/>
          <w:sz w:val="42"/>
        </w:rPr>
        <w:t>“</w:t>
      </w:r>
      <w:r>
        <w:rPr>
          <w:rFonts w:ascii="仿宋" w:eastAsia="仿宋" w:hAnsi="仿宋" w:cs="仿宋"/>
          <w:color w:val="000000"/>
          <w:sz w:val="42"/>
        </w:rPr>
        <w:t>转向</w:t>
      </w:r>
      <w:r>
        <w:rPr>
          <w:rFonts w:ascii="仿宋" w:eastAsia="仿宋" w:hAnsi="仿宋" w:cs="仿宋"/>
          <w:color w:val="000000"/>
          <w:sz w:val="42"/>
        </w:rPr>
        <w:t>”</w:t>
      </w:r>
      <w:r>
        <w:rPr>
          <w:rFonts w:ascii="仿宋" w:eastAsia="仿宋" w:hAnsi="仿宋" w:cs="仿宋"/>
          <w:color w:val="000000"/>
          <w:sz w:val="42"/>
        </w:rPr>
        <w:t>，是西方</w:t>
      </w:r>
      <w:r>
        <w:rPr>
          <w:rFonts w:ascii="仿宋" w:eastAsia="仿宋" w:hAnsi="仿宋" w:cs="仿宋"/>
          <w:color w:val="000000"/>
          <w:sz w:val="42"/>
        </w:rPr>
        <w:t>“</w:t>
      </w:r>
      <w:r>
        <w:rPr>
          <w:rFonts w:ascii="仿宋" w:eastAsia="仿宋" w:hAnsi="仿宋" w:cs="仿宋"/>
          <w:color w:val="000000"/>
          <w:sz w:val="42"/>
        </w:rPr>
        <w:t>存在历史</w:t>
      </w:r>
      <w:r>
        <w:rPr>
          <w:rFonts w:ascii="仿宋" w:eastAsia="仿宋" w:hAnsi="仿宋" w:cs="仿宋"/>
          <w:color w:val="000000"/>
          <w:sz w:val="42"/>
        </w:rPr>
        <w:t>”</w:t>
      </w:r>
      <w:r>
        <w:rPr>
          <w:rFonts w:ascii="仿宋" w:eastAsia="仿宋" w:hAnsi="仿宋" w:cs="仿宋"/>
          <w:color w:val="000000"/>
          <w:sz w:val="42"/>
        </w:rPr>
        <w:t>的</w:t>
      </w:r>
      <w:r>
        <w:rPr>
          <w:rFonts w:ascii="仿宋" w:eastAsia="仿宋" w:hAnsi="仿宋" w:cs="仿宋"/>
          <w:color w:val="000000"/>
          <w:sz w:val="42"/>
        </w:rPr>
        <w:t>“</w:t>
      </w:r>
      <w:r>
        <w:rPr>
          <w:rFonts w:ascii="仿宋" w:eastAsia="仿宋" w:hAnsi="仿宋" w:cs="仿宋"/>
          <w:color w:val="000000"/>
          <w:sz w:val="42"/>
        </w:rPr>
        <w:t>转向</w:t>
      </w:r>
      <w:r>
        <w:rPr>
          <w:rFonts w:ascii="仿宋" w:eastAsia="仿宋" w:hAnsi="仿宋" w:cs="仿宋"/>
          <w:color w:val="000000"/>
          <w:sz w:val="42"/>
        </w:rPr>
        <w:t>”</w:t>
      </w:r>
      <w:r>
        <w:rPr>
          <w:rFonts w:ascii="仿宋" w:eastAsia="仿宋" w:hAnsi="仿宋" w:cs="仿宋"/>
          <w:color w:val="000000"/>
          <w:sz w:val="42"/>
        </w:rPr>
        <w:t>。所以，我们必须联系西方现代思想的发展，特别是联系西方现代哲学从现代主义到后现代主义的转变，从海氏所谓的</w:t>
      </w:r>
      <w:r>
        <w:rPr>
          <w:rFonts w:ascii="仿宋" w:eastAsia="仿宋" w:hAnsi="仿宋" w:cs="仿宋"/>
          <w:color w:val="000000"/>
          <w:sz w:val="42"/>
        </w:rPr>
        <w:t>“</w:t>
      </w:r>
      <w:r>
        <w:rPr>
          <w:rFonts w:ascii="仿宋" w:eastAsia="仿宋" w:hAnsi="仿宋" w:cs="仿宋"/>
          <w:color w:val="000000"/>
          <w:sz w:val="42"/>
        </w:rPr>
        <w:t>存在历史</w:t>
      </w:r>
      <w:r>
        <w:rPr>
          <w:rFonts w:ascii="仿宋" w:eastAsia="仿宋" w:hAnsi="仿宋" w:cs="仿宋"/>
          <w:color w:val="000000"/>
          <w:sz w:val="42"/>
        </w:rPr>
        <w:t>”</w:t>
      </w:r>
      <w:r>
        <w:rPr>
          <w:rFonts w:ascii="仿宋" w:eastAsia="仿宋" w:hAnsi="仿宋" w:cs="仿宋"/>
          <w:color w:val="000000"/>
          <w:sz w:val="42"/>
        </w:rPr>
        <w:t>的维度上来理解他的思想的</w:t>
      </w:r>
      <w:r>
        <w:rPr>
          <w:rFonts w:ascii="仿宋" w:eastAsia="仿宋" w:hAnsi="仿宋" w:cs="仿宋"/>
          <w:color w:val="000000"/>
          <w:sz w:val="42"/>
        </w:rPr>
        <w:t>“</w:t>
      </w:r>
      <w:r>
        <w:rPr>
          <w:rFonts w:ascii="仿宋" w:eastAsia="仿宋" w:hAnsi="仿宋" w:cs="仿宋"/>
          <w:color w:val="000000"/>
          <w:sz w:val="42"/>
        </w:rPr>
        <w:t>转向</w:t>
      </w:r>
      <w:r>
        <w:rPr>
          <w:rFonts w:ascii="仿宋" w:eastAsia="仿宋" w:hAnsi="仿宋" w:cs="仿宋"/>
          <w:color w:val="000000"/>
          <w:sz w:val="42"/>
        </w:rPr>
        <w:t>”</w:t>
      </w:r>
      <w:r>
        <w:rPr>
          <w:rFonts w:ascii="仿宋" w:eastAsia="仿宋" w:hAnsi="仿宋" w:cs="仿宋"/>
          <w:color w:val="000000"/>
          <w:sz w:val="42"/>
        </w:rPr>
        <w:t>。</w:t>
      </w:r>
    </w:p>
    <w:p w:rsidR="003B37AB" w:rsidRDefault="00DE34B8">
      <w:pPr>
        <w:wordWrap w:val="0"/>
        <w:spacing w:before="540" w:line="820" w:lineRule="atLeast"/>
        <w:jc w:val="center"/>
        <w:textAlignment w:val="baseline"/>
        <w:rPr>
          <w:sz w:val="60"/>
        </w:rPr>
      </w:pPr>
      <w:r>
        <w:rPr>
          <w:rFonts w:ascii="黑体" w:eastAsia="黑体" w:hAnsi="黑体" w:cs="黑体"/>
          <w:b/>
          <w:color w:val="000000"/>
          <w:sz w:val="60"/>
        </w:rPr>
        <w:t>二、海德格尔的存在历史观</w:t>
      </w:r>
    </w:p>
    <w:p w:rsidR="003B37AB" w:rsidRDefault="00DE34B8">
      <w:pPr>
        <w:wordWrap w:val="0"/>
        <w:spacing w:before="520" w:line="700" w:lineRule="atLeast"/>
        <w:ind w:right="20" w:firstLine="860"/>
        <w:textAlignment w:val="baseline"/>
        <w:rPr>
          <w:sz w:val="41"/>
        </w:rPr>
      </w:pPr>
      <w:r>
        <w:rPr>
          <w:rFonts w:ascii="仿宋" w:eastAsia="仿宋" w:hAnsi="仿宋" w:cs="仿宋"/>
          <w:color w:val="000000"/>
          <w:sz w:val="41"/>
        </w:rPr>
        <w:t>在三、四十年代的动荡不安的岁月里，海德格尔的思想处于激烈的自我批判和修正之中。整个三十年代，我们少见海氏有文字问世。但我们也看到，此间的海德格尔实际上并没有沉默。大量的演讲稿和授课稿，记</w:t>
      </w:r>
      <w:r>
        <w:rPr>
          <w:rFonts w:ascii="仿宋" w:eastAsia="仿宋" w:hAnsi="仿宋" w:cs="仿宋"/>
          <w:color w:val="000000"/>
          <w:sz w:val="41"/>
        </w:rPr>
        <w:t>录了海氏在三十年代所作的各个不同方面的思想</w:t>
      </w:r>
      <w:r>
        <w:rPr>
          <w:rFonts w:ascii="仿宋" w:eastAsia="仿宋" w:hAnsi="仿宋" w:cs="仿宋"/>
          <w:color w:val="000000"/>
          <w:sz w:val="41"/>
        </w:rPr>
        <w:t>“</w:t>
      </w:r>
      <w:r>
        <w:rPr>
          <w:rFonts w:ascii="仿宋" w:eastAsia="仿宋" w:hAnsi="仿宋" w:cs="仿宋"/>
          <w:color w:val="000000"/>
          <w:sz w:val="41"/>
        </w:rPr>
        <w:t>历险</w:t>
      </w:r>
      <w:r>
        <w:rPr>
          <w:rFonts w:ascii="仿宋" w:eastAsia="仿宋" w:hAnsi="仿宋" w:cs="仿宋"/>
          <w:color w:val="000000"/>
          <w:sz w:val="41"/>
        </w:rPr>
        <w:t>”</w:t>
      </w:r>
      <w:r>
        <w:rPr>
          <w:rFonts w:ascii="仿宋" w:eastAsia="仿宋" w:hAnsi="仿宋" w:cs="仿宋"/>
          <w:color w:val="000000"/>
          <w:sz w:val="41"/>
        </w:rPr>
        <w:t>。举其要者，有以下四个方面：</w:t>
      </w:r>
    </w:p>
    <w:p w:rsidR="003B37AB" w:rsidRDefault="00DE34B8">
      <w:pPr>
        <w:wordWrap w:val="0"/>
        <w:spacing w:line="700" w:lineRule="atLeast"/>
        <w:ind w:right="20" w:firstLine="860"/>
        <w:textAlignment w:val="baseline"/>
        <w:rPr>
          <w:sz w:val="41"/>
        </w:rPr>
      </w:pPr>
      <w:r>
        <w:rPr>
          <w:rFonts w:ascii="仿宋" w:eastAsia="仿宋" w:hAnsi="仿宋" w:cs="仿宋"/>
          <w:color w:val="000000"/>
          <w:sz w:val="41"/>
        </w:rPr>
        <w:t>其一，对真理问题的思考。</w:t>
      </w:r>
      <w:r>
        <w:rPr>
          <w:rFonts w:ascii="仿宋" w:eastAsia="仿宋" w:hAnsi="仿宋" w:cs="仿宋"/>
          <w:color w:val="000000"/>
          <w:sz w:val="41"/>
        </w:rPr>
        <w:t>1930</w:t>
      </w:r>
      <w:r>
        <w:rPr>
          <w:rFonts w:ascii="仿宋" w:eastAsia="仿宋" w:hAnsi="仿宋" w:cs="仿宋"/>
          <w:color w:val="000000"/>
          <w:sz w:val="41"/>
        </w:rPr>
        <w:t>年，海德格尔多次以《真理的本质》为题作演讲</w:t>
      </w:r>
      <w:r>
        <w:rPr>
          <w:rFonts w:ascii="仿宋" w:eastAsia="仿宋" w:hAnsi="仿宋" w:cs="仿宋"/>
          <w:color w:val="000000"/>
          <w:sz w:val="41"/>
        </w:rPr>
        <w:t>(</w:t>
      </w:r>
      <w:r>
        <w:rPr>
          <w:rFonts w:ascii="仿宋" w:eastAsia="仿宋" w:hAnsi="仿宋" w:cs="仿宋"/>
          <w:color w:val="000000"/>
          <w:sz w:val="41"/>
        </w:rPr>
        <w:t>此演讲被研究者视为海氏思想之</w:t>
      </w:r>
      <w:r>
        <w:rPr>
          <w:rFonts w:ascii="仿宋" w:eastAsia="仿宋" w:hAnsi="仿宋" w:cs="仿宋"/>
          <w:color w:val="000000"/>
          <w:sz w:val="41"/>
        </w:rPr>
        <w:t>“</w:t>
      </w:r>
      <w:r>
        <w:rPr>
          <w:rFonts w:ascii="仿宋" w:eastAsia="仿宋" w:hAnsi="仿宋" w:cs="仿宋"/>
          <w:color w:val="000000"/>
          <w:sz w:val="41"/>
        </w:rPr>
        <w:t>转向</w:t>
      </w:r>
      <w:r>
        <w:rPr>
          <w:rFonts w:ascii="仿宋" w:eastAsia="仿宋" w:hAnsi="仿宋" w:cs="仿宋"/>
          <w:color w:val="000000"/>
          <w:sz w:val="41"/>
        </w:rPr>
        <w:t>”</w:t>
      </w:r>
      <w:r>
        <w:rPr>
          <w:rFonts w:ascii="仿宋" w:eastAsia="仿宋" w:hAnsi="仿宋" w:cs="仿宋"/>
          <w:color w:val="000000"/>
          <w:sz w:val="41"/>
        </w:rPr>
        <w:t>的</w:t>
      </w:r>
    </w:p>
    <w:p w:rsidR="003B37AB" w:rsidRDefault="003B37AB"/>
    <w:p w:rsidR="003B37AB" w:rsidRDefault="003B37AB">
      <w:pPr>
        <w:sectPr w:rsidR="003B37AB">
          <w:headerReference w:type="default" r:id="rId47"/>
          <w:footerReference w:type="default" r:id="rId48"/>
          <w:pgSz w:w="16600" w:h="24400"/>
          <w:pgMar w:top="2080" w:right="2300" w:bottom="2080" w:left="2300" w:header="1780" w:footer="1780" w:gutter="0"/>
          <w:cols w:space="720"/>
        </w:sectPr>
      </w:pPr>
    </w:p>
    <w:p w:rsidR="003B37AB" w:rsidRDefault="00DE34B8">
      <w:pPr>
        <w:wordWrap w:val="0"/>
        <w:spacing w:before="60" w:line="420" w:lineRule="atLeast"/>
        <w:ind w:left="420"/>
        <w:textAlignment w:val="baseline"/>
        <w:rPr>
          <w:sz w:val="31"/>
        </w:rPr>
      </w:pPr>
      <w:r>
        <w:rPr>
          <w:rFonts w:ascii="宋体" w:eastAsia="宋体" w:hAnsi="宋体" w:cs="宋体"/>
          <w:color w:val="000000"/>
          <w:sz w:val="31"/>
        </w:rPr>
        <w:lastRenderedPageBreak/>
        <w:t xml:space="preserve">8  </w:t>
      </w:r>
      <w:r>
        <w:rPr>
          <w:rFonts w:ascii="宋体" w:eastAsia="宋体" w:hAnsi="宋体" w:cs="宋体"/>
          <w:color w:val="000000"/>
          <w:sz w:val="31"/>
        </w:rPr>
        <w:t>海德格尔选集</w:t>
      </w:r>
    </w:p>
    <w:p w:rsidR="003B37AB" w:rsidRDefault="003B37AB">
      <w:pPr>
        <w:wordWrap w:val="0"/>
        <w:spacing w:line="380" w:lineRule="exact"/>
        <w:textAlignment w:val="baseline"/>
        <w:rPr>
          <w:sz w:val="31"/>
        </w:rPr>
      </w:pPr>
    </w:p>
    <w:p w:rsidR="003B37AB" w:rsidRDefault="00DE34B8">
      <w:pPr>
        <w:wordWrap w:val="0"/>
        <w:spacing w:line="700" w:lineRule="atLeast"/>
        <w:ind w:left="40"/>
        <w:textAlignment w:val="baseline"/>
        <w:rPr>
          <w:sz w:val="42"/>
        </w:rPr>
      </w:pPr>
      <w:r>
        <w:rPr>
          <w:rFonts w:ascii="仿宋" w:eastAsia="仿宋" w:hAnsi="仿宋" w:cs="仿宋"/>
          <w:color w:val="000000"/>
          <w:sz w:val="42"/>
        </w:rPr>
        <w:t>标志</w:t>
      </w:r>
      <w:r>
        <w:rPr>
          <w:rFonts w:ascii="仿宋" w:eastAsia="仿宋" w:hAnsi="仿宋" w:cs="仿宋"/>
          <w:color w:val="000000"/>
          <w:sz w:val="42"/>
        </w:rPr>
        <w:t>)</w:t>
      </w:r>
      <w:r>
        <w:rPr>
          <w:rFonts w:ascii="仿宋" w:eastAsia="仿宋" w:hAnsi="仿宋" w:cs="仿宋"/>
          <w:color w:val="000000"/>
          <w:sz w:val="42"/>
        </w:rPr>
        <w:t>；</w:t>
      </w:r>
      <w:r>
        <w:rPr>
          <w:rFonts w:ascii="仿宋" w:eastAsia="仿宋" w:hAnsi="仿宋" w:cs="仿宋"/>
          <w:color w:val="000000"/>
          <w:sz w:val="42"/>
        </w:rPr>
        <w:t xml:space="preserve">1931 </w:t>
      </w:r>
      <w:r>
        <w:rPr>
          <w:rFonts w:ascii="仿宋" w:eastAsia="仿宋" w:hAnsi="仿宋" w:cs="仿宋"/>
          <w:color w:val="000000"/>
          <w:sz w:val="42"/>
        </w:rPr>
        <w:t>年冬季学期和</w:t>
      </w:r>
      <w:r>
        <w:rPr>
          <w:rFonts w:ascii="仿宋" w:eastAsia="仿宋" w:hAnsi="仿宋" w:cs="仿宋"/>
          <w:color w:val="000000"/>
          <w:sz w:val="42"/>
        </w:rPr>
        <w:t>1933</w:t>
      </w:r>
      <w:r>
        <w:rPr>
          <w:rFonts w:ascii="仿宋" w:eastAsia="仿宋" w:hAnsi="仿宋" w:cs="仿宋"/>
          <w:color w:val="000000"/>
          <w:sz w:val="42"/>
        </w:rPr>
        <w:t>年两个学期开设真理问题讲座。其二，阐释诗人荷尔德林的诗歌。</w:t>
      </w:r>
      <w:r>
        <w:rPr>
          <w:rFonts w:ascii="仿宋" w:eastAsia="仿宋" w:hAnsi="仿宋" w:cs="仿宋"/>
          <w:color w:val="000000"/>
          <w:sz w:val="42"/>
        </w:rPr>
        <w:t>1934</w:t>
      </w:r>
      <w:r>
        <w:rPr>
          <w:rFonts w:ascii="仿宋" w:eastAsia="仿宋" w:hAnsi="仿宋" w:cs="仿宋"/>
          <w:color w:val="000000"/>
          <w:sz w:val="42"/>
        </w:rPr>
        <w:t>年冬季学期海氏讲荷尔德林的两首诗</w:t>
      </w:r>
      <w:r>
        <w:rPr>
          <w:rFonts w:ascii="仿宋" w:eastAsia="仿宋" w:hAnsi="仿宋" w:cs="仿宋"/>
          <w:color w:val="000000"/>
          <w:sz w:val="42"/>
        </w:rPr>
        <w:t>(</w:t>
      </w:r>
      <w:r>
        <w:rPr>
          <w:rFonts w:ascii="仿宋" w:eastAsia="仿宋" w:hAnsi="仿宋" w:cs="仿宋"/>
          <w:color w:val="000000"/>
          <w:sz w:val="42"/>
        </w:rPr>
        <w:t>《日耳曼人》和《莱茵河》</w:t>
      </w:r>
      <w:r>
        <w:rPr>
          <w:rFonts w:ascii="仿宋" w:eastAsia="仿宋" w:hAnsi="仿宋" w:cs="仿宋"/>
          <w:color w:val="000000"/>
          <w:sz w:val="42"/>
        </w:rPr>
        <w:t>)</w:t>
      </w:r>
      <w:r>
        <w:rPr>
          <w:rFonts w:ascii="仿宋" w:eastAsia="仿宋" w:hAnsi="仿宋" w:cs="仿宋"/>
          <w:color w:val="000000"/>
          <w:sz w:val="42"/>
        </w:rPr>
        <w:t>；</w:t>
      </w:r>
      <w:r>
        <w:rPr>
          <w:rFonts w:ascii="仿宋" w:eastAsia="仿宋" w:hAnsi="仿宋" w:cs="仿宋"/>
          <w:color w:val="000000"/>
          <w:sz w:val="42"/>
        </w:rPr>
        <w:t>1936</w:t>
      </w:r>
      <w:r>
        <w:rPr>
          <w:rFonts w:ascii="仿宋" w:eastAsia="仿宋" w:hAnsi="仿宋" w:cs="仿宋"/>
          <w:color w:val="000000"/>
          <w:sz w:val="42"/>
        </w:rPr>
        <w:t>年发表《荷尔德林和诗的本质》一文</w:t>
      </w:r>
      <w:r>
        <w:rPr>
          <w:rFonts w:ascii="仿宋" w:eastAsia="仿宋" w:hAnsi="仿宋" w:cs="仿宋"/>
          <w:color w:val="000000"/>
          <w:sz w:val="42"/>
        </w:rPr>
        <w:t>(</w:t>
      </w:r>
      <w:r>
        <w:rPr>
          <w:rFonts w:ascii="仿宋" w:eastAsia="仿宋" w:hAnsi="仿宋" w:cs="仿宋"/>
          <w:color w:val="000000"/>
          <w:sz w:val="42"/>
        </w:rPr>
        <w:t>这是海氏三十年代公开发表的唯一的一篇论文</w:t>
      </w:r>
      <w:r>
        <w:rPr>
          <w:rFonts w:ascii="仿宋" w:eastAsia="仿宋" w:hAnsi="仿宋" w:cs="仿宋"/>
          <w:color w:val="000000"/>
          <w:sz w:val="42"/>
        </w:rPr>
        <w:t>)</w:t>
      </w:r>
      <w:r>
        <w:rPr>
          <w:rFonts w:ascii="仿宋" w:eastAsia="仿宋" w:hAnsi="仿宋" w:cs="仿宋"/>
          <w:color w:val="000000"/>
          <w:sz w:val="42"/>
        </w:rPr>
        <w:t>。</w:t>
      </w:r>
      <w:r>
        <w:rPr>
          <w:rFonts w:ascii="仿宋" w:eastAsia="仿宋" w:hAnsi="仿宋" w:cs="仿宋"/>
          <w:color w:val="000000"/>
          <w:sz w:val="42"/>
        </w:rPr>
        <w:t>其三，探早期希腊思想之源。</w:t>
      </w:r>
      <w:r>
        <w:rPr>
          <w:rFonts w:ascii="仿宋" w:eastAsia="仿宋" w:hAnsi="仿宋" w:cs="仿宋"/>
          <w:color w:val="000000"/>
          <w:sz w:val="42"/>
        </w:rPr>
        <w:t>1932</w:t>
      </w:r>
      <w:r>
        <w:rPr>
          <w:rFonts w:ascii="仿宋" w:eastAsia="仿宋" w:hAnsi="仿宋" w:cs="仿宋"/>
          <w:color w:val="000000"/>
          <w:sz w:val="42"/>
        </w:rPr>
        <w:t>年夏季学期海氏讲阿那克西曼德和巴门尼德；</w:t>
      </w:r>
      <w:r>
        <w:rPr>
          <w:rFonts w:ascii="仿宋" w:eastAsia="仿宋" w:hAnsi="仿宋" w:cs="仿宋"/>
          <w:color w:val="000000"/>
          <w:sz w:val="42"/>
        </w:rPr>
        <w:t>1935</w:t>
      </w:r>
      <w:r>
        <w:rPr>
          <w:rFonts w:ascii="仿宋" w:eastAsia="仿宋" w:hAnsi="仿宋" w:cs="仿宋"/>
          <w:color w:val="000000"/>
          <w:sz w:val="42"/>
        </w:rPr>
        <w:t>年夏季学期授《形而上学导论》一课</w:t>
      </w:r>
      <w:r>
        <w:rPr>
          <w:rFonts w:ascii="仿宋" w:eastAsia="仿宋" w:hAnsi="仿宋" w:cs="仿宋"/>
          <w:color w:val="000000"/>
          <w:sz w:val="42"/>
        </w:rPr>
        <w:t>(</w:t>
      </w:r>
      <w:r>
        <w:rPr>
          <w:rFonts w:ascii="仿宋" w:eastAsia="仿宋" w:hAnsi="仿宋" w:cs="仿宋"/>
          <w:color w:val="000000"/>
          <w:sz w:val="42"/>
        </w:rPr>
        <w:t>这个重要的讲课稿于</w:t>
      </w:r>
      <w:r>
        <w:rPr>
          <w:rFonts w:ascii="仿宋" w:eastAsia="仿宋" w:hAnsi="仿宋" w:cs="仿宋"/>
          <w:color w:val="000000"/>
          <w:sz w:val="42"/>
        </w:rPr>
        <w:t xml:space="preserve"> 1953</w:t>
      </w:r>
      <w:r>
        <w:rPr>
          <w:rFonts w:ascii="仿宋" w:eastAsia="仿宋" w:hAnsi="仿宋" w:cs="仿宋"/>
          <w:color w:val="000000"/>
          <w:sz w:val="42"/>
        </w:rPr>
        <w:t>年出版</w:t>
      </w:r>
      <w:r>
        <w:rPr>
          <w:rFonts w:ascii="仿宋" w:eastAsia="仿宋" w:hAnsi="仿宋" w:cs="仿宋"/>
          <w:color w:val="000000"/>
          <w:sz w:val="42"/>
        </w:rPr>
        <w:t>)</w:t>
      </w:r>
      <w:r>
        <w:rPr>
          <w:rFonts w:ascii="仿宋" w:eastAsia="仿宋" w:hAnsi="仿宋" w:cs="仿宋"/>
          <w:color w:val="000000"/>
          <w:sz w:val="42"/>
        </w:rPr>
        <w:t>。其四，清理形而上学历史，尤其是对尼采思想的深入阐释。从</w:t>
      </w:r>
      <w:r>
        <w:rPr>
          <w:rFonts w:ascii="仿宋" w:eastAsia="仿宋" w:hAnsi="仿宋" w:cs="仿宋"/>
          <w:color w:val="000000"/>
          <w:sz w:val="42"/>
        </w:rPr>
        <w:t>1930</w:t>
      </w:r>
      <w:r>
        <w:rPr>
          <w:rFonts w:ascii="仿宋" w:eastAsia="仿宋" w:hAnsi="仿宋" w:cs="仿宋"/>
          <w:color w:val="000000"/>
          <w:sz w:val="42"/>
        </w:rPr>
        <w:t>至</w:t>
      </w:r>
      <w:r>
        <w:rPr>
          <w:rFonts w:ascii="仿宋" w:eastAsia="仿宋" w:hAnsi="仿宋" w:cs="仿宋"/>
          <w:color w:val="000000"/>
          <w:sz w:val="42"/>
        </w:rPr>
        <w:t xml:space="preserve"> 1936</w:t>
      </w:r>
      <w:r>
        <w:rPr>
          <w:rFonts w:ascii="仿宋" w:eastAsia="仿宋" w:hAnsi="仿宋" w:cs="仿宋"/>
          <w:color w:val="000000"/>
          <w:sz w:val="42"/>
        </w:rPr>
        <w:t>年间，海德格尔对柏拉图、亚里士多德、康德、黑格尔和谢林等大家作了专题讲座；进而在</w:t>
      </w:r>
      <w:r>
        <w:rPr>
          <w:rFonts w:ascii="仿宋" w:eastAsia="仿宋" w:hAnsi="仿宋" w:cs="仿宋"/>
          <w:color w:val="000000"/>
          <w:sz w:val="42"/>
        </w:rPr>
        <w:t>1936</w:t>
      </w:r>
      <w:r>
        <w:rPr>
          <w:rFonts w:ascii="仿宋" w:eastAsia="仿宋" w:hAnsi="仿宋" w:cs="仿宋"/>
          <w:color w:val="000000"/>
          <w:sz w:val="42"/>
        </w:rPr>
        <w:t>至</w:t>
      </w:r>
      <w:r>
        <w:rPr>
          <w:rFonts w:ascii="仿宋" w:eastAsia="仿宋" w:hAnsi="仿宋" w:cs="仿宋"/>
          <w:color w:val="000000"/>
          <w:sz w:val="42"/>
        </w:rPr>
        <w:t>1940</w:t>
      </w:r>
      <w:r>
        <w:rPr>
          <w:rFonts w:ascii="仿宋" w:eastAsia="仿宋" w:hAnsi="仿宋" w:cs="仿宋"/>
          <w:color w:val="000000"/>
          <w:sz w:val="42"/>
        </w:rPr>
        <w:t>年间，海氏共有五个学期专授尼采哲学。</w:t>
      </w:r>
      <w:r>
        <w:rPr>
          <w:rFonts w:ascii="仿宋" w:eastAsia="仿宋" w:hAnsi="仿宋" w:cs="仿宋"/>
          <w:color w:val="000000"/>
          <w:sz w:val="42"/>
        </w:rPr>
        <w:t>①</w:t>
      </w:r>
    </w:p>
    <w:p w:rsidR="003B37AB" w:rsidRDefault="00DE34B8">
      <w:pPr>
        <w:wordWrap w:val="0"/>
        <w:spacing w:line="700" w:lineRule="atLeast"/>
        <w:ind w:left="40" w:right="60" w:firstLine="880"/>
        <w:textAlignment w:val="baseline"/>
        <w:rPr>
          <w:sz w:val="42"/>
        </w:rPr>
      </w:pPr>
      <w:r>
        <w:rPr>
          <w:rFonts w:ascii="仿宋" w:eastAsia="仿宋" w:hAnsi="仿宋" w:cs="仿宋"/>
          <w:color w:val="000000"/>
          <w:sz w:val="42"/>
        </w:rPr>
        <w:t>以上广泛的工作，是海德格尔对其前期思想作</w:t>
      </w:r>
      <w:r>
        <w:rPr>
          <w:rFonts w:ascii="仿宋" w:eastAsia="仿宋" w:hAnsi="仿宋" w:cs="仿宋"/>
          <w:color w:val="000000"/>
          <w:sz w:val="42"/>
        </w:rPr>
        <w:t>“</w:t>
      </w:r>
      <w:r>
        <w:rPr>
          <w:rFonts w:ascii="仿宋" w:eastAsia="仿宋" w:hAnsi="仿宋" w:cs="仿宋"/>
          <w:color w:val="000000"/>
          <w:sz w:val="42"/>
        </w:rPr>
        <w:t>内在的批判</w:t>
      </w:r>
      <w:r>
        <w:rPr>
          <w:rFonts w:ascii="仿宋" w:eastAsia="仿宋" w:hAnsi="仿宋" w:cs="仿宋"/>
          <w:color w:val="000000"/>
          <w:sz w:val="42"/>
        </w:rPr>
        <w:t>”</w:t>
      </w:r>
      <w:r>
        <w:rPr>
          <w:rFonts w:ascii="仿宋" w:eastAsia="仿宋" w:hAnsi="仿宋" w:cs="仿宋"/>
          <w:color w:val="000000"/>
          <w:sz w:val="42"/>
        </w:rPr>
        <w:t>的最初尝试。它们已经定下了后期海氏思想的基调。而这多重尝试几乎是同时铺开的，并且也是相互贯通</w:t>
      </w:r>
      <w:r>
        <w:rPr>
          <w:rFonts w:ascii="仿宋" w:eastAsia="仿宋" w:hAnsi="仿宋" w:cs="仿宋"/>
          <w:color w:val="000000"/>
          <w:sz w:val="42"/>
        </w:rPr>
        <w:t>的。其中贯穿着海氏思想的一个主旨：解析遗忘</w:t>
      </w:r>
      <w:r>
        <w:rPr>
          <w:rFonts w:ascii="仿宋" w:eastAsia="仿宋" w:hAnsi="仿宋" w:cs="仿宋"/>
          <w:color w:val="000000"/>
          <w:sz w:val="42"/>
        </w:rPr>
        <w:t>“</w:t>
      </w:r>
      <w:r>
        <w:rPr>
          <w:rFonts w:ascii="仿宋" w:eastAsia="仿宋" w:hAnsi="仿宋" w:cs="仿宋"/>
          <w:color w:val="000000"/>
          <w:sz w:val="42"/>
        </w:rPr>
        <w:t>存在</w:t>
      </w:r>
      <w:r>
        <w:rPr>
          <w:rFonts w:ascii="仿宋" w:eastAsia="仿宋" w:hAnsi="仿宋" w:cs="仿宋"/>
          <w:color w:val="000000"/>
          <w:sz w:val="42"/>
        </w:rPr>
        <w:t>”</w:t>
      </w:r>
      <w:r>
        <w:rPr>
          <w:rFonts w:ascii="仿宋" w:eastAsia="仿宋" w:hAnsi="仿宋" w:cs="仿宋"/>
          <w:color w:val="000000"/>
          <w:sz w:val="42"/>
        </w:rPr>
        <w:t>的形而上学的历史，发现并重新唤起非形而上学的</w:t>
      </w:r>
      <w:r>
        <w:rPr>
          <w:rFonts w:ascii="仿宋" w:eastAsia="仿宋" w:hAnsi="仿宋" w:cs="仿宋"/>
          <w:color w:val="000000"/>
          <w:sz w:val="42"/>
        </w:rPr>
        <w:t>“</w:t>
      </w:r>
      <w:r>
        <w:rPr>
          <w:rFonts w:ascii="仿宋" w:eastAsia="仿宋" w:hAnsi="仿宋" w:cs="仿宋"/>
          <w:color w:val="000000"/>
          <w:sz w:val="42"/>
        </w:rPr>
        <w:t>存在之思</w:t>
      </w:r>
      <w:r>
        <w:rPr>
          <w:rFonts w:ascii="仿宋" w:eastAsia="仿宋" w:hAnsi="仿宋" w:cs="仿宋"/>
          <w:color w:val="000000"/>
          <w:sz w:val="42"/>
        </w:rPr>
        <w:t>”</w:t>
      </w:r>
      <w:r>
        <w:rPr>
          <w:rFonts w:ascii="仿宋" w:eastAsia="仿宋" w:hAnsi="仿宋" w:cs="仿宋"/>
          <w:color w:val="000000"/>
          <w:sz w:val="42"/>
        </w:rPr>
        <w:t>。</w:t>
      </w:r>
    </w:p>
    <w:p w:rsidR="003B37AB" w:rsidRDefault="00DE34B8">
      <w:pPr>
        <w:wordWrap w:val="0"/>
        <w:spacing w:line="700" w:lineRule="atLeast"/>
        <w:ind w:left="40" w:firstLine="880"/>
        <w:textAlignment w:val="baseline"/>
        <w:rPr>
          <w:sz w:val="41"/>
        </w:rPr>
      </w:pPr>
      <w:r>
        <w:rPr>
          <w:rFonts w:ascii="仿宋" w:eastAsia="仿宋" w:hAnsi="仿宋" w:cs="仿宋"/>
          <w:color w:val="000000"/>
          <w:sz w:val="41"/>
        </w:rPr>
        <w:t>形而上学史，在海德格尓看来，就是一部</w:t>
      </w:r>
      <w:r>
        <w:rPr>
          <w:rFonts w:ascii="仿宋" w:eastAsia="仿宋" w:hAnsi="仿宋" w:cs="仿宋"/>
          <w:color w:val="000000"/>
          <w:sz w:val="41"/>
        </w:rPr>
        <w:t>“</w:t>
      </w:r>
      <w:r>
        <w:rPr>
          <w:rFonts w:ascii="仿宋" w:eastAsia="仿宋" w:hAnsi="仿宋" w:cs="仿宋"/>
          <w:color w:val="000000"/>
          <w:sz w:val="41"/>
        </w:rPr>
        <w:t>遗忘存在</w:t>
      </w:r>
      <w:r>
        <w:rPr>
          <w:rFonts w:ascii="仿宋" w:eastAsia="仿宋" w:hAnsi="仿宋" w:cs="仿宋"/>
          <w:color w:val="000000"/>
          <w:sz w:val="41"/>
        </w:rPr>
        <w:t>”</w:t>
      </w:r>
      <w:r>
        <w:rPr>
          <w:rFonts w:ascii="仿宋" w:eastAsia="仿宋" w:hAnsi="仿宋" w:cs="仿宋"/>
          <w:color w:val="000000"/>
          <w:sz w:val="41"/>
        </w:rPr>
        <w:t>的历史。</w:t>
      </w:r>
      <w:r>
        <w:rPr>
          <w:rFonts w:ascii="仿宋" w:eastAsia="仿宋" w:hAnsi="仿宋" w:cs="仿宋"/>
          <w:color w:val="000000"/>
          <w:sz w:val="41"/>
        </w:rPr>
        <w:t>“</w:t>
      </w:r>
      <w:r>
        <w:rPr>
          <w:rFonts w:ascii="仿宋" w:eastAsia="仿宋" w:hAnsi="仿宋" w:cs="仿宋"/>
          <w:color w:val="000000"/>
          <w:sz w:val="41"/>
        </w:rPr>
        <w:t>遗忘</w:t>
      </w:r>
      <w:r>
        <w:rPr>
          <w:rFonts w:ascii="仿宋" w:eastAsia="仿宋" w:hAnsi="仿宋" w:cs="仿宋"/>
          <w:color w:val="000000"/>
          <w:sz w:val="41"/>
        </w:rPr>
        <w:t>”</w:t>
      </w:r>
      <w:r>
        <w:rPr>
          <w:rFonts w:ascii="仿宋" w:eastAsia="仿宋" w:hAnsi="仿宋" w:cs="仿宋"/>
          <w:color w:val="000000"/>
          <w:sz w:val="41"/>
        </w:rPr>
        <w:t>即是一种</w:t>
      </w:r>
      <w:r>
        <w:rPr>
          <w:rFonts w:ascii="仿宋" w:eastAsia="仿宋" w:hAnsi="仿宋" w:cs="仿宋"/>
          <w:color w:val="000000"/>
          <w:sz w:val="41"/>
        </w:rPr>
        <w:t>“</w:t>
      </w:r>
      <w:r>
        <w:rPr>
          <w:rFonts w:ascii="仿宋" w:eastAsia="仿宋" w:hAnsi="仿宋" w:cs="仿宋"/>
          <w:color w:val="000000"/>
          <w:sz w:val="41"/>
        </w:rPr>
        <w:t>遮蔽</w:t>
      </w:r>
      <w:r>
        <w:rPr>
          <w:rFonts w:ascii="仿宋" w:eastAsia="仿宋" w:hAnsi="仿宋" w:cs="仿宋"/>
          <w:color w:val="000000"/>
          <w:sz w:val="41"/>
        </w:rPr>
        <w:t>”</w:t>
      </w:r>
      <w:r>
        <w:rPr>
          <w:rFonts w:ascii="仿宋" w:eastAsia="仿宋" w:hAnsi="仿宋" w:cs="仿宋"/>
          <w:color w:val="000000"/>
          <w:sz w:val="41"/>
        </w:rPr>
        <w:t>。海氏说：</w:t>
      </w:r>
      <w:r>
        <w:rPr>
          <w:rFonts w:ascii="仿宋" w:eastAsia="仿宋" w:hAnsi="仿宋" w:cs="仿宋"/>
          <w:color w:val="000000"/>
          <w:sz w:val="41"/>
        </w:rPr>
        <w:t>“</w:t>
      </w:r>
      <w:r>
        <w:rPr>
          <w:rFonts w:ascii="仿宋" w:eastAsia="仿宋" w:hAnsi="仿宋" w:cs="仿宋"/>
          <w:color w:val="000000"/>
          <w:sz w:val="41"/>
        </w:rPr>
        <w:t>作为存在的存在对形而上学来说始终是遮蔽着的</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②</w:t>
      </w:r>
      <w:r>
        <w:rPr>
          <w:rFonts w:ascii="仿宋" w:eastAsia="仿宋" w:hAnsi="仿宋" w:cs="仿宋"/>
          <w:color w:val="000000"/>
          <w:sz w:val="41"/>
        </w:rPr>
        <w:t>既有</w:t>
      </w:r>
      <w:r>
        <w:rPr>
          <w:rFonts w:ascii="仿宋" w:eastAsia="仿宋" w:hAnsi="仿宋" w:cs="仿宋"/>
          <w:color w:val="000000"/>
          <w:sz w:val="41"/>
        </w:rPr>
        <w:t>“</w:t>
      </w:r>
      <w:r>
        <w:rPr>
          <w:rFonts w:ascii="仿宋" w:eastAsia="仿宋" w:hAnsi="仿宋" w:cs="仿宋"/>
          <w:color w:val="000000"/>
          <w:sz w:val="41"/>
        </w:rPr>
        <w:t>遮蔽</w:t>
      </w:r>
      <w:r>
        <w:rPr>
          <w:rFonts w:ascii="仿宋" w:eastAsia="仿宋" w:hAnsi="仿宋" w:cs="仿宋"/>
          <w:color w:val="000000"/>
          <w:sz w:val="41"/>
        </w:rPr>
        <w:t>”</w:t>
      </w:r>
      <w:r>
        <w:rPr>
          <w:rFonts w:ascii="仿宋" w:eastAsia="仿宋" w:hAnsi="仿宋" w:cs="仿宋"/>
          <w:color w:val="000000"/>
          <w:sz w:val="41"/>
        </w:rPr>
        <w:t>，则历史上必定有存在本身之</w:t>
      </w:r>
      <w:r>
        <w:rPr>
          <w:rFonts w:ascii="仿宋" w:eastAsia="仿宋" w:hAnsi="仿宋" w:cs="仿宋"/>
          <w:color w:val="000000"/>
          <w:sz w:val="41"/>
        </w:rPr>
        <w:t>“</w:t>
      </w:r>
      <w:r>
        <w:rPr>
          <w:rFonts w:ascii="仿宋" w:eastAsia="仿宋" w:hAnsi="仿宋" w:cs="仿宋"/>
          <w:color w:val="000000"/>
          <w:sz w:val="41"/>
        </w:rPr>
        <w:t>无蔽</w:t>
      </w:r>
      <w:r>
        <w:rPr>
          <w:rFonts w:ascii="仿宋" w:eastAsia="仿宋" w:hAnsi="仿宋" w:cs="仿宋"/>
          <w:color w:val="000000"/>
          <w:sz w:val="41"/>
        </w:rPr>
        <w:t>”</w:t>
      </w:r>
      <w:r>
        <w:rPr>
          <w:rFonts w:ascii="仿宋" w:eastAsia="仿宋" w:hAnsi="仿宋" w:cs="仿宋"/>
          <w:color w:val="000000"/>
          <w:sz w:val="41"/>
        </w:rPr>
        <w:t>的时候。海氏认为，早期希腊思想就是原始的</w:t>
      </w:r>
      <w:r>
        <w:rPr>
          <w:rFonts w:ascii="仿宋" w:eastAsia="仿宋" w:hAnsi="仿宋" w:cs="仿宋"/>
          <w:color w:val="000000"/>
          <w:sz w:val="41"/>
        </w:rPr>
        <w:t>“</w:t>
      </w:r>
      <w:r>
        <w:rPr>
          <w:rFonts w:ascii="仿宋" w:eastAsia="仿宋" w:hAnsi="仿宋" w:cs="仿宋"/>
          <w:color w:val="000000"/>
          <w:sz w:val="41"/>
        </w:rPr>
        <w:t>存在之思</w:t>
      </w:r>
      <w:r>
        <w:rPr>
          <w:rFonts w:ascii="仿宋" w:eastAsia="仿宋" w:hAnsi="仿宋" w:cs="仿宋"/>
          <w:color w:val="000000"/>
          <w:sz w:val="41"/>
        </w:rPr>
        <w:t>”</w:t>
      </w:r>
      <w:r>
        <w:rPr>
          <w:rFonts w:ascii="仿宋" w:eastAsia="仿宋" w:hAnsi="仿宋" w:cs="仿宋"/>
          <w:color w:val="000000"/>
          <w:sz w:val="41"/>
        </w:rPr>
        <w:t>，在那里，存在本身是无蔽而彰现着的。今天我们要重新唤起</w:t>
      </w:r>
      <w:r>
        <w:rPr>
          <w:rFonts w:ascii="仿宋" w:eastAsia="仿宋" w:hAnsi="仿宋" w:cs="仿宋"/>
          <w:color w:val="000000"/>
          <w:sz w:val="41"/>
        </w:rPr>
        <w:t>“</w:t>
      </w:r>
      <w:r>
        <w:rPr>
          <w:rFonts w:ascii="仿宋" w:eastAsia="仿宋" w:hAnsi="仿宋" w:cs="仿宋"/>
          <w:color w:val="000000"/>
          <w:sz w:val="41"/>
        </w:rPr>
        <w:t>存在之思</w:t>
      </w:r>
      <w:r>
        <w:rPr>
          <w:rFonts w:ascii="仿宋" w:eastAsia="仿宋" w:hAnsi="仿宋" w:cs="仿宋"/>
          <w:color w:val="000000"/>
          <w:sz w:val="41"/>
        </w:rPr>
        <w:t>”</w:t>
      </w:r>
      <w:r>
        <w:rPr>
          <w:rFonts w:ascii="仿宋" w:eastAsia="仿宋" w:hAnsi="仿宋" w:cs="仿宋"/>
          <w:color w:val="000000"/>
          <w:sz w:val="41"/>
        </w:rPr>
        <w:t>，则首要的事情是</w:t>
      </w:r>
      <w:r>
        <w:rPr>
          <w:rFonts w:ascii="仿宋" w:eastAsia="仿宋" w:hAnsi="仿宋" w:cs="仿宋"/>
          <w:color w:val="000000"/>
          <w:sz w:val="41"/>
        </w:rPr>
        <w:t>“</w:t>
      </w:r>
      <w:r>
        <w:rPr>
          <w:rFonts w:ascii="仿宋" w:eastAsia="仿宋" w:hAnsi="仿宋" w:cs="仿宋"/>
          <w:color w:val="000000"/>
          <w:sz w:val="41"/>
        </w:rPr>
        <w:t>回忆</w:t>
      </w:r>
      <w:r>
        <w:rPr>
          <w:rFonts w:ascii="仿宋" w:eastAsia="仿宋" w:hAnsi="仿宋" w:cs="仿宋"/>
          <w:color w:val="000000"/>
          <w:sz w:val="41"/>
        </w:rPr>
        <w:t>”</w:t>
      </w:r>
      <w:r>
        <w:rPr>
          <w:rFonts w:ascii="仿宋" w:eastAsia="仿宋" w:hAnsi="仿宋" w:cs="仿宋"/>
          <w:color w:val="000000"/>
          <w:sz w:val="41"/>
        </w:rPr>
        <w:t>和</w:t>
      </w:r>
      <w:r>
        <w:rPr>
          <w:rFonts w:ascii="仿宋" w:eastAsia="仿宋" w:hAnsi="仿宋" w:cs="仿宋"/>
          <w:color w:val="000000"/>
          <w:sz w:val="41"/>
        </w:rPr>
        <w:t>“</w:t>
      </w:r>
      <w:r>
        <w:rPr>
          <w:rFonts w:ascii="仿宋" w:eastAsia="仿宋" w:hAnsi="仿宋" w:cs="仿宋"/>
          <w:color w:val="000000"/>
          <w:sz w:val="41"/>
        </w:rPr>
        <w:t>重演</w:t>
      </w:r>
      <w:r>
        <w:rPr>
          <w:rFonts w:ascii="仿宋" w:eastAsia="仿宋" w:hAnsi="仿宋" w:cs="仿宋"/>
          <w:color w:val="000000"/>
          <w:sz w:val="41"/>
        </w:rPr>
        <w:t>”</w:t>
      </w:r>
      <w:r>
        <w:rPr>
          <w:rFonts w:ascii="仿宋" w:eastAsia="仿宋" w:hAnsi="仿宋" w:cs="仿宋"/>
          <w:color w:val="000000"/>
          <w:sz w:val="41"/>
        </w:rPr>
        <w:t>早期的</w:t>
      </w:r>
      <w:r>
        <w:rPr>
          <w:rFonts w:ascii="仿宋" w:eastAsia="仿宋" w:hAnsi="仿宋" w:cs="仿宋"/>
          <w:color w:val="000000"/>
          <w:sz w:val="41"/>
        </w:rPr>
        <w:t>“</w:t>
      </w:r>
      <w:r>
        <w:rPr>
          <w:rFonts w:ascii="仿宋" w:eastAsia="仿宋" w:hAnsi="仿宋" w:cs="仿宋"/>
          <w:color w:val="000000"/>
          <w:sz w:val="41"/>
        </w:rPr>
        <w:t>存在之思</w:t>
      </w:r>
      <w:r>
        <w:rPr>
          <w:rFonts w:ascii="仿宋" w:eastAsia="仿宋" w:hAnsi="仿宋" w:cs="仿宋"/>
          <w:color w:val="000000"/>
          <w:sz w:val="41"/>
        </w:rPr>
        <w:t>”</w:t>
      </w:r>
      <w:r>
        <w:rPr>
          <w:rFonts w:ascii="仿宋" w:eastAsia="仿宋" w:hAnsi="仿宋" w:cs="仿宋"/>
          <w:color w:val="000000"/>
          <w:sz w:val="41"/>
        </w:rPr>
        <w:t>。思想的道路要实施</w:t>
      </w:r>
      <w:r>
        <w:rPr>
          <w:rFonts w:ascii="仿宋" w:eastAsia="仿宋" w:hAnsi="仿宋" w:cs="仿宋"/>
          <w:color w:val="000000"/>
          <w:sz w:val="41"/>
        </w:rPr>
        <w:t>“</w:t>
      </w:r>
      <w:r>
        <w:rPr>
          <w:rFonts w:ascii="仿宋" w:eastAsia="仿宋" w:hAnsi="仿宋" w:cs="仿宋"/>
          <w:color w:val="000000"/>
          <w:sz w:val="41"/>
        </w:rPr>
        <w:t>返回步伐</w:t>
      </w:r>
      <w:r>
        <w:rPr>
          <w:rFonts w:ascii="仿宋" w:eastAsia="仿宋" w:hAnsi="仿宋" w:cs="仿宋"/>
          <w:color w:val="000000"/>
          <w:sz w:val="41"/>
        </w:rPr>
        <w:t>”(der Sch</w:t>
      </w:r>
      <w:r>
        <w:rPr>
          <w:rFonts w:ascii="仿宋" w:eastAsia="仿宋" w:hAnsi="仿宋" w:cs="仿宋"/>
          <w:color w:val="000000"/>
          <w:sz w:val="41"/>
        </w:rPr>
        <w:t>rittzurück)</w:t>
      </w:r>
      <w:r>
        <w:rPr>
          <w:rFonts w:ascii="仿宋" w:eastAsia="仿宋" w:hAnsi="仿宋" w:cs="仿宋"/>
          <w:color w:val="000000"/>
          <w:sz w:val="41"/>
        </w:rPr>
        <w:t>，要回到源头，回到思想的</w:t>
      </w:r>
      <w:r>
        <w:rPr>
          <w:rFonts w:ascii="仿宋" w:eastAsia="仿宋" w:hAnsi="仿宋" w:cs="仿宋"/>
          <w:color w:val="000000"/>
          <w:sz w:val="41"/>
        </w:rPr>
        <w:t>“</w:t>
      </w:r>
      <w:r>
        <w:rPr>
          <w:rFonts w:ascii="仿宋" w:eastAsia="仿宋" w:hAnsi="仿宋" w:cs="仿宋"/>
          <w:color w:val="000000"/>
          <w:sz w:val="41"/>
        </w:rPr>
        <w:t>第一个开端</w:t>
      </w:r>
      <w:r>
        <w:rPr>
          <w:rFonts w:ascii="仿宋" w:eastAsia="仿宋" w:hAnsi="仿宋" w:cs="仿宋"/>
          <w:color w:val="000000"/>
          <w:sz w:val="41"/>
        </w:rPr>
        <w:t>”</w:t>
      </w:r>
      <w:r>
        <w:rPr>
          <w:rFonts w:ascii="仿宋" w:eastAsia="仿宋" w:hAnsi="仿宋" w:cs="仿宋"/>
          <w:color w:val="000000"/>
          <w:sz w:val="41"/>
        </w:rPr>
        <w:t>去思存在之原</w:t>
      </w:r>
    </w:p>
    <w:p w:rsidR="003B37AB" w:rsidRDefault="00DE34B8">
      <w:pPr>
        <w:wordWrap w:val="0"/>
        <w:spacing w:line="700" w:lineRule="atLeast"/>
        <w:ind w:left="100"/>
        <w:textAlignment w:val="baseline"/>
        <w:rPr>
          <w:sz w:val="41"/>
        </w:rPr>
      </w:pPr>
      <w:r>
        <w:rPr>
          <w:rFonts w:ascii="宋体" w:eastAsia="宋体" w:hAnsi="宋体" w:cs="宋体"/>
          <w:color w:val="000000"/>
          <w:sz w:val="41"/>
          <w:u w:val="single"/>
        </w:rPr>
        <w:t xml:space="preserve">              </w:t>
      </w:r>
    </w:p>
    <w:p w:rsidR="003B37AB" w:rsidRDefault="003B37AB">
      <w:pPr>
        <w:wordWrap w:val="0"/>
        <w:spacing w:line="380" w:lineRule="exact"/>
        <w:textAlignment w:val="baseline"/>
        <w:rPr>
          <w:sz w:val="30"/>
        </w:rPr>
      </w:pPr>
    </w:p>
    <w:p w:rsidR="003B37AB" w:rsidRDefault="00DE34B8">
      <w:pPr>
        <w:wordWrap w:val="0"/>
        <w:spacing w:line="400" w:lineRule="atLeast"/>
        <w:ind w:left="700"/>
        <w:textAlignment w:val="baseline"/>
        <w:rPr>
          <w:sz w:val="30"/>
        </w:rPr>
      </w:pPr>
      <w:r>
        <w:rPr>
          <w:rFonts w:ascii="宋体" w:eastAsia="宋体" w:hAnsi="宋体" w:cs="宋体"/>
          <w:color w:val="000000"/>
          <w:sz w:val="30"/>
        </w:rPr>
        <w:t>①</w:t>
      </w:r>
      <w:r>
        <w:rPr>
          <w:rFonts w:ascii="宋体" w:eastAsia="宋体" w:hAnsi="宋体" w:cs="宋体"/>
          <w:color w:val="000000"/>
          <w:sz w:val="30"/>
        </w:rPr>
        <w:t>海德格尔：《尼采》第二卷，德文版，第</w:t>
      </w:r>
      <w:r>
        <w:rPr>
          <w:rFonts w:ascii="宋体" w:eastAsia="宋体" w:hAnsi="宋体" w:cs="宋体"/>
          <w:color w:val="000000"/>
          <w:sz w:val="30"/>
        </w:rPr>
        <w:t>194</w:t>
      </w:r>
      <w:r>
        <w:rPr>
          <w:rFonts w:ascii="宋体" w:eastAsia="宋体" w:hAnsi="宋体" w:cs="宋体"/>
          <w:color w:val="000000"/>
          <w:sz w:val="30"/>
        </w:rPr>
        <w:t>页。</w:t>
      </w:r>
    </w:p>
    <w:p w:rsidR="003B37AB" w:rsidRDefault="00DE34B8">
      <w:pPr>
        <w:wordWrap w:val="0"/>
        <w:spacing w:line="400" w:lineRule="atLeast"/>
        <w:ind w:left="700"/>
        <w:textAlignment w:val="baseline"/>
        <w:rPr>
          <w:sz w:val="30"/>
        </w:rPr>
      </w:pPr>
      <w:r>
        <w:rPr>
          <w:rFonts w:ascii="宋体" w:eastAsia="宋体" w:hAnsi="宋体" w:cs="宋体"/>
          <w:color w:val="000000"/>
          <w:sz w:val="30"/>
        </w:rPr>
        <w:t xml:space="preserve">② </w:t>
      </w:r>
      <w:r>
        <w:rPr>
          <w:rFonts w:ascii="宋体" w:eastAsia="宋体" w:hAnsi="宋体" w:cs="宋体"/>
          <w:color w:val="000000"/>
          <w:sz w:val="30"/>
        </w:rPr>
        <w:t>海德格尔：《形而上学导论》，德文版，第</w:t>
      </w:r>
      <w:r>
        <w:rPr>
          <w:rFonts w:ascii="宋体" w:eastAsia="宋体" w:hAnsi="宋体" w:cs="宋体"/>
          <w:color w:val="000000"/>
          <w:sz w:val="30"/>
        </w:rPr>
        <w:t>15</w:t>
      </w:r>
      <w:r>
        <w:rPr>
          <w:rFonts w:ascii="宋体" w:eastAsia="宋体" w:hAnsi="宋体" w:cs="宋体"/>
          <w:color w:val="000000"/>
          <w:sz w:val="30"/>
        </w:rPr>
        <w:t>页。</w:t>
      </w:r>
    </w:p>
    <w:p w:rsidR="003B37AB" w:rsidRDefault="003B37AB"/>
    <w:p w:rsidR="003B37AB" w:rsidRDefault="003B37AB">
      <w:pPr>
        <w:sectPr w:rsidR="003B37AB">
          <w:headerReference w:type="default" r:id="rId49"/>
          <w:footerReference w:type="default" r:id="rId50"/>
          <w:pgSz w:w="16600" w:h="24400"/>
          <w:pgMar w:top="2080" w:right="2260" w:bottom="2080" w:left="2260" w:header="1780" w:footer="1780" w:gutter="0"/>
          <w:cols w:space="720"/>
        </w:sectPr>
      </w:pPr>
    </w:p>
    <w:p w:rsidR="003B37AB" w:rsidRDefault="00DE34B8">
      <w:pPr>
        <w:wordWrap w:val="0"/>
        <w:spacing w:before="40" w:line="600" w:lineRule="atLeast"/>
        <w:ind w:right="520"/>
        <w:jc w:val="right"/>
        <w:textAlignment w:val="baseline"/>
        <w:rPr>
          <w:sz w:val="44"/>
        </w:rPr>
      </w:pPr>
      <w:r>
        <w:rPr>
          <w:rFonts w:ascii="仿宋" w:eastAsia="仿宋" w:hAnsi="仿宋" w:cs="仿宋"/>
          <w:color w:val="000000"/>
          <w:sz w:val="44"/>
        </w:rPr>
        <w:lastRenderedPageBreak/>
        <w:t>编者引论</w:t>
      </w:r>
      <w:r>
        <w:rPr>
          <w:rFonts w:ascii="仿宋" w:eastAsia="仿宋" w:hAnsi="仿宋" w:cs="仿宋"/>
          <w:color w:val="000000"/>
          <w:sz w:val="44"/>
        </w:rPr>
        <w:t xml:space="preserve"> 9</w:t>
      </w:r>
    </w:p>
    <w:p w:rsidR="003B37AB" w:rsidRDefault="003B37AB">
      <w:pPr>
        <w:wordWrap w:val="0"/>
        <w:spacing w:line="520" w:lineRule="exact"/>
        <w:jc w:val="right"/>
        <w:textAlignment w:val="baseline"/>
        <w:rPr>
          <w:sz w:val="44"/>
        </w:rPr>
      </w:pPr>
    </w:p>
    <w:p w:rsidR="003B37AB" w:rsidRDefault="00DE34B8">
      <w:pPr>
        <w:wordWrap w:val="0"/>
        <w:spacing w:line="660" w:lineRule="atLeast"/>
        <w:ind w:right="20"/>
        <w:textAlignment w:val="baseline"/>
        <w:rPr>
          <w:sz w:val="41"/>
        </w:rPr>
      </w:pPr>
      <w:r>
        <w:rPr>
          <w:rFonts w:ascii="仿宋" w:eastAsia="仿宋" w:hAnsi="仿宋" w:cs="仿宋"/>
          <w:color w:val="000000"/>
          <w:sz w:val="41"/>
        </w:rPr>
        <w:t>始意义。对海氏本人的思想来说，这一</w:t>
      </w:r>
      <w:r>
        <w:rPr>
          <w:rFonts w:ascii="仿宋" w:eastAsia="仿宋" w:hAnsi="仿宋" w:cs="仿宋"/>
          <w:color w:val="000000"/>
          <w:sz w:val="41"/>
        </w:rPr>
        <w:t>“</w:t>
      </w:r>
      <w:r>
        <w:rPr>
          <w:rFonts w:ascii="仿宋" w:eastAsia="仿宋" w:hAnsi="仿宋" w:cs="仿宋"/>
          <w:color w:val="000000"/>
          <w:sz w:val="41"/>
        </w:rPr>
        <w:t>返回</w:t>
      </w:r>
      <w:r>
        <w:rPr>
          <w:rFonts w:ascii="仿宋" w:eastAsia="仿宋" w:hAnsi="仿宋" w:cs="仿宋"/>
          <w:color w:val="000000"/>
          <w:sz w:val="41"/>
        </w:rPr>
        <w:t>”</w:t>
      </w:r>
      <w:r>
        <w:rPr>
          <w:rFonts w:ascii="仿宋" w:eastAsia="仿宋" w:hAnsi="仿宋" w:cs="仿宋"/>
          <w:color w:val="000000"/>
          <w:sz w:val="41"/>
        </w:rPr>
        <w:t>构成了</w:t>
      </w:r>
      <w:r>
        <w:rPr>
          <w:rFonts w:ascii="仿宋" w:eastAsia="仿宋" w:hAnsi="仿宋" w:cs="仿宋"/>
          <w:color w:val="000000"/>
          <w:sz w:val="41"/>
        </w:rPr>
        <w:t>“</w:t>
      </w:r>
      <w:r>
        <w:rPr>
          <w:rFonts w:ascii="仿宋" w:eastAsia="仿宋" w:hAnsi="仿宋" w:cs="仿宋"/>
          <w:color w:val="000000"/>
          <w:sz w:val="41"/>
        </w:rPr>
        <w:t>转向</w:t>
      </w:r>
      <w:r>
        <w:rPr>
          <w:rFonts w:ascii="仿宋" w:eastAsia="仿宋" w:hAnsi="仿宋" w:cs="仿宋"/>
          <w:color w:val="000000"/>
          <w:sz w:val="41"/>
        </w:rPr>
        <w:t>”</w:t>
      </w:r>
      <w:r>
        <w:rPr>
          <w:rFonts w:ascii="仿宋" w:eastAsia="仿宋" w:hAnsi="仿宋" w:cs="仿宋"/>
          <w:color w:val="000000"/>
          <w:sz w:val="41"/>
        </w:rPr>
        <w:t>的一个方面；而对欧洲形而上学传统来说，它构成了一个更为深刻的</w:t>
      </w:r>
      <w:r>
        <w:rPr>
          <w:rFonts w:ascii="仿宋" w:eastAsia="仿宋" w:hAnsi="仿宋" w:cs="仿宋"/>
          <w:color w:val="000000"/>
          <w:sz w:val="41"/>
        </w:rPr>
        <w:t>“</w:t>
      </w:r>
      <w:r>
        <w:rPr>
          <w:rFonts w:ascii="仿宋" w:eastAsia="仿宋" w:hAnsi="仿宋" w:cs="仿宋"/>
          <w:color w:val="000000"/>
          <w:sz w:val="41"/>
        </w:rPr>
        <w:t>转向</w:t>
      </w:r>
      <w:r>
        <w:rPr>
          <w:rFonts w:ascii="仿宋" w:eastAsia="仿宋" w:hAnsi="仿宋" w:cs="仿宋"/>
          <w:color w:val="000000"/>
          <w:sz w:val="41"/>
        </w:rPr>
        <w:t>”</w:t>
      </w:r>
      <w:r>
        <w:rPr>
          <w:rFonts w:ascii="仿宋" w:eastAsia="仿宋" w:hAnsi="仿宋" w:cs="仿宋"/>
          <w:color w:val="000000"/>
          <w:sz w:val="41"/>
        </w:rPr>
        <w:t>：从哲学转向思想。</w:t>
      </w:r>
    </w:p>
    <w:p w:rsidR="003B37AB" w:rsidRDefault="00DE34B8">
      <w:pPr>
        <w:wordWrap w:val="0"/>
        <w:spacing w:line="660" w:lineRule="atLeast"/>
        <w:ind w:right="20" w:firstLine="880"/>
        <w:textAlignment w:val="baseline"/>
        <w:rPr>
          <w:sz w:val="41"/>
        </w:rPr>
      </w:pPr>
      <w:r>
        <w:rPr>
          <w:rFonts w:ascii="仿宋" w:eastAsia="仿宋" w:hAnsi="仿宋" w:cs="仿宋"/>
          <w:color w:val="000000"/>
          <w:sz w:val="41"/>
        </w:rPr>
        <w:t>海德格尔的</w:t>
      </w:r>
      <w:r>
        <w:rPr>
          <w:rFonts w:ascii="仿宋" w:eastAsia="仿宋" w:hAnsi="仿宋" w:cs="仿宋"/>
          <w:color w:val="000000"/>
          <w:sz w:val="41"/>
        </w:rPr>
        <w:t>“</w:t>
      </w:r>
      <w:r>
        <w:rPr>
          <w:rFonts w:ascii="仿宋" w:eastAsia="仿宋" w:hAnsi="仿宋" w:cs="仿宋"/>
          <w:color w:val="000000"/>
          <w:sz w:val="41"/>
        </w:rPr>
        <w:t>存在历史</w:t>
      </w:r>
      <w:r>
        <w:rPr>
          <w:rFonts w:ascii="仿宋" w:eastAsia="仿宋" w:hAnsi="仿宋" w:cs="仿宋"/>
          <w:color w:val="000000"/>
          <w:sz w:val="41"/>
        </w:rPr>
        <w:t>”</w:t>
      </w:r>
      <w:r>
        <w:rPr>
          <w:rFonts w:ascii="仿宋" w:eastAsia="仿宋" w:hAnsi="仿宋" w:cs="仿宋"/>
          <w:color w:val="000000"/>
          <w:sz w:val="41"/>
        </w:rPr>
        <w:t>观，实际上就是他对于西方形而上</w:t>
      </w:r>
      <w:r>
        <w:rPr>
          <w:rFonts w:ascii="仿宋" w:eastAsia="仿宋" w:hAnsi="仿宋" w:cs="仿宋"/>
          <w:color w:val="000000"/>
          <w:sz w:val="41"/>
        </w:rPr>
        <w:t>学历史以及西方文明史的总体观点。若允许我们简单化，那就是这样一幅历史的图景：首先，前苏格拉底的早期希腊是</w:t>
      </w:r>
      <w:r>
        <w:rPr>
          <w:rFonts w:ascii="仿宋" w:eastAsia="仿宋" w:hAnsi="仿宋" w:cs="仿宋"/>
          <w:color w:val="000000"/>
          <w:sz w:val="41"/>
        </w:rPr>
        <w:t>“</w:t>
      </w:r>
      <w:r>
        <w:rPr>
          <w:rFonts w:ascii="仿宋" w:eastAsia="仿宋" w:hAnsi="仿宋" w:cs="仿宋"/>
          <w:color w:val="000000"/>
          <w:sz w:val="41"/>
        </w:rPr>
        <w:t>存在历史</w:t>
      </w:r>
      <w:r>
        <w:rPr>
          <w:rFonts w:ascii="仿宋" w:eastAsia="仿宋" w:hAnsi="仿宋" w:cs="仿宋"/>
          <w:color w:val="000000"/>
          <w:sz w:val="41"/>
        </w:rPr>
        <w:t>”</w:t>
      </w:r>
      <w:r>
        <w:rPr>
          <w:rFonts w:ascii="仿宋" w:eastAsia="仿宋" w:hAnsi="仿宋" w:cs="仿宋"/>
          <w:color w:val="000000"/>
          <w:sz w:val="41"/>
        </w:rPr>
        <w:t>的</w:t>
      </w:r>
      <w:r>
        <w:rPr>
          <w:rFonts w:ascii="仿宋" w:eastAsia="仿宋" w:hAnsi="仿宋" w:cs="仿宋"/>
          <w:color w:val="000000"/>
          <w:sz w:val="41"/>
        </w:rPr>
        <w:t>“</w:t>
      </w:r>
      <w:r>
        <w:rPr>
          <w:rFonts w:ascii="仿宋" w:eastAsia="仿宋" w:hAnsi="仿宋" w:cs="仿宋"/>
          <w:color w:val="000000"/>
          <w:sz w:val="41"/>
        </w:rPr>
        <w:t>第一个开端</w:t>
      </w:r>
      <w:r>
        <w:rPr>
          <w:rFonts w:ascii="仿宋" w:eastAsia="仿宋" w:hAnsi="仿宋" w:cs="仿宋"/>
          <w:color w:val="000000"/>
          <w:sz w:val="41"/>
        </w:rPr>
        <w:t>”</w:t>
      </w:r>
      <w:r>
        <w:rPr>
          <w:rFonts w:ascii="仿宋" w:eastAsia="仿宋" w:hAnsi="仿宋" w:cs="仿宋"/>
          <w:color w:val="000000"/>
          <w:sz w:val="41"/>
        </w:rPr>
        <w:t>，发生了原初的存在之</w:t>
      </w:r>
      <w:r>
        <w:rPr>
          <w:rFonts w:ascii="仿宋" w:eastAsia="仿宋" w:hAnsi="仿宋" w:cs="仿宋"/>
          <w:color w:val="000000"/>
          <w:sz w:val="41"/>
        </w:rPr>
        <w:t>“</w:t>
      </w:r>
      <w:r>
        <w:rPr>
          <w:rFonts w:ascii="仿宋" w:eastAsia="仿宋" w:hAnsi="仿宋" w:cs="仿宋"/>
          <w:color w:val="000000"/>
          <w:sz w:val="41"/>
        </w:rPr>
        <w:t>思</w:t>
      </w:r>
      <w:r>
        <w:rPr>
          <w:rFonts w:ascii="仿宋" w:eastAsia="仿宋" w:hAnsi="仿宋" w:cs="仿宋"/>
          <w:color w:val="000000"/>
          <w:sz w:val="41"/>
        </w:rPr>
        <w:t>”</w:t>
      </w:r>
      <w:r>
        <w:rPr>
          <w:rFonts w:ascii="仿宋" w:eastAsia="仿宋" w:hAnsi="仿宋" w:cs="仿宋"/>
          <w:color w:val="000000"/>
          <w:sz w:val="41"/>
        </w:rPr>
        <w:t>与</w:t>
      </w:r>
      <w:r>
        <w:rPr>
          <w:rFonts w:ascii="仿宋" w:eastAsia="仿宋" w:hAnsi="仿宋" w:cs="仿宋"/>
          <w:color w:val="000000"/>
          <w:sz w:val="41"/>
        </w:rPr>
        <w:t>“</w:t>
      </w:r>
      <w:r>
        <w:rPr>
          <w:rFonts w:ascii="仿宋" w:eastAsia="仿宋" w:hAnsi="仿宋" w:cs="仿宋"/>
          <w:color w:val="000000"/>
          <w:sz w:val="41"/>
        </w:rPr>
        <w:t>诗</w:t>
      </w:r>
      <w:r>
        <w:rPr>
          <w:rFonts w:ascii="仿宋" w:eastAsia="仿宋" w:hAnsi="仿宋" w:cs="仿宋"/>
          <w:color w:val="000000"/>
          <w:sz w:val="41"/>
        </w:rPr>
        <w:t>”(</w:t>
      </w:r>
      <w:r>
        <w:rPr>
          <w:rFonts w:ascii="仿宋" w:eastAsia="仿宋" w:hAnsi="仿宋" w:cs="仿宋"/>
          <w:color w:val="000000"/>
          <w:sz w:val="41"/>
        </w:rPr>
        <w:t>在阿那克西曼德、赫拉克利特、巴门尼德等早期希腊</w:t>
      </w:r>
      <w:r>
        <w:rPr>
          <w:rFonts w:ascii="仿宋" w:eastAsia="仿宋" w:hAnsi="仿宋" w:cs="仿宋"/>
          <w:color w:val="000000"/>
          <w:sz w:val="41"/>
        </w:rPr>
        <w:t>“</w:t>
      </w:r>
      <w:r>
        <w:rPr>
          <w:rFonts w:ascii="仿宋" w:eastAsia="仿宋" w:hAnsi="仿宋" w:cs="仿宋"/>
          <w:color w:val="000000"/>
          <w:sz w:val="41"/>
        </w:rPr>
        <w:t>思者</w:t>
      </w:r>
      <w:r>
        <w:rPr>
          <w:rFonts w:ascii="仿宋" w:eastAsia="仿宋" w:hAnsi="仿宋" w:cs="仿宋"/>
          <w:color w:val="000000"/>
          <w:sz w:val="41"/>
        </w:rPr>
        <w:t>”</w:t>
      </w:r>
      <w:r>
        <w:rPr>
          <w:rFonts w:ascii="仿宋" w:eastAsia="仿宋" w:hAnsi="仿宋" w:cs="仿宋"/>
          <w:color w:val="000000"/>
          <w:sz w:val="41"/>
        </w:rPr>
        <w:t>和荷马、品达、索福克勒斯等早期</w:t>
      </w:r>
      <w:r>
        <w:rPr>
          <w:rFonts w:ascii="仿宋" w:eastAsia="仿宋" w:hAnsi="仿宋" w:cs="仿宋"/>
          <w:color w:val="000000"/>
          <w:sz w:val="41"/>
        </w:rPr>
        <w:t>“</w:t>
      </w:r>
      <w:r>
        <w:rPr>
          <w:rFonts w:ascii="仿宋" w:eastAsia="仿宋" w:hAnsi="仿宋" w:cs="仿宋"/>
          <w:color w:val="000000"/>
          <w:sz w:val="41"/>
        </w:rPr>
        <w:t>诗人</w:t>
      </w:r>
      <w:r>
        <w:rPr>
          <w:rFonts w:ascii="仿宋" w:eastAsia="仿宋" w:hAnsi="仿宋" w:cs="仿宋"/>
          <w:color w:val="000000"/>
          <w:sz w:val="41"/>
        </w:rPr>
        <w:t>”</w:t>
      </w:r>
      <w:r>
        <w:rPr>
          <w:rFonts w:ascii="仿宋" w:eastAsia="仿宋" w:hAnsi="仿宋" w:cs="仿宋"/>
          <w:color w:val="000000"/>
          <w:sz w:val="41"/>
        </w:rPr>
        <w:t>那里</w:t>
      </w:r>
      <w:r>
        <w:rPr>
          <w:rFonts w:ascii="仿宋" w:eastAsia="仿宋" w:hAnsi="仿宋" w:cs="仿宋"/>
          <w:color w:val="000000"/>
          <w:sz w:val="41"/>
        </w:rPr>
        <w:t>)</w:t>
      </w:r>
      <w:r>
        <w:rPr>
          <w:rFonts w:ascii="仿宋" w:eastAsia="仿宋" w:hAnsi="仿宋" w:cs="仿宋"/>
          <w:color w:val="000000"/>
          <w:sz w:val="41"/>
        </w:rPr>
        <w:t>。之后，</w:t>
      </w:r>
      <w:r>
        <w:rPr>
          <w:rFonts w:ascii="仿宋" w:eastAsia="仿宋" w:hAnsi="仿宋" w:cs="仿宋"/>
          <w:color w:val="000000"/>
          <w:sz w:val="41"/>
        </w:rPr>
        <w:t>“</w:t>
      </w:r>
      <w:r>
        <w:rPr>
          <w:rFonts w:ascii="仿宋" w:eastAsia="仿宋" w:hAnsi="仿宋" w:cs="仿宋"/>
          <w:color w:val="000000"/>
          <w:sz w:val="41"/>
        </w:rPr>
        <w:t>第一个开端</w:t>
      </w:r>
      <w:r>
        <w:rPr>
          <w:rFonts w:ascii="仿宋" w:eastAsia="仿宋" w:hAnsi="仿宋" w:cs="仿宋"/>
          <w:color w:val="000000"/>
          <w:sz w:val="41"/>
        </w:rPr>
        <w:t>”</w:t>
      </w:r>
      <w:r>
        <w:rPr>
          <w:rFonts w:ascii="仿宋" w:eastAsia="仿宋" w:hAnsi="仿宋" w:cs="仿宋"/>
          <w:color w:val="000000"/>
          <w:sz w:val="41"/>
        </w:rPr>
        <w:t>隐失了，进入了形而上学时代，即以</w:t>
      </w:r>
      <w:r>
        <w:rPr>
          <w:rFonts w:ascii="仿宋" w:eastAsia="仿宋" w:hAnsi="仿宋" w:cs="仿宋"/>
          <w:color w:val="000000"/>
          <w:sz w:val="41"/>
        </w:rPr>
        <w:t>“</w:t>
      </w:r>
      <w:r>
        <w:rPr>
          <w:rFonts w:ascii="仿宋" w:eastAsia="仿宋" w:hAnsi="仿宋" w:cs="仿宋"/>
          <w:color w:val="000000"/>
          <w:sz w:val="41"/>
        </w:rPr>
        <w:t>存在之被遗忘状态</w:t>
      </w:r>
      <w:r>
        <w:rPr>
          <w:rFonts w:ascii="仿宋" w:eastAsia="仿宋" w:hAnsi="仿宋" w:cs="仿宋"/>
          <w:color w:val="000000"/>
          <w:sz w:val="41"/>
        </w:rPr>
        <w:t>”</w:t>
      </w:r>
      <w:r>
        <w:rPr>
          <w:rFonts w:ascii="仿宋" w:eastAsia="仿宋" w:hAnsi="仿宋" w:cs="仿宋"/>
          <w:color w:val="000000"/>
          <w:sz w:val="41"/>
        </w:rPr>
        <w:t>为特征的哲学和科学时代，这个时代自柏拉图和亚里士多德以降，至黑格尔而达于</w:t>
      </w:r>
      <w:r>
        <w:rPr>
          <w:rFonts w:ascii="仿宋" w:eastAsia="仿宋" w:hAnsi="仿宋" w:cs="仿宋"/>
          <w:color w:val="000000"/>
          <w:sz w:val="41"/>
        </w:rPr>
        <w:t>“</w:t>
      </w:r>
      <w:r>
        <w:rPr>
          <w:rFonts w:ascii="仿宋" w:eastAsia="仿宋" w:hAnsi="仿宋" w:cs="仿宋"/>
          <w:color w:val="000000"/>
          <w:sz w:val="41"/>
        </w:rPr>
        <w:t>完成</w:t>
      </w:r>
      <w:r>
        <w:rPr>
          <w:rFonts w:ascii="仿宋" w:eastAsia="仿宋" w:hAnsi="仿宋" w:cs="仿宋"/>
          <w:color w:val="000000"/>
          <w:sz w:val="41"/>
        </w:rPr>
        <w:t>”(</w:t>
      </w:r>
      <w:r>
        <w:rPr>
          <w:rFonts w:ascii="仿宋" w:eastAsia="仿宋" w:hAnsi="仿宋" w:cs="仿宋"/>
          <w:color w:val="000000"/>
          <w:sz w:val="41"/>
        </w:rPr>
        <w:t>海氏后来也说，尼采是</w:t>
      </w:r>
      <w:r>
        <w:rPr>
          <w:rFonts w:ascii="仿宋" w:eastAsia="仿宋" w:hAnsi="仿宋" w:cs="仿宋"/>
          <w:color w:val="000000"/>
          <w:sz w:val="41"/>
        </w:rPr>
        <w:t>“</w:t>
      </w:r>
      <w:r>
        <w:rPr>
          <w:rFonts w:ascii="仿宋" w:eastAsia="仿宋" w:hAnsi="仿宋" w:cs="仿宋"/>
          <w:color w:val="000000"/>
          <w:sz w:val="41"/>
        </w:rPr>
        <w:t>最后一个形而上学家</w:t>
      </w:r>
      <w:r>
        <w:rPr>
          <w:rFonts w:ascii="仿宋" w:eastAsia="仿宋" w:hAnsi="仿宋" w:cs="仿宋"/>
          <w:color w:val="000000"/>
          <w:sz w:val="41"/>
        </w:rPr>
        <w:t>”)</w:t>
      </w:r>
      <w:r>
        <w:rPr>
          <w:rFonts w:ascii="仿宋" w:eastAsia="仿宋" w:hAnsi="仿宋" w:cs="仿宋"/>
          <w:color w:val="000000"/>
          <w:sz w:val="41"/>
        </w:rPr>
        <w:t>。最后，我们现代人处身于又一个转折性的时代，是</w:t>
      </w:r>
      <w:r>
        <w:rPr>
          <w:rFonts w:ascii="仿宋" w:eastAsia="仿宋" w:hAnsi="仿宋" w:cs="仿宋"/>
          <w:color w:val="000000"/>
          <w:sz w:val="41"/>
        </w:rPr>
        <w:t>形而上学哲学趋于终结、而非形而上学的</w:t>
      </w:r>
      <w:r>
        <w:rPr>
          <w:rFonts w:ascii="仿宋" w:eastAsia="仿宋" w:hAnsi="仿宋" w:cs="仿宋"/>
          <w:color w:val="000000"/>
          <w:sz w:val="41"/>
        </w:rPr>
        <w:t>“</w:t>
      </w:r>
      <w:r>
        <w:rPr>
          <w:rFonts w:ascii="仿宋" w:eastAsia="仿宋" w:hAnsi="仿宋" w:cs="仿宋"/>
          <w:color w:val="000000"/>
          <w:sz w:val="41"/>
        </w:rPr>
        <w:t>思</w:t>
      </w:r>
      <w:r>
        <w:rPr>
          <w:rFonts w:ascii="仿宋" w:eastAsia="仿宋" w:hAnsi="仿宋" w:cs="仿宋"/>
          <w:color w:val="000000"/>
          <w:sz w:val="41"/>
        </w:rPr>
        <w:t>”</w:t>
      </w:r>
      <w:r>
        <w:rPr>
          <w:rFonts w:ascii="仿宋" w:eastAsia="仿宋" w:hAnsi="仿宋" w:cs="仿宋"/>
          <w:color w:val="000000"/>
          <w:sz w:val="41"/>
        </w:rPr>
        <w:t>和</w:t>
      </w:r>
      <w:r>
        <w:rPr>
          <w:rFonts w:ascii="仿宋" w:eastAsia="仿宋" w:hAnsi="仿宋" w:cs="仿宋"/>
          <w:color w:val="000000"/>
          <w:sz w:val="41"/>
        </w:rPr>
        <w:t>“</w:t>
      </w:r>
      <w:r>
        <w:rPr>
          <w:rFonts w:ascii="仿宋" w:eastAsia="仿宋" w:hAnsi="仿宋" w:cs="仿宋"/>
          <w:color w:val="000000"/>
          <w:sz w:val="41"/>
        </w:rPr>
        <w:t>诗</w:t>
      </w:r>
      <w:r>
        <w:rPr>
          <w:rFonts w:ascii="仿宋" w:eastAsia="仿宋" w:hAnsi="仿宋" w:cs="仿宋"/>
          <w:color w:val="000000"/>
          <w:sz w:val="41"/>
        </w:rPr>
        <w:t>”</w:t>
      </w:r>
      <w:r>
        <w:rPr>
          <w:rFonts w:ascii="仿宋" w:eastAsia="仿宋" w:hAnsi="仿宋" w:cs="仿宋"/>
          <w:color w:val="000000"/>
          <w:sz w:val="41"/>
        </w:rPr>
        <w:t>正在兴起的</w:t>
      </w:r>
      <w:r>
        <w:rPr>
          <w:rFonts w:ascii="仿宋" w:eastAsia="仿宋" w:hAnsi="仿宋" w:cs="仿宋"/>
          <w:color w:val="000000"/>
          <w:sz w:val="41"/>
        </w:rPr>
        <w:t>“</w:t>
      </w:r>
      <w:r>
        <w:rPr>
          <w:rFonts w:ascii="仿宋" w:eastAsia="仿宋" w:hAnsi="仿宋" w:cs="仿宋"/>
          <w:color w:val="000000"/>
          <w:sz w:val="41"/>
        </w:rPr>
        <w:t>转向</w:t>
      </w:r>
      <w:r>
        <w:rPr>
          <w:rFonts w:ascii="仿宋" w:eastAsia="仿宋" w:hAnsi="仿宋" w:cs="仿宋"/>
          <w:color w:val="000000"/>
          <w:sz w:val="41"/>
        </w:rPr>
        <w:t>”</w:t>
      </w:r>
      <w:r>
        <w:rPr>
          <w:rFonts w:ascii="仿宋" w:eastAsia="仿宋" w:hAnsi="仿宋" w:cs="仿宋"/>
          <w:color w:val="000000"/>
          <w:sz w:val="41"/>
        </w:rPr>
        <w:t>的时代</w:t>
      </w:r>
      <w:r>
        <w:rPr>
          <w:rFonts w:ascii="仿宋" w:eastAsia="仿宋" w:hAnsi="仿宋" w:cs="仿宋"/>
          <w:color w:val="000000"/>
          <w:sz w:val="41"/>
        </w:rPr>
        <w:t>——“</w:t>
      </w:r>
      <w:r>
        <w:rPr>
          <w:rFonts w:ascii="仿宋" w:eastAsia="仿宋" w:hAnsi="仿宋" w:cs="仿宋"/>
          <w:color w:val="000000"/>
          <w:sz w:val="41"/>
        </w:rPr>
        <w:t>存在历史</w:t>
      </w:r>
      <w:r>
        <w:rPr>
          <w:rFonts w:ascii="仿宋" w:eastAsia="仿宋" w:hAnsi="仿宋" w:cs="仿宋"/>
          <w:color w:val="000000"/>
          <w:sz w:val="41"/>
        </w:rPr>
        <w:t>”</w:t>
      </w:r>
      <w:r>
        <w:rPr>
          <w:rFonts w:ascii="仿宋" w:eastAsia="仿宋" w:hAnsi="仿宋" w:cs="仿宋"/>
          <w:color w:val="000000"/>
          <w:sz w:val="41"/>
        </w:rPr>
        <w:t>的</w:t>
      </w:r>
      <w:r>
        <w:rPr>
          <w:rFonts w:ascii="仿宋" w:eastAsia="仿宋" w:hAnsi="仿宋" w:cs="仿宋"/>
          <w:color w:val="000000"/>
          <w:sz w:val="41"/>
        </w:rPr>
        <w:t>“</w:t>
      </w:r>
      <w:r>
        <w:rPr>
          <w:rFonts w:ascii="仿宋" w:eastAsia="仿宋" w:hAnsi="仿宋" w:cs="仿宋"/>
          <w:color w:val="000000"/>
          <w:sz w:val="41"/>
        </w:rPr>
        <w:t>另一个开端</w:t>
      </w:r>
      <w:r>
        <w:rPr>
          <w:rFonts w:ascii="仿宋" w:eastAsia="仿宋" w:hAnsi="仿宋" w:cs="仿宋"/>
          <w:color w:val="000000"/>
          <w:sz w:val="41"/>
        </w:rPr>
        <w:t>”</w:t>
      </w:r>
      <w:r>
        <w:rPr>
          <w:rFonts w:ascii="仿宋" w:eastAsia="仿宋" w:hAnsi="仿宋" w:cs="仿宋"/>
          <w:color w:val="000000"/>
          <w:sz w:val="41"/>
        </w:rPr>
        <w:t>正在萌发之中。而荷尔德林等诗人已然为这个新开端的</w:t>
      </w:r>
      <w:r>
        <w:rPr>
          <w:rFonts w:ascii="仿宋" w:eastAsia="仿宋" w:hAnsi="仿宋" w:cs="仿宋"/>
          <w:color w:val="000000"/>
          <w:sz w:val="41"/>
        </w:rPr>
        <w:t>“</w:t>
      </w:r>
      <w:r>
        <w:rPr>
          <w:rFonts w:ascii="仿宋" w:eastAsia="仿宋" w:hAnsi="仿宋" w:cs="仿宋"/>
          <w:color w:val="000000"/>
          <w:sz w:val="41"/>
        </w:rPr>
        <w:t>先行者</w:t>
      </w:r>
      <w:r>
        <w:rPr>
          <w:rFonts w:ascii="仿宋" w:eastAsia="仿宋" w:hAnsi="仿宋" w:cs="仿宋"/>
          <w:color w:val="000000"/>
          <w:sz w:val="41"/>
        </w:rPr>
        <w:t>”</w:t>
      </w:r>
      <w:r>
        <w:rPr>
          <w:rFonts w:ascii="仿宋" w:eastAsia="仿宋" w:hAnsi="仿宋" w:cs="仿宋"/>
          <w:color w:val="000000"/>
          <w:sz w:val="41"/>
        </w:rPr>
        <w:t>了。</w:t>
      </w:r>
    </w:p>
    <w:p w:rsidR="003B37AB" w:rsidRDefault="00DE34B8">
      <w:pPr>
        <w:wordWrap w:val="0"/>
        <w:spacing w:line="660" w:lineRule="atLeast"/>
        <w:ind w:right="20" w:firstLine="880"/>
        <w:textAlignment w:val="baseline"/>
        <w:rPr>
          <w:sz w:val="41"/>
        </w:rPr>
      </w:pPr>
      <w:r>
        <w:rPr>
          <w:rFonts w:ascii="仿宋" w:eastAsia="仿宋" w:hAnsi="仿宋" w:cs="仿宋"/>
          <w:color w:val="000000"/>
          <w:sz w:val="41"/>
        </w:rPr>
        <w:t>在三十年代中期的讲座《形而上学导论》以及此后的其他一些专题论文中，海德格尔对前苏格拉底的早期希腊思想作了大量的深入研讨。我们在此不能细论海氏这方面的思想。总的讲来，海氏认为存在的原始意义集中地体现在希腊思想的</w:t>
      </w:r>
      <w:r>
        <w:rPr>
          <w:rFonts w:ascii="仿宋" w:eastAsia="仿宋" w:hAnsi="仿宋" w:cs="仿宋"/>
          <w:color w:val="000000"/>
          <w:sz w:val="41"/>
        </w:rPr>
        <w:t xml:space="preserve"> Physis</w:t>
      </w:r>
      <w:r>
        <w:rPr>
          <w:rFonts w:ascii="仿宋" w:eastAsia="仿宋" w:hAnsi="仿宋" w:cs="仿宋"/>
          <w:color w:val="000000"/>
          <w:sz w:val="41"/>
        </w:rPr>
        <w:t>、</w:t>
      </w:r>
      <w:r>
        <w:rPr>
          <w:rFonts w:ascii="仿宋" w:eastAsia="仿宋" w:hAnsi="仿宋" w:cs="仿宋"/>
          <w:color w:val="000000"/>
          <w:sz w:val="41"/>
        </w:rPr>
        <w:t>Aletheia</w:t>
      </w:r>
      <w:r>
        <w:rPr>
          <w:rFonts w:ascii="仿宋" w:eastAsia="仿宋" w:hAnsi="仿宋" w:cs="仿宋"/>
          <w:color w:val="000000"/>
          <w:sz w:val="41"/>
        </w:rPr>
        <w:t>、</w:t>
      </w:r>
      <w:r>
        <w:rPr>
          <w:rFonts w:ascii="仿宋" w:eastAsia="仿宋" w:hAnsi="仿宋" w:cs="仿宋"/>
          <w:color w:val="000000"/>
          <w:sz w:val="41"/>
        </w:rPr>
        <w:t>Logos</w:t>
      </w:r>
      <w:r>
        <w:rPr>
          <w:rFonts w:ascii="仿宋" w:eastAsia="仿宋" w:hAnsi="仿宋" w:cs="仿宋"/>
          <w:color w:val="000000"/>
          <w:sz w:val="41"/>
        </w:rPr>
        <w:t>这三个基本词语上。据海氏研究，</w:t>
      </w:r>
      <w:r>
        <w:rPr>
          <w:rFonts w:ascii="仿宋" w:eastAsia="仿宋" w:hAnsi="仿宋" w:cs="仿宋"/>
          <w:color w:val="000000"/>
          <w:sz w:val="41"/>
        </w:rPr>
        <w:t>Physis</w:t>
      </w:r>
      <w:r>
        <w:rPr>
          <w:rFonts w:ascii="仿宋" w:eastAsia="仿宋" w:hAnsi="仿宋" w:cs="仿宋"/>
          <w:color w:val="000000"/>
          <w:sz w:val="41"/>
        </w:rPr>
        <w:t>的原始意义乃是</w:t>
      </w:r>
      <w:r>
        <w:rPr>
          <w:rFonts w:ascii="仿宋" w:eastAsia="仿宋" w:hAnsi="仿宋" w:cs="仿宋"/>
          <w:color w:val="000000"/>
          <w:sz w:val="41"/>
        </w:rPr>
        <w:t>“</w:t>
      </w:r>
      <w:r>
        <w:rPr>
          <w:rFonts w:ascii="仿宋" w:eastAsia="仿宋" w:hAnsi="仿宋" w:cs="仿宋"/>
          <w:color w:val="000000"/>
          <w:sz w:val="41"/>
        </w:rPr>
        <w:t>涌现</w:t>
      </w:r>
      <w:r>
        <w:rPr>
          <w:rFonts w:ascii="仿宋" w:eastAsia="仿宋" w:hAnsi="仿宋" w:cs="仿宋"/>
          <w:color w:val="000000"/>
          <w:sz w:val="41"/>
        </w:rPr>
        <w:t>”</w:t>
      </w:r>
      <w:r>
        <w:rPr>
          <w:rFonts w:ascii="仿宋" w:eastAsia="仿宋" w:hAnsi="仿宋" w:cs="仿宋"/>
          <w:color w:val="000000"/>
          <w:sz w:val="41"/>
        </w:rPr>
        <w:t>，即是存在本身的涌现着和逗</w:t>
      </w:r>
      <w:r>
        <w:rPr>
          <w:rFonts w:ascii="仿宋" w:eastAsia="仿宋" w:hAnsi="仿宋" w:cs="仿宋"/>
          <w:color w:val="000000"/>
          <w:sz w:val="41"/>
        </w:rPr>
        <w:t>留着的运作。但后苏格拉底的希腊哲学开始了对这个词语的意义的狭隘化；后世的拉丁语翻译把它译为</w:t>
      </w:r>
      <w:r>
        <w:rPr>
          <w:rFonts w:ascii="仿宋" w:eastAsia="仿宋" w:hAnsi="仿宋" w:cs="仿宋"/>
          <w:color w:val="000000"/>
          <w:sz w:val="41"/>
        </w:rPr>
        <w:t>“</w:t>
      </w:r>
      <w:r>
        <w:rPr>
          <w:rFonts w:ascii="仿宋" w:eastAsia="仿宋" w:hAnsi="仿宋" w:cs="仿宋"/>
          <w:color w:val="000000"/>
          <w:sz w:val="41"/>
        </w:rPr>
        <w:t>自然</w:t>
      </w:r>
      <w:r>
        <w:rPr>
          <w:rFonts w:ascii="仿宋" w:eastAsia="仿宋" w:hAnsi="仿宋" w:cs="仿宋"/>
          <w:color w:val="000000"/>
          <w:sz w:val="41"/>
        </w:rPr>
        <w:t>”</w:t>
      </w:r>
      <w:r>
        <w:rPr>
          <w:rFonts w:ascii="仿宋" w:eastAsia="仿宋" w:hAnsi="仿宋" w:cs="仿宋"/>
          <w:color w:val="000000"/>
          <w:sz w:val="41"/>
        </w:rPr>
        <w:t>，就愈加疏离于此词的原始意义了。</w:t>
      </w:r>
    </w:p>
    <w:p w:rsidR="003B37AB" w:rsidRDefault="00DE34B8">
      <w:pPr>
        <w:wordWrap w:val="0"/>
        <w:spacing w:line="660" w:lineRule="atLeast"/>
        <w:ind w:firstLine="880"/>
        <w:textAlignment w:val="baseline"/>
        <w:rPr>
          <w:sz w:val="41"/>
        </w:rPr>
      </w:pPr>
      <w:r>
        <w:rPr>
          <w:rFonts w:ascii="仿宋" w:eastAsia="仿宋" w:hAnsi="仿宋" w:cs="仿宋"/>
          <w:color w:val="000000"/>
          <w:sz w:val="41"/>
        </w:rPr>
        <w:t>Physis</w:t>
      </w:r>
      <w:r>
        <w:rPr>
          <w:rFonts w:ascii="仿宋" w:eastAsia="仿宋" w:hAnsi="仿宋" w:cs="仿宋"/>
          <w:color w:val="000000"/>
          <w:sz w:val="41"/>
        </w:rPr>
        <w:t>作为</w:t>
      </w:r>
      <w:r>
        <w:rPr>
          <w:rFonts w:ascii="仿宋" w:eastAsia="仿宋" w:hAnsi="仿宋" w:cs="仿宋"/>
          <w:color w:val="000000"/>
          <w:sz w:val="41"/>
        </w:rPr>
        <w:t>“</w:t>
      </w:r>
      <w:r>
        <w:rPr>
          <w:rFonts w:ascii="仿宋" w:eastAsia="仿宋" w:hAnsi="仿宋" w:cs="仿宋"/>
          <w:color w:val="000000"/>
          <w:sz w:val="41"/>
        </w:rPr>
        <w:t>涌现</w:t>
      </w:r>
      <w:r>
        <w:rPr>
          <w:rFonts w:ascii="仿宋" w:eastAsia="仿宋" w:hAnsi="仿宋" w:cs="仿宋"/>
          <w:color w:val="000000"/>
          <w:sz w:val="41"/>
        </w:rPr>
        <w:t>”</w:t>
      </w:r>
      <w:r>
        <w:rPr>
          <w:rFonts w:ascii="仿宋" w:eastAsia="仿宋" w:hAnsi="仿宋" w:cs="仿宋"/>
          <w:color w:val="000000"/>
          <w:sz w:val="41"/>
        </w:rPr>
        <w:t>，也就是存在者从遮蔽处走出来成其本身，因此这种</w:t>
      </w:r>
      <w:r>
        <w:rPr>
          <w:rFonts w:ascii="仿宋" w:eastAsia="仿宋" w:hAnsi="仿宋" w:cs="仿宋"/>
          <w:color w:val="000000"/>
          <w:sz w:val="41"/>
        </w:rPr>
        <w:t>“</w:t>
      </w:r>
      <w:r>
        <w:rPr>
          <w:rFonts w:ascii="仿宋" w:eastAsia="仿宋" w:hAnsi="仿宋" w:cs="仿宋"/>
          <w:color w:val="000000"/>
          <w:sz w:val="41"/>
        </w:rPr>
        <w:t>涌现</w:t>
      </w:r>
      <w:r>
        <w:rPr>
          <w:rFonts w:ascii="仿宋" w:eastAsia="仿宋" w:hAnsi="仿宋" w:cs="仿宋"/>
          <w:color w:val="000000"/>
          <w:sz w:val="41"/>
        </w:rPr>
        <w:t>”</w:t>
      </w:r>
      <w:r>
        <w:rPr>
          <w:rFonts w:ascii="仿宋" w:eastAsia="仿宋" w:hAnsi="仿宋" w:cs="仿宋"/>
          <w:color w:val="000000"/>
          <w:sz w:val="41"/>
        </w:rPr>
        <w:t>实即</w:t>
      </w:r>
      <w:r>
        <w:rPr>
          <w:rFonts w:ascii="仿宋" w:eastAsia="仿宋" w:hAnsi="仿宋" w:cs="仿宋"/>
          <w:color w:val="000000"/>
          <w:sz w:val="41"/>
        </w:rPr>
        <w:t>“</w:t>
      </w:r>
      <w:r>
        <w:rPr>
          <w:rFonts w:ascii="仿宋" w:eastAsia="仿宋" w:hAnsi="仿宋" w:cs="仿宋"/>
          <w:color w:val="000000"/>
          <w:sz w:val="41"/>
        </w:rPr>
        <w:t>解蔽</w:t>
      </w:r>
      <w:r>
        <w:rPr>
          <w:rFonts w:ascii="仿宋" w:eastAsia="仿宋" w:hAnsi="仿宋" w:cs="仿宋"/>
          <w:color w:val="000000"/>
          <w:sz w:val="41"/>
        </w:rPr>
        <w:t>”</w:t>
      </w:r>
      <w:r>
        <w:rPr>
          <w:rFonts w:ascii="仿宋" w:eastAsia="仿宋" w:hAnsi="仿宋" w:cs="仿宋"/>
          <w:color w:val="000000"/>
          <w:sz w:val="41"/>
        </w:rPr>
        <w:t>，希腊人名之为</w:t>
      </w:r>
      <w:r>
        <w:rPr>
          <w:rFonts w:ascii="仿宋" w:eastAsia="仿宋" w:hAnsi="仿宋" w:cs="仿宋"/>
          <w:color w:val="000000"/>
          <w:sz w:val="41"/>
        </w:rPr>
        <w:t xml:space="preserve"> Aletheia(</w:t>
      </w:r>
      <w:r>
        <w:rPr>
          <w:rFonts w:ascii="仿宋" w:eastAsia="仿宋" w:hAnsi="仿宋" w:cs="仿宋"/>
          <w:color w:val="000000"/>
          <w:sz w:val="41"/>
        </w:rPr>
        <w:t>无蔽、解蔽</w:t>
      </w:r>
      <w:r>
        <w:rPr>
          <w:rFonts w:ascii="仿宋" w:eastAsia="仿宋" w:hAnsi="仿宋" w:cs="仿宋"/>
          <w:color w:val="000000"/>
          <w:sz w:val="41"/>
        </w:rPr>
        <w:t>)</w:t>
      </w:r>
      <w:r>
        <w:rPr>
          <w:rFonts w:ascii="仿宋" w:eastAsia="仿宋" w:hAnsi="仿宋" w:cs="仿宋"/>
          <w:color w:val="000000"/>
          <w:sz w:val="41"/>
        </w:rPr>
        <w:t>。可见，</w:t>
      </w:r>
      <w:r>
        <w:rPr>
          <w:rFonts w:ascii="仿宋" w:eastAsia="仿宋" w:hAnsi="仿宋" w:cs="仿宋"/>
          <w:color w:val="000000"/>
          <w:sz w:val="41"/>
        </w:rPr>
        <w:t>Aletheia</w:t>
      </w:r>
      <w:r>
        <w:rPr>
          <w:rFonts w:ascii="仿宋" w:eastAsia="仿宋" w:hAnsi="仿宋" w:cs="仿宋"/>
          <w:color w:val="000000"/>
          <w:sz w:val="41"/>
        </w:rPr>
        <w:t>说的是存在本身的由</w:t>
      </w:r>
      <w:r>
        <w:rPr>
          <w:rFonts w:ascii="仿宋" w:eastAsia="仿宋" w:hAnsi="仿宋" w:cs="仿宋"/>
          <w:color w:val="000000"/>
          <w:sz w:val="41"/>
        </w:rPr>
        <w:t>“</w:t>
      </w:r>
      <w:r>
        <w:rPr>
          <w:rFonts w:ascii="仿宋" w:eastAsia="仿宋" w:hAnsi="仿宋" w:cs="仿宋"/>
          <w:color w:val="000000"/>
          <w:sz w:val="41"/>
        </w:rPr>
        <w:t>隐</w:t>
      </w:r>
      <w:r>
        <w:rPr>
          <w:rFonts w:ascii="仿宋" w:eastAsia="仿宋" w:hAnsi="仿宋" w:cs="仿宋"/>
          <w:color w:val="000000"/>
          <w:sz w:val="41"/>
        </w:rPr>
        <w:t>”</w:t>
      </w:r>
      <w:r>
        <w:rPr>
          <w:rFonts w:ascii="仿宋" w:eastAsia="仿宋" w:hAnsi="仿宋" w:cs="仿宋"/>
          <w:color w:val="000000"/>
          <w:sz w:val="41"/>
        </w:rPr>
        <w:t>入</w:t>
      </w:r>
      <w:r>
        <w:rPr>
          <w:rFonts w:ascii="仿宋" w:eastAsia="仿宋" w:hAnsi="仿宋" w:cs="仿宋"/>
          <w:color w:val="000000"/>
          <w:sz w:val="41"/>
        </w:rPr>
        <w:t>“</w:t>
      </w:r>
      <w:r>
        <w:rPr>
          <w:rFonts w:ascii="仿宋" w:eastAsia="仿宋" w:hAnsi="仿宋" w:cs="仿宋"/>
          <w:color w:val="000000"/>
          <w:sz w:val="41"/>
        </w:rPr>
        <w:t>显</w:t>
      </w:r>
      <w:r>
        <w:rPr>
          <w:rFonts w:ascii="仿宋" w:eastAsia="仿宋" w:hAnsi="仿宋" w:cs="仿宋"/>
          <w:color w:val="000000"/>
          <w:sz w:val="41"/>
        </w:rPr>
        <w:t>”</w:t>
      </w:r>
      <w:r>
        <w:rPr>
          <w:rFonts w:ascii="仿宋" w:eastAsia="仿宋" w:hAnsi="仿宋" w:cs="仿宋"/>
          <w:color w:val="000000"/>
          <w:sz w:val="41"/>
        </w:rPr>
        <w:t>的运</w:t>
      </w:r>
    </w:p>
    <w:p w:rsidR="003B37AB" w:rsidRDefault="003B37AB"/>
    <w:p w:rsidR="003B37AB" w:rsidRDefault="003B37AB">
      <w:pPr>
        <w:sectPr w:rsidR="003B37AB">
          <w:headerReference w:type="default" r:id="rId51"/>
          <w:footerReference w:type="default" r:id="rId52"/>
          <w:pgSz w:w="16600" w:h="24400"/>
          <w:pgMar w:top="2080" w:right="2280" w:bottom="2080" w:left="2280" w:header="1780" w:footer="1780" w:gutter="0"/>
          <w:cols w:space="720"/>
        </w:sectPr>
      </w:pPr>
    </w:p>
    <w:p w:rsidR="003B37AB" w:rsidRDefault="00DE34B8">
      <w:pPr>
        <w:wordWrap w:val="0"/>
        <w:spacing w:before="60" w:line="740" w:lineRule="atLeast"/>
        <w:ind w:left="460"/>
        <w:textAlignment w:val="baseline"/>
        <w:rPr>
          <w:sz w:val="38"/>
        </w:rPr>
      </w:pPr>
      <w:r>
        <w:rPr>
          <w:rFonts w:ascii="宋体" w:eastAsia="宋体" w:hAnsi="宋体" w:cs="宋体"/>
          <w:b/>
          <w:color w:val="000000"/>
          <w:sz w:val="38"/>
        </w:rPr>
        <w:lastRenderedPageBreak/>
        <w:t>10</w:t>
      </w:r>
      <w:r>
        <w:rPr>
          <w:rFonts w:ascii="宋体" w:eastAsia="宋体" w:hAnsi="宋体" w:cs="宋体"/>
          <w:color w:val="000000"/>
          <w:sz w:val="38"/>
        </w:rPr>
        <w:t xml:space="preserve">  </w:t>
      </w:r>
      <w:r>
        <w:rPr>
          <w:rFonts w:ascii="宋体" w:eastAsia="宋体" w:hAnsi="宋体" w:cs="宋体"/>
          <w:b/>
          <w:color w:val="000000"/>
          <w:sz w:val="38"/>
        </w:rPr>
        <w:t>海德格尔选集</w:t>
      </w:r>
    </w:p>
    <w:p w:rsidR="003B37AB" w:rsidRDefault="00DE34B8">
      <w:pPr>
        <w:wordWrap w:val="0"/>
        <w:spacing w:before="520" w:line="740" w:lineRule="atLeast"/>
        <w:ind w:left="40" w:right="40"/>
        <w:textAlignment w:val="baseline"/>
        <w:rPr>
          <w:sz w:val="38"/>
        </w:rPr>
      </w:pPr>
      <w:r>
        <w:rPr>
          <w:rFonts w:ascii="仿宋" w:eastAsia="仿宋" w:hAnsi="仿宋" w:cs="仿宋"/>
          <w:color w:val="000000"/>
          <w:sz w:val="38"/>
        </w:rPr>
        <w:t>作，亦无妨称之为</w:t>
      </w:r>
      <w:r>
        <w:rPr>
          <w:rFonts w:ascii="仿宋" w:eastAsia="仿宋" w:hAnsi="仿宋" w:cs="仿宋"/>
          <w:color w:val="000000"/>
          <w:sz w:val="38"/>
        </w:rPr>
        <w:t>“</w:t>
      </w:r>
      <w:r>
        <w:rPr>
          <w:rFonts w:ascii="仿宋" w:eastAsia="仿宋" w:hAnsi="仿宋" w:cs="仿宋"/>
          <w:color w:val="000000"/>
          <w:sz w:val="38"/>
        </w:rPr>
        <w:t>存在之真理</w:t>
      </w:r>
      <w:r>
        <w:rPr>
          <w:rFonts w:ascii="仿宋" w:eastAsia="仿宋" w:hAnsi="仿宋" w:cs="仿宋"/>
          <w:color w:val="000000"/>
          <w:sz w:val="38"/>
        </w:rPr>
        <w:t>”———</w:t>
      </w:r>
      <w:r>
        <w:rPr>
          <w:rFonts w:ascii="仿宋" w:eastAsia="仿宋" w:hAnsi="仿宋" w:cs="仿宋"/>
          <w:color w:val="000000"/>
          <w:sz w:val="38"/>
        </w:rPr>
        <w:t>但并不是后世的</w:t>
      </w:r>
      <w:r>
        <w:rPr>
          <w:rFonts w:ascii="仿宋" w:eastAsia="仿宋" w:hAnsi="仿宋" w:cs="仿宋"/>
          <w:color w:val="000000"/>
          <w:sz w:val="38"/>
        </w:rPr>
        <w:t>“</w:t>
      </w:r>
      <w:r>
        <w:rPr>
          <w:rFonts w:ascii="仿宋" w:eastAsia="仿宋" w:hAnsi="仿宋" w:cs="仿宋"/>
          <w:color w:val="000000"/>
          <w:sz w:val="38"/>
        </w:rPr>
        <w:t>符合论</w:t>
      </w:r>
      <w:r>
        <w:rPr>
          <w:rFonts w:ascii="仿宋" w:eastAsia="仿宋" w:hAnsi="仿宋" w:cs="仿宋"/>
          <w:color w:val="000000"/>
          <w:sz w:val="38"/>
        </w:rPr>
        <w:t>”</w:t>
      </w:r>
      <w:r>
        <w:rPr>
          <w:rFonts w:ascii="仿宋" w:eastAsia="仿宋" w:hAnsi="仿宋" w:cs="仿宋"/>
          <w:color w:val="000000"/>
          <w:sz w:val="38"/>
        </w:rPr>
        <w:t>意义上的真理。</w:t>
      </w:r>
    </w:p>
    <w:p w:rsidR="003B37AB" w:rsidRDefault="00DE34B8">
      <w:pPr>
        <w:wordWrap w:val="0"/>
        <w:spacing w:line="740" w:lineRule="atLeast"/>
        <w:ind w:firstLine="880"/>
        <w:textAlignment w:val="baseline"/>
        <w:rPr>
          <w:sz w:val="38"/>
        </w:rPr>
      </w:pPr>
      <w:r>
        <w:rPr>
          <w:rFonts w:ascii="仿宋" w:eastAsia="仿宋" w:hAnsi="仿宋" w:cs="仿宋"/>
          <w:color w:val="000000"/>
          <w:sz w:val="38"/>
        </w:rPr>
        <w:t>据海德格尔的考证，</w:t>
      </w:r>
      <w:r>
        <w:rPr>
          <w:rFonts w:ascii="仿宋" w:eastAsia="仿宋" w:hAnsi="仿宋" w:cs="仿宋"/>
          <w:color w:val="000000"/>
          <w:sz w:val="38"/>
        </w:rPr>
        <w:t>Logos</w:t>
      </w:r>
      <w:r>
        <w:rPr>
          <w:rFonts w:ascii="仿宋" w:eastAsia="仿宋" w:hAnsi="仿宋" w:cs="仿宋"/>
          <w:color w:val="000000"/>
          <w:sz w:val="38"/>
        </w:rPr>
        <w:t>的原始意义是</w:t>
      </w:r>
      <w:r>
        <w:rPr>
          <w:rFonts w:ascii="仿宋" w:eastAsia="仿宋" w:hAnsi="仿宋" w:cs="仿宋"/>
          <w:color w:val="000000"/>
          <w:sz w:val="38"/>
        </w:rPr>
        <w:t>“</w:t>
      </w:r>
      <w:r>
        <w:rPr>
          <w:rFonts w:ascii="仿宋" w:eastAsia="仿宋" w:hAnsi="仿宋" w:cs="仿宋"/>
          <w:color w:val="000000"/>
          <w:sz w:val="38"/>
        </w:rPr>
        <w:t>聚集</w:t>
      </w:r>
      <w:r>
        <w:rPr>
          <w:rFonts w:ascii="仿宋" w:eastAsia="仿宋" w:hAnsi="仿宋" w:cs="仿宋"/>
          <w:color w:val="000000"/>
          <w:sz w:val="38"/>
        </w:rPr>
        <w:t>”</w:t>
      </w:r>
      <w:r>
        <w:rPr>
          <w:rFonts w:ascii="仿宋" w:eastAsia="仿宋" w:hAnsi="仿宋" w:cs="仿宋"/>
          <w:color w:val="000000"/>
          <w:sz w:val="38"/>
        </w:rPr>
        <w:t>，也是指存在本身的运作。从存在本身的</w:t>
      </w:r>
      <w:r>
        <w:rPr>
          <w:rFonts w:ascii="仿宋" w:eastAsia="仿宋" w:hAnsi="仿宋" w:cs="仿宋"/>
          <w:color w:val="000000"/>
          <w:sz w:val="38"/>
        </w:rPr>
        <w:t>“</w:t>
      </w:r>
      <w:r>
        <w:rPr>
          <w:rFonts w:ascii="仿宋" w:eastAsia="仿宋" w:hAnsi="仿宋" w:cs="仿宋"/>
          <w:color w:val="000000"/>
          <w:sz w:val="38"/>
        </w:rPr>
        <w:t>显</w:t>
      </w:r>
      <w:r>
        <w:rPr>
          <w:rFonts w:ascii="仿宋" w:eastAsia="仿宋" w:hAnsi="仿宋" w:cs="仿宋"/>
          <w:color w:val="000000"/>
          <w:sz w:val="38"/>
        </w:rPr>
        <w:t xml:space="preserve">  </w:t>
      </w:r>
      <w:r>
        <w:rPr>
          <w:rFonts w:ascii="仿宋" w:eastAsia="仿宋" w:hAnsi="仿宋" w:cs="仿宋"/>
          <w:color w:val="000000"/>
          <w:sz w:val="38"/>
        </w:rPr>
        <w:t>隐</w:t>
      </w:r>
      <w:r>
        <w:rPr>
          <w:rFonts w:ascii="仿宋" w:eastAsia="仿宋" w:hAnsi="仿宋" w:cs="仿宋"/>
          <w:color w:val="000000"/>
          <w:sz w:val="38"/>
        </w:rPr>
        <w:t>”</w:t>
      </w:r>
      <w:r>
        <w:rPr>
          <w:rFonts w:ascii="仿宋" w:eastAsia="仿宋" w:hAnsi="仿宋" w:cs="仿宋"/>
          <w:color w:val="000000"/>
          <w:sz w:val="38"/>
        </w:rPr>
        <w:t>一体性考虑，如果说</w:t>
      </w:r>
      <w:r>
        <w:rPr>
          <w:rFonts w:ascii="仿宋" w:eastAsia="仿宋" w:hAnsi="仿宋" w:cs="仿宋"/>
          <w:color w:val="000000"/>
          <w:sz w:val="38"/>
        </w:rPr>
        <w:t>Aletheia</w:t>
      </w:r>
      <w:r>
        <w:rPr>
          <w:rFonts w:ascii="仿宋" w:eastAsia="仿宋" w:hAnsi="仿宋" w:cs="仿宋"/>
          <w:color w:val="000000"/>
          <w:sz w:val="38"/>
        </w:rPr>
        <w:t>是由</w:t>
      </w:r>
      <w:r>
        <w:rPr>
          <w:rFonts w:ascii="仿宋" w:eastAsia="仿宋" w:hAnsi="仿宋" w:cs="仿宋"/>
          <w:color w:val="000000"/>
          <w:sz w:val="38"/>
        </w:rPr>
        <w:t>“</w:t>
      </w:r>
      <w:r>
        <w:rPr>
          <w:rFonts w:ascii="仿宋" w:eastAsia="仿宋" w:hAnsi="仿宋" w:cs="仿宋"/>
          <w:color w:val="000000"/>
          <w:sz w:val="38"/>
        </w:rPr>
        <w:t>隐</w:t>
      </w:r>
      <w:r>
        <w:rPr>
          <w:rFonts w:ascii="仿宋" w:eastAsia="仿宋" w:hAnsi="仿宋" w:cs="仿宋"/>
          <w:color w:val="000000"/>
          <w:sz w:val="38"/>
        </w:rPr>
        <w:t>”</w:t>
      </w:r>
      <w:r>
        <w:rPr>
          <w:rFonts w:ascii="仿宋" w:eastAsia="仿宋" w:hAnsi="仿宋" w:cs="仿宋"/>
          <w:color w:val="000000"/>
          <w:sz w:val="38"/>
        </w:rPr>
        <w:t>入</w:t>
      </w:r>
      <w:r>
        <w:rPr>
          <w:rFonts w:ascii="仿宋" w:eastAsia="仿宋" w:hAnsi="仿宋" w:cs="仿宋"/>
          <w:color w:val="000000"/>
          <w:sz w:val="38"/>
        </w:rPr>
        <w:t>“</w:t>
      </w:r>
      <w:r>
        <w:rPr>
          <w:rFonts w:ascii="仿宋" w:eastAsia="仿宋" w:hAnsi="仿宋" w:cs="仿宋"/>
          <w:color w:val="000000"/>
          <w:sz w:val="38"/>
        </w:rPr>
        <w:t>显</w:t>
      </w:r>
      <w:r>
        <w:rPr>
          <w:rFonts w:ascii="仿宋" w:eastAsia="仿宋" w:hAnsi="仿宋" w:cs="仿宋"/>
          <w:color w:val="000000"/>
          <w:sz w:val="38"/>
        </w:rPr>
        <w:t>”</w:t>
      </w:r>
      <w:r>
        <w:rPr>
          <w:rFonts w:ascii="仿宋" w:eastAsia="仿宋" w:hAnsi="仿宋" w:cs="仿宋"/>
          <w:color w:val="000000"/>
          <w:sz w:val="38"/>
        </w:rPr>
        <w:t>的运作，突出的是</w:t>
      </w:r>
      <w:r>
        <w:rPr>
          <w:rFonts w:ascii="仿宋" w:eastAsia="仿宋" w:hAnsi="仿宋" w:cs="仿宋"/>
          <w:color w:val="000000"/>
          <w:sz w:val="38"/>
        </w:rPr>
        <w:t>“</w:t>
      </w:r>
      <w:r>
        <w:rPr>
          <w:rFonts w:ascii="仿宋" w:eastAsia="仿宋" w:hAnsi="仿宋" w:cs="仿宋"/>
          <w:color w:val="000000"/>
          <w:sz w:val="38"/>
        </w:rPr>
        <w:t>显</w:t>
      </w:r>
      <w:r>
        <w:rPr>
          <w:rFonts w:ascii="仿宋" w:eastAsia="仿宋" w:hAnsi="仿宋" w:cs="仿宋"/>
          <w:color w:val="000000"/>
          <w:sz w:val="38"/>
        </w:rPr>
        <w:t>”</w:t>
      </w:r>
      <w:r>
        <w:rPr>
          <w:rFonts w:ascii="仿宋" w:eastAsia="仿宋" w:hAnsi="仿宋" w:cs="仿宋"/>
          <w:color w:val="000000"/>
          <w:sz w:val="38"/>
        </w:rPr>
        <w:t>，那么，</w:t>
      </w:r>
      <w:r>
        <w:rPr>
          <w:rFonts w:ascii="仿宋" w:eastAsia="仿宋" w:hAnsi="仿宋" w:cs="仿宋"/>
          <w:color w:val="000000"/>
          <w:sz w:val="38"/>
        </w:rPr>
        <w:t>Logos</w:t>
      </w:r>
      <w:r>
        <w:rPr>
          <w:rFonts w:ascii="仿宋" w:eastAsia="仿宋" w:hAnsi="仿宋" w:cs="仿宋"/>
          <w:color w:val="000000"/>
          <w:sz w:val="38"/>
        </w:rPr>
        <w:t>就可以说是存在本身的由</w:t>
      </w:r>
      <w:r>
        <w:rPr>
          <w:rFonts w:ascii="仿宋" w:eastAsia="仿宋" w:hAnsi="仿宋" w:cs="仿宋"/>
          <w:color w:val="000000"/>
          <w:sz w:val="38"/>
        </w:rPr>
        <w:t>“</w:t>
      </w:r>
      <w:r>
        <w:rPr>
          <w:rFonts w:ascii="仿宋" w:eastAsia="仿宋" w:hAnsi="仿宋" w:cs="仿宋"/>
          <w:color w:val="000000"/>
          <w:sz w:val="38"/>
        </w:rPr>
        <w:t>显</w:t>
      </w:r>
      <w:r>
        <w:rPr>
          <w:rFonts w:ascii="仿宋" w:eastAsia="仿宋" w:hAnsi="仿宋" w:cs="仿宋"/>
          <w:color w:val="000000"/>
          <w:sz w:val="38"/>
        </w:rPr>
        <w:t>”</w:t>
      </w:r>
      <w:r>
        <w:rPr>
          <w:rFonts w:ascii="仿宋" w:eastAsia="仿宋" w:hAnsi="仿宋" w:cs="仿宋"/>
          <w:color w:val="000000"/>
          <w:sz w:val="38"/>
        </w:rPr>
        <w:t>入</w:t>
      </w:r>
      <w:r>
        <w:rPr>
          <w:rFonts w:ascii="仿宋" w:eastAsia="仿宋" w:hAnsi="仿宋" w:cs="仿宋"/>
          <w:color w:val="000000"/>
          <w:sz w:val="38"/>
        </w:rPr>
        <w:t>“</w:t>
      </w:r>
      <w:r>
        <w:rPr>
          <w:rFonts w:ascii="仿宋" w:eastAsia="仿宋" w:hAnsi="仿宋" w:cs="仿宋"/>
          <w:color w:val="000000"/>
          <w:sz w:val="38"/>
        </w:rPr>
        <w:t>隐</w:t>
      </w:r>
      <w:r>
        <w:rPr>
          <w:rFonts w:ascii="仿宋" w:eastAsia="仿宋" w:hAnsi="仿宋" w:cs="仿宋"/>
          <w:color w:val="000000"/>
          <w:sz w:val="38"/>
        </w:rPr>
        <w:t>”</w:t>
      </w:r>
      <w:r>
        <w:rPr>
          <w:rFonts w:ascii="仿宋" w:eastAsia="仿宋" w:hAnsi="仿宋" w:cs="仿宋"/>
          <w:color w:val="000000"/>
          <w:sz w:val="38"/>
        </w:rPr>
        <w:t>的运作，突出的是</w:t>
      </w:r>
      <w:r>
        <w:rPr>
          <w:rFonts w:ascii="仿宋" w:eastAsia="仿宋" w:hAnsi="仿宋" w:cs="仿宋"/>
          <w:color w:val="000000"/>
          <w:sz w:val="38"/>
        </w:rPr>
        <w:t>“</w:t>
      </w:r>
      <w:r>
        <w:rPr>
          <w:rFonts w:ascii="仿宋" w:eastAsia="仿宋" w:hAnsi="仿宋" w:cs="仿宋"/>
          <w:color w:val="000000"/>
          <w:sz w:val="38"/>
        </w:rPr>
        <w:t>隐</w:t>
      </w:r>
      <w:r>
        <w:rPr>
          <w:rFonts w:ascii="仿宋" w:eastAsia="仿宋" w:hAnsi="仿宋" w:cs="仿宋"/>
          <w:color w:val="000000"/>
          <w:sz w:val="38"/>
        </w:rPr>
        <w:t>”</w:t>
      </w:r>
      <w:r>
        <w:rPr>
          <w:rFonts w:ascii="仿宋" w:eastAsia="仿宋" w:hAnsi="仿宋" w:cs="仿宋"/>
          <w:color w:val="000000"/>
          <w:sz w:val="38"/>
        </w:rPr>
        <w:t>的方面。不过，</w:t>
      </w:r>
      <w:r>
        <w:rPr>
          <w:rFonts w:ascii="仿宋" w:eastAsia="仿宋" w:hAnsi="仿宋" w:cs="仿宋"/>
          <w:color w:val="000000"/>
          <w:sz w:val="38"/>
        </w:rPr>
        <w:t>Logos</w:t>
      </w:r>
      <w:r>
        <w:rPr>
          <w:rFonts w:ascii="仿宋" w:eastAsia="仿宋" w:hAnsi="仿宋" w:cs="仿宋"/>
          <w:color w:val="000000"/>
          <w:sz w:val="38"/>
        </w:rPr>
        <w:t>和</w:t>
      </w:r>
      <w:r>
        <w:rPr>
          <w:rFonts w:ascii="仿宋" w:eastAsia="仿宋" w:hAnsi="仿宋" w:cs="仿宋"/>
          <w:color w:val="000000"/>
          <w:sz w:val="38"/>
        </w:rPr>
        <w:t xml:space="preserve"> Aletheia</w:t>
      </w:r>
      <w:r>
        <w:rPr>
          <w:rFonts w:ascii="仿宋" w:eastAsia="仿宋" w:hAnsi="仿宋" w:cs="仿宋"/>
          <w:color w:val="000000"/>
          <w:sz w:val="38"/>
        </w:rPr>
        <w:t>根本上是同一的。两者是存在本身的一体两面的运作，虽然各有所重，一方重于</w:t>
      </w:r>
      <w:r>
        <w:rPr>
          <w:rFonts w:ascii="仿宋" w:eastAsia="仿宋" w:hAnsi="仿宋" w:cs="仿宋"/>
          <w:color w:val="000000"/>
          <w:sz w:val="38"/>
        </w:rPr>
        <w:t>“</w:t>
      </w:r>
      <w:r>
        <w:rPr>
          <w:rFonts w:ascii="仿宋" w:eastAsia="仿宋" w:hAnsi="仿宋" w:cs="仿宋"/>
          <w:color w:val="000000"/>
          <w:sz w:val="38"/>
        </w:rPr>
        <w:t>分</w:t>
      </w:r>
      <w:r>
        <w:rPr>
          <w:rFonts w:ascii="仿宋" w:eastAsia="仿宋" w:hAnsi="仿宋" w:cs="仿宋"/>
          <w:color w:val="000000"/>
          <w:sz w:val="38"/>
        </w:rPr>
        <w:t>”(“</w:t>
      </w:r>
      <w:r>
        <w:rPr>
          <w:rFonts w:ascii="仿宋" w:eastAsia="仿宋" w:hAnsi="仿宋" w:cs="仿宋"/>
          <w:color w:val="000000"/>
          <w:sz w:val="38"/>
        </w:rPr>
        <w:t>显</w:t>
      </w:r>
      <w:r>
        <w:rPr>
          <w:rFonts w:ascii="仿宋" w:eastAsia="仿宋" w:hAnsi="仿宋" w:cs="仿宋"/>
          <w:color w:val="000000"/>
          <w:sz w:val="38"/>
        </w:rPr>
        <w:t>”)</w:t>
      </w:r>
      <w:r>
        <w:rPr>
          <w:rFonts w:ascii="仿宋" w:eastAsia="仿宋" w:hAnsi="仿宋" w:cs="仿宋"/>
          <w:color w:val="000000"/>
          <w:sz w:val="38"/>
        </w:rPr>
        <w:t>，而另一方重于</w:t>
      </w:r>
      <w:r>
        <w:rPr>
          <w:rFonts w:ascii="仿宋" w:eastAsia="仿宋" w:hAnsi="仿宋" w:cs="仿宋"/>
          <w:color w:val="000000"/>
          <w:sz w:val="38"/>
        </w:rPr>
        <w:t>“</w:t>
      </w:r>
      <w:r>
        <w:rPr>
          <w:rFonts w:ascii="仿宋" w:eastAsia="仿宋" w:hAnsi="仿宋" w:cs="仿宋"/>
          <w:color w:val="000000"/>
          <w:sz w:val="38"/>
        </w:rPr>
        <w:t>合</w:t>
      </w:r>
      <w:r>
        <w:rPr>
          <w:rFonts w:ascii="仿宋" w:eastAsia="仿宋" w:hAnsi="仿宋" w:cs="仿宋"/>
          <w:color w:val="000000"/>
          <w:sz w:val="38"/>
        </w:rPr>
        <w:t>”(“</w:t>
      </w:r>
      <w:r>
        <w:rPr>
          <w:rFonts w:ascii="仿宋" w:eastAsia="仿宋" w:hAnsi="仿宋" w:cs="仿宋"/>
          <w:color w:val="000000"/>
          <w:sz w:val="38"/>
        </w:rPr>
        <w:t>隐</w:t>
      </w:r>
      <w:r>
        <w:rPr>
          <w:rFonts w:ascii="仿宋" w:eastAsia="仿宋" w:hAnsi="仿宋" w:cs="仿宋"/>
          <w:color w:val="000000"/>
          <w:sz w:val="38"/>
        </w:rPr>
        <w:t>”)</w:t>
      </w:r>
      <w:r>
        <w:rPr>
          <w:rFonts w:ascii="仿宋" w:eastAsia="仿宋" w:hAnsi="仿宋" w:cs="仿宋"/>
          <w:color w:val="000000"/>
          <w:sz w:val="38"/>
        </w:rPr>
        <w:t>，根本却是一体的。</w:t>
      </w:r>
    </w:p>
    <w:p w:rsidR="003B37AB" w:rsidRDefault="00DE34B8">
      <w:pPr>
        <w:wordWrap w:val="0"/>
        <w:spacing w:line="740" w:lineRule="atLeast"/>
        <w:ind w:left="40" w:firstLine="880"/>
        <w:textAlignment w:val="baseline"/>
        <w:rPr>
          <w:sz w:val="38"/>
        </w:rPr>
      </w:pPr>
      <w:r>
        <w:rPr>
          <w:rFonts w:ascii="仿宋" w:eastAsia="仿宋" w:hAnsi="仿宋" w:cs="仿宋"/>
          <w:color w:val="000000"/>
          <w:sz w:val="38"/>
        </w:rPr>
        <w:t>总之，海氏认为，</w:t>
      </w:r>
      <w:r>
        <w:rPr>
          <w:rFonts w:ascii="仿宋" w:eastAsia="仿宋" w:hAnsi="仿宋" w:cs="仿宋"/>
          <w:color w:val="000000"/>
          <w:sz w:val="38"/>
        </w:rPr>
        <w:t xml:space="preserve"> Physis</w:t>
      </w:r>
      <w:r>
        <w:rPr>
          <w:rFonts w:ascii="仿宋" w:eastAsia="仿宋" w:hAnsi="仿宋" w:cs="仿宋"/>
          <w:color w:val="000000"/>
          <w:sz w:val="38"/>
        </w:rPr>
        <w:t>、</w:t>
      </w:r>
      <w:r>
        <w:rPr>
          <w:rFonts w:ascii="仿宋" w:eastAsia="仿宋" w:hAnsi="仿宋" w:cs="仿宋"/>
          <w:color w:val="000000"/>
          <w:sz w:val="38"/>
        </w:rPr>
        <w:t>Aletheia</w:t>
      </w:r>
      <w:r>
        <w:rPr>
          <w:rFonts w:ascii="仿宋" w:eastAsia="仿宋" w:hAnsi="仿宋" w:cs="仿宋"/>
          <w:color w:val="000000"/>
          <w:sz w:val="38"/>
        </w:rPr>
        <w:t>、</w:t>
      </w:r>
      <w:r>
        <w:rPr>
          <w:rFonts w:ascii="仿宋" w:eastAsia="仿宋" w:hAnsi="仿宋" w:cs="仿宋"/>
          <w:color w:val="000000"/>
          <w:sz w:val="38"/>
        </w:rPr>
        <w:t>Logos</w:t>
      </w:r>
      <w:r>
        <w:rPr>
          <w:rFonts w:ascii="仿宋" w:eastAsia="仿宋" w:hAnsi="仿宋" w:cs="仿宋"/>
          <w:color w:val="000000"/>
          <w:sz w:val="38"/>
        </w:rPr>
        <w:t>都是存在的原始意义。</w:t>
      </w:r>
      <w:r>
        <w:rPr>
          <w:rFonts w:ascii="仿宋" w:eastAsia="仿宋" w:hAnsi="仿宋" w:cs="仿宋"/>
          <w:color w:val="000000"/>
          <w:sz w:val="38"/>
        </w:rPr>
        <w:t>“</w:t>
      </w:r>
      <w:r>
        <w:rPr>
          <w:rFonts w:ascii="仿宋" w:eastAsia="仿宋" w:hAnsi="仿宋" w:cs="仿宋"/>
          <w:color w:val="000000"/>
          <w:sz w:val="38"/>
        </w:rPr>
        <w:t>涌现</w:t>
      </w:r>
      <w:r>
        <w:rPr>
          <w:rFonts w:ascii="仿宋" w:eastAsia="仿宋" w:hAnsi="仿宋" w:cs="仿宋"/>
          <w:color w:val="000000"/>
          <w:sz w:val="38"/>
        </w:rPr>
        <w:t>”</w:t>
      </w:r>
      <w:r>
        <w:rPr>
          <w:rFonts w:ascii="仿宋" w:eastAsia="仿宋" w:hAnsi="仿宋" w:cs="仿宋"/>
          <w:color w:val="000000"/>
          <w:sz w:val="38"/>
        </w:rPr>
        <w:t>、</w:t>
      </w:r>
      <w:r>
        <w:rPr>
          <w:rFonts w:ascii="仿宋" w:eastAsia="仿宋" w:hAnsi="仿宋" w:cs="仿宋"/>
          <w:color w:val="000000"/>
          <w:sz w:val="38"/>
        </w:rPr>
        <w:t>“</w:t>
      </w:r>
      <w:r>
        <w:rPr>
          <w:rFonts w:ascii="仿宋" w:eastAsia="仿宋" w:hAnsi="仿宋" w:cs="仿宋"/>
          <w:color w:val="000000"/>
          <w:sz w:val="38"/>
        </w:rPr>
        <w:t>解蔽</w:t>
      </w:r>
      <w:r>
        <w:rPr>
          <w:rFonts w:ascii="仿宋" w:eastAsia="仿宋" w:hAnsi="仿宋" w:cs="仿宋"/>
          <w:color w:val="000000"/>
          <w:sz w:val="38"/>
        </w:rPr>
        <w:t>”</w:t>
      </w:r>
      <w:r>
        <w:rPr>
          <w:rFonts w:ascii="仿宋" w:eastAsia="仿宋" w:hAnsi="仿宋" w:cs="仿宋"/>
          <w:color w:val="000000"/>
          <w:sz w:val="38"/>
        </w:rPr>
        <w:t>和</w:t>
      </w:r>
      <w:r>
        <w:rPr>
          <w:rFonts w:ascii="仿宋" w:eastAsia="仿宋" w:hAnsi="仿宋" w:cs="仿宋"/>
          <w:color w:val="000000"/>
          <w:sz w:val="38"/>
        </w:rPr>
        <w:t>“</w:t>
      </w:r>
      <w:r>
        <w:rPr>
          <w:rFonts w:ascii="仿宋" w:eastAsia="仿宋" w:hAnsi="仿宋" w:cs="仿宋"/>
          <w:color w:val="000000"/>
          <w:sz w:val="38"/>
        </w:rPr>
        <w:t>聚集</w:t>
      </w:r>
      <w:r>
        <w:rPr>
          <w:rFonts w:ascii="仿宋" w:eastAsia="仿宋" w:hAnsi="仿宋" w:cs="仿宋"/>
          <w:color w:val="000000"/>
          <w:sz w:val="38"/>
        </w:rPr>
        <w:t>”</w:t>
      </w:r>
      <w:r>
        <w:rPr>
          <w:rFonts w:ascii="仿宋" w:eastAsia="仿宋" w:hAnsi="仿宋" w:cs="仿宋"/>
          <w:color w:val="000000"/>
          <w:sz w:val="38"/>
        </w:rPr>
        <w:t>就是存在本身亦显亦隐、亦分亦合的运作。而这样的原始意义却只有在早期希腊思想这个开端那里才绽露出来。在后来的西方形而上学传统中，存在的原始意义是隐失了的、遮蔽了的。</w:t>
      </w:r>
      <w:r>
        <w:rPr>
          <w:rFonts w:ascii="仿宋" w:eastAsia="仿宋" w:hAnsi="仿宋" w:cs="仿宋"/>
          <w:color w:val="000000"/>
          <w:sz w:val="38"/>
        </w:rPr>
        <w:t xml:space="preserve"> Physis</w:t>
      </w:r>
      <w:r>
        <w:rPr>
          <w:rFonts w:ascii="仿宋" w:eastAsia="仿宋" w:hAnsi="仿宋" w:cs="仿宋"/>
          <w:color w:val="000000"/>
          <w:sz w:val="38"/>
        </w:rPr>
        <w:t>成了</w:t>
      </w:r>
      <w:r>
        <w:rPr>
          <w:rFonts w:ascii="仿宋" w:eastAsia="仿宋" w:hAnsi="仿宋" w:cs="仿宋"/>
          <w:color w:val="000000"/>
          <w:sz w:val="38"/>
        </w:rPr>
        <w:t>“</w:t>
      </w:r>
      <w:r>
        <w:rPr>
          <w:rFonts w:ascii="仿宋" w:eastAsia="仿宋" w:hAnsi="仿宋" w:cs="仿宋"/>
          <w:color w:val="000000"/>
          <w:sz w:val="38"/>
        </w:rPr>
        <w:t>自然</w:t>
      </w:r>
      <w:r>
        <w:rPr>
          <w:rFonts w:ascii="仿宋" w:eastAsia="仿宋" w:hAnsi="仿宋" w:cs="仿宋"/>
          <w:color w:val="000000"/>
          <w:sz w:val="38"/>
        </w:rPr>
        <w:t>”(</w:t>
      </w:r>
      <w:r>
        <w:rPr>
          <w:rFonts w:ascii="仿宋" w:eastAsia="仿宋" w:hAnsi="仿宋" w:cs="仿宋"/>
          <w:color w:val="000000"/>
          <w:sz w:val="38"/>
        </w:rPr>
        <w:t>物理</w:t>
      </w:r>
      <w:r>
        <w:rPr>
          <w:rFonts w:ascii="仿宋" w:eastAsia="仿宋" w:hAnsi="仿宋" w:cs="仿宋"/>
          <w:color w:val="000000"/>
          <w:sz w:val="38"/>
        </w:rPr>
        <w:t>)</w:t>
      </w:r>
      <w:r>
        <w:rPr>
          <w:rFonts w:ascii="仿宋" w:eastAsia="仿宋" w:hAnsi="仿宋" w:cs="仿宋"/>
          <w:color w:val="000000"/>
          <w:sz w:val="38"/>
        </w:rPr>
        <w:t>，</w:t>
      </w:r>
      <w:r>
        <w:rPr>
          <w:rFonts w:ascii="仿宋" w:eastAsia="仿宋" w:hAnsi="仿宋" w:cs="仿宋"/>
          <w:color w:val="000000"/>
          <w:sz w:val="38"/>
        </w:rPr>
        <w:t>Aletheia</w:t>
      </w:r>
      <w:r>
        <w:rPr>
          <w:rFonts w:ascii="仿宋" w:eastAsia="仿宋" w:hAnsi="仿宋" w:cs="仿宋"/>
          <w:color w:val="000000"/>
          <w:sz w:val="38"/>
        </w:rPr>
        <w:t>成了主</w:t>
      </w:r>
      <w:r>
        <w:rPr>
          <w:rFonts w:ascii="仿宋" w:eastAsia="仿宋" w:hAnsi="仿宋" w:cs="仿宋"/>
          <w:color w:val="000000"/>
          <w:sz w:val="38"/>
        </w:rPr>
        <w:t xml:space="preserve"> </w:t>
      </w:r>
      <w:r>
        <w:rPr>
          <w:rFonts w:ascii="仿宋" w:eastAsia="仿宋" w:hAnsi="仿宋" w:cs="仿宋"/>
          <w:color w:val="000000"/>
          <w:sz w:val="38"/>
        </w:rPr>
        <w:t>客体或知</w:t>
      </w:r>
      <w:r>
        <w:rPr>
          <w:rFonts w:ascii="仿宋" w:eastAsia="仿宋" w:hAnsi="仿宋" w:cs="仿宋"/>
          <w:color w:val="000000"/>
          <w:sz w:val="38"/>
        </w:rPr>
        <w:t xml:space="preserve"> </w:t>
      </w:r>
      <w:r>
        <w:rPr>
          <w:rFonts w:ascii="仿宋" w:eastAsia="仿宋" w:hAnsi="仿宋" w:cs="仿宋"/>
          <w:color w:val="000000"/>
          <w:sz w:val="38"/>
        </w:rPr>
        <w:t>物的</w:t>
      </w:r>
      <w:r>
        <w:rPr>
          <w:rFonts w:ascii="仿宋" w:eastAsia="仿宋" w:hAnsi="仿宋" w:cs="仿宋"/>
          <w:color w:val="000000"/>
          <w:sz w:val="38"/>
        </w:rPr>
        <w:t>“</w:t>
      </w:r>
      <w:r>
        <w:rPr>
          <w:rFonts w:ascii="仿宋" w:eastAsia="仿宋" w:hAnsi="仿宋" w:cs="仿宋"/>
          <w:color w:val="000000"/>
          <w:sz w:val="38"/>
        </w:rPr>
        <w:t>符合一致</w:t>
      </w:r>
      <w:r>
        <w:rPr>
          <w:rFonts w:ascii="仿宋" w:eastAsia="仿宋" w:hAnsi="仿宋" w:cs="仿宋"/>
          <w:color w:val="000000"/>
          <w:sz w:val="38"/>
        </w:rPr>
        <w:t>”</w:t>
      </w:r>
      <w:r>
        <w:rPr>
          <w:rFonts w:ascii="仿宋" w:eastAsia="仿宋" w:hAnsi="仿宋" w:cs="仿宋"/>
          <w:color w:val="000000"/>
          <w:sz w:val="38"/>
        </w:rPr>
        <w:t>意义上的</w:t>
      </w:r>
      <w:r>
        <w:rPr>
          <w:rFonts w:ascii="仿宋" w:eastAsia="仿宋" w:hAnsi="仿宋" w:cs="仿宋"/>
          <w:color w:val="000000"/>
          <w:sz w:val="38"/>
        </w:rPr>
        <w:t>“</w:t>
      </w:r>
      <w:r>
        <w:rPr>
          <w:rFonts w:ascii="仿宋" w:eastAsia="仿宋" w:hAnsi="仿宋" w:cs="仿宋"/>
          <w:color w:val="000000"/>
          <w:sz w:val="38"/>
        </w:rPr>
        <w:t>真理</w:t>
      </w:r>
      <w:r>
        <w:rPr>
          <w:rFonts w:ascii="仿宋" w:eastAsia="仿宋" w:hAnsi="仿宋" w:cs="仿宋"/>
          <w:color w:val="000000"/>
          <w:sz w:val="38"/>
        </w:rPr>
        <w:t>”</w:t>
      </w:r>
      <w:r>
        <w:rPr>
          <w:rFonts w:ascii="仿宋" w:eastAsia="仿宋" w:hAnsi="仿宋" w:cs="仿宋"/>
          <w:color w:val="000000"/>
          <w:sz w:val="38"/>
        </w:rPr>
        <w:t>，</w:t>
      </w:r>
      <w:r>
        <w:rPr>
          <w:rFonts w:ascii="仿宋" w:eastAsia="仿宋" w:hAnsi="仿宋" w:cs="仿宋"/>
          <w:color w:val="000000"/>
          <w:sz w:val="38"/>
        </w:rPr>
        <w:t>Logos</w:t>
      </w:r>
      <w:r>
        <w:rPr>
          <w:rFonts w:ascii="仿宋" w:eastAsia="仿宋" w:hAnsi="仿宋" w:cs="仿宋"/>
          <w:color w:val="000000"/>
          <w:sz w:val="38"/>
        </w:rPr>
        <w:t>成了</w:t>
      </w:r>
      <w:r>
        <w:rPr>
          <w:rFonts w:ascii="仿宋" w:eastAsia="仿宋" w:hAnsi="仿宋" w:cs="仿宋"/>
          <w:color w:val="000000"/>
          <w:sz w:val="38"/>
        </w:rPr>
        <w:t>“</w:t>
      </w:r>
      <w:r>
        <w:rPr>
          <w:rFonts w:ascii="仿宋" w:eastAsia="仿宋" w:hAnsi="仿宋" w:cs="仿宋"/>
          <w:color w:val="000000"/>
          <w:sz w:val="38"/>
        </w:rPr>
        <w:t>逻辑</w:t>
      </w:r>
      <w:r>
        <w:rPr>
          <w:rFonts w:ascii="仿宋" w:eastAsia="仿宋" w:hAnsi="仿宋" w:cs="仿宋"/>
          <w:color w:val="000000"/>
          <w:sz w:val="38"/>
        </w:rPr>
        <w:t>”</w:t>
      </w:r>
      <w:r>
        <w:rPr>
          <w:rFonts w:ascii="仿宋" w:eastAsia="仿宋" w:hAnsi="仿宋" w:cs="仿宋"/>
          <w:color w:val="000000"/>
          <w:sz w:val="38"/>
        </w:rPr>
        <w:t>。</w:t>
      </w:r>
    </w:p>
    <w:p w:rsidR="003B37AB" w:rsidRDefault="00DE34B8">
      <w:pPr>
        <w:wordWrap w:val="0"/>
        <w:spacing w:line="740" w:lineRule="atLeast"/>
        <w:ind w:left="40" w:right="40" w:firstLine="880"/>
        <w:textAlignment w:val="baseline"/>
        <w:rPr>
          <w:sz w:val="38"/>
        </w:rPr>
      </w:pPr>
      <w:r>
        <w:rPr>
          <w:rFonts w:ascii="仿宋" w:eastAsia="仿宋" w:hAnsi="仿宋" w:cs="仿宋"/>
          <w:color w:val="000000"/>
          <w:sz w:val="38"/>
        </w:rPr>
        <w:t>在海德格尔看来，存在的原始意义的失落过程是在希腊哲学中完成的，特别是在柏拉图那里，思想的</w:t>
      </w:r>
      <w:r>
        <w:rPr>
          <w:rFonts w:ascii="仿宋" w:eastAsia="仿宋" w:hAnsi="仿宋" w:cs="仿宋"/>
          <w:color w:val="000000"/>
          <w:sz w:val="38"/>
        </w:rPr>
        <w:t>“</w:t>
      </w:r>
      <w:r>
        <w:rPr>
          <w:rFonts w:ascii="仿宋" w:eastAsia="仿宋" w:hAnsi="仿宋" w:cs="仿宋"/>
          <w:color w:val="000000"/>
          <w:sz w:val="38"/>
        </w:rPr>
        <w:t>第一开端</w:t>
      </w:r>
      <w:r>
        <w:rPr>
          <w:rFonts w:ascii="仿宋" w:eastAsia="仿宋" w:hAnsi="仿宋" w:cs="仿宋"/>
          <w:color w:val="000000"/>
          <w:sz w:val="38"/>
        </w:rPr>
        <w:t>”</w:t>
      </w:r>
      <w:r>
        <w:rPr>
          <w:rFonts w:ascii="仿宋" w:eastAsia="仿宋" w:hAnsi="仿宋" w:cs="仿宋"/>
          <w:color w:val="000000"/>
          <w:sz w:val="38"/>
        </w:rPr>
        <w:t>达到了</w:t>
      </w:r>
      <w:r>
        <w:rPr>
          <w:rFonts w:ascii="仿宋" w:eastAsia="仿宋" w:hAnsi="仿宋" w:cs="仿宋"/>
          <w:color w:val="000000"/>
          <w:sz w:val="38"/>
        </w:rPr>
        <w:t>“</w:t>
      </w:r>
      <w:r>
        <w:rPr>
          <w:rFonts w:ascii="仿宋" w:eastAsia="仿宋" w:hAnsi="仿宋" w:cs="仿宋"/>
          <w:color w:val="000000"/>
          <w:sz w:val="38"/>
        </w:rPr>
        <w:t>终结</w:t>
      </w:r>
      <w:r>
        <w:rPr>
          <w:rFonts w:ascii="仿宋" w:eastAsia="仿宋" w:hAnsi="仿宋" w:cs="仿宋"/>
          <w:color w:val="000000"/>
          <w:sz w:val="38"/>
        </w:rPr>
        <w:t>”</w:t>
      </w:r>
      <w:r>
        <w:rPr>
          <w:rFonts w:ascii="仿宋" w:eastAsia="仿宋" w:hAnsi="仿宋" w:cs="仿宋"/>
          <w:color w:val="000000"/>
          <w:sz w:val="38"/>
        </w:rPr>
        <w:t>，同时也就有了哲学的</w:t>
      </w:r>
      <w:r>
        <w:rPr>
          <w:rFonts w:ascii="仿宋" w:eastAsia="仿宋" w:hAnsi="仿宋" w:cs="仿宋"/>
          <w:color w:val="000000"/>
          <w:sz w:val="38"/>
        </w:rPr>
        <w:t>“</w:t>
      </w:r>
      <w:r>
        <w:rPr>
          <w:rFonts w:ascii="仿宋" w:eastAsia="仿宋" w:hAnsi="仿宋" w:cs="仿宋"/>
          <w:color w:val="000000"/>
          <w:sz w:val="38"/>
        </w:rPr>
        <w:t>开端</w:t>
      </w:r>
      <w:r>
        <w:rPr>
          <w:rFonts w:ascii="仿宋" w:eastAsia="仿宋" w:hAnsi="仿宋" w:cs="仿宋"/>
          <w:color w:val="000000"/>
          <w:sz w:val="38"/>
        </w:rPr>
        <w:t>”</w:t>
      </w:r>
      <w:r>
        <w:rPr>
          <w:rFonts w:ascii="仿宋" w:eastAsia="仿宋" w:hAnsi="仿宋" w:cs="仿宋"/>
          <w:color w:val="000000"/>
          <w:sz w:val="38"/>
        </w:rPr>
        <w:t>。整个西方哲学史，只不过是柏拉图哲学的展开，展开到极致，</w:t>
      </w:r>
      <w:r>
        <w:rPr>
          <w:rFonts w:ascii="仿宋" w:eastAsia="仿宋" w:hAnsi="仿宋" w:cs="仿宋"/>
          <w:color w:val="000000"/>
          <w:sz w:val="38"/>
        </w:rPr>
        <w:t>也就达乎</w:t>
      </w:r>
      <w:r>
        <w:rPr>
          <w:rFonts w:ascii="仿宋" w:eastAsia="仿宋" w:hAnsi="仿宋" w:cs="仿宋"/>
          <w:color w:val="000000"/>
          <w:sz w:val="38"/>
        </w:rPr>
        <w:t>“</w:t>
      </w:r>
      <w:r>
        <w:rPr>
          <w:rFonts w:ascii="仿宋" w:eastAsia="仿宋" w:hAnsi="仿宋" w:cs="仿宋"/>
          <w:color w:val="000000"/>
          <w:sz w:val="38"/>
        </w:rPr>
        <w:t>完成</w:t>
      </w:r>
      <w:r>
        <w:rPr>
          <w:rFonts w:ascii="仿宋" w:eastAsia="仿宋" w:hAnsi="仿宋" w:cs="仿宋"/>
          <w:color w:val="000000"/>
          <w:sz w:val="38"/>
        </w:rPr>
        <w:t>”———“</w:t>
      </w:r>
      <w:r>
        <w:rPr>
          <w:rFonts w:ascii="仿宋" w:eastAsia="仿宋" w:hAnsi="仿宋" w:cs="仿宋"/>
          <w:color w:val="000000"/>
          <w:sz w:val="38"/>
        </w:rPr>
        <w:t>结终</w:t>
      </w:r>
      <w:r>
        <w:rPr>
          <w:rFonts w:ascii="仿宋" w:eastAsia="仿宋" w:hAnsi="仿宋" w:cs="仿宋"/>
          <w:color w:val="000000"/>
          <w:sz w:val="38"/>
        </w:rPr>
        <w:t>”</w:t>
      </w:r>
      <w:r>
        <w:rPr>
          <w:rFonts w:ascii="仿宋" w:eastAsia="仿宋" w:hAnsi="仿宋" w:cs="仿宋"/>
          <w:color w:val="000000"/>
          <w:sz w:val="38"/>
        </w:rPr>
        <w:t>了。海氏对西方哲学的命运所下的结论是：</w:t>
      </w:r>
      <w:r>
        <w:rPr>
          <w:rFonts w:ascii="仿宋" w:eastAsia="仿宋" w:hAnsi="仿宋" w:cs="仿宋"/>
          <w:color w:val="000000"/>
          <w:sz w:val="38"/>
        </w:rPr>
        <w:t>“</w:t>
      </w:r>
      <w:r>
        <w:rPr>
          <w:rFonts w:ascii="仿宋" w:eastAsia="仿宋" w:hAnsi="仿宋" w:cs="仿宋"/>
          <w:color w:val="000000"/>
          <w:sz w:val="38"/>
        </w:rPr>
        <w:t>纵观整个哲学史，柏拉图的思想以有所变化的形态起着决定性作用。形而上学就是柏拉图主义。尼采把他自己的哲学称为颠倒了的柏拉图主义。随着这一已经由马克思完成了的对形而上学的颠倒，哲学达到了最极端的可能性。哲学进入其终结阶段了</w:t>
      </w:r>
      <w:r>
        <w:rPr>
          <w:rFonts w:ascii="仿宋" w:eastAsia="仿宋" w:hAnsi="仿宋" w:cs="仿宋"/>
          <w:color w:val="000000"/>
          <w:sz w:val="38"/>
        </w:rPr>
        <w:t>”</w:t>
      </w:r>
      <w:r>
        <w:rPr>
          <w:rFonts w:ascii="仿宋" w:eastAsia="仿宋" w:hAnsi="仿宋" w:cs="仿宋"/>
          <w:color w:val="000000"/>
          <w:sz w:val="38"/>
        </w:rPr>
        <w:t>。</w:t>
      </w:r>
      <w:r>
        <w:rPr>
          <w:rFonts w:ascii="仿宋" w:eastAsia="仿宋" w:hAnsi="仿宋" w:cs="仿宋"/>
          <w:color w:val="000000"/>
          <w:sz w:val="38"/>
        </w:rPr>
        <w:t>①</w:t>
      </w:r>
    </w:p>
    <w:p w:rsidR="003B37AB" w:rsidRDefault="00DE34B8">
      <w:pPr>
        <w:wordWrap w:val="0"/>
        <w:spacing w:line="740" w:lineRule="atLeast"/>
        <w:ind w:left="80"/>
        <w:textAlignment w:val="baseline"/>
        <w:rPr>
          <w:sz w:val="38"/>
        </w:rPr>
      </w:pPr>
      <w:r>
        <w:rPr>
          <w:rFonts w:ascii="宋体" w:eastAsia="宋体" w:hAnsi="宋体" w:cs="宋体"/>
          <w:color w:val="000000"/>
          <w:sz w:val="38"/>
          <w:u w:val="single"/>
        </w:rPr>
        <w:t xml:space="preserve">               </w:t>
      </w:r>
    </w:p>
    <w:p w:rsidR="003B37AB" w:rsidRDefault="003B37AB">
      <w:pPr>
        <w:wordWrap w:val="0"/>
        <w:spacing w:line="400" w:lineRule="exact"/>
        <w:textAlignment w:val="baseline"/>
        <w:rPr>
          <w:sz w:val="31"/>
        </w:rPr>
      </w:pPr>
    </w:p>
    <w:p w:rsidR="003B37AB" w:rsidRDefault="00DE34B8">
      <w:pPr>
        <w:wordWrap w:val="0"/>
        <w:spacing w:line="420" w:lineRule="atLeast"/>
        <w:ind w:left="70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海德格尔：《面向思的事情》，德文版，第</w:t>
      </w:r>
      <w:r>
        <w:rPr>
          <w:rFonts w:ascii="宋体" w:eastAsia="宋体" w:hAnsi="宋体" w:cs="宋体"/>
          <w:color w:val="000000"/>
          <w:sz w:val="31"/>
        </w:rPr>
        <w:t>63</w:t>
      </w:r>
      <w:r>
        <w:rPr>
          <w:rFonts w:ascii="宋体" w:eastAsia="宋体" w:hAnsi="宋体" w:cs="宋体"/>
          <w:color w:val="000000"/>
          <w:sz w:val="31"/>
        </w:rPr>
        <w:t>页。</w:t>
      </w:r>
    </w:p>
    <w:p w:rsidR="003B37AB" w:rsidRDefault="003B37AB"/>
    <w:p w:rsidR="003B37AB" w:rsidRDefault="003B37AB">
      <w:pPr>
        <w:sectPr w:rsidR="003B37AB">
          <w:headerReference w:type="default" r:id="rId53"/>
          <w:footerReference w:type="default" r:id="rId54"/>
          <w:pgSz w:w="16600" w:h="24400"/>
          <w:pgMar w:top="2080" w:right="2280" w:bottom="2080" w:left="2280" w:header="1780" w:footer="1780" w:gutter="0"/>
          <w:cols w:space="720"/>
        </w:sectPr>
      </w:pPr>
    </w:p>
    <w:p w:rsidR="003B37AB" w:rsidRDefault="00DE34B8">
      <w:pPr>
        <w:wordWrap w:val="0"/>
        <w:spacing w:line="500" w:lineRule="atLeast"/>
        <w:ind w:right="660"/>
        <w:jc w:val="right"/>
        <w:textAlignment w:val="baseline"/>
        <w:rPr>
          <w:sz w:val="36"/>
        </w:rPr>
      </w:pPr>
      <w:r>
        <w:rPr>
          <w:rFonts w:ascii="宋体" w:eastAsia="宋体" w:hAnsi="宋体" w:cs="宋体"/>
          <w:color w:val="000000"/>
          <w:sz w:val="36"/>
        </w:rPr>
        <w:lastRenderedPageBreak/>
        <w:t>编者引论</w:t>
      </w:r>
      <w:r>
        <w:rPr>
          <w:rFonts w:ascii="宋体" w:eastAsia="宋体" w:hAnsi="宋体" w:cs="宋体"/>
          <w:b/>
          <w:color w:val="000000"/>
          <w:sz w:val="36"/>
        </w:rPr>
        <w:t xml:space="preserve">  </w:t>
      </w:r>
      <w:r>
        <w:rPr>
          <w:rFonts w:ascii="宋体" w:eastAsia="宋体" w:hAnsi="宋体" w:cs="宋体"/>
          <w:color w:val="000000"/>
          <w:sz w:val="36"/>
        </w:rPr>
        <w:t>11</w:t>
      </w:r>
    </w:p>
    <w:p w:rsidR="003B37AB" w:rsidRDefault="003B37AB">
      <w:pPr>
        <w:wordWrap w:val="0"/>
        <w:spacing w:line="420" w:lineRule="exact"/>
        <w:jc w:val="right"/>
        <w:textAlignment w:val="baseline"/>
        <w:rPr>
          <w:sz w:val="36"/>
        </w:rPr>
      </w:pPr>
    </w:p>
    <w:p w:rsidR="003B37AB" w:rsidRDefault="00DE34B8">
      <w:pPr>
        <w:wordWrap w:val="0"/>
        <w:spacing w:line="700" w:lineRule="atLeast"/>
        <w:ind w:right="120" w:firstLine="880"/>
        <w:textAlignment w:val="baseline"/>
        <w:rPr>
          <w:sz w:val="43"/>
        </w:rPr>
      </w:pPr>
      <w:r>
        <w:rPr>
          <w:rFonts w:ascii="仿宋" w:eastAsia="仿宋" w:hAnsi="仿宋" w:cs="仿宋"/>
          <w:color w:val="000000"/>
          <w:sz w:val="43"/>
        </w:rPr>
        <w:t>存在历史进入到了</w:t>
      </w:r>
      <w:r>
        <w:rPr>
          <w:rFonts w:ascii="仿宋" w:eastAsia="仿宋" w:hAnsi="仿宋" w:cs="仿宋"/>
          <w:color w:val="000000"/>
          <w:sz w:val="43"/>
        </w:rPr>
        <w:t>“</w:t>
      </w:r>
      <w:r>
        <w:rPr>
          <w:rFonts w:ascii="仿宋" w:eastAsia="仿宋" w:hAnsi="仿宋" w:cs="仿宋"/>
          <w:color w:val="000000"/>
          <w:sz w:val="43"/>
        </w:rPr>
        <w:t>另一个转向</w:t>
      </w:r>
      <w:r>
        <w:rPr>
          <w:rFonts w:ascii="仿宋" w:eastAsia="仿宋" w:hAnsi="仿宋" w:cs="仿宋"/>
          <w:color w:val="000000"/>
          <w:sz w:val="43"/>
        </w:rPr>
        <w:t>”</w:t>
      </w:r>
      <w:r>
        <w:rPr>
          <w:rFonts w:ascii="仿宋" w:eastAsia="仿宋" w:hAnsi="仿宋" w:cs="仿宋"/>
          <w:color w:val="000000"/>
          <w:sz w:val="43"/>
        </w:rPr>
        <w:t>时期：哲学的终结和思</w:t>
      </w:r>
      <w:r>
        <w:rPr>
          <w:rFonts w:ascii="仿宋" w:eastAsia="仿宋" w:hAnsi="仿宋" w:cs="仿宋"/>
          <w:color w:val="000000"/>
          <w:sz w:val="43"/>
        </w:rPr>
        <w:t>想向另一个开端的过渡。海氏对存在历史的</w:t>
      </w:r>
      <w:r>
        <w:rPr>
          <w:rFonts w:ascii="仿宋" w:eastAsia="仿宋" w:hAnsi="仿宋" w:cs="仿宋"/>
          <w:color w:val="000000"/>
          <w:sz w:val="43"/>
        </w:rPr>
        <w:t>“</w:t>
      </w:r>
      <w:r>
        <w:rPr>
          <w:rFonts w:ascii="仿宋" w:eastAsia="仿宋" w:hAnsi="仿宋" w:cs="仿宋"/>
          <w:color w:val="000000"/>
          <w:sz w:val="43"/>
        </w:rPr>
        <w:t>另一个转向</w:t>
      </w:r>
      <w:r>
        <w:rPr>
          <w:rFonts w:ascii="仿宋" w:eastAsia="仿宋" w:hAnsi="仿宋" w:cs="仿宋"/>
          <w:color w:val="000000"/>
          <w:sz w:val="43"/>
        </w:rPr>
        <w:t>”</w:t>
      </w:r>
      <w:r>
        <w:rPr>
          <w:rFonts w:ascii="仿宋" w:eastAsia="仿宋" w:hAnsi="仿宋" w:cs="仿宋"/>
          <w:color w:val="000000"/>
          <w:sz w:val="43"/>
        </w:rPr>
        <w:t>的思考集中体现在他对荷尔德林诗的阐释、对尼采哲学的阐释和对技术之本质的分析，实际上也是对现代人之生存境况的思索。当代思想无法回避的课题，归结起来大致有两项：其一，价值虚无，在西方，即由尼采的话</w:t>
      </w:r>
      <w:r>
        <w:rPr>
          <w:rFonts w:ascii="仿宋" w:eastAsia="仿宋" w:hAnsi="仿宋" w:cs="仿宋"/>
          <w:color w:val="000000"/>
          <w:sz w:val="43"/>
        </w:rPr>
        <w:t>“</w:t>
      </w:r>
      <w:r>
        <w:rPr>
          <w:rFonts w:ascii="仿宋" w:eastAsia="仿宋" w:hAnsi="仿宋" w:cs="仿宋"/>
          <w:color w:val="000000"/>
          <w:sz w:val="43"/>
        </w:rPr>
        <w:t>上帝死了</w:t>
      </w:r>
      <w:r>
        <w:rPr>
          <w:rFonts w:ascii="仿宋" w:eastAsia="仿宋" w:hAnsi="仿宋" w:cs="仿宋"/>
          <w:color w:val="000000"/>
          <w:sz w:val="43"/>
        </w:rPr>
        <w:t>”</w:t>
      </w:r>
      <w:r>
        <w:rPr>
          <w:rFonts w:ascii="仿宋" w:eastAsia="仿宋" w:hAnsi="仿宋" w:cs="仿宋"/>
          <w:color w:val="000000"/>
          <w:sz w:val="43"/>
        </w:rPr>
        <w:t>所判定的</w:t>
      </w:r>
      <w:r>
        <w:rPr>
          <w:rFonts w:ascii="仿宋" w:eastAsia="仿宋" w:hAnsi="仿宋" w:cs="仿宋"/>
          <w:color w:val="000000"/>
          <w:sz w:val="43"/>
        </w:rPr>
        <w:t>“</w:t>
      </w:r>
      <w:r>
        <w:rPr>
          <w:rFonts w:ascii="仿宋" w:eastAsia="仿宋" w:hAnsi="仿宋" w:cs="仿宋"/>
          <w:color w:val="000000"/>
          <w:sz w:val="43"/>
        </w:rPr>
        <w:t>虚无主义</w:t>
      </w:r>
      <w:r>
        <w:rPr>
          <w:rFonts w:ascii="仿宋" w:eastAsia="仿宋" w:hAnsi="仿宋" w:cs="仿宋"/>
          <w:color w:val="000000"/>
          <w:sz w:val="43"/>
        </w:rPr>
        <w:t>”</w:t>
      </w:r>
      <w:r>
        <w:rPr>
          <w:rFonts w:ascii="仿宋" w:eastAsia="仿宋" w:hAnsi="仿宋" w:cs="仿宋"/>
          <w:color w:val="000000"/>
          <w:sz w:val="43"/>
        </w:rPr>
        <w:t>时代的人类精神生活的</w:t>
      </w:r>
      <w:r>
        <w:rPr>
          <w:rFonts w:ascii="仿宋" w:eastAsia="仿宋" w:hAnsi="仿宋" w:cs="仿宋"/>
          <w:color w:val="000000"/>
          <w:sz w:val="43"/>
        </w:rPr>
        <w:t>“</w:t>
      </w:r>
      <w:r>
        <w:rPr>
          <w:rFonts w:ascii="仿宋" w:eastAsia="仿宋" w:hAnsi="仿宋" w:cs="仿宋"/>
          <w:color w:val="000000"/>
          <w:sz w:val="43"/>
        </w:rPr>
        <w:t>无根</w:t>
      </w:r>
      <w:r>
        <w:rPr>
          <w:rFonts w:ascii="仿宋" w:eastAsia="仿宋" w:hAnsi="仿宋" w:cs="仿宋"/>
          <w:color w:val="000000"/>
          <w:sz w:val="43"/>
        </w:rPr>
        <w:t>”</w:t>
      </w:r>
      <w:r>
        <w:rPr>
          <w:rFonts w:ascii="仿宋" w:eastAsia="仿宋" w:hAnsi="仿宋" w:cs="仿宋"/>
          <w:color w:val="000000"/>
          <w:sz w:val="43"/>
        </w:rPr>
        <w:t>状态；其二，技术困境，即由现代技术所造成的人类生存的灾难性现实。海氏从对西方形而上学的批判入手，对虚无主义的本质和技术的本质的问题提出了自己的独到见解，以期在这个</w:t>
      </w:r>
      <w:r>
        <w:rPr>
          <w:rFonts w:ascii="仿宋" w:eastAsia="仿宋" w:hAnsi="仿宋" w:cs="仿宋"/>
          <w:color w:val="000000"/>
          <w:sz w:val="43"/>
        </w:rPr>
        <w:t>“</w:t>
      </w:r>
      <w:r>
        <w:rPr>
          <w:rFonts w:ascii="仿宋" w:eastAsia="仿宋" w:hAnsi="仿宋" w:cs="仿宋"/>
          <w:color w:val="000000"/>
          <w:sz w:val="43"/>
        </w:rPr>
        <w:t>危险</w:t>
      </w:r>
      <w:r>
        <w:rPr>
          <w:rFonts w:ascii="仿宋" w:eastAsia="仿宋" w:hAnsi="仿宋" w:cs="仿宋"/>
          <w:color w:val="000000"/>
          <w:sz w:val="43"/>
        </w:rPr>
        <w:t>”</w:t>
      </w:r>
      <w:r>
        <w:rPr>
          <w:rFonts w:ascii="仿宋" w:eastAsia="仿宋" w:hAnsi="仿宋" w:cs="仿宋"/>
          <w:color w:val="000000"/>
          <w:sz w:val="43"/>
        </w:rPr>
        <w:t>的技术时代里寻求人类的得救之法。</w:t>
      </w:r>
    </w:p>
    <w:p w:rsidR="003B37AB" w:rsidRDefault="00DE34B8">
      <w:pPr>
        <w:wordWrap w:val="0"/>
        <w:spacing w:line="700" w:lineRule="atLeast"/>
        <w:ind w:right="140" w:firstLine="880"/>
        <w:textAlignment w:val="baseline"/>
        <w:rPr>
          <w:sz w:val="43"/>
        </w:rPr>
      </w:pPr>
      <w:r>
        <w:rPr>
          <w:rFonts w:ascii="仿宋" w:eastAsia="仿宋" w:hAnsi="仿宋" w:cs="仿宋"/>
          <w:color w:val="000000"/>
          <w:sz w:val="43"/>
        </w:rPr>
        <w:t>海德</w:t>
      </w:r>
      <w:r>
        <w:rPr>
          <w:rFonts w:ascii="仿宋" w:eastAsia="仿宋" w:hAnsi="仿宋" w:cs="仿宋"/>
          <w:color w:val="000000"/>
          <w:sz w:val="43"/>
        </w:rPr>
        <w:t>格尔对西方哲学文化传统的批判和对当代技术世界的分析，充分显示出一位思想家应有的稳重、冷静和深度。他的具体的观点，我们在此不拟一一细表。这里只还想指出一点：后期海氏把形而上学的基本机制规定为</w:t>
      </w:r>
      <w:r>
        <w:rPr>
          <w:rFonts w:ascii="仿宋" w:eastAsia="仿宋" w:hAnsi="仿宋" w:cs="仿宋"/>
          <w:color w:val="000000"/>
          <w:sz w:val="43"/>
        </w:rPr>
        <w:t>“</w:t>
      </w:r>
      <w:r>
        <w:rPr>
          <w:rFonts w:ascii="仿宋" w:eastAsia="仿宋" w:hAnsi="仿宋" w:cs="仿宋"/>
          <w:color w:val="000000"/>
          <w:sz w:val="43"/>
        </w:rPr>
        <w:t>存在</w:t>
      </w:r>
      <w:r>
        <w:rPr>
          <w:rFonts w:ascii="仿宋" w:eastAsia="仿宋" w:hAnsi="仿宋" w:cs="仿宋"/>
          <w:color w:val="000000"/>
          <w:sz w:val="43"/>
        </w:rPr>
        <w:t>-</w:t>
      </w:r>
      <w:r>
        <w:rPr>
          <w:rFonts w:ascii="仿宋" w:eastAsia="仿宋" w:hAnsi="仿宋" w:cs="仿宋"/>
          <w:color w:val="000000"/>
          <w:sz w:val="43"/>
        </w:rPr>
        <w:t>神</w:t>
      </w:r>
      <w:r>
        <w:rPr>
          <w:rFonts w:ascii="仿宋" w:eastAsia="仿宋" w:hAnsi="仿宋" w:cs="仿宋"/>
          <w:color w:val="000000"/>
          <w:sz w:val="43"/>
        </w:rPr>
        <w:t>-</w:t>
      </w:r>
      <w:r>
        <w:rPr>
          <w:rFonts w:ascii="仿宋" w:eastAsia="仿宋" w:hAnsi="仿宋" w:cs="仿宋"/>
          <w:color w:val="000000"/>
          <w:sz w:val="43"/>
        </w:rPr>
        <w:t>逻辑学</w:t>
      </w:r>
      <w:r>
        <w:rPr>
          <w:rFonts w:ascii="仿宋" w:eastAsia="仿宋" w:hAnsi="仿宋" w:cs="仿宋"/>
          <w:color w:val="000000"/>
          <w:sz w:val="43"/>
        </w:rPr>
        <w:t>”</w:t>
      </w:r>
      <w:r>
        <w:rPr>
          <w:rFonts w:ascii="仿宋" w:eastAsia="仿宋" w:hAnsi="仿宋" w:cs="仿宋"/>
          <w:color w:val="000000"/>
          <w:sz w:val="43"/>
        </w:rPr>
        <w:t>，实际就是挑明了存在论</w:t>
      </w:r>
      <w:r>
        <w:rPr>
          <w:rFonts w:ascii="仿宋" w:eastAsia="仿宋" w:hAnsi="仿宋" w:cs="仿宋"/>
          <w:color w:val="000000"/>
          <w:sz w:val="43"/>
        </w:rPr>
        <w:t>(</w:t>
      </w:r>
      <w:r>
        <w:rPr>
          <w:rFonts w:ascii="仿宋" w:eastAsia="仿宋" w:hAnsi="仿宋" w:cs="仿宋"/>
          <w:color w:val="000000"/>
          <w:sz w:val="43"/>
        </w:rPr>
        <w:t>希腊哲学精神</w:t>
      </w:r>
      <w:r>
        <w:rPr>
          <w:rFonts w:ascii="仿宋" w:eastAsia="仿宋" w:hAnsi="仿宋" w:cs="仿宋"/>
          <w:color w:val="000000"/>
          <w:sz w:val="43"/>
        </w:rPr>
        <w:t>)</w:t>
      </w:r>
      <w:r>
        <w:rPr>
          <w:rFonts w:ascii="仿宋" w:eastAsia="仿宋" w:hAnsi="仿宋" w:cs="仿宋"/>
          <w:color w:val="000000"/>
          <w:sz w:val="43"/>
        </w:rPr>
        <w:t>、神学</w:t>
      </w:r>
      <w:r>
        <w:rPr>
          <w:rFonts w:ascii="仿宋" w:eastAsia="仿宋" w:hAnsi="仿宋" w:cs="仿宋"/>
          <w:color w:val="000000"/>
          <w:sz w:val="43"/>
        </w:rPr>
        <w:t>(</w:t>
      </w:r>
      <w:r>
        <w:rPr>
          <w:rFonts w:ascii="仿宋" w:eastAsia="仿宋" w:hAnsi="仿宋" w:cs="仿宋"/>
          <w:color w:val="000000"/>
          <w:sz w:val="43"/>
        </w:rPr>
        <w:t>犹太</w:t>
      </w:r>
      <w:r>
        <w:rPr>
          <w:rFonts w:ascii="仿宋" w:eastAsia="仿宋" w:hAnsi="仿宋" w:cs="仿宋"/>
          <w:color w:val="000000"/>
          <w:sz w:val="43"/>
        </w:rPr>
        <w:t>-</w:t>
      </w:r>
      <w:r>
        <w:rPr>
          <w:rFonts w:ascii="仿宋" w:eastAsia="仿宋" w:hAnsi="仿宋" w:cs="仿宋"/>
          <w:color w:val="000000"/>
          <w:sz w:val="43"/>
        </w:rPr>
        <w:t>基督教神学</w:t>
      </w:r>
      <w:r>
        <w:rPr>
          <w:rFonts w:ascii="仿宋" w:eastAsia="仿宋" w:hAnsi="仿宋" w:cs="仿宋"/>
          <w:color w:val="000000"/>
          <w:sz w:val="43"/>
        </w:rPr>
        <w:t>)</w:t>
      </w:r>
      <w:r>
        <w:rPr>
          <w:rFonts w:ascii="仿宋" w:eastAsia="仿宋" w:hAnsi="仿宋" w:cs="仿宋"/>
          <w:color w:val="000000"/>
          <w:sz w:val="43"/>
        </w:rPr>
        <w:t>与现代科学三者相结合的西方传统哲学文化的根本内涵。这应是对西方形而上学哲学的一个全面的把握。海氏启示我们，对于现代西方的诸种现象，无论是价值和信仰的危机，还是日益扩张的技术</w:t>
      </w:r>
      <w:r>
        <w:rPr>
          <w:rFonts w:ascii="仿宋" w:eastAsia="仿宋" w:hAnsi="仿宋" w:cs="仿宋"/>
          <w:color w:val="000000"/>
          <w:sz w:val="43"/>
        </w:rPr>
        <w:t>-</w:t>
      </w:r>
      <w:r>
        <w:rPr>
          <w:rFonts w:ascii="仿宋" w:eastAsia="仿宋" w:hAnsi="仿宋" w:cs="仿宋"/>
          <w:color w:val="000000"/>
          <w:sz w:val="43"/>
        </w:rPr>
        <w:t>工业文明及其不妙后果，我们都必须立足于</w:t>
      </w:r>
      <w:r>
        <w:rPr>
          <w:rFonts w:ascii="仿宋" w:eastAsia="仿宋" w:hAnsi="仿宋" w:cs="仿宋"/>
          <w:color w:val="000000"/>
          <w:sz w:val="43"/>
        </w:rPr>
        <w:t>“</w:t>
      </w:r>
      <w:r>
        <w:rPr>
          <w:rFonts w:ascii="仿宋" w:eastAsia="仿宋" w:hAnsi="仿宋" w:cs="仿宋"/>
          <w:color w:val="000000"/>
          <w:sz w:val="43"/>
        </w:rPr>
        <w:t>形而上学</w:t>
      </w:r>
      <w:r>
        <w:rPr>
          <w:rFonts w:ascii="仿宋" w:eastAsia="仿宋" w:hAnsi="仿宋" w:cs="仿宋"/>
          <w:color w:val="000000"/>
          <w:sz w:val="43"/>
        </w:rPr>
        <w:t>”(“</w:t>
      </w:r>
      <w:r>
        <w:rPr>
          <w:rFonts w:ascii="仿宋" w:eastAsia="仿宋" w:hAnsi="仿宋" w:cs="仿宋"/>
          <w:color w:val="000000"/>
          <w:sz w:val="43"/>
        </w:rPr>
        <w:t>存在</w:t>
      </w:r>
      <w:r>
        <w:rPr>
          <w:rFonts w:ascii="仿宋" w:eastAsia="仿宋" w:hAnsi="仿宋" w:cs="仿宋"/>
          <w:color w:val="000000"/>
          <w:sz w:val="43"/>
        </w:rPr>
        <w:t>-</w:t>
      </w:r>
      <w:r>
        <w:rPr>
          <w:rFonts w:ascii="仿宋" w:eastAsia="仿宋" w:hAnsi="仿宋" w:cs="仿宋"/>
          <w:color w:val="000000"/>
          <w:sz w:val="43"/>
        </w:rPr>
        <w:t>神</w:t>
      </w:r>
      <w:r>
        <w:rPr>
          <w:rFonts w:ascii="仿宋" w:eastAsia="仿宋" w:hAnsi="仿宋" w:cs="仿宋"/>
          <w:color w:val="000000"/>
          <w:sz w:val="43"/>
        </w:rPr>
        <w:t>-</w:t>
      </w:r>
      <w:r>
        <w:rPr>
          <w:rFonts w:ascii="仿宋" w:eastAsia="仿宋" w:hAnsi="仿宋" w:cs="仿宋"/>
          <w:color w:val="000000"/>
          <w:sz w:val="43"/>
        </w:rPr>
        <w:t>逻</w:t>
      </w:r>
      <w:r>
        <w:rPr>
          <w:rFonts w:ascii="仿宋" w:eastAsia="仿宋" w:hAnsi="仿宋" w:cs="仿宋"/>
          <w:color w:val="000000"/>
          <w:sz w:val="43"/>
        </w:rPr>
        <w:t>辑学</w:t>
      </w:r>
      <w:r>
        <w:rPr>
          <w:rFonts w:ascii="仿宋" w:eastAsia="仿宋" w:hAnsi="仿宋" w:cs="仿宋"/>
          <w:color w:val="000000"/>
          <w:sz w:val="43"/>
        </w:rPr>
        <w:t>”)</w:t>
      </w:r>
      <w:r>
        <w:rPr>
          <w:rFonts w:ascii="仿宋" w:eastAsia="仿宋" w:hAnsi="仿宋" w:cs="仿宋"/>
          <w:color w:val="000000"/>
          <w:sz w:val="43"/>
        </w:rPr>
        <w:t>这个</w:t>
      </w:r>
      <w:r>
        <w:rPr>
          <w:rFonts w:ascii="仿宋" w:eastAsia="仿宋" w:hAnsi="仿宋" w:cs="仿宋"/>
          <w:color w:val="000000"/>
          <w:sz w:val="43"/>
        </w:rPr>
        <w:t>“</w:t>
      </w:r>
      <w:r>
        <w:rPr>
          <w:rFonts w:ascii="仿宋" w:eastAsia="仿宋" w:hAnsi="仿宋" w:cs="仿宋"/>
          <w:color w:val="000000"/>
          <w:sz w:val="43"/>
        </w:rPr>
        <w:t>根本</w:t>
      </w:r>
      <w:r>
        <w:rPr>
          <w:rFonts w:ascii="仿宋" w:eastAsia="仿宋" w:hAnsi="仿宋" w:cs="仿宋"/>
          <w:color w:val="000000"/>
          <w:sz w:val="43"/>
        </w:rPr>
        <w:t>”</w:t>
      </w:r>
      <w:r>
        <w:rPr>
          <w:rFonts w:ascii="仿宋" w:eastAsia="仿宋" w:hAnsi="仿宋" w:cs="仿宋"/>
          <w:color w:val="000000"/>
          <w:sz w:val="43"/>
        </w:rPr>
        <w:t>来加以分析和透视。</w:t>
      </w:r>
    </w:p>
    <w:p w:rsidR="003B37AB" w:rsidRDefault="00DE34B8">
      <w:pPr>
        <w:wordWrap w:val="0"/>
        <w:spacing w:line="700" w:lineRule="atLeast"/>
        <w:ind w:right="180" w:firstLine="880"/>
        <w:textAlignment w:val="baseline"/>
        <w:rPr>
          <w:sz w:val="43"/>
        </w:rPr>
      </w:pPr>
      <w:r>
        <w:rPr>
          <w:rFonts w:ascii="仿宋" w:eastAsia="仿宋" w:hAnsi="仿宋" w:cs="仿宋"/>
          <w:color w:val="000000"/>
          <w:sz w:val="43"/>
        </w:rPr>
        <w:t>顺便补上一句：海德格尔在他的文本中实践的</w:t>
      </w:r>
      <w:r>
        <w:rPr>
          <w:rFonts w:ascii="仿宋" w:eastAsia="仿宋" w:hAnsi="仿宋" w:cs="仿宋"/>
          <w:color w:val="000000"/>
          <w:sz w:val="43"/>
        </w:rPr>
        <w:t>“</w:t>
      </w:r>
      <w:r>
        <w:rPr>
          <w:rFonts w:ascii="仿宋" w:eastAsia="仿宋" w:hAnsi="仿宋" w:cs="仿宋"/>
          <w:color w:val="000000"/>
          <w:sz w:val="43"/>
        </w:rPr>
        <w:t>思</w:t>
      </w:r>
      <w:r>
        <w:rPr>
          <w:rFonts w:ascii="仿宋" w:eastAsia="仿宋" w:hAnsi="仿宋" w:cs="仿宋"/>
          <w:color w:val="000000"/>
          <w:sz w:val="43"/>
        </w:rPr>
        <w:t xml:space="preserve"> </w:t>
      </w:r>
      <w:r>
        <w:rPr>
          <w:rFonts w:ascii="仿宋" w:eastAsia="仿宋" w:hAnsi="仿宋" w:cs="仿宋"/>
          <w:color w:val="000000"/>
          <w:sz w:val="43"/>
        </w:rPr>
        <w:t>言</w:t>
      </w:r>
      <w:r>
        <w:rPr>
          <w:rFonts w:ascii="仿宋" w:eastAsia="仿宋" w:hAnsi="仿宋" w:cs="仿宋"/>
          <w:color w:val="000000"/>
          <w:sz w:val="43"/>
        </w:rPr>
        <w:t>”</w:t>
      </w:r>
      <w:r>
        <w:rPr>
          <w:rFonts w:ascii="仿宋" w:eastAsia="仿宋" w:hAnsi="仿宋" w:cs="仿宋"/>
          <w:color w:val="000000"/>
          <w:sz w:val="43"/>
        </w:rPr>
        <w:t>一体的思想史考察方法</w:t>
      </w:r>
      <w:r>
        <w:rPr>
          <w:rFonts w:ascii="仿宋" w:eastAsia="仿宋" w:hAnsi="仿宋" w:cs="仿宋"/>
          <w:color w:val="000000"/>
          <w:sz w:val="43"/>
        </w:rPr>
        <w:t>(</w:t>
      </w:r>
      <w:r>
        <w:rPr>
          <w:rFonts w:ascii="仿宋" w:eastAsia="仿宋" w:hAnsi="仿宋" w:cs="仿宋"/>
          <w:color w:val="000000"/>
          <w:sz w:val="43"/>
        </w:rPr>
        <w:t>所谓</w:t>
      </w:r>
      <w:r>
        <w:rPr>
          <w:rFonts w:ascii="仿宋" w:eastAsia="仿宋" w:hAnsi="仿宋" w:cs="仿宋"/>
          <w:color w:val="000000"/>
          <w:sz w:val="43"/>
        </w:rPr>
        <w:t>“</w:t>
      </w:r>
      <w:r>
        <w:rPr>
          <w:rFonts w:ascii="仿宋" w:eastAsia="仿宋" w:hAnsi="仿宋" w:cs="仿宋"/>
          <w:color w:val="000000"/>
          <w:sz w:val="43"/>
        </w:rPr>
        <w:t>词源学探究</w:t>
      </w:r>
      <w:r>
        <w:rPr>
          <w:rFonts w:ascii="仿宋" w:eastAsia="仿宋" w:hAnsi="仿宋" w:cs="仿宋"/>
          <w:color w:val="000000"/>
          <w:sz w:val="43"/>
        </w:rPr>
        <w:t>”)</w:t>
      </w:r>
      <w:r>
        <w:rPr>
          <w:rFonts w:ascii="仿宋" w:eastAsia="仿宋" w:hAnsi="仿宋" w:cs="仿宋"/>
          <w:color w:val="000000"/>
          <w:sz w:val="43"/>
        </w:rPr>
        <w:t>，应具有普遍的启示意义，可供我国的思想文化史研究借鉴。诚然，我国的传统学术并不缺词源考证的功夫；但海氏这种打通思路与言路的思法，也还是我们前所未有的，尤可为我国的处于无根和疏异状态中的当代学术思想提供方法上的参照。</w:t>
      </w:r>
    </w:p>
    <w:p w:rsidR="003B37AB" w:rsidRDefault="003B37AB"/>
    <w:p w:rsidR="003B37AB" w:rsidRDefault="003B37AB">
      <w:pPr>
        <w:sectPr w:rsidR="003B37AB">
          <w:headerReference w:type="default" r:id="rId55"/>
          <w:footerReference w:type="default" r:id="rId56"/>
          <w:pgSz w:w="16600" w:h="24400"/>
          <w:pgMar w:top="2080" w:right="2220" w:bottom="2080" w:left="2220" w:header="1780" w:footer="1780" w:gutter="0"/>
          <w:cols w:space="720"/>
        </w:sectPr>
      </w:pPr>
    </w:p>
    <w:p w:rsidR="003B37AB" w:rsidRDefault="00DE34B8">
      <w:pPr>
        <w:wordWrap w:val="0"/>
        <w:spacing w:before="60" w:line="540" w:lineRule="atLeast"/>
        <w:ind w:left="400"/>
        <w:textAlignment w:val="baseline"/>
        <w:rPr>
          <w:sz w:val="39"/>
        </w:rPr>
      </w:pPr>
      <w:r>
        <w:rPr>
          <w:rFonts w:ascii="宋体" w:eastAsia="宋体" w:hAnsi="宋体" w:cs="宋体"/>
          <w:color w:val="000000"/>
          <w:sz w:val="39"/>
        </w:rPr>
        <w:lastRenderedPageBreak/>
        <w:t xml:space="preserve">12  </w:t>
      </w:r>
      <w:r>
        <w:rPr>
          <w:rFonts w:ascii="宋体" w:eastAsia="宋体" w:hAnsi="宋体" w:cs="宋体"/>
          <w:color w:val="000000"/>
          <w:sz w:val="39"/>
        </w:rPr>
        <w:t>海德格尔选集</w:t>
      </w:r>
    </w:p>
    <w:p w:rsidR="003B37AB" w:rsidRDefault="003B37AB">
      <w:pPr>
        <w:wordWrap w:val="0"/>
        <w:spacing w:line="460" w:lineRule="exact"/>
        <w:textAlignment w:val="baseline"/>
        <w:rPr>
          <w:sz w:val="39"/>
        </w:rPr>
      </w:pPr>
    </w:p>
    <w:p w:rsidR="003B37AB" w:rsidRDefault="003B37AB">
      <w:pPr>
        <w:wordWrap w:val="0"/>
        <w:spacing w:line="460" w:lineRule="exact"/>
        <w:textAlignment w:val="baseline"/>
        <w:rPr>
          <w:sz w:val="39"/>
        </w:rPr>
      </w:pPr>
    </w:p>
    <w:p w:rsidR="003B37AB" w:rsidRDefault="00DE34B8">
      <w:pPr>
        <w:wordWrap w:val="0"/>
        <w:spacing w:line="800" w:lineRule="atLeast"/>
        <w:jc w:val="center"/>
        <w:textAlignment w:val="baseline"/>
        <w:rPr>
          <w:sz w:val="59"/>
        </w:rPr>
      </w:pPr>
      <w:r>
        <w:rPr>
          <w:rFonts w:ascii="黑体" w:eastAsia="黑体" w:hAnsi="黑体" w:cs="黑体"/>
          <w:b/>
          <w:color w:val="000000"/>
          <w:sz w:val="59"/>
        </w:rPr>
        <w:t>三、海德格尔对真理</w:t>
      </w:r>
      <w:r>
        <w:rPr>
          <w:rFonts w:ascii="黑体" w:eastAsia="黑体" w:hAnsi="黑体" w:cs="黑体"/>
          <w:b/>
          <w:color w:val="000000"/>
          <w:sz w:val="59"/>
        </w:rPr>
        <w:t>-</w:t>
      </w:r>
      <w:r>
        <w:rPr>
          <w:rFonts w:ascii="黑体" w:eastAsia="黑体" w:hAnsi="黑体" w:cs="黑体"/>
          <w:b/>
          <w:color w:val="000000"/>
          <w:sz w:val="59"/>
        </w:rPr>
        <w:t>艺术</w:t>
      </w:r>
      <w:r>
        <w:rPr>
          <w:rFonts w:ascii="黑体" w:eastAsia="黑体" w:hAnsi="黑体" w:cs="黑体"/>
          <w:b/>
          <w:color w:val="000000"/>
          <w:sz w:val="59"/>
        </w:rPr>
        <w:t>-</w:t>
      </w:r>
      <w:r>
        <w:rPr>
          <w:rFonts w:ascii="黑体" w:eastAsia="黑体" w:hAnsi="黑体" w:cs="黑体"/>
          <w:b/>
          <w:color w:val="000000"/>
          <w:sz w:val="59"/>
        </w:rPr>
        <w:t>技术的沉思</w:t>
      </w:r>
    </w:p>
    <w:p w:rsidR="003B37AB" w:rsidRDefault="003B37AB">
      <w:pPr>
        <w:wordWrap w:val="0"/>
        <w:spacing w:line="680" w:lineRule="exact"/>
        <w:jc w:val="center"/>
        <w:textAlignment w:val="baseline"/>
        <w:rPr>
          <w:sz w:val="41"/>
        </w:rPr>
      </w:pPr>
    </w:p>
    <w:p w:rsidR="003B37AB" w:rsidRDefault="00DE34B8">
      <w:pPr>
        <w:wordWrap w:val="0"/>
        <w:spacing w:line="680" w:lineRule="atLeast"/>
        <w:ind w:right="40" w:firstLine="860"/>
        <w:textAlignment w:val="baseline"/>
        <w:rPr>
          <w:sz w:val="41"/>
        </w:rPr>
      </w:pPr>
      <w:r>
        <w:rPr>
          <w:rFonts w:ascii="仿宋" w:eastAsia="仿宋" w:hAnsi="仿宋" w:cs="仿宋"/>
          <w:color w:val="000000"/>
          <w:sz w:val="41"/>
        </w:rPr>
        <w:t>有学者把三、四十年代称为海德格尔思想的</w:t>
      </w:r>
      <w:r>
        <w:rPr>
          <w:rFonts w:ascii="仿宋" w:eastAsia="仿宋" w:hAnsi="仿宋" w:cs="仿宋"/>
          <w:color w:val="000000"/>
          <w:sz w:val="41"/>
        </w:rPr>
        <w:t>“</w:t>
      </w:r>
      <w:r>
        <w:rPr>
          <w:rFonts w:ascii="仿宋" w:eastAsia="仿宋" w:hAnsi="仿宋" w:cs="仿宋"/>
          <w:color w:val="000000"/>
          <w:sz w:val="41"/>
        </w:rPr>
        <w:t>真理时期</w:t>
      </w:r>
      <w:r>
        <w:rPr>
          <w:rFonts w:ascii="仿宋" w:eastAsia="仿宋" w:hAnsi="仿宋" w:cs="仿宋"/>
          <w:color w:val="000000"/>
          <w:sz w:val="41"/>
        </w:rPr>
        <w:t>”</w:t>
      </w:r>
      <w:r>
        <w:rPr>
          <w:rFonts w:ascii="仿宋" w:eastAsia="仿宋" w:hAnsi="仿宋" w:cs="仿宋"/>
          <w:color w:val="000000"/>
          <w:sz w:val="41"/>
        </w:rPr>
        <w:t>，认为</w:t>
      </w:r>
      <w:r>
        <w:rPr>
          <w:rFonts w:ascii="仿宋" w:eastAsia="仿宋" w:hAnsi="仿宋" w:cs="仿宋"/>
          <w:color w:val="000000"/>
          <w:sz w:val="41"/>
        </w:rPr>
        <w:t>海氏这一时期的主要课题是真理问题。这当然也有一定的道理。我们看到，在海氏三十年代展开的各种思想努力中，实际上都贯穿了</w:t>
      </w:r>
      <w:r>
        <w:rPr>
          <w:rFonts w:ascii="仿宋" w:eastAsia="仿宋" w:hAnsi="仿宋" w:cs="仿宋"/>
          <w:color w:val="000000"/>
          <w:sz w:val="41"/>
        </w:rPr>
        <w:t>“</w:t>
      </w:r>
      <w:r>
        <w:rPr>
          <w:rFonts w:ascii="仿宋" w:eastAsia="仿宋" w:hAnsi="仿宋" w:cs="仿宋"/>
          <w:color w:val="000000"/>
          <w:sz w:val="41"/>
        </w:rPr>
        <w:t>真理</w:t>
      </w:r>
      <w:r>
        <w:rPr>
          <w:rFonts w:ascii="仿宋" w:eastAsia="仿宋" w:hAnsi="仿宋" w:cs="仿宋"/>
          <w:color w:val="000000"/>
          <w:sz w:val="41"/>
        </w:rPr>
        <w:t>”</w:t>
      </w:r>
      <w:r>
        <w:rPr>
          <w:rFonts w:ascii="仿宋" w:eastAsia="仿宋" w:hAnsi="仿宋" w:cs="仿宋"/>
          <w:color w:val="000000"/>
          <w:sz w:val="41"/>
        </w:rPr>
        <w:t>问题。</w:t>
      </w:r>
      <w:r>
        <w:rPr>
          <w:rFonts w:ascii="仿宋" w:eastAsia="仿宋" w:hAnsi="仿宋" w:cs="仿宋"/>
          <w:color w:val="000000"/>
          <w:sz w:val="41"/>
        </w:rPr>
        <w:t>1930</w:t>
      </w:r>
      <w:r>
        <w:rPr>
          <w:rFonts w:ascii="仿宋" w:eastAsia="仿宋" w:hAnsi="仿宋" w:cs="仿宋"/>
          <w:color w:val="000000"/>
          <w:sz w:val="41"/>
        </w:rPr>
        <w:t>年海氏多次作《论真理的本质》的演讲。对早期希腊思想的探源和存在历史的探讨也已经探得这个作为</w:t>
      </w:r>
      <w:r>
        <w:rPr>
          <w:rFonts w:ascii="仿宋" w:eastAsia="仿宋" w:hAnsi="仿宋" w:cs="仿宋"/>
          <w:color w:val="000000"/>
          <w:sz w:val="41"/>
        </w:rPr>
        <w:t>“</w:t>
      </w:r>
      <w:r>
        <w:rPr>
          <w:rFonts w:ascii="仿宋" w:eastAsia="仿宋" w:hAnsi="仿宋" w:cs="仿宋"/>
          <w:color w:val="000000"/>
          <w:sz w:val="41"/>
        </w:rPr>
        <w:t>无蔽</w:t>
      </w:r>
      <w:r>
        <w:rPr>
          <w:rFonts w:ascii="仿宋" w:eastAsia="仿宋" w:hAnsi="仿宋" w:cs="仿宋"/>
          <w:color w:val="000000"/>
          <w:sz w:val="41"/>
        </w:rPr>
        <w:t>”(Alcthcia)</w:t>
      </w:r>
      <w:r>
        <w:rPr>
          <w:rFonts w:ascii="仿宋" w:eastAsia="仿宋" w:hAnsi="仿宋" w:cs="仿宋"/>
          <w:color w:val="000000"/>
          <w:sz w:val="41"/>
        </w:rPr>
        <w:t>的存在之真理。三十年代海氏对荷尔德林诗的探讨和关于艺术问题的多次演讲</w:t>
      </w:r>
      <w:r>
        <w:rPr>
          <w:rFonts w:ascii="仿宋" w:eastAsia="仿宋" w:hAnsi="仿宋" w:cs="仿宋"/>
          <w:color w:val="000000"/>
          <w:sz w:val="41"/>
        </w:rPr>
        <w:t>(</w:t>
      </w:r>
      <w:r>
        <w:rPr>
          <w:rFonts w:ascii="仿宋" w:eastAsia="仿宋" w:hAnsi="仿宋" w:cs="仿宋"/>
          <w:color w:val="000000"/>
          <w:sz w:val="41"/>
        </w:rPr>
        <w:t>《艺术作品的本源》等篇</w:t>
      </w:r>
      <w:r>
        <w:rPr>
          <w:rFonts w:ascii="仿宋" w:eastAsia="仿宋" w:hAnsi="仿宋" w:cs="仿宋"/>
          <w:color w:val="000000"/>
          <w:sz w:val="41"/>
        </w:rPr>
        <w:t>)</w:t>
      </w:r>
      <w:r>
        <w:rPr>
          <w:rFonts w:ascii="仿宋" w:eastAsia="仿宋" w:hAnsi="仿宋" w:cs="仿宋"/>
          <w:color w:val="000000"/>
          <w:sz w:val="41"/>
        </w:rPr>
        <w:t>，同样突出了</w:t>
      </w:r>
      <w:r>
        <w:rPr>
          <w:rFonts w:ascii="仿宋" w:eastAsia="仿宋" w:hAnsi="仿宋" w:cs="仿宋"/>
          <w:color w:val="000000"/>
          <w:sz w:val="41"/>
        </w:rPr>
        <w:t>“</w:t>
      </w:r>
      <w:r>
        <w:rPr>
          <w:rFonts w:ascii="仿宋" w:eastAsia="仿宋" w:hAnsi="仿宋" w:cs="仿宋"/>
          <w:color w:val="000000"/>
          <w:sz w:val="41"/>
        </w:rPr>
        <w:t>存在之真理</w:t>
      </w:r>
      <w:r>
        <w:rPr>
          <w:rFonts w:ascii="仿宋" w:eastAsia="仿宋" w:hAnsi="仿宋" w:cs="仿宋"/>
          <w:color w:val="000000"/>
          <w:sz w:val="41"/>
        </w:rPr>
        <w:t>”</w:t>
      </w:r>
      <w:r>
        <w:rPr>
          <w:rFonts w:ascii="仿宋" w:eastAsia="仿宋" w:hAnsi="仿宋" w:cs="仿宋"/>
          <w:color w:val="000000"/>
          <w:sz w:val="41"/>
        </w:rPr>
        <w:t>问题。</w:t>
      </w:r>
      <w:r>
        <w:rPr>
          <w:rFonts w:ascii="仿宋" w:eastAsia="仿宋" w:hAnsi="仿宋" w:cs="仿宋"/>
          <w:color w:val="000000"/>
          <w:sz w:val="41"/>
        </w:rPr>
        <w:t>1947</w:t>
      </w:r>
      <w:r>
        <w:rPr>
          <w:rFonts w:ascii="仿宋" w:eastAsia="仿宋" w:hAnsi="仿宋" w:cs="仿宋"/>
          <w:color w:val="000000"/>
          <w:sz w:val="41"/>
        </w:rPr>
        <w:t>年发表的《关于人道主义的书信》等，重点也思了</w:t>
      </w:r>
      <w:r>
        <w:rPr>
          <w:rFonts w:ascii="仿宋" w:eastAsia="仿宋" w:hAnsi="仿宋" w:cs="仿宋"/>
          <w:color w:val="000000"/>
          <w:sz w:val="41"/>
        </w:rPr>
        <w:t>“</w:t>
      </w:r>
      <w:r>
        <w:rPr>
          <w:rFonts w:ascii="仿宋" w:eastAsia="仿宋" w:hAnsi="仿宋" w:cs="仿宋"/>
          <w:color w:val="000000"/>
          <w:sz w:val="41"/>
        </w:rPr>
        <w:t>存在之真理</w:t>
      </w:r>
      <w:r>
        <w:rPr>
          <w:rFonts w:ascii="仿宋" w:eastAsia="仿宋" w:hAnsi="仿宋" w:cs="仿宋"/>
          <w:color w:val="000000"/>
          <w:sz w:val="41"/>
        </w:rPr>
        <w:t>”</w:t>
      </w:r>
      <w:r>
        <w:rPr>
          <w:rFonts w:ascii="仿宋" w:eastAsia="仿宋" w:hAnsi="仿宋" w:cs="仿宋"/>
          <w:color w:val="000000"/>
          <w:sz w:val="41"/>
        </w:rPr>
        <w:t>。</w:t>
      </w:r>
    </w:p>
    <w:p w:rsidR="003B37AB" w:rsidRDefault="00DE34B8">
      <w:pPr>
        <w:wordWrap w:val="0"/>
        <w:spacing w:line="680" w:lineRule="atLeast"/>
        <w:ind w:left="40" w:right="40" w:firstLine="860"/>
        <w:textAlignment w:val="baseline"/>
        <w:rPr>
          <w:sz w:val="41"/>
        </w:rPr>
      </w:pPr>
      <w:r>
        <w:rPr>
          <w:rFonts w:ascii="仿宋" w:eastAsia="仿宋" w:hAnsi="仿宋" w:cs="仿宋"/>
          <w:color w:val="000000"/>
          <w:sz w:val="41"/>
        </w:rPr>
        <w:t>思</w:t>
      </w:r>
      <w:r>
        <w:rPr>
          <w:rFonts w:ascii="仿宋" w:eastAsia="仿宋" w:hAnsi="仿宋" w:cs="仿宋"/>
          <w:color w:val="000000"/>
          <w:sz w:val="41"/>
        </w:rPr>
        <w:t>“</w:t>
      </w:r>
      <w:r>
        <w:rPr>
          <w:rFonts w:ascii="仿宋" w:eastAsia="仿宋" w:hAnsi="仿宋" w:cs="仿宋"/>
          <w:color w:val="000000"/>
          <w:sz w:val="41"/>
        </w:rPr>
        <w:t>存在之真理</w:t>
      </w:r>
      <w:r>
        <w:rPr>
          <w:rFonts w:ascii="仿宋" w:eastAsia="仿宋" w:hAnsi="仿宋" w:cs="仿宋"/>
          <w:color w:val="000000"/>
          <w:sz w:val="41"/>
        </w:rPr>
        <w:t>”</w:t>
      </w:r>
      <w:r>
        <w:rPr>
          <w:rFonts w:ascii="仿宋" w:eastAsia="仿宋" w:hAnsi="仿宋" w:cs="仿宋"/>
          <w:color w:val="000000"/>
          <w:sz w:val="41"/>
        </w:rPr>
        <w:t>，这是后期海德格尔的一贯的主题。这个</w:t>
      </w:r>
      <w:r>
        <w:rPr>
          <w:rFonts w:ascii="仿宋" w:eastAsia="仿宋" w:hAnsi="仿宋" w:cs="仿宋"/>
          <w:color w:val="000000"/>
          <w:sz w:val="41"/>
        </w:rPr>
        <w:t>主题相对地集中在三、四十年代，而且主要是通过诗和艺术的沉思来展开的，进而又落实到对技术之本质的沉思。真理、艺术、技术，这三个仿佛风马牛不相及的课题，在海氏看来却是可以贯通的。无疑，对海氏这一题旨上的运思努力，我们仍要基于他的存在历史观来予以理解。他的思考显然是独辟蹊径的。</w:t>
      </w:r>
    </w:p>
    <w:p w:rsidR="003B37AB" w:rsidRDefault="00DE34B8">
      <w:pPr>
        <w:wordWrap w:val="0"/>
        <w:spacing w:line="680" w:lineRule="atLeast"/>
        <w:ind w:left="40" w:firstLine="860"/>
        <w:textAlignment w:val="baseline"/>
        <w:rPr>
          <w:sz w:val="41"/>
        </w:rPr>
      </w:pPr>
      <w:r>
        <w:rPr>
          <w:rFonts w:ascii="仿宋" w:eastAsia="仿宋" w:hAnsi="仿宋" w:cs="仿宋"/>
          <w:color w:val="000000"/>
          <w:sz w:val="41"/>
        </w:rPr>
        <w:t>在传统学术中，</w:t>
      </w:r>
      <w:r>
        <w:rPr>
          <w:rFonts w:ascii="仿宋" w:eastAsia="仿宋" w:hAnsi="仿宋" w:cs="仿宋"/>
          <w:color w:val="000000"/>
          <w:sz w:val="41"/>
        </w:rPr>
        <w:t>“</w:t>
      </w:r>
      <w:r>
        <w:rPr>
          <w:rFonts w:ascii="仿宋" w:eastAsia="仿宋" w:hAnsi="仿宋" w:cs="仿宋"/>
          <w:color w:val="000000"/>
          <w:sz w:val="41"/>
        </w:rPr>
        <w:t>艺术</w:t>
      </w:r>
      <w:r>
        <w:rPr>
          <w:rFonts w:ascii="仿宋" w:eastAsia="仿宋" w:hAnsi="仿宋" w:cs="仿宋"/>
          <w:color w:val="000000"/>
          <w:sz w:val="41"/>
        </w:rPr>
        <w:t>”</w:t>
      </w:r>
      <w:r>
        <w:rPr>
          <w:rFonts w:ascii="仿宋" w:eastAsia="仿宋" w:hAnsi="仿宋" w:cs="仿宋"/>
          <w:color w:val="000000"/>
          <w:sz w:val="41"/>
        </w:rPr>
        <w:t>与</w:t>
      </w:r>
      <w:r>
        <w:rPr>
          <w:rFonts w:ascii="仿宋" w:eastAsia="仿宋" w:hAnsi="仿宋" w:cs="仿宋"/>
          <w:color w:val="000000"/>
          <w:sz w:val="41"/>
        </w:rPr>
        <w:t>“</w:t>
      </w:r>
      <w:r>
        <w:rPr>
          <w:rFonts w:ascii="仿宋" w:eastAsia="仿宋" w:hAnsi="仿宋" w:cs="仿宋"/>
          <w:color w:val="000000"/>
          <w:sz w:val="41"/>
        </w:rPr>
        <w:t>真理</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美</w:t>
      </w:r>
      <w:r>
        <w:rPr>
          <w:rFonts w:ascii="仿宋" w:eastAsia="仿宋" w:hAnsi="仿宋" w:cs="仿宋"/>
          <w:color w:val="000000"/>
          <w:sz w:val="41"/>
        </w:rPr>
        <w:t>”</w:t>
      </w:r>
      <w:r>
        <w:rPr>
          <w:rFonts w:ascii="仿宋" w:eastAsia="仿宋" w:hAnsi="仿宋" w:cs="仿宋"/>
          <w:color w:val="000000"/>
          <w:sz w:val="41"/>
        </w:rPr>
        <w:t>与</w:t>
      </w:r>
      <w:r>
        <w:rPr>
          <w:rFonts w:ascii="仿宋" w:eastAsia="仿宋" w:hAnsi="仿宋" w:cs="仿宋"/>
          <w:color w:val="000000"/>
          <w:sz w:val="41"/>
        </w:rPr>
        <w:t>“</w:t>
      </w:r>
      <w:r>
        <w:rPr>
          <w:rFonts w:ascii="仿宋" w:eastAsia="仿宋" w:hAnsi="仿宋" w:cs="仿宋"/>
          <w:color w:val="000000"/>
          <w:sz w:val="41"/>
        </w:rPr>
        <w:t>真</w:t>
      </w:r>
      <w:r>
        <w:rPr>
          <w:rFonts w:ascii="仿宋" w:eastAsia="仿宋" w:hAnsi="仿宋" w:cs="仿宋"/>
          <w:color w:val="000000"/>
          <w:sz w:val="41"/>
        </w:rPr>
        <w:t>”</w:t>
      </w:r>
      <w:r>
        <w:rPr>
          <w:rFonts w:ascii="仿宋" w:eastAsia="仿宋" w:hAnsi="仿宋" w:cs="仿宋"/>
          <w:color w:val="000000"/>
          <w:sz w:val="41"/>
        </w:rPr>
        <w:t>，历来是两个领域的问题，前者属美学，后者归于知识论，两者泾渭分明。海德格尔要在</w:t>
      </w:r>
      <w:r>
        <w:rPr>
          <w:rFonts w:ascii="仿宋" w:eastAsia="仿宋" w:hAnsi="仿宋" w:cs="仿宋"/>
          <w:color w:val="000000"/>
          <w:sz w:val="41"/>
        </w:rPr>
        <w:t>“</w:t>
      </w:r>
      <w:r>
        <w:rPr>
          <w:rFonts w:ascii="仿宋" w:eastAsia="仿宋" w:hAnsi="仿宋" w:cs="仿宋"/>
          <w:color w:val="000000"/>
          <w:sz w:val="41"/>
        </w:rPr>
        <w:t>真理</w:t>
      </w:r>
      <w:r>
        <w:rPr>
          <w:rFonts w:ascii="仿宋" w:eastAsia="仿宋" w:hAnsi="仿宋" w:cs="仿宋"/>
          <w:color w:val="000000"/>
          <w:sz w:val="41"/>
        </w:rPr>
        <w:t>”</w:t>
      </w:r>
      <w:r>
        <w:rPr>
          <w:rFonts w:ascii="仿宋" w:eastAsia="仿宋" w:hAnsi="仿宋" w:cs="仿宋"/>
          <w:color w:val="000000"/>
          <w:sz w:val="41"/>
        </w:rPr>
        <w:t>名下讨论艺术和</w:t>
      </w:r>
      <w:r>
        <w:rPr>
          <w:rFonts w:ascii="仿宋" w:eastAsia="仿宋" w:hAnsi="仿宋" w:cs="仿宋"/>
          <w:color w:val="000000"/>
          <w:sz w:val="41"/>
        </w:rPr>
        <w:t>“</w:t>
      </w:r>
      <w:r>
        <w:rPr>
          <w:rFonts w:ascii="仿宋" w:eastAsia="仿宋" w:hAnsi="仿宋" w:cs="仿宋"/>
          <w:color w:val="000000"/>
          <w:sz w:val="41"/>
        </w:rPr>
        <w:t>美</w:t>
      </w:r>
      <w:r>
        <w:rPr>
          <w:rFonts w:ascii="仿宋" w:eastAsia="仿宋" w:hAnsi="仿宋" w:cs="仿宋"/>
          <w:color w:val="000000"/>
          <w:sz w:val="41"/>
        </w:rPr>
        <w:t>”</w:t>
      </w:r>
      <w:r>
        <w:rPr>
          <w:rFonts w:ascii="仿宋" w:eastAsia="仿宋" w:hAnsi="仿宋" w:cs="仿宋"/>
          <w:color w:val="000000"/>
          <w:sz w:val="41"/>
        </w:rPr>
        <w:t>，这本身已属怪异。不过，海氏所思的</w:t>
      </w:r>
      <w:r>
        <w:rPr>
          <w:rFonts w:ascii="仿宋" w:eastAsia="仿宋" w:hAnsi="仿宋" w:cs="仿宋"/>
          <w:color w:val="000000"/>
          <w:sz w:val="41"/>
        </w:rPr>
        <w:t>“</w:t>
      </w:r>
      <w:r>
        <w:rPr>
          <w:rFonts w:ascii="仿宋" w:eastAsia="仿宋" w:hAnsi="仿宋" w:cs="仿宋"/>
          <w:color w:val="000000"/>
          <w:sz w:val="41"/>
        </w:rPr>
        <w:t>真理</w:t>
      </w:r>
      <w:r>
        <w:rPr>
          <w:rFonts w:ascii="仿宋" w:eastAsia="仿宋" w:hAnsi="仿宋" w:cs="仿宋"/>
          <w:color w:val="000000"/>
          <w:sz w:val="41"/>
        </w:rPr>
        <w:t>”</w:t>
      </w:r>
      <w:r>
        <w:rPr>
          <w:rFonts w:ascii="仿宋" w:eastAsia="仿宋" w:hAnsi="仿宋" w:cs="仿宋"/>
          <w:color w:val="000000"/>
          <w:sz w:val="41"/>
        </w:rPr>
        <w:t>，明言也不是传统的知识论的真理，不是</w:t>
      </w:r>
      <w:r>
        <w:rPr>
          <w:rFonts w:ascii="仿宋" w:eastAsia="仿宋" w:hAnsi="仿宋" w:cs="仿宋"/>
          <w:color w:val="000000"/>
          <w:sz w:val="41"/>
        </w:rPr>
        <w:t>“</w:t>
      </w:r>
      <w:r>
        <w:rPr>
          <w:rFonts w:ascii="仿宋" w:eastAsia="仿宋" w:hAnsi="仿宋" w:cs="仿宋"/>
          <w:color w:val="000000"/>
          <w:sz w:val="41"/>
        </w:rPr>
        <w:t>物</w:t>
      </w:r>
      <w:r>
        <w:rPr>
          <w:rFonts w:ascii="仿宋" w:eastAsia="仿宋" w:hAnsi="仿宋" w:cs="仿宋"/>
          <w:color w:val="000000"/>
          <w:sz w:val="41"/>
        </w:rPr>
        <w:t>”</w:t>
      </w:r>
      <w:r>
        <w:rPr>
          <w:rFonts w:ascii="仿宋" w:eastAsia="仿宋" w:hAnsi="仿宋" w:cs="仿宋"/>
          <w:color w:val="000000"/>
          <w:sz w:val="41"/>
        </w:rPr>
        <w:t>与</w:t>
      </w:r>
      <w:r>
        <w:rPr>
          <w:rFonts w:ascii="仿宋" w:eastAsia="仿宋" w:hAnsi="仿宋" w:cs="仿宋"/>
          <w:color w:val="000000"/>
          <w:sz w:val="41"/>
        </w:rPr>
        <w:t>“</w:t>
      </w:r>
      <w:r>
        <w:rPr>
          <w:rFonts w:ascii="仿宋" w:eastAsia="仿宋" w:hAnsi="仿宋" w:cs="仿宋"/>
          <w:color w:val="000000"/>
          <w:sz w:val="41"/>
        </w:rPr>
        <w:t>知</w:t>
      </w:r>
      <w:r>
        <w:rPr>
          <w:rFonts w:ascii="仿宋" w:eastAsia="仿宋" w:hAnsi="仿宋" w:cs="仿宋"/>
          <w:color w:val="000000"/>
          <w:sz w:val="41"/>
        </w:rPr>
        <w:t>”</w:t>
      </w:r>
      <w:r>
        <w:rPr>
          <w:rFonts w:ascii="仿宋" w:eastAsia="仿宋" w:hAnsi="仿宋" w:cs="仿宋"/>
          <w:color w:val="000000"/>
          <w:sz w:val="41"/>
        </w:rPr>
        <w:t>的</w:t>
      </w:r>
      <w:r>
        <w:rPr>
          <w:rFonts w:ascii="仿宋" w:eastAsia="仿宋" w:hAnsi="仿宋" w:cs="仿宋"/>
          <w:color w:val="000000"/>
          <w:sz w:val="41"/>
        </w:rPr>
        <w:t>“</w:t>
      </w:r>
      <w:r>
        <w:rPr>
          <w:rFonts w:ascii="仿宋" w:eastAsia="仿宋" w:hAnsi="仿宋" w:cs="仿宋"/>
          <w:color w:val="000000"/>
          <w:sz w:val="41"/>
        </w:rPr>
        <w:t>符合一致</w:t>
      </w:r>
      <w:r>
        <w:rPr>
          <w:rFonts w:ascii="仿宋" w:eastAsia="仿宋" w:hAnsi="仿宋" w:cs="仿宋"/>
          <w:color w:val="000000"/>
          <w:sz w:val="41"/>
        </w:rPr>
        <w:t>”</w:t>
      </w:r>
      <w:r>
        <w:rPr>
          <w:rFonts w:ascii="仿宋" w:eastAsia="仿宋" w:hAnsi="仿宋" w:cs="仿宋"/>
          <w:color w:val="000000"/>
          <w:sz w:val="41"/>
        </w:rPr>
        <w:t>，不是</w:t>
      </w:r>
      <w:r>
        <w:rPr>
          <w:rFonts w:ascii="仿宋" w:eastAsia="仿宋" w:hAnsi="仿宋" w:cs="仿宋"/>
          <w:color w:val="000000"/>
          <w:sz w:val="41"/>
        </w:rPr>
        <w:t>“</w:t>
      </w:r>
      <w:r>
        <w:rPr>
          <w:rFonts w:ascii="仿宋" w:eastAsia="仿宋" w:hAnsi="仿宋" w:cs="仿宋"/>
          <w:color w:val="000000"/>
          <w:sz w:val="41"/>
        </w:rPr>
        <w:t>正确性</w:t>
      </w:r>
      <w:r>
        <w:rPr>
          <w:rFonts w:ascii="仿宋" w:eastAsia="仿宋" w:hAnsi="仿宋" w:cs="仿宋"/>
          <w:color w:val="000000"/>
          <w:sz w:val="41"/>
        </w:rPr>
        <w:t>”</w:t>
      </w:r>
      <w:r>
        <w:rPr>
          <w:rFonts w:ascii="仿宋" w:eastAsia="仿宋" w:hAnsi="仿宋" w:cs="仿宋"/>
          <w:color w:val="000000"/>
          <w:sz w:val="41"/>
        </w:rPr>
        <w:t>意义的真理。他所谓</w:t>
      </w:r>
      <w:r>
        <w:rPr>
          <w:rFonts w:ascii="仿宋" w:eastAsia="仿宋" w:hAnsi="仿宋" w:cs="仿宋"/>
          <w:color w:val="000000"/>
          <w:sz w:val="41"/>
        </w:rPr>
        <w:t>“</w:t>
      </w:r>
      <w:r>
        <w:rPr>
          <w:rFonts w:ascii="仿宋" w:eastAsia="仿宋" w:hAnsi="仿宋" w:cs="仿宋"/>
          <w:color w:val="000000"/>
          <w:sz w:val="41"/>
        </w:rPr>
        <w:t>存在之真理</w:t>
      </w:r>
      <w:r>
        <w:rPr>
          <w:rFonts w:ascii="仿宋" w:eastAsia="仿宋" w:hAnsi="仿宋" w:cs="仿宋"/>
          <w:color w:val="000000"/>
          <w:sz w:val="41"/>
        </w:rPr>
        <w:t>”</w:t>
      </w:r>
      <w:r>
        <w:rPr>
          <w:rFonts w:ascii="仿宋" w:eastAsia="仿宋" w:hAnsi="仿宋" w:cs="仿宋"/>
          <w:color w:val="000000"/>
          <w:sz w:val="41"/>
        </w:rPr>
        <w:t>，乃是一种至大的明澈境界，此境界决非人力所为；相反，人只有先已入于此境界中，后才能与物对待，后才能</w:t>
      </w:r>
      <w:r>
        <w:rPr>
          <w:rFonts w:ascii="仿宋" w:eastAsia="仿宋" w:hAnsi="仿宋" w:cs="仿宋"/>
          <w:color w:val="000000"/>
          <w:sz w:val="41"/>
        </w:rPr>
        <w:t>“</w:t>
      </w:r>
      <w:r>
        <w:rPr>
          <w:rFonts w:ascii="仿宋" w:eastAsia="仿宋" w:hAnsi="仿宋" w:cs="仿宋"/>
          <w:color w:val="000000"/>
          <w:sz w:val="41"/>
        </w:rPr>
        <w:t>格物致知</w:t>
      </w:r>
      <w:r>
        <w:rPr>
          <w:rFonts w:ascii="仿宋" w:eastAsia="仿宋" w:hAnsi="仿宋" w:cs="仿宋"/>
          <w:color w:val="000000"/>
          <w:sz w:val="41"/>
        </w:rPr>
        <w:t>”</w:t>
      </w:r>
      <w:r>
        <w:rPr>
          <w:rFonts w:ascii="仿宋" w:eastAsia="仿宋" w:hAnsi="仿宋" w:cs="仿宋"/>
          <w:color w:val="000000"/>
          <w:sz w:val="41"/>
        </w:rPr>
        <w:t>，后才能有知识论上的真理或者科学的真理。此</w:t>
      </w:r>
      <w:r>
        <w:rPr>
          <w:rFonts w:ascii="仿宋" w:eastAsia="仿宋" w:hAnsi="仿宋" w:cs="仿宋"/>
          <w:color w:val="000000"/>
          <w:sz w:val="41"/>
        </w:rPr>
        <w:t>“</w:t>
      </w:r>
      <w:r>
        <w:rPr>
          <w:rFonts w:ascii="仿宋" w:eastAsia="仿宋" w:hAnsi="仿宋" w:cs="仿宋"/>
          <w:color w:val="000000"/>
          <w:sz w:val="41"/>
        </w:rPr>
        <w:t>境界</w:t>
      </w:r>
      <w:r>
        <w:rPr>
          <w:rFonts w:ascii="仿宋" w:eastAsia="仿宋" w:hAnsi="仿宋" w:cs="仿宋"/>
          <w:color w:val="000000"/>
          <w:sz w:val="41"/>
        </w:rPr>
        <w:t>”</w:t>
      </w:r>
      <w:r>
        <w:rPr>
          <w:rFonts w:ascii="仿宋" w:eastAsia="仿宋" w:hAnsi="仿宋" w:cs="仿宋"/>
          <w:color w:val="000000"/>
          <w:sz w:val="41"/>
        </w:rPr>
        <w:t>，此</w:t>
      </w:r>
      <w:r>
        <w:rPr>
          <w:rFonts w:ascii="仿宋" w:eastAsia="仿宋" w:hAnsi="仿宋" w:cs="仿宋"/>
          <w:color w:val="000000"/>
          <w:sz w:val="41"/>
        </w:rPr>
        <w:t>“</w:t>
      </w:r>
      <w:r>
        <w:rPr>
          <w:rFonts w:ascii="仿宋" w:eastAsia="仿宋" w:hAnsi="仿宋" w:cs="仿宋"/>
          <w:color w:val="000000"/>
          <w:sz w:val="41"/>
        </w:rPr>
        <w:t>存在之真理</w:t>
      </w:r>
      <w:r>
        <w:rPr>
          <w:rFonts w:ascii="仿宋" w:eastAsia="仿宋" w:hAnsi="仿宋" w:cs="仿宋"/>
          <w:color w:val="000000"/>
          <w:sz w:val="41"/>
        </w:rPr>
        <w:t>”</w:t>
      </w:r>
      <w:r>
        <w:rPr>
          <w:rFonts w:ascii="仿宋" w:eastAsia="仿宋" w:hAnsi="仿宋" w:cs="仿宋"/>
          <w:color w:val="000000"/>
          <w:sz w:val="41"/>
        </w:rPr>
        <w:t>，海氏亦称之为</w:t>
      </w:r>
      <w:r>
        <w:rPr>
          <w:rFonts w:ascii="仿宋" w:eastAsia="仿宋" w:hAnsi="仿宋" w:cs="仿宋"/>
          <w:color w:val="000000"/>
          <w:sz w:val="41"/>
        </w:rPr>
        <w:t>“</w:t>
      </w:r>
      <w:r>
        <w:rPr>
          <w:rFonts w:ascii="仿宋" w:eastAsia="仿宋" w:hAnsi="仿宋" w:cs="仿宋"/>
          <w:color w:val="000000"/>
          <w:sz w:val="41"/>
        </w:rPr>
        <w:t>敞开领域</w:t>
      </w:r>
      <w:r>
        <w:rPr>
          <w:rFonts w:ascii="仿宋" w:eastAsia="仿宋" w:hAnsi="仿宋" w:cs="仿宋"/>
          <w:color w:val="000000"/>
          <w:sz w:val="41"/>
        </w:rPr>
        <w:t>”</w:t>
      </w:r>
      <w:r>
        <w:rPr>
          <w:rFonts w:ascii="仿宋" w:eastAsia="仿宋" w:hAnsi="仿宋" w:cs="仿宋"/>
          <w:color w:val="000000"/>
          <w:sz w:val="41"/>
        </w:rPr>
        <w:t>或</w:t>
      </w:r>
      <w:r>
        <w:rPr>
          <w:rFonts w:ascii="仿宋" w:eastAsia="仿宋" w:hAnsi="仿宋" w:cs="仿宋"/>
          <w:color w:val="000000"/>
          <w:sz w:val="41"/>
        </w:rPr>
        <w:t>“</w:t>
      </w:r>
      <w:r>
        <w:rPr>
          <w:rFonts w:ascii="仿宋" w:eastAsia="仿宋" w:hAnsi="仿宋" w:cs="仿宋"/>
          <w:color w:val="000000"/>
          <w:sz w:val="41"/>
        </w:rPr>
        <w:t>存在之澄明</w:t>
      </w:r>
      <w:r>
        <w:rPr>
          <w:rFonts w:ascii="仿宋" w:eastAsia="仿宋" w:hAnsi="仿宋" w:cs="仿宋"/>
          <w:color w:val="000000"/>
          <w:sz w:val="41"/>
        </w:rPr>
        <w:t>”</w:t>
      </w:r>
      <w:r>
        <w:rPr>
          <w:rFonts w:ascii="仿宋" w:eastAsia="仿宋" w:hAnsi="仿宋" w:cs="仿宋"/>
          <w:color w:val="000000"/>
          <w:sz w:val="41"/>
        </w:rPr>
        <w:t>。</w:t>
      </w:r>
    </w:p>
    <w:p w:rsidR="003B37AB" w:rsidRDefault="003B37AB"/>
    <w:p w:rsidR="003B37AB" w:rsidRDefault="003B37AB">
      <w:pPr>
        <w:sectPr w:rsidR="003B37AB">
          <w:headerReference w:type="default" r:id="rId57"/>
          <w:footerReference w:type="default" r:id="rId58"/>
          <w:pgSz w:w="16600" w:h="24400"/>
          <w:pgMar w:top="2080" w:right="2260" w:bottom="2080" w:left="2260" w:header="1780" w:footer="1780" w:gutter="0"/>
          <w:cols w:space="720"/>
        </w:sectPr>
      </w:pPr>
    </w:p>
    <w:p w:rsidR="003B37AB" w:rsidRDefault="00DE34B8">
      <w:pPr>
        <w:wordWrap w:val="0"/>
        <w:spacing w:before="80" w:line="500" w:lineRule="atLeast"/>
        <w:ind w:right="480"/>
        <w:jc w:val="right"/>
        <w:textAlignment w:val="baseline"/>
        <w:rPr>
          <w:sz w:val="37"/>
        </w:rPr>
      </w:pPr>
      <w:r>
        <w:rPr>
          <w:rFonts w:ascii="宋体" w:eastAsia="宋体" w:hAnsi="宋体" w:cs="宋体"/>
          <w:color w:val="000000"/>
          <w:sz w:val="37"/>
        </w:rPr>
        <w:lastRenderedPageBreak/>
        <w:t>编者引论</w:t>
      </w:r>
      <w:r>
        <w:rPr>
          <w:rFonts w:ascii="宋体" w:eastAsia="宋体" w:hAnsi="宋体" w:cs="宋体"/>
          <w:color w:val="000000"/>
          <w:sz w:val="37"/>
        </w:rPr>
        <w:t xml:space="preserve">  13</w:t>
      </w:r>
    </w:p>
    <w:p w:rsidR="003B37AB" w:rsidRDefault="003B37AB">
      <w:pPr>
        <w:wordWrap w:val="0"/>
        <w:spacing w:line="440" w:lineRule="exact"/>
        <w:jc w:val="right"/>
        <w:textAlignment w:val="baseline"/>
        <w:rPr>
          <w:sz w:val="37"/>
        </w:rPr>
      </w:pPr>
    </w:p>
    <w:p w:rsidR="003B37AB" w:rsidRDefault="00DE34B8">
      <w:pPr>
        <w:wordWrap w:val="0"/>
        <w:spacing w:line="700" w:lineRule="atLeast"/>
        <w:ind w:firstLine="860"/>
        <w:textAlignment w:val="baseline"/>
        <w:rPr>
          <w:sz w:val="41"/>
        </w:rPr>
      </w:pPr>
      <w:r>
        <w:rPr>
          <w:rFonts w:ascii="仿宋" w:eastAsia="仿宋" w:hAnsi="仿宋" w:cs="仿宋"/>
          <w:color w:val="000000"/>
          <w:sz w:val="41"/>
        </w:rPr>
        <w:t>诚如我们上文指出的，海氏是在希腊的</w:t>
      </w:r>
      <w:r>
        <w:rPr>
          <w:rFonts w:ascii="仿宋" w:eastAsia="仿宋" w:hAnsi="仿宋" w:cs="仿宋"/>
          <w:color w:val="000000"/>
          <w:sz w:val="41"/>
        </w:rPr>
        <w:t>“</w:t>
      </w:r>
      <w:r>
        <w:rPr>
          <w:rFonts w:ascii="仿宋" w:eastAsia="仿宋" w:hAnsi="仿宋" w:cs="仿宋"/>
          <w:color w:val="000000"/>
          <w:sz w:val="41"/>
        </w:rPr>
        <w:t>无蔽</w:t>
      </w:r>
      <w:r>
        <w:rPr>
          <w:rFonts w:ascii="仿宋" w:eastAsia="仿宋" w:hAnsi="仿宋" w:cs="仿宋"/>
          <w:color w:val="000000"/>
          <w:sz w:val="41"/>
        </w:rPr>
        <w:t>”(Aletheia)</w:t>
      </w:r>
      <w:r>
        <w:rPr>
          <w:rFonts w:ascii="仿宋" w:eastAsia="仿宋" w:hAnsi="仿宋" w:cs="仿宋"/>
          <w:color w:val="000000"/>
          <w:sz w:val="41"/>
        </w:rPr>
        <w:t>意义上思</w:t>
      </w:r>
      <w:r>
        <w:rPr>
          <w:rFonts w:ascii="仿宋" w:eastAsia="仿宋" w:hAnsi="仿宋" w:cs="仿宋"/>
          <w:color w:val="000000"/>
          <w:sz w:val="41"/>
        </w:rPr>
        <w:t>“</w:t>
      </w:r>
      <w:r>
        <w:rPr>
          <w:rFonts w:ascii="仿宋" w:eastAsia="仿宋" w:hAnsi="仿宋" w:cs="仿宋"/>
          <w:color w:val="000000"/>
          <w:sz w:val="41"/>
        </w:rPr>
        <w:t>真理</w:t>
      </w:r>
      <w:r>
        <w:rPr>
          <w:rFonts w:ascii="仿宋" w:eastAsia="仿宋" w:hAnsi="仿宋" w:cs="仿宋"/>
          <w:color w:val="000000"/>
          <w:sz w:val="41"/>
        </w:rPr>
        <w:t>”</w:t>
      </w:r>
      <w:r>
        <w:rPr>
          <w:rFonts w:ascii="仿宋" w:eastAsia="仿宋" w:hAnsi="仿宋" w:cs="仿宋"/>
          <w:color w:val="000000"/>
          <w:sz w:val="41"/>
        </w:rPr>
        <w:t>的，而这种</w:t>
      </w:r>
      <w:r>
        <w:rPr>
          <w:rFonts w:ascii="仿宋" w:eastAsia="仿宋" w:hAnsi="仿宋" w:cs="仿宋"/>
          <w:color w:val="000000"/>
          <w:sz w:val="41"/>
        </w:rPr>
        <w:t>“</w:t>
      </w:r>
      <w:r>
        <w:rPr>
          <w:rFonts w:ascii="仿宋" w:eastAsia="仿宋" w:hAnsi="仿宋" w:cs="仿宋"/>
          <w:color w:val="000000"/>
          <w:sz w:val="41"/>
        </w:rPr>
        <w:t>无蔽</w:t>
      </w:r>
      <w:r>
        <w:rPr>
          <w:rFonts w:ascii="仿宋" w:eastAsia="仿宋" w:hAnsi="仿宋" w:cs="仿宋"/>
          <w:color w:val="000000"/>
          <w:sz w:val="41"/>
        </w:rPr>
        <w:t>”</w:t>
      </w:r>
      <w:r>
        <w:rPr>
          <w:rFonts w:ascii="仿宋" w:eastAsia="仿宋" w:hAnsi="仿宋" w:cs="仿宋"/>
          <w:color w:val="000000"/>
          <w:sz w:val="41"/>
        </w:rPr>
        <w:t>又是</w:t>
      </w:r>
      <w:r>
        <w:rPr>
          <w:rFonts w:ascii="仿宋" w:eastAsia="仿宋" w:hAnsi="仿宋" w:cs="仿宋"/>
          <w:color w:val="000000"/>
          <w:sz w:val="41"/>
        </w:rPr>
        <w:t>“</w:t>
      </w:r>
      <w:r>
        <w:rPr>
          <w:rFonts w:ascii="仿宋" w:eastAsia="仿宋" w:hAnsi="仿宋" w:cs="仿宋"/>
          <w:color w:val="000000"/>
          <w:sz w:val="41"/>
        </w:rPr>
        <w:t>显</w:t>
      </w:r>
      <w:r>
        <w:rPr>
          <w:rFonts w:ascii="仿宋" w:eastAsia="仿宋" w:hAnsi="仿宋" w:cs="仿宋"/>
          <w:color w:val="000000"/>
          <w:sz w:val="41"/>
        </w:rPr>
        <w:t>-</w:t>
      </w:r>
      <w:r>
        <w:rPr>
          <w:rFonts w:ascii="仿宋" w:eastAsia="仿宋" w:hAnsi="仿宋" w:cs="仿宋"/>
          <w:color w:val="000000"/>
          <w:sz w:val="41"/>
        </w:rPr>
        <w:t>隐</w:t>
      </w:r>
      <w:r>
        <w:rPr>
          <w:rFonts w:ascii="仿宋" w:eastAsia="仿宋" w:hAnsi="仿宋" w:cs="仿宋"/>
          <w:color w:val="000000"/>
          <w:sz w:val="41"/>
        </w:rPr>
        <w:t>”</w:t>
      </w:r>
      <w:r>
        <w:rPr>
          <w:rFonts w:ascii="仿宋" w:eastAsia="仿宋" w:hAnsi="仿宋" w:cs="仿宋"/>
          <w:color w:val="000000"/>
          <w:sz w:val="41"/>
        </w:rPr>
        <w:t>一体的发生，即海氏所谓</w:t>
      </w:r>
      <w:r>
        <w:rPr>
          <w:rFonts w:ascii="仿宋" w:eastAsia="仿宋" w:hAnsi="仿宋" w:cs="仿宋"/>
          <w:color w:val="000000"/>
          <w:sz w:val="41"/>
        </w:rPr>
        <w:t>“</w:t>
      </w:r>
      <w:r>
        <w:rPr>
          <w:rFonts w:ascii="仿宋" w:eastAsia="仿宋" w:hAnsi="仿宋" w:cs="仿宋"/>
          <w:color w:val="000000"/>
          <w:sz w:val="41"/>
        </w:rPr>
        <w:t>澄明</w:t>
      </w:r>
      <w:r>
        <w:rPr>
          <w:rFonts w:ascii="仿宋" w:eastAsia="仿宋" w:hAnsi="仿宋" w:cs="仿宋"/>
          <w:color w:val="000000"/>
          <w:sz w:val="41"/>
        </w:rPr>
        <w:t>-</w:t>
      </w:r>
      <w:r>
        <w:rPr>
          <w:rFonts w:ascii="仿宋" w:eastAsia="仿宋" w:hAnsi="仿宋" w:cs="仿宋"/>
          <w:color w:val="000000"/>
          <w:sz w:val="41"/>
        </w:rPr>
        <w:t>遮蔽</w:t>
      </w:r>
      <w:r>
        <w:rPr>
          <w:rFonts w:ascii="仿宋" w:eastAsia="仿宋" w:hAnsi="仿宋" w:cs="仿宋"/>
          <w:color w:val="000000"/>
          <w:sz w:val="41"/>
        </w:rPr>
        <w:t>”</w:t>
      </w:r>
      <w:r>
        <w:rPr>
          <w:rFonts w:ascii="仿宋" w:eastAsia="仿宋" w:hAnsi="仿宋" w:cs="仿宋"/>
          <w:color w:val="000000"/>
          <w:sz w:val="41"/>
        </w:rPr>
        <w:t>的</w:t>
      </w:r>
      <w:r>
        <w:rPr>
          <w:rFonts w:ascii="仿宋" w:eastAsia="仿宋" w:hAnsi="仿宋" w:cs="仿宋"/>
          <w:color w:val="000000"/>
          <w:sz w:val="41"/>
        </w:rPr>
        <w:t>“</w:t>
      </w:r>
      <w:r>
        <w:rPr>
          <w:rFonts w:ascii="仿宋" w:eastAsia="仿宋" w:hAnsi="仿宋" w:cs="仿宋"/>
          <w:color w:val="000000"/>
          <w:sz w:val="41"/>
        </w:rPr>
        <w:t>原始争</w:t>
      </w:r>
      <w:r>
        <w:rPr>
          <w:rFonts w:ascii="仿宋" w:eastAsia="仿宋" w:hAnsi="仿宋" w:cs="仿宋"/>
          <w:color w:val="000000"/>
          <w:sz w:val="41"/>
        </w:rPr>
        <w:t>执</w:t>
      </w:r>
      <w:r>
        <w:rPr>
          <w:rFonts w:ascii="仿宋" w:eastAsia="仿宋" w:hAnsi="仿宋" w:cs="仿宋"/>
          <w:color w:val="000000"/>
          <w:sz w:val="41"/>
        </w:rPr>
        <w:t>”</w:t>
      </w:r>
      <w:r>
        <w:rPr>
          <w:rFonts w:ascii="仿宋" w:eastAsia="仿宋" w:hAnsi="仿宋" w:cs="仿宋"/>
          <w:color w:val="000000"/>
          <w:sz w:val="41"/>
        </w:rPr>
        <w:t>。这种</w:t>
      </w:r>
      <w:r>
        <w:rPr>
          <w:rFonts w:ascii="仿宋" w:eastAsia="仿宋" w:hAnsi="仿宋" w:cs="仿宋"/>
          <w:color w:val="000000"/>
          <w:sz w:val="41"/>
        </w:rPr>
        <w:t>“</w:t>
      </w:r>
      <w:r>
        <w:rPr>
          <w:rFonts w:ascii="仿宋" w:eastAsia="仿宋" w:hAnsi="仿宋" w:cs="仿宋"/>
          <w:color w:val="000000"/>
          <w:sz w:val="41"/>
        </w:rPr>
        <w:t>原始争执</w:t>
      </w:r>
      <w:r>
        <w:rPr>
          <w:rFonts w:ascii="仿宋" w:eastAsia="仿宋" w:hAnsi="仿宋" w:cs="仿宋"/>
          <w:color w:val="000000"/>
          <w:sz w:val="41"/>
        </w:rPr>
        <w:t>”</w:t>
      </w:r>
      <w:r>
        <w:rPr>
          <w:rFonts w:ascii="仿宋" w:eastAsia="仿宋" w:hAnsi="仿宋" w:cs="仿宋"/>
          <w:color w:val="000000"/>
          <w:sz w:val="41"/>
        </w:rPr>
        <w:t>就是存在之真理。存在一方面照亮存在者，使存在者无蔽而显；但另一方面，存在有所澄明之际也总是隐匿自身，这种自行隐匿也表现为对存在者的遮蔽。存在者的澄明与遮蔽，海氏称之为存在者的真理。存在者整体一分为二，</w:t>
      </w:r>
      <w:r>
        <w:rPr>
          <w:rFonts w:ascii="仿宋" w:eastAsia="仿宋" w:hAnsi="仿宋" w:cs="仿宋"/>
          <w:color w:val="000000"/>
          <w:sz w:val="41"/>
        </w:rPr>
        <w:t>“</w:t>
      </w:r>
      <w:r>
        <w:rPr>
          <w:rFonts w:ascii="仿宋" w:eastAsia="仿宋" w:hAnsi="仿宋" w:cs="仿宋"/>
          <w:color w:val="000000"/>
          <w:sz w:val="41"/>
        </w:rPr>
        <w:t>世界</w:t>
      </w:r>
      <w:r>
        <w:rPr>
          <w:rFonts w:ascii="仿宋" w:eastAsia="仿宋" w:hAnsi="仿宋" w:cs="仿宋"/>
          <w:color w:val="000000"/>
          <w:sz w:val="41"/>
        </w:rPr>
        <w:t>”</w:t>
      </w:r>
      <w:r>
        <w:rPr>
          <w:rFonts w:ascii="仿宋" w:eastAsia="仿宋" w:hAnsi="仿宋" w:cs="仿宋"/>
          <w:color w:val="000000"/>
          <w:sz w:val="41"/>
        </w:rPr>
        <w:t>为</w:t>
      </w:r>
      <w:r>
        <w:rPr>
          <w:rFonts w:ascii="仿宋" w:eastAsia="仿宋" w:hAnsi="仿宋" w:cs="仿宋"/>
          <w:color w:val="000000"/>
          <w:sz w:val="41"/>
        </w:rPr>
        <w:t>“</w:t>
      </w:r>
      <w:r>
        <w:rPr>
          <w:rFonts w:ascii="仿宋" w:eastAsia="仿宋" w:hAnsi="仿宋" w:cs="仿宋"/>
          <w:color w:val="000000"/>
          <w:sz w:val="41"/>
        </w:rPr>
        <w:t>显</w:t>
      </w:r>
      <w:r>
        <w:rPr>
          <w:rFonts w:ascii="仿宋" w:eastAsia="仿宋" w:hAnsi="仿宋" w:cs="仿宋"/>
          <w:color w:val="000000"/>
          <w:sz w:val="41"/>
        </w:rPr>
        <w:t>”(“</w:t>
      </w:r>
      <w:r>
        <w:rPr>
          <w:rFonts w:ascii="仿宋" w:eastAsia="仿宋" w:hAnsi="仿宋" w:cs="仿宋"/>
          <w:color w:val="000000"/>
          <w:sz w:val="41"/>
        </w:rPr>
        <w:t>敞开</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大地</w:t>
      </w:r>
      <w:r>
        <w:rPr>
          <w:rFonts w:ascii="仿宋" w:eastAsia="仿宋" w:hAnsi="仿宋" w:cs="仿宋"/>
          <w:color w:val="000000"/>
          <w:sz w:val="41"/>
        </w:rPr>
        <w:t>”</w:t>
      </w:r>
      <w:r>
        <w:rPr>
          <w:rFonts w:ascii="仿宋" w:eastAsia="仿宋" w:hAnsi="仿宋" w:cs="仿宋"/>
          <w:color w:val="000000"/>
          <w:sz w:val="41"/>
        </w:rPr>
        <w:t>为</w:t>
      </w:r>
      <w:r>
        <w:rPr>
          <w:rFonts w:ascii="仿宋" w:eastAsia="仿宋" w:hAnsi="仿宋" w:cs="仿宋"/>
          <w:color w:val="000000"/>
          <w:sz w:val="41"/>
        </w:rPr>
        <w:t>“</w:t>
      </w:r>
      <w:r>
        <w:rPr>
          <w:rFonts w:ascii="仿宋" w:eastAsia="仿宋" w:hAnsi="仿宋" w:cs="仿宋"/>
          <w:color w:val="000000"/>
          <w:sz w:val="41"/>
        </w:rPr>
        <w:t>隐</w:t>
      </w:r>
      <w:r>
        <w:rPr>
          <w:rFonts w:ascii="仿宋" w:eastAsia="仿宋" w:hAnsi="仿宋" w:cs="仿宋"/>
          <w:color w:val="000000"/>
          <w:sz w:val="41"/>
        </w:rPr>
        <w:t>”(“</w:t>
      </w:r>
      <w:r>
        <w:rPr>
          <w:rFonts w:ascii="仿宋" w:eastAsia="仿宋" w:hAnsi="仿宋" w:cs="仿宋"/>
          <w:color w:val="000000"/>
          <w:sz w:val="41"/>
        </w:rPr>
        <w:t>锁闭</w:t>
      </w:r>
      <w:r>
        <w:rPr>
          <w:rFonts w:ascii="仿宋" w:eastAsia="仿宋" w:hAnsi="仿宋" w:cs="仿宋"/>
          <w:color w:val="000000"/>
          <w:sz w:val="41"/>
        </w:rPr>
        <w:t>”)</w:t>
      </w:r>
      <w:r>
        <w:rPr>
          <w:rFonts w:ascii="仿宋" w:eastAsia="仿宋" w:hAnsi="仿宋" w:cs="仿宋"/>
          <w:color w:val="000000"/>
          <w:sz w:val="41"/>
        </w:rPr>
        <w:t>。所以，存在者之真理就是世界与大地的</w:t>
      </w:r>
      <w:r>
        <w:rPr>
          <w:rFonts w:ascii="仿宋" w:eastAsia="仿宋" w:hAnsi="仿宋" w:cs="仿宋"/>
          <w:color w:val="000000"/>
          <w:sz w:val="41"/>
        </w:rPr>
        <w:t>“</w:t>
      </w:r>
      <w:r>
        <w:rPr>
          <w:rFonts w:ascii="仿宋" w:eastAsia="仿宋" w:hAnsi="仿宋" w:cs="仿宋"/>
          <w:color w:val="000000"/>
          <w:sz w:val="41"/>
        </w:rPr>
        <w:t>争执</w:t>
      </w:r>
      <w:r>
        <w:rPr>
          <w:rFonts w:ascii="仿宋" w:eastAsia="仿宋" w:hAnsi="仿宋" w:cs="仿宋"/>
          <w:color w:val="000000"/>
          <w:sz w:val="41"/>
        </w:rPr>
        <w:t>”</w:t>
      </w:r>
      <w:r>
        <w:rPr>
          <w:rFonts w:ascii="仿宋" w:eastAsia="仿宋" w:hAnsi="仿宋" w:cs="仿宋"/>
          <w:color w:val="000000"/>
          <w:sz w:val="41"/>
        </w:rPr>
        <w:t>。海氏说，只要作为澄明与遮蔽之原始争执的真理发生了，则</w:t>
      </w:r>
      <w:r>
        <w:rPr>
          <w:rFonts w:ascii="仿宋" w:eastAsia="仿宋" w:hAnsi="仿宋" w:cs="仿宋"/>
          <w:color w:val="000000"/>
          <w:sz w:val="41"/>
        </w:rPr>
        <w:t>“</w:t>
      </w:r>
      <w:r>
        <w:rPr>
          <w:rFonts w:ascii="仿宋" w:eastAsia="仿宋" w:hAnsi="仿宋" w:cs="仿宋"/>
          <w:color w:val="000000"/>
          <w:sz w:val="41"/>
        </w:rPr>
        <w:t>大地</w:t>
      </w:r>
      <w:r>
        <w:rPr>
          <w:rFonts w:ascii="仿宋" w:eastAsia="仿宋" w:hAnsi="仿宋" w:cs="仿宋"/>
          <w:color w:val="000000"/>
          <w:sz w:val="41"/>
        </w:rPr>
        <w:t>”</w:t>
      </w:r>
      <w:r>
        <w:rPr>
          <w:rFonts w:ascii="仿宋" w:eastAsia="仿宋" w:hAnsi="仿宋" w:cs="仿宋"/>
          <w:color w:val="000000"/>
          <w:sz w:val="41"/>
        </w:rPr>
        <w:t>就通过</w:t>
      </w:r>
      <w:r>
        <w:rPr>
          <w:rFonts w:ascii="仿宋" w:eastAsia="仿宋" w:hAnsi="仿宋" w:cs="仿宋"/>
          <w:color w:val="000000"/>
          <w:sz w:val="41"/>
        </w:rPr>
        <w:t>“</w:t>
      </w:r>
      <w:r>
        <w:rPr>
          <w:rFonts w:ascii="仿宋" w:eastAsia="仿宋" w:hAnsi="仿宋" w:cs="仿宋"/>
          <w:color w:val="000000"/>
          <w:sz w:val="41"/>
        </w:rPr>
        <w:t>世界</w:t>
      </w:r>
      <w:r>
        <w:rPr>
          <w:rFonts w:ascii="仿宋" w:eastAsia="仿宋" w:hAnsi="仿宋" w:cs="仿宋"/>
          <w:color w:val="000000"/>
          <w:sz w:val="41"/>
        </w:rPr>
        <w:t>”</w:t>
      </w:r>
      <w:r>
        <w:rPr>
          <w:rFonts w:ascii="仿宋" w:eastAsia="仿宋" w:hAnsi="仿宋" w:cs="仿宋"/>
          <w:color w:val="000000"/>
          <w:sz w:val="41"/>
        </w:rPr>
        <w:t>凸现出来，</w:t>
      </w:r>
      <w:r>
        <w:rPr>
          <w:rFonts w:ascii="仿宋" w:eastAsia="仿宋" w:hAnsi="仿宋" w:cs="仿宋"/>
          <w:color w:val="000000"/>
          <w:sz w:val="41"/>
        </w:rPr>
        <w:t>“</w:t>
      </w:r>
      <w:r>
        <w:rPr>
          <w:rFonts w:ascii="仿宋" w:eastAsia="仿宋" w:hAnsi="仿宋" w:cs="仿宋"/>
          <w:color w:val="000000"/>
          <w:sz w:val="41"/>
        </w:rPr>
        <w:t>世界</w:t>
      </w:r>
      <w:r>
        <w:rPr>
          <w:rFonts w:ascii="仿宋" w:eastAsia="仿宋" w:hAnsi="仿宋" w:cs="仿宋"/>
          <w:color w:val="000000"/>
          <w:sz w:val="41"/>
        </w:rPr>
        <w:t>”</w:t>
      </w:r>
      <w:r>
        <w:rPr>
          <w:rFonts w:ascii="仿宋" w:eastAsia="仿宋" w:hAnsi="仿宋" w:cs="仿宋"/>
          <w:color w:val="000000"/>
          <w:sz w:val="41"/>
        </w:rPr>
        <w:t>就建基于</w:t>
      </w:r>
      <w:r>
        <w:rPr>
          <w:rFonts w:ascii="仿宋" w:eastAsia="仿宋" w:hAnsi="仿宋" w:cs="仿宋"/>
          <w:color w:val="000000"/>
          <w:sz w:val="41"/>
        </w:rPr>
        <w:t>“</w:t>
      </w:r>
      <w:r>
        <w:rPr>
          <w:rFonts w:ascii="仿宋" w:eastAsia="仿宋" w:hAnsi="仿宋" w:cs="仿宋"/>
          <w:color w:val="000000"/>
          <w:sz w:val="41"/>
        </w:rPr>
        <w:t>大地</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①</w:t>
      </w:r>
      <w:r>
        <w:rPr>
          <w:rFonts w:ascii="仿宋" w:eastAsia="仿宋" w:hAnsi="仿宋" w:cs="仿宋"/>
          <w:color w:val="000000"/>
          <w:sz w:val="41"/>
        </w:rPr>
        <w:t>可见，真理的生成实际上就是从</w:t>
      </w:r>
      <w:r>
        <w:rPr>
          <w:rFonts w:ascii="仿宋" w:eastAsia="仿宋" w:hAnsi="仿宋" w:cs="仿宋"/>
          <w:color w:val="000000"/>
          <w:sz w:val="41"/>
        </w:rPr>
        <w:t>“</w:t>
      </w:r>
      <w:r>
        <w:rPr>
          <w:rFonts w:ascii="仿宋" w:eastAsia="仿宋" w:hAnsi="仿宋" w:cs="仿宋"/>
          <w:color w:val="000000"/>
          <w:sz w:val="41"/>
        </w:rPr>
        <w:t>存在之真理</w:t>
      </w:r>
      <w:r>
        <w:rPr>
          <w:rFonts w:ascii="仿宋" w:eastAsia="仿宋" w:hAnsi="仿宋" w:cs="仿宋"/>
          <w:color w:val="000000"/>
          <w:sz w:val="41"/>
        </w:rPr>
        <w:t>”</w:t>
      </w:r>
      <w:r>
        <w:rPr>
          <w:rFonts w:ascii="仿宋" w:eastAsia="仿宋" w:hAnsi="仿宋" w:cs="仿宋"/>
          <w:color w:val="000000"/>
          <w:sz w:val="41"/>
        </w:rPr>
        <w:t>到</w:t>
      </w:r>
      <w:r>
        <w:rPr>
          <w:rFonts w:ascii="仿宋" w:eastAsia="仿宋" w:hAnsi="仿宋" w:cs="仿宋"/>
          <w:color w:val="000000"/>
          <w:sz w:val="41"/>
        </w:rPr>
        <w:t>“</w:t>
      </w:r>
      <w:r>
        <w:rPr>
          <w:rFonts w:ascii="仿宋" w:eastAsia="仿宋" w:hAnsi="仿宋" w:cs="仿宋"/>
          <w:color w:val="000000"/>
          <w:sz w:val="41"/>
        </w:rPr>
        <w:t>存在者之真理</w:t>
      </w:r>
      <w:r>
        <w:rPr>
          <w:rFonts w:ascii="仿宋" w:eastAsia="仿宋" w:hAnsi="仿宋" w:cs="仿宋"/>
          <w:color w:val="000000"/>
          <w:sz w:val="41"/>
        </w:rPr>
        <w:t>”</w:t>
      </w:r>
      <w:r>
        <w:rPr>
          <w:rFonts w:ascii="仿宋" w:eastAsia="仿宋" w:hAnsi="仿宋" w:cs="仿宋"/>
          <w:color w:val="000000"/>
          <w:sz w:val="41"/>
        </w:rPr>
        <w:t>的发生。存在之</w:t>
      </w:r>
      <w:r>
        <w:rPr>
          <w:rFonts w:ascii="仿宋" w:eastAsia="仿宋" w:hAnsi="仿宋" w:cs="仿宋"/>
          <w:color w:val="000000"/>
          <w:sz w:val="41"/>
        </w:rPr>
        <w:t>真理必定要实现出来而成为存在者之真理。真理本质上要把自身建立在存在者之中才成其为真理。</w:t>
      </w:r>
    </w:p>
    <w:p w:rsidR="003B37AB" w:rsidRDefault="00DE34B8">
      <w:pPr>
        <w:wordWrap w:val="0"/>
        <w:spacing w:line="700" w:lineRule="atLeast"/>
        <w:ind w:firstLine="860"/>
        <w:textAlignment w:val="baseline"/>
        <w:rPr>
          <w:sz w:val="41"/>
        </w:rPr>
      </w:pPr>
      <w:r>
        <w:rPr>
          <w:rFonts w:ascii="仿宋" w:eastAsia="仿宋" w:hAnsi="仿宋" w:cs="仿宋"/>
          <w:color w:val="000000"/>
          <w:sz w:val="41"/>
        </w:rPr>
        <w:t>问题在于，</w:t>
      </w:r>
      <w:r>
        <w:rPr>
          <w:rFonts w:ascii="仿宋" w:eastAsia="仿宋" w:hAnsi="仿宋" w:cs="仿宋"/>
          <w:color w:val="000000"/>
          <w:sz w:val="41"/>
        </w:rPr>
        <w:t>“</w:t>
      </w:r>
      <w:r>
        <w:rPr>
          <w:rFonts w:ascii="仿宋" w:eastAsia="仿宋" w:hAnsi="仿宋" w:cs="仿宋"/>
          <w:color w:val="000000"/>
          <w:sz w:val="41"/>
        </w:rPr>
        <w:t>存在之真理</w:t>
      </w:r>
      <w:r>
        <w:rPr>
          <w:rFonts w:ascii="仿宋" w:eastAsia="仿宋" w:hAnsi="仿宋" w:cs="仿宋"/>
          <w:color w:val="000000"/>
          <w:sz w:val="41"/>
        </w:rPr>
        <w:t>”</w:t>
      </w:r>
      <w:r>
        <w:rPr>
          <w:rFonts w:ascii="仿宋" w:eastAsia="仿宋" w:hAnsi="仿宋" w:cs="仿宋"/>
          <w:color w:val="000000"/>
          <w:sz w:val="41"/>
        </w:rPr>
        <w:t>究竟是通过何种方式发生的呢？从人方面讲，亦即人究竟如何</w:t>
      </w:r>
      <w:r>
        <w:rPr>
          <w:rFonts w:ascii="仿宋" w:eastAsia="仿宋" w:hAnsi="仿宋" w:cs="仿宋"/>
          <w:color w:val="000000"/>
          <w:sz w:val="41"/>
        </w:rPr>
        <w:t>“</w:t>
      </w:r>
      <w:r>
        <w:rPr>
          <w:rFonts w:ascii="仿宋" w:eastAsia="仿宋" w:hAnsi="仿宋" w:cs="仿宋"/>
          <w:color w:val="000000"/>
          <w:sz w:val="41"/>
        </w:rPr>
        <w:t>进入</w:t>
      </w:r>
      <w:r>
        <w:rPr>
          <w:rFonts w:ascii="仿宋" w:eastAsia="仿宋" w:hAnsi="仿宋" w:cs="仿宋"/>
          <w:color w:val="000000"/>
          <w:sz w:val="41"/>
        </w:rPr>
        <w:t>”“</w:t>
      </w:r>
      <w:r>
        <w:rPr>
          <w:rFonts w:ascii="仿宋" w:eastAsia="仿宋" w:hAnsi="仿宋" w:cs="仿宋"/>
          <w:color w:val="000000"/>
          <w:sz w:val="41"/>
        </w:rPr>
        <w:t>存在之澄明</w:t>
      </w:r>
      <w:r>
        <w:rPr>
          <w:rFonts w:ascii="仿宋" w:eastAsia="仿宋" w:hAnsi="仿宋" w:cs="仿宋"/>
          <w:color w:val="000000"/>
          <w:sz w:val="41"/>
        </w:rPr>
        <w:t>”</w:t>
      </w:r>
      <w:r>
        <w:rPr>
          <w:rFonts w:ascii="仿宋" w:eastAsia="仿宋" w:hAnsi="仿宋" w:cs="仿宋"/>
          <w:color w:val="000000"/>
          <w:sz w:val="41"/>
        </w:rPr>
        <w:t>境界？这可以说是后期海德格尔思想中的一个核心题目。而此课题之所以要落实于</w:t>
      </w:r>
      <w:r>
        <w:rPr>
          <w:rFonts w:ascii="仿宋" w:eastAsia="仿宋" w:hAnsi="仿宋" w:cs="仿宋"/>
          <w:color w:val="000000"/>
          <w:sz w:val="41"/>
        </w:rPr>
        <w:t>“</w:t>
      </w:r>
      <w:r>
        <w:rPr>
          <w:rFonts w:ascii="仿宋" w:eastAsia="仿宋" w:hAnsi="仿宋" w:cs="仿宋"/>
          <w:color w:val="000000"/>
          <w:sz w:val="41"/>
        </w:rPr>
        <w:t>艺术</w:t>
      </w:r>
      <w:r>
        <w:rPr>
          <w:rFonts w:ascii="仿宋" w:eastAsia="仿宋" w:hAnsi="仿宋" w:cs="仿宋"/>
          <w:color w:val="000000"/>
          <w:sz w:val="41"/>
        </w:rPr>
        <w:t>”</w:t>
      </w:r>
      <w:r>
        <w:rPr>
          <w:rFonts w:ascii="仿宋" w:eastAsia="仿宋" w:hAnsi="仿宋" w:cs="仿宋"/>
          <w:color w:val="000000"/>
          <w:sz w:val="41"/>
        </w:rPr>
        <w:t>或</w:t>
      </w:r>
      <w:r>
        <w:rPr>
          <w:rFonts w:ascii="仿宋" w:eastAsia="仿宋" w:hAnsi="仿宋" w:cs="仿宋"/>
          <w:color w:val="000000"/>
          <w:sz w:val="41"/>
        </w:rPr>
        <w:t>“</w:t>
      </w:r>
      <w:r>
        <w:rPr>
          <w:rFonts w:ascii="仿宋" w:eastAsia="仿宋" w:hAnsi="仿宋" w:cs="仿宋"/>
          <w:color w:val="000000"/>
          <w:sz w:val="41"/>
        </w:rPr>
        <w:t>诗</w:t>
      </w:r>
      <w:r>
        <w:rPr>
          <w:rFonts w:ascii="仿宋" w:eastAsia="仿宋" w:hAnsi="仿宋" w:cs="仿宋"/>
          <w:color w:val="000000"/>
          <w:sz w:val="41"/>
        </w:rPr>
        <w:t>”</w:t>
      </w:r>
      <w:r>
        <w:rPr>
          <w:rFonts w:ascii="仿宋" w:eastAsia="仿宋" w:hAnsi="仿宋" w:cs="仿宋"/>
          <w:color w:val="000000"/>
          <w:sz w:val="41"/>
        </w:rPr>
        <w:t>，乃是因为在海氏看来，</w:t>
      </w:r>
      <w:r>
        <w:rPr>
          <w:rFonts w:ascii="仿宋" w:eastAsia="仿宋" w:hAnsi="仿宋" w:cs="仿宋"/>
          <w:color w:val="000000"/>
          <w:sz w:val="41"/>
        </w:rPr>
        <w:t>“</w:t>
      </w:r>
      <w:r>
        <w:rPr>
          <w:rFonts w:ascii="仿宋" w:eastAsia="仿宋" w:hAnsi="仿宋" w:cs="仿宋"/>
          <w:color w:val="000000"/>
          <w:sz w:val="41"/>
        </w:rPr>
        <w:t>艺术</w:t>
      </w:r>
      <w:r>
        <w:rPr>
          <w:rFonts w:ascii="仿宋" w:eastAsia="仿宋" w:hAnsi="仿宋" w:cs="仿宋"/>
          <w:color w:val="000000"/>
          <w:sz w:val="41"/>
        </w:rPr>
        <w:t>”(“</w:t>
      </w:r>
      <w:r>
        <w:rPr>
          <w:rFonts w:ascii="仿宋" w:eastAsia="仿宋" w:hAnsi="仿宋" w:cs="仿宋"/>
          <w:color w:val="000000"/>
          <w:sz w:val="41"/>
        </w:rPr>
        <w:t>诗</w:t>
      </w:r>
      <w:r>
        <w:rPr>
          <w:rFonts w:ascii="仿宋" w:eastAsia="仿宋" w:hAnsi="仿宋" w:cs="仿宋"/>
          <w:color w:val="000000"/>
          <w:sz w:val="41"/>
        </w:rPr>
        <w:t>”)</w:t>
      </w:r>
      <w:r>
        <w:rPr>
          <w:rFonts w:ascii="仿宋" w:eastAsia="仿宋" w:hAnsi="仿宋" w:cs="仿宋"/>
          <w:color w:val="000000"/>
          <w:sz w:val="41"/>
        </w:rPr>
        <w:t>乃是</w:t>
      </w:r>
      <w:r>
        <w:rPr>
          <w:rFonts w:ascii="仿宋" w:eastAsia="仿宋" w:hAnsi="仿宋" w:cs="仿宋"/>
          <w:color w:val="000000"/>
          <w:sz w:val="41"/>
        </w:rPr>
        <w:t>“</w:t>
      </w:r>
      <w:r>
        <w:rPr>
          <w:rFonts w:ascii="仿宋" w:eastAsia="仿宋" w:hAnsi="仿宋" w:cs="仿宋"/>
          <w:color w:val="000000"/>
          <w:sz w:val="41"/>
        </w:rPr>
        <w:t>存在之真理</w:t>
      </w:r>
      <w:r>
        <w:rPr>
          <w:rFonts w:ascii="仿宋" w:eastAsia="仿宋" w:hAnsi="仿宋" w:cs="仿宋"/>
          <w:color w:val="000000"/>
          <w:sz w:val="41"/>
        </w:rPr>
        <w:t>”</w:t>
      </w:r>
      <w:r>
        <w:rPr>
          <w:rFonts w:ascii="仿宋" w:eastAsia="仿宋" w:hAnsi="仿宋" w:cs="仿宋"/>
          <w:color w:val="000000"/>
          <w:sz w:val="41"/>
        </w:rPr>
        <w:t>之发生的原始性的</w:t>
      </w:r>
      <w:r>
        <w:rPr>
          <w:rFonts w:ascii="仿宋" w:eastAsia="仿宋" w:hAnsi="仿宋" w:cs="仿宋"/>
          <w:color w:val="000000"/>
          <w:sz w:val="41"/>
        </w:rPr>
        <w:t>(</w:t>
      </w:r>
      <w:r>
        <w:rPr>
          <w:rFonts w:ascii="仿宋" w:eastAsia="仿宋" w:hAnsi="仿宋" w:cs="仿宋"/>
          <w:color w:val="000000"/>
          <w:sz w:val="41"/>
        </w:rPr>
        <w:t>本源性的</w:t>
      </w:r>
      <w:r>
        <w:rPr>
          <w:rFonts w:ascii="仿宋" w:eastAsia="仿宋" w:hAnsi="仿宋" w:cs="仿宋"/>
          <w:color w:val="000000"/>
          <w:sz w:val="41"/>
        </w:rPr>
        <w:t>)</w:t>
      </w:r>
      <w:r>
        <w:rPr>
          <w:rFonts w:ascii="仿宋" w:eastAsia="仿宋" w:hAnsi="仿宋" w:cs="仿宋"/>
          <w:color w:val="000000"/>
          <w:sz w:val="41"/>
        </w:rPr>
        <w:t>方式之一，而且是一种根本性的、突出的方式。除艺术之外，海氏认为，</w:t>
      </w:r>
      <w:r>
        <w:rPr>
          <w:rFonts w:ascii="仿宋" w:eastAsia="仿宋" w:hAnsi="仿宋" w:cs="仿宋"/>
          <w:color w:val="000000"/>
          <w:sz w:val="41"/>
        </w:rPr>
        <w:t>“</w:t>
      </w:r>
      <w:r>
        <w:rPr>
          <w:rFonts w:ascii="仿宋" w:eastAsia="仿宋" w:hAnsi="仿宋" w:cs="仿宋"/>
          <w:color w:val="000000"/>
          <w:sz w:val="41"/>
        </w:rPr>
        <w:t>真理把自身建基于由真理开启出来的存在者之中</w:t>
      </w:r>
      <w:r>
        <w:rPr>
          <w:rFonts w:ascii="仿宋" w:eastAsia="仿宋" w:hAnsi="仿宋" w:cs="仿宋"/>
          <w:color w:val="000000"/>
          <w:sz w:val="41"/>
        </w:rPr>
        <w:t>”</w:t>
      </w:r>
      <w:r>
        <w:rPr>
          <w:rFonts w:ascii="仿宋" w:eastAsia="仿宋" w:hAnsi="仿宋" w:cs="仿宋"/>
          <w:color w:val="000000"/>
          <w:sz w:val="41"/>
        </w:rPr>
        <w:t>的根本性的方式，还有建国、牺牲、思想等。</w:t>
      </w:r>
      <w:r>
        <w:rPr>
          <w:rFonts w:ascii="仿宋" w:eastAsia="仿宋" w:hAnsi="仿宋" w:cs="仿宋"/>
          <w:color w:val="000000"/>
          <w:sz w:val="41"/>
        </w:rPr>
        <w:t>②</w:t>
      </w:r>
    </w:p>
    <w:p w:rsidR="003B37AB" w:rsidRDefault="00DE34B8">
      <w:pPr>
        <w:wordWrap w:val="0"/>
        <w:spacing w:line="700" w:lineRule="atLeast"/>
        <w:ind w:right="80" w:firstLine="860"/>
        <w:textAlignment w:val="baseline"/>
        <w:rPr>
          <w:sz w:val="41"/>
        </w:rPr>
      </w:pPr>
      <w:r>
        <w:rPr>
          <w:rFonts w:ascii="仿宋" w:eastAsia="仿宋" w:hAnsi="仿宋" w:cs="仿宋"/>
          <w:color w:val="000000"/>
          <w:sz w:val="41"/>
        </w:rPr>
        <w:t>落实在艺术作品上，海氏认为作品的</w:t>
      </w:r>
      <w:r>
        <w:rPr>
          <w:rFonts w:ascii="仿宋" w:eastAsia="仿宋" w:hAnsi="仿宋" w:cs="仿宋"/>
          <w:color w:val="000000"/>
          <w:sz w:val="41"/>
        </w:rPr>
        <w:t>“</w:t>
      </w:r>
      <w:r>
        <w:rPr>
          <w:rFonts w:ascii="仿宋" w:eastAsia="仿宋" w:hAnsi="仿宋" w:cs="仿宋"/>
          <w:color w:val="000000"/>
          <w:sz w:val="41"/>
        </w:rPr>
        <w:t>作品存在</w:t>
      </w:r>
      <w:r>
        <w:rPr>
          <w:rFonts w:ascii="仿宋" w:eastAsia="仿宋" w:hAnsi="仿宋" w:cs="仿宋"/>
          <w:color w:val="000000"/>
          <w:sz w:val="41"/>
        </w:rPr>
        <w:t>”</w:t>
      </w:r>
      <w:r>
        <w:rPr>
          <w:rFonts w:ascii="仿宋" w:eastAsia="仿宋" w:hAnsi="仿宋" w:cs="仿宋"/>
          <w:color w:val="000000"/>
          <w:sz w:val="41"/>
        </w:rPr>
        <w:t>就是存在之真理的根本发生方式之一。所以，举例说来，在凡</w:t>
      </w:r>
      <w:r>
        <w:rPr>
          <w:rFonts w:ascii="仿宋" w:eastAsia="仿宋" w:hAnsi="仿宋" w:cs="仿宋"/>
          <w:color w:val="000000"/>
          <w:sz w:val="41"/>
        </w:rPr>
        <w:t>·</w:t>
      </w:r>
      <w:r>
        <w:rPr>
          <w:rFonts w:ascii="仿宋" w:eastAsia="仿宋" w:hAnsi="仿宋" w:cs="仿宋"/>
          <w:color w:val="000000"/>
          <w:sz w:val="41"/>
        </w:rPr>
        <w:t>高的关于一双农鞋的油画中发生着真理，这并不是说他的这幅油画多么</w:t>
      </w:r>
    </w:p>
    <w:p w:rsidR="003B37AB" w:rsidRDefault="00DE34B8">
      <w:pPr>
        <w:wordWrap w:val="0"/>
        <w:spacing w:line="700" w:lineRule="atLeast"/>
        <w:ind w:left="20"/>
        <w:textAlignment w:val="baseline"/>
        <w:rPr>
          <w:sz w:val="41"/>
        </w:rPr>
      </w:pPr>
      <w:r>
        <w:rPr>
          <w:rFonts w:ascii="宋体" w:eastAsia="宋体" w:hAnsi="宋体" w:cs="宋体"/>
          <w:color w:val="000000"/>
          <w:sz w:val="41"/>
          <w:u w:val="single"/>
        </w:rPr>
        <w:t xml:space="preserve">              </w:t>
      </w:r>
    </w:p>
    <w:p w:rsidR="003B37AB" w:rsidRDefault="003B37AB">
      <w:pPr>
        <w:wordWrap w:val="0"/>
        <w:spacing w:line="360" w:lineRule="exact"/>
        <w:textAlignment w:val="baseline"/>
        <w:rPr>
          <w:sz w:val="30"/>
        </w:rPr>
      </w:pPr>
    </w:p>
    <w:p w:rsidR="003B37AB" w:rsidRDefault="00DE34B8">
      <w:pPr>
        <w:wordWrap w:val="0"/>
        <w:spacing w:line="420" w:lineRule="atLeast"/>
        <w:ind w:left="62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海德格尔：《林中路》，德文版，第</w:t>
      </w:r>
      <w:r>
        <w:rPr>
          <w:rFonts w:ascii="宋体" w:eastAsia="宋体" w:hAnsi="宋体" w:cs="宋体"/>
          <w:color w:val="000000"/>
          <w:sz w:val="30"/>
        </w:rPr>
        <w:t>47</w:t>
      </w:r>
      <w:r>
        <w:rPr>
          <w:rFonts w:ascii="宋体" w:eastAsia="宋体" w:hAnsi="宋体" w:cs="宋体"/>
          <w:color w:val="000000"/>
          <w:sz w:val="30"/>
        </w:rPr>
        <w:t>页。</w:t>
      </w:r>
    </w:p>
    <w:p w:rsidR="003B37AB" w:rsidRDefault="00DE34B8">
      <w:pPr>
        <w:wordWrap w:val="0"/>
        <w:spacing w:line="420" w:lineRule="atLeast"/>
        <w:ind w:left="620"/>
        <w:textAlignment w:val="baseline"/>
        <w:rPr>
          <w:sz w:val="30"/>
        </w:rPr>
      </w:pPr>
      <w:r>
        <w:rPr>
          <w:rFonts w:ascii="宋体" w:eastAsia="宋体" w:hAnsi="宋体" w:cs="宋体"/>
          <w:color w:val="000000"/>
          <w:sz w:val="30"/>
        </w:rPr>
        <w:t xml:space="preserve">②  </w:t>
      </w:r>
      <w:r>
        <w:rPr>
          <w:rFonts w:ascii="宋体" w:eastAsia="宋体" w:hAnsi="宋体" w:cs="宋体"/>
          <w:color w:val="000000"/>
          <w:sz w:val="30"/>
        </w:rPr>
        <w:t>海德格尔：《林中路》，德文版，第</w:t>
      </w:r>
      <w:r>
        <w:rPr>
          <w:rFonts w:ascii="宋体" w:eastAsia="宋体" w:hAnsi="宋体" w:cs="宋体"/>
          <w:color w:val="000000"/>
          <w:sz w:val="30"/>
        </w:rPr>
        <w:t>48</w:t>
      </w:r>
      <w:r>
        <w:rPr>
          <w:rFonts w:ascii="宋体" w:eastAsia="宋体" w:hAnsi="宋体" w:cs="宋体"/>
          <w:color w:val="000000"/>
          <w:sz w:val="30"/>
        </w:rPr>
        <w:t>页。</w:t>
      </w:r>
    </w:p>
    <w:p w:rsidR="003B37AB" w:rsidRDefault="003B37AB"/>
    <w:p w:rsidR="003B37AB" w:rsidRDefault="003B37AB">
      <w:pPr>
        <w:sectPr w:rsidR="003B37AB">
          <w:headerReference w:type="default" r:id="rId59"/>
          <w:footerReference w:type="default" r:id="rId60"/>
          <w:pgSz w:w="16600" w:h="24400"/>
          <w:pgMar w:top="2080" w:right="2320" w:bottom="2080" w:left="2320" w:header="1780" w:footer="1780" w:gutter="0"/>
          <w:cols w:space="720"/>
        </w:sectPr>
      </w:pPr>
    </w:p>
    <w:p w:rsidR="003B37AB" w:rsidRDefault="00DE34B8">
      <w:pPr>
        <w:wordWrap w:val="0"/>
        <w:spacing w:before="180" w:line="500" w:lineRule="atLeast"/>
        <w:ind w:left="440"/>
        <w:textAlignment w:val="baseline"/>
        <w:rPr>
          <w:sz w:val="37"/>
        </w:rPr>
      </w:pPr>
      <w:r>
        <w:rPr>
          <w:rFonts w:ascii="宋体" w:eastAsia="宋体" w:hAnsi="宋体" w:cs="宋体"/>
          <w:color w:val="000000"/>
          <w:sz w:val="37"/>
        </w:rPr>
        <w:lastRenderedPageBreak/>
        <w:t xml:space="preserve">14  </w:t>
      </w:r>
      <w:r>
        <w:rPr>
          <w:rFonts w:ascii="宋体" w:eastAsia="宋体" w:hAnsi="宋体" w:cs="宋体"/>
          <w:color w:val="000000"/>
          <w:sz w:val="37"/>
        </w:rPr>
        <w:t>海德格尔选集</w:t>
      </w:r>
    </w:p>
    <w:p w:rsidR="003B37AB" w:rsidRDefault="003B37AB">
      <w:pPr>
        <w:wordWrap w:val="0"/>
        <w:spacing w:line="440" w:lineRule="exact"/>
        <w:textAlignment w:val="baseline"/>
        <w:rPr>
          <w:sz w:val="37"/>
        </w:rPr>
      </w:pPr>
    </w:p>
    <w:p w:rsidR="003B37AB" w:rsidRDefault="00DE34B8">
      <w:pPr>
        <w:wordWrap w:val="0"/>
        <w:spacing w:line="680" w:lineRule="atLeast"/>
        <w:ind w:right="20"/>
        <w:textAlignment w:val="baseline"/>
        <w:rPr>
          <w:sz w:val="41"/>
        </w:rPr>
      </w:pPr>
      <w:r>
        <w:rPr>
          <w:rFonts w:ascii="仿宋" w:eastAsia="仿宋" w:hAnsi="仿宋" w:cs="仿宋"/>
          <w:color w:val="000000"/>
          <w:sz w:val="41"/>
        </w:rPr>
        <w:t>真实地描摹了现实，而是说，由于这个作品揭示了农鞋的存在，存在者整体</w:t>
      </w:r>
      <w:r>
        <w:rPr>
          <w:rFonts w:ascii="仿宋" w:eastAsia="仿宋" w:hAnsi="仿宋" w:cs="仿宋"/>
          <w:color w:val="000000"/>
          <w:sz w:val="41"/>
        </w:rPr>
        <w:t>(“</w:t>
      </w:r>
      <w:r>
        <w:rPr>
          <w:rFonts w:ascii="仿宋" w:eastAsia="仿宋" w:hAnsi="仿宋" w:cs="仿宋"/>
          <w:color w:val="000000"/>
          <w:sz w:val="41"/>
        </w:rPr>
        <w:t>世界</w:t>
      </w:r>
      <w:r>
        <w:rPr>
          <w:rFonts w:ascii="仿宋" w:eastAsia="仿宋" w:hAnsi="仿宋" w:cs="仿宋"/>
          <w:color w:val="000000"/>
          <w:sz w:val="41"/>
        </w:rPr>
        <w:t>”</w:t>
      </w:r>
      <w:r>
        <w:rPr>
          <w:rFonts w:ascii="仿宋" w:eastAsia="仿宋" w:hAnsi="仿宋" w:cs="仿宋"/>
          <w:color w:val="000000"/>
          <w:sz w:val="41"/>
        </w:rPr>
        <w:t>和</w:t>
      </w:r>
      <w:r>
        <w:rPr>
          <w:rFonts w:ascii="仿宋" w:eastAsia="仿宋" w:hAnsi="仿宋" w:cs="仿宋"/>
          <w:color w:val="000000"/>
          <w:sz w:val="41"/>
        </w:rPr>
        <w:t>“</w:t>
      </w:r>
      <w:r>
        <w:rPr>
          <w:rFonts w:ascii="仿宋" w:eastAsia="仿宋" w:hAnsi="仿宋" w:cs="仿宋"/>
          <w:color w:val="000000"/>
          <w:sz w:val="41"/>
        </w:rPr>
        <w:t>大地</w:t>
      </w:r>
      <w:r>
        <w:rPr>
          <w:rFonts w:ascii="仿宋" w:eastAsia="仿宋" w:hAnsi="仿宋" w:cs="仿宋"/>
          <w:color w:val="000000"/>
          <w:sz w:val="41"/>
        </w:rPr>
        <w:t>”)</w:t>
      </w:r>
      <w:r>
        <w:rPr>
          <w:rFonts w:ascii="仿宋" w:eastAsia="仿宋" w:hAnsi="仿宋" w:cs="仿宋"/>
          <w:color w:val="000000"/>
          <w:sz w:val="41"/>
        </w:rPr>
        <w:t>进入无蔽中了。在这个作品中，</w:t>
      </w:r>
      <w:r>
        <w:rPr>
          <w:rFonts w:ascii="仿宋" w:eastAsia="仿宋" w:hAnsi="仿宋" w:cs="仿宋"/>
          <w:color w:val="000000"/>
          <w:sz w:val="41"/>
        </w:rPr>
        <w:t>无蔽本身关涉存在者整体而发生了。于是，</w:t>
      </w:r>
      <w:r>
        <w:rPr>
          <w:rFonts w:ascii="仿宋" w:eastAsia="仿宋" w:hAnsi="仿宋" w:cs="仿宋"/>
          <w:color w:val="000000"/>
          <w:sz w:val="41"/>
        </w:rPr>
        <w:t>“</w:t>
      </w:r>
      <w:r>
        <w:rPr>
          <w:rFonts w:ascii="仿宋" w:eastAsia="仿宋" w:hAnsi="仿宋" w:cs="仿宋"/>
          <w:color w:val="000000"/>
          <w:sz w:val="41"/>
        </w:rPr>
        <w:t>自行遮蔽着的存在便被澄明了。如此这般形成的澄明之光把它的闪烁光辉嵌入作品中。这种被嵌入作品中的闪烁光辉即是美。美是作为无蔽之真理的一种现身方式</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①</w:t>
      </w:r>
    </w:p>
    <w:p w:rsidR="003B37AB" w:rsidRDefault="00DE34B8">
      <w:pPr>
        <w:wordWrap w:val="0"/>
        <w:spacing w:line="680" w:lineRule="atLeast"/>
        <w:ind w:left="40" w:right="20" w:firstLine="900"/>
        <w:textAlignment w:val="baseline"/>
        <w:rPr>
          <w:sz w:val="41"/>
        </w:rPr>
      </w:pPr>
      <w:r>
        <w:rPr>
          <w:rFonts w:ascii="仿宋" w:eastAsia="仿宋" w:hAnsi="仿宋" w:cs="仿宋"/>
          <w:color w:val="000000"/>
          <w:sz w:val="41"/>
        </w:rPr>
        <w:t>美是真理</w:t>
      </w:r>
      <w:r>
        <w:rPr>
          <w:rFonts w:ascii="仿宋" w:eastAsia="仿宋" w:hAnsi="仿宋" w:cs="仿宋"/>
          <w:color w:val="000000"/>
          <w:sz w:val="41"/>
        </w:rPr>
        <w:t>(“</w:t>
      </w:r>
      <w:r>
        <w:rPr>
          <w:rFonts w:ascii="仿宋" w:eastAsia="仿宋" w:hAnsi="仿宋" w:cs="仿宋"/>
          <w:color w:val="000000"/>
          <w:sz w:val="41"/>
        </w:rPr>
        <w:t>无蔽</w:t>
      </w:r>
      <w:r>
        <w:rPr>
          <w:rFonts w:ascii="仿宋" w:eastAsia="仿宋" w:hAnsi="仿宋" w:cs="仿宋"/>
          <w:color w:val="000000"/>
          <w:sz w:val="41"/>
        </w:rPr>
        <w:t>”)</w:t>
      </w:r>
      <w:r>
        <w:rPr>
          <w:rFonts w:ascii="仿宋" w:eastAsia="仿宋" w:hAnsi="仿宋" w:cs="仿宋"/>
          <w:color w:val="000000"/>
          <w:sz w:val="41"/>
        </w:rPr>
        <w:t>的现身方式，是真理的显现和发生。这是海德格尔由他的存在之思而得出的独特的</w:t>
      </w:r>
      <w:r>
        <w:rPr>
          <w:rFonts w:ascii="仿宋" w:eastAsia="仿宋" w:hAnsi="仿宋" w:cs="仿宋"/>
          <w:color w:val="000000"/>
          <w:sz w:val="41"/>
        </w:rPr>
        <w:t>“</w:t>
      </w:r>
      <w:r>
        <w:rPr>
          <w:rFonts w:ascii="仿宋" w:eastAsia="仿宋" w:hAnsi="仿宋" w:cs="仿宋"/>
          <w:color w:val="000000"/>
          <w:sz w:val="41"/>
        </w:rPr>
        <w:t>美学观</w:t>
      </w:r>
      <w:r>
        <w:rPr>
          <w:rFonts w:ascii="仿宋" w:eastAsia="仿宋" w:hAnsi="仿宋" w:cs="仿宋"/>
          <w:color w:val="000000"/>
          <w:sz w:val="41"/>
        </w:rPr>
        <w:t>”</w:t>
      </w:r>
      <w:r>
        <w:rPr>
          <w:rFonts w:ascii="仿宋" w:eastAsia="仿宋" w:hAnsi="仿宋" w:cs="仿宋"/>
          <w:color w:val="000000"/>
          <w:sz w:val="41"/>
        </w:rPr>
        <w:t>。在这里，我们切莫以为海氏是在重弹黑格尔的老调。我们知道，黑格尔把</w:t>
      </w:r>
      <w:r>
        <w:rPr>
          <w:rFonts w:ascii="仿宋" w:eastAsia="仿宋" w:hAnsi="仿宋" w:cs="仿宋"/>
          <w:color w:val="000000"/>
          <w:sz w:val="41"/>
        </w:rPr>
        <w:t>“</w:t>
      </w:r>
      <w:r>
        <w:rPr>
          <w:rFonts w:ascii="仿宋" w:eastAsia="仿宋" w:hAnsi="仿宋" w:cs="仿宋"/>
          <w:color w:val="000000"/>
          <w:sz w:val="41"/>
        </w:rPr>
        <w:t>美</w:t>
      </w:r>
      <w:r>
        <w:rPr>
          <w:rFonts w:ascii="仿宋" w:eastAsia="仿宋" w:hAnsi="仿宋" w:cs="仿宋"/>
          <w:color w:val="000000"/>
          <w:sz w:val="41"/>
        </w:rPr>
        <w:t>”</w:t>
      </w:r>
      <w:r>
        <w:rPr>
          <w:rFonts w:ascii="仿宋" w:eastAsia="仿宋" w:hAnsi="仿宋" w:cs="仿宋"/>
          <w:color w:val="000000"/>
          <w:sz w:val="41"/>
        </w:rPr>
        <w:t>界说为</w:t>
      </w:r>
      <w:r>
        <w:rPr>
          <w:rFonts w:ascii="仿宋" w:eastAsia="仿宋" w:hAnsi="仿宋" w:cs="仿宋"/>
          <w:color w:val="000000"/>
          <w:sz w:val="41"/>
        </w:rPr>
        <w:t>“</w:t>
      </w:r>
      <w:r>
        <w:rPr>
          <w:rFonts w:ascii="仿宋" w:eastAsia="仿宋" w:hAnsi="仿宋" w:cs="仿宋"/>
          <w:color w:val="000000"/>
          <w:sz w:val="41"/>
        </w:rPr>
        <w:t>真理的感性显现</w:t>
      </w:r>
      <w:r>
        <w:rPr>
          <w:rFonts w:ascii="仿宋" w:eastAsia="仿宋" w:hAnsi="仿宋" w:cs="仿宋"/>
          <w:color w:val="000000"/>
          <w:sz w:val="41"/>
        </w:rPr>
        <w:t>”</w:t>
      </w:r>
      <w:r>
        <w:rPr>
          <w:rFonts w:ascii="仿宋" w:eastAsia="仿宋" w:hAnsi="仿宋" w:cs="仿宋"/>
          <w:color w:val="000000"/>
          <w:sz w:val="41"/>
        </w:rPr>
        <w:t>。但在黑格尔哲学中，真理乃是</w:t>
      </w:r>
      <w:r>
        <w:rPr>
          <w:rFonts w:ascii="仿宋" w:eastAsia="仿宋" w:hAnsi="仿宋" w:cs="仿宋"/>
          <w:color w:val="000000"/>
          <w:sz w:val="41"/>
        </w:rPr>
        <w:t>“</w:t>
      </w:r>
      <w:r>
        <w:rPr>
          <w:rFonts w:ascii="仿宋" w:eastAsia="仿宋" w:hAnsi="仿宋" w:cs="仿宋"/>
          <w:color w:val="000000"/>
          <w:sz w:val="41"/>
        </w:rPr>
        <w:t>绝对精神</w:t>
      </w:r>
      <w:r>
        <w:rPr>
          <w:rFonts w:ascii="仿宋" w:eastAsia="仿宋" w:hAnsi="仿宋" w:cs="仿宋"/>
          <w:color w:val="000000"/>
          <w:sz w:val="41"/>
        </w:rPr>
        <w:t>(</w:t>
      </w:r>
      <w:r>
        <w:rPr>
          <w:rFonts w:ascii="仿宋" w:eastAsia="仿宋" w:hAnsi="仿宋" w:cs="仿宋"/>
          <w:color w:val="000000"/>
          <w:sz w:val="41"/>
        </w:rPr>
        <w:t>理念</w:t>
      </w:r>
      <w:r>
        <w:rPr>
          <w:rFonts w:ascii="仿宋" w:eastAsia="仿宋" w:hAnsi="仿宋" w:cs="仿宋"/>
          <w:color w:val="000000"/>
          <w:sz w:val="41"/>
        </w:rPr>
        <w:t>)”</w:t>
      </w:r>
      <w:r>
        <w:rPr>
          <w:rFonts w:ascii="仿宋" w:eastAsia="仿宋" w:hAnsi="仿宋" w:cs="仿宋"/>
          <w:color w:val="000000"/>
          <w:sz w:val="41"/>
        </w:rPr>
        <w:t>，艺术作为感性形式只是</w:t>
      </w:r>
      <w:r>
        <w:rPr>
          <w:rFonts w:ascii="仿宋" w:eastAsia="仿宋" w:hAnsi="仿宋" w:cs="仿宋"/>
          <w:color w:val="000000"/>
          <w:sz w:val="41"/>
        </w:rPr>
        <w:t>“</w:t>
      </w:r>
      <w:r>
        <w:rPr>
          <w:rFonts w:ascii="仿宋" w:eastAsia="仿宋" w:hAnsi="仿宋" w:cs="仿宋"/>
          <w:color w:val="000000"/>
          <w:sz w:val="41"/>
        </w:rPr>
        <w:t>绝对精神</w:t>
      </w:r>
      <w:r>
        <w:rPr>
          <w:rFonts w:ascii="仿宋" w:eastAsia="仿宋" w:hAnsi="仿宋" w:cs="仿宋"/>
          <w:color w:val="000000"/>
          <w:sz w:val="41"/>
        </w:rPr>
        <w:t>”</w:t>
      </w:r>
      <w:r>
        <w:rPr>
          <w:rFonts w:ascii="仿宋" w:eastAsia="仿宋" w:hAnsi="仿宋" w:cs="仿宋"/>
          <w:color w:val="000000"/>
          <w:sz w:val="41"/>
        </w:rPr>
        <w:t>向自身回复的较低级的环节，而且，艺术早就在</w:t>
      </w:r>
      <w:r>
        <w:rPr>
          <w:rFonts w:ascii="仿宋" w:eastAsia="仿宋" w:hAnsi="仿宋" w:cs="仿宋"/>
          <w:color w:val="000000"/>
          <w:sz w:val="41"/>
        </w:rPr>
        <w:t>“</w:t>
      </w:r>
      <w:r>
        <w:rPr>
          <w:rFonts w:ascii="仿宋" w:eastAsia="仿宋" w:hAnsi="仿宋" w:cs="仿宋"/>
          <w:color w:val="000000"/>
          <w:sz w:val="41"/>
        </w:rPr>
        <w:t>绝对精神</w:t>
      </w:r>
      <w:r>
        <w:rPr>
          <w:rFonts w:ascii="仿宋" w:eastAsia="仿宋" w:hAnsi="仿宋" w:cs="仿宋"/>
          <w:color w:val="000000"/>
          <w:sz w:val="41"/>
        </w:rPr>
        <w:t>”</w:t>
      </w:r>
      <w:r>
        <w:rPr>
          <w:rFonts w:ascii="仿宋" w:eastAsia="仿宋" w:hAnsi="仿宋" w:cs="仿宋"/>
          <w:color w:val="000000"/>
          <w:sz w:val="41"/>
        </w:rPr>
        <w:t>的辩证的历史发展中被超越了。而海氏的立足于存在之思的真理观和艺术</w:t>
      </w:r>
      <w:r>
        <w:rPr>
          <w:rFonts w:ascii="仿宋" w:eastAsia="仿宋" w:hAnsi="仿宋" w:cs="仿宋"/>
          <w:color w:val="000000"/>
          <w:sz w:val="41"/>
        </w:rPr>
        <w:t>(</w:t>
      </w:r>
      <w:r>
        <w:rPr>
          <w:rFonts w:ascii="仿宋" w:eastAsia="仿宋" w:hAnsi="仿宋" w:cs="仿宋"/>
          <w:color w:val="000000"/>
          <w:sz w:val="41"/>
        </w:rPr>
        <w:t>美</w:t>
      </w:r>
      <w:r>
        <w:rPr>
          <w:rFonts w:ascii="仿宋" w:eastAsia="仿宋" w:hAnsi="仿宋" w:cs="仿宋"/>
          <w:color w:val="000000"/>
          <w:sz w:val="41"/>
        </w:rPr>
        <w:t>)</w:t>
      </w:r>
      <w:r>
        <w:rPr>
          <w:rFonts w:ascii="仿宋" w:eastAsia="仿宋" w:hAnsi="仿宋" w:cs="仿宋"/>
          <w:color w:val="000000"/>
          <w:sz w:val="41"/>
        </w:rPr>
        <w:t>观，则显然与黑格尔完全异趣。</w:t>
      </w:r>
    </w:p>
    <w:p w:rsidR="003B37AB" w:rsidRDefault="00DE34B8">
      <w:pPr>
        <w:wordWrap w:val="0"/>
        <w:spacing w:line="680" w:lineRule="atLeast"/>
        <w:ind w:left="40" w:right="20" w:firstLine="900"/>
        <w:textAlignment w:val="baseline"/>
        <w:rPr>
          <w:sz w:val="41"/>
        </w:rPr>
      </w:pPr>
      <w:r>
        <w:rPr>
          <w:rFonts w:ascii="仿宋" w:eastAsia="仿宋" w:hAnsi="仿宋" w:cs="仿宋"/>
          <w:color w:val="000000"/>
          <w:sz w:val="41"/>
        </w:rPr>
        <w:t>同时，我们不难看出，海德格尔的艺术见解明显地构成了对近代以来的以</w:t>
      </w:r>
      <w:r>
        <w:rPr>
          <w:rFonts w:ascii="仿宋" w:eastAsia="仿宋" w:hAnsi="仿宋" w:cs="仿宋"/>
          <w:color w:val="000000"/>
          <w:sz w:val="41"/>
        </w:rPr>
        <w:t>“</w:t>
      </w:r>
      <w:r>
        <w:rPr>
          <w:rFonts w:ascii="仿宋" w:eastAsia="仿宋" w:hAnsi="仿宋" w:cs="仿宋"/>
          <w:color w:val="000000"/>
          <w:sz w:val="41"/>
        </w:rPr>
        <w:t>浪漫美学</w:t>
      </w:r>
      <w:r>
        <w:rPr>
          <w:rFonts w:ascii="仿宋" w:eastAsia="仿宋" w:hAnsi="仿宋" w:cs="仿宋"/>
          <w:color w:val="000000"/>
          <w:sz w:val="41"/>
        </w:rPr>
        <w:t>”</w:t>
      </w:r>
      <w:r>
        <w:rPr>
          <w:rFonts w:ascii="仿宋" w:eastAsia="仿宋" w:hAnsi="仿宋" w:cs="仿宋"/>
          <w:color w:val="000000"/>
          <w:sz w:val="41"/>
        </w:rPr>
        <w:t>为其标识的主观主义</w:t>
      </w:r>
      <w:r>
        <w:rPr>
          <w:rFonts w:ascii="仿宋" w:eastAsia="仿宋" w:hAnsi="仿宋" w:cs="仿宋"/>
          <w:color w:val="000000"/>
          <w:sz w:val="41"/>
        </w:rPr>
        <w:t>(</w:t>
      </w:r>
      <w:r>
        <w:rPr>
          <w:rFonts w:ascii="仿宋" w:eastAsia="仿宋" w:hAnsi="仿宋" w:cs="仿宋"/>
          <w:color w:val="000000"/>
          <w:sz w:val="41"/>
        </w:rPr>
        <w:t>主体主义</w:t>
      </w:r>
      <w:r>
        <w:rPr>
          <w:rFonts w:ascii="仿宋" w:eastAsia="仿宋" w:hAnsi="仿宋" w:cs="仿宋"/>
          <w:color w:val="000000"/>
          <w:sz w:val="41"/>
        </w:rPr>
        <w:t>)</w:t>
      </w:r>
      <w:r>
        <w:rPr>
          <w:rFonts w:ascii="仿宋" w:eastAsia="仿宋" w:hAnsi="仿宋" w:cs="仿宋"/>
          <w:color w:val="000000"/>
          <w:sz w:val="41"/>
        </w:rPr>
        <w:t>美学传统的反动；而这明显也是海氏对其前期哲学的主体形而上学立场的一个自我修正。在海氏眼里，正如</w:t>
      </w:r>
      <w:r>
        <w:rPr>
          <w:rFonts w:ascii="仿宋" w:eastAsia="仿宋" w:hAnsi="仿宋" w:cs="仿宋"/>
          <w:color w:val="000000"/>
          <w:sz w:val="41"/>
        </w:rPr>
        <w:t>“</w:t>
      </w:r>
      <w:r>
        <w:rPr>
          <w:rFonts w:ascii="仿宋" w:eastAsia="仿宋" w:hAnsi="仿宋" w:cs="仿宋"/>
          <w:color w:val="000000"/>
          <w:sz w:val="41"/>
        </w:rPr>
        <w:t>真</w:t>
      </w:r>
      <w:r>
        <w:rPr>
          <w:rFonts w:ascii="仿宋" w:eastAsia="仿宋" w:hAnsi="仿宋" w:cs="仿宋"/>
          <w:color w:val="000000"/>
          <w:sz w:val="41"/>
        </w:rPr>
        <w:t>”(</w:t>
      </w:r>
      <w:r>
        <w:rPr>
          <w:rFonts w:ascii="仿宋" w:eastAsia="仿宋" w:hAnsi="仿宋" w:cs="仿宋"/>
          <w:color w:val="000000"/>
          <w:sz w:val="41"/>
        </w:rPr>
        <w:t>真理</w:t>
      </w:r>
      <w:r>
        <w:rPr>
          <w:rFonts w:ascii="仿宋" w:eastAsia="仿宋" w:hAnsi="仿宋" w:cs="仿宋"/>
          <w:color w:val="000000"/>
          <w:sz w:val="41"/>
        </w:rPr>
        <w:t>)</w:t>
      </w:r>
      <w:r>
        <w:rPr>
          <w:rFonts w:ascii="仿宋" w:eastAsia="仿宋" w:hAnsi="仿宋" w:cs="仿宋"/>
          <w:color w:val="000000"/>
          <w:sz w:val="41"/>
        </w:rPr>
        <w:t>不是主体的认知活动，</w:t>
      </w:r>
      <w:r>
        <w:rPr>
          <w:rFonts w:ascii="仿宋" w:eastAsia="仿宋" w:hAnsi="仿宋" w:cs="仿宋"/>
          <w:color w:val="000000"/>
          <w:sz w:val="41"/>
        </w:rPr>
        <w:t>“</w:t>
      </w:r>
      <w:r>
        <w:rPr>
          <w:rFonts w:ascii="仿宋" w:eastAsia="仿宋" w:hAnsi="仿宋" w:cs="仿宋"/>
          <w:color w:val="000000"/>
          <w:sz w:val="41"/>
        </w:rPr>
        <w:t>美</w:t>
      </w:r>
      <w:r>
        <w:rPr>
          <w:rFonts w:ascii="仿宋" w:eastAsia="仿宋" w:hAnsi="仿宋" w:cs="仿宋"/>
          <w:color w:val="000000"/>
          <w:sz w:val="41"/>
        </w:rPr>
        <w:t>”</w:t>
      </w:r>
      <w:r>
        <w:rPr>
          <w:rFonts w:ascii="仿宋" w:eastAsia="仿宋" w:hAnsi="仿宋" w:cs="仿宋"/>
          <w:color w:val="000000"/>
          <w:sz w:val="41"/>
        </w:rPr>
        <w:t>也决非主体的体验，决非</w:t>
      </w:r>
      <w:r>
        <w:rPr>
          <w:rFonts w:ascii="仿宋" w:eastAsia="仿宋" w:hAnsi="仿宋" w:cs="仿宋"/>
          <w:color w:val="000000"/>
          <w:sz w:val="41"/>
        </w:rPr>
        <w:t>“</w:t>
      </w:r>
      <w:r>
        <w:rPr>
          <w:rFonts w:ascii="仿宋" w:eastAsia="仿宋" w:hAnsi="仿宋" w:cs="仿宋"/>
          <w:color w:val="000000"/>
          <w:sz w:val="41"/>
        </w:rPr>
        <w:t>天才</w:t>
      </w:r>
      <w:r>
        <w:rPr>
          <w:rFonts w:ascii="仿宋" w:eastAsia="仿宋" w:hAnsi="仿宋" w:cs="仿宋"/>
          <w:color w:val="000000"/>
          <w:sz w:val="41"/>
        </w:rPr>
        <w:t>”</w:t>
      </w:r>
      <w:r>
        <w:rPr>
          <w:rFonts w:ascii="仿宋" w:eastAsia="仿宋" w:hAnsi="仿宋" w:cs="仿宋"/>
          <w:color w:val="000000"/>
          <w:sz w:val="41"/>
        </w:rPr>
        <w:t>的骄横跋扈的创造。因此，把海氏安排在德国</w:t>
      </w:r>
      <w:r>
        <w:rPr>
          <w:rFonts w:ascii="仿宋" w:eastAsia="仿宋" w:hAnsi="仿宋" w:cs="仿宋"/>
          <w:color w:val="000000"/>
          <w:sz w:val="41"/>
        </w:rPr>
        <w:t>“</w:t>
      </w:r>
      <w:r>
        <w:rPr>
          <w:rFonts w:ascii="仿宋" w:eastAsia="仿宋" w:hAnsi="仿宋" w:cs="仿宋"/>
          <w:color w:val="000000"/>
          <w:sz w:val="41"/>
        </w:rPr>
        <w:t>浪漫美学</w:t>
      </w:r>
      <w:r>
        <w:rPr>
          <w:rFonts w:ascii="仿宋" w:eastAsia="仿宋" w:hAnsi="仿宋" w:cs="仿宋"/>
          <w:color w:val="000000"/>
          <w:sz w:val="41"/>
        </w:rPr>
        <w:t>”</w:t>
      </w:r>
      <w:r>
        <w:rPr>
          <w:rFonts w:ascii="仿宋" w:eastAsia="仿宋" w:hAnsi="仿宋" w:cs="仿宋"/>
          <w:color w:val="000000"/>
          <w:sz w:val="41"/>
        </w:rPr>
        <w:t>传统的思想家队伍里，恐怕是一种一厢情愿的做法；那种认为海氏以</w:t>
      </w:r>
      <w:r>
        <w:rPr>
          <w:rFonts w:ascii="仿宋" w:eastAsia="仿宋" w:hAnsi="仿宋" w:cs="仿宋"/>
          <w:color w:val="000000"/>
          <w:sz w:val="41"/>
        </w:rPr>
        <w:t>“</w:t>
      </w:r>
      <w:r>
        <w:rPr>
          <w:rFonts w:ascii="仿宋" w:eastAsia="仿宋" w:hAnsi="仿宋" w:cs="仿宋"/>
          <w:color w:val="000000"/>
          <w:sz w:val="41"/>
        </w:rPr>
        <w:t>浪漫美学</w:t>
      </w:r>
      <w:r>
        <w:rPr>
          <w:rFonts w:ascii="仿宋" w:eastAsia="仿宋" w:hAnsi="仿宋" w:cs="仿宋"/>
          <w:color w:val="000000"/>
          <w:sz w:val="41"/>
        </w:rPr>
        <w:t>”</w:t>
      </w:r>
      <w:r>
        <w:rPr>
          <w:rFonts w:ascii="仿宋" w:eastAsia="仿宋" w:hAnsi="仿宋" w:cs="仿宋"/>
          <w:color w:val="000000"/>
          <w:sz w:val="41"/>
        </w:rPr>
        <w:t>反抗现</w:t>
      </w:r>
      <w:r>
        <w:rPr>
          <w:rFonts w:ascii="仿宋" w:eastAsia="仿宋" w:hAnsi="仿宋" w:cs="仿宋"/>
          <w:color w:val="000000"/>
          <w:sz w:val="41"/>
        </w:rPr>
        <w:t>代技术文明的看法，终究也难免带些轻薄。而在我国，尤其是美学火热之时，海氏往往是被看作</w:t>
      </w:r>
      <w:r>
        <w:rPr>
          <w:rFonts w:ascii="仿宋" w:eastAsia="仿宋" w:hAnsi="仿宋" w:cs="仿宋"/>
          <w:color w:val="000000"/>
          <w:sz w:val="41"/>
        </w:rPr>
        <w:t>“</w:t>
      </w:r>
      <w:r>
        <w:rPr>
          <w:rFonts w:ascii="仿宋" w:eastAsia="仿宋" w:hAnsi="仿宋" w:cs="仿宋"/>
          <w:color w:val="000000"/>
          <w:sz w:val="41"/>
        </w:rPr>
        <w:t>浪漫美学家</w:t>
      </w:r>
      <w:r>
        <w:rPr>
          <w:rFonts w:ascii="仿宋" w:eastAsia="仿宋" w:hAnsi="仿宋" w:cs="仿宋"/>
          <w:color w:val="000000"/>
          <w:sz w:val="41"/>
        </w:rPr>
        <w:t>”</w:t>
      </w:r>
      <w:r>
        <w:rPr>
          <w:rFonts w:ascii="仿宋" w:eastAsia="仿宋" w:hAnsi="仿宋" w:cs="仿宋"/>
          <w:color w:val="000000"/>
          <w:sz w:val="41"/>
        </w:rPr>
        <w:t>的。</w:t>
      </w:r>
    </w:p>
    <w:p w:rsidR="003B37AB" w:rsidRDefault="00DE34B8">
      <w:pPr>
        <w:wordWrap w:val="0"/>
        <w:spacing w:line="680" w:lineRule="atLeast"/>
        <w:ind w:left="40" w:firstLine="900"/>
        <w:textAlignment w:val="baseline"/>
        <w:rPr>
          <w:sz w:val="41"/>
        </w:rPr>
      </w:pPr>
      <w:r>
        <w:rPr>
          <w:rFonts w:ascii="仿宋" w:eastAsia="仿宋" w:hAnsi="仿宋" w:cs="仿宋"/>
          <w:color w:val="000000"/>
          <w:sz w:val="41"/>
        </w:rPr>
        <w:t>实际上，海德格尔从来没有把艺术与技术对立起来，从来没有把艺术和技术视为两个不相容的领域。在指出艺术是存在之</w:t>
      </w:r>
    </w:p>
    <w:p w:rsidR="003B37AB" w:rsidRDefault="00DE34B8">
      <w:pPr>
        <w:wordWrap w:val="0"/>
        <w:spacing w:line="680" w:lineRule="atLeast"/>
        <w:ind w:left="100"/>
        <w:textAlignment w:val="baseline"/>
        <w:rPr>
          <w:sz w:val="41"/>
        </w:rPr>
      </w:pPr>
      <w:r>
        <w:rPr>
          <w:rFonts w:ascii="宋体" w:eastAsia="宋体" w:hAnsi="宋体" w:cs="宋体"/>
          <w:color w:val="000000"/>
          <w:sz w:val="41"/>
          <w:u w:val="single"/>
        </w:rPr>
        <w:t xml:space="preserve">              </w:t>
      </w:r>
    </w:p>
    <w:p w:rsidR="003B37AB" w:rsidRDefault="003B37AB">
      <w:pPr>
        <w:wordWrap w:val="0"/>
        <w:spacing w:line="360" w:lineRule="exact"/>
        <w:textAlignment w:val="baseline"/>
        <w:rPr>
          <w:sz w:val="29"/>
        </w:rPr>
      </w:pPr>
    </w:p>
    <w:p w:rsidR="003B37AB" w:rsidRDefault="00DE34B8">
      <w:pPr>
        <w:wordWrap w:val="0"/>
        <w:spacing w:line="400" w:lineRule="atLeast"/>
        <w:ind w:left="720"/>
        <w:textAlignment w:val="baseline"/>
        <w:rPr>
          <w:sz w:val="29"/>
        </w:rPr>
      </w:pPr>
      <w:r>
        <w:rPr>
          <w:rFonts w:ascii="宋体" w:eastAsia="宋体" w:hAnsi="宋体" w:cs="宋体"/>
          <w:color w:val="000000"/>
          <w:sz w:val="29"/>
        </w:rPr>
        <w:t xml:space="preserve">①  </w:t>
      </w:r>
      <w:r>
        <w:rPr>
          <w:rFonts w:ascii="宋体" w:eastAsia="宋体" w:hAnsi="宋体" w:cs="宋体"/>
          <w:color w:val="000000"/>
          <w:sz w:val="29"/>
        </w:rPr>
        <w:t>海德格尔：《林中路》，德文版，第</w:t>
      </w:r>
      <w:r>
        <w:rPr>
          <w:rFonts w:ascii="宋体" w:eastAsia="宋体" w:hAnsi="宋体" w:cs="宋体"/>
          <w:color w:val="000000"/>
          <w:sz w:val="29"/>
        </w:rPr>
        <w:t>43</w:t>
      </w:r>
      <w:r>
        <w:rPr>
          <w:rFonts w:ascii="宋体" w:eastAsia="宋体" w:hAnsi="宋体" w:cs="宋体"/>
          <w:color w:val="000000"/>
          <w:sz w:val="29"/>
        </w:rPr>
        <w:t>页。</w:t>
      </w:r>
    </w:p>
    <w:p w:rsidR="003B37AB" w:rsidRDefault="003B37AB"/>
    <w:p w:rsidR="003B37AB" w:rsidRDefault="003B37AB">
      <w:pPr>
        <w:sectPr w:rsidR="003B37AB">
          <w:headerReference w:type="default" r:id="rId61"/>
          <w:footerReference w:type="default" r:id="rId62"/>
          <w:pgSz w:w="16600" w:h="24400"/>
          <w:pgMar w:top="2080" w:right="2280" w:bottom="2080" w:left="2280" w:header="1780" w:footer="1780" w:gutter="0"/>
          <w:cols w:space="720"/>
        </w:sectPr>
      </w:pPr>
    </w:p>
    <w:p w:rsidR="003B37AB" w:rsidRDefault="00DE34B8">
      <w:pPr>
        <w:wordWrap w:val="0"/>
        <w:spacing w:before="220" w:line="480" w:lineRule="atLeast"/>
        <w:ind w:right="560"/>
        <w:jc w:val="right"/>
        <w:textAlignment w:val="baseline"/>
        <w:rPr>
          <w:sz w:val="36"/>
        </w:rPr>
      </w:pPr>
      <w:r>
        <w:rPr>
          <w:rFonts w:ascii="宋体" w:eastAsia="宋体" w:hAnsi="宋体" w:cs="宋体"/>
          <w:color w:val="000000"/>
          <w:sz w:val="36"/>
        </w:rPr>
        <w:lastRenderedPageBreak/>
        <w:t>编者引论</w:t>
      </w:r>
      <w:r>
        <w:rPr>
          <w:rFonts w:ascii="宋体" w:eastAsia="宋体" w:hAnsi="宋体" w:cs="宋体"/>
          <w:color w:val="000000"/>
          <w:sz w:val="36"/>
        </w:rPr>
        <w:t xml:space="preserve">  15</w:t>
      </w:r>
    </w:p>
    <w:p w:rsidR="003B37AB" w:rsidRDefault="003B37AB">
      <w:pPr>
        <w:wordWrap w:val="0"/>
        <w:spacing w:line="440" w:lineRule="exact"/>
        <w:jc w:val="right"/>
        <w:textAlignment w:val="baseline"/>
        <w:rPr>
          <w:sz w:val="36"/>
        </w:rPr>
      </w:pPr>
    </w:p>
    <w:p w:rsidR="003B37AB" w:rsidRDefault="00DE34B8">
      <w:pPr>
        <w:wordWrap w:val="0"/>
        <w:spacing w:line="680" w:lineRule="atLeast"/>
        <w:ind w:right="100"/>
        <w:textAlignment w:val="baseline"/>
        <w:rPr>
          <w:sz w:val="41"/>
        </w:rPr>
      </w:pPr>
      <w:r>
        <w:rPr>
          <w:rFonts w:ascii="仿宋" w:eastAsia="仿宋" w:hAnsi="仿宋" w:cs="仿宋"/>
          <w:color w:val="000000"/>
          <w:sz w:val="41"/>
        </w:rPr>
        <w:t>真理的一种根本性的发生方式之后，海氏进而说，科学却不是存在之真理的发生，而无非是对一个已经敞开了的真理领域的</w:t>
      </w:r>
      <w:r>
        <w:rPr>
          <w:rFonts w:ascii="仿宋" w:eastAsia="仿宋" w:hAnsi="仿宋" w:cs="仿宋"/>
          <w:color w:val="000000"/>
          <w:sz w:val="41"/>
        </w:rPr>
        <w:t>“</w:t>
      </w:r>
      <w:r>
        <w:rPr>
          <w:rFonts w:ascii="仿宋" w:eastAsia="仿宋" w:hAnsi="仿宋" w:cs="仿宋"/>
          <w:color w:val="000000"/>
          <w:sz w:val="41"/>
        </w:rPr>
        <w:t>扩</w:t>
      </w:r>
      <w:r>
        <w:rPr>
          <w:rFonts w:ascii="仿宋" w:eastAsia="仿宋" w:hAnsi="仿宋" w:cs="仿宋"/>
          <w:color w:val="000000"/>
          <w:sz w:val="41"/>
        </w:rPr>
        <w:t>建</w:t>
      </w:r>
      <w:r>
        <w:rPr>
          <w:rFonts w:ascii="仿宋" w:eastAsia="仿宋" w:hAnsi="仿宋" w:cs="仿宋"/>
          <w:color w:val="000000"/>
          <w:sz w:val="41"/>
        </w:rPr>
        <w:t>”(Ausbau)</w:t>
      </w:r>
      <w:r>
        <w:rPr>
          <w:rFonts w:ascii="仿宋" w:eastAsia="仿宋" w:hAnsi="仿宋" w:cs="仿宋"/>
          <w:color w:val="000000"/>
          <w:sz w:val="41"/>
        </w:rPr>
        <w:t>。按照海氏的思路，艺术与科学</w:t>
      </w:r>
      <w:r>
        <w:rPr>
          <w:rFonts w:ascii="仿宋" w:eastAsia="仿宋" w:hAnsi="仿宋" w:cs="仿宋"/>
          <w:color w:val="000000"/>
          <w:sz w:val="41"/>
        </w:rPr>
        <w:t>(</w:t>
      </w:r>
      <w:r>
        <w:rPr>
          <w:rFonts w:ascii="仿宋" w:eastAsia="仿宋" w:hAnsi="仿宋" w:cs="仿宋"/>
          <w:color w:val="000000"/>
          <w:sz w:val="41"/>
        </w:rPr>
        <w:t>技术</w:t>
      </w:r>
      <w:r>
        <w:rPr>
          <w:rFonts w:ascii="仿宋" w:eastAsia="仿宋" w:hAnsi="仿宋" w:cs="仿宋"/>
          <w:color w:val="000000"/>
          <w:sz w:val="41"/>
        </w:rPr>
        <w:t>)</w:t>
      </w:r>
      <w:r>
        <w:rPr>
          <w:rFonts w:ascii="仿宋" w:eastAsia="仿宋" w:hAnsi="仿宋" w:cs="仿宋"/>
          <w:color w:val="000000"/>
          <w:sz w:val="41"/>
        </w:rPr>
        <w:t>都是一种</w:t>
      </w:r>
      <w:r>
        <w:rPr>
          <w:rFonts w:ascii="仿宋" w:eastAsia="仿宋" w:hAnsi="仿宋" w:cs="仿宋"/>
          <w:color w:val="000000"/>
          <w:sz w:val="41"/>
        </w:rPr>
        <w:t>“</w:t>
      </w:r>
      <w:r>
        <w:rPr>
          <w:rFonts w:ascii="仿宋" w:eastAsia="仿宋" w:hAnsi="仿宋" w:cs="仿宋"/>
          <w:color w:val="000000"/>
          <w:sz w:val="41"/>
        </w:rPr>
        <w:t>解蔽</w:t>
      </w:r>
      <w:r>
        <w:rPr>
          <w:rFonts w:ascii="仿宋" w:eastAsia="仿宋" w:hAnsi="仿宋" w:cs="仿宋"/>
          <w:color w:val="000000"/>
          <w:sz w:val="41"/>
        </w:rPr>
        <w:t>”(“</w:t>
      </w:r>
      <w:r>
        <w:rPr>
          <w:rFonts w:ascii="仿宋" w:eastAsia="仿宋" w:hAnsi="仿宋" w:cs="仿宋"/>
          <w:color w:val="000000"/>
          <w:sz w:val="41"/>
        </w:rPr>
        <w:t>揭示</w:t>
      </w:r>
      <w:r>
        <w:rPr>
          <w:rFonts w:ascii="仿宋" w:eastAsia="仿宋" w:hAnsi="仿宋" w:cs="仿宋"/>
          <w:color w:val="000000"/>
          <w:sz w:val="41"/>
        </w:rPr>
        <w:t>”)</w:t>
      </w:r>
      <w:r>
        <w:rPr>
          <w:rFonts w:ascii="仿宋" w:eastAsia="仿宋" w:hAnsi="仿宋" w:cs="仿宋"/>
          <w:color w:val="000000"/>
          <w:sz w:val="41"/>
        </w:rPr>
        <w:t>活动，都是创造性的活动，是历史和文化的上升力量，所以，海氏对艺术和科学</w:t>
      </w:r>
      <w:r>
        <w:rPr>
          <w:rFonts w:ascii="仿宋" w:eastAsia="仿宋" w:hAnsi="仿宋" w:cs="仿宋"/>
          <w:color w:val="000000"/>
          <w:sz w:val="41"/>
        </w:rPr>
        <w:t>(</w:t>
      </w:r>
      <w:r>
        <w:rPr>
          <w:rFonts w:ascii="仿宋" w:eastAsia="仿宋" w:hAnsi="仿宋" w:cs="仿宋"/>
          <w:color w:val="000000"/>
          <w:sz w:val="41"/>
        </w:rPr>
        <w:t>技术</w:t>
      </w:r>
      <w:r>
        <w:rPr>
          <w:rFonts w:ascii="仿宋" w:eastAsia="仿宋" w:hAnsi="仿宋" w:cs="仿宋"/>
          <w:color w:val="000000"/>
          <w:sz w:val="41"/>
        </w:rPr>
        <w:t>)</w:t>
      </w:r>
      <w:r>
        <w:rPr>
          <w:rFonts w:ascii="仿宋" w:eastAsia="仿宋" w:hAnsi="仿宋" w:cs="仿宋"/>
          <w:color w:val="000000"/>
          <w:sz w:val="41"/>
        </w:rPr>
        <w:t>的讨论都是联系于</w:t>
      </w:r>
      <w:r>
        <w:rPr>
          <w:rFonts w:ascii="仿宋" w:eastAsia="仿宋" w:hAnsi="仿宋" w:cs="仿宋"/>
          <w:color w:val="000000"/>
          <w:sz w:val="41"/>
        </w:rPr>
        <w:t>“</w:t>
      </w:r>
      <w:r>
        <w:rPr>
          <w:rFonts w:ascii="仿宋" w:eastAsia="仿宋" w:hAnsi="仿宋" w:cs="仿宋"/>
          <w:color w:val="000000"/>
          <w:sz w:val="41"/>
        </w:rPr>
        <w:t>无蔽</w:t>
      </w:r>
      <w:r>
        <w:rPr>
          <w:rFonts w:ascii="仿宋" w:eastAsia="仿宋" w:hAnsi="仿宋" w:cs="仿宋"/>
          <w:color w:val="000000"/>
          <w:sz w:val="41"/>
        </w:rPr>
        <w:t>”(Aletheia)</w:t>
      </w:r>
      <w:r>
        <w:rPr>
          <w:rFonts w:ascii="仿宋" w:eastAsia="仿宋" w:hAnsi="仿宋" w:cs="仿宋"/>
          <w:color w:val="000000"/>
          <w:sz w:val="41"/>
        </w:rPr>
        <w:t>这个课题来展开的。只不过，同为</w:t>
      </w:r>
      <w:r>
        <w:rPr>
          <w:rFonts w:ascii="仿宋" w:eastAsia="仿宋" w:hAnsi="仿宋" w:cs="仿宋"/>
          <w:color w:val="000000"/>
          <w:sz w:val="41"/>
        </w:rPr>
        <w:t>“</w:t>
      </w:r>
      <w:r>
        <w:rPr>
          <w:rFonts w:ascii="仿宋" w:eastAsia="仿宋" w:hAnsi="仿宋" w:cs="仿宋"/>
          <w:color w:val="000000"/>
          <w:sz w:val="41"/>
        </w:rPr>
        <w:t>解蔽</w:t>
      </w:r>
      <w:r>
        <w:rPr>
          <w:rFonts w:ascii="仿宋" w:eastAsia="仿宋" w:hAnsi="仿宋" w:cs="仿宋"/>
          <w:color w:val="000000"/>
          <w:sz w:val="41"/>
        </w:rPr>
        <w:t>”</w:t>
      </w:r>
      <w:r>
        <w:rPr>
          <w:rFonts w:ascii="仿宋" w:eastAsia="仿宋" w:hAnsi="仿宋" w:cs="仿宋"/>
          <w:color w:val="000000"/>
          <w:sz w:val="41"/>
        </w:rPr>
        <w:t>活动，看来也有区别：艺术是一种具有原始性意义的</w:t>
      </w:r>
      <w:r>
        <w:rPr>
          <w:rFonts w:ascii="仿宋" w:eastAsia="仿宋" w:hAnsi="仿宋" w:cs="仿宋"/>
          <w:color w:val="000000"/>
          <w:sz w:val="41"/>
        </w:rPr>
        <w:t>“</w:t>
      </w:r>
      <w:r>
        <w:rPr>
          <w:rFonts w:ascii="仿宋" w:eastAsia="仿宋" w:hAnsi="仿宋" w:cs="仿宋"/>
          <w:color w:val="000000"/>
          <w:sz w:val="41"/>
        </w:rPr>
        <w:t>解蔽</w:t>
      </w:r>
      <w:r>
        <w:rPr>
          <w:rFonts w:ascii="仿宋" w:eastAsia="仿宋" w:hAnsi="仿宋" w:cs="仿宋"/>
          <w:color w:val="000000"/>
          <w:sz w:val="41"/>
        </w:rPr>
        <w:t>”</w:t>
      </w:r>
      <w:r>
        <w:rPr>
          <w:rFonts w:ascii="仿宋" w:eastAsia="仿宋" w:hAnsi="仿宋" w:cs="仿宋"/>
          <w:color w:val="000000"/>
          <w:sz w:val="41"/>
        </w:rPr>
        <w:t>；技术则不是原始性的，而只是对由艺术等原始的揭示活动所敞开的领域的一种</w:t>
      </w:r>
      <w:r>
        <w:rPr>
          <w:rFonts w:ascii="仿宋" w:eastAsia="仿宋" w:hAnsi="仿宋" w:cs="仿宋"/>
          <w:color w:val="000000"/>
          <w:sz w:val="41"/>
        </w:rPr>
        <w:t>“</w:t>
      </w:r>
      <w:r>
        <w:rPr>
          <w:rFonts w:ascii="仿宋" w:eastAsia="仿宋" w:hAnsi="仿宋" w:cs="仿宋"/>
          <w:color w:val="000000"/>
          <w:sz w:val="41"/>
        </w:rPr>
        <w:t>扩建</w:t>
      </w:r>
      <w:r>
        <w:rPr>
          <w:rFonts w:ascii="仿宋" w:eastAsia="仿宋" w:hAnsi="仿宋" w:cs="仿宋"/>
          <w:color w:val="000000"/>
          <w:sz w:val="41"/>
        </w:rPr>
        <w:t>”</w:t>
      </w:r>
      <w:r>
        <w:rPr>
          <w:rFonts w:ascii="仿宋" w:eastAsia="仿宋" w:hAnsi="仿宋" w:cs="仿宋"/>
          <w:color w:val="000000"/>
          <w:sz w:val="41"/>
        </w:rPr>
        <w:t>、一种</w:t>
      </w:r>
      <w:r>
        <w:rPr>
          <w:rFonts w:ascii="仿宋" w:eastAsia="仿宋" w:hAnsi="仿宋" w:cs="仿宋"/>
          <w:color w:val="000000"/>
          <w:sz w:val="41"/>
        </w:rPr>
        <w:t>“</w:t>
      </w:r>
      <w:r>
        <w:rPr>
          <w:rFonts w:ascii="仿宋" w:eastAsia="仿宋" w:hAnsi="仿宋" w:cs="仿宋"/>
          <w:color w:val="000000"/>
          <w:sz w:val="41"/>
        </w:rPr>
        <w:t>再造</w:t>
      </w:r>
      <w:r>
        <w:rPr>
          <w:rFonts w:ascii="仿宋" w:eastAsia="仿宋" w:hAnsi="仿宋" w:cs="仿宋"/>
          <w:color w:val="000000"/>
          <w:sz w:val="41"/>
        </w:rPr>
        <w:t>”</w:t>
      </w:r>
      <w:r>
        <w:rPr>
          <w:rFonts w:ascii="仿宋" w:eastAsia="仿宋" w:hAnsi="仿宋" w:cs="仿宋"/>
          <w:color w:val="000000"/>
          <w:sz w:val="41"/>
        </w:rPr>
        <w:t>。</w:t>
      </w:r>
    </w:p>
    <w:p w:rsidR="003B37AB" w:rsidRDefault="00DE34B8">
      <w:pPr>
        <w:wordWrap w:val="0"/>
        <w:spacing w:line="680" w:lineRule="atLeast"/>
        <w:ind w:right="140" w:firstLine="860"/>
        <w:textAlignment w:val="baseline"/>
        <w:rPr>
          <w:sz w:val="41"/>
        </w:rPr>
      </w:pPr>
      <w:r>
        <w:rPr>
          <w:rFonts w:ascii="仿宋" w:eastAsia="仿宋" w:hAnsi="仿宋" w:cs="仿宋"/>
          <w:color w:val="000000"/>
          <w:sz w:val="41"/>
        </w:rPr>
        <w:t>在我们看来，这正是海德格尔对技术的思考的深刻和高超之处。</w:t>
      </w:r>
    </w:p>
    <w:p w:rsidR="003B37AB" w:rsidRDefault="003B37AB">
      <w:pPr>
        <w:wordWrap w:val="0"/>
        <w:spacing w:line="700" w:lineRule="exact"/>
        <w:textAlignment w:val="baseline"/>
        <w:rPr>
          <w:sz w:val="41"/>
        </w:rPr>
      </w:pPr>
    </w:p>
    <w:p w:rsidR="003B37AB" w:rsidRDefault="00DE34B8">
      <w:pPr>
        <w:wordWrap w:val="0"/>
        <w:spacing w:line="800" w:lineRule="atLeast"/>
        <w:jc w:val="center"/>
        <w:textAlignment w:val="baseline"/>
        <w:rPr>
          <w:sz w:val="59"/>
        </w:rPr>
      </w:pPr>
      <w:r>
        <w:rPr>
          <w:rFonts w:ascii="黑体" w:eastAsia="黑体" w:hAnsi="黑体" w:cs="黑体"/>
          <w:b/>
          <w:color w:val="000000"/>
          <w:sz w:val="59"/>
        </w:rPr>
        <w:t>四、后期海德格尔语言之思</w:t>
      </w:r>
    </w:p>
    <w:p w:rsidR="003B37AB" w:rsidRDefault="003B37AB">
      <w:pPr>
        <w:wordWrap w:val="0"/>
        <w:spacing w:line="700" w:lineRule="exact"/>
        <w:jc w:val="center"/>
        <w:textAlignment w:val="baseline"/>
        <w:rPr>
          <w:sz w:val="41"/>
        </w:rPr>
      </w:pPr>
    </w:p>
    <w:p w:rsidR="003B37AB" w:rsidRDefault="00DE34B8">
      <w:pPr>
        <w:wordWrap w:val="0"/>
        <w:spacing w:line="680" w:lineRule="atLeast"/>
        <w:ind w:right="120" w:firstLine="860"/>
        <w:textAlignment w:val="baseline"/>
        <w:rPr>
          <w:sz w:val="41"/>
        </w:rPr>
      </w:pPr>
      <w:r>
        <w:rPr>
          <w:rFonts w:ascii="仿宋" w:eastAsia="仿宋" w:hAnsi="仿宋" w:cs="仿宋"/>
          <w:color w:val="000000"/>
          <w:sz w:val="41"/>
        </w:rPr>
        <w:t>后期海德格尔的运思实践最能体现</w:t>
      </w:r>
      <w:r>
        <w:rPr>
          <w:rFonts w:ascii="仿宋" w:eastAsia="仿宋" w:hAnsi="仿宋" w:cs="仿宋"/>
          <w:color w:val="000000"/>
          <w:sz w:val="41"/>
        </w:rPr>
        <w:t>“</w:t>
      </w:r>
      <w:r>
        <w:rPr>
          <w:rFonts w:ascii="仿宋" w:eastAsia="仿宋" w:hAnsi="仿宋" w:cs="仿宋"/>
          <w:color w:val="000000"/>
          <w:sz w:val="41"/>
        </w:rPr>
        <w:t>思</w:t>
      </w:r>
      <w:r>
        <w:rPr>
          <w:rFonts w:ascii="仿宋" w:eastAsia="仿宋" w:hAnsi="仿宋" w:cs="仿宋"/>
          <w:color w:val="000000"/>
          <w:sz w:val="41"/>
        </w:rPr>
        <w:t>”</w:t>
      </w:r>
      <w:r>
        <w:rPr>
          <w:rFonts w:ascii="仿宋" w:eastAsia="仿宋" w:hAnsi="仿宋" w:cs="仿宋"/>
          <w:color w:val="000000"/>
          <w:sz w:val="41"/>
        </w:rPr>
        <w:t>与</w:t>
      </w:r>
      <w:r>
        <w:rPr>
          <w:rFonts w:ascii="仿宋" w:eastAsia="仿宋" w:hAnsi="仿宋" w:cs="仿宋"/>
          <w:color w:val="000000"/>
          <w:sz w:val="41"/>
        </w:rPr>
        <w:t>“</w:t>
      </w:r>
      <w:r>
        <w:rPr>
          <w:rFonts w:ascii="仿宋" w:eastAsia="仿宋" w:hAnsi="仿宋" w:cs="仿宋"/>
          <w:color w:val="000000"/>
          <w:sz w:val="41"/>
        </w:rPr>
        <w:t>言</w:t>
      </w:r>
      <w:r>
        <w:rPr>
          <w:rFonts w:ascii="仿宋" w:eastAsia="仿宋" w:hAnsi="仿宋" w:cs="仿宋"/>
          <w:color w:val="000000"/>
          <w:sz w:val="41"/>
        </w:rPr>
        <w:t>”</w:t>
      </w:r>
      <w:r>
        <w:rPr>
          <w:rFonts w:ascii="仿宋" w:eastAsia="仿宋" w:hAnsi="仿宋" w:cs="仿宋"/>
          <w:color w:val="000000"/>
          <w:sz w:val="41"/>
        </w:rPr>
        <w:t>的一体性。在海氏看来，传统形而上学的范畴体系已不能应合现代人的生存境况，当代思想正在突破传统哲学的概念方式。海氏本人以巨大的心力投入思想语言之改造，其努力最集中、最显著地表现在：长期以来，他尝试以</w:t>
      </w:r>
      <w:r>
        <w:rPr>
          <w:rFonts w:ascii="仿宋" w:eastAsia="仿宋" w:hAnsi="仿宋" w:cs="仿宋"/>
          <w:color w:val="000000"/>
          <w:sz w:val="41"/>
        </w:rPr>
        <w:t>“</w:t>
      </w:r>
      <w:r>
        <w:rPr>
          <w:rFonts w:ascii="仿宋" w:eastAsia="仿宋" w:hAnsi="仿宋" w:cs="仿宋"/>
          <w:color w:val="000000"/>
          <w:sz w:val="41"/>
        </w:rPr>
        <w:t>大道</w:t>
      </w:r>
      <w:r>
        <w:rPr>
          <w:rFonts w:ascii="仿宋" w:eastAsia="仿宋" w:hAnsi="仿宋" w:cs="仿宋"/>
          <w:color w:val="000000"/>
          <w:sz w:val="41"/>
        </w:rPr>
        <w:t>”(Ereignis)</w:t>
      </w:r>
      <w:r>
        <w:rPr>
          <w:rFonts w:ascii="仿宋" w:eastAsia="仿宋" w:hAnsi="仿宋" w:cs="仿宋"/>
          <w:color w:val="000000"/>
          <w:sz w:val="41"/>
        </w:rPr>
        <w:t>和</w:t>
      </w:r>
      <w:r>
        <w:rPr>
          <w:rFonts w:ascii="仿宋" w:eastAsia="仿宋" w:hAnsi="仿宋" w:cs="仿宋"/>
          <w:color w:val="000000"/>
          <w:sz w:val="41"/>
        </w:rPr>
        <w:t>“</w:t>
      </w:r>
      <w:r>
        <w:rPr>
          <w:rFonts w:ascii="仿宋" w:eastAsia="仿宋" w:hAnsi="仿宋" w:cs="仿宋"/>
          <w:color w:val="000000"/>
          <w:sz w:val="41"/>
        </w:rPr>
        <w:t>道说</w:t>
      </w:r>
      <w:r>
        <w:rPr>
          <w:rFonts w:ascii="仿宋" w:eastAsia="仿宋" w:hAnsi="仿宋" w:cs="仿宋"/>
          <w:color w:val="000000"/>
          <w:sz w:val="41"/>
        </w:rPr>
        <w:t>”(Sage)</w:t>
      </w:r>
      <w:r>
        <w:rPr>
          <w:rFonts w:ascii="仿宋" w:eastAsia="仿宋" w:hAnsi="仿宋" w:cs="仿宋"/>
          <w:color w:val="000000"/>
          <w:sz w:val="41"/>
        </w:rPr>
        <w:t>等思想的基本词语，来替代</w:t>
      </w:r>
      <w:r>
        <w:rPr>
          <w:rFonts w:ascii="仿宋" w:eastAsia="仿宋" w:hAnsi="仿宋" w:cs="仿宋"/>
          <w:color w:val="000000"/>
          <w:sz w:val="41"/>
        </w:rPr>
        <w:t>“</w:t>
      </w:r>
      <w:r>
        <w:rPr>
          <w:rFonts w:ascii="仿宋" w:eastAsia="仿宋" w:hAnsi="仿宋" w:cs="仿宋"/>
          <w:color w:val="000000"/>
          <w:sz w:val="41"/>
        </w:rPr>
        <w:t>存在</w:t>
      </w:r>
      <w:r>
        <w:rPr>
          <w:rFonts w:ascii="仿宋" w:eastAsia="仿宋" w:hAnsi="仿宋" w:cs="仿宋"/>
          <w:color w:val="000000"/>
          <w:sz w:val="41"/>
        </w:rPr>
        <w:t>”(Sein)</w:t>
      </w:r>
      <w:r>
        <w:rPr>
          <w:rFonts w:ascii="仿宋" w:eastAsia="仿宋" w:hAnsi="仿宋" w:cs="仿宋"/>
          <w:color w:val="000000"/>
          <w:sz w:val="41"/>
        </w:rPr>
        <w:t>和</w:t>
      </w:r>
      <w:r>
        <w:rPr>
          <w:rFonts w:ascii="仿宋" w:eastAsia="仿宋" w:hAnsi="仿宋" w:cs="仿宋"/>
          <w:color w:val="000000"/>
          <w:sz w:val="41"/>
        </w:rPr>
        <w:t>“</w:t>
      </w:r>
      <w:r>
        <w:rPr>
          <w:rFonts w:ascii="仿宋" w:eastAsia="仿宋" w:hAnsi="仿宋" w:cs="仿宋"/>
          <w:color w:val="000000"/>
          <w:sz w:val="41"/>
        </w:rPr>
        <w:t>语言</w:t>
      </w:r>
      <w:r>
        <w:rPr>
          <w:rFonts w:ascii="仿宋" w:eastAsia="仿宋" w:hAnsi="仿宋" w:cs="仿宋"/>
          <w:color w:val="000000"/>
          <w:sz w:val="41"/>
        </w:rPr>
        <w:t>”(Sprache)</w:t>
      </w:r>
      <w:r>
        <w:rPr>
          <w:rFonts w:ascii="仿宋" w:eastAsia="仿宋" w:hAnsi="仿宋" w:cs="仿宋"/>
          <w:color w:val="000000"/>
          <w:sz w:val="41"/>
        </w:rPr>
        <w:t>等西方形而上学的基本范畴。据海氏自识，他的思想的主题是</w:t>
      </w:r>
      <w:r>
        <w:rPr>
          <w:rFonts w:ascii="仿宋" w:eastAsia="仿宋" w:hAnsi="仿宋" w:cs="仿宋"/>
          <w:color w:val="000000"/>
          <w:sz w:val="41"/>
        </w:rPr>
        <w:t>“</w:t>
      </w:r>
      <w:r>
        <w:rPr>
          <w:rFonts w:ascii="仿宋" w:eastAsia="仿宋" w:hAnsi="仿宋" w:cs="仿宋"/>
          <w:color w:val="000000"/>
          <w:sz w:val="41"/>
        </w:rPr>
        <w:t>存在与语言</w:t>
      </w:r>
      <w:r>
        <w:rPr>
          <w:rFonts w:ascii="仿宋" w:eastAsia="仿宋" w:hAnsi="仿宋" w:cs="仿宋"/>
          <w:color w:val="000000"/>
          <w:sz w:val="41"/>
        </w:rPr>
        <w:t>”</w:t>
      </w:r>
      <w:r>
        <w:rPr>
          <w:rFonts w:ascii="仿宋" w:eastAsia="仿宋" w:hAnsi="仿宋" w:cs="仿宋"/>
          <w:color w:val="000000"/>
          <w:sz w:val="41"/>
        </w:rPr>
        <w:t>，而若用非形而上学的词语来表述，就应该是：</w:t>
      </w:r>
      <w:r>
        <w:rPr>
          <w:rFonts w:ascii="仿宋" w:eastAsia="仿宋" w:hAnsi="仿宋" w:cs="仿宋"/>
          <w:color w:val="000000"/>
          <w:sz w:val="41"/>
        </w:rPr>
        <w:t>“</w:t>
      </w:r>
      <w:r>
        <w:rPr>
          <w:rFonts w:ascii="仿宋" w:eastAsia="仿宋" w:hAnsi="仿宋" w:cs="仿宋"/>
          <w:color w:val="000000"/>
          <w:sz w:val="41"/>
        </w:rPr>
        <w:t>大道与道说</w:t>
      </w:r>
      <w:r>
        <w:rPr>
          <w:rFonts w:ascii="仿宋" w:eastAsia="仿宋" w:hAnsi="仿宋" w:cs="仿宋"/>
          <w:color w:val="000000"/>
          <w:sz w:val="41"/>
        </w:rPr>
        <w:t>”</w:t>
      </w:r>
      <w:r>
        <w:rPr>
          <w:rFonts w:ascii="仿宋" w:eastAsia="仿宋" w:hAnsi="仿宋" w:cs="仿宋"/>
          <w:color w:val="000000"/>
          <w:sz w:val="41"/>
        </w:rPr>
        <w:t>。这个主题特别是在五十年代的海氏的语言之思中得到显明的呈</w:t>
      </w:r>
      <w:r>
        <w:rPr>
          <w:rFonts w:ascii="仿宋" w:eastAsia="仿宋" w:hAnsi="仿宋" w:cs="仿宋"/>
          <w:color w:val="000000"/>
          <w:sz w:val="41"/>
        </w:rPr>
        <w:t>现。</w:t>
      </w:r>
    </w:p>
    <w:p w:rsidR="003B37AB" w:rsidRDefault="00DE34B8">
      <w:pPr>
        <w:wordWrap w:val="0"/>
        <w:spacing w:line="680" w:lineRule="atLeast"/>
        <w:ind w:right="140" w:firstLine="860"/>
        <w:textAlignment w:val="baseline"/>
        <w:rPr>
          <w:sz w:val="41"/>
        </w:rPr>
      </w:pPr>
      <w:r>
        <w:rPr>
          <w:rFonts w:ascii="仿宋" w:eastAsia="仿宋" w:hAnsi="仿宋" w:cs="仿宋"/>
          <w:color w:val="000000"/>
          <w:sz w:val="41"/>
        </w:rPr>
        <w:t>Ereignis</w:t>
      </w:r>
      <w:r>
        <w:rPr>
          <w:rFonts w:ascii="仿宋" w:eastAsia="仿宋" w:hAnsi="仿宋" w:cs="仿宋"/>
          <w:color w:val="000000"/>
          <w:sz w:val="41"/>
        </w:rPr>
        <w:t>和</w:t>
      </w:r>
      <w:r>
        <w:rPr>
          <w:rFonts w:ascii="仿宋" w:eastAsia="仿宋" w:hAnsi="仿宋" w:cs="仿宋"/>
          <w:color w:val="000000"/>
          <w:sz w:val="41"/>
        </w:rPr>
        <w:t xml:space="preserve"> Sage</w:t>
      </w:r>
      <w:r>
        <w:rPr>
          <w:rFonts w:ascii="仿宋" w:eastAsia="仿宋" w:hAnsi="仿宋" w:cs="仿宋"/>
          <w:color w:val="000000"/>
          <w:sz w:val="41"/>
        </w:rPr>
        <w:t>是后期海氏思想中最关键、也最费解的两个词语。笔者在一些著译中把</w:t>
      </w:r>
      <w:r>
        <w:rPr>
          <w:rFonts w:ascii="仿宋" w:eastAsia="仿宋" w:hAnsi="仿宋" w:cs="仿宋"/>
          <w:color w:val="000000"/>
          <w:sz w:val="41"/>
        </w:rPr>
        <w:t xml:space="preserve"> Ereignis</w:t>
      </w:r>
      <w:r>
        <w:rPr>
          <w:rFonts w:ascii="仿宋" w:eastAsia="仿宋" w:hAnsi="仿宋" w:cs="仿宋"/>
          <w:color w:val="000000"/>
          <w:sz w:val="41"/>
        </w:rPr>
        <w:t>译解为</w:t>
      </w:r>
      <w:r>
        <w:rPr>
          <w:rFonts w:ascii="仿宋" w:eastAsia="仿宋" w:hAnsi="仿宋" w:cs="仿宋"/>
          <w:color w:val="000000"/>
          <w:sz w:val="41"/>
        </w:rPr>
        <w:t>“</w:t>
      </w:r>
      <w:r>
        <w:rPr>
          <w:rFonts w:ascii="仿宋" w:eastAsia="仿宋" w:hAnsi="仿宋" w:cs="仿宋"/>
          <w:color w:val="000000"/>
          <w:sz w:val="41"/>
        </w:rPr>
        <w:t>大道</w:t>
      </w:r>
      <w:r>
        <w:rPr>
          <w:rFonts w:ascii="仿宋" w:eastAsia="仿宋" w:hAnsi="仿宋" w:cs="仿宋"/>
          <w:color w:val="000000"/>
          <w:sz w:val="41"/>
        </w:rPr>
        <w:t>”</w:t>
      </w:r>
      <w:r>
        <w:rPr>
          <w:rFonts w:ascii="仿宋" w:eastAsia="仿宋" w:hAnsi="仿宋" w:cs="仿宋"/>
          <w:color w:val="000000"/>
          <w:sz w:val="41"/>
        </w:rPr>
        <w:t>，引起了学界同行的不少异议。有关翻译上的理由我已在多处说过，这</w:t>
      </w:r>
    </w:p>
    <w:p w:rsidR="003B37AB" w:rsidRDefault="003B37AB"/>
    <w:p w:rsidR="003B37AB" w:rsidRDefault="003B37AB">
      <w:pPr>
        <w:sectPr w:rsidR="003B37AB">
          <w:headerReference w:type="default" r:id="rId63"/>
          <w:footerReference w:type="default" r:id="rId64"/>
          <w:pgSz w:w="16600" w:h="24400"/>
          <w:pgMar w:top="2080" w:right="2240" w:bottom="2080" w:left="2240" w:header="1780" w:footer="1780" w:gutter="0"/>
          <w:cols w:space="720"/>
        </w:sectPr>
      </w:pPr>
    </w:p>
    <w:p w:rsidR="003B37AB" w:rsidRDefault="00DE34B8">
      <w:pPr>
        <w:wordWrap w:val="0"/>
        <w:spacing w:before="300" w:line="480" w:lineRule="atLeast"/>
        <w:ind w:left="400"/>
        <w:textAlignment w:val="baseline"/>
        <w:rPr>
          <w:sz w:val="35"/>
        </w:rPr>
      </w:pPr>
      <w:r>
        <w:rPr>
          <w:rFonts w:ascii="宋体" w:eastAsia="宋体" w:hAnsi="宋体" w:cs="宋体"/>
          <w:color w:val="000000"/>
          <w:sz w:val="35"/>
        </w:rPr>
        <w:lastRenderedPageBreak/>
        <w:t xml:space="preserve">16  </w:t>
      </w:r>
      <w:r>
        <w:rPr>
          <w:rFonts w:ascii="宋体" w:eastAsia="宋体" w:hAnsi="宋体" w:cs="宋体"/>
          <w:color w:val="000000"/>
          <w:sz w:val="35"/>
        </w:rPr>
        <w:t>海德格尔选集</w:t>
      </w:r>
    </w:p>
    <w:p w:rsidR="003B37AB" w:rsidRDefault="003B37AB">
      <w:pPr>
        <w:wordWrap w:val="0"/>
        <w:spacing w:line="440" w:lineRule="exact"/>
        <w:textAlignment w:val="baseline"/>
        <w:rPr>
          <w:sz w:val="35"/>
        </w:rPr>
      </w:pPr>
    </w:p>
    <w:p w:rsidR="003B37AB" w:rsidRDefault="00DE34B8">
      <w:pPr>
        <w:wordWrap w:val="0"/>
        <w:spacing w:line="740" w:lineRule="atLeast"/>
        <w:ind w:left="20" w:right="20"/>
        <w:textAlignment w:val="baseline"/>
        <w:rPr>
          <w:sz w:val="37"/>
        </w:rPr>
      </w:pPr>
      <w:r>
        <w:rPr>
          <w:rFonts w:ascii="仿宋" w:eastAsia="仿宋" w:hAnsi="仿宋" w:cs="仿宋"/>
          <w:color w:val="000000"/>
          <w:sz w:val="37"/>
        </w:rPr>
        <w:t>里可不赘。</w:t>
      </w:r>
      <w:r>
        <w:rPr>
          <w:rFonts w:ascii="仿宋" w:eastAsia="仿宋" w:hAnsi="仿宋" w:cs="仿宋"/>
          <w:color w:val="000000"/>
          <w:sz w:val="37"/>
        </w:rPr>
        <w:t>①</w:t>
      </w:r>
      <w:r>
        <w:rPr>
          <w:rFonts w:ascii="仿宋" w:eastAsia="仿宋" w:hAnsi="仿宋" w:cs="仿宋"/>
          <w:color w:val="000000"/>
          <w:sz w:val="37"/>
        </w:rPr>
        <w:t>需要指出的是，海氏的</w:t>
      </w:r>
      <w:r>
        <w:rPr>
          <w:rFonts w:ascii="仿宋" w:eastAsia="仿宋" w:hAnsi="仿宋" w:cs="仿宋"/>
          <w:color w:val="000000"/>
          <w:sz w:val="37"/>
        </w:rPr>
        <w:t xml:space="preserve"> Ereignis</w:t>
      </w:r>
      <w:r>
        <w:rPr>
          <w:rFonts w:ascii="仿宋" w:eastAsia="仿宋" w:hAnsi="仿宋" w:cs="仿宋"/>
          <w:color w:val="000000"/>
          <w:sz w:val="37"/>
        </w:rPr>
        <w:t>义域广大，在不同语境里往往有不同的含义，不可固定为单一的意义；而这恰恰也体现出此词的非形而上学性。不过，至少在与其语言之思相关联的语境中</w:t>
      </w:r>
      <w:r>
        <w:rPr>
          <w:rFonts w:ascii="仿宋" w:eastAsia="仿宋" w:hAnsi="仿宋" w:cs="仿宋"/>
          <w:color w:val="000000"/>
          <w:sz w:val="37"/>
        </w:rPr>
        <w:t>(</w:t>
      </w:r>
      <w:r>
        <w:rPr>
          <w:rFonts w:ascii="仿宋" w:eastAsia="仿宋" w:hAnsi="仿宋" w:cs="仿宋"/>
          <w:color w:val="000000"/>
          <w:sz w:val="37"/>
        </w:rPr>
        <w:t>如在《走向语言之途》一书中</w:t>
      </w:r>
      <w:r>
        <w:rPr>
          <w:rFonts w:ascii="仿宋" w:eastAsia="仿宋" w:hAnsi="仿宋" w:cs="仿宋"/>
          <w:color w:val="000000"/>
          <w:sz w:val="37"/>
        </w:rPr>
        <w:t>)</w:t>
      </w:r>
      <w:r>
        <w:rPr>
          <w:rFonts w:ascii="仿宋" w:eastAsia="仿宋" w:hAnsi="仿宋" w:cs="仿宋"/>
          <w:color w:val="000000"/>
          <w:sz w:val="37"/>
        </w:rPr>
        <w:t>，我以为特别可以</w:t>
      </w:r>
      <w:r>
        <w:rPr>
          <w:rFonts w:ascii="仿宋" w:eastAsia="仿宋" w:hAnsi="仿宋" w:cs="仿宋"/>
          <w:color w:val="000000"/>
          <w:sz w:val="37"/>
        </w:rPr>
        <w:t>“</w:t>
      </w:r>
      <w:r>
        <w:rPr>
          <w:rFonts w:ascii="仿宋" w:eastAsia="仿宋" w:hAnsi="仿宋" w:cs="仿宋"/>
          <w:color w:val="000000"/>
          <w:sz w:val="37"/>
        </w:rPr>
        <w:t>大道</w:t>
      </w:r>
      <w:r>
        <w:rPr>
          <w:rFonts w:ascii="仿宋" w:eastAsia="仿宋" w:hAnsi="仿宋" w:cs="仿宋"/>
          <w:color w:val="000000"/>
          <w:sz w:val="37"/>
        </w:rPr>
        <w:t>”</w:t>
      </w:r>
      <w:r>
        <w:rPr>
          <w:rFonts w:ascii="仿宋" w:eastAsia="仿宋" w:hAnsi="仿宋" w:cs="仿宋"/>
          <w:color w:val="000000"/>
          <w:sz w:val="37"/>
        </w:rPr>
        <w:t>译之。</w:t>
      </w:r>
    </w:p>
    <w:p w:rsidR="003B37AB" w:rsidRDefault="00DE34B8">
      <w:pPr>
        <w:wordWrap w:val="0"/>
        <w:spacing w:line="740" w:lineRule="atLeast"/>
        <w:ind w:left="20" w:firstLine="860"/>
        <w:textAlignment w:val="baseline"/>
        <w:rPr>
          <w:sz w:val="37"/>
        </w:rPr>
      </w:pPr>
      <w:r>
        <w:rPr>
          <w:rFonts w:ascii="仿宋" w:eastAsia="仿宋" w:hAnsi="仿宋" w:cs="仿宋"/>
          <w:color w:val="000000"/>
          <w:sz w:val="37"/>
        </w:rPr>
        <w:t>在</w:t>
      </w:r>
      <w:r>
        <w:rPr>
          <w:rFonts w:ascii="仿宋" w:eastAsia="仿宋" w:hAnsi="仿宋" w:cs="仿宋"/>
          <w:color w:val="000000"/>
          <w:sz w:val="37"/>
        </w:rPr>
        <w:t>1953</w:t>
      </w:r>
      <w:r>
        <w:rPr>
          <w:rFonts w:ascii="仿宋" w:eastAsia="仿宋" w:hAnsi="仿宋" w:cs="仿宋"/>
          <w:color w:val="000000"/>
          <w:sz w:val="37"/>
        </w:rPr>
        <w:t>年与日本学者手冢富雄的一次著名对话中，海氏说：他很久以来就不愿使用</w:t>
      </w:r>
      <w:r>
        <w:rPr>
          <w:rFonts w:ascii="仿宋" w:eastAsia="仿宋" w:hAnsi="仿宋" w:cs="仿宋"/>
          <w:color w:val="000000"/>
          <w:sz w:val="37"/>
        </w:rPr>
        <w:t>“</w:t>
      </w:r>
      <w:r>
        <w:rPr>
          <w:rFonts w:ascii="仿宋" w:eastAsia="仿宋" w:hAnsi="仿宋" w:cs="仿宋"/>
          <w:color w:val="000000"/>
          <w:sz w:val="37"/>
        </w:rPr>
        <w:t>语言</w:t>
      </w:r>
      <w:r>
        <w:rPr>
          <w:rFonts w:ascii="仿宋" w:eastAsia="仿宋" w:hAnsi="仿宋" w:cs="仿宋"/>
          <w:color w:val="000000"/>
          <w:sz w:val="37"/>
        </w:rPr>
        <w:t>”(Sprache)</w:t>
      </w:r>
      <w:r>
        <w:rPr>
          <w:rFonts w:ascii="仿宋" w:eastAsia="仿宋" w:hAnsi="仿宋" w:cs="仿宋"/>
          <w:color w:val="000000"/>
          <w:sz w:val="37"/>
        </w:rPr>
        <w:t>这个词了，而且终于找到了另一个词</w:t>
      </w:r>
      <w:r>
        <w:rPr>
          <w:rFonts w:ascii="仿宋" w:eastAsia="仿宋" w:hAnsi="仿宋" w:cs="仿宋"/>
          <w:color w:val="000000"/>
          <w:sz w:val="37"/>
        </w:rPr>
        <w:t>————“</w:t>
      </w:r>
      <w:r>
        <w:rPr>
          <w:rFonts w:ascii="仿宋" w:eastAsia="仿宋" w:hAnsi="仿宋" w:cs="仿宋"/>
          <w:color w:val="000000"/>
          <w:sz w:val="37"/>
        </w:rPr>
        <w:t>道说</w:t>
      </w:r>
      <w:r>
        <w:rPr>
          <w:rFonts w:ascii="仿宋" w:eastAsia="仿宋" w:hAnsi="仿宋" w:cs="仿宋"/>
          <w:color w:val="000000"/>
          <w:sz w:val="37"/>
        </w:rPr>
        <w:t>”(Sage)</w:t>
      </w:r>
      <w:r>
        <w:rPr>
          <w:rFonts w:ascii="仿宋" w:eastAsia="仿宋" w:hAnsi="仿宋" w:cs="仿宋"/>
          <w:color w:val="000000"/>
          <w:sz w:val="37"/>
        </w:rPr>
        <w:t>。</w:t>
      </w:r>
      <w:r>
        <w:rPr>
          <w:rFonts w:ascii="仿宋" w:eastAsia="仿宋" w:hAnsi="仿宋" w:cs="仿宋"/>
          <w:color w:val="000000"/>
          <w:sz w:val="37"/>
        </w:rPr>
        <w:t>②</w:t>
      </w:r>
      <w:r>
        <w:rPr>
          <w:rFonts w:ascii="仿宋" w:eastAsia="仿宋" w:hAnsi="仿宋" w:cs="仿宋"/>
          <w:color w:val="000000"/>
          <w:sz w:val="37"/>
        </w:rPr>
        <w:t>显然，海氏认为，</w:t>
      </w:r>
      <w:r>
        <w:rPr>
          <w:rFonts w:ascii="仿宋" w:eastAsia="仿宋" w:hAnsi="仿宋" w:cs="仿宋"/>
          <w:color w:val="000000"/>
          <w:sz w:val="37"/>
        </w:rPr>
        <w:t>“</w:t>
      </w:r>
      <w:r>
        <w:rPr>
          <w:rFonts w:ascii="仿宋" w:eastAsia="仿宋" w:hAnsi="仿宋" w:cs="仿宋"/>
          <w:color w:val="000000"/>
          <w:sz w:val="37"/>
        </w:rPr>
        <w:t>语言</w:t>
      </w:r>
      <w:r>
        <w:rPr>
          <w:rFonts w:ascii="仿宋" w:eastAsia="仿宋" w:hAnsi="仿宋" w:cs="仿宋"/>
          <w:color w:val="000000"/>
          <w:sz w:val="37"/>
        </w:rPr>
        <w:t>”</w:t>
      </w:r>
      <w:r>
        <w:rPr>
          <w:rFonts w:ascii="仿宋" w:eastAsia="仿宋" w:hAnsi="仿宋" w:cs="仿宋"/>
          <w:color w:val="000000"/>
          <w:sz w:val="37"/>
        </w:rPr>
        <w:t>一词</w:t>
      </w:r>
      <w:r>
        <w:rPr>
          <w:rFonts w:ascii="仿宋" w:eastAsia="仿宋" w:hAnsi="仿宋" w:cs="仿宋"/>
          <w:color w:val="000000"/>
          <w:sz w:val="37"/>
        </w:rPr>
        <w:t>(Sprache</w:t>
      </w:r>
      <w:r>
        <w:rPr>
          <w:rFonts w:ascii="仿宋" w:eastAsia="仿宋" w:hAnsi="仿宋" w:cs="仿宋"/>
          <w:color w:val="000000"/>
          <w:sz w:val="37"/>
        </w:rPr>
        <w:t>、</w:t>
      </w:r>
      <w:r>
        <w:rPr>
          <w:rFonts w:ascii="仿宋" w:eastAsia="仿宋" w:hAnsi="仿宋" w:cs="仿宋"/>
          <w:color w:val="000000"/>
          <w:sz w:val="37"/>
        </w:rPr>
        <w:t>Language</w:t>
      </w:r>
      <w:r>
        <w:rPr>
          <w:rFonts w:ascii="仿宋" w:eastAsia="仿宋" w:hAnsi="仿宋" w:cs="仿宋"/>
          <w:color w:val="000000"/>
          <w:sz w:val="37"/>
        </w:rPr>
        <w:t>等</w:t>
      </w:r>
      <w:r>
        <w:rPr>
          <w:rFonts w:ascii="仿宋" w:eastAsia="仿宋" w:hAnsi="仿宋" w:cs="仿宋"/>
          <w:color w:val="000000"/>
          <w:sz w:val="37"/>
        </w:rPr>
        <w:t>)</w:t>
      </w:r>
      <w:r>
        <w:rPr>
          <w:rFonts w:ascii="仿宋" w:eastAsia="仿宋" w:hAnsi="仿宋" w:cs="仿宋"/>
          <w:color w:val="000000"/>
          <w:sz w:val="37"/>
        </w:rPr>
        <w:t>在西方哲学传统中已经被用滥了，正如</w:t>
      </w:r>
      <w:r>
        <w:rPr>
          <w:rFonts w:ascii="仿宋" w:eastAsia="仿宋" w:hAnsi="仿宋" w:cs="仿宋"/>
          <w:color w:val="000000"/>
          <w:sz w:val="37"/>
        </w:rPr>
        <w:t>“</w:t>
      </w:r>
      <w:r>
        <w:rPr>
          <w:rFonts w:ascii="仿宋" w:eastAsia="仿宋" w:hAnsi="仿宋" w:cs="仿宋"/>
          <w:color w:val="000000"/>
          <w:sz w:val="37"/>
        </w:rPr>
        <w:t>存在</w:t>
      </w:r>
      <w:r>
        <w:rPr>
          <w:rFonts w:ascii="仿宋" w:eastAsia="仿宋" w:hAnsi="仿宋" w:cs="仿宋"/>
          <w:color w:val="000000"/>
          <w:sz w:val="37"/>
        </w:rPr>
        <w:t>”(Sein)</w:t>
      </w:r>
      <w:r>
        <w:rPr>
          <w:rFonts w:ascii="仿宋" w:eastAsia="仿宋" w:hAnsi="仿宋" w:cs="仿宋"/>
          <w:color w:val="000000"/>
          <w:sz w:val="37"/>
        </w:rPr>
        <w:t>一词已经被形而上学地用滥了一样。在形而上学传统中的西方人仅只把语言了解为人的交流和表达的工具、媒介。海氏深感有必要以一个非形而上学的词语来命名他所思的语言，并且认为可用</w:t>
      </w:r>
      <w:r>
        <w:rPr>
          <w:rFonts w:ascii="仿宋" w:eastAsia="仿宋" w:hAnsi="仿宋" w:cs="仿宋"/>
          <w:color w:val="000000"/>
          <w:sz w:val="37"/>
        </w:rPr>
        <w:t>“</w:t>
      </w:r>
      <w:r>
        <w:rPr>
          <w:rFonts w:ascii="仿宋" w:eastAsia="仿宋" w:hAnsi="仿宋" w:cs="仿宋"/>
          <w:color w:val="000000"/>
          <w:sz w:val="37"/>
        </w:rPr>
        <w:t>道说</w:t>
      </w:r>
      <w:r>
        <w:rPr>
          <w:rFonts w:ascii="仿宋" w:eastAsia="仿宋" w:hAnsi="仿宋" w:cs="仿宋"/>
          <w:color w:val="000000"/>
          <w:sz w:val="37"/>
        </w:rPr>
        <w:t>”(Sage)</w:t>
      </w:r>
      <w:r>
        <w:rPr>
          <w:rFonts w:ascii="仿宋" w:eastAsia="仿宋" w:hAnsi="仿宋" w:cs="仿宋"/>
          <w:color w:val="000000"/>
          <w:sz w:val="37"/>
        </w:rPr>
        <w:t>一词来命名。</w:t>
      </w:r>
    </w:p>
    <w:p w:rsidR="003B37AB" w:rsidRDefault="00DE34B8">
      <w:pPr>
        <w:wordWrap w:val="0"/>
        <w:spacing w:line="740" w:lineRule="atLeast"/>
        <w:ind w:left="20" w:firstLine="860"/>
        <w:textAlignment w:val="baseline"/>
        <w:rPr>
          <w:sz w:val="37"/>
        </w:rPr>
      </w:pPr>
      <w:r>
        <w:rPr>
          <w:rFonts w:ascii="仿宋" w:eastAsia="仿宋" w:hAnsi="仿宋" w:cs="仿宋"/>
          <w:color w:val="000000"/>
          <w:sz w:val="37"/>
        </w:rPr>
        <w:t>海氏说：</w:t>
      </w:r>
      <w:r>
        <w:rPr>
          <w:rFonts w:ascii="仿宋" w:eastAsia="仿宋" w:hAnsi="仿宋" w:cs="仿宋"/>
          <w:color w:val="000000"/>
          <w:sz w:val="37"/>
        </w:rPr>
        <w:t>“</w:t>
      </w:r>
      <w:r>
        <w:rPr>
          <w:rFonts w:ascii="仿宋" w:eastAsia="仿宋" w:hAnsi="仿宋" w:cs="仿宋"/>
          <w:color w:val="000000"/>
          <w:sz w:val="37"/>
        </w:rPr>
        <w:t>道说乃是大道</w:t>
      </w:r>
      <w:r>
        <w:rPr>
          <w:rFonts w:ascii="仿宋" w:eastAsia="仿宋" w:hAnsi="仿宋" w:cs="仿宋"/>
          <w:color w:val="000000"/>
          <w:sz w:val="37"/>
        </w:rPr>
        <w:t>(</w:t>
      </w:r>
      <w:r>
        <w:rPr>
          <w:rFonts w:ascii="仿宋" w:eastAsia="仿宋" w:hAnsi="仿宋" w:cs="仿宋"/>
          <w:color w:val="000000"/>
          <w:sz w:val="37"/>
        </w:rPr>
        <w:t>Ereignis)</w:t>
      </w:r>
      <w:r>
        <w:rPr>
          <w:rFonts w:ascii="仿宋" w:eastAsia="仿宋" w:hAnsi="仿宋" w:cs="仿宋"/>
          <w:color w:val="000000"/>
          <w:sz w:val="37"/>
        </w:rPr>
        <w:t>说话的方式。</w:t>
      </w:r>
      <w:r>
        <w:rPr>
          <w:rFonts w:ascii="仿宋" w:eastAsia="仿宋" w:hAnsi="仿宋" w:cs="仿宋"/>
          <w:color w:val="000000"/>
          <w:sz w:val="37"/>
        </w:rPr>
        <w:t>”③</w:t>
      </w:r>
      <w:r>
        <w:rPr>
          <w:rFonts w:ascii="仿宋" w:eastAsia="仿宋" w:hAnsi="仿宋" w:cs="仿宋"/>
          <w:color w:val="000000"/>
          <w:sz w:val="37"/>
        </w:rPr>
        <w:t>作为</w:t>
      </w:r>
      <w:r>
        <w:rPr>
          <w:rFonts w:ascii="仿宋" w:eastAsia="仿宋" w:hAnsi="仿宋" w:cs="仿宋"/>
          <w:color w:val="000000"/>
          <w:sz w:val="37"/>
        </w:rPr>
        <w:t>“</w:t>
      </w:r>
      <w:r>
        <w:rPr>
          <w:rFonts w:ascii="仿宋" w:eastAsia="仿宋" w:hAnsi="仿宋" w:cs="仿宋"/>
          <w:color w:val="000000"/>
          <w:sz w:val="37"/>
        </w:rPr>
        <w:t>道说</w:t>
      </w:r>
      <w:r>
        <w:rPr>
          <w:rFonts w:ascii="仿宋" w:eastAsia="仿宋" w:hAnsi="仿宋" w:cs="仿宋"/>
          <w:color w:val="000000"/>
          <w:sz w:val="37"/>
        </w:rPr>
        <w:t>”</w:t>
      </w:r>
      <w:r>
        <w:rPr>
          <w:rFonts w:ascii="仿宋" w:eastAsia="仿宋" w:hAnsi="仿宋" w:cs="仿宋"/>
          <w:color w:val="000000"/>
          <w:sz w:val="37"/>
        </w:rPr>
        <w:t>的语言并非</w:t>
      </w:r>
      <w:r>
        <w:rPr>
          <w:rFonts w:ascii="仿宋" w:eastAsia="仿宋" w:hAnsi="仿宋" w:cs="仿宋"/>
          <w:color w:val="000000"/>
          <w:sz w:val="37"/>
        </w:rPr>
        <w:t>“</w:t>
      </w:r>
      <w:r>
        <w:rPr>
          <w:rFonts w:ascii="仿宋" w:eastAsia="仿宋" w:hAnsi="仿宋" w:cs="仿宋"/>
          <w:color w:val="000000"/>
          <w:sz w:val="37"/>
        </w:rPr>
        <w:t>人言</w:t>
      </w:r>
      <w:r>
        <w:rPr>
          <w:rFonts w:ascii="仿宋" w:eastAsia="仿宋" w:hAnsi="仿宋" w:cs="仿宋"/>
          <w:color w:val="000000"/>
          <w:sz w:val="37"/>
        </w:rPr>
        <w:t>”</w:t>
      </w:r>
      <w:r>
        <w:rPr>
          <w:rFonts w:ascii="仿宋" w:eastAsia="仿宋" w:hAnsi="仿宋" w:cs="仿宋"/>
          <w:color w:val="000000"/>
          <w:sz w:val="37"/>
        </w:rPr>
        <w:t>，更准确地讲，并非</w:t>
      </w:r>
      <w:r>
        <w:rPr>
          <w:rFonts w:ascii="仿宋" w:eastAsia="仿宋" w:hAnsi="仿宋" w:cs="仿宋"/>
          <w:color w:val="000000"/>
          <w:sz w:val="37"/>
        </w:rPr>
        <w:t>“</w:t>
      </w:r>
      <w:r>
        <w:rPr>
          <w:rFonts w:ascii="仿宋" w:eastAsia="仿宋" w:hAnsi="仿宋" w:cs="仿宋"/>
          <w:color w:val="000000"/>
          <w:sz w:val="37"/>
        </w:rPr>
        <w:t>人言</w:t>
      </w:r>
      <w:r>
        <w:rPr>
          <w:rFonts w:ascii="仿宋" w:eastAsia="仿宋" w:hAnsi="仿宋" w:cs="仿宋"/>
          <w:color w:val="000000"/>
          <w:sz w:val="37"/>
        </w:rPr>
        <w:t>”</w:t>
      </w:r>
      <w:r>
        <w:rPr>
          <w:rFonts w:ascii="仿宋" w:eastAsia="仿宋" w:hAnsi="仿宋" w:cs="仿宋"/>
          <w:color w:val="000000"/>
          <w:sz w:val="37"/>
        </w:rPr>
        <w:t>所能涵盖。但我们绝不能因此认为，海氏所思的</w:t>
      </w:r>
      <w:r>
        <w:rPr>
          <w:rFonts w:ascii="仿宋" w:eastAsia="仿宋" w:hAnsi="仿宋" w:cs="仿宋"/>
          <w:color w:val="000000"/>
          <w:sz w:val="37"/>
        </w:rPr>
        <w:t>“</w:t>
      </w:r>
      <w:r>
        <w:rPr>
          <w:rFonts w:ascii="仿宋" w:eastAsia="仿宋" w:hAnsi="仿宋" w:cs="仿宋"/>
          <w:color w:val="000000"/>
          <w:sz w:val="37"/>
        </w:rPr>
        <w:t>道说</w:t>
      </w:r>
      <w:r>
        <w:rPr>
          <w:rFonts w:ascii="仿宋" w:eastAsia="仿宋" w:hAnsi="仿宋" w:cs="仿宋"/>
          <w:color w:val="000000"/>
          <w:sz w:val="37"/>
        </w:rPr>
        <w:t>”</w:t>
      </w:r>
      <w:r>
        <w:rPr>
          <w:rFonts w:ascii="仿宋" w:eastAsia="仿宋" w:hAnsi="仿宋" w:cs="仿宋"/>
          <w:color w:val="000000"/>
          <w:sz w:val="37"/>
        </w:rPr>
        <w:t>全然与</w:t>
      </w:r>
      <w:r>
        <w:rPr>
          <w:rFonts w:ascii="仿宋" w:eastAsia="仿宋" w:hAnsi="仿宋" w:cs="仿宋"/>
          <w:color w:val="000000"/>
          <w:sz w:val="37"/>
        </w:rPr>
        <w:t>“</w:t>
      </w:r>
      <w:r>
        <w:rPr>
          <w:rFonts w:ascii="仿宋" w:eastAsia="仿宋" w:hAnsi="仿宋" w:cs="仿宋"/>
          <w:color w:val="000000"/>
          <w:sz w:val="37"/>
        </w:rPr>
        <w:t>人言</w:t>
      </w:r>
      <w:r>
        <w:rPr>
          <w:rFonts w:ascii="仿宋" w:eastAsia="仿宋" w:hAnsi="仿宋" w:cs="仿宋"/>
          <w:color w:val="000000"/>
          <w:sz w:val="37"/>
        </w:rPr>
        <w:t>”</w:t>
      </w:r>
      <w:r>
        <w:rPr>
          <w:rFonts w:ascii="仿宋" w:eastAsia="仿宋" w:hAnsi="仿宋" w:cs="仿宋"/>
          <w:color w:val="000000"/>
          <w:sz w:val="37"/>
        </w:rPr>
        <w:t>无关，是一种完全可以不视其为语言的玄想的东西。实际上，海氏的语言之思恰恰是从</w:t>
      </w:r>
      <w:r>
        <w:rPr>
          <w:rFonts w:ascii="仿宋" w:eastAsia="仿宋" w:hAnsi="仿宋" w:cs="仿宋"/>
          <w:color w:val="000000"/>
          <w:sz w:val="37"/>
        </w:rPr>
        <w:t>“</w:t>
      </w:r>
      <w:r>
        <w:rPr>
          <w:rFonts w:ascii="仿宋" w:eastAsia="仿宋" w:hAnsi="仿宋" w:cs="仿宋"/>
          <w:color w:val="000000"/>
          <w:sz w:val="37"/>
        </w:rPr>
        <w:t>人言</w:t>
      </w:r>
      <w:r>
        <w:rPr>
          <w:rFonts w:ascii="仿宋" w:eastAsia="仿宋" w:hAnsi="仿宋" w:cs="仿宋"/>
          <w:color w:val="000000"/>
          <w:sz w:val="37"/>
        </w:rPr>
        <w:t>”</w:t>
      </w:r>
      <w:r>
        <w:rPr>
          <w:rFonts w:ascii="仿宋" w:eastAsia="仿宋" w:hAnsi="仿宋" w:cs="仿宋"/>
          <w:color w:val="000000"/>
          <w:sz w:val="37"/>
        </w:rPr>
        <w:t>入手的，是由</w:t>
      </w:r>
      <w:r>
        <w:rPr>
          <w:rFonts w:ascii="仿宋" w:eastAsia="仿宋" w:hAnsi="仿宋" w:cs="仿宋"/>
          <w:color w:val="000000"/>
          <w:sz w:val="37"/>
        </w:rPr>
        <w:t>“</w:t>
      </w:r>
      <w:r>
        <w:rPr>
          <w:rFonts w:ascii="仿宋" w:eastAsia="仿宋" w:hAnsi="仿宋" w:cs="仿宋"/>
          <w:color w:val="000000"/>
          <w:sz w:val="37"/>
        </w:rPr>
        <w:t>人言</w:t>
      </w:r>
      <w:r>
        <w:rPr>
          <w:rFonts w:ascii="仿宋" w:eastAsia="仿宋" w:hAnsi="仿宋" w:cs="仿宋"/>
          <w:color w:val="000000"/>
          <w:sz w:val="37"/>
        </w:rPr>
        <w:t>”</w:t>
      </w:r>
      <w:r>
        <w:rPr>
          <w:rFonts w:ascii="仿宋" w:eastAsia="仿宋" w:hAnsi="仿宋" w:cs="仿宋"/>
          <w:color w:val="000000"/>
          <w:sz w:val="37"/>
        </w:rPr>
        <w:t>思入</w:t>
      </w:r>
      <w:r>
        <w:rPr>
          <w:rFonts w:ascii="仿宋" w:eastAsia="仿宋" w:hAnsi="仿宋" w:cs="仿宋"/>
          <w:color w:val="000000"/>
          <w:sz w:val="37"/>
        </w:rPr>
        <w:t>“</w:t>
      </w:r>
      <w:r>
        <w:rPr>
          <w:rFonts w:ascii="仿宋" w:eastAsia="仿宋" w:hAnsi="仿宋" w:cs="仿宋"/>
          <w:color w:val="000000"/>
          <w:sz w:val="37"/>
        </w:rPr>
        <w:t>道说</w:t>
      </w:r>
      <w:r>
        <w:rPr>
          <w:rFonts w:ascii="仿宋" w:eastAsia="仿宋" w:hAnsi="仿宋" w:cs="仿宋"/>
          <w:color w:val="000000"/>
          <w:sz w:val="37"/>
        </w:rPr>
        <w:t>”</w:t>
      </w:r>
      <w:r>
        <w:rPr>
          <w:rFonts w:ascii="仿宋" w:eastAsia="仿宋" w:hAnsi="仿宋" w:cs="仿宋"/>
          <w:color w:val="000000"/>
          <w:sz w:val="37"/>
        </w:rPr>
        <w:t>的。海氏认为，</w:t>
      </w:r>
      <w:r>
        <w:rPr>
          <w:rFonts w:ascii="仿宋" w:eastAsia="仿宋" w:hAnsi="仿宋" w:cs="仿宋"/>
          <w:color w:val="000000"/>
          <w:sz w:val="37"/>
        </w:rPr>
        <w:t>“</w:t>
      </w:r>
      <w:r>
        <w:rPr>
          <w:rFonts w:ascii="仿宋" w:eastAsia="仿宋" w:hAnsi="仿宋" w:cs="仿宋"/>
          <w:color w:val="000000"/>
          <w:sz w:val="37"/>
        </w:rPr>
        <w:t>道说</w:t>
      </w:r>
      <w:r>
        <w:rPr>
          <w:rFonts w:ascii="仿宋" w:eastAsia="仿宋" w:hAnsi="仿宋" w:cs="仿宋"/>
          <w:color w:val="000000"/>
          <w:sz w:val="37"/>
        </w:rPr>
        <w:t>”</w:t>
      </w:r>
      <w:r>
        <w:rPr>
          <w:rFonts w:ascii="仿宋" w:eastAsia="仿宋" w:hAnsi="仿宋" w:cs="仿宋"/>
          <w:color w:val="000000"/>
          <w:sz w:val="37"/>
        </w:rPr>
        <w:t>才是</w:t>
      </w:r>
      <w:r>
        <w:rPr>
          <w:rFonts w:ascii="仿宋" w:eastAsia="仿宋" w:hAnsi="仿宋" w:cs="仿宋"/>
          <w:color w:val="000000"/>
          <w:sz w:val="37"/>
        </w:rPr>
        <w:t>“</w:t>
      </w:r>
      <w:r>
        <w:rPr>
          <w:rFonts w:ascii="仿宋" w:eastAsia="仿宋" w:hAnsi="仿宋" w:cs="仿宋"/>
          <w:color w:val="000000"/>
          <w:sz w:val="37"/>
        </w:rPr>
        <w:t>人言</w:t>
      </w:r>
      <w:r>
        <w:rPr>
          <w:rFonts w:ascii="仿宋" w:eastAsia="仿宋" w:hAnsi="仿宋" w:cs="仿宋"/>
          <w:color w:val="000000"/>
          <w:sz w:val="37"/>
        </w:rPr>
        <w:t>”</w:t>
      </w:r>
      <w:r>
        <w:rPr>
          <w:rFonts w:ascii="仿宋" w:eastAsia="仿宋" w:hAnsi="仿宋" w:cs="仿宋"/>
          <w:color w:val="000000"/>
          <w:sz w:val="37"/>
        </w:rPr>
        <w:t>的本源，也才是根本意义上的语言。</w:t>
      </w:r>
    </w:p>
    <w:p w:rsidR="003B37AB" w:rsidRDefault="00DE34B8">
      <w:pPr>
        <w:wordWrap w:val="0"/>
        <w:spacing w:line="740" w:lineRule="atLeast"/>
        <w:ind w:left="20" w:right="20" w:firstLine="860"/>
        <w:textAlignment w:val="baseline"/>
        <w:rPr>
          <w:sz w:val="37"/>
        </w:rPr>
      </w:pPr>
      <w:r>
        <w:rPr>
          <w:rFonts w:ascii="仿宋" w:eastAsia="仿宋" w:hAnsi="仿宋" w:cs="仿宋"/>
          <w:color w:val="000000"/>
          <w:sz w:val="37"/>
        </w:rPr>
        <w:t>在海氏看来，传统语言科学和哲学是不能揭示语言</w:t>
      </w:r>
      <w:r>
        <w:rPr>
          <w:rFonts w:ascii="仿宋" w:eastAsia="仿宋" w:hAnsi="仿宋" w:cs="仿宋"/>
          <w:color w:val="000000"/>
          <w:sz w:val="37"/>
        </w:rPr>
        <w:t>(“</w:t>
      </w:r>
      <w:r>
        <w:rPr>
          <w:rFonts w:ascii="仿宋" w:eastAsia="仿宋" w:hAnsi="仿宋" w:cs="仿宋"/>
          <w:color w:val="000000"/>
          <w:sz w:val="37"/>
        </w:rPr>
        <w:t>人言</w:t>
      </w:r>
      <w:r>
        <w:rPr>
          <w:rFonts w:ascii="仿宋" w:eastAsia="仿宋" w:hAnsi="仿宋" w:cs="仿宋"/>
          <w:color w:val="000000"/>
          <w:sz w:val="37"/>
        </w:rPr>
        <w:t>”)</w:t>
      </w:r>
      <w:r>
        <w:rPr>
          <w:rFonts w:ascii="仿宋" w:eastAsia="仿宋" w:hAnsi="仿宋" w:cs="仿宋"/>
          <w:color w:val="000000"/>
          <w:sz w:val="37"/>
        </w:rPr>
        <w:t>的本质的。根本原因在于，传统语言观只把语言视为人的说话</w:t>
      </w:r>
      <w:r>
        <w:rPr>
          <w:rFonts w:ascii="仿宋" w:eastAsia="仿宋" w:hAnsi="仿宋" w:cs="仿宋"/>
          <w:color w:val="000000"/>
          <w:sz w:val="37"/>
        </w:rPr>
        <w:t>(</w:t>
      </w:r>
      <w:r>
        <w:rPr>
          <w:rFonts w:ascii="仿宋" w:eastAsia="仿宋" w:hAnsi="仿宋" w:cs="仿宋"/>
          <w:color w:val="000000"/>
          <w:sz w:val="37"/>
        </w:rPr>
        <w:t>表达</w:t>
      </w:r>
      <w:r>
        <w:rPr>
          <w:rFonts w:ascii="仿宋" w:eastAsia="仿宋" w:hAnsi="仿宋" w:cs="仿宋"/>
          <w:color w:val="000000"/>
          <w:sz w:val="37"/>
        </w:rPr>
        <w:t>)</w:t>
      </w:r>
      <w:r>
        <w:rPr>
          <w:rFonts w:ascii="仿宋" w:eastAsia="仿宋" w:hAnsi="仿宋" w:cs="仿宋"/>
          <w:color w:val="000000"/>
          <w:sz w:val="37"/>
        </w:rPr>
        <w:t>活动，从</w:t>
      </w:r>
      <w:r>
        <w:rPr>
          <w:rFonts w:ascii="仿宋" w:eastAsia="仿宋" w:hAnsi="仿宋" w:cs="仿宋"/>
          <w:color w:val="000000"/>
          <w:sz w:val="37"/>
        </w:rPr>
        <w:t>“</w:t>
      </w:r>
      <w:r>
        <w:rPr>
          <w:rFonts w:ascii="仿宋" w:eastAsia="仿宋" w:hAnsi="仿宋" w:cs="仿宋"/>
          <w:color w:val="000000"/>
          <w:sz w:val="37"/>
        </w:rPr>
        <w:t>说</w:t>
      </w:r>
      <w:r>
        <w:rPr>
          <w:rFonts w:ascii="仿宋" w:eastAsia="仿宋" w:hAnsi="仿宋" w:cs="仿宋"/>
          <w:color w:val="000000"/>
          <w:sz w:val="37"/>
        </w:rPr>
        <w:t>”</w:t>
      </w:r>
      <w:r>
        <w:rPr>
          <w:rFonts w:ascii="仿宋" w:eastAsia="仿宋" w:hAnsi="仿宋" w:cs="仿宋"/>
          <w:color w:val="000000"/>
          <w:sz w:val="37"/>
        </w:rPr>
        <w:t>方面来研究语言，而遗忘了</w:t>
      </w:r>
      <w:r>
        <w:rPr>
          <w:rFonts w:ascii="仿宋" w:eastAsia="仿宋" w:hAnsi="仿宋" w:cs="仿宋"/>
          <w:color w:val="000000"/>
          <w:sz w:val="37"/>
        </w:rPr>
        <w:t>“</w:t>
      </w:r>
      <w:r>
        <w:rPr>
          <w:rFonts w:ascii="仿宋" w:eastAsia="仿宋" w:hAnsi="仿宋" w:cs="仿宋"/>
          <w:color w:val="000000"/>
          <w:sz w:val="37"/>
        </w:rPr>
        <w:t>人言</w:t>
      </w:r>
      <w:r>
        <w:rPr>
          <w:rFonts w:ascii="仿宋" w:eastAsia="仿宋" w:hAnsi="仿宋" w:cs="仿宋"/>
          <w:color w:val="000000"/>
          <w:sz w:val="37"/>
        </w:rPr>
        <w:t>”</w:t>
      </w:r>
      <w:r>
        <w:rPr>
          <w:rFonts w:ascii="仿宋" w:eastAsia="仿宋" w:hAnsi="仿宋" w:cs="仿宋"/>
          <w:color w:val="000000"/>
          <w:sz w:val="37"/>
        </w:rPr>
        <w:t>之所</w:t>
      </w:r>
    </w:p>
    <w:p w:rsidR="003B37AB" w:rsidRDefault="00DE34B8">
      <w:pPr>
        <w:wordWrap w:val="0"/>
        <w:spacing w:line="740" w:lineRule="atLeast"/>
        <w:ind w:left="80"/>
        <w:textAlignment w:val="baseline"/>
        <w:rPr>
          <w:sz w:val="37"/>
        </w:rPr>
      </w:pPr>
      <w:r>
        <w:rPr>
          <w:rFonts w:ascii="宋体" w:eastAsia="宋体" w:hAnsi="宋体" w:cs="宋体"/>
          <w:color w:val="000000"/>
          <w:sz w:val="37"/>
          <w:u w:val="single"/>
        </w:rPr>
        <w:t xml:space="preserve">  </w:t>
      </w:r>
      <w:r>
        <w:rPr>
          <w:rFonts w:ascii="宋体" w:eastAsia="宋体" w:hAnsi="宋体" w:cs="宋体"/>
          <w:color w:val="000000"/>
          <w:sz w:val="37"/>
          <w:u w:val="single"/>
        </w:rPr>
        <w:t xml:space="preserve">              </w:t>
      </w:r>
    </w:p>
    <w:p w:rsidR="003B37AB" w:rsidRDefault="00DE34B8">
      <w:pPr>
        <w:wordWrap w:val="0"/>
        <w:spacing w:before="300" w:line="540" w:lineRule="atLeast"/>
        <w:ind w:left="20" w:firstLine="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参看孙周兴：《说不可说之神秘</w:t>
      </w:r>
      <w:r>
        <w:rPr>
          <w:rFonts w:ascii="宋体" w:eastAsia="宋体" w:hAnsi="宋体" w:cs="宋体"/>
          <w:color w:val="000000"/>
          <w:sz w:val="31"/>
        </w:rPr>
        <w:t>————</w:t>
      </w:r>
      <w:r>
        <w:rPr>
          <w:rFonts w:ascii="宋体" w:eastAsia="宋体" w:hAnsi="宋体" w:cs="宋体"/>
          <w:color w:val="000000"/>
          <w:sz w:val="31"/>
        </w:rPr>
        <w:t>海德格尔后期思想研究》第五章，上海三联书店</w:t>
      </w:r>
      <w:r>
        <w:rPr>
          <w:rFonts w:ascii="宋体" w:eastAsia="宋体" w:hAnsi="宋体" w:cs="宋体"/>
          <w:color w:val="000000"/>
          <w:sz w:val="31"/>
        </w:rPr>
        <w:t>1994</w:t>
      </w:r>
      <w:r>
        <w:rPr>
          <w:rFonts w:ascii="宋体" w:eastAsia="宋体" w:hAnsi="宋体" w:cs="宋体"/>
          <w:color w:val="000000"/>
          <w:sz w:val="31"/>
        </w:rPr>
        <w:t>年；亦可参看拙译《走向语言之途》之</w:t>
      </w:r>
      <w:r>
        <w:rPr>
          <w:rFonts w:ascii="宋体" w:eastAsia="宋体" w:hAnsi="宋体" w:cs="宋体"/>
          <w:color w:val="000000"/>
          <w:sz w:val="31"/>
        </w:rPr>
        <w:t>“</w:t>
      </w:r>
      <w:r>
        <w:rPr>
          <w:rFonts w:ascii="宋体" w:eastAsia="宋体" w:hAnsi="宋体" w:cs="宋体"/>
          <w:color w:val="000000"/>
          <w:sz w:val="31"/>
        </w:rPr>
        <w:t>中译本序</w:t>
      </w:r>
      <w:r>
        <w:rPr>
          <w:rFonts w:ascii="宋体" w:eastAsia="宋体" w:hAnsi="宋体" w:cs="宋体"/>
          <w:color w:val="000000"/>
          <w:sz w:val="31"/>
        </w:rPr>
        <w:t>”</w:t>
      </w:r>
      <w:r>
        <w:rPr>
          <w:rFonts w:ascii="宋体" w:eastAsia="宋体" w:hAnsi="宋体" w:cs="宋体"/>
          <w:color w:val="000000"/>
          <w:sz w:val="31"/>
        </w:rPr>
        <w:t>，台湾时报出版公司</w:t>
      </w:r>
      <w:r>
        <w:rPr>
          <w:rFonts w:ascii="宋体" w:eastAsia="宋体" w:hAnsi="宋体" w:cs="宋体"/>
          <w:color w:val="000000"/>
          <w:sz w:val="31"/>
        </w:rPr>
        <w:t>1993</w:t>
      </w:r>
      <w:r>
        <w:rPr>
          <w:rFonts w:ascii="宋体" w:eastAsia="宋体" w:hAnsi="宋体" w:cs="宋体"/>
          <w:color w:val="000000"/>
          <w:sz w:val="31"/>
        </w:rPr>
        <w:t>年。</w:t>
      </w:r>
    </w:p>
    <w:p w:rsidR="003B37AB" w:rsidRDefault="00DE34B8">
      <w:pPr>
        <w:wordWrap w:val="0"/>
        <w:spacing w:line="420" w:lineRule="atLeast"/>
        <w:ind w:left="68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海德格尔：《走向语言之途》，德文版，第</w:t>
      </w:r>
      <w:r>
        <w:rPr>
          <w:rFonts w:ascii="宋体" w:eastAsia="宋体" w:hAnsi="宋体" w:cs="宋体"/>
          <w:color w:val="000000"/>
          <w:sz w:val="31"/>
        </w:rPr>
        <w:t>145</w:t>
      </w:r>
      <w:r>
        <w:rPr>
          <w:rFonts w:ascii="宋体" w:eastAsia="宋体" w:hAnsi="宋体" w:cs="宋体"/>
          <w:color w:val="000000"/>
          <w:sz w:val="31"/>
        </w:rPr>
        <w:t>页。</w:t>
      </w:r>
    </w:p>
    <w:p w:rsidR="003B37AB" w:rsidRDefault="00DE34B8">
      <w:pPr>
        <w:wordWrap w:val="0"/>
        <w:spacing w:line="420" w:lineRule="atLeast"/>
        <w:ind w:left="680"/>
        <w:textAlignment w:val="baseline"/>
        <w:rPr>
          <w:sz w:val="31"/>
        </w:rPr>
      </w:pPr>
      <w:r>
        <w:rPr>
          <w:rFonts w:ascii="宋体" w:eastAsia="宋体" w:hAnsi="宋体" w:cs="宋体"/>
          <w:color w:val="000000"/>
          <w:sz w:val="31"/>
        </w:rPr>
        <w:t xml:space="preserve">③  </w:t>
      </w:r>
      <w:r>
        <w:rPr>
          <w:rFonts w:ascii="宋体" w:eastAsia="宋体" w:hAnsi="宋体" w:cs="宋体"/>
          <w:color w:val="000000"/>
          <w:sz w:val="31"/>
        </w:rPr>
        <w:t>海德格尔：《走向语言之途》，德文版，第</w:t>
      </w:r>
      <w:r>
        <w:rPr>
          <w:rFonts w:ascii="宋体" w:eastAsia="宋体" w:hAnsi="宋体" w:cs="宋体"/>
          <w:color w:val="000000"/>
          <w:sz w:val="31"/>
        </w:rPr>
        <w:t>266</w:t>
      </w:r>
      <w:r>
        <w:rPr>
          <w:rFonts w:ascii="宋体" w:eastAsia="宋体" w:hAnsi="宋体" w:cs="宋体"/>
          <w:color w:val="000000"/>
          <w:sz w:val="31"/>
        </w:rPr>
        <w:t>页。</w:t>
      </w:r>
    </w:p>
    <w:p w:rsidR="003B37AB" w:rsidRDefault="003B37AB"/>
    <w:p w:rsidR="003B37AB" w:rsidRDefault="003B37AB">
      <w:pPr>
        <w:sectPr w:rsidR="003B37AB">
          <w:headerReference w:type="default" r:id="rId65"/>
          <w:footerReference w:type="default" r:id="rId66"/>
          <w:pgSz w:w="16600" w:h="24400"/>
          <w:pgMar w:top="2080" w:right="2300" w:bottom="2080" w:left="2300" w:header="1780" w:footer="1780" w:gutter="0"/>
          <w:cols w:space="720"/>
        </w:sectPr>
      </w:pPr>
    </w:p>
    <w:p w:rsidR="003B37AB" w:rsidRDefault="00DE34B8">
      <w:pPr>
        <w:wordWrap w:val="0"/>
        <w:spacing w:before="260" w:line="500" w:lineRule="atLeast"/>
        <w:ind w:right="620"/>
        <w:jc w:val="right"/>
        <w:textAlignment w:val="baseline"/>
        <w:rPr>
          <w:sz w:val="37"/>
        </w:rPr>
      </w:pPr>
      <w:r>
        <w:rPr>
          <w:rFonts w:ascii="宋体" w:eastAsia="宋体" w:hAnsi="宋体" w:cs="宋体"/>
          <w:color w:val="000000"/>
          <w:sz w:val="37"/>
        </w:rPr>
        <w:lastRenderedPageBreak/>
        <w:t>编者引论</w:t>
      </w:r>
      <w:r>
        <w:rPr>
          <w:rFonts w:ascii="宋体" w:eastAsia="宋体" w:hAnsi="宋体" w:cs="宋体"/>
          <w:color w:val="000000"/>
          <w:sz w:val="37"/>
        </w:rPr>
        <w:t xml:space="preserve">  17</w:t>
      </w:r>
    </w:p>
    <w:p w:rsidR="003B37AB" w:rsidRDefault="003B37AB">
      <w:pPr>
        <w:wordWrap w:val="0"/>
        <w:spacing w:line="440" w:lineRule="exact"/>
        <w:jc w:val="right"/>
        <w:textAlignment w:val="baseline"/>
        <w:rPr>
          <w:sz w:val="37"/>
        </w:rPr>
      </w:pPr>
    </w:p>
    <w:p w:rsidR="003B37AB" w:rsidRDefault="00DE34B8">
      <w:pPr>
        <w:wordWrap w:val="0"/>
        <w:spacing w:line="680" w:lineRule="atLeast"/>
        <w:ind w:left="20" w:right="120"/>
        <w:textAlignment w:val="baseline"/>
        <w:rPr>
          <w:sz w:val="40"/>
        </w:rPr>
      </w:pPr>
      <w:r>
        <w:rPr>
          <w:rFonts w:ascii="仿宋" w:eastAsia="仿宋" w:hAnsi="仿宋" w:cs="仿宋"/>
          <w:color w:val="000000"/>
          <w:sz w:val="40"/>
        </w:rPr>
        <w:t>从出的那个原始维度。海氏举过</w:t>
      </w:r>
      <w:r>
        <w:rPr>
          <w:rFonts w:ascii="仿宋" w:eastAsia="仿宋" w:hAnsi="仿宋" w:cs="仿宋"/>
          <w:color w:val="000000"/>
          <w:sz w:val="40"/>
        </w:rPr>
        <w:t>“</w:t>
      </w:r>
      <w:r>
        <w:rPr>
          <w:rFonts w:ascii="仿宋" w:eastAsia="仿宋" w:hAnsi="仿宋" w:cs="仿宋"/>
          <w:color w:val="000000"/>
          <w:sz w:val="40"/>
        </w:rPr>
        <w:t>方言</w:t>
      </w:r>
      <w:r>
        <w:rPr>
          <w:rFonts w:ascii="仿宋" w:eastAsia="仿宋" w:hAnsi="仿宋" w:cs="仿宋"/>
          <w:color w:val="000000"/>
          <w:sz w:val="40"/>
        </w:rPr>
        <w:t>”</w:t>
      </w:r>
      <w:r>
        <w:rPr>
          <w:rFonts w:ascii="仿宋" w:eastAsia="仿宋" w:hAnsi="仿宋" w:cs="仿宋"/>
          <w:color w:val="000000"/>
          <w:sz w:val="40"/>
        </w:rPr>
        <w:t>的例子。他说，就连</w:t>
      </w:r>
      <w:r>
        <w:rPr>
          <w:rFonts w:ascii="仿宋" w:eastAsia="仿宋" w:hAnsi="仿宋" w:cs="仿宋"/>
          <w:color w:val="000000"/>
          <w:sz w:val="40"/>
        </w:rPr>
        <w:t>“</w:t>
      </w:r>
      <w:r>
        <w:rPr>
          <w:rFonts w:ascii="仿宋" w:eastAsia="仿宋" w:hAnsi="仿宋" w:cs="仿宋"/>
          <w:color w:val="000000"/>
          <w:sz w:val="40"/>
        </w:rPr>
        <w:t>方言</w:t>
      </w:r>
      <w:r>
        <w:rPr>
          <w:rFonts w:ascii="仿宋" w:eastAsia="仿宋" w:hAnsi="仿宋" w:cs="仿宋"/>
          <w:color w:val="000000"/>
          <w:sz w:val="40"/>
        </w:rPr>
        <w:t>”</w:t>
      </w:r>
      <w:r>
        <w:rPr>
          <w:rFonts w:ascii="仿宋" w:eastAsia="仿宋" w:hAnsi="仿宋" w:cs="仿宋"/>
          <w:color w:val="000000"/>
          <w:sz w:val="40"/>
        </w:rPr>
        <w:t>这样的现象，至今也还没有真正被思考过。语言科学对</w:t>
      </w:r>
      <w:r>
        <w:rPr>
          <w:rFonts w:ascii="仿宋" w:eastAsia="仿宋" w:hAnsi="仿宋" w:cs="仿宋"/>
          <w:color w:val="000000"/>
          <w:sz w:val="40"/>
        </w:rPr>
        <w:t>“</w:t>
      </w:r>
      <w:r>
        <w:rPr>
          <w:rFonts w:ascii="仿宋" w:eastAsia="仿宋" w:hAnsi="仿宋" w:cs="仿宋"/>
          <w:color w:val="000000"/>
          <w:sz w:val="40"/>
        </w:rPr>
        <w:t>方</w:t>
      </w:r>
      <w:r>
        <w:rPr>
          <w:rFonts w:ascii="仿宋" w:eastAsia="仿宋" w:hAnsi="仿宋" w:cs="仿宋"/>
          <w:color w:val="000000"/>
          <w:sz w:val="40"/>
        </w:rPr>
        <w:t>言</w:t>
      </w:r>
      <w:r>
        <w:rPr>
          <w:rFonts w:ascii="仿宋" w:eastAsia="仿宋" w:hAnsi="仿宋" w:cs="仿宋"/>
          <w:color w:val="000000"/>
          <w:sz w:val="40"/>
        </w:rPr>
        <w:t>”</w:t>
      </w:r>
      <w:r>
        <w:rPr>
          <w:rFonts w:ascii="仿宋" w:eastAsia="仿宋" w:hAnsi="仿宋" w:cs="仿宋"/>
          <w:color w:val="000000"/>
          <w:sz w:val="40"/>
        </w:rPr>
        <w:t>作了大量的实证研究，但都还不是对</w:t>
      </w:r>
      <w:r>
        <w:rPr>
          <w:rFonts w:ascii="仿宋" w:eastAsia="仿宋" w:hAnsi="仿宋" w:cs="仿宋"/>
          <w:color w:val="000000"/>
          <w:sz w:val="40"/>
        </w:rPr>
        <w:t>“</w:t>
      </w:r>
      <w:r>
        <w:rPr>
          <w:rFonts w:ascii="仿宋" w:eastAsia="仿宋" w:hAnsi="仿宋" w:cs="仿宋"/>
          <w:color w:val="000000"/>
          <w:sz w:val="40"/>
        </w:rPr>
        <w:t>方言</w:t>
      </w:r>
      <w:r>
        <w:rPr>
          <w:rFonts w:ascii="仿宋" w:eastAsia="仿宋" w:hAnsi="仿宋" w:cs="仿宋"/>
          <w:color w:val="000000"/>
          <w:sz w:val="40"/>
        </w:rPr>
        <w:t>”</w:t>
      </w:r>
      <w:r>
        <w:rPr>
          <w:rFonts w:ascii="仿宋" w:eastAsia="仿宋" w:hAnsi="仿宋" w:cs="仿宋"/>
          <w:color w:val="000000"/>
          <w:sz w:val="40"/>
        </w:rPr>
        <w:t>的本质的思考和揭示。语言科学以精细的研究告诉我们，之所以有不同的</w:t>
      </w:r>
      <w:r>
        <w:rPr>
          <w:rFonts w:ascii="仿宋" w:eastAsia="仿宋" w:hAnsi="仿宋" w:cs="仿宋"/>
          <w:color w:val="000000"/>
          <w:sz w:val="40"/>
        </w:rPr>
        <w:t>“</w:t>
      </w:r>
      <w:r>
        <w:rPr>
          <w:rFonts w:ascii="仿宋" w:eastAsia="仿宋" w:hAnsi="仿宋" w:cs="仿宋"/>
          <w:color w:val="000000"/>
          <w:sz w:val="40"/>
        </w:rPr>
        <w:t>方言</w:t>
      </w:r>
      <w:r>
        <w:rPr>
          <w:rFonts w:ascii="仿宋" w:eastAsia="仿宋" w:hAnsi="仿宋" w:cs="仿宋"/>
          <w:color w:val="000000"/>
          <w:sz w:val="40"/>
        </w:rPr>
        <w:t>”</w:t>
      </w:r>
      <w:r>
        <w:rPr>
          <w:rFonts w:ascii="仿宋" w:eastAsia="仿宋" w:hAnsi="仿宋" w:cs="仿宋"/>
          <w:color w:val="000000"/>
          <w:sz w:val="40"/>
        </w:rPr>
        <w:t>，是由于语言器官</w:t>
      </w:r>
      <w:r>
        <w:rPr>
          <w:rFonts w:ascii="仿宋" w:eastAsia="仿宋" w:hAnsi="仿宋" w:cs="仿宋"/>
          <w:color w:val="000000"/>
          <w:sz w:val="40"/>
        </w:rPr>
        <w:t>(</w:t>
      </w:r>
      <w:r>
        <w:rPr>
          <w:rFonts w:ascii="仿宋" w:eastAsia="仿宋" w:hAnsi="仿宋" w:cs="仿宋"/>
          <w:color w:val="000000"/>
          <w:sz w:val="40"/>
        </w:rPr>
        <w:t>发声器官</w:t>
      </w:r>
      <w:r>
        <w:rPr>
          <w:rFonts w:ascii="仿宋" w:eastAsia="仿宋" w:hAnsi="仿宋" w:cs="仿宋"/>
          <w:color w:val="000000"/>
          <w:sz w:val="40"/>
        </w:rPr>
        <w:t>)</w:t>
      </w:r>
      <w:r>
        <w:rPr>
          <w:rFonts w:ascii="仿宋" w:eastAsia="仿宋" w:hAnsi="仿宋" w:cs="仿宋"/>
          <w:color w:val="000000"/>
          <w:sz w:val="40"/>
        </w:rPr>
        <w:t>有不同程度的差异。这种结论诚然不错，但在海氏看来却未免浅薄了。海氏自己的思法异乎寻常，他说：</w:t>
      </w:r>
      <w:r>
        <w:rPr>
          <w:rFonts w:ascii="仿宋" w:eastAsia="仿宋" w:hAnsi="仿宋" w:cs="仿宋"/>
          <w:color w:val="000000"/>
          <w:sz w:val="40"/>
        </w:rPr>
        <w:t>“</w:t>
      </w:r>
      <w:r>
        <w:rPr>
          <w:rFonts w:ascii="仿宋" w:eastAsia="仿宋" w:hAnsi="仿宋" w:cs="仿宋"/>
          <w:color w:val="000000"/>
          <w:sz w:val="40"/>
        </w:rPr>
        <w:t>方言的差异并不单单而且并不首先在于语言器官的运动方式的不同。在方言中总是不同地说话的是地方，亦即大地</w:t>
      </w:r>
      <w:r>
        <w:rPr>
          <w:rFonts w:ascii="仿宋" w:eastAsia="仿宋" w:hAnsi="仿宋" w:cs="仿宋"/>
          <w:color w:val="000000"/>
          <w:sz w:val="40"/>
        </w:rPr>
        <w:t>(Erde)</w:t>
      </w:r>
      <w:r>
        <w:rPr>
          <w:rFonts w:ascii="仿宋" w:eastAsia="仿宋" w:hAnsi="仿宋" w:cs="仿宋"/>
          <w:color w:val="000000"/>
          <w:sz w:val="40"/>
        </w:rPr>
        <w:t>。口也不只是有机体的肉体身上的一种器官，不如说，肉体和口归属于大地的涌动和生长，而我们终有一死的人就成长于这大地的涌动和生长中，我们从大地那里获得了一种稳靠的根基</w:t>
      </w:r>
      <w:r>
        <w:rPr>
          <w:rFonts w:ascii="仿宋" w:eastAsia="仿宋" w:hAnsi="仿宋" w:cs="仿宋"/>
          <w:color w:val="000000"/>
          <w:sz w:val="40"/>
        </w:rPr>
        <w:t>持存状态</w:t>
      </w:r>
      <w:r>
        <w:rPr>
          <w:rFonts w:ascii="仿宋" w:eastAsia="仿宋" w:hAnsi="仿宋" w:cs="仿宋"/>
          <w:color w:val="000000"/>
          <w:sz w:val="40"/>
        </w:rPr>
        <w:t>”</w:t>
      </w:r>
      <w:r>
        <w:rPr>
          <w:rFonts w:ascii="仿宋" w:eastAsia="仿宋" w:hAnsi="仿宋" w:cs="仿宋"/>
          <w:color w:val="000000"/>
          <w:sz w:val="40"/>
        </w:rPr>
        <w:t>。</w:t>
      </w:r>
      <w:r>
        <w:rPr>
          <w:rFonts w:ascii="仿宋" w:eastAsia="仿宋" w:hAnsi="仿宋" w:cs="仿宋"/>
          <w:color w:val="000000"/>
          <w:sz w:val="40"/>
        </w:rPr>
        <w:t>①</w:t>
      </w:r>
    </w:p>
    <w:p w:rsidR="003B37AB" w:rsidRDefault="00DE34B8">
      <w:pPr>
        <w:wordWrap w:val="0"/>
        <w:spacing w:line="680" w:lineRule="atLeast"/>
        <w:ind w:left="20" w:right="160" w:firstLine="900"/>
        <w:textAlignment w:val="baseline"/>
        <w:rPr>
          <w:sz w:val="40"/>
        </w:rPr>
      </w:pPr>
      <w:r>
        <w:rPr>
          <w:rFonts w:ascii="仿宋" w:eastAsia="仿宋" w:hAnsi="仿宋" w:cs="仿宋"/>
          <w:color w:val="000000"/>
          <w:sz w:val="40"/>
        </w:rPr>
        <w:t>海德格尔在此思入</w:t>
      </w:r>
      <w:r>
        <w:rPr>
          <w:rFonts w:ascii="仿宋" w:eastAsia="仿宋" w:hAnsi="仿宋" w:cs="仿宋"/>
          <w:color w:val="000000"/>
          <w:sz w:val="40"/>
        </w:rPr>
        <w:t>“</w:t>
      </w:r>
      <w:r>
        <w:rPr>
          <w:rFonts w:ascii="仿宋" w:eastAsia="仿宋" w:hAnsi="仿宋" w:cs="仿宋"/>
          <w:color w:val="000000"/>
          <w:sz w:val="40"/>
        </w:rPr>
        <w:t>人言</w:t>
      </w:r>
      <w:r>
        <w:rPr>
          <w:rFonts w:ascii="仿宋" w:eastAsia="仿宋" w:hAnsi="仿宋" w:cs="仿宋"/>
          <w:color w:val="000000"/>
          <w:sz w:val="40"/>
        </w:rPr>
        <w:t>”</w:t>
      </w:r>
      <w:r>
        <w:rPr>
          <w:rFonts w:ascii="仿宋" w:eastAsia="仿宋" w:hAnsi="仿宋" w:cs="仿宋"/>
          <w:color w:val="000000"/>
          <w:sz w:val="40"/>
        </w:rPr>
        <w:t>的更深维度，这一度，可以称之为语言的</w:t>
      </w:r>
      <w:r>
        <w:rPr>
          <w:rFonts w:ascii="仿宋" w:eastAsia="仿宋" w:hAnsi="仿宋" w:cs="仿宋"/>
          <w:color w:val="000000"/>
          <w:sz w:val="40"/>
        </w:rPr>
        <w:t>“</w:t>
      </w:r>
      <w:r>
        <w:rPr>
          <w:rFonts w:ascii="仿宋" w:eastAsia="仿宋" w:hAnsi="仿宋" w:cs="仿宋"/>
          <w:color w:val="000000"/>
          <w:sz w:val="40"/>
        </w:rPr>
        <w:t>大地性</w:t>
      </w:r>
      <w:r>
        <w:rPr>
          <w:rFonts w:ascii="仿宋" w:eastAsia="仿宋" w:hAnsi="仿宋" w:cs="仿宋"/>
          <w:color w:val="000000"/>
          <w:sz w:val="40"/>
        </w:rPr>
        <w:t>”</w:t>
      </w:r>
      <w:r>
        <w:rPr>
          <w:rFonts w:ascii="仿宋" w:eastAsia="仿宋" w:hAnsi="仿宋" w:cs="仿宋"/>
          <w:color w:val="000000"/>
          <w:sz w:val="40"/>
        </w:rPr>
        <w:t>。在此所谓</w:t>
      </w:r>
      <w:r>
        <w:rPr>
          <w:rFonts w:ascii="仿宋" w:eastAsia="仿宋" w:hAnsi="仿宋" w:cs="仿宋"/>
          <w:color w:val="000000"/>
          <w:sz w:val="40"/>
        </w:rPr>
        <w:t>“</w:t>
      </w:r>
      <w:r>
        <w:rPr>
          <w:rFonts w:ascii="仿宋" w:eastAsia="仿宋" w:hAnsi="仿宋" w:cs="仿宋"/>
          <w:color w:val="000000"/>
          <w:sz w:val="40"/>
        </w:rPr>
        <w:t>大地</w:t>
      </w:r>
      <w:r>
        <w:rPr>
          <w:rFonts w:ascii="仿宋" w:eastAsia="仿宋" w:hAnsi="仿宋" w:cs="仿宋"/>
          <w:color w:val="000000"/>
          <w:sz w:val="40"/>
        </w:rPr>
        <w:t>”</w:t>
      </w:r>
      <w:r>
        <w:rPr>
          <w:rFonts w:ascii="仿宋" w:eastAsia="仿宋" w:hAnsi="仿宋" w:cs="仿宋"/>
          <w:color w:val="000000"/>
          <w:sz w:val="40"/>
        </w:rPr>
        <w:t>不是铁板一块的质料，而是生生不息的涌动和生长，是海氏所思的早期希腊思想意义上的</w:t>
      </w:r>
      <w:r>
        <w:rPr>
          <w:rFonts w:ascii="仿宋" w:eastAsia="仿宋" w:hAnsi="仿宋" w:cs="仿宋"/>
          <w:color w:val="000000"/>
          <w:sz w:val="40"/>
        </w:rPr>
        <w:t>Physis(</w:t>
      </w:r>
      <w:r>
        <w:rPr>
          <w:rFonts w:ascii="仿宋" w:eastAsia="仿宋" w:hAnsi="仿宋" w:cs="仿宋"/>
          <w:color w:val="000000"/>
          <w:sz w:val="40"/>
        </w:rPr>
        <w:t>涌现</w:t>
      </w:r>
      <w:r>
        <w:rPr>
          <w:rFonts w:ascii="仿宋" w:eastAsia="仿宋" w:hAnsi="仿宋" w:cs="仿宋"/>
          <w:color w:val="000000"/>
          <w:sz w:val="40"/>
        </w:rPr>
        <w:t>)</w:t>
      </w:r>
      <w:r>
        <w:rPr>
          <w:rFonts w:ascii="仿宋" w:eastAsia="仿宋" w:hAnsi="仿宋" w:cs="仿宋"/>
          <w:color w:val="000000"/>
          <w:sz w:val="40"/>
        </w:rPr>
        <w:t>。人归属于大地，长于斯，死于斯。语言犹如大地开出的花朵，显于斯，隐于斯。人言有声，大地无声。无声中有</w:t>
      </w:r>
      <w:r>
        <w:rPr>
          <w:rFonts w:ascii="仿宋" w:eastAsia="仿宋" w:hAnsi="仿宋" w:cs="仿宋"/>
          <w:color w:val="000000"/>
          <w:sz w:val="40"/>
        </w:rPr>
        <w:t>“</w:t>
      </w:r>
      <w:r>
        <w:rPr>
          <w:rFonts w:ascii="仿宋" w:eastAsia="仿宋" w:hAnsi="仿宋" w:cs="仿宋"/>
          <w:color w:val="000000"/>
          <w:sz w:val="40"/>
        </w:rPr>
        <w:t>大音</w:t>
      </w:r>
      <w:r>
        <w:rPr>
          <w:rFonts w:ascii="仿宋" w:eastAsia="仿宋" w:hAnsi="仿宋" w:cs="仿宋"/>
          <w:color w:val="000000"/>
          <w:sz w:val="40"/>
        </w:rPr>
        <w:t>”</w:t>
      </w:r>
      <w:r>
        <w:rPr>
          <w:rFonts w:ascii="仿宋" w:eastAsia="仿宋" w:hAnsi="仿宋" w:cs="仿宋"/>
          <w:color w:val="000000"/>
          <w:sz w:val="40"/>
        </w:rPr>
        <w:t>，海氏称之为</w:t>
      </w:r>
      <w:r>
        <w:rPr>
          <w:rFonts w:ascii="仿宋" w:eastAsia="仿宋" w:hAnsi="仿宋" w:cs="仿宋"/>
          <w:color w:val="000000"/>
          <w:sz w:val="40"/>
        </w:rPr>
        <w:t>“</w:t>
      </w:r>
      <w:r>
        <w:rPr>
          <w:rFonts w:ascii="仿宋" w:eastAsia="仿宋" w:hAnsi="仿宋" w:cs="仿宋"/>
          <w:color w:val="000000"/>
          <w:sz w:val="40"/>
        </w:rPr>
        <w:t>寂静之音</w:t>
      </w:r>
      <w:r>
        <w:rPr>
          <w:rFonts w:ascii="仿宋" w:eastAsia="仿宋" w:hAnsi="仿宋" w:cs="仿宋"/>
          <w:color w:val="000000"/>
          <w:sz w:val="40"/>
        </w:rPr>
        <w:t>”(Gelaut der Stille)</w:t>
      </w:r>
      <w:r>
        <w:rPr>
          <w:rFonts w:ascii="仿宋" w:eastAsia="仿宋" w:hAnsi="仿宋" w:cs="仿宋"/>
          <w:color w:val="000000"/>
          <w:sz w:val="40"/>
        </w:rPr>
        <w:t>，实即无声的</w:t>
      </w:r>
      <w:r>
        <w:rPr>
          <w:rFonts w:ascii="仿宋" w:eastAsia="仿宋" w:hAnsi="仿宋" w:cs="仿宋"/>
          <w:color w:val="000000"/>
          <w:sz w:val="40"/>
        </w:rPr>
        <w:t>“</w:t>
      </w:r>
      <w:r>
        <w:rPr>
          <w:rFonts w:ascii="仿宋" w:eastAsia="仿宋" w:hAnsi="仿宋" w:cs="仿宋"/>
          <w:color w:val="000000"/>
          <w:sz w:val="40"/>
        </w:rPr>
        <w:t>大道</w:t>
      </w:r>
      <w:r>
        <w:rPr>
          <w:rFonts w:ascii="仿宋" w:eastAsia="仿宋" w:hAnsi="仿宋" w:cs="仿宋"/>
          <w:color w:val="000000"/>
          <w:sz w:val="40"/>
        </w:rPr>
        <w:t>”</w:t>
      </w:r>
      <w:r>
        <w:rPr>
          <w:rFonts w:ascii="仿宋" w:eastAsia="仿宋" w:hAnsi="仿宋" w:cs="仿宋"/>
          <w:color w:val="000000"/>
          <w:sz w:val="40"/>
        </w:rPr>
        <w:t>之</w:t>
      </w:r>
      <w:r>
        <w:rPr>
          <w:rFonts w:ascii="仿宋" w:eastAsia="仿宋" w:hAnsi="仿宋" w:cs="仿宋"/>
          <w:color w:val="000000"/>
          <w:sz w:val="40"/>
        </w:rPr>
        <w:t>“</w:t>
      </w:r>
      <w:r>
        <w:rPr>
          <w:rFonts w:ascii="仿宋" w:eastAsia="仿宋" w:hAnsi="仿宋" w:cs="仿宋"/>
          <w:color w:val="000000"/>
          <w:sz w:val="40"/>
        </w:rPr>
        <w:t>道说</w:t>
      </w:r>
      <w:r>
        <w:rPr>
          <w:rFonts w:ascii="仿宋" w:eastAsia="仿宋" w:hAnsi="仿宋" w:cs="仿宋"/>
          <w:color w:val="000000"/>
          <w:sz w:val="40"/>
        </w:rPr>
        <w:t>”</w:t>
      </w:r>
      <w:r>
        <w:rPr>
          <w:rFonts w:ascii="仿宋" w:eastAsia="仿宋" w:hAnsi="仿宋" w:cs="仿宋"/>
          <w:color w:val="000000"/>
          <w:sz w:val="40"/>
        </w:rPr>
        <w:t>。这种语言与大地的原始关系，即</w:t>
      </w:r>
      <w:r>
        <w:rPr>
          <w:rFonts w:ascii="仿宋" w:eastAsia="仿宋" w:hAnsi="仿宋" w:cs="仿宋"/>
          <w:color w:val="000000"/>
          <w:sz w:val="40"/>
        </w:rPr>
        <w:t>“</w:t>
      </w:r>
      <w:r>
        <w:rPr>
          <w:rFonts w:ascii="仿宋" w:eastAsia="仿宋" w:hAnsi="仿宋" w:cs="仿宋"/>
          <w:color w:val="000000"/>
          <w:sz w:val="40"/>
        </w:rPr>
        <w:t>人言</w:t>
      </w:r>
      <w:r>
        <w:rPr>
          <w:rFonts w:ascii="仿宋" w:eastAsia="仿宋" w:hAnsi="仿宋" w:cs="仿宋"/>
          <w:color w:val="000000"/>
          <w:sz w:val="40"/>
        </w:rPr>
        <w:t>”</w:t>
      </w:r>
      <w:r>
        <w:rPr>
          <w:rFonts w:ascii="仿宋" w:eastAsia="仿宋" w:hAnsi="仿宋" w:cs="仿宋"/>
          <w:color w:val="000000"/>
          <w:sz w:val="40"/>
        </w:rPr>
        <w:t>对于</w:t>
      </w:r>
      <w:r>
        <w:rPr>
          <w:rFonts w:ascii="仿宋" w:eastAsia="仿宋" w:hAnsi="仿宋" w:cs="仿宋"/>
          <w:color w:val="000000"/>
          <w:sz w:val="40"/>
        </w:rPr>
        <w:t>“</w:t>
      </w:r>
      <w:r>
        <w:rPr>
          <w:rFonts w:ascii="仿宋" w:eastAsia="仿宋" w:hAnsi="仿宋" w:cs="仿宋"/>
          <w:color w:val="000000"/>
          <w:sz w:val="40"/>
        </w:rPr>
        <w:t>道说</w:t>
      </w:r>
      <w:r>
        <w:rPr>
          <w:rFonts w:ascii="仿宋" w:eastAsia="仿宋" w:hAnsi="仿宋" w:cs="仿宋"/>
          <w:color w:val="000000"/>
          <w:sz w:val="40"/>
        </w:rPr>
        <w:t>”</w:t>
      </w:r>
      <w:r>
        <w:rPr>
          <w:rFonts w:ascii="仿宋" w:eastAsia="仿宋" w:hAnsi="仿宋" w:cs="仿宋"/>
          <w:color w:val="000000"/>
          <w:sz w:val="40"/>
        </w:rPr>
        <w:t>的归属性，早已超出了</w:t>
      </w:r>
      <w:r>
        <w:rPr>
          <w:rFonts w:ascii="仿宋" w:eastAsia="仿宋" w:hAnsi="仿宋" w:cs="仿宋"/>
          <w:color w:val="000000"/>
          <w:sz w:val="40"/>
        </w:rPr>
        <w:t>“</w:t>
      </w:r>
      <w:r>
        <w:rPr>
          <w:rFonts w:ascii="仿宋" w:eastAsia="仿宋" w:hAnsi="仿宋" w:cs="仿宋"/>
          <w:color w:val="000000"/>
          <w:sz w:val="40"/>
        </w:rPr>
        <w:t>形而上学技术的解释</w:t>
      </w:r>
      <w:r>
        <w:rPr>
          <w:rFonts w:ascii="仿宋" w:eastAsia="仿宋" w:hAnsi="仿宋" w:cs="仿宋"/>
          <w:color w:val="000000"/>
          <w:sz w:val="40"/>
        </w:rPr>
        <w:t>”</w:t>
      </w:r>
      <w:r>
        <w:rPr>
          <w:rFonts w:ascii="仿宋" w:eastAsia="仿宋" w:hAnsi="仿宋" w:cs="仿宋"/>
          <w:color w:val="000000"/>
          <w:sz w:val="40"/>
        </w:rPr>
        <w:t>范围。</w:t>
      </w:r>
    </w:p>
    <w:p w:rsidR="003B37AB" w:rsidRDefault="00DE34B8">
      <w:pPr>
        <w:wordWrap w:val="0"/>
        <w:spacing w:line="680" w:lineRule="atLeast"/>
        <w:ind w:left="20" w:right="140" w:firstLine="900"/>
        <w:textAlignment w:val="baseline"/>
        <w:rPr>
          <w:sz w:val="40"/>
        </w:rPr>
      </w:pPr>
      <w:r>
        <w:rPr>
          <w:rFonts w:ascii="仿宋" w:eastAsia="仿宋" w:hAnsi="仿宋" w:cs="仿宋"/>
          <w:color w:val="000000"/>
          <w:sz w:val="40"/>
        </w:rPr>
        <w:t>语言</w:t>
      </w:r>
      <w:r>
        <w:rPr>
          <w:rFonts w:ascii="仿宋" w:eastAsia="仿宋" w:hAnsi="仿宋" w:cs="仿宋"/>
          <w:color w:val="000000"/>
          <w:sz w:val="40"/>
        </w:rPr>
        <w:t>(“</w:t>
      </w:r>
      <w:r>
        <w:rPr>
          <w:rFonts w:ascii="仿宋" w:eastAsia="仿宋" w:hAnsi="仿宋" w:cs="仿宋"/>
          <w:color w:val="000000"/>
          <w:sz w:val="40"/>
        </w:rPr>
        <w:t>道</w:t>
      </w:r>
      <w:r>
        <w:rPr>
          <w:rFonts w:ascii="仿宋" w:eastAsia="仿宋" w:hAnsi="仿宋" w:cs="仿宋"/>
          <w:color w:val="000000"/>
          <w:sz w:val="40"/>
        </w:rPr>
        <w:t>说</w:t>
      </w:r>
      <w:r>
        <w:rPr>
          <w:rFonts w:ascii="仿宋" w:eastAsia="仿宋" w:hAnsi="仿宋" w:cs="仿宋"/>
          <w:color w:val="000000"/>
          <w:sz w:val="40"/>
        </w:rPr>
        <w:t>”)</w:t>
      </w:r>
      <w:r>
        <w:rPr>
          <w:rFonts w:ascii="仿宋" w:eastAsia="仿宋" w:hAnsi="仿宋" w:cs="仿宋"/>
          <w:color w:val="000000"/>
          <w:sz w:val="40"/>
        </w:rPr>
        <w:t>比人更</w:t>
      </w:r>
      <w:r>
        <w:rPr>
          <w:rFonts w:ascii="仿宋" w:eastAsia="仿宋" w:hAnsi="仿宋" w:cs="仿宋"/>
          <w:color w:val="000000"/>
          <w:sz w:val="40"/>
        </w:rPr>
        <w:t>“</w:t>
      </w:r>
      <w:r>
        <w:rPr>
          <w:rFonts w:ascii="仿宋" w:eastAsia="仿宋" w:hAnsi="仿宋" w:cs="仿宋"/>
          <w:color w:val="000000"/>
          <w:sz w:val="40"/>
        </w:rPr>
        <w:t>强大</w:t>
      </w:r>
      <w:r>
        <w:rPr>
          <w:rFonts w:ascii="仿宋" w:eastAsia="仿宋" w:hAnsi="仿宋" w:cs="仿宋"/>
          <w:color w:val="000000"/>
          <w:sz w:val="40"/>
        </w:rPr>
        <w:t>”</w:t>
      </w:r>
      <w:r>
        <w:rPr>
          <w:rFonts w:ascii="仿宋" w:eastAsia="仿宋" w:hAnsi="仿宋" w:cs="仿宋"/>
          <w:color w:val="000000"/>
          <w:sz w:val="40"/>
        </w:rPr>
        <w:t>。这是海德格尔的一个玄怪主张。在他看来，有一种比</w:t>
      </w:r>
      <w:r>
        <w:rPr>
          <w:rFonts w:ascii="仿宋" w:eastAsia="仿宋" w:hAnsi="仿宋" w:cs="仿宋"/>
          <w:color w:val="000000"/>
          <w:sz w:val="40"/>
        </w:rPr>
        <w:t>“</w:t>
      </w:r>
      <w:r>
        <w:rPr>
          <w:rFonts w:ascii="仿宋" w:eastAsia="仿宋" w:hAnsi="仿宋" w:cs="仿宋"/>
          <w:color w:val="000000"/>
          <w:sz w:val="40"/>
        </w:rPr>
        <w:t>人言</w:t>
      </w:r>
      <w:r>
        <w:rPr>
          <w:rFonts w:ascii="仿宋" w:eastAsia="仿宋" w:hAnsi="仿宋" w:cs="仿宋"/>
          <w:color w:val="000000"/>
          <w:sz w:val="40"/>
        </w:rPr>
        <w:t>”</w:t>
      </w:r>
      <w:r>
        <w:rPr>
          <w:rFonts w:ascii="仿宋" w:eastAsia="仿宋" w:hAnsi="仿宋" w:cs="仿宋"/>
          <w:color w:val="000000"/>
          <w:sz w:val="40"/>
        </w:rPr>
        <w:t>更为广大的语言，是</w:t>
      </w:r>
      <w:r>
        <w:rPr>
          <w:rFonts w:ascii="仿宋" w:eastAsia="仿宋" w:hAnsi="仿宋" w:cs="仿宋"/>
          <w:color w:val="000000"/>
          <w:sz w:val="40"/>
        </w:rPr>
        <w:t>“</w:t>
      </w:r>
      <w:r>
        <w:rPr>
          <w:rFonts w:ascii="仿宋" w:eastAsia="仿宋" w:hAnsi="仿宋" w:cs="仿宋"/>
          <w:color w:val="000000"/>
          <w:sz w:val="40"/>
        </w:rPr>
        <w:t>人言</w:t>
      </w:r>
      <w:r>
        <w:rPr>
          <w:rFonts w:ascii="仿宋" w:eastAsia="仿宋" w:hAnsi="仿宋" w:cs="仿宋"/>
          <w:color w:val="000000"/>
          <w:sz w:val="40"/>
        </w:rPr>
        <w:t>”</w:t>
      </w:r>
      <w:r>
        <w:rPr>
          <w:rFonts w:ascii="仿宋" w:eastAsia="仿宋" w:hAnsi="仿宋" w:cs="仿宋"/>
          <w:color w:val="000000"/>
          <w:sz w:val="40"/>
        </w:rPr>
        <w:t>所从出的本源，就是</w:t>
      </w:r>
      <w:r>
        <w:rPr>
          <w:rFonts w:ascii="仿宋" w:eastAsia="仿宋" w:hAnsi="仿宋" w:cs="仿宋"/>
          <w:color w:val="000000"/>
          <w:sz w:val="40"/>
        </w:rPr>
        <w:t>“</w:t>
      </w:r>
      <w:r>
        <w:rPr>
          <w:rFonts w:ascii="仿宋" w:eastAsia="仿宋" w:hAnsi="仿宋" w:cs="仿宋"/>
          <w:color w:val="000000"/>
          <w:sz w:val="40"/>
        </w:rPr>
        <w:t>大道</w:t>
      </w:r>
      <w:r>
        <w:rPr>
          <w:rFonts w:ascii="仿宋" w:eastAsia="仿宋" w:hAnsi="仿宋" w:cs="仿宋"/>
          <w:color w:val="000000"/>
          <w:sz w:val="40"/>
        </w:rPr>
        <w:t>”</w:t>
      </w:r>
      <w:r>
        <w:rPr>
          <w:rFonts w:ascii="仿宋" w:eastAsia="仿宋" w:hAnsi="仿宋" w:cs="仿宋"/>
          <w:color w:val="000000"/>
          <w:sz w:val="40"/>
        </w:rPr>
        <w:t>之</w:t>
      </w:r>
      <w:r>
        <w:rPr>
          <w:rFonts w:ascii="仿宋" w:eastAsia="仿宋" w:hAnsi="仿宋" w:cs="仿宋"/>
          <w:color w:val="000000"/>
          <w:sz w:val="40"/>
        </w:rPr>
        <w:t>“</w:t>
      </w:r>
      <w:r>
        <w:rPr>
          <w:rFonts w:ascii="仿宋" w:eastAsia="仿宋" w:hAnsi="仿宋" w:cs="仿宋"/>
          <w:color w:val="000000"/>
          <w:sz w:val="40"/>
        </w:rPr>
        <w:t>道说</w:t>
      </w:r>
      <w:r>
        <w:rPr>
          <w:rFonts w:ascii="仿宋" w:eastAsia="仿宋" w:hAnsi="仿宋" w:cs="仿宋"/>
          <w:color w:val="000000"/>
          <w:sz w:val="40"/>
        </w:rPr>
        <w:t>”(Sage)</w:t>
      </w:r>
      <w:r>
        <w:rPr>
          <w:rFonts w:ascii="仿宋" w:eastAsia="仿宋" w:hAnsi="仿宋" w:cs="仿宋"/>
          <w:color w:val="000000"/>
          <w:sz w:val="40"/>
        </w:rPr>
        <w:t>。人归属于</w:t>
      </w:r>
      <w:r>
        <w:rPr>
          <w:rFonts w:ascii="仿宋" w:eastAsia="仿宋" w:hAnsi="仿宋" w:cs="仿宋"/>
          <w:color w:val="000000"/>
          <w:sz w:val="40"/>
        </w:rPr>
        <w:t>“</w:t>
      </w:r>
      <w:r>
        <w:rPr>
          <w:rFonts w:ascii="仿宋" w:eastAsia="仿宋" w:hAnsi="仿宋" w:cs="仿宋"/>
          <w:color w:val="000000"/>
          <w:sz w:val="40"/>
        </w:rPr>
        <w:t>大道</w:t>
      </w:r>
      <w:r>
        <w:rPr>
          <w:rFonts w:ascii="仿宋" w:eastAsia="仿宋" w:hAnsi="仿宋" w:cs="仿宋"/>
          <w:color w:val="000000"/>
          <w:sz w:val="40"/>
        </w:rPr>
        <w:t>”</w:t>
      </w:r>
      <w:r>
        <w:rPr>
          <w:rFonts w:ascii="仿宋" w:eastAsia="仿宋" w:hAnsi="仿宋" w:cs="仿宋"/>
          <w:color w:val="000000"/>
          <w:sz w:val="40"/>
        </w:rPr>
        <w:t>，总是已经在</w:t>
      </w:r>
      <w:r>
        <w:rPr>
          <w:rFonts w:ascii="仿宋" w:eastAsia="仿宋" w:hAnsi="仿宋" w:cs="仿宋"/>
          <w:color w:val="000000"/>
          <w:sz w:val="40"/>
        </w:rPr>
        <w:t>“</w:t>
      </w:r>
      <w:r>
        <w:rPr>
          <w:rFonts w:ascii="仿宋" w:eastAsia="仿宋" w:hAnsi="仿宋" w:cs="仿宋"/>
          <w:color w:val="000000"/>
          <w:sz w:val="40"/>
        </w:rPr>
        <w:t>道说</w:t>
      </w:r>
      <w:r>
        <w:rPr>
          <w:rFonts w:ascii="仿宋" w:eastAsia="仿宋" w:hAnsi="仿宋" w:cs="仿宋"/>
          <w:color w:val="000000"/>
          <w:sz w:val="40"/>
        </w:rPr>
        <w:t>”</w:t>
      </w:r>
      <w:r>
        <w:rPr>
          <w:rFonts w:ascii="仿宋" w:eastAsia="仿宋" w:hAnsi="仿宋" w:cs="仿宋"/>
          <w:color w:val="000000"/>
          <w:sz w:val="40"/>
        </w:rPr>
        <w:t>之中，倾听</w:t>
      </w:r>
      <w:r>
        <w:rPr>
          <w:rFonts w:ascii="仿宋" w:eastAsia="仿宋" w:hAnsi="仿宋" w:cs="仿宋"/>
          <w:color w:val="000000"/>
          <w:sz w:val="40"/>
        </w:rPr>
        <w:t>“</w:t>
      </w:r>
      <w:r>
        <w:rPr>
          <w:rFonts w:ascii="仿宋" w:eastAsia="仿宋" w:hAnsi="仿宋" w:cs="仿宋"/>
          <w:color w:val="000000"/>
          <w:sz w:val="40"/>
        </w:rPr>
        <w:t>道说</w:t>
      </w:r>
      <w:r>
        <w:rPr>
          <w:rFonts w:ascii="仿宋" w:eastAsia="仿宋" w:hAnsi="仿宋" w:cs="仿宋"/>
          <w:color w:val="000000"/>
          <w:sz w:val="40"/>
        </w:rPr>
        <w:t>”</w:t>
      </w:r>
      <w:r>
        <w:rPr>
          <w:rFonts w:ascii="仿宋" w:eastAsia="仿宋" w:hAnsi="仿宋" w:cs="仿宋"/>
          <w:color w:val="000000"/>
          <w:sz w:val="40"/>
        </w:rPr>
        <w:t>而有所</w:t>
      </w:r>
      <w:r>
        <w:rPr>
          <w:rFonts w:ascii="仿宋" w:eastAsia="仿宋" w:hAnsi="仿宋" w:cs="仿宋"/>
          <w:color w:val="000000"/>
          <w:sz w:val="40"/>
        </w:rPr>
        <w:t>“</w:t>
      </w:r>
      <w:r>
        <w:rPr>
          <w:rFonts w:ascii="仿宋" w:eastAsia="仿宋" w:hAnsi="仿宋" w:cs="仿宋"/>
          <w:color w:val="000000"/>
          <w:sz w:val="40"/>
        </w:rPr>
        <w:t>说</w:t>
      </w:r>
      <w:r>
        <w:rPr>
          <w:rFonts w:ascii="仿宋" w:eastAsia="仿宋" w:hAnsi="仿宋" w:cs="仿宋"/>
          <w:color w:val="000000"/>
          <w:sz w:val="40"/>
        </w:rPr>
        <w:t>”</w:t>
      </w:r>
      <w:r>
        <w:rPr>
          <w:rFonts w:ascii="仿宋" w:eastAsia="仿宋" w:hAnsi="仿宋" w:cs="仿宋"/>
          <w:color w:val="000000"/>
          <w:sz w:val="40"/>
        </w:rPr>
        <w:t>。人之所以能听，是因为</w:t>
      </w:r>
      <w:r>
        <w:rPr>
          <w:rFonts w:ascii="仿宋" w:eastAsia="仿宋" w:hAnsi="仿宋" w:cs="仿宋"/>
          <w:color w:val="000000"/>
          <w:sz w:val="40"/>
        </w:rPr>
        <w:t>“</w:t>
      </w:r>
      <w:r>
        <w:rPr>
          <w:rFonts w:ascii="仿宋" w:eastAsia="仿宋" w:hAnsi="仿宋" w:cs="仿宋"/>
          <w:color w:val="000000"/>
          <w:sz w:val="40"/>
        </w:rPr>
        <w:t>大道</w:t>
      </w:r>
      <w:r>
        <w:rPr>
          <w:rFonts w:ascii="仿宋" w:eastAsia="仿宋" w:hAnsi="仿宋" w:cs="仿宋"/>
          <w:color w:val="000000"/>
          <w:sz w:val="40"/>
        </w:rPr>
        <w:t>”</w:t>
      </w:r>
      <w:r>
        <w:rPr>
          <w:rFonts w:ascii="仿宋" w:eastAsia="仿宋" w:hAnsi="仿宋" w:cs="仿宋"/>
          <w:color w:val="000000"/>
          <w:sz w:val="40"/>
        </w:rPr>
        <w:t>已经赋予人以</w:t>
      </w:r>
      <w:r>
        <w:rPr>
          <w:rFonts w:ascii="仿宋" w:eastAsia="仿宋" w:hAnsi="仿宋" w:cs="仿宋"/>
          <w:color w:val="000000"/>
          <w:sz w:val="40"/>
        </w:rPr>
        <w:t>“</w:t>
      </w:r>
      <w:r>
        <w:rPr>
          <w:rFonts w:ascii="仿宋" w:eastAsia="仿宋" w:hAnsi="仿宋" w:cs="仿宋"/>
          <w:color w:val="000000"/>
          <w:sz w:val="40"/>
        </w:rPr>
        <w:t>栖留之所</w:t>
      </w:r>
      <w:r>
        <w:rPr>
          <w:rFonts w:ascii="仿宋" w:eastAsia="仿宋" w:hAnsi="仿宋" w:cs="仿宋"/>
          <w:color w:val="000000"/>
          <w:sz w:val="40"/>
        </w:rPr>
        <w:t>”</w:t>
      </w:r>
      <w:r>
        <w:rPr>
          <w:rFonts w:ascii="仿宋" w:eastAsia="仿宋" w:hAnsi="仿宋" w:cs="仿宋"/>
          <w:color w:val="000000"/>
          <w:sz w:val="40"/>
        </w:rPr>
        <w:t>，人已经在</w:t>
      </w:r>
      <w:r>
        <w:rPr>
          <w:rFonts w:ascii="仿宋" w:eastAsia="仿宋" w:hAnsi="仿宋" w:cs="仿宋"/>
          <w:color w:val="000000"/>
          <w:sz w:val="40"/>
        </w:rPr>
        <w:t>“</w:t>
      </w:r>
      <w:r>
        <w:rPr>
          <w:rFonts w:ascii="仿宋" w:eastAsia="仿宋" w:hAnsi="仿宋" w:cs="仿宋"/>
          <w:color w:val="000000"/>
          <w:sz w:val="40"/>
        </w:rPr>
        <w:t>道说</w:t>
      </w:r>
      <w:r>
        <w:rPr>
          <w:rFonts w:ascii="仿宋" w:eastAsia="仿宋" w:hAnsi="仿宋" w:cs="仿宋"/>
          <w:color w:val="000000"/>
          <w:sz w:val="40"/>
        </w:rPr>
        <w:t>”</w:t>
      </w:r>
      <w:r>
        <w:rPr>
          <w:rFonts w:ascii="仿宋" w:eastAsia="仿宋" w:hAnsi="仿宋" w:cs="仿宋"/>
          <w:color w:val="000000"/>
          <w:sz w:val="40"/>
        </w:rPr>
        <w:t>中了，人</w:t>
      </w:r>
    </w:p>
    <w:p w:rsidR="003B37AB" w:rsidRDefault="00DE34B8">
      <w:pPr>
        <w:wordWrap w:val="0"/>
        <w:spacing w:line="680" w:lineRule="atLeast"/>
        <w:ind w:left="60"/>
        <w:textAlignment w:val="baseline"/>
        <w:rPr>
          <w:sz w:val="40"/>
        </w:rPr>
      </w:pPr>
      <w:r>
        <w:rPr>
          <w:rFonts w:ascii="宋体" w:eastAsia="宋体" w:hAnsi="宋体" w:cs="宋体"/>
          <w:color w:val="000000"/>
          <w:sz w:val="40"/>
          <w:u w:val="single"/>
        </w:rPr>
        <w:t xml:space="preserve">               </w:t>
      </w:r>
    </w:p>
    <w:p w:rsidR="003B37AB" w:rsidRDefault="00DE34B8">
      <w:pPr>
        <w:wordWrap w:val="0"/>
        <w:spacing w:before="280" w:line="420" w:lineRule="atLeast"/>
        <w:ind w:left="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海德格尔：《走向语言之途》，德文版，第</w:t>
      </w:r>
      <w:r>
        <w:rPr>
          <w:rFonts w:ascii="宋体" w:eastAsia="宋体" w:hAnsi="宋体" w:cs="宋体"/>
          <w:color w:val="000000"/>
          <w:sz w:val="31"/>
        </w:rPr>
        <w:t>205</w:t>
      </w:r>
      <w:r>
        <w:rPr>
          <w:rFonts w:ascii="宋体" w:eastAsia="宋体" w:hAnsi="宋体" w:cs="宋体"/>
          <w:color w:val="000000"/>
          <w:sz w:val="31"/>
        </w:rPr>
        <w:t>页。</w:t>
      </w:r>
    </w:p>
    <w:p w:rsidR="003B37AB" w:rsidRDefault="003B37AB"/>
    <w:p w:rsidR="003B37AB" w:rsidRDefault="003B37AB">
      <w:pPr>
        <w:sectPr w:rsidR="003B37AB">
          <w:headerReference w:type="default" r:id="rId67"/>
          <w:footerReference w:type="default" r:id="rId68"/>
          <w:pgSz w:w="16600" w:h="24400"/>
          <w:pgMar w:top="2080" w:right="2200" w:bottom="2080" w:left="2200" w:header="1780" w:footer="1780" w:gutter="0"/>
          <w:cols w:space="720"/>
        </w:sectPr>
      </w:pPr>
    </w:p>
    <w:p w:rsidR="003B37AB" w:rsidRDefault="00DE34B8">
      <w:pPr>
        <w:wordWrap w:val="0"/>
        <w:spacing w:before="300" w:line="460" w:lineRule="atLeast"/>
        <w:ind w:left="460"/>
        <w:textAlignment w:val="baseline"/>
        <w:rPr>
          <w:sz w:val="34"/>
        </w:rPr>
      </w:pPr>
      <w:r>
        <w:rPr>
          <w:rFonts w:ascii="宋体" w:eastAsia="宋体" w:hAnsi="宋体" w:cs="宋体"/>
          <w:color w:val="000000"/>
          <w:sz w:val="34"/>
        </w:rPr>
        <w:lastRenderedPageBreak/>
        <w:t xml:space="preserve">18  </w:t>
      </w:r>
      <w:r>
        <w:rPr>
          <w:rFonts w:ascii="宋体" w:eastAsia="宋体" w:hAnsi="宋体" w:cs="宋体"/>
          <w:color w:val="000000"/>
          <w:sz w:val="34"/>
        </w:rPr>
        <w:t>海德格尔选集</w:t>
      </w:r>
    </w:p>
    <w:p w:rsidR="003B37AB" w:rsidRDefault="003B37AB">
      <w:pPr>
        <w:wordWrap w:val="0"/>
        <w:spacing w:line="380" w:lineRule="exact"/>
        <w:textAlignment w:val="baseline"/>
        <w:rPr>
          <w:sz w:val="34"/>
        </w:rPr>
      </w:pPr>
    </w:p>
    <w:p w:rsidR="003B37AB" w:rsidRDefault="00DE34B8">
      <w:pPr>
        <w:wordWrap w:val="0"/>
        <w:spacing w:line="600" w:lineRule="atLeast"/>
        <w:ind w:left="20" w:right="100"/>
        <w:textAlignment w:val="baseline"/>
        <w:rPr>
          <w:sz w:val="36"/>
        </w:rPr>
      </w:pPr>
      <w:r>
        <w:rPr>
          <w:rFonts w:ascii="仿宋" w:eastAsia="仿宋" w:hAnsi="仿宋" w:cs="仿宋"/>
          <w:color w:val="000000"/>
          <w:sz w:val="36"/>
        </w:rPr>
        <w:t>在那里</w:t>
      </w:r>
      <w:r>
        <w:rPr>
          <w:rFonts w:ascii="仿宋" w:eastAsia="仿宋" w:hAnsi="仿宋" w:cs="仿宋"/>
          <w:color w:val="000000"/>
          <w:sz w:val="36"/>
        </w:rPr>
        <w:t>“</w:t>
      </w:r>
      <w:r>
        <w:rPr>
          <w:rFonts w:ascii="仿宋" w:eastAsia="仿宋" w:hAnsi="仿宋" w:cs="仿宋"/>
          <w:color w:val="000000"/>
          <w:sz w:val="36"/>
        </w:rPr>
        <w:t>应答</w:t>
      </w:r>
      <w:r>
        <w:rPr>
          <w:rFonts w:ascii="仿宋" w:eastAsia="仿宋" w:hAnsi="仿宋" w:cs="仿宋"/>
          <w:color w:val="000000"/>
          <w:sz w:val="36"/>
        </w:rPr>
        <w:t>”(antworten)“</w:t>
      </w:r>
      <w:r>
        <w:rPr>
          <w:rFonts w:ascii="仿宋" w:eastAsia="仿宋" w:hAnsi="仿宋" w:cs="仿宋"/>
          <w:color w:val="000000"/>
          <w:sz w:val="36"/>
        </w:rPr>
        <w:t>道说</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应答</w:t>
      </w:r>
      <w:r>
        <w:rPr>
          <w:rFonts w:ascii="仿宋" w:eastAsia="仿宋" w:hAnsi="仿宋" w:cs="仿宋"/>
          <w:color w:val="000000"/>
          <w:sz w:val="36"/>
        </w:rPr>
        <w:t>”</w:t>
      </w:r>
      <w:r>
        <w:rPr>
          <w:rFonts w:ascii="仿宋" w:eastAsia="仿宋" w:hAnsi="仿宋" w:cs="仿宋"/>
          <w:color w:val="000000"/>
          <w:sz w:val="36"/>
        </w:rPr>
        <w:t>之际，人才有所说，每个被说的词语实际都已是</w:t>
      </w:r>
      <w:r>
        <w:rPr>
          <w:rFonts w:ascii="仿宋" w:eastAsia="仿宋" w:hAnsi="仿宋" w:cs="仿宋"/>
          <w:color w:val="000000"/>
          <w:sz w:val="36"/>
        </w:rPr>
        <w:t>“</w:t>
      </w:r>
      <w:r>
        <w:rPr>
          <w:rFonts w:ascii="仿宋" w:eastAsia="仿宋" w:hAnsi="仿宋" w:cs="仿宋"/>
          <w:color w:val="000000"/>
          <w:sz w:val="36"/>
        </w:rPr>
        <w:t>应答</w:t>
      </w:r>
      <w:r>
        <w:rPr>
          <w:rFonts w:ascii="仿宋" w:eastAsia="仿宋" w:hAnsi="仿宋" w:cs="仿宋"/>
          <w:color w:val="000000"/>
          <w:sz w:val="36"/>
        </w:rPr>
        <w:t>”</w:t>
      </w:r>
      <w:r>
        <w:rPr>
          <w:rFonts w:ascii="仿宋" w:eastAsia="仿宋" w:hAnsi="仿宋" w:cs="仿宋"/>
          <w:color w:val="000000"/>
          <w:sz w:val="36"/>
        </w:rPr>
        <w:t>。</w:t>
      </w:r>
    </w:p>
    <w:p w:rsidR="003B37AB" w:rsidRDefault="00DE34B8">
      <w:pPr>
        <w:wordWrap w:val="0"/>
        <w:spacing w:line="600" w:lineRule="atLeast"/>
        <w:ind w:left="20" w:firstLine="900"/>
        <w:textAlignment w:val="baseline"/>
        <w:rPr>
          <w:sz w:val="36"/>
        </w:rPr>
      </w:pPr>
      <w:r>
        <w:rPr>
          <w:rFonts w:ascii="仿宋" w:eastAsia="仿宋" w:hAnsi="仿宋" w:cs="仿宋"/>
          <w:color w:val="000000"/>
          <w:sz w:val="36"/>
        </w:rPr>
        <w:t>这种</w:t>
      </w:r>
      <w:r>
        <w:rPr>
          <w:rFonts w:ascii="仿宋" w:eastAsia="仿宋" w:hAnsi="仿宋" w:cs="仿宋"/>
          <w:color w:val="000000"/>
          <w:sz w:val="36"/>
        </w:rPr>
        <w:t>“</w:t>
      </w:r>
      <w:r>
        <w:rPr>
          <w:rFonts w:ascii="仿宋" w:eastAsia="仿宋" w:hAnsi="仿宋" w:cs="仿宋"/>
          <w:color w:val="000000"/>
          <w:sz w:val="36"/>
        </w:rPr>
        <w:t>应答</w:t>
      </w:r>
      <w:r>
        <w:rPr>
          <w:rFonts w:ascii="仿宋" w:eastAsia="仿宋" w:hAnsi="仿宋" w:cs="仿宋"/>
          <w:color w:val="000000"/>
          <w:sz w:val="36"/>
        </w:rPr>
        <w:t>”</w:t>
      </w:r>
      <w:r>
        <w:rPr>
          <w:rFonts w:ascii="仿宋" w:eastAsia="仿宋" w:hAnsi="仿宋" w:cs="仿宋"/>
          <w:color w:val="000000"/>
          <w:sz w:val="36"/>
        </w:rPr>
        <w:t>关系，海德格尔也以</w:t>
      </w:r>
      <w:r>
        <w:rPr>
          <w:rFonts w:ascii="仿宋" w:eastAsia="仿宋" w:hAnsi="仿宋" w:cs="仿宋"/>
          <w:color w:val="000000"/>
          <w:sz w:val="36"/>
        </w:rPr>
        <w:t>“</w:t>
      </w:r>
      <w:r>
        <w:rPr>
          <w:rFonts w:ascii="仿宋" w:eastAsia="仿宋" w:hAnsi="仿宋" w:cs="仿宋"/>
          <w:color w:val="000000"/>
          <w:sz w:val="36"/>
        </w:rPr>
        <w:t>用</w:t>
      </w:r>
      <w:r>
        <w:rPr>
          <w:rFonts w:ascii="仿宋" w:eastAsia="仿宋" w:hAnsi="仿宋" w:cs="仿宋"/>
          <w:color w:val="000000"/>
          <w:sz w:val="36"/>
        </w:rPr>
        <w:t>”(Brauch)</w:t>
      </w:r>
      <w:r>
        <w:rPr>
          <w:rFonts w:ascii="仿宋" w:eastAsia="仿宋" w:hAnsi="仿宋" w:cs="仿宋"/>
          <w:color w:val="000000"/>
          <w:sz w:val="36"/>
        </w:rPr>
        <w:t>一说来表述之。他说：</w:t>
      </w:r>
      <w:r>
        <w:rPr>
          <w:rFonts w:ascii="仿宋" w:eastAsia="仿宋" w:hAnsi="仿宋" w:cs="仿宋"/>
          <w:color w:val="000000"/>
          <w:sz w:val="36"/>
        </w:rPr>
        <w:t>“</w:t>
      </w:r>
      <w:r>
        <w:rPr>
          <w:rFonts w:ascii="仿宋" w:eastAsia="仿宋" w:hAnsi="仿宋" w:cs="仿宋"/>
          <w:color w:val="000000"/>
          <w:sz w:val="36"/>
        </w:rPr>
        <w:t>大道</w:t>
      </w:r>
      <w:r>
        <w:rPr>
          <w:rFonts w:ascii="仿宋" w:eastAsia="仿宋" w:hAnsi="仿宋" w:cs="仿宋"/>
          <w:color w:val="000000"/>
          <w:sz w:val="36"/>
        </w:rPr>
        <w:t>”</w:t>
      </w:r>
      <w:r>
        <w:rPr>
          <w:rFonts w:ascii="仿宋" w:eastAsia="仿宋" w:hAnsi="仿宋" w:cs="仿宋"/>
          <w:color w:val="000000"/>
          <w:sz w:val="36"/>
        </w:rPr>
        <w:t>把人之本质释放到那种</w:t>
      </w:r>
      <w:r>
        <w:rPr>
          <w:rFonts w:ascii="仿宋" w:eastAsia="仿宋" w:hAnsi="仿宋" w:cs="仿宋"/>
          <w:color w:val="000000"/>
          <w:sz w:val="36"/>
        </w:rPr>
        <w:t>“</w:t>
      </w:r>
      <w:r>
        <w:rPr>
          <w:rFonts w:ascii="仿宋" w:eastAsia="仿宋" w:hAnsi="仿宋" w:cs="仿宋"/>
          <w:color w:val="000000"/>
          <w:sz w:val="36"/>
        </w:rPr>
        <w:t>用</w:t>
      </w:r>
      <w:r>
        <w:rPr>
          <w:rFonts w:ascii="仿宋" w:eastAsia="仿宋" w:hAnsi="仿宋" w:cs="仿宋"/>
          <w:color w:val="000000"/>
          <w:sz w:val="36"/>
        </w:rPr>
        <w:t>”</w:t>
      </w:r>
      <w:r>
        <w:rPr>
          <w:rFonts w:ascii="仿宋" w:eastAsia="仿宋" w:hAnsi="仿宋" w:cs="仿宋"/>
          <w:color w:val="000000"/>
          <w:sz w:val="36"/>
        </w:rPr>
        <w:t>之中，由这种</w:t>
      </w:r>
      <w:r>
        <w:rPr>
          <w:rFonts w:ascii="仿宋" w:eastAsia="仿宋" w:hAnsi="仿宋" w:cs="仿宋"/>
          <w:color w:val="000000"/>
          <w:sz w:val="36"/>
        </w:rPr>
        <w:t>“</w:t>
      </w:r>
      <w:r>
        <w:rPr>
          <w:rFonts w:ascii="仿宋" w:eastAsia="仿宋" w:hAnsi="仿宋" w:cs="仿宋"/>
          <w:color w:val="000000"/>
          <w:sz w:val="36"/>
        </w:rPr>
        <w:t>用</w:t>
      </w:r>
      <w:r>
        <w:rPr>
          <w:rFonts w:ascii="仿宋" w:eastAsia="仿宋" w:hAnsi="仿宋" w:cs="仿宋"/>
          <w:color w:val="000000"/>
          <w:sz w:val="36"/>
        </w:rPr>
        <w:t>”</w:t>
      </w:r>
      <w:r>
        <w:rPr>
          <w:rFonts w:ascii="仿宋" w:eastAsia="仿宋" w:hAnsi="仿宋" w:cs="仿宋"/>
          <w:color w:val="000000"/>
          <w:sz w:val="36"/>
        </w:rPr>
        <w:t>而来人被</w:t>
      </w:r>
      <w:r>
        <w:rPr>
          <w:rFonts w:ascii="仿宋" w:eastAsia="仿宋" w:hAnsi="仿宋" w:cs="仿宋"/>
          <w:color w:val="000000"/>
          <w:sz w:val="36"/>
        </w:rPr>
        <w:t>“</w:t>
      </w:r>
      <w:r>
        <w:rPr>
          <w:rFonts w:ascii="仿宋" w:eastAsia="仿宋" w:hAnsi="仿宋" w:cs="仿宋"/>
          <w:color w:val="000000"/>
          <w:sz w:val="36"/>
        </w:rPr>
        <w:t>使用</w:t>
      </w:r>
      <w:r>
        <w:rPr>
          <w:rFonts w:ascii="仿宋" w:eastAsia="仿宋" w:hAnsi="仿宋" w:cs="仿宋"/>
          <w:color w:val="000000"/>
          <w:sz w:val="36"/>
        </w:rPr>
        <w:t>”</w:t>
      </w:r>
      <w:r>
        <w:rPr>
          <w:rFonts w:ascii="仿宋" w:eastAsia="仿宋" w:hAnsi="仿宋" w:cs="仿宋"/>
          <w:color w:val="000000"/>
          <w:sz w:val="36"/>
        </w:rPr>
        <w:t>，才得以把无声的道说带入语言的有声表达中。亦即说，人被</w:t>
      </w:r>
      <w:r>
        <w:rPr>
          <w:rFonts w:ascii="仿宋" w:eastAsia="仿宋" w:hAnsi="仿宋" w:cs="仿宋"/>
          <w:color w:val="000000"/>
          <w:sz w:val="36"/>
        </w:rPr>
        <w:t>“</w:t>
      </w:r>
      <w:r>
        <w:rPr>
          <w:rFonts w:ascii="仿宋" w:eastAsia="仿宋" w:hAnsi="仿宋" w:cs="仿宋"/>
          <w:color w:val="000000"/>
          <w:sz w:val="36"/>
        </w:rPr>
        <w:t>大道</w:t>
      </w:r>
      <w:r>
        <w:rPr>
          <w:rFonts w:ascii="仿宋" w:eastAsia="仿宋" w:hAnsi="仿宋" w:cs="仿宋"/>
          <w:color w:val="000000"/>
          <w:sz w:val="36"/>
        </w:rPr>
        <w:t>”</w:t>
      </w:r>
      <w:r>
        <w:rPr>
          <w:rFonts w:ascii="仿宋" w:eastAsia="仿宋" w:hAnsi="仿宋" w:cs="仿宋"/>
          <w:color w:val="000000"/>
          <w:sz w:val="36"/>
        </w:rPr>
        <w:t>所</w:t>
      </w:r>
      <w:r>
        <w:rPr>
          <w:rFonts w:ascii="仿宋" w:eastAsia="仿宋" w:hAnsi="仿宋" w:cs="仿宋"/>
          <w:color w:val="000000"/>
          <w:sz w:val="36"/>
        </w:rPr>
        <w:t>“</w:t>
      </w:r>
      <w:r>
        <w:rPr>
          <w:rFonts w:ascii="仿宋" w:eastAsia="仿宋" w:hAnsi="仿宋" w:cs="仿宋"/>
          <w:color w:val="000000"/>
          <w:sz w:val="36"/>
        </w:rPr>
        <w:t>用</w:t>
      </w:r>
      <w:r>
        <w:rPr>
          <w:rFonts w:ascii="仿宋" w:eastAsia="仿宋" w:hAnsi="仿宋" w:cs="仿宋"/>
          <w:color w:val="000000"/>
          <w:sz w:val="36"/>
        </w:rPr>
        <w:t>”</w:t>
      </w:r>
      <w:r>
        <w:rPr>
          <w:rFonts w:ascii="仿宋" w:eastAsia="仿宋" w:hAnsi="仿宋" w:cs="仿宋"/>
          <w:color w:val="000000"/>
          <w:sz w:val="36"/>
        </w:rPr>
        <w:t>，被</w:t>
      </w:r>
      <w:r>
        <w:rPr>
          <w:rFonts w:ascii="仿宋" w:eastAsia="仿宋" w:hAnsi="仿宋" w:cs="仿宋"/>
          <w:color w:val="000000"/>
          <w:sz w:val="36"/>
        </w:rPr>
        <w:t>“</w:t>
      </w:r>
      <w:r>
        <w:rPr>
          <w:rFonts w:ascii="仿宋" w:eastAsia="仿宋" w:hAnsi="仿宋" w:cs="仿宋"/>
          <w:color w:val="000000"/>
          <w:sz w:val="36"/>
        </w:rPr>
        <w:t>用</w:t>
      </w:r>
      <w:r>
        <w:rPr>
          <w:rFonts w:ascii="仿宋" w:eastAsia="仿宋" w:hAnsi="仿宋" w:cs="仿宋"/>
          <w:color w:val="000000"/>
          <w:sz w:val="36"/>
        </w:rPr>
        <w:t>”</w:t>
      </w:r>
      <w:r>
        <w:rPr>
          <w:rFonts w:ascii="仿宋" w:eastAsia="仿宋" w:hAnsi="仿宋" w:cs="仿宋"/>
          <w:color w:val="000000"/>
          <w:sz w:val="36"/>
        </w:rPr>
        <w:t>于化</w:t>
      </w:r>
      <w:r>
        <w:rPr>
          <w:rFonts w:ascii="仿宋" w:eastAsia="仿宋" w:hAnsi="仿宋" w:cs="仿宋"/>
          <w:color w:val="000000"/>
          <w:sz w:val="36"/>
        </w:rPr>
        <w:t>“</w:t>
      </w:r>
      <w:r>
        <w:rPr>
          <w:rFonts w:ascii="仿宋" w:eastAsia="仿宋" w:hAnsi="仿宋" w:cs="仿宋"/>
          <w:color w:val="000000"/>
          <w:sz w:val="36"/>
        </w:rPr>
        <w:t>无声</w:t>
      </w:r>
      <w:r>
        <w:rPr>
          <w:rFonts w:ascii="仿宋" w:eastAsia="仿宋" w:hAnsi="仿宋" w:cs="仿宋"/>
          <w:color w:val="000000"/>
          <w:sz w:val="36"/>
        </w:rPr>
        <w:t>”</w:t>
      </w:r>
      <w:r>
        <w:rPr>
          <w:rFonts w:ascii="仿宋" w:eastAsia="仿宋" w:hAnsi="仿宋" w:cs="仿宋"/>
          <w:color w:val="000000"/>
          <w:sz w:val="36"/>
        </w:rPr>
        <w:t>为</w:t>
      </w:r>
      <w:r>
        <w:rPr>
          <w:rFonts w:ascii="仿宋" w:eastAsia="仿宋" w:hAnsi="仿宋" w:cs="仿宋"/>
          <w:color w:val="000000"/>
          <w:sz w:val="36"/>
        </w:rPr>
        <w:t>“</w:t>
      </w:r>
      <w:r>
        <w:rPr>
          <w:rFonts w:ascii="仿宋" w:eastAsia="仿宋" w:hAnsi="仿宋" w:cs="仿宋"/>
          <w:color w:val="000000"/>
          <w:sz w:val="36"/>
        </w:rPr>
        <w:t>有声</w:t>
      </w:r>
      <w:r>
        <w:rPr>
          <w:rFonts w:ascii="仿宋" w:eastAsia="仿宋" w:hAnsi="仿宋" w:cs="仿宋"/>
          <w:color w:val="000000"/>
          <w:sz w:val="36"/>
        </w:rPr>
        <w:t>”</w:t>
      </w:r>
      <w:r>
        <w:rPr>
          <w:rFonts w:ascii="仿宋" w:eastAsia="仿宋" w:hAnsi="仿宋" w:cs="仿宋"/>
          <w:color w:val="000000"/>
          <w:sz w:val="36"/>
        </w:rPr>
        <w:t>，化</w:t>
      </w:r>
      <w:r>
        <w:rPr>
          <w:rFonts w:ascii="仿宋" w:eastAsia="仿宋" w:hAnsi="仿宋" w:cs="仿宋"/>
          <w:color w:val="000000"/>
          <w:sz w:val="36"/>
        </w:rPr>
        <w:t>“</w:t>
      </w:r>
      <w:r>
        <w:rPr>
          <w:rFonts w:ascii="仿宋" w:eastAsia="仿宋" w:hAnsi="仿宋" w:cs="仿宋"/>
          <w:color w:val="000000"/>
          <w:sz w:val="36"/>
        </w:rPr>
        <w:t>道说</w:t>
      </w:r>
      <w:r>
        <w:rPr>
          <w:rFonts w:ascii="仿宋" w:eastAsia="仿宋" w:hAnsi="仿宋" w:cs="仿宋"/>
          <w:color w:val="000000"/>
          <w:sz w:val="36"/>
        </w:rPr>
        <w:t>”</w:t>
      </w:r>
      <w:r>
        <w:rPr>
          <w:rFonts w:ascii="仿宋" w:eastAsia="仿宋" w:hAnsi="仿宋" w:cs="仿宋"/>
          <w:color w:val="000000"/>
          <w:sz w:val="36"/>
        </w:rPr>
        <w:t>为</w:t>
      </w:r>
      <w:r>
        <w:rPr>
          <w:rFonts w:ascii="仿宋" w:eastAsia="仿宋" w:hAnsi="仿宋" w:cs="仿宋"/>
          <w:color w:val="000000"/>
          <w:sz w:val="36"/>
        </w:rPr>
        <w:t>“</w:t>
      </w:r>
      <w:r>
        <w:rPr>
          <w:rFonts w:ascii="仿宋" w:eastAsia="仿宋" w:hAnsi="仿宋" w:cs="仿宋"/>
          <w:color w:val="000000"/>
          <w:sz w:val="36"/>
        </w:rPr>
        <w:t>人言</w:t>
      </w:r>
      <w:r>
        <w:rPr>
          <w:rFonts w:ascii="仿宋" w:eastAsia="仿宋" w:hAnsi="仿宋" w:cs="仿宋"/>
          <w:color w:val="000000"/>
          <w:sz w:val="36"/>
        </w:rPr>
        <w:t>”</w:t>
      </w:r>
      <w:r>
        <w:rPr>
          <w:rFonts w:ascii="仿宋" w:eastAsia="仿宋" w:hAnsi="仿宋" w:cs="仿宋"/>
          <w:color w:val="000000"/>
          <w:sz w:val="36"/>
        </w:rPr>
        <w:t>。此即作为</w:t>
      </w:r>
      <w:r>
        <w:rPr>
          <w:rFonts w:ascii="仿宋" w:eastAsia="仿宋" w:hAnsi="仿宋" w:cs="仿宋"/>
          <w:color w:val="000000"/>
          <w:sz w:val="36"/>
        </w:rPr>
        <w:t>“</w:t>
      </w:r>
      <w:r>
        <w:rPr>
          <w:rFonts w:ascii="仿宋" w:eastAsia="仿宋" w:hAnsi="仿宋" w:cs="仿宋"/>
          <w:color w:val="000000"/>
          <w:sz w:val="36"/>
        </w:rPr>
        <w:t>人言</w:t>
      </w:r>
      <w:r>
        <w:rPr>
          <w:rFonts w:ascii="仿宋" w:eastAsia="仿宋" w:hAnsi="仿宋" w:cs="仿宋"/>
          <w:color w:val="000000"/>
          <w:sz w:val="36"/>
        </w:rPr>
        <w:t>”</w:t>
      </w:r>
      <w:r>
        <w:rPr>
          <w:rFonts w:ascii="仿宋" w:eastAsia="仿宋" w:hAnsi="仿宋" w:cs="仿宋"/>
          <w:color w:val="000000"/>
          <w:sz w:val="36"/>
        </w:rPr>
        <w:t>的语言的</w:t>
      </w:r>
      <w:r>
        <w:rPr>
          <w:rFonts w:ascii="仿宋" w:eastAsia="仿宋" w:hAnsi="仿宋" w:cs="仿宋"/>
          <w:color w:val="000000"/>
          <w:sz w:val="36"/>
        </w:rPr>
        <w:t>“</w:t>
      </w:r>
      <w:r>
        <w:rPr>
          <w:rFonts w:ascii="仿宋" w:eastAsia="仿宋" w:hAnsi="仿宋" w:cs="仿宋"/>
          <w:color w:val="000000"/>
          <w:sz w:val="36"/>
        </w:rPr>
        <w:t>生成</w:t>
      </w:r>
      <w:r>
        <w:rPr>
          <w:rFonts w:ascii="仿宋" w:eastAsia="仿宋" w:hAnsi="仿宋" w:cs="仿宋"/>
          <w:color w:val="000000"/>
          <w:sz w:val="36"/>
        </w:rPr>
        <w:t>”</w:t>
      </w:r>
      <w:r>
        <w:rPr>
          <w:rFonts w:ascii="仿宋" w:eastAsia="仿宋" w:hAnsi="仿宋" w:cs="仿宋"/>
          <w:color w:val="000000"/>
          <w:sz w:val="36"/>
        </w:rPr>
        <w:t>了，就是</w:t>
      </w:r>
      <w:r>
        <w:rPr>
          <w:rFonts w:ascii="仿宋" w:eastAsia="仿宋" w:hAnsi="仿宋" w:cs="仿宋"/>
          <w:color w:val="000000"/>
          <w:sz w:val="36"/>
        </w:rPr>
        <w:t>“</w:t>
      </w:r>
      <w:r>
        <w:rPr>
          <w:rFonts w:ascii="仿宋" w:eastAsia="仿宋" w:hAnsi="仿宋" w:cs="仿宋"/>
          <w:color w:val="000000"/>
          <w:sz w:val="36"/>
        </w:rPr>
        <w:t>不可说</w:t>
      </w:r>
      <w:r>
        <w:rPr>
          <w:rFonts w:ascii="仿宋" w:eastAsia="仿宋" w:hAnsi="仿宋" w:cs="仿宋"/>
          <w:color w:val="000000"/>
          <w:sz w:val="36"/>
        </w:rPr>
        <w:t>→</w:t>
      </w:r>
      <w:r>
        <w:rPr>
          <w:rFonts w:ascii="仿宋" w:eastAsia="仿宋" w:hAnsi="仿宋" w:cs="仿宋"/>
          <w:color w:val="000000"/>
          <w:sz w:val="36"/>
        </w:rPr>
        <w:t>可说</w:t>
      </w:r>
      <w:r>
        <w:rPr>
          <w:rFonts w:ascii="仿宋" w:eastAsia="仿宋" w:hAnsi="仿宋" w:cs="仿宋"/>
          <w:color w:val="000000"/>
          <w:sz w:val="36"/>
        </w:rPr>
        <w:t>”</w:t>
      </w:r>
      <w:r>
        <w:rPr>
          <w:rFonts w:ascii="仿宋" w:eastAsia="仿宋" w:hAnsi="仿宋" w:cs="仿宋"/>
          <w:color w:val="000000"/>
          <w:sz w:val="36"/>
        </w:rPr>
        <w:t>的</w:t>
      </w:r>
      <w:r>
        <w:rPr>
          <w:rFonts w:ascii="仿宋" w:eastAsia="仿宋" w:hAnsi="仿宋" w:cs="仿宋"/>
          <w:color w:val="000000"/>
          <w:sz w:val="36"/>
        </w:rPr>
        <w:t>“</w:t>
      </w:r>
      <w:r>
        <w:rPr>
          <w:rFonts w:ascii="仿宋" w:eastAsia="仿宋" w:hAnsi="仿宋" w:cs="仿宋"/>
          <w:color w:val="000000"/>
          <w:sz w:val="36"/>
        </w:rPr>
        <w:t>生成转换</w:t>
      </w:r>
      <w:r>
        <w:rPr>
          <w:rFonts w:ascii="仿宋" w:eastAsia="仿宋" w:hAnsi="仿宋" w:cs="仿宋"/>
          <w:color w:val="000000"/>
          <w:sz w:val="36"/>
        </w:rPr>
        <w:t>”</w:t>
      </w:r>
      <w:r>
        <w:rPr>
          <w:rFonts w:ascii="仿宋" w:eastAsia="仿宋" w:hAnsi="仿宋" w:cs="仿宋"/>
          <w:color w:val="000000"/>
          <w:sz w:val="36"/>
        </w:rPr>
        <w:t>。</w:t>
      </w:r>
    </w:p>
    <w:p w:rsidR="003B37AB" w:rsidRDefault="00DE34B8">
      <w:pPr>
        <w:wordWrap w:val="0"/>
        <w:spacing w:line="600" w:lineRule="atLeast"/>
        <w:ind w:left="20" w:right="20" w:firstLine="900"/>
        <w:textAlignment w:val="baseline"/>
        <w:rPr>
          <w:sz w:val="36"/>
        </w:rPr>
      </w:pPr>
      <w:r>
        <w:rPr>
          <w:rFonts w:ascii="仿宋" w:eastAsia="仿宋" w:hAnsi="仿宋" w:cs="仿宋"/>
          <w:color w:val="000000"/>
          <w:sz w:val="36"/>
        </w:rPr>
        <w:t>海德格尔又把</w:t>
      </w:r>
      <w:r>
        <w:rPr>
          <w:rFonts w:ascii="仿宋" w:eastAsia="仿宋" w:hAnsi="仿宋" w:cs="仿宋"/>
          <w:color w:val="000000"/>
          <w:sz w:val="36"/>
        </w:rPr>
        <w:t>“</w:t>
      </w:r>
      <w:r>
        <w:rPr>
          <w:rFonts w:ascii="仿宋" w:eastAsia="仿宋" w:hAnsi="仿宋" w:cs="仿宋"/>
          <w:color w:val="000000"/>
          <w:sz w:val="36"/>
        </w:rPr>
        <w:t>大道</w:t>
      </w:r>
      <w:r>
        <w:rPr>
          <w:rFonts w:ascii="仿宋" w:eastAsia="仿宋" w:hAnsi="仿宋" w:cs="仿宋"/>
          <w:color w:val="000000"/>
          <w:sz w:val="36"/>
        </w:rPr>
        <w:t>”“</w:t>
      </w:r>
      <w:r>
        <w:rPr>
          <w:rFonts w:ascii="仿宋" w:eastAsia="仿宋" w:hAnsi="仿宋" w:cs="仿宋"/>
          <w:color w:val="000000"/>
          <w:sz w:val="36"/>
        </w:rPr>
        <w:t>用</w:t>
      </w:r>
      <w:r>
        <w:rPr>
          <w:rFonts w:ascii="仿宋" w:eastAsia="仿宋" w:hAnsi="仿宋" w:cs="仿宋"/>
          <w:color w:val="000000"/>
          <w:sz w:val="36"/>
        </w:rPr>
        <w:t>”</w:t>
      </w:r>
      <w:r>
        <w:rPr>
          <w:rFonts w:ascii="仿宋" w:eastAsia="仿宋" w:hAnsi="仿宋" w:cs="仿宋"/>
          <w:color w:val="000000"/>
          <w:sz w:val="36"/>
        </w:rPr>
        <w:t>人来让</w:t>
      </w:r>
      <w:r>
        <w:rPr>
          <w:rFonts w:ascii="仿宋" w:eastAsia="仿宋" w:hAnsi="仿宋" w:cs="仿宋"/>
          <w:color w:val="000000"/>
          <w:sz w:val="36"/>
        </w:rPr>
        <w:t>“</w:t>
      </w:r>
      <w:r>
        <w:rPr>
          <w:rFonts w:ascii="仿宋" w:eastAsia="仿宋" w:hAnsi="仿宋" w:cs="仿宋"/>
          <w:color w:val="000000"/>
          <w:sz w:val="36"/>
        </w:rPr>
        <w:t>道说</w:t>
      </w:r>
      <w:r>
        <w:rPr>
          <w:rFonts w:ascii="仿宋" w:eastAsia="仿宋" w:hAnsi="仿宋" w:cs="仿宋"/>
          <w:color w:val="000000"/>
          <w:sz w:val="36"/>
        </w:rPr>
        <w:t>”</w:t>
      </w:r>
      <w:r>
        <w:rPr>
          <w:rFonts w:ascii="仿宋" w:eastAsia="仿宋" w:hAnsi="仿宋" w:cs="仿宋"/>
          <w:color w:val="000000"/>
          <w:sz w:val="36"/>
        </w:rPr>
        <w:t>生成为</w:t>
      </w:r>
      <w:r>
        <w:rPr>
          <w:rFonts w:ascii="仿宋" w:eastAsia="仿宋" w:hAnsi="仿宋" w:cs="仿宋"/>
          <w:color w:val="000000"/>
          <w:sz w:val="36"/>
        </w:rPr>
        <w:t>“</w:t>
      </w:r>
      <w:r>
        <w:rPr>
          <w:rFonts w:ascii="仿宋" w:eastAsia="仿宋" w:hAnsi="仿宋" w:cs="仿宋"/>
          <w:color w:val="000000"/>
          <w:sz w:val="36"/>
        </w:rPr>
        <w:t>人言</w:t>
      </w:r>
      <w:r>
        <w:rPr>
          <w:rFonts w:ascii="仿宋" w:eastAsia="仿宋" w:hAnsi="仿宋" w:cs="仿宋"/>
          <w:color w:val="000000"/>
          <w:sz w:val="36"/>
        </w:rPr>
        <w:t>”</w:t>
      </w:r>
      <w:r>
        <w:rPr>
          <w:rFonts w:ascii="仿宋" w:eastAsia="仿宋" w:hAnsi="仿宋" w:cs="仿宋"/>
          <w:color w:val="000000"/>
          <w:sz w:val="36"/>
        </w:rPr>
        <w:t>的过程，称</w:t>
      </w:r>
      <w:r>
        <w:rPr>
          <w:rFonts w:ascii="仿宋" w:eastAsia="仿宋" w:hAnsi="仿宋" w:cs="仿宋"/>
          <w:color w:val="000000"/>
          <w:sz w:val="36"/>
        </w:rPr>
        <w:t>为</w:t>
      </w:r>
      <w:r>
        <w:rPr>
          <w:rFonts w:ascii="仿宋" w:eastAsia="仿宋" w:hAnsi="仿宋" w:cs="仿宋"/>
          <w:color w:val="000000"/>
          <w:sz w:val="36"/>
        </w:rPr>
        <w:t>“</w:t>
      </w:r>
      <w:r>
        <w:rPr>
          <w:rFonts w:ascii="仿宋" w:eastAsia="仿宋" w:hAnsi="仿宋" w:cs="仿宋"/>
          <w:color w:val="000000"/>
          <w:sz w:val="36"/>
        </w:rPr>
        <w:t>大道</w:t>
      </w:r>
      <w:r>
        <w:rPr>
          <w:rFonts w:ascii="仿宋" w:eastAsia="仿宋" w:hAnsi="仿宋" w:cs="仿宋"/>
          <w:color w:val="000000"/>
          <w:sz w:val="36"/>
        </w:rPr>
        <w:t>”</w:t>
      </w:r>
      <w:r>
        <w:rPr>
          <w:rFonts w:ascii="仿宋" w:eastAsia="仿宋" w:hAnsi="仿宋" w:cs="仿宋"/>
          <w:color w:val="000000"/>
          <w:sz w:val="36"/>
        </w:rPr>
        <w:t>的</w:t>
      </w:r>
      <w:r>
        <w:rPr>
          <w:rFonts w:ascii="仿宋" w:eastAsia="仿宋" w:hAnsi="仿宋" w:cs="仿宋"/>
          <w:color w:val="000000"/>
          <w:sz w:val="36"/>
        </w:rPr>
        <w:t>“</w:t>
      </w:r>
      <w:r>
        <w:rPr>
          <w:rFonts w:ascii="仿宋" w:eastAsia="仿宋" w:hAnsi="仿宋" w:cs="仿宋"/>
          <w:color w:val="000000"/>
          <w:sz w:val="36"/>
        </w:rPr>
        <w:t>开辟道路</w:t>
      </w:r>
      <w:r>
        <w:rPr>
          <w:rFonts w:ascii="仿宋" w:eastAsia="仿宋" w:hAnsi="仿宋" w:cs="仿宋"/>
          <w:color w:val="000000"/>
          <w:sz w:val="36"/>
        </w:rPr>
        <w:t>”(Be-wegung)</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道说</w:t>
      </w:r>
      <w:r>
        <w:rPr>
          <w:rFonts w:ascii="仿宋" w:eastAsia="仿宋" w:hAnsi="仿宋" w:cs="仿宋"/>
          <w:color w:val="000000"/>
          <w:sz w:val="36"/>
        </w:rPr>
        <w:t>”</w:t>
      </w:r>
      <w:r>
        <w:rPr>
          <w:rFonts w:ascii="仿宋" w:eastAsia="仿宋" w:hAnsi="仿宋" w:cs="仿宋"/>
          <w:color w:val="000000"/>
          <w:sz w:val="36"/>
        </w:rPr>
        <w:t>根本上是通向语言的</w:t>
      </w:r>
      <w:r>
        <w:rPr>
          <w:rFonts w:ascii="仿宋" w:eastAsia="仿宋" w:hAnsi="仿宋" w:cs="仿宋"/>
          <w:color w:val="000000"/>
          <w:sz w:val="36"/>
        </w:rPr>
        <w:t>“</w:t>
      </w:r>
      <w:r>
        <w:rPr>
          <w:rFonts w:ascii="仿宋" w:eastAsia="仿宋" w:hAnsi="仿宋" w:cs="仿宋"/>
          <w:color w:val="000000"/>
          <w:sz w:val="36"/>
        </w:rPr>
        <w:t>道路</w:t>
      </w:r>
      <w:r>
        <w:rPr>
          <w:rFonts w:ascii="仿宋" w:eastAsia="仿宋" w:hAnsi="仿宋" w:cs="仿宋"/>
          <w:color w:val="000000"/>
          <w:sz w:val="36"/>
        </w:rPr>
        <w:t>”</w:t>
      </w:r>
      <w:r>
        <w:rPr>
          <w:rFonts w:ascii="仿宋" w:eastAsia="仿宋" w:hAnsi="仿宋" w:cs="仿宋"/>
          <w:color w:val="000000"/>
          <w:sz w:val="36"/>
        </w:rPr>
        <w:t>，此</w:t>
      </w:r>
      <w:r>
        <w:rPr>
          <w:rFonts w:ascii="仿宋" w:eastAsia="仿宋" w:hAnsi="仿宋" w:cs="仿宋"/>
          <w:color w:val="000000"/>
          <w:sz w:val="36"/>
        </w:rPr>
        <w:t>“</w:t>
      </w:r>
      <w:r>
        <w:rPr>
          <w:rFonts w:ascii="仿宋" w:eastAsia="仿宋" w:hAnsi="仿宋" w:cs="仿宋"/>
          <w:color w:val="000000"/>
          <w:sz w:val="36"/>
        </w:rPr>
        <w:t>道路</w:t>
      </w:r>
      <w:r>
        <w:rPr>
          <w:rFonts w:ascii="仿宋" w:eastAsia="仿宋" w:hAnsi="仿宋" w:cs="仿宋"/>
          <w:color w:val="000000"/>
          <w:sz w:val="36"/>
        </w:rPr>
        <w:t>”</w:t>
      </w:r>
      <w:r>
        <w:rPr>
          <w:rFonts w:ascii="仿宋" w:eastAsia="仿宋" w:hAnsi="仿宋" w:cs="仿宋"/>
          <w:color w:val="000000"/>
          <w:sz w:val="36"/>
        </w:rPr>
        <w:t>也就是</w:t>
      </w:r>
      <w:r>
        <w:rPr>
          <w:rFonts w:ascii="仿宋" w:eastAsia="仿宋" w:hAnsi="仿宋" w:cs="仿宋"/>
          <w:color w:val="000000"/>
          <w:sz w:val="36"/>
        </w:rPr>
        <w:t>“</w:t>
      </w:r>
      <w:r>
        <w:rPr>
          <w:rFonts w:ascii="仿宋" w:eastAsia="仿宋" w:hAnsi="仿宋" w:cs="仿宋"/>
          <w:color w:val="000000"/>
          <w:sz w:val="36"/>
        </w:rPr>
        <w:t>大道</w:t>
      </w:r>
      <w:r>
        <w:rPr>
          <w:rFonts w:ascii="仿宋" w:eastAsia="仿宋" w:hAnsi="仿宋" w:cs="仿宋"/>
          <w:color w:val="000000"/>
          <w:sz w:val="36"/>
        </w:rPr>
        <w:t>”</w:t>
      </w:r>
      <w:r>
        <w:rPr>
          <w:rFonts w:ascii="仿宋" w:eastAsia="仿宋" w:hAnsi="仿宋" w:cs="仿宋"/>
          <w:color w:val="000000"/>
          <w:sz w:val="36"/>
        </w:rPr>
        <w:t>的</w:t>
      </w:r>
      <w:r>
        <w:rPr>
          <w:rFonts w:ascii="仿宋" w:eastAsia="仿宋" w:hAnsi="仿宋" w:cs="仿宋"/>
          <w:color w:val="000000"/>
          <w:sz w:val="36"/>
        </w:rPr>
        <w:t>“</w:t>
      </w:r>
      <w:r>
        <w:rPr>
          <w:rFonts w:ascii="仿宋" w:eastAsia="仿宋" w:hAnsi="仿宋" w:cs="仿宋"/>
          <w:color w:val="000000"/>
          <w:sz w:val="36"/>
        </w:rPr>
        <w:t>成道</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①</w:t>
      </w:r>
    </w:p>
    <w:p w:rsidR="003B37AB" w:rsidRDefault="00DE34B8">
      <w:pPr>
        <w:wordWrap w:val="0"/>
        <w:spacing w:line="600" w:lineRule="atLeast"/>
        <w:ind w:left="20" w:right="20" w:firstLine="900"/>
        <w:textAlignment w:val="baseline"/>
        <w:rPr>
          <w:sz w:val="36"/>
        </w:rPr>
      </w:pPr>
      <w:r>
        <w:rPr>
          <w:rFonts w:ascii="仿宋" w:eastAsia="仿宋" w:hAnsi="仿宋" w:cs="仿宋"/>
          <w:color w:val="000000"/>
          <w:sz w:val="36"/>
        </w:rPr>
        <w:t>因此，人与语言的关系在海德格尔那里发生了一个根本性的逆转：不是人</w:t>
      </w:r>
      <w:r>
        <w:rPr>
          <w:rFonts w:ascii="仿宋" w:eastAsia="仿宋" w:hAnsi="仿宋" w:cs="仿宋"/>
          <w:color w:val="000000"/>
          <w:sz w:val="36"/>
        </w:rPr>
        <w:t>“</w:t>
      </w:r>
      <w:r>
        <w:rPr>
          <w:rFonts w:ascii="仿宋" w:eastAsia="仿宋" w:hAnsi="仿宋" w:cs="仿宋"/>
          <w:color w:val="000000"/>
          <w:sz w:val="36"/>
        </w:rPr>
        <w:t>用</w:t>
      </w:r>
      <w:r>
        <w:rPr>
          <w:rFonts w:ascii="仿宋" w:eastAsia="仿宋" w:hAnsi="仿宋" w:cs="仿宋"/>
          <w:color w:val="000000"/>
          <w:sz w:val="36"/>
        </w:rPr>
        <w:t>”</w:t>
      </w:r>
      <w:r>
        <w:rPr>
          <w:rFonts w:ascii="仿宋" w:eastAsia="仿宋" w:hAnsi="仿宋" w:cs="仿宋"/>
          <w:color w:val="000000"/>
          <w:sz w:val="36"/>
        </w:rPr>
        <w:t>语言，而是语言</w:t>
      </w:r>
      <w:r>
        <w:rPr>
          <w:rFonts w:ascii="仿宋" w:eastAsia="仿宋" w:hAnsi="仿宋" w:cs="仿宋"/>
          <w:color w:val="000000"/>
          <w:sz w:val="36"/>
        </w:rPr>
        <w:t>“</w:t>
      </w:r>
      <w:r>
        <w:rPr>
          <w:rFonts w:ascii="仿宋" w:eastAsia="仿宋" w:hAnsi="仿宋" w:cs="仿宋"/>
          <w:color w:val="000000"/>
          <w:sz w:val="36"/>
        </w:rPr>
        <w:t>用</w:t>
      </w:r>
      <w:r>
        <w:rPr>
          <w:rFonts w:ascii="仿宋" w:eastAsia="仿宋" w:hAnsi="仿宋" w:cs="仿宋"/>
          <w:color w:val="000000"/>
          <w:sz w:val="36"/>
        </w:rPr>
        <w:t>”</w:t>
      </w:r>
      <w:r>
        <w:rPr>
          <w:rFonts w:ascii="仿宋" w:eastAsia="仿宋" w:hAnsi="仿宋" w:cs="仿宋"/>
          <w:color w:val="000000"/>
          <w:sz w:val="36"/>
        </w:rPr>
        <w:t>人。也可以说，作为</w:t>
      </w:r>
      <w:r>
        <w:rPr>
          <w:rFonts w:ascii="仿宋" w:eastAsia="仿宋" w:hAnsi="仿宋" w:cs="仿宋"/>
          <w:color w:val="000000"/>
          <w:sz w:val="36"/>
        </w:rPr>
        <w:t>“</w:t>
      </w:r>
      <w:r>
        <w:rPr>
          <w:rFonts w:ascii="仿宋" w:eastAsia="仿宋" w:hAnsi="仿宋" w:cs="仿宋"/>
          <w:color w:val="000000"/>
          <w:sz w:val="36"/>
        </w:rPr>
        <w:t>道说</w:t>
      </w:r>
      <w:r>
        <w:rPr>
          <w:rFonts w:ascii="仿宋" w:eastAsia="仿宋" w:hAnsi="仿宋" w:cs="仿宋"/>
          <w:color w:val="000000"/>
          <w:sz w:val="36"/>
        </w:rPr>
        <w:t>”</w:t>
      </w:r>
      <w:r>
        <w:rPr>
          <w:rFonts w:ascii="仿宋" w:eastAsia="仿宋" w:hAnsi="仿宋" w:cs="仿宋"/>
          <w:color w:val="000000"/>
          <w:sz w:val="36"/>
        </w:rPr>
        <w:t>的语言在人那里</w:t>
      </w:r>
      <w:r>
        <w:rPr>
          <w:rFonts w:ascii="仿宋" w:eastAsia="仿宋" w:hAnsi="仿宋" w:cs="仿宋"/>
          <w:color w:val="000000"/>
          <w:sz w:val="36"/>
        </w:rPr>
        <w:t>“</w:t>
      </w:r>
      <w:r>
        <w:rPr>
          <w:rFonts w:ascii="仿宋" w:eastAsia="仿宋" w:hAnsi="仿宋" w:cs="仿宋"/>
          <w:color w:val="000000"/>
          <w:sz w:val="36"/>
        </w:rPr>
        <w:t>开辟道路</w:t>
      </w:r>
      <w:r>
        <w:rPr>
          <w:rFonts w:ascii="仿宋" w:eastAsia="仿宋" w:hAnsi="仿宋" w:cs="仿宋"/>
          <w:color w:val="000000"/>
          <w:sz w:val="36"/>
        </w:rPr>
        <w:t>”</w:t>
      </w:r>
      <w:r>
        <w:rPr>
          <w:rFonts w:ascii="仿宋" w:eastAsia="仿宋" w:hAnsi="仿宋" w:cs="仿宋"/>
          <w:color w:val="000000"/>
          <w:sz w:val="36"/>
        </w:rPr>
        <w:t>，是通过人发声为词的。人之能</w:t>
      </w:r>
      <w:r>
        <w:rPr>
          <w:rFonts w:ascii="仿宋" w:eastAsia="仿宋" w:hAnsi="仿宋" w:cs="仿宋"/>
          <w:color w:val="000000"/>
          <w:sz w:val="36"/>
        </w:rPr>
        <w:t>“</w:t>
      </w:r>
      <w:r>
        <w:rPr>
          <w:rFonts w:ascii="仿宋" w:eastAsia="仿宋" w:hAnsi="仿宋" w:cs="仿宋"/>
          <w:color w:val="000000"/>
          <w:sz w:val="36"/>
        </w:rPr>
        <w:t>说</w:t>
      </w:r>
      <w:r>
        <w:rPr>
          <w:rFonts w:ascii="仿宋" w:eastAsia="仿宋" w:hAnsi="仿宋" w:cs="仿宋"/>
          <w:color w:val="000000"/>
          <w:sz w:val="36"/>
        </w:rPr>
        <w:t>”</w:t>
      </w:r>
      <w:r>
        <w:rPr>
          <w:rFonts w:ascii="仿宋" w:eastAsia="仿宋" w:hAnsi="仿宋" w:cs="仿宋"/>
          <w:color w:val="000000"/>
          <w:sz w:val="36"/>
        </w:rPr>
        <w:t>，是因为人归属于</w:t>
      </w:r>
      <w:r>
        <w:rPr>
          <w:rFonts w:ascii="仿宋" w:eastAsia="仿宋" w:hAnsi="仿宋" w:cs="仿宋"/>
          <w:color w:val="000000"/>
          <w:sz w:val="36"/>
        </w:rPr>
        <w:t>“</w:t>
      </w:r>
      <w:r>
        <w:rPr>
          <w:rFonts w:ascii="仿宋" w:eastAsia="仿宋" w:hAnsi="仿宋" w:cs="仿宋"/>
          <w:color w:val="000000"/>
          <w:sz w:val="36"/>
        </w:rPr>
        <w:t>道说</w:t>
      </w:r>
      <w:r>
        <w:rPr>
          <w:rFonts w:ascii="仿宋" w:eastAsia="仿宋" w:hAnsi="仿宋" w:cs="仿宋"/>
          <w:color w:val="000000"/>
          <w:sz w:val="36"/>
        </w:rPr>
        <w:t>”</w:t>
      </w:r>
      <w:r>
        <w:rPr>
          <w:rFonts w:ascii="仿宋" w:eastAsia="仿宋" w:hAnsi="仿宋" w:cs="仿宋"/>
          <w:color w:val="000000"/>
          <w:sz w:val="36"/>
        </w:rPr>
        <w:t>，顺从</w:t>
      </w:r>
      <w:r>
        <w:rPr>
          <w:rFonts w:ascii="仿宋" w:eastAsia="仿宋" w:hAnsi="仿宋" w:cs="仿宋"/>
          <w:color w:val="000000"/>
          <w:sz w:val="36"/>
        </w:rPr>
        <w:t>“</w:t>
      </w:r>
      <w:r>
        <w:rPr>
          <w:rFonts w:ascii="仿宋" w:eastAsia="仿宋" w:hAnsi="仿宋" w:cs="仿宋"/>
          <w:color w:val="000000"/>
          <w:sz w:val="36"/>
        </w:rPr>
        <w:t>道说</w:t>
      </w:r>
      <w:r>
        <w:rPr>
          <w:rFonts w:ascii="仿宋" w:eastAsia="仿宋" w:hAnsi="仿宋" w:cs="仿宋"/>
          <w:color w:val="000000"/>
          <w:sz w:val="36"/>
        </w:rPr>
        <w:t>”</w:t>
      </w:r>
      <w:r>
        <w:rPr>
          <w:rFonts w:ascii="仿宋" w:eastAsia="仿宋" w:hAnsi="仿宋" w:cs="仿宋"/>
          <w:color w:val="000000"/>
          <w:sz w:val="36"/>
        </w:rPr>
        <w:t>而倾听，从而能够</w:t>
      </w:r>
      <w:r>
        <w:rPr>
          <w:rFonts w:ascii="仿宋" w:eastAsia="仿宋" w:hAnsi="仿宋" w:cs="仿宋"/>
          <w:color w:val="000000"/>
          <w:sz w:val="36"/>
        </w:rPr>
        <w:t>“</w:t>
      </w:r>
      <w:r>
        <w:rPr>
          <w:rFonts w:ascii="仿宋" w:eastAsia="仿宋" w:hAnsi="仿宋" w:cs="仿宋"/>
          <w:color w:val="000000"/>
          <w:sz w:val="36"/>
        </w:rPr>
        <w:t>跟着说</w:t>
      </w:r>
      <w:r>
        <w:rPr>
          <w:rFonts w:ascii="仿宋" w:eastAsia="仿宋" w:hAnsi="仿宋" w:cs="仿宋"/>
          <w:color w:val="000000"/>
          <w:sz w:val="36"/>
        </w:rPr>
        <w:t>”(nachsagen)</w:t>
      </w:r>
      <w:r>
        <w:rPr>
          <w:rFonts w:ascii="仿宋" w:eastAsia="仿宋" w:hAnsi="仿宋" w:cs="仿宋"/>
          <w:color w:val="000000"/>
          <w:sz w:val="36"/>
        </w:rPr>
        <w:t>。语言说，人只是跟着说而已。如果说</w:t>
      </w:r>
      <w:r>
        <w:rPr>
          <w:rFonts w:ascii="仿宋" w:eastAsia="仿宋" w:hAnsi="仿宋" w:cs="仿宋"/>
          <w:color w:val="000000"/>
          <w:sz w:val="36"/>
        </w:rPr>
        <w:t>“</w:t>
      </w:r>
      <w:r>
        <w:rPr>
          <w:rFonts w:ascii="仿宋" w:eastAsia="仿宋" w:hAnsi="仿宋" w:cs="仿宋"/>
          <w:color w:val="000000"/>
          <w:sz w:val="36"/>
        </w:rPr>
        <w:t>人言</w:t>
      </w:r>
      <w:r>
        <w:rPr>
          <w:rFonts w:ascii="仿宋" w:eastAsia="仿宋" w:hAnsi="仿宋" w:cs="仿宋"/>
          <w:color w:val="000000"/>
          <w:sz w:val="36"/>
        </w:rPr>
        <w:t>”</w:t>
      </w:r>
      <w:r>
        <w:rPr>
          <w:rFonts w:ascii="仿宋" w:eastAsia="仿宋" w:hAnsi="仿宋" w:cs="仿宋"/>
          <w:color w:val="000000"/>
          <w:sz w:val="36"/>
        </w:rPr>
        <w:t>是一种</w:t>
      </w:r>
      <w:r>
        <w:rPr>
          <w:rFonts w:ascii="仿宋" w:eastAsia="仿宋" w:hAnsi="仿宋" w:cs="仿宋"/>
          <w:color w:val="000000"/>
          <w:sz w:val="36"/>
        </w:rPr>
        <w:t>“</w:t>
      </w:r>
      <w:r>
        <w:rPr>
          <w:rFonts w:ascii="仿宋" w:eastAsia="仿宋" w:hAnsi="仿宋" w:cs="仿宋"/>
          <w:color w:val="000000"/>
          <w:sz w:val="36"/>
        </w:rPr>
        <w:t>跟着说</w:t>
      </w:r>
      <w:r>
        <w:rPr>
          <w:rFonts w:ascii="仿宋" w:eastAsia="仿宋" w:hAnsi="仿宋" w:cs="仿宋"/>
          <w:color w:val="000000"/>
          <w:sz w:val="36"/>
        </w:rPr>
        <w:t>”</w:t>
      </w:r>
      <w:r>
        <w:rPr>
          <w:rFonts w:ascii="仿宋" w:eastAsia="仿宋" w:hAnsi="仿宋" w:cs="仿宋"/>
          <w:color w:val="000000"/>
          <w:sz w:val="36"/>
        </w:rPr>
        <w:t>，那么</w:t>
      </w:r>
      <w:r>
        <w:rPr>
          <w:rFonts w:ascii="仿宋" w:eastAsia="仿宋" w:hAnsi="仿宋" w:cs="仿宋"/>
          <w:color w:val="000000"/>
          <w:sz w:val="36"/>
        </w:rPr>
        <w:t>“</w:t>
      </w:r>
      <w:r>
        <w:rPr>
          <w:rFonts w:ascii="仿宋" w:eastAsia="仿宋" w:hAnsi="仿宋" w:cs="仿宋"/>
          <w:color w:val="000000"/>
          <w:sz w:val="36"/>
        </w:rPr>
        <w:t>思</w:t>
      </w:r>
      <w:r>
        <w:rPr>
          <w:rFonts w:ascii="仿宋" w:eastAsia="仿宋" w:hAnsi="仿宋" w:cs="仿宋"/>
          <w:color w:val="000000"/>
          <w:sz w:val="36"/>
        </w:rPr>
        <w:t>”</w:t>
      </w:r>
      <w:r>
        <w:rPr>
          <w:rFonts w:ascii="仿宋" w:eastAsia="仿宋" w:hAnsi="仿宋" w:cs="仿宋"/>
          <w:color w:val="000000"/>
          <w:sz w:val="36"/>
        </w:rPr>
        <w:t>便是</w:t>
      </w:r>
      <w:r>
        <w:rPr>
          <w:rFonts w:ascii="仿宋" w:eastAsia="仿宋" w:hAnsi="仿宋" w:cs="仿宋"/>
          <w:color w:val="000000"/>
          <w:sz w:val="36"/>
        </w:rPr>
        <w:t>“</w:t>
      </w:r>
      <w:r>
        <w:rPr>
          <w:rFonts w:ascii="仿宋" w:eastAsia="仿宋" w:hAnsi="仿宋" w:cs="仿宋"/>
          <w:color w:val="000000"/>
          <w:sz w:val="36"/>
        </w:rPr>
        <w:t>跟着思</w:t>
      </w:r>
      <w:r>
        <w:rPr>
          <w:rFonts w:ascii="仿宋" w:eastAsia="仿宋" w:hAnsi="仿宋" w:cs="仿宋"/>
          <w:color w:val="000000"/>
          <w:sz w:val="36"/>
        </w:rPr>
        <w:t>”(nachdenken)</w:t>
      </w:r>
      <w:r>
        <w:rPr>
          <w:rFonts w:ascii="仿宋" w:eastAsia="仿宋" w:hAnsi="仿宋" w:cs="仿宋"/>
          <w:color w:val="000000"/>
          <w:sz w:val="36"/>
        </w:rPr>
        <w:t>，是一种</w:t>
      </w:r>
      <w:r>
        <w:rPr>
          <w:rFonts w:ascii="仿宋" w:eastAsia="仿宋" w:hAnsi="仿宋" w:cs="仿宋"/>
          <w:color w:val="000000"/>
          <w:sz w:val="36"/>
        </w:rPr>
        <w:t>“</w:t>
      </w:r>
      <w:r>
        <w:rPr>
          <w:rFonts w:ascii="仿宋" w:eastAsia="仿宋" w:hAnsi="仿宋" w:cs="仿宋"/>
          <w:color w:val="000000"/>
          <w:sz w:val="36"/>
        </w:rPr>
        <w:t>追思</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现在需要的是一种</w:t>
      </w:r>
      <w:r>
        <w:rPr>
          <w:rFonts w:ascii="仿宋" w:eastAsia="仿宋" w:hAnsi="仿宋" w:cs="仿宋"/>
          <w:color w:val="000000"/>
          <w:sz w:val="36"/>
        </w:rPr>
        <w:t>“</w:t>
      </w:r>
      <w:r>
        <w:rPr>
          <w:rFonts w:ascii="仿宋" w:eastAsia="仿宋" w:hAnsi="仿宋" w:cs="仿宋"/>
          <w:color w:val="000000"/>
          <w:sz w:val="36"/>
        </w:rPr>
        <w:t>语言转换</w:t>
      </w:r>
      <w:r>
        <w:rPr>
          <w:rFonts w:ascii="仿宋" w:eastAsia="仿宋" w:hAnsi="仿宋" w:cs="仿宋"/>
          <w:color w:val="000000"/>
          <w:sz w:val="36"/>
        </w:rPr>
        <w:t>”(Wandel derSprache)</w:t>
      </w:r>
      <w:r>
        <w:rPr>
          <w:rFonts w:ascii="仿宋" w:eastAsia="仿宋" w:hAnsi="仿宋" w:cs="仿宋"/>
          <w:color w:val="000000"/>
          <w:sz w:val="36"/>
        </w:rPr>
        <w:t>，即人与语言的关系的转换。人与语言的关系是由人</w:t>
      </w:r>
    </w:p>
    <w:p w:rsidR="003B37AB" w:rsidRDefault="00DE34B8">
      <w:pPr>
        <w:wordWrap w:val="0"/>
        <w:spacing w:line="600" w:lineRule="atLeast"/>
        <w:ind w:left="60"/>
        <w:textAlignment w:val="baseline"/>
        <w:rPr>
          <w:sz w:val="36"/>
        </w:rPr>
      </w:pPr>
      <w:r>
        <w:rPr>
          <w:rFonts w:ascii="宋体" w:eastAsia="宋体" w:hAnsi="宋体" w:cs="宋体"/>
          <w:color w:val="000000"/>
          <w:sz w:val="36"/>
          <w:u w:val="single"/>
        </w:rPr>
        <w:t xml:space="preserve">                </w:t>
      </w:r>
    </w:p>
    <w:p w:rsidR="003B37AB" w:rsidRDefault="00DE34B8">
      <w:pPr>
        <w:wordWrap w:val="0"/>
        <w:spacing w:before="280" w:line="600" w:lineRule="atLeast"/>
        <w:ind w:left="20" w:right="40" w:firstLine="680"/>
        <w:textAlignment w:val="baseline"/>
        <w:rPr>
          <w:sz w:val="36"/>
        </w:rPr>
      </w:pPr>
      <w:r>
        <w:rPr>
          <w:rFonts w:ascii="宋体" w:eastAsia="宋体" w:hAnsi="宋体" w:cs="宋体"/>
          <w:color w:val="000000"/>
          <w:sz w:val="36"/>
        </w:rPr>
        <w:t xml:space="preserve">①  </w:t>
      </w:r>
      <w:r>
        <w:rPr>
          <w:rFonts w:ascii="宋体" w:eastAsia="宋体" w:hAnsi="宋体" w:cs="宋体"/>
          <w:color w:val="000000"/>
          <w:sz w:val="36"/>
        </w:rPr>
        <w:t>我们知道，汉语中的</w:t>
      </w:r>
      <w:r>
        <w:rPr>
          <w:rFonts w:ascii="宋体" w:eastAsia="宋体" w:hAnsi="宋体" w:cs="宋体"/>
          <w:color w:val="000000"/>
          <w:sz w:val="36"/>
        </w:rPr>
        <w:t>“</w:t>
      </w:r>
      <w:r>
        <w:rPr>
          <w:rFonts w:ascii="宋体" w:eastAsia="宋体" w:hAnsi="宋体" w:cs="宋体"/>
          <w:color w:val="000000"/>
          <w:sz w:val="36"/>
        </w:rPr>
        <w:t>道</w:t>
      </w:r>
      <w:r>
        <w:rPr>
          <w:rFonts w:ascii="宋体" w:eastAsia="宋体" w:hAnsi="宋体" w:cs="宋体"/>
          <w:color w:val="000000"/>
          <w:sz w:val="36"/>
        </w:rPr>
        <w:t>”</w:t>
      </w:r>
      <w:r>
        <w:rPr>
          <w:rFonts w:ascii="宋体" w:eastAsia="宋体" w:hAnsi="宋体" w:cs="宋体"/>
          <w:color w:val="000000"/>
          <w:sz w:val="36"/>
        </w:rPr>
        <w:t>一词恰恰就有</w:t>
      </w:r>
      <w:r>
        <w:rPr>
          <w:rFonts w:ascii="宋体" w:eastAsia="宋体" w:hAnsi="宋体" w:cs="宋体"/>
          <w:color w:val="000000"/>
          <w:sz w:val="36"/>
        </w:rPr>
        <w:t>“</w:t>
      </w:r>
      <w:r>
        <w:rPr>
          <w:rFonts w:ascii="宋体" w:eastAsia="宋体" w:hAnsi="宋体" w:cs="宋体"/>
          <w:color w:val="000000"/>
          <w:sz w:val="36"/>
        </w:rPr>
        <w:t>道路</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道说</w:t>
      </w:r>
      <w:r>
        <w:rPr>
          <w:rFonts w:ascii="宋体" w:eastAsia="宋体" w:hAnsi="宋体" w:cs="宋体"/>
          <w:color w:val="000000"/>
          <w:sz w:val="36"/>
        </w:rPr>
        <w:t>”</w:t>
      </w:r>
      <w:r>
        <w:rPr>
          <w:rFonts w:ascii="宋体" w:eastAsia="宋体" w:hAnsi="宋体" w:cs="宋体"/>
          <w:color w:val="000000"/>
          <w:sz w:val="36"/>
        </w:rPr>
        <w:t>和</w:t>
      </w:r>
      <w:r>
        <w:rPr>
          <w:rFonts w:ascii="宋体" w:eastAsia="宋体" w:hAnsi="宋体" w:cs="宋体"/>
          <w:color w:val="000000"/>
          <w:sz w:val="36"/>
        </w:rPr>
        <w:t>“</w:t>
      </w:r>
      <w:r>
        <w:rPr>
          <w:rFonts w:ascii="宋体" w:eastAsia="宋体" w:hAnsi="宋体" w:cs="宋体"/>
          <w:color w:val="000000"/>
          <w:sz w:val="36"/>
        </w:rPr>
        <w:t>道</w:t>
      </w:r>
      <w:r>
        <w:rPr>
          <w:rFonts w:ascii="宋体" w:eastAsia="宋体" w:hAnsi="宋体" w:cs="宋体"/>
          <w:color w:val="000000"/>
          <w:sz w:val="36"/>
        </w:rPr>
        <w:t>”(</w:t>
      </w:r>
      <w:r>
        <w:rPr>
          <w:rFonts w:ascii="宋体" w:eastAsia="宋体" w:hAnsi="宋体" w:cs="宋体"/>
          <w:color w:val="000000"/>
          <w:sz w:val="36"/>
        </w:rPr>
        <w:t>作为思想的基本词语</w:t>
      </w:r>
      <w:r>
        <w:rPr>
          <w:rFonts w:ascii="宋体" w:eastAsia="宋体" w:hAnsi="宋体" w:cs="宋体"/>
          <w:color w:val="000000"/>
          <w:sz w:val="36"/>
        </w:rPr>
        <w:t>)</w:t>
      </w:r>
      <w:r>
        <w:rPr>
          <w:rFonts w:ascii="宋体" w:eastAsia="宋体" w:hAnsi="宋体" w:cs="宋体"/>
          <w:color w:val="000000"/>
          <w:sz w:val="36"/>
        </w:rPr>
        <w:t>等意义。显然，海氏的以</w:t>
      </w:r>
      <w:r>
        <w:rPr>
          <w:rFonts w:ascii="宋体" w:eastAsia="宋体" w:hAnsi="宋体" w:cs="宋体"/>
          <w:color w:val="000000"/>
          <w:sz w:val="36"/>
        </w:rPr>
        <w:t>“</w:t>
      </w:r>
      <w:r>
        <w:rPr>
          <w:rFonts w:ascii="宋体" w:eastAsia="宋体" w:hAnsi="宋体" w:cs="宋体"/>
          <w:color w:val="000000"/>
          <w:sz w:val="36"/>
        </w:rPr>
        <w:t>大道</w:t>
      </w:r>
      <w:r>
        <w:rPr>
          <w:rFonts w:ascii="宋体" w:eastAsia="宋体" w:hAnsi="宋体" w:cs="宋体"/>
          <w:color w:val="000000"/>
          <w:sz w:val="36"/>
        </w:rPr>
        <w:t>”(Ereignis)</w:t>
      </w:r>
      <w:r>
        <w:rPr>
          <w:rFonts w:ascii="宋体" w:eastAsia="宋体" w:hAnsi="宋体" w:cs="宋体"/>
          <w:color w:val="000000"/>
          <w:sz w:val="36"/>
        </w:rPr>
        <w:t>之</w:t>
      </w:r>
      <w:r>
        <w:rPr>
          <w:rFonts w:ascii="宋体" w:eastAsia="宋体" w:hAnsi="宋体" w:cs="宋体"/>
          <w:color w:val="000000"/>
          <w:sz w:val="36"/>
        </w:rPr>
        <w:t>“</w:t>
      </w:r>
      <w:r>
        <w:rPr>
          <w:rFonts w:ascii="宋体" w:eastAsia="宋体" w:hAnsi="宋体" w:cs="宋体"/>
          <w:color w:val="000000"/>
          <w:sz w:val="36"/>
        </w:rPr>
        <w:t>道说</w:t>
      </w:r>
      <w:r>
        <w:rPr>
          <w:rFonts w:ascii="宋体" w:eastAsia="宋体" w:hAnsi="宋体" w:cs="宋体"/>
          <w:color w:val="000000"/>
          <w:sz w:val="36"/>
        </w:rPr>
        <w:t>”(Sage)</w:t>
      </w:r>
      <w:r>
        <w:rPr>
          <w:rFonts w:ascii="宋体" w:eastAsia="宋体" w:hAnsi="宋体" w:cs="宋体"/>
          <w:color w:val="000000"/>
          <w:sz w:val="36"/>
        </w:rPr>
        <w:t>为根本的语言之思对汉语思想中的</w:t>
      </w:r>
      <w:r>
        <w:rPr>
          <w:rFonts w:ascii="宋体" w:eastAsia="宋体" w:hAnsi="宋体" w:cs="宋体"/>
          <w:color w:val="000000"/>
          <w:sz w:val="36"/>
        </w:rPr>
        <w:t>“</w:t>
      </w:r>
      <w:r>
        <w:rPr>
          <w:rFonts w:ascii="宋体" w:eastAsia="宋体" w:hAnsi="宋体" w:cs="宋体"/>
          <w:color w:val="000000"/>
          <w:sz w:val="36"/>
        </w:rPr>
        <w:t>道</w:t>
      </w:r>
      <w:r>
        <w:rPr>
          <w:rFonts w:ascii="宋体" w:eastAsia="宋体" w:hAnsi="宋体" w:cs="宋体"/>
          <w:color w:val="000000"/>
          <w:sz w:val="36"/>
        </w:rPr>
        <w:t>”</w:t>
      </w:r>
      <w:r>
        <w:rPr>
          <w:rFonts w:ascii="宋体" w:eastAsia="宋体" w:hAnsi="宋体" w:cs="宋体"/>
          <w:color w:val="000000"/>
          <w:sz w:val="36"/>
        </w:rPr>
        <w:t>是有所借鉴的。汉语思想的</w:t>
      </w:r>
      <w:r>
        <w:rPr>
          <w:rFonts w:ascii="宋体" w:eastAsia="宋体" w:hAnsi="宋体" w:cs="宋体"/>
          <w:color w:val="000000"/>
          <w:sz w:val="36"/>
        </w:rPr>
        <w:t>“</w:t>
      </w:r>
      <w:r>
        <w:rPr>
          <w:rFonts w:ascii="宋体" w:eastAsia="宋体" w:hAnsi="宋体" w:cs="宋体"/>
          <w:color w:val="000000"/>
          <w:sz w:val="36"/>
        </w:rPr>
        <w:t>道路</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道说</w:t>
      </w:r>
      <w:r>
        <w:rPr>
          <w:rFonts w:ascii="宋体" w:eastAsia="宋体" w:hAnsi="宋体" w:cs="宋体"/>
          <w:color w:val="000000"/>
          <w:sz w:val="36"/>
        </w:rPr>
        <w:t>”</w:t>
      </w:r>
      <w:r>
        <w:rPr>
          <w:rFonts w:ascii="宋体" w:eastAsia="宋体" w:hAnsi="宋体" w:cs="宋体"/>
          <w:color w:val="000000"/>
          <w:sz w:val="36"/>
        </w:rPr>
        <w:t>和</w:t>
      </w:r>
      <w:r>
        <w:rPr>
          <w:rFonts w:ascii="宋体" w:eastAsia="宋体" w:hAnsi="宋体" w:cs="宋体"/>
          <w:color w:val="000000"/>
          <w:sz w:val="36"/>
        </w:rPr>
        <w:t>“</w:t>
      </w:r>
      <w:r>
        <w:rPr>
          <w:rFonts w:ascii="宋体" w:eastAsia="宋体" w:hAnsi="宋体" w:cs="宋体"/>
          <w:color w:val="000000"/>
          <w:sz w:val="36"/>
        </w:rPr>
        <w:t>道</w:t>
      </w:r>
      <w:r>
        <w:rPr>
          <w:rFonts w:ascii="宋体" w:eastAsia="宋体" w:hAnsi="宋体" w:cs="宋体"/>
          <w:color w:val="000000"/>
          <w:sz w:val="36"/>
        </w:rPr>
        <w:t>”</w:t>
      </w:r>
      <w:r>
        <w:rPr>
          <w:rFonts w:ascii="宋体" w:eastAsia="宋体" w:hAnsi="宋体" w:cs="宋体"/>
          <w:color w:val="000000"/>
          <w:sz w:val="36"/>
        </w:rPr>
        <w:t>在海氏</w:t>
      </w:r>
      <w:r>
        <w:rPr>
          <w:rFonts w:ascii="仿宋" w:eastAsia="仿宋" w:hAnsi="仿宋" w:cs="仿宋"/>
          <w:color w:val="000000"/>
          <w:sz w:val="36"/>
        </w:rPr>
        <w:t>那里呈现为</w:t>
      </w:r>
      <w:r>
        <w:rPr>
          <w:rFonts w:ascii="仿宋" w:eastAsia="仿宋" w:hAnsi="仿宋" w:cs="仿宋"/>
          <w:color w:val="000000"/>
          <w:sz w:val="36"/>
        </w:rPr>
        <w:t>“</w:t>
      </w:r>
      <w:r>
        <w:rPr>
          <w:rFonts w:ascii="仿宋" w:eastAsia="仿宋" w:hAnsi="仿宋" w:cs="仿宋"/>
          <w:color w:val="000000"/>
          <w:sz w:val="36"/>
        </w:rPr>
        <w:t>道路</w:t>
      </w:r>
      <w:r>
        <w:rPr>
          <w:rFonts w:ascii="仿宋" w:eastAsia="仿宋" w:hAnsi="仿宋" w:cs="仿宋"/>
          <w:color w:val="000000"/>
          <w:sz w:val="36"/>
        </w:rPr>
        <w:t>”(Weg)</w:t>
      </w:r>
      <w:r>
        <w:rPr>
          <w:rFonts w:ascii="仿宋" w:eastAsia="仿宋" w:hAnsi="仿宋" w:cs="仿宋"/>
          <w:color w:val="000000"/>
          <w:sz w:val="36"/>
        </w:rPr>
        <w:t>或</w:t>
      </w:r>
      <w:r>
        <w:rPr>
          <w:rFonts w:ascii="仿宋" w:eastAsia="仿宋" w:hAnsi="仿宋" w:cs="仿宋"/>
          <w:color w:val="000000"/>
          <w:sz w:val="36"/>
        </w:rPr>
        <w:t>“</w:t>
      </w:r>
      <w:r>
        <w:rPr>
          <w:rFonts w:ascii="仿宋" w:eastAsia="仿宋" w:hAnsi="仿宋" w:cs="仿宋"/>
          <w:color w:val="000000"/>
          <w:sz w:val="36"/>
        </w:rPr>
        <w:t>开辟道路</w:t>
      </w:r>
      <w:r>
        <w:rPr>
          <w:rFonts w:ascii="仿宋" w:eastAsia="仿宋" w:hAnsi="仿宋" w:cs="仿宋"/>
          <w:color w:val="000000"/>
          <w:sz w:val="36"/>
        </w:rPr>
        <w:t>”(Be-wegung)</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道说</w:t>
      </w:r>
      <w:r>
        <w:rPr>
          <w:rFonts w:ascii="仿宋" w:eastAsia="仿宋" w:hAnsi="仿宋" w:cs="仿宋"/>
          <w:color w:val="000000"/>
          <w:sz w:val="36"/>
        </w:rPr>
        <w:t>”(Sage)</w:t>
      </w:r>
      <w:r>
        <w:rPr>
          <w:rFonts w:ascii="仿宋" w:eastAsia="仿宋" w:hAnsi="仿宋" w:cs="仿宋"/>
          <w:color w:val="000000"/>
          <w:sz w:val="36"/>
        </w:rPr>
        <w:t>和</w:t>
      </w:r>
      <w:r>
        <w:rPr>
          <w:rFonts w:ascii="仿宋" w:eastAsia="仿宋" w:hAnsi="仿宋" w:cs="仿宋"/>
          <w:color w:val="000000"/>
          <w:sz w:val="36"/>
        </w:rPr>
        <w:t>“</w:t>
      </w:r>
      <w:r>
        <w:rPr>
          <w:rFonts w:ascii="仿宋" w:eastAsia="仿宋" w:hAnsi="仿宋" w:cs="仿宋"/>
          <w:color w:val="000000"/>
          <w:sz w:val="36"/>
        </w:rPr>
        <w:t>大道</w:t>
      </w:r>
      <w:r>
        <w:rPr>
          <w:rFonts w:ascii="仿宋" w:eastAsia="仿宋" w:hAnsi="仿宋" w:cs="仿宋"/>
          <w:color w:val="000000"/>
          <w:sz w:val="36"/>
        </w:rPr>
        <w:t>”</w:t>
      </w:r>
      <w:r>
        <w:rPr>
          <w:rFonts w:ascii="仿宋" w:eastAsia="仿宋" w:hAnsi="仿宋" w:cs="仿宋"/>
          <w:color w:val="000000"/>
          <w:sz w:val="36"/>
        </w:rPr>
        <w:t>(Ereignis)</w:t>
      </w:r>
      <w:r>
        <w:rPr>
          <w:rFonts w:ascii="仿宋" w:eastAsia="仿宋" w:hAnsi="仿宋" w:cs="仿宋"/>
          <w:color w:val="000000"/>
          <w:sz w:val="36"/>
        </w:rPr>
        <w:t>。后期海氏关心中国老子思想的事实已属不争。在《同一与差异》中，海氏明言，他的</w:t>
      </w:r>
      <w:r>
        <w:rPr>
          <w:rFonts w:ascii="仿宋" w:eastAsia="仿宋" w:hAnsi="仿宋" w:cs="仿宋"/>
          <w:color w:val="000000"/>
          <w:sz w:val="36"/>
        </w:rPr>
        <w:t xml:space="preserve"> Ereignis </w:t>
      </w:r>
      <w:r>
        <w:rPr>
          <w:rFonts w:ascii="仿宋" w:eastAsia="仿宋" w:hAnsi="仿宋" w:cs="仿宋"/>
          <w:color w:val="000000"/>
          <w:sz w:val="36"/>
        </w:rPr>
        <w:t>与希腊的</w:t>
      </w:r>
      <w:r>
        <w:rPr>
          <w:rFonts w:ascii="仿宋" w:eastAsia="仿宋" w:hAnsi="仿宋" w:cs="仿宋"/>
          <w:color w:val="000000"/>
          <w:sz w:val="36"/>
        </w:rPr>
        <w:t>“</w:t>
      </w:r>
      <w:r>
        <w:rPr>
          <w:rFonts w:ascii="仿宋" w:eastAsia="仿宋" w:hAnsi="仿宋" w:cs="仿宋"/>
          <w:color w:val="000000"/>
          <w:sz w:val="36"/>
        </w:rPr>
        <w:t>逻各斯</w:t>
      </w:r>
      <w:r>
        <w:rPr>
          <w:rFonts w:ascii="仿宋" w:eastAsia="仿宋" w:hAnsi="仿宋" w:cs="仿宋"/>
          <w:color w:val="000000"/>
          <w:sz w:val="36"/>
        </w:rPr>
        <w:t>”(Logos)</w:t>
      </w:r>
      <w:r>
        <w:rPr>
          <w:rFonts w:ascii="仿宋" w:eastAsia="仿宋" w:hAnsi="仿宋" w:cs="仿宋"/>
          <w:color w:val="000000"/>
          <w:sz w:val="36"/>
        </w:rPr>
        <w:t>和中国的</w:t>
      </w:r>
      <w:r>
        <w:rPr>
          <w:rFonts w:ascii="仿宋" w:eastAsia="仿宋" w:hAnsi="仿宋" w:cs="仿宋"/>
          <w:color w:val="000000"/>
          <w:sz w:val="36"/>
        </w:rPr>
        <w:t>“</w:t>
      </w:r>
      <w:r>
        <w:rPr>
          <w:rFonts w:ascii="仿宋" w:eastAsia="仿宋" w:hAnsi="仿宋" w:cs="仿宋"/>
          <w:color w:val="000000"/>
          <w:sz w:val="36"/>
        </w:rPr>
        <w:t>道</w:t>
      </w:r>
      <w:r>
        <w:rPr>
          <w:rFonts w:ascii="仿宋" w:eastAsia="仿宋" w:hAnsi="仿宋" w:cs="仿宋"/>
          <w:color w:val="000000"/>
          <w:sz w:val="36"/>
        </w:rPr>
        <w:t>”(Tao)</w:t>
      </w:r>
      <w:r>
        <w:rPr>
          <w:rFonts w:ascii="仿宋" w:eastAsia="仿宋" w:hAnsi="仿宋" w:cs="仿宋"/>
          <w:color w:val="000000"/>
          <w:sz w:val="36"/>
        </w:rPr>
        <w:t>一样是不可翻译的</w:t>
      </w:r>
      <w:r>
        <w:rPr>
          <w:rFonts w:ascii="仿宋" w:eastAsia="仿宋" w:hAnsi="仿宋" w:cs="仿宋"/>
          <w:color w:val="000000"/>
          <w:sz w:val="36"/>
        </w:rPr>
        <w:t>(</w:t>
      </w:r>
      <w:r>
        <w:rPr>
          <w:rFonts w:ascii="仿宋" w:eastAsia="仿宋" w:hAnsi="仿宋" w:cs="仿宋"/>
          <w:color w:val="000000"/>
          <w:sz w:val="36"/>
        </w:rPr>
        <w:t>海德格尔：《同一与差异》，德文版，第</w:t>
      </w:r>
      <w:r>
        <w:rPr>
          <w:rFonts w:ascii="仿宋" w:eastAsia="仿宋" w:hAnsi="仿宋" w:cs="仿宋"/>
          <w:color w:val="000000"/>
          <w:sz w:val="36"/>
        </w:rPr>
        <w:t>29</w:t>
      </w:r>
      <w:r>
        <w:rPr>
          <w:rFonts w:ascii="仿宋" w:eastAsia="仿宋" w:hAnsi="仿宋" w:cs="仿宋"/>
          <w:color w:val="000000"/>
          <w:sz w:val="36"/>
        </w:rPr>
        <w:t>页</w:t>
      </w:r>
      <w:r>
        <w:rPr>
          <w:rFonts w:ascii="仿宋" w:eastAsia="仿宋" w:hAnsi="仿宋" w:cs="仿宋"/>
          <w:color w:val="000000"/>
          <w:sz w:val="36"/>
        </w:rPr>
        <w:t>)</w:t>
      </w:r>
      <w:r>
        <w:rPr>
          <w:rFonts w:ascii="仿宋" w:eastAsia="仿宋" w:hAnsi="仿宋" w:cs="仿宋"/>
          <w:color w:val="000000"/>
          <w:sz w:val="36"/>
        </w:rPr>
        <w:t>。凡此种种，均可支持我们把海氏所思的</w:t>
      </w:r>
      <w:r>
        <w:rPr>
          <w:rFonts w:ascii="仿宋" w:eastAsia="仿宋" w:hAnsi="仿宋" w:cs="仿宋"/>
          <w:color w:val="000000"/>
          <w:sz w:val="36"/>
        </w:rPr>
        <w:t xml:space="preserve"> Ereignis </w:t>
      </w:r>
      <w:r>
        <w:rPr>
          <w:rFonts w:ascii="仿宋" w:eastAsia="仿宋" w:hAnsi="仿宋" w:cs="仿宋"/>
          <w:color w:val="000000"/>
          <w:sz w:val="36"/>
        </w:rPr>
        <w:t>译为</w:t>
      </w:r>
      <w:r>
        <w:rPr>
          <w:rFonts w:ascii="仿宋" w:eastAsia="仿宋" w:hAnsi="仿宋" w:cs="仿宋"/>
          <w:color w:val="000000"/>
          <w:sz w:val="36"/>
        </w:rPr>
        <w:t>“</w:t>
      </w:r>
      <w:r>
        <w:rPr>
          <w:rFonts w:ascii="仿宋" w:eastAsia="仿宋" w:hAnsi="仿宋" w:cs="仿宋"/>
          <w:color w:val="000000"/>
          <w:sz w:val="36"/>
        </w:rPr>
        <w:t>大道</w:t>
      </w:r>
      <w:r>
        <w:rPr>
          <w:rFonts w:ascii="仿宋" w:eastAsia="仿宋" w:hAnsi="仿宋" w:cs="仿宋"/>
          <w:color w:val="000000"/>
          <w:sz w:val="36"/>
        </w:rPr>
        <w:t>”</w:t>
      </w:r>
      <w:r>
        <w:rPr>
          <w:rFonts w:ascii="仿宋" w:eastAsia="仿宋" w:hAnsi="仿宋" w:cs="仿宋"/>
          <w:color w:val="000000"/>
          <w:sz w:val="36"/>
        </w:rPr>
        <w:t>，并帮助我们在非形而上学维面上理解海氏的语言之思。</w:t>
      </w:r>
    </w:p>
    <w:p w:rsidR="003B37AB" w:rsidRDefault="003B37AB"/>
    <w:p w:rsidR="003B37AB" w:rsidRDefault="003B37AB">
      <w:pPr>
        <w:sectPr w:rsidR="003B37AB">
          <w:headerReference w:type="default" r:id="rId69"/>
          <w:footerReference w:type="default" r:id="rId70"/>
          <w:pgSz w:w="16600" w:h="24400"/>
          <w:pgMar w:top="2080" w:right="2280" w:bottom="2080" w:left="2280" w:header="1780" w:footer="1780" w:gutter="0"/>
          <w:cols w:space="720"/>
        </w:sectPr>
      </w:pPr>
    </w:p>
    <w:p w:rsidR="003B37AB" w:rsidRDefault="00DE34B8">
      <w:pPr>
        <w:wordWrap w:val="0"/>
        <w:spacing w:before="280" w:line="500" w:lineRule="atLeast"/>
        <w:ind w:right="540"/>
        <w:jc w:val="right"/>
        <w:textAlignment w:val="baseline"/>
        <w:rPr>
          <w:sz w:val="36"/>
        </w:rPr>
      </w:pPr>
      <w:r>
        <w:rPr>
          <w:rFonts w:ascii="宋体" w:eastAsia="宋体" w:hAnsi="宋体" w:cs="宋体"/>
          <w:color w:val="000000"/>
          <w:sz w:val="36"/>
        </w:rPr>
        <w:lastRenderedPageBreak/>
        <w:t>编者引论</w:t>
      </w:r>
      <w:r>
        <w:rPr>
          <w:rFonts w:ascii="宋体" w:eastAsia="宋体" w:hAnsi="宋体" w:cs="宋体"/>
          <w:color w:val="000000"/>
          <w:sz w:val="36"/>
        </w:rPr>
        <w:t xml:space="preserve">  19</w:t>
      </w:r>
    </w:p>
    <w:p w:rsidR="003B37AB" w:rsidRDefault="003B37AB">
      <w:pPr>
        <w:wordWrap w:val="0"/>
        <w:spacing w:line="440" w:lineRule="exact"/>
        <w:jc w:val="right"/>
        <w:textAlignment w:val="baseline"/>
        <w:rPr>
          <w:sz w:val="36"/>
        </w:rPr>
      </w:pPr>
    </w:p>
    <w:p w:rsidR="003B37AB" w:rsidRDefault="00DE34B8">
      <w:pPr>
        <w:wordWrap w:val="0"/>
        <w:spacing w:line="680" w:lineRule="atLeast"/>
        <w:ind w:left="20" w:right="60"/>
        <w:textAlignment w:val="baseline"/>
        <w:rPr>
          <w:sz w:val="41"/>
        </w:rPr>
      </w:pPr>
      <w:r>
        <w:rPr>
          <w:rFonts w:ascii="仿宋" w:eastAsia="仿宋" w:hAnsi="仿宋" w:cs="仿宋"/>
          <w:color w:val="000000"/>
          <w:sz w:val="41"/>
        </w:rPr>
        <w:t>如何归属到</w:t>
      </w:r>
      <w:r>
        <w:rPr>
          <w:rFonts w:ascii="仿宋" w:eastAsia="仿宋" w:hAnsi="仿宋" w:cs="仿宋"/>
          <w:color w:val="000000"/>
          <w:sz w:val="41"/>
        </w:rPr>
        <w:t>“</w:t>
      </w:r>
      <w:r>
        <w:rPr>
          <w:rFonts w:ascii="仿宋" w:eastAsia="仿宋" w:hAnsi="仿宋" w:cs="仿宋"/>
          <w:color w:val="000000"/>
          <w:sz w:val="41"/>
        </w:rPr>
        <w:t>大道</w:t>
      </w:r>
      <w:r>
        <w:rPr>
          <w:rFonts w:ascii="仿宋" w:eastAsia="仿宋" w:hAnsi="仿宋" w:cs="仿宋"/>
          <w:color w:val="000000"/>
          <w:sz w:val="41"/>
        </w:rPr>
        <w:t>”</w:t>
      </w:r>
      <w:r>
        <w:rPr>
          <w:rFonts w:ascii="仿宋" w:eastAsia="仿宋" w:hAnsi="仿宋" w:cs="仿宋"/>
          <w:color w:val="000000"/>
          <w:sz w:val="41"/>
        </w:rPr>
        <w:t>之中的方式来决定的。</w:t>
      </w:r>
      <w:r>
        <w:rPr>
          <w:rFonts w:ascii="仿宋" w:eastAsia="仿宋" w:hAnsi="仿宋" w:cs="仿宋"/>
          <w:color w:val="000000"/>
          <w:sz w:val="41"/>
        </w:rPr>
        <w:t>①</w:t>
      </w:r>
      <w:r>
        <w:rPr>
          <w:rFonts w:ascii="仿宋" w:eastAsia="仿宋" w:hAnsi="仿宋" w:cs="仿宋"/>
          <w:color w:val="000000"/>
          <w:sz w:val="41"/>
        </w:rPr>
        <w:t>人归属于</w:t>
      </w:r>
      <w:r>
        <w:rPr>
          <w:rFonts w:ascii="仿宋" w:eastAsia="仿宋" w:hAnsi="仿宋" w:cs="仿宋"/>
          <w:color w:val="000000"/>
          <w:sz w:val="41"/>
        </w:rPr>
        <w:t>“</w:t>
      </w:r>
      <w:r>
        <w:rPr>
          <w:rFonts w:ascii="仿宋" w:eastAsia="仿宋" w:hAnsi="仿宋" w:cs="仿宋"/>
          <w:color w:val="000000"/>
          <w:sz w:val="41"/>
        </w:rPr>
        <w:t>大道</w:t>
      </w:r>
      <w:r>
        <w:rPr>
          <w:rFonts w:ascii="仿宋" w:eastAsia="仿宋" w:hAnsi="仿宋" w:cs="仿宋"/>
          <w:color w:val="000000"/>
          <w:sz w:val="41"/>
        </w:rPr>
        <w:t>”</w:t>
      </w:r>
      <w:r>
        <w:rPr>
          <w:rFonts w:ascii="仿宋" w:eastAsia="仿宋" w:hAnsi="仿宋" w:cs="仿宋"/>
          <w:color w:val="000000"/>
          <w:sz w:val="41"/>
        </w:rPr>
        <w:t>，响应</w:t>
      </w:r>
      <w:r>
        <w:rPr>
          <w:rFonts w:ascii="仿宋" w:eastAsia="仿宋" w:hAnsi="仿宋" w:cs="仿宋"/>
          <w:color w:val="000000"/>
          <w:sz w:val="41"/>
        </w:rPr>
        <w:t>“</w:t>
      </w:r>
      <w:r>
        <w:rPr>
          <w:rFonts w:ascii="仿宋" w:eastAsia="仿宋" w:hAnsi="仿宋" w:cs="仿宋"/>
          <w:color w:val="000000"/>
          <w:sz w:val="41"/>
        </w:rPr>
        <w:t>大道之说</w:t>
      </w:r>
      <w:r>
        <w:rPr>
          <w:rFonts w:ascii="仿宋" w:eastAsia="仿宋" w:hAnsi="仿宋" w:cs="仿宋"/>
          <w:color w:val="000000"/>
          <w:sz w:val="41"/>
        </w:rPr>
        <w:t>”</w:t>
      </w:r>
      <w:r>
        <w:rPr>
          <w:rFonts w:ascii="仿宋" w:eastAsia="仿宋" w:hAnsi="仿宋" w:cs="仿宋"/>
          <w:color w:val="000000"/>
          <w:sz w:val="41"/>
        </w:rPr>
        <w:t>而有所说。响应</w:t>
      </w:r>
      <w:r>
        <w:rPr>
          <w:rFonts w:ascii="仿宋" w:eastAsia="仿宋" w:hAnsi="仿宋" w:cs="仿宋"/>
          <w:color w:val="000000"/>
          <w:sz w:val="41"/>
        </w:rPr>
        <w:t>“</w:t>
      </w:r>
      <w:r>
        <w:rPr>
          <w:rFonts w:ascii="仿宋" w:eastAsia="仿宋" w:hAnsi="仿宋" w:cs="仿宋"/>
          <w:color w:val="000000"/>
          <w:sz w:val="41"/>
        </w:rPr>
        <w:t>道说</w:t>
      </w:r>
      <w:r>
        <w:rPr>
          <w:rFonts w:ascii="仿宋" w:eastAsia="仿宋" w:hAnsi="仿宋" w:cs="仿宋"/>
          <w:color w:val="000000"/>
          <w:sz w:val="41"/>
        </w:rPr>
        <w:t>”</w:t>
      </w:r>
      <w:r>
        <w:rPr>
          <w:rFonts w:ascii="仿宋" w:eastAsia="仿宋" w:hAnsi="仿宋" w:cs="仿宋"/>
          <w:color w:val="000000"/>
          <w:sz w:val="41"/>
        </w:rPr>
        <w:t>的人之说有两种形式，即：</w:t>
      </w:r>
      <w:r>
        <w:rPr>
          <w:rFonts w:ascii="仿宋" w:eastAsia="仿宋" w:hAnsi="仿宋" w:cs="仿宋"/>
          <w:color w:val="000000"/>
          <w:sz w:val="41"/>
        </w:rPr>
        <w:t>“</w:t>
      </w:r>
      <w:r>
        <w:rPr>
          <w:rFonts w:ascii="仿宋" w:eastAsia="仿宋" w:hAnsi="仿宋" w:cs="仿宋"/>
          <w:color w:val="000000"/>
          <w:sz w:val="41"/>
        </w:rPr>
        <w:t>诗</w:t>
      </w:r>
      <w:r>
        <w:rPr>
          <w:rFonts w:ascii="仿宋" w:eastAsia="仿宋" w:hAnsi="仿宋" w:cs="仿宋"/>
          <w:color w:val="000000"/>
          <w:sz w:val="41"/>
        </w:rPr>
        <w:t>”</w:t>
      </w:r>
      <w:r>
        <w:rPr>
          <w:rFonts w:ascii="仿宋" w:eastAsia="仿宋" w:hAnsi="仿宋" w:cs="仿宋"/>
          <w:color w:val="000000"/>
          <w:sz w:val="41"/>
        </w:rPr>
        <w:t>与</w:t>
      </w:r>
      <w:r>
        <w:rPr>
          <w:rFonts w:ascii="仿宋" w:eastAsia="仿宋" w:hAnsi="仿宋" w:cs="仿宋"/>
          <w:color w:val="000000"/>
          <w:sz w:val="41"/>
        </w:rPr>
        <w:t>“</w:t>
      </w:r>
      <w:r>
        <w:rPr>
          <w:rFonts w:ascii="仿宋" w:eastAsia="仿宋" w:hAnsi="仿宋" w:cs="仿宋"/>
          <w:color w:val="000000"/>
          <w:sz w:val="41"/>
        </w:rPr>
        <w:t>思</w:t>
      </w:r>
      <w:r>
        <w:rPr>
          <w:rFonts w:ascii="仿宋" w:eastAsia="仿宋" w:hAnsi="仿宋" w:cs="仿宋"/>
          <w:color w:val="000000"/>
          <w:sz w:val="41"/>
        </w:rPr>
        <w:t>”</w:t>
      </w:r>
      <w:r>
        <w:rPr>
          <w:rFonts w:ascii="仿宋" w:eastAsia="仿宋" w:hAnsi="仿宋" w:cs="仿宋"/>
          <w:color w:val="000000"/>
          <w:sz w:val="41"/>
        </w:rPr>
        <w:t>。因此，在海氏看来，所谓的</w:t>
      </w:r>
      <w:r>
        <w:rPr>
          <w:rFonts w:ascii="仿宋" w:eastAsia="仿宋" w:hAnsi="仿宋" w:cs="仿宋"/>
          <w:color w:val="000000"/>
          <w:sz w:val="41"/>
        </w:rPr>
        <w:t>“</w:t>
      </w:r>
      <w:r>
        <w:rPr>
          <w:rFonts w:ascii="仿宋" w:eastAsia="仿宋" w:hAnsi="仿宋" w:cs="仿宋"/>
          <w:color w:val="000000"/>
          <w:sz w:val="41"/>
        </w:rPr>
        <w:t>语言转换</w:t>
      </w:r>
      <w:r>
        <w:rPr>
          <w:rFonts w:ascii="仿宋" w:eastAsia="仿宋" w:hAnsi="仿宋" w:cs="仿宋"/>
          <w:color w:val="000000"/>
          <w:sz w:val="41"/>
        </w:rPr>
        <w:t>”</w:t>
      </w:r>
      <w:r>
        <w:rPr>
          <w:rFonts w:ascii="仿宋" w:eastAsia="仿宋" w:hAnsi="仿宋" w:cs="仿宋"/>
          <w:color w:val="000000"/>
          <w:sz w:val="41"/>
        </w:rPr>
        <w:t>就取决于</w:t>
      </w:r>
      <w:r>
        <w:rPr>
          <w:rFonts w:ascii="仿宋" w:eastAsia="仿宋" w:hAnsi="仿宋" w:cs="仿宋"/>
          <w:color w:val="000000"/>
          <w:sz w:val="41"/>
        </w:rPr>
        <w:t>“</w:t>
      </w:r>
      <w:r>
        <w:rPr>
          <w:rFonts w:ascii="仿宋" w:eastAsia="仿宋" w:hAnsi="仿宋" w:cs="仿宋"/>
          <w:color w:val="000000"/>
          <w:sz w:val="41"/>
        </w:rPr>
        <w:t>思</w:t>
      </w:r>
      <w:r>
        <w:rPr>
          <w:rFonts w:ascii="仿宋" w:eastAsia="仿宋" w:hAnsi="仿宋" w:cs="仿宋"/>
          <w:color w:val="000000"/>
          <w:sz w:val="41"/>
        </w:rPr>
        <w:t>”</w:t>
      </w:r>
      <w:r>
        <w:rPr>
          <w:rFonts w:ascii="仿宋" w:eastAsia="仿宋" w:hAnsi="仿宋" w:cs="仿宋"/>
          <w:color w:val="000000"/>
          <w:sz w:val="41"/>
        </w:rPr>
        <w:t>与</w:t>
      </w:r>
      <w:r>
        <w:rPr>
          <w:rFonts w:ascii="仿宋" w:eastAsia="仿宋" w:hAnsi="仿宋" w:cs="仿宋"/>
          <w:color w:val="000000"/>
          <w:sz w:val="41"/>
        </w:rPr>
        <w:t>“</w:t>
      </w:r>
      <w:r>
        <w:rPr>
          <w:rFonts w:ascii="仿宋" w:eastAsia="仿宋" w:hAnsi="仿宋" w:cs="仿宋"/>
          <w:color w:val="000000"/>
          <w:sz w:val="41"/>
        </w:rPr>
        <w:t>诗</w:t>
      </w:r>
      <w:r>
        <w:rPr>
          <w:rFonts w:ascii="仿宋" w:eastAsia="仿宋" w:hAnsi="仿宋" w:cs="仿宋"/>
          <w:color w:val="000000"/>
          <w:sz w:val="41"/>
        </w:rPr>
        <w:t>”</w:t>
      </w:r>
      <w:r>
        <w:rPr>
          <w:rFonts w:ascii="仿宋" w:eastAsia="仿宋" w:hAnsi="仿宋" w:cs="仿宋"/>
          <w:color w:val="000000"/>
          <w:sz w:val="41"/>
        </w:rPr>
        <w:t>这两种方式及其关系了。</w:t>
      </w:r>
    </w:p>
    <w:p w:rsidR="003B37AB" w:rsidRDefault="00DE34B8">
      <w:pPr>
        <w:wordWrap w:val="0"/>
        <w:spacing w:line="680" w:lineRule="atLeast"/>
        <w:ind w:left="20" w:right="40" w:firstLine="840"/>
        <w:textAlignment w:val="baseline"/>
        <w:rPr>
          <w:sz w:val="41"/>
        </w:rPr>
      </w:pPr>
      <w:r>
        <w:rPr>
          <w:rFonts w:ascii="仿宋" w:eastAsia="仿宋" w:hAnsi="仿宋" w:cs="仿宋"/>
          <w:color w:val="000000"/>
          <w:sz w:val="41"/>
        </w:rPr>
        <w:t>海氏所谓的</w:t>
      </w:r>
      <w:r>
        <w:rPr>
          <w:rFonts w:ascii="仿宋" w:eastAsia="仿宋" w:hAnsi="仿宋" w:cs="仿宋"/>
          <w:color w:val="000000"/>
          <w:sz w:val="41"/>
        </w:rPr>
        <w:t>“</w:t>
      </w:r>
      <w:r>
        <w:rPr>
          <w:rFonts w:ascii="仿宋" w:eastAsia="仿宋" w:hAnsi="仿宋" w:cs="仿宋"/>
          <w:color w:val="000000"/>
          <w:sz w:val="41"/>
        </w:rPr>
        <w:t>语言转换</w:t>
      </w:r>
      <w:r>
        <w:rPr>
          <w:rFonts w:ascii="仿宋" w:eastAsia="仿宋" w:hAnsi="仿宋" w:cs="仿宋"/>
          <w:color w:val="000000"/>
          <w:sz w:val="41"/>
        </w:rPr>
        <w:t>”</w:t>
      </w:r>
      <w:r>
        <w:rPr>
          <w:rFonts w:ascii="仿宋" w:eastAsia="仿宋" w:hAnsi="仿宋" w:cs="仿宋"/>
          <w:color w:val="000000"/>
          <w:sz w:val="41"/>
        </w:rPr>
        <w:t>，一方面，就是主张要改变既有的人与语言的关系</w:t>
      </w:r>
      <w:r>
        <w:rPr>
          <w:rFonts w:ascii="仿宋" w:eastAsia="仿宋" w:hAnsi="仿宋" w:cs="仿宋"/>
          <w:color w:val="000000"/>
          <w:sz w:val="41"/>
        </w:rPr>
        <w:t>————</w:t>
      </w:r>
      <w:r>
        <w:rPr>
          <w:rFonts w:ascii="仿宋" w:eastAsia="仿宋" w:hAnsi="仿宋" w:cs="仿宋"/>
          <w:color w:val="000000"/>
          <w:sz w:val="41"/>
        </w:rPr>
        <w:t>对象的、工具性的关系；而另一方面，在更深层的意义上，是指</w:t>
      </w:r>
      <w:r>
        <w:rPr>
          <w:rFonts w:ascii="仿宋" w:eastAsia="仿宋" w:hAnsi="仿宋" w:cs="仿宋"/>
          <w:color w:val="000000"/>
          <w:sz w:val="41"/>
        </w:rPr>
        <w:t>“</w:t>
      </w:r>
      <w:r>
        <w:rPr>
          <w:rFonts w:ascii="仿宋" w:eastAsia="仿宋" w:hAnsi="仿宋" w:cs="仿宋"/>
          <w:color w:val="000000"/>
          <w:sz w:val="41"/>
        </w:rPr>
        <w:t>道说</w:t>
      </w:r>
      <w:r>
        <w:rPr>
          <w:rFonts w:ascii="仿宋" w:eastAsia="仿宋" w:hAnsi="仿宋" w:cs="仿宋"/>
          <w:color w:val="000000"/>
          <w:sz w:val="41"/>
        </w:rPr>
        <w:t>-</w:t>
      </w:r>
      <w:r>
        <w:rPr>
          <w:rFonts w:ascii="仿宋" w:eastAsia="仿宋" w:hAnsi="仿宋" w:cs="仿宋"/>
          <w:color w:val="000000"/>
          <w:sz w:val="41"/>
        </w:rPr>
        <w:t>人言</w:t>
      </w:r>
      <w:r>
        <w:rPr>
          <w:rFonts w:ascii="仿宋" w:eastAsia="仿宋" w:hAnsi="仿宋" w:cs="仿宋"/>
          <w:color w:val="000000"/>
          <w:sz w:val="41"/>
        </w:rPr>
        <w:t>”</w:t>
      </w:r>
      <w:r>
        <w:rPr>
          <w:rFonts w:ascii="仿宋" w:eastAsia="仿宋" w:hAnsi="仿宋" w:cs="仿宋"/>
          <w:color w:val="000000"/>
          <w:sz w:val="41"/>
        </w:rPr>
        <w:t>或</w:t>
      </w:r>
      <w:r>
        <w:rPr>
          <w:rFonts w:ascii="仿宋" w:eastAsia="仿宋" w:hAnsi="仿宋" w:cs="仿宋"/>
          <w:color w:val="000000"/>
          <w:sz w:val="41"/>
        </w:rPr>
        <w:t>“</w:t>
      </w:r>
      <w:r>
        <w:rPr>
          <w:rFonts w:ascii="仿宋" w:eastAsia="仿宋" w:hAnsi="仿宋" w:cs="仿宋"/>
          <w:color w:val="000000"/>
          <w:sz w:val="41"/>
        </w:rPr>
        <w:t>不可说</w:t>
      </w:r>
      <w:r>
        <w:rPr>
          <w:rFonts w:ascii="仿宋" w:eastAsia="仿宋" w:hAnsi="仿宋" w:cs="仿宋"/>
          <w:color w:val="000000"/>
          <w:sz w:val="41"/>
        </w:rPr>
        <w:t>-</w:t>
      </w:r>
      <w:r>
        <w:rPr>
          <w:rFonts w:ascii="仿宋" w:eastAsia="仿宋" w:hAnsi="仿宋" w:cs="仿宋"/>
          <w:color w:val="000000"/>
          <w:sz w:val="41"/>
        </w:rPr>
        <w:t>可说</w:t>
      </w:r>
      <w:r>
        <w:rPr>
          <w:rFonts w:ascii="仿宋" w:eastAsia="仿宋" w:hAnsi="仿宋" w:cs="仿宋"/>
          <w:color w:val="000000"/>
          <w:sz w:val="41"/>
        </w:rPr>
        <w:t>”</w:t>
      </w:r>
      <w:r>
        <w:rPr>
          <w:rFonts w:ascii="仿宋" w:eastAsia="仿宋" w:hAnsi="仿宋" w:cs="仿宋"/>
          <w:color w:val="000000"/>
          <w:sz w:val="41"/>
        </w:rPr>
        <w:t>的</w:t>
      </w:r>
      <w:r>
        <w:rPr>
          <w:rFonts w:ascii="仿宋" w:eastAsia="仿宋" w:hAnsi="仿宋" w:cs="仿宋"/>
          <w:color w:val="000000"/>
          <w:sz w:val="41"/>
        </w:rPr>
        <w:t>“</w:t>
      </w:r>
      <w:r>
        <w:rPr>
          <w:rFonts w:ascii="仿宋" w:eastAsia="仿宋" w:hAnsi="仿宋" w:cs="仿宋"/>
          <w:color w:val="000000"/>
          <w:sz w:val="41"/>
        </w:rPr>
        <w:t>生成转换</w:t>
      </w:r>
      <w:r>
        <w:rPr>
          <w:rFonts w:ascii="仿宋" w:eastAsia="仿宋" w:hAnsi="仿宋" w:cs="仿宋"/>
          <w:color w:val="000000"/>
          <w:sz w:val="41"/>
        </w:rPr>
        <w:t>”</w:t>
      </w:r>
      <w:r>
        <w:rPr>
          <w:rFonts w:ascii="仿宋" w:eastAsia="仿宋" w:hAnsi="仿宋" w:cs="仿宋"/>
          <w:color w:val="000000"/>
          <w:sz w:val="41"/>
        </w:rPr>
        <w:t>。这种</w:t>
      </w:r>
      <w:r>
        <w:rPr>
          <w:rFonts w:ascii="仿宋" w:eastAsia="仿宋" w:hAnsi="仿宋" w:cs="仿宋"/>
          <w:color w:val="000000"/>
          <w:sz w:val="41"/>
        </w:rPr>
        <w:t>“</w:t>
      </w:r>
      <w:r>
        <w:rPr>
          <w:rFonts w:ascii="仿宋" w:eastAsia="仿宋" w:hAnsi="仿宋" w:cs="仿宋"/>
          <w:color w:val="000000"/>
          <w:sz w:val="41"/>
        </w:rPr>
        <w:t>生成转换</w:t>
      </w:r>
      <w:r>
        <w:rPr>
          <w:rFonts w:ascii="仿宋" w:eastAsia="仿宋" w:hAnsi="仿宋" w:cs="仿宋"/>
          <w:color w:val="000000"/>
          <w:sz w:val="41"/>
        </w:rPr>
        <w:t>”</w:t>
      </w:r>
      <w:r>
        <w:rPr>
          <w:rFonts w:ascii="仿宋" w:eastAsia="仿宋" w:hAnsi="仿宋" w:cs="仿宋"/>
          <w:color w:val="000000"/>
          <w:sz w:val="41"/>
        </w:rPr>
        <w:t>的方式即是</w:t>
      </w:r>
      <w:r>
        <w:rPr>
          <w:rFonts w:ascii="仿宋" w:eastAsia="仿宋" w:hAnsi="仿宋" w:cs="仿宋"/>
          <w:color w:val="000000"/>
          <w:sz w:val="41"/>
        </w:rPr>
        <w:t>“</w:t>
      </w:r>
      <w:r>
        <w:rPr>
          <w:rFonts w:ascii="仿宋" w:eastAsia="仿宋" w:hAnsi="仿宋" w:cs="仿宋"/>
          <w:color w:val="000000"/>
          <w:sz w:val="41"/>
        </w:rPr>
        <w:t>诗与思</w:t>
      </w:r>
      <w:r>
        <w:rPr>
          <w:rFonts w:ascii="仿宋" w:eastAsia="仿宋" w:hAnsi="仿宋" w:cs="仿宋"/>
          <w:color w:val="000000"/>
          <w:sz w:val="41"/>
        </w:rPr>
        <w:t>”</w:t>
      </w:r>
      <w:r>
        <w:rPr>
          <w:rFonts w:ascii="仿宋" w:eastAsia="仿宋" w:hAnsi="仿宋" w:cs="仿宋"/>
          <w:color w:val="000000"/>
          <w:sz w:val="41"/>
        </w:rPr>
        <w:t>。而诗人和思想家就处于</w:t>
      </w:r>
      <w:r>
        <w:rPr>
          <w:rFonts w:ascii="仿宋" w:eastAsia="仿宋" w:hAnsi="仿宋" w:cs="仿宋"/>
          <w:color w:val="000000"/>
          <w:sz w:val="41"/>
        </w:rPr>
        <w:t>“</w:t>
      </w:r>
      <w:r>
        <w:rPr>
          <w:rFonts w:ascii="仿宋" w:eastAsia="仿宋" w:hAnsi="仿宋" w:cs="仿宋"/>
          <w:color w:val="000000"/>
          <w:sz w:val="41"/>
        </w:rPr>
        <w:t>不可说</w:t>
      </w:r>
      <w:r>
        <w:rPr>
          <w:rFonts w:ascii="仿宋" w:eastAsia="仿宋" w:hAnsi="仿宋" w:cs="仿宋"/>
          <w:color w:val="000000"/>
          <w:sz w:val="41"/>
        </w:rPr>
        <w:t>-</w:t>
      </w:r>
      <w:r>
        <w:rPr>
          <w:rFonts w:ascii="仿宋" w:eastAsia="仿宋" w:hAnsi="仿宋" w:cs="仿宋"/>
          <w:color w:val="000000"/>
          <w:sz w:val="41"/>
        </w:rPr>
        <w:t>可说</w:t>
      </w:r>
      <w:r>
        <w:rPr>
          <w:rFonts w:ascii="仿宋" w:eastAsia="仿宋" w:hAnsi="仿宋" w:cs="仿宋"/>
          <w:color w:val="000000"/>
          <w:sz w:val="41"/>
        </w:rPr>
        <w:t>”</w:t>
      </w:r>
      <w:r>
        <w:rPr>
          <w:rFonts w:ascii="仿宋" w:eastAsia="仿宋" w:hAnsi="仿宋" w:cs="仿宋"/>
          <w:color w:val="000000"/>
          <w:sz w:val="41"/>
        </w:rPr>
        <w:t>的转换界面上。</w:t>
      </w:r>
    </w:p>
    <w:p w:rsidR="003B37AB" w:rsidRDefault="00DE34B8">
      <w:pPr>
        <w:wordWrap w:val="0"/>
        <w:spacing w:line="680" w:lineRule="atLeast"/>
        <w:ind w:left="20" w:right="80" w:firstLine="840"/>
        <w:textAlignment w:val="baseline"/>
        <w:rPr>
          <w:sz w:val="41"/>
        </w:rPr>
      </w:pPr>
      <w:r>
        <w:rPr>
          <w:rFonts w:ascii="仿宋" w:eastAsia="仿宋" w:hAnsi="仿宋" w:cs="仿宋"/>
          <w:color w:val="000000"/>
          <w:sz w:val="41"/>
        </w:rPr>
        <w:t>我们认为，海德格尔语言思想的关键点就在于他所强调的语言的植根性，语言与大地</w:t>
      </w:r>
      <w:r>
        <w:rPr>
          <w:rFonts w:ascii="仿宋" w:eastAsia="仿宋" w:hAnsi="仿宋" w:cs="仿宋"/>
          <w:color w:val="000000"/>
          <w:sz w:val="41"/>
        </w:rPr>
        <w:t>(Physis)</w:t>
      </w:r>
      <w:r>
        <w:rPr>
          <w:rFonts w:ascii="仿宋" w:eastAsia="仿宋" w:hAnsi="仿宋" w:cs="仿宋"/>
          <w:color w:val="000000"/>
          <w:sz w:val="41"/>
        </w:rPr>
        <w:t>的一体归属性。所谓</w:t>
      </w:r>
      <w:r>
        <w:rPr>
          <w:rFonts w:ascii="仿宋" w:eastAsia="仿宋" w:hAnsi="仿宋" w:cs="仿宋"/>
          <w:color w:val="000000"/>
          <w:sz w:val="41"/>
        </w:rPr>
        <w:t>“</w:t>
      </w:r>
      <w:r>
        <w:rPr>
          <w:rFonts w:ascii="仿宋" w:eastAsia="仿宋" w:hAnsi="仿宋" w:cs="仿宋"/>
          <w:color w:val="000000"/>
          <w:sz w:val="41"/>
        </w:rPr>
        <w:t>静寂</w:t>
      </w:r>
      <w:r>
        <w:rPr>
          <w:rFonts w:ascii="仿宋" w:eastAsia="仿宋" w:hAnsi="仿宋" w:cs="仿宋"/>
          <w:color w:val="000000"/>
          <w:sz w:val="41"/>
        </w:rPr>
        <w:t>之音</w:t>
      </w:r>
      <w:r>
        <w:rPr>
          <w:rFonts w:ascii="仿宋" w:eastAsia="仿宋" w:hAnsi="仿宋" w:cs="仿宋"/>
          <w:color w:val="000000"/>
          <w:sz w:val="41"/>
        </w:rPr>
        <w:t>”</w:t>
      </w:r>
      <w:r>
        <w:rPr>
          <w:rFonts w:ascii="仿宋" w:eastAsia="仿宋" w:hAnsi="仿宋" w:cs="仿宋"/>
          <w:color w:val="000000"/>
          <w:sz w:val="41"/>
        </w:rPr>
        <w:t>，所谓</w:t>
      </w:r>
      <w:r>
        <w:rPr>
          <w:rFonts w:ascii="仿宋" w:eastAsia="仿宋" w:hAnsi="仿宋" w:cs="仿宋"/>
          <w:color w:val="000000"/>
          <w:sz w:val="41"/>
        </w:rPr>
        <w:t>“</w:t>
      </w:r>
      <w:r>
        <w:rPr>
          <w:rFonts w:ascii="仿宋" w:eastAsia="仿宋" w:hAnsi="仿宋" w:cs="仿宋"/>
          <w:color w:val="000000"/>
          <w:sz w:val="41"/>
        </w:rPr>
        <w:t>道说</w:t>
      </w:r>
      <w:r>
        <w:rPr>
          <w:rFonts w:ascii="仿宋" w:eastAsia="仿宋" w:hAnsi="仿宋" w:cs="仿宋"/>
          <w:color w:val="000000"/>
          <w:sz w:val="41"/>
        </w:rPr>
        <w:t>”</w:t>
      </w:r>
      <w:r>
        <w:rPr>
          <w:rFonts w:ascii="仿宋" w:eastAsia="仿宋" w:hAnsi="仿宋" w:cs="仿宋"/>
          <w:color w:val="000000"/>
          <w:sz w:val="41"/>
        </w:rPr>
        <w:t>的</w:t>
      </w:r>
      <w:r>
        <w:rPr>
          <w:rFonts w:ascii="仿宋" w:eastAsia="仿宋" w:hAnsi="仿宋" w:cs="仿宋"/>
          <w:color w:val="000000"/>
          <w:sz w:val="41"/>
        </w:rPr>
        <w:t>“</w:t>
      </w:r>
      <w:r>
        <w:rPr>
          <w:rFonts w:ascii="仿宋" w:eastAsia="仿宋" w:hAnsi="仿宋" w:cs="仿宋"/>
          <w:color w:val="000000"/>
          <w:sz w:val="41"/>
        </w:rPr>
        <w:t>开辟道路</w:t>
      </w:r>
      <w:r>
        <w:rPr>
          <w:rFonts w:ascii="仿宋" w:eastAsia="仿宋" w:hAnsi="仿宋" w:cs="仿宋"/>
          <w:color w:val="000000"/>
          <w:sz w:val="41"/>
        </w:rPr>
        <w:t>”</w:t>
      </w:r>
      <w:r>
        <w:rPr>
          <w:rFonts w:ascii="仿宋" w:eastAsia="仿宋" w:hAnsi="仿宋" w:cs="仿宋"/>
          <w:color w:val="000000"/>
          <w:sz w:val="41"/>
        </w:rPr>
        <w:t>等，都启示着这一度。而对这一度的揭示，不但在</w:t>
      </w:r>
      <w:r>
        <w:rPr>
          <w:rFonts w:ascii="仿宋" w:eastAsia="仿宋" w:hAnsi="仿宋" w:cs="仿宋"/>
          <w:color w:val="000000"/>
          <w:sz w:val="41"/>
        </w:rPr>
        <w:t>“</w:t>
      </w:r>
      <w:r>
        <w:rPr>
          <w:rFonts w:ascii="仿宋" w:eastAsia="仿宋" w:hAnsi="仿宋" w:cs="仿宋"/>
          <w:color w:val="000000"/>
          <w:sz w:val="41"/>
        </w:rPr>
        <w:t>返本归根</w:t>
      </w:r>
      <w:r>
        <w:rPr>
          <w:rFonts w:ascii="仿宋" w:eastAsia="仿宋" w:hAnsi="仿宋" w:cs="仿宋"/>
          <w:color w:val="000000"/>
          <w:sz w:val="41"/>
        </w:rPr>
        <w:t>”</w:t>
      </w:r>
      <w:r>
        <w:rPr>
          <w:rFonts w:ascii="仿宋" w:eastAsia="仿宋" w:hAnsi="仿宋" w:cs="仿宋"/>
          <w:color w:val="000000"/>
          <w:sz w:val="41"/>
        </w:rPr>
        <w:t>这个意义上是启人深思的，而且对一般语言科学和哲学的研究也构成一个挑战：对语言</w:t>
      </w:r>
      <w:r>
        <w:rPr>
          <w:rFonts w:ascii="仿宋" w:eastAsia="仿宋" w:hAnsi="仿宋" w:cs="仿宋"/>
          <w:color w:val="000000"/>
          <w:sz w:val="41"/>
        </w:rPr>
        <w:t>(</w:t>
      </w:r>
      <w:r>
        <w:rPr>
          <w:rFonts w:ascii="仿宋" w:eastAsia="仿宋" w:hAnsi="仿宋" w:cs="仿宋"/>
          <w:color w:val="000000"/>
          <w:sz w:val="41"/>
        </w:rPr>
        <w:t>人言</w:t>
      </w:r>
      <w:r>
        <w:rPr>
          <w:rFonts w:ascii="仿宋" w:eastAsia="仿宋" w:hAnsi="仿宋" w:cs="仿宋"/>
          <w:color w:val="000000"/>
          <w:sz w:val="41"/>
        </w:rPr>
        <w:t>)</w:t>
      </w:r>
      <w:r>
        <w:rPr>
          <w:rFonts w:ascii="仿宋" w:eastAsia="仿宋" w:hAnsi="仿宋" w:cs="仿宋"/>
          <w:color w:val="000000"/>
          <w:sz w:val="41"/>
        </w:rPr>
        <w:t>的对象性研究是否能够揭示出活生生的语言</w:t>
      </w:r>
      <w:r>
        <w:rPr>
          <w:rFonts w:ascii="仿宋" w:eastAsia="仿宋" w:hAnsi="仿宋" w:cs="仿宋"/>
          <w:color w:val="000000"/>
          <w:sz w:val="41"/>
        </w:rPr>
        <w:t>——</w:t>
      </w:r>
      <w:r>
        <w:rPr>
          <w:rFonts w:ascii="仿宋" w:eastAsia="仿宋" w:hAnsi="仿宋" w:cs="仿宋"/>
          <w:color w:val="000000"/>
          <w:sz w:val="41"/>
        </w:rPr>
        <w:t>不只具有形式要素，还具有</w:t>
      </w:r>
      <w:r>
        <w:rPr>
          <w:rFonts w:ascii="仿宋" w:eastAsia="仿宋" w:hAnsi="仿宋" w:cs="仿宋"/>
          <w:color w:val="000000"/>
          <w:sz w:val="41"/>
        </w:rPr>
        <w:t>“</w:t>
      </w:r>
      <w:r>
        <w:rPr>
          <w:rFonts w:ascii="仿宋" w:eastAsia="仿宋" w:hAnsi="仿宋" w:cs="仿宋"/>
          <w:color w:val="000000"/>
          <w:sz w:val="41"/>
        </w:rPr>
        <w:t>肉身要素</w:t>
      </w:r>
      <w:r>
        <w:rPr>
          <w:rFonts w:ascii="仿宋" w:eastAsia="仿宋" w:hAnsi="仿宋" w:cs="仿宋"/>
          <w:color w:val="000000"/>
          <w:sz w:val="41"/>
        </w:rPr>
        <w:t>”</w:t>
      </w:r>
      <w:r>
        <w:rPr>
          <w:rFonts w:ascii="仿宋" w:eastAsia="仿宋" w:hAnsi="仿宋" w:cs="仿宋"/>
          <w:color w:val="000000"/>
          <w:sz w:val="41"/>
        </w:rPr>
        <w:t>的语言？</w:t>
      </w:r>
    </w:p>
    <w:p w:rsidR="003B37AB" w:rsidRDefault="00DE34B8">
      <w:pPr>
        <w:wordWrap w:val="0"/>
        <w:spacing w:line="680" w:lineRule="atLeast"/>
        <w:ind w:left="20" w:right="60" w:firstLine="840"/>
        <w:textAlignment w:val="baseline"/>
        <w:rPr>
          <w:sz w:val="41"/>
        </w:rPr>
      </w:pPr>
      <w:r>
        <w:rPr>
          <w:rFonts w:ascii="仿宋" w:eastAsia="仿宋" w:hAnsi="仿宋" w:cs="仿宋"/>
          <w:color w:val="000000"/>
          <w:sz w:val="41"/>
        </w:rPr>
        <w:t>后期海德格尔的语言思想曲折艰深，启人深思也令人费解。其基本意图是破除传统形而上学的逻辑主义</w:t>
      </w:r>
      <w:r>
        <w:rPr>
          <w:rFonts w:ascii="仿宋" w:eastAsia="仿宋" w:hAnsi="仿宋" w:cs="仿宋"/>
          <w:color w:val="000000"/>
          <w:sz w:val="41"/>
        </w:rPr>
        <w:t>(</w:t>
      </w:r>
      <w:r>
        <w:rPr>
          <w:rFonts w:ascii="仿宋" w:eastAsia="仿宋" w:hAnsi="仿宋" w:cs="仿宋"/>
          <w:color w:val="000000"/>
          <w:sz w:val="41"/>
        </w:rPr>
        <w:t>工具主义、形式主义</w:t>
      </w:r>
      <w:r>
        <w:rPr>
          <w:rFonts w:ascii="仿宋" w:eastAsia="仿宋" w:hAnsi="仿宋" w:cs="仿宋"/>
          <w:color w:val="000000"/>
          <w:sz w:val="41"/>
        </w:rPr>
        <w:t>)</w:t>
      </w:r>
      <w:r>
        <w:rPr>
          <w:rFonts w:ascii="仿宋" w:eastAsia="仿宋" w:hAnsi="仿宋" w:cs="仿宋"/>
          <w:color w:val="000000"/>
          <w:sz w:val="41"/>
        </w:rPr>
        <w:t>的语言观，思入语言的隐蔽的广大背景，道出语言的奥秘。显然，这同时是一种重解人类文化发生之谜的努力，也是一种从根本上为技术时代的人类寻求适恰</w:t>
      </w:r>
      <w:r>
        <w:rPr>
          <w:rFonts w:ascii="仿宋" w:eastAsia="仿宋" w:hAnsi="仿宋" w:cs="仿宋"/>
          <w:color w:val="000000"/>
          <w:sz w:val="41"/>
        </w:rPr>
        <w:t>的生存态度的艰苦尝试。</w:t>
      </w:r>
    </w:p>
    <w:p w:rsidR="003B37AB" w:rsidRDefault="003B37AB">
      <w:pPr>
        <w:wordWrap w:val="0"/>
        <w:spacing w:line="680" w:lineRule="exact"/>
        <w:textAlignment w:val="baseline"/>
        <w:rPr>
          <w:sz w:val="41"/>
        </w:rPr>
      </w:pPr>
    </w:p>
    <w:p w:rsidR="003B37AB" w:rsidRDefault="00DE34B8">
      <w:pPr>
        <w:wordWrap w:val="0"/>
        <w:spacing w:line="820" w:lineRule="atLeast"/>
        <w:jc w:val="center"/>
        <w:textAlignment w:val="baseline"/>
        <w:rPr>
          <w:sz w:val="60"/>
        </w:rPr>
      </w:pPr>
      <w:r>
        <w:rPr>
          <w:rFonts w:ascii="黑体" w:eastAsia="黑体" w:hAnsi="黑体" w:cs="黑体"/>
          <w:b/>
          <w:color w:val="000000"/>
          <w:sz w:val="60"/>
        </w:rPr>
        <w:t>五、海德格尔对思想的规定</w:t>
      </w:r>
    </w:p>
    <w:p w:rsidR="003B37AB" w:rsidRDefault="003B37AB">
      <w:pPr>
        <w:wordWrap w:val="0"/>
        <w:spacing w:line="680" w:lineRule="exact"/>
        <w:jc w:val="center"/>
        <w:textAlignment w:val="baseline"/>
        <w:rPr>
          <w:sz w:val="41"/>
        </w:rPr>
      </w:pPr>
    </w:p>
    <w:p w:rsidR="003B37AB" w:rsidRDefault="00DE34B8">
      <w:pPr>
        <w:wordWrap w:val="0"/>
        <w:spacing w:line="680" w:lineRule="atLeast"/>
        <w:ind w:left="860"/>
        <w:textAlignment w:val="baseline"/>
        <w:rPr>
          <w:sz w:val="41"/>
        </w:rPr>
      </w:pPr>
      <w:r>
        <w:rPr>
          <w:rFonts w:ascii="仿宋" w:eastAsia="仿宋" w:hAnsi="仿宋" w:cs="仿宋"/>
          <w:color w:val="000000"/>
          <w:sz w:val="41"/>
        </w:rPr>
        <w:t>在晚期海德格尔思想中，</w:t>
      </w:r>
      <w:r>
        <w:rPr>
          <w:rFonts w:ascii="仿宋" w:eastAsia="仿宋" w:hAnsi="仿宋" w:cs="仿宋"/>
          <w:color w:val="000000"/>
          <w:sz w:val="41"/>
        </w:rPr>
        <w:t>“</w:t>
      </w:r>
      <w:r>
        <w:rPr>
          <w:rFonts w:ascii="仿宋" w:eastAsia="仿宋" w:hAnsi="仿宋" w:cs="仿宋"/>
          <w:color w:val="000000"/>
          <w:sz w:val="41"/>
        </w:rPr>
        <w:t>思想</w:t>
      </w:r>
      <w:r>
        <w:rPr>
          <w:rFonts w:ascii="仿宋" w:eastAsia="仿宋" w:hAnsi="仿宋" w:cs="仿宋"/>
          <w:color w:val="000000"/>
          <w:sz w:val="41"/>
        </w:rPr>
        <w:t>”</w:t>
      </w:r>
      <w:r>
        <w:rPr>
          <w:rFonts w:ascii="仿宋" w:eastAsia="仿宋" w:hAnsi="仿宋" w:cs="仿宋"/>
          <w:color w:val="000000"/>
          <w:sz w:val="41"/>
        </w:rPr>
        <w:t>或</w:t>
      </w:r>
      <w:r>
        <w:rPr>
          <w:rFonts w:ascii="仿宋" w:eastAsia="仿宋" w:hAnsi="仿宋" w:cs="仿宋"/>
          <w:color w:val="000000"/>
          <w:sz w:val="41"/>
        </w:rPr>
        <w:t>“</w:t>
      </w:r>
      <w:r>
        <w:rPr>
          <w:rFonts w:ascii="仿宋" w:eastAsia="仿宋" w:hAnsi="仿宋" w:cs="仿宋"/>
          <w:color w:val="000000"/>
          <w:sz w:val="41"/>
        </w:rPr>
        <w:t>思</w:t>
      </w:r>
      <w:r>
        <w:rPr>
          <w:rFonts w:ascii="仿宋" w:eastAsia="仿宋" w:hAnsi="仿宋" w:cs="仿宋"/>
          <w:color w:val="000000"/>
          <w:sz w:val="41"/>
        </w:rPr>
        <w:t>”(das Denken)</w:t>
      </w:r>
      <w:r>
        <w:rPr>
          <w:rFonts w:ascii="仿宋" w:eastAsia="仿宋" w:hAnsi="仿宋" w:cs="仿宋"/>
          <w:color w:val="000000"/>
          <w:sz w:val="41"/>
        </w:rPr>
        <w:t>成为</w:t>
      </w:r>
    </w:p>
    <w:p w:rsidR="003B37AB" w:rsidRDefault="00DE34B8">
      <w:pPr>
        <w:wordWrap w:val="0"/>
        <w:spacing w:line="680" w:lineRule="atLeast"/>
        <w:ind w:left="60"/>
        <w:textAlignment w:val="baseline"/>
        <w:rPr>
          <w:sz w:val="41"/>
        </w:rPr>
      </w:pPr>
      <w:r>
        <w:rPr>
          <w:rFonts w:ascii="宋体" w:eastAsia="宋体" w:hAnsi="宋体" w:cs="宋体"/>
          <w:color w:val="000000"/>
          <w:sz w:val="41"/>
          <w:u w:val="single"/>
        </w:rPr>
        <w:t xml:space="preserve">              </w:t>
      </w:r>
    </w:p>
    <w:p w:rsidR="003B37AB" w:rsidRDefault="00DE34B8">
      <w:pPr>
        <w:wordWrap w:val="0"/>
        <w:spacing w:before="280" w:line="440" w:lineRule="atLeast"/>
        <w:ind w:left="68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海德格尔：《走向语言之途》，德文版，第</w:t>
      </w:r>
      <w:r>
        <w:rPr>
          <w:rFonts w:ascii="宋体" w:eastAsia="宋体" w:hAnsi="宋体" w:cs="宋体"/>
          <w:color w:val="000000"/>
          <w:sz w:val="32"/>
        </w:rPr>
        <w:t>267</w:t>
      </w:r>
      <w:r>
        <w:rPr>
          <w:rFonts w:ascii="宋体" w:eastAsia="宋体" w:hAnsi="宋体" w:cs="宋体"/>
          <w:color w:val="000000"/>
          <w:sz w:val="32"/>
        </w:rPr>
        <w:t>页。</w:t>
      </w:r>
    </w:p>
    <w:p w:rsidR="003B37AB" w:rsidRDefault="003B37AB"/>
    <w:p w:rsidR="003B37AB" w:rsidRDefault="003B37AB">
      <w:pPr>
        <w:sectPr w:rsidR="003B37AB">
          <w:headerReference w:type="default" r:id="rId71"/>
          <w:footerReference w:type="default" r:id="rId72"/>
          <w:pgSz w:w="16600" w:h="24400"/>
          <w:pgMar w:top="2080" w:right="2260" w:bottom="2080" w:left="2260" w:header="1780" w:footer="1780" w:gutter="0"/>
          <w:cols w:space="720"/>
        </w:sectPr>
      </w:pPr>
    </w:p>
    <w:p w:rsidR="003B37AB" w:rsidRDefault="00DE34B8">
      <w:pPr>
        <w:wordWrap w:val="0"/>
        <w:spacing w:before="300" w:line="500" w:lineRule="atLeast"/>
        <w:ind w:left="380"/>
        <w:textAlignment w:val="baseline"/>
        <w:rPr>
          <w:sz w:val="37"/>
        </w:rPr>
      </w:pPr>
      <w:r>
        <w:rPr>
          <w:rFonts w:ascii="宋体" w:eastAsia="宋体" w:hAnsi="宋体" w:cs="宋体"/>
          <w:color w:val="000000"/>
          <w:sz w:val="37"/>
        </w:rPr>
        <w:lastRenderedPageBreak/>
        <w:t xml:space="preserve">20  </w:t>
      </w:r>
      <w:r>
        <w:rPr>
          <w:rFonts w:ascii="宋体" w:eastAsia="宋体" w:hAnsi="宋体" w:cs="宋体"/>
          <w:color w:val="000000"/>
          <w:sz w:val="37"/>
        </w:rPr>
        <w:t>海德格尔选集</w:t>
      </w:r>
    </w:p>
    <w:p w:rsidR="003B37AB" w:rsidRDefault="003B37AB">
      <w:pPr>
        <w:wordWrap w:val="0"/>
        <w:spacing w:line="440" w:lineRule="exact"/>
        <w:textAlignment w:val="baseline"/>
        <w:rPr>
          <w:sz w:val="37"/>
        </w:rPr>
      </w:pPr>
    </w:p>
    <w:p w:rsidR="003B37AB" w:rsidRDefault="00DE34B8">
      <w:pPr>
        <w:wordWrap w:val="0"/>
        <w:spacing w:line="680" w:lineRule="atLeast"/>
        <w:ind w:left="20" w:right="20"/>
        <w:textAlignment w:val="baseline"/>
        <w:rPr>
          <w:sz w:val="42"/>
        </w:rPr>
      </w:pPr>
      <w:r>
        <w:rPr>
          <w:rFonts w:ascii="仿宋" w:eastAsia="仿宋" w:hAnsi="仿宋" w:cs="仿宋"/>
          <w:color w:val="000000"/>
          <w:sz w:val="42"/>
        </w:rPr>
        <w:t>一个重点课题。仅五十年代，海氏以</w:t>
      </w:r>
      <w:r>
        <w:rPr>
          <w:rFonts w:ascii="仿宋" w:eastAsia="仿宋" w:hAnsi="仿宋" w:cs="仿宋"/>
          <w:color w:val="000000"/>
          <w:sz w:val="42"/>
        </w:rPr>
        <w:t>“</w:t>
      </w:r>
      <w:r>
        <w:rPr>
          <w:rFonts w:ascii="仿宋" w:eastAsia="仿宋" w:hAnsi="仿宋" w:cs="仿宋"/>
          <w:color w:val="000000"/>
          <w:sz w:val="42"/>
        </w:rPr>
        <w:t>思想</w:t>
      </w:r>
      <w:r>
        <w:rPr>
          <w:rFonts w:ascii="仿宋" w:eastAsia="仿宋" w:hAnsi="仿宋" w:cs="仿宋"/>
          <w:color w:val="000000"/>
          <w:sz w:val="42"/>
        </w:rPr>
        <w:t>”</w:t>
      </w:r>
      <w:r>
        <w:rPr>
          <w:rFonts w:ascii="仿宋" w:eastAsia="仿宋" w:hAnsi="仿宋" w:cs="仿宋"/>
          <w:color w:val="000000"/>
          <w:sz w:val="42"/>
        </w:rPr>
        <w:t>为主题的著述和演讲报告就有：《筑</w:t>
      </w:r>
      <w:r>
        <w:rPr>
          <w:rFonts w:ascii="仿宋" w:eastAsia="仿宋" w:hAnsi="仿宋" w:cs="仿宋"/>
          <w:color w:val="000000"/>
          <w:sz w:val="42"/>
        </w:rPr>
        <w:t>·</w:t>
      </w:r>
      <w:r>
        <w:rPr>
          <w:rFonts w:ascii="仿宋" w:eastAsia="仿宋" w:hAnsi="仿宋" w:cs="仿宋"/>
          <w:color w:val="000000"/>
          <w:sz w:val="42"/>
        </w:rPr>
        <w:t>居</w:t>
      </w:r>
      <w:r>
        <w:rPr>
          <w:rFonts w:ascii="仿宋" w:eastAsia="仿宋" w:hAnsi="仿宋" w:cs="仿宋"/>
          <w:color w:val="000000"/>
          <w:sz w:val="42"/>
        </w:rPr>
        <w:t>·</w:t>
      </w:r>
      <w:r>
        <w:rPr>
          <w:rFonts w:ascii="仿宋" w:eastAsia="仿宋" w:hAnsi="仿宋" w:cs="仿宋"/>
          <w:color w:val="000000"/>
          <w:sz w:val="42"/>
        </w:rPr>
        <w:t>思》</w:t>
      </w:r>
      <w:r>
        <w:rPr>
          <w:rFonts w:ascii="仿宋" w:eastAsia="仿宋" w:hAnsi="仿宋" w:cs="仿宋"/>
          <w:color w:val="000000"/>
          <w:sz w:val="42"/>
        </w:rPr>
        <w:t>(1952</w:t>
      </w:r>
      <w:r>
        <w:rPr>
          <w:rFonts w:ascii="仿宋" w:eastAsia="仿宋" w:hAnsi="仿宋" w:cs="仿宋"/>
          <w:color w:val="000000"/>
          <w:sz w:val="42"/>
        </w:rPr>
        <w:t>年</w:t>
      </w:r>
      <w:r>
        <w:rPr>
          <w:rFonts w:ascii="仿宋" w:eastAsia="仿宋" w:hAnsi="仿宋" w:cs="仿宋"/>
          <w:color w:val="000000"/>
          <w:sz w:val="42"/>
        </w:rPr>
        <w:t>)</w:t>
      </w:r>
      <w:r>
        <w:rPr>
          <w:rFonts w:ascii="仿宋" w:eastAsia="仿宋" w:hAnsi="仿宋" w:cs="仿宋"/>
          <w:color w:val="000000"/>
          <w:sz w:val="42"/>
        </w:rPr>
        <w:t>、《什么召唤思</w:t>
      </w:r>
      <w:r>
        <w:rPr>
          <w:rFonts w:ascii="仿宋" w:eastAsia="仿宋" w:hAnsi="仿宋" w:cs="仿宋"/>
          <w:color w:val="000000"/>
          <w:sz w:val="42"/>
        </w:rPr>
        <w:t>?</w:t>
      </w:r>
      <w:r>
        <w:rPr>
          <w:rFonts w:ascii="仿宋" w:eastAsia="仿宋" w:hAnsi="仿宋" w:cs="仿宋"/>
          <w:color w:val="000000"/>
          <w:sz w:val="42"/>
        </w:rPr>
        <w:t>》</w:t>
      </w:r>
      <w:r>
        <w:rPr>
          <w:rFonts w:ascii="仿宋" w:eastAsia="仿宋" w:hAnsi="仿宋" w:cs="仿宋"/>
          <w:color w:val="000000"/>
          <w:sz w:val="42"/>
        </w:rPr>
        <w:t>(1954</w:t>
      </w:r>
      <w:r>
        <w:rPr>
          <w:rFonts w:ascii="仿宋" w:eastAsia="仿宋" w:hAnsi="仿宋" w:cs="仿宋"/>
          <w:color w:val="000000"/>
          <w:sz w:val="42"/>
        </w:rPr>
        <w:t>年</w:t>
      </w:r>
      <w:r>
        <w:rPr>
          <w:rFonts w:ascii="仿宋" w:eastAsia="仿宋" w:hAnsi="仿宋" w:cs="仿宋"/>
          <w:color w:val="000000"/>
          <w:sz w:val="42"/>
        </w:rPr>
        <w:t>)</w:t>
      </w:r>
      <w:r>
        <w:rPr>
          <w:rFonts w:ascii="仿宋" w:eastAsia="仿宋" w:hAnsi="仿宋" w:cs="仿宋"/>
          <w:color w:val="000000"/>
          <w:sz w:val="42"/>
        </w:rPr>
        <w:t>、《什么是哲学</w:t>
      </w:r>
      <w:r>
        <w:rPr>
          <w:rFonts w:ascii="仿宋" w:eastAsia="仿宋" w:hAnsi="仿宋" w:cs="仿宋"/>
          <w:color w:val="000000"/>
          <w:sz w:val="42"/>
        </w:rPr>
        <w:t>?</w:t>
      </w:r>
      <w:r>
        <w:rPr>
          <w:rFonts w:ascii="仿宋" w:eastAsia="仿宋" w:hAnsi="仿宋" w:cs="仿宋"/>
          <w:color w:val="000000"/>
          <w:sz w:val="42"/>
        </w:rPr>
        <w:t>》</w:t>
      </w:r>
      <w:r>
        <w:rPr>
          <w:rFonts w:ascii="仿宋" w:eastAsia="仿宋" w:hAnsi="仿宋" w:cs="仿宋"/>
          <w:color w:val="000000"/>
          <w:sz w:val="42"/>
        </w:rPr>
        <w:t>(1956</w:t>
      </w:r>
      <w:r>
        <w:rPr>
          <w:rFonts w:ascii="仿宋" w:eastAsia="仿宋" w:hAnsi="仿宋" w:cs="仿宋"/>
          <w:color w:val="000000"/>
          <w:sz w:val="42"/>
        </w:rPr>
        <w:t>年</w:t>
      </w:r>
      <w:r>
        <w:rPr>
          <w:rFonts w:ascii="仿宋" w:eastAsia="仿宋" w:hAnsi="仿宋" w:cs="仿宋"/>
          <w:color w:val="000000"/>
          <w:sz w:val="42"/>
        </w:rPr>
        <w:t>)</w:t>
      </w:r>
      <w:r>
        <w:rPr>
          <w:rFonts w:ascii="仿宋" w:eastAsia="仿宋" w:hAnsi="仿宋" w:cs="仿宋"/>
          <w:color w:val="000000"/>
          <w:sz w:val="42"/>
        </w:rPr>
        <w:t>、《思想的规律》</w:t>
      </w:r>
      <w:r>
        <w:rPr>
          <w:rFonts w:ascii="仿宋" w:eastAsia="仿宋" w:hAnsi="仿宋" w:cs="仿宋"/>
          <w:color w:val="000000"/>
          <w:sz w:val="42"/>
        </w:rPr>
        <w:t>(1958</w:t>
      </w:r>
      <w:r>
        <w:rPr>
          <w:rFonts w:ascii="仿宋" w:eastAsia="仿宋" w:hAnsi="仿宋" w:cs="仿宋"/>
          <w:color w:val="000000"/>
          <w:sz w:val="42"/>
        </w:rPr>
        <w:t>年</w:t>
      </w:r>
      <w:r>
        <w:rPr>
          <w:rFonts w:ascii="仿宋" w:eastAsia="仿宋" w:hAnsi="仿宋" w:cs="仿宋"/>
          <w:color w:val="000000"/>
          <w:sz w:val="42"/>
        </w:rPr>
        <w:t>)</w:t>
      </w:r>
      <w:r>
        <w:rPr>
          <w:rFonts w:ascii="仿宋" w:eastAsia="仿宋" w:hAnsi="仿宋" w:cs="仿宋"/>
          <w:color w:val="000000"/>
          <w:sz w:val="42"/>
        </w:rPr>
        <w:t>和《泰然任</w:t>
      </w:r>
      <w:r>
        <w:rPr>
          <w:rFonts w:ascii="仿宋" w:eastAsia="仿宋" w:hAnsi="仿宋" w:cs="仿宋"/>
          <w:color w:val="000000"/>
          <w:sz w:val="42"/>
        </w:rPr>
        <w:t>之》</w:t>
      </w:r>
      <w:r>
        <w:rPr>
          <w:rFonts w:ascii="仿宋" w:eastAsia="仿宋" w:hAnsi="仿宋" w:cs="仿宋"/>
          <w:color w:val="000000"/>
          <w:sz w:val="42"/>
        </w:rPr>
        <w:t>(1959</w:t>
      </w:r>
      <w:r>
        <w:rPr>
          <w:rFonts w:ascii="仿宋" w:eastAsia="仿宋" w:hAnsi="仿宋" w:cs="仿宋"/>
          <w:color w:val="000000"/>
          <w:sz w:val="42"/>
        </w:rPr>
        <w:t>年</w:t>
      </w:r>
      <w:r>
        <w:rPr>
          <w:rFonts w:ascii="仿宋" w:eastAsia="仿宋" w:hAnsi="仿宋" w:cs="仿宋"/>
          <w:color w:val="000000"/>
          <w:sz w:val="42"/>
        </w:rPr>
        <w:t>)</w:t>
      </w:r>
      <w:r>
        <w:rPr>
          <w:rFonts w:ascii="仿宋" w:eastAsia="仿宋" w:hAnsi="仿宋" w:cs="仿宋"/>
          <w:color w:val="000000"/>
          <w:sz w:val="42"/>
        </w:rPr>
        <w:t>等等。六十年代又有《面向思的事情》等重要著作面世。可以说，对一种非形而上学的</w:t>
      </w:r>
      <w:r>
        <w:rPr>
          <w:rFonts w:ascii="仿宋" w:eastAsia="仿宋" w:hAnsi="仿宋" w:cs="仿宋"/>
          <w:color w:val="000000"/>
          <w:sz w:val="42"/>
        </w:rPr>
        <w:t>“</w:t>
      </w:r>
      <w:r>
        <w:rPr>
          <w:rFonts w:ascii="仿宋" w:eastAsia="仿宋" w:hAnsi="仿宋" w:cs="仿宋"/>
          <w:color w:val="000000"/>
          <w:sz w:val="42"/>
        </w:rPr>
        <w:t>思</w:t>
      </w:r>
      <w:r>
        <w:rPr>
          <w:rFonts w:ascii="仿宋" w:eastAsia="仿宋" w:hAnsi="仿宋" w:cs="仿宋"/>
          <w:color w:val="000000"/>
          <w:sz w:val="42"/>
        </w:rPr>
        <w:t>”</w:t>
      </w:r>
      <w:r>
        <w:rPr>
          <w:rFonts w:ascii="仿宋" w:eastAsia="仿宋" w:hAnsi="仿宋" w:cs="仿宋"/>
          <w:color w:val="000000"/>
          <w:sz w:val="42"/>
        </w:rPr>
        <w:t>的沉思和探索，是三十年代以后海氏的思想努力的重要部分。</w:t>
      </w:r>
    </w:p>
    <w:p w:rsidR="003B37AB" w:rsidRDefault="00DE34B8">
      <w:pPr>
        <w:wordWrap w:val="0"/>
        <w:spacing w:line="680" w:lineRule="atLeast"/>
        <w:ind w:left="20" w:firstLine="880"/>
        <w:textAlignment w:val="baseline"/>
        <w:rPr>
          <w:sz w:val="42"/>
        </w:rPr>
      </w:pPr>
      <w:r>
        <w:rPr>
          <w:rFonts w:ascii="仿宋" w:eastAsia="仿宋" w:hAnsi="仿宋" w:cs="仿宋"/>
          <w:color w:val="000000"/>
          <w:sz w:val="42"/>
        </w:rPr>
        <w:t>1964</w:t>
      </w:r>
      <w:r>
        <w:rPr>
          <w:rFonts w:ascii="仿宋" w:eastAsia="仿宋" w:hAnsi="仿宋" w:cs="仿宋"/>
          <w:color w:val="000000"/>
          <w:sz w:val="42"/>
        </w:rPr>
        <w:t>年，海德格尔在法国作《哲学的终结与思的任务》的著名演讲，明确地标举与哲学划界的</w:t>
      </w:r>
      <w:r>
        <w:rPr>
          <w:rFonts w:ascii="仿宋" w:eastAsia="仿宋" w:hAnsi="仿宋" w:cs="仿宋"/>
          <w:color w:val="000000"/>
          <w:sz w:val="42"/>
        </w:rPr>
        <w:t>“</w:t>
      </w:r>
      <w:r>
        <w:rPr>
          <w:rFonts w:ascii="仿宋" w:eastAsia="仿宋" w:hAnsi="仿宋" w:cs="仿宋"/>
          <w:color w:val="000000"/>
          <w:sz w:val="42"/>
        </w:rPr>
        <w:t>思想</w:t>
      </w:r>
      <w:r>
        <w:rPr>
          <w:rFonts w:ascii="仿宋" w:eastAsia="仿宋" w:hAnsi="仿宋" w:cs="仿宋"/>
          <w:color w:val="000000"/>
          <w:sz w:val="42"/>
        </w:rPr>
        <w:t>”</w:t>
      </w:r>
      <w:r>
        <w:rPr>
          <w:rFonts w:ascii="仿宋" w:eastAsia="仿宋" w:hAnsi="仿宋" w:cs="仿宋"/>
          <w:color w:val="000000"/>
          <w:sz w:val="42"/>
        </w:rPr>
        <w:t>。在某种意义上，此文可以看作</w:t>
      </w:r>
      <w:r>
        <w:rPr>
          <w:rFonts w:ascii="仿宋" w:eastAsia="仿宋" w:hAnsi="仿宋" w:cs="仿宋"/>
          <w:color w:val="000000"/>
          <w:sz w:val="42"/>
        </w:rPr>
        <w:t>“</w:t>
      </w:r>
      <w:r>
        <w:rPr>
          <w:rFonts w:ascii="仿宋" w:eastAsia="仿宋" w:hAnsi="仿宋" w:cs="仿宋"/>
          <w:color w:val="000000"/>
          <w:sz w:val="42"/>
        </w:rPr>
        <w:t>后现代</w:t>
      </w:r>
      <w:r>
        <w:rPr>
          <w:rFonts w:ascii="仿宋" w:eastAsia="仿宋" w:hAnsi="仿宋" w:cs="仿宋"/>
          <w:color w:val="000000"/>
          <w:sz w:val="42"/>
        </w:rPr>
        <w:t>(</w:t>
      </w:r>
      <w:r>
        <w:rPr>
          <w:rFonts w:ascii="仿宋" w:eastAsia="仿宋" w:hAnsi="仿宋" w:cs="仿宋"/>
          <w:color w:val="000000"/>
          <w:sz w:val="42"/>
        </w:rPr>
        <w:t>主义</w:t>
      </w:r>
      <w:r>
        <w:rPr>
          <w:rFonts w:ascii="仿宋" w:eastAsia="仿宋" w:hAnsi="仿宋" w:cs="仿宋"/>
          <w:color w:val="000000"/>
          <w:sz w:val="42"/>
        </w:rPr>
        <w:t>)</w:t>
      </w:r>
      <w:r>
        <w:rPr>
          <w:rFonts w:ascii="仿宋" w:eastAsia="仿宋" w:hAnsi="仿宋" w:cs="仿宋"/>
          <w:color w:val="000000"/>
          <w:sz w:val="42"/>
        </w:rPr>
        <w:t>思想</w:t>
      </w:r>
      <w:r>
        <w:rPr>
          <w:rFonts w:ascii="仿宋" w:eastAsia="仿宋" w:hAnsi="仿宋" w:cs="仿宋"/>
          <w:color w:val="000000"/>
          <w:sz w:val="42"/>
        </w:rPr>
        <w:t>”</w:t>
      </w:r>
      <w:r>
        <w:rPr>
          <w:rFonts w:ascii="仿宋" w:eastAsia="仿宋" w:hAnsi="仿宋" w:cs="仿宋"/>
          <w:color w:val="000000"/>
          <w:sz w:val="42"/>
        </w:rPr>
        <w:t>的宣言。我们看到，时隔不久的</w:t>
      </w:r>
      <w:r>
        <w:rPr>
          <w:rFonts w:ascii="仿宋" w:eastAsia="仿宋" w:hAnsi="仿宋" w:cs="仿宋"/>
          <w:color w:val="000000"/>
          <w:sz w:val="42"/>
        </w:rPr>
        <w:t>1967</w:t>
      </w:r>
      <w:r>
        <w:rPr>
          <w:rFonts w:ascii="仿宋" w:eastAsia="仿宋" w:hAnsi="仿宋" w:cs="仿宋"/>
          <w:color w:val="000000"/>
          <w:sz w:val="42"/>
        </w:rPr>
        <w:t>年，法国思想家雅各</w:t>
      </w:r>
      <w:r>
        <w:rPr>
          <w:rFonts w:ascii="仿宋" w:eastAsia="仿宋" w:hAnsi="仿宋" w:cs="仿宋"/>
          <w:color w:val="000000"/>
          <w:sz w:val="42"/>
        </w:rPr>
        <w:t>·</w:t>
      </w:r>
      <w:r>
        <w:rPr>
          <w:rFonts w:ascii="仿宋" w:eastAsia="仿宋" w:hAnsi="仿宋" w:cs="仿宋"/>
          <w:color w:val="000000"/>
          <w:sz w:val="42"/>
        </w:rPr>
        <w:t>德里达，直接承继海德格尔的反传统形而上学哲学的思想，推出了《声音与现象》、《论文字学》和《书写与差异》三部著作，由此兴起了</w:t>
      </w:r>
      <w:r>
        <w:rPr>
          <w:rFonts w:ascii="仿宋" w:eastAsia="仿宋" w:hAnsi="仿宋" w:cs="仿宋"/>
          <w:color w:val="000000"/>
          <w:sz w:val="42"/>
        </w:rPr>
        <w:t>“</w:t>
      </w:r>
      <w:r>
        <w:rPr>
          <w:rFonts w:ascii="仿宋" w:eastAsia="仿宋" w:hAnsi="仿宋" w:cs="仿宋"/>
          <w:color w:val="000000"/>
          <w:sz w:val="42"/>
        </w:rPr>
        <w:t>解构主义</w:t>
      </w:r>
      <w:r>
        <w:rPr>
          <w:rFonts w:ascii="仿宋" w:eastAsia="仿宋" w:hAnsi="仿宋" w:cs="仿宋"/>
          <w:color w:val="000000"/>
          <w:sz w:val="42"/>
        </w:rPr>
        <w:t>”</w:t>
      </w:r>
      <w:r>
        <w:rPr>
          <w:rFonts w:ascii="仿宋" w:eastAsia="仿宋" w:hAnsi="仿宋" w:cs="仿宋"/>
          <w:color w:val="000000"/>
          <w:sz w:val="42"/>
        </w:rPr>
        <w:t>运动，乃至整个声势浩大</w:t>
      </w:r>
      <w:r>
        <w:rPr>
          <w:rFonts w:ascii="仿宋" w:eastAsia="仿宋" w:hAnsi="仿宋" w:cs="仿宋"/>
          <w:color w:val="000000"/>
          <w:sz w:val="42"/>
        </w:rPr>
        <w:t>的</w:t>
      </w:r>
      <w:r>
        <w:rPr>
          <w:rFonts w:ascii="仿宋" w:eastAsia="仿宋" w:hAnsi="仿宋" w:cs="仿宋"/>
          <w:color w:val="000000"/>
          <w:sz w:val="42"/>
        </w:rPr>
        <w:t>“</w:t>
      </w:r>
      <w:r>
        <w:rPr>
          <w:rFonts w:ascii="仿宋" w:eastAsia="仿宋" w:hAnsi="仿宋" w:cs="仿宋"/>
          <w:color w:val="000000"/>
          <w:sz w:val="42"/>
        </w:rPr>
        <w:t>后现代主义</w:t>
      </w:r>
      <w:r>
        <w:rPr>
          <w:rFonts w:ascii="仿宋" w:eastAsia="仿宋" w:hAnsi="仿宋" w:cs="仿宋"/>
          <w:color w:val="000000"/>
          <w:sz w:val="42"/>
        </w:rPr>
        <w:t>”</w:t>
      </w:r>
      <w:r>
        <w:rPr>
          <w:rFonts w:ascii="仿宋" w:eastAsia="仿宋" w:hAnsi="仿宋" w:cs="仿宋"/>
          <w:color w:val="000000"/>
          <w:sz w:val="42"/>
        </w:rPr>
        <w:t>思潮。</w:t>
      </w:r>
    </w:p>
    <w:p w:rsidR="003B37AB" w:rsidRDefault="00DE34B8">
      <w:pPr>
        <w:wordWrap w:val="0"/>
        <w:spacing w:line="680" w:lineRule="atLeast"/>
        <w:ind w:left="20" w:firstLine="880"/>
        <w:textAlignment w:val="baseline"/>
        <w:rPr>
          <w:sz w:val="42"/>
        </w:rPr>
      </w:pPr>
      <w:r>
        <w:rPr>
          <w:rFonts w:ascii="仿宋" w:eastAsia="仿宋" w:hAnsi="仿宋" w:cs="仿宋"/>
          <w:color w:val="000000"/>
          <w:sz w:val="42"/>
        </w:rPr>
        <w:t>鉴于海德格尔在二十世纪西方思想发展中所起的承先启后的转向性作用，联系到海氏之后西方思想的总体景观，我们认为，理清海氏对于</w:t>
      </w:r>
      <w:r>
        <w:rPr>
          <w:rFonts w:ascii="仿宋" w:eastAsia="仿宋" w:hAnsi="仿宋" w:cs="仿宋"/>
          <w:color w:val="000000"/>
          <w:sz w:val="42"/>
        </w:rPr>
        <w:t>“</w:t>
      </w:r>
      <w:r>
        <w:rPr>
          <w:rFonts w:ascii="仿宋" w:eastAsia="仿宋" w:hAnsi="仿宋" w:cs="仿宋"/>
          <w:color w:val="000000"/>
          <w:sz w:val="42"/>
        </w:rPr>
        <w:t>思</w:t>
      </w:r>
      <w:r>
        <w:rPr>
          <w:rFonts w:ascii="仿宋" w:eastAsia="仿宋" w:hAnsi="仿宋" w:cs="仿宋"/>
          <w:color w:val="000000"/>
          <w:sz w:val="42"/>
        </w:rPr>
        <w:t>”</w:t>
      </w:r>
      <w:r>
        <w:rPr>
          <w:rFonts w:ascii="仿宋" w:eastAsia="仿宋" w:hAnsi="仿宋" w:cs="仿宋"/>
          <w:color w:val="000000"/>
          <w:sz w:val="42"/>
        </w:rPr>
        <w:t>的思，恐怕不但是</w:t>
      </w:r>
      <w:r>
        <w:rPr>
          <w:rFonts w:ascii="仿宋" w:eastAsia="仿宋" w:hAnsi="仿宋" w:cs="仿宋"/>
          <w:color w:val="000000"/>
          <w:sz w:val="42"/>
        </w:rPr>
        <w:t>“</w:t>
      </w:r>
      <w:r>
        <w:rPr>
          <w:rFonts w:ascii="仿宋" w:eastAsia="仿宋" w:hAnsi="仿宋" w:cs="仿宋"/>
          <w:color w:val="000000"/>
          <w:sz w:val="42"/>
        </w:rPr>
        <w:t>海学</w:t>
      </w:r>
      <w:r>
        <w:rPr>
          <w:rFonts w:ascii="仿宋" w:eastAsia="仿宋" w:hAnsi="仿宋" w:cs="仿宋"/>
          <w:color w:val="000000"/>
          <w:sz w:val="42"/>
        </w:rPr>
        <w:t>”</w:t>
      </w:r>
      <w:r>
        <w:rPr>
          <w:rFonts w:ascii="仿宋" w:eastAsia="仿宋" w:hAnsi="仿宋" w:cs="仿宋"/>
          <w:color w:val="000000"/>
          <w:sz w:val="42"/>
        </w:rPr>
        <w:t>研究的一个重要课题，亦是西方当代的后哲学</w:t>
      </w:r>
      <w:r>
        <w:rPr>
          <w:rFonts w:ascii="仿宋" w:eastAsia="仿宋" w:hAnsi="仿宋" w:cs="仿宋"/>
          <w:color w:val="000000"/>
          <w:sz w:val="42"/>
        </w:rPr>
        <w:t>(</w:t>
      </w:r>
      <w:r>
        <w:rPr>
          <w:rFonts w:ascii="仿宋" w:eastAsia="仿宋" w:hAnsi="仿宋" w:cs="仿宋"/>
          <w:color w:val="000000"/>
          <w:sz w:val="42"/>
        </w:rPr>
        <w:t>后形而上学</w:t>
      </w:r>
      <w:r>
        <w:rPr>
          <w:rFonts w:ascii="仿宋" w:eastAsia="仿宋" w:hAnsi="仿宋" w:cs="仿宋"/>
          <w:color w:val="000000"/>
          <w:sz w:val="42"/>
        </w:rPr>
        <w:t>)</w:t>
      </w:r>
      <w:r>
        <w:rPr>
          <w:rFonts w:ascii="仿宋" w:eastAsia="仿宋" w:hAnsi="仿宋" w:cs="仿宋"/>
          <w:color w:val="000000"/>
          <w:sz w:val="42"/>
        </w:rPr>
        <w:t>思想研究中的一个关键问题。</w:t>
      </w:r>
    </w:p>
    <w:p w:rsidR="003B37AB" w:rsidRDefault="00DE34B8">
      <w:pPr>
        <w:wordWrap w:val="0"/>
        <w:spacing w:line="680" w:lineRule="atLeast"/>
        <w:ind w:left="20" w:right="20" w:firstLine="880"/>
        <w:textAlignment w:val="baseline"/>
        <w:rPr>
          <w:sz w:val="42"/>
        </w:rPr>
      </w:pPr>
      <w:r>
        <w:rPr>
          <w:rFonts w:ascii="仿宋" w:eastAsia="仿宋" w:hAnsi="仿宋" w:cs="仿宋"/>
          <w:color w:val="000000"/>
          <w:sz w:val="42"/>
        </w:rPr>
        <w:t>这里我们要问：海德格尔对后哲学</w:t>
      </w:r>
      <w:r>
        <w:rPr>
          <w:rFonts w:ascii="仿宋" w:eastAsia="仿宋" w:hAnsi="仿宋" w:cs="仿宋"/>
          <w:color w:val="000000"/>
          <w:sz w:val="42"/>
        </w:rPr>
        <w:t>(</w:t>
      </w:r>
      <w:r>
        <w:rPr>
          <w:rFonts w:ascii="仿宋" w:eastAsia="仿宋" w:hAnsi="仿宋" w:cs="仿宋"/>
          <w:color w:val="000000"/>
          <w:sz w:val="42"/>
        </w:rPr>
        <w:t>后形而上学</w:t>
      </w:r>
      <w:r>
        <w:rPr>
          <w:rFonts w:ascii="仿宋" w:eastAsia="仿宋" w:hAnsi="仿宋" w:cs="仿宋"/>
          <w:color w:val="000000"/>
          <w:sz w:val="42"/>
        </w:rPr>
        <w:t>)</w:t>
      </w:r>
      <w:r>
        <w:rPr>
          <w:rFonts w:ascii="仿宋" w:eastAsia="仿宋" w:hAnsi="仿宋" w:cs="仿宋"/>
          <w:color w:val="000000"/>
          <w:sz w:val="42"/>
        </w:rPr>
        <w:t>的</w:t>
      </w:r>
      <w:r>
        <w:rPr>
          <w:rFonts w:ascii="仿宋" w:eastAsia="仿宋" w:hAnsi="仿宋" w:cs="仿宋"/>
          <w:color w:val="000000"/>
          <w:sz w:val="42"/>
        </w:rPr>
        <w:t>“</w:t>
      </w:r>
      <w:r>
        <w:rPr>
          <w:rFonts w:ascii="仿宋" w:eastAsia="仿宋" w:hAnsi="仿宋" w:cs="仿宋"/>
          <w:color w:val="000000"/>
          <w:sz w:val="42"/>
        </w:rPr>
        <w:t>思想</w:t>
      </w:r>
      <w:r>
        <w:rPr>
          <w:rFonts w:ascii="仿宋" w:eastAsia="仿宋" w:hAnsi="仿宋" w:cs="仿宋"/>
          <w:color w:val="000000"/>
          <w:sz w:val="42"/>
        </w:rPr>
        <w:t>”</w:t>
      </w:r>
      <w:r>
        <w:rPr>
          <w:rFonts w:ascii="仿宋" w:eastAsia="仿宋" w:hAnsi="仿宋" w:cs="仿宋"/>
          <w:color w:val="000000"/>
          <w:sz w:val="42"/>
        </w:rPr>
        <w:t>或</w:t>
      </w:r>
      <w:r>
        <w:rPr>
          <w:rFonts w:ascii="仿宋" w:eastAsia="仿宋" w:hAnsi="仿宋" w:cs="仿宋"/>
          <w:color w:val="000000"/>
          <w:sz w:val="42"/>
        </w:rPr>
        <w:t>“</w:t>
      </w:r>
      <w:r>
        <w:rPr>
          <w:rFonts w:ascii="仿宋" w:eastAsia="仿宋" w:hAnsi="仿宋" w:cs="仿宋"/>
          <w:color w:val="000000"/>
          <w:sz w:val="42"/>
        </w:rPr>
        <w:t>思</w:t>
      </w:r>
      <w:r>
        <w:rPr>
          <w:rFonts w:ascii="仿宋" w:eastAsia="仿宋" w:hAnsi="仿宋" w:cs="仿宋"/>
          <w:color w:val="000000"/>
          <w:sz w:val="42"/>
        </w:rPr>
        <w:t>”</w:t>
      </w:r>
      <w:r>
        <w:rPr>
          <w:rFonts w:ascii="仿宋" w:eastAsia="仿宋" w:hAnsi="仿宋" w:cs="仿宋"/>
          <w:color w:val="000000"/>
          <w:sz w:val="42"/>
        </w:rPr>
        <w:t>作了何种规定</w:t>
      </w:r>
      <w:r>
        <w:rPr>
          <w:rFonts w:ascii="仿宋" w:eastAsia="仿宋" w:hAnsi="仿宋" w:cs="仿宋"/>
          <w:color w:val="000000"/>
          <w:sz w:val="42"/>
        </w:rPr>
        <w:t>?</w:t>
      </w:r>
    </w:p>
    <w:p w:rsidR="003B37AB" w:rsidRDefault="00DE34B8">
      <w:pPr>
        <w:wordWrap w:val="0"/>
        <w:spacing w:line="680" w:lineRule="atLeast"/>
        <w:ind w:left="20" w:right="20" w:firstLine="880"/>
        <w:textAlignment w:val="baseline"/>
        <w:rPr>
          <w:sz w:val="42"/>
        </w:rPr>
      </w:pPr>
      <w:r>
        <w:rPr>
          <w:rFonts w:ascii="仿宋" w:eastAsia="仿宋" w:hAnsi="仿宋" w:cs="仿宋"/>
          <w:color w:val="000000"/>
          <w:sz w:val="42"/>
        </w:rPr>
        <w:t>据</w:t>
      </w:r>
      <w:r>
        <w:rPr>
          <w:rFonts w:ascii="仿宋" w:eastAsia="仿宋" w:hAnsi="仿宋" w:cs="仿宋"/>
          <w:color w:val="000000"/>
          <w:sz w:val="42"/>
        </w:rPr>
        <w:t>W·</w:t>
      </w:r>
      <w:r>
        <w:rPr>
          <w:rFonts w:ascii="仿宋" w:eastAsia="仿宋" w:hAnsi="仿宋" w:cs="仿宋"/>
          <w:color w:val="000000"/>
          <w:sz w:val="42"/>
        </w:rPr>
        <w:t>比美尔的看法，海德格尔思想中贯穿了</w:t>
      </w:r>
      <w:r>
        <w:rPr>
          <w:rFonts w:ascii="仿宋" w:eastAsia="仿宋" w:hAnsi="仿宋" w:cs="仿宋"/>
          <w:color w:val="000000"/>
          <w:sz w:val="42"/>
        </w:rPr>
        <w:t>“</w:t>
      </w:r>
      <w:r>
        <w:rPr>
          <w:rFonts w:ascii="仿宋" w:eastAsia="仿宋" w:hAnsi="仿宋" w:cs="仿宋"/>
          <w:color w:val="000000"/>
          <w:sz w:val="42"/>
        </w:rPr>
        <w:t>诗</w:t>
      </w:r>
      <w:r>
        <w:rPr>
          <w:rFonts w:ascii="仿宋" w:eastAsia="仿宋" w:hAnsi="仿宋" w:cs="仿宋"/>
          <w:color w:val="000000"/>
          <w:sz w:val="42"/>
        </w:rPr>
        <w:t xml:space="preserve"> </w:t>
      </w:r>
      <w:r>
        <w:rPr>
          <w:rFonts w:ascii="仿宋" w:eastAsia="仿宋" w:hAnsi="仿宋" w:cs="仿宋"/>
          <w:color w:val="000000"/>
          <w:sz w:val="42"/>
        </w:rPr>
        <w:t>思</w:t>
      </w:r>
      <w:r>
        <w:rPr>
          <w:rFonts w:ascii="仿宋" w:eastAsia="仿宋" w:hAnsi="仿宋" w:cs="仿宋"/>
          <w:color w:val="000000"/>
          <w:sz w:val="42"/>
        </w:rPr>
        <w:t xml:space="preserve"> </w:t>
      </w:r>
      <w:r>
        <w:rPr>
          <w:rFonts w:ascii="仿宋" w:eastAsia="仿宋" w:hAnsi="仿宋" w:cs="仿宋"/>
          <w:color w:val="000000"/>
          <w:sz w:val="42"/>
        </w:rPr>
        <w:t>语言</w:t>
      </w:r>
      <w:r>
        <w:rPr>
          <w:rFonts w:ascii="仿宋" w:eastAsia="仿宋" w:hAnsi="仿宋" w:cs="仿宋"/>
          <w:color w:val="000000"/>
          <w:sz w:val="42"/>
        </w:rPr>
        <w:t>”</w:t>
      </w:r>
      <w:r>
        <w:rPr>
          <w:rFonts w:ascii="仿宋" w:eastAsia="仿宋" w:hAnsi="仿宋" w:cs="仿宋"/>
          <w:color w:val="000000"/>
          <w:sz w:val="42"/>
        </w:rPr>
        <w:t>这样一个</w:t>
      </w:r>
      <w:r>
        <w:rPr>
          <w:rFonts w:ascii="仿宋" w:eastAsia="仿宋" w:hAnsi="仿宋" w:cs="仿宋"/>
          <w:color w:val="000000"/>
          <w:sz w:val="42"/>
        </w:rPr>
        <w:t>“</w:t>
      </w:r>
      <w:r>
        <w:rPr>
          <w:rFonts w:ascii="仿宋" w:eastAsia="仿宋" w:hAnsi="仿宋" w:cs="仿宋"/>
          <w:color w:val="000000"/>
          <w:sz w:val="42"/>
        </w:rPr>
        <w:t>问题圈</w:t>
      </w:r>
      <w:r>
        <w:rPr>
          <w:rFonts w:ascii="仿宋" w:eastAsia="仿宋" w:hAnsi="仿宋" w:cs="仿宋"/>
          <w:color w:val="000000"/>
          <w:sz w:val="42"/>
        </w:rPr>
        <w:t>”</w:t>
      </w:r>
      <w:r>
        <w:rPr>
          <w:rFonts w:ascii="仿宋" w:eastAsia="仿宋" w:hAnsi="仿宋" w:cs="仿宋"/>
          <w:color w:val="000000"/>
          <w:sz w:val="42"/>
        </w:rPr>
        <w:t>。</w:t>
      </w:r>
      <w:r>
        <w:rPr>
          <w:rFonts w:ascii="仿宋" w:eastAsia="仿宋" w:hAnsi="仿宋" w:cs="仿宋"/>
          <w:color w:val="000000"/>
          <w:sz w:val="42"/>
        </w:rPr>
        <w:t>①</w:t>
      </w:r>
      <w:r>
        <w:rPr>
          <w:rFonts w:ascii="仿宋" w:eastAsia="仿宋" w:hAnsi="仿宋" w:cs="仿宋"/>
          <w:color w:val="000000"/>
          <w:sz w:val="42"/>
        </w:rPr>
        <w:t>此话有理。不过，按我们的认识，海氏思想道路的诸路段还是各有所重的。在三、四十年代，海氏着重围绕</w:t>
      </w:r>
      <w:r>
        <w:rPr>
          <w:rFonts w:ascii="仿宋" w:eastAsia="仿宋" w:hAnsi="仿宋" w:cs="仿宋"/>
          <w:color w:val="000000"/>
          <w:sz w:val="42"/>
        </w:rPr>
        <w:t>“</w:t>
      </w:r>
      <w:r>
        <w:rPr>
          <w:rFonts w:ascii="仿宋" w:eastAsia="仿宋" w:hAnsi="仿宋" w:cs="仿宋"/>
          <w:color w:val="000000"/>
          <w:sz w:val="42"/>
        </w:rPr>
        <w:t>存在</w:t>
      </w:r>
      <w:r>
        <w:rPr>
          <w:rFonts w:ascii="仿宋" w:eastAsia="仿宋" w:hAnsi="仿宋" w:cs="仿宋"/>
          <w:color w:val="000000"/>
          <w:sz w:val="42"/>
        </w:rPr>
        <w:t>之真理</w:t>
      </w:r>
      <w:r>
        <w:rPr>
          <w:rFonts w:ascii="仿宋" w:eastAsia="仿宋" w:hAnsi="仿宋" w:cs="仿宋"/>
          <w:color w:val="000000"/>
          <w:sz w:val="42"/>
        </w:rPr>
        <w:t>”</w:t>
      </w:r>
      <w:r>
        <w:rPr>
          <w:rFonts w:ascii="仿宋" w:eastAsia="仿宋" w:hAnsi="仿宋" w:cs="仿宋"/>
          <w:color w:val="000000"/>
          <w:sz w:val="42"/>
        </w:rPr>
        <w:t>即希腊思想意义上的</w:t>
      </w:r>
      <w:r>
        <w:rPr>
          <w:rFonts w:ascii="仿宋" w:eastAsia="仿宋" w:hAnsi="仿宋" w:cs="仿宋"/>
          <w:color w:val="000000"/>
          <w:sz w:val="42"/>
        </w:rPr>
        <w:t>“</w:t>
      </w:r>
      <w:r>
        <w:rPr>
          <w:rFonts w:ascii="仿宋" w:eastAsia="仿宋" w:hAnsi="仿宋" w:cs="仿宋"/>
          <w:color w:val="000000"/>
          <w:sz w:val="42"/>
        </w:rPr>
        <w:t>无蔽</w:t>
      </w:r>
      <w:r>
        <w:rPr>
          <w:rFonts w:ascii="仿宋" w:eastAsia="仿宋" w:hAnsi="仿宋" w:cs="仿宋"/>
          <w:color w:val="000000"/>
          <w:sz w:val="42"/>
        </w:rPr>
        <w:t>”(Aletheia)</w:t>
      </w:r>
      <w:r>
        <w:rPr>
          <w:rFonts w:ascii="仿宋" w:eastAsia="仿宋" w:hAnsi="仿宋" w:cs="仿宋"/>
          <w:color w:val="000000"/>
          <w:sz w:val="42"/>
        </w:rPr>
        <w:t>讨论诗和艺术，实即探讨了作为</w:t>
      </w:r>
      <w:r>
        <w:rPr>
          <w:rFonts w:ascii="仿宋" w:eastAsia="仿宋" w:hAnsi="仿宋" w:cs="仿宋"/>
          <w:color w:val="000000"/>
          <w:sz w:val="42"/>
        </w:rPr>
        <w:t xml:space="preserve"> Aletheia</w:t>
      </w:r>
      <w:r>
        <w:rPr>
          <w:rFonts w:ascii="仿宋" w:eastAsia="仿宋" w:hAnsi="仿宋" w:cs="仿宋"/>
          <w:color w:val="000000"/>
          <w:sz w:val="42"/>
        </w:rPr>
        <w:t>的存在之澄明和作为</w:t>
      </w:r>
    </w:p>
    <w:p w:rsidR="003B37AB" w:rsidRDefault="00DE34B8">
      <w:pPr>
        <w:wordWrap w:val="0"/>
        <w:spacing w:line="680" w:lineRule="atLeast"/>
        <w:ind w:left="4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480" w:lineRule="atLeast"/>
        <w:ind w:left="68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比梅尔：《海德格尔》，德文版，第</w:t>
      </w:r>
      <w:r>
        <w:rPr>
          <w:rFonts w:ascii="宋体" w:eastAsia="宋体" w:hAnsi="宋体" w:cs="宋体"/>
          <w:color w:val="000000"/>
          <w:sz w:val="35"/>
        </w:rPr>
        <w:t>129</w:t>
      </w:r>
      <w:r>
        <w:rPr>
          <w:rFonts w:ascii="宋体" w:eastAsia="宋体" w:hAnsi="宋体" w:cs="宋体"/>
          <w:color w:val="000000"/>
          <w:sz w:val="35"/>
        </w:rPr>
        <w:t>页。</w:t>
      </w:r>
    </w:p>
    <w:p w:rsidR="003B37AB" w:rsidRDefault="003B37AB"/>
    <w:p w:rsidR="003B37AB" w:rsidRDefault="003B37AB">
      <w:pPr>
        <w:sectPr w:rsidR="003B37AB">
          <w:headerReference w:type="default" r:id="rId73"/>
          <w:footerReference w:type="default" r:id="rId74"/>
          <w:pgSz w:w="16600" w:h="24400"/>
          <w:pgMar w:top="2080" w:right="2300" w:bottom="2080" w:left="2300" w:header="1780" w:footer="1780" w:gutter="0"/>
          <w:cols w:space="720"/>
        </w:sectPr>
      </w:pPr>
    </w:p>
    <w:p w:rsidR="003B37AB" w:rsidRDefault="00DE34B8">
      <w:pPr>
        <w:wordWrap w:val="0"/>
        <w:spacing w:before="220" w:line="660" w:lineRule="atLeast"/>
        <w:ind w:right="580"/>
        <w:jc w:val="right"/>
        <w:textAlignment w:val="baseline"/>
        <w:rPr>
          <w:sz w:val="40"/>
        </w:rPr>
      </w:pPr>
      <w:r>
        <w:rPr>
          <w:rFonts w:ascii="宋体" w:eastAsia="宋体" w:hAnsi="宋体" w:cs="宋体"/>
          <w:color w:val="000000"/>
          <w:sz w:val="40"/>
        </w:rPr>
        <w:lastRenderedPageBreak/>
        <w:t>编者引论</w:t>
      </w:r>
      <w:r>
        <w:rPr>
          <w:rFonts w:ascii="宋体" w:eastAsia="宋体" w:hAnsi="宋体" w:cs="宋体"/>
          <w:color w:val="000000"/>
          <w:sz w:val="40"/>
        </w:rPr>
        <w:t xml:space="preserve">  21</w:t>
      </w:r>
    </w:p>
    <w:p w:rsidR="003B37AB" w:rsidRDefault="00DE34B8">
      <w:pPr>
        <w:wordWrap w:val="0"/>
        <w:spacing w:before="480" w:line="660" w:lineRule="atLeast"/>
        <w:ind w:left="20" w:right="60"/>
        <w:textAlignment w:val="baseline"/>
        <w:rPr>
          <w:sz w:val="40"/>
        </w:rPr>
      </w:pPr>
      <w:r>
        <w:rPr>
          <w:rFonts w:ascii="仿宋" w:eastAsia="仿宋" w:hAnsi="仿宋" w:cs="仿宋"/>
          <w:color w:val="000000"/>
          <w:sz w:val="40"/>
        </w:rPr>
        <w:t>Aletheia</w:t>
      </w:r>
      <w:r>
        <w:rPr>
          <w:rFonts w:ascii="仿宋" w:eastAsia="仿宋" w:hAnsi="仿宋" w:cs="仿宋"/>
          <w:color w:val="000000"/>
          <w:sz w:val="40"/>
        </w:rPr>
        <w:t>的语言</w:t>
      </w:r>
      <w:r>
        <w:rPr>
          <w:rFonts w:ascii="仿宋" w:eastAsia="仿宋" w:hAnsi="仿宋" w:cs="仿宋"/>
          <w:color w:val="000000"/>
          <w:sz w:val="40"/>
        </w:rPr>
        <w:t>(</w:t>
      </w:r>
      <w:r>
        <w:rPr>
          <w:rFonts w:ascii="仿宋" w:eastAsia="仿宋" w:hAnsi="仿宋" w:cs="仿宋"/>
          <w:color w:val="000000"/>
          <w:sz w:val="40"/>
        </w:rPr>
        <w:t>诗</w:t>
      </w:r>
      <w:r>
        <w:rPr>
          <w:rFonts w:ascii="仿宋" w:eastAsia="仿宋" w:hAnsi="仿宋" w:cs="仿宋"/>
          <w:color w:val="000000"/>
          <w:sz w:val="40"/>
        </w:rPr>
        <w:t>)</w:t>
      </w:r>
      <w:r>
        <w:rPr>
          <w:rFonts w:ascii="仿宋" w:eastAsia="仿宋" w:hAnsi="仿宋" w:cs="仿宋"/>
          <w:color w:val="000000"/>
          <w:sz w:val="40"/>
        </w:rPr>
        <w:t>；在五十年代，海氏着重探讨了</w:t>
      </w:r>
      <w:r>
        <w:rPr>
          <w:rFonts w:ascii="仿宋" w:eastAsia="仿宋" w:hAnsi="仿宋" w:cs="仿宋"/>
          <w:color w:val="000000"/>
          <w:sz w:val="40"/>
        </w:rPr>
        <w:t>“</w:t>
      </w:r>
      <w:r>
        <w:rPr>
          <w:rFonts w:ascii="仿宋" w:eastAsia="仿宋" w:hAnsi="仿宋" w:cs="仿宋"/>
          <w:color w:val="000000"/>
          <w:sz w:val="40"/>
        </w:rPr>
        <w:t>逻各斯</w:t>
      </w:r>
      <w:r>
        <w:rPr>
          <w:rFonts w:ascii="仿宋" w:eastAsia="仿宋" w:hAnsi="仿宋" w:cs="仿宋"/>
          <w:color w:val="000000"/>
          <w:sz w:val="40"/>
        </w:rPr>
        <w:t>”(Logos)</w:t>
      </w:r>
      <w:r>
        <w:rPr>
          <w:rFonts w:ascii="仿宋" w:eastAsia="仿宋" w:hAnsi="仿宋" w:cs="仿宋"/>
          <w:color w:val="000000"/>
          <w:sz w:val="40"/>
        </w:rPr>
        <w:t>和</w:t>
      </w:r>
      <w:r>
        <w:rPr>
          <w:rFonts w:ascii="仿宋" w:eastAsia="仿宋" w:hAnsi="仿宋" w:cs="仿宋"/>
          <w:color w:val="000000"/>
          <w:sz w:val="40"/>
        </w:rPr>
        <w:t>“</w:t>
      </w:r>
      <w:r>
        <w:rPr>
          <w:rFonts w:ascii="仿宋" w:eastAsia="仿宋" w:hAnsi="仿宋" w:cs="仿宋"/>
          <w:color w:val="000000"/>
          <w:sz w:val="40"/>
        </w:rPr>
        <w:t>思</w:t>
      </w:r>
      <w:r>
        <w:rPr>
          <w:rFonts w:ascii="仿宋" w:eastAsia="仿宋" w:hAnsi="仿宋" w:cs="仿宋"/>
          <w:color w:val="000000"/>
          <w:sz w:val="40"/>
        </w:rPr>
        <w:t>”</w:t>
      </w:r>
      <w:r>
        <w:rPr>
          <w:rFonts w:ascii="仿宋" w:eastAsia="仿宋" w:hAnsi="仿宋" w:cs="仿宋"/>
          <w:color w:val="000000"/>
          <w:sz w:val="40"/>
        </w:rPr>
        <w:t>的问题，亦即讨论作为</w:t>
      </w:r>
      <w:r>
        <w:rPr>
          <w:rFonts w:ascii="仿宋" w:eastAsia="仿宋" w:hAnsi="仿宋" w:cs="仿宋"/>
          <w:color w:val="000000"/>
          <w:sz w:val="40"/>
        </w:rPr>
        <w:t xml:space="preserve"> Logos </w:t>
      </w:r>
      <w:r>
        <w:rPr>
          <w:rFonts w:ascii="仿宋" w:eastAsia="仿宋" w:hAnsi="仿宋" w:cs="仿宋"/>
          <w:color w:val="000000"/>
          <w:sz w:val="40"/>
        </w:rPr>
        <w:t>的存在之</w:t>
      </w:r>
      <w:r>
        <w:rPr>
          <w:rFonts w:ascii="仿宋" w:eastAsia="仿宋" w:hAnsi="仿宋" w:cs="仿宋"/>
          <w:color w:val="000000"/>
          <w:sz w:val="40"/>
        </w:rPr>
        <w:t>“</w:t>
      </w:r>
      <w:r>
        <w:rPr>
          <w:rFonts w:ascii="仿宋" w:eastAsia="仿宋" w:hAnsi="仿宋" w:cs="仿宋"/>
          <w:color w:val="000000"/>
          <w:sz w:val="40"/>
        </w:rPr>
        <w:t>聚集</w:t>
      </w:r>
      <w:r>
        <w:rPr>
          <w:rFonts w:ascii="仿宋" w:eastAsia="仿宋" w:hAnsi="仿宋" w:cs="仿宋"/>
          <w:color w:val="000000"/>
          <w:sz w:val="40"/>
        </w:rPr>
        <w:t>”</w:t>
      </w:r>
      <w:r>
        <w:rPr>
          <w:rFonts w:ascii="仿宋" w:eastAsia="仿宋" w:hAnsi="仿宋" w:cs="仿宋"/>
          <w:color w:val="000000"/>
          <w:sz w:val="40"/>
        </w:rPr>
        <w:t>和作为</w:t>
      </w:r>
      <w:r>
        <w:rPr>
          <w:rFonts w:ascii="仿宋" w:eastAsia="仿宋" w:hAnsi="仿宋" w:cs="仿宋"/>
          <w:color w:val="000000"/>
          <w:sz w:val="40"/>
        </w:rPr>
        <w:t xml:space="preserve"> Logos </w:t>
      </w:r>
      <w:r>
        <w:rPr>
          <w:rFonts w:ascii="仿宋" w:eastAsia="仿宋" w:hAnsi="仿宋" w:cs="仿宋"/>
          <w:color w:val="000000"/>
          <w:sz w:val="40"/>
        </w:rPr>
        <w:t>的语言</w:t>
      </w:r>
      <w:r>
        <w:rPr>
          <w:rFonts w:ascii="仿宋" w:eastAsia="仿宋" w:hAnsi="仿宋" w:cs="仿宋"/>
          <w:color w:val="000000"/>
          <w:sz w:val="40"/>
        </w:rPr>
        <w:t>(“</w:t>
      </w:r>
      <w:r>
        <w:rPr>
          <w:rFonts w:ascii="仿宋" w:eastAsia="仿宋" w:hAnsi="仿宋" w:cs="仿宋"/>
          <w:color w:val="000000"/>
          <w:sz w:val="40"/>
        </w:rPr>
        <w:t>思</w:t>
      </w:r>
      <w:r>
        <w:rPr>
          <w:rFonts w:ascii="仿宋" w:eastAsia="仿宋" w:hAnsi="仿宋" w:cs="仿宋"/>
          <w:color w:val="000000"/>
          <w:sz w:val="40"/>
        </w:rPr>
        <w:t>”)</w:t>
      </w:r>
      <w:r>
        <w:rPr>
          <w:rFonts w:ascii="仿宋" w:eastAsia="仿宋" w:hAnsi="仿宋" w:cs="仿宋"/>
          <w:color w:val="000000"/>
          <w:sz w:val="40"/>
        </w:rPr>
        <w:t>，同时展开对</w:t>
      </w:r>
      <w:r>
        <w:rPr>
          <w:rFonts w:ascii="仿宋" w:eastAsia="仿宋" w:hAnsi="仿宋" w:cs="仿宋"/>
          <w:color w:val="000000"/>
          <w:sz w:val="40"/>
        </w:rPr>
        <w:t>“</w:t>
      </w:r>
      <w:r>
        <w:rPr>
          <w:rFonts w:ascii="仿宋" w:eastAsia="仿宋" w:hAnsi="仿宋" w:cs="仿宋"/>
          <w:color w:val="000000"/>
          <w:sz w:val="40"/>
        </w:rPr>
        <w:t>大道之说</w:t>
      </w:r>
      <w:r>
        <w:rPr>
          <w:rFonts w:ascii="仿宋" w:eastAsia="仿宋" w:hAnsi="仿宋" w:cs="仿宋"/>
          <w:color w:val="000000"/>
          <w:sz w:val="40"/>
        </w:rPr>
        <w:t>”</w:t>
      </w:r>
      <w:r>
        <w:rPr>
          <w:rFonts w:ascii="仿宋" w:eastAsia="仿宋" w:hAnsi="仿宋" w:cs="仿宋"/>
          <w:color w:val="000000"/>
          <w:sz w:val="40"/>
        </w:rPr>
        <w:t>即作为</w:t>
      </w:r>
      <w:r>
        <w:rPr>
          <w:rFonts w:ascii="仿宋" w:eastAsia="仿宋" w:hAnsi="仿宋" w:cs="仿宋"/>
          <w:color w:val="000000"/>
          <w:sz w:val="40"/>
        </w:rPr>
        <w:t>“</w:t>
      </w:r>
      <w:r>
        <w:rPr>
          <w:rFonts w:ascii="仿宋" w:eastAsia="仿宋" w:hAnsi="仿宋" w:cs="仿宋"/>
          <w:color w:val="000000"/>
          <w:sz w:val="40"/>
        </w:rPr>
        <w:t>道</w:t>
      </w:r>
      <w:r>
        <w:rPr>
          <w:rFonts w:ascii="仿宋" w:eastAsia="仿宋" w:hAnsi="仿宋" w:cs="仿宋"/>
          <w:color w:val="000000"/>
          <w:sz w:val="40"/>
        </w:rPr>
        <w:t>说</w:t>
      </w:r>
      <w:r>
        <w:rPr>
          <w:rFonts w:ascii="仿宋" w:eastAsia="仿宋" w:hAnsi="仿宋" w:cs="仿宋"/>
          <w:color w:val="000000"/>
          <w:sz w:val="40"/>
        </w:rPr>
        <w:t>”</w:t>
      </w:r>
      <w:r>
        <w:rPr>
          <w:rFonts w:ascii="仿宋" w:eastAsia="仿宋" w:hAnsi="仿宋" w:cs="仿宋"/>
          <w:color w:val="000000"/>
          <w:sz w:val="40"/>
        </w:rPr>
        <w:t>的语言</w:t>
      </w:r>
      <w:r>
        <w:rPr>
          <w:rFonts w:ascii="仿宋" w:eastAsia="仿宋" w:hAnsi="仿宋" w:cs="仿宋"/>
          <w:color w:val="000000"/>
          <w:sz w:val="40"/>
        </w:rPr>
        <w:t>(“</w:t>
      </w:r>
      <w:r>
        <w:rPr>
          <w:rFonts w:ascii="仿宋" w:eastAsia="仿宋" w:hAnsi="仿宋" w:cs="仿宋"/>
          <w:color w:val="000000"/>
          <w:sz w:val="40"/>
        </w:rPr>
        <w:t>诗</w:t>
      </w:r>
      <w:r>
        <w:rPr>
          <w:rFonts w:ascii="仿宋" w:eastAsia="仿宋" w:hAnsi="仿宋" w:cs="仿宋"/>
          <w:color w:val="000000"/>
          <w:sz w:val="40"/>
        </w:rPr>
        <w:t>-</w:t>
      </w:r>
      <w:r>
        <w:rPr>
          <w:rFonts w:ascii="仿宋" w:eastAsia="仿宋" w:hAnsi="仿宋" w:cs="仿宋"/>
          <w:color w:val="000000"/>
          <w:sz w:val="40"/>
        </w:rPr>
        <w:t>思</w:t>
      </w:r>
      <w:r>
        <w:rPr>
          <w:rFonts w:ascii="仿宋" w:eastAsia="仿宋" w:hAnsi="仿宋" w:cs="仿宋"/>
          <w:color w:val="000000"/>
          <w:sz w:val="40"/>
        </w:rPr>
        <w:t>”</w:t>
      </w:r>
      <w:r>
        <w:rPr>
          <w:rFonts w:ascii="仿宋" w:eastAsia="仿宋" w:hAnsi="仿宋" w:cs="仿宋"/>
          <w:color w:val="000000"/>
          <w:sz w:val="40"/>
        </w:rPr>
        <w:t>合一</w:t>
      </w:r>
      <w:r>
        <w:rPr>
          <w:rFonts w:ascii="仿宋" w:eastAsia="仿宋" w:hAnsi="仿宋" w:cs="仿宋"/>
          <w:color w:val="000000"/>
          <w:sz w:val="40"/>
        </w:rPr>
        <w:t>)</w:t>
      </w:r>
      <w:r>
        <w:rPr>
          <w:rFonts w:ascii="仿宋" w:eastAsia="仿宋" w:hAnsi="仿宋" w:cs="仿宋"/>
          <w:color w:val="000000"/>
          <w:sz w:val="40"/>
        </w:rPr>
        <w:t>的论述。因此，比美尔所谓</w:t>
      </w:r>
      <w:r>
        <w:rPr>
          <w:rFonts w:ascii="仿宋" w:eastAsia="仿宋" w:hAnsi="仿宋" w:cs="仿宋"/>
          <w:color w:val="000000"/>
          <w:sz w:val="40"/>
        </w:rPr>
        <w:t>“</w:t>
      </w:r>
      <w:r>
        <w:rPr>
          <w:rFonts w:ascii="仿宋" w:eastAsia="仿宋" w:hAnsi="仿宋" w:cs="仿宋"/>
          <w:color w:val="000000"/>
          <w:sz w:val="40"/>
        </w:rPr>
        <w:t>问题圈</w:t>
      </w:r>
      <w:r>
        <w:rPr>
          <w:rFonts w:ascii="仿宋" w:eastAsia="仿宋" w:hAnsi="仿宋" w:cs="仿宋"/>
          <w:color w:val="000000"/>
          <w:sz w:val="40"/>
        </w:rPr>
        <w:t>”</w:t>
      </w:r>
      <w:r>
        <w:rPr>
          <w:rFonts w:ascii="仿宋" w:eastAsia="仿宋" w:hAnsi="仿宋" w:cs="仿宋"/>
          <w:color w:val="000000"/>
          <w:sz w:val="40"/>
        </w:rPr>
        <w:t>实为</w:t>
      </w:r>
      <w:r>
        <w:rPr>
          <w:rFonts w:ascii="仿宋" w:eastAsia="仿宋" w:hAnsi="仿宋" w:cs="仿宋"/>
          <w:color w:val="000000"/>
          <w:sz w:val="40"/>
        </w:rPr>
        <w:t>“</w:t>
      </w:r>
      <w:r>
        <w:rPr>
          <w:rFonts w:ascii="仿宋" w:eastAsia="仿宋" w:hAnsi="仿宋" w:cs="仿宋"/>
          <w:color w:val="000000"/>
          <w:sz w:val="40"/>
        </w:rPr>
        <w:t>思之道路</w:t>
      </w:r>
      <w:r>
        <w:rPr>
          <w:rFonts w:ascii="仿宋" w:eastAsia="仿宋" w:hAnsi="仿宋" w:cs="仿宋"/>
          <w:color w:val="000000"/>
          <w:sz w:val="40"/>
        </w:rPr>
        <w:t>”</w:t>
      </w:r>
      <w:r>
        <w:rPr>
          <w:rFonts w:ascii="仿宋" w:eastAsia="仿宋" w:hAnsi="仿宋" w:cs="仿宋"/>
          <w:color w:val="000000"/>
          <w:sz w:val="40"/>
        </w:rPr>
        <w:t>。而海氏对</w:t>
      </w:r>
      <w:r>
        <w:rPr>
          <w:rFonts w:ascii="仿宋" w:eastAsia="仿宋" w:hAnsi="仿宋" w:cs="仿宋"/>
          <w:color w:val="000000"/>
          <w:sz w:val="40"/>
        </w:rPr>
        <w:t>“</w:t>
      </w:r>
      <w:r>
        <w:rPr>
          <w:rFonts w:ascii="仿宋" w:eastAsia="仿宋" w:hAnsi="仿宋" w:cs="仿宋"/>
          <w:color w:val="000000"/>
          <w:sz w:val="40"/>
        </w:rPr>
        <w:t>思想</w:t>
      </w:r>
      <w:r>
        <w:rPr>
          <w:rFonts w:ascii="仿宋" w:eastAsia="仿宋" w:hAnsi="仿宋" w:cs="仿宋"/>
          <w:color w:val="000000"/>
          <w:sz w:val="40"/>
        </w:rPr>
        <w:t>”</w:t>
      </w:r>
      <w:r>
        <w:rPr>
          <w:rFonts w:ascii="仿宋" w:eastAsia="仿宋" w:hAnsi="仿宋" w:cs="仿宋"/>
          <w:color w:val="000000"/>
          <w:sz w:val="40"/>
        </w:rPr>
        <w:t>的最根本的规定正是在</w:t>
      </w:r>
      <w:r>
        <w:rPr>
          <w:rFonts w:ascii="仿宋" w:eastAsia="仿宋" w:hAnsi="仿宋" w:cs="仿宋"/>
          <w:color w:val="000000"/>
          <w:sz w:val="40"/>
        </w:rPr>
        <w:t>“</w:t>
      </w:r>
      <w:r>
        <w:rPr>
          <w:rFonts w:ascii="仿宋" w:eastAsia="仿宋" w:hAnsi="仿宋" w:cs="仿宋"/>
          <w:color w:val="000000"/>
          <w:sz w:val="40"/>
        </w:rPr>
        <w:t>诗思</w:t>
      </w:r>
      <w:r>
        <w:rPr>
          <w:rFonts w:ascii="仿宋" w:eastAsia="仿宋" w:hAnsi="仿宋" w:cs="仿宋"/>
          <w:color w:val="000000"/>
          <w:sz w:val="40"/>
        </w:rPr>
        <w:t xml:space="preserve"> </w:t>
      </w:r>
      <w:r>
        <w:rPr>
          <w:rFonts w:ascii="仿宋" w:eastAsia="仿宋" w:hAnsi="仿宋" w:cs="仿宋"/>
          <w:color w:val="000000"/>
          <w:sz w:val="40"/>
        </w:rPr>
        <w:t>语言</w:t>
      </w:r>
      <w:r>
        <w:rPr>
          <w:rFonts w:ascii="仿宋" w:eastAsia="仿宋" w:hAnsi="仿宋" w:cs="仿宋"/>
          <w:color w:val="000000"/>
          <w:sz w:val="40"/>
        </w:rPr>
        <w:t>”</w:t>
      </w:r>
      <w:r>
        <w:rPr>
          <w:rFonts w:ascii="仿宋" w:eastAsia="仿宋" w:hAnsi="仿宋" w:cs="仿宋"/>
          <w:color w:val="000000"/>
          <w:sz w:val="40"/>
        </w:rPr>
        <w:t>的框架中进行的。</w:t>
      </w:r>
    </w:p>
    <w:p w:rsidR="003B37AB" w:rsidRDefault="00DE34B8">
      <w:pPr>
        <w:wordWrap w:val="0"/>
        <w:spacing w:line="660" w:lineRule="atLeast"/>
        <w:ind w:left="20" w:right="80" w:firstLine="880"/>
        <w:textAlignment w:val="baseline"/>
        <w:rPr>
          <w:sz w:val="40"/>
        </w:rPr>
      </w:pPr>
      <w:r>
        <w:rPr>
          <w:rFonts w:ascii="仿宋" w:eastAsia="仿宋" w:hAnsi="仿宋" w:cs="仿宋"/>
          <w:color w:val="000000"/>
          <w:sz w:val="40"/>
        </w:rPr>
        <w:t>众所周知，海德格尔的</w:t>
      </w:r>
      <w:r>
        <w:rPr>
          <w:rFonts w:ascii="仿宋" w:eastAsia="仿宋" w:hAnsi="仿宋" w:cs="仿宋"/>
          <w:color w:val="000000"/>
          <w:sz w:val="40"/>
        </w:rPr>
        <w:t>“</w:t>
      </w:r>
      <w:r>
        <w:rPr>
          <w:rFonts w:ascii="仿宋" w:eastAsia="仿宋" w:hAnsi="仿宋" w:cs="仿宋"/>
          <w:color w:val="000000"/>
          <w:sz w:val="40"/>
        </w:rPr>
        <w:t>诗</w:t>
      </w:r>
      <w:r>
        <w:rPr>
          <w:rFonts w:ascii="仿宋" w:eastAsia="仿宋" w:hAnsi="仿宋" w:cs="仿宋"/>
          <w:color w:val="000000"/>
          <w:sz w:val="40"/>
        </w:rPr>
        <w:t>”</w:t>
      </w:r>
      <w:r>
        <w:rPr>
          <w:rFonts w:ascii="仿宋" w:eastAsia="仿宋" w:hAnsi="仿宋" w:cs="仿宋"/>
          <w:color w:val="000000"/>
          <w:sz w:val="40"/>
        </w:rPr>
        <w:t>论主要通过对诗人荷尔德林的诗作的阐释而展开。诗的本质已由荷尔德林道出：诗乃</w:t>
      </w:r>
      <w:r>
        <w:rPr>
          <w:rFonts w:ascii="仿宋" w:eastAsia="仿宋" w:hAnsi="仿宋" w:cs="仿宋"/>
          <w:color w:val="000000"/>
          <w:sz w:val="40"/>
        </w:rPr>
        <w:t>“</w:t>
      </w:r>
      <w:r>
        <w:rPr>
          <w:rFonts w:ascii="仿宋" w:eastAsia="仿宋" w:hAnsi="仿宋" w:cs="仿宋"/>
          <w:color w:val="000000"/>
          <w:sz w:val="40"/>
        </w:rPr>
        <w:t>存在之创建</w:t>
      </w:r>
      <w:r>
        <w:rPr>
          <w:rFonts w:ascii="仿宋" w:eastAsia="仿宋" w:hAnsi="仿宋" w:cs="仿宋"/>
          <w:color w:val="000000"/>
          <w:sz w:val="40"/>
        </w:rPr>
        <w:t>”</w:t>
      </w:r>
      <w:r>
        <w:rPr>
          <w:rFonts w:ascii="仿宋" w:eastAsia="仿宋" w:hAnsi="仿宋" w:cs="仿宋"/>
          <w:color w:val="000000"/>
          <w:sz w:val="40"/>
        </w:rPr>
        <w:t>。</w:t>
      </w:r>
      <w:r>
        <w:rPr>
          <w:rFonts w:ascii="仿宋" w:eastAsia="仿宋" w:hAnsi="仿宋" w:cs="仿宋"/>
          <w:color w:val="000000"/>
          <w:sz w:val="40"/>
        </w:rPr>
        <w:t>“</w:t>
      </w:r>
      <w:r>
        <w:rPr>
          <w:rFonts w:ascii="仿宋" w:eastAsia="仿宋" w:hAnsi="仿宋" w:cs="仿宋"/>
          <w:color w:val="000000"/>
          <w:sz w:val="40"/>
        </w:rPr>
        <w:t>创建</w:t>
      </w:r>
      <w:r>
        <w:rPr>
          <w:rFonts w:ascii="仿宋" w:eastAsia="仿宋" w:hAnsi="仿宋" w:cs="仿宋"/>
          <w:color w:val="000000"/>
          <w:sz w:val="40"/>
        </w:rPr>
        <w:t>”(Stiften)</w:t>
      </w:r>
      <w:r>
        <w:rPr>
          <w:rFonts w:ascii="仿宋" w:eastAsia="仿宋" w:hAnsi="仿宋" w:cs="仿宋"/>
          <w:color w:val="000000"/>
          <w:sz w:val="40"/>
        </w:rPr>
        <w:t>即</w:t>
      </w:r>
      <w:r>
        <w:rPr>
          <w:rFonts w:ascii="仿宋" w:eastAsia="仿宋" w:hAnsi="仿宋" w:cs="仿宋"/>
          <w:color w:val="000000"/>
          <w:sz w:val="40"/>
        </w:rPr>
        <w:t>“</w:t>
      </w:r>
      <w:r>
        <w:rPr>
          <w:rFonts w:ascii="仿宋" w:eastAsia="仿宋" w:hAnsi="仿宋" w:cs="仿宋"/>
          <w:color w:val="000000"/>
          <w:sz w:val="40"/>
        </w:rPr>
        <w:t>命名</w:t>
      </w:r>
      <w:r>
        <w:rPr>
          <w:rFonts w:ascii="仿宋" w:eastAsia="仿宋" w:hAnsi="仿宋" w:cs="仿宋"/>
          <w:color w:val="000000"/>
          <w:sz w:val="40"/>
        </w:rPr>
        <w:t>”(Nennen)</w:t>
      </w:r>
      <w:r>
        <w:rPr>
          <w:rFonts w:ascii="仿宋" w:eastAsia="仿宋" w:hAnsi="仿宋" w:cs="仿宋"/>
          <w:color w:val="000000"/>
          <w:sz w:val="40"/>
        </w:rPr>
        <w:t>。而</w:t>
      </w:r>
      <w:r>
        <w:rPr>
          <w:rFonts w:ascii="仿宋" w:eastAsia="仿宋" w:hAnsi="仿宋" w:cs="仿宋"/>
          <w:color w:val="000000"/>
          <w:sz w:val="40"/>
        </w:rPr>
        <w:t>“</w:t>
      </w:r>
      <w:r>
        <w:rPr>
          <w:rFonts w:ascii="仿宋" w:eastAsia="仿宋" w:hAnsi="仿宋" w:cs="仿宋"/>
          <w:color w:val="000000"/>
          <w:sz w:val="40"/>
        </w:rPr>
        <w:t>命名</w:t>
      </w:r>
      <w:r>
        <w:rPr>
          <w:rFonts w:ascii="仿宋" w:eastAsia="仿宋" w:hAnsi="仿宋" w:cs="仿宋"/>
          <w:color w:val="000000"/>
          <w:sz w:val="40"/>
        </w:rPr>
        <w:t>”</w:t>
      </w:r>
      <w:r>
        <w:rPr>
          <w:rFonts w:ascii="仿宋" w:eastAsia="仿宋" w:hAnsi="仿宋" w:cs="仿宋"/>
          <w:color w:val="000000"/>
          <w:sz w:val="40"/>
        </w:rPr>
        <w:t>即</w:t>
      </w:r>
      <w:r>
        <w:rPr>
          <w:rFonts w:ascii="仿宋" w:eastAsia="仿宋" w:hAnsi="仿宋" w:cs="仿宋"/>
          <w:color w:val="000000"/>
          <w:sz w:val="40"/>
        </w:rPr>
        <w:t>“</w:t>
      </w:r>
      <w:r>
        <w:rPr>
          <w:rFonts w:ascii="仿宋" w:eastAsia="仿宋" w:hAnsi="仿宋" w:cs="仿宋"/>
          <w:color w:val="000000"/>
          <w:sz w:val="40"/>
        </w:rPr>
        <w:t>令</w:t>
      </w:r>
      <w:r>
        <w:rPr>
          <w:rFonts w:ascii="仿宋" w:eastAsia="仿宋" w:hAnsi="仿宋" w:cs="仿宋"/>
          <w:color w:val="000000"/>
          <w:sz w:val="40"/>
        </w:rPr>
        <w:t>”(Heissen)</w:t>
      </w:r>
      <w:r>
        <w:rPr>
          <w:rFonts w:ascii="仿宋" w:eastAsia="仿宋" w:hAnsi="仿宋" w:cs="仿宋"/>
          <w:color w:val="000000"/>
          <w:sz w:val="40"/>
        </w:rPr>
        <w:t>。诗的</w:t>
      </w:r>
      <w:r>
        <w:rPr>
          <w:rFonts w:ascii="仿宋" w:eastAsia="仿宋" w:hAnsi="仿宋" w:cs="仿宋"/>
          <w:color w:val="000000"/>
          <w:sz w:val="40"/>
        </w:rPr>
        <w:t>“</w:t>
      </w:r>
      <w:r>
        <w:rPr>
          <w:rFonts w:ascii="仿宋" w:eastAsia="仿宋" w:hAnsi="仿宋" w:cs="仿宋"/>
          <w:color w:val="000000"/>
          <w:sz w:val="40"/>
        </w:rPr>
        <w:t>命名</w:t>
      </w:r>
      <w:r>
        <w:rPr>
          <w:rFonts w:ascii="仿宋" w:eastAsia="仿宋" w:hAnsi="仿宋" w:cs="仿宋"/>
          <w:color w:val="000000"/>
          <w:sz w:val="40"/>
        </w:rPr>
        <w:t>”“</w:t>
      </w:r>
      <w:r>
        <w:rPr>
          <w:rFonts w:ascii="仿宋" w:eastAsia="仿宋" w:hAnsi="仿宋" w:cs="仿宋"/>
          <w:color w:val="000000"/>
          <w:sz w:val="40"/>
        </w:rPr>
        <w:t>令</w:t>
      </w:r>
      <w:r>
        <w:rPr>
          <w:rFonts w:ascii="仿宋" w:eastAsia="仿宋" w:hAnsi="仿宋" w:cs="仿宋"/>
          <w:color w:val="000000"/>
          <w:sz w:val="40"/>
        </w:rPr>
        <w:t>”</w:t>
      </w:r>
      <w:r>
        <w:rPr>
          <w:rFonts w:ascii="仿宋" w:eastAsia="仿宋" w:hAnsi="仿宋" w:cs="仿宋"/>
          <w:color w:val="000000"/>
          <w:sz w:val="40"/>
        </w:rPr>
        <w:t>存在者存在。通过</w:t>
      </w:r>
      <w:r>
        <w:rPr>
          <w:rFonts w:ascii="仿宋" w:eastAsia="仿宋" w:hAnsi="仿宋" w:cs="仿宋"/>
          <w:color w:val="000000"/>
          <w:sz w:val="40"/>
        </w:rPr>
        <w:t>“</w:t>
      </w:r>
      <w:r>
        <w:rPr>
          <w:rFonts w:ascii="仿宋" w:eastAsia="仿宋" w:hAnsi="仿宋" w:cs="仿宋"/>
          <w:color w:val="000000"/>
          <w:sz w:val="40"/>
        </w:rPr>
        <w:t>命名</w:t>
      </w:r>
      <w:r>
        <w:rPr>
          <w:rFonts w:ascii="仿宋" w:eastAsia="仿宋" w:hAnsi="仿宋" w:cs="仿宋"/>
          <w:color w:val="000000"/>
          <w:sz w:val="40"/>
        </w:rPr>
        <w:t>”</w:t>
      </w:r>
      <w:r>
        <w:rPr>
          <w:rFonts w:ascii="仿宋" w:eastAsia="仿宋" w:hAnsi="仿宋" w:cs="仿宋"/>
          <w:color w:val="000000"/>
          <w:sz w:val="40"/>
        </w:rPr>
        <w:t>，诗人创建</w:t>
      </w:r>
      <w:r>
        <w:rPr>
          <w:rFonts w:ascii="仿宋" w:eastAsia="仿宋" w:hAnsi="仿宋" w:cs="仿宋"/>
          <w:color w:val="000000"/>
          <w:sz w:val="40"/>
        </w:rPr>
        <w:t>“</w:t>
      </w:r>
      <w:r>
        <w:rPr>
          <w:rFonts w:ascii="仿宋" w:eastAsia="仿宋" w:hAnsi="仿宋" w:cs="仿宋"/>
          <w:color w:val="000000"/>
          <w:sz w:val="40"/>
        </w:rPr>
        <w:t>持存</w:t>
      </w:r>
      <w:r>
        <w:rPr>
          <w:rFonts w:ascii="仿宋" w:eastAsia="仿宋" w:hAnsi="仿宋" w:cs="仿宋"/>
          <w:color w:val="000000"/>
          <w:sz w:val="40"/>
        </w:rPr>
        <w:t>”</w:t>
      </w:r>
      <w:r>
        <w:rPr>
          <w:rFonts w:ascii="仿宋" w:eastAsia="仿宋" w:hAnsi="仿宋" w:cs="仿宋"/>
          <w:color w:val="000000"/>
          <w:sz w:val="40"/>
        </w:rPr>
        <w:t>，道说</w:t>
      </w:r>
      <w:r>
        <w:rPr>
          <w:rFonts w:ascii="仿宋" w:eastAsia="仿宋" w:hAnsi="仿宋" w:cs="仿宋"/>
          <w:color w:val="000000"/>
          <w:sz w:val="40"/>
        </w:rPr>
        <w:t>“</w:t>
      </w:r>
      <w:r>
        <w:rPr>
          <w:rFonts w:ascii="仿宋" w:eastAsia="仿宋" w:hAnsi="仿宋" w:cs="仿宋"/>
          <w:color w:val="000000"/>
          <w:sz w:val="40"/>
        </w:rPr>
        <w:t>神圣</w:t>
      </w:r>
      <w:r>
        <w:rPr>
          <w:rFonts w:ascii="仿宋" w:eastAsia="仿宋" w:hAnsi="仿宋" w:cs="仿宋"/>
          <w:color w:val="000000"/>
          <w:sz w:val="40"/>
        </w:rPr>
        <w:t>”</w:t>
      </w:r>
      <w:r>
        <w:rPr>
          <w:rFonts w:ascii="仿宋" w:eastAsia="仿宋" w:hAnsi="仿宋" w:cs="仿宋"/>
          <w:color w:val="000000"/>
          <w:sz w:val="40"/>
        </w:rPr>
        <w:t>。这是诗的</w:t>
      </w:r>
      <w:r>
        <w:rPr>
          <w:rFonts w:ascii="仿宋" w:eastAsia="仿宋" w:hAnsi="仿宋" w:cs="仿宋"/>
          <w:color w:val="000000"/>
          <w:sz w:val="40"/>
        </w:rPr>
        <w:t>“</w:t>
      </w:r>
      <w:r>
        <w:rPr>
          <w:rFonts w:ascii="仿宋" w:eastAsia="仿宋" w:hAnsi="仿宋" w:cs="仿宋"/>
          <w:color w:val="000000"/>
          <w:sz w:val="40"/>
        </w:rPr>
        <w:t>解蔽性</w:t>
      </w:r>
      <w:r>
        <w:rPr>
          <w:rFonts w:ascii="仿宋" w:eastAsia="仿宋" w:hAnsi="仿宋" w:cs="仿宋"/>
          <w:color w:val="000000"/>
          <w:sz w:val="40"/>
        </w:rPr>
        <w:t>”</w:t>
      </w:r>
      <w:r>
        <w:rPr>
          <w:rFonts w:ascii="仿宋" w:eastAsia="仿宋" w:hAnsi="仿宋" w:cs="仿宋"/>
          <w:color w:val="000000"/>
          <w:sz w:val="40"/>
        </w:rPr>
        <w:t>。</w:t>
      </w:r>
      <w:r>
        <w:rPr>
          <w:rFonts w:ascii="仿宋" w:eastAsia="仿宋" w:hAnsi="仿宋" w:cs="仿宋"/>
          <w:color w:val="000000"/>
          <w:sz w:val="40"/>
        </w:rPr>
        <w:t>“</w:t>
      </w:r>
      <w:r>
        <w:rPr>
          <w:rFonts w:ascii="仿宋" w:eastAsia="仿宋" w:hAnsi="仿宋" w:cs="仿宋"/>
          <w:color w:val="000000"/>
          <w:sz w:val="40"/>
        </w:rPr>
        <w:t>命名</w:t>
      </w:r>
      <w:r>
        <w:rPr>
          <w:rFonts w:ascii="仿宋" w:eastAsia="仿宋" w:hAnsi="仿宋" w:cs="仿宋"/>
          <w:color w:val="000000"/>
          <w:sz w:val="40"/>
        </w:rPr>
        <w:t>”</w:t>
      </w:r>
      <w:r>
        <w:rPr>
          <w:rFonts w:ascii="仿宋" w:eastAsia="仿宋" w:hAnsi="仿宋" w:cs="仿宋"/>
          <w:color w:val="000000"/>
          <w:sz w:val="40"/>
        </w:rPr>
        <w:t>就是</w:t>
      </w:r>
      <w:r>
        <w:rPr>
          <w:rFonts w:ascii="仿宋" w:eastAsia="仿宋" w:hAnsi="仿宋" w:cs="仿宋"/>
          <w:color w:val="000000"/>
          <w:sz w:val="40"/>
        </w:rPr>
        <w:t>“</w:t>
      </w:r>
      <w:r>
        <w:rPr>
          <w:rFonts w:ascii="仿宋" w:eastAsia="仿宋" w:hAnsi="仿宋" w:cs="仿宋"/>
          <w:color w:val="000000"/>
          <w:sz w:val="40"/>
        </w:rPr>
        <w:t>解蔽</w:t>
      </w:r>
      <w:r>
        <w:rPr>
          <w:rFonts w:ascii="仿宋" w:eastAsia="仿宋" w:hAnsi="仿宋" w:cs="仿宋"/>
          <w:color w:val="000000"/>
          <w:sz w:val="40"/>
        </w:rPr>
        <w:t>”</w:t>
      </w:r>
      <w:r>
        <w:rPr>
          <w:rFonts w:ascii="仿宋" w:eastAsia="仿宋" w:hAnsi="仿宋" w:cs="仿宋"/>
          <w:color w:val="000000"/>
          <w:sz w:val="40"/>
        </w:rPr>
        <w:t>。但诗的</w:t>
      </w:r>
      <w:r>
        <w:rPr>
          <w:rFonts w:ascii="仿宋" w:eastAsia="仿宋" w:hAnsi="仿宋" w:cs="仿宋"/>
          <w:color w:val="000000"/>
          <w:sz w:val="40"/>
        </w:rPr>
        <w:t>“</w:t>
      </w:r>
      <w:r>
        <w:rPr>
          <w:rFonts w:ascii="仿宋" w:eastAsia="仿宋" w:hAnsi="仿宋" w:cs="仿宋"/>
          <w:color w:val="000000"/>
          <w:sz w:val="40"/>
        </w:rPr>
        <w:t>道说</w:t>
      </w:r>
      <w:r>
        <w:rPr>
          <w:rFonts w:ascii="仿宋" w:eastAsia="仿宋" w:hAnsi="仿宋" w:cs="仿宋"/>
          <w:color w:val="000000"/>
          <w:sz w:val="40"/>
        </w:rPr>
        <w:t>”(Sagen)</w:t>
      </w:r>
      <w:r>
        <w:rPr>
          <w:rFonts w:ascii="仿宋" w:eastAsia="仿宋" w:hAnsi="仿宋" w:cs="仿宋"/>
          <w:color w:val="000000"/>
          <w:sz w:val="40"/>
        </w:rPr>
        <w:t>和</w:t>
      </w:r>
      <w:r>
        <w:rPr>
          <w:rFonts w:ascii="仿宋" w:eastAsia="仿宋" w:hAnsi="仿宋" w:cs="仿宋"/>
          <w:color w:val="000000"/>
          <w:sz w:val="40"/>
        </w:rPr>
        <w:t>“</w:t>
      </w:r>
      <w:r>
        <w:rPr>
          <w:rFonts w:ascii="仿宋" w:eastAsia="仿宋" w:hAnsi="仿宋" w:cs="仿宋"/>
          <w:color w:val="000000"/>
          <w:sz w:val="40"/>
        </w:rPr>
        <w:t>命名</w:t>
      </w:r>
      <w:r>
        <w:rPr>
          <w:rFonts w:ascii="仿宋" w:eastAsia="仿宋" w:hAnsi="仿宋" w:cs="仿宋"/>
          <w:color w:val="000000"/>
          <w:sz w:val="40"/>
        </w:rPr>
        <w:t>”</w:t>
      </w:r>
      <w:r>
        <w:rPr>
          <w:rFonts w:ascii="仿宋" w:eastAsia="仿宋" w:hAnsi="仿宋" w:cs="仿宋"/>
          <w:color w:val="000000"/>
          <w:sz w:val="40"/>
        </w:rPr>
        <w:t>是响应</w:t>
      </w:r>
      <w:r>
        <w:rPr>
          <w:rFonts w:ascii="仿宋" w:eastAsia="仿宋" w:hAnsi="仿宋" w:cs="仿宋"/>
          <w:color w:val="000000"/>
          <w:sz w:val="40"/>
        </w:rPr>
        <w:t>“</w:t>
      </w:r>
      <w:r>
        <w:rPr>
          <w:rFonts w:ascii="仿宋" w:eastAsia="仿宋" w:hAnsi="仿宋" w:cs="仿宋"/>
          <w:color w:val="000000"/>
          <w:sz w:val="40"/>
        </w:rPr>
        <w:t>神圣</w:t>
      </w:r>
      <w:r>
        <w:rPr>
          <w:rFonts w:ascii="仿宋" w:eastAsia="仿宋" w:hAnsi="仿宋" w:cs="仿宋"/>
          <w:color w:val="000000"/>
          <w:sz w:val="40"/>
        </w:rPr>
        <w:t>”</w:t>
      </w:r>
      <w:r>
        <w:rPr>
          <w:rFonts w:ascii="仿宋" w:eastAsia="仿宋" w:hAnsi="仿宋" w:cs="仿宋"/>
          <w:color w:val="000000"/>
          <w:sz w:val="40"/>
        </w:rPr>
        <w:t>的</w:t>
      </w:r>
      <w:r>
        <w:rPr>
          <w:rFonts w:ascii="仿宋" w:eastAsia="仿宋" w:hAnsi="仿宋" w:cs="仿宋"/>
          <w:color w:val="000000"/>
          <w:sz w:val="40"/>
        </w:rPr>
        <w:t>“</w:t>
      </w:r>
      <w:r>
        <w:rPr>
          <w:rFonts w:ascii="仿宋" w:eastAsia="仿宋" w:hAnsi="仿宋" w:cs="仿宋"/>
          <w:color w:val="000000"/>
          <w:sz w:val="40"/>
        </w:rPr>
        <w:t>召唤</w:t>
      </w:r>
      <w:r>
        <w:rPr>
          <w:rFonts w:ascii="仿宋" w:eastAsia="仿宋" w:hAnsi="仿宋" w:cs="仿宋"/>
          <w:color w:val="000000"/>
          <w:sz w:val="40"/>
        </w:rPr>
        <w:t>”</w:t>
      </w:r>
      <w:r>
        <w:rPr>
          <w:rFonts w:ascii="仿宋" w:eastAsia="仿宋" w:hAnsi="仿宋" w:cs="仿宋"/>
          <w:color w:val="000000"/>
          <w:sz w:val="40"/>
        </w:rPr>
        <w:t>即</w:t>
      </w:r>
      <w:r>
        <w:rPr>
          <w:rFonts w:ascii="仿宋" w:eastAsia="仿宋" w:hAnsi="仿宋" w:cs="仿宋"/>
          <w:color w:val="000000"/>
          <w:sz w:val="40"/>
        </w:rPr>
        <w:t>“</w:t>
      </w:r>
      <w:r>
        <w:rPr>
          <w:rFonts w:ascii="仿宋" w:eastAsia="仿宋" w:hAnsi="仿宋" w:cs="仿宋"/>
          <w:color w:val="000000"/>
          <w:sz w:val="40"/>
        </w:rPr>
        <w:t>存在</w:t>
      </w:r>
      <w:r>
        <w:rPr>
          <w:rFonts w:ascii="仿宋" w:eastAsia="仿宋" w:hAnsi="仿宋" w:cs="仿宋"/>
          <w:color w:val="000000"/>
          <w:sz w:val="40"/>
        </w:rPr>
        <w:t>”</w:t>
      </w:r>
      <w:r>
        <w:rPr>
          <w:rFonts w:ascii="仿宋" w:eastAsia="仿宋" w:hAnsi="仿宋" w:cs="仿宋"/>
          <w:color w:val="000000"/>
          <w:sz w:val="40"/>
        </w:rPr>
        <w:t>意义上的语言而来，因此，根本的</w:t>
      </w:r>
      <w:r>
        <w:rPr>
          <w:rFonts w:ascii="仿宋" w:eastAsia="仿宋" w:hAnsi="仿宋" w:cs="仿宋"/>
          <w:color w:val="000000"/>
          <w:sz w:val="40"/>
        </w:rPr>
        <w:t>“</w:t>
      </w:r>
      <w:r>
        <w:rPr>
          <w:rFonts w:ascii="仿宋" w:eastAsia="仿宋" w:hAnsi="仿宋" w:cs="仿宋"/>
          <w:color w:val="000000"/>
          <w:sz w:val="40"/>
        </w:rPr>
        <w:t>道说</w:t>
      </w:r>
      <w:r>
        <w:rPr>
          <w:rFonts w:ascii="仿宋" w:eastAsia="仿宋" w:hAnsi="仿宋" w:cs="仿宋"/>
          <w:color w:val="000000"/>
          <w:sz w:val="40"/>
        </w:rPr>
        <w:t>”</w:t>
      </w:r>
      <w:r>
        <w:rPr>
          <w:rFonts w:ascii="仿宋" w:eastAsia="仿宋" w:hAnsi="仿宋" w:cs="仿宋"/>
          <w:color w:val="000000"/>
          <w:sz w:val="40"/>
        </w:rPr>
        <w:t>乃是神圣之</w:t>
      </w:r>
      <w:r>
        <w:rPr>
          <w:rFonts w:ascii="仿宋" w:eastAsia="仿宋" w:hAnsi="仿宋" w:cs="仿宋"/>
          <w:color w:val="000000"/>
          <w:sz w:val="40"/>
        </w:rPr>
        <w:t>“</w:t>
      </w:r>
      <w:r>
        <w:rPr>
          <w:rFonts w:ascii="仿宋" w:eastAsia="仿宋" w:hAnsi="仿宋" w:cs="仿宋"/>
          <w:color w:val="000000"/>
          <w:sz w:val="40"/>
        </w:rPr>
        <w:t>道说</w:t>
      </w:r>
      <w:r>
        <w:rPr>
          <w:rFonts w:ascii="仿宋" w:eastAsia="仿宋" w:hAnsi="仿宋" w:cs="仿宋"/>
          <w:color w:val="000000"/>
          <w:sz w:val="40"/>
        </w:rPr>
        <w:t>”</w:t>
      </w:r>
      <w:r>
        <w:rPr>
          <w:rFonts w:ascii="仿宋" w:eastAsia="仿宋" w:hAnsi="仿宋" w:cs="仿宋"/>
          <w:color w:val="000000"/>
          <w:sz w:val="40"/>
        </w:rPr>
        <w:t>，</w:t>
      </w:r>
      <w:r>
        <w:rPr>
          <w:rFonts w:ascii="仿宋" w:eastAsia="仿宋" w:hAnsi="仿宋" w:cs="仿宋"/>
          <w:color w:val="000000"/>
          <w:sz w:val="40"/>
        </w:rPr>
        <w:t>“</w:t>
      </w:r>
      <w:r>
        <w:rPr>
          <w:rFonts w:ascii="仿宋" w:eastAsia="仿宋" w:hAnsi="仿宋" w:cs="仿宋"/>
          <w:color w:val="000000"/>
          <w:sz w:val="40"/>
        </w:rPr>
        <w:t>命名</w:t>
      </w:r>
      <w:r>
        <w:rPr>
          <w:rFonts w:ascii="仿宋" w:eastAsia="仿宋" w:hAnsi="仿宋" w:cs="仿宋"/>
          <w:color w:val="000000"/>
          <w:sz w:val="40"/>
        </w:rPr>
        <w:t>”</w:t>
      </w:r>
      <w:r>
        <w:rPr>
          <w:rFonts w:ascii="仿宋" w:eastAsia="仿宋" w:hAnsi="仿宋" w:cs="仿宋"/>
          <w:color w:val="000000"/>
          <w:sz w:val="40"/>
        </w:rPr>
        <w:t>乃是语言之</w:t>
      </w:r>
      <w:r>
        <w:rPr>
          <w:rFonts w:ascii="仿宋" w:eastAsia="仿宋" w:hAnsi="仿宋" w:cs="仿宋"/>
          <w:color w:val="000000"/>
          <w:sz w:val="40"/>
        </w:rPr>
        <w:t>“</w:t>
      </w:r>
      <w:r>
        <w:rPr>
          <w:rFonts w:ascii="仿宋" w:eastAsia="仿宋" w:hAnsi="仿宋" w:cs="仿宋"/>
          <w:color w:val="000000"/>
          <w:sz w:val="40"/>
        </w:rPr>
        <w:t>命名</w:t>
      </w:r>
      <w:r>
        <w:rPr>
          <w:rFonts w:ascii="仿宋" w:eastAsia="仿宋" w:hAnsi="仿宋" w:cs="仿宋"/>
          <w:color w:val="000000"/>
          <w:sz w:val="40"/>
        </w:rPr>
        <w:t>”</w:t>
      </w:r>
      <w:r>
        <w:rPr>
          <w:rFonts w:ascii="仿宋" w:eastAsia="仿宋" w:hAnsi="仿宋" w:cs="仿宋"/>
          <w:color w:val="000000"/>
          <w:sz w:val="40"/>
        </w:rPr>
        <w:t>，是语言之</w:t>
      </w:r>
      <w:r>
        <w:rPr>
          <w:rFonts w:ascii="仿宋" w:eastAsia="仿宋" w:hAnsi="仿宋" w:cs="仿宋"/>
          <w:color w:val="000000"/>
          <w:sz w:val="40"/>
        </w:rPr>
        <w:t>“</w:t>
      </w:r>
      <w:r>
        <w:rPr>
          <w:rFonts w:ascii="仿宋" w:eastAsia="仿宋" w:hAnsi="仿宋" w:cs="仿宋"/>
          <w:color w:val="000000"/>
          <w:sz w:val="40"/>
        </w:rPr>
        <w:t>令</w:t>
      </w:r>
      <w:r>
        <w:rPr>
          <w:rFonts w:ascii="仿宋" w:eastAsia="仿宋" w:hAnsi="仿宋" w:cs="仿宋"/>
          <w:color w:val="000000"/>
          <w:sz w:val="40"/>
        </w:rPr>
        <w:t>”</w:t>
      </w:r>
      <w:r>
        <w:rPr>
          <w:rFonts w:ascii="仿宋" w:eastAsia="仿宋" w:hAnsi="仿宋" w:cs="仿宋"/>
          <w:color w:val="000000"/>
          <w:sz w:val="40"/>
        </w:rPr>
        <w:t>。诗人受神圣的</w:t>
      </w:r>
      <w:r>
        <w:rPr>
          <w:rFonts w:ascii="仿宋" w:eastAsia="仿宋" w:hAnsi="仿宋" w:cs="仿宋"/>
          <w:color w:val="000000"/>
          <w:sz w:val="40"/>
        </w:rPr>
        <w:t>“</w:t>
      </w:r>
      <w:r>
        <w:rPr>
          <w:rFonts w:ascii="仿宋" w:eastAsia="仿宋" w:hAnsi="仿宋" w:cs="仿宋"/>
          <w:color w:val="000000"/>
          <w:sz w:val="40"/>
        </w:rPr>
        <w:t>暗示</w:t>
      </w:r>
      <w:r>
        <w:rPr>
          <w:rFonts w:ascii="仿宋" w:eastAsia="仿宋" w:hAnsi="仿宋" w:cs="仿宋"/>
          <w:color w:val="000000"/>
          <w:sz w:val="40"/>
        </w:rPr>
        <w:t>”</w:t>
      </w:r>
      <w:r>
        <w:rPr>
          <w:rFonts w:ascii="仿宋" w:eastAsia="仿宋" w:hAnsi="仿宋" w:cs="仿宋"/>
          <w:color w:val="000000"/>
          <w:sz w:val="40"/>
        </w:rPr>
        <w:t>才有所</w:t>
      </w:r>
      <w:r>
        <w:rPr>
          <w:rFonts w:ascii="仿宋" w:eastAsia="仿宋" w:hAnsi="仿宋" w:cs="仿宋"/>
          <w:color w:val="000000"/>
          <w:sz w:val="40"/>
        </w:rPr>
        <w:t>“</w:t>
      </w:r>
      <w:r>
        <w:rPr>
          <w:rFonts w:ascii="仿宋" w:eastAsia="仿宋" w:hAnsi="仿宋" w:cs="仿宋"/>
          <w:color w:val="000000"/>
          <w:sz w:val="40"/>
        </w:rPr>
        <w:t>道说</w:t>
      </w:r>
      <w:r>
        <w:rPr>
          <w:rFonts w:ascii="仿宋" w:eastAsia="仿宋" w:hAnsi="仿宋" w:cs="仿宋"/>
          <w:color w:val="000000"/>
          <w:sz w:val="40"/>
        </w:rPr>
        <w:t>”</w:t>
      </w:r>
      <w:r>
        <w:rPr>
          <w:rFonts w:ascii="仿宋" w:eastAsia="仿宋" w:hAnsi="仿宋" w:cs="仿宋"/>
          <w:color w:val="000000"/>
          <w:sz w:val="40"/>
        </w:rPr>
        <w:t>，按语言之</w:t>
      </w:r>
      <w:r>
        <w:rPr>
          <w:rFonts w:ascii="仿宋" w:eastAsia="仿宋" w:hAnsi="仿宋" w:cs="仿宋"/>
          <w:color w:val="000000"/>
          <w:sz w:val="40"/>
        </w:rPr>
        <w:t>“</w:t>
      </w:r>
      <w:r>
        <w:rPr>
          <w:rFonts w:ascii="仿宋" w:eastAsia="仿宋" w:hAnsi="仿宋" w:cs="仿宋"/>
          <w:color w:val="000000"/>
          <w:sz w:val="40"/>
        </w:rPr>
        <w:t>令</w:t>
      </w:r>
      <w:r>
        <w:rPr>
          <w:rFonts w:ascii="仿宋" w:eastAsia="仿宋" w:hAnsi="仿宋" w:cs="仿宋"/>
          <w:color w:val="000000"/>
          <w:sz w:val="40"/>
        </w:rPr>
        <w:t>”</w:t>
      </w:r>
      <w:r>
        <w:rPr>
          <w:rFonts w:ascii="仿宋" w:eastAsia="仿宋" w:hAnsi="仿宋" w:cs="仿宋"/>
          <w:color w:val="000000"/>
          <w:sz w:val="40"/>
        </w:rPr>
        <w:t>才有所</w:t>
      </w:r>
      <w:r>
        <w:rPr>
          <w:rFonts w:ascii="仿宋" w:eastAsia="仿宋" w:hAnsi="仿宋" w:cs="仿宋"/>
          <w:color w:val="000000"/>
          <w:sz w:val="40"/>
        </w:rPr>
        <w:t>“</w:t>
      </w:r>
      <w:r>
        <w:rPr>
          <w:rFonts w:ascii="仿宋" w:eastAsia="仿宋" w:hAnsi="仿宋" w:cs="仿宋"/>
          <w:color w:val="000000"/>
          <w:sz w:val="40"/>
        </w:rPr>
        <w:t>命名</w:t>
      </w:r>
      <w:r>
        <w:rPr>
          <w:rFonts w:ascii="仿宋" w:eastAsia="仿宋" w:hAnsi="仿宋" w:cs="仿宋"/>
          <w:color w:val="000000"/>
          <w:sz w:val="40"/>
        </w:rPr>
        <w:t>”</w:t>
      </w:r>
      <w:r>
        <w:rPr>
          <w:rFonts w:ascii="仿宋" w:eastAsia="仿宋" w:hAnsi="仿宋" w:cs="仿宋"/>
          <w:color w:val="000000"/>
          <w:sz w:val="40"/>
        </w:rPr>
        <w:t>。在海氏这里，</w:t>
      </w:r>
      <w:r>
        <w:rPr>
          <w:rFonts w:ascii="仿宋" w:eastAsia="仿宋" w:hAnsi="仿宋" w:cs="仿宋"/>
          <w:color w:val="000000"/>
          <w:sz w:val="40"/>
        </w:rPr>
        <w:t>“</w:t>
      </w:r>
      <w:r>
        <w:rPr>
          <w:rFonts w:ascii="仿宋" w:eastAsia="仿宋" w:hAnsi="仿宋" w:cs="仿宋"/>
          <w:color w:val="000000"/>
          <w:sz w:val="40"/>
        </w:rPr>
        <w:t>解蔽</w:t>
      </w:r>
      <w:r>
        <w:rPr>
          <w:rFonts w:ascii="仿宋" w:eastAsia="仿宋" w:hAnsi="仿宋" w:cs="仿宋"/>
          <w:color w:val="000000"/>
          <w:sz w:val="40"/>
        </w:rPr>
        <w:t>”(Aletheia)</w:t>
      </w:r>
      <w:r>
        <w:rPr>
          <w:rFonts w:ascii="仿宋" w:eastAsia="仿宋" w:hAnsi="仿宋" w:cs="仿宋"/>
          <w:color w:val="000000"/>
          <w:sz w:val="40"/>
        </w:rPr>
        <w:t>意义上的诗与语言的归属关系是显然的。海氏是在</w:t>
      </w:r>
      <w:r>
        <w:rPr>
          <w:rFonts w:ascii="仿宋" w:eastAsia="仿宋" w:hAnsi="仿宋" w:cs="仿宋"/>
          <w:color w:val="000000"/>
          <w:sz w:val="40"/>
        </w:rPr>
        <w:t>“</w:t>
      </w:r>
      <w:r>
        <w:rPr>
          <w:rFonts w:ascii="仿宋" w:eastAsia="仿宋" w:hAnsi="仿宋" w:cs="仿宋"/>
          <w:color w:val="000000"/>
          <w:sz w:val="40"/>
        </w:rPr>
        <w:t>存在之真理</w:t>
      </w:r>
      <w:r>
        <w:rPr>
          <w:rFonts w:ascii="仿宋" w:eastAsia="仿宋" w:hAnsi="仿宋" w:cs="仿宋"/>
          <w:color w:val="000000"/>
          <w:sz w:val="40"/>
        </w:rPr>
        <w:t>”</w:t>
      </w:r>
      <w:r>
        <w:rPr>
          <w:rFonts w:ascii="仿宋" w:eastAsia="仿宋" w:hAnsi="仿宋" w:cs="仿宋"/>
          <w:color w:val="000000"/>
          <w:sz w:val="40"/>
        </w:rPr>
        <w:t>即</w:t>
      </w:r>
      <w:r>
        <w:rPr>
          <w:rFonts w:ascii="仿宋" w:eastAsia="仿宋" w:hAnsi="仿宋" w:cs="仿宋"/>
          <w:color w:val="000000"/>
          <w:sz w:val="40"/>
        </w:rPr>
        <w:t>“</w:t>
      </w:r>
      <w:r>
        <w:rPr>
          <w:rFonts w:ascii="仿宋" w:eastAsia="仿宋" w:hAnsi="仿宋" w:cs="仿宋"/>
          <w:color w:val="000000"/>
          <w:sz w:val="40"/>
        </w:rPr>
        <w:t>无蔽</w:t>
      </w:r>
      <w:r>
        <w:rPr>
          <w:rFonts w:ascii="仿宋" w:eastAsia="仿宋" w:hAnsi="仿宋" w:cs="仿宋"/>
          <w:color w:val="000000"/>
          <w:sz w:val="40"/>
        </w:rPr>
        <w:t>”</w:t>
      </w:r>
      <w:r>
        <w:rPr>
          <w:rFonts w:ascii="仿宋" w:eastAsia="仿宋" w:hAnsi="仿宋" w:cs="仿宋"/>
          <w:color w:val="000000"/>
          <w:sz w:val="40"/>
        </w:rPr>
        <w:t>之发生的角度来探讨诗之本质的。</w:t>
      </w:r>
    </w:p>
    <w:p w:rsidR="003B37AB" w:rsidRDefault="00DE34B8">
      <w:pPr>
        <w:wordWrap w:val="0"/>
        <w:spacing w:line="660" w:lineRule="atLeast"/>
        <w:ind w:left="20" w:right="40" w:firstLine="880"/>
        <w:textAlignment w:val="baseline"/>
        <w:rPr>
          <w:sz w:val="40"/>
        </w:rPr>
      </w:pPr>
      <w:r>
        <w:rPr>
          <w:rFonts w:ascii="仿宋" w:eastAsia="仿宋" w:hAnsi="仿宋" w:cs="仿宋"/>
          <w:color w:val="000000"/>
          <w:sz w:val="40"/>
        </w:rPr>
        <w:t>与之相对，海德格尔对</w:t>
      </w:r>
      <w:r>
        <w:rPr>
          <w:rFonts w:ascii="仿宋" w:eastAsia="仿宋" w:hAnsi="仿宋" w:cs="仿宋"/>
          <w:color w:val="000000"/>
          <w:sz w:val="40"/>
        </w:rPr>
        <w:t>“</w:t>
      </w:r>
      <w:r>
        <w:rPr>
          <w:rFonts w:ascii="仿宋" w:eastAsia="仿宋" w:hAnsi="仿宋" w:cs="仿宋"/>
          <w:color w:val="000000"/>
          <w:sz w:val="40"/>
        </w:rPr>
        <w:t>思</w:t>
      </w:r>
      <w:r>
        <w:rPr>
          <w:rFonts w:ascii="仿宋" w:eastAsia="仿宋" w:hAnsi="仿宋" w:cs="仿宋"/>
          <w:color w:val="000000"/>
          <w:sz w:val="40"/>
        </w:rPr>
        <w:t>”</w:t>
      </w:r>
      <w:r>
        <w:rPr>
          <w:rFonts w:ascii="仿宋" w:eastAsia="仿宋" w:hAnsi="仿宋" w:cs="仿宋"/>
          <w:color w:val="000000"/>
          <w:sz w:val="40"/>
        </w:rPr>
        <w:t>的沉思主要是与</w:t>
      </w:r>
      <w:r>
        <w:rPr>
          <w:rFonts w:ascii="仿宋" w:eastAsia="仿宋" w:hAnsi="仿宋" w:cs="仿宋"/>
          <w:color w:val="000000"/>
          <w:sz w:val="40"/>
        </w:rPr>
        <w:t>“</w:t>
      </w:r>
      <w:r>
        <w:rPr>
          <w:rFonts w:ascii="仿宋" w:eastAsia="仿宋" w:hAnsi="仿宋" w:cs="仿宋"/>
          <w:color w:val="000000"/>
          <w:sz w:val="40"/>
        </w:rPr>
        <w:t>逻各斯</w:t>
      </w:r>
      <w:r>
        <w:rPr>
          <w:rFonts w:ascii="仿宋" w:eastAsia="仿宋" w:hAnsi="仿宋" w:cs="仿宋"/>
          <w:color w:val="000000"/>
          <w:sz w:val="40"/>
        </w:rPr>
        <w:t>”</w:t>
      </w:r>
      <w:r>
        <w:rPr>
          <w:rFonts w:ascii="仿宋" w:eastAsia="仿宋" w:hAnsi="仿宋" w:cs="仿宋"/>
          <w:color w:val="000000"/>
          <w:sz w:val="40"/>
        </w:rPr>
        <w:t>这个主题相联系。早期希腊思想意义上的</w:t>
      </w:r>
      <w:r>
        <w:rPr>
          <w:rFonts w:ascii="仿宋" w:eastAsia="仿宋" w:hAnsi="仿宋" w:cs="仿宋"/>
          <w:color w:val="000000"/>
          <w:sz w:val="40"/>
        </w:rPr>
        <w:t>“</w:t>
      </w:r>
      <w:r>
        <w:rPr>
          <w:rFonts w:ascii="仿宋" w:eastAsia="仿宋" w:hAnsi="仿宋" w:cs="仿宋"/>
          <w:color w:val="000000"/>
          <w:sz w:val="40"/>
        </w:rPr>
        <w:t>逻各斯</w:t>
      </w:r>
      <w:r>
        <w:rPr>
          <w:rFonts w:ascii="仿宋" w:eastAsia="仿宋" w:hAnsi="仿宋" w:cs="仿宋"/>
          <w:color w:val="000000"/>
          <w:sz w:val="40"/>
        </w:rPr>
        <w:t>”</w:t>
      </w:r>
      <w:r>
        <w:rPr>
          <w:rFonts w:ascii="仿宋" w:eastAsia="仿宋" w:hAnsi="仿宋" w:cs="仿宋"/>
          <w:color w:val="000000"/>
          <w:sz w:val="40"/>
        </w:rPr>
        <w:t>在海氏看来指示着存在</w:t>
      </w:r>
      <w:r>
        <w:rPr>
          <w:rFonts w:ascii="仿宋" w:eastAsia="仿宋" w:hAnsi="仿宋" w:cs="仿宋"/>
          <w:color w:val="000000"/>
          <w:sz w:val="40"/>
        </w:rPr>
        <w:t>(</w:t>
      </w:r>
      <w:r>
        <w:rPr>
          <w:rFonts w:ascii="仿宋" w:eastAsia="仿宋" w:hAnsi="仿宋" w:cs="仿宋"/>
          <w:color w:val="000000"/>
          <w:sz w:val="40"/>
        </w:rPr>
        <w:t>语言</w:t>
      </w:r>
      <w:r>
        <w:rPr>
          <w:rFonts w:ascii="仿宋" w:eastAsia="仿宋" w:hAnsi="仿宋" w:cs="仿宋"/>
          <w:color w:val="000000"/>
          <w:sz w:val="40"/>
        </w:rPr>
        <w:t>)</w:t>
      </w:r>
      <w:r>
        <w:rPr>
          <w:rFonts w:ascii="仿宋" w:eastAsia="仿宋" w:hAnsi="仿宋" w:cs="仿宋"/>
          <w:color w:val="000000"/>
          <w:sz w:val="40"/>
        </w:rPr>
        <w:t>之</w:t>
      </w:r>
      <w:r>
        <w:rPr>
          <w:rFonts w:ascii="仿宋" w:eastAsia="仿宋" w:hAnsi="仿宋" w:cs="仿宋"/>
          <w:color w:val="000000"/>
          <w:sz w:val="40"/>
        </w:rPr>
        <w:t>“</w:t>
      </w:r>
      <w:r>
        <w:rPr>
          <w:rFonts w:ascii="仿宋" w:eastAsia="仿宋" w:hAnsi="仿宋" w:cs="仿宋"/>
          <w:color w:val="000000"/>
          <w:sz w:val="40"/>
        </w:rPr>
        <w:t>聚集</w:t>
      </w:r>
      <w:r>
        <w:rPr>
          <w:rFonts w:ascii="仿宋" w:eastAsia="仿宋" w:hAnsi="仿宋" w:cs="仿宋"/>
          <w:color w:val="000000"/>
          <w:sz w:val="40"/>
        </w:rPr>
        <w:t>”</w:t>
      </w:r>
      <w:r>
        <w:rPr>
          <w:rFonts w:ascii="仿宋" w:eastAsia="仿宋" w:hAnsi="仿宋" w:cs="仿宋"/>
          <w:color w:val="000000"/>
          <w:sz w:val="40"/>
        </w:rPr>
        <w:t>运作。如果说</w:t>
      </w:r>
      <w:r>
        <w:rPr>
          <w:rFonts w:ascii="仿宋" w:eastAsia="仿宋" w:hAnsi="仿宋" w:cs="仿宋"/>
          <w:color w:val="000000"/>
          <w:sz w:val="40"/>
        </w:rPr>
        <w:t>“</w:t>
      </w:r>
      <w:r>
        <w:rPr>
          <w:rFonts w:ascii="仿宋" w:eastAsia="仿宋" w:hAnsi="仿宋" w:cs="仿宋"/>
          <w:color w:val="000000"/>
          <w:sz w:val="40"/>
        </w:rPr>
        <w:t>无蔽</w:t>
      </w:r>
      <w:r>
        <w:rPr>
          <w:rFonts w:ascii="仿宋" w:eastAsia="仿宋" w:hAnsi="仿宋" w:cs="仿宋"/>
          <w:color w:val="000000"/>
          <w:sz w:val="40"/>
        </w:rPr>
        <w:t>”(Alethei</w:t>
      </w:r>
      <w:r>
        <w:rPr>
          <w:rFonts w:ascii="仿宋" w:eastAsia="仿宋" w:hAnsi="仿宋" w:cs="仿宋"/>
          <w:color w:val="000000"/>
          <w:sz w:val="40"/>
        </w:rPr>
        <w:t>a)</w:t>
      </w:r>
      <w:r>
        <w:rPr>
          <w:rFonts w:ascii="仿宋" w:eastAsia="仿宋" w:hAnsi="仿宋" w:cs="仿宋"/>
          <w:color w:val="000000"/>
          <w:sz w:val="40"/>
        </w:rPr>
        <w:t>标志存在的由</w:t>
      </w:r>
      <w:r>
        <w:rPr>
          <w:rFonts w:ascii="仿宋" w:eastAsia="仿宋" w:hAnsi="仿宋" w:cs="仿宋"/>
          <w:color w:val="000000"/>
          <w:sz w:val="40"/>
        </w:rPr>
        <w:t>“</w:t>
      </w:r>
      <w:r>
        <w:rPr>
          <w:rFonts w:ascii="仿宋" w:eastAsia="仿宋" w:hAnsi="仿宋" w:cs="仿宋"/>
          <w:color w:val="000000"/>
          <w:sz w:val="40"/>
        </w:rPr>
        <w:t>隐</w:t>
      </w:r>
      <w:r>
        <w:rPr>
          <w:rFonts w:ascii="仿宋" w:eastAsia="仿宋" w:hAnsi="仿宋" w:cs="仿宋"/>
          <w:color w:val="000000"/>
          <w:sz w:val="40"/>
        </w:rPr>
        <w:t>”</w:t>
      </w:r>
      <w:r>
        <w:rPr>
          <w:rFonts w:ascii="仿宋" w:eastAsia="仿宋" w:hAnsi="仿宋" w:cs="仿宋"/>
          <w:color w:val="000000"/>
          <w:sz w:val="40"/>
        </w:rPr>
        <w:t>入</w:t>
      </w:r>
      <w:r>
        <w:rPr>
          <w:rFonts w:ascii="仿宋" w:eastAsia="仿宋" w:hAnsi="仿宋" w:cs="仿宋"/>
          <w:color w:val="000000"/>
          <w:sz w:val="40"/>
        </w:rPr>
        <w:t>“</w:t>
      </w:r>
      <w:r>
        <w:rPr>
          <w:rFonts w:ascii="仿宋" w:eastAsia="仿宋" w:hAnsi="仿宋" w:cs="仿宋"/>
          <w:color w:val="000000"/>
          <w:sz w:val="40"/>
        </w:rPr>
        <w:t>显</w:t>
      </w:r>
      <w:r>
        <w:rPr>
          <w:rFonts w:ascii="仿宋" w:eastAsia="仿宋" w:hAnsi="仿宋" w:cs="仿宋"/>
          <w:color w:val="000000"/>
          <w:sz w:val="40"/>
        </w:rPr>
        <w:t>”</w:t>
      </w:r>
      <w:r>
        <w:rPr>
          <w:rFonts w:ascii="仿宋" w:eastAsia="仿宋" w:hAnsi="仿宋" w:cs="仿宋"/>
          <w:color w:val="000000"/>
          <w:sz w:val="40"/>
        </w:rPr>
        <w:t>的运作，则</w:t>
      </w:r>
      <w:r>
        <w:rPr>
          <w:rFonts w:ascii="仿宋" w:eastAsia="仿宋" w:hAnsi="仿宋" w:cs="仿宋"/>
          <w:color w:val="000000"/>
          <w:sz w:val="40"/>
        </w:rPr>
        <w:t>“</w:t>
      </w:r>
      <w:r>
        <w:rPr>
          <w:rFonts w:ascii="仿宋" w:eastAsia="仿宋" w:hAnsi="仿宋" w:cs="仿宋"/>
          <w:color w:val="000000"/>
          <w:sz w:val="40"/>
        </w:rPr>
        <w:t>逻各斯</w:t>
      </w:r>
      <w:r>
        <w:rPr>
          <w:rFonts w:ascii="仿宋" w:eastAsia="仿宋" w:hAnsi="仿宋" w:cs="仿宋"/>
          <w:color w:val="000000"/>
          <w:sz w:val="40"/>
        </w:rPr>
        <w:t>”(Logos)</w:t>
      </w:r>
      <w:r>
        <w:rPr>
          <w:rFonts w:ascii="仿宋" w:eastAsia="仿宋" w:hAnsi="仿宋" w:cs="仿宋"/>
          <w:color w:val="000000"/>
          <w:sz w:val="40"/>
        </w:rPr>
        <w:t>标志的是存在的由</w:t>
      </w:r>
      <w:r>
        <w:rPr>
          <w:rFonts w:ascii="仿宋" w:eastAsia="仿宋" w:hAnsi="仿宋" w:cs="仿宋"/>
          <w:color w:val="000000"/>
          <w:sz w:val="40"/>
        </w:rPr>
        <w:t>“</w:t>
      </w:r>
      <w:r>
        <w:rPr>
          <w:rFonts w:ascii="仿宋" w:eastAsia="仿宋" w:hAnsi="仿宋" w:cs="仿宋"/>
          <w:color w:val="000000"/>
          <w:sz w:val="40"/>
        </w:rPr>
        <w:t>显</w:t>
      </w:r>
      <w:r>
        <w:rPr>
          <w:rFonts w:ascii="仿宋" w:eastAsia="仿宋" w:hAnsi="仿宋" w:cs="仿宋"/>
          <w:color w:val="000000"/>
          <w:sz w:val="40"/>
        </w:rPr>
        <w:t>”</w:t>
      </w:r>
      <w:r>
        <w:rPr>
          <w:rFonts w:ascii="仿宋" w:eastAsia="仿宋" w:hAnsi="仿宋" w:cs="仿宋"/>
          <w:color w:val="000000"/>
          <w:sz w:val="40"/>
        </w:rPr>
        <w:t>入</w:t>
      </w:r>
      <w:r>
        <w:rPr>
          <w:rFonts w:ascii="仿宋" w:eastAsia="仿宋" w:hAnsi="仿宋" w:cs="仿宋"/>
          <w:color w:val="000000"/>
          <w:sz w:val="40"/>
        </w:rPr>
        <w:t>“</w:t>
      </w:r>
      <w:r>
        <w:rPr>
          <w:rFonts w:ascii="仿宋" w:eastAsia="仿宋" w:hAnsi="仿宋" w:cs="仿宋"/>
          <w:color w:val="000000"/>
          <w:sz w:val="40"/>
        </w:rPr>
        <w:t>隐</w:t>
      </w:r>
      <w:r>
        <w:rPr>
          <w:rFonts w:ascii="仿宋" w:eastAsia="仿宋" w:hAnsi="仿宋" w:cs="仿宋"/>
          <w:color w:val="000000"/>
          <w:sz w:val="40"/>
        </w:rPr>
        <w:t>”</w:t>
      </w:r>
      <w:r>
        <w:rPr>
          <w:rFonts w:ascii="仿宋" w:eastAsia="仿宋" w:hAnsi="仿宋" w:cs="仿宋"/>
          <w:color w:val="000000"/>
          <w:sz w:val="40"/>
        </w:rPr>
        <w:t>的运作，两者各有所重。海氏理解的</w:t>
      </w:r>
      <w:r>
        <w:rPr>
          <w:rFonts w:ascii="仿宋" w:eastAsia="仿宋" w:hAnsi="仿宋" w:cs="仿宋"/>
          <w:color w:val="000000"/>
          <w:sz w:val="40"/>
        </w:rPr>
        <w:t>“</w:t>
      </w:r>
      <w:r>
        <w:rPr>
          <w:rFonts w:ascii="仿宋" w:eastAsia="仿宋" w:hAnsi="仿宋" w:cs="仿宋"/>
          <w:color w:val="000000"/>
          <w:sz w:val="40"/>
        </w:rPr>
        <w:t>诗</w:t>
      </w:r>
      <w:r>
        <w:rPr>
          <w:rFonts w:ascii="仿宋" w:eastAsia="仿宋" w:hAnsi="仿宋" w:cs="仿宋"/>
          <w:color w:val="000000"/>
          <w:sz w:val="40"/>
        </w:rPr>
        <w:t>”</w:t>
      </w:r>
      <w:r>
        <w:rPr>
          <w:rFonts w:ascii="仿宋" w:eastAsia="仿宋" w:hAnsi="仿宋" w:cs="仿宋"/>
          <w:color w:val="000000"/>
          <w:sz w:val="40"/>
        </w:rPr>
        <w:t>与</w:t>
      </w:r>
      <w:r>
        <w:rPr>
          <w:rFonts w:ascii="仿宋" w:eastAsia="仿宋" w:hAnsi="仿宋" w:cs="仿宋"/>
          <w:color w:val="000000"/>
          <w:sz w:val="40"/>
        </w:rPr>
        <w:t>“</w:t>
      </w:r>
      <w:r>
        <w:rPr>
          <w:rFonts w:ascii="仿宋" w:eastAsia="仿宋" w:hAnsi="仿宋" w:cs="仿宋"/>
          <w:color w:val="000000"/>
          <w:sz w:val="40"/>
        </w:rPr>
        <w:t>思</w:t>
      </w:r>
      <w:r>
        <w:rPr>
          <w:rFonts w:ascii="仿宋" w:eastAsia="仿宋" w:hAnsi="仿宋" w:cs="仿宋"/>
          <w:color w:val="000000"/>
          <w:sz w:val="40"/>
        </w:rPr>
        <w:t>”</w:t>
      </w:r>
      <w:r>
        <w:rPr>
          <w:rFonts w:ascii="仿宋" w:eastAsia="仿宋" w:hAnsi="仿宋" w:cs="仿宋"/>
          <w:color w:val="000000"/>
          <w:sz w:val="40"/>
        </w:rPr>
        <w:t>分别领有</w:t>
      </w:r>
      <w:r>
        <w:rPr>
          <w:rFonts w:ascii="仿宋" w:eastAsia="仿宋" w:hAnsi="仿宋" w:cs="仿宋"/>
          <w:color w:val="000000"/>
          <w:sz w:val="40"/>
        </w:rPr>
        <w:t>“</w:t>
      </w:r>
      <w:r>
        <w:rPr>
          <w:rFonts w:ascii="仿宋" w:eastAsia="仿宋" w:hAnsi="仿宋" w:cs="仿宋"/>
          <w:color w:val="000000"/>
          <w:sz w:val="40"/>
        </w:rPr>
        <w:t>解蔽</w:t>
      </w:r>
      <w:r>
        <w:rPr>
          <w:rFonts w:ascii="仿宋" w:eastAsia="仿宋" w:hAnsi="仿宋" w:cs="仿宋"/>
          <w:color w:val="000000"/>
          <w:sz w:val="40"/>
        </w:rPr>
        <w:t>”</w:t>
      </w:r>
      <w:r>
        <w:rPr>
          <w:rFonts w:ascii="仿宋" w:eastAsia="仿宋" w:hAnsi="仿宋" w:cs="仿宋"/>
          <w:color w:val="000000"/>
          <w:sz w:val="40"/>
        </w:rPr>
        <w:t>与</w:t>
      </w:r>
      <w:r>
        <w:rPr>
          <w:rFonts w:ascii="仿宋" w:eastAsia="仿宋" w:hAnsi="仿宋" w:cs="仿宋"/>
          <w:color w:val="000000"/>
          <w:sz w:val="40"/>
        </w:rPr>
        <w:t>“</w:t>
      </w:r>
      <w:r>
        <w:rPr>
          <w:rFonts w:ascii="仿宋" w:eastAsia="仿宋" w:hAnsi="仿宋" w:cs="仿宋"/>
          <w:color w:val="000000"/>
          <w:sz w:val="40"/>
        </w:rPr>
        <w:t>逻各斯</w:t>
      </w:r>
      <w:r>
        <w:rPr>
          <w:rFonts w:ascii="仿宋" w:eastAsia="仿宋" w:hAnsi="仿宋" w:cs="仿宋"/>
          <w:color w:val="000000"/>
          <w:sz w:val="40"/>
        </w:rPr>
        <w:t>”</w:t>
      </w:r>
      <w:r>
        <w:rPr>
          <w:rFonts w:ascii="仿宋" w:eastAsia="仿宋" w:hAnsi="仿宋" w:cs="仿宋"/>
          <w:color w:val="000000"/>
          <w:sz w:val="40"/>
        </w:rPr>
        <w:t>之特性，即</w:t>
      </w:r>
      <w:r>
        <w:rPr>
          <w:rFonts w:ascii="仿宋" w:eastAsia="仿宋" w:hAnsi="仿宋" w:cs="仿宋"/>
          <w:color w:val="000000"/>
          <w:sz w:val="40"/>
        </w:rPr>
        <w:t>“</w:t>
      </w:r>
      <w:r>
        <w:rPr>
          <w:rFonts w:ascii="仿宋" w:eastAsia="仿宋" w:hAnsi="仿宋" w:cs="仿宋"/>
          <w:color w:val="000000"/>
          <w:sz w:val="40"/>
        </w:rPr>
        <w:t>显</w:t>
      </w:r>
      <w:r>
        <w:rPr>
          <w:rFonts w:ascii="仿宋" w:eastAsia="仿宋" w:hAnsi="仿宋" w:cs="仿宋"/>
          <w:color w:val="000000"/>
          <w:sz w:val="40"/>
        </w:rPr>
        <w:t>”</w:t>
      </w:r>
      <w:r>
        <w:rPr>
          <w:rFonts w:ascii="仿宋" w:eastAsia="仿宋" w:hAnsi="仿宋" w:cs="仿宋"/>
          <w:color w:val="000000"/>
          <w:sz w:val="40"/>
        </w:rPr>
        <w:t>与</w:t>
      </w:r>
      <w:r>
        <w:rPr>
          <w:rFonts w:ascii="仿宋" w:eastAsia="仿宋" w:hAnsi="仿宋" w:cs="仿宋"/>
          <w:color w:val="000000"/>
          <w:sz w:val="40"/>
        </w:rPr>
        <w:t>“</w:t>
      </w:r>
      <w:r>
        <w:rPr>
          <w:rFonts w:ascii="仿宋" w:eastAsia="仿宋" w:hAnsi="仿宋" w:cs="仿宋"/>
          <w:color w:val="000000"/>
          <w:sz w:val="40"/>
        </w:rPr>
        <w:t>隐</w:t>
      </w:r>
      <w:r>
        <w:rPr>
          <w:rFonts w:ascii="仿宋" w:eastAsia="仿宋" w:hAnsi="仿宋" w:cs="仿宋"/>
          <w:color w:val="000000"/>
          <w:sz w:val="40"/>
        </w:rPr>
        <w:t>”</w:t>
      </w:r>
      <w:r>
        <w:rPr>
          <w:rFonts w:ascii="仿宋" w:eastAsia="仿宋" w:hAnsi="仿宋" w:cs="仿宋"/>
          <w:color w:val="000000"/>
          <w:sz w:val="40"/>
        </w:rPr>
        <w:t>之两面。</w:t>
      </w:r>
      <w:r>
        <w:rPr>
          <w:rFonts w:ascii="仿宋" w:eastAsia="仿宋" w:hAnsi="仿宋" w:cs="仿宋"/>
          <w:color w:val="000000"/>
          <w:sz w:val="40"/>
        </w:rPr>
        <w:t>“</w:t>
      </w:r>
      <w:r>
        <w:rPr>
          <w:rFonts w:ascii="仿宋" w:eastAsia="仿宋" w:hAnsi="仿宋" w:cs="仿宋"/>
          <w:color w:val="000000"/>
          <w:sz w:val="40"/>
        </w:rPr>
        <w:t>大道</w:t>
      </w:r>
      <w:r>
        <w:rPr>
          <w:rFonts w:ascii="仿宋" w:eastAsia="仿宋" w:hAnsi="仿宋" w:cs="仿宋"/>
          <w:color w:val="000000"/>
          <w:sz w:val="40"/>
        </w:rPr>
        <w:t>”</w:t>
      </w:r>
      <w:r>
        <w:rPr>
          <w:rFonts w:ascii="仿宋" w:eastAsia="仿宋" w:hAnsi="仿宋" w:cs="仿宋"/>
          <w:color w:val="000000"/>
          <w:sz w:val="40"/>
        </w:rPr>
        <w:t>之</w:t>
      </w:r>
      <w:r>
        <w:rPr>
          <w:rFonts w:ascii="仿宋" w:eastAsia="仿宋" w:hAnsi="仿宋" w:cs="仿宋"/>
          <w:color w:val="000000"/>
          <w:sz w:val="40"/>
        </w:rPr>
        <w:t>“</w:t>
      </w:r>
      <w:r>
        <w:rPr>
          <w:rFonts w:ascii="仿宋" w:eastAsia="仿宋" w:hAnsi="仿宋" w:cs="仿宋"/>
          <w:color w:val="000000"/>
          <w:sz w:val="40"/>
        </w:rPr>
        <w:t>道说</w:t>
      </w:r>
      <w:r>
        <w:rPr>
          <w:rFonts w:ascii="仿宋" w:eastAsia="仿宋" w:hAnsi="仿宋" w:cs="仿宋"/>
          <w:color w:val="000000"/>
          <w:sz w:val="40"/>
        </w:rPr>
        <w:t>”</w:t>
      </w:r>
      <w:r>
        <w:rPr>
          <w:rFonts w:ascii="仿宋" w:eastAsia="仿宋" w:hAnsi="仿宋" w:cs="仿宋"/>
          <w:color w:val="000000"/>
          <w:sz w:val="40"/>
        </w:rPr>
        <w:t>是</w:t>
      </w:r>
      <w:r>
        <w:rPr>
          <w:rFonts w:ascii="仿宋" w:eastAsia="仿宋" w:hAnsi="仿宋" w:cs="仿宋"/>
          <w:color w:val="000000"/>
          <w:sz w:val="40"/>
        </w:rPr>
        <w:t xml:space="preserve"> Aletheia </w:t>
      </w:r>
      <w:r>
        <w:rPr>
          <w:rFonts w:ascii="仿宋" w:eastAsia="仿宋" w:hAnsi="仿宋" w:cs="仿宋"/>
          <w:color w:val="000000"/>
          <w:sz w:val="40"/>
        </w:rPr>
        <w:t>与</w:t>
      </w:r>
      <w:r>
        <w:rPr>
          <w:rFonts w:ascii="仿宋" w:eastAsia="仿宋" w:hAnsi="仿宋" w:cs="仿宋"/>
          <w:color w:val="000000"/>
          <w:sz w:val="40"/>
        </w:rPr>
        <w:t xml:space="preserve"> Logos </w:t>
      </w:r>
      <w:r>
        <w:rPr>
          <w:rFonts w:ascii="仿宋" w:eastAsia="仿宋" w:hAnsi="仿宋" w:cs="仿宋"/>
          <w:color w:val="000000"/>
          <w:sz w:val="40"/>
        </w:rPr>
        <w:t>的一体两面的运作；而应合</w:t>
      </w:r>
      <w:r>
        <w:rPr>
          <w:rFonts w:ascii="仿宋" w:eastAsia="仿宋" w:hAnsi="仿宋" w:cs="仿宋"/>
          <w:color w:val="000000"/>
          <w:sz w:val="40"/>
        </w:rPr>
        <w:t>“</w:t>
      </w:r>
      <w:r>
        <w:rPr>
          <w:rFonts w:ascii="仿宋" w:eastAsia="仿宋" w:hAnsi="仿宋" w:cs="仿宋"/>
          <w:color w:val="000000"/>
          <w:sz w:val="40"/>
        </w:rPr>
        <w:t>大道之说</w:t>
      </w:r>
      <w:r>
        <w:rPr>
          <w:rFonts w:ascii="仿宋" w:eastAsia="仿宋" w:hAnsi="仿宋" w:cs="仿宋"/>
          <w:color w:val="000000"/>
          <w:sz w:val="40"/>
        </w:rPr>
        <w:t>”</w:t>
      </w:r>
      <w:r>
        <w:rPr>
          <w:rFonts w:ascii="仿宋" w:eastAsia="仿宋" w:hAnsi="仿宋" w:cs="仿宋"/>
          <w:color w:val="000000"/>
          <w:sz w:val="40"/>
        </w:rPr>
        <w:t>的人之</w:t>
      </w:r>
      <w:r>
        <w:rPr>
          <w:rFonts w:ascii="仿宋" w:eastAsia="仿宋" w:hAnsi="仿宋" w:cs="仿宋"/>
          <w:color w:val="000000"/>
          <w:sz w:val="40"/>
        </w:rPr>
        <w:t>“</w:t>
      </w:r>
      <w:r>
        <w:rPr>
          <w:rFonts w:ascii="仿宋" w:eastAsia="仿宋" w:hAnsi="仿宋" w:cs="仿宋"/>
          <w:color w:val="000000"/>
          <w:sz w:val="40"/>
        </w:rPr>
        <w:t>道说</w:t>
      </w:r>
      <w:r>
        <w:rPr>
          <w:rFonts w:ascii="仿宋" w:eastAsia="仿宋" w:hAnsi="仿宋" w:cs="仿宋"/>
          <w:color w:val="000000"/>
          <w:sz w:val="40"/>
        </w:rPr>
        <w:t>”</w:t>
      </w:r>
      <w:r>
        <w:rPr>
          <w:rFonts w:ascii="仿宋" w:eastAsia="仿宋" w:hAnsi="仿宋" w:cs="仿宋"/>
          <w:color w:val="000000"/>
          <w:sz w:val="40"/>
        </w:rPr>
        <w:t>也有两种方式：</w:t>
      </w:r>
      <w:r>
        <w:rPr>
          <w:rFonts w:ascii="仿宋" w:eastAsia="仿宋" w:hAnsi="仿宋" w:cs="仿宋"/>
          <w:color w:val="000000"/>
          <w:sz w:val="40"/>
        </w:rPr>
        <w:t>“</w:t>
      </w:r>
      <w:r>
        <w:rPr>
          <w:rFonts w:ascii="仿宋" w:eastAsia="仿宋" w:hAnsi="仿宋" w:cs="仿宋"/>
          <w:color w:val="000000"/>
          <w:sz w:val="40"/>
        </w:rPr>
        <w:t>诗</w:t>
      </w:r>
      <w:r>
        <w:rPr>
          <w:rFonts w:ascii="仿宋" w:eastAsia="仿宋" w:hAnsi="仿宋" w:cs="仿宋"/>
          <w:color w:val="000000"/>
          <w:sz w:val="40"/>
        </w:rPr>
        <w:t>”</w:t>
      </w:r>
      <w:r>
        <w:rPr>
          <w:rFonts w:ascii="仿宋" w:eastAsia="仿宋" w:hAnsi="仿宋" w:cs="仿宋"/>
          <w:color w:val="000000"/>
          <w:sz w:val="40"/>
        </w:rPr>
        <w:t>与</w:t>
      </w:r>
      <w:r>
        <w:rPr>
          <w:rFonts w:ascii="仿宋" w:eastAsia="仿宋" w:hAnsi="仿宋" w:cs="仿宋"/>
          <w:color w:val="000000"/>
          <w:sz w:val="40"/>
        </w:rPr>
        <w:t>“</w:t>
      </w:r>
      <w:r>
        <w:rPr>
          <w:rFonts w:ascii="仿宋" w:eastAsia="仿宋" w:hAnsi="仿宋" w:cs="仿宋"/>
          <w:color w:val="000000"/>
          <w:sz w:val="40"/>
        </w:rPr>
        <w:t>思</w:t>
      </w:r>
      <w:r>
        <w:rPr>
          <w:rFonts w:ascii="仿宋" w:eastAsia="仿宋" w:hAnsi="仿宋" w:cs="仿宋"/>
          <w:color w:val="000000"/>
          <w:sz w:val="40"/>
        </w:rPr>
        <w:t>”</w:t>
      </w:r>
      <w:r>
        <w:rPr>
          <w:rFonts w:ascii="仿宋" w:eastAsia="仿宋" w:hAnsi="仿宋" w:cs="仿宋"/>
          <w:color w:val="000000"/>
          <w:sz w:val="40"/>
        </w:rPr>
        <w:t>。诗是</w:t>
      </w:r>
      <w:r>
        <w:rPr>
          <w:rFonts w:ascii="仿宋" w:eastAsia="仿宋" w:hAnsi="仿宋" w:cs="仿宋"/>
          <w:color w:val="000000"/>
          <w:sz w:val="40"/>
        </w:rPr>
        <w:t>“</w:t>
      </w:r>
      <w:r>
        <w:rPr>
          <w:rFonts w:ascii="仿宋" w:eastAsia="仿宋" w:hAnsi="仿宋" w:cs="仿宋"/>
          <w:color w:val="000000"/>
          <w:sz w:val="40"/>
        </w:rPr>
        <w:t>解蔽</w:t>
      </w:r>
      <w:r>
        <w:rPr>
          <w:rFonts w:ascii="仿宋" w:eastAsia="仿宋" w:hAnsi="仿宋" w:cs="仿宋"/>
          <w:color w:val="000000"/>
          <w:sz w:val="40"/>
        </w:rPr>
        <w:t>”</w:t>
      </w:r>
      <w:r>
        <w:rPr>
          <w:rFonts w:ascii="仿宋" w:eastAsia="仿宋" w:hAnsi="仿宋" w:cs="仿宋"/>
          <w:color w:val="000000"/>
          <w:sz w:val="40"/>
        </w:rPr>
        <w:t>，思是</w:t>
      </w:r>
      <w:r>
        <w:rPr>
          <w:rFonts w:ascii="仿宋" w:eastAsia="仿宋" w:hAnsi="仿宋" w:cs="仿宋"/>
          <w:color w:val="000000"/>
          <w:sz w:val="40"/>
        </w:rPr>
        <w:t>“</w:t>
      </w:r>
      <w:r>
        <w:rPr>
          <w:rFonts w:ascii="仿宋" w:eastAsia="仿宋" w:hAnsi="仿宋" w:cs="仿宋"/>
          <w:color w:val="000000"/>
          <w:sz w:val="40"/>
        </w:rPr>
        <w:t>聚集</w:t>
      </w:r>
      <w:r>
        <w:rPr>
          <w:rFonts w:ascii="仿宋" w:eastAsia="仿宋" w:hAnsi="仿宋" w:cs="仿宋"/>
          <w:color w:val="000000"/>
          <w:sz w:val="40"/>
        </w:rPr>
        <w:t>”</w:t>
      </w:r>
      <w:r>
        <w:rPr>
          <w:rFonts w:ascii="仿宋" w:eastAsia="仿宋" w:hAnsi="仿宋" w:cs="仿宋"/>
          <w:color w:val="000000"/>
          <w:sz w:val="40"/>
        </w:rPr>
        <w:t>。诗是揭示、命名、创建、开启，可以说是动态</w:t>
      </w:r>
    </w:p>
    <w:p w:rsidR="003B37AB" w:rsidRDefault="003B37AB"/>
    <w:p w:rsidR="003B37AB" w:rsidRDefault="003B37AB">
      <w:pPr>
        <w:sectPr w:rsidR="003B37AB">
          <w:headerReference w:type="default" r:id="rId75"/>
          <w:footerReference w:type="default" r:id="rId76"/>
          <w:pgSz w:w="16600" w:h="24400"/>
          <w:pgMar w:top="2080" w:right="2260" w:bottom="2080" w:left="2260" w:header="1780" w:footer="1780" w:gutter="0"/>
          <w:cols w:space="720"/>
        </w:sectPr>
      </w:pPr>
    </w:p>
    <w:p w:rsidR="003B37AB" w:rsidRDefault="00DE34B8">
      <w:pPr>
        <w:wordWrap w:val="0"/>
        <w:spacing w:before="240" w:line="720" w:lineRule="atLeast"/>
        <w:ind w:left="380"/>
        <w:textAlignment w:val="baseline"/>
        <w:rPr>
          <w:sz w:val="36"/>
        </w:rPr>
      </w:pPr>
      <w:r>
        <w:rPr>
          <w:rFonts w:ascii="仿宋" w:eastAsia="仿宋" w:hAnsi="仿宋" w:cs="仿宋"/>
          <w:color w:val="000000"/>
          <w:sz w:val="36"/>
        </w:rPr>
        <w:lastRenderedPageBreak/>
        <w:t xml:space="preserve">22  </w:t>
      </w:r>
      <w:r>
        <w:rPr>
          <w:rFonts w:ascii="仿宋" w:eastAsia="仿宋" w:hAnsi="仿宋" w:cs="仿宋"/>
          <w:color w:val="000000"/>
          <w:sz w:val="36"/>
        </w:rPr>
        <w:t>海德格尔选集</w:t>
      </w:r>
    </w:p>
    <w:p w:rsidR="003B37AB" w:rsidRDefault="00DE34B8">
      <w:pPr>
        <w:wordWrap w:val="0"/>
        <w:spacing w:before="540" w:line="720" w:lineRule="atLeast"/>
        <w:ind w:left="20"/>
        <w:textAlignment w:val="baseline"/>
        <w:rPr>
          <w:sz w:val="36"/>
        </w:rPr>
      </w:pPr>
      <w:r>
        <w:rPr>
          <w:rFonts w:ascii="仿宋" w:eastAsia="仿宋" w:hAnsi="仿宋" w:cs="仿宋"/>
          <w:color w:val="000000"/>
          <w:sz w:val="36"/>
        </w:rPr>
        <w:t>的；思是掩蔽、庇护、收敛、期待，可以说是静</w:t>
      </w:r>
      <w:r>
        <w:rPr>
          <w:rFonts w:ascii="仿宋" w:eastAsia="仿宋" w:hAnsi="仿宋" w:cs="仿宋"/>
          <w:color w:val="000000"/>
          <w:sz w:val="36"/>
        </w:rPr>
        <w:t>态的。</w:t>
      </w:r>
    </w:p>
    <w:p w:rsidR="003B37AB" w:rsidRDefault="00DE34B8">
      <w:pPr>
        <w:wordWrap w:val="0"/>
        <w:spacing w:line="720" w:lineRule="atLeast"/>
        <w:ind w:left="20" w:right="80" w:firstLine="880"/>
        <w:textAlignment w:val="baseline"/>
        <w:rPr>
          <w:sz w:val="36"/>
        </w:rPr>
      </w:pPr>
      <w:r>
        <w:rPr>
          <w:rFonts w:ascii="仿宋" w:eastAsia="仿宋" w:hAnsi="仿宋" w:cs="仿宋"/>
          <w:color w:val="000000"/>
          <w:sz w:val="36"/>
        </w:rPr>
        <w:t>总之，在海氏看来，</w:t>
      </w:r>
      <w:r>
        <w:rPr>
          <w:rFonts w:ascii="仿宋" w:eastAsia="仿宋" w:hAnsi="仿宋" w:cs="仿宋"/>
          <w:color w:val="000000"/>
          <w:sz w:val="36"/>
        </w:rPr>
        <w:t>“</w:t>
      </w:r>
      <w:r>
        <w:rPr>
          <w:rFonts w:ascii="仿宋" w:eastAsia="仿宋" w:hAnsi="仿宋" w:cs="仿宋"/>
          <w:color w:val="000000"/>
          <w:sz w:val="36"/>
        </w:rPr>
        <w:t>诗</w:t>
      </w:r>
      <w:r>
        <w:rPr>
          <w:rFonts w:ascii="仿宋" w:eastAsia="仿宋" w:hAnsi="仿宋" w:cs="仿宋"/>
          <w:color w:val="000000"/>
          <w:sz w:val="36"/>
        </w:rPr>
        <w:t>”</w:t>
      </w:r>
      <w:r>
        <w:rPr>
          <w:rFonts w:ascii="仿宋" w:eastAsia="仿宋" w:hAnsi="仿宋" w:cs="仿宋"/>
          <w:color w:val="000000"/>
          <w:sz w:val="36"/>
        </w:rPr>
        <w:t>与</w:t>
      </w:r>
      <w:r>
        <w:rPr>
          <w:rFonts w:ascii="仿宋" w:eastAsia="仿宋" w:hAnsi="仿宋" w:cs="仿宋"/>
          <w:color w:val="000000"/>
          <w:sz w:val="36"/>
        </w:rPr>
        <w:t>“</w:t>
      </w:r>
      <w:r>
        <w:rPr>
          <w:rFonts w:ascii="仿宋" w:eastAsia="仿宋" w:hAnsi="仿宋" w:cs="仿宋"/>
          <w:color w:val="000000"/>
          <w:sz w:val="36"/>
        </w:rPr>
        <w:t>思</w:t>
      </w:r>
      <w:r>
        <w:rPr>
          <w:rFonts w:ascii="仿宋" w:eastAsia="仿宋" w:hAnsi="仿宋" w:cs="仿宋"/>
          <w:color w:val="000000"/>
          <w:sz w:val="36"/>
        </w:rPr>
        <w:t>”</w:t>
      </w:r>
      <w:r>
        <w:rPr>
          <w:rFonts w:ascii="仿宋" w:eastAsia="仿宋" w:hAnsi="仿宋" w:cs="仿宋"/>
          <w:color w:val="000000"/>
          <w:sz w:val="36"/>
        </w:rPr>
        <w:t>是</w:t>
      </w:r>
      <w:r>
        <w:rPr>
          <w:rFonts w:ascii="仿宋" w:eastAsia="仿宋" w:hAnsi="仿宋" w:cs="仿宋"/>
          <w:color w:val="000000"/>
          <w:sz w:val="36"/>
        </w:rPr>
        <w:t>“</w:t>
      </w:r>
      <w:r>
        <w:rPr>
          <w:rFonts w:ascii="仿宋" w:eastAsia="仿宋" w:hAnsi="仿宋" w:cs="仿宋"/>
          <w:color w:val="000000"/>
          <w:sz w:val="36"/>
        </w:rPr>
        <w:t>大道</w:t>
      </w:r>
      <w:r>
        <w:rPr>
          <w:rFonts w:ascii="仿宋" w:eastAsia="仿宋" w:hAnsi="仿宋" w:cs="仿宋"/>
          <w:color w:val="000000"/>
          <w:sz w:val="36"/>
        </w:rPr>
        <w:t>”</w:t>
      </w:r>
      <w:r>
        <w:rPr>
          <w:rFonts w:ascii="仿宋" w:eastAsia="仿宋" w:hAnsi="仿宋" w:cs="仿宋"/>
          <w:color w:val="000000"/>
          <w:sz w:val="36"/>
        </w:rPr>
        <w:t>意义上的语言发生为</w:t>
      </w:r>
      <w:r>
        <w:rPr>
          <w:rFonts w:ascii="仿宋" w:eastAsia="仿宋" w:hAnsi="仿宋" w:cs="仿宋"/>
          <w:color w:val="000000"/>
          <w:sz w:val="36"/>
        </w:rPr>
        <w:t>“</w:t>
      </w:r>
      <w:r>
        <w:rPr>
          <w:rFonts w:ascii="仿宋" w:eastAsia="仿宋" w:hAnsi="仿宋" w:cs="仿宋"/>
          <w:color w:val="000000"/>
          <w:sz w:val="36"/>
        </w:rPr>
        <w:t>人言</w:t>
      </w:r>
      <w:r>
        <w:rPr>
          <w:rFonts w:ascii="仿宋" w:eastAsia="仿宋" w:hAnsi="仿宋" w:cs="仿宋"/>
          <w:color w:val="000000"/>
          <w:sz w:val="36"/>
        </w:rPr>
        <w:t>”</w:t>
      </w:r>
      <w:r>
        <w:rPr>
          <w:rFonts w:ascii="仿宋" w:eastAsia="仿宋" w:hAnsi="仿宋" w:cs="仿宋"/>
          <w:color w:val="000000"/>
          <w:sz w:val="36"/>
        </w:rPr>
        <w:t>的两种方式。比较而言，</w:t>
      </w:r>
      <w:r>
        <w:rPr>
          <w:rFonts w:ascii="仿宋" w:eastAsia="仿宋" w:hAnsi="仿宋" w:cs="仿宋"/>
          <w:color w:val="000000"/>
          <w:sz w:val="36"/>
        </w:rPr>
        <w:t>“</w:t>
      </w:r>
      <w:r>
        <w:rPr>
          <w:rFonts w:ascii="仿宋" w:eastAsia="仿宋" w:hAnsi="仿宋" w:cs="仿宋"/>
          <w:color w:val="000000"/>
          <w:sz w:val="36"/>
        </w:rPr>
        <w:t>诗</w:t>
      </w:r>
      <w:r>
        <w:rPr>
          <w:rFonts w:ascii="仿宋" w:eastAsia="仿宋" w:hAnsi="仿宋" w:cs="仿宋"/>
          <w:color w:val="000000"/>
          <w:sz w:val="36"/>
        </w:rPr>
        <w:t>”</w:t>
      </w:r>
      <w:r>
        <w:rPr>
          <w:rFonts w:ascii="仿宋" w:eastAsia="仿宋" w:hAnsi="仿宋" w:cs="仿宋"/>
          <w:color w:val="000000"/>
          <w:sz w:val="36"/>
        </w:rPr>
        <w:t>之道说</w:t>
      </w:r>
      <w:r>
        <w:rPr>
          <w:rFonts w:ascii="仿宋" w:eastAsia="仿宋" w:hAnsi="仿宋" w:cs="仿宋"/>
          <w:color w:val="000000"/>
          <w:sz w:val="36"/>
        </w:rPr>
        <w:t>(“</w:t>
      </w:r>
      <w:r>
        <w:rPr>
          <w:rFonts w:ascii="仿宋" w:eastAsia="仿宋" w:hAnsi="仿宋" w:cs="仿宋"/>
          <w:color w:val="000000"/>
          <w:sz w:val="36"/>
        </w:rPr>
        <w:t>命名</w:t>
      </w:r>
      <w:r>
        <w:rPr>
          <w:rFonts w:ascii="仿宋" w:eastAsia="仿宋" w:hAnsi="仿宋" w:cs="仿宋"/>
          <w:color w:val="000000"/>
          <w:sz w:val="36"/>
        </w:rPr>
        <w:t>”)</w:t>
      </w:r>
      <w:r>
        <w:rPr>
          <w:rFonts w:ascii="仿宋" w:eastAsia="仿宋" w:hAnsi="仿宋" w:cs="仿宋"/>
          <w:color w:val="000000"/>
          <w:sz w:val="36"/>
        </w:rPr>
        <w:t>更为显然，更具开端性和创建性；而</w:t>
      </w:r>
      <w:r>
        <w:rPr>
          <w:rFonts w:ascii="仿宋" w:eastAsia="仿宋" w:hAnsi="仿宋" w:cs="仿宋"/>
          <w:color w:val="000000"/>
          <w:sz w:val="36"/>
        </w:rPr>
        <w:t>“</w:t>
      </w:r>
      <w:r>
        <w:rPr>
          <w:rFonts w:ascii="仿宋" w:eastAsia="仿宋" w:hAnsi="仿宋" w:cs="仿宋"/>
          <w:color w:val="000000"/>
          <w:sz w:val="36"/>
        </w:rPr>
        <w:t>思</w:t>
      </w:r>
      <w:r>
        <w:rPr>
          <w:rFonts w:ascii="仿宋" w:eastAsia="仿宋" w:hAnsi="仿宋" w:cs="仿宋"/>
          <w:color w:val="000000"/>
          <w:sz w:val="36"/>
        </w:rPr>
        <w:t>”</w:t>
      </w:r>
      <w:r>
        <w:rPr>
          <w:rFonts w:ascii="仿宋" w:eastAsia="仿宋" w:hAnsi="仿宋" w:cs="仿宋"/>
          <w:color w:val="000000"/>
          <w:sz w:val="36"/>
        </w:rPr>
        <w:t>之道说更为隐蔽，更有保护性。</w:t>
      </w:r>
      <w:r>
        <w:rPr>
          <w:rFonts w:ascii="仿宋" w:eastAsia="仿宋" w:hAnsi="仿宋" w:cs="仿宋"/>
          <w:color w:val="000000"/>
          <w:sz w:val="36"/>
        </w:rPr>
        <w:t>“</w:t>
      </w:r>
      <w:r>
        <w:rPr>
          <w:rFonts w:ascii="仿宋" w:eastAsia="仿宋" w:hAnsi="仿宋" w:cs="仿宋"/>
          <w:color w:val="000000"/>
          <w:sz w:val="36"/>
        </w:rPr>
        <w:t>诗</w:t>
      </w:r>
      <w:r>
        <w:rPr>
          <w:rFonts w:ascii="仿宋" w:eastAsia="仿宋" w:hAnsi="仿宋" w:cs="仿宋"/>
          <w:color w:val="000000"/>
          <w:sz w:val="36"/>
        </w:rPr>
        <w:t>”</w:t>
      </w:r>
      <w:r>
        <w:rPr>
          <w:rFonts w:ascii="仿宋" w:eastAsia="仿宋" w:hAnsi="仿宋" w:cs="仿宋"/>
          <w:color w:val="000000"/>
          <w:sz w:val="36"/>
        </w:rPr>
        <w:t>是超拔的，</w:t>
      </w:r>
      <w:r>
        <w:rPr>
          <w:rFonts w:ascii="仿宋" w:eastAsia="仿宋" w:hAnsi="仿宋" w:cs="仿宋"/>
          <w:color w:val="000000"/>
          <w:sz w:val="36"/>
        </w:rPr>
        <w:t>“</w:t>
      </w:r>
      <w:r>
        <w:rPr>
          <w:rFonts w:ascii="仿宋" w:eastAsia="仿宋" w:hAnsi="仿宋" w:cs="仿宋"/>
          <w:color w:val="000000"/>
          <w:sz w:val="36"/>
        </w:rPr>
        <w:t>思</w:t>
      </w:r>
      <w:r>
        <w:rPr>
          <w:rFonts w:ascii="仿宋" w:eastAsia="仿宋" w:hAnsi="仿宋" w:cs="仿宋"/>
          <w:color w:val="000000"/>
          <w:sz w:val="36"/>
        </w:rPr>
        <w:t>”</w:t>
      </w:r>
      <w:r>
        <w:rPr>
          <w:rFonts w:ascii="仿宋" w:eastAsia="仿宋" w:hAnsi="仿宋" w:cs="仿宋"/>
          <w:color w:val="000000"/>
          <w:sz w:val="36"/>
        </w:rPr>
        <w:t>是凝重的。</w:t>
      </w:r>
      <w:r>
        <w:rPr>
          <w:rFonts w:ascii="仿宋" w:eastAsia="仿宋" w:hAnsi="仿宋" w:cs="仿宋"/>
          <w:color w:val="000000"/>
          <w:sz w:val="36"/>
        </w:rPr>
        <w:t>“</w:t>
      </w:r>
      <w:r>
        <w:rPr>
          <w:rFonts w:ascii="仿宋" w:eastAsia="仿宋" w:hAnsi="仿宋" w:cs="仿宋"/>
          <w:color w:val="000000"/>
          <w:sz w:val="36"/>
        </w:rPr>
        <w:t>诗</w:t>
      </w:r>
      <w:r>
        <w:rPr>
          <w:rFonts w:ascii="仿宋" w:eastAsia="仿宋" w:hAnsi="仿宋" w:cs="仿宋"/>
          <w:color w:val="000000"/>
          <w:sz w:val="36"/>
        </w:rPr>
        <w:t>”</w:t>
      </w:r>
      <w:r>
        <w:rPr>
          <w:rFonts w:ascii="仿宋" w:eastAsia="仿宋" w:hAnsi="仿宋" w:cs="仿宋"/>
          <w:color w:val="000000"/>
          <w:sz w:val="36"/>
        </w:rPr>
        <w:t>是趋动的，</w:t>
      </w:r>
      <w:r>
        <w:rPr>
          <w:rFonts w:ascii="仿宋" w:eastAsia="仿宋" w:hAnsi="仿宋" w:cs="仿宋"/>
          <w:color w:val="000000"/>
          <w:sz w:val="36"/>
        </w:rPr>
        <w:t>“</w:t>
      </w:r>
      <w:r>
        <w:rPr>
          <w:rFonts w:ascii="仿宋" w:eastAsia="仿宋" w:hAnsi="仿宋" w:cs="仿宋"/>
          <w:color w:val="000000"/>
          <w:sz w:val="36"/>
        </w:rPr>
        <w:t>思</w:t>
      </w:r>
      <w:r>
        <w:rPr>
          <w:rFonts w:ascii="仿宋" w:eastAsia="仿宋" w:hAnsi="仿宋" w:cs="仿宋"/>
          <w:color w:val="000000"/>
          <w:sz w:val="36"/>
        </w:rPr>
        <w:t>”</w:t>
      </w:r>
      <w:r>
        <w:rPr>
          <w:rFonts w:ascii="仿宋" w:eastAsia="仿宋" w:hAnsi="仿宋" w:cs="仿宋"/>
          <w:color w:val="000000"/>
          <w:sz w:val="36"/>
        </w:rPr>
        <w:t>是趋静的。</w:t>
      </w:r>
    </w:p>
    <w:p w:rsidR="003B37AB" w:rsidRDefault="00DE34B8">
      <w:pPr>
        <w:wordWrap w:val="0"/>
        <w:spacing w:line="720" w:lineRule="atLeast"/>
        <w:ind w:left="20" w:firstLine="880"/>
        <w:textAlignment w:val="baseline"/>
        <w:rPr>
          <w:sz w:val="36"/>
        </w:rPr>
      </w:pPr>
      <w:r>
        <w:rPr>
          <w:rFonts w:ascii="仿宋" w:eastAsia="仿宋" w:hAnsi="仿宋" w:cs="仿宋"/>
          <w:color w:val="000000"/>
          <w:sz w:val="36"/>
        </w:rPr>
        <w:t>但如此分述</w:t>
      </w:r>
      <w:r>
        <w:rPr>
          <w:rFonts w:ascii="仿宋" w:eastAsia="仿宋" w:hAnsi="仿宋" w:cs="仿宋"/>
          <w:color w:val="000000"/>
          <w:sz w:val="36"/>
        </w:rPr>
        <w:t>“</w:t>
      </w:r>
      <w:r>
        <w:rPr>
          <w:rFonts w:ascii="仿宋" w:eastAsia="仿宋" w:hAnsi="仿宋" w:cs="仿宋"/>
          <w:color w:val="000000"/>
          <w:sz w:val="36"/>
        </w:rPr>
        <w:t>诗</w:t>
      </w:r>
      <w:r>
        <w:rPr>
          <w:rFonts w:ascii="仿宋" w:eastAsia="仿宋" w:hAnsi="仿宋" w:cs="仿宋"/>
          <w:color w:val="000000"/>
          <w:sz w:val="36"/>
        </w:rPr>
        <w:t xml:space="preserve"> </w:t>
      </w:r>
      <w:r>
        <w:rPr>
          <w:rFonts w:ascii="仿宋" w:eastAsia="仿宋" w:hAnsi="仿宋" w:cs="仿宋"/>
          <w:color w:val="000000"/>
          <w:sz w:val="36"/>
        </w:rPr>
        <w:t>思</w:t>
      </w:r>
      <w:r>
        <w:rPr>
          <w:rFonts w:ascii="仿宋" w:eastAsia="仿宋" w:hAnsi="仿宋" w:cs="仿宋"/>
          <w:color w:val="000000"/>
          <w:sz w:val="36"/>
        </w:rPr>
        <w:t>”</w:t>
      </w:r>
      <w:r>
        <w:rPr>
          <w:rFonts w:ascii="仿宋" w:eastAsia="仿宋" w:hAnsi="仿宋" w:cs="仿宋"/>
          <w:color w:val="000000"/>
          <w:sz w:val="36"/>
        </w:rPr>
        <w:t>两面有把两者分割开来的危险。实际上，在海德格尔看来，正如各有所重的</w:t>
      </w:r>
      <w:r>
        <w:rPr>
          <w:rFonts w:ascii="仿宋" w:eastAsia="仿宋" w:hAnsi="仿宋" w:cs="仿宋"/>
          <w:color w:val="000000"/>
          <w:sz w:val="36"/>
        </w:rPr>
        <w:t xml:space="preserve"> Aletheia </w:t>
      </w:r>
      <w:r>
        <w:rPr>
          <w:rFonts w:ascii="仿宋" w:eastAsia="仿宋" w:hAnsi="仿宋" w:cs="仿宋"/>
          <w:color w:val="000000"/>
          <w:sz w:val="36"/>
        </w:rPr>
        <w:t>和</w:t>
      </w:r>
      <w:r>
        <w:rPr>
          <w:rFonts w:ascii="仿宋" w:eastAsia="仿宋" w:hAnsi="仿宋" w:cs="仿宋"/>
          <w:color w:val="000000"/>
          <w:sz w:val="36"/>
        </w:rPr>
        <w:t xml:space="preserve"> Logos </w:t>
      </w:r>
      <w:r>
        <w:rPr>
          <w:rFonts w:ascii="仿宋" w:eastAsia="仿宋" w:hAnsi="仿宋" w:cs="仿宋"/>
          <w:color w:val="000000"/>
          <w:sz w:val="36"/>
        </w:rPr>
        <w:t>是同一的，同样地，各有所重的</w:t>
      </w:r>
      <w:r>
        <w:rPr>
          <w:rFonts w:ascii="仿宋" w:eastAsia="仿宋" w:hAnsi="仿宋" w:cs="仿宋"/>
          <w:color w:val="000000"/>
          <w:sz w:val="36"/>
        </w:rPr>
        <w:t>“</w:t>
      </w:r>
      <w:r>
        <w:rPr>
          <w:rFonts w:ascii="仿宋" w:eastAsia="仿宋" w:hAnsi="仿宋" w:cs="仿宋"/>
          <w:color w:val="000000"/>
          <w:sz w:val="36"/>
        </w:rPr>
        <w:t>诗</w:t>
      </w:r>
      <w:r>
        <w:rPr>
          <w:rFonts w:ascii="仿宋" w:eastAsia="仿宋" w:hAnsi="仿宋" w:cs="仿宋"/>
          <w:color w:val="000000"/>
          <w:sz w:val="36"/>
        </w:rPr>
        <w:t>”</w:t>
      </w:r>
      <w:r>
        <w:rPr>
          <w:rFonts w:ascii="仿宋" w:eastAsia="仿宋" w:hAnsi="仿宋" w:cs="仿宋"/>
          <w:color w:val="000000"/>
          <w:sz w:val="36"/>
        </w:rPr>
        <w:t>与</w:t>
      </w:r>
      <w:r>
        <w:rPr>
          <w:rFonts w:ascii="仿宋" w:eastAsia="仿宋" w:hAnsi="仿宋" w:cs="仿宋"/>
          <w:color w:val="000000"/>
          <w:sz w:val="36"/>
        </w:rPr>
        <w:t>“</w:t>
      </w:r>
      <w:r>
        <w:rPr>
          <w:rFonts w:ascii="仿宋" w:eastAsia="仿宋" w:hAnsi="仿宋" w:cs="仿宋"/>
          <w:color w:val="000000"/>
          <w:sz w:val="36"/>
        </w:rPr>
        <w:t>思</w:t>
      </w:r>
      <w:r>
        <w:rPr>
          <w:rFonts w:ascii="仿宋" w:eastAsia="仿宋" w:hAnsi="仿宋" w:cs="仿宋"/>
          <w:color w:val="000000"/>
          <w:sz w:val="36"/>
        </w:rPr>
        <w:t>”</w:t>
      </w:r>
      <w:r>
        <w:rPr>
          <w:rFonts w:ascii="仿宋" w:eastAsia="仿宋" w:hAnsi="仿宋" w:cs="仿宋"/>
          <w:color w:val="000000"/>
          <w:sz w:val="36"/>
        </w:rPr>
        <w:t>也是同一的。</w:t>
      </w:r>
      <w:r>
        <w:rPr>
          <w:rFonts w:ascii="仿宋" w:eastAsia="仿宋" w:hAnsi="仿宋" w:cs="仿宋"/>
          <w:color w:val="000000"/>
          <w:sz w:val="36"/>
        </w:rPr>
        <w:t>“</w:t>
      </w:r>
      <w:r>
        <w:rPr>
          <w:rFonts w:ascii="仿宋" w:eastAsia="仿宋" w:hAnsi="仿宋" w:cs="仿宋"/>
          <w:color w:val="000000"/>
          <w:sz w:val="36"/>
        </w:rPr>
        <w:t>思</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诗</w:t>
      </w:r>
      <w:r>
        <w:rPr>
          <w:rFonts w:ascii="仿宋" w:eastAsia="仿宋" w:hAnsi="仿宋" w:cs="仿宋"/>
          <w:color w:val="000000"/>
          <w:sz w:val="36"/>
        </w:rPr>
        <w:t>”</w:t>
      </w:r>
      <w:r>
        <w:rPr>
          <w:rFonts w:ascii="仿宋" w:eastAsia="仿宋" w:hAnsi="仿宋" w:cs="仿宋"/>
          <w:color w:val="000000"/>
          <w:sz w:val="36"/>
        </w:rPr>
        <w:t>合一。</w:t>
      </w:r>
      <w:r>
        <w:rPr>
          <w:rFonts w:ascii="仿宋" w:eastAsia="仿宋" w:hAnsi="仿宋" w:cs="仿宋"/>
          <w:color w:val="000000"/>
          <w:sz w:val="36"/>
        </w:rPr>
        <w:t>“</w:t>
      </w:r>
      <w:r>
        <w:rPr>
          <w:rFonts w:ascii="仿宋" w:eastAsia="仿宋" w:hAnsi="仿宋" w:cs="仿宋"/>
          <w:color w:val="000000"/>
          <w:sz w:val="36"/>
        </w:rPr>
        <w:t>诗</w:t>
      </w:r>
      <w:r>
        <w:rPr>
          <w:rFonts w:ascii="仿宋" w:eastAsia="仿宋" w:hAnsi="仿宋" w:cs="仿宋"/>
          <w:color w:val="000000"/>
          <w:sz w:val="36"/>
        </w:rPr>
        <w:t>”</w:t>
      </w:r>
      <w:r>
        <w:rPr>
          <w:rFonts w:ascii="仿宋" w:eastAsia="仿宋" w:hAnsi="仿宋" w:cs="仿宋"/>
          <w:color w:val="000000"/>
          <w:sz w:val="36"/>
        </w:rPr>
        <w:t>和</w:t>
      </w:r>
      <w:r>
        <w:rPr>
          <w:rFonts w:ascii="仿宋" w:eastAsia="仿宋" w:hAnsi="仿宋" w:cs="仿宋"/>
          <w:color w:val="000000"/>
          <w:sz w:val="36"/>
        </w:rPr>
        <w:t>“</w:t>
      </w:r>
      <w:r>
        <w:rPr>
          <w:rFonts w:ascii="仿宋" w:eastAsia="仿宋" w:hAnsi="仿宋" w:cs="仿宋"/>
          <w:color w:val="000000"/>
          <w:sz w:val="36"/>
        </w:rPr>
        <w:t>思</w:t>
      </w:r>
      <w:r>
        <w:rPr>
          <w:rFonts w:ascii="仿宋" w:eastAsia="仿宋" w:hAnsi="仿宋" w:cs="仿宋"/>
          <w:color w:val="000000"/>
          <w:sz w:val="36"/>
        </w:rPr>
        <w:t>”</w:t>
      </w:r>
      <w:r>
        <w:rPr>
          <w:rFonts w:ascii="仿宋" w:eastAsia="仿宋" w:hAnsi="仿宋" w:cs="仿宋"/>
          <w:color w:val="000000"/>
          <w:sz w:val="36"/>
        </w:rPr>
        <w:t>是人响应于</w:t>
      </w:r>
      <w:r>
        <w:rPr>
          <w:rFonts w:ascii="仿宋" w:eastAsia="仿宋" w:hAnsi="仿宋" w:cs="仿宋"/>
          <w:color w:val="000000"/>
          <w:sz w:val="36"/>
        </w:rPr>
        <w:t>“</w:t>
      </w:r>
      <w:r>
        <w:rPr>
          <w:rFonts w:ascii="仿宋" w:eastAsia="仿宋" w:hAnsi="仿宋" w:cs="仿宋"/>
          <w:color w:val="000000"/>
          <w:sz w:val="36"/>
        </w:rPr>
        <w:t>道说</w:t>
      </w:r>
      <w:r>
        <w:rPr>
          <w:rFonts w:ascii="仿宋" w:eastAsia="仿宋" w:hAnsi="仿宋" w:cs="仿宋"/>
          <w:color w:val="000000"/>
          <w:sz w:val="36"/>
        </w:rPr>
        <w:t>”</w:t>
      </w:r>
      <w:r>
        <w:rPr>
          <w:rFonts w:ascii="仿宋" w:eastAsia="仿宋" w:hAnsi="仿宋" w:cs="仿宋"/>
          <w:color w:val="000000"/>
          <w:sz w:val="36"/>
        </w:rPr>
        <w:t>的两种方式，是</w:t>
      </w:r>
      <w:r>
        <w:rPr>
          <w:rFonts w:ascii="仿宋" w:eastAsia="仿宋" w:hAnsi="仿宋" w:cs="仿宋"/>
          <w:color w:val="000000"/>
          <w:sz w:val="36"/>
        </w:rPr>
        <w:t>“</w:t>
      </w:r>
      <w:r>
        <w:rPr>
          <w:rFonts w:ascii="仿宋" w:eastAsia="仿宋" w:hAnsi="仿宋" w:cs="仿宋"/>
          <w:color w:val="000000"/>
          <w:sz w:val="36"/>
        </w:rPr>
        <w:t>道</w:t>
      </w:r>
      <w:r>
        <w:rPr>
          <w:rFonts w:ascii="仿宋" w:eastAsia="仿宋" w:hAnsi="仿宋" w:cs="仿宋"/>
          <w:color w:val="000000"/>
          <w:sz w:val="36"/>
        </w:rPr>
        <w:t>(</w:t>
      </w:r>
      <w:r>
        <w:rPr>
          <w:rFonts w:ascii="仿宋" w:eastAsia="仿宋" w:hAnsi="仿宋" w:cs="仿宋"/>
          <w:color w:val="000000"/>
          <w:sz w:val="36"/>
        </w:rPr>
        <w:t>言</w:t>
      </w:r>
      <w:r>
        <w:rPr>
          <w:rFonts w:ascii="仿宋" w:eastAsia="仿宋" w:hAnsi="仿宋" w:cs="仿宋"/>
          <w:color w:val="000000"/>
          <w:sz w:val="36"/>
        </w:rPr>
        <w:t>)</w:t>
      </w:r>
      <w:r>
        <w:rPr>
          <w:rFonts w:ascii="仿宋" w:eastAsia="仿宋" w:hAnsi="仿宋" w:cs="仿宋"/>
          <w:color w:val="000000"/>
          <w:sz w:val="36"/>
        </w:rPr>
        <w:t>成肉</w:t>
      </w:r>
      <w:r>
        <w:rPr>
          <w:rFonts w:ascii="仿宋" w:eastAsia="仿宋" w:hAnsi="仿宋" w:cs="仿宋"/>
          <w:color w:val="000000"/>
          <w:sz w:val="36"/>
        </w:rPr>
        <w:t>身</w:t>
      </w:r>
      <w:r>
        <w:rPr>
          <w:rFonts w:ascii="仿宋" w:eastAsia="仿宋" w:hAnsi="仿宋" w:cs="仿宋"/>
          <w:color w:val="000000"/>
          <w:sz w:val="36"/>
        </w:rPr>
        <w:t>”</w:t>
      </w:r>
      <w:r>
        <w:rPr>
          <w:rFonts w:ascii="仿宋" w:eastAsia="仿宋" w:hAnsi="仿宋" w:cs="仿宋"/>
          <w:color w:val="000000"/>
          <w:sz w:val="36"/>
        </w:rPr>
        <w:t>的原初方式，本根为一，不可分离。</w:t>
      </w:r>
      <w:r>
        <w:rPr>
          <w:rFonts w:ascii="仿宋" w:eastAsia="仿宋" w:hAnsi="仿宋" w:cs="仿宋"/>
          <w:color w:val="000000"/>
          <w:sz w:val="36"/>
        </w:rPr>
        <w:t>“</w:t>
      </w:r>
      <w:r>
        <w:rPr>
          <w:rFonts w:ascii="仿宋" w:eastAsia="仿宋" w:hAnsi="仿宋" w:cs="仿宋"/>
          <w:color w:val="000000"/>
          <w:sz w:val="36"/>
        </w:rPr>
        <w:t>思即是诗，且诗不只是诗歌和歌唱意义上的诗。存在之思是诗的原始方式</w:t>
      </w:r>
      <w:r>
        <w:rPr>
          <w:rFonts w:ascii="仿宋" w:eastAsia="仿宋" w:hAnsi="仿宋" w:cs="仿宋"/>
          <w:color w:val="000000"/>
          <w:sz w:val="36"/>
        </w:rPr>
        <w:t>……</w:t>
      </w:r>
      <w:r>
        <w:rPr>
          <w:rFonts w:ascii="仿宋" w:eastAsia="仿宋" w:hAnsi="仿宋" w:cs="仿宋"/>
          <w:color w:val="000000"/>
          <w:sz w:val="36"/>
        </w:rPr>
        <w:t>。思乃原诗</w:t>
      </w:r>
      <w:r>
        <w:rPr>
          <w:rFonts w:ascii="仿宋" w:eastAsia="仿宋" w:hAnsi="仿宋" w:cs="仿宋"/>
          <w:color w:val="000000"/>
          <w:sz w:val="36"/>
        </w:rPr>
        <w:t>(Ur-dichtung)</w:t>
      </w:r>
      <w:r>
        <w:rPr>
          <w:rFonts w:ascii="仿宋" w:eastAsia="仿宋" w:hAnsi="仿宋" w:cs="仿宋"/>
          <w:color w:val="000000"/>
          <w:sz w:val="36"/>
        </w:rPr>
        <w:t>。思的诗性本质保存着存在之真理的运作</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①</w:t>
      </w:r>
      <w:r>
        <w:rPr>
          <w:rFonts w:ascii="仿宋" w:eastAsia="仿宋" w:hAnsi="仿宋" w:cs="仿宋"/>
          <w:color w:val="000000"/>
          <w:sz w:val="36"/>
        </w:rPr>
        <w:t>不过，话又说回来，</w:t>
      </w:r>
      <w:r>
        <w:rPr>
          <w:rFonts w:ascii="仿宋" w:eastAsia="仿宋" w:hAnsi="仿宋" w:cs="仿宋"/>
          <w:color w:val="000000"/>
          <w:sz w:val="36"/>
        </w:rPr>
        <w:t>“</w:t>
      </w:r>
      <w:r>
        <w:rPr>
          <w:rFonts w:ascii="仿宋" w:eastAsia="仿宋" w:hAnsi="仿宋" w:cs="仿宋"/>
          <w:color w:val="000000"/>
          <w:sz w:val="36"/>
        </w:rPr>
        <w:t>诗</w:t>
      </w:r>
      <w:r>
        <w:rPr>
          <w:rFonts w:ascii="仿宋" w:eastAsia="仿宋" w:hAnsi="仿宋" w:cs="仿宋"/>
          <w:color w:val="000000"/>
          <w:sz w:val="36"/>
        </w:rPr>
        <w:t xml:space="preserve">  </w:t>
      </w:r>
      <w:r>
        <w:rPr>
          <w:rFonts w:ascii="仿宋" w:eastAsia="仿宋" w:hAnsi="仿宋" w:cs="仿宋"/>
          <w:color w:val="000000"/>
          <w:sz w:val="36"/>
        </w:rPr>
        <w:t>思合一</w:t>
      </w:r>
      <w:r>
        <w:rPr>
          <w:rFonts w:ascii="仿宋" w:eastAsia="仿宋" w:hAnsi="仿宋" w:cs="仿宋"/>
          <w:color w:val="000000"/>
          <w:sz w:val="36"/>
        </w:rPr>
        <w:t>”</w:t>
      </w:r>
      <w:r>
        <w:rPr>
          <w:rFonts w:ascii="仿宋" w:eastAsia="仿宋" w:hAnsi="仿宋" w:cs="仿宋"/>
          <w:color w:val="000000"/>
          <w:sz w:val="36"/>
        </w:rPr>
        <w:t>也不否定两者各有所重，不否认两者的</w:t>
      </w:r>
      <w:r>
        <w:rPr>
          <w:rFonts w:ascii="仿宋" w:eastAsia="仿宋" w:hAnsi="仿宋" w:cs="仿宋"/>
          <w:color w:val="000000"/>
          <w:sz w:val="36"/>
        </w:rPr>
        <w:t>“</w:t>
      </w:r>
      <w:r>
        <w:rPr>
          <w:rFonts w:ascii="仿宋" w:eastAsia="仿宋" w:hAnsi="仿宋" w:cs="仿宋"/>
          <w:color w:val="000000"/>
          <w:sz w:val="36"/>
        </w:rPr>
        <w:t>区分</w:t>
      </w:r>
      <w:r>
        <w:rPr>
          <w:rFonts w:ascii="仿宋" w:eastAsia="仿宋" w:hAnsi="仿宋" w:cs="仿宋"/>
          <w:color w:val="000000"/>
          <w:sz w:val="36"/>
        </w:rPr>
        <w:t>”</w:t>
      </w:r>
      <w:r>
        <w:rPr>
          <w:rFonts w:ascii="仿宋" w:eastAsia="仿宋" w:hAnsi="仿宋" w:cs="仿宋"/>
          <w:color w:val="000000"/>
          <w:sz w:val="36"/>
        </w:rPr>
        <w:t>。海氏说</w:t>
      </w:r>
      <w:r>
        <w:rPr>
          <w:rFonts w:ascii="仿宋" w:eastAsia="仿宋" w:hAnsi="仿宋" w:cs="仿宋"/>
          <w:color w:val="000000"/>
          <w:sz w:val="36"/>
        </w:rPr>
        <w:t>“</w:t>
      </w:r>
      <w:r>
        <w:rPr>
          <w:rFonts w:ascii="仿宋" w:eastAsia="仿宋" w:hAnsi="仿宋" w:cs="仿宋"/>
          <w:color w:val="000000"/>
          <w:sz w:val="36"/>
        </w:rPr>
        <w:t>诗</w:t>
      </w:r>
      <w:r>
        <w:rPr>
          <w:rFonts w:ascii="仿宋" w:eastAsia="仿宋" w:hAnsi="仿宋" w:cs="仿宋"/>
          <w:color w:val="000000"/>
          <w:sz w:val="36"/>
        </w:rPr>
        <w:t>”</w:t>
      </w:r>
      <w:r>
        <w:rPr>
          <w:rFonts w:ascii="仿宋" w:eastAsia="仿宋" w:hAnsi="仿宋" w:cs="仿宋"/>
          <w:color w:val="000000"/>
          <w:sz w:val="36"/>
        </w:rPr>
        <w:t>与</w:t>
      </w:r>
      <w:r>
        <w:rPr>
          <w:rFonts w:ascii="仿宋" w:eastAsia="仿宋" w:hAnsi="仿宋" w:cs="仿宋"/>
          <w:color w:val="000000"/>
          <w:sz w:val="36"/>
        </w:rPr>
        <w:t>“</w:t>
      </w:r>
      <w:r>
        <w:rPr>
          <w:rFonts w:ascii="仿宋" w:eastAsia="仿宋" w:hAnsi="仿宋" w:cs="仿宋"/>
          <w:color w:val="000000"/>
          <w:sz w:val="36"/>
        </w:rPr>
        <w:t>思</w:t>
      </w:r>
      <w:r>
        <w:rPr>
          <w:rFonts w:ascii="仿宋" w:eastAsia="仿宋" w:hAnsi="仿宋" w:cs="仿宋"/>
          <w:color w:val="000000"/>
          <w:sz w:val="36"/>
        </w:rPr>
        <w:t>”</w:t>
      </w:r>
      <w:r>
        <w:rPr>
          <w:rFonts w:ascii="仿宋" w:eastAsia="仿宋" w:hAnsi="仿宋" w:cs="仿宋"/>
          <w:color w:val="000000"/>
          <w:sz w:val="36"/>
        </w:rPr>
        <w:t>是</w:t>
      </w:r>
      <w:r>
        <w:rPr>
          <w:rFonts w:ascii="仿宋" w:eastAsia="仿宋" w:hAnsi="仿宋" w:cs="仿宋"/>
          <w:color w:val="000000"/>
          <w:sz w:val="36"/>
        </w:rPr>
        <w:t>“</w:t>
      </w:r>
      <w:r>
        <w:rPr>
          <w:rFonts w:ascii="仿宋" w:eastAsia="仿宋" w:hAnsi="仿宋" w:cs="仿宋"/>
          <w:color w:val="000000"/>
          <w:sz w:val="36"/>
        </w:rPr>
        <w:t>同一</w:t>
      </w:r>
      <w:r>
        <w:rPr>
          <w:rFonts w:ascii="仿宋" w:eastAsia="仿宋" w:hAnsi="仿宋" w:cs="仿宋"/>
          <w:color w:val="000000"/>
          <w:sz w:val="36"/>
        </w:rPr>
        <w:t>”(dasSelbe)</w:t>
      </w:r>
      <w:r>
        <w:rPr>
          <w:rFonts w:ascii="仿宋" w:eastAsia="仿宋" w:hAnsi="仿宋" w:cs="仿宋"/>
          <w:color w:val="000000"/>
          <w:sz w:val="36"/>
        </w:rPr>
        <w:t>，而不是</w:t>
      </w:r>
      <w:r>
        <w:rPr>
          <w:rFonts w:ascii="仿宋" w:eastAsia="仿宋" w:hAnsi="仿宋" w:cs="仿宋"/>
          <w:color w:val="000000"/>
          <w:sz w:val="36"/>
        </w:rPr>
        <w:t>“</w:t>
      </w:r>
      <w:r>
        <w:rPr>
          <w:rFonts w:ascii="仿宋" w:eastAsia="仿宋" w:hAnsi="仿宋" w:cs="仿宋"/>
          <w:color w:val="000000"/>
          <w:sz w:val="36"/>
        </w:rPr>
        <w:t>等同</w:t>
      </w:r>
      <w:r>
        <w:rPr>
          <w:rFonts w:ascii="仿宋" w:eastAsia="仿宋" w:hAnsi="仿宋" w:cs="仿宋"/>
          <w:color w:val="000000"/>
          <w:sz w:val="36"/>
        </w:rPr>
        <w:t>”(das Gleiche)</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在思与诗之间有一种隐蔽的亲缘关系，因为两者都服务于语言，为语言效力和挥霍自身。但两者之间同时又有一条鸿沟，因为它们居住在遥遥相隔的两座山上</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②</w:t>
      </w:r>
    </w:p>
    <w:p w:rsidR="003B37AB" w:rsidRDefault="00DE34B8">
      <w:pPr>
        <w:wordWrap w:val="0"/>
        <w:spacing w:line="720" w:lineRule="atLeast"/>
        <w:ind w:left="20" w:right="40" w:firstLine="880"/>
        <w:textAlignment w:val="baseline"/>
        <w:rPr>
          <w:sz w:val="36"/>
        </w:rPr>
      </w:pPr>
      <w:r>
        <w:rPr>
          <w:rFonts w:ascii="仿宋" w:eastAsia="仿宋" w:hAnsi="仿宋" w:cs="仿宋"/>
          <w:color w:val="000000"/>
          <w:sz w:val="36"/>
        </w:rPr>
        <w:t>“</w:t>
      </w:r>
      <w:r>
        <w:rPr>
          <w:rFonts w:ascii="仿宋" w:eastAsia="仿宋" w:hAnsi="仿宋" w:cs="仿宋"/>
          <w:color w:val="000000"/>
          <w:sz w:val="36"/>
        </w:rPr>
        <w:t>诗</w:t>
      </w:r>
      <w:r>
        <w:rPr>
          <w:rFonts w:ascii="仿宋" w:eastAsia="仿宋" w:hAnsi="仿宋" w:cs="仿宋"/>
          <w:color w:val="000000"/>
          <w:sz w:val="36"/>
        </w:rPr>
        <w:t>”</w:t>
      </w:r>
      <w:r>
        <w:rPr>
          <w:rFonts w:ascii="仿宋" w:eastAsia="仿宋" w:hAnsi="仿宋" w:cs="仿宋"/>
          <w:color w:val="000000"/>
          <w:sz w:val="36"/>
        </w:rPr>
        <w:t>与</w:t>
      </w:r>
      <w:r>
        <w:rPr>
          <w:rFonts w:ascii="仿宋" w:eastAsia="仿宋" w:hAnsi="仿宋" w:cs="仿宋"/>
          <w:color w:val="000000"/>
          <w:sz w:val="36"/>
        </w:rPr>
        <w:t>“</w:t>
      </w:r>
      <w:r>
        <w:rPr>
          <w:rFonts w:ascii="仿宋" w:eastAsia="仿宋" w:hAnsi="仿宋" w:cs="仿宋"/>
          <w:color w:val="000000"/>
          <w:sz w:val="36"/>
        </w:rPr>
        <w:t>思</w:t>
      </w:r>
      <w:r>
        <w:rPr>
          <w:rFonts w:ascii="仿宋" w:eastAsia="仿宋" w:hAnsi="仿宋" w:cs="仿宋"/>
          <w:color w:val="000000"/>
          <w:sz w:val="36"/>
        </w:rPr>
        <w:t>”</w:t>
      </w:r>
      <w:r>
        <w:rPr>
          <w:rFonts w:ascii="仿宋" w:eastAsia="仿宋" w:hAnsi="仿宋" w:cs="仿宋"/>
          <w:color w:val="000000"/>
          <w:sz w:val="36"/>
        </w:rPr>
        <w:t>之间的这样一种</w:t>
      </w:r>
      <w:r>
        <w:rPr>
          <w:rFonts w:ascii="仿宋" w:eastAsia="仿宋" w:hAnsi="仿宋" w:cs="仿宋"/>
          <w:color w:val="000000"/>
          <w:sz w:val="36"/>
        </w:rPr>
        <w:t>“</w:t>
      </w:r>
      <w:r>
        <w:rPr>
          <w:rFonts w:ascii="仿宋" w:eastAsia="仿宋" w:hAnsi="仿宋" w:cs="仿宋"/>
          <w:color w:val="000000"/>
          <w:sz w:val="36"/>
        </w:rPr>
        <w:t>关系</w:t>
      </w:r>
      <w:r>
        <w:rPr>
          <w:rFonts w:ascii="仿宋" w:eastAsia="仿宋" w:hAnsi="仿宋" w:cs="仿宋"/>
          <w:color w:val="000000"/>
          <w:sz w:val="36"/>
        </w:rPr>
        <w:t>”</w:t>
      </w:r>
      <w:r>
        <w:rPr>
          <w:rFonts w:ascii="仿宋" w:eastAsia="仿宋" w:hAnsi="仿宋" w:cs="仿宋"/>
          <w:color w:val="000000"/>
          <w:sz w:val="36"/>
        </w:rPr>
        <w:t>，海氏更愿称之为</w:t>
      </w:r>
      <w:r>
        <w:rPr>
          <w:rFonts w:ascii="仿宋" w:eastAsia="仿宋" w:hAnsi="仿宋" w:cs="仿宋"/>
          <w:color w:val="000000"/>
          <w:sz w:val="36"/>
        </w:rPr>
        <w:t>“</w:t>
      </w:r>
      <w:r>
        <w:rPr>
          <w:rFonts w:ascii="仿宋" w:eastAsia="仿宋" w:hAnsi="仿宋" w:cs="仿宋"/>
          <w:color w:val="000000"/>
          <w:sz w:val="36"/>
        </w:rPr>
        <w:t>近邻关系</w:t>
      </w:r>
      <w:r>
        <w:rPr>
          <w:rFonts w:ascii="仿宋" w:eastAsia="仿宋" w:hAnsi="仿宋" w:cs="仿宋"/>
          <w:color w:val="000000"/>
          <w:sz w:val="36"/>
        </w:rPr>
        <w:t>”</w:t>
      </w:r>
      <w:r>
        <w:rPr>
          <w:rFonts w:ascii="仿宋" w:eastAsia="仿宋" w:hAnsi="仿宋" w:cs="仿宋"/>
          <w:color w:val="000000"/>
          <w:sz w:val="36"/>
        </w:rPr>
        <w:t>。所谓</w:t>
      </w:r>
      <w:r>
        <w:rPr>
          <w:rFonts w:ascii="仿宋" w:eastAsia="仿宋" w:hAnsi="仿宋" w:cs="仿宋"/>
          <w:color w:val="000000"/>
          <w:sz w:val="36"/>
        </w:rPr>
        <w:t>“</w:t>
      </w:r>
      <w:r>
        <w:rPr>
          <w:rFonts w:ascii="仿宋" w:eastAsia="仿宋" w:hAnsi="仿宋" w:cs="仿宋"/>
          <w:color w:val="000000"/>
          <w:sz w:val="36"/>
        </w:rPr>
        <w:t>近邻关系</w:t>
      </w:r>
      <w:r>
        <w:rPr>
          <w:rFonts w:ascii="仿宋" w:eastAsia="仿宋" w:hAnsi="仿宋" w:cs="仿宋"/>
          <w:color w:val="000000"/>
          <w:sz w:val="36"/>
        </w:rPr>
        <w:t>”</w:t>
      </w:r>
      <w:r>
        <w:rPr>
          <w:rFonts w:ascii="仿宋" w:eastAsia="仿宋" w:hAnsi="仿宋" w:cs="仿宋"/>
          <w:color w:val="000000"/>
          <w:sz w:val="36"/>
        </w:rPr>
        <w:t>是既亲密又区分的关系。所以</w:t>
      </w:r>
      <w:r>
        <w:rPr>
          <w:rFonts w:ascii="仿宋" w:eastAsia="仿宋" w:hAnsi="仿宋" w:cs="仿宋"/>
          <w:color w:val="000000"/>
          <w:sz w:val="36"/>
        </w:rPr>
        <w:t>“</w:t>
      </w:r>
      <w:r>
        <w:rPr>
          <w:rFonts w:ascii="仿宋" w:eastAsia="仿宋" w:hAnsi="仿宋" w:cs="仿宋"/>
          <w:color w:val="000000"/>
          <w:sz w:val="36"/>
        </w:rPr>
        <w:t>思</w:t>
      </w:r>
      <w:r>
        <w:rPr>
          <w:rFonts w:ascii="仿宋" w:eastAsia="仿宋" w:hAnsi="仿宋" w:cs="仿宋"/>
          <w:color w:val="000000"/>
          <w:sz w:val="36"/>
        </w:rPr>
        <w:t xml:space="preserve"> </w:t>
      </w:r>
      <w:r>
        <w:rPr>
          <w:rFonts w:ascii="仿宋" w:eastAsia="仿宋" w:hAnsi="仿宋" w:cs="仿宋"/>
          <w:color w:val="000000"/>
          <w:sz w:val="36"/>
        </w:rPr>
        <w:t>诗合一</w:t>
      </w:r>
      <w:r>
        <w:rPr>
          <w:rFonts w:ascii="仿宋" w:eastAsia="仿宋" w:hAnsi="仿宋" w:cs="仿宋"/>
          <w:color w:val="000000"/>
          <w:sz w:val="36"/>
        </w:rPr>
        <w:t>”</w:t>
      </w:r>
      <w:r>
        <w:rPr>
          <w:rFonts w:ascii="仿宋" w:eastAsia="仿宋" w:hAnsi="仿宋" w:cs="仿宋"/>
          <w:color w:val="000000"/>
          <w:sz w:val="36"/>
        </w:rPr>
        <w:t>根本上是一种</w:t>
      </w:r>
      <w:r>
        <w:rPr>
          <w:rFonts w:ascii="仿宋" w:eastAsia="仿宋" w:hAnsi="仿宋" w:cs="仿宋"/>
          <w:color w:val="000000"/>
          <w:sz w:val="36"/>
        </w:rPr>
        <w:t>“</w:t>
      </w:r>
      <w:r>
        <w:rPr>
          <w:rFonts w:ascii="仿宋" w:eastAsia="仿宋" w:hAnsi="仿宋" w:cs="仿宋"/>
          <w:color w:val="000000"/>
          <w:sz w:val="36"/>
        </w:rPr>
        <w:t>亲密的区分</w:t>
      </w:r>
      <w:r>
        <w:rPr>
          <w:rFonts w:ascii="仿宋" w:eastAsia="仿宋" w:hAnsi="仿宋" w:cs="仿宋"/>
          <w:color w:val="000000"/>
          <w:sz w:val="36"/>
        </w:rPr>
        <w:t>”</w:t>
      </w:r>
      <w:r>
        <w:rPr>
          <w:rFonts w:ascii="仿宋" w:eastAsia="仿宋" w:hAnsi="仿宋" w:cs="仿宋"/>
          <w:color w:val="000000"/>
          <w:sz w:val="36"/>
        </w:rPr>
        <w:t>，是分中有合、合中有分。</w:t>
      </w:r>
      <w:r>
        <w:rPr>
          <w:rFonts w:ascii="仿宋" w:eastAsia="仿宋" w:hAnsi="仿宋" w:cs="仿宋"/>
          <w:color w:val="000000"/>
          <w:sz w:val="36"/>
        </w:rPr>
        <w:t>“</w:t>
      </w:r>
      <w:r>
        <w:rPr>
          <w:rFonts w:ascii="仿宋" w:eastAsia="仿宋" w:hAnsi="仿宋" w:cs="仿宋"/>
          <w:color w:val="000000"/>
          <w:sz w:val="36"/>
        </w:rPr>
        <w:t>诗</w:t>
      </w:r>
      <w:r>
        <w:rPr>
          <w:rFonts w:ascii="仿宋" w:eastAsia="仿宋" w:hAnsi="仿宋" w:cs="仿宋"/>
          <w:color w:val="000000"/>
          <w:sz w:val="36"/>
        </w:rPr>
        <w:t>”</w:t>
      </w:r>
      <w:r>
        <w:rPr>
          <w:rFonts w:ascii="仿宋" w:eastAsia="仿宋" w:hAnsi="仿宋" w:cs="仿宋"/>
          <w:color w:val="000000"/>
          <w:sz w:val="36"/>
        </w:rPr>
        <w:t>与</w:t>
      </w:r>
      <w:r>
        <w:rPr>
          <w:rFonts w:ascii="仿宋" w:eastAsia="仿宋" w:hAnsi="仿宋" w:cs="仿宋"/>
          <w:color w:val="000000"/>
          <w:sz w:val="36"/>
        </w:rPr>
        <w:t>“</w:t>
      </w:r>
      <w:r>
        <w:rPr>
          <w:rFonts w:ascii="仿宋" w:eastAsia="仿宋" w:hAnsi="仿宋" w:cs="仿宋"/>
          <w:color w:val="000000"/>
          <w:sz w:val="36"/>
        </w:rPr>
        <w:t>思</w:t>
      </w:r>
      <w:r>
        <w:rPr>
          <w:rFonts w:ascii="仿宋" w:eastAsia="仿宋" w:hAnsi="仿宋" w:cs="仿宋"/>
          <w:color w:val="000000"/>
          <w:sz w:val="36"/>
        </w:rPr>
        <w:t>”</w:t>
      </w:r>
      <w:r>
        <w:rPr>
          <w:rFonts w:ascii="仿宋" w:eastAsia="仿宋" w:hAnsi="仿宋" w:cs="仿宋"/>
          <w:color w:val="000000"/>
          <w:sz w:val="36"/>
        </w:rPr>
        <w:t>的这种</w:t>
      </w:r>
      <w:r>
        <w:rPr>
          <w:rFonts w:ascii="仿宋" w:eastAsia="仿宋" w:hAnsi="仿宋" w:cs="仿宋"/>
          <w:color w:val="000000"/>
          <w:sz w:val="36"/>
        </w:rPr>
        <w:t>“</w:t>
      </w:r>
      <w:r>
        <w:rPr>
          <w:rFonts w:ascii="仿宋" w:eastAsia="仿宋" w:hAnsi="仿宋" w:cs="仿宋"/>
          <w:color w:val="000000"/>
          <w:sz w:val="36"/>
        </w:rPr>
        <w:t>亲密的区分</w:t>
      </w:r>
      <w:r>
        <w:rPr>
          <w:rFonts w:ascii="仿宋" w:eastAsia="仿宋" w:hAnsi="仿宋" w:cs="仿宋"/>
          <w:color w:val="000000"/>
          <w:sz w:val="36"/>
        </w:rPr>
        <w:t>”</w:t>
      </w:r>
      <w:r>
        <w:rPr>
          <w:rFonts w:ascii="仿宋" w:eastAsia="仿宋" w:hAnsi="仿宋" w:cs="仿宋"/>
          <w:color w:val="000000"/>
          <w:sz w:val="36"/>
        </w:rPr>
        <w:t>意义上的关系，乃植根于人与语言</w:t>
      </w:r>
      <w:r>
        <w:rPr>
          <w:rFonts w:ascii="仿宋" w:eastAsia="仿宋" w:hAnsi="仿宋" w:cs="仿宋"/>
          <w:color w:val="000000"/>
          <w:sz w:val="36"/>
        </w:rPr>
        <w:t>(“</w:t>
      </w:r>
      <w:r>
        <w:rPr>
          <w:rFonts w:ascii="仿宋" w:eastAsia="仿宋" w:hAnsi="仿宋" w:cs="仿宋"/>
          <w:color w:val="000000"/>
          <w:sz w:val="36"/>
        </w:rPr>
        <w:t>道说</w:t>
      </w:r>
      <w:r>
        <w:rPr>
          <w:rFonts w:ascii="仿宋" w:eastAsia="仿宋" w:hAnsi="仿宋" w:cs="仿宋"/>
          <w:color w:val="000000"/>
          <w:sz w:val="36"/>
        </w:rPr>
        <w:t>”)</w:t>
      </w:r>
      <w:r>
        <w:rPr>
          <w:rFonts w:ascii="仿宋" w:eastAsia="仿宋" w:hAnsi="仿宋" w:cs="仿宋"/>
          <w:color w:val="000000"/>
          <w:sz w:val="36"/>
        </w:rPr>
        <w:t>的关联。而在技术时代里，</w:t>
      </w:r>
      <w:r>
        <w:rPr>
          <w:rFonts w:ascii="仿宋" w:eastAsia="仿宋" w:hAnsi="仿宋" w:cs="仿宋"/>
          <w:color w:val="000000"/>
          <w:sz w:val="36"/>
        </w:rPr>
        <w:t>“</w:t>
      </w:r>
      <w:r>
        <w:rPr>
          <w:rFonts w:ascii="仿宋" w:eastAsia="仿宋" w:hAnsi="仿宋" w:cs="仿宋"/>
          <w:color w:val="000000"/>
          <w:sz w:val="36"/>
        </w:rPr>
        <w:t>诗</w:t>
      </w:r>
      <w:r>
        <w:rPr>
          <w:rFonts w:ascii="仿宋" w:eastAsia="仿宋" w:hAnsi="仿宋" w:cs="仿宋"/>
          <w:color w:val="000000"/>
          <w:sz w:val="36"/>
        </w:rPr>
        <w:t>”</w:t>
      </w:r>
      <w:r>
        <w:rPr>
          <w:rFonts w:ascii="仿宋" w:eastAsia="仿宋" w:hAnsi="仿宋" w:cs="仿宋"/>
          <w:color w:val="000000"/>
          <w:sz w:val="36"/>
        </w:rPr>
        <w:t>与</w:t>
      </w:r>
      <w:r>
        <w:rPr>
          <w:rFonts w:ascii="仿宋" w:eastAsia="仿宋" w:hAnsi="仿宋" w:cs="仿宋"/>
          <w:color w:val="000000"/>
          <w:sz w:val="36"/>
        </w:rPr>
        <w:t>“</w:t>
      </w:r>
      <w:r>
        <w:rPr>
          <w:rFonts w:ascii="仿宋" w:eastAsia="仿宋" w:hAnsi="仿宋" w:cs="仿宋"/>
          <w:color w:val="000000"/>
          <w:sz w:val="36"/>
        </w:rPr>
        <w:t>思</w:t>
      </w:r>
      <w:r>
        <w:rPr>
          <w:rFonts w:ascii="仿宋" w:eastAsia="仿宋" w:hAnsi="仿宋" w:cs="仿宋"/>
          <w:color w:val="000000"/>
          <w:sz w:val="36"/>
        </w:rPr>
        <w:t>”</w:t>
      </w:r>
      <w:r>
        <w:rPr>
          <w:rFonts w:ascii="仿宋" w:eastAsia="仿宋" w:hAnsi="仿宋" w:cs="仿宋"/>
          <w:color w:val="000000"/>
          <w:sz w:val="36"/>
        </w:rPr>
        <w:t>的本真关系被掩盖、扭曲了，其根本原因也在于，</w:t>
      </w:r>
      <w:r>
        <w:rPr>
          <w:rFonts w:ascii="仿宋" w:eastAsia="仿宋" w:hAnsi="仿宋" w:cs="仿宋"/>
          <w:color w:val="000000"/>
          <w:sz w:val="36"/>
        </w:rPr>
        <w:t>“</w:t>
      </w:r>
      <w:r>
        <w:rPr>
          <w:rFonts w:ascii="仿宋" w:eastAsia="仿宋" w:hAnsi="仿宋" w:cs="仿宋"/>
          <w:color w:val="000000"/>
          <w:sz w:val="36"/>
        </w:rPr>
        <w:t>人言</w:t>
      </w:r>
      <w:r>
        <w:rPr>
          <w:rFonts w:ascii="仿宋" w:eastAsia="仿宋" w:hAnsi="仿宋" w:cs="仿宋"/>
          <w:color w:val="000000"/>
          <w:sz w:val="36"/>
        </w:rPr>
        <w:t>”</w:t>
      </w:r>
      <w:r>
        <w:rPr>
          <w:rFonts w:ascii="仿宋" w:eastAsia="仿宋" w:hAnsi="仿宋" w:cs="仿宋"/>
          <w:color w:val="000000"/>
          <w:sz w:val="36"/>
        </w:rPr>
        <w:t>与</w:t>
      </w:r>
      <w:r>
        <w:rPr>
          <w:rFonts w:ascii="仿宋" w:eastAsia="仿宋" w:hAnsi="仿宋" w:cs="仿宋"/>
          <w:color w:val="000000"/>
          <w:sz w:val="36"/>
        </w:rPr>
        <w:t>“</w:t>
      </w:r>
      <w:r>
        <w:rPr>
          <w:rFonts w:ascii="仿宋" w:eastAsia="仿宋" w:hAnsi="仿宋" w:cs="仿宋"/>
          <w:color w:val="000000"/>
          <w:sz w:val="36"/>
        </w:rPr>
        <w:t>道说</w:t>
      </w:r>
      <w:r>
        <w:rPr>
          <w:rFonts w:ascii="仿宋" w:eastAsia="仿宋" w:hAnsi="仿宋" w:cs="仿宋"/>
          <w:color w:val="000000"/>
          <w:sz w:val="36"/>
        </w:rPr>
        <w:t>”(</w:t>
      </w:r>
      <w:r>
        <w:rPr>
          <w:rFonts w:ascii="仿宋" w:eastAsia="仿宋" w:hAnsi="仿宋" w:cs="仿宋"/>
          <w:color w:val="000000"/>
          <w:sz w:val="36"/>
        </w:rPr>
        <w:t>人与语</w:t>
      </w:r>
    </w:p>
    <w:p w:rsidR="003B37AB" w:rsidRDefault="00DE34B8">
      <w:pPr>
        <w:wordWrap w:val="0"/>
        <w:spacing w:line="720" w:lineRule="atLeast"/>
        <w:ind w:left="60"/>
        <w:textAlignment w:val="baseline"/>
        <w:rPr>
          <w:sz w:val="36"/>
        </w:rPr>
      </w:pPr>
      <w:r>
        <w:rPr>
          <w:rFonts w:ascii="宋体" w:eastAsia="宋体" w:hAnsi="宋体" w:cs="宋体"/>
          <w:color w:val="000000"/>
          <w:sz w:val="36"/>
          <w:u w:val="single"/>
        </w:rPr>
        <w:t xml:space="preserve">                </w:t>
      </w:r>
    </w:p>
    <w:p w:rsidR="003B37AB" w:rsidRDefault="00DE34B8">
      <w:pPr>
        <w:wordWrap w:val="0"/>
        <w:spacing w:before="280" w:line="720" w:lineRule="atLeast"/>
        <w:ind w:left="680"/>
        <w:textAlignment w:val="baseline"/>
        <w:rPr>
          <w:sz w:val="36"/>
        </w:rPr>
      </w:pPr>
      <w:r>
        <w:rPr>
          <w:rFonts w:ascii="仿宋" w:eastAsia="仿宋" w:hAnsi="仿宋" w:cs="仿宋"/>
          <w:color w:val="000000"/>
          <w:sz w:val="36"/>
        </w:rPr>
        <w:t xml:space="preserve">① </w:t>
      </w:r>
      <w:r>
        <w:rPr>
          <w:rFonts w:ascii="仿宋" w:eastAsia="仿宋" w:hAnsi="仿宋" w:cs="仿宋"/>
          <w:color w:val="000000"/>
          <w:sz w:val="36"/>
        </w:rPr>
        <w:t>海德格尔：《林中路》，德文版，第</w:t>
      </w:r>
      <w:r>
        <w:rPr>
          <w:rFonts w:ascii="仿宋" w:eastAsia="仿宋" w:hAnsi="仿宋" w:cs="仿宋"/>
          <w:color w:val="000000"/>
          <w:sz w:val="36"/>
        </w:rPr>
        <w:t>324</w:t>
      </w:r>
      <w:r>
        <w:rPr>
          <w:rFonts w:ascii="仿宋" w:eastAsia="仿宋" w:hAnsi="仿宋" w:cs="仿宋"/>
          <w:color w:val="000000"/>
          <w:sz w:val="36"/>
        </w:rPr>
        <w:t>页。</w:t>
      </w:r>
    </w:p>
    <w:p w:rsidR="003B37AB" w:rsidRDefault="00DE34B8">
      <w:pPr>
        <w:wordWrap w:val="0"/>
        <w:spacing w:line="720" w:lineRule="atLeast"/>
        <w:ind w:left="680"/>
        <w:textAlignment w:val="baseline"/>
        <w:rPr>
          <w:sz w:val="36"/>
        </w:rPr>
      </w:pPr>
      <w:r>
        <w:rPr>
          <w:rFonts w:ascii="仿宋" w:eastAsia="仿宋" w:hAnsi="仿宋" w:cs="仿宋"/>
          <w:color w:val="000000"/>
          <w:sz w:val="36"/>
        </w:rPr>
        <w:t xml:space="preserve">② </w:t>
      </w:r>
      <w:r>
        <w:rPr>
          <w:rFonts w:ascii="仿宋" w:eastAsia="仿宋" w:hAnsi="仿宋" w:cs="仿宋"/>
          <w:color w:val="000000"/>
          <w:sz w:val="36"/>
        </w:rPr>
        <w:t>海德格尔：《什么是哲学？》德英对照本，第</w:t>
      </w:r>
      <w:r>
        <w:rPr>
          <w:rFonts w:ascii="仿宋" w:eastAsia="仿宋" w:hAnsi="仿宋" w:cs="仿宋"/>
          <w:color w:val="000000"/>
          <w:sz w:val="36"/>
        </w:rPr>
        <w:t>94</w:t>
      </w:r>
      <w:r>
        <w:rPr>
          <w:rFonts w:ascii="仿宋" w:eastAsia="仿宋" w:hAnsi="仿宋" w:cs="仿宋"/>
          <w:color w:val="000000"/>
          <w:sz w:val="36"/>
        </w:rPr>
        <w:t>页。</w:t>
      </w:r>
    </w:p>
    <w:p w:rsidR="003B37AB" w:rsidRDefault="003B37AB"/>
    <w:p w:rsidR="003B37AB" w:rsidRDefault="003B37AB">
      <w:pPr>
        <w:sectPr w:rsidR="003B37AB">
          <w:headerReference w:type="default" r:id="rId77"/>
          <w:footerReference w:type="default" r:id="rId78"/>
          <w:pgSz w:w="16600" w:h="24400"/>
          <w:pgMar w:top="2080" w:right="2280" w:bottom="2080" w:left="2280" w:header="1780" w:footer="1780" w:gutter="0"/>
          <w:cols w:space="720"/>
        </w:sectPr>
      </w:pPr>
    </w:p>
    <w:p w:rsidR="003B37AB" w:rsidRDefault="00DE34B8">
      <w:pPr>
        <w:wordWrap w:val="0"/>
        <w:spacing w:before="400" w:line="540" w:lineRule="atLeast"/>
        <w:ind w:right="880"/>
        <w:jc w:val="right"/>
        <w:textAlignment w:val="baseline"/>
        <w:rPr>
          <w:sz w:val="40"/>
        </w:rPr>
      </w:pPr>
      <w:r>
        <w:rPr>
          <w:rFonts w:ascii="宋体" w:eastAsia="宋体" w:hAnsi="宋体" w:cs="宋体"/>
          <w:color w:val="000000"/>
          <w:sz w:val="40"/>
        </w:rPr>
        <w:lastRenderedPageBreak/>
        <w:t>编者引论</w:t>
      </w:r>
      <w:r>
        <w:rPr>
          <w:rFonts w:ascii="宋体" w:eastAsia="宋体" w:hAnsi="宋体" w:cs="宋体"/>
          <w:color w:val="000000"/>
          <w:sz w:val="40"/>
        </w:rPr>
        <w:t xml:space="preserve">  23</w:t>
      </w:r>
    </w:p>
    <w:p w:rsidR="003B37AB" w:rsidRDefault="003B37AB">
      <w:pPr>
        <w:wordWrap w:val="0"/>
        <w:spacing w:line="520" w:lineRule="exact"/>
        <w:jc w:val="right"/>
        <w:textAlignment w:val="baseline"/>
        <w:rPr>
          <w:sz w:val="40"/>
        </w:rPr>
      </w:pPr>
    </w:p>
    <w:p w:rsidR="003B37AB" w:rsidRDefault="00DE34B8">
      <w:pPr>
        <w:wordWrap w:val="0"/>
        <w:spacing w:line="760" w:lineRule="atLeast"/>
        <w:ind w:left="40" w:right="360"/>
        <w:textAlignment w:val="baseline"/>
        <w:rPr>
          <w:sz w:val="36"/>
        </w:rPr>
      </w:pPr>
      <w:r>
        <w:rPr>
          <w:rFonts w:ascii="仿宋" w:eastAsia="仿宋" w:hAnsi="仿宋" w:cs="仿宋"/>
          <w:color w:val="000000"/>
          <w:sz w:val="36"/>
        </w:rPr>
        <w:t>言</w:t>
      </w:r>
      <w:r>
        <w:rPr>
          <w:rFonts w:ascii="仿宋" w:eastAsia="仿宋" w:hAnsi="仿宋" w:cs="仿宋"/>
          <w:color w:val="000000"/>
          <w:sz w:val="36"/>
        </w:rPr>
        <w:t>)</w:t>
      </w:r>
      <w:r>
        <w:rPr>
          <w:rFonts w:ascii="仿宋" w:eastAsia="仿宋" w:hAnsi="仿宋" w:cs="仿宋"/>
          <w:color w:val="000000"/>
          <w:sz w:val="36"/>
        </w:rPr>
        <w:t>的关系被颠倒了。海氏认为，我们现在要为一种</w:t>
      </w:r>
      <w:r>
        <w:rPr>
          <w:rFonts w:ascii="仿宋" w:eastAsia="仿宋" w:hAnsi="仿宋" w:cs="仿宋"/>
          <w:color w:val="000000"/>
          <w:sz w:val="36"/>
        </w:rPr>
        <w:t>“</w:t>
      </w:r>
      <w:r>
        <w:rPr>
          <w:rFonts w:ascii="仿宋" w:eastAsia="仿宋" w:hAnsi="仿宋" w:cs="仿宋"/>
          <w:color w:val="000000"/>
          <w:sz w:val="36"/>
        </w:rPr>
        <w:t>语言转换</w:t>
      </w:r>
      <w:r>
        <w:rPr>
          <w:rFonts w:ascii="仿宋" w:eastAsia="仿宋" w:hAnsi="仿宋" w:cs="仿宋"/>
          <w:color w:val="000000"/>
          <w:sz w:val="36"/>
        </w:rPr>
        <w:t>”</w:t>
      </w:r>
      <w:r>
        <w:rPr>
          <w:rFonts w:ascii="仿宋" w:eastAsia="仿宋" w:hAnsi="仿宋" w:cs="仿宋"/>
          <w:color w:val="000000"/>
          <w:sz w:val="36"/>
        </w:rPr>
        <w:t>作一些准备，当务之急是要唤起一种</w:t>
      </w:r>
      <w:r>
        <w:rPr>
          <w:rFonts w:ascii="仿宋" w:eastAsia="仿宋" w:hAnsi="仿宋" w:cs="仿宋"/>
          <w:color w:val="000000"/>
          <w:sz w:val="36"/>
        </w:rPr>
        <w:t>“</w:t>
      </w:r>
      <w:r>
        <w:rPr>
          <w:rFonts w:ascii="仿宋" w:eastAsia="仿宋" w:hAnsi="仿宋" w:cs="仿宋"/>
          <w:color w:val="000000"/>
          <w:sz w:val="36"/>
        </w:rPr>
        <w:t>诗</w:t>
      </w:r>
      <w:r>
        <w:rPr>
          <w:rFonts w:ascii="仿宋" w:eastAsia="仿宋" w:hAnsi="仿宋" w:cs="仿宋"/>
          <w:color w:val="000000"/>
          <w:sz w:val="36"/>
        </w:rPr>
        <w:t xml:space="preserve">  </w:t>
      </w:r>
      <w:r>
        <w:rPr>
          <w:rFonts w:ascii="仿宋" w:eastAsia="仿宋" w:hAnsi="仿宋" w:cs="仿宋"/>
          <w:color w:val="000000"/>
          <w:sz w:val="36"/>
        </w:rPr>
        <w:t>思合一</w:t>
      </w:r>
      <w:r>
        <w:rPr>
          <w:rFonts w:ascii="仿宋" w:eastAsia="仿宋" w:hAnsi="仿宋" w:cs="仿宋"/>
          <w:color w:val="000000"/>
          <w:sz w:val="36"/>
        </w:rPr>
        <w:t>”(“</w:t>
      </w:r>
      <w:r>
        <w:rPr>
          <w:rFonts w:ascii="仿宋" w:eastAsia="仿宋" w:hAnsi="仿宋" w:cs="仿宋"/>
          <w:color w:val="000000"/>
          <w:sz w:val="36"/>
        </w:rPr>
        <w:t>亲密的区分</w:t>
      </w:r>
      <w:r>
        <w:rPr>
          <w:rFonts w:ascii="仿宋" w:eastAsia="仿宋" w:hAnsi="仿宋" w:cs="仿宋"/>
          <w:color w:val="000000"/>
          <w:sz w:val="36"/>
        </w:rPr>
        <w:t>”)</w:t>
      </w:r>
      <w:r>
        <w:rPr>
          <w:rFonts w:ascii="仿宋" w:eastAsia="仿宋" w:hAnsi="仿宋" w:cs="仿宋"/>
          <w:color w:val="000000"/>
          <w:sz w:val="36"/>
        </w:rPr>
        <w:t>的经验：</w:t>
      </w:r>
      <w:r>
        <w:rPr>
          <w:rFonts w:ascii="仿宋" w:eastAsia="仿宋" w:hAnsi="仿宋" w:cs="仿宋"/>
          <w:color w:val="000000"/>
          <w:sz w:val="36"/>
        </w:rPr>
        <w:t>“</w:t>
      </w:r>
      <w:r>
        <w:rPr>
          <w:rFonts w:ascii="仿宋" w:eastAsia="仿宋" w:hAnsi="仿宋" w:cs="仿宋"/>
          <w:color w:val="000000"/>
          <w:sz w:val="36"/>
        </w:rPr>
        <w:t>一切凝神之思就是诗，而一切诗就是思。两者出于道说而相互归属，这种道说已把自身允诺给未被道说者，因为道说乃是作为谢恩的思想。</w:t>
      </w:r>
      <w:r>
        <w:rPr>
          <w:rFonts w:ascii="仿宋" w:eastAsia="仿宋" w:hAnsi="仿宋" w:cs="仿宋"/>
          <w:color w:val="000000"/>
          <w:sz w:val="36"/>
        </w:rPr>
        <w:t>”①</w:t>
      </w:r>
      <w:r>
        <w:rPr>
          <w:rFonts w:ascii="仿宋" w:eastAsia="仿宋" w:hAnsi="仿宋" w:cs="仿宋"/>
          <w:color w:val="000000"/>
          <w:sz w:val="36"/>
        </w:rPr>
        <w:t>本真的</w:t>
      </w:r>
      <w:r>
        <w:rPr>
          <w:rFonts w:ascii="仿宋" w:eastAsia="仿宋" w:hAnsi="仿宋" w:cs="仿宋"/>
          <w:color w:val="000000"/>
          <w:sz w:val="36"/>
        </w:rPr>
        <w:t>“</w:t>
      </w:r>
      <w:r>
        <w:rPr>
          <w:rFonts w:ascii="仿宋" w:eastAsia="仿宋" w:hAnsi="仿宋" w:cs="仿宋"/>
          <w:color w:val="000000"/>
          <w:sz w:val="36"/>
        </w:rPr>
        <w:t>诗</w:t>
      </w:r>
      <w:r>
        <w:rPr>
          <w:rFonts w:ascii="仿宋" w:eastAsia="仿宋" w:hAnsi="仿宋" w:cs="仿宋"/>
          <w:color w:val="000000"/>
          <w:sz w:val="36"/>
        </w:rPr>
        <w:t>”</w:t>
      </w:r>
      <w:r>
        <w:rPr>
          <w:rFonts w:ascii="仿宋" w:eastAsia="仿宋" w:hAnsi="仿宋" w:cs="仿宋"/>
          <w:color w:val="000000"/>
          <w:sz w:val="36"/>
        </w:rPr>
        <w:t>与</w:t>
      </w:r>
      <w:r>
        <w:rPr>
          <w:rFonts w:ascii="仿宋" w:eastAsia="仿宋" w:hAnsi="仿宋" w:cs="仿宋"/>
          <w:color w:val="000000"/>
          <w:sz w:val="36"/>
        </w:rPr>
        <w:t>“</w:t>
      </w:r>
      <w:r>
        <w:rPr>
          <w:rFonts w:ascii="仿宋" w:eastAsia="仿宋" w:hAnsi="仿宋" w:cs="仿宋"/>
          <w:color w:val="000000"/>
          <w:sz w:val="36"/>
        </w:rPr>
        <w:t>思</w:t>
      </w:r>
      <w:r>
        <w:rPr>
          <w:rFonts w:ascii="仿宋" w:eastAsia="仿宋" w:hAnsi="仿宋" w:cs="仿宋"/>
          <w:color w:val="000000"/>
          <w:sz w:val="36"/>
        </w:rPr>
        <w:t>”</w:t>
      </w:r>
      <w:r>
        <w:rPr>
          <w:rFonts w:ascii="仿宋" w:eastAsia="仿宋" w:hAnsi="仿宋" w:cs="仿宋"/>
          <w:color w:val="000000"/>
          <w:sz w:val="36"/>
        </w:rPr>
        <w:t>，就是归属于</w:t>
      </w:r>
      <w:r>
        <w:rPr>
          <w:rFonts w:ascii="仿宋" w:eastAsia="仿宋" w:hAnsi="仿宋" w:cs="仿宋"/>
          <w:color w:val="000000"/>
          <w:sz w:val="36"/>
        </w:rPr>
        <w:t>“</w:t>
      </w:r>
      <w:r>
        <w:rPr>
          <w:rFonts w:ascii="仿宋" w:eastAsia="仿宋" w:hAnsi="仿宋" w:cs="仿宋"/>
          <w:color w:val="000000"/>
          <w:sz w:val="36"/>
        </w:rPr>
        <w:t>大道</w:t>
      </w:r>
      <w:r>
        <w:rPr>
          <w:rFonts w:ascii="仿宋" w:eastAsia="仿宋" w:hAnsi="仿宋" w:cs="仿宋"/>
          <w:color w:val="000000"/>
          <w:sz w:val="36"/>
        </w:rPr>
        <w:t>”</w:t>
      </w:r>
      <w:r>
        <w:rPr>
          <w:rFonts w:ascii="仿宋" w:eastAsia="仿宋" w:hAnsi="仿宋" w:cs="仿宋"/>
          <w:color w:val="000000"/>
          <w:sz w:val="36"/>
        </w:rPr>
        <w:t>的人的</w:t>
      </w:r>
      <w:r>
        <w:rPr>
          <w:rFonts w:ascii="仿宋" w:eastAsia="仿宋" w:hAnsi="仿宋" w:cs="仿宋"/>
          <w:color w:val="000000"/>
          <w:sz w:val="36"/>
        </w:rPr>
        <w:t>“</w:t>
      </w:r>
      <w:r>
        <w:rPr>
          <w:rFonts w:ascii="仿宋" w:eastAsia="仿宋" w:hAnsi="仿宋" w:cs="仿宋"/>
          <w:color w:val="000000"/>
          <w:sz w:val="36"/>
        </w:rPr>
        <w:t>谢恩</w:t>
      </w:r>
      <w:r>
        <w:rPr>
          <w:rFonts w:ascii="仿宋" w:eastAsia="仿宋" w:hAnsi="仿宋" w:cs="仿宋"/>
          <w:color w:val="000000"/>
          <w:sz w:val="36"/>
        </w:rPr>
        <w:t>”(Dank)</w:t>
      </w:r>
      <w:r>
        <w:rPr>
          <w:rFonts w:ascii="仿宋" w:eastAsia="仿宋" w:hAnsi="仿宋" w:cs="仿宋"/>
          <w:color w:val="000000"/>
          <w:sz w:val="36"/>
        </w:rPr>
        <w:t>。</w:t>
      </w:r>
    </w:p>
    <w:p w:rsidR="003B37AB" w:rsidRDefault="00DE34B8">
      <w:pPr>
        <w:wordWrap w:val="0"/>
        <w:spacing w:line="760" w:lineRule="atLeast"/>
        <w:ind w:left="40" w:right="360" w:firstLine="860"/>
        <w:textAlignment w:val="baseline"/>
        <w:rPr>
          <w:sz w:val="36"/>
        </w:rPr>
      </w:pPr>
      <w:r>
        <w:rPr>
          <w:rFonts w:ascii="仿宋" w:eastAsia="仿宋" w:hAnsi="仿宋" w:cs="仿宋"/>
          <w:color w:val="000000"/>
          <w:sz w:val="36"/>
        </w:rPr>
        <w:t>这样的一种</w:t>
      </w:r>
      <w:r>
        <w:rPr>
          <w:rFonts w:ascii="仿宋" w:eastAsia="仿宋" w:hAnsi="仿宋" w:cs="仿宋"/>
          <w:color w:val="000000"/>
          <w:sz w:val="36"/>
        </w:rPr>
        <w:t>“</w:t>
      </w:r>
      <w:r>
        <w:rPr>
          <w:rFonts w:ascii="仿宋" w:eastAsia="仿宋" w:hAnsi="仿宋" w:cs="仿宋"/>
          <w:color w:val="000000"/>
          <w:sz w:val="36"/>
        </w:rPr>
        <w:t>思</w:t>
      </w:r>
      <w:r>
        <w:rPr>
          <w:rFonts w:ascii="仿宋" w:eastAsia="仿宋" w:hAnsi="仿宋" w:cs="仿宋"/>
          <w:color w:val="000000"/>
          <w:sz w:val="36"/>
        </w:rPr>
        <w:t>”</w:t>
      </w:r>
      <w:r>
        <w:rPr>
          <w:rFonts w:ascii="仿宋" w:eastAsia="仿宋" w:hAnsi="仿宋" w:cs="仿宋"/>
          <w:color w:val="000000"/>
          <w:sz w:val="36"/>
        </w:rPr>
        <w:t>，显然早已与形而上学的</w:t>
      </w:r>
      <w:r>
        <w:rPr>
          <w:rFonts w:ascii="仿宋" w:eastAsia="仿宋" w:hAnsi="仿宋" w:cs="仿宋"/>
          <w:color w:val="000000"/>
          <w:sz w:val="36"/>
        </w:rPr>
        <w:t>“</w:t>
      </w:r>
      <w:r>
        <w:rPr>
          <w:rFonts w:ascii="仿宋" w:eastAsia="仿宋" w:hAnsi="仿宋" w:cs="仿宋"/>
          <w:color w:val="000000"/>
          <w:sz w:val="36"/>
        </w:rPr>
        <w:t>思维</w:t>
      </w:r>
      <w:r>
        <w:rPr>
          <w:rFonts w:ascii="仿宋" w:eastAsia="仿宋" w:hAnsi="仿宋" w:cs="仿宋"/>
          <w:color w:val="000000"/>
          <w:sz w:val="36"/>
        </w:rPr>
        <w:t>”</w:t>
      </w:r>
      <w:r>
        <w:rPr>
          <w:rFonts w:ascii="仿宋" w:eastAsia="仿宋" w:hAnsi="仿宋" w:cs="仿宋"/>
          <w:color w:val="000000"/>
          <w:sz w:val="36"/>
        </w:rPr>
        <w:t>分划开来了。形而上学的</w:t>
      </w:r>
      <w:r>
        <w:rPr>
          <w:rFonts w:ascii="仿宋" w:eastAsia="仿宋" w:hAnsi="仿宋" w:cs="仿宋"/>
          <w:color w:val="000000"/>
          <w:sz w:val="36"/>
        </w:rPr>
        <w:t>“</w:t>
      </w:r>
      <w:r>
        <w:rPr>
          <w:rFonts w:ascii="仿宋" w:eastAsia="仿宋" w:hAnsi="仿宋" w:cs="仿宋"/>
          <w:color w:val="000000"/>
          <w:sz w:val="36"/>
        </w:rPr>
        <w:t>思维</w:t>
      </w:r>
      <w:r>
        <w:rPr>
          <w:rFonts w:ascii="仿宋" w:eastAsia="仿宋" w:hAnsi="仿宋" w:cs="仿宋"/>
          <w:color w:val="000000"/>
          <w:sz w:val="36"/>
        </w:rPr>
        <w:t>”</w:t>
      </w:r>
      <w:r>
        <w:rPr>
          <w:rFonts w:ascii="仿宋" w:eastAsia="仿宋" w:hAnsi="仿宋" w:cs="仿宋"/>
          <w:color w:val="000000"/>
          <w:sz w:val="36"/>
        </w:rPr>
        <w:t>是</w:t>
      </w:r>
      <w:r>
        <w:rPr>
          <w:rFonts w:ascii="仿宋" w:eastAsia="仿宋" w:hAnsi="仿宋" w:cs="仿宋"/>
          <w:color w:val="000000"/>
          <w:sz w:val="36"/>
        </w:rPr>
        <w:t>“</w:t>
      </w:r>
      <w:r>
        <w:rPr>
          <w:rFonts w:ascii="仿宋" w:eastAsia="仿宋" w:hAnsi="仿宋" w:cs="仿宋"/>
          <w:color w:val="000000"/>
          <w:sz w:val="36"/>
        </w:rPr>
        <w:t>表象性思维</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表象</w:t>
      </w:r>
      <w:r>
        <w:rPr>
          <w:rFonts w:ascii="仿宋" w:eastAsia="仿宋" w:hAnsi="仿宋" w:cs="仿宋"/>
          <w:color w:val="000000"/>
          <w:sz w:val="36"/>
        </w:rPr>
        <w:t>”(Vorstellen</w:t>
      </w:r>
      <w:r>
        <w:rPr>
          <w:rFonts w:ascii="仿宋" w:eastAsia="仿宋" w:hAnsi="仿宋" w:cs="仿宋"/>
          <w:color w:val="000000"/>
          <w:sz w:val="36"/>
        </w:rPr>
        <w:t>)</w:t>
      </w:r>
      <w:r>
        <w:rPr>
          <w:rFonts w:ascii="仿宋" w:eastAsia="仿宋" w:hAnsi="仿宋" w:cs="仿宋"/>
          <w:color w:val="000000"/>
          <w:sz w:val="36"/>
        </w:rPr>
        <w:t>就是把一切都立为</w:t>
      </w:r>
      <w:r>
        <w:rPr>
          <w:rFonts w:ascii="仿宋" w:eastAsia="仿宋" w:hAnsi="仿宋" w:cs="仿宋"/>
          <w:color w:val="000000"/>
          <w:sz w:val="36"/>
        </w:rPr>
        <w:t>“</w:t>
      </w:r>
      <w:r>
        <w:rPr>
          <w:rFonts w:ascii="仿宋" w:eastAsia="仿宋" w:hAnsi="仿宋" w:cs="仿宋"/>
          <w:color w:val="000000"/>
          <w:sz w:val="36"/>
        </w:rPr>
        <w:t>对象</w:t>
      </w:r>
      <w:r>
        <w:rPr>
          <w:rFonts w:ascii="仿宋" w:eastAsia="仿宋" w:hAnsi="仿宋" w:cs="仿宋"/>
          <w:color w:val="000000"/>
          <w:sz w:val="36"/>
        </w:rPr>
        <w:t>”</w:t>
      </w:r>
      <w:r>
        <w:rPr>
          <w:rFonts w:ascii="仿宋" w:eastAsia="仿宋" w:hAnsi="仿宋" w:cs="仿宋"/>
          <w:color w:val="000000"/>
          <w:sz w:val="36"/>
        </w:rPr>
        <w:t>。在</w:t>
      </w:r>
      <w:r>
        <w:rPr>
          <w:rFonts w:ascii="仿宋" w:eastAsia="仿宋" w:hAnsi="仿宋" w:cs="仿宋"/>
          <w:color w:val="000000"/>
          <w:sz w:val="36"/>
        </w:rPr>
        <w:t>“</w:t>
      </w:r>
      <w:r>
        <w:rPr>
          <w:rFonts w:ascii="仿宋" w:eastAsia="仿宋" w:hAnsi="仿宋" w:cs="仿宋"/>
          <w:color w:val="000000"/>
          <w:sz w:val="36"/>
        </w:rPr>
        <w:t>表象性思维</w:t>
      </w:r>
      <w:r>
        <w:rPr>
          <w:rFonts w:ascii="仿宋" w:eastAsia="仿宋" w:hAnsi="仿宋" w:cs="仿宋"/>
          <w:color w:val="000000"/>
          <w:sz w:val="36"/>
        </w:rPr>
        <w:t>”</w:t>
      </w:r>
      <w:r>
        <w:rPr>
          <w:rFonts w:ascii="仿宋" w:eastAsia="仿宋" w:hAnsi="仿宋" w:cs="仿宋"/>
          <w:color w:val="000000"/>
          <w:sz w:val="36"/>
        </w:rPr>
        <w:t>范围内，一切都是对象性的。海德格尔也称这种</w:t>
      </w:r>
      <w:r>
        <w:rPr>
          <w:rFonts w:ascii="仿宋" w:eastAsia="仿宋" w:hAnsi="仿宋" w:cs="仿宋"/>
          <w:color w:val="000000"/>
          <w:sz w:val="36"/>
        </w:rPr>
        <w:t>“</w:t>
      </w:r>
      <w:r>
        <w:rPr>
          <w:rFonts w:ascii="仿宋" w:eastAsia="仿宋" w:hAnsi="仿宋" w:cs="仿宋"/>
          <w:color w:val="000000"/>
          <w:sz w:val="36"/>
        </w:rPr>
        <w:t>表象性思维</w:t>
      </w:r>
      <w:r>
        <w:rPr>
          <w:rFonts w:ascii="仿宋" w:eastAsia="仿宋" w:hAnsi="仿宋" w:cs="仿宋"/>
          <w:color w:val="000000"/>
          <w:sz w:val="36"/>
        </w:rPr>
        <w:t>”</w:t>
      </w:r>
      <w:r>
        <w:rPr>
          <w:rFonts w:ascii="仿宋" w:eastAsia="仿宋" w:hAnsi="仿宋" w:cs="仿宋"/>
          <w:color w:val="000000"/>
          <w:sz w:val="36"/>
        </w:rPr>
        <w:t>为</w:t>
      </w:r>
      <w:r>
        <w:rPr>
          <w:rFonts w:ascii="仿宋" w:eastAsia="仿宋" w:hAnsi="仿宋" w:cs="仿宋"/>
          <w:color w:val="000000"/>
          <w:sz w:val="36"/>
        </w:rPr>
        <w:t>“</w:t>
      </w:r>
      <w:r>
        <w:rPr>
          <w:rFonts w:ascii="仿宋" w:eastAsia="仿宋" w:hAnsi="仿宋" w:cs="仿宋"/>
          <w:color w:val="000000"/>
          <w:sz w:val="36"/>
        </w:rPr>
        <w:t>计算思维</w:t>
      </w:r>
      <w:r>
        <w:rPr>
          <w:rFonts w:ascii="仿宋" w:eastAsia="仿宋" w:hAnsi="仿宋" w:cs="仿宋"/>
          <w:color w:val="000000"/>
          <w:sz w:val="36"/>
        </w:rPr>
        <w:t>”</w:t>
      </w:r>
      <w:r>
        <w:rPr>
          <w:rFonts w:ascii="仿宋" w:eastAsia="仿宋" w:hAnsi="仿宋" w:cs="仿宋"/>
          <w:color w:val="000000"/>
          <w:sz w:val="36"/>
        </w:rPr>
        <w:t>。表象的、逻辑的、理性的、计算的思维并不</w:t>
      </w:r>
      <w:r>
        <w:rPr>
          <w:rFonts w:ascii="仿宋" w:eastAsia="仿宋" w:hAnsi="仿宋" w:cs="仿宋"/>
          <w:color w:val="000000"/>
          <w:sz w:val="36"/>
        </w:rPr>
        <w:t>“</w:t>
      </w:r>
      <w:r>
        <w:rPr>
          <w:rFonts w:ascii="仿宋" w:eastAsia="仿宋" w:hAnsi="仿宋" w:cs="仿宋"/>
          <w:color w:val="000000"/>
          <w:sz w:val="36"/>
        </w:rPr>
        <w:t>思</w:t>
      </w:r>
      <w:r>
        <w:rPr>
          <w:rFonts w:ascii="仿宋" w:eastAsia="仿宋" w:hAnsi="仿宋" w:cs="仿宋"/>
          <w:color w:val="000000"/>
          <w:sz w:val="36"/>
        </w:rPr>
        <w:t>”</w:t>
      </w:r>
      <w:r>
        <w:rPr>
          <w:rFonts w:ascii="仿宋" w:eastAsia="仿宋" w:hAnsi="仿宋" w:cs="仿宋"/>
          <w:color w:val="000000"/>
          <w:sz w:val="36"/>
        </w:rPr>
        <w:t>。哲学和科学并不</w:t>
      </w:r>
      <w:r>
        <w:rPr>
          <w:rFonts w:ascii="仿宋" w:eastAsia="仿宋" w:hAnsi="仿宋" w:cs="仿宋"/>
          <w:color w:val="000000"/>
          <w:sz w:val="36"/>
        </w:rPr>
        <w:t>“</w:t>
      </w:r>
      <w:r>
        <w:rPr>
          <w:rFonts w:ascii="仿宋" w:eastAsia="仿宋" w:hAnsi="仿宋" w:cs="仿宋"/>
          <w:color w:val="000000"/>
          <w:sz w:val="36"/>
        </w:rPr>
        <w:t>思</w:t>
      </w:r>
      <w:r>
        <w:rPr>
          <w:rFonts w:ascii="仿宋" w:eastAsia="仿宋" w:hAnsi="仿宋" w:cs="仿宋"/>
          <w:color w:val="000000"/>
          <w:sz w:val="36"/>
        </w:rPr>
        <w:t>”</w:t>
      </w:r>
      <w:r>
        <w:rPr>
          <w:rFonts w:ascii="仿宋" w:eastAsia="仿宋" w:hAnsi="仿宋" w:cs="仿宋"/>
          <w:color w:val="000000"/>
          <w:sz w:val="36"/>
        </w:rPr>
        <w:t>，因为</w:t>
      </w:r>
      <w:r>
        <w:rPr>
          <w:rFonts w:ascii="仿宋" w:eastAsia="仿宋" w:hAnsi="仿宋" w:cs="仿宋"/>
          <w:color w:val="000000"/>
          <w:sz w:val="36"/>
        </w:rPr>
        <w:t>“</w:t>
      </w:r>
      <w:r>
        <w:rPr>
          <w:rFonts w:ascii="仿宋" w:eastAsia="仿宋" w:hAnsi="仿宋" w:cs="仿宋"/>
          <w:color w:val="000000"/>
          <w:sz w:val="36"/>
        </w:rPr>
        <w:t>思</w:t>
      </w:r>
      <w:r>
        <w:rPr>
          <w:rFonts w:ascii="仿宋" w:eastAsia="仿宋" w:hAnsi="仿宋" w:cs="仿宋"/>
          <w:color w:val="000000"/>
          <w:sz w:val="36"/>
        </w:rPr>
        <w:t>”</w:t>
      </w:r>
      <w:r>
        <w:rPr>
          <w:rFonts w:ascii="仿宋" w:eastAsia="仿宋" w:hAnsi="仿宋" w:cs="仿宋"/>
          <w:color w:val="000000"/>
          <w:sz w:val="36"/>
        </w:rPr>
        <w:t>是非对象性的。这是海氏的一项基本主张。不</w:t>
      </w:r>
      <w:r>
        <w:rPr>
          <w:rFonts w:ascii="仿宋" w:eastAsia="仿宋" w:hAnsi="仿宋" w:cs="仿宋"/>
          <w:color w:val="000000"/>
          <w:sz w:val="36"/>
        </w:rPr>
        <w:t>“</w:t>
      </w:r>
      <w:r>
        <w:rPr>
          <w:rFonts w:ascii="仿宋" w:eastAsia="仿宋" w:hAnsi="仿宋" w:cs="仿宋"/>
          <w:color w:val="000000"/>
          <w:sz w:val="36"/>
        </w:rPr>
        <w:t>思</w:t>
      </w:r>
      <w:r>
        <w:rPr>
          <w:rFonts w:ascii="仿宋" w:eastAsia="仿宋" w:hAnsi="仿宋" w:cs="仿宋"/>
          <w:color w:val="000000"/>
          <w:sz w:val="36"/>
        </w:rPr>
        <w:t>”</w:t>
      </w:r>
      <w:r>
        <w:rPr>
          <w:rFonts w:ascii="仿宋" w:eastAsia="仿宋" w:hAnsi="仿宋" w:cs="仿宋"/>
          <w:color w:val="000000"/>
          <w:sz w:val="36"/>
        </w:rPr>
        <w:t>的哲学的历史被海氏称为</w:t>
      </w:r>
      <w:r>
        <w:rPr>
          <w:rFonts w:ascii="仿宋" w:eastAsia="仿宋" w:hAnsi="仿宋" w:cs="仿宋"/>
          <w:color w:val="000000"/>
          <w:sz w:val="36"/>
        </w:rPr>
        <w:t>“</w:t>
      </w:r>
      <w:r>
        <w:rPr>
          <w:rFonts w:ascii="仿宋" w:eastAsia="仿宋" w:hAnsi="仿宋" w:cs="仿宋"/>
          <w:color w:val="000000"/>
          <w:sz w:val="36"/>
        </w:rPr>
        <w:t>存在之被遗忘的历史</w:t>
      </w:r>
      <w:r>
        <w:rPr>
          <w:rFonts w:ascii="仿宋" w:eastAsia="仿宋" w:hAnsi="仿宋" w:cs="仿宋"/>
          <w:color w:val="000000"/>
          <w:sz w:val="36"/>
        </w:rPr>
        <w:t>”</w:t>
      </w:r>
      <w:r>
        <w:rPr>
          <w:rFonts w:ascii="仿宋" w:eastAsia="仿宋" w:hAnsi="仿宋" w:cs="仿宋"/>
          <w:color w:val="000000"/>
          <w:sz w:val="36"/>
        </w:rPr>
        <w:t>，它在现时代的一个表现就是科技工业的日益扩张。</w:t>
      </w:r>
    </w:p>
    <w:p w:rsidR="003B37AB" w:rsidRDefault="00DE34B8">
      <w:pPr>
        <w:wordWrap w:val="0"/>
        <w:spacing w:line="760" w:lineRule="atLeast"/>
        <w:ind w:left="40" w:right="340" w:firstLine="860"/>
        <w:textAlignment w:val="baseline"/>
        <w:rPr>
          <w:sz w:val="36"/>
        </w:rPr>
      </w:pPr>
      <w:r>
        <w:rPr>
          <w:rFonts w:ascii="仿宋" w:eastAsia="仿宋" w:hAnsi="仿宋" w:cs="仿宋"/>
          <w:color w:val="000000"/>
          <w:sz w:val="36"/>
        </w:rPr>
        <w:t>海德格尔把现代技术的本质称为</w:t>
      </w:r>
      <w:r>
        <w:rPr>
          <w:rFonts w:ascii="仿宋" w:eastAsia="仿宋" w:hAnsi="仿宋" w:cs="仿宋"/>
          <w:color w:val="000000"/>
          <w:sz w:val="36"/>
        </w:rPr>
        <w:t>“</w:t>
      </w:r>
      <w:r>
        <w:rPr>
          <w:rFonts w:ascii="仿宋" w:eastAsia="仿宋" w:hAnsi="仿宋" w:cs="仿宋"/>
          <w:color w:val="000000"/>
          <w:sz w:val="36"/>
        </w:rPr>
        <w:t>座架</w:t>
      </w:r>
      <w:r>
        <w:rPr>
          <w:rFonts w:ascii="仿宋" w:eastAsia="仿宋" w:hAnsi="仿宋" w:cs="仿宋"/>
          <w:color w:val="000000"/>
          <w:sz w:val="36"/>
        </w:rPr>
        <w:t>”(Ge-stell)</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座架的作用就在于：人被座落在此，被一股力量安排着、要求着，这股力量是在技术的本质中显示出来而又是人自己所不能控制的力量</w:t>
      </w:r>
      <w:r>
        <w:rPr>
          <w:rFonts w:ascii="仿宋" w:eastAsia="仿宋" w:hAnsi="仿宋" w:cs="仿宋"/>
          <w:color w:val="000000"/>
          <w:sz w:val="36"/>
        </w:rPr>
        <w:t>”</w:t>
      </w:r>
      <w:r>
        <w:rPr>
          <w:rFonts w:ascii="仿宋" w:eastAsia="仿宋" w:hAnsi="仿宋" w:cs="仿宋"/>
          <w:color w:val="000000"/>
          <w:sz w:val="36"/>
        </w:rPr>
        <w:t>。这种力量把人从地球上</w:t>
      </w:r>
      <w:r>
        <w:rPr>
          <w:rFonts w:ascii="仿宋" w:eastAsia="仿宋" w:hAnsi="仿宋" w:cs="仿宋"/>
          <w:color w:val="000000"/>
          <w:sz w:val="36"/>
        </w:rPr>
        <w:t>“</w:t>
      </w:r>
      <w:r>
        <w:rPr>
          <w:rFonts w:ascii="仿宋" w:eastAsia="仿宋" w:hAnsi="仿宋" w:cs="仿宋"/>
          <w:color w:val="000000"/>
          <w:sz w:val="36"/>
        </w:rPr>
        <w:t>连根拔起</w:t>
      </w:r>
      <w:r>
        <w:rPr>
          <w:rFonts w:ascii="仿宋" w:eastAsia="仿宋" w:hAnsi="仿宋" w:cs="仿宋"/>
          <w:color w:val="000000"/>
          <w:sz w:val="36"/>
        </w:rPr>
        <w:t>”</w:t>
      </w:r>
      <w:r>
        <w:rPr>
          <w:rFonts w:ascii="仿宋" w:eastAsia="仿宋" w:hAnsi="仿宋" w:cs="仿宋"/>
          <w:color w:val="000000"/>
          <w:sz w:val="36"/>
        </w:rPr>
        <w:t>。海氏说，当他看过从月球向地球拍摄的照片之后，他是惊惶失措了。</w:t>
      </w:r>
      <w:r>
        <w:rPr>
          <w:rFonts w:ascii="仿宋" w:eastAsia="仿宋" w:hAnsi="仿宋" w:cs="仿宋"/>
          <w:color w:val="000000"/>
          <w:sz w:val="36"/>
        </w:rPr>
        <w:t>“</w:t>
      </w:r>
      <w:r>
        <w:rPr>
          <w:rFonts w:ascii="仿宋" w:eastAsia="仿宋" w:hAnsi="仿宋" w:cs="仿宋"/>
          <w:color w:val="000000"/>
          <w:sz w:val="36"/>
        </w:rPr>
        <w:t>我们根本不需要原子弹，现在人已经被连根拔起。我们现在只还有纯粹的技术关系</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②</w:t>
      </w:r>
      <w:r>
        <w:rPr>
          <w:rFonts w:ascii="仿宋" w:eastAsia="仿宋" w:hAnsi="仿宋" w:cs="仿宋"/>
          <w:color w:val="000000"/>
          <w:sz w:val="36"/>
        </w:rPr>
        <w:t>人类对地球的征服实际上是人类自身根基的沦丧，技术对物的制造实际上是消灭物。</w:t>
      </w:r>
    </w:p>
    <w:p w:rsidR="003B37AB" w:rsidRDefault="00DE34B8">
      <w:pPr>
        <w:wordWrap w:val="0"/>
        <w:spacing w:line="760" w:lineRule="atLeast"/>
        <w:ind w:left="40" w:right="420" w:firstLine="860"/>
        <w:textAlignment w:val="baseline"/>
        <w:rPr>
          <w:sz w:val="36"/>
        </w:rPr>
      </w:pPr>
      <w:r>
        <w:rPr>
          <w:rFonts w:ascii="仿宋" w:eastAsia="仿宋" w:hAnsi="仿宋" w:cs="仿宋"/>
          <w:color w:val="000000"/>
          <w:sz w:val="36"/>
        </w:rPr>
        <w:t>问题是：如何重获人类的</w:t>
      </w:r>
      <w:r>
        <w:rPr>
          <w:rFonts w:ascii="仿宋" w:eastAsia="仿宋" w:hAnsi="仿宋" w:cs="仿宋"/>
          <w:color w:val="000000"/>
          <w:sz w:val="36"/>
        </w:rPr>
        <w:t>“</w:t>
      </w:r>
      <w:r>
        <w:rPr>
          <w:rFonts w:ascii="仿宋" w:eastAsia="仿宋" w:hAnsi="仿宋" w:cs="仿宋"/>
          <w:color w:val="000000"/>
          <w:sz w:val="36"/>
        </w:rPr>
        <w:t>根基持存性</w:t>
      </w:r>
      <w:r>
        <w:rPr>
          <w:rFonts w:ascii="仿宋" w:eastAsia="仿宋" w:hAnsi="仿宋" w:cs="仿宋"/>
          <w:color w:val="000000"/>
          <w:sz w:val="36"/>
        </w:rPr>
        <w:t>”(Bodestandigkeit)</w:t>
      </w:r>
      <w:r>
        <w:rPr>
          <w:rFonts w:ascii="仿宋" w:eastAsia="仿宋" w:hAnsi="仿宋" w:cs="仿宋"/>
          <w:color w:val="000000"/>
          <w:sz w:val="36"/>
        </w:rPr>
        <w:t>，</w:t>
      </w:r>
      <w:r>
        <w:rPr>
          <w:rFonts w:ascii="宋体" w:eastAsia="宋体" w:hAnsi="宋体" w:cs="宋体"/>
          <w:color w:val="000000"/>
          <w:sz w:val="36"/>
          <w:u w:val="single"/>
        </w:rPr>
        <w:t xml:space="preserve">                </w:t>
      </w:r>
    </w:p>
    <w:p w:rsidR="003B37AB" w:rsidRDefault="00DE34B8">
      <w:pPr>
        <w:wordWrap w:val="0"/>
        <w:spacing w:before="340" w:line="580" w:lineRule="atLeast"/>
        <w:ind w:left="70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海德格尔：《走向语言之途》，德文版，第</w:t>
      </w:r>
      <w:r>
        <w:rPr>
          <w:rFonts w:ascii="宋体" w:eastAsia="宋体" w:hAnsi="宋体" w:cs="宋体"/>
          <w:color w:val="000000"/>
          <w:sz w:val="31"/>
        </w:rPr>
        <w:t>267</w:t>
      </w:r>
      <w:r>
        <w:rPr>
          <w:rFonts w:ascii="宋体" w:eastAsia="宋体" w:hAnsi="宋体" w:cs="宋体"/>
          <w:color w:val="000000"/>
          <w:sz w:val="31"/>
        </w:rPr>
        <w:t>页。</w:t>
      </w:r>
    </w:p>
    <w:p w:rsidR="003B37AB" w:rsidRDefault="00DE34B8">
      <w:pPr>
        <w:wordWrap w:val="0"/>
        <w:spacing w:line="580" w:lineRule="atLeast"/>
        <w:ind w:left="40" w:right="340" w:firstLine="66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海德格尔：《只还有一个上帝能救渡我们》</w:t>
      </w:r>
      <w:r>
        <w:rPr>
          <w:rFonts w:ascii="宋体" w:eastAsia="宋体" w:hAnsi="宋体" w:cs="宋体"/>
          <w:color w:val="000000"/>
          <w:sz w:val="31"/>
        </w:rPr>
        <w:t>(</w:t>
      </w:r>
      <w:r>
        <w:rPr>
          <w:rFonts w:ascii="宋体" w:eastAsia="宋体" w:hAnsi="宋体" w:cs="宋体"/>
          <w:color w:val="000000"/>
          <w:sz w:val="31"/>
        </w:rPr>
        <w:t>熊伟译</w:t>
      </w:r>
      <w:r>
        <w:rPr>
          <w:rFonts w:ascii="宋体" w:eastAsia="宋体" w:hAnsi="宋体" w:cs="宋体"/>
          <w:color w:val="000000"/>
          <w:sz w:val="31"/>
        </w:rPr>
        <w:t>)</w:t>
      </w:r>
      <w:r>
        <w:rPr>
          <w:rFonts w:ascii="宋体" w:eastAsia="宋体" w:hAnsi="宋体" w:cs="宋体"/>
          <w:color w:val="000000"/>
          <w:sz w:val="31"/>
        </w:rPr>
        <w:t>，载《外国哲学资料》，第</w:t>
      </w:r>
      <w:r>
        <w:rPr>
          <w:rFonts w:ascii="宋体" w:eastAsia="宋体" w:hAnsi="宋体" w:cs="宋体"/>
          <w:color w:val="000000"/>
          <w:sz w:val="31"/>
        </w:rPr>
        <w:t>七辑，第</w:t>
      </w:r>
      <w:r>
        <w:rPr>
          <w:rFonts w:ascii="宋体" w:eastAsia="宋体" w:hAnsi="宋体" w:cs="宋体"/>
          <w:color w:val="000000"/>
          <w:sz w:val="31"/>
        </w:rPr>
        <w:t>175—178</w:t>
      </w:r>
      <w:r>
        <w:rPr>
          <w:rFonts w:ascii="宋体" w:eastAsia="宋体" w:hAnsi="宋体" w:cs="宋体"/>
          <w:color w:val="000000"/>
          <w:sz w:val="31"/>
        </w:rPr>
        <w:t>页。</w:t>
      </w:r>
    </w:p>
    <w:p w:rsidR="003B37AB" w:rsidRDefault="003B37AB"/>
    <w:p w:rsidR="003B37AB" w:rsidRDefault="003B37AB">
      <w:pPr>
        <w:sectPr w:rsidR="003B37AB">
          <w:headerReference w:type="default" r:id="rId79"/>
          <w:footerReference w:type="default" r:id="rId80"/>
          <w:pgSz w:w="16600" w:h="24400"/>
          <w:pgMar w:top="2080" w:right="2100" w:bottom="2080" w:left="2100" w:header="1780" w:footer="1780" w:gutter="0"/>
          <w:cols w:space="720"/>
        </w:sectPr>
      </w:pPr>
    </w:p>
    <w:p w:rsidR="003B37AB" w:rsidRDefault="00DE34B8">
      <w:pPr>
        <w:wordWrap w:val="0"/>
        <w:spacing w:before="440" w:line="520" w:lineRule="atLeast"/>
        <w:ind w:left="380"/>
        <w:textAlignment w:val="baseline"/>
        <w:rPr>
          <w:sz w:val="38"/>
        </w:rPr>
      </w:pPr>
      <w:r>
        <w:rPr>
          <w:rFonts w:ascii="仿宋" w:eastAsia="仿宋" w:hAnsi="仿宋" w:cs="仿宋"/>
          <w:b/>
          <w:color w:val="000000"/>
          <w:sz w:val="38"/>
        </w:rPr>
        <w:lastRenderedPageBreak/>
        <w:t>24</w:t>
      </w:r>
      <w:r>
        <w:rPr>
          <w:rFonts w:ascii="仿宋" w:eastAsia="仿宋" w:hAnsi="仿宋" w:cs="仿宋"/>
          <w:color w:val="000000"/>
          <w:sz w:val="38"/>
        </w:rPr>
        <w:t xml:space="preserve">  </w:t>
      </w:r>
      <w:r>
        <w:rPr>
          <w:rFonts w:ascii="仿宋" w:eastAsia="仿宋" w:hAnsi="仿宋" w:cs="仿宋"/>
          <w:b/>
          <w:color w:val="000000"/>
          <w:sz w:val="38"/>
        </w:rPr>
        <w:t>海德格尔选集</w:t>
      </w:r>
    </w:p>
    <w:p w:rsidR="003B37AB" w:rsidRDefault="003B37AB">
      <w:pPr>
        <w:wordWrap w:val="0"/>
        <w:spacing w:line="480" w:lineRule="exact"/>
        <w:textAlignment w:val="baseline"/>
        <w:rPr>
          <w:sz w:val="38"/>
        </w:rPr>
      </w:pPr>
    </w:p>
    <w:p w:rsidR="003B37AB" w:rsidRDefault="00DE34B8">
      <w:pPr>
        <w:wordWrap w:val="0"/>
        <w:spacing w:line="740" w:lineRule="atLeast"/>
        <w:ind w:left="20"/>
        <w:textAlignment w:val="baseline"/>
        <w:rPr>
          <w:sz w:val="39"/>
        </w:rPr>
      </w:pPr>
      <w:r>
        <w:rPr>
          <w:rFonts w:ascii="仿宋" w:eastAsia="仿宋" w:hAnsi="仿宋" w:cs="仿宋"/>
          <w:color w:val="000000"/>
          <w:sz w:val="39"/>
        </w:rPr>
        <w:t>让人类重返本真的</w:t>
      </w:r>
      <w:r>
        <w:rPr>
          <w:rFonts w:ascii="仿宋" w:eastAsia="仿宋" w:hAnsi="仿宋" w:cs="仿宋"/>
          <w:color w:val="000000"/>
          <w:sz w:val="39"/>
        </w:rPr>
        <w:t>“</w:t>
      </w:r>
      <w:r>
        <w:rPr>
          <w:rFonts w:ascii="仿宋" w:eastAsia="仿宋" w:hAnsi="仿宋" w:cs="仿宋"/>
          <w:color w:val="000000"/>
          <w:sz w:val="39"/>
        </w:rPr>
        <w:t>栖居</w:t>
      </w:r>
      <w:r>
        <w:rPr>
          <w:rFonts w:ascii="仿宋" w:eastAsia="仿宋" w:hAnsi="仿宋" w:cs="仿宋"/>
          <w:color w:val="000000"/>
          <w:sz w:val="39"/>
        </w:rPr>
        <w:t>”</w:t>
      </w:r>
      <w:r>
        <w:rPr>
          <w:rFonts w:ascii="仿宋" w:eastAsia="仿宋" w:hAnsi="仿宋" w:cs="仿宋"/>
          <w:color w:val="000000"/>
          <w:sz w:val="39"/>
        </w:rPr>
        <w:t>呢？在海德格尔看，道路也许只有一条，就是</w:t>
      </w:r>
      <w:r>
        <w:rPr>
          <w:rFonts w:ascii="仿宋" w:eastAsia="仿宋" w:hAnsi="仿宋" w:cs="仿宋"/>
          <w:color w:val="000000"/>
          <w:sz w:val="39"/>
        </w:rPr>
        <w:t>“</w:t>
      </w:r>
      <w:r>
        <w:rPr>
          <w:rFonts w:ascii="仿宋" w:eastAsia="仿宋" w:hAnsi="仿宋" w:cs="仿宋"/>
          <w:color w:val="000000"/>
          <w:sz w:val="39"/>
        </w:rPr>
        <w:t>思</w:t>
      </w:r>
      <w:r>
        <w:rPr>
          <w:rFonts w:ascii="仿宋" w:eastAsia="仿宋" w:hAnsi="仿宋" w:cs="仿宋"/>
          <w:color w:val="000000"/>
          <w:sz w:val="39"/>
        </w:rPr>
        <w:t>”</w:t>
      </w:r>
      <w:r>
        <w:rPr>
          <w:rFonts w:ascii="仿宋" w:eastAsia="仿宋" w:hAnsi="仿宋" w:cs="仿宋"/>
          <w:color w:val="000000"/>
          <w:sz w:val="39"/>
        </w:rPr>
        <w:t>的道路。他说：</w:t>
      </w:r>
      <w:r>
        <w:rPr>
          <w:rFonts w:ascii="仿宋" w:eastAsia="仿宋" w:hAnsi="仿宋" w:cs="仿宋"/>
          <w:color w:val="000000"/>
          <w:sz w:val="39"/>
        </w:rPr>
        <w:t>“</w:t>
      </w:r>
      <w:r>
        <w:rPr>
          <w:rFonts w:ascii="仿宋" w:eastAsia="仿宋" w:hAnsi="仿宋" w:cs="仿宋"/>
          <w:color w:val="000000"/>
          <w:sz w:val="39"/>
        </w:rPr>
        <w:t>审慎的思要求我们，不是片面地系挚于一种表象，不是一味地追逐于一种表象取向中</w:t>
      </w:r>
      <w:r>
        <w:rPr>
          <w:rFonts w:ascii="仿宋" w:eastAsia="仿宋" w:hAnsi="仿宋" w:cs="仿宋"/>
          <w:color w:val="000000"/>
          <w:sz w:val="39"/>
        </w:rPr>
        <w:t>”</w:t>
      </w:r>
      <w:r>
        <w:rPr>
          <w:rFonts w:ascii="仿宋" w:eastAsia="仿宋" w:hAnsi="仿宋" w:cs="仿宋"/>
          <w:color w:val="000000"/>
          <w:sz w:val="39"/>
        </w:rPr>
        <w:t>。</w:t>
      </w:r>
      <w:r>
        <w:rPr>
          <w:rFonts w:ascii="仿宋" w:eastAsia="仿宋" w:hAnsi="仿宋" w:cs="仿宋"/>
          <w:color w:val="000000"/>
          <w:sz w:val="39"/>
        </w:rPr>
        <w:t>①</w:t>
      </w:r>
      <w:r>
        <w:rPr>
          <w:rFonts w:ascii="仿宋" w:eastAsia="仿宋" w:hAnsi="仿宋" w:cs="仿宋"/>
          <w:color w:val="000000"/>
          <w:sz w:val="39"/>
        </w:rPr>
        <w:t>这就要求一种生存态度的转变。照海氏的说法，就是要让技术对象入于我们日常世界而同时又让它们出于我们的日常世界，亦即让它们作为物而栖息于自身。这种对于技术世界的态度，海氏名之为</w:t>
      </w:r>
      <w:r>
        <w:rPr>
          <w:rFonts w:ascii="仿宋" w:eastAsia="仿宋" w:hAnsi="仿宋" w:cs="仿宋"/>
          <w:color w:val="000000"/>
          <w:sz w:val="39"/>
        </w:rPr>
        <w:t>“</w:t>
      </w:r>
      <w:r>
        <w:rPr>
          <w:rFonts w:ascii="仿宋" w:eastAsia="仿宋" w:hAnsi="仿宋" w:cs="仿宋"/>
          <w:color w:val="000000"/>
          <w:sz w:val="39"/>
        </w:rPr>
        <w:t>向着物的泰然任之</w:t>
      </w:r>
      <w:r>
        <w:rPr>
          <w:rFonts w:ascii="仿宋" w:eastAsia="仿宋" w:hAnsi="仿宋" w:cs="仿宋"/>
          <w:color w:val="000000"/>
          <w:sz w:val="39"/>
        </w:rPr>
        <w:t>”(Gelassenheit zu den Dingen)</w:t>
      </w:r>
      <w:r>
        <w:rPr>
          <w:rFonts w:ascii="仿宋" w:eastAsia="仿宋" w:hAnsi="仿宋" w:cs="仿宋"/>
          <w:color w:val="000000"/>
          <w:sz w:val="39"/>
        </w:rPr>
        <w:t>。海</w:t>
      </w:r>
      <w:r>
        <w:rPr>
          <w:rFonts w:ascii="仿宋" w:eastAsia="仿宋" w:hAnsi="仿宋" w:cs="仿宋"/>
          <w:color w:val="000000"/>
          <w:sz w:val="39"/>
        </w:rPr>
        <w:t>氏又说，技术世界的意义遮蔽着自身，这种意义根本上就在那个隐而不显的、但又关涉着我们的领域中，此领域可称为</w:t>
      </w:r>
      <w:r>
        <w:rPr>
          <w:rFonts w:ascii="仿宋" w:eastAsia="仿宋" w:hAnsi="仿宋" w:cs="仿宋"/>
          <w:color w:val="000000"/>
          <w:sz w:val="39"/>
        </w:rPr>
        <w:t>“</w:t>
      </w:r>
      <w:r>
        <w:rPr>
          <w:rFonts w:ascii="仿宋" w:eastAsia="仿宋" w:hAnsi="仿宋" w:cs="仿宋"/>
          <w:color w:val="000000"/>
          <w:sz w:val="39"/>
        </w:rPr>
        <w:t>神秘</w:t>
      </w:r>
      <w:r>
        <w:rPr>
          <w:rFonts w:ascii="仿宋" w:eastAsia="仿宋" w:hAnsi="仿宋" w:cs="仿宋"/>
          <w:color w:val="000000"/>
          <w:sz w:val="39"/>
        </w:rPr>
        <w:t>”(Geheimnis)</w:t>
      </w:r>
      <w:r>
        <w:rPr>
          <w:rFonts w:ascii="仿宋" w:eastAsia="仿宋" w:hAnsi="仿宋" w:cs="仿宋"/>
          <w:color w:val="000000"/>
          <w:sz w:val="39"/>
        </w:rPr>
        <w:t>。因此，为了洞悉技术世界的隐蔽的意义，同样也需要一种态度，即</w:t>
      </w:r>
      <w:r>
        <w:rPr>
          <w:rFonts w:ascii="仿宋" w:eastAsia="仿宋" w:hAnsi="仿宋" w:cs="仿宋"/>
          <w:color w:val="000000"/>
          <w:sz w:val="39"/>
        </w:rPr>
        <w:t>“</w:t>
      </w:r>
      <w:r>
        <w:rPr>
          <w:rFonts w:ascii="仿宋" w:eastAsia="仿宋" w:hAnsi="仿宋" w:cs="仿宋"/>
          <w:color w:val="000000"/>
          <w:sz w:val="39"/>
        </w:rPr>
        <w:t>对于神秘的虚怀敞开</w:t>
      </w:r>
      <w:r>
        <w:rPr>
          <w:rFonts w:ascii="仿宋" w:eastAsia="仿宋" w:hAnsi="仿宋" w:cs="仿宋"/>
          <w:color w:val="000000"/>
          <w:sz w:val="39"/>
        </w:rPr>
        <w:t>”(Offenheit für dasGeheimnis)</w:t>
      </w:r>
      <w:r>
        <w:rPr>
          <w:rFonts w:ascii="仿宋" w:eastAsia="仿宋" w:hAnsi="仿宋" w:cs="仿宋"/>
          <w:color w:val="000000"/>
          <w:sz w:val="39"/>
        </w:rPr>
        <w:t>。这两种态度</w:t>
      </w:r>
      <w:r>
        <w:rPr>
          <w:rFonts w:ascii="仿宋" w:eastAsia="仿宋" w:hAnsi="仿宋" w:cs="仿宋"/>
          <w:color w:val="000000"/>
          <w:sz w:val="39"/>
        </w:rPr>
        <w:t>————</w:t>
      </w:r>
      <w:r>
        <w:rPr>
          <w:rFonts w:ascii="仿宋" w:eastAsia="仿宋" w:hAnsi="仿宋" w:cs="仿宋"/>
          <w:color w:val="000000"/>
          <w:sz w:val="39"/>
        </w:rPr>
        <w:t>向着物的泰然任之和对于神秘的虚怀敞开</w:t>
      </w:r>
      <w:r>
        <w:rPr>
          <w:rFonts w:ascii="仿宋" w:eastAsia="仿宋" w:hAnsi="仿宋" w:cs="仿宋"/>
          <w:color w:val="000000"/>
          <w:sz w:val="39"/>
        </w:rPr>
        <w:t>————</w:t>
      </w:r>
      <w:r>
        <w:rPr>
          <w:rFonts w:ascii="仿宋" w:eastAsia="仿宋" w:hAnsi="仿宋" w:cs="仿宋"/>
          <w:color w:val="000000"/>
          <w:sz w:val="39"/>
        </w:rPr>
        <w:t>或能允诺我们一种可能性，让我们以一种完全不同的方式栖居在这个世界中，也就是给予我们一线希望，让我们获得一种新的</w:t>
      </w:r>
      <w:r>
        <w:rPr>
          <w:rFonts w:ascii="仿宋" w:eastAsia="仿宋" w:hAnsi="仿宋" w:cs="仿宋"/>
          <w:color w:val="000000"/>
          <w:sz w:val="39"/>
        </w:rPr>
        <w:t>“</w:t>
      </w:r>
      <w:r>
        <w:rPr>
          <w:rFonts w:ascii="仿宋" w:eastAsia="仿宋" w:hAnsi="仿宋" w:cs="仿宋"/>
          <w:color w:val="000000"/>
          <w:sz w:val="39"/>
        </w:rPr>
        <w:t>根基持存性</w:t>
      </w:r>
      <w:r>
        <w:rPr>
          <w:rFonts w:ascii="仿宋" w:eastAsia="仿宋" w:hAnsi="仿宋" w:cs="仿宋"/>
          <w:color w:val="000000"/>
          <w:sz w:val="39"/>
        </w:rPr>
        <w:t>”</w:t>
      </w:r>
      <w:r>
        <w:rPr>
          <w:rFonts w:ascii="仿宋" w:eastAsia="仿宋" w:hAnsi="仿宋" w:cs="仿宋"/>
          <w:color w:val="000000"/>
          <w:sz w:val="39"/>
        </w:rPr>
        <w:t>。</w:t>
      </w:r>
    </w:p>
    <w:p w:rsidR="003B37AB" w:rsidRDefault="00DE34B8">
      <w:pPr>
        <w:wordWrap w:val="0"/>
        <w:spacing w:line="740" w:lineRule="atLeast"/>
        <w:ind w:left="20" w:right="20" w:firstLine="880"/>
        <w:textAlignment w:val="baseline"/>
        <w:rPr>
          <w:sz w:val="39"/>
        </w:rPr>
      </w:pPr>
      <w:r>
        <w:rPr>
          <w:rFonts w:ascii="仿宋" w:eastAsia="仿宋" w:hAnsi="仿宋" w:cs="仿宋"/>
          <w:color w:val="000000"/>
          <w:sz w:val="39"/>
        </w:rPr>
        <w:t>上述两种态度正是</w:t>
      </w:r>
      <w:r>
        <w:rPr>
          <w:rFonts w:ascii="仿宋" w:eastAsia="仿宋" w:hAnsi="仿宋" w:cs="仿宋"/>
          <w:color w:val="000000"/>
          <w:sz w:val="39"/>
        </w:rPr>
        <w:t>“</w:t>
      </w:r>
      <w:r>
        <w:rPr>
          <w:rFonts w:ascii="仿宋" w:eastAsia="仿宋" w:hAnsi="仿宋" w:cs="仿宋"/>
          <w:color w:val="000000"/>
          <w:sz w:val="39"/>
        </w:rPr>
        <w:t>思</w:t>
      </w:r>
      <w:r>
        <w:rPr>
          <w:rFonts w:ascii="仿宋" w:eastAsia="仿宋" w:hAnsi="仿宋" w:cs="仿宋"/>
          <w:color w:val="000000"/>
          <w:sz w:val="39"/>
        </w:rPr>
        <w:t>”</w:t>
      </w:r>
      <w:r>
        <w:rPr>
          <w:rFonts w:ascii="仿宋" w:eastAsia="仿宋" w:hAnsi="仿宋" w:cs="仿宋"/>
          <w:color w:val="000000"/>
          <w:sz w:val="39"/>
        </w:rPr>
        <w:t>的姿态。海德格尔说，这两种态度</w:t>
      </w:r>
      <w:r>
        <w:rPr>
          <w:rFonts w:ascii="仿宋" w:eastAsia="仿宋" w:hAnsi="仿宋" w:cs="仿宋"/>
          <w:color w:val="000000"/>
          <w:sz w:val="39"/>
        </w:rPr>
        <w:t>“</w:t>
      </w:r>
      <w:r>
        <w:rPr>
          <w:rFonts w:ascii="仿宋" w:eastAsia="仿宋" w:hAnsi="仿宋" w:cs="仿宋"/>
          <w:color w:val="000000"/>
          <w:sz w:val="39"/>
        </w:rPr>
        <w:t>只不过是从一种持续不断的热烈的思中成长起来的</w:t>
      </w:r>
      <w:r>
        <w:rPr>
          <w:rFonts w:ascii="仿宋" w:eastAsia="仿宋" w:hAnsi="仿宋" w:cs="仿宋"/>
          <w:color w:val="000000"/>
          <w:sz w:val="39"/>
        </w:rPr>
        <w:t>”</w:t>
      </w:r>
      <w:r>
        <w:rPr>
          <w:rFonts w:ascii="仿宋" w:eastAsia="仿宋" w:hAnsi="仿宋" w:cs="仿宋"/>
          <w:color w:val="000000"/>
          <w:sz w:val="39"/>
        </w:rPr>
        <w:t>。</w:t>
      </w:r>
      <w:r>
        <w:rPr>
          <w:rFonts w:ascii="仿宋" w:eastAsia="仿宋" w:hAnsi="仿宋" w:cs="仿宋"/>
          <w:color w:val="000000"/>
          <w:sz w:val="39"/>
        </w:rPr>
        <w:t>②</w:t>
      </w:r>
      <w:r>
        <w:rPr>
          <w:rFonts w:ascii="仿宋" w:eastAsia="仿宋" w:hAnsi="仿宋" w:cs="仿宋"/>
          <w:color w:val="000000"/>
          <w:sz w:val="39"/>
        </w:rPr>
        <w:t>亦即说，</w:t>
      </w:r>
      <w:r>
        <w:rPr>
          <w:rFonts w:ascii="仿宋" w:eastAsia="仿宋" w:hAnsi="仿宋" w:cs="仿宋"/>
          <w:color w:val="000000"/>
          <w:sz w:val="39"/>
        </w:rPr>
        <w:t>“</w:t>
      </w:r>
      <w:r>
        <w:rPr>
          <w:rFonts w:ascii="仿宋" w:eastAsia="仿宋" w:hAnsi="仿宋" w:cs="仿宋"/>
          <w:color w:val="000000"/>
          <w:sz w:val="39"/>
        </w:rPr>
        <w:t>泰然任之</w:t>
      </w:r>
      <w:r>
        <w:rPr>
          <w:rFonts w:ascii="仿宋" w:eastAsia="仿宋" w:hAnsi="仿宋" w:cs="仿宋"/>
          <w:color w:val="000000"/>
          <w:sz w:val="39"/>
        </w:rPr>
        <w:t>”</w:t>
      </w:r>
      <w:r>
        <w:rPr>
          <w:rFonts w:ascii="仿宋" w:eastAsia="仿宋" w:hAnsi="仿宋" w:cs="仿宋"/>
          <w:color w:val="000000"/>
          <w:sz w:val="39"/>
        </w:rPr>
        <w:t>和</w:t>
      </w:r>
      <w:r>
        <w:rPr>
          <w:rFonts w:ascii="仿宋" w:eastAsia="仿宋" w:hAnsi="仿宋" w:cs="仿宋"/>
          <w:color w:val="000000"/>
          <w:sz w:val="39"/>
        </w:rPr>
        <w:t>“</w:t>
      </w:r>
      <w:r>
        <w:rPr>
          <w:rFonts w:ascii="仿宋" w:eastAsia="仿宋" w:hAnsi="仿宋" w:cs="仿宋"/>
          <w:color w:val="000000"/>
          <w:sz w:val="39"/>
        </w:rPr>
        <w:t>虚怀敞开</w:t>
      </w:r>
      <w:r>
        <w:rPr>
          <w:rFonts w:ascii="仿宋" w:eastAsia="仿宋" w:hAnsi="仿宋" w:cs="仿宋"/>
          <w:color w:val="000000"/>
          <w:sz w:val="39"/>
        </w:rPr>
        <w:t>”</w:t>
      </w:r>
      <w:r>
        <w:rPr>
          <w:rFonts w:ascii="仿宋" w:eastAsia="仿宋" w:hAnsi="仿宋" w:cs="仿宋"/>
          <w:color w:val="000000"/>
          <w:sz w:val="39"/>
        </w:rPr>
        <w:t>是</w:t>
      </w:r>
      <w:r>
        <w:rPr>
          <w:rFonts w:ascii="仿宋" w:eastAsia="仿宋" w:hAnsi="仿宋" w:cs="仿宋"/>
          <w:color w:val="000000"/>
          <w:sz w:val="39"/>
        </w:rPr>
        <w:t>“</w:t>
      </w:r>
      <w:r>
        <w:rPr>
          <w:rFonts w:ascii="仿宋" w:eastAsia="仿宋" w:hAnsi="仿宋" w:cs="仿宋"/>
          <w:color w:val="000000"/>
          <w:sz w:val="39"/>
        </w:rPr>
        <w:t>思</w:t>
      </w:r>
      <w:r>
        <w:rPr>
          <w:rFonts w:ascii="仿宋" w:eastAsia="仿宋" w:hAnsi="仿宋" w:cs="仿宋"/>
          <w:color w:val="000000"/>
          <w:sz w:val="39"/>
        </w:rPr>
        <w:t>”</w:t>
      </w:r>
      <w:r>
        <w:rPr>
          <w:rFonts w:ascii="仿宋" w:eastAsia="仿宋" w:hAnsi="仿宋" w:cs="仿宋"/>
          <w:color w:val="000000"/>
          <w:sz w:val="39"/>
        </w:rPr>
        <w:t>所要求的两种基本生存态度。我们理解，海氏所谓的</w:t>
      </w:r>
      <w:r>
        <w:rPr>
          <w:rFonts w:ascii="仿宋" w:eastAsia="仿宋" w:hAnsi="仿宋" w:cs="仿宋"/>
          <w:color w:val="000000"/>
          <w:sz w:val="39"/>
        </w:rPr>
        <w:t>“</w:t>
      </w:r>
      <w:r>
        <w:rPr>
          <w:rFonts w:ascii="仿宋" w:eastAsia="仿宋" w:hAnsi="仿宋" w:cs="仿宋"/>
          <w:color w:val="000000"/>
          <w:sz w:val="39"/>
        </w:rPr>
        <w:t>泰然任之</w:t>
      </w:r>
      <w:r>
        <w:rPr>
          <w:rFonts w:ascii="仿宋" w:eastAsia="仿宋" w:hAnsi="仿宋" w:cs="仿宋"/>
          <w:color w:val="000000"/>
          <w:sz w:val="39"/>
        </w:rPr>
        <w:t>”</w:t>
      </w:r>
      <w:r>
        <w:rPr>
          <w:rFonts w:ascii="仿宋" w:eastAsia="仿宋" w:hAnsi="仿宋" w:cs="仿宋"/>
          <w:color w:val="000000"/>
          <w:sz w:val="39"/>
        </w:rPr>
        <w:t>和</w:t>
      </w:r>
      <w:r>
        <w:rPr>
          <w:rFonts w:ascii="仿宋" w:eastAsia="仿宋" w:hAnsi="仿宋" w:cs="仿宋"/>
          <w:color w:val="000000"/>
          <w:sz w:val="39"/>
        </w:rPr>
        <w:t>“</w:t>
      </w:r>
      <w:r>
        <w:rPr>
          <w:rFonts w:ascii="仿宋" w:eastAsia="仿宋" w:hAnsi="仿宋" w:cs="仿宋"/>
          <w:color w:val="000000"/>
          <w:sz w:val="39"/>
        </w:rPr>
        <w:t>虚怀敞开</w:t>
      </w:r>
      <w:r>
        <w:rPr>
          <w:rFonts w:ascii="仿宋" w:eastAsia="仿宋" w:hAnsi="仿宋" w:cs="仿宋"/>
          <w:color w:val="000000"/>
          <w:sz w:val="39"/>
        </w:rPr>
        <w:t>”</w:t>
      </w:r>
      <w:r>
        <w:rPr>
          <w:rFonts w:ascii="仿宋" w:eastAsia="仿宋" w:hAnsi="仿宋" w:cs="仿宋"/>
          <w:color w:val="000000"/>
          <w:sz w:val="39"/>
        </w:rPr>
        <w:t>也就是从</w:t>
      </w:r>
      <w:r>
        <w:rPr>
          <w:rFonts w:ascii="仿宋" w:eastAsia="仿宋" w:hAnsi="仿宋" w:cs="仿宋"/>
          <w:color w:val="000000"/>
          <w:sz w:val="39"/>
        </w:rPr>
        <w:t>Logos</w:t>
      </w:r>
      <w:r>
        <w:rPr>
          <w:rFonts w:ascii="仿宋" w:eastAsia="仿宋" w:hAnsi="仿宋" w:cs="仿宋"/>
          <w:color w:val="000000"/>
          <w:sz w:val="39"/>
        </w:rPr>
        <w:t>的</w:t>
      </w:r>
      <w:r>
        <w:rPr>
          <w:rFonts w:ascii="仿宋" w:eastAsia="仿宋" w:hAnsi="仿宋" w:cs="仿宋"/>
          <w:color w:val="000000"/>
          <w:sz w:val="39"/>
        </w:rPr>
        <w:t>“</w:t>
      </w:r>
      <w:r>
        <w:rPr>
          <w:rFonts w:ascii="仿宋" w:eastAsia="仿宋" w:hAnsi="仿宋" w:cs="仿宋"/>
          <w:color w:val="000000"/>
          <w:sz w:val="39"/>
        </w:rPr>
        <w:t>聚集</w:t>
      </w:r>
      <w:r>
        <w:rPr>
          <w:rFonts w:ascii="仿宋" w:eastAsia="仿宋" w:hAnsi="仿宋" w:cs="仿宋"/>
          <w:color w:val="000000"/>
          <w:sz w:val="39"/>
        </w:rPr>
        <w:t>”</w:t>
      </w:r>
      <w:r>
        <w:rPr>
          <w:rFonts w:ascii="仿宋" w:eastAsia="仿宋" w:hAnsi="仿宋" w:cs="仿宋"/>
          <w:color w:val="000000"/>
          <w:sz w:val="39"/>
        </w:rPr>
        <w:t>运作方面来说的人对于</w:t>
      </w:r>
      <w:r>
        <w:rPr>
          <w:rFonts w:ascii="仿宋" w:eastAsia="仿宋" w:hAnsi="仿宋" w:cs="仿宋"/>
          <w:color w:val="000000"/>
          <w:sz w:val="39"/>
        </w:rPr>
        <w:t>“</w:t>
      </w:r>
      <w:r>
        <w:rPr>
          <w:rFonts w:ascii="仿宋" w:eastAsia="仿宋" w:hAnsi="仿宋" w:cs="仿宋"/>
          <w:color w:val="000000"/>
          <w:sz w:val="39"/>
        </w:rPr>
        <w:t>大道</w:t>
      </w:r>
      <w:r>
        <w:rPr>
          <w:rFonts w:ascii="仿宋" w:eastAsia="仿宋" w:hAnsi="仿宋" w:cs="仿宋"/>
          <w:color w:val="000000"/>
          <w:sz w:val="39"/>
        </w:rPr>
        <w:t>”</w:t>
      </w:r>
      <w:r>
        <w:rPr>
          <w:rFonts w:ascii="仿宋" w:eastAsia="仿宋" w:hAnsi="仿宋" w:cs="仿宋"/>
          <w:color w:val="000000"/>
          <w:sz w:val="39"/>
        </w:rPr>
        <w:t>的归属和顺应。显然，海氏借此是要提倡非对象性的诗意看护和非知性逻辑的神秘启悟，根本上就是要为技术时代的人类探寻一条生存解救之途。</w:t>
      </w:r>
    </w:p>
    <w:p w:rsidR="003B37AB" w:rsidRDefault="00DE34B8">
      <w:pPr>
        <w:wordWrap w:val="0"/>
        <w:spacing w:line="740" w:lineRule="atLeast"/>
        <w:ind w:left="20" w:right="20" w:firstLine="880"/>
        <w:textAlignment w:val="baseline"/>
        <w:rPr>
          <w:sz w:val="39"/>
        </w:rPr>
      </w:pPr>
      <w:r>
        <w:rPr>
          <w:rFonts w:ascii="仿宋" w:eastAsia="仿宋" w:hAnsi="仿宋" w:cs="仿宋"/>
          <w:color w:val="000000"/>
          <w:sz w:val="39"/>
        </w:rPr>
        <w:t>我们看到，在思想的</w:t>
      </w:r>
      <w:r>
        <w:rPr>
          <w:rFonts w:ascii="仿宋" w:eastAsia="仿宋" w:hAnsi="仿宋" w:cs="仿宋"/>
          <w:color w:val="000000"/>
          <w:sz w:val="39"/>
        </w:rPr>
        <w:t>“</w:t>
      </w:r>
      <w:r>
        <w:rPr>
          <w:rFonts w:ascii="仿宋" w:eastAsia="仿宋" w:hAnsi="仿宋" w:cs="仿宋"/>
          <w:color w:val="000000"/>
          <w:sz w:val="39"/>
        </w:rPr>
        <w:t>林中路</w:t>
      </w:r>
      <w:r>
        <w:rPr>
          <w:rFonts w:ascii="仿宋" w:eastAsia="仿宋" w:hAnsi="仿宋" w:cs="仿宋"/>
          <w:color w:val="000000"/>
          <w:sz w:val="39"/>
        </w:rPr>
        <w:t>”</w:t>
      </w:r>
      <w:r>
        <w:rPr>
          <w:rFonts w:ascii="仿宋" w:eastAsia="仿宋" w:hAnsi="仿宋" w:cs="仿宋"/>
          <w:color w:val="000000"/>
          <w:sz w:val="39"/>
        </w:rPr>
        <w:t>上，思者海德格尔直到晚年执</w:t>
      </w:r>
      <w:r>
        <w:rPr>
          <w:rFonts w:ascii="仿宋" w:eastAsia="仿宋" w:hAnsi="仿宋" w:cs="仿宋"/>
          <w:color w:val="000000"/>
          <w:sz w:val="39"/>
          <w:u w:val="single"/>
        </w:rPr>
        <w:t xml:space="preserve">               </w:t>
      </w:r>
    </w:p>
    <w:p w:rsidR="003B37AB" w:rsidRDefault="003B37AB">
      <w:pPr>
        <w:wordWrap w:val="0"/>
        <w:spacing w:line="400" w:lineRule="exact"/>
        <w:textAlignment w:val="baseline"/>
        <w:rPr>
          <w:sz w:val="31"/>
        </w:rPr>
      </w:pPr>
    </w:p>
    <w:p w:rsidR="003B37AB" w:rsidRDefault="00DE34B8">
      <w:pPr>
        <w:wordWrap w:val="0"/>
        <w:spacing w:line="420" w:lineRule="atLeast"/>
        <w:ind w:left="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海德格尔：《泰然</w:t>
      </w:r>
      <w:r>
        <w:rPr>
          <w:rFonts w:ascii="宋体" w:eastAsia="宋体" w:hAnsi="宋体" w:cs="宋体"/>
          <w:color w:val="000000"/>
          <w:sz w:val="31"/>
        </w:rPr>
        <w:t>任之》，德文版，第</w:t>
      </w:r>
      <w:r>
        <w:rPr>
          <w:rFonts w:ascii="宋体" w:eastAsia="宋体" w:hAnsi="宋体" w:cs="宋体"/>
          <w:color w:val="000000"/>
          <w:sz w:val="31"/>
        </w:rPr>
        <w:t>22</w:t>
      </w:r>
      <w:r>
        <w:rPr>
          <w:rFonts w:ascii="宋体" w:eastAsia="宋体" w:hAnsi="宋体" w:cs="宋体"/>
          <w:color w:val="000000"/>
          <w:sz w:val="31"/>
        </w:rPr>
        <w:t>页。</w:t>
      </w:r>
    </w:p>
    <w:p w:rsidR="003B37AB" w:rsidRDefault="00DE34B8">
      <w:pPr>
        <w:wordWrap w:val="0"/>
        <w:spacing w:line="420" w:lineRule="atLeast"/>
        <w:ind w:left="66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海德格尔：《泰然任之》，德文版，第</w:t>
      </w:r>
      <w:r>
        <w:rPr>
          <w:rFonts w:ascii="宋体" w:eastAsia="宋体" w:hAnsi="宋体" w:cs="宋体"/>
          <w:color w:val="000000"/>
          <w:sz w:val="31"/>
        </w:rPr>
        <w:t>25</w:t>
      </w:r>
      <w:r>
        <w:rPr>
          <w:rFonts w:ascii="宋体" w:eastAsia="宋体" w:hAnsi="宋体" w:cs="宋体"/>
          <w:color w:val="000000"/>
          <w:sz w:val="31"/>
        </w:rPr>
        <w:t>页。</w:t>
      </w:r>
    </w:p>
    <w:p w:rsidR="003B37AB" w:rsidRDefault="003B37AB"/>
    <w:p w:rsidR="003B37AB" w:rsidRDefault="003B37AB">
      <w:pPr>
        <w:sectPr w:rsidR="003B37AB">
          <w:headerReference w:type="default" r:id="rId81"/>
          <w:footerReference w:type="default" r:id="rId82"/>
          <w:pgSz w:w="16600" w:h="24400"/>
          <w:pgMar w:top="2080" w:right="2280" w:bottom="2080" w:left="2280" w:header="1780" w:footer="1780" w:gutter="0"/>
          <w:cols w:space="720"/>
        </w:sectPr>
      </w:pPr>
    </w:p>
    <w:p w:rsidR="003B37AB" w:rsidRDefault="00DE34B8">
      <w:pPr>
        <w:wordWrap w:val="0"/>
        <w:spacing w:before="480" w:line="600" w:lineRule="atLeast"/>
        <w:ind w:right="740"/>
        <w:jc w:val="right"/>
        <w:textAlignment w:val="baseline"/>
        <w:rPr>
          <w:sz w:val="44"/>
        </w:rPr>
      </w:pPr>
      <w:r>
        <w:rPr>
          <w:rFonts w:ascii="楷体" w:eastAsia="楷体" w:hAnsi="楷体" w:cs="楷体"/>
          <w:color w:val="000000"/>
          <w:sz w:val="44"/>
        </w:rPr>
        <w:lastRenderedPageBreak/>
        <w:t>编者引论</w:t>
      </w:r>
      <w:r>
        <w:rPr>
          <w:rFonts w:ascii="楷体" w:eastAsia="楷体" w:hAnsi="楷体" w:cs="楷体"/>
          <w:b/>
          <w:color w:val="000000"/>
          <w:sz w:val="44"/>
        </w:rPr>
        <w:t xml:space="preserve"> </w:t>
      </w:r>
      <w:r>
        <w:rPr>
          <w:rFonts w:ascii="楷体" w:eastAsia="楷体" w:hAnsi="楷体" w:cs="楷体"/>
          <w:color w:val="000000"/>
          <w:sz w:val="44"/>
        </w:rPr>
        <w:t>25</w:t>
      </w:r>
    </w:p>
    <w:p w:rsidR="003B37AB" w:rsidRDefault="003B37AB">
      <w:pPr>
        <w:wordWrap w:val="0"/>
        <w:spacing w:line="580" w:lineRule="exact"/>
        <w:jc w:val="right"/>
        <w:textAlignment w:val="baseline"/>
        <w:rPr>
          <w:sz w:val="44"/>
        </w:rPr>
      </w:pPr>
    </w:p>
    <w:p w:rsidR="003B37AB" w:rsidRDefault="00DE34B8">
      <w:pPr>
        <w:wordWrap w:val="0"/>
        <w:spacing w:line="720" w:lineRule="atLeast"/>
        <w:ind w:left="40" w:right="260"/>
        <w:textAlignment w:val="baseline"/>
        <w:rPr>
          <w:sz w:val="35"/>
        </w:rPr>
      </w:pPr>
      <w:r>
        <w:rPr>
          <w:rFonts w:ascii="仿宋" w:eastAsia="仿宋" w:hAnsi="仿宋" w:cs="仿宋"/>
          <w:color w:val="000000"/>
          <w:sz w:val="35"/>
        </w:rPr>
        <w:t>著依然，依然不懈地运思和追问</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哲学终结之际给思想留下了何种任务</w:t>
      </w:r>
      <w:r>
        <w:rPr>
          <w:rFonts w:ascii="仿宋" w:eastAsia="仿宋" w:hAnsi="仿宋" w:cs="仿宋"/>
          <w:color w:val="000000"/>
          <w:sz w:val="35"/>
        </w:rPr>
        <w:t>”?(1964</w:t>
      </w:r>
      <w:r>
        <w:rPr>
          <w:rFonts w:ascii="仿宋" w:eastAsia="仿宋" w:hAnsi="仿宋" w:cs="仿宋"/>
          <w:color w:val="000000"/>
          <w:sz w:val="35"/>
        </w:rPr>
        <w:t>年</w:t>
      </w:r>
      <w:r>
        <w:rPr>
          <w:rFonts w:ascii="仿宋" w:eastAsia="仿宋" w:hAnsi="仿宋" w:cs="仿宋"/>
          <w:color w:val="000000"/>
          <w:sz w:val="35"/>
        </w:rPr>
        <w:t>)①“</w:t>
      </w:r>
      <w:r>
        <w:rPr>
          <w:rFonts w:ascii="仿宋" w:eastAsia="仿宋" w:hAnsi="仿宋" w:cs="仿宋"/>
          <w:color w:val="000000"/>
          <w:sz w:val="35"/>
        </w:rPr>
        <w:t>思与言在何种意义上是客观化的，在何种意义上不是客观化的</w:t>
      </w:r>
      <w:r>
        <w:rPr>
          <w:rFonts w:ascii="仿宋" w:eastAsia="仿宋" w:hAnsi="仿宋" w:cs="仿宋"/>
          <w:color w:val="000000"/>
          <w:sz w:val="35"/>
        </w:rPr>
        <w:t>”?(1964</w:t>
      </w:r>
      <w:r>
        <w:rPr>
          <w:rFonts w:ascii="仿宋" w:eastAsia="仿宋" w:hAnsi="仿宋" w:cs="仿宋"/>
          <w:color w:val="000000"/>
          <w:sz w:val="35"/>
        </w:rPr>
        <w:t>年</w:t>
      </w:r>
      <w:r>
        <w:rPr>
          <w:rFonts w:ascii="仿宋" w:eastAsia="仿宋" w:hAnsi="仿宋" w:cs="仿宋"/>
          <w:color w:val="000000"/>
          <w:sz w:val="35"/>
        </w:rPr>
        <w:t>)②</w:t>
      </w:r>
    </w:p>
    <w:p w:rsidR="003B37AB" w:rsidRDefault="00DE34B8">
      <w:pPr>
        <w:wordWrap w:val="0"/>
        <w:spacing w:line="720" w:lineRule="atLeast"/>
        <w:ind w:left="40" w:right="260" w:firstLine="860"/>
        <w:textAlignment w:val="baseline"/>
        <w:rPr>
          <w:sz w:val="35"/>
        </w:rPr>
      </w:pPr>
      <w:r>
        <w:rPr>
          <w:rFonts w:ascii="仿宋" w:eastAsia="仿宋" w:hAnsi="仿宋" w:cs="仿宋"/>
          <w:color w:val="000000"/>
          <w:sz w:val="35"/>
        </w:rPr>
        <w:t>“</w:t>
      </w:r>
      <w:r>
        <w:rPr>
          <w:rFonts w:ascii="仿宋" w:eastAsia="仿宋" w:hAnsi="仿宋" w:cs="仿宋"/>
          <w:color w:val="000000"/>
          <w:sz w:val="35"/>
        </w:rPr>
        <w:t>问乃思之虔诚</w:t>
      </w:r>
      <w:r>
        <w:rPr>
          <w:rFonts w:ascii="仿宋" w:eastAsia="仿宋" w:hAnsi="仿宋" w:cs="仿宋"/>
          <w:color w:val="000000"/>
          <w:sz w:val="35"/>
        </w:rPr>
        <w:t>”</w:t>
      </w:r>
      <w:r>
        <w:rPr>
          <w:rFonts w:ascii="仿宋" w:eastAsia="仿宋" w:hAnsi="仿宋" w:cs="仿宋"/>
          <w:color w:val="000000"/>
          <w:sz w:val="35"/>
        </w:rPr>
        <w:t>。而在这个</w:t>
      </w:r>
      <w:r>
        <w:rPr>
          <w:rFonts w:ascii="仿宋" w:eastAsia="仿宋" w:hAnsi="仿宋" w:cs="仿宋"/>
          <w:color w:val="000000"/>
          <w:sz w:val="35"/>
        </w:rPr>
        <w:t>“</w:t>
      </w:r>
      <w:r>
        <w:rPr>
          <w:rFonts w:ascii="仿宋" w:eastAsia="仿宋" w:hAnsi="仿宋" w:cs="仿宋"/>
          <w:color w:val="000000"/>
          <w:sz w:val="35"/>
        </w:rPr>
        <w:t>无思</w:t>
      </w:r>
      <w:r>
        <w:rPr>
          <w:rFonts w:ascii="仿宋" w:eastAsia="仿宋" w:hAnsi="仿宋" w:cs="仿宋"/>
          <w:color w:val="000000"/>
          <w:sz w:val="35"/>
        </w:rPr>
        <w:t>”</w:t>
      </w:r>
      <w:r>
        <w:rPr>
          <w:rFonts w:ascii="仿宋" w:eastAsia="仿宋" w:hAnsi="仿宋" w:cs="仿宋"/>
          <w:color w:val="000000"/>
          <w:sz w:val="35"/>
        </w:rPr>
        <w:t>的技术时代里，谁人能解海德格尔之思和问的惊心动魄？</w:t>
      </w:r>
    </w:p>
    <w:p w:rsidR="003B37AB" w:rsidRDefault="003B37AB">
      <w:pPr>
        <w:wordWrap w:val="0"/>
        <w:spacing w:line="720" w:lineRule="exact"/>
        <w:textAlignment w:val="baseline"/>
        <w:rPr>
          <w:sz w:val="35"/>
        </w:rPr>
      </w:pPr>
    </w:p>
    <w:p w:rsidR="003B37AB" w:rsidRDefault="003B37AB">
      <w:pPr>
        <w:wordWrap w:val="0"/>
        <w:spacing w:line="720" w:lineRule="exact"/>
        <w:textAlignment w:val="baseline"/>
        <w:rPr>
          <w:sz w:val="35"/>
        </w:rPr>
      </w:pPr>
    </w:p>
    <w:p w:rsidR="003B37AB" w:rsidRDefault="003B37AB">
      <w:pPr>
        <w:wordWrap w:val="0"/>
        <w:spacing w:line="720" w:lineRule="exact"/>
        <w:textAlignment w:val="baseline"/>
        <w:rPr>
          <w:sz w:val="35"/>
        </w:rPr>
      </w:pPr>
    </w:p>
    <w:p w:rsidR="003B37AB" w:rsidRDefault="003B37AB">
      <w:pPr>
        <w:wordWrap w:val="0"/>
        <w:spacing w:line="720" w:lineRule="exact"/>
        <w:textAlignment w:val="baseline"/>
        <w:rPr>
          <w:sz w:val="35"/>
        </w:rPr>
      </w:pPr>
    </w:p>
    <w:p w:rsidR="003B37AB" w:rsidRDefault="003B37AB">
      <w:pPr>
        <w:wordWrap w:val="0"/>
        <w:spacing w:line="720" w:lineRule="exact"/>
        <w:textAlignment w:val="baseline"/>
        <w:rPr>
          <w:sz w:val="35"/>
        </w:rPr>
      </w:pPr>
    </w:p>
    <w:p w:rsidR="003B37AB" w:rsidRDefault="003B37AB">
      <w:pPr>
        <w:wordWrap w:val="0"/>
        <w:spacing w:line="720" w:lineRule="exact"/>
        <w:textAlignment w:val="baseline"/>
        <w:rPr>
          <w:sz w:val="35"/>
        </w:rPr>
      </w:pPr>
    </w:p>
    <w:p w:rsidR="003B37AB" w:rsidRDefault="003B37AB">
      <w:pPr>
        <w:wordWrap w:val="0"/>
        <w:spacing w:line="720" w:lineRule="exact"/>
        <w:textAlignment w:val="baseline"/>
        <w:rPr>
          <w:sz w:val="35"/>
        </w:rPr>
      </w:pPr>
    </w:p>
    <w:p w:rsidR="003B37AB" w:rsidRDefault="003B37AB">
      <w:pPr>
        <w:wordWrap w:val="0"/>
        <w:spacing w:line="720" w:lineRule="exact"/>
        <w:textAlignment w:val="baseline"/>
        <w:rPr>
          <w:sz w:val="35"/>
        </w:rPr>
      </w:pPr>
    </w:p>
    <w:p w:rsidR="003B37AB" w:rsidRDefault="003B37AB">
      <w:pPr>
        <w:wordWrap w:val="0"/>
        <w:spacing w:line="720" w:lineRule="exact"/>
        <w:textAlignment w:val="baseline"/>
        <w:rPr>
          <w:sz w:val="35"/>
        </w:rPr>
      </w:pPr>
    </w:p>
    <w:p w:rsidR="003B37AB" w:rsidRDefault="003B37AB">
      <w:pPr>
        <w:wordWrap w:val="0"/>
        <w:spacing w:line="720" w:lineRule="exact"/>
        <w:textAlignment w:val="baseline"/>
        <w:rPr>
          <w:sz w:val="35"/>
        </w:rPr>
      </w:pPr>
    </w:p>
    <w:p w:rsidR="003B37AB" w:rsidRDefault="003B37AB">
      <w:pPr>
        <w:wordWrap w:val="0"/>
        <w:spacing w:line="720" w:lineRule="exact"/>
        <w:textAlignment w:val="baseline"/>
        <w:rPr>
          <w:sz w:val="35"/>
        </w:rPr>
      </w:pPr>
    </w:p>
    <w:p w:rsidR="003B37AB" w:rsidRDefault="003B37AB">
      <w:pPr>
        <w:wordWrap w:val="0"/>
        <w:spacing w:line="720" w:lineRule="exact"/>
        <w:textAlignment w:val="baseline"/>
        <w:rPr>
          <w:sz w:val="35"/>
        </w:rPr>
      </w:pPr>
    </w:p>
    <w:p w:rsidR="003B37AB" w:rsidRDefault="003B37AB">
      <w:pPr>
        <w:wordWrap w:val="0"/>
        <w:spacing w:line="720" w:lineRule="exact"/>
        <w:textAlignment w:val="baseline"/>
        <w:rPr>
          <w:sz w:val="35"/>
        </w:rPr>
      </w:pPr>
    </w:p>
    <w:p w:rsidR="003B37AB" w:rsidRDefault="003B37AB">
      <w:pPr>
        <w:wordWrap w:val="0"/>
        <w:spacing w:line="720" w:lineRule="exact"/>
        <w:textAlignment w:val="baseline"/>
        <w:rPr>
          <w:sz w:val="35"/>
        </w:rPr>
      </w:pPr>
    </w:p>
    <w:p w:rsidR="003B37AB" w:rsidRDefault="003B37AB">
      <w:pPr>
        <w:wordWrap w:val="0"/>
        <w:spacing w:line="720" w:lineRule="exact"/>
        <w:textAlignment w:val="baseline"/>
        <w:rPr>
          <w:sz w:val="35"/>
        </w:rPr>
      </w:pPr>
    </w:p>
    <w:p w:rsidR="003B37AB" w:rsidRDefault="00DE34B8">
      <w:pPr>
        <w:wordWrap w:val="0"/>
        <w:spacing w:line="720" w:lineRule="atLeast"/>
        <w:ind w:left="60"/>
        <w:textAlignment w:val="baseline"/>
        <w:rPr>
          <w:sz w:val="35"/>
        </w:rPr>
      </w:pPr>
      <w:r>
        <w:rPr>
          <w:rFonts w:ascii="宋体" w:eastAsia="宋体" w:hAnsi="宋体" w:cs="宋体"/>
          <w:color w:val="000000"/>
          <w:sz w:val="35"/>
          <w:u w:val="single"/>
        </w:rPr>
        <w:t xml:space="preserve">                 </w:t>
      </w:r>
    </w:p>
    <w:p w:rsidR="003B37AB" w:rsidRDefault="00DE34B8">
      <w:pPr>
        <w:wordWrap w:val="0"/>
        <w:spacing w:before="320" w:line="720" w:lineRule="atLeast"/>
        <w:ind w:left="40" w:right="240" w:firstLine="620"/>
        <w:textAlignment w:val="baseline"/>
        <w:rPr>
          <w:sz w:val="35"/>
        </w:rPr>
      </w:pPr>
      <w:r>
        <w:rPr>
          <w:rFonts w:ascii="仿宋" w:eastAsia="仿宋" w:hAnsi="仿宋" w:cs="仿宋"/>
          <w:color w:val="000000"/>
          <w:sz w:val="35"/>
        </w:rPr>
        <w:t>①</w:t>
      </w:r>
      <w:r>
        <w:rPr>
          <w:rFonts w:ascii="仿宋" w:eastAsia="仿宋" w:hAnsi="仿宋" w:cs="仿宋"/>
          <w:b/>
          <w:color w:val="000000"/>
          <w:sz w:val="35"/>
        </w:rPr>
        <w:t xml:space="preserve">  </w:t>
      </w:r>
      <w:r>
        <w:rPr>
          <w:rFonts w:ascii="仿宋" w:eastAsia="仿宋" w:hAnsi="仿宋" w:cs="仿宋"/>
          <w:color w:val="000000"/>
          <w:sz w:val="35"/>
        </w:rPr>
        <w:t>海德格尔：《哲学的终结和思的任务》，载《面向思的事情》，德文版，第</w:t>
      </w:r>
      <w:r>
        <w:rPr>
          <w:rFonts w:ascii="仿宋" w:eastAsia="仿宋" w:hAnsi="仿宋" w:cs="仿宋"/>
          <w:color w:val="000000"/>
          <w:sz w:val="35"/>
        </w:rPr>
        <w:t>61</w:t>
      </w:r>
      <w:r>
        <w:rPr>
          <w:rFonts w:ascii="仿宋" w:eastAsia="仿宋" w:hAnsi="仿宋" w:cs="仿宋"/>
          <w:color w:val="000000"/>
          <w:sz w:val="35"/>
        </w:rPr>
        <w:t>页。</w:t>
      </w:r>
    </w:p>
    <w:p w:rsidR="003B37AB" w:rsidRDefault="00DE34B8">
      <w:pPr>
        <w:wordWrap w:val="0"/>
        <w:spacing w:line="720" w:lineRule="atLeast"/>
        <w:ind w:left="40" w:right="200" w:firstLine="620"/>
        <w:textAlignment w:val="baseline"/>
        <w:rPr>
          <w:sz w:val="35"/>
        </w:rPr>
      </w:pPr>
      <w:r>
        <w:rPr>
          <w:rFonts w:ascii="仿宋" w:eastAsia="仿宋" w:hAnsi="仿宋" w:cs="仿宋"/>
          <w:color w:val="000000"/>
          <w:sz w:val="35"/>
        </w:rPr>
        <w:t>②</w:t>
      </w:r>
      <w:r>
        <w:rPr>
          <w:rFonts w:ascii="仿宋" w:eastAsia="仿宋" w:hAnsi="仿宋" w:cs="仿宋"/>
          <w:b/>
          <w:color w:val="000000"/>
          <w:sz w:val="35"/>
        </w:rPr>
        <w:t xml:space="preserve"> </w:t>
      </w:r>
      <w:r>
        <w:rPr>
          <w:rFonts w:ascii="仿宋" w:eastAsia="仿宋" w:hAnsi="仿宋" w:cs="仿宋"/>
          <w:color w:val="000000"/>
          <w:sz w:val="35"/>
        </w:rPr>
        <w:t>海德格尔：《现象学与神学》</w:t>
      </w:r>
      <w:r>
        <w:rPr>
          <w:rFonts w:ascii="仿宋" w:eastAsia="仿宋" w:hAnsi="仿宋" w:cs="仿宋"/>
          <w:color w:val="000000"/>
          <w:sz w:val="35"/>
        </w:rPr>
        <w:t>(1928</w:t>
      </w:r>
      <w:r>
        <w:rPr>
          <w:rFonts w:ascii="仿宋" w:eastAsia="仿宋" w:hAnsi="仿宋" w:cs="仿宋"/>
          <w:color w:val="000000"/>
          <w:sz w:val="35"/>
        </w:rPr>
        <w:t>年</w:t>
      </w:r>
      <w:r>
        <w:rPr>
          <w:rFonts w:ascii="仿宋" w:eastAsia="仿宋" w:hAnsi="仿宋" w:cs="仿宋"/>
          <w:color w:val="000000"/>
          <w:sz w:val="35"/>
        </w:rPr>
        <w:t>)</w:t>
      </w:r>
      <w:r>
        <w:rPr>
          <w:rFonts w:ascii="仿宋" w:eastAsia="仿宋" w:hAnsi="仿宋" w:cs="仿宋"/>
          <w:color w:val="000000"/>
          <w:sz w:val="35"/>
        </w:rPr>
        <w:t>，此文之</w:t>
      </w:r>
      <w:r>
        <w:rPr>
          <w:rFonts w:ascii="仿宋" w:eastAsia="仿宋" w:hAnsi="仿宋" w:cs="仿宋"/>
          <w:color w:val="000000"/>
          <w:sz w:val="35"/>
        </w:rPr>
        <w:t>“</w:t>
      </w:r>
      <w:r>
        <w:rPr>
          <w:rFonts w:ascii="仿宋" w:eastAsia="仿宋" w:hAnsi="仿宋" w:cs="仿宋"/>
          <w:color w:val="000000"/>
          <w:sz w:val="35"/>
        </w:rPr>
        <w:t>附录</w:t>
      </w:r>
      <w:r>
        <w:rPr>
          <w:rFonts w:ascii="仿宋" w:eastAsia="仿宋" w:hAnsi="仿宋" w:cs="仿宋"/>
          <w:color w:val="000000"/>
          <w:sz w:val="35"/>
        </w:rPr>
        <w:t>”</w:t>
      </w:r>
      <w:r>
        <w:rPr>
          <w:rFonts w:ascii="仿宋" w:eastAsia="仿宋" w:hAnsi="仿宋" w:cs="仿宋"/>
          <w:color w:val="000000"/>
          <w:sz w:val="35"/>
        </w:rPr>
        <w:t>作于</w:t>
      </w:r>
      <w:r>
        <w:rPr>
          <w:rFonts w:ascii="仿宋" w:eastAsia="仿宋" w:hAnsi="仿宋" w:cs="仿宋"/>
          <w:color w:val="000000"/>
          <w:sz w:val="35"/>
        </w:rPr>
        <w:t>1964</w:t>
      </w:r>
      <w:r>
        <w:rPr>
          <w:rFonts w:ascii="仿宋" w:eastAsia="仿宋" w:hAnsi="仿宋" w:cs="仿宋"/>
          <w:color w:val="000000"/>
          <w:sz w:val="35"/>
        </w:rPr>
        <w:t>年，载《路标》，德文版，第</w:t>
      </w:r>
      <w:r>
        <w:rPr>
          <w:rFonts w:ascii="仿宋" w:eastAsia="仿宋" w:hAnsi="仿宋" w:cs="仿宋"/>
          <w:color w:val="000000"/>
          <w:sz w:val="35"/>
        </w:rPr>
        <w:t>70</w:t>
      </w:r>
      <w:r>
        <w:rPr>
          <w:rFonts w:ascii="仿宋" w:eastAsia="仿宋" w:hAnsi="仿宋" w:cs="仿宋"/>
          <w:color w:val="000000"/>
          <w:sz w:val="35"/>
        </w:rPr>
        <w:t>页。</w:t>
      </w:r>
    </w:p>
    <w:p w:rsidR="003B37AB" w:rsidRDefault="003B37AB"/>
    <w:p w:rsidR="003B37AB" w:rsidRDefault="003B37AB">
      <w:pPr>
        <w:sectPr w:rsidR="003B37AB">
          <w:headerReference w:type="default" r:id="rId83"/>
          <w:footerReference w:type="default" r:id="rId84"/>
          <w:pgSz w:w="16600" w:h="24400"/>
          <w:pgMar w:top="2080" w:right="2180" w:bottom="2080" w:left="2180" w:header="1780" w:footer="1780" w:gutter="0"/>
          <w:cols w:space="720"/>
        </w:sectPr>
      </w:pPr>
    </w:p>
    <w:p w:rsidR="003B37AB" w:rsidRDefault="00DE34B8">
      <w:pPr>
        <w:wordWrap w:val="0"/>
        <w:spacing w:before="5280" w:line="840" w:lineRule="atLeast"/>
        <w:jc w:val="center"/>
        <w:textAlignment w:val="baseline"/>
        <w:rPr>
          <w:sz w:val="51"/>
        </w:rPr>
      </w:pPr>
      <w:r>
        <w:rPr>
          <w:rFonts w:ascii="黑体" w:eastAsia="黑体" w:hAnsi="黑体" w:cs="黑体"/>
          <w:b/>
          <w:color w:val="000000"/>
          <w:sz w:val="51"/>
        </w:rPr>
        <w:lastRenderedPageBreak/>
        <w:t>总</w:t>
      </w:r>
      <w:r>
        <w:rPr>
          <w:rFonts w:ascii="黑体" w:eastAsia="黑体" w:hAnsi="黑体" w:cs="黑体"/>
          <w:color w:val="000000"/>
          <w:sz w:val="51"/>
        </w:rPr>
        <w:t xml:space="preserve">  </w:t>
      </w:r>
      <w:r>
        <w:rPr>
          <w:rFonts w:ascii="黑体" w:eastAsia="黑体" w:hAnsi="黑体" w:cs="黑体"/>
          <w:b/>
          <w:color w:val="000000"/>
          <w:sz w:val="51"/>
        </w:rPr>
        <w:t>目</w:t>
      </w:r>
      <w:r>
        <w:rPr>
          <w:rFonts w:ascii="黑体" w:eastAsia="黑体" w:hAnsi="黑体" w:cs="黑体"/>
          <w:color w:val="000000"/>
          <w:sz w:val="51"/>
        </w:rPr>
        <w:t xml:space="preserve">  </w:t>
      </w:r>
      <w:r>
        <w:rPr>
          <w:rFonts w:ascii="黑体" w:eastAsia="黑体" w:hAnsi="黑体" w:cs="黑体"/>
          <w:b/>
          <w:color w:val="000000"/>
          <w:sz w:val="51"/>
        </w:rPr>
        <w:t>录</w:t>
      </w:r>
    </w:p>
    <w:p w:rsidR="003B37AB" w:rsidRDefault="003B37AB">
      <w:pPr>
        <w:wordWrap w:val="0"/>
        <w:spacing w:line="840" w:lineRule="exact"/>
        <w:jc w:val="center"/>
        <w:textAlignment w:val="baseline"/>
        <w:rPr>
          <w:sz w:val="51"/>
        </w:rPr>
      </w:pPr>
    </w:p>
    <w:p w:rsidR="003B37AB" w:rsidRDefault="00DE34B8">
      <w:pPr>
        <w:tabs>
          <w:tab w:val="left" w:leader="middleDot" w:pos="10640"/>
        </w:tabs>
        <w:wordWrap w:val="0"/>
        <w:spacing w:line="600" w:lineRule="atLeast"/>
        <w:textAlignment w:val="baseline"/>
        <w:rPr>
          <w:sz w:val="43"/>
        </w:rPr>
      </w:pPr>
      <w:r>
        <w:rPr>
          <w:rFonts w:ascii="宋体" w:eastAsia="宋体" w:hAnsi="宋体" w:cs="宋体"/>
          <w:color w:val="000000"/>
          <w:sz w:val="43"/>
        </w:rPr>
        <w:t>编者引论：在思想的林中路上</w:t>
      </w:r>
      <w:r>
        <w:tab/>
      </w:r>
      <w:r>
        <w:rPr>
          <w:rFonts w:ascii="宋体" w:eastAsia="宋体" w:hAnsi="宋体" w:cs="宋体"/>
          <w:color w:val="000000"/>
          <w:sz w:val="43"/>
        </w:rPr>
        <w:t>孙周兴</w:t>
      </w:r>
    </w:p>
    <w:p w:rsidR="003B37AB" w:rsidRDefault="003B37AB">
      <w:pPr>
        <w:wordWrap w:val="0"/>
        <w:spacing w:line="580" w:lineRule="exact"/>
        <w:textAlignment w:val="baseline"/>
        <w:rPr>
          <w:sz w:val="42"/>
        </w:rPr>
      </w:pPr>
    </w:p>
    <w:p w:rsidR="003B37AB" w:rsidRDefault="00DE34B8">
      <w:pPr>
        <w:wordWrap w:val="0"/>
        <w:spacing w:line="600" w:lineRule="atLeast"/>
        <w:jc w:val="center"/>
        <w:textAlignment w:val="baseline"/>
        <w:rPr>
          <w:sz w:val="43"/>
        </w:rPr>
      </w:pPr>
      <w:r>
        <w:rPr>
          <w:rFonts w:ascii="黑体" w:eastAsia="黑体" w:hAnsi="黑体" w:cs="黑体"/>
          <w:b/>
          <w:color w:val="000000"/>
          <w:sz w:val="43"/>
        </w:rPr>
        <w:t>第一编</w:t>
      </w:r>
      <w:r>
        <w:rPr>
          <w:rFonts w:ascii="黑体" w:eastAsia="黑体" w:hAnsi="黑体" w:cs="黑体"/>
          <w:color w:val="000000"/>
          <w:sz w:val="43"/>
        </w:rPr>
        <w:t xml:space="preserve">  </w:t>
      </w:r>
      <w:r>
        <w:rPr>
          <w:rFonts w:ascii="黑体" w:eastAsia="黑体" w:hAnsi="黑体" w:cs="黑体"/>
          <w:b/>
          <w:color w:val="000000"/>
          <w:sz w:val="43"/>
        </w:rPr>
        <w:t>前期存在论哲学</w:t>
      </w:r>
    </w:p>
    <w:p w:rsidR="003B37AB" w:rsidRDefault="003B37AB">
      <w:pPr>
        <w:wordWrap w:val="0"/>
        <w:spacing w:line="580" w:lineRule="exact"/>
        <w:jc w:val="center"/>
        <w:textAlignment w:val="baseline"/>
        <w:rPr>
          <w:sz w:val="4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500"/>
        <w:gridCol w:w="7140"/>
        <w:gridCol w:w="440"/>
      </w:tblGrid>
      <w:tr w:rsidR="003B37AB">
        <w:trPr>
          <w:trHeight w:val="660"/>
        </w:trPr>
        <w:tc>
          <w:tcPr>
            <w:tcW w:w="4500" w:type="dxa"/>
            <w:tcBorders>
              <w:top w:val="nil"/>
              <w:left w:val="nil"/>
              <w:bottom w:val="nil"/>
              <w:right w:val="nil"/>
            </w:tcBorders>
          </w:tcPr>
          <w:p w:rsidR="003B37AB" w:rsidRDefault="00DE34B8">
            <w:pPr>
              <w:wordWrap w:val="0"/>
              <w:spacing w:line="660" w:lineRule="atLeast"/>
              <w:textAlignment w:val="baseline"/>
              <w:rPr>
                <w:sz w:val="43"/>
              </w:rPr>
            </w:pPr>
            <w:r>
              <w:rPr>
                <w:rFonts w:ascii="宋体" w:eastAsia="宋体" w:hAnsi="宋体" w:cs="宋体"/>
                <w:color w:val="000000"/>
                <w:sz w:val="43"/>
              </w:rPr>
              <w:t>陈小文译，孙周兴校）</w:t>
            </w:r>
          </w:p>
        </w:tc>
        <w:tc>
          <w:tcPr>
            <w:tcW w:w="7140" w:type="dxa"/>
            <w:tcBorders>
              <w:top w:val="nil"/>
              <w:left w:val="nil"/>
              <w:bottom w:val="nil"/>
              <w:right w:val="nil"/>
            </w:tcBorders>
          </w:tcPr>
          <w:p w:rsidR="003B37AB" w:rsidRDefault="00DE34B8">
            <w:pPr>
              <w:wordWrap w:val="0"/>
              <w:spacing w:line="660" w:lineRule="atLeast"/>
              <w:jc w:val="distribute"/>
              <w:textAlignment w:val="baseline"/>
              <w:rPr>
                <w:sz w:val="43"/>
              </w:rPr>
            </w:pPr>
            <w:r>
              <w:rPr>
                <w:rFonts w:ascii="宋体" w:eastAsia="宋体" w:hAnsi="宋体" w:cs="宋体"/>
                <w:color w:val="000000"/>
                <w:sz w:val="43"/>
              </w:rPr>
              <w:t>……………………………………</w:t>
            </w:r>
          </w:p>
        </w:tc>
        <w:tc>
          <w:tcPr>
            <w:tcW w:w="440" w:type="dxa"/>
            <w:tcBorders>
              <w:top w:val="nil"/>
              <w:left w:val="nil"/>
              <w:bottom w:val="nil"/>
              <w:right w:val="nil"/>
            </w:tcBorders>
          </w:tcPr>
          <w:p w:rsidR="003B37AB" w:rsidRDefault="00DE34B8">
            <w:pPr>
              <w:wordWrap w:val="0"/>
              <w:spacing w:line="660" w:lineRule="atLeast"/>
              <w:ind w:left="60"/>
              <w:textAlignment w:val="baseline"/>
              <w:rPr>
                <w:sz w:val="43"/>
              </w:rPr>
            </w:pPr>
            <w:r>
              <w:rPr>
                <w:rFonts w:ascii="宋体" w:eastAsia="宋体" w:hAnsi="宋体" w:cs="宋体"/>
                <w:color w:val="000000"/>
                <w:sz w:val="43"/>
              </w:rPr>
              <w:t>7</w:t>
            </w:r>
          </w:p>
        </w:tc>
      </w:tr>
    </w:tbl>
    <w:p w:rsidR="003B37AB" w:rsidRDefault="003B37AB">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880"/>
        <w:gridCol w:w="540"/>
        <w:gridCol w:w="660"/>
      </w:tblGrid>
      <w:tr w:rsidR="003B37AB">
        <w:trPr>
          <w:trHeight w:val="680"/>
        </w:trPr>
        <w:tc>
          <w:tcPr>
            <w:tcW w:w="10880" w:type="dxa"/>
            <w:tcBorders>
              <w:top w:val="nil"/>
              <w:left w:val="nil"/>
              <w:bottom w:val="nil"/>
              <w:right w:val="nil"/>
            </w:tcBorders>
          </w:tcPr>
          <w:p w:rsidR="003B37AB" w:rsidRDefault="00DE34B8">
            <w:pPr>
              <w:wordWrap w:val="0"/>
              <w:spacing w:line="660" w:lineRule="atLeast"/>
              <w:textAlignment w:val="baseline"/>
              <w:rPr>
                <w:sz w:val="43"/>
              </w:rPr>
            </w:pPr>
            <w:r>
              <w:rPr>
                <w:rFonts w:ascii="宋体" w:eastAsia="宋体" w:hAnsi="宋体" w:cs="宋体"/>
                <w:color w:val="000000"/>
                <w:sz w:val="43"/>
              </w:rPr>
              <w:t>存在与时间（导论，</w:t>
            </w:r>
            <w:r>
              <w:rPr>
                <w:rFonts w:ascii="宋体" w:eastAsia="宋体" w:hAnsi="宋体" w:cs="宋体"/>
                <w:color w:val="000000"/>
                <w:sz w:val="43"/>
              </w:rPr>
              <w:t>1927</w:t>
            </w:r>
            <w:r>
              <w:rPr>
                <w:rFonts w:ascii="宋体" w:eastAsia="宋体" w:hAnsi="宋体" w:cs="宋体"/>
                <w:color w:val="000000"/>
                <w:sz w:val="43"/>
              </w:rPr>
              <w:t>年）（陈嘉映、王庆节译，熊伟校）</w:t>
            </w:r>
          </w:p>
        </w:tc>
        <w:tc>
          <w:tcPr>
            <w:tcW w:w="540" w:type="dxa"/>
            <w:tcBorders>
              <w:top w:val="nil"/>
              <w:left w:val="nil"/>
              <w:bottom w:val="nil"/>
              <w:right w:val="nil"/>
            </w:tcBorders>
          </w:tcPr>
          <w:p w:rsidR="003B37AB" w:rsidRDefault="00DE34B8">
            <w:pPr>
              <w:wordWrap w:val="0"/>
              <w:spacing w:line="660" w:lineRule="atLeast"/>
              <w:jc w:val="distribute"/>
              <w:textAlignment w:val="baseline"/>
              <w:rPr>
                <w:sz w:val="43"/>
              </w:rPr>
            </w:pPr>
            <w:r>
              <w:rPr>
                <w:rFonts w:ascii="宋体" w:eastAsia="宋体" w:hAnsi="宋体" w:cs="宋体"/>
                <w:color w:val="000000"/>
                <w:sz w:val="43"/>
              </w:rPr>
              <w:t>…</w:t>
            </w:r>
          </w:p>
        </w:tc>
        <w:tc>
          <w:tcPr>
            <w:tcW w:w="660" w:type="dxa"/>
            <w:tcBorders>
              <w:top w:val="nil"/>
              <w:left w:val="nil"/>
              <w:bottom w:val="nil"/>
              <w:right w:val="nil"/>
            </w:tcBorders>
          </w:tcPr>
          <w:p w:rsidR="003B37AB" w:rsidRDefault="00DE34B8">
            <w:pPr>
              <w:wordWrap w:val="0"/>
              <w:spacing w:line="660" w:lineRule="atLeast"/>
              <w:jc w:val="right"/>
              <w:textAlignment w:val="baseline"/>
              <w:rPr>
                <w:sz w:val="43"/>
              </w:rPr>
            </w:pPr>
            <w:r>
              <w:rPr>
                <w:rFonts w:ascii="宋体" w:eastAsia="宋体" w:hAnsi="宋体" w:cs="宋体"/>
                <w:color w:val="000000"/>
                <w:sz w:val="43"/>
              </w:rPr>
              <w:t>27</w:t>
            </w:r>
          </w:p>
        </w:tc>
      </w:tr>
    </w:tbl>
    <w:p w:rsidR="003B37AB" w:rsidRDefault="003B37AB">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620"/>
        <w:gridCol w:w="3800"/>
        <w:gridCol w:w="660"/>
      </w:tblGrid>
      <w:tr w:rsidR="003B37AB">
        <w:trPr>
          <w:trHeight w:val="660"/>
        </w:trPr>
        <w:tc>
          <w:tcPr>
            <w:tcW w:w="7620" w:type="dxa"/>
            <w:tcBorders>
              <w:top w:val="nil"/>
              <w:left w:val="nil"/>
              <w:bottom w:val="nil"/>
              <w:right w:val="nil"/>
            </w:tcBorders>
          </w:tcPr>
          <w:p w:rsidR="003B37AB" w:rsidRDefault="00DE34B8">
            <w:pPr>
              <w:wordWrap w:val="0"/>
              <w:spacing w:line="660" w:lineRule="atLeast"/>
              <w:ind w:left="80"/>
              <w:textAlignment w:val="baseline"/>
              <w:rPr>
                <w:sz w:val="43"/>
              </w:rPr>
            </w:pPr>
            <w:r>
              <w:rPr>
                <w:rFonts w:ascii="宋体" w:eastAsia="宋体" w:hAnsi="宋体" w:cs="宋体"/>
                <w:color w:val="000000"/>
                <w:sz w:val="43"/>
              </w:rPr>
              <w:t>致胡塞尔的信（</w:t>
            </w:r>
            <w:r>
              <w:rPr>
                <w:rFonts w:ascii="宋体" w:eastAsia="宋体" w:hAnsi="宋体" w:cs="宋体"/>
                <w:color w:val="000000"/>
                <w:sz w:val="43"/>
              </w:rPr>
              <w:t>1927</w:t>
            </w:r>
            <w:r>
              <w:rPr>
                <w:rFonts w:ascii="宋体" w:eastAsia="宋体" w:hAnsi="宋体" w:cs="宋体"/>
                <w:color w:val="000000"/>
                <w:sz w:val="43"/>
              </w:rPr>
              <w:t>年）（靳希平译）</w:t>
            </w:r>
          </w:p>
        </w:tc>
        <w:tc>
          <w:tcPr>
            <w:tcW w:w="3800" w:type="dxa"/>
            <w:tcBorders>
              <w:top w:val="nil"/>
              <w:left w:val="nil"/>
              <w:bottom w:val="nil"/>
              <w:right w:val="nil"/>
            </w:tcBorders>
          </w:tcPr>
          <w:p w:rsidR="003B37AB" w:rsidRDefault="00DE34B8">
            <w:pPr>
              <w:wordWrap w:val="0"/>
              <w:spacing w:line="660" w:lineRule="atLeast"/>
              <w:jc w:val="distribute"/>
              <w:textAlignment w:val="baseline"/>
              <w:rPr>
                <w:sz w:val="43"/>
              </w:rPr>
            </w:pPr>
            <w:r>
              <w:rPr>
                <w:rFonts w:ascii="宋体" w:eastAsia="宋体" w:hAnsi="宋体" w:cs="宋体"/>
                <w:color w:val="000000"/>
                <w:sz w:val="43"/>
              </w:rPr>
              <w:t>………………</w:t>
            </w:r>
          </w:p>
        </w:tc>
        <w:tc>
          <w:tcPr>
            <w:tcW w:w="660" w:type="dxa"/>
            <w:tcBorders>
              <w:top w:val="nil"/>
              <w:left w:val="nil"/>
              <w:bottom w:val="nil"/>
              <w:right w:val="nil"/>
            </w:tcBorders>
          </w:tcPr>
          <w:p w:rsidR="003B37AB" w:rsidRDefault="00DE34B8">
            <w:pPr>
              <w:wordWrap w:val="0"/>
              <w:spacing w:line="660" w:lineRule="atLeast"/>
              <w:ind w:left="60"/>
              <w:textAlignment w:val="baseline"/>
              <w:rPr>
                <w:sz w:val="43"/>
              </w:rPr>
            </w:pPr>
            <w:r>
              <w:rPr>
                <w:rFonts w:ascii="宋体" w:eastAsia="宋体" w:hAnsi="宋体" w:cs="宋体"/>
                <w:color w:val="000000"/>
                <w:sz w:val="43"/>
              </w:rPr>
              <w:t>76</w:t>
            </w:r>
          </w:p>
        </w:tc>
      </w:tr>
    </w:tbl>
    <w:p w:rsidR="003B37AB" w:rsidRDefault="003B37AB">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20"/>
        <w:gridCol w:w="1120"/>
      </w:tblGrid>
      <w:tr w:rsidR="003B37AB">
        <w:trPr>
          <w:trHeight w:val="660"/>
        </w:trPr>
        <w:tc>
          <w:tcPr>
            <w:tcW w:w="5820" w:type="dxa"/>
            <w:tcBorders>
              <w:top w:val="nil"/>
              <w:left w:val="nil"/>
              <w:bottom w:val="nil"/>
              <w:right w:val="nil"/>
            </w:tcBorders>
          </w:tcPr>
          <w:p w:rsidR="003B37AB" w:rsidRDefault="00DE34B8">
            <w:pPr>
              <w:wordWrap w:val="0"/>
              <w:spacing w:line="660" w:lineRule="atLeast"/>
              <w:textAlignment w:val="baseline"/>
              <w:rPr>
                <w:sz w:val="43"/>
              </w:rPr>
            </w:pPr>
            <w:r>
              <w:rPr>
                <w:rFonts w:ascii="宋体" w:eastAsia="宋体" w:hAnsi="宋体" w:cs="宋体"/>
                <w:color w:val="000000"/>
                <w:sz w:val="43"/>
              </w:rPr>
              <w:t>康德和形而上学问题（导论、</w:t>
            </w:r>
          </w:p>
        </w:tc>
        <w:tc>
          <w:tcPr>
            <w:tcW w:w="1120" w:type="dxa"/>
            <w:tcBorders>
              <w:top w:val="nil"/>
              <w:left w:val="nil"/>
              <w:bottom w:val="nil"/>
              <w:right w:val="nil"/>
            </w:tcBorders>
          </w:tcPr>
          <w:p w:rsidR="003B37AB" w:rsidRDefault="00DE34B8">
            <w:pPr>
              <w:wordWrap w:val="0"/>
              <w:spacing w:line="660" w:lineRule="atLeast"/>
              <w:jc w:val="right"/>
              <w:textAlignment w:val="baseline"/>
              <w:rPr>
                <w:sz w:val="43"/>
              </w:rPr>
            </w:pPr>
            <w:r>
              <w:rPr>
                <w:rFonts w:ascii="宋体" w:eastAsia="宋体" w:hAnsi="宋体" w:cs="宋体"/>
                <w:color w:val="000000"/>
                <w:sz w:val="43"/>
              </w:rPr>
              <w:t>1927</w:t>
            </w:r>
          </w:p>
        </w:tc>
      </w:tr>
    </w:tbl>
    <w:p w:rsidR="003B37AB" w:rsidRDefault="003B37AB">
      <w:pPr>
        <w:wordWrap w:val="0"/>
        <w:spacing w:line="20" w:lineRule="exact"/>
        <w:jc w:val="left"/>
        <w:textAlignment w:val="baseline"/>
        <w:rPr>
          <w:sz w:val="2"/>
        </w:rPr>
      </w:pPr>
    </w:p>
    <w:p w:rsidR="003B37AB" w:rsidRDefault="00DE34B8">
      <w:pPr>
        <w:tabs>
          <w:tab w:val="left" w:leader="middleDot" w:pos="11500"/>
        </w:tabs>
        <w:wordWrap w:val="0"/>
        <w:spacing w:line="560" w:lineRule="atLeast"/>
        <w:ind w:left="500"/>
        <w:textAlignment w:val="baseline"/>
        <w:rPr>
          <w:sz w:val="43"/>
        </w:rPr>
      </w:pPr>
      <w:r>
        <w:rPr>
          <w:rFonts w:ascii="宋体" w:eastAsia="宋体" w:hAnsi="宋体" w:cs="宋体"/>
          <w:color w:val="000000"/>
          <w:sz w:val="43"/>
        </w:rPr>
        <w:t>(</w:t>
      </w:r>
      <w:r>
        <w:rPr>
          <w:rFonts w:ascii="宋体" w:eastAsia="宋体" w:hAnsi="宋体" w:cs="宋体"/>
          <w:color w:val="000000"/>
          <w:sz w:val="43"/>
        </w:rPr>
        <w:t>邓晓芒译，杨祖陶校</w:t>
      </w:r>
      <w:r>
        <w:rPr>
          <w:rFonts w:ascii="宋体" w:eastAsia="宋体" w:hAnsi="宋体" w:cs="宋体"/>
          <w:color w:val="000000"/>
          <w:sz w:val="43"/>
        </w:rPr>
        <w:t>)</w:t>
      </w:r>
      <w:r>
        <w:tab/>
      </w:r>
      <w:r>
        <w:rPr>
          <w:rFonts w:ascii="宋体" w:eastAsia="宋体" w:hAnsi="宋体" w:cs="宋体"/>
          <w:color w:val="000000"/>
          <w:sz w:val="43"/>
        </w:rPr>
        <w:t>81</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820"/>
        <w:gridCol w:w="3360"/>
        <w:gridCol w:w="900"/>
      </w:tblGrid>
      <w:tr w:rsidR="003B37AB">
        <w:trPr>
          <w:trHeight w:val="680"/>
        </w:trPr>
        <w:tc>
          <w:tcPr>
            <w:tcW w:w="7820" w:type="dxa"/>
            <w:tcBorders>
              <w:top w:val="nil"/>
              <w:left w:val="nil"/>
              <w:bottom w:val="nil"/>
              <w:right w:val="nil"/>
            </w:tcBorders>
          </w:tcPr>
          <w:p w:rsidR="003B37AB" w:rsidRDefault="00DE34B8">
            <w:pPr>
              <w:wordWrap w:val="0"/>
              <w:spacing w:line="660" w:lineRule="atLeast"/>
              <w:ind w:left="80"/>
              <w:textAlignment w:val="baseline"/>
              <w:rPr>
                <w:sz w:val="43"/>
              </w:rPr>
            </w:pPr>
            <w:r>
              <w:rPr>
                <w:rFonts w:ascii="宋体" w:eastAsia="宋体" w:hAnsi="宋体" w:cs="宋体"/>
                <w:color w:val="000000"/>
                <w:sz w:val="43"/>
              </w:rPr>
              <w:t>形而上学是什么</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1928</w:t>
            </w:r>
            <w:r>
              <w:rPr>
                <w:rFonts w:ascii="宋体" w:eastAsia="宋体" w:hAnsi="宋体" w:cs="宋体"/>
                <w:color w:val="000000"/>
                <w:sz w:val="43"/>
              </w:rPr>
              <w:t>年）（熊伟译）</w:t>
            </w:r>
          </w:p>
        </w:tc>
        <w:tc>
          <w:tcPr>
            <w:tcW w:w="3360" w:type="dxa"/>
            <w:tcBorders>
              <w:top w:val="nil"/>
              <w:left w:val="nil"/>
              <w:bottom w:val="nil"/>
              <w:right w:val="nil"/>
            </w:tcBorders>
          </w:tcPr>
          <w:p w:rsidR="003B37AB" w:rsidRDefault="00DE34B8">
            <w:pPr>
              <w:wordWrap w:val="0"/>
              <w:spacing w:line="660" w:lineRule="atLeast"/>
              <w:textAlignment w:val="baseline"/>
              <w:rPr>
                <w:sz w:val="43"/>
              </w:rPr>
            </w:pPr>
            <w:r>
              <w:rPr>
                <w:rFonts w:ascii="宋体" w:eastAsia="宋体" w:hAnsi="宋体" w:cs="宋体"/>
                <w:color w:val="000000"/>
                <w:sz w:val="43"/>
              </w:rPr>
              <w:t>………………</w:t>
            </w:r>
          </w:p>
        </w:tc>
        <w:tc>
          <w:tcPr>
            <w:tcW w:w="900" w:type="dxa"/>
            <w:tcBorders>
              <w:top w:val="nil"/>
              <w:left w:val="nil"/>
              <w:bottom w:val="nil"/>
              <w:right w:val="nil"/>
            </w:tcBorders>
          </w:tcPr>
          <w:p w:rsidR="003B37AB" w:rsidRDefault="00DE34B8">
            <w:pPr>
              <w:wordWrap w:val="0"/>
              <w:spacing w:line="660" w:lineRule="atLeast"/>
              <w:ind w:left="100"/>
              <w:textAlignment w:val="baseline"/>
              <w:rPr>
                <w:sz w:val="43"/>
              </w:rPr>
            </w:pPr>
            <w:r>
              <w:rPr>
                <w:rFonts w:ascii="宋体" w:eastAsia="宋体" w:hAnsi="宋体" w:cs="宋体"/>
                <w:color w:val="000000"/>
                <w:sz w:val="43"/>
              </w:rPr>
              <w:t>135</w:t>
            </w:r>
          </w:p>
        </w:tc>
      </w:tr>
    </w:tbl>
    <w:p w:rsidR="003B37AB" w:rsidRDefault="003B37AB">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620"/>
        <w:gridCol w:w="3560"/>
        <w:gridCol w:w="900"/>
      </w:tblGrid>
      <w:tr w:rsidR="003B37AB">
        <w:trPr>
          <w:trHeight w:val="700"/>
        </w:trPr>
        <w:tc>
          <w:tcPr>
            <w:tcW w:w="7620" w:type="dxa"/>
            <w:tcBorders>
              <w:top w:val="nil"/>
              <w:left w:val="nil"/>
              <w:bottom w:val="nil"/>
              <w:right w:val="nil"/>
            </w:tcBorders>
          </w:tcPr>
          <w:p w:rsidR="003B37AB" w:rsidRDefault="00DE34B8">
            <w:pPr>
              <w:wordWrap w:val="0"/>
              <w:spacing w:line="660" w:lineRule="atLeast"/>
              <w:ind w:left="80"/>
              <w:textAlignment w:val="baseline"/>
              <w:rPr>
                <w:sz w:val="43"/>
              </w:rPr>
            </w:pPr>
            <w:r>
              <w:rPr>
                <w:rFonts w:ascii="宋体" w:eastAsia="宋体" w:hAnsi="宋体" w:cs="宋体"/>
                <w:color w:val="000000"/>
                <w:sz w:val="43"/>
              </w:rPr>
              <w:t>论根据的本质（</w:t>
            </w:r>
            <w:r>
              <w:rPr>
                <w:rFonts w:ascii="宋体" w:eastAsia="宋体" w:hAnsi="宋体" w:cs="宋体"/>
                <w:color w:val="000000"/>
                <w:sz w:val="43"/>
              </w:rPr>
              <w:t>1928</w:t>
            </w:r>
            <w:r>
              <w:rPr>
                <w:rFonts w:ascii="宋体" w:eastAsia="宋体" w:hAnsi="宋体" w:cs="宋体"/>
                <w:color w:val="000000"/>
                <w:sz w:val="43"/>
              </w:rPr>
              <w:t>年）（孙周兴译）</w:t>
            </w:r>
          </w:p>
        </w:tc>
        <w:tc>
          <w:tcPr>
            <w:tcW w:w="3560" w:type="dxa"/>
            <w:tcBorders>
              <w:top w:val="nil"/>
              <w:left w:val="nil"/>
              <w:bottom w:val="nil"/>
              <w:right w:val="nil"/>
            </w:tcBorders>
          </w:tcPr>
          <w:p w:rsidR="003B37AB" w:rsidRDefault="00DE34B8">
            <w:pPr>
              <w:wordWrap w:val="0"/>
              <w:spacing w:line="660" w:lineRule="atLeast"/>
              <w:jc w:val="distribute"/>
              <w:textAlignment w:val="baseline"/>
              <w:rPr>
                <w:sz w:val="43"/>
              </w:rPr>
            </w:pPr>
            <w:r>
              <w:rPr>
                <w:rFonts w:ascii="宋体" w:eastAsia="宋体" w:hAnsi="宋体" w:cs="宋体"/>
                <w:color w:val="000000"/>
                <w:sz w:val="43"/>
              </w:rPr>
              <w:t>………………</w:t>
            </w:r>
          </w:p>
        </w:tc>
        <w:tc>
          <w:tcPr>
            <w:tcW w:w="900" w:type="dxa"/>
            <w:tcBorders>
              <w:top w:val="nil"/>
              <w:left w:val="nil"/>
              <w:bottom w:val="nil"/>
              <w:right w:val="nil"/>
            </w:tcBorders>
          </w:tcPr>
          <w:p w:rsidR="003B37AB" w:rsidRDefault="00DE34B8">
            <w:pPr>
              <w:wordWrap w:val="0"/>
              <w:spacing w:line="660" w:lineRule="atLeast"/>
              <w:ind w:left="80"/>
              <w:textAlignment w:val="baseline"/>
              <w:rPr>
                <w:sz w:val="43"/>
              </w:rPr>
            </w:pPr>
            <w:r>
              <w:rPr>
                <w:rFonts w:ascii="宋体" w:eastAsia="宋体" w:hAnsi="宋体" w:cs="宋体"/>
                <w:color w:val="000000"/>
                <w:sz w:val="43"/>
              </w:rPr>
              <w:t>154</w:t>
            </w:r>
          </w:p>
        </w:tc>
      </w:tr>
    </w:tbl>
    <w:p w:rsidR="003B37AB" w:rsidRDefault="003B37AB">
      <w:pPr>
        <w:wordWrap w:val="0"/>
        <w:spacing w:line="20" w:lineRule="exact"/>
        <w:jc w:val="left"/>
        <w:textAlignment w:val="baseline"/>
        <w:rPr>
          <w:sz w:val="2"/>
        </w:rPr>
      </w:pPr>
    </w:p>
    <w:p w:rsidR="003B37AB" w:rsidRDefault="00DE34B8">
      <w:pPr>
        <w:wordWrap w:val="0"/>
        <w:spacing w:line="680" w:lineRule="atLeast"/>
        <w:jc w:val="center"/>
        <w:textAlignment w:val="baseline"/>
        <w:rPr>
          <w:sz w:val="43"/>
        </w:rPr>
      </w:pPr>
      <w:r>
        <w:rPr>
          <w:rFonts w:ascii="黑体" w:eastAsia="黑体" w:hAnsi="黑体" w:cs="黑体"/>
          <w:b/>
          <w:color w:val="000000"/>
          <w:sz w:val="43"/>
        </w:rPr>
        <w:t>第二编</w:t>
      </w:r>
      <w:r>
        <w:rPr>
          <w:rFonts w:ascii="黑体" w:eastAsia="黑体" w:hAnsi="黑体" w:cs="黑体"/>
          <w:color w:val="000000"/>
          <w:sz w:val="43"/>
        </w:rPr>
        <w:t xml:space="preserve">  </w:t>
      </w:r>
      <w:r>
        <w:rPr>
          <w:rFonts w:ascii="黑体" w:eastAsia="黑体" w:hAnsi="黑体" w:cs="黑体"/>
          <w:b/>
          <w:color w:val="000000"/>
          <w:sz w:val="43"/>
        </w:rPr>
        <w:t>真理</w:t>
      </w:r>
      <w:r>
        <w:rPr>
          <w:rFonts w:ascii="黑体" w:eastAsia="黑体" w:hAnsi="黑体" w:cs="黑体"/>
          <w:b/>
          <w:color w:val="000000"/>
          <w:sz w:val="43"/>
        </w:rPr>
        <w:t>·</w:t>
      </w:r>
      <w:r>
        <w:rPr>
          <w:rFonts w:ascii="黑体" w:eastAsia="黑体" w:hAnsi="黑体" w:cs="黑体"/>
          <w:b/>
          <w:color w:val="000000"/>
          <w:sz w:val="43"/>
        </w:rPr>
        <w:t>艺术</w:t>
      </w:r>
      <w:r>
        <w:rPr>
          <w:rFonts w:ascii="黑体" w:eastAsia="黑体" w:hAnsi="黑体" w:cs="黑体"/>
          <w:b/>
          <w:color w:val="000000"/>
          <w:sz w:val="43"/>
        </w:rPr>
        <w:t>·</w:t>
      </w:r>
      <w:r>
        <w:rPr>
          <w:rFonts w:ascii="黑体" w:eastAsia="黑体" w:hAnsi="黑体" w:cs="黑体"/>
          <w:b/>
          <w:color w:val="000000"/>
          <w:sz w:val="43"/>
        </w:rPr>
        <w:t>诗</w:t>
      </w:r>
    </w:p>
    <w:p w:rsidR="003B37AB" w:rsidRDefault="003B37AB">
      <w:pPr>
        <w:wordWrap w:val="0"/>
        <w:spacing w:line="20" w:lineRule="exact"/>
        <w:jc w:val="center"/>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1080"/>
        <w:gridCol w:w="900"/>
      </w:tblGrid>
      <w:tr w:rsidR="003B37AB">
        <w:trPr>
          <w:trHeight w:val="640"/>
        </w:trPr>
        <w:tc>
          <w:tcPr>
            <w:tcW w:w="100" w:type="dxa"/>
            <w:tcBorders>
              <w:top w:val="nil"/>
              <w:left w:val="nil"/>
              <w:bottom w:val="nil"/>
              <w:right w:val="nil"/>
            </w:tcBorders>
          </w:tcPr>
          <w:p w:rsidR="003B37AB" w:rsidRDefault="003B37AB"/>
        </w:tc>
        <w:tc>
          <w:tcPr>
            <w:tcW w:w="11080" w:type="dxa"/>
            <w:tcBorders>
              <w:top w:val="nil"/>
              <w:left w:val="nil"/>
              <w:bottom w:val="nil"/>
              <w:right w:val="nil"/>
            </w:tcBorders>
          </w:tcPr>
          <w:p w:rsidR="003B37AB" w:rsidRDefault="00DE34B8">
            <w:pPr>
              <w:wordWrap w:val="0"/>
              <w:spacing w:line="660" w:lineRule="atLeast"/>
              <w:jc w:val="distribute"/>
              <w:textAlignment w:val="baseline"/>
              <w:rPr>
                <w:sz w:val="43"/>
              </w:rPr>
            </w:pPr>
            <w:r>
              <w:rPr>
                <w:rFonts w:ascii="宋体" w:eastAsia="宋体" w:hAnsi="宋体" w:cs="宋体"/>
                <w:color w:val="000000"/>
                <w:sz w:val="43"/>
              </w:rPr>
              <w:t>……………………………………………………………</w:t>
            </w:r>
          </w:p>
        </w:tc>
        <w:tc>
          <w:tcPr>
            <w:tcW w:w="900" w:type="dxa"/>
            <w:tcBorders>
              <w:top w:val="nil"/>
              <w:left w:val="nil"/>
              <w:bottom w:val="nil"/>
              <w:right w:val="nil"/>
            </w:tcBorders>
          </w:tcPr>
          <w:p w:rsidR="003B37AB" w:rsidRDefault="00DE34B8">
            <w:pPr>
              <w:wordWrap w:val="0"/>
              <w:spacing w:line="660" w:lineRule="atLeast"/>
              <w:ind w:left="60"/>
              <w:textAlignment w:val="baseline"/>
              <w:rPr>
                <w:sz w:val="43"/>
              </w:rPr>
            </w:pPr>
            <w:r>
              <w:rPr>
                <w:rFonts w:ascii="宋体" w:eastAsia="宋体" w:hAnsi="宋体" w:cs="宋体"/>
                <w:color w:val="000000"/>
                <w:sz w:val="43"/>
              </w:rPr>
              <w:t>213</w:t>
            </w:r>
          </w:p>
        </w:tc>
      </w:tr>
    </w:tbl>
    <w:p w:rsidR="003B37AB" w:rsidRDefault="003B37AB">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640"/>
        <w:gridCol w:w="2540"/>
        <w:gridCol w:w="900"/>
      </w:tblGrid>
      <w:tr w:rsidR="003B37AB">
        <w:trPr>
          <w:trHeight w:val="700"/>
        </w:trPr>
        <w:tc>
          <w:tcPr>
            <w:tcW w:w="8640" w:type="dxa"/>
            <w:tcBorders>
              <w:top w:val="nil"/>
              <w:left w:val="nil"/>
              <w:bottom w:val="nil"/>
              <w:right w:val="nil"/>
            </w:tcBorders>
          </w:tcPr>
          <w:p w:rsidR="003B37AB" w:rsidRDefault="00DE34B8">
            <w:pPr>
              <w:wordWrap w:val="0"/>
              <w:spacing w:line="660" w:lineRule="atLeast"/>
              <w:ind w:left="100"/>
              <w:textAlignment w:val="baseline"/>
              <w:rPr>
                <w:sz w:val="43"/>
              </w:rPr>
            </w:pPr>
            <w:r>
              <w:rPr>
                <w:rFonts w:ascii="宋体" w:eastAsia="宋体" w:hAnsi="宋体" w:cs="宋体"/>
                <w:color w:val="000000"/>
                <w:sz w:val="43"/>
              </w:rPr>
              <w:t>艺术作品的本源（</w:t>
            </w:r>
            <w:r>
              <w:rPr>
                <w:rFonts w:ascii="宋体" w:eastAsia="宋体" w:hAnsi="宋体" w:cs="宋体"/>
                <w:color w:val="000000"/>
                <w:sz w:val="43"/>
              </w:rPr>
              <w:t>1935/36</w:t>
            </w:r>
            <w:r>
              <w:rPr>
                <w:rFonts w:ascii="宋体" w:eastAsia="宋体" w:hAnsi="宋体" w:cs="宋体"/>
                <w:color w:val="000000"/>
                <w:sz w:val="43"/>
              </w:rPr>
              <w:t>年）（孙周兴译）</w:t>
            </w:r>
          </w:p>
        </w:tc>
        <w:tc>
          <w:tcPr>
            <w:tcW w:w="2540" w:type="dxa"/>
            <w:tcBorders>
              <w:top w:val="nil"/>
              <w:left w:val="nil"/>
              <w:bottom w:val="nil"/>
              <w:right w:val="nil"/>
            </w:tcBorders>
          </w:tcPr>
          <w:p w:rsidR="003B37AB" w:rsidRDefault="00DE34B8">
            <w:pPr>
              <w:wordWrap w:val="0"/>
              <w:spacing w:line="660" w:lineRule="atLeast"/>
              <w:jc w:val="distribute"/>
              <w:textAlignment w:val="baseline"/>
              <w:rPr>
                <w:sz w:val="43"/>
              </w:rPr>
            </w:pPr>
            <w:r>
              <w:rPr>
                <w:rFonts w:ascii="宋体" w:eastAsia="宋体" w:hAnsi="宋体" w:cs="宋体"/>
                <w:color w:val="000000"/>
                <w:sz w:val="43"/>
              </w:rPr>
              <w:t>…………</w:t>
            </w:r>
          </w:p>
        </w:tc>
        <w:tc>
          <w:tcPr>
            <w:tcW w:w="900" w:type="dxa"/>
            <w:tcBorders>
              <w:top w:val="nil"/>
              <w:left w:val="nil"/>
              <w:bottom w:val="nil"/>
              <w:right w:val="nil"/>
            </w:tcBorders>
          </w:tcPr>
          <w:p w:rsidR="003B37AB" w:rsidRDefault="00DE34B8">
            <w:pPr>
              <w:wordWrap w:val="0"/>
              <w:spacing w:line="660" w:lineRule="atLeast"/>
              <w:ind w:left="60"/>
              <w:textAlignment w:val="baseline"/>
              <w:rPr>
                <w:sz w:val="43"/>
              </w:rPr>
            </w:pPr>
            <w:r>
              <w:rPr>
                <w:rFonts w:ascii="宋体" w:eastAsia="宋体" w:hAnsi="宋体" w:cs="宋体"/>
                <w:color w:val="000000"/>
                <w:sz w:val="43"/>
              </w:rPr>
              <w:t>237</w:t>
            </w:r>
          </w:p>
        </w:tc>
      </w:tr>
    </w:tbl>
    <w:p w:rsidR="003B37AB" w:rsidRDefault="003B37AB">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940"/>
        <w:gridCol w:w="2240"/>
        <w:gridCol w:w="900"/>
      </w:tblGrid>
      <w:tr w:rsidR="003B37AB">
        <w:trPr>
          <w:trHeight w:val="700"/>
        </w:trPr>
        <w:tc>
          <w:tcPr>
            <w:tcW w:w="8940" w:type="dxa"/>
            <w:tcBorders>
              <w:top w:val="nil"/>
              <w:left w:val="nil"/>
              <w:bottom w:val="nil"/>
              <w:right w:val="nil"/>
            </w:tcBorders>
          </w:tcPr>
          <w:p w:rsidR="003B37AB" w:rsidRDefault="00DE34B8">
            <w:pPr>
              <w:wordWrap w:val="0"/>
              <w:spacing w:line="660" w:lineRule="atLeast"/>
              <w:ind w:left="80"/>
              <w:textAlignment w:val="baseline"/>
              <w:rPr>
                <w:sz w:val="43"/>
              </w:rPr>
            </w:pPr>
            <w:r>
              <w:rPr>
                <w:rFonts w:ascii="宋体" w:eastAsia="宋体" w:hAnsi="宋体" w:cs="宋体"/>
                <w:color w:val="000000"/>
                <w:sz w:val="43"/>
              </w:rPr>
              <w:t>荷尔德林和诗的本质（</w:t>
            </w:r>
            <w:r>
              <w:rPr>
                <w:rFonts w:ascii="宋体" w:eastAsia="宋体" w:hAnsi="宋体" w:cs="宋体"/>
                <w:color w:val="000000"/>
                <w:sz w:val="43"/>
              </w:rPr>
              <w:t>1936</w:t>
            </w:r>
            <w:r>
              <w:rPr>
                <w:rFonts w:ascii="宋体" w:eastAsia="宋体" w:hAnsi="宋体" w:cs="宋体"/>
                <w:color w:val="000000"/>
                <w:sz w:val="43"/>
              </w:rPr>
              <w:t>年）（孙周兴译）</w:t>
            </w:r>
          </w:p>
        </w:tc>
        <w:tc>
          <w:tcPr>
            <w:tcW w:w="2240" w:type="dxa"/>
            <w:tcBorders>
              <w:top w:val="nil"/>
              <w:left w:val="nil"/>
              <w:bottom w:val="nil"/>
              <w:right w:val="nil"/>
            </w:tcBorders>
          </w:tcPr>
          <w:p w:rsidR="003B37AB" w:rsidRDefault="00DE34B8">
            <w:pPr>
              <w:wordWrap w:val="0"/>
              <w:spacing w:line="660" w:lineRule="atLeast"/>
              <w:jc w:val="distribute"/>
              <w:textAlignment w:val="baseline"/>
              <w:rPr>
                <w:sz w:val="43"/>
              </w:rPr>
            </w:pPr>
            <w:r>
              <w:rPr>
                <w:rFonts w:ascii="宋体" w:eastAsia="宋体" w:hAnsi="宋体" w:cs="宋体"/>
                <w:color w:val="000000"/>
                <w:sz w:val="43"/>
              </w:rPr>
              <w:t>…………</w:t>
            </w:r>
          </w:p>
        </w:tc>
        <w:tc>
          <w:tcPr>
            <w:tcW w:w="900" w:type="dxa"/>
            <w:tcBorders>
              <w:top w:val="nil"/>
              <w:left w:val="nil"/>
              <w:bottom w:val="nil"/>
              <w:right w:val="nil"/>
            </w:tcBorders>
          </w:tcPr>
          <w:p w:rsidR="003B37AB" w:rsidRDefault="00DE34B8">
            <w:pPr>
              <w:wordWrap w:val="0"/>
              <w:spacing w:line="660" w:lineRule="atLeast"/>
              <w:ind w:left="100"/>
              <w:textAlignment w:val="baseline"/>
              <w:rPr>
                <w:sz w:val="43"/>
              </w:rPr>
            </w:pPr>
            <w:r>
              <w:rPr>
                <w:rFonts w:ascii="宋体" w:eastAsia="宋体" w:hAnsi="宋体" w:cs="宋体"/>
                <w:color w:val="000000"/>
                <w:sz w:val="43"/>
              </w:rPr>
              <w:t>309</w:t>
            </w:r>
          </w:p>
        </w:tc>
      </w:tr>
    </w:tbl>
    <w:p w:rsidR="003B37AB" w:rsidRDefault="003B37AB">
      <w:pPr>
        <w:wordWrap w:val="0"/>
        <w:spacing w:line="20" w:lineRule="exact"/>
        <w:jc w:val="left"/>
        <w:textAlignment w:val="baseline"/>
        <w:rPr>
          <w:sz w:val="2"/>
        </w:rPr>
      </w:pPr>
    </w:p>
    <w:p w:rsidR="003B37AB" w:rsidRDefault="003B37AB"/>
    <w:p w:rsidR="003B37AB" w:rsidRDefault="003B37AB">
      <w:pPr>
        <w:sectPr w:rsidR="003B37AB">
          <w:headerReference w:type="default" r:id="rId85"/>
          <w:footerReference w:type="default" r:id="rId86"/>
          <w:pgSz w:w="16600" w:h="24400"/>
          <w:pgMar w:top="2080" w:right="2240" w:bottom="2080" w:left="2240" w:header="1780" w:footer="1780" w:gutter="0"/>
          <w:cols w:space="720"/>
        </w:sectPr>
      </w:pPr>
    </w:p>
    <w:p w:rsidR="003B37AB" w:rsidRDefault="00DE34B8">
      <w:pPr>
        <w:wordWrap w:val="0"/>
        <w:spacing w:before="320" w:line="540" w:lineRule="atLeast"/>
        <w:ind w:left="400"/>
        <w:textAlignment w:val="baseline"/>
        <w:rPr>
          <w:sz w:val="44"/>
        </w:rPr>
      </w:pPr>
      <w:r>
        <w:rPr>
          <w:rFonts w:ascii="宋体" w:eastAsia="宋体" w:hAnsi="宋体" w:cs="宋体"/>
          <w:color w:val="000000"/>
          <w:sz w:val="44"/>
        </w:rPr>
        <w:lastRenderedPageBreak/>
        <w:t xml:space="preserve">2  </w:t>
      </w:r>
      <w:r>
        <w:rPr>
          <w:rFonts w:ascii="宋体" w:eastAsia="宋体" w:hAnsi="宋体" w:cs="宋体"/>
          <w:color w:val="000000"/>
          <w:sz w:val="44"/>
        </w:rPr>
        <w:t>海德格尔选集</w:t>
      </w:r>
    </w:p>
    <w:p w:rsidR="003B37AB" w:rsidRDefault="003B37AB">
      <w:pPr>
        <w:wordWrap w:val="0"/>
        <w:spacing w:line="540" w:lineRule="exact"/>
        <w:textAlignment w:val="baseline"/>
        <w:rPr>
          <w:sz w:val="40"/>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40"/>
        <w:gridCol w:w="8560"/>
        <w:gridCol w:w="900"/>
      </w:tblGrid>
      <w:tr w:rsidR="003B37AB">
        <w:trPr>
          <w:trHeight w:val="700"/>
        </w:trPr>
        <w:tc>
          <w:tcPr>
            <w:tcW w:w="2740" w:type="dxa"/>
            <w:tcBorders>
              <w:top w:val="nil"/>
              <w:left w:val="nil"/>
              <w:bottom w:val="nil"/>
              <w:right w:val="nil"/>
            </w:tcBorders>
          </w:tcPr>
          <w:p w:rsidR="003B37AB" w:rsidRDefault="00DE34B8">
            <w:pPr>
              <w:wordWrap w:val="0"/>
              <w:spacing w:line="640" w:lineRule="atLeast"/>
              <w:textAlignment w:val="baseline"/>
              <w:rPr>
                <w:sz w:val="44"/>
              </w:rPr>
            </w:pPr>
            <w:r>
              <w:rPr>
                <w:rFonts w:ascii="宋体" w:eastAsia="宋体" w:hAnsi="宋体" w:cs="宋体"/>
                <w:color w:val="000000"/>
                <w:sz w:val="44"/>
              </w:rPr>
              <w:t>（孙周兴译）</w:t>
            </w:r>
          </w:p>
        </w:tc>
        <w:tc>
          <w:tcPr>
            <w:tcW w:w="856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宋体" w:eastAsia="宋体" w:hAnsi="宋体" w:cs="宋体"/>
                <w:color w:val="000000"/>
                <w:sz w:val="44"/>
              </w:rPr>
              <w:t>326</w:t>
            </w:r>
          </w:p>
        </w:tc>
      </w:tr>
    </w:tbl>
    <w:p w:rsidR="003B37AB" w:rsidRDefault="003B37AB">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500"/>
        <w:gridCol w:w="2820"/>
        <w:gridCol w:w="900"/>
      </w:tblGrid>
      <w:tr w:rsidR="003B37AB">
        <w:trPr>
          <w:trHeight w:val="700"/>
        </w:trPr>
        <w:tc>
          <w:tcPr>
            <w:tcW w:w="8500" w:type="dxa"/>
            <w:tcBorders>
              <w:top w:val="nil"/>
              <w:left w:val="nil"/>
              <w:bottom w:val="nil"/>
              <w:right w:val="nil"/>
            </w:tcBorders>
          </w:tcPr>
          <w:p w:rsidR="003B37AB" w:rsidRDefault="00DE34B8">
            <w:pPr>
              <w:wordWrap w:val="0"/>
              <w:spacing w:line="640" w:lineRule="atLeast"/>
              <w:textAlignment w:val="baseline"/>
              <w:rPr>
                <w:sz w:val="44"/>
              </w:rPr>
            </w:pPr>
            <w:r>
              <w:rPr>
                <w:rFonts w:ascii="宋体" w:eastAsia="宋体" w:hAnsi="宋体" w:cs="宋体"/>
                <w:color w:val="000000"/>
                <w:sz w:val="44"/>
              </w:rPr>
              <w:t>关于人道主义的书信（</w:t>
            </w:r>
            <w:r>
              <w:rPr>
                <w:rFonts w:ascii="宋体" w:eastAsia="宋体" w:hAnsi="宋体" w:cs="宋体"/>
                <w:color w:val="000000"/>
                <w:sz w:val="44"/>
              </w:rPr>
              <w:t>1946</w:t>
            </w:r>
            <w:r>
              <w:rPr>
                <w:rFonts w:ascii="宋体" w:eastAsia="宋体" w:hAnsi="宋体" w:cs="宋体"/>
                <w:color w:val="000000"/>
                <w:sz w:val="44"/>
              </w:rPr>
              <w:t>年）（熊伟译）</w:t>
            </w:r>
          </w:p>
        </w:tc>
        <w:tc>
          <w:tcPr>
            <w:tcW w:w="282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宋体" w:eastAsia="宋体" w:hAnsi="宋体" w:cs="宋体"/>
                <w:color w:val="000000"/>
                <w:sz w:val="44"/>
              </w:rPr>
              <w:t>358</w:t>
            </w:r>
          </w:p>
        </w:tc>
      </w:tr>
    </w:tbl>
    <w:p w:rsidR="003B37AB" w:rsidRDefault="003B37AB">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940"/>
        <w:gridCol w:w="4380"/>
        <w:gridCol w:w="900"/>
      </w:tblGrid>
      <w:tr w:rsidR="003B37AB">
        <w:trPr>
          <w:trHeight w:val="720"/>
        </w:trPr>
        <w:tc>
          <w:tcPr>
            <w:tcW w:w="6940" w:type="dxa"/>
            <w:tcBorders>
              <w:top w:val="nil"/>
              <w:left w:val="nil"/>
              <w:bottom w:val="nil"/>
              <w:right w:val="nil"/>
            </w:tcBorders>
          </w:tcPr>
          <w:p w:rsidR="003B37AB" w:rsidRDefault="00DE34B8">
            <w:pPr>
              <w:wordWrap w:val="0"/>
              <w:spacing w:line="640" w:lineRule="atLeast"/>
              <w:textAlignment w:val="baseline"/>
              <w:rPr>
                <w:sz w:val="44"/>
              </w:rPr>
            </w:pPr>
            <w:r>
              <w:rPr>
                <w:rFonts w:ascii="宋体" w:eastAsia="宋体" w:hAnsi="宋体" w:cs="宋体"/>
                <w:color w:val="000000"/>
                <w:sz w:val="44"/>
              </w:rPr>
              <w:t>诗人何为</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1946</w:t>
            </w:r>
            <w:r>
              <w:rPr>
                <w:rFonts w:ascii="宋体" w:eastAsia="宋体" w:hAnsi="宋体" w:cs="宋体"/>
                <w:color w:val="000000"/>
                <w:sz w:val="44"/>
              </w:rPr>
              <w:t>年）（孙周兴译）</w:t>
            </w:r>
          </w:p>
        </w:tc>
        <w:tc>
          <w:tcPr>
            <w:tcW w:w="438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宋体" w:eastAsia="宋体" w:hAnsi="宋体" w:cs="宋体"/>
                <w:color w:val="000000"/>
                <w:sz w:val="44"/>
              </w:rPr>
              <w:t>407</w:t>
            </w:r>
          </w:p>
        </w:tc>
      </w:tr>
    </w:tbl>
    <w:p w:rsidR="003B37AB" w:rsidRDefault="003B37AB">
      <w:pPr>
        <w:wordWrap w:val="0"/>
        <w:spacing w:line="20" w:lineRule="exact"/>
        <w:jc w:val="left"/>
        <w:textAlignment w:val="baseline"/>
        <w:rPr>
          <w:sz w:val="2"/>
        </w:rPr>
      </w:pPr>
    </w:p>
    <w:p w:rsidR="003B37AB" w:rsidRDefault="00DE34B8">
      <w:pPr>
        <w:tabs>
          <w:tab w:val="left" w:leader="middleDot" w:pos="11340"/>
        </w:tabs>
        <w:wordWrap w:val="0"/>
        <w:spacing w:line="540" w:lineRule="atLeast"/>
        <w:textAlignment w:val="baseline"/>
        <w:rPr>
          <w:sz w:val="44"/>
        </w:rPr>
      </w:pPr>
      <w:r>
        <w:rPr>
          <w:rFonts w:ascii="宋体" w:eastAsia="宋体" w:hAnsi="宋体" w:cs="宋体"/>
          <w:color w:val="000000"/>
          <w:sz w:val="44"/>
        </w:rPr>
        <w:t>“……</w:t>
      </w:r>
      <w:r>
        <w:rPr>
          <w:rFonts w:ascii="宋体" w:eastAsia="宋体" w:hAnsi="宋体" w:cs="宋体"/>
          <w:color w:val="000000"/>
          <w:sz w:val="44"/>
        </w:rPr>
        <w:t>人诗意地栖居</w:t>
      </w:r>
      <w:r>
        <w:rPr>
          <w:rFonts w:ascii="宋体" w:eastAsia="宋体" w:hAnsi="宋体" w:cs="宋体"/>
          <w:color w:val="000000"/>
          <w:sz w:val="44"/>
        </w:rPr>
        <w:t>……”(1951</w:t>
      </w:r>
      <w:r>
        <w:rPr>
          <w:rFonts w:ascii="宋体" w:eastAsia="宋体" w:hAnsi="宋体" w:cs="宋体"/>
          <w:color w:val="000000"/>
          <w:sz w:val="44"/>
        </w:rPr>
        <w:t>年</w:t>
      </w:r>
      <w:r>
        <w:rPr>
          <w:rFonts w:ascii="宋体" w:eastAsia="宋体" w:hAnsi="宋体" w:cs="宋体"/>
          <w:color w:val="000000"/>
          <w:sz w:val="44"/>
        </w:rPr>
        <w:t>)(</w:t>
      </w:r>
      <w:r>
        <w:rPr>
          <w:rFonts w:ascii="宋体" w:eastAsia="宋体" w:hAnsi="宋体" w:cs="宋体"/>
          <w:color w:val="000000"/>
          <w:sz w:val="44"/>
        </w:rPr>
        <w:t>孙周兴译</w:t>
      </w:r>
      <w:r>
        <w:rPr>
          <w:rFonts w:ascii="宋体" w:eastAsia="宋体" w:hAnsi="宋体" w:cs="宋体"/>
          <w:color w:val="000000"/>
          <w:sz w:val="44"/>
        </w:rPr>
        <w:t>)</w:t>
      </w:r>
      <w:r>
        <w:tab/>
      </w:r>
      <w:r>
        <w:rPr>
          <w:rFonts w:ascii="宋体" w:eastAsia="宋体" w:hAnsi="宋体" w:cs="宋体"/>
          <w:color w:val="000000"/>
          <w:sz w:val="44"/>
        </w:rPr>
        <w:t>… 463</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180"/>
        <w:gridCol w:w="4120"/>
        <w:gridCol w:w="900"/>
      </w:tblGrid>
      <w:tr w:rsidR="003B37AB">
        <w:trPr>
          <w:trHeight w:val="800"/>
        </w:trPr>
        <w:tc>
          <w:tcPr>
            <w:tcW w:w="7180" w:type="dxa"/>
            <w:tcBorders>
              <w:top w:val="nil"/>
              <w:left w:val="nil"/>
              <w:bottom w:val="nil"/>
              <w:right w:val="nil"/>
            </w:tcBorders>
          </w:tcPr>
          <w:p w:rsidR="003B37AB" w:rsidRDefault="00DE34B8">
            <w:pPr>
              <w:wordWrap w:val="0"/>
              <w:spacing w:line="640" w:lineRule="atLeast"/>
              <w:textAlignment w:val="baseline"/>
              <w:rPr>
                <w:sz w:val="44"/>
              </w:rPr>
            </w:pPr>
            <w:r>
              <w:rPr>
                <w:rFonts w:ascii="宋体" w:eastAsia="宋体" w:hAnsi="宋体" w:cs="宋体"/>
                <w:color w:val="000000"/>
                <w:sz w:val="44"/>
              </w:rPr>
              <w:t>艺术与空间（</w:t>
            </w:r>
            <w:r>
              <w:rPr>
                <w:rFonts w:ascii="宋体" w:eastAsia="宋体" w:hAnsi="宋体" w:cs="宋体"/>
                <w:color w:val="000000"/>
                <w:sz w:val="44"/>
              </w:rPr>
              <w:t>1969</w:t>
            </w:r>
            <w:r>
              <w:rPr>
                <w:rFonts w:ascii="宋体" w:eastAsia="宋体" w:hAnsi="宋体" w:cs="宋体"/>
                <w:color w:val="000000"/>
                <w:sz w:val="44"/>
              </w:rPr>
              <w:t>年）（孙周兴译）</w:t>
            </w:r>
          </w:p>
        </w:tc>
        <w:tc>
          <w:tcPr>
            <w:tcW w:w="412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宋体" w:eastAsia="宋体" w:hAnsi="宋体" w:cs="宋体"/>
                <w:color w:val="000000"/>
                <w:sz w:val="44"/>
              </w:rPr>
              <w:t>481</w:t>
            </w:r>
          </w:p>
        </w:tc>
      </w:tr>
    </w:tbl>
    <w:p w:rsidR="003B37AB" w:rsidRDefault="003B37AB">
      <w:pPr>
        <w:wordWrap w:val="0"/>
        <w:spacing w:line="20" w:lineRule="exact"/>
        <w:jc w:val="left"/>
        <w:textAlignment w:val="baseline"/>
        <w:rPr>
          <w:sz w:val="2"/>
        </w:rPr>
      </w:pPr>
    </w:p>
    <w:p w:rsidR="003B37AB" w:rsidRDefault="00DE34B8">
      <w:pPr>
        <w:wordWrap w:val="0"/>
        <w:spacing w:line="660" w:lineRule="atLeast"/>
        <w:jc w:val="center"/>
        <w:textAlignment w:val="baseline"/>
        <w:rPr>
          <w:sz w:val="44"/>
        </w:rPr>
      </w:pPr>
      <w:r>
        <w:rPr>
          <w:rFonts w:ascii="黑体" w:eastAsia="黑体" w:hAnsi="黑体" w:cs="黑体"/>
          <w:b/>
          <w:color w:val="000000"/>
          <w:sz w:val="44"/>
        </w:rPr>
        <w:t>第三编</w:t>
      </w:r>
      <w:r>
        <w:rPr>
          <w:rFonts w:ascii="黑体" w:eastAsia="黑体" w:hAnsi="黑体" w:cs="黑体"/>
          <w:color w:val="000000"/>
          <w:sz w:val="44"/>
        </w:rPr>
        <w:t xml:space="preserve">  </w:t>
      </w:r>
      <w:r>
        <w:rPr>
          <w:rFonts w:ascii="黑体" w:eastAsia="黑体" w:hAnsi="黑体" w:cs="黑体"/>
          <w:b/>
          <w:color w:val="000000"/>
          <w:sz w:val="44"/>
        </w:rPr>
        <w:t>存在历史观和存在问题</w:t>
      </w:r>
    </w:p>
    <w:p w:rsidR="003B37AB" w:rsidRDefault="003B37AB">
      <w:pPr>
        <w:wordWrap w:val="0"/>
        <w:spacing w:line="20" w:lineRule="exact"/>
        <w:jc w:val="center"/>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1180"/>
        <w:gridCol w:w="900"/>
      </w:tblGrid>
      <w:tr w:rsidR="003B37AB">
        <w:trPr>
          <w:trHeight w:val="700"/>
        </w:trPr>
        <w:tc>
          <w:tcPr>
            <w:tcW w:w="100" w:type="dxa"/>
            <w:tcBorders>
              <w:top w:val="nil"/>
              <w:left w:val="nil"/>
              <w:bottom w:val="nil"/>
              <w:right w:val="nil"/>
            </w:tcBorders>
          </w:tcPr>
          <w:p w:rsidR="003B37AB" w:rsidRDefault="003B37AB"/>
        </w:tc>
        <w:tc>
          <w:tcPr>
            <w:tcW w:w="1118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宋体" w:eastAsia="宋体" w:hAnsi="宋体" w:cs="宋体"/>
                <w:color w:val="000000"/>
                <w:sz w:val="44"/>
              </w:rPr>
              <w:t>491</w:t>
            </w:r>
          </w:p>
        </w:tc>
      </w:tr>
    </w:tbl>
    <w:p w:rsidR="003B37AB" w:rsidRDefault="003B37AB">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940"/>
        <w:gridCol w:w="2320"/>
        <w:gridCol w:w="900"/>
      </w:tblGrid>
      <w:tr w:rsidR="003B37AB">
        <w:trPr>
          <w:trHeight w:val="700"/>
        </w:trPr>
        <w:tc>
          <w:tcPr>
            <w:tcW w:w="8940" w:type="dxa"/>
            <w:tcBorders>
              <w:top w:val="nil"/>
              <w:left w:val="nil"/>
              <w:bottom w:val="nil"/>
              <w:right w:val="nil"/>
            </w:tcBorders>
          </w:tcPr>
          <w:p w:rsidR="003B37AB" w:rsidRDefault="00DE34B8">
            <w:pPr>
              <w:wordWrap w:val="0"/>
              <w:spacing w:line="640" w:lineRule="atLeast"/>
              <w:textAlignment w:val="baseline"/>
              <w:rPr>
                <w:sz w:val="44"/>
              </w:rPr>
            </w:pPr>
            <w:r>
              <w:rPr>
                <w:rFonts w:ascii="宋体" w:eastAsia="宋体" w:hAnsi="宋体" w:cs="宋体"/>
                <w:color w:val="000000"/>
                <w:sz w:val="44"/>
              </w:rPr>
              <w:t>阿那克西曼德之箴言（</w:t>
            </w:r>
            <w:r>
              <w:rPr>
                <w:rFonts w:ascii="宋体" w:eastAsia="宋体" w:hAnsi="宋体" w:cs="宋体"/>
                <w:color w:val="000000"/>
                <w:sz w:val="44"/>
              </w:rPr>
              <w:t>1946</w:t>
            </w:r>
            <w:r>
              <w:rPr>
                <w:rFonts w:ascii="宋体" w:eastAsia="宋体" w:hAnsi="宋体" w:cs="宋体"/>
                <w:color w:val="000000"/>
                <w:sz w:val="44"/>
              </w:rPr>
              <w:t>年）（孙周兴译）</w:t>
            </w:r>
          </w:p>
        </w:tc>
        <w:tc>
          <w:tcPr>
            <w:tcW w:w="232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宋体" w:eastAsia="宋体" w:hAnsi="宋体" w:cs="宋体"/>
                <w:color w:val="000000"/>
                <w:sz w:val="44"/>
              </w:rPr>
              <w:t>531</w:t>
            </w:r>
          </w:p>
        </w:tc>
      </w:tr>
    </w:tbl>
    <w:p w:rsidR="003B37AB" w:rsidRDefault="003B37AB">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380"/>
        <w:gridCol w:w="3860"/>
        <w:gridCol w:w="900"/>
      </w:tblGrid>
      <w:tr w:rsidR="003B37AB">
        <w:trPr>
          <w:trHeight w:val="680"/>
        </w:trPr>
        <w:tc>
          <w:tcPr>
            <w:tcW w:w="7380" w:type="dxa"/>
            <w:tcBorders>
              <w:top w:val="nil"/>
              <w:left w:val="nil"/>
              <w:bottom w:val="nil"/>
              <w:right w:val="nil"/>
            </w:tcBorders>
          </w:tcPr>
          <w:p w:rsidR="003B37AB" w:rsidRDefault="00DE34B8">
            <w:pPr>
              <w:wordWrap w:val="0"/>
              <w:spacing w:line="640" w:lineRule="atLeast"/>
              <w:textAlignment w:val="baseline"/>
              <w:rPr>
                <w:sz w:val="44"/>
              </w:rPr>
            </w:pPr>
            <w:r>
              <w:rPr>
                <w:rFonts w:ascii="宋体" w:eastAsia="宋体" w:hAnsi="宋体" w:cs="宋体"/>
                <w:color w:val="000000"/>
                <w:sz w:val="44"/>
              </w:rPr>
              <w:t>什么是哲学</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1955</w:t>
            </w:r>
            <w:r>
              <w:rPr>
                <w:rFonts w:ascii="宋体" w:eastAsia="宋体" w:hAnsi="宋体" w:cs="宋体"/>
                <w:color w:val="000000"/>
                <w:sz w:val="44"/>
              </w:rPr>
              <w:t>年）（孙周兴译）</w:t>
            </w:r>
          </w:p>
        </w:tc>
        <w:tc>
          <w:tcPr>
            <w:tcW w:w="386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宋体" w:eastAsia="宋体" w:hAnsi="宋体" w:cs="宋体"/>
                <w:color w:val="000000"/>
                <w:sz w:val="44"/>
              </w:rPr>
              <w:t>588</w:t>
            </w:r>
          </w:p>
        </w:tc>
      </w:tr>
    </w:tbl>
    <w:p w:rsidR="003B37AB" w:rsidRDefault="003B37AB">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620"/>
        <w:gridCol w:w="3620"/>
        <w:gridCol w:w="900"/>
      </w:tblGrid>
      <w:tr w:rsidR="003B37AB">
        <w:trPr>
          <w:trHeight w:val="700"/>
        </w:trPr>
        <w:tc>
          <w:tcPr>
            <w:tcW w:w="7620" w:type="dxa"/>
            <w:tcBorders>
              <w:top w:val="nil"/>
              <w:left w:val="nil"/>
              <w:bottom w:val="nil"/>
              <w:right w:val="nil"/>
            </w:tcBorders>
          </w:tcPr>
          <w:p w:rsidR="003B37AB" w:rsidRDefault="00DE34B8">
            <w:pPr>
              <w:wordWrap w:val="0"/>
              <w:spacing w:line="640" w:lineRule="atLeast"/>
              <w:textAlignment w:val="baseline"/>
              <w:rPr>
                <w:sz w:val="44"/>
              </w:rPr>
            </w:pPr>
            <w:r>
              <w:rPr>
                <w:rFonts w:ascii="宋体" w:eastAsia="宋体" w:hAnsi="宋体" w:cs="宋体"/>
                <w:color w:val="000000"/>
                <w:sz w:val="44"/>
              </w:rPr>
              <w:t>面向存在问题（</w:t>
            </w:r>
            <w:r>
              <w:rPr>
                <w:rFonts w:ascii="宋体" w:eastAsia="宋体" w:hAnsi="宋体" w:cs="宋体"/>
                <w:color w:val="000000"/>
                <w:sz w:val="44"/>
              </w:rPr>
              <w:t>1955</w:t>
            </w:r>
            <w:r>
              <w:rPr>
                <w:rFonts w:ascii="宋体" w:eastAsia="宋体" w:hAnsi="宋体" w:cs="宋体"/>
                <w:color w:val="000000"/>
                <w:sz w:val="44"/>
              </w:rPr>
              <w:t>年）（倪梁康译）</w:t>
            </w:r>
          </w:p>
        </w:tc>
        <w:tc>
          <w:tcPr>
            <w:tcW w:w="362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宋体" w:eastAsia="宋体" w:hAnsi="宋体" w:cs="宋体"/>
                <w:color w:val="000000"/>
                <w:sz w:val="44"/>
              </w:rPr>
              <w:t>607</w:t>
            </w:r>
          </w:p>
        </w:tc>
      </w:tr>
    </w:tbl>
    <w:p w:rsidR="003B37AB" w:rsidRDefault="003B37AB">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500"/>
        <w:gridCol w:w="2760"/>
        <w:gridCol w:w="900"/>
      </w:tblGrid>
      <w:tr w:rsidR="003B37AB">
        <w:trPr>
          <w:trHeight w:val="700"/>
        </w:trPr>
        <w:tc>
          <w:tcPr>
            <w:tcW w:w="8500" w:type="dxa"/>
            <w:tcBorders>
              <w:top w:val="nil"/>
              <w:left w:val="nil"/>
              <w:bottom w:val="nil"/>
              <w:right w:val="nil"/>
            </w:tcBorders>
          </w:tcPr>
          <w:p w:rsidR="003B37AB" w:rsidRDefault="00DE34B8">
            <w:pPr>
              <w:wordWrap w:val="0"/>
              <w:spacing w:line="640" w:lineRule="atLeast"/>
              <w:textAlignment w:val="baseline"/>
              <w:rPr>
                <w:sz w:val="44"/>
              </w:rPr>
            </w:pPr>
            <w:r>
              <w:rPr>
                <w:rFonts w:ascii="宋体" w:eastAsia="宋体" w:hAnsi="宋体" w:cs="宋体"/>
                <w:color w:val="000000"/>
                <w:sz w:val="44"/>
              </w:rPr>
              <w:t>同一律（</w:t>
            </w:r>
            <w:r>
              <w:rPr>
                <w:rFonts w:ascii="宋体" w:eastAsia="宋体" w:hAnsi="宋体" w:cs="宋体"/>
                <w:color w:val="000000"/>
                <w:sz w:val="44"/>
              </w:rPr>
              <w:t>1957</w:t>
            </w:r>
            <w:r>
              <w:rPr>
                <w:rFonts w:ascii="宋体" w:eastAsia="宋体" w:hAnsi="宋体" w:cs="宋体"/>
                <w:color w:val="000000"/>
                <w:sz w:val="44"/>
              </w:rPr>
              <w:t>年）（陈小文译，孙周兴校）</w:t>
            </w:r>
          </w:p>
        </w:tc>
        <w:tc>
          <w:tcPr>
            <w:tcW w:w="276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宋体" w:eastAsia="宋体" w:hAnsi="宋体" w:cs="宋体"/>
                <w:color w:val="000000"/>
                <w:sz w:val="44"/>
              </w:rPr>
              <w:t>646</w:t>
            </w:r>
          </w:p>
        </w:tc>
      </w:tr>
    </w:tbl>
    <w:p w:rsidR="003B37AB" w:rsidRDefault="003B37AB">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180"/>
        <w:gridCol w:w="4060"/>
        <w:gridCol w:w="900"/>
      </w:tblGrid>
      <w:tr w:rsidR="003B37AB">
        <w:trPr>
          <w:trHeight w:val="680"/>
        </w:trPr>
        <w:tc>
          <w:tcPr>
            <w:tcW w:w="7180" w:type="dxa"/>
            <w:tcBorders>
              <w:top w:val="nil"/>
              <w:left w:val="nil"/>
              <w:bottom w:val="nil"/>
              <w:right w:val="nil"/>
            </w:tcBorders>
          </w:tcPr>
          <w:p w:rsidR="003B37AB" w:rsidRDefault="00DE34B8">
            <w:pPr>
              <w:wordWrap w:val="0"/>
              <w:spacing w:line="640" w:lineRule="atLeast"/>
              <w:textAlignment w:val="baseline"/>
              <w:rPr>
                <w:sz w:val="44"/>
              </w:rPr>
            </w:pPr>
            <w:r>
              <w:rPr>
                <w:rFonts w:ascii="宋体" w:eastAsia="宋体" w:hAnsi="宋体" w:cs="宋体"/>
                <w:color w:val="000000"/>
                <w:sz w:val="44"/>
              </w:rPr>
              <w:t>时间与存在（</w:t>
            </w:r>
            <w:r>
              <w:rPr>
                <w:rFonts w:ascii="宋体" w:eastAsia="宋体" w:hAnsi="宋体" w:cs="宋体"/>
                <w:color w:val="000000"/>
                <w:sz w:val="44"/>
              </w:rPr>
              <w:t>1962</w:t>
            </w:r>
            <w:r>
              <w:rPr>
                <w:rFonts w:ascii="宋体" w:eastAsia="宋体" w:hAnsi="宋体" w:cs="宋体"/>
                <w:color w:val="000000"/>
                <w:sz w:val="44"/>
              </w:rPr>
              <w:t>年）（陈小文译）</w:t>
            </w:r>
          </w:p>
        </w:tc>
        <w:tc>
          <w:tcPr>
            <w:tcW w:w="406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宋体" w:eastAsia="宋体" w:hAnsi="宋体" w:cs="宋体"/>
                <w:color w:val="000000"/>
                <w:sz w:val="44"/>
              </w:rPr>
              <w:t>661</w:t>
            </w:r>
          </w:p>
        </w:tc>
      </w:tr>
    </w:tbl>
    <w:p w:rsidR="003B37AB" w:rsidRDefault="003B37AB">
      <w:pPr>
        <w:wordWrap w:val="0"/>
        <w:spacing w:line="20" w:lineRule="exact"/>
        <w:jc w:val="left"/>
        <w:textAlignment w:val="baseline"/>
        <w:rPr>
          <w:sz w:val="2"/>
        </w:rPr>
      </w:pPr>
    </w:p>
    <w:p w:rsidR="003B37AB" w:rsidRDefault="00DE34B8">
      <w:pPr>
        <w:wordWrap w:val="0"/>
        <w:spacing w:line="660" w:lineRule="atLeast"/>
        <w:ind w:left="40"/>
        <w:textAlignment w:val="baseline"/>
        <w:rPr>
          <w:sz w:val="44"/>
        </w:rPr>
      </w:pPr>
      <w:r>
        <w:rPr>
          <w:rFonts w:ascii="宋体" w:eastAsia="宋体" w:hAnsi="宋体" w:cs="宋体"/>
          <w:color w:val="000000"/>
          <w:sz w:val="44"/>
        </w:rPr>
        <w:t>一个关于《时间与存在》的研究班的记录</w:t>
      </w:r>
      <w:r>
        <w:rPr>
          <w:rFonts w:ascii="宋体" w:eastAsia="宋体" w:hAnsi="宋体" w:cs="宋体"/>
          <w:color w:val="000000"/>
          <w:sz w:val="44"/>
        </w:rPr>
        <w:t>(1962</w:t>
      </w:r>
      <w:r>
        <w:rPr>
          <w:rFonts w:ascii="宋体" w:eastAsia="宋体" w:hAnsi="宋体" w:cs="宋体"/>
          <w:color w:val="000000"/>
          <w:sz w:val="44"/>
        </w:rPr>
        <w:t>年</w:t>
      </w:r>
      <w:r>
        <w:rPr>
          <w:rFonts w:ascii="宋体" w:eastAsia="宋体" w:hAnsi="宋体" w:cs="宋体"/>
          <w:color w:val="000000"/>
          <w:sz w:val="44"/>
        </w:rPr>
        <w:t>)</w:t>
      </w:r>
    </w:p>
    <w:p w:rsidR="003B37AB" w:rsidRDefault="003B37AB">
      <w:pPr>
        <w:wordWrap w:val="0"/>
        <w:spacing w:line="20" w:lineRule="exact"/>
        <w:textAlignment w:val="baseline"/>
        <w:rPr>
          <w:sz w:val="2"/>
        </w:rPr>
      </w:pPr>
    </w:p>
    <w:tbl>
      <w:tblPr>
        <w:tblW w:w="0" w:type="auto"/>
        <w:tblInd w:w="5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40"/>
        <w:gridCol w:w="8060"/>
        <w:gridCol w:w="900"/>
      </w:tblGrid>
      <w:tr w:rsidR="003B37AB">
        <w:trPr>
          <w:trHeight w:val="680"/>
        </w:trPr>
        <w:tc>
          <w:tcPr>
            <w:tcW w:w="2740" w:type="dxa"/>
            <w:tcBorders>
              <w:top w:val="nil"/>
              <w:left w:val="nil"/>
              <w:bottom w:val="nil"/>
              <w:right w:val="nil"/>
            </w:tcBorders>
          </w:tcPr>
          <w:p w:rsidR="003B37AB" w:rsidRDefault="00DE34B8">
            <w:pPr>
              <w:wordWrap w:val="0"/>
              <w:spacing w:line="640" w:lineRule="atLeast"/>
              <w:textAlignment w:val="baseline"/>
              <w:rPr>
                <w:sz w:val="44"/>
              </w:rPr>
            </w:pPr>
            <w:r>
              <w:rPr>
                <w:rFonts w:ascii="宋体" w:eastAsia="宋体" w:hAnsi="宋体" w:cs="宋体"/>
                <w:color w:val="000000"/>
                <w:sz w:val="44"/>
              </w:rPr>
              <w:t>（孙周兴译）</w:t>
            </w:r>
          </w:p>
        </w:tc>
        <w:tc>
          <w:tcPr>
            <w:tcW w:w="806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宋体" w:eastAsia="宋体" w:hAnsi="宋体" w:cs="宋体"/>
                <w:color w:val="000000"/>
                <w:sz w:val="44"/>
              </w:rPr>
              <w:t>688</w:t>
            </w:r>
          </w:p>
        </w:tc>
      </w:tr>
    </w:tbl>
    <w:p w:rsidR="003B37AB" w:rsidRDefault="003B37AB">
      <w:pPr>
        <w:wordWrap w:val="0"/>
        <w:spacing w:line="580" w:lineRule="exact"/>
        <w:jc w:val="left"/>
        <w:textAlignment w:val="baseline"/>
        <w:rPr>
          <w:sz w:val="40"/>
        </w:rPr>
      </w:pPr>
    </w:p>
    <w:p w:rsidR="003B37AB" w:rsidRDefault="00DE34B8">
      <w:pPr>
        <w:wordWrap w:val="0"/>
        <w:spacing w:line="660" w:lineRule="atLeast"/>
        <w:jc w:val="center"/>
        <w:textAlignment w:val="baseline"/>
        <w:rPr>
          <w:sz w:val="44"/>
        </w:rPr>
      </w:pPr>
      <w:r>
        <w:rPr>
          <w:rFonts w:ascii="黑体" w:eastAsia="黑体" w:hAnsi="黑体" w:cs="黑体"/>
          <w:b/>
          <w:color w:val="000000"/>
          <w:sz w:val="44"/>
        </w:rPr>
        <w:t>第四编</w:t>
      </w:r>
      <w:r>
        <w:rPr>
          <w:rFonts w:ascii="黑体" w:eastAsia="黑体" w:hAnsi="黑体" w:cs="黑体"/>
          <w:color w:val="000000"/>
          <w:sz w:val="44"/>
        </w:rPr>
        <w:t xml:space="preserve">  </w:t>
      </w:r>
      <w:r>
        <w:rPr>
          <w:rFonts w:ascii="黑体" w:eastAsia="黑体" w:hAnsi="黑体" w:cs="黑体"/>
          <w:b/>
          <w:color w:val="000000"/>
          <w:sz w:val="44"/>
        </w:rPr>
        <w:t>神学之维</w:t>
      </w:r>
    </w:p>
    <w:p w:rsidR="003B37AB" w:rsidRDefault="003B37AB">
      <w:pPr>
        <w:wordWrap w:val="0"/>
        <w:spacing w:line="560" w:lineRule="exact"/>
        <w:jc w:val="center"/>
        <w:textAlignment w:val="baseline"/>
        <w:rPr>
          <w:sz w:val="40"/>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620"/>
        <w:gridCol w:w="3600"/>
        <w:gridCol w:w="900"/>
      </w:tblGrid>
      <w:tr w:rsidR="003B37AB">
        <w:trPr>
          <w:trHeight w:val="700"/>
        </w:trPr>
        <w:tc>
          <w:tcPr>
            <w:tcW w:w="7620" w:type="dxa"/>
            <w:tcBorders>
              <w:top w:val="nil"/>
              <w:left w:val="nil"/>
              <w:bottom w:val="nil"/>
              <w:right w:val="nil"/>
            </w:tcBorders>
          </w:tcPr>
          <w:p w:rsidR="003B37AB" w:rsidRDefault="00DE34B8">
            <w:pPr>
              <w:wordWrap w:val="0"/>
              <w:spacing w:line="640" w:lineRule="atLeast"/>
              <w:textAlignment w:val="baseline"/>
              <w:rPr>
                <w:sz w:val="44"/>
              </w:rPr>
            </w:pPr>
            <w:r>
              <w:rPr>
                <w:rFonts w:ascii="宋体" w:eastAsia="宋体" w:hAnsi="宋体" w:cs="宋体"/>
                <w:color w:val="000000"/>
                <w:sz w:val="44"/>
              </w:rPr>
              <w:t>现象学与神学（</w:t>
            </w:r>
            <w:r>
              <w:rPr>
                <w:rFonts w:ascii="宋体" w:eastAsia="宋体" w:hAnsi="宋体" w:cs="宋体"/>
                <w:color w:val="000000"/>
                <w:sz w:val="44"/>
              </w:rPr>
              <w:t>1927</w:t>
            </w:r>
            <w:r>
              <w:rPr>
                <w:rFonts w:ascii="宋体" w:eastAsia="宋体" w:hAnsi="宋体" w:cs="宋体"/>
                <w:color w:val="000000"/>
                <w:sz w:val="44"/>
              </w:rPr>
              <w:t>年）（孙周兴译）</w:t>
            </w:r>
          </w:p>
        </w:tc>
        <w:tc>
          <w:tcPr>
            <w:tcW w:w="360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宋体" w:eastAsia="宋体" w:hAnsi="宋体" w:cs="宋体"/>
                <w:color w:val="000000"/>
                <w:sz w:val="44"/>
              </w:rPr>
              <w:t>731</w:t>
            </w:r>
          </w:p>
        </w:tc>
      </w:tr>
    </w:tbl>
    <w:p w:rsidR="003B37AB" w:rsidRDefault="003B37AB">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380"/>
        <w:gridCol w:w="1820"/>
        <w:gridCol w:w="900"/>
      </w:tblGrid>
      <w:tr w:rsidR="003B37AB">
        <w:trPr>
          <w:trHeight w:val="680"/>
        </w:trPr>
        <w:tc>
          <w:tcPr>
            <w:tcW w:w="9380" w:type="dxa"/>
            <w:tcBorders>
              <w:top w:val="nil"/>
              <w:left w:val="nil"/>
              <w:bottom w:val="nil"/>
              <w:right w:val="nil"/>
            </w:tcBorders>
          </w:tcPr>
          <w:p w:rsidR="003B37AB" w:rsidRDefault="00DE34B8">
            <w:pPr>
              <w:wordWrap w:val="0"/>
              <w:spacing w:line="640" w:lineRule="atLeast"/>
              <w:textAlignment w:val="baseline"/>
              <w:rPr>
                <w:sz w:val="44"/>
              </w:rPr>
            </w:pPr>
            <w:r>
              <w:rPr>
                <w:rFonts w:ascii="宋体" w:eastAsia="宋体" w:hAnsi="宋体" w:cs="宋体"/>
                <w:color w:val="000000"/>
                <w:sz w:val="44"/>
              </w:rPr>
              <w:t>尼采的话</w:t>
            </w:r>
            <w:r>
              <w:rPr>
                <w:rFonts w:ascii="宋体" w:eastAsia="宋体" w:hAnsi="宋体" w:cs="宋体"/>
                <w:color w:val="000000"/>
                <w:sz w:val="44"/>
              </w:rPr>
              <w:t>“</w:t>
            </w:r>
            <w:r>
              <w:rPr>
                <w:rFonts w:ascii="宋体" w:eastAsia="宋体" w:hAnsi="宋体" w:cs="宋体"/>
                <w:color w:val="000000"/>
                <w:sz w:val="44"/>
              </w:rPr>
              <w:t>上帝死了</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1943</w:t>
            </w:r>
            <w:r>
              <w:rPr>
                <w:rFonts w:ascii="宋体" w:eastAsia="宋体" w:hAnsi="宋体" w:cs="宋体"/>
                <w:color w:val="000000"/>
                <w:sz w:val="44"/>
              </w:rPr>
              <w:t>年）（孙周兴译）</w:t>
            </w:r>
          </w:p>
        </w:tc>
        <w:tc>
          <w:tcPr>
            <w:tcW w:w="182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宋体" w:eastAsia="宋体" w:hAnsi="宋体" w:cs="宋体"/>
                <w:color w:val="000000"/>
                <w:sz w:val="44"/>
              </w:rPr>
              <w:t>763</w:t>
            </w:r>
          </w:p>
        </w:tc>
      </w:tr>
    </w:tbl>
    <w:p w:rsidR="003B37AB" w:rsidRDefault="003B37AB">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680"/>
        <w:gridCol w:w="540"/>
        <w:gridCol w:w="900"/>
      </w:tblGrid>
      <w:tr w:rsidR="003B37AB">
        <w:trPr>
          <w:trHeight w:val="580"/>
        </w:trPr>
        <w:tc>
          <w:tcPr>
            <w:tcW w:w="10680" w:type="dxa"/>
            <w:tcBorders>
              <w:top w:val="nil"/>
              <w:left w:val="nil"/>
              <w:bottom w:val="nil"/>
              <w:right w:val="nil"/>
            </w:tcBorders>
          </w:tcPr>
          <w:p w:rsidR="003B37AB" w:rsidRDefault="00DE34B8">
            <w:pPr>
              <w:wordWrap w:val="0"/>
              <w:spacing w:line="640" w:lineRule="atLeast"/>
              <w:textAlignment w:val="baseline"/>
              <w:rPr>
                <w:sz w:val="44"/>
              </w:rPr>
            </w:pPr>
            <w:r>
              <w:rPr>
                <w:rFonts w:ascii="宋体" w:eastAsia="宋体" w:hAnsi="宋体" w:cs="宋体"/>
                <w:color w:val="000000"/>
                <w:sz w:val="44"/>
              </w:rPr>
              <w:t>形而上学的存在</w:t>
            </w:r>
            <w:r>
              <w:rPr>
                <w:rFonts w:ascii="宋体" w:eastAsia="宋体" w:hAnsi="宋体" w:cs="宋体"/>
                <w:color w:val="000000"/>
                <w:sz w:val="44"/>
              </w:rPr>
              <w:t>-</w:t>
            </w:r>
            <w:r>
              <w:rPr>
                <w:rFonts w:ascii="宋体" w:eastAsia="宋体" w:hAnsi="宋体" w:cs="宋体"/>
                <w:color w:val="000000"/>
                <w:sz w:val="44"/>
              </w:rPr>
              <w:t>神</w:t>
            </w:r>
            <w:r>
              <w:rPr>
                <w:rFonts w:ascii="宋体" w:eastAsia="宋体" w:hAnsi="宋体" w:cs="宋体"/>
                <w:color w:val="000000"/>
                <w:sz w:val="44"/>
              </w:rPr>
              <w:t>-</w:t>
            </w:r>
            <w:r>
              <w:rPr>
                <w:rFonts w:ascii="宋体" w:eastAsia="宋体" w:hAnsi="宋体" w:cs="宋体"/>
                <w:color w:val="000000"/>
                <w:sz w:val="44"/>
              </w:rPr>
              <w:t>逻辑学机制（</w:t>
            </w:r>
            <w:r>
              <w:rPr>
                <w:rFonts w:ascii="宋体" w:eastAsia="宋体" w:hAnsi="宋体" w:cs="宋体"/>
                <w:color w:val="000000"/>
                <w:sz w:val="44"/>
              </w:rPr>
              <w:t>1957</w:t>
            </w:r>
            <w:r>
              <w:rPr>
                <w:rFonts w:ascii="宋体" w:eastAsia="宋体" w:hAnsi="宋体" w:cs="宋体"/>
                <w:color w:val="000000"/>
                <w:sz w:val="44"/>
              </w:rPr>
              <w:t>年）（孙周兴译）</w:t>
            </w:r>
          </w:p>
        </w:tc>
        <w:tc>
          <w:tcPr>
            <w:tcW w:w="54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宋体" w:eastAsia="宋体" w:hAnsi="宋体" w:cs="宋体"/>
                <w:color w:val="000000"/>
                <w:sz w:val="44"/>
              </w:rPr>
              <w:t>820</w:t>
            </w:r>
          </w:p>
        </w:tc>
      </w:tr>
    </w:tbl>
    <w:p w:rsidR="003B37AB" w:rsidRDefault="003B37AB">
      <w:pPr>
        <w:wordWrap w:val="0"/>
        <w:spacing w:line="660" w:lineRule="exact"/>
        <w:jc w:val="left"/>
        <w:textAlignment w:val="baseline"/>
        <w:rPr>
          <w:sz w:val="46"/>
        </w:rPr>
      </w:pPr>
    </w:p>
    <w:p w:rsidR="003B37AB" w:rsidRDefault="003B37AB">
      <w:pPr>
        <w:wordWrap w:val="0"/>
        <w:spacing w:line="660" w:lineRule="exact"/>
        <w:jc w:val="left"/>
        <w:textAlignment w:val="baseline"/>
        <w:rPr>
          <w:sz w:val="46"/>
        </w:rPr>
      </w:pPr>
    </w:p>
    <w:p w:rsidR="003B37AB" w:rsidRDefault="00DE34B8">
      <w:pPr>
        <w:wordWrap w:val="0"/>
        <w:spacing w:line="660" w:lineRule="atLeast"/>
        <w:jc w:val="center"/>
        <w:textAlignment w:val="baseline"/>
        <w:rPr>
          <w:sz w:val="44"/>
        </w:rPr>
      </w:pPr>
      <w:r>
        <w:rPr>
          <w:rFonts w:ascii="黑体" w:eastAsia="黑体" w:hAnsi="黑体" w:cs="黑体"/>
          <w:b/>
          <w:color w:val="000000"/>
          <w:sz w:val="44"/>
        </w:rPr>
        <w:t>第五编</w:t>
      </w:r>
      <w:r>
        <w:rPr>
          <w:rFonts w:ascii="黑体" w:eastAsia="黑体" w:hAnsi="黑体" w:cs="黑体"/>
          <w:color w:val="000000"/>
          <w:sz w:val="44"/>
        </w:rPr>
        <w:t xml:space="preserve">  </w:t>
      </w:r>
      <w:r>
        <w:rPr>
          <w:rFonts w:ascii="黑体" w:eastAsia="黑体" w:hAnsi="黑体" w:cs="黑体"/>
          <w:b/>
          <w:color w:val="000000"/>
          <w:sz w:val="44"/>
        </w:rPr>
        <w:t>技术的追问</w:t>
      </w:r>
    </w:p>
    <w:p w:rsidR="003B37AB" w:rsidRDefault="003B37AB">
      <w:pPr>
        <w:wordWrap w:val="0"/>
        <w:spacing w:line="20" w:lineRule="exact"/>
        <w:jc w:val="center"/>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1120"/>
        <w:gridCol w:w="900"/>
      </w:tblGrid>
      <w:tr w:rsidR="003B37AB">
        <w:trPr>
          <w:trHeight w:val="680"/>
        </w:trPr>
        <w:tc>
          <w:tcPr>
            <w:tcW w:w="100" w:type="dxa"/>
            <w:tcBorders>
              <w:top w:val="nil"/>
              <w:left w:val="nil"/>
              <w:bottom w:val="nil"/>
              <w:right w:val="nil"/>
            </w:tcBorders>
          </w:tcPr>
          <w:p w:rsidR="003B37AB" w:rsidRDefault="003B37AB"/>
        </w:tc>
        <w:tc>
          <w:tcPr>
            <w:tcW w:w="1112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宋体" w:eastAsia="宋体" w:hAnsi="宋体" w:cs="宋体"/>
                <w:color w:val="000000"/>
                <w:sz w:val="44"/>
              </w:rPr>
              <w:t>847</w:t>
            </w:r>
          </w:p>
        </w:tc>
      </w:tr>
    </w:tbl>
    <w:p w:rsidR="003B37AB" w:rsidRDefault="003B37AB">
      <w:pPr>
        <w:wordWrap w:val="0"/>
        <w:spacing w:line="20" w:lineRule="exact"/>
        <w:jc w:val="left"/>
        <w:textAlignment w:val="baseline"/>
        <w:rPr>
          <w:sz w:val="2"/>
        </w:rPr>
      </w:pPr>
    </w:p>
    <w:p w:rsidR="003B37AB" w:rsidRDefault="003B37AB"/>
    <w:p w:rsidR="003B37AB" w:rsidRDefault="003B37AB">
      <w:pPr>
        <w:sectPr w:rsidR="003B37AB">
          <w:headerReference w:type="default" r:id="rId87"/>
          <w:footerReference w:type="default" r:id="rId88"/>
          <w:pgSz w:w="16600" w:h="24400"/>
          <w:pgMar w:top="2080" w:right="2180" w:bottom="2080" w:left="2180" w:header="1780" w:footer="1780" w:gutter="0"/>
          <w:cols w:space="720"/>
        </w:sectPr>
      </w:pPr>
    </w:p>
    <w:p w:rsidR="003B37AB" w:rsidRDefault="00DE34B8">
      <w:pPr>
        <w:wordWrap w:val="0"/>
        <w:spacing w:before="220" w:line="640" w:lineRule="atLeast"/>
        <w:ind w:right="620"/>
        <w:jc w:val="right"/>
        <w:textAlignment w:val="baseline"/>
        <w:rPr>
          <w:sz w:val="47"/>
        </w:rPr>
      </w:pPr>
      <w:r>
        <w:rPr>
          <w:rFonts w:ascii="宋体" w:eastAsia="宋体" w:hAnsi="宋体" w:cs="宋体"/>
          <w:color w:val="000000"/>
          <w:sz w:val="47"/>
        </w:rPr>
        <w:lastRenderedPageBreak/>
        <w:t>总目录</w:t>
      </w:r>
      <w:r>
        <w:rPr>
          <w:rFonts w:ascii="宋体" w:eastAsia="宋体" w:hAnsi="宋体" w:cs="宋体"/>
          <w:color w:val="000000"/>
          <w:sz w:val="47"/>
        </w:rPr>
        <w:t xml:space="preserve"> 3</w:t>
      </w:r>
    </w:p>
    <w:p w:rsidR="003B37AB" w:rsidRDefault="003B37AB">
      <w:pPr>
        <w:wordWrap w:val="0"/>
        <w:spacing w:line="560" w:lineRule="exact"/>
        <w:jc w:val="right"/>
        <w:textAlignment w:val="baseline"/>
        <w:rPr>
          <w:sz w:val="40"/>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060"/>
        <w:gridCol w:w="3240"/>
        <w:gridCol w:w="900"/>
      </w:tblGrid>
      <w:tr w:rsidR="003B37AB">
        <w:trPr>
          <w:trHeight w:val="640"/>
          <w:jc w:val="right"/>
        </w:trPr>
        <w:tc>
          <w:tcPr>
            <w:tcW w:w="8060" w:type="dxa"/>
            <w:tcBorders>
              <w:top w:val="nil"/>
              <w:left w:val="nil"/>
              <w:bottom w:val="nil"/>
              <w:right w:val="nil"/>
            </w:tcBorders>
          </w:tcPr>
          <w:p w:rsidR="003B37AB" w:rsidRDefault="00DE34B8">
            <w:pPr>
              <w:wordWrap w:val="0"/>
              <w:spacing w:line="580" w:lineRule="atLeast"/>
              <w:ind w:left="100"/>
              <w:textAlignment w:val="baseline"/>
              <w:rPr>
                <w:sz w:val="43"/>
              </w:rPr>
            </w:pPr>
            <w:r>
              <w:rPr>
                <w:rFonts w:ascii="宋体" w:eastAsia="宋体" w:hAnsi="宋体" w:cs="宋体"/>
                <w:color w:val="000000"/>
                <w:sz w:val="43"/>
              </w:rPr>
              <w:t>世界图象的时代（</w:t>
            </w:r>
            <w:r>
              <w:rPr>
                <w:rFonts w:ascii="宋体" w:eastAsia="宋体" w:hAnsi="宋体" w:cs="宋体"/>
                <w:color w:val="000000"/>
                <w:sz w:val="43"/>
              </w:rPr>
              <w:t>1938</w:t>
            </w:r>
            <w:r>
              <w:rPr>
                <w:rFonts w:ascii="宋体" w:eastAsia="宋体" w:hAnsi="宋体" w:cs="宋体"/>
                <w:color w:val="000000"/>
                <w:sz w:val="43"/>
              </w:rPr>
              <w:t>年）（孙周兴译）</w:t>
            </w:r>
          </w:p>
        </w:tc>
        <w:tc>
          <w:tcPr>
            <w:tcW w:w="3240" w:type="dxa"/>
            <w:tcBorders>
              <w:top w:val="nil"/>
              <w:left w:val="nil"/>
              <w:bottom w:val="nil"/>
              <w:right w:val="nil"/>
            </w:tcBorders>
          </w:tcPr>
          <w:p w:rsidR="003B37AB" w:rsidRDefault="00DE34B8">
            <w:pPr>
              <w:wordWrap w:val="0"/>
              <w:spacing w:line="580" w:lineRule="atLeast"/>
              <w:jc w:val="distribute"/>
              <w:textAlignment w:val="baseline"/>
              <w:rPr>
                <w:sz w:val="43"/>
              </w:rPr>
            </w:pPr>
            <w:r>
              <w:rPr>
                <w:rFonts w:ascii="宋体" w:eastAsia="宋体" w:hAnsi="宋体" w:cs="宋体"/>
                <w:color w:val="000000"/>
                <w:sz w:val="43"/>
              </w:rPr>
              <w:t>………………</w:t>
            </w:r>
          </w:p>
        </w:tc>
        <w:tc>
          <w:tcPr>
            <w:tcW w:w="900" w:type="dxa"/>
            <w:tcBorders>
              <w:top w:val="nil"/>
              <w:left w:val="nil"/>
              <w:bottom w:val="nil"/>
              <w:right w:val="nil"/>
            </w:tcBorders>
          </w:tcPr>
          <w:p w:rsidR="003B37AB" w:rsidRDefault="00DE34B8">
            <w:pPr>
              <w:wordWrap w:val="0"/>
              <w:spacing w:line="580" w:lineRule="atLeast"/>
              <w:textAlignment w:val="baseline"/>
              <w:rPr>
                <w:sz w:val="43"/>
              </w:rPr>
            </w:pPr>
            <w:r>
              <w:rPr>
                <w:rFonts w:ascii="宋体" w:eastAsia="宋体" w:hAnsi="宋体" w:cs="宋体"/>
                <w:color w:val="000000"/>
                <w:sz w:val="43"/>
              </w:rPr>
              <w:t>885</w:t>
            </w:r>
          </w:p>
        </w:tc>
      </w:tr>
    </w:tbl>
    <w:p w:rsidR="003B37AB" w:rsidRDefault="003B37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180"/>
        <w:gridCol w:w="4120"/>
        <w:gridCol w:w="900"/>
      </w:tblGrid>
      <w:tr w:rsidR="003B37AB">
        <w:trPr>
          <w:trHeight w:val="640"/>
          <w:jc w:val="right"/>
        </w:trPr>
        <w:tc>
          <w:tcPr>
            <w:tcW w:w="7180" w:type="dxa"/>
            <w:tcBorders>
              <w:top w:val="nil"/>
              <w:left w:val="nil"/>
              <w:bottom w:val="nil"/>
              <w:right w:val="nil"/>
            </w:tcBorders>
          </w:tcPr>
          <w:p w:rsidR="003B37AB" w:rsidRDefault="00DE34B8">
            <w:pPr>
              <w:wordWrap w:val="0"/>
              <w:spacing w:line="580" w:lineRule="atLeast"/>
              <w:ind w:left="100"/>
              <w:textAlignment w:val="baseline"/>
              <w:rPr>
                <w:sz w:val="43"/>
              </w:rPr>
            </w:pPr>
            <w:r>
              <w:rPr>
                <w:rFonts w:ascii="宋体" w:eastAsia="宋体" w:hAnsi="宋体" w:cs="宋体"/>
                <w:color w:val="000000"/>
                <w:sz w:val="43"/>
              </w:rPr>
              <w:t>技术的追问（</w:t>
            </w:r>
            <w:r>
              <w:rPr>
                <w:rFonts w:ascii="宋体" w:eastAsia="宋体" w:hAnsi="宋体" w:cs="宋体"/>
                <w:color w:val="000000"/>
                <w:sz w:val="43"/>
              </w:rPr>
              <w:t>1950</w:t>
            </w:r>
            <w:r>
              <w:rPr>
                <w:rFonts w:ascii="宋体" w:eastAsia="宋体" w:hAnsi="宋体" w:cs="宋体"/>
                <w:color w:val="000000"/>
                <w:sz w:val="43"/>
              </w:rPr>
              <w:t>年）（孙周兴译）</w:t>
            </w:r>
          </w:p>
        </w:tc>
        <w:tc>
          <w:tcPr>
            <w:tcW w:w="4120" w:type="dxa"/>
            <w:tcBorders>
              <w:top w:val="nil"/>
              <w:left w:val="nil"/>
              <w:bottom w:val="nil"/>
              <w:right w:val="nil"/>
            </w:tcBorders>
          </w:tcPr>
          <w:p w:rsidR="003B37AB" w:rsidRDefault="00DE34B8">
            <w:pPr>
              <w:wordWrap w:val="0"/>
              <w:spacing w:line="580" w:lineRule="atLeast"/>
              <w:jc w:val="distribute"/>
              <w:textAlignment w:val="baseline"/>
              <w:rPr>
                <w:sz w:val="43"/>
              </w:rPr>
            </w:pPr>
            <w:r>
              <w:rPr>
                <w:rFonts w:ascii="宋体" w:eastAsia="宋体" w:hAnsi="宋体" w:cs="宋体"/>
                <w:color w:val="000000"/>
                <w:sz w:val="43"/>
              </w:rPr>
              <w:t>……………………</w:t>
            </w:r>
          </w:p>
        </w:tc>
        <w:tc>
          <w:tcPr>
            <w:tcW w:w="900" w:type="dxa"/>
            <w:tcBorders>
              <w:top w:val="nil"/>
              <w:left w:val="nil"/>
              <w:bottom w:val="nil"/>
              <w:right w:val="nil"/>
            </w:tcBorders>
          </w:tcPr>
          <w:p w:rsidR="003B37AB" w:rsidRDefault="00DE34B8">
            <w:pPr>
              <w:wordWrap w:val="0"/>
              <w:spacing w:line="580" w:lineRule="atLeast"/>
              <w:textAlignment w:val="baseline"/>
              <w:rPr>
                <w:sz w:val="43"/>
              </w:rPr>
            </w:pPr>
            <w:r>
              <w:rPr>
                <w:rFonts w:ascii="宋体" w:eastAsia="宋体" w:hAnsi="宋体" w:cs="宋体"/>
                <w:color w:val="000000"/>
                <w:sz w:val="43"/>
              </w:rPr>
              <w:t>924</w:t>
            </w:r>
          </w:p>
        </w:tc>
      </w:tr>
    </w:tbl>
    <w:p w:rsidR="003B37AB" w:rsidRDefault="003B37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180"/>
        <w:gridCol w:w="4140"/>
        <w:gridCol w:w="900"/>
      </w:tblGrid>
      <w:tr w:rsidR="003B37AB">
        <w:trPr>
          <w:trHeight w:val="660"/>
          <w:jc w:val="right"/>
        </w:trPr>
        <w:tc>
          <w:tcPr>
            <w:tcW w:w="7180" w:type="dxa"/>
            <w:tcBorders>
              <w:top w:val="nil"/>
              <w:left w:val="nil"/>
              <w:bottom w:val="nil"/>
              <w:right w:val="nil"/>
            </w:tcBorders>
          </w:tcPr>
          <w:p w:rsidR="003B37AB" w:rsidRDefault="00DE34B8">
            <w:pPr>
              <w:wordWrap w:val="0"/>
              <w:spacing w:line="580" w:lineRule="atLeast"/>
              <w:ind w:left="140"/>
              <w:textAlignment w:val="baseline"/>
              <w:rPr>
                <w:sz w:val="43"/>
              </w:rPr>
            </w:pPr>
            <w:r>
              <w:rPr>
                <w:rFonts w:ascii="宋体" w:eastAsia="宋体" w:hAnsi="宋体" w:cs="宋体"/>
                <w:color w:val="000000"/>
                <w:sz w:val="43"/>
              </w:rPr>
              <w:t>科学与沉思（</w:t>
            </w:r>
            <w:r>
              <w:rPr>
                <w:rFonts w:ascii="宋体" w:eastAsia="宋体" w:hAnsi="宋体" w:cs="宋体"/>
                <w:color w:val="000000"/>
                <w:sz w:val="43"/>
              </w:rPr>
              <w:t>1953</w:t>
            </w:r>
            <w:r>
              <w:rPr>
                <w:rFonts w:ascii="宋体" w:eastAsia="宋体" w:hAnsi="宋体" w:cs="宋体"/>
                <w:color w:val="000000"/>
                <w:sz w:val="43"/>
              </w:rPr>
              <w:t>年）（倪梁康译）</w:t>
            </w:r>
          </w:p>
        </w:tc>
        <w:tc>
          <w:tcPr>
            <w:tcW w:w="4140" w:type="dxa"/>
            <w:tcBorders>
              <w:top w:val="nil"/>
              <w:left w:val="nil"/>
              <w:bottom w:val="nil"/>
              <w:right w:val="nil"/>
            </w:tcBorders>
          </w:tcPr>
          <w:p w:rsidR="003B37AB" w:rsidRDefault="00DE34B8">
            <w:pPr>
              <w:wordWrap w:val="0"/>
              <w:spacing w:line="580" w:lineRule="atLeast"/>
              <w:jc w:val="distribute"/>
              <w:textAlignment w:val="baseline"/>
              <w:rPr>
                <w:sz w:val="43"/>
              </w:rPr>
            </w:pPr>
            <w:r>
              <w:rPr>
                <w:rFonts w:ascii="宋体" w:eastAsia="宋体" w:hAnsi="宋体" w:cs="宋体"/>
                <w:color w:val="000000"/>
                <w:sz w:val="43"/>
              </w:rPr>
              <w:t>……………………</w:t>
            </w:r>
          </w:p>
        </w:tc>
        <w:tc>
          <w:tcPr>
            <w:tcW w:w="900" w:type="dxa"/>
            <w:tcBorders>
              <w:top w:val="nil"/>
              <w:left w:val="nil"/>
              <w:bottom w:val="nil"/>
              <w:right w:val="nil"/>
            </w:tcBorders>
          </w:tcPr>
          <w:p w:rsidR="003B37AB" w:rsidRDefault="00DE34B8">
            <w:pPr>
              <w:wordWrap w:val="0"/>
              <w:spacing w:line="580" w:lineRule="atLeast"/>
              <w:ind w:left="20"/>
              <w:textAlignment w:val="baseline"/>
              <w:rPr>
                <w:sz w:val="43"/>
              </w:rPr>
            </w:pPr>
            <w:r>
              <w:rPr>
                <w:rFonts w:ascii="宋体" w:eastAsia="宋体" w:hAnsi="宋体" w:cs="宋体"/>
                <w:color w:val="000000"/>
                <w:sz w:val="43"/>
              </w:rPr>
              <w:t>955</w:t>
            </w:r>
          </w:p>
        </w:tc>
      </w:tr>
    </w:tbl>
    <w:p w:rsidR="003B37AB" w:rsidRDefault="003B37AB">
      <w:pPr>
        <w:wordWrap w:val="0"/>
        <w:spacing w:line="560" w:lineRule="exact"/>
        <w:jc w:val="right"/>
        <w:textAlignment w:val="baseline"/>
        <w:rPr>
          <w:sz w:val="41"/>
        </w:rPr>
      </w:pPr>
    </w:p>
    <w:p w:rsidR="003B37AB" w:rsidRDefault="00DE34B8">
      <w:pPr>
        <w:wordWrap w:val="0"/>
        <w:spacing w:line="580" w:lineRule="atLeast"/>
        <w:jc w:val="center"/>
        <w:textAlignment w:val="baseline"/>
        <w:rPr>
          <w:sz w:val="43"/>
        </w:rPr>
      </w:pPr>
      <w:r>
        <w:rPr>
          <w:rFonts w:ascii="黑体" w:eastAsia="黑体" w:hAnsi="黑体" w:cs="黑体"/>
          <w:b/>
          <w:color w:val="000000"/>
          <w:sz w:val="43"/>
        </w:rPr>
        <w:t>第六编</w:t>
      </w:r>
      <w:r>
        <w:rPr>
          <w:rFonts w:ascii="黑体" w:eastAsia="黑体" w:hAnsi="黑体" w:cs="黑体"/>
          <w:color w:val="000000"/>
          <w:sz w:val="43"/>
        </w:rPr>
        <w:t xml:space="preserve"> </w:t>
      </w:r>
      <w:r>
        <w:rPr>
          <w:rFonts w:ascii="黑体" w:eastAsia="黑体" w:hAnsi="黑体" w:cs="黑体"/>
          <w:b/>
          <w:color w:val="000000"/>
          <w:sz w:val="43"/>
        </w:rPr>
        <w:t>语言之说</w:t>
      </w:r>
    </w:p>
    <w:p w:rsidR="003B37AB" w:rsidRDefault="003B37AB">
      <w:pPr>
        <w:wordWrap w:val="0"/>
        <w:spacing w:line="560" w:lineRule="exact"/>
        <w:jc w:val="center"/>
        <w:textAlignment w:val="baseline"/>
        <w:rPr>
          <w:sz w:val="40"/>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60"/>
        <w:gridCol w:w="5440"/>
        <w:gridCol w:w="900"/>
      </w:tblGrid>
      <w:tr w:rsidR="003B37AB">
        <w:trPr>
          <w:trHeight w:val="700"/>
          <w:jc w:val="right"/>
        </w:trPr>
        <w:tc>
          <w:tcPr>
            <w:tcW w:w="5860" w:type="dxa"/>
            <w:tcBorders>
              <w:top w:val="nil"/>
              <w:left w:val="nil"/>
              <w:bottom w:val="nil"/>
              <w:right w:val="nil"/>
            </w:tcBorders>
          </w:tcPr>
          <w:p w:rsidR="003B37AB" w:rsidRDefault="00DE34B8">
            <w:pPr>
              <w:wordWrap w:val="0"/>
              <w:spacing w:line="580" w:lineRule="atLeast"/>
              <w:ind w:left="120"/>
              <w:textAlignment w:val="baseline"/>
              <w:rPr>
                <w:sz w:val="43"/>
              </w:rPr>
            </w:pPr>
            <w:r>
              <w:rPr>
                <w:rFonts w:ascii="宋体" w:eastAsia="宋体" w:hAnsi="宋体" w:cs="宋体"/>
                <w:color w:val="000000"/>
                <w:sz w:val="43"/>
              </w:rPr>
              <w:t>语言（</w:t>
            </w:r>
            <w:r>
              <w:rPr>
                <w:rFonts w:ascii="宋体" w:eastAsia="宋体" w:hAnsi="宋体" w:cs="宋体"/>
                <w:color w:val="000000"/>
                <w:sz w:val="43"/>
              </w:rPr>
              <w:t>1950</w:t>
            </w:r>
            <w:r>
              <w:rPr>
                <w:rFonts w:ascii="宋体" w:eastAsia="宋体" w:hAnsi="宋体" w:cs="宋体"/>
                <w:color w:val="000000"/>
                <w:sz w:val="43"/>
              </w:rPr>
              <w:t>年）（孙周兴译）</w:t>
            </w:r>
          </w:p>
        </w:tc>
        <w:tc>
          <w:tcPr>
            <w:tcW w:w="5440" w:type="dxa"/>
            <w:tcBorders>
              <w:top w:val="nil"/>
              <w:left w:val="nil"/>
              <w:bottom w:val="nil"/>
              <w:right w:val="nil"/>
            </w:tcBorders>
          </w:tcPr>
          <w:p w:rsidR="003B37AB" w:rsidRDefault="00DE34B8">
            <w:pPr>
              <w:wordWrap w:val="0"/>
              <w:spacing w:line="580" w:lineRule="atLeast"/>
              <w:jc w:val="distribute"/>
              <w:textAlignment w:val="baseline"/>
              <w:rPr>
                <w:sz w:val="43"/>
              </w:rPr>
            </w:pPr>
            <w:r>
              <w:rPr>
                <w:rFonts w:ascii="宋体" w:eastAsia="宋体" w:hAnsi="宋体" w:cs="宋体"/>
                <w:color w:val="000000"/>
                <w:sz w:val="43"/>
              </w:rPr>
              <w:t>…………………………</w:t>
            </w:r>
          </w:p>
        </w:tc>
        <w:tc>
          <w:tcPr>
            <w:tcW w:w="900" w:type="dxa"/>
            <w:tcBorders>
              <w:top w:val="nil"/>
              <w:left w:val="nil"/>
              <w:bottom w:val="nil"/>
              <w:right w:val="nil"/>
            </w:tcBorders>
          </w:tcPr>
          <w:p w:rsidR="003B37AB" w:rsidRDefault="00DE34B8">
            <w:pPr>
              <w:wordWrap w:val="0"/>
              <w:spacing w:line="580" w:lineRule="atLeast"/>
              <w:ind w:left="20"/>
              <w:textAlignment w:val="baseline"/>
              <w:rPr>
                <w:sz w:val="43"/>
              </w:rPr>
            </w:pPr>
            <w:r>
              <w:rPr>
                <w:rFonts w:ascii="宋体" w:eastAsia="宋体" w:hAnsi="宋体" w:cs="宋体"/>
                <w:color w:val="000000"/>
                <w:sz w:val="43"/>
              </w:rPr>
              <w:t>981</w:t>
            </w:r>
          </w:p>
        </w:tc>
      </w:tr>
    </w:tbl>
    <w:p w:rsidR="003B37AB" w:rsidRDefault="003B37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520"/>
        <w:gridCol w:w="540"/>
        <w:gridCol w:w="1120"/>
      </w:tblGrid>
      <w:tr w:rsidR="003B37AB">
        <w:trPr>
          <w:trHeight w:val="660"/>
          <w:jc w:val="right"/>
        </w:trPr>
        <w:tc>
          <w:tcPr>
            <w:tcW w:w="10520" w:type="dxa"/>
            <w:tcBorders>
              <w:top w:val="nil"/>
              <w:left w:val="nil"/>
              <w:bottom w:val="nil"/>
              <w:right w:val="nil"/>
            </w:tcBorders>
          </w:tcPr>
          <w:p w:rsidR="003B37AB" w:rsidRDefault="00DE34B8">
            <w:pPr>
              <w:wordWrap w:val="0"/>
              <w:spacing w:line="580" w:lineRule="atLeast"/>
              <w:textAlignment w:val="baseline"/>
              <w:rPr>
                <w:sz w:val="43"/>
              </w:rPr>
            </w:pPr>
            <w:r>
              <w:rPr>
                <w:rFonts w:ascii="宋体" w:eastAsia="宋体" w:hAnsi="宋体" w:cs="宋体"/>
                <w:color w:val="000000"/>
                <w:sz w:val="43"/>
              </w:rPr>
              <w:t>从一次关于语言的对话而来（</w:t>
            </w:r>
            <w:r>
              <w:rPr>
                <w:rFonts w:ascii="宋体" w:eastAsia="宋体" w:hAnsi="宋体" w:cs="宋体"/>
                <w:color w:val="000000"/>
                <w:sz w:val="43"/>
              </w:rPr>
              <w:t>1953/54</w:t>
            </w:r>
            <w:r>
              <w:rPr>
                <w:rFonts w:ascii="宋体" w:eastAsia="宋体" w:hAnsi="宋体" w:cs="宋体"/>
                <w:color w:val="000000"/>
                <w:sz w:val="43"/>
              </w:rPr>
              <w:t>年）（孙周兴译）</w:t>
            </w:r>
          </w:p>
        </w:tc>
        <w:tc>
          <w:tcPr>
            <w:tcW w:w="540" w:type="dxa"/>
            <w:tcBorders>
              <w:top w:val="nil"/>
              <w:left w:val="nil"/>
              <w:bottom w:val="nil"/>
              <w:right w:val="nil"/>
            </w:tcBorders>
          </w:tcPr>
          <w:p w:rsidR="003B37AB" w:rsidRDefault="00DE34B8">
            <w:pPr>
              <w:wordWrap w:val="0"/>
              <w:spacing w:line="580" w:lineRule="atLeast"/>
              <w:jc w:val="distribute"/>
              <w:textAlignment w:val="baseline"/>
              <w:rPr>
                <w:sz w:val="43"/>
              </w:rPr>
            </w:pPr>
            <w:r>
              <w:rPr>
                <w:rFonts w:ascii="宋体" w:eastAsia="宋体" w:hAnsi="宋体" w:cs="宋体"/>
                <w:color w:val="000000"/>
                <w:sz w:val="43"/>
              </w:rPr>
              <w:t>…</w:t>
            </w:r>
          </w:p>
        </w:tc>
        <w:tc>
          <w:tcPr>
            <w:tcW w:w="1120" w:type="dxa"/>
            <w:tcBorders>
              <w:top w:val="nil"/>
              <w:left w:val="nil"/>
              <w:bottom w:val="nil"/>
              <w:right w:val="nil"/>
            </w:tcBorders>
          </w:tcPr>
          <w:p w:rsidR="003B37AB" w:rsidRDefault="00DE34B8">
            <w:pPr>
              <w:wordWrap w:val="0"/>
              <w:spacing w:line="580" w:lineRule="atLeast"/>
              <w:jc w:val="right"/>
              <w:textAlignment w:val="baseline"/>
              <w:rPr>
                <w:sz w:val="43"/>
              </w:rPr>
            </w:pPr>
            <w:r>
              <w:rPr>
                <w:rFonts w:ascii="宋体" w:eastAsia="宋体" w:hAnsi="宋体" w:cs="宋体"/>
                <w:color w:val="000000"/>
                <w:sz w:val="43"/>
              </w:rPr>
              <w:t>1005</w:t>
            </w:r>
          </w:p>
        </w:tc>
      </w:tr>
    </w:tbl>
    <w:p w:rsidR="003B37AB" w:rsidRDefault="003B37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760"/>
        <w:gridCol w:w="3280"/>
        <w:gridCol w:w="1120"/>
      </w:tblGrid>
      <w:tr w:rsidR="003B37AB">
        <w:trPr>
          <w:trHeight w:val="640"/>
          <w:jc w:val="right"/>
        </w:trPr>
        <w:tc>
          <w:tcPr>
            <w:tcW w:w="7760" w:type="dxa"/>
            <w:tcBorders>
              <w:top w:val="nil"/>
              <w:left w:val="nil"/>
              <w:bottom w:val="nil"/>
              <w:right w:val="nil"/>
            </w:tcBorders>
          </w:tcPr>
          <w:p w:rsidR="003B37AB" w:rsidRDefault="00DE34B8">
            <w:pPr>
              <w:wordWrap w:val="0"/>
              <w:spacing w:line="580" w:lineRule="atLeast"/>
              <w:ind w:left="120"/>
              <w:textAlignment w:val="baseline"/>
              <w:rPr>
                <w:sz w:val="43"/>
              </w:rPr>
            </w:pPr>
            <w:r>
              <w:rPr>
                <w:rFonts w:ascii="宋体" w:eastAsia="宋体" w:hAnsi="宋体" w:cs="宋体"/>
                <w:color w:val="000000"/>
                <w:sz w:val="43"/>
              </w:rPr>
              <w:t>语言的本质（</w:t>
            </w:r>
            <w:r>
              <w:rPr>
                <w:rFonts w:ascii="宋体" w:eastAsia="宋体" w:hAnsi="宋体" w:cs="宋体"/>
                <w:color w:val="000000"/>
                <w:sz w:val="43"/>
              </w:rPr>
              <w:t>1957/58</w:t>
            </w:r>
            <w:r>
              <w:rPr>
                <w:rFonts w:ascii="宋体" w:eastAsia="宋体" w:hAnsi="宋体" w:cs="宋体"/>
                <w:color w:val="000000"/>
                <w:sz w:val="43"/>
              </w:rPr>
              <w:t>年）（孙周兴译）</w:t>
            </w:r>
          </w:p>
        </w:tc>
        <w:tc>
          <w:tcPr>
            <w:tcW w:w="3280" w:type="dxa"/>
            <w:tcBorders>
              <w:top w:val="nil"/>
              <w:left w:val="nil"/>
              <w:bottom w:val="nil"/>
              <w:right w:val="nil"/>
            </w:tcBorders>
          </w:tcPr>
          <w:p w:rsidR="003B37AB" w:rsidRDefault="00DE34B8">
            <w:pPr>
              <w:wordWrap w:val="0"/>
              <w:spacing w:line="580" w:lineRule="atLeast"/>
              <w:jc w:val="distribute"/>
              <w:textAlignment w:val="baseline"/>
              <w:rPr>
                <w:sz w:val="43"/>
              </w:rPr>
            </w:pPr>
            <w:r>
              <w:rPr>
                <w:rFonts w:ascii="宋体" w:eastAsia="宋体" w:hAnsi="宋体" w:cs="宋体"/>
                <w:color w:val="000000"/>
                <w:sz w:val="43"/>
              </w:rPr>
              <w:t>………………</w:t>
            </w:r>
          </w:p>
        </w:tc>
        <w:tc>
          <w:tcPr>
            <w:tcW w:w="1120" w:type="dxa"/>
            <w:tcBorders>
              <w:top w:val="nil"/>
              <w:left w:val="nil"/>
              <w:bottom w:val="nil"/>
              <w:right w:val="nil"/>
            </w:tcBorders>
          </w:tcPr>
          <w:p w:rsidR="003B37AB" w:rsidRDefault="00DE34B8">
            <w:pPr>
              <w:wordWrap w:val="0"/>
              <w:spacing w:line="580" w:lineRule="atLeast"/>
              <w:ind w:left="40"/>
              <w:textAlignment w:val="baseline"/>
              <w:rPr>
                <w:sz w:val="43"/>
              </w:rPr>
            </w:pPr>
            <w:r>
              <w:rPr>
                <w:rFonts w:ascii="宋体" w:eastAsia="宋体" w:hAnsi="宋体" w:cs="宋体"/>
                <w:color w:val="000000"/>
                <w:sz w:val="43"/>
              </w:rPr>
              <w:t>1061</w:t>
            </w:r>
          </w:p>
        </w:tc>
      </w:tr>
    </w:tbl>
    <w:p w:rsidR="003B37AB" w:rsidRDefault="003B37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620"/>
        <w:gridCol w:w="3440"/>
        <w:gridCol w:w="1120"/>
      </w:tblGrid>
      <w:tr w:rsidR="003B37AB">
        <w:trPr>
          <w:trHeight w:val="700"/>
          <w:jc w:val="right"/>
        </w:trPr>
        <w:tc>
          <w:tcPr>
            <w:tcW w:w="7620" w:type="dxa"/>
            <w:tcBorders>
              <w:top w:val="nil"/>
              <w:left w:val="nil"/>
              <w:bottom w:val="nil"/>
              <w:right w:val="nil"/>
            </w:tcBorders>
          </w:tcPr>
          <w:p w:rsidR="003B37AB" w:rsidRDefault="00DE34B8">
            <w:pPr>
              <w:wordWrap w:val="0"/>
              <w:spacing w:line="580" w:lineRule="atLeast"/>
              <w:ind w:left="140"/>
              <w:textAlignment w:val="baseline"/>
              <w:rPr>
                <w:sz w:val="43"/>
              </w:rPr>
            </w:pPr>
            <w:r>
              <w:rPr>
                <w:rFonts w:ascii="宋体" w:eastAsia="宋体" w:hAnsi="宋体" w:cs="宋体"/>
                <w:color w:val="000000"/>
                <w:sz w:val="43"/>
              </w:rPr>
              <w:t>走向语言之途（</w:t>
            </w:r>
            <w:r>
              <w:rPr>
                <w:rFonts w:ascii="宋体" w:eastAsia="宋体" w:hAnsi="宋体" w:cs="宋体"/>
                <w:color w:val="000000"/>
                <w:sz w:val="43"/>
              </w:rPr>
              <w:t>1959</w:t>
            </w:r>
            <w:r>
              <w:rPr>
                <w:rFonts w:ascii="宋体" w:eastAsia="宋体" w:hAnsi="宋体" w:cs="宋体"/>
                <w:color w:val="000000"/>
                <w:sz w:val="43"/>
              </w:rPr>
              <w:t>年）（孙周兴译）</w:t>
            </w:r>
          </w:p>
        </w:tc>
        <w:tc>
          <w:tcPr>
            <w:tcW w:w="3440" w:type="dxa"/>
            <w:tcBorders>
              <w:top w:val="nil"/>
              <w:left w:val="nil"/>
              <w:bottom w:val="nil"/>
              <w:right w:val="nil"/>
            </w:tcBorders>
          </w:tcPr>
          <w:p w:rsidR="003B37AB" w:rsidRDefault="00DE34B8">
            <w:pPr>
              <w:wordWrap w:val="0"/>
              <w:spacing w:line="580" w:lineRule="atLeast"/>
              <w:jc w:val="distribute"/>
              <w:textAlignment w:val="baseline"/>
              <w:rPr>
                <w:sz w:val="43"/>
              </w:rPr>
            </w:pPr>
            <w:r>
              <w:rPr>
                <w:rFonts w:ascii="宋体" w:eastAsia="宋体" w:hAnsi="宋体" w:cs="宋体"/>
                <w:color w:val="000000"/>
                <w:sz w:val="43"/>
              </w:rPr>
              <w:t>………………</w:t>
            </w:r>
          </w:p>
        </w:tc>
        <w:tc>
          <w:tcPr>
            <w:tcW w:w="1120" w:type="dxa"/>
            <w:tcBorders>
              <w:top w:val="nil"/>
              <w:left w:val="nil"/>
              <w:bottom w:val="nil"/>
              <w:right w:val="nil"/>
            </w:tcBorders>
          </w:tcPr>
          <w:p w:rsidR="003B37AB" w:rsidRDefault="00DE34B8">
            <w:pPr>
              <w:wordWrap w:val="0"/>
              <w:spacing w:line="580" w:lineRule="atLeast"/>
              <w:ind w:left="80"/>
              <w:textAlignment w:val="baseline"/>
              <w:rPr>
                <w:sz w:val="43"/>
              </w:rPr>
            </w:pPr>
            <w:r>
              <w:rPr>
                <w:rFonts w:ascii="宋体" w:eastAsia="宋体" w:hAnsi="宋体" w:cs="宋体"/>
                <w:color w:val="000000"/>
                <w:sz w:val="43"/>
              </w:rPr>
              <w:t>1121</w:t>
            </w:r>
          </w:p>
        </w:tc>
      </w:tr>
    </w:tbl>
    <w:p w:rsidR="003B37AB" w:rsidRDefault="003B37AB">
      <w:pPr>
        <w:wordWrap w:val="0"/>
        <w:spacing w:line="600" w:lineRule="exact"/>
        <w:jc w:val="right"/>
        <w:textAlignment w:val="baseline"/>
        <w:rPr>
          <w:sz w:val="41"/>
        </w:rPr>
      </w:pPr>
    </w:p>
    <w:p w:rsidR="003B37AB" w:rsidRDefault="00DE34B8">
      <w:pPr>
        <w:wordWrap w:val="0"/>
        <w:spacing w:line="580" w:lineRule="atLeast"/>
        <w:jc w:val="center"/>
        <w:textAlignment w:val="baseline"/>
        <w:rPr>
          <w:sz w:val="43"/>
        </w:rPr>
      </w:pPr>
      <w:r>
        <w:rPr>
          <w:rFonts w:ascii="黑体" w:eastAsia="黑体" w:hAnsi="黑体" w:cs="黑体"/>
          <w:b/>
          <w:color w:val="000000"/>
          <w:sz w:val="43"/>
        </w:rPr>
        <w:t>第七编</w:t>
      </w:r>
      <w:r>
        <w:rPr>
          <w:rFonts w:ascii="黑体" w:eastAsia="黑体" w:hAnsi="黑体" w:cs="黑体"/>
          <w:color w:val="000000"/>
          <w:sz w:val="43"/>
        </w:rPr>
        <w:t xml:space="preserve"> </w:t>
      </w:r>
      <w:r>
        <w:rPr>
          <w:rFonts w:ascii="黑体" w:eastAsia="黑体" w:hAnsi="黑体" w:cs="黑体"/>
          <w:b/>
          <w:color w:val="000000"/>
          <w:sz w:val="43"/>
        </w:rPr>
        <w:t>思的问题</w:t>
      </w:r>
    </w:p>
    <w:p w:rsidR="003B37AB" w:rsidRDefault="003B37AB">
      <w:pPr>
        <w:wordWrap w:val="0"/>
        <w:spacing w:line="560" w:lineRule="exact"/>
        <w:jc w:val="center"/>
        <w:textAlignment w:val="baseline"/>
        <w:rPr>
          <w:sz w:val="40"/>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060"/>
        <w:gridCol w:w="2960"/>
        <w:gridCol w:w="1120"/>
      </w:tblGrid>
      <w:tr w:rsidR="003B37AB">
        <w:trPr>
          <w:trHeight w:val="660"/>
          <w:jc w:val="right"/>
        </w:trPr>
        <w:tc>
          <w:tcPr>
            <w:tcW w:w="8060" w:type="dxa"/>
            <w:tcBorders>
              <w:top w:val="nil"/>
              <w:left w:val="nil"/>
              <w:bottom w:val="nil"/>
              <w:right w:val="nil"/>
            </w:tcBorders>
          </w:tcPr>
          <w:p w:rsidR="003B37AB" w:rsidRDefault="00DE34B8">
            <w:pPr>
              <w:wordWrap w:val="0"/>
              <w:spacing w:line="580" w:lineRule="atLeast"/>
              <w:ind w:left="80"/>
              <w:textAlignment w:val="baseline"/>
              <w:rPr>
                <w:sz w:val="43"/>
              </w:rPr>
            </w:pPr>
            <w:r>
              <w:rPr>
                <w:rFonts w:ascii="宋体" w:eastAsia="宋体" w:hAnsi="宋体" w:cs="宋体"/>
                <w:color w:val="000000"/>
                <w:sz w:val="43"/>
              </w:rPr>
              <w:t>从思的经验而来（</w:t>
            </w:r>
            <w:r>
              <w:rPr>
                <w:rFonts w:ascii="宋体" w:eastAsia="宋体" w:hAnsi="宋体" w:cs="宋体"/>
                <w:color w:val="000000"/>
                <w:sz w:val="43"/>
              </w:rPr>
              <w:t>1947</w:t>
            </w:r>
            <w:r>
              <w:rPr>
                <w:rFonts w:ascii="宋体" w:eastAsia="宋体" w:hAnsi="宋体" w:cs="宋体"/>
                <w:color w:val="000000"/>
                <w:sz w:val="43"/>
              </w:rPr>
              <w:t>年）（孙周兴译）</w:t>
            </w:r>
          </w:p>
        </w:tc>
        <w:tc>
          <w:tcPr>
            <w:tcW w:w="2960" w:type="dxa"/>
            <w:tcBorders>
              <w:top w:val="nil"/>
              <w:left w:val="nil"/>
              <w:bottom w:val="nil"/>
              <w:right w:val="nil"/>
            </w:tcBorders>
          </w:tcPr>
          <w:p w:rsidR="003B37AB" w:rsidRDefault="00DE34B8">
            <w:pPr>
              <w:wordWrap w:val="0"/>
              <w:spacing w:line="580" w:lineRule="atLeast"/>
              <w:jc w:val="distribute"/>
              <w:textAlignment w:val="baseline"/>
              <w:rPr>
                <w:sz w:val="43"/>
              </w:rPr>
            </w:pPr>
            <w:r>
              <w:rPr>
                <w:rFonts w:ascii="宋体" w:eastAsia="宋体" w:hAnsi="宋体" w:cs="宋体"/>
                <w:color w:val="000000"/>
                <w:sz w:val="43"/>
              </w:rPr>
              <w:t>………………</w:t>
            </w:r>
          </w:p>
        </w:tc>
        <w:tc>
          <w:tcPr>
            <w:tcW w:w="1120" w:type="dxa"/>
            <w:tcBorders>
              <w:top w:val="nil"/>
              <w:left w:val="nil"/>
              <w:bottom w:val="nil"/>
              <w:right w:val="nil"/>
            </w:tcBorders>
          </w:tcPr>
          <w:p w:rsidR="003B37AB" w:rsidRDefault="00DE34B8">
            <w:pPr>
              <w:wordWrap w:val="0"/>
              <w:spacing w:line="580" w:lineRule="atLeast"/>
              <w:ind w:left="60"/>
              <w:textAlignment w:val="baseline"/>
              <w:rPr>
                <w:sz w:val="43"/>
              </w:rPr>
            </w:pPr>
            <w:r>
              <w:rPr>
                <w:rFonts w:ascii="宋体" w:eastAsia="宋体" w:hAnsi="宋体" w:cs="宋体"/>
                <w:color w:val="000000"/>
                <w:sz w:val="43"/>
              </w:rPr>
              <w:t>1153</w:t>
            </w:r>
          </w:p>
        </w:tc>
      </w:tr>
    </w:tbl>
    <w:p w:rsidR="003B37AB" w:rsidRDefault="003B37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420"/>
        <w:gridCol w:w="5620"/>
        <w:gridCol w:w="1120"/>
      </w:tblGrid>
      <w:tr w:rsidR="003B37AB">
        <w:trPr>
          <w:trHeight w:val="620"/>
          <w:jc w:val="right"/>
        </w:trPr>
        <w:tc>
          <w:tcPr>
            <w:tcW w:w="5420" w:type="dxa"/>
            <w:tcBorders>
              <w:top w:val="nil"/>
              <w:left w:val="nil"/>
              <w:bottom w:val="nil"/>
              <w:right w:val="nil"/>
            </w:tcBorders>
          </w:tcPr>
          <w:p w:rsidR="003B37AB" w:rsidRDefault="00DE34B8">
            <w:pPr>
              <w:wordWrap w:val="0"/>
              <w:spacing w:line="580" w:lineRule="atLeast"/>
              <w:ind w:left="100"/>
              <w:textAlignment w:val="baseline"/>
              <w:rPr>
                <w:sz w:val="43"/>
              </w:rPr>
            </w:pPr>
            <w:r>
              <w:rPr>
                <w:rFonts w:ascii="宋体" w:eastAsia="宋体" w:hAnsi="宋体" w:cs="宋体"/>
                <w:color w:val="000000"/>
                <w:sz w:val="43"/>
              </w:rPr>
              <w:t>物（</w:t>
            </w:r>
            <w:r>
              <w:rPr>
                <w:rFonts w:ascii="宋体" w:eastAsia="宋体" w:hAnsi="宋体" w:cs="宋体"/>
                <w:color w:val="000000"/>
                <w:sz w:val="43"/>
              </w:rPr>
              <w:t>1950</w:t>
            </w:r>
            <w:r>
              <w:rPr>
                <w:rFonts w:ascii="宋体" w:eastAsia="宋体" w:hAnsi="宋体" w:cs="宋体"/>
                <w:color w:val="000000"/>
                <w:sz w:val="43"/>
              </w:rPr>
              <w:t>年）（孙周兴译）</w:t>
            </w:r>
          </w:p>
        </w:tc>
        <w:tc>
          <w:tcPr>
            <w:tcW w:w="5620" w:type="dxa"/>
            <w:tcBorders>
              <w:top w:val="nil"/>
              <w:left w:val="nil"/>
              <w:bottom w:val="nil"/>
              <w:right w:val="nil"/>
            </w:tcBorders>
          </w:tcPr>
          <w:p w:rsidR="003B37AB" w:rsidRDefault="00DE34B8">
            <w:pPr>
              <w:wordWrap w:val="0"/>
              <w:spacing w:line="580" w:lineRule="atLeast"/>
              <w:jc w:val="distribute"/>
              <w:textAlignment w:val="baseline"/>
              <w:rPr>
                <w:sz w:val="43"/>
              </w:rPr>
            </w:pPr>
            <w:r>
              <w:rPr>
                <w:rFonts w:ascii="宋体" w:eastAsia="宋体" w:hAnsi="宋体" w:cs="宋体"/>
                <w:color w:val="000000"/>
                <w:sz w:val="43"/>
              </w:rPr>
              <w:t>…………………………</w:t>
            </w:r>
          </w:p>
        </w:tc>
        <w:tc>
          <w:tcPr>
            <w:tcW w:w="1120" w:type="dxa"/>
            <w:tcBorders>
              <w:top w:val="nil"/>
              <w:left w:val="nil"/>
              <w:bottom w:val="nil"/>
              <w:right w:val="nil"/>
            </w:tcBorders>
          </w:tcPr>
          <w:p w:rsidR="003B37AB" w:rsidRDefault="00DE34B8">
            <w:pPr>
              <w:wordWrap w:val="0"/>
              <w:spacing w:line="580" w:lineRule="atLeast"/>
              <w:ind w:left="60"/>
              <w:textAlignment w:val="baseline"/>
              <w:rPr>
                <w:sz w:val="43"/>
              </w:rPr>
            </w:pPr>
            <w:r>
              <w:rPr>
                <w:rFonts w:ascii="宋体" w:eastAsia="宋体" w:hAnsi="宋体" w:cs="宋体"/>
                <w:color w:val="000000"/>
                <w:sz w:val="43"/>
              </w:rPr>
              <w:t>1165</w:t>
            </w:r>
          </w:p>
        </w:tc>
      </w:tr>
    </w:tbl>
    <w:p w:rsidR="003B37AB" w:rsidRDefault="003B37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180"/>
        <w:gridCol w:w="3840"/>
        <w:gridCol w:w="1120"/>
      </w:tblGrid>
      <w:tr w:rsidR="003B37AB">
        <w:trPr>
          <w:trHeight w:val="620"/>
          <w:jc w:val="right"/>
        </w:trPr>
        <w:tc>
          <w:tcPr>
            <w:tcW w:w="7180" w:type="dxa"/>
            <w:tcBorders>
              <w:top w:val="nil"/>
              <w:left w:val="nil"/>
              <w:bottom w:val="nil"/>
              <w:right w:val="nil"/>
            </w:tcBorders>
          </w:tcPr>
          <w:p w:rsidR="003B37AB" w:rsidRDefault="00DE34B8">
            <w:pPr>
              <w:wordWrap w:val="0"/>
              <w:spacing w:line="580" w:lineRule="atLeast"/>
              <w:ind w:left="100"/>
              <w:textAlignment w:val="baseline"/>
              <w:rPr>
                <w:sz w:val="43"/>
              </w:rPr>
            </w:pPr>
            <w:r>
              <w:rPr>
                <w:rFonts w:ascii="宋体" w:eastAsia="宋体" w:hAnsi="宋体" w:cs="宋体"/>
                <w:color w:val="000000"/>
                <w:sz w:val="43"/>
              </w:rPr>
              <w:t>筑</w:t>
            </w:r>
            <w:r>
              <w:rPr>
                <w:rFonts w:ascii="宋体" w:eastAsia="宋体" w:hAnsi="宋体" w:cs="宋体"/>
                <w:color w:val="000000"/>
                <w:sz w:val="43"/>
              </w:rPr>
              <w:t>·</w:t>
            </w:r>
            <w:r>
              <w:rPr>
                <w:rFonts w:ascii="宋体" w:eastAsia="宋体" w:hAnsi="宋体" w:cs="宋体"/>
                <w:color w:val="000000"/>
                <w:sz w:val="43"/>
              </w:rPr>
              <w:t>居</w:t>
            </w:r>
            <w:r>
              <w:rPr>
                <w:rFonts w:ascii="宋体" w:eastAsia="宋体" w:hAnsi="宋体" w:cs="宋体"/>
                <w:color w:val="000000"/>
                <w:sz w:val="43"/>
              </w:rPr>
              <w:t>·</w:t>
            </w:r>
            <w:r>
              <w:rPr>
                <w:rFonts w:ascii="宋体" w:eastAsia="宋体" w:hAnsi="宋体" w:cs="宋体"/>
                <w:color w:val="000000"/>
                <w:sz w:val="43"/>
              </w:rPr>
              <w:t>思（</w:t>
            </w:r>
            <w:r>
              <w:rPr>
                <w:rFonts w:ascii="宋体" w:eastAsia="宋体" w:hAnsi="宋体" w:cs="宋体"/>
                <w:color w:val="000000"/>
                <w:sz w:val="43"/>
              </w:rPr>
              <w:t>1951</w:t>
            </w:r>
            <w:r>
              <w:rPr>
                <w:rFonts w:ascii="宋体" w:eastAsia="宋体" w:hAnsi="宋体" w:cs="宋体"/>
                <w:color w:val="000000"/>
                <w:sz w:val="43"/>
              </w:rPr>
              <w:t>年）（孙周兴译）</w:t>
            </w:r>
          </w:p>
        </w:tc>
        <w:tc>
          <w:tcPr>
            <w:tcW w:w="3840" w:type="dxa"/>
            <w:tcBorders>
              <w:top w:val="nil"/>
              <w:left w:val="nil"/>
              <w:bottom w:val="nil"/>
              <w:right w:val="nil"/>
            </w:tcBorders>
          </w:tcPr>
          <w:p w:rsidR="003B37AB" w:rsidRDefault="00DE34B8">
            <w:pPr>
              <w:wordWrap w:val="0"/>
              <w:spacing w:line="580" w:lineRule="atLeast"/>
              <w:jc w:val="distribute"/>
              <w:textAlignment w:val="baseline"/>
              <w:rPr>
                <w:sz w:val="43"/>
              </w:rPr>
            </w:pPr>
            <w:r>
              <w:rPr>
                <w:rFonts w:ascii="宋体" w:eastAsia="宋体" w:hAnsi="宋体" w:cs="宋体"/>
                <w:color w:val="000000"/>
                <w:sz w:val="43"/>
              </w:rPr>
              <w:t>……………………</w:t>
            </w:r>
          </w:p>
        </w:tc>
        <w:tc>
          <w:tcPr>
            <w:tcW w:w="1120" w:type="dxa"/>
            <w:tcBorders>
              <w:top w:val="nil"/>
              <w:left w:val="nil"/>
              <w:bottom w:val="nil"/>
              <w:right w:val="nil"/>
            </w:tcBorders>
          </w:tcPr>
          <w:p w:rsidR="003B37AB" w:rsidRDefault="00DE34B8">
            <w:pPr>
              <w:wordWrap w:val="0"/>
              <w:spacing w:line="580" w:lineRule="atLeast"/>
              <w:ind w:left="60"/>
              <w:textAlignment w:val="baseline"/>
              <w:rPr>
                <w:sz w:val="43"/>
              </w:rPr>
            </w:pPr>
            <w:r>
              <w:rPr>
                <w:rFonts w:ascii="宋体" w:eastAsia="宋体" w:hAnsi="宋体" w:cs="宋体"/>
                <w:color w:val="000000"/>
                <w:sz w:val="43"/>
              </w:rPr>
              <w:t>1188</w:t>
            </w:r>
          </w:p>
        </w:tc>
      </w:tr>
    </w:tbl>
    <w:p w:rsidR="003B37AB" w:rsidRDefault="003B37AB">
      <w:pPr>
        <w:wordWrap w:val="0"/>
        <w:spacing w:line="20" w:lineRule="exact"/>
        <w:jc w:val="right"/>
        <w:textAlignment w:val="baseline"/>
        <w:rPr>
          <w:sz w:val="2"/>
        </w:rPr>
      </w:pPr>
    </w:p>
    <w:p w:rsidR="003B37AB" w:rsidRDefault="00DE34B8">
      <w:pPr>
        <w:tabs>
          <w:tab w:val="left" w:leader="middleDot" w:pos="11160"/>
        </w:tabs>
        <w:wordWrap w:val="0"/>
        <w:spacing w:line="580" w:lineRule="atLeast"/>
        <w:ind w:left="100"/>
        <w:textAlignment w:val="baseline"/>
        <w:rPr>
          <w:sz w:val="43"/>
        </w:rPr>
      </w:pPr>
      <w:r>
        <w:rPr>
          <w:rFonts w:ascii="宋体" w:eastAsia="宋体" w:hAnsi="宋体" w:cs="宋体"/>
          <w:color w:val="000000"/>
          <w:sz w:val="43"/>
        </w:rPr>
        <w:t>什么召唤思？</w:t>
      </w:r>
      <w:r>
        <w:rPr>
          <w:rFonts w:ascii="宋体" w:eastAsia="宋体" w:hAnsi="宋体" w:cs="宋体"/>
          <w:color w:val="000000"/>
          <w:sz w:val="43"/>
        </w:rPr>
        <w:t>(1952</w:t>
      </w:r>
      <w:r>
        <w:rPr>
          <w:rFonts w:ascii="宋体" w:eastAsia="宋体" w:hAnsi="宋体" w:cs="宋体"/>
          <w:color w:val="000000"/>
          <w:sz w:val="43"/>
        </w:rPr>
        <w:t>年</w:t>
      </w:r>
      <w:r>
        <w:rPr>
          <w:rFonts w:ascii="宋体" w:eastAsia="宋体" w:hAnsi="宋体" w:cs="宋体"/>
          <w:color w:val="000000"/>
          <w:sz w:val="43"/>
        </w:rPr>
        <w:t>)(</w:t>
      </w:r>
      <w:r>
        <w:rPr>
          <w:rFonts w:ascii="宋体" w:eastAsia="宋体" w:hAnsi="宋体" w:cs="宋体"/>
          <w:color w:val="000000"/>
          <w:sz w:val="43"/>
        </w:rPr>
        <w:t>李小兵、刘小枫译</w:t>
      </w:r>
      <w:r>
        <w:rPr>
          <w:rFonts w:ascii="宋体" w:eastAsia="宋体" w:hAnsi="宋体" w:cs="宋体"/>
          <w:color w:val="000000"/>
          <w:sz w:val="43"/>
        </w:rPr>
        <w:t>)</w:t>
      </w:r>
      <w:r>
        <w:tab/>
      </w:r>
      <w:r>
        <w:rPr>
          <w:rFonts w:ascii="宋体" w:eastAsia="宋体" w:hAnsi="宋体" w:cs="宋体"/>
          <w:color w:val="000000"/>
          <w:sz w:val="43"/>
        </w:rPr>
        <w:t>1205</w:t>
      </w: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500"/>
        <w:gridCol w:w="2520"/>
        <w:gridCol w:w="1120"/>
      </w:tblGrid>
      <w:tr w:rsidR="003B37AB">
        <w:trPr>
          <w:trHeight w:val="620"/>
          <w:jc w:val="right"/>
        </w:trPr>
        <w:tc>
          <w:tcPr>
            <w:tcW w:w="8500" w:type="dxa"/>
            <w:tcBorders>
              <w:top w:val="nil"/>
              <w:left w:val="nil"/>
              <w:bottom w:val="nil"/>
              <w:right w:val="nil"/>
            </w:tcBorders>
          </w:tcPr>
          <w:p w:rsidR="003B37AB" w:rsidRDefault="00DE34B8">
            <w:pPr>
              <w:wordWrap w:val="0"/>
              <w:spacing w:line="580" w:lineRule="atLeast"/>
              <w:ind w:left="100"/>
              <w:textAlignment w:val="baseline"/>
              <w:rPr>
                <w:sz w:val="43"/>
              </w:rPr>
            </w:pPr>
            <w:r>
              <w:rPr>
                <w:rFonts w:ascii="宋体" w:eastAsia="宋体" w:hAnsi="宋体" w:cs="宋体"/>
                <w:color w:val="000000"/>
                <w:sz w:val="43"/>
              </w:rPr>
              <w:t>泰然任之（</w:t>
            </w:r>
            <w:r>
              <w:rPr>
                <w:rFonts w:ascii="宋体" w:eastAsia="宋体" w:hAnsi="宋体" w:cs="宋体"/>
                <w:color w:val="000000"/>
                <w:sz w:val="43"/>
              </w:rPr>
              <w:t>1955</w:t>
            </w:r>
            <w:r>
              <w:rPr>
                <w:rFonts w:ascii="宋体" w:eastAsia="宋体" w:hAnsi="宋体" w:cs="宋体"/>
                <w:color w:val="000000"/>
                <w:sz w:val="43"/>
              </w:rPr>
              <w:t>年）（戴晖译，孙周兴校）</w:t>
            </w:r>
          </w:p>
        </w:tc>
        <w:tc>
          <w:tcPr>
            <w:tcW w:w="2520" w:type="dxa"/>
            <w:tcBorders>
              <w:top w:val="nil"/>
              <w:left w:val="nil"/>
              <w:bottom w:val="nil"/>
              <w:right w:val="nil"/>
            </w:tcBorders>
          </w:tcPr>
          <w:p w:rsidR="003B37AB" w:rsidRDefault="00DE34B8">
            <w:pPr>
              <w:wordWrap w:val="0"/>
              <w:spacing w:line="580" w:lineRule="atLeast"/>
              <w:jc w:val="distribute"/>
              <w:textAlignment w:val="baseline"/>
              <w:rPr>
                <w:sz w:val="43"/>
              </w:rPr>
            </w:pPr>
            <w:r>
              <w:rPr>
                <w:rFonts w:ascii="宋体" w:eastAsia="宋体" w:hAnsi="宋体" w:cs="宋体"/>
                <w:color w:val="000000"/>
                <w:sz w:val="43"/>
              </w:rPr>
              <w:t>…………</w:t>
            </w:r>
          </w:p>
        </w:tc>
        <w:tc>
          <w:tcPr>
            <w:tcW w:w="1120" w:type="dxa"/>
            <w:tcBorders>
              <w:top w:val="nil"/>
              <w:left w:val="nil"/>
              <w:bottom w:val="nil"/>
              <w:right w:val="nil"/>
            </w:tcBorders>
          </w:tcPr>
          <w:p w:rsidR="003B37AB" w:rsidRDefault="00DE34B8">
            <w:pPr>
              <w:wordWrap w:val="0"/>
              <w:spacing w:line="580" w:lineRule="atLeast"/>
              <w:ind w:left="40"/>
              <w:textAlignment w:val="baseline"/>
              <w:rPr>
                <w:sz w:val="43"/>
              </w:rPr>
            </w:pPr>
            <w:r>
              <w:rPr>
                <w:rFonts w:ascii="宋体" w:eastAsia="宋体" w:hAnsi="宋体" w:cs="宋体"/>
                <w:color w:val="000000"/>
                <w:sz w:val="43"/>
              </w:rPr>
              <w:t>1230</w:t>
            </w:r>
          </w:p>
        </w:tc>
      </w:tr>
    </w:tbl>
    <w:p w:rsidR="003B37AB" w:rsidRDefault="003B37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380"/>
        <w:gridCol w:w="1620"/>
        <w:gridCol w:w="1120"/>
      </w:tblGrid>
      <w:tr w:rsidR="003B37AB">
        <w:trPr>
          <w:trHeight w:val="640"/>
          <w:jc w:val="right"/>
        </w:trPr>
        <w:tc>
          <w:tcPr>
            <w:tcW w:w="9380" w:type="dxa"/>
            <w:tcBorders>
              <w:top w:val="nil"/>
              <w:left w:val="nil"/>
              <w:bottom w:val="nil"/>
              <w:right w:val="nil"/>
            </w:tcBorders>
          </w:tcPr>
          <w:p w:rsidR="003B37AB" w:rsidRDefault="00DE34B8">
            <w:pPr>
              <w:wordWrap w:val="0"/>
              <w:spacing w:line="580" w:lineRule="atLeast"/>
              <w:ind w:left="80"/>
              <w:textAlignment w:val="baseline"/>
              <w:rPr>
                <w:sz w:val="43"/>
              </w:rPr>
            </w:pPr>
            <w:r>
              <w:rPr>
                <w:rFonts w:ascii="宋体" w:eastAsia="宋体" w:hAnsi="宋体" w:cs="宋体"/>
                <w:color w:val="000000"/>
                <w:sz w:val="43"/>
              </w:rPr>
              <w:t>哲学的终结和思的任务（</w:t>
            </w:r>
            <w:r>
              <w:rPr>
                <w:rFonts w:ascii="宋体" w:eastAsia="宋体" w:hAnsi="宋体" w:cs="宋体"/>
                <w:color w:val="000000"/>
                <w:sz w:val="43"/>
              </w:rPr>
              <w:t>1964</w:t>
            </w:r>
            <w:r>
              <w:rPr>
                <w:rFonts w:ascii="宋体" w:eastAsia="宋体" w:hAnsi="宋体" w:cs="宋体"/>
                <w:color w:val="000000"/>
                <w:sz w:val="43"/>
              </w:rPr>
              <w:t>年）（孙周兴译）</w:t>
            </w:r>
          </w:p>
        </w:tc>
        <w:tc>
          <w:tcPr>
            <w:tcW w:w="1620" w:type="dxa"/>
            <w:tcBorders>
              <w:top w:val="nil"/>
              <w:left w:val="nil"/>
              <w:bottom w:val="nil"/>
              <w:right w:val="nil"/>
            </w:tcBorders>
          </w:tcPr>
          <w:p w:rsidR="003B37AB" w:rsidRDefault="00DE34B8">
            <w:pPr>
              <w:wordWrap w:val="0"/>
              <w:spacing w:line="580" w:lineRule="atLeast"/>
              <w:jc w:val="distribute"/>
              <w:textAlignment w:val="baseline"/>
              <w:rPr>
                <w:sz w:val="43"/>
              </w:rPr>
            </w:pPr>
            <w:r>
              <w:rPr>
                <w:rFonts w:ascii="宋体" w:eastAsia="宋体" w:hAnsi="宋体" w:cs="宋体"/>
                <w:color w:val="000000"/>
                <w:sz w:val="43"/>
              </w:rPr>
              <w:t>………</w:t>
            </w:r>
          </w:p>
        </w:tc>
        <w:tc>
          <w:tcPr>
            <w:tcW w:w="1120" w:type="dxa"/>
            <w:tcBorders>
              <w:top w:val="nil"/>
              <w:left w:val="nil"/>
              <w:bottom w:val="nil"/>
              <w:right w:val="nil"/>
            </w:tcBorders>
          </w:tcPr>
          <w:p w:rsidR="003B37AB" w:rsidRDefault="00DE34B8">
            <w:pPr>
              <w:wordWrap w:val="0"/>
              <w:spacing w:line="580" w:lineRule="atLeast"/>
              <w:ind w:left="60"/>
              <w:textAlignment w:val="baseline"/>
              <w:rPr>
                <w:sz w:val="43"/>
              </w:rPr>
            </w:pPr>
            <w:r>
              <w:rPr>
                <w:rFonts w:ascii="宋体" w:eastAsia="宋体" w:hAnsi="宋体" w:cs="宋体"/>
                <w:color w:val="000000"/>
                <w:sz w:val="43"/>
              </w:rPr>
              <w:t>1242</w:t>
            </w:r>
          </w:p>
        </w:tc>
      </w:tr>
    </w:tbl>
    <w:p w:rsidR="003B37AB" w:rsidRDefault="003B37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60"/>
        <w:gridCol w:w="5180"/>
        <w:gridCol w:w="1120"/>
      </w:tblGrid>
      <w:tr w:rsidR="003B37AB">
        <w:trPr>
          <w:trHeight w:val="700"/>
          <w:jc w:val="right"/>
        </w:trPr>
        <w:tc>
          <w:tcPr>
            <w:tcW w:w="5860" w:type="dxa"/>
            <w:tcBorders>
              <w:top w:val="nil"/>
              <w:left w:val="nil"/>
              <w:bottom w:val="nil"/>
              <w:right w:val="nil"/>
            </w:tcBorders>
          </w:tcPr>
          <w:p w:rsidR="003B37AB" w:rsidRDefault="00DE34B8">
            <w:pPr>
              <w:wordWrap w:val="0"/>
              <w:spacing w:line="580" w:lineRule="atLeast"/>
              <w:ind w:left="120"/>
              <w:textAlignment w:val="baseline"/>
              <w:rPr>
                <w:sz w:val="43"/>
              </w:rPr>
            </w:pPr>
            <w:r>
              <w:rPr>
                <w:rFonts w:ascii="宋体" w:eastAsia="宋体" w:hAnsi="宋体" w:cs="宋体"/>
                <w:color w:val="000000"/>
                <w:sz w:val="43"/>
              </w:rPr>
              <w:t>所思（</w:t>
            </w:r>
            <w:r>
              <w:rPr>
                <w:rFonts w:ascii="宋体" w:eastAsia="宋体" w:hAnsi="宋体" w:cs="宋体"/>
                <w:color w:val="000000"/>
                <w:sz w:val="43"/>
              </w:rPr>
              <w:t>1970</w:t>
            </w:r>
            <w:r>
              <w:rPr>
                <w:rFonts w:ascii="宋体" w:eastAsia="宋体" w:hAnsi="宋体" w:cs="宋体"/>
                <w:color w:val="000000"/>
                <w:sz w:val="43"/>
              </w:rPr>
              <w:t>年）（孙周兴译）</w:t>
            </w:r>
          </w:p>
        </w:tc>
        <w:tc>
          <w:tcPr>
            <w:tcW w:w="5180" w:type="dxa"/>
            <w:tcBorders>
              <w:top w:val="nil"/>
              <w:left w:val="nil"/>
              <w:bottom w:val="nil"/>
              <w:right w:val="nil"/>
            </w:tcBorders>
          </w:tcPr>
          <w:p w:rsidR="003B37AB" w:rsidRDefault="00DE34B8">
            <w:pPr>
              <w:wordWrap w:val="0"/>
              <w:spacing w:line="580" w:lineRule="atLeast"/>
              <w:jc w:val="distribute"/>
              <w:textAlignment w:val="baseline"/>
              <w:rPr>
                <w:sz w:val="43"/>
              </w:rPr>
            </w:pPr>
            <w:r>
              <w:rPr>
                <w:rFonts w:ascii="宋体" w:eastAsia="宋体" w:hAnsi="宋体" w:cs="宋体"/>
                <w:color w:val="000000"/>
                <w:sz w:val="43"/>
              </w:rPr>
              <w:t>…………………………</w:t>
            </w:r>
          </w:p>
        </w:tc>
        <w:tc>
          <w:tcPr>
            <w:tcW w:w="1120" w:type="dxa"/>
            <w:tcBorders>
              <w:top w:val="nil"/>
              <w:left w:val="nil"/>
              <w:bottom w:val="nil"/>
              <w:right w:val="nil"/>
            </w:tcBorders>
          </w:tcPr>
          <w:p w:rsidR="003B37AB" w:rsidRDefault="00DE34B8">
            <w:pPr>
              <w:wordWrap w:val="0"/>
              <w:spacing w:line="580" w:lineRule="atLeast"/>
              <w:ind w:left="80"/>
              <w:textAlignment w:val="baseline"/>
              <w:rPr>
                <w:sz w:val="43"/>
              </w:rPr>
            </w:pPr>
            <w:r>
              <w:rPr>
                <w:rFonts w:ascii="宋体" w:eastAsia="宋体" w:hAnsi="宋体" w:cs="宋体"/>
                <w:color w:val="000000"/>
                <w:sz w:val="43"/>
              </w:rPr>
              <w:t>1262</w:t>
            </w:r>
          </w:p>
        </w:tc>
      </w:tr>
    </w:tbl>
    <w:p w:rsidR="003B37AB" w:rsidRDefault="003B37AB">
      <w:pPr>
        <w:wordWrap w:val="0"/>
        <w:spacing w:line="580" w:lineRule="exact"/>
        <w:jc w:val="right"/>
        <w:textAlignment w:val="baseline"/>
        <w:rPr>
          <w:sz w:val="41"/>
        </w:rPr>
      </w:pPr>
    </w:p>
    <w:p w:rsidR="003B37AB" w:rsidRDefault="00DE34B8">
      <w:pPr>
        <w:wordWrap w:val="0"/>
        <w:spacing w:line="580" w:lineRule="atLeast"/>
        <w:jc w:val="center"/>
        <w:textAlignment w:val="baseline"/>
        <w:rPr>
          <w:sz w:val="43"/>
        </w:rPr>
      </w:pPr>
      <w:r>
        <w:rPr>
          <w:rFonts w:ascii="黑体" w:eastAsia="黑体" w:hAnsi="黑体" w:cs="黑体"/>
          <w:b/>
          <w:color w:val="000000"/>
          <w:sz w:val="43"/>
        </w:rPr>
        <w:t>第八编</w:t>
      </w:r>
      <w:r>
        <w:rPr>
          <w:rFonts w:ascii="黑体" w:eastAsia="黑体" w:hAnsi="黑体" w:cs="黑体"/>
          <w:color w:val="000000"/>
          <w:sz w:val="43"/>
        </w:rPr>
        <w:t xml:space="preserve">  </w:t>
      </w:r>
      <w:r>
        <w:rPr>
          <w:rFonts w:ascii="黑体" w:eastAsia="黑体" w:hAnsi="黑体" w:cs="黑体"/>
          <w:b/>
          <w:color w:val="000000"/>
          <w:sz w:val="43"/>
        </w:rPr>
        <w:t>自我陈述</w:t>
      </w:r>
    </w:p>
    <w:p w:rsidR="003B37AB" w:rsidRDefault="003B37AB">
      <w:pPr>
        <w:wordWrap w:val="0"/>
        <w:spacing w:line="580" w:lineRule="exact"/>
        <w:jc w:val="center"/>
        <w:textAlignment w:val="baseline"/>
        <w:rPr>
          <w:sz w:val="40"/>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940"/>
        <w:gridCol w:w="2080"/>
        <w:gridCol w:w="1120"/>
      </w:tblGrid>
      <w:tr w:rsidR="003B37AB">
        <w:trPr>
          <w:trHeight w:val="620"/>
          <w:jc w:val="right"/>
        </w:trPr>
        <w:tc>
          <w:tcPr>
            <w:tcW w:w="8940" w:type="dxa"/>
            <w:tcBorders>
              <w:top w:val="nil"/>
              <w:left w:val="nil"/>
              <w:bottom w:val="nil"/>
              <w:right w:val="nil"/>
            </w:tcBorders>
          </w:tcPr>
          <w:p w:rsidR="003B37AB" w:rsidRDefault="00DE34B8">
            <w:pPr>
              <w:wordWrap w:val="0"/>
              <w:spacing w:line="580" w:lineRule="atLeast"/>
              <w:textAlignment w:val="baseline"/>
              <w:rPr>
                <w:sz w:val="43"/>
              </w:rPr>
            </w:pPr>
            <w:r>
              <w:rPr>
                <w:rFonts w:ascii="宋体" w:eastAsia="宋体" w:hAnsi="宋体" w:cs="宋体"/>
                <w:color w:val="000000"/>
                <w:sz w:val="43"/>
              </w:rPr>
              <w:t>给理查森的信（</w:t>
            </w:r>
            <w:r>
              <w:rPr>
                <w:rFonts w:ascii="宋体" w:eastAsia="宋体" w:hAnsi="宋体" w:cs="宋体"/>
                <w:color w:val="000000"/>
                <w:sz w:val="43"/>
              </w:rPr>
              <w:t>1962</w:t>
            </w:r>
            <w:r>
              <w:rPr>
                <w:rFonts w:ascii="宋体" w:eastAsia="宋体" w:hAnsi="宋体" w:cs="宋体"/>
                <w:color w:val="000000"/>
                <w:sz w:val="43"/>
              </w:rPr>
              <w:t>年）（王炜译，熊伟校）</w:t>
            </w:r>
          </w:p>
        </w:tc>
        <w:tc>
          <w:tcPr>
            <w:tcW w:w="2080" w:type="dxa"/>
            <w:tcBorders>
              <w:top w:val="nil"/>
              <w:left w:val="nil"/>
              <w:bottom w:val="nil"/>
              <w:right w:val="nil"/>
            </w:tcBorders>
          </w:tcPr>
          <w:p w:rsidR="003B37AB" w:rsidRDefault="00DE34B8">
            <w:pPr>
              <w:wordWrap w:val="0"/>
              <w:spacing w:line="580" w:lineRule="atLeast"/>
              <w:jc w:val="distribute"/>
              <w:textAlignment w:val="baseline"/>
              <w:rPr>
                <w:sz w:val="43"/>
              </w:rPr>
            </w:pPr>
            <w:r>
              <w:rPr>
                <w:rFonts w:ascii="宋体" w:eastAsia="宋体" w:hAnsi="宋体" w:cs="宋体"/>
                <w:color w:val="000000"/>
                <w:sz w:val="43"/>
              </w:rPr>
              <w:t>…………</w:t>
            </w:r>
          </w:p>
        </w:tc>
        <w:tc>
          <w:tcPr>
            <w:tcW w:w="1120" w:type="dxa"/>
            <w:tcBorders>
              <w:top w:val="nil"/>
              <w:left w:val="nil"/>
              <w:bottom w:val="nil"/>
              <w:right w:val="nil"/>
            </w:tcBorders>
          </w:tcPr>
          <w:p w:rsidR="003B37AB" w:rsidRDefault="00DE34B8">
            <w:pPr>
              <w:wordWrap w:val="0"/>
              <w:spacing w:line="580" w:lineRule="atLeast"/>
              <w:ind w:left="60"/>
              <w:textAlignment w:val="baseline"/>
              <w:rPr>
                <w:sz w:val="43"/>
              </w:rPr>
            </w:pPr>
            <w:r>
              <w:rPr>
                <w:rFonts w:ascii="宋体" w:eastAsia="宋体" w:hAnsi="宋体" w:cs="宋体"/>
                <w:color w:val="000000"/>
                <w:sz w:val="43"/>
              </w:rPr>
              <w:t>1271</w:t>
            </w:r>
          </w:p>
        </w:tc>
      </w:tr>
    </w:tbl>
    <w:p w:rsidR="003B37AB" w:rsidRDefault="003B37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500"/>
        <w:gridCol w:w="2520"/>
        <w:gridCol w:w="1120"/>
      </w:tblGrid>
      <w:tr w:rsidR="003B37AB">
        <w:trPr>
          <w:trHeight w:val="620"/>
          <w:jc w:val="right"/>
        </w:trPr>
        <w:tc>
          <w:tcPr>
            <w:tcW w:w="8500" w:type="dxa"/>
            <w:tcBorders>
              <w:top w:val="nil"/>
              <w:left w:val="nil"/>
              <w:bottom w:val="nil"/>
              <w:right w:val="nil"/>
            </w:tcBorders>
          </w:tcPr>
          <w:p w:rsidR="003B37AB" w:rsidRDefault="00DE34B8">
            <w:pPr>
              <w:wordWrap w:val="0"/>
              <w:spacing w:line="580" w:lineRule="atLeast"/>
              <w:ind w:left="120"/>
              <w:textAlignment w:val="baseline"/>
              <w:rPr>
                <w:sz w:val="43"/>
              </w:rPr>
            </w:pPr>
            <w:r>
              <w:rPr>
                <w:rFonts w:ascii="宋体" w:eastAsia="宋体" w:hAnsi="宋体" w:cs="宋体"/>
                <w:color w:val="000000"/>
                <w:sz w:val="43"/>
              </w:rPr>
              <w:t>我进入现象学之路（</w:t>
            </w:r>
            <w:r>
              <w:rPr>
                <w:rFonts w:ascii="宋体" w:eastAsia="宋体" w:hAnsi="宋体" w:cs="宋体"/>
                <w:color w:val="000000"/>
                <w:sz w:val="43"/>
              </w:rPr>
              <w:t>1963</w:t>
            </w:r>
            <w:r>
              <w:rPr>
                <w:rFonts w:ascii="宋体" w:eastAsia="宋体" w:hAnsi="宋体" w:cs="宋体"/>
                <w:color w:val="000000"/>
                <w:sz w:val="43"/>
              </w:rPr>
              <w:t>年）（陈小文译）</w:t>
            </w:r>
          </w:p>
        </w:tc>
        <w:tc>
          <w:tcPr>
            <w:tcW w:w="2520" w:type="dxa"/>
            <w:tcBorders>
              <w:top w:val="nil"/>
              <w:left w:val="nil"/>
              <w:bottom w:val="nil"/>
              <w:right w:val="nil"/>
            </w:tcBorders>
          </w:tcPr>
          <w:p w:rsidR="003B37AB" w:rsidRDefault="00DE34B8">
            <w:pPr>
              <w:wordWrap w:val="0"/>
              <w:spacing w:line="580" w:lineRule="atLeast"/>
              <w:jc w:val="distribute"/>
              <w:textAlignment w:val="baseline"/>
              <w:rPr>
                <w:sz w:val="43"/>
              </w:rPr>
            </w:pPr>
            <w:r>
              <w:rPr>
                <w:rFonts w:ascii="宋体" w:eastAsia="宋体" w:hAnsi="宋体" w:cs="宋体"/>
                <w:color w:val="000000"/>
                <w:sz w:val="43"/>
              </w:rPr>
              <w:t>…………</w:t>
            </w:r>
          </w:p>
        </w:tc>
        <w:tc>
          <w:tcPr>
            <w:tcW w:w="1120" w:type="dxa"/>
            <w:tcBorders>
              <w:top w:val="nil"/>
              <w:left w:val="nil"/>
              <w:bottom w:val="nil"/>
              <w:right w:val="nil"/>
            </w:tcBorders>
          </w:tcPr>
          <w:p w:rsidR="003B37AB" w:rsidRDefault="00DE34B8">
            <w:pPr>
              <w:wordWrap w:val="0"/>
              <w:spacing w:line="580" w:lineRule="atLeast"/>
              <w:ind w:left="80"/>
              <w:textAlignment w:val="baseline"/>
              <w:rPr>
                <w:sz w:val="43"/>
              </w:rPr>
            </w:pPr>
            <w:r>
              <w:rPr>
                <w:rFonts w:ascii="宋体" w:eastAsia="宋体" w:hAnsi="宋体" w:cs="宋体"/>
                <w:color w:val="000000"/>
                <w:sz w:val="43"/>
              </w:rPr>
              <w:t>1280</w:t>
            </w:r>
          </w:p>
        </w:tc>
      </w:tr>
    </w:tbl>
    <w:p w:rsidR="003B37AB" w:rsidRDefault="003B37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500"/>
        <w:gridCol w:w="540"/>
        <w:gridCol w:w="1120"/>
      </w:tblGrid>
      <w:tr w:rsidR="003B37AB">
        <w:trPr>
          <w:trHeight w:val="620"/>
          <w:jc w:val="right"/>
        </w:trPr>
        <w:tc>
          <w:tcPr>
            <w:tcW w:w="10500" w:type="dxa"/>
            <w:tcBorders>
              <w:top w:val="nil"/>
              <w:left w:val="nil"/>
              <w:bottom w:val="nil"/>
              <w:right w:val="nil"/>
            </w:tcBorders>
          </w:tcPr>
          <w:p w:rsidR="003B37AB" w:rsidRDefault="00DE34B8">
            <w:pPr>
              <w:wordWrap w:val="0"/>
              <w:spacing w:line="580" w:lineRule="atLeast"/>
              <w:textAlignment w:val="baseline"/>
              <w:rPr>
                <w:sz w:val="43"/>
              </w:rPr>
            </w:pPr>
            <w:r>
              <w:rPr>
                <w:rFonts w:ascii="宋体" w:eastAsia="宋体" w:hAnsi="宋体" w:cs="宋体"/>
                <w:color w:val="000000"/>
                <w:sz w:val="43"/>
              </w:rPr>
              <w:t>“</w:t>
            </w:r>
            <w:r>
              <w:rPr>
                <w:rFonts w:ascii="宋体" w:eastAsia="宋体" w:hAnsi="宋体" w:cs="宋体"/>
                <w:color w:val="000000"/>
                <w:sz w:val="43"/>
              </w:rPr>
              <w:t>只还有一个上帝能救渡我们</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1966</w:t>
            </w:r>
            <w:r>
              <w:rPr>
                <w:rFonts w:ascii="宋体" w:eastAsia="宋体" w:hAnsi="宋体" w:cs="宋体"/>
                <w:color w:val="000000"/>
                <w:sz w:val="43"/>
              </w:rPr>
              <w:t>年）（熊伟译）</w:t>
            </w:r>
          </w:p>
        </w:tc>
        <w:tc>
          <w:tcPr>
            <w:tcW w:w="540" w:type="dxa"/>
            <w:tcBorders>
              <w:top w:val="nil"/>
              <w:left w:val="nil"/>
              <w:bottom w:val="nil"/>
              <w:right w:val="nil"/>
            </w:tcBorders>
          </w:tcPr>
          <w:p w:rsidR="003B37AB" w:rsidRDefault="00DE34B8">
            <w:pPr>
              <w:wordWrap w:val="0"/>
              <w:spacing w:line="580" w:lineRule="atLeast"/>
              <w:jc w:val="distribute"/>
              <w:textAlignment w:val="baseline"/>
              <w:rPr>
                <w:sz w:val="43"/>
              </w:rPr>
            </w:pPr>
            <w:r>
              <w:rPr>
                <w:rFonts w:ascii="宋体" w:eastAsia="宋体" w:hAnsi="宋体" w:cs="宋体"/>
                <w:color w:val="000000"/>
                <w:sz w:val="43"/>
              </w:rPr>
              <w:t>…</w:t>
            </w:r>
          </w:p>
        </w:tc>
        <w:tc>
          <w:tcPr>
            <w:tcW w:w="1120" w:type="dxa"/>
            <w:tcBorders>
              <w:top w:val="nil"/>
              <w:left w:val="nil"/>
              <w:bottom w:val="nil"/>
              <w:right w:val="nil"/>
            </w:tcBorders>
          </w:tcPr>
          <w:p w:rsidR="003B37AB" w:rsidRDefault="00DE34B8">
            <w:pPr>
              <w:wordWrap w:val="0"/>
              <w:spacing w:line="580" w:lineRule="atLeast"/>
              <w:jc w:val="right"/>
              <w:textAlignment w:val="baseline"/>
              <w:rPr>
                <w:sz w:val="43"/>
              </w:rPr>
            </w:pPr>
            <w:r>
              <w:rPr>
                <w:rFonts w:ascii="宋体" w:eastAsia="宋体" w:hAnsi="宋体" w:cs="宋体"/>
                <w:color w:val="000000"/>
                <w:sz w:val="43"/>
              </w:rPr>
              <w:t>1289</w:t>
            </w:r>
          </w:p>
        </w:tc>
      </w:tr>
    </w:tbl>
    <w:p w:rsidR="003B37AB" w:rsidRDefault="003B37AB">
      <w:pPr>
        <w:wordWrap w:val="0"/>
        <w:spacing w:line="20" w:lineRule="exact"/>
        <w:jc w:val="right"/>
        <w:textAlignment w:val="baseline"/>
        <w:rPr>
          <w:sz w:val="2"/>
        </w:rPr>
      </w:pPr>
    </w:p>
    <w:p w:rsidR="003B37AB" w:rsidRDefault="003B37AB"/>
    <w:p w:rsidR="003B37AB" w:rsidRDefault="003B37AB">
      <w:pPr>
        <w:sectPr w:rsidR="003B37AB">
          <w:headerReference w:type="default" r:id="rId89"/>
          <w:footerReference w:type="default" r:id="rId90"/>
          <w:pgSz w:w="16600" w:h="24400"/>
          <w:pgMar w:top="2080" w:right="2180" w:bottom="2080" w:left="2180" w:header="1780" w:footer="1780" w:gutter="0"/>
          <w:cols w:space="720"/>
        </w:sectPr>
      </w:pPr>
    </w:p>
    <w:p w:rsidR="003B37AB" w:rsidRDefault="00DE34B8">
      <w:pPr>
        <w:wordWrap w:val="0"/>
        <w:spacing w:before="260" w:line="540" w:lineRule="atLeast"/>
        <w:ind w:left="400"/>
        <w:textAlignment w:val="baseline"/>
        <w:rPr>
          <w:sz w:val="36"/>
        </w:rPr>
      </w:pPr>
      <w:r>
        <w:rPr>
          <w:rFonts w:ascii="宋体" w:eastAsia="宋体" w:hAnsi="宋体" w:cs="宋体"/>
          <w:b/>
          <w:color w:val="000000"/>
          <w:sz w:val="36"/>
        </w:rPr>
        <w:lastRenderedPageBreak/>
        <w:t>4</w:t>
      </w:r>
      <w:r>
        <w:rPr>
          <w:rFonts w:ascii="宋体" w:eastAsia="宋体" w:hAnsi="宋体" w:cs="宋体"/>
          <w:color w:val="000000"/>
          <w:sz w:val="36"/>
        </w:rPr>
        <w:t xml:space="preserve">  </w:t>
      </w:r>
      <w:r>
        <w:rPr>
          <w:rFonts w:ascii="宋体" w:eastAsia="宋体" w:hAnsi="宋体" w:cs="宋体"/>
          <w:b/>
          <w:color w:val="000000"/>
          <w:sz w:val="36"/>
        </w:rPr>
        <w:t>海德格尔选集</w:t>
      </w:r>
    </w:p>
    <w:p w:rsidR="003B37AB" w:rsidRDefault="003B37AB">
      <w:pPr>
        <w:wordWrap w:val="0"/>
        <w:spacing w:line="540" w:lineRule="exact"/>
        <w:textAlignment w:val="baseline"/>
        <w:rPr>
          <w:sz w:val="39"/>
        </w:rPr>
      </w:pPr>
    </w:p>
    <w:p w:rsidR="003B37AB" w:rsidRDefault="003B37AB">
      <w:pPr>
        <w:wordWrap w:val="0"/>
        <w:spacing w:line="540" w:lineRule="exact"/>
        <w:textAlignment w:val="baseline"/>
        <w:rPr>
          <w:sz w:val="39"/>
        </w:rPr>
      </w:pPr>
    </w:p>
    <w:p w:rsidR="003B37AB" w:rsidRDefault="00DE34B8">
      <w:pPr>
        <w:wordWrap w:val="0"/>
        <w:spacing w:line="660" w:lineRule="atLeast"/>
        <w:jc w:val="center"/>
        <w:textAlignment w:val="baseline"/>
        <w:rPr>
          <w:sz w:val="44"/>
        </w:rPr>
      </w:pPr>
      <w:r>
        <w:rPr>
          <w:rFonts w:ascii="黑体" w:eastAsia="黑体" w:hAnsi="黑体" w:cs="黑体"/>
          <w:b/>
          <w:color w:val="000000"/>
          <w:sz w:val="44"/>
        </w:rPr>
        <w:t>附</w:t>
      </w:r>
      <w:r>
        <w:rPr>
          <w:rFonts w:ascii="黑体" w:eastAsia="黑体" w:hAnsi="黑体" w:cs="黑体"/>
          <w:color w:val="000000"/>
          <w:sz w:val="44"/>
        </w:rPr>
        <w:t xml:space="preserve">     </w:t>
      </w:r>
      <w:r>
        <w:rPr>
          <w:rFonts w:ascii="黑体" w:eastAsia="黑体" w:hAnsi="黑体" w:cs="黑体"/>
          <w:b/>
          <w:color w:val="000000"/>
          <w:sz w:val="44"/>
        </w:rPr>
        <w:t>录</w:t>
      </w:r>
    </w:p>
    <w:p w:rsidR="003B37AB" w:rsidRDefault="003B37AB">
      <w:pPr>
        <w:wordWrap w:val="0"/>
        <w:spacing w:line="580" w:lineRule="exact"/>
        <w:jc w:val="center"/>
        <w:textAlignment w:val="baseline"/>
        <w:rPr>
          <w:sz w:val="40"/>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700"/>
        <w:gridCol w:w="4260"/>
        <w:gridCol w:w="1120"/>
      </w:tblGrid>
      <w:tr w:rsidR="003B37AB">
        <w:trPr>
          <w:trHeight w:val="680"/>
          <w:jc w:val="right"/>
        </w:trPr>
        <w:tc>
          <w:tcPr>
            <w:tcW w:w="6700" w:type="dxa"/>
            <w:tcBorders>
              <w:top w:val="nil"/>
              <w:left w:val="nil"/>
              <w:bottom w:val="nil"/>
              <w:right w:val="nil"/>
            </w:tcBorders>
          </w:tcPr>
          <w:p w:rsidR="003B37AB" w:rsidRDefault="00DE34B8">
            <w:pPr>
              <w:wordWrap w:val="0"/>
              <w:spacing w:line="600" w:lineRule="atLeast"/>
              <w:textAlignment w:val="baseline"/>
              <w:rPr>
                <w:sz w:val="44"/>
              </w:rPr>
            </w:pPr>
            <w:r>
              <w:rPr>
                <w:rFonts w:ascii="宋体" w:eastAsia="宋体" w:hAnsi="宋体" w:cs="宋体"/>
                <w:color w:val="000000"/>
                <w:sz w:val="44"/>
              </w:rPr>
              <w:t>附录一：马丁</w:t>
            </w:r>
            <w:r>
              <w:rPr>
                <w:rFonts w:ascii="宋体" w:eastAsia="宋体" w:hAnsi="宋体" w:cs="宋体"/>
                <w:color w:val="000000"/>
                <w:sz w:val="44"/>
              </w:rPr>
              <w:t>·</w:t>
            </w:r>
            <w:r>
              <w:rPr>
                <w:rFonts w:ascii="宋体" w:eastAsia="宋体" w:hAnsi="宋体" w:cs="宋体"/>
                <w:color w:val="000000"/>
                <w:sz w:val="44"/>
              </w:rPr>
              <w:t>海德格尔生平年表</w:t>
            </w:r>
          </w:p>
        </w:tc>
        <w:tc>
          <w:tcPr>
            <w:tcW w:w="4260" w:type="dxa"/>
            <w:tcBorders>
              <w:top w:val="nil"/>
              <w:left w:val="nil"/>
              <w:bottom w:val="nil"/>
              <w:right w:val="nil"/>
            </w:tcBorders>
          </w:tcPr>
          <w:p w:rsidR="003B37AB" w:rsidRDefault="00DE34B8">
            <w:pPr>
              <w:wordWrap w:val="0"/>
              <w:spacing w:line="600" w:lineRule="atLeast"/>
              <w:jc w:val="distribute"/>
              <w:textAlignment w:val="baseline"/>
              <w:rPr>
                <w:sz w:val="44"/>
              </w:rPr>
            </w:pPr>
            <w:r>
              <w:rPr>
                <w:rFonts w:ascii="宋体" w:eastAsia="宋体" w:hAnsi="宋体" w:cs="宋体"/>
                <w:color w:val="000000"/>
                <w:sz w:val="44"/>
              </w:rPr>
              <w:t>……………………</w:t>
            </w:r>
          </w:p>
        </w:tc>
        <w:tc>
          <w:tcPr>
            <w:tcW w:w="1120" w:type="dxa"/>
            <w:tcBorders>
              <w:top w:val="nil"/>
              <w:left w:val="nil"/>
              <w:bottom w:val="nil"/>
              <w:right w:val="nil"/>
            </w:tcBorders>
          </w:tcPr>
          <w:p w:rsidR="003B37AB" w:rsidRDefault="00DE34B8">
            <w:pPr>
              <w:wordWrap w:val="0"/>
              <w:spacing w:line="600" w:lineRule="atLeast"/>
              <w:jc w:val="right"/>
              <w:textAlignment w:val="baseline"/>
              <w:rPr>
                <w:sz w:val="44"/>
              </w:rPr>
            </w:pPr>
            <w:r>
              <w:rPr>
                <w:rFonts w:ascii="宋体" w:eastAsia="宋体" w:hAnsi="宋体" w:cs="宋体"/>
                <w:color w:val="000000"/>
                <w:sz w:val="44"/>
              </w:rPr>
              <w:t>1321</w:t>
            </w:r>
          </w:p>
        </w:tc>
      </w:tr>
    </w:tbl>
    <w:p w:rsidR="003B37AB" w:rsidRDefault="003B37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700"/>
        <w:gridCol w:w="4240"/>
        <w:gridCol w:w="1120"/>
      </w:tblGrid>
      <w:tr w:rsidR="003B37AB">
        <w:trPr>
          <w:trHeight w:val="600"/>
          <w:jc w:val="right"/>
        </w:trPr>
        <w:tc>
          <w:tcPr>
            <w:tcW w:w="6700" w:type="dxa"/>
            <w:tcBorders>
              <w:top w:val="nil"/>
              <w:left w:val="nil"/>
              <w:bottom w:val="nil"/>
              <w:right w:val="nil"/>
            </w:tcBorders>
          </w:tcPr>
          <w:p w:rsidR="003B37AB" w:rsidRDefault="00DE34B8">
            <w:pPr>
              <w:wordWrap w:val="0"/>
              <w:spacing w:line="600" w:lineRule="atLeast"/>
              <w:textAlignment w:val="baseline"/>
              <w:rPr>
                <w:sz w:val="44"/>
              </w:rPr>
            </w:pPr>
            <w:r>
              <w:rPr>
                <w:rFonts w:ascii="宋体" w:eastAsia="宋体" w:hAnsi="宋体" w:cs="宋体"/>
                <w:color w:val="000000"/>
                <w:sz w:val="44"/>
              </w:rPr>
              <w:t>附录二：马丁</w:t>
            </w:r>
            <w:r>
              <w:rPr>
                <w:rFonts w:ascii="宋体" w:eastAsia="宋体" w:hAnsi="宋体" w:cs="宋体"/>
                <w:color w:val="000000"/>
                <w:sz w:val="44"/>
              </w:rPr>
              <w:t>·</w:t>
            </w:r>
            <w:r>
              <w:rPr>
                <w:rFonts w:ascii="宋体" w:eastAsia="宋体" w:hAnsi="宋体" w:cs="宋体"/>
                <w:color w:val="000000"/>
                <w:sz w:val="44"/>
              </w:rPr>
              <w:t>海德格尔著作目录</w:t>
            </w:r>
          </w:p>
        </w:tc>
        <w:tc>
          <w:tcPr>
            <w:tcW w:w="4240" w:type="dxa"/>
            <w:tcBorders>
              <w:top w:val="nil"/>
              <w:left w:val="nil"/>
              <w:bottom w:val="nil"/>
              <w:right w:val="nil"/>
            </w:tcBorders>
          </w:tcPr>
          <w:p w:rsidR="003B37AB" w:rsidRDefault="00DE34B8">
            <w:pPr>
              <w:wordWrap w:val="0"/>
              <w:spacing w:line="600" w:lineRule="atLeast"/>
              <w:jc w:val="distribute"/>
              <w:textAlignment w:val="baseline"/>
              <w:rPr>
                <w:sz w:val="44"/>
              </w:rPr>
            </w:pPr>
            <w:r>
              <w:rPr>
                <w:rFonts w:ascii="宋体" w:eastAsia="宋体" w:hAnsi="宋体" w:cs="宋体"/>
                <w:color w:val="000000"/>
                <w:sz w:val="44"/>
              </w:rPr>
              <w:t>……………………</w:t>
            </w:r>
          </w:p>
        </w:tc>
        <w:tc>
          <w:tcPr>
            <w:tcW w:w="1120" w:type="dxa"/>
            <w:tcBorders>
              <w:top w:val="nil"/>
              <w:left w:val="nil"/>
              <w:bottom w:val="nil"/>
              <w:right w:val="nil"/>
            </w:tcBorders>
          </w:tcPr>
          <w:p w:rsidR="003B37AB" w:rsidRDefault="00DE34B8">
            <w:pPr>
              <w:wordWrap w:val="0"/>
              <w:spacing w:line="600" w:lineRule="atLeast"/>
              <w:jc w:val="right"/>
              <w:textAlignment w:val="baseline"/>
              <w:rPr>
                <w:sz w:val="44"/>
              </w:rPr>
            </w:pPr>
            <w:r>
              <w:rPr>
                <w:rFonts w:ascii="宋体" w:eastAsia="宋体" w:hAnsi="宋体" w:cs="宋体"/>
                <w:color w:val="000000"/>
                <w:sz w:val="44"/>
              </w:rPr>
              <w:t>1327</w:t>
            </w:r>
          </w:p>
        </w:tc>
      </w:tr>
    </w:tbl>
    <w:p w:rsidR="003B37AB" w:rsidRDefault="003B37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460"/>
        <w:gridCol w:w="2500"/>
        <w:gridCol w:w="1120"/>
      </w:tblGrid>
      <w:tr w:rsidR="003B37AB">
        <w:trPr>
          <w:trHeight w:val="640"/>
          <w:jc w:val="right"/>
        </w:trPr>
        <w:tc>
          <w:tcPr>
            <w:tcW w:w="8460" w:type="dxa"/>
            <w:tcBorders>
              <w:top w:val="nil"/>
              <w:left w:val="nil"/>
              <w:bottom w:val="nil"/>
              <w:right w:val="nil"/>
            </w:tcBorders>
          </w:tcPr>
          <w:p w:rsidR="003B37AB" w:rsidRDefault="00DE34B8">
            <w:pPr>
              <w:wordWrap w:val="0"/>
              <w:spacing w:line="600" w:lineRule="atLeast"/>
              <w:textAlignment w:val="baseline"/>
              <w:rPr>
                <w:sz w:val="44"/>
              </w:rPr>
            </w:pPr>
            <w:r>
              <w:rPr>
                <w:rFonts w:ascii="宋体" w:eastAsia="宋体" w:hAnsi="宋体" w:cs="宋体"/>
                <w:color w:val="000000"/>
                <w:sz w:val="44"/>
              </w:rPr>
              <w:t>附录三：马丁</w:t>
            </w:r>
            <w:r>
              <w:rPr>
                <w:rFonts w:ascii="宋体" w:eastAsia="宋体" w:hAnsi="宋体" w:cs="宋体"/>
                <w:color w:val="000000"/>
                <w:sz w:val="44"/>
              </w:rPr>
              <w:t>·</w:t>
            </w:r>
            <w:r>
              <w:rPr>
                <w:rFonts w:ascii="宋体" w:eastAsia="宋体" w:hAnsi="宋体" w:cs="宋体"/>
                <w:color w:val="000000"/>
                <w:sz w:val="44"/>
              </w:rPr>
              <w:t>海德格尔全集目录（中文）</w:t>
            </w:r>
          </w:p>
        </w:tc>
        <w:tc>
          <w:tcPr>
            <w:tcW w:w="2500" w:type="dxa"/>
            <w:tcBorders>
              <w:top w:val="nil"/>
              <w:left w:val="nil"/>
              <w:bottom w:val="nil"/>
              <w:right w:val="nil"/>
            </w:tcBorders>
          </w:tcPr>
          <w:p w:rsidR="003B37AB" w:rsidRDefault="00DE34B8">
            <w:pPr>
              <w:wordWrap w:val="0"/>
              <w:spacing w:line="600" w:lineRule="atLeast"/>
              <w:jc w:val="distribute"/>
              <w:textAlignment w:val="baseline"/>
              <w:rPr>
                <w:sz w:val="44"/>
              </w:rPr>
            </w:pPr>
            <w:r>
              <w:rPr>
                <w:rFonts w:ascii="宋体" w:eastAsia="宋体" w:hAnsi="宋体" w:cs="宋体"/>
                <w:color w:val="000000"/>
                <w:sz w:val="44"/>
              </w:rPr>
              <w:t>…………</w:t>
            </w:r>
          </w:p>
        </w:tc>
        <w:tc>
          <w:tcPr>
            <w:tcW w:w="1120" w:type="dxa"/>
            <w:tcBorders>
              <w:top w:val="nil"/>
              <w:left w:val="nil"/>
              <w:bottom w:val="nil"/>
              <w:right w:val="nil"/>
            </w:tcBorders>
          </w:tcPr>
          <w:p w:rsidR="003B37AB" w:rsidRDefault="00DE34B8">
            <w:pPr>
              <w:wordWrap w:val="0"/>
              <w:spacing w:line="600" w:lineRule="atLeast"/>
              <w:jc w:val="right"/>
              <w:textAlignment w:val="baseline"/>
              <w:rPr>
                <w:sz w:val="44"/>
              </w:rPr>
            </w:pPr>
            <w:r>
              <w:rPr>
                <w:rFonts w:ascii="宋体" w:eastAsia="宋体" w:hAnsi="宋体" w:cs="宋体"/>
                <w:color w:val="000000"/>
                <w:sz w:val="44"/>
              </w:rPr>
              <w:t>1334</w:t>
            </w:r>
          </w:p>
        </w:tc>
      </w:tr>
    </w:tbl>
    <w:p w:rsidR="003B37AB" w:rsidRDefault="003B37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460"/>
        <w:gridCol w:w="2500"/>
        <w:gridCol w:w="1120"/>
      </w:tblGrid>
      <w:tr w:rsidR="003B37AB">
        <w:trPr>
          <w:trHeight w:val="700"/>
          <w:jc w:val="right"/>
        </w:trPr>
        <w:tc>
          <w:tcPr>
            <w:tcW w:w="8460" w:type="dxa"/>
            <w:tcBorders>
              <w:top w:val="nil"/>
              <w:left w:val="nil"/>
              <w:bottom w:val="nil"/>
              <w:right w:val="nil"/>
            </w:tcBorders>
          </w:tcPr>
          <w:p w:rsidR="003B37AB" w:rsidRDefault="00DE34B8">
            <w:pPr>
              <w:wordWrap w:val="0"/>
              <w:spacing w:line="600" w:lineRule="atLeast"/>
              <w:textAlignment w:val="baseline"/>
              <w:rPr>
                <w:sz w:val="44"/>
              </w:rPr>
            </w:pPr>
            <w:r>
              <w:rPr>
                <w:rFonts w:ascii="宋体" w:eastAsia="宋体" w:hAnsi="宋体" w:cs="宋体"/>
                <w:color w:val="000000"/>
                <w:sz w:val="44"/>
              </w:rPr>
              <w:t>附录四：马丁</w:t>
            </w:r>
            <w:r>
              <w:rPr>
                <w:rFonts w:ascii="宋体" w:eastAsia="宋体" w:hAnsi="宋体" w:cs="宋体"/>
                <w:color w:val="000000"/>
                <w:sz w:val="44"/>
              </w:rPr>
              <w:t>·</w:t>
            </w:r>
            <w:r>
              <w:rPr>
                <w:rFonts w:ascii="宋体" w:eastAsia="宋体" w:hAnsi="宋体" w:cs="宋体"/>
                <w:color w:val="000000"/>
                <w:sz w:val="44"/>
              </w:rPr>
              <w:t>海德格尔全集目录（德文）</w:t>
            </w:r>
          </w:p>
        </w:tc>
        <w:tc>
          <w:tcPr>
            <w:tcW w:w="2500" w:type="dxa"/>
            <w:tcBorders>
              <w:top w:val="nil"/>
              <w:left w:val="nil"/>
              <w:bottom w:val="nil"/>
              <w:right w:val="nil"/>
            </w:tcBorders>
          </w:tcPr>
          <w:p w:rsidR="003B37AB" w:rsidRDefault="00DE34B8">
            <w:pPr>
              <w:wordWrap w:val="0"/>
              <w:spacing w:line="600" w:lineRule="atLeast"/>
              <w:jc w:val="distribute"/>
              <w:textAlignment w:val="baseline"/>
              <w:rPr>
                <w:sz w:val="44"/>
              </w:rPr>
            </w:pPr>
            <w:r>
              <w:rPr>
                <w:rFonts w:ascii="宋体" w:eastAsia="宋体" w:hAnsi="宋体" w:cs="宋体"/>
                <w:color w:val="000000"/>
                <w:sz w:val="44"/>
              </w:rPr>
              <w:t>…………</w:t>
            </w:r>
          </w:p>
        </w:tc>
        <w:tc>
          <w:tcPr>
            <w:tcW w:w="1120" w:type="dxa"/>
            <w:tcBorders>
              <w:top w:val="nil"/>
              <w:left w:val="nil"/>
              <w:bottom w:val="nil"/>
              <w:right w:val="nil"/>
            </w:tcBorders>
          </w:tcPr>
          <w:p w:rsidR="003B37AB" w:rsidRDefault="00DE34B8">
            <w:pPr>
              <w:wordWrap w:val="0"/>
              <w:spacing w:line="600" w:lineRule="atLeast"/>
              <w:jc w:val="right"/>
              <w:textAlignment w:val="baseline"/>
              <w:rPr>
                <w:sz w:val="44"/>
              </w:rPr>
            </w:pPr>
            <w:r>
              <w:rPr>
                <w:rFonts w:ascii="宋体" w:eastAsia="宋体" w:hAnsi="宋体" w:cs="宋体"/>
                <w:color w:val="000000"/>
                <w:sz w:val="44"/>
              </w:rPr>
              <w:t>1339</w:t>
            </w:r>
          </w:p>
        </w:tc>
      </w:tr>
    </w:tbl>
    <w:p w:rsidR="003B37AB" w:rsidRDefault="003B37AB">
      <w:pPr>
        <w:wordWrap w:val="0"/>
        <w:spacing w:line="20" w:lineRule="exact"/>
        <w:jc w:val="right"/>
        <w:textAlignment w:val="baseline"/>
        <w:rPr>
          <w:sz w:val="2"/>
        </w:rPr>
      </w:pPr>
    </w:p>
    <w:p w:rsidR="003B37AB" w:rsidRDefault="003B37AB"/>
    <w:p w:rsidR="003B37AB" w:rsidRDefault="003B37AB">
      <w:pPr>
        <w:sectPr w:rsidR="003B37AB">
          <w:headerReference w:type="default" r:id="rId91"/>
          <w:footerReference w:type="default" r:id="rId92"/>
          <w:pgSz w:w="16600" w:h="24400"/>
          <w:pgMar w:top="2080" w:right="2260" w:bottom="2080" w:left="2260" w:header="1780" w:footer="1780" w:gutter="0"/>
          <w:cols w:space="720"/>
        </w:sectPr>
      </w:pPr>
    </w:p>
    <w:p w:rsidR="003B37AB" w:rsidRDefault="00DE34B8">
      <w:pPr>
        <w:wordWrap w:val="0"/>
        <w:spacing w:line="0" w:lineRule="atLeast"/>
        <w:jc w:val="left"/>
        <w:textAlignment w:val="baseline"/>
      </w:pPr>
      <w:r>
        <w:rPr>
          <w:noProof/>
        </w:rPr>
        <w:lastRenderedPageBreak/>
        <w:drawing>
          <wp:anchor distT="0" distB="0" distL="0" distR="0" simplePos="0" relativeHeight="251642368" behindDoc="1" locked="0" layoutInCell="1" allowOverlap="1">
            <wp:simplePos x="0" y="0"/>
            <wp:positionH relativeFrom="page">
              <wp:posOffset>1041400</wp:posOffset>
            </wp:positionH>
            <wp:positionV relativeFrom="page">
              <wp:posOffset>1981200</wp:posOffset>
            </wp:positionV>
            <wp:extent cx="8026400" cy="11747500"/>
            <wp:effectExtent l="0" t="0" r="0" b="0"/>
            <wp:wrapNone/>
            <wp:docPr id="8" name="Drawing 8"/>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93"/>
                    <a:stretch>
                      <a:fillRect/>
                    </a:stretch>
                  </pic:blipFill>
                  <pic:spPr>
                    <a:xfrm>
                      <a:off x="0" y="0"/>
                      <a:ext cx="8026400" cy="11747500"/>
                    </a:xfrm>
                    <a:prstGeom prst="rect">
                      <a:avLst/>
                    </a:prstGeom>
                  </pic:spPr>
                </pic:pic>
              </a:graphicData>
            </a:graphic>
          </wp:anchor>
        </w:drawing>
      </w:r>
    </w:p>
    <w:p w:rsidR="003B37AB" w:rsidRDefault="003B37AB"/>
    <w:p w:rsidR="003B37AB" w:rsidRDefault="003B37AB">
      <w:pPr>
        <w:sectPr w:rsidR="003B37AB">
          <w:headerReference w:type="default" r:id="rId94"/>
          <w:footerReference w:type="default" r:id="rId95"/>
          <w:pgSz w:w="16600" w:h="24400"/>
          <w:pgMar w:top="0" w:right="0" w:bottom="0" w:left="0" w:header="0" w:footer="0" w:gutter="0"/>
          <w:cols w:space="720"/>
        </w:sectPr>
      </w:pPr>
    </w:p>
    <w:p w:rsidR="003B37AB" w:rsidRDefault="00DE34B8">
      <w:pPr>
        <w:wordWrap w:val="0"/>
        <w:spacing w:before="5580" w:line="900" w:lineRule="atLeast"/>
        <w:jc w:val="center"/>
        <w:textAlignment w:val="baseline"/>
        <w:rPr>
          <w:sz w:val="52"/>
        </w:rPr>
      </w:pPr>
      <w:r>
        <w:rPr>
          <w:rFonts w:ascii="黑体" w:eastAsia="黑体" w:hAnsi="黑体" w:cs="黑体"/>
          <w:b/>
          <w:color w:val="000000"/>
          <w:sz w:val="52"/>
        </w:rPr>
        <w:lastRenderedPageBreak/>
        <w:t>上卷目录</w:t>
      </w:r>
    </w:p>
    <w:p w:rsidR="003B37AB" w:rsidRDefault="003B37AB">
      <w:pPr>
        <w:wordWrap w:val="0"/>
        <w:spacing w:line="780" w:lineRule="exact"/>
        <w:jc w:val="center"/>
        <w:textAlignment w:val="baseline"/>
        <w:rPr>
          <w:sz w:val="57"/>
        </w:rPr>
      </w:pPr>
    </w:p>
    <w:p w:rsidR="003B37AB" w:rsidRDefault="003B37AB">
      <w:pPr>
        <w:wordWrap w:val="0"/>
        <w:spacing w:line="780" w:lineRule="exact"/>
        <w:jc w:val="center"/>
        <w:textAlignment w:val="baseline"/>
        <w:rPr>
          <w:sz w:val="57"/>
        </w:rPr>
      </w:pPr>
    </w:p>
    <w:p w:rsidR="003B37AB" w:rsidRDefault="00DE34B8">
      <w:pPr>
        <w:wordWrap w:val="0"/>
        <w:spacing w:line="760" w:lineRule="atLeast"/>
        <w:jc w:val="center"/>
        <w:textAlignment w:val="baseline"/>
        <w:rPr>
          <w:sz w:val="52"/>
        </w:rPr>
      </w:pPr>
      <w:r>
        <w:rPr>
          <w:rFonts w:ascii="黑体" w:eastAsia="黑体" w:hAnsi="黑体" w:cs="黑体"/>
          <w:b/>
          <w:color w:val="000000"/>
          <w:sz w:val="52"/>
        </w:rPr>
        <w:t>第一编前期存在论哲学</w:t>
      </w:r>
    </w:p>
    <w:p w:rsidR="003B37AB" w:rsidRDefault="003B37AB">
      <w:pPr>
        <w:wordWrap w:val="0"/>
        <w:spacing w:line="20" w:lineRule="exact"/>
        <w:jc w:val="center"/>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1660"/>
        <w:gridCol w:w="440"/>
      </w:tblGrid>
      <w:tr w:rsidR="003B37AB">
        <w:trPr>
          <w:trHeight w:val="680"/>
        </w:trPr>
        <w:tc>
          <w:tcPr>
            <w:tcW w:w="100" w:type="dxa"/>
            <w:tcBorders>
              <w:top w:val="nil"/>
              <w:left w:val="nil"/>
              <w:bottom w:val="nil"/>
              <w:right w:val="nil"/>
            </w:tcBorders>
          </w:tcPr>
          <w:p w:rsidR="003B37AB" w:rsidRDefault="003B37AB"/>
        </w:tc>
        <w:tc>
          <w:tcPr>
            <w:tcW w:w="11660" w:type="dxa"/>
            <w:tcBorders>
              <w:top w:val="nil"/>
              <w:left w:val="nil"/>
              <w:bottom w:val="nil"/>
              <w:right w:val="nil"/>
            </w:tcBorders>
          </w:tcPr>
          <w:p w:rsidR="003B37AB" w:rsidRDefault="00DE34B8">
            <w:pPr>
              <w:wordWrap w:val="0"/>
              <w:spacing w:line="740" w:lineRule="atLeast"/>
              <w:jc w:val="distribute"/>
              <w:textAlignment w:val="baseline"/>
              <w:rPr>
                <w:sz w:val="44"/>
              </w:rPr>
            </w:pPr>
            <w:r>
              <w:rPr>
                <w:rFonts w:ascii="宋体" w:eastAsia="宋体" w:hAnsi="宋体" w:cs="宋体"/>
                <w:color w:val="000000"/>
                <w:sz w:val="44"/>
              </w:rPr>
              <w:t>……………………………………………………………</w:t>
            </w:r>
          </w:p>
        </w:tc>
        <w:tc>
          <w:tcPr>
            <w:tcW w:w="440" w:type="dxa"/>
            <w:tcBorders>
              <w:top w:val="nil"/>
              <w:left w:val="nil"/>
              <w:bottom w:val="nil"/>
              <w:right w:val="nil"/>
            </w:tcBorders>
          </w:tcPr>
          <w:p w:rsidR="003B37AB" w:rsidRDefault="00DE34B8">
            <w:pPr>
              <w:wordWrap w:val="0"/>
              <w:spacing w:line="740" w:lineRule="atLeast"/>
              <w:jc w:val="right"/>
              <w:textAlignment w:val="baseline"/>
              <w:rPr>
                <w:sz w:val="44"/>
              </w:rPr>
            </w:pPr>
            <w:r>
              <w:rPr>
                <w:rFonts w:ascii="宋体" w:eastAsia="宋体" w:hAnsi="宋体" w:cs="宋体"/>
                <w:color w:val="000000"/>
                <w:sz w:val="44"/>
              </w:rPr>
              <w:t>7</w:t>
            </w:r>
          </w:p>
        </w:tc>
      </w:tr>
    </w:tbl>
    <w:p w:rsidR="003B37AB" w:rsidRDefault="003B37AB">
      <w:pPr>
        <w:wordWrap w:val="0"/>
        <w:spacing w:line="20" w:lineRule="exact"/>
        <w:jc w:val="left"/>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960"/>
        <w:gridCol w:w="540"/>
        <w:gridCol w:w="680"/>
      </w:tblGrid>
      <w:tr w:rsidR="003B37AB">
        <w:trPr>
          <w:trHeight w:val="680"/>
        </w:trPr>
        <w:tc>
          <w:tcPr>
            <w:tcW w:w="10960" w:type="dxa"/>
            <w:tcBorders>
              <w:top w:val="nil"/>
              <w:left w:val="nil"/>
              <w:bottom w:val="nil"/>
              <w:right w:val="nil"/>
            </w:tcBorders>
          </w:tcPr>
          <w:p w:rsidR="003B37AB" w:rsidRDefault="00DE34B8">
            <w:pPr>
              <w:wordWrap w:val="0"/>
              <w:spacing w:line="740" w:lineRule="atLeast"/>
              <w:textAlignment w:val="baseline"/>
              <w:rPr>
                <w:sz w:val="44"/>
              </w:rPr>
            </w:pPr>
            <w:r>
              <w:rPr>
                <w:rFonts w:ascii="宋体" w:eastAsia="宋体" w:hAnsi="宋体" w:cs="宋体"/>
                <w:color w:val="000000"/>
                <w:sz w:val="44"/>
              </w:rPr>
              <w:t>存在与时间（导论，</w:t>
            </w:r>
            <w:r>
              <w:rPr>
                <w:rFonts w:ascii="宋体" w:eastAsia="宋体" w:hAnsi="宋体" w:cs="宋体"/>
                <w:color w:val="000000"/>
                <w:sz w:val="44"/>
              </w:rPr>
              <w:t>1927</w:t>
            </w:r>
            <w:r>
              <w:rPr>
                <w:rFonts w:ascii="宋体" w:eastAsia="宋体" w:hAnsi="宋体" w:cs="宋体"/>
                <w:color w:val="000000"/>
                <w:sz w:val="44"/>
              </w:rPr>
              <w:t>年）（陈嘉映、王庆节译，熊伟校）</w:t>
            </w:r>
          </w:p>
        </w:tc>
        <w:tc>
          <w:tcPr>
            <w:tcW w:w="540" w:type="dxa"/>
            <w:tcBorders>
              <w:top w:val="nil"/>
              <w:left w:val="nil"/>
              <w:bottom w:val="nil"/>
              <w:right w:val="nil"/>
            </w:tcBorders>
          </w:tcPr>
          <w:p w:rsidR="003B37AB" w:rsidRDefault="00DE34B8">
            <w:pPr>
              <w:wordWrap w:val="0"/>
              <w:spacing w:line="740" w:lineRule="atLeast"/>
              <w:jc w:val="distribute"/>
              <w:textAlignment w:val="baseline"/>
              <w:rPr>
                <w:sz w:val="44"/>
              </w:rPr>
            </w:pPr>
            <w:r>
              <w:rPr>
                <w:rFonts w:ascii="宋体" w:eastAsia="宋体" w:hAnsi="宋体" w:cs="宋体"/>
                <w:color w:val="000000"/>
                <w:sz w:val="44"/>
              </w:rPr>
              <w:t>…</w:t>
            </w:r>
          </w:p>
        </w:tc>
        <w:tc>
          <w:tcPr>
            <w:tcW w:w="680" w:type="dxa"/>
            <w:tcBorders>
              <w:top w:val="nil"/>
              <w:left w:val="nil"/>
              <w:bottom w:val="nil"/>
              <w:right w:val="nil"/>
            </w:tcBorders>
          </w:tcPr>
          <w:p w:rsidR="003B37AB" w:rsidRDefault="00DE34B8">
            <w:pPr>
              <w:wordWrap w:val="0"/>
              <w:spacing w:line="740" w:lineRule="atLeast"/>
              <w:jc w:val="right"/>
              <w:textAlignment w:val="baseline"/>
              <w:rPr>
                <w:sz w:val="44"/>
              </w:rPr>
            </w:pPr>
            <w:r>
              <w:rPr>
                <w:rFonts w:ascii="宋体" w:eastAsia="宋体" w:hAnsi="宋体" w:cs="宋体"/>
                <w:color w:val="000000"/>
                <w:sz w:val="44"/>
              </w:rPr>
              <w:t>27</w:t>
            </w:r>
          </w:p>
        </w:tc>
      </w:tr>
    </w:tbl>
    <w:p w:rsidR="003B37AB" w:rsidRDefault="003B37AB">
      <w:pPr>
        <w:wordWrap w:val="0"/>
        <w:spacing w:line="20" w:lineRule="exact"/>
        <w:jc w:val="left"/>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960"/>
        <w:gridCol w:w="3560"/>
        <w:gridCol w:w="680"/>
      </w:tblGrid>
      <w:tr w:rsidR="003B37AB">
        <w:trPr>
          <w:trHeight w:val="720"/>
        </w:trPr>
        <w:tc>
          <w:tcPr>
            <w:tcW w:w="7960" w:type="dxa"/>
            <w:tcBorders>
              <w:top w:val="nil"/>
              <w:left w:val="nil"/>
              <w:bottom w:val="nil"/>
              <w:right w:val="nil"/>
            </w:tcBorders>
          </w:tcPr>
          <w:p w:rsidR="003B37AB" w:rsidRDefault="00DE34B8">
            <w:pPr>
              <w:wordWrap w:val="0"/>
              <w:spacing w:line="740" w:lineRule="atLeast"/>
              <w:textAlignment w:val="baseline"/>
              <w:rPr>
                <w:sz w:val="44"/>
              </w:rPr>
            </w:pPr>
            <w:r>
              <w:rPr>
                <w:rFonts w:ascii="宋体" w:eastAsia="宋体" w:hAnsi="宋体" w:cs="宋体"/>
                <w:color w:val="000000"/>
                <w:sz w:val="44"/>
              </w:rPr>
              <w:t>致胡塞尔的信（</w:t>
            </w:r>
            <w:r>
              <w:rPr>
                <w:rFonts w:ascii="宋体" w:eastAsia="宋体" w:hAnsi="宋体" w:cs="宋体"/>
                <w:color w:val="000000"/>
                <w:sz w:val="44"/>
              </w:rPr>
              <w:t>1927</w:t>
            </w:r>
            <w:r>
              <w:rPr>
                <w:rFonts w:ascii="宋体" w:eastAsia="宋体" w:hAnsi="宋体" w:cs="宋体"/>
                <w:color w:val="000000"/>
                <w:sz w:val="44"/>
              </w:rPr>
              <w:t>年）（靳希平译）</w:t>
            </w:r>
          </w:p>
        </w:tc>
        <w:tc>
          <w:tcPr>
            <w:tcW w:w="3560" w:type="dxa"/>
            <w:tcBorders>
              <w:top w:val="nil"/>
              <w:left w:val="nil"/>
              <w:bottom w:val="nil"/>
              <w:right w:val="nil"/>
            </w:tcBorders>
          </w:tcPr>
          <w:p w:rsidR="003B37AB" w:rsidRDefault="00DE34B8">
            <w:pPr>
              <w:wordWrap w:val="0"/>
              <w:spacing w:line="740" w:lineRule="atLeast"/>
              <w:jc w:val="distribute"/>
              <w:textAlignment w:val="baseline"/>
              <w:rPr>
                <w:sz w:val="44"/>
              </w:rPr>
            </w:pPr>
            <w:r>
              <w:rPr>
                <w:rFonts w:ascii="宋体" w:eastAsia="宋体" w:hAnsi="宋体" w:cs="宋体"/>
                <w:color w:val="000000"/>
                <w:sz w:val="44"/>
              </w:rPr>
              <w:t>………………</w:t>
            </w:r>
          </w:p>
        </w:tc>
        <w:tc>
          <w:tcPr>
            <w:tcW w:w="680" w:type="dxa"/>
            <w:tcBorders>
              <w:top w:val="nil"/>
              <w:left w:val="nil"/>
              <w:bottom w:val="nil"/>
              <w:right w:val="nil"/>
            </w:tcBorders>
          </w:tcPr>
          <w:p w:rsidR="003B37AB" w:rsidRDefault="00DE34B8">
            <w:pPr>
              <w:wordWrap w:val="0"/>
              <w:spacing w:line="740" w:lineRule="atLeast"/>
              <w:jc w:val="right"/>
              <w:textAlignment w:val="baseline"/>
              <w:rPr>
                <w:sz w:val="44"/>
              </w:rPr>
            </w:pPr>
            <w:r>
              <w:rPr>
                <w:rFonts w:ascii="宋体" w:eastAsia="宋体" w:hAnsi="宋体" w:cs="宋体"/>
                <w:color w:val="000000"/>
                <w:sz w:val="44"/>
              </w:rPr>
              <w:t>76</w:t>
            </w:r>
          </w:p>
        </w:tc>
      </w:tr>
    </w:tbl>
    <w:p w:rsidR="003B37AB" w:rsidRDefault="003B37AB">
      <w:pPr>
        <w:wordWrap w:val="0"/>
        <w:spacing w:line="20" w:lineRule="exact"/>
        <w:jc w:val="left"/>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840"/>
        <w:gridCol w:w="2700"/>
      </w:tblGrid>
      <w:tr w:rsidR="003B37AB">
        <w:trPr>
          <w:trHeight w:val="660"/>
        </w:trPr>
        <w:tc>
          <w:tcPr>
            <w:tcW w:w="8840" w:type="dxa"/>
            <w:tcBorders>
              <w:top w:val="nil"/>
              <w:left w:val="nil"/>
              <w:bottom w:val="nil"/>
              <w:right w:val="nil"/>
            </w:tcBorders>
          </w:tcPr>
          <w:p w:rsidR="003B37AB" w:rsidRDefault="00DE34B8">
            <w:pPr>
              <w:wordWrap w:val="0"/>
              <w:spacing w:line="740" w:lineRule="atLeast"/>
              <w:textAlignment w:val="baseline"/>
              <w:rPr>
                <w:sz w:val="44"/>
              </w:rPr>
            </w:pPr>
            <w:r>
              <w:rPr>
                <w:rFonts w:ascii="宋体" w:eastAsia="宋体" w:hAnsi="宋体" w:cs="宋体"/>
                <w:color w:val="000000"/>
                <w:sz w:val="44"/>
              </w:rPr>
              <w:t>康德和形而上学问题（导论、第一、四章，</w:t>
            </w:r>
          </w:p>
        </w:tc>
        <w:tc>
          <w:tcPr>
            <w:tcW w:w="2700" w:type="dxa"/>
            <w:tcBorders>
              <w:top w:val="nil"/>
              <w:left w:val="nil"/>
              <w:bottom w:val="nil"/>
              <w:right w:val="nil"/>
            </w:tcBorders>
          </w:tcPr>
          <w:p w:rsidR="003B37AB" w:rsidRDefault="00DE34B8">
            <w:pPr>
              <w:wordWrap w:val="0"/>
              <w:spacing w:line="740" w:lineRule="atLeast"/>
              <w:jc w:val="right"/>
              <w:textAlignment w:val="baseline"/>
              <w:rPr>
                <w:sz w:val="44"/>
              </w:rPr>
            </w:pPr>
            <w:r>
              <w:rPr>
                <w:rFonts w:ascii="宋体" w:eastAsia="宋体" w:hAnsi="宋体" w:cs="宋体"/>
                <w:color w:val="000000"/>
                <w:sz w:val="44"/>
              </w:rPr>
              <w:t>1927/28</w:t>
            </w:r>
            <w:r>
              <w:rPr>
                <w:rFonts w:ascii="宋体" w:eastAsia="宋体" w:hAnsi="宋体" w:cs="宋体"/>
                <w:color w:val="000000"/>
                <w:sz w:val="44"/>
              </w:rPr>
              <w:t>年）</w:t>
            </w:r>
          </w:p>
        </w:tc>
      </w:tr>
    </w:tbl>
    <w:p w:rsidR="003B37AB" w:rsidRDefault="003B37AB">
      <w:pPr>
        <w:wordWrap w:val="0"/>
        <w:spacing w:line="20" w:lineRule="exact"/>
        <w:jc w:val="left"/>
        <w:textAlignment w:val="baseline"/>
        <w:rPr>
          <w:sz w:val="2"/>
        </w:rPr>
      </w:pPr>
    </w:p>
    <w:tbl>
      <w:tblPr>
        <w:tblW w:w="0" w:type="auto"/>
        <w:tblInd w:w="4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0960"/>
        <w:gridCol w:w="680"/>
      </w:tblGrid>
      <w:tr w:rsidR="003B37AB">
        <w:trPr>
          <w:trHeight w:val="660"/>
        </w:trPr>
        <w:tc>
          <w:tcPr>
            <w:tcW w:w="100" w:type="dxa"/>
            <w:tcBorders>
              <w:top w:val="nil"/>
              <w:left w:val="nil"/>
              <w:bottom w:val="nil"/>
              <w:right w:val="nil"/>
            </w:tcBorders>
          </w:tcPr>
          <w:p w:rsidR="003B37AB" w:rsidRDefault="003B37AB"/>
        </w:tc>
        <w:tc>
          <w:tcPr>
            <w:tcW w:w="10960" w:type="dxa"/>
            <w:tcBorders>
              <w:top w:val="nil"/>
              <w:left w:val="nil"/>
              <w:bottom w:val="nil"/>
              <w:right w:val="nil"/>
            </w:tcBorders>
          </w:tcPr>
          <w:p w:rsidR="003B37AB" w:rsidRDefault="00DE34B8">
            <w:pPr>
              <w:wordWrap w:val="0"/>
              <w:spacing w:line="740" w:lineRule="atLeast"/>
              <w:jc w:val="distribute"/>
              <w:textAlignment w:val="baseline"/>
              <w:rPr>
                <w:sz w:val="44"/>
              </w:rPr>
            </w:pPr>
            <w:r>
              <w:rPr>
                <w:rFonts w:ascii="宋体" w:eastAsia="宋体" w:hAnsi="宋体" w:cs="宋体"/>
                <w:color w:val="000000"/>
                <w:sz w:val="44"/>
              </w:rPr>
              <w:t>…………………………………………………………</w:t>
            </w:r>
          </w:p>
        </w:tc>
        <w:tc>
          <w:tcPr>
            <w:tcW w:w="680" w:type="dxa"/>
            <w:tcBorders>
              <w:top w:val="nil"/>
              <w:left w:val="nil"/>
              <w:bottom w:val="nil"/>
              <w:right w:val="nil"/>
            </w:tcBorders>
          </w:tcPr>
          <w:p w:rsidR="003B37AB" w:rsidRDefault="00DE34B8">
            <w:pPr>
              <w:wordWrap w:val="0"/>
              <w:spacing w:line="740" w:lineRule="atLeast"/>
              <w:jc w:val="right"/>
              <w:textAlignment w:val="baseline"/>
              <w:rPr>
                <w:sz w:val="44"/>
              </w:rPr>
            </w:pPr>
            <w:r>
              <w:rPr>
                <w:rFonts w:ascii="宋体" w:eastAsia="宋体" w:hAnsi="宋体" w:cs="宋体"/>
                <w:color w:val="000000"/>
                <w:sz w:val="44"/>
              </w:rPr>
              <w:t>81</w:t>
            </w:r>
          </w:p>
        </w:tc>
      </w:tr>
    </w:tbl>
    <w:p w:rsidR="003B37AB" w:rsidRDefault="003B37AB">
      <w:pPr>
        <w:wordWrap w:val="0"/>
        <w:spacing w:line="20" w:lineRule="exact"/>
        <w:jc w:val="left"/>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180"/>
        <w:gridCol w:w="3080"/>
        <w:gridCol w:w="920"/>
      </w:tblGrid>
      <w:tr w:rsidR="003B37AB">
        <w:trPr>
          <w:trHeight w:val="720"/>
        </w:trPr>
        <w:tc>
          <w:tcPr>
            <w:tcW w:w="8180" w:type="dxa"/>
            <w:tcBorders>
              <w:top w:val="nil"/>
              <w:left w:val="nil"/>
              <w:bottom w:val="nil"/>
              <w:right w:val="nil"/>
            </w:tcBorders>
          </w:tcPr>
          <w:p w:rsidR="003B37AB" w:rsidRDefault="00DE34B8">
            <w:pPr>
              <w:wordWrap w:val="0"/>
              <w:spacing w:line="740" w:lineRule="atLeast"/>
              <w:textAlignment w:val="baseline"/>
              <w:rPr>
                <w:sz w:val="44"/>
              </w:rPr>
            </w:pPr>
            <w:r>
              <w:rPr>
                <w:rFonts w:ascii="宋体" w:eastAsia="宋体" w:hAnsi="宋体" w:cs="宋体"/>
                <w:color w:val="000000"/>
                <w:sz w:val="44"/>
              </w:rPr>
              <w:t>形而上学是什么</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1928</w:t>
            </w:r>
            <w:r>
              <w:rPr>
                <w:rFonts w:ascii="宋体" w:eastAsia="宋体" w:hAnsi="宋体" w:cs="宋体"/>
                <w:color w:val="000000"/>
                <w:sz w:val="44"/>
              </w:rPr>
              <w:t>年）（熊伟译）</w:t>
            </w:r>
          </w:p>
        </w:tc>
        <w:tc>
          <w:tcPr>
            <w:tcW w:w="3080" w:type="dxa"/>
            <w:tcBorders>
              <w:top w:val="nil"/>
              <w:left w:val="nil"/>
              <w:bottom w:val="nil"/>
              <w:right w:val="nil"/>
            </w:tcBorders>
          </w:tcPr>
          <w:p w:rsidR="003B37AB" w:rsidRDefault="00DE34B8">
            <w:pPr>
              <w:wordWrap w:val="0"/>
              <w:spacing w:line="740" w:lineRule="atLeast"/>
              <w:jc w:val="distribute"/>
              <w:textAlignment w:val="baseline"/>
              <w:rPr>
                <w:sz w:val="44"/>
              </w:rPr>
            </w:pPr>
            <w:r>
              <w:rPr>
                <w:rFonts w:ascii="宋体" w:eastAsia="宋体" w:hAnsi="宋体" w:cs="宋体"/>
                <w:color w:val="000000"/>
                <w:sz w:val="44"/>
              </w:rPr>
              <w:t>………………</w:t>
            </w:r>
          </w:p>
        </w:tc>
        <w:tc>
          <w:tcPr>
            <w:tcW w:w="920" w:type="dxa"/>
            <w:tcBorders>
              <w:top w:val="nil"/>
              <w:left w:val="nil"/>
              <w:bottom w:val="nil"/>
              <w:right w:val="nil"/>
            </w:tcBorders>
          </w:tcPr>
          <w:p w:rsidR="003B37AB" w:rsidRDefault="00DE34B8">
            <w:pPr>
              <w:wordWrap w:val="0"/>
              <w:spacing w:line="740" w:lineRule="atLeast"/>
              <w:jc w:val="right"/>
              <w:textAlignment w:val="baseline"/>
              <w:rPr>
                <w:sz w:val="44"/>
              </w:rPr>
            </w:pPr>
            <w:r>
              <w:rPr>
                <w:rFonts w:ascii="宋体" w:eastAsia="宋体" w:hAnsi="宋体" w:cs="宋体"/>
                <w:color w:val="000000"/>
                <w:sz w:val="44"/>
              </w:rPr>
              <w:t>135</w:t>
            </w:r>
          </w:p>
        </w:tc>
      </w:tr>
    </w:tbl>
    <w:p w:rsidR="003B37AB" w:rsidRDefault="003B37AB">
      <w:pPr>
        <w:wordWrap w:val="0"/>
        <w:spacing w:line="20" w:lineRule="exact"/>
        <w:jc w:val="left"/>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960"/>
        <w:gridCol w:w="3300"/>
        <w:gridCol w:w="920"/>
      </w:tblGrid>
      <w:tr w:rsidR="003B37AB">
        <w:trPr>
          <w:trHeight w:val="760"/>
        </w:trPr>
        <w:tc>
          <w:tcPr>
            <w:tcW w:w="7960" w:type="dxa"/>
            <w:tcBorders>
              <w:top w:val="nil"/>
              <w:left w:val="nil"/>
              <w:bottom w:val="nil"/>
              <w:right w:val="nil"/>
            </w:tcBorders>
          </w:tcPr>
          <w:p w:rsidR="003B37AB" w:rsidRDefault="00DE34B8">
            <w:pPr>
              <w:wordWrap w:val="0"/>
              <w:spacing w:line="740" w:lineRule="atLeast"/>
              <w:textAlignment w:val="baseline"/>
              <w:rPr>
                <w:sz w:val="44"/>
              </w:rPr>
            </w:pPr>
            <w:r>
              <w:rPr>
                <w:rFonts w:ascii="宋体" w:eastAsia="宋体" w:hAnsi="宋体" w:cs="宋体"/>
                <w:color w:val="000000"/>
                <w:sz w:val="44"/>
              </w:rPr>
              <w:t>论根据的本质（</w:t>
            </w:r>
            <w:r>
              <w:rPr>
                <w:rFonts w:ascii="宋体" w:eastAsia="宋体" w:hAnsi="宋体" w:cs="宋体"/>
                <w:color w:val="000000"/>
                <w:sz w:val="44"/>
              </w:rPr>
              <w:t>1928</w:t>
            </w:r>
            <w:r>
              <w:rPr>
                <w:rFonts w:ascii="宋体" w:eastAsia="宋体" w:hAnsi="宋体" w:cs="宋体"/>
                <w:color w:val="000000"/>
                <w:sz w:val="44"/>
              </w:rPr>
              <w:t>年）（孙周兴译）</w:t>
            </w:r>
          </w:p>
        </w:tc>
        <w:tc>
          <w:tcPr>
            <w:tcW w:w="3300" w:type="dxa"/>
            <w:tcBorders>
              <w:top w:val="nil"/>
              <w:left w:val="nil"/>
              <w:bottom w:val="nil"/>
              <w:right w:val="nil"/>
            </w:tcBorders>
          </w:tcPr>
          <w:p w:rsidR="003B37AB" w:rsidRDefault="00DE34B8">
            <w:pPr>
              <w:wordWrap w:val="0"/>
              <w:spacing w:line="740" w:lineRule="atLeast"/>
              <w:jc w:val="distribute"/>
              <w:textAlignment w:val="baseline"/>
              <w:rPr>
                <w:sz w:val="44"/>
              </w:rPr>
            </w:pPr>
            <w:r>
              <w:rPr>
                <w:rFonts w:ascii="宋体" w:eastAsia="宋体" w:hAnsi="宋体" w:cs="宋体"/>
                <w:color w:val="000000"/>
                <w:sz w:val="44"/>
              </w:rPr>
              <w:t>………………</w:t>
            </w:r>
          </w:p>
        </w:tc>
        <w:tc>
          <w:tcPr>
            <w:tcW w:w="920" w:type="dxa"/>
            <w:tcBorders>
              <w:top w:val="nil"/>
              <w:left w:val="nil"/>
              <w:bottom w:val="nil"/>
              <w:right w:val="nil"/>
            </w:tcBorders>
          </w:tcPr>
          <w:p w:rsidR="003B37AB" w:rsidRDefault="00DE34B8">
            <w:pPr>
              <w:wordWrap w:val="0"/>
              <w:spacing w:line="740" w:lineRule="atLeast"/>
              <w:jc w:val="right"/>
              <w:textAlignment w:val="baseline"/>
              <w:rPr>
                <w:sz w:val="44"/>
              </w:rPr>
            </w:pPr>
            <w:r>
              <w:rPr>
                <w:rFonts w:ascii="宋体" w:eastAsia="宋体" w:hAnsi="宋体" w:cs="宋体"/>
                <w:color w:val="000000"/>
                <w:sz w:val="44"/>
              </w:rPr>
              <w:t>154</w:t>
            </w:r>
          </w:p>
        </w:tc>
      </w:tr>
    </w:tbl>
    <w:p w:rsidR="003B37AB" w:rsidRDefault="003B37AB">
      <w:pPr>
        <w:wordWrap w:val="0"/>
        <w:spacing w:line="20" w:lineRule="exact"/>
        <w:jc w:val="left"/>
        <w:textAlignment w:val="baseline"/>
        <w:rPr>
          <w:sz w:val="2"/>
        </w:rPr>
      </w:pPr>
    </w:p>
    <w:p w:rsidR="003B37AB" w:rsidRDefault="00DE34B8">
      <w:pPr>
        <w:wordWrap w:val="0"/>
        <w:spacing w:line="760" w:lineRule="atLeast"/>
        <w:jc w:val="center"/>
        <w:textAlignment w:val="baseline"/>
        <w:rPr>
          <w:sz w:val="44"/>
        </w:rPr>
      </w:pPr>
      <w:r>
        <w:rPr>
          <w:rFonts w:ascii="黑体" w:eastAsia="黑体" w:hAnsi="黑体" w:cs="黑体"/>
          <w:b/>
          <w:color w:val="000000"/>
          <w:sz w:val="44"/>
        </w:rPr>
        <w:t>第二编</w:t>
      </w:r>
      <w:r>
        <w:rPr>
          <w:rFonts w:ascii="黑体" w:eastAsia="黑体" w:hAnsi="黑体" w:cs="黑体"/>
          <w:color w:val="000000"/>
          <w:sz w:val="44"/>
        </w:rPr>
        <w:t xml:space="preserve">  </w:t>
      </w:r>
      <w:r>
        <w:rPr>
          <w:rFonts w:ascii="黑体" w:eastAsia="黑体" w:hAnsi="黑体" w:cs="黑体"/>
          <w:b/>
          <w:color w:val="000000"/>
          <w:sz w:val="44"/>
        </w:rPr>
        <w:t>真理</w:t>
      </w:r>
      <w:r>
        <w:rPr>
          <w:rFonts w:ascii="黑体" w:eastAsia="黑体" w:hAnsi="黑体" w:cs="黑体"/>
          <w:b/>
          <w:color w:val="000000"/>
          <w:sz w:val="44"/>
        </w:rPr>
        <w:t>·</w:t>
      </w:r>
      <w:r>
        <w:rPr>
          <w:rFonts w:ascii="黑体" w:eastAsia="黑体" w:hAnsi="黑体" w:cs="黑体"/>
          <w:b/>
          <w:color w:val="000000"/>
          <w:sz w:val="44"/>
        </w:rPr>
        <w:t>艺术</w:t>
      </w:r>
      <w:r>
        <w:rPr>
          <w:rFonts w:ascii="黑体" w:eastAsia="黑体" w:hAnsi="黑体" w:cs="黑体"/>
          <w:b/>
          <w:color w:val="000000"/>
          <w:sz w:val="44"/>
        </w:rPr>
        <w:t>·</w:t>
      </w:r>
      <w:r>
        <w:rPr>
          <w:rFonts w:ascii="黑体" w:eastAsia="黑体" w:hAnsi="黑体" w:cs="黑体"/>
          <w:b/>
          <w:color w:val="000000"/>
          <w:sz w:val="44"/>
        </w:rPr>
        <w:t>诗</w:t>
      </w:r>
    </w:p>
    <w:p w:rsidR="003B37AB" w:rsidRDefault="003B37AB">
      <w:pPr>
        <w:wordWrap w:val="0"/>
        <w:spacing w:line="20" w:lineRule="exact"/>
        <w:jc w:val="center"/>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1120"/>
        <w:gridCol w:w="920"/>
      </w:tblGrid>
      <w:tr w:rsidR="003B37AB">
        <w:trPr>
          <w:trHeight w:val="700"/>
        </w:trPr>
        <w:tc>
          <w:tcPr>
            <w:tcW w:w="100" w:type="dxa"/>
            <w:tcBorders>
              <w:top w:val="nil"/>
              <w:left w:val="nil"/>
              <w:bottom w:val="nil"/>
              <w:right w:val="nil"/>
            </w:tcBorders>
          </w:tcPr>
          <w:p w:rsidR="003B37AB" w:rsidRDefault="003B37AB"/>
        </w:tc>
        <w:tc>
          <w:tcPr>
            <w:tcW w:w="11120" w:type="dxa"/>
            <w:tcBorders>
              <w:top w:val="nil"/>
              <w:left w:val="nil"/>
              <w:bottom w:val="nil"/>
              <w:right w:val="nil"/>
            </w:tcBorders>
          </w:tcPr>
          <w:p w:rsidR="003B37AB" w:rsidRDefault="00DE34B8">
            <w:pPr>
              <w:wordWrap w:val="0"/>
              <w:spacing w:line="740" w:lineRule="atLeast"/>
              <w:jc w:val="distribute"/>
              <w:textAlignment w:val="baseline"/>
              <w:rPr>
                <w:sz w:val="44"/>
              </w:rPr>
            </w:pPr>
            <w:r>
              <w:rPr>
                <w:rFonts w:ascii="宋体" w:eastAsia="宋体" w:hAnsi="宋体" w:cs="宋体"/>
                <w:color w:val="000000"/>
                <w:sz w:val="44"/>
              </w:rPr>
              <w:t>……………………………………………………………</w:t>
            </w:r>
          </w:p>
        </w:tc>
        <w:tc>
          <w:tcPr>
            <w:tcW w:w="920" w:type="dxa"/>
            <w:tcBorders>
              <w:top w:val="nil"/>
              <w:left w:val="nil"/>
              <w:bottom w:val="nil"/>
              <w:right w:val="nil"/>
            </w:tcBorders>
          </w:tcPr>
          <w:p w:rsidR="003B37AB" w:rsidRDefault="00DE34B8">
            <w:pPr>
              <w:wordWrap w:val="0"/>
              <w:spacing w:line="740" w:lineRule="atLeast"/>
              <w:jc w:val="right"/>
              <w:textAlignment w:val="baseline"/>
              <w:rPr>
                <w:sz w:val="44"/>
              </w:rPr>
            </w:pPr>
            <w:r>
              <w:rPr>
                <w:rFonts w:ascii="宋体" w:eastAsia="宋体" w:hAnsi="宋体" w:cs="宋体"/>
                <w:color w:val="000000"/>
                <w:sz w:val="44"/>
              </w:rPr>
              <w:t>213</w:t>
            </w:r>
          </w:p>
        </w:tc>
      </w:tr>
    </w:tbl>
    <w:p w:rsidR="003B37AB" w:rsidRDefault="003B37AB">
      <w:pPr>
        <w:wordWrap w:val="0"/>
        <w:spacing w:line="20" w:lineRule="exact"/>
        <w:jc w:val="left"/>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040"/>
        <w:gridCol w:w="2180"/>
        <w:gridCol w:w="920"/>
      </w:tblGrid>
      <w:tr w:rsidR="003B37AB">
        <w:trPr>
          <w:trHeight w:val="680"/>
        </w:trPr>
        <w:tc>
          <w:tcPr>
            <w:tcW w:w="9040" w:type="dxa"/>
            <w:tcBorders>
              <w:top w:val="nil"/>
              <w:left w:val="nil"/>
              <w:bottom w:val="nil"/>
              <w:right w:val="nil"/>
            </w:tcBorders>
          </w:tcPr>
          <w:p w:rsidR="003B37AB" w:rsidRDefault="00DE34B8">
            <w:pPr>
              <w:wordWrap w:val="0"/>
              <w:spacing w:line="740" w:lineRule="atLeast"/>
              <w:textAlignment w:val="baseline"/>
              <w:rPr>
                <w:sz w:val="44"/>
              </w:rPr>
            </w:pPr>
            <w:r>
              <w:rPr>
                <w:rFonts w:ascii="宋体" w:eastAsia="宋体" w:hAnsi="宋体" w:cs="宋体"/>
                <w:color w:val="000000"/>
                <w:sz w:val="44"/>
              </w:rPr>
              <w:t>艺术作品的本源（</w:t>
            </w:r>
            <w:r>
              <w:rPr>
                <w:rFonts w:ascii="宋体" w:eastAsia="宋体" w:hAnsi="宋体" w:cs="宋体"/>
                <w:color w:val="000000"/>
                <w:sz w:val="44"/>
              </w:rPr>
              <w:t>1935/36</w:t>
            </w:r>
            <w:r>
              <w:rPr>
                <w:rFonts w:ascii="宋体" w:eastAsia="宋体" w:hAnsi="宋体" w:cs="宋体"/>
                <w:color w:val="000000"/>
                <w:sz w:val="44"/>
              </w:rPr>
              <w:t>年）（孙周兴译）</w:t>
            </w:r>
          </w:p>
        </w:tc>
        <w:tc>
          <w:tcPr>
            <w:tcW w:w="2180" w:type="dxa"/>
            <w:tcBorders>
              <w:top w:val="nil"/>
              <w:left w:val="nil"/>
              <w:bottom w:val="nil"/>
              <w:right w:val="nil"/>
            </w:tcBorders>
          </w:tcPr>
          <w:p w:rsidR="003B37AB" w:rsidRDefault="00DE34B8">
            <w:pPr>
              <w:wordWrap w:val="0"/>
              <w:spacing w:line="740" w:lineRule="atLeast"/>
              <w:jc w:val="distribute"/>
              <w:textAlignment w:val="baseline"/>
              <w:rPr>
                <w:sz w:val="44"/>
              </w:rPr>
            </w:pPr>
            <w:r>
              <w:rPr>
                <w:rFonts w:ascii="宋体" w:eastAsia="宋体" w:hAnsi="宋体" w:cs="宋体"/>
                <w:color w:val="000000"/>
                <w:sz w:val="44"/>
              </w:rPr>
              <w:t>…………</w:t>
            </w:r>
          </w:p>
        </w:tc>
        <w:tc>
          <w:tcPr>
            <w:tcW w:w="920" w:type="dxa"/>
            <w:tcBorders>
              <w:top w:val="nil"/>
              <w:left w:val="nil"/>
              <w:bottom w:val="nil"/>
              <w:right w:val="nil"/>
            </w:tcBorders>
          </w:tcPr>
          <w:p w:rsidR="003B37AB" w:rsidRDefault="00DE34B8">
            <w:pPr>
              <w:wordWrap w:val="0"/>
              <w:spacing w:line="740" w:lineRule="atLeast"/>
              <w:jc w:val="right"/>
              <w:textAlignment w:val="baseline"/>
              <w:rPr>
                <w:sz w:val="44"/>
              </w:rPr>
            </w:pPr>
            <w:r>
              <w:rPr>
                <w:rFonts w:ascii="宋体" w:eastAsia="宋体" w:hAnsi="宋体" w:cs="宋体"/>
                <w:color w:val="000000"/>
                <w:sz w:val="44"/>
              </w:rPr>
              <w:t>237</w:t>
            </w:r>
          </w:p>
        </w:tc>
      </w:tr>
    </w:tbl>
    <w:p w:rsidR="003B37AB" w:rsidRDefault="003B37AB">
      <w:pPr>
        <w:wordWrap w:val="0"/>
        <w:spacing w:line="20" w:lineRule="exact"/>
        <w:jc w:val="left"/>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340"/>
        <w:gridCol w:w="1900"/>
        <w:gridCol w:w="920"/>
      </w:tblGrid>
      <w:tr w:rsidR="003B37AB">
        <w:trPr>
          <w:trHeight w:val="700"/>
        </w:trPr>
        <w:tc>
          <w:tcPr>
            <w:tcW w:w="9340" w:type="dxa"/>
            <w:tcBorders>
              <w:top w:val="nil"/>
              <w:left w:val="nil"/>
              <w:bottom w:val="nil"/>
              <w:right w:val="nil"/>
            </w:tcBorders>
          </w:tcPr>
          <w:p w:rsidR="003B37AB" w:rsidRDefault="00DE34B8">
            <w:pPr>
              <w:wordWrap w:val="0"/>
              <w:spacing w:line="740" w:lineRule="atLeast"/>
              <w:textAlignment w:val="baseline"/>
              <w:rPr>
                <w:sz w:val="44"/>
              </w:rPr>
            </w:pPr>
            <w:r>
              <w:rPr>
                <w:rFonts w:ascii="宋体" w:eastAsia="宋体" w:hAnsi="宋体" w:cs="宋体"/>
                <w:color w:val="000000"/>
                <w:sz w:val="44"/>
              </w:rPr>
              <w:t>荷尔德林和诗的本质（</w:t>
            </w:r>
            <w:r>
              <w:rPr>
                <w:rFonts w:ascii="宋体" w:eastAsia="宋体" w:hAnsi="宋体" w:cs="宋体"/>
                <w:color w:val="000000"/>
                <w:sz w:val="44"/>
              </w:rPr>
              <w:t>1936</w:t>
            </w:r>
            <w:r>
              <w:rPr>
                <w:rFonts w:ascii="宋体" w:eastAsia="宋体" w:hAnsi="宋体" w:cs="宋体"/>
                <w:color w:val="000000"/>
                <w:sz w:val="44"/>
              </w:rPr>
              <w:t>年）（孙周兴译）</w:t>
            </w:r>
          </w:p>
        </w:tc>
        <w:tc>
          <w:tcPr>
            <w:tcW w:w="1900" w:type="dxa"/>
            <w:tcBorders>
              <w:top w:val="nil"/>
              <w:left w:val="nil"/>
              <w:bottom w:val="nil"/>
              <w:right w:val="nil"/>
            </w:tcBorders>
          </w:tcPr>
          <w:p w:rsidR="003B37AB" w:rsidRDefault="00DE34B8">
            <w:pPr>
              <w:wordWrap w:val="0"/>
              <w:spacing w:line="740" w:lineRule="atLeast"/>
              <w:jc w:val="distribute"/>
              <w:textAlignment w:val="baseline"/>
              <w:rPr>
                <w:sz w:val="44"/>
              </w:rPr>
            </w:pPr>
            <w:r>
              <w:rPr>
                <w:rFonts w:ascii="宋体" w:eastAsia="宋体" w:hAnsi="宋体" w:cs="宋体"/>
                <w:color w:val="000000"/>
                <w:sz w:val="44"/>
              </w:rPr>
              <w:t>………</w:t>
            </w:r>
          </w:p>
        </w:tc>
        <w:tc>
          <w:tcPr>
            <w:tcW w:w="920" w:type="dxa"/>
            <w:tcBorders>
              <w:top w:val="nil"/>
              <w:left w:val="nil"/>
              <w:bottom w:val="nil"/>
              <w:right w:val="nil"/>
            </w:tcBorders>
          </w:tcPr>
          <w:p w:rsidR="003B37AB" w:rsidRDefault="00DE34B8">
            <w:pPr>
              <w:wordWrap w:val="0"/>
              <w:spacing w:line="740" w:lineRule="atLeast"/>
              <w:jc w:val="right"/>
              <w:textAlignment w:val="baseline"/>
              <w:rPr>
                <w:sz w:val="44"/>
              </w:rPr>
            </w:pPr>
            <w:r>
              <w:rPr>
                <w:rFonts w:ascii="宋体" w:eastAsia="宋体" w:hAnsi="宋体" w:cs="宋体"/>
                <w:color w:val="000000"/>
                <w:sz w:val="44"/>
              </w:rPr>
              <w:t>309</w:t>
            </w:r>
          </w:p>
        </w:tc>
      </w:tr>
    </w:tbl>
    <w:p w:rsidR="003B37AB" w:rsidRDefault="003B37AB">
      <w:pPr>
        <w:wordWrap w:val="0"/>
        <w:spacing w:line="20" w:lineRule="exact"/>
        <w:jc w:val="left"/>
        <w:textAlignment w:val="baseline"/>
        <w:rPr>
          <w:sz w:val="2"/>
        </w:rPr>
      </w:pPr>
    </w:p>
    <w:p w:rsidR="003B37AB" w:rsidRDefault="00DE34B8">
      <w:pPr>
        <w:tabs>
          <w:tab w:val="left" w:leader="middleDot" w:pos="11320"/>
        </w:tabs>
        <w:wordWrap w:val="0"/>
        <w:spacing w:line="660" w:lineRule="atLeast"/>
        <w:ind w:left="20"/>
        <w:textAlignment w:val="baseline"/>
        <w:rPr>
          <w:sz w:val="44"/>
        </w:rPr>
      </w:pPr>
      <w:r>
        <w:rPr>
          <w:rFonts w:ascii="宋体" w:eastAsia="宋体" w:hAnsi="宋体" w:cs="宋体"/>
          <w:color w:val="000000"/>
          <w:sz w:val="44"/>
        </w:rPr>
        <w:t>“</w:t>
      </w:r>
      <w:r>
        <w:rPr>
          <w:rFonts w:ascii="宋体" w:eastAsia="宋体" w:hAnsi="宋体" w:cs="宋体"/>
          <w:color w:val="000000"/>
          <w:sz w:val="44"/>
        </w:rPr>
        <w:t>如当节日的时候</w:t>
      </w:r>
      <w:r>
        <w:rPr>
          <w:rFonts w:ascii="宋体" w:eastAsia="宋体" w:hAnsi="宋体" w:cs="宋体"/>
          <w:color w:val="000000"/>
          <w:sz w:val="44"/>
        </w:rPr>
        <w:t>……”(1939/40</w:t>
      </w:r>
      <w:r>
        <w:rPr>
          <w:rFonts w:ascii="宋体" w:eastAsia="宋体" w:hAnsi="宋体" w:cs="宋体"/>
          <w:color w:val="000000"/>
          <w:sz w:val="44"/>
        </w:rPr>
        <w:t>年</w:t>
      </w:r>
      <w:r>
        <w:rPr>
          <w:rFonts w:ascii="宋体" w:eastAsia="宋体" w:hAnsi="宋体" w:cs="宋体"/>
          <w:color w:val="000000"/>
          <w:sz w:val="44"/>
        </w:rPr>
        <w:t>)(</w:t>
      </w:r>
      <w:r>
        <w:rPr>
          <w:rFonts w:ascii="宋体" w:eastAsia="宋体" w:hAnsi="宋体" w:cs="宋体"/>
          <w:color w:val="000000"/>
          <w:sz w:val="44"/>
        </w:rPr>
        <w:t>孙周兴译</w:t>
      </w:r>
      <w:r>
        <w:rPr>
          <w:rFonts w:ascii="宋体" w:eastAsia="宋体" w:hAnsi="宋体" w:cs="宋体"/>
          <w:color w:val="000000"/>
          <w:sz w:val="44"/>
        </w:rPr>
        <w:t>)</w:t>
      </w:r>
      <w:r>
        <w:tab/>
      </w:r>
      <w:r>
        <w:rPr>
          <w:rFonts w:ascii="宋体" w:eastAsia="宋体" w:hAnsi="宋体" w:cs="宋体"/>
          <w:color w:val="000000"/>
          <w:sz w:val="44"/>
        </w:rPr>
        <w:t>326</w:t>
      </w:r>
    </w:p>
    <w:p w:rsidR="003B37AB" w:rsidRDefault="003B37AB"/>
    <w:p w:rsidR="003B37AB" w:rsidRDefault="003B37AB">
      <w:pPr>
        <w:sectPr w:rsidR="003B37AB">
          <w:headerReference w:type="default" r:id="rId96"/>
          <w:footerReference w:type="default" r:id="rId97"/>
          <w:pgSz w:w="16600" w:h="24400"/>
          <w:pgMar w:top="2080" w:right="2200" w:bottom="2080" w:left="2200" w:header="1780" w:footer="1780" w:gutter="0"/>
          <w:cols w:space="720"/>
        </w:sectPr>
      </w:pPr>
    </w:p>
    <w:p w:rsidR="003B37AB" w:rsidRDefault="00DE34B8">
      <w:pPr>
        <w:wordWrap w:val="0"/>
        <w:spacing w:line="680" w:lineRule="atLeast"/>
        <w:ind w:left="380"/>
        <w:textAlignment w:val="baseline"/>
        <w:rPr>
          <w:sz w:val="36"/>
        </w:rPr>
      </w:pPr>
      <w:r>
        <w:rPr>
          <w:rFonts w:ascii="宋体" w:eastAsia="宋体" w:hAnsi="宋体" w:cs="宋体"/>
          <w:color w:val="000000"/>
          <w:sz w:val="36"/>
        </w:rPr>
        <w:lastRenderedPageBreak/>
        <w:t xml:space="preserve">4 </w:t>
      </w:r>
      <w:r>
        <w:rPr>
          <w:rFonts w:ascii="宋体" w:eastAsia="宋体" w:hAnsi="宋体" w:cs="宋体"/>
          <w:color w:val="000000"/>
          <w:sz w:val="36"/>
        </w:rPr>
        <w:t>海德格尔选集</w:t>
      </w:r>
    </w:p>
    <w:p w:rsidR="003B37AB" w:rsidRDefault="003B37AB">
      <w:pPr>
        <w:wordWrap w:val="0"/>
        <w:spacing w:line="20" w:lineRule="exact"/>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1240"/>
        <w:gridCol w:w="780"/>
      </w:tblGrid>
      <w:tr w:rsidR="003B37AB">
        <w:trPr>
          <w:trHeight w:val="680"/>
        </w:trPr>
        <w:tc>
          <w:tcPr>
            <w:tcW w:w="100" w:type="dxa"/>
            <w:tcBorders>
              <w:top w:val="nil"/>
              <w:left w:val="nil"/>
              <w:bottom w:val="nil"/>
              <w:right w:val="nil"/>
            </w:tcBorders>
          </w:tcPr>
          <w:p w:rsidR="003B37AB" w:rsidRDefault="003B37AB"/>
        </w:tc>
        <w:tc>
          <w:tcPr>
            <w:tcW w:w="11240" w:type="dxa"/>
            <w:tcBorders>
              <w:top w:val="nil"/>
              <w:left w:val="nil"/>
              <w:bottom w:val="nil"/>
              <w:right w:val="nil"/>
            </w:tcBorders>
          </w:tcPr>
          <w:p w:rsidR="003B37AB" w:rsidRDefault="00DE34B8">
            <w:pPr>
              <w:wordWrap w:val="0"/>
              <w:spacing w:line="660" w:lineRule="atLeast"/>
              <w:jc w:val="distribute"/>
              <w:textAlignment w:val="baseline"/>
              <w:rPr>
                <w:sz w:val="36"/>
              </w:rPr>
            </w:pPr>
            <w:r>
              <w:rPr>
                <w:rFonts w:ascii="宋体" w:eastAsia="宋体" w:hAnsi="宋体" w:cs="宋体"/>
                <w:color w:val="000000"/>
                <w:sz w:val="36"/>
              </w:rPr>
              <w:t>…………………………………………………………………………</w:t>
            </w:r>
          </w:p>
        </w:tc>
        <w:tc>
          <w:tcPr>
            <w:tcW w:w="780" w:type="dxa"/>
            <w:tcBorders>
              <w:top w:val="nil"/>
              <w:left w:val="nil"/>
              <w:bottom w:val="nil"/>
              <w:right w:val="nil"/>
            </w:tcBorders>
          </w:tcPr>
          <w:p w:rsidR="003B37AB" w:rsidRDefault="00DE34B8">
            <w:pPr>
              <w:wordWrap w:val="0"/>
              <w:spacing w:line="660" w:lineRule="atLeast"/>
              <w:jc w:val="right"/>
              <w:textAlignment w:val="baseline"/>
              <w:rPr>
                <w:sz w:val="36"/>
              </w:rPr>
            </w:pPr>
            <w:r>
              <w:rPr>
                <w:rFonts w:ascii="宋体" w:eastAsia="宋体" w:hAnsi="宋体" w:cs="宋体"/>
                <w:color w:val="000000"/>
                <w:sz w:val="36"/>
              </w:rPr>
              <w:t>358</w:t>
            </w:r>
          </w:p>
        </w:tc>
      </w:tr>
    </w:tbl>
    <w:p w:rsidR="003B37AB" w:rsidRDefault="003B37AB">
      <w:pPr>
        <w:wordWrap w:val="0"/>
        <w:spacing w:line="20" w:lineRule="exact"/>
        <w:jc w:val="left"/>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720"/>
        <w:gridCol w:w="8380"/>
        <w:gridCol w:w="2040"/>
      </w:tblGrid>
      <w:tr w:rsidR="003B37AB">
        <w:trPr>
          <w:trHeight w:val="700"/>
        </w:trPr>
        <w:tc>
          <w:tcPr>
            <w:tcW w:w="1720" w:type="dxa"/>
            <w:tcBorders>
              <w:top w:val="nil"/>
              <w:left w:val="nil"/>
              <w:bottom w:val="nil"/>
              <w:right w:val="nil"/>
            </w:tcBorders>
          </w:tcPr>
          <w:p w:rsidR="003B37AB" w:rsidRDefault="00DE34B8">
            <w:pPr>
              <w:wordWrap w:val="0"/>
              <w:spacing w:line="660" w:lineRule="atLeast"/>
              <w:textAlignment w:val="baseline"/>
              <w:rPr>
                <w:sz w:val="36"/>
              </w:rPr>
            </w:pPr>
            <w:r>
              <w:rPr>
                <w:rFonts w:ascii="宋体" w:eastAsia="宋体" w:hAnsi="宋体" w:cs="宋体"/>
                <w:color w:val="000000"/>
                <w:sz w:val="36"/>
              </w:rPr>
              <w:t>诗人何为</w:t>
            </w:r>
            <w:r>
              <w:rPr>
                <w:rFonts w:ascii="宋体" w:eastAsia="宋体" w:hAnsi="宋体" w:cs="宋体"/>
                <w:color w:val="000000"/>
                <w:sz w:val="36"/>
              </w:rPr>
              <w:t>?</w:t>
            </w:r>
          </w:p>
        </w:tc>
        <w:tc>
          <w:tcPr>
            <w:tcW w:w="8380" w:type="dxa"/>
            <w:tcBorders>
              <w:top w:val="nil"/>
              <w:left w:val="nil"/>
              <w:bottom w:val="nil"/>
              <w:right w:val="nil"/>
            </w:tcBorders>
          </w:tcPr>
          <w:p w:rsidR="003B37AB" w:rsidRDefault="00DE34B8">
            <w:pPr>
              <w:wordWrap w:val="0"/>
              <w:spacing w:line="660" w:lineRule="atLeast"/>
              <w:jc w:val="distribute"/>
              <w:textAlignment w:val="baseline"/>
              <w:rPr>
                <w:sz w:val="36"/>
              </w:rPr>
            </w:pPr>
            <w:r>
              <w:rPr>
                <w:rFonts w:ascii="宋体" w:eastAsia="宋体" w:hAnsi="宋体" w:cs="宋体"/>
                <w:color w:val="000000"/>
                <w:sz w:val="36"/>
              </w:rPr>
              <w:t>………………………………………………………</w:t>
            </w:r>
          </w:p>
        </w:tc>
        <w:tc>
          <w:tcPr>
            <w:tcW w:w="2040" w:type="dxa"/>
            <w:tcBorders>
              <w:top w:val="nil"/>
              <w:left w:val="nil"/>
              <w:bottom w:val="nil"/>
              <w:right w:val="nil"/>
            </w:tcBorders>
          </w:tcPr>
          <w:p w:rsidR="003B37AB" w:rsidRDefault="00DE34B8">
            <w:pPr>
              <w:wordWrap w:val="0"/>
              <w:spacing w:line="6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1946</w:t>
            </w:r>
            <w:r>
              <w:rPr>
                <w:rFonts w:ascii="宋体" w:eastAsia="宋体" w:hAnsi="宋体" w:cs="宋体"/>
                <w:color w:val="000000"/>
                <w:sz w:val="36"/>
              </w:rPr>
              <w:t>年）</w:t>
            </w:r>
          </w:p>
        </w:tc>
      </w:tr>
    </w:tbl>
    <w:p w:rsidR="003B37AB" w:rsidRDefault="003B37AB">
      <w:pPr>
        <w:wordWrap w:val="0"/>
        <w:spacing w:line="20" w:lineRule="exact"/>
        <w:jc w:val="left"/>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100"/>
        <w:gridCol w:w="7240"/>
        <w:gridCol w:w="780"/>
      </w:tblGrid>
      <w:tr w:rsidR="003B37AB">
        <w:trPr>
          <w:trHeight w:val="640"/>
        </w:trPr>
        <w:tc>
          <w:tcPr>
            <w:tcW w:w="4100" w:type="dxa"/>
            <w:tcBorders>
              <w:top w:val="nil"/>
              <w:left w:val="nil"/>
              <w:bottom w:val="nil"/>
              <w:right w:val="nil"/>
            </w:tcBorders>
          </w:tcPr>
          <w:p w:rsidR="003B37AB" w:rsidRDefault="00DE34B8">
            <w:pPr>
              <w:wordWrap w:val="0"/>
              <w:spacing w:line="660" w:lineRule="atLeast"/>
              <w:textAlignment w:val="baseline"/>
              <w:rPr>
                <w:sz w:val="36"/>
              </w:rPr>
            </w:pPr>
            <w:r>
              <w:rPr>
                <w:rFonts w:ascii="宋体" w:eastAsia="宋体" w:hAnsi="宋体" w:cs="宋体"/>
                <w:color w:val="000000"/>
                <w:sz w:val="36"/>
              </w:rPr>
              <w:t>（</w:t>
            </w:r>
            <w:r>
              <w:rPr>
                <w:rFonts w:ascii="宋体" w:eastAsia="宋体" w:hAnsi="宋体" w:cs="宋体"/>
                <w:color w:val="000000"/>
                <w:sz w:val="36"/>
              </w:rPr>
              <w:t>1951</w:t>
            </w:r>
            <w:r>
              <w:rPr>
                <w:rFonts w:ascii="宋体" w:eastAsia="宋体" w:hAnsi="宋体" w:cs="宋体"/>
                <w:color w:val="000000"/>
                <w:sz w:val="36"/>
              </w:rPr>
              <w:t>年）（孙周兴译）</w:t>
            </w:r>
          </w:p>
        </w:tc>
        <w:tc>
          <w:tcPr>
            <w:tcW w:w="7240" w:type="dxa"/>
            <w:tcBorders>
              <w:top w:val="nil"/>
              <w:left w:val="nil"/>
              <w:bottom w:val="nil"/>
              <w:right w:val="nil"/>
            </w:tcBorders>
          </w:tcPr>
          <w:p w:rsidR="003B37AB" w:rsidRDefault="00DE34B8">
            <w:pPr>
              <w:wordWrap w:val="0"/>
              <w:spacing w:line="660" w:lineRule="atLeast"/>
              <w:jc w:val="distribute"/>
              <w:textAlignment w:val="baseline"/>
              <w:rPr>
                <w:sz w:val="36"/>
              </w:rPr>
            </w:pPr>
            <w:r>
              <w:rPr>
                <w:rFonts w:ascii="宋体" w:eastAsia="宋体" w:hAnsi="宋体" w:cs="宋体"/>
                <w:color w:val="000000"/>
                <w:sz w:val="36"/>
              </w:rPr>
              <w:t>………………………………………………</w:t>
            </w:r>
          </w:p>
        </w:tc>
        <w:tc>
          <w:tcPr>
            <w:tcW w:w="780" w:type="dxa"/>
            <w:tcBorders>
              <w:top w:val="nil"/>
              <w:left w:val="nil"/>
              <w:bottom w:val="nil"/>
              <w:right w:val="nil"/>
            </w:tcBorders>
          </w:tcPr>
          <w:p w:rsidR="003B37AB" w:rsidRDefault="00DE34B8">
            <w:pPr>
              <w:wordWrap w:val="0"/>
              <w:spacing w:line="660" w:lineRule="atLeast"/>
              <w:jc w:val="right"/>
              <w:textAlignment w:val="baseline"/>
              <w:rPr>
                <w:sz w:val="36"/>
              </w:rPr>
            </w:pPr>
            <w:r>
              <w:rPr>
                <w:rFonts w:ascii="宋体" w:eastAsia="宋体" w:hAnsi="宋体" w:cs="宋体"/>
                <w:color w:val="000000"/>
                <w:sz w:val="36"/>
              </w:rPr>
              <w:t>463</w:t>
            </w:r>
          </w:p>
        </w:tc>
      </w:tr>
    </w:tbl>
    <w:p w:rsidR="003B37AB" w:rsidRDefault="003B37AB">
      <w:pPr>
        <w:wordWrap w:val="0"/>
        <w:spacing w:line="20" w:lineRule="exact"/>
        <w:jc w:val="left"/>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900"/>
        <w:gridCol w:w="5460"/>
        <w:gridCol w:w="780"/>
      </w:tblGrid>
      <w:tr w:rsidR="003B37AB">
        <w:trPr>
          <w:trHeight w:val="680"/>
        </w:trPr>
        <w:tc>
          <w:tcPr>
            <w:tcW w:w="5900" w:type="dxa"/>
            <w:tcBorders>
              <w:top w:val="nil"/>
              <w:left w:val="nil"/>
              <w:bottom w:val="nil"/>
              <w:right w:val="nil"/>
            </w:tcBorders>
          </w:tcPr>
          <w:p w:rsidR="003B37AB" w:rsidRDefault="00DE34B8">
            <w:pPr>
              <w:wordWrap w:val="0"/>
              <w:spacing w:line="660" w:lineRule="atLeast"/>
              <w:textAlignment w:val="baseline"/>
              <w:rPr>
                <w:sz w:val="36"/>
              </w:rPr>
            </w:pPr>
            <w:r>
              <w:rPr>
                <w:rFonts w:ascii="宋体" w:eastAsia="宋体" w:hAnsi="宋体" w:cs="宋体"/>
                <w:color w:val="000000"/>
                <w:sz w:val="36"/>
              </w:rPr>
              <w:t>艺术与空间（</w:t>
            </w:r>
            <w:r>
              <w:rPr>
                <w:rFonts w:ascii="宋体" w:eastAsia="宋体" w:hAnsi="宋体" w:cs="宋体"/>
                <w:color w:val="000000"/>
                <w:sz w:val="36"/>
              </w:rPr>
              <w:t>1969</w:t>
            </w:r>
            <w:r>
              <w:rPr>
                <w:rFonts w:ascii="宋体" w:eastAsia="宋体" w:hAnsi="宋体" w:cs="宋体"/>
                <w:color w:val="000000"/>
                <w:sz w:val="36"/>
              </w:rPr>
              <w:t>年）（孙周兴译）</w:t>
            </w:r>
          </w:p>
        </w:tc>
        <w:tc>
          <w:tcPr>
            <w:tcW w:w="5460" w:type="dxa"/>
            <w:tcBorders>
              <w:top w:val="nil"/>
              <w:left w:val="nil"/>
              <w:bottom w:val="nil"/>
              <w:right w:val="nil"/>
            </w:tcBorders>
          </w:tcPr>
          <w:p w:rsidR="003B37AB" w:rsidRDefault="00DE34B8">
            <w:pPr>
              <w:wordWrap w:val="0"/>
              <w:spacing w:line="660" w:lineRule="atLeast"/>
              <w:jc w:val="distribute"/>
              <w:textAlignment w:val="baseline"/>
              <w:rPr>
                <w:sz w:val="36"/>
              </w:rPr>
            </w:pPr>
            <w:r>
              <w:rPr>
                <w:rFonts w:ascii="宋体" w:eastAsia="宋体" w:hAnsi="宋体" w:cs="宋体"/>
                <w:color w:val="000000"/>
                <w:sz w:val="36"/>
              </w:rPr>
              <w:t>………………………………</w:t>
            </w:r>
          </w:p>
        </w:tc>
        <w:tc>
          <w:tcPr>
            <w:tcW w:w="780" w:type="dxa"/>
            <w:tcBorders>
              <w:top w:val="nil"/>
              <w:left w:val="nil"/>
              <w:bottom w:val="nil"/>
              <w:right w:val="nil"/>
            </w:tcBorders>
          </w:tcPr>
          <w:p w:rsidR="003B37AB" w:rsidRDefault="00DE34B8">
            <w:pPr>
              <w:wordWrap w:val="0"/>
              <w:spacing w:line="660" w:lineRule="atLeast"/>
              <w:jc w:val="right"/>
              <w:textAlignment w:val="baseline"/>
              <w:rPr>
                <w:sz w:val="36"/>
              </w:rPr>
            </w:pPr>
            <w:r>
              <w:rPr>
                <w:rFonts w:ascii="宋体" w:eastAsia="宋体" w:hAnsi="宋体" w:cs="宋体"/>
                <w:color w:val="000000"/>
                <w:sz w:val="36"/>
              </w:rPr>
              <w:t>481</w:t>
            </w:r>
          </w:p>
        </w:tc>
      </w:tr>
    </w:tbl>
    <w:p w:rsidR="003B37AB" w:rsidRDefault="003B37AB">
      <w:pPr>
        <w:wordWrap w:val="0"/>
        <w:spacing w:line="20" w:lineRule="exact"/>
        <w:jc w:val="left"/>
        <w:textAlignment w:val="baseline"/>
        <w:rPr>
          <w:sz w:val="2"/>
        </w:rPr>
      </w:pPr>
    </w:p>
    <w:p w:rsidR="003B37AB" w:rsidRDefault="00DE34B8">
      <w:pPr>
        <w:wordWrap w:val="0"/>
        <w:spacing w:line="680" w:lineRule="atLeast"/>
        <w:jc w:val="center"/>
        <w:textAlignment w:val="baseline"/>
        <w:rPr>
          <w:sz w:val="44"/>
        </w:rPr>
      </w:pPr>
      <w:r>
        <w:rPr>
          <w:rFonts w:ascii="黑体" w:eastAsia="黑体" w:hAnsi="黑体" w:cs="黑体"/>
          <w:b/>
          <w:color w:val="000000"/>
          <w:sz w:val="44"/>
        </w:rPr>
        <w:t>第三编</w:t>
      </w:r>
      <w:r>
        <w:rPr>
          <w:rFonts w:ascii="黑体" w:eastAsia="黑体" w:hAnsi="黑体" w:cs="黑体"/>
          <w:color w:val="000000"/>
          <w:sz w:val="44"/>
        </w:rPr>
        <w:t xml:space="preserve">  </w:t>
      </w:r>
      <w:r>
        <w:rPr>
          <w:rFonts w:ascii="黑体" w:eastAsia="黑体" w:hAnsi="黑体" w:cs="黑体"/>
          <w:b/>
          <w:color w:val="000000"/>
          <w:sz w:val="44"/>
        </w:rPr>
        <w:t>存在历史观和存在问题</w:t>
      </w:r>
    </w:p>
    <w:p w:rsidR="003B37AB" w:rsidRDefault="003B37AB">
      <w:pPr>
        <w:wordWrap w:val="0"/>
        <w:spacing w:line="20" w:lineRule="exact"/>
        <w:jc w:val="center"/>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1240"/>
        <w:gridCol w:w="780"/>
      </w:tblGrid>
      <w:tr w:rsidR="003B37AB">
        <w:trPr>
          <w:trHeight w:val="680"/>
        </w:trPr>
        <w:tc>
          <w:tcPr>
            <w:tcW w:w="100" w:type="dxa"/>
            <w:tcBorders>
              <w:top w:val="nil"/>
              <w:left w:val="nil"/>
              <w:bottom w:val="nil"/>
              <w:right w:val="nil"/>
            </w:tcBorders>
          </w:tcPr>
          <w:p w:rsidR="003B37AB" w:rsidRDefault="003B37AB"/>
        </w:tc>
        <w:tc>
          <w:tcPr>
            <w:tcW w:w="11240" w:type="dxa"/>
            <w:tcBorders>
              <w:top w:val="nil"/>
              <w:left w:val="nil"/>
              <w:bottom w:val="nil"/>
              <w:right w:val="nil"/>
            </w:tcBorders>
          </w:tcPr>
          <w:p w:rsidR="003B37AB" w:rsidRDefault="00DE34B8">
            <w:pPr>
              <w:wordWrap w:val="0"/>
              <w:spacing w:line="660" w:lineRule="atLeast"/>
              <w:jc w:val="distribute"/>
              <w:textAlignment w:val="baseline"/>
              <w:rPr>
                <w:sz w:val="36"/>
              </w:rPr>
            </w:pPr>
            <w:r>
              <w:rPr>
                <w:rFonts w:ascii="宋体" w:eastAsia="宋体" w:hAnsi="宋体" w:cs="宋体"/>
                <w:color w:val="000000"/>
                <w:sz w:val="36"/>
              </w:rPr>
              <w:t>…………………………………………………………………………</w:t>
            </w:r>
          </w:p>
        </w:tc>
        <w:tc>
          <w:tcPr>
            <w:tcW w:w="780" w:type="dxa"/>
            <w:tcBorders>
              <w:top w:val="nil"/>
              <w:left w:val="nil"/>
              <w:bottom w:val="nil"/>
              <w:right w:val="nil"/>
            </w:tcBorders>
          </w:tcPr>
          <w:p w:rsidR="003B37AB" w:rsidRDefault="00DE34B8">
            <w:pPr>
              <w:wordWrap w:val="0"/>
              <w:spacing w:line="660" w:lineRule="atLeast"/>
              <w:jc w:val="right"/>
              <w:textAlignment w:val="baseline"/>
              <w:rPr>
                <w:sz w:val="36"/>
              </w:rPr>
            </w:pPr>
            <w:r>
              <w:rPr>
                <w:rFonts w:ascii="宋体" w:eastAsia="宋体" w:hAnsi="宋体" w:cs="宋体"/>
                <w:color w:val="000000"/>
                <w:sz w:val="36"/>
              </w:rPr>
              <w:t>491</w:t>
            </w:r>
          </w:p>
        </w:tc>
      </w:tr>
    </w:tbl>
    <w:p w:rsidR="003B37AB" w:rsidRDefault="003B37AB">
      <w:pPr>
        <w:wordWrap w:val="0"/>
        <w:spacing w:line="20" w:lineRule="exact"/>
        <w:jc w:val="left"/>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340"/>
        <w:gridCol w:w="4020"/>
        <w:gridCol w:w="780"/>
      </w:tblGrid>
      <w:tr w:rsidR="003B37AB">
        <w:trPr>
          <w:trHeight w:val="680"/>
        </w:trPr>
        <w:tc>
          <w:tcPr>
            <w:tcW w:w="7340" w:type="dxa"/>
            <w:tcBorders>
              <w:top w:val="nil"/>
              <w:left w:val="nil"/>
              <w:bottom w:val="nil"/>
              <w:right w:val="nil"/>
            </w:tcBorders>
          </w:tcPr>
          <w:p w:rsidR="003B37AB" w:rsidRDefault="00DE34B8">
            <w:pPr>
              <w:wordWrap w:val="0"/>
              <w:spacing w:line="660" w:lineRule="atLeast"/>
              <w:textAlignment w:val="baseline"/>
              <w:rPr>
                <w:sz w:val="36"/>
              </w:rPr>
            </w:pPr>
            <w:r>
              <w:rPr>
                <w:rFonts w:ascii="宋体" w:eastAsia="宋体" w:hAnsi="宋体" w:cs="宋体"/>
                <w:color w:val="000000"/>
                <w:sz w:val="36"/>
              </w:rPr>
              <w:t>阿那克西曼德之箴言（</w:t>
            </w:r>
            <w:r>
              <w:rPr>
                <w:rFonts w:ascii="宋体" w:eastAsia="宋体" w:hAnsi="宋体" w:cs="宋体"/>
                <w:color w:val="000000"/>
                <w:sz w:val="36"/>
              </w:rPr>
              <w:t>1946</w:t>
            </w:r>
            <w:r>
              <w:rPr>
                <w:rFonts w:ascii="宋体" w:eastAsia="宋体" w:hAnsi="宋体" w:cs="宋体"/>
                <w:color w:val="000000"/>
                <w:sz w:val="36"/>
              </w:rPr>
              <w:t>年）（孙周兴译）</w:t>
            </w:r>
          </w:p>
        </w:tc>
        <w:tc>
          <w:tcPr>
            <w:tcW w:w="4020" w:type="dxa"/>
            <w:tcBorders>
              <w:top w:val="nil"/>
              <w:left w:val="nil"/>
              <w:bottom w:val="nil"/>
              <w:right w:val="nil"/>
            </w:tcBorders>
          </w:tcPr>
          <w:p w:rsidR="003B37AB" w:rsidRDefault="00DE34B8">
            <w:pPr>
              <w:wordWrap w:val="0"/>
              <w:spacing w:line="660" w:lineRule="atLeast"/>
              <w:jc w:val="distribute"/>
              <w:textAlignment w:val="baseline"/>
              <w:rPr>
                <w:sz w:val="36"/>
              </w:rPr>
            </w:pPr>
            <w:r>
              <w:rPr>
                <w:rFonts w:ascii="宋体" w:eastAsia="宋体" w:hAnsi="宋体" w:cs="宋体"/>
                <w:color w:val="000000"/>
                <w:sz w:val="36"/>
              </w:rPr>
              <w:t>…………………………</w:t>
            </w:r>
          </w:p>
        </w:tc>
        <w:tc>
          <w:tcPr>
            <w:tcW w:w="780" w:type="dxa"/>
            <w:tcBorders>
              <w:top w:val="nil"/>
              <w:left w:val="nil"/>
              <w:bottom w:val="nil"/>
              <w:right w:val="nil"/>
            </w:tcBorders>
          </w:tcPr>
          <w:p w:rsidR="003B37AB" w:rsidRDefault="00DE34B8">
            <w:pPr>
              <w:wordWrap w:val="0"/>
              <w:spacing w:line="660" w:lineRule="atLeast"/>
              <w:jc w:val="right"/>
              <w:textAlignment w:val="baseline"/>
              <w:rPr>
                <w:sz w:val="36"/>
              </w:rPr>
            </w:pPr>
            <w:r>
              <w:rPr>
                <w:rFonts w:ascii="宋体" w:eastAsia="宋体" w:hAnsi="宋体" w:cs="宋体"/>
                <w:color w:val="000000"/>
                <w:sz w:val="36"/>
              </w:rPr>
              <w:t>531</w:t>
            </w:r>
          </w:p>
        </w:tc>
      </w:tr>
    </w:tbl>
    <w:p w:rsidR="003B37AB" w:rsidRDefault="003B37AB">
      <w:pPr>
        <w:wordWrap w:val="0"/>
        <w:spacing w:line="20" w:lineRule="exact"/>
        <w:jc w:val="left"/>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060"/>
        <w:gridCol w:w="5240"/>
        <w:gridCol w:w="780"/>
      </w:tblGrid>
      <w:tr w:rsidR="003B37AB">
        <w:trPr>
          <w:trHeight w:val="700"/>
        </w:trPr>
        <w:tc>
          <w:tcPr>
            <w:tcW w:w="6060" w:type="dxa"/>
            <w:tcBorders>
              <w:top w:val="nil"/>
              <w:left w:val="nil"/>
              <w:bottom w:val="nil"/>
              <w:right w:val="nil"/>
            </w:tcBorders>
          </w:tcPr>
          <w:p w:rsidR="003B37AB" w:rsidRDefault="00DE34B8">
            <w:pPr>
              <w:wordWrap w:val="0"/>
              <w:spacing w:line="660" w:lineRule="atLeast"/>
              <w:textAlignment w:val="baseline"/>
              <w:rPr>
                <w:sz w:val="36"/>
              </w:rPr>
            </w:pPr>
            <w:r>
              <w:rPr>
                <w:rFonts w:ascii="宋体" w:eastAsia="宋体" w:hAnsi="宋体" w:cs="宋体"/>
                <w:color w:val="000000"/>
                <w:sz w:val="36"/>
              </w:rPr>
              <w:t>什么是哲学</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1955</w:t>
            </w:r>
            <w:r>
              <w:rPr>
                <w:rFonts w:ascii="宋体" w:eastAsia="宋体" w:hAnsi="宋体" w:cs="宋体"/>
                <w:color w:val="000000"/>
                <w:sz w:val="36"/>
              </w:rPr>
              <w:t>年）（孙周兴译）</w:t>
            </w:r>
          </w:p>
        </w:tc>
        <w:tc>
          <w:tcPr>
            <w:tcW w:w="5240" w:type="dxa"/>
            <w:tcBorders>
              <w:top w:val="nil"/>
              <w:left w:val="nil"/>
              <w:bottom w:val="nil"/>
              <w:right w:val="nil"/>
            </w:tcBorders>
          </w:tcPr>
          <w:p w:rsidR="003B37AB" w:rsidRDefault="00DE34B8">
            <w:pPr>
              <w:wordWrap w:val="0"/>
              <w:spacing w:line="660" w:lineRule="atLeast"/>
              <w:jc w:val="distribute"/>
              <w:textAlignment w:val="baseline"/>
              <w:rPr>
                <w:sz w:val="36"/>
              </w:rPr>
            </w:pPr>
            <w:r>
              <w:rPr>
                <w:rFonts w:ascii="宋体" w:eastAsia="宋体" w:hAnsi="宋体" w:cs="宋体"/>
                <w:color w:val="000000"/>
                <w:sz w:val="36"/>
              </w:rPr>
              <w:t>………………………………</w:t>
            </w:r>
          </w:p>
        </w:tc>
        <w:tc>
          <w:tcPr>
            <w:tcW w:w="780" w:type="dxa"/>
            <w:tcBorders>
              <w:top w:val="nil"/>
              <w:left w:val="nil"/>
              <w:bottom w:val="nil"/>
              <w:right w:val="nil"/>
            </w:tcBorders>
          </w:tcPr>
          <w:p w:rsidR="003B37AB" w:rsidRDefault="00DE34B8">
            <w:pPr>
              <w:wordWrap w:val="0"/>
              <w:spacing w:line="660" w:lineRule="atLeast"/>
              <w:jc w:val="right"/>
              <w:textAlignment w:val="baseline"/>
              <w:rPr>
                <w:sz w:val="36"/>
              </w:rPr>
            </w:pPr>
            <w:r>
              <w:rPr>
                <w:rFonts w:ascii="宋体" w:eastAsia="宋体" w:hAnsi="宋体" w:cs="宋体"/>
                <w:color w:val="000000"/>
                <w:sz w:val="36"/>
              </w:rPr>
              <w:t>588</w:t>
            </w:r>
          </w:p>
        </w:tc>
      </w:tr>
    </w:tbl>
    <w:p w:rsidR="003B37AB" w:rsidRDefault="003B37AB">
      <w:pPr>
        <w:wordWrap w:val="0"/>
        <w:spacing w:line="20" w:lineRule="exact"/>
        <w:jc w:val="left"/>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260"/>
        <w:gridCol w:w="5060"/>
        <w:gridCol w:w="780"/>
      </w:tblGrid>
      <w:tr w:rsidR="003B37AB">
        <w:trPr>
          <w:trHeight w:val="680"/>
        </w:trPr>
        <w:tc>
          <w:tcPr>
            <w:tcW w:w="6260" w:type="dxa"/>
            <w:tcBorders>
              <w:top w:val="nil"/>
              <w:left w:val="nil"/>
              <w:bottom w:val="nil"/>
              <w:right w:val="nil"/>
            </w:tcBorders>
          </w:tcPr>
          <w:p w:rsidR="003B37AB" w:rsidRDefault="00DE34B8">
            <w:pPr>
              <w:wordWrap w:val="0"/>
              <w:spacing w:line="660" w:lineRule="atLeast"/>
              <w:textAlignment w:val="baseline"/>
              <w:rPr>
                <w:sz w:val="36"/>
              </w:rPr>
            </w:pPr>
            <w:r>
              <w:rPr>
                <w:rFonts w:ascii="宋体" w:eastAsia="宋体" w:hAnsi="宋体" w:cs="宋体"/>
                <w:color w:val="000000"/>
                <w:sz w:val="36"/>
              </w:rPr>
              <w:t>面向存在问题（</w:t>
            </w:r>
            <w:r>
              <w:rPr>
                <w:rFonts w:ascii="宋体" w:eastAsia="宋体" w:hAnsi="宋体" w:cs="宋体"/>
                <w:color w:val="000000"/>
                <w:sz w:val="36"/>
              </w:rPr>
              <w:t>1955</w:t>
            </w:r>
            <w:r>
              <w:rPr>
                <w:rFonts w:ascii="宋体" w:eastAsia="宋体" w:hAnsi="宋体" w:cs="宋体"/>
                <w:color w:val="000000"/>
                <w:sz w:val="36"/>
              </w:rPr>
              <w:t>年）（倪梁康译）</w:t>
            </w:r>
          </w:p>
        </w:tc>
        <w:tc>
          <w:tcPr>
            <w:tcW w:w="5060" w:type="dxa"/>
            <w:tcBorders>
              <w:top w:val="nil"/>
              <w:left w:val="nil"/>
              <w:bottom w:val="nil"/>
              <w:right w:val="nil"/>
            </w:tcBorders>
          </w:tcPr>
          <w:p w:rsidR="003B37AB" w:rsidRDefault="00DE34B8">
            <w:pPr>
              <w:wordWrap w:val="0"/>
              <w:spacing w:line="660" w:lineRule="atLeast"/>
              <w:jc w:val="distribute"/>
              <w:textAlignment w:val="baseline"/>
              <w:rPr>
                <w:sz w:val="36"/>
              </w:rPr>
            </w:pPr>
            <w:r>
              <w:rPr>
                <w:rFonts w:ascii="宋体" w:eastAsia="宋体" w:hAnsi="宋体" w:cs="宋体"/>
                <w:color w:val="000000"/>
                <w:sz w:val="36"/>
              </w:rPr>
              <w:t>………………………………</w:t>
            </w:r>
          </w:p>
        </w:tc>
        <w:tc>
          <w:tcPr>
            <w:tcW w:w="780" w:type="dxa"/>
            <w:tcBorders>
              <w:top w:val="nil"/>
              <w:left w:val="nil"/>
              <w:bottom w:val="nil"/>
              <w:right w:val="nil"/>
            </w:tcBorders>
          </w:tcPr>
          <w:p w:rsidR="003B37AB" w:rsidRDefault="00DE34B8">
            <w:pPr>
              <w:wordWrap w:val="0"/>
              <w:spacing w:line="660" w:lineRule="atLeast"/>
              <w:jc w:val="right"/>
              <w:textAlignment w:val="baseline"/>
              <w:rPr>
                <w:sz w:val="36"/>
              </w:rPr>
            </w:pPr>
            <w:r>
              <w:rPr>
                <w:rFonts w:ascii="宋体" w:eastAsia="宋体" w:hAnsi="宋体" w:cs="宋体"/>
                <w:color w:val="000000"/>
                <w:sz w:val="36"/>
              </w:rPr>
              <w:t>607</w:t>
            </w:r>
          </w:p>
        </w:tc>
      </w:tr>
    </w:tbl>
    <w:p w:rsidR="003B37AB" w:rsidRDefault="003B37AB">
      <w:pPr>
        <w:wordWrap w:val="0"/>
        <w:spacing w:line="20" w:lineRule="exact"/>
        <w:jc w:val="left"/>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980"/>
        <w:gridCol w:w="4360"/>
        <w:gridCol w:w="780"/>
      </w:tblGrid>
      <w:tr w:rsidR="003B37AB">
        <w:trPr>
          <w:trHeight w:val="700"/>
        </w:trPr>
        <w:tc>
          <w:tcPr>
            <w:tcW w:w="6980" w:type="dxa"/>
            <w:tcBorders>
              <w:top w:val="nil"/>
              <w:left w:val="nil"/>
              <w:bottom w:val="nil"/>
              <w:right w:val="nil"/>
            </w:tcBorders>
          </w:tcPr>
          <w:p w:rsidR="003B37AB" w:rsidRDefault="00DE34B8">
            <w:pPr>
              <w:wordWrap w:val="0"/>
              <w:spacing w:line="660" w:lineRule="atLeast"/>
              <w:textAlignment w:val="baseline"/>
              <w:rPr>
                <w:sz w:val="36"/>
              </w:rPr>
            </w:pPr>
            <w:r>
              <w:rPr>
                <w:rFonts w:ascii="宋体" w:eastAsia="宋体" w:hAnsi="宋体" w:cs="宋体"/>
                <w:color w:val="000000"/>
                <w:sz w:val="36"/>
              </w:rPr>
              <w:t>同一律（</w:t>
            </w:r>
            <w:r>
              <w:rPr>
                <w:rFonts w:ascii="宋体" w:eastAsia="宋体" w:hAnsi="宋体" w:cs="宋体"/>
                <w:color w:val="000000"/>
                <w:sz w:val="36"/>
              </w:rPr>
              <w:t>1957</w:t>
            </w:r>
            <w:r>
              <w:rPr>
                <w:rFonts w:ascii="宋体" w:eastAsia="宋体" w:hAnsi="宋体" w:cs="宋体"/>
                <w:color w:val="000000"/>
                <w:sz w:val="36"/>
              </w:rPr>
              <w:t>年）（陈小文译，孙周兴校）</w:t>
            </w:r>
          </w:p>
        </w:tc>
        <w:tc>
          <w:tcPr>
            <w:tcW w:w="4360" w:type="dxa"/>
            <w:tcBorders>
              <w:top w:val="nil"/>
              <w:left w:val="nil"/>
              <w:bottom w:val="nil"/>
              <w:right w:val="nil"/>
            </w:tcBorders>
          </w:tcPr>
          <w:p w:rsidR="003B37AB" w:rsidRDefault="00DE34B8">
            <w:pPr>
              <w:wordWrap w:val="0"/>
              <w:spacing w:line="660" w:lineRule="atLeast"/>
              <w:jc w:val="distribute"/>
              <w:textAlignment w:val="baseline"/>
              <w:rPr>
                <w:sz w:val="36"/>
              </w:rPr>
            </w:pPr>
            <w:r>
              <w:rPr>
                <w:rFonts w:ascii="宋体" w:eastAsia="宋体" w:hAnsi="宋体" w:cs="宋体"/>
                <w:color w:val="000000"/>
                <w:sz w:val="36"/>
              </w:rPr>
              <w:t>…………………………</w:t>
            </w:r>
          </w:p>
        </w:tc>
        <w:tc>
          <w:tcPr>
            <w:tcW w:w="780" w:type="dxa"/>
            <w:tcBorders>
              <w:top w:val="nil"/>
              <w:left w:val="nil"/>
              <w:bottom w:val="nil"/>
              <w:right w:val="nil"/>
            </w:tcBorders>
          </w:tcPr>
          <w:p w:rsidR="003B37AB" w:rsidRDefault="00DE34B8">
            <w:pPr>
              <w:wordWrap w:val="0"/>
              <w:spacing w:line="660" w:lineRule="atLeast"/>
              <w:jc w:val="right"/>
              <w:textAlignment w:val="baseline"/>
              <w:rPr>
                <w:sz w:val="36"/>
              </w:rPr>
            </w:pPr>
            <w:r>
              <w:rPr>
                <w:rFonts w:ascii="宋体" w:eastAsia="宋体" w:hAnsi="宋体" w:cs="宋体"/>
                <w:color w:val="000000"/>
                <w:sz w:val="36"/>
              </w:rPr>
              <w:t>646</w:t>
            </w:r>
          </w:p>
        </w:tc>
      </w:tr>
    </w:tbl>
    <w:p w:rsidR="003B37AB" w:rsidRDefault="003B37AB">
      <w:pPr>
        <w:wordWrap w:val="0"/>
        <w:spacing w:line="20" w:lineRule="exact"/>
        <w:jc w:val="left"/>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900"/>
        <w:gridCol w:w="5440"/>
        <w:gridCol w:w="780"/>
      </w:tblGrid>
      <w:tr w:rsidR="003B37AB">
        <w:trPr>
          <w:trHeight w:val="680"/>
        </w:trPr>
        <w:tc>
          <w:tcPr>
            <w:tcW w:w="5900" w:type="dxa"/>
            <w:tcBorders>
              <w:top w:val="nil"/>
              <w:left w:val="nil"/>
              <w:bottom w:val="nil"/>
              <w:right w:val="nil"/>
            </w:tcBorders>
          </w:tcPr>
          <w:p w:rsidR="003B37AB" w:rsidRDefault="00DE34B8">
            <w:pPr>
              <w:wordWrap w:val="0"/>
              <w:spacing w:line="660" w:lineRule="atLeast"/>
              <w:textAlignment w:val="baseline"/>
              <w:rPr>
                <w:sz w:val="36"/>
              </w:rPr>
            </w:pPr>
            <w:r>
              <w:rPr>
                <w:rFonts w:ascii="宋体" w:eastAsia="宋体" w:hAnsi="宋体" w:cs="宋体"/>
                <w:color w:val="000000"/>
                <w:sz w:val="36"/>
              </w:rPr>
              <w:t>时间与存在（</w:t>
            </w:r>
            <w:r>
              <w:rPr>
                <w:rFonts w:ascii="宋体" w:eastAsia="宋体" w:hAnsi="宋体" w:cs="宋体"/>
                <w:color w:val="000000"/>
                <w:sz w:val="36"/>
              </w:rPr>
              <w:t>1962</w:t>
            </w:r>
            <w:r>
              <w:rPr>
                <w:rFonts w:ascii="宋体" w:eastAsia="宋体" w:hAnsi="宋体" w:cs="宋体"/>
                <w:color w:val="000000"/>
                <w:sz w:val="36"/>
              </w:rPr>
              <w:t>年）（陈小文译）</w:t>
            </w:r>
          </w:p>
        </w:tc>
        <w:tc>
          <w:tcPr>
            <w:tcW w:w="5440" w:type="dxa"/>
            <w:tcBorders>
              <w:top w:val="nil"/>
              <w:left w:val="nil"/>
              <w:bottom w:val="nil"/>
              <w:right w:val="nil"/>
            </w:tcBorders>
          </w:tcPr>
          <w:p w:rsidR="003B37AB" w:rsidRDefault="00DE34B8">
            <w:pPr>
              <w:wordWrap w:val="0"/>
              <w:spacing w:line="660" w:lineRule="atLeast"/>
              <w:jc w:val="distribute"/>
              <w:textAlignment w:val="baseline"/>
              <w:rPr>
                <w:sz w:val="36"/>
              </w:rPr>
            </w:pPr>
            <w:r>
              <w:rPr>
                <w:rFonts w:ascii="宋体" w:eastAsia="宋体" w:hAnsi="宋体" w:cs="宋体"/>
                <w:color w:val="000000"/>
                <w:sz w:val="36"/>
              </w:rPr>
              <w:t>………………………………</w:t>
            </w:r>
          </w:p>
        </w:tc>
        <w:tc>
          <w:tcPr>
            <w:tcW w:w="780" w:type="dxa"/>
            <w:tcBorders>
              <w:top w:val="nil"/>
              <w:left w:val="nil"/>
              <w:bottom w:val="nil"/>
              <w:right w:val="nil"/>
            </w:tcBorders>
          </w:tcPr>
          <w:p w:rsidR="003B37AB" w:rsidRDefault="00DE34B8">
            <w:pPr>
              <w:wordWrap w:val="0"/>
              <w:spacing w:line="660" w:lineRule="atLeast"/>
              <w:jc w:val="right"/>
              <w:textAlignment w:val="baseline"/>
              <w:rPr>
                <w:sz w:val="36"/>
              </w:rPr>
            </w:pPr>
            <w:r>
              <w:rPr>
                <w:rFonts w:ascii="宋体" w:eastAsia="宋体" w:hAnsi="宋体" w:cs="宋体"/>
                <w:color w:val="000000"/>
                <w:sz w:val="36"/>
              </w:rPr>
              <w:t>661</w:t>
            </w:r>
          </w:p>
        </w:tc>
      </w:tr>
    </w:tbl>
    <w:p w:rsidR="003B37AB" w:rsidRDefault="003B37AB">
      <w:pPr>
        <w:wordWrap w:val="0"/>
        <w:spacing w:line="20" w:lineRule="exact"/>
        <w:jc w:val="left"/>
        <w:textAlignment w:val="baseline"/>
        <w:rPr>
          <w:sz w:val="2"/>
        </w:rPr>
      </w:pPr>
    </w:p>
    <w:p w:rsidR="003B37AB" w:rsidRDefault="00DE34B8">
      <w:pPr>
        <w:wordWrap w:val="0"/>
        <w:spacing w:line="680" w:lineRule="atLeast"/>
        <w:ind w:left="20"/>
        <w:textAlignment w:val="baseline"/>
        <w:rPr>
          <w:sz w:val="36"/>
        </w:rPr>
      </w:pPr>
      <w:r>
        <w:rPr>
          <w:rFonts w:ascii="宋体" w:eastAsia="宋体" w:hAnsi="宋体" w:cs="宋体"/>
          <w:color w:val="000000"/>
          <w:sz w:val="36"/>
        </w:rPr>
        <w:t>一个关于《时间与存在》的研究班的记录</w:t>
      </w:r>
      <w:r>
        <w:rPr>
          <w:rFonts w:ascii="宋体" w:eastAsia="宋体" w:hAnsi="宋体" w:cs="宋体"/>
          <w:color w:val="000000"/>
          <w:sz w:val="36"/>
        </w:rPr>
        <w:t>(1962</w:t>
      </w:r>
      <w:r>
        <w:rPr>
          <w:rFonts w:ascii="宋体" w:eastAsia="宋体" w:hAnsi="宋体" w:cs="宋体"/>
          <w:color w:val="000000"/>
          <w:sz w:val="36"/>
        </w:rPr>
        <w:t>年</w:t>
      </w:r>
      <w:r>
        <w:rPr>
          <w:rFonts w:ascii="宋体" w:eastAsia="宋体" w:hAnsi="宋体" w:cs="宋体"/>
          <w:color w:val="000000"/>
          <w:sz w:val="36"/>
        </w:rPr>
        <w:t>)</w:t>
      </w:r>
    </w:p>
    <w:p w:rsidR="003B37AB" w:rsidRDefault="003B37AB">
      <w:pPr>
        <w:wordWrap w:val="0"/>
        <w:spacing w:line="20" w:lineRule="exact"/>
        <w:textAlignment w:val="baseline"/>
        <w:rPr>
          <w:sz w:val="2"/>
        </w:rPr>
      </w:pPr>
    </w:p>
    <w:tbl>
      <w:tblPr>
        <w:tblW w:w="0" w:type="auto"/>
        <w:tblInd w:w="4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0780"/>
        <w:gridCol w:w="780"/>
      </w:tblGrid>
      <w:tr w:rsidR="003B37AB">
        <w:trPr>
          <w:trHeight w:val="660"/>
        </w:trPr>
        <w:tc>
          <w:tcPr>
            <w:tcW w:w="100" w:type="dxa"/>
            <w:tcBorders>
              <w:top w:val="nil"/>
              <w:left w:val="nil"/>
              <w:bottom w:val="nil"/>
              <w:right w:val="nil"/>
            </w:tcBorders>
          </w:tcPr>
          <w:p w:rsidR="003B37AB" w:rsidRDefault="003B37AB"/>
        </w:tc>
        <w:tc>
          <w:tcPr>
            <w:tcW w:w="10780" w:type="dxa"/>
            <w:tcBorders>
              <w:top w:val="nil"/>
              <w:left w:val="nil"/>
              <w:bottom w:val="nil"/>
              <w:right w:val="nil"/>
            </w:tcBorders>
          </w:tcPr>
          <w:p w:rsidR="003B37AB" w:rsidRDefault="00DE34B8">
            <w:pPr>
              <w:wordWrap w:val="0"/>
              <w:spacing w:line="660" w:lineRule="atLeast"/>
              <w:jc w:val="distribute"/>
              <w:textAlignment w:val="baseline"/>
              <w:rPr>
                <w:sz w:val="36"/>
              </w:rPr>
            </w:pPr>
            <w:r>
              <w:rPr>
                <w:rFonts w:ascii="宋体" w:eastAsia="宋体" w:hAnsi="宋体" w:cs="宋体"/>
                <w:color w:val="000000"/>
                <w:sz w:val="36"/>
              </w:rPr>
              <w:t>………………………………………………………………………</w:t>
            </w:r>
          </w:p>
        </w:tc>
        <w:tc>
          <w:tcPr>
            <w:tcW w:w="780" w:type="dxa"/>
            <w:tcBorders>
              <w:top w:val="nil"/>
              <w:left w:val="nil"/>
              <w:bottom w:val="nil"/>
              <w:right w:val="nil"/>
            </w:tcBorders>
          </w:tcPr>
          <w:p w:rsidR="003B37AB" w:rsidRDefault="00DE34B8">
            <w:pPr>
              <w:wordWrap w:val="0"/>
              <w:spacing w:line="660" w:lineRule="atLeast"/>
              <w:jc w:val="right"/>
              <w:textAlignment w:val="baseline"/>
              <w:rPr>
                <w:sz w:val="36"/>
              </w:rPr>
            </w:pPr>
            <w:r>
              <w:rPr>
                <w:rFonts w:ascii="宋体" w:eastAsia="宋体" w:hAnsi="宋体" w:cs="宋体"/>
                <w:color w:val="000000"/>
                <w:sz w:val="36"/>
              </w:rPr>
              <w:t>688</w:t>
            </w:r>
          </w:p>
        </w:tc>
      </w:tr>
    </w:tbl>
    <w:p w:rsidR="003B37AB" w:rsidRDefault="003B37AB">
      <w:pPr>
        <w:wordWrap w:val="0"/>
        <w:spacing w:line="20" w:lineRule="exact"/>
        <w:jc w:val="left"/>
        <w:textAlignment w:val="baseline"/>
        <w:rPr>
          <w:sz w:val="2"/>
        </w:rPr>
      </w:pPr>
    </w:p>
    <w:p w:rsidR="003B37AB" w:rsidRDefault="003B37AB"/>
    <w:p w:rsidR="003B37AB" w:rsidRDefault="003B37AB">
      <w:pPr>
        <w:sectPr w:rsidR="003B37AB">
          <w:headerReference w:type="default" r:id="rId98"/>
          <w:footerReference w:type="default" r:id="rId99"/>
          <w:pgSz w:w="16600" w:h="24400"/>
          <w:pgMar w:top="2080" w:right="2220" w:bottom="2080" w:left="2220" w:header="1780" w:footer="1780" w:gutter="0"/>
          <w:cols w:space="720"/>
        </w:sectPr>
      </w:pPr>
    </w:p>
    <w:p w:rsidR="003B37AB" w:rsidRDefault="00DE34B8">
      <w:pPr>
        <w:wordWrap w:val="0"/>
        <w:spacing w:before="6260" w:line="1260" w:lineRule="atLeast"/>
        <w:jc w:val="center"/>
        <w:textAlignment w:val="baseline"/>
        <w:rPr>
          <w:sz w:val="94"/>
        </w:rPr>
      </w:pPr>
      <w:r>
        <w:rPr>
          <w:rFonts w:ascii="黑体" w:eastAsia="黑体" w:hAnsi="黑体" w:cs="黑体"/>
          <w:b/>
          <w:color w:val="000000"/>
          <w:sz w:val="94"/>
        </w:rPr>
        <w:lastRenderedPageBreak/>
        <w:t>第一编</w:t>
      </w:r>
    </w:p>
    <w:p w:rsidR="003B37AB" w:rsidRDefault="00DE34B8">
      <w:pPr>
        <w:wordWrap w:val="0"/>
        <w:spacing w:line="1200" w:lineRule="atLeast"/>
        <w:ind w:left="2360"/>
        <w:textAlignment w:val="baseline"/>
        <w:rPr>
          <w:sz w:val="89"/>
        </w:rPr>
      </w:pPr>
      <w:r>
        <w:rPr>
          <w:rFonts w:ascii="仿宋" w:eastAsia="仿宋" w:hAnsi="仿宋" w:cs="仿宋"/>
          <w:color w:val="000000"/>
          <w:sz w:val="89"/>
        </w:rPr>
        <w:t>前期存在论哲学</w:t>
      </w:r>
    </w:p>
    <w:p w:rsidR="003B37AB" w:rsidRDefault="003B37AB"/>
    <w:p w:rsidR="003B37AB" w:rsidRDefault="003B37AB">
      <w:pPr>
        <w:sectPr w:rsidR="003B37AB">
          <w:headerReference w:type="default" r:id="rId100"/>
          <w:footerReference w:type="default" r:id="rId101"/>
          <w:pgSz w:w="16600" w:h="24400"/>
          <w:pgMar w:top="2080" w:right="2500" w:bottom="2080" w:left="2500" w:header="1780" w:footer="1780" w:gutter="0"/>
          <w:cols w:space="720"/>
        </w:sectPr>
      </w:pPr>
    </w:p>
    <w:p w:rsidR="003B37AB" w:rsidRDefault="00DE34B8">
      <w:pPr>
        <w:wordWrap w:val="0"/>
        <w:spacing w:before="3800" w:line="800" w:lineRule="atLeast"/>
        <w:jc w:val="center"/>
        <w:textAlignment w:val="baseline"/>
        <w:rPr>
          <w:sz w:val="52"/>
        </w:rPr>
      </w:pPr>
      <w:r>
        <w:rPr>
          <w:rFonts w:ascii="黑体" w:eastAsia="黑体" w:hAnsi="黑体" w:cs="黑体"/>
          <w:b/>
          <w:color w:val="000000"/>
          <w:sz w:val="52"/>
        </w:rPr>
        <w:lastRenderedPageBreak/>
        <w:t>时间概念</w:t>
      </w:r>
    </w:p>
    <w:p w:rsidR="003B37AB" w:rsidRDefault="003B37AB">
      <w:pPr>
        <w:wordWrap w:val="0"/>
        <w:spacing w:line="720" w:lineRule="exact"/>
        <w:jc w:val="center"/>
        <w:textAlignment w:val="baseline"/>
        <w:rPr>
          <w:sz w:val="41"/>
        </w:rPr>
      </w:pPr>
    </w:p>
    <w:p w:rsidR="003B37AB" w:rsidRDefault="003B37AB">
      <w:pPr>
        <w:wordWrap w:val="0"/>
        <w:spacing w:line="720" w:lineRule="exact"/>
        <w:jc w:val="center"/>
        <w:textAlignment w:val="baseline"/>
        <w:rPr>
          <w:sz w:val="41"/>
        </w:rPr>
      </w:pPr>
    </w:p>
    <w:p w:rsidR="003B37AB" w:rsidRDefault="00DE34B8">
      <w:pPr>
        <w:wordWrap w:val="0"/>
        <w:spacing w:line="720" w:lineRule="atLeast"/>
        <w:ind w:left="860"/>
        <w:textAlignment w:val="baseline"/>
        <w:rPr>
          <w:sz w:val="41"/>
        </w:rPr>
      </w:pPr>
      <w:r>
        <w:rPr>
          <w:rFonts w:ascii="宋体" w:eastAsia="宋体" w:hAnsi="宋体" w:cs="宋体"/>
          <w:color w:val="000000"/>
          <w:sz w:val="41"/>
        </w:rPr>
        <w:t>下面是关于时间的一些思索。</w:t>
      </w:r>
    </w:p>
    <w:p w:rsidR="003B37AB" w:rsidRDefault="00DE34B8">
      <w:pPr>
        <w:wordWrap w:val="0"/>
        <w:spacing w:line="720" w:lineRule="atLeast"/>
        <w:ind w:left="860"/>
        <w:textAlignment w:val="baseline"/>
        <w:rPr>
          <w:sz w:val="41"/>
        </w:rPr>
      </w:pPr>
      <w:r>
        <w:rPr>
          <w:rFonts w:ascii="宋体" w:eastAsia="宋体" w:hAnsi="宋体" w:cs="宋体"/>
          <w:color w:val="000000"/>
          <w:sz w:val="41"/>
        </w:rPr>
        <w:t>什么是时间？</w:t>
      </w:r>
    </w:p>
    <w:p w:rsidR="003B37AB" w:rsidRDefault="003B37AB">
      <w:pPr>
        <w:wordWrap w:val="0"/>
        <w:spacing w:line="720" w:lineRule="exact"/>
        <w:textAlignment w:val="baseline"/>
        <w:rPr>
          <w:sz w:val="41"/>
        </w:rPr>
      </w:pPr>
    </w:p>
    <w:p w:rsidR="003B37AB" w:rsidRDefault="00DE34B8">
      <w:pPr>
        <w:wordWrap w:val="0"/>
        <w:spacing w:line="720" w:lineRule="atLeast"/>
        <w:ind w:firstLine="860"/>
        <w:textAlignment w:val="baseline"/>
        <w:rPr>
          <w:sz w:val="41"/>
        </w:rPr>
      </w:pPr>
      <w:r>
        <w:rPr>
          <w:rFonts w:ascii="宋体" w:eastAsia="宋体" w:hAnsi="宋体" w:cs="宋体"/>
          <w:color w:val="000000"/>
          <w:sz w:val="41"/>
        </w:rPr>
        <w:t>如果时间是从永恒中获得其意义的，那么我们就必须从永恒方面来理解时间。因此，这一探究的出发点和道路就被先行</w:t>
      </w:r>
      <w:r>
        <w:rPr>
          <w:rFonts w:ascii="宋体" w:eastAsia="宋体" w:hAnsi="宋体" w:cs="宋体"/>
          <w:color w:val="000000"/>
          <w:sz w:val="41"/>
        </w:rPr>
        <w:t>标示出来了：从永恒到时间。假如我们有了上述出发点，也就是说，我们认识并且充分领会到永恒，那么这种提问方式就是顺理成章的。倘若永恒不过是某种空洞的永久存在，即</w:t>
      </w:r>
      <w:r>
        <w:rPr>
          <w:rFonts w:ascii="宋体" w:eastAsia="宋体" w:hAnsi="宋体" w:cs="宋体"/>
          <w:color w:val="000000"/>
          <w:sz w:val="41"/>
        </w:rPr>
        <w:t xml:space="preserve"> dæi </w:t>
      </w:r>
      <w:r>
        <w:rPr>
          <w:rFonts w:ascii="宋体" w:eastAsia="宋体" w:hAnsi="宋体" w:cs="宋体"/>
          <w:color w:val="000000"/>
          <w:sz w:val="41"/>
        </w:rPr>
        <w:t>倘若上帝就是永恒，则我们开头所提出的思考时间的方式就必定会处于一种难堪的境地中</w:t>
      </w:r>
      <w:r>
        <w:rPr>
          <w:rFonts w:ascii="宋体" w:eastAsia="宋体" w:hAnsi="宋体" w:cs="宋体"/>
          <w:color w:val="000000"/>
          <w:sz w:val="41"/>
        </w:rPr>
        <w:t>————</w:t>
      </w:r>
      <w:r>
        <w:rPr>
          <w:rFonts w:ascii="宋体" w:eastAsia="宋体" w:hAnsi="宋体" w:cs="宋体"/>
          <w:color w:val="000000"/>
          <w:sz w:val="41"/>
        </w:rPr>
        <w:t>只要这种方式不了解上帝，不理解对上帝的追问。如果我们通达上帝的道路是信仰，而且我们体验永恒的方式也不外乎是这种信仰，那么哲学将决不会具有永恒性，而且相应地，我们也决不能在方法上把永恒用作一个可能的角度来讨论时间。哲学决不能消除这种困境。所以，神学家才是当仁不让</w:t>
      </w:r>
      <w:r>
        <w:rPr>
          <w:rFonts w:ascii="宋体" w:eastAsia="宋体" w:hAnsi="宋体" w:cs="宋体"/>
          <w:color w:val="000000"/>
          <w:sz w:val="41"/>
        </w:rPr>
        <w:t>的时间问题专家；而且，如果我们的记忆不错，神学</w:t>
      </w:r>
    </w:p>
    <w:p w:rsidR="003B37AB" w:rsidRDefault="00DE34B8">
      <w:pPr>
        <w:wordWrap w:val="0"/>
        <w:spacing w:line="720" w:lineRule="atLeast"/>
        <w:ind w:left="100"/>
        <w:textAlignment w:val="baseline"/>
        <w:rPr>
          <w:sz w:val="41"/>
        </w:rPr>
      </w:pPr>
      <w:r>
        <w:rPr>
          <w:rFonts w:ascii="宋体" w:eastAsia="宋体" w:hAnsi="宋体" w:cs="宋体"/>
          <w:color w:val="000000"/>
          <w:sz w:val="41"/>
          <w:u w:val="single"/>
        </w:rPr>
        <w:t xml:space="preserve">              </w:t>
      </w:r>
    </w:p>
    <w:p w:rsidR="003B37AB" w:rsidRDefault="00DE34B8">
      <w:pPr>
        <w:wordWrap w:val="0"/>
        <w:spacing w:before="280" w:line="480" w:lineRule="atLeast"/>
        <w:ind w:firstLine="540"/>
        <w:textAlignment w:val="baseline"/>
        <w:rPr>
          <w:sz w:val="33"/>
        </w:rPr>
      </w:pPr>
      <w:r>
        <w:rPr>
          <w:rFonts w:ascii="仿宋" w:eastAsia="仿宋" w:hAnsi="仿宋" w:cs="仿宋"/>
          <w:color w:val="000000"/>
          <w:sz w:val="33"/>
        </w:rPr>
        <w:t>·</w:t>
      </w:r>
      <w:r>
        <w:rPr>
          <w:rFonts w:ascii="仿宋" w:eastAsia="仿宋" w:hAnsi="仿宋" w:cs="仿宋"/>
          <w:color w:val="000000"/>
          <w:sz w:val="33"/>
        </w:rPr>
        <w:t>本文系海德格尔</w:t>
      </w:r>
      <w:r>
        <w:rPr>
          <w:rFonts w:ascii="仿宋" w:eastAsia="仿宋" w:hAnsi="仿宋" w:cs="仿宋"/>
          <w:color w:val="000000"/>
          <w:sz w:val="33"/>
        </w:rPr>
        <w:t>1924</w:t>
      </w:r>
      <w:r>
        <w:rPr>
          <w:rFonts w:ascii="仿宋" w:eastAsia="仿宋" w:hAnsi="仿宋" w:cs="仿宋"/>
          <w:color w:val="000000"/>
          <w:sz w:val="33"/>
        </w:rPr>
        <w:t>年</w:t>
      </w:r>
      <w:r>
        <w:rPr>
          <w:rFonts w:ascii="仿宋" w:eastAsia="仿宋" w:hAnsi="仿宋" w:cs="仿宋"/>
          <w:color w:val="000000"/>
          <w:sz w:val="33"/>
        </w:rPr>
        <w:t>7</w:t>
      </w:r>
      <w:r>
        <w:rPr>
          <w:rFonts w:ascii="仿宋" w:eastAsia="仿宋" w:hAnsi="仿宋" w:cs="仿宋"/>
          <w:color w:val="000000"/>
          <w:sz w:val="33"/>
        </w:rPr>
        <w:t>月在马堡神学家协会上的演讲，现作为海氏《全集》第</w:t>
      </w:r>
      <w:r>
        <w:rPr>
          <w:rFonts w:ascii="仿宋" w:eastAsia="仿宋" w:hAnsi="仿宋" w:cs="仿宋"/>
          <w:color w:val="000000"/>
          <w:sz w:val="33"/>
        </w:rPr>
        <w:t>64</w:t>
      </w:r>
      <w:r>
        <w:rPr>
          <w:rFonts w:ascii="仿宋" w:eastAsia="仿宋" w:hAnsi="仿宋" w:cs="仿宋"/>
          <w:color w:val="000000"/>
          <w:sz w:val="33"/>
        </w:rPr>
        <w:t>卷的</w:t>
      </w:r>
      <w:r>
        <w:rPr>
          <w:rFonts w:ascii="仿宋" w:eastAsia="仿宋" w:hAnsi="仿宋" w:cs="仿宋"/>
          <w:color w:val="000000"/>
          <w:sz w:val="33"/>
        </w:rPr>
        <w:t>“</w:t>
      </w:r>
      <w:r>
        <w:rPr>
          <w:rFonts w:ascii="仿宋" w:eastAsia="仿宋" w:hAnsi="仿宋" w:cs="仿宋"/>
          <w:color w:val="000000"/>
          <w:sz w:val="33"/>
        </w:rPr>
        <w:t>附录</w:t>
      </w:r>
      <w:r>
        <w:rPr>
          <w:rFonts w:ascii="仿宋" w:eastAsia="仿宋" w:hAnsi="仿宋" w:cs="仿宋"/>
          <w:color w:val="000000"/>
          <w:sz w:val="33"/>
        </w:rPr>
        <w:t>”</w:t>
      </w:r>
      <w:r>
        <w:rPr>
          <w:rFonts w:ascii="仿宋" w:eastAsia="仿宋" w:hAnsi="仿宋" w:cs="仿宋"/>
          <w:color w:val="000000"/>
          <w:sz w:val="33"/>
        </w:rPr>
        <w:t>发表。中译文据</w:t>
      </w:r>
      <w:r>
        <w:rPr>
          <w:rFonts w:ascii="仿宋" w:eastAsia="仿宋" w:hAnsi="仿宋" w:cs="仿宋"/>
          <w:color w:val="000000"/>
          <w:sz w:val="33"/>
        </w:rPr>
        <w:t>1989</w:t>
      </w:r>
      <w:r>
        <w:rPr>
          <w:rFonts w:ascii="仿宋" w:eastAsia="仿宋" w:hAnsi="仿宋" w:cs="仿宋"/>
          <w:color w:val="000000"/>
          <w:sz w:val="33"/>
        </w:rPr>
        <w:t>年德文版</w:t>
      </w:r>
      <w:r>
        <w:rPr>
          <w:rFonts w:ascii="仿宋" w:eastAsia="仿宋" w:hAnsi="仿宋" w:cs="仿宋"/>
          <w:color w:val="000000"/>
          <w:sz w:val="33"/>
        </w:rPr>
        <w:t>(</w:t>
      </w:r>
      <w:r>
        <w:rPr>
          <w:rFonts w:ascii="仿宋" w:eastAsia="仿宋" w:hAnsi="仿宋" w:cs="仿宋"/>
          <w:color w:val="000000"/>
          <w:sz w:val="33"/>
        </w:rPr>
        <w:t>马克斯</w:t>
      </w:r>
      <w:r>
        <w:rPr>
          <w:rFonts w:ascii="仿宋" w:eastAsia="仿宋" w:hAnsi="仿宋" w:cs="仿宋"/>
          <w:color w:val="000000"/>
          <w:sz w:val="33"/>
        </w:rPr>
        <w:t>·</w:t>
      </w:r>
      <w:r>
        <w:rPr>
          <w:rFonts w:ascii="仿宋" w:eastAsia="仿宋" w:hAnsi="仿宋" w:cs="仿宋"/>
          <w:color w:val="000000"/>
          <w:sz w:val="33"/>
        </w:rPr>
        <w:t>尼迈耶出版社</w:t>
      </w:r>
      <w:r>
        <w:rPr>
          <w:rFonts w:ascii="仿宋" w:eastAsia="仿宋" w:hAnsi="仿宋" w:cs="仿宋"/>
          <w:color w:val="000000"/>
          <w:sz w:val="33"/>
        </w:rPr>
        <w:t>)</w:t>
      </w:r>
      <w:r>
        <w:rPr>
          <w:rFonts w:ascii="仿宋" w:eastAsia="仿宋" w:hAnsi="仿宋" w:cs="仿宋"/>
          <w:color w:val="000000"/>
          <w:sz w:val="33"/>
        </w:rPr>
        <w:t>，并参照了</w:t>
      </w:r>
      <w:r>
        <w:rPr>
          <w:rFonts w:ascii="仿宋" w:eastAsia="仿宋" w:hAnsi="仿宋" w:cs="仿宋"/>
          <w:color w:val="000000"/>
          <w:sz w:val="33"/>
        </w:rPr>
        <w:t>1992</w:t>
      </w:r>
      <w:r>
        <w:rPr>
          <w:rFonts w:ascii="仿宋" w:eastAsia="仿宋" w:hAnsi="仿宋" w:cs="仿宋"/>
          <w:color w:val="000000"/>
          <w:sz w:val="33"/>
        </w:rPr>
        <w:t>年英译文。从本文中，我们可以看出海氏后来在《存在与时间》</w:t>
      </w:r>
      <w:r>
        <w:rPr>
          <w:rFonts w:ascii="仿宋" w:eastAsia="仿宋" w:hAnsi="仿宋" w:cs="仿宋"/>
          <w:color w:val="000000"/>
          <w:sz w:val="33"/>
        </w:rPr>
        <w:t>(1927</w:t>
      </w:r>
      <w:r>
        <w:rPr>
          <w:rFonts w:ascii="仿宋" w:eastAsia="仿宋" w:hAnsi="仿宋" w:cs="仿宋"/>
          <w:color w:val="000000"/>
          <w:sz w:val="33"/>
        </w:rPr>
        <w:t>年</w:t>
      </w:r>
      <w:r>
        <w:rPr>
          <w:rFonts w:ascii="仿宋" w:eastAsia="仿宋" w:hAnsi="仿宋" w:cs="仿宋"/>
          <w:color w:val="000000"/>
          <w:sz w:val="33"/>
        </w:rPr>
        <w:t>)</w:t>
      </w:r>
      <w:r>
        <w:rPr>
          <w:rFonts w:ascii="仿宋" w:eastAsia="仿宋" w:hAnsi="仿宋" w:cs="仿宋"/>
          <w:color w:val="000000"/>
          <w:sz w:val="33"/>
        </w:rPr>
        <w:t>中公布的生存论时间观的雏形。</w:t>
      </w:r>
      <w:r>
        <w:rPr>
          <w:rFonts w:ascii="仿宋" w:eastAsia="仿宋" w:hAnsi="仿宋" w:cs="仿宋"/>
          <w:color w:val="000000"/>
          <w:sz w:val="33"/>
        </w:rPr>
        <w:t>——</w:t>
      </w:r>
      <w:r>
        <w:rPr>
          <w:rFonts w:ascii="仿宋" w:eastAsia="仿宋" w:hAnsi="仿宋" w:cs="仿宋"/>
          <w:color w:val="000000"/>
          <w:sz w:val="33"/>
        </w:rPr>
        <w:t>编者</w:t>
      </w:r>
    </w:p>
    <w:p w:rsidR="003B37AB" w:rsidRDefault="003B37AB"/>
    <w:p w:rsidR="003B37AB" w:rsidRDefault="003B37AB">
      <w:pPr>
        <w:sectPr w:rsidR="003B37AB">
          <w:headerReference w:type="default" r:id="rId102"/>
          <w:footerReference w:type="default" r:id="rId103"/>
          <w:pgSz w:w="16600" w:h="24400"/>
          <w:pgMar w:top="2080" w:right="2280" w:bottom="2080" w:left="2280" w:header="1780" w:footer="1780" w:gutter="0"/>
          <w:cols w:space="720"/>
        </w:sectPr>
      </w:pPr>
    </w:p>
    <w:p w:rsidR="003B37AB" w:rsidRDefault="00DE34B8">
      <w:pPr>
        <w:wordWrap w:val="0"/>
        <w:spacing w:line="520" w:lineRule="atLeast"/>
        <w:ind w:left="440"/>
        <w:textAlignment w:val="baseline"/>
        <w:rPr>
          <w:sz w:val="38"/>
        </w:rPr>
      </w:pPr>
      <w:r>
        <w:rPr>
          <w:rFonts w:ascii="宋体" w:eastAsia="宋体" w:hAnsi="宋体" w:cs="宋体"/>
          <w:color w:val="000000"/>
          <w:sz w:val="38"/>
        </w:rPr>
        <w:lastRenderedPageBreak/>
        <w:t xml:space="preserve">8  </w:t>
      </w:r>
      <w:r>
        <w:rPr>
          <w:rFonts w:ascii="宋体" w:eastAsia="宋体" w:hAnsi="宋体" w:cs="宋体"/>
          <w:color w:val="000000"/>
          <w:sz w:val="38"/>
        </w:rPr>
        <w:t>第一编</w:t>
      </w:r>
      <w:r>
        <w:rPr>
          <w:rFonts w:ascii="宋体" w:eastAsia="宋体" w:hAnsi="宋体" w:cs="宋体"/>
          <w:color w:val="000000"/>
          <w:sz w:val="38"/>
        </w:rPr>
        <w:t xml:space="preserve">  </w:t>
      </w:r>
      <w:r>
        <w:rPr>
          <w:rFonts w:ascii="宋体" w:eastAsia="宋体" w:hAnsi="宋体" w:cs="宋体"/>
          <w:color w:val="000000"/>
          <w:sz w:val="38"/>
        </w:rPr>
        <w:t>前期存在论哲学</w:t>
      </w:r>
    </w:p>
    <w:p w:rsidR="003B37AB" w:rsidRDefault="003B37AB">
      <w:pPr>
        <w:wordWrap w:val="0"/>
        <w:spacing w:line="460" w:lineRule="exact"/>
        <w:textAlignment w:val="baseline"/>
        <w:rPr>
          <w:sz w:val="38"/>
        </w:rPr>
      </w:pPr>
    </w:p>
    <w:p w:rsidR="003B37AB" w:rsidRDefault="00DE34B8">
      <w:pPr>
        <w:wordWrap w:val="0"/>
        <w:spacing w:line="700" w:lineRule="atLeast"/>
        <w:ind w:left="40"/>
        <w:textAlignment w:val="baseline"/>
        <w:rPr>
          <w:sz w:val="40"/>
        </w:rPr>
      </w:pPr>
      <w:r>
        <w:rPr>
          <w:rFonts w:ascii="宋体" w:eastAsia="宋体" w:hAnsi="宋体" w:cs="宋体"/>
          <w:color w:val="000000"/>
          <w:sz w:val="40"/>
        </w:rPr>
        <w:t>是从几个方面来讨论时间的。</w:t>
      </w:r>
    </w:p>
    <w:p w:rsidR="003B37AB" w:rsidRDefault="00DE34B8">
      <w:pPr>
        <w:wordWrap w:val="0"/>
        <w:spacing w:line="700" w:lineRule="atLeast"/>
        <w:ind w:left="40" w:right="160" w:firstLine="900"/>
        <w:textAlignment w:val="baseline"/>
        <w:rPr>
          <w:sz w:val="40"/>
        </w:rPr>
      </w:pPr>
      <w:r>
        <w:rPr>
          <w:rFonts w:ascii="宋体" w:eastAsia="宋体" w:hAnsi="宋体" w:cs="宋体"/>
          <w:color w:val="000000"/>
          <w:sz w:val="40"/>
        </w:rPr>
        <w:t>首先，神学讨论作为在上帝面前的存在的人类此在</w:t>
      </w:r>
      <w:r>
        <w:rPr>
          <w:rFonts w:ascii="宋体" w:eastAsia="宋体" w:hAnsi="宋体" w:cs="宋体"/>
          <w:color w:val="000000"/>
          <w:sz w:val="40"/>
        </w:rPr>
        <w:t>(Da-</w:t>
      </w:r>
      <w:r>
        <w:rPr>
          <w:rFonts w:ascii="宋体" w:eastAsia="宋体" w:hAnsi="宋体" w:cs="宋体"/>
          <w:color w:val="000000"/>
          <w:sz w:val="40"/>
        </w:rPr>
        <w:t>sein)</w:t>
      </w:r>
      <w:r>
        <w:rPr>
          <w:rFonts w:ascii="宋体" w:eastAsia="宋体" w:hAnsi="宋体" w:cs="宋体"/>
          <w:color w:val="000000"/>
          <w:sz w:val="40"/>
        </w:rPr>
        <w:t>，讨论这种与永恒相关的人类此在的时间性存在。上帝本身是不需要神学的；上帝的存在不是由信仰来论证的。</w:t>
      </w:r>
    </w:p>
    <w:p w:rsidR="003B37AB" w:rsidRDefault="00DE34B8">
      <w:pPr>
        <w:wordWrap w:val="0"/>
        <w:spacing w:line="700" w:lineRule="atLeast"/>
        <w:ind w:left="40" w:right="160" w:firstLine="900"/>
        <w:textAlignment w:val="baseline"/>
        <w:rPr>
          <w:sz w:val="40"/>
        </w:rPr>
      </w:pPr>
      <w:r>
        <w:rPr>
          <w:rFonts w:ascii="宋体" w:eastAsia="宋体" w:hAnsi="宋体" w:cs="宋体"/>
          <w:color w:val="000000"/>
          <w:sz w:val="40"/>
        </w:rPr>
        <w:t>其次，据说基督教信仰本身是与某种在时间中发生的东西相关联的</w:t>
      </w:r>
      <w:r>
        <w:rPr>
          <w:rFonts w:ascii="宋体" w:eastAsia="宋体" w:hAnsi="宋体" w:cs="宋体"/>
          <w:color w:val="000000"/>
          <w:sz w:val="40"/>
        </w:rPr>
        <w:t>———</w:t>
      </w:r>
      <w:r>
        <w:rPr>
          <w:rFonts w:ascii="宋体" w:eastAsia="宋体" w:hAnsi="宋体" w:cs="宋体"/>
          <w:color w:val="000000"/>
          <w:sz w:val="40"/>
        </w:rPr>
        <w:t>正如我们一度听到的，关于时间，人们说：</w:t>
      </w:r>
      <w:r>
        <w:rPr>
          <w:rFonts w:ascii="宋体" w:eastAsia="宋体" w:hAnsi="宋体" w:cs="宋体"/>
          <w:color w:val="000000"/>
          <w:sz w:val="40"/>
        </w:rPr>
        <w:t>“</w:t>
      </w:r>
      <w:r>
        <w:rPr>
          <w:rFonts w:ascii="宋体" w:eastAsia="宋体" w:hAnsi="宋体" w:cs="宋体"/>
          <w:color w:val="000000"/>
          <w:sz w:val="40"/>
        </w:rPr>
        <w:t>当时间充满了的时候</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时间才是时间。</w:t>
      </w:r>
    </w:p>
    <w:p w:rsidR="003B37AB" w:rsidRDefault="00DE34B8">
      <w:pPr>
        <w:wordWrap w:val="0"/>
        <w:spacing w:line="700" w:lineRule="atLeast"/>
        <w:ind w:left="40" w:right="160" w:firstLine="900"/>
        <w:textAlignment w:val="baseline"/>
        <w:rPr>
          <w:sz w:val="40"/>
        </w:rPr>
      </w:pPr>
      <w:r>
        <w:rPr>
          <w:rFonts w:ascii="宋体" w:eastAsia="宋体" w:hAnsi="宋体" w:cs="宋体"/>
          <w:color w:val="000000"/>
          <w:sz w:val="40"/>
        </w:rPr>
        <w:t>哲学家不信仰。如果哲学家来追问时间，那么他就是下决心要根据时间来理解时间，或者说，就是要根据</w:t>
      </w:r>
      <w:r>
        <w:rPr>
          <w:rFonts w:ascii="宋体" w:eastAsia="宋体" w:hAnsi="宋体" w:cs="宋体"/>
          <w:color w:val="000000"/>
          <w:sz w:val="40"/>
        </w:rPr>
        <w:t xml:space="preserve"> deí</w:t>
      </w:r>
      <w:r>
        <w:rPr>
          <w:rFonts w:ascii="宋体" w:eastAsia="宋体" w:hAnsi="宋体" w:cs="宋体"/>
          <w:color w:val="000000"/>
          <w:sz w:val="40"/>
        </w:rPr>
        <w:t>来领会时间了；这个</w:t>
      </w:r>
      <w:r>
        <w:rPr>
          <w:rFonts w:ascii="宋体" w:eastAsia="宋体" w:hAnsi="宋体" w:cs="宋体"/>
          <w:color w:val="000000"/>
          <w:sz w:val="40"/>
        </w:rPr>
        <w:t xml:space="preserve"> deí</w:t>
      </w:r>
      <w:r>
        <w:rPr>
          <w:rFonts w:ascii="宋体" w:eastAsia="宋体" w:hAnsi="宋体" w:cs="宋体"/>
          <w:color w:val="000000"/>
          <w:sz w:val="40"/>
        </w:rPr>
        <w:t>看起来像是永恒，但实际表明，它只不过是一种时间性存在的衍生物。</w:t>
      </w:r>
    </w:p>
    <w:p w:rsidR="003B37AB" w:rsidRDefault="003B37AB">
      <w:pPr>
        <w:wordWrap w:val="0"/>
        <w:spacing w:line="700" w:lineRule="exact"/>
        <w:textAlignment w:val="baseline"/>
        <w:rPr>
          <w:sz w:val="40"/>
        </w:rPr>
      </w:pPr>
    </w:p>
    <w:p w:rsidR="003B37AB" w:rsidRDefault="00DE34B8">
      <w:pPr>
        <w:wordWrap w:val="0"/>
        <w:spacing w:line="700" w:lineRule="atLeast"/>
        <w:ind w:left="40" w:right="160" w:firstLine="900"/>
        <w:textAlignment w:val="baseline"/>
        <w:rPr>
          <w:sz w:val="40"/>
        </w:rPr>
      </w:pPr>
      <w:r>
        <w:rPr>
          <w:rFonts w:ascii="宋体" w:eastAsia="宋体" w:hAnsi="宋体" w:cs="宋体"/>
          <w:color w:val="000000"/>
          <w:sz w:val="40"/>
        </w:rPr>
        <w:t>下面的讨论不是神学的。在神学上</w:t>
      </w:r>
      <w:r>
        <w:rPr>
          <w:rFonts w:ascii="宋体" w:eastAsia="宋体" w:hAnsi="宋体" w:cs="宋体"/>
          <w:color w:val="000000"/>
          <w:sz w:val="40"/>
        </w:rPr>
        <w:t>————</w:t>
      </w:r>
      <w:r>
        <w:rPr>
          <w:rFonts w:ascii="宋体" w:eastAsia="宋体" w:hAnsi="宋体" w:cs="宋体"/>
          <w:color w:val="000000"/>
          <w:sz w:val="40"/>
        </w:rPr>
        <w:t>您们自也可以用这种方式去</w:t>
      </w:r>
      <w:r>
        <w:rPr>
          <w:rFonts w:ascii="宋体" w:eastAsia="宋体" w:hAnsi="宋体" w:cs="宋体"/>
          <w:color w:val="000000"/>
          <w:sz w:val="40"/>
        </w:rPr>
        <w:t>领会之</w:t>
      </w:r>
      <w:r>
        <w:rPr>
          <w:rFonts w:ascii="宋体" w:eastAsia="宋体" w:hAnsi="宋体" w:cs="宋体"/>
          <w:color w:val="000000"/>
          <w:sz w:val="40"/>
        </w:rPr>
        <w:t>————</w:t>
      </w:r>
      <w:r>
        <w:rPr>
          <w:rFonts w:ascii="宋体" w:eastAsia="宋体" w:hAnsi="宋体" w:cs="宋体"/>
          <w:color w:val="000000"/>
          <w:sz w:val="40"/>
        </w:rPr>
        <w:t>，对时间的讨论只能意味着：使关于永恒的问题变得更为困难，以正确的方式去准备这个问题，并且真正提出这个问题。但本文也不是哲学的，因为它并不要求提供出一个普遍有效的、系统的时间规定；这种规定必须回溯到时间背后，进入它与其它范畴的联系之中。</w:t>
      </w:r>
    </w:p>
    <w:p w:rsidR="003B37AB" w:rsidRDefault="00DE34B8">
      <w:pPr>
        <w:wordWrap w:val="0"/>
        <w:spacing w:line="700" w:lineRule="atLeast"/>
        <w:ind w:left="40" w:right="180" w:firstLine="900"/>
        <w:textAlignment w:val="baseline"/>
        <w:rPr>
          <w:sz w:val="40"/>
        </w:rPr>
      </w:pPr>
      <w:r>
        <w:rPr>
          <w:rFonts w:ascii="宋体" w:eastAsia="宋体" w:hAnsi="宋体" w:cs="宋体"/>
          <w:color w:val="000000"/>
          <w:sz w:val="40"/>
        </w:rPr>
        <w:t>也许，接下来的思索属于一种前科学</w:t>
      </w:r>
      <w:r>
        <w:rPr>
          <w:rFonts w:ascii="宋体" w:eastAsia="宋体" w:hAnsi="宋体" w:cs="宋体"/>
          <w:color w:val="000000"/>
          <w:sz w:val="40"/>
        </w:rPr>
        <w:t>(Vorwissenschaft)</w:t>
      </w:r>
      <w:r>
        <w:rPr>
          <w:rFonts w:ascii="宋体" w:eastAsia="宋体" w:hAnsi="宋体" w:cs="宋体"/>
          <w:color w:val="000000"/>
          <w:sz w:val="40"/>
        </w:rPr>
        <w:t>，这种前科学的任务包括：探索哲学和科学，即此在关于他自身和世界的解释性言谈，最终意味着什么。如果我们搞清楚了什么是时钟，那么，那种活跃在物理学中的把捉方式就因此变得生动了，时间借以获得自行显示的机</w:t>
      </w:r>
      <w:r>
        <w:rPr>
          <w:rFonts w:ascii="宋体" w:eastAsia="宋体" w:hAnsi="宋体" w:cs="宋体"/>
          <w:color w:val="000000"/>
          <w:sz w:val="40"/>
        </w:rPr>
        <w:t>会的那种方式也就栩栩如生了。我们的考察活动于其中的这种前科学乞灵于这样一个也许是专断任性的假设，即：哲学和科学是在概念中活动的。这</w:t>
      </w:r>
    </w:p>
    <w:p w:rsidR="003B37AB" w:rsidRDefault="00DE34B8">
      <w:pPr>
        <w:wordWrap w:val="0"/>
        <w:spacing w:line="700" w:lineRule="atLeast"/>
        <w:ind w:left="60"/>
        <w:textAlignment w:val="baseline"/>
        <w:rPr>
          <w:sz w:val="40"/>
        </w:rPr>
      </w:pPr>
      <w:r>
        <w:rPr>
          <w:rFonts w:ascii="宋体" w:eastAsia="宋体" w:hAnsi="宋体" w:cs="宋体"/>
          <w:color w:val="000000"/>
          <w:sz w:val="40"/>
          <w:u w:val="single"/>
        </w:rPr>
        <w:t xml:space="preserve">               </w:t>
      </w:r>
    </w:p>
    <w:p w:rsidR="003B37AB" w:rsidRDefault="00DE34B8">
      <w:pPr>
        <w:wordWrap w:val="0"/>
        <w:spacing w:before="260" w:line="440" w:lineRule="atLeast"/>
        <w:ind w:left="640"/>
        <w:textAlignment w:val="baseline"/>
        <w:rPr>
          <w:sz w:val="32"/>
        </w:rPr>
      </w:pPr>
      <w:r>
        <w:rPr>
          <w:rFonts w:ascii="TimesNewRoman" w:eastAsia="TimesNewRoman" w:hAnsi="TimesNewRoman" w:cs="TimesNewRoman"/>
          <w:color w:val="000000"/>
          <w:sz w:val="32"/>
        </w:rPr>
        <w:t>① Galatians 4:4;</w:t>
      </w:r>
      <w:r>
        <w:rPr>
          <w:rFonts w:ascii="TimesNewRoman" w:eastAsia="TimesNewRoman" w:hAnsi="TimesNewRoman" w:cs="TimesNewRoman"/>
          <w:color w:val="000000"/>
          <w:sz w:val="32"/>
        </w:rPr>
        <w:t>参看</w:t>
      </w:r>
      <w:r>
        <w:rPr>
          <w:rFonts w:ascii="TimesNewRoman" w:eastAsia="TimesNewRoman" w:hAnsi="TimesNewRoman" w:cs="TimesNewRoman"/>
          <w:color w:val="000000"/>
          <w:sz w:val="32"/>
        </w:rPr>
        <w:t xml:space="preserve"> Mark 1:15;</w:t>
      </w:r>
      <w:r>
        <w:rPr>
          <w:rFonts w:ascii="TimesNewRoman" w:eastAsia="TimesNewRoman" w:hAnsi="TimesNewRoman" w:cs="TimesNewRoman"/>
          <w:color w:val="000000"/>
          <w:sz w:val="32"/>
        </w:rPr>
        <w:t>以及</w:t>
      </w:r>
      <w:r>
        <w:rPr>
          <w:rFonts w:ascii="TimesNewRoman" w:eastAsia="TimesNewRoman" w:hAnsi="TimesNewRoman" w:cs="TimesNewRoman"/>
          <w:color w:val="000000"/>
          <w:sz w:val="32"/>
        </w:rPr>
        <w:t xml:space="preserve"> Ephesians 1:9f</w:t>
      </w:r>
      <w:r>
        <w:rPr>
          <w:rFonts w:ascii="TimesNewRoman" w:eastAsia="TimesNewRoman" w:hAnsi="TimesNewRoman" w:cs="TimesNewRoman"/>
          <w:color w:val="000000"/>
          <w:sz w:val="32"/>
        </w:rPr>
        <w:t>。</w:t>
      </w:r>
      <w:r>
        <w:rPr>
          <w:rFonts w:ascii="TimesNewRoman" w:eastAsia="TimesNewRoman" w:hAnsi="TimesNewRoman" w:cs="TimesNewRoman"/>
          <w:color w:val="000000"/>
          <w:sz w:val="32"/>
        </w:rPr>
        <w:t>——</w:t>
      </w:r>
      <w:r>
        <w:rPr>
          <w:rFonts w:ascii="TimesNewRoman" w:eastAsia="TimesNewRoman" w:hAnsi="TimesNewRoman" w:cs="TimesNewRoman"/>
          <w:color w:val="000000"/>
          <w:sz w:val="32"/>
        </w:rPr>
        <w:t>原注</w:t>
      </w:r>
    </w:p>
    <w:p w:rsidR="003B37AB" w:rsidRDefault="003B37AB"/>
    <w:p w:rsidR="003B37AB" w:rsidRDefault="003B37AB">
      <w:pPr>
        <w:sectPr w:rsidR="003B37AB">
          <w:headerReference w:type="default" r:id="rId104"/>
          <w:footerReference w:type="default" r:id="rId105"/>
          <w:pgSz w:w="16600" w:h="24400"/>
          <w:pgMar w:top="2080" w:right="2200" w:bottom="2080" w:left="2200" w:header="1780" w:footer="1780" w:gutter="0"/>
          <w:cols w:space="720"/>
        </w:sectPr>
      </w:pPr>
    </w:p>
    <w:p w:rsidR="003B37AB" w:rsidRDefault="00DE34B8">
      <w:pPr>
        <w:wordWrap w:val="0"/>
        <w:spacing w:line="540" w:lineRule="atLeast"/>
        <w:ind w:right="600"/>
        <w:jc w:val="right"/>
        <w:textAlignment w:val="baseline"/>
        <w:rPr>
          <w:sz w:val="40"/>
        </w:rPr>
      </w:pPr>
      <w:r>
        <w:rPr>
          <w:rFonts w:ascii="宋体" w:eastAsia="宋体" w:hAnsi="宋体" w:cs="宋体"/>
          <w:color w:val="000000"/>
          <w:sz w:val="40"/>
        </w:rPr>
        <w:lastRenderedPageBreak/>
        <w:t>时间概念</w:t>
      </w:r>
      <w:r>
        <w:rPr>
          <w:rFonts w:ascii="宋体" w:eastAsia="宋体" w:hAnsi="宋体" w:cs="宋体"/>
          <w:color w:val="000000"/>
          <w:sz w:val="40"/>
        </w:rPr>
        <w:t xml:space="preserve">  9</w:t>
      </w:r>
    </w:p>
    <w:p w:rsidR="003B37AB" w:rsidRDefault="003B37AB">
      <w:pPr>
        <w:wordWrap w:val="0"/>
        <w:spacing w:line="480" w:lineRule="exact"/>
        <w:jc w:val="right"/>
        <w:textAlignment w:val="baseline"/>
        <w:rPr>
          <w:sz w:val="40"/>
        </w:rPr>
      </w:pPr>
    </w:p>
    <w:p w:rsidR="003B37AB" w:rsidRDefault="00DE34B8">
      <w:pPr>
        <w:wordWrap w:val="0"/>
        <w:spacing w:line="740" w:lineRule="atLeast"/>
        <w:ind w:left="40" w:right="120"/>
        <w:textAlignment w:val="baseline"/>
        <w:rPr>
          <w:sz w:val="41"/>
        </w:rPr>
      </w:pPr>
      <w:r>
        <w:rPr>
          <w:rFonts w:ascii="宋体" w:eastAsia="宋体" w:hAnsi="宋体" w:cs="宋体"/>
          <w:color w:val="000000"/>
          <w:sz w:val="41"/>
        </w:rPr>
        <w:t>种前科学的可能性在于：每一个研究者都要弄清楚他所理解的和他所不理解的东西。它告诉我们，一项研究何时专注于它的事情，或者，何时靠传统的陈词滥调为生。这种探究仿佛是科学过程中的警察职能，在</w:t>
      </w:r>
      <w:r>
        <w:rPr>
          <w:rFonts w:ascii="宋体" w:eastAsia="宋体" w:hAnsi="宋体" w:cs="宋体"/>
          <w:color w:val="000000"/>
          <w:sz w:val="41"/>
        </w:rPr>
        <w:t>一些人看来，这是一种虽然无关紧要、但有时又迫切需要的行当。这种探究与哲学的关系仅仅是：跟着跑，以便偶尔翻翻古人的家当，看看他们到底是如何做的。下面的思索只有一点与哲学相同，即：它们都不是神学。</w:t>
      </w:r>
    </w:p>
    <w:p w:rsidR="003B37AB" w:rsidRDefault="00DE34B8">
      <w:pPr>
        <w:wordWrap w:val="0"/>
        <w:spacing w:line="740" w:lineRule="atLeast"/>
        <w:ind w:left="40" w:right="100" w:firstLine="860"/>
        <w:textAlignment w:val="baseline"/>
        <w:rPr>
          <w:sz w:val="41"/>
        </w:rPr>
      </w:pPr>
      <w:r>
        <w:rPr>
          <w:rFonts w:ascii="宋体" w:eastAsia="宋体" w:hAnsi="宋体" w:cs="宋体"/>
          <w:color w:val="000000"/>
          <w:sz w:val="41"/>
        </w:rPr>
        <w:t>首先要对我们日常所碰到的时间，即自然时间和世界时间，作一个暂先的提示。当前，对什么是时间这个问题的兴趣又被重新唤起了，这是由于物理学研究的进展，即它在对那种把捉和规定的基本原则的沉思方面的进展；这里要实行的把捉和规定就是在一个时空参照系中对自然的测量。这种研究的现状确立</w:t>
      </w:r>
      <w:r>
        <w:rPr>
          <w:rFonts w:ascii="宋体" w:eastAsia="宋体" w:hAnsi="宋体" w:cs="宋体"/>
          <w:color w:val="000000"/>
          <w:sz w:val="41"/>
        </w:rPr>
        <w:t>在爱因斯坦的相对论中。相对论的几个命题如下：空间本身是虚无的；没有绝对的空间。空间仅仅通过包含在它自身中的物体和能量才存在。</w:t>
      </w:r>
      <w:r>
        <w:rPr>
          <w:rFonts w:ascii="宋体" w:eastAsia="宋体" w:hAnsi="宋体" w:cs="宋体"/>
          <w:color w:val="000000"/>
          <w:sz w:val="41"/>
        </w:rPr>
        <w:t>(</w:t>
      </w:r>
      <w:r>
        <w:rPr>
          <w:rFonts w:ascii="宋体" w:eastAsia="宋体" w:hAnsi="宋体" w:cs="宋体"/>
          <w:color w:val="000000"/>
          <w:sz w:val="41"/>
        </w:rPr>
        <w:t>一个古老的亚里士多德命题：</w:t>
      </w:r>
      <w:r>
        <w:rPr>
          <w:rFonts w:ascii="宋体" w:eastAsia="宋体" w:hAnsi="宋体" w:cs="宋体"/>
          <w:color w:val="000000"/>
          <w:sz w:val="41"/>
        </w:rPr>
        <w:t>)</w:t>
      </w:r>
      <w:r>
        <w:rPr>
          <w:rFonts w:ascii="宋体" w:eastAsia="宋体" w:hAnsi="宋体" w:cs="宋体"/>
          <w:color w:val="000000"/>
          <w:sz w:val="41"/>
        </w:rPr>
        <w:t>时间也是虚无的。时间只因在它之中发生的事件而存在。没有绝对的时间，也没有绝对的同时性。</w:t>
      </w:r>
      <w:r>
        <w:rPr>
          <w:rFonts w:ascii="宋体" w:eastAsia="宋体" w:hAnsi="宋体" w:cs="宋体"/>
          <w:color w:val="000000"/>
          <w:sz w:val="41"/>
        </w:rPr>
        <w:t>①————</w:t>
      </w:r>
      <w:r>
        <w:rPr>
          <w:rFonts w:ascii="宋体" w:eastAsia="宋体" w:hAnsi="宋体" w:cs="宋体"/>
          <w:color w:val="000000"/>
          <w:sz w:val="41"/>
        </w:rPr>
        <w:t>人们看到了这一理论的破坏性，而忽视了它的积极性，即它恰恰证明了那些与任意的变化相对的、描述自然过程的方程式的恒定性。</w:t>
      </w:r>
    </w:p>
    <w:p w:rsidR="003B37AB" w:rsidRDefault="00DE34B8">
      <w:pPr>
        <w:wordWrap w:val="0"/>
        <w:spacing w:line="740" w:lineRule="atLeast"/>
        <w:ind w:left="40" w:right="120" w:firstLine="860"/>
        <w:textAlignment w:val="baseline"/>
        <w:rPr>
          <w:sz w:val="41"/>
        </w:rPr>
      </w:pPr>
      <w:r>
        <w:rPr>
          <w:rFonts w:ascii="宋体" w:eastAsia="宋体" w:hAnsi="宋体" w:cs="宋体"/>
          <w:color w:val="000000"/>
          <w:sz w:val="41"/>
        </w:rPr>
        <w:t>时间就是其中发生着事件的东西。</w:t>
      </w:r>
      <w:r>
        <w:rPr>
          <w:rFonts w:ascii="宋体" w:eastAsia="宋体" w:hAnsi="宋体" w:cs="宋体"/>
          <w:color w:val="000000"/>
          <w:sz w:val="41"/>
        </w:rPr>
        <w:t>②</w:t>
      </w:r>
      <w:r>
        <w:rPr>
          <w:rFonts w:ascii="宋体" w:eastAsia="宋体" w:hAnsi="宋体" w:cs="宋体"/>
          <w:color w:val="000000"/>
          <w:sz w:val="41"/>
        </w:rPr>
        <w:t>亚里士多德在论及自然存在物的存在的基本方式</w:t>
      </w:r>
      <w:r>
        <w:rPr>
          <w:rFonts w:ascii="宋体" w:eastAsia="宋体" w:hAnsi="宋体" w:cs="宋体"/>
          <w:color w:val="000000"/>
          <w:sz w:val="41"/>
        </w:rPr>
        <w:t>(</w:t>
      </w:r>
      <w:r>
        <w:rPr>
          <w:rFonts w:ascii="宋体" w:eastAsia="宋体" w:hAnsi="宋体" w:cs="宋体"/>
          <w:color w:val="000000"/>
          <w:sz w:val="41"/>
        </w:rPr>
        <w:t>亦即变化、位移和运动</w:t>
      </w:r>
      <w:r>
        <w:rPr>
          <w:rFonts w:ascii="宋体" w:eastAsia="宋体" w:hAnsi="宋体" w:cs="宋体"/>
          <w:color w:val="000000"/>
          <w:sz w:val="41"/>
        </w:rPr>
        <w:t>)</w:t>
      </w:r>
      <w:r>
        <w:rPr>
          <w:rFonts w:ascii="宋体" w:eastAsia="宋体" w:hAnsi="宋体" w:cs="宋体"/>
          <w:color w:val="000000"/>
          <w:sz w:val="41"/>
        </w:rPr>
        <w:t>时早就看</w:t>
      </w:r>
    </w:p>
    <w:p w:rsidR="003B37AB" w:rsidRDefault="00DE34B8">
      <w:pPr>
        <w:wordWrap w:val="0"/>
        <w:spacing w:line="740" w:lineRule="atLeast"/>
        <w:ind w:left="120"/>
        <w:textAlignment w:val="baseline"/>
        <w:rPr>
          <w:sz w:val="41"/>
        </w:rPr>
      </w:pPr>
      <w:r>
        <w:rPr>
          <w:rFonts w:ascii="宋体" w:eastAsia="宋体" w:hAnsi="宋体" w:cs="宋体"/>
          <w:color w:val="000000"/>
          <w:sz w:val="41"/>
          <w:u w:val="single"/>
        </w:rPr>
        <w:t xml:space="preserve">              </w:t>
      </w:r>
    </w:p>
    <w:p w:rsidR="003B37AB" w:rsidRDefault="00DE34B8">
      <w:pPr>
        <w:wordWrap w:val="0"/>
        <w:spacing w:before="300" w:line="540" w:lineRule="atLeast"/>
        <w:ind w:left="40" w:right="8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参看阿尔伯特</w:t>
      </w:r>
      <w:r>
        <w:rPr>
          <w:rFonts w:ascii="仿宋" w:eastAsia="仿宋" w:hAnsi="仿宋" w:cs="仿宋"/>
          <w:color w:val="000000"/>
          <w:sz w:val="32"/>
        </w:rPr>
        <w:t>·</w:t>
      </w:r>
      <w:r>
        <w:rPr>
          <w:rFonts w:ascii="仿宋" w:eastAsia="仿宋" w:hAnsi="仿宋" w:cs="仿宋"/>
          <w:color w:val="000000"/>
          <w:sz w:val="32"/>
        </w:rPr>
        <w:t>爱因斯坦：《广义相对论基础》，载《物理学年刑》，第四十九卷，莱比锡，</w:t>
      </w:r>
      <w:r>
        <w:rPr>
          <w:rFonts w:ascii="仿宋" w:eastAsia="仿宋" w:hAnsi="仿宋" w:cs="仿宋"/>
          <w:color w:val="000000"/>
          <w:sz w:val="32"/>
        </w:rPr>
        <w:t>1916</w:t>
      </w:r>
      <w:r>
        <w:rPr>
          <w:rFonts w:ascii="仿宋" w:eastAsia="仿宋" w:hAnsi="仿宋" w:cs="仿宋"/>
          <w:color w:val="000000"/>
          <w:sz w:val="32"/>
        </w:rPr>
        <w:t>年；亦参看爱因斯坦：《论狭义相对论和广义相对论》，同上，第</w:t>
      </w:r>
      <w:r>
        <w:rPr>
          <w:rFonts w:ascii="仿宋" w:eastAsia="仿宋" w:hAnsi="仿宋" w:cs="仿宋"/>
          <w:color w:val="000000"/>
          <w:sz w:val="32"/>
        </w:rPr>
        <w:t>7</w:t>
      </w:r>
      <w:r>
        <w:rPr>
          <w:rFonts w:ascii="仿宋" w:eastAsia="仿宋" w:hAnsi="仿宋" w:cs="仿宋"/>
          <w:color w:val="000000"/>
          <w:sz w:val="32"/>
        </w:rPr>
        <w:t>期，布伦瑞克，</w:t>
      </w:r>
      <w:r>
        <w:rPr>
          <w:rFonts w:ascii="仿宋" w:eastAsia="仿宋" w:hAnsi="仿宋" w:cs="仿宋"/>
          <w:color w:val="000000"/>
          <w:sz w:val="32"/>
        </w:rPr>
        <w:t>1920</w:t>
      </w:r>
      <w:r>
        <w:rPr>
          <w:rFonts w:ascii="仿宋" w:eastAsia="仿宋" w:hAnsi="仿宋" w:cs="仿宋"/>
          <w:color w:val="000000"/>
          <w:sz w:val="32"/>
        </w:rPr>
        <w:t>年，第</w:t>
      </w:r>
      <w:r>
        <w:rPr>
          <w:rFonts w:ascii="仿宋" w:eastAsia="仿宋" w:hAnsi="仿宋" w:cs="仿宋"/>
          <w:color w:val="000000"/>
          <w:sz w:val="32"/>
        </w:rPr>
        <w:t>90</w:t>
      </w:r>
      <w:r>
        <w:rPr>
          <w:rFonts w:ascii="仿宋" w:eastAsia="仿宋" w:hAnsi="仿宋" w:cs="仿宋"/>
          <w:color w:val="000000"/>
          <w:sz w:val="32"/>
        </w:rPr>
        <w:t>页以下和第</w:t>
      </w:r>
      <w:r>
        <w:rPr>
          <w:rFonts w:ascii="仿宋" w:eastAsia="仿宋" w:hAnsi="仿宋" w:cs="仿宋"/>
          <w:color w:val="000000"/>
          <w:sz w:val="32"/>
        </w:rPr>
        <w:t>95</w:t>
      </w:r>
      <w:r>
        <w:rPr>
          <w:rFonts w:ascii="仿宋" w:eastAsia="仿宋" w:hAnsi="仿宋" w:cs="仿宋"/>
          <w:color w:val="000000"/>
          <w:sz w:val="32"/>
        </w:rPr>
        <w:t>页以下；最后参看爱因斯坦：《相对论四讲》，布伦瑞克，</w:t>
      </w:r>
      <w:r>
        <w:rPr>
          <w:rFonts w:ascii="仿宋" w:eastAsia="仿宋" w:hAnsi="仿宋" w:cs="仿宋"/>
          <w:color w:val="000000"/>
          <w:sz w:val="32"/>
        </w:rPr>
        <w:t>1922</w:t>
      </w:r>
      <w:r>
        <w:rPr>
          <w:rFonts w:ascii="仿宋" w:eastAsia="仿宋" w:hAnsi="仿宋" w:cs="仿宋"/>
          <w:color w:val="000000"/>
          <w:sz w:val="32"/>
        </w:rPr>
        <w:t>年，第</w:t>
      </w:r>
      <w:r>
        <w:rPr>
          <w:rFonts w:ascii="仿宋" w:eastAsia="仿宋" w:hAnsi="仿宋" w:cs="仿宋"/>
          <w:color w:val="000000"/>
          <w:sz w:val="32"/>
        </w:rPr>
        <w:t>2</w:t>
      </w:r>
      <w:r>
        <w:rPr>
          <w:rFonts w:ascii="仿宋" w:eastAsia="仿宋" w:hAnsi="仿宋" w:cs="仿宋"/>
          <w:color w:val="000000"/>
          <w:sz w:val="32"/>
        </w:rPr>
        <w:t>页。</w:t>
      </w:r>
      <w:r>
        <w:rPr>
          <w:rFonts w:ascii="仿宋" w:eastAsia="仿宋" w:hAnsi="仿宋" w:cs="仿宋"/>
          <w:color w:val="000000"/>
          <w:sz w:val="32"/>
        </w:rPr>
        <w:t>———</w:t>
      </w:r>
      <w:r>
        <w:rPr>
          <w:rFonts w:ascii="仿宋" w:eastAsia="仿宋" w:hAnsi="仿宋" w:cs="仿宋"/>
          <w:color w:val="000000"/>
          <w:sz w:val="32"/>
        </w:rPr>
        <w:t>原注</w:t>
      </w:r>
    </w:p>
    <w:p w:rsidR="003B37AB" w:rsidRDefault="00DE34B8">
      <w:pPr>
        <w:wordWrap w:val="0"/>
        <w:spacing w:line="540" w:lineRule="atLeast"/>
        <w:ind w:left="68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参看亚里士多德：《物理学》，第四卷，第</w:t>
      </w:r>
      <w:r>
        <w:rPr>
          <w:rFonts w:ascii="仿宋" w:eastAsia="仿宋" w:hAnsi="仿宋" w:cs="仿宋"/>
          <w:color w:val="000000"/>
          <w:sz w:val="32"/>
        </w:rPr>
        <w:t>11</w:t>
      </w:r>
      <w:r>
        <w:rPr>
          <w:rFonts w:ascii="仿宋" w:eastAsia="仿宋" w:hAnsi="仿宋" w:cs="仿宋"/>
          <w:color w:val="000000"/>
          <w:sz w:val="32"/>
        </w:rPr>
        <w:t>章，</w:t>
      </w:r>
      <w:r>
        <w:rPr>
          <w:rFonts w:ascii="仿宋" w:eastAsia="仿宋" w:hAnsi="仿宋" w:cs="仿宋"/>
          <w:color w:val="000000"/>
          <w:sz w:val="32"/>
        </w:rPr>
        <w:t>219a</w:t>
      </w:r>
      <w:r>
        <w:rPr>
          <w:rFonts w:ascii="仿宋" w:eastAsia="仿宋" w:hAnsi="仿宋" w:cs="仿宋"/>
          <w:color w:val="000000"/>
          <w:sz w:val="32"/>
        </w:rPr>
        <w:t>以下。</w:t>
      </w:r>
      <w:r>
        <w:rPr>
          <w:rFonts w:ascii="仿宋" w:eastAsia="仿宋" w:hAnsi="仿宋" w:cs="仿宋"/>
          <w:color w:val="000000"/>
          <w:sz w:val="32"/>
        </w:rPr>
        <w:t>———</w:t>
      </w:r>
      <w:r>
        <w:rPr>
          <w:rFonts w:ascii="仿宋" w:eastAsia="仿宋" w:hAnsi="仿宋" w:cs="仿宋"/>
          <w:color w:val="000000"/>
          <w:sz w:val="32"/>
        </w:rPr>
        <w:t>原注</w:t>
      </w:r>
    </w:p>
    <w:p w:rsidR="003B37AB" w:rsidRDefault="003B37AB"/>
    <w:p w:rsidR="003B37AB" w:rsidRDefault="003B37AB">
      <w:pPr>
        <w:sectPr w:rsidR="003B37AB">
          <w:headerReference w:type="default" r:id="rId106"/>
          <w:footerReference w:type="default" r:id="rId107"/>
          <w:pgSz w:w="16600" w:h="24400"/>
          <w:pgMar w:top="2080" w:right="2240" w:bottom="2080" w:left="2240" w:header="1780" w:footer="1780" w:gutter="0"/>
          <w:cols w:space="720"/>
        </w:sectPr>
      </w:pPr>
    </w:p>
    <w:p w:rsidR="003B37AB" w:rsidRDefault="00DE34B8">
      <w:pPr>
        <w:wordWrap w:val="0"/>
        <w:spacing w:line="520" w:lineRule="atLeast"/>
        <w:ind w:left="460"/>
        <w:textAlignment w:val="baseline"/>
        <w:rPr>
          <w:sz w:val="39"/>
        </w:rPr>
      </w:pPr>
      <w:r>
        <w:rPr>
          <w:rFonts w:ascii="宋体" w:eastAsia="宋体" w:hAnsi="宋体" w:cs="宋体"/>
          <w:color w:val="000000"/>
          <w:sz w:val="39"/>
        </w:rPr>
        <w:lastRenderedPageBreak/>
        <w:t xml:space="preserve">10  </w:t>
      </w:r>
      <w:r>
        <w:rPr>
          <w:rFonts w:ascii="宋体" w:eastAsia="宋体" w:hAnsi="宋体" w:cs="宋体"/>
          <w:color w:val="000000"/>
          <w:sz w:val="39"/>
        </w:rPr>
        <w:t>第</w:t>
      </w:r>
      <w:r>
        <w:rPr>
          <w:rFonts w:ascii="宋体" w:eastAsia="宋体" w:hAnsi="宋体" w:cs="宋体"/>
          <w:color w:val="000000"/>
          <w:sz w:val="39"/>
        </w:rPr>
        <w:t xml:space="preserve">  </w:t>
      </w:r>
      <w:r>
        <w:rPr>
          <w:rFonts w:ascii="宋体" w:eastAsia="宋体" w:hAnsi="宋体" w:cs="宋体"/>
          <w:color w:val="000000"/>
          <w:sz w:val="39"/>
        </w:rPr>
        <w:t>编前</w:t>
      </w:r>
      <w:r>
        <w:rPr>
          <w:rFonts w:ascii="宋体" w:eastAsia="宋体" w:hAnsi="宋体" w:cs="宋体"/>
          <w:color w:val="000000"/>
          <w:sz w:val="39"/>
        </w:rPr>
        <w:t xml:space="preserve">  </w:t>
      </w:r>
      <w:r>
        <w:rPr>
          <w:rFonts w:ascii="宋体" w:eastAsia="宋体" w:hAnsi="宋体" w:cs="宋体"/>
          <w:color w:val="000000"/>
          <w:sz w:val="39"/>
        </w:rPr>
        <w:t>期存在论哲学</w:t>
      </w:r>
    </w:p>
    <w:p w:rsidR="003B37AB" w:rsidRDefault="003B37AB">
      <w:pPr>
        <w:wordWrap w:val="0"/>
        <w:spacing w:line="460" w:lineRule="exact"/>
        <w:textAlignment w:val="baseline"/>
        <w:rPr>
          <w:sz w:val="39"/>
        </w:rPr>
      </w:pPr>
    </w:p>
    <w:p w:rsidR="003B37AB" w:rsidRDefault="00DE34B8">
      <w:pPr>
        <w:wordWrap w:val="0"/>
        <w:spacing w:line="660" w:lineRule="atLeast"/>
        <w:ind w:left="20"/>
        <w:textAlignment w:val="baseline"/>
        <w:rPr>
          <w:sz w:val="41"/>
        </w:rPr>
      </w:pPr>
      <w:r>
        <w:rPr>
          <w:rFonts w:ascii="楷体" w:eastAsia="楷体" w:hAnsi="楷体" w:cs="楷体"/>
          <w:color w:val="000000"/>
          <w:sz w:val="41"/>
        </w:rPr>
        <w:t>到了这一点：</w:t>
      </w:r>
      <w:r>
        <w:rPr>
          <w:rFonts w:ascii="楷体" w:eastAsia="楷体" w:hAnsi="楷体" w:cs="楷体"/>
          <w:color w:val="000000"/>
          <w:sz w:val="41"/>
        </w:rPr>
        <w:t xml:space="preserve">ξπει ουν ον κινησις άναγκη της </w:t>
      </w:r>
      <w:r>
        <w:rPr>
          <w:rFonts w:ascii="楷体" w:eastAsia="楷体" w:hAnsi="楷体" w:cs="楷体"/>
          <w:color w:val="000000"/>
          <w:sz w:val="41"/>
        </w:rPr>
        <w:t>κωνμαεως τι ειναι</w:t>
      </w:r>
      <w:r>
        <w:rPr>
          <w:rFonts w:ascii="宋体" w:eastAsia="宋体" w:hAnsi="宋体" w:cs="宋体"/>
          <w:color w:val="000000"/>
          <w:sz w:val="41"/>
        </w:rPr>
        <w:t>αντων</w:t>
      </w:r>
      <w:r>
        <w:rPr>
          <w:rFonts w:ascii="宋体" w:eastAsia="宋体" w:hAnsi="宋体" w:cs="宋体"/>
          <w:color w:val="000000"/>
          <w:sz w:val="41"/>
        </w:rPr>
        <w:t>。</w:t>
      </w:r>
      <w:r>
        <w:rPr>
          <w:rFonts w:ascii="宋体" w:eastAsia="宋体" w:hAnsi="宋体" w:cs="宋体"/>
          <w:color w:val="000000"/>
          <w:sz w:val="41"/>
        </w:rPr>
        <w:t>①</w:t>
      </w:r>
      <w:r>
        <w:rPr>
          <w:rFonts w:ascii="宋体" w:eastAsia="宋体" w:hAnsi="宋体" w:cs="宋体"/>
          <w:color w:val="000000"/>
          <w:sz w:val="41"/>
        </w:rPr>
        <w:t>因为时间本身不是运动，所以它必定以某种方式与运动相关。时间首先是在变化的存在者中照面的；变化是在时间中的变化。在这种照面方式中，也即作为变化之物的寓所</w:t>
      </w:r>
      <w:r>
        <w:rPr>
          <w:rFonts w:ascii="宋体" w:eastAsia="宋体" w:hAnsi="宋体" w:cs="宋体"/>
          <w:color w:val="000000"/>
          <w:sz w:val="41"/>
        </w:rPr>
        <w:t>(Worin)</w:t>
      </w:r>
      <w:r>
        <w:rPr>
          <w:rFonts w:ascii="宋体" w:eastAsia="宋体" w:hAnsi="宋体" w:cs="宋体"/>
          <w:color w:val="000000"/>
          <w:sz w:val="41"/>
        </w:rPr>
        <w:t>，时间是作为什么东西而出现的呢？在这里，时间是在它所是的东西中作为它自身而给出自己的吗？这里开始的对时间的阐释能够保证这样一点，即：时间因此就仿佛提供出那些于其本己的存在中规定着时间的现象么？或者，对这些现象的根据的探究向我们指示了其它某种东西？</w:t>
      </w:r>
    </w:p>
    <w:p w:rsidR="003B37AB" w:rsidRDefault="00DE34B8">
      <w:pPr>
        <w:wordWrap w:val="0"/>
        <w:spacing w:line="660" w:lineRule="atLeast"/>
        <w:ind w:left="20" w:right="20" w:firstLine="880"/>
        <w:textAlignment w:val="baseline"/>
        <w:rPr>
          <w:sz w:val="41"/>
        </w:rPr>
      </w:pPr>
      <w:r>
        <w:rPr>
          <w:rFonts w:ascii="宋体" w:eastAsia="宋体" w:hAnsi="宋体" w:cs="宋体"/>
          <w:color w:val="000000"/>
          <w:sz w:val="41"/>
        </w:rPr>
        <w:t>时间是如何与物理学家照面的呢？物理学家对时间的把捉和</w:t>
      </w:r>
      <w:r>
        <w:rPr>
          <w:rFonts w:ascii="宋体" w:eastAsia="宋体" w:hAnsi="宋体" w:cs="宋体"/>
          <w:color w:val="000000"/>
          <w:sz w:val="41"/>
        </w:rPr>
        <w:t>规定具有测量的特征。测量指示出多长、何时、从何时到何时。一只时钟显示着时间。时钟是一个物理系统，假如这个物理系统不受外在影响而发生变化，那么在这个系统上就始终重复着相同的时间序列。这种重复是一种循环。每一周期都具有相同的时间延续。时钟给出一种不断重复的相同的延续，人们总是能够回头抓住这些延续。对这种延续的时间段的划分是任意的。时钟测量出时间，因为我们把某个事件的延续期限与时钟上的相同序列相比较，并且由此而在数字上规定其多少。</w:t>
      </w:r>
    </w:p>
    <w:p w:rsidR="003B37AB" w:rsidRDefault="00DE34B8">
      <w:pPr>
        <w:wordWrap w:val="0"/>
        <w:spacing w:line="660" w:lineRule="atLeast"/>
        <w:ind w:left="20" w:right="40" w:firstLine="880"/>
        <w:textAlignment w:val="baseline"/>
        <w:rPr>
          <w:sz w:val="41"/>
        </w:rPr>
      </w:pPr>
      <w:r>
        <w:rPr>
          <w:rFonts w:ascii="宋体" w:eastAsia="宋体" w:hAnsi="宋体" w:cs="宋体"/>
          <w:color w:val="000000"/>
          <w:sz w:val="41"/>
        </w:rPr>
        <w:t>关于时间，我们从时钟上经验到了什么呢？时间是某种东</w:t>
      </w:r>
      <w:r>
        <w:rPr>
          <w:rFonts w:ascii="宋体" w:eastAsia="宋体" w:hAnsi="宋体" w:cs="宋体"/>
          <w:color w:val="000000"/>
          <w:sz w:val="41"/>
        </w:rPr>
        <w:t>西，在其中可以任意地固定一个现在点</w:t>
      </w:r>
      <w:r>
        <w:rPr>
          <w:rFonts w:ascii="宋体" w:eastAsia="宋体" w:hAnsi="宋体" w:cs="宋体"/>
          <w:color w:val="000000"/>
          <w:sz w:val="41"/>
        </w:rPr>
        <w:t>(Jetztpunkt)</w:t>
      </w:r>
      <w:r>
        <w:rPr>
          <w:rFonts w:ascii="宋体" w:eastAsia="宋体" w:hAnsi="宋体" w:cs="宋体"/>
          <w:color w:val="000000"/>
          <w:sz w:val="41"/>
        </w:rPr>
        <w:t>，使得两个不同的时间点总是一个在先一个在后。在此，时间的无论哪个现在点都不优先于其它现在点。作为现在，它可能是比后一个现在点更早的点；作为后一个现在点，它是比更早一个现在点的后一个点。这种时间完全是统一的、均匀的。唯因为时间被构造为均匀的东西，它才是可测量的。于是，时间乃是一种滚动，</w:t>
      </w:r>
    </w:p>
    <w:p w:rsidR="003B37AB" w:rsidRDefault="00DE34B8">
      <w:pPr>
        <w:wordWrap w:val="0"/>
        <w:spacing w:line="660" w:lineRule="atLeast"/>
        <w:ind w:left="100"/>
        <w:textAlignment w:val="baseline"/>
        <w:rPr>
          <w:sz w:val="41"/>
        </w:rPr>
      </w:pPr>
      <w:r>
        <w:rPr>
          <w:rFonts w:ascii="宋体" w:eastAsia="宋体" w:hAnsi="宋体" w:cs="宋体"/>
          <w:color w:val="000000"/>
          <w:sz w:val="41"/>
          <w:u w:val="single"/>
        </w:rPr>
        <w:t xml:space="preserve">              </w:t>
      </w:r>
    </w:p>
    <w:p w:rsidR="003B37AB" w:rsidRDefault="00DE34B8">
      <w:pPr>
        <w:wordWrap w:val="0"/>
        <w:spacing w:before="280" w:line="440" w:lineRule="atLeast"/>
        <w:ind w:left="70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同上，</w:t>
      </w:r>
      <w:r>
        <w:rPr>
          <w:rFonts w:ascii="宋体" w:eastAsia="宋体" w:hAnsi="宋体" w:cs="宋体"/>
          <w:color w:val="000000"/>
          <w:sz w:val="33"/>
        </w:rPr>
        <w:t>219a9-10</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原注</w:t>
      </w:r>
    </w:p>
    <w:p w:rsidR="003B37AB" w:rsidRDefault="003B37AB"/>
    <w:p w:rsidR="003B37AB" w:rsidRDefault="003B37AB">
      <w:pPr>
        <w:sectPr w:rsidR="003B37AB">
          <w:headerReference w:type="default" r:id="rId108"/>
          <w:footerReference w:type="default" r:id="rId109"/>
          <w:pgSz w:w="16600" w:h="24400"/>
          <w:pgMar w:top="2060" w:right="2280" w:bottom="2060" w:left="2280" w:header="1760" w:footer="1760" w:gutter="0"/>
          <w:cols w:space="720"/>
        </w:sectPr>
      </w:pPr>
    </w:p>
    <w:p w:rsidR="003B37AB" w:rsidRDefault="00DE34B8">
      <w:pPr>
        <w:wordWrap w:val="0"/>
        <w:spacing w:line="580" w:lineRule="atLeast"/>
        <w:ind w:right="740"/>
        <w:jc w:val="right"/>
        <w:textAlignment w:val="baseline"/>
        <w:rPr>
          <w:sz w:val="42"/>
        </w:rPr>
      </w:pPr>
      <w:r>
        <w:rPr>
          <w:rFonts w:ascii="仿宋" w:eastAsia="仿宋" w:hAnsi="仿宋" w:cs="仿宋"/>
          <w:color w:val="000000"/>
          <w:sz w:val="42"/>
        </w:rPr>
        <w:lastRenderedPageBreak/>
        <w:t>时间概念</w:t>
      </w:r>
      <w:r>
        <w:rPr>
          <w:rFonts w:ascii="仿宋" w:eastAsia="仿宋" w:hAnsi="仿宋" w:cs="仿宋"/>
          <w:color w:val="000000"/>
          <w:sz w:val="42"/>
        </w:rPr>
        <w:t xml:space="preserve"> 11</w:t>
      </w:r>
    </w:p>
    <w:p w:rsidR="003B37AB" w:rsidRDefault="003B37AB">
      <w:pPr>
        <w:wordWrap w:val="0"/>
        <w:spacing w:line="500" w:lineRule="exact"/>
        <w:jc w:val="right"/>
        <w:textAlignment w:val="baseline"/>
        <w:rPr>
          <w:sz w:val="42"/>
        </w:rPr>
      </w:pPr>
    </w:p>
    <w:p w:rsidR="003B37AB" w:rsidRDefault="00DE34B8">
      <w:pPr>
        <w:wordWrap w:val="0"/>
        <w:spacing w:line="700" w:lineRule="atLeast"/>
        <w:ind w:right="140"/>
        <w:textAlignment w:val="baseline"/>
        <w:rPr>
          <w:sz w:val="41"/>
        </w:rPr>
      </w:pPr>
      <w:r>
        <w:rPr>
          <w:rFonts w:ascii="宋体" w:eastAsia="宋体" w:hAnsi="宋体" w:cs="宋体"/>
          <w:color w:val="000000"/>
          <w:sz w:val="41"/>
        </w:rPr>
        <w:t>这种滚动的阶段处于早与晚的相互关系</w:t>
      </w:r>
      <w:r>
        <w:rPr>
          <w:rFonts w:ascii="宋体" w:eastAsia="宋体" w:hAnsi="宋体" w:cs="宋体"/>
          <w:color w:val="000000"/>
          <w:sz w:val="41"/>
        </w:rPr>
        <w:t>中。每一种早与晚都可以根据一种现在来确定，而现在本身却是任意的。如果我们带着一个时钟走向某个事件，那么时钟就会使这个事件变得清楚明了，但人们更多地是着眼于此事件在</w:t>
      </w:r>
      <w:r>
        <w:rPr>
          <w:rFonts w:ascii="宋体" w:eastAsia="宋体" w:hAnsi="宋体" w:cs="宋体"/>
          <w:color w:val="000000"/>
          <w:sz w:val="41"/>
        </w:rPr>
        <w:t>“</w:t>
      </w:r>
      <w:r>
        <w:rPr>
          <w:rFonts w:ascii="宋体" w:eastAsia="宋体" w:hAnsi="宋体" w:cs="宋体"/>
          <w:color w:val="000000"/>
          <w:sz w:val="41"/>
        </w:rPr>
        <w:t>现在</w:t>
      </w:r>
      <w:r>
        <w:rPr>
          <w:rFonts w:ascii="宋体" w:eastAsia="宋体" w:hAnsi="宋体" w:cs="宋体"/>
          <w:color w:val="000000"/>
          <w:sz w:val="41"/>
        </w:rPr>
        <w:t>”</w:t>
      </w:r>
      <w:r>
        <w:rPr>
          <w:rFonts w:ascii="宋体" w:eastAsia="宋体" w:hAnsi="宋体" w:cs="宋体"/>
          <w:color w:val="000000"/>
          <w:sz w:val="41"/>
        </w:rPr>
        <w:t>中的展开，而较少考虑到它延续的多少。时钟向来做的初始规定并不是对当前流逝着的时间的长短和多少的报告，而是对现在的当下确定。当我看钟时，我要说的第一件事情是：</w:t>
      </w:r>
      <w:r>
        <w:rPr>
          <w:rFonts w:ascii="宋体" w:eastAsia="宋体" w:hAnsi="宋体" w:cs="宋体"/>
          <w:color w:val="000000"/>
          <w:sz w:val="41"/>
        </w:rPr>
        <w:t>“</w:t>
      </w:r>
      <w:r>
        <w:rPr>
          <w:rFonts w:ascii="宋体" w:eastAsia="宋体" w:hAnsi="宋体" w:cs="宋体"/>
          <w:color w:val="000000"/>
          <w:sz w:val="41"/>
        </w:rPr>
        <w:t>现在是</w:t>
      </w:r>
      <w:r>
        <w:rPr>
          <w:rFonts w:ascii="宋体" w:eastAsia="宋体" w:hAnsi="宋体" w:cs="宋体"/>
          <w:color w:val="000000"/>
          <w:sz w:val="41"/>
        </w:rPr>
        <w:t>9</w:t>
      </w:r>
      <w:r>
        <w:rPr>
          <w:rFonts w:ascii="宋体" w:eastAsia="宋体" w:hAnsi="宋体" w:cs="宋体"/>
          <w:color w:val="000000"/>
          <w:sz w:val="41"/>
        </w:rPr>
        <w:t>点；半个小时过去了；再过</w:t>
      </w:r>
      <w:r>
        <w:rPr>
          <w:rFonts w:ascii="宋体" w:eastAsia="宋体" w:hAnsi="宋体" w:cs="宋体"/>
          <w:color w:val="000000"/>
          <w:sz w:val="41"/>
        </w:rPr>
        <w:t>3</w:t>
      </w:r>
      <w:r>
        <w:rPr>
          <w:rFonts w:ascii="宋体" w:eastAsia="宋体" w:hAnsi="宋体" w:cs="宋体"/>
          <w:color w:val="000000"/>
          <w:sz w:val="41"/>
        </w:rPr>
        <w:t>个小时就是</w:t>
      </w:r>
      <w:r>
        <w:rPr>
          <w:rFonts w:ascii="宋体" w:eastAsia="宋体" w:hAnsi="宋体" w:cs="宋体"/>
          <w:color w:val="000000"/>
          <w:sz w:val="41"/>
        </w:rPr>
        <w:t>12</w:t>
      </w:r>
      <w:r>
        <w:rPr>
          <w:rFonts w:ascii="宋体" w:eastAsia="宋体" w:hAnsi="宋体" w:cs="宋体"/>
          <w:color w:val="000000"/>
          <w:sz w:val="41"/>
        </w:rPr>
        <w:t>点。</w:t>
      </w:r>
      <w:r>
        <w:rPr>
          <w:rFonts w:ascii="宋体" w:eastAsia="宋体" w:hAnsi="宋体" w:cs="宋体"/>
          <w:color w:val="000000"/>
          <w:sz w:val="41"/>
        </w:rPr>
        <w:t>”</w:t>
      </w:r>
    </w:p>
    <w:p w:rsidR="003B37AB" w:rsidRDefault="00DE34B8">
      <w:pPr>
        <w:wordWrap w:val="0"/>
        <w:spacing w:line="700" w:lineRule="atLeast"/>
        <w:ind w:right="120" w:firstLine="880"/>
        <w:textAlignment w:val="baseline"/>
        <w:rPr>
          <w:sz w:val="41"/>
        </w:rPr>
      </w:pPr>
      <w:r>
        <w:rPr>
          <w:rFonts w:ascii="宋体" w:eastAsia="宋体" w:hAnsi="宋体" w:cs="宋体"/>
          <w:color w:val="000000"/>
          <w:sz w:val="41"/>
        </w:rPr>
        <w:t>我在时钟上看到的这个现在是什么呢？现在</w:t>
      </w:r>
      <w:r>
        <w:rPr>
          <w:rFonts w:ascii="宋体" w:eastAsia="宋体" w:hAnsi="宋体" w:cs="宋体"/>
          <w:color w:val="000000"/>
          <w:sz w:val="41"/>
        </w:rPr>
        <w:t>————</w:t>
      </w:r>
      <w:r>
        <w:rPr>
          <w:rFonts w:ascii="宋体" w:eastAsia="宋体" w:hAnsi="宋体" w:cs="宋体"/>
          <w:color w:val="000000"/>
          <w:sz w:val="41"/>
        </w:rPr>
        <w:t>就是我这般作为的时候；现在</w:t>
      </w:r>
      <w:r>
        <w:rPr>
          <w:rFonts w:ascii="宋体" w:eastAsia="宋体" w:hAnsi="宋体" w:cs="宋体"/>
          <w:color w:val="000000"/>
          <w:sz w:val="41"/>
        </w:rPr>
        <w:t>————</w:t>
      </w:r>
      <w:r>
        <w:rPr>
          <w:rFonts w:ascii="宋体" w:eastAsia="宋体" w:hAnsi="宋体" w:cs="宋体"/>
          <w:color w:val="000000"/>
          <w:sz w:val="41"/>
        </w:rPr>
        <w:t>譬如这里的灯光熄灭的时候。什么是现在呢？我支配着</w:t>
      </w:r>
      <w:r>
        <w:rPr>
          <w:rFonts w:ascii="宋体" w:eastAsia="宋体" w:hAnsi="宋体" w:cs="宋体"/>
          <w:color w:val="000000"/>
          <w:sz w:val="41"/>
        </w:rPr>
        <w:t>现在吗？我是现在吗？其它每一个人都是现在吗？倘若这样，则时间就会是我自己，而其它每一个人也都会是时间。而且在我们的相互并存中，我们就会是时间</w:t>
      </w:r>
      <w:r>
        <w:rPr>
          <w:rFonts w:ascii="宋体" w:eastAsia="宋体" w:hAnsi="宋体" w:cs="宋体"/>
          <w:color w:val="000000"/>
          <w:sz w:val="41"/>
        </w:rPr>
        <w:t>————</w:t>
      </w:r>
      <w:r>
        <w:rPr>
          <w:rFonts w:ascii="宋体" w:eastAsia="宋体" w:hAnsi="宋体" w:cs="宋体"/>
          <w:color w:val="000000"/>
          <w:sz w:val="41"/>
        </w:rPr>
        <w:t>每个人也没有一个人。我是现在吗，或者只是说着这个现在的东西？用还是没有用一个明确的时钟？现在，在傍晚，在早晨，在夜晚，在今天</w:t>
      </w:r>
      <w:r>
        <w:rPr>
          <w:rFonts w:ascii="宋体" w:eastAsia="宋体" w:hAnsi="宋体" w:cs="宋体"/>
          <w:color w:val="000000"/>
          <w:sz w:val="41"/>
        </w:rPr>
        <w:t>————</w:t>
      </w:r>
      <w:r>
        <w:rPr>
          <w:rFonts w:ascii="宋体" w:eastAsia="宋体" w:hAnsi="宋体" w:cs="宋体"/>
          <w:color w:val="000000"/>
          <w:sz w:val="41"/>
        </w:rPr>
        <w:t>这里我们碰到一个时钟，它是人类此在向来已经获得的一个时钟，是一个昼夜交替的自然的时钟。</w:t>
      </w:r>
    </w:p>
    <w:p w:rsidR="003B37AB" w:rsidRDefault="00DE34B8">
      <w:pPr>
        <w:wordWrap w:val="0"/>
        <w:spacing w:line="700" w:lineRule="atLeast"/>
        <w:ind w:right="120" w:firstLine="880"/>
        <w:textAlignment w:val="baseline"/>
        <w:rPr>
          <w:sz w:val="41"/>
        </w:rPr>
      </w:pPr>
      <w:r>
        <w:rPr>
          <w:rFonts w:ascii="宋体" w:eastAsia="宋体" w:hAnsi="宋体" w:cs="宋体"/>
          <w:color w:val="000000"/>
          <w:sz w:val="41"/>
        </w:rPr>
        <w:t>人类此在在发明怀表和日晷仪之前就已经为自己装备了一个时钟，这是怎么一回事？是我支配着时间的存在，并且也在现在中意指我自己吗？我自己就是现在，并且</w:t>
      </w:r>
      <w:r>
        <w:rPr>
          <w:rFonts w:ascii="宋体" w:eastAsia="宋体" w:hAnsi="宋体" w:cs="宋体"/>
          <w:color w:val="000000"/>
          <w:sz w:val="41"/>
        </w:rPr>
        <w:t>我的此在就是现在吗？或者，它说到底就是在我们身上为自己装配了时钟的时间本身吗？奥古斯丁在其《忏悔录》第十一卷中一直追问着这样一个问题：精神本身是否就是时间？而且奥古斯丁一任问题停留于此。他说：</w:t>
      </w:r>
      <w:r>
        <w:rPr>
          <w:rFonts w:ascii="宋体" w:eastAsia="宋体" w:hAnsi="宋体" w:cs="宋体"/>
          <w:color w:val="000000"/>
          <w:sz w:val="41"/>
        </w:rPr>
        <w:t>“</w:t>
      </w:r>
      <w:r>
        <w:rPr>
          <w:rFonts w:ascii="宋体" w:eastAsia="宋体" w:hAnsi="宋体" w:cs="宋体"/>
          <w:color w:val="000000"/>
          <w:sz w:val="41"/>
        </w:rPr>
        <w:t>我的精神啊，我是在你里面度量时间；我测量你，故我测量时间。请不要用这样的问题来阻拦我：这到底是怎么回事？不要用一个错误的问题使我与你失之交臂。不要为那些可能与你相关涉的东西搞昏了头脑，使你走不上自己的道路。</w:t>
      </w:r>
    </w:p>
    <w:p w:rsidR="003B37AB" w:rsidRDefault="003B37AB"/>
    <w:p w:rsidR="003B37AB" w:rsidRDefault="003B37AB">
      <w:pPr>
        <w:sectPr w:rsidR="003B37AB">
          <w:headerReference w:type="default" r:id="rId110"/>
          <w:footerReference w:type="default" r:id="rId111"/>
          <w:pgSz w:w="16600" w:h="24400"/>
          <w:pgMar w:top="2080" w:right="2200" w:bottom="2080" w:left="2200" w:header="1780" w:footer="1780" w:gutter="0"/>
          <w:cols w:space="720"/>
        </w:sectPr>
      </w:pPr>
    </w:p>
    <w:p w:rsidR="003B37AB" w:rsidRDefault="00DE34B8">
      <w:pPr>
        <w:wordWrap w:val="0"/>
        <w:spacing w:line="500" w:lineRule="atLeast"/>
        <w:ind w:left="420"/>
        <w:textAlignment w:val="baseline"/>
        <w:rPr>
          <w:sz w:val="36"/>
        </w:rPr>
      </w:pPr>
      <w:r>
        <w:rPr>
          <w:rFonts w:ascii="宋体" w:eastAsia="宋体" w:hAnsi="宋体" w:cs="宋体"/>
          <w:color w:val="000000"/>
          <w:sz w:val="36"/>
        </w:rPr>
        <w:lastRenderedPageBreak/>
        <w:t xml:space="preserve">12   </w:t>
      </w:r>
      <w:r>
        <w:rPr>
          <w:rFonts w:ascii="宋体" w:eastAsia="宋体" w:hAnsi="宋体" w:cs="宋体"/>
          <w:color w:val="000000"/>
          <w:sz w:val="36"/>
        </w:rPr>
        <w:t>第一编</w:t>
      </w:r>
      <w:r>
        <w:rPr>
          <w:rFonts w:ascii="宋体" w:eastAsia="宋体" w:hAnsi="宋体" w:cs="宋体"/>
          <w:color w:val="000000"/>
          <w:sz w:val="36"/>
        </w:rPr>
        <w:t xml:space="preserve">  </w:t>
      </w:r>
      <w:r>
        <w:rPr>
          <w:rFonts w:ascii="宋体" w:eastAsia="宋体" w:hAnsi="宋体" w:cs="宋体"/>
          <w:color w:val="000000"/>
          <w:sz w:val="36"/>
        </w:rPr>
        <w:t>前期存在论哲学</w:t>
      </w:r>
    </w:p>
    <w:p w:rsidR="003B37AB" w:rsidRDefault="003B37AB">
      <w:pPr>
        <w:wordWrap w:val="0"/>
        <w:spacing w:line="480" w:lineRule="exact"/>
        <w:textAlignment w:val="baseline"/>
        <w:rPr>
          <w:sz w:val="36"/>
        </w:rPr>
      </w:pPr>
    </w:p>
    <w:p w:rsidR="003B37AB" w:rsidRDefault="00DE34B8">
      <w:pPr>
        <w:wordWrap w:val="0"/>
        <w:spacing w:line="740" w:lineRule="atLeast"/>
        <w:ind w:right="20"/>
        <w:textAlignment w:val="baseline"/>
        <w:rPr>
          <w:sz w:val="40"/>
        </w:rPr>
      </w:pPr>
      <w:r>
        <w:rPr>
          <w:rFonts w:ascii="宋体" w:eastAsia="宋体" w:hAnsi="宋体" w:cs="宋体"/>
          <w:color w:val="000000"/>
          <w:sz w:val="40"/>
        </w:rPr>
        <w:t>我再说一次，我是在你里面测量时间。瞬息即逝的照面事物把你带进一种处身状态</w:t>
      </w:r>
      <w:r>
        <w:rPr>
          <w:rFonts w:ascii="宋体" w:eastAsia="宋体" w:hAnsi="宋体" w:cs="宋体"/>
          <w:color w:val="000000"/>
          <w:sz w:val="40"/>
        </w:rPr>
        <w:t>(Befindichkeit)</w:t>
      </w:r>
      <w:r>
        <w:rPr>
          <w:rFonts w:ascii="宋体" w:eastAsia="宋体" w:hAnsi="宋体" w:cs="宋体"/>
          <w:color w:val="000000"/>
          <w:sz w:val="40"/>
        </w:rPr>
        <w:t>，当那些事物消失以后，这种处身状态依然存在。我在当前的此在中测量这种处身状态，而不去测量首先使这种处身状态得以产生的瞬息即逝的那些事物。我再重复一次，我在测量时间时，我就是在测量我的自己的处身。</w:t>
      </w:r>
      <w:r>
        <w:rPr>
          <w:rFonts w:ascii="宋体" w:eastAsia="宋体" w:hAnsi="宋体" w:cs="宋体"/>
          <w:color w:val="000000"/>
          <w:sz w:val="40"/>
        </w:rPr>
        <w:t>”①</w:t>
      </w:r>
    </w:p>
    <w:p w:rsidR="003B37AB" w:rsidRDefault="003B37AB">
      <w:pPr>
        <w:wordWrap w:val="0"/>
        <w:spacing w:line="740" w:lineRule="exact"/>
        <w:textAlignment w:val="baseline"/>
        <w:rPr>
          <w:sz w:val="40"/>
        </w:rPr>
      </w:pPr>
    </w:p>
    <w:p w:rsidR="003B37AB" w:rsidRDefault="00DE34B8">
      <w:pPr>
        <w:wordWrap w:val="0"/>
        <w:spacing w:line="740" w:lineRule="atLeast"/>
        <w:ind w:firstLine="920"/>
        <w:textAlignment w:val="baseline"/>
        <w:rPr>
          <w:sz w:val="40"/>
        </w:rPr>
      </w:pPr>
      <w:r>
        <w:rPr>
          <w:rFonts w:ascii="宋体" w:eastAsia="宋体" w:hAnsi="宋体" w:cs="宋体"/>
          <w:color w:val="000000"/>
          <w:sz w:val="40"/>
        </w:rPr>
        <w:t>如果此在是指那个存在者，即其存在为作为人类生命的我们所认识的那个存在者，那么，对什么是时间的追问就已经把我们的探究引向了此在。这个存在者在其存在的当下性</w:t>
      </w:r>
      <w:r>
        <w:rPr>
          <w:rFonts w:ascii="宋体" w:eastAsia="宋体" w:hAnsi="宋体" w:cs="宋体"/>
          <w:color w:val="000000"/>
          <w:sz w:val="40"/>
        </w:rPr>
        <w:t>(Jew-</w:t>
      </w:r>
      <w:r>
        <w:rPr>
          <w:rFonts w:ascii="宋体" w:eastAsia="宋体" w:hAnsi="宋体" w:cs="宋体"/>
          <w:color w:val="000000"/>
          <w:sz w:val="40"/>
        </w:rPr>
        <w:t>eiligkeit)</w:t>
      </w:r>
      <w:r>
        <w:rPr>
          <w:rFonts w:ascii="宋体" w:eastAsia="宋体" w:hAnsi="宋体" w:cs="宋体"/>
          <w:color w:val="000000"/>
          <w:sz w:val="40"/>
        </w:rPr>
        <w:t>中，</w:t>
      </w:r>
      <w:r>
        <w:rPr>
          <w:rFonts w:ascii="宋体" w:eastAsia="宋体" w:hAnsi="宋体" w:cs="宋体"/>
          <w:color w:val="000000"/>
          <w:sz w:val="40"/>
        </w:rPr>
        <w:t>②</w:t>
      </w:r>
      <w:r>
        <w:rPr>
          <w:rFonts w:ascii="宋体" w:eastAsia="宋体" w:hAnsi="宋体" w:cs="宋体"/>
          <w:color w:val="000000"/>
          <w:sz w:val="40"/>
        </w:rPr>
        <w:t>它是我们每个人所是的存在者，是我们每个人在</w:t>
      </w:r>
      <w:r>
        <w:rPr>
          <w:rFonts w:ascii="宋体" w:eastAsia="宋体" w:hAnsi="宋体" w:cs="宋体"/>
          <w:color w:val="000000"/>
          <w:sz w:val="40"/>
        </w:rPr>
        <w:t>“</w:t>
      </w:r>
      <w:r>
        <w:rPr>
          <w:rFonts w:ascii="宋体" w:eastAsia="宋体" w:hAnsi="宋体" w:cs="宋体"/>
          <w:color w:val="000000"/>
          <w:sz w:val="40"/>
        </w:rPr>
        <w:t>我是</w:t>
      </w:r>
      <w:r>
        <w:rPr>
          <w:rFonts w:ascii="宋体" w:eastAsia="宋体" w:hAnsi="宋体" w:cs="宋体"/>
          <w:color w:val="000000"/>
          <w:sz w:val="40"/>
        </w:rPr>
        <w:t>”(ich bin)</w:t>
      </w:r>
      <w:r>
        <w:rPr>
          <w:rFonts w:ascii="宋体" w:eastAsia="宋体" w:hAnsi="宋体" w:cs="宋体"/>
          <w:color w:val="000000"/>
          <w:sz w:val="40"/>
        </w:rPr>
        <w:t>这一基本陈述中所是的那个存在者。</w:t>
      </w:r>
      <w:r>
        <w:rPr>
          <w:rFonts w:ascii="宋体" w:eastAsia="宋体" w:hAnsi="宋体" w:cs="宋体"/>
          <w:color w:val="000000"/>
          <w:sz w:val="40"/>
        </w:rPr>
        <w:t>“</w:t>
      </w:r>
      <w:r>
        <w:rPr>
          <w:rFonts w:ascii="宋体" w:eastAsia="宋体" w:hAnsi="宋体" w:cs="宋体"/>
          <w:color w:val="000000"/>
          <w:sz w:val="40"/>
        </w:rPr>
        <w:t>我是</w:t>
      </w:r>
      <w:r>
        <w:rPr>
          <w:rFonts w:ascii="宋体" w:eastAsia="宋体" w:hAnsi="宋体" w:cs="宋体"/>
          <w:color w:val="000000"/>
          <w:sz w:val="40"/>
        </w:rPr>
        <w:t>”</w:t>
      </w:r>
      <w:r>
        <w:rPr>
          <w:rFonts w:ascii="宋体" w:eastAsia="宋体" w:hAnsi="宋体" w:cs="宋体"/>
          <w:color w:val="000000"/>
          <w:sz w:val="40"/>
        </w:rPr>
        <w:t>这一陈述是关于具有人的此在特征的存在的真正陈述。在其当下性中，这个存在者作为我的存在者而存在。</w:t>
      </w:r>
    </w:p>
    <w:p w:rsidR="003B37AB" w:rsidRDefault="00DE34B8">
      <w:pPr>
        <w:wordWrap w:val="0"/>
        <w:spacing w:line="740" w:lineRule="atLeast"/>
        <w:ind w:left="60" w:firstLine="840"/>
        <w:textAlignment w:val="baseline"/>
        <w:rPr>
          <w:sz w:val="40"/>
        </w:rPr>
      </w:pPr>
      <w:r>
        <w:rPr>
          <w:rFonts w:ascii="宋体" w:eastAsia="宋体" w:hAnsi="宋体" w:cs="宋体"/>
          <w:color w:val="000000"/>
          <w:sz w:val="40"/>
        </w:rPr>
        <w:t>然而，为了与此在碰面，竟还需要这种过于繁琐的思索吗？指出意识行为即精神过程都在时间中</w:t>
      </w:r>
      <w:r>
        <w:rPr>
          <w:rFonts w:ascii="宋体" w:eastAsia="宋体" w:hAnsi="宋体" w:cs="宋体"/>
          <w:color w:val="000000"/>
          <w:sz w:val="40"/>
        </w:rPr>
        <w:t>————</w:t>
      </w:r>
      <w:r>
        <w:rPr>
          <w:rFonts w:ascii="宋体" w:eastAsia="宋体" w:hAnsi="宋体" w:cs="宋体"/>
          <w:color w:val="000000"/>
          <w:sz w:val="40"/>
        </w:rPr>
        <w:t>即使这些行为针对某种本身并非由时间来规定的东西</w:t>
      </w:r>
      <w:r>
        <w:rPr>
          <w:rFonts w:ascii="宋体" w:eastAsia="宋体" w:hAnsi="宋体" w:cs="宋体"/>
          <w:color w:val="000000"/>
          <w:sz w:val="40"/>
        </w:rPr>
        <w:t>————</w:t>
      </w:r>
      <w:r>
        <w:rPr>
          <w:rFonts w:ascii="宋体" w:eastAsia="宋体" w:hAnsi="宋体" w:cs="宋体"/>
          <w:color w:val="000000"/>
          <w:sz w:val="40"/>
        </w:rPr>
        <w:t>，这还不够吗？这是一条弯路。但对时间的追问的关键是要获得这样一个答案，即时间性存在的各种方式由之而得领悟的一个答案；而且关键还要使</w:t>
      </w:r>
    </w:p>
    <w:p w:rsidR="003B37AB" w:rsidRDefault="00DE34B8">
      <w:pPr>
        <w:wordWrap w:val="0"/>
        <w:spacing w:line="740" w:lineRule="atLeast"/>
        <w:ind w:left="120"/>
        <w:textAlignment w:val="baseline"/>
        <w:rPr>
          <w:sz w:val="40"/>
        </w:rPr>
      </w:pPr>
      <w:r>
        <w:rPr>
          <w:rFonts w:ascii="宋体" w:eastAsia="宋体" w:hAnsi="宋体" w:cs="宋体"/>
          <w:color w:val="000000"/>
          <w:sz w:val="40"/>
          <w:u w:val="single"/>
        </w:rPr>
        <w:t xml:space="preserve">  </w:t>
      </w:r>
      <w:r>
        <w:rPr>
          <w:rFonts w:ascii="宋体" w:eastAsia="宋体" w:hAnsi="宋体" w:cs="宋体"/>
          <w:color w:val="000000"/>
          <w:sz w:val="40"/>
          <w:u w:val="single"/>
        </w:rPr>
        <w:t xml:space="preserve">            </w:t>
      </w:r>
    </w:p>
    <w:p w:rsidR="003B37AB" w:rsidRDefault="00DE34B8">
      <w:pPr>
        <w:wordWrap w:val="0"/>
        <w:spacing w:before="320" w:line="580" w:lineRule="atLeast"/>
        <w:ind w:left="60" w:right="20" w:firstLine="66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奥古斯丁：《忏悔录》，第十一卷，第</w:t>
      </w:r>
      <w:r>
        <w:rPr>
          <w:rFonts w:ascii="仿宋" w:eastAsia="仿宋" w:hAnsi="仿宋" w:cs="仿宋"/>
          <w:color w:val="000000"/>
          <w:sz w:val="31"/>
        </w:rPr>
        <w:t>27</w:t>
      </w:r>
      <w:r>
        <w:rPr>
          <w:rFonts w:ascii="仿宋" w:eastAsia="仿宋" w:hAnsi="仿宋" w:cs="仿宋"/>
          <w:color w:val="000000"/>
          <w:sz w:val="31"/>
        </w:rPr>
        <w:t>章。</w:t>
      </w:r>
      <w:r>
        <w:rPr>
          <w:rFonts w:ascii="仿宋" w:eastAsia="仿宋" w:hAnsi="仿宋" w:cs="仿宋"/>
          <w:color w:val="000000"/>
          <w:sz w:val="31"/>
        </w:rPr>
        <w:t>———</w:t>
      </w:r>
      <w:r>
        <w:rPr>
          <w:rFonts w:ascii="仿宋" w:eastAsia="仿宋" w:hAnsi="仿宋" w:cs="仿宋"/>
          <w:color w:val="000000"/>
          <w:sz w:val="31"/>
        </w:rPr>
        <w:t>原注。值得注意的是，海德格尔在此对这段话作了自己的独特翻译，主要是其中的</w:t>
      </w:r>
      <w:r>
        <w:rPr>
          <w:rFonts w:ascii="仿宋" w:eastAsia="仿宋" w:hAnsi="仿宋" w:cs="仿宋"/>
          <w:color w:val="000000"/>
          <w:sz w:val="31"/>
        </w:rPr>
        <w:t xml:space="preserve"> affectio</w:t>
      </w:r>
      <w:r>
        <w:rPr>
          <w:rFonts w:ascii="仿宋" w:eastAsia="仿宋" w:hAnsi="仿宋" w:cs="仿宋"/>
          <w:color w:val="000000"/>
          <w:sz w:val="31"/>
        </w:rPr>
        <w:t>，一般译为</w:t>
      </w:r>
      <w:r>
        <w:rPr>
          <w:rFonts w:ascii="仿宋" w:eastAsia="仿宋" w:hAnsi="仿宋" w:cs="仿宋"/>
          <w:color w:val="000000"/>
          <w:sz w:val="31"/>
        </w:rPr>
        <w:t>“</w:t>
      </w:r>
      <w:r>
        <w:rPr>
          <w:rFonts w:ascii="仿宋" w:eastAsia="仿宋" w:hAnsi="仿宋" w:cs="仿宋"/>
          <w:color w:val="000000"/>
          <w:sz w:val="31"/>
        </w:rPr>
        <w:t>印象</w:t>
      </w:r>
      <w:r>
        <w:rPr>
          <w:rFonts w:ascii="仿宋" w:eastAsia="仿宋" w:hAnsi="仿宋" w:cs="仿宋"/>
          <w:color w:val="000000"/>
          <w:sz w:val="31"/>
        </w:rPr>
        <w:t>”</w:t>
      </w:r>
      <w:r>
        <w:rPr>
          <w:rFonts w:ascii="仿宋" w:eastAsia="仿宋" w:hAnsi="仿宋" w:cs="仿宋"/>
          <w:color w:val="000000"/>
          <w:sz w:val="31"/>
        </w:rPr>
        <w:t>，海氏则译之为</w:t>
      </w:r>
      <w:r>
        <w:rPr>
          <w:rFonts w:ascii="仿宋" w:eastAsia="仿宋" w:hAnsi="仿宋" w:cs="仿宋"/>
          <w:color w:val="000000"/>
          <w:sz w:val="31"/>
        </w:rPr>
        <w:t>“</w:t>
      </w:r>
      <w:r>
        <w:rPr>
          <w:rFonts w:ascii="仿宋" w:eastAsia="仿宋" w:hAnsi="仿宋" w:cs="仿宋"/>
          <w:color w:val="000000"/>
          <w:sz w:val="31"/>
        </w:rPr>
        <w:t>处身状态</w:t>
      </w:r>
      <w:r>
        <w:rPr>
          <w:rFonts w:ascii="仿宋" w:eastAsia="仿宋" w:hAnsi="仿宋" w:cs="仿宋"/>
          <w:color w:val="000000"/>
          <w:sz w:val="31"/>
        </w:rPr>
        <w:t>”(Befindlichkeit)</w:t>
      </w:r>
      <w:r>
        <w:rPr>
          <w:rFonts w:ascii="仿宋" w:eastAsia="仿宋" w:hAnsi="仿宋" w:cs="仿宋"/>
          <w:color w:val="000000"/>
          <w:sz w:val="31"/>
        </w:rPr>
        <w:t>。中译文可参看奥古斯丁：《忏悔录》，周士良译，商务印书馆，</w:t>
      </w:r>
      <w:r>
        <w:rPr>
          <w:rFonts w:ascii="仿宋" w:eastAsia="仿宋" w:hAnsi="仿宋" w:cs="仿宋"/>
          <w:color w:val="000000"/>
          <w:sz w:val="31"/>
        </w:rPr>
        <w:t>1987</w:t>
      </w:r>
      <w:r>
        <w:rPr>
          <w:rFonts w:ascii="仿宋" w:eastAsia="仿宋" w:hAnsi="仿宋" w:cs="仿宋"/>
          <w:color w:val="000000"/>
          <w:sz w:val="31"/>
        </w:rPr>
        <w:t>年，第</w:t>
      </w:r>
      <w:r>
        <w:rPr>
          <w:rFonts w:ascii="仿宋" w:eastAsia="仿宋" w:hAnsi="仿宋" w:cs="仿宋"/>
          <w:color w:val="000000"/>
          <w:sz w:val="31"/>
        </w:rPr>
        <w:t>254—255</w:t>
      </w:r>
      <w:r>
        <w:rPr>
          <w:rFonts w:ascii="仿宋" w:eastAsia="仿宋" w:hAnsi="仿宋" w:cs="仿宋"/>
          <w:color w:val="000000"/>
          <w:sz w:val="31"/>
        </w:rPr>
        <w:t>页。</w:t>
      </w:r>
      <w:r>
        <w:rPr>
          <w:rFonts w:ascii="仿宋" w:eastAsia="仿宋" w:hAnsi="仿宋" w:cs="仿宋"/>
          <w:color w:val="000000"/>
          <w:sz w:val="31"/>
        </w:rPr>
        <w:t>———</w:t>
      </w:r>
      <w:r>
        <w:rPr>
          <w:rFonts w:ascii="仿宋" w:eastAsia="仿宋" w:hAnsi="仿宋" w:cs="仿宋"/>
          <w:color w:val="000000"/>
          <w:sz w:val="31"/>
        </w:rPr>
        <w:t>校注</w:t>
      </w:r>
    </w:p>
    <w:p w:rsidR="003B37AB" w:rsidRDefault="00DE34B8">
      <w:pPr>
        <w:wordWrap w:val="0"/>
        <w:spacing w:line="580" w:lineRule="atLeast"/>
        <w:ind w:left="60" w:firstLine="66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在此把</w:t>
      </w:r>
      <w:r>
        <w:rPr>
          <w:rFonts w:ascii="仿宋" w:eastAsia="仿宋" w:hAnsi="仿宋" w:cs="仿宋"/>
          <w:color w:val="000000"/>
          <w:sz w:val="31"/>
        </w:rPr>
        <w:t xml:space="preserve"> Jeweiligkeit</w:t>
      </w:r>
      <w:r>
        <w:rPr>
          <w:rFonts w:ascii="仿宋" w:eastAsia="仿宋" w:hAnsi="仿宋" w:cs="仿宋"/>
          <w:color w:val="000000"/>
          <w:sz w:val="31"/>
        </w:rPr>
        <w:t>译为</w:t>
      </w:r>
      <w:r>
        <w:rPr>
          <w:rFonts w:ascii="仿宋" w:eastAsia="仿宋" w:hAnsi="仿宋" w:cs="仿宋"/>
          <w:color w:val="000000"/>
          <w:sz w:val="31"/>
        </w:rPr>
        <w:t>“</w:t>
      </w:r>
      <w:r>
        <w:rPr>
          <w:rFonts w:ascii="仿宋" w:eastAsia="仿宋" w:hAnsi="仿宋" w:cs="仿宋"/>
          <w:color w:val="000000"/>
          <w:sz w:val="31"/>
        </w:rPr>
        <w:t>当下性</w:t>
      </w:r>
      <w:r>
        <w:rPr>
          <w:rFonts w:ascii="仿宋" w:eastAsia="仿宋" w:hAnsi="仿宋" w:cs="仿宋"/>
          <w:color w:val="000000"/>
          <w:sz w:val="31"/>
        </w:rPr>
        <w:t>”</w:t>
      </w:r>
      <w:r>
        <w:rPr>
          <w:rFonts w:ascii="仿宋" w:eastAsia="仿宋" w:hAnsi="仿宋" w:cs="仿宋"/>
          <w:color w:val="000000"/>
          <w:sz w:val="31"/>
        </w:rPr>
        <w:t>较为勉强。在日常德语中，形容词</w:t>
      </w:r>
      <w:r>
        <w:rPr>
          <w:rFonts w:ascii="仿宋" w:eastAsia="仿宋" w:hAnsi="仿宋" w:cs="仿宋"/>
          <w:color w:val="000000"/>
          <w:sz w:val="31"/>
        </w:rPr>
        <w:t xml:space="preserve"> jew-eilig </w:t>
      </w:r>
      <w:r>
        <w:rPr>
          <w:rFonts w:ascii="仿宋" w:eastAsia="仿宋" w:hAnsi="仿宋" w:cs="仿宋"/>
          <w:color w:val="000000"/>
          <w:sz w:val="31"/>
        </w:rPr>
        <w:t>意为</w:t>
      </w:r>
      <w:r>
        <w:rPr>
          <w:rFonts w:ascii="仿宋" w:eastAsia="仿宋" w:hAnsi="仿宋" w:cs="仿宋"/>
          <w:color w:val="000000"/>
          <w:sz w:val="31"/>
        </w:rPr>
        <w:t>“</w:t>
      </w:r>
      <w:r>
        <w:rPr>
          <w:rFonts w:ascii="仿宋" w:eastAsia="仿宋" w:hAnsi="仿宋" w:cs="仿宋"/>
          <w:color w:val="000000"/>
          <w:sz w:val="31"/>
        </w:rPr>
        <w:t>当时的、各自的</w:t>
      </w:r>
      <w:r>
        <w:rPr>
          <w:rFonts w:ascii="仿宋" w:eastAsia="仿宋" w:hAnsi="仿宋" w:cs="仿宋"/>
          <w:color w:val="000000"/>
          <w:sz w:val="31"/>
        </w:rPr>
        <w:t>”</w:t>
      </w:r>
      <w:r>
        <w:rPr>
          <w:rFonts w:ascii="仿宋" w:eastAsia="仿宋" w:hAnsi="仿宋" w:cs="仿宋"/>
          <w:color w:val="000000"/>
          <w:sz w:val="31"/>
        </w:rPr>
        <w:t>。在海氏那里，此词既有时间意义，又有</w:t>
      </w:r>
      <w:r>
        <w:rPr>
          <w:rFonts w:ascii="仿宋" w:eastAsia="仿宋" w:hAnsi="仿宋" w:cs="仿宋"/>
          <w:color w:val="000000"/>
          <w:sz w:val="31"/>
        </w:rPr>
        <w:t>“</w:t>
      </w:r>
      <w:r>
        <w:rPr>
          <w:rFonts w:ascii="仿宋" w:eastAsia="仿宋" w:hAnsi="仿宋" w:cs="仿宋"/>
          <w:color w:val="000000"/>
          <w:sz w:val="31"/>
        </w:rPr>
        <w:t>个别性</w:t>
      </w:r>
      <w:r>
        <w:rPr>
          <w:rFonts w:ascii="仿宋" w:eastAsia="仿宋" w:hAnsi="仿宋" w:cs="仿宋"/>
          <w:color w:val="000000"/>
          <w:sz w:val="31"/>
        </w:rPr>
        <w:t>”</w:t>
      </w:r>
      <w:r>
        <w:rPr>
          <w:rFonts w:ascii="仿宋" w:eastAsia="仿宋" w:hAnsi="仿宋" w:cs="仿宋"/>
          <w:color w:val="000000"/>
          <w:sz w:val="31"/>
        </w:rPr>
        <w:t>的意思，即与海氏在《存在与时间》中更常用的</w:t>
      </w:r>
      <w:r>
        <w:rPr>
          <w:rFonts w:ascii="仿宋" w:eastAsia="仿宋" w:hAnsi="仿宋" w:cs="仿宋"/>
          <w:color w:val="000000"/>
          <w:sz w:val="31"/>
        </w:rPr>
        <w:t>“</w:t>
      </w:r>
      <w:r>
        <w:rPr>
          <w:rFonts w:ascii="仿宋" w:eastAsia="仿宋" w:hAnsi="仿宋" w:cs="仿宋"/>
          <w:color w:val="000000"/>
          <w:sz w:val="31"/>
        </w:rPr>
        <w:t>向来我属性</w:t>
      </w:r>
      <w:r>
        <w:rPr>
          <w:rFonts w:ascii="仿宋" w:eastAsia="仿宋" w:hAnsi="仿宋" w:cs="仿宋"/>
          <w:color w:val="000000"/>
          <w:sz w:val="31"/>
        </w:rPr>
        <w:t>”(Jemeinigkeit)</w:t>
      </w:r>
      <w:r>
        <w:rPr>
          <w:rFonts w:ascii="仿宋" w:eastAsia="仿宋" w:hAnsi="仿宋" w:cs="仿宋"/>
          <w:color w:val="000000"/>
          <w:sz w:val="31"/>
        </w:rPr>
        <w:t>相近</w:t>
      </w:r>
      <w:r>
        <w:rPr>
          <w:rFonts w:ascii="仿宋" w:eastAsia="仿宋" w:hAnsi="仿宋" w:cs="仿宋"/>
          <w:color w:val="000000"/>
          <w:sz w:val="31"/>
        </w:rPr>
        <w:t>(</w:t>
      </w:r>
      <w:r>
        <w:rPr>
          <w:rFonts w:ascii="仿宋" w:eastAsia="仿宋" w:hAnsi="仿宋" w:cs="仿宋"/>
          <w:color w:val="000000"/>
          <w:sz w:val="31"/>
        </w:rPr>
        <w:t>注意：两词仅有一个字母之差异</w:t>
      </w:r>
      <w:r>
        <w:rPr>
          <w:rFonts w:ascii="仿宋" w:eastAsia="仿宋" w:hAnsi="仿宋" w:cs="仿宋"/>
          <w:color w:val="000000"/>
          <w:sz w:val="31"/>
        </w:rPr>
        <w:t>)</w:t>
      </w:r>
      <w:r>
        <w:rPr>
          <w:rFonts w:ascii="仿宋" w:eastAsia="仿宋" w:hAnsi="仿宋" w:cs="仿宋"/>
          <w:color w:val="000000"/>
          <w:sz w:val="31"/>
        </w:rPr>
        <w:t>。英译作</w:t>
      </w:r>
      <w:r>
        <w:rPr>
          <w:rFonts w:ascii="仿宋" w:eastAsia="仿宋" w:hAnsi="仿宋" w:cs="仿宋"/>
          <w:color w:val="000000"/>
          <w:sz w:val="31"/>
        </w:rPr>
        <w:t xml:space="preserve"> specificity</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校注</w:t>
      </w:r>
    </w:p>
    <w:p w:rsidR="003B37AB" w:rsidRDefault="003B37AB"/>
    <w:p w:rsidR="003B37AB" w:rsidRDefault="003B37AB">
      <w:pPr>
        <w:sectPr w:rsidR="003B37AB">
          <w:headerReference w:type="default" r:id="rId112"/>
          <w:footerReference w:type="default" r:id="rId113"/>
          <w:pgSz w:w="16600" w:h="24400"/>
          <w:pgMar w:top="2080" w:right="2280" w:bottom="2080" w:left="2280" w:header="1780" w:footer="1780" w:gutter="0"/>
          <w:cols w:space="720"/>
        </w:sectPr>
      </w:pPr>
    </w:p>
    <w:p w:rsidR="003B37AB" w:rsidRDefault="00DE34B8">
      <w:pPr>
        <w:wordWrap w:val="0"/>
        <w:spacing w:before="120" w:line="580" w:lineRule="atLeast"/>
        <w:ind w:right="560"/>
        <w:jc w:val="right"/>
        <w:textAlignment w:val="baseline"/>
        <w:rPr>
          <w:sz w:val="43"/>
        </w:rPr>
      </w:pPr>
      <w:r>
        <w:rPr>
          <w:rFonts w:ascii="宋体" w:eastAsia="宋体" w:hAnsi="宋体" w:cs="宋体"/>
          <w:color w:val="000000"/>
          <w:sz w:val="43"/>
        </w:rPr>
        <w:lastRenderedPageBreak/>
        <w:t>时间概念</w:t>
      </w:r>
      <w:r>
        <w:rPr>
          <w:rFonts w:ascii="宋体" w:eastAsia="宋体" w:hAnsi="宋体" w:cs="宋体"/>
          <w:color w:val="000000"/>
          <w:sz w:val="43"/>
        </w:rPr>
        <w:t xml:space="preserve"> 13</w:t>
      </w:r>
    </w:p>
    <w:p w:rsidR="003B37AB" w:rsidRDefault="003B37AB">
      <w:pPr>
        <w:wordWrap w:val="0"/>
        <w:spacing w:line="500" w:lineRule="exact"/>
        <w:jc w:val="right"/>
        <w:textAlignment w:val="baseline"/>
        <w:rPr>
          <w:sz w:val="43"/>
        </w:rPr>
      </w:pPr>
    </w:p>
    <w:p w:rsidR="003B37AB" w:rsidRDefault="00DE34B8">
      <w:pPr>
        <w:wordWrap w:val="0"/>
        <w:spacing w:line="660" w:lineRule="atLeast"/>
        <w:ind w:left="20" w:right="40"/>
        <w:textAlignment w:val="baseline"/>
        <w:rPr>
          <w:sz w:val="42"/>
        </w:rPr>
      </w:pPr>
      <w:r>
        <w:rPr>
          <w:rFonts w:ascii="宋体" w:eastAsia="宋体" w:hAnsi="宋体" w:cs="宋体"/>
          <w:color w:val="000000"/>
          <w:sz w:val="42"/>
        </w:rPr>
        <w:t>在时间中存在的东西与本真的时间性之间的可能联系自始就变得一目了然。</w:t>
      </w:r>
    </w:p>
    <w:p w:rsidR="003B37AB" w:rsidRDefault="00DE34B8">
      <w:pPr>
        <w:wordWrap w:val="0"/>
        <w:spacing w:line="660" w:lineRule="atLeast"/>
        <w:ind w:left="20" w:right="40" w:firstLine="880"/>
        <w:textAlignment w:val="baseline"/>
        <w:rPr>
          <w:sz w:val="42"/>
        </w:rPr>
      </w:pPr>
      <w:r>
        <w:rPr>
          <w:rFonts w:ascii="宋体" w:eastAsia="宋体" w:hAnsi="宋体" w:cs="宋体"/>
          <w:color w:val="000000"/>
          <w:sz w:val="42"/>
        </w:rPr>
        <w:t>迄今为止，人们长期以来所熟悉和讨论的自然时间已经为时间之阐释提供了基地。假如人的存在是在一种突出的意义上在时间中，以至于我们能够从它身上读出什么是时间，那么，我</w:t>
      </w:r>
      <w:r>
        <w:rPr>
          <w:rFonts w:ascii="宋体" w:eastAsia="宋体" w:hAnsi="宋体" w:cs="宋体"/>
          <w:color w:val="000000"/>
          <w:sz w:val="42"/>
        </w:rPr>
        <w:t>们就必须把这种此在的存在的基本规定性刻划出来。实际上，情形恰恰是，得到正确领会的时间性存在就是着眼于其存在的对此在的基本陈述。但即使这样，这里也还需要先行对此在本身的某些基本结构作一种指示。</w:t>
      </w:r>
    </w:p>
    <w:p w:rsidR="003B37AB" w:rsidRDefault="003B37AB">
      <w:pPr>
        <w:wordWrap w:val="0"/>
        <w:spacing w:line="680" w:lineRule="exact"/>
        <w:textAlignment w:val="baseline"/>
        <w:rPr>
          <w:sz w:val="42"/>
        </w:rPr>
      </w:pPr>
    </w:p>
    <w:p w:rsidR="003B37AB" w:rsidRDefault="00DE34B8">
      <w:pPr>
        <w:wordWrap w:val="0"/>
        <w:spacing w:line="660" w:lineRule="atLeast"/>
        <w:ind w:left="20" w:firstLine="880"/>
        <w:textAlignment w:val="baseline"/>
        <w:rPr>
          <w:sz w:val="42"/>
        </w:rPr>
      </w:pPr>
      <w:r>
        <w:rPr>
          <w:rFonts w:ascii="宋体" w:eastAsia="宋体" w:hAnsi="宋体" w:cs="宋体"/>
          <w:color w:val="000000"/>
          <w:sz w:val="42"/>
        </w:rPr>
        <w:t>一、此在是被刻划为</w:t>
      </w:r>
      <w:r>
        <w:rPr>
          <w:rFonts w:ascii="宋体" w:eastAsia="宋体" w:hAnsi="宋体" w:cs="宋体"/>
          <w:color w:val="000000"/>
          <w:sz w:val="42"/>
        </w:rPr>
        <w:t>“</w:t>
      </w:r>
      <w:r>
        <w:rPr>
          <w:rFonts w:ascii="宋体" w:eastAsia="宋体" w:hAnsi="宋体" w:cs="宋体"/>
          <w:color w:val="000000"/>
          <w:sz w:val="42"/>
        </w:rPr>
        <w:t>在世界中存在</w:t>
      </w:r>
      <w:r>
        <w:rPr>
          <w:rFonts w:ascii="宋体" w:eastAsia="宋体" w:hAnsi="宋体" w:cs="宋体"/>
          <w:color w:val="000000"/>
          <w:sz w:val="42"/>
        </w:rPr>
        <w:t>”(In-der-Welt-sein)</w:t>
      </w:r>
      <w:r>
        <w:rPr>
          <w:rFonts w:ascii="宋体" w:eastAsia="宋体" w:hAnsi="宋体" w:cs="宋体"/>
          <w:color w:val="000000"/>
          <w:sz w:val="42"/>
        </w:rPr>
        <w:t>的那个存在者。人的生命不是某个主体，不是某个为了进入世界而必须表演出某种技艺的主体。作为</w:t>
      </w:r>
      <w:r>
        <w:rPr>
          <w:rFonts w:ascii="宋体" w:eastAsia="宋体" w:hAnsi="宋体" w:cs="宋体"/>
          <w:color w:val="000000"/>
          <w:sz w:val="42"/>
        </w:rPr>
        <w:t>“</w:t>
      </w:r>
      <w:r>
        <w:rPr>
          <w:rFonts w:ascii="宋体" w:eastAsia="宋体" w:hAnsi="宋体" w:cs="宋体"/>
          <w:color w:val="000000"/>
          <w:sz w:val="42"/>
        </w:rPr>
        <w:t>在世界中存在</w:t>
      </w:r>
      <w:r>
        <w:rPr>
          <w:rFonts w:ascii="宋体" w:eastAsia="宋体" w:hAnsi="宋体" w:cs="宋体"/>
          <w:color w:val="000000"/>
          <w:sz w:val="42"/>
        </w:rPr>
        <w:t>”</w:t>
      </w:r>
      <w:r>
        <w:rPr>
          <w:rFonts w:ascii="宋体" w:eastAsia="宋体" w:hAnsi="宋体" w:cs="宋体"/>
          <w:color w:val="000000"/>
          <w:sz w:val="42"/>
        </w:rPr>
        <w:t>，此在意味着：在世界之中存在，而这种存在意指与世界打交道；以一种处理、实现、完成，但也沉思、探究以及通过沉思和比较的规定的方式逗留于世界近旁。这</w:t>
      </w:r>
      <w:r>
        <w:rPr>
          <w:rFonts w:ascii="宋体" w:eastAsia="宋体" w:hAnsi="宋体" w:cs="宋体"/>
          <w:color w:val="000000"/>
          <w:sz w:val="42"/>
        </w:rPr>
        <w:t>种</w:t>
      </w:r>
      <w:r>
        <w:rPr>
          <w:rFonts w:ascii="宋体" w:eastAsia="宋体" w:hAnsi="宋体" w:cs="宋体"/>
          <w:color w:val="000000"/>
          <w:sz w:val="42"/>
        </w:rPr>
        <w:t>“</w:t>
      </w:r>
      <w:r>
        <w:rPr>
          <w:rFonts w:ascii="宋体" w:eastAsia="宋体" w:hAnsi="宋体" w:cs="宋体"/>
          <w:color w:val="000000"/>
          <w:sz w:val="42"/>
        </w:rPr>
        <w:t>在世界中存在</w:t>
      </w:r>
      <w:r>
        <w:rPr>
          <w:rFonts w:ascii="宋体" w:eastAsia="宋体" w:hAnsi="宋体" w:cs="宋体"/>
          <w:color w:val="000000"/>
          <w:sz w:val="42"/>
        </w:rPr>
        <w:t>”</w:t>
      </w:r>
      <w:r>
        <w:rPr>
          <w:rFonts w:ascii="宋体" w:eastAsia="宋体" w:hAnsi="宋体" w:cs="宋体"/>
          <w:color w:val="000000"/>
          <w:sz w:val="42"/>
        </w:rPr>
        <w:t>被刻划为烦忙</w:t>
      </w:r>
      <w:r>
        <w:rPr>
          <w:rFonts w:ascii="宋体" w:eastAsia="宋体" w:hAnsi="宋体" w:cs="宋体"/>
          <w:color w:val="000000"/>
          <w:sz w:val="42"/>
        </w:rPr>
        <w:t>(Besorgen)</w:t>
      </w:r>
      <w:r>
        <w:rPr>
          <w:rFonts w:ascii="宋体" w:eastAsia="宋体" w:hAnsi="宋体" w:cs="宋体"/>
          <w:color w:val="000000"/>
          <w:sz w:val="42"/>
        </w:rPr>
        <w:t>。</w:t>
      </w:r>
    </w:p>
    <w:p w:rsidR="003B37AB" w:rsidRDefault="00DE34B8">
      <w:pPr>
        <w:wordWrap w:val="0"/>
        <w:spacing w:line="660" w:lineRule="atLeast"/>
        <w:ind w:left="20" w:firstLine="880"/>
        <w:textAlignment w:val="baseline"/>
        <w:rPr>
          <w:sz w:val="42"/>
        </w:rPr>
      </w:pPr>
      <w:r>
        <w:rPr>
          <w:rFonts w:ascii="宋体" w:eastAsia="宋体" w:hAnsi="宋体" w:cs="宋体"/>
          <w:color w:val="000000"/>
          <w:sz w:val="42"/>
        </w:rPr>
        <w:t>二、作为这种在世界中存在，与此一体地，此在就是相互并存的存在</w:t>
      </w:r>
      <w:r>
        <w:rPr>
          <w:rFonts w:ascii="宋体" w:eastAsia="宋体" w:hAnsi="宋体" w:cs="宋体"/>
          <w:color w:val="000000"/>
          <w:sz w:val="42"/>
        </w:rPr>
        <w:t>(Mit-einander-sein)</w:t>
      </w:r>
      <w:r>
        <w:rPr>
          <w:rFonts w:ascii="宋体" w:eastAsia="宋体" w:hAnsi="宋体" w:cs="宋体"/>
          <w:color w:val="000000"/>
          <w:sz w:val="42"/>
        </w:rPr>
        <w:t>，与他人一道存在；与他人在此拥有这同一个世界，以互为存在</w:t>
      </w:r>
      <w:r>
        <w:rPr>
          <w:rFonts w:ascii="宋体" w:eastAsia="宋体" w:hAnsi="宋体" w:cs="宋体"/>
          <w:color w:val="000000"/>
          <w:sz w:val="42"/>
        </w:rPr>
        <w:t>(Fur-einander-sein)</w:t>
      </w:r>
      <w:r>
        <w:rPr>
          <w:rFonts w:ascii="宋体" w:eastAsia="宋体" w:hAnsi="宋体" w:cs="宋体"/>
          <w:color w:val="000000"/>
          <w:sz w:val="42"/>
        </w:rPr>
        <w:t>的方式相互照面，相互并存。但是这种此在对他人来说同时也是现成存在</w:t>
      </w:r>
      <w:r>
        <w:rPr>
          <w:rFonts w:ascii="宋体" w:eastAsia="宋体" w:hAnsi="宋体" w:cs="宋体"/>
          <w:color w:val="000000"/>
          <w:sz w:val="42"/>
        </w:rPr>
        <w:t>(Vorhanden sein)</w:t>
      </w:r>
      <w:r>
        <w:rPr>
          <w:rFonts w:ascii="宋体" w:eastAsia="宋体" w:hAnsi="宋体" w:cs="宋体"/>
          <w:color w:val="000000"/>
          <w:sz w:val="42"/>
        </w:rPr>
        <w:t>，也就是说，它也像一块石头在那里存在一样，既没有世界也不为世界烦忙。</w:t>
      </w:r>
    </w:p>
    <w:p w:rsidR="003B37AB" w:rsidRDefault="00DE34B8">
      <w:pPr>
        <w:wordWrap w:val="0"/>
        <w:spacing w:line="660" w:lineRule="atLeast"/>
        <w:ind w:left="20" w:firstLine="880"/>
        <w:textAlignment w:val="baseline"/>
        <w:rPr>
          <w:sz w:val="42"/>
        </w:rPr>
      </w:pPr>
      <w:r>
        <w:rPr>
          <w:rFonts w:ascii="宋体" w:eastAsia="宋体" w:hAnsi="宋体" w:cs="宋体"/>
          <w:color w:val="000000"/>
          <w:sz w:val="42"/>
        </w:rPr>
        <w:t>三、在世界之中相互并存，即作为相互并存而拥有世界，具有一个别具一格的存在规定。世界之此在的基本方式，</w:t>
      </w:r>
      <w:r>
        <w:rPr>
          <w:rFonts w:ascii="宋体" w:eastAsia="宋体" w:hAnsi="宋体" w:cs="宋体"/>
          <w:color w:val="000000"/>
          <w:sz w:val="42"/>
        </w:rPr>
        <w:t>即相互在此拥有世界的此在的基本方式，乃是言说</w:t>
      </w:r>
      <w:r>
        <w:rPr>
          <w:rFonts w:ascii="宋体" w:eastAsia="宋体" w:hAnsi="宋体" w:cs="宋体"/>
          <w:color w:val="000000"/>
          <w:sz w:val="42"/>
        </w:rPr>
        <w:t>(Sprechen)</w:t>
      </w:r>
      <w:r>
        <w:rPr>
          <w:rFonts w:ascii="宋体" w:eastAsia="宋体" w:hAnsi="宋体" w:cs="宋体"/>
          <w:color w:val="000000"/>
          <w:sz w:val="42"/>
        </w:rPr>
        <w:t>。全面看来，言说乃是：在与某个他人一道关于某物进行言说之际自行</w:t>
      </w:r>
    </w:p>
    <w:p w:rsidR="003B37AB" w:rsidRDefault="003B37AB"/>
    <w:p w:rsidR="003B37AB" w:rsidRDefault="003B37AB">
      <w:pPr>
        <w:sectPr w:rsidR="003B37AB">
          <w:headerReference w:type="default" r:id="rId114"/>
          <w:footerReference w:type="default" r:id="rId115"/>
          <w:pgSz w:w="16600" w:h="24400"/>
          <w:pgMar w:top="2080" w:right="2280" w:bottom="2080" w:left="2280" w:header="1780" w:footer="1780" w:gutter="0"/>
          <w:cols w:space="720"/>
        </w:sectPr>
      </w:pPr>
    </w:p>
    <w:p w:rsidR="003B37AB" w:rsidRDefault="00DE34B8">
      <w:pPr>
        <w:wordWrap w:val="0"/>
        <w:spacing w:before="60" w:line="520" w:lineRule="atLeast"/>
        <w:ind w:left="420"/>
        <w:textAlignment w:val="baseline"/>
        <w:rPr>
          <w:sz w:val="38"/>
        </w:rPr>
      </w:pPr>
      <w:r>
        <w:rPr>
          <w:rFonts w:ascii="宋体" w:eastAsia="宋体" w:hAnsi="宋体" w:cs="宋体"/>
          <w:color w:val="000000"/>
          <w:sz w:val="38"/>
        </w:rPr>
        <w:lastRenderedPageBreak/>
        <w:t xml:space="preserve">14  </w:t>
      </w:r>
      <w:r>
        <w:rPr>
          <w:rFonts w:ascii="宋体" w:eastAsia="宋体" w:hAnsi="宋体" w:cs="宋体"/>
          <w:color w:val="000000"/>
          <w:sz w:val="38"/>
        </w:rPr>
        <w:t>第一编</w:t>
      </w:r>
      <w:r>
        <w:rPr>
          <w:rFonts w:ascii="宋体" w:eastAsia="宋体" w:hAnsi="宋体" w:cs="宋体"/>
          <w:color w:val="000000"/>
          <w:sz w:val="38"/>
        </w:rPr>
        <w:t xml:space="preserve">  </w:t>
      </w:r>
      <w:r>
        <w:rPr>
          <w:rFonts w:ascii="宋体" w:eastAsia="宋体" w:hAnsi="宋体" w:cs="宋体"/>
          <w:color w:val="000000"/>
          <w:sz w:val="38"/>
        </w:rPr>
        <w:t>前期存在论哲学</w:t>
      </w:r>
    </w:p>
    <w:p w:rsidR="003B37AB" w:rsidRDefault="003B37AB">
      <w:pPr>
        <w:wordWrap w:val="0"/>
        <w:spacing w:line="460" w:lineRule="exact"/>
        <w:textAlignment w:val="baseline"/>
        <w:rPr>
          <w:sz w:val="38"/>
        </w:rPr>
      </w:pPr>
    </w:p>
    <w:p w:rsidR="003B37AB" w:rsidRDefault="00DE34B8">
      <w:pPr>
        <w:wordWrap w:val="0"/>
        <w:spacing w:line="720" w:lineRule="atLeast"/>
        <w:ind w:right="120"/>
        <w:textAlignment w:val="baseline"/>
        <w:rPr>
          <w:sz w:val="41"/>
        </w:rPr>
      </w:pPr>
      <w:r>
        <w:rPr>
          <w:rFonts w:ascii="宋体" w:eastAsia="宋体" w:hAnsi="宋体" w:cs="宋体"/>
          <w:color w:val="000000"/>
          <w:sz w:val="41"/>
        </w:rPr>
        <w:t>说出。人的在世界中存在主要是在言说中发生的。亚里士多德早就知道此点。在其世界中的此在如何言说他与其世界的交道方式，这其中已经一道给出了此在的自我解释。它道出，此在向来把自己领会成什么，此在把自己当作什么。在相互言说中，在人们如此这般如此传说的东西中，向来就有在这种对话</w:t>
      </w:r>
      <w:r>
        <w:rPr>
          <w:rFonts w:ascii="宋体" w:eastAsia="宋体" w:hAnsi="宋体" w:cs="宋体"/>
          <w:color w:val="000000"/>
          <w:sz w:val="41"/>
        </w:rPr>
        <w:t>(Gespräch)</w:t>
      </w:r>
      <w:r>
        <w:rPr>
          <w:rFonts w:ascii="宋体" w:eastAsia="宋体" w:hAnsi="宋体" w:cs="宋体"/>
          <w:color w:val="000000"/>
          <w:sz w:val="41"/>
        </w:rPr>
        <w:t>中保持自己的那种当</w:t>
      </w:r>
      <w:r>
        <w:rPr>
          <w:rFonts w:ascii="宋体" w:eastAsia="宋体" w:hAnsi="宋体" w:cs="宋体"/>
          <w:color w:val="000000"/>
          <w:sz w:val="41"/>
        </w:rPr>
        <w:t>前的自我解释。</w:t>
      </w:r>
    </w:p>
    <w:p w:rsidR="003B37AB" w:rsidRDefault="00DE34B8">
      <w:pPr>
        <w:wordWrap w:val="0"/>
        <w:spacing w:line="720" w:lineRule="atLeast"/>
        <w:ind w:right="120" w:firstLine="900"/>
        <w:textAlignment w:val="baseline"/>
        <w:rPr>
          <w:sz w:val="41"/>
        </w:rPr>
      </w:pPr>
      <w:r>
        <w:rPr>
          <w:rFonts w:ascii="宋体" w:eastAsia="宋体" w:hAnsi="宋体" w:cs="宋体"/>
          <w:color w:val="000000"/>
          <w:sz w:val="41"/>
        </w:rPr>
        <w:t>四、此在是一个把自己规定为</w:t>
      </w:r>
      <w:r>
        <w:rPr>
          <w:rFonts w:ascii="宋体" w:eastAsia="宋体" w:hAnsi="宋体" w:cs="宋体"/>
          <w:color w:val="000000"/>
          <w:sz w:val="41"/>
        </w:rPr>
        <w:t>“</w:t>
      </w:r>
      <w:r>
        <w:rPr>
          <w:rFonts w:ascii="宋体" w:eastAsia="宋体" w:hAnsi="宋体" w:cs="宋体"/>
          <w:color w:val="000000"/>
          <w:sz w:val="41"/>
        </w:rPr>
        <w:t>我是</w:t>
      </w:r>
      <w:r>
        <w:rPr>
          <w:rFonts w:ascii="宋体" w:eastAsia="宋体" w:hAnsi="宋体" w:cs="宋体"/>
          <w:color w:val="000000"/>
          <w:sz w:val="41"/>
        </w:rPr>
        <w:t>”(Ich bin)</w:t>
      </w:r>
      <w:r>
        <w:rPr>
          <w:rFonts w:ascii="宋体" w:eastAsia="宋体" w:hAnsi="宋体" w:cs="宋体"/>
          <w:color w:val="000000"/>
          <w:sz w:val="41"/>
        </w:rPr>
        <w:t>的存在者。对此在来说，</w:t>
      </w:r>
      <w:r>
        <w:rPr>
          <w:rFonts w:ascii="宋体" w:eastAsia="宋体" w:hAnsi="宋体" w:cs="宋体"/>
          <w:color w:val="000000"/>
          <w:sz w:val="41"/>
        </w:rPr>
        <w:t>“</w:t>
      </w:r>
      <w:r>
        <w:rPr>
          <w:rFonts w:ascii="宋体" w:eastAsia="宋体" w:hAnsi="宋体" w:cs="宋体"/>
          <w:color w:val="000000"/>
          <w:sz w:val="41"/>
        </w:rPr>
        <w:t>我是</w:t>
      </w:r>
      <w:r>
        <w:rPr>
          <w:rFonts w:ascii="宋体" w:eastAsia="宋体" w:hAnsi="宋体" w:cs="宋体"/>
          <w:color w:val="000000"/>
          <w:sz w:val="41"/>
        </w:rPr>
        <w:t>”</w:t>
      </w:r>
      <w:r>
        <w:rPr>
          <w:rFonts w:ascii="宋体" w:eastAsia="宋体" w:hAnsi="宋体" w:cs="宋体"/>
          <w:color w:val="000000"/>
          <w:sz w:val="41"/>
        </w:rPr>
        <w:t>的当下性是构成性的。因此，与此在在世界中存在一样，此在同样原始地也是我的此在。此在向来是本己的，并且作为本己的、当下的此在而存在。如果要规定这个存在者的存在特性，那么，我们不能从向来是我的那种当下性中去抽象。</w:t>
      </w:r>
      <w:r>
        <w:rPr>
          <w:rFonts w:ascii="宋体" w:eastAsia="宋体" w:hAnsi="宋体" w:cs="宋体"/>
          <w:color w:val="000000"/>
          <w:sz w:val="41"/>
        </w:rPr>
        <w:t>Mea res agitur</w:t>
      </w:r>
      <w:r>
        <w:rPr>
          <w:rFonts w:ascii="宋体" w:eastAsia="宋体" w:hAnsi="宋体" w:cs="宋体"/>
          <w:color w:val="000000"/>
          <w:sz w:val="41"/>
        </w:rPr>
        <w:t>。</w:t>
      </w:r>
      <w:r>
        <w:rPr>
          <w:rFonts w:ascii="宋体" w:eastAsia="宋体" w:hAnsi="宋体" w:cs="宋体"/>
          <w:color w:val="000000"/>
          <w:sz w:val="41"/>
        </w:rPr>
        <w:t>①</w:t>
      </w:r>
      <w:r>
        <w:rPr>
          <w:rFonts w:ascii="宋体" w:eastAsia="宋体" w:hAnsi="宋体" w:cs="宋体"/>
          <w:color w:val="000000"/>
          <w:sz w:val="41"/>
        </w:rPr>
        <w:t>因此，一切基本特性必定汇集在作为向来是我的当下性的那种当下性中。</w:t>
      </w:r>
    </w:p>
    <w:p w:rsidR="003B37AB" w:rsidRDefault="00DE34B8">
      <w:pPr>
        <w:wordWrap w:val="0"/>
        <w:spacing w:line="720" w:lineRule="atLeast"/>
        <w:ind w:right="120" w:firstLine="900"/>
        <w:textAlignment w:val="baseline"/>
        <w:rPr>
          <w:sz w:val="41"/>
        </w:rPr>
      </w:pPr>
      <w:r>
        <w:rPr>
          <w:rFonts w:ascii="宋体" w:eastAsia="宋体" w:hAnsi="宋体" w:cs="宋体"/>
          <w:color w:val="000000"/>
          <w:sz w:val="41"/>
        </w:rPr>
        <w:t>五、只要此在这个存在者是我是的那个存在者同时又是被规定为相互并存的存在者，那么，多半而且平均地，我不是我的</w:t>
      </w:r>
      <w:r>
        <w:rPr>
          <w:rFonts w:ascii="宋体" w:eastAsia="宋体" w:hAnsi="宋体" w:cs="宋体"/>
          <w:color w:val="000000"/>
          <w:sz w:val="41"/>
        </w:rPr>
        <w:t>此在本身，而是他人；我与他人在一起，他人同样也与他人在一起。在日常状态中，没有人是他自己。他是什么以及他如何是</w:t>
      </w:r>
      <w:r>
        <w:rPr>
          <w:rFonts w:ascii="宋体" w:eastAsia="宋体" w:hAnsi="宋体" w:cs="宋体"/>
          <w:color w:val="000000"/>
          <w:sz w:val="41"/>
        </w:rPr>
        <w:t>————</w:t>
      </w:r>
      <w:r>
        <w:rPr>
          <w:rFonts w:ascii="宋体" w:eastAsia="宋体" w:hAnsi="宋体" w:cs="宋体"/>
          <w:color w:val="000000"/>
          <w:sz w:val="41"/>
        </w:rPr>
        <w:t>这都是无人：没有人，但又是所有的人相互在一起。所有的人都不是他自己。这种</w:t>
      </w:r>
      <w:r>
        <w:rPr>
          <w:rFonts w:ascii="宋体" w:eastAsia="宋体" w:hAnsi="宋体" w:cs="宋体"/>
          <w:color w:val="000000"/>
          <w:sz w:val="41"/>
        </w:rPr>
        <w:t>“</w:t>
      </w:r>
      <w:r>
        <w:rPr>
          <w:rFonts w:ascii="宋体" w:eastAsia="宋体" w:hAnsi="宋体" w:cs="宋体"/>
          <w:color w:val="000000"/>
          <w:sz w:val="41"/>
        </w:rPr>
        <w:t>无人</w:t>
      </w:r>
      <w:r>
        <w:rPr>
          <w:rFonts w:ascii="宋体" w:eastAsia="宋体" w:hAnsi="宋体" w:cs="宋体"/>
          <w:color w:val="000000"/>
          <w:sz w:val="41"/>
        </w:rPr>
        <w:t>”————</w:t>
      </w:r>
      <w:r>
        <w:rPr>
          <w:rFonts w:ascii="宋体" w:eastAsia="宋体" w:hAnsi="宋体" w:cs="宋体"/>
          <w:color w:val="000000"/>
          <w:sz w:val="41"/>
        </w:rPr>
        <w:t>日常状态中的我们本身是靠此</w:t>
      </w:r>
      <w:r>
        <w:rPr>
          <w:rFonts w:ascii="宋体" w:eastAsia="宋体" w:hAnsi="宋体" w:cs="宋体"/>
          <w:color w:val="000000"/>
          <w:sz w:val="41"/>
        </w:rPr>
        <w:t>“</w:t>
      </w:r>
      <w:r>
        <w:rPr>
          <w:rFonts w:ascii="宋体" w:eastAsia="宋体" w:hAnsi="宋体" w:cs="宋体"/>
          <w:color w:val="000000"/>
          <w:sz w:val="41"/>
        </w:rPr>
        <w:t>无人</w:t>
      </w:r>
      <w:r>
        <w:rPr>
          <w:rFonts w:ascii="宋体" w:eastAsia="宋体" w:hAnsi="宋体" w:cs="宋体"/>
          <w:color w:val="000000"/>
          <w:sz w:val="41"/>
        </w:rPr>
        <w:t>”</w:t>
      </w:r>
      <w:r>
        <w:rPr>
          <w:rFonts w:ascii="宋体" w:eastAsia="宋体" w:hAnsi="宋体" w:cs="宋体"/>
          <w:color w:val="000000"/>
          <w:sz w:val="41"/>
        </w:rPr>
        <w:t>生活的</w:t>
      </w:r>
      <w:r>
        <w:rPr>
          <w:rFonts w:ascii="宋体" w:eastAsia="宋体" w:hAnsi="宋体" w:cs="宋体"/>
          <w:color w:val="000000"/>
          <w:sz w:val="41"/>
        </w:rPr>
        <w:t>————</w:t>
      </w:r>
      <w:r>
        <w:rPr>
          <w:rFonts w:ascii="宋体" w:eastAsia="宋体" w:hAnsi="宋体" w:cs="宋体"/>
          <w:color w:val="000000"/>
          <w:sz w:val="41"/>
        </w:rPr>
        <w:t>就是</w:t>
      </w:r>
      <w:r>
        <w:rPr>
          <w:rFonts w:ascii="宋体" w:eastAsia="宋体" w:hAnsi="宋体" w:cs="宋体"/>
          <w:color w:val="000000"/>
          <w:sz w:val="41"/>
        </w:rPr>
        <w:t>“</w:t>
      </w:r>
      <w:r>
        <w:rPr>
          <w:rFonts w:ascii="宋体" w:eastAsia="宋体" w:hAnsi="宋体" w:cs="宋体"/>
          <w:color w:val="000000"/>
          <w:sz w:val="41"/>
        </w:rPr>
        <w:t>常人</w:t>
      </w:r>
      <w:r>
        <w:rPr>
          <w:rFonts w:ascii="宋体" w:eastAsia="宋体" w:hAnsi="宋体" w:cs="宋体"/>
          <w:color w:val="000000"/>
          <w:sz w:val="41"/>
        </w:rPr>
        <w:t>”(das“Man”)</w:t>
      </w:r>
      <w:r>
        <w:rPr>
          <w:rFonts w:ascii="宋体" w:eastAsia="宋体" w:hAnsi="宋体" w:cs="宋体"/>
          <w:color w:val="000000"/>
          <w:sz w:val="41"/>
        </w:rPr>
        <w:t>。常人说，常人听，常人为</w:t>
      </w:r>
      <w:r>
        <w:rPr>
          <w:rFonts w:ascii="宋体" w:eastAsia="宋体" w:hAnsi="宋体" w:cs="宋体"/>
          <w:color w:val="000000"/>
          <w:sz w:val="41"/>
        </w:rPr>
        <w:t>……</w:t>
      </w:r>
      <w:r>
        <w:rPr>
          <w:rFonts w:ascii="宋体" w:eastAsia="宋体" w:hAnsi="宋体" w:cs="宋体"/>
          <w:color w:val="000000"/>
          <w:sz w:val="41"/>
        </w:rPr>
        <w:t>而存在，常人烦忙。我的此在的可能性就在这种常人的顽固统治中，而且，从这种平整作用出发，</w:t>
      </w:r>
      <w:r>
        <w:rPr>
          <w:rFonts w:ascii="宋体" w:eastAsia="宋体" w:hAnsi="宋体" w:cs="宋体"/>
          <w:color w:val="000000"/>
          <w:sz w:val="41"/>
        </w:rPr>
        <w:t>“</w:t>
      </w:r>
      <w:r>
        <w:rPr>
          <w:rFonts w:ascii="宋体" w:eastAsia="宋体" w:hAnsi="宋体" w:cs="宋体"/>
          <w:color w:val="000000"/>
          <w:sz w:val="41"/>
        </w:rPr>
        <w:t>我在</w:t>
      </w:r>
      <w:r>
        <w:rPr>
          <w:rFonts w:ascii="宋体" w:eastAsia="宋体" w:hAnsi="宋体" w:cs="宋体"/>
          <w:color w:val="000000"/>
          <w:sz w:val="41"/>
        </w:rPr>
        <w:t>”</w:t>
      </w:r>
      <w:r>
        <w:rPr>
          <w:rFonts w:ascii="宋体" w:eastAsia="宋体" w:hAnsi="宋体" w:cs="宋体"/>
          <w:color w:val="000000"/>
          <w:sz w:val="41"/>
        </w:rPr>
        <w:t>才是可能的。那个是</w:t>
      </w:r>
      <w:r>
        <w:rPr>
          <w:rFonts w:ascii="宋体" w:eastAsia="宋体" w:hAnsi="宋体" w:cs="宋体"/>
          <w:color w:val="000000"/>
          <w:sz w:val="41"/>
        </w:rPr>
        <w:t>“</w:t>
      </w:r>
      <w:r>
        <w:rPr>
          <w:rFonts w:ascii="宋体" w:eastAsia="宋体" w:hAnsi="宋体" w:cs="宋体"/>
          <w:color w:val="000000"/>
          <w:sz w:val="41"/>
        </w:rPr>
        <w:t>我在</w:t>
      </w:r>
      <w:r>
        <w:rPr>
          <w:rFonts w:ascii="宋体" w:eastAsia="宋体" w:hAnsi="宋体" w:cs="宋体"/>
          <w:color w:val="000000"/>
          <w:sz w:val="41"/>
        </w:rPr>
        <w:t>”</w:t>
      </w:r>
      <w:r>
        <w:rPr>
          <w:rFonts w:ascii="宋体" w:eastAsia="宋体" w:hAnsi="宋体" w:cs="宋体"/>
          <w:color w:val="000000"/>
          <w:sz w:val="41"/>
        </w:rPr>
        <w:t>之可能性的存在者本身多半是常人所是的这个存在者。</w:t>
      </w:r>
    </w:p>
    <w:p w:rsidR="003B37AB" w:rsidRDefault="00DE34B8">
      <w:pPr>
        <w:wordWrap w:val="0"/>
        <w:spacing w:line="720" w:lineRule="atLeast"/>
        <w:ind w:left="100" w:right="120" w:firstLine="820"/>
        <w:textAlignment w:val="baseline"/>
        <w:rPr>
          <w:sz w:val="41"/>
        </w:rPr>
      </w:pPr>
      <w:r>
        <w:rPr>
          <w:rFonts w:ascii="宋体" w:eastAsia="宋体" w:hAnsi="宋体" w:cs="宋体"/>
          <w:color w:val="000000"/>
          <w:sz w:val="41"/>
        </w:rPr>
        <w:t>六、在其日常的和当下的</w:t>
      </w:r>
      <w:r>
        <w:rPr>
          <w:rFonts w:ascii="宋体" w:eastAsia="宋体" w:hAnsi="宋体" w:cs="宋体"/>
          <w:color w:val="000000"/>
          <w:sz w:val="41"/>
        </w:rPr>
        <w:t>“</w:t>
      </w:r>
      <w:r>
        <w:rPr>
          <w:rFonts w:ascii="宋体" w:eastAsia="宋体" w:hAnsi="宋体" w:cs="宋体"/>
          <w:color w:val="000000"/>
          <w:sz w:val="41"/>
        </w:rPr>
        <w:t>在世</w:t>
      </w:r>
      <w:r>
        <w:rPr>
          <w:rFonts w:ascii="宋体" w:eastAsia="宋体" w:hAnsi="宋体" w:cs="宋体"/>
          <w:color w:val="000000"/>
          <w:sz w:val="41"/>
        </w:rPr>
        <w:t>界中存在</w:t>
      </w:r>
      <w:r>
        <w:rPr>
          <w:rFonts w:ascii="宋体" w:eastAsia="宋体" w:hAnsi="宋体" w:cs="宋体"/>
          <w:color w:val="000000"/>
          <w:sz w:val="41"/>
        </w:rPr>
        <w:t>”</w:t>
      </w:r>
      <w:r>
        <w:rPr>
          <w:rFonts w:ascii="宋体" w:eastAsia="宋体" w:hAnsi="宋体" w:cs="宋体"/>
          <w:color w:val="000000"/>
          <w:sz w:val="41"/>
        </w:rPr>
        <w:t>中，如此这般被</w:t>
      </w:r>
      <w:r>
        <w:rPr>
          <w:rFonts w:ascii="宋体" w:eastAsia="宋体" w:hAnsi="宋体" w:cs="宋体"/>
          <w:color w:val="000000"/>
          <w:sz w:val="41"/>
          <w:u w:val="single"/>
        </w:rPr>
        <w:t xml:space="preserve">              </w:t>
      </w:r>
    </w:p>
    <w:p w:rsidR="003B37AB" w:rsidRDefault="00DE34B8">
      <w:pPr>
        <w:wordWrap w:val="0"/>
        <w:spacing w:before="300" w:line="520" w:lineRule="atLeast"/>
        <w:ind w:left="700"/>
        <w:textAlignment w:val="baseline"/>
        <w:rPr>
          <w:sz w:val="38"/>
        </w:rPr>
      </w:pPr>
      <w:r>
        <w:rPr>
          <w:rFonts w:ascii="宋体" w:eastAsia="宋体" w:hAnsi="宋体" w:cs="宋体"/>
          <w:color w:val="000000"/>
          <w:sz w:val="38"/>
        </w:rPr>
        <w:t xml:space="preserve">① </w:t>
      </w:r>
      <w:r>
        <w:rPr>
          <w:rFonts w:ascii="宋体" w:eastAsia="宋体" w:hAnsi="宋体" w:cs="宋体"/>
          <w:color w:val="000000"/>
          <w:sz w:val="38"/>
        </w:rPr>
        <w:t>拉丁文，意为：</w:t>
      </w:r>
      <w:r>
        <w:rPr>
          <w:rFonts w:ascii="宋体" w:eastAsia="宋体" w:hAnsi="宋体" w:cs="宋体"/>
          <w:color w:val="000000"/>
          <w:sz w:val="38"/>
        </w:rPr>
        <w:t>“</w:t>
      </w:r>
      <w:r>
        <w:rPr>
          <w:rFonts w:ascii="宋体" w:eastAsia="宋体" w:hAnsi="宋体" w:cs="宋体"/>
          <w:color w:val="000000"/>
          <w:sz w:val="38"/>
        </w:rPr>
        <w:t>我就是与我相关的东西</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校注</w:t>
      </w:r>
    </w:p>
    <w:p w:rsidR="003B37AB" w:rsidRDefault="003B37AB"/>
    <w:p w:rsidR="003B37AB" w:rsidRDefault="003B37AB">
      <w:pPr>
        <w:sectPr w:rsidR="003B37AB">
          <w:headerReference w:type="default" r:id="rId116"/>
          <w:footerReference w:type="default" r:id="rId117"/>
          <w:pgSz w:w="16600" w:h="24400"/>
          <w:pgMar w:top="2080" w:right="2200" w:bottom="2080" w:left="2200" w:header="1780" w:footer="1780" w:gutter="0"/>
          <w:cols w:space="720"/>
        </w:sectPr>
      </w:pPr>
    </w:p>
    <w:p w:rsidR="003B37AB" w:rsidRDefault="00DE34B8">
      <w:pPr>
        <w:wordWrap w:val="0"/>
        <w:spacing w:before="40" w:line="580" w:lineRule="atLeast"/>
        <w:ind w:right="540"/>
        <w:jc w:val="right"/>
        <w:textAlignment w:val="baseline"/>
        <w:rPr>
          <w:sz w:val="43"/>
        </w:rPr>
      </w:pPr>
      <w:r>
        <w:rPr>
          <w:rFonts w:ascii="楷体" w:eastAsia="楷体" w:hAnsi="楷体" w:cs="楷体"/>
          <w:color w:val="000000"/>
          <w:sz w:val="43"/>
        </w:rPr>
        <w:lastRenderedPageBreak/>
        <w:t>时间概念</w:t>
      </w:r>
      <w:r>
        <w:rPr>
          <w:rFonts w:ascii="楷体" w:eastAsia="楷体" w:hAnsi="楷体" w:cs="楷体"/>
          <w:color w:val="000000"/>
          <w:sz w:val="43"/>
        </w:rPr>
        <w:t xml:space="preserve"> 15</w:t>
      </w:r>
    </w:p>
    <w:p w:rsidR="003B37AB" w:rsidRDefault="003B37AB">
      <w:pPr>
        <w:wordWrap w:val="0"/>
        <w:spacing w:line="500" w:lineRule="exact"/>
        <w:jc w:val="right"/>
        <w:textAlignment w:val="baseline"/>
        <w:rPr>
          <w:sz w:val="43"/>
        </w:rPr>
      </w:pPr>
    </w:p>
    <w:p w:rsidR="003B37AB" w:rsidRDefault="00DE34B8">
      <w:pPr>
        <w:wordWrap w:val="0"/>
        <w:spacing w:line="660" w:lineRule="atLeast"/>
        <w:ind w:right="40"/>
        <w:textAlignment w:val="baseline"/>
        <w:rPr>
          <w:sz w:val="42"/>
        </w:rPr>
      </w:pPr>
      <w:r>
        <w:rPr>
          <w:rFonts w:ascii="宋体" w:eastAsia="宋体" w:hAnsi="宋体" w:cs="宋体"/>
          <w:color w:val="000000"/>
          <w:sz w:val="42"/>
        </w:rPr>
        <w:t>刻划的存在者乃是这样一个存在者：对它来说，其存在是性命悠关的。正如同此在关于他自己的言说蕴含于一切关于世界的言说中，一切烦忙着的交道同样也是一种对此在之存在的烦忙。我本身在某种程度上就是我与之交道的那个东西，就是我所忙碌的那个东西，就是由我的职业把我系缚于其上的那个东西，而且我的此在也是在这些东西中发生的。为此在而烦的烦，向来已经把存在置人烦</w:t>
      </w:r>
      <w:r>
        <w:rPr>
          <w:rFonts w:ascii="宋体" w:eastAsia="宋体" w:hAnsi="宋体" w:cs="宋体"/>
          <w:color w:val="000000"/>
          <w:sz w:val="42"/>
        </w:rPr>
        <w:t>(Sorge)</w:t>
      </w:r>
      <w:r>
        <w:rPr>
          <w:rFonts w:ascii="宋体" w:eastAsia="宋体" w:hAnsi="宋体" w:cs="宋体"/>
          <w:color w:val="000000"/>
          <w:sz w:val="42"/>
        </w:rPr>
        <w:t>中了，正如存在是在对此在的占支配地位的解释中被熟悉和领会的一样。</w:t>
      </w:r>
    </w:p>
    <w:p w:rsidR="003B37AB" w:rsidRDefault="00DE34B8">
      <w:pPr>
        <w:wordWrap w:val="0"/>
        <w:spacing w:line="660" w:lineRule="atLeast"/>
        <w:ind w:right="40" w:firstLine="920"/>
        <w:textAlignment w:val="baseline"/>
        <w:rPr>
          <w:sz w:val="42"/>
        </w:rPr>
      </w:pPr>
      <w:r>
        <w:rPr>
          <w:rFonts w:ascii="宋体" w:eastAsia="宋体" w:hAnsi="宋体" w:cs="宋体"/>
          <w:color w:val="000000"/>
          <w:sz w:val="42"/>
        </w:rPr>
        <w:t>七、在日常此在的平均状态中并不包含任何对自我和自身的反思，但此在却具有本身。此在处身于自己近旁。在他平常与之交道的东西那里，此在碰到自己。</w:t>
      </w:r>
    </w:p>
    <w:p w:rsidR="003B37AB" w:rsidRDefault="00DE34B8">
      <w:pPr>
        <w:wordWrap w:val="0"/>
        <w:spacing w:line="660" w:lineRule="atLeast"/>
        <w:ind w:firstLine="920"/>
        <w:textAlignment w:val="baseline"/>
        <w:rPr>
          <w:sz w:val="42"/>
        </w:rPr>
      </w:pPr>
      <w:r>
        <w:rPr>
          <w:rFonts w:ascii="宋体" w:eastAsia="宋体" w:hAnsi="宋体" w:cs="宋体"/>
          <w:color w:val="000000"/>
          <w:sz w:val="42"/>
        </w:rPr>
        <w:t>八、此在不能被证明为一个存在者，它甚至也不能被指示出来。对此在的原始关联不是沉思，而是</w:t>
      </w:r>
      <w:r>
        <w:rPr>
          <w:rFonts w:ascii="宋体" w:eastAsia="宋体" w:hAnsi="宋体" w:cs="宋体"/>
          <w:color w:val="000000"/>
          <w:sz w:val="42"/>
        </w:rPr>
        <w:t>“</w:t>
      </w:r>
      <w:r>
        <w:rPr>
          <w:rFonts w:ascii="宋体" w:eastAsia="宋体" w:hAnsi="宋体" w:cs="宋体"/>
          <w:color w:val="000000"/>
          <w:sz w:val="42"/>
        </w:rPr>
        <w:t>它存在</w:t>
      </w:r>
      <w:r>
        <w:rPr>
          <w:rFonts w:ascii="宋体" w:eastAsia="宋体" w:hAnsi="宋体" w:cs="宋体"/>
          <w:color w:val="000000"/>
          <w:sz w:val="42"/>
        </w:rPr>
        <w:t>”(das“essein”)</w:t>
      </w:r>
      <w:r>
        <w:rPr>
          <w:rFonts w:ascii="宋体" w:eastAsia="宋体" w:hAnsi="宋体" w:cs="宋体"/>
          <w:color w:val="000000"/>
          <w:sz w:val="42"/>
        </w:rPr>
        <w:t>。如同关于自身的言说、自我解释一样，自我经验也只不过是此在一向具有本身的一个确定的、别具一格的方式而已。在平均状态下，对此在的解释是由日常状态来支配的，是由人们以传统方式</w:t>
      </w:r>
      <w:r>
        <w:rPr>
          <w:rFonts w:ascii="宋体" w:eastAsia="宋体" w:hAnsi="宋体" w:cs="宋体"/>
          <w:color w:val="000000"/>
          <w:sz w:val="42"/>
        </w:rPr>
        <w:t>关于此在和人类生命所发表的意见来支配的，也即是由常人、由传统来支配的。</w:t>
      </w:r>
    </w:p>
    <w:p w:rsidR="003B37AB" w:rsidRDefault="003B37AB">
      <w:pPr>
        <w:wordWrap w:val="0"/>
        <w:spacing w:line="680" w:lineRule="exact"/>
        <w:textAlignment w:val="baseline"/>
        <w:rPr>
          <w:sz w:val="42"/>
        </w:rPr>
      </w:pPr>
    </w:p>
    <w:p w:rsidR="003B37AB" w:rsidRDefault="00DE34B8">
      <w:pPr>
        <w:wordWrap w:val="0"/>
        <w:spacing w:line="660" w:lineRule="atLeast"/>
        <w:ind w:right="40" w:firstLine="920"/>
        <w:textAlignment w:val="baseline"/>
        <w:rPr>
          <w:sz w:val="42"/>
        </w:rPr>
      </w:pPr>
      <w:r>
        <w:rPr>
          <w:rFonts w:ascii="宋体" w:eastAsia="宋体" w:hAnsi="宋体" w:cs="宋体"/>
          <w:color w:val="000000"/>
          <w:sz w:val="42"/>
        </w:rPr>
        <w:t>在指明上述存在特性时，一切都服从于下面这个前提，即：这个存在者本身能够为一种就其存在而对之作出解释的研究活动所获得。这个前提是正确的呢，或者是能够加以动摇的？实际上它是能动摇的。但这种困难并非由于我们引证了这样一个事实：对此在的心理学沉思导致了一团模糊。一个比人类认识的有限性还要严重得多的困难必须得到阐明。而且，它必须以这样一种方式来得到阐明，即：我们恰恰在并不回避困境的情况下才获得了可能性，得以去把捉在其存在的本真状态中的此在。</w:t>
      </w:r>
    </w:p>
    <w:p w:rsidR="003B37AB" w:rsidRDefault="003B37AB"/>
    <w:p w:rsidR="003B37AB" w:rsidRDefault="003B37AB">
      <w:pPr>
        <w:sectPr w:rsidR="003B37AB">
          <w:headerReference w:type="default" r:id="rId118"/>
          <w:footerReference w:type="default" r:id="rId119"/>
          <w:pgSz w:w="16600" w:h="24400"/>
          <w:pgMar w:top="2080" w:right="2280" w:bottom="2080" w:left="2280" w:header="1780" w:footer="1780" w:gutter="0"/>
          <w:cols w:space="720"/>
        </w:sectPr>
      </w:pPr>
    </w:p>
    <w:p w:rsidR="003B37AB" w:rsidRDefault="00DE34B8">
      <w:pPr>
        <w:wordWrap w:val="0"/>
        <w:spacing w:before="40" w:line="500" w:lineRule="atLeast"/>
        <w:ind w:left="440"/>
        <w:textAlignment w:val="baseline"/>
        <w:rPr>
          <w:sz w:val="36"/>
        </w:rPr>
      </w:pPr>
      <w:r>
        <w:rPr>
          <w:rFonts w:ascii="宋体" w:eastAsia="宋体" w:hAnsi="宋体" w:cs="宋体"/>
          <w:color w:val="000000"/>
          <w:sz w:val="36"/>
        </w:rPr>
        <w:lastRenderedPageBreak/>
        <w:t xml:space="preserve">16   </w:t>
      </w:r>
      <w:r>
        <w:rPr>
          <w:rFonts w:ascii="宋体" w:eastAsia="宋体" w:hAnsi="宋体" w:cs="宋体"/>
          <w:color w:val="000000"/>
          <w:sz w:val="36"/>
        </w:rPr>
        <w:t>第一编</w:t>
      </w:r>
      <w:r>
        <w:rPr>
          <w:rFonts w:ascii="宋体" w:eastAsia="宋体" w:hAnsi="宋体" w:cs="宋体"/>
          <w:color w:val="000000"/>
          <w:sz w:val="36"/>
        </w:rPr>
        <w:t xml:space="preserve">  </w:t>
      </w:r>
      <w:r>
        <w:rPr>
          <w:rFonts w:ascii="宋体" w:eastAsia="宋体" w:hAnsi="宋体" w:cs="宋体"/>
          <w:color w:val="000000"/>
          <w:sz w:val="36"/>
        </w:rPr>
        <w:t>前期存在论哲学</w:t>
      </w:r>
    </w:p>
    <w:p w:rsidR="003B37AB" w:rsidRDefault="003B37AB">
      <w:pPr>
        <w:wordWrap w:val="0"/>
        <w:spacing w:line="420" w:lineRule="exact"/>
        <w:textAlignment w:val="baseline"/>
        <w:rPr>
          <w:sz w:val="36"/>
        </w:rPr>
      </w:pPr>
    </w:p>
    <w:p w:rsidR="003B37AB" w:rsidRDefault="00DE34B8">
      <w:pPr>
        <w:wordWrap w:val="0"/>
        <w:spacing w:line="680" w:lineRule="atLeast"/>
        <w:ind w:left="20" w:right="240" w:firstLine="880"/>
        <w:textAlignment w:val="baseline"/>
        <w:rPr>
          <w:sz w:val="43"/>
        </w:rPr>
      </w:pPr>
      <w:r>
        <w:rPr>
          <w:rFonts w:ascii="宋体" w:eastAsia="宋体" w:hAnsi="宋体" w:cs="宋体"/>
          <w:color w:val="000000"/>
          <w:sz w:val="43"/>
        </w:rPr>
        <w:t>此在的本真状态就是构成其最极端的存在可能性的东西。通过这一最极端的可能性，此在原始地得到了规定。作为此在之存在的最极端的可能性，本真状态乃是那种存在规定，在其中，我们前面指出的一切特性才如其所是。此在之把捉的困境并不植根于我们的认识能力的有限性、不可靠性和不完满性，而倒是在于我们所要认识的存在者本身上，即在于其存在的一种基本可能性中。</w:t>
      </w:r>
    </w:p>
    <w:p w:rsidR="003B37AB" w:rsidRDefault="00DE34B8">
      <w:pPr>
        <w:wordWrap w:val="0"/>
        <w:spacing w:line="680" w:lineRule="atLeast"/>
        <w:ind w:left="20" w:right="220" w:firstLine="880"/>
        <w:textAlignment w:val="baseline"/>
        <w:rPr>
          <w:sz w:val="43"/>
        </w:rPr>
      </w:pPr>
      <w:r>
        <w:rPr>
          <w:rFonts w:ascii="宋体" w:eastAsia="宋体" w:hAnsi="宋体" w:cs="宋体"/>
          <w:color w:val="000000"/>
          <w:sz w:val="43"/>
        </w:rPr>
        <w:t>其中我们指出了这样一个规定：此在在当下性中；就此在是他所能是的东西而言，此在向来是我的此在。对于</w:t>
      </w:r>
      <w:r>
        <w:rPr>
          <w:rFonts w:ascii="宋体" w:eastAsia="宋体" w:hAnsi="宋体" w:cs="宋体"/>
          <w:color w:val="000000"/>
          <w:sz w:val="43"/>
        </w:rPr>
        <w:t>这种存在来说，这一规定是彻底的、构成性的。谁要是一笔勾销了这一规定，谁就失去了他所讨论的课题的对象。</w:t>
      </w:r>
    </w:p>
    <w:p w:rsidR="003B37AB" w:rsidRDefault="00DE34B8">
      <w:pPr>
        <w:wordWrap w:val="0"/>
        <w:spacing w:line="680" w:lineRule="atLeast"/>
        <w:ind w:left="20" w:right="240" w:firstLine="880"/>
        <w:textAlignment w:val="baseline"/>
        <w:rPr>
          <w:sz w:val="43"/>
        </w:rPr>
      </w:pPr>
      <w:r>
        <w:rPr>
          <w:rFonts w:ascii="宋体" w:eastAsia="宋体" w:hAnsi="宋体" w:cs="宋体"/>
          <w:color w:val="000000"/>
          <w:sz w:val="43"/>
        </w:rPr>
        <w:t>但是，在这个存在者达到其终结之前，它应如何在其存在中被认识呢？说到底，我与我的此在一道，始终还在途中。此在总是某种尚未结束的东西。如果他达到了其终点，它恰恰就不再存在了。在这个终点之前，此在决不真正地是他所能是的东西；而如果它是这个终点，那么它就不再存在。</w:t>
      </w:r>
    </w:p>
    <w:p w:rsidR="003B37AB" w:rsidRDefault="00DE34B8">
      <w:pPr>
        <w:wordWrap w:val="0"/>
        <w:spacing w:line="680" w:lineRule="atLeast"/>
        <w:ind w:left="20" w:right="220" w:firstLine="880"/>
        <w:textAlignment w:val="baseline"/>
        <w:rPr>
          <w:sz w:val="43"/>
        </w:rPr>
      </w:pPr>
      <w:r>
        <w:rPr>
          <w:rFonts w:ascii="宋体" w:eastAsia="宋体" w:hAnsi="宋体" w:cs="宋体"/>
          <w:color w:val="000000"/>
          <w:sz w:val="43"/>
        </w:rPr>
        <w:t>他人的此在不能替代本真意义上的此在吗？关于那些曾经与我在一起并且已经达到终点的他人的此在的消息是一种坏的</w:t>
      </w:r>
      <w:r>
        <w:rPr>
          <w:rFonts w:ascii="宋体" w:eastAsia="宋体" w:hAnsi="宋体" w:cs="宋体"/>
          <w:color w:val="000000"/>
          <w:sz w:val="43"/>
        </w:rPr>
        <w:t>消息。首先，这种此在不再存在。他的终点实际上可能是虚无。因此之故，如果我们要把当下性确定为我的当下性，那么，他人的此在就不能替代本真意义上的此在。我决不能以原始的方式，以唯一适当的拥有此在的方式拥有他人的此在：我绝不是他人。</w:t>
      </w:r>
    </w:p>
    <w:p w:rsidR="003B37AB" w:rsidRDefault="00DE34B8">
      <w:pPr>
        <w:wordWrap w:val="0"/>
        <w:spacing w:line="680" w:lineRule="atLeast"/>
        <w:ind w:left="20" w:right="220" w:firstLine="880"/>
        <w:textAlignment w:val="baseline"/>
        <w:rPr>
          <w:sz w:val="43"/>
        </w:rPr>
      </w:pPr>
      <w:r>
        <w:rPr>
          <w:rFonts w:ascii="宋体" w:eastAsia="宋体" w:hAnsi="宋体" w:cs="宋体"/>
          <w:color w:val="000000"/>
          <w:sz w:val="43"/>
        </w:rPr>
        <w:t>人们愈是不急于在不知不觉中逃离这种困境，人们愈长久地忍受这种困境，也就愈加清楚地看到：在给此在带来这种困难的东西中，此在以其最极端的可能性显示自身。我的此在的终点，我的死亡，不是一种过程联系一下子在那里断裂的某个点，</w:t>
      </w:r>
    </w:p>
    <w:p w:rsidR="003B37AB" w:rsidRDefault="003B37AB"/>
    <w:p w:rsidR="003B37AB" w:rsidRDefault="003B37AB">
      <w:pPr>
        <w:sectPr w:rsidR="003B37AB">
          <w:headerReference w:type="default" r:id="rId120"/>
          <w:footerReference w:type="default" r:id="rId121"/>
          <w:pgSz w:w="16600" w:h="24400"/>
          <w:pgMar w:top="2080" w:right="2180" w:bottom="2080" w:left="2180" w:header="1780" w:footer="1780" w:gutter="0"/>
          <w:cols w:space="720"/>
        </w:sectPr>
      </w:pPr>
    </w:p>
    <w:p w:rsidR="003B37AB" w:rsidRDefault="00DE34B8">
      <w:pPr>
        <w:wordWrap w:val="0"/>
        <w:spacing w:before="60" w:line="640" w:lineRule="atLeast"/>
        <w:ind w:right="700"/>
        <w:jc w:val="right"/>
        <w:textAlignment w:val="baseline"/>
        <w:rPr>
          <w:sz w:val="42"/>
        </w:rPr>
      </w:pPr>
      <w:r>
        <w:rPr>
          <w:rFonts w:ascii="宋体" w:eastAsia="宋体" w:hAnsi="宋体" w:cs="宋体"/>
          <w:color w:val="000000"/>
          <w:sz w:val="42"/>
        </w:rPr>
        <w:lastRenderedPageBreak/>
        <w:t>时间概念</w:t>
      </w:r>
      <w:r>
        <w:rPr>
          <w:rFonts w:ascii="楷体" w:eastAsia="楷体" w:hAnsi="楷体" w:cs="楷体"/>
          <w:color w:val="000000"/>
          <w:sz w:val="42"/>
        </w:rPr>
        <w:t>17</w:t>
      </w:r>
    </w:p>
    <w:p w:rsidR="003B37AB" w:rsidRDefault="00DE34B8">
      <w:pPr>
        <w:wordWrap w:val="0"/>
        <w:spacing w:before="460" w:line="640" w:lineRule="atLeast"/>
        <w:ind w:left="40" w:right="180"/>
        <w:textAlignment w:val="baseline"/>
        <w:rPr>
          <w:sz w:val="42"/>
        </w:rPr>
      </w:pPr>
      <w:r>
        <w:rPr>
          <w:rFonts w:ascii="宋体" w:eastAsia="宋体" w:hAnsi="宋体" w:cs="宋体"/>
          <w:color w:val="000000"/>
          <w:sz w:val="42"/>
        </w:rPr>
        <w:t>而是一种可能性，使得此在以这样或那样的方式知道：他本身的最极端的可能性，这种可能性能够抓住他，站立在他面前而占有他。此在在其自身中就具有这样一种可能性，即：与作为他本身的最极端的可能性的他的死亡相遇。这种最极端的存在可能性具有确知地站在面前的特点，而这种确知</w:t>
      </w:r>
      <w:r>
        <w:rPr>
          <w:rFonts w:ascii="宋体" w:eastAsia="宋体" w:hAnsi="宋体" w:cs="宋体"/>
          <w:color w:val="000000"/>
          <w:sz w:val="42"/>
        </w:rPr>
        <w:t>(Gewissheit)</w:t>
      </w:r>
      <w:r>
        <w:rPr>
          <w:rFonts w:ascii="宋体" w:eastAsia="宋体" w:hAnsi="宋体" w:cs="宋体"/>
          <w:color w:val="000000"/>
          <w:sz w:val="42"/>
        </w:rPr>
        <w:t>本身是由一种完全的不确定性</w:t>
      </w:r>
      <w:r>
        <w:rPr>
          <w:rFonts w:ascii="宋体" w:eastAsia="宋体" w:hAnsi="宋体" w:cs="宋体"/>
          <w:color w:val="000000"/>
          <w:sz w:val="42"/>
        </w:rPr>
        <w:t>(Unbestimmheit)</w:t>
      </w:r>
      <w:r>
        <w:rPr>
          <w:rFonts w:ascii="宋体" w:eastAsia="宋体" w:hAnsi="宋体" w:cs="宋体"/>
          <w:color w:val="000000"/>
          <w:sz w:val="42"/>
        </w:rPr>
        <w:t>标出其特征的。超出其它每一个对确知性和本真性之陈述的此在之自我解释乃是对此在之死亡的解释，是向终点存在的最本己可能性的不确定的确知性。</w:t>
      </w:r>
    </w:p>
    <w:p w:rsidR="003B37AB" w:rsidRDefault="00DE34B8">
      <w:pPr>
        <w:wordWrap w:val="0"/>
        <w:spacing w:line="640" w:lineRule="atLeast"/>
        <w:ind w:left="40" w:right="160" w:firstLine="880"/>
        <w:textAlignment w:val="baseline"/>
        <w:rPr>
          <w:sz w:val="42"/>
        </w:rPr>
      </w:pPr>
      <w:r>
        <w:rPr>
          <w:rFonts w:ascii="宋体" w:eastAsia="宋体" w:hAnsi="宋体" w:cs="宋体"/>
          <w:color w:val="000000"/>
          <w:sz w:val="42"/>
        </w:rPr>
        <w:t>这对我们的</w:t>
      </w:r>
      <w:r>
        <w:rPr>
          <w:rFonts w:ascii="宋体" w:eastAsia="宋体" w:hAnsi="宋体" w:cs="宋体"/>
          <w:color w:val="000000"/>
          <w:sz w:val="42"/>
        </w:rPr>
        <w:t>“</w:t>
      </w:r>
      <w:r>
        <w:rPr>
          <w:rFonts w:ascii="宋体" w:eastAsia="宋体" w:hAnsi="宋体" w:cs="宋体"/>
          <w:color w:val="000000"/>
          <w:sz w:val="42"/>
        </w:rPr>
        <w:t>什么是时间</w:t>
      </w:r>
      <w:r>
        <w:rPr>
          <w:rFonts w:ascii="宋体" w:eastAsia="宋体" w:hAnsi="宋体" w:cs="宋体"/>
          <w:color w:val="000000"/>
          <w:sz w:val="42"/>
        </w:rPr>
        <w:t>”</w:t>
      </w:r>
      <w:r>
        <w:rPr>
          <w:rFonts w:ascii="宋体" w:eastAsia="宋体" w:hAnsi="宋体" w:cs="宋体"/>
          <w:color w:val="000000"/>
          <w:sz w:val="42"/>
        </w:rPr>
        <w:t>这个问题，尤其</w:t>
      </w:r>
      <w:r>
        <w:rPr>
          <w:rFonts w:ascii="宋体" w:eastAsia="宋体" w:hAnsi="宋体" w:cs="宋体"/>
          <w:color w:val="000000"/>
          <w:sz w:val="42"/>
        </w:rPr>
        <w:t>对</w:t>
      </w:r>
      <w:r>
        <w:rPr>
          <w:rFonts w:ascii="宋体" w:eastAsia="宋体" w:hAnsi="宋体" w:cs="宋体"/>
          <w:color w:val="000000"/>
          <w:sz w:val="42"/>
        </w:rPr>
        <w:t>“</w:t>
      </w:r>
      <w:r>
        <w:rPr>
          <w:rFonts w:ascii="宋体" w:eastAsia="宋体" w:hAnsi="宋体" w:cs="宋体"/>
          <w:color w:val="000000"/>
          <w:sz w:val="42"/>
        </w:rPr>
        <w:t>什么是在时间中的此在</w:t>
      </w:r>
      <w:r>
        <w:rPr>
          <w:rFonts w:ascii="宋体" w:eastAsia="宋体" w:hAnsi="宋体" w:cs="宋体"/>
          <w:color w:val="000000"/>
          <w:sz w:val="42"/>
        </w:rPr>
        <w:t>”</w:t>
      </w:r>
      <w:r>
        <w:rPr>
          <w:rFonts w:ascii="宋体" w:eastAsia="宋体" w:hAnsi="宋体" w:cs="宋体"/>
          <w:color w:val="000000"/>
          <w:sz w:val="42"/>
        </w:rPr>
        <w:t>这个首要问题，又有什么用处呢？总是在向来我属的当下性中的此在知道他的死亡，即使当他不想知道它的时候也如此。什么是</w:t>
      </w:r>
      <w:r>
        <w:rPr>
          <w:rFonts w:ascii="宋体" w:eastAsia="宋体" w:hAnsi="宋体" w:cs="宋体"/>
          <w:color w:val="000000"/>
          <w:sz w:val="42"/>
        </w:rPr>
        <w:t>“</w:t>
      </w:r>
      <w:r>
        <w:rPr>
          <w:rFonts w:ascii="宋体" w:eastAsia="宋体" w:hAnsi="宋体" w:cs="宋体"/>
          <w:color w:val="000000"/>
          <w:sz w:val="42"/>
        </w:rPr>
        <w:t>一向具有本己的死亡</w:t>
      </w:r>
      <w:r>
        <w:rPr>
          <w:rFonts w:ascii="宋体" w:eastAsia="宋体" w:hAnsi="宋体" w:cs="宋体"/>
          <w:color w:val="000000"/>
          <w:sz w:val="42"/>
        </w:rPr>
        <w:t>”</w:t>
      </w:r>
      <w:r>
        <w:rPr>
          <w:rFonts w:ascii="宋体" w:eastAsia="宋体" w:hAnsi="宋体" w:cs="宋体"/>
          <w:color w:val="000000"/>
          <w:sz w:val="42"/>
        </w:rPr>
        <w:t>呢？那就是此在向他的消逝</w:t>
      </w:r>
      <w:r>
        <w:rPr>
          <w:rFonts w:ascii="宋体" w:eastAsia="宋体" w:hAnsi="宋体" w:cs="宋体"/>
          <w:color w:val="000000"/>
          <w:sz w:val="42"/>
        </w:rPr>
        <w:t>(das Vorbei)</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向一种确知地和完全不确定地站在面前的他本身的最极端的可能性的先行。作为人类生命的此在原初地是可能之在，是确知而又不确定的消逝之可能性的存在。</w:t>
      </w:r>
    </w:p>
    <w:p w:rsidR="003B37AB" w:rsidRDefault="00DE34B8">
      <w:pPr>
        <w:wordWrap w:val="0"/>
        <w:spacing w:line="640" w:lineRule="atLeast"/>
        <w:ind w:left="40" w:right="160" w:firstLine="880"/>
        <w:textAlignment w:val="baseline"/>
        <w:rPr>
          <w:sz w:val="42"/>
        </w:rPr>
      </w:pPr>
      <w:r>
        <w:rPr>
          <w:rFonts w:ascii="宋体" w:eastAsia="宋体" w:hAnsi="宋体" w:cs="宋体"/>
          <w:color w:val="000000"/>
          <w:sz w:val="42"/>
        </w:rPr>
        <w:t>在这里，这种可能性的存在始终是这样成为可能性的，即，这种可能性知道死亡，多半在如下意义上知道死亡：我已知道死亡，但是我不去想死亡。我多半是以畏缩的认识方式知道</w:t>
      </w:r>
      <w:r>
        <w:rPr>
          <w:rFonts w:ascii="宋体" w:eastAsia="宋体" w:hAnsi="宋体" w:cs="宋体"/>
          <w:color w:val="000000"/>
          <w:sz w:val="42"/>
        </w:rPr>
        <w:t>死亡的。作为对此在的解释，这种认识立即就伪装了它的存在的这种可能性。此在本身有逃避他的死亡的可能性。</w:t>
      </w:r>
    </w:p>
    <w:p w:rsidR="003B37AB" w:rsidRDefault="00DE34B8">
      <w:pPr>
        <w:wordWrap w:val="0"/>
        <w:spacing w:line="640" w:lineRule="atLeast"/>
        <w:ind w:left="40" w:right="180" w:firstLine="880"/>
        <w:textAlignment w:val="baseline"/>
        <w:rPr>
          <w:sz w:val="42"/>
        </w:rPr>
      </w:pPr>
      <w:r>
        <w:rPr>
          <w:rFonts w:ascii="宋体" w:eastAsia="宋体" w:hAnsi="宋体" w:cs="宋体"/>
          <w:color w:val="000000"/>
          <w:sz w:val="42"/>
        </w:rPr>
        <w:t>作为我朝之先行的东西，此种消逝在这种我的向之先行中发现：它是我的消逝。作为这种消逝，它把我的此在揭示为一下子不再在此；我一下子不再在此与这样那样的事情为伴，不再与</w:t>
      </w:r>
    </w:p>
    <w:p w:rsidR="003B37AB" w:rsidRDefault="00DE34B8">
      <w:pPr>
        <w:wordWrap w:val="0"/>
        <w:spacing w:line="64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440" w:lineRule="atLeast"/>
        <w:ind w:left="40" w:right="160" w:firstLine="66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副词</w:t>
      </w:r>
      <w:r>
        <w:rPr>
          <w:rFonts w:ascii="仿宋" w:eastAsia="仿宋" w:hAnsi="仿宋" w:cs="仿宋"/>
          <w:color w:val="000000"/>
          <w:sz w:val="30"/>
        </w:rPr>
        <w:t xml:space="preserve"> vorbei</w:t>
      </w:r>
      <w:r>
        <w:rPr>
          <w:rFonts w:ascii="仿宋" w:eastAsia="仿宋" w:hAnsi="仿宋" w:cs="仿宋"/>
          <w:color w:val="000000"/>
          <w:sz w:val="30"/>
        </w:rPr>
        <w:t>有</w:t>
      </w:r>
      <w:r>
        <w:rPr>
          <w:rFonts w:ascii="仿宋" w:eastAsia="仿宋" w:hAnsi="仿宋" w:cs="仿宋"/>
          <w:color w:val="000000"/>
          <w:sz w:val="30"/>
        </w:rPr>
        <w:t>“</w:t>
      </w:r>
      <w:r>
        <w:rPr>
          <w:rFonts w:ascii="仿宋" w:eastAsia="仿宋" w:hAnsi="仿宋" w:cs="仿宋"/>
          <w:color w:val="000000"/>
          <w:sz w:val="30"/>
        </w:rPr>
        <w:t>过去、消逝</w:t>
      </w:r>
      <w:r>
        <w:rPr>
          <w:rFonts w:ascii="仿宋" w:eastAsia="仿宋" w:hAnsi="仿宋" w:cs="仿宋"/>
          <w:color w:val="000000"/>
          <w:sz w:val="30"/>
        </w:rPr>
        <w:t>”</w:t>
      </w:r>
      <w:r>
        <w:rPr>
          <w:rFonts w:ascii="仿宋" w:eastAsia="仿宋" w:hAnsi="仿宋" w:cs="仿宋"/>
          <w:color w:val="000000"/>
          <w:sz w:val="30"/>
        </w:rPr>
        <w:t>的时间意义，海氏将其名词化为</w:t>
      </w:r>
      <w:r>
        <w:rPr>
          <w:rFonts w:ascii="仿宋" w:eastAsia="仿宋" w:hAnsi="仿宋" w:cs="仿宋"/>
          <w:color w:val="000000"/>
          <w:sz w:val="30"/>
        </w:rPr>
        <w:t xml:space="preserve"> das Vorbei</w:t>
      </w:r>
      <w:r>
        <w:rPr>
          <w:rFonts w:ascii="仿宋" w:eastAsia="仿宋" w:hAnsi="仿宋" w:cs="仿宋"/>
          <w:color w:val="000000"/>
          <w:sz w:val="30"/>
        </w:rPr>
        <w:t>。英译作</w:t>
      </w:r>
      <w:r>
        <w:rPr>
          <w:rFonts w:ascii="仿宋" w:eastAsia="仿宋" w:hAnsi="仿宋" w:cs="仿宋"/>
          <w:color w:val="000000"/>
          <w:sz w:val="30"/>
        </w:rPr>
        <w:t xml:space="preserve"> the past</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校注</w:t>
      </w:r>
    </w:p>
    <w:p w:rsidR="003B37AB" w:rsidRDefault="003B37AB"/>
    <w:p w:rsidR="003B37AB" w:rsidRDefault="003B37AB">
      <w:pPr>
        <w:sectPr w:rsidR="003B37AB">
          <w:headerReference w:type="default" r:id="rId122"/>
          <w:footerReference w:type="default" r:id="rId123"/>
          <w:pgSz w:w="16600" w:h="24400"/>
          <w:pgMar w:top="2080" w:right="2200" w:bottom="2080" w:left="2200" w:header="1780" w:footer="1780" w:gutter="0"/>
          <w:cols w:space="720"/>
        </w:sectPr>
      </w:pPr>
    </w:p>
    <w:p w:rsidR="003B37AB" w:rsidRDefault="00DE34B8">
      <w:pPr>
        <w:wordWrap w:val="0"/>
        <w:spacing w:before="40" w:line="540" w:lineRule="atLeast"/>
        <w:ind w:left="440"/>
        <w:textAlignment w:val="baseline"/>
        <w:rPr>
          <w:sz w:val="39"/>
        </w:rPr>
      </w:pPr>
      <w:r>
        <w:rPr>
          <w:rFonts w:ascii="宋体" w:eastAsia="宋体" w:hAnsi="宋体" w:cs="宋体"/>
          <w:color w:val="000000"/>
          <w:sz w:val="39"/>
        </w:rPr>
        <w:lastRenderedPageBreak/>
        <w:t xml:space="preserve">18  </w:t>
      </w:r>
      <w:r>
        <w:rPr>
          <w:rFonts w:ascii="宋体" w:eastAsia="宋体" w:hAnsi="宋体" w:cs="宋体"/>
          <w:color w:val="000000"/>
          <w:sz w:val="39"/>
        </w:rPr>
        <w:t>第一编</w:t>
      </w:r>
      <w:r>
        <w:rPr>
          <w:rFonts w:ascii="宋体" w:eastAsia="宋体" w:hAnsi="宋体" w:cs="宋体"/>
          <w:color w:val="000000"/>
          <w:sz w:val="39"/>
        </w:rPr>
        <w:t xml:space="preserve">  </w:t>
      </w:r>
      <w:r>
        <w:rPr>
          <w:rFonts w:ascii="宋体" w:eastAsia="宋体" w:hAnsi="宋体" w:cs="宋体"/>
          <w:color w:val="000000"/>
          <w:sz w:val="39"/>
        </w:rPr>
        <w:t>前期存在论哲学</w:t>
      </w:r>
    </w:p>
    <w:p w:rsidR="003B37AB" w:rsidRDefault="003B37AB">
      <w:pPr>
        <w:wordWrap w:val="0"/>
        <w:spacing w:line="460" w:lineRule="exact"/>
        <w:textAlignment w:val="baseline"/>
        <w:rPr>
          <w:sz w:val="39"/>
        </w:rPr>
      </w:pPr>
    </w:p>
    <w:p w:rsidR="003B37AB" w:rsidRDefault="00DE34B8">
      <w:pPr>
        <w:wordWrap w:val="0"/>
        <w:spacing w:line="700" w:lineRule="atLeast"/>
        <w:ind w:left="20"/>
        <w:textAlignment w:val="baseline"/>
        <w:rPr>
          <w:sz w:val="42"/>
        </w:rPr>
      </w:pPr>
      <w:r>
        <w:rPr>
          <w:rFonts w:ascii="宋体" w:eastAsia="宋体" w:hAnsi="宋体" w:cs="宋体"/>
          <w:color w:val="000000"/>
          <w:sz w:val="42"/>
        </w:rPr>
        <w:t>这样那样的</w:t>
      </w:r>
      <w:r>
        <w:rPr>
          <w:rFonts w:ascii="宋体" w:eastAsia="宋体" w:hAnsi="宋体" w:cs="宋体"/>
          <w:color w:val="000000"/>
          <w:sz w:val="42"/>
        </w:rPr>
        <w:t>人为伴，不再在人们那里，不再与这些虚荣、这些诡计、这种饶舌为伴。消逝驱散一切隐秘和钻营，消逝把一切事物与自身一起放进了无中。消逝不是我的此在中的某个事件，某个意外事故。它就是此在的消逝，不是此在身边的某个东西，不是碰到此在、改变此在的某个事件。这种消逝不是</w:t>
      </w:r>
      <w:r>
        <w:rPr>
          <w:rFonts w:ascii="宋体" w:eastAsia="宋体" w:hAnsi="宋体" w:cs="宋体"/>
          <w:color w:val="000000"/>
          <w:sz w:val="42"/>
        </w:rPr>
        <w:t>“</w:t>
      </w:r>
      <w:r>
        <w:rPr>
          <w:rFonts w:ascii="宋体" w:eastAsia="宋体" w:hAnsi="宋体" w:cs="宋体"/>
          <w:color w:val="000000"/>
          <w:sz w:val="42"/>
        </w:rPr>
        <w:t>什么</w:t>
      </w:r>
      <w:r>
        <w:rPr>
          <w:rFonts w:ascii="宋体" w:eastAsia="宋体" w:hAnsi="宋体" w:cs="宋体"/>
          <w:color w:val="000000"/>
          <w:sz w:val="42"/>
        </w:rPr>
        <w:t>”(Was)</w:t>
      </w:r>
      <w:r>
        <w:rPr>
          <w:rFonts w:ascii="宋体" w:eastAsia="宋体" w:hAnsi="宋体" w:cs="宋体"/>
          <w:color w:val="000000"/>
          <w:sz w:val="42"/>
        </w:rPr>
        <w:t>，而是</w:t>
      </w:r>
      <w:r>
        <w:rPr>
          <w:rFonts w:ascii="宋体" w:eastAsia="宋体" w:hAnsi="宋体" w:cs="宋体"/>
          <w:color w:val="000000"/>
          <w:sz w:val="42"/>
        </w:rPr>
        <w:t>“</w:t>
      </w:r>
      <w:r>
        <w:rPr>
          <w:rFonts w:ascii="宋体" w:eastAsia="宋体" w:hAnsi="宋体" w:cs="宋体"/>
          <w:color w:val="000000"/>
          <w:sz w:val="42"/>
        </w:rPr>
        <w:t>如何</w:t>
      </w:r>
      <w:r>
        <w:rPr>
          <w:rFonts w:ascii="宋体" w:eastAsia="宋体" w:hAnsi="宋体" w:cs="宋体"/>
          <w:color w:val="000000"/>
          <w:sz w:val="42"/>
        </w:rPr>
        <w:t>”(Wie)</w:t>
      </w:r>
      <w:r>
        <w:rPr>
          <w:rFonts w:ascii="宋体" w:eastAsia="宋体" w:hAnsi="宋体" w:cs="宋体"/>
          <w:color w:val="000000"/>
          <w:sz w:val="42"/>
        </w:rPr>
        <w:t>，而且就是我的此在的本真的</w:t>
      </w:r>
      <w:r>
        <w:rPr>
          <w:rFonts w:ascii="宋体" w:eastAsia="宋体" w:hAnsi="宋体" w:cs="宋体"/>
          <w:color w:val="000000"/>
          <w:sz w:val="42"/>
        </w:rPr>
        <w:t>“</w:t>
      </w:r>
      <w:r>
        <w:rPr>
          <w:rFonts w:ascii="宋体" w:eastAsia="宋体" w:hAnsi="宋体" w:cs="宋体"/>
          <w:color w:val="000000"/>
          <w:sz w:val="42"/>
        </w:rPr>
        <w:t>如何</w:t>
      </w:r>
      <w:r>
        <w:rPr>
          <w:rFonts w:ascii="宋体" w:eastAsia="宋体" w:hAnsi="宋体" w:cs="宋体"/>
          <w:color w:val="000000"/>
          <w:sz w:val="42"/>
        </w:rPr>
        <w:t>”</w:t>
      </w:r>
      <w:r>
        <w:rPr>
          <w:rFonts w:ascii="宋体" w:eastAsia="宋体" w:hAnsi="宋体" w:cs="宋体"/>
          <w:color w:val="000000"/>
          <w:sz w:val="42"/>
        </w:rPr>
        <w:t>。作为我的消逝，我能向这种消逝先行；这种消逝不是</w:t>
      </w:r>
      <w:r>
        <w:rPr>
          <w:rFonts w:ascii="宋体" w:eastAsia="宋体" w:hAnsi="宋体" w:cs="宋体"/>
          <w:color w:val="000000"/>
          <w:sz w:val="42"/>
        </w:rPr>
        <w:t>“</w:t>
      </w:r>
      <w:r>
        <w:rPr>
          <w:rFonts w:ascii="宋体" w:eastAsia="宋体" w:hAnsi="宋体" w:cs="宋体"/>
          <w:color w:val="000000"/>
          <w:sz w:val="42"/>
        </w:rPr>
        <w:t>什么</w:t>
      </w:r>
      <w:r>
        <w:rPr>
          <w:rFonts w:ascii="宋体" w:eastAsia="宋体" w:hAnsi="宋体" w:cs="宋体"/>
          <w:color w:val="000000"/>
          <w:sz w:val="42"/>
        </w:rPr>
        <w:t>”</w:t>
      </w:r>
      <w:r>
        <w:rPr>
          <w:rFonts w:ascii="宋体" w:eastAsia="宋体" w:hAnsi="宋体" w:cs="宋体"/>
          <w:color w:val="000000"/>
          <w:sz w:val="42"/>
        </w:rPr>
        <w:t>，而地地道道是我的此在的</w:t>
      </w:r>
      <w:r>
        <w:rPr>
          <w:rFonts w:ascii="宋体" w:eastAsia="宋体" w:hAnsi="宋体" w:cs="宋体"/>
          <w:color w:val="000000"/>
          <w:sz w:val="42"/>
        </w:rPr>
        <w:t>“</w:t>
      </w:r>
      <w:r>
        <w:rPr>
          <w:rFonts w:ascii="宋体" w:eastAsia="宋体" w:hAnsi="宋体" w:cs="宋体"/>
          <w:color w:val="000000"/>
          <w:sz w:val="42"/>
        </w:rPr>
        <w:t>如何</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700" w:lineRule="atLeast"/>
        <w:ind w:left="20" w:firstLine="900"/>
        <w:textAlignment w:val="baseline"/>
        <w:rPr>
          <w:sz w:val="42"/>
        </w:rPr>
      </w:pPr>
      <w:r>
        <w:rPr>
          <w:rFonts w:ascii="宋体" w:eastAsia="宋体" w:hAnsi="宋体" w:cs="宋体"/>
          <w:color w:val="000000"/>
          <w:sz w:val="42"/>
        </w:rPr>
        <w:t>只要向着消逝的先行把这种消逝保持在当下性的</w:t>
      </w:r>
      <w:r>
        <w:rPr>
          <w:rFonts w:ascii="宋体" w:eastAsia="宋体" w:hAnsi="宋体" w:cs="宋体"/>
          <w:color w:val="000000"/>
          <w:sz w:val="42"/>
        </w:rPr>
        <w:t>“</w:t>
      </w:r>
      <w:r>
        <w:rPr>
          <w:rFonts w:ascii="宋体" w:eastAsia="宋体" w:hAnsi="宋体" w:cs="宋体"/>
          <w:color w:val="000000"/>
          <w:sz w:val="42"/>
        </w:rPr>
        <w:t>如何</w:t>
      </w:r>
      <w:r>
        <w:rPr>
          <w:rFonts w:ascii="宋体" w:eastAsia="宋体" w:hAnsi="宋体" w:cs="宋体"/>
          <w:color w:val="000000"/>
          <w:sz w:val="42"/>
        </w:rPr>
        <w:t>”</w:t>
      </w:r>
      <w:r>
        <w:rPr>
          <w:rFonts w:ascii="宋体" w:eastAsia="宋体" w:hAnsi="宋体" w:cs="宋体"/>
          <w:color w:val="000000"/>
          <w:sz w:val="42"/>
        </w:rPr>
        <w:t>中，此在本身的</w:t>
      </w:r>
      <w:r>
        <w:rPr>
          <w:rFonts w:ascii="宋体" w:eastAsia="宋体" w:hAnsi="宋体" w:cs="宋体"/>
          <w:color w:val="000000"/>
          <w:sz w:val="42"/>
        </w:rPr>
        <w:t>“</w:t>
      </w:r>
      <w:r>
        <w:rPr>
          <w:rFonts w:ascii="宋体" w:eastAsia="宋体" w:hAnsi="宋体" w:cs="宋体"/>
          <w:color w:val="000000"/>
          <w:sz w:val="42"/>
        </w:rPr>
        <w:t>如何</w:t>
      </w:r>
      <w:r>
        <w:rPr>
          <w:rFonts w:ascii="宋体" w:eastAsia="宋体" w:hAnsi="宋体" w:cs="宋体"/>
          <w:color w:val="000000"/>
          <w:sz w:val="42"/>
        </w:rPr>
        <w:t>”</w:t>
      </w:r>
      <w:r>
        <w:rPr>
          <w:rFonts w:ascii="宋体" w:eastAsia="宋体" w:hAnsi="宋体" w:cs="宋体"/>
          <w:color w:val="000000"/>
          <w:sz w:val="42"/>
        </w:rPr>
        <w:t>就变得清晰可见。向消逝的先行就是此在面向它的最极端的可能性的前行；而且只要这种</w:t>
      </w:r>
      <w:r>
        <w:rPr>
          <w:rFonts w:ascii="宋体" w:eastAsia="宋体" w:hAnsi="宋体" w:cs="宋体"/>
          <w:color w:val="000000"/>
          <w:sz w:val="42"/>
        </w:rPr>
        <w:t>“</w:t>
      </w:r>
      <w:r>
        <w:rPr>
          <w:rFonts w:ascii="宋体" w:eastAsia="宋体" w:hAnsi="宋体" w:cs="宋体"/>
          <w:color w:val="000000"/>
          <w:sz w:val="42"/>
        </w:rPr>
        <w:t>向着</w:t>
      </w:r>
      <w:r>
        <w:rPr>
          <w:rFonts w:ascii="宋体" w:eastAsia="宋体" w:hAnsi="宋体" w:cs="宋体"/>
          <w:color w:val="000000"/>
          <w:sz w:val="42"/>
        </w:rPr>
        <w:t>……</w:t>
      </w:r>
      <w:r>
        <w:rPr>
          <w:rFonts w:ascii="宋体" w:eastAsia="宋体" w:hAnsi="宋体" w:cs="宋体"/>
          <w:color w:val="000000"/>
          <w:sz w:val="42"/>
        </w:rPr>
        <w:t>前行</w:t>
      </w:r>
      <w:r>
        <w:rPr>
          <w:rFonts w:ascii="宋体" w:eastAsia="宋体" w:hAnsi="宋体" w:cs="宋体"/>
          <w:color w:val="000000"/>
          <w:sz w:val="42"/>
        </w:rPr>
        <w:t>”</w:t>
      </w:r>
      <w:r>
        <w:rPr>
          <w:rFonts w:ascii="宋体" w:eastAsia="宋体" w:hAnsi="宋体" w:cs="宋体"/>
          <w:color w:val="000000"/>
          <w:sz w:val="42"/>
        </w:rPr>
        <w:t>是严肃的，此在在这种行进中就被抛回到他本身的</w:t>
      </w:r>
      <w:r>
        <w:rPr>
          <w:rFonts w:ascii="宋体" w:eastAsia="宋体" w:hAnsi="宋体" w:cs="宋体"/>
          <w:color w:val="000000"/>
          <w:sz w:val="42"/>
        </w:rPr>
        <w:t>“</w:t>
      </w:r>
      <w:r>
        <w:rPr>
          <w:rFonts w:ascii="宋体" w:eastAsia="宋体" w:hAnsi="宋体" w:cs="宋体"/>
          <w:color w:val="000000"/>
          <w:sz w:val="42"/>
        </w:rPr>
        <w:t>尚在此</w:t>
      </w:r>
      <w:r>
        <w:rPr>
          <w:rFonts w:ascii="宋体" w:eastAsia="宋体" w:hAnsi="宋体" w:cs="宋体"/>
          <w:color w:val="000000"/>
          <w:sz w:val="42"/>
        </w:rPr>
        <w:t>”(Noch-dasein)</w:t>
      </w:r>
      <w:r>
        <w:rPr>
          <w:rFonts w:ascii="宋体" w:eastAsia="宋体" w:hAnsi="宋体" w:cs="宋体"/>
          <w:color w:val="000000"/>
          <w:sz w:val="42"/>
        </w:rPr>
        <w:t>中。这就是此在返回到他还是的日常状态中，而且，作为本真的如何，消逝也揭示出在其</w:t>
      </w:r>
      <w:r>
        <w:rPr>
          <w:rFonts w:ascii="宋体" w:eastAsia="宋体" w:hAnsi="宋体" w:cs="宋体"/>
          <w:color w:val="000000"/>
          <w:sz w:val="42"/>
        </w:rPr>
        <w:t>“</w:t>
      </w:r>
      <w:r>
        <w:rPr>
          <w:rFonts w:ascii="宋体" w:eastAsia="宋体" w:hAnsi="宋体" w:cs="宋体"/>
          <w:color w:val="000000"/>
          <w:sz w:val="42"/>
        </w:rPr>
        <w:t>如何</w:t>
      </w:r>
      <w:r>
        <w:rPr>
          <w:rFonts w:ascii="宋体" w:eastAsia="宋体" w:hAnsi="宋体" w:cs="宋体"/>
          <w:color w:val="000000"/>
          <w:sz w:val="42"/>
        </w:rPr>
        <w:t>”</w:t>
      </w:r>
      <w:r>
        <w:rPr>
          <w:rFonts w:ascii="宋体" w:eastAsia="宋体" w:hAnsi="宋体" w:cs="宋体"/>
          <w:color w:val="000000"/>
          <w:sz w:val="42"/>
        </w:rPr>
        <w:t>中的日常状态，并且在其繁忙和劳碌中把日常状态放回到</w:t>
      </w:r>
      <w:r>
        <w:rPr>
          <w:rFonts w:ascii="宋体" w:eastAsia="宋体" w:hAnsi="宋体" w:cs="宋体"/>
          <w:color w:val="000000"/>
          <w:sz w:val="42"/>
        </w:rPr>
        <w:t>“</w:t>
      </w:r>
      <w:r>
        <w:rPr>
          <w:rFonts w:ascii="宋体" w:eastAsia="宋体" w:hAnsi="宋体" w:cs="宋体"/>
          <w:color w:val="000000"/>
          <w:sz w:val="42"/>
        </w:rPr>
        <w:t>如何</w:t>
      </w:r>
      <w:r>
        <w:rPr>
          <w:rFonts w:ascii="宋体" w:eastAsia="宋体" w:hAnsi="宋体" w:cs="宋体"/>
          <w:color w:val="000000"/>
          <w:sz w:val="42"/>
        </w:rPr>
        <w:t>”</w:t>
      </w:r>
      <w:r>
        <w:rPr>
          <w:rFonts w:ascii="宋体" w:eastAsia="宋体" w:hAnsi="宋体" w:cs="宋体"/>
          <w:color w:val="000000"/>
          <w:sz w:val="42"/>
        </w:rPr>
        <w:t>中。消逝把一切</w:t>
      </w:r>
      <w:r>
        <w:rPr>
          <w:rFonts w:ascii="宋体" w:eastAsia="宋体" w:hAnsi="宋体" w:cs="宋体"/>
          <w:color w:val="000000"/>
          <w:sz w:val="42"/>
        </w:rPr>
        <w:t>“</w:t>
      </w:r>
      <w:r>
        <w:rPr>
          <w:rFonts w:ascii="宋体" w:eastAsia="宋体" w:hAnsi="宋体" w:cs="宋体"/>
          <w:color w:val="000000"/>
          <w:sz w:val="42"/>
        </w:rPr>
        <w:t>什么</w:t>
      </w:r>
      <w:r>
        <w:rPr>
          <w:rFonts w:ascii="宋体" w:eastAsia="宋体" w:hAnsi="宋体" w:cs="宋体"/>
          <w:color w:val="000000"/>
          <w:sz w:val="42"/>
        </w:rPr>
        <w:t>”</w:t>
      </w:r>
      <w:r>
        <w:rPr>
          <w:rFonts w:ascii="宋体" w:eastAsia="宋体" w:hAnsi="宋体" w:cs="宋体"/>
          <w:color w:val="000000"/>
          <w:sz w:val="42"/>
        </w:rPr>
        <w:t>、一切烦心和计划带回到</w:t>
      </w:r>
      <w:r>
        <w:rPr>
          <w:rFonts w:ascii="宋体" w:eastAsia="宋体" w:hAnsi="宋体" w:cs="宋体"/>
          <w:color w:val="000000"/>
          <w:sz w:val="42"/>
        </w:rPr>
        <w:t>“</w:t>
      </w:r>
      <w:r>
        <w:rPr>
          <w:rFonts w:ascii="宋体" w:eastAsia="宋体" w:hAnsi="宋体" w:cs="宋体"/>
          <w:color w:val="000000"/>
          <w:sz w:val="42"/>
        </w:rPr>
        <w:t>如何</w:t>
      </w:r>
      <w:r>
        <w:rPr>
          <w:rFonts w:ascii="宋体" w:eastAsia="宋体" w:hAnsi="宋体" w:cs="宋体"/>
          <w:color w:val="000000"/>
          <w:sz w:val="42"/>
        </w:rPr>
        <w:t>”</w:t>
      </w:r>
      <w:r>
        <w:rPr>
          <w:rFonts w:ascii="宋体" w:eastAsia="宋体" w:hAnsi="宋体" w:cs="宋体"/>
          <w:color w:val="000000"/>
          <w:sz w:val="42"/>
        </w:rPr>
        <w:t>中。</w:t>
      </w:r>
    </w:p>
    <w:p w:rsidR="003B37AB" w:rsidRDefault="00DE34B8">
      <w:pPr>
        <w:wordWrap w:val="0"/>
        <w:spacing w:line="700" w:lineRule="atLeast"/>
        <w:ind w:left="20" w:firstLine="900"/>
        <w:textAlignment w:val="baseline"/>
        <w:rPr>
          <w:sz w:val="42"/>
        </w:rPr>
      </w:pPr>
      <w:r>
        <w:rPr>
          <w:rFonts w:ascii="宋体" w:eastAsia="宋体" w:hAnsi="宋体" w:cs="宋体"/>
          <w:color w:val="000000"/>
          <w:sz w:val="42"/>
        </w:rPr>
        <w:t>作为</w:t>
      </w:r>
      <w:r>
        <w:rPr>
          <w:rFonts w:ascii="宋体" w:eastAsia="宋体" w:hAnsi="宋体" w:cs="宋体"/>
          <w:color w:val="000000"/>
          <w:sz w:val="42"/>
        </w:rPr>
        <w:t>“</w:t>
      </w:r>
      <w:r>
        <w:rPr>
          <w:rFonts w:ascii="宋体" w:eastAsia="宋体" w:hAnsi="宋体" w:cs="宋体"/>
          <w:color w:val="000000"/>
          <w:sz w:val="42"/>
        </w:rPr>
        <w:t>如何</w:t>
      </w:r>
      <w:r>
        <w:rPr>
          <w:rFonts w:ascii="宋体" w:eastAsia="宋体" w:hAnsi="宋体" w:cs="宋体"/>
          <w:color w:val="000000"/>
          <w:sz w:val="42"/>
        </w:rPr>
        <w:t>”</w:t>
      </w:r>
      <w:r>
        <w:rPr>
          <w:rFonts w:ascii="宋体" w:eastAsia="宋体" w:hAnsi="宋体" w:cs="宋体"/>
          <w:color w:val="000000"/>
          <w:sz w:val="42"/>
        </w:rPr>
        <w:t>，这种</w:t>
      </w:r>
      <w:r>
        <w:rPr>
          <w:rFonts w:ascii="宋体" w:eastAsia="宋体" w:hAnsi="宋体" w:cs="宋体"/>
          <w:color w:val="000000"/>
          <w:sz w:val="42"/>
        </w:rPr>
        <w:t>“</w:t>
      </w:r>
      <w:r>
        <w:rPr>
          <w:rFonts w:ascii="宋体" w:eastAsia="宋体" w:hAnsi="宋体" w:cs="宋体"/>
          <w:color w:val="000000"/>
          <w:sz w:val="42"/>
        </w:rPr>
        <w:t>消逝</w:t>
      </w:r>
      <w:r>
        <w:rPr>
          <w:rFonts w:ascii="宋体" w:eastAsia="宋体" w:hAnsi="宋体" w:cs="宋体"/>
          <w:color w:val="000000"/>
          <w:sz w:val="42"/>
        </w:rPr>
        <w:t>”(Vorbei-von)</w:t>
      </w:r>
      <w:r>
        <w:rPr>
          <w:rFonts w:ascii="宋体" w:eastAsia="宋体" w:hAnsi="宋体" w:cs="宋体"/>
          <w:color w:val="000000"/>
          <w:sz w:val="42"/>
        </w:rPr>
        <w:t>毫不容情地把此在带进了他本身的唯一可能性中，让此在完全独立自主。</w:t>
      </w:r>
      <w:r>
        <w:rPr>
          <w:rFonts w:ascii="宋体" w:eastAsia="宋体" w:hAnsi="宋体" w:cs="宋体"/>
          <w:color w:val="000000"/>
          <w:sz w:val="42"/>
        </w:rPr>
        <w:t>这种消逝能够把在其日常状态的庄严中的此在置入阴森之境</w:t>
      </w:r>
      <w:r>
        <w:rPr>
          <w:rFonts w:ascii="宋体" w:eastAsia="宋体" w:hAnsi="宋体" w:cs="宋体"/>
          <w:color w:val="000000"/>
          <w:sz w:val="42"/>
        </w:rPr>
        <w:t>(Unheim-lichkeit)</w:t>
      </w:r>
      <w:r>
        <w:rPr>
          <w:rFonts w:ascii="宋体" w:eastAsia="宋体" w:hAnsi="宋体" w:cs="宋体"/>
          <w:color w:val="000000"/>
          <w:sz w:val="42"/>
        </w:rPr>
        <w:t>。只要先行把此在之最极端的可能性保持在他的面前，那么这种先行就是此在之解释的基本实行方式。这种先行把此在置身于其中的基本方面拉到身旁。它同时表明：这种存在者的基本范畴就是</w:t>
      </w:r>
      <w:r>
        <w:rPr>
          <w:rFonts w:ascii="宋体" w:eastAsia="宋体" w:hAnsi="宋体" w:cs="宋体"/>
          <w:color w:val="000000"/>
          <w:sz w:val="42"/>
        </w:rPr>
        <w:t>“</w:t>
      </w:r>
      <w:r>
        <w:rPr>
          <w:rFonts w:ascii="宋体" w:eastAsia="宋体" w:hAnsi="宋体" w:cs="宋体"/>
          <w:color w:val="000000"/>
          <w:sz w:val="42"/>
        </w:rPr>
        <w:t>如何</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700" w:lineRule="atLeast"/>
        <w:ind w:left="20" w:firstLine="900"/>
        <w:textAlignment w:val="baseline"/>
        <w:rPr>
          <w:sz w:val="42"/>
        </w:rPr>
      </w:pPr>
      <w:r>
        <w:rPr>
          <w:rFonts w:ascii="宋体" w:eastAsia="宋体" w:hAnsi="宋体" w:cs="宋体"/>
          <w:color w:val="000000"/>
          <w:sz w:val="42"/>
        </w:rPr>
        <w:t>康德用我们称之为形式的方式来规定他的伦理学的基本原则，这恐怕不是偶然的。他可能是从一种与此在本身的亲密关系中知道，此在乃是</w:t>
      </w:r>
      <w:r>
        <w:rPr>
          <w:rFonts w:ascii="宋体" w:eastAsia="宋体" w:hAnsi="宋体" w:cs="宋体"/>
          <w:color w:val="000000"/>
          <w:sz w:val="42"/>
        </w:rPr>
        <w:t>“</w:t>
      </w:r>
      <w:r>
        <w:rPr>
          <w:rFonts w:ascii="宋体" w:eastAsia="宋体" w:hAnsi="宋体" w:cs="宋体"/>
          <w:color w:val="000000"/>
          <w:sz w:val="42"/>
        </w:rPr>
        <w:t>如何</w:t>
      </w:r>
      <w:r>
        <w:rPr>
          <w:rFonts w:ascii="宋体" w:eastAsia="宋体" w:hAnsi="宋体" w:cs="宋体"/>
          <w:color w:val="000000"/>
          <w:sz w:val="42"/>
        </w:rPr>
        <w:t>”</w:t>
      </w:r>
      <w:r>
        <w:rPr>
          <w:rFonts w:ascii="宋体" w:eastAsia="宋体" w:hAnsi="宋体" w:cs="宋体"/>
          <w:color w:val="000000"/>
          <w:sz w:val="42"/>
        </w:rPr>
        <w:t>。而留给当代预言家们的，只是以掩盖这种</w:t>
      </w:r>
      <w:r>
        <w:rPr>
          <w:rFonts w:ascii="宋体" w:eastAsia="宋体" w:hAnsi="宋体" w:cs="宋体"/>
          <w:color w:val="000000"/>
          <w:sz w:val="42"/>
        </w:rPr>
        <w:t>“</w:t>
      </w:r>
      <w:r>
        <w:rPr>
          <w:rFonts w:ascii="宋体" w:eastAsia="宋体" w:hAnsi="宋体" w:cs="宋体"/>
          <w:color w:val="000000"/>
          <w:sz w:val="42"/>
        </w:rPr>
        <w:t>如何</w:t>
      </w:r>
      <w:r>
        <w:rPr>
          <w:rFonts w:ascii="宋体" w:eastAsia="宋体" w:hAnsi="宋体" w:cs="宋体"/>
          <w:color w:val="000000"/>
          <w:sz w:val="42"/>
        </w:rPr>
        <w:t>”</w:t>
      </w:r>
      <w:r>
        <w:rPr>
          <w:rFonts w:ascii="宋体" w:eastAsia="宋体" w:hAnsi="宋体" w:cs="宋体"/>
          <w:color w:val="000000"/>
          <w:sz w:val="42"/>
        </w:rPr>
        <w:t>的方式来组织此在。</w:t>
      </w:r>
    </w:p>
    <w:p w:rsidR="003B37AB" w:rsidRDefault="003B37AB"/>
    <w:p w:rsidR="003B37AB" w:rsidRDefault="003B37AB">
      <w:pPr>
        <w:sectPr w:rsidR="003B37AB">
          <w:headerReference w:type="default" r:id="rId124"/>
          <w:footerReference w:type="default" r:id="rId125"/>
          <w:pgSz w:w="16600" w:h="24400"/>
          <w:pgMar w:top="2080" w:right="2280" w:bottom="2080" w:left="2280" w:header="1780" w:footer="1780" w:gutter="0"/>
          <w:cols w:space="720"/>
        </w:sectPr>
      </w:pPr>
    </w:p>
    <w:p w:rsidR="003B37AB" w:rsidRDefault="00DE34B8">
      <w:pPr>
        <w:wordWrap w:val="0"/>
        <w:spacing w:before="160" w:line="560" w:lineRule="atLeast"/>
        <w:ind w:right="600"/>
        <w:jc w:val="right"/>
        <w:textAlignment w:val="baseline"/>
        <w:rPr>
          <w:sz w:val="41"/>
        </w:rPr>
      </w:pPr>
      <w:r>
        <w:rPr>
          <w:rFonts w:ascii="宋体" w:eastAsia="宋体" w:hAnsi="宋体" w:cs="宋体"/>
          <w:color w:val="000000"/>
          <w:sz w:val="41"/>
        </w:rPr>
        <w:lastRenderedPageBreak/>
        <w:t>时间概</w:t>
      </w:r>
      <w:r>
        <w:rPr>
          <w:rFonts w:ascii="宋体" w:eastAsia="宋体" w:hAnsi="宋体" w:cs="宋体"/>
          <w:color w:val="000000"/>
          <w:sz w:val="41"/>
        </w:rPr>
        <w:t>念</w:t>
      </w:r>
      <w:r>
        <w:rPr>
          <w:rFonts w:ascii="宋体" w:eastAsia="宋体" w:hAnsi="宋体" w:cs="宋体"/>
          <w:color w:val="000000"/>
          <w:sz w:val="41"/>
        </w:rPr>
        <w:t>19</w:t>
      </w:r>
    </w:p>
    <w:p w:rsidR="003B37AB" w:rsidRDefault="003B37AB">
      <w:pPr>
        <w:wordWrap w:val="0"/>
        <w:spacing w:line="480" w:lineRule="exact"/>
        <w:jc w:val="right"/>
        <w:textAlignment w:val="baseline"/>
        <w:rPr>
          <w:sz w:val="41"/>
        </w:rPr>
      </w:pPr>
    </w:p>
    <w:p w:rsidR="003B37AB" w:rsidRDefault="00DE34B8">
      <w:pPr>
        <w:wordWrap w:val="0"/>
        <w:spacing w:line="660" w:lineRule="atLeast"/>
        <w:ind w:left="20" w:right="40" w:firstLine="840"/>
        <w:textAlignment w:val="baseline"/>
        <w:rPr>
          <w:sz w:val="42"/>
        </w:rPr>
      </w:pPr>
      <w:r>
        <w:rPr>
          <w:rFonts w:ascii="宋体" w:eastAsia="宋体" w:hAnsi="宋体" w:cs="宋体"/>
          <w:color w:val="000000"/>
          <w:sz w:val="42"/>
        </w:rPr>
        <w:t>此在本真地在自己近旁，他真实地生存着，只要他把自己保持在这种先行中。这种先行不过是本己的此在的本真的和唯一的将来。在此先行中，此在是他的将来</w:t>
      </w:r>
      <w:r>
        <w:rPr>
          <w:rFonts w:ascii="宋体" w:eastAsia="宋体" w:hAnsi="宋体" w:cs="宋体"/>
          <w:color w:val="000000"/>
          <w:sz w:val="42"/>
        </w:rPr>
        <w:t>(Zukunft)</w:t>
      </w:r>
      <w:r>
        <w:rPr>
          <w:rFonts w:ascii="宋体" w:eastAsia="宋体" w:hAnsi="宋体" w:cs="宋体"/>
          <w:color w:val="000000"/>
          <w:sz w:val="42"/>
        </w:rPr>
        <w:t>，而且是这样：他在这种将来存在中返回到它的过去</w:t>
      </w:r>
      <w:r>
        <w:rPr>
          <w:rFonts w:ascii="宋体" w:eastAsia="宋体" w:hAnsi="宋体" w:cs="宋体"/>
          <w:color w:val="000000"/>
          <w:sz w:val="42"/>
        </w:rPr>
        <w:t>(Vergangenheit)</w:t>
      </w:r>
      <w:r>
        <w:rPr>
          <w:rFonts w:ascii="宋体" w:eastAsia="宋体" w:hAnsi="宋体" w:cs="宋体"/>
          <w:color w:val="000000"/>
          <w:sz w:val="42"/>
        </w:rPr>
        <w:t>和当前</w:t>
      </w:r>
      <w:r>
        <w:rPr>
          <w:rFonts w:ascii="宋体" w:eastAsia="宋体" w:hAnsi="宋体" w:cs="宋体"/>
          <w:color w:val="000000"/>
          <w:sz w:val="42"/>
        </w:rPr>
        <w:t>(Gegenwart)</w:t>
      </w:r>
      <w:r>
        <w:rPr>
          <w:rFonts w:ascii="宋体" w:eastAsia="宋体" w:hAnsi="宋体" w:cs="宋体"/>
          <w:color w:val="000000"/>
          <w:sz w:val="42"/>
        </w:rPr>
        <w:t>。在其最极端的存在可能性中被把握的此在就是时间本身，此在不在时间之中。如此这般被刻画的将来存在作为时间性存在的本真的</w:t>
      </w:r>
      <w:r>
        <w:rPr>
          <w:rFonts w:ascii="宋体" w:eastAsia="宋体" w:hAnsi="宋体" w:cs="宋体"/>
          <w:color w:val="000000"/>
          <w:sz w:val="42"/>
        </w:rPr>
        <w:t>“</w:t>
      </w:r>
      <w:r>
        <w:rPr>
          <w:rFonts w:ascii="宋体" w:eastAsia="宋体" w:hAnsi="宋体" w:cs="宋体"/>
          <w:color w:val="000000"/>
          <w:sz w:val="42"/>
        </w:rPr>
        <w:t>如何</w:t>
      </w:r>
      <w:r>
        <w:rPr>
          <w:rFonts w:ascii="宋体" w:eastAsia="宋体" w:hAnsi="宋体" w:cs="宋体"/>
          <w:color w:val="000000"/>
          <w:sz w:val="42"/>
        </w:rPr>
        <w:t>”</w:t>
      </w:r>
      <w:r>
        <w:rPr>
          <w:rFonts w:ascii="宋体" w:eastAsia="宋体" w:hAnsi="宋体" w:cs="宋体"/>
          <w:color w:val="000000"/>
          <w:sz w:val="42"/>
        </w:rPr>
        <w:t>就是此在的存在方式，在这种存在方式中并且从这种存在方式而来，此在给自己以它的时间。</w:t>
      </w:r>
      <w:r>
        <w:rPr>
          <w:rFonts w:ascii="宋体" w:eastAsia="宋体" w:hAnsi="宋体" w:cs="宋体"/>
          <w:color w:val="000000"/>
          <w:sz w:val="42"/>
        </w:rPr>
        <w:t>在先行中把我保持在我的消逝</w:t>
      </w:r>
      <w:r>
        <w:rPr>
          <w:rFonts w:ascii="宋体" w:eastAsia="宋体" w:hAnsi="宋体" w:cs="宋体"/>
          <w:color w:val="000000"/>
          <w:sz w:val="42"/>
        </w:rPr>
        <w:t>(Vorbei)</w:t>
      </w:r>
      <w:r>
        <w:rPr>
          <w:rFonts w:ascii="宋体" w:eastAsia="宋体" w:hAnsi="宋体" w:cs="宋体"/>
          <w:color w:val="000000"/>
          <w:sz w:val="42"/>
        </w:rPr>
        <w:t>那里，我便具有时间。所有的闲谈，这种闲谈保持于其中的东西，所有的烦燥，所有的劳碌，所有的嘈杂，所有的奔波，都破碎了。</w:t>
      </w:r>
      <w:r>
        <w:rPr>
          <w:rFonts w:ascii="宋体" w:eastAsia="宋体" w:hAnsi="宋体" w:cs="宋体"/>
          <w:color w:val="000000"/>
          <w:sz w:val="42"/>
        </w:rPr>
        <w:t>“</w:t>
      </w:r>
      <w:r>
        <w:rPr>
          <w:rFonts w:ascii="宋体" w:eastAsia="宋体" w:hAnsi="宋体" w:cs="宋体"/>
          <w:color w:val="000000"/>
          <w:sz w:val="42"/>
        </w:rPr>
        <w:t>没有时间</w:t>
      </w:r>
      <w:r>
        <w:rPr>
          <w:rFonts w:ascii="宋体" w:eastAsia="宋体" w:hAnsi="宋体" w:cs="宋体"/>
          <w:color w:val="000000"/>
          <w:sz w:val="42"/>
        </w:rPr>
        <w:t>”</w:t>
      </w:r>
      <w:r>
        <w:rPr>
          <w:rFonts w:ascii="宋体" w:eastAsia="宋体" w:hAnsi="宋体" w:cs="宋体"/>
          <w:color w:val="000000"/>
          <w:sz w:val="42"/>
        </w:rPr>
        <w:t>的意思是把时间抛到了日常的糟糕的当前之中。将来存在给出时间，构成当前，并且让过去重演在它所度过的存在的</w:t>
      </w:r>
      <w:r>
        <w:rPr>
          <w:rFonts w:ascii="宋体" w:eastAsia="宋体" w:hAnsi="宋体" w:cs="宋体"/>
          <w:color w:val="000000"/>
          <w:sz w:val="42"/>
        </w:rPr>
        <w:t>“</w:t>
      </w:r>
      <w:r>
        <w:rPr>
          <w:rFonts w:ascii="宋体" w:eastAsia="宋体" w:hAnsi="宋体" w:cs="宋体"/>
          <w:color w:val="000000"/>
          <w:sz w:val="42"/>
        </w:rPr>
        <w:t>如何</w:t>
      </w:r>
      <w:r>
        <w:rPr>
          <w:rFonts w:ascii="宋体" w:eastAsia="宋体" w:hAnsi="宋体" w:cs="宋体"/>
          <w:color w:val="000000"/>
          <w:sz w:val="42"/>
        </w:rPr>
        <w:t>”</w:t>
      </w:r>
      <w:r>
        <w:rPr>
          <w:rFonts w:ascii="宋体" w:eastAsia="宋体" w:hAnsi="宋体" w:cs="宋体"/>
          <w:color w:val="000000"/>
          <w:sz w:val="42"/>
        </w:rPr>
        <w:t>中。</w:t>
      </w:r>
    </w:p>
    <w:p w:rsidR="003B37AB" w:rsidRDefault="00DE34B8">
      <w:pPr>
        <w:wordWrap w:val="0"/>
        <w:spacing w:line="660" w:lineRule="atLeast"/>
        <w:ind w:left="20" w:firstLine="840"/>
        <w:textAlignment w:val="baseline"/>
        <w:rPr>
          <w:sz w:val="42"/>
        </w:rPr>
      </w:pPr>
      <w:r>
        <w:rPr>
          <w:rFonts w:ascii="宋体" w:eastAsia="宋体" w:hAnsi="宋体" w:cs="宋体"/>
          <w:color w:val="000000"/>
          <w:sz w:val="42"/>
        </w:rPr>
        <w:t>着眼于时间来看，这就是说：时间的基本现象是将来。为了看清这一点，而不是把它当作有趣的矛盾来贩卖，当下的此在就必须把自己保持在他的先行中。这就清楚地表明：与时间的原始交道方式不是测量。在先行中返回，这本身就是我恰恰逗留于其中的那</w:t>
      </w:r>
      <w:r>
        <w:rPr>
          <w:rFonts w:ascii="宋体" w:eastAsia="宋体" w:hAnsi="宋体" w:cs="宋体"/>
          <w:color w:val="000000"/>
          <w:sz w:val="42"/>
        </w:rPr>
        <w:t>种烦忙的</w:t>
      </w:r>
      <w:r>
        <w:rPr>
          <w:rFonts w:ascii="宋体" w:eastAsia="宋体" w:hAnsi="宋体" w:cs="宋体"/>
          <w:color w:val="000000"/>
          <w:sz w:val="42"/>
        </w:rPr>
        <w:t>“</w:t>
      </w:r>
      <w:r>
        <w:rPr>
          <w:rFonts w:ascii="宋体" w:eastAsia="宋体" w:hAnsi="宋体" w:cs="宋体"/>
          <w:color w:val="000000"/>
          <w:sz w:val="42"/>
        </w:rPr>
        <w:t>如何</w:t>
      </w:r>
      <w:r>
        <w:rPr>
          <w:rFonts w:ascii="宋体" w:eastAsia="宋体" w:hAnsi="宋体" w:cs="宋体"/>
          <w:color w:val="000000"/>
          <w:sz w:val="42"/>
        </w:rPr>
        <w:t>”</w:t>
      </w:r>
      <w:r>
        <w:rPr>
          <w:rFonts w:ascii="宋体" w:eastAsia="宋体" w:hAnsi="宋体" w:cs="宋体"/>
          <w:color w:val="000000"/>
          <w:sz w:val="42"/>
        </w:rPr>
        <w:t>。这种返回决不能变成人们单调地命名的东西、耗尽自身的东西、被用坏了的东西。当下性的特性在于：通过进入到本真的时间的先行，它当下自为地具有所有的时间。时间决不会变长，因为它原始地就没有长度。如果</w:t>
      </w:r>
      <w:r>
        <w:rPr>
          <w:rFonts w:ascii="宋体" w:eastAsia="宋体" w:hAnsi="宋体" w:cs="宋体"/>
          <w:color w:val="000000"/>
          <w:sz w:val="42"/>
        </w:rPr>
        <w:t>“</w:t>
      </w:r>
      <w:r>
        <w:rPr>
          <w:rFonts w:ascii="宋体" w:eastAsia="宋体" w:hAnsi="宋体" w:cs="宋体"/>
          <w:color w:val="000000"/>
          <w:sz w:val="42"/>
        </w:rPr>
        <w:t>向着</w:t>
      </w:r>
      <w:r>
        <w:rPr>
          <w:rFonts w:ascii="宋体" w:eastAsia="宋体" w:hAnsi="宋体" w:cs="宋体"/>
          <w:color w:val="000000"/>
          <w:sz w:val="42"/>
        </w:rPr>
        <w:t>……</w:t>
      </w:r>
      <w:r>
        <w:rPr>
          <w:rFonts w:ascii="宋体" w:eastAsia="宋体" w:hAnsi="宋体" w:cs="宋体"/>
          <w:color w:val="000000"/>
          <w:sz w:val="42"/>
        </w:rPr>
        <w:t>先行</w:t>
      </w:r>
      <w:r>
        <w:rPr>
          <w:rFonts w:ascii="宋体" w:eastAsia="宋体" w:hAnsi="宋体" w:cs="宋体"/>
          <w:color w:val="000000"/>
          <w:sz w:val="42"/>
        </w:rPr>
        <w:t>”(Vorlaufcn-zu)</w:t>
      </w:r>
      <w:r>
        <w:rPr>
          <w:rFonts w:ascii="宋体" w:eastAsia="宋体" w:hAnsi="宋体" w:cs="宋体"/>
          <w:b/>
          <w:color w:val="000000"/>
          <w:sz w:val="42"/>
        </w:rPr>
        <w:t>被理解</w:t>
      </w:r>
      <w:r>
        <w:rPr>
          <w:rFonts w:ascii="宋体" w:eastAsia="宋体" w:hAnsi="宋体" w:cs="宋体"/>
          <w:color w:val="000000"/>
          <w:sz w:val="42"/>
        </w:rPr>
        <w:t>为消逝的</w:t>
      </w:r>
      <w:r>
        <w:rPr>
          <w:rFonts w:ascii="宋体" w:eastAsia="宋体" w:hAnsi="宋体" w:cs="宋体"/>
          <w:color w:val="000000"/>
          <w:sz w:val="42"/>
        </w:rPr>
        <w:t>“</w:t>
      </w:r>
      <w:r>
        <w:rPr>
          <w:rFonts w:ascii="宋体" w:eastAsia="宋体" w:hAnsi="宋体" w:cs="宋体"/>
          <w:color w:val="000000"/>
          <w:sz w:val="42"/>
        </w:rPr>
        <w:t>何时</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还有多长</w:t>
      </w:r>
      <w:r>
        <w:rPr>
          <w:rFonts w:ascii="宋体" w:eastAsia="宋体" w:hAnsi="宋体" w:cs="宋体"/>
          <w:color w:val="000000"/>
          <w:sz w:val="42"/>
        </w:rPr>
        <w:t>”</w:t>
      </w:r>
      <w:r>
        <w:rPr>
          <w:rFonts w:ascii="宋体" w:eastAsia="宋体" w:hAnsi="宋体" w:cs="宋体"/>
          <w:color w:val="000000"/>
          <w:sz w:val="42"/>
        </w:rPr>
        <w:t>这样的追问，它就会自行崩溃。因为对在</w:t>
      </w:r>
      <w:r>
        <w:rPr>
          <w:rFonts w:ascii="宋体" w:eastAsia="宋体" w:hAnsi="宋体" w:cs="宋体"/>
          <w:color w:val="000000"/>
          <w:sz w:val="42"/>
        </w:rPr>
        <w:t>“</w:t>
      </w:r>
      <w:r>
        <w:rPr>
          <w:rFonts w:ascii="宋体" w:eastAsia="宋体" w:hAnsi="宋体" w:cs="宋体"/>
          <w:color w:val="000000"/>
          <w:sz w:val="42"/>
        </w:rPr>
        <w:t>还有多长</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何时</w:t>
      </w:r>
      <w:r>
        <w:rPr>
          <w:rFonts w:ascii="宋体" w:eastAsia="宋体" w:hAnsi="宋体" w:cs="宋体"/>
          <w:color w:val="000000"/>
          <w:sz w:val="42"/>
        </w:rPr>
        <w:t>”</w:t>
      </w:r>
      <w:r>
        <w:rPr>
          <w:rFonts w:ascii="宋体" w:eastAsia="宋体" w:hAnsi="宋体" w:cs="宋体"/>
          <w:color w:val="000000"/>
          <w:sz w:val="42"/>
        </w:rPr>
        <w:t>意义上的消逝的询问与在前面所刻画的可能性中的消逝根本不着边。这种追问恰恰局限于尚未消逝，它忙碌的是可能还为我保持的东西。这种追问并没有抓住消逝之确知性的不确定性，而恰</w:t>
      </w:r>
      <w:r>
        <w:rPr>
          <w:rFonts w:ascii="宋体" w:eastAsia="宋体" w:hAnsi="宋体" w:cs="宋体"/>
          <w:color w:val="000000"/>
          <w:sz w:val="42"/>
        </w:rPr>
        <w:t>恰是想确定这种不确定的时间。这种追问想摆脱在其所是</w:t>
      </w:r>
    </w:p>
    <w:p w:rsidR="003B37AB" w:rsidRDefault="003B37AB"/>
    <w:p w:rsidR="003B37AB" w:rsidRDefault="003B37AB">
      <w:pPr>
        <w:sectPr w:rsidR="003B37AB">
          <w:headerReference w:type="default" r:id="rId126"/>
          <w:footerReference w:type="default" r:id="rId127"/>
          <w:pgSz w:w="16600" w:h="24400"/>
          <w:pgMar w:top="2080" w:right="2260" w:bottom="2080" w:left="2260" w:header="1780" w:footer="1780" w:gutter="0"/>
          <w:cols w:space="720"/>
        </w:sectPr>
      </w:pPr>
    </w:p>
    <w:p w:rsidR="003B37AB" w:rsidRDefault="00DE34B8">
      <w:pPr>
        <w:wordWrap w:val="0"/>
        <w:spacing w:before="220" w:line="520" w:lineRule="atLeast"/>
        <w:ind w:left="400"/>
        <w:textAlignment w:val="baseline"/>
        <w:rPr>
          <w:sz w:val="38"/>
        </w:rPr>
      </w:pPr>
      <w:r>
        <w:rPr>
          <w:rFonts w:ascii="宋体" w:eastAsia="宋体" w:hAnsi="宋体" w:cs="宋体"/>
          <w:b/>
          <w:color w:val="000000"/>
          <w:sz w:val="38"/>
        </w:rPr>
        <w:lastRenderedPageBreak/>
        <w:t>20</w:t>
      </w:r>
      <w:r>
        <w:rPr>
          <w:rFonts w:ascii="宋体" w:eastAsia="宋体" w:hAnsi="宋体" w:cs="宋体"/>
          <w:color w:val="000000"/>
          <w:sz w:val="38"/>
        </w:rPr>
        <w:t xml:space="preserve">  </w:t>
      </w:r>
      <w:r>
        <w:rPr>
          <w:rFonts w:ascii="宋体" w:eastAsia="宋体" w:hAnsi="宋体" w:cs="宋体"/>
          <w:b/>
          <w:color w:val="000000"/>
          <w:sz w:val="38"/>
        </w:rPr>
        <w:t>第一编</w:t>
      </w:r>
      <w:r>
        <w:rPr>
          <w:rFonts w:ascii="宋体" w:eastAsia="宋体" w:hAnsi="宋体" w:cs="宋体"/>
          <w:color w:val="000000"/>
          <w:sz w:val="38"/>
        </w:rPr>
        <w:t xml:space="preserve">  </w:t>
      </w:r>
      <w:r>
        <w:rPr>
          <w:rFonts w:ascii="宋体" w:eastAsia="宋体" w:hAnsi="宋体" w:cs="宋体"/>
          <w:b/>
          <w:color w:val="000000"/>
          <w:sz w:val="38"/>
        </w:rPr>
        <w:t>前期存在论哲学</w:t>
      </w:r>
    </w:p>
    <w:p w:rsidR="003B37AB" w:rsidRDefault="003B37AB">
      <w:pPr>
        <w:wordWrap w:val="0"/>
        <w:spacing w:line="460" w:lineRule="exact"/>
        <w:textAlignment w:val="baseline"/>
        <w:rPr>
          <w:sz w:val="38"/>
        </w:rPr>
      </w:pPr>
    </w:p>
    <w:p w:rsidR="003B37AB" w:rsidRDefault="00DE34B8">
      <w:pPr>
        <w:wordWrap w:val="0"/>
        <w:spacing w:line="720" w:lineRule="atLeast"/>
        <w:textAlignment w:val="baseline"/>
        <w:rPr>
          <w:sz w:val="41"/>
        </w:rPr>
      </w:pPr>
      <w:r>
        <w:rPr>
          <w:rFonts w:ascii="宋体" w:eastAsia="宋体" w:hAnsi="宋体" w:cs="宋体"/>
          <w:color w:val="000000"/>
          <w:sz w:val="41"/>
        </w:rPr>
        <w:t>中的消逝：即不确定和作为不确定的确知。这种追问并不是一种向消逝的先行，不如说，它恰恰组织了一次独特的对消逝的逃避。</w:t>
      </w:r>
    </w:p>
    <w:p w:rsidR="003B37AB" w:rsidRDefault="00DE34B8">
      <w:pPr>
        <w:wordWrap w:val="0"/>
        <w:spacing w:line="720" w:lineRule="atLeast"/>
        <w:ind w:firstLine="880"/>
        <w:textAlignment w:val="baseline"/>
        <w:rPr>
          <w:sz w:val="41"/>
        </w:rPr>
      </w:pPr>
      <w:r>
        <w:rPr>
          <w:rFonts w:ascii="宋体" w:eastAsia="宋体" w:hAnsi="宋体" w:cs="宋体"/>
          <w:color w:val="000000"/>
          <w:sz w:val="41"/>
        </w:rPr>
        <w:t>先行把消逝把捉为每一个瞬间的本真可能性，把捉为现在确定的东西。将来存在作为当下此在之可能性给出了时间，因为它就是时间本身。因此也就可见，时间的</w:t>
      </w:r>
      <w:r>
        <w:rPr>
          <w:rFonts w:ascii="宋体" w:eastAsia="宋体" w:hAnsi="宋体" w:cs="宋体"/>
          <w:color w:val="000000"/>
          <w:sz w:val="41"/>
        </w:rPr>
        <w:t>“</w:t>
      </w:r>
      <w:r>
        <w:rPr>
          <w:rFonts w:ascii="宋体" w:eastAsia="宋体" w:hAnsi="宋体" w:cs="宋体"/>
          <w:color w:val="000000"/>
          <w:sz w:val="41"/>
        </w:rPr>
        <w:t>多少</w:t>
      </w:r>
      <w:r>
        <w:rPr>
          <w:rFonts w:ascii="宋体" w:eastAsia="宋体" w:hAnsi="宋体" w:cs="宋体"/>
          <w:color w:val="000000"/>
          <w:sz w:val="41"/>
        </w:rPr>
        <w:t>”</w:t>
      </w:r>
      <w:r>
        <w:rPr>
          <w:rFonts w:ascii="宋体" w:eastAsia="宋体" w:hAnsi="宋体" w:cs="宋体"/>
          <w:color w:val="000000"/>
          <w:sz w:val="41"/>
        </w:rPr>
        <w:t>，即</w:t>
      </w:r>
      <w:r>
        <w:rPr>
          <w:rFonts w:ascii="宋体" w:eastAsia="宋体" w:hAnsi="宋体" w:cs="宋体"/>
          <w:color w:val="000000"/>
          <w:sz w:val="41"/>
        </w:rPr>
        <w:t>“</w:t>
      </w:r>
      <w:r>
        <w:rPr>
          <w:rFonts w:ascii="宋体" w:eastAsia="宋体" w:hAnsi="宋体" w:cs="宋体"/>
          <w:color w:val="000000"/>
          <w:sz w:val="41"/>
        </w:rPr>
        <w:t>多长</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何时</w:t>
      </w:r>
      <w:r>
        <w:rPr>
          <w:rFonts w:ascii="宋体" w:eastAsia="宋体" w:hAnsi="宋体" w:cs="宋体"/>
          <w:color w:val="000000"/>
          <w:sz w:val="41"/>
        </w:rPr>
        <w:t>”</w:t>
      </w:r>
      <w:r>
        <w:rPr>
          <w:rFonts w:ascii="宋体" w:eastAsia="宋体" w:hAnsi="宋体" w:cs="宋体"/>
          <w:color w:val="000000"/>
          <w:sz w:val="41"/>
        </w:rPr>
        <w:t>这些问题，只要将来本真地是时间，这些问题对时间来说</w:t>
      </w:r>
      <w:r>
        <w:rPr>
          <w:rFonts w:ascii="宋体" w:eastAsia="宋体" w:hAnsi="宋体" w:cs="宋体"/>
          <w:color w:val="000000"/>
          <w:sz w:val="41"/>
        </w:rPr>
        <w:t>必然是不适合的。只有当我说：时间本真地没有时间去计算时间，这才是一个适合的陈述。</w:t>
      </w:r>
    </w:p>
    <w:p w:rsidR="003B37AB" w:rsidRDefault="00DE34B8">
      <w:pPr>
        <w:wordWrap w:val="0"/>
        <w:spacing w:line="720" w:lineRule="atLeast"/>
        <w:ind w:firstLine="880"/>
        <w:textAlignment w:val="baseline"/>
        <w:rPr>
          <w:sz w:val="41"/>
        </w:rPr>
      </w:pPr>
      <w:r>
        <w:rPr>
          <w:rFonts w:ascii="宋体" w:eastAsia="宋体" w:hAnsi="宋体" w:cs="宋体"/>
          <w:color w:val="000000"/>
          <w:sz w:val="41"/>
        </w:rPr>
        <w:t>然而，我们已经把其本身应是时间的此在了解为用时间算计着、甚至用时钟测量着的此在。此在与时钟一起在此，虽然只是最切近的白昼和黑夜的日常时钟。此在算计和追问时间之多少，因此它决不是与本真状态中的时间为伴。如此追问着</w:t>
      </w:r>
      <w:r>
        <w:rPr>
          <w:rFonts w:ascii="宋体" w:eastAsia="宋体" w:hAnsi="宋体" w:cs="宋体"/>
          <w:color w:val="000000"/>
          <w:sz w:val="41"/>
        </w:rPr>
        <w:t>“</w:t>
      </w:r>
      <w:r>
        <w:rPr>
          <w:rFonts w:ascii="宋体" w:eastAsia="宋体" w:hAnsi="宋体" w:cs="宋体"/>
          <w:color w:val="000000"/>
          <w:sz w:val="41"/>
        </w:rPr>
        <w:t>何时</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多少</w:t>
      </w:r>
      <w:r>
        <w:rPr>
          <w:rFonts w:ascii="宋体" w:eastAsia="宋体" w:hAnsi="宋体" w:cs="宋体"/>
          <w:color w:val="000000"/>
          <w:sz w:val="41"/>
        </w:rPr>
        <w:t>”</w:t>
      </w:r>
      <w:r>
        <w:rPr>
          <w:rFonts w:ascii="宋体" w:eastAsia="宋体" w:hAnsi="宋体" w:cs="宋体"/>
          <w:color w:val="000000"/>
          <w:sz w:val="41"/>
        </w:rPr>
        <w:t>之际，此在丧失了他的时间。与这种丧失时间的追问在一起的是什么呢？时间归于哪里？恰恰就是此在，就是用时间算计、靠手头的时钟过日子的此在</w:t>
      </w:r>
      <w:r>
        <w:rPr>
          <w:rFonts w:ascii="宋体" w:eastAsia="宋体" w:hAnsi="宋体" w:cs="宋体"/>
          <w:color w:val="000000"/>
          <w:sz w:val="41"/>
        </w:rPr>
        <w:t>————</w:t>
      </w:r>
      <w:r>
        <w:rPr>
          <w:rFonts w:ascii="宋体" w:eastAsia="宋体" w:hAnsi="宋体" w:cs="宋体"/>
          <w:color w:val="000000"/>
          <w:sz w:val="41"/>
        </w:rPr>
        <w:t>这种用时间算计的此在不停地说：</w:t>
      </w:r>
      <w:r>
        <w:rPr>
          <w:rFonts w:ascii="宋体" w:eastAsia="宋体" w:hAnsi="宋体" w:cs="宋体"/>
          <w:color w:val="000000"/>
          <w:sz w:val="41"/>
        </w:rPr>
        <w:t>“</w:t>
      </w:r>
      <w:r>
        <w:rPr>
          <w:rFonts w:ascii="宋体" w:eastAsia="宋体" w:hAnsi="宋体" w:cs="宋体"/>
          <w:color w:val="000000"/>
          <w:sz w:val="41"/>
        </w:rPr>
        <w:t>我没有时间</w:t>
      </w:r>
      <w:r>
        <w:rPr>
          <w:rFonts w:ascii="宋体" w:eastAsia="宋体" w:hAnsi="宋体" w:cs="宋体"/>
          <w:color w:val="000000"/>
          <w:sz w:val="41"/>
        </w:rPr>
        <w:t>”</w:t>
      </w:r>
      <w:r>
        <w:rPr>
          <w:rFonts w:ascii="宋体" w:eastAsia="宋体" w:hAnsi="宋体" w:cs="宋体"/>
          <w:color w:val="000000"/>
          <w:sz w:val="41"/>
        </w:rPr>
        <w:t>。就其本身是时间而</w:t>
      </w:r>
      <w:r>
        <w:rPr>
          <w:rFonts w:ascii="宋体" w:eastAsia="宋体" w:hAnsi="宋体" w:cs="宋体"/>
          <w:color w:val="000000"/>
          <w:sz w:val="41"/>
        </w:rPr>
        <w:t>言，这种此在因此不就在用时间做事时背叛了自己吗？他丧失了时间而又为此购置时钟！这里不就显露出此在的阴森性么？</w:t>
      </w:r>
    </w:p>
    <w:p w:rsidR="003B37AB" w:rsidRDefault="00DE34B8">
      <w:pPr>
        <w:wordWrap w:val="0"/>
        <w:spacing w:line="720" w:lineRule="atLeast"/>
        <w:ind w:right="20" w:firstLine="880"/>
        <w:textAlignment w:val="baseline"/>
        <w:rPr>
          <w:sz w:val="41"/>
        </w:rPr>
      </w:pPr>
      <w:r>
        <w:rPr>
          <w:rFonts w:ascii="宋体" w:eastAsia="宋体" w:hAnsi="宋体" w:cs="宋体"/>
          <w:color w:val="000000"/>
          <w:sz w:val="41"/>
        </w:rPr>
        <w:t>对不确定的消逝之</w:t>
      </w:r>
      <w:r>
        <w:rPr>
          <w:rFonts w:ascii="宋体" w:eastAsia="宋体" w:hAnsi="宋体" w:cs="宋体"/>
          <w:color w:val="000000"/>
          <w:sz w:val="41"/>
        </w:rPr>
        <w:t>“</w:t>
      </w:r>
      <w:r>
        <w:rPr>
          <w:rFonts w:ascii="宋体" w:eastAsia="宋体" w:hAnsi="宋体" w:cs="宋体"/>
          <w:color w:val="000000"/>
          <w:sz w:val="41"/>
        </w:rPr>
        <w:t>何时</w:t>
      </w:r>
      <w:r>
        <w:rPr>
          <w:rFonts w:ascii="宋体" w:eastAsia="宋体" w:hAnsi="宋体" w:cs="宋体"/>
          <w:color w:val="000000"/>
          <w:sz w:val="41"/>
        </w:rPr>
        <w:t>”</w:t>
      </w:r>
      <w:r>
        <w:rPr>
          <w:rFonts w:ascii="宋体" w:eastAsia="宋体" w:hAnsi="宋体" w:cs="宋体"/>
          <w:color w:val="000000"/>
          <w:sz w:val="41"/>
        </w:rPr>
        <w:t>的追问，和一般地对时间之多少的追问，就是对还为我保持着的东西、还作为当前而保持着的东西的追问。把时间带入</w:t>
      </w:r>
      <w:r>
        <w:rPr>
          <w:rFonts w:ascii="宋体" w:eastAsia="宋体" w:hAnsi="宋体" w:cs="宋体"/>
          <w:color w:val="000000"/>
          <w:sz w:val="41"/>
        </w:rPr>
        <w:t>“</w:t>
      </w:r>
      <w:r>
        <w:rPr>
          <w:rFonts w:ascii="宋体" w:eastAsia="宋体" w:hAnsi="宋体" w:cs="宋体"/>
          <w:color w:val="000000"/>
          <w:sz w:val="41"/>
        </w:rPr>
        <w:t>多少</w:t>
      </w:r>
      <w:r>
        <w:rPr>
          <w:rFonts w:ascii="宋体" w:eastAsia="宋体" w:hAnsi="宋体" w:cs="宋体"/>
          <w:color w:val="000000"/>
          <w:sz w:val="41"/>
        </w:rPr>
        <w:t>”</w:t>
      </w:r>
      <w:r>
        <w:rPr>
          <w:rFonts w:ascii="宋体" w:eastAsia="宋体" w:hAnsi="宋体" w:cs="宋体"/>
          <w:color w:val="000000"/>
          <w:sz w:val="41"/>
        </w:rPr>
        <w:t>之中，这就是说：把它当作当前的现在。对时间之</w:t>
      </w:r>
      <w:r>
        <w:rPr>
          <w:rFonts w:ascii="宋体" w:eastAsia="宋体" w:hAnsi="宋体" w:cs="宋体"/>
          <w:color w:val="000000"/>
          <w:sz w:val="41"/>
        </w:rPr>
        <w:t>“</w:t>
      </w:r>
      <w:r>
        <w:rPr>
          <w:rFonts w:ascii="宋体" w:eastAsia="宋体" w:hAnsi="宋体" w:cs="宋体"/>
          <w:color w:val="000000"/>
          <w:sz w:val="41"/>
        </w:rPr>
        <w:t>多少</w:t>
      </w:r>
      <w:r>
        <w:rPr>
          <w:rFonts w:ascii="宋体" w:eastAsia="宋体" w:hAnsi="宋体" w:cs="宋体"/>
          <w:color w:val="000000"/>
          <w:sz w:val="41"/>
        </w:rPr>
        <w:t>”</w:t>
      </w:r>
      <w:r>
        <w:rPr>
          <w:rFonts w:ascii="宋体" w:eastAsia="宋体" w:hAnsi="宋体" w:cs="宋体"/>
          <w:color w:val="000000"/>
          <w:sz w:val="41"/>
        </w:rPr>
        <w:t>的追问意味着：投身于对当前的</w:t>
      </w:r>
      <w:r>
        <w:rPr>
          <w:rFonts w:ascii="宋体" w:eastAsia="宋体" w:hAnsi="宋体" w:cs="宋体"/>
          <w:color w:val="000000"/>
          <w:sz w:val="41"/>
        </w:rPr>
        <w:t>“</w:t>
      </w:r>
      <w:r>
        <w:rPr>
          <w:rFonts w:ascii="宋体" w:eastAsia="宋体" w:hAnsi="宋体" w:cs="宋体"/>
          <w:color w:val="000000"/>
          <w:sz w:val="41"/>
        </w:rPr>
        <w:t>什么</w:t>
      </w:r>
      <w:r>
        <w:rPr>
          <w:rFonts w:ascii="宋体" w:eastAsia="宋体" w:hAnsi="宋体" w:cs="宋体"/>
          <w:color w:val="000000"/>
          <w:sz w:val="41"/>
        </w:rPr>
        <w:t>”</w:t>
      </w:r>
      <w:r>
        <w:rPr>
          <w:rFonts w:ascii="宋体" w:eastAsia="宋体" w:hAnsi="宋体" w:cs="宋体"/>
          <w:color w:val="000000"/>
          <w:sz w:val="41"/>
        </w:rPr>
        <w:t>的烦忙。此在逃避</w:t>
      </w:r>
      <w:r>
        <w:rPr>
          <w:rFonts w:ascii="宋体" w:eastAsia="宋体" w:hAnsi="宋体" w:cs="宋体"/>
          <w:color w:val="000000"/>
          <w:sz w:val="41"/>
        </w:rPr>
        <w:t>“</w:t>
      </w:r>
      <w:r>
        <w:rPr>
          <w:rFonts w:ascii="宋体" w:eastAsia="宋体" w:hAnsi="宋体" w:cs="宋体"/>
          <w:color w:val="000000"/>
          <w:sz w:val="41"/>
        </w:rPr>
        <w:t>如何</w:t>
      </w:r>
      <w:r>
        <w:rPr>
          <w:rFonts w:ascii="宋体" w:eastAsia="宋体" w:hAnsi="宋体" w:cs="宋体"/>
          <w:color w:val="000000"/>
          <w:sz w:val="41"/>
        </w:rPr>
        <w:t>”</w:t>
      </w:r>
      <w:r>
        <w:rPr>
          <w:rFonts w:ascii="宋体" w:eastAsia="宋体" w:hAnsi="宋体" w:cs="宋体"/>
          <w:color w:val="000000"/>
          <w:sz w:val="41"/>
        </w:rPr>
        <w:t>，并把自己拴在当下当前的</w:t>
      </w:r>
      <w:r>
        <w:rPr>
          <w:rFonts w:ascii="宋体" w:eastAsia="宋体" w:hAnsi="宋体" w:cs="宋体"/>
          <w:color w:val="000000"/>
          <w:sz w:val="41"/>
        </w:rPr>
        <w:t>“</w:t>
      </w:r>
      <w:r>
        <w:rPr>
          <w:rFonts w:ascii="宋体" w:eastAsia="宋体" w:hAnsi="宋体" w:cs="宋体"/>
          <w:color w:val="000000"/>
          <w:sz w:val="41"/>
        </w:rPr>
        <w:t>什么</w:t>
      </w:r>
      <w:r>
        <w:rPr>
          <w:rFonts w:ascii="宋体" w:eastAsia="宋体" w:hAnsi="宋体" w:cs="宋体"/>
          <w:color w:val="000000"/>
          <w:sz w:val="41"/>
        </w:rPr>
        <w:t>”</w:t>
      </w:r>
      <w:r>
        <w:rPr>
          <w:rFonts w:ascii="宋体" w:eastAsia="宋体" w:hAnsi="宋体" w:cs="宋体"/>
          <w:color w:val="000000"/>
          <w:sz w:val="41"/>
        </w:rPr>
        <w:t>上。此在就是他所烦忙的东西；此在就是他的当前。在世界中照面的一切东西与逗留在现在中的此在照面；因此此在与他向来所是的、但却</w:t>
      </w:r>
      <w:r>
        <w:rPr>
          <w:rFonts w:ascii="宋体" w:eastAsia="宋体" w:hAnsi="宋体" w:cs="宋体"/>
          <w:color w:val="000000"/>
          <w:sz w:val="41"/>
        </w:rPr>
        <w:t>作为当前而是的时间本身打照面。</w:t>
      </w:r>
    </w:p>
    <w:p w:rsidR="003B37AB" w:rsidRDefault="003B37AB"/>
    <w:p w:rsidR="003B37AB" w:rsidRDefault="003B37AB">
      <w:pPr>
        <w:sectPr w:rsidR="003B37AB">
          <w:headerReference w:type="default" r:id="rId128"/>
          <w:footerReference w:type="default" r:id="rId129"/>
          <w:pgSz w:w="16600" w:h="24400"/>
          <w:pgMar w:top="2080" w:right="2280" w:bottom="2080" w:left="2280" w:header="1780" w:footer="1780" w:gutter="0"/>
          <w:cols w:space="720"/>
        </w:sectPr>
      </w:pPr>
    </w:p>
    <w:p w:rsidR="003B37AB" w:rsidRDefault="00DE34B8">
      <w:pPr>
        <w:wordWrap w:val="0"/>
        <w:spacing w:before="200" w:line="660" w:lineRule="atLeast"/>
        <w:ind w:right="800"/>
        <w:jc w:val="right"/>
        <w:textAlignment w:val="baseline"/>
        <w:rPr>
          <w:sz w:val="43"/>
        </w:rPr>
      </w:pPr>
      <w:r>
        <w:rPr>
          <w:rFonts w:ascii="宋体" w:eastAsia="宋体" w:hAnsi="宋体" w:cs="宋体"/>
          <w:color w:val="000000"/>
          <w:sz w:val="43"/>
        </w:rPr>
        <w:lastRenderedPageBreak/>
        <w:t>时间概念</w:t>
      </w:r>
      <w:r>
        <w:rPr>
          <w:rFonts w:ascii="宋体" w:eastAsia="宋体" w:hAnsi="宋体" w:cs="宋体"/>
          <w:color w:val="000000"/>
          <w:sz w:val="43"/>
        </w:rPr>
        <w:t xml:space="preserve"> 21</w:t>
      </w:r>
    </w:p>
    <w:p w:rsidR="003B37AB" w:rsidRDefault="00DE34B8">
      <w:pPr>
        <w:wordWrap w:val="0"/>
        <w:spacing w:before="480" w:line="660" w:lineRule="atLeast"/>
        <w:ind w:left="40" w:right="220" w:firstLine="860"/>
        <w:textAlignment w:val="baseline"/>
        <w:rPr>
          <w:sz w:val="43"/>
        </w:rPr>
      </w:pPr>
      <w:r>
        <w:rPr>
          <w:rFonts w:ascii="宋体" w:eastAsia="宋体" w:hAnsi="宋体" w:cs="宋体"/>
          <w:color w:val="000000"/>
          <w:sz w:val="43"/>
        </w:rPr>
        <w:t>但投身于当前的烦忙作为烦</w:t>
      </w:r>
      <w:r>
        <w:rPr>
          <w:rFonts w:ascii="宋体" w:eastAsia="宋体" w:hAnsi="宋体" w:cs="宋体"/>
          <w:color w:val="000000"/>
          <w:sz w:val="43"/>
        </w:rPr>
        <w:t>(Sorge)</w:t>
      </w:r>
      <w:r>
        <w:rPr>
          <w:rFonts w:ascii="宋体" w:eastAsia="宋体" w:hAnsi="宋体" w:cs="宋体"/>
          <w:color w:val="000000"/>
          <w:sz w:val="43"/>
        </w:rPr>
        <w:t>依然与一种</w:t>
      </w:r>
      <w:r>
        <w:rPr>
          <w:rFonts w:ascii="宋体" w:eastAsia="宋体" w:hAnsi="宋体" w:cs="宋体"/>
          <w:color w:val="000000"/>
          <w:sz w:val="43"/>
        </w:rPr>
        <w:t>“</w:t>
      </w:r>
      <w:r>
        <w:rPr>
          <w:rFonts w:ascii="宋体" w:eastAsia="宋体" w:hAnsi="宋体" w:cs="宋体"/>
          <w:color w:val="000000"/>
          <w:sz w:val="43"/>
        </w:rPr>
        <w:t>尚未</w:t>
      </w:r>
      <w:r>
        <w:rPr>
          <w:rFonts w:ascii="宋体" w:eastAsia="宋体" w:hAnsi="宋体" w:cs="宋体"/>
          <w:color w:val="000000"/>
          <w:sz w:val="43"/>
        </w:rPr>
        <w:t>”</w:t>
      </w:r>
      <w:r>
        <w:rPr>
          <w:rFonts w:ascii="宋体" w:eastAsia="宋体" w:hAnsi="宋体" w:cs="宋体"/>
          <w:color w:val="000000"/>
          <w:sz w:val="43"/>
        </w:rPr>
        <w:t>为伍，这种</w:t>
      </w:r>
      <w:r>
        <w:rPr>
          <w:rFonts w:ascii="宋体" w:eastAsia="宋体" w:hAnsi="宋体" w:cs="宋体"/>
          <w:color w:val="000000"/>
          <w:sz w:val="43"/>
        </w:rPr>
        <w:t>“</w:t>
      </w:r>
      <w:r>
        <w:rPr>
          <w:rFonts w:ascii="宋体" w:eastAsia="宋体" w:hAnsi="宋体" w:cs="宋体"/>
          <w:color w:val="000000"/>
          <w:sz w:val="43"/>
        </w:rPr>
        <w:t>尚未</w:t>
      </w:r>
      <w:r>
        <w:rPr>
          <w:rFonts w:ascii="宋体" w:eastAsia="宋体" w:hAnsi="宋体" w:cs="宋体"/>
          <w:color w:val="000000"/>
          <w:sz w:val="43"/>
        </w:rPr>
        <w:t>”</w:t>
      </w:r>
      <w:r>
        <w:rPr>
          <w:rFonts w:ascii="宋体" w:eastAsia="宋体" w:hAnsi="宋体" w:cs="宋体"/>
          <w:color w:val="000000"/>
          <w:sz w:val="43"/>
        </w:rPr>
        <w:t>首先是在为之而烦中得到完成的。甚至在其烦忙的当前中，此在也是整个时间，而且是这样，即它不脱离将来。这里，将来乃是烦之所系，它不是消逝的本真的将来存在，而是当前本身为自己构成为自己的东西的将来，因为作为本真的将来的消逝决不能变成当前的东西。倘若它是当前的，那它就是无。烦之所系的将来状态乃是得宠于当前的将来状态。而且，投身于当前世界的现在中的此在根本</w:t>
      </w:r>
      <w:r>
        <w:rPr>
          <w:rFonts w:ascii="宋体" w:eastAsia="宋体" w:hAnsi="宋体" w:cs="宋体"/>
          <w:color w:val="000000"/>
          <w:sz w:val="43"/>
        </w:rPr>
        <w:t>不愿意承认，它已经从本真的将来状态那里溜走了，它会说，它已经在人类发展和文化等东西而烦中抓住了将来。</w:t>
      </w:r>
    </w:p>
    <w:p w:rsidR="003B37AB" w:rsidRDefault="00DE34B8">
      <w:pPr>
        <w:wordWrap w:val="0"/>
        <w:spacing w:line="660" w:lineRule="atLeast"/>
        <w:ind w:left="40" w:right="200" w:firstLine="860"/>
        <w:textAlignment w:val="baseline"/>
        <w:rPr>
          <w:sz w:val="43"/>
        </w:rPr>
      </w:pPr>
      <w:r>
        <w:rPr>
          <w:rFonts w:ascii="宋体" w:eastAsia="宋体" w:hAnsi="宋体" w:cs="宋体"/>
          <w:color w:val="000000"/>
          <w:sz w:val="43"/>
        </w:rPr>
        <w:t>作为烦忙着的当前，此在把自己保持在他所烦忙的东西上。他厌倦了</w:t>
      </w:r>
      <w:r>
        <w:rPr>
          <w:rFonts w:ascii="宋体" w:eastAsia="宋体" w:hAnsi="宋体" w:cs="宋体"/>
          <w:color w:val="000000"/>
          <w:sz w:val="43"/>
        </w:rPr>
        <w:t>“</w:t>
      </w:r>
      <w:r>
        <w:rPr>
          <w:rFonts w:ascii="宋体" w:eastAsia="宋体" w:hAnsi="宋体" w:cs="宋体"/>
          <w:color w:val="000000"/>
          <w:sz w:val="43"/>
        </w:rPr>
        <w:t>什么</w:t>
      </w:r>
      <w:r>
        <w:rPr>
          <w:rFonts w:ascii="宋体" w:eastAsia="宋体" w:hAnsi="宋体" w:cs="宋体"/>
          <w:color w:val="000000"/>
          <w:sz w:val="43"/>
        </w:rPr>
        <w:t>”</w:t>
      </w:r>
      <w:r>
        <w:rPr>
          <w:rFonts w:ascii="宋体" w:eastAsia="宋体" w:hAnsi="宋体" w:cs="宋体"/>
          <w:color w:val="000000"/>
          <w:sz w:val="43"/>
        </w:rPr>
        <w:t>，厌倦了打发日子。对于作为没有时间的当前存在的此在来说，时间突然变得很长了。时间变得空洞了，因为此在在追问时间之</w:t>
      </w:r>
      <w:r>
        <w:rPr>
          <w:rFonts w:ascii="宋体" w:eastAsia="宋体" w:hAnsi="宋体" w:cs="宋体"/>
          <w:color w:val="000000"/>
          <w:sz w:val="43"/>
        </w:rPr>
        <w:t>“</w:t>
      </w:r>
      <w:r>
        <w:rPr>
          <w:rFonts w:ascii="宋体" w:eastAsia="宋体" w:hAnsi="宋体" w:cs="宋体"/>
          <w:color w:val="000000"/>
          <w:sz w:val="43"/>
        </w:rPr>
        <w:t>多少</w:t>
      </w:r>
      <w:r>
        <w:rPr>
          <w:rFonts w:ascii="宋体" w:eastAsia="宋体" w:hAnsi="宋体" w:cs="宋体"/>
          <w:color w:val="000000"/>
          <w:sz w:val="43"/>
        </w:rPr>
        <w:t>”</w:t>
      </w:r>
      <w:r>
        <w:rPr>
          <w:rFonts w:ascii="宋体" w:eastAsia="宋体" w:hAnsi="宋体" w:cs="宋体"/>
          <w:color w:val="000000"/>
          <w:sz w:val="43"/>
        </w:rPr>
        <w:t>时事先就使时间变长了，而在向消逝的先行中的不断返回是决不会变得无聊的。此在想在本己的当前中不断碰到新的东西。在日常状态中，世界事件</w:t>
      </w:r>
      <w:r>
        <w:rPr>
          <w:rFonts w:ascii="宋体" w:eastAsia="宋体" w:hAnsi="宋体" w:cs="宋体"/>
          <w:color w:val="000000"/>
          <w:sz w:val="43"/>
        </w:rPr>
        <w:t>(Welt-geschehen)</w:t>
      </w:r>
      <w:r>
        <w:rPr>
          <w:rFonts w:ascii="宋体" w:eastAsia="宋体" w:hAnsi="宋体" w:cs="宋体"/>
          <w:color w:val="000000"/>
          <w:sz w:val="43"/>
        </w:rPr>
        <w:t>是在时间中、在当前中照面的。日常靠时钟过日子，这就是说：烦忙</w:t>
      </w:r>
      <w:r>
        <w:rPr>
          <w:rFonts w:ascii="宋体" w:eastAsia="宋体" w:hAnsi="宋体" w:cs="宋体"/>
          <w:color w:val="000000"/>
          <w:sz w:val="43"/>
        </w:rPr>
        <w:t>不停地返回到现在；此即是说，现在，现在到后来，到下一个现在。</w:t>
      </w:r>
    </w:p>
    <w:p w:rsidR="003B37AB" w:rsidRDefault="00DE34B8">
      <w:pPr>
        <w:wordWrap w:val="0"/>
        <w:spacing w:line="660" w:lineRule="atLeast"/>
        <w:ind w:left="40" w:right="180" w:firstLine="860"/>
        <w:textAlignment w:val="baseline"/>
        <w:rPr>
          <w:sz w:val="43"/>
        </w:rPr>
      </w:pPr>
      <w:r>
        <w:rPr>
          <w:rFonts w:ascii="宋体" w:eastAsia="宋体" w:hAnsi="宋体" w:cs="宋体"/>
          <w:color w:val="000000"/>
          <w:sz w:val="43"/>
        </w:rPr>
        <w:t>被规定为相互共在的此在，同时也意味着：受此在自己给出的占统治地位的解释所引导，受常人</w:t>
      </w:r>
      <w:r>
        <w:rPr>
          <w:rFonts w:ascii="宋体" w:eastAsia="宋体" w:hAnsi="宋体" w:cs="宋体"/>
          <w:color w:val="000000"/>
          <w:sz w:val="43"/>
        </w:rPr>
        <w:t>(man)</w:t>
      </w:r>
      <w:r>
        <w:rPr>
          <w:rFonts w:ascii="宋体" w:eastAsia="宋体" w:hAnsi="宋体" w:cs="宋体"/>
          <w:color w:val="000000"/>
          <w:sz w:val="43"/>
        </w:rPr>
        <w:t>的意见所引导，受时尚，受潮流，受所发生的事情所引导：潮流就是无人，时尚就是无人。此在在日常状态中并不是我所是的存在，毋宁说，此在的日常状态是常人所是的那种存在。因此，此在就是常人在其中相互共在的时间，即：</w:t>
      </w:r>
      <w:r>
        <w:rPr>
          <w:rFonts w:ascii="宋体" w:eastAsia="宋体" w:hAnsi="宋体" w:cs="宋体"/>
          <w:color w:val="000000"/>
          <w:sz w:val="43"/>
        </w:rPr>
        <w:t>“</w:t>
      </w:r>
      <w:r>
        <w:rPr>
          <w:rFonts w:ascii="宋体" w:eastAsia="宋体" w:hAnsi="宋体" w:cs="宋体"/>
          <w:color w:val="000000"/>
          <w:sz w:val="43"/>
        </w:rPr>
        <w:t>常人</w:t>
      </w:r>
      <w:r>
        <w:rPr>
          <w:rFonts w:ascii="宋体" w:eastAsia="宋体" w:hAnsi="宋体" w:cs="宋体"/>
          <w:color w:val="000000"/>
          <w:sz w:val="43"/>
        </w:rPr>
        <w:t>”</w:t>
      </w:r>
      <w:r>
        <w:rPr>
          <w:rFonts w:ascii="宋体" w:eastAsia="宋体" w:hAnsi="宋体" w:cs="宋体"/>
          <w:color w:val="000000"/>
          <w:sz w:val="43"/>
        </w:rPr>
        <w:t>之时间</w:t>
      </w:r>
      <w:r>
        <w:rPr>
          <w:rFonts w:ascii="宋体" w:eastAsia="宋体" w:hAnsi="宋体" w:cs="宋体"/>
          <w:color w:val="000000"/>
          <w:sz w:val="43"/>
        </w:rPr>
        <w:t>(“Man”-Zeit)</w:t>
      </w:r>
      <w:r>
        <w:rPr>
          <w:rFonts w:ascii="宋体" w:eastAsia="宋体" w:hAnsi="宋体" w:cs="宋体"/>
          <w:color w:val="000000"/>
          <w:sz w:val="43"/>
        </w:rPr>
        <w:t>。常人所具有的时钟，每一个时钟，都显示着</w:t>
      </w:r>
      <w:r>
        <w:rPr>
          <w:rFonts w:ascii="宋体" w:eastAsia="宋体" w:hAnsi="宋体" w:cs="宋体"/>
          <w:color w:val="000000"/>
          <w:sz w:val="43"/>
        </w:rPr>
        <w:t>“</w:t>
      </w:r>
      <w:r>
        <w:rPr>
          <w:rFonts w:ascii="宋体" w:eastAsia="宋体" w:hAnsi="宋体" w:cs="宋体"/>
          <w:color w:val="000000"/>
          <w:sz w:val="43"/>
        </w:rPr>
        <w:t>在世界中相互共在</w:t>
      </w:r>
      <w:r>
        <w:rPr>
          <w:rFonts w:ascii="宋体" w:eastAsia="宋体" w:hAnsi="宋体" w:cs="宋体"/>
          <w:color w:val="000000"/>
          <w:sz w:val="43"/>
        </w:rPr>
        <w:t>”</w:t>
      </w:r>
      <w:r>
        <w:rPr>
          <w:rFonts w:ascii="宋体" w:eastAsia="宋体" w:hAnsi="宋体" w:cs="宋体"/>
          <w:color w:val="000000"/>
          <w:sz w:val="43"/>
        </w:rPr>
        <w:t>的时间。</w:t>
      </w:r>
    </w:p>
    <w:p w:rsidR="003B37AB" w:rsidRDefault="00DE34B8">
      <w:pPr>
        <w:wordWrap w:val="0"/>
        <w:spacing w:line="660" w:lineRule="atLeast"/>
        <w:ind w:left="900"/>
        <w:textAlignment w:val="baseline"/>
        <w:rPr>
          <w:sz w:val="43"/>
        </w:rPr>
      </w:pPr>
      <w:r>
        <w:rPr>
          <w:rFonts w:ascii="宋体" w:eastAsia="宋体" w:hAnsi="宋体" w:cs="宋体"/>
          <w:color w:val="000000"/>
          <w:sz w:val="43"/>
        </w:rPr>
        <w:t>在历史研究中，我们碰到一些具有重大意义的、但</w:t>
      </w:r>
      <w:r>
        <w:rPr>
          <w:rFonts w:ascii="宋体" w:eastAsia="宋体" w:hAnsi="宋体" w:cs="宋体"/>
          <w:color w:val="000000"/>
          <w:sz w:val="43"/>
        </w:rPr>
        <w:t>还完全没</w:t>
      </w:r>
    </w:p>
    <w:p w:rsidR="003B37AB" w:rsidRDefault="003B37AB"/>
    <w:p w:rsidR="003B37AB" w:rsidRDefault="003B37AB">
      <w:pPr>
        <w:sectPr w:rsidR="003B37AB">
          <w:headerReference w:type="default" r:id="rId130"/>
          <w:footerReference w:type="default" r:id="rId131"/>
          <w:pgSz w:w="16600" w:h="24400"/>
          <w:pgMar w:top="2080" w:right="2160" w:bottom="2080" w:left="2160" w:header="1780" w:footer="1780" w:gutter="0"/>
          <w:cols w:space="720"/>
        </w:sectPr>
      </w:pPr>
    </w:p>
    <w:p w:rsidR="003B37AB" w:rsidRDefault="00DE34B8">
      <w:pPr>
        <w:wordWrap w:val="0"/>
        <w:spacing w:before="240" w:line="520" w:lineRule="atLeast"/>
        <w:ind w:left="360"/>
        <w:textAlignment w:val="baseline"/>
        <w:rPr>
          <w:sz w:val="38"/>
        </w:rPr>
      </w:pPr>
      <w:r>
        <w:rPr>
          <w:rFonts w:ascii="宋体" w:eastAsia="宋体" w:hAnsi="宋体" w:cs="宋体"/>
          <w:b/>
          <w:color w:val="000000"/>
          <w:sz w:val="38"/>
        </w:rPr>
        <w:lastRenderedPageBreak/>
        <w:t>22</w:t>
      </w:r>
      <w:r>
        <w:rPr>
          <w:rFonts w:ascii="宋体" w:eastAsia="宋体" w:hAnsi="宋体" w:cs="宋体"/>
          <w:color w:val="000000"/>
          <w:sz w:val="38"/>
        </w:rPr>
        <w:t xml:space="preserve">  </w:t>
      </w:r>
      <w:r>
        <w:rPr>
          <w:rFonts w:ascii="宋体" w:eastAsia="宋体" w:hAnsi="宋体" w:cs="宋体"/>
          <w:b/>
          <w:color w:val="000000"/>
          <w:sz w:val="38"/>
        </w:rPr>
        <w:t>第一编</w:t>
      </w:r>
      <w:r>
        <w:rPr>
          <w:rFonts w:ascii="宋体" w:eastAsia="宋体" w:hAnsi="宋体" w:cs="宋体"/>
          <w:color w:val="000000"/>
          <w:sz w:val="38"/>
        </w:rPr>
        <w:t xml:space="preserve">  </w:t>
      </w:r>
      <w:r>
        <w:rPr>
          <w:rFonts w:ascii="宋体" w:eastAsia="宋体" w:hAnsi="宋体" w:cs="宋体"/>
          <w:b/>
          <w:color w:val="000000"/>
          <w:sz w:val="38"/>
        </w:rPr>
        <w:t>前期存在论哲学</w:t>
      </w:r>
    </w:p>
    <w:p w:rsidR="003B37AB" w:rsidRDefault="003B37AB">
      <w:pPr>
        <w:wordWrap w:val="0"/>
        <w:spacing w:line="440" w:lineRule="exact"/>
        <w:textAlignment w:val="baseline"/>
        <w:rPr>
          <w:sz w:val="38"/>
        </w:rPr>
      </w:pPr>
    </w:p>
    <w:p w:rsidR="003B37AB" w:rsidRDefault="00DE34B8">
      <w:pPr>
        <w:wordWrap w:val="0"/>
        <w:spacing w:line="640" w:lineRule="atLeast"/>
        <w:textAlignment w:val="baseline"/>
        <w:rPr>
          <w:sz w:val="42"/>
        </w:rPr>
      </w:pPr>
      <w:r>
        <w:rPr>
          <w:rFonts w:ascii="宋体" w:eastAsia="宋体" w:hAnsi="宋体" w:cs="宋体"/>
          <w:color w:val="000000"/>
          <w:sz w:val="42"/>
        </w:rPr>
        <w:t>有弄清楚的现象，诸如时代、时代间的联系等现象，以及与这些现象相联系的现象。时钟向我们显示出现在，但决没有一个时钟显示出将来，或者一向已经显示了过去。一切时间测量意味着把时间带入</w:t>
      </w:r>
      <w:r>
        <w:rPr>
          <w:rFonts w:ascii="宋体" w:eastAsia="宋体" w:hAnsi="宋体" w:cs="宋体"/>
          <w:color w:val="000000"/>
          <w:sz w:val="42"/>
        </w:rPr>
        <w:t>“</w:t>
      </w:r>
      <w:r>
        <w:rPr>
          <w:rFonts w:ascii="宋体" w:eastAsia="宋体" w:hAnsi="宋体" w:cs="宋体"/>
          <w:color w:val="000000"/>
          <w:sz w:val="42"/>
        </w:rPr>
        <w:t>多少</w:t>
      </w:r>
      <w:r>
        <w:rPr>
          <w:rFonts w:ascii="宋体" w:eastAsia="宋体" w:hAnsi="宋体" w:cs="宋体"/>
          <w:color w:val="000000"/>
          <w:sz w:val="42"/>
        </w:rPr>
        <w:t>”</w:t>
      </w:r>
      <w:r>
        <w:rPr>
          <w:rFonts w:ascii="宋体" w:eastAsia="宋体" w:hAnsi="宋体" w:cs="宋体"/>
          <w:color w:val="000000"/>
          <w:sz w:val="42"/>
        </w:rPr>
        <w:t>中。如果我用时钟来规定某个事件的将来的出现，那么我指的并不是将来，不如说，我所规定的是直到所说的现在为止的我现在要等待的长度。时钟所获得的时间被视为当前的时间。如果我们试图从自然时间上推出什么是时间，那么，</w:t>
      </w:r>
      <w:r>
        <w:rPr>
          <w:rFonts w:ascii="宋体" w:eastAsia="宋体" w:hAnsi="宋体" w:cs="宋体"/>
          <w:color w:val="000000"/>
          <w:sz w:val="42"/>
        </w:rPr>
        <w:t>vōv(</w:t>
      </w:r>
      <w:r>
        <w:rPr>
          <w:rFonts w:ascii="宋体" w:eastAsia="宋体" w:hAnsi="宋体" w:cs="宋体"/>
          <w:color w:val="000000"/>
          <w:sz w:val="42"/>
        </w:rPr>
        <w:t>现在</w:t>
      </w:r>
      <w:r>
        <w:rPr>
          <w:rFonts w:ascii="宋体" w:eastAsia="宋体" w:hAnsi="宋体" w:cs="宋体"/>
          <w:color w:val="000000"/>
          <w:sz w:val="42"/>
        </w:rPr>
        <w:t>)</w:t>
      </w:r>
      <w:r>
        <w:rPr>
          <w:rFonts w:ascii="宋体" w:eastAsia="宋体" w:hAnsi="宋体" w:cs="宋体"/>
          <w:color w:val="000000"/>
          <w:sz w:val="42"/>
        </w:rPr>
        <w:t>就是过去和将来的</w:t>
      </w:r>
      <w:r>
        <w:rPr>
          <w:rFonts w:ascii="宋体" w:eastAsia="宋体" w:hAnsi="宋体" w:cs="宋体"/>
          <w:color w:val="000000"/>
          <w:sz w:val="42"/>
        </w:rPr>
        <w:t xml:space="preserve"> </w:t>
      </w:r>
      <w:r>
        <w:rPr>
          <w:rFonts w:ascii="宋体" w:eastAsia="宋体" w:hAnsi="宋体" w:cs="宋体"/>
          <w:color w:val="000000"/>
          <w:sz w:val="42"/>
        </w:rPr>
        <w:t>μετρον(</w:t>
      </w:r>
      <w:r>
        <w:rPr>
          <w:rFonts w:ascii="宋体" w:eastAsia="宋体" w:hAnsi="宋体" w:cs="宋体"/>
          <w:color w:val="000000"/>
          <w:sz w:val="42"/>
        </w:rPr>
        <w:t>尺度</w:t>
      </w:r>
      <w:r>
        <w:rPr>
          <w:rFonts w:ascii="宋体" w:eastAsia="宋体" w:hAnsi="宋体" w:cs="宋体"/>
          <w:color w:val="000000"/>
          <w:sz w:val="42"/>
        </w:rPr>
        <w:t>)</w:t>
      </w:r>
      <w:r>
        <w:rPr>
          <w:rFonts w:ascii="宋体" w:eastAsia="宋体" w:hAnsi="宋体" w:cs="宋体"/>
          <w:color w:val="000000"/>
          <w:sz w:val="42"/>
        </w:rPr>
        <w:t>。于是，时间就已经被解释为当前，过去被解释为不再当前，将来被解释为不确定的尚未当前：过去是不可回复的，将来是不确定的。</w:t>
      </w:r>
    </w:p>
    <w:p w:rsidR="003B37AB" w:rsidRDefault="00DE34B8">
      <w:pPr>
        <w:wordWrap w:val="0"/>
        <w:spacing w:line="640" w:lineRule="atLeast"/>
        <w:ind w:right="20" w:firstLine="860"/>
        <w:textAlignment w:val="baseline"/>
        <w:rPr>
          <w:sz w:val="42"/>
        </w:rPr>
      </w:pPr>
      <w:r>
        <w:rPr>
          <w:rFonts w:ascii="宋体" w:eastAsia="宋体" w:hAnsi="宋体" w:cs="宋体"/>
          <w:color w:val="000000"/>
          <w:sz w:val="42"/>
        </w:rPr>
        <w:t>因此，日常状态就自行显露为自然不断在其中照面的那个东西。事件在时间中存在，这并不是说：它们具有时间，而是说：它们穿过当前发生着、在此存在着而照面。这种当前时间</w:t>
      </w:r>
      <w:r>
        <w:rPr>
          <w:rFonts w:ascii="宋体" w:eastAsia="宋体" w:hAnsi="宋体" w:cs="宋体"/>
          <w:color w:val="000000"/>
          <w:sz w:val="42"/>
        </w:rPr>
        <w:t>(Gegenwartszeit)</w:t>
      </w:r>
      <w:r>
        <w:rPr>
          <w:rFonts w:ascii="宋体" w:eastAsia="宋体" w:hAnsi="宋体" w:cs="宋体"/>
          <w:color w:val="000000"/>
          <w:sz w:val="42"/>
        </w:rPr>
        <w:t>被解释为不断滚动着通过现在的流逝序列；这种前后相继的序列在方向上被说成是单向的和不可逆的。一切发生的事件都是从无尽的将来滚入不可回复的过去。</w:t>
      </w:r>
    </w:p>
    <w:p w:rsidR="003B37AB" w:rsidRDefault="00DE34B8">
      <w:pPr>
        <w:wordWrap w:val="0"/>
        <w:spacing w:line="640" w:lineRule="atLeast"/>
        <w:ind w:right="20" w:firstLine="860"/>
        <w:textAlignment w:val="baseline"/>
        <w:rPr>
          <w:sz w:val="42"/>
        </w:rPr>
      </w:pPr>
      <w:r>
        <w:rPr>
          <w:rFonts w:ascii="宋体" w:eastAsia="宋体" w:hAnsi="宋体" w:cs="宋体"/>
          <w:color w:val="000000"/>
          <w:sz w:val="42"/>
        </w:rPr>
        <w:t>在这一解释中有双重东西是独特的：其一是不</w:t>
      </w:r>
      <w:r>
        <w:rPr>
          <w:rFonts w:ascii="宋体" w:eastAsia="宋体" w:hAnsi="宋体" w:cs="宋体"/>
          <w:color w:val="000000"/>
          <w:sz w:val="42"/>
        </w:rPr>
        <w:t>可逆性，其二是现在点</w:t>
      </w:r>
      <w:r>
        <w:rPr>
          <w:rFonts w:ascii="宋体" w:eastAsia="宋体" w:hAnsi="宋体" w:cs="宋体"/>
          <w:color w:val="000000"/>
          <w:sz w:val="42"/>
        </w:rPr>
        <w:t>(Jetztpunkt)</w:t>
      </w:r>
      <w:r>
        <w:rPr>
          <w:rFonts w:ascii="宋体" w:eastAsia="宋体" w:hAnsi="宋体" w:cs="宋体"/>
          <w:color w:val="000000"/>
          <w:sz w:val="42"/>
        </w:rPr>
        <w:t>的均质化。</w:t>
      </w:r>
    </w:p>
    <w:p w:rsidR="003B37AB" w:rsidRDefault="00DE34B8">
      <w:pPr>
        <w:wordWrap w:val="0"/>
        <w:spacing w:line="640" w:lineRule="atLeast"/>
        <w:ind w:right="20" w:firstLine="860"/>
        <w:textAlignment w:val="baseline"/>
        <w:rPr>
          <w:sz w:val="42"/>
        </w:rPr>
      </w:pPr>
      <w:r>
        <w:rPr>
          <w:rFonts w:ascii="宋体" w:eastAsia="宋体" w:hAnsi="宋体" w:cs="宋体"/>
          <w:color w:val="000000"/>
          <w:sz w:val="42"/>
        </w:rPr>
        <w:t>不可逆性包含着这种解释尚能从本真的时间中把捉到的东西。这就是从时间作为此在的时间的基本现象的将来状态中剩余下来的东西。这种考察无视于将来而专注于当前，并且出于当前，这种考察追随着飞逝入过去中的时间。对在其不可逆性中的时间的规定植根于这样一个事实，即：时间事先就已经被逆转了。</w:t>
      </w:r>
    </w:p>
    <w:p w:rsidR="003B37AB" w:rsidRDefault="00DE34B8">
      <w:pPr>
        <w:wordWrap w:val="0"/>
        <w:spacing w:line="640" w:lineRule="atLeast"/>
        <w:ind w:firstLine="860"/>
        <w:textAlignment w:val="baseline"/>
        <w:rPr>
          <w:sz w:val="42"/>
        </w:rPr>
      </w:pPr>
      <w:r>
        <w:rPr>
          <w:rFonts w:ascii="宋体" w:eastAsia="宋体" w:hAnsi="宋体" w:cs="宋体"/>
          <w:color w:val="000000"/>
          <w:sz w:val="42"/>
        </w:rPr>
        <w:t>均质化是把时间等同于空间，等同于纯粹的在场；这是一种把所有的时间从自身中驱赶到当前中去的趋势。时间完全被数学化了，变成了与空间坐标</w:t>
      </w:r>
      <w:r>
        <w:rPr>
          <w:rFonts w:ascii="宋体" w:eastAsia="宋体" w:hAnsi="宋体" w:cs="宋体"/>
          <w:color w:val="000000"/>
          <w:sz w:val="42"/>
        </w:rPr>
        <w:t>x</w:t>
      </w:r>
      <w:r>
        <w:rPr>
          <w:rFonts w:ascii="宋体" w:eastAsia="宋体" w:hAnsi="宋体" w:cs="宋体"/>
          <w:color w:val="000000"/>
          <w:sz w:val="42"/>
        </w:rPr>
        <w:t>、</w:t>
      </w:r>
      <w:r>
        <w:rPr>
          <w:rFonts w:ascii="宋体" w:eastAsia="宋体" w:hAnsi="宋体" w:cs="宋体"/>
          <w:color w:val="000000"/>
          <w:sz w:val="42"/>
        </w:rPr>
        <w:t>y</w:t>
      </w:r>
      <w:r>
        <w:rPr>
          <w:rFonts w:ascii="宋体" w:eastAsia="宋体" w:hAnsi="宋体" w:cs="宋体"/>
          <w:color w:val="000000"/>
          <w:sz w:val="42"/>
        </w:rPr>
        <w:t>、</w:t>
      </w:r>
      <w:r>
        <w:rPr>
          <w:rFonts w:ascii="宋体" w:eastAsia="宋体" w:hAnsi="宋体" w:cs="宋体"/>
          <w:color w:val="000000"/>
          <w:sz w:val="42"/>
        </w:rPr>
        <w:t>z</w:t>
      </w:r>
      <w:r>
        <w:rPr>
          <w:rFonts w:ascii="宋体" w:eastAsia="宋体" w:hAnsi="宋体" w:cs="宋体"/>
          <w:color w:val="000000"/>
          <w:sz w:val="42"/>
        </w:rPr>
        <w:t>并列的坐标</w:t>
      </w:r>
      <w:r>
        <w:rPr>
          <w:rFonts w:ascii="宋体" w:eastAsia="宋体" w:hAnsi="宋体" w:cs="宋体"/>
          <w:color w:val="000000"/>
          <w:sz w:val="42"/>
        </w:rPr>
        <w:t>t</w:t>
      </w:r>
      <w:r>
        <w:rPr>
          <w:rFonts w:ascii="宋体" w:eastAsia="宋体" w:hAnsi="宋体" w:cs="宋体"/>
          <w:color w:val="000000"/>
          <w:sz w:val="42"/>
        </w:rPr>
        <w:t>。它是不可逆</w:t>
      </w:r>
    </w:p>
    <w:p w:rsidR="003B37AB" w:rsidRDefault="003B37AB"/>
    <w:p w:rsidR="003B37AB" w:rsidRDefault="003B37AB">
      <w:pPr>
        <w:sectPr w:rsidR="003B37AB">
          <w:headerReference w:type="default" r:id="rId132"/>
          <w:footerReference w:type="default" r:id="rId133"/>
          <w:pgSz w:w="16600" w:h="24400"/>
          <w:pgMar w:top="2080" w:right="2300" w:bottom="2080" w:left="2300" w:header="1780" w:footer="1780" w:gutter="0"/>
          <w:cols w:space="720"/>
        </w:sectPr>
      </w:pPr>
    </w:p>
    <w:p w:rsidR="003B37AB" w:rsidRDefault="00DE34B8">
      <w:pPr>
        <w:wordWrap w:val="0"/>
        <w:spacing w:before="300" w:line="600" w:lineRule="atLeast"/>
        <w:ind w:right="680"/>
        <w:jc w:val="right"/>
        <w:textAlignment w:val="baseline"/>
        <w:rPr>
          <w:sz w:val="44"/>
        </w:rPr>
      </w:pPr>
      <w:r>
        <w:rPr>
          <w:rFonts w:ascii="宋体" w:eastAsia="宋体" w:hAnsi="宋体" w:cs="宋体"/>
          <w:color w:val="000000"/>
          <w:sz w:val="44"/>
        </w:rPr>
        <w:lastRenderedPageBreak/>
        <w:t>时间概念</w:t>
      </w:r>
      <w:r>
        <w:rPr>
          <w:rFonts w:ascii="宋体" w:eastAsia="宋体" w:hAnsi="宋体" w:cs="宋体"/>
          <w:color w:val="000000"/>
          <w:sz w:val="44"/>
        </w:rPr>
        <w:t xml:space="preserve"> 23</w:t>
      </w:r>
    </w:p>
    <w:p w:rsidR="003B37AB" w:rsidRDefault="003B37AB">
      <w:pPr>
        <w:wordWrap w:val="0"/>
        <w:spacing w:line="540" w:lineRule="exact"/>
        <w:jc w:val="right"/>
        <w:textAlignment w:val="baseline"/>
        <w:rPr>
          <w:sz w:val="44"/>
        </w:rPr>
      </w:pPr>
    </w:p>
    <w:p w:rsidR="003B37AB" w:rsidRDefault="00DE34B8">
      <w:pPr>
        <w:wordWrap w:val="0"/>
        <w:spacing w:line="700" w:lineRule="atLeast"/>
        <w:ind w:right="160"/>
        <w:textAlignment w:val="baseline"/>
        <w:rPr>
          <w:sz w:val="43"/>
        </w:rPr>
      </w:pPr>
      <w:r>
        <w:rPr>
          <w:rFonts w:ascii="宋体" w:eastAsia="宋体" w:hAnsi="宋体" w:cs="宋体"/>
          <w:color w:val="000000"/>
          <w:sz w:val="43"/>
        </w:rPr>
        <w:t>的。这种不可逆性乃是唯一的特性，在其中时间还以词语呈报出来，在其中时间抵抗着某种彻底的数学化。前和后未必就是早和迟，并不是时间性之方式。例如在数列中，</w:t>
      </w:r>
      <w:r>
        <w:rPr>
          <w:rFonts w:ascii="宋体" w:eastAsia="宋体" w:hAnsi="宋体" w:cs="宋体"/>
          <w:color w:val="000000"/>
          <w:sz w:val="43"/>
        </w:rPr>
        <w:t>3</w:t>
      </w:r>
      <w:r>
        <w:rPr>
          <w:rFonts w:ascii="宋体" w:eastAsia="宋体" w:hAnsi="宋体" w:cs="宋体"/>
          <w:color w:val="000000"/>
          <w:sz w:val="43"/>
        </w:rPr>
        <w:t>在</w:t>
      </w:r>
      <w:r>
        <w:rPr>
          <w:rFonts w:ascii="宋体" w:eastAsia="宋体" w:hAnsi="宋体" w:cs="宋体"/>
          <w:color w:val="000000"/>
          <w:sz w:val="43"/>
        </w:rPr>
        <w:t>4</w:t>
      </w:r>
      <w:r>
        <w:rPr>
          <w:rFonts w:ascii="宋体" w:eastAsia="宋体" w:hAnsi="宋体" w:cs="宋体"/>
          <w:color w:val="000000"/>
          <w:sz w:val="43"/>
        </w:rPr>
        <w:t>之前，</w:t>
      </w:r>
      <w:r>
        <w:rPr>
          <w:rFonts w:ascii="宋体" w:eastAsia="宋体" w:hAnsi="宋体" w:cs="宋体"/>
          <w:color w:val="000000"/>
          <w:sz w:val="43"/>
        </w:rPr>
        <w:t>8</w:t>
      </w:r>
      <w:r>
        <w:rPr>
          <w:rFonts w:ascii="宋体" w:eastAsia="宋体" w:hAnsi="宋体" w:cs="宋体"/>
          <w:color w:val="000000"/>
          <w:sz w:val="43"/>
        </w:rPr>
        <w:t>在</w:t>
      </w:r>
      <w:r>
        <w:rPr>
          <w:rFonts w:ascii="宋体" w:eastAsia="宋体" w:hAnsi="宋体" w:cs="宋体"/>
          <w:color w:val="000000"/>
          <w:sz w:val="43"/>
        </w:rPr>
        <w:t>7</w:t>
      </w:r>
      <w:r>
        <w:rPr>
          <w:rFonts w:ascii="宋体" w:eastAsia="宋体" w:hAnsi="宋体" w:cs="宋体"/>
          <w:color w:val="000000"/>
          <w:sz w:val="43"/>
        </w:rPr>
        <w:t>之后。但</w:t>
      </w:r>
      <w:r>
        <w:rPr>
          <w:rFonts w:ascii="宋体" w:eastAsia="宋体" w:hAnsi="宋体" w:cs="宋体"/>
          <w:color w:val="000000"/>
          <w:sz w:val="43"/>
        </w:rPr>
        <w:t>3</w:t>
      </w:r>
      <w:r>
        <w:rPr>
          <w:rFonts w:ascii="宋体" w:eastAsia="宋体" w:hAnsi="宋体" w:cs="宋体"/>
          <w:color w:val="000000"/>
          <w:sz w:val="43"/>
        </w:rPr>
        <w:t>并不因此就比</w:t>
      </w:r>
      <w:r>
        <w:rPr>
          <w:rFonts w:ascii="宋体" w:eastAsia="宋体" w:hAnsi="宋体" w:cs="宋体"/>
          <w:color w:val="000000"/>
          <w:sz w:val="43"/>
        </w:rPr>
        <w:t>4</w:t>
      </w:r>
      <w:r>
        <w:rPr>
          <w:rFonts w:ascii="宋体" w:eastAsia="宋体" w:hAnsi="宋体" w:cs="宋体"/>
          <w:color w:val="000000"/>
          <w:sz w:val="43"/>
        </w:rPr>
        <w:t>早。数字是没有早或迟的，因为它们根本就不在时间中存在。早和迟乃是一种完全确定的前和后。一旦时间被界定为时钟时间，那就绝无希望达到时间的原始意义了。</w:t>
      </w:r>
    </w:p>
    <w:p w:rsidR="003B37AB" w:rsidRDefault="00DE34B8">
      <w:pPr>
        <w:wordWrap w:val="0"/>
        <w:spacing w:line="700" w:lineRule="atLeast"/>
        <w:ind w:right="160" w:firstLine="900"/>
        <w:textAlignment w:val="baseline"/>
        <w:rPr>
          <w:sz w:val="43"/>
        </w:rPr>
      </w:pPr>
      <w:r>
        <w:rPr>
          <w:rFonts w:ascii="宋体" w:eastAsia="宋体" w:hAnsi="宋体" w:cs="宋体"/>
          <w:color w:val="000000"/>
          <w:sz w:val="43"/>
        </w:rPr>
        <w:t>但是，时间之所以首先并且多半以此方式被界定，其原因在于此在本身。当下性是根本的。此在只有作为可能的此在才是</w:t>
      </w:r>
      <w:r>
        <w:rPr>
          <w:rFonts w:ascii="宋体" w:eastAsia="宋体" w:hAnsi="宋体" w:cs="宋体"/>
          <w:color w:val="000000"/>
          <w:sz w:val="43"/>
        </w:rPr>
        <w:t>在其本真状态中的我的此在。此在在此多半是在日常状态中；而日常状态本身作为在将来状态面前易逝的确定的时间性，只有当它与消逝之将来存在的本真的时间相对照时，才能得到理解。此在关于时间的言说是从日常状态出发来谈论的。系执于其当前的此在说：过去就是消逝，它是不可回复的。这是日常之当前的过去，这种日常逗留在它的忙忙碌碌的当前中。因此之故，作为如此这般被规定的当前，此在看不到过去的东西。</w:t>
      </w:r>
    </w:p>
    <w:p w:rsidR="003B37AB" w:rsidRDefault="00DE34B8">
      <w:pPr>
        <w:wordWrap w:val="0"/>
        <w:spacing w:line="700" w:lineRule="atLeast"/>
        <w:ind w:right="140" w:firstLine="900"/>
        <w:textAlignment w:val="baseline"/>
        <w:rPr>
          <w:sz w:val="43"/>
        </w:rPr>
      </w:pPr>
      <w:r>
        <w:rPr>
          <w:rFonts w:ascii="宋体" w:eastAsia="宋体" w:hAnsi="宋体" w:cs="宋体"/>
          <w:color w:val="000000"/>
          <w:sz w:val="43"/>
        </w:rPr>
        <w:t>对在当前中产生的历史的考察只在历史中看到不可回复的忙忙碌碌：发生过的事情。对发生过的事情的考察是永无穷尽的。它迷失在材料中。因为这种</w:t>
      </w:r>
      <w:r>
        <w:rPr>
          <w:rFonts w:ascii="宋体" w:eastAsia="宋体" w:hAnsi="宋体" w:cs="宋体"/>
          <w:color w:val="000000"/>
          <w:sz w:val="43"/>
        </w:rPr>
        <w:t>当前的历史和时间性根本就没有得到过去，所以它们只具有另一种当前。只要当前，也即此在，本身不是历史性的此在，则过去就依然对这种当前锁闭着。但只要此在是它的可能性，此在在其本身中就是历史性的此在。在将来存在中，此在是其过去；它在</w:t>
      </w:r>
      <w:r>
        <w:rPr>
          <w:rFonts w:ascii="宋体" w:eastAsia="宋体" w:hAnsi="宋体" w:cs="宋体"/>
          <w:color w:val="000000"/>
          <w:sz w:val="43"/>
        </w:rPr>
        <w:t>“</w:t>
      </w:r>
      <w:r>
        <w:rPr>
          <w:rFonts w:ascii="宋体" w:eastAsia="宋体" w:hAnsi="宋体" w:cs="宋体"/>
          <w:color w:val="000000"/>
          <w:sz w:val="43"/>
        </w:rPr>
        <w:t>如何</w:t>
      </w:r>
      <w:r>
        <w:rPr>
          <w:rFonts w:ascii="宋体" w:eastAsia="宋体" w:hAnsi="宋体" w:cs="宋体"/>
          <w:color w:val="000000"/>
          <w:sz w:val="43"/>
        </w:rPr>
        <w:t>”</w:t>
      </w:r>
      <w:r>
        <w:rPr>
          <w:rFonts w:ascii="宋体" w:eastAsia="宋体" w:hAnsi="宋体" w:cs="宋体"/>
          <w:color w:val="000000"/>
          <w:sz w:val="43"/>
        </w:rPr>
        <w:t>中返回到它的过去。这种返回的方式之一是良知</w:t>
      </w:r>
      <w:r>
        <w:rPr>
          <w:rFonts w:ascii="宋体" w:eastAsia="宋体" w:hAnsi="宋体" w:cs="宋体"/>
          <w:color w:val="000000"/>
          <w:sz w:val="43"/>
        </w:rPr>
        <w:t>(Gewissen)</w:t>
      </w:r>
      <w:r>
        <w:rPr>
          <w:rFonts w:ascii="宋体" w:eastAsia="宋体" w:hAnsi="宋体" w:cs="宋体"/>
          <w:color w:val="000000"/>
          <w:sz w:val="43"/>
        </w:rPr>
        <w:t>。只有</w:t>
      </w:r>
      <w:r>
        <w:rPr>
          <w:rFonts w:ascii="宋体" w:eastAsia="宋体" w:hAnsi="宋体" w:cs="宋体"/>
          <w:color w:val="000000"/>
          <w:sz w:val="43"/>
        </w:rPr>
        <w:t>“</w:t>
      </w:r>
      <w:r>
        <w:rPr>
          <w:rFonts w:ascii="宋体" w:eastAsia="宋体" w:hAnsi="宋体" w:cs="宋体"/>
          <w:color w:val="000000"/>
          <w:sz w:val="43"/>
        </w:rPr>
        <w:t>如何</w:t>
      </w:r>
      <w:r>
        <w:rPr>
          <w:rFonts w:ascii="宋体" w:eastAsia="宋体" w:hAnsi="宋体" w:cs="宋体"/>
          <w:color w:val="000000"/>
          <w:sz w:val="43"/>
        </w:rPr>
        <w:t>”</w:t>
      </w:r>
      <w:r>
        <w:rPr>
          <w:rFonts w:ascii="宋体" w:eastAsia="宋体" w:hAnsi="宋体" w:cs="宋体"/>
          <w:color w:val="000000"/>
          <w:sz w:val="43"/>
        </w:rPr>
        <w:t>才是可回复的。过去</w:t>
      </w:r>
      <w:r>
        <w:rPr>
          <w:rFonts w:ascii="宋体" w:eastAsia="宋体" w:hAnsi="宋体" w:cs="宋体"/>
          <w:color w:val="000000"/>
          <w:sz w:val="43"/>
        </w:rPr>
        <w:t>————</w:t>
      </w:r>
      <w:r>
        <w:rPr>
          <w:rFonts w:ascii="宋体" w:eastAsia="宋体" w:hAnsi="宋体" w:cs="宋体"/>
          <w:color w:val="000000"/>
          <w:sz w:val="43"/>
        </w:rPr>
        <w:t>被经验为本真的历史性的过去</w:t>
      </w:r>
      <w:r>
        <w:rPr>
          <w:rFonts w:ascii="宋体" w:eastAsia="宋体" w:hAnsi="宋体" w:cs="宋体"/>
          <w:color w:val="000000"/>
          <w:sz w:val="43"/>
        </w:rPr>
        <w:t>————</w:t>
      </w:r>
      <w:r>
        <w:rPr>
          <w:rFonts w:ascii="宋体" w:eastAsia="宋体" w:hAnsi="宋体" w:cs="宋体"/>
          <w:color w:val="000000"/>
          <w:sz w:val="43"/>
        </w:rPr>
        <w:t>绝对不是消逝。过去乃是我总能一再向之返回的那个东西。</w:t>
      </w:r>
    </w:p>
    <w:p w:rsidR="003B37AB" w:rsidRDefault="00DE34B8">
      <w:pPr>
        <w:wordWrap w:val="0"/>
        <w:spacing w:line="700" w:lineRule="atLeast"/>
        <w:ind w:left="900"/>
        <w:textAlignment w:val="baseline"/>
        <w:rPr>
          <w:sz w:val="43"/>
        </w:rPr>
      </w:pPr>
      <w:r>
        <w:rPr>
          <w:rFonts w:ascii="宋体" w:eastAsia="宋体" w:hAnsi="宋体" w:cs="宋体"/>
          <w:color w:val="000000"/>
          <w:sz w:val="43"/>
        </w:rPr>
        <w:t>今天的一代人认为，他们已经发现历史，甚至已经不胜历史</w:t>
      </w:r>
    </w:p>
    <w:p w:rsidR="003B37AB" w:rsidRDefault="003B37AB"/>
    <w:p w:rsidR="003B37AB" w:rsidRDefault="003B37AB">
      <w:pPr>
        <w:sectPr w:rsidR="003B37AB">
          <w:headerReference w:type="default" r:id="rId134"/>
          <w:footerReference w:type="default" r:id="rId135"/>
          <w:pgSz w:w="16600" w:h="24400"/>
          <w:pgMar w:top="2080" w:right="2180" w:bottom="2080" w:left="2180" w:header="1780" w:footer="1780" w:gutter="0"/>
          <w:cols w:space="720"/>
        </w:sectPr>
      </w:pPr>
    </w:p>
    <w:p w:rsidR="003B37AB" w:rsidRDefault="00DE34B8">
      <w:pPr>
        <w:wordWrap w:val="0"/>
        <w:spacing w:before="360" w:line="520" w:lineRule="atLeast"/>
        <w:ind w:left="380"/>
        <w:textAlignment w:val="baseline"/>
        <w:rPr>
          <w:sz w:val="38"/>
        </w:rPr>
      </w:pPr>
      <w:r>
        <w:rPr>
          <w:rFonts w:ascii="宋体" w:eastAsia="宋体" w:hAnsi="宋体" w:cs="宋体"/>
          <w:color w:val="000000"/>
          <w:sz w:val="38"/>
        </w:rPr>
        <w:lastRenderedPageBreak/>
        <w:t xml:space="preserve">24  </w:t>
      </w:r>
      <w:r>
        <w:rPr>
          <w:rFonts w:ascii="宋体" w:eastAsia="宋体" w:hAnsi="宋体" w:cs="宋体"/>
          <w:color w:val="000000"/>
          <w:sz w:val="38"/>
        </w:rPr>
        <w:t>第一编</w:t>
      </w:r>
      <w:r>
        <w:rPr>
          <w:rFonts w:ascii="宋体" w:eastAsia="宋体" w:hAnsi="宋体" w:cs="宋体"/>
          <w:color w:val="000000"/>
          <w:sz w:val="38"/>
        </w:rPr>
        <w:t xml:space="preserve">  </w:t>
      </w:r>
      <w:r>
        <w:rPr>
          <w:rFonts w:ascii="宋体" w:eastAsia="宋体" w:hAnsi="宋体" w:cs="宋体"/>
          <w:color w:val="000000"/>
          <w:sz w:val="38"/>
        </w:rPr>
        <w:t>前期存在论哲学</w:t>
      </w:r>
    </w:p>
    <w:p w:rsidR="003B37AB" w:rsidRDefault="003B37AB">
      <w:pPr>
        <w:wordWrap w:val="0"/>
        <w:spacing w:line="460" w:lineRule="exact"/>
        <w:textAlignment w:val="baseline"/>
        <w:rPr>
          <w:sz w:val="38"/>
        </w:rPr>
      </w:pPr>
    </w:p>
    <w:p w:rsidR="003B37AB" w:rsidRDefault="00DE34B8">
      <w:pPr>
        <w:wordWrap w:val="0"/>
        <w:spacing w:line="740" w:lineRule="atLeast"/>
        <w:ind w:left="20" w:right="20"/>
        <w:textAlignment w:val="baseline"/>
        <w:rPr>
          <w:sz w:val="41"/>
        </w:rPr>
      </w:pPr>
      <w:r>
        <w:rPr>
          <w:rFonts w:ascii="宋体" w:eastAsia="宋体" w:hAnsi="宋体" w:cs="宋体"/>
          <w:color w:val="000000"/>
          <w:sz w:val="41"/>
        </w:rPr>
        <w:t>的重荷。他们为历史主义而悲伤</w:t>
      </w:r>
      <w:r>
        <w:rPr>
          <w:rFonts w:ascii="宋体" w:eastAsia="宋体" w:hAnsi="宋体" w:cs="宋体"/>
          <w:color w:val="000000"/>
          <w:sz w:val="41"/>
        </w:rPr>
        <w:t>———lucus a non lucendo</w:t>
      </w:r>
      <w:r>
        <w:rPr>
          <w:rFonts w:ascii="宋体" w:eastAsia="宋体" w:hAnsi="宋体" w:cs="宋体"/>
          <w:color w:val="000000"/>
          <w:sz w:val="41"/>
        </w:rPr>
        <w:t>。某种被称为历史的东西根本不是历史。根据当前来看，由于一切都投身于历史中，所以人们必须重新获得</w:t>
      </w:r>
      <w:r>
        <w:rPr>
          <w:rFonts w:ascii="宋体" w:eastAsia="宋体" w:hAnsi="宋体" w:cs="宋体"/>
          <w:color w:val="000000"/>
          <w:sz w:val="41"/>
        </w:rPr>
        <w:t>“</w:t>
      </w:r>
      <w:r>
        <w:rPr>
          <w:rFonts w:ascii="宋体" w:eastAsia="宋体" w:hAnsi="宋体" w:cs="宋体"/>
          <w:color w:val="000000"/>
          <w:sz w:val="41"/>
        </w:rPr>
        <w:t>超历史的东西</w:t>
      </w:r>
      <w:r>
        <w:rPr>
          <w:rFonts w:ascii="宋体" w:eastAsia="宋体" w:hAnsi="宋体" w:cs="宋体"/>
          <w:color w:val="000000"/>
          <w:sz w:val="41"/>
        </w:rPr>
        <w:t>”(Übergeschichtlichen)</w:t>
      </w:r>
      <w:r>
        <w:rPr>
          <w:rFonts w:ascii="宋体" w:eastAsia="宋体" w:hAnsi="宋体" w:cs="宋体"/>
          <w:color w:val="000000"/>
          <w:sz w:val="41"/>
        </w:rPr>
        <w:t>。今天的此在已经迷失在当前的伪历史中，这还不够，他也不得不利用他的时间性</w:t>
      </w:r>
      <w:r>
        <w:rPr>
          <w:rFonts w:ascii="宋体" w:eastAsia="宋体" w:hAnsi="宋体" w:cs="宋体"/>
          <w:color w:val="000000"/>
          <w:sz w:val="41"/>
        </w:rPr>
        <w:t>(</w:t>
      </w:r>
      <w:r>
        <w:rPr>
          <w:rFonts w:ascii="宋体" w:eastAsia="宋体" w:hAnsi="宋体" w:cs="宋体"/>
          <w:color w:val="000000"/>
          <w:sz w:val="41"/>
        </w:rPr>
        <w:t>即此在</w:t>
      </w:r>
      <w:r>
        <w:rPr>
          <w:rFonts w:ascii="宋体" w:eastAsia="宋体" w:hAnsi="宋体" w:cs="宋体"/>
          <w:color w:val="000000"/>
          <w:sz w:val="41"/>
        </w:rPr>
        <w:t>)</w:t>
      </w:r>
      <w:r>
        <w:rPr>
          <w:rFonts w:ascii="宋体" w:eastAsia="宋体" w:hAnsi="宋体" w:cs="宋体"/>
          <w:color w:val="000000"/>
          <w:sz w:val="41"/>
        </w:rPr>
        <w:t>的残余，以便完全从时间、从此在那里偷偷溜走。而且，在通往</w:t>
      </w:r>
      <w:r>
        <w:rPr>
          <w:rFonts w:ascii="宋体" w:eastAsia="宋体" w:hAnsi="宋体" w:cs="宋体"/>
          <w:color w:val="000000"/>
          <w:sz w:val="41"/>
        </w:rPr>
        <w:t>“</w:t>
      </w:r>
      <w:r>
        <w:rPr>
          <w:rFonts w:ascii="宋体" w:eastAsia="宋体" w:hAnsi="宋体" w:cs="宋体"/>
          <w:color w:val="000000"/>
          <w:sz w:val="41"/>
        </w:rPr>
        <w:t>超历史性</w:t>
      </w:r>
      <w:r>
        <w:rPr>
          <w:rFonts w:ascii="宋体" w:eastAsia="宋体" w:hAnsi="宋体" w:cs="宋体"/>
          <w:color w:val="000000"/>
          <w:sz w:val="41"/>
        </w:rPr>
        <w:t>”</w:t>
      </w:r>
      <w:r>
        <w:rPr>
          <w:rFonts w:ascii="宋体" w:eastAsia="宋体" w:hAnsi="宋体" w:cs="宋体"/>
          <w:color w:val="000000"/>
          <w:sz w:val="41"/>
        </w:rPr>
        <w:t>的这条虚幻道路中，据说人们找到了世界观</w:t>
      </w:r>
      <w:r>
        <w:rPr>
          <w:rFonts w:ascii="宋体" w:eastAsia="宋体" w:hAnsi="宋体" w:cs="宋体"/>
          <w:color w:val="000000"/>
          <w:sz w:val="41"/>
        </w:rPr>
        <w:t>(Weltan-schau</w:t>
      </w:r>
      <w:r>
        <w:rPr>
          <w:rFonts w:ascii="宋体" w:eastAsia="宋体" w:hAnsi="宋体" w:cs="宋体"/>
          <w:color w:val="000000"/>
          <w:sz w:val="41"/>
        </w:rPr>
        <w:t>ung)</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这是构成当前之时间的阴森之境</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40" w:lineRule="atLeast"/>
        <w:ind w:left="20" w:firstLine="880"/>
        <w:textAlignment w:val="baseline"/>
        <w:rPr>
          <w:sz w:val="41"/>
        </w:rPr>
      </w:pPr>
      <w:r>
        <w:rPr>
          <w:rFonts w:ascii="宋体" w:eastAsia="宋体" w:hAnsi="宋体" w:cs="宋体"/>
          <w:color w:val="000000"/>
          <w:sz w:val="41"/>
        </w:rPr>
        <w:t>对此在的普遍解释冒着相对主义的危险。但是，对相对主义的畏惧就是对此在的畏惧。作为本真的历史，过去是可以在</w:t>
      </w:r>
      <w:r>
        <w:rPr>
          <w:rFonts w:ascii="宋体" w:eastAsia="宋体" w:hAnsi="宋体" w:cs="宋体"/>
          <w:color w:val="000000"/>
          <w:sz w:val="41"/>
        </w:rPr>
        <w:t>“</w:t>
      </w:r>
      <w:r>
        <w:rPr>
          <w:rFonts w:ascii="宋体" w:eastAsia="宋体" w:hAnsi="宋体" w:cs="宋体"/>
          <w:color w:val="000000"/>
          <w:sz w:val="41"/>
        </w:rPr>
        <w:t>如何</w:t>
      </w:r>
      <w:r>
        <w:rPr>
          <w:rFonts w:ascii="宋体" w:eastAsia="宋体" w:hAnsi="宋体" w:cs="宋体"/>
          <w:color w:val="000000"/>
          <w:sz w:val="41"/>
        </w:rPr>
        <w:t>”</w:t>
      </w:r>
      <w:r>
        <w:rPr>
          <w:rFonts w:ascii="宋体" w:eastAsia="宋体" w:hAnsi="宋体" w:cs="宋体"/>
          <w:color w:val="000000"/>
          <w:sz w:val="41"/>
        </w:rPr>
        <w:t>中回复的。通达历史的可能性植根于这样的一种可能性，任何一个当下的当前就是按照这种可能性理解将来存在的。这乃是一切解释学的第一原理。这一原理对于此在之存在有所言说，而此在就是历史性本身。只要哲学把历史当作方法的考察对象来分析，哲学就决不能获得历史的根本。历史之谜就在于：何谓历史性地存在。</w:t>
      </w:r>
    </w:p>
    <w:p w:rsidR="003B37AB" w:rsidRDefault="003B37AB">
      <w:pPr>
        <w:wordWrap w:val="0"/>
        <w:spacing w:line="740" w:lineRule="exact"/>
        <w:textAlignment w:val="baseline"/>
        <w:rPr>
          <w:sz w:val="41"/>
        </w:rPr>
      </w:pPr>
    </w:p>
    <w:p w:rsidR="003B37AB" w:rsidRDefault="00DE34B8">
      <w:pPr>
        <w:wordWrap w:val="0"/>
        <w:spacing w:line="740" w:lineRule="atLeast"/>
        <w:ind w:left="20" w:right="20" w:firstLine="880"/>
        <w:textAlignment w:val="baseline"/>
        <w:rPr>
          <w:sz w:val="41"/>
        </w:rPr>
      </w:pPr>
      <w:r>
        <w:rPr>
          <w:rFonts w:ascii="宋体" w:eastAsia="宋体" w:hAnsi="宋体" w:cs="宋体"/>
          <w:color w:val="000000"/>
          <w:sz w:val="41"/>
        </w:rPr>
        <w:t>总而言之，时间就是此在。此在是我的当下性，而且我的当下性在向确知</w:t>
      </w:r>
      <w:r>
        <w:rPr>
          <w:rFonts w:ascii="宋体" w:eastAsia="宋体" w:hAnsi="宋体" w:cs="宋体"/>
          <w:color w:val="000000"/>
          <w:sz w:val="41"/>
        </w:rPr>
        <w:t>而又不确定的消逝的先行中能够是将来的东西中的当下性。此在始终以一种他的可能的时间性存在的方式存在。此在就是时间，时间是时间性的。</w:t>
      </w:r>
      <w:r>
        <w:rPr>
          <w:rFonts w:ascii="宋体" w:eastAsia="宋体" w:hAnsi="宋体" w:cs="宋体"/>
          <w:color w:val="000000"/>
          <w:sz w:val="41"/>
        </w:rPr>
        <w:t>(</w:t>
      </w:r>
      <w:r>
        <w:rPr>
          <w:rFonts w:ascii="宋体" w:eastAsia="宋体" w:hAnsi="宋体" w:cs="宋体"/>
          <w:color w:val="000000"/>
          <w:sz w:val="41"/>
        </w:rPr>
        <w:t>更应该说，</w:t>
      </w:r>
      <w:r>
        <w:rPr>
          <w:rFonts w:ascii="宋体" w:eastAsia="宋体" w:hAnsi="宋体" w:cs="宋体"/>
          <w:color w:val="000000"/>
          <w:sz w:val="41"/>
        </w:rPr>
        <w:t>)</w:t>
      </w:r>
      <w:r>
        <w:rPr>
          <w:rFonts w:ascii="宋体" w:eastAsia="宋体" w:hAnsi="宋体" w:cs="宋体"/>
          <w:color w:val="000000"/>
          <w:sz w:val="41"/>
        </w:rPr>
        <w:t>此在不是时间，而是时间性。因此，</w:t>
      </w:r>
      <w:r>
        <w:rPr>
          <w:rFonts w:ascii="宋体" w:eastAsia="宋体" w:hAnsi="宋体" w:cs="宋体"/>
          <w:color w:val="000000"/>
          <w:sz w:val="41"/>
        </w:rPr>
        <w:t>“</w:t>
      </w:r>
      <w:r>
        <w:rPr>
          <w:rFonts w:ascii="宋体" w:eastAsia="宋体" w:hAnsi="宋体" w:cs="宋体"/>
          <w:color w:val="000000"/>
          <w:sz w:val="41"/>
        </w:rPr>
        <w:t>时间是时间性的</w:t>
      </w:r>
      <w:r>
        <w:rPr>
          <w:rFonts w:ascii="宋体" w:eastAsia="宋体" w:hAnsi="宋体" w:cs="宋体"/>
          <w:color w:val="000000"/>
          <w:sz w:val="41"/>
        </w:rPr>
        <w:t>”</w:t>
      </w:r>
      <w:r>
        <w:rPr>
          <w:rFonts w:ascii="宋体" w:eastAsia="宋体" w:hAnsi="宋体" w:cs="宋体"/>
          <w:color w:val="000000"/>
          <w:sz w:val="41"/>
        </w:rPr>
        <w:t>这一基本陈述乃是本真的规定</w:t>
      </w:r>
      <w:r>
        <w:rPr>
          <w:rFonts w:ascii="宋体" w:eastAsia="宋体" w:hAnsi="宋体" w:cs="宋体"/>
          <w:color w:val="000000"/>
          <w:sz w:val="41"/>
        </w:rPr>
        <w:t>————</w:t>
      </w:r>
      <w:r>
        <w:rPr>
          <w:rFonts w:ascii="宋体" w:eastAsia="宋体" w:hAnsi="宋体" w:cs="宋体"/>
          <w:color w:val="000000"/>
          <w:sz w:val="41"/>
        </w:rPr>
        <w:t>它不是一个同语反复，因为时间性的存在意味着不相同的现实性。此在就是他的消逝，就是在向这种消逝先行中的可能性。在这种先行中，我本真地是时间，我具有时间。只要时间向来是我的时间，就会有许多种时间。时间本身是无意义的；时间是时间性的。</w:t>
      </w:r>
    </w:p>
    <w:p w:rsidR="003B37AB" w:rsidRDefault="003B37AB"/>
    <w:p w:rsidR="003B37AB" w:rsidRDefault="003B37AB">
      <w:pPr>
        <w:sectPr w:rsidR="003B37AB">
          <w:headerReference w:type="default" r:id="rId136"/>
          <w:footerReference w:type="default" r:id="rId137"/>
          <w:pgSz w:w="16600" w:h="24400"/>
          <w:pgMar w:top="2080" w:right="2280" w:bottom="2080" w:left="2280" w:header="1780" w:footer="1780" w:gutter="0"/>
          <w:cols w:space="720"/>
        </w:sectPr>
      </w:pPr>
    </w:p>
    <w:p w:rsidR="003B37AB" w:rsidRDefault="00DE34B8">
      <w:pPr>
        <w:wordWrap w:val="0"/>
        <w:spacing w:before="300" w:line="600" w:lineRule="atLeast"/>
        <w:ind w:right="540"/>
        <w:jc w:val="right"/>
        <w:textAlignment w:val="baseline"/>
        <w:rPr>
          <w:sz w:val="44"/>
        </w:rPr>
      </w:pPr>
      <w:r>
        <w:rPr>
          <w:rFonts w:ascii="宋体" w:eastAsia="宋体" w:hAnsi="宋体" w:cs="宋体"/>
          <w:color w:val="000000"/>
          <w:sz w:val="44"/>
        </w:rPr>
        <w:lastRenderedPageBreak/>
        <w:t>时间概念</w:t>
      </w:r>
      <w:r>
        <w:rPr>
          <w:rFonts w:ascii="宋体" w:eastAsia="宋体" w:hAnsi="宋体" w:cs="宋体"/>
          <w:color w:val="000000"/>
          <w:sz w:val="44"/>
        </w:rPr>
        <w:t xml:space="preserve"> 25</w:t>
      </w:r>
    </w:p>
    <w:p w:rsidR="003B37AB" w:rsidRDefault="003B37AB">
      <w:pPr>
        <w:wordWrap w:val="0"/>
        <w:spacing w:line="520" w:lineRule="exact"/>
        <w:jc w:val="right"/>
        <w:textAlignment w:val="baseline"/>
        <w:rPr>
          <w:sz w:val="44"/>
        </w:rPr>
      </w:pPr>
    </w:p>
    <w:p w:rsidR="003B37AB" w:rsidRDefault="00DE34B8">
      <w:pPr>
        <w:wordWrap w:val="0"/>
        <w:spacing w:line="700" w:lineRule="atLeast"/>
        <w:ind w:firstLine="860"/>
        <w:textAlignment w:val="baseline"/>
        <w:rPr>
          <w:sz w:val="40"/>
        </w:rPr>
      </w:pPr>
      <w:r>
        <w:rPr>
          <w:rFonts w:ascii="宋体" w:eastAsia="宋体" w:hAnsi="宋体" w:cs="宋体"/>
          <w:color w:val="000000"/>
          <w:sz w:val="40"/>
        </w:rPr>
        <w:t>如果时间如此这般被领会为此在，那么，</w:t>
      </w:r>
      <w:r>
        <w:rPr>
          <w:rFonts w:ascii="宋体" w:eastAsia="宋体" w:hAnsi="宋体" w:cs="宋体"/>
          <w:color w:val="000000"/>
          <w:sz w:val="40"/>
        </w:rPr>
        <w:t>“</w:t>
      </w:r>
      <w:r>
        <w:rPr>
          <w:rFonts w:ascii="宋体" w:eastAsia="宋体" w:hAnsi="宋体" w:cs="宋体"/>
          <w:color w:val="000000"/>
          <w:sz w:val="40"/>
        </w:rPr>
        <w:t>时间是真正的个体化原则</w:t>
      </w:r>
      <w:r>
        <w:rPr>
          <w:rFonts w:ascii="宋体" w:eastAsia="宋体" w:hAnsi="宋体" w:cs="宋体"/>
          <w:color w:val="000000"/>
          <w:sz w:val="40"/>
        </w:rPr>
        <w:t>(principium individuationis)”</w:t>
      </w:r>
      <w:r>
        <w:rPr>
          <w:rFonts w:ascii="宋体" w:eastAsia="宋体" w:hAnsi="宋体" w:cs="宋体"/>
          <w:color w:val="000000"/>
          <w:sz w:val="40"/>
        </w:rPr>
        <w:t>这种关于时间的传统说法的意思也就相当清楚了。人们多半把它理解成不可逆的演替，理解成当前时间和自然时间。但是时间作为本真的时间在何种程度上是个体化原则，也即此在由以在当下性中存在的那个东西呢？在先行的将来存在中，平均地存在的此在成为他自己；在先行中，此在作为在其唯一的消逝之可能性中的他的唯一的天命</w:t>
      </w:r>
      <w:r>
        <w:rPr>
          <w:rFonts w:ascii="宋体" w:eastAsia="宋体" w:hAnsi="宋体" w:cs="宋体"/>
          <w:color w:val="000000"/>
          <w:sz w:val="40"/>
        </w:rPr>
        <w:t>(Schicksal)</w:t>
      </w:r>
      <w:r>
        <w:rPr>
          <w:rFonts w:ascii="宋体" w:eastAsia="宋体" w:hAnsi="宋体" w:cs="宋体"/>
          <w:color w:val="000000"/>
          <w:sz w:val="40"/>
        </w:rPr>
        <w:t>的唯一的这次性</w:t>
      </w:r>
      <w:r>
        <w:rPr>
          <w:rFonts w:ascii="宋体" w:eastAsia="宋体" w:hAnsi="宋体" w:cs="宋体"/>
          <w:color w:val="000000"/>
          <w:sz w:val="40"/>
        </w:rPr>
        <w:t>(Diesmaligkeit)</w:t>
      </w:r>
      <w:r>
        <w:rPr>
          <w:rFonts w:ascii="宋体" w:eastAsia="宋体" w:hAnsi="宋体" w:cs="宋体"/>
          <w:color w:val="000000"/>
          <w:sz w:val="40"/>
        </w:rPr>
        <w:t>就清晰可见了。这种个体化具有</w:t>
      </w:r>
      <w:r>
        <w:rPr>
          <w:rFonts w:ascii="宋体" w:eastAsia="宋体" w:hAnsi="宋体" w:cs="宋体"/>
          <w:color w:val="000000"/>
          <w:sz w:val="40"/>
        </w:rPr>
        <w:t>这样一种特性，即在特殊生存的虚幻形成意义上不让一种个体化到来；它压制一切放肆行为。它使所有的人都变得相同，由此来实现个体化。在与死的共在中，每个人都被带入每个人都能同样地是的</w:t>
      </w:r>
      <w:r>
        <w:rPr>
          <w:rFonts w:ascii="宋体" w:eastAsia="宋体" w:hAnsi="宋体" w:cs="宋体"/>
          <w:color w:val="000000"/>
          <w:sz w:val="40"/>
        </w:rPr>
        <w:t>“</w:t>
      </w:r>
      <w:r>
        <w:rPr>
          <w:rFonts w:ascii="宋体" w:eastAsia="宋体" w:hAnsi="宋体" w:cs="宋体"/>
          <w:color w:val="000000"/>
          <w:sz w:val="40"/>
        </w:rPr>
        <w:t>如何</w:t>
      </w:r>
      <w:r>
        <w:rPr>
          <w:rFonts w:ascii="宋体" w:eastAsia="宋体" w:hAnsi="宋体" w:cs="宋体"/>
          <w:color w:val="000000"/>
          <w:sz w:val="40"/>
        </w:rPr>
        <w:t>”</w:t>
      </w:r>
      <w:r>
        <w:rPr>
          <w:rFonts w:ascii="宋体" w:eastAsia="宋体" w:hAnsi="宋体" w:cs="宋体"/>
          <w:color w:val="000000"/>
          <w:sz w:val="40"/>
        </w:rPr>
        <w:t>中；每个人都被带入这样一种可能性中</w:t>
      </w:r>
      <w:r>
        <w:rPr>
          <w:rFonts w:ascii="宋体" w:eastAsia="宋体" w:hAnsi="宋体" w:cs="宋体"/>
          <w:color w:val="000000"/>
          <w:sz w:val="40"/>
        </w:rPr>
        <w:t>————</w:t>
      </w:r>
      <w:r>
        <w:rPr>
          <w:rFonts w:ascii="宋体" w:eastAsia="宋体" w:hAnsi="宋体" w:cs="宋体"/>
          <w:color w:val="000000"/>
          <w:sz w:val="40"/>
        </w:rPr>
        <w:t>与之相关，没有人是突出的；每个人都被带入一切</w:t>
      </w:r>
      <w:r>
        <w:rPr>
          <w:rFonts w:ascii="宋体" w:eastAsia="宋体" w:hAnsi="宋体" w:cs="宋体"/>
          <w:color w:val="000000"/>
          <w:sz w:val="40"/>
        </w:rPr>
        <w:t>“</w:t>
      </w:r>
      <w:r>
        <w:rPr>
          <w:rFonts w:ascii="宋体" w:eastAsia="宋体" w:hAnsi="宋体" w:cs="宋体"/>
          <w:color w:val="000000"/>
          <w:sz w:val="40"/>
        </w:rPr>
        <w:t>什么</w:t>
      </w:r>
      <w:r>
        <w:rPr>
          <w:rFonts w:ascii="宋体" w:eastAsia="宋体" w:hAnsi="宋体" w:cs="宋体"/>
          <w:color w:val="000000"/>
          <w:sz w:val="40"/>
        </w:rPr>
        <w:t>”</w:t>
      </w:r>
      <w:r>
        <w:rPr>
          <w:rFonts w:ascii="宋体" w:eastAsia="宋体" w:hAnsi="宋体" w:cs="宋体"/>
          <w:color w:val="000000"/>
          <w:sz w:val="40"/>
        </w:rPr>
        <w:t>都在其中灰飞烟灭的</w:t>
      </w:r>
      <w:r>
        <w:rPr>
          <w:rFonts w:ascii="宋体" w:eastAsia="宋体" w:hAnsi="宋体" w:cs="宋体"/>
          <w:color w:val="000000"/>
          <w:sz w:val="40"/>
        </w:rPr>
        <w:t>“</w:t>
      </w:r>
      <w:r>
        <w:rPr>
          <w:rFonts w:ascii="宋体" w:eastAsia="宋体" w:hAnsi="宋体" w:cs="宋体"/>
          <w:color w:val="000000"/>
          <w:sz w:val="40"/>
        </w:rPr>
        <w:t>如何</w:t>
      </w:r>
      <w:r>
        <w:rPr>
          <w:rFonts w:ascii="宋体" w:eastAsia="宋体" w:hAnsi="宋体" w:cs="宋体"/>
          <w:color w:val="000000"/>
          <w:sz w:val="40"/>
        </w:rPr>
        <w:t>”</w:t>
      </w:r>
      <w:r>
        <w:rPr>
          <w:rFonts w:ascii="宋体" w:eastAsia="宋体" w:hAnsi="宋体" w:cs="宋体"/>
          <w:color w:val="000000"/>
          <w:sz w:val="40"/>
        </w:rPr>
        <w:t>中。</w:t>
      </w:r>
    </w:p>
    <w:p w:rsidR="003B37AB" w:rsidRDefault="003B37AB">
      <w:pPr>
        <w:wordWrap w:val="0"/>
        <w:spacing w:line="700" w:lineRule="exact"/>
        <w:textAlignment w:val="baseline"/>
        <w:rPr>
          <w:sz w:val="40"/>
        </w:rPr>
      </w:pPr>
    </w:p>
    <w:p w:rsidR="003B37AB" w:rsidRDefault="00DE34B8">
      <w:pPr>
        <w:wordWrap w:val="0"/>
        <w:spacing w:line="700" w:lineRule="atLeast"/>
        <w:ind w:right="20" w:firstLine="860"/>
        <w:textAlignment w:val="baseline"/>
        <w:rPr>
          <w:sz w:val="40"/>
        </w:rPr>
      </w:pPr>
      <w:r>
        <w:rPr>
          <w:rFonts w:ascii="宋体" w:eastAsia="宋体" w:hAnsi="宋体" w:cs="宋体"/>
          <w:color w:val="000000"/>
          <w:sz w:val="40"/>
        </w:rPr>
        <w:t>最后，让我们检验一下历史性和回复的可能性。亚里斯多德常常惯于在他的著作中强调：最重要的东西是正确的</w:t>
      </w:r>
      <w:r>
        <w:rPr>
          <w:rFonts w:ascii="宋体" w:eastAsia="宋体" w:hAnsi="宋体" w:cs="宋体"/>
          <w:color w:val="000000"/>
          <w:sz w:val="40"/>
        </w:rPr>
        <w:t>πατδεια</w:t>
      </w:r>
      <w:r>
        <w:rPr>
          <w:rFonts w:ascii="宋体" w:eastAsia="宋体" w:hAnsi="宋体" w:cs="宋体"/>
          <w:color w:val="000000"/>
          <w:sz w:val="40"/>
        </w:rPr>
        <w:t>，即一件事情中的原始保证，它从与一件事情本身的亲密</w:t>
      </w:r>
      <w:r>
        <w:rPr>
          <w:rFonts w:ascii="宋体" w:eastAsia="宋体" w:hAnsi="宋体" w:cs="宋体"/>
          <w:color w:val="000000"/>
          <w:sz w:val="40"/>
        </w:rPr>
        <w:t>性中产生出来，是处理事情的适当方式的保证。为了适合我们的主题的存在特点，我们必须时间性地谈论时间。我们想时间性地回复</w:t>
      </w:r>
      <w:r>
        <w:rPr>
          <w:rFonts w:ascii="宋体" w:eastAsia="宋体" w:hAnsi="宋体" w:cs="宋体"/>
          <w:color w:val="000000"/>
          <w:sz w:val="40"/>
        </w:rPr>
        <w:t>“</w:t>
      </w:r>
      <w:r>
        <w:rPr>
          <w:rFonts w:ascii="宋体" w:eastAsia="宋体" w:hAnsi="宋体" w:cs="宋体"/>
          <w:color w:val="000000"/>
          <w:sz w:val="40"/>
        </w:rPr>
        <w:t>什么是时间</w:t>
      </w:r>
      <w:r>
        <w:rPr>
          <w:rFonts w:ascii="宋体" w:eastAsia="宋体" w:hAnsi="宋体" w:cs="宋体"/>
          <w:color w:val="000000"/>
          <w:sz w:val="40"/>
        </w:rPr>
        <w:t>”</w:t>
      </w:r>
      <w:r>
        <w:rPr>
          <w:rFonts w:ascii="宋体" w:eastAsia="宋体" w:hAnsi="宋体" w:cs="宋体"/>
          <w:color w:val="000000"/>
          <w:sz w:val="40"/>
        </w:rPr>
        <w:t>这个问题。时间就是</w:t>
      </w:r>
      <w:r>
        <w:rPr>
          <w:rFonts w:ascii="宋体" w:eastAsia="宋体" w:hAnsi="宋体" w:cs="宋体"/>
          <w:color w:val="000000"/>
          <w:sz w:val="40"/>
        </w:rPr>
        <w:t>“</w:t>
      </w:r>
      <w:r>
        <w:rPr>
          <w:rFonts w:ascii="宋体" w:eastAsia="宋体" w:hAnsi="宋体" w:cs="宋体"/>
          <w:color w:val="000000"/>
          <w:sz w:val="40"/>
        </w:rPr>
        <w:t>如何</w:t>
      </w:r>
      <w:r>
        <w:rPr>
          <w:rFonts w:ascii="宋体" w:eastAsia="宋体" w:hAnsi="宋体" w:cs="宋体"/>
          <w:color w:val="000000"/>
          <w:sz w:val="40"/>
        </w:rPr>
        <w:t>”</w:t>
      </w:r>
      <w:r>
        <w:rPr>
          <w:rFonts w:ascii="宋体" w:eastAsia="宋体" w:hAnsi="宋体" w:cs="宋体"/>
          <w:color w:val="000000"/>
          <w:sz w:val="40"/>
        </w:rPr>
        <w:t>。如果我们追问什么是时间，那么我们不要匆匆忙忙地依恋于一个答案</w:t>
      </w:r>
      <w:r>
        <w:rPr>
          <w:rFonts w:ascii="宋体" w:eastAsia="宋体" w:hAnsi="宋体" w:cs="宋体"/>
          <w:color w:val="000000"/>
          <w:sz w:val="40"/>
        </w:rPr>
        <w:t>(</w:t>
      </w:r>
      <w:r>
        <w:rPr>
          <w:rFonts w:ascii="宋体" w:eastAsia="宋体" w:hAnsi="宋体" w:cs="宋体"/>
          <w:color w:val="000000"/>
          <w:sz w:val="40"/>
        </w:rPr>
        <w:t>时间是这个那个</w:t>
      </w:r>
      <w:r>
        <w:rPr>
          <w:rFonts w:ascii="宋体" w:eastAsia="宋体" w:hAnsi="宋体" w:cs="宋体"/>
          <w:color w:val="000000"/>
          <w:sz w:val="40"/>
        </w:rPr>
        <w:t>)</w:t>
      </w:r>
      <w:r>
        <w:rPr>
          <w:rFonts w:ascii="宋体" w:eastAsia="宋体" w:hAnsi="宋体" w:cs="宋体"/>
          <w:color w:val="000000"/>
          <w:sz w:val="40"/>
        </w:rPr>
        <w:t>，因为这种答案总是意味着一个</w:t>
      </w:r>
      <w:r>
        <w:rPr>
          <w:rFonts w:ascii="宋体" w:eastAsia="宋体" w:hAnsi="宋体" w:cs="宋体"/>
          <w:color w:val="000000"/>
          <w:sz w:val="40"/>
        </w:rPr>
        <w:t>“</w:t>
      </w:r>
      <w:r>
        <w:rPr>
          <w:rFonts w:ascii="宋体" w:eastAsia="宋体" w:hAnsi="宋体" w:cs="宋体"/>
          <w:color w:val="000000"/>
          <w:sz w:val="40"/>
        </w:rPr>
        <w:t>什么</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00" w:lineRule="atLeast"/>
        <w:ind w:firstLine="860"/>
        <w:textAlignment w:val="baseline"/>
        <w:rPr>
          <w:sz w:val="40"/>
        </w:rPr>
      </w:pPr>
      <w:r>
        <w:rPr>
          <w:rFonts w:ascii="宋体" w:eastAsia="宋体" w:hAnsi="宋体" w:cs="宋体"/>
          <w:color w:val="000000"/>
          <w:sz w:val="40"/>
        </w:rPr>
        <w:t>让我们忽视答案，而是回复问题。此问题发生了什么情况呢？此问题发生了变化。</w:t>
      </w:r>
      <w:r>
        <w:rPr>
          <w:rFonts w:ascii="宋体" w:eastAsia="宋体" w:hAnsi="宋体" w:cs="宋体"/>
          <w:color w:val="000000"/>
          <w:sz w:val="40"/>
        </w:rPr>
        <w:t>“</w:t>
      </w:r>
      <w:r>
        <w:rPr>
          <w:rFonts w:ascii="宋体" w:eastAsia="宋体" w:hAnsi="宋体" w:cs="宋体"/>
          <w:color w:val="000000"/>
          <w:sz w:val="40"/>
        </w:rPr>
        <w:t>什么是时间</w:t>
      </w:r>
      <w:r>
        <w:rPr>
          <w:rFonts w:ascii="宋体" w:eastAsia="宋体" w:hAnsi="宋体" w:cs="宋体"/>
          <w:color w:val="000000"/>
          <w:sz w:val="40"/>
        </w:rPr>
        <w:t>?”</w:t>
      </w:r>
      <w:r>
        <w:rPr>
          <w:rFonts w:ascii="宋体" w:eastAsia="宋体" w:hAnsi="宋体" w:cs="宋体"/>
          <w:color w:val="000000"/>
          <w:sz w:val="40"/>
        </w:rPr>
        <w:t>这个问题变成了</w:t>
      </w:r>
      <w:r>
        <w:rPr>
          <w:rFonts w:ascii="宋体" w:eastAsia="宋体" w:hAnsi="宋体" w:cs="宋体"/>
          <w:color w:val="000000"/>
          <w:sz w:val="40"/>
        </w:rPr>
        <w:t>“</w:t>
      </w:r>
      <w:r>
        <w:rPr>
          <w:rFonts w:ascii="宋体" w:eastAsia="宋体" w:hAnsi="宋体" w:cs="宋体"/>
          <w:color w:val="000000"/>
          <w:sz w:val="40"/>
        </w:rPr>
        <w:t>谁是时间</w:t>
      </w:r>
      <w:r>
        <w:rPr>
          <w:rFonts w:ascii="宋体" w:eastAsia="宋体" w:hAnsi="宋体" w:cs="宋体"/>
          <w:color w:val="000000"/>
          <w:sz w:val="40"/>
        </w:rPr>
        <w:t>?”</w:t>
      </w:r>
      <w:r>
        <w:rPr>
          <w:rFonts w:ascii="宋体" w:eastAsia="宋体" w:hAnsi="宋体" w:cs="宋体"/>
          <w:color w:val="000000"/>
          <w:sz w:val="40"/>
        </w:rPr>
        <w:t>这样一个问题。更切近地：我们本身是时间吗？或还更切近地：我就是我的时间吗？这样一来，我便最为切近地走向时</w:t>
      </w:r>
    </w:p>
    <w:p w:rsidR="003B37AB" w:rsidRDefault="003B37AB"/>
    <w:p w:rsidR="003B37AB" w:rsidRDefault="003B37AB">
      <w:pPr>
        <w:sectPr w:rsidR="003B37AB">
          <w:headerReference w:type="default" r:id="rId138"/>
          <w:footerReference w:type="default" r:id="rId139"/>
          <w:pgSz w:w="16600" w:h="24400"/>
          <w:pgMar w:top="2080" w:right="2280" w:bottom="2080" w:left="2280" w:header="1780" w:footer="1780" w:gutter="0"/>
          <w:cols w:space="720"/>
        </w:sectPr>
      </w:pPr>
    </w:p>
    <w:p w:rsidR="003B37AB" w:rsidRDefault="00DE34B8">
      <w:pPr>
        <w:wordWrap w:val="0"/>
        <w:spacing w:before="380" w:line="500" w:lineRule="atLeast"/>
        <w:ind w:left="400"/>
        <w:textAlignment w:val="baseline"/>
        <w:rPr>
          <w:sz w:val="36"/>
        </w:rPr>
      </w:pPr>
      <w:r>
        <w:rPr>
          <w:rFonts w:ascii="宋体" w:eastAsia="宋体" w:hAnsi="宋体" w:cs="宋体"/>
          <w:color w:val="000000"/>
          <w:sz w:val="36"/>
        </w:rPr>
        <w:lastRenderedPageBreak/>
        <w:t xml:space="preserve">26   </w:t>
      </w:r>
      <w:r>
        <w:rPr>
          <w:rFonts w:ascii="宋体" w:eastAsia="宋体" w:hAnsi="宋体" w:cs="宋体"/>
          <w:color w:val="000000"/>
          <w:sz w:val="36"/>
        </w:rPr>
        <w:t>第一编</w:t>
      </w:r>
      <w:r>
        <w:rPr>
          <w:rFonts w:ascii="宋体" w:eastAsia="宋体" w:hAnsi="宋体" w:cs="宋体"/>
          <w:color w:val="000000"/>
          <w:sz w:val="36"/>
        </w:rPr>
        <w:t xml:space="preserve">  </w:t>
      </w:r>
      <w:r>
        <w:rPr>
          <w:rFonts w:ascii="宋体" w:eastAsia="宋体" w:hAnsi="宋体" w:cs="宋体"/>
          <w:color w:val="000000"/>
          <w:sz w:val="36"/>
        </w:rPr>
        <w:t>前期存在论哲学</w:t>
      </w:r>
    </w:p>
    <w:p w:rsidR="003B37AB" w:rsidRDefault="003B37AB">
      <w:pPr>
        <w:wordWrap w:val="0"/>
        <w:spacing w:line="500" w:lineRule="exact"/>
        <w:textAlignment w:val="baseline"/>
        <w:rPr>
          <w:sz w:val="36"/>
        </w:rPr>
      </w:pPr>
    </w:p>
    <w:p w:rsidR="003B37AB" w:rsidRDefault="00DE34B8">
      <w:pPr>
        <w:wordWrap w:val="0"/>
        <w:spacing w:line="820" w:lineRule="atLeast"/>
        <w:ind w:right="160"/>
        <w:textAlignment w:val="baseline"/>
        <w:rPr>
          <w:sz w:val="42"/>
        </w:rPr>
      </w:pPr>
      <w:r>
        <w:rPr>
          <w:rFonts w:ascii="宋体" w:eastAsia="宋体" w:hAnsi="宋体" w:cs="宋体"/>
          <w:color w:val="000000"/>
          <w:sz w:val="42"/>
        </w:rPr>
        <w:t>间，而且，如果我正确地理解了我的问题，就会非常严肃地对待之。于是，这种追问就是通达和对待总是属我的时间的最适当的方式。那么，此在就会是：成问题的存在</w:t>
      </w:r>
      <w:r>
        <w:rPr>
          <w:rFonts w:ascii="宋体" w:eastAsia="宋体" w:hAnsi="宋体" w:cs="宋体"/>
          <w:color w:val="000000"/>
          <w:sz w:val="42"/>
        </w:rPr>
        <w:t>(Fraglichsein)</w:t>
      </w:r>
      <w:r>
        <w:rPr>
          <w:rFonts w:ascii="宋体" w:eastAsia="宋体" w:hAnsi="宋体" w:cs="宋体"/>
          <w:color w:val="000000"/>
          <w:sz w:val="42"/>
        </w:rPr>
        <w:t>。</w:t>
      </w:r>
    </w:p>
    <w:p w:rsidR="003B37AB" w:rsidRDefault="003B37AB">
      <w:pPr>
        <w:wordWrap w:val="0"/>
        <w:spacing w:line="540" w:lineRule="exact"/>
        <w:textAlignment w:val="baseline"/>
        <w:rPr>
          <w:sz w:val="40"/>
        </w:rPr>
      </w:pPr>
    </w:p>
    <w:p w:rsidR="003B37AB" w:rsidRDefault="00DE34B8">
      <w:pPr>
        <w:wordWrap w:val="0"/>
        <w:spacing w:line="540" w:lineRule="atLeast"/>
        <w:ind w:right="1040"/>
        <w:jc w:val="right"/>
        <w:textAlignment w:val="baseline"/>
        <w:rPr>
          <w:sz w:val="40"/>
        </w:rPr>
      </w:pPr>
      <w:r>
        <w:rPr>
          <w:rFonts w:ascii="楷体" w:eastAsia="楷体" w:hAnsi="楷体" w:cs="楷体"/>
          <w:color w:val="000000"/>
          <w:sz w:val="40"/>
        </w:rPr>
        <w:t>陈小文译</w:t>
      </w:r>
      <w:r>
        <w:rPr>
          <w:rFonts w:ascii="楷体" w:eastAsia="楷体" w:hAnsi="楷体" w:cs="楷体"/>
          <w:color w:val="000000"/>
          <w:sz w:val="40"/>
        </w:rPr>
        <w:t xml:space="preserve">  </w:t>
      </w:r>
      <w:r>
        <w:rPr>
          <w:rFonts w:ascii="楷体" w:eastAsia="楷体" w:hAnsi="楷体" w:cs="楷体"/>
          <w:color w:val="000000"/>
          <w:sz w:val="40"/>
        </w:rPr>
        <w:t>孙周兴校</w:t>
      </w:r>
    </w:p>
    <w:p w:rsidR="003B37AB" w:rsidRDefault="003B37AB"/>
    <w:p w:rsidR="003B37AB" w:rsidRDefault="003B37AB">
      <w:pPr>
        <w:sectPr w:rsidR="003B37AB">
          <w:headerReference w:type="default" r:id="rId140"/>
          <w:footerReference w:type="default" r:id="rId141"/>
          <w:pgSz w:w="16600" w:h="24400"/>
          <w:pgMar w:top="2080" w:right="2200" w:bottom="2080" w:left="2200" w:header="1780" w:footer="1780" w:gutter="0"/>
          <w:cols w:space="720"/>
        </w:sectPr>
      </w:pPr>
    </w:p>
    <w:p w:rsidR="003B37AB" w:rsidRDefault="00DE34B8">
      <w:pPr>
        <w:wordWrap w:val="0"/>
        <w:spacing w:before="4420" w:line="1140" w:lineRule="atLeast"/>
        <w:jc w:val="center"/>
        <w:textAlignment w:val="baseline"/>
        <w:rPr>
          <w:sz w:val="84"/>
        </w:rPr>
      </w:pPr>
      <w:r>
        <w:rPr>
          <w:rFonts w:ascii="黑体" w:eastAsia="黑体" w:hAnsi="黑体" w:cs="黑体"/>
          <w:b/>
          <w:color w:val="000000"/>
          <w:sz w:val="84"/>
        </w:rPr>
        <w:lastRenderedPageBreak/>
        <w:t>存在与时间</w:t>
      </w:r>
    </w:p>
    <w:p w:rsidR="003B37AB" w:rsidRDefault="003B37AB">
      <w:pPr>
        <w:wordWrap w:val="0"/>
        <w:spacing w:line="860" w:lineRule="exact"/>
        <w:jc w:val="center"/>
        <w:textAlignment w:val="baseline"/>
        <w:rPr>
          <w:sz w:val="52"/>
        </w:rPr>
      </w:pPr>
    </w:p>
    <w:p w:rsidR="003B37AB" w:rsidRDefault="00DE34B8">
      <w:pPr>
        <w:wordWrap w:val="0"/>
        <w:spacing w:line="860" w:lineRule="atLeast"/>
        <w:jc w:val="center"/>
        <w:textAlignment w:val="baseline"/>
        <w:rPr>
          <w:sz w:val="52"/>
        </w:rPr>
      </w:pPr>
      <w:r>
        <w:rPr>
          <w:rFonts w:ascii="宋体" w:eastAsia="宋体" w:hAnsi="宋体" w:cs="宋体"/>
          <w:b/>
          <w:color w:val="000000"/>
          <w:sz w:val="52"/>
        </w:rPr>
        <w:t>导</w:t>
      </w:r>
      <w:r>
        <w:rPr>
          <w:rFonts w:ascii="宋体" w:eastAsia="宋体" w:hAnsi="宋体" w:cs="宋体"/>
          <w:color w:val="000000"/>
          <w:sz w:val="52"/>
        </w:rPr>
        <w:t xml:space="preserve">     </w:t>
      </w:r>
      <w:r>
        <w:rPr>
          <w:rFonts w:ascii="宋体" w:eastAsia="宋体" w:hAnsi="宋体" w:cs="宋体"/>
          <w:b/>
          <w:color w:val="000000"/>
          <w:sz w:val="52"/>
        </w:rPr>
        <w:t>论</w:t>
      </w:r>
    </w:p>
    <w:p w:rsidR="003B37AB" w:rsidRDefault="00DE34B8">
      <w:pPr>
        <w:wordWrap w:val="0"/>
        <w:spacing w:line="860" w:lineRule="atLeast"/>
        <w:jc w:val="center"/>
        <w:textAlignment w:val="baseline"/>
        <w:rPr>
          <w:sz w:val="52"/>
        </w:rPr>
      </w:pPr>
      <w:r>
        <w:rPr>
          <w:rFonts w:ascii="宋体" w:eastAsia="宋体" w:hAnsi="宋体" w:cs="宋体"/>
          <w:b/>
          <w:color w:val="000000"/>
          <w:sz w:val="52"/>
        </w:rPr>
        <w:t>概述存在</w:t>
      </w:r>
      <w:r>
        <w:rPr>
          <w:rFonts w:ascii="宋体" w:eastAsia="宋体" w:hAnsi="宋体" w:cs="宋体"/>
          <w:b/>
          <w:color w:val="000000"/>
          <w:sz w:val="52"/>
        </w:rPr>
        <w:t>①</w:t>
      </w:r>
      <w:r>
        <w:rPr>
          <w:rFonts w:ascii="宋体" w:eastAsia="宋体" w:hAnsi="宋体" w:cs="宋体"/>
          <w:b/>
          <w:color w:val="000000"/>
          <w:sz w:val="52"/>
        </w:rPr>
        <w:t>意义的问题</w:t>
      </w:r>
    </w:p>
    <w:p w:rsidR="003B37AB" w:rsidRDefault="003B37AB">
      <w:pPr>
        <w:wordWrap w:val="0"/>
        <w:spacing w:line="860" w:lineRule="exact"/>
        <w:jc w:val="center"/>
        <w:textAlignment w:val="baseline"/>
        <w:rPr>
          <w:sz w:val="52"/>
        </w:rPr>
      </w:pPr>
    </w:p>
    <w:p w:rsidR="003B37AB" w:rsidRDefault="00DE34B8">
      <w:pPr>
        <w:wordWrap w:val="0"/>
        <w:spacing w:line="840" w:lineRule="atLeast"/>
        <w:jc w:val="center"/>
        <w:textAlignment w:val="baseline"/>
        <w:rPr>
          <w:sz w:val="62"/>
        </w:rPr>
      </w:pPr>
      <w:r>
        <w:rPr>
          <w:rFonts w:ascii="仿宋" w:eastAsia="仿宋" w:hAnsi="仿宋" w:cs="仿宋"/>
          <w:b/>
          <w:color w:val="000000"/>
          <w:sz w:val="62"/>
        </w:rPr>
        <w:t>第一章</w:t>
      </w:r>
    </w:p>
    <w:p w:rsidR="003B37AB" w:rsidRDefault="00DE34B8">
      <w:pPr>
        <w:wordWrap w:val="0"/>
        <w:spacing w:line="700" w:lineRule="atLeast"/>
        <w:jc w:val="center"/>
        <w:textAlignment w:val="baseline"/>
        <w:rPr>
          <w:sz w:val="45"/>
        </w:rPr>
      </w:pPr>
      <w:r>
        <w:rPr>
          <w:rFonts w:ascii="仿宋" w:eastAsia="仿宋" w:hAnsi="仿宋" w:cs="仿宋"/>
          <w:color w:val="000000"/>
          <w:sz w:val="45"/>
        </w:rPr>
        <w:t>存在问题的必要性、结构和优先地位</w:t>
      </w:r>
    </w:p>
    <w:p w:rsidR="003B37AB" w:rsidRDefault="003B37AB">
      <w:pPr>
        <w:wordWrap w:val="0"/>
        <w:spacing w:line="700" w:lineRule="exact"/>
        <w:jc w:val="center"/>
        <w:textAlignment w:val="baseline"/>
        <w:rPr>
          <w:sz w:val="45"/>
        </w:rPr>
      </w:pPr>
    </w:p>
    <w:p w:rsidR="003B37AB" w:rsidRDefault="00DE34B8">
      <w:pPr>
        <w:wordWrap w:val="0"/>
        <w:spacing w:line="640" w:lineRule="atLeast"/>
        <w:jc w:val="center"/>
        <w:textAlignment w:val="baseline"/>
        <w:rPr>
          <w:sz w:val="45"/>
        </w:rPr>
      </w:pPr>
      <w:r>
        <w:rPr>
          <w:rFonts w:ascii="仿宋" w:eastAsia="仿宋" w:hAnsi="仿宋" w:cs="仿宋"/>
          <w:color w:val="000000"/>
          <w:sz w:val="45"/>
        </w:rPr>
        <w:t>第一节</w:t>
      </w:r>
      <w:r>
        <w:rPr>
          <w:rFonts w:ascii="仿宋" w:eastAsia="仿宋" w:hAnsi="仿宋" w:cs="仿宋"/>
          <w:color w:val="000000"/>
          <w:sz w:val="45"/>
        </w:rPr>
        <w:t xml:space="preserve">  </w:t>
      </w:r>
      <w:r>
        <w:rPr>
          <w:rFonts w:ascii="仿宋" w:eastAsia="仿宋" w:hAnsi="仿宋" w:cs="仿宋"/>
          <w:color w:val="000000"/>
          <w:sz w:val="45"/>
        </w:rPr>
        <w:t>突出地重提存在问题的必要性</w:t>
      </w:r>
    </w:p>
    <w:p w:rsidR="003B37AB" w:rsidRDefault="003B37AB">
      <w:pPr>
        <w:wordWrap w:val="0"/>
        <w:spacing w:line="540" w:lineRule="exact"/>
        <w:jc w:val="center"/>
        <w:textAlignment w:val="baseline"/>
        <w:rPr>
          <w:sz w:val="41"/>
        </w:rPr>
      </w:pPr>
    </w:p>
    <w:p w:rsidR="003B37AB" w:rsidRDefault="00DE34B8">
      <w:pPr>
        <w:wordWrap w:val="0"/>
        <w:spacing w:line="560" w:lineRule="atLeast"/>
        <w:ind w:left="60" w:right="20" w:firstLine="840"/>
        <w:textAlignment w:val="baseline"/>
        <w:rPr>
          <w:sz w:val="41"/>
        </w:rPr>
      </w:pPr>
      <w:r>
        <w:rPr>
          <w:rFonts w:ascii="宋体" w:eastAsia="宋体" w:hAnsi="宋体" w:cs="宋体"/>
          <w:color w:val="000000"/>
          <w:sz w:val="41"/>
        </w:rPr>
        <w:t>我们的时代虽把重新肯定</w:t>
      </w:r>
      <w:r>
        <w:rPr>
          <w:rFonts w:ascii="宋体" w:eastAsia="宋体" w:hAnsi="宋体" w:cs="宋体"/>
          <w:color w:val="000000"/>
          <w:sz w:val="41"/>
        </w:rPr>
        <w:t>“</w:t>
      </w:r>
      <w:r>
        <w:rPr>
          <w:rFonts w:ascii="宋体" w:eastAsia="宋体" w:hAnsi="宋体" w:cs="宋体"/>
          <w:color w:val="000000"/>
          <w:sz w:val="41"/>
        </w:rPr>
        <w:t>形而上学</w:t>
      </w:r>
      <w:r>
        <w:rPr>
          <w:rFonts w:ascii="宋体" w:eastAsia="宋体" w:hAnsi="宋体" w:cs="宋体"/>
          <w:color w:val="000000"/>
          <w:sz w:val="41"/>
        </w:rPr>
        <w:t>”</w:t>
      </w:r>
      <w:r>
        <w:rPr>
          <w:rFonts w:ascii="宋体" w:eastAsia="宋体" w:hAnsi="宋体" w:cs="宋体"/>
          <w:color w:val="000000"/>
          <w:sz w:val="41"/>
        </w:rPr>
        <w:t>当作自己的进步，但</w:t>
      </w:r>
      <w:r>
        <w:rPr>
          <w:rFonts w:ascii="宋体" w:eastAsia="宋体" w:hAnsi="宋体" w:cs="宋体"/>
          <w:color w:val="000000"/>
          <w:sz w:val="41"/>
          <w:u w:val="single"/>
        </w:rPr>
        <w:t xml:space="preserve">              </w:t>
      </w:r>
    </w:p>
    <w:p w:rsidR="003B37AB" w:rsidRDefault="00DE34B8">
      <w:pPr>
        <w:wordWrap w:val="0"/>
        <w:spacing w:before="340" w:line="580" w:lineRule="atLeast"/>
        <w:ind w:right="20" w:firstLine="580"/>
        <w:textAlignment w:val="baseline"/>
        <w:rPr>
          <w:sz w:val="32"/>
        </w:rPr>
      </w:pPr>
      <w:r>
        <w:rPr>
          <w:rFonts w:ascii="宋体" w:eastAsia="宋体" w:hAnsi="宋体" w:cs="宋体"/>
          <w:color w:val="000000"/>
          <w:sz w:val="32"/>
        </w:rPr>
        <w:t>·</w:t>
      </w:r>
      <w:r>
        <w:rPr>
          <w:rFonts w:ascii="宋体" w:eastAsia="宋体" w:hAnsi="宋体" w:cs="宋体"/>
          <w:color w:val="000000"/>
          <w:sz w:val="32"/>
        </w:rPr>
        <w:t>《存在与时间》是前期海德格尔的代表作品，</w:t>
      </w:r>
      <w:r>
        <w:rPr>
          <w:rFonts w:ascii="宋体" w:eastAsia="宋体" w:hAnsi="宋体" w:cs="宋体"/>
          <w:color w:val="000000"/>
          <w:sz w:val="32"/>
        </w:rPr>
        <w:t>1927</w:t>
      </w:r>
      <w:r>
        <w:rPr>
          <w:rFonts w:ascii="宋体" w:eastAsia="宋体" w:hAnsi="宋体" w:cs="宋体"/>
          <w:color w:val="000000"/>
          <w:sz w:val="32"/>
        </w:rPr>
        <w:t>年首次发表于胡塞尔主编的《哲学与现象学研究年鉴》第八期上，同年出版了单行本，由马克斯</w:t>
      </w:r>
      <w:r>
        <w:rPr>
          <w:rFonts w:ascii="宋体" w:eastAsia="宋体" w:hAnsi="宋体" w:cs="宋体"/>
          <w:color w:val="000000"/>
          <w:sz w:val="32"/>
        </w:rPr>
        <w:t>·</w:t>
      </w:r>
      <w:r>
        <w:rPr>
          <w:rFonts w:ascii="宋体" w:eastAsia="宋体" w:hAnsi="宋体" w:cs="宋体"/>
          <w:color w:val="000000"/>
          <w:sz w:val="32"/>
        </w:rPr>
        <w:t>尼迈耶出版社</w:t>
      </w:r>
      <w:r>
        <w:rPr>
          <w:rFonts w:ascii="宋体" w:eastAsia="宋体" w:hAnsi="宋体" w:cs="宋体"/>
          <w:color w:val="000000"/>
          <w:sz w:val="32"/>
        </w:rPr>
        <w:t>(</w:t>
      </w:r>
      <w:r>
        <w:rPr>
          <w:rFonts w:ascii="宋体" w:eastAsia="宋体" w:hAnsi="宋体" w:cs="宋体"/>
          <w:color w:val="000000"/>
          <w:sz w:val="32"/>
        </w:rPr>
        <w:t>图宾根</w:t>
      </w:r>
      <w:r>
        <w:rPr>
          <w:rFonts w:ascii="宋体" w:eastAsia="宋体" w:hAnsi="宋体" w:cs="宋体"/>
          <w:color w:val="000000"/>
          <w:sz w:val="32"/>
        </w:rPr>
        <w:t>)</w:t>
      </w:r>
      <w:r>
        <w:rPr>
          <w:rFonts w:ascii="宋体" w:eastAsia="宋体" w:hAnsi="宋体" w:cs="宋体"/>
          <w:color w:val="000000"/>
          <w:sz w:val="32"/>
        </w:rPr>
        <w:t>出版；现被辑为海氏《全集》第二卷。中译文据《存在与时间》</w:t>
      </w:r>
      <w:r>
        <w:rPr>
          <w:rFonts w:ascii="宋体" w:eastAsia="宋体" w:hAnsi="宋体" w:cs="宋体"/>
          <w:color w:val="000000"/>
          <w:sz w:val="32"/>
        </w:rPr>
        <w:t xml:space="preserve">1979 </w:t>
      </w:r>
      <w:r>
        <w:rPr>
          <w:rFonts w:ascii="宋体" w:eastAsia="宋体" w:hAnsi="宋体" w:cs="宋体"/>
          <w:color w:val="000000"/>
          <w:sz w:val="32"/>
        </w:rPr>
        <w:t>年第十五版译出。这里仅收录此书之</w:t>
      </w:r>
      <w:r>
        <w:rPr>
          <w:rFonts w:ascii="宋体" w:eastAsia="宋体" w:hAnsi="宋体" w:cs="宋体"/>
          <w:color w:val="000000"/>
          <w:sz w:val="32"/>
        </w:rPr>
        <w:t>“</w:t>
      </w:r>
      <w:r>
        <w:rPr>
          <w:rFonts w:ascii="宋体" w:eastAsia="宋体" w:hAnsi="宋体" w:cs="宋体"/>
          <w:color w:val="000000"/>
          <w:sz w:val="32"/>
        </w:rPr>
        <w:t>导论</w:t>
      </w:r>
      <w:r>
        <w:rPr>
          <w:rFonts w:ascii="宋体" w:eastAsia="宋体" w:hAnsi="宋体" w:cs="宋体"/>
          <w:color w:val="000000"/>
          <w:sz w:val="32"/>
        </w:rPr>
        <w:t>”</w:t>
      </w:r>
      <w:r>
        <w:rPr>
          <w:rFonts w:ascii="宋体" w:eastAsia="宋体" w:hAnsi="宋体" w:cs="宋体"/>
          <w:color w:val="000000"/>
          <w:sz w:val="32"/>
        </w:rPr>
        <w:t>，读者可参看全译本</w:t>
      </w:r>
      <w:r>
        <w:rPr>
          <w:rFonts w:ascii="宋体" w:eastAsia="宋体" w:hAnsi="宋体" w:cs="宋体"/>
          <w:color w:val="000000"/>
          <w:sz w:val="32"/>
        </w:rPr>
        <w:t>(</w:t>
      </w:r>
      <w:r>
        <w:rPr>
          <w:rFonts w:ascii="宋体" w:eastAsia="宋体" w:hAnsi="宋体" w:cs="宋体"/>
          <w:color w:val="000000"/>
          <w:sz w:val="32"/>
        </w:rPr>
        <w:t>三联书店，</w:t>
      </w:r>
      <w:r>
        <w:rPr>
          <w:rFonts w:ascii="宋体" w:eastAsia="宋体" w:hAnsi="宋体" w:cs="宋体"/>
          <w:color w:val="000000"/>
          <w:sz w:val="32"/>
        </w:rPr>
        <w:t xml:space="preserve">1987 </w:t>
      </w:r>
      <w:r>
        <w:rPr>
          <w:rFonts w:ascii="宋体" w:eastAsia="宋体" w:hAnsi="宋体" w:cs="宋体"/>
          <w:color w:val="000000"/>
          <w:sz w:val="32"/>
        </w:rPr>
        <w:t>年版</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编者</w:t>
      </w:r>
    </w:p>
    <w:p w:rsidR="003B37AB" w:rsidRDefault="00DE34B8">
      <w:pPr>
        <w:wordWrap w:val="0"/>
        <w:spacing w:line="580" w:lineRule="atLeast"/>
        <w:ind w:firstLine="660"/>
        <w:textAlignment w:val="baseline"/>
        <w:rPr>
          <w:sz w:val="32"/>
        </w:rPr>
      </w:pPr>
      <w:r>
        <w:rPr>
          <w:rFonts w:ascii="宋体" w:eastAsia="宋体" w:hAnsi="宋体" w:cs="宋体"/>
          <w:color w:val="000000"/>
          <w:sz w:val="32"/>
        </w:rPr>
        <w:t>①“sein”</w:t>
      </w:r>
      <w:r>
        <w:rPr>
          <w:rFonts w:ascii="宋体" w:eastAsia="宋体" w:hAnsi="宋体" w:cs="宋体"/>
          <w:color w:val="000000"/>
          <w:sz w:val="32"/>
        </w:rPr>
        <w:t>是德语中的系动词，有时也作为名词单独使用。在中文翻译中，很难找到一个与之相应的词。概括起来，</w:t>
      </w:r>
      <w:r>
        <w:rPr>
          <w:rFonts w:ascii="宋体" w:eastAsia="宋体" w:hAnsi="宋体" w:cs="宋体"/>
          <w:color w:val="000000"/>
          <w:sz w:val="32"/>
        </w:rPr>
        <w:t>“sein”</w:t>
      </w:r>
      <w:r>
        <w:rPr>
          <w:rFonts w:ascii="宋体" w:eastAsia="宋体" w:hAnsi="宋体" w:cs="宋体"/>
          <w:color w:val="000000"/>
          <w:sz w:val="32"/>
        </w:rPr>
        <w:t>在德文中的基本意义可在中文中找到三个词来</w:t>
      </w:r>
      <w:r>
        <w:rPr>
          <w:rFonts w:ascii="宋体" w:eastAsia="宋体" w:hAnsi="宋体" w:cs="宋体"/>
          <w:color w:val="000000"/>
          <w:sz w:val="32"/>
        </w:rPr>
        <w:t>表达，即</w:t>
      </w:r>
      <w:r>
        <w:rPr>
          <w:rFonts w:ascii="宋体" w:eastAsia="宋体" w:hAnsi="宋体" w:cs="宋体"/>
          <w:color w:val="000000"/>
          <w:sz w:val="32"/>
        </w:rPr>
        <w:t>“</w:t>
      </w:r>
      <w:r>
        <w:rPr>
          <w:rFonts w:ascii="宋体" w:eastAsia="宋体" w:hAnsi="宋体" w:cs="宋体"/>
          <w:color w:val="000000"/>
          <w:sz w:val="32"/>
        </w:rPr>
        <w:t>是</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在</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存在</w:t>
      </w:r>
      <w:r>
        <w:rPr>
          <w:rFonts w:ascii="宋体" w:eastAsia="宋体" w:hAnsi="宋体" w:cs="宋体"/>
          <w:color w:val="000000"/>
          <w:sz w:val="32"/>
        </w:rPr>
        <w:t>”</w:t>
      </w:r>
      <w:r>
        <w:rPr>
          <w:rFonts w:ascii="宋体" w:eastAsia="宋体" w:hAnsi="宋体" w:cs="宋体"/>
          <w:color w:val="000000"/>
          <w:sz w:val="32"/>
        </w:rPr>
        <w:t>。考虑到国内哲学界关于这一概念的传统译法和译文的通畅，我们取</w:t>
      </w:r>
      <w:r>
        <w:rPr>
          <w:rFonts w:ascii="宋体" w:eastAsia="宋体" w:hAnsi="宋体" w:cs="宋体"/>
          <w:color w:val="000000"/>
          <w:sz w:val="32"/>
        </w:rPr>
        <w:t>“</w:t>
      </w:r>
      <w:r>
        <w:rPr>
          <w:rFonts w:ascii="宋体" w:eastAsia="宋体" w:hAnsi="宋体" w:cs="宋体"/>
          <w:color w:val="000000"/>
          <w:sz w:val="32"/>
        </w:rPr>
        <w:t>存在</w:t>
      </w:r>
      <w:r>
        <w:rPr>
          <w:rFonts w:ascii="宋体" w:eastAsia="宋体" w:hAnsi="宋体" w:cs="宋体"/>
          <w:color w:val="000000"/>
          <w:sz w:val="32"/>
        </w:rPr>
        <w:t>”</w:t>
      </w:r>
      <w:r>
        <w:rPr>
          <w:rFonts w:ascii="宋体" w:eastAsia="宋体" w:hAnsi="宋体" w:cs="宋体"/>
          <w:color w:val="000000"/>
          <w:sz w:val="32"/>
        </w:rPr>
        <w:t>作为主要译名。另外，在某些地方，我们也酌情将之译为</w:t>
      </w:r>
      <w:r>
        <w:rPr>
          <w:rFonts w:ascii="宋体" w:eastAsia="宋体" w:hAnsi="宋体" w:cs="宋体"/>
          <w:color w:val="000000"/>
          <w:sz w:val="32"/>
        </w:rPr>
        <w:t>“</w:t>
      </w:r>
      <w:r>
        <w:rPr>
          <w:rFonts w:ascii="宋体" w:eastAsia="宋体" w:hAnsi="宋体" w:cs="宋体"/>
          <w:color w:val="000000"/>
          <w:sz w:val="32"/>
        </w:rPr>
        <w:t>是</w:t>
      </w:r>
      <w:r>
        <w:rPr>
          <w:rFonts w:ascii="宋体" w:eastAsia="宋体" w:hAnsi="宋体" w:cs="宋体"/>
          <w:color w:val="000000"/>
          <w:sz w:val="32"/>
        </w:rPr>
        <w:t>”</w:t>
      </w:r>
      <w:r>
        <w:rPr>
          <w:rFonts w:ascii="宋体" w:eastAsia="宋体" w:hAnsi="宋体" w:cs="宋体"/>
          <w:color w:val="000000"/>
          <w:sz w:val="32"/>
        </w:rPr>
        <w:t>或</w:t>
      </w:r>
      <w:r>
        <w:rPr>
          <w:rFonts w:ascii="宋体" w:eastAsia="宋体" w:hAnsi="宋体" w:cs="宋体"/>
          <w:color w:val="000000"/>
          <w:sz w:val="32"/>
        </w:rPr>
        <w:t>“</w:t>
      </w:r>
      <w:r>
        <w:rPr>
          <w:rFonts w:ascii="宋体" w:eastAsia="宋体" w:hAnsi="宋体" w:cs="宋体"/>
          <w:color w:val="000000"/>
          <w:sz w:val="32"/>
        </w:rPr>
        <w:t>在</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42"/>
          <w:footerReference w:type="default" r:id="rId143"/>
          <w:pgSz w:w="16600" w:h="24400"/>
          <w:pgMar w:top="2080" w:right="2300" w:bottom="2080" w:left="2300" w:header="1780" w:footer="1780" w:gutter="0"/>
          <w:cols w:space="720"/>
        </w:sectPr>
      </w:pPr>
    </w:p>
    <w:p w:rsidR="003B37AB" w:rsidRDefault="00DE34B8">
      <w:pPr>
        <w:wordWrap w:val="0"/>
        <w:spacing w:before="280" w:line="480" w:lineRule="atLeast"/>
        <w:ind w:left="400"/>
        <w:textAlignment w:val="baseline"/>
        <w:rPr>
          <w:sz w:val="35"/>
        </w:rPr>
      </w:pPr>
      <w:r>
        <w:rPr>
          <w:rFonts w:ascii="宋体" w:eastAsia="宋体" w:hAnsi="宋体" w:cs="宋体"/>
          <w:color w:val="000000"/>
          <w:sz w:val="35"/>
        </w:rPr>
        <w:lastRenderedPageBreak/>
        <w:t xml:space="preserve">28   </w:t>
      </w:r>
      <w:r>
        <w:rPr>
          <w:rFonts w:ascii="宋体" w:eastAsia="宋体" w:hAnsi="宋体" w:cs="宋体"/>
          <w:color w:val="000000"/>
          <w:sz w:val="35"/>
        </w:rPr>
        <w:t>第一编</w:t>
      </w:r>
      <w:r>
        <w:rPr>
          <w:rFonts w:ascii="宋体" w:eastAsia="宋体" w:hAnsi="宋体" w:cs="宋体"/>
          <w:color w:val="000000"/>
          <w:sz w:val="35"/>
        </w:rPr>
        <w:t xml:space="preserve">  </w:t>
      </w:r>
      <w:r>
        <w:rPr>
          <w:rFonts w:ascii="宋体" w:eastAsia="宋体" w:hAnsi="宋体" w:cs="宋体"/>
          <w:color w:val="000000"/>
          <w:sz w:val="35"/>
        </w:rPr>
        <w:t>前期存在论哲学</w:t>
      </w:r>
    </w:p>
    <w:p w:rsidR="003B37AB" w:rsidRDefault="003B37AB">
      <w:pPr>
        <w:wordWrap w:val="0"/>
        <w:spacing w:line="420" w:lineRule="exact"/>
        <w:textAlignment w:val="baseline"/>
        <w:rPr>
          <w:sz w:val="35"/>
        </w:rPr>
      </w:pPr>
    </w:p>
    <w:p w:rsidR="003B37AB" w:rsidRDefault="00DE34B8">
      <w:pPr>
        <w:wordWrap w:val="0"/>
        <w:spacing w:line="720" w:lineRule="atLeast"/>
        <w:ind w:right="200"/>
        <w:textAlignment w:val="baseline"/>
        <w:rPr>
          <w:sz w:val="39"/>
        </w:rPr>
      </w:pPr>
      <w:r>
        <w:rPr>
          <w:rFonts w:ascii="宋体" w:eastAsia="宋体" w:hAnsi="宋体" w:cs="宋体"/>
          <w:color w:val="000000"/>
          <w:sz w:val="39"/>
        </w:rPr>
        <w:t>这里所提的问题如今已久被遗忘了。人们认为自己已无须努力来重新展开</w:t>
      </w:r>
      <w:r>
        <w:rPr>
          <w:rFonts w:ascii="宋体" w:eastAsia="宋体" w:hAnsi="宋体" w:cs="宋体"/>
          <w:color w:val="000000"/>
          <w:sz w:val="39"/>
        </w:rPr>
        <w:t xml:space="preserve"> γ(γαντωμκγιαπεριτησωδσιασ(</w:t>
      </w:r>
      <w:r>
        <w:rPr>
          <w:rFonts w:ascii="宋体" w:eastAsia="宋体" w:hAnsi="宋体" w:cs="宋体"/>
          <w:color w:val="000000"/>
          <w:sz w:val="39"/>
        </w:rPr>
        <w:t>巨人们关于存在问题的争论</w:t>
      </w:r>
      <w:r>
        <w:rPr>
          <w:rFonts w:ascii="宋体" w:eastAsia="宋体" w:hAnsi="宋体" w:cs="宋体"/>
          <w:color w:val="000000"/>
          <w:sz w:val="39"/>
        </w:rPr>
        <w:t>]</w:t>
      </w:r>
      <w:r>
        <w:rPr>
          <w:rFonts w:ascii="宋体" w:eastAsia="宋体" w:hAnsi="宋体" w:cs="宋体"/>
          <w:color w:val="000000"/>
          <w:sz w:val="39"/>
        </w:rPr>
        <w:t>。然而，这里提出的问题却绝不是什么随随便便的问题。它曾使柏拉图和亚里士多德为之思殚力竭。所以，从那时起，它作为实</w:t>
      </w:r>
      <w:r>
        <w:rPr>
          <w:rFonts w:ascii="宋体" w:eastAsia="宋体" w:hAnsi="宋体" w:cs="宋体"/>
          <w:color w:val="000000"/>
          <w:sz w:val="39"/>
        </w:rPr>
        <w:t>际探索的专门课题，当然就无人问津了。这两位哲人所赢得的东西，以各式各样的偏离和</w:t>
      </w:r>
      <w:r>
        <w:rPr>
          <w:rFonts w:ascii="宋体" w:eastAsia="宋体" w:hAnsi="宋体" w:cs="宋体"/>
          <w:color w:val="000000"/>
          <w:sz w:val="39"/>
        </w:rPr>
        <w:t>“</w:t>
      </w:r>
      <w:r>
        <w:rPr>
          <w:rFonts w:ascii="宋体" w:eastAsia="宋体" w:hAnsi="宋体" w:cs="宋体"/>
          <w:color w:val="000000"/>
          <w:sz w:val="39"/>
        </w:rPr>
        <w:t>润色</w:t>
      </w:r>
      <w:r>
        <w:rPr>
          <w:rFonts w:ascii="宋体" w:eastAsia="宋体" w:hAnsi="宋体" w:cs="宋体"/>
          <w:color w:val="000000"/>
          <w:sz w:val="39"/>
        </w:rPr>
        <w:t>”</w:t>
      </w:r>
      <w:r>
        <w:rPr>
          <w:rFonts w:ascii="宋体" w:eastAsia="宋体" w:hAnsi="宋体" w:cs="宋体"/>
          <w:color w:val="000000"/>
          <w:sz w:val="39"/>
        </w:rPr>
        <w:t>一直保持到黑格尔的</w:t>
      </w:r>
      <w:r>
        <w:rPr>
          <w:rFonts w:ascii="宋体" w:eastAsia="宋体" w:hAnsi="宋体" w:cs="宋体"/>
          <w:color w:val="000000"/>
          <w:sz w:val="39"/>
        </w:rPr>
        <w:t>“</w:t>
      </w:r>
      <w:r>
        <w:rPr>
          <w:rFonts w:ascii="宋体" w:eastAsia="宋体" w:hAnsi="宋体" w:cs="宋体"/>
          <w:color w:val="000000"/>
          <w:sz w:val="39"/>
        </w:rPr>
        <w:t>逻辑学</w:t>
      </w:r>
      <w:r>
        <w:rPr>
          <w:rFonts w:ascii="宋体" w:eastAsia="宋体" w:hAnsi="宋体" w:cs="宋体"/>
          <w:color w:val="000000"/>
          <w:sz w:val="39"/>
        </w:rPr>
        <w:t>”</w:t>
      </w:r>
      <w:r>
        <w:rPr>
          <w:rFonts w:ascii="宋体" w:eastAsia="宋体" w:hAnsi="宋体" w:cs="宋体"/>
          <w:color w:val="000000"/>
          <w:sz w:val="39"/>
        </w:rPr>
        <w:t>之中。曾经以思的至高努力从现象那里争得的东西</w:t>
      </w:r>
      <w:r>
        <w:rPr>
          <w:rFonts w:ascii="宋体" w:eastAsia="宋体" w:hAnsi="宋体" w:cs="宋体"/>
          <w:color w:val="000000"/>
          <w:sz w:val="39"/>
        </w:rPr>
        <w:t>(</w:t>
      </w:r>
      <w:r>
        <w:rPr>
          <w:rFonts w:ascii="宋体" w:eastAsia="宋体" w:hAnsi="宋体" w:cs="宋体"/>
          <w:color w:val="000000"/>
          <w:sz w:val="39"/>
        </w:rPr>
        <w:t>虽说是那么零碎那么初级</w:t>
      </w:r>
      <w:r>
        <w:rPr>
          <w:rFonts w:ascii="宋体" w:eastAsia="宋体" w:hAnsi="宋体" w:cs="宋体"/>
          <w:color w:val="000000"/>
          <w:sz w:val="39"/>
        </w:rPr>
        <w:t>)</w:t>
      </w:r>
      <w:r>
        <w:rPr>
          <w:rFonts w:ascii="宋体" w:eastAsia="宋体" w:hAnsi="宋体" w:cs="宋体"/>
          <w:color w:val="000000"/>
          <w:sz w:val="39"/>
        </w:rPr>
        <w:t>，早已变得微不足道了。</w:t>
      </w:r>
    </w:p>
    <w:p w:rsidR="003B37AB" w:rsidRDefault="00DE34B8">
      <w:pPr>
        <w:wordWrap w:val="0"/>
        <w:spacing w:line="720" w:lineRule="atLeast"/>
        <w:ind w:right="200" w:firstLine="880"/>
        <w:textAlignment w:val="baseline"/>
        <w:rPr>
          <w:sz w:val="39"/>
        </w:rPr>
      </w:pPr>
      <w:r>
        <w:rPr>
          <w:rFonts w:ascii="宋体" w:eastAsia="宋体" w:hAnsi="宋体" w:cs="宋体"/>
          <w:color w:val="000000"/>
          <w:sz w:val="39"/>
        </w:rPr>
        <w:t>不特如此。根据希腊人对存在的最初阐释，逐渐形成了一个教条，它不仅宣称追问存在的意义是多余的，而且还认可了对这个问题的耽搁。人们说：</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是最普遍最空洞的概念。所以它本身就反对任何下定义的企图。而且这个最普遍并因而是不可定义的概念也并不需要任何定义，每个人都不断用到它，并且也已经懂得他一向用它来指什么。</w:t>
      </w:r>
      <w:r>
        <w:rPr>
          <w:rFonts w:ascii="宋体" w:eastAsia="宋体" w:hAnsi="宋体" w:cs="宋体"/>
          <w:color w:val="000000"/>
          <w:sz w:val="39"/>
        </w:rPr>
        <w:t>于是，那个始终使古代哲学思想不得安宁的晦蔽物竟变成了具有昭如白日的自明性的东西，乃至于谁要是仍然追问存在的意义，就会被指责为在方法上有所失误。</w:t>
      </w:r>
    </w:p>
    <w:p w:rsidR="003B37AB" w:rsidRDefault="00DE34B8">
      <w:pPr>
        <w:wordWrap w:val="0"/>
        <w:spacing w:line="720" w:lineRule="atLeast"/>
        <w:ind w:right="220" w:firstLine="880"/>
        <w:textAlignment w:val="baseline"/>
        <w:rPr>
          <w:sz w:val="39"/>
        </w:rPr>
      </w:pPr>
      <w:r>
        <w:rPr>
          <w:rFonts w:ascii="宋体" w:eastAsia="宋体" w:hAnsi="宋体" w:cs="宋体"/>
          <w:color w:val="000000"/>
          <w:sz w:val="39"/>
        </w:rPr>
        <w:t>在开始这部探索的时候，我们不可能详尽地讨论那些一再散布存在问题为多余的成见。这些成见在古代</w:t>
      </w:r>
      <w:r>
        <w:rPr>
          <w:rFonts w:ascii="宋体" w:eastAsia="宋体" w:hAnsi="宋体" w:cs="宋体"/>
          <w:color w:val="000000"/>
          <w:sz w:val="39"/>
        </w:rPr>
        <w:t>(</w:t>
      </w:r>
      <w:r>
        <w:rPr>
          <w:rFonts w:ascii="宋体" w:eastAsia="宋体" w:hAnsi="宋体" w:cs="宋体"/>
          <w:color w:val="000000"/>
          <w:sz w:val="39"/>
        </w:rPr>
        <w:t>希腊罗马</w:t>
      </w:r>
      <w:r>
        <w:rPr>
          <w:rFonts w:ascii="宋体" w:eastAsia="宋体" w:hAnsi="宋体" w:cs="宋体"/>
          <w:color w:val="000000"/>
          <w:sz w:val="39"/>
        </w:rPr>
        <w:t>)</w:t>
      </w:r>
      <w:r>
        <w:rPr>
          <w:rFonts w:ascii="宋体" w:eastAsia="宋体" w:hAnsi="宋体" w:cs="宋体"/>
          <w:color w:val="000000"/>
          <w:sz w:val="39"/>
        </w:rPr>
        <w:t>存在论</w:t>
      </w:r>
      <w:r>
        <w:rPr>
          <w:rFonts w:ascii="宋体" w:eastAsia="宋体" w:hAnsi="宋体" w:cs="宋体"/>
          <w:color w:val="000000"/>
          <w:sz w:val="39"/>
        </w:rPr>
        <w:t>①</w:t>
      </w:r>
      <w:r>
        <w:rPr>
          <w:rFonts w:ascii="宋体" w:eastAsia="宋体" w:hAnsi="宋体" w:cs="宋体"/>
          <w:color w:val="000000"/>
          <w:sz w:val="39"/>
        </w:rPr>
        <w:t>中有其根源。然而反过来，如果就范畴的论证是否适当、是否充分来考虑存在论基本概念所产生的基地，则只有以先澄清</w:t>
      </w:r>
    </w:p>
    <w:p w:rsidR="003B37AB" w:rsidRDefault="00DE34B8">
      <w:pPr>
        <w:wordWrap w:val="0"/>
        <w:spacing w:line="720" w:lineRule="atLeast"/>
        <w:ind w:left="80"/>
        <w:textAlignment w:val="baseline"/>
        <w:rPr>
          <w:sz w:val="39"/>
        </w:rPr>
      </w:pPr>
      <w:r>
        <w:rPr>
          <w:rFonts w:ascii="宋体" w:eastAsia="宋体" w:hAnsi="宋体" w:cs="宋体"/>
          <w:color w:val="000000"/>
          <w:sz w:val="39"/>
          <w:u w:val="single"/>
        </w:rPr>
        <w:t xml:space="preserve">               </w:t>
      </w:r>
    </w:p>
    <w:p w:rsidR="003B37AB" w:rsidRDefault="00DE34B8">
      <w:pPr>
        <w:wordWrap w:val="0"/>
        <w:spacing w:before="280" w:line="500" w:lineRule="atLeast"/>
        <w:ind w:right="200" w:firstLine="680"/>
        <w:textAlignment w:val="baseline"/>
        <w:rPr>
          <w:sz w:val="30"/>
        </w:rPr>
      </w:pPr>
      <w:r>
        <w:rPr>
          <w:rFonts w:ascii="宋体" w:eastAsia="宋体" w:hAnsi="宋体" w:cs="宋体"/>
          <w:color w:val="000000"/>
          <w:sz w:val="30"/>
        </w:rPr>
        <w:t>①“Ontologie”</w:t>
      </w:r>
      <w:r>
        <w:rPr>
          <w:rFonts w:ascii="宋体" w:eastAsia="宋体" w:hAnsi="宋体" w:cs="宋体"/>
          <w:color w:val="000000"/>
          <w:sz w:val="30"/>
        </w:rPr>
        <w:t>一词，传统的中文译法为</w:t>
      </w:r>
      <w:r>
        <w:rPr>
          <w:rFonts w:ascii="宋体" w:eastAsia="宋体" w:hAnsi="宋体" w:cs="宋体"/>
          <w:color w:val="000000"/>
          <w:sz w:val="30"/>
        </w:rPr>
        <w:t>“</w:t>
      </w:r>
      <w:r>
        <w:rPr>
          <w:rFonts w:ascii="宋体" w:eastAsia="宋体" w:hAnsi="宋体" w:cs="宋体"/>
          <w:color w:val="000000"/>
          <w:sz w:val="30"/>
        </w:rPr>
        <w:t>本体论</w:t>
      </w:r>
      <w:r>
        <w:rPr>
          <w:rFonts w:ascii="宋体" w:eastAsia="宋体" w:hAnsi="宋体" w:cs="宋体"/>
          <w:color w:val="000000"/>
          <w:sz w:val="30"/>
        </w:rPr>
        <w:t>”</w:t>
      </w:r>
      <w:r>
        <w:rPr>
          <w:rFonts w:ascii="宋体" w:eastAsia="宋体" w:hAnsi="宋体" w:cs="宋体"/>
          <w:color w:val="000000"/>
          <w:sz w:val="30"/>
        </w:rPr>
        <w:t>。这个词的原意实际为</w:t>
      </w:r>
      <w:r>
        <w:rPr>
          <w:rFonts w:ascii="宋体" w:eastAsia="宋体" w:hAnsi="宋体" w:cs="宋体"/>
          <w:color w:val="000000"/>
          <w:sz w:val="30"/>
        </w:rPr>
        <w:t>“</w:t>
      </w:r>
      <w:r>
        <w:rPr>
          <w:rFonts w:ascii="宋体" w:eastAsia="宋体" w:hAnsi="宋体" w:cs="宋体"/>
          <w:color w:val="000000"/>
          <w:sz w:val="30"/>
        </w:rPr>
        <w:t>关</w:t>
      </w:r>
      <w:r>
        <w:rPr>
          <w:rFonts w:ascii="宋体" w:eastAsia="宋体" w:hAnsi="宋体" w:cs="宋体"/>
          <w:color w:val="000000"/>
          <w:sz w:val="30"/>
        </w:rPr>
        <w:t>于存在的学说</w:t>
      </w:r>
      <w:r>
        <w:rPr>
          <w:rFonts w:ascii="宋体" w:eastAsia="宋体" w:hAnsi="宋体" w:cs="宋体"/>
          <w:color w:val="000000"/>
          <w:sz w:val="30"/>
        </w:rPr>
        <w:t>”</w:t>
      </w:r>
      <w:r>
        <w:rPr>
          <w:rFonts w:ascii="宋体" w:eastAsia="宋体" w:hAnsi="宋体" w:cs="宋体"/>
          <w:color w:val="000000"/>
          <w:sz w:val="30"/>
        </w:rPr>
        <w:t>。因为后人将</w:t>
      </w:r>
      <w:r>
        <w:rPr>
          <w:rFonts w:ascii="宋体" w:eastAsia="宋体" w:hAnsi="宋体" w:cs="宋体"/>
          <w:color w:val="000000"/>
          <w:sz w:val="30"/>
        </w:rPr>
        <w:t>“</w:t>
      </w:r>
      <w:r>
        <w:rPr>
          <w:rFonts w:ascii="宋体" w:eastAsia="宋体" w:hAnsi="宋体" w:cs="宋体"/>
          <w:color w:val="000000"/>
          <w:sz w:val="30"/>
        </w:rPr>
        <w:t>存在</w:t>
      </w:r>
      <w:r>
        <w:rPr>
          <w:rFonts w:ascii="宋体" w:eastAsia="宋体" w:hAnsi="宋体" w:cs="宋体"/>
          <w:color w:val="000000"/>
          <w:sz w:val="30"/>
        </w:rPr>
        <w:t>”</w:t>
      </w:r>
      <w:r>
        <w:rPr>
          <w:rFonts w:ascii="宋体" w:eastAsia="宋体" w:hAnsi="宋体" w:cs="宋体"/>
          <w:color w:val="000000"/>
          <w:sz w:val="30"/>
        </w:rPr>
        <w:t>解释为与</w:t>
      </w:r>
      <w:r>
        <w:rPr>
          <w:rFonts w:ascii="宋体" w:eastAsia="宋体" w:hAnsi="宋体" w:cs="宋体"/>
          <w:color w:val="000000"/>
          <w:sz w:val="30"/>
        </w:rPr>
        <w:t>“</w:t>
      </w:r>
      <w:r>
        <w:rPr>
          <w:rFonts w:ascii="宋体" w:eastAsia="宋体" w:hAnsi="宋体" w:cs="宋体"/>
          <w:color w:val="000000"/>
          <w:sz w:val="30"/>
        </w:rPr>
        <w:t>现象</w:t>
      </w:r>
      <w:r>
        <w:rPr>
          <w:rFonts w:ascii="宋体" w:eastAsia="宋体" w:hAnsi="宋体" w:cs="宋体"/>
          <w:color w:val="000000"/>
          <w:sz w:val="30"/>
        </w:rPr>
        <w:t>”</w:t>
      </w:r>
      <w:r>
        <w:rPr>
          <w:rFonts w:ascii="宋体" w:eastAsia="宋体" w:hAnsi="宋体" w:cs="宋体"/>
          <w:color w:val="000000"/>
          <w:sz w:val="30"/>
        </w:rPr>
        <w:t>相对的</w:t>
      </w:r>
      <w:r>
        <w:rPr>
          <w:rFonts w:ascii="宋体" w:eastAsia="宋体" w:hAnsi="宋体" w:cs="宋体"/>
          <w:color w:val="000000"/>
          <w:sz w:val="30"/>
        </w:rPr>
        <w:t>“</w:t>
      </w:r>
      <w:r>
        <w:rPr>
          <w:rFonts w:ascii="宋体" w:eastAsia="宋体" w:hAnsi="宋体" w:cs="宋体"/>
          <w:color w:val="000000"/>
          <w:sz w:val="30"/>
        </w:rPr>
        <w:t>本体</w:t>
      </w:r>
      <w:r>
        <w:rPr>
          <w:rFonts w:ascii="宋体" w:eastAsia="宋体" w:hAnsi="宋体" w:cs="宋体"/>
          <w:color w:val="000000"/>
          <w:sz w:val="30"/>
        </w:rPr>
        <w:t>”</w:t>
      </w:r>
      <w:r>
        <w:rPr>
          <w:rFonts w:ascii="宋体" w:eastAsia="宋体" w:hAnsi="宋体" w:cs="宋体"/>
          <w:color w:val="000000"/>
          <w:sz w:val="30"/>
        </w:rPr>
        <w:t>，这个词自然就以</w:t>
      </w:r>
      <w:r>
        <w:rPr>
          <w:rFonts w:ascii="宋体" w:eastAsia="宋体" w:hAnsi="宋体" w:cs="宋体"/>
          <w:color w:val="000000"/>
          <w:sz w:val="30"/>
        </w:rPr>
        <w:t>“</w:t>
      </w:r>
      <w:r>
        <w:rPr>
          <w:rFonts w:ascii="宋体" w:eastAsia="宋体" w:hAnsi="宋体" w:cs="宋体"/>
          <w:color w:val="000000"/>
          <w:sz w:val="30"/>
        </w:rPr>
        <w:t>本体论</w:t>
      </w:r>
      <w:r>
        <w:rPr>
          <w:rFonts w:ascii="宋体" w:eastAsia="宋体" w:hAnsi="宋体" w:cs="宋体"/>
          <w:color w:val="000000"/>
          <w:sz w:val="30"/>
        </w:rPr>
        <w:t>”</w:t>
      </w:r>
      <w:r>
        <w:rPr>
          <w:rFonts w:ascii="宋体" w:eastAsia="宋体" w:hAnsi="宋体" w:cs="宋体"/>
          <w:color w:val="000000"/>
          <w:sz w:val="30"/>
        </w:rPr>
        <w:t>一译流传至今。本书中，作者的主要目标之一就是要破</w:t>
      </w:r>
      <w:r>
        <w:rPr>
          <w:rFonts w:ascii="宋体" w:eastAsia="宋体" w:hAnsi="宋体" w:cs="宋体"/>
          <w:color w:val="000000"/>
          <w:sz w:val="30"/>
        </w:rPr>
        <w:t>“</w:t>
      </w:r>
      <w:r>
        <w:rPr>
          <w:rFonts w:ascii="宋体" w:eastAsia="宋体" w:hAnsi="宋体" w:cs="宋体"/>
          <w:color w:val="000000"/>
          <w:sz w:val="30"/>
        </w:rPr>
        <w:t>现象</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本体</w:t>
      </w:r>
      <w:r>
        <w:rPr>
          <w:rFonts w:ascii="宋体" w:eastAsia="宋体" w:hAnsi="宋体" w:cs="宋体"/>
          <w:color w:val="000000"/>
          <w:sz w:val="30"/>
        </w:rPr>
        <w:t>”</w:t>
      </w:r>
      <w:r>
        <w:rPr>
          <w:rFonts w:ascii="宋体" w:eastAsia="宋体" w:hAnsi="宋体" w:cs="宋体"/>
          <w:color w:val="000000"/>
          <w:sz w:val="30"/>
        </w:rPr>
        <w:t>之二分，除却对</w:t>
      </w:r>
      <w:r>
        <w:rPr>
          <w:rFonts w:ascii="宋体" w:eastAsia="宋体" w:hAnsi="宋体" w:cs="宋体"/>
          <w:color w:val="000000"/>
          <w:sz w:val="30"/>
        </w:rPr>
        <w:t>“</w:t>
      </w:r>
      <w:r>
        <w:rPr>
          <w:rFonts w:ascii="宋体" w:eastAsia="宋体" w:hAnsi="宋体" w:cs="宋体"/>
          <w:color w:val="000000"/>
          <w:sz w:val="30"/>
        </w:rPr>
        <w:t>存在</w:t>
      </w:r>
      <w:r>
        <w:rPr>
          <w:rFonts w:ascii="宋体" w:eastAsia="宋体" w:hAnsi="宋体" w:cs="宋体"/>
          <w:color w:val="000000"/>
          <w:sz w:val="30"/>
        </w:rPr>
        <w:t>”</w:t>
      </w:r>
      <w:r>
        <w:rPr>
          <w:rFonts w:ascii="宋体" w:eastAsia="宋体" w:hAnsi="宋体" w:cs="宋体"/>
          <w:color w:val="000000"/>
          <w:sz w:val="30"/>
        </w:rPr>
        <w:t>理解的千年之蔽。因此，译文将</w:t>
      </w:r>
      <w:r>
        <w:rPr>
          <w:rFonts w:ascii="宋体" w:eastAsia="宋体" w:hAnsi="宋体" w:cs="宋体"/>
          <w:color w:val="000000"/>
          <w:sz w:val="30"/>
        </w:rPr>
        <w:t>“Ontologie”</w:t>
      </w:r>
      <w:r>
        <w:rPr>
          <w:rFonts w:ascii="宋体" w:eastAsia="宋体" w:hAnsi="宋体" w:cs="宋体"/>
          <w:color w:val="000000"/>
          <w:sz w:val="30"/>
        </w:rPr>
        <w:t>一词改译为</w:t>
      </w:r>
      <w:r>
        <w:rPr>
          <w:rFonts w:ascii="宋体" w:eastAsia="宋体" w:hAnsi="宋体" w:cs="宋体"/>
          <w:color w:val="000000"/>
          <w:sz w:val="30"/>
        </w:rPr>
        <w:t>“</w:t>
      </w:r>
      <w:r>
        <w:rPr>
          <w:rFonts w:ascii="宋体" w:eastAsia="宋体" w:hAnsi="宋体" w:cs="宋体"/>
          <w:color w:val="000000"/>
          <w:sz w:val="30"/>
        </w:rPr>
        <w:t>存在论</w:t>
      </w:r>
      <w:r>
        <w:rPr>
          <w:rFonts w:ascii="宋体" w:eastAsia="宋体" w:hAnsi="宋体" w:cs="宋体"/>
          <w:color w:val="000000"/>
          <w:sz w:val="30"/>
        </w:rPr>
        <w:t>”</w:t>
      </w:r>
      <w:r>
        <w:rPr>
          <w:rFonts w:ascii="宋体" w:eastAsia="宋体" w:hAnsi="宋体" w:cs="宋体"/>
          <w:color w:val="000000"/>
          <w:sz w:val="30"/>
        </w:rPr>
        <w:t>，与之相应，后文中经常出现的</w:t>
      </w:r>
      <w:r>
        <w:rPr>
          <w:rFonts w:ascii="宋体" w:eastAsia="宋体" w:hAnsi="宋体" w:cs="宋体"/>
          <w:color w:val="000000"/>
          <w:sz w:val="30"/>
        </w:rPr>
        <w:t>“ontologisch”</w:t>
      </w:r>
      <w:r>
        <w:rPr>
          <w:rFonts w:ascii="宋体" w:eastAsia="宋体" w:hAnsi="宋体" w:cs="宋体"/>
          <w:color w:val="000000"/>
          <w:sz w:val="30"/>
        </w:rPr>
        <w:t>作为</w:t>
      </w:r>
      <w:r>
        <w:rPr>
          <w:rFonts w:ascii="宋体" w:eastAsia="宋体" w:hAnsi="宋体" w:cs="宋体"/>
          <w:color w:val="000000"/>
          <w:sz w:val="30"/>
        </w:rPr>
        <w:t>“Ontologie”</w:t>
      </w:r>
      <w:r>
        <w:rPr>
          <w:rFonts w:ascii="宋体" w:eastAsia="宋体" w:hAnsi="宋体" w:cs="宋体"/>
          <w:color w:val="000000"/>
          <w:sz w:val="30"/>
        </w:rPr>
        <w:t>的形容词形式被译为</w:t>
      </w:r>
      <w:r>
        <w:rPr>
          <w:rFonts w:ascii="宋体" w:eastAsia="宋体" w:hAnsi="宋体" w:cs="宋体"/>
          <w:color w:val="000000"/>
          <w:sz w:val="30"/>
        </w:rPr>
        <w:t>“</w:t>
      </w:r>
      <w:r>
        <w:rPr>
          <w:rFonts w:ascii="宋体" w:eastAsia="宋体" w:hAnsi="宋体" w:cs="宋体"/>
          <w:color w:val="000000"/>
          <w:sz w:val="30"/>
        </w:rPr>
        <w:t>存在论上的</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144"/>
          <w:footerReference w:type="default" r:id="rId145"/>
          <w:pgSz w:w="16600" w:h="24400"/>
          <w:pgMar w:top="2080" w:right="2180" w:bottom="2080" w:left="2180" w:header="1780" w:footer="1780" w:gutter="0"/>
          <w:cols w:space="720"/>
        </w:sectPr>
      </w:pPr>
    </w:p>
    <w:p w:rsidR="003B37AB" w:rsidRDefault="00DE34B8">
      <w:pPr>
        <w:wordWrap w:val="0"/>
        <w:spacing w:before="60" w:line="500" w:lineRule="atLeast"/>
        <w:ind w:right="820"/>
        <w:jc w:val="right"/>
        <w:textAlignment w:val="baseline"/>
        <w:rPr>
          <w:sz w:val="36"/>
        </w:rPr>
      </w:pPr>
      <w:r>
        <w:rPr>
          <w:rFonts w:ascii="宋体" w:eastAsia="宋体" w:hAnsi="宋体" w:cs="宋体"/>
          <w:color w:val="000000"/>
          <w:sz w:val="36"/>
        </w:rPr>
        <w:lastRenderedPageBreak/>
        <w:t>存在与时间</w:t>
      </w:r>
      <w:r>
        <w:rPr>
          <w:rFonts w:ascii="宋体" w:eastAsia="宋体" w:hAnsi="宋体" w:cs="宋体"/>
          <w:color w:val="000000"/>
          <w:sz w:val="36"/>
        </w:rPr>
        <w:t xml:space="preserve">  29</w:t>
      </w:r>
    </w:p>
    <w:p w:rsidR="003B37AB" w:rsidRDefault="003B37AB">
      <w:pPr>
        <w:wordWrap w:val="0"/>
        <w:spacing w:line="440" w:lineRule="exact"/>
        <w:jc w:val="right"/>
        <w:textAlignment w:val="baseline"/>
        <w:rPr>
          <w:sz w:val="36"/>
        </w:rPr>
      </w:pPr>
    </w:p>
    <w:p w:rsidR="003B37AB" w:rsidRDefault="00DE34B8">
      <w:pPr>
        <w:wordWrap w:val="0"/>
        <w:spacing w:line="720" w:lineRule="atLeast"/>
        <w:ind w:left="40" w:right="300"/>
        <w:textAlignment w:val="baseline"/>
        <w:rPr>
          <w:sz w:val="39"/>
        </w:rPr>
      </w:pPr>
      <w:r>
        <w:rPr>
          <w:rFonts w:ascii="宋体" w:eastAsia="宋体" w:hAnsi="宋体" w:cs="宋体"/>
          <w:color w:val="000000"/>
          <w:sz w:val="39"/>
        </w:rPr>
        <w:t>和解答了存在问题为前提，古代存在论本身才能得到充分的解释。所以，我们愿意把对</w:t>
      </w:r>
      <w:r>
        <w:rPr>
          <w:rFonts w:ascii="宋体" w:eastAsia="宋体" w:hAnsi="宋体" w:cs="宋体"/>
          <w:color w:val="000000"/>
          <w:sz w:val="39"/>
        </w:rPr>
        <w:t>这些成见的讨论限制在一定范围内，只要它能让人明见到重提存在的意义问题的必要性就行了。下面分三个方面来说。</w:t>
      </w:r>
    </w:p>
    <w:p w:rsidR="003B37AB" w:rsidRDefault="00DE34B8">
      <w:pPr>
        <w:wordWrap w:val="0"/>
        <w:spacing w:line="720" w:lineRule="atLeast"/>
        <w:ind w:left="40" w:right="240" w:firstLine="900"/>
        <w:textAlignment w:val="baseline"/>
        <w:rPr>
          <w:sz w:val="39"/>
        </w:rPr>
      </w:pPr>
      <w:r>
        <w:rPr>
          <w:rFonts w:ascii="TimesNewRoman" w:eastAsia="TimesNewRoman" w:hAnsi="TimesNewRoman" w:cs="TimesNewRoman"/>
          <w:color w:val="000000"/>
          <w:sz w:val="39"/>
        </w:rPr>
        <w:t>1</w:t>
      </w:r>
      <w:r>
        <w:rPr>
          <w:rFonts w:ascii="TimesNewRoman" w:eastAsia="TimesNewRoman" w:hAnsi="TimesNewRoman" w:cs="TimesNewRoman"/>
          <w:color w:val="000000"/>
          <w:sz w:val="39"/>
        </w:rPr>
        <w:t>、</w:t>
      </w:r>
      <w:r>
        <w:rPr>
          <w:rFonts w:ascii="TimesNewRoman" w:eastAsia="TimesNewRoman" w:hAnsi="TimesNewRoman" w:cs="TimesNewRoman"/>
          <w:color w:val="000000"/>
          <w:sz w:val="39"/>
        </w:rPr>
        <w:t>“</w:t>
      </w:r>
      <w:r>
        <w:rPr>
          <w:rFonts w:ascii="TimesNewRoman" w:eastAsia="TimesNewRoman" w:hAnsi="TimesNewRoman" w:cs="TimesNewRoman"/>
          <w:color w:val="000000"/>
          <w:sz w:val="39"/>
        </w:rPr>
        <w:t>存在</w:t>
      </w:r>
      <w:r>
        <w:rPr>
          <w:rFonts w:ascii="TimesNewRoman" w:eastAsia="TimesNewRoman" w:hAnsi="TimesNewRoman" w:cs="TimesNewRoman"/>
          <w:color w:val="000000"/>
          <w:sz w:val="39"/>
        </w:rPr>
        <w:t>”</w:t>
      </w:r>
      <w:r>
        <w:rPr>
          <w:rFonts w:ascii="TimesNewRoman" w:eastAsia="TimesNewRoman" w:hAnsi="TimesNewRoman" w:cs="TimesNewRoman"/>
          <w:color w:val="000000"/>
          <w:sz w:val="39"/>
        </w:rPr>
        <w:t>是</w:t>
      </w:r>
      <w:r>
        <w:rPr>
          <w:rFonts w:ascii="TimesNewRoman" w:eastAsia="TimesNewRoman" w:hAnsi="TimesNewRoman" w:cs="TimesNewRoman"/>
          <w:color w:val="000000"/>
          <w:sz w:val="39"/>
        </w:rPr>
        <w:t>“</w:t>
      </w:r>
      <w:r>
        <w:rPr>
          <w:rFonts w:ascii="TimesNewRoman" w:eastAsia="TimesNewRoman" w:hAnsi="TimesNewRoman" w:cs="TimesNewRoman"/>
          <w:color w:val="000000"/>
          <w:sz w:val="39"/>
        </w:rPr>
        <w:t>最普遍的</w:t>
      </w:r>
      <w:r>
        <w:rPr>
          <w:rFonts w:ascii="TimesNewRoman" w:eastAsia="TimesNewRoman" w:hAnsi="TimesNewRoman" w:cs="TimesNewRoman"/>
          <w:color w:val="000000"/>
          <w:sz w:val="39"/>
        </w:rPr>
        <w:t>”</w:t>
      </w:r>
      <w:r>
        <w:rPr>
          <w:rFonts w:ascii="TimesNewRoman" w:eastAsia="TimesNewRoman" w:hAnsi="TimesNewRoman" w:cs="TimesNewRoman"/>
          <w:color w:val="000000"/>
          <w:sz w:val="39"/>
        </w:rPr>
        <w:t>概念：</w:t>
      </w:r>
      <w:r>
        <w:rPr>
          <w:rFonts w:ascii="TimesNewRoman" w:eastAsia="TimesNewRoman" w:hAnsi="TimesNewRoman" w:cs="TimesNewRoman"/>
          <w:color w:val="000000"/>
          <w:sz w:val="39"/>
        </w:rPr>
        <w:t>τò òν éστι καθόλου μάλισταπάντων① Illud quod prim o cadit sub apprehensione, est ens, cuius</w:t>
      </w:r>
      <w:r>
        <w:rPr>
          <w:rFonts w:ascii="宋体" w:eastAsia="宋体" w:hAnsi="宋体" w:cs="宋体"/>
          <w:color w:val="000000"/>
          <w:sz w:val="39"/>
        </w:rPr>
        <w:t>intellectus includitur  omnibus,  quaecumque quis  apprehendit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无论一个人于存在者处把握到的是什么，这种把握总已经包含了对存在的</w:t>
      </w:r>
      <w:r>
        <w:rPr>
          <w:rFonts w:ascii="宋体" w:eastAsia="宋体" w:hAnsi="宋体" w:cs="宋体"/>
          <w:color w:val="000000"/>
          <w:sz w:val="39"/>
        </w:rPr>
        <w:t>某种领悟。</w:t>
      </w:r>
      <w:r>
        <w:rPr>
          <w:rFonts w:ascii="宋体" w:eastAsia="宋体" w:hAnsi="宋体" w:cs="宋体"/>
          <w:color w:val="000000"/>
          <w:sz w:val="39"/>
        </w:rPr>
        <w:t>”②</w:t>
      </w:r>
      <w:r>
        <w:rPr>
          <w:rFonts w:ascii="宋体" w:eastAsia="宋体" w:hAnsi="宋体" w:cs="宋体"/>
          <w:color w:val="000000"/>
          <w:sz w:val="39"/>
        </w:rPr>
        <w:t>但</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的</w:t>
      </w:r>
      <w:r>
        <w:rPr>
          <w:rFonts w:ascii="宋体" w:eastAsia="宋体" w:hAnsi="宋体" w:cs="宋体"/>
          <w:color w:val="000000"/>
          <w:sz w:val="39"/>
        </w:rPr>
        <w:t>“</w:t>
      </w:r>
      <w:r>
        <w:rPr>
          <w:rFonts w:ascii="宋体" w:eastAsia="宋体" w:hAnsi="宋体" w:cs="宋体"/>
          <w:color w:val="000000"/>
          <w:sz w:val="39"/>
        </w:rPr>
        <w:t>普遍性</w:t>
      </w:r>
      <w:r>
        <w:rPr>
          <w:rFonts w:ascii="宋体" w:eastAsia="宋体" w:hAnsi="宋体" w:cs="宋体"/>
          <w:color w:val="000000"/>
          <w:sz w:val="39"/>
        </w:rPr>
        <w:t>”</w:t>
      </w:r>
      <w:r>
        <w:rPr>
          <w:rFonts w:ascii="宋体" w:eastAsia="宋体" w:hAnsi="宋体" w:cs="宋体"/>
          <w:color w:val="000000"/>
          <w:sz w:val="39"/>
        </w:rPr>
        <w:t>不是种的普遍性。如果存在者</w:t>
      </w:r>
      <w:r>
        <w:rPr>
          <w:rFonts w:ascii="宋体" w:eastAsia="宋体" w:hAnsi="宋体" w:cs="宋体"/>
          <w:color w:val="000000"/>
          <w:sz w:val="39"/>
        </w:rPr>
        <w:t>③</w:t>
      </w:r>
      <w:r>
        <w:rPr>
          <w:rFonts w:ascii="宋体" w:eastAsia="宋体" w:hAnsi="宋体" w:cs="宋体"/>
          <w:color w:val="000000"/>
          <w:sz w:val="39"/>
        </w:rPr>
        <w:t>在概念上是依照种和属来区分和联系的话，那么</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却并不是对存在者的最高领域的界定：</w:t>
      </w:r>
      <w:r>
        <w:rPr>
          <w:rFonts w:ascii="宋体" w:eastAsia="宋体" w:hAnsi="宋体" w:cs="宋体"/>
          <w:color w:val="000000"/>
          <w:sz w:val="39"/>
        </w:rPr>
        <w:t>oúτε τò òνλéνσα④[</w:t>
      </w:r>
      <w:r>
        <w:rPr>
          <w:rFonts w:ascii="宋体" w:eastAsia="宋体" w:hAnsi="宋体" w:cs="宋体"/>
          <w:color w:val="000000"/>
          <w:sz w:val="39"/>
        </w:rPr>
        <w:t>存在不是种</w:t>
      </w:r>
      <w:r>
        <w:rPr>
          <w:rFonts w:ascii="宋体" w:eastAsia="宋体" w:hAnsi="宋体" w:cs="宋体"/>
          <w:color w:val="000000"/>
          <w:sz w:val="39"/>
        </w:rPr>
        <w:t>]</w:t>
      </w:r>
      <w:r>
        <w:rPr>
          <w:rFonts w:ascii="宋体" w:eastAsia="宋体" w:hAnsi="宋体" w:cs="宋体"/>
          <w:color w:val="000000"/>
          <w:sz w:val="39"/>
        </w:rPr>
        <w:t>。存在的</w:t>
      </w:r>
      <w:r>
        <w:rPr>
          <w:rFonts w:ascii="宋体" w:eastAsia="宋体" w:hAnsi="宋体" w:cs="宋体"/>
          <w:color w:val="000000"/>
          <w:sz w:val="39"/>
        </w:rPr>
        <w:t>“</w:t>
      </w:r>
      <w:r>
        <w:rPr>
          <w:rFonts w:ascii="宋体" w:eastAsia="宋体" w:hAnsi="宋体" w:cs="宋体"/>
          <w:color w:val="000000"/>
          <w:sz w:val="39"/>
        </w:rPr>
        <w:t>普遍性</w:t>
      </w:r>
      <w:r>
        <w:rPr>
          <w:rFonts w:ascii="宋体" w:eastAsia="宋体" w:hAnsi="宋体" w:cs="宋体"/>
          <w:color w:val="000000"/>
          <w:sz w:val="39"/>
        </w:rPr>
        <w:t>”</w:t>
      </w:r>
      <w:r>
        <w:rPr>
          <w:rFonts w:ascii="宋体" w:eastAsia="宋体" w:hAnsi="宋体" w:cs="宋体"/>
          <w:color w:val="000000"/>
          <w:sz w:val="39"/>
        </w:rPr>
        <w:t>超乎一切种的普遍性。按照中世纪存在论的术语，</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是一种</w:t>
      </w:r>
      <w:r>
        <w:rPr>
          <w:rFonts w:ascii="宋体" w:eastAsia="宋体" w:hAnsi="宋体" w:cs="宋体"/>
          <w:color w:val="000000"/>
          <w:sz w:val="39"/>
        </w:rPr>
        <w:t>“transcendens[</w:t>
      </w:r>
      <w:r>
        <w:rPr>
          <w:rFonts w:ascii="宋体" w:eastAsia="宋体" w:hAnsi="宋体" w:cs="宋体"/>
          <w:color w:val="000000"/>
          <w:sz w:val="39"/>
        </w:rPr>
        <w:t>超越者</w:t>
      </w:r>
      <w:r>
        <w:rPr>
          <w:rFonts w:ascii="宋体" w:eastAsia="宋体" w:hAnsi="宋体" w:cs="宋体"/>
          <w:color w:val="000000"/>
          <w:sz w:val="39"/>
        </w:rPr>
        <w:t>]”</w:t>
      </w:r>
      <w:r>
        <w:rPr>
          <w:rFonts w:ascii="宋体" w:eastAsia="宋体" w:hAnsi="宋体" w:cs="宋体"/>
          <w:color w:val="000000"/>
          <w:sz w:val="39"/>
        </w:rPr>
        <w:t>。亚里士多德已经把这个超越的</w:t>
      </w:r>
      <w:r>
        <w:rPr>
          <w:rFonts w:ascii="宋体" w:eastAsia="宋体" w:hAnsi="宋体" w:cs="宋体"/>
          <w:color w:val="000000"/>
          <w:sz w:val="39"/>
        </w:rPr>
        <w:t>“</w:t>
      </w:r>
      <w:r>
        <w:rPr>
          <w:rFonts w:ascii="宋体" w:eastAsia="宋体" w:hAnsi="宋体" w:cs="宋体"/>
          <w:color w:val="000000"/>
          <w:sz w:val="39"/>
        </w:rPr>
        <w:t>普遍</w:t>
      </w:r>
      <w:r>
        <w:rPr>
          <w:rFonts w:ascii="宋体" w:eastAsia="宋体" w:hAnsi="宋体" w:cs="宋体"/>
          <w:color w:val="000000"/>
          <w:sz w:val="39"/>
        </w:rPr>
        <w:t>(</w:t>
      </w:r>
      <w:r>
        <w:rPr>
          <w:rFonts w:ascii="宋体" w:eastAsia="宋体" w:hAnsi="宋体" w:cs="宋体"/>
          <w:color w:val="000000"/>
          <w:sz w:val="39"/>
        </w:rPr>
        <w:t>者</w:t>
      </w:r>
      <w:r>
        <w:rPr>
          <w:rFonts w:ascii="宋体" w:eastAsia="宋体" w:hAnsi="宋体" w:cs="宋体"/>
          <w:color w:val="000000"/>
          <w:sz w:val="39"/>
        </w:rPr>
        <w:t>)”</w:t>
      </w:r>
      <w:r>
        <w:rPr>
          <w:rFonts w:ascii="宋体" w:eastAsia="宋体" w:hAnsi="宋体" w:cs="宋体"/>
          <w:color w:val="000000"/>
          <w:sz w:val="39"/>
        </w:rPr>
        <w:t>的统一性视为类比的统一性，以此相对于适用于事实的最高的种概念的多样性。不管亚里士多德多么依附于柏拉图对存在论问题的提法，凭借这一揭示，他还是把存在问题置于全新的基</w:t>
      </w:r>
      <w:r>
        <w:rPr>
          <w:rFonts w:ascii="宋体" w:eastAsia="宋体" w:hAnsi="宋体" w:cs="宋体"/>
          <w:color w:val="000000"/>
          <w:sz w:val="39"/>
        </w:rPr>
        <w:t>础之上了。诚然，连他也不曾澄明这些范畴之间的联系的晦暗处。中世纪的存在论主要依循托马斯主义和司各脱主义的方向对这一问题进行了各种各样的讨论，但是他们没能从根本上弄清这个问题。黑格尔最终把</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规定为</w:t>
      </w:r>
      <w:r>
        <w:rPr>
          <w:rFonts w:ascii="宋体" w:eastAsia="宋体" w:hAnsi="宋体" w:cs="宋体"/>
          <w:color w:val="000000"/>
          <w:sz w:val="39"/>
        </w:rPr>
        <w:t>“</w:t>
      </w:r>
      <w:r>
        <w:rPr>
          <w:rFonts w:ascii="宋体" w:eastAsia="宋体" w:hAnsi="宋体" w:cs="宋体"/>
          <w:color w:val="000000"/>
          <w:sz w:val="39"/>
        </w:rPr>
        <w:t>无规定性的直接性</w:t>
      </w:r>
      <w:r>
        <w:rPr>
          <w:rFonts w:ascii="宋体" w:eastAsia="宋体" w:hAnsi="宋体" w:cs="宋体"/>
          <w:color w:val="000000"/>
          <w:sz w:val="39"/>
        </w:rPr>
        <w:t>”</w:t>
      </w:r>
      <w:r>
        <w:rPr>
          <w:rFonts w:ascii="宋体" w:eastAsia="宋体" w:hAnsi="宋体" w:cs="宋体"/>
          <w:color w:val="000000"/>
          <w:sz w:val="39"/>
        </w:rPr>
        <w:t>并且以这一规定来奠定他的《逻辑学》中所有更进一步的范畴阐述，在这一点</w:t>
      </w:r>
    </w:p>
    <w:p w:rsidR="003B37AB" w:rsidRDefault="00DE34B8">
      <w:pPr>
        <w:wordWrap w:val="0"/>
        <w:spacing w:line="720" w:lineRule="atLeast"/>
        <w:ind w:left="120"/>
        <w:textAlignment w:val="baseline"/>
        <w:rPr>
          <w:sz w:val="39"/>
        </w:rPr>
      </w:pPr>
      <w:r>
        <w:rPr>
          <w:rFonts w:ascii="宋体" w:eastAsia="宋体" w:hAnsi="宋体" w:cs="宋体"/>
          <w:color w:val="000000"/>
          <w:sz w:val="39"/>
          <w:u w:val="single"/>
        </w:rPr>
        <w:t xml:space="preserve">               </w:t>
      </w:r>
    </w:p>
    <w:p w:rsidR="003B37AB" w:rsidRDefault="00DE34B8">
      <w:pPr>
        <w:wordWrap w:val="0"/>
        <w:spacing w:before="320" w:line="500" w:lineRule="atLeast"/>
        <w:ind w:left="70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亚里士多德：《形而上学》</w:t>
      </w:r>
      <w:r>
        <w:rPr>
          <w:rFonts w:ascii="宋体" w:eastAsia="宋体" w:hAnsi="宋体" w:cs="宋体"/>
          <w:color w:val="000000"/>
          <w:sz w:val="31"/>
        </w:rPr>
        <w:t>B4 1001a21————</w:t>
      </w:r>
      <w:r>
        <w:rPr>
          <w:rFonts w:ascii="宋体" w:eastAsia="宋体" w:hAnsi="宋体" w:cs="宋体"/>
          <w:color w:val="000000"/>
          <w:sz w:val="31"/>
        </w:rPr>
        <w:t>原注</w:t>
      </w:r>
    </w:p>
    <w:p w:rsidR="003B37AB" w:rsidRDefault="00DE34B8">
      <w:pPr>
        <w:wordWrap w:val="0"/>
        <w:spacing w:line="480" w:lineRule="atLeast"/>
        <w:ind w:left="70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圣托马斯</w:t>
      </w:r>
      <w:r>
        <w:rPr>
          <w:rFonts w:ascii="宋体" w:eastAsia="宋体" w:hAnsi="宋体" w:cs="宋体"/>
          <w:color w:val="000000"/>
          <w:sz w:val="31"/>
        </w:rPr>
        <w:t>·</w:t>
      </w:r>
      <w:r>
        <w:rPr>
          <w:rFonts w:ascii="宋体" w:eastAsia="宋体" w:hAnsi="宋体" w:cs="宋体"/>
          <w:color w:val="000000"/>
          <w:sz w:val="31"/>
        </w:rPr>
        <w:t>阿奎那</w:t>
      </w:r>
      <w:r>
        <w:rPr>
          <w:rFonts w:ascii="宋体" w:eastAsia="宋体" w:hAnsi="宋体" w:cs="宋体"/>
          <w:color w:val="000000"/>
          <w:sz w:val="31"/>
        </w:rPr>
        <w:t>(Thomas V.A.S.):</w:t>
      </w:r>
      <w:r>
        <w:rPr>
          <w:rFonts w:ascii="宋体" w:eastAsia="宋体" w:hAnsi="宋体" w:cs="宋体"/>
          <w:color w:val="000000"/>
          <w:sz w:val="31"/>
        </w:rPr>
        <w:t>《神学大全》</w:t>
      </w:r>
      <w:r>
        <w:rPr>
          <w:rFonts w:ascii="宋体" w:eastAsia="宋体" w:hAnsi="宋体" w:cs="宋体"/>
          <w:color w:val="000000"/>
          <w:sz w:val="31"/>
        </w:rPr>
        <w:t>Ⅱ'qu.94a2————</w:t>
      </w:r>
      <w:r>
        <w:rPr>
          <w:rFonts w:ascii="宋体" w:eastAsia="宋体" w:hAnsi="宋体" w:cs="宋体"/>
          <w:color w:val="000000"/>
          <w:sz w:val="31"/>
        </w:rPr>
        <w:t>原注</w:t>
      </w:r>
    </w:p>
    <w:p w:rsidR="003B37AB" w:rsidRDefault="00DE34B8">
      <w:pPr>
        <w:wordWrap w:val="0"/>
        <w:spacing w:line="520" w:lineRule="atLeast"/>
        <w:ind w:left="40" w:right="260" w:firstLine="660"/>
        <w:textAlignment w:val="baseline"/>
        <w:rPr>
          <w:sz w:val="30"/>
        </w:rPr>
      </w:pPr>
      <w:r>
        <w:rPr>
          <w:rFonts w:ascii="宋体" w:eastAsia="宋体" w:hAnsi="宋体" w:cs="宋体"/>
          <w:color w:val="000000"/>
          <w:sz w:val="30"/>
        </w:rPr>
        <w:t>③“Seiend”</w:t>
      </w:r>
      <w:r>
        <w:rPr>
          <w:rFonts w:ascii="宋体" w:eastAsia="宋体" w:hAnsi="宋体" w:cs="宋体"/>
          <w:color w:val="000000"/>
          <w:sz w:val="30"/>
        </w:rPr>
        <w:t>和</w:t>
      </w:r>
      <w:r>
        <w:rPr>
          <w:rFonts w:ascii="宋体" w:eastAsia="宋体" w:hAnsi="宋体" w:cs="宋体"/>
          <w:color w:val="000000"/>
          <w:sz w:val="30"/>
        </w:rPr>
        <w:t>“Sei</w:t>
      </w:r>
      <w:r>
        <w:rPr>
          <w:rFonts w:ascii="宋体" w:eastAsia="宋体" w:hAnsi="宋体" w:cs="宋体"/>
          <w:color w:val="000000"/>
          <w:sz w:val="30"/>
        </w:rPr>
        <w:t>n”(</w:t>
      </w:r>
      <w:r>
        <w:rPr>
          <w:rFonts w:ascii="宋体" w:eastAsia="宋体" w:hAnsi="宋体" w:cs="宋体"/>
          <w:color w:val="000000"/>
          <w:sz w:val="30"/>
        </w:rPr>
        <w:t>存在</w:t>
      </w:r>
      <w:r>
        <w:rPr>
          <w:rFonts w:ascii="宋体" w:eastAsia="宋体" w:hAnsi="宋体" w:cs="宋体"/>
          <w:color w:val="000000"/>
          <w:sz w:val="30"/>
        </w:rPr>
        <w:t>)</w:t>
      </w:r>
      <w:r>
        <w:rPr>
          <w:rFonts w:ascii="宋体" w:eastAsia="宋体" w:hAnsi="宋体" w:cs="宋体"/>
          <w:color w:val="000000"/>
          <w:sz w:val="30"/>
        </w:rPr>
        <w:t>相对，意为存在着的具体东西。与将</w:t>
      </w:r>
      <w:r>
        <w:rPr>
          <w:rFonts w:ascii="宋体" w:eastAsia="宋体" w:hAnsi="宋体" w:cs="宋体"/>
          <w:color w:val="000000"/>
          <w:sz w:val="30"/>
        </w:rPr>
        <w:t>“Sein”</w:t>
      </w:r>
      <w:r>
        <w:rPr>
          <w:rFonts w:ascii="宋体" w:eastAsia="宋体" w:hAnsi="宋体" w:cs="宋体"/>
          <w:color w:val="000000"/>
          <w:sz w:val="30"/>
        </w:rPr>
        <w:t>译为</w:t>
      </w:r>
      <w:r>
        <w:rPr>
          <w:rFonts w:ascii="宋体" w:eastAsia="宋体" w:hAnsi="宋体" w:cs="宋体"/>
          <w:color w:val="000000"/>
          <w:sz w:val="30"/>
        </w:rPr>
        <w:t>“</w:t>
      </w:r>
      <w:r>
        <w:rPr>
          <w:rFonts w:ascii="宋体" w:eastAsia="宋体" w:hAnsi="宋体" w:cs="宋体"/>
          <w:color w:val="000000"/>
          <w:sz w:val="30"/>
        </w:rPr>
        <w:t>存在</w:t>
      </w:r>
      <w:r>
        <w:rPr>
          <w:rFonts w:ascii="宋体" w:eastAsia="宋体" w:hAnsi="宋体" w:cs="宋体"/>
          <w:color w:val="000000"/>
          <w:sz w:val="30"/>
        </w:rPr>
        <w:t>”</w:t>
      </w:r>
      <w:r>
        <w:rPr>
          <w:rFonts w:ascii="宋体" w:eastAsia="宋体" w:hAnsi="宋体" w:cs="宋体"/>
          <w:color w:val="000000"/>
          <w:sz w:val="30"/>
        </w:rPr>
        <w:t>相应，我们把</w:t>
      </w:r>
      <w:r>
        <w:rPr>
          <w:rFonts w:ascii="宋体" w:eastAsia="宋体" w:hAnsi="宋体" w:cs="宋体"/>
          <w:color w:val="000000"/>
          <w:sz w:val="30"/>
        </w:rPr>
        <w:t>“Seiende”</w:t>
      </w:r>
      <w:r>
        <w:rPr>
          <w:rFonts w:ascii="宋体" w:eastAsia="宋体" w:hAnsi="宋体" w:cs="宋体"/>
          <w:color w:val="000000"/>
          <w:sz w:val="30"/>
        </w:rPr>
        <w:t>译为</w:t>
      </w:r>
      <w:r>
        <w:rPr>
          <w:rFonts w:ascii="宋体" w:eastAsia="宋体" w:hAnsi="宋体" w:cs="宋体"/>
          <w:color w:val="000000"/>
          <w:sz w:val="30"/>
        </w:rPr>
        <w:t>“</w:t>
      </w:r>
      <w:r>
        <w:rPr>
          <w:rFonts w:ascii="宋体" w:eastAsia="宋体" w:hAnsi="宋体" w:cs="宋体"/>
          <w:color w:val="000000"/>
          <w:sz w:val="30"/>
        </w:rPr>
        <w:t>存在者</w:t>
      </w:r>
      <w:r>
        <w:rPr>
          <w:rFonts w:ascii="宋体" w:eastAsia="宋体" w:hAnsi="宋体" w:cs="宋体"/>
          <w:color w:val="000000"/>
          <w:sz w:val="30"/>
        </w:rPr>
        <w:t>”————</w:t>
      </w:r>
      <w:r>
        <w:rPr>
          <w:rFonts w:ascii="宋体" w:eastAsia="宋体" w:hAnsi="宋体" w:cs="宋体"/>
          <w:color w:val="000000"/>
          <w:sz w:val="30"/>
        </w:rPr>
        <w:t>译注</w:t>
      </w:r>
    </w:p>
    <w:p w:rsidR="003B37AB" w:rsidRDefault="00DE34B8">
      <w:pPr>
        <w:wordWrap w:val="0"/>
        <w:spacing w:line="520" w:lineRule="atLeast"/>
        <w:ind w:left="700"/>
        <w:textAlignment w:val="baseline"/>
        <w:rPr>
          <w:sz w:val="30"/>
        </w:rPr>
      </w:pPr>
      <w:r>
        <w:rPr>
          <w:rFonts w:ascii="宋体" w:eastAsia="宋体" w:hAnsi="宋体" w:cs="宋体"/>
          <w:color w:val="000000"/>
          <w:sz w:val="30"/>
        </w:rPr>
        <w:t xml:space="preserve">④  </w:t>
      </w:r>
      <w:r>
        <w:rPr>
          <w:rFonts w:ascii="宋体" w:eastAsia="宋体" w:hAnsi="宋体" w:cs="宋体"/>
          <w:color w:val="000000"/>
          <w:sz w:val="30"/>
        </w:rPr>
        <w:t>亚里士多德：《形而上学》</w:t>
      </w:r>
      <w:r>
        <w:rPr>
          <w:rFonts w:ascii="宋体" w:eastAsia="宋体" w:hAnsi="宋体" w:cs="宋体"/>
          <w:color w:val="000000"/>
          <w:sz w:val="30"/>
        </w:rPr>
        <w:t>B3.998b22————</w:t>
      </w:r>
      <w:r>
        <w:rPr>
          <w:rFonts w:ascii="宋体" w:eastAsia="宋体" w:hAnsi="宋体" w:cs="宋体"/>
          <w:color w:val="000000"/>
          <w:sz w:val="30"/>
        </w:rPr>
        <w:t>原注</w:t>
      </w:r>
    </w:p>
    <w:p w:rsidR="003B37AB" w:rsidRDefault="003B37AB"/>
    <w:p w:rsidR="003B37AB" w:rsidRDefault="003B37AB">
      <w:pPr>
        <w:sectPr w:rsidR="003B37AB">
          <w:headerReference w:type="default" r:id="rId146"/>
          <w:footerReference w:type="default" r:id="rId147"/>
          <w:pgSz w:w="16600" w:h="24400"/>
          <w:pgMar w:top="2080" w:right="2140" w:bottom="2080" w:left="2140" w:header="1780" w:footer="1780" w:gutter="0"/>
          <w:cols w:space="720"/>
        </w:sectPr>
      </w:pPr>
    </w:p>
    <w:p w:rsidR="003B37AB" w:rsidRDefault="00DE34B8">
      <w:pPr>
        <w:wordWrap w:val="0"/>
        <w:spacing w:before="200" w:line="500" w:lineRule="atLeast"/>
        <w:ind w:left="440"/>
        <w:textAlignment w:val="baseline"/>
        <w:rPr>
          <w:sz w:val="36"/>
        </w:rPr>
      </w:pPr>
      <w:r>
        <w:rPr>
          <w:rFonts w:ascii="宋体" w:eastAsia="宋体" w:hAnsi="宋体" w:cs="宋体"/>
          <w:color w:val="000000"/>
          <w:sz w:val="36"/>
        </w:rPr>
        <w:lastRenderedPageBreak/>
        <w:t xml:space="preserve">30   </w:t>
      </w:r>
      <w:r>
        <w:rPr>
          <w:rFonts w:ascii="宋体" w:eastAsia="宋体" w:hAnsi="宋体" w:cs="宋体"/>
          <w:color w:val="000000"/>
          <w:sz w:val="36"/>
        </w:rPr>
        <w:t>第一编</w:t>
      </w:r>
      <w:r>
        <w:rPr>
          <w:rFonts w:ascii="宋体" w:eastAsia="宋体" w:hAnsi="宋体" w:cs="宋体"/>
          <w:color w:val="000000"/>
          <w:sz w:val="36"/>
        </w:rPr>
        <w:t xml:space="preserve">  </w:t>
      </w:r>
      <w:r>
        <w:rPr>
          <w:rFonts w:ascii="宋体" w:eastAsia="宋体" w:hAnsi="宋体" w:cs="宋体"/>
          <w:color w:val="000000"/>
          <w:sz w:val="36"/>
        </w:rPr>
        <w:t>前期存在论哲学</w:t>
      </w:r>
    </w:p>
    <w:p w:rsidR="003B37AB" w:rsidRDefault="003B37AB">
      <w:pPr>
        <w:wordWrap w:val="0"/>
        <w:spacing w:line="440" w:lineRule="exact"/>
        <w:textAlignment w:val="baseline"/>
        <w:rPr>
          <w:sz w:val="36"/>
        </w:rPr>
      </w:pPr>
    </w:p>
    <w:p w:rsidR="003B37AB" w:rsidRDefault="00DE34B8">
      <w:pPr>
        <w:wordWrap w:val="0"/>
        <w:spacing w:line="700" w:lineRule="atLeast"/>
        <w:ind w:left="20" w:right="40"/>
        <w:textAlignment w:val="baseline"/>
        <w:rPr>
          <w:sz w:val="39"/>
        </w:rPr>
      </w:pPr>
      <w:r>
        <w:rPr>
          <w:rFonts w:ascii="宋体" w:eastAsia="宋体" w:hAnsi="宋体" w:cs="宋体"/>
          <w:color w:val="000000"/>
          <w:sz w:val="39"/>
        </w:rPr>
        <w:t>上，他与古代存在论保持着相同的眼界，只是亚里士多德提出的与适用于事实的</w:t>
      </w:r>
      <w:r>
        <w:rPr>
          <w:rFonts w:ascii="宋体" w:eastAsia="宋体" w:hAnsi="宋体" w:cs="宋体"/>
          <w:color w:val="000000"/>
          <w:sz w:val="39"/>
        </w:rPr>
        <w:t>“</w:t>
      </w:r>
      <w:r>
        <w:rPr>
          <w:rFonts w:ascii="宋体" w:eastAsia="宋体" w:hAnsi="宋体" w:cs="宋体"/>
          <w:color w:val="000000"/>
          <w:sz w:val="39"/>
        </w:rPr>
        <w:t>范畴</w:t>
      </w:r>
      <w:r>
        <w:rPr>
          <w:rFonts w:ascii="宋体" w:eastAsia="宋体" w:hAnsi="宋体" w:cs="宋体"/>
          <w:color w:val="000000"/>
          <w:sz w:val="39"/>
        </w:rPr>
        <w:t>”</w:t>
      </w:r>
      <w:r>
        <w:rPr>
          <w:rFonts w:ascii="宋体" w:eastAsia="宋体" w:hAnsi="宋体" w:cs="宋体"/>
          <w:color w:val="000000"/>
          <w:sz w:val="39"/>
        </w:rPr>
        <w:t>的多样性相对的存在统一性问题，倒被他丢掉了。因此人们要是说：</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是最普遍的概念，那可并不就等于说：它是最清楚的概念，再也用不着更进一步的讨论了。</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这个概念毋宁说是最晦暗的概念了。</w:t>
      </w:r>
    </w:p>
    <w:p w:rsidR="003B37AB" w:rsidRDefault="00DE34B8">
      <w:pPr>
        <w:wordWrap w:val="0"/>
        <w:spacing w:line="700" w:lineRule="atLeast"/>
        <w:ind w:left="20" w:firstLine="880"/>
        <w:textAlignment w:val="baseline"/>
        <w:rPr>
          <w:sz w:val="39"/>
        </w:rPr>
      </w:pPr>
      <w:r>
        <w:rPr>
          <w:rFonts w:ascii="宋体" w:eastAsia="宋体" w:hAnsi="宋体" w:cs="宋体"/>
          <w:color w:val="000000"/>
          <w:sz w:val="39"/>
        </w:rPr>
        <w:t>2</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这个概念是不可定义的。这是从它的最高普遍性推论出来的。</w:t>
      </w:r>
      <w:r>
        <w:rPr>
          <w:rFonts w:ascii="宋体" w:eastAsia="宋体" w:hAnsi="宋体" w:cs="宋体"/>
          <w:color w:val="000000"/>
          <w:sz w:val="39"/>
        </w:rPr>
        <w:t>①</w:t>
      </w:r>
      <w:r>
        <w:rPr>
          <w:rFonts w:ascii="宋体" w:eastAsia="宋体" w:hAnsi="宋体" w:cs="宋体"/>
          <w:color w:val="000000"/>
          <w:sz w:val="39"/>
        </w:rPr>
        <w:t>这话有道理</w:t>
      </w:r>
      <w:r>
        <w:rPr>
          <w:rFonts w:ascii="宋体" w:eastAsia="宋体" w:hAnsi="宋体" w:cs="宋体"/>
          <w:color w:val="000000"/>
          <w:sz w:val="39"/>
        </w:rPr>
        <w:t>————</w:t>
      </w:r>
      <w:r>
        <w:rPr>
          <w:rFonts w:ascii="宋体" w:eastAsia="宋体" w:hAnsi="宋体" w:cs="宋体"/>
          <w:color w:val="000000"/>
          <w:sz w:val="39"/>
        </w:rPr>
        <w:t>既然</w:t>
      </w:r>
      <w:r>
        <w:rPr>
          <w:rFonts w:ascii="宋体" w:eastAsia="宋体" w:hAnsi="宋体" w:cs="宋体"/>
          <w:color w:val="000000"/>
          <w:sz w:val="39"/>
        </w:rPr>
        <w:t xml:space="preserve"> definitio fit per genusProximun et differentiam specificam</w:t>
      </w:r>
      <w:r>
        <w:rPr>
          <w:rFonts w:ascii="宋体" w:eastAsia="宋体" w:hAnsi="宋体" w:cs="宋体"/>
          <w:color w:val="000000"/>
          <w:sz w:val="39"/>
        </w:rPr>
        <w:t>〔定义来自最近的种加属差〕。确实不能把</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理解为存在者，</w:t>
      </w:r>
      <w:r>
        <w:rPr>
          <w:rFonts w:ascii="宋体" w:eastAsia="宋体" w:hAnsi="宋体" w:cs="宋体"/>
          <w:color w:val="000000"/>
          <w:sz w:val="39"/>
        </w:rPr>
        <w:t xml:space="preserve"> enti non additur aliqua-natura</w:t>
      </w:r>
      <w:r>
        <w:rPr>
          <w:rFonts w:ascii="宋体" w:eastAsia="宋体" w:hAnsi="宋体" w:cs="宋体"/>
          <w:color w:val="000000"/>
          <w:sz w:val="39"/>
        </w:rPr>
        <w:t>：令存在者归属于存在并不能使</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得到规定。存在既不能用定义方法从更高的概念导出，又不能由较低的概念来描述。然而，结论难道是说</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不再</w:t>
      </w:r>
      <w:r>
        <w:rPr>
          <w:rFonts w:ascii="宋体" w:eastAsia="宋体" w:hAnsi="宋体" w:cs="宋体"/>
          <w:color w:val="000000"/>
          <w:sz w:val="39"/>
        </w:rPr>
        <w:t>构成任何问题了吗？当然不是。结论倒只能是：</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不是某种类似于存在者的东西。所以，用以规定存在者的方式虽然在一定限度内是正当的，但这种方式，亦即传统逻辑的</w:t>
      </w:r>
      <w:r>
        <w:rPr>
          <w:rFonts w:ascii="宋体" w:eastAsia="宋体" w:hAnsi="宋体" w:cs="宋体"/>
          <w:color w:val="000000"/>
          <w:sz w:val="39"/>
        </w:rPr>
        <w:t>“</w:t>
      </w:r>
      <w:r>
        <w:rPr>
          <w:rFonts w:ascii="宋体" w:eastAsia="宋体" w:hAnsi="宋体" w:cs="宋体"/>
          <w:color w:val="000000"/>
          <w:sz w:val="39"/>
        </w:rPr>
        <w:t>定义方法</w:t>
      </w:r>
      <w:r>
        <w:rPr>
          <w:rFonts w:ascii="宋体" w:eastAsia="宋体" w:hAnsi="宋体" w:cs="宋体"/>
          <w:color w:val="000000"/>
          <w:sz w:val="39"/>
        </w:rPr>
        <w:t>”————</w:t>
      </w:r>
      <w:r>
        <w:rPr>
          <w:rFonts w:ascii="宋体" w:eastAsia="宋体" w:hAnsi="宋体" w:cs="宋体"/>
          <w:color w:val="000000"/>
          <w:sz w:val="39"/>
        </w:rPr>
        <w:t>传统逻辑本身的基础就植于古希腊存在论之中</w:t>
      </w:r>
      <w:r>
        <w:rPr>
          <w:rFonts w:ascii="宋体" w:eastAsia="宋体" w:hAnsi="宋体" w:cs="宋体"/>
          <w:color w:val="000000"/>
          <w:sz w:val="39"/>
        </w:rPr>
        <w:t>————</w:t>
      </w:r>
      <w:r>
        <w:rPr>
          <w:rFonts w:ascii="宋体" w:eastAsia="宋体" w:hAnsi="宋体" w:cs="宋体"/>
          <w:color w:val="000000"/>
          <w:sz w:val="39"/>
        </w:rPr>
        <w:t>不适用于存在。存在的不可定义性并不取消存在的意义问题，它倒是要我们正视这个问题。</w:t>
      </w:r>
    </w:p>
    <w:p w:rsidR="003B37AB" w:rsidRDefault="00DE34B8">
      <w:pPr>
        <w:wordWrap w:val="0"/>
        <w:spacing w:line="700" w:lineRule="atLeast"/>
        <w:ind w:left="20" w:right="60" w:firstLine="820"/>
        <w:textAlignment w:val="baseline"/>
        <w:rPr>
          <w:sz w:val="39"/>
        </w:rPr>
      </w:pPr>
      <w:r>
        <w:rPr>
          <w:rFonts w:ascii="宋体" w:eastAsia="宋体" w:hAnsi="宋体" w:cs="宋体"/>
          <w:color w:val="000000"/>
          <w:sz w:val="39"/>
        </w:rPr>
        <w:t>3</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〔是〕是自明的概念。在一切认识中、一切陈述中，在对存在者的一切关联行止中，在对自己本身的一切关联行止中，都用得着</w:t>
      </w:r>
      <w:r>
        <w:rPr>
          <w:rFonts w:ascii="宋体" w:eastAsia="宋体" w:hAnsi="宋体" w:cs="宋体"/>
          <w:color w:val="000000"/>
          <w:sz w:val="39"/>
        </w:rPr>
        <w:t>“</w:t>
      </w:r>
      <w:r>
        <w:rPr>
          <w:rFonts w:ascii="宋体" w:eastAsia="宋体" w:hAnsi="宋体" w:cs="宋体"/>
          <w:color w:val="000000"/>
          <w:sz w:val="39"/>
        </w:rPr>
        <w:t>存在〔是〕</w:t>
      </w:r>
      <w:r>
        <w:rPr>
          <w:rFonts w:ascii="宋体" w:eastAsia="宋体" w:hAnsi="宋体" w:cs="宋体"/>
          <w:color w:val="000000"/>
          <w:sz w:val="39"/>
        </w:rPr>
        <w:t>”</w:t>
      </w:r>
      <w:r>
        <w:rPr>
          <w:rFonts w:ascii="宋体" w:eastAsia="宋体" w:hAnsi="宋体" w:cs="宋体"/>
          <w:color w:val="000000"/>
          <w:sz w:val="39"/>
        </w:rPr>
        <w:t>。而且这种说法</w:t>
      </w:r>
      <w:r>
        <w:rPr>
          <w:rFonts w:ascii="宋体" w:eastAsia="宋体" w:hAnsi="宋体" w:cs="宋体"/>
          <w:color w:val="000000"/>
          <w:sz w:val="39"/>
        </w:rPr>
        <w:t>“</w:t>
      </w:r>
      <w:r>
        <w:rPr>
          <w:rFonts w:ascii="宋体" w:eastAsia="宋体" w:hAnsi="宋体" w:cs="宋体"/>
          <w:color w:val="000000"/>
          <w:sz w:val="39"/>
        </w:rPr>
        <w:t>无需深究</w:t>
      </w:r>
      <w:r>
        <w:rPr>
          <w:rFonts w:ascii="宋体" w:eastAsia="宋体" w:hAnsi="宋体" w:cs="宋体"/>
          <w:color w:val="000000"/>
          <w:sz w:val="39"/>
        </w:rPr>
        <w:t>”</w:t>
      </w:r>
      <w:r>
        <w:rPr>
          <w:rFonts w:ascii="宋体" w:eastAsia="宋体" w:hAnsi="宋体" w:cs="宋体"/>
          <w:color w:val="000000"/>
          <w:sz w:val="39"/>
        </w:rPr>
        <w:t>，谁都懂得。谁都懂得</w:t>
      </w:r>
      <w:r>
        <w:rPr>
          <w:rFonts w:ascii="宋体" w:eastAsia="宋体" w:hAnsi="宋体" w:cs="宋体"/>
          <w:color w:val="000000"/>
          <w:sz w:val="39"/>
        </w:rPr>
        <w:t>“</w:t>
      </w:r>
      <w:r>
        <w:rPr>
          <w:rFonts w:ascii="宋体" w:eastAsia="宋体" w:hAnsi="宋体" w:cs="宋体"/>
          <w:color w:val="000000"/>
          <w:sz w:val="39"/>
        </w:rPr>
        <w:t>天是蓝的</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我是快</w:t>
      </w:r>
      <w:r>
        <w:rPr>
          <w:rFonts w:ascii="宋体" w:eastAsia="宋体" w:hAnsi="宋体" w:cs="宋体"/>
          <w:color w:val="000000"/>
          <w:sz w:val="39"/>
        </w:rPr>
        <w:t>活的</w:t>
      </w:r>
      <w:r>
        <w:rPr>
          <w:rFonts w:ascii="宋体" w:eastAsia="宋体" w:hAnsi="宋体" w:cs="宋体"/>
          <w:color w:val="000000"/>
          <w:sz w:val="39"/>
        </w:rPr>
        <w:t>”</w:t>
      </w:r>
      <w:r>
        <w:rPr>
          <w:rFonts w:ascii="宋体" w:eastAsia="宋体" w:hAnsi="宋体" w:cs="宋体"/>
          <w:color w:val="000000"/>
          <w:sz w:val="39"/>
        </w:rPr>
        <w:t>等等。然而这种通常的可理解不过表明了不可理解而已</w:t>
      </w:r>
      <w:r>
        <w:rPr>
          <w:rFonts w:ascii="宋体" w:eastAsia="宋体" w:hAnsi="宋体" w:cs="宋体"/>
          <w:color w:val="000000"/>
          <w:sz w:val="39"/>
        </w:rPr>
        <w:t>————</w:t>
      </w:r>
      <w:r>
        <w:rPr>
          <w:rFonts w:ascii="宋体" w:eastAsia="宋体" w:hAnsi="宋体" w:cs="宋体"/>
          <w:color w:val="000000"/>
          <w:sz w:val="39"/>
        </w:rPr>
        <w:t>它挑明了：在对存在者</w:t>
      </w:r>
    </w:p>
    <w:p w:rsidR="003B37AB" w:rsidRDefault="00DE34B8">
      <w:pPr>
        <w:wordWrap w:val="0"/>
        <w:spacing w:line="700" w:lineRule="atLeast"/>
        <w:ind w:left="80"/>
        <w:textAlignment w:val="baseline"/>
        <w:rPr>
          <w:sz w:val="39"/>
        </w:rPr>
      </w:pPr>
      <w:r>
        <w:rPr>
          <w:rFonts w:ascii="宋体" w:eastAsia="宋体" w:hAnsi="宋体" w:cs="宋体"/>
          <w:color w:val="000000"/>
          <w:sz w:val="39"/>
          <w:u w:val="single"/>
        </w:rPr>
        <w:t xml:space="preserve">               </w:t>
      </w:r>
    </w:p>
    <w:p w:rsidR="003B37AB" w:rsidRDefault="00DE34B8">
      <w:pPr>
        <w:wordWrap w:val="0"/>
        <w:spacing w:before="280" w:line="520" w:lineRule="atLeast"/>
        <w:ind w:left="20" w:right="100" w:firstLine="66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参见巴斯卡《沉思录》，布鲁施维克辑，巴黎，</w:t>
      </w:r>
      <w:r>
        <w:rPr>
          <w:rFonts w:ascii="宋体" w:eastAsia="宋体" w:hAnsi="宋体" w:cs="宋体"/>
          <w:color w:val="000000"/>
          <w:sz w:val="32"/>
        </w:rPr>
        <w:t>1912</w:t>
      </w:r>
      <w:r>
        <w:rPr>
          <w:rFonts w:ascii="宋体" w:eastAsia="宋体" w:hAnsi="宋体" w:cs="宋体"/>
          <w:color w:val="000000"/>
          <w:sz w:val="32"/>
        </w:rPr>
        <w:t>年，第</w:t>
      </w:r>
      <w:r>
        <w:rPr>
          <w:rFonts w:ascii="宋体" w:eastAsia="宋体" w:hAnsi="宋体" w:cs="宋体"/>
          <w:color w:val="000000"/>
          <w:sz w:val="32"/>
        </w:rPr>
        <w:t>169</w:t>
      </w:r>
      <w:r>
        <w:rPr>
          <w:rFonts w:ascii="宋体" w:eastAsia="宋体" w:hAnsi="宋体" w:cs="宋体"/>
          <w:color w:val="000000"/>
          <w:sz w:val="32"/>
        </w:rPr>
        <w:t>页：</w:t>
      </w:r>
      <w:r>
        <w:rPr>
          <w:rFonts w:ascii="宋体" w:eastAsia="宋体" w:hAnsi="宋体" w:cs="宋体"/>
          <w:color w:val="000000"/>
          <w:sz w:val="32"/>
        </w:rPr>
        <w:t>“</w:t>
      </w:r>
      <w:r>
        <w:rPr>
          <w:rFonts w:ascii="宋体" w:eastAsia="宋体" w:hAnsi="宋体" w:cs="宋体"/>
          <w:color w:val="000000"/>
          <w:sz w:val="32"/>
        </w:rPr>
        <w:t>人无法在试图确定存在〔是〕的同时不陷入这样一种荒谬之中：无论通过直接地解释还是暗示，人都不得不以</w:t>
      </w:r>
      <w:r>
        <w:rPr>
          <w:rFonts w:ascii="宋体" w:eastAsia="宋体" w:hAnsi="宋体" w:cs="宋体"/>
          <w:color w:val="000000"/>
          <w:sz w:val="32"/>
        </w:rPr>
        <w:t>‘</w:t>
      </w:r>
      <w:r>
        <w:rPr>
          <w:rFonts w:ascii="宋体" w:eastAsia="宋体" w:hAnsi="宋体" w:cs="宋体"/>
          <w:color w:val="000000"/>
          <w:sz w:val="32"/>
        </w:rPr>
        <w:t>这是</w:t>
      </w:r>
      <w:r>
        <w:rPr>
          <w:rFonts w:ascii="宋体" w:eastAsia="宋体" w:hAnsi="宋体" w:cs="宋体"/>
          <w:color w:val="000000"/>
          <w:sz w:val="32"/>
        </w:rPr>
        <w:t>’</w:t>
      </w:r>
      <w:r>
        <w:rPr>
          <w:rFonts w:ascii="宋体" w:eastAsia="宋体" w:hAnsi="宋体" w:cs="宋体"/>
          <w:color w:val="000000"/>
          <w:sz w:val="32"/>
        </w:rPr>
        <w:t>为开始来确定一个词。因此，要确定存在〔是〕，必须说</w:t>
      </w:r>
      <w:r>
        <w:rPr>
          <w:rFonts w:ascii="宋体" w:eastAsia="宋体" w:hAnsi="宋体" w:cs="宋体"/>
          <w:color w:val="000000"/>
          <w:sz w:val="32"/>
        </w:rPr>
        <w:t>‘</w:t>
      </w:r>
      <w:r>
        <w:rPr>
          <w:rFonts w:ascii="宋体" w:eastAsia="宋体" w:hAnsi="宋体" w:cs="宋体"/>
          <w:color w:val="000000"/>
          <w:sz w:val="32"/>
        </w:rPr>
        <w:t>这是</w:t>
      </w:r>
      <w:r>
        <w:rPr>
          <w:rFonts w:ascii="宋体" w:eastAsia="宋体" w:hAnsi="宋体" w:cs="宋体"/>
          <w:color w:val="000000"/>
          <w:sz w:val="32"/>
        </w:rPr>
        <w:t>’</w:t>
      </w:r>
      <w:r>
        <w:rPr>
          <w:rFonts w:ascii="宋体" w:eastAsia="宋体" w:hAnsi="宋体" w:cs="宋体"/>
          <w:color w:val="000000"/>
          <w:sz w:val="32"/>
        </w:rPr>
        <w:t>并且使用这个在其定义中被确定的词</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原注</w:t>
      </w:r>
    </w:p>
    <w:p w:rsidR="003B37AB" w:rsidRDefault="003B37AB"/>
    <w:p w:rsidR="003B37AB" w:rsidRDefault="003B37AB">
      <w:pPr>
        <w:sectPr w:rsidR="003B37AB">
          <w:headerReference w:type="default" r:id="rId148"/>
          <w:footerReference w:type="default" r:id="rId149"/>
          <w:pgSz w:w="16600" w:h="24400"/>
          <w:pgMar w:top="2080" w:right="2260" w:bottom="2080" w:left="2260" w:header="1780" w:footer="1780" w:gutter="0"/>
          <w:cols w:space="720"/>
        </w:sectPr>
      </w:pPr>
    </w:p>
    <w:p w:rsidR="003B37AB" w:rsidRDefault="00DE34B8">
      <w:pPr>
        <w:tabs>
          <w:tab w:val="left" w:pos="11020"/>
        </w:tabs>
        <w:wordWrap w:val="0"/>
        <w:spacing w:before="680" w:line="700" w:lineRule="atLeast"/>
        <w:ind w:left="8660"/>
        <w:textAlignment w:val="baseline"/>
        <w:rPr>
          <w:sz w:val="40"/>
        </w:rPr>
      </w:pPr>
      <w:r>
        <w:rPr>
          <w:rFonts w:ascii="宋体" w:eastAsia="宋体" w:hAnsi="宋体" w:cs="宋体"/>
          <w:color w:val="000000"/>
          <w:sz w:val="40"/>
        </w:rPr>
        <w:lastRenderedPageBreak/>
        <w:t>存在与时间</w:t>
      </w:r>
      <w:r>
        <w:tab/>
      </w:r>
      <w:r>
        <w:rPr>
          <w:rFonts w:ascii="楷体" w:eastAsia="楷体" w:hAnsi="楷体" w:cs="楷体"/>
          <w:color w:val="000000"/>
          <w:sz w:val="40"/>
        </w:rPr>
        <w:t>31</w:t>
      </w:r>
    </w:p>
    <w:p w:rsidR="003B37AB" w:rsidRDefault="00DE34B8">
      <w:pPr>
        <w:wordWrap w:val="0"/>
        <w:spacing w:before="440" w:line="700" w:lineRule="atLeast"/>
        <w:ind w:left="20" w:right="60"/>
        <w:textAlignment w:val="baseline"/>
        <w:rPr>
          <w:sz w:val="40"/>
        </w:rPr>
      </w:pPr>
      <w:r>
        <w:rPr>
          <w:rFonts w:ascii="宋体" w:eastAsia="宋体" w:hAnsi="宋体" w:cs="宋体"/>
          <w:color w:val="000000"/>
          <w:sz w:val="40"/>
        </w:rPr>
        <w:t>之为存在者的任何行止里面，在对存在者之为存在者的任何存</w:t>
      </w:r>
      <w:r>
        <w:rPr>
          <w:rFonts w:ascii="宋体" w:eastAsia="宋体" w:hAnsi="宋体" w:cs="宋体"/>
          <w:color w:val="000000"/>
          <w:sz w:val="40"/>
        </w:rPr>
        <w:t>在里面，都先天地有一个谜。我们向来已生活在一种存在之领悟中，而同时，存在的意义却隐藏在晦暗中，这就证明了重提存在的意义问题是完全必要的。</w:t>
      </w:r>
    </w:p>
    <w:p w:rsidR="003B37AB" w:rsidRDefault="00DE34B8">
      <w:pPr>
        <w:wordWrap w:val="0"/>
        <w:spacing w:line="700" w:lineRule="atLeast"/>
        <w:ind w:left="20" w:right="60" w:firstLine="880"/>
        <w:textAlignment w:val="baseline"/>
        <w:rPr>
          <w:sz w:val="40"/>
        </w:rPr>
      </w:pPr>
      <w:r>
        <w:rPr>
          <w:rFonts w:ascii="宋体" w:eastAsia="宋体" w:hAnsi="宋体" w:cs="宋体"/>
          <w:color w:val="000000"/>
          <w:sz w:val="40"/>
        </w:rPr>
        <w:t>“</w:t>
      </w:r>
      <w:r>
        <w:rPr>
          <w:rFonts w:ascii="宋体" w:eastAsia="宋体" w:hAnsi="宋体" w:cs="宋体"/>
          <w:color w:val="000000"/>
          <w:sz w:val="40"/>
        </w:rPr>
        <w:t>自明的东西</w:t>
      </w:r>
      <w:r>
        <w:rPr>
          <w:rFonts w:ascii="宋体" w:eastAsia="宋体" w:hAnsi="宋体" w:cs="宋体"/>
          <w:color w:val="000000"/>
          <w:sz w:val="40"/>
        </w:rPr>
        <w:t>”</w:t>
      </w:r>
      <w:r>
        <w:rPr>
          <w:rFonts w:ascii="宋体" w:eastAsia="宋体" w:hAnsi="宋体" w:cs="宋体"/>
          <w:color w:val="000000"/>
          <w:sz w:val="40"/>
        </w:rPr>
        <w:t>，而且只有</w:t>
      </w:r>
      <w:r>
        <w:rPr>
          <w:rFonts w:ascii="宋体" w:eastAsia="宋体" w:hAnsi="宋体" w:cs="宋体"/>
          <w:color w:val="000000"/>
          <w:sz w:val="40"/>
        </w:rPr>
        <w:t>“</w:t>
      </w:r>
      <w:r>
        <w:rPr>
          <w:rFonts w:ascii="宋体" w:eastAsia="宋体" w:hAnsi="宋体" w:cs="宋体"/>
          <w:color w:val="000000"/>
          <w:sz w:val="40"/>
        </w:rPr>
        <w:t>自明的东西</w:t>
      </w:r>
      <w:r>
        <w:rPr>
          <w:rFonts w:ascii="宋体" w:eastAsia="宋体" w:hAnsi="宋体" w:cs="宋体"/>
          <w:color w:val="000000"/>
          <w:sz w:val="40"/>
        </w:rPr>
        <w:t>”——“</w:t>
      </w:r>
      <w:r>
        <w:rPr>
          <w:rFonts w:ascii="宋体" w:eastAsia="宋体" w:hAnsi="宋体" w:cs="宋体"/>
          <w:color w:val="000000"/>
          <w:sz w:val="40"/>
        </w:rPr>
        <w:t>通常理性的秘密判断</w:t>
      </w:r>
      <w:r>
        <w:rPr>
          <w:rFonts w:ascii="宋体" w:eastAsia="宋体" w:hAnsi="宋体" w:cs="宋体"/>
          <w:color w:val="000000"/>
          <w:sz w:val="40"/>
        </w:rPr>
        <w:t>”(</w:t>
      </w:r>
      <w:r>
        <w:rPr>
          <w:rFonts w:ascii="宋体" w:eastAsia="宋体" w:hAnsi="宋体" w:cs="宋体"/>
          <w:color w:val="000000"/>
          <w:sz w:val="40"/>
        </w:rPr>
        <w:t>康德语</w:t>
      </w:r>
      <w:r>
        <w:rPr>
          <w:rFonts w:ascii="宋体" w:eastAsia="宋体" w:hAnsi="宋体" w:cs="宋体"/>
          <w:color w:val="000000"/>
          <w:sz w:val="40"/>
        </w:rPr>
        <w:t>)————</w:t>
      </w:r>
      <w:r>
        <w:rPr>
          <w:rFonts w:ascii="宋体" w:eastAsia="宋体" w:hAnsi="宋体" w:cs="宋体"/>
          <w:color w:val="000000"/>
          <w:sz w:val="40"/>
        </w:rPr>
        <w:t>应当成为并且应当始终是分析工作的突出课题即</w:t>
      </w:r>
      <w:r>
        <w:rPr>
          <w:rFonts w:ascii="宋体" w:eastAsia="宋体" w:hAnsi="宋体" w:cs="宋体"/>
          <w:color w:val="000000"/>
          <w:sz w:val="40"/>
        </w:rPr>
        <w:t>“</w:t>
      </w:r>
      <w:r>
        <w:rPr>
          <w:rFonts w:ascii="宋体" w:eastAsia="宋体" w:hAnsi="宋体" w:cs="宋体"/>
          <w:color w:val="000000"/>
          <w:sz w:val="40"/>
        </w:rPr>
        <w:t>哲学家的事业</w:t>
      </w:r>
      <w:r>
        <w:rPr>
          <w:rFonts w:ascii="宋体" w:eastAsia="宋体" w:hAnsi="宋体" w:cs="宋体"/>
          <w:color w:val="000000"/>
          <w:sz w:val="40"/>
        </w:rPr>
        <w:t>”</w:t>
      </w:r>
      <w:r>
        <w:rPr>
          <w:rFonts w:ascii="宋体" w:eastAsia="宋体" w:hAnsi="宋体" w:cs="宋体"/>
          <w:color w:val="000000"/>
          <w:sz w:val="40"/>
        </w:rPr>
        <w:t>。如果确实如此，那么，在哲学的基本概念范围内，尤其涉及到</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这个概念时，求助于自明性就实在是一种可疑的方法。</w:t>
      </w:r>
    </w:p>
    <w:p w:rsidR="003B37AB" w:rsidRDefault="00DE34B8">
      <w:pPr>
        <w:wordWrap w:val="0"/>
        <w:spacing w:line="700" w:lineRule="atLeast"/>
        <w:ind w:left="20" w:right="60" w:firstLine="880"/>
        <w:textAlignment w:val="baseline"/>
        <w:rPr>
          <w:sz w:val="40"/>
        </w:rPr>
      </w:pPr>
      <w:r>
        <w:rPr>
          <w:rFonts w:ascii="宋体" w:eastAsia="宋体" w:hAnsi="宋体" w:cs="宋体"/>
          <w:color w:val="000000"/>
          <w:sz w:val="40"/>
        </w:rPr>
        <w:t>以上对这些成见的考虑同时也就使我们弄清楚了：存在问题不仅尚无答案，而且甚至这个问题本身还是晦暗和茫无头绪的。所以，重提存</w:t>
      </w:r>
      <w:r>
        <w:rPr>
          <w:rFonts w:ascii="宋体" w:eastAsia="宋体" w:hAnsi="宋体" w:cs="宋体"/>
          <w:color w:val="000000"/>
          <w:sz w:val="40"/>
        </w:rPr>
        <w:t>在问题就意味着：对这一问题的提法要先进行一番充分的研讨。</w:t>
      </w:r>
    </w:p>
    <w:p w:rsidR="003B37AB" w:rsidRDefault="003B37AB">
      <w:pPr>
        <w:wordWrap w:val="0"/>
        <w:spacing w:line="580" w:lineRule="exact"/>
        <w:textAlignment w:val="baseline"/>
        <w:rPr>
          <w:sz w:val="45"/>
        </w:rPr>
      </w:pPr>
    </w:p>
    <w:p w:rsidR="003B37AB" w:rsidRDefault="00DE34B8">
      <w:pPr>
        <w:wordWrap w:val="0"/>
        <w:spacing w:line="640" w:lineRule="atLeast"/>
        <w:jc w:val="center"/>
        <w:textAlignment w:val="baseline"/>
        <w:rPr>
          <w:sz w:val="45"/>
        </w:rPr>
      </w:pPr>
      <w:r>
        <w:rPr>
          <w:rFonts w:ascii="黑体" w:eastAsia="黑体" w:hAnsi="黑体" w:cs="黑体"/>
          <w:b/>
          <w:color w:val="000000"/>
          <w:sz w:val="45"/>
        </w:rPr>
        <w:t>第二节</w:t>
      </w:r>
      <w:r>
        <w:rPr>
          <w:rFonts w:ascii="黑体" w:eastAsia="黑体" w:hAnsi="黑体" w:cs="黑体"/>
          <w:color w:val="000000"/>
          <w:sz w:val="45"/>
        </w:rPr>
        <w:t xml:space="preserve">  </w:t>
      </w:r>
      <w:r>
        <w:rPr>
          <w:rFonts w:ascii="黑体" w:eastAsia="黑体" w:hAnsi="黑体" w:cs="黑体"/>
          <w:b/>
          <w:color w:val="000000"/>
          <w:sz w:val="45"/>
        </w:rPr>
        <w:t>存在问题的形式结构</w:t>
      </w:r>
    </w:p>
    <w:p w:rsidR="003B37AB" w:rsidRDefault="003B37AB">
      <w:pPr>
        <w:wordWrap w:val="0"/>
        <w:spacing w:line="580" w:lineRule="exact"/>
        <w:jc w:val="center"/>
        <w:textAlignment w:val="baseline"/>
        <w:rPr>
          <w:sz w:val="45"/>
        </w:rPr>
      </w:pPr>
    </w:p>
    <w:p w:rsidR="003B37AB" w:rsidRDefault="00DE34B8">
      <w:pPr>
        <w:wordWrap w:val="0"/>
        <w:spacing w:line="700" w:lineRule="atLeast"/>
        <w:ind w:left="20" w:right="60" w:firstLine="880"/>
        <w:textAlignment w:val="baseline"/>
        <w:rPr>
          <w:sz w:val="40"/>
        </w:rPr>
      </w:pPr>
      <w:r>
        <w:rPr>
          <w:rFonts w:ascii="宋体" w:eastAsia="宋体" w:hAnsi="宋体" w:cs="宋体"/>
          <w:color w:val="000000"/>
          <w:sz w:val="40"/>
        </w:rPr>
        <w:t>应当提出存在的意义问题。如果这个问题是一个基本问题或者说唯有它才是基本问题，那么就须对这一问题的发问本身作一番适当的透视，所以，我们必须简短地讨论一下任何问题都一般地包含着的东西，以便能使存在问题作为一个与众不同的问题映入眼帘。</w:t>
      </w:r>
    </w:p>
    <w:p w:rsidR="003B37AB" w:rsidRDefault="00DE34B8">
      <w:pPr>
        <w:wordWrap w:val="0"/>
        <w:spacing w:line="700" w:lineRule="atLeast"/>
        <w:ind w:left="20" w:right="40" w:firstLine="880"/>
        <w:textAlignment w:val="baseline"/>
        <w:rPr>
          <w:sz w:val="40"/>
        </w:rPr>
      </w:pPr>
      <w:r>
        <w:rPr>
          <w:rFonts w:ascii="宋体" w:eastAsia="宋体" w:hAnsi="宋体" w:cs="宋体"/>
          <w:color w:val="000000"/>
          <w:sz w:val="40"/>
        </w:rPr>
        <w:t>任何发问都是一种寻求。任何寻求都有从它所寻求的东西方面而来的事先引导。发问是在</w:t>
      </w:r>
      <w:r>
        <w:rPr>
          <w:rFonts w:ascii="宋体" w:eastAsia="宋体" w:hAnsi="宋体" w:cs="宋体"/>
          <w:color w:val="000000"/>
          <w:sz w:val="40"/>
        </w:rPr>
        <w:t>“</w:t>
      </w:r>
      <w:r>
        <w:rPr>
          <w:rFonts w:ascii="宋体" w:eastAsia="宋体" w:hAnsi="宋体" w:cs="宋体"/>
          <w:color w:val="000000"/>
          <w:sz w:val="40"/>
        </w:rPr>
        <w:t>其存在与如是而存在</w:t>
      </w:r>
      <w:r>
        <w:rPr>
          <w:rFonts w:ascii="宋体" w:eastAsia="宋体" w:hAnsi="宋体" w:cs="宋体"/>
          <w:color w:val="000000"/>
          <w:sz w:val="40"/>
        </w:rPr>
        <w:t>”(Dass-und Sosein)</w:t>
      </w:r>
      <w:r>
        <w:rPr>
          <w:rFonts w:ascii="宋体" w:eastAsia="宋体" w:hAnsi="宋体" w:cs="宋体"/>
          <w:color w:val="000000"/>
          <w:sz w:val="40"/>
        </w:rPr>
        <w:t>的方面来认识存在者的寻求。这种认识的寻求可以成为一种</w:t>
      </w:r>
      <w:r>
        <w:rPr>
          <w:rFonts w:ascii="宋体" w:eastAsia="宋体" w:hAnsi="宋体" w:cs="宋体"/>
          <w:color w:val="000000"/>
          <w:sz w:val="40"/>
        </w:rPr>
        <w:t>“</w:t>
      </w:r>
      <w:r>
        <w:rPr>
          <w:rFonts w:ascii="宋体" w:eastAsia="宋体" w:hAnsi="宋体" w:cs="宋体"/>
          <w:color w:val="000000"/>
          <w:sz w:val="40"/>
        </w:rPr>
        <w:t>探</w:t>
      </w:r>
      <w:r>
        <w:rPr>
          <w:rFonts w:ascii="宋体" w:eastAsia="宋体" w:hAnsi="宋体" w:cs="宋体"/>
          <w:color w:val="000000"/>
          <w:sz w:val="40"/>
        </w:rPr>
        <w:t>索</w:t>
      </w:r>
      <w:r>
        <w:rPr>
          <w:rFonts w:ascii="宋体" w:eastAsia="宋体" w:hAnsi="宋体" w:cs="宋体"/>
          <w:color w:val="000000"/>
          <w:sz w:val="40"/>
        </w:rPr>
        <w:t>”</w:t>
      </w:r>
      <w:r>
        <w:rPr>
          <w:rFonts w:ascii="宋体" w:eastAsia="宋体" w:hAnsi="宋体" w:cs="宋体"/>
          <w:color w:val="000000"/>
          <w:sz w:val="40"/>
        </w:rPr>
        <w:t>，亦即对问题所问的东西加以分析规定的</w:t>
      </w:r>
      <w:r>
        <w:rPr>
          <w:rFonts w:ascii="宋体" w:eastAsia="宋体" w:hAnsi="宋体" w:cs="宋体"/>
          <w:color w:val="000000"/>
          <w:sz w:val="40"/>
        </w:rPr>
        <w:t>“</w:t>
      </w:r>
      <w:r>
        <w:rPr>
          <w:rFonts w:ascii="宋体" w:eastAsia="宋体" w:hAnsi="宋体" w:cs="宋体"/>
          <w:color w:val="000000"/>
          <w:sz w:val="40"/>
        </w:rPr>
        <w:t>探索</w:t>
      </w:r>
      <w:r>
        <w:rPr>
          <w:rFonts w:ascii="宋体" w:eastAsia="宋体" w:hAnsi="宋体" w:cs="宋体"/>
          <w:color w:val="000000"/>
          <w:sz w:val="40"/>
        </w:rPr>
        <w:t>”</w:t>
      </w:r>
      <w:r>
        <w:rPr>
          <w:rFonts w:ascii="宋体" w:eastAsia="宋体" w:hAnsi="宋体" w:cs="宋体"/>
          <w:color w:val="000000"/>
          <w:sz w:val="40"/>
        </w:rPr>
        <w:t>。发问作为</w:t>
      </w:r>
      <w:r>
        <w:rPr>
          <w:rFonts w:ascii="宋体" w:eastAsia="宋体" w:hAnsi="宋体" w:cs="宋体"/>
          <w:color w:val="000000"/>
          <w:sz w:val="40"/>
        </w:rPr>
        <w:t>“</w:t>
      </w:r>
      <w:r>
        <w:rPr>
          <w:rFonts w:ascii="宋体" w:eastAsia="宋体" w:hAnsi="宋体" w:cs="宋体"/>
          <w:color w:val="000000"/>
          <w:sz w:val="40"/>
        </w:rPr>
        <w:t>对</w:t>
      </w:r>
      <w:r>
        <w:rPr>
          <w:rFonts w:ascii="宋体" w:eastAsia="宋体" w:hAnsi="宋体" w:cs="宋体"/>
          <w:color w:val="000000"/>
          <w:sz w:val="40"/>
        </w:rPr>
        <w:t>……”</w:t>
      </w:r>
      <w:r>
        <w:rPr>
          <w:rFonts w:ascii="宋体" w:eastAsia="宋体" w:hAnsi="宋体" w:cs="宋体"/>
          <w:color w:val="000000"/>
          <w:sz w:val="40"/>
        </w:rPr>
        <w:t>的发问而具有问之所问〔</w:t>
      </w:r>
      <w:r>
        <w:rPr>
          <w:rFonts w:ascii="宋体" w:eastAsia="宋体" w:hAnsi="宋体" w:cs="宋体"/>
          <w:color w:val="000000"/>
          <w:sz w:val="40"/>
        </w:rPr>
        <w:t>Gefragtes</w:t>
      </w:r>
      <w:r>
        <w:rPr>
          <w:rFonts w:ascii="宋体" w:eastAsia="宋体" w:hAnsi="宋体" w:cs="宋体"/>
          <w:color w:val="000000"/>
          <w:sz w:val="40"/>
        </w:rPr>
        <w:t>〕。一切</w:t>
      </w:r>
      <w:r>
        <w:rPr>
          <w:rFonts w:ascii="宋体" w:eastAsia="宋体" w:hAnsi="宋体" w:cs="宋体"/>
          <w:color w:val="000000"/>
          <w:sz w:val="40"/>
        </w:rPr>
        <w:t>“</w:t>
      </w:r>
      <w:r>
        <w:rPr>
          <w:rFonts w:ascii="宋体" w:eastAsia="宋体" w:hAnsi="宋体" w:cs="宋体"/>
          <w:color w:val="000000"/>
          <w:sz w:val="40"/>
        </w:rPr>
        <w:t>对</w:t>
      </w:r>
      <w:r>
        <w:rPr>
          <w:rFonts w:ascii="宋体" w:eastAsia="宋体" w:hAnsi="宋体" w:cs="宋体"/>
          <w:color w:val="000000"/>
          <w:sz w:val="40"/>
        </w:rPr>
        <w:t>……”</w:t>
      </w:r>
      <w:r>
        <w:rPr>
          <w:rFonts w:ascii="宋体" w:eastAsia="宋体" w:hAnsi="宋体" w:cs="宋体"/>
          <w:color w:val="000000"/>
          <w:sz w:val="40"/>
        </w:rPr>
        <w:t>的发问都以某种方式是</w:t>
      </w:r>
      <w:r>
        <w:rPr>
          <w:rFonts w:ascii="宋体" w:eastAsia="宋体" w:hAnsi="宋体" w:cs="宋体"/>
          <w:color w:val="000000"/>
          <w:sz w:val="40"/>
        </w:rPr>
        <w:t>“</w:t>
      </w:r>
      <w:r>
        <w:rPr>
          <w:rFonts w:ascii="宋体" w:eastAsia="宋体" w:hAnsi="宋体" w:cs="宋体"/>
          <w:color w:val="000000"/>
          <w:sz w:val="40"/>
        </w:rPr>
        <w:t>就</w:t>
      </w:r>
      <w:r>
        <w:rPr>
          <w:rFonts w:ascii="宋体" w:eastAsia="宋体" w:hAnsi="宋体" w:cs="宋体"/>
          <w:color w:val="000000"/>
          <w:sz w:val="40"/>
        </w:rPr>
        <w:t>……”</w:t>
      </w:r>
      <w:r>
        <w:rPr>
          <w:rFonts w:ascii="宋体" w:eastAsia="宋体" w:hAnsi="宋体" w:cs="宋体"/>
          <w:color w:val="000000"/>
          <w:sz w:val="40"/>
        </w:rPr>
        <w:t>的发问。发问不</w:t>
      </w:r>
    </w:p>
    <w:p w:rsidR="003B37AB" w:rsidRDefault="003B37AB"/>
    <w:p w:rsidR="003B37AB" w:rsidRDefault="003B37AB">
      <w:pPr>
        <w:sectPr w:rsidR="003B37AB">
          <w:headerReference w:type="default" r:id="rId150"/>
          <w:footerReference w:type="default" r:id="rId151"/>
          <w:pgSz w:w="16600" w:h="24400"/>
          <w:pgMar w:top="2080" w:right="2260" w:bottom="2080" w:left="2260" w:header="1780" w:footer="1780" w:gutter="0"/>
          <w:cols w:space="720"/>
        </w:sectPr>
      </w:pPr>
    </w:p>
    <w:p w:rsidR="003B37AB" w:rsidRDefault="00DE34B8">
      <w:pPr>
        <w:wordWrap w:val="0"/>
        <w:spacing w:before="780" w:line="520" w:lineRule="atLeast"/>
        <w:ind w:left="400"/>
        <w:textAlignment w:val="baseline"/>
        <w:rPr>
          <w:sz w:val="38"/>
        </w:rPr>
      </w:pPr>
      <w:r>
        <w:rPr>
          <w:rFonts w:ascii="宋体" w:eastAsia="宋体" w:hAnsi="宋体" w:cs="宋体"/>
          <w:b/>
          <w:color w:val="000000"/>
          <w:sz w:val="38"/>
        </w:rPr>
        <w:lastRenderedPageBreak/>
        <w:t>32</w:t>
      </w:r>
      <w:r>
        <w:rPr>
          <w:rFonts w:ascii="宋体" w:eastAsia="宋体" w:hAnsi="宋体" w:cs="宋体"/>
          <w:color w:val="000000"/>
          <w:sz w:val="38"/>
        </w:rPr>
        <w:t xml:space="preserve">  </w:t>
      </w:r>
      <w:r>
        <w:rPr>
          <w:rFonts w:ascii="宋体" w:eastAsia="宋体" w:hAnsi="宋体" w:cs="宋体"/>
          <w:b/>
          <w:color w:val="000000"/>
          <w:sz w:val="38"/>
        </w:rPr>
        <w:t>第一编</w:t>
      </w:r>
      <w:r>
        <w:rPr>
          <w:rFonts w:ascii="宋体" w:eastAsia="宋体" w:hAnsi="宋体" w:cs="宋体"/>
          <w:color w:val="000000"/>
          <w:sz w:val="38"/>
        </w:rPr>
        <w:t xml:space="preserve">  </w:t>
      </w:r>
      <w:r>
        <w:rPr>
          <w:rFonts w:ascii="宋体" w:eastAsia="宋体" w:hAnsi="宋体" w:cs="宋体"/>
          <w:b/>
          <w:color w:val="000000"/>
          <w:sz w:val="38"/>
        </w:rPr>
        <w:t>前期存在论哲学</w:t>
      </w:r>
    </w:p>
    <w:p w:rsidR="003B37AB" w:rsidRDefault="003B37AB">
      <w:pPr>
        <w:wordWrap w:val="0"/>
        <w:spacing w:line="440" w:lineRule="exact"/>
        <w:textAlignment w:val="baseline"/>
        <w:rPr>
          <w:sz w:val="38"/>
        </w:rPr>
      </w:pPr>
    </w:p>
    <w:p w:rsidR="003B37AB" w:rsidRDefault="00DE34B8">
      <w:pPr>
        <w:wordWrap w:val="0"/>
        <w:spacing w:line="640" w:lineRule="atLeast"/>
        <w:ind w:left="20" w:right="20"/>
        <w:textAlignment w:val="baseline"/>
        <w:rPr>
          <w:sz w:val="42"/>
        </w:rPr>
      </w:pPr>
      <w:r>
        <w:rPr>
          <w:rFonts w:ascii="宋体" w:eastAsia="宋体" w:hAnsi="宋体" w:cs="宋体"/>
          <w:color w:val="000000"/>
          <w:sz w:val="42"/>
        </w:rPr>
        <w:t>仅包含有问题之所问，而且也包含有被问及的东西〔</w:t>
      </w:r>
      <w:r>
        <w:rPr>
          <w:rFonts w:ascii="宋体" w:eastAsia="宋体" w:hAnsi="宋体" w:cs="宋体"/>
          <w:color w:val="000000"/>
          <w:sz w:val="42"/>
        </w:rPr>
        <w:t>Befragtes</w:t>
      </w:r>
      <w:r>
        <w:rPr>
          <w:rFonts w:ascii="宋体" w:eastAsia="宋体" w:hAnsi="宋体" w:cs="宋体"/>
          <w:color w:val="000000"/>
          <w:sz w:val="42"/>
        </w:rPr>
        <w:t>〕。在探索性的问题亦即在理论问题中，问题之所问应该得到规定而成为概念。此外，在问题之所问中还有问之何所问〔</w:t>
      </w:r>
      <w:r>
        <w:rPr>
          <w:rFonts w:ascii="宋体" w:eastAsia="宋体" w:hAnsi="宋体" w:cs="宋体"/>
          <w:color w:val="000000"/>
          <w:sz w:val="42"/>
        </w:rPr>
        <w:t>Er-fragtes</w:t>
      </w:r>
      <w:r>
        <w:rPr>
          <w:rFonts w:ascii="宋体" w:eastAsia="宋体" w:hAnsi="宋体" w:cs="宋体"/>
          <w:color w:val="000000"/>
          <w:sz w:val="42"/>
        </w:rPr>
        <w:t>〕，这是真正的意图所在，发问到这里达到了目标。既然</w:t>
      </w:r>
      <w:r>
        <w:rPr>
          <w:rFonts w:ascii="宋体" w:eastAsia="宋体" w:hAnsi="宋体" w:cs="宋体"/>
          <w:color w:val="000000"/>
          <w:sz w:val="42"/>
        </w:rPr>
        <w:t>发问本身是某种存在者〔发问者〕的行为，所以发问本身就具有存在的某种本己的特征。发问既可以是</w:t>
      </w:r>
      <w:r>
        <w:rPr>
          <w:rFonts w:ascii="宋体" w:eastAsia="宋体" w:hAnsi="宋体" w:cs="宋体"/>
          <w:color w:val="000000"/>
          <w:sz w:val="42"/>
        </w:rPr>
        <w:t>“</w:t>
      </w:r>
      <w:r>
        <w:rPr>
          <w:rFonts w:ascii="宋体" w:eastAsia="宋体" w:hAnsi="宋体" w:cs="宋体"/>
          <w:color w:val="000000"/>
          <w:sz w:val="42"/>
        </w:rPr>
        <w:t>问问而已</w:t>
      </w:r>
      <w:r>
        <w:rPr>
          <w:rFonts w:ascii="宋体" w:eastAsia="宋体" w:hAnsi="宋体" w:cs="宋体"/>
          <w:color w:val="000000"/>
          <w:sz w:val="42"/>
        </w:rPr>
        <w:t>”</w:t>
      </w:r>
      <w:r>
        <w:rPr>
          <w:rFonts w:ascii="宋体" w:eastAsia="宋体" w:hAnsi="宋体" w:cs="宋体"/>
          <w:color w:val="000000"/>
          <w:sz w:val="42"/>
        </w:rPr>
        <w:t>，也可以是明确地提出问题。后一种的特点在于：只有当问题的上述各构成环节都已经透彻之后，发问本身才成为透彻的。</w:t>
      </w:r>
    </w:p>
    <w:p w:rsidR="003B37AB" w:rsidRDefault="00DE34B8">
      <w:pPr>
        <w:wordWrap w:val="0"/>
        <w:spacing w:line="640" w:lineRule="atLeast"/>
        <w:ind w:left="20" w:right="20" w:firstLine="880"/>
        <w:textAlignment w:val="baseline"/>
        <w:rPr>
          <w:sz w:val="42"/>
        </w:rPr>
      </w:pPr>
      <w:r>
        <w:rPr>
          <w:rFonts w:ascii="宋体" w:eastAsia="宋体" w:hAnsi="宋体" w:cs="宋体"/>
          <w:color w:val="000000"/>
          <w:sz w:val="42"/>
        </w:rPr>
        <w:t>存在的意义问题还有待提出。所以，我们就必须着眼于上述诸构成环节来讨论存在问题。</w:t>
      </w:r>
    </w:p>
    <w:p w:rsidR="003B37AB" w:rsidRDefault="00DE34B8">
      <w:pPr>
        <w:wordWrap w:val="0"/>
        <w:spacing w:line="640" w:lineRule="atLeast"/>
        <w:ind w:left="20" w:firstLine="880"/>
        <w:textAlignment w:val="baseline"/>
        <w:rPr>
          <w:sz w:val="42"/>
        </w:rPr>
      </w:pPr>
      <w:r>
        <w:rPr>
          <w:rFonts w:ascii="宋体" w:eastAsia="宋体" w:hAnsi="宋体" w:cs="宋体"/>
          <w:color w:val="000000"/>
          <w:sz w:val="42"/>
        </w:rPr>
        <w:t>作为一种寻求，发问需要一种来自它所寻求的东西方面的事先引导。所以，存在的意义已经以某种方式可供我们利用。我们曾提示过：我们总已经活动在对存在的某种领悟中了。明确提问存在的意义、意求获得存在的概念，这些都是从对存在的某种领</w:t>
      </w:r>
      <w:r>
        <w:rPr>
          <w:rFonts w:ascii="宋体" w:eastAsia="宋体" w:hAnsi="宋体" w:cs="宋体"/>
          <w:color w:val="000000"/>
          <w:sz w:val="42"/>
        </w:rPr>
        <w:t>悟中生发出来的。我们不知道</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说的是什么，然而当我们问道</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是什么</w:t>
      </w:r>
      <w:r>
        <w:rPr>
          <w:rFonts w:ascii="宋体" w:eastAsia="宋体" w:hAnsi="宋体" w:cs="宋体"/>
          <w:color w:val="000000"/>
          <w:sz w:val="42"/>
        </w:rPr>
        <w:t>?”</w:t>
      </w:r>
      <w:r>
        <w:rPr>
          <w:rFonts w:ascii="宋体" w:eastAsia="宋体" w:hAnsi="宋体" w:cs="宋体"/>
          <w:color w:val="000000"/>
          <w:sz w:val="42"/>
        </w:rPr>
        <w:t>时，我们已经栖身在对</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在</w:t>
      </w:r>
      <w:r>
        <w:rPr>
          <w:rFonts w:ascii="宋体" w:eastAsia="宋体" w:hAnsi="宋体" w:cs="宋体"/>
          <w:color w:val="000000"/>
          <w:sz w:val="42"/>
        </w:rPr>
        <w:t>”</w:t>
      </w:r>
      <w:r>
        <w:rPr>
          <w:rFonts w:ascii="宋体" w:eastAsia="宋体" w:hAnsi="宋体" w:cs="宋体"/>
          <w:color w:val="000000"/>
          <w:sz w:val="42"/>
        </w:rPr>
        <w:t>〕的某种领悟之中了，尽管我们还不能从概念上确定这个</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意味着什么。我们一直还未认出该从哪一境域出发来把握和确定存在的意义。</w:t>
      </w:r>
    </w:p>
    <w:p w:rsidR="003B37AB" w:rsidRDefault="00DE34B8">
      <w:pPr>
        <w:wordWrap w:val="0"/>
        <w:spacing w:line="640" w:lineRule="atLeast"/>
        <w:ind w:left="20"/>
        <w:textAlignment w:val="baseline"/>
        <w:rPr>
          <w:sz w:val="42"/>
        </w:rPr>
      </w:pPr>
      <w:r>
        <w:rPr>
          <w:rFonts w:ascii="宋体" w:eastAsia="宋体" w:hAnsi="宋体" w:cs="宋体"/>
          <w:color w:val="000000"/>
          <w:sz w:val="42"/>
        </w:rPr>
        <w:t>但这种通常而模糊的存在之领悟是一种实际情形。</w:t>
      </w:r>
    </w:p>
    <w:p w:rsidR="003B37AB" w:rsidRDefault="00DE34B8">
      <w:pPr>
        <w:wordWrap w:val="0"/>
        <w:spacing w:line="640" w:lineRule="atLeast"/>
        <w:ind w:left="20" w:firstLine="880"/>
        <w:textAlignment w:val="baseline"/>
        <w:rPr>
          <w:sz w:val="42"/>
        </w:rPr>
      </w:pPr>
      <w:r>
        <w:rPr>
          <w:rFonts w:ascii="宋体" w:eastAsia="宋体" w:hAnsi="宋体" w:cs="宋体"/>
          <w:color w:val="000000"/>
          <w:sz w:val="42"/>
        </w:rPr>
        <w:t>这种存在之领悟不管是怎样地动摇易逝、日趋晦暗，甚而至于仅流于单纯字面上的认识，但这种向来已可供利用的存在之领悟的不确定性本身却是一种积极的现象，虽然这种现象还有待廓清。探索存在意义的工作不宜在开端处就来阐发这种现象。只有凭藉成</w:t>
      </w:r>
      <w:r>
        <w:rPr>
          <w:rFonts w:ascii="宋体" w:eastAsia="宋体" w:hAnsi="宋体" w:cs="宋体"/>
          <w:color w:val="000000"/>
          <w:sz w:val="42"/>
        </w:rPr>
        <w:t>形的存在概念，阐释通常的存在之领悟的工作才能赢得它所必需的指导线索。借助于存在概念以及这一概念本身所包含的明确领会这一概念的诸种方式，我们将能够弄清楚：变得晦暗的或尚未照亮的存在之领悟意指什么？有哪些方</w:t>
      </w:r>
    </w:p>
    <w:p w:rsidR="003B37AB" w:rsidRDefault="003B37AB"/>
    <w:p w:rsidR="003B37AB" w:rsidRDefault="003B37AB">
      <w:pPr>
        <w:sectPr w:rsidR="003B37AB">
          <w:headerReference w:type="default" r:id="rId152"/>
          <w:footerReference w:type="default" r:id="rId153"/>
          <w:pgSz w:w="16600" w:h="24400"/>
          <w:pgMar w:top="2080" w:right="2300" w:bottom="2080" w:left="2300" w:header="1780" w:footer="1780" w:gutter="0"/>
          <w:cols w:space="720"/>
        </w:sectPr>
      </w:pPr>
    </w:p>
    <w:p w:rsidR="003B37AB" w:rsidRDefault="00DE34B8">
      <w:pPr>
        <w:wordWrap w:val="0"/>
        <w:spacing w:before="340" w:line="520" w:lineRule="atLeast"/>
        <w:ind w:right="540"/>
        <w:jc w:val="right"/>
        <w:textAlignment w:val="baseline"/>
        <w:rPr>
          <w:sz w:val="38"/>
        </w:rPr>
      </w:pPr>
      <w:r>
        <w:rPr>
          <w:rFonts w:ascii="宋体" w:eastAsia="宋体" w:hAnsi="宋体" w:cs="宋体"/>
          <w:color w:val="000000"/>
          <w:sz w:val="38"/>
        </w:rPr>
        <w:lastRenderedPageBreak/>
        <w:t>存在与时间</w:t>
      </w:r>
      <w:r>
        <w:rPr>
          <w:rFonts w:ascii="宋体" w:eastAsia="宋体" w:hAnsi="宋体" w:cs="宋体"/>
          <w:color w:val="000000"/>
          <w:sz w:val="38"/>
        </w:rPr>
        <w:t xml:space="preserve">  33</w:t>
      </w:r>
    </w:p>
    <w:p w:rsidR="003B37AB" w:rsidRDefault="003B37AB">
      <w:pPr>
        <w:wordWrap w:val="0"/>
        <w:spacing w:line="460" w:lineRule="exact"/>
        <w:jc w:val="right"/>
        <w:textAlignment w:val="baseline"/>
        <w:rPr>
          <w:sz w:val="38"/>
        </w:rPr>
      </w:pPr>
    </w:p>
    <w:p w:rsidR="003B37AB" w:rsidRDefault="00DE34B8">
      <w:pPr>
        <w:wordWrap w:val="0"/>
        <w:spacing w:line="680" w:lineRule="atLeast"/>
        <w:ind w:left="40"/>
        <w:textAlignment w:val="baseline"/>
        <w:rPr>
          <w:sz w:val="40"/>
        </w:rPr>
      </w:pPr>
      <w:r>
        <w:rPr>
          <w:rFonts w:ascii="宋体" w:eastAsia="宋体" w:hAnsi="宋体" w:cs="宋体"/>
          <w:color w:val="000000"/>
          <w:sz w:val="40"/>
        </w:rPr>
        <w:t>式可能或必然使存在的意义变得晦暗，可能或必然阻碍鲜明地照亮存在的意义？</w:t>
      </w:r>
    </w:p>
    <w:p w:rsidR="003B37AB" w:rsidRDefault="00DE34B8">
      <w:pPr>
        <w:wordWrap w:val="0"/>
        <w:spacing w:line="680" w:lineRule="atLeast"/>
        <w:ind w:left="40" w:right="20" w:firstLine="880"/>
        <w:textAlignment w:val="baseline"/>
        <w:rPr>
          <w:sz w:val="40"/>
        </w:rPr>
      </w:pPr>
      <w:r>
        <w:rPr>
          <w:rFonts w:ascii="宋体" w:eastAsia="宋体" w:hAnsi="宋体" w:cs="宋体"/>
          <w:color w:val="000000"/>
          <w:sz w:val="40"/>
        </w:rPr>
        <w:t>通常且含混的存在之领悟复又混杂着流传下来的关于存在的理论与意见。这些流传下来的理论作为这占统治地位的领悟的源头，却又始终暗藏不露。</w:t>
      </w:r>
      <w:r>
        <w:rPr>
          <w:rFonts w:ascii="宋体" w:eastAsia="宋体" w:hAnsi="宋体" w:cs="宋体"/>
          <w:color w:val="000000"/>
          <w:sz w:val="40"/>
        </w:rPr>
        <w:t>————</w:t>
      </w:r>
      <w:r>
        <w:rPr>
          <w:rFonts w:ascii="宋体" w:eastAsia="宋体" w:hAnsi="宋体" w:cs="宋体"/>
          <w:color w:val="000000"/>
          <w:sz w:val="40"/>
        </w:rPr>
        <w:t>存在问题所寻求的东西并非全然陌生的</w:t>
      </w:r>
      <w:r>
        <w:rPr>
          <w:rFonts w:ascii="宋体" w:eastAsia="宋体" w:hAnsi="宋体" w:cs="宋体"/>
          <w:color w:val="000000"/>
          <w:sz w:val="40"/>
        </w:rPr>
        <w:t>东西，虽然在最初它的确是完全无法把握的东西。</w:t>
      </w:r>
    </w:p>
    <w:p w:rsidR="003B37AB" w:rsidRDefault="00DE34B8">
      <w:pPr>
        <w:wordWrap w:val="0"/>
        <w:spacing w:line="680" w:lineRule="atLeast"/>
        <w:ind w:left="40" w:firstLine="880"/>
        <w:textAlignment w:val="baseline"/>
        <w:rPr>
          <w:sz w:val="40"/>
        </w:rPr>
      </w:pPr>
      <w:r>
        <w:rPr>
          <w:rFonts w:ascii="宋体" w:eastAsia="宋体" w:hAnsi="宋体" w:cs="宋体"/>
          <w:color w:val="000000"/>
          <w:sz w:val="40"/>
        </w:rPr>
        <w:t>在这个有待回答的问题中，问之所问是存在</w:t>
      </w:r>
      <w:r>
        <w:rPr>
          <w:rFonts w:ascii="宋体" w:eastAsia="宋体" w:hAnsi="宋体" w:cs="宋体"/>
          <w:color w:val="000000"/>
          <w:sz w:val="40"/>
        </w:rPr>
        <w:t>————</w:t>
      </w:r>
      <w:r>
        <w:rPr>
          <w:rFonts w:ascii="宋体" w:eastAsia="宋体" w:hAnsi="宋体" w:cs="宋体"/>
          <w:color w:val="000000"/>
          <w:sz w:val="40"/>
        </w:rPr>
        <w:t>使存在者之被规定为存在者的就是这个存在；无论我们怎样讨论存在者，存在者总已经是在存在已先被领会的基础上才得到领会的。存在者的存在本身不</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color w:val="000000"/>
          <w:sz w:val="40"/>
        </w:rPr>
        <w:t>”</w:t>
      </w:r>
      <w:r>
        <w:rPr>
          <w:rFonts w:ascii="宋体" w:eastAsia="宋体" w:hAnsi="宋体" w:cs="宋体"/>
          <w:color w:val="000000"/>
          <w:sz w:val="40"/>
        </w:rPr>
        <w:t>一种存在者。哲学领悟存在问题的第一步在于不</w:t>
      </w:r>
      <w:r>
        <w:rPr>
          <w:rFonts w:ascii="宋体" w:eastAsia="宋体" w:hAnsi="宋体" w:cs="宋体"/>
          <w:color w:val="000000"/>
          <w:sz w:val="40"/>
        </w:rPr>
        <w:t>μυθων τωνα διηγειοθαι</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不叙述历史</w:t>
      </w:r>
      <w:r>
        <w:rPr>
          <w:rFonts w:ascii="宋体" w:eastAsia="宋体" w:hAnsi="宋体" w:cs="宋体"/>
          <w:color w:val="000000"/>
          <w:sz w:val="40"/>
        </w:rPr>
        <w:t>”①</w:t>
      </w:r>
      <w:r>
        <w:rPr>
          <w:rFonts w:ascii="宋体" w:eastAsia="宋体" w:hAnsi="宋体" w:cs="宋体"/>
          <w:color w:val="000000"/>
          <w:sz w:val="40"/>
        </w:rPr>
        <w:t>，也就是说，不要靠把一个存在者引回到它所由来的另一存在者这种方式来规定存在者之为存在者，仿佛存在具有某种可能的存在者的性质似</w:t>
      </w:r>
      <w:r>
        <w:rPr>
          <w:rFonts w:ascii="宋体" w:eastAsia="宋体" w:hAnsi="宋体" w:cs="宋体"/>
          <w:color w:val="000000"/>
          <w:sz w:val="40"/>
        </w:rPr>
        <w:t>的。所以，存在作为问之所问要求一种本己的展示方式，它这种展示方式本质上有别于对存在者的揭示。据此，问之何所问，亦即存在的意义，也要求一种本己的概念方式，这种概念方式也有别于那些用以规定存在者的含义的概念。</w:t>
      </w:r>
    </w:p>
    <w:p w:rsidR="003B37AB" w:rsidRDefault="00DE34B8">
      <w:pPr>
        <w:wordWrap w:val="0"/>
        <w:spacing w:line="680" w:lineRule="atLeast"/>
        <w:ind w:left="40" w:firstLine="880"/>
        <w:textAlignment w:val="baseline"/>
        <w:rPr>
          <w:sz w:val="40"/>
        </w:rPr>
      </w:pPr>
      <w:r>
        <w:rPr>
          <w:rFonts w:ascii="宋体" w:eastAsia="宋体" w:hAnsi="宋体" w:cs="宋体"/>
          <w:color w:val="000000"/>
          <w:sz w:val="40"/>
        </w:rPr>
        <w:t>只要问之所问是存在，而存在又总意味着存在者的存在，那么，在存在问题中，被问及的东西恰就是存在者本身。不妨说，就是要从存在者身上来逼问出它的存在来，但若要使存在者能够不经歪曲地给出它的存在性质，就须如存在者本身所是的那样通达它。从被问及的东西着眼来考虑，就会发现存在问题要求我们赢得并事先确保通达存在者的正确</w:t>
      </w:r>
      <w:r>
        <w:rPr>
          <w:rFonts w:ascii="宋体" w:eastAsia="宋体" w:hAnsi="宋体" w:cs="宋体"/>
          <w:color w:val="000000"/>
          <w:sz w:val="40"/>
        </w:rPr>
        <w:t>方式。不过我们用</w:t>
      </w:r>
      <w:r>
        <w:rPr>
          <w:rFonts w:ascii="宋体" w:eastAsia="宋体" w:hAnsi="宋体" w:cs="宋体"/>
          <w:color w:val="000000"/>
          <w:sz w:val="40"/>
        </w:rPr>
        <w:t>“</w:t>
      </w:r>
      <w:r>
        <w:rPr>
          <w:rFonts w:ascii="宋体" w:eastAsia="宋体" w:hAnsi="宋体" w:cs="宋体"/>
          <w:color w:val="000000"/>
          <w:sz w:val="40"/>
        </w:rPr>
        <w:t>存在着</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seiend</w:t>
      </w:r>
      <w:r>
        <w:rPr>
          <w:rFonts w:ascii="宋体" w:eastAsia="宋体" w:hAnsi="宋体" w:cs="宋体"/>
          <w:color w:val="000000"/>
          <w:sz w:val="40"/>
        </w:rPr>
        <w:t>〕一词可称谓很多东西，而且是在种种不同的意义上来称谓的。我们所说的东西，我们意指的东西，我们这样那</w:t>
      </w:r>
    </w:p>
    <w:p w:rsidR="003B37AB" w:rsidRDefault="00DE34B8">
      <w:pPr>
        <w:wordWrap w:val="0"/>
        <w:spacing w:line="680" w:lineRule="atLeast"/>
        <w:ind w:left="140"/>
        <w:textAlignment w:val="baseline"/>
        <w:rPr>
          <w:sz w:val="40"/>
        </w:rPr>
      </w:pPr>
      <w:r>
        <w:rPr>
          <w:rFonts w:ascii="宋体" w:eastAsia="宋体" w:hAnsi="宋体" w:cs="宋体"/>
          <w:color w:val="000000"/>
          <w:sz w:val="40"/>
          <w:u w:val="single"/>
        </w:rPr>
        <w:t xml:space="preserve">              </w:t>
      </w:r>
    </w:p>
    <w:p w:rsidR="003B37AB" w:rsidRDefault="00DE34B8">
      <w:pPr>
        <w:wordWrap w:val="0"/>
        <w:spacing w:before="280" w:line="440" w:lineRule="atLeast"/>
        <w:ind w:left="7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柏拉图：《智者篇》</w:t>
      </w:r>
      <w:r>
        <w:rPr>
          <w:rFonts w:ascii="宋体" w:eastAsia="宋体" w:hAnsi="宋体" w:cs="宋体"/>
          <w:color w:val="000000"/>
          <w:sz w:val="33"/>
        </w:rPr>
        <w:t>242c</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原注</w:t>
      </w:r>
    </w:p>
    <w:p w:rsidR="003B37AB" w:rsidRDefault="003B37AB"/>
    <w:p w:rsidR="003B37AB" w:rsidRDefault="003B37AB">
      <w:pPr>
        <w:sectPr w:rsidR="003B37AB">
          <w:headerReference w:type="default" r:id="rId154"/>
          <w:footerReference w:type="default" r:id="rId155"/>
          <w:pgSz w:w="16600" w:h="24400"/>
          <w:pgMar w:top="2080" w:right="2280" w:bottom="2080" w:left="2280" w:header="1780" w:footer="1780" w:gutter="0"/>
          <w:cols w:space="720"/>
        </w:sectPr>
      </w:pPr>
    </w:p>
    <w:p w:rsidR="003B37AB" w:rsidRDefault="00DE34B8">
      <w:pPr>
        <w:wordWrap w:val="0"/>
        <w:spacing w:before="220" w:line="500" w:lineRule="atLeast"/>
        <w:ind w:left="540"/>
        <w:textAlignment w:val="baseline"/>
        <w:rPr>
          <w:sz w:val="36"/>
        </w:rPr>
      </w:pPr>
      <w:r>
        <w:rPr>
          <w:rFonts w:ascii="宋体" w:eastAsia="宋体" w:hAnsi="宋体" w:cs="宋体"/>
          <w:color w:val="000000"/>
          <w:sz w:val="36"/>
        </w:rPr>
        <w:lastRenderedPageBreak/>
        <w:t xml:space="preserve">34   </w:t>
      </w:r>
      <w:r>
        <w:rPr>
          <w:rFonts w:ascii="宋体" w:eastAsia="宋体" w:hAnsi="宋体" w:cs="宋体"/>
          <w:color w:val="000000"/>
          <w:sz w:val="36"/>
        </w:rPr>
        <w:t>第一编</w:t>
      </w:r>
      <w:r>
        <w:rPr>
          <w:rFonts w:ascii="宋体" w:eastAsia="宋体" w:hAnsi="宋体" w:cs="宋体"/>
          <w:color w:val="000000"/>
          <w:sz w:val="36"/>
        </w:rPr>
        <w:t xml:space="preserve">  </w:t>
      </w:r>
      <w:r>
        <w:rPr>
          <w:rFonts w:ascii="宋体" w:eastAsia="宋体" w:hAnsi="宋体" w:cs="宋体"/>
          <w:color w:val="000000"/>
          <w:sz w:val="36"/>
        </w:rPr>
        <w:t>前期存在论哲学</w:t>
      </w:r>
    </w:p>
    <w:p w:rsidR="003B37AB" w:rsidRDefault="003B37AB">
      <w:pPr>
        <w:wordWrap w:val="0"/>
        <w:spacing w:line="440" w:lineRule="exact"/>
        <w:textAlignment w:val="baseline"/>
        <w:rPr>
          <w:sz w:val="36"/>
        </w:rPr>
      </w:pPr>
    </w:p>
    <w:p w:rsidR="003B37AB" w:rsidRDefault="00DE34B8">
      <w:pPr>
        <w:wordWrap w:val="0"/>
        <w:spacing w:line="720" w:lineRule="atLeast"/>
        <w:ind w:left="40" w:right="80"/>
        <w:textAlignment w:val="baseline"/>
        <w:rPr>
          <w:sz w:val="41"/>
        </w:rPr>
      </w:pPr>
      <w:r>
        <w:rPr>
          <w:rFonts w:ascii="宋体" w:eastAsia="宋体" w:hAnsi="宋体" w:cs="宋体"/>
          <w:color w:val="000000"/>
          <w:sz w:val="41"/>
        </w:rPr>
        <w:t>样对之有所作为的东西，这一切都是存在着的。我们自己的所是以及我们如何所是，这些也都是：存在着的。在其存在与如是而存在中，在实在、现成性、持存、有效性、此在中，在</w:t>
      </w:r>
      <w:r>
        <w:rPr>
          <w:rFonts w:ascii="宋体" w:eastAsia="宋体" w:hAnsi="宋体" w:cs="宋体"/>
          <w:color w:val="000000"/>
          <w:sz w:val="41"/>
        </w:rPr>
        <w:t>“</w:t>
      </w:r>
      <w:r>
        <w:rPr>
          <w:rFonts w:ascii="宋体" w:eastAsia="宋体" w:hAnsi="宋体" w:cs="宋体"/>
          <w:color w:val="000000"/>
          <w:sz w:val="41"/>
        </w:rPr>
        <w:t>有</w:t>
      </w:r>
      <w:r>
        <w:rPr>
          <w:rFonts w:ascii="宋体" w:eastAsia="宋体" w:hAnsi="宋体" w:cs="宋体"/>
          <w:color w:val="000000"/>
          <w:sz w:val="41"/>
        </w:rPr>
        <w:t>”</w:t>
      </w:r>
      <w:r>
        <w:rPr>
          <w:rFonts w:ascii="宋体" w:eastAsia="宋体" w:hAnsi="宋体" w:cs="宋体"/>
          <w:color w:val="000000"/>
          <w:sz w:val="41"/>
        </w:rPr>
        <w:t>中，都有着存在。我们应当在哪种存在者身上破解存在的意</w:t>
      </w:r>
      <w:r>
        <w:rPr>
          <w:rFonts w:ascii="宋体" w:eastAsia="宋体" w:hAnsi="宋体" w:cs="宋体"/>
          <w:color w:val="000000"/>
          <w:sz w:val="41"/>
        </w:rPr>
        <w:t>义？我们应当把哪种存在者作为出发点，好让存在开展出来？出发点是随意的吗？抑或在拟定存在问题的时候，某种确定的存在者就具有优先地位？这种作为范本的存在者是什么？它在何种意义上具有优先地位？</w:t>
      </w:r>
    </w:p>
    <w:p w:rsidR="003B37AB" w:rsidRDefault="00DE34B8">
      <w:pPr>
        <w:wordWrap w:val="0"/>
        <w:spacing w:line="720" w:lineRule="atLeast"/>
        <w:ind w:left="40" w:right="100" w:firstLine="920"/>
        <w:textAlignment w:val="baseline"/>
        <w:rPr>
          <w:sz w:val="41"/>
        </w:rPr>
      </w:pPr>
      <w:r>
        <w:rPr>
          <w:rFonts w:ascii="宋体" w:eastAsia="宋体" w:hAnsi="宋体" w:cs="宋体"/>
          <w:color w:val="000000"/>
          <w:sz w:val="41"/>
        </w:rPr>
        <w:t>如果我们确实应该突出地提出存在问题，并且充分透视这个问题，那么，依照前此所作的说明，可以知道：要想解决这个问题，就要求把观看存在的方式解说清楚，要求把领会意义和从概念上把捉意义的方式解说清楚，要求把正确选择一种存在者作为范本的可能性准备好，把通达这种存在者的天然方式清理出</w:t>
      </w:r>
      <w:r>
        <w:rPr>
          <w:rFonts w:ascii="宋体" w:eastAsia="宋体" w:hAnsi="宋体" w:cs="宋体"/>
          <w:color w:val="000000"/>
          <w:sz w:val="41"/>
        </w:rPr>
        <w:t>来。观看、领会和理解、选择、通达，这些活动都是发问的构成部分，所以它们本身就是某种特定的存在者的存在样式，也就是我们这些发问者本身向来所是的那种存在者的存在样式。因此，彻底解答存在问题就等于说：就某种存在者</w:t>
      </w:r>
      <w:r>
        <w:rPr>
          <w:rFonts w:ascii="宋体" w:eastAsia="宋体" w:hAnsi="宋体" w:cs="宋体"/>
          <w:color w:val="000000"/>
          <w:sz w:val="41"/>
        </w:rPr>
        <w:t>————</w:t>
      </w:r>
      <w:r>
        <w:rPr>
          <w:rFonts w:ascii="宋体" w:eastAsia="宋体" w:hAnsi="宋体" w:cs="宋体"/>
          <w:color w:val="000000"/>
          <w:sz w:val="41"/>
        </w:rPr>
        <w:t>即发问的存在者</w:t>
      </w:r>
      <w:r>
        <w:rPr>
          <w:rFonts w:ascii="宋体" w:eastAsia="宋体" w:hAnsi="宋体" w:cs="宋体"/>
          <w:color w:val="000000"/>
          <w:sz w:val="41"/>
        </w:rPr>
        <w:t>————</w:t>
      </w:r>
      <w:r>
        <w:rPr>
          <w:rFonts w:ascii="宋体" w:eastAsia="宋体" w:hAnsi="宋体" w:cs="宋体"/>
          <w:color w:val="000000"/>
          <w:sz w:val="41"/>
        </w:rPr>
        <w:t>的存在，使这种存在者透彻可见。作为某种存在者的存在样式，这个问题的发问本身从本质上就是由问之所问规定的</w:t>
      </w:r>
      <w:r>
        <w:rPr>
          <w:rFonts w:ascii="宋体" w:eastAsia="宋体" w:hAnsi="宋体" w:cs="宋体"/>
          <w:color w:val="000000"/>
          <w:sz w:val="41"/>
        </w:rPr>
        <w:t>————</w:t>
      </w:r>
      <w:r>
        <w:rPr>
          <w:rFonts w:ascii="宋体" w:eastAsia="宋体" w:hAnsi="宋体" w:cs="宋体"/>
          <w:color w:val="000000"/>
          <w:sz w:val="41"/>
        </w:rPr>
        <w:t>即由存在规定的。这种存在者，就是我们自己向来所是的存在者，就是除了其它存在的可能性外还能够发问存在的存在者，我们用此在</w:t>
      </w:r>
      <w:r>
        <w:rPr>
          <w:rFonts w:ascii="宋体" w:eastAsia="宋体" w:hAnsi="宋体" w:cs="宋体"/>
          <w:color w:val="000000"/>
          <w:sz w:val="41"/>
        </w:rPr>
        <w:t>①</w:t>
      </w:r>
      <w:r>
        <w:rPr>
          <w:rFonts w:ascii="宋体" w:eastAsia="宋体" w:hAnsi="宋体" w:cs="宋体"/>
          <w:color w:val="000000"/>
          <w:sz w:val="41"/>
        </w:rPr>
        <w:t>这个术语来称呼这种存在者。存在的意义问</w:t>
      </w:r>
    </w:p>
    <w:p w:rsidR="003B37AB" w:rsidRDefault="00DE34B8">
      <w:pPr>
        <w:wordWrap w:val="0"/>
        <w:spacing w:line="720" w:lineRule="atLeast"/>
        <w:ind w:left="100"/>
        <w:textAlignment w:val="baseline"/>
        <w:rPr>
          <w:sz w:val="41"/>
        </w:rPr>
      </w:pPr>
      <w:r>
        <w:rPr>
          <w:rFonts w:ascii="宋体" w:eastAsia="宋体" w:hAnsi="宋体" w:cs="宋体"/>
          <w:color w:val="000000"/>
          <w:sz w:val="41"/>
          <w:u w:val="single"/>
        </w:rPr>
        <w:t xml:space="preserve">   </w:t>
      </w:r>
      <w:r>
        <w:rPr>
          <w:rFonts w:ascii="宋体" w:eastAsia="宋体" w:hAnsi="宋体" w:cs="宋体"/>
          <w:color w:val="000000"/>
          <w:sz w:val="41"/>
          <w:u w:val="single"/>
        </w:rPr>
        <w:t xml:space="preserve">           </w:t>
      </w:r>
    </w:p>
    <w:p w:rsidR="003B37AB" w:rsidRDefault="00DE34B8">
      <w:pPr>
        <w:wordWrap w:val="0"/>
        <w:spacing w:before="280" w:line="520" w:lineRule="atLeast"/>
        <w:ind w:right="100" w:firstLine="700"/>
        <w:textAlignment w:val="baseline"/>
        <w:rPr>
          <w:sz w:val="32"/>
        </w:rPr>
      </w:pPr>
      <w:r>
        <w:rPr>
          <w:rFonts w:ascii="宋体" w:eastAsia="宋体" w:hAnsi="宋体" w:cs="宋体"/>
          <w:color w:val="000000"/>
          <w:sz w:val="32"/>
        </w:rPr>
        <w:t>①“Dasein”</w:t>
      </w:r>
      <w:r>
        <w:rPr>
          <w:rFonts w:ascii="宋体" w:eastAsia="宋体" w:hAnsi="宋体" w:cs="宋体"/>
          <w:color w:val="000000"/>
          <w:sz w:val="32"/>
        </w:rPr>
        <w:t>是海德格尔在本书中提出的最基本概念之一。它由德语中两个基本词</w:t>
      </w:r>
      <w:r>
        <w:rPr>
          <w:rFonts w:ascii="宋体" w:eastAsia="宋体" w:hAnsi="宋体" w:cs="宋体"/>
          <w:color w:val="000000"/>
          <w:sz w:val="32"/>
        </w:rPr>
        <w:t>“Da”(</w:t>
      </w:r>
      <w:r>
        <w:rPr>
          <w:rFonts w:ascii="宋体" w:eastAsia="宋体" w:hAnsi="宋体" w:cs="宋体"/>
          <w:color w:val="000000"/>
          <w:sz w:val="32"/>
        </w:rPr>
        <w:t>此</w:t>
      </w:r>
      <w:r>
        <w:rPr>
          <w:rFonts w:ascii="宋体" w:eastAsia="宋体" w:hAnsi="宋体" w:cs="宋体"/>
          <w:color w:val="000000"/>
          <w:sz w:val="32"/>
        </w:rPr>
        <w:t>)</w:t>
      </w:r>
      <w:r>
        <w:rPr>
          <w:rFonts w:ascii="宋体" w:eastAsia="宋体" w:hAnsi="宋体" w:cs="宋体"/>
          <w:color w:val="000000"/>
          <w:sz w:val="32"/>
        </w:rPr>
        <w:t>和</w:t>
      </w:r>
      <w:r>
        <w:rPr>
          <w:rFonts w:ascii="宋体" w:eastAsia="宋体" w:hAnsi="宋体" w:cs="宋体"/>
          <w:color w:val="000000"/>
          <w:sz w:val="32"/>
        </w:rPr>
        <w:t>“Sein”(</w:t>
      </w:r>
      <w:r>
        <w:rPr>
          <w:rFonts w:ascii="宋体" w:eastAsia="宋体" w:hAnsi="宋体" w:cs="宋体"/>
          <w:color w:val="000000"/>
          <w:sz w:val="32"/>
        </w:rPr>
        <w:t>存在</w:t>
      </w:r>
      <w:r>
        <w:rPr>
          <w:rFonts w:ascii="宋体" w:eastAsia="宋体" w:hAnsi="宋体" w:cs="宋体"/>
          <w:color w:val="000000"/>
          <w:sz w:val="32"/>
        </w:rPr>
        <w:t>)</w:t>
      </w:r>
      <w:r>
        <w:rPr>
          <w:rFonts w:ascii="宋体" w:eastAsia="宋体" w:hAnsi="宋体" w:cs="宋体"/>
          <w:color w:val="000000"/>
          <w:sz w:val="32"/>
        </w:rPr>
        <w:t>拼合而成。在德国古典哲学中，这一概念被用来称谓和存在相对的确定的存在者，曾被译为</w:t>
      </w:r>
      <w:r>
        <w:rPr>
          <w:rFonts w:ascii="宋体" w:eastAsia="宋体" w:hAnsi="宋体" w:cs="宋体"/>
          <w:color w:val="000000"/>
          <w:sz w:val="32"/>
        </w:rPr>
        <w:t>“</w:t>
      </w:r>
      <w:r>
        <w:rPr>
          <w:rFonts w:ascii="宋体" w:eastAsia="宋体" w:hAnsi="宋体" w:cs="宋体"/>
          <w:color w:val="000000"/>
          <w:sz w:val="32"/>
        </w:rPr>
        <w:t>定在</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限有</w:t>
      </w:r>
      <w:r>
        <w:rPr>
          <w:rFonts w:ascii="宋体" w:eastAsia="宋体" w:hAnsi="宋体" w:cs="宋体"/>
          <w:color w:val="000000"/>
          <w:sz w:val="32"/>
        </w:rPr>
        <w:t>”</w:t>
      </w:r>
      <w:r>
        <w:rPr>
          <w:rFonts w:ascii="宋体" w:eastAsia="宋体" w:hAnsi="宋体" w:cs="宋体"/>
          <w:color w:val="000000"/>
          <w:sz w:val="32"/>
        </w:rPr>
        <w:t>。在海德格尔的哲学中，</w:t>
      </w:r>
      <w:r>
        <w:rPr>
          <w:rFonts w:ascii="宋体" w:eastAsia="宋体" w:hAnsi="宋体" w:cs="宋体"/>
          <w:color w:val="000000"/>
          <w:sz w:val="32"/>
        </w:rPr>
        <w:t>“Da-sein”</w:t>
      </w:r>
      <w:r>
        <w:rPr>
          <w:rFonts w:ascii="宋体" w:eastAsia="宋体" w:hAnsi="宋体" w:cs="宋体"/>
          <w:color w:val="000000"/>
          <w:sz w:val="32"/>
        </w:rPr>
        <w:t>用来特指</w:t>
      </w:r>
      <w:r>
        <w:rPr>
          <w:rFonts w:ascii="宋体" w:eastAsia="宋体" w:hAnsi="宋体" w:cs="宋体"/>
          <w:color w:val="000000"/>
          <w:sz w:val="32"/>
        </w:rPr>
        <w:t>“</w:t>
      </w:r>
      <w:r>
        <w:rPr>
          <w:rFonts w:ascii="宋体" w:eastAsia="宋体" w:hAnsi="宋体" w:cs="宋体"/>
          <w:color w:val="000000"/>
          <w:sz w:val="32"/>
        </w:rPr>
        <w:t>存在着的人</w:t>
      </w:r>
      <w:r>
        <w:rPr>
          <w:rFonts w:ascii="宋体" w:eastAsia="宋体" w:hAnsi="宋体" w:cs="宋体"/>
          <w:color w:val="000000"/>
          <w:sz w:val="32"/>
        </w:rPr>
        <w:t>”</w:t>
      </w:r>
      <w:r>
        <w:rPr>
          <w:rFonts w:ascii="宋体" w:eastAsia="宋体" w:hAnsi="宋体" w:cs="宋体"/>
          <w:color w:val="000000"/>
          <w:sz w:val="32"/>
        </w:rPr>
        <w:t>这样的存在者，与其它的存在者相区别。因此，我们将之译为</w:t>
      </w:r>
      <w:r>
        <w:rPr>
          <w:rFonts w:ascii="宋体" w:eastAsia="宋体" w:hAnsi="宋体" w:cs="宋体"/>
          <w:color w:val="000000"/>
          <w:sz w:val="32"/>
        </w:rPr>
        <w:t>“</w:t>
      </w:r>
      <w:r>
        <w:rPr>
          <w:rFonts w:ascii="宋体" w:eastAsia="宋体" w:hAnsi="宋体" w:cs="宋体"/>
          <w:color w:val="000000"/>
          <w:sz w:val="32"/>
        </w:rPr>
        <w:t>此在</w:t>
      </w:r>
      <w:r>
        <w:rPr>
          <w:rFonts w:ascii="宋体" w:eastAsia="宋体" w:hAnsi="宋体" w:cs="宋体"/>
          <w:color w:val="000000"/>
          <w:sz w:val="32"/>
        </w:rPr>
        <w:t>”</w:t>
      </w:r>
      <w:r>
        <w:rPr>
          <w:rFonts w:ascii="宋体" w:eastAsia="宋体" w:hAnsi="宋体" w:cs="宋体"/>
          <w:color w:val="000000"/>
          <w:sz w:val="32"/>
        </w:rPr>
        <w:t>，取</w:t>
      </w:r>
      <w:r>
        <w:rPr>
          <w:rFonts w:ascii="宋体" w:eastAsia="宋体" w:hAnsi="宋体" w:cs="宋体"/>
          <w:color w:val="000000"/>
          <w:sz w:val="32"/>
        </w:rPr>
        <w:t>“</w:t>
      </w:r>
      <w:r>
        <w:rPr>
          <w:rFonts w:ascii="宋体" w:eastAsia="宋体" w:hAnsi="宋体" w:cs="宋体"/>
          <w:color w:val="000000"/>
          <w:sz w:val="32"/>
        </w:rPr>
        <w:t>存在在此</w:t>
      </w:r>
      <w:r>
        <w:rPr>
          <w:rFonts w:ascii="宋体" w:eastAsia="宋体" w:hAnsi="宋体" w:cs="宋体"/>
          <w:color w:val="000000"/>
          <w:sz w:val="32"/>
        </w:rPr>
        <w:t>”</w:t>
      </w:r>
      <w:r>
        <w:rPr>
          <w:rFonts w:ascii="宋体" w:eastAsia="宋体" w:hAnsi="宋体" w:cs="宋体"/>
          <w:color w:val="000000"/>
          <w:sz w:val="32"/>
        </w:rPr>
        <w:t>之意。</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56"/>
          <w:footerReference w:type="default" r:id="rId157"/>
          <w:pgSz w:w="16600" w:h="24400"/>
          <w:pgMar w:top="2080" w:right="2220" w:bottom="2080" w:left="2220" w:header="1780" w:footer="1780" w:gutter="0"/>
          <w:cols w:space="720"/>
        </w:sectPr>
      </w:pPr>
    </w:p>
    <w:p w:rsidR="003B37AB" w:rsidRDefault="00DE34B8">
      <w:pPr>
        <w:wordWrap w:val="0"/>
        <w:spacing w:before="420" w:line="680" w:lineRule="atLeast"/>
        <w:ind w:right="520"/>
        <w:jc w:val="right"/>
        <w:textAlignment w:val="baseline"/>
        <w:rPr>
          <w:sz w:val="41"/>
        </w:rPr>
      </w:pPr>
      <w:r>
        <w:rPr>
          <w:rFonts w:ascii="宋体" w:eastAsia="宋体" w:hAnsi="宋体" w:cs="宋体"/>
          <w:color w:val="000000"/>
          <w:sz w:val="41"/>
        </w:rPr>
        <w:lastRenderedPageBreak/>
        <w:t>存在与时间</w:t>
      </w:r>
      <w:r>
        <w:rPr>
          <w:rFonts w:ascii="宋体" w:eastAsia="宋体" w:hAnsi="宋体" w:cs="宋体"/>
          <w:color w:val="000000"/>
          <w:sz w:val="41"/>
        </w:rPr>
        <w:t xml:space="preserve">  35</w:t>
      </w:r>
    </w:p>
    <w:p w:rsidR="003B37AB" w:rsidRDefault="00DE34B8">
      <w:pPr>
        <w:wordWrap w:val="0"/>
        <w:spacing w:before="400" w:line="680" w:lineRule="atLeast"/>
        <w:ind w:left="100" w:right="40" w:hanging="40"/>
        <w:textAlignment w:val="baseline"/>
        <w:rPr>
          <w:sz w:val="41"/>
        </w:rPr>
      </w:pPr>
      <w:r>
        <w:rPr>
          <w:rFonts w:ascii="宋体" w:eastAsia="宋体" w:hAnsi="宋体" w:cs="宋体"/>
          <w:color w:val="000000"/>
          <w:sz w:val="41"/>
        </w:rPr>
        <w:t>题的突出而透彻的提法要求我们事先就某种存在者</w:t>
      </w:r>
      <w:r>
        <w:rPr>
          <w:rFonts w:ascii="宋体" w:eastAsia="宋体" w:hAnsi="宋体" w:cs="宋体"/>
          <w:color w:val="000000"/>
          <w:sz w:val="41"/>
        </w:rPr>
        <w:t>(</w:t>
      </w:r>
      <w:r>
        <w:rPr>
          <w:rFonts w:ascii="宋体" w:eastAsia="宋体" w:hAnsi="宋体" w:cs="宋体"/>
          <w:color w:val="000000"/>
          <w:sz w:val="41"/>
        </w:rPr>
        <w:t>此在</w:t>
      </w:r>
      <w:r>
        <w:rPr>
          <w:rFonts w:ascii="宋体" w:eastAsia="宋体" w:hAnsi="宋体" w:cs="宋体"/>
          <w:color w:val="000000"/>
          <w:sz w:val="41"/>
        </w:rPr>
        <w:t>)</w:t>
      </w:r>
      <w:r>
        <w:rPr>
          <w:rFonts w:ascii="宋体" w:eastAsia="宋体" w:hAnsi="宋体" w:cs="宋体"/>
          <w:color w:val="000000"/>
          <w:sz w:val="41"/>
        </w:rPr>
        <w:t>的存</w:t>
      </w:r>
      <w:r>
        <w:rPr>
          <w:rFonts w:ascii="宋体" w:eastAsia="宋体" w:hAnsi="宋体" w:cs="宋体"/>
          <w:color w:val="000000"/>
          <w:sz w:val="41"/>
        </w:rPr>
        <w:t>在来对这种存在者加以适当解说。</w:t>
      </w:r>
    </w:p>
    <w:p w:rsidR="003B37AB" w:rsidRDefault="00DE34B8">
      <w:pPr>
        <w:wordWrap w:val="0"/>
        <w:spacing w:line="680" w:lineRule="atLeast"/>
        <w:ind w:left="60" w:right="40" w:firstLine="860"/>
        <w:textAlignment w:val="baseline"/>
        <w:rPr>
          <w:sz w:val="41"/>
        </w:rPr>
      </w:pPr>
      <w:r>
        <w:rPr>
          <w:rFonts w:ascii="宋体" w:eastAsia="宋体" w:hAnsi="宋体" w:cs="宋体"/>
          <w:color w:val="000000"/>
          <w:sz w:val="41"/>
        </w:rPr>
        <w:t>然而，这样一种大胆的行为不是显然陷入了一种循环吗？必须先就存在者的存在来规定存在者，然后又要根据此在这种存在者才肯提出存在问题，这不是兜圈子又是什么？只有这个问题的答案才能够提供的东西，不是在解答这个问题的时候就被</w:t>
      </w:r>
      <w:r>
        <w:rPr>
          <w:rFonts w:ascii="宋体" w:eastAsia="宋体" w:hAnsi="宋体" w:cs="宋体"/>
          <w:color w:val="000000"/>
          <w:sz w:val="41"/>
        </w:rPr>
        <w:t>“</w:t>
      </w:r>
      <w:r>
        <w:rPr>
          <w:rFonts w:ascii="宋体" w:eastAsia="宋体" w:hAnsi="宋体" w:cs="宋体"/>
          <w:color w:val="000000"/>
          <w:sz w:val="41"/>
        </w:rPr>
        <w:t>设为前提</w:t>
      </w:r>
      <w:r>
        <w:rPr>
          <w:rFonts w:ascii="宋体" w:eastAsia="宋体" w:hAnsi="宋体" w:cs="宋体"/>
          <w:color w:val="000000"/>
          <w:sz w:val="41"/>
        </w:rPr>
        <w:t>”</w:t>
      </w:r>
      <w:r>
        <w:rPr>
          <w:rFonts w:ascii="宋体" w:eastAsia="宋体" w:hAnsi="宋体" w:cs="宋体"/>
          <w:color w:val="000000"/>
          <w:sz w:val="41"/>
        </w:rPr>
        <w:t>了吗？在原理研究的领域中，人们随时都能轻易地引出论据来指责研究工作陷入了循环论证，但在权衡具体的探索途径时，这种形式上的指责总是徒劳无益的。它丝毫无助于事情的领悟，反而妨碍我们突入探索的园地。</w:t>
      </w:r>
    </w:p>
    <w:p w:rsidR="003B37AB" w:rsidRDefault="00DE34B8">
      <w:pPr>
        <w:wordWrap w:val="0"/>
        <w:spacing w:line="680" w:lineRule="atLeast"/>
        <w:ind w:left="60" w:firstLine="860"/>
        <w:textAlignment w:val="baseline"/>
        <w:rPr>
          <w:sz w:val="41"/>
        </w:rPr>
      </w:pPr>
      <w:r>
        <w:rPr>
          <w:rFonts w:ascii="宋体" w:eastAsia="宋体" w:hAnsi="宋体" w:cs="宋体"/>
          <w:color w:val="000000"/>
          <w:sz w:val="41"/>
        </w:rPr>
        <w:t>何况，在问题的上述提法中实际上根本没有什么循环。存在者满可以</w:t>
      </w:r>
      <w:r>
        <w:rPr>
          <w:rFonts w:ascii="宋体" w:eastAsia="宋体" w:hAnsi="宋体" w:cs="宋体"/>
          <w:color w:val="000000"/>
          <w:sz w:val="41"/>
        </w:rPr>
        <w:t>在它的存在中被规定，而同时却不必已经有存在意义的明确概念可供利用。苟非若此，至今就还不可能有存在论的认识，然而实际上确有这种认识却恐怕是无法否认的。迄今为止的一切存在论当然都把</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设为前提</w:t>
      </w:r>
      <w:r>
        <w:rPr>
          <w:rFonts w:ascii="宋体" w:eastAsia="宋体" w:hAnsi="宋体" w:cs="宋体"/>
          <w:color w:val="000000"/>
          <w:sz w:val="41"/>
        </w:rPr>
        <w:t>”</w:t>
      </w:r>
      <w:r>
        <w:rPr>
          <w:rFonts w:ascii="宋体" w:eastAsia="宋体" w:hAnsi="宋体" w:cs="宋体"/>
          <w:color w:val="000000"/>
          <w:sz w:val="41"/>
        </w:rPr>
        <w:t>，不过却并没有把存在当作可以利用的概念</w:t>
      </w:r>
      <w:r>
        <w:rPr>
          <w:rFonts w:ascii="宋体" w:eastAsia="宋体" w:hAnsi="宋体" w:cs="宋体"/>
          <w:color w:val="000000"/>
          <w:sz w:val="41"/>
        </w:rPr>
        <w:t>————</w:t>
      </w:r>
      <w:r>
        <w:rPr>
          <w:rFonts w:ascii="宋体" w:eastAsia="宋体" w:hAnsi="宋体" w:cs="宋体"/>
          <w:color w:val="000000"/>
          <w:sz w:val="41"/>
        </w:rPr>
        <w:t>并没有把存在当作我们正在寻求的那种东西。存在之被</w:t>
      </w:r>
      <w:r>
        <w:rPr>
          <w:rFonts w:ascii="宋体" w:eastAsia="宋体" w:hAnsi="宋体" w:cs="宋体"/>
          <w:color w:val="000000"/>
          <w:sz w:val="41"/>
        </w:rPr>
        <w:t>“</w:t>
      </w:r>
      <w:r>
        <w:rPr>
          <w:rFonts w:ascii="宋体" w:eastAsia="宋体" w:hAnsi="宋体" w:cs="宋体"/>
          <w:color w:val="000000"/>
          <w:sz w:val="41"/>
        </w:rPr>
        <w:t>设为前提</w:t>
      </w:r>
      <w:r>
        <w:rPr>
          <w:rFonts w:ascii="宋体" w:eastAsia="宋体" w:hAnsi="宋体" w:cs="宋体"/>
          <w:color w:val="000000"/>
          <w:sz w:val="41"/>
        </w:rPr>
        <w:t>”</w:t>
      </w:r>
      <w:r>
        <w:rPr>
          <w:rFonts w:ascii="宋体" w:eastAsia="宋体" w:hAnsi="宋体" w:cs="宋体"/>
          <w:color w:val="000000"/>
          <w:sz w:val="41"/>
        </w:rPr>
        <w:t>具有先行着眼于存在的性质，也就是说，一旦着眼于存在，给定的存在者就在它的存在中得到了暂先的勾连。这种起引导作用的着眼方式生自通常的存在之领悟。我们自己就活动在这种通常的存在之领悟之中，而且它归根到底属于此在本身</w:t>
      </w:r>
      <w:r>
        <w:rPr>
          <w:rFonts w:ascii="宋体" w:eastAsia="宋体" w:hAnsi="宋体" w:cs="宋体"/>
          <w:color w:val="000000"/>
          <w:sz w:val="41"/>
        </w:rPr>
        <w:t>的本质机制。</w:t>
      </w:r>
      <w:r>
        <w:rPr>
          <w:rFonts w:ascii="宋体" w:eastAsia="宋体" w:hAnsi="宋体" w:cs="宋体"/>
          <w:color w:val="000000"/>
          <w:sz w:val="41"/>
        </w:rPr>
        <w:t>①</w:t>
      </w:r>
      <w:r>
        <w:rPr>
          <w:rFonts w:ascii="宋体" w:eastAsia="宋体" w:hAnsi="宋体" w:cs="宋体"/>
          <w:color w:val="000000"/>
          <w:sz w:val="41"/>
        </w:rPr>
        <w:t>这种</w:t>
      </w:r>
      <w:r>
        <w:rPr>
          <w:rFonts w:ascii="宋体" w:eastAsia="宋体" w:hAnsi="宋体" w:cs="宋体"/>
          <w:color w:val="000000"/>
          <w:sz w:val="41"/>
        </w:rPr>
        <w:t>“</w:t>
      </w:r>
      <w:r>
        <w:rPr>
          <w:rFonts w:ascii="宋体" w:eastAsia="宋体" w:hAnsi="宋体" w:cs="宋体"/>
          <w:color w:val="000000"/>
          <w:sz w:val="41"/>
        </w:rPr>
        <w:t>设为前提</w:t>
      </w:r>
      <w:r>
        <w:rPr>
          <w:rFonts w:ascii="宋体" w:eastAsia="宋体" w:hAnsi="宋体" w:cs="宋体"/>
          <w:color w:val="000000"/>
          <w:sz w:val="41"/>
        </w:rPr>
        <w:t>”</w:t>
      </w:r>
      <w:r>
        <w:rPr>
          <w:rFonts w:ascii="宋体" w:eastAsia="宋体" w:hAnsi="宋体" w:cs="宋体"/>
          <w:color w:val="000000"/>
          <w:sz w:val="41"/>
        </w:rPr>
        <w:t>同假设一个基本命题并由此演绎出一串命题之类的事情毫不相干。存在的意义问题的提出根本不可能有什么</w:t>
      </w:r>
      <w:r>
        <w:rPr>
          <w:rFonts w:ascii="宋体" w:eastAsia="宋体" w:hAnsi="宋体" w:cs="宋体"/>
          <w:color w:val="000000"/>
          <w:sz w:val="41"/>
        </w:rPr>
        <w:t>“</w:t>
      </w:r>
      <w:r>
        <w:rPr>
          <w:rFonts w:ascii="宋体" w:eastAsia="宋体" w:hAnsi="宋体" w:cs="宋体"/>
          <w:color w:val="000000"/>
          <w:sz w:val="41"/>
        </w:rPr>
        <w:t>循环论证</w:t>
      </w:r>
      <w:r>
        <w:rPr>
          <w:rFonts w:ascii="宋体" w:eastAsia="宋体" w:hAnsi="宋体" w:cs="宋体"/>
          <w:color w:val="000000"/>
          <w:sz w:val="41"/>
        </w:rPr>
        <w:t>”</w:t>
      </w:r>
      <w:r>
        <w:rPr>
          <w:rFonts w:ascii="宋体" w:eastAsia="宋体" w:hAnsi="宋体" w:cs="宋体"/>
          <w:color w:val="000000"/>
          <w:sz w:val="41"/>
        </w:rPr>
        <w:t>，因</w:t>
      </w:r>
    </w:p>
    <w:p w:rsidR="003B37AB" w:rsidRDefault="00DE34B8">
      <w:pPr>
        <w:wordWrap w:val="0"/>
        <w:spacing w:line="680" w:lineRule="atLeast"/>
        <w:ind w:left="160"/>
        <w:textAlignment w:val="baseline"/>
        <w:rPr>
          <w:sz w:val="41"/>
        </w:rPr>
      </w:pPr>
      <w:r>
        <w:rPr>
          <w:rFonts w:ascii="宋体" w:eastAsia="宋体" w:hAnsi="宋体" w:cs="宋体"/>
          <w:color w:val="000000"/>
          <w:sz w:val="41"/>
          <w:u w:val="single"/>
        </w:rPr>
        <w:t xml:space="preserve">              </w:t>
      </w:r>
    </w:p>
    <w:p w:rsidR="003B37AB" w:rsidRDefault="00DE34B8">
      <w:pPr>
        <w:wordWrap w:val="0"/>
        <w:spacing w:before="300" w:line="500" w:lineRule="atLeast"/>
        <w:ind w:left="60" w:right="20" w:firstLine="620"/>
        <w:textAlignment w:val="baseline"/>
        <w:rPr>
          <w:sz w:val="33"/>
        </w:rPr>
      </w:pPr>
      <w:r>
        <w:rPr>
          <w:rFonts w:ascii="宋体" w:eastAsia="宋体" w:hAnsi="宋体" w:cs="宋体"/>
          <w:color w:val="000000"/>
          <w:sz w:val="33"/>
        </w:rPr>
        <w:t>①“Verfassung”</w:t>
      </w:r>
      <w:r>
        <w:rPr>
          <w:rFonts w:ascii="宋体" w:eastAsia="宋体" w:hAnsi="宋体" w:cs="宋体"/>
          <w:color w:val="000000"/>
          <w:sz w:val="33"/>
        </w:rPr>
        <w:t>在德文中常常被用来指一个国家或一种政治组织的建构方式，也指某种东西的实际状况。在本书中，海德格尔将之引申用来表达某种东西的基本结构形式和本质状态，我们将之译为</w:t>
      </w:r>
      <w:r>
        <w:rPr>
          <w:rFonts w:ascii="宋体" w:eastAsia="宋体" w:hAnsi="宋体" w:cs="宋体"/>
          <w:color w:val="000000"/>
          <w:sz w:val="33"/>
        </w:rPr>
        <w:t>“</w:t>
      </w:r>
      <w:r>
        <w:rPr>
          <w:rFonts w:ascii="宋体" w:eastAsia="宋体" w:hAnsi="宋体" w:cs="宋体"/>
          <w:color w:val="000000"/>
          <w:sz w:val="33"/>
        </w:rPr>
        <w:t>机制</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158"/>
          <w:footerReference w:type="default" r:id="rId159"/>
          <w:pgSz w:w="16600" w:h="24400"/>
          <w:pgMar w:top="2080" w:right="2260" w:bottom="2080" w:left="2260" w:header="1780" w:footer="1780" w:gutter="0"/>
          <w:cols w:space="720"/>
        </w:sectPr>
      </w:pPr>
    </w:p>
    <w:p w:rsidR="003B37AB" w:rsidRDefault="00DE34B8">
      <w:pPr>
        <w:wordWrap w:val="0"/>
        <w:spacing w:before="340" w:line="560" w:lineRule="atLeast"/>
        <w:ind w:left="400"/>
        <w:textAlignment w:val="baseline"/>
        <w:rPr>
          <w:sz w:val="41"/>
        </w:rPr>
      </w:pPr>
      <w:r>
        <w:rPr>
          <w:rFonts w:ascii="宋体" w:eastAsia="宋体" w:hAnsi="宋体" w:cs="宋体"/>
          <w:b/>
          <w:color w:val="000000"/>
          <w:sz w:val="41"/>
        </w:rPr>
        <w:lastRenderedPageBreak/>
        <w:t>36</w:t>
      </w:r>
      <w:r>
        <w:rPr>
          <w:rFonts w:ascii="宋体" w:eastAsia="宋体" w:hAnsi="宋体" w:cs="宋体"/>
          <w:color w:val="000000"/>
          <w:sz w:val="41"/>
        </w:rPr>
        <w:t xml:space="preserve">  </w:t>
      </w:r>
      <w:r>
        <w:rPr>
          <w:rFonts w:ascii="宋体" w:eastAsia="宋体" w:hAnsi="宋体" w:cs="宋体"/>
          <w:b/>
          <w:color w:val="000000"/>
          <w:sz w:val="41"/>
        </w:rPr>
        <w:t>第一编</w:t>
      </w:r>
      <w:r>
        <w:rPr>
          <w:rFonts w:ascii="宋体" w:eastAsia="宋体" w:hAnsi="宋体" w:cs="宋体"/>
          <w:color w:val="000000"/>
          <w:sz w:val="41"/>
        </w:rPr>
        <w:t xml:space="preserve">  </w:t>
      </w:r>
      <w:r>
        <w:rPr>
          <w:rFonts w:ascii="宋体" w:eastAsia="宋体" w:hAnsi="宋体" w:cs="宋体"/>
          <w:b/>
          <w:color w:val="000000"/>
          <w:sz w:val="41"/>
        </w:rPr>
        <w:t>前期存在论哲学</w:t>
      </w:r>
    </w:p>
    <w:p w:rsidR="003B37AB" w:rsidRDefault="003B37AB">
      <w:pPr>
        <w:wordWrap w:val="0"/>
        <w:spacing w:line="480" w:lineRule="exact"/>
        <w:textAlignment w:val="baseline"/>
        <w:rPr>
          <w:sz w:val="41"/>
        </w:rPr>
      </w:pPr>
    </w:p>
    <w:p w:rsidR="003B37AB" w:rsidRDefault="00DE34B8">
      <w:pPr>
        <w:wordWrap w:val="0"/>
        <w:spacing w:line="680" w:lineRule="atLeast"/>
        <w:ind w:left="40" w:right="320"/>
        <w:textAlignment w:val="baseline"/>
        <w:rPr>
          <w:sz w:val="43"/>
        </w:rPr>
      </w:pPr>
      <w:r>
        <w:rPr>
          <w:rFonts w:ascii="宋体" w:eastAsia="宋体" w:hAnsi="宋体" w:cs="宋体"/>
          <w:color w:val="000000"/>
          <w:sz w:val="43"/>
        </w:rPr>
        <w:t>为就这个问题的回答来说，关键不在于用推导方式进行论证，而</w:t>
      </w:r>
      <w:r>
        <w:rPr>
          <w:rFonts w:ascii="宋体" w:eastAsia="宋体" w:hAnsi="宋体" w:cs="宋体"/>
          <w:color w:val="000000"/>
          <w:sz w:val="43"/>
        </w:rPr>
        <w:t>在于用展示方式显露根据。</w:t>
      </w:r>
    </w:p>
    <w:p w:rsidR="003B37AB" w:rsidRDefault="00DE34B8">
      <w:pPr>
        <w:wordWrap w:val="0"/>
        <w:spacing w:line="680" w:lineRule="atLeast"/>
        <w:ind w:left="40" w:right="340" w:firstLine="860"/>
        <w:textAlignment w:val="baseline"/>
        <w:rPr>
          <w:sz w:val="43"/>
        </w:rPr>
      </w:pPr>
      <w:r>
        <w:rPr>
          <w:rFonts w:ascii="宋体" w:eastAsia="宋体" w:hAnsi="宋体" w:cs="宋体"/>
          <w:color w:val="000000"/>
          <w:sz w:val="43"/>
        </w:rPr>
        <w:t>存在的意义问题里面并没有什么</w:t>
      </w:r>
      <w:r>
        <w:rPr>
          <w:rFonts w:ascii="宋体" w:eastAsia="宋体" w:hAnsi="宋体" w:cs="宋体"/>
          <w:color w:val="000000"/>
          <w:sz w:val="43"/>
        </w:rPr>
        <w:t>“</w:t>
      </w:r>
      <w:r>
        <w:rPr>
          <w:rFonts w:ascii="宋体" w:eastAsia="宋体" w:hAnsi="宋体" w:cs="宋体"/>
          <w:color w:val="000000"/>
          <w:sz w:val="43"/>
        </w:rPr>
        <w:t>循环论证</w:t>
      </w:r>
      <w:r>
        <w:rPr>
          <w:rFonts w:ascii="宋体" w:eastAsia="宋体" w:hAnsi="宋体" w:cs="宋体"/>
          <w:color w:val="000000"/>
          <w:sz w:val="43"/>
        </w:rPr>
        <w:t>”</w:t>
      </w:r>
      <w:r>
        <w:rPr>
          <w:rFonts w:ascii="宋体" w:eastAsia="宋体" w:hAnsi="宋体" w:cs="宋体"/>
          <w:color w:val="000000"/>
          <w:sz w:val="43"/>
        </w:rPr>
        <w:t>，只不过在这里问之所问</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明显地</w:t>
      </w:r>
      <w:r>
        <w:rPr>
          <w:rFonts w:ascii="宋体" w:eastAsia="宋体" w:hAnsi="宋体" w:cs="宋体"/>
          <w:color w:val="000000"/>
          <w:sz w:val="43"/>
        </w:rPr>
        <w:t>“</w:t>
      </w:r>
      <w:r>
        <w:rPr>
          <w:rFonts w:ascii="宋体" w:eastAsia="宋体" w:hAnsi="宋体" w:cs="宋体"/>
          <w:color w:val="000000"/>
          <w:sz w:val="43"/>
        </w:rPr>
        <w:t>向后关联到或向前关联到</w:t>
      </w:r>
      <w:r>
        <w:rPr>
          <w:rFonts w:ascii="宋体" w:eastAsia="宋体" w:hAnsi="宋体" w:cs="宋体"/>
          <w:color w:val="000000"/>
          <w:sz w:val="43"/>
        </w:rPr>
        <w:t>”</w:t>
      </w:r>
      <w:r>
        <w:rPr>
          <w:rFonts w:ascii="宋体" w:eastAsia="宋体" w:hAnsi="宋体" w:cs="宋体"/>
          <w:color w:val="000000"/>
          <w:sz w:val="43"/>
        </w:rPr>
        <w:t>发问活动本身，而发问又是某种存在者的存在样式。存在问题最本己的意义中就包含有发问活动同发问之所问的本质相关性。但这也只是说：具有此在性质的存在者同存在问题本身有一种关联，甚至可能是一种与众不同的关联。然而，这样一来，不是已经摆明了某种确定的存在者具有存在的优先地位吗？不是已经给定了那应当充任存在问题首先问及的东西的、作为范本的存在者吗？前此的讨论还没有摆明此在的优先地位，也还没有断</w:t>
      </w:r>
      <w:r>
        <w:rPr>
          <w:rFonts w:ascii="宋体" w:eastAsia="宋体" w:hAnsi="宋体" w:cs="宋体"/>
          <w:color w:val="000000"/>
          <w:sz w:val="43"/>
        </w:rPr>
        <w:t>定它可能乃至必然充任本来问及的存在者来起作用。不过，此在具有优先地位这一情况已经初露迹象了。</w:t>
      </w:r>
    </w:p>
    <w:p w:rsidR="003B37AB" w:rsidRDefault="003B37AB">
      <w:pPr>
        <w:wordWrap w:val="0"/>
        <w:spacing w:line="660" w:lineRule="exact"/>
        <w:textAlignment w:val="baseline"/>
        <w:rPr>
          <w:sz w:val="54"/>
        </w:rPr>
      </w:pPr>
    </w:p>
    <w:p w:rsidR="003B37AB" w:rsidRDefault="00DE34B8">
      <w:pPr>
        <w:wordWrap w:val="0"/>
        <w:spacing w:line="740" w:lineRule="atLeast"/>
        <w:jc w:val="center"/>
        <w:textAlignment w:val="baseline"/>
        <w:rPr>
          <w:sz w:val="54"/>
        </w:rPr>
      </w:pPr>
      <w:r>
        <w:rPr>
          <w:rFonts w:ascii="黑体" w:eastAsia="黑体" w:hAnsi="黑体" w:cs="黑体"/>
          <w:b/>
          <w:color w:val="000000"/>
          <w:sz w:val="54"/>
        </w:rPr>
        <w:t>第三节存在问题在存在论上的优先地位</w:t>
      </w:r>
    </w:p>
    <w:p w:rsidR="003B37AB" w:rsidRDefault="003B37AB">
      <w:pPr>
        <w:wordWrap w:val="0"/>
        <w:spacing w:line="660" w:lineRule="exact"/>
        <w:jc w:val="center"/>
        <w:textAlignment w:val="baseline"/>
        <w:rPr>
          <w:sz w:val="54"/>
        </w:rPr>
      </w:pPr>
    </w:p>
    <w:p w:rsidR="003B37AB" w:rsidRDefault="00DE34B8">
      <w:pPr>
        <w:wordWrap w:val="0"/>
        <w:spacing w:line="680" w:lineRule="atLeast"/>
        <w:ind w:left="40" w:right="380" w:firstLine="860"/>
        <w:textAlignment w:val="baseline"/>
        <w:rPr>
          <w:sz w:val="43"/>
        </w:rPr>
      </w:pPr>
      <w:r>
        <w:rPr>
          <w:rFonts w:ascii="宋体" w:eastAsia="宋体" w:hAnsi="宋体" w:cs="宋体"/>
          <w:color w:val="000000"/>
          <w:sz w:val="43"/>
        </w:rPr>
        <w:t>以上我们循问题之所以为问题的形式结构为线索，描述出了存在问题的特征，这样，我们就弄清楚了：存在问题是一个独特的问题，要清理出存在问题乃至解决存在问题，我们需要进行一系列基本的考察。但只有对存在问题的作用，意图与动因加以充分界说之后，存在问题的与众不同之处才会呈现出来。</w:t>
      </w:r>
    </w:p>
    <w:p w:rsidR="003B37AB" w:rsidRDefault="00DE34B8">
      <w:pPr>
        <w:wordWrap w:val="0"/>
        <w:spacing w:line="680" w:lineRule="atLeast"/>
        <w:ind w:right="360" w:firstLine="860"/>
        <w:textAlignment w:val="baseline"/>
        <w:rPr>
          <w:sz w:val="43"/>
        </w:rPr>
      </w:pPr>
      <w:r>
        <w:rPr>
          <w:rFonts w:ascii="宋体" w:eastAsia="宋体" w:hAnsi="宋体" w:cs="宋体"/>
          <w:color w:val="000000"/>
          <w:sz w:val="43"/>
        </w:rPr>
        <w:t>到现在为止，我们是这样说明重提存在问题的必要性的</w:t>
      </w:r>
      <w:r>
        <w:rPr>
          <w:rFonts w:ascii="宋体" w:eastAsia="宋体" w:hAnsi="宋体" w:cs="宋体"/>
          <w:color w:val="000000"/>
          <w:sz w:val="43"/>
        </w:rPr>
        <w:t>————</w:t>
      </w:r>
      <w:r>
        <w:rPr>
          <w:rFonts w:ascii="宋体" w:eastAsia="宋体" w:hAnsi="宋体" w:cs="宋体"/>
          <w:color w:val="000000"/>
          <w:sz w:val="43"/>
        </w:rPr>
        <w:t>首先因为这个问题渊远流长，但尤其是因为它没有一个确</w:t>
      </w:r>
      <w:r>
        <w:rPr>
          <w:rFonts w:ascii="宋体" w:eastAsia="宋体" w:hAnsi="宋体" w:cs="宋体"/>
          <w:color w:val="000000"/>
          <w:sz w:val="43"/>
        </w:rPr>
        <w:t>定的答案，甚而至于根本还没有一种令人满意的提法。但人们满可以要求了解：这个问题有什么用？它是否始终只是或根本仅是对最普遍的普遍性所作的一种虚无飘渺的思辨？</w:t>
      </w:r>
      <w:r>
        <w:rPr>
          <w:rFonts w:ascii="宋体" w:eastAsia="宋体" w:hAnsi="宋体" w:cs="宋体"/>
          <w:b/>
          <w:color w:val="000000"/>
          <w:sz w:val="43"/>
        </w:rPr>
        <w:t>————</w:t>
      </w:r>
      <w:r>
        <w:rPr>
          <w:rFonts w:ascii="宋体" w:eastAsia="宋体" w:hAnsi="宋体" w:cs="宋体"/>
          <w:b/>
          <w:color w:val="000000"/>
          <w:sz w:val="43"/>
        </w:rPr>
        <w:t>抑或</w:t>
      </w:r>
      <w:r>
        <w:rPr>
          <w:rFonts w:ascii="黑体" w:eastAsia="黑体" w:hAnsi="黑体" w:cs="黑体"/>
          <w:b/>
          <w:color w:val="000000"/>
          <w:sz w:val="43"/>
        </w:rPr>
        <w:t>它是最富原则性的又是最具体的问题</w:t>
      </w:r>
      <w:r>
        <w:rPr>
          <w:rFonts w:ascii="黑体" w:eastAsia="黑体" w:hAnsi="黑体" w:cs="黑体"/>
          <w:b/>
          <w:color w:val="000000"/>
          <w:sz w:val="43"/>
        </w:rPr>
        <w:t>?</w:t>
      </w:r>
    </w:p>
    <w:p w:rsidR="003B37AB" w:rsidRDefault="003B37AB"/>
    <w:p w:rsidR="003B37AB" w:rsidRDefault="003B37AB">
      <w:pPr>
        <w:sectPr w:rsidR="003B37AB">
          <w:headerReference w:type="default" r:id="rId160"/>
          <w:footerReference w:type="default" r:id="rId161"/>
          <w:pgSz w:w="16600" w:h="24400"/>
          <w:pgMar w:top="2080" w:right="2140" w:bottom="2080" w:left="2140" w:header="1780" w:footer="1780" w:gutter="0"/>
          <w:cols w:space="720"/>
        </w:sectPr>
      </w:pPr>
    </w:p>
    <w:p w:rsidR="003B37AB" w:rsidRDefault="00DE34B8">
      <w:pPr>
        <w:wordWrap w:val="0"/>
        <w:spacing w:before="220" w:line="680" w:lineRule="atLeast"/>
        <w:ind w:right="580"/>
        <w:jc w:val="right"/>
        <w:textAlignment w:val="baseline"/>
        <w:rPr>
          <w:sz w:val="41"/>
        </w:rPr>
      </w:pPr>
      <w:r>
        <w:rPr>
          <w:rFonts w:ascii="宋体" w:eastAsia="宋体" w:hAnsi="宋体" w:cs="宋体"/>
          <w:color w:val="000000"/>
          <w:sz w:val="41"/>
        </w:rPr>
        <w:lastRenderedPageBreak/>
        <w:t>存在与时间</w:t>
      </w:r>
      <w:r>
        <w:rPr>
          <w:rFonts w:ascii="楷体" w:eastAsia="楷体" w:hAnsi="楷体" w:cs="楷体"/>
          <w:color w:val="000000"/>
          <w:sz w:val="41"/>
        </w:rPr>
        <w:t>37</w:t>
      </w:r>
    </w:p>
    <w:p w:rsidR="003B37AB" w:rsidRDefault="00DE34B8">
      <w:pPr>
        <w:wordWrap w:val="0"/>
        <w:spacing w:before="480" w:line="680" w:lineRule="atLeast"/>
        <w:ind w:left="160" w:right="20" w:firstLine="900"/>
        <w:textAlignment w:val="baseline"/>
        <w:rPr>
          <w:sz w:val="41"/>
        </w:rPr>
      </w:pPr>
      <w:r>
        <w:rPr>
          <w:rFonts w:ascii="宋体" w:eastAsia="宋体" w:hAnsi="宋体" w:cs="宋体"/>
          <w:color w:val="000000"/>
          <w:sz w:val="41"/>
        </w:rPr>
        <w:t>存在总是某种存在者的存在。按照种种不同的存在领域，存在者全体可以成为对某些特定事情的区域进行显露和界说的园地。这些事情，诸如历史、自然、空间、生命、此在、语言之类，又可以在相应的科学探索中专题化为对象。科学研究简单粗糙</w:t>
      </w:r>
      <w:r>
        <w:rPr>
          <w:rFonts w:ascii="宋体" w:eastAsia="宋体" w:hAnsi="宋体" w:cs="宋体"/>
          <w:color w:val="000000"/>
          <w:sz w:val="41"/>
        </w:rPr>
        <w:t>地把这些事情的区域发掘出来并首次固定下来。藉事情的区域的基本结构把这种区域制订出来。这以某种方式已经由对存在领域的前科学的经验与解释完成了，因为事情的区域本身就是以存在领域来划分的。首先是那些如此这般生长出来的</w:t>
      </w:r>
      <w:r>
        <w:rPr>
          <w:rFonts w:ascii="宋体" w:eastAsia="宋体" w:hAnsi="宋体" w:cs="宋体"/>
          <w:color w:val="000000"/>
          <w:sz w:val="41"/>
        </w:rPr>
        <w:t>“</w:t>
      </w:r>
      <w:r>
        <w:rPr>
          <w:rFonts w:ascii="宋体" w:eastAsia="宋体" w:hAnsi="宋体" w:cs="宋体"/>
          <w:color w:val="000000"/>
          <w:sz w:val="41"/>
        </w:rPr>
        <w:t>基本概念</w:t>
      </w:r>
      <w:r>
        <w:rPr>
          <w:rFonts w:ascii="宋体" w:eastAsia="宋体" w:hAnsi="宋体" w:cs="宋体"/>
          <w:color w:val="000000"/>
          <w:sz w:val="41"/>
        </w:rPr>
        <w:t>”</w:t>
      </w:r>
      <w:r>
        <w:rPr>
          <w:rFonts w:ascii="宋体" w:eastAsia="宋体" w:hAnsi="宋体" w:cs="宋体"/>
          <w:color w:val="000000"/>
          <w:sz w:val="41"/>
        </w:rPr>
        <w:t>保持其为首次具体开展这种区域的指导线索。虽说研究的重心始终在这种实证性之中，但研究所取得的进步却主要不靠收集结论或把这些结论堆积到</w:t>
      </w:r>
      <w:r>
        <w:rPr>
          <w:rFonts w:ascii="宋体" w:eastAsia="宋体" w:hAnsi="宋体" w:cs="宋体"/>
          <w:color w:val="000000"/>
          <w:sz w:val="41"/>
        </w:rPr>
        <w:t>“</w:t>
      </w:r>
      <w:r>
        <w:rPr>
          <w:rFonts w:ascii="宋体" w:eastAsia="宋体" w:hAnsi="宋体" w:cs="宋体"/>
          <w:color w:val="000000"/>
          <w:sz w:val="41"/>
        </w:rPr>
        <w:t>手册</w:t>
      </w:r>
      <w:r>
        <w:rPr>
          <w:rFonts w:ascii="宋体" w:eastAsia="宋体" w:hAnsi="宋体" w:cs="宋体"/>
          <w:color w:val="000000"/>
          <w:sz w:val="41"/>
        </w:rPr>
        <w:t>”</w:t>
      </w:r>
      <w:r>
        <w:rPr>
          <w:rFonts w:ascii="宋体" w:eastAsia="宋体" w:hAnsi="宋体" w:cs="宋体"/>
          <w:color w:val="000000"/>
          <w:sz w:val="41"/>
        </w:rPr>
        <w:t>里面，而主要靠对各个区域的基本状况提出疑问，这些疑问往往是以反其道而行之的方式从那种关于事情的日积月累的熟知中脱颖而出。</w:t>
      </w:r>
    </w:p>
    <w:p w:rsidR="003B37AB" w:rsidRDefault="00DE34B8">
      <w:pPr>
        <w:wordWrap w:val="0"/>
        <w:spacing w:line="680" w:lineRule="atLeast"/>
        <w:ind w:left="160" w:right="20" w:firstLine="900"/>
        <w:textAlignment w:val="baseline"/>
        <w:rPr>
          <w:sz w:val="41"/>
        </w:rPr>
      </w:pPr>
      <w:r>
        <w:rPr>
          <w:rFonts w:ascii="宋体" w:eastAsia="宋体" w:hAnsi="宋体" w:cs="宋体"/>
          <w:color w:val="000000"/>
          <w:sz w:val="41"/>
        </w:rPr>
        <w:t>真正的科学</w:t>
      </w:r>
      <w:r>
        <w:rPr>
          <w:rFonts w:ascii="宋体" w:eastAsia="宋体" w:hAnsi="宋体" w:cs="宋体"/>
          <w:color w:val="000000"/>
          <w:sz w:val="41"/>
        </w:rPr>
        <w:t>“</w:t>
      </w:r>
      <w:r>
        <w:rPr>
          <w:rFonts w:ascii="宋体" w:eastAsia="宋体" w:hAnsi="宋体" w:cs="宋体"/>
          <w:color w:val="000000"/>
          <w:sz w:val="41"/>
        </w:rPr>
        <w:t>运动</w:t>
      </w:r>
      <w:r>
        <w:rPr>
          <w:rFonts w:ascii="宋体" w:eastAsia="宋体" w:hAnsi="宋体" w:cs="宋体"/>
          <w:color w:val="000000"/>
          <w:sz w:val="41"/>
        </w:rPr>
        <w:t>”</w:t>
      </w:r>
      <w:r>
        <w:rPr>
          <w:rFonts w:ascii="宋体" w:eastAsia="宋体" w:hAnsi="宋体" w:cs="宋体"/>
          <w:color w:val="000000"/>
          <w:sz w:val="41"/>
        </w:rPr>
        <w:t>是通过修正基</w:t>
      </w:r>
      <w:r>
        <w:rPr>
          <w:rFonts w:ascii="宋体" w:eastAsia="宋体" w:hAnsi="宋体" w:cs="宋体"/>
          <w:color w:val="000000"/>
          <w:sz w:val="41"/>
        </w:rPr>
        <w:t>本概念的方式发生的，这种修正或多或少是偏激的、并对运动本身不甚了了。一门科学在何种程度上能够承受其基本概念的危机，这一点规定着这门科学的水平。在科学发生这些内在危机的时候，实证探索的发问同问题所及的事情本身的关系发生动摇。当今，在各种不同学科中都有一种倾向醒觉起来，要把研究工作移置到新基础之上。</w:t>
      </w:r>
    </w:p>
    <w:p w:rsidR="003B37AB" w:rsidRDefault="00DE34B8">
      <w:pPr>
        <w:wordWrap w:val="0"/>
        <w:spacing w:line="680" w:lineRule="atLeast"/>
        <w:ind w:left="160" w:firstLine="900"/>
        <w:textAlignment w:val="baseline"/>
        <w:rPr>
          <w:sz w:val="41"/>
        </w:rPr>
      </w:pPr>
      <w:r>
        <w:rPr>
          <w:rFonts w:ascii="宋体" w:eastAsia="宋体" w:hAnsi="宋体" w:cs="宋体"/>
          <w:color w:val="000000"/>
          <w:sz w:val="41"/>
        </w:rPr>
        <w:t>貌似有最严格构造的最坚实的科学，即数学，陷入了</w:t>
      </w:r>
      <w:r>
        <w:rPr>
          <w:rFonts w:ascii="宋体" w:eastAsia="宋体" w:hAnsi="宋体" w:cs="宋体"/>
          <w:color w:val="000000"/>
          <w:sz w:val="41"/>
        </w:rPr>
        <w:t>“</w:t>
      </w:r>
      <w:r>
        <w:rPr>
          <w:rFonts w:ascii="宋体" w:eastAsia="宋体" w:hAnsi="宋体" w:cs="宋体"/>
          <w:color w:val="000000"/>
          <w:sz w:val="41"/>
        </w:rPr>
        <w:t>基础</w:t>
      </w:r>
      <w:r>
        <w:rPr>
          <w:rFonts w:ascii="宋体" w:eastAsia="宋体" w:hAnsi="宋体" w:cs="宋体"/>
          <w:color w:val="000000"/>
          <w:sz w:val="41"/>
        </w:rPr>
        <w:t>”</w:t>
      </w:r>
      <w:r>
        <w:rPr>
          <w:rFonts w:ascii="宋体" w:eastAsia="宋体" w:hAnsi="宋体" w:cs="宋体"/>
          <w:color w:val="000000"/>
          <w:sz w:val="41"/>
        </w:rPr>
        <w:t>危机。如何赢得和保证那种本原的方式，借以通达应当成为这门科学的对象的东西</w:t>
      </w:r>
      <w:r>
        <w:rPr>
          <w:rFonts w:ascii="宋体" w:eastAsia="宋体" w:hAnsi="宋体" w:cs="宋体"/>
          <w:color w:val="000000"/>
          <w:sz w:val="41"/>
        </w:rPr>
        <w:t>————</w:t>
      </w:r>
      <w:r>
        <w:rPr>
          <w:rFonts w:ascii="宋体" w:eastAsia="宋体" w:hAnsi="宋体" w:cs="宋体"/>
          <w:color w:val="000000"/>
          <w:sz w:val="41"/>
        </w:rPr>
        <w:t>围绕着这一问题展开了形式主义与直观主义之争。物理学中则有一种倾向，要把自然本身固</w:t>
      </w:r>
      <w:r>
        <w:rPr>
          <w:rFonts w:ascii="宋体" w:eastAsia="宋体" w:hAnsi="宋体" w:cs="宋体"/>
          <w:color w:val="000000"/>
          <w:sz w:val="41"/>
        </w:rPr>
        <w:t>有的联系如其</w:t>
      </w:r>
      <w:r>
        <w:rPr>
          <w:rFonts w:ascii="宋体" w:eastAsia="宋体" w:hAnsi="宋体" w:cs="宋体"/>
          <w:color w:val="000000"/>
          <w:sz w:val="41"/>
        </w:rPr>
        <w:t>“</w:t>
      </w:r>
      <w:r>
        <w:rPr>
          <w:rFonts w:ascii="宋体" w:eastAsia="宋体" w:hAnsi="宋体" w:cs="宋体"/>
          <w:color w:val="000000"/>
          <w:sz w:val="41"/>
        </w:rPr>
        <w:t>自在</w:t>
      </w:r>
      <w:r>
        <w:rPr>
          <w:rFonts w:ascii="宋体" w:eastAsia="宋体" w:hAnsi="宋体" w:cs="宋体"/>
          <w:color w:val="000000"/>
          <w:sz w:val="41"/>
        </w:rPr>
        <w:t>”</w:t>
      </w:r>
      <w:r>
        <w:rPr>
          <w:rFonts w:ascii="宋体" w:eastAsia="宋体" w:hAnsi="宋体" w:cs="宋体"/>
          <w:color w:val="000000"/>
          <w:sz w:val="41"/>
        </w:rPr>
        <w:t>的那样提供出来；相对论就生于这种倾向。相对论是为通达自然本身的道路提供条件的理论，所以它试图把一切都规定为相对性，借以保存运动规律的不变性；而且这样一来，就使它和在它之前就有了的物质结构问题发生对抗。在生</w:t>
      </w:r>
    </w:p>
    <w:p w:rsidR="003B37AB" w:rsidRDefault="003B37AB"/>
    <w:p w:rsidR="003B37AB" w:rsidRDefault="003B37AB">
      <w:pPr>
        <w:sectPr w:rsidR="003B37AB">
          <w:headerReference w:type="default" r:id="rId162"/>
          <w:footerReference w:type="default" r:id="rId163"/>
          <w:pgSz w:w="16600" w:h="24400"/>
          <w:pgMar w:top="2080" w:right="2180" w:bottom="2080" w:left="2180" w:header="1780" w:footer="1780" w:gutter="0"/>
          <w:cols w:space="720"/>
        </w:sectPr>
      </w:pPr>
    </w:p>
    <w:p w:rsidR="003B37AB" w:rsidRDefault="00DE34B8">
      <w:pPr>
        <w:wordWrap w:val="0"/>
        <w:spacing w:before="140" w:line="540" w:lineRule="atLeast"/>
        <w:ind w:left="460"/>
        <w:textAlignment w:val="baseline"/>
        <w:rPr>
          <w:sz w:val="39"/>
        </w:rPr>
      </w:pPr>
      <w:r>
        <w:rPr>
          <w:rFonts w:ascii="宋体" w:eastAsia="宋体" w:hAnsi="宋体" w:cs="宋体"/>
          <w:color w:val="000000"/>
          <w:sz w:val="39"/>
        </w:rPr>
        <w:lastRenderedPageBreak/>
        <w:t xml:space="preserve">38  </w:t>
      </w:r>
      <w:r>
        <w:rPr>
          <w:rFonts w:ascii="宋体" w:eastAsia="宋体" w:hAnsi="宋体" w:cs="宋体"/>
          <w:color w:val="000000"/>
          <w:sz w:val="39"/>
        </w:rPr>
        <w:t>第一编</w:t>
      </w:r>
      <w:r>
        <w:rPr>
          <w:rFonts w:ascii="宋体" w:eastAsia="宋体" w:hAnsi="宋体" w:cs="宋体"/>
          <w:color w:val="000000"/>
          <w:sz w:val="39"/>
        </w:rPr>
        <w:t xml:space="preserve">  </w:t>
      </w:r>
      <w:r>
        <w:rPr>
          <w:rFonts w:ascii="宋体" w:eastAsia="宋体" w:hAnsi="宋体" w:cs="宋体"/>
          <w:color w:val="000000"/>
          <w:sz w:val="39"/>
        </w:rPr>
        <w:t>前期存在论哲学</w:t>
      </w:r>
    </w:p>
    <w:p w:rsidR="003B37AB" w:rsidRDefault="003B37AB">
      <w:pPr>
        <w:wordWrap w:val="0"/>
        <w:spacing w:line="480" w:lineRule="exact"/>
        <w:textAlignment w:val="baseline"/>
        <w:rPr>
          <w:sz w:val="39"/>
        </w:rPr>
      </w:pPr>
    </w:p>
    <w:p w:rsidR="003B37AB" w:rsidRDefault="00DE34B8">
      <w:pPr>
        <w:wordWrap w:val="0"/>
        <w:spacing w:line="700" w:lineRule="atLeast"/>
        <w:ind w:left="40" w:right="480"/>
        <w:textAlignment w:val="baseline"/>
        <w:rPr>
          <w:sz w:val="41"/>
        </w:rPr>
      </w:pPr>
      <w:r>
        <w:rPr>
          <w:rFonts w:ascii="宋体" w:eastAsia="宋体" w:hAnsi="宋体" w:cs="宋体"/>
          <w:color w:val="000000"/>
          <w:sz w:val="41"/>
        </w:rPr>
        <w:t>物学中，对机体和生命曾有过机械论的与活力论的种种规定，现在则有一种倾向醒觉过来，要反过头来深入到这种种规定之后进行追问，要重新规定生命体之为生命体的存在方式。在具有</w:t>
      </w:r>
      <w:r>
        <w:rPr>
          <w:rFonts w:ascii="TimesNewRoman" w:eastAsia="TimesNewRoman" w:hAnsi="TimesNewRoman" w:cs="TimesNewRoman"/>
          <w:color w:val="000000"/>
          <w:sz w:val="41"/>
        </w:rPr>
        <w:t>历史学</w:t>
      </w:r>
      <w:r>
        <w:rPr>
          <w:rFonts w:ascii="TimesNewRoman" w:eastAsia="TimesNewRoman" w:hAnsi="TimesNewRoman" w:cs="TimesNewRoman"/>
          <w:color w:val="000000"/>
          <w:sz w:val="41"/>
        </w:rPr>
        <w:t>①</w:t>
      </w:r>
      <w:r>
        <w:rPr>
          <w:rFonts w:ascii="TimesNewRoman" w:eastAsia="TimesNewRoman" w:hAnsi="TimesNewRoman" w:cs="TimesNewRoman"/>
          <w:color w:val="000000"/>
          <w:sz w:val="41"/>
        </w:rPr>
        <w:t>性质的精神科学</w:t>
      </w:r>
      <w:r>
        <w:rPr>
          <w:rFonts w:ascii="TimesNewRoman" w:eastAsia="TimesNewRoman" w:hAnsi="TimesNewRoman" w:cs="TimesNewRoman"/>
          <w:color w:val="000000"/>
          <w:sz w:val="41"/>
        </w:rPr>
        <w:t>[historisch</w:t>
      </w:r>
      <w:r>
        <w:rPr>
          <w:rFonts w:ascii="TimesNewRoman" w:eastAsia="TimesNewRoman" w:hAnsi="TimesNewRoman" w:cs="TimesNewRoman"/>
          <w:color w:val="000000"/>
          <w:sz w:val="41"/>
        </w:rPr>
        <w:t>e Geisteswissenschaften]</w:t>
      </w:r>
      <w:r>
        <w:rPr>
          <w:rFonts w:ascii="TimesNewRoman" w:eastAsia="TimesNewRoman" w:hAnsi="TimesNewRoman" w:cs="TimesNewRoman"/>
          <w:color w:val="000000"/>
          <w:sz w:val="41"/>
        </w:rPr>
        <w:t>中，</w:t>
      </w:r>
      <w:r>
        <w:rPr>
          <w:rFonts w:ascii="宋体" w:eastAsia="宋体" w:hAnsi="宋体" w:cs="宋体"/>
          <w:color w:val="000000"/>
          <w:sz w:val="41"/>
        </w:rPr>
        <w:t>透过传统及其流传下来和表现出来的方式，直趋历史现实本身的倾向日益强烈；文献史应当成为问题史。而神学正尝试着更原始地解释人向上帝的存在，这种解释是藉信仰本身的意义先行描绘出来的，并且依然留在信仰的意义之内。神学又慢慢地重新领会到路德的见地</w:t>
      </w:r>
      <w:r>
        <w:rPr>
          <w:rFonts w:ascii="宋体" w:eastAsia="宋体" w:hAnsi="宋体" w:cs="宋体"/>
          <w:color w:val="000000"/>
          <w:sz w:val="41"/>
        </w:rPr>
        <w:t>————</w:t>
      </w:r>
      <w:r>
        <w:rPr>
          <w:rFonts w:ascii="宋体" w:eastAsia="宋体" w:hAnsi="宋体" w:cs="宋体"/>
          <w:color w:val="000000"/>
          <w:sz w:val="41"/>
        </w:rPr>
        <w:t>神学教条的系统栖止于其上的基础本身并不生自对某个本原的信仰问题，理解这个基础的概念方式对神学问题不仅不够用，而且还遮盖了它、歪曲了它。</w:t>
      </w:r>
    </w:p>
    <w:p w:rsidR="003B37AB" w:rsidRDefault="00DE34B8">
      <w:pPr>
        <w:wordWrap w:val="0"/>
        <w:spacing w:line="700" w:lineRule="atLeast"/>
        <w:ind w:left="40" w:right="500" w:firstLine="880"/>
        <w:textAlignment w:val="baseline"/>
        <w:rPr>
          <w:sz w:val="41"/>
        </w:rPr>
      </w:pPr>
      <w:r>
        <w:rPr>
          <w:rFonts w:ascii="宋体" w:eastAsia="宋体" w:hAnsi="宋体" w:cs="宋体"/>
          <w:color w:val="000000"/>
          <w:sz w:val="41"/>
        </w:rPr>
        <w:t>一门科学的所有老问题对象都以事情区域为其基础，而基</w:t>
      </w:r>
      <w:r>
        <w:rPr>
          <w:rFonts w:ascii="宋体" w:eastAsia="宋体" w:hAnsi="宋体" w:cs="宋体"/>
          <w:color w:val="000000"/>
          <w:sz w:val="41"/>
        </w:rPr>
        <w:t>本概念就是这一事情区域借以事先得到领悟（这一领悟引导着一切实证探索）的那些规定。所以，只有同样先行对事情区域本身作一番透彻研究，这些基本概念才能真正获得证明和</w:t>
      </w:r>
      <w:r>
        <w:rPr>
          <w:rFonts w:ascii="宋体" w:eastAsia="宋体" w:hAnsi="宋体" w:cs="宋体"/>
          <w:color w:val="000000"/>
          <w:sz w:val="41"/>
        </w:rPr>
        <w:t>“</w:t>
      </w:r>
      <w:r>
        <w:rPr>
          <w:rFonts w:ascii="宋体" w:eastAsia="宋体" w:hAnsi="宋体" w:cs="宋体"/>
          <w:color w:val="000000"/>
          <w:sz w:val="41"/>
        </w:rPr>
        <w:t>根据</w:t>
      </w:r>
      <w:r>
        <w:rPr>
          <w:rFonts w:ascii="宋体" w:eastAsia="宋体" w:hAnsi="宋体" w:cs="宋体"/>
          <w:color w:val="000000"/>
          <w:sz w:val="41"/>
        </w:rPr>
        <w:t>”</w:t>
      </w:r>
      <w:r>
        <w:rPr>
          <w:rFonts w:ascii="宋体" w:eastAsia="宋体" w:hAnsi="宋体" w:cs="宋体"/>
          <w:color w:val="000000"/>
          <w:sz w:val="41"/>
        </w:rPr>
        <w:t>。但只要任何一个这样的区域都应该从存在者本身的领域赢得，那么，创造基本概念的先行研究无非就意味着：按存在者的基本存在法相来解释存在者。这种研究必须跑在实证科学前头；它也能够做到这一点。柏拉图和亚里士多德的工作为此提供了证据。这样为科学奠定基础的工作原则上有别于跛足随行的</w:t>
      </w:r>
      <w:r>
        <w:rPr>
          <w:rFonts w:ascii="宋体" w:eastAsia="宋体" w:hAnsi="宋体" w:cs="宋体"/>
          <w:color w:val="000000"/>
          <w:sz w:val="41"/>
        </w:rPr>
        <w:t>“</w:t>
      </w:r>
      <w:r>
        <w:rPr>
          <w:rFonts w:ascii="宋体" w:eastAsia="宋体" w:hAnsi="宋体" w:cs="宋体"/>
          <w:color w:val="000000"/>
          <w:sz w:val="41"/>
        </w:rPr>
        <w:t>逻辑</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逻辑</w:t>
      </w:r>
      <w:r>
        <w:rPr>
          <w:rFonts w:ascii="宋体" w:eastAsia="宋体" w:hAnsi="宋体" w:cs="宋体"/>
          <w:color w:val="000000"/>
          <w:sz w:val="41"/>
        </w:rPr>
        <w:t>”</w:t>
      </w:r>
      <w:r>
        <w:rPr>
          <w:rFonts w:ascii="宋体" w:eastAsia="宋体" w:hAnsi="宋体" w:cs="宋体"/>
          <w:color w:val="000000"/>
          <w:sz w:val="41"/>
        </w:rPr>
        <w:t>不过是按照一门科学的偶然状况来探索这门科学的</w:t>
      </w:r>
      <w:r>
        <w:rPr>
          <w:rFonts w:ascii="宋体" w:eastAsia="宋体" w:hAnsi="宋体" w:cs="宋体"/>
          <w:color w:val="000000"/>
          <w:sz w:val="41"/>
        </w:rPr>
        <w:t>“</w:t>
      </w:r>
      <w:r>
        <w:rPr>
          <w:rFonts w:ascii="宋体" w:eastAsia="宋体" w:hAnsi="宋体" w:cs="宋体"/>
          <w:color w:val="000000"/>
          <w:sz w:val="41"/>
        </w:rPr>
        <w:t>方法</w:t>
      </w:r>
      <w:r>
        <w:rPr>
          <w:rFonts w:ascii="宋体" w:eastAsia="宋体" w:hAnsi="宋体" w:cs="宋体"/>
          <w:color w:val="000000"/>
          <w:sz w:val="41"/>
        </w:rPr>
        <w:t>”</w:t>
      </w:r>
      <w:r>
        <w:rPr>
          <w:rFonts w:ascii="宋体" w:eastAsia="宋体" w:hAnsi="宋体" w:cs="宋体"/>
          <w:color w:val="000000"/>
          <w:sz w:val="41"/>
        </w:rPr>
        <w:t>而已。</w:t>
      </w:r>
      <w:r>
        <w:rPr>
          <w:rFonts w:ascii="宋体" w:eastAsia="宋体" w:hAnsi="宋体" w:cs="宋体"/>
          <w:color w:val="000000"/>
          <w:sz w:val="41"/>
        </w:rPr>
        <w:t>奠定基础的工作是生产性的逻辑，其意义是：它仿</w:t>
      </w:r>
      <w:r>
        <w:rPr>
          <w:rFonts w:ascii="宋体" w:eastAsia="宋体" w:hAnsi="宋体" w:cs="宋体"/>
          <w:color w:val="000000"/>
          <w:sz w:val="41"/>
          <w:u w:val="single"/>
        </w:rPr>
        <w:t xml:space="preserve">              </w:t>
      </w:r>
    </w:p>
    <w:p w:rsidR="003B37AB" w:rsidRDefault="00DE34B8">
      <w:pPr>
        <w:wordWrap w:val="0"/>
        <w:spacing w:before="300" w:line="540" w:lineRule="atLeast"/>
        <w:ind w:right="560" w:firstLine="68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本书中，海德格尔明确区分了</w:t>
      </w:r>
      <w:r>
        <w:rPr>
          <w:rFonts w:ascii="宋体" w:eastAsia="宋体" w:hAnsi="宋体" w:cs="宋体"/>
          <w:color w:val="000000"/>
          <w:sz w:val="31"/>
        </w:rPr>
        <w:t>“Historie”</w:t>
      </w:r>
      <w:r>
        <w:rPr>
          <w:rFonts w:ascii="宋体" w:eastAsia="宋体" w:hAnsi="宋体" w:cs="宋体"/>
          <w:color w:val="000000"/>
          <w:sz w:val="31"/>
        </w:rPr>
        <w:t>和</w:t>
      </w:r>
      <w:r>
        <w:rPr>
          <w:rFonts w:ascii="宋体" w:eastAsia="宋体" w:hAnsi="宋体" w:cs="宋体"/>
          <w:color w:val="000000"/>
          <w:sz w:val="31"/>
        </w:rPr>
        <w:t>“Geschichte”</w:t>
      </w:r>
      <w:r>
        <w:rPr>
          <w:rFonts w:ascii="宋体" w:eastAsia="宋体" w:hAnsi="宋体" w:cs="宋体"/>
          <w:color w:val="000000"/>
          <w:sz w:val="31"/>
        </w:rPr>
        <w:t>这两个德文中的同义词：</w:t>
      </w:r>
      <w:r>
        <w:rPr>
          <w:rFonts w:ascii="宋体" w:eastAsia="宋体" w:hAnsi="宋体" w:cs="宋体"/>
          <w:color w:val="000000"/>
          <w:sz w:val="31"/>
        </w:rPr>
        <w:t>“Geschichte”</w:t>
      </w:r>
      <w:r>
        <w:rPr>
          <w:rFonts w:ascii="宋体" w:eastAsia="宋体" w:hAnsi="宋体" w:cs="宋体"/>
          <w:color w:val="000000"/>
          <w:sz w:val="31"/>
        </w:rPr>
        <w:t>被用来专称实际发生的历史，我们译为</w:t>
      </w:r>
      <w:r>
        <w:rPr>
          <w:rFonts w:ascii="宋体" w:eastAsia="宋体" w:hAnsi="宋体" w:cs="宋体"/>
          <w:color w:val="000000"/>
          <w:sz w:val="31"/>
        </w:rPr>
        <w:t>“</w:t>
      </w:r>
      <w:r>
        <w:rPr>
          <w:rFonts w:ascii="宋体" w:eastAsia="宋体" w:hAnsi="宋体" w:cs="宋体"/>
          <w:color w:val="000000"/>
          <w:sz w:val="31"/>
        </w:rPr>
        <w:t>历史</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“Historie”</w:t>
      </w:r>
      <w:r>
        <w:rPr>
          <w:rFonts w:ascii="宋体" w:eastAsia="宋体" w:hAnsi="宋体" w:cs="宋体"/>
          <w:color w:val="000000"/>
          <w:sz w:val="31"/>
        </w:rPr>
        <w:t>被用来指对实际发生过的历史的记载，反省和研究，我们译为</w:t>
      </w:r>
      <w:r>
        <w:rPr>
          <w:rFonts w:ascii="宋体" w:eastAsia="宋体" w:hAnsi="宋体" w:cs="宋体"/>
          <w:color w:val="000000"/>
          <w:sz w:val="31"/>
        </w:rPr>
        <w:t>“</w:t>
      </w:r>
      <w:r>
        <w:rPr>
          <w:rFonts w:ascii="宋体" w:eastAsia="宋体" w:hAnsi="宋体" w:cs="宋体"/>
          <w:color w:val="000000"/>
          <w:sz w:val="31"/>
        </w:rPr>
        <w:t>历史学</w:t>
      </w:r>
      <w:r>
        <w:rPr>
          <w:rFonts w:ascii="宋体" w:eastAsia="宋体" w:hAnsi="宋体" w:cs="宋体"/>
          <w:color w:val="000000"/>
          <w:sz w:val="31"/>
        </w:rPr>
        <w:t>”</w:t>
      </w:r>
      <w:r>
        <w:rPr>
          <w:rFonts w:ascii="宋体" w:eastAsia="宋体" w:hAnsi="宋体" w:cs="宋体"/>
          <w:color w:val="000000"/>
          <w:sz w:val="31"/>
        </w:rPr>
        <w:t>。与此相应，</w:t>
      </w:r>
      <w:r>
        <w:rPr>
          <w:rFonts w:ascii="仿宋" w:eastAsia="仿宋" w:hAnsi="仿宋" w:cs="仿宋"/>
          <w:color w:val="000000"/>
          <w:sz w:val="31"/>
        </w:rPr>
        <w:t>“geschichtlich”</w:t>
      </w:r>
      <w:r>
        <w:rPr>
          <w:rFonts w:ascii="仿宋" w:eastAsia="仿宋" w:hAnsi="仿宋" w:cs="仿宋"/>
          <w:color w:val="000000"/>
          <w:sz w:val="31"/>
        </w:rPr>
        <w:t>和</w:t>
      </w:r>
      <w:r>
        <w:rPr>
          <w:rFonts w:ascii="仿宋" w:eastAsia="仿宋" w:hAnsi="仿宋" w:cs="仿宋"/>
          <w:color w:val="000000"/>
          <w:sz w:val="31"/>
        </w:rPr>
        <w:t>“historisch”</w:t>
      </w:r>
      <w:r>
        <w:rPr>
          <w:rFonts w:ascii="仿宋" w:eastAsia="仿宋" w:hAnsi="仿宋" w:cs="仿宋"/>
          <w:color w:val="000000"/>
          <w:sz w:val="31"/>
        </w:rPr>
        <w:t>分别译为</w:t>
      </w:r>
      <w:r>
        <w:rPr>
          <w:rFonts w:ascii="仿宋" w:eastAsia="仿宋" w:hAnsi="仿宋" w:cs="仿宋"/>
          <w:color w:val="000000"/>
          <w:sz w:val="31"/>
        </w:rPr>
        <w:t>“</w:t>
      </w:r>
      <w:r>
        <w:rPr>
          <w:rFonts w:ascii="仿宋" w:eastAsia="仿宋" w:hAnsi="仿宋" w:cs="仿宋"/>
          <w:color w:val="000000"/>
          <w:sz w:val="31"/>
        </w:rPr>
        <w:t>历史上的</w:t>
      </w:r>
      <w:r>
        <w:rPr>
          <w:rFonts w:ascii="仿宋" w:eastAsia="仿宋" w:hAnsi="仿宋" w:cs="仿宋"/>
          <w:color w:val="000000"/>
          <w:sz w:val="31"/>
        </w:rPr>
        <w:t>”</w:t>
      </w:r>
      <w:r>
        <w:rPr>
          <w:rFonts w:ascii="仿宋" w:eastAsia="仿宋" w:hAnsi="仿宋" w:cs="仿宋"/>
          <w:color w:val="000000"/>
          <w:sz w:val="31"/>
        </w:rPr>
        <w:t>和</w:t>
      </w:r>
      <w:r>
        <w:rPr>
          <w:rFonts w:ascii="仿宋" w:eastAsia="仿宋" w:hAnsi="仿宋" w:cs="仿宋"/>
          <w:color w:val="000000"/>
          <w:sz w:val="31"/>
        </w:rPr>
        <w:t>“</w:t>
      </w:r>
      <w:r>
        <w:rPr>
          <w:rFonts w:ascii="仿宋" w:eastAsia="仿宋" w:hAnsi="仿宋" w:cs="仿宋"/>
          <w:color w:val="000000"/>
          <w:sz w:val="31"/>
        </w:rPr>
        <w:t>具有历史学性质的</w:t>
      </w:r>
      <w:r>
        <w:rPr>
          <w:rFonts w:ascii="仿宋" w:eastAsia="仿宋" w:hAnsi="仿宋" w:cs="仿宋"/>
          <w:color w:val="000000"/>
          <w:sz w:val="31"/>
        </w:rPr>
        <w:t>”</w:t>
      </w:r>
      <w:r>
        <w:rPr>
          <w:rFonts w:ascii="仿宋" w:eastAsia="仿宋" w:hAnsi="仿宋" w:cs="仿宋"/>
          <w:color w:val="000000"/>
          <w:sz w:val="31"/>
        </w:rPr>
        <w:t>或</w:t>
      </w:r>
      <w:r>
        <w:rPr>
          <w:rFonts w:ascii="仿宋" w:eastAsia="仿宋" w:hAnsi="仿宋" w:cs="仿宋"/>
          <w:color w:val="000000"/>
          <w:sz w:val="31"/>
        </w:rPr>
        <w:t>“</w:t>
      </w:r>
      <w:r>
        <w:rPr>
          <w:rFonts w:ascii="仿宋" w:eastAsia="仿宋" w:hAnsi="仿宋" w:cs="仿宋"/>
          <w:color w:val="000000"/>
          <w:sz w:val="31"/>
        </w:rPr>
        <w:t>历史学的</w:t>
      </w:r>
      <w:r>
        <w:rPr>
          <w:rFonts w:ascii="仿宋" w:eastAsia="仿宋" w:hAnsi="仿宋" w:cs="仿宋"/>
          <w:color w:val="000000"/>
          <w:sz w:val="31"/>
        </w:rPr>
        <w:t>”</w:t>
      </w:r>
      <w:r>
        <w:rPr>
          <w:rFonts w:ascii="仿宋" w:eastAsia="仿宋" w:hAnsi="仿宋" w:cs="仿宋"/>
          <w:color w:val="000000"/>
          <w:sz w:val="31"/>
        </w:rPr>
        <w:t>。请参见本书第七十三节。</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164"/>
          <w:footerReference w:type="default" r:id="rId165"/>
          <w:pgSz w:w="16600" w:h="24400"/>
          <w:pgMar w:top="2080" w:right="2020" w:bottom="2080" w:left="2020" w:header="1780" w:footer="1780" w:gutter="0"/>
          <w:cols w:space="720"/>
        </w:sectPr>
      </w:pPr>
    </w:p>
    <w:p w:rsidR="003B37AB" w:rsidRDefault="00DE34B8">
      <w:pPr>
        <w:wordWrap w:val="0"/>
        <w:spacing w:before="200" w:line="540" w:lineRule="atLeast"/>
        <w:ind w:right="480"/>
        <w:jc w:val="right"/>
        <w:textAlignment w:val="baseline"/>
        <w:rPr>
          <w:sz w:val="40"/>
        </w:rPr>
      </w:pPr>
      <w:r>
        <w:rPr>
          <w:rFonts w:ascii="宋体" w:eastAsia="宋体" w:hAnsi="宋体" w:cs="宋体"/>
          <w:color w:val="000000"/>
          <w:sz w:val="40"/>
        </w:rPr>
        <w:lastRenderedPageBreak/>
        <w:t>存在与时间</w:t>
      </w:r>
      <w:r>
        <w:rPr>
          <w:rFonts w:ascii="楷体" w:eastAsia="楷体" w:hAnsi="楷体" w:cs="楷体"/>
          <w:color w:val="000000"/>
          <w:sz w:val="40"/>
        </w:rPr>
        <w:t>39</w:t>
      </w:r>
    </w:p>
    <w:p w:rsidR="003B37AB" w:rsidRDefault="003B37AB">
      <w:pPr>
        <w:wordWrap w:val="0"/>
        <w:spacing w:line="460" w:lineRule="exact"/>
        <w:jc w:val="right"/>
        <w:textAlignment w:val="baseline"/>
        <w:rPr>
          <w:sz w:val="40"/>
        </w:rPr>
      </w:pPr>
    </w:p>
    <w:p w:rsidR="003B37AB" w:rsidRDefault="00DE34B8">
      <w:pPr>
        <w:wordWrap w:val="0"/>
        <w:spacing w:line="680" w:lineRule="atLeast"/>
        <w:textAlignment w:val="baseline"/>
        <w:rPr>
          <w:sz w:val="43"/>
        </w:rPr>
      </w:pPr>
      <w:r>
        <w:rPr>
          <w:rFonts w:ascii="宋体" w:eastAsia="宋体" w:hAnsi="宋体" w:cs="宋体"/>
          <w:color w:val="000000"/>
          <w:sz w:val="43"/>
        </w:rPr>
        <w:t>佛先行跳进某一存在领域，率先展开这一领域的存在法相，把赢获的结构交给诸门实证科学，使实证科学能够把这些结构作为透彻明晰的对发问的提示加以利用。于是，例如从哲学上讲首要的事情就不是构造历史学概念的理论，也不是历史学知识的理论，而且也不是历史学对象的历史理论；首要的事情倒是阐释历史上本真的存在者的历史性。同样，康德的纯粹理性批判的积极成果也在于着手清理出那属于某种自然一般的东西，而不在于一种知识</w:t>
      </w:r>
      <w:r>
        <w:rPr>
          <w:rFonts w:ascii="宋体" w:eastAsia="宋体" w:hAnsi="宋体" w:cs="宋体"/>
          <w:color w:val="000000"/>
          <w:sz w:val="43"/>
        </w:rPr>
        <w:t>“</w:t>
      </w:r>
      <w:r>
        <w:rPr>
          <w:rFonts w:ascii="宋体" w:eastAsia="宋体" w:hAnsi="宋体" w:cs="宋体"/>
          <w:color w:val="000000"/>
          <w:sz w:val="43"/>
        </w:rPr>
        <w:t>理论</w:t>
      </w:r>
      <w:r>
        <w:rPr>
          <w:rFonts w:ascii="宋体" w:eastAsia="宋体" w:hAnsi="宋体" w:cs="宋体"/>
          <w:color w:val="000000"/>
          <w:sz w:val="43"/>
        </w:rPr>
        <w:t>”</w:t>
      </w:r>
      <w:r>
        <w:rPr>
          <w:rFonts w:ascii="宋体" w:eastAsia="宋体" w:hAnsi="宋体" w:cs="宋体"/>
          <w:color w:val="000000"/>
          <w:sz w:val="43"/>
        </w:rPr>
        <w:t>。他的先验逻辑是一种关于自然这一存在领域的先天的事情逻</w:t>
      </w:r>
      <w:r>
        <w:rPr>
          <w:rFonts w:ascii="宋体" w:eastAsia="宋体" w:hAnsi="宋体" w:cs="宋体"/>
          <w:color w:val="000000"/>
          <w:sz w:val="43"/>
        </w:rPr>
        <w:t>辑。</w:t>
      </w:r>
    </w:p>
    <w:p w:rsidR="003B37AB" w:rsidRDefault="00DE34B8">
      <w:pPr>
        <w:wordWrap w:val="0"/>
        <w:spacing w:line="680" w:lineRule="atLeast"/>
        <w:ind w:firstLine="900"/>
        <w:textAlignment w:val="baseline"/>
        <w:rPr>
          <w:sz w:val="43"/>
        </w:rPr>
      </w:pPr>
      <w:r>
        <w:rPr>
          <w:rFonts w:ascii="宋体" w:eastAsia="宋体" w:hAnsi="宋体" w:cs="宋体"/>
          <w:color w:val="000000"/>
          <w:sz w:val="43"/>
        </w:rPr>
        <w:t>然而，这样的发问，亦即不偏依任何一种存在论流派与倾向的最广意义上的存在论，其本身还需要指导线索。与实证科学的存在者状态上</w:t>
      </w:r>
      <w:r>
        <w:rPr>
          <w:rFonts w:ascii="宋体" w:eastAsia="宋体" w:hAnsi="宋体" w:cs="宋体"/>
          <w:color w:val="000000"/>
          <w:sz w:val="43"/>
        </w:rPr>
        <w:t>①</w:t>
      </w:r>
      <w:r>
        <w:rPr>
          <w:rFonts w:ascii="宋体" w:eastAsia="宋体" w:hAnsi="宋体" w:cs="宋体"/>
          <w:color w:val="000000"/>
          <w:sz w:val="43"/>
        </w:rPr>
        <w:t>的发问相比，存在论上的发问要更加原始。但若存在论在研究存在者的存在时任存在的一般意义不经讨论，那么存在论发问本身就还是幼稚而浑噩的。存在论的任务在于非演绎地构造各种可能方式的存在谱系，而这一存在论的任务恰恰须对</w:t>
      </w:r>
      <w:r>
        <w:rPr>
          <w:rFonts w:ascii="宋体" w:eastAsia="宋体" w:hAnsi="宋体" w:cs="宋体"/>
          <w:color w:val="000000"/>
          <w:sz w:val="43"/>
        </w:rPr>
        <w:t>“</w:t>
      </w:r>
      <w:r>
        <w:rPr>
          <w:rFonts w:ascii="宋体" w:eastAsia="宋体" w:hAnsi="宋体" w:cs="宋体"/>
          <w:color w:val="000000"/>
          <w:sz w:val="43"/>
        </w:rPr>
        <w:t>我们用</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这个词究竟意指什么</w:t>
      </w:r>
      <w:r>
        <w:rPr>
          <w:rFonts w:ascii="宋体" w:eastAsia="宋体" w:hAnsi="宋体" w:cs="宋体"/>
          <w:color w:val="000000"/>
          <w:sz w:val="43"/>
        </w:rPr>
        <w:t>”</w:t>
      </w:r>
      <w:r>
        <w:rPr>
          <w:rFonts w:ascii="宋体" w:eastAsia="宋体" w:hAnsi="宋体" w:cs="宋体"/>
          <w:color w:val="000000"/>
          <w:sz w:val="43"/>
        </w:rPr>
        <w:t>先行有所领悟。</w:t>
      </w:r>
    </w:p>
    <w:p w:rsidR="003B37AB" w:rsidRDefault="00DE34B8">
      <w:pPr>
        <w:wordWrap w:val="0"/>
        <w:spacing w:line="680" w:lineRule="atLeast"/>
        <w:ind w:right="20" w:firstLine="900"/>
        <w:textAlignment w:val="baseline"/>
        <w:rPr>
          <w:sz w:val="43"/>
        </w:rPr>
      </w:pPr>
      <w:r>
        <w:rPr>
          <w:rFonts w:ascii="宋体" w:eastAsia="宋体" w:hAnsi="宋体" w:cs="宋体"/>
          <w:color w:val="000000"/>
          <w:sz w:val="43"/>
        </w:rPr>
        <w:t>所以，存在问题的目标不仅在于询问一种使科学成为可能的先天条件</w:t>
      </w:r>
      <w:r>
        <w:rPr>
          <w:rFonts w:ascii="宋体" w:eastAsia="宋体" w:hAnsi="宋体" w:cs="宋体"/>
          <w:color w:val="000000"/>
          <w:sz w:val="43"/>
        </w:rPr>
        <w:t>(</w:t>
      </w:r>
      <w:r>
        <w:rPr>
          <w:rFonts w:ascii="宋体" w:eastAsia="宋体" w:hAnsi="宋体" w:cs="宋体"/>
          <w:color w:val="000000"/>
          <w:sz w:val="43"/>
        </w:rPr>
        <w:t>科学对存在者之为如此这般的存在者进行考察，于是科学一向已经活</w:t>
      </w:r>
      <w:r>
        <w:rPr>
          <w:rFonts w:ascii="宋体" w:eastAsia="宋体" w:hAnsi="宋体" w:cs="宋体"/>
          <w:color w:val="000000"/>
          <w:sz w:val="43"/>
        </w:rPr>
        <w:t>动在一种存在之领悟中</w:t>
      </w:r>
      <w:r>
        <w:rPr>
          <w:rFonts w:ascii="宋体" w:eastAsia="宋体" w:hAnsi="宋体" w:cs="宋体"/>
          <w:color w:val="000000"/>
          <w:sz w:val="43"/>
        </w:rPr>
        <w:t>)</w:t>
      </w:r>
      <w:r>
        <w:rPr>
          <w:rFonts w:ascii="宋体" w:eastAsia="宋体" w:hAnsi="宋体" w:cs="宋体"/>
          <w:color w:val="000000"/>
          <w:sz w:val="43"/>
        </w:rPr>
        <w:t>，而且也在于询问那使先于任何存在者状态上的科学就已经存在的并且奠定了这种科学的基础的存在论本身成为可能的条件。任何存在论，如果它未首先充分地澄清存在的意义并把澄清存在的意义理解为自己的基本任务，那么，无论它具有多么丰富多么紧凑的范畴体</w:t>
      </w:r>
    </w:p>
    <w:p w:rsidR="003B37AB" w:rsidRDefault="00DE34B8">
      <w:pPr>
        <w:wordWrap w:val="0"/>
        <w:spacing w:line="680" w:lineRule="atLeast"/>
        <w:ind w:left="6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500" w:lineRule="atLeast"/>
        <w:ind w:right="60" w:firstLine="68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在本书中，</w:t>
      </w:r>
      <w:r>
        <w:rPr>
          <w:rFonts w:ascii="宋体" w:eastAsia="宋体" w:hAnsi="宋体" w:cs="宋体"/>
          <w:color w:val="000000"/>
          <w:sz w:val="31"/>
        </w:rPr>
        <w:t>“ontisch”</w:t>
      </w:r>
      <w:r>
        <w:rPr>
          <w:rFonts w:ascii="宋体" w:eastAsia="宋体" w:hAnsi="宋体" w:cs="宋体"/>
          <w:color w:val="000000"/>
          <w:sz w:val="31"/>
        </w:rPr>
        <w:t>是作为</w:t>
      </w:r>
      <w:r>
        <w:rPr>
          <w:rFonts w:ascii="宋体" w:eastAsia="宋体" w:hAnsi="宋体" w:cs="宋体"/>
          <w:color w:val="000000"/>
          <w:sz w:val="31"/>
        </w:rPr>
        <w:t>“ontologisch”(</w:t>
      </w:r>
      <w:r>
        <w:rPr>
          <w:rFonts w:ascii="宋体" w:eastAsia="宋体" w:hAnsi="宋体" w:cs="宋体"/>
          <w:color w:val="000000"/>
          <w:sz w:val="31"/>
        </w:rPr>
        <w:t>存在论上的</w:t>
      </w:r>
      <w:r>
        <w:rPr>
          <w:rFonts w:ascii="宋体" w:eastAsia="宋体" w:hAnsi="宋体" w:cs="宋体"/>
          <w:color w:val="000000"/>
          <w:sz w:val="31"/>
        </w:rPr>
        <w:t>)</w:t>
      </w:r>
      <w:r>
        <w:rPr>
          <w:rFonts w:ascii="宋体" w:eastAsia="宋体" w:hAnsi="宋体" w:cs="宋体"/>
          <w:color w:val="000000"/>
          <w:sz w:val="31"/>
        </w:rPr>
        <w:t>的对立概念提出来的。和</w:t>
      </w:r>
      <w:r>
        <w:rPr>
          <w:rFonts w:ascii="宋体" w:eastAsia="宋体" w:hAnsi="宋体" w:cs="宋体"/>
          <w:color w:val="000000"/>
          <w:sz w:val="31"/>
        </w:rPr>
        <w:t>“ontologisch”</w:t>
      </w:r>
      <w:r>
        <w:rPr>
          <w:rFonts w:ascii="宋体" w:eastAsia="宋体" w:hAnsi="宋体" w:cs="宋体"/>
          <w:color w:val="000000"/>
          <w:sz w:val="31"/>
        </w:rPr>
        <w:t>指在存在者的存在层次上的研究相反，</w:t>
      </w:r>
      <w:r>
        <w:rPr>
          <w:rFonts w:ascii="宋体" w:eastAsia="宋体" w:hAnsi="宋体" w:cs="宋体"/>
          <w:color w:val="000000"/>
          <w:sz w:val="31"/>
        </w:rPr>
        <w:t>“ontisch”</w:t>
      </w:r>
      <w:r>
        <w:rPr>
          <w:rFonts w:ascii="宋体" w:eastAsia="宋体" w:hAnsi="宋体" w:cs="宋体"/>
          <w:color w:val="000000"/>
          <w:sz w:val="31"/>
        </w:rPr>
        <w:t>系指在存在者层次上的研究，故译为</w:t>
      </w:r>
      <w:r>
        <w:rPr>
          <w:rFonts w:ascii="宋体" w:eastAsia="宋体" w:hAnsi="宋体" w:cs="宋体"/>
          <w:color w:val="000000"/>
          <w:sz w:val="31"/>
        </w:rPr>
        <w:t>“</w:t>
      </w:r>
      <w:r>
        <w:rPr>
          <w:rFonts w:ascii="宋体" w:eastAsia="宋体" w:hAnsi="宋体" w:cs="宋体"/>
          <w:color w:val="000000"/>
          <w:sz w:val="31"/>
        </w:rPr>
        <w:t>存在者状态上</w:t>
      </w:r>
      <w:r>
        <w:rPr>
          <w:rFonts w:ascii="宋体" w:eastAsia="宋体" w:hAnsi="宋体" w:cs="宋体"/>
          <w:color w:val="000000"/>
          <w:sz w:val="31"/>
        </w:rPr>
        <w:t>的</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66"/>
          <w:footerReference w:type="default" r:id="rId167"/>
          <w:pgSz w:w="16600" w:h="24400"/>
          <w:pgMar w:top="2080" w:right="2300" w:bottom="2080" w:left="2300" w:header="1780" w:footer="1780" w:gutter="0"/>
          <w:cols w:space="720"/>
        </w:sectPr>
      </w:pPr>
    </w:p>
    <w:p w:rsidR="003B37AB" w:rsidRDefault="00DE34B8">
      <w:pPr>
        <w:wordWrap w:val="0"/>
        <w:spacing w:before="160" w:line="540" w:lineRule="atLeast"/>
        <w:ind w:left="540"/>
        <w:textAlignment w:val="baseline"/>
        <w:rPr>
          <w:sz w:val="40"/>
        </w:rPr>
      </w:pPr>
      <w:r>
        <w:rPr>
          <w:rFonts w:ascii="宋体" w:eastAsia="宋体" w:hAnsi="宋体" w:cs="宋体"/>
          <w:color w:val="000000"/>
          <w:sz w:val="40"/>
        </w:rPr>
        <w:lastRenderedPageBreak/>
        <w:t>40</w:t>
      </w:r>
      <w:r>
        <w:rPr>
          <w:rFonts w:ascii="宋体" w:eastAsia="宋体" w:hAnsi="宋体" w:cs="宋体"/>
          <w:b/>
          <w:color w:val="000000"/>
          <w:sz w:val="40"/>
        </w:rPr>
        <w:t xml:space="preserve">  </w:t>
      </w:r>
      <w:r>
        <w:rPr>
          <w:rFonts w:ascii="宋体" w:eastAsia="宋体" w:hAnsi="宋体" w:cs="宋体"/>
          <w:color w:val="000000"/>
          <w:sz w:val="40"/>
        </w:rPr>
        <w:t>第一编</w:t>
      </w:r>
      <w:r>
        <w:rPr>
          <w:rFonts w:ascii="宋体" w:eastAsia="宋体" w:hAnsi="宋体" w:cs="宋体"/>
          <w:b/>
          <w:color w:val="000000"/>
          <w:sz w:val="40"/>
        </w:rPr>
        <w:t xml:space="preserve">  </w:t>
      </w:r>
      <w:r>
        <w:rPr>
          <w:rFonts w:ascii="宋体" w:eastAsia="宋体" w:hAnsi="宋体" w:cs="宋体"/>
          <w:color w:val="000000"/>
          <w:sz w:val="40"/>
        </w:rPr>
        <w:t>前期存在论哲学</w:t>
      </w:r>
    </w:p>
    <w:p w:rsidR="003B37AB" w:rsidRDefault="003B37AB">
      <w:pPr>
        <w:wordWrap w:val="0"/>
        <w:spacing w:line="480" w:lineRule="exact"/>
        <w:textAlignment w:val="baseline"/>
        <w:rPr>
          <w:sz w:val="40"/>
        </w:rPr>
      </w:pPr>
    </w:p>
    <w:p w:rsidR="003B37AB" w:rsidRDefault="00DE34B8">
      <w:pPr>
        <w:wordWrap w:val="0"/>
        <w:spacing w:line="700" w:lineRule="atLeast"/>
        <w:ind w:left="60"/>
        <w:textAlignment w:val="baseline"/>
        <w:rPr>
          <w:sz w:val="43"/>
        </w:rPr>
      </w:pPr>
      <w:r>
        <w:rPr>
          <w:rFonts w:ascii="宋体" w:eastAsia="宋体" w:hAnsi="宋体" w:cs="宋体"/>
          <w:color w:val="000000"/>
          <w:sz w:val="43"/>
        </w:rPr>
        <w:t>系，归根到底它仍然是盲目的，并背离了它最本己的意图。</w:t>
      </w:r>
    </w:p>
    <w:p w:rsidR="003B37AB" w:rsidRDefault="00DE34B8">
      <w:pPr>
        <w:wordWrap w:val="0"/>
        <w:spacing w:line="700" w:lineRule="atLeast"/>
        <w:ind w:left="60" w:right="140" w:firstLine="900"/>
        <w:textAlignment w:val="baseline"/>
        <w:rPr>
          <w:sz w:val="43"/>
        </w:rPr>
      </w:pPr>
      <w:r>
        <w:rPr>
          <w:rFonts w:ascii="宋体" w:eastAsia="宋体" w:hAnsi="宋体" w:cs="宋体"/>
          <w:color w:val="000000"/>
          <w:sz w:val="43"/>
        </w:rPr>
        <w:t>业经正确领会的存在论研究本身将给予存在问题以存在论上的优先地位，而不止于重新拾起某种可敬的传统或促进某个至今未经透视的问题。但这种事情上、科学上的优先地位并不是唯一的优先地位。</w:t>
      </w:r>
    </w:p>
    <w:p w:rsidR="003B37AB" w:rsidRDefault="003B37AB">
      <w:pPr>
        <w:wordWrap w:val="0"/>
        <w:spacing w:line="580" w:lineRule="exact"/>
        <w:textAlignment w:val="baseline"/>
        <w:rPr>
          <w:sz w:val="46"/>
        </w:rPr>
      </w:pPr>
    </w:p>
    <w:p w:rsidR="003B37AB" w:rsidRDefault="00DE34B8">
      <w:pPr>
        <w:wordWrap w:val="0"/>
        <w:spacing w:line="640" w:lineRule="atLeast"/>
        <w:ind w:left="960"/>
        <w:textAlignment w:val="baseline"/>
        <w:rPr>
          <w:sz w:val="46"/>
        </w:rPr>
      </w:pPr>
      <w:r>
        <w:rPr>
          <w:rFonts w:ascii="黑体" w:eastAsia="黑体" w:hAnsi="黑体" w:cs="黑体"/>
          <w:b/>
          <w:color w:val="000000"/>
          <w:sz w:val="46"/>
        </w:rPr>
        <w:t>第四节</w:t>
      </w:r>
      <w:r>
        <w:rPr>
          <w:rFonts w:ascii="黑体" w:eastAsia="黑体" w:hAnsi="黑体" w:cs="黑体"/>
          <w:b/>
          <w:color w:val="000000"/>
          <w:sz w:val="46"/>
        </w:rPr>
        <w:t xml:space="preserve">  </w:t>
      </w:r>
      <w:r>
        <w:rPr>
          <w:rFonts w:ascii="黑体" w:eastAsia="黑体" w:hAnsi="黑体" w:cs="黑体"/>
          <w:b/>
          <w:color w:val="000000"/>
          <w:sz w:val="46"/>
        </w:rPr>
        <w:t>存在问题在存在者状态上的优先地位</w:t>
      </w:r>
    </w:p>
    <w:p w:rsidR="003B37AB" w:rsidRDefault="003B37AB">
      <w:pPr>
        <w:wordWrap w:val="0"/>
        <w:spacing w:line="580" w:lineRule="exact"/>
        <w:textAlignment w:val="baseline"/>
        <w:rPr>
          <w:sz w:val="46"/>
        </w:rPr>
      </w:pPr>
    </w:p>
    <w:p w:rsidR="003B37AB" w:rsidRDefault="00DE34B8">
      <w:pPr>
        <w:wordWrap w:val="0"/>
        <w:spacing w:line="700" w:lineRule="atLeast"/>
        <w:ind w:left="60" w:right="140" w:firstLine="900"/>
        <w:textAlignment w:val="baseline"/>
        <w:rPr>
          <w:sz w:val="43"/>
        </w:rPr>
      </w:pPr>
      <w:r>
        <w:rPr>
          <w:rFonts w:ascii="宋体" w:eastAsia="宋体" w:hAnsi="宋体" w:cs="宋体"/>
          <w:color w:val="000000"/>
          <w:sz w:val="43"/>
        </w:rPr>
        <w:t>科学一般地可以被规定为通过诸真命题的相互联系而建立起来的整体。这个定义既不完全也不中肯。诸种科学都是人的</w:t>
      </w:r>
      <w:r>
        <w:rPr>
          <w:rFonts w:ascii="宋体" w:eastAsia="宋体" w:hAnsi="宋体" w:cs="宋体"/>
          <w:color w:val="000000"/>
          <w:sz w:val="43"/>
        </w:rPr>
        <w:t>活动，因而都包含有这种存在者</w:t>
      </w:r>
      <w:r>
        <w:rPr>
          <w:rFonts w:ascii="宋体" w:eastAsia="宋体" w:hAnsi="宋体" w:cs="宋体"/>
          <w:color w:val="000000"/>
          <w:sz w:val="43"/>
        </w:rPr>
        <w:t>(</w:t>
      </w:r>
      <w:r>
        <w:rPr>
          <w:rFonts w:ascii="宋体" w:eastAsia="宋体" w:hAnsi="宋体" w:cs="宋体"/>
          <w:color w:val="000000"/>
          <w:sz w:val="43"/>
        </w:rPr>
        <w:t>人</w:t>
      </w:r>
      <w:r>
        <w:rPr>
          <w:rFonts w:ascii="宋体" w:eastAsia="宋体" w:hAnsi="宋体" w:cs="宋体"/>
          <w:color w:val="000000"/>
          <w:sz w:val="43"/>
        </w:rPr>
        <w:t>)</w:t>
      </w:r>
      <w:r>
        <w:rPr>
          <w:rFonts w:ascii="宋体" w:eastAsia="宋体" w:hAnsi="宋体" w:cs="宋体"/>
          <w:color w:val="000000"/>
          <w:sz w:val="43"/>
        </w:rPr>
        <w:t>的存在方式。我们用此在这个术语来表示这种存在者。科学研究既不是这种存在者唯一可能的存在方式，也不是这种存在者最切近的可能存在方式。此在本身就还有与其他存在者的突出不同之处。现在就应把这种与众不同之处暂先地摆到眼前来。在进行以后的、真正展示内容的分析之前，先须对此进行一番讨论。</w:t>
      </w:r>
    </w:p>
    <w:p w:rsidR="003B37AB" w:rsidRDefault="00DE34B8">
      <w:pPr>
        <w:wordWrap w:val="0"/>
        <w:spacing w:line="700" w:lineRule="atLeast"/>
        <w:ind w:left="60" w:right="180" w:firstLine="900"/>
        <w:textAlignment w:val="baseline"/>
        <w:rPr>
          <w:sz w:val="43"/>
        </w:rPr>
      </w:pPr>
      <w:r>
        <w:rPr>
          <w:rFonts w:ascii="宋体" w:eastAsia="宋体" w:hAnsi="宋体" w:cs="宋体"/>
          <w:color w:val="000000"/>
          <w:sz w:val="43"/>
        </w:rPr>
        <w:t>此在是一种存在者，但并不仅仅是置于众存在者之中的一种存在者。从存在者状态上来看，这个存在者的与众不同之处在于：这个存在者为它的存在本身而存在。于是乎，此在的这一存在机制中就包含有：这个此在在它的存在中</w:t>
      </w:r>
      <w:r>
        <w:rPr>
          <w:rFonts w:ascii="宋体" w:eastAsia="宋体" w:hAnsi="宋体" w:cs="宋体"/>
          <w:color w:val="000000"/>
          <w:sz w:val="43"/>
        </w:rPr>
        <w:t>对这个存在具有存在关系。而这复又是说：此在在它的存在中无论以任何一种方式、任何一种表述都领会着自身。这种存在者的情况是：它的存在是随着它的存在并通过它的存在而对它本身开展出来的。对存在的领悟本身就是此在的存在规定。此在作为存在者的与众不同之处在于：它存在论地存在。</w:t>
      </w:r>
      <w:r>
        <w:rPr>
          <w:rFonts w:ascii="宋体" w:eastAsia="宋体" w:hAnsi="宋体" w:cs="宋体"/>
          <w:color w:val="000000"/>
          <w:sz w:val="43"/>
        </w:rPr>
        <w:t>①</w:t>
      </w:r>
    </w:p>
    <w:p w:rsidR="003B37AB" w:rsidRDefault="00DE34B8">
      <w:pPr>
        <w:wordWrap w:val="0"/>
        <w:spacing w:line="700" w:lineRule="atLeast"/>
        <w:ind w:left="40"/>
        <w:textAlignment w:val="baseline"/>
        <w:rPr>
          <w:sz w:val="43"/>
        </w:rPr>
      </w:pPr>
      <w:r>
        <w:rPr>
          <w:rFonts w:ascii="宋体" w:eastAsia="宋体" w:hAnsi="宋体" w:cs="宋体"/>
          <w:color w:val="000000"/>
          <w:sz w:val="43"/>
          <w:u w:val="single"/>
        </w:rPr>
        <w:t xml:space="preserve">             </w:t>
      </w:r>
    </w:p>
    <w:p w:rsidR="003B37AB" w:rsidRDefault="003B37AB">
      <w:pPr>
        <w:wordWrap w:val="0"/>
        <w:spacing w:line="380" w:lineRule="exact"/>
        <w:textAlignment w:val="baseline"/>
        <w:rPr>
          <w:sz w:val="31"/>
        </w:rPr>
      </w:pPr>
    </w:p>
    <w:p w:rsidR="003B37AB" w:rsidRDefault="00DE34B8">
      <w:pPr>
        <w:wordWrap w:val="0"/>
        <w:spacing w:line="420" w:lineRule="atLeast"/>
        <w:ind w:left="62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此句</w:t>
      </w:r>
      <w:r>
        <w:rPr>
          <w:rFonts w:ascii="仿宋" w:eastAsia="仿宋" w:hAnsi="仿宋" w:cs="仿宋"/>
          <w:color w:val="000000"/>
          <w:sz w:val="31"/>
        </w:rPr>
        <w:t>“es</w:t>
      </w:r>
      <w:r>
        <w:rPr>
          <w:rFonts w:ascii="仿宋" w:eastAsia="仿宋" w:hAnsi="仿宋" w:cs="仿宋"/>
          <w:b/>
          <w:color w:val="000000"/>
          <w:sz w:val="31"/>
        </w:rPr>
        <w:t xml:space="preserve"> </w:t>
      </w:r>
      <w:r>
        <w:rPr>
          <w:rFonts w:ascii="仿宋" w:eastAsia="仿宋" w:hAnsi="仿宋" w:cs="仿宋"/>
          <w:color w:val="000000"/>
          <w:sz w:val="31"/>
        </w:rPr>
        <w:t>ist</w:t>
      </w:r>
      <w:r>
        <w:rPr>
          <w:rFonts w:ascii="仿宋" w:eastAsia="仿宋" w:hAnsi="仿宋" w:cs="仿宋"/>
          <w:b/>
          <w:color w:val="000000"/>
          <w:sz w:val="31"/>
        </w:rPr>
        <w:t xml:space="preserve"> </w:t>
      </w:r>
      <w:r>
        <w:rPr>
          <w:rFonts w:ascii="仿宋" w:eastAsia="仿宋" w:hAnsi="仿宋" w:cs="仿宋"/>
          <w:color w:val="000000"/>
          <w:sz w:val="31"/>
        </w:rPr>
        <w:t>ontologisch”</w:t>
      </w:r>
      <w:r>
        <w:rPr>
          <w:rFonts w:ascii="仿宋" w:eastAsia="仿宋" w:hAnsi="仿宋" w:cs="仿宋"/>
          <w:color w:val="000000"/>
          <w:sz w:val="31"/>
        </w:rPr>
        <w:t>也可译为</w:t>
      </w:r>
      <w:r>
        <w:rPr>
          <w:rFonts w:ascii="仿宋" w:eastAsia="仿宋" w:hAnsi="仿宋" w:cs="仿宋"/>
          <w:color w:val="000000"/>
          <w:sz w:val="31"/>
        </w:rPr>
        <w:t>“</w:t>
      </w:r>
      <w:r>
        <w:rPr>
          <w:rFonts w:ascii="仿宋" w:eastAsia="仿宋" w:hAnsi="仿宋" w:cs="仿宋"/>
          <w:color w:val="000000"/>
          <w:sz w:val="31"/>
        </w:rPr>
        <w:t>它是存在论的</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168"/>
          <w:footerReference w:type="default" r:id="rId169"/>
          <w:pgSz w:w="16600" w:h="24400"/>
          <w:pgMar w:top="2080" w:right="2180" w:bottom="2080" w:left="2180" w:header="1780" w:footer="1780" w:gutter="0"/>
          <w:cols w:space="720"/>
        </w:sectPr>
      </w:pPr>
    </w:p>
    <w:p w:rsidR="003B37AB" w:rsidRDefault="00DE34B8">
      <w:pPr>
        <w:wordWrap w:val="0"/>
        <w:spacing w:line="500" w:lineRule="atLeast"/>
        <w:ind w:right="560"/>
        <w:jc w:val="right"/>
        <w:textAlignment w:val="baseline"/>
        <w:rPr>
          <w:sz w:val="31"/>
        </w:rPr>
      </w:pPr>
      <w:r>
        <w:rPr>
          <w:rFonts w:ascii="仿宋" w:eastAsia="仿宋" w:hAnsi="仿宋" w:cs="仿宋"/>
          <w:color w:val="000000"/>
          <w:sz w:val="31"/>
        </w:rPr>
        <w:lastRenderedPageBreak/>
        <w:t>存在与时间</w:t>
      </w:r>
      <w:r>
        <w:rPr>
          <w:rFonts w:ascii="仿宋" w:eastAsia="仿宋" w:hAnsi="仿宋" w:cs="仿宋"/>
          <w:b/>
          <w:color w:val="000000"/>
          <w:sz w:val="31"/>
        </w:rPr>
        <w:t xml:space="preserve">  </w:t>
      </w:r>
      <w:r>
        <w:rPr>
          <w:rFonts w:ascii="仿宋" w:eastAsia="仿宋" w:hAnsi="仿宋" w:cs="仿宋"/>
          <w:color w:val="000000"/>
          <w:sz w:val="31"/>
        </w:rPr>
        <w:t>41</w:t>
      </w:r>
    </w:p>
    <w:p w:rsidR="003B37AB" w:rsidRDefault="003B37AB">
      <w:pPr>
        <w:wordWrap w:val="0"/>
        <w:spacing w:line="500" w:lineRule="exact"/>
        <w:jc w:val="right"/>
        <w:textAlignment w:val="baseline"/>
        <w:rPr>
          <w:sz w:val="31"/>
        </w:rPr>
      </w:pPr>
    </w:p>
    <w:p w:rsidR="003B37AB" w:rsidRDefault="00DE34B8">
      <w:pPr>
        <w:wordWrap w:val="0"/>
        <w:spacing w:line="680" w:lineRule="atLeast"/>
        <w:ind w:left="20" w:firstLine="880"/>
        <w:textAlignment w:val="baseline"/>
        <w:rPr>
          <w:sz w:val="42"/>
        </w:rPr>
      </w:pPr>
      <w:r>
        <w:rPr>
          <w:rFonts w:ascii="宋体" w:eastAsia="宋体" w:hAnsi="宋体" w:cs="宋体"/>
          <w:color w:val="000000"/>
          <w:sz w:val="42"/>
        </w:rPr>
        <w:t>在这里，存在论地存在还不是说：造就存在论。因此，如果</w:t>
      </w:r>
      <w:r>
        <w:rPr>
          <w:rFonts w:ascii="宋体" w:eastAsia="宋体" w:hAnsi="宋体" w:cs="宋体"/>
          <w:color w:val="000000"/>
          <w:sz w:val="42"/>
        </w:rPr>
        <w:t>我们把存在论这个名称保留给对存在者的意义作明确的理论追问的话，那么这里所说的此在的存在论存在就须标识为是先于存在论的存在了。不过这不是简简单单地意味着在存在者状态上存在着</w:t>
      </w:r>
      <w:r>
        <w:rPr>
          <w:rFonts w:ascii="宋体" w:eastAsia="宋体" w:hAnsi="宋体" w:cs="宋体"/>
          <w:color w:val="000000"/>
          <w:sz w:val="42"/>
        </w:rPr>
        <w:t>[ontisch-seiend]</w:t>
      </w:r>
      <w:r>
        <w:rPr>
          <w:rFonts w:ascii="宋体" w:eastAsia="宋体" w:hAnsi="宋体" w:cs="宋体"/>
          <w:color w:val="000000"/>
          <w:sz w:val="42"/>
        </w:rPr>
        <w:t>，而是说以领会着存在的方式存在着。</w:t>
      </w:r>
    </w:p>
    <w:p w:rsidR="003B37AB" w:rsidRDefault="00DE34B8">
      <w:pPr>
        <w:wordWrap w:val="0"/>
        <w:spacing w:line="680" w:lineRule="atLeast"/>
        <w:ind w:left="20" w:right="20" w:firstLine="880"/>
        <w:textAlignment w:val="baseline"/>
        <w:rPr>
          <w:sz w:val="42"/>
        </w:rPr>
      </w:pPr>
      <w:r>
        <w:rPr>
          <w:rFonts w:ascii="宋体" w:eastAsia="宋体" w:hAnsi="宋体" w:cs="宋体"/>
          <w:color w:val="000000"/>
          <w:sz w:val="42"/>
        </w:rPr>
        <w:t>此在这样或那样地与之相关的那个存在：总之此在无论如何总要以某种方式与之相关的那个存在，我们称之为生存。</w:t>
      </w:r>
      <w:r>
        <w:rPr>
          <w:rFonts w:ascii="宋体" w:eastAsia="宋体" w:hAnsi="宋体" w:cs="宋体"/>
          <w:color w:val="000000"/>
          <w:sz w:val="42"/>
        </w:rPr>
        <w:t>①</w:t>
      </w:r>
      <w:r>
        <w:rPr>
          <w:rFonts w:ascii="宋体" w:eastAsia="宋体" w:hAnsi="宋体" w:cs="宋体"/>
          <w:color w:val="000000"/>
          <w:sz w:val="42"/>
        </w:rPr>
        <w:t>这个存在者的本质规定不能靠列举与事情相关的</w:t>
      </w:r>
      <w:r>
        <w:rPr>
          <w:rFonts w:ascii="宋体" w:eastAsia="宋体" w:hAnsi="宋体" w:cs="宋体"/>
          <w:color w:val="000000"/>
          <w:sz w:val="42"/>
        </w:rPr>
        <w:t>“</w:t>
      </w:r>
      <w:r>
        <w:rPr>
          <w:rFonts w:ascii="宋体" w:eastAsia="宋体" w:hAnsi="宋体" w:cs="宋体"/>
          <w:color w:val="000000"/>
          <w:sz w:val="42"/>
        </w:rPr>
        <w:t>什么</w:t>
      </w:r>
      <w:r>
        <w:rPr>
          <w:rFonts w:ascii="宋体" w:eastAsia="宋体" w:hAnsi="宋体" w:cs="宋体"/>
          <w:color w:val="000000"/>
          <w:sz w:val="42"/>
        </w:rPr>
        <w:t>”</w:t>
      </w:r>
      <w:r>
        <w:rPr>
          <w:rFonts w:ascii="宋体" w:eastAsia="宋体" w:hAnsi="宋体" w:cs="宋体"/>
          <w:color w:val="000000"/>
          <w:sz w:val="42"/>
        </w:rPr>
        <w:t>来进行。它的本质毋宁在于：它向来不得不去是作为它本已存在的它的存在，</w:t>
      </w:r>
      <w:r>
        <w:rPr>
          <w:rFonts w:ascii="宋体" w:eastAsia="宋体" w:hAnsi="宋体" w:cs="宋体"/>
          <w:color w:val="000000"/>
          <w:sz w:val="42"/>
        </w:rPr>
        <w:t>②</w:t>
      </w:r>
      <w:r>
        <w:rPr>
          <w:rFonts w:ascii="宋体" w:eastAsia="宋体" w:hAnsi="宋体" w:cs="宋体"/>
          <w:color w:val="000000"/>
          <w:sz w:val="42"/>
        </w:rPr>
        <w:t>所以，此在这个名称就被选来作为纯粹指存在的术语，用</w:t>
      </w:r>
      <w:r>
        <w:rPr>
          <w:rFonts w:ascii="宋体" w:eastAsia="宋体" w:hAnsi="宋体" w:cs="宋体"/>
          <w:color w:val="000000"/>
          <w:sz w:val="42"/>
        </w:rPr>
        <w:t>来标识这个存在者了。</w:t>
      </w:r>
    </w:p>
    <w:p w:rsidR="003B37AB" w:rsidRDefault="00DE34B8">
      <w:pPr>
        <w:wordWrap w:val="0"/>
        <w:spacing w:line="680" w:lineRule="atLeast"/>
        <w:ind w:left="20" w:right="20" w:firstLine="880"/>
        <w:textAlignment w:val="baseline"/>
        <w:rPr>
          <w:sz w:val="42"/>
        </w:rPr>
      </w:pPr>
      <w:r>
        <w:rPr>
          <w:rFonts w:ascii="宋体" w:eastAsia="宋体" w:hAnsi="宋体" w:cs="宋体"/>
          <w:color w:val="000000"/>
          <w:sz w:val="42"/>
        </w:rPr>
        <w:t>此在总是从它的生存来领会自己本身：总是从它本身的可能性</w:t>
      </w:r>
      <w:r>
        <w:rPr>
          <w:rFonts w:ascii="宋体" w:eastAsia="宋体" w:hAnsi="宋体" w:cs="宋体"/>
          <w:color w:val="000000"/>
          <w:sz w:val="42"/>
        </w:rPr>
        <w:t>————</w:t>
      </w:r>
      <w:r>
        <w:rPr>
          <w:rFonts w:ascii="宋体" w:eastAsia="宋体" w:hAnsi="宋体" w:cs="宋体"/>
          <w:color w:val="000000"/>
          <w:sz w:val="42"/>
        </w:rPr>
        <w:t>是它自身或不是它自身</w:t>
      </w:r>
      <w:r>
        <w:rPr>
          <w:rFonts w:ascii="宋体" w:eastAsia="宋体" w:hAnsi="宋体" w:cs="宋体"/>
          <w:color w:val="000000"/>
          <w:sz w:val="42"/>
        </w:rPr>
        <w:t>————</w:t>
      </w:r>
      <w:r>
        <w:rPr>
          <w:rFonts w:ascii="宋体" w:eastAsia="宋体" w:hAnsi="宋体" w:cs="宋体"/>
          <w:color w:val="000000"/>
          <w:sz w:val="42"/>
        </w:rPr>
        <w:t>来领会自己本身。或者是此在自己挑选了这些可能性，或者是它陷入了这些可能性，或者是它本来就已经是在这些可能性中成长起来的。生存只是被当下的此在自己以抓紧或者耽误的方式决定着。生存问题总是只有通过生存活动本身才能弄清楚。以这种方式进行的对生存活动本身的领悟我们称之为生存状态上的领悟。生存问题是此在的一种存在者状态上的</w:t>
      </w:r>
      <w:r>
        <w:rPr>
          <w:rFonts w:ascii="宋体" w:eastAsia="宋体" w:hAnsi="宋体" w:cs="宋体"/>
          <w:color w:val="000000"/>
          <w:sz w:val="42"/>
        </w:rPr>
        <w:t>“</w:t>
      </w:r>
      <w:r>
        <w:rPr>
          <w:rFonts w:ascii="宋体" w:eastAsia="宋体" w:hAnsi="宋体" w:cs="宋体"/>
          <w:color w:val="000000"/>
          <w:sz w:val="42"/>
        </w:rPr>
        <w:t>事务</w:t>
      </w:r>
      <w:r>
        <w:rPr>
          <w:rFonts w:ascii="宋体" w:eastAsia="宋体" w:hAnsi="宋体" w:cs="宋体"/>
          <w:color w:val="000000"/>
          <w:sz w:val="42"/>
        </w:rPr>
        <w:t>”</w:t>
      </w:r>
      <w:r>
        <w:rPr>
          <w:rFonts w:ascii="宋体" w:eastAsia="宋体" w:hAnsi="宋体" w:cs="宋体"/>
          <w:color w:val="000000"/>
          <w:sz w:val="42"/>
        </w:rPr>
        <w:t>。为此并不需要对生存的存在论结构作理论的透视。追问生存的存在论结构，目的是要解</w:t>
      </w:r>
      <w:r>
        <w:rPr>
          <w:rFonts w:ascii="宋体" w:eastAsia="宋体" w:hAnsi="宋体" w:cs="宋体"/>
          <w:color w:val="000000"/>
          <w:sz w:val="42"/>
        </w:rPr>
        <w:t>析什么东西组建生存。我们把这些结构的联系叫做生存论状态。对生存论状态的分析所具</w:t>
      </w:r>
    </w:p>
    <w:p w:rsidR="003B37AB" w:rsidRDefault="00DE34B8">
      <w:pPr>
        <w:wordWrap w:val="0"/>
        <w:spacing w:line="68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500" w:lineRule="atLeast"/>
        <w:ind w:left="20" w:right="80" w:firstLine="66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本书中，</w:t>
      </w:r>
      <w:r>
        <w:rPr>
          <w:rFonts w:ascii="仿宋" w:eastAsia="仿宋" w:hAnsi="仿宋" w:cs="仿宋"/>
          <w:color w:val="000000"/>
          <w:sz w:val="31"/>
        </w:rPr>
        <w:t>“Existenz”</w:t>
      </w:r>
      <w:r>
        <w:rPr>
          <w:rFonts w:ascii="仿宋" w:eastAsia="仿宋" w:hAnsi="仿宋" w:cs="仿宋"/>
          <w:color w:val="000000"/>
          <w:sz w:val="31"/>
        </w:rPr>
        <w:t>特指</w:t>
      </w:r>
      <w:r>
        <w:rPr>
          <w:rFonts w:ascii="仿宋" w:eastAsia="仿宋" w:hAnsi="仿宋" w:cs="仿宋"/>
          <w:color w:val="000000"/>
          <w:sz w:val="31"/>
        </w:rPr>
        <w:t>“</w:t>
      </w:r>
      <w:r>
        <w:rPr>
          <w:rFonts w:ascii="仿宋" w:eastAsia="仿宋" w:hAnsi="仿宋" w:cs="仿宋"/>
          <w:color w:val="000000"/>
          <w:sz w:val="31"/>
        </w:rPr>
        <w:t>人的存在</w:t>
      </w:r>
      <w:r>
        <w:rPr>
          <w:rFonts w:ascii="仿宋" w:eastAsia="仿宋" w:hAnsi="仿宋" w:cs="仿宋"/>
          <w:color w:val="000000"/>
          <w:sz w:val="31"/>
        </w:rPr>
        <w:t>”</w:t>
      </w:r>
      <w:r>
        <w:rPr>
          <w:rFonts w:ascii="仿宋" w:eastAsia="仿宋" w:hAnsi="仿宋" w:cs="仿宋"/>
          <w:color w:val="000000"/>
          <w:sz w:val="31"/>
        </w:rPr>
        <w:t>，我们将之译为</w:t>
      </w:r>
      <w:r>
        <w:rPr>
          <w:rFonts w:ascii="仿宋" w:eastAsia="仿宋" w:hAnsi="仿宋" w:cs="仿宋"/>
          <w:color w:val="000000"/>
          <w:sz w:val="31"/>
        </w:rPr>
        <w:t>“</w:t>
      </w:r>
      <w:r>
        <w:rPr>
          <w:rFonts w:ascii="仿宋" w:eastAsia="仿宋" w:hAnsi="仿宋" w:cs="仿宋"/>
          <w:color w:val="000000"/>
          <w:sz w:val="31"/>
        </w:rPr>
        <w:t>生存</w:t>
      </w:r>
      <w:r>
        <w:rPr>
          <w:rFonts w:ascii="仿宋" w:eastAsia="仿宋" w:hAnsi="仿宋" w:cs="仿宋"/>
          <w:color w:val="000000"/>
          <w:sz w:val="31"/>
        </w:rPr>
        <w:t>”</w:t>
      </w:r>
      <w:r>
        <w:rPr>
          <w:rFonts w:ascii="仿宋" w:eastAsia="仿宋" w:hAnsi="仿宋" w:cs="仿宋"/>
          <w:color w:val="000000"/>
          <w:sz w:val="31"/>
        </w:rPr>
        <w:t>。与此相应，</w:t>
      </w:r>
      <w:r>
        <w:rPr>
          <w:rFonts w:ascii="仿宋" w:eastAsia="仿宋" w:hAnsi="仿宋" w:cs="仿宋"/>
          <w:color w:val="000000"/>
          <w:sz w:val="31"/>
        </w:rPr>
        <w:t>ex-istenziell”</w:t>
      </w:r>
      <w:r>
        <w:rPr>
          <w:rFonts w:ascii="仿宋" w:eastAsia="仿宋" w:hAnsi="仿宋" w:cs="仿宋"/>
          <w:color w:val="000000"/>
          <w:sz w:val="31"/>
        </w:rPr>
        <w:t>作为</w:t>
      </w:r>
      <w:r>
        <w:rPr>
          <w:rFonts w:ascii="仿宋" w:eastAsia="仿宋" w:hAnsi="仿宋" w:cs="仿宋"/>
          <w:color w:val="000000"/>
          <w:sz w:val="31"/>
        </w:rPr>
        <w:t>“Existenz”</w:t>
      </w:r>
      <w:r>
        <w:rPr>
          <w:rFonts w:ascii="仿宋" w:eastAsia="仿宋" w:hAnsi="仿宋" w:cs="仿宋"/>
          <w:color w:val="000000"/>
          <w:sz w:val="31"/>
        </w:rPr>
        <w:t>的形容词形式译为</w:t>
      </w:r>
      <w:r>
        <w:rPr>
          <w:rFonts w:ascii="仿宋" w:eastAsia="仿宋" w:hAnsi="仿宋" w:cs="仿宋"/>
          <w:color w:val="000000"/>
          <w:sz w:val="31"/>
        </w:rPr>
        <w:t>“</w:t>
      </w:r>
      <w:r>
        <w:rPr>
          <w:rFonts w:ascii="仿宋" w:eastAsia="仿宋" w:hAnsi="仿宋" w:cs="仿宋"/>
          <w:color w:val="000000"/>
          <w:sz w:val="31"/>
        </w:rPr>
        <w:t>生存状态上的</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“Existenzial”</w:t>
      </w:r>
      <w:r>
        <w:rPr>
          <w:rFonts w:ascii="仿宋" w:eastAsia="仿宋" w:hAnsi="仿宋" w:cs="仿宋"/>
          <w:color w:val="000000"/>
          <w:sz w:val="31"/>
        </w:rPr>
        <w:t>和</w:t>
      </w:r>
      <w:r>
        <w:rPr>
          <w:rFonts w:ascii="仿宋" w:eastAsia="仿宋" w:hAnsi="仿宋" w:cs="仿宋"/>
          <w:color w:val="000000"/>
          <w:sz w:val="31"/>
        </w:rPr>
        <w:t>“Existenzialitdt”</w:t>
      </w:r>
      <w:r>
        <w:rPr>
          <w:rFonts w:ascii="仿宋" w:eastAsia="仿宋" w:hAnsi="仿宋" w:cs="仿宋"/>
          <w:color w:val="000000"/>
          <w:sz w:val="31"/>
        </w:rPr>
        <w:t>分别意指这种生存在根本性结构上的环节和联系，因而译为</w:t>
      </w:r>
      <w:r>
        <w:rPr>
          <w:rFonts w:ascii="仿宋" w:eastAsia="仿宋" w:hAnsi="仿宋" w:cs="仿宋"/>
          <w:color w:val="000000"/>
          <w:sz w:val="31"/>
        </w:rPr>
        <w:t>“</w:t>
      </w:r>
      <w:r>
        <w:rPr>
          <w:rFonts w:ascii="仿宋" w:eastAsia="仿宋" w:hAnsi="仿宋" w:cs="仿宋"/>
          <w:color w:val="000000"/>
          <w:sz w:val="31"/>
        </w:rPr>
        <w:t>生存论环节</w:t>
      </w:r>
      <w:r>
        <w:rPr>
          <w:rFonts w:ascii="仿宋" w:eastAsia="仿宋" w:hAnsi="仿宋" w:cs="仿宋"/>
          <w:color w:val="000000"/>
          <w:sz w:val="31"/>
        </w:rPr>
        <w:t>”</w:t>
      </w:r>
      <w:r>
        <w:rPr>
          <w:rFonts w:ascii="仿宋" w:eastAsia="仿宋" w:hAnsi="仿宋" w:cs="仿宋"/>
          <w:color w:val="000000"/>
          <w:sz w:val="31"/>
        </w:rPr>
        <w:t>或</w:t>
      </w:r>
      <w:r>
        <w:rPr>
          <w:rFonts w:ascii="仿宋" w:eastAsia="仿宋" w:hAnsi="仿宋" w:cs="仿宋"/>
          <w:color w:val="000000"/>
          <w:sz w:val="31"/>
        </w:rPr>
        <w:t>“</w:t>
      </w:r>
      <w:r>
        <w:rPr>
          <w:rFonts w:ascii="仿宋" w:eastAsia="仿宋" w:hAnsi="仿宋" w:cs="仿宋"/>
          <w:color w:val="000000"/>
          <w:sz w:val="31"/>
        </w:rPr>
        <w:t>生存论性质</w:t>
      </w:r>
      <w:r>
        <w:rPr>
          <w:rFonts w:ascii="仿宋" w:eastAsia="仿宋" w:hAnsi="仿宋" w:cs="仿宋"/>
          <w:color w:val="000000"/>
          <w:sz w:val="31"/>
        </w:rPr>
        <w:t>”</w:t>
      </w:r>
      <w:r>
        <w:rPr>
          <w:rFonts w:ascii="仿宋" w:eastAsia="仿宋" w:hAnsi="仿宋" w:cs="仿宋"/>
          <w:color w:val="000000"/>
          <w:sz w:val="31"/>
        </w:rPr>
        <w:t>和</w:t>
      </w:r>
      <w:r>
        <w:rPr>
          <w:rFonts w:ascii="仿宋" w:eastAsia="仿宋" w:hAnsi="仿宋" w:cs="仿宋"/>
          <w:color w:val="000000"/>
          <w:sz w:val="31"/>
        </w:rPr>
        <w:t>“</w:t>
      </w:r>
      <w:r>
        <w:rPr>
          <w:rFonts w:ascii="仿宋" w:eastAsia="仿宋" w:hAnsi="仿宋" w:cs="仿宋"/>
          <w:color w:val="000000"/>
          <w:sz w:val="31"/>
        </w:rPr>
        <w:t>生存论状态</w:t>
      </w:r>
      <w:r>
        <w:rPr>
          <w:rFonts w:ascii="仿宋" w:eastAsia="仿宋" w:hAnsi="仿宋" w:cs="仿宋"/>
          <w:color w:val="000000"/>
          <w:sz w:val="31"/>
        </w:rPr>
        <w:t>”</w:t>
      </w:r>
      <w:r>
        <w:rPr>
          <w:rFonts w:ascii="仿宋" w:eastAsia="仿宋" w:hAnsi="仿宋" w:cs="仿宋"/>
          <w:color w:val="000000"/>
          <w:sz w:val="31"/>
        </w:rPr>
        <w:t>。而其形容词形容式</w:t>
      </w:r>
      <w:r>
        <w:rPr>
          <w:rFonts w:ascii="仿宋" w:eastAsia="仿宋" w:hAnsi="仿宋" w:cs="仿宋"/>
          <w:color w:val="000000"/>
          <w:sz w:val="31"/>
        </w:rPr>
        <w:t>“existenzial”</w:t>
      </w:r>
      <w:r>
        <w:rPr>
          <w:rFonts w:ascii="仿宋" w:eastAsia="仿宋" w:hAnsi="仿宋" w:cs="仿宋"/>
          <w:color w:val="000000"/>
          <w:sz w:val="31"/>
        </w:rPr>
        <w:t>则译为</w:t>
      </w:r>
      <w:r>
        <w:rPr>
          <w:rFonts w:ascii="仿宋" w:eastAsia="仿宋" w:hAnsi="仿宋" w:cs="仿宋"/>
          <w:color w:val="000000"/>
          <w:sz w:val="31"/>
        </w:rPr>
        <w:t>“</w:t>
      </w:r>
      <w:r>
        <w:rPr>
          <w:rFonts w:ascii="仿宋" w:eastAsia="仿宋" w:hAnsi="仿宋" w:cs="仿宋"/>
          <w:color w:val="000000"/>
          <w:sz w:val="31"/>
        </w:rPr>
        <w:t>生存论上的</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译注</w:t>
      </w:r>
    </w:p>
    <w:p w:rsidR="003B37AB" w:rsidRDefault="00DE34B8">
      <w:pPr>
        <w:wordWrap w:val="0"/>
        <w:spacing w:line="500" w:lineRule="atLeast"/>
        <w:ind w:left="640" w:firstLine="40"/>
        <w:textAlignment w:val="baseline"/>
        <w:rPr>
          <w:sz w:val="31"/>
        </w:rPr>
      </w:pPr>
      <w:r>
        <w:rPr>
          <w:rFonts w:ascii="仿宋" w:eastAsia="仿宋" w:hAnsi="仿宋" w:cs="仿宋"/>
          <w:color w:val="000000"/>
          <w:sz w:val="31"/>
        </w:rPr>
        <w:t>②</w:t>
      </w:r>
      <w:r>
        <w:rPr>
          <w:rFonts w:ascii="仿宋" w:eastAsia="仿宋" w:hAnsi="仿宋" w:cs="仿宋"/>
          <w:b/>
          <w:color w:val="000000"/>
          <w:sz w:val="31"/>
        </w:rPr>
        <w:t xml:space="preserve">  </w:t>
      </w:r>
      <w:r>
        <w:rPr>
          <w:rFonts w:ascii="仿宋" w:eastAsia="仿宋" w:hAnsi="仿宋" w:cs="仿宋"/>
          <w:color w:val="000000"/>
          <w:sz w:val="31"/>
        </w:rPr>
        <w:t>可参见本书第九节。</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170"/>
          <w:footerReference w:type="default" r:id="rId171"/>
          <w:pgSz w:w="16600" w:h="24400"/>
          <w:pgMar w:top="1940" w:right="2280" w:bottom="1940" w:left="2280" w:header="1640" w:footer="1640" w:gutter="0"/>
          <w:cols w:space="720"/>
        </w:sectPr>
      </w:pPr>
    </w:p>
    <w:p w:rsidR="003B37AB" w:rsidRDefault="00DE34B8">
      <w:pPr>
        <w:wordWrap w:val="0"/>
        <w:spacing w:line="540" w:lineRule="atLeast"/>
        <w:ind w:left="440"/>
        <w:textAlignment w:val="baseline"/>
        <w:rPr>
          <w:sz w:val="39"/>
        </w:rPr>
      </w:pPr>
      <w:r>
        <w:rPr>
          <w:rFonts w:ascii="宋体" w:eastAsia="宋体" w:hAnsi="宋体" w:cs="宋体"/>
          <w:color w:val="000000"/>
          <w:sz w:val="39"/>
        </w:rPr>
        <w:lastRenderedPageBreak/>
        <w:t xml:space="preserve">42  </w:t>
      </w:r>
      <w:r>
        <w:rPr>
          <w:rFonts w:ascii="宋体" w:eastAsia="宋体" w:hAnsi="宋体" w:cs="宋体"/>
          <w:color w:val="000000"/>
          <w:sz w:val="39"/>
        </w:rPr>
        <w:t>第一编</w:t>
      </w:r>
      <w:r>
        <w:rPr>
          <w:rFonts w:ascii="宋体" w:eastAsia="宋体" w:hAnsi="宋体" w:cs="宋体"/>
          <w:color w:val="000000"/>
          <w:sz w:val="39"/>
        </w:rPr>
        <w:t xml:space="preserve">  </w:t>
      </w:r>
      <w:r>
        <w:rPr>
          <w:rFonts w:ascii="宋体" w:eastAsia="宋体" w:hAnsi="宋体" w:cs="宋体"/>
          <w:color w:val="000000"/>
          <w:sz w:val="39"/>
        </w:rPr>
        <w:t>前期存在论哲学</w:t>
      </w:r>
    </w:p>
    <w:p w:rsidR="003B37AB" w:rsidRDefault="003B37AB">
      <w:pPr>
        <w:wordWrap w:val="0"/>
        <w:spacing w:line="460" w:lineRule="exact"/>
        <w:textAlignment w:val="baseline"/>
        <w:rPr>
          <w:sz w:val="39"/>
        </w:rPr>
      </w:pPr>
    </w:p>
    <w:p w:rsidR="003B37AB" w:rsidRDefault="00DE34B8">
      <w:pPr>
        <w:wordWrap w:val="0"/>
        <w:spacing w:line="700" w:lineRule="atLeast"/>
        <w:ind w:left="40" w:right="440"/>
        <w:textAlignment w:val="baseline"/>
        <w:rPr>
          <w:sz w:val="43"/>
        </w:rPr>
      </w:pPr>
      <w:r>
        <w:rPr>
          <w:rFonts w:ascii="宋体" w:eastAsia="宋体" w:hAnsi="宋体" w:cs="宋体"/>
          <w:color w:val="000000"/>
          <w:sz w:val="43"/>
        </w:rPr>
        <w:t>有的不是生存状态上的领会的性质，而是生存论上的领会的性质。对此在作生存论上的分析的任务，就其可能性与必要性看来，已在此在的存在者状态的法相中先行描绘出来了。</w:t>
      </w:r>
    </w:p>
    <w:p w:rsidR="003B37AB" w:rsidRDefault="00DE34B8">
      <w:pPr>
        <w:wordWrap w:val="0"/>
        <w:spacing w:line="700" w:lineRule="atLeast"/>
        <w:ind w:left="40" w:right="460" w:firstLine="880"/>
        <w:textAlignment w:val="baseline"/>
        <w:rPr>
          <w:sz w:val="43"/>
        </w:rPr>
      </w:pPr>
      <w:r>
        <w:rPr>
          <w:rFonts w:ascii="宋体" w:eastAsia="宋体" w:hAnsi="宋体" w:cs="宋体"/>
          <w:color w:val="000000"/>
          <w:sz w:val="43"/>
        </w:rPr>
        <w:t>但是只要生存规定着此在，对这个存在者的存在论分析就总需要对生存论状态作一番事先的观察。但是我们把生存论状态领会为生存着的存在者的存在法相。而在这样的存在法相的观念中却也有着一般存在观念。于是对此在进行分析的可能性</w:t>
      </w:r>
      <w:r>
        <w:rPr>
          <w:rFonts w:ascii="宋体" w:eastAsia="宋体" w:hAnsi="宋体" w:cs="宋体"/>
          <w:color w:val="000000"/>
          <w:sz w:val="43"/>
        </w:rPr>
        <w:t>又系于对追究一般存在的意义问题预先作一番清理。</w:t>
      </w:r>
    </w:p>
    <w:p w:rsidR="003B37AB" w:rsidRDefault="00DE34B8">
      <w:pPr>
        <w:wordWrap w:val="0"/>
        <w:spacing w:line="700" w:lineRule="atLeast"/>
        <w:ind w:left="40" w:right="460" w:firstLine="880"/>
        <w:textAlignment w:val="baseline"/>
        <w:rPr>
          <w:sz w:val="43"/>
        </w:rPr>
      </w:pPr>
      <w:r>
        <w:rPr>
          <w:rFonts w:ascii="宋体" w:eastAsia="宋体" w:hAnsi="宋体" w:cs="宋体"/>
          <w:color w:val="000000"/>
          <w:sz w:val="43"/>
        </w:rPr>
        <w:t>各种科学都是此在的存在方式，在这些存在方式中此在也对那些本身无须乎是此在的存在者有所作为。此在本质上就是：存在在世界之中。因此这种属于此在的对存在的领悟就同样原始地关涉到对诸如</w:t>
      </w:r>
      <w:r>
        <w:rPr>
          <w:rFonts w:ascii="宋体" w:eastAsia="宋体" w:hAnsi="宋体" w:cs="宋体"/>
          <w:color w:val="000000"/>
          <w:sz w:val="43"/>
        </w:rPr>
        <w:t>“</w:t>
      </w:r>
      <w:r>
        <w:rPr>
          <w:rFonts w:ascii="宋体" w:eastAsia="宋体" w:hAnsi="宋体" w:cs="宋体"/>
          <w:color w:val="000000"/>
          <w:sz w:val="43"/>
        </w:rPr>
        <w:t>世界</w:t>
      </w:r>
      <w:r>
        <w:rPr>
          <w:rFonts w:ascii="宋体" w:eastAsia="宋体" w:hAnsi="宋体" w:cs="宋体"/>
          <w:color w:val="000000"/>
          <w:sz w:val="43"/>
        </w:rPr>
        <w:t>”</w:t>
      </w:r>
      <w:r>
        <w:rPr>
          <w:rFonts w:ascii="宋体" w:eastAsia="宋体" w:hAnsi="宋体" w:cs="宋体"/>
          <w:color w:val="000000"/>
          <w:sz w:val="43"/>
        </w:rPr>
        <w:t>这样的东西的领会以及对在世界之内可通达的存在者的存在的领会了。由此可见，凡是以不具备此在式的存在特性的存在者为课题的各种存在论都是赖此在自身的存在者状态上的结构为根基并作说明的，而这种此在的存在者状态结构包含着先于存在论的存在之领会的规定性。</w:t>
      </w:r>
    </w:p>
    <w:p w:rsidR="003B37AB" w:rsidRDefault="00DE34B8">
      <w:pPr>
        <w:wordWrap w:val="0"/>
        <w:spacing w:line="700" w:lineRule="atLeast"/>
        <w:ind w:left="40" w:right="500" w:firstLine="880"/>
        <w:textAlignment w:val="baseline"/>
        <w:rPr>
          <w:sz w:val="43"/>
        </w:rPr>
      </w:pPr>
      <w:r>
        <w:rPr>
          <w:rFonts w:ascii="宋体" w:eastAsia="宋体" w:hAnsi="宋体" w:cs="宋体"/>
          <w:color w:val="000000"/>
          <w:sz w:val="43"/>
        </w:rPr>
        <w:t>因而其它一切存在论所源出的基础存在论</w:t>
      </w:r>
      <w:r>
        <w:rPr>
          <w:rFonts w:ascii="宋体" w:eastAsia="宋体" w:hAnsi="宋体" w:cs="宋体"/>
          <w:color w:val="000000"/>
          <w:sz w:val="43"/>
        </w:rPr>
        <w:t>(Fundameutalo-ntologie)</w:t>
      </w:r>
      <w:r>
        <w:rPr>
          <w:rFonts w:ascii="宋体" w:eastAsia="宋体" w:hAnsi="宋体" w:cs="宋体"/>
          <w:color w:val="000000"/>
          <w:sz w:val="43"/>
        </w:rPr>
        <w:t>必须在对此在的生存论分析中来寻找。</w:t>
      </w:r>
    </w:p>
    <w:p w:rsidR="003B37AB" w:rsidRDefault="00DE34B8">
      <w:pPr>
        <w:wordWrap w:val="0"/>
        <w:spacing w:line="700" w:lineRule="atLeast"/>
        <w:ind w:right="460" w:firstLine="880"/>
        <w:textAlignment w:val="baseline"/>
        <w:rPr>
          <w:sz w:val="43"/>
        </w:rPr>
      </w:pPr>
      <w:r>
        <w:rPr>
          <w:rFonts w:ascii="宋体" w:eastAsia="宋体" w:hAnsi="宋体" w:cs="宋体"/>
          <w:color w:val="000000"/>
          <w:sz w:val="43"/>
        </w:rPr>
        <w:t>由此可见，同其它一切存在者相比此在具有几层优先地位。第一层是存在者状态上的优先地位：这种存在者在它的存在中是通过生存得到规定的。第二层是存在论上的优先地位：此在由于以生存为其规定性，故就它本身而言就是</w:t>
      </w:r>
      <w:r>
        <w:rPr>
          <w:rFonts w:ascii="宋体" w:eastAsia="宋体" w:hAnsi="宋体" w:cs="宋体"/>
          <w:color w:val="000000"/>
          <w:sz w:val="43"/>
        </w:rPr>
        <w:t>“</w:t>
      </w:r>
      <w:r>
        <w:rPr>
          <w:rFonts w:ascii="宋体" w:eastAsia="宋体" w:hAnsi="宋体" w:cs="宋体"/>
          <w:color w:val="000000"/>
          <w:sz w:val="43"/>
        </w:rPr>
        <w:t>存在论的</w:t>
      </w:r>
      <w:r>
        <w:rPr>
          <w:rFonts w:ascii="宋体" w:eastAsia="宋体" w:hAnsi="宋体" w:cs="宋体"/>
          <w:color w:val="000000"/>
          <w:sz w:val="43"/>
        </w:rPr>
        <w:t>”</w:t>
      </w:r>
      <w:r>
        <w:rPr>
          <w:rFonts w:ascii="宋体" w:eastAsia="宋体" w:hAnsi="宋体" w:cs="宋体"/>
          <w:color w:val="000000"/>
          <w:sz w:val="43"/>
        </w:rPr>
        <w:t>。而作为生存之领悟的受托者，此在却又同样原始地包含有对一切非此在式的存在者的存在的领会。因而此在的第三层优先地位就在于它是使一切存在论在存在者暨存在论上</w:t>
      </w:r>
      <w:r>
        <w:rPr>
          <w:rFonts w:ascii="宋体" w:eastAsia="宋体" w:hAnsi="宋体" w:cs="宋体"/>
          <w:color w:val="000000"/>
          <w:sz w:val="43"/>
        </w:rPr>
        <w:t>(ontisch- ontol-ogisch)</w:t>
      </w:r>
      <w:r>
        <w:rPr>
          <w:rFonts w:ascii="宋体" w:eastAsia="宋体" w:hAnsi="宋体" w:cs="宋体"/>
          <w:color w:val="000000"/>
          <w:sz w:val="43"/>
        </w:rPr>
        <w:t>都得以可能的条件。于</w:t>
      </w:r>
      <w:r>
        <w:rPr>
          <w:rFonts w:ascii="宋体" w:eastAsia="宋体" w:hAnsi="宋体" w:cs="宋体"/>
          <w:color w:val="000000"/>
          <w:sz w:val="43"/>
        </w:rPr>
        <w:t>是此在就摆明它是先于其它一切存在者而从存在论上首须问及的东西了。</w:t>
      </w:r>
    </w:p>
    <w:p w:rsidR="003B37AB" w:rsidRDefault="003B37AB"/>
    <w:p w:rsidR="003B37AB" w:rsidRDefault="003B37AB">
      <w:pPr>
        <w:sectPr w:rsidR="003B37AB">
          <w:headerReference w:type="default" r:id="rId172"/>
          <w:footerReference w:type="default" r:id="rId173"/>
          <w:pgSz w:w="16600" w:h="24400"/>
          <w:pgMar w:top="1980" w:right="2040" w:bottom="1980" w:left="2040" w:header="1680" w:footer="1680" w:gutter="0"/>
          <w:cols w:space="720"/>
        </w:sectPr>
      </w:pPr>
    </w:p>
    <w:p w:rsidR="003B37AB" w:rsidRDefault="00DE34B8">
      <w:pPr>
        <w:wordWrap w:val="0"/>
        <w:spacing w:before="60" w:line="540" w:lineRule="atLeast"/>
        <w:ind w:right="560"/>
        <w:jc w:val="right"/>
        <w:textAlignment w:val="baseline"/>
        <w:rPr>
          <w:sz w:val="40"/>
        </w:rPr>
      </w:pPr>
      <w:r>
        <w:rPr>
          <w:rFonts w:ascii="宋体" w:eastAsia="宋体" w:hAnsi="宋体" w:cs="宋体"/>
          <w:color w:val="000000"/>
          <w:sz w:val="40"/>
        </w:rPr>
        <w:lastRenderedPageBreak/>
        <w:t>存在与时间</w:t>
      </w:r>
      <w:r>
        <w:rPr>
          <w:rFonts w:ascii="宋体" w:eastAsia="宋体" w:hAnsi="宋体" w:cs="宋体"/>
          <w:color w:val="000000"/>
          <w:sz w:val="40"/>
        </w:rPr>
        <w:t xml:space="preserve">  43</w:t>
      </w:r>
    </w:p>
    <w:p w:rsidR="003B37AB" w:rsidRDefault="003B37AB">
      <w:pPr>
        <w:wordWrap w:val="0"/>
        <w:spacing w:line="460" w:lineRule="exact"/>
        <w:jc w:val="right"/>
        <w:textAlignment w:val="baseline"/>
        <w:rPr>
          <w:sz w:val="40"/>
        </w:rPr>
      </w:pPr>
    </w:p>
    <w:p w:rsidR="003B37AB" w:rsidRDefault="00DE34B8">
      <w:pPr>
        <w:wordWrap w:val="0"/>
        <w:spacing w:line="720" w:lineRule="atLeast"/>
        <w:ind w:right="80" w:firstLine="860"/>
        <w:textAlignment w:val="baseline"/>
        <w:rPr>
          <w:sz w:val="41"/>
        </w:rPr>
      </w:pPr>
      <w:r>
        <w:rPr>
          <w:rFonts w:ascii="宋体" w:eastAsia="宋体" w:hAnsi="宋体" w:cs="宋体"/>
          <w:color w:val="000000"/>
          <w:sz w:val="41"/>
        </w:rPr>
        <w:t>而生存论分析归根到底在生存状态上有其根苗，也就是说，在存在者状态上有其根苗。只有把哲学研究的追问本身就从生存状态上理解为生存着的此在的一种存在可能性，才有可能开展出生存的生存论状态，从而也才有可能着手进行有充分根据的一般性的存在论问题的讨论。于是存在问题在存在者状态上的优先地位也就显而易见了。</w:t>
      </w:r>
    </w:p>
    <w:p w:rsidR="003B37AB" w:rsidRDefault="00DE34B8">
      <w:pPr>
        <w:wordWrap w:val="0"/>
        <w:spacing w:line="720" w:lineRule="atLeast"/>
        <w:ind w:right="40" w:firstLine="860"/>
        <w:textAlignment w:val="baseline"/>
        <w:rPr>
          <w:sz w:val="41"/>
        </w:rPr>
      </w:pPr>
      <w:r>
        <w:rPr>
          <w:rFonts w:ascii="宋体" w:eastAsia="宋体" w:hAnsi="宋体" w:cs="宋体"/>
          <w:color w:val="000000"/>
          <w:sz w:val="41"/>
        </w:rPr>
        <w:t>此在在存在者暨存在论上的优先地位早已被人见到了，无需</w:t>
      </w:r>
      <w:r>
        <w:rPr>
          <w:rFonts w:ascii="宋体" w:eastAsia="宋体" w:hAnsi="宋体" w:cs="宋体"/>
          <w:color w:val="000000"/>
          <w:sz w:val="41"/>
        </w:rPr>
        <w:t>此在本身在它天生的存在论结构中被人明察，甚至无需形成以此为目标的问题。亚里士多德说：「人</w:t>
      </w:r>
      <w:r>
        <w:rPr>
          <w:rFonts w:ascii="宋体" w:eastAsia="宋体" w:hAnsi="宋体" w:cs="宋体"/>
          <w:color w:val="000000"/>
          <w:sz w:val="41"/>
        </w:rPr>
        <w:t>φνχ</w:t>
      </w:r>
      <w:r>
        <w:rPr>
          <w:rFonts w:ascii="宋体" w:eastAsia="宋体" w:hAnsi="宋体" w:cs="宋体"/>
          <w:color w:val="000000"/>
          <w:sz w:val="41"/>
        </w:rPr>
        <w:t>》》</w:t>
      </w:r>
      <w:r>
        <w:rPr>
          <w:rFonts w:ascii="宋体" w:eastAsia="宋体" w:hAnsi="宋体" w:cs="宋体"/>
          <w:color w:val="000000"/>
          <w:sz w:val="41"/>
        </w:rPr>
        <w:t>παα πωσ εσσν①“</w:t>
      </w:r>
      <w:r>
        <w:rPr>
          <w:rFonts w:ascii="宋体" w:eastAsia="宋体" w:hAnsi="宋体" w:cs="宋体"/>
          <w:color w:val="000000"/>
          <w:sz w:val="41"/>
        </w:rPr>
        <w:t>〔人的〕灵魂以某种方式是存在者。</w:t>
      </w:r>
      <w:r>
        <w:rPr>
          <w:rFonts w:ascii="宋体" w:eastAsia="宋体" w:hAnsi="宋体" w:cs="宋体"/>
          <w:color w:val="000000"/>
          <w:sz w:val="41"/>
        </w:rPr>
        <w:t>”</w:t>
      </w:r>
      <w:r>
        <w:rPr>
          <w:rFonts w:ascii="宋体" w:eastAsia="宋体" w:hAnsi="宋体" w:cs="宋体"/>
          <w:color w:val="000000"/>
          <w:sz w:val="41"/>
        </w:rPr>
        <w:t>这个构成人的存在的</w:t>
      </w:r>
      <w:r>
        <w:rPr>
          <w:rFonts w:ascii="宋体" w:eastAsia="宋体" w:hAnsi="宋体" w:cs="宋体"/>
          <w:color w:val="000000"/>
          <w:sz w:val="41"/>
        </w:rPr>
        <w:t>“</w:t>
      </w:r>
      <w:r>
        <w:rPr>
          <w:rFonts w:ascii="宋体" w:eastAsia="宋体" w:hAnsi="宋体" w:cs="宋体"/>
          <w:color w:val="000000"/>
          <w:sz w:val="41"/>
        </w:rPr>
        <w:t>灵魂</w:t>
      </w:r>
      <w:r>
        <w:rPr>
          <w:rFonts w:ascii="宋体" w:eastAsia="宋体" w:hAnsi="宋体" w:cs="宋体"/>
          <w:color w:val="000000"/>
          <w:sz w:val="41"/>
        </w:rPr>
        <w:t>”</w:t>
      </w:r>
      <w:r>
        <w:rPr>
          <w:rFonts w:ascii="宋体" w:eastAsia="宋体" w:hAnsi="宋体" w:cs="宋体"/>
          <w:color w:val="000000"/>
          <w:sz w:val="41"/>
        </w:rPr>
        <w:t>，在它去存在的两种方式即</w:t>
      </w:r>
      <w:r>
        <w:rPr>
          <w:rFonts w:ascii="宋体" w:eastAsia="宋体" w:hAnsi="宋体" w:cs="宋体"/>
          <w:color w:val="000000"/>
          <w:sz w:val="41"/>
        </w:rPr>
        <w:t>αι:σθηται</w:t>
      </w:r>
      <w:r>
        <w:rPr>
          <w:rFonts w:ascii="宋体" w:eastAsia="宋体" w:hAnsi="宋体" w:cs="宋体"/>
          <w:color w:val="000000"/>
          <w:sz w:val="41"/>
        </w:rPr>
        <w:t>〔知觉〕和</w:t>
      </w:r>
      <w:r>
        <w:rPr>
          <w:rFonts w:ascii="宋体" w:eastAsia="宋体" w:hAnsi="宋体" w:cs="宋体"/>
          <w:color w:val="000000"/>
          <w:sz w:val="41"/>
        </w:rPr>
        <w:t>νóηται</w:t>
      </w:r>
      <w:r>
        <w:rPr>
          <w:rFonts w:ascii="宋体" w:eastAsia="宋体" w:hAnsi="宋体" w:cs="宋体"/>
          <w:color w:val="000000"/>
          <w:sz w:val="41"/>
        </w:rPr>
        <w:t>〔直观〕之中，从其存在与如是而存在的方面着眼，揭示着一切存在者，亦即总是在一切存在者的存在中揭示一切存在者。这个命题可以一直追溯指回到巴门尼德的存在论论点；后来托马斯对此进行了颇具特色的讨论。托马斯从事的工作是获得超越者：存在的性质除超出存在者的一切可能的与事情</w:t>
      </w:r>
      <w:r>
        <w:rPr>
          <w:rFonts w:ascii="宋体" w:eastAsia="宋体" w:hAnsi="宋体" w:cs="宋体"/>
          <w:color w:val="000000"/>
          <w:sz w:val="41"/>
        </w:rPr>
        <w:t>相关而又可以归类的规定性之外，超出一切</w:t>
      </w:r>
      <w:r>
        <w:rPr>
          <w:rFonts w:ascii="宋体" w:eastAsia="宋体" w:hAnsi="宋体" w:cs="宋体"/>
          <w:color w:val="000000"/>
          <w:sz w:val="41"/>
        </w:rPr>
        <w:t>modus specialis entis</w:t>
      </w:r>
      <w:r>
        <w:rPr>
          <w:rFonts w:ascii="宋体" w:eastAsia="宋体" w:hAnsi="宋体" w:cs="宋体"/>
          <w:color w:val="000000"/>
          <w:sz w:val="41"/>
        </w:rPr>
        <w:t>〔存在者的种〕之外，同时又是任何一个无论是什么的东西都必然具有的。</w:t>
      </w:r>
      <w:r>
        <w:rPr>
          <w:rFonts w:ascii="宋体" w:eastAsia="宋体" w:hAnsi="宋体" w:cs="宋体"/>
          <w:color w:val="000000"/>
          <w:sz w:val="41"/>
        </w:rPr>
        <w:t>Verum</w:t>
      </w:r>
      <w:r>
        <w:rPr>
          <w:rFonts w:ascii="宋体" w:eastAsia="宋体" w:hAnsi="宋体" w:cs="宋体"/>
          <w:color w:val="000000"/>
          <w:sz w:val="41"/>
        </w:rPr>
        <w:t>〔真理〕既然是这样一种超越的东西，它也就必须在追究</w:t>
      </w:r>
      <w:r>
        <w:rPr>
          <w:rFonts w:ascii="宋体" w:eastAsia="宋体" w:hAnsi="宋体" w:cs="宋体"/>
          <w:color w:val="000000"/>
          <w:sz w:val="41"/>
        </w:rPr>
        <w:t>“</w:t>
      </w:r>
      <w:r>
        <w:rPr>
          <w:rFonts w:ascii="宋体" w:eastAsia="宋体" w:hAnsi="宋体" w:cs="宋体"/>
          <w:color w:val="000000"/>
          <w:sz w:val="41"/>
        </w:rPr>
        <w:t>超越者</w:t>
      </w:r>
      <w:r>
        <w:rPr>
          <w:rFonts w:ascii="宋体" w:eastAsia="宋体" w:hAnsi="宋体" w:cs="宋体"/>
          <w:color w:val="000000"/>
          <w:sz w:val="41"/>
        </w:rPr>
        <w:t>”</w:t>
      </w:r>
      <w:r>
        <w:rPr>
          <w:rFonts w:ascii="宋体" w:eastAsia="宋体" w:hAnsi="宋体" w:cs="宋体"/>
          <w:color w:val="000000"/>
          <w:sz w:val="41"/>
        </w:rPr>
        <w:t>亦即存在的性质这一任务的范围之内才能阐明。这要求助于这样一种存在者才能做到：这种存在者的存在方式本身就有与任何一个存在者</w:t>
      </w:r>
      <w:r>
        <w:rPr>
          <w:rFonts w:ascii="宋体" w:eastAsia="宋体" w:hAnsi="宋体" w:cs="宋体"/>
          <w:color w:val="000000"/>
          <w:sz w:val="41"/>
        </w:rPr>
        <w:t>“</w:t>
      </w:r>
      <w:r>
        <w:rPr>
          <w:rFonts w:ascii="宋体" w:eastAsia="宋体" w:hAnsi="宋体" w:cs="宋体"/>
          <w:color w:val="000000"/>
          <w:sz w:val="41"/>
        </w:rPr>
        <w:t>与生俱来</w:t>
      </w:r>
      <w:r>
        <w:rPr>
          <w:rFonts w:ascii="宋体" w:eastAsia="宋体" w:hAnsi="宋体" w:cs="宋体"/>
          <w:color w:val="000000"/>
          <w:sz w:val="41"/>
        </w:rPr>
        <w:t>”</w:t>
      </w:r>
      <w:r>
        <w:rPr>
          <w:rFonts w:ascii="宋体" w:eastAsia="宋体" w:hAnsi="宋体" w:cs="宋体"/>
          <w:color w:val="000000"/>
          <w:sz w:val="41"/>
        </w:rPr>
        <w:t>的特点。</w:t>
      </w:r>
      <w:r>
        <w:rPr>
          <w:rFonts w:ascii="宋体" w:eastAsia="宋体" w:hAnsi="宋体" w:cs="宋体"/>
          <w:color w:val="000000"/>
          <w:sz w:val="41"/>
        </w:rPr>
        <w:t>ens</w:t>
      </w:r>
      <w:r>
        <w:rPr>
          <w:rFonts w:ascii="宋体" w:eastAsia="宋体" w:hAnsi="宋体" w:cs="宋体"/>
          <w:color w:val="000000"/>
          <w:sz w:val="41"/>
        </w:rPr>
        <w:t>，</w:t>
      </w:r>
      <w:r>
        <w:rPr>
          <w:rFonts w:ascii="宋体" w:eastAsia="宋体" w:hAnsi="宋体" w:cs="宋体"/>
          <w:color w:val="000000"/>
          <w:sz w:val="41"/>
        </w:rPr>
        <w:t>quod natum est convenire cum omni ente</w:t>
      </w:r>
      <w:r>
        <w:rPr>
          <w:rFonts w:ascii="宋体" w:eastAsia="宋体" w:hAnsi="宋体" w:cs="宋体"/>
          <w:color w:val="000000"/>
          <w:sz w:val="41"/>
        </w:rPr>
        <w:t>〔这种与一切可能的存在者与生俱来的〕与众不同的存在者就是灵魂〔</w:t>
      </w:r>
      <w:r>
        <w:rPr>
          <w:rFonts w:ascii="宋体" w:eastAsia="宋体" w:hAnsi="宋体" w:cs="宋体"/>
          <w:color w:val="000000"/>
          <w:sz w:val="41"/>
        </w:rPr>
        <w:t>anima</w:t>
      </w:r>
      <w:r>
        <w:rPr>
          <w:rFonts w:ascii="宋体" w:eastAsia="宋体" w:hAnsi="宋体" w:cs="宋体"/>
          <w:color w:val="000000"/>
          <w:sz w:val="41"/>
        </w:rPr>
        <w:t>〕</w:t>
      </w:r>
      <w:r>
        <w:rPr>
          <w:rFonts w:ascii="宋体" w:eastAsia="宋体" w:hAnsi="宋体" w:cs="宋体"/>
          <w:color w:val="000000"/>
          <w:sz w:val="41"/>
        </w:rPr>
        <w:t>②</w:t>
      </w:r>
      <w:r>
        <w:rPr>
          <w:rFonts w:ascii="宋体" w:eastAsia="宋体" w:hAnsi="宋体" w:cs="宋体"/>
          <w:color w:val="000000"/>
          <w:sz w:val="41"/>
        </w:rPr>
        <w:t>。此在对</w:t>
      </w:r>
      <w:r>
        <w:rPr>
          <w:rFonts w:ascii="宋体" w:eastAsia="宋体" w:hAnsi="宋体" w:cs="宋体"/>
          <w:color w:val="000000"/>
          <w:sz w:val="41"/>
          <w:u w:val="single"/>
        </w:rPr>
        <w:t xml:space="preserve">              </w:t>
      </w:r>
    </w:p>
    <w:p w:rsidR="003B37AB" w:rsidRDefault="00DE34B8">
      <w:pPr>
        <w:wordWrap w:val="0"/>
        <w:spacing w:before="240" w:line="420" w:lineRule="atLeast"/>
        <w:ind w:left="660"/>
        <w:textAlignment w:val="baseline"/>
        <w:rPr>
          <w:sz w:val="29"/>
        </w:rPr>
      </w:pPr>
      <w:r>
        <w:rPr>
          <w:rFonts w:ascii="仿宋" w:eastAsia="仿宋" w:hAnsi="仿宋" w:cs="仿宋"/>
          <w:color w:val="000000"/>
          <w:sz w:val="29"/>
        </w:rPr>
        <w:t xml:space="preserve">①  </w:t>
      </w:r>
      <w:r>
        <w:rPr>
          <w:rFonts w:ascii="仿宋" w:eastAsia="仿宋" w:hAnsi="仿宋" w:cs="仿宋"/>
          <w:color w:val="000000"/>
          <w:sz w:val="29"/>
        </w:rPr>
        <w:t>〈论灵魂〉</w:t>
      </w:r>
      <w:r>
        <w:rPr>
          <w:rFonts w:ascii="仿宋" w:eastAsia="仿宋" w:hAnsi="仿宋" w:cs="仿宋"/>
          <w:color w:val="000000"/>
          <w:sz w:val="29"/>
        </w:rPr>
        <w:t>p8</w:t>
      </w:r>
      <w:r>
        <w:rPr>
          <w:rFonts w:ascii="仿宋" w:eastAsia="仿宋" w:hAnsi="仿宋" w:cs="仿宋"/>
          <w:color w:val="000000"/>
          <w:sz w:val="29"/>
        </w:rPr>
        <w:t>，</w:t>
      </w:r>
      <w:r>
        <w:rPr>
          <w:rFonts w:ascii="仿宋" w:eastAsia="仿宋" w:hAnsi="仿宋" w:cs="仿宋"/>
          <w:color w:val="000000"/>
          <w:sz w:val="29"/>
        </w:rPr>
        <w:t>431 b21</w:t>
      </w:r>
      <w:r>
        <w:rPr>
          <w:rFonts w:ascii="仿宋" w:eastAsia="仿宋" w:hAnsi="仿宋" w:cs="仿宋"/>
          <w:color w:val="000000"/>
          <w:sz w:val="29"/>
        </w:rPr>
        <w:t>，参见同书</w:t>
      </w:r>
      <w:r>
        <w:rPr>
          <w:rFonts w:ascii="仿宋" w:eastAsia="仿宋" w:hAnsi="仿宋" w:cs="仿宋"/>
          <w:color w:val="000000"/>
          <w:sz w:val="29"/>
        </w:rPr>
        <w:t xml:space="preserve"> p5</w:t>
      </w:r>
      <w:r>
        <w:rPr>
          <w:rFonts w:ascii="仿宋" w:eastAsia="仿宋" w:hAnsi="仿宋" w:cs="仿宋"/>
          <w:color w:val="000000"/>
          <w:sz w:val="29"/>
        </w:rPr>
        <w:t>，</w:t>
      </w:r>
      <w:r>
        <w:rPr>
          <w:rFonts w:ascii="仿宋" w:eastAsia="仿宋" w:hAnsi="仿宋" w:cs="仿宋"/>
          <w:color w:val="000000"/>
          <w:sz w:val="29"/>
        </w:rPr>
        <w:t>430 a14</w:t>
      </w:r>
      <w:r>
        <w:rPr>
          <w:rFonts w:ascii="仿宋" w:eastAsia="仿宋" w:hAnsi="仿宋" w:cs="仿宋"/>
          <w:color w:val="000000"/>
          <w:sz w:val="29"/>
        </w:rPr>
        <w:t>以下。</w:t>
      </w:r>
      <w:r>
        <w:rPr>
          <w:rFonts w:ascii="仿宋" w:eastAsia="仿宋" w:hAnsi="仿宋" w:cs="仿宋"/>
          <w:color w:val="000000"/>
          <w:sz w:val="29"/>
        </w:rPr>
        <w:t>————</w:t>
      </w:r>
      <w:r>
        <w:rPr>
          <w:rFonts w:ascii="仿宋" w:eastAsia="仿宋" w:hAnsi="仿宋" w:cs="仿宋"/>
          <w:color w:val="000000"/>
          <w:sz w:val="29"/>
        </w:rPr>
        <w:t>原注</w:t>
      </w:r>
    </w:p>
    <w:p w:rsidR="003B37AB" w:rsidRDefault="00DE34B8">
      <w:pPr>
        <w:wordWrap w:val="0"/>
        <w:spacing w:line="500" w:lineRule="atLeast"/>
        <w:ind w:right="100" w:firstLine="66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〈真理问题〉</w:t>
      </w:r>
      <w:r>
        <w:rPr>
          <w:rFonts w:ascii="宋体" w:eastAsia="宋体" w:hAnsi="宋体" w:cs="宋体"/>
          <w:color w:val="000000"/>
          <w:sz w:val="31"/>
        </w:rPr>
        <w:t>qu</w:t>
      </w:r>
      <w:r>
        <w:rPr>
          <w:rFonts w:ascii="宋体" w:eastAsia="宋体" w:hAnsi="宋体" w:cs="宋体"/>
          <w:color w:val="000000"/>
          <w:sz w:val="31"/>
        </w:rPr>
        <w:t>，</w:t>
      </w:r>
      <w:r>
        <w:rPr>
          <w:rFonts w:ascii="宋体" w:eastAsia="宋体" w:hAnsi="宋体" w:cs="宋体"/>
          <w:color w:val="000000"/>
          <w:sz w:val="31"/>
        </w:rPr>
        <w:t>Ia</w:t>
      </w:r>
      <w:r>
        <w:rPr>
          <w:rFonts w:ascii="宋体" w:eastAsia="宋体" w:hAnsi="宋体" w:cs="宋体"/>
          <w:color w:val="000000"/>
          <w:sz w:val="31"/>
        </w:rPr>
        <w:t>，</w:t>
      </w:r>
      <w:r>
        <w:rPr>
          <w:rFonts w:ascii="宋体" w:eastAsia="宋体" w:hAnsi="宋体" w:cs="宋体"/>
          <w:color w:val="000000"/>
          <w:sz w:val="31"/>
        </w:rPr>
        <w:t>1c</w:t>
      </w:r>
      <w:r>
        <w:rPr>
          <w:rFonts w:ascii="宋体" w:eastAsia="宋体" w:hAnsi="宋体" w:cs="宋体"/>
          <w:color w:val="000000"/>
          <w:sz w:val="31"/>
        </w:rPr>
        <w:t>。参见在〈自然的起源〉一文中对超越物所进行的在当时看来颇严密的但有所偏离的</w:t>
      </w:r>
      <w:r>
        <w:rPr>
          <w:rFonts w:ascii="宋体" w:eastAsia="宋体" w:hAnsi="宋体" w:cs="宋体"/>
          <w:color w:val="000000"/>
          <w:sz w:val="31"/>
        </w:rPr>
        <w:t>“</w:t>
      </w:r>
      <w:r>
        <w:rPr>
          <w:rFonts w:ascii="宋体" w:eastAsia="宋体" w:hAnsi="宋体" w:cs="宋体"/>
          <w:color w:val="000000"/>
          <w:sz w:val="31"/>
        </w:rPr>
        <w:t>演绎</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原注</w:t>
      </w:r>
    </w:p>
    <w:p w:rsidR="003B37AB" w:rsidRDefault="003B37AB"/>
    <w:p w:rsidR="003B37AB" w:rsidRDefault="003B37AB">
      <w:pPr>
        <w:sectPr w:rsidR="003B37AB">
          <w:headerReference w:type="default" r:id="rId174"/>
          <w:footerReference w:type="default" r:id="rId175"/>
          <w:pgSz w:w="16600" w:h="24400"/>
          <w:pgMar w:top="2080" w:right="2260" w:bottom="2080" w:left="2260" w:header="1780" w:footer="1780" w:gutter="0"/>
          <w:cols w:space="720"/>
        </w:sectPr>
      </w:pPr>
    </w:p>
    <w:p w:rsidR="003B37AB" w:rsidRDefault="00DE34B8">
      <w:pPr>
        <w:wordWrap w:val="0"/>
        <w:spacing w:before="240" w:line="540" w:lineRule="atLeast"/>
        <w:ind w:left="380"/>
        <w:textAlignment w:val="baseline"/>
        <w:rPr>
          <w:sz w:val="40"/>
        </w:rPr>
      </w:pPr>
      <w:r>
        <w:rPr>
          <w:rFonts w:ascii="宋体" w:eastAsia="宋体" w:hAnsi="宋体" w:cs="宋体"/>
          <w:b/>
          <w:color w:val="000000"/>
          <w:sz w:val="40"/>
        </w:rPr>
        <w:lastRenderedPageBreak/>
        <w:t>44</w:t>
      </w:r>
      <w:r>
        <w:rPr>
          <w:rFonts w:ascii="宋体" w:eastAsia="宋体" w:hAnsi="宋体" w:cs="宋体"/>
          <w:color w:val="000000"/>
          <w:sz w:val="40"/>
        </w:rPr>
        <w:t xml:space="preserve">  </w:t>
      </w:r>
      <w:r>
        <w:rPr>
          <w:rFonts w:ascii="宋体" w:eastAsia="宋体" w:hAnsi="宋体" w:cs="宋体"/>
          <w:b/>
          <w:color w:val="000000"/>
          <w:sz w:val="40"/>
        </w:rPr>
        <w:t>第一编</w:t>
      </w:r>
      <w:r>
        <w:rPr>
          <w:rFonts w:ascii="宋体" w:eastAsia="宋体" w:hAnsi="宋体" w:cs="宋体"/>
          <w:color w:val="000000"/>
          <w:sz w:val="40"/>
        </w:rPr>
        <w:t xml:space="preserve">  </w:t>
      </w:r>
      <w:r>
        <w:rPr>
          <w:rFonts w:ascii="宋体" w:eastAsia="宋体" w:hAnsi="宋体" w:cs="宋体"/>
          <w:b/>
          <w:color w:val="000000"/>
          <w:sz w:val="40"/>
        </w:rPr>
        <w:t>前期存在论哲学</w:t>
      </w:r>
    </w:p>
    <w:p w:rsidR="003B37AB" w:rsidRDefault="003B37AB">
      <w:pPr>
        <w:wordWrap w:val="0"/>
        <w:spacing w:line="480" w:lineRule="exact"/>
        <w:textAlignment w:val="baseline"/>
        <w:rPr>
          <w:sz w:val="40"/>
        </w:rPr>
      </w:pPr>
    </w:p>
    <w:p w:rsidR="003B37AB" w:rsidRDefault="00DE34B8">
      <w:pPr>
        <w:wordWrap w:val="0"/>
        <w:spacing w:line="720" w:lineRule="atLeast"/>
        <w:ind w:right="20"/>
        <w:textAlignment w:val="baseline"/>
        <w:rPr>
          <w:sz w:val="44"/>
        </w:rPr>
      </w:pPr>
      <w:r>
        <w:rPr>
          <w:rFonts w:ascii="宋体" w:eastAsia="宋体" w:hAnsi="宋体" w:cs="宋体"/>
          <w:color w:val="000000"/>
          <w:sz w:val="44"/>
        </w:rPr>
        <w:t>其它一切存在者的优先地位在这里显露出来，虽然还未从存在论上加以澄清。显然，这种优先地位同把存在者全体恶劣地加以主观化的做法毫无共同之处。</w:t>
      </w:r>
    </w:p>
    <w:p w:rsidR="003B37AB" w:rsidRDefault="00DE34B8">
      <w:pPr>
        <w:wordWrap w:val="0"/>
        <w:spacing w:line="720" w:lineRule="atLeast"/>
        <w:ind w:right="40" w:firstLine="880"/>
        <w:textAlignment w:val="baseline"/>
        <w:rPr>
          <w:sz w:val="44"/>
        </w:rPr>
      </w:pPr>
      <w:r>
        <w:rPr>
          <w:rFonts w:ascii="宋体" w:eastAsia="宋体" w:hAnsi="宋体" w:cs="宋体"/>
          <w:color w:val="000000"/>
          <w:sz w:val="44"/>
        </w:rPr>
        <w:t>要阐明存在问题在存在者暨存在论上的与众不同之处，首须提示出此在在存在者暨存在论上的优先地位。但是对存在问题的这样一种结构分析</w:t>
      </w:r>
      <w:r>
        <w:rPr>
          <w:rFonts w:ascii="宋体" w:eastAsia="宋体" w:hAnsi="宋体" w:cs="宋体"/>
          <w:color w:val="000000"/>
          <w:sz w:val="44"/>
        </w:rPr>
        <w:t>(</w:t>
      </w:r>
      <w:r>
        <w:rPr>
          <w:rFonts w:ascii="宋体" w:eastAsia="宋体" w:hAnsi="宋体" w:cs="宋体"/>
          <w:color w:val="000000"/>
          <w:sz w:val="44"/>
        </w:rPr>
        <w:t>第二节</w:t>
      </w:r>
      <w:r>
        <w:rPr>
          <w:rFonts w:ascii="宋体" w:eastAsia="宋体" w:hAnsi="宋体" w:cs="宋体"/>
          <w:color w:val="000000"/>
          <w:sz w:val="44"/>
        </w:rPr>
        <w:t>)</w:t>
      </w:r>
      <w:r>
        <w:rPr>
          <w:rFonts w:ascii="宋体" w:eastAsia="宋体" w:hAnsi="宋体" w:cs="宋体"/>
          <w:color w:val="000000"/>
          <w:sz w:val="44"/>
        </w:rPr>
        <w:t>碰到了这种存在者在问题的提法本身范围之内的与众不同的功能。如果追问要变成透彻明晰的追问，此在就得暴露自身为首须从存在论上弄得足够清楚的存在者。现在事情摆明了：对此在的存在论的分析工作本身就构成基础存在论，因而此在所充任的就是原则上首须问及其存在的存在者。</w:t>
      </w:r>
    </w:p>
    <w:p w:rsidR="003B37AB" w:rsidRDefault="00DE34B8">
      <w:pPr>
        <w:wordWrap w:val="0"/>
        <w:spacing w:line="720" w:lineRule="atLeast"/>
        <w:ind w:right="40" w:firstLine="880"/>
        <w:textAlignment w:val="baseline"/>
        <w:rPr>
          <w:sz w:val="44"/>
        </w:rPr>
      </w:pPr>
      <w:r>
        <w:rPr>
          <w:rFonts w:ascii="宋体" w:eastAsia="宋体" w:hAnsi="宋体" w:cs="宋体"/>
          <w:color w:val="000000"/>
          <w:sz w:val="44"/>
        </w:rPr>
        <w:t>如果任务是阐释存在的意义，那么此在不仅是首须问及的存在者；更进一步，此在还是在其存在中向来已经对这个问题所追问的那一东西有</w:t>
      </w:r>
      <w:r>
        <w:rPr>
          <w:rFonts w:ascii="宋体" w:eastAsia="宋体" w:hAnsi="宋体" w:cs="宋体"/>
          <w:color w:val="000000"/>
          <w:sz w:val="44"/>
        </w:rPr>
        <w:t>所作为的存在者。于是乎存在的问题不是别的，只不过是把此在本身所包含的存在倾向极端化，把先于存在论的存在领悟极端化罢了。</w:t>
      </w:r>
    </w:p>
    <w:p w:rsidR="003B37AB" w:rsidRDefault="003B37AB">
      <w:pPr>
        <w:wordWrap w:val="0"/>
        <w:spacing w:line="640" w:lineRule="exact"/>
        <w:textAlignment w:val="baseline"/>
        <w:rPr>
          <w:sz w:val="45"/>
        </w:rPr>
      </w:pPr>
    </w:p>
    <w:p w:rsidR="003B37AB" w:rsidRDefault="003B37AB">
      <w:pPr>
        <w:wordWrap w:val="0"/>
        <w:spacing w:line="640" w:lineRule="exact"/>
        <w:textAlignment w:val="baseline"/>
        <w:rPr>
          <w:sz w:val="45"/>
        </w:rPr>
      </w:pPr>
    </w:p>
    <w:p w:rsidR="003B37AB" w:rsidRDefault="00DE34B8">
      <w:pPr>
        <w:wordWrap w:val="0"/>
        <w:spacing w:line="640" w:lineRule="atLeast"/>
        <w:jc w:val="center"/>
        <w:textAlignment w:val="baseline"/>
        <w:rPr>
          <w:sz w:val="45"/>
        </w:rPr>
      </w:pPr>
      <w:r>
        <w:rPr>
          <w:rFonts w:ascii="仿宋" w:eastAsia="仿宋" w:hAnsi="仿宋" w:cs="仿宋"/>
          <w:b/>
          <w:color w:val="000000"/>
          <w:sz w:val="45"/>
        </w:rPr>
        <w:t>第</w:t>
      </w:r>
      <w:r>
        <w:rPr>
          <w:rFonts w:ascii="仿宋" w:eastAsia="仿宋" w:hAnsi="仿宋" w:cs="仿宋"/>
          <w:color w:val="000000"/>
          <w:sz w:val="45"/>
        </w:rPr>
        <w:t xml:space="preserve">   </w:t>
      </w:r>
      <w:r>
        <w:rPr>
          <w:rFonts w:ascii="仿宋" w:eastAsia="仿宋" w:hAnsi="仿宋" w:cs="仿宋"/>
          <w:b/>
          <w:color w:val="000000"/>
          <w:sz w:val="45"/>
        </w:rPr>
        <w:t>二</w:t>
      </w:r>
      <w:r>
        <w:rPr>
          <w:rFonts w:ascii="仿宋" w:eastAsia="仿宋" w:hAnsi="仿宋" w:cs="仿宋"/>
          <w:color w:val="000000"/>
          <w:sz w:val="45"/>
        </w:rPr>
        <w:t xml:space="preserve">   </w:t>
      </w:r>
      <w:r>
        <w:rPr>
          <w:rFonts w:ascii="仿宋" w:eastAsia="仿宋" w:hAnsi="仿宋" w:cs="仿宋"/>
          <w:b/>
          <w:color w:val="000000"/>
          <w:sz w:val="45"/>
        </w:rPr>
        <w:t>章</w:t>
      </w:r>
    </w:p>
    <w:p w:rsidR="003B37AB" w:rsidRDefault="00DE34B8">
      <w:pPr>
        <w:wordWrap w:val="0"/>
        <w:spacing w:before="300" w:line="720" w:lineRule="atLeast"/>
        <w:jc w:val="center"/>
        <w:textAlignment w:val="baseline"/>
        <w:rPr>
          <w:sz w:val="44"/>
        </w:rPr>
      </w:pPr>
      <w:r>
        <w:rPr>
          <w:rFonts w:ascii="宋体" w:eastAsia="宋体" w:hAnsi="宋体" w:cs="宋体"/>
          <w:color w:val="000000"/>
          <w:sz w:val="44"/>
        </w:rPr>
        <w:t>弄清存在问题的双重任务；</w:t>
      </w:r>
    </w:p>
    <w:p w:rsidR="003B37AB" w:rsidRDefault="00DE34B8">
      <w:pPr>
        <w:wordWrap w:val="0"/>
        <w:spacing w:line="720" w:lineRule="atLeast"/>
        <w:jc w:val="center"/>
        <w:textAlignment w:val="baseline"/>
        <w:rPr>
          <w:sz w:val="44"/>
        </w:rPr>
      </w:pPr>
      <w:r>
        <w:rPr>
          <w:rFonts w:ascii="宋体" w:eastAsia="宋体" w:hAnsi="宋体" w:cs="宋体"/>
          <w:color w:val="000000"/>
          <w:sz w:val="44"/>
        </w:rPr>
        <w:t>本探索的方法及构思</w:t>
      </w:r>
    </w:p>
    <w:p w:rsidR="003B37AB" w:rsidRDefault="003B37AB">
      <w:pPr>
        <w:wordWrap w:val="0"/>
        <w:spacing w:line="720" w:lineRule="exact"/>
        <w:jc w:val="center"/>
        <w:textAlignment w:val="baseline"/>
        <w:rPr>
          <w:sz w:val="44"/>
        </w:rPr>
      </w:pPr>
    </w:p>
    <w:p w:rsidR="003B37AB" w:rsidRDefault="00DE34B8">
      <w:pPr>
        <w:wordWrap w:val="0"/>
        <w:spacing w:line="720" w:lineRule="atLeast"/>
        <w:jc w:val="center"/>
        <w:textAlignment w:val="baseline"/>
        <w:rPr>
          <w:sz w:val="44"/>
        </w:rPr>
      </w:pPr>
      <w:r>
        <w:rPr>
          <w:rFonts w:ascii="黑体" w:eastAsia="黑体" w:hAnsi="黑体" w:cs="黑体"/>
          <w:b/>
          <w:color w:val="000000"/>
          <w:sz w:val="44"/>
        </w:rPr>
        <w:t>第五节此在的存在论分析</w:t>
      </w:r>
      <w:r>
        <w:rPr>
          <w:rFonts w:ascii="黑体" w:eastAsia="黑体" w:hAnsi="黑体" w:cs="黑体"/>
          <w:b/>
          <w:color w:val="000000"/>
          <w:sz w:val="44"/>
        </w:rPr>
        <w:t>————</w:t>
      </w:r>
      <w:r>
        <w:rPr>
          <w:rFonts w:ascii="黑体" w:eastAsia="黑体" w:hAnsi="黑体" w:cs="黑体"/>
          <w:b/>
          <w:color w:val="000000"/>
          <w:sz w:val="44"/>
        </w:rPr>
        <w:t>剖析一般</w:t>
      </w:r>
    </w:p>
    <w:p w:rsidR="003B37AB" w:rsidRDefault="00DE34B8">
      <w:pPr>
        <w:wordWrap w:val="0"/>
        <w:spacing w:line="720" w:lineRule="atLeast"/>
        <w:jc w:val="center"/>
        <w:textAlignment w:val="baseline"/>
        <w:rPr>
          <w:sz w:val="44"/>
        </w:rPr>
      </w:pPr>
      <w:r>
        <w:rPr>
          <w:rFonts w:ascii="黑体" w:eastAsia="黑体" w:hAnsi="黑体" w:cs="黑体"/>
          <w:b/>
          <w:color w:val="000000"/>
          <w:sz w:val="44"/>
        </w:rPr>
        <w:t>存在的意义得以阐释的境域</w:t>
      </w:r>
    </w:p>
    <w:p w:rsidR="003B37AB" w:rsidRDefault="003B37AB">
      <w:pPr>
        <w:wordWrap w:val="0"/>
        <w:spacing w:line="500" w:lineRule="exact"/>
        <w:jc w:val="center"/>
        <w:textAlignment w:val="baseline"/>
        <w:rPr>
          <w:sz w:val="41"/>
        </w:rPr>
      </w:pPr>
    </w:p>
    <w:p w:rsidR="003B37AB" w:rsidRDefault="00DE34B8">
      <w:pPr>
        <w:wordWrap w:val="0"/>
        <w:spacing w:line="560" w:lineRule="atLeast"/>
        <w:ind w:left="920"/>
        <w:textAlignment w:val="baseline"/>
        <w:rPr>
          <w:sz w:val="41"/>
        </w:rPr>
      </w:pPr>
      <w:r>
        <w:rPr>
          <w:rFonts w:ascii="宋体" w:eastAsia="宋体" w:hAnsi="宋体" w:cs="宋体"/>
          <w:color w:val="000000"/>
          <w:sz w:val="41"/>
        </w:rPr>
        <w:t>当我们标识</w:t>
      </w:r>
      <w:r>
        <w:rPr>
          <w:rFonts w:ascii="宋体" w:eastAsia="宋体" w:hAnsi="宋体" w:cs="宋体"/>
          <w:color w:val="000000"/>
          <w:sz w:val="41"/>
        </w:rPr>
        <w:t>“</w:t>
      </w:r>
      <w:r>
        <w:rPr>
          <w:rFonts w:ascii="宋体" w:eastAsia="宋体" w:hAnsi="宋体" w:cs="宋体"/>
          <w:color w:val="000000"/>
          <w:sz w:val="41"/>
        </w:rPr>
        <w:t>提出</w:t>
      </w:r>
      <w:r>
        <w:rPr>
          <w:rFonts w:ascii="宋体" w:eastAsia="宋体" w:hAnsi="宋体" w:cs="宋体"/>
          <w:color w:val="000000"/>
          <w:sz w:val="41"/>
        </w:rPr>
        <w:t>”</w:t>
      </w:r>
      <w:r>
        <w:rPr>
          <w:rFonts w:ascii="宋体" w:eastAsia="宋体" w:hAnsi="宋体" w:cs="宋体"/>
          <w:color w:val="000000"/>
          <w:sz w:val="41"/>
        </w:rPr>
        <w:t>存在问题这一任务时，我们曾表明：我们</w:t>
      </w:r>
    </w:p>
    <w:p w:rsidR="003B37AB" w:rsidRDefault="003B37AB"/>
    <w:p w:rsidR="003B37AB" w:rsidRDefault="003B37AB">
      <w:pPr>
        <w:sectPr w:rsidR="003B37AB">
          <w:headerReference w:type="default" r:id="rId176"/>
          <w:footerReference w:type="default" r:id="rId177"/>
          <w:pgSz w:w="16600" w:h="24400"/>
          <w:pgMar w:top="2080" w:right="2300" w:bottom="2080" w:left="2300" w:header="1780" w:footer="1780" w:gutter="0"/>
          <w:cols w:space="720"/>
        </w:sectPr>
      </w:pPr>
    </w:p>
    <w:p w:rsidR="003B37AB" w:rsidRDefault="00DE34B8">
      <w:pPr>
        <w:wordWrap w:val="0"/>
        <w:spacing w:before="240" w:line="580" w:lineRule="atLeast"/>
        <w:ind w:right="520"/>
        <w:jc w:val="right"/>
        <w:textAlignment w:val="baseline"/>
        <w:rPr>
          <w:sz w:val="43"/>
        </w:rPr>
      </w:pPr>
      <w:r>
        <w:rPr>
          <w:rFonts w:ascii="宋体" w:eastAsia="宋体" w:hAnsi="宋体" w:cs="宋体"/>
          <w:color w:val="000000"/>
          <w:sz w:val="43"/>
        </w:rPr>
        <w:lastRenderedPageBreak/>
        <w:t>存在与时间</w:t>
      </w:r>
      <w:r>
        <w:rPr>
          <w:rFonts w:ascii="宋体" w:eastAsia="宋体" w:hAnsi="宋体" w:cs="宋体"/>
          <w:color w:val="000000"/>
          <w:sz w:val="43"/>
        </w:rPr>
        <w:t xml:space="preserve"> 45</w:t>
      </w:r>
    </w:p>
    <w:p w:rsidR="003B37AB" w:rsidRDefault="003B37AB">
      <w:pPr>
        <w:wordWrap w:val="0"/>
        <w:spacing w:line="520" w:lineRule="exact"/>
        <w:jc w:val="right"/>
        <w:textAlignment w:val="baseline"/>
        <w:rPr>
          <w:sz w:val="43"/>
        </w:rPr>
      </w:pPr>
    </w:p>
    <w:p w:rsidR="003B37AB" w:rsidRDefault="00DE34B8">
      <w:pPr>
        <w:wordWrap w:val="0"/>
        <w:spacing w:line="740" w:lineRule="atLeast"/>
        <w:ind w:left="20"/>
        <w:textAlignment w:val="baseline"/>
        <w:rPr>
          <w:sz w:val="41"/>
        </w:rPr>
      </w:pPr>
      <w:r>
        <w:rPr>
          <w:rFonts w:ascii="宋体" w:eastAsia="宋体" w:hAnsi="宋体" w:cs="宋体"/>
          <w:color w:val="000000"/>
          <w:sz w:val="41"/>
        </w:rPr>
        <w:t>不仅必须确定充任首先被问及的东西的那种存在者，而且也必须要明确占有和保障正确通达这一存在者的方式。我们已经讨</w:t>
      </w:r>
      <w:r>
        <w:rPr>
          <w:rFonts w:ascii="宋体" w:eastAsia="宋体" w:hAnsi="宋体" w:cs="宋体"/>
          <w:color w:val="000000"/>
          <w:sz w:val="41"/>
        </w:rPr>
        <w:t>论了在存在问题范围之内，何种存在者承担着特殊的角色。然而，应当如何通达这种存在者即此在呢</w:t>
      </w:r>
      <w:r>
        <w:rPr>
          <w:rFonts w:ascii="宋体" w:eastAsia="宋体" w:hAnsi="宋体" w:cs="宋体"/>
          <w:color w:val="000000"/>
          <w:sz w:val="41"/>
        </w:rPr>
        <w:t>————</w:t>
      </w:r>
      <w:r>
        <w:rPr>
          <w:rFonts w:ascii="宋体" w:eastAsia="宋体" w:hAnsi="宋体" w:cs="宋体"/>
          <w:color w:val="000000"/>
          <w:sz w:val="41"/>
        </w:rPr>
        <w:t>或者说，如何藉领会解释活动来瞄准这个存在者呢？</w:t>
      </w:r>
    </w:p>
    <w:p w:rsidR="003B37AB" w:rsidRDefault="00DE34B8">
      <w:pPr>
        <w:wordWrap w:val="0"/>
        <w:spacing w:line="740" w:lineRule="atLeast"/>
        <w:ind w:left="20" w:firstLine="900"/>
        <w:textAlignment w:val="baseline"/>
        <w:rPr>
          <w:sz w:val="41"/>
        </w:rPr>
      </w:pPr>
      <w:r>
        <w:rPr>
          <w:rFonts w:ascii="宋体" w:eastAsia="宋体" w:hAnsi="宋体" w:cs="宋体"/>
          <w:color w:val="000000"/>
          <w:sz w:val="41"/>
        </w:rPr>
        <w:t>上文证明了此在在存在者暨存在论上的优先地位。这种优先地位可能会导致一种错误意见：仿佛这种存在者一定也是既在存在者状态上又在存在论上首先给予的存在者</w:t>
      </w:r>
      <w:r>
        <w:rPr>
          <w:rFonts w:ascii="宋体" w:eastAsia="宋体" w:hAnsi="宋体" w:cs="宋体"/>
          <w:color w:val="000000"/>
          <w:sz w:val="41"/>
        </w:rPr>
        <w:t>————</w:t>
      </w:r>
      <w:r>
        <w:rPr>
          <w:rFonts w:ascii="宋体" w:eastAsia="宋体" w:hAnsi="宋体" w:cs="宋体"/>
          <w:color w:val="000000"/>
          <w:sz w:val="41"/>
        </w:rPr>
        <w:t>不仅在这种存在者的</w:t>
      </w:r>
      <w:r>
        <w:rPr>
          <w:rFonts w:ascii="宋体" w:eastAsia="宋体" w:hAnsi="宋体" w:cs="宋体"/>
          <w:color w:val="000000"/>
          <w:sz w:val="41"/>
        </w:rPr>
        <w:t>“</w:t>
      </w:r>
      <w:r>
        <w:rPr>
          <w:rFonts w:ascii="宋体" w:eastAsia="宋体" w:hAnsi="宋体" w:cs="宋体"/>
          <w:color w:val="000000"/>
          <w:sz w:val="41"/>
        </w:rPr>
        <w:t>直接</w:t>
      </w:r>
      <w:r>
        <w:rPr>
          <w:rFonts w:ascii="宋体" w:eastAsia="宋体" w:hAnsi="宋体" w:cs="宋体"/>
          <w:color w:val="000000"/>
          <w:sz w:val="41"/>
        </w:rPr>
        <w:t>”</w:t>
      </w:r>
      <w:r>
        <w:rPr>
          <w:rFonts w:ascii="宋体" w:eastAsia="宋体" w:hAnsi="宋体" w:cs="宋体"/>
          <w:color w:val="000000"/>
          <w:sz w:val="41"/>
        </w:rPr>
        <w:t>可把握性上是这样，甚至就其存在方式的同样</w:t>
      </w:r>
      <w:r>
        <w:rPr>
          <w:rFonts w:ascii="宋体" w:eastAsia="宋体" w:hAnsi="宋体" w:cs="宋体"/>
          <w:color w:val="000000"/>
          <w:sz w:val="41"/>
        </w:rPr>
        <w:t>“</w:t>
      </w:r>
      <w:r>
        <w:rPr>
          <w:rFonts w:ascii="宋体" w:eastAsia="宋体" w:hAnsi="宋体" w:cs="宋体"/>
          <w:color w:val="000000"/>
          <w:sz w:val="41"/>
        </w:rPr>
        <w:t>直接</w:t>
      </w:r>
      <w:r>
        <w:rPr>
          <w:rFonts w:ascii="宋体" w:eastAsia="宋体" w:hAnsi="宋体" w:cs="宋体"/>
          <w:color w:val="000000"/>
          <w:sz w:val="41"/>
        </w:rPr>
        <w:t>”</w:t>
      </w:r>
      <w:r>
        <w:rPr>
          <w:rFonts w:ascii="宋体" w:eastAsia="宋体" w:hAnsi="宋体" w:cs="宋体"/>
          <w:color w:val="000000"/>
          <w:sz w:val="41"/>
        </w:rPr>
        <w:t>的给定状态来看也是这样。确实，此在在存在者状态上不仅是切近的，甚或还是最切近的</w:t>
      </w:r>
      <w:r>
        <w:rPr>
          <w:rFonts w:ascii="宋体" w:eastAsia="宋体" w:hAnsi="宋体" w:cs="宋体"/>
          <w:color w:val="000000"/>
          <w:sz w:val="41"/>
        </w:rPr>
        <w:t>————</w:t>
      </w:r>
      <w:r>
        <w:rPr>
          <w:rFonts w:ascii="宋体" w:eastAsia="宋体" w:hAnsi="宋体" w:cs="宋体"/>
          <w:color w:val="000000"/>
          <w:sz w:val="41"/>
        </w:rPr>
        <w:t>我们自己甚至一向就是此在。虽然如此，或恰恰因为如此，此</w:t>
      </w:r>
      <w:r>
        <w:rPr>
          <w:rFonts w:ascii="宋体" w:eastAsia="宋体" w:hAnsi="宋体" w:cs="宋体"/>
          <w:color w:val="000000"/>
          <w:sz w:val="41"/>
        </w:rPr>
        <w:t>在在存在论上又是最远的。此在具有某种存在之领悟，此在向已持身在存在的某种解释状态中行事，虽说这些都属于此在最本己的存在，但这却绝不等于说：我们可以把这种关于此在本身的先于存在论的最切近的存在之解释当作适当的指导线索承接过来，就好像对最本己的存在机制的存在论专题思考一定源出于这种存在之领悟似的。按照此在领有的某种存在方式来说，此在倒具有从某种存在者方面来领会本己存在的倾向，而这种存在者是此在从本质上不断地和最切近地对之有所作为的存在者；也就是说，此在具有从</w:t>
      </w:r>
      <w:r>
        <w:rPr>
          <w:rFonts w:ascii="宋体" w:eastAsia="宋体" w:hAnsi="宋体" w:cs="宋体"/>
          <w:color w:val="000000"/>
          <w:sz w:val="41"/>
        </w:rPr>
        <w:t>“</w:t>
      </w:r>
      <w:r>
        <w:rPr>
          <w:rFonts w:ascii="宋体" w:eastAsia="宋体" w:hAnsi="宋体" w:cs="宋体"/>
          <w:color w:val="000000"/>
          <w:sz w:val="41"/>
        </w:rPr>
        <w:t>世界</w:t>
      </w:r>
      <w:r>
        <w:rPr>
          <w:rFonts w:ascii="宋体" w:eastAsia="宋体" w:hAnsi="宋体" w:cs="宋体"/>
          <w:color w:val="000000"/>
          <w:sz w:val="41"/>
        </w:rPr>
        <w:t>”</w:t>
      </w:r>
      <w:r>
        <w:rPr>
          <w:rFonts w:ascii="宋体" w:eastAsia="宋体" w:hAnsi="宋体" w:cs="宋体"/>
          <w:color w:val="000000"/>
          <w:sz w:val="41"/>
        </w:rPr>
        <w:t>方面来领会本己存在的倾向。在此在本身之中，因此</w:t>
      </w:r>
      <w:r>
        <w:rPr>
          <w:rFonts w:ascii="宋体" w:eastAsia="宋体" w:hAnsi="宋体" w:cs="宋体"/>
          <w:color w:val="000000"/>
          <w:sz w:val="41"/>
        </w:rPr>
        <w:t>也就在此在本己的存在之领悟中，有这样一种情况，我们将把这种情况展示为：世界之领悟从存在论上返照到此在的解释之上。</w:t>
      </w:r>
    </w:p>
    <w:p w:rsidR="003B37AB" w:rsidRDefault="00DE34B8">
      <w:pPr>
        <w:wordWrap w:val="0"/>
        <w:spacing w:line="740" w:lineRule="atLeast"/>
        <w:ind w:left="20" w:firstLine="900"/>
        <w:textAlignment w:val="baseline"/>
        <w:rPr>
          <w:sz w:val="41"/>
        </w:rPr>
      </w:pPr>
      <w:r>
        <w:rPr>
          <w:rFonts w:ascii="宋体" w:eastAsia="宋体" w:hAnsi="宋体" w:cs="宋体"/>
          <w:color w:val="000000"/>
          <w:sz w:val="41"/>
        </w:rPr>
        <w:t>所以，此在特有的存在机制</w:t>
      </w:r>
      <w:r>
        <w:rPr>
          <w:rFonts w:ascii="宋体" w:eastAsia="宋体" w:hAnsi="宋体" w:cs="宋体"/>
          <w:color w:val="000000"/>
          <w:sz w:val="41"/>
        </w:rPr>
        <w:t>(</w:t>
      </w:r>
      <w:r>
        <w:rPr>
          <w:rFonts w:ascii="宋体" w:eastAsia="宋体" w:hAnsi="宋体" w:cs="宋体"/>
          <w:color w:val="000000"/>
          <w:sz w:val="41"/>
        </w:rPr>
        <w:t>如果把它领会为属于此在的</w:t>
      </w:r>
      <w:r>
        <w:rPr>
          <w:rFonts w:ascii="宋体" w:eastAsia="宋体" w:hAnsi="宋体" w:cs="宋体"/>
          <w:color w:val="000000"/>
          <w:sz w:val="41"/>
        </w:rPr>
        <w:t>“</w:t>
      </w:r>
      <w:r>
        <w:rPr>
          <w:rFonts w:ascii="宋体" w:eastAsia="宋体" w:hAnsi="宋体" w:cs="宋体"/>
          <w:color w:val="000000"/>
          <w:sz w:val="41"/>
        </w:rPr>
        <w:t>范畴</w:t>
      </w:r>
      <w:r>
        <w:rPr>
          <w:rFonts w:ascii="宋体" w:eastAsia="宋体" w:hAnsi="宋体" w:cs="宋体"/>
          <w:color w:val="000000"/>
          <w:sz w:val="41"/>
        </w:rPr>
        <w:t>”</w:t>
      </w:r>
      <w:r>
        <w:rPr>
          <w:rFonts w:ascii="宋体" w:eastAsia="宋体" w:hAnsi="宋体" w:cs="宋体"/>
          <w:color w:val="000000"/>
          <w:sz w:val="41"/>
        </w:rPr>
        <w:t>结构</w:t>
      </w:r>
      <w:r>
        <w:rPr>
          <w:rFonts w:ascii="宋体" w:eastAsia="宋体" w:hAnsi="宋体" w:cs="宋体"/>
          <w:color w:val="000000"/>
          <w:sz w:val="41"/>
        </w:rPr>
        <w:t>)</w:t>
      </w:r>
      <w:r>
        <w:rPr>
          <w:rFonts w:ascii="宋体" w:eastAsia="宋体" w:hAnsi="宋体" w:cs="宋体"/>
          <w:color w:val="000000"/>
          <w:sz w:val="41"/>
        </w:rPr>
        <w:t>对此在始终蔽而不露，其根据恰恰就是此在在存在者暨</w:t>
      </w:r>
      <w:r>
        <w:rPr>
          <w:rFonts w:ascii="宋体" w:eastAsia="宋体" w:hAnsi="宋体" w:cs="宋体"/>
          <w:color w:val="000000"/>
          <w:sz w:val="41"/>
        </w:rPr>
        <w:lastRenderedPageBreak/>
        <w:t>存在论上的优先地位。此在在存在者状态上离它自己</w:t>
      </w:r>
      <w:r>
        <w:rPr>
          <w:rFonts w:ascii="宋体" w:eastAsia="宋体" w:hAnsi="宋体" w:cs="宋体"/>
          <w:color w:val="000000"/>
          <w:sz w:val="41"/>
        </w:rPr>
        <w:t>“</w:t>
      </w:r>
      <w:r>
        <w:rPr>
          <w:rFonts w:ascii="宋体" w:eastAsia="宋体" w:hAnsi="宋体" w:cs="宋体"/>
          <w:color w:val="000000"/>
          <w:sz w:val="41"/>
        </w:rPr>
        <w:t>最</w:t>
      </w:r>
    </w:p>
    <w:p w:rsidR="003B37AB" w:rsidRDefault="003B37AB"/>
    <w:p w:rsidR="003B37AB" w:rsidRDefault="003B37AB">
      <w:pPr>
        <w:sectPr w:rsidR="003B37AB">
          <w:headerReference w:type="default" r:id="rId178"/>
          <w:footerReference w:type="default" r:id="rId179"/>
          <w:pgSz w:w="16600" w:h="24400"/>
          <w:pgMar w:top="2080" w:right="2280" w:bottom="2080" w:left="2280" w:header="1780" w:footer="1780" w:gutter="0"/>
          <w:cols w:space="720"/>
        </w:sectPr>
      </w:pPr>
    </w:p>
    <w:p w:rsidR="003B37AB" w:rsidRDefault="00DE34B8">
      <w:pPr>
        <w:wordWrap w:val="0"/>
        <w:spacing w:before="180" w:line="520" w:lineRule="atLeast"/>
        <w:ind w:left="420"/>
        <w:textAlignment w:val="baseline"/>
        <w:rPr>
          <w:sz w:val="38"/>
        </w:rPr>
      </w:pPr>
      <w:r>
        <w:rPr>
          <w:rFonts w:ascii="宋体" w:eastAsia="宋体" w:hAnsi="宋体" w:cs="宋体"/>
          <w:color w:val="000000"/>
          <w:sz w:val="38"/>
        </w:rPr>
        <w:lastRenderedPageBreak/>
        <w:t xml:space="preserve">46  </w:t>
      </w:r>
      <w:r>
        <w:rPr>
          <w:rFonts w:ascii="宋体" w:eastAsia="宋体" w:hAnsi="宋体" w:cs="宋体"/>
          <w:color w:val="000000"/>
          <w:sz w:val="38"/>
        </w:rPr>
        <w:t>第一编</w:t>
      </w:r>
      <w:r>
        <w:rPr>
          <w:rFonts w:ascii="宋体" w:eastAsia="宋体" w:hAnsi="宋体" w:cs="宋体"/>
          <w:color w:val="000000"/>
          <w:sz w:val="38"/>
        </w:rPr>
        <w:t xml:space="preserve">  </w:t>
      </w:r>
      <w:r>
        <w:rPr>
          <w:rFonts w:ascii="宋体" w:eastAsia="宋体" w:hAnsi="宋体" w:cs="宋体"/>
          <w:color w:val="000000"/>
          <w:sz w:val="38"/>
        </w:rPr>
        <w:t>前期存在论哲学</w:t>
      </w:r>
    </w:p>
    <w:p w:rsidR="003B37AB" w:rsidRDefault="003B37AB">
      <w:pPr>
        <w:wordWrap w:val="0"/>
        <w:spacing w:line="460" w:lineRule="exact"/>
        <w:textAlignment w:val="baseline"/>
        <w:rPr>
          <w:sz w:val="38"/>
        </w:rPr>
      </w:pPr>
    </w:p>
    <w:p w:rsidR="003B37AB" w:rsidRDefault="00DE34B8">
      <w:pPr>
        <w:wordWrap w:val="0"/>
        <w:spacing w:line="720" w:lineRule="atLeast"/>
        <w:textAlignment w:val="baseline"/>
        <w:rPr>
          <w:sz w:val="42"/>
        </w:rPr>
      </w:pPr>
      <w:r>
        <w:rPr>
          <w:rFonts w:ascii="宋体" w:eastAsia="宋体" w:hAnsi="宋体" w:cs="宋体"/>
          <w:color w:val="000000"/>
          <w:sz w:val="42"/>
        </w:rPr>
        <w:t>近</w:t>
      </w:r>
      <w:r>
        <w:rPr>
          <w:rFonts w:ascii="宋体" w:eastAsia="宋体" w:hAnsi="宋体" w:cs="宋体"/>
          <w:color w:val="000000"/>
          <w:sz w:val="42"/>
        </w:rPr>
        <w:t>”</w:t>
      </w:r>
      <w:r>
        <w:rPr>
          <w:rFonts w:ascii="宋体" w:eastAsia="宋体" w:hAnsi="宋体" w:cs="宋体"/>
          <w:color w:val="000000"/>
          <w:sz w:val="42"/>
        </w:rPr>
        <w:t>，在存在论上最远，但在前存在论上却并不陌生。</w:t>
      </w:r>
    </w:p>
    <w:p w:rsidR="003B37AB" w:rsidRDefault="00DE34B8">
      <w:pPr>
        <w:wordWrap w:val="0"/>
        <w:spacing w:line="720" w:lineRule="atLeast"/>
        <w:ind w:right="140" w:firstLine="900"/>
        <w:textAlignment w:val="baseline"/>
        <w:rPr>
          <w:sz w:val="42"/>
        </w:rPr>
      </w:pPr>
      <w:r>
        <w:rPr>
          <w:rFonts w:ascii="宋体" w:eastAsia="宋体" w:hAnsi="宋体" w:cs="宋体"/>
          <w:color w:val="000000"/>
          <w:sz w:val="42"/>
        </w:rPr>
        <w:t>目前我们不过暂先指出了：对这种存在者的阐释面临着独特</w:t>
      </w:r>
      <w:r>
        <w:rPr>
          <w:rFonts w:ascii="宋体" w:eastAsia="宋体" w:hAnsi="宋体" w:cs="宋体"/>
          <w:color w:val="000000"/>
          <w:sz w:val="42"/>
        </w:rPr>
        <w:t>的困难，这些困难奠基于这一专题对象的存在方式本身，奠基于专题化活动的存在方式本身；这些困难并非由于我们被赋与的认识能力的欠缺，或由于适当的概念方式的似乎不难消除的欠缺。</w:t>
      </w:r>
    </w:p>
    <w:p w:rsidR="003B37AB" w:rsidRDefault="00DE34B8">
      <w:pPr>
        <w:wordWrap w:val="0"/>
        <w:spacing w:line="720" w:lineRule="atLeast"/>
        <w:ind w:right="120" w:firstLine="900"/>
        <w:textAlignment w:val="baseline"/>
        <w:rPr>
          <w:sz w:val="42"/>
        </w:rPr>
      </w:pPr>
      <w:r>
        <w:rPr>
          <w:rFonts w:ascii="宋体" w:eastAsia="宋体" w:hAnsi="宋体" w:cs="宋体"/>
          <w:color w:val="000000"/>
          <w:sz w:val="42"/>
        </w:rPr>
        <w:t>存在之领悟不仅一般地属于此在，而且它随着此在当时的存在方式本身或成形或毁败，因此，可以对存在之领悟作出多种解释。哲学、心理学、人类学、伦理学、政治学、诗歌、传记与历史记述一直以形形色色的方式和等等不同的规模研究着此在的行止、才能、力量、可能性与盛衰。这种种解释在生存状态上也许都是原始的；但问题却是：它们在生存论上是否也同样曾以原始的方法得出</w:t>
      </w:r>
      <w:r>
        <w:rPr>
          <w:rFonts w:ascii="宋体" w:eastAsia="宋体" w:hAnsi="宋体" w:cs="宋体"/>
          <w:color w:val="000000"/>
          <w:sz w:val="42"/>
        </w:rPr>
        <w:t>，生存状态上的解释同生存论解释不一定比肩为伍，但也不互相排斥。如果哲学认识的可能性和必然性确实得到了理解，生存状态上的解释就会要求进行生存论分析。唯当我们鲜明地依循存在问题本身制订方向，借以把此在的基本结构充分清理出来，此在分析工作至今所赢得的东西才会得到生存论上的证明。</w:t>
      </w:r>
    </w:p>
    <w:p w:rsidR="003B37AB" w:rsidRDefault="00DE34B8">
      <w:pPr>
        <w:wordWrap w:val="0"/>
        <w:spacing w:line="720" w:lineRule="atLeast"/>
        <w:ind w:right="140" w:firstLine="900"/>
        <w:textAlignment w:val="baseline"/>
        <w:rPr>
          <w:sz w:val="42"/>
        </w:rPr>
      </w:pPr>
      <w:r>
        <w:rPr>
          <w:rFonts w:ascii="宋体" w:eastAsia="宋体" w:hAnsi="宋体" w:cs="宋体"/>
          <w:color w:val="000000"/>
          <w:sz w:val="42"/>
        </w:rPr>
        <w:t>于是，此在的分析工作必须保持为存在问题中的第一要求。然而，赢得并确保通达此在的主导方式这一问题就因而愈发焦灼。用否定的方式说：不允许把任何随意的存在观念与现实观念纯凭虚构和教条安到这种存在者头上，无论这些观念是多么</w:t>
      </w:r>
      <w:r>
        <w:rPr>
          <w:rFonts w:ascii="宋体" w:eastAsia="宋体" w:hAnsi="宋体" w:cs="宋体"/>
          <w:color w:val="000000"/>
          <w:sz w:val="42"/>
        </w:rPr>
        <w:t>“</w:t>
      </w:r>
      <w:r>
        <w:rPr>
          <w:rFonts w:ascii="宋体" w:eastAsia="宋体" w:hAnsi="宋体" w:cs="宋体"/>
          <w:color w:val="000000"/>
          <w:sz w:val="42"/>
        </w:rPr>
        <w:t>不言自明</w:t>
      </w:r>
      <w:r>
        <w:rPr>
          <w:rFonts w:ascii="宋体" w:eastAsia="宋体" w:hAnsi="宋体" w:cs="宋体"/>
          <w:color w:val="000000"/>
          <w:sz w:val="42"/>
        </w:rPr>
        <w:t>”</w:t>
      </w:r>
      <w:r>
        <w:rPr>
          <w:rFonts w:ascii="宋体" w:eastAsia="宋体" w:hAnsi="宋体" w:cs="宋体"/>
          <w:color w:val="000000"/>
          <w:sz w:val="42"/>
        </w:rPr>
        <w:t>；同时，也不</w:t>
      </w:r>
      <w:r>
        <w:rPr>
          <w:rFonts w:ascii="宋体" w:eastAsia="宋体" w:hAnsi="宋体" w:cs="宋体"/>
          <w:color w:val="000000"/>
          <w:sz w:val="42"/>
        </w:rPr>
        <w:t>允许未经存在论考察就把用这类观念先行描绘出来的</w:t>
      </w:r>
      <w:r>
        <w:rPr>
          <w:rFonts w:ascii="宋体" w:eastAsia="宋体" w:hAnsi="宋体" w:cs="宋体"/>
          <w:color w:val="000000"/>
          <w:sz w:val="42"/>
        </w:rPr>
        <w:t>“</w:t>
      </w:r>
      <w:r>
        <w:rPr>
          <w:rFonts w:ascii="宋体" w:eastAsia="宋体" w:hAnsi="宋体" w:cs="宋体"/>
          <w:color w:val="000000"/>
          <w:sz w:val="42"/>
        </w:rPr>
        <w:t>范畴</w:t>
      </w:r>
      <w:r>
        <w:rPr>
          <w:rFonts w:ascii="宋体" w:eastAsia="宋体" w:hAnsi="宋体" w:cs="宋体"/>
          <w:color w:val="000000"/>
          <w:sz w:val="42"/>
        </w:rPr>
        <w:t>”</w:t>
      </w:r>
      <w:r>
        <w:rPr>
          <w:rFonts w:ascii="宋体" w:eastAsia="宋体" w:hAnsi="宋体" w:cs="宋体"/>
          <w:color w:val="000000"/>
          <w:sz w:val="42"/>
        </w:rPr>
        <w:t>强加于此在。毋宁说，我们所选择那样一种通达此在和解释此在的方式必须能使这种存在者可以在其本身从其本身显示出来。也就是说，这类方式应当像此在首先与通常</w:t>
      </w:r>
      <w:r>
        <w:rPr>
          <w:rFonts w:ascii="宋体" w:eastAsia="宋体" w:hAnsi="宋体" w:cs="宋体"/>
          <w:color w:val="000000"/>
          <w:sz w:val="42"/>
        </w:rPr>
        <w:t>[Zunächst und zumeist]</w:t>
      </w:r>
      <w:r>
        <w:rPr>
          <w:rFonts w:ascii="宋体" w:eastAsia="宋体" w:hAnsi="宋体" w:cs="宋体"/>
          <w:color w:val="000000"/>
          <w:sz w:val="42"/>
        </w:rPr>
        <w:t>所是的那样显示这个存在者，应当在此在的通常的日常生活中显示这个存在者。我们就日常生活提供出</w:t>
      </w:r>
    </w:p>
    <w:p w:rsidR="003B37AB" w:rsidRDefault="003B37AB"/>
    <w:p w:rsidR="003B37AB" w:rsidRDefault="003B37AB">
      <w:pPr>
        <w:sectPr w:rsidR="003B37AB">
          <w:headerReference w:type="default" r:id="rId180"/>
          <w:footerReference w:type="default" r:id="rId181"/>
          <w:pgSz w:w="16600" w:h="24400"/>
          <w:pgMar w:top="2080" w:right="2220" w:bottom="2080" w:left="2220" w:header="1780" w:footer="1780" w:gutter="0"/>
          <w:cols w:space="720"/>
        </w:sectPr>
      </w:pPr>
    </w:p>
    <w:p w:rsidR="003B37AB" w:rsidRDefault="00DE34B8">
      <w:pPr>
        <w:wordWrap w:val="0"/>
        <w:spacing w:line="500" w:lineRule="atLeast"/>
        <w:ind w:right="960"/>
        <w:jc w:val="right"/>
        <w:textAlignment w:val="baseline"/>
        <w:rPr>
          <w:sz w:val="37"/>
        </w:rPr>
      </w:pPr>
      <w:r>
        <w:rPr>
          <w:rFonts w:ascii="宋体" w:eastAsia="宋体" w:hAnsi="宋体" w:cs="宋体"/>
          <w:color w:val="000000"/>
          <w:sz w:val="37"/>
        </w:rPr>
        <w:lastRenderedPageBreak/>
        <w:t>存在与时间</w:t>
      </w:r>
      <w:r>
        <w:rPr>
          <w:rFonts w:ascii="宋体" w:eastAsia="宋体" w:hAnsi="宋体" w:cs="宋体"/>
          <w:color w:val="000000"/>
          <w:sz w:val="37"/>
        </w:rPr>
        <w:t xml:space="preserve">  47</w:t>
      </w:r>
    </w:p>
    <w:p w:rsidR="003B37AB" w:rsidRDefault="003B37AB">
      <w:pPr>
        <w:wordWrap w:val="0"/>
        <w:spacing w:line="420" w:lineRule="exact"/>
        <w:jc w:val="right"/>
        <w:textAlignment w:val="baseline"/>
        <w:rPr>
          <w:sz w:val="37"/>
        </w:rPr>
      </w:pPr>
    </w:p>
    <w:p w:rsidR="003B37AB" w:rsidRDefault="00DE34B8">
      <w:pPr>
        <w:wordWrap w:val="0"/>
        <w:spacing w:line="680" w:lineRule="atLeast"/>
        <w:ind w:left="40" w:right="440"/>
        <w:textAlignment w:val="baseline"/>
        <w:rPr>
          <w:sz w:val="42"/>
        </w:rPr>
      </w:pPr>
      <w:r>
        <w:rPr>
          <w:rFonts w:ascii="宋体" w:eastAsia="宋体" w:hAnsi="宋体" w:cs="宋体"/>
          <w:color w:val="000000"/>
          <w:sz w:val="42"/>
        </w:rPr>
        <w:t>来的东西不应是某些任意的偶然的结构，而应是本质的结构；无论实际上的此在处于何种存在方式，这些结构都应保持其为规</w:t>
      </w:r>
      <w:r>
        <w:rPr>
          <w:rFonts w:ascii="宋体" w:eastAsia="宋体" w:hAnsi="宋体" w:cs="宋体"/>
          <w:color w:val="000000"/>
          <w:sz w:val="42"/>
        </w:rPr>
        <w:t>定着此在存在的结构。从此在的日常生活的基本状况着眼，我们就可以循序渐进，着手准备性地端出这种存在者的存在来。</w:t>
      </w:r>
    </w:p>
    <w:p w:rsidR="003B37AB" w:rsidRDefault="00DE34B8">
      <w:pPr>
        <w:wordWrap w:val="0"/>
        <w:spacing w:line="680" w:lineRule="atLeast"/>
        <w:ind w:left="40" w:right="440" w:firstLine="860"/>
        <w:textAlignment w:val="baseline"/>
        <w:rPr>
          <w:sz w:val="42"/>
        </w:rPr>
      </w:pPr>
      <w:r>
        <w:rPr>
          <w:rFonts w:ascii="宋体" w:eastAsia="宋体" w:hAnsi="宋体" w:cs="宋体"/>
          <w:color w:val="000000"/>
          <w:sz w:val="42"/>
        </w:rPr>
        <w:t>如此这般加以把捉的此在分析工作始终还是对准解答存在问题这一主导任务来制订方向的。由此也就规定了这一分析工作的界限。它不会打算提供一种完备的此在存在论；如果要使</w:t>
      </w:r>
      <w:r>
        <w:rPr>
          <w:rFonts w:ascii="宋体" w:eastAsia="宋体" w:hAnsi="宋体" w:cs="宋体"/>
          <w:color w:val="000000"/>
          <w:sz w:val="42"/>
        </w:rPr>
        <w:t>“</w:t>
      </w:r>
      <w:r>
        <w:rPr>
          <w:rFonts w:ascii="宋体" w:eastAsia="宋体" w:hAnsi="宋体" w:cs="宋体"/>
          <w:color w:val="000000"/>
          <w:sz w:val="42"/>
        </w:rPr>
        <w:t>哲学</w:t>
      </w:r>
      <w:r>
        <w:rPr>
          <w:rFonts w:ascii="宋体" w:eastAsia="宋体" w:hAnsi="宋体" w:cs="宋体"/>
          <w:color w:val="000000"/>
          <w:sz w:val="42"/>
        </w:rPr>
        <w:t>”</w:t>
      </w:r>
      <w:r>
        <w:rPr>
          <w:rFonts w:ascii="宋体" w:eastAsia="宋体" w:hAnsi="宋体" w:cs="宋体"/>
          <w:color w:val="000000"/>
          <w:sz w:val="42"/>
        </w:rPr>
        <w:t>人类学这样的东西站到充分的哲学基地上面，此在存在论自然还必须加以扩建。如果意在建立一种可能的人类学及其存在论基础，下面的阐释就还只是提供出了某些</w:t>
      </w:r>
      <w:r>
        <w:rPr>
          <w:rFonts w:ascii="宋体" w:eastAsia="宋体" w:hAnsi="宋体" w:cs="宋体"/>
          <w:color w:val="000000"/>
          <w:sz w:val="42"/>
        </w:rPr>
        <w:t>“</w:t>
      </w:r>
      <w:r>
        <w:rPr>
          <w:rFonts w:ascii="宋体" w:eastAsia="宋体" w:hAnsi="宋体" w:cs="宋体"/>
          <w:color w:val="000000"/>
          <w:sz w:val="42"/>
        </w:rPr>
        <w:t>片断</w:t>
      </w:r>
      <w:r>
        <w:rPr>
          <w:rFonts w:ascii="宋体" w:eastAsia="宋体" w:hAnsi="宋体" w:cs="宋体"/>
          <w:color w:val="000000"/>
          <w:sz w:val="42"/>
        </w:rPr>
        <w:t>”</w:t>
      </w:r>
      <w:r>
        <w:rPr>
          <w:rFonts w:ascii="宋体" w:eastAsia="宋体" w:hAnsi="宋体" w:cs="宋体"/>
          <w:color w:val="000000"/>
          <w:sz w:val="42"/>
        </w:rPr>
        <w:t>，虽然它们倒不是非本质的。此在的分析不仅是不完备的，而且最初还只是</w:t>
      </w:r>
      <w:r>
        <w:rPr>
          <w:rFonts w:ascii="宋体" w:eastAsia="宋体" w:hAnsi="宋体" w:cs="宋体"/>
          <w:color w:val="000000"/>
          <w:sz w:val="42"/>
        </w:rPr>
        <w:t>暂先的。这一分析仅仅把此在的存在提出来，而不曾阐释存在的意义。这一分析毋宁是要做好准备工作，以便显露借以最原始地解释存在的境域。一旦赢获了这一境域，我们就将要求在更高的和本真的存在论基地上来重复准备性的此在分析工作。</w:t>
      </w:r>
    </w:p>
    <w:p w:rsidR="003B37AB" w:rsidRDefault="00DE34B8">
      <w:pPr>
        <w:wordWrap w:val="0"/>
        <w:spacing w:line="680" w:lineRule="atLeast"/>
        <w:ind w:left="40" w:right="440" w:firstLine="860"/>
        <w:textAlignment w:val="baseline"/>
        <w:rPr>
          <w:sz w:val="42"/>
        </w:rPr>
      </w:pPr>
      <w:r>
        <w:rPr>
          <w:rFonts w:ascii="宋体" w:eastAsia="宋体" w:hAnsi="宋体" w:cs="宋体"/>
          <w:color w:val="000000"/>
          <w:sz w:val="42"/>
        </w:rPr>
        <w:t>作为我们称为此在的这种存在者的存在之意义，时间性</w:t>
      </w:r>
      <w:r>
        <w:rPr>
          <w:rFonts w:ascii="宋体" w:eastAsia="宋体" w:hAnsi="宋体" w:cs="宋体"/>
          <w:color w:val="000000"/>
          <w:sz w:val="42"/>
        </w:rPr>
        <w:t>①</w:t>
      </w:r>
      <w:r>
        <w:rPr>
          <w:rFonts w:ascii="宋体" w:eastAsia="宋体" w:hAnsi="宋体" w:cs="宋体"/>
          <w:color w:val="000000"/>
          <w:sz w:val="42"/>
        </w:rPr>
        <w:t>将被展示出来。我们将把暂先展示的此在诸结构作为时间性的诸样式重新加以阐释；时间性之为此在存在的意义这一证明也由这一解释得到检验。把此在解释为时间性，并不就算为主导问题即一般存在的意义问题提供了答案，但却为赢得这一答案</w:t>
      </w:r>
    </w:p>
    <w:p w:rsidR="003B37AB" w:rsidRDefault="00DE34B8">
      <w:pPr>
        <w:wordWrap w:val="0"/>
        <w:spacing w:line="680" w:lineRule="atLeast"/>
        <w:ind w:left="80"/>
        <w:textAlignment w:val="baseline"/>
        <w:rPr>
          <w:sz w:val="42"/>
        </w:rPr>
      </w:pPr>
      <w:r>
        <w:rPr>
          <w:rFonts w:ascii="宋体" w:eastAsia="宋体" w:hAnsi="宋体" w:cs="宋体"/>
          <w:color w:val="000000"/>
          <w:sz w:val="42"/>
          <w:u w:val="single"/>
        </w:rPr>
        <w:t xml:space="preserve">             </w:t>
      </w:r>
      <w:r>
        <w:rPr>
          <w:rFonts w:ascii="宋体" w:eastAsia="宋体" w:hAnsi="宋体" w:cs="宋体"/>
          <w:color w:val="000000"/>
          <w:sz w:val="42"/>
          <w:u w:val="single"/>
        </w:rPr>
        <w:t xml:space="preserve"> </w:t>
      </w:r>
    </w:p>
    <w:p w:rsidR="003B37AB" w:rsidRDefault="00DE34B8">
      <w:pPr>
        <w:wordWrap w:val="0"/>
        <w:spacing w:before="280" w:line="480" w:lineRule="atLeast"/>
        <w:ind w:left="40" w:right="440" w:firstLine="640"/>
        <w:textAlignment w:val="baseline"/>
        <w:rPr>
          <w:sz w:val="28"/>
        </w:rPr>
      </w:pPr>
      <w:r>
        <w:rPr>
          <w:rFonts w:ascii="仿宋" w:eastAsia="仿宋" w:hAnsi="仿宋" w:cs="仿宋"/>
          <w:color w:val="000000"/>
          <w:sz w:val="28"/>
        </w:rPr>
        <w:t>①“Zeitichkeit”</w:t>
      </w:r>
      <w:r>
        <w:rPr>
          <w:rFonts w:ascii="仿宋" w:eastAsia="仿宋" w:hAnsi="仿宋" w:cs="仿宋"/>
          <w:color w:val="000000"/>
          <w:sz w:val="28"/>
        </w:rPr>
        <w:t>和</w:t>
      </w:r>
      <w:r>
        <w:rPr>
          <w:rFonts w:ascii="仿宋" w:eastAsia="仿宋" w:hAnsi="仿宋" w:cs="仿宋"/>
          <w:color w:val="000000"/>
          <w:sz w:val="28"/>
        </w:rPr>
        <w:t>“zeitlich”;“Temporalitat”</w:t>
      </w:r>
      <w:r>
        <w:rPr>
          <w:rFonts w:ascii="仿宋" w:eastAsia="仿宋" w:hAnsi="仿宋" w:cs="仿宋"/>
          <w:color w:val="000000"/>
          <w:sz w:val="28"/>
        </w:rPr>
        <w:t>和</w:t>
      </w:r>
      <w:r>
        <w:rPr>
          <w:rFonts w:ascii="仿宋" w:eastAsia="仿宋" w:hAnsi="仿宋" w:cs="仿宋"/>
          <w:color w:val="000000"/>
          <w:sz w:val="28"/>
        </w:rPr>
        <w:t>“temporal”</w:t>
      </w:r>
      <w:r>
        <w:rPr>
          <w:rFonts w:ascii="仿宋" w:eastAsia="仿宋" w:hAnsi="仿宋" w:cs="仿宋"/>
          <w:color w:val="000000"/>
          <w:sz w:val="28"/>
        </w:rPr>
        <w:t>是海德格尔用来说明</w:t>
      </w:r>
      <w:r>
        <w:rPr>
          <w:rFonts w:ascii="宋体" w:eastAsia="宋体" w:hAnsi="宋体" w:cs="宋体"/>
          <w:color w:val="000000"/>
          <w:sz w:val="28"/>
        </w:rPr>
        <w:t>时间的两组概念。在本书中，前一组概念出现次数较频，后一组较少，它们的意义基本相同，稍有区别。海德格尔认为，当我们把时间视为有所领会地把握存在的境域</w:t>
      </w:r>
      <w:r>
        <w:rPr>
          <w:rFonts w:ascii="仿宋" w:eastAsia="仿宋" w:hAnsi="仿宋" w:cs="仿宋"/>
          <w:color w:val="000000"/>
          <w:sz w:val="28"/>
        </w:rPr>
        <w:t>之际，</w:t>
      </w:r>
      <w:r>
        <w:rPr>
          <w:rFonts w:ascii="仿宋" w:eastAsia="仿宋" w:hAnsi="仿宋" w:cs="仿宋"/>
          <w:color w:val="000000"/>
          <w:sz w:val="28"/>
        </w:rPr>
        <w:t>“Zeitichkeit”</w:t>
      </w:r>
      <w:r>
        <w:rPr>
          <w:rFonts w:ascii="仿宋" w:eastAsia="仿宋" w:hAnsi="仿宋" w:cs="仿宋"/>
          <w:color w:val="000000"/>
          <w:sz w:val="28"/>
        </w:rPr>
        <w:t>即为</w:t>
      </w:r>
      <w:r>
        <w:rPr>
          <w:rFonts w:ascii="仿宋" w:eastAsia="仿宋" w:hAnsi="仿宋" w:cs="仿宋"/>
          <w:color w:val="000000"/>
          <w:sz w:val="28"/>
        </w:rPr>
        <w:t>“Temporalitat”</w:t>
      </w:r>
      <w:r>
        <w:rPr>
          <w:rFonts w:ascii="仿宋" w:eastAsia="仿宋" w:hAnsi="仿宋" w:cs="仿宋"/>
          <w:color w:val="000000"/>
          <w:sz w:val="28"/>
        </w:rPr>
        <w:t>。</w:t>
      </w:r>
      <w:r>
        <w:rPr>
          <w:rFonts w:ascii="仿宋" w:eastAsia="仿宋" w:hAnsi="仿宋" w:cs="仿宋"/>
          <w:color w:val="000000"/>
          <w:sz w:val="28"/>
        </w:rPr>
        <w:t>(</w:t>
      </w:r>
      <w:r>
        <w:rPr>
          <w:rFonts w:ascii="仿宋" w:eastAsia="仿宋" w:hAnsi="仿宋" w:cs="仿宋"/>
          <w:color w:val="000000"/>
          <w:sz w:val="28"/>
        </w:rPr>
        <w:t>参见海德格尔：《现象学的基本问题》</w:t>
      </w:r>
      <w:r>
        <w:rPr>
          <w:rFonts w:ascii="仿宋" w:eastAsia="仿宋" w:hAnsi="仿宋" w:cs="仿宋"/>
          <w:color w:val="000000"/>
          <w:sz w:val="28"/>
        </w:rPr>
        <w:t>1975</w:t>
      </w:r>
      <w:r>
        <w:rPr>
          <w:rFonts w:ascii="宋体" w:eastAsia="宋体" w:hAnsi="宋体" w:cs="宋体"/>
          <w:color w:val="000000"/>
          <w:sz w:val="28"/>
        </w:rPr>
        <w:t>年德文版第</w:t>
      </w:r>
      <w:r>
        <w:rPr>
          <w:rFonts w:ascii="宋体" w:eastAsia="宋体" w:hAnsi="宋体" w:cs="宋体"/>
          <w:color w:val="000000"/>
          <w:sz w:val="28"/>
        </w:rPr>
        <w:t>389</w:t>
      </w:r>
      <w:r>
        <w:rPr>
          <w:rFonts w:ascii="宋体" w:eastAsia="宋体" w:hAnsi="宋体" w:cs="宋体"/>
          <w:color w:val="000000"/>
          <w:sz w:val="28"/>
        </w:rPr>
        <w:t>页。</w:t>
      </w:r>
      <w:r>
        <w:rPr>
          <w:rFonts w:ascii="宋体" w:eastAsia="宋体" w:hAnsi="宋体" w:cs="宋体"/>
          <w:color w:val="000000"/>
          <w:sz w:val="28"/>
        </w:rPr>
        <w:t>)</w:t>
      </w:r>
      <w:r>
        <w:rPr>
          <w:rFonts w:ascii="宋体" w:eastAsia="宋体" w:hAnsi="宋体" w:cs="宋体"/>
          <w:color w:val="000000"/>
          <w:sz w:val="28"/>
        </w:rPr>
        <w:t>为了便于将这两组概念区分开来，我们将前者译为</w:t>
      </w:r>
      <w:r>
        <w:rPr>
          <w:rFonts w:ascii="宋体" w:eastAsia="宋体" w:hAnsi="宋体" w:cs="宋体"/>
          <w:color w:val="000000"/>
          <w:sz w:val="28"/>
        </w:rPr>
        <w:t>“</w:t>
      </w:r>
      <w:r>
        <w:rPr>
          <w:rFonts w:ascii="宋体" w:eastAsia="宋体" w:hAnsi="宋体" w:cs="宋体"/>
          <w:color w:val="000000"/>
          <w:sz w:val="28"/>
        </w:rPr>
        <w:t>时间性</w:t>
      </w:r>
      <w:r>
        <w:rPr>
          <w:rFonts w:ascii="宋体" w:eastAsia="宋体" w:hAnsi="宋体" w:cs="宋体"/>
          <w:color w:val="000000"/>
          <w:sz w:val="28"/>
        </w:rPr>
        <w:t>”</w:t>
      </w:r>
      <w:r>
        <w:rPr>
          <w:rFonts w:ascii="宋体" w:eastAsia="宋体" w:hAnsi="宋体" w:cs="宋体"/>
          <w:color w:val="000000"/>
          <w:sz w:val="28"/>
        </w:rPr>
        <w:t>和</w:t>
      </w:r>
      <w:r>
        <w:rPr>
          <w:rFonts w:ascii="宋体" w:eastAsia="宋体" w:hAnsi="宋体" w:cs="宋体"/>
          <w:color w:val="000000"/>
          <w:sz w:val="28"/>
        </w:rPr>
        <w:t>“</w:t>
      </w:r>
      <w:r>
        <w:rPr>
          <w:rFonts w:ascii="宋体" w:eastAsia="宋体" w:hAnsi="宋体" w:cs="宋体"/>
          <w:color w:val="000000"/>
          <w:sz w:val="28"/>
        </w:rPr>
        <w:t>时间性的</w:t>
      </w:r>
      <w:r>
        <w:rPr>
          <w:rFonts w:ascii="宋体" w:eastAsia="宋体" w:hAnsi="宋体" w:cs="宋体"/>
          <w:color w:val="000000"/>
          <w:sz w:val="28"/>
        </w:rPr>
        <w:t>”</w:t>
      </w:r>
      <w:r>
        <w:rPr>
          <w:rFonts w:ascii="宋体" w:eastAsia="宋体" w:hAnsi="宋体" w:cs="宋体"/>
          <w:color w:val="000000"/>
          <w:sz w:val="28"/>
        </w:rPr>
        <w:t>；后者译为</w:t>
      </w:r>
      <w:r>
        <w:rPr>
          <w:rFonts w:ascii="宋体" w:eastAsia="宋体" w:hAnsi="宋体" w:cs="宋体"/>
          <w:color w:val="000000"/>
          <w:sz w:val="28"/>
        </w:rPr>
        <w:t>“</w:t>
      </w:r>
      <w:r>
        <w:rPr>
          <w:rFonts w:ascii="宋体" w:eastAsia="宋体" w:hAnsi="宋体" w:cs="宋体"/>
          <w:color w:val="000000"/>
          <w:sz w:val="28"/>
        </w:rPr>
        <w:t>时间状态</w:t>
      </w:r>
      <w:r>
        <w:rPr>
          <w:rFonts w:ascii="宋体" w:eastAsia="宋体" w:hAnsi="宋体" w:cs="宋体"/>
          <w:color w:val="000000"/>
          <w:sz w:val="28"/>
        </w:rPr>
        <w:t>”</w:t>
      </w:r>
      <w:r>
        <w:rPr>
          <w:rFonts w:ascii="宋体" w:eastAsia="宋体" w:hAnsi="宋体" w:cs="宋体"/>
          <w:color w:val="000000"/>
          <w:sz w:val="28"/>
        </w:rPr>
        <w:t>和</w:t>
      </w:r>
      <w:r>
        <w:rPr>
          <w:rFonts w:ascii="宋体" w:eastAsia="宋体" w:hAnsi="宋体" w:cs="宋体"/>
          <w:color w:val="000000"/>
          <w:sz w:val="28"/>
        </w:rPr>
        <w:t>“</w:t>
      </w:r>
      <w:r>
        <w:rPr>
          <w:rFonts w:ascii="宋体" w:eastAsia="宋体" w:hAnsi="宋体" w:cs="宋体"/>
          <w:color w:val="000000"/>
          <w:sz w:val="28"/>
        </w:rPr>
        <w:t>时间状态上的</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与此相关，</w:t>
      </w:r>
      <w:r>
        <w:rPr>
          <w:rFonts w:ascii="宋体" w:eastAsia="宋体" w:hAnsi="宋体" w:cs="宋体"/>
          <w:color w:val="000000"/>
          <w:sz w:val="28"/>
        </w:rPr>
        <w:t>“unzeitlich”</w:t>
      </w:r>
      <w:r>
        <w:rPr>
          <w:rFonts w:ascii="宋体" w:eastAsia="宋体" w:hAnsi="宋体" w:cs="宋体"/>
          <w:color w:val="000000"/>
          <w:sz w:val="28"/>
        </w:rPr>
        <w:t>译为</w:t>
      </w:r>
      <w:r>
        <w:rPr>
          <w:rFonts w:ascii="宋体" w:eastAsia="宋体" w:hAnsi="宋体" w:cs="宋体"/>
          <w:color w:val="000000"/>
          <w:sz w:val="28"/>
        </w:rPr>
        <w:t>“</w:t>
      </w:r>
      <w:r>
        <w:rPr>
          <w:rFonts w:ascii="宋体" w:eastAsia="宋体" w:hAnsi="宋体" w:cs="宋体"/>
          <w:color w:val="000000"/>
          <w:sz w:val="28"/>
        </w:rPr>
        <w:t>非时间的</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“zeitlos”</w:t>
      </w:r>
      <w:r>
        <w:rPr>
          <w:rFonts w:ascii="宋体" w:eastAsia="宋体" w:hAnsi="宋体" w:cs="宋体"/>
          <w:color w:val="000000"/>
          <w:sz w:val="28"/>
        </w:rPr>
        <w:t>译为</w:t>
      </w:r>
      <w:r>
        <w:rPr>
          <w:rFonts w:ascii="宋体" w:eastAsia="宋体" w:hAnsi="宋体" w:cs="宋体"/>
          <w:color w:val="000000"/>
          <w:sz w:val="28"/>
        </w:rPr>
        <w:t>“</w:t>
      </w:r>
      <w:r>
        <w:rPr>
          <w:rFonts w:ascii="宋体" w:eastAsia="宋体" w:hAnsi="宋体" w:cs="宋体"/>
          <w:color w:val="000000"/>
          <w:sz w:val="28"/>
        </w:rPr>
        <w:t>无时间的</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“überzeitlich”</w:t>
      </w:r>
      <w:r>
        <w:rPr>
          <w:rFonts w:ascii="宋体" w:eastAsia="宋体" w:hAnsi="宋体" w:cs="宋体"/>
          <w:color w:val="000000"/>
          <w:sz w:val="28"/>
        </w:rPr>
        <w:t>译为</w:t>
      </w:r>
      <w:r>
        <w:rPr>
          <w:rFonts w:ascii="宋体" w:eastAsia="宋体" w:hAnsi="宋体" w:cs="宋体"/>
          <w:color w:val="000000"/>
          <w:sz w:val="28"/>
        </w:rPr>
        <w:t>“</w:t>
      </w:r>
      <w:r>
        <w:rPr>
          <w:rFonts w:ascii="宋体" w:eastAsia="宋体" w:hAnsi="宋体" w:cs="宋体"/>
          <w:color w:val="000000"/>
          <w:sz w:val="28"/>
        </w:rPr>
        <w:t>超时间的</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译注</w:t>
      </w:r>
    </w:p>
    <w:p w:rsidR="003B37AB" w:rsidRDefault="003B37AB"/>
    <w:p w:rsidR="003B37AB" w:rsidRDefault="003B37AB">
      <w:pPr>
        <w:sectPr w:rsidR="003B37AB">
          <w:headerReference w:type="default" r:id="rId182"/>
          <w:footerReference w:type="default" r:id="rId183"/>
          <w:pgSz w:w="16600" w:h="24400"/>
          <w:pgMar w:top="2080" w:right="2040" w:bottom="2080" w:left="2040" w:header="1780" w:footer="1780" w:gutter="0"/>
          <w:cols w:space="720"/>
        </w:sectPr>
      </w:pPr>
    </w:p>
    <w:p w:rsidR="003B37AB" w:rsidRDefault="00DE34B8">
      <w:pPr>
        <w:wordWrap w:val="0"/>
        <w:spacing w:line="520" w:lineRule="atLeast"/>
        <w:ind w:left="400"/>
        <w:textAlignment w:val="baseline"/>
        <w:rPr>
          <w:sz w:val="38"/>
        </w:rPr>
      </w:pPr>
      <w:r>
        <w:rPr>
          <w:rFonts w:ascii="宋体" w:eastAsia="宋体" w:hAnsi="宋体" w:cs="宋体"/>
          <w:color w:val="000000"/>
          <w:sz w:val="38"/>
        </w:rPr>
        <w:lastRenderedPageBreak/>
        <w:t xml:space="preserve">48  </w:t>
      </w:r>
      <w:r>
        <w:rPr>
          <w:rFonts w:ascii="宋体" w:eastAsia="宋体" w:hAnsi="宋体" w:cs="宋体"/>
          <w:color w:val="000000"/>
          <w:sz w:val="38"/>
        </w:rPr>
        <w:t>第一编</w:t>
      </w:r>
      <w:r>
        <w:rPr>
          <w:rFonts w:ascii="宋体" w:eastAsia="宋体" w:hAnsi="宋体" w:cs="宋体"/>
          <w:color w:val="000000"/>
          <w:sz w:val="38"/>
        </w:rPr>
        <w:t xml:space="preserve">  </w:t>
      </w:r>
      <w:r>
        <w:rPr>
          <w:rFonts w:ascii="宋体" w:eastAsia="宋体" w:hAnsi="宋体" w:cs="宋体"/>
          <w:color w:val="000000"/>
          <w:sz w:val="38"/>
        </w:rPr>
        <w:t>前期存在论哲学</w:t>
      </w:r>
    </w:p>
    <w:p w:rsidR="003B37AB" w:rsidRDefault="003B37AB">
      <w:pPr>
        <w:wordWrap w:val="0"/>
        <w:spacing w:line="460" w:lineRule="exact"/>
        <w:textAlignment w:val="baseline"/>
        <w:rPr>
          <w:sz w:val="38"/>
        </w:rPr>
      </w:pPr>
    </w:p>
    <w:p w:rsidR="003B37AB" w:rsidRDefault="00DE34B8">
      <w:pPr>
        <w:wordWrap w:val="0"/>
        <w:spacing w:line="720" w:lineRule="atLeast"/>
        <w:textAlignment w:val="baseline"/>
        <w:rPr>
          <w:sz w:val="41"/>
        </w:rPr>
      </w:pPr>
      <w:r>
        <w:rPr>
          <w:rFonts w:ascii="宋体" w:eastAsia="宋体" w:hAnsi="宋体" w:cs="宋体"/>
          <w:color w:val="000000"/>
          <w:sz w:val="41"/>
        </w:rPr>
        <w:t>准备好了地基。</w:t>
      </w:r>
    </w:p>
    <w:p w:rsidR="003B37AB" w:rsidRDefault="00DE34B8">
      <w:pPr>
        <w:wordWrap w:val="0"/>
        <w:spacing w:line="720" w:lineRule="atLeast"/>
        <w:ind w:firstLine="900"/>
        <w:textAlignment w:val="baseline"/>
        <w:rPr>
          <w:sz w:val="41"/>
        </w:rPr>
      </w:pPr>
      <w:r>
        <w:rPr>
          <w:rFonts w:ascii="宋体" w:eastAsia="宋体" w:hAnsi="宋体" w:cs="宋体"/>
          <w:color w:val="000000"/>
          <w:sz w:val="41"/>
        </w:rPr>
        <w:t>我们曾提示，此在包含有一种先于存在论的存在，作为其存在者上的机制，此在以如下方式存在：它以存在者的方式领会着存在这样的东西。确立了这一联系，我们就应该指出：在未经明言地领会着和解释着存在这样的东西之际，此在所由出发之域</w:t>
      </w:r>
      <w:r>
        <w:rPr>
          <w:rFonts w:ascii="宋体" w:eastAsia="宋体" w:hAnsi="宋体" w:cs="宋体"/>
          <w:color w:val="000000"/>
          <w:sz w:val="41"/>
        </w:rPr>
        <w:t>就是时间。我们必须把时间摆明为对存在的一切领悟及对存在的每一解释的境域。必须这样本然地理解时间。为了让人能够洞见到这一层，我们须得源原始始地解说时间性之为领会着存在的此在的存在，并从这一时间性出发解说时间之为存在之领悟的境域。总揽这一任务的同时，就须在这样赢获的时间概念和对时间的通俗领悟之间划清界限。从沉淀在传统时间概念之中的时间解释着眼就可以明白看到这种对时间的通俗领悟；而自亚里士多德直到柏格森，这种传统时间概念不绝如缕。在这里还须弄清楚：传统的时间概念与对时间的通俗领悟正源出于时间性，并且应弄清楚它如何</w:t>
      </w:r>
      <w:r>
        <w:rPr>
          <w:rFonts w:ascii="宋体" w:eastAsia="宋体" w:hAnsi="宋体" w:cs="宋体"/>
          <w:color w:val="000000"/>
          <w:sz w:val="41"/>
        </w:rPr>
        <w:t>源出于时间性。这样一来，我们就把自主权还给了流俗的时间概念</w:t>
      </w:r>
      <w:r>
        <w:rPr>
          <w:rFonts w:ascii="宋体" w:eastAsia="宋体" w:hAnsi="宋体" w:cs="宋体"/>
          <w:color w:val="000000"/>
          <w:sz w:val="41"/>
        </w:rPr>
        <w:t>————</w:t>
      </w:r>
      <w:r>
        <w:rPr>
          <w:rFonts w:ascii="宋体" w:eastAsia="宋体" w:hAnsi="宋体" w:cs="宋体"/>
          <w:color w:val="000000"/>
          <w:sz w:val="41"/>
        </w:rPr>
        <w:t>这同柏格森的论点正相反对，那个论点是：流俗的时间概念所意指的时间乃是空间。</w:t>
      </w:r>
    </w:p>
    <w:p w:rsidR="003B37AB" w:rsidRDefault="00DE34B8">
      <w:pPr>
        <w:wordWrap w:val="0"/>
        <w:spacing w:line="720" w:lineRule="atLeast"/>
        <w:ind w:firstLine="900"/>
        <w:textAlignment w:val="baseline"/>
        <w:rPr>
          <w:sz w:val="41"/>
        </w:rPr>
      </w:pPr>
      <w:r>
        <w:rPr>
          <w:rFonts w:ascii="宋体" w:eastAsia="宋体" w:hAnsi="宋体" w:cs="宋体"/>
          <w:color w:val="000000"/>
          <w:sz w:val="41"/>
        </w:rPr>
        <w:t>很久以来，</w:t>
      </w:r>
      <w:r>
        <w:rPr>
          <w:rFonts w:ascii="宋体" w:eastAsia="宋体" w:hAnsi="宋体" w:cs="宋体"/>
          <w:color w:val="000000"/>
          <w:sz w:val="41"/>
        </w:rPr>
        <w:t>“</w:t>
      </w:r>
      <w:r>
        <w:rPr>
          <w:rFonts w:ascii="宋体" w:eastAsia="宋体" w:hAnsi="宋体" w:cs="宋体"/>
          <w:color w:val="000000"/>
          <w:sz w:val="41"/>
        </w:rPr>
        <w:t>时间</w:t>
      </w:r>
      <w:r>
        <w:rPr>
          <w:rFonts w:ascii="宋体" w:eastAsia="宋体" w:hAnsi="宋体" w:cs="宋体"/>
          <w:color w:val="000000"/>
          <w:sz w:val="41"/>
        </w:rPr>
        <w:t>”</w:t>
      </w:r>
      <w:r>
        <w:rPr>
          <w:rFonts w:ascii="宋体" w:eastAsia="宋体" w:hAnsi="宋体" w:cs="宋体"/>
          <w:color w:val="000000"/>
          <w:sz w:val="41"/>
        </w:rPr>
        <w:t>就充任着一种存在论标准或毋宁说一种存在者状态上的标准，借以素朴地区分存在者的种种不同领域。人们把</w:t>
      </w:r>
      <w:r>
        <w:rPr>
          <w:rFonts w:ascii="宋体" w:eastAsia="宋体" w:hAnsi="宋体" w:cs="宋体"/>
          <w:color w:val="000000"/>
          <w:sz w:val="41"/>
        </w:rPr>
        <w:t>“</w:t>
      </w:r>
      <w:r>
        <w:rPr>
          <w:rFonts w:ascii="宋体" w:eastAsia="宋体" w:hAnsi="宋体" w:cs="宋体"/>
          <w:color w:val="000000"/>
          <w:sz w:val="41"/>
        </w:rPr>
        <w:t>时间性的</w:t>
      </w:r>
      <w:r>
        <w:rPr>
          <w:rFonts w:ascii="宋体" w:eastAsia="宋体" w:hAnsi="宋体" w:cs="宋体"/>
          <w:color w:val="000000"/>
          <w:sz w:val="41"/>
        </w:rPr>
        <w:t>”</w:t>
      </w:r>
      <w:r>
        <w:rPr>
          <w:rFonts w:ascii="宋体" w:eastAsia="宋体" w:hAnsi="宋体" w:cs="宋体"/>
          <w:color w:val="000000"/>
          <w:sz w:val="41"/>
        </w:rPr>
        <w:t>存在者</w:t>
      </w:r>
      <w:r>
        <w:rPr>
          <w:rFonts w:ascii="宋体" w:eastAsia="宋体" w:hAnsi="宋体" w:cs="宋体"/>
          <w:color w:val="000000"/>
          <w:sz w:val="41"/>
        </w:rPr>
        <w:t>(</w:t>
      </w:r>
      <w:r>
        <w:rPr>
          <w:rFonts w:ascii="宋体" w:eastAsia="宋体" w:hAnsi="宋体" w:cs="宋体"/>
          <w:color w:val="000000"/>
          <w:sz w:val="41"/>
        </w:rPr>
        <w:t>自然进程与历史事件</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非时间的</w:t>
      </w:r>
      <w:r>
        <w:rPr>
          <w:rFonts w:ascii="宋体" w:eastAsia="宋体" w:hAnsi="宋体" w:cs="宋体"/>
          <w:color w:val="000000"/>
          <w:sz w:val="41"/>
        </w:rPr>
        <w:t>”</w:t>
      </w:r>
      <w:r>
        <w:rPr>
          <w:rFonts w:ascii="宋体" w:eastAsia="宋体" w:hAnsi="宋体" w:cs="宋体"/>
          <w:color w:val="000000"/>
          <w:sz w:val="41"/>
        </w:rPr>
        <w:t>存在者</w:t>
      </w:r>
      <w:r>
        <w:rPr>
          <w:rFonts w:ascii="宋体" w:eastAsia="宋体" w:hAnsi="宋体" w:cs="宋体"/>
          <w:color w:val="000000"/>
          <w:sz w:val="41"/>
        </w:rPr>
        <w:t>(</w:t>
      </w:r>
      <w:r>
        <w:rPr>
          <w:rFonts w:ascii="宋体" w:eastAsia="宋体" w:hAnsi="宋体" w:cs="宋体"/>
          <w:color w:val="000000"/>
          <w:sz w:val="41"/>
        </w:rPr>
        <w:t>空间关系与数字关系</w:t>
      </w:r>
      <w:r>
        <w:rPr>
          <w:rFonts w:ascii="宋体" w:eastAsia="宋体" w:hAnsi="宋体" w:cs="宋体"/>
          <w:color w:val="000000"/>
          <w:sz w:val="41"/>
        </w:rPr>
        <w:t>)</w:t>
      </w:r>
      <w:r>
        <w:rPr>
          <w:rFonts w:ascii="宋体" w:eastAsia="宋体" w:hAnsi="宋体" w:cs="宋体"/>
          <w:color w:val="000000"/>
          <w:sz w:val="41"/>
        </w:rPr>
        <w:t>划分开来。人们习惯于把道出命题的</w:t>
      </w:r>
      <w:r>
        <w:rPr>
          <w:rFonts w:ascii="宋体" w:eastAsia="宋体" w:hAnsi="宋体" w:cs="宋体"/>
          <w:color w:val="000000"/>
          <w:sz w:val="41"/>
        </w:rPr>
        <w:t>“</w:t>
      </w:r>
      <w:r>
        <w:rPr>
          <w:rFonts w:ascii="宋体" w:eastAsia="宋体" w:hAnsi="宋体" w:cs="宋体"/>
          <w:color w:val="000000"/>
          <w:sz w:val="41"/>
        </w:rPr>
        <w:t>时间性的</w:t>
      </w:r>
      <w:r>
        <w:rPr>
          <w:rFonts w:ascii="宋体" w:eastAsia="宋体" w:hAnsi="宋体" w:cs="宋体"/>
          <w:color w:val="000000"/>
          <w:sz w:val="41"/>
        </w:rPr>
        <w:t>”</w:t>
      </w:r>
      <w:r>
        <w:rPr>
          <w:rFonts w:ascii="宋体" w:eastAsia="宋体" w:hAnsi="宋体" w:cs="宋体"/>
          <w:color w:val="000000"/>
          <w:sz w:val="41"/>
        </w:rPr>
        <w:t>过程同命题的</w:t>
      </w:r>
      <w:r>
        <w:rPr>
          <w:rFonts w:ascii="宋体" w:eastAsia="宋体" w:hAnsi="宋体" w:cs="宋体"/>
          <w:color w:val="000000"/>
          <w:sz w:val="41"/>
        </w:rPr>
        <w:t>“</w:t>
      </w:r>
      <w:r>
        <w:rPr>
          <w:rFonts w:ascii="宋体" w:eastAsia="宋体" w:hAnsi="宋体" w:cs="宋体"/>
          <w:color w:val="000000"/>
          <w:sz w:val="41"/>
        </w:rPr>
        <w:t>无时间的</w:t>
      </w:r>
      <w:r>
        <w:rPr>
          <w:rFonts w:ascii="宋体" w:eastAsia="宋体" w:hAnsi="宋体" w:cs="宋体"/>
          <w:color w:val="000000"/>
          <w:sz w:val="41"/>
        </w:rPr>
        <w:t>”</w:t>
      </w:r>
      <w:r>
        <w:rPr>
          <w:rFonts w:ascii="宋体" w:eastAsia="宋体" w:hAnsi="宋体" w:cs="宋体"/>
          <w:color w:val="000000"/>
          <w:sz w:val="41"/>
        </w:rPr>
        <w:t>意义区别开来。再则，人们发现在</w:t>
      </w:r>
      <w:r>
        <w:rPr>
          <w:rFonts w:ascii="宋体" w:eastAsia="宋体" w:hAnsi="宋体" w:cs="宋体"/>
          <w:color w:val="000000"/>
          <w:sz w:val="41"/>
        </w:rPr>
        <w:t>“</w:t>
      </w:r>
      <w:r>
        <w:rPr>
          <w:rFonts w:ascii="宋体" w:eastAsia="宋体" w:hAnsi="宋体" w:cs="宋体"/>
          <w:color w:val="000000"/>
          <w:sz w:val="41"/>
        </w:rPr>
        <w:t>时间性的</w:t>
      </w:r>
      <w:r>
        <w:rPr>
          <w:rFonts w:ascii="宋体" w:eastAsia="宋体" w:hAnsi="宋体" w:cs="宋体"/>
          <w:color w:val="000000"/>
          <w:sz w:val="41"/>
        </w:rPr>
        <w:t>”</w:t>
      </w:r>
      <w:r>
        <w:rPr>
          <w:rFonts w:ascii="宋体" w:eastAsia="宋体" w:hAnsi="宋体" w:cs="宋体"/>
          <w:color w:val="000000"/>
          <w:sz w:val="41"/>
        </w:rPr>
        <w:t>存在者与</w:t>
      </w:r>
      <w:r>
        <w:rPr>
          <w:rFonts w:ascii="宋体" w:eastAsia="宋体" w:hAnsi="宋体" w:cs="宋体"/>
          <w:color w:val="000000"/>
          <w:sz w:val="41"/>
        </w:rPr>
        <w:t>“</w:t>
      </w:r>
      <w:r>
        <w:rPr>
          <w:rFonts w:ascii="宋体" w:eastAsia="宋体" w:hAnsi="宋体" w:cs="宋体"/>
          <w:color w:val="000000"/>
          <w:sz w:val="41"/>
        </w:rPr>
        <w:t>超时间的</w:t>
      </w:r>
      <w:r>
        <w:rPr>
          <w:rFonts w:ascii="宋体" w:eastAsia="宋体" w:hAnsi="宋体" w:cs="宋体"/>
          <w:color w:val="000000"/>
          <w:sz w:val="41"/>
        </w:rPr>
        <w:t>”</w:t>
      </w:r>
      <w:r>
        <w:rPr>
          <w:rFonts w:ascii="宋体" w:eastAsia="宋体" w:hAnsi="宋体" w:cs="宋体"/>
          <w:color w:val="000000"/>
          <w:sz w:val="41"/>
        </w:rPr>
        <w:t>永恒者之间有一条</w:t>
      </w:r>
      <w:r>
        <w:rPr>
          <w:rFonts w:ascii="宋体" w:eastAsia="宋体" w:hAnsi="宋体" w:cs="宋体"/>
          <w:color w:val="000000"/>
          <w:sz w:val="41"/>
        </w:rPr>
        <w:t>“</w:t>
      </w:r>
      <w:r>
        <w:rPr>
          <w:rFonts w:ascii="宋体" w:eastAsia="宋体" w:hAnsi="宋体" w:cs="宋体"/>
          <w:color w:val="000000"/>
          <w:sz w:val="41"/>
        </w:rPr>
        <w:t>鸿沟</w:t>
      </w:r>
      <w:r>
        <w:rPr>
          <w:rFonts w:ascii="宋体" w:eastAsia="宋体" w:hAnsi="宋体" w:cs="宋体"/>
          <w:color w:val="000000"/>
          <w:sz w:val="41"/>
        </w:rPr>
        <w:t>”</w:t>
      </w:r>
      <w:r>
        <w:rPr>
          <w:rFonts w:ascii="宋体" w:eastAsia="宋体" w:hAnsi="宋体" w:cs="宋体"/>
          <w:color w:val="000000"/>
          <w:sz w:val="41"/>
        </w:rPr>
        <w:t>，人们试图为二者搭桥</w:t>
      </w:r>
      <w:r>
        <w:rPr>
          <w:rFonts w:ascii="宋体" w:eastAsia="宋体" w:hAnsi="宋体" w:cs="宋体"/>
          <w:color w:val="000000"/>
          <w:sz w:val="41"/>
        </w:rPr>
        <w:t>。在这里，</w:t>
      </w:r>
      <w:r>
        <w:rPr>
          <w:rFonts w:ascii="宋体" w:eastAsia="宋体" w:hAnsi="宋体" w:cs="宋体"/>
          <w:color w:val="000000"/>
          <w:sz w:val="41"/>
        </w:rPr>
        <w:t>“</w:t>
      </w:r>
      <w:r>
        <w:rPr>
          <w:rFonts w:ascii="宋体" w:eastAsia="宋体" w:hAnsi="宋体" w:cs="宋体"/>
          <w:color w:val="000000"/>
          <w:sz w:val="41"/>
        </w:rPr>
        <w:t>有时间性的</w:t>
      </w:r>
      <w:r>
        <w:rPr>
          <w:rFonts w:ascii="宋体" w:eastAsia="宋体" w:hAnsi="宋体" w:cs="宋体"/>
          <w:color w:val="000000"/>
          <w:sz w:val="41"/>
        </w:rPr>
        <w:t>”</w:t>
      </w:r>
      <w:r>
        <w:rPr>
          <w:rFonts w:ascii="宋体" w:eastAsia="宋体" w:hAnsi="宋体" w:cs="宋体"/>
          <w:color w:val="000000"/>
          <w:sz w:val="41"/>
        </w:rPr>
        <w:t>向来说的只是存在</w:t>
      </w:r>
      <w:r>
        <w:rPr>
          <w:rFonts w:ascii="宋体" w:eastAsia="宋体" w:hAnsi="宋体" w:cs="宋体"/>
          <w:color w:val="000000"/>
          <w:sz w:val="41"/>
        </w:rPr>
        <w:t>“</w:t>
      </w:r>
      <w:r>
        <w:rPr>
          <w:rFonts w:ascii="宋体" w:eastAsia="宋体" w:hAnsi="宋体" w:cs="宋体"/>
          <w:color w:val="000000"/>
          <w:sz w:val="41"/>
        </w:rPr>
        <w:t>在时间中</w:t>
      </w:r>
      <w:r>
        <w:rPr>
          <w:rFonts w:ascii="宋体" w:eastAsia="宋体" w:hAnsi="宋体" w:cs="宋体"/>
          <w:color w:val="000000"/>
          <w:sz w:val="41"/>
        </w:rPr>
        <w:t>”</w:t>
      </w:r>
      <w:r>
        <w:rPr>
          <w:rFonts w:ascii="宋体" w:eastAsia="宋体" w:hAnsi="宋体" w:cs="宋体"/>
          <w:color w:val="000000"/>
          <w:sz w:val="41"/>
        </w:rPr>
        <w:t>的，而这个规定本身当然也够晦暗的。实际情况是：在</w:t>
      </w:r>
      <w:r>
        <w:rPr>
          <w:rFonts w:ascii="宋体" w:eastAsia="宋体" w:hAnsi="宋体" w:cs="宋体"/>
          <w:color w:val="000000"/>
          <w:sz w:val="41"/>
        </w:rPr>
        <w:t>“</w:t>
      </w:r>
      <w:r>
        <w:rPr>
          <w:rFonts w:ascii="宋体" w:eastAsia="宋体" w:hAnsi="宋体" w:cs="宋体"/>
          <w:color w:val="000000"/>
          <w:sz w:val="41"/>
        </w:rPr>
        <w:t>在时间中存在</w:t>
      </w:r>
      <w:r>
        <w:rPr>
          <w:rFonts w:ascii="宋体" w:eastAsia="宋体" w:hAnsi="宋体" w:cs="宋体"/>
          <w:color w:val="000000"/>
          <w:sz w:val="41"/>
        </w:rPr>
        <w:t>”</w:t>
      </w:r>
      <w:r>
        <w:rPr>
          <w:rFonts w:ascii="宋体" w:eastAsia="宋体" w:hAnsi="宋体" w:cs="宋体"/>
          <w:color w:val="000000"/>
          <w:sz w:val="41"/>
        </w:rPr>
        <w:t>这种意义上，时间充任着区分存在领域的标准。时间如何会具有这种与众不同的存在论功能，</w:t>
      </w:r>
    </w:p>
    <w:p w:rsidR="003B37AB" w:rsidRDefault="003B37AB"/>
    <w:p w:rsidR="003B37AB" w:rsidRDefault="003B37AB">
      <w:pPr>
        <w:sectPr w:rsidR="003B37AB">
          <w:headerReference w:type="default" r:id="rId184"/>
          <w:footerReference w:type="default" r:id="rId185"/>
          <w:pgSz w:w="16600" w:h="24400"/>
          <w:pgMar w:top="2020" w:right="2300" w:bottom="2020" w:left="2300" w:header="1720" w:footer="1720" w:gutter="0"/>
          <w:cols w:space="720"/>
        </w:sectPr>
      </w:pPr>
    </w:p>
    <w:p w:rsidR="003B37AB" w:rsidRDefault="00DE34B8">
      <w:pPr>
        <w:wordWrap w:val="0"/>
        <w:spacing w:line="720" w:lineRule="atLeast"/>
        <w:ind w:right="620"/>
        <w:jc w:val="right"/>
        <w:textAlignment w:val="baseline"/>
        <w:rPr>
          <w:sz w:val="42"/>
        </w:rPr>
      </w:pPr>
      <w:r>
        <w:rPr>
          <w:rFonts w:ascii="宋体" w:eastAsia="宋体" w:hAnsi="宋体" w:cs="宋体"/>
          <w:color w:val="000000"/>
          <w:sz w:val="42"/>
        </w:rPr>
        <w:lastRenderedPageBreak/>
        <w:t>存在与时间</w:t>
      </w:r>
      <w:r>
        <w:rPr>
          <w:rFonts w:ascii="宋体" w:eastAsia="宋体" w:hAnsi="宋体" w:cs="宋体"/>
          <w:color w:val="000000"/>
          <w:sz w:val="42"/>
        </w:rPr>
        <w:t xml:space="preserve"> 49</w:t>
      </w:r>
    </w:p>
    <w:p w:rsidR="003B37AB" w:rsidRDefault="00DE34B8">
      <w:pPr>
        <w:wordWrap w:val="0"/>
        <w:spacing w:before="500" w:line="720" w:lineRule="atLeast"/>
        <w:ind w:right="100"/>
        <w:textAlignment w:val="baseline"/>
        <w:rPr>
          <w:sz w:val="42"/>
        </w:rPr>
      </w:pPr>
      <w:r>
        <w:rPr>
          <w:rFonts w:ascii="宋体" w:eastAsia="宋体" w:hAnsi="宋体" w:cs="宋体"/>
          <w:color w:val="000000"/>
          <w:sz w:val="42"/>
        </w:rPr>
        <w:t>根据什么道理时间这样的东西竟可以充任这种标准？再则，在这样素朴地从存在论上运用时间的时候，是否表达出了一种可能与这种运用相关的本真的存在论上的东西？这类问题迄今还无人问津，无人探索。在对时间的通俗领悟的境域内，</w:t>
      </w:r>
      <w:r>
        <w:rPr>
          <w:rFonts w:ascii="宋体" w:eastAsia="宋体" w:hAnsi="宋体" w:cs="宋体"/>
          <w:color w:val="000000"/>
          <w:sz w:val="42"/>
        </w:rPr>
        <w:t>“</w:t>
      </w:r>
      <w:r>
        <w:rPr>
          <w:rFonts w:ascii="宋体" w:eastAsia="宋体" w:hAnsi="宋体" w:cs="宋体"/>
          <w:color w:val="000000"/>
          <w:sz w:val="42"/>
        </w:rPr>
        <w:t>时间</w:t>
      </w:r>
      <w:r>
        <w:rPr>
          <w:rFonts w:ascii="宋体" w:eastAsia="宋体" w:hAnsi="宋体" w:cs="宋体"/>
          <w:color w:val="000000"/>
          <w:sz w:val="42"/>
        </w:rPr>
        <w:t>”</w:t>
      </w:r>
      <w:r>
        <w:rPr>
          <w:rFonts w:ascii="宋体" w:eastAsia="宋体" w:hAnsi="宋体" w:cs="宋体"/>
          <w:color w:val="000000"/>
          <w:sz w:val="42"/>
        </w:rPr>
        <w:t>仿</w:t>
      </w:r>
      <w:r>
        <w:rPr>
          <w:rFonts w:ascii="宋体" w:eastAsia="宋体" w:hAnsi="宋体" w:cs="宋体"/>
          <w:color w:val="000000"/>
          <w:sz w:val="42"/>
        </w:rPr>
        <w:t>佛</w:t>
      </w:r>
      <w:r>
        <w:rPr>
          <w:rFonts w:ascii="宋体" w:eastAsia="宋体" w:hAnsi="宋体" w:cs="宋体"/>
          <w:color w:val="000000"/>
          <w:sz w:val="42"/>
        </w:rPr>
        <w:t>“</w:t>
      </w:r>
      <w:r>
        <w:rPr>
          <w:rFonts w:ascii="宋体" w:eastAsia="宋体" w:hAnsi="宋体" w:cs="宋体"/>
          <w:color w:val="000000"/>
          <w:sz w:val="42"/>
        </w:rPr>
        <w:t>本来</w:t>
      </w:r>
      <w:r>
        <w:rPr>
          <w:rFonts w:ascii="宋体" w:eastAsia="宋体" w:hAnsi="宋体" w:cs="宋体"/>
          <w:color w:val="000000"/>
          <w:sz w:val="42"/>
        </w:rPr>
        <w:t>”</w:t>
      </w:r>
      <w:r>
        <w:rPr>
          <w:rFonts w:ascii="宋体" w:eastAsia="宋体" w:hAnsi="宋体" w:cs="宋体"/>
          <w:color w:val="000000"/>
          <w:sz w:val="42"/>
        </w:rPr>
        <w:t>就落得了这种</w:t>
      </w:r>
      <w:r>
        <w:rPr>
          <w:rFonts w:ascii="宋体" w:eastAsia="宋体" w:hAnsi="宋体" w:cs="宋体"/>
          <w:color w:val="000000"/>
          <w:sz w:val="42"/>
        </w:rPr>
        <w:t>“</w:t>
      </w:r>
      <w:r>
        <w:rPr>
          <w:rFonts w:ascii="宋体" w:eastAsia="宋体" w:hAnsi="宋体" w:cs="宋体"/>
          <w:color w:val="000000"/>
          <w:sz w:val="42"/>
        </w:rPr>
        <w:t>不言自明的</w:t>
      </w:r>
      <w:r>
        <w:rPr>
          <w:rFonts w:ascii="宋体" w:eastAsia="宋体" w:hAnsi="宋体" w:cs="宋体"/>
          <w:color w:val="000000"/>
          <w:sz w:val="42"/>
        </w:rPr>
        <w:t>”</w:t>
      </w:r>
      <w:r>
        <w:rPr>
          <w:rFonts w:ascii="宋体" w:eastAsia="宋体" w:hAnsi="宋体" w:cs="宋体"/>
          <w:color w:val="000000"/>
          <w:sz w:val="42"/>
        </w:rPr>
        <w:t>存在论功能，并把这种</w:t>
      </w:r>
      <w:r>
        <w:rPr>
          <w:rFonts w:ascii="宋体" w:eastAsia="宋体" w:hAnsi="宋体" w:cs="宋体"/>
          <w:color w:val="000000"/>
          <w:sz w:val="42"/>
        </w:rPr>
        <w:t>“</w:t>
      </w:r>
      <w:r>
        <w:rPr>
          <w:rFonts w:ascii="宋体" w:eastAsia="宋体" w:hAnsi="宋体" w:cs="宋体"/>
          <w:color w:val="000000"/>
          <w:sz w:val="42"/>
        </w:rPr>
        <w:t>不言自明的</w:t>
      </w:r>
      <w:r>
        <w:rPr>
          <w:rFonts w:ascii="宋体" w:eastAsia="宋体" w:hAnsi="宋体" w:cs="宋体"/>
          <w:color w:val="000000"/>
          <w:sz w:val="42"/>
        </w:rPr>
        <w:t>”</w:t>
      </w:r>
      <w:r>
        <w:rPr>
          <w:rFonts w:ascii="宋体" w:eastAsia="宋体" w:hAnsi="宋体" w:cs="宋体"/>
          <w:color w:val="000000"/>
          <w:sz w:val="42"/>
        </w:rPr>
        <w:t>功能保持至今。</w:t>
      </w:r>
    </w:p>
    <w:p w:rsidR="003B37AB" w:rsidRDefault="00DE34B8">
      <w:pPr>
        <w:wordWrap w:val="0"/>
        <w:spacing w:line="720" w:lineRule="atLeast"/>
        <w:ind w:right="120" w:firstLine="880"/>
        <w:textAlignment w:val="baseline"/>
        <w:rPr>
          <w:sz w:val="42"/>
        </w:rPr>
      </w:pPr>
      <w:r>
        <w:rPr>
          <w:rFonts w:ascii="宋体" w:eastAsia="宋体" w:hAnsi="宋体" w:cs="宋体"/>
          <w:color w:val="000000"/>
          <w:sz w:val="42"/>
        </w:rPr>
        <w:t>与此相反，在解答存在的意义问题的地基上，应该可以显示出：一切存在论问题的中心提法都植根于正确看出了的和正确解说了的时间现象以及它如何植根于这种时间现象。</w:t>
      </w:r>
    </w:p>
    <w:p w:rsidR="003B37AB" w:rsidRDefault="00DE34B8">
      <w:pPr>
        <w:wordWrap w:val="0"/>
        <w:spacing w:line="720" w:lineRule="atLeast"/>
        <w:ind w:right="100" w:firstLine="880"/>
        <w:textAlignment w:val="baseline"/>
        <w:rPr>
          <w:sz w:val="42"/>
        </w:rPr>
      </w:pPr>
      <w:r>
        <w:rPr>
          <w:rFonts w:ascii="宋体" w:eastAsia="宋体" w:hAnsi="宋体" w:cs="宋体"/>
          <w:color w:val="000000"/>
          <w:sz w:val="42"/>
        </w:rPr>
        <w:t>如果我们确应从时间来理解存在，如果事实上确应着眼于时间才能理解存在的种种不同样式的样式化过程及其种种衍生物的衍化过程，那么，存在本身的</w:t>
      </w:r>
      <w:r>
        <w:rPr>
          <w:rFonts w:ascii="宋体" w:eastAsia="宋体" w:hAnsi="宋体" w:cs="宋体"/>
          <w:color w:val="000000"/>
          <w:sz w:val="42"/>
        </w:rPr>
        <w:t>(</w:t>
      </w:r>
      <w:r>
        <w:rPr>
          <w:rFonts w:ascii="宋体" w:eastAsia="宋体" w:hAnsi="宋体" w:cs="宋体"/>
          <w:color w:val="000000"/>
          <w:sz w:val="42"/>
        </w:rPr>
        <w:t>而不仅仅是存在</w:t>
      </w:r>
      <w:r>
        <w:rPr>
          <w:rFonts w:ascii="宋体" w:eastAsia="宋体" w:hAnsi="宋体" w:cs="宋体"/>
          <w:color w:val="000000"/>
          <w:sz w:val="42"/>
        </w:rPr>
        <w:t>“</w:t>
      </w:r>
      <w:r>
        <w:rPr>
          <w:rFonts w:ascii="宋体" w:eastAsia="宋体" w:hAnsi="宋体" w:cs="宋体"/>
          <w:color w:val="000000"/>
          <w:sz w:val="42"/>
        </w:rPr>
        <w:t>在时间中</w:t>
      </w:r>
      <w:r>
        <w:rPr>
          <w:rFonts w:ascii="宋体" w:eastAsia="宋体" w:hAnsi="宋体" w:cs="宋体"/>
          <w:color w:val="000000"/>
          <w:sz w:val="42"/>
        </w:rPr>
        <w:t>”</w:t>
      </w:r>
      <w:r>
        <w:rPr>
          <w:rFonts w:ascii="宋体" w:eastAsia="宋体" w:hAnsi="宋体" w:cs="宋体"/>
          <w:color w:val="000000"/>
          <w:sz w:val="42"/>
        </w:rPr>
        <w:t>的存在者的</w:t>
      </w:r>
      <w:r>
        <w:rPr>
          <w:rFonts w:ascii="宋体" w:eastAsia="宋体" w:hAnsi="宋体" w:cs="宋体"/>
          <w:color w:val="000000"/>
          <w:sz w:val="42"/>
        </w:rPr>
        <w:t>)“</w:t>
      </w:r>
      <w:r>
        <w:rPr>
          <w:rFonts w:ascii="宋体" w:eastAsia="宋体" w:hAnsi="宋体" w:cs="宋体"/>
          <w:color w:val="000000"/>
          <w:sz w:val="42"/>
        </w:rPr>
        <w:t>时间</w:t>
      </w:r>
      <w:r>
        <w:rPr>
          <w:rFonts w:ascii="宋体" w:eastAsia="宋体" w:hAnsi="宋体" w:cs="宋体"/>
          <w:color w:val="000000"/>
          <w:sz w:val="42"/>
        </w:rPr>
        <w:t>”</w:t>
      </w:r>
      <w:r>
        <w:rPr>
          <w:rFonts w:ascii="宋体" w:eastAsia="宋体" w:hAnsi="宋体" w:cs="宋体"/>
          <w:color w:val="000000"/>
          <w:sz w:val="42"/>
        </w:rPr>
        <w:t>性质由此也就可弄得明白可见了。于是乎</w:t>
      </w:r>
      <w:r>
        <w:rPr>
          <w:rFonts w:ascii="宋体" w:eastAsia="宋体" w:hAnsi="宋体" w:cs="宋体"/>
          <w:color w:val="000000"/>
          <w:sz w:val="42"/>
        </w:rPr>
        <w:t>“</w:t>
      </w:r>
      <w:r>
        <w:rPr>
          <w:rFonts w:ascii="宋体" w:eastAsia="宋体" w:hAnsi="宋体" w:cs="宋体"/>
          <w:color w:val="000000"/>
          <w:sz w:val="42"/>
        </w:rPr>
        <w:t>时间性的</w:t>
      </w:r>
      <w:r>
        <w:rPr>
          <w:rFonts w:ascii="宋体" w:eastAsia="宋体" w:hAnsi="宋体" w:cs="宋体"/>
          <w:color w:val="000000"/>
          <w:sz w:val="42"/>
        </w:rPr>
        <w:t>”</w:t>
      </w:r>
      <w:r>
        <w:rPr>
          <w:rFonts w:ascii="宋体" w:eastAsia="宋体" w:hAnsi="宋体" w:cs="宋体"/>
          <w:color w:val="000000"/>
          <w:sz w:val="42"/>
        </w:rPr>
        <w:t>就不再可能只等于说</w:t>
      </w:r>
      <w:r>
        <w:rPr>
          <w:rFonts w:ascii="宋体" w:eastAsia="宋体" w:hAnsi="宋体" w:cs="宋体"/>
          <w:color w:val="000000"/>
          <w:sz w:val="42"/>
        </w:rPr>
        <w:t>“</w:t>
      </w:r>
      <w:r>
        <w:rPr>
          <w:rFonts w:ascii="宋体" w:eastAsia="宋体" w:hAnsi="宋体" w:cs="宋体"/>
          <w:color w:val="000000"/>
          <w:sz w:val="42"/>
        </w:rPr>
        <w:t>在时间中存在着的</w:t>
      </w:r>
      <w:r>
        <w:rPr>
          <w:rFonts w:ascii="宋体" w:eastAsia="宋体" w:hAnsi="宋体" w:cs="宋体"/>
          <w:color w:val="000000"/>
          <w:sz w:val="42"/>
        </w:rPr>
        <w:t>”“</w:t>
      </w:r>
      <w:r>
        <w:rPr>
          <w:rFonts w:ascii="宋体" w:eastAsia="宋体" w:hAnsi="宋体" w:cs="宋体"/>
          <w:color w:val="000000"/>
          <w:sz w:val="42"/>
        </w:rPr>
        <w:t>非</w:t>
      </w:r>
      <w:r>
        <w:rPr>
          <w:rFonts w:ascii="宋体" w:eastAsia="宋体" w:hAnsi="宋体" w:cs="宋体"/>
          <w:color w:val="000000"/>
          <w:sz w:val="42"/>
        </w:rPr>
        <w:t>时间的东西</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超时间的东西</w:t>
      </w:r>
      <w:r>
        <w:rPr>
          <w:rFonts w:ascii="宋体" w:eastAsia="宋体" w:hAnsi="宋体" w:cs="宋体"/>
          <w:color w:val="000000"/>
          <w:sz w:val="42"/>
        </w:rPr>
        <w:t>”</w:t>
      </w:r>
      <w:r>
        <w:rPr>
          <w:rFonts w:ascii="宋体" w:eastAsia="宋体" w:hAnsi="宋体" w:cs="宋体"/>
          <w:color w:val="000000"/>
          <w:sz w:val="42"/>
        </w:rPr>
        <w:t>就其存在来看也是</w:t>
      </w:r>
      <w:r>
        <w:rPr>
          <w:rFonts w:ascii="宋体" w:eastAsia="宋体" w:hAnsi="宋体" w:cs="宋体"/>
          <w:color w:val="000000"/>
          <w:sz w:val="42"/>
        </w:rPr>
        <w:t>“</w:t>
      </w:r>
      <w:r>
        <w:rPr>
          <w:rFonts w:ascii="宋体" w:eastAsia="宋体" w:hAnsi="宋体" w:cs="宋体"/>
          <w:color w:val="000000"/>
          <w:sz w:val="42"/>
        </w:rPr>
        <w:t>时间性的</w:t>
      </w:r>
      <w:r>
        <w:rPr>
          <w:rFonts w:ascii="宋体" w:eastAsia="宋体" w:hAnsi="宋体" w:cs="宋体"/>
          <w:color w:val="000000"/>
          <w:sz w:val="42"/>
        </w:rPr>
        <w:t>”</w:t>
      </w:r>
      <w:r>
        <w:rPr>
          <w:rFonts w:ascii="宋体" w:eastAsia="宋体" w:hAnsi="宋体" w:cs="宋体"/>
          <w:color w:val="000000"/>
          <w:sz w:val="42"/>
        </w:rPr>
        <w:t>。而且与</w:t>
      </w:r>
      <w:r>
        <w:rPr>
          <w:rFonts w:ascii="宋体" w:eastAsia="宋体" w:hAnsi="宋体" w:cs="宋体"/>
          <w:color w:val="000000"/>
          <w:sz w:val="42"/>
        </w:rPr>
        <w:t>“</w:t>
      </w:r>
      <w:r>
        <w:rPr>
          <w:rFonts w:ascii="宋体" w:eastAsia="宋体" w:hAnsi="宋体" w:cs="宋体"/>
          <w:color w:val="000000"/>
          <w:sz w:val="42"/>
        </w:rPr>
        <w:t>时间性的东西</w:t>
      </w:r>
      <w:r>
        <w:rPr>
          <w:rFonts w:ascii="宋体" w:eastAsia="宋体" w:hAnsi="宋体" w:cs="宋体"/>
          <w:color w:val="000000"/>
          <w:sz w:val="42"/>
        </w:rPr>
        <w:t>”</w:t>
      </w:r>
      <w:r>
        <w:rPr>
          <w:rFonts w:ascii="宋体" w:eastAsia="宋体" w:hAnsi="宋体" w:cs="宋体"/>
          <w:color w:val="000000"/>
          <w:sz w:val="42"/>
        </w:rPr>
        <w:t>那样一种</w:t>
      </w:r>
      <w:r>
        <w:rPr>
          <w:rFonts w:ascii="宋体" w:eastAsia="宋体" w:hAnsi="宋体" w:cs="宋体"/>
          <w:color w:val="000000"/>
          <w:sz w:val="42"/>
        </w:rPr>
        <w:t>“</w:t>
      </w:r>
      <w:r>
        <w:rPr>
          <w:rFonts w:ascii="宋体" w:eastAsia="宋体" w:hAnsi="宋体" w:cs="宋体"/>
          <w:color w:val="000000"/>
          <w:sz w:val="42"/>
        </w:rPr>
        <w:t>在时间中</w:t>
      </w:r>
      <w:r>
        <w:rPr>
          <w:rFonts w:ascii="宋体" w:eastAsia="宋体" w:hAnsi="宋体" w:cs="宋体"/>
          <w:color w:val="000000"/>
          <w:sz w:val="42"/>
        </w:rPr>
        <w:t>”</w:t>
      </w:r>
      <w:r>
        <w:rPr>
          <w:rFonts w:ascii="宋体" w:eastAsia="宋体" w:hAnsi="宋体" w:cs="宋体"/>
          <w:color w:val="000000"/>
          <w:sz w:val="42"/>
        </w:rPr>
        <w:t>的存在者不同，</w:t>
      </w:r>
      <w:r>
        <w:rPr>
          <w:rFonts w:ascii="宋体" w:eastAsia="宋体" w:hAnsi="宋体" w:cs="宋体"/>
          <w:color w:val="000000"/>
          <w:sz w:val="42"/>
        </w:rPr>
        <w:t>“</w:t>
      </w:r>
      <w:r>
        <w:rPr>
          <w:rFonts w:ascii="宋体" w:eastAsia="宋体" w:hAnsi="宋体" w:cs="宋体"/>
          <w:color w:val="000000"/>
          <w:sz w:val="42"/>
        </w:rPr>
        <w:t>非时间的东西</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超时间的东西</w:t>
      </w:r>
      <w:r>
        <w:rPr>
          <w:rFonts w:ascii="宋体" w:eastAsia="宋体" w:hAnsi="宋体" w:cs="宋体"/>
          <w:color w:val="000000"/>
          <w:sz w:val="42"/>
        </w:rPr>
        <w:t>”</w:t>
      </w:r>
      <w:r>
        <w:rPr>
          <w:rFonts w:ascii="宋体" w:eastAsia="宋体" w:hAnsi="宋体" w:cs="宋体"/>
          <w:color w:val="000000"/>
          <w:sz w:val="42"/>
        </w:rPr>
        <w:t>并非仅以某种褫夺方式才是</w:t>
      </w:r>
      <w:r>
        <w:rPr>
          <w:rFonts w:ascii="宋体" w:eastAsia="宋体" w:hAnsi="宋体" w:cs="宋体"/>
          <w:color w:val="000000"/>
          <w:sz w:val="42"/>
        </w:rPr>
        <w:t>“</w:t>
      </w:r>
      <w:r>
        <w:rPr>
          <w:rFonts w:ascii="宋体" w:eastAsia="宋体" w:hAnsi="宋体" w:cs="宋体"/>
          <w:color w:val="000000"/>
          <w:sz w:val="42"/>
        </w:rPr>
        <w:t>时间性的</w:t>
      </w:r>
      <w:r>
        <w:rPr>
          <w:rFonts w:ascii="宋体" w:eastAsia="宋体" w:hAnsi="宋体" w:cs="宋体"/>
          <w:color w:val="000000"/>
          <w:sz w:val="42"/>
        </w:rPr>
        <w:t>”</w:t>
      </w:r>
      <w:r>
        <w:rPr>
          <w:rFonts w:ascii="宋体" w:eastAsia="宋体" w:hAnsi="宋体" w:cs="宋体"/>
          <w:color w:val="000000"/>
          <w:sz w:val="42"/>
        </w:rPr>
        <w:t>；这里的</w:t>
      </w:r>
      <w:r>
        <w:rPr>
          <w:rFonts w:ascii="宋体" w:eastAsia="宋体" w:hAnsi="宋体" w:cs="宋体"/>
          <w:color w:val="000000"/>
          <w:sz w:val="42"/>
        </w:rPr>
        <w:t>“</w:t>
      </w:r>
      <w:r>
        <w:rPr>
          <w:rFonts w:ascii="宋体" w:eastAsia="宋体" w:hAnsi="宋体" w:cs="宋体"/>
          <w:color w:val="000000"/>
          <w:sz w:val="42"/>
        </w:rPr>
        <w:t>时间性的</w:t>
      </w:r>
      <w:r>
        <w:rPr>
          <w:rFonts w:ascii="宋体" w:eastAsia="宋体" w:hAnsi="宋体" w:cs="宋体"/>
          <w:color w:val="000000"/>
          <w:sz w:val="42"/>
        </w:rPr>
        <w:t>”</w:t>
      </w:r>
      <w:r>
        <w:rPr>
          <w:rFonts w:ascii="宋体" w:eastAsia="宋体" w:hAnsi="宋体" w:cs="宋体"/>
          <w:color w:val="000000"/>
          <w:sz w:val="42"/>
        </w:rPr>
        <w:t>具有积极的意义，诚然这种意义还有待澄清。不过，因为</w:t>
      </w:r>
      <w:r>
        <w:rPr>
          <w:rFonts w:ascii="宋体" w:eastAsia="宋体" w:hAnsi="宋体" w:cs="宋体"/>
          <w:color w:val="000000"/>
          <w:sz w:val="42"/>
        </w:rPr>
        <w:t>“</w:t>
      </w:r>
      <w:r>
        <w:rPr>
          <w:rFonts w:ascii="宋体" w:eastAsia="宋体" w:hAnsi="宋体" w:cs="宋体"/>
          <w:color w:val="000000"/>
          <w:sz w:val="42"/>
        </w:rPr>
        <w:t>时间性的</w:t>
      </w:r>
      <w:r>
        <w:rPr>
          <w:rFonts w:ascii="宋体" w:eastAsia="宋体" w:hAnsi="宋体" w:cs="宋体"/>
          <w:color w:val="000000"/>
          <w:sz w:val="42"/>
        </w:rPr>
        <w:t>”</w:t>
      </w:r>
      <w:r>
        <w:rPr>
          <w:rFonts w:ascii="宋体" w:eastAsia="宋体" w:hAnsi="宋体" w:cs="宋体"/>
          <w:color w:val="000000"/>
          <w:sz w:val="42"/>
        </w:rPr>
        <w:t>这个词的上述含义已经被前哲学的和哲学的语言用法遮盖了，因为在后面的探索中我们还要把这个词用于另一种含义，所以，我们把出自时间的存在的原始意义的规定性以及存在的诸性质与诸样式的原始意义的规定性称为存在的时间状态上的规定性。从而，阐释存在之为存在的</w:t>
      </w:r>
      <w:r>
        <w:rPr>
          <w:rFonts w:ascii="宋体" w:eastAsia="宋体" w:hAnsi="宋体" w:cs="宋体"/>
          <w:color w:val="000000"/>
          <w:sz w:val="42"/>
        </w:rPr>
        <w:t>基础存在论任务中就包含有清理存在的时间状态的工作。只有把时间状态的问题讲解清楚，才可能为存在的意义问题提供具体而微的答复。</w:t>
      </w:r>
    </w:p>
    <w:p w:rsidR="003B37AB" w:rsidRDefault="00DE34B8">
      <w:pPr>
        <w:wordWrap w:val="0"/>
        <w:spacing w:line="720" w:lineRule="atLeast"/>
        <w:ind w:left="880"/>
        <w:textAlignment w:val="baseline"/>
        <w:rPr>
          <w:sz w:val="42"/>
        </w:rPr>
      </w:pPr>
      <w:r>
        <w:rPr>
          <w:rFonts w:ascii="宋体" w:eastAsia="宋体" w:hAnsi="宋体" w:cs="宋体"/>
          <w:color w:val="000000"/>
          <w:sz w:val="42"/>
        </w:rPr>
        <w:t>因为只有着眼于时间才可能把捉存在，所以，存在问题的答</w:t>
      </w:r>
    </w:p>
    <w:p w:rsidR="003B37AB" w:rsidRDefault="003B37AB"/>
    <w:p w:rsidR="003B37AB" w:rsidRDefault="003B37AB">
      <w:pPr>
        <w:sectPr w:rsidR="003B37AB">
          <w:headerReference w:type="default" r:id="rId186"/>
          <w:footerReference w:type="default" r:id="rId187"/>
          <w:pgSz w:w="16600" w:h="24400"/>
          <w:pgMar w:top="2080" w:right="2240" w:bottom="2080" w:left="2240" w:header="1780" w:footer="1780" w:gutter="0"/>
          <w:cols w:space="720"/>
        </w:sectPr>
      </w:pPr>
    </w:p>
    <w:p w:rsidR="003B37AB" w:rsidRDefault="00DE34B8">
      <w:pPr>
        <w:wordWrap w:val="0"/>
        <w:spacing w:before="180" w:line="520" w:lineRule="atLeast"/>
        <w:ind w:left="420"/>
        <w:textAlignment w:val="baseline"/>
        <w:rPr>
          <w:sz w:val="38"/>
        </w:rPr>
      </w:pPr>
      <w:r>
        <w:rPr>
          <w:rFonts w:ascii="宋体" w:eastAsia="宋体" w:hAnsi="宋体" w:cs="宋体"/>
          <w:b/>
          <w:color w:val="000000"/>
          <w:sz w:val="38"/>
        </w:rPr>
        <w:lastRenderedPageBreak/>
        <w:t>50</w:t>
      </w:r>
      <w:r>
        <w:rPr>
          <w:rFonts w:ascii="宋体" w:eastAsia="宋体" w:hAnsi="宋体" w:cs="宋体"/>
          <w:color w:val="000000"/>
          <w:sz w:val="38"/>
        </w:rPr>
        <w:t xml:space="preserve">  </w:t>
      </w:r>
      <w:r>
        <w:rPr>
          <w:rFonts w:ascii="宋体" w:eastAsia="宋体" w:hAnsi="宋体" w:cs="宋体"/>
          <w:b/>
          <w:color w:val="000000"/>
          <w:sz w:val="38"/>
        </w:rPr>
        <w:t>第一编</w:t>
      </w:r>
      <w:r>
        <w:rPr>
          <w:rFonts w:ascii="宋体" w:eastAsia="宋体" w:hAnsi="宋体" w:cs="宋体"/>
          <w:color w:val="000000"/>
          <w:sz w:val="38"/>
        </w:rPr>
        <w:t xml:space="preserve">  </w:t>
      </w:r>
      <w:r>
        <w:rPr>
          <w:rFonts w:ascii="宋体" w:eastAsia="宋体" w:hAnsi="宋体" w:cs="宋体"/>
          <w:b/>
          <w:color w:val="000000"/>
          <w:sz w:val="38"/>
        </w:rPr>
        <w:t>前期存在论哲学</w:t>
      </w:r>
    </w:p>
    <w:p w:rsidR="003B37AB" w:rsidRDefault="003B37AB">
      <w:pPr>
        <w:wordWrap w:val="0"/>
        <w:spacing w:line="460" w:lineRule="exact"/>
        <w:textAlignment w:val="baseline"/>
        <w:rPr>
          <w:sz w:val="38"/>
        </w:rPr>
      </w:pPr>
    </w:p>
    <w:p w:rsidR="003B37AB" w:rsidRDefault="00DE34B8">
      <w:pPr>
        <w:wordWrap w:val="0"/>
        <w:spacing w:line="720" w:lineRule="atLeast"/>
        <w:textAlignment w:val="baseline"/>
        <w:rPr>
          <w:sz w:val="41"/>
        </w:rPr>
      </w:pPr>
      <w:r>
        <w:rPr>
          <w:rFonts w:ascii="宋体" w:eastAsia="宋体" w:hAnsi="宋体" w:cs="宋体"/>
          <w:color w:val="000000"/>
          <w:sz w:val="41"/>
        </w:rPr>
        <w:t>案不可能在一个孤立的盲目的命题里面。靠着对这个答案以命题形式道出的东西鹦鹉学舌一番并不就是理解了这个答案。若把这个答案当作飘浮无据的结论人云亦云一番，结果也不过认识了某种</w:t>
      </w:r>
      <w:r>
        <w:rPr>
          <w:rFonts w:ascii="宋体" w:eastAsia="宋体" w:hAnsi="宋体" w:cs="宋体"/>
          <w:color w:val="000000"/>
          <w:sz w:val="41"/>
        </w:rPr>
        <w:t>“</w:t>
      </w:r>
      <w:r>
        <w:rPr>
          <w:rFonts w:ascii="宋体" w:eastAsia="宋体" w:hAnsi="宋体" w:cs="宋体"/>
          <w:color w:val="000000"/>
          <w:sz w:val="41"/>
        </w:rPr>
        <w:t>立场</w:t>
      </w:r>
      <w:r>
        <w:rPr>
          <w:rFonts w:ascii="宋体" w:eastAsia="宋体" w:hAnsi="宋体" w:cs="宋体"/>
          <w:color w:val="000000"/>
          <w:sz w:val="41"/>
        </w:rPr>
        <w:t>”</w:t>
      </w:r>
      <w:r>
        <w:rPr>
          <w:rFonts w:ascii="宋体" w:eastAsia="宋体" w:hAnsi="宋体" w:cs="宋体"/>
          <w:color w:val="000000"/>
          <w:sz w:val="41"/>
        </w:rPr>
        <w:t>，而这种</w:t>
      </w:r>
      <w:r>
        <w:rPr>
          <w:rFonts w:ascii="宋体" w:eastAsia="宋体" w:hAnsi="宋体" w:cs="宋体"/>
          <w:color w:val="000000"/>
          <w:sz w:val="41"/>
        </w:rPr>
        <w:t>“</w:t>
      </w:r>
      <w:r>
        <w:rPr>
          <w:rFonts w:ascii="宋体" w:eastAsia="宋体" w:hAnsi="宋体" w:cs="宋体"/>
          <w:color w:val="000000"/>
          <w:sz w:val="41"/>
        </w:rPr>
        <w:t>立场</w:t>
      </w:r>
      <w:r>
        <w:rPr>
          <w:rFonts w:ascii="宋体" w:eastAsia="宋体" w:hAnsi="宋体" w:cs="宋体"/>
          <w:color w:val="000000"/>
          <w:sz w:val="41"/>
        </w:rPr>
        <w:t>”</w:t>
      </w:r>
      <w:r>
        <w:rPr>
          <w:rFonts w:ascii="宋体" w:eastAsia="宋体" w:hAnsi="宋体" w:cs="宋体"/>
          <w:color w:val="000000"/>
          <w:sz w:val="41"/>
        </w:rPr>
        <w:t>也许还同迄今为止的处理方式南辕北辙，这更不能说是理解了这个答案</w:t>
      </w:r>
      <w:r>
        <w:rPr>
          <w:rFonts w:ascii="宋体" w:eastAsia="宋体" w:hAnsi="宋体" w:cs="宋体"/>
          <w:color w:val="000000"/>
          <w:sz w:val="41"/>
        </w:rPr>
        <w:t>。这个答案</w:t>
      </w:r>
      <w:r>
        <w:rPr>
          <w:rFonts w:ascii="宋体" w:eastAsia="宋体" w:hAnsi="宋体" w:cs="宋体"/>
          <w:color w:val="000000"/>
          <w:sz w:val="41"/>
        </w:rPr>
        <w:t>“</w:t>
      </w:r>
      <w:r>
        <w:rPr>
          <w:rFonts w:ascii="宋体" w:eastAsia="宋体" w:hAnsi="宋体" w:cs="宋体"/>
          <w:color w:val="000000"/>
          <w:sz w:val="41"/>
        </w:rPr>
        <w:t>新</w:t>
      </w:r>
      <w:r>
        <w:rPr>
          <w:rFonts w:ascii="宋体" w:eastAsia="宋体" w:hAnsi="宋体" w:cs="宋体"/>
          <w:color w:val="000000"/>
          <w:sz w:val="41"/>
        </w:rPr>
        <w:t>”</w:t>
      </w:r>
      <w:r>
        <w:rPr>
          <w:rFonts w:ascii="宋体" w:eastAsia="宋体" w:hAnsi="宋体" w:cs="宋体"/>
          <w:color w:val="000000"/>
          <w:sz w:val="41"/>
        </w:rPr>
        <w:t>或不</w:t>
      </w:r>
      <w:r>
        <w:rPr>
          <w:rFonts w:ascii="宋体" w:eastAsia="宋体" w:hAnsi="宋体" w:cs="宋体"/>
          <w:color w:val="000000"/>
          <w:sz w:val="41"/>
        </w:rPr>
        <w:t>“</w:t>
      </w:r>
      <w:r>
        <w:rPr>
          <w:rFonts w:ascii="宋体" w:eastAsia="宋体" w:hAnsi="宋体" w:cs="宋体"/>
          <w:color w:val="000000"/>
          <w:sz w:val="41"/>
        </w:rPr>
        <w:t>新</w:t>
      </w:r>
      <w:r>
        <w:rPr>
          <w:rFonts w:ascii="宋体" w:eastAsia="宋体" w:hAnsi="宋体" w:cs="宋体"/>
          <w:color w:val="000000"/>
          <w:sz w:val="41"/>
        </w:rPr>
        <w:t>”</w:t>
      </w:r>
      <w:r>
        <w:rPr>
          <w:rFonts w:ascii="宋体" w:eastAsia="宋体" w:hAnsi="宋体" w:cs="宋体"/>
          <w:color w:val="000000"/>
          <w:sz w:val="41"/>
        </w:rPr>
        <w:t>是无关宏旨的，那始终是事情的外在方向。这个答案的积极的东西倒是在于这个答案足够古老，这样才使我们能学着去理解</w:t>
      </w:r>
      <w:r>
        <w:rPr>
          <w:rFonts w:ascii="宋体" w:eastAsia="宋体" w:hAnsi="宋体" w:cs="宋体"/>
          <w:color w:val="000000"/>
          <w:sz w:val="41"/>
        </w:rPr>
        <w:t>“</w:t>
      </w:r>
      <w:r>
        <w:rPr>
          <w:rFonts w:ascii="宋体" w:eastAsia="宋体" w:hAnsi="宋体" w:cs="宋体"/>
          <w:color w:val="000000"/>
          <w:sz w:val="41"/>
        </w:rPr>
        <w:t>古人</w:t>
      </w:r>
      <w:r>
        <w:rPr>
          <w:rFonts w:ascii="宋体" w:eastAsia="宋体" w:hAnsi="宋体" w:cs="宋体"/>
          <w:color w:val="000000"/>
          <w:sz w:val="41"/>
        </w:rPr>
        <w:t>”</w:t>
      </w:r>
      <w:r>
        <w:rPr>
          <w:rFonts w:ascii="宋体" w:eastAsia="宋体" w:hAnsi="宋体" w:cs="宋体"/>
          <w:color w:val="000000"/>
          <w:sz w:val="41"/>
        </w:rPr>
        <w:t>已经准备好了的种种可能性。按照这个答案的最本己的意义，这个答案为具体的存在论研究提供了指示</w:t>
      </w:r>
      <w:r>
        <w:rPr>
          <w:rFonts w:ascii="宋体" w:eastAsia="宋体" w:hAnsi="宋体" w:cs="宋体"/>
          <w:color w:val="000000"/>
          <w:sz w:val="41"/>
        </w:rPr>
        <w:t>————</w:t>
      </w:r>
      <w:r>
        <w:rPr>
          <w:rFonts w:ascii="宋体" w:eastAsia="宋体" w:hAnsi="宋体" w:cs="宋体"/>
          <w:color w:val="000000"/>
          <w:sz w:val="41"/>
        </w:rPr>
        <w:t>在业经开放的境域内，以探索性的发问去开始具体的存在论研究，这也就是这个答案所提供的一切。</w:t>
      </w:r>
    </w:p>
    <w:p w:rsidR="003B37AB" w:rsidRDefault="00DE34B8">
      <w:pPr>
        <w:wordWrap w:val="0"/>
        <w:spacing w:line="720" w:lineRule="atLeast"/>
        <w:ind w:right="20" w:firstLine="880"/>
        <w:textAlignment w:val="baseline"/>
        <w:rPr>
          <w:sz w:val="41"/>
        </w:rPr>
      </w:pPr>
      <w:r>
        <w:rPr>
          <w:rFonts w:ascii="宋体" w:eastAsia="宋体" w:hAnsi="宋体" w:cs="宋体"/>
          <w:color w:val="000000"/>
          <w:sz w:val="41"/>
        </w:rPr>
        <w:t>如果存在问题的答案正是这样成为研究的主导指示，那么问题就归结为：迄今为止的存在论特有的存在方式，这种存在论的发问、发现和拒绝的天命，它们作为此在式的必然，都从这个答案本身进入我们的洞</w:t>
      </w:r>
      <w:r>
        <w:rPr>
          <w:rFonts w:ascii="宋体" w:eastAsia="宋体" w:hAnsi="宋体" w:cs="宋体"/>
          <w:color w:val="000000"/>
          <w:sz w:val="41"/>
        </w:rPr>
        <w:t>见，只有这样，我们才能把存在问题的答案充分地提供出来。</w:t>
      </w:r>
    </w:p>
    <w:p w:rsidR="003B37AB" w:rsidRDefault="003B37AB">
      <w:pPr>
        <w:wordWrap w:val="0"/>
        <w:spacing w:line="660" w:lineRule="exact"/>
        <w:textAlignment w:val="baseline"/>
        <w:rPr>
          <w:sz w:val="55"/>
        </w:rPr>
      </w:pPr>
    </w:p>
    <w:p w:rsidR="003B37AB" w:rsidRDefault="00DE34B8">
      <w:pPr>
        <w:wordWrap w:val="0"/>
        <w:spacing w:line="740" w:lineRule="atLeast"/>
        <w:jc w:val="center"/>
        <w:textAlignment w:val="baseline"/>
        <w:rPr>
          <w:sz w:val="55"/>
        </w:rPr>
      </w:pPr>
      <w:r>
        <w:rPr>
          <w:rFonts w:ascii="黑体" w:eastAsia="黑体" w:hAnsi="黑体" w:cs="黑体"/>
          <w:b/>
          <w:color w:val="000000"/>
          <w:sz w:val="55"/>
        </w:rPr>
        <w:t>第六节解析存在论历史的任务</w:t>
      </w:r>
    </w:p>
    <w:p w:rsidR="003B37AB" w:rsidRDefault="003B37AB">
      <w:pPr>
        <w:wordWrap w:val="0"/>
        <w:spacing w:line="660" w:lineRule="exact"/>
        <w:jc w:val="center"/>
        <w:textAlignment w:val="baseline"/>
        <w:rPr>
          <w:sz w:val="55"/>
        </w:rPr>
      </w:pPr>
    </w:p>
    <w:p w:rsidR="003B37AB" w:rsidRDefault="00DE34B8">
      <w:pPr>
        <w:wordWrap w:val="0"/>
        <w:spacing w:line="720" w:lineRule="atLeast"/>
        <w:ind w:left="40" w:right="20" w:firstLine="880"/>
        <w:textAlignment w:val="baseline"/>
        <w:rPr>
          <w:sz w:val="41"/>
        </w:rPr>
      </w:pPr>
      <w:r>
        <w:rPr>
          <w:rFonts w:ascii="宋体" w:eastAsia="宋体" w:hAnsi="宋体" w:cs="宋体"/>
          <w:color w:val="000000"/>
          <w:sz w:val="41"/>
        </w:rPr>
        <w:t>一切研究</w:t>
      </w:r>
      <w:r>
        <w:rPr>
          <w:rFonts w:ascii="宋体" w:eastAsia="宋体" w:hAnsi="宋体" w:cs="宋体"/>
          <w:color w:val="000000"/>
          <w:sz w:val="41"/>
        </w:rPr>
        <w:t>————</w:t>
      </w:r>
      <w:r>
        <w:rPr>
          <w:rFonts w:ascii="宋体" w:eastAsia="宋体" w:hAnsi="宋体" w:cs="宋体"/>
          <w:color w:val="000000"/>
          <w:sz w:val="41"/>
        </w:rPr>
        <w:t>尤其是在中心的存在问题的环围中活动的研究</w:t>
      </w:r>
      <w:r>
        <w:rPr>
          <w:rFonts w:ascii="宋体" w:eastAsia="宋体" w:hAnsi="宋体" w:cs="宋体"/>
          <w:color w:val="000000"/>
          <w:sz w:val="41"/>
        </w:rPr>
        <w:t>——</w:t>
      </w:r>
      <w:r>
        <w:rPr>
          <w:rFonts w:ascii="宋体" w:eastAsia="宋体" w:hAnsi="宋体" w:cs="宋体"/>
          <w:color w:val="000000"/>
          <w:sz w:val="41"/>
        </w:rPr>
        <w:t>都是此在的一种存在者状态上的可能性。此在的存在在时间性中发现其意义。然而时间性也就是历史性之所以可能的条件，而历史性则是此在本身的时间性的存在方式；至于此在是否是以及如何是一个</w:t>
      </w:r>
      <w:r>
        <w:rPr>
          <w:rFonts w:ascii="宋体" w:eastAsia="宋体" w:hAnsi="宋体" w:cs="宋体"/>
          <w:color w:val="000000"/>
          <w:sz w:val="41"/>
        </w:rPr>
        <w:t>“</w:t>
      </w:r>
      <w:r>
        <w:rPr>
          <w:rFonts w:ascii="宋体" w:eastAsia="宋体" w:hAnsi="宋体" w:cs="宋体"/>
          <w:color w:val="000000"/>
          <w:sz w:val="41"/>
        </w:rPr>
        <w:t>在时间中</w:t>
      </w:r>
      <w:r>
        <w:rPr>
          <w:rFonts w:ascii="宋体" w:eastAsia="宋体" w:hAnsi="宋体" w:cs="宋体"/>
          <w:color w:val="000000"/>
          <w:sz w:val="41"/>
        </w:rPr>
        <w:t>”</w:t>
      </w:r>
      <w:r>
        <w:rPr>
          <w:rFonts w:ascii="宋体" w:eastAsia="宋体" w:hAnsi="宋体" w:cs="宋体"/>
          <w:color w:val="000000"/>
          <w:sz w:val="41"/>
        </w:rPr>
        <w:t>的存在者的问题，在此不谈。历史性这个规定发生在人们称为历史</w:t>
      </w:r>
      <w:r>
        <w:rPr>
          <w:rFonts w:ascii="宋体" w:eastAsia="宋体" w:hAnsi="宋体" w:cs="宋体"/>
          <w:color w:val="000000"/>
          <w:sz w:val="41"/>
        </w:rPr>
        <w:t>(</w:t>
      </w:r>
      <w:r>
        <w:rPr>
          <w:rFonts w:ascii="宋体" w:eastAsia="宋体" w:hAnsi="宋体" w:cs="宋体"/>
          <w:color w:val="000000"/>
          <w:sz w:val="41"/>
        </w:rPr>
        <w:t>世界历史的历事</w:t>
      </w:r>
      <w:r>
        <w:rPr>
          <w:rFonts w:ascii="宋体" w:eastAsia="宋体" w:hAnsi="宋体" w:cs="宋体"/>
          <w:color w:val="000000"/>
          <w:sz w:val="41"/>
        </w:rPr>
        <w:t>)</w:t>
      </w:r>
      <w:r>
        <w:rPr>
          <w:rFonts w:ascii="宋体" w:eastAsia="宋体" w:hAnsi="宋体" w:cs="宋体"/>
          <w:color w:val="000000"/>
          <w:sz w:val="41"/>
        </w:rPr>
        <w:t>的那个东西之前。首须以此在为基础，像</w:t>
      </w:r>
      <w:r>
        <w:rPr>
          <w:rFonts w:ascii="宋体" w:eastAsia="宋体" w:hAnsi="宋体" w:cs="宋体"/>
          <w:color w:val="000000"/>
          <w:sz w:val="41"/>
        </w:rPr>
        <w:t>“</w:t>
      </w:r>
      <w:r>
        <w:rPr>
          <w:rFonts w:ascii="宋体" w:eastAsia="宋体" w:hAnsi="宋体" w:cs="宋体"/>
          <w:color w:val="000000"/>
          <w:sz w:val="41"/>
        </w:rPr>
        <w:t>世界历史</w:t>
      </w:r>
      <w:r>
        <w:rPr>
          <w:rFonts w:ascii="宋体" w:eastAsia="宋体" w:hAnsi="宋体" w:cs="宋体"/>
          <w:color w:val="000000"/>
          <w:sz w:val="41"/>
        </w:rPr>
        <w:t>”</w:t>
      </w:r>
      <w:r>
        <w:rPr>
          <w:rFonts w:ascii="宋体" w:eastAsia="宋体" w:hAnsi="宋体" w:cs="宋体"/>
          <w:color w:val="000000"/>
          <w:sz w:val="41"/>
        </w:rPr>
        <w:t>这样的东西才有</w:t>
      </w:r>
      <w:r>
        <w:rPr>
          <w:rFonts w:ascii="宋体" w:eastAsia="宋体" w:hAnsi="宋体" w:cs="宋体"/>
          <w:color w:val="000000"/>
          <w:sz w:val="41"/>
        </w:rPr>
        <w:t>可能，这些东西才历</w:t>
      </w:r>
      <w:r>
        <w:rPr>
          <w:rFonts w:ascii="宋体" w:eastAsia="宋体" w:hAnsi="宋体" w:cs="宋体"/>
          <w:color w:val="000000"/>
          <w:sz w:val="41"/>
        </w:rPr>
        <w:lastRenderedPageBreak/>
        <w:t>史地成为世界历史的内容；而历史性就意指</w:t>
      </w:r>
    </w:p>
    <w:p w:rsidR="003B37AB" w:rsidRDefault="003B37AB"/>
    <w:p w:rsidR="003B37AB" w:rsidRDefault="003B37AB">
      <w:pPr>
        <w:sectPr w:rsidR="003B37AB">
          <w:headerReference w:type="default" r:id="rId188"/>
          <w:footerReference w:type="default" r:id="rId189"/>
          <w:pgSz w:w="16600" w:h="24400"/>
          <w:pgMar w:top="2080" w:right="2280" w:bottom="2080" w:left="2280" w:header="1780" w:footer="1780" w:gutter="0"/>
          <w:cols w:space="720"/>
        </w:sectPr>
      </w:pPr>
    </w:p>
    <w:p w:rsidR="003B37AB" w:rsidRDefault="00DE34B8">
      <w:pPr>
        <w:wordWrap w:val="0"/>
        <w:spacing w:before="80" w:line="520" w:lineRule="atLeast"/>
        <w:ind w:right="1140"/>
        <w:jc w:val="right"/>
        <w:textAlignment w:val="baseline"/>
        <w:rPr>
          <w:sz w:val="38"/>
        </w:rPr>
      </w:pPr>
      <w:r>
        <w:rPr>
          <w:rFonts w:ascii="宋体" w:eastAsia="宋体" w:hAnsi="宋体" w:cs="宋体"/>
          <w:color w:val="000000"/>
          <w:sz w:val="38"/>
        </w:rPr>
        <w:lastRenderedPageBreak/>
        <w:t>存在与时间</w:t>
      </w:r>
      <w:r>
        <w:rPr>
          <w:rFonts w:ascii="宋体" w:eastAsia="宋体" w:hAnsi="宋体" w:cs="宋体"/>
          <w:color w:val="000000"/>
          <w:sz w:val="38"/>
        </w:rPr>
        <w:t xml:space="preserve">  51</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40" w:right="600"/>
        <w:textAlignment w:val="baseline"/>
        <w:rPr>
          <w:sz w:val="40"/>
        </w:rPr>
      </w:pPr>
      <w:r>
        <w:rPr>
          <w:rFonts w:ascii="宋体" w:eastAsia="宋体" w:hAnsi="宋体" w:cs="宋体"/>
          <w:color w:val="000000"/>
          <w:sz w:val="40"/>
        </w:rPr>
        <w:t>这样一种此在的历事的</w:t>
      </w:r>
      <w:r>
        <w:rPr>
          <w:rFonts w:ascii="宋体" w:eastAsia="宋体" w:hAnsi="宋体" w:cs="宋体"/>
          <w:color w:val="000000"/>
          <w:sz w:val="40"/>
        </w:rPr>
        <w:t>①</w:t>
      </w:r>
      <w:r>
        <w:rPr>
          <w:rFonts w:ascii="宋体" w:eastAsia="宋体" w:hAnsi="宋体" w:cs="宋体"/>
          <w:color w:val="000000"/>
          <w:sz w:val="40"/>
        </w:rPr>
        <w:t>存在法相。在它的实际存在中，此在一向如它已曾是的那样存在并作为它已曾是的</w:t>
      </w:r>
      <w:r>
        <w:rPr>
          <w:rFonts w:ascii="宋体" w:eastAsia="宋体" w:hAnsi="宋体" w:cs="宋体"/>
          <w:color w:val="000000"/>
          <w:sz w:val="40"/>
        </w:rPr>
        <w:t>“</w:t>
      </w:r>
      <w:r>
        <w:rPr>
          <w:rFonts w:ascii="宋体" w:eastAsia="宋体" w:hAnsi="宋体" w:cs="宋体"/>
          <w:color w:val="000000"/>
          <w:sz w:val="40"/>
        </w:rPr>
        <w:t>东西</w:t>
      </w:r>
      <w:r>
        <w:rPr>
          <w:rFonts w:ascii="宋体" w:eastAsia="宋体" w:hAnsi="宋体" w:cs="宋体"/>
          <w:color w:val="000000"/>
          <w:sz w:val="40"/>
        </w:rPr>
        <w:t>”</w:t>
      </w:r>
      <w:r>
        <w:rPr>
          <w:rFonts w:ascii="宋体" w:eastAsia="宋体" w:hAnsi="宋体" w:cs="宋体"/>
          <w:color w:val="000000"/>
          <w:sz w:val="40"/>
        </w:rPr>
        <w:t>存在。无论是否明显，此在总是它的过去，而这种情形不仅是说，它的过去仿佛</w:t>
      </w:r>
      <w:r>
        <w:rPr>
          <w:rFonts w:ascii="宋体" w:eastAsia="宋体" w:hAnsi="宋体" w:cs="宋体"/>
          <w:color w:val="000000"/>
          <w:sz w:val="40"/>
        </w:rPr>
        <w:t>“</w:t>
      </w:r>
      <w:r>
        <w:rPr>
          <w:rFonts w:ascii="宋体" w:eastAsia="宋体" w:hAnsi="宋体" w:cs="宋体"/>
          <w:color w:val="000000"/>
          <w:sz w:val="40"/>
        </w:rPr>
        <w:t>在后面</w:t>
      </w:r>
      <w:r>
        <w:rPr>
          <w:rFonts w:ascii="宋体" w:eastAsia="宋体" w:hAnsi="宋体" w:cs="宋体"/>
          <w:color w:val="000000"/>
          <w:sz w:val="40"/>
        </w:rPr>
        <w:t>”</w:t>
      </w:r>
      <w:r>
        <w:rPr>
          <w:rFonts w:ascii="宋体" w:eastAsia="宋体" w:hAnsi="宋体" w:cs="宋体"/>
          <w:color w:val="000000"/>
          <w:sz w:val="40"/>
        </w:rPr>
        <w:t>推着它，它还伴有过去的东西作为有时在它身上还起作用的现成属性。大致说来，此在的存在向来是从它的将来方面</w:t>
      </w:r>
      <w:r>
        <w:rPr>
          <w:rFonts w:ascii="宋体" w:eastAsia="宋体" w:hAnsi="宋体" w:cs="宋体"/>
          <w:color w:val="000000"/>
          <w:sz w:val="40"/>
        </w:rPr>
        <w:t>“</w:t>
      </w:r>
      <w:r>
        <w:rPr>
          <w:rFonts w:ascii="宋体" w:eastAsia="宋体" w:hAnsi="宋体" w:cs="宋体"/>
          <w:color w:val="000000"/>
          <w:sz w:val="40"/>
        </w:rPr>
        <w:t>演历</w:t>
      </w:r>
      <w:r>
        <w:rPr>
          <w:rFonts w:ascii="宋体" w:eastAsia="宋体" w:hAnsi="宋体" w:cs="宋体"/>
          <w:color w:val="000000"/>
          <w:sz w:val="40"/>
        </w:rPr>
        <w:t>”</w:t>
      </w:r>
      <w:r>
        <w:rPr>
          <w:rFonts w:ascii="宋体" w:eastAsia="宋体" w:hAnsi="宋体" w:cs="宋体"/>
          <w:color w:val="000000"/>
          <w:sz w:val="40"/>
        </w:rPr>
        <w:t>的，此在就以它的存在方式</w:t>
      </w:r>
      <w:r>
        <w:rPr>
          <w:rFonts w:ascii="宋体" w:eastAsia="宋体" w:hAnsi="宋体" w:cs="宋体"/>
          <w:color w:val="000000"/>
          <w:sz w:val="40"/>
        </w:rPr>
        <w:t>“</w:t>
      </w:r>
      <w:r>
        <w:rPr>
          <w:rFonts w:ascii="宋体" w:eastAsia="宋体" w:hAnsi="宋体" w:cs="宋体"/>
          <w:color w:val="000000"/>
          <w:sz w:val="40"/>
        </w:rPr>
        <w:t>现在正是</w:t>
      </w:r>
      <w:r>
        <w:rPr>
          <w:rFonts w:ascii="宋体" w:eastAsia="宋体" w:hAnsi="宋体" w:cs="宋体"/>
          <w:color w:val="000000"/>
          <w:sz w:val="40"/>
        </w:rPr>
        <w:t>”</w:t>
      </w:r>
      <w:r>
        <w:rPr>
          <w:rFonts w:ascii="宋体" w:eastAsia="宋体" w:hAnsi="宋体" w:cs="宋体"/>
          <w:color w:val="000000"/>
          <w:sz w:val="40"/>
        </w:rPr>
        <w:t>它的过去。此在是以它当下去存在的方式，因而也就是随着隶属于它的</w:t>
      </w:r>
      <w:r>
        <w:rPr>
          <w:rFonts w:ascii="宋体" w:eastAsia="宋体" w:hAnsi="宋体" w:cs="宋体"/>
          <w:color w:val="000000"/>
          <w:sz w:val="40"/>
        </w:rPr>
        <w:t>存在之领悟生长到一个承袭下来的此在解释中去并在这种解释中成长。此在当下就是而且在一定范围之内总是从这种此在解释中来领会自身。这种领悟开展着它的各种可能性并即调整着这些可能性。它自己的过去</w:t>
      </w:r>
      <w:r>
        <w:rPr>
          <w:rFonts w:ascii="宋体" w:eastAsia="宋体" w:hAnsi="宋体" w:cs="宋体"/>
          <w:color w:val="000000"/>
          <w:sz w:val="40"/>
        </w:rPr>
        <w:t>——</w:t>
      </w:r>
      <w:r>
        <w:rPr>
          <w:rFonts w:ascii="宋体" w:eastAsia="宋体" w:hAnsi="宋体" w:cs="宋体"/>
          <w:color w:val="000000"/>
          <w:sz w:val="40"/>
        </w:rPr>
        <w:t>而这总是说它的</w:t>
      </w:r>
      <w:r>
        <w:rPr>
          <w:rFonts w:ascii="宋体" w:eastAsia="宋体" w:hAnsi="宋体" w:cs="宋体"/>
          <w:color w:val="000000"/>
          <w:sz w:val="40"/>
        </w:rPr>
        <w:t>“</w:t>
      </w:r>
      <w:r>
        <w:rPr>
          <w:rFonts w:ascii="宋体" w:eastAsia="宋体" w:hAnsi="宋体" w:cs="宋体"/>
          <w:color w:val="000000"/>
          <w:sz w:val="40"/>
        </w:rPr>
        <w:t>同代人</w:t>
      </w:r>
      <w:r>
        <w:rPr>
          <w:rFonts w:ascii="宋体" w:eastAsia="宋体" w:hAnsi="宋体" w:cs="宋体"/>
          <w:color w:val="000000"/>
          <w:sz w:val="40"/>
        </w:rPr>
        <w:t>”</w:t>
      </w:r>
      <w:r>
        <w:rPr>
          <w:rFonts w:ascii="宋体" w:eastAsia="宋体" w:hAnsi="宋体" w:cs="宋体"/>
          <w:color w:val="000000"/>
          <w:sz w:val="40"/>
        </w:rPr>
        <w:t>的过去</w:t>
      </w:r>
      <w:r>
        <w:rPr>
          <w:rFonts w:ascii="宋体" w:eastAsia="宋体" w:hAnsi="宋体" w:cs="宋体"/>
          <w:color w:val="000000"/>
          <w:sz w:val="40"/>
        </w:rPr>
        <w:t>————</w:t>
      </w:r>
      <w:r>
        <w:rPr>
          <w:rFonts w:ascii="宋体" w:eastAsia="宋体" w:hAnsi="宋体" w:cs="宋体"/>
          <w:color w:val="000000"/>
          <w:sz w:val="40"/>
        </w:rPr>
        <w:t>并不是跟在此在后面，而是向来已经走在它的前头。</w:t>
      </w:r>
    </w:p>
    <w:p w:rsidR="003B37AB" w:rsidRDefault="00DE34B8">
      <w:pPr>
        <w:wordWrap w:val="0"/>
        <w:spacing w:line="720" w:lineRule="atLeast"/>
        <w:ind w:left="40" w:right="600" w:firstLine="880"/>
        <w:textAlignment w:val="baseline"/>
        <w:rPr>
          <w:sz w:val="40"/>
        </w:rPr>
      </w:pPr>
      <w:r>
        <w:rPr>
          <w:rFonts w:ascii="宋体" w:eastAsia="宋体" w:hAnsi="宋体" w:cs="宋体"/>
          <w:color w:val="000000"/>
          <w:sz w:val="40"/>
        </w:rPr>
        <w:t>此在的这种基本的历史性也可能对此在自己还是讳莫如深的。但这种基本的历史性也可能以某种方式被揭示并自行培养。此在可能揭示传统、保持传统并突出地追随传统。传统的揭示以及传统</w:t>
      </w:r>
      <w:r>
        <w:rPr>
          <w:rFonts w:ascii="宋体" w:eastAsia="宋体" w:hAnsi="宋体" w:cs="宋体"/>
          <w:color w:val="000000"/>
          <w:sz w:val="40"/>
        </w:rPr>
        <w:t>“</w:t>
      </w:r>
      <w:r>
        <w:rPr>
          <w:rFonts w:ascii="宋体" w:eastAsia="宋体" w:hAnsi="宋体" w:cs="宋体"/>
          <w:color w:val="000000"/>
          <w:sz w:val="40"/>
        </w:rPr>
        <w:t>传下</w:t>
      </w:r>
      <w:r>
        <w:rPr>
          <w:rFonts w:ascii="宋体" w:eastAsia="宋体" w:hAnsi="宋体" w:cs="宋体"/>
          <w:color w:val="000000"/>
          <w:sz w:val="40"/>
        </w:rPr>
        <w:t>”</w:t>
      </w:r>
      <w:r>
        <w:rPr>
          <w:rFonts w:ascii="宋体" w:eastAsia="宋体" w:hAnsi="宋体" w:cs="宋体"/>
          <w:color w:val="000000"/>
          <w:sz w:val="40"/>
        </w:rPr>
        <w:t>什么和如何传下的情况的开展，都可能被把握为独立的任务。此在这</w:t>
      </w:r>
      <w:r>
        <w:rPr>
          <w:rFonts w:ascii="宋体" w:eastAsia="宋体" w:hAnsi="宋体" w:cs="宋体"/>
          <w:color w:val="000000"/>
          <w:sz w:val="40"/>
        </w:rPr>
        <w:t>样就把自身带进历史追问与历史研究的存在方式之中。但是历史学</w:t>
      </w:r>
      <w:r>
        <w:rPr>
          <w:rFonts w:ascii="宋体" w:eastAsia="宋体" w:hAnsi="宋体" w:cs="宋体"/>
          <w:color w:val="000000"/>
          <w:sz w:val="40"/>
        </w:rPr>
        <w:t>————</w:t>
      </w:r>
      <w:r>
        <w:rPr>
          <w:rFonts w:ascii="宋体" w:eastAsia="宋体" w:hAnsi="宋体" w:cs="宋体"/>
          <w:color w:val="000000"/>
          <w:sz w:val="40"/>
        </w:rPr>
        <w:t>说得更精确些历史学之为历史学</w:t>
      </w:r>
      <w:r>
        <w:rPr>
          <w:rFonts w:ascii="宋体" w:eastAsia="宋体" w:hAnsi="宋体" w:cs="宋体"/>
          <w:color w:val="000000"/>
          <w:sz w:val="40"/>
        </w:rPr>
        <w:t>————</w:t>
      </w:r>
      <w:r>
        <w:rPr>
          <w:rFonts w:ascii="宋体" w:eastAsia="宋体" w:hAnsi="宋体" w:cs="宋体"/>
          <w:color w:val="000000"/>
          <w:sz w:val="40"/>
        </w:rPr>
        <w:t>之所以可能成为进行追问的此在的存在方式，只因为此在基于它的存在就是被历史性规定的。当历史性对此在讳莫如深而且只要当历史性对此在还讳莫如深的时候，此在也就没有可能对历史进行历史学追问与历史学揭示。缺乏历史学并</w:t>
      </w:r>
    </w:p>
    <w:p w:rsidR="003B37AB" w:rsidRDefault="00DE34B8">
      <w:pPr>
        <w:wordWrap w:val="0"/>
        <w:spacing w:line="720" w:lineRule="atLeast"/>
        <w:ind w:left="12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520" w:lineRule="atLeast"/>
        <w:ind w:left="40" w:right="640" w:firstLine="72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在德文的一般用法中，</w:t>
      </w:r>
      <w:r>
        <w:rPr>
          <w:rFonts w:ascii="宋体" w:eastAsia="宋体" w:hAnsi="宋体" w:cs="宋体"/>
          <w:color w:val="000000"/>
          <w:sz w:val="31"/>
        </w:rPr>
        <w:t>“geschehen”</w:t>
      </w:r>
      <w:r>
        <w:rPr>
          <w:rFonts w:ascii="宋体" w:eastAsia="宋体" w:hAnsi="宋体" w:cs="宋体"/>
          <w:color w:val="000000"/>
          <w:sz w:val="31"/>
        </w:rPr>
        <w:t>指某一事情的</w:t>
      </w:r>
      <w:r>
        <w:rPr>
          <w:rFonts w:ascii="宋体" w:eastAsia="宋体" w:hAnsi="宋体" w:cs="宋体"/>
          <w:color w:val="000000"/>
          <w:sz w:val="31"/>
        </w:rPr>
        <w:t>“</w:t>
      </w:r>
      <w:r>
        <w:rPr>
          <w:rFonts w:ascii="宋体" w:eastAsia="宋体" w:hAnsi="宋体" w:cs="宋体"/>
          <w:color w:val="000000"/>
          <w:sz w:val="31"/>
        </w:rPr>
        <w:t>发生</w:t>
      </w:r>
      <w:r>
        <w:rPr>
          <w:rFonts w:ascii="宋体" w:eastAsia="宋体" w:hAnsi="宋体" w:cs="宋体"/>
          <w:color w:val="000000"/>
          <w:sz w:val="31"/>
        </w:rPr>
        <w:t>”</w:t>
      </w:r>
      <w:r>
        <w:rPr>
          <w:rFonts w:ascii="宋体" w:eastAsia="宋体" w:hAnsi="宋体" w:cs="宋体"/>
          <w:color w:val="000000"/>
          <w:sz w:val="31"/>
        </w:rPr>
        <w:t>。但是，作者这里使用此词的重点则在于从它与</w:t>
      </w:r>
      <w:r>
        <w:rPr>
          <w:rFonts w:ascii="宋体" w:eastAsia="宋体" w:hAnsi="宋体" w:cs="宋体"/>
          <w:color w:val="000000"/>
          <w:sz w:val="31"/>
        </w:rPr>
        <w:t>“Geschichte”</w:t>
      </w:r>
      <w:r>
        <w:rPr>
          <w:rFonts w:ascii="宋体" w:eastAsia="宋体" w:hAnsi="宋体" w:cs="宋体"/>
          <w:color w:val="000000"/>
          <w:sz w:val="31"/>
        </w:rPr>
        <w:t>（历史）在词源上同根的角度强调这种</w:t>
      </w:r>
      <w:r>
        <w:rPr>
          <w:rFonts w:ascii="宋体" w:eastAsia="宋体" w:hAnsi="宋体" w:cs="宋体"/>
          <w:color w:val="000000"/>
          <w:sz w:val="31"/>
        </w:rPr>
        <w:t>“</w:t>
      </w:r>
      <w:r>
        <w:rPr>
          <w:rFonts w:ascii="宋体" w:eastAsia="宋体" w:hAnsi="宋体" w:cs="宋体"/>
          <w:color w:val="000000"/>
          <w:sz w:val="31"/>
        </w:rPr>
        <w:t>发生</w:t>
      </w:r>
      <w:r>
        <w:rPr>
          <w:rFonts w:ascii="宋体" w:eastAsia="宋体" w:hAnsi="宋体" w:cs="宋体"/>
          <w:color w:val="000000"/>
          <w:sz w:val="31"/>
        </w:rPr>
        <w:t>”</w:t>
      </w:r>
      <w:r>
        <w:rPr>
          <w:rFonts w:ascii="宋体" w:eastAsia="宋体" w:hAnsi="宋体" w:cs="宋体"/>
          <w:color w:val="000000"/>
          <w:sz w:val="31"/>
        </w:rPr>
        <w:t>的</w:t>
      </w:r>
      <w:r>
        <w:rPr>
          <w:rFonts w:ascii="宋体" w:eastAsia="宋体" w:hAnsi="宋体" w:cs="宋体"/>
          <w:color w:val="000000"/>
          <w:sz w:val="31"/>
        </w:rPr>
        <w:t>“</w:t>
      </w:r>
      <w:r>
        <w:rPr>
          <w:rFonts w:ascii="宋体" w:eastAsia="宋体" w:hAnsi="宋体" w:cs="宋体"/>
          <w:color w:val="000000"/>
          <w:sz w:val="31"/>
        </w:rPr>
        <w:t>历史</w:t>
      </w:r>
      <w:r>
        <w:rPr>
          <w:rFonts w:ascii="宋体" w:eastAsia="宋体" w:hAnsi="宋体" w:cs="宋体"/>
          <w:color w:val="000000"/>
          <w:sz w:val="31"/>
        </w:rPr>
        <w:t>”</w:t>
      </w:r>
      <w:r>
        <w:rPr>
          <w:rFonts w:ascii="宋体" w:eastAsia="宋体" w:hAnsi="宋体" w:cs="宋体"/>
          <w:color w:val="000000"/>
          <w:sz w:val="31"/>
        </w:rPr>
        <w:t>意义。按照作者对</w:t>
      </w:r>
      <w:r>
        <w:rPr>
          <w:rFonts w:ascii="宋体" w:eastAsia="宋体" w:hAnsi="宋体" w:cs="宋体"/>
          <w:color w:val="000000"/>
          <w:sz w:val="31"/>
        </w:rPr>
        <w:t>“</w:t>
      </w:r>
      <w:r>
        <w:rPr>
          <w:rFonts w:ascii="宋体" w:eastAsia="宋体" w:hAnsi="宋体" w:cs="宋体"/>
          <w:color w:val="000000"/>
          <w:sz w:val="31"/>
        </w:rPr>
        <w:t>历史</w:t>
      </w:r>
      <w:r>
        <w:rPr>
          <w:rFonts w:ascii="宋体" w:eastAsia="宋体" w:hAnsi="宋体" w:cs="宋体"/>
          <w:color w:val="000000"/>
          <w:sz w:val="31"/>
        </w:rPr>
        <w:t>”</w:t>
      </w:r>
      <w:r>
        <w:rPr>
          <w:rFonts w:ascii="宋体" w:eastAsia="宋体" w:hAnsi="宋体" w:cs="宋体"/>
          <w:color w:val="000000"/>
          <w:sz w:val="31"/>
        </w:rPr>
        <w:t>的理解，我们将</w:t>
      </w:r>
      <w:r>
        <w:rPr>
          <w:rFonts w:ascii="宋体" w:eastAsia="宋体" w:hAnsi="宋体" w:cs="宋体"/>
          <w:color w:val="000000"/>
          <w:sz w:val="31"/>
        </w:rPr>
        <w:t>“geschehen”</w:t>
      </w:r>
      <w:r>
        <w:rPr>
          <w:rFonts w:ascii="宋体" w:eastAsia="宋体" w:hAnsi="宋体" w:cs="宋体"/>
          <w:color w:val="000000"/>
          <w:sz w:val="31"/>
        </w:rPr>
        <w:t>译为</w:t>
      </w:r>
      <w:r>
        <w:rPr>
          <w:rFonts w:ascii="宋体" w:eastAsia="宋体" w:hAnsi="宋体" w:cs="宋体"/>
          <w:color w:val="000000"/>
          <w:sz w:val="31"/>
        </w:rPr>
        <w:t>“</w:t>
      </w:r>
      <w:r>
        <w:rPr>
          <w:rFonts w:ascii="宋体" w:eastAsia="宋体" w:hAnsi="宋体" w:cs="宋体"/>
          <w:color w:val="000000"/>
          <w:sz w:val="31"/>
        </w:rPr>
        <w:t>演历</w:t>
      </w:r>
      <w:r>
        <w:rPr>
          <w:rFonts w:ascii="宋体" w:eastAsia="宋体" w:hAnsi="宋体" w:cs="宋体"/>
          <w:color w:val="000000"/>
          <w:sz w:val="31"/>
        </w:rPr>
        <w:t>”</w:t>
      </w:r>
      <w:r>
        <w:rPr>
          <w:rFonts w:ascii="宋体" w:eastAsia="宋体" w:hAnsi="宋体" w:cs="宋体"/>
          <w:color w:val="000000"/>
          <w:sz w:val="31"/>
        </w:rPr>
        <w:t>，将其名词形式</w:t>
      </w:r>
      <w:r>
        <w:rPr>
          <w:rFonts w:ascii="宋体" w:eastAsia="宋体" w:hAnsi="宋体" w:cs="宋体"/>
          <w:color w:val="000000"/>
          <w:sz w:val="31"/>
        </w:rPr>
        <w:t>“Geschehen”</w:t>
      </w:r>
      <w:r>
        <w:rPr>
          <w:rFonts w:ascii="宋体" w:eastAsia="宋体" w:hAnsi="宋体" w:cs="宋体"/>
          <w:color w:val="000000"/>
          <w:sz w:val="31"/>
        </w:rPr>
        <w:t>译为</w:t>
      </w:r>
      <w:r>
        <w:rPr>
          <w:rFonts w:ascii="宋体" w:eastAsia="宋体" w:hAnsi="宋体" w:cs="宋体"/>
          <w:color w:val="000000"/>
          <w:sz w:val="31"/>
        </w:rPr>
        <w:t>“</w:t>
      </w:r>
      <w:r>
        <w:rPr>
          <w:rFonts w:ascii="宋体" w:eastAsia="宋体" w:hAnsi="宋体" w:cs="宋体"/>
          <w:color w:val="000000"/>
          <w:sz w:val="31"/>
        </w:rPr>
        <w:t>历事</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90"/>
          <w:footerReference w:type="default" r:id="rId191"/>
          <w:pgSz w:w="16600" w:h="24400"/>
          <w:pgMar w:top="2080" w:right="1960" w:bottom="2080" w:left="1960" w:header="1780" w:footer="1780" w:gutter="0"/>
          <w:cols w:space="720"/>
        </w:sectPr>
      </w:pPr>
    </w:p>
    <w:p w:rsidR="003B37AB" w:rsidRDefault="00DE34B8">
      <w:pPr>
        <w:wordWrap w:val="0"/>
        <w:spacing w:before="200" w:line="500" w:lineRule="atLeast"/>
        <w:ind w:left="560" w:firstLine="20"/>
        <w:textAlignment w:val="baseline"/>
        <w:rPr>
          <w:sz w:val="37"/>
        </w:rPr>
      </w:pPr>
      <w:r>
        <w:rPr>
          <w:rFonts w:ascii="宋体" w:eastAsia="宋体" w:hAnsi="宋体" w:cs="宋体"/>
          <w:color w:val="000000"/>
          <w:sz w:val="37"/>
        </w:rPr>
        <w:lastRenderedPageBreak/>
        <w:t xml:space="preserve">52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440" w:lineRule="exact"/>
        <w:textAlignment w:val="baseline"/>
        <w:rPr>
          <w:sz w:val="37"/>
        </w:rPr>
      </w:pPr>
    </w:p>
    <w:p w:rsidR="003B37AB" w:rsidRDefault="00DE34B8">
      <w:pPr>
        <w:wordWrap w:val="0"/>
        <w:spacing w:line="720" w:lineRule="atLeast"/>
        <w:ind w:left="180" w:firstLine="20"/>
        <w:textAlignment w:val="baseline"/>
        <w:rPr>
          <w:sz w:val="41"/>
        </w:rPr>
      </w:pPr>
      <w:r>
        <w:rPr>
          <w:rFonts w:ascii="宋体" w:eastAsia="宋体" w:hAnsi="宋体" w:cs="宋体"/>
          <w:color w:val="000000"/>
          <w:sz w:val="41"/>
        </w:rPr>
        <w:t>不是没有此在的历史性的证明；历史学的缺乏，这作为此在存在法相的残缺样式，倒是有此在的历史性的证明。一个时代只是因为它是</w:t>
      </w:r>
      <w:r>
        <w:rPr>
          <w:rFonts w:ascii="宋体" w:eastAsia="宋体" w:hAnsi="宋体" w:cs="宋体"/>
          <w:color w:val="000000"/>
          <w:sz w:val="41"/>
        </w:rPr>
        <w:t>“</w:t>
      </w:r>
      <w:r>
        <w:rPr>
          <w:rFonts w:ascii="宋体" w:eastAsia="宋体" w:hAnsi="宋体" w:cs="宋体"/>
          <w:color w:val="000000"/>
          <w:sz w:val="41"/>
        </w:rPr>
        <w:t>历史性的</w:t>
      </w:r>
      <w:r>
        <w:rPr>
          <w:rFonts w:ascii="宋体" w:eastAsia="宋体" w:hAnsi="宋体" w:cs="宋体"/>
          <w:color w:val="000000"/>
          <w:sz w:val="41"/>
        </w:rPr>
        <w:t>”</w:t>
      </w:r>
      <w:r>
        <w:rPr>
          <w:rFonts w:ascii="宋体" w:eastAsia="宋体" w:hAnsi="宋体" w:cs="宋体"/>
          <w:color w:val="000000"/>
          <w:sz w:val="41"/>
        </w:rPr>
        <w:t>，才可能是无历史学的。</w:t>
      </w:r>
    </w:p>
    <w:p w:rsidR="003B37AB" w:rsidRDefault="00DE34B8">
      <w:pPr>
        <w:wordWrap w:val="0"/>
        <w:spacing w:line="720" w:lineRule="atLeast"/>
        <w:ind w:left="180" w:firstLine="860"/>
        <w:textAlignment w:val="baseline"/>
        <w:rPr>
          <w:sz w:val="41"/>
        </w:rPr>
      </w:pPr>
      <w:r>
        <w:rPr>
          <w:rFonts w:ascii="宋体" w:eastAsia="宋体" w:hAnsi="宋体" w:cs="宋体"/>
          <w:color w:val="000000"/>
          <w:sz w:val="41"/>
        </w:rPr>
        <w:t>另一方面，如果此在已经把握了在它之内的可能性</w:t>
      </w:r>
      <w:r>
        <w:rPr>
          <w:rFonts w:ascii="宋体" w:eastAsia="宋体" w:hAnsi="宋体" w:cs="宋体"/>
          <w:color w:val="000000"/>
          <w:sz w:val="41"/>
        </w:rPr>
        <w:t>—</w:t>
      </w:r>
      <w:r>
        <w:rPr>
          <w:rFonts w:ascii="宋体" w:eastAsia="宋体" w:hAnsi="宋体" w:cs="宋体"/>
          <w:color w:val="000000"/>
          <w:sz w:val="41"/>
        </w:rPr>
        <w:t>不仅把握了使自己看透自己的存在的可能性，而且把握了追究生存论状</w:t>
      </w:r>
      <w:r>
        <w:rPr>
          <w:rFonts w:ascii="宋体" w:eastAsia="宋体" w:hAnsi="宋体" w:cs="宋体"/>
          <w:color w:val="000000"/>
          <w:sz w:val="41"/>
        </w:rPr>
        <w:t>态本身的意义亦即先行追究一般存在的意义的可能性，如果在这样的追问中已经放眼于此在的本质的历史性，那么，就不可能不洞见到：对存在的追问</w:t>
      </w:r>
      <w:r>
        <w:rPr>
          <w:rFonts w:ascii="宋体" w:eastAsia="宋体" w:hAnsi="宋体" w:cs="宋体"/>
          <w:color w:val="000000"/>
          <w:sz w:val="41"/>
        </w:rPr>
        <w:t>————</w:t>
      </w:r>
      <w:r>
        <w:rPr>
          <w:rFonts w:ascii="宋体" w:eastAsia="宋体" w:hAnsi="宋体" w:cs="宋体"/>
          <w:color w:val="000000"/>
          <w:sz w:val="41"/>
        </w:rPr>
        <w:t>前曾指出过这种追问在存在者暨存在论上的必要性</w:t>
      </w:r>
      <w:r>
        <w:rPr>
          <w:rFonts w:ascii="宋体" w:eastAsia="宋体" w:hAnsi="宋体" w:cs="宋体"/>
          <w:color w:val="000000"/>
          <w:sz w:val="41"/>
        </w:rPr>
        <w:t>————</w:t>
      </w:r>
      <w:r>
        <w:rPr>
          <w:rFonts w:ascii="宋体" w:eastAsia="宋体" w:hAnsi="宋体" w:cs="宋体"/>
          <w:color w:val="000000"/>
          <w:sz w:val="41"/>
        </w:rPr>
        <w:t>其本身就是以历史性为特征的。这一追问作为历史的追问，其最本己的存在意义中就包含有一种指示：要去追究这一追问本身的历史，也就是说，要成为历史学的。要好好解答存在问题，就必须听取这一指示，以便使自己在积极地据过去为已有的情况下来充分占有最本己的问题的可能性。存在的意义问题，就它所适用的进行追问的方式看来</w:t>
      </w:r>
      <w:r>
        <w:rPr>
          <w:rFonts w:ascii="宋体" w:eastAsia="宋体" w:hAnsi="宋体" w:cs="宋体"/>
          <w:color w:val="000000"/>
          <w:sz w:val="41"/>
        </w:rPr>
        <w:t>(</w:t>
      </w:r>
      <w:r>
        <w:rPr>
          <w:rFonts w:ascii="宋体" w:eastAsia="宋体" w:hAnsi="宋体" w:cs="宋体"/>
          <w:color w:val="000000"/>
          <w:sz w:val="41"/>
        </w:rPr>
        <w:t>也就是说，这个问题</w:t>
      </w:r>
      <w:r>
        <w:rPr>
          <w:rFonts w:ascii="宋体" w:eastAsia="宋体" w:hAnsi="宋体" w:cs="宋体"/>
          <w:color w:val="000000"/>
          <w:sz w:val="41"/>
        </w:rPr>
        <w:t>就是要在此在的时间性与历史性中把此在先行解说清楚</w:t>
      </w:r>
      <w:r>
        <w:rPr>
          <w:rFonts w:ascii="宋体" w:eastAsia="宋体" w:hAnsi="宋体" w:cs="宋体"/>
          <w:color w:val="000000"/>
          <w:sz w:val="41"/>
        </w:rPr>
        <w:t>)</w:t>
      </w:r>
      <w:r>
        <w:rPr>
          <w:rFonts w:ascii="宋体" w:eastAsia="宋体" w:hAnsi="宋体" w:cs="宋体"/>
          <w:color w:val="000000"/>
          <w:sz w:val="41"/>
        </w:rPr>
        <w:t>，是由它本身所驱使而把自身作为历史学问题来加以了解的。</w:t>
      </w:r>
    </w:p>
    <w:p w:rsidR="003B37AB" w:rsidRDefault="00DE34B8">
      <w:pPr>
        <w:wordWrap w:val="0"/>
        <w:spacing w:line="720" w:lineRule="atLeast"/>
        <w:ind w:left="180" w:right="20" w:firstLine="860"/>
        <w:textAlignment w:val="baseline"/>
        <w:rPr>
          <w:sz w:val="41"/>
        </w:rPr>
      </w:pPr>
      <w:r>
        <w:rPr>
          <w:rFonts w:ascii="宋体" w:eastAsia="宋体" w:hAnsi="宋体" w:cs="宋体"/>
          <w:color w:val="000000"/>
          <w:sz w:val="41"/>
        </w:rPr>
        <w:t>在此在的最切近的和通常的存在方式中，此在也当下就历史地存在着；就此在的这种最切近的和通常的存在方式看来，对此在的基本结构作了这些预备性的解释，就将把下述情形挑明了：此在不仅有一种趋向，就是要沉沦到它所在的它的世界去并依这个世界的反光来解释自身，而且与此同时此在也就沉溺于它的或多或少是明白把握了的传统之中。传统就从此在那里把对自己的领导，把追问和选择都拿过去了。这种情形尤其是适用于植根于此在的最本己的存在</w:t>
      </w:r>
      <w:r>
        <w:rPr>
          <w:rFonts w:ascii="宋体" w:eastAsia="宋体" w:hAnsi="宋体" w:cs="宋体"/>
          <w:color w:val="000000"/>
          <w:sz w:val="41"/>
        </w:rPr>
        <w:t>中的那种领悟</w:t>
      </w:r>
      <w:r>
        <w:rPr>
          <w:rFonts w:ascii="宋体" w:eastAsia="宋体" w:hAnsi="宋体" w:cs="宋体"/>
          <w:color w:val="000000"/>
          <w:sz w:val="41"/>
        </w:rPr>
        <w:t>(</w:t>
      </w:r>
      <w:r>
        <w:rPr>
          <w:rFonts w:ascii="宋体" w:eastAsia="宋体" w:hAnsi="宋体" w:cs="宋体"/>
          <w:color w:val="000000"/>
          <w:sz w:val="41"/>
        </w:rPr>
        <w:t>即存在论的领悟</w:t>
      </w:r>
      <w:r>
        <w:rPr>
          <w:rFonts w:ascii="宋体" w:eastAsia="宋体" w:hAnsi="宋体" w:cs="宋体"/>
          <w:color w:val="000000"/>
          <w:sz w:val="41"/>
        </w:rPr>
        <w:t>)</w:t>
      </w:r>
      <w:r>
        <w:rPr>
          <w:rFonts w:ascii="宋体" w:eastAsia="宋体" w:hAnsi="宋体" w:cs="宋体"/>
          <w:color w:val="000000"/>
          <w:sz w:val="41"/>
        </w:rPr>
        <w:t>以及可以造就这种领悟的境况。</w:t>
      </w:r>
    </w:p>
    <w:p w:rsidR="003B37AB" w:rsidRDefault="00DE34B8">
      <w:pPr>
        <w:wordWrap w:val="0"/>
        <w:spacing w:line="720" w:lineRule="atLeast"/>
        <w:ind w:left="180" w:right="40" w:firstLine="860"/>
        <w:textAlignment w:val="baseline"/>
        <w:rPr>
          <w:sz w:val="41"/>
        </w:rPr>
      </w:pPr>
      <w:r>
        <w:rPr>
          <w:rFonts w:ascii="宋体" w:eastAsia="宋体" w:hAnsi="宋体" w:cs="宋体"/>
          <w:color w:val="000000"/>
          <w:sz w:val="41"/>
        </w:rPr>
        <w:t>似这般取得统治地位的传统首先与通常都使它所</w:t>
      </w:r>
      <w:r>
        <w:rPr>
          <w:rFonts w:ascii="宋体" w:eastAsia="宋体" w:hAnsi="宋体" w:cs="宋体"/>
          <w:color w:val="000000"/>
          <w:sz w:val="41"/>
        </w:rPr>
        <w:t>“</w:t>
      </w:r>
      <w:r>
        <w:rPr>
          <w:rFonts w:ascii="宋体" w:eastAsia="宋体" w:hAnsi="宋体" w:cs="宋体"/>
          <w:color w:val="000000"/>
          <w:sz w:val="41"/>
        </w:rPr>
        <w:t>传下</w:t>
      </w:r>
      <w:r>
        <w:rPr>
          <w:rFonts w:ascii="宋体" w:eastAsia="宋体" w:hAnsi="宋体" w:cs="宋体"/>
          <w:color w:val="000000"/>
          <w:sz w:val="41"/>
        </w:rPr>
        <w:t>”</w:t>
      </w:r>
      <w:r>
        <w:rPr>
          <w:rFonts w:ascii="宋体" w:eastAsia="宋体" w:hAnsi="宋体" w:cs="宋体"/>
          <w:color w:val="000000"/>
          <w:sz w:val="41"/>
        </w:rPr>
        <w:t>的东西难于接近，竟至于倒是把这些东西掩盖起来了。传统把承</w:t>
      </w:r>
    </w:p>
    <w:p w:rsidR="003B37AB" w:rsidRDefault="003B37AB"/>
    <w:p w:rsidR="003B37AB" w:rsidRDefault="003B37AB">
      <w:pPr>
        <w:sectPr w:rsidR="003B37AB">
          <w:headerReference w:type="default" r:id="rId192"/>
          <w:footerReference w:type="default" r:id="rId193"/>
          <w:pgSz w:w="16600" w:h="24400"/>
          <w:pgMar w:top="2080" w:right="2180" w:bottom="2080" w:left="2180" w:header="1780" w:footer="1780" w:gutter="0"/>
          <w:cols w:space="720"/>
        </w:sectPr>
      </w:pPr>
    </w:p>
    <w:p w:rsidR="003B37AB" w:rsidRDefault="00DE34B8">
      <w:pPr>
        <w:wordWrap w:val="0"/>
        <w:spacing w:before="100" w:line="520" w:lineRule="atLeast"/>
        <w:ind w:right="1020"/>
        <w:jc w:val="right"/>
        <w:textAlignment w:val="baseline"/>
        <w:rPr>
          <w:sz w:val="39"/>
        </w:rPr>
      </w:pPr>
      <w:r>
        <w:rPr>
          <w:rFonts w:ascii="宋体" w:eastAsia="宋体" w:hAnsi="宋体" w:cs="宋体"/>
          <w:color w:val="000000"/>
          <w:sz w:val="39"/>
        </w:rPr>
        <w:lastRenderedPageBreak/>
        <w:t>存在与时间</w:t>
      </w:r>
      <w:r>
        <w:rPr>
          <w:rFonts w:ascii="宋体" w:eastAsia="宋体" w:hAnsi="宋体" w:cs="宋体"/>
          <w:color w:val="000000"/>
          <w:sz w:val="39"/>
        </w:rPr>
        <w:t xml:space="preserve">  53</w:t>
      </w:r>
    </w:p>
    <w:p w:rsidR="003B37AB" w:rsidRDefault="003B37AB">
      <w:pPr>
        <w:wordWrap w:val="0"/>
        <w:spacing w:line="440" w:lineRule="exact"/>
        <w:jc w:val="right"/>
        <w:textAlignment w:val="baseline"/>
        <w:rPr>
          <w:sz w:val="39"/>
        </w:rPr>
      </w:pPr>
    </w:p>
    <w:p w:rsidR="003B37AB" w:rsidRDefault="00DE34B8">
      <w:pPr>
        <w:wordWrap w:val="0"/>
        <w:spacing w:line="660" w:lineRule="atLeast"/>
        <w:ind w:right="480"/>
        <w:textAlignment w:val="baseline"/>
        <w:rPr>
          <w:sz w:val="42"/>
        </w:rPr>
      </w:pPr>
      <w:r>
        <w:rPr>
          <w:rFonts w:ascii="宋体" w:eastAsia="宋体" w:hAnsi="宋体" w:cs="宋体"/>
          <w:color w:val="000000"/>
          <w:sz w:val="42"/>
        </w:rPr>
        <w:t>袭下来的东西当作是不言自明的，并堵塞了通达原始</w:t>
      </w:r>
      <w:r>
        <w:rPr>
          <w:rFonts w:ascii="宋体" w:eastAsia="宋体" w:hAnsi="宋体" w:cs="宋体"/>
          <w:color w:val="000000"/>
          <w:sz w:val="42"/>
        </w:rPr>
        <w:t>“</w:t>
      </w:r>
      <w:r>
        <w:rPr>
          <w:rFonts w:ascii="宋体" w:eastAsia="宋体" w:hAnsi="宋体" w:cs="宋体"/>
          <w:color w:val="000000"/>
          <w:sz w:val="42"/>
        </w:rPr>
        <w:t>源头</w:t>
      </w:r>
      <w:r>
        <w:rPr>
          <w:rFonts w:ascii="宋体" w:eastAsia="宋体" w:hAnsi="宋体" w:cs="宋体"/>
          <w:color w:val="000000"/>
          <w:sz w:val="42"/>
        </w:rPr>
        <w:t>”</w:t>
      </w:r>
      <w:r>
        <w:rPr>
          <w:rFonts w:ascii="宋体" w:eastAsia="宋体" w:hAnsi="宋体" w:cs="宋体"/>
          <w:color w:val="000000"/>
          <w:sz w:val="42"/>
        </w:rPr>
        <w:t>的道路，而流传下来的许多范畴和概念一部分本来曾是以真切的方式从这些源头汲取出来的。传统甚至根本使这样的渊源被遗忘了。传统使人们以为甚至无须去了解一下是否有必要回溯到渊源处去。传统把此在的历史性连根拨除，竟至于此在还只对</w:t>
      </w:r>
      <w:r>
        <w:rPr>
          <w:rFonts w:ascii="宋体" w:eastAsia="宋体" w:hAnsi="宋体" w:cs="宋体"/>
          <w:color w:val="000000"/>
          <w:sz w:val="42"/>
        </w:rPr>
        <w:t>哲学活动的五花八门的类型、方向、观点感到兴趣，它靠这种兴趣活动于最疏远最陌生的诸种文化中并试图用这种兴趣来掩藏自己的无根基状态。结果是：此在无论具有多少历史学兴趣以及在文字上进行</w:t>
      </w:r>
      <w:r>
        <w:rPr>
          <w:rFonts w:ascii="宋体" w:eastAsia="宋体" w:hAnsi="宋体" w:cs="宋体"/>
          <w:color w:val="000000"/>
          <w:sz w:val="42"/>
        </w:rPr>
        <w:t>“</w:t>
      </w:r>
      <w:r>
        <w:rPr>
          <w:rFonts w:ascii="宋体" w:eastAsia="宋体" w:hAnsi="宋体" w:cs="宋体"/>
          <w:color w:val="000000"/>
          <w:sz w:val="42"/>
        </w:rPr>
        <w:t>实事求是的</w:t>
      </w:r>
      <w:r>
        <w:rPr>
          <w:rFonts w:ascii="宋体" w:eastAsia="宋体" w:hAnsi="宋体" w:cs="宋体"/>
          <w:color w:val="000000"/>
          <w:sz w:val="42"/>
        </w:rPr>
        <w:t>”</w:t>
      </w:r>
      <w:r>
        <w:rPr>
          <w:rFonts w:ascii="宋体" w:eastAsia="宋体" w:hAnsi="宋体" w:cs="宋体"/>
          <w:color w:val="000000"/>
          <w:sz w:val="42"/>
        </w:rPr>
        <w:t>阐释的热衷，它仍然领会不了那些唯一能使我们积极地回溯过去</w:t>
      </w:r>
      <w:r>
        <w:rPr>
          <w:rFonts w:ascii="宋体" w:eastAsia="宋体" w:hAnsi="宋体" w:cs="宋体"/>
          <w:color w:val="000000"/>
          <w:sz w:val="42"/>
        </w:rPr>
        <w:t>(</w:t>
      </w:r>
      <w:r>
        <w:rPr>
          <w:rFonts w:ascii="宋体" w:eastAsia="宋体" w:hAnsi="宋体" w:cs="宋体"/>
          <w:color w:val="000000"/>
          <w:sz w:val="42"/>
        </w:rPr>
        <w:t>这里指的是有创造力地占有过去</w:t>
      </w:r>
      <w:r>
        <w:rPr>
          <w:rFonts w:ascii="宋体" w:eastAsia="宋体" w:hAnsi="宋体" w:cs="宋体"/>
          <w:color w:val="000000"/>
          <w:sz w:val="42"/>
        </w:rPr>
        <w:t>)</w:t>
      </w:r>
      <w:r>
        <w:rPr>
          <w:rFonts w:ascii="宋体" w:eastAsia="宋体" w:hAnsi="宋体" w:cs="宋体"/>
          <w:color w:val="000000"/>
          <w:sz w:val="42"/>
        </w:rPr>
        <w:t>的最基本的条件。</w:t>
      </w:r>
    </w:p>
    <w:p w:rsidR="003B37AB" w:rsidRDefault="00DE34B8">
      <w:pPr>
        <w:wordWrap w:val="0"/>
        <w:spacing w:line="660" w:lineRule="atLeast"/>
        <w:ind w:right="460" w:firstLine="900"/>
        <w:textAlignment w:val="baseline"/>
        <w:rPr>
          <w:sz w:val="42"/>
        </w:rPr>
      </w:pPr>
      <w:r>
        <w:rPr>
          <w:rFonts w:ascii="宋体" w:eastAsia="宋体" w:hAnsi="宋体" w:cs="宋体"/>
          <w:color w:val="000000"/>
          <w:sz w:val="42"/>
        </w:rPr>
        <w:t>在开头处</w:t>
      </w:r>
      <w:r>
        <w:rPr>
          <w:rFonts w:ascii="宋体" w:eastAsia="宋体" w:hAnsi="宋体" w:cs="宋体"/>
          <w:color w:val="000000"/>
          <w:sz w:val="42"/>
        </w:rPr>
        <w:t>(</w:t>
      </w:r>
      <w:r>
        <w:rPr>
          <w:rFonts w:ascii="宋体" w:eastAsia="宋体" w:hAnsi="宋体" w:cs="宋体"/>
          <w:color w:val="000000"/>
          <w:sz w:val="42"/>
        </w:rPr>
        <w:t>第一节</w:t>
      </w:r>
      <w:r>
        <w:rPr>
          <w:rFonts w:ascii="宋体" w:eastAsia="宋体" w:hAnsi="宋体" w:cs="宋体"/>
          <w:color w:val="000000"/>
          <w:sz w:val="42"/>
        </w:rPr>
        <w:t>)</w:t>
      </w:r>
      <w:r>
        <w:rPr>
          <w:rFonts w:ascii="宋体" w:eastAsia="宋体" w:hAnsi="宋体" w:cs="宋体"/>
          <w:color w:val="000000"/>
          <w:sz w:val="42"/>
        </w:rPr>
        <w:t>已经显示，存在的意义问题不仅未了结，不仅没有充分提出，而且不论人们对</w:t>
      </w:r>
      <w:r>
        <w:rPr>
          <w:rFonts w:ascii="宋体" w:eastAsia="宋体" w:hAnsi="宋体" w:cs="宋体"/>
          <w:color w:val="000000"/>
          <w:sz w:val="42"/>
        </w:rPr>
        <w:t>“</w:t>
      </w:r>
      <w:r>
        <w:rPr>
          <w:rFonts w:ascii="宋体" w:eastAsia="宋体" w:hAnsi="宋体" w:cs="宋体"/>
          <w:color w:val="000000"/>
          <w:sz w:val="42"/>
        </w:rPr>
        <w:t>形而上学</w:t>
      </w:r>
      <w:r>
        <w:rPr>
          <w:rFonts w:ascii="宋体" w:eastAsia="宋体" w:hAnsi="宋体" w:cs="宋体"/>
          <w:color w:val="000000"/>
          <w:sz w:val="42"/>
        </w:rPr>
        <w:t>”</w:t>
      </w:r>
      <w:r>
        <w:rPr>
          <w:rFonts w:ascii="宋体" w:eastAsia="宋体" w:hAnsi="宋体" w:cs="宋体"/>
          <w:color w:val="000000"/>
          <w:sz w:val="42"/>
        </w:rPr>
        <w:t>有多少兴趣，它仍被付诸遗忘了。希腊存在论通过形形色色的分流与变种直到今天还规定着哲学的概念方式。这个希腊存在论及其历</w:t>
      </w:r>
      <w:r>
        <w:rPr>
          <w:rFonts w:ascii="宋体" w:eastAsia="宋体" w:hAnsi="宋体" w:cs="宋体"/>
          <w:color w:val="000000"/>
          <w:sz w:val="42"/>
        </w:rPr>
        <w:t>史就是下述情况的证明，此在是从</w:t>
      </w:r>
      <w:r>
        <w:rPr>
          <w:rFonts w:ascii="宋体" w:eastAsia="宋体" w:hAnsi="宋体" w:cs="宋体"/>
          <w:color w:val="000000"/>
          <w:sz w:val="42"/>
        </w:rPr>
        <w:t>“</w:t>
      </w:r>
      <w:r>
        <w:rPr>
          <w:rFonts w:ascii="宋体" w:eastAsia="宋体" w:hAnsi="宋体" w:cs="宋体"/>
          <w:color w:val="000000"/>
          <w:sz w:val="42"/>
        </w:rPr>
        <w:t>世界</w:t>
      </w:r>
      <w:r>
        <w:rPr>
          <w:rFonts w:ascii="宋体" w:eastAsia="宋体" w:hAnsi="宋体" w:cs="宋体"/>
          <w:color w:val="000000"/>
          <w:sz w:val="42"/>
        </w:rPr>
        <w:t>”</w:t>
      </w:r>
      <w:r>
        <w:rPr>
          <w:rFonts w:ascii="宋体" w:eastAsia="宋体" w:hAnsi="宋体" w:cs="宋体"/>
          <w:color w:val="000000"/>
          <w:sz w:val="42"/>
        </w:rPr>
        <w:t>方面来领会自己本身并且领会一般存在，而这样成长起来的存在论沉溺于其中的传统让存在论降低为不言自明之事，降低为只不过有待重新制作一番的材料</w:t>
      </w:r>
      <w:r>
        <w:rPr>
          <w:rFonts w:ascii="宋体" w:eastAsia="宋体" w:hAnsi="宋体" w:cs="宋体"/>
          <w:color w:val="000000"/>
          <w:sz w:val="42"/>
        </w:rPr>
        <w:t>(</w:t>
      </w:r>
      <w:r>
        <w:rPr>
          <w:rFonts w:ascii="宋体" w:eastAsia="宋体" w:hAnsi="宋体" w:cs="宋体"/>
          <w:color w:val="000000"/>
          <w:sz w:val="42"/>
        </w:rPr>
        <w:t>黑格尔就是这样</w:t>
      </w:r>
      <w:r>
        <w:rPr>
          <w:rFonts w:ascii="宋体" w:eastAsia="宋体" w:hAnsi="宋体" w:cs="宋体"/>
          <w:color w:val="000000"/>
          <w:sz w:val="42"/>
        </w:rPr>
        <w:t>)</w:t>
      </w:r>
      <w:r>
        <w:rPr>
          <w:rFonts w:ascii="宋体" w:eastAsia="宋体" w:hAnsi="宋体" w:cs="宋体"/>
          <w:color w:val="000000"/>
          <w:sz w:val="42"/>
        </w:rPr>
        <w:t>。这种无根的希腊存在论在中世纪变成了固定教材。这份教材的系统化并非只是把承袭下来的诸构件凑合成一座建筑了事。在教条式地承受希腊对存在的基本看法的限度内，在这个系统的构造中还是出了不少初拙的工作。希腊存在论的本质部分盖上了经院哲学的印记，通过苏阿列兹</w:t>
      </w:r>
      <w:r>
        <w:rPr>
          <w:rFonts w:ascii="宋体" w:eastAsia="宋体" w:hAnsi="宋体" w:cs="宋体"/>
          <w:color w:val="000000"/>
          <w:sz w:val="42"/>
        </w:rPr>
        <w:t>(Suarez)</w:t>
      </w:r>
      <w:r>
        <w:rPr>
          <w:rFonts w:ascii="宋体" w:eastAsia="宋体" w:hAnsi="宋体" w:cs="宋体"/>
          <w:color w:val="000000"/>
          <w:sz w:val="42"/>
        </w:rPr>
        <w:t>的形而上学论辩，过渡到近代的</w:t>
      </w:r>
      <w:r>
        <w:rPr>
          <w:rFonts w:ascii="宋体" w:eastAsia="宋体" w:hAnsi="宋体" w:cs="宋体"/>
          <w:color w:val="000000"/>
          <w:sz w:val="42"/>
        </w:rPr>
        <w:t>“</w:t>
      </w:r>
      <w:r>
        <w:rPr>
          <w:rFonts w:ascii="宋体" w:eastAsia="宋体" w:hAnsi="宋体" w:cs="宋体"/>
          <w:color w:val="000000"/>
          <w:sz w:val="42"/>
        </w:rPr>
        <w:t>形而上学</w:t>
      </w:r>
      <w:r>
        <w:rPr>
          <w:rFonts w:ascii="宋体" w:eastAsia="宋体" w:hAnsi="宋体" w:cs="宋体"/>
          <w:color w:val="000000"/>
          <w:sz w:val="42"/>
        </w:rPr>
        <w:t>”</w:t>
      </w:r>
      <w:r>
        <w:rPr>
          <w:rFonts w:ascii="宋体" w:eastAsia="宋体" w:hAnsi="宋体" w:cs="宋体"/>
          <w:color w:val="000000"/>
          <w:sz w:val="42"/>
        </w:rPr>
        <w:t>和先验哲学，并且</w:t>
      </w:r>
      <w:r>
        <w:rPr>
          <w:rFonts w:ascii="宋体" w:eastAsia="宋体" w:hAnsi="宋体" w:cs="宋体"/>
          <w:color w:val="000000"/>
          <w:sz w:val="42"/>
        </w:rPr>
        <w:t>它还规定着黑格尔</w:t>
      </w:r>
      <w:r>
        <w:rPr>
          <w:rFonts w:ascii="宋体" w:eastAsia="宋体" w:hAnsi="宋体" w:cs="宋体"/>
          <w:color w:val="000000"/>
          <w:sz w:val="42"/>
        </w:rPr>
        <w:t>(</w:t>
      </w:r>
      <w:r>
        <w:rPr>
          <w:rFonts w:ascii="宋体" w:eastAsia="宋体" w:hAnsi="宋体" w:cs="宋体"/>
          <w:color w:val="000000"/>
          <w:sz w:val="42"/>
        </w:rPr>
        <w:t>逻辑学</w:t>
      </w:r>
      <w:r>
        <w:rPr>
          <w:rFonts w:ascii="宋体" w:eastAsia="宋体" w:hAnsi="宋体" w:cs="宋体"/>
          <w:color w:val="000000"/>
          <w:sz w:val="42"/>
        </w:rPr>
        <w:t>)</w:t>
      </w:r>
      <w:r>
        <w:rPr>
          <w:rFonts w:ascii="宋体" w:eastAsia="宋体" w:hAnsi="宋体" w:cs="宋体"/>
          <w:color w:val="000000"/>
          <w:sz w:val="42"/>
        </w:rPr>
        <w:t>的基调和目标。在这个历史过程中，某些别具一格的存在领域曾映入眼帘并在此后主导着问题的提法</w:t>
      </w:r>
      <w:r>
        <w:rPr>
          <w:rFonts w:ascii="宋体" w:eastAsia="宋体" w:hAnsi="宋体" w:cs="宋体"/>
          <w:color w:val="000000"/>
          <w:sz w:val="42"/>
        </w:rPr>
        <w:t>(</w:t>
      </w:r>
      <w:r>
        <w:rPr>
          <w:rFonts w:ascii="宋体" w:eastAsia="宋体" w:hAnsi="宋体" w:cs="宋体"/>
          <w:color w:val="000000"/>
          <w:sz w:val="42"/>
        </w:rPr>
        <w:t>笛卡尔的我思，主体，我、精神、人格</w:t>
      </w:r>
      <w:r>
        <w:rPr>
          <w:rFonts w:ascii="宋体" w:eastAsia="宋体" w:hAnsi="宋体" w:cs="宋体"/>
          <w:color w:val="000000"/>
          <w:sz w:val="42"/>
        </w:rPr>
        <w:t>)</w:t>
      </w:r>
      <w:r>
        <w:rPr>
          <w:rFonts w:ascii="宋体" w:eastAsia="宋体" w:hAnsi="宋体" w:cs="宋体"/>
          <w:color w:val="000000"/>
          <w:sz w:val="42"/>
        </w:rPr>
        <w:t>；但同时，这些东西都与始终把</w:t>
      </w:r>
    </w:p>
    <w:p w:rsidR="003B37AB" w:rsidRDefault="003B37AB"/>
    <w:p w:rsidR="003B37AB" w:rsidRDefault="003B37AB">
      <w:pPr>
        <w:sectPr w:rsidR="003B37AB">
          <w:headerReference w:type="default" r:id="rId194"/>
          <w:footerReference w:type="default" r:id="rId195"/>
          <w:pgSz w:w="16600" w:h="24400"/>
          <w:pgMar w:top="2080" w:right="2040" w:bottom="2080" w:left="2040" w:header="1780" w:footer="1780" w:gutter="0"/>
          <w:cols w:space="720"/>
        </w:sectPr>
      </w:pPr>
    </w:p>
    <w:p w:rsidR="003B37AB" w:rsidRDefault="00DE34B8">
      <w:pPr>
        <w:wordWrap w:val="0"/>
        <w:spacing w:before="240" w:line="520" w:lineRule="atLeast"/>
        <w:ind w:left="400"/>
        <w:textAlignment w:val="baseline"/>
        <w:rPr>
          <w:sz w:val="38"/>
        </w:rPr>
      </w:pPr>
      <w:r>
        <w:rPr>
          <w:rFonts w:ascii="宋体" w:eastAsia="宋体" w:hAnsi="宋体" w:cs="宋体"/>
          <w:color w:val="000000"/>
          <w:sz w:val="38"/>
        </w:rPr>
        <w:lastRenderedPageBreak/>
        <w:t xml:space="preserve">54  </w:t>
      </w:r>
      <w:r>
        <w:rPr>
          <w:rFonts w:ascii="宋体" w:eastAsia="宋体" w:hAnsi="宋体" w:cs="宋体"/>
          <w:color w:val="000000"/>
          <w:sz w:val="38"/>
        </w:rPr>
        <w:t>第一编</w:t>
      </w:r>
      <w:r>
        <w:rPr>
          <w:rFonts w:ascii="宋体" w:eastAsia="宋体" w:hAnsi="宋体" w:cs="宋体"/>
          <w:color w:val="000000"/>
          <w:sz w:val="38"/>
        </w:rPr>
        <w:t xml:space="preserve">  </w:t>
      </w:r>
      <w:r>
        <w:rPr>
          <w:rFonts w:ascii="宋体" w:eastAsia="宋体" w:hAnsi="宋体" w:cs="宋体"/>
          <w:color w:val="000000"/>
          <w:sz w:val="38"/>
        </w:rPr>
        <w:t>前期存在论哲学</w:t>
      </w:r>
    </w:p>
    <w:p w:rsidR="003B37AB" w:rsidRDefault="003B37AB">
      <w:pPr>
        <w:wordWrap w:val="0"/>
        <w:spacing w:line="440" w:lineRule="exact"/>
        <w:textAlignment w:val="baseline"/>
        <w:rPr>
          <w:sz w:val="38"/>
        </w:rPr>
      </w:pPr>
    </w:p>
    <w:p w:rsidR="003B37AB" w:rsidRDefault="00DE34B8">
      <w:pPr>
        <w:wordWrap w:val="0"/>
        <w:spacing w:line="680" w:lineRule="atLeast"/>
        <w:ind w:left="40" w:right="40"/>
        <w:textAlignment w:val="baseline"/>
        <w:rPr>
          <w:sz w:val="42"/>
        </w:rPr>
      </w:pPr>
      <w:r>
        <w:rPr>
          <w:rFonts w:ascii="宋体" w:eastAsia="宋体" w:hAnsi="宋体" w:cs="宋体"/>
          <w:color w:val="000000"/>
          <w:sz w:val="42"/>
        </w:rPr>
        <w:t>存在问题耽搁了的情况相适应，没有就它们的存在之为存在及其存在结构被追问过。人们反而把传统存在论的范畴内涵以各种相应的表达法以及完全消极的限制加到这种存在者之上，或者竟为对主体的实体性作存在论阐释之故而乞灵于辩证法。</w:t>
      </w:r>
    </w:p>
    <w:p w:rsidR="003B37AB" w:rsidRDefault="00DE34B8">
      <w:pPr>
        <w:wordWrap w:val="0"/>
        <w:spacing w:line="680" w:lineRule="atLeast"/>
        <w:ind w:left="40" w:right="60" w:firstLine="860"/>
        <w:textAlignment w:val="baseline"/>
        <w:rPr>
          <w:sz w:val="42"/>
        </w:rPr>
      </w:pPr>
      <w:r>
        <w:rPr>
          <w:rFonts w:ascii="宋体" w:eastAsia="宋体" w:hAnsi="宋体" w:cs="宋体"/>
          <w:color w:val="000000"/>
          <w:sz w:val="42"/>
        </w:rPr>
        <w:t>如果要为存在问题本身而把这个问题自己的历史透视清楚，那么就需要把僵硬化了的传统松动一下，需要把由传统作成的一切遮蔽打破。我们把这个任务了解为：以存在问题为线索，把古代存在论传下来的内容解析为一些原始经验。那些最初的，以后又起着主导作用的存在规定就是借这些原始经验获得的。</w:t>
      </w:r>
    </w:p>
    <w:p w:rsidR="003B37AB" w:rsidRDefault="00DE34B8">
      <w:pPr>
        <w:wordWrap w:val="0"/>
        <w:spacing w:line="680" w:lineRule="atLeast"/>
        <w:ind w:left="40" w:right="40" w:firstLine="860"/>
        <w:textAlignment w:val="baseline"/>
        <w:rPr>
          <w:sz w:val="42"/>
        </w:rPr>
      </w:pPr>
      <w:r>
        <w:rPr>
          <w:rFonts w:ascii="宋体" w:eastAsia="宋体" w:hAnsi="宋体" w:cs="宋体"/>
          <w:color w:val="000000"/>
          <w:sz w:val="42"/>
        </w:rPr>
        <w:t>把存在论基本概念的渊源这样指出来，也就是为它们举行它们的</w:t>
      </w:r>
      <w:r>
        <w:rPr>
          <w:rFonts w:ascii="宋体" w:eastAsia="宋体" w:hAnsi="宋体" w:cs="宋体"/>
          <w:color w:val="000000"/>
          <w:sz w:val="42"/>
        </w:rPr>
        <w:t>“</w:t>
      </w:r>
      <w:r>
        <w:rPr>
          <w:rFonts w:ascii="宋体" w:eastAsia="宋体" w:hAnsi="宋体" w:cs="宋体"/>
          <w:color w:val="000000"/>
          <w:sz w:val="42"/>
        </w:rPr>
        <w:t>生庚证</w:t>
      </w:r>
      <w:r>
        <w:rPr>
          <w:rFonts w:ascii="宋体" w:eastAsia="宋体" w:hAnsi="宋体" w:cs="宋体"/>
          <w:color w:val="000000"/>
          <w:sz w:val="42"/>
        </w:rPr>
        <w:t>”</w:t>
      </w:r>
      <w:r>
        <w:rPr>
          <w:rFonts w:ascii="宋体" w:eastAsia="宋体" w:hAnsi="宋体" w:cs="宋体"/>
          <w:color w:val="000000"/>
          <w:sz w:val="42"/>
        </w:rPr>
        <w:t>的探讨性展览。这样做，却与把存在论的立场恶劣地加以相对化毫无共同之处。这种解析工作也没有要摆脱存在论传统的消极意义。这种解析工作倒是要标明存在论传统的各种积极的可能性，而这意</w:t>
      </w:r>
      <w:r>
        <w:rPr>
          <w:rFonts w:ascii="宋体" w:eastAsia="宋体" w:hAnsi="宋体" w:cs="宋体"/>
          <w:color w:val="000000"/>
          <w:sz w:val="42"/>
        </w:rPr>
        <w:t>思总是说：要标明存在论传统的限度；随着历史问题的提法，随着在这些提法中已经草描出来的可能的探讨范围这种情形，那些限度实际上已经给出了。这个分析任务不是否定地对待过去，它的批判针对</w:t>
      </w:r>
      <w:r>
        <w:rPr>
          <w:rFonts w:ascii="宋体" w:eastAsia="宋体" w:hAnsi="宋体" w:cs="宋体"/>
          <w:color w:val="000000"/>
          <w:sz w:val="42"/>
        </w:rPr>
        <w:t>“</w:t>
      </w:r>
      <w:r>
        <w:rPr>
          <w:rFonts w:ascii="宋体" w:eastAsia="宋体" w:hAnsi="宋体" w:cs="宋体"/>
          <w:color w:val="000000"/>
          <w:sz w:val="42"/>
        </w:rPr>
        <w:t>今天</w:t>
      </w:r>
      <w:r>
        <w:rPr>
          <w:rFonts w:ascii="宋体" w:eastAsia="宋体" w:hAnsi="宋体" w:cs="宋体"/>
          <w:color w:val="000000"/>
          <w:sz w:val="42"/>
        </w:rPr>
        <w:t>”</w:t>
      </w:r>
      <w:r>
        <w:rPr>
          <w:rFonts w:ascii="宋体" w:eastAsia="宋体" w:hAnsi="宋体" w:cs="宋体"/>
          <w:color w:val="000000"/>
          <w:sz w:val="42"/>
        </w:rPr>
        <w:t>，针对存在论历史中占统治地位的处理方式，无论这种处理方式是谈学理的也好，是谈精神历史的也好，是谈问题历史的也好。但这一解析工作并不想把过去埋葬在虚无中，它有积极的目的；它的消极作用始终是隐而不露的，是间接的。</w:t>
      </w:r>
    </w:p>
    <w:p w:rsidR="003B37AB" w:rsidRDefault="00DE34B8">
      <w:pPr>
        <w:wordWrap w:val="0"/>
        <w:spacing w:line="680" w:lineRule="atLeast"/>
        <w:ind w:left="40" w:right="40" w:firstLine="860"/>
        <w:textAlignment w:val="baseline"/>
        <w:rPr>
          <w:sz w:val="42"/>
        </w:rPr>
      </w:pPr>
      <w:r>
        <w:rPr>
          <w:rFonts w:ascii="宋体" w:eastAsia="宋体" w:hAnsi="宋体" w:cs="宋体"/>
          <w:color w:val="000000"/>
          <w:sz w:val="42"/>
        </w:rPr>
        <w:t>解析存在论历史的工作本来是在本质上为存在问题的提法所应有的，而且只有在存在问题的提法范围之内才可能进行。不过本书的目</w:t>
      </w:r>
      <w:r>
        <w:rPr>
          <w:rFonts w:ascii="宋体" w:eastAsia="宋体" w:hAnsi="宋体" w:cs="宋体"/>
          <w:color w:val="000000"/>
          <w:sz w:val="42"/>
        </w:rPr>
        <w:t>的是要从原则上弄清楚存在问题本身。在本书的探讨工作框架之内，解析存在论历史的工作只能就存在论历史中原则上有决定意义的一些处所着手。</w:t>
      </w:r>
    </w:p>
    <w:p w:rsidR="003B37AB" w:rsidRDefault="00DE34B8">
      <w:pPr>
        <w:wordWrap w:val="0"/>
        <w:spacing w:line="680" w:lineRule="atLeast"/>
        <w:ind w:left="900"/>
        <w:textAlignment w:val="baseline"/>
        <w:rPr>
          <w:sz w:val="42"/>
        </w:rPr>
      </w:pPr>
      <w:r>
        <w:rPr>
          <w:rFonts w:ascii="宋体" w:eastAsia="宋体" w:hAnsi="宋体" w:cs="宋体"/>
          <w:color w:val="000000"/>
          <w:sz w:val="42"/>
        </w:rPr>
        <w:t>按照解析工作的积极倾向，首先就须提出这个问题：在一般</w:t>
      </w:r>
    </w:p>
    <w:p w:rsidR="003B37AB" w:rsidRDefault="003B37AB"/>
    <w:p w:rsidR="003B37AB" w:rsidRDefault="003B37AB">
      <w:pPr>
        <w:sectPr w:rsidR="003B37AB">
          <w:headerReference w:type="default" r:id="rId196"/>
          <w:footerReference w:type="default" r:id="rId197"/>
          <w:pgSz w:w="16600" w:h="24400"/>
          <w:pgMar w:top="2080" w:right="2260" w:bottom="2080" w:left="2260" w:header="1780" w:footer="1780" w:gutter="0"/>
          <w:cols w:space="720"/>
        </w:sectPr>
      </w:pPr>
    </w:p>
    <w:p w:rsidR="003B37AB" w:rsidRDefault="00DE34B8">
      <w:pPr>
        <w:wordWrap w:val="0"/>
        <w:spacing w:before="300" w:line="480" w:lineRule="atLeast"/>
        <w:ind w:right="700"/>
        <w:jc w:val="right"/>
        <w:textAlignment w:val="baseline"/>
        <w:rPr>
          <w:sz w:val="36"/>
        </w:rPr>
      </w:pPr>
      <w:r>
        <w:rPr>
          <w:rFonts w:ascii="宋体" w:eastAsia="宋体" w:hAnsi="宋体" w:cs="宋体"/>
          <w:color w:val="000000"/>
          <w:sz w:val="36"/>
        </w:rPr>
        <w:lastRenderedPageBreak/>
        <w:t>存在与时间</w:t>
      </w:r>
      <w:r>
        <w:rPr>
          <w:rFonts w:ascii="宋体" w:eastAsia="宋体" w:hAnsi="宋体" w:cs="宋体"/>
          <w:color w:val="000000"/>
          <w:sz w:val="36"/>
        </w:rPr>
        <w:t xml:space="preserve">  55</w:t>
      </w:r>
    </w:p>
    <w:p w:rsidR="003B37AB" w:rsidRDefault="003B37AB">
      <w:pPr>
        <w:wordWrap w:val="0"/>
        <w:spacing w:line="420" w:lineRule="exact"/>
        <w:jc w:val="right"/>
        <w:textAlignment w:val="baseline"/>
        <w:rPr>
          <w:sz w:val="36"/>
        </w:rPr>
      </w:pPr>
    </w:p>
    <w:p w:rsidR="003B37AB" w:rsidRDefault="00DE34B8">
      <w:pPr>
        <w:wordWrap w:val="0"/>
        <w:spacing w:line="680" w:lineRule="atLeast"/>
        <w:ind w:left="20" w:right="240"/>
        <w:textAlignment w:val="baseline"/>
        <w:rPr>
          <w:sz w:val="42"/>
        </w:rPr>
      </w:pPr>
      <w:r>
        <w:rPr>
          <w:rFonts w:ascii="宋体" w:eastAsia="宋体" w:hAnsi="宋体" w:cs="宋体"/>
          <w:color w:val="000000"/>
          <w:sz w:val="42"/>
        </w:rPr>
        <w:t>存在论的历史发展过程中，对存在的解释究竟是否以及在何种程度上曾经或至少曾能够同时间现象专题地结合在一起？为此必须探讨的时间状态的问题是否在原则上曾被或至少曾能够被清理出来？曾经向时间性这一度探索了一程的第一个人与唯一</w:t>
      </w:r>
      <w:r>
        <w:rPr>
          <w:rFonts w:ascii="宋体" w:eastAsia="宋体" w:hAnsi="宋体" w:cs="宋体"/>
          <w:color w:val="000000"/>
          <w:sz w:val="42"/>
        </w:rPr>
        <w:t>的人，或者说，曾经让自己被现象本身所迫而走到这条道路上的第一个人与唯一的人，是康德。只有当时间状态的问题之提法已经确定了的时候，才能成功地引进光线来照亮图型说的晦暗之处。但通过这条途径也就可以显现出：为什么这个区域在其本身的维度及其中心的存在论功能方面对康德不能不始终是禁地。康德本人知道他自己已闯入漆黑一团的区域：</w:t>
      </w:r>
      <w:r>
        <w:rPr>
          <w:rFonts w:ascii="宋体" w:eastAsia="宋体" w:hAnsi="宋体" w:cs="宋体"/>
          <w:color w:val="000000"/>
          <w:sz w:val="42"/>
        </w:rPr>
        <w:t>“</w:t>
      </w:r>
      <w:r>
        <w:rPr>
          <w:rFonts w:ascii="宋体" w:eastAsia="宋体" w:hAnsi="宋体" w:cs="宋体"/>
          <w:color w:val="000000"/>
          <w:sz w:val="42"/>
        </w:rPr>
        <w:t>我们的知性的这种图型说，在涉及到现象及其纯形式的时候，是潜藏在人们灵魂深处的一种技术，我们任何时候都将很难从自然手中获得破解这种技术的真正机关，把它无所遮蔽地摆到眼前。</w:t>
      </w:r>
      <w:r>
        <w:rPr>
          <w:rFonts w:ascii="宋体" w:eastAsia="宋体" w:hAnsi="宋体" w:cs="宋体"/>
          <w:color w:val="000000"/>
          <w:sz w:val="42"/>
        </w:rPr>
        <w:t>”①</w:t>
      </w:r>
      <w:r>
        <w:rPr>
          <w:rFonts w:ascii="宋体" w:eastAsia="宋体" w:hAnsi="宋体" w:cs="宋体"/>
          <w:color w:val="000000"/>
          <w:sz w:val="42"/>
        </w:rPr>
        <w:t>设若</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这个语词有</w:t>
      </w:r>
      <w:r>
        <w:rPr>
          <w:rFonts w:ascii="宋体" w:eastAsia="宋体" w:hAnsi="宋体" w:cs="宋体"/>
          <w:color w:val="000000"/>
          <w:sz w:val="42"/>
        </w:rPr>
        <w:t>一种可以指明的意义，那么康德在这里望而却步的东西，就必须作为专题从原则上得到洞察。在以下的分析中将在</w:t>
      </w:r>
      <w:r>
        <w:rPr>
          <w:rFonts w:ascii="宋体" w:eastAsia="宋体" w:hAnsi="宋体" w:cs="宋体"/>
          <w:color w:val="000000"/>
          <w:sz w:val="42"/>
        </w:rPr>
        <w:t>“</w:t>
      </w:r>
      <w:r>
        <w:rPr>
          <w:rFonts w:ascii="宋体" w:eastAsia="宋体" w:hAnsi="宋体" w:cs="宋体"/>
          <w:color w:val="000000"/>
          <w:sz w:val="42"/>
        </w:rPr>
        <w:t>时间状态</w:t>
      </w:r>
      <w:r>
        <w:rPr>
          <w:rFonts w:ascii="宋体" w:eastAsia="宋体" w:hAnsi="宋体" w:cs="宋体"/>
          <w:color w:val="000000"/>
          <w:sz w:val="42"/>
        </w:rPr>
        <w:t>”</w:t>
      </w:r>
      <w:r>
        <w:rPr>
          <w:rFonts w:ascii="宋体" w:eastAsia="宋体" w:hAnsi="宋体" w:cs="宋体"/>
          <w:color w:val="000000"/>
          <w:sz w:val="42"/>
        </w:rPr>
        <w:t>这一名称下摆出来的那些现象恰恰是</w:t>
      </w:r>
      <w:r>
        <w:rPr>
          <w:rFonts w:ascii="宋体" w:eastAsia="宋体" w:hAnsi="宋体" w:cs="宋体"/>
          <w:color w:val="000000"/>
          <w:sz w:val="42"/>
        </w:rPr>
        <w:t>“</w:t>
      </w:r>
      <w:r>
        <w:rPr>
          <w:rFonts w:ascii="宋体" w:eastAsia="宋体" w:hAnsi="宋体" w:cs="宋体"/>
          <w:color w:val="000000"/>
          <w:sz w:val="42"/>
        </w:rPr>
        <w:t>通常的理性</w:t>
      </w:r>
      <w:r>
        <w:rPr>
          <w:rFonts w:ascii="宋体" w:eastAsia="宋体" w:hAnsi="宋体" w:cs="宋体"/>
          <w:color w:val="000000"/>
          <w:sz w:val="42"/>
        </w:rPr>
        <w:t>”</w:t>
      </w:r>
      <w:r>
        <w:rPr>
          <w:rFonts w:ascii="宋体" w:eastAsia="宋体" w:hAnsi="宋体" w:cs="宋体"/>
          <w:color w:val="000000"/>
          <w:sz w:val="42"/>
        </w:rPr>
        <w:t>的最隐密的判断，康德就是把这些判断的分析规定为</w:t>
      </w:r>
      <w:r>
        <w:rPr>
          <w:rFonts w:ascii="宋体" w:eastAsia="宋体" w:hAnsi="宋体" w:cs="宋体"/>
          <w:color w:val="000000"/>
          <w:sz w:val="42"/>
        </w:rPr>
        <w:t>“</w:t>
      </w:r>
      <w:r>
        <w:rPr>
          <w:rFonts w:ascii="宋体" w:eastAsia="宋体" w:hAnsi="宋体" w:cs="宋体"/>
          <w:color w:val="000000"/>
          <w:sz w:val="42"/>
        </w:rPr>
        <w:t>哲学家的事业</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80" w:lineRule="atLeast"/>
        <w:ind w:left="20" w:right="320" w:firstLine="900"/>
        <w:textAlignment w:val="baseline"/>
        <w:rPr>
          <w:sz w:val="42"/>
        </w:rPr>
      </w:pPr>
      <w:r>
        <w:rPr>
          <w:rFonts w:ascii="宋体" w:eastAsia="宋体" w:hAnsi="宋体" w:cs="宋体"/>
          <w:color w:val="000000"/>
          <w:sz w:val="42"/>
        </w:rPr>
        <w:t>在以时间状态的问题的提法为线索来完成解析工作的过程中，本书的第二部将试图解释图型说那一章并由此出发去解释康德的时间学说。同时还将显示：为什么康德终究无法窥时间问题的堂奥。有两重因素妨碍了他窥此堂奥：一是存在问题一般地被耽误了，与此相关的是根本没有出现过以此在为专题的存在论，用康德的话说，</w:t>
      </w:r>
      <w:r>
        <w:rPr>
          <w:rFonts w:ascii="宋体" w:eastAsia="宋体" w:hAnsi="宋体" w:cs="宋体"/>
          <w:color w:val="000000"/>
          <w:sz w:val="42"/>
        </w:rPr>
        <w:t>就是根本没有人对主体之为主体的情况事先作过存在论分析。尽管康德在某些本质方面作出了推进，</w:t>
      </w:r>
    </w:p>
    <w:p w:rsidR="003B37AB" w:rsidRDefault="00DE34B8">
      <w:pPr>
        <w:wordWrap w:val="0"/>
        <w:spacing w:line="680" w:lineRule="atLeast"/>
        <w:ind w:left="4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440" w:lineRule="atLeast"/>
        <w:ind w:left="6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《纯粹理性批判》第二版第</w:t>
      </w:r>
      <w:r>
        <w:rPr>
          <w:rFonts w:ascii="宋体" w:eastAsia="宋体" w:hAnsi="宋体" w:cs="宋体"/>
          <w:color w:val="000000"/>
          <w:sz w:val="33"/>
        </w:rPr>
        <w:t>180—181</w:t>
      </w:r>
      <w:r>
        <w:rPr>
          <w:rFonts w:ascii="宋体" w:eastAsia="宋体" w:hAnsi="宋体" w:cs="宋体"/>
          <w:color w:val="000000"/>
          <w:sz w:val="33"/>
        </w:rPr>
        <w:t>页。</w:t>
      </w:r>
      <w:r>
        <w:rPr>
          <w:rFonts w:ascii="宋体" w:eastAsia="宋体" w:hAnsi="宋体" w:cs="宋体"/>
          <w:color w:val="000000"/>
          <w:sz w:val="33"/>
        </w:rPr>
        <w:t>——</w:t>
      </w:r>
      <w:r>
        <w:rPr>
          <w:rFonts w:ascii="宋体" w:eastAsia="宋体" w:hAnsi="宋体" w:cs="宋体"/>
          <w:color w:val="000000"/>
          <w:sz w:val="33"/>
        </w:rPr>
        <w:t>原注</w:t>
      </w:r>
    </w:p>
    <w:p w:rsidR="003B37AB" w:rsidRDefault="003B37AB"/>
    <w:p w:rsidR="003B37AB" w:rsidRDefault="003B37AB">
      <w:pPr>
        <w:sectPr w:rsidR="003B37AB">
          <w:headerReference w:type="default" r:id="rId198"/>
          <w:footerReference w:type="default" r:id="rId199"/>
          <w:pgSz w:w="16600" w:h="24400"/>
          <w:pgMar w:top="2080" w:right="2140" w:bottom="2080" w:left="2140" w:header="1780" w:footer="1780" w:gutter="0"/>
          <w:cols w:space="720"/>
        </w:sectPr>
      </w:pPr>
    </w:p>
    <w:p w:rsidR="003B37AB" w:rsidRDefault="00DE34B8">
      <w:pPr>
        <w:wordWrap w:val="0"/>
        <w:spacing w:before="280" w:line="520" w:lineRule="atLeast"/>
        <w:ind w:left="400"/>
        <w:textAlignment w:val="baseline"/>
        <w:rPr>
          <w:sz w:val="38"/>
        </w:rPr>
      </w:pPr>
      <w:r>
        <w:rPr>
          <w:rFonts w:ascii="宋体" w:eastAsia="宋体" w:hAnsi="宋体" w:cs="宋体"/>
          <w:color w:val="000000"/>
          <w:sz w:val="38"/>
        </w:rPr>
        <w:lastRenderedPageBreak/>
        <w:t xml:space="preserve">56  </w:t>
      </w:r>
      <w:r>
        <w:rPr>
          <w:rFonts w:ascii="宋体" w:eastAsia="宋体" w:hAnsi="宋体" w:cs="宋体"/>
          <w:color w:val="000000"/>
          <w:sz w:val="38"/>
        </w:rPr>
        <w:t>第一编</w:t>
      </w:r>
      <w:r>
        <w:rPr>
          <w:rFonts w:ascii="宋体" w:eastAsia="宋体" w:hAnsi="宋体" w:cs="宋体"/>
          <w:color w:val="000000"/>
          <w:sz w:val="38"/>
        </w:rPr>
        <w:t xml:space="preserve">  </w:t>
      </w:r>
      <w:r>
        <w:rPr>
          <w:rFonts w:ascii="宋体" w:eastAsia="宋体" w:hAnsi="宋体" w:cs="宋体"/>
          <w:color w:val="000000"/>
          <w:sz w:val="38"/>
        </w:rPr>
        <w:t>前期存在论哲学</w:t>
      </w:r>
    </w:p>
    <w:p w:rsidR="003B37AB" w:rsidRDefault="003B37AB">
      <w:pPr>
        <w:wordWrap w:val="0"/>
        <w:spacing w:line="440" w:lineRule="exact"/>
        <w:textAlignment w:val="baseline"/>
        <w:rPr>
          <w:sz w:val="38"/>
        </w:rPr>
      </w:pPr>
    </w:p>
    <w:p w:rsidR="003B37AB" w:rsidRDefault="00DE34B8">
      <w:pPr>
        <w:wordWrap w:val="0"/>
        <w:spacing w:line="660" w:lineRule="atLeast"/>
        <w:ind w:left="20" w:right="60"/>
        <w:textAlignment w:val="baseline"/>
        <w:rPr>
          <w:sz w:val="41"/>
        </w:rPr>
      </w:pPr>
      <w:r>
        <w:rPr>
          <w:rFonts w:ascii="宋体" w:eastAsia="宋体" w:hAnsi="宋体" w:cs="宋体"/>
          <w:color w:val="000000"/>
          <w:sz w:val="41"/>
        </w:rPr>
        <w:t>但他却并不曾进行过上面说的那种存在论分析，反而教条式地继承了笛卡尔的立场。另一些因素在于：尽管康德已经把时间现象划归到主体方面，但他对时间的分析仍然还以流传下来的对时间的通俗领悟为准，这就使康德毕竟不能把</w:t>
      </w:r>
      <w:r>
        <w:rPr>
          <w:rFonts w:ascii="宋体" w:eastAsia="宋体" w:hAnsi="宋体" w:cs="宋体"/>
          <w:color w:val="000000"/>
          <w:sz w:val="41"/>
        </w:rPr>
        <w:t>“</w:t>
      </w:r>
      <w:r>
        <w:rPr>
          <w:rFonts w:ascii="宋体" w:eastAsia="宋体" w:hAnsi="宋体" w:cs="宋体"/>
          <w:color w:val="000000"/>
          <w:sz w:val="41"/>
        </w:rPr>
        <w:t>先验的时间规</w:t>
      </w:r>
      <w:r>
        <w:rPr>
          <w:rFonts w:ascii="宋体" w:eastAsia="宋体" w:hAnsi="宋体" w:cs="宋体"/>
          <w:color w:val="000000"/>
          <w:sz w:val="41"/>
        </w:rPr>
        <w:t>定</w:t>
      </w:r>
      <w:r>
        <w:rPr>
          <w:rFonts w:ascii="宋体" w:eastAsia="宋体" w:hAnsi="宋体" w:cs="宋体"/>
          <w:color w:val="000000"/>
          <w:sz w:val="41"/>
        </w:rPr>
        <w:t>”</w:t>
      </w:r>
      <w:r>
        <w:rPr>
          <w:rFonts w:ascii="宋体" w:eastAsia="宋体" w:hAnsi="宋体" w:cs="宋体"/>
          <w:color w:val="000000"/>
          <w:sz w:val="41"/>
        </w:rPr>
        <w:t>这一现象在其自身的结构与功能中清理出来。由于传统的这种双重作用，时间和</w:t>
      </w:r>
      <w:r>
        <w:rPr>
          <w:rFonts w:ascii="宋体" w:eastAsia="宋体" w:hAnsi="宋体" w:cs="宋体"/>
          <w:color w:val="000000"/>
          <w:sz w:val="41"/>
        </w:rPr>
        <w:t>“</w:t>
      </w:r>
      <w:r>
        <w:rPr>
          <w:rFonts w:ascii="宋体" w:eastAsia="宋体" w:hAnsi="宋体" w:cs="宋体"/>
          <w:color w:val="000000"/>
          <w:sz w:val="41"/>
        </w:rPr>
        <w:t>我思</w:t>
      </w:r>
      <w:r>
        <w:rPr>
          <w:rFonts w:ascii="宋体" w:eastAsia="宋体" w:hAnsi="宋体" w:cs="宋体"/>
          <w:color w:val="000000"/>
          <w:sz w:val="41"/>
        </w:rPr>
        <w:t>”</w:t>
      </w:r>
      <w:r>
        <w:rPr>
          <w:rFonts w:ascii="宋体" w:eastAsia="宋体" w:hAnsi="宋体" w:cs="宋体"/>
          <w:color w:val="000000"/>
          <w:sz w:val="41"/>
        </w:rPr>
        <w:t>之间的决定性的联系就仍然还隐藏在一团晦暗之中，这种联系根本就没有成为问题。</w:t>
      </w:r>
    </w:p>
    <w:p w:rsidR="003B37AB" w:rsidRDefault="00DE34B8">
      <w:pPr>
        <w:wordWrap w:val="0"/>
        <w:spacing w:line="660" w:lineRule="atLeast"/>
        <w:ind w:left="20" w:right="20" w:firstLine="860"/>
        <w:textAlignment w:val="baseline"/>
        <w:rPr>
          <w:sz w:val="41"/>
        </w:rPr>
      </w:pPr>
      <w:r>
        <w:rPr>
          <w:rFonts w:ascii="宋体" w:eastAsia="宋体" w:hAnsi="宋体" w:cs="宋体"/>
          <w:color w:val="000000"/>
          <w:sz w:val="41"/>
        </w:rPr>
        <w:t>康德耽搁了一件本质性的大事：耽搁了此在的存在论，而这耽搁又是由于康德继承了笛卡尔的存在论立场才一并造成的。这次耽搁，就笛卡尔最本己的倾向来说，是决定性的耽搁。笛卡尔发现了</w:t>
      </w:r>
      <w:r>
        <w:rPr>
          <w:rFonts w:ascii="宋体" w:eastAsia="宋体" w:hAnsi="宋体" w:cs="宋体"/>
          <w:color w:val="000000"/>
          <w:sz w:val="41"/>
        </w:rPr>
        <w:t>“Cogito sum”(“</w:t>
      </w:r>
      <w:r>
        <w:rPr>
          <w:rFonts w:ascii="宋体" w:eastAsia="宋体" w:hAnsi="宋体" w:cs="宋体"/>
          <w:color w:val="000000"/>
          <w:sz w:val="41"/>
        </w:rPr>
        <w:t>我思故我在</w:t>
      </w:r>
      <w:r>
        <w:rPr>
          <w:rFonts w:ascii="宋体" w:eastAsia="宋体" w:hAnsi="宋体" w:cs="宋体"/>
          <w:color w:val="000000"/>
          <w:sz w:val="41"/>
        </w:rPr>
        <w:t>”)</w:t>
      </w:r>
      <w:r>
        <w:rPr>
          <w:rFonts w:ascii="宋体" w:eastAsia="宋体" w:hAnsi="宋体" w:cs="宋体"/>
          <w:color w:val="000000"/>
          <w:sz w:val="41"/>
        </w:rPr>
        <w:t>，就认为已为哲学找到了一个新的可靠的基地。但是他在这个</w:t>
      </w:r>
      <w:r>
        <w:rPr>
          <w:rFonts w:ascii="宋体" w:eastAsia="宋体" w:hAnsi="宋体" w:cs="宋体"/>
          <w:color w:val="000000"/>
          <w:sz w:val="41"/>
        </w:rPr>
        <w:t>“</w:t>
      </w:r>
      <w:r>
        <w:rPr>
          <w:rFonts w:ascii="宋体" w:eastAsia="宋体" w:hAnsi="宋体" w:cs="宋体"/>
          <w:color w:val="000000"/>
          <w:sz w:val="41"/>
        </w:rPr>
        <w:t>激进的</w:t>
      </w:r>
      <w:r>
        <w:rPr>
          <w:rFonts w:ascii="宋体" w:eastAsia="宋体" w:hAnsi="宋体" w:cs="宋体"/>
          <w:color w:val="000000"/>
          <w:sz w:val="41"/>
        </w:rPr>
        <w:t>”</w:t>
      </w:r>
      <w:r>
        <w:rPr>
          <w:rFonts w:ascii="宋体" w:eastAsia="宋体" w:hAnsi="宋体" w:cs="宋体"/>
          <w:color w:val="000000"/>
          <w:sz w:val="41"/>
        </w:rPr>
        <w:t>开端处没有规定清楚的就是这个能思之物的存在方式，说得更准确些，就是</w:t>
      </w:r>
      <w:r>
        <w:rPr>
          <w:rFonts w:ascii="宋体" w:eastAsia="宋体" w:hAnsi="宋体" w:cs="宋体"/>
          <w:color w:val="000000"/>
          <w:sz w:val="41"/>
        </w:rPr>
        <w:t>“</w:t>
      </w:r>
      <w:r>
        <w:rPr>
          <w:rFonts w:ascii="宋体" w:eastAsia="宋体" w:hAnsi="宋体" w:cs="宋体"/>
          <w:color w:val="000000"/>
          <w:sz w:val="41"/>
        </w:rPr>
        <w:t>我在</w:t>
      </w:r>
      <w:r>
        <w:rPr>
          <w:rFonts w:ascii="宋体" w:eastAsia="宋体" w:hAnsi="宋体" w:cs="宋体"/>
          <w:color w:val="000000"/>
          <w:sz w:val="41"/>
        </w:rPr>
        <w:t>”</w:t>
      </w:r>
      <w:r>
        <w:rPr>
          <w:rFonts w:ascii="宋体" w:eastAsia="宋体" w:hAnsi="宋体" w:cs="宋体"/>
          <w:color w:val="000000"/>
          <w:sz w:val="41"/>
        </w:rPr>
        <w:t>的存</w:t>
      </w:r>
      <w:r>
        <w:rPr>
          <w:rFonts w:ascii="宋体" w:eastAsia="宋体" w:hAnsi="宋体" w:cs="宋体"/>
          <w:color w:val="000000"/>
          <w:sz w:val="41"/>
        </w:rPr>
        <w:t>在的意义。对存在论历史进行分解回溯的这一工作的第二步就是要把</w:t>
      </w:r>
      <w:r>
        <w:rPr>
          <w:rFonts w:ascii="宋体" w:eastAsia="宋体" w:hAnsi="宋体" w:cs="宋体"/>
          <w:color w:val="000000"/>
          <w:sz w:val="41"/>
        </w:rPr>
        <w:t>“</w:t>
      </w:r>
      <w:r>
        <w:rPr>
          <w:rFonts w:ascii="宋体" w:eastAsia="宋体" w:hAnsi="宋体" w:cs="宋体"/>
          <w:color w:val="000000"/>
          <w:sz w:val="41"/>
        </w:rPr>
        <w:t>我思我在</w:t>
      </w:r>
      <w:r>
        <w:rPr>
          <w:rFonts w:ascii="宋体" w:eastAsia="宋体" w:hAnsi="宋体" w:cs="宋体"/>
          <w:color w:val="000000"/>
          <w:sz w:val="41"/>
        </w:rPr>
        <w:t>”</w:t>
      </w:r>
      <w:r>
        <w:rPr>
          <w:rFonts w:ascii="宋体" w:eastAsia="宋体" w:hAnsi="宋体" w:cs="宋体"/>
          <w:color w:val="000000"/>
          <w:sz w:val="41"/>
        </w:rPr>
        <w:t>的未曾明言的存在论基础清理出来。这一番解释将不仅会证明笛卡尔不能不耽误存在问题，而且也显示出为什么笛卡尔会认为：既然我思绝对</w:t>
      </w:r>
      <w:r>
        <w:rPr>
          <w:rFonts w:ascii="宋体" w:eastAsia="宋体" w:hAnsi="宋体" w:cs="宋体"/>
          <w:color w:val="000000"/>
          <w:sz w:val="41"/>
        </w:rPr>
        <w:t>“</w:t>
      </w:r>
      <w:r>
        <w:rPr>
          <w:rFonts w:ascii="宋体" w:eastAsia="宋体" w:hAnsi="宋体" w:cs="宋体"/>
          <w:color w:val="000000"/>
          <w:sz w:val="41"/>
        </w:rPr>
        <w:t>是确实的</w:t>
      </w:r>
      <w:r>
        <w:rPr>
          <w:rFonts w:ascii="宋体" w:eastAsia="宋体" w:hAnsi="宋体" w:cs="宋体"/>
          <w:color w:val="000000"/>
          <w:sz w:val="41"/>
        </w:rPr>
        <w:t>”</w:t>
      </w:r>
      <w:r>
        <w:rPr>
          <w:rFonts w:ascii="宋体" w:eastAsia="宋体" w:hAnsi="宋体" w:cs="宋体"/>
          <w:color w:val="000000"/>
          <w:sz w:val="41"/>
        </w:rPr>
        <w:t>，就可以不管这个存在者的存在的意义问题。</w:t>
      </w:r>
    </w:p>
    <w:p w:rsidR="003B37AB" w:rsidRDefault="00DE34B8">
      <w:pPr>
        <w:wordWrap w:val="0"/>
        <w:spacing w:line="660" w:lineRule="atLeast"/>
        <w:ind w:left="20" w:firstLine="940"/>
        <w:textAlignment w:val="baseline"/>
        <w:rPr>
          <w:sz w:val="41"/>
        </w:rPr>
      </w:pPr>
      <w:r>
        <w:rPr>
          <w:rFonts w:ascii="宋体" w:eastAsia="宋体" w:hAnsi="宋体" w:cs="宋体"/>
          <w:color w:val="000000"/>
          <w:sz w:val="41"/>
        </w:rPr>
        <w:t>然而就笛卡尔来说，事情还不止限于耽搁了此事因而使</w:t>
      </w:r>
      <w:r>
        <w:rPr>
          <w:rFonts w:ascii="宋体" w:eastAsia="宋体" w:hAnsi="宋体" w:cs="宋体"/>
          <w:color w:val="000000"/>
          <w:sz w:val="41"/>
        </w:rPr>
        <w:t xml:space="preserve"> rescogitans sive mens sive animus</w:t>
      </w:r>
      <w:r>
        <w:rPr>
          <w:rFonts w:ascii="宋体" w:eastAsia="宋体" w:hAnsi="宋体" w:cs="宋体"/>
          <w:color w:val="000000"/>
          <w:sz w:val="41"/>
        </w:rPr>
        <w:t>〔能思之物，无论其为心智还是精灵〕在存在论上陷入全无规定之境。笛卡尔通过把中世纪的存在论加到由他要立起来作为</w:t>
      </w:r>
      <w:r>
        <w:rPr>
          <w:rFonts w:ascii="宋体" w:eastAsia="宋体" w:hAnsi="宋体" w:cs="宋体"/>
          <w:color w:val="000000"/>
          <w:sz w:val="41"/>
        </w:rPr>
        <w:t xml:space="preserve"> fundamentum inconc</w:t>
      </w:r>
      <w:r>
        <w:rPr>
          <w:rFonts w:ascii="宋体" w:eastAsia="宋体" w:hAnsi="宋体" w:cs="宋体"/>
          <w:color w:val="000000"/>
          <w:sz w:val="41"/>
        </w:rPr>
        <w:t>ussum</w:t>
      </w:r>
      <w:r>
        <w:rPr>
          <w:rFonts w:ascii="宋体" w:eastAsia="宋体" w:hAnsi="宋体" w:cs="宋体"/>
          <w:color w:val="000000"/>
          <w:sz w:val="41"/>
        </w:rPr>
        <w:t>〔不可动摇的基础〕的那个存在者身上来进行他的</w:t>
      </w:r>
      <w:r>
        <w:rPr>
          <w:rFonts w:ascii="宋体" w:eastAsia="宋体" w:hAnsi="宋体" w:cs="宋体"/>
          <w:color w:val="000000"/>
          <w:sz w:val="41"/>
        </w:rPr>
        <w:t>“</w:t>
      </w:r>
      <w:r>
        <w:rPr>
          <w:rFonts w:ascii="宋体" w:eastAsia="宋体" w:hAnsi="宋体" w:cs="宋体"/>
          <w:color w:val="000000"/>
          <w:sz w:val="41"/>
        </w:rPr>
        <w:t>沉思</w:t>
      </w:r>
      <w:r>
        <w:rPr>
          <w:rFonts w:ascii="宋体" w:eastAsia="宋体" w:hAnsi="宋体" w:cs="宋体"/>
          <w:color w:val="000000"/>
          <w:sz w:val="41"/>
        </w:rPr>
        <w:t>”</w:t>
      </w:r>
      <w:r>
        <w:rPr>
          <w:rFonts w:ascii="宋体" w:eastAsia="宋体" w:hAnsi="宋体" w:cs="宋体"/>
          <w:color w:val="000000"/>
          <w:sz w:val="41"/>
        </w:rPr>
        <w:t>的基本思考。</w:t>
      </w:r>
      <w:r>
        <w:rPr>
          <w:rFonts w:ascii="宋体" w:eastAsia="宋体" w:hAnsi="宋体" w:cs="宋体"/>
          <w:color w:val="000000"/>
          <w:sz w:val="41"/>
        </w:rPr>
        <w:t>res cogitans</w:t>
      </w:r>
      <w:r>
        <w:rPr>
          <w:rFonts w:ascii="宋体" w:eastAsia="宋体" w:hAnsi="宋体" w:cs="宋体"/>
          <w:color w:val="000000"/>
          <w:sz w:val="41"/>
        </w:rPr>
        <w:t>〔能思之物〕从存在论上被规定为</w:t>
      </w:r>
      <w:r>
        <w:rPr>
          <w:rFonts w:ascii="宋体" w:eastAsia="宋体" w:hAnsi="宋体" w:cs="宋体"/>
          <w:color w:val="000000"/>
          <w:sz w:val="41"/>
        </w:rPr>
        <w:t xml:space="preserve"> ens</w:t>
      </w:r>
      <w:r>
        <w:rPr>
          <w:rFonts w:ascii="宋体" w:eastAsia="宋体" w:hAnsi="宋体" w:cs="宋体"/>
          <w:color w:val="000000"/>
          <w:sz w:val="41"/>
        </w:rPr>
        <w:t>〔物〕，而对中世纪的存在论来说，</w:t>
      </w:r>
      <w:r>
        <w:rPr>
          <w:rFonts w:ascii="宋体" w:eastAsia="宋体" w:hAnsi="宋体" w:cs="宋体"/>
          <w:color w:val="000000"/>
          <w:sz w:val="41"/>
        </w:rPr>
        <w:t>ens</w:t>
      </w:r>
      <w:r>
        <w:rPr>
          <w:rFonts w:ascii="宋体" w:eastAsia="宋体" w:hAnsi="宋体" w:cs="宋体"/>
          <w:color w:val="000000"/>
          <w:sz w:val="41"/>
        </w:rPr>
        <w:t>的存在之意义被确定地理解为：</w:t>
      </w:r>
      <w:r>
        <w:rPr>
          <w:rFonts w:ascii="宋体" w:eastAsia="宋体" w:hAnsi="宋体" w:cs="宋体"/>
          <w:color w:val="000000"/>
          <w:sz w:val="41"/>
        </w:rPr>
        <w:t>ens als enscreatum</w:t>
      </w:r>
      <w:r>
        <w:rPr>
          <w:rFonts w:ascii="宋体" w:eastAsia="宋体" w:hAnsi="宋体" w:cs="宋体"/>
          <w:color w:val="000000"/>
          <w:sz w:val="41"/>
        </w:rPr>
        <w:t>〔物即受造物〕。上帝作为</w:t>
      </w:r>
      <w:r>
        <w:rPr>
          <w:rFonts w:ascii="宋体" w:eastAsia="宋体" w:hAnsi="宋体" w:cs="宋体"/>
          <w:color w:val="000000"/>
          <w:sz w:val="41"/>
        </w:rPr>
        <w:t xml:space="preserve"> ens infinitum</w:t>
      </w:r>
      <w:r>
        <w:rPr>
          <w:rFonts w:ascii="宋体" w:eastAsia="宋体" w:hAnsi="宋体" w:cs="宋体"/>
          <w:color w:val="000000"/>
          <w:sz w:val="41"/>
        </w:rPr>
        <w:t>〔无限物〕就是</w:t>
      </w:r>
      <w:r>
        <w:rPr>
          <w:rFonts w:ascii="宋体" w:eastAsia="宋体" w:hAnsi="宋体" w:cs="宋体"/>
          <w:color w:val="000000"/>
          <w:sz w:val="41"/>
        </w:rPr>
        <w:t>ens increatum</w:t>
      </w:r>
      <w:r>
        <w:rPr>
          <w:rFonts w:ascii="宋体" w:eastAsia="宋体" w:hAnsi="宋体" w:cs="宋体"/>
          <w:color w:val="000000"/>
          <w:sz w:val="41"/>
        </w:rPr>
        <w:t>〔非受造物〕。最广义的受造就是某种东西被制造</w:t>
      </w:r>
    </w:p>
    <w:p w:rsidR="003B37AB" w:rsidRDefault="003B37AB"/>
    <w:p w:rsidR="003B37AB" w:rsidRDefault="003B37AB">
      <w:pPr>
        <w:sectPr w:rsidR="003B37AB">
          <w:headerReference w:type="default" r:id="rId200"/>
          <w:footerReference w:type="default" r:id="rId201"/>
          <w:pgSz w:w="16600" w:h="24400"/>
          <w:pgMar w:top="2080" w:right="2280" w:bottom="2080" w:left="2280" w:header="1780" w:footer="1780" w:gutter="0"/>
          <w:cols w:space="720"/>
        </w:sectPr>
      </w:pPr>
    </w:p>
    <w:p w:rsidR="003B37AB" w:rsidRDefault="00DE34B8">
      <w:pPr>
        <w:wordWrap w:val="0"/>
        <w:spacing w:before="440" w:line="680" w:lineRule="atLeast"/>
        <w:ind w:right="560"/>
        <w:jc w:val="right"/>
        <w:textAlignment w:val="baseline"/>
        <w:rPr>
          <w:sz w:val="39"/>
        </w:rPr>
      </w:pPr>
      <w:r>
        <w:rPr>
          <w:rFonts w:ascii="宋体" w:eastAsia="宋体" w:hAnsi="宋体" w:cs="宋体"/>
          <w:color w:val="000000"/>
          <w:sz w:val="39"/>
        </w:rPr>
        <w:lastRenderedPageBreak/>
        <w:t>存在与时间</w:t>
      </w:r>
      <w:r>
        <w:rPr>
          <w:rFonts w:ascii="宋体" w:eastAsia="宋体" w:hAnsi="宋体" w:cs="宋体"/>
          <w:color w:val="000000"/>
          <w:sz w:val="39"/>
        </w:rPr>
        <w:t xml:space="preserve">  57</w:t>
      </w:r>
    </w:p>
    <w:p w:rsidR="003B37AB" w:rsidRDefault="00DE34B8">
      <w:pPr>
        <w:wordWrap w:val="0"/>
        <w:spacing w:before="460" w:line="680" w:lineRule="atLeast"/>
        <w:ind w:left="20" w:right="80"/>
        <w:textAlignment w:val="baseline"/>
        <w:rPr>
          <w:sz w:val="39"/>
        </w:rPr>
      </w:pPr>
      <w:r>
        <w:rPr>
          <w:rFonts w:ascii="宋体" w:eastAsia="宋体" w:hAnsi="宋体" w:cs="宋体"/>
          <w:color w:val="000000"/>
          <w:sz w:val="39"/>
        </w:rPr>
        <w:t>出来，这层意思上的受造乃是古代的存在概念的一个本质的结</w:t>
      </w:r>
      <w:r>
        <w:rPr>
          <w:rFonts w:ascii="宋体" w:eastAsia="宋体" w:hAnsi="宋体" w:cs="宋体"/>
          <w:color w:val="000000"/>
          <w:sz w:val="39"/>
        </w:rPr>
        <w:t>构环节。这个徒有其表的哲学新开端，拆穿了，却是在培植一个不祥的成见，后世就是从这个成见出发才把以</w:t>
      </w:r>
      <w:r>
        <w:rPr>
          <w:rFonts w:ascii="宋体" w:eastAsia="宋体" w:hAnsi="宋体" w:cs="宋体"/>
          <w:color w:val="000000"/>
          <w:sz w:val="39"/>
        </w:rPr>
        <w:t>“</w:t>
      </w:r>
      <w:r>
        <w:rPr>
          <w:rFonts w:ascii="宋体" w:eastAsia="宋体" w:hAnsi="宋体" w:cs="宋体"/>
          <w:color w:val="000000"/>
          <w:sz w:val="39"/>
        </w:rPr>
        <w:t>心灵〔</w:t>
      </w:r>
      <w:r>
        <w:rPr>
          <w:rFonts w:ascii="宋体" w:eastAsia="宋体" w:hAnsi="宋体" w:cs="宋体"/>
          <w:color w:val="000000"/>
          <w:sz w:val="39"/>
        </w:rPr>
        <w:t>Gemüt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为主题的存在论分析耽搁下去的；这一分析原应以存在问题为线索，并同时对承袭下来的古代存在论加以批判剖析。</w:t>
      </w:r>
    </w:p>
    <w:p w:rsidR="003B37AB" w:rsidRDefault="00DE34B8">
      <w:pPr>
        <w:wordWrap w:val="0"/>
        <w:spacing w:line="680" w:lineRule="atLeast"/>
        <w:ind w:left="20" w:right="60" w:firstLine="860"/>
        <w:textAlignment w:val="baseline"/>
        <w:rPr>
          <w:sz w:val="39"/>
        </w:rPr>
      </w:pPr>
      <w:r>
        <w:rPr>
          <w:rFonts w:ascii="宋体" w:eastAsia="宋体" w:hAnsi="宋体" w:cs="宋体"/>
          <w:color w:val="000000"/>
          <w:sz w:val="39"/>
        </w:rPr>
        <w:t>笛卡尔是</w:t>
      </w:r>
      <w:r>
        <w:rPr>
          <w:rFonts w:ascii="宋体" w:eastAsia="宋体" w:hAnsi="宋体" w:cs="宋体"/>
          <w:color w:val="000000"/>
          <w:sz w:val="39"/>
        </w:rPr>
        <w:t>“</w:t>
      </w:r>
      <w:r>
        <w:rPr>
          <w:rFonts w:ascii="宋体" w:eastAsia="宋体" w:hAnsi="宋体" w:cs="宋体"/>
          <w:color w:val="000000"/>
          <w:sz w:val="39"/>
        </w:rPr>
        <w:t>依赖</w:t>
      </w:r>
      <w:r>
        <w:rPr>
          <w:rFonts w:ascii="宋体" w:eastAsia="宋体" w:hAnsi="宋体" w:cs="宋体"/>
          <w:color w:val="000000"/>
          <w:sz w:val="39"/>
        </w:rPr>
        <w:t>”</w:t>
      </w:r>
      <w:r>
        <w:rPr>
          <w:rFonts w:ascii="宋体" w:eastAsia="宋体" w:hAnsi="宋体" w:cs="宋体"/>
          <w:color w:val="000000"/>
          <w:sz w:val="39"/>
        </w:rPr>
        <w:t>中世纪经院哲学的，而且使用经院哲学的术语，这是任何熟悉中世纪的人都看得出来的。不过，只要中世纪存在论在后世对能思之物的存在论规定或无规定究竟产生了多深远的原则性影响这件事还晦昧不明，</w:t>
      </w:r>
      <w:r>
        <w:rPr>
          <w:rFonts w:ascii="宋体" w:eastAsia="宋体" w:hAnsi="宋体" w:cs="宋体"/>
          <w:color w:val="000000"/>
          <w:sz w:val="39"/>
        </w:rPr>
        <w:t>“</w:t>
      </w:r>
      <w:r>
        <w:rPr>
          <w:rFonts w:ascii="宋体" w:eastAsia="宋体" w:hAnsi="宋体" w:cs="宋体"/>
          <w:color w:val="000000"/>
          <w:sz w:val="39"/>
        </w:rPr>
        <w:t>发现</w:t>
      </w:r>
      <w:r>
        <w:rPr>
          <w:rFonts w:ascii="宋体" w:eastAsia="宋体" w:hAnsi="宋体" w:cs="宋体"/>
          <w:color w:val="000000"/>
          <w:sz w:val="39"/>
        </w:rPr>
        <w:t>”</w:t>
      </w:r>
      <w:r>
        <w:rPr>
          <w:rFonts w:ascii="宋体" w:eastAsia="宋体" w:hAnsi="宋体" w:cs="宋体"/>
          <w:color w:val="000000"/>
          <w:sz w:val="39"/>
        </w:rPr>
        <w:t>这一事实在哲学上就将一无所获。要对此进行估价，就首须以存在问题为准来指明古代存在论的</w:t>
      </w:r>
      <w:r>
        <w:rPr>
          <w:rFonts w:ascii="宋体" w:eastAsia="宋体" w:hAnsi="宋体" w:cs="宋体"/>
          <w:color w:val="000000"/>
          <w:sz w:val="39"/>
        </w:rPr>
        <w:t>意义与限度。换句话说，前述的解析到此又面临把时间状态作为问题并据此来解释古代存在论的基地这一任务了。这样一来就挑明了：古代对存在者之存在的解释是以最广义的</w:t>
      </w:r>
      <w:r>
        <w:rPr>
          <w:rFonts w:ascii="宋体" w:eastAsia="宋体" w:hAnsi="宋体" w:cs="宋体"/>
          <w:color w:val="000000"/>
          <w:sz w:val="39"/>
        </w:rPr>
        <w:t>“</w:t>
      </w:r>
      <w:r>
        <w:rPr>
          <w:rFonts w:ascii="宋体" w:eastAsia="宋体" w:hAnsi="宋体" w:cs="宋体"/>
          <w:color w:val="000000"/>
          <w:sz w:val="39"/>
        </w:rPr>
        <w:t>世界</w:t>
      </w:r>
      <w:r>
        <w:rPr>
          <w:rFonts w:ascii="宋体" w:eastAsia="宋体" w:hAnsi="宋体" w:cs="宋体"/>
          <w:color w:val="000000"/>
          <w:sz w:val="39"/>
        </w:rPr>
        <w:t>”</w:t>
      </w:r>
      <w:r>
        <w:rPr>
          <w:rFonts w:ascii="宋体" w:eastAsia="宋体" w:hAnsi="宋体" w:cs="宋体"/>
          <w:color w:val="000000"/>
          <w:sz w:val="39"/>
        </w:rPr>
        <w:t>或</w:t>
      </w:r>
      <w:r>
        <w:rPr>
          <w:rFonts w:ascii="宋体" w:eastAsia="宋体" w:hAnsi="宋体" w:cs="宋体"/>
          <w:color w:val="000000"/>
          <w:sz w:val="39"/>
        </w:rPr>
        <w:t>“</w:t>
      </w:r>
      <w:r>
        <w:rPr>
          <w:rFonts w:ascii="宋体" w:eastAsia="宋体" w:hAnsi="宋体" w:cs="宋体"/>
          <w:color w:val="000000"/>
          <w:sz w:val="39"/>
        </w:rPr>
        <w:t>自然</w:t>
      </w:r>
      <w:r>
        <w:rPr>
          <w:rFonts w:ascii="宋体" w:eastAsia="宋体" w:hAnsi="宋体" w:cs="宋体"/>
          <w:color w:val="000000"/>
          <w:sz w:val="39"/>
        </w:rPr>
        <w:t>”</w:t>
      </w:r>
      <w:r>
        <w:rPr>
          <w:rFonts w:ascii="宋体" w:eastAsia="宋体" w:hAnsi="宋体" w:cs="宋体"/>
          <w:color w:val="000000"/>
          <w:sz w:val="39"/>
        </w:rPr>
        <w:t>为准的，而且事实上是从</w:t>
      </w:r>
      <w:r>
        <w:rPr>
          <w:rFonts w:ascii="宋体" w:eastAsia="宋体" w:hAnsi="宋体" w:cs="宋体"/>
          <w:color w:val="000000"/>
          <w:sz w:val="39"/>
        </w:rPr>
        <w:t>“</w:t>
      </w:r>
      <w:r>
        <w:rPr>
          <w:rFonts w:ascii="宋体" w:eastAsia="宋体" w:hAnsi="宋体" w:cs="宋体"/>
          <w:color w:val="000000"/>
          <w:sz w:val="39"/>
        </w:rPr>
        <w:t>时间</w:t>
      </w:r>
      <w:r>
        <w:rPr>
          <w:rFonts w:ascii="宋体" w:eastAsia="宋体" w:hAnsi="宋体" w:cs="宋体"/>
          <w:color w:val="000000"/>
          <w:sz w:val="39"/>
        </w:rPr>
        <w:t>”</w:t>
      </w:r>
      <w:r>
        <w:rPr>
          <w:rFonts w:ascii="宋体" w:eastAsia="宋体" w:hAnsi="宋体" w:cs="宋体"/>
          <w:color w:val="000000"/>
          <w:sz w:val="39"/>
        </w:rPr>
        <w:t>中来取得对存在的领会的。关于此点的外部证据</w:t>
      </w:r>
      <w:r>
        <w:rPr>
          <w:rFonts w:ascii="宋体" w:eastAsia="宋体" w:hAnsi="宋体" w:cs="宋体"/>
          <w:color w:val="000000"/>
          <w:sz w:val="39"/>
        </w:rPr>
        <w:t>————</w:t>
      </w:r>
      <w:r>
        <w:rPr>
          <w:rFonts w:ascii="宋体" w:eastAsia="宋体" w:hAnsi="宋体" w:cs="宋体"/>
          <w:color w:val="000000"/>
          <w:sz w:val="39"/>
        </w:rPr>
        <w:t>诚然也只是外部证据</w:t>
      </w:r>
      <w:r>
        <w:rPr>
          <w:rFonts w:ascii="宋体" w:eastAsia="宋体" w:hAnsi="宋体" w:cs="宋体"/>
          <w:color w:val="000000"/>
          <w:sz w:val="39"/>
        </w:rPr>
        <w:t>——</w:t>
      </w:r>
      <w:r>
        <w:rPr>
          <w:rFonts w:ascii="宋体" w:eastAsia="宋体" w:hAnsi="宋体" w:cs="宋体"/>
          <w:color w:val="000000"/>
          <w:sz w:val="39"/>
        </w:rPr>
        <w:t>就是：存在的意义被规定为</w:t>
      </w:r>
      <w:r>
        <w:rPr>
          <w:rFonts w:ascii="宋体" w:eastAsia="宋体" w:hAnsi="宋体" w:cs="宋体"/>
          <w:color w:val="000000"/>
          <w:sz w:val="39"/>
        </w:rPr>
        <w:t>παρωσια</w:t>
      </w:r>
      <w:r>
        <w:rPr>
          <w:rFonts w:ascii="宋体" w:eastAsia="宋体" w:hAnsi="宋体" w:cs="宋体"/>
          <w:color w:val="000000"/>
          <w:sz w:val="39"/>
        </w:rPr>
        <w:t>〔在场〕或</w:t>
      </w:r>
      <w:r>
        <w:rPr>
          <w:rFonts w:ascii="宋体" w:eastAsia="宋体" w:hAnsi="宋体" w:cs="宋体"/>
          <w:color w:val="000000"/>
          <w:sz w:val="39"/>
        </w:rPr>
        <w:t>ωδια</w:t>
      </w:r>
      <w:r>
        <w:rPr>
          <w:rFonts w:ascii="宋体" w:eastAsia="宋体" w:hAnsi="宋体" w:cs="宋体"/>
          <w:color w:val="000000"/>
          <w:sz w:val="39"/>
        </w:rPr>
        <w:t>〔在〕，这在存在论时间状态上的含义是</w:t>
      </w:r>
      <w:r>
        <w:rPr>
          <w:rFonts w:ascii="宋体" w:eastAsia="宋体" w:hAnsi="宋体" w:cs="宋体"/>
          <w:color w:val="000000"/>
          <w:sz w:val="39"/>
        </w:rPr>
        <w:t>“</w:t>
      </w:r>
      <w:r>
        <w:rPr>
          <w:rFonts w:ascii="宋体" w:eastAsia="宋体" w:hAnsi="宋体" w:cs="宋体"/>
          <w:color w:val="000000"/>
          <w:sz w:val="39"/>
        </w:rPr>
        <w:t>在场</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存在者是在其存在中作为</w:t>
      </w:r>
      <w:r>
        <w:rPr>
          <w:rFonts w:ascii="宋体" w:eastAsia="宋体" w:hAnsi="宋体" w:cs="宋体"/>
          <w:color w:val="000000"/>
          <w:sz w:val="39"/>
        </w:rPr>
        <w:t>“</w:t>
      </w:r>
      <w:r>
        <w:rPr>
          <w:rFonts w:ascii="宋体" w:eastAsia="宋体" w:hAnsi="宋体" w:cs="宋体"/>
          <w:color w:val="000000"/>
          <w:sz w:val="39"/>
        </w:rPr>
        <w:t>在场</w:t>
      </w:r>
      <w:r>
        <w:rPr>
          <w:rFonts w:ascii="宋体" w:eastAsia="宋体" w:hAnsi="宋体" w:cs="宋体"/>
          <w:color w:val="000000"/>
          <w:sz w:val="39"/>
        </w:rPr>
        <w:t>”</w:t>
      </w:r>
      <w:r>
        <w:rPr>
          <w:rFonts w:ascii="宋体" w:eastAsia="宋体" w:hAnsi="宋体" w:cs="宋体"/>
          <w:color w:val="000000"/>
          <w:sz w:val="39"/>
        </w:rPr>
        <w:t>而得到把捉的，这就是说存在者是就一定的时间样式即</w:t>
      </w:r>
      <w:r>
        <w:rPr>
          <w:rFonts w:ascii="宋体" w:eastAsia="宋体" w:hAnsi="宋体" w:cs="宋体"/>
          <w:color w:val="000000"/>
          <w:sz w:val="39"/>
        </w:rPr>
        <w:t>“</w:t>
      </w:r>
      <w:r>
        <w:rPr>
          <w:rFonts w:ascii="宋体" w:eastAsia="宋体" w:hAnsi="宋体" w:cs="宋体"/>
          <w:color w:val="000000"/>
          <w:sz w:val="39"/>
        </w:rPr>
        <w:t>现在</w:t>
      </w:r>
      <w:r>
        <w:rPr>
          <w:rFonts w:ascii="宋体" w:eastAsia="宋体" w:hAnsi="宋体" w:cs="宋体"/>
          <w:color w:val="000000"/>
          <w:sz w:val="39"/>
        </w:rPr>
        <w:t>”</w:t>
      </w:r>
      <w:r>
        <w:rPr>
          <w:rFonts w:ascii="宋体" w:eastAsia="宋体" w:hAnsi="宋体" w:cs="宋体"/>
          <w:color w:val="000000"/>
          <w:sz w:val="39"/>
        </w:rPr>
        <w:t>而得到领会的。</w:t>
      </w:r>
    </w:p>
    <w:p w:rsidR="003B37AB" w:rsidRDefault="00DE34B8">
      <w:pPr>
        <w:wordWrap w:val="0"/>
        <w:spacing w:line="680" w:lineRule="atLeast"/>
        <w:ind w:left="80"/>
        <w:textAlignment w:val="baseline"/>
        <w:rPr>
          <w:sz w:val="39"/>
        </w:rPr>
      </w:pPr>
      <w:r>
        <w:rPr>
          <w:rFonts w:ascii="宋体" w:eastAsia="宋体" w:hAnsi="宋体" w:cs="宋体"/>
          <w:color w:val="000000"/>
          <w:sz w:val="39"/>
          <w:u w:val="single"/>
        </w:rPr>
        <w:t xml:space="preserve">               </w:t>
      </w:r>
    </w:p>
    <w:p w:rsidR="003B37AB" w:rsidRDefault="00DE34B8">
      <w:pPr>
        <w:wordWrap w:val="0"/>
        <w:spacing w:before="280" w:line="500" w:lineRule="atLeast"/>
        <w:ind w:left="20" w:right="20" w:firstLine="640"/>
        <w:textAlignment w:val="baseline"/>
        <w:rPr>
          <w:sz w:val="28"/>
        </w:rPr>
      </w:pPr>
      <w:r>
        <w:rPr>
          <w:rFonts w:ascii="宋体" w:eastAsia="宋体" w:hAnsi="宋体" w:cs="宋体"/>
          <w:color w:val="000000"/>
          <w:sz w:val="28"/>
        </w:rPr>
        <w:t xml:space="preserve">①  </w:t>
      </w:r>
      <w:r>
        <w:rPr>
          <w:rFonts w:ascii="宋体" w:eastAsia="宋体" w:hAnsi="宋体" w:cs="宋体"/>
          <w:color w:val="000000"/>
          <w:sz w:val="28"/>
        </w:rPr>
        <w:t>希腊文中，</w:t>
      </w:r>
      <w:r>
        <w:rPr>
          <w:rFonts w:ascii="宋体" w:eastAsia="宋体" w:hAnsi="宋体" w:cs="宋体"/>
          <w:color w:val="000000"/>
          <w:sz w:val="28"/>
        </w:rPr>
        <w:t>“ωσια”</w:t>
      </w:r>
      <w:r>
        <w:rPr>
          <w:rFonts w:ascii="宋体" w:eastAsia="宋体" w:hAnsi="宋体" w:cs="宋体"/>
          <w:color w:val="000000"/>
          <w:sz w:val="28"/>
        </w:rPr>
        <w:t>这一名词是从不规则动词</w:t>
      </w:r>
      <w:r>
        <w:rPr>
          <w:rFonts w:ascii="宋体" w:eastAsia="宋体" w:hAnsi="宋体" w:cs="宋体"/>
          <w:color w:val="000000"/>
          <w:sz w:val="28"/>
        </w:rPr>
        <w:t>“ειναι”</w:t>
      </w:r>
      <w:r>
        <w:rPr>
          <w:rFonts w:ascii="宋体" w:eastAsia="宋体" w:hAnsi="宋体" w:cs="宋体"/>
          <w:color w:val="000000"/>
          <w:sz w:val="28"/>
        </w:rPr>
        <w:t>〔存在〕的一种变化形式而来。尽管柏拉图著作的译者们更喜欢将</w:t>
      </w:r>
      <w:r>
        <w:rPr>
          <w:rFonts w:ascii="宋体" w:eastAsia="宋体" w:hAnsi="宋体" w:cs="宋体"/>
          <w:color w:val="000000"/>
          <w:sz w:val="28"/>
        </w:rPr>
        <w:t>ωσια</w:t>
      </w:r>
      <w:r>
        <w:rPr>
          <w:rFonts w:ascii="宋体" w:eastAsia="宋体" w:hAnsi="宋体" w:cs="宋体"/>
          <w:color w:val="000000"/>
          <w:sz w:val="28"/>
        </w:rPr>
        <w:t>译为</w:t>
      </w:r>
      <w:r>
        <w:rPr>
          <w:rFonts w:ascii="宋体" w:eastAsia="宋体" w:hAnsi="宋体" w:cs="宋体"/>
          <w:color w:val="000000"/>
          <w:sz w:val="28"/>
        </w:rPr>
        <w:t>“</w:t>
      </w:r>
      <w:r>
        <w:rPr>
          <w:rFonts w:ascii="宋体" w:eastAsia="宋体" w:hAnsi="宋体" w:cs="宋体"/>
          <w:color w:val="000000"/>
          <w:sz w:val="28"/>
        </w:rPr>
        <w:t>本质</w:t>
      </w:r>
      <w:r>
        <w:rPr>
          <w:rFonts w:ascii="宋体" w:eastAsia="宋体" w:hAnsi="宋体" w:cs="宋体"/>
          <w:color w:val="000000"/>
          <w:sz w:val="28"/>
        </w:rPr>
        <w:t>”“</w:t>
      </w:r>
      <w:r>
        <w:rPr>
          <w:rFonts w:ascii="宋体" w:eastAsia="宋体" w:hAnsi="宋体" w:cs="宋体"/>
          <w:color w:val="000000"/>
          <w:sz w:val="28"/>
        </w:rPr>
        <w:t>实存</w:t>
      </w:r>
      <w:r>
        <w:rPr>
          <w:rFonts w:ascii="宋体" w:eastAsia="宋体" w:hAnsi="宋体" w:cs="宋体"/>
          <w:color w:val="000000"/>
          <w:sz w:val="28"/>
        </w:rPr>
        <w:t>”</w:t>
      </w:r>
      <w:r>
        <w:rPr>
          <w:rFonts w:ascii="宋体" w:eastAsia="宋体" w:hAnsi="宋体" w:cs="宋体"/>
          <w:color w:val="000000"/>
          <w:sz w:val="28"/>
        </w:rPr>
        <w:t>或</w:t>
      </w:r>
      <w:r>
        <w:rPr>
          <w:rFonts w:ascii="宋体" w:eastAsia="宋体" w:hAnsi="宋体" w:cs="宋体"/>
          <w:color w:val="000000"/>
          <w:sz w:val="28"/>
        </w:rPr>
        <w:t>“</w:t>
      </w:r>
      <w:r>
        <w:rPr>
          <w:rFonts w:ascii="宋体" w:eastAsia="宋体" w:hAnsi="宋体" w:cs="宋体"/>
          <w:color w:val="000000"/>
          <w:sz w:val="28"/>
        </w:rPr>
        <w:t>在</w:t>
      </w:r>
      <w:r>
        <w:rPr>
          <w:rFonts w:ascii="宋体" w:eastAsia="宋体" w:hAnsi="宋体" w:cs="宋体"/>
          <w:color w:val="000000"/>
          <w:sz w:val="28"/>
        </w:rPr>
        <w:t>”</w:t>
      </w:r>
      <w:r>
        <w:rPr>
          <w:rFonts w:ascii="宋体" w:eastAsia="宋体" w:hAnsi="宋体" w:cs="宋体"/>
          <w:color w:val="000000"/>
          <w:sz w:val="28"/>
        </w:rPr>
        <w:t>，但在亚里士多德学派的传统中，它则通常被译为</w:t>
      </w:r>
      <w:r>
        <w:rPr>
          <w:rFonts w:ascii="宋体" w:eastAsia="宋体" w:hAnsi="宋体" w:cs="宋体"/>
          <w:color w:val="000000"/>
          <w:sz w:val="28"/>
        </w:rPr>
        <w:t>“</w:t>
      </w:r>
      <w:r>
        <w:rPr>
          <w:rFonts w:ascii="宋体" w:eastAsia="宋体" w:hAnsi="宋体" w:cs="宋体"/>
          <w:color w:val="000000"/>
          <w:sz w:val="28"/>
        </w:rPr>
        <w:t>实体</w:t>
      </w:r>
      <w:r>
        <w:rPr>
          <w:rFonts w:ascii="宋体" w:eastAsia="宋体" w:hAnsi="宋体" w:cs="宋体"/>
          <w:color w:val="000000"/>
          <w:sz w:val="28"/>
        </w:rPr>
        <w:t>”</w:t>
      </w:r>
      <w:r>
        <w:rPr>
          <w:rFonts w:ascii="宋体" w:eastAsia="宋体" w:hAnsi="宋体" w:cs="宋体"/>
          <w:color w:val="000000"/>
          <w:sz w:val="28"/>
        </w:rPr>
        <w:t>。海德格尔提出，</w:t>
      </w:r>
      <w:r>
        <w:rPr>
          <w:rFonts w:ascii="宋体" w:eastAsia="宋体" w:hAnsi="宋体" w:cs="宋体"/>
          <w:color w:val="000000"/>
          <w:sz w:val="28"/>
        </w:rPr>
        <w:t>“ωσια”</w:t>
      </w:r>
      <w:r>
        <w:rPr>
          <w:rFonts w:ascii="宋体" w:eastAsia="宋体" w:hAnsi="宋体" w:cs="宋体"/>
          <w:color w:val="000000"/>
          <w:sz w:val="28"/>
        </w:rPr>
        <w:t>应该被视为与由其衍生出来的</w:t>
      </w:r>
      <w:r>
        <w:rPr>
          <w:rFonts w:ascii="宋体" w:eastAsia="宋体" w:hAnsi="宋体" w:cs="宋体"/>
          <w:color w:val="000000"/>
          <w:sz w:val="28"/>
        </w:rPr>
        <w:t>“παρωσια”</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在某时或某地存在</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在场</w:t>
      </w:r>
      <w:r>
        <w:rPr>
          <w:rFonts w:ascii="宋体" w:eastAsia="宋体" w:hAnsi="宋体" w:cs="宋体"/>
          <w:color w:val="000000"/>
          <w:sz w:val="28"/>
        </w:rPr>
        <w:t>”</w:t>
      </w:r>
      <w:r>
        <w:rPr>
          <w:rFonts w:ascii="宋体" w:eastAsia="宋体" w:hAnsi="宋体" w:cs="宋体"/>
          <w:color w:val="000000"/>
          <w:sz w:val="28"/>
        </w:rPr>
        <w:t>〕同义。他指出，就词源上来看，</w:t>
      </w:r>
      <w:r>
        <w:rPr>
          <w:rFonts w:ascii="宋体" w:eastAsia="宋体" w:hAnsi="宋体" w:cs="宋体"/>
          <w:color w:val="000000"/>
          <w:sz w:val="28"/>
        </w:rPr>
        <w:t>“παρωσια”</w:t>
      </w:r>
      <w:r>
        <w:rPr>
          <w:rFonts w:ascii="宋体" w:eastAsia="宋体" w:hAnsi="宋体" w:cs="宋体"/>
          <w:color w:val="000000"/>
          <w:sz w:val="28"/>
        </w:rPr>
        <w:t>与德语中的</w:t>
      </w:r>
      <w:r>
        <w:rPr>
          <w:rFonts w:ascii="宋体" w:eastAsia="宋体" w:hAnsi="宋体" w:cs="宋体"/>
          <w:color w:val="000000"/>
          <w:sz w:val="28"/>
        </w:rPr>
        <w:t>“Anwesenheit”</w:t>
      </w:r>
      <w:r>
        <w:rPr>
          <w:rFonts w:ascii="宋体" w:eastAsia="宋体" w:hAnsi="宋体" w:cs="宋体"/>
          <w:color w:val="000000"/>
          <w:sz w:val="28"/>
        </w:rPr>
        <w:t>近乎一致。与前者相似，</w:t>
      </w:r>
      <w:r>
        <w:rPr>
          <w:rFonts w:ascii="宋体" w:eastAsia="宋体" w:hAnsi="宋体" w:cs="宋体"/>
          <w:color w:val="000000"/>
          <w:sz w:val="28"/>
        </w:rPr>
        <w:t>“Anwesen-heit”</w:t>
      </w:r>
      <w:r>
        <w:rPr>
          <w:rFonts w:ascii="宋体" w:eastAsia="宋体" w:hAnsi="宋体" w:cs="宋体"/>
          <w:color w:val="000000"/>
          <w:sz w:val="28"/>
        </w:rPr>
        <w:t>也是由具有</w:t>
      </w:r>
      <w:r>
        <w:rPr>
          <w:rFonts w:ascii="宋体" w:eastAsia="宋体" w:hAnsi="宋体" w:cs="宋体"/>
          <w:color w:val="000000"/>
          <w:sz w:val="28"/>
        </w:rPr>
        <w:t>“</w:t>
      </w:r>
      <w:r>
        <w:rPr>
          <w:rFonts w:ascii="宋体" w:eastAsia="宋体" w:hAnsi="宋体" w:cs="宋体"/>
          <w:color w:val="000000"/>
          <w:sz w:val="28"/>
        </w:rPr>
        <w:t>存在</w:t>
      </w:r>
      <w:r>
        <w:rPr>
          <w:rFonts w:ascii="宋体" w:eastAsia="宋体" w:hAnsi="宋体" w:cs="宋体"/>
          <w:color w:val="000000"/>
          <w:sz w:val="28"/>
        </w:rPr>
        <w:t>”</w:t>
      </w:r>
      <w:r>
        <w:rPr>
          <w:rFonts w:ascii="宋体" w:eastAsia="宋体" w:hAnsi="宋体" w:cs="宋体"/>
          <w:color w:val="000000"/>
          <w:sz w:val="28"/>
        </w:rPr>
        <w:t>意义的词根</w:t>
      </w:r>
      <w:r>
        <w:rPr>
          <w:rFonts w:ascii="宋体" w:eastAsia="宋体" w:hAnsi="宋体" w:cs="宋体"/>
          <w:color w:val="000000"/>
          <w:sz w:val="28"/>
        </w:rPr>
        <w:t>(</w:t>
      </w:r>
      <w:r>
        <w:rPr>
          <w:rFonts w:ascii="宋体" w:eastAsia="宋体" w:hAnsi="宋体" w:cs="宋体"/>
          <w:color w:val="000000"/>
          <w:sz w:val="28"/>
        </w:rPr>
        <w:t>参见古高地德语</w:t>
      </w:r>
      <w:r>
        <w:rPr>
          <w:rFonts w:ascii="宋体" w:eastAsia="宋体" w:hAnsi="宋体" w:cs="宋体"/>
          <w:color w:val="000000"/>
          <w:sz w:val="28"/>
        </w:rPr>
        <w:t>“wesan”)</w:t>
      </w:r>
      <w:r>
        <w:rPr>
          <w:rFonts w:ascii="宋体" w:eastAsia="宋体" w:hAnsi="宋体" w:cs="宋体"/>
          <w:color w:val="000000"/>
          <w:sz w:val="28"/>
        </w:rPr>
        <w:t>加上</w:t>
      </w:r>
      <w:r>
        <w:rPr>
          <w:rFonts w:ascii="宋体" w:eastAsia="宋体" w:hAnsi="宋体" w:cs="宋体"/>
          <w:color w:val="000000"/>
          <w:sz w:val="28"/>
        </w:rPr>
        <w:t>某地、某时在此的前缀</w:t>
      </w:r>
      <w:r>
        <w:rPr>
          <w:rFonts w:ascii="宋体" w:eastAsia="宋体" w:hAnsi="宋体" w:cs="宋体"/>
          <w:color w:val="000000"/>
          <w:sz w:val="28"/>
        </w:rPr>
        <w:t>“an”</w:t>
      </w:r>
      <w:r>
        <w:rPr>
          <w:rFonts w:ascii="宋体" w:eastAsia="宋体" w:hAnsi="宋体" w:cs="宋体"/>
          <w:color w:val="000000"/>
          <w:sz w:val="28"/>
        </w:rPr>
        <w:t>而成。一般说，我们将</w:t>
      </w:r>
      <w:r>
        <w:rPr>
          <w:rFonts w:ascii="宋体" w:eastAsia="宋体" w:hAnsi="宋体" w:cs="宋体"/>
          <w:color w:val="000000"/>
          <w:sz w:val="28"/>
        </w:rPr>
        <w:t>“Anwesenheit”</w:t>
      </w:r>
      <w:r>
        <w:rPr>
          <w:rFonts w:ascii="宋体" w:eastAsia="宋体" w:hAnsi="宋体" w:cs="宋体"/>
          <w:color w:val="000000"/>
          <w:sz w:val="28"/>
        </w:rPr>
        <w:t>译为</w:t>
      </w:r>
      <w:r>
        <w:rPr>
          <w:rFonts w:ascii="宋体" w:eastAsia="宋体" w:hAnsi="宋体" w:cs="宋体"/>
          <w:color w:val="000000"/>
          <w:sz w:val="28"/>
        </w:rPr>
        <w:t>“</w:t>
      </w:r>
      <w:r>
        <w:rPr>
          <w:rFonts w:ascii="宋体" w:eastAsia="宋体" w:hAnsi="宋体" w:cs="宋体"/>
          <w:color w:val="000000"/>
          <w:sz w:val="28"/>
        </w:rPr>
        <w:t>在场</w:t>
      </w:r>
      <w:r>
        <w:rPr>
          <w:rFonts w:ascii="宋体" w:eastAsia="宋体" w:hAnsi="宋体" w:cs="宋体"/>
          <w:color w:val="000000"/>
          <w:sz w:val="28"/>
        </w:rPr>
        <w:t>”</w:t>
      </w:r>
      <w:r>
        <w:rPr>
          <w:rFonts w:ascii="宋体" w:eastAsia="宋体" w:hAnsi="宋体" w:cs="宋体"/>
          <w:color w:val="000000"/>
          <w:sz w:val="28"/>
        </w:rPr>
        <w:t>，而将其分词形式</w:t>
      </w:r>
      <w:r>
        <w:rPr>
          <w:rFonts w:ascii="宋体" w:eastAsia="宋体" w:hAnsi="宋体" w:cs="宋体"/>
          <w:color w:val="000000"/>
          <w:sz w:val="28"/>
        </w:rPr>
        <w:t>“an-wesend”</w:t>
      </w:r>
      <w:r>
        <w:rPr>
          <w:rFonts w:ascii="宋体" w:eastAsia="宋体" w:hAnsi="宋体" w:cs="宋体"/>
          <w:color w:val="000000"/>
          <w:sz w:val="28"/>
        </w:rPr>
        <w:t>译为</w:t>
      </w:r>
      <w:r>
        <w:rPr>
          <w:rFonts w:ascii="宋体" w:eastAsia="宋体" w:hAnsi="宋体" w:cs="宋体"/>
          <w:color w:val="000000"/>
          <w:sz w:val="28"/>
        </w:rPr>
        <w:t>“</w:t>
      </w:r>
      <w:r>
        <w:rPr>
          <w:rFonts w:ascii="宋体" w:eastAsia="宋体" w:hAnsi="宋体" w:cs="宋体"/>
          <w:color w:val="000000"/>
          <w:sz w:val="28"/>
        </w:rPr>
        <w:t>在场的</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英译注</w:t>
      </w:r>
    </w:p>
    <w:p w:rsidR="003B37AB" w:rsidRDefault="003B37AB"/>
    <w:p w:rsidR="003B37AB" w:rsidRDefault="003B37AB">
      <w:pPr>
        <w:sectPr w:rsidR="003B37AB">
          <w:headerReference w:type="default" r:id="rId202"/>
          <w:footerReference w:type="default" r:id="rId203"/>
          <w:pgSz w:w="16600" w:h="24400"/>
          <w:pgMar w:top="2080" w:right="2260" w:bottom="2080" w:left="2260" w:header="1780" w:footer="1780" w:gutter="0"/>
          <w:cols w:space="720"/>
        </w:sectPr>
      </w:pPr>
    </w:p>
    <w:p w:rsidR="003B37AB" w:rsidRDefault="00DE34B8">
      <w:pPr>
        <w:wordWrap w:val="0"/>
        <w:spacing w:before="340" w:line="500" w:lineRule="atLeast"/>
        <w:ind w:left="440"/>
        <w:textAlignment w:val="baseline"/>
        <w:rPr>
          <w:sz w:val="36"/>
        </w:rPr>
      </w:pPr>
      <w:r>
        <w:rPr>
          <w:rFonts w:ascii="宋体" w:eastAsia="宋体" w:hAnsi="宋体" w:cs="宋体"/>
          <w:color w:val="000000"/>
          <w:sz w:val="36"/>
        </w:rPr>
        <w:lastRenderedPageBreak/>
        <w:t xml:space="preserve">58   </w:t>
      </w:r>
      <w:r>
        <w:rPr>
          <w:rFonts w:ascii="宋体" w:eastAsia="宋体" w:hAnsi="宋体" w:cs="宋体"/>
          <w:b/>
          <w:color w:val="000000"/>
          <w:sz w:val="36"/>
        </w:rPr>
        <w:t>第一编</w:t>
      </w:r>
      <w:r>
        <w:rPr>
          <w:rFonts w:ascii="宋体" w:eastAsia="宋体" w:hAnsi="宋体" w:cs="宋体"/>
          <w:color w:val="000000"/>
          <w:sz w:val="36"/>
        </w:rPr>
        <w:t xml:space="preserve">  </w:t>
      </w:r>
      <w:r>
        <w:rPr>
          <w:rFonts w:ascii="宋体" w:eastAsia="宋体" w:hAnsi="宋体" w:cs="宋体"/>
          <w:b/>
          <w:color w:val="000000"/>
          <w:sz w:val="36"/>
        </w:rPr>
        <w:t>前期存在论哲学</w:t>
      </w:r>
    </w:p>
    <w:p w:rsidR="003B37AB" w:rsidRDefault="003B37AB">
      <w:pPr>
        <w:wordWrap w:val="0"/>
        <w:spacing w:line="440" w:lineRule="exact"/>
        <w:textAlignment w:val="baseline"/>
        <w:rPr>
          <w:sz w:val="36"/>
        </w:rPr>
      </w:pPr>
    </w:p>
    <w:p w:rsidR="003B37AB" w:rsidRDefault="00DE34B8">
      <w:pPr>
        <w:wordWrap w:val="0"/>
        <w:spacing w:line="720" w:lineRule="atLeast"/>
        <w:ind w:firstLine="900"/>
        <w:textAlignment w:val="baseline"/>
        <w:rPr>
          <w:sz w:val="39"/>
        </w:rPr>
      </w:pPr>
      <w:r>
        <w:rPr>
          <w:rFonts w:ascii="宋体" w:eastAsia="宋体" w:hAnsi="宋体" w:cs="宋体"/>
          <w:color w:val="000000"/>
          <w:sz w:val="39"/>
        </w:rPr>
        <w:t>希腊存在论所提出的问题必须和任何存在论所提出的问题一样从此在本身中觅取线索。此在，也就是说，人的存在，在通俗的</w:t>
      </w:r>
      <w:r>
        <w:rPr>
          <w:rFonts w:ascii="宋体" w:eastAsia="宋体" w:hAnsi="宋体" w:cs="宋体"/>
          <w:color w:val="000000"/>
          <w:sz w:val="39"/>
        </w:rPr>
        <w:t>“</w:t>
      </w:r>
      <w:r>
        <w:rPr>
          <w:rFonts w:ascii="宋体" w:eastAsia="宋体" w:hAnsi="宋体" w:cs="宋体"/>
          <w:color w:val="000000"/>
          <w:sz w:val="39"/>
        </w:rPr>
        <w:t>定义</w:t>
      </w:r>
      <w:r>
        <w:rPr>
          <w:rFonts w:ascii="宋体" w:eastAsia="宋体" w:hAnsi="宋体" w:cs="宋体"/>
          <w:color w:val="000000"/>
          <w:sz w:val="39"/>
        </w:rPr>
        <w:t>”</w:t>
      </w:r>
      <w:r>
        <w:rPr>
          <w:rFonts w:ascii="宋体" w:eastAsia="宋体" w:hAnsi="宋体" w:cs="宋体"/>
          <w:color w:val="000000"/>
          <w:sz w:val="39"/>
        </w:rPr>
        <w:t>中正如在哲学的</w:t>
      </w:r>
      <w:r>
        <w:rPr>
          <w:rFonts w:ascii="宋体" w:eastAsia="宋体" w:hAnsi="宋体" w:cs="宋体"/>
          <w:color w:val="000000"/>
          <w:sz w:val="39"/>
        </w:rPr>
        <w:t>“</w:t>
      </w:r>
      <w:r>
        <w:rPr>
          <w:rFonts w:ascii="宋体" w:eastAsia="宋体" w:hAnsi="宋体" w:cs="宋体"/>
          <w:color w:val="000000"/>
          <w:sz w:val="39"/>
        </w:rPr>
        <w:t>定义</w:t>
      </w:r>
      <w:r>
        <w:rPr>
          <w:rFonts w:ascii="宋体" w:eastAsia="宋体" w:hAnsi="宋体" w:cs="宋体"/>
          <w:color w:val="000000"/>
          <w:sz w:val="39"/>
        </w:rPr>
        <w:t>”</w:t>
      </w:r>
      <w:r>
        <w:rPr>
          <w:rFonts w:ascii="宋体" w:eastAsia="宋体" w:hAnsi="宋体" w:cs="宋体"/>
          <w:color w:val="000000"/>
          <w:sz w:val="39"/>
        </w:rPr>
        <w:t>中一样被界说为</w:t>
      </w:r>
      <w:r>
        <w:rPr>
          <w:rFonts w:ascii="宋体" w:eastAsia="宋体" w:hAnsi="宋体" w:cs="宋体"/>
          <w:color w:val="000000"/>
          <w:sz w:val="39"/>
        </w:rPr>
        <w:t>ζωνλóγosεχω[</w:t>
      </w:r>
      <w:r>
        <w:rPr>
          <w:rFonts w:ascii="宋体" w:eastAsia="宋体" w:hAnsi="宋体" w:cs="宋体"/>
          <w:color w:val="000000"/>
          <w:sz w:val="39"/>
        </w:rPr>
        <w:t>会说话的动物</w:t>
      </w:r>
      <w:r>
        <w:rPr>
          <w:rFonts w:ascii="宋体" w:eastAsia="宋体" w:hAnsi="宋体" w:cs="宋体"/>
          <w:color w:val="000000"/>
          <w:sz w:val="39"/>
        </w:rPr>
        <w:t>]</w:t>
      </w:r>
      <w:r>
        <w:rPr>
          <w:rFonts w:ascii="宋体" w:eastAsia="宋体" w:hAnsi="宋体" w:cs="宋体"/>
          <w:color w:val="000000"/>
          <w:sz w:val="39"/>
        </w:rPr>
        <w:t>，即这样一种生命物，它的存在就本质而言</w:t>
      </w:r>
      <w:r>
        <w:rPr>
          <w:rFonts w:ascii="宋体" w:eastAsia="宋体" w:hAnsi="宋体" w:cs="宋体"/>
          <w:color w:val="000000"/>
          <w:sz w:val="39"/>
        </w:rPr>
        <w:t>是由能说话来规定的。</w:t>
      </w:r>
      <w:r>
        <w:rPr>
          <w:rFonts w:ascii="宋体" w:eastAsia="宋体" w:hAnsi="宋体" w:cs="宋体"/>
          <w:color w:val="000000"/>
          <w:sz w:val="39"/>
        </w:rPr>
        <w:t>λεγεν[</w:t>
      </w:r>
      <w:r>
        <w:rPr>
          <w:rFonts w:ascii="宋体" w:eastAsia="宋体" w:hAnsi="宋体" w:cs="宋体"/>
          <w:color w:val="000000"/>
          <w:sz w:val="39"/>
        </w:rPr>
        <w:t>说</w:t>
      </w:r>
      <w:r>
        <w:rPr>
          <w:rFonts w:ascii="宋体" w:eastAsia="宋体" w:hAnsi="宋体" w:cs="宋体"/>
          <w:color w:val="000000"/>
          <w:sz w:val="39"/>
        </w:rPr>
        <w:t>](</w:t>
      </w:r>
      <w:r>
        <w:rPr>
          <w:rFonts w:ascii="宋体" w:eastAsia="宋体" w:hAnsi="宋体" w:cs="宋体"/>
          <w:color w:val="000000"/>
          <w:sz w:val="39"/>
        </w:rPr>
        <w:t>参见第七节</w:t>
      </w:r>
      <w:r>
        <w:rPr>
          <w:rFonts w:ascii="宋体" w:eastAsia="宋体" w:hAnsi="宋体" w:cs="宋体"/>
          <w:color w:val="000000"/>
          <w:sz w:val="39"/>
        </w:rPr>
        <w:t>B)</w:t>
      </w:r>
      <w:r>
        <w:rPr>
          <w:rFonts w:ascii="宋体" w:eastAsia="宋体" w:hAnsi="宋体" w:cs="宋体"/>
          <w:color w:val="000000"/>
          <w:sz w:val="39"/>
        </w:rPr>
        <w:t>是获得在</w:t>
      </w:r>
      <w:r>
        <w:rPr>
          <w:rFonts w:ascii="宋体" w:eastAsia="宋体" w:hAnsi="宋体" w:cs="宋体"/>
          <w:color w:val="000000"/>
          <w:sz w:val="39"/>
        </w:rPr>
        <w:t>“</w:t>
      </w:r>
      <w:r>
        <w:rPr>
          <w:rFonts w:ascii="宋体" w:eastAsia="宋体" w:hAnsi="宋体" w:cs="宋体"/>
          <w:color w:val="000000"/>
          <w:sz w:val="39"/>
        </w:rPr>
        <w:t>因</w:t>
      </w:r>
      <w:r>
        <w:rPr>
          <w:rFonts w:ascii="宋体" w:eastAsia="宋体" w:hAnsi="宋体" w:cs="宋体"/>
          <w:color w:val="000000"/>
          <w:sz w:val="39"/>
        </w:rPr>
        <w:t>…</w:t>
      </w:r>
      <w:r>
        <w:rPr>
          <w:rFonts w:ascii="宋体" w:eastAsia="宋体" w:hAnsi="宋体" w:cs="宋体"/>
          <w:color w:val="000000"/>
          <w:sz w:val="39"/>
        </w:rPr>
        <w:t>而论</w:t>
      </w:r>
      <w:r>
        <w:rPr>
          <w:rFonts w:ascii="宋体" w:eastAsia="宋体" w:hAnsi="宋体" w:cs="宋体"/>
          <w:color w:val="000000"/>
          <w:sz w:val="39"/>
        </w:rPr>
        <w:t>”</w:t>
      </w:r>
      <w:r>
        <w:rPr>
          <w:rFonts w:ascii="宋体" w:eastAsia="宋体" w:hAnsi="宋体" w:cs="宋体"/>
          <w:color w:val="000000"/>
          <w:sz w:val="39"/>
        </w:rPr>
        <w:t>与</w:t>
      </w:r>
      <w:r>
        <w:rPr>
          <w:rFonts w:ascii="宋体" w:eastAsia="宋体" w:hAnsi="宋体" w:cs="宋体"/>
          <w:color w:val="000000"/>
          <w:sz w:val="39"/>
        </w:rPr>
        <w:t>“</w:t>
      </w:r>
      <w:r>
        <w:rPr>
          <w:rFonts w:ascii="宋体" w:eastAsia="宋体" w:hAnsi="宋体" w:cs="宋体"/>
          <w:color w:val="000000"/>
          <w:sz w:val="39"/>
        </w:rPr>
        <w:t>就</w:t>
      </w:r>
      <w:r>
        <w:rPr>
          <w:rFonts w:ascii="宋体" w:eastAsia="宋体" w:hAnsi="宋体" w:cs="宋体"/>
          <w:color w:val="000000"/>
          <w:sz w:val="39"/>
        </w:rPr>
        <w:t>…</w:t>
      </w:r>
      <w:r>
        <w:rPr>
          <w:rFonts w:ascii="宋体" w:eastAsia="宋体" w:hAnsi="宋体" w:cs="宋体"/>
          <w:color w:val="000000"/>
          <w:sz w:val="39"/>
        </w:rPr>
        <w:t>而论</w:t>
      </w:r>
      <w:r>
        <w:rPr>
          <w:rFonts w:ascii="宋体" w:eastAsia="宋体" w:hAnsi="宋体" w:cs="宋体"/>
          <w:color w:val="000000"/>
          <w:sz w:val="39"/>
        </w:rPr>
        <w:t>”</w:t>
      </w:r>
      <w:r>
        <w:rPr>
          <w:rFonts w:ascii="宋体" w:eastAsia="宋体" w:hAnsi="宋体" w:cs="宋体"/>
          <w:color w:val="000000"/>
          <w:sz w:val="39"/>
        </w:rPr>
        <w:t>中相遇的存在者的存在结构的线索。因而在柏拉图时期形成的古代存在论就变成了</w:t>
      </w:r>
      <w:r>
        <w:rPr>
          <w:rFonts w:ascii="宋体" w:eastAsia="宋体" w:hAnsi="宋体" w:cs="宋体"/>
          <w:color w:val="000000"/>
          <w:sz w:val="39"/>
        </w:rPr>
        <w:t>“</w:t>
      </w:r>
      <w:r>
        <w:rPr>
          <w:rFonts w:ascii="宋体" w:eastAsia="宋体" w:hAnsi="宋体" w:cs="宋体"/>
          <w:color w:val="000000"/>
          <w:sz w:val="39"/>
        </w:rPr>
        <w:t>辩证法</w:t>
      </w:r>
      <w:r>
        <w:rPr>
          <w:rFonts w:ascii="宋体" w:eastAsia="宋体" w:hAnsi="宋体" w:cs="宋体"/>
          <w:color w:val="000000"/>
          <w:sz w:val="39"/>
        </w:rPr>
        <w:t>”</w:t>
      </w:r>
      <w:r>
        <w:rPr>
          <w:rFonts w:ascii="宋体" w:eastAsia="宋体" w:hAnsi="宋体" w:cs="宋体"/>
          <w:color w:val="000000"/>
          <w:sz w:val="39"/>
        </w:rPr>
        <w:t>。随着对存在论的进一步清理，也就是说，随着对</w:t>
      </w:r>
      <w:r>
        <w:rPr>
          <w:rFonts w:ascii="宋体" w:eastAsia="宋体" w:hAnsi="宋体" w:cs="宋体"/>
          <w:color w:val="000000"/>
          <w:sz w:val="39"/>
        </w:rPr>
        <w:t>λóγos[</w:t>
      </w:r>
      <w:r>
        <w:rPr>
          <w:rFonts w:ascii="宋体" w:eastAsia="宋体" w:hAnsi="宋体" w:cs="宋体"/>
          <w:color w:val="000000"/>
          <w:sz w:val="39"/>
        </w:rPr>
        <w:t>逻各斯</w:t>
      </w:r>
      <w:r>
        <w:rPr>
          <w:rFonts w:ascii="宋体" w:eastAsia="宋体" w:hAnsi="宋体" w:cs="宋体"/>
          <w:color w:val="000000"/>
          <w:sz w:val="39"/>
        </w:rPr>
        <w:t>]</w:t>
      </w:r>
      <w:r>
        <w:rPr>
          <w:rFonts w:ascii="宋体" w:eastAsia="宋体" w:hAnsi="宋体" w:cs="宋体"/>
          <w:color w:val="000000"/>
          <w:sz w:val="39"/>
        </w:rPr>
        <w:t>的</w:t>
      </w:r>
      <w:r>
        <w:rPr>
          <w:rFonts w:ascii="宋体" w:eastAsia="宋体" w:hAnsi="宋体" w:cs="宋体"/>
          <w:color w:val="000000"/>
          <w:sz w:val="39"/>
        </w:rPr>
        <w:t>“</w:t>
      </w:r>
      <w:r>
        <w:rPr>
          <w:rFonts w:ascii="宋体" w:eastAsia="宋体" w:hAnsi="宋体" w:cs="宋体"/>
          <w:color w:val="000000"/>
          <w:sz w:val="39"/>
        </w:rPr>
        <w:t>诠释</w:t>
      </w:r>
      <w:r>
        <w:rPr>
          <w:rFonts w:ascii="宋体" w:eastAsia="宋体" w:hAnsi="宋体" w:cs="宋体"/>
          <w:color w:val="000000"/>
          <w:sz w:val="39"/>
        </w:rPr>
        <w:t>”</w:t>
      </w:r>
      <w:r>
        <w:rPr>
          <w:rFonts w:ascii="宋体" w:eastAsia="宋体" w:hAnsi="宋体" w:cs="宋体"/>
          <w:color w:val="000000"/>
          <w:sz w:val="39"/>
        </w:rPr>
        <w:t>的进一步清理，就越来越有可能更彻底地把捉存在问题了。那曾使哲学狼狈不堪的</w:t>
      </w:r>
      <w:r>
        <w:rPr>
          <w:rFonts w:ascii="宋体" w:eastAsia="宋体" w:hAnsi="宋体" w:cs="宋体"/>
          <w:color w:val="000000"/>
          <w:sz w:val="39"/>
        </w:rPr>
        <w:t>“</w:t>
      </w:r>
      <w:r>
        <w:rPr>
          <w:rFonts w:ascii="宋体" w:eastAsia="宋体" w:hAnsi="宋体" w:cs="宋体"/>
          <w:color w:val="000000"/>
          <w:sz w:val="39"/>
        </w:rPr>
        <w:t>辩证法</w:t>
      </w:r>
      <w:r>
        <w:rPr>
          <w:rFonts w:ascii="宋体" w:eastAsia="宋体" w:hAnsi="宋体" w:cs="宋体"/>
          <w:color w:val="000000"/>
          <w:sz w:val="39"/>
        </w:rPr>
        <w:t>”</w:t>
      </w:r>
      <w:r>
        <w:rPr>
          <w:rFonts w:ascii="宋体" w:eastAsia="宋体" w:hAnsi="宋体" w:cs="宋体"/>
          <w:color w:val="000000"/>
          <w:sz w:val="39"/>
        </w:rPr>
        <w:t>这时变为多余之事了。亚里士多德之所以对辩证法</w:t>
      </w:r>
      <w:r>
        <w:rPr>
          <w:rFonts w:ascii="宋体" w:eastAsia="宋体" w:hAnsi="宋体" w:cs="宋体"/>
          <w:color w:val="000000"/>
          <w:sz w:val="39"/>
        </w:rPr>
        <w:t>“</w:t>
      </w:r>
      <w:r>
        <w:rPr>
          <w:rFonts w:ascii="宋体" w:eastAsia="宋体" w:hAnsi="宋体" w:cs="宋体"/>
          <w:color w:val="000000"/>
          <w:sz w:val="39"/>
        </w:rPr>
        <w:t>再没有什么了解了</w:t>
      </w:r>
      <w:r>
        <w:rPr>
          <w:rFonts w:ascii="宋体" w:eastAsia="宋体" w:hAnsi="宋体" w:cs="宋体"/>
          <w:color w:val="000000"/>
          <w:sz w:val="39"/>
        </w:rPr>
        <w:t>”</w:t>
      </w:r>
      <w:r>
        <w:rPr>
          <w:rFonts w:ascii="宋体" w:eastAsia="宋体" w:hAnsi="宋体" w:cs="宋体"/>
          <w:color w:val="000000"/>
          <w:sz w:val="39"/>
        </w:rPr>
        <w:t>，那是因为他把辩证法置于一个更彻底的基地上并扬弃了它。</w:t>
      </w:r>
      <w:r>
        <w:rPr>
          <w:rFonts w:ascii="宋体" w:eastAsia="宋体" w:hAnsi="宋体" w:cs="宋体"/>
          <w:color w:val="000000"/>
          <w:sz w:val="39"/>
        </w:rPr>
        <w:t>λεγεν[</w:t>
      </w:r>
      <w:r>
        <w:rPr>
          <w:rFonts w:ascii="宋体" w:eastAsia="宋体" w:hAnsi="宋体" w:cs="宋体"/>
          <w:color w:val="000000"/>
          <w:sz w:val="39"/>
        </w:rPr>
        <w:t>说</w:t>
      </w:r>
      <w:r>
        <w:rPr>
          <w:rFonts w:ascii="宋体" w:eastAsia="宋体" w:hAnsi="宋体" w:cs="宋体"/>
          <w:color w:val="000000"/>
          <w:sz w:val="39"/>
        </w:rPr>
        <w:t>]</w:t>
      </w:r>
      <w:r>
        <w:rPr>
          <w:rFonts w:ascii="宋体" w:eastAsia="宋体" w:hAnsi="宋体" w:cs="宋体"/>
          <w:color w:val="000000"/>
          <w:sz w:val="39"/>
        </w:rPr>
        <w:t>本身，或者说，</w:t>
      </w:r>
      <w:r>
        <w:rPr>
          <w:rFonts w:ascii="宋体" w:eastAsia="宋体" w:hAnsi="宋体" w:cs="宋体"/>
          <w:color w:val="000000"/>
          <w:sz w:val="39"/>
        </w:rPr>
        <w:t>νοει——</w:t>
      </w:r>
      <w:r>
        <w:rPr>
          <w:rFonts w:ascii="宋体" w:eastAsia="宋体" w:hAnsi="宋体" w:cs="宋体"/>
          <w:color w:val="000000"/>
          <w:sz w:val="39"/>
        </w:rPr>
        <w:t>对现成的东西就其纯粹的现成性</w:t>
      </w:r>
      <w:r>
        <w:rPr>
          <w:rFonts w:ascii="宋体" w:eastAsia="宋体" w:hAnsi="宋体" w:cs="宋体"/>
          <w:color w:val="000000"/>
          <w:sz w:val="39"/>
        </w:rPr>
        <w:t>的单纯知觉，巴门尼德已经取它作为解释存在的线索了</w:t>
      </w:r>
      <w:r>
        <w:rPr>
          <w:rFonts w:ascii="宋体" w:eastAsia="宋体" w:hAnsi="宋体" w:cs="宋体"/>
          <w:color w:val="000000"/>
          <w:sz w:val="39"/>
        </w:rPr>
        <w:t>———</w:t>
      </w:r>
      <w:r>
        <w:rPr>
          <w:rFonts w:ascii="宋体" w:eastAsia="宋体" w:hAnsi="宋体" w:cs="宋体"/>
          <w:color w:val="000000"/>
          <w:sz w:val="39"/>
        </w:rPr>
        <w:t>具有使这个东西纯粹</w:t>
      </w:r>
      <w:r>
        <w:rPr>
          <w:rFonts w:ascii="宋体" w:eastAsia="宋体" w:hAnsi="宋体" w:cs="宋体"/>
          <w:color w:val="000000"/>
          <w:sz w:val="39"/>
        </w:rPr>
        <w:t>“</w:t>
      </w:r>
      <w:r>
        <w:rPr>
          <w:rFonts w:ascii="宋体" w:eastAsia="宋体" w:hAnsi="宋体" w:cs="宋体"/>
          <w:color w:val="000000"/>
          <w:sz w:val="39"/>
        </w:rPr>
        <w:t>当前化</w:t>
      </w:r>
      <w:r>
        <w:rPr>
          <w:rFonts w:ascii="宋体" w:eastAsia="宋体" w:hAnsi="宋体" w:cs="宋体"/>
          <w:color w:val="000000"/>
          <w:sz w:val="39"/>
        </w:rPr>
        <w:t>”(Gegenwärtigen)</w:t>
      </w:r>
      <w:r>
        <w:rPr>
          <w:rFonts w:ascii="宋体" w:eastAsia="宋体" w:hAnsi="宋体" w:cs="宋体"/>
          <w:color w:val="000000"/>
          <w:sz w:val="39"/>
        </w:rPr>
        <w:t>的时间状态上的结构。这个在当前化中并为当前化而显现的存在者，这个被领会为本真存在者的存在者，就由此从现在方面获得了解释，也就是说，这个存在者被理解为在场</w:t>
      </w:r>
      <w:r>
        <w:rPr>
          <w:rFonts w:ascii="宋体" w:eastAsia="宋体" w:hAnsi="宋体" w:cs="宋体"/>
          <w:color w:val="000000"/>
          <w:sz w:val="39"/>
        </w:rPr>
        <w:t>(ωνσια)</w:t>
      </w:r>
      <w:r>
        <w:rPr>
          <w:rFonts w:ascii="宋体" w:eastAsia="宋体" w:hAnsi="宋体" w:cs="宋体"/>
          <w:color w:val="000000"/>
          <w:sz w:val="39"/>
        </w:rPr>
        <w:t>了。</w:t>
      </w:r>
    </w:p>
    <w:p w:rsidR="003B37AB" w:rsidRDefault="00DE34B8">
      <w:pPr>
        <w:wordWrap w:val="0"/>
        <w:spacing w:line="720" w:lineRule="atLeast"/>
        <w:ind w:right="80" w:firstLine="900"/>
        <w:textAlignment w:val="baseline"/>
        <w:rPr>
          <w:sz w:val="39"/>
        </w:rPr>
      </w:pPr>
      <w:r>
        <w:rPr>
          <w:rFonts w:ascii="宋体" w:eastAsia="宋体" w:hAnsi="宋体" w:cs="宋体"/>
          <w:color w:val="000000"/>
          <w:sz w:val="39"/>
        </w:rPr>
        <w:t>然而，当希腊这样形成了对存在的解释之时，人们对在其中起作用的线索仍不鲜明知悉，对时间的基础存在论的功能并不熟悉甚至全无了解，亦未见到这种功能的可能性的深处。相反，人们把时间本身当作与其它存在者并列的一个存在者，未曾明言地、质朴地</w:t>
      </w:r>
      <w:r>
        <w:rPr>
          <w:rFonts w:ascii="宋体" w:eastAsia="宋体" w:hAnsi="宋体" w:cs="宋体"/>
          <w:color w:val="000000"/>
          <w:sz w:val="39"/>
        </w:rPr>
        <w:t>以时间为准来领悟存在，却又试图从这种存在之领悟的境域上就时间的存在结构来把握时间本身。</w:t>
      </w:r>
    </w:p>
    <w:p w:rsidR="003B37AB" w:rsidRDefault="00DE34B8">
      <w:pPr>
        <w:wordWrap w:val="0"/>
        <w:spacing w:line="720" w:lineRule="atLeast"/>
        <w:ind w:right="60" w:firstLine="900"/>
        <w:textAlignment w:val="baseline"/>
        <w:rPr>
          <w:sz w:val="39"/>
        </w:rPr>
      </w:pPr>
      <w:r>
        <w:rPr>
          <w:rFonts w:ascii="宋体" w:eastAsia="宋体" w:hAnsi="宋体" w:cs="宋体"/>
          <w:color w:val="000000"/>
          <w:sz w:val="39"/>
        </w:rPr>
        <w:t>以下要从原则上弄清楚存在问题，在这一工作框架内不可能连带从时间状态上详细阐释古代存在论的基础</w:t>
      </w:r>
      <w:r>
        <w:rPr>
          <w:rFonts w:ascii="宋体" w:eastAsia="宋体" w:hAnsi="宋体" w:cs="宋体"/>
          <w:color w:val="000000"/>
          <w:sz w:val="39"/>
        </w:rPr>
        <w:t>——</w:t>
      </w:r>
      <w:r>
        <w:rPr>
          <w:rFonts w:ascii="宋体" w:eastAsia="宋体" w:hAnsi="宋体" w:cs="宋体"/>
          <w:color w:val="000000"/>
          <w:sz w:val="39"/>
        </w:rPr>
        <w:t>特别是它在亚里士多德那里达到的在科学上最高和最纯粹的阶段。在此只</w:t>
      </w:r>
    </w:p>
    <w:p w:rsidR="003B37AB" w:rsidRDefault="003B37AB"/>
    <w:p w:rsidR="003B37AB" w:rsidRDefault="003B37AB">
      <w:pPr>
        <w:sectPr w:rsidR="003B37AB">
          <w:headerReference w:type="default" r:id="rId204"/>
          <w:footerReference w:type="default" r:id="rId205"/>
          <w:pgSz w:w="16600" w:h="24400"/>
          <w:pgMar w:top="2080" w:right="2260" w:bottom="2080" w:left="2260" w:header="1780" w:footer="1780" w:gutter="0"/>
          <w:cols w:space="720"/>
        </w:sectPr>
      </w:pPr>
    </w:p>
    <w:p w:rsidR="003B37AB" w:rsidRDefault="00DE34B8">
      <w:pPr>
        <w:wordWrap w:val="0"/>
        <w:spacing w:before="100" w:line="500" w:lineRule="atLeast"/>
        <w:ind w:right="480"/>
        <w:jc w:val="right"/>
        <w:textAlignment w:val="baseline"/>
        <w:rPr>
          <w:sz w:val="37"/>
        </w:rPr>
      </w:pPr>
      <w:r>
        <w:rPr>
          <w:rFonts w:ascii="宋体" w:eastAsia="宋体" w:hAnsi="宋体" w:cs="宋体"/>
          <w:color w:val="000000"/>
          <w:sz w:val="37"/>
        </w:rPr>
        <w:lastRenderedPageBreak/>
        <w:t>存在与时间</w:t>
      </w:r>
      <w:r>
        <w:rPr>
          <w:rFonts w:ascii="宋体" w:eastAsia="宋体" w:hAnsi="宋体" w:cs="宋体"/>
          <w:color w:val="000000"/>
          <w:sz w:val="37"/>
        </w:rPr>
        <w:t xml:space="preserve">  59</w:t>
      </w:r>
    </w:p>
    <w:p w:rsidR="003B37AB" w:rsidRDefault="003B37AB">
      <w:pPr>
        <w:wordWrap w:val="0"/>
        <w:spacing w:line="480" w:lineRule="exact"/>
        <w:jc w:val="right"/>
        <w:textAlignment w:val="baseline"/>
        <w:rPr>
          <w:sz w:val="37"/>
        </w:rPr>
      </w:pPr>
    </w:p>
    <w:p w:rsidR="003B37AB" w:rsidRDefault="00DE34B8">
      <w:pPr>
        <w:wordWrap w:val="0"/>
        <w:spacing w:line="740" w:lineRule="atLeast"/>
        <w:textAlignment w:val="baseline"/>
        <w:rPr>
          <w:sz w:val="40"/>
        </w:rPr>
      </w:pPr>
      <w:r>
        <w:rPr>
          <w:rFonts w:ascii="宋体" w:eastAsia="宋体" w:hAnsi="宋体" w:cs="宋体"/>
          <w:color w:val="000000"/>
          <w:sz w:val="40"/>
        </w:rPr>
        <w:t>能不得已地对亚里士多德论时间的著作</w:t>
      </w:r>
      <w:r>
        <w:rPr>
          <w:rFonts w:ascii="宋体" w:eastAsia="宋体" w:hAnsi="宋体" w:cs="宋体"/>
          <w:color w:val="000000"/>
          <w:sz w:val="40"/>
        </w:rPr>
        <w:t>①</w:t>
      </w:r>
      <w:r>
        <w:rPr>
          <w:rFonts w:ascii="宋体" w:eastAsia="宋体" w:hAnsi="宋体" w:cs="宋体"/>
          <w:color w:val="000000"/>
          <w:sz w:val="40"/>
        </w:rPr>
        <w:t>作一点解释，因为这篇著作可以被选来作为古代存在学说的根基与限度的判别者。</w:t>
      </w:r>
    </w:p>
    <w:p w:rsidR="003B37AB" w:rsidRDefault="00DE34B8">
      <w:pPr>
        <w:wordWrap w:val="0"/>
        <w:spacing w:line="740" w:lineRule="atLeast"/>
        <w:ind w:firstLine="860"/>
        <w:textAlignment w:val="baseline"/>
        <w:rPr>
          <w:sz w:val="40"/>
        </w:rPr>
      </w:pPr>
      <w:r>
        <w:rPr>
          <w:rFonts w:ascii="宋体" w:eastAsia="宋体" w:hAnsi="宋体" w:cs="宋体"/>
          <w:color w:val="000000"/>
          <w:sz w:val="40"/>
        </w:rPr>
        <w:t>亚里士多德的时间论著是第一部流传至今的对时间这一现</w:t>
      </w:r>
      <w:r>
        <w:rPr>
          <w:rFonts w:ascii="宋体" w:eastAsia="宋体" w:hAnsi="宋体" w:cs="宋体"/>
          <w:color w:val="000000"/>
          <w:sz w:val="40"/>
        </w:rPr>
        <w:t>象的详细解释。它基本上规定了后世所有的人对时间的看法</w:t>
      </w:r>
      <w:r>
        <w:rPr>
          <w:rFonts w:ascii="宋体" w:eastAsia="宋体" w:hAnsi="宋体" w:cs="宋体"/>
          <w:color w:val="000000"/>
          <w:sz w:val="40"/>
        </w:rPr>
        <w:t>————</w:t>
      </w:r>
      <w:r>
        <w:rPr>
          <w:rFonts w:ascii="宋体" w:eastAsia="宋体" w:hAnsi="宋体" w:cs="宋体"/>
          <w:color w:val="000000"/>
          <w:sz w:val="40"/>
        </w:rPr>
        <w:t>包括柏格森的看法。对亚里士多德的时间概念进行分析，同时就可以倒溯回来看清楚康德对时间的看法</w:t>
      </w:r>
      <w:r>
        <w:rPr>
          <w:rFonts w:ascii="宋体" w:eastAsia="宋体" w:hAnsi="宋体" w:cs="宋体"/>
          <w:color w:val="000000"/>
          <w:sz w:val="40"/>
        </w:rPr>
        <w:t>————</w:t>
      </w:r>
      <w:r>
        <w:rPr>
          <w:rFonts w:ascii="宋体" w:eastAsia="宋体" w:hAnsi="宋体" w:cs="宋体"/>
          <w:color w:val="000000"/>
          <w:sz w:val="40"/>
        </w:rPr>
        <w:t>这种看法就是在亚里士多德制订出来的结构中打转的；这就是说，康德存在论的根本方向</w:t>
      </w:r>
      <w:r>
        <w:rPr>
          <w:rFonts w:ascii="宋体" w:eastAsia="宋体" w:hAnsi="宋体" w:cs="宋体"/>
          <w:color w:val="000000"/>
          <w:sz w:val="40"/>
        </w:rPr>
        <w:t>————</w:t>
      </w:r>
      <w:r>
        <w:rPr>
          <w:rFonts w:ascii="宋体" w:eastAsia="宋体" w:hAnsi="宋体" w:cs="宋体"/>
          <w:color w:val="000000"/>
          <w:sz w:val="40"/>
        </w:rPr>
        <w:t>不管他对问题的新提法与前人有多少不同</w:t>
      </w:r>
      <w:r>
        <w:rPr>
          <w:rFonts w:ascii="宋体" w:eastAsia="宋体" w:hAnsi="宋体" w:cs="宋体"/>
          <w:color w:val="000000"/>
          <w:sz w:val="40"/>
        </w:rPr>
        <w:t>————</w:t>
      </w:r>
      <w:r>
        <w:rPr>
          <w:rFonts w:ascii="宋体" w:eastAsia="宋体" w:hAnsi="宋体" w:cs="宋体"/>
          <w:color w:val="000000"/>
          <w:sz w:val="40"/>
        </w:rPr>
        <w:t>依然是希腊式的。</w:t>
      </w:r>
    </w:p>
    <w:p w:rsidR="003B37AB" w:rsidRDefault="00DE34B8">
      <w:pPr>
        <w:wordWrap w:val="0"/>
        <w:spacing w:line="740" w:lineRule="atLeast"/>
        <w:ind w:right="20" w:firstLine="860"/>
        <w:textAlignment w:val="baseline"/>
        <w:rPr>
          <w:sz w:val="40"/>
        </w:rPr>
      </w:pPr>
      <w:r>
        <w:rPr>
          <w:rFonts w:ascii="宋体" w:eastAsia="宋体" w:hAnsi="宋体" w:cs="宋体"/>
          <w:color w:val="000000"/>
          <w:sz w:val="40"/>
        </w:rPr>
        <w:t>只有在执行解析存在论传统的任务的时候，存在问题的探讨工作才能获得真正的具体化。在执行这个任务的时候，这个具体化的工作就能充分证明追究存在的意义问题是无可逃避的，并且就指明了</w:t>
      </w:r>
      <w:r>
        <w:rPr>
          <w:rFonts w:ascii="宋体" w:eastAsia="宋体" w:hAnsi="宋体" w:cs="宋体"/>
          <w:color w:val="000000"/>
          <w:sz w:val="40"/>
        </w:rPr>
        <w:t>“</w:t>
      </w:r>
      <w:r>
        <w:rPr>
          <w:rFonts w:ascii="宋体" w:eastAsia="宋体" w:hAnsi="宋体" w:cs="宋体"/>
          <w:color w:val="000000"/>
          <w:sz w:val="40"/>
        </w:rPr>
        <w:t>重提</w:t>
      </w:r>
      <w:r>
        <w:rPr>
          <w:rFonts w:ascii="宋体" w:eastAsia="宋体" w:hAnsi="宋体" w:cs="宋体"/>
          <w:color w:val="000000"/>
          <w:sz w:val="40"/>
        </w:rPr>
        <w:t>”</w:t>
      </w:r>
      <w:r>
        <w:rPr>
          <w:rFonts w:ascii="宋体" w:eastAsia="宋体" w:hAnsi="宋体" w:cs="宋体"/>
          <w:color w:val="000000"/>
          <w:sz w:val="40"/>
        </w:rPr>
        <w:t>这个问题这种说法的意义。</w:t>
      </w:r>
    </w:p>
    <w:p w:rsidR="003B37AB" w:rsidRDefault="00DE34B8">
      <w:pPr>
        <w:wordWrap w:val="0"/>
        <w:spacing w:line="740" w:lineRule="atLeast"/>
        <w:ind w:right="20" w:firstLine="860"/>
        <w:textAlignment w:val="baseline"/>
        <w:rPr>
          <w:sz w:val="40"/>
        </w:rPr>
      </w:pPr>
      <w:r>
        <w:rPr>
          <w:rFonts w:ascii="宋体" w:eastAsia="宋体" w:hAnsi="宋体" w:cs="宋体"/>
          <w:color w:val="000000"/>
          <w:sz w:val="40"/>
        </w:rPr>
        <w:t>在这一块园地中，</w:t>
      </w:r>
      <w:r>
        <w:rPr>
          <w:rFonts w:ascii="宋体" w:eastAsia="宋体" w:hAnsi="宋体" w:cs="宋体"/>
          <w:color w:val="000000"/>
          <w:sz w:val="40"/>
        </w:rPr>
        <w:t>“</w:t>
      </w:r>
      <w:r>
        <w:rPr>
          <w:rFonts w:ascii="宋体" w:eastAsia="宋体" w:hAnsi="宋体" w:cs="宋体"/>
          <w:color w:val="000000"/>
          <w:sz w:val="40"/>
        </w:rPr>
        <w:t>事情本身是深深掩藏着的</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②</w:t>
      </w:r>
      <w:r>
        <w:rPr>
          <w:rFonts w:ascii="宋体" w:eastAsia="宋体" w:hAnsi="宋体" w:cs="宋体"/>
          <w:color w:val="000000"/>
          <w:sz w:val="40"/>
        </w:rPr>
        <w:t>在这块园地中的任何探索工作都要防止过高估计自己的成果。因为可能的情况是：随着这样一种追问不断向前驱迫，自有一道更其原始更其浩瀚的境域开展出来，那便是或能求得</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是什么这一问题的答案的境域。只有当存在问题重被唤起而一个进行可控制的争论的园地被争取到了的时候，才能认真地而且有积极收获地来谈论这样一些可能性。</w:t>
      </w:r>
    </w:p>
    <w:p w:rsidR="003B37AB" w:rsidRDefault="003B37AB">
      <w:pPr>
        <w:wordWrap w:val="0"/>
        <w:spacing w:line="720" w:lineRule="exact"/>
        <w:textAlignment w:val="baseline"/>
        <w:rPr>
          <w:sz w:val="55"/>
        </w:rPr>
      </w:pPr>
    </w:p>
    <w:p w:rsidR="003B37AB" w:rsidRDefault="00DE34B8">
      <w:pPr>
        <w:wordWrap w:val="0"/>
        <w:spacing w:line="740" w:lineRule="atLeast"/>
        <w:jc w:val="center"/>
        <w:textAlignment w:val="baseline"/>
        <w:rPr>
          <w:sz w:val="55"/>
        </w:rPr>
      </w:pPr>
      <w:r>
        <w:rPr>
          <w:rFonts w:ascii="黑体" w:eastAsia="黑体" w:hAnsi="黑体" w:cs="黑体"/>
          <w:b/>
          <w:color w:val="000000"/>
          <w:sz w:val="55"/>
        </w:rPr>
        <w:t>第七节探索工作的现象学方法</w:t>
      </w:r>
    </w:p>
    <w:p w:rsidR="003B37AB" w:rsidRDefault="003B37AB">
      <w:pPr>
        <w:wordWrap w:val="0"/>
        <w:spacing w:line="720" w:lineRule="exact"/>
        <w:jc w:val="center"/>
        <w:textAlignment w:val="baseline"/>
        <w:rPr>
          <w:sz w:val="55"/>
        </w:rPr>
      </w:pPr>
    </w:p>
    <w:p w:rsidR="003B37AB" w:rsidRDefault="00DE34B8">
      <w:pPr>
        <w:wordWrap w:val="0"/>
        <w:spacing w:line="740" w:lineRule="atLeast"/>
        <w:ind w:right="40" w:firstLine="860"/>
        <w:textAlignment w:val="baseline"/>
        <w:rPr>
          <w:sz w:val="40"/>
        </w:rPr>
      </w:pPr>
      <w:r>
        <w:rPr>
          <w:rFonts w:ascii="宋体" w:eastAsia="宋体" w:hAnsi="宋体" w:cs="宋体"/>
          <w:color w:val="000000"/>
          <w:sz w:val="40"/>
        </w:rPr>
        <w:t>我们已把这部探索的专题对象</w:t>
      </w:r>
      <w:r>
        <w:rPr>
          <w:rFonts w:ascii="宋体" w:eastAsia="宋体" w:hAnsi="宋体" w:cs="宋体"/>
          <w:color w:val="000000"/>
          <w:sz w:val="40"/>
        </w:rPr>
        <w:t>(</w:t>
      </w:r>
      <w:r>
        <w:rPr>
          <w:rFonts w:ascii="宋体" w:eastAsia="宋体" w:hAnsi="宋体" w:cs="宋体"/>
          <w:color w:val="000000"/>
          <w:sz w:val="40"/>
        </w:rPr>
        <w:t>存在者的存在，或一般存在</w:t>
      </w:r>
      <w:r>
        <w:rPr>
          <w:rFonts w:ascii="宋体" w:eastAsia="宋体" w:hAnsi="宋体" w:cs="宋体"/>
          <w:color w:val="000000"/>
          <w:sz w:val="40"/>
          <w:u w:val="single"/>
        </w:rPr>
        <w:t xml:space="preserve">               </w:t>
      </w:r>
    </w:p>
    <w:p w:rsidR="003B37AB" w:rsidRDefault="00DE34B8">
      <w:pPr>
        <w:wordWrap w:val="0"/>
        <w:spacing w:before="280" w:line="480" w:lineRule="atLeast"/>
        <w:ind w:left="600"/>
        <w:textAlignment w:val="baseline"/>
        <w:rPr>
          <w:sz w:val="31"/>
        </w:rPr>
      </w:pPr>
      <w:r>
        <w:rPr>
          <w:rFonts w:ascii="楷体" w:eastAsia="楷体" w:hAnsi="楷体" w:cs="楷体"/>
          <w:color w:val="000000"/>
          <w:sz w:val="31"/>
        </w:rPr>
        <w:t xml:space="preserve">①  </w:t>
      </w:r>
      <w:r>
        <w:rPr>
          <w:rFonts w:ascii="楷体" w:eastAsia="楷体" w:hAnsi="楷体" w:cs="楷体"/>
          <w:color w:val="000000"/>
          <w:sz w:val="31"/>
        </w:rPr>
        <w:t>〈物理学〉</w:t>
      </w:r>
      <w:r>
        <w:rPr>
          <w:rFonts w:ascii="楷体" w:eastAsia="楷体" w:hAnsi="楷体" w:cs="楷体"/>
          <w:color w:val="000000"/>
          <w:sz w:val="31"/>
        </w:rPr>
        <w:t>∠10</w:t>
      </w:r>
      <w:r>
        <w:rPr>
          <w:rFonts w:ascii="楷体" w:eastAsia="楷体" w:hAnsi="楷体" w:cs="楷体"/>
          <w:color w:val="000000"/>
          <w:sz w:val="31"/>
        </w:rPr>
        <w:t>、</w:t>
      </w:r>
      <w:r>
        <w:rPr>
          <w:rFonts w:ascii="楷体" w:eastAsia="楷体" w:hAnsi="楷体" w:cs="楷体"/>
          <w:color w:val="000000"/>
          <w:sz w:val="31"/>
        </w:rPr>
        <w:t>217b29—1</w:t>
      </w:r>
      <w:r>
        <w:rPr>
          <w:rFonts w:ascii="楷体" w:eastAsia="楷体" w:hAnsi="楷体" w:cs="楷体"/>
          <w:color w:val="000000"/>
          <w:sz w:val="31"/>
        </w:rPr>
        <w:t>4</w:t>
      </w:r>
      <w:r>
        <w:rPr>
          <w:rFonts w:ascii="楷体" w:eastAsia="楷体" w:hAnsi="楷体" w:cs="楷体"/>
          <w:color w:val="000000"/>
          <w:sz w:val="31"/>
        </w:rPr>
        <w:t>、</w:t>
      </w:r>
      <w:r>
        <w:rPr>
          <w:rFonts w:ascii="楷体" w:eastAsia="楷体" w:hAnsi="楷体" w:cs="楷体"/>
          <w:color w:val="000000"/>
          <w:sz w:val="31"/>
        </w:rPr>
        <w:t>224</w:t>
      </w:r>
      <w:r>
        <w:rPr>
          <w:rFonts w:ascii="楷体" w:eastAsia="楷体" w:hAnsi="楷体" w:cs="楷体"/>
          <w:color w:val="000000"/>
          <w:sz w:val="31"/>
        </w:rPr>
        <w:t>、</w:t>
      </w:r>
      <w:r>
        <w:rPr>
          <w:rFonts w:ascii="楷体" w:eastAsia="楷体" w:hAnsi="楷体" w:cs="楷体"/>
          <w:color w:val="000000"/>
          <w:sz w:val="31"/>
        </w:rPr>
        <w:t>a17</w:t>
      </w:r>
      <w:r>
        <w:rPr>
          <w:rFonts w:ascii="楷体" w:eastAsia="楷体" w:hAnsi="楷体" w:cs="楷体"/>
          <w:color w:val="000000"/>
          <w:sz w:val="31"/>
        </w:rPr>
        <w:t>。</w:t>
      </w:r>
      <w:r>
        <w:rPr>
          <w:rFonts w:ascii="楷体" w:eastAsia="楷体" w:hAnsi="楷体" w:cs="楷体"/>
          <w:color w:val="000000"/>
          <w:sz w:val="31"/>
        </w:rPr>
        <w:t>——</w:t>
      </w:r>
      <w:r>
        <w:rPr>
          <w:rFonts w:ascii="楷体" w:eastAsia="楷体" w:hAnsi="楷体" w:cs="楷体"/>
          <w:color w:val="000000"/>
          <w:sz w:val="31"/>
        </w:rPr>
        <w:t>原注</w:t>
      </w:r>
    </w:p>
    <w:p w:rsidR="003B37AB" w:rsidRDefault="00DE34B8">
      <w:pPr>
        <w:wordWrap w:val="0"/>
        <w:spacing w:line="460" w:lineRule="atLeast"/>
        <w:ind w:left="600"/>
        <w:textAlignment w:val="baseline"/>
        <w:rPr>
          <w:sz w:val="34"/>
        </w:rPr>
      </w:pPr>
      <w:r>
        <w:rPr>
          <w:rFonts w:ascii="宋体" w:eastAsia="宋体" w:hAnsi="宋体" w:cs="宋体"/>
          <w:color w:val="000000"/>
          <w:sz w:val="34"/>
        </w:rPr>
        <w:t xml:space="preserve">②  </w:t>
      </w:r>
      <w:r>
        <w:rPr>
          <w:rFonts w:ascii="宋体" w:eastAsia="宋体" w:hAnsi="宋体" w:cs="宋体"/>
          <w:color w:val="000000"/>
          <w:sz w:val="34"/>
        </w:rPr>
        <w:t>康德〈纯粹理性批判〉第二版第</w:t>
      </w:r>
      <w:r>
        <w:rPr>
          <w:rFonts w:ascii="宋体" w:eastAsia="宋体" w:hAnsi="宋体" w:cs="宋体"/>
          <w:color w:val="000000"/>
          <w:sz w:val="34"/>
        </w:rPr>
        <w:t>121</w:t>
      </w:r>
      <w:r>
        <w:rPr>
          <w:rFonts w:ascii="宋体" w:eastAsia="宋体" w:hAnsi="宋体" w:cs="宋体"/>
          <w:color w:val="000000"/>
          <w:sz w:val="34"/>
        </w:rPr>
        <w:t>页。</w:t>
      </w:r>
      <w:r>
        <w:rPr>
          <w:rFonts w:ascii="宋体" w:eastAsia="宋体" w:hAnsi="宋体" w:cs="宋体"/>
          <w:color w:val="000000"/>
          <w:sz w:val="34"/>
        </w:rPr>
        <w:t>——</w:t>
      </w:r>
      <w:r>
        <w:rPr>
          <w:rFonts w:ascii="宋体" w:eastAsia="宋体" w:hAnsi="宋体" w:cs="宋体"/>
          <w:color w:val="000000"/>
          <w:sz w:val="34"/>
        </w:rPr>
        <w:t>原注</w:t>
      </w:r>
    </w:p>
    <w:p w:rsidR="003B37AB" w:rsidRDefault="003B37AB"/>
    <w:p w:rsidR="003B37AB" w:rsidRDefault="003B37AB">
      <w:pPr>
        <w:sectPr w:rsidR="003B37AB">
          <w:headerReference w:type="default" r:id="rId206"/>
          <w:footerReference w:type="default" r:id="rId207"/>
          <w:pgSz w:w="16600" w:h="24400"/>
          <w:pgMar w:top="2080" w:right="2280" w:bottom="2080" w:left="2280" w:header="1780" w:footer="1780" w:gutter="0"/>
          <w:cols w:space="720"/>
        </w:sectPr>
      </w:pPr>
    </w:p>
    <w:p w:rsidR="003B37AB" w:rsidRDefault="00DE34B8">
      <w:pPr>
        <w:wordWrap w:val="0"/>
        <w:spacing w:line="500" w:lineRule="atLeast"/>
        <w:ind w:left="420"/>
        <w:textAlignment w:val="baseline"/>
        <w:rPr>
          <w:sz w:val="37"/>
        </w:rPr>
      </w:pPr>
      <w:r>
        <w:rPr>
          <w:rFonts w:ascii="宋体" w:eastAsia="宋体" w:hAnsi="宋体" w:cs="宋体"/>
          <w:color w:val="000000"/>
          <w:sz w:val="37"/>
        </w:rPr>
        <w:lastRenderedPageBreak/>
        <w:t xml:space="preserve">60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500" w:lineRule="exact"/>
        <w:textAlignment w:val="baseline"/>
        <w:rPr>
          <w:sz w:val="37"/>
        </w:rPr>
      </w:pPr>
    </w:p>
    <w:p w:rsidR="003B37AB" w:rsidRDefault="00DE34B8">
      <w:pPr>
        <w:wordWrap w:val="0"/>
        <w:spacing w:line="780" w:lineRule="atLeast"/>
        <w:ind w:left="20" w:right="120"/>
        <w:textAlignment w:val="baseline"/>
        <w:rPr>
          <w:sz w:val="40"/>
        </w:rPr>
      </w:pPr>
      <w:r>
        <w:rPr>
          <w:rFonts w:ascii="宋体" w:eastAsia="宋体" w:hAnsi="宋体" w:cs="宋体"/>
          <w:color w:val="000000"/>
          <w:sz w:val="40"/>
        </w:rPr>
        <w:t>的意义</w:t>
      </w:r>
      <w:r>
        <w:rPr>
          <w:rFonts w:ascii="宋体" w:eastAsia="宋体" w:hAnsi="宋体" w:cs="宋体"/>
          <w:color w:val="000000"/>
          <w:sz w:val="40"/>
        </w:rPr>
        <w:t>)</w:t>
      </w:r>
      <w:r>
        <w:rPr>
          <w:rFonts w:ascii="宋体" w:eastAsia="宋体" w:hAnsi="宋体" w:cs="宋体"/>
          <w:color w:val="000000"/>
          <w:sz w:val="40"/>
        </w:rPr>
        <w:t>粗略地描述了一番；随着这番描述，探索的方法似乎也已经先行描绘出来了。把存在从存在者中崭露出来，解说存在本身，这是存在论的任务。当人们想从历史上流传下来的存在论以及诸如此类的尝试那里讨教的时候，存在论的方法却还始终颇成问题。由于对这部探索来说，存在论这个术语是在形式上很广的含义下使用的，所以，循着存在论历史来澄清存在论方</w:t>
      </w:r>
      <w:r>
        <w:rPr>
          <w:rFonts w:ascii="宋体" w:eastAsia="宋体" w:hAnsi="宋体" w:cs="宋体"/>
          <w:color w:val="000000"/>
          <w:sz w:val="40"/>
        </w:rPr>
        <w:t>法这样一条道路本身就是走不通的。</w:t>
      </w:r>
    </w:p>
    <w:p w:rsidR="003B37AB" w:rsidRDefault="00DE34B8">
      <w:pPr>
        <w:wordWrap w:val="0"/>
        <w:spacing w:line="780" w:lineRule="atLeast"/>
        <w:ind w:left="20" w:right="140" w:firstLine="880"/>
        <w:textAlignment w:val="baseline"/>
        <w:rPr>
          <w:sz w:val="40"/>
        </w:rPr>
      </w:pPr>
      <w:r>
        <w:rPr>
          <w:rFonts w:ascii="宋体" w:eastAsia="宋体" w:hAnsi="宋体" w:cs="宋体"/>
          <w:color w:val="000000"/>
          <w:sz w:val="40"/>
        </w:rPr>
        <w:t>而且，我们使用的存在论这一术语，说的也不是某一门确定的和其它诸学科并列相联的哲学学科。我们的任务远非先行给定一门学科，情况倒相反：只有从某些特定问题的事情的必然性出发，从</w:t>
      </w:r>
      <w:r>
        <w:rPr>
          <w:rFonts w:ascii="宋体" w:eastAsia="宋体" w:hAnsi="宋体" w:cs="宋体"/>
          <w:color w:val="000000"/>
          <w:sz w:val="40"/>
        </w:rPr>
        <w:t>“</w:t>
      </w:r>
      <w:r>
        <w:rPr>
          <w:rFonts w:ascii="宋体" w:eastAsia="宋体" w:hAnsi="宋体" w:cs="宋体"/>
          <w:color w:val="000000"/>
          <w:sz w:val="40"/>
        </w:rPr>
        <w:t>事情本身</w:t>
      </w:r>
      <w:r>
        <w:rPr>
          <w:rFonts w:ascii="宋体" w:eastAsia="宋体" w:hAnsi="宋体" w:cs="宋体"/>
          <w:color w:val="000000"/>
          <w:sz w:val="40"/>
        </w:rPr>
        <w:t>”</w:t>
      </w:r>
      <w:r>
        <w:rPr>
          <w:rFonts w:ascii="宋体" w:eastAsia="宋体" w:hAnsi="宋体" w:cs="宋体"/>
          <w:color w:val="000000"/>
          <w:sz w:val="40"/>
        </w:rPr>
        <w:t>所要求的处理方式出发，才能够形成这样一门学科。</w:t>
      </w:r>
    </w:p>
    <w:p w:rsidR="003B37AB" w:rsidRDefault="00DE34B8">
      <w:pPr>
        <w:wordWrap w:val="0"/>
        <w:spacing w:line="780" w:lineRule="atLeast"/>
        <w:ind w:left="20" w:right="120" w:firstLine="880"/>
        <w:textAlignment w:val="baseline"/>
        <w:rPr>
          <w:sz w:val="40"/>
        </w:rPr>
      </w:pPr>
      <w:r>
        <w:rPr>
          <w:rFonts w:ascii="宋体" w:eastAsia="宋体" w:hAnsi="宋体" w:cs="宋体"/>
          <w:color w:val="000000"/>
          <w:sz w:val="40"/>
        </w:rPr>
        <w:t>随着存在的意义这一主导问题，探索就站到了一般哲学的基本问题上。处理这一问题的方式是现象学的方式。但这部论著却并不因此把自己误归入某种</w:t>
      </w:r>
      <w:r>
        <w:rPr>
          <w:rFonts w:ascii="宋体" w:eastAsia="宋体" w:hAnsi="宋体" w:cs="宋体"/>
          <w:color w:val="000000"/>
          <w:sz w:val="40"/>
        </w:rPr>
        <w:t>“</w:t>
      </w:r>
      <w:r>
        <w:rPr>
          <w:rFonts w:ascii="宋体" w:eastAsia="宋体" w:hAnsi="宋体" w:cs="宋体"/>
          <w:color w:val="000000"/>
          <w:sz w:val="40"/>
        </w:rPr>
        <w:t>立场</w:t>
      </w:r>
      <w:r>
        <w:rPr>
          <w:rFonts w:ascii="宋体" w:eastAsia="宋体" w:hAnsi="宋体" w:cs="宋体"/>
          <w:color w:val="000000"/>
          <w:sz w:val="40"/>
        </w:rPr>
        <w:t>”</w:t>
      </w:r>
      <w:r>
        <w:rPr>
          <w:rFonts w:ascii="宋体" w:eastAsia="宋体" w:hAnsi="宋体" w:cs="宋体"/>
          <w:color w:val="000000"/>
          <w:sz w:val="40"/>
        </w:rPr>
        <w:t>或某种</w:t>
      </w:r>
      <w:r>
        <w:rPr>
          <w:rFonts w:ascii="宋体" w:eastAsia="宋体" w:hAnsi="宋体" w:cs="宋体"/>
          <w:color w:val="000000"/>
          <w:sz w:val="40"/>
        </w:rPr>
        <w:t>“</w:t>
      </w:r>
      <w:r>
        <w:rPr>
          <w:rFonts w:ascii="宋体" w:eastAsia="宋体" w:hAnsi="宋体" w:cs="宋体"/>
          <w:color w:val="000000"/>
          <w:sz w:val="40"/>
        </w:rPr>
        <w:t>流派</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现象学</w:t>
      </w:r>
      <w:r>
        <w:rPr>
          <w:rFonts w:ascii="宋体" w:eastAsia="宋体" w:hAnsi="宋体" w:cs="宋体"/>
          <w:color w:val="000000"/>
          <w:sz w:val="40"/>
        </w:rPr>
        <w:t>”</w:t>
      </w:r>
      <w:r>
        <w:rPr>
          <w:rFonts w:ascii="宋体" w:eastAsia="宋体" w:hAnsi="宋体" w:cs="宋体"/>
          <w:color w:val="000000"/>
          <w:sz w:val="40"/>
        </w:rPr>
        <w:t>这个词本来意味着一个方法概念。它不描述哲学研究对象所包纳事情的</w:t>
      </w:r>
      <w:r>
        <w:rPr>
          <w:rFonts w:ascii="宋体" w:eastAsia="宋体" w:hAnsi="宋体" w:cs="宋体"/>
          <w:color w:val="000000"/>
          <w:sz w:val="40"/>
        </w:rPr>
        <w:t>“</w:t>
      </w:r>
      <w:r>
        <w:rPr>
          <w:rFonts w:ascii="宋体" w:eastAsia="宋体" w:hAnsi="宋体" w:cs="宋体"/>
          <w:color w:val="000000"/>
          <w:sz w:val="40"/>
        </w:rPr>
        <w:t>什么</w:t>
      </w:r>
      <w:r>
        <w:rPr>
          <w:rFonts w:ascii="宋体" w:eastAsia="宋体" w:hAnsi="宋体" w:cs="宋体"/>
          <w:color w:val="000000"/>
          <w:sz w:val="40"/>
        </w:rPr>
        <w:t>”</w:t>
      </w:r>
      <w:r>
        <w:rPr>
          <w:rFonts w:ascii="宋体" w:eastAsia="宋体" w:hAnsi="宋体" w:cs="宋体"/>
          <w:color w:val="000000"/>
          <w:sz w:val="40"/>
        </w:rPr>
        <w:t>，而描述这种</w:t>
      </w:r>
      <w:r>
        <w:rPr>
          <w:rFonts w:ascii="宋体" w:eastAsia="宋体" w:hAnsi="宋体" w:cs="宋体"/>
          <w:color w:val="000000"/>
          <w:sz w:val="40"/>
        </w:rPr>
        <w:t>研究的</w:t>
      </w:r>
      <w:r>
        <w:rPr>
          <w:rFonts w:ascii="宋体" w:eastAsia="宋体" w:hAnsi="宋体" w:cs="宋体"/>
          <w:color w:val="000000"/>
          <w:sz w:val="40"/>
        </w:rPr>
        <w:t>“</w:t>
      </w:r>
      <w:r>
        <w:rPr>
          <w:rFonts w:ascii="宋体" w:eastAsia="宋体" w:hAnsi="宋体" w:cs="宋体"/>
          <w:color w:val="000000"/>
          <w:sz w:val="40"/>
        </w:rPr>
        <w:t>如何</w:t>
      </w:r>
      <w:r>
        <w:rPr>
          <w:rFonts w:ascii="宋体" w:eastAsia="宋体" w:hAnsi="宋体" w:cs="宋体"/>
          <w:color w:val="000000"/>
          <w:sz w:val="40"/>
        </w:rPr>
        <w:t>”</w:t>
      </w:r>
      <w:r>
        <w:rPr>
          <w:rFonts w:ascii="宋体" w:eastAsia="宋体" w:hAnsi="宋体" w:cs="宋体"/>
          <w:color w:val="000000"/>
          <w:sz w:val="40"/>
        </w:rPr>
        <w:t>，而一种方法概念愈真切地发生作用，愈广泛地规定着一门科学的基调，它也就愈原始地植根于对事情本身的分析之中，愈远离我们称之为技术手法的东西，虽说即使在这些理论学科中，这类技术手法也很不少。</w:t>
      </w:r>
    </w:p>
    <w:p w:rsidR="003B37AB" w:rsidRDefault="00DE34B8">
      <w:pPr>
        <w:wordWrap w:val="0"/>
        <w:spacing w:line="780" w:lineRule="atLeast"/>
        <w:ind w:left="20" w:right="140" w:firstLine="880"/>
        <w:textAlignment w:val="baseline"/>
        <w:rPr>
          <w:sz w:val="40"/>
        </w:rPr>
      </w:pPr>
      <w:r>
        <w:rPr>
          <w:rFonts w:ascii="宋体" w:eastAsia="宋体" w:hAnsi="宋体" w:cs="宋体"/>
          <w:color w:val="000000"/>
          <w:sz w:val="40"/>
        </w:rPr>
        <w:t>“</w:t>
      </w:r>
      <w:r>
        <w:rPr>
          <w:rFonts w:ascii="宋体" w:eastAsia="宋体" w:hAnsi="宋体" w:cs="宋体"/>
          <w:color w:val="000000"/>
          <w:sz w:val="40"/>
        </w:rPr>
        <w:t>现象学</w:t>
      </w:r>
      <w:r>
        <w:rPr>
          <w:rFonts w:ascii="宋体" w:eastAsia="宋体" w:hAnsi="宋体" w:cs="宋体"/>
          <w:color w:val="000000"/>
          <w:sz w:val="40"/>
        </w:rPr>
        <w:t>”</w:t>
      </w:r>
      <w:r>
        <w:rPr>
          <w:rFonts w:ascii="宋体" w:eastAsia="宋体" w:hAnsi="宋体" w:cs="宋体"/>
          <w:color w:val="000000"/>
          <w:sz w:val="40"/>
        </w:rPr>
        <w:t>这个名称表达出一条原理；这条原理可以表述为：</w:t>
      </w:r>
      <w:r>
        <w:rPr>
          <w:rFonts w:ascii="宋体" w:eastAsia="宋体" w:hAnsi="宋体" w:cs="宋体"/>
          <w:color w:val="000000"/>
          <w:sz w:val="40"/>
        </w:rPr>
        <w:t>“</w:t>
      </w:r>
      <w:r>
        <w:rPr>
          <w:rFonts w:ascii="宋体" w:eastAsia="宋体" w:hAnsi="宋体" w:cs="宋体"/>
          <w:color w:val="000000"/>
          <w:sz w:val="40"/>
        </w:rPr>
        <w:t>走向事情本身！</w:t>
      </w:r>
      <w:r>
        <w:rPr>
          <w:rFonts w:ascii="宋体" w:eastAsia="宋体" w:hAnsi="宋体" w:cs="宋体"/>
          <w:color w:val="000000"/>
          <w:sz w:val="40"/>
        </w:rPr>
        <w:t>”①————</w:t>
      </w:r>
      <w:r>
        <w:rPr>
          <w:rFonts w:ascii="宋体" w:eastAsia="宋体" w:hAnsi="宋体" w:cs="宋体"/>
          <w:color w:val="000000"/>
          <w:sz w:val="40"/>
        </w:rPr>
        <w:t>这句座右铭反对一切飘浮无据的虚构与</w:t>
      </w:r>
    </w:p>
    <w:p w:rsidR="003B37AB" w:rsidRDefault="00DE34B8">
      <w:pPr>
        <w:wordWrap w:val="0"/>
        <w:spacing w:line="780" w:lineRule="atLeast"/>
        <w:ind w:left="80"/>
        <w:textAlignment w:val="baseline"/>
        <w:rPr>
          <w:sz w:val="40"/>
        </w:rPr>
      </w:pPr>
      <w:r>
        <w:rPr>
          <w:rFonts w:ascii="宋体" w:eastAsia="宋体" w:hAnsi="宋体" w:cs="宋体"/>
          <w:color w:val="000000"/>
          <w:sz w:val="40"/>
          <w:u w:val="single"/>
        </w:rPr>
        <w:t xml:space="preserve">               </w:t>
      </w:r>
    </w:p>
    <w:p w:rsidR="003B37AB" w:rsidRDefault="00DE34B8">
      <w:pPr>
        <w:wordWrap w:val="0"/>
        <w:spacing w:before="320" w:line="580" w:lineRule="atLeast"/>
        <w:ind w:left="20" w:right="140" w:firstLine="680"/>
        <w:textAlignment w:val="baseline"/>
        <w:rPr>
          <w:sz w:val="33"/>
        </w:rPr>
      </w:pPr>
      <w:r>
        <w:rPr>
          <w:rFonts w:ascii="宋体" w:eastAsia="宋体" w:hAnsi="宋体" w:cs="宋体"/>
          <w:color w:val="000000"/>
          <w:sz w:val="33"/>
        </w:rPr>
        <w:t>①“zu den Sachen selbst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是本世纪初以埃</w:t>
      </w:r>
      <w:r>
        <w:rPr>
          <w:rFonts w:ascii="宋体" w:eastAsia="宋体" w:hAnsi="宋体" w:cs="宋体"/>
          <w:color w:val="000000"/>
          <w:sz w:val="33"/>
        </w:rPr>
        <w:t>·</w:t>
      </w:r>
      <w:r>
        <w:rPr>
          <w:rFonts w:ascii="宋体" w:eastAsia="宋体" w:hAnsi="宋体" w:cs="宋体"/>
          <w:color w:val="000000"/>
          <w:sz w:val="33"/>
        </w:rPr>
        <w:t>胡塞尔</w:t>
      </w:r>
      <w:r>
        <w:rPr>
          <w:rFonts w:ascii="宋体" w:eastAsia="宋体" w:hAnsi="宋体" w:cs="宋体"/>
          <w:color w:val="000000"/>
          <w:sz w:val="33"/>
        </w:rPr>
        <w:t>(E. Husserl)</w:t>
      </w:r>
      <w:r>
        <w:rPr>
          <w:rFonts w:ascii="宋体" w:eastAsia="宋体" w:hAnsi="宋体" w:cs="宋体"/>
          <w:color w:val="000000"/>
          <w:sz w:val="33"/>
        </w:rPr>
        <w:t>为代表的哲学现象学提出的一句著名口号。在一定意义上，它针对当时流行</w:t>
      </w:r>
      <w:r>
        <w:rPr>
          <w:rFonts w:ascii="宋体" w:eastAsia="宋体" w:hAnsi="宋体" w:cs="宋体"/>
          <w:color w:val="000000"/>
          <w:sz w:val="33"/>
        </w:rPr>
        <w:t>的新康德主义的口号：</w:t>
      </w:r>
      <w:r>
        <w:rPr>
          <w:rFonts w:ascii="宋体" w:eastAsia="宋体" w:hAnsi="宋体" w:cs="宋体"/>
          <w:color w:val="000000"/>
          <w:sz w:val="33"/>
        </w:rPr>
        <w:t>“</w:t>
      </w:r>
      <w:r>
        <w:rPr>
          <w:rFonts w:ascii="宋体" w:eastAsia="宋体" w:hAnsi="宋体" w:cs="宋体"/>
          <w:color w:val="000000"/>
          <w:sz w:val="33"/>
        </w:rPr>
        <w:t>回到康德去！</w:t>
      </w:r>
      <w:r>
        <w:rPr>
          <w:rFonts w:ascii="宋体" w:eastAsia="宋体" w:hAnsi="宋体" w:cs="宋体"/>
          <w:color w:val="000000"/>
          <w:sz w:val="33"/>
        </w:rPr>
        <w:t>”[zurück zu Kant!]</w:t>
      </w:r>
      <w:r>
        <w:rPr>
          <w:rFonts w:ascii="宋体" w:eastAsia="宋体" w:hAnsi="宋体" w:cs="宋体"/>
          <w:color w:val="000000"/>
          <w:sz w:val="33"/>
        </w:rPr>
        <w:t>而提出。这里，我们译为</w:t>
      </w:r>
      <w:r>
        <w:rPr>
          <w:rFonts w:ascii="宋体" w:eastAsia="宋体" w:hAnsi="宋体" w:cs="宋体"/>
          <w:color w:val="000000"/>
          <w:sz w:val="33"/>
        </w:rPr>
        <w:t>“</w:t>
      </w:r>
      <w:r>
        <w:rPr>
          <w:rFonts w:ascii="宋体" w:eastAsia="宋体" w:hAnsi="宋体" w:cs="宋体"/>
          <w:color w:val="000000"/>
          <w:sz w:val="33"/>
        </w:rPr>
        <w:t>走向事情</w:t>
      </w:r>
      <w:r>
        <w:rPr>
          <w:rFonts w:ascii="宋体" w:eastAsia="宋体" w:hAnsi="宋体" w:cs="宋体"/>
          <w:color w:val="000000"/>
          <w:sz w:val="33"/>
        </w:rPr>
        <w:lastRenderedPageBreak/>
        <w:t>本身</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208"/>
          <w:footerReference w:type="default" r:id="rId209"/>
          <w:pgSz w:w="16600" w:h="24400"/>
          <w:pgMar w:top="2080" w:right="2220" w:bottom="2080" w:left="2220" w:header="1780" w:footer="1780" w:gutter="0"/>
          <w:cols w:space="720"/>
        </w:sectPr>
      </w:pPr>
    </w:p>
    <w:p w:rsidR="003B37AB" w:rsidRDefault="00DE34B8">
      <w:pPr>
        <w:wordWrap w:val="0"/>
        <w:spacing w:before="260" w:line="500" w:lineRule="atLeast"/>
        <w:ind w:right="760"/>
        <w:jc w:val="right"/>
        <w:textAlignment w:val="baseline"/>
        <w:rPr>
          <w:sz w:val="36"/>
        </w:rPr>
      </w:pPr>
      <w:r>
        <w:rPr>
          <w:rFonts w:ascii="宋体" w:eastAsia="宋体" w:hAnsi="宋体" w:cs="宋体"/>
          <w:color w:val="000000"/>
          <w:sz w:val="36"/>
        </w:rPr>
        <w:lastRenderedPageBreak/>
        <w:t>存在与时间</w:t>
      </w:r>
      <w:r>
        <w:rPr>
          <w:rFonts w:ascii="宋体" w:eastAsia="宋体" w:hAnsi="宋体" w:cs="宋体"/>
          <w:color w:val="000000"/>
          <w:sz w:val="36"/>
        </w:rPr>
        <w:t xml:space="preserve">  61</w:t>
      </w:r>
    </w:p>
    <w:p w:rsidR="003B37AB" w:rsidRDefault="003B37AB">
      <w:pPr>
        <w:wordWrap w:val="0"/>
        <w:spacing w:line="440" w:lineRule="exact"/>
        <w:jc w:val="right"/>
        <w:textAlignment w:val="baseline"/>
        <w:rPr>
          <w:sz w:val="36"/>
        </w:rPr>
      </w:pPr>
    </w:p>
    <w:p w:rsidR="003B37AB" w:rsidRDefault="00DE34B8">
      <w:pPr>
        <w:wordWrap w:val="0"/>
        <w:spacing w:line="720" w:lineRule="atLeast"/>
        <w:ind w:right="240"/>
        <w:textAlignment w:val="baseline"/>
        <w:rPr>
          <w:sz w:val="38"/>
        </w:rPr>
      </w:pPr>
      <w:r>
        <w:rPr>
          <w:rFonts w:ascii="宋体" w:eastAsia="宋体" w:hAnsi="宋体" w:cs="宋体"/>
          <w:color w:val="000000"/>
          <w:sz w:val="38"/>
        </w:rPr>
        <w:t>偶发之见，反对采纳不过貌似经过证明的概念，反对任何伪问题</w:t>
      </w:r>
      <w:r>
        <w:rPr>
          <w:rFonts w:ascii="宋体" w:eastAsia="宋体" w:hAnsi="宋体" w:cs="宋体"/>
          <w:color w:val="000000"/>
          <w:sz w:val="38"/>
        </w:rPr>
        <w:t>————</w:t>
      </w:r>
      <w:r>
        <w:rPr>
          <w:rFonts w:ascii="宋体" w:eastAsia="宋体" w:hAnsi="宋体" w:cs="宋体"/>
          <w:color w:val="000000"/>
          <w:sz w:val="38"/>
        </w:rPr>
        <w:t>虽然它们往往一代复一代地大事铺张其为</w:t>
      </w:r>
      <w:r>
        <w:rPr>
          <w:rFonts w:ascii="宋体" w:eastAsia="宋体" w:hAnsi="宋体" w:cs="宋体"/>
          <w:color w:val="000000"/>
          <w:sz w:val="38"/>
        </w:rPr>
        <w:t>“</w:t>
      </w:r>
      <w:r>
        <w:rPr>
          <w:rFonts w:ascii="宋体" w:eastAsia="宋体" w:hAnsi="宋体" w:cs="宋体"/>
          <w:color w:val="000000"/>
          <w:sz w:val="38"/>
        </w:rPr>
        <w:t>问题</w:t>
      </w:r>
      <w:r>
        <w:rPr>
          <w:rFonts w:ascii="宋体" w:eastAsia="宋体" w:hAnsi="宋体" w:cs="宋体"/>
          <w:color w:val="000000"/>
          <w:sz w:val="38"/>
        </w:rPr>
        <w:t>”</w:t>
      </w:r>
      <w:r>
        <w:rPr>
          <w:rFonts w:ascii="宋体" w:eastAsia="宋体" w:hAnsi="宋体" w:cs="宋体"/>
          <w:color w:val="000000"/>
          <w:sz w:val="38"/>
        </w:rPr>
        <w:t>。人们也许会反对说，这一座右铭原是完全不言自明的，此外，它表达的是无论哪种科学认识都具有的原则。人们看不出为什么要把这种自明性突出标识为某一门研究的名称。事实上，这里关系到的是</w:t>
      </w:r>
      <w:r>
        <w:rPr>
          <w:rFonts w:ascii="宋体" w:eastAsia="宋体" w:hAnsi="宋体" w:cs="宋体"/>
          <w:color w:val="000000"/>
          <w:sz w:val="38"/>
        </w:rPr>
        <w:t>我们想更切近地加以考察的一种</w:t>
      </w:r>
      <w:r>
        <w:rPr>
          <w:rFonts w:ascii="宋体" w:eastAsia="宋体" w:hAnsi="宋体" w:cs="宋体"/>
          <w:color w:val="000000"/>
          <w:sz w:val="38"/>
        </w:rPr>
        <w:t>“</w:t>
      </w:r>
      <w:r>
        <w:rPr>
          <w:rFonts w:ascii="宋体" w:eastAsia="宋体" w:hAnsi="宋体" w:cs="宋体"/>
          <w:color w:val="000000"/>
          <w:sz w:val="38"/>
        </w:rPr>
        <w:t>自明性</w:t>
      </w:r>
      <w:r>
        <w:rPr>
          <w:rFonts w:ascii="宋体" w:eastAsia="宋体" w:hAnsi="宋体" w:cs="宋体"/>
          <w:color w:val="000000"/>
          <w:sz w:val="38"/>
        </w:rPr>
        <w:t>”</w:t>
      </w:r>
      <w:r>
        <w:rPr>
          <w:rFonts w:ascii="宋体" w:eastAsia="宋体" w:hAnsi="宋体" w:cs="宋体"/>
          <w:color w:val="000000"/>
          <w:sz w:val="38"/>
        </w:rPr>
        <w:t>，而这种切近考察对阐明这部论著的进程是很重要的。在这里我们将限于阐明现象学的先行概念。</w:t>
      </w:r>
    </w:p>
    <w:p w:rsidR="003B37AB" w:rsidRDefault="00DE34B8">
      <w:pPr>
        <w:wordWrap w:val="0"/>
        <w:spacing w:line="720" w:lineRule="atLeast"/>
        <w:ind w:right="260" w:firstLine="880"/>
        <w:textAlignment w:val="baseline"/>
        <w:rPr>
          <w:sz w:val="38"/>
        </w:rPr>
      </w:pPr>
      <w:r>
        <w:rPr>
          <w:rFonts w:ascii="宋体" w:eastAsia="宋体" w:hAnsi="宋体" w:cs="宋体"/>
          <w:color w:val="000000"/>
          <w:sz w:val="38"/>
        </w:rPr>
        <w:t>现象学这个词有两个组成部分：现象和逻各斯，二者都可上溯到希腊术语：</w:t>
      </w:r>
      <w:r>
        <w:rPr>
          <w:rFonts w:ascii="宋体" w:eastAsia="宋体" w:hAnsi="宋体" w:cs="宋体"/>
          <w:color w:val="000000"/>
          <w:sz w:val="38"/>
        </w:rPr>
        <w:t>φαννόμενον</w:t>
      </w:r>
      <w:r>
        <w:rPr>
          <w:rFonts w:ascii="宋体" w:eastAsia="宋体" w:hAnsi="宋体" w:cs="宋体"/>
          <w:color w:val="000000"/>
          <w:sz w:val="38"/>
        </w:rPr>
        <w:t>〔显现者〕与</w:t>
      </w:r>
      <w:r>
        <w:rPr>
          <w:rFonts w:ascii="宋体" w:eastAsia="宋体" w:hAnsi="宋体" w:cs="宋体"/>
          <w:color w:val="000000"/>
          <w:sz w:val="38"/>
        </w:rPr>
        <w:t>λóγoς</w:t>
      </w:r>
      <w:r>
        <w:rPr>
          <w:rFonts w:ascii="宋体" w:eastAsia="宋体" w:hAnsi="宋体" w:cs="宋体"/>
          <w:color w:val="000000"/>
          <w:sz w:val="38"/>
        </w:rPr>
        <w:t>〔逻各斯〕。从外形上看，现象学这个名称就像神学、生物学、社会学这些名称可以翻译为神的科学、生命的科学、社会的科学一样，因此现象学似乎就是现象的科学。我们应得把这个名称的两个组成部分，即</w:t>
      </w:r>
      <w:r>
        <w:rPr>
          <w:rFonts w:ascii="宋体" w:eastAsia="宋体" w:hAnsi="宋体" w:cs="宋体"/>
          <w:color w:val="000000"/>
          <w:sz w:val="38"/>
        </w:rPr>
        <w:t>“</w:t>
      </w:r>
      <w:r>
        <w:rPr>
          <w:rFonts w:ascii="宋体" w:eastAsia="宋体" w:hAnsi="宋体" w:cs="宋体"/>
          <w:color w:val="000000"/>
          <w:sz w:val="38"/>
        </w:rPr>
        <w:t>现象</w:t>
      </w:r>
      <w:r>
        <w:rPr>
          <w:rFonts w:ascii="宋体" w:eastAsia="宋体" w:hAnsi="宋体" w:cs="宋体"/>
          <w:color w:val="000000"/>
          <w:sz w:val="38"/>
        </w:rPr>
        <w:t>”</w:t>
      </w:r>
      <w:r>
        <w:rPr>
          <w:rFonts w:ascii="宋体" w:eastAsia="宋体" w:hAnsi="宋体" w:cs="宋体"/>
          <w:color w:val="000000"/>
          <w:sz w:val="38"/>
        </w:rPr>
        <w:t>与</w:t>
      </w:r>
      <w:r>
        <w:rPr>
          <w:rFonts w:ascii="宋体" w:eastAsia="宋体" w:hAnsi="宋体" w:cs="宋体"/>
          <w:color w:val="000000"/>
          <w:sz w:val="38"/>
        </w:rPr>
        <w:t>“</w:t>
      </w:r>
      <w:r>
        <w:rPr>
          <w:rFonts w:ascii="宋体" w:eastAsia="宋体" w:hAnsi="宋体" w:cs="宋体"/>
          <w:color w:val="000000"/>
          <w:sz w:val="38"/>
        </w:rPr>
        <w:t>逻各斯</w:t>
      </w:r>
      <w:r>
        <w:rPr>
          <w:rFonts w:ascii="宋体" w:eastAsia="宋体" w:hAnsi="宋体" w:cs="宋体"/>
          <w:color w:val="000000"/>
          <w:sz w:val="38"/>
        </w:rPr>
        <w:t>”</w:t>
      </w:r>
      <w:r>
        <w:rPr>
          <w:rFonts w:ascii="宋体" w:eastAsia="宋体" w:hAnsi="宋体" w:cs="宋体"/>
          <w:color w:val="000000"/>
          <w:sz w:val="38"/>
        </w:rPr>
        <w:t>所意指的东西描述出来，把由它们合成的名字的</w:t>
      </w:r>
      <w:r>
        <w:rPr>
          <w:rFonts w:ascii="宋体" w:eastAsia="宋体" w:hAnsi="宋体" w:cs="宋体"/>
          <w:color w:val="000000"/>
          <w:sz w:val="38"/>
        </w:rPr>
        <w:t>意义确定下来；由此我们便可提出现象学的先行概念。据认为，现象学这个词产生于沃尔夫学派；不过，这个词本身的历史在这里无关宏旨。</w:t>
      </w:r>
    </w:p>
    <w:p w:rsidR="003B37AB" w:rsidRDefault="00DE34B8">
      <w:pPr>
        <w:wordWrap w:val="0"/>
        <w:spacing w:before="340" w:line="700" w:lineRule="atLeast"/>
        <w:jc w:val="center"/>
        <w:textAlignment w:val="baseline"/>
        <w:rPr>
          <w:sz w:val="51"/>
        </w:rPr>
      </w:pPr>
      <w:r>
        <w:rPr>
          <w:rFonts w:ascii="黑体" w:eastAsia="黑体" w:hAnsi="黑体" w:cs="黑体"/>
          <w:b/>
          <w:color w:val="000000"/>
          <w:sz w:val="51"/>
        </w:rPr>
        <w:t>A.</w:t>
      </w:r>
      <w:r>
        <w:rPr>
          <w:rFonts w:ascii="黑体" w:eastAsia="黑体" w:hAnsi="黑体" w:cs="黑体"/>
          <w:b/>
          <w:color w:val="000000"/>
          <w:sz w:val="51"/>
        </w:rPr>
        <w:t>现象的概念</w:t>
      </w:r>
    </w:p>
    <w:p w:rsidR="003B37AB" w:rsidRDefault="00DE34B8">
      <w:pPr>
        <w:wordWrap w:val="0"/>
        <w:spacing w:before="320" w:line="720" w:lineRule="atLeast"/>
        <w:ind w:right="240" w:firstLine="940"/>
        <w:textAlignment w:val="baseline"/>
        <w:rPr>
          <w:sz w:val="38"/>
        </w:rPr>
      </w:pPr>
      <w:r>
        <w:rPr>
          <w:rFonts w:ascii="宋体" w:eastAsia="宋体" w:hAnsi="宋体" w:cs="宋体"/>
          <w:color w:val="000000"/>
          <w:sz w:val="38"/>
        </w:rPr>
        <w:t>“</w:t>
      </w:r>
      <w:r>
        <w:rPr>
          <w:rFonts w:ascii="宋体" w:eastAsia="宋体" w:hAnsi="宋体" w:cs="宋体"/>
          <w:color w:val="000000"/>
          <w:sz w:val="38"/>
        </w:rPr>
        <w:t>现象</w:t>
      </w:r>
      <w:r>
        <w:rPr>
          <w:rFonts w:ascii="宋体" w:eastAsia="宋体" w:hAnsi="宋体" w:cs="宋体"/>
          <w:color w:val="000000"/>
          <w:sz w:val="38"/>
        </w:rPr>
        <w:t>”</w:t>
      </w:r>
      <w:r>
        <w:rPr>
          <w:rFonts w:ascii="宋体" w:eastAsia="宋体" w:hAnsi="宋体" w:cs="宋体"/>
          <w:color w:val="000000"/>
          <w:sz w:val="38"/>
        </w:rPr>
        <w:t>这个术语可追溯到希腊词</w:t>
      </w:r>
      <w:r>
        <w:rPr>
          <w:rFonts w:ascii="宋体" w:eastAsia="宋体" w:hAnsi="宋体" w:cs="宋体"/>
          <w:color w:val="000000"/>
          <w:sz w:val="38"/>
        </w:rPr>
        <w:t xml:space="preserve"> φαννόμενον</w:t>
      </w:r>
      <w:r>
        <w:rPr>
          <w:rFonts w:ascii="宋体" w:eastAsia="宋体" w:hAnsi="宋体" w:cs="宋体"/>
          <w:color w:val="000000"/>
          <w:sz w:val="38"/>
        </w:rPr>
        <w:t>；而</w:t>
      </w:r>
      <w:r>
        <w:rPr>
          <w:rFonts w:ascii="宋体" w:eastAsia="宋体" w:hAnsi="宋体" w:cs="宋体"/>
          <w:color w:val="000000"/>
          <w:sz w:val="38"/>
        </w:rPr>
        <w:t xml:space="preserve"> φαννόμενον</w:t>
      </w:r>
      <w:r>
        <w:rPr>
          <w:rFonts w:ascii="宋体" w:eastAsia="宋体" w:hAnsi="宋体" w:cs="宋体"/>
          <w:color w:val="000000"/>
          <w:sz w:val="38"/>
        </w:rPr>
        <w:t>则由动词</w:t>
      </w:r>
      <w:r>
        <w:rPr>
          <w:rFonts w:ascii="宋体" w:eastAsia="宋体" w:hAnsi="宋体" w:cs="宋体"/>
          <w:color w:val="000000"/>
          <w:sz w:val="38"/>
        </w:rPr>
        <w:t xml:space="preserve"> φαννεσθαι </w:t>
      </w:r>
      <w:r>
        <w:rPr>
          <w:rFonts w:ascii="宋体" w:eastAsia="宋体" w:hAnsi="宋体" w:cs="宋体"/>
          <w:color w:val="000000"/>
          <w:sz w:val="38"/>
        </w:rPr>
        <w:t>派生而来；</w:t>
      </w:r>
      <w:r>
        <w:rPr>
          <w:rFonts w:ascii="宋体" w:eastAsia="宋体" w:hAnsi="宋体" w:cs="宋体"/>
          <w:color w:val="000000"/>
          <w:sz w:val="38"/>
        </w:rPr>
        <w:t xml:space="preserve">φαννεσθαι </w:t>
      </w:r>
      <w:r>
        <w:rPr>
          <w:rFonts w:ascii="宋体" w:eastAsia="宋体" w:hAnsi="宋体" w:cs="宋体"/>
          <w:color w:val="000000"/>
          <w:sz w:val="38"/>
        </w:rPr>
        <w:t>意味着：显示自身</w:t>
      </w:r>
      <w:r>
        <w:rPr>
          <w:rFonts w:ascii="宋体" w:eastAsia="宋体" w:hAnsi="宋体" w:cs="宋体"/>
          <w:color w:val="000000"/>
          <w:sz w:val="38"/>
        </w:rPr>
        <w:t>(</w:t>
      </w:r>
      <w:r>
        <w:rPr>
          <w:rFonts w:ascii="宋体" w:eastAsia="宋体" w:hAnsi="宋体" w:cs="宋体"/>
          <w:color w:val="000000"/>
          <w:sz w:val="38"/>
        </w:rPr>
        <w:t>显现</w:t>
      </w:r>
      <w:r>
        <w:rPr>
          <w:rFonts w:ascii="宋体" w:eastAsia="宋体" w:hAnsi="宋体" w:cs="宋体"/>
          <w:color w:val="000000"/>
          <w:sz w:val="38"/>
        </w:rPr>
        <w:t>)</w:t>
      </w:r>
      <w:r>
        <w:rPr>
          <w:rFonts w:ascii="宋体" w:eastAsia="宋体" w:hAnsi="宋体" w:cs="宋体"/>
          <w:color w:val="000000"/>
          <w:sz w:val="38"/>
        </w:rPr>
        <w:t>。因此，</w:t>
      </w:r>
      <w:r>
        <w:rPr>
          <w:rFonts w:ascii="宋体" w:eastAsia="宋体" w:hAnsi="宋体" w:cs="宋体"/>
          <w:color w:val="000000"/>
          <w:sz w:val="38"/>
        </w:rPr>
        <w:t xml:space="preserve">φαννομενον </w:t>
      </w:r>
      <w:r>
        <w:rPr>
          <w:rFonts w:ascii="宋体" w:eastAsia="宋体" w:hAnsi="宋体" w:cs="宋体"/>
          <w:color w:val="000000"/>
          <w:sz w:val="38"/>
        </w:rPr>
        <w:t>等于说：显示着自身的东西，显现者，公开者。</w:t>
      </w:r>
      <w:r>
        <w:rPr>
          <w:rFonts w:ascii="宋体" w:eastAsia="宋体" w:hAnsi="宋体" w:cs="宋体"/>
          <w:color w:val="000000"/>
          <w:sz w:val="38"/>
        </w:rPr>
        <w:t xml:space="preserve">φαννεσθαι </w:t>
      </w:r>
      <w:r>
        <w:rPr>
          <w:rFonts w:ascii="宋体" w:eastAsia="宋体" w:hAnsi="宋体" w:cs="宋体"/>
          <w:color w:val="000000"/>
          <w:sz w:val="38"/>
        </w:rPr>
        <w:t>本身是</w:t>
      </w:r>
      <w:r>
        <w:rPr>
          <w:rFonts w:ascii="宋体" w:eastAsia="宋体" w:hAnsi="宋体" w:cs="宋体"/>
          <w:color w:val="000000"/>
          <w:sz w:val="38"/>
        </w:rPr>
        <w:t xml:space="preserve"> φαννω </w:t>
      </w:r>
      <w:r>
        <w:rPr>
          <w:rFonts w:ascii="宋体" w:eastAsia="宋体" w:hAnsi="宋体" w:cs="宋体"/>
          <w:color w:val="000000"/>
          <w:sz w:val="38"/>
        </w:rPr>
        <w:t>的中动态，</w:t>
      </w:r>
      <w:r>
        <w:rPr>
          <w:rFonts w:ascii="宋体" w:eastAsia="宋体" w:hAnsi="宋体" w:cs="宋体"/>
          <w:color w:val="000000"/>
          <w:sz w:val="38"/>
        </w:rPr>
        <w:t xml:space="preserve">φαννω </w:t>
      </w:r>
      <w:r>
        <w:rPr>
          <w:rFonts w:ascii="宋体" w:eastAsia="宋体" w:hAnsi="宋体" w:cs="宋体"/>
          <w:color w:val="000000"/>
          <w:sz w:val="38"/>
        </w:rPr>
        <w:t>的意思是：大白于世，置于光明中。</w:t>
      </w:r>
      <w:r>
        <w:rPr>
          <w:rFonts w:ascii="宋体" w:eastAsia="宋体" w:hAnsi="宋体" w:cs="宋体"/>
          <w:color w:val="000000"/>
          <w:sz w:val="38"/>
        </w:rPr>
        <w:t xml:space="preserve">φαννω </w:t>
      </w:r>
      <w:r>
        <w:rPr>
          <w:rFonts w:ascii="宋体" w:eastAsia="宋体" w:hAnsi="宋体" w:cs="宋体"/>
          <w:color w:val="000000"/>
          <w:sz w:val="38"/>
        </w:rPr>
        <w:t>的词根是</w:t>
      </w:r>
      <w:r>
        <w:rPr>
          <w:rFonts w:ascii="宋体" w:eastAsia="宋体" w:hAnsi="宋体" w:cs="宋体"/>
          <w:color w:val="000000"/>
          <w:sz w:val="38"/>
        </w:rPr>
        <w:t xml:space="preserve"> φα-</w:t>
      </w:r>
      <w:r>
        <w:rPr>
          <w:rFonts w:ascii="宋体" w:eastAsia="宋体" w:hAnsi="宋体" w:cs="宋体"/>
          <w:color w:val="000000"/>
          <w:sz w:val="38"/>
        </w:rPr>
        <w:t>。</w:t>
      </w:r>
      <w:r>
        <w:rPr>
          <w:rFonts w:ascii="宋体" w:eastAsia="宋体" w:hAnsi="宋体" w:cs="宋体"/>
          <w:color w:val="000000"/>
          <w:sz w:val="38"/>
        </w:rPr>
        <w:t xml:space="preserve">φωs </w:t>
      </w:r>
      <w:r>
        <w:rPr>
          <w:rFonts w:ascii="宋体" w:eastAsia="宋体" w:hAnsi="宋体" w:cs="宋体"/>
          <w:color w:val="000000"/>
          <w:sz w:val="38"/>
        </w:rPr>
        <w:t>的词</w:t>
      </w:r>
      <w:r>
        <w:rPr>
          <w:rFonts w:ascii="宋体" w:eastAsia="宋体" w:hAnsi="宋体" w:cs="宋体"/>
          <w:color w:val="000000"/>
          <w:sz w:val="38"/>
        </w:rPr>
        <w:t>根也是</w:t>
      </w:r>
      <w:r>
        <w:rPr>
          <w:rFonts w:ascii="宋体" w:eastAsia="宋体" w:hAnsi="宋体" w:cs="宋体"/>
          <w:color w:val="000000"/>
          <w:sz w:val="38"/>
        </w:rPr>
        <w:t xml:space="preserve"> φα-</w:t>
      </w:r>
      <w:r>
        <w:rPr>
          <w:rFonts w:ascii="宋体" w:eastAsia="宋体" w:hAnsi="宋体" w:cs="宋体"/>
          <w:color w:val="000000"/>
          <w:sz w:val="38"/>
        </w:rPr>
        <w:t>。它的意思是：光、明，即某某能公开于其中的东西，某某能在其中就其本身显而易见的东西。因此，</w:t>
      </w:r>
      <w:r>
        <w:rPr>
          <w:rFonts w:ascii="宋体" w:eastAsia="宋体" w:hAnsi="宋体" w:cs="宋体"/>
          <w:color w:val="000000"/>
          <w:sz w:val="38"/>
        </w:rPr>
        <w:t>“</w:t>
      </w:r>
      <w:r>
        <w:rPr>
          <w:rFonts w:ascii="宋体" w:eastAsia="宋体" w:hAnsi="宋体" w:cs="宋体"/>
          <w:color w:val="000000"/>
          <w:sz w:val="38"/>
        </w:rPr>
        <w:t>现象</w:t>
      </w:r>
      <w:r>
        <w:rPr>
          <w:rFonts w:ascii="宋体" w:eastAsia="宋体" w:hAnsi="宋体" w:cs="宋体"/>
          <w:color w:val="000000"/>
          <w:sz w:val="38"/>
        </w:rPr>
        <w:t>”</w:t>
      </w:r>
      <w:r>
        <w:rPr>
          <w:rFonts w:ascii="宋体" w:eastAsia="宋体" w:hAnsi="宋体" w:cs="宋体"/>
          <w:color w:val="000000"/>
          <w:sz w:val="38"/>
        </w:rPr>
        <w:t>一词的意义就可以确定为：就其自身显示自身者，公开者。于是</w:t>
      </w:r>
      <w:r>
        <w:rPr>
          <w:rFonts w:ascii="宋体" w:eastAsia="宋体" w:hAnsi="宋体" w:cs="宋体"/>
          <w:color w:val="000000"/>
          <w:sz w:val="38"/>
        </w:rPr>
        <w:t xml:space="preserve"> φαννόμενα </w:t>
      </w:r>
      <w:r>
        <w:rPr>
          <w:rFonts w:ascii="宋体" w:eastAsia="宋体" w:hAnsi="宋体" w:cs="宋体"/>
          <w:color w:val="000000"/>
          <w:sz w:val="38"/>
        </w:rPr>
        <w:t>即</w:t>
      </w:r>
      <w:r>
        <w:rPr>
          <w:rFonts w:ascii="宋体" w:eastAsia="宋体" w:hAnsi="宋体" w:cs="宋体"/>
          <w:color w:val="000000"/>
          <w:sz w:val="38"/>
        </w:rPr>
        <w:t>“</w:t>
      </w:r>
      <w:r>
        <w:rPr>
          <w:rFonts w:ascii="宋体" w:eastAsia="宋体" w:hAnsi="宋体" w:cs="宋体"/>
          <w:color w:val="000000"/>
          <w:sz w:val="38"/>
        </w:rPr>
        <w:t>诸现象</w:t>
      </w:r>
      <w:r>
        <w:rPr>
          <w:rFonts w:ascii="宋体" w:eastAsia="宋体" w:hAnsi="宋体" w:cs="宋体"/>
          <w:color w:val="000000"/>
          <w:sz w:val="38"/>
        </w:rPr>
        <w:t>”</w:t>
      </w:r>
    </w:p>
    <w:p w:rsidR="003B37AB" w:rsidRDefault="003B37AB"/>
    <w:p w:rsidR="003B37AB" w:rsidRDefault="003B37AB">
      <w:pPr>
        <w:sectPr w:rsidR="003B37AB">
          <w:headerReference w:type="default" r:id="rId210"/>
          <w:footerReference w:type="default" r:id="rId211"/>
          <w:pgSz w:w="16600" w:h="24400"/>
          <w:pgMar w:top="2080" w:right="2180" w:bottom="2080" w:left="2180" w:header="1780" w:footer="1780" w:gutter="0"/>
          <w:cols w:space="720"/>
        </w:sectPr>
      </w:pPr>
    </w:p>
    <w:p w:rsidR="003B37AB" w:rsidRDefault="00DE34B8">
      <w:pPr>
        <w:wordWrap w:val="0"/>
        <w:spacing w:before="220" w:line="460" w:lineRule="atLeast"/>
        <w:ind w:left="420"/>
        <w:textAlignment w:val="baseline"/>
        <w:rPr>
          <w:sz w:val="34"/>
        </w:rPr>
      </w:pPr>
      <w:r>
        <w:rPr>
          <w:rFonts w:ascii="宋体" w:eastAsia="宋体" w:hAnsi="宋体" w:cs="宋体"/>
          <w:color w:val="000000"/>
          <w:sz w:val="34"/>
        </w:rPr>
        <w:lastRenderedPageBreak/>
        <w:t xml:space="preserve">62   </w:t>
      </w:r>
      <w:r>
        <w:rPr>
          <w:rFonts w:ascii="宋体" w:eastAsia="宋体" w:hAnsi="宋体" w:cs="宋体"/>
          <w:color w:val="000000"/>
          <w:sz w:val="34"/>
        </w:rPr>
        <w:t>第一编</w:t>
      </w:r>
      <w:r>
        <w:rPr>
          <w:rFonts w:ascii="宋体" w:eastAsia="宋体" w:hAnsi="宋体" w:cs="宋体"/>
          <w:color w:val="000000"/>
          <w:sz w:val="34"/>
        </w:rPr>
        <w:t xml:space="preserve">  </w:t>
      </w:r>
      <w:r>
        <w:rPr>
          <w:rFonts w:ascii="宋体" w:eastAsia="宋体" w:hAnsi="宋体" w:cs="宋体"/>
          <w:color w:val="000000"/>
          <w:sz w:val="34"/>
        </w:rPr>
        <w:t>前期存在论哲学</w:t>
      </w:r>
    </w:p>
    <w:p w:rsidR="003B37AB" w:rsidRDefault="003B37AB">
      <w:pPr>
        <w:wordWrap w:val="0"/>
        <w:spacing w:line="400" w:lineRule="exact"/>
        <w:textAlignment w:val="baseline"/>
        <w:rPr>
          <w:sz w:val="34"/>
        </w:rPr>
      </w:pPr>
    </w:p>
    <w:p w:rsidR="003B37AB" w:rsidRDefault="00DE34B8">
      <w:pPr>
        <w:wordWrap w:val="0"/>
        <w:spacing w:line="700" w:lineRule="atLeast"/>
        <w:ind w:left="20" w:right="20"/>
        <w:textAlignment w:val="baseline"/>
        <w:rPr>
          <w:sz w:val="39"/>
        </w:rPr>
      </w:pPr>
      <w:r>
        <w:rPr>
          <w:rFonts w:ascii="宋体" w:eastAsia="宋体" w:hAnsi="宋体" w:cs="宋体"/>
          <w:color w:val="000000"/>
          <w:sz w:val="39"/>
        </w:rPr>
        <w:t>就是：大白于世间或能够带入光明中的东西的总和；希腊人有时干脆把这种东西同</w:t>
      </w:r>
      <w:r>
        <w:rPr>
          <w:rFonts w:ascii="宋体" w:eastAsia="宋体" w:hAnsi="宋体" w:cs="宋体"/>
          <w:color w:val="000000"/>
          <w:sz w:val="39"/>
        </w:rPr>
        <w:t xml:space="preserve"> τα </w:t>
      </w:r>
      <w:r>
        <w:rPr>
          <w:rFonts w:ascii="宋体" w:eastAsia="宋体" w:hAnsi="宋体" w:cs="宋体"/>
          <w:color w:val="000000"/>
          <w:sz w:val="39"/>
        </w:rPr>
        <w:t>ὄ</w:t>
      </w:r>
      <w:r>
        <w:rPr>
          <w:rFonts w:ascii="宋体" w:eastAsia="宋体" w:hAnsi="宋体" w:cs="宋体"/>
          <w:color w:val="000000"/>
          <w:sz w:val="39"/>
        </w:rPr>
        <w:t>ντα(</w:t>
      </w:r>
      <w:r>
        <w:rPr>
          <w:rFonts w:ascii="宋体" w:eastAsia="宋体" w:hAnsi="宋体" w:cs="宋体"/>
          <w:color w:val="000000"/>
          <w:sz w:val="39"/>
        </w:rPr>
        <w:t>存在者</w:t>
      </w:r>
      <w:r>
        <w:rPr>
          <w:rFonts w:ascii="宋体" w:eastAsia="宋体" w:hAnsi="宋体" w:cs="宋体"/>
          <w:color w:val="000000"/>
          <w:sz w:val="39"/>
        </w:rPr>
        <w:t>)</w:t>
      </w:r>
      <w:r>
        <w:rPr>
          <w:rFonts w:ascii="宋体" w:eastAsia="宋体" w:hAnsi="宋体" w:cs="宋体"/>
          <w:color w:val="000000"/>
          <w:sz w:val="39"/>
        </w:rPr>
        <w:t>视为一事。按照通达存在者的种种方式，存在者又可以以种种不同的方式从其自身显现。甚至它可能作为它就其本身所不是的东西显现。存在者在这</w:t>
      </w:r>
      <w:r>
        <w:rPr>
          <w:rFonts w:ascii="宋体" w:eastAsia="宋体" w:hAnsi="宋体" w:cs="宋体"/>
          <w:color w:val="000000"/>
          <w:sz w:val="39"/>
        </w:rPr>
        <w:t>种显现中</w:t>
      </w:r>
      <w:r>
        <w:rPr>
          <w:rFonts w:ascii="宋体" w:eastAsia="宋体" w:hAnsi="宋体" w:cs="宋体"/>
          <w:color w:val="000000"/>
          <w:sz w:val="39"/>
        </w:rPr>
        <w:t>“</w:t>
      </w:r>
      <w:r>
        <w:rPr>
          <w:rFonts w:ascii="宋体" w:eastAsia="宋体" w:hAnsi="宋体" w:cs="宋体"/>
          <w:color w:val="000000"/>
          <w:sz w:val="39"/>
        </w:rPr>
        <w:t>看上去就像</w:t>
      </w:r>
      <w:r>
        <w:rPr>
          <w:rFonts w:ascii="宋体" w:eastAsia="宋体" w:hAnsi="宋体" w:cs="宋体"/>
          <w:color w:val="000000"/>
          <w:sz w:val="39"/>
        </w:rPr>
        <w:t>……</w:t>
      </w:r>
      <w:r>
        <w:rPr>
          <w:rFonts w:ascii="宋体" w:eastAsia="宋体" w:hAnsi="宋体" w:cs="宋体"/>
          <w:color w:val="000000"/>
          <w:sz w:val="39"/>
        </w:rPr>
        <w:t>一样</w:t>
      </w:r>
      <w:r>
        <w:rPr>
          <w:rFonts w:ascii="宋体" w:eastAsia="宋体" w:hAnsi="宋体" w:cs="宋体"/>
          <w:color w:val="000000"/>
          <w:sz w:val="39"/>
        </w:rPr>
        <w:t>”</w:t>
      </w:r>
      <w:r>
        <w:rPr>
          <w:rFonts w:ascii="宋体" w:eastAsia="宋体" w:hAnsi="宋体" w:cs="宋体"/>
          <w:color w:val="000000"/>
          <w:sz w:val="39"/>
        </w:rPr>
        <w:t>。这种显现称为显似。所以，</w:t>
      </w:r>
      <w:r>
        <w:rPr>
          <w:rFonts w:ascii="宋体" w:eastAsia="宋体" w:hAnsi="宋体" w:cs="宋体"/>
          <w:color w:val="000000"/>
          <w:sz w:val="39"/>
        </w:rPr>
        <w:t>φαινόμενον</w:t>
      </w:r>
      <w:r>
        <w:rPr>
          <w:rFonts w:ascii="宋体" w:eastAsia="宋体" w:hAnsi="宋体" w:cs="宋体"/>
          <w:color w:val="000000"/>
          <w:sz w:val="39"/>
        </w:rPr>
        <w:t>即现象这个词在希腊文中也就有下面的含义：看上去像是的东西，</w:t>
      </w:r>
      <w:r>
        <w:rPr>
          <w:rFonts w:ascii="宋体" w:eastAsia="宋体" w:hAnsi="宋体" w:cs="宋体"/>
          <w:color w:val="000000"/>
          <w:sz w:val="39"/>
        </w:rPr>
        <w:t>“</w:t>
      </w:r>
      <w:r>
        <w:rPr>
          <w:rFonts w:ascii="宋体" w:eastAsia="宋体" w:hAnsi="宋体" w:cs="宋体"/>
          <w:color w:val="000000"/>
          <w:sz w:val="39"/>
        </w:rPr>
        <w:t>貌似的东西</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假象</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Ψαινόμενον Δγαθον</w:t>
      </w:r>
      <w:r>
        <w:rPr>
          <w:rFonts w:ascii="宋体" w:eastAsia="宋体" w:hAnsi="宋体" w:cs="宋体"/>
          <w:color w:val="000000"/>
          <w:sz w:val="39"/>
        </w:rPr>
        <w:t>意指某种看上去像是不错的东西，但</w:t>
      </w:r>
      <w:r>
        <w:rPr>
          <w:rFonts w:ascii="宋体" w:eastAsia="宋体" w:hAnsi="宋体" w:cs="宋体"/>
          <w:color w:val="000000"/>
          <w:sz w:val="39"/>
        </w:rPr>
        <w:t>“</w:t>
      </w:r>
      <w:r>
        <w:rPr>
          <w:rFonts w:ascii="宋体" w:eastAsia="宋体" w:hAnsi="宋体" w:cs="宋体"/>
          <w:color w:val="000000"/>
          <w:sz w:val="39"/>
        </w:rPr>
        <w:t>实际上</w:t>
      </w:r>
      <w:r>
        <w:rPr>
          <w:rFonts w:ascii="宋体" w:eastAsia="宋体" w:hAnsi="宋体" w:cs="宋体"/>
          <w:color w:val="000000"/>
          <w:sz w:val="39"/>
        </w:rPr>
        <w:t>”</w:t>
      </w:r>
      <w:r>
        <w:rPr>
          <w:rFonts w:ascii="宋体" w:eastAsia="宋体" w:hAnsi="宋体" w:cs="宋体"/>
          <w:color w:val="000000"/>
          <w:sz w:val="39"/>
        </w:rPr>
        <w:t>它却不像它所表现的那样。称为</w:t>
      </w:r>
      <w:r>
        <w:rPr>
          <w:rFonts w:ascii="宋体" w:eastAsia="宋体" w:hAnsi="宋体" w:cs="宋体"/>
          <w:color w:val="000000"/>
          <w:sz w:val="39"/>
        </w:rPr>
        <w:t xml:space="preserve"> φαινόμενον</w:t>
      </w:r>
      <w:r>
        <w:rPr>
          <w:rFonts w:ascii="宋体" w:eastAsia="宋体" w:hAnsi="宋体" w:cs="宋体"/>
          <w:color w:val="000000"/>
          <w:sz w:val="39"/>
        </w:rPr>
        <w:t>的东西有着两重含义，即作为自现者的</w:t>
      </w:r>
      <w:r>
        <w:rPr>
          <w:rFonts w:ascii="宋体" w:eastAsia="宋体" w:hAnsi="宋体" w:cs="宋体"/>
          <w:color w:val="000000"/>
          <w:sz w:val="39"/>
        </w:rPr>
        <w:t>“</w:t>
      </w:r>
      <w:r>
        <w:rPr>
          <w:rFonts w:ascii="宋体" w:eastAsia="宋体" w:hAnsi="宋体" w:cs="宋体"/>
          <w:color w:val="000000"/>
          <w:sz w:val="39"/>
        </w:rPr>
        <w:t>现象</w:t>
      </w:r>
      <w:r>
        <w:rPr>
          <w:rFonts w:ascii="宋体" w:eastAsia="宋体" w:hAnsi="宋体" w:cs="宋体"/>
          <w:color w:val="000000"/>
          <w:sz w:val="39"/>
        </w:rPr>
        <w:t>”</w:t>
      </w:r>
      <w:r>
        <w:rPr>
          <w:rFonts w:ascii="宋体" w:eastAsia="宋体" w:hAnsi="宋体" w:cs="宋体"/>
          <w:color w:val="000000"/>
          <w:sz w:val="39"/>
        </w:rPr>
        <w:t>与作为假象的</w:t>
      </w:r>
      <w:r>
        <w:rPr>
          <w:rFonts w:ascii="宋体" w:eastAsia="宋体" w:hAnsi="宋体" w:cs="宋体"/>
          <w:color w:val="000000"/>
          <w:sz w:val="39"/>
        </w:rPr>
        <w:t>“</w:t>
      </w:r>
      <w:r>
        <w:rPr>
          <w:rFonts w:ascii="宋体" w:eastAsia="宋体" w:hAnsi="宋体" w:cs="宋体"/>
          <w:color w:val="000000"/>
          <w:sz w:val="39"/>
        </w:rPr>
        <w:t>现象</w:t>
      </w:r>
      <w:r>
        <w:rPr>
          <w:rFonts w:ascii="宋体" w:eastAsia="宋体" w:hAnsi="宋体" w:cs="宋体"/>
          <w:color w:val="000000"/>
          <w:sz w:val="39"/>
        </w:rPr>
        <w:t>”</w:t>
      </w:r>
      <w:r>
        <w:rPr>
          <w:rFonts w:ascii="宋体" w:eastAsia="宋体" w:hAnsi="宋体" w:cs="宋体"/>
          <w:color w:val="000000"/>
          <w:sz w:val="39"/>
        </w:rPr>
        <w:t>，而要进一步领悟现象概念，全在于看到这两种含义如何按现象概念的结构相互联系。唯当某种东西就其意义来说根本就是假装显现，也就是说，假装是现象，它才可能作为它所不是的东</w:t>
      </w:r>
      <w:r>
        <w:rPr>
          <w:rFonts w:ascii="宋体" w:eastAsia="宋体" w:hAnsi="宋体" w:cs="宋体"/>
          <w:color w:val="000000"/>
          <w:sz w:val="39"/>
        </w:rPr>
        <w:t>西显现，它才可能</w:t>
      </w:r>
      <w:r>
        <w:rPr>
          <w:rFonts w:ascii="宋体" w:eastAsia="宋体" w:hAnsi="宋体" w:cs="宋体"/>
          <w:color w:val="000000"/>
          <w:sz w:val="39"/>
        </w:rPr>
        <w:t>“</w:t>
      </w:r>
      <w:r>
        <w:rPr>
          <w:rFonts w:ascii="宋体" w:eastAsia="宋体" w:hAnsi="宋体" w:cs="宋体"/>
          <w:color w:val="000000"/>
          <w:sz w:val="39"/>
        </w:rPr>
        <w:t>仅仅看上去像</w:t>
      </w:r>
      <w:r>
        <w:rPr>
          <w:rFonts w:ascii="宋体" w:eastAsia="宋体" w:hAnsi="宋体" w:cs="宋体"/>
          <w:color w:val="000000"/>
          <w:sz w:val="39"/>
        </w:rPr>
        <w:t>……”</w:t>
      </w:r>
      <w:r>
        <w:rPr>
          <w:rFonts w:ascii="宋体" w:eastAsia="宋体" w:hAnsi="宋体" w:cs="宋体"/>
          <w:color w:val="000000"/>
          <w:sz w:val="39"/>
        </w:rPr>
        <w:t>。在作为</w:t>
      </w:r>
      <w:r>
        <w:rPr>
          <w:rFonts w:ascii="宋体" w:eastAsia="宋体" w:hAnsi="宋体" w:cs="宋体"/>
          <w:color w:val="000000"/>
          <w:sz w:val="39"/>
        </w:rPr>
        <w:t>“</w:t>
      </w:r>
      <w:r>
        <w:rPr>
          <w:rFonts w:ascii="宋体" w:eastAsia="宋体" w:hAnsi="宋体" w:cs="宋体"/>
          <w:color w:val="000000"/>
          <w:sz w:val="39"/>
        </w:rPr>
        <w:t>假象</w:t>
      </w:r>
      <w:r>
        <w:rPr>
          <w:rFonts w:ascii="宋体" w:eastAsia="宋体" w:hAnsi="宋体" w:cs="宋体"/>
          <w:color w:val="000000"/>
          <w:sz w:val="39"/>
        </w:rPr>
        <w:t>”</w:t>
      </w:r>
      <w:r>
        <w:rPr>
          <w:rFonts w:ascii="宋体" w:eastAsia="宋体" w:hAnsi="宋体" w:cs="宋体"/>
          <w:color w:val="000000"/>
          <w:sz w:val="39"/>
        </w:rPr>
        <w:t>的</w:t>
      </w:r>
      <w:r>
        <w:rPr>
          <w:rFonts w:ascii="宋体" w:eastAsia="宋体" w:hAnsi="宋体" w:cs="宋体"/>
          <w:color w:val="000000"/>
          <w:sz w:val="39"/>
        </w:rPr>
        <w:t xml:space="preserve"> φαινόμενον</w:t>
      </w:r>
      <w:r>
        <w:rPr>
          <w:rFonts w:ascii="宋体" w:eastAsia="宋体" w:hAnsi="宋体" w:cs="宋体"/>
          <w:color w:val="000000"/>
          <w:sz w:val="39"/>
        </w:rPr>
        <w:t>的含义中已经共同包含有作为公开者的现象的原始含义。公开者这种含义对假象这种含义具有奠基作用，我们在术语的用法上用</w:t>
      </w:r>
      <w:r>
        <w:rPr>
          <w:rFonts w:ascii="宋体" w:eastAsia="宋体" w:hAnsi="宋体" w:cs="宋体"/>
          <w:color w:val="000000"/>
          <w:sz w:val="39"/>
        </w:rPr>
        <w:t>“</w:t>
      </w:r>
      <w:r>
        <w:rPr>
          <w:rFonts w:ascii="宋体" w:eastAsia="宋体" w:hAnsi="宋体" w:cs="宋体"/>
          <w:color w:val="000000"/>
          <w:sz w:val="39"/>
        </w:rPr>
        <w:t>现象</w:t>
      </w:r>
      <w:r>
        <w:rPr>
          <w:rFonts w:ascii="宋体" w:eastAsia="宋体" w:hAnsi="宋体" w:cs="宋体"/>
          <w:color w:val="000000"/>
          <w:sz w:val="39"/>
        </w:rPr>
        <w:t>”</w:t>
      </w:r>
      <w:r>
        <w:rPr>
          <w:rFonts w:ascii="宋体" w:eastAsia="宋体" w:hAnsi="宋体" w:cs="宋体"/>
          <w:color w:val="000000"/>
          <w:sz w:val="39"/>
        </w:rPr>
        <w:t>这个名称来指</w:t>
      </w:r>
      <w:r>
        <w:rPr>
          <w:rFonts w:ascii="宋体" w:eastAsia="宋体" w:hAnsi="宋体" w:cs="宋体"/>
          <w:color w:val="000000"/>
          <w:sz w:val="39"/>
        </w:rPr>
        <w:t xml:space="preserve"> φαινόμενον</w:t>
      </w:r>
      <w:r>
        <w:rPr>
          <w:rFonts w:ascii="宋体" w:eastAsia="宋体" w:hAnsi="宋体" w:cs="宋体"/>
          <w:color w:val="000000"/>
          <w:sz w:val="39"/>
        </w:rPr>
        <w:t>正面的和原始的含义，使之有别于假象这种现象，假象是现象的褫夺性变式。不过首先这两个术语表达出的东西同人们用</w:t>
      </w:r>
      <w:r>
        <w:rPr>
          <w:rFonts w:ascii="宋体" w:eastAsia="宋体" w:hAnsi="宋体" w:cs="宋体"/>
          <w:color w:val="000000"/>
          <w:sz w:val="39"/>
        </w:rPr>
        <w:t>“</w:t>
      </w:r>
      <w:r>
        <w:rPr>
          <w:rFonts w:ascii="宋体" w:eastAsia="宋体" w:hAnsi="宋体" w:cs="宋体"/>
          <w:color w:val="000000"/>
          <w:sz w:val="39"/>
        </w:rPr>
        <w:t>现像</w:t>
      </w:r>
      <w:r>
        <w:rPr>
          <w:rFonts w:ascii="宋体" w:eastAsia="宋体" w:hAnsi="宋体" w:cs="宋体"/>
          <w:color w:val="000000"/>
          <w:sz w:val="39"/>
        </w:rPr>
        <w:t>”</w:t>
      </w:r>
      <w:r>
        <w:rPr>
          <w:rFonts w:ascii="宋体" w:eastAsia="宋体" w:hAnsi="宋体" w:cs="宋体"/>
          <w:color w:val="000000"/>
          <w:sz w:val="39"/>
        </w:rPr>
        <w:t>乃至</w:t>
      </w:r>
      <w:r>
        <w:rPr>
          <w:rFonts w:ascii="宋体" w:eastAsia="宋体" w:hAnsi="宋体" w:cs="宋体"/>
          <w:color w:val="000000"/>
          <w:sz w:val="39"/>
        </w:rPr>
        <w:t>“</w:t>
      </w:r>
      <w:r>
        <w:rPr>
          <w:rFonts w:ascii="宋体" w:eastAsia="宋体" w:hAnsi="宋体" w:cs="宋体"/>
          <w:color w:val="000000"/>
          <w:sz w:val="39"/>
        </w:rPr>
        <w:t>纯粹现像</w:t>
      </w:r>
      <w:r>
        <w:rPr>
          <w:rFonts w:ascii="宋体" w:eastAsia="宋体" w:hAnsi="宋体" w:cs="宋体"/>
          <w:color w:val="000000"/>
          <w:sz w:val="39"/>
        </w:rPr>
        <w:t>”①</w:t>
      </w:r>
      <w:r>
        <w:rPr>
          <w:rFonts w:ascii="宋体" w:eastAsia="宋体" w:hAnsi="宋体" w:cs="宋体"/>
          <w:color w:val="000000"/>
          <w:sz w:val="39"/>
        </w:rPr>
        <w:t>所称谓的东西是风马牛不相及的。</w:t>
      </w:r>
    </w:p>
    <w:p w:rsidR="003B37AB" w:rsidRDefault="00DE34B8">
      <w:pPr>
        <w:wordWrap w:val="0"/>
        <w:spacing w:line="700" w:lineRule="atLeast"/>
        <w:ind w:left="920"/>
        <w:textAlignment w:val="baseline"/>
        <w:rPr>
          <w:sz w:val="39"/>
        </w:rPr>
      </w:pPr>
      <w:r>
        <w:rPr>
          <w:rFonts w:ascii="宋体" w:eastAsia="宋体" w:hAnsi="宋体" w:cs="宋体"/>
          <w:color w:val="000000"/>
          <w:sz w:val="39"/>
        </w:rPr>
        <w:t>例如说到</w:t>
      </w:r>
      <w:r>
        <w:rPr>
          <w:rFonts w:ascii="宋体" w:eastAsia="宋体" w:hAnsi="宋体" w:cs="宋体"/>
          <w:color w:val="000000"/>
          <w:sz w:val="39"/>
        </w:rPr>
        <w:t>“</w:t>
      </w:r>
      <w:r>
        <w:rPr>
          <w:rFonts w:ascii="宋体" w:eastAsia="宋体" w:hAnsi="宋体" w:cs="宋体"/>
          <w:color w:val="000000"/>
          <w:sz w:val="39"/>
        </w:rPr>
        <w:t>病理现像</w:t>
      </w:r>
      <w:r>
        <w:rPr>
          <w:rFonts w:ascii="宋体" w:eastAsia="宋体" w:hAnsi="宋体" w:cs="宋体"/>
          <w:color w:val="000000"/>
          <w:sz w:val="39"/>
        </w:rPr>
        <w:t>”</w:t>
      </w:r>
      <w:r>
        <w:rPr>
          <w:rFonts w:ascii="宋体" w:eastAsia="宋体" w:hAnsi="宋体" w:cs="宋体"/>
          <w:color w:val="000000"/>
          <w:sz w:val="39"/>
        </w:rPr>
        <w:t>，它意指身体上出现的某些变故，它们</w:t>
      </w:r>
    </w:p>
    <w:p w:rsidR="003B37AB" w:rsidRDefault="00DE34B8">
      <w:pPr>
        <w:wordWrap w:val="0"/>
        <w:spacing w:line="700" w:lineRule="atLeast"/>
        <w:ind w:left="100"/>
        <w:textAlignment w:val="baseline"/>
        <w:rPr>
          <w:sz w:val="39"/>
        </w:rPr>
      </w:pPr>
      <w:r>
        <w:rPr>
          <w:rFonts w:ascii="宋体" w:eastAsia="宋体" w:hAnsi="宋体" w:cs="宋体"/>
          <w:color w:val="000000"/>
          <w:sz w:val="39"/>
          <w:u w:val="single"/>
        </w:rPr>
        <w:t xml:space="preserve">               </w:t>
      </w:r>
    </w:p>
    <w:p w:rsidR="003B37AB" w:rsidRDefault="00DE34B8">
      <w:pPr>
        <w:wordWrap w:val="0"/>
        <w:spacing w:before="280" w:line="500" w:lineRule="atLeast"/>
        <w:ind w:left="20" w:firstLine="64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在德语的一般用法中，</w:t>
      </w:r>
      <w:r>
        <w:rPr>
          <w:rFonts w:ascii="宋体" w:eastAsia="宋体" w:hAnsi="宋体" w:cs="宋体"/>
          <w:color w:val="000000"/>
          <w:sz w:val="30"/>
        </w:rPr>
        <w:t>“E</w:t>
      </w:r>
      <w:r>
        <w:rPr>
          <w:rFonts w:ascii="宋体" w:eastAsia="宋体" w:hAnsi="宋体" w:cs="宋体"/>
          <w:color w:val="000000"/>
          <w:sz w:val="30"/>
        </w:rPr>
        <w:t>rscheinung”</w:t>
      </w:r>
      <w:r>
        <w:rPr>
          <w:rFonts w:ascii="宋体" w:eastAsia="宋体" w:hAnsi="宋体" w:cs="宋体"/>
          <w:color w:val="000000"/>
          <w:sz w:val="30"/>
        </w:rPr>
        <w:t>和</w:t>
      </w:r>
      <w:r>
        <w:rPr>
          <w:rFonts w:ascii="宋体" w:eastAsia="宋体" w:hAnsi="宋体" w:cs="宋体"/>
          <w:color w:val="000000"/>
          <w:sz w:val="30"/>
        </w:rPr>
        <w:t>“Phänomen”</w:t>
      </w:r>
      <w:r>
        <w:rPr>
          <w:rFonts w:ascii="宋体" w:eastAsia="宋体" w:hAnsi="宋体" w:cs="宋体"/>
          <w:color w:val="000000"/>
          <w:sz w:val="30"/>
        </w:rPr>
        <w:t>是同义词。但海德格尔从语源学角度进行考察，强调指出它们之间的区别。我们仍用</w:t>
      </w:r>
      <w:r>
        <w:rPr>
          <w:rFonts w:ascii="宋体" w:eastAsia="宋体" w:hAnsi="宋体" w:cs="宋体"/>
          <w:color w:val="000000"/>
          <w:sz w:val="30"/>
        </w:rPr>
        <w:t>“</w:t>
      </w:r>
      <w:r>
        <w:rPr>
          <w:rFonts w:ascii="宋体" w:eastAsia="宋体" w:hAnsi="宋体" w:cs="宋体"/>
          <w:color w:val="000000"/>
          <w:sz w:val="30"/>
        </w:rPr>
        <w:t>现象</w:t>
      </w:r>
      <w:r>
        <w:rPr>
          <w:rFonts w:ascii="宋体" w:eastAsia="宋体" w:hAnsi="宋体" w:cs="宋体"/>
          <w:color w:val="000000"/>
          <w:sz w:val="30"/>
        </w:rPr>
        <w:t>”</w:t>
      </w:r>
      <w:r>
        <w:rPr>
          <w:rFonts w:ascii="宋体" w:eastAsia="宋体" w:hAnsi="宋体" w:cs="宋体"/>
          <w:color w:val="000000"/>
          <w:sz w:val="30"/>
        </w:rPr>
        <w:t>一词来译</w:t>
      </w:r>
      <w:r>
        <w:rPr>
          <w:rFonts w:ascii="宋体" w:eastAsia="宋体" w:hAnsi="宋体" w:cs="宋体"/>
          <w:color w:val="000000"/>
          <w:sz w:val="30"/>
        </w:rPr>
        <w:t>“Phänomen”</w:t>
      </w:r>
      <w:r>
        <w:rPr>
          <w:rFonts w:ascii="宋体" w:eastAsia="宋体" w:hAnsi="宋体" w:cs="宋体"/>
          <w:color w:val="000000"/>
          <w:sz w:val="30"/>
        </w:rPr>
        <w:t>，而用</w:t>
      </w:r>
      <w:r>
        <w:rPr>
          <w:rFonts w:ascii="宋体" w:eastAsia="宋体" w:hAnsi="宋体" w:cs="宋体"/>
          <w:color w:val="000000"/>
          <w:sz w:val="30"/>
        </w:rPr>
        <w:t>“</w:t>
      </w:r>
      <w:r>
        <w:rPr>
          <w:rFonts w:ascii="宋体" w:eastAsia="宋体" w:hAnsi="宋体" w:cs="宋体"/>
          <w:color w:val="000000"/>
          <w:sz w:val="30"/>
        </w:rPr>
        <w:t>现像</w:t>
      </w:r>
      <w:r>
        <w:rPr>
          <w:rFonts w:ascii="宋体" w:eastAsia="宋体" w:hAnsi="宋体" w:cs="宋体"/>
          <w:color w:val="000000"/>
          <w:sz w:val="30"/>
        </w:rPr>
        <w:t>”</w:t>
      </w:r>
      <w:r>
        <w:rPr>
          <w:rFonts w:ascii="宋体" w:eastAsia="宋体" w:hAnsi="宋体" w:cs="宋体"/>
          <w:color w:val="000000"/>
          <w:sz w:val="30"/>
        </w:rPr>
        <w:t>一词来译</w:t>
      </w:r>
      <w:r>
        <w:rPr>
          <w:rFonts w:ascii="宋体" w:eastAsia="宋体" w:hAnsi="宋体" w:cs="宋体"/>
          <w:color w:val="000000"/>
          <w:sz w:val="30"/>
        </w:rPr>
        <w:t>“Erscheinung”</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现像</w:t>
      </w:r>
      <w:r>
        <w:rPr>
          <w:rFonts w:ascii="宋体" w:eastAsia="宋体" w:hAnsi="宋体" w:cs="宋体"/>
          <w:color w:val="000000"/>
          <w:sz w:val="30"/>
        </w:rPr>
        <w:t>”</w:t>
      </w:r>
      <w:r>
        <w:rPr>
          <w:rFonts w:ascii="宋体" w:eastAsia="宋体" w:hAnsi="宋体" w:cs="宋体"/>
          <w:color w:val="000000"/>
          <w:sz w:val="30"/>
        </w:rPr>
        <w:t>意在表明</w:t>
      </w:r>
      <w:r>
        <w:rPr>
          <w:rFonts w:ascii="宋体" w:eastAsia="宋体" w:hAnsi="宋体" w:cs="宋体"/>
          <w:color w:val="000000"/>
          <w:sz w:val="30"/>
        </w:rPr>
        <w:t>“Erscheinung”</w:t>
      </w:r>
      <w:r>
        <w:rPr>
          <w:rFonts w:ascii="宋体" w:eastAsia="宋体" w:hAnsi="宋体" w:cs="宋体"/>
          <w:color w:val="000000"/>
          <w:sz w:val="30"/>
        </w:rPr>
        <w:t>通过自身显现呈报出一个不自身显现的他物，即仅是</w:t>
      </w:r>
      <w:r>
        <w:rPr>
          <w:rFonts w:ascii="宋体" w:eastAsia="宋体" w:hAnsi="宋体" w:cs="宋体"/>
          <w:color w:val="000000"/>
          <w:sz w:val="30"/>
        </w:rPr>
        <w:t>“</w:t>
      </w:r>
      <w:r>
        <w:rPr>
          <w:rFonts w:ascii="宋体" w:eastAsia="宋体" w:hAnsi="宋体" w:cs="宋体"/>
          <w:color w:val="000000"/>
          <w:sz w:val="30"/>
        </w:rPr>
        <w:t>像</w:t>
      </w:r>
      <w:r>
        <w:rPr>
          <w:rFonts w:ascii="宋体" w:eastAsia="宋体" w:hAnsi="宋体" w:cs="宋体"/>
          <w:color w:val="000000"/>
          <w:sz w:val="30"/>
        </w:rPr>
        <w:t>”</w:t>
      </w:r>
      <w:r>
        <w:rPr>
          <w:rFonts w:ascii="宋体" w:eastAsia="宋体" w:hAnsi="宋体" w:cs="宋体"/>
          <w:color w:val="000000"/>
          <w:sz w:val="30"/>
        </w:rPr>
        <w:t>而非</w:t>
      </w:r>
      <w:r>
        <w:rPr>
          <w:rFonts w:ascii="宋体" w:eastAsia="宋体" w:hAnsi="宋体" w:cs="宋体"/>
          <w:color w:val="000000"/>
          <w:sz w:val="30"/>
        </w:rPr>
        <w:t>“</w:t>
      </w:r>
      <w:r>
        <w:rPr>
          <w:rFonts w:ascii="宋体" w:eastAsia="宋体" w:hAnsi="宋体" w:cs="宋体"/>
          <w:color w:val="000000"/>
          <w:sz w:val="30"/>
        </w:rPr>
        <w:t>象</w:t>
      </w:r>
      <w:r>
        <w:rPr>
          <w:rFonts w:ascii="宋体" w:eastAsia="宋体" w:hAnsi="宋体" w:cs="宋体"/>
          <w:color w:val="000000"/>
          <w:sz w:val="30"/>
        </w:rPr>
        <w:t>”</w:t>
      </w:r>
      <w:r>
        <w:rPr>
          <w:rFonts w:ascii="宋体" w:eastAsia="宋体" w:hAnsi="宋体" w:cs="宋体"/>
          <w:color w:val="000000"/>
          <w:sz w:val="30"/>
        </w:rPr>
        <w:t>；表明它极易和</w:t>
      </w:r>
      <w:r>
        <w:rPr>
          <w:rFonts w:ascii="宋体" w:eastAsia="宋体" w:hAnsi="宋体" w:cs="宋体"/>
          <w:color w:val="000000"/>
          <w:sz w:val="30"/>
        </w:rPr>
        <w:t>“Phänomen”</w:t>
      </w:r>
      <w:r>
        <w:rPr>
          <w:rFonts w:ascii="宋体" w:eastAsia="宋体" w:hAnsi="宋体" w:cs="宋体"/>
          <w:color w:val="000000"/>
          <w:sz w:val="30"/>
        </w:rPr>
        <w:t>在意义上混淆起来的性质。同这两个概念一并出现的还有</w:t>
      </w:r>
      <w:r>
        <w:rPr>
          <w:rFonts w:ascii="宋体" w:eastAsia="宋体" w:hAnsi="宋体" w:cs="宋体"/>
          <w:color w:val="000000"/>
          <w:sz w:val="30"/>
        </w:rPr>
        <w:t>“Schein”</w:t>
      </w:r>
      <w:r>
        <w:rPr>
          <w:rFonts w:ascii="宋体" w:eastAsia="宋体" w:hAnsi="宋体" w:cs="宋体"/>
          <w:color w:val="000000"/>
          <w:sz w:val="30"/>
        </w:rPr>
        <w:t>，译为</w:t>
      </w:r>
      <w:r>
        <w:rPr>
          <w:rFonts w:ascii="宋体" w:eastAsia="宋体" w:hAnsi="宋体" w:cs="宋体"/>
          <w:color w:val="000000"/>
          <w:sz w:val="30"/>
        </w:rPr>
        <w:t>“</w:t>
      </w:r>
      <w:r>
        <w:rPr>
          <w:rFonts w:ascii="宋体" w:eastAsia="宋体" w:hAnsi="宋体" w:cs="宋体"/>
          <w:color w:val="000000"/>
          <w:sz w:val="30"/>
        </w:rPr>
        <w:t>假象</w:t>
      </w:r>
      <w:r>
        <w:rPr>
          <w:rFonts w:ascii="宋体" w:eastAsia="宋体" w:hAnsi="宋体" w:cs="宋体"/>
          <w:color w:val="000000"/>
          <w:sz w:val="30"/>
        </w:rPr>
        <w:t>”</w:t>
      </w:r>
      <w:r>
        <w:rPr>
          <w:rFonts w:ascii="宋体" w:eastAsia="宋体" w:hAnsi="宋体" w:cs="宋体"/>
          <w:color w:val="000000"/>
          <w:sz w:val="30"/>
        </w:rPr>
        <w:t>。与上述三个概念相应的三个动词分别译为</w:t>
      </w:r>
      <w:r>
        <w:rPr>
          <w:rFonts w:ascii="宋体" w:eastAsia="宋体" w:hAnsi="宋体" w:cs="宋体"/>
          <w:color w:val="000000"/>
          <w:sz w:val="30"/>
        </w:rPr>
        <w:t>“</w:t>
      </w:r>
      <w:r>
        <w:rPr>
          <w:rFonts w:ascii="宋体" w:eastAsia="宋体" w:hAnsi="宋体" w:cs="宋体"/>
          <w:color w:val="000000"/>
          <w:sz w:val="30"/>
        </w:rPr>
        <w:t>显现</w:t>
      </w:r>
      <w:r>
        <w:rPr>
          <w:rFonts w:ascii="宋体" w:eastAsia="宋体" w:hAnsi="宋体" w:cs="宋体"/>
          <w:color w:val="000000"/>
          <w:sz w:val="30"/>
        </w:rPr>
        <w:t>”(sich zeigen)</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现像为</w:t>
      </w:r>
      <w:r>
        <w:rPr>
          <w:rFonts w:ascii="宋体" w:eastAsia="宋体" w:hAnsi="宋体" w:cs="宋体"/>
          <w:color w:val="000000"/>
          <w:sz w:val="30"/>
        </w:rPr>
        <w:t>”</w:t>
      </w:r>
      <w:r>
        <w:rPr>
          <w:rFonts w:ascii="宋体" w:eastAsia="宋体" w:hAnsi="宋体" w:cs="宋体"/>
          <w:color w:val="000000"/>
          <w:sz w:val="30"/>
        </w:rPr>
        <w:t>或</w:t>
      </w:r>
      <w:r>
        <w:rPr>
          <w:rFonts w:ascii="宋体" w:eastAsia="宋体" w:hAnsi="宋体" w:cs="宋体"/>
          <w:color w:val="000000"/>
          <w:sz w:val="30"/>
        </w:rPr>
        <w:t>“</w:t>
      </w:r>
      <w:r>
        <w:rPr>
          <w:rFonts w:ascii="宋体" w:eastAsia="宋体" w:hAnsi="宋体" w:cs="宋体"/>
          <w:color w:val="000000"/>
          <w:sz w:val="30"/>
        </w:rPr>
        <w:t>现</w:t>
      </w:r>
      <w:r>
        <w:rPr>
          <w:rFonts w:ascii="宋体" w:eastAsia="宋体" w:hAnsi="宋体" w:cs="宋体"/>
          <w:color w:val="000000"/>
          <w:sz w:val="30"/>
        </w:rPr>
        <w:t>像出交</w:t>
      </w:r>
      <w:r>
        <w:rPr>
          <w:rFonts w:ascii="宋体" w:eastAsia="宋体" w:hAnsi="宋体" w:cs="宋体"/>
          <w:color w:val="000000"/>
          <w:sz w:val="30"/>
        </w:rPr>
        <w:t>”(erscheinen)</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显似</w:t>
      </w:r>
      <w:r>
        <w:rPr>
          <w:rFonts w:ascii="宋体" w:eastAsia="宋体" w:hAnsi="宋体" w:cs="宋体"/>
          <w:color w:val="000000"/>
          <w:sz w:val="30"/>
        </w:rPr>
        <w:t>”(scheinen)</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中译注</w:t>
      </w:r>
    </w:p>
    <w:p w:rsidR="003B37AB" w:rsidRDefault="003B37AB"/>
    <w:p w:rsidR="003B37AB" w:rsidRDefault="003B37AB">
      <w:pPr>
        <w:sectPr w:rsidR="003B37AB">
          <w:headerReference w:type="default" r:id="rId212"/>
          <w:footerReference w:type="default" r:id="rId213"/>
          <w:pgSz w:w="16600" w:h="24400"/>
          <w:pgMar w:top="2080" w:right="2280" w:bottom="2080" w:left="2280" w:header="1780" w:footer="1780" w:gutter="0"/>
          <w:cols w:space="720"/>
        </w:sectPr>
      </w:pPr>
    </w:p>
    <w:p w:rsidR="003B37AB" w:rsidRDefault="00DE34B8">
      <w:pPr>
        <w:wordWrap w:val="0"/>
        <w:spacing w:before="280" w:line="600" w:lineRule="atLeast"/>
        <w:ind w:right="660"/>
        <w:jc w:val="right"/>
        <w:textAlignment w:val="baseline"/>
        <w:rPr>
          <w:sz w:val="44"/>
        </w:rPr>
      </w:pPr>
      <w:r>
        <w:rPr>
          <w:rFonts w:ascii="宋体" w:eastAsia="宋体" w:hAnsi="宋体" w:cs="宋体"/>
          <w:color w:val="000000"/>
          <w:sz w:val="44"/>
        </w:rPr>
        <w:lastRenderedPageBreak/>
        <w:t>存在与时间</w:t>
      </w:r>
      <w:r>
        <w:rPr>
          <w:rFonts w:ascii="宋体" w:eastAsia="宋体" w:hAnsi="宋体" w:cs="宋体"/>
          <w:color w:val="000000"/>
          <w:sz w:val="44"/>
        </w:rPr>
        <w:t xml:space="preserve"> 63</w:t>
      </w:r>
    </w:p>
    <w:p w:rsidR="003B37AB" w:rsidRDefault="003B37AB">
      <w:pPr>
        <w:wordWrap w:val="0"/>
        <w:spacing w:line="540" w:lineRule="exact"/>
        <w:jc w:val="right"/>
        <w:textAlignment w:val="baseline"/>
        <w:rPr>
          <w:sz w:val="44"/>
        </w:rPr>
      </w:pPr>
    </w:p>
    <w:p w:rsidR="003B37AB" w:rsidRDefault="00DE34B8">
      <w:pPr>
        <w:wordWrap w:val="0"/>
        <w:spacing w:line="700" w:lineRule="atLeast"/>
        <w:ind w:right="160" w:firstLine="20"/>
        <w:textAlignment w:val="baseline"/>
        <w:rPr>
          <w:sz w:val="41"/>
        </w:rPr>
      </w:pPr>
      <w:r>
        <w:rPr>
          <w:rFonts w:ascii="宋体" w:eastAsia="宋体" w:hAnsi="宋体" w:cs="宋体"/>
          <w:color w:val="000000"/>
          <w:sz w:val="41"/>
        </w:rPr>
        <w:t>显现着，并且在这一过程中，它们作为显现的东西</w:t>
      </w:r>
      <w:r>
        <w:rPr>
          <w:rFonts w:ascii="宋体" w:eastAsia="宋体" w:hAnsi="宋体" w:cs="宋体"/>
          <w:color w:val="000000"/>
          <w:sz w:val="41"/>
        </w:rPr>
        <w:t>“</w:t>
      </w:r>
      <w:r>
        <w:rPr>
          <w:rFonts w:ascii="宋体" w:eastAsia="宋体" w:hAnsi="宋体" w:cs="宋体"/>
          <w:color w:val="000000"/>
          <w:sz w:val="41"/>
        </w:rPr>
        <w:t>标示着</w:t>
      </w:r>
      <w:r>
        <w:rPr>
          <w:rFonts w:ascii="宋体" w:eastAsia="宋体" w:hAnsi="宋体" w:cs="宋体"/>
          <w:color w:val="000000"/>
          <w:sz w:val="41"/>
        </w:rPr>
        <w:t>”</w:t>
      </w:r>
      <w:r>
        <w:rPr>
          <w:rFonts w:ascii="宋体" w:eastAsia="宋体" w:hAnsi="宋体" w:cs="宋体"/>
          <w:color w:val="000000"/>
          <w:sz w:val="41"/>
        </w:rPr>
        <w:t>某种不显现自身的东西。这样的变故的发生和显现同某些现成存在着的失调并行不悖，虽然这些失调本身并不显现。因此，现像作为</w:t>
      </w:r>
      <w:r>
        <w:rPr>
          <w:rFonts w:ascii="宋体" w:eastAsia="宋体" w:hAnsi="宋体" w:cs="宋体"/>
          <w:color w:val="000000"/>
          <w:sz w:val="41"/>
        </w:rPr>
        <w:t>“</w:t>
      </w:r>
      <w:r>
        <w:rPr>
          <w:rFonts w:ascii="宋体" w:eastAsia="宋体" w:hAnsi="宋体" w:cs="宋体"/>
          <w:color w:val="000000"/>
          <w:sz w:val="41"/>
        </w:rPr>
        <w:t>某种东西的</w:t>
      </w:r>
      <w:r>
        <w:rPr>
          <w:rFonts w:ascii="宋体" w:eastAsia="宋体" w:hAnsi="宋体" w:cs="宋体"/>
          <w:color w:val="000000"/>
          <w:sz w:val="41"/>
        </w:rPr>
        <w:t>”</w:t>
      </w:r>
      <w:r>
        <w:rPr>
          <w:rFonts w:ascii="宋体" w:eastAsia="宋体" w:hAnsi="宋体" w:cs="宋体"/>
          <w:color w:val="000000"/>
          <w:sz w:val="41"/>
        </w:rPr>
        <w:t>现像恰恰不是说，显现自身；而是说通过某种显现的东西呈报出某种不显现的东西。现像是一种不显现。但我们决不可把这个</w:t>
      </w:r>
      <w:r>
        <w:rPr>
          <w:rFonts w:ascii="宋体" w:eastAsia="宋体" w:hAnsi="宋体" w:cs="宋体"/>
          <w:color w:val="000000"/>
          <w:sz w:val="41"/>
        </w:rPr>
        <w:t>“</w:t>
      </w:r>
      <w:r>
        <w:rPr>
          <w:rFonts w:ascii="宋体" w:eastAsia="宋体" w:hAnsi="宋体" w:cs="宋体"/>
          <w:color w:val="000000"/>
          <w:sz w:val="41"/>
        </w:rPr>
        <w:t>不</w:t>
      </w:r>
      <w:r>
        <w:rPr>
          <w:rFonts w:ascii="宋体" w:eastAsia="宋体" w:hAnsi="宋体" w:cs="宋体"/>
          <w:color w:val="000000"/>
          <w:sz w:val="41"/>
        </w:rPr>
        <w:t>”</w:t>
      </w:r>
      <w:r>
        <w:rPr>
          <w:rFonts w:ascii="宋体" w:eastAsia="宋体" w:hAnsi="宋体" w:cs="宋体"/>
          <w:color w:val="000000"/>
          <w:sz w:val="41"/>
        </w:rPr>
        <w:t>同褫夺性的</w:t>
      </w:r>
      <w:r>
        <w:rPr>
          <w:rFonts w:ascii="宋体" w:eastAsia="宋体" w:hAnsi="宋体" w:cs="宋体"/>
          <w:color w:val="000000"/>
          <w:sz w:val="41"/>
        </w:rPr>
        <w:t>“</w:t>
      </w:r>
      <w:r>
        <w:rPr>
          <w:rFonts w:ascii="宋体" w:eastAsia="宋体" w:hAnsi="宋体" w:cs="宋体"/>
          <w:color w:val="000000"/>
          <w:sz w:val="41"/>
        </w:rPr>
        <w:t>不</w:t>
      </w:r>
      <w:r>
        <w:rPr>
          <w:rFonts w:ascii="宋体" w:eastAsia="宋体" w:hAnsi="宋体" w:cs="宋体"/>
          <w:color w:val="000000"/>
          <w:sz w:val="41"/>
        </w:rPr>
        <w:t>”</w:t>
      </w:r>
      <w:r>
        <w:rPr>
          <w:rFonts w:ascii="宋体" w:eastAsia="宋体" w:hAnsi="宋体" w:cs="宋体"/>
          <w:color w:val="000000"/>
          <w:sz w:val="41"/>
        </w:rPr>
        <w:t>搅在一起。褫夺性的</w:t>
      </w:r>
      <w:r>
        <w:rPr>
          <w:rFonts w:ascii="宋体" w:eastAsia="宋体" w:hAnsi="宋体" w:cs="宋体"/>
          <w:color w:val="000000"/>
          <w:sz w:val="41"/>
        </w:rPr>
        <w:t>“</w:t>
      </w:r>
      <w:r>
        <w:rPr>
          <w:rFonts w:ascii="宋体" w:eastAsia="宋体" w:hAnsi="宋体" w:cs="宋体"/>
          <w:color w:val="000000"/>
          <w:sz w:val="41"/>
        </w:rPr>
        <w:t>不</w:t>
      </w:r>
      <w:r>
        <w:rPr>
          <w:rFonts w:ascii="宋体" w:eastAsia="宋体" w:hAnsi="宋体" w:cs="宋体"/>
          <w:color w:val="000000"/>
          <w:sz w:val="41"/>
        </w:rPr>
        <w:t>”</w:t>
      </w:r>
      <w:r>
        <w:rPr>
          <w:rFonts w:ascii="宋体" w:eastAsia="宋体" w:hAnsi="宋体" w:cs="宋体"/>
          <w:color w:val="000000"/>
          <w:sz w:val="41"/>
        </w:rPr>
        <w:t>所规定的是假象结构。而以现像者的那种方式不呈现的东西，也绝不可能〔作为假象〕显似。一切标示、表现、征候与象征都具有现像的上述基本形式结构，虽然它们自身相互之间还有区别。</w:t>
      </w:r>
    </w:p>
    <w:p w:rsidR="003B37AB" w:rsidRDefault="00DE34B8">
      <w:pPr>
        <w:wordWrap w:val="0"/>
        <w:spacing w:line="700" w:lineRule="atLeast"/>
        <w:ind w:right="160" w:firstLine="900"/>
        <w:textAlignment w:val="baseline"/>
        <w:rPr>
          <w:sz w:val="41"/>
        </w:rPr>
      </w:pPr>
      <w:r>
        <w:rPr>
          <w:rFonts w:ascii="宋体" w:eastAsia="宋体" w:hAnsi="宋体" w:cs="宋体"/>
          <w:color w:val="000000"/>
          <w:sz w:val="41"/>
        </w:rPr>
        <w:t>虽然</w:t>
      </w:r>
      <w:r>
        <w:rPr>
          <w:rFonts w:ascii="宋体" w:eastAsia="宋体" w:hAnsi="宋体" w:cs="宋体"/>
          <w:color w:val="000000"/>
          <w:sz w:val="41"/>
        </w:rPr>
        <w:t>“</w:t>
      </w:r>
      <w:r>
        <w:rPr>
          <w:rFonts w:ascii="宋体" w:eastAsia="宋体" w:hAnsi="宋体" w:cs="宋体"/>
          <w:color w:val="000000"/>
          <w:sz w:val="41"/>
        </w:rPr>
        <w:t>现像</w:t>
      </w:r>
      <w:r>
        <w:rPr>
          <w:rFonts w:ascii="宋体" w:eastAsia="宋体" w:hAnsi="宋体" w:cs="宋体"/>
          <w:color w:val="000000"/>
          <w:sz w:val="41"/>
        </w:rPr>
        <w:t>”</w:t>
      </w:r>
      <w:r>
        <w:rPr>
          <w:rFonts w:ascii="宋体" w:eastAsia="宋体" w:hAnsi="宋体" w:cs="宋体"/>
          <w:color w:val="000000"/>
          <w:sz w:val="41"/>
        </w:rPr>
        <w:t>不是并且决不会是一种现象意义上的显现，但现像只有根据某某东西的显现才是可能的。然而这种使现像也一起成为可能的显现却不是现像本身。现像通过某种显现着的东西呈报出来。所以，如果人们说，我们用</w:t>
      </w:r>
      <w:r>
        <w:rPr>
          <w:rFonts w:ascii="宋体" w:eastAsia="宋体" w:hAnsi="宋体" w:cs="宋体"/>
          <w:color w:val="000000"/>
          <w:sz w:val="41"/>
        </w:rPr>
        <w:t>“</w:t>
      </w:r>
      <w:r>
        <w:rPr>
          <w:rFonts w:ascii="宋体" w:eastAsia="宋体" w:hAnsi="宋体" w:cs="宋体"/>
          <w:color w:val="000000"/>
          <w:sz w:val="41"/>
        </w:rPr>
        <w:t>现像</w:t>
      </w:r>
      <w:r>
        <w:rPr>
          <w:rFonts w:ascii="宋体" w:eastAsia="宋体" w:hAnsi="宋体" w:cs="宋体"/>
          <w:color w:val="000000"/>
          <w:sz w:val="41"/>
        </w:rPr>
        <w:t>”</w:t>
      </w:r>
      <w:r>
        <w:rPr>
          <w:rFonts w:ascii="宋体" w:eastAsia="宋体" w:hAnsi="宋体" w:cs="宋体"/>
          <w:color w:val="000000"/>
          <w:sz w:val="41"/>
        </w:rPr>
        <w:t>这个词是指这样一种东西，在其中有某种本身不是现像的东西现像出来，那这还不是对现象概念进行界说，而是把现象概念设为前提了，不过，这一前提仍</w:t>
      </w:r>
      <w:r>
        <w:rPr>
          <w:rFonts w:ascii="宋体" w:eastAsia="宋体" w:hAnsi="宋体" w:cs="宋体"/>
          <w:color w:val="000000"/>
          <w:sz w:val="41"/>
        </w:rPr>
        <w:t>然是掩蔽着的，因为在这般规定</w:t>
      </w:r>
      <w:r>
        <w:rPr>
          <w:rFonts w:ascii="宋体" w:eastAsia="宋体" w:hAnsi="宋体" w:cs="宋体"/>
          <w:color w:val="000000"/>
          <w:sz w:val="41"/>
        </w:rPr>
        <w:t>“</w:t>
      </w:r>
      <w:r>
        <w:rPr>
          <w:rFonts w:ascii="宋体" w:eastAsia="宋体" w:hAnsi="宋体" w:cs="宋体"/>
          <w:color w:val="000000"/>
          <w:sz w:val="41"/>
        </w:rPr>
        <w:t>现像</w:t>
      </w:r>
      <w:r>
        <w:rPr>
          <w:rFonts w:ascii="宋体" w:eastAsia="宋体" w:hAnsi="宋体" w:cs="宋体"/>
          <w:color w:val="000000"/>
          <w:sz w:val="41"/>
        </w:rPr>
        <w:t>”</w:t>
      </w:r>
      <w:r>
        <w:rPr>
          <w:rFonts w:ascii="宋体" w:eastAsia="宋体" w:hAnsi="宋体" w:cs="宋体"/>
          <w:color w:val="000000"/>
          <w:sz w:val="41"/>
        </w:rPr>
        <w:t>的时候，人们是在双重意义上使用着</w:t>
      </w:r>
      <w:r>
        <w:rPr>
          <w:rFonts w:ascii="宋体" w:eastAsia="宋体" w:hAnsi="宋体" w:cs="宋体"/>
          <w:color w:val="000000"/>
          <w:sz w:val="41"/>
        </w:rPr>
        <w:t>“</w:t>
      </w:r>
      <w:r>
        <w:rPr>
          <w:rFonts w:ascii="宋体" w:eastAsia="宋体" w:hAnsi="宋体" w:cs="宋体"/>
          <w:color w:val="000000"/>
          <w:sz w:val="41"/>
        </w:rPr>
        <w:t>现像</w:t>
      </w:r>
      <w:r>
        <w:rPr>
          <w:rFonts w:ascii="宋体" w:eastAsia="宋体" w:hAnsi="宋体" w:cs="宋体"/>
          <w:color w:val="000000"/>
          <w:sz w:val="41"/>
        </w:rPr>
        <w:t>”</w:t>
      </w:r>
      <w:r>
        <w:rPr>
          <w:rFonts w:ascii="宋体" w:eastAsia="宋体" w:hAnsi="宋体" w:cs="宋体"/>
          <w:color w:val="000000"/>
          <w:sz w:val="41"/>
        </w:rPr>
        <w:t>这个词。所谓在其中有某种东西</w:t>
      </w:r>
      <w:r>
        <w:rPr>
          <w:rFonts w:ascii="宋体" w:eastAsia="宋体" w:hAnsi="宋体" w:cs="宋体"/>
          <w:color w:val="000000"/>
          <w:sz w:val="41"/>
        </w:rPr>
        <w:t>“</w:t>
      </w:r>
      <w:r>
        <w:rPr>
          <w:rFonts w:ascii="宋体" w:eastAsia="宋体" w:hAnsi="宋体" w:cs="宋体"/>
          <w:color w:val="000000"/>
          <w:sz w:val="41"/>
        </w:rPr>
        <w:t>现像</w:t>
      </w:r>
      <w:r>
        <w:rPr>
          <w:rFonts w:ascii="宋体" w:eastAsia="宋体" w:hAnsi="宋体" w:cs="宋体"/>
          <w:color w:val="000000"/>
          <w:sz w:val="41"/>
        </w:rPr>
        <w:t>”</w:t>
      </w:r>
      <w:r>
        <w:rPr>
          <w:rFonts w:ascii="宋体" w:eastAsia="宋体" w:hAnsi="宋体" w:cs="宋体"/>
          <w:color w:val="000000"/>
          <w:sz w:val="41"/>
        </w:rPr>
        <w:t>，意思是说：在其中有某种东西呈报出来，亦即这一东西并不显现。而在</w:t>
      </w:r>
      <w:r>
        <w:rPr>
          <w:rFonts w:ascii="宋体" w:eastAsia="宋体" w:hAnsi="宋体" w:cs="宋体"/>
          <w:color w:val="000000"/>
          <w:sz w:val="41"/>
        </w:rPr>
        <w:t>“</w:t>
      </w:r>
      <w:r>
        <w:rPr>
          <w:rFonts w:ascii="宋体" w:eastAsia="宋体" w:hAnsi="宋体" w:cs="宋体"/>
          <w:color w:val="000000"/>
          <w:sz w:val="41"/>
        </w:rPr>
        <w:t>本身并不是</w:t>
      </w:r>
      <w:r>
        <w:rPr>
          <w:rFonts w:ascii="宋体" w:eastAsia="宋体" w:hAnsi="宋体" w:cs="宋体"/>
          <w:color w:val="000000"/>
          <w:sz w:val="41"/>
        </w:rPr>
        <w:t>‘</w:t>
      </w:r>
      <w:r>
        <w:rPr>
          <w:rFonts w:ascii="宋体" w:eastAsia="宋体" w:hAnsi="宋体" w:cs="宋体"/>
          <w:color w:val="000000"/>
          <w:sz w:val="41"/>
        </w:rPr>
        <w:t>现像</w:t>
      </w:r>
      <w:r>
        <w:rPr>
          <w:rFonts w:ascii="宋体" w:eastAsia="宋体" w:hAnsi="宋体" w:cs="宋体"/>
          <w:color w:val="000000"/>
          <w:sz w:val="41"/>
        </w:rPr>
        <w:t>’”</w:t>
      </w:r>
      <w:r>
        <w:rPr>
          <w:rFonts w:ascii="宋体" w:eastAsia="宋体" w:hAnsi="宋体" w:cs="宋体"/>
          <w:color w:val="000000"/>
          <w:sz w:val="41"/>
        </w:rPr>
        <w:t>这句话里，现像则意味着显现，但这个显现本质上却属于某种东西在其中呈报的那个</w:t>
      </w:r>
      <w:r>
        <w:rPr>
          <w:rFonts w:ascii="宋体" w:eastAsia="宋体" w:hAnsi="宋体" w:cs="宋体"/>
          <w:color w:val="000000"/>
          <w:sz w:val="41"/>
        </w:rPr>
        <w:t>“</w:t>
      </w:r>
      <w:r>
        <w:rPr>
          <w:rFonts w:ascii="宋体" w:eastAsia="宋体" w:hAnsi="宋体" w:cs="宋体"/>
          <w:color w:val="000000"/>
          <w:sz w:val="41"/>
        </w:rPr>
        <w:t>何所在</w:t>
      </w:r>
      <w:r>
        <w:rPr>
          <w:rFonts w:ascii="宋体" w:eastAsia="宋体" w:hAnsi="宋体" w:cs="宋体"/>
          <w:color w:val="000000"/>
          <w:sz w:val="41"/>
        </w:rPr>
        <w:t>”</w:t>
      </w:r>
      <w:r>
        <w:rPr>
          <w:rFonts w:ascii="宋体" w:eastAsia="宋体" w:hAnsi="宋体" w:cs="宋体"/>
          <w:color w:val="000000"/>
          <w:sz w:val="41"/>
        </w:rPr>
        <w:t>。因此，现象决不是现像，虽然任何现像都指向现象。如果人们借</w:t>
      </w:r>
      <w:r>
        <w:rPr>
          <w:rFonts w:ascii="宋体" w:eastAsia="宋体" w:hAnsi="宋体" w:cs="宋体"/>
          <w:color w:val="000000"/>
          <w:sz w:val="41"/>
        </w:rPr>
        <w:t>“</w:t>
      </w:r>
      <w:r>
        <w:rPr>
          <w:rFonts w:ascii="宋体" w:eastAsia="宋体" w:hAnsi="宋体" w:cs="宋体"/>
          <w:color w:val="000000"/>
          <w:sz w:val="41"/>
        </w:rPr>
        <w:t>现像</w:t>
      </w:r>
      <w:r>
        <w:rPr>
          <w:rFonts w:ascii="宋体" w:eastAsia="宋体" w:hAnsi="宋体" w:cs="宋体"/>
          <w:color w:val="000000"/>
          <w:sz w:val="41"/>
        </w:rPr>
        <w:t>”</w:t>
      </w:r>
      <w:r>
        <w:rPr>
          <w:rFonts w:ascii="宋体" w:eastAsia="宋体" w:hAnsi="宋体" w:cs="宋体"/>
          <w:color w:val="000000"/>
          <w:sz w:val="41"/>
        </w:rPr>
        <w:t>这个尚且含混不清的概念来定义现象，那就完全头足倒置了，建立在这一基础之上的对现象学的</w:t>
      </w:r>
      <w:r>
        <w:rPr>
          <w:rFonts w:ascii="宋体" w:eastAsia="宋体" w:hAnsi="宋体" w:cs="宋体"/>
          <w:color w:val="000000"/>
          <w:sz w:val="41"/>
        </w:rPr>
        <w:t>“</w:t>
      </w:r>
      <w:r>
        <w:rPr>
          <w:rFonts w:ascii="宋体" w:eastAsia="宋体" w:hAnsi="宋体" w:cs="宋体"/>
          <w:color w:val="000000"/>
          <w:sz w:val="41"/>
        </w:rPr>
        <w:t>批判</w:t>
      </w:r>
      <w:r>
        <w:rPr>
          <w:rFonts w:ascii="宋体" w:eastAsia="宋体" w:hAnsi="宋体" w:cs="宋体"/>
          <w:color w:val="000000"/>
          <w:sz w:val="41"/>
        </w:rPr>
        <w:t>”</w:t>
      </w:r>
      <w:r>
        <w:rPr>
          <w:rFonts w:ascii="宋体" w:eastAsia="宋体" w:hAnsi="宋体" w:cs="宋体"/>
          <w:color w:val="000000"/>
          <w:sz w:val="41"/>
        </w:rPr>
        <w:t>也就显然是一桩妄为之举了。</w:t>
      </w:r>
    </w:p>
    <w:p w:rsidR="003B37AB" w:rsidRDefault="00DE34B8">
      <w:pPr>
        <w:wordWrap w:val="0"/>
        <w:spacing w:line="700" w:lineRule="atLeast"/>
        <w:ind w:right="180" w:firstLine="900"/>
        <w:textAlignment w:val="baseline"/>
        <w:rPr>
          <w:sz w:val="41"/>
        </w:rPr>
      </w:pPr>
      <w:r>
        <w:rPr>
          <w:rFonts w:ascii="宋体" w:eastAsia="宋体" w:hAnsi="宋体" w:cs="宋体"/>
          <w:color w:val="000000"/>
          <w:sz w:val="41"/>
        </w:rPr>
        <w:t>“</w:t>
      </w:r>
      <w:r>
        <w:rPr>
          <w:rFonts w:ascii="宋体" w:eastAsia="宋体" w:hAnsi="宋体" w:cs="宋体"/>
          <w:color w:val="000000"/>
          <w:sz w:val="41"/>
        </w:rPr>
        <w:t>现像</w:t>
      </w:r>
      <w:r>
        <w:rPr>
          <w:rFonts w:ascii="宋体" w:eastAsia="宋体" w:hAnsi="宋体" w:cs="宋体"/>
          <w:color w:val="000000"/>
          <w:sz w:val="41"/>
        </w:rPr>
        <w:t>”</w:t>
      </w:r>
      <w:r>
        <w:rPr>
          <w:rFonts w:ascii="宋体" w:eastAsia="宋体" w:hAnsi="宋体" w:cs="宋体"/>
          <w:color w:val="000000"/>
          <w:sz w:val="41"/>
        </w:rPr>
        <w:t>这个词本身又可能有双重含义：一会儿作</w:t>
      </w:r>
      <w:r>
        <w:rPr>
          <w:rFonts w:ascii="宋体" w:eastAsia="宋体" w:hAnsi="宋体" w:cs="宋体"/>
          <w:color w:val="000000"/>
          <w:sz w:val="41"/>
        </w:rPr>
        <w:t>为不显现而是呈报意义上的现像，一会儿又是呈报者本身</w:t>
      </w:r>
      <w:r>
        <w:rPr>
          <w:rFonts w:ascii="宋体" w:eastAsia="宋体" w:hAnsi="宋体" w:cs="宋体"/>
          <w:color w:val="000000"/>
          <w:sz w:val="41"/>
        </w:rPr>
        <w:t>————</w:t>
      </w:r>
      <w:r>
        <w:rPr>
          <w:rFonts w:ascii="宋体" w:eastAsia="宋体" w:hAnsi="宋体" w:cs="宋体"/>
          <w:color w:val="000000"/>
          <w:sz w:val="41"/>
        </w:rPr>
        <w:t>它在其显现中指点出某种不显现的东西。最后，人们还可能把现像用来</w:t>
      </w:r>
    </w:p>
    <w:p w:rsidR="003B37AB" w:rsidRDefault="003B37AB"/>
    <w:p w:rsidR="003B37AB" w:rsidRDefault="003B37AB">
      <w:pPr>
        <w:sectPr w:rsidR="003B37AB">
          <w:headerReference w:type="default" r:id="rId214"/>
          <w:footerReference w:type="default" r:id="rId215"/>
          <w:pgSz w:w="16600" w:h="24400"/>
          <w:pgMar w:top="2080" w:right="2180" w:bottom="2080" w:left="2180" w:header="1780" w:footer="1780" w:gutter="0"/>
          <w:cols w:space="720"/>
        </w:sectPr>
      </w:pPr>
    </w:p>
    <w:p w:rsidR="003B37AB" w:rsidRDefault="00DE34B8">
      <w:pPr>
        <w:wordWrap w:val="0"/>
        <w:spacing w:before="260" w:line="500" w:lineRule="atLeast"/>
        <w:ind w:left="460"/>
        <w:textAlignment w:val="baseline"/>
        <w:rPr>
          <w:sz w:val="36"/>
        </w:rPr>
      </w:pPr>
      <w:r>
        <w:rPr>
          <w:rFonts w:ascii="宋体" w:eastAsia="宋体" w:hAnsi="宋体" w:cs="宋体"/>
          <w:color w:val="000000"/>
          <w:sz w:val="36"/>
        </w:rPr>
        <w:lastRenderedPageBreak/>
        <w:t xml:space="preserve">64   </w:t>
      </w:r>
      <w:r>
        <w:rPr>
          <w:rFonts w:ascii="宋体" w:eastAsia="宋体" w:hAnsi="宋体" w:cs="宋体"/>
          <w:color w:val="000000"/>
          <w:sz w:val="36"/>
        </w:rPr>
        <w:t>第一编</w:t>
      </w:r>
      <w:r>
        <w:rPr>
          <w:rFonts w:ascii="宋体" w:eastAsia="宋体" w:hAnsi="宋体" w:cs="宋体"/>
          <w:color w:val="000000"/>
          <w:sz w:val="36"/>
        </w:rPr>
        <w:t xml:space="preserve">  </w:t>
      </w:r>
      <w:r>
        <w:rPr>
          <w:rFonts w:ascii="宋体" w:eastAsia="宋体" w:hAnsi="宋体" w:cs="宋体"/>
          <w:color w:val="000000"/>
          <w:sz w:val="36"/>
        </w:rPr>
        <w:t>前期存在论哲学</w:t>
      </w:r>
    </w:p>
    <w:p w:rsidR="003B37AB" w:rsidRDefault="003B37AB">
      <w:pPr>
        <w:wordWrap w:val="0"/>
        <w:spacing w:line="440" w:lineRule="exact"/>
        <w:textAlignment w:val="baseline"/>
        <w:rPr>
          <w:sz w:val="36"/>
        </w:rPr>
      </w:pPr>
    </w:p>
    <w:p w:rsidR="003B37AB" w:rsidRDefault="00DE34B8">
      <w:pPr>
        <w:wordWrap w:val="0"/>
        <w:spacing w:line="720" w:lineRule="atLeast"/>
        <w:ind w:left="80"/>
        <w:textAlignment w:val="baseline"/>
        <w:rPr>
          <w:sz w:val="39"/>
        </w:rPr>
      </w:pPr>
      <w:r>
        <w:rPr>
          <w:rFonts w:ascii="宋体" w:eastAsia="宋体" w:hAnsi="宋体" w:cs="宋体"/>
          <w:color w:val="000000"/>
          <w:sz w:val="39"/>
        </w:rPr>
        <w:t>称现象的真切意义，即称作显现。既然人们把这三种不同的情况都标识为</w:t>
      </w:r>
      <w:r>
        <w:rPr>
          <w:rFonts w:ascii="宋体" w:eastAsia="宋体" w:hAnsi="宋体" w:cs="宋体"/>
          <w:color w:val="000000"/>
          <w:sz w:val="39"/>
        </w:rPr>
        <w:t>“</w:t>
      </w:r>
      <w:r>
        <w:rPr>
          <w:rFonts w:ascii="宋体" w:eastAsia="宋体" w:hAnsi="宋体" w:cs="宋体"/>
          <w:color w:val="000000"/>
          <w:sz w:val="39"/>
        </w:rPr>
        <w:t>现像</w:t>
      </w:r>
      <w:r>
        <w:rPr>
          <w:rFonts w:ascii="宋体" w:eastAsia="宋体" w:hAnsi="宋体" w:cs="宋体"/>
          <w:color w:val="000000"/>
          <w:sz w:val="39"/>
        </w:rPr>
        <w:t>”</w:t>
      </w:r>
      <w:r>
        <w:rPr>
          <w:rFonts w:ascii="宋体" w:eastAsia="宋体" w:hAnsi="宋体" w:cs="宋体"/>
          <w:color w:val="000000"/>
          <w:sz w:val="39"/>
        </w:rPr>
        <w:t>，于是乎混乱就不可避免了。</w:t>
      </w:r>
    </w:p>
    <w:p w:rsidR="003B37AB" w:rsidRDefault="00DE34B8">
      <w:pPr>
        <w:wordWrap w:val="0"/>
        <w:spacing w:line="720" w:lineRule="atLeast"/>
        <w:ind w:left="40" w:right="20" w:firstLine="880"/>
        <w:textAlignment w:val="baseline"/>
        <w:rPr>
          <w:sz w:val="39"/>
        </w:rPr>
      </w:pPr>
      <w:r>
        <w:rPr>
          <w:rFonts w:ascii="宋体" w:eastAsia="宋体" w:hAnsi="宋体" w:cs="宋体"/>
          <w:color w:val="000000"/>
          <w:sz w:val="39"/>
        </w:rPr>
        <w:t>由于</w:t>
      </w:r>
      <w:r>
        <w:rPr>
          <w:rFonts w:ascii="宋体" w:eastAsia="宋体" w:hAnsi="宋体" w:cs="宋体"/>
          <w:color w:val="000000"/>
          <w:sz w:val="39"/>
        </w:rPr>
        <w:t>“</w:t>
      </w:r>
      <w:r>
        <w:rPr>
          <w:rFonts w:ascii="宋体" w:eastAsia="宋体" w:hAnsi="宋体" w:cs="宋体"/>
          <w:color w:val="000000"/>
          <w:sz w:val="39"/>
        </w:rPr>
        <w:t>现像</w:t>
      </w:r>
      <w:r>
        <w:rPr>
          <w:rFonts w:ascii="宋体" w:eastAsia="宋体" w:hAnsi="宋体" w:cs="宋体"/>
          <w:color w:val="000000"/>
          <w:sz w:val="39"/>
        </w:rPr>
        <w:t>”</w:t>
      </w:r>
      <w:r>
        <w:rPr>
          <w:rFonts w:ascii="宋体" w:eastAsia="宋体" w:hAnsi="宋体" w:cs="宋体"/>
          <w:color w:val="000000"/>
          <w:sz w:val="39"/>
        </w:rPr>
        <w:t>还可以有另一种含义，于是上述混乱就在根本上加剧了。呈报者在其显现过程中指点着那不公开的东西，如果人们把这种呈报者把握为在那种本身就不公开的东西身上浮</w:t>
      </w:r>
      <w:r>
        <w:rPr>
          <w:rFonts w:ascii="宋体" w:eastAsia="宋体" w:hAnsi="宋体" w:cs="宋体"/>
          <w:color w:val="000000"/>
          <w:sz w:val="39"/>
        </w:rPr>
        <w:t>现出来的东西，把握为从那种本身就不公开的东西那里辐射出来的东西，而这不公开的东西又被设想为根本不会公开的东西，那么，现像就恰恰等于呈献，或被呈献的东西，但这种被呈献的东西又不构成呈献者的本真存在。这种现像就是</w:t>
      </w:r>
      <w:r>
        <w:rPr>
          <w:rFonts w:ascii="宋体" w:eastAsia="宋体" w:hAnsi="宋体" w:cs="宋体"/>
          <w:color w:val="000000"/>
          <w:sz w:val="39"/>
        </w:rPr>
        <w:t>“</w:t>
      </w:r>
      <w:r>
        <w:rPr>
          <w:rFonts w:ascii="宋体" w:eastAsia="宋体" w:hAnsi="宋体" w:cs="宋体"/>
          <w:color w:val="000000"/>
          <w:sz w:val="39"/>
        </w:rPr>
        <w:t>纯粹现像</w:t>
      </w:r>
      <w:r>
        <w:rPr>
          <w:rFonts w:ascii="宋体" w:eastAsia="宋体" w:hAnsi="宋体" w:cs="宋体"/>
          <w:color w:val="000000"/>
          <w:sz w:val="39"/>
        </w:rPr>
        <w:t>”</w:t>
      </w:r>
      <w:r>
        <w:rPr>
          <w:rFonts w:ascii="宋体" w:eastAsia="宋体" w:hAnsi="宋体" w:cs="宋体"/>
          <w:color w:val="000000"/>
          <w:sz w:val="39"/>
        </w:rPr>
        <w:t>意义上的现像。被呈献出来的呈报者虽然显现自身，但作为它所呈报的东西的辐射又同时恰恰在其自身始终掩藏着它所呈报的东西。但是，这种掩藏着的不显现又不是假象。康德就是在这种双重性中使用现像这一术语的。在康德看来，现像只是</w:t>
      </w:r>
      <w:r>
        <w:rPr>
          <w:rFonts w:ascii="宋体" w:eastAsia="宋体" w:hAnsi="宋体" w:cs="宋体"/>
          <w:color w:val="000000"/>
          <w:sz w:val="39"/>
        </w:rPr>
        <w:t>“</w:t>
      </w:r>
      <w:r>
        <w:rPr>
          <w:rFonts w:ascii="宋体" w:eastAsia="宋体" w:hAnsi="宋体" w:cs="宋体"/>
          <w:color w:val="000000"/>
          <w:sz w:val="39"/>
        </w:rPr>
        <w:t>经验直观的对象</w:t>
      </w:r>
      <w:r>
        <w:rPr>
          <w:rFonts w:ascii="宋体" w:eastAsia="宋体" w:hAnsi="宋体" w:cs="宋体"/>
          <w:color w:val="000000"/>
          <w:sz w:val="39"/>
        </w:rPr>
        <w:t>”</w:t>
      </w:r>
      <w:r>
        <w:rPr>
          <w:rFonts w:ascii="宋体" w:eastAsia="宋体" w:hAnsi="宋体" w:cs="宋体"/>
          <w:color w:val="000000"/>
          <w:sz w:val="39"/>
        </w:rPr>
        <w:t>，即在经验直观中显现的东西。但这种显现着的东西</w:t>
      </w:r>
      <w:r>
        <w:rPr>
          <w:rFonts w:ascii="宋体" w:eastAsia="宋体" w:hAnsi="宋体" w:cs="宋体"/>
          <w:color w:val="000000"/>
          <w:sz w:val="39"/>
        </w:rPr>
        <w:t>(</w:t>
      </w:r>
      <w:r>
        <w:rPr>
          <w:rFonts w:ascii="宋体" w:eastAsia="宋体" w:hAnsi="宋体" w:cs="宋体"/>
          <w:color w:val="000000"/>
          <w:sz w:val="39"/>
        </w:rPr>
        <w:t>真正原始意义</w:t>
      </w:r>
      <w:r>
        <w:rPr>
          <w:rFonts w:ascii="宋体" w:eastAsia="宋体" w:hAnsi="宋体" w:cs="宋体"/>
          <w:color w:val="000000"/>
          <w:sz w:val="39"/>
        </w:rPr>
        <w:t>上的现象</w:t>
      </w:r>
      <w:r>
        <w:rPr>
          <w:rFonts w:ascii="宋体" w:eastAsia="宋体" w:hAnsi="宋体" w:cs="宋体"/>
          <w:color w:val="000000"/>
          <w:sz w:val="39"/>
        </w:rPr>
        <w:t>)</w:t>
      </w:r>
      <w:r>
        <w:rPr>
          <w:rFonts w:ascii="宋体" w:eastAsia="宋体" w:hAnsi="宋体" w:cs="宋体"/>
          <w:color w:val="000000"/>
          <w:sz w:val="39"/>
        </w:rPr>
        <w:t>同时又是另一种</w:t>
      </w:r>
      <w:r>
        <w:rPr>
          <w:rFonts w:ascii="宋体" w:eastAsia="宋体" w:hAnsi="宋体" w:cs="宋体"/>
          <w:color w:val="000000"/>
          <w:sz w:val="39"/>
        </w:rPr>
        <w:t>“</w:t>
      </w:r>
      <w:r>
        <w:rPr>
          <w:rFonts w:ascii="宋体" w:eastAsia="宋体" w:hAnsi="宋体" w:cs="宋体"/>
          <w:color w:val="000000"/>
          <w:sz w:val="39"/>
        </w:rPr>
        <w:t>现像</w:t>
      </w:r>
      <w:r>
        <w:rPr>
          <w:rFonts w:ascii="宋体" w:eastAsia="宋体" w:hAnsi="宋体" w:cs="宋体"/>
          <w:color w:val="000000"/>
          <w:sz w:val="39"/>
        </w:rPr>
        <w:t>”</w:t>
      </w:r>
      <w:r>
        <w:rPr>
          <w:rFonts w:ascii="宋体" w:eastAsia="宋体" w:hAnsi="宋体" w:cs="宋体"/>
          <w:color w:val="000000"/>
          <w:sz w:val="39"/>
        </w:rPr>
        <w:t>，即是由隐藏在现象里面的东西的有所呈报的辐射。</w:t>
      </w:r>
    </w:p>
    <w:p w:rsidR="003B37AB" w:rsidRDefault="00DE34B8">
      <w:pPr>
        <w:wordWrap w:val="0"/>
        <w:spacing w:line="720" w:lineRule="atLeast"/>
        <w:ind w:left="40" w:right="40" w:firstLine="880"/>
        <w:textAlignment w:val="baseline"/>
        <w:rPr>
          <w:sz w:val="39"/>
        </w:rPr>
      </w:pPr>
      <w:r>
        <w:rPr>
          <w:rFonts w:ascii="宋体" w:eastAsia="宋体" w:hAnsi="宋体" w:cs="宋体"/>
          <w:color w:val="000000"/>
          <w:sz w:val="39"/>
        </w:rPr>
        <w:t>对于</w:t>
      </w:r>
      <w:r>
        <w:rPr>
          <w:rFonts w:ascii="宋体" w:eastAsia="宋体" w:hAnsi="宋体" w:cs="宋体"/>
          <w:color w:val="000000"/>
          <w:sz w:val="39"/>
        </w:rPr>
        <w:t>“</w:t>
      </w:r>
      <w:r>
        <w:rPr>
          <w:rFonts w:ascii="宋体" w:eastAsia="宋体" w:hAnsi="宋体" w:cs="宋体"/>
          <w:color w:val="000000"/>
          <w:sz w:val="39"/>
        </w:rPr>
        <w:t>通过某种呈现者呈报出来</w:t>
      </w:r>
      <w:r>
        <w:rPr>
          <w:rFonts w:ascii="宋体" w:eastAsia="宋体" w:hAnsi="宋体" w:cs="宋体"/>
          <w:color w:val="000000"/>
          <w:sz w:val="39"/>
        </w:rPr>
        <w:t>”</w:t>
      </w:r>
      <w:r>
        <w:rPr>
          <w:rFonts w:ascii="宋体" w:eastAsia="宋体" w:hAnsi="宋体" w:cs="宋体"/>
          <w:color w:val="000000"/>
          <w:sz w:val="39"/>
        </w:rPr>
        <w:t>这一含义下的</w:t>
      </w:r>
      <w:r>
        <w:rPr>
          <w:rFonts w:ascii="宋体" w:eastAsia="宋体" w:hAnsi="宋体" w:cs="宋体"/>
          <w:color w:val="000000"/>
          <w:sz w:val="39"/>
        </w:rPr>
        <w:t>“</w:t>
      </w:r>
      <w:r>
        <w:rPr>
          <w:rFonts w:ascii="宋体" w:eastAsia="宋体" w:hAnsi="宋体" w:cs="宋体"/>
          <w:color w:val="000000"/>
          <w:sz w:val="39"/>
        </w:rPr>
        <w:t>现像</w:t>
      </w:r>
      <w:r>
        <w:rPr>
          <w:rFonts w:ascii="宋体" w:eastAsia="宋体" w:hAnsi="宋体" w:cs="宋体"/>
          <w:color w:val="000000"/>
          <w:sz w:val="39"/>
        </w:rPr>
        <w:t>”</w:t>
      </w:r>
      <w:r>
        <w:rPr>
          <w:rFonts w:ascii="宋体" w:eastAsia="宋体" w:hAnsi="宋体" w:cs="宋体"/>
          <w:color w:val="000000"/>
          <w:sz w:val="39"/>
        </w:rPr>
        <w:t>来说，现象是起组建作用的；但现象又可能以褫夺方式演变为假象。只要是这样，现像也就可以变为纯粹假象。在某种特定的光照下，某个人可能看上去双颊赤红，而这种显现着的赤红可能呈报着发烧的现成存在，而发烧复又标示着机体失调。</w:t>
      </w:r>
    </w:p>
    <w:p w:rsidR="003B37AB" w:rsidRDefault="00DE34B8">
      <w:pPr>
        <w:wordWrap w:val="0"/>
        <w:spacing w:line="720" w:lineRule="atLeast"/>
        <w:ind w:right="80" w:firstLine="880"/>
        <w:textAlignment w:val="baseline"/>
        <w:rPr>
          <w:sz w:val="39"/>
        </w:rPr>
      </w:pPr>
      <w:r>
        <w:rPr>
          <w:rFonts w:ascii="宋体" w:eastAsia="宋体" w:hAnsi="宋体" w:cs="宋体"/>
          <w:b/>
          <w:color w:val="000000"/>
          <w:sz w:val="39"/>
        </w:rPr>
        <w:t>现象</w:t>
      </w:r>
      <w:r>
        <w:rPr>
          <w:rFonts w:ascii="宋体" w:eastAsia="宋体" w:hAnsi="宋体" w:cs="宋体"/>
          <w:b/>
          <w:color w:val="000000"/>
          <w:sz w:val="39"/>
        </w:rPr>
        <w:t>————</w:t>
      </w:r>
      <w:r>
        <w:rPr>
          <w:rFonts w:ascii="宋体" w:eastAsia="宋体" w:hAnsi="宋体" w:cs="宋体"/>
          <w:color w:val="000000"/>
          <w:sz w:val="39"/>
        </w:rPr>
        <w:t>就其自身显示自身</w:t>
      </w:r>
      <w:r>
        <w:rPr>
          <w:rFonts w:ascii="宋体" w:eastAsia="宋体" w:hAnsi="宋体" w:cs="宋体"/>
          <w:color w:val="000000"/>
          <w:sz w:val="39"/>
        </w:rPr>
        <w:t>————</w:t>
      </w:r>
      <w:r>
        <w:rPr>
          <w:rFonts w:ascii="宋体" w:eastAsia="宋体" w:hAnsi="宋体" w:cs="宋体"/>
          <w:color w:val="000000"/>
          <w:sz w:val="39"/>
        </w:rPr>
        <w:t>意味着与某种东西的特具一格的照面方式。而现像则相反，它意指着存在者本身之中的某种存在着的指引关联；而只有当指引者</w:t>
      </w:r>
      <w:r>
        <w:rPr>
          <w:rFonts w:ascii="宋体" w:eastAsia="宋体" w:hAnsi="宋体" w:cs="宋体"/>
          <w:color w:val="000000"/>
          <w:sz w:val="39"/>
        </w:rPr>
        <w:t>(</w:t>
      </w:r>
      <w:r>
        <w:rPr>
          <w:rFonts w:ascii="宋体" w:eastAsia="宋体" w:hAnsi="宋体" w:cs="宋体"/>
          <w:color w:val="000000"/>
          <w:sz w:val="39"/>
        </w:rPr>
        <w:t>有所呈报者</w:t>
      </w:r>
      <w:r>
        <w:rPr>
          <w:rFonts w:ascii="宋体" w:eastAsia="宋体" w:hAnsi="宋体" w:cs="宋体"/>
          <w:color w:val="000000"/>
          <w:sz w:val="39"/>
        </w:rPr>
        <w:t>)</w:t>
      </w:r>
      <w:r>
        <w:rPr>
          <w:rFonts w:ascii="宋体" w:eastAsia="宋体" w:hAnsi="宋体" w:cs="宋体"/>
          <w:color w:val="000000"/>
          <w:sz w:val="39"/>
        </w:rPr>
        <w:t>就其</w:t>
      </w:r>
      <w:r>
        <w:rPr>
          <w:rFonts w:ascii="宋体" w:eastAsia="宋体" w:hAnsi="宋体" w:cs="宋体"/>
          <w:color w:val="000000"/>
          <w:sz w:val="39"/>
        </w:rPr>
        <w:t>本身显现着，只有当指引者是</w:t>
      </w:r>
      <w:r>
        <w:rPr>
          <w:rFonts w:ascii="宋体" w:eastAsia="宋体" w:hAnsi="宋体" w:cs="宋体"/>
          <w:color w:val="000000"/>
          <w:sz w:val="39"/>
        </w:rPr>
        <w:t>“</w:t>
      </w:r>
      <w:r>
        <w:rPr>
          <w:rFonts w:ascii="宋体" w:eastAsia="宋体" w:hAnsi="宋体" w:cs="宋体"/>
          <w:color w:val="000000"/>
          <w:sz w:val="39"/>
        </w:rPr>
        <w:t>现象</w:t>
      </w:r>
      <w:r>
        <w:rPr>
          <w:rFonts w:ascii="宋体" w:eastAsia="宋体" w:hAnsi="宋体" w:cs="宋体"/>
          <w:color w:val="000000"/>
          <w:sz w:val="39"/>
        </w:rPr>
        <w:t>”</w:t>
      </w:r>
      <w:r>
        <w:rPr>
          <w:rFonts w:ascii="宋体" w:eastAsia="宋体" w:hAnsi="宋体" w:cs="宋体"/>
          <w:color w:val="000000"/>
          <w:sz w:val="39"/>
        </w:rPr>
        <w:t>，它才能够完全具有它所可能的功能，现像和假象以各各不同的方式奠基于现象。人们用现象、假象、现像、纯粹现像这些名称来称谓</w:t>
      </w:r>
      <w:r>
        <w:rPr>
          <w:rFonts w:ascii="宋体" w:eastAsia="宋体" w:hAnsi="宋体" w:cs="宋体"/>
          <w:color w:val="000000"/>
          <w:sz w:val="39"/>
        </w:rPr>
        <w:t>“</w:t>
      </w:r>
      <w:r>
        <w:rPr>
          <w:rFonts w:ascii="宋体" w:eastAsia="宋体" w:hAnsi="宋体" w:cs="宋体"/>
          <w:color w:val="000000"/>
          <w:sz w:val="39"/>
        </w:rPr>
        <w:t>现象</w:t>
      </w:r>
      <w:r>
        <w:rPr>
          <w:rFonts w:ascii="宋体" w:eastAsia="宋体" w:hAnsi="宋体" w:cs="宋体"/>
          <w:color w:val="000000"/>
          <w:sz w:val="39"/>
        </w:rPr>
        <w:t>”</w:t>
      </w:r>
      <w:r>
        <w:rPr>
          <w:rFonts w:ascii="宋体" w:eastAsia="宋体" w:hAnsi="宋体" w:cs="宋体"/>
          <w:color w:val="000000"/>
          <w:sz w:val="39"/>
        </w:rPr>
        <w:t>，唯当我们一开</w:t>
      </w:r>
    </w:p>
    <w:p w:rsidR="003B37AB" w:rsidRDefault="003B37AB"/>
    <w:p w:rsidR="003B37AB" w:rsidRDefault="003B37AB">
      <w:pPr>
        <w:sectPr w:rsidR="003B37AB">
          <w:headerReference w:type="default" r:id="rId216"/>
          <w:footerReference w:type="default" r:id="rId217"/>
          <w:pgSz w:w="16600" w:h="24400"/>
          <w:pgMar w:top="2080" w:right="2260" w:bottom="2080" w:left="2260" w:header="1780" w:footer="1780" w:gutter="0"/>
          <w:cols w:space="720"/>
        </w:sectPr>
      </w:pPr>
    </w:p>
    <w:p w:rsidR="003B37AB" w:rsidRDefault="00DE34B8">
      <w:pPr>
        <w:wordWrap w:val="0"/>
        <w:spacing w:before="260" w:line="520" w:lineRule="atLeast"/>
        <w:ind w:right="600"/>
        <w:jc w:val="right"/>
        <w:textAlignment w:val="baseline"/>
        <w:rPr>
          <w:sz w:val="38"/>
        </w:rPr>
      </w:pPr>
      <w:r>
        <w:rPr>
          <w:rFonts w:ascii="楷体" w:eastAsia="楷体" w:hAnsi="楷体" w:cs="楷体"/>
          <w:color w:val="000000"/>
          <w:sz w:val="38"/>
        </w:rPr>
        <w:lastRenderedPageBreak/>
        <w:t>存在与时间</w:t>
      </w:r>
      <w:r>
        <w:rPr>
          <w:rFonts w:ascii="楷体" w:eastAsia="楷体" w:hAnsi="楷体" w:cs="楷体"/>
          <w:color w:val="000000"/>
          <w:sz w:val="38"/>
        </w:rPr>
        <w:t xml:space="preserve">  65</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20" w:right="120"/>
        <w:textAlignment w:val="baseline"/>
        <w:rPr>
          <w:sz w:val="41"/>
        </w:rPr>
      </w:pPr>
      <w:r>
        <w:rPr>
          <w:rFonts w:ascii="宋体" w:eastAsia="宋体" w:hAnsi="宋体" w:cs="宋体"/>
          <w:color w:val="000000"/>
          <w:sz w:val="41"/>
        </w:rPr>
        <w:t>始就把现象概念领会为</w:t>
      </w:r>
      <w:r>
        <w:rPr>
          <w:rFonts w:ascii="宋体" w:eastAsia="宋体" w:hAnsi="宋体" w:cs="宋体"/>
          <w:color w:val="000000"/>
          <w:sz w:val="41"/>
        </w:rPr>
        <w:t>“</w:t>
      </w:r>
      <w:r>
        <w:rPr>
          <w:rFonts w:ascii="宋体" w:eastAsia="宋体" w:hAnsi="宋体" w:cs="宋体"/>
          <w:color w:val="000000"/>
          <w:sz w:val="41"/>
        </w:rPr>
        <w:t>就其自身显现自身</w:t>
      </w:r>
      <w:r>
        <w:rPr>
          <w:rFonts w:ascii="宋体" w:eastAsia="宋体" w:hAnsi="宋体" w:cs="宋体"/>
          <w:color w:val="000000"/>
          <w:sz w:val="41"/>
        </w:rPr>
        <w:t>”</w:t>
      </w:r>
      <w:r>
        <w:rPr>
          <w:rFonts w:ascii="宋体" w:eastAsia="宋体" w:hAnsi="宋体" w:cs="宋体"/>
          <w:color w:val="000000"/>
          <w:sz w:val="41"/>
        </w:rPr>
        <w:t>，我们才能够廓清</w:t>
      </w:r>
      <w:r>
        <w:rPr>
          <w:rFonts w:ascii="宋体" w:eastAsia="宋体" w:hAnsi="宋体" w:cs="宋体"/>
          <w:color w:val="000000"/>
          <w:sz w:val="41"/>
        </w:rPr>
        <w:t>“</w:t>
      </w:r>
      <w:r>
        <w:rPr>
          <w:rFonts w:ascii="宋体" w:eastAsia="宋体" w:hAnsi="宋体" w:cs="宋体"/>
          <w:color w:val="000000"/>
          <w:sz w:val="41"/>
        </w:rPr>
        <w:t>现象</w:t>
      </w:r>
      <w:r>
        <w:rPr>
          <w:rFonts w:ascii="宋体" w:eastAsia="宋体" w:hAnsi="宋体" w:cs="宋体"/>
          <w:color w:val="000000"/>
          <w:sz w:val="41"/>
        </w:rPr>
        <w:t>”</w:t>
      </w:r>
      <w:r>
        <w:rPr>
          <w:rFonts w:ascii="宋体" w:eastAsia="宋体" w:hAnsi="宋体" w:cs="宋体"/>
          <w:color w:val="000000"/>
          <w:sz w:val="41"/>
        </w:rPr>
        <w:t>的上述形形色色混乱状态。</w:t>
      </w:r>
    </w:p>
    <w:p w:rsidR="003B37AB" w:rsidRDefault="00DE34B8">
      <w:pPr>
        <w:wordWrap w:val="0"/>
        <w:spacing w:line="720" w:lineRule="atLeast"/>
        <w:ind w:left="20" w:right="60" w:firstLine="900"/>
        <w:textAlignment w:val="baseline"/>
        <w:rPr>
          <w:sz w:val="41"/>
        </w:rPr>
      </w:pPr>
      <w:r>
        <w:rPr>
          <w:rFonts w:ascii="宋体" w:eastAsia="宋体" w:hAnsi="宋体" w:cs="宋体"/>
          <w:color w:val="000000"/>
          <w:sz w:val="41"/>
        </w:rPr>
        <w:t>如果在把捉现象概念的时候始终不规定所谈的作为现象的是怎样一种存在者，如果根本不管显现者究竟是某种存在者还是存在者的某种存在性质，那么我们所获得的还仅仅是形式上的现象概念。但是如果把存</w:t>
      </w:r>
      <w:r>
        <w:rPr>
          <w:rFonts w:ascii="宋体" w:eastAsia="宋体" w:hAnsi="宋体" w:cs="宋体"/>
          <w:color w:val="000000"/>
          <w:sz w:val="41"/>
        </w:rPr>
        <w:t>在者领会为显现者，这种显现者可以通过在康德意义上的经验直观来通达，那么，形式上的现象概念就算得到了正确的运用，现象的这种用法只是具备了通俗的现象概念的含义，但还不是现象的现象学上的概念。如果只限于康德对问题的提法，而且，先撇开这种提法与现象学所理解的现象有什么其它不同之处，那么我们就可以这样来描画现象学上所理解的现象</w:t>
      </w:r>
      <w:r>
        <w:rPr>
          <w:rFonts w:ascii="宋体" w:eastAsia="宋体" w:hAnsi="宋体" w:cs="宋体"/>
          <w:color w:val="000000"/>
          <w:sz w:val="41"/>
        </w:rPr>
        <w:t>——</w:t>
      </w:r>
      <w:r>
        <w:rPr>
          <w:rFonts w:ascii="宋体" w:eastAsia="宋体" w:hAnsi="宋体" w:cs="宋体"/>
          <w:color w:val="000000"/>
          <w:sz w:val="41"/>
        </w:rPr>
        <w:t>我们说：在现像中，那种向来已经先行于且同行于通俗领会的现象的东西已经显现出来，这种显现虽然不是以专题方式，但它是能够通过专题方式加以显现的，而这种如此这般就其本身显示自身的东西</w:t>
      </w:r>
      <w:r>
        <w:rPr>
          <w:rFonts w:ascii="宋体" w:eastAsia="宋体" w:hAnsi="宋体" w:cs="宋体"/>
          <w:color w:val="000000"/>
          <w:sz w:val="41"/>
        </w:rPr>
        <w:t>(“</w:t>
      </w:r>
      <w:r>
        <w:rPr>
          <w:rFonts w:ascii="宋体" w:eastAsia="宋体" w:hAnsi="宋体" w:cs="宋体"/>
          <w:color w:val="000000"/>
          <w:sz w:val="41"/>
        </w:rPr>
        <w:t>直观形式</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就是现象学的现象。因为，康德说空间是秩序的先天所在，而他若声称这是有真凭实据的先天命题，那么，空间与时间显然必须能够这般显现，它们必须能够成为现象。</w:t>
      </w:r>
    </w:p>
    <w:p w:rsidR="003B37AB" w:rsidRDefault="00DE34B8">
      <w:pPr>
        <w:wordWrap w:val="0"/>
        <w:spacing w:line="720" w:lineRule="atLeast"/>
        <w:ind w:left="20" w:right="20" w:firstLine="900"/>
        <w:textAlignment w:val="baseline"/>
        <w:rPr>
          <w:sz w:val="41"/>
        </w:rPr>
      </w:pPr>
      <w:r>
        <w:rPr>
          <w:rFonts w:ascii="宋体" w:eastAsia="宋体" w:hAnsi="宋体" w:cs="宋体"/>
          <w:color w:val="000000"/>
          <w:sz w:val="41"/>
        </w:rPr>
        <w:t>且不管还能怎样更切近地规定显现者，凡要想对现象学的一般现象概念有所领会，其无法回避的先决条件就是：洞见形式上的现象概念的意义，以及洞见在通俗含义下对这一概念的正确运用的意义。不过，在确定现象学的先行概念之前，还须得界说</w:t>
      </w:r>
      <w:r>
        <w:rPr>
          <w:rFonts w:ascii="宋体" w:eastAsia="宋体" w:hAnsi="宋体" w:cs="宋体"/>
          <w:color w:val="000000"/>
          <w:sz w:val="41"/>
        </w:rPr>
        <w:t>λóγος</w:t>
      </w:r>
      <w:r>
        <w:rPr>
          <w:rFonts w:ascii="宋体" w:eastAsia="宋体" w:hAnsi="宋体" w:cs="宋体"/>
          <w:color w:val="000000"/>
          <w:sz w:val="41"/>
        </w:rPr>
        <w:t>的含义，这样才能够弄清楚，现象学究竟在何种意义下能够成为</w:t>
      </w:r>
      <w:r>
        <w:rPr>
          <w:rFonts w:ascii="宋体" w:eastAsia="宋体" w:hAnsi="宋体" w:cs="宋体"/>
          <w:color w:val="000000"/>
          <w:sz w:val="41"/>
        </w:rPr>
        <w:t>“</w:t>
      </w:r>
      <w:r>
        <w:rPr>
          <w:rFonts w:ascii="宋体" w:eastAsia="宋体" w:hAnsi="宋体" w:cs="宋体"/>
          <w:color w:val="000000"/>
          <w:sz w:val="41"/>
        </w:rPr>
        <w:t>关于</w:t>
      </w:r>
      <w:r>
        <w:rPr>
          <w:rFonts w:ascii="宋体" w:eastAsia="宋体" w:hAnsi="宋体" w:cs="宋体"/>
          <w:color w:val="000000"/>
          <w:sz w:val="41"/>
        </w:rPr>
        <w:t>”</w:t>
      </w:r>
      <w:r>
        <w:rPr>
          <w:rFonts w:ascii="宋体" w:eastAsia="宋体" w:hAnsi="宋体" w:cs="宋体"/>
          <w:color w:val="000000"/>
          <w:sz w:val="41"/>
        </w:rPr>
        <w:t>现象的</w:t>
      </w:r>
      <w:r>
        <w:rPr>
          <w:rFonts w:ascii="宋体" w:eastAsia="宋体" w:hAnsi="宋体" w:cs="宋体"/>
          <w:color w:val="000000"/>
          <w:sz w:val="41"/>
        </w:rPr>
        <w:t>“</w:t>
      </w:r>
      <w:r>
        <w:rPr>
          <w:rFonts w:ascii="宋体" w:eastAsia="宋体" w:hAnsi="宋体" w:cs="宋体"/>
          <w:color w:val="000000"/>
          <w:sz w:val="41"/>
        </w:rPr>
        <w:t>科学</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before="320" w:line="660" w:lineRule="atLeast"/>
        <w:jc w:val="center"/>
        <w:textAlignment w:val="baseline"/>
        <w:rPr>
          <w:sz w:val="49"/>
        </w:rPr>
      </w:pPr>
      <w:r>
        <w:rPr>
          <w:rFonts w:ascii="黑体" w:eastAsia="黑体" w:hAnsi="黑体" w:cs="黑体"/>
          <w:b/>
          <w:color w:val="000000"/>
          <w:sz w:val="49"/>
        </w:rPr>
        <w:t>B.</w:t>
      </w:r>
      <w:r>
        <w:rPr>
          <w:rFonts w:ascii="黑体" w:eastAsia="黑体" w:hAnsi="黑体" w:cs="黑体"/>
          <w:b/>
          <w:color w:val="000000"/>
          <w:sz w:val="49"/>
        </w:rPr>
        <w:t>逻各斯的概念</w:t>
      </w:r>
    </w:p>
    <w:p w:rsidR="003B37AB" w:rsidRDefault="00DE34B8">
      <w:pPr>
        <w:wordWrap w:val="0"/>
        <w:spacing w:before="320" w:line="720" w:lineRule="atLeast"/>
        <w:ind w:left="920"/>
        <w:textAlignment w:val="baseline"/>
        <w:rPr>
          <w:sz w:val="41"/>
        </w:rPr>
      </w:pPr>
      <w:r>
        <w:rPr>
          <w:rFonts w:ascii="宋体" w:eastAsia="宋体" w:hAnsi="宋体" w:cs="宋体"/>
          <w:color w:val="000000"/>
          <w:sz w:val="41"/>
        </w:rPr>
        <w:t>在柏拉图与亚里士多德那里，</w:t>
      </w:r>
      <w:r>
        <w:rPr>
          <w:rFonts w:ascii="宋体" w:eastAsia="宋体" w:hAnsi="宋体" w:cs="宋体"/>
          <w:color w:val="000000"/>
          <w:sz w:val="41"/>
        </w:rPr>
        <w:t>λóγος</w:t>
      </w:r>
      <w:r>
        <w:rPr>
          <w:rFonts w:ascii="宋体" w:eastAsia="宋体" w:hAnsi="宋体" w:cs="宋体"/>
          <w:color w:val="000000"/>
          <w:sz w:val="41"/>
        </w:rPr>
        <w:t>这个概念具有多重含</w:t>
      </w:r>
    </w:p>
    <w:p w:rsidR="003B37AB" w:rsidRDefault="003B37AB"/>
    <w:p w:rsidR="003B37AB" w:rsidRDefault="003B37AB">
      <w:pPr>
        <w:sectPr w:rsidR="003B37AB">
          <w:headerReference w:type="default" r:id="rId218"/>
          <w:footerReference w:type="default" r:id="rId219"/>
          <w:pgSz w:w="16600" w:h="24400"/>
          <w:pgMar w:top="2080" w:right="2260" w:bottom="2080" w:left="2260" w:header="1780" w:footer="1780" w:gutter="0"/>
          <w:cols w:space="720"/>
        </w:sectPr>
      </w:pPr>
    </w:p>
    <w:p w:rsidR="003B37AB" w:rsidRDefault="00DE34B8">
      <w:pPr>
        <w:wordWrap w:val="0"/>
        <w:spacing w:before="340" w:line="480" w:lineRule="atLeast"/>
        <w:ind w:left="380"/>
        <w:textAlignment w:val="baseline"/>
        <w:rPr>
          <w:sz w:val="35"/>
        </w:rPr>
      </w:pPr>
      <w:r>
        <w:rPr>
          <w:rFonts w:ascii="宋体" w:eastAsia="宋体" w:hAnsi="宋体" w:cs="宋体"/>
          <w:color w:val="000000"/>
          <w:sz w:val="35"/>
        </w:rPr>
        <w:lastRenderedPageBreak/>
        <w:t xml:space="preserve">66   </w:t>
      </w:r>
      <w:r>
        <w:rPr>
          <w:rFonts w:ascii="宋体" w:eastAsia="宋体" w:hAnsi="宋体" w:cs="宋体"/>
          <w:color w:val="000000"/>
          <w:sz w:val="35"/>
        </w:rPr>
        <w:t>第一编</w:t>
      </w:r>
      <w:r>
        <w:rPr>
          <w:rFonts w:ascii="宋体" w:eastAsia="宋体" w:hAnsi="宋体" w:cs="宋体"/>
          <w:color w:val="000000"/>
          <w:sz w:val="35"/>
        </w:rPr>
        <w:t xml:space="preserve">  </w:t>
      </w:r>
      <w:r>
        <w:rPr>
          <w:rFonts w:ascii="宋体" w:eastAsia="宋体" w:hAnsi="宋体" w:cs="宋体"/>
          <w:color w:val="000000"/>
          <w:sz w:val="35"/>
        </w:rPr>
        <w:t>前期存在论哲学</w:t>
      </w:r>
    </w:p>
    <w:p w:rsidR="003B37AB" w:rsidRDefault="003B37AB">
      <w:pPr>
        <w:wordWrap w:val="0"/>
        <w:spacing w:line="420" w:lineRule="exact"/>
        <w:textAlignment w:val="baseline"/>
        <w:rPr>
          <w:sz w:val="35"/>
        </w:rPr>
      </w:pPr>
    </w:p>
    <w:p w:rsidR="003B37AB" w:rsidRDefault="00DE34B8">
      <w:pPr>
        <w:wordWrap w:val="0"/>
        <w:spacing w:line="680" w:lineRule="atLeast"/>
        <w:ind w:right="60"/>
        <w:textAlignment w:val="baseline"/>
        <w:rPr>
          <w:sz w:val="39"/>
        </w:rPr>
      </w:pPr>
      <w:r>
        <w:rPr>
          <w:rFonts w:ascii="宋体" w:eastAsia="宋体" w:hAnsi="宋体" w:cs="宋体"/>
          <w:color w:val="000000"/>
          <w:sz w:val="39"/>
        </w:rPr>
        <w:t>义；而且，这些含义相互抗争，没有一个基本含义在积极地主导它们。事实上这只是假象。只要我们的阐释不能就其本来内涵适当把握</w:t>
      </w:r>
      <w:r>
        <w:rPr>
          <w:rFonts w:ascii="宋体" w:eastAsia="宋体" w:hAnsi="宋体" w:cs="宋体"/>
          <w:color w:val="000000"/>
          <w:sz w:val="39"/>
        </w:rPr>
        <w:t>λóγos</w:t>
      </w:r>
      <w:r>
        <w:rPr>
          <w:rFonts w:ascii="宋体" w:eastAsia="宋体" w:hAnsi="宋体" w:cs="宋体"/>
          <w:color w:val="000000"/>
          <w:sz w:val="39"/>
        </w:rPr>
        <w:t>的基本含义，这种假象就会持续下去。如果我们说：</w:t>
      </w:r>
      <w:r>
        <w:rPr>
          <w:rFonts w:ascii="宋体" w:eastAsia="宋体" w:hAnsi="宋体" w:cs="宋体"/>
          <w:color w:val="000000"/>
          <w:sz w:val="39"/>
        </w:rPr>
        <w:t>λóγos</w:t>
      </w:r>
      <w:r>
        <w:rPr>
          <w:rFonts w:ascii="宋体" w:eastAsia="宋体" w:hAnsi="宋体" w:cs="宋体"/>
          <w:color w:val="000000"/>
          <w:sz w:val="39"/>
        </w:rPr>
        <w:t>的基本含义是言谈，那么只有先规定了</w:t>
      </w:r>
      <w:r>
        <w:rPr>
          <w:rFonts w:ascii="宋体" w:eastAsia="宋体" w:hAnsi="宋体" w:cs="宋体"/>
          <w:color w:val="000000"/>
          <w:sz w:val="39"/>
        </w:rPr>
        <w:t>“</w:t>
      </w:r>
      <w:r>
        <w:rPr>
          <w:rFonts w:ascii="宋体" w:eastAsia="宋体" w:hAnsi="宋体" w:cs="宋体"/>
          <w:color w:val="000000"/>
          <w:sz w:val="39"/>
        </w:rPr>
        <w:t>言谈</w:t>
      </w:r>
      <w:r>
        <w:rPr>
          <w:rFonts w:ascii="宋体" w:eastAsia="宋体" w:hAnsi="宋体" w:cs="宋体"/>
          <w:color w:val="000000"/>
          <w:sz w:val="39"/>
        </w:rPr>
        <w:t>”</w:t>
      </w:r>
      <w:r>
        <w:rPr>
          <w:rFonts w:ascii="宋体" w:eastAsia="宋体" w:hAnsi="宋体" w:cs="宋体"/>
          <w:color w:val="000000"/>
          <w:sz w:val="39"/>
        </w:rPr>
        <w:t>这词本身说的是什么，这种字面上的翻译才有用处。</w:t>
      </w:r>
      <w:r>
        <w:rPr>
          <w:rFonts w:ascii="宋体" w:eastAsia="宋体" w:hAnsi="宋体" w:cs="宋体"/>
          <w:color w:val="000000"/>
          <w:sz w:val="39"/>
        </w:rPr>
        <w:t>λóγos</w:t>
      </w:r>
      <w:r>
        <w:rPr>
          <w:rFonts w:ascii="宋体" w:eastAsia="宋体" w:hAnsi="宋体" w:cs="宋体"/>
          <w:color w:val="000000"/>
          <w:sz w:val="39"/>
        </w:rPr>
        <w:t>这个词的含义的后来历史，特别是后世哲学的形形色色随心所欲的阐释，不断掩蔽着言谈的本真含义。这含</w:t>
      </w:r>
      <w:r>
        <w:rPr>
          <w:rFonts w:ascii="宋体" w:eastAsia="宋体" w:hAnsi="宋体" w:cs="宋体"/>
          <w:color w:val="000000"/>
          <w:sz w:val="39"/>
        </w:rPr>
        <w:t>义其实是够显而易见的。</w:t>
      </w:r>
      <w:r>
        <w:rPr>
          <w:rFonts w:ascii="宋体" w:eastAsia="宋体" w:hAnsi="宋体" w:cs="宋体"/>
          <w:color w:val="000000"/>
          <w:sz w:val="39"/>
        </w:rPr>
        <w:t>λóγos</w:t>
      </w:r>
      <w:r>
        <w:rPr>
          <w:rFonts w:ascii="宋体" w:eastAsia="宋体" w:hAnsi="宋体" w:cs="宋体"/>
          <w:color w:val="000000"/>
          <w:sz w:val="39"/>
        </w:rPr>
        <w:t>被</w:t>
      </w:r>
      <w:r>
        <w:rPr>
          <w:rFonts w:ascii="宋体" w:eastAsia="宋体" w:hAnsi="宋体" w:cs="宋体"/>
          <w:color w:val="000000"/>
          <w:sz w:val="39"/>
        </w:rPr>
        <w:t>“</w:t>
      </w:r>
      <w:r>
        <w:rPr>
          <w:rFonts w:ascii="宋体" w:eastAsia="宋体" w:hAnsi="宋体" w:cs="宋体"/>
          <w:color w:val="000000"/>
          <w:sz w:val="39"/>
        </w:rPr>
        <w:t>翻译</w:t>
      </w:r>
      <w:r>
        <w:rPr>
          <w:rFonts w:ascii="宋体" w:eastAsia="宋体" w:hAnsi="宋体" w:cs="宋体"/>
          <w:color w:val="000000"/>
          <w:sz w:val="39"/>
        </w:rPr>
        <w:t>”</w:t>
      </w:r>
      <w:r>
        <w:rPr>
          <w:rFonts w:ascii="宋体" w:eastAsia="宋体" w:hAnsi="宋体" w:cs="宋体"/>
          <w:color w:val="000000"/>
          <w:sz w:val="39"/>
        </w:rPr>
        <w:t>为，也就是说，一向被解释为：理性、判断、概念、定义、根据、关系。但</w:t>
      </w:r>
      <w:r>
        <w:rPr>
          <w:rFonts w:ascii="宋体" w:eastAsia="宋体" w:hAnsi="宋体" w:cs="宋体"/>
          <w:color w:val="000000"/>
          <w:sz w:val="39"/>
        </w:rPr>
        <w:t>“</w:t>
      </w:r>
      <w:r>
        <w:rPr>
          <w:rFonts w:ascii="宋体" w:eastAsia="宋体" w:hAnsi="宋体" w:cs="宋体"/>
          <w:color w:val="000000"/>
          <w:sz w:val="39"/>
        </w:rPr>
        <w:t>言谈</w:t>
      </w:r>
      <w:r>
        <w:rPr>
          <w:rFonts w:ascii="宋体" w:eastAsia="宋体" w:hAnsi="宋体" w:cs="宋体"/>
          <w:color w:val="000000"/>
          <w:sz w:val="39"/>
        </w:rPr>
        <w:t>”</w:t>
      </w:r>
      <w:r>
        <w:rPr>
          <w:rFonts w:ascii="宋体" w:eastAsia="宋体" w:hAnsi="宋体" w:cs="宋体"/>
          <w:color w:val="000000"/>
          <w:sz w:val="39"/>
        </w:rPr>
        <w:t>怎么竟能变出这么多种样式，竟使</w:t>
      </w:r>
      <w:r>
        <w:rPr>
          <w:rFonts w:ascii="宋体" w:eastAsia="宋体" w:hAnsi="宋体" w:cs="宋体"/>
          <w:color w:val="000000"/>
          <w:sz w:val="39"/>
        </w:rPr>
        <w:t>λóγos</w:t>
      </w:r>
      <w:r>
        <w:rPr>
          <w:rFonts w:ascii="宋体" w:eastAsia="宋体" w:hAnsi="宋体" w:cs="宋体"/>
          <w:color w:val="000000"/>
          <w:sz w:val="39"/>
        </w:rPr>
        <w:t>得以意味着上列种种，而且还是在科学的语言用法范围之内？即使把</w:t>
      </w:r>
      <w:r>
        <w:rPr>
          <w:rFonts w:ascii="宋体" w:eastAsia="宋体" w:hAnsi="宋体" w:cs="宋体"/>
          <w:color w:val="000000"/>
          <w:sz w:val="39"/>
        </w:rPr>
        <w:t>λóγos</w:t>
      </w:r>
      <w:r>
        <w:rPr>
          <w:rFonts w:ascii="宋体" w:eastAsia="宋体" w:hAnsi="宋体" w:cs="宋体"/>
          <w:color w:val="000000"/>
          <w:sz w:val="39"/>
        </w:rPr>
        <w:t>的意义领会为陈述，而陈述却又作为</w:t>
      </w:r>
      <w:r>
        <w:rPr>
          <w:rFonts w:ascii="宋体" w:eastAsia="宋体" w:hAnsi="宋体" w:cs="宋体"/>
          <w:color w:val="000000"/>
          <w:sz w:val="39"/>
        </w:rPr>
        <w:t>“</w:t>
      </w:r>
      <w:r>
        <w:rPr>
          <w:rFonts w:ascii="宋体" w:eastAsia="宋体" w:hAnsi="宋体" w:cs="宋体"/>
          <w:color w:val="000000"/>
          <w:sz w:val="39"/>
        </w:rPr>
        <w:t>判断</w:t>
      </w:r>
      <w:r>
        <w:rPr>
          <w:rFonts w:ascii="宋体" w:eastAsia="宋体" w:hAnsi="宋体" w:cs="宋体"/>
          <w:color w:val="000000"/>
          <w:sz w:val="39"/>
        </w:rPr>
        <w:t>”</w:t>
      </w:r>
      <w:r>
        <w:rPr>
          <w:rFonts w:ascii="宋体" w:eastAsia="宋体" w:hAnsi="宋体" w:cs="宋体"/>
          <w:color w:val="000000"/>
          <w:sz w:val="39"/>
        </w:rPr>
        <w:t>时，这种貌似正当的翻译仍然可能使</w:t>
      </w:r>
      <w:r>
        <w:rPr>
          <w:rFonts w:ascii="宋体" w:eastAsia="宋体" w:hAnsi="宋体" w:cs="宋体"/>
          <w:color w:val="000000"/>
          <w:sz w:val="39"/>
        </w:rPr>
        <w:t>λóγos</w:t>
      </w:r>
      <w:r>
        <w:rPr>
          <w:rFonts w:ascii="宋体" w:eastAsia="宋体" w:hAnsi="宋体" w:cs="宋体"/>
          <w:color w:val="000000"/>
          <w:sz w:val="39"/>
        </w:rPr>
        <w:t>的基本含义交臂失之；我们若在当今的任何一种</w:t>
      </w:r>
      <w:r>
        <w:rPr>
          <w:rFonts w:ascii="宋体" w:eastAsia="宋体" w:hAnsi="宋体" w:cs="宋体"/>
          <w:color w:val="000000"/>
          <w:sz w:val="39"/>
        </w:rPr>
        <w:t>“</w:t>
      </w:r>
      <w:r>
        <w:rPr>
          <w:rFonts w:ascii="宋体" w:eastAsia="宋体" w:hAnsi="宋体" w:cs="宋体"/>
          <w:color w:val="000000"/>
          <w:sz w:val="39"/>
        </w:rPr>
        <w:t>判断理论</w:t>
      </w:r>
      <w:r>
        <w:rPr>
          <w:rFonts w:ascii="宋体" w:eastAsia="宋体" w:hAnsi="宋体" w:cs="宋体"/>
          <w:color w:val="000000"/>
          <w:sz w:val="39"/>
        </w:rPr>
        <w:t>”</w:t>
      </w:r>
      <w:r>
        <w:rPr>
          <w:rFonts w:ascii="宋体" w:eastAsia="宋体" w:hAnsi="宋体" w:cs="宋体"/>
          <w:color w:val="000000"/>
          <w:sz w:val="39"/>
        </w:rPr>
        <w:t>的意义上来理解判断，那情况就尤其不妙。如果人们把判断领会为一种</w:t>
      </w:r>
      <w:r>
        <w:rPr>
          <w:rFonts w:ascii="宋体" w:eastAsia="宋体" w:hAnsi="宋体" w:cs="宋体"/>
          <w:color w:val="000000"/>
          <w:sz w:val="39"/>
        </w:rPr>
        <w:t>“</w:t>
      </w:r>
      <w:r>
        <w:rPr>
          <w:rFonts w:ascii="宋体" w:eastAsia="宋体" w:hAnsi="宋体" w:cs="宋体"/>
          <w:color w:val="000000"/>
          <w:sz w:val="39"/>
        </w:rPr>
        <w:t>联结</w:t>
      </w:r>
      <w:r>
        <w:rPr>
          <w:rFonts w:ascii="宋体" w:eastAsia="宋体" w:hAnsi="宋体" w:cs="宋体"/>
          <w:color w:val="000000"/>
          <w:sz w:val="39"/>
        </w:rPr>
        <w:t>”</w:t>
      </w:r>
      <w:r>
        <w:rPr>
          <w:rFonts w:ascii="宋体" w:eastAsia="宋体" w:hAnsi="宋体" w:cs="宋体"/>
          <w:color w:val="000000"/>
          <w:sz w:val="39"/>
        </w:rPr>
        <w:t>或一种选取角度</w:t>
      </w:r>
      <w:r>
        <w:rPr>
          <w:rFonts w:ascii="宋体" w:eastAsia="宋体" w:hAnsi="宋体" w:cs="宋体"/>
          <w:color w:val="000000"/>
          <w:sz w:val="39"/>
        </w:rPr>
        <w:t>(</w:t>
      </w:r>
      <w:r>
        <w:rPr>
          <w:rFonts w:ascii="宋体" w:eastAsia="宋体" w:hAnsi="宋体" w:cs="宋体"/>
          <w:color w:val="000000"/>
          <w:sz w:val="39"/>
        </w:rPr>
        <w:t>认可、反对</w:t>
      </w:r>
      <w:r>
        <w:rPr>
          <w:rFonts w:ascii="宋体" w:eastAsia="宋体" w:hAnsi="宋体" w:cs="宋体"/>
          <w:color w:val="000000"/>
          <w:sz w:val="39"/>
        </w:rPr>
        <w:t>)</w:t>
      </w:r>
      <w:r>
        <w:rPr>
          <w:rFonts w:ascii="宋体" w:eastAsia="宋体" w:hAnsi="宋体" w:cs="宋体"/>
          <w:color w:val="000000"/>
          <w:sz w:val="39"/>
        </w:rPr>
        <w:t>，那么，</w:t>
      </w:r>
      <w:r>
        <w:rPr>
          <w:rFonts w:ascii="宋体" w:eastAsia="宋体" w:hAnsi="宋体" w:cs="宋体"/>
          <w:color w:val="000000"/>
          <w:sz w:val="39"/>
        </w:rPr>
        <w:t>λóγos</w:t>
      </w:r>
      <w:r>
        <w:rPr>
          <w:rFonts w:ascii="宋体" w:eastAsia="宋体" w:hAnsi="宋体" w:cs="宋体"/>
          <w:color w:val="000000"/>
          <w:sz w:val="39"/>
        </w:rPr>
        <w:t>说的就不是判断，无论如何它本来并不</w:t>
      </w:r>
      <w:r>
        <w:rPr>
          <w:rFonts w:ascii="宋体" w:eastAsia="宋体" w:hAnsi="宋体" w:cs="宋体"/>
          <w:color w:val="000000"/>
          <w:sz w:val="39"/>
        </w:rPr>
        <w:t>等于说判断。</w:t>
      </w:r>
    </w:p>
    <w:p w:rsidR="003B37AB" w:rsidRDefault="00DE34B8">
      <w:pPr>
        <w:wordWrap w:val="0"/>
        <w:spacing w:line="680" w:lineRule="atLeast"/>
        <w:ind w:right="60" w:firstLine="860"/>
        <w:textAlignment w:val="baseline"/>
        <w:rPr>
          <w:sz w:val="39"/>
        </w:rPr>
      </w:pPr>
      <w:r>
        <w:rPr>
          <w:rFonts w:ascii="宋体" w:eastAsia="宋体" w:hAnsi="宋体" w:cs="宋体"/>
          <w:color w:val="000000"/>
          <w:sz w:val="39"/>
        </w:rPr>
        <w:t>λóγos</w:t>
      </w:r>
      <w:r>
        <w:rPr>
          <w:rFonts w:ascii="宋体" w:eastAsia="宋体" w:hAnsi="宋体" w:cs="宋体"/>
          <w:color w:val="000000"/>
          <w:sz w:val="39"/>
        </w:rPr>
        <w:t>作为言谈，毋宁说恰恰等于</w:t>
      </w:r>
      <w:r>
        <w:rPr>
          <w:rFonts w:ascii="宋体" w:eastAsia="宋体" w:hAnsi="宋体" w:cs="宋体"/>
          <w:color w:val="000000"/>
          <w:sz w:val="39"/>
        </w:rPr>
        <w:t>δηλων</w:t>
      </w:r>
      <w:r>
        <w:rPr>
          <w:rFonts w:ascii="宋体" w:eastAsia="宋体" w:hAnsi="宋体" w:cs="宋体"/>
          <w:color w:val="000000"/>
          <w:sz w:val="39"/>
        </w:rPr>
        <w:t>：把言谈时</w:t>
      </w:r>
      <w:r>
        <w:rPr>
          <w:rFonts w:ascii="宋体" w:eastAsia="宋体" w:hAnsi="宋体" w:cs="宋体"/>
          <w:color w:val="000000"/>
          <w:sz w:val="39"/>
        </w:rPr>
        <w:t>“</w:t>
      </w:r>
      <w:r>
        <w:rPr>
          <w:rFonts w:ascii="宋体" w:eastAsia="宋体" w:hAnsi="宋体" w:cs="宋体"/>
          <w:color w:val="000000"/>
          <w:sz w:val="39"/>
        </w:rPr>
        <w:t>话题</w:t>
      </w:r>
      <w:r>
        <w:rPr>
          <w:rFonts w:ascii="宋体" w:eastAsia="宋体" w:hAnsi="宋体" w:cs="宋体"/>
          <w:color w:val="000000"/>
          <w:sz w:val="39"/>
        </w:rPr>
        <w:t>”</w:t>
      </w:r>
      <w:r>
        <w:rPr>
          <w:rFonts w:ascii="宋体" w:eastAsia="宋体" w:hAnsi="宋体" w:cs="宋体"/>
          <w:color w:val="000000"/>
          <w:sz w:val="39"/>
        </w:rPr>
        <w:t>所及的东西公开出来。亚里士多德把言谈的功能更精细地解说为</w:t>
      </w:r>
      <w:r>
        <w:rPr>
          <w:rFonts w:ascii="宋体" w:eastAsia="宋体" w:hAnsi="宋体" w:cs="宋体"/>
          <w:color w:val="000000"/>
          <w:sz w:val="39"/>
        </w:rPr>
        <w:t>αποφαινεσθαι①[</w:t>
      </w:r>
      <w:r>
        <w:rPr>
          <w:rFonts w:ascii="宋体" w:eastAsia="宋体" w:hAnsi="宋体" w:cs="宋体"/>
          <w:color w:val="000000"/>
          <w:sz w:val="39"/>
        </w:rPr>
        <w:t>合乎语法的言谈</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λóγos</w:t>
      </w:r>
      <w:r>
        <w:rPr>
          <w:rFonts w:ascii="宋体" w:eastAsia="宋体" w:hAnsi="宋体" w:cs="宋体"/>
          <w:color w:val="000000"/>
          <w:sz w:val="39"/>
        </w:rPr>
        <w:t>是让人看某种东西</w:t>
      </w:r>
      <w:r>
        <w:rPr>
          <w:rFonts w:ascii="宋体" w:eastAsia="宋体" w:hAnsi="宋体" w:cs="宋体"/>
          <w:color w:val="000000"/>
          <w:sz w:val="39"/>
        </w:rPr>
        <w:t>(φαινεσθαι)</w:t>
      </w:r>
      <w:r>
        <w:rPr>
          <w:rFonts w:ascii="宋体" w:eastAsia="宋体" w:hAnsi="宋体" w:cs="宋体"/>
          <w:color w:val="000000"/>
          <w:sz w:val="39"/>
        </w:rPr>
        <w:t>，让人看言谈所谈及的东西，而这个看是对言谈者</w:t>
      </w:r>
      <w:r>
        <w:rPr>
          <w:rFonts w:ascii="宋体" w:eastAsia="宋体" w:hAnsi="宋体" w:cs="宋体"/>
          <w:color w:val="000000"/>
          <w:sz w:val="39"/>
        </w:rPr>
        <w:t>(</w:t>
      </w:r>
      <w:r>
        <w:rPr>
          <w:rFonts w:ascii="宋体" w:eastAsia="宋体" w:hAnsi="宋体" w:cs="宋体"/>
          <w:color w:val="000000"/>
          <w:sz w:val="39"/>
        </w:rPr>
        <w:t>中间人</w:t>
      </w:r>
      <w:r>
        <w:rPr>
          <w:rFonts w:ascii="宋体" w:eastAsia="宋体" w:hAnsi="宋体" w:cs="宋体"/>
          <w:color w:val="000000"/>
          <w:sz w:val="39"/>
        </w:rPr>
        <w:t>)</w:t>
      </w:r>
      <w:r>
        <w:rPr>
          <w:rFonts w:ascii="宋体" w:eastAsia="宋体" w:hAnsi="宋体" w:cs="宋体"/>
          <w:color w:val="000000"/>
          <w:sz w:val="39"/>
        </w:rPr>
        <w:t>来说的，也是对相互交谈的人们来说的。言谈</w:t>
      </w:r>
      <w:r>
        <w:rPr>
          <w:rFonts w:ascii="宋体" w:eastAsia="宋体" w:hAnsi="宋体" w:cs="宋体"/>
          <w:color w:val="000000"/>
          <w:sz w:val="39"/>
        </w:rPr>
        <w:t>“</w:t>
      </w:r>
      <w:r>
        <w:rPr>
          <w:rFonts w:ascii="宋体" w:eastAsia="宋体" w:hAnsi="宋体" w:cs="宋体"/>
          <w:color w:val="000000"/>
          <w:sz w:val="39"/>
        </w:rPr>
        <w:t>让人</w:t>
      </w:r>
      <w:r>
        <w:rPr>
          <w:rFonts w:ascii="宋体" w:eastAsia="宋体" w:hAnsi="宋体" w:cs="宋体"/>
          <w:color w:val="000000"/>
          <w:sz w:val="39"/>
        </w:rPr>
        <w:t>”απο……</w:t>
      </w:r>
      <w:r>
        <w:rPr>
          <w:rFonts w:ascii="宋体" w:eastAsia="宋体" w:hAnsi="宋体" w:cs="宋体"/>
          <w:color w:val="000000"/>
          <w:sz w:val="39"/>
        </w:rPr>
        <w:t>〔从〕某某东西方面</w:t>
      </w:r>
      <w:r>
        <w:rPr>
          <w:rFonts w:ascii="宋体" w:eastAsia="宋体" w:hAnsi="宋体" w:cs="宋体"/>
          <w:color w:val="000000"/>
          <w:sz w:val="39"/>
        </w:rPr>
        <w:t>“</w:t>
      </w:r>
      <w:r>
        <w:rPr>
          <w:rFonts w:ascii="宋体" w:eastAsia="宋体" w:hAnsi="宋体" w:cs="宋体"/>
          <w:color w:val="000000"/>
          <w:sz w:val="39"/>
        </w:rPr>
        <w:t>来看</w:t>
      </w:r>
      <w:r>
        <w:rPr>
          <w:rFonts w:ascii="宋体" w:eastAsia="宋体" w:hAnsi="宋体" w:cs="宋体"/>
          <w:color w:val="000000"/>
          <w:sz w:val="39"/>
        </w:rPr>
        <w:t>”</w:t>
      </w:r>
      <w:r>
        <w:rPr>
          <w:rFonts w:ascii="宋体" w:eastAsia="宋体" w:hAnsi="宋体" w:cs="宋体"/>
          <w:color w:val="000000"/>
          <w:sz w:val="39"/>
        </w:rPr>
        <w:t>，让人从话题所及的东西本身方面来看。只要言谈是真切的，那么，在言谈</w:t>
      </w:r>
      <w:r>
        <w:rPr>
          <w:rFonts w:ascii="宋体" w:eastAsia="宋体" w:hAnsi="宋体" w:cs="宋体"/>
          <w:color w:val="000000"/>
          <w:sz w:val="39"/>
        </w:rPr>
        <w:t>(δποφαινε)</w:t>
      </w:r>
      <w:r>
        <w:rPr>
          <w:rFonts w:ascii="宋体" w:eastAsia="宋体" w:hAnsi="宋体" w:cs="宋体"/>
          <w:color w:val="000000"/>
          <w:sz w:val="39"/>
        </w:rPr>
        <w:t>中，言谈之所谈就当取自言谈之所涉；只有这样，言谈着的传达用所谈</w:t>
      </w:r>
    </w:p>
    <w:p w:rsidR="003B37AB" w:rsidRDefault="00DE34B8">
      <w:pPr>
        <w:wordWrap w:val="0"/>
        <w:spacing w:line="680" w:lineRule="atLeast"/>
        <w:ind w:left="100"/>
        <w:textAlignment w:val="baseline"/>
        <w:rPr>
          <w:sz w:val="39"/>
        </w:rPr>
      </w:pPr>
      <w:r>
        <w:rPr>
          <w:rFonts w:ascii="宋体" w:eastAsia="宋体" w:hAnsi="宋体" w:cs="宋体"/>
          <w:color w:val="000000"/>
          <w:sz w:val="39"/>
          <w:u w:val="single"/>
        </w:rPr>
        <w:t xml:space="preserve">               </w:t>
      </w:r>
    </w:p>
    <w:p w:rsidR="003B37AB" w:rsidRDefault="00DE34B8">
      <w:pPr>
        <w:wordWrap w:val="0"/>
        <w:spacing w:before="300" w:line="480" w:lineRule="atLeast"/>
        <w:ind w:left="80" w:right="60" w:firstLine="600"/>
        <w:textAlignment w:val="baseline"/>
        <w:rPr>
          <w:sz w:val="31"/>
        </w:rPr>
      </w:pPr>
      <w:r>
        <w:rPr>
          <w:rFonts w:ascii="宋体" w:eastAsia="宋体" w:hAnsi="宋体" w:cs="宋体"/>
          <w:color w:val="000000"/>
          <w:sz w:val="31"/>
        </w:rPr>
        <w:t>①</w:t>
      </w:r>
      <w:r>
        <w:rPr>
          <w:rFonts w:ascii="宋体" w:eastAsia="宋体" w:hAnsi="宋体" w:cs="宋体"/>
          <w:color w:val="000000"/>
          <w:sz w:val="31"/>
        </w:rPr>
        <w:t>参见</w:t>
      </w:r>
      <w:r>
        <w:rPr>
          <w:rFonts w:ascii="宋体" w:eastAsia="宋体" w:hAnsi="宋体" w:cs="宋体"/>
          <w:color w:val="000000"/>
          <w:sz w:val="31"/>
        </w:rPr>
        <w:t xml:space="preserve">  </w:t>
      </w:r>
      <w:r>
        <w:rPr>
          <w:rFonts w:ascii="宋体" w:eastAsia="宋体" w:hAnsi="宋体" w:cs="宋体"/>
          <w:color w:val="000000"/>
          <w:sz w:val="31"/>
        </w:rPr>
        <w:t>《解释篇》第一章至第六章。又，《形而上学》卷</w:t>
      </w:r>
      <w:r>
        <w:rPr>
          <w:rFonts w:ascii="宋体" w:eastAsia="宋体" w:hAnsi="宋体" w:cs="宋体"/>
          <w:color w:val="000000"/>
          <w:sz w:val="31"/>
        </w:rPr>
        <w:t>24</w:t>
      </w:r>
      <w:r>
        <w:rPr>
          <w:rFonts w:ascii="宋体" w:eastAsia="宋体" w:hAnsi="宋体" w:cs="宋体"/>
          <w:color w:val="000000"/>
          <w:sz w:val="31"/>
        </w:rPr>
        <w:t>，与《尼各马可伦理学》卷</w:t>
      </w:r>
      <w:r>
        <w:rPr>
          <w:rFonts w:ascii="宋体" w:eastAsia="宋体" w:hAnsi="宋体" w:cs="宋体"/>
          <w:color w:val="000000"/>
          <w:sz w:val="31"/>
        </w:rPr>
        <w:t xml:space="preserve"> 2</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原注</w:t>
      </w:r>
    </w:p>
    <w:p w:rsidR="003B37AB" w:rsidRDefault="003B37AB"/>
    <w:p w:rsidR="003B37AB" w:rsidRDefault="003B37AB">
      <w:pPr>
        <w:sectPr w:rsidR="003B37AB">
          <w:headerReference w:type="default" r:id="rId220"/>
          <w:footerReference w:type="default" r:id="rId221"/>
          <w:pgSz w:w="16600" w:h="24400"/>
          <w:pgMar w:top="2080" w:right="2260" w:bottom="2080" w:left="2260" w:header="1780" w:footer="1780" w:gutter="0"/>
          <w:cols w:space="720"/>
        </w:sectPr>
      </w:pPr>
    </w:p>
    <w:p w:rsidR="003B37AB" w:rsidRDefault="00DE34B8">
      <w:pPr>
        <w:wordWrap w:val="0"/>
        <w:spacing w:before="220" w:line="740" w:lineRule="atLeast"/>
        <w:ind w:right="540"/>
        <w:jc w:val="right"/>
        <w:textAlignment w:val="baseline"/>
        <w:rPr>
          <w:sz w:val="38"/>
        </w:rPr>
      </w:pPr>
      <w:r>
        <w:rPr>
          <w:rFonts w:ascii="宋体" w:eastAsia="宋体" w:hAnsi="宋体" w:cs="宋体"/>
          <w:color w:val="000000"/>
          <w:sz w:val="38"/>
        </w:rPr>
        <w:lastRenderedPageBreak/>
        <w:t>存在与时间</w:t>
      </w:r>
      <w:r>
        <w:rPr>
          <w:rFonts w:ascii="宋体" w:eastAsia="宋体" w:hAnsi="宋体" w:cs="宋体"/>
          <w:color w:val="000000"/>
          <w:sz w:val="38"/>
        </w:rPr>
        <w:t xml:space="preserve">  67</w:t>
      </w:r>
    </w:p>
    <w:p w:rsidR="003B37AB" w:rsidRDefault="00DE34B8">
      <w:pPr>
        <w:wordWrap w:val="0"/>
        <w:spacing w:before="520" w:line="740" w:lineRule="atLeast"/>
        <w:ind w:left="40" w:right="20"/>
        <w:textAlignment w:val="baseline"/>
        <w:rPr>
          <w:sz w:val="38"/>
        </w:rPr>
      </w:pPr>
      <w:r>
        <w:rPr>
          <w:rFonts w:ascii="宋体" w:eastAsia="宋体" w:hAnsi="宋体" w:cs="宋体"/>
          <w:color w:val="000000"/>
          <w:sz w:val="38"/>
        </w:rPr>
        <w:t>的东西才能把所涉的东西公开出来，从而使他人也能够通达所涉的东西。这就是说</w:t>
      </w:r>
      <w:r>
        <w:rPr>
          <w:rFonts w:ascii="宋体" w:eastAsia="宋体" w:hAnsi="宋体" w:cs="宋体"/>
          <w:color w:val="000000"/>
          <w:sz w:val="38"/>
        </w:rPr>
        <w:t>λóγos</w:t>
      </w:r>
      <w:r>
        <w:rPr>
          <w:rFonts w:ascii="宋体" w:eastAsia="宋体" w:hAnsi="宋体" w:cs="宋体"/>
          <w:color w:val="000000"/>
          <w:sz w:val="38"/>
        </w:rPr>
        <w:t>之为</w:t>
      </w:r>
      <w:r>
        <w:rPr>
          <w:rFonts w:ascii="宋体" w:eastAsia="宋体" w:hAnsi="宋体" w:cs="宋体"/>
          <w:color w:val="000000"/>
          <w:sz w:val="38"/>
        </w:rPr>
        <w:t>àπóφανσς</w:t>
      </w:r>
      <w:r>
        <w:rPr>
          <w:rFonts w:ascii="宋体" w:eastAsia="宋体" w:hAnsi="宋体" w:cs="宋体"/>
          <w:color w:val="000000"/>
          <w:sz w:val="38"/>
        </w:rPr>
        <w:t>的结构。这种</w:t>
      </w:r>
      <w:r>
        <w:rPr>
          <w:rFonts w:ascii="宋体" w:eastAsia="宋体" w:hAnsi="宋体" w:cs="宋体"/>
          <w:color w:val="000000"/>
          <w:sz w:val="38"/>
        </w:rPr>
        <w:t>“</w:t>
      </w:r>
      <w:r>
        <w:rPr>
          <w:rFonts w:ascii="宋体" w:eastAsia="宋体" w:hAnsi="宋体" w:cs="宋体"/>
          <w:color w:val="000000"/>
          <w:sz w:val="38"/>
        </w:rPr>
        <w:t>使公开</w:t>
      </w:r>
      <w:r>
        <w:rPr>
          <w:rFonts w:ascii="宋体" w:eastAsia="宋体" w:hAnsi="宋体" w:cs="宋体"/>
          <w:color w:val="000000"/>
          <w:sz w:val="38"/>
        </w:rPr>
        <w:t>”</w:t>
      </w:r>
      <w:r>
        <w:rPr>
          <w:rFonts w:ascii="宋体" w:eastAsia="宋体" w:hAnsi="宋体" w:cs="宋体"/>
          <w:color w:val="000000"/>
          <w:sz w:val="38"/>
        </w:rPr>
        <w:t>的意义就是展示出来让人看；当然，并非一切</w:t>
      </w:r>
      <w:r>
        <w:rPr>
          <w:rFonts w:ascii="宋体" w:eastAsia="宋体" w:hAnsi="宋体" w:cs="宋体"/>
          <w:color w:val="000000"/>
          <w:sz w:val="38"/>
        </w:rPr>
        <w:t>“</w:t>
      </w:r>
      <w:r>
        <w:rPr>
          <w:rFonts w:ascii="宋体" w:eastAsia="宋体" w:hAnsi="宋体" w:cs="宋体"/>
          <w:color w:val="000000"/>
          <w:sz w:val="38"/>
        </w:rPr>
        <w:t>言谈</w:t>
      </w:r>
      <w:r>
        <w:rPr>
          <w:rFonts w:ascii="宋体" w:eastAsia="宋体" w:hAnsi="宋体" w:cs="宋体"/>
          <w:color w:val="000000"/>
          <w:sz w:val="38"/>
        </w:rPr>
        <w:t>”</w:t>
      </w:r>
      <w:r>
        <w:rPr>
          <w:rFonts w:ascii="宋体" w:eastAsia="宋体" w:hAnsi="宋体" w:cs="宋体"/>
          <w:color w:val="000000"/>
          <w:sz w:val="38"/>
        </w:rPr>
        <w:t>都具有这种意义上的</w:t>
      </w:r>
      <w:r>
        <w:rPr>
          <w:rFonts w:ascii="宋体" w:eastAsia="宋体" w:hAnsi="宋体" w:cs="宋体"/>
          <w:color w:val="000000"/>
          <w:sz w:val="38"/>
        </w:rPr>
        <w:t>“</w:t>
      </w:r>
      <w:r>
        <w:rPr>
          <w:rFonts w:ascii="宋体" w:eastAsia="宋体" w:hAnsi="宋体" w:cs="宋体"/>
          <w:color w:val="000000"/>
          <w:sz w:val="38"/>
        </w:rPr>
        <w:t>使公开</w:t>
      </w:r>
      <w:r>
        <w:rPr>
          <w:rFonts w:ascii="宋体" w:eastAsia="宋体" w:hAnsi="宋体" w:cs="宋体"/>
          <w:color w:val="000000"/>
          <w:sz w:val="38"/>
        </w:rPr>
        <w:t>”</w:t>
      </w:r>
      <w:r>
        <w:rPr>
          <w:rFonts w:ascii="宋体" w:eastAsia="宋体" w:hAnsi="宋体" w:cs="宋体"/>
          <w:color w:val="000000"/>
          <w:sz w:val="38"/>
        </w:rPr>
        <w:t>的样式。譬如请求</w:t>
      </w:r>
      <w:r>
        <w:rPr>
          <w:rFonts w:ascii="宋体" w:eastAsia="宋体" w:hAnsi="宋体" w:cs="宋体"/>
          <w:color w:val="000000"/>
          <w:sz w:val="38"/>
        </w:rPr>
        <w:t>(εóγχη)</w:t>
      </w:r>
      <w:r>
        <w:rPr>
          <w:rFonts w:ascii="宋体" w:eastAsia="宋体" w:hAnsi="宋体" w:cs="宋体"/>
          <w:color w:val="000000"/>
          <w:sz w:val="38"/>
        </w:rPr>
        <w:t>也使某种东西公开，但却是以其它的方式来进行的。</w:t>
      </w:r>
    </w:p>
    <w:p w:rsidR="003B37AB" w:rsidRDefault="00DE34B8">
      <w:pPr>
        <w:wordWrap w:val="0"/>
        <w:spacing w:line="740" w:lineRule="atLeast"/>
        <w:ind w:left="40" w:firstLine="880"/>
        <w:textAlignment w:val="baseline"/>
        <w:rPr>
          <w:sz w:val="38"/>
        </w:rPr>
      </w:pPr>
      <w:r>
        <w:rPr>
          <w:rFonts w:ascii="宋体" w:eastAsia="宋体" w:hAnsi="宋体" w:cs="宋体"/>
          <w:color w:val="000000"/>
          <w:sz w:val="38"/>
        </w:rPr>
        <w:t>在具体的言谈过程中，言谈</w:t>
      </w:r>
      <w:r>
        <w:rPr>
          <w:rFonts w:ascii="宋体" w:eastAsia="宋体" w:hAnsi="宋体" w:cs="宋体"/>
          <w:color w:val="000000"/>
          <w:sz w:val="38"/>
        </w:rPr>
        <w:t>(</w:t>
      </w:r>
      <w:r>
        <w:rPr>
          <w:rFonts w:ascii="宋体" w:eastAsia="宋体" w:hAnsi="宋体" w:cs="宋体"/>
          <w:color w:val="000000"/>
          <w:sz w:val="38"/>
        </w:rPr>
        <w:t>让人看</w:t>
      </w:r>
      <w:r>
        <w:rPr>
          <w:rFonts w:ascii="宋体" w:eastAsia="宋体" w:hAnsi="宋体" w:cs="宋体"/>
          <w:color w:val="000000"/>
          <w:sz w:val="38"/>
        </w:rPr>
        <w:t>)</w:t>
      </w:r>
      <w:r>
        <w:rPr>
          <w:rFonts w:ascii="宋体" w:eastAsia="宋体" w:hAnsi="宋体" w:cs="宋体"/>
          <w:color w:val="000000"/>
          <w:sz w:val="38"/>
        </w:rPr>
        <w:t>具有说的性质</w:t>
      </w:r>
      <w:r>
        <w:rPr>
          <w:rFonts w:ascii="宋体" w:eastAsia="宋体" w:hAnsi="宋体" w:cs="宋体"/>
          <w:color w:val="000000"/>
          <w:sz w:val="38"/>
        </w:rPr>
        <w:t>———</w:t>
      </w:r>
      <w:r>
        <w:rPr>
          <w:rFonts w:ascii="宋体" w:eastAsia="宋体" w:hAnsi="宋体" w:cs="宋体"/>
          <w:color w:val="000000"/>
          <w:sz w:val="38"/>
        </w:rPr>
        <w:t>发声为词。</w:t>
      </w:r>
      <w:r>
        <w:rPr>
          <w:rFonts w:ascii="宋体" w:eastAsia="宋体" w:hAnsi="宋体" w:cs="宋体"/>
          <w:color w:val="000000"/>
          <w:sz w:val="38"/>
        </w:rPr>
        <w:t>λóγos</w:t>
      </w:r>
      <w:r>
        <w:rPr>
          <w:rFonts w:ascii="宋体" w:eastAsia="宋体" w:hAnsi="宋体" w:cs="宋体"/>
          <w:color w:val="000000"/>
          <w:sz w:val="38"/>
        </w:rPr>
        <w:t>就</w:t>
      </w:r>
      <w:r>
        <w:rPr>
          <w:rFonts w:ascii="宋体" w:eastAsia="宋体" w:hAnsi="宋体" w:cs="宋体"/>
          <w:color w:val="000000"/>
          <w:sz w:val="38"/>
        </w:rPr>
        <w:t xml:space="preserve"> </w:t>
      </w:r>
      <w:r>
        <w:rPr>
          <w:rFonts w:ascii="宋体" w:eastAsia="宋体" w:hAnsi="宋体" w:cs="宋体"/>
          <w:color w:val="000000"/>
          <w:sz w:val="38"/>
        </w:rPr>
        <w:t>是</w:t>
      </w:r>
      <w:r>
        <w:rPr>
          <w:rFonts w:ascii="宋体" w:eastAsia="宋体" w:hAnsi="宋体" w:cs="宋体"/>
          <w:color w:val="000000"/>
          <w:sz w:val="38"/>
        </w:rPr>
        <w:t xml:space="preserve"> φωνη</w:t>
      </w:r>
      <w:r>
        <w:rPr>
          <w:rFonts w:ascii="宋体" w:eastAsia="宋体" w:hAnsi="宋体" w:cs="宋体"/>
          <w:color w:val="000000"/>
          <w:sz w:val="38"/>
        </w:rPr>
        <w:t>〔发声〕，而</w:t>
      </w:r>
      <w:r>
        <w:rPr>
          <w:rFonts w:ascii="宋体" w:eastAsia="宋体" w:hAnsi="宋体" w:cs="宋体"/>
          <w:color w:val="000000"/>
          <w:sz w:val="38"/>
        </w:rPr>
        <w:t xml:space="preserve"> </w:t>
      </w:r>
      <w:r>
        <w:rPr>
          <w:rFonts w:ascii="宋体" w:eastAsia="宋体" w:hAnsi="宋体" w:cs="宋体"/>
          <w:color w:val="000000"/>
          <w:sz w:val="38"/>
        </w:rPr>
        <w:t>且是</w:t>
      </w:r>
      <w:r>
        <w:rPr>
          <w:rFonts w:ascii="宋体" w:eastAsia="宋体" w:hAnsi="宋体" w:cs="宋体"/>
          <w:color w:val="000000"/>
          <w:sz w:val="38"/>
        </w:rPr>
        <w:t xml:space="preserve"> φωνημετàφαντασιας———</w:t>
      </w:r>
      <w:r>
        <w:rPr>
          <w:rFonts w:ascii="宋体" w:eastAsia="宋体" w:hAnsi="宋体" w:cs="宋体"/>
          <w:color w:val="000000"/>
          <w:sz w:val="38"/>
        </w:rPr>
        <w:t>向来已有所视的发声。</w:t>
      </w:r>
    </w:p>
    <w:p w:rsidR="003B37AB" w:rsidRDefault="00DE34B8">
      <w:pPr>
        <w:wordWrap w:val="0"/>
        <w:spacing w:line="740" w:lineRule="atLeast"/>
        <w:ind w:left="40" w:right="40" w:firstLine="880"/>
        <w:textAlignment w:val="baseline"/>
        <w:rPr>
          <w:sz w:val="38"/>
        </w:rPr>
      </w:pPr>
      <w:r>
        <w:rPr>
          <w:rFonts w:ascii="宋体" w:eastAsia="宋体" w:hAnsi="宋体" w:cs="宋体"/>
          <w:color w:val="000000"/>
          <w:sz w:val="38"/>
        </w:rPr>
        <w:t>λóγos</w:t>
      </w:r>
      <w:r>
        <w:rPr>
          <w:rFonts w:ascii="宋体" w:eastAsia="宋体" w:hAnsi="宋体" w:cs="宋体"/>
          <w:color w:val="000000"/>
          <w:sz w:val="38"/>
        </w:rPr>
        <w:t>之为</w:t>
      </w:r>
      <w:r>
        <w:rPr>
          <w:rFonts w:ascii="宋体" w:eastAsia="宋体" w:hAnsi="宋体" w:cs="宋体"/>
          <w:color w:val="000000"/>
          <w:sz w:val="38"/>
        </w:rPr>
        <w:t>àπóφανος</w:t>
      </w:r>
      <w:r>
        <w:rPr>
          <w:rFonts w:ascii="宋体" w:eastAsia="宋体" w:hAnsi="宋体" w:cs="宋体"/>
          <w:color w:val="000000"/>
          <w:sz w:val="38"/>
        </w:rPr>
        <w:t>，其功能在于把某种东西展示出来让人看；只因为如此，</w:t>
      </w:r>
      <w:r>
        <w:rPr>
          <w:rFonts w:ascii="宋体" w:eastAsia="宋体" w:hAnsi="宋体" w:cs="宋体"/>
          <w:color w:val="000000"/>
          <w:sz w:val="38"/>
        </w:rPr>
        <w:t>λóγos</w:t>
      </w:r>
      <w:r>
        <w:rPr>
          <w:rFonts w:ascii="宋体" w:eastAsia="宋体" w:hAnsi="宋体" w:cs="宋体"/>
          <w:color w:val="000000"/>
          <w:sz w:val="38"/>
        </w:rPr>
        <w:t>才具有</w:t>
      </w:r>
      <w:r>
        <w:rPr>
          <w:rFonts w:ascii="宋体" w:eastAsia="宋体" w:hAnsi="宋体" w:cs="宋体"/>
          <w:color w:val="000000"/>
          <w:sz w:val="38"/>
        </w:rPr>
        <w:t>σóνθεσις</w:t>
      </w:r>
      <w:r>
        <w:rPr>
          <w:rFonts w:ascii="宋体" w:eastAsia="宋体" w:hAnsi="宋体" w:cs="宋体"/>
          <w:color w:val="000000"/>
          <w:sz w:val="38"/>
        </w:rPr>
        <w:t>〔综合〕的结构形式。综合在这里不是说表象的联结或纽结，不是说对某些心理上发生的事情进行操作</w:t>
      </w:r>
      <w:r>
        <w:rPr>
          <w:rFonts w:ascii="宋体" w:eastAsia="宋体" w:hAnsi="宋体" w:cs="宋体"/>
          <w:color w:val="000000"/>
          <w:sz w:val="38"/>
        </w:rPr>
        <w:t>————</w:t>
      </w:r>
      <w:r>
        <w:rPr>
          <w:rFonts w:ascii="宋体" w:eastAsia="宋体" w:hAnsi="宋体" w:cs="宋体"/>
          <w:color w:val="000000"/>
          <w:sz w:val="38"/>
        </w:rPr>
        <w:t>从诸如此类的联系方面会产生出这样的</w:t>
      </w:r>
      <w:r>
        <w:rPr>
          <w:rFonts w:ascii="宋体" w:eastAsia="宋体" w:hAnsi="宋体" w:cs="宋体"/>
          <w:color w:val="000000"/>
          <w:sz w:val="38"/>
        </w:rPr>
        <w:t>“</w:t>
      </w:r>
      <w:r>
        <w:rPr>
          <w:rFonts w:ascii="宋体" w:eastAsia="宋体" w:hAnsi="宋体" w:cs="宋体"/>
          <w:color w:val="000000"/>
          <w:sz w:val="38"/>
        </w:rPr>
        <w:t>问题</w:t>
      </w:r>
      <w:r>
        <w:rPr>
          <w:rFonts w:ascii="宋体" w:eastAsia="宋体" w:hAnsi="宋体" w:cs="宋体"/>
          <w:color w:val="000000"/>
          <w:sz w:val="38"/>
        </w:rPr>
        <w:t>”</w:t>
      </w:r>
      <w:r>
        <w:rPr>
          <w:rFonts w:ascii="宋体" w:eastAsia="宋体" w:hAnsi="宋体" w:cs="宋体"/>
          <w:color w:val="000000"/>
          <w:sz w:val="38"/>
        </w:rPr>
        <w:t>来：这些〔心理上的〕内在的东西是如何同外部物理的东西相符合的</w:t>
      </w:r>
      <w:r>
        <w:rPr>
          <w:rFonts w:ascii="宋体" w:eastAsia="宋体" w:hAnsi="宋体" w:cs="宋体"/>
          <w:color w:val="000000"/>
          <w:sz w:val="38"/>
        </w:rPr>
        <w:t>?σνν</w:t>
      </w:r>
      <w:r>
        <w:rPr>
          <w:rFonts w:ascii="宋体" w:eastAsia="宋体" w:hAnsi="宋体" w:cs="宋体"/>
          <w:color w:val="000000"/>
          <w:sz w:val="38"/>
        </w:rPr>
        <w:t>在这里具有纯粹构词法上</w:t>
      </w:r>
      <w:r>
        <w:rPr>
          <w:rFonts w:ascii="宋体" w:eastAsia="宋体" w:hAnsi="宋体" w:cs="宋体"/>
          <w:color w:val="000000"/>
          <w:sz w:val="38"/>
        </w:rPr>
        <w:t>的含义，它等于说：就某种东西同某种东西共处的情形来让人看，把某种东西作为某种东西来让人看。</w:t>
      </w:r>
    </w:p>
    <w:p w:rsidR="003B37AB" w:rsidRDefault="00DE34B8">
      <w:pPr>
        <w:wordWrap w:val="0"/>
        <w:spacing w:line="740" w:lineRule="atLeast"/>
        <w:ind w:left="40" w:right="60" w:firstLine="880"/>
        <w:textAlignment w:val="baseline"/>
        <w:rPr>
          <w:sz w:val="38"/>
        </w:rPr>
      </w:pPr>
      <w:r>
        <w:rPr>
          <w:rFonts w:ascii="宋体" w:eastAsia="宋体" w:hAnsi="宋体" w:cs="宋体"/>
          <w:color w:val="000000"/>
          <w:sz w:val="38"/>
        </w:rPr>
        <w:t>再则，唯因</w:t>
      </w:r>
      <w:r>
        <w:rPr>
          <w:rFonts w:ascii="宋体" w:eastAsia="宋体" w:hAnsi="宋体" w:cs="宋体"/>
          <w:color w:val="000000"/>
          <w:sz w:val="38"/>
        </w:rPr>
        <w:t>λóγos</w:t>
      </w:r>
      <w:r>
        <w:rPr>
          <w:rFonts w:ascii="宋体" w:eastAsia="宋体" w:hAnsi="宋体" w:cs="宋体"/>
          <w:color w:val="000000"/>
          <w:sz w:val="38"/>
        </w:rPr>
        <w:t>是让人来看，所以它才可能是真的或假的。</w:t>
      </w:r>
    </w:p>
    <w:p w:rsidR="003B37AB" w:rsidRDefault="00DE34B8">
      <w:pPr>
        <w:wordWrap w:val="0"/>
        <w:spacing w:line="740" w:lineRule="atLeast"/>
        <w:ind w:left="40" w:right="40" w:firstLine="880"/>
        <w:textAlignment w:val="baseline"/>
        <w:rPr>
          <w:sz w:val="38"/>
        </w:rPr>
      </w:pPr>
      <w:r>
        <w:rPr>
          <w:rFonts w:ascii="宋体" w:eastAsia="宋体" w:hAnsi="宋体" w:cs="宋体"/>
          <w:color w:val="000000"/>
          <w:sz w:val="38"/>
        </w:rPr>
        <w:t>在这里，问题也完全系于不要沾染</w:t>
      </w:r>
      <w:r>
        <w:rPr>
          <w:rFonts w:ascii="宋体" w:eastAsia="宋体" w:hAnsi="宋体" w:cs="宋体"/>
          <w:color w:val="000000"/>
          <w:sz w:val="38"/>
        </w:rPr>
        <w:t>“</w:t>
      </w:r>
      <w:r>
        <w:rPr>
          <w:rFonts w:ascii="宋体" w:eastAsia="宋体" w:hAnsi="宋体" w:cs="宋体"/>
          <w:color w:val="000000"/>
          <w:sz w:val="38"/>
        </w:rPr>
        <w:t>符合</w:t>
      </w:r>
      <w:r>
        <w:rPr>
          <w:rFonts w:ascii="宋体" w:eastAsia="宋体" w:hAnsi="宋体" w:cs="宋体"/>
          <w:color w:val="000000"/>
          <w:sz w:val="38"/>
        </w:rPr>
        <w:t>”</w:t>
      </w:r>
      <w:r>
        <w:rPr>
          <w:rFonts w:ascii="宋体" w:eastAsia="宋体" w:hAnsi="宋体" w:cs="宋体"/>
          <w:color w:val="000000"/>
          <w:sz w:val="38"/>
        </w:rPr>
        <w:t>那种意义上的虚构的真理概念。这种观念根本不是</w:t>
      </w:r>
      <w:r>
        <w:rPr>
          <w:rFonts w:ascii="宋体" w:eastAsia="宋体" w:hAnsi="宋体" w:cs="宋体"/>
          <w:color w:val="000000"/>
          <w:sz w:val="38"/>
        </w:rPr>
        <w:t>àληθεια</w:t>
      </w:r>
      <w:r>
        <w:rPr>
          <w:rFonts w:ascii="宋体" w:eastAsia="宋体" w:hAnsi="宋体" w:cs="宋体"/>
          <w:color w:val="000000"/>
          <w:sz w:val="38"/>
        </w:rPr>
        <w:t>〔无蔽〕这一概念中的本来观念。</w:t>
      </w:r>
      <w:r>
        <w:rPr>
          <w:rFonts w:ascii="宋体" w:eastAsia="宋体" w:hAnsi="宋体" w:cs="宋体"/>
          <w:color w:val="000000"/>
          <w:sz w:val="38"/>
        </w:rPr>
        <w:t>λóγos</w:t>
      </w:r>
      <w:r>
        <w:rPr>
          <w:rFonts w:ascii="宋体" w:eastAsia="宋体" w:hAnsi="宋体" w:cs="宋体"/>
          <w:color w:val="000000"/>
          <w:sz w:val="38"/>
        </w:rPr>
        <w:t>的</w:t>
      </w:r>
      <w:r>
        <w:rPr>
          <w:rFonts w:ascii="宋体" w:eastAsia="宋体" w:hAnsi="宋体" w:cs="宋体"/>
          <w:color w:val="000000"/>
          <w:sz w:val="38"/>
        </w:rPr>
        <w:t>“</w:t>
      </w:r>
      <w:r>
        <w:rPr>
          <w:rFonts w:ascii="宋体" w:eastAsia="宋体" w:hAnsi="宋体" w:cs="宋体"/>
          <w:color w:val="000000"/>
          <w:sz w:val="38"/>
        </w:rPr>
        <w:t>真在</w:t>
      </w:r>
      <w:r>
        <w:rPr>
          <w:rFonts w:ascii="宋体" w:eastAsia="宋体" w:hAnsi="宋体" w:cs="宋体"/>
          <w:color w:val="000000"/>
          <w:sz w:val="38"/>
        </w:rPr>
        <w:t>”</w:t>
      </w:r>
      <w:r>
        <w:rPr>
          <w:rFonts w:ascii="宋体" w:eastAsia="宋体" w:hAnsi="宋体" w:cs="宋体"/>
          <w:color w:val="000000"/>
          <w:sz w:val="38"/>
        </w:rPr>
        <w:t>亦即</w:t>
      </w:r>
      <w:r>
        <w:rPr>
          <w:rFonts w:ascii="宋体" w:eastAsia="宋体" w:hAnsi="宋体" w:cs="宋体"/>
          <w:color w:val="000000"/>
          <w:sz w:val="38"/>
        </w:rPr>
        <w:t>àληθεύεν</w:t>
      </w:r>
      <w:r>
        <w:rPr>
          <w:rFonts w:ascii="宋体" w:eastAsia="宋体" w:hAnsi="宋体" w:cs="宋体"/>
          <w:color w:val="000000"/>
          <w:sz w:val="38"/>
        </w:rPr>
        <w:t>说的是：在</w:t>
      </w:r>
      <w:r>
        <w:rPr>
          <w:rFonts w:ascii="宋体" w:eastAsia="宋体" w:hAnsi="宋体" w:cs="宋体"/>
          <w:color w:val="000000"/>
          <w:sz w:val="38"/>
        </w:rPr>
        <w:t>λεγεν</w:t>
      </w:r>
      <w:r>
        <w:rPr>
          <w:rFonts w:ascii="宋体" w:eastAsia="宋体" w:hAnsi="宋体" w:cs="宋体"/>
          <w:color w:val="000000"/>
          <w:sz w:val="38"/>
        </w:rPr>
        <w:t>这种</w:t>
      </w:r>
      <w:r>
        <w:rPr>
          <w:rFonts w:ascii="宋体" w:eastAsia="宋体" w:hAnsi="宋体" w:cs="宋体"/>
          <w:color w:val="000000"/>
          <w:sz w:val="38"/>
        </w:rPr>
        <w:t>àποφαινεθαι</w:t>
      </w:r>
      <w:r>
        <w:rPr>
          <w:rFonts w:ascii="宋体" w:eastAsia="宋体" w:hAnsi="宋体" w:cs="宋体"/>
          <w:color w:val="000000"/>
          <w:sz w:val="38"/>
        </w:rPr>
        <w:t>中，把话题所及的存在者从其掩蔽状态拿出来，让人把它当作无蔽的</w:t>
      </w:r>
      <w:r>
        <w:rPr>
          <w:rFonts w:ascii="宋体" w:eastAsia="宋体" w:hAnsi="宋体" w:cs="宋体"/>
          <w:color w:val="000000"/>
          <w:sz w:val="38"/>
        </w:rPr>
        <w:t>(àληθες)</w:t>
      </w:r>
      <w:r>
        <w:rPr>
          <w:rFonts w:ascii="宋体" w:eastAsia="宋体" w:hAnsi="宋体" w:cs="宋体"/>
          <w:color w:val="000000"/>
          <w:sz w:val="38"/>
        </w:rPr>
        <w:t>东西来看，也就是说，揭示话题所及的存在者。同样，</w:t>
      </w:r>
      <w:r>
        <w:rPr>
          <w:rFonts w:ascii="宋体" w:eastAsia="宋体" w:hAnsi="宋体" w:cs="宋体"/>
          <w:color w:val="000000"/>
          <w:sz w:val="38"/>
        </w:rPr>
        <w:t>“</w:t>
      </w:r>
      <w:r>
        <w:rPr>
          <w:rFonts w:ascii="宋体" w:eastAsia="宋体" w:hAnsi="宋体" w:cs="宋体"/>
          <w:color w:val="000000"/>
          <w:sz w:val="38"/>
        </w:rPr>
        <w:t>假在</w:t>
      </w:r>
      <w:r>
        <w:rPr>
          <w:rFonts w:ascii="宋体" w:eastAsia="宋体" w:hAnsi="宋体" w:cs="宋体"/>
          <w:color w:val="000000"/>
          <w:sz w:val="38"/>
        </w:rPr>
        <w:t>”</w:t>
      </w:r>
      <w:r>
        <w:rPr>
          <w:rFonts w:ascii="宋体" w:eastAsia="宋体" w:hAnsi="宋体" w:cs="宋体"/>
          <w:color w:val="000000"/>
          <w:sz w:val="38"/>
        </w:rPr>
        <w:t>即</w:t>
      </w:r>
      <w:r>
        <w:rPr>
          <w:rFonts w:ascii="宋体" w:eastAsia="宋体" w:hAnsi="宋体" w:cs="宋体"/>
          <w:color w:val="000000"/>
          <w:sz w:val="38"/>
        </w:rPr>
        <w:t xml:space="preserve"> </w:t>
      </w:r>
      <w:r>
        <w:rPr>
          <w:rFonts w:ascii="宋体" w:eastAsia="宋体" w:hAnsi="宋体" w:cs="宋体"/>
          <w:color w:val="000000"/>
          <w:sz w:val="38"/>
        </w:rPr>
        <w:t>Ψευδεσθαι</w:t>
      </w:r>
      <w:r>
        <w:rPr>
          <w:rFonts w:ascii="宋体" w:eastAsia="宋体" w:hAnsi="宋体" w:cs="宋体"/>
          <w:color w:val="000000"/>
          <w:sz w:val="38"/>
        </w:rPr>
        <w:t>说的是遮蔽这一意义上的欺骗，</w:t>
      </w:r>
      <w:r>
        <w:rPr>
          <w:rFonts w:ascii="宋体" w:eastAsia="宋体" w:hAnsi="宋体" w:cs="宋体"/>
          <w:color w:val="000000"/>
          <w:sz w:val="38"/>
        </w:rPr>
        <w:t>(</w:t>
      </w:r>
      <w:r>
        <w:rPr>
          <w:rFonts w:ascii="宋体" w:eastAsia="宋体" w:hAnsi="宋体" w:cs="宋体"/>
          <w:color w:val="000000"/>
          <w:sz w:val="38"/>
        </w:rPr>
        <w:t>以让人来看的方式</w:t>
      </w:r>
      <w:r>
        <w:rPr>
          <w:rFonts w:ascii="宋体" w:eastAsia="宋体" w:hAnsi="宋体" w:cs="宋体"/>
          <w:color w:val="000000"/>
          <w:sz w:val="38"/>
        </w:rPr>
        <w:t>)</w:t>
      </w:r>
      <w:r>
        <w:rPr>
          <w:rFonts w:ascii="宋体" w:eastAsia="宋体" w:hAnsi="宋体" w:cs="宋体"/>
          <w:color w:val="000000"/>
          <w:sz w:val="38"/>
        </w:rPr>
        <w:t>把某种东西放到某种东西之前，从而却使这样东西作为它所不是的东西呈现出来。</w:t>
      </w:r>
    </w:p>
    <w:p w:rsidR="003B37AB" w:rsidRDefault="00DE34B8">
      <w:pPr>
        <w:wordWrap w:val="0"/>
        <w:spacing w:line="740" w:lineRule="atLeast"/>
        <w:ind w:left="920"/>
        <w:textAlignment w:val="baseline"/>
        <w:rPr>
          <w:sz w:val="38"/>
        </w:rPr>
      </w:pPr>
      <w:r>
        <w:rPr>
          <w:rFonts w:ascii="宋体" w:eastAsia="宋体" w:hAnsi="宋体" w:cs="宋体"/>
          <w:color w:val="000000"/>
          <w:sz w:val="38"/>
        </w:rPr>
        <w:t>但正因为</w:t>
      </w:r>
      <w:r>
        <w:rPr>
          <w:rFonts w:ascii="宋体" w:eastAsia="宋体" w:hAnsi="宋体" w:cs="宋体"/>
          <w:color w:val="000000"/>
          <w:sz w:val="38"/>
        </w:rPr>
        <w:t>“</w:t>
      </w:r>
      <w:r>
        <w:rPr>
          <w:rFonts w:ascii="宋体" w:eastAsia="宋体" w:hAnsi="宋体" w:cs="宋体"/>
          <w:color w:val="000000"/>
          <w:sz w:val="38"/>
        </w:rPr>
        <w:t>真理</w:t>
      </w:r>
      <w:r>
        <w:rPr>
          <w:rFonts w:ascii="宋体" w:eastAsia="宋体" w:hAnsi="宋体" w:cs="宋体"/>
          <w:color w:val="000000"/>
          <w:sz w:val="38"/>
        </w:rPr>
        <w:t>”</w:t>
      </w:r>
      <w:r>
        <w:rPr>
          <w:rFonts w:ascii="宋体" w:eastAsia="宋体" w:hAnsi="宋体" w:cs="宋体"/>
          <w:color w:val="000000"/>
          <w:sz w:val="38"/>
        </w:rPr>
        <w:t>具有这一意义而</w:t>
      </w:r>
      <w:r>
        <w:rPr>
          <w:rFonts w:ascii="宋体" w:eastAsia="宋体" w:hAnsi="宋体" w:cs="宋体"/>
          <w:color w:val="000000"/>
          <w:sz w:val="38"/>
        </w:rPr>
        <w:t>λóγos</w:t>
      </w:r>
      <w:r>
        <w:rPr>
          <w:rFonts w:ascii="宋体" w:eastAsia="宋体" w:hAnsi="宋体" w:cs="宋体"/>
          <w:color w:val="000000"/>
          <w:sz w:val="38"/>
        </w:rPr>
        <w:t>则是让人来看的一</w:t>
      </w:r>
    </w:p>
    <w:p w:rsidR="003B37AB" w:rsidRDefault="003B37AB"/>
    <w:p w:rsidR="003B37AB" w:rsidRDefault="003B37AB">
      <w:pPr>
        <w:sectPr w:rsidR="003B37AB">
          <w:headerReference w:type="default" r:id="rId222"/>
          <w:footerReference w:type="default" r:id="rId223"/>
          <w:pgSz w:w="16600" w:h="24400"/>
          <w:pgMar w:top="2080" w:right="2260" w:bottom="2080" w:left="2260" w:header="1780" w:footer="1780" w:gutter="0"/>
          <w:cols w:space="720"/>
        </w:sectPr>
      </w:pPr>
    </w:p>
    <w:p w:rsidR="003B37AB" w:rsidRDefault="00DE34B8">
      <w:pPr>
        <w:wordWrap w:val="0"/>
        <w:spacing w:before="200" w:line="500" w:lineRule="atLeast"/>
        <w:ind w:left="420"/>
        <w:textAlignment w:val="baseline"/>
        <w:rPr>
          <w:sz w:val="37"/>
        </w:rPr>
      </w:pPr>
      <w:r>
        <w:rPr>
          <w:rFonts w:ascii="宋体" w:eastAsia="宋体" w:hAnsi="宋体" w:cs="宋体"/>
          <w:color w:val="000000"/>
          <w:sz w:val="37"/>
        </w:rPr>
        <w:lastRenderedPageBreak/>
        <w:t xml:space="preserve">68   </w:t>
      </w:r>
      <w:r>
        <w:rPr>
          <w:rFonts w:ascii="宋体" w:eastAsia="宋体" w:hAnsi="宋体" w:cs="宋体"/>
          <w:color w:val="000000"/>
          <w:sz w:val="37"/>
        </w:rPr>
        <w:t>第</w:t>
      </w:r>
      <w:r>
        <w:rPr>
          <w:rFonts w:ascii="宋体" w:eastAsia="宋体" w:hAnsi="宋体" w:cs="宋体"/>
          <w:color w:val="000000"/>
          <w:sz w:val="37"/>
        </w:rPr>
        <w:t xml:space="preserve"> </w:t>
      </w:r>
      <w:r>
        <w:rPr>
          <w:rFonts w:ascii="宋体" w:eastAsia="宋体" w:hAnsi="宋体" w:cs="宋体"/>
          <w:color w:val="000000"/>
          <w:sz w:val="37"/>
        </w:rPr>
        <w:t>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440" w:lineRule="exact"/>
        <w:textAlignment w:val="baseline"/>
        <w:rPr>
          <w:sz w:val="37"/>
        </w:rPr>
      </w:pPr>
    </w:p>
    <w:p w:rsidR="003B37AB" w:rsidRDefault="00DE34B8">
      <w:pPr>
        <w:wordWrap w:val="0"/>
        <w:spacing w:line="720" w:lineRule="atLeast"/>
        <w:ind w:right="120"/>
        <w:textAlignment w:val="baseline"/>
        <w:rPr>
          <w:sz w:val="39"/>
        </w:rPr>
      </w:pPr>
      <w:r>
        <w:rPr>
          <w:rFonts w:ascii="宋体" w:eastAsia="宋体" w:hAnsi="宋体" w:cs="宋体"/>
          <w:color w:val="000000"/>
          <w:sz w:val="39"/>
        </w:rPr>
        <w:t>种确定样式，所以</w:t>
      </w:r>
      <w:r>
        <w:rPr>
          <w:rFonts w:ascii="宋体" w:eastAsia="宋体" w:hAnsi="宋体" w:cs="宋体"/>
          <w:color w:val="000000"/>
          <w:sz w:val="39"/>
        </w:rPr>
        <w:t>λóγos</w:t>
      </w:r>
      <w:r>
        <w:rPr>
          <w:rFonts w:ascii="宋体" w:eastAsia="宋体" w:hAnsi="宋体" w:cs="宋体"/>
          <w:color w:val="000000"/>
          <w:sz w:val="39"/>
        </w:rPr>
        <w:t>才不可被当作真理的本来</w:t>
      </w:r>
      <w:r>
        <w:rPr>
          <w:rFonts w:ascii="宋体" w:eastAsia="宋体" w:hAnsi="宋体" w:cs="宋体"/>
          <w:color w:val="000000"/>
          <w:sz w:val="39"/>
        </w:rPr>
        <w:t>“</w:t>
      </w:r>
      <w:r>
        <w:rPr>
          <w:rFonts w:ascii="宋体" w:eastAsia="宋体" w:hAnsi="宋体" w:cs="宋体"/>
          <w:color w:val="000000"/>
          <w:sz w:val="39"/>
        </w:rPr>
        <w:t>处所</w:t>
      </w:r>
      <w:r>
        <w:rPr>
          <w:rFonts w:ascii="宋体" w:eastAsia="宋体" w:hAnsi="宋体" w:cs="宋体"/>
          <w:color w:val="000000"/>
          <w:sz w:val="39"/>
        </w:rPr>
        <w:t>”</w:t>
      </w:r>
      <w:r>
        <w:rPr>
          <w:rFonts w:ascii="宋体" w:eastAsia="宋体" w:hAnsi="宋体" w:cs="宋体"/>
          <w:color w:val="000000"/>
          <w:sz w:val="39"/>
        </w:rPr>
        <w:t>来谈。如今人们习以为常，把真理规定为</w:t>
      </w:r>
      <w:r>
        <w:rPr>
          <w:rFonts w:ascii="宋体" w:eastAsia="宋体" w:hAnsi="宋体" w:cs="宋体"/>
          <w:color w:val="000000"/>
          <w:sz w:val="39"/>
        </w:rPr>
        <w:t>“</w:t>
      </w:r>
      <w:r>
        <w:rPr>
          <w:rFonts w:ascii="宋体" w:eastAsia="宋体" w:hAnsi="宋体" w:cs="宋体"/>
          <w:color w:val="000000"/>
          <w:sz w:val="39"/>
        </w:rPr>
        <w:t>本真地</w:t>
      </w:r>
      <w:r>
        <w:rPr>
          <w:rFonts w:ascii="宋体" w:eastAsia="宋体" w:hAnsi="宋体" w:cs="宋体"/>
          <w:color w:val="000000"/>
          <w:sz w:val="39"/>
        </w:rPr>
        <w:t>”</w:t>
      </w:r>
      <w:r>
        <w:rPr>
          <w:rFonts w:ascii="宋体" w:eastAsia="宋体" w:hAnsi="宋体" w:cs="宋体"/>
          <w:color w:val="000000"/>
          <w:sz w:val="39"/>
        </w:rPr>
        <w:t>归属于判断的东西，而且还为这个论点援引亚里士多德；然而，不仅这种援引无道理可言，而且这首先是误解了希腊的真理概念。在希腊的意义上，</w:t>
      </w:r>
      <w:r>
        <w:rPr>
          <w:rFonts w:ascii="宋体" w:eastAsia="宋体" w:hAnsi="宋体" w:cs="宋体"/>
          <w:color w:val="000000"/>
          <w:sz w:val="39"/>
        </w:rPr>
        <w:t>“</w:t>
      </w:r>
      <w:r>
        <w:rPr>
          <w:rFonts w:ascii="宋体" w:eastAsia="宋体" w:hAnsi="宋体" w:cs="宋体"/>
          <w:color w:val="000000"/>
          <w:sz w:val="39"/>
        </w:rPr>
        <w:t>真</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αiiσθηφα[</w:t>
      </w:r>
      <w:r>
        <w:rPr>
          <w:rFonts w:ascii="宋体" w:eastAsia="宋体" w:hAnsi="宋体" w:cs="宋体"/>
          <w:color w:val="000000"/>
          <w:sz w:val="39"/>
        </w:rPr>
        <w:t>知觉</w:t>
      </w:r>
      <w:r>
        <w:rPr>
          <w:rFonts w:ascii="宋体" w:eastAsia="宋体" w:hAnsi="宋体" w:cs="宋体"/>
          <w:color w:val="000000"/>
          <w:sz w:val="39"/>
        </w:rPr>
        <w:t>]</w:t>
      </w:r>
      <w:r>
        <w:rPr>
          <w:rFonts w:ascii="宋体" w:eastAsia="宋体" w:hAnsi="宋体" w:cs="宋体"/>
          <w:color w:val="000000"/>
          <w:sz w:val="39"/>
        </w:rPr>
        <w:t>对某种东西的素朴感性觉知，它比上面谈到的</w:t>
      </w:r>
      <w:r>
        <w:rPr>
          <w:rFonts w:ascii="宋体" w:eastAsia="宋体" w:hAnsi="宋体" w:cs="宋体"/>
          <w:color w:val="000000"/>
          <w:sz w:val="39"/>
        </w:rPr>
        <w:t>λóγos</w:t>
      </w:r>
      <w:r>
        <w:rPr>
          <w:rFonts w:ascii="宋体" w:eastAsia="宋体" w:hAnsi="宋体" w:cs="宋体"/>
          <w:color w:val="000000"/>
          <w:sz w:val="39"/>
        </w:rPr>
        <w:t>更其原始，只要一种</w:t>
      </w:r>
      <w:r>
        <w:rPr>
          <w:rFonts w:ascii="宋体" w:eastAsia="宋体" w:hAnsi="宋体" w:cs="宋体"/>
          <w:color w:val="000000"/>
          <w:sz w:val="39"/>
        </w:rPr>
        <w:t>αiiσηφα</w:t>
      </w:r>
      <w:r>
        <w:rPr>
          <w:rFonts w:ascii="宋体" w:eastAsia="宋体" w:hAnsi="宋体" w:cs="宋体"/>
          <w:color w:val="000000"/>
          <w:sz w:val="39"/>
        </w:rPr>
        <w:t>以它自己的</w:t>
      </w:r>
      <w:r>
        <w:rPr>
          <w:rFonts w:ascii="宋体" w:eastAsia="宋体" w:hAnsi="宋体" w:cs="宋体"/>
          <w:color w:val="000000"/>
          <w:sz w:val="39"/>
        </w:rPr>
        <w:t>iδα[</w:t>
      </w:r>
      <w:r>
        <w:rPr>
          <w:rFonts w:ascii="宋体" w:eastAsia="宋体" w:hAnsi="宋体" w:cs="宋体"/>
          <w:color w:val="000000"/>
          <w:sz w:val="39"/>
        </w:rPr>
        <w:t>观念</w:t>
      </w:r>
      <w:r>
        <w:rPr>
          <w:rFonts w:ascii="宋体" w:eastAsia="宋体" w:hAnsi="宋体" w:cs="宋体"/>
          <w:color w:val="000000"/>
          <w:sz w:val="39"/>
        </w:rPr>
        <w:t>]</w:t>
      </w:r>
      <w:r>
        <w:rPr>
          <w:rFonts w:ascii="宋体" w:eastAsia="宋体" w:hAnsi="宋体" w:cs="宋体"/>
          <w:color w:val="000000"/>
          <w:sz w:val="39"/>
        </w:rPr>
        <w:t>，亦即以天生只有通过它并且只是为了它才可通达的存在者为目标，譬如，看以颜色为目标，那么，觉知总是真的。这等于说，看总揭示颜色，听总揭示声音。</w:t>
      </w:r>
      <w:r>
        <w:rPr>
          <w:rFonts w:ascii="宋体" w:eastAsia="宋体" w:hAnsi="宋体" w:cs="宋体"/>
          <w:color w:val="000000"/>
          <w:sz w:val="39"/>
        </w:rPr>
        <w:t>“</w:t>
      </w:r>
      <w:r>
        <w:rPr>
          <w:rFonts w:ascii="宋体" w:eastAsia="宋体" w:hAnsi="宋体" w:cs="宋体"/>
          <w:color w:val="000000"/>
          <w:sz w:val="39"/>
        </w:rPr>
        <w:t>真</w:t>
      </w:r>
      <w:r>
        <w:rPr>
          <w:rFonts w:ascii="宋体" w:eastAsia="宋体" w:hAnsi="宋体" w:cs="宋体"/>
          <w:color w:val="000000"/>
          <w:sz w:val="39"/>
        </w:rPr>
        <w:t>”</w:t>
      </w:r>
      <w:r>
        <w:rPr>
          <w:rFonts w:ascii="宋体" w:eastAsia="宋体" w:hAnsi="宋体" w:cs="宋体"/>
          <w:color w:val="000000"/>
          <w:sz w:val="39"/>
        </w:rPr>
        <w:t>既只为了不可能产生蒙蔽而进行揭示，而纯粹</w:t>
      </w:r>
      <w:r>
        <w:rPr>
          <w:rFonts w:ascii="宋体" w:eastAsia="宋体" w:hAnsi="宋体" w:cs="宋体"/>
          <w:color w:val="000000"/>
          <w:sz w:val="39"/>
        </w:rPr>
        <w:t xml:space="preserve"> νoeiν[</w:t>
      </w:r>
      <w:r>
        <w:rPr>
          <w:rFonts w:ascii="宋体" w:eastAsia="宋体" w:hAnsi="宋体" w:cs="宋体"/>
          <w:color w:val="000000"/>
          <w:sz w:val="39"/>
        </w:rPr>
        <w:t>直观</w:t>
      </w:r>
      <w:r>
        <w:rPr>
          <w:rFonts w:ascii="宋体" w:eastAsia="宋体" w:hAnsi="宋体" w:cs="宋体"/>
          <w:color w:val="000000"/>
          <w:sz w:val="39"/>
        </w:rPr>
        <w:t>]</w:t>
      </w:r>
      <w:r>
        <w:rPr>
          <w:rFonts w:ascii="宋体" w:eastAsia="宋体" w:hAnsi="宋体" w:cs="宋体"/>
          <w:color w:val="000000"/>
          <w:sz w:val="39"/>
        </w:rPr>
        <w:t>则是素朴地观望着觉知存在者之为存在者这种最简单的存在规定性。纯粹</w:t>
      </w:r>
      <w:r>
        <w:rPr>
          <w:rFonts w:ascii="宋体" w:eastAsia="宋体" w:hAnsi="宋体" w:cs="宋体"/>
          <w:color w:val="000000"/>
          <w:sz w:val="39"/>
        </w:rPr>
        <w:t xml:space="preserve"> νoeiν</w:t>
      </w:r>
      <w:r>
        <w:rPr>
          <w:rFonts w:ascii="宋体" w:eastAsia="宋体" w:hAnsi="宋体" w:cs="宋体"/>
          <w:color w:val="000000"/>
          <w:sz w:val="39"/>
        </w:rPr>
        <w:t>是这种最纯粹最原始意义上的</w:t>
      </w:r>
      <w:r>
        <w:rPr>
          <w:rFonts w:ascii="宋体" w:eastAsia="宋体" w:hAnsi="宋体" w:cs="宋体"/>
          <w:color w:val="000000"/>
          <w:sz w:val="39"/>
        </w:rPr>
        <w:t>“</w:t>
      </w:r>
      <w:r>
        <w:rPr>
          <w:rFonts w:ascii="宋体" w:eastAsia="宋体" w:hAnsi="宋体" w:cs="宋体"/>
          <w:color w:val="000000"/>
          <w:sz w:val="39"/>
        </w:rPr>
        <w:t>真</w:t>
      </w:r>
      <w:r>
        <w:rPr>
          <w:rFonts w:ascii="宋体" w:eastAsia="宋体" w:hAnsi="宋体" w:cs="宋体"/>
          <w:color w:val="000000"/>
          <w:sz w:val="39"/>
        </w:rPr>
        <w:t>”</w:t>
      </w:r>
      <w:r>
        <w:rPr>
          <w:rFonts w:ascii="宋体" w:eastAsia="宋体" w:hAnsi="宋体" w:cs="宋体"/>
          <w:color w:val="000000"/>
          <w:sz w:val="39"/>
        </w:rPr>
        <w:t>。这样一种</w:t>
      </w:r>
      <w:r>
        <w:rPr>
          <w:rFonts w:ascii="宋体" w:eastAsia="宋体" w:hAnsi="宋体" w:cs="宋体"/>
          <w:color w:val="000000"/>
          <w:sz w:val="39"/>
        </w:rPr>
        <w:t>νoeiν</w:t>
      </w:r>
      <w:r>
        <w:rPr>
          <w:rFonts w:ascii="宋体" w:eastAsia="宋体" w:hAnsi="宋体" w:cs="宋体"/>
          <w:color w:val="000000"/>
          <w:sz w:val="39"/>
        </w:rPr>
        <w:t>绝不可能进行遮蔽，决不可能是假的，充其量</w:t>
      </w:r>
      <w:r>
        <w:rPr>
          <w:rFonts w:ascii="宋体" w:eastAsia="宋体" w:hAnsi="宋体" w:cs="宋体"/>
          <w:color w:val="000000"/>
          <w:sz w:val="39"/>
        </w:rPr>
        <w:t>它只能保持其为不觉知，即</w:t>
      </w:r>
      <w:r>
        <w:rPr>
          <w:rFonts w:ascii="宋体" w:eastAsia="宋体" w:hAnsi="宋体" w:cs="宋体"/>
          <w:color w:val="000000"/>
          <w:sz w:val="39"/>
        </w:rPr>
        <w:t>αγνoeiν</w:t>
      </w:r>
      <w:r>
        <w:rPr>
          <w:rFonts w:ascii="宋体" w:eastAsia="宋体" w:hAnsi="宋体" w:cs="宋体"/>
          <w:color w:val="000000"/>
          <w:sz w:val="39"/>
        </w:rPr>
        <w:t>：不足以提供质朴的适当的通路。</w:t>
      </w:r>
    </w:p>
    <w:p w:rsidR="003B37AB" w:rsidRDefault="00DE34B8">
      <w:pPr>
        <w:wordWrap w:val="0"/>
        <w:spacing w:line="720" w:lineRule="atLeast"/>
        <w:ind w:left="40" w:right="140" w:firstLine="880"/>
        <w:textAlignment w:val="baseline"/>
        <w:rPr>
          <w:sz w:val="39"/>
        </w:rPr>
      </w:pPr>
      <w:r>
        <w:rPr>
          <w:rFonts w:ascii="宋体" w:eastAsia="宋体" w:hAnsi="宋体" w:cs="宋体"/>
          <w:color w:val="000000"/>
          <w:sz w:val="39"/>
        </w:rPr>
        <w:t>如果揭示的形式不再是纯粹的让人来看，而是在展示过程中已回溯到另外某种东西，这样也就是让人把某种东西作为某种东西来看，那么，这样一种综合结构就承担了蔽的可能性。</w:t>
      </w:r>
      <w:r>
        <w:rPr>
          <w:rFonts w:ascii="宋体" w:eastAsia="宋体" w:hAnsi="宋体" w:cs="宋体"/>
          <w:color w:val="000000"/>
          <w:sz w:val="39"/>
        </w:rPr>
        <w:t>“</w:t>
      </w:r>
      <w:r>
        <w:rPr>
          <w:rFonts w:ascii="宋体" w:eastAsia="宋体" w:hAnsi="宋体" w:cs="宋体"/>
          <w:color w:val="000000"/>
          <w:sz w:val="39"/>
        </w:rPr>
        <w:t>判断的真理</w:t>
      </w:r>
      <w:r>
        <w:rPr>
          <w:rFonts w:ascii="宋体" w:eastAsia="宋体" w:hAnsi="宋体" w:cs="宋体"/>
          <w:color w:val="000000"/>
          <w:sz w:val="39"/>
        </w:rPr>
        <w:t>”</w:t>
      </w:r>
      <w:r>
        <w:rPr>
          <w:rFonts w:ascii="宋体" w:eastAsia="宋体" w:hAnsi="宋体" w:cs="宋体"/>
          <w:color w:val="000000"/>
          <w:sz w:val="39"/>
        </w:rPr>
        <w:t>却只是这种蒙蔽的反例而已</w:t>
      </w:r>
      <w:r>
        <w:rPr>
          <w:rFonts w:ascii="宋体" w:eastAsia="宋体" w:hAnsi="宋体" w:cs="宋体"/>
          <w:color w:val="000000"/>
          <w:sz w:val="39"/>
        </w:rPr>
        <w:t>————</w:t>
      </w:r>
      <w:r>
        <w:rPr>
          <w:rFonts w:ascii="宋体" w:eastAsia="宋体" w:hAnsi="宋体" w:cs="宋体"/>
          <w:color w:val="000000"/>
          <w:sz w:val="39"/>
        </w:rPr>
        <w:t>也就是说，是一种另有几重根基的真理现象。实在论与唯心论都以同样的彻底性错失了希腊的真理概念，而人们从希腊的真理概念竟只能悟出这样一种可能性，那就是把诸如</w:t>
      </w:r>
      <w:r>
        <w:rPr>
          <w:rFonts w:ascii="宋体" w:eastAsia="宋体" w:hAnsi="宋体" w:cs="宋体"/>
          <w:color w:val="000000"/>
          <w:sz w:val="39"/>
        </w:rPr>
        <w:t>“</w:t>
      </w:r>
      <w:r>
        <w:rPr>
          <w:rFonts w:ascii="宋体" w:eastAsia="宋体" w:hAnsi="宋体" w:cs="宋体"/>
          <w:color w:val="000000"/>
          <w:sz w:val="39"/>
        </w:rPr>
        <w:t>理念学说</w:t>
      </w:r>
      <w:r>
        <w:rPr>
          <w:rFonts w:ascii="宋体" w:eastAsia="宋体" w:hAnsi="宋体" w:cs="宋体"/>
          <w:color w:val="000000"/>
          <w:sz w:val="39"/>
        </w:rPr>
        <w:t>”</w:t>
      </w:r>
      <w:r>
        <w:rPr>
          <w:rFonts w:ascii="宋体" w:eastAsia="宋体" w:hAnsi="宋体" w:cs="宋体"/>
          <w:color w:val="000000"/>
          <w:sz w:val="39"/>
        </w:rPr>
        <w:t>之类的东西当作充当为哲学的知识。</w:t>
      </w:r>
    </w:p>
    <w:p w:rsidR="003B37AB" w:rsidRDefault="00DE34B8">
      <w:pPr>
        <w:wordWrap w:val="0"/>
        <w:spacing w:line="720" w:lineRule="atLeast"/>
        <w:ind w:left="40" w:right="120" w:firstLine="880"/>
        <w:textAlignment w:val="baseline"/>
        <w:rPr>
          <w:sz w:val="39"/>
        </w:rPr>
      </w:pPr>
      <w:r>
        <w:rPr>
          <w:rFonts w:ascii="宋体" w:eastAsia="宋体" w:hAnsi="宋体" w:cs="宋体"/>
          <w:color w:val="000000"/>
          <w:sz w:val="39"/>
        </w:rPr>
        <w:t>因为</w:t>
      </w:r>
      <w:r>
        <w:rPr>
          <w:rFonts w:ascii="宋体" w:eastAsia="宋体" w:hAnsi="宋体" w:cs="宋体"/>
          <w:color w:val="000000"/>
          <w:sz w:val="39"/>
        </w:rPr>
        <w:t>λóγos</w:t>
      </w:r>
      <w:r>
        <w:rPr>
          <w:rFonts w:ascii="宋体" w:eastAsia="宋体" w:hAnsi="宋体" w:cs="宋体"/>
          <w:color w:val="000000"/>
          <w:sz w:val="39"/>
        </w:rPr>
        <w:t>的功能反在于素朴地让人来看</w:t>
      </w:r>
      <w:r>
        <w:rPr>
          <w:rFonts w:ascii="宋体" w:eastAsia="宋体" w:hAnsi="宋体" w:cs="宋体"/>
          <w:color w:val="000000"/>
          <w:sz w:val="39"/>
        </w:rPr>
        <w:t>某种东西，在于让人觉知存在者，所以</w:t>
      </w:r>
      <w:r>
        <w:rPr>
          <w:rFonts w:ascii="宋体" w:eastAsia="宋体" w:hAnsi="宋体" w:cs="宋体"/>
          <w:color w:val="000000"/>
          <w:sz w:val="39"/>
        </w:rPr>
        <w:t>λóγos</w:t>
      </w:r>
      <w:r>
        <w:rPr>
          <w:rFonts w:ascii="宋体" w:eastAsia="宋体" w:hAnsi="宋体" w:cs="宋体"/>
          <w:color w:val="000000"/>
          <w:sz w:val="39"/>
        </w:rPr>
        <w:t>又能够意味着理性。因为</w:t>
      </w:r>
      <w:r>
        <w:rPr>
          <w:rFonts w:ascii="宋体" w:eastAsia="宋体" w:hAnsi="宋体" w:cs="宋体"/>
          <w:color w:val="000000"/>
          <w:sz w:val="39"/>
        </w:rPr>
        <w:t>λóγos</w:t>
      </w:r>
      <w:r>
        <w:rPr>
          <w:rFonts w:ascii="宋体" w:eastAsia="宋体" w:hAnsi="宋体" w:cs="宋体"/>
          <w:color w:val="000000"/>
          <w:sz w:val="39"/>
        </w:rPr>
        <w:t>不仅使用在</w:t>
      </w:r>
      <w:r>
        <w:rPr>
          <w:rFonts w:ascii="宋体" w:eastAsia="宋体" w:hAnsi="宋体" w:cs="宋体"/>
          <w:color w:val="000000"/>
          <w:sz w:val="39"/>
        </w:rPr>
        <w:t>λεγενν</w:t>
      </w:r>
      <w:r>
        <w:rPr>
          <w:rFonts w:ascii="宋体" w:eastAsia="宋体" w:hAnsi="宋体" w:cs="宋体"/>
          <w:color w:val="000000"/>
          <w:sz w:val="39"/>
        </w:rPr>
        <w:t>的含义上，而且也使用在</w:t>
      </w:r>
      <w:r>
        <w:rPr>
          <w:rFonts w:ascii="宋体" w:eastAsia="宋体" w:hAnsi="宋体" w:cs="宋体"/>
          <w:color w:val="000000"/>
          <w:sz w:val="39"/>
        </w:rPr>
        <w:t>λεγóμενν(</w:t>
      </w:r>
      <w:r>
        <w:rPr>
          <w:rFonts w:ascii="宋体" w:eastAsia="宋体" w:hAnsi="宋体" w:cs="宋体"/>
          <w:color w:val="000000"/>
          <w:sz w:val="39"/>
        </w:rPr>
        <w:t>被展示者本身</w:t>
      </w:r>
      <w:r>
        <w:rPr>
          <w:rFonts w:ascii="宋体" w:eastAsia="宋体" w:hAnsi="宋体" w:cs="宋体"/>
          <w:color w:val="000000"/>
          <w:sz w:val="39"/>
        </w:rPr>
        <w:t>)</w:t>
      </w:r>
      <w:r>
        <w:rPr>
          <w:rFonts w:ascii="宋体" w:eastAsia="宋体" w:hAnsi="宋体" w:cs="宋体"/>
          <w:color w:val="000000"/>
          <w:sz w:val="39"/>
        </w:rPr>
        <w:t>的含义上；因为这个</w:t>
      </w:r>
      <w:r>
        <w:rPr>
          <w:rFonts w:ascii="宋体" w:eastAsia="宋体" w:hAnsi="宋体" w:cs="宋体"/>
          <w:color w:val="000000"/>
          <w:sz w:val="39"/>
        </w:rPr>
        <w:t>λεγóμενν</w:t>
      </w:r>
      <w:r>
        <w:rPr>
          <w:rFonts w:ascii="宋体" w:eastAsia="宋体" w:hAnsi="宋体" w:cs="宋体"/>
          <w:color w:val="000000"/>
          <w:sz w:val="39"/>
        </w:rPr>
        <w:t>不是别的。正是</w:t>
      </w:r>
      <w:r>
        <w:rPr>
          <w:rFonts w:ascii="宋体" w:eastAsia="宋体" w:hAnsi="宋体" w:cs="宋体"/>
          <w:color w:val="000000"/>
          <w:sz w:val="39"/>
        </w:rPr>
        <w:t>óποκεiμενν</w:t>
      </w:r>
      <w:r>
        <w:rPr>
          <w:rFonts w:ascii="宋体" w:eastAsia="宋体" w:hAnsi="宋体" w:cs="宋体"/>
          <w:color w:val="000000"/>
          <w:sz w:val="39"/>
        </w:rPr>
        <w:t>：在一切因它而谈和就它而谈之际总已经现成摆在那里作为根据</w:t>
      </w:r>
    </w:p>
    <w:p w:rsidR="003B37AB" w:rsidRDefault="003B37AB"/>
    <w:p w:rsidR="003B37AB" w:rsidRDefault="003B37AB">
      <w:pPr>
        <w:sectPr w:rsidR="003B37AB">
          <w:headerReference w:type="default" r:id="rId224"/>
          <w:footerReference w:type="default" r:id="rId225"/>
          <w:pgSz w:w="16600" w:h="24400"/>
          <w:pgMar w:top="2080" w:right="2220" w:bottom="2080" w:left="2220" w:header="1780" w:footer="1780" w:gutter="0"/>
          <w:cols w:space="720"/>
        </w:sectPr>
      </w:pPr>
    </w:p>
    <w:p w:rsidR="003B37AB" w:rsidRDefault="00DE34B8">
      <w:pPr>
        <w:wordWrap w:val="0"/>
        <w:spacing w:before="60" w:line="520" w:lineRule="atLeast"/>
        <w:ind w:right="540"/>
        <w:jc w:val="right"/>
        <w:textAlignment w:val="baseline"/>
        <w:rPr>
          <w:sz w:val="38"/>
        </w:rPr>
      </w:pPr>
      <w:r>
        <w:rPr>
          <w:rFonts w:ascii="宋体" w:eastAsia="宋体" w:hAnsi="宋体" w:cs="宋体"/>
          <w:color w:val="000000"/>
          <w:sz w:val="38"/>
        </w:rPr>
        <w:lastRenderedPageBreak/>
        <w:t>存在与时间</w:t>
      </w:r>
      <w:r>
        <w:rPr>
          <w:rFonts w:ascii="宋体" w:eastAsia="宋体" w:hAnsi="宋体" w:cs="宋体"/>
          <w:color w:val="000000"/>
          <w:sz w:val="38"/>
        </w:rPr>
        <w:t xml:space="preserve">  69</w:t>
      </w:r>
    </w:p>
    <w:p w:rsidR="003B37AB" w:rsidRDefault="003B37AB">
      <w:pPr>
        <w:wordWrap w:val="0"/>
        <w:spacing w:line="440" w:lineRule="exact"/>
        <w:jc w:val="right"/>
        <w:textAlignment w:val="baseline"/>
        <w:rPr>
          <w:sz w:val="38"/>
        </w:rPr>
      </w:pPr>
    </w:p>
    <w:p w:rsidR="003B37AB" w:rsidRDefault="00DE34B8">
      <w:pPr>
        <w:wordWrap w:val="0"/>
        <w:spacing w:line="680" w:lineRule="atLeast"/>
        <w:ind w:right="40"/>
        <w:textAlignment w:val="baseline"/>
        <w:rPr>
          <w:sz w:val="40"/>
        </w:rPr>
      </w:pPr>
      <w:r>
        <w:rPr>
          <w:rFonts w:ascii="宋体" w:eastAsia="宋体" w:hAnsi="宋体" w:cs="宋体"/>
          <w:color w:val="000000"/>
          <w:sz w:val="40"/>
        </w:rPr>
        <w:t>的东西；所以</w:t>
      </w:r>
      <w:r>
        <w:rPr>
          <w:rFonts w:ascii="宋体" w:eastAsia="宋体" w:hAnsi="宋体" w:cs="宋体"/>
          <w:color w:val="000000"/>
          <w:sz w:val="40"/>
        </w:rPr>
        <w:t xml:space="preserve"> λεγóμενον </w:t>
      </w:r>
      <w:r>
        <w:rPr>
          <w:rFonts w:ascii="宋体" w:eastAsia="宋体" w:hAnsi="宋体" w:cs="宋体"/>
          <w:color w:val="000000"/>
          <w:sz w:val="40"/>
        </w:rPr>
        <w:t>这种</w:t>
      </w:r>
      <w:r>
        <w:rPr>
          <w:rFonts w:ascii="宋体" w:eastAsia="宋体" w:hAnsi="宋体" w:cs="宋体"/>
          <w:color w:val="000000"/>
          <w:sz w:val="40"/>
        </w:rPr>
        <w:t>λóγos</w:t>
      </w:r>
      <w:r>
        <w:rPr>
          <w:rFonts w:ascii="宋体" w:eastAsia="宋体" w:hAnsi="宋体" w:cs="宋体"/>
          <w:color w:val="000000"/>
          <w:sz w:val="40"/>
        </w:rPr>
        <w:t>又等于说根据：</w:t>
      </w:r>
      <w:r>
        <w:rPr>
          <w:rFonts w:ascii="宋体" w:eastAsia="宋体" w:hAnsi="宋体" w:cs="宋体"/>
          <w:color w:val="000000"/>
          <w:sz w:val="40"/>
        </w:rPr>
        <w:t xml:space="preserve"> ratio</w:t>
      </w:r>
      <w:r>
        <w:rPr>
          <w:rFonts w:ascii="宋体" w:eastAsia="宋体" w:hAnsi="宋体" w:cs="宋体"/>
          <w:color w:val="000000"/>
          <w:sz w:val="40"/>
        </w:rPr>
        <w:t>。最后</w:t>
      </w:r>
      <w:r>
        <w:rPr>
          <w:rFonts w:ascii="宋体" w:eastAsia="宋体" w:hAnsi="宋体" w:cs="宋体"/>
          <w:color w:val="000000"/>
          <w:sz w:val="40"/>
        </w:rPr>
        <w:t xml:space="preserve">λεγóμενον </w:t>
      </w:r>
      <w:r>
        <w:rPr>
          <w:rFonts w:ascii="宋体" w:eastAsia="宋体" w:hAnsi="宋体" w:cs="宋体"/>
          <w:color w:val="000000"/>
          <w:sz w:val="40"/>
        </w:rPr>
        <w:t>这种</w:t>
      </w:r>
      <w:r>
        <w:rPr>
          <w:rFonts w:ascii="宋体" w:eastAsia="宋体" w:hAnsi="宋体" w:cs="宋体"/>
          <w:color w:val="000000"/>
          <w:sz w:val="40"/>
        </w:rPr>
        <w:t>λóγos</w:t>
      </w:r>
      <w:r>
        <w:rPr>
          <w:rFonts w:ascii="宋体" w:eastAsia="宋体" w:hAnsi="宋体" w:cs="宋体"/>
          <w:color w:val="000000"/>
          <w:sz w:val="40"/>
        </w:rPr>
        <w:t>又可以意味着这样一种东西：它作为某种因它而谈及的东西，乃</w:t>
      </w:r>
      <w:r>
        <w:rPr>
          <w:rFonts w:ascii="宋体" w:eastAsia="宋体" w:hAnsi="宋体" w:cs="宋体"/>
          <w:color w:val="000000"/>
          <w:sz w:val="40"/>
        </w:rPr>
        <w:t>在它同某种东西的关系中才变得明白可见，即在它的</w:t>
      </w:r>
      <w:r>
        <w:rPr>
          <w:rFonts w:ascii="宋体" w:eastAsia="宋体" w:hAnsi="宋体" w:cs="宋体"/>
          <w:color w:val="000000"/>
          <w:sz w:val="40"/>
        </w:rPr>
        <w:t>“</w:t>
      </w:r>
      <w:r>
        <w:rPr>
          <w:rFonts w:ascii="宋体" w:eastAsia="宋体" w:hAnsi="宋体" w:cs="宋体"/>
          <w:color w:val="000000"/>
          <w:sz w:val="40"/>
        </w:rPr>
        <w:t>相关性</w:t>
      </w:r>
      <w:r>
        <w:rPr>
          <w:rFonts w:ascii="宋体" w:eastAsia="宋体" w:hAnsi="宋体" w:cs="宋体"/>
          <w:color w:val="000000"/>
          <w:sz w:val="40"/>
        </w:rPr>
        <w:t>”</w:t>
      </w:r>
      <w:r>
        <w:rPr>
          <w:rFonts w:ascii="宋体" w:eastAsia="宋体" w:hAnsi="宋体" w:cs="宋体"/>
          <w:color w:val="000000"/>
          <w:sz w:val="40"/>
        </w:rPr>
        <w:t>中才变得明白可见；所以，</w:t>
      </w:r>
      <w:r>
        <w:rPr>
          <w:rFonts w:ascii="宋体" w:eastAsia="宋体" w:hAnsi="宋体" w:cs="宋体"/>
          <w:color w:val="000000"/>
          <w:sz w:val="40"/>
        </w:rPr>
        <w:t>λóγos</w:t>
      </w:r>
      <w:r>
        <w:rPr>
          <w:rFonts w:ascii="宋体" w:eastAsia="宋体" w:hAnsi="宋体" w:cs="宋体"/>
          <w:color w:val="000000"/>
          <w:sz w:val="40"/>
        </w:rPr>
        <w:t>又具有关系与相关的含义。</w:t>
      </w:r>
    </w:p>
    <w:p w:rsidR="003B37AB" w:rsidRDefault="00DE34B8">
      <w:pPr>
        <w:wordWrap w:val="0"/>
        <w:spacing w:line="680" w:lineRule="atLeast"/>
        <w:ind w:right="40" w:firstLine="860"/>
        <w:textAlignment w:val="baseline"/>
        <w:rPr>
          <w:sz w:val="40"/>
        </w:rPr>
      </w:pPr>
      <w:r>
        <w:rPr>
          <w:rFonts w:ascii="宋体" w:eastAsia="宋体" w:hAnsi="宋体" w:cs="宋体"/>
          <w:color w:val="000000"/>
          <w:sz w:val="40"/>
        </w:rPr>
        <w:t>对</w:t>
      </w:r>
      <w:r>
        <w:rPr>
          <w:rFonts w:ascii="宋体" w:eastAsia="宋体" w:hAnsi="宋体" w:cs="宋体"/>
          <w:color w:val="000000"/>
          <w:sz w:val="40"/>
        </w:rPr>
        <w:t>“</w:t>
      </w:r>
      <w:r>
        <w:rPr>
          <w:rFonts w:ascii="宋体" w:eastAsia="宋体" w:hAnsi="宋体" w:cs="宋体"/>
          <w:color w:val="000000"/>
          <w:sz w:val="40"/>
        </w:rPr>
        <w:t>构词法上的言谈</w:t>
      </w:r>
      <w:r>
        <w:rPr>
          <w:rFonts w:ascii="宋体" w:eastAsia="宋体" w:hAnsi="宋体" w:cs="宋体"/>
          <w:color w:val="000000"/>
          <w:sz w:val="40"/>
        </w:rPr>
        <w:t>”</w:t>
      </w:r>
      <w:r>
        <w:rPr>
          <w:rFonts w:ascii="宋体" w:eastAsia="宋体" w:hAnsi="宋体" w:cs="宋体"/>
          <w:color w:val="000000"/>
          <w:sz w:val="40"/>
        </w:rPr>
        <w:t>所作的这一番解释大致也就足以弄清楚</w:t>
      </w:r>
      <w:r>
        <w:rPr>
          <w:rFonts w:ascii="宋体" w:eastAsia="宋体" w:hAnsi="宋体" w:cs="宋体"/>
          <w:color w:val="000000"/>
          <w:sz w:val="40"/>
        </w:rPr>
        <w:t>λóγos</w:t>
      </w:r>
      <w:r>
        <w:rPr>
          <w:rFonts w:ascii="宋体" w:eastAsia="宋体" w:hAnsi="宋体" w:cs="宋体"/>
          <w:color w:val="000000"/>
          <w:sz w:val="40"/>
        </w:rPr>
        <w:t>的本来功能了。</w:t>
      </w:r>
    </w:p>
    <w:p w:rsidR="003B37AB" w:rsidRDefault="00DE34B8">
      <w:pPr>
        <w:wordWrap w:val="0"/>
        <w:spacing w:before="320" w:line="660" w:lineRule="atLeast"/>
        <w:jc w:val="center"/>
        <w:textAlignment w:val="baseline"/>
        <w:rPr>
          <w:sz w:val="48"/>
        </w:rPr>
      </w:pPr>
      <w:r>
        <w:rPr>
          <w:rFonts w:ascii="黑体" w:eastAsia="黑体" w:hAnsi="黑体" w:cs="黑体"/>
          <w:b/>
          <w:color w:val="000000"/>
          <w:sz w:val="48"/>
        </w:rPr>
        <w:t>C.</w:t>
      </w:r>
      <w:r>
        <w:rPr>
          <w:rFonts w:ascii="黑体" w:eastAsia="黑体" w:hAnsi="黑体" w:cs="黑体"/>
          <w:b/>
          <w:color w:val="000000"/>
          <w:sz w:val="48"/>
        </w:rPr>
        <w:t>现象学的先行概念</w:t>
      </w:r>
    </w:p>
    <w:p w:rsidR="003B37AB" w:rsidRDefault="00DE34B8">
      <w:pPr>
        <w:wordWrap w:val="0"/>
        <w:spacing w:before="280" w:line="680" w:lineRule="atLeast"/>
        <w:ind w:firstLine="860"/>
        <w:textAlignment w:val="baseline"/>
        <w:rPr>
          <w:sz w:val="40"/>
        </w:rPr>
      </w:pPr>
      <w:r>
        <w:rPr>
          <w:rFonts w:ascii="宋体" w:eastAsia="宋体" w:hAnsi="宋体" w:cs="宋体"/>
          <w:color w:val="000000"/>
          <w:sz w:val="40"/>
        </w:rPr>
        <w:t>如果我们就眼下的目的来看待刚才我们解释</w:t>
      </w:r>
      <w:r>
        <w:rPr>
          <w:rFonts w:ascii="宋体" w:eastAsia="宋体" w:hAnsi="宋体" w:cs="宋体"/>
          <w:color w:val="000000"/>
          <w:sz w:val="40"/>
        </w:rPr>
        <w:t>“</w:t>
      </w:r>
      <w:r>
        <w:rPr>
          <w:rFonts w:ascii="宋体" w:eastAsia="宋体" w:hAnsi="宋体" w:cs="宋体"/>
          <w:color w:val="000000"/>
          <w:sz w:val="40"/>
        </w:rPr>
        <w:t>现象</w:t>
      </w:r>
      <w:r>
        <w:rPr>
          <w:rFonts w:ascii="宋体" w:eastAsia="宋体" w:hAnsi="宋体" w:cs="宋体"/>
          <w:color w:val="000000"/>
          <w:sz w:val="40"/>
        </w:rPr>
        <w:t>”</w:t>
      </w:r>
      <w:r>
        <w:rPr>
          <w:rFonts w:ascii="宋体" w:eastAsia="宋体" w:hAnsi="宋体" w:cs="宋体"/>
          <w:color w:val="000000"/>
          <w:sz w:val="40"/>
        </w:rPr>
        <w:t>与</w:t>
      </w:r>
      <w:r>
        <w:rPr>
          <w:rFonts w:ascii="宋体" w:eastAsia="宋体" w:hAnsi="宋体" w:cs="宋体"/>
          <w:color w:val="000000"/>
          <w:sz w:val="40"/>
        </w:rPr>
        <w:t>“</w:t>
      </w:r>
      <w:r>
        <w:rPr>
          <w:rFonts w:ascii="宋体" w:eastAsia="宋体" w:hAnsi="宋体" w:cs="宋体"/>
          <w:color w:val="000000"/>
          <w:sz w:val="40"/>
        </w:rPr>
        <w:t>逻各斯</w:t>
      </w:r>
      <w:r>
        <w:rPr>
          <w:rFonts w:ascii="宋体" w:eastAsia="宋体" w:hAnsi="宋体" w:cs="宋体"/>
          <w:color w:val="000000"/>
          <w:sz w:val="40"/>
        </w:rPr>
        <w:t>”</w:t>
      </w:r>
      <w:r>
        <w:rPr>
          <w:rFonts w:ascii="宋体" w:eastAsia="宋体" w:hAnsi="宋体" w:cs="宋体"/>
          <w:color w:val="000000"/>
          <w:sz w:val="40"/>
        </w:rPr>
        <w:t>之际所提出来的东西，那么，这两个名称所意指的东西之间的一种内在关联就跳入了眼帘。现象学这个词可以用希腊文表述为</w:t>
      </w:r>
      <w:r>
        <w:rPr>
          <w:rFonts w:ascii="宋体" w:eastAsia="宋体" w:hAnsi="宋体" w:cs="宋体"/>
          <w:color w:val="000000"/>
          <w:sz w:val="40"/>
        </w:rPr>
        <w:t xml:space="preserve"> λεγειν τà φαινομενα</w:t>
      </w:r>
      <w:r>
        <w:rPr>
          <w:rFonts w:ascii="宋体" w:eastAsia="宋体" w:hAnsi="宋体" w:cs="宋体"/>
          <w:color w:val="000000"/>
          <w:sz w:val="40"/>
        </w:rPr>
        <w:t>。</w:t>
      </w:r>
      <w:r>
        <w:rPr>
          <w:rFonts w:ascii="宋体" w:eastAsia="宋体" w:hAnsi="宋体" w:cs="宋体"/>
          <w:color w:val="000000"/>
          <w:sz w:val="40"/>
        </w:rPr>
        <w:t xml:space="preserve">λεγειν </w:t>
      </w:r>
      <w:r>
        <w:rPr>
          <w:rFonts w:ascii="宋体" w:eastAsia="宋体" w:hAnsi="宋体" w:cs="宋体"/>
          <w:color w:val="000000"/>
          <w:sz w:val="40"/>
        </w:rPr>
        <w:t>则等于说</w:t>
      </w:r>
      <w:r>
        <w:rPr>
          <w:rFonts w:ascii="宋体" w:eastAsia="宋体" w:hAnsi="宋体" w:cs="宋体"/>
          <w:color w:val="000000"/>
          <w:sz w:val="40"/>
        </w:rPr>
        <w:t xml:space="preserve"> αποφαινεσθαι</w:t>
      </w:r>
      <w:r>
        <w:rPr>
          <w:rFonts w:ascii="宋体" w:eastAsia="宋体" w:hAnsi="宋体" w:cs="宋体"/>
          <w:color w:val="000000"/>
          <w:sz w:val="40"/>
        </w:rPr>
        <w:t>。于是，现象学是说：</w:t>
      </w:r>
      <w:r>
        <w:rPr>
          <w:rFonts w:ascii="宋体" w:eastAsia="宋体" w:hAnsi="宋体" w:cs="宋体"/>
          <w:color w:val="000000"/>
          <w:sz w:val="40"/>
        </w:rPr>
        <w:t>αποφαινε</w:t>
      </w:r>
      <w:r>
        <w:rPr>
          <w:rFonts w:ascii="宋体" w:eastAsia="宋体" w:hAnsi="宋体" w:cs="宋体"/>
          <w:color w:val="000000"/>
          <w:sz w:val="40"/>
        </w:rPr>
        <w:t>σαι τà φαινομενα</w:t>
      </w:r>
      <w:r>
        <w:rPr>
          <w:rFonts w:ascii="宋体" w:eastAsia="宋体" w:hAnsi="宋体" w:cs="宋体"/>
          <w:color w:val="000000"/>
          <w:sz w:val="40"/>
        </w:rPr>
        <w:t>：让人从显现的东西本身那里，如它从其本身所显现的那样来看它。这就是取名为现象学的那门研究的形式上的意义。然而，这里表达出来的东西无非就是前面曾表述过的座右铭：</w:t>
      </w:r>
      <w:r>
        <w:rPr>
          <w:rFonts w:ascii="宋体" w:eastAsia="宋体" w:hAnsi="宋体" w:cs="宋体"/>
          <w:color w:val="000000"/>
          <w:sz w:val="40"/>
        </w:rPr>
        <w:t>“</w:t>
      </w:r>
      <w:r>
        <w:rPr>
          <w:rFonts w:ascii="宋体" w:eastAsia="宋体" w:hAnsi="宋体" w:cs="宋体"/>
          <w:color w:val="000000"/>
          <w:sz w:val="40"/>
        </w:rPr>
        <w:t>走向事情本身！</w:t>
      </w:r>
      <w:r>
        <w:rPr>
          <w:rFonts w:ascii="宋体" w:eastAsia="宋体" w:hAnsi="宋体" w:cs="宋体"/>
          <w:color w:val="000000"/>
          <w:sz w:val="40"/>
        </w:rPr>
        <w:t>”</w:t>
      </w:r>
    </w:p>
    <w:p w:rsidR="003B37AB" w:rsidRDefault="00DE34B8">
      <w:pPr>
        <w:wordWrap w:val="0"/>
        <w:spacing w:line="680" w:lineRule="atLeast"/>
        <w:ind w:right="20" w:firstLine="860"/>
        <w:textAlignment w:val="baseline"/>
        <w:rPr>
          <w:sz w:val="40"/>
        </w:rPr>
      </w:pPr>
      <w:r>
        <w:rPr>
          <w:rFonts w:ascii="宋体" w:eastAsia="宋体" w:hAnsi="宋体" w:cs="宋体"/>
          <w:color w:val="000000"/>
          <w:sz w:val="40"/>
        </w:rPr>
        <w:t>所以，</w:t>
      </w:r>
      <w:r>
        <w:rPr>
          <w:rFonts w:ascii="宋体" w:eastAsia="宋体" w:hAnsi="宋体" w:cs="宋体"/>
          <w:color w:val="000000"/>
          <w:sz w:val="40"/>
        </w:rPr>
        <w:t>“</w:t>
      </w:r>
      <w:r>
        <w:rPr>
          <w:rFonts w:ascii="宋体" w:eastAsia="宋体" w:hAnsi="宋体" w:cs="宋体"/>
          <w:color w:val="000000"/>
          <w:sz w:val="40"/>
        </w:rPr>
        <w:t>现象学</w:t>
      </w:r>
      <w:r>
        <w:rPr>
          <w:rFonts w:ascii="宋体" w:eastAsia="宋体" w:hAnsi="宋体" w:cs="宋体"/>
          <w:color w:val="000000"/>
          <w:sz w:val="40"/>
        </w:rPr>
        <w:t>”</w:t>
      </w:r>
      <w:r>
        <w:rPr>
          <w:rFonts w:ascii="宋体" w:eastAsia="宋体" w:hAnsi="宋体" w:cs="宋体"/>
          <w:color w:val="000000"/>
          <w:sz w:val="40"/>
        </w:rPr>
        <w:t>这个名称就其意义来看实不同于诸如</w:t>
      </w:r>
      <w:r>
        <w:rPr>
          <w:rFonts w:ascii="宋体" w:eastAsia="宋体" w:hAnsi="宋体" w:cs="宋体"/>
          <w:color w:val="000000"/>
          <w:sz w:val="40"/>
        </w:rPr>
        <w:t>“</w:t>
      </w:r>
      <w:r>
        <w:rPr>
          <w:rFonts w:ascii="宋体" w:eastAsia="宋体" w:hAnsi="宋体" w:cs="宋体"/>
          <w:color w:val="000000"/>
          <w:sz w:val="40"/>
        </w:rPr>
        <w:t>神学</w:t>
      </w:r>
      <w:r>
        <w:rPr>
          <w:rFonts w:ascii="宋体" w:eastAsia="宋体" w:hAnsi="宋体" w:cs="宋体"/>
          <w:color w:val="000000"/>
          <w:sz w:val="40"/>
        </w:rPr>
        <w:t>”</w:t>
      </w:r>
      <w:r>
        <w:rPr>
          <w:rFonts w:ascii="宋体" w:eastAsia="宋体" w:hAnsi="宋体" w:cs="宋体"/>
          <w:color w:val="000000"/>
          <w:sz w:val="40"/>
        </w:rPr>
        <w:t>之类的名号。那些名称按照有关科学各自包含事情的情况称谓出这些科学的对象。</w:t>
      </w:r>
      <w:r>
        <w:rPr>
          <w:rFonts w:ascii="宋体" w:eastAsia="宋体" w:hAnsi="宋体" w:cs="宋体"/>
          <w:color w:val="000000"/>
          <w:sz w:val="40"/>
        </w:rPr>
        <w:t>“</w:t>
      </w:r>
      <w:r>
        <w:rPr>
          <w:rFonts w:ascii="宋体" w:eastAsia="宋体" w:hAnsi="宋体" w:cs="宋体"/>
          <w:color w:val="000000"/>
          <w:sz w:val="40"/>
        </w:rPr>
        <w:t>现象学</w:t>
      </w:r>
      <w:r>
        <w:rPr>
          <w:rFonts w:ascii="宋体" w:eastAsia="宋体" w:hAnsi="宋体" w:cs="宋体"/>
          <w:color w:val="000000"/>
          <w:sz w:val="40"/>
        </w:rPr>
        <w:t>”</w:t>
      </w:r>
      <w:r>
        <w:rPr>
          <w:rFonts w:ascii="宋体" w:eastAsia="宋体" w:hAnsi="宋体" w:cs="宋体"/>
          <w:color w:val="000000"/>
          <w:sz w:val="40"/>
        </w:rPr>
        <w:t>这一名称则既不称谓其诸研究的对象，也不描述这些研究包含着哪些实际内容。无论应当在这门科学里论述什么，</w:t>
      </w:r>
      <w:r>
        <w:rPr>
          <w:rFonts w:ascii="宋体" w:eastAsia="宋体" w:hAnsi="宋体" w:cs="宋体"/>
          <w:color w:val="000000"/>
          <w:sz w:val="40"/>
        </w:rPr>
        <w:t>“</w:t>
      </w:r>
      <w:r>
        <w:rPr>
          <w:rFonts w:ascii="宋体" w:eastAsia="宋体" w:hAnsi="宋体" w:cs="宋体"/>
          <w:color w:val="000000"/>
          <w:sz w:val="40"/>
        </w:rPr>
        <w:t>现象学</w:t>
      </w:r>
      <w:r>
        <w:rPr>
          <w:rFonts w:ascii="宋体" w:eastAsia="宋体" w:hAnsi="宋体" w:cs="宋体"/>
          <w:color w:val="000000"/>
          <w:sz w:val="40"/>
        </w:rPr>
        <w:t>”</w:t>
      </w:r>
      <w:r>
        <w:rPr>
          <w:rFonts w:ascii="宋体" w:eastAsia="宋体" w:hAnsi="宋体" w:cs="宋体"/>
          <w:color w:val="000000"/>
          <w:sz w:val="40"/>
        </w:rPr>
        <w:t>这个词都只不过告诉我们如</w:t>
      </w:r>
      <w:r>
        <w:rPr>
          <w:rFonts w:ascii="宋体" w:eastAsia="宋体" w:hAnsi="宋体" w:cs="宋体"/>
          <w:color w:val="000000"/>
          <w:sz w:val="40"/>
        </w:rPr>
        <w:t>何展示和处理这种东西。现象</w:t>
      </w:r>
      <w:r>
        <w:rPr>
          <w:rFonts w:ascii="宋体" w:eastAsia="宋体" w:hAnsi="宋体" w:cs="宋体"/>
          <w:color w:val="000000"/>
          <w:sz w:val="40"/>
        </w:rPr>
        <w:t>“</w:t>
      </w:r>
      <w:r>
        <w:rPr>
          <w:rFonts w:ascii="宋体" w:eastAsia="宋体" w:hAnsi="宋体" w:cs="宋体"/>
          <w:color w:val="000000"/>
          <w:sz w:val="40"/>
        </w:rPr>
        <w:t>的</w:t>
      </w:r>
      <w:r>
        <w:rPr>
          <w:rFonts w:ascii="宋体" w:eastAsia="宋体" w:hAnsi="宋体" w:cs="宋体"/>
          <w:color w:val="000000"/>
          <w:sz w:val="40"/>
        </w:rPr>
        <w:t>”</w:t>
      </w:r>
      <w:r>
        <w:rPr>
          <w:rFonts w:ascii="宋体" w:eastAsia="宋体" w:hAnsi="宋体" w:cs="宋体"/>
          <w:color w:val="000000"/>
          <w:sz w:val="40"/>
        </w:rPr>
        <w:t>科学等于说，以这样的方法来把捉它的对象</w:t>
      </w:r>
      <w:r>
        <w:rPr>
          <w:rFonts w:ascii="宋体" w:eastAsia="宋体" w:hAnsi="宋体" w:cs="宋体"/>
          <w:color w:val="000000"/>
          <w:sz w:val="40"/>
        </w:rPr>
        <w:t>————</w:t>
      </w:r>
      <w:r>
        <w:rPr>
          <w:rFonts w:ascii="宋体" w:eastAsia="宋体" w:hAnsi="宋体" w:cs="宋体"/>
          <w:color w:val="000000"/>
          <w:sz w:val="40"/>
        </w:rPr>
        <w:t>关于这些对象所要讨论的一切都必须以直接展示和直接指示的方式加以描述。</w:t>
      </w:r>
      <w:r>
        <w:rPr>
          <w:rFonts w:ascii="宋体" w:eastAsia="宋体" w:hAnsi="宋体" w:cs="宋体"/>
          <w:color w:val="000000"/>
          <w:sz w:val="40"/>
        </w:rPr>
        <w:t>“</w:t>
      </w:r>
      <w:r>
        <w:rPr>
          <w:rFonts w:ascii="宋体" w:eastAsia="宋体" w:hAnsi="宋体" w:cs="宋体"/>
          <w:color w:val="000000"/>
          <w:sz w:val="40"/>
        </w:rPr>
        <w:t>描述性的现象学</w:t>
      </w:r>
      <w:r>
        <w:rPr>
          <w:rFonts w:ascii="宋体" w:eastAsia="宋体" w:hAnsi="宋体" w:cs="宋体"/>
          <w:color w:val="000000"/>
          <w:sz w:val="40"/>
        </w:rPr>
        <w:t>”</w:t>
      </w:r>
      <w:r>
        <w:rPr>
          <w:rFonts w:ascii="宋体" w:eastAsia="宋体" w:hAnsi="宋体" w:cs="宋体"/>
          <w:color w:val="000000"/>
          <w:sz w:val="40"/>
        </w:rPr>
        <w:t>具有同样的意义，这个词其实是一种同语反复。在这里，描述并不意味着植物形态学的那样一种处理方法</w:t>
      </w:r>
      <w:r>
        <w:rPr>
          <w:rFonts w:ascii="宋体" w:eastAsia="宋体" w:hAnsi="宋体" w:cs="宋体"/>
          <w:color w:val="000000"/>
          <w:sz w:val="40"/>
        </w:rPr>
        <w:t>——</w:t>
      </w:r>
      <w:r>
        <w:rPr>
          <w:rFonts w:ascii="宋体" w:eastAsia="宋体" w:hAnsi="宋体" w:cs="宋体"/>
          <w:color w:val="000000"/>
          <w:sz w:val="40"/>
        </w:rPr>
        <w:t>这个名称还有一种禁忌</w:t>
      </w:r>
    </w:p>
    <w:p w:rsidR="003B37AB" w:rsidRDefault="003B37AB"/>
    <w:p w:rsidR="003B37AB" w:rsidRDefault="003B37AB">
      <w:pPr>
        <w:sectPr w:rsidR="003B37AB">
          <w:headerReference w:type="default" r:id="rId226"/>
          <w:footerReference w:type="default" r:id="rId227"/>
          <w:pgSz w:w="16600" w:h="24400"/>
          <w:pgMar w:top="2080" w:right="2280" w:bottom="2080" w:left="2280" w:header="1780" w:footer="1780" w:gutter="0"/>
          <w:cols w:space="720"/>
        </w:sectPr>
      </w:pPr>
    </w:p>
    <w:p w:rsidR="003B37AB" w:rsidRDefault="00DE34B8">
      <w:pPr>
        <w:wordWrap w:val="0"/>
        <w:spacing w:before="100" w:line="540" w:lineRule="atLeast"/>
        <w:ind w:left="420"/>
        <w:textAlignment w:val="baseline"/>
        <w:rPr>
          <w:sz w:val="39"/>
        </w:rPr>
      </w:pPr>
      <w:r>
        <w:rPr>
          <w:rFonts w:ascii="宋体" w:eastAsia="宋体" w:hAnsi="宋体" w:cs="宋体"/>
          <w:color w:val="000000"/>
          <w:sz w:val="39"/>
        </w:rPr>
        <w:lastRenderedPageBreak/>
        <w:t xml:space="preserve">70  </w:t>
      </w:r>
      <w:r>
        <w:rPr>
          <w:rFonts w:ascii="宋体" w:eastAsia="宋体" w:hAnsi="宋体" w:cs="宋体"/>
          <w:color w:val="000000"/>
          <w:sz w:val="39"/>
        </w:rPr>
        <w:t>第一编</w:t>
      </w:r>
      <w:r>
        <w:rPr>
          <w:rFonts w:ascii="宋体" w:eastAsia="宋体" w:hAnsi="宋体" w:cs="宋体"/>
          <w:color w:val="000000"/>
          <w:sz w:val="39"/>
        </w:rPr>
        <w:t xml:space="preserve">  </w:t>
      </w:r>
      <w:r>
        <w:rPr>
          <w:rFonts w:ascii="宋体" w:eastAsia="宋体" w:hAnsi="宋体" w:cs="宋体"/>
          <w:color w:val="000000"/>
          <w:sz w:val="39"/>
        </w:rPr>
        <w:t>前期存在论哲学</w:t>
      </w:r>
    </w:p>
    <w:p w:rsidR="003B37AB" w:rsidRDefault="003B37AB">
      <w:pPr>
        <w:wordWrap w:val="0"/>
        <w:spacing w:line="460" w:lineRule="exact"/>
        <w:textAlignment w:val="baseline"/>
        <w:rPr>
          <w:sz w:val="39"/>
        </w:rPr>
      </w:pPr>
    </w:p>
    <w:p w:rsidR="003B37AB" w:rsidRDefault="00DE34B8">
      <w:pPr>
        <w:wordWrap w:val="0"/>
        <w:spacing w:line="700" w:lineRule="atLeast"/>
        <w:ind w:left="20" w:right="80"/>
        <w:textAlignment w:val="baseline"/>
        <w:rPr>
          <w:sz w:val="41"/>
        </w:rPr>
      </w:pPr>
      <w:r>
        <w:rPr>
          <w:rFonts w:ascii="宋体" w:eastAsia="宋体" w:hAnsi="宋体" w:cs="宋体"/>
          <w:color w:val="000000"/>
          <w:sz w:val="41"/>
        </w:rPr>
        <w:t>性的意义：远避一切不籍指示的规定活动。描述性本身就是</w:t>
      </w:r>
      <w:r>
        <w:rPr>
          <w:rFonts w:ascii="宋体" w:eastAsia="宋体" w:hAnsi="宋体" w:cs="宋体"/>
          <w:color w:val="000000"/>
          <w:sz w:val="41"/>
        </w:rPr>
        <w:t>λóγος</w:t>
      </w:r>
      <w:r>
        <w:rPr>
          <w:rFonts w:ascii="宋体" w:eastAsia="宋体" w:hAnsi="宋体" w:cs="宋体"/>
          <w:color w:val="000000"/>
          <w:sz w:val="41"/>
        </w:rPr>
        <w:t>特有的意义。只有从被</w:t>
      </w:r>
      <w:r>
        <w:rPr>
          <w:rFonts w:ascii="宋体" w:eastAsia="宋体" w:hAnsi="宋体" w:cs="宋体"/>
          <w:color w:val="000000"/>
          <w:sz w:val="41"/>
        </w:rPr>
        <w:t>“</w:t>
      </w:r>
      <w:r>
        <w:rPr>
          <w:rFonts w:ascii="宋体" w:eastAsia="宋体" w:hAnsi="宋体" w:cs="宋体"/>
          <w:color w:val="000000"/>
          <w:sz w:val="41"/>
        </w:rPr>
        <w:t>描写</w:t>
      </w:r>
      <w:r>
        <w:rPr>
          <w:rFonts w:ascii="宋体" w:eastAsia="宋体" w:hAnsi="宋体" w:cs="宋体"/>
          <w:color w:val="000000"/>
          <w:sz w:val="41"/>
        </w:rPr>
        <w:t>”</w:t>
      </w:r>
      <w:r>
        <w:rPr>
          <w:rFonts w:ascii="宋体" w:eastAsia="宋体" w:hAnsi="宋体" w:cs="宋体"/>
          <w:color w:val="000000"/>
          <w:sz w:val="41"/>
        </w:rPr>
        <w:t>的东西的</w:t>
      </w:r>
      <w:r>
        <w:rPr>
          <w:rFonts w:ascii="宋体" w:eastAsia="宋体" w:hAnsi="宋体" w:cs="宋体"/>
          <w:color w:val="000000"/>
          <w:sz w:val="41"/>
        </w:rPr>
        <w:t>“</w:t>
      </w:r>
      <w:r>
        <w:rPr>
          <w:rFonts w:ascii="宋体" w:eastAsia="宋体" w:hAnsi="宋体" w:cs="宋体"/>
          <w:color w:val="000000"/>
          <w:sz w:val="41"/>
        </w:rPr>
        <w:t>实是</w:t>
      </w:r>
      <w:r>
        <w:rPr>
          <w:rFonts w:ascii="宋体" w:eastAsia="宋体" w:hAnsi="宋体" w:cs="宋体"/>
          <w:color w:val="000000"/>
          <w:sz w:val="41"/>
        </w:rPr>
        <w:t>”[Sachheit]</w:t>
      </w:r>
      <w:r>
        <w:rPr>
          <w:rFonts w:ascii="宋体" w:eastAsia="宋体" w:hAnsi="宋体" w:cs="宋体"/>
          <w:color w:val="000000"/>
          <w:sz w:val="41"/>
        </w:rPr>
        <w:t>出发，也就是说，只有从对与</w:t>
      </w:r>
      <w:r>
        <w:rPr>
          <w:rFonts w:ascii="宋体" w:eastAsia="宋体" w:hAnsi="宋体" w:cs="宋体"/>
          <w:color w:val="000000"/>
          <w:sz w:val="41"/>
        </w:rPr>
        <w:t>现象相遇的方式加以科学规定的东西的</w:t>
      </w:r>
      <w:r>
        <w:rPr>
          <w:rFonts w:ascii="宋体" w:eastAsia="宋体" w:hAnsi="宋体" w:cs="宋体"/>
          <w:color w:val="000000"/>
          <w:sz w:val="41"/>
        </w:rPr>
        <w:t>“</w:t>
      </w:r>
      <w:r>
        <w:rPr>
          <w:rFonts w:ascii="宋体" w:eastAsia="宋体" w:hAnsi="宋体" w:cs="宋体"/>
          <w:color w:val="000000"/>
          <w:sz w:val="41"/>
        </w:rPr>
        <w:t>实是</w:t>
      </w:r>
      <w:r>
        <w:rPr>
          <w:rFonts w:ascii="宋体" w:eastAsia="宋体" w:hAnsi="宋体" w:cs="宋体"/>
          <w:color w:val="000000"/>
          <w:sz w:val="41"/>
        </w:rPr>
        <w:t>”</w:t>
      </w:r>
      <w:r>
        <w:rPr>
          <w:rFonts w:ascii="宋体" w:eastAsia="宋体" w:hAnsi="宋体" w:cs="宋体"/>
          <w:color w:val="000000"/>
          <w:sz w:val="41"/>
        </w:rPr>
        <w:t>出发，才能够把描述性本身确立起来。形式的和通俗的现象概念的含义是从形式上表明：凡是如存在者就其本身所显现的那样展示存在者，都可在形式上合理地称为现象学。</w:t>
      </w:r>
    </w:p>
    <w:p w:rsidR="003B37AB" w:rsidRDefault="00DE34B8">
      <w:pPr>
        <w:wordWrap w:val="0"/>
        <w:spacing w:line="700" w:lineRule="atLeast"/>
        <w:ind w:left="20" w:right="60" w:firstLine="860"/>
        <w:textAlignment w:val="baseline"/>
        <w:rPr>
          <w:sz w:val="41"/>
        </w:rPr>
      </w:pPr>
      <w:r>
        <w:rPr>
          <w:rFonts w:ascii="宋体" w:eastAsia="宋体" w:hAnsi="宋体" w:cs="宋体"/>
          <w:color w:val="000000"/>
          <w:sz w:val="41"/>
        </w:rPr>
        <w:t>那么，形式上的现象概念若要脱其之为形式的而化为现象学的现象概念，应当考虑些什么呢？如何区别现象学的现象概念与通俗的现象概念呢？现象学要</w:t>
      </w:r>
      <w:r>
        <w:rPr>
          <w:rFonts w:ascii="宋体" w:eastAsia="宋体" w:hAnsi="宋体" w:cs="宋体"/>
          <w:color w:val="000000"/>
          <w:sz w:val="41"/>
        </w:rPr>
        <w:t>“</w:t>
      </w:r>
      <w:r>
        <w:rPr>
          <w:rFonts w:ascii="宋体" w:eastAsia="宋体" w:hAnsi="宋体" w:cs="宋体"/>
          <w:color w:val="000000"/>
          <w:sz w:val="41"/>
        </w:rPr>
        <w:t>让人来看</w:t>
      </w:r>
      <w:r>
        <w:rPr>
          <w:rFonts w:ascii="宋体" w:eastAsia="宋体" w:hAnsi="宋体" w:cs="宋体"/>
          <w:color w:val="000000"/>
          <w:sz w:val="41"/>
        </w:rPr>
        <w:t>”</w:t>
      </w:r>
      <w:r>
        <w:rPr>
          <w:rFonts w:ascii="宋体" w:eastAsia="宋体" w:hAnsi="宋体" w:cs="宋体"/>
          <w:color w:val="000000"/>
          <w:sz w:val="41"/>
        </w:rPr>
        <w:t>的东西是什么？必须在与众不同的意义上称为</w:t>
      </w:r>
      <w:r>
        <w:rPr>
          <w:rFonts w:ascii="宋体" w:eastAsia="宋体" w:hAnsi="宋体" w:cs="宋体"/>
          <w:color w:val="000000"/>
          <w:sz w:val="41"/>
        </w:rPr>
        <w:t>“</w:t>
      </w:r>
      <w:r>
        <w:rPr>
          <w:rFonts w:ascii="宋体" w:eastAsia="宋体" w:hAnsi="宋体" w:cs="宋体"/>
          <w:color w:val="000000"/>
          <w:sz w:val="41"/>
        </w:rPr>
        <w:t>现象</w:t>
      </w:r>
      <w:r>
        <w:rPr>
          <w:rFonts w:ascii="宋体" w:eastAsia="宋体" w:hAnsi="宋体" w:cs="宋体"/>
          <w:color w:val="000000"/>
          <w:sz w:val="41"/>
        </w:rPr>
        <w:t>”</w:t>
      </w:r>
      <w:r>
        <w:rPr>
          <w:rFonts w:ascii="宋体" w:eastAsia="宋体" w:hAnsi="宋体" w:cs="宋体"/>
          <w:color w:val="000000"/>
          <w:sz w:val="41"/>
        </w:rPr>
        <w:t>的东西是什么？什么东西依其本质就必然是突出的展示活动的课题？显然是这样一种东西：它首先并恰恰不显现，同首先和通常显现着的东</w:t>
      </w:r>
      <w:r>
        <w:rPr>
          <w:rFonts w:ascii="宋体" w:eastAsia="宋体" w:hAnsi="宋体" w:cs="宋体"/>
          <w:color w:val="000000"/>
          <w:sz w:val="41"/>
        </w:rPr>
        <w:t>西相对，它隐藏不露；但同时它又从本质上包含在首先和通常显现着的东西中，其情况是：它造就着它的意义与根据。</w:t>
      </w:r>
    </w:p>
    <w:p w:rsidR="003B37AB" w:rsidRDefault="00DE34B8">
      <w:pPr>
        <w:wordWrap w:val="0"/>
        <w:spacing w:line="700" w:lineRule="atLeast"/>
        <w:ind w:left="20" w:right="80" w:firstLine="860"/>
        <w:textAlignment w:val="baseline"/>
        <w:rPr>
          <w:sz w:val="41"/>
        </w:rPr>
      </w:pPr>
      <w:r>
        <w:rPr>
          <w:rFonts w:ascii="宋体" w:eastAsia="宋体" w:hAnsi="宋体" w:cs="宋体"/>
          <w:color w:val="000000"/>
          <w:sz w:val="41"/>
        </w:rPr>
        <w:t>这个在不同寻常的意义上隐藏不露的东西，或复又反过来沦入遮蔽状态的东西，或仅仅</w:t>
      </w:r>
      <w:r>
        <w:rPr>
          <w:rFonts w:ascii="宋体" w:eastAsia="宋体" w:hAnsi="宋体" w:cs="宋体"/>
          <w:color w:val="000000"/>
          <w:sz w:val="41"/>
        </w:rPr>
        <w:t>“</w:t>
      </w:r>
      <w:r>
        <w:rPr>
          <w:rFonts w:ascii="宋体" w:eastAsia="宋体" w:hAnsi="宋体" w:cs="宋体"/>
          <w:color w:val="000000"/>
          <w:sz w:val="41"/>
        </w:rPr>
        <w:t>以伪装方式</w:t>
      </w:r>
      <w:r>
        <w:rPr>
          <w:rFonts w:ascii="宋体" w:eastAsia="宋体" w:hAnsi="宋体" w:cs="宋体"/>
          <w:color w:val="000000"/>
          <w:sz w:val="41"/>
        </w:rPr>
        <w:t>”</w:t>
      </w:r>
      <w:r>
        <w:rPr>
          <w:rFonts w:ascii="宋体" w:eastAsia="宋体" w:hAnsi="宋体" w:cs="宋体"/>
          <w:color w:val="000000"/>
          <w:sz w:val="41"/>
        </w:rPr>
        <w:t>显现的东西，却不是这种那种存在者，而是像前面的考察所指出的，是存在者的存在。存在可以被遮蔽得如此之深远，乃至存在被遗忘了，存在及其意义的问题也无人问津。因此，什么东西发自其最本己的事实内容而以一种与众不同的意义要求成为现象，它就由现象学作为专题对象收进了</w:t>
      </w:r>
      <w:r>
        <w:rPr>
          <w:rFonts w:ascii="宋体" w:eastAsia="宋体" w:hAnsi="宋体" w:cs="宋体"/>
          <w:color w:val="000000"/>
          <w:sz w:val="41"/>
        </w:rPr>
        <w:t>“</w:t>
      </w:r>
      <w:r>
        <w:rPr>
          <w:rFonts w:ascii="宋体" w:eastAsia="宋体" w:hAnsi="宋体" w:cs="宋体"/>
          <w:color w:val="000000"/>
          <w:sz w:val="41"/>
        </w:rPr>
        <w:t>掌握</w:t>
      </w:r>
      <w:r>
        <w:rPr>
          <w:rFonts w:ascii="宋体" w:eastAsia="宋体" w:hAnsi="宋体" w:cs="宋体"/>
          <w:color w:val="000000"/>
          <w:sz w:val="41"/>
        </w:rPr>
        <w:t>”</w:t>
      </w:r>
      <w:r>
        <w:rPr>
          <w:rFonts w:ascii="宋体" w:eastAsia="宋体" w:hAnsi="宋体" w:cs="宋体"/>
          <w:color w:val="000000"/>
          <w:sz w:val="41"/>
        </w:rPr>
        <w:t>之中。</w:t>
      </w:r>
    </w:p>
    <w:p w:rsidR="003B37AB" w:rsidRDefault="00DE34B8">
      <w:pPr>
        <w:wordWrap w:val="0"/>
        <w:spacing w:line="700" w:lineRule="atLeast"/>
        <w:ind w:left="20" w:right="80" w:firstLine="860"/>
        <w:textAlignment w:val="baseline"/>
        <w:rPr>
          <w:sz w:val="41"/>
        </w:rPr>
      </w:pPr>
      <w:r>
        <w:rPr>
          <w:rFonts w:ascii="宋体" w:eastAsia="宋体" w:hAnsi="宋体" w:cs="宋体"/>
          <w:color w:val="000000"/>
          <w:sz w:val="41"/>
        </w:rPr>
        <w:t>无论什么东西成为存在论的课题，现象学总是通达这种东西的方式，总是以指示方式来规定这种东西的方式。存在论只有作为现象学才是可能的。现象学的现象概念意指这样的显现者：存在者的存在和这种存在的意义，变式和衍化物。而显现并非任意的显现，更不是现像这类事情。存在者的存在决不会是那样一种东西</w:t>
      </w:r>
      <w:r>
        <w:rPr>
          <w:rFonts w:ascii="宋体" w:eastAsia="宋体" w:hAnsi="宋体" w:cs="宋体"/>
          <w:color w:val="000000"/>
          <w:sz w:val="41"/>
        </w:rPr>
        <w:t>————</w:t>
      </w:r>
      <w:r>
        <w:rPr>
          <w:rFonts w:ascii="宋体" w:eastAsia="宋体" w:hAnsi="宋体" w:cs="宋体"/>
          <w:color w:val="000000"/>
          <w:sz w:val="41"/>
        </w:rPr>
        <w:t>好像还有什么</w:t>
      </w:r>
      <w:r>
        <w:rPr>
          <w:rFonts w:ascii="宋体" w:eastAsia="宋体" w:hAnsi="宋体" w:cs="宋体"/>
          <w:color w:val="000000"/>
          <w:sz w:val="41"/>
        </w:rPr>
        <w:t>“</w:t>
      </w:r>
      <w:r>
        <w:rPr>
          <w:rFonts w:ascii="宋体" w:eastAsia="宋体" w:hAnsi="宋体" w:cs="宋体"/>
          <w:color w:val="000000"/>
          <w:sz w:val="41"/>
        </w:rPr>
        <w:t>不现像的东西</w:t>
      </w:r>
      <w:r>
        <w:rPr>
          <w:rFonts w:ascii="宋体" w:eastAsia="宋体" w:hAnsi="宋体" w:cs="宋体"/>
          <w:color w:val="000000"/>
          <w:sz w:val="41"/>
        </w:rPr>
        <w:t>”</w:t>
      </w:r>
      <w:r>
        <w:rPr>
          <w:rFonts w:ascii="宋体" w:eastAsia="宋体" w:hAnsi="宋体" w:cs="宋体"/>
          <w:color w:val="000000"/>
          <w:sz w:val="41"/>
        </w:rPr>
        <w:t>在它背后似</w:t>
      </w:r>
    </w:p>
    <w:p w:rsidR="003B37AB" w:rsidRDefault="003B37AB"/>
    <w:p w:rsidR="003B37AB" w:rsidRDefault="003B37AB">
      <w:pPr>
        <w:sectPr w:rsidR="003B37AB">
          <w:headerReference w:type="default" r:id="rId228"/>
          <w:footerReference w:type="default" r:id="rId229"/>
          <w:pgSz w:w="16600" w:h="24400"/>
          <w:pgMar w:top="2080" w:right="2240" w:bottom="2080" w:left="2240" w:header="1780" w:footer="1780" w:gutter="0"/>
          <w:cols w:space="720"/>
        </w:sectPr>
      </w:pPr>
    </w:p>
    <w:p w:rsidR="003B37AB" w:rsidRDefault="00DE34B8">
      <w:pPr>
        <w:tabs>
          <w:tab w:val="left" w:pos="11040"/>
        </w:tabs>
        <w:wordWrap w:val="0"/>
        <w:spacing w:before="180" w:line="520" w:lineRule="atLeast"/>
        <w:ind w:left="8700"/>
        <w:textAlignment w:val="baseline"/>
        <w:rPr>
          <w:sz w:val="39"/>
        </w:rPr>
      </w:pPr>
      <w:r>
        <w:rPr>
          <w:rFonts w:ascii="宋体" w:eastAsia="宋体" w:hAnsi="宋体" w:cs="宋体"/>
          <w:color w:val="000000"/>
          <w:sz w:val="39"/>
        </w:rPr>
        <w:lastRenderedPageBreak/>
        <w:t>存在与时间</w:t>
      </w:r>
      <w:r>
        <w:tab/>
      </w:r>
      <w:r>
        <w:rPr>
          <w:rFonts w:ascii="楷体" w:eastAsia="楷体" w:hAnsi="楷体" w:cs="楷体"/>
          <w:color w:val="000000"/>
          <w:sz w:val="39"/>
        </w:rPr>
        <w:t>71</w:t>
      </w:r>
    </w:p>
    <w:p w:rsidR="003B37AB" w:rsidRDefault="003B37AB">
      <w:pPr>
        <w:wordWrap w:val="0"/>
        <w:spacing w:line="460" w:lineRule="exact"/>
        <w:textAlignment w:val="baseline"/>
        <w:rPr>
          <w:sz w:val="39"/>
        </w:rPr>
      </w:pPr>
    </w:p>
    <w:p w:rsidR="003B37AB" w:rsidRDefault="00DE34B8">
      <w:pPr>
        <w:wordWrap w:val="0"/>
        <w:spacing w:line="680" w:lineRule="atLeast"/>
        <w:textAlignment w:val="baseline"/>
        <w:rPr>
          <w:sz w:val="42"/>
        </w:rPr>
      </w:pPr>
      <w:r>
        <w:rPr>
          <w:rFonts w:ascii="宋体" w:eastAsia="宋体" w:hAnsi="宋体" w:cs="宋体"/>
          <w:color w:val="000000"/>
          <w:sz w:val="42"/>
        </w:rPr>
        <w:t>的。</w:t>
      </w:r>
    </w:p>
    <w:p w:rsidR="003B37AB" w:rsidRDefault="00DE34B8">
      <w:pPr>
        <w:wordWrap w:val="0"/>
        <w:spacing w:line="680" w:lineRule="atLeast"/>
        <w:ind w:firstLine="880"/>
        <w:textAlignment w:val="baseline"/>
        <w:rPr>
          <w:sz w:val="42"/>
        </w:rPr>
      </w:pPr>
      <w:r>
        <w:rPr>
          <w:rFonts w:ascii="宋体" w:eastAsia="宋体" w:hAnsi="宋体" w:cs="宋体"/>
          <w:color w:val="000000"/>
          <w:sz w:val="42"/>
        </w:rPr>
        <w:t>在现象学的现象</w:t>
      </w:r>
      <w:r>
        <w:rPr>
          <w:rFonts w:ascii="宋体" w:eastAsia="宋体" w:hAnsi="宋体" w:cs="宋体"/>
          <w:color w:val="000000"/>
          <w:sz w:val="42"/>
        </w:rPr>
        <w:t>“</w:t>
      </w:r>
      <w:r>
        <w:rPr>
          <w:rFonts w:ascii="宋体" w:eastAsia="宋体" w:hAnsi="宋体" w:cs="宋体"/>
          <w:color w:val="000000"/>
          <w:sz w:val="42"/>
        </w:rPr>
        <w:t>背后</w:t>
      </w:r>
      <w:r>
        <w:rPr>
          <w:rFonts w:ascii="宋体" w:eastAsia="宋体" w:hAnsi="宋体" w:cs="宋体"/>
          <w:color w:val="000000"/>
          <w:sz w:val="42"/>
        </w:rPr>
        <w:t>”</w:t>
      </w:r>
      <w:r>
        <w:rPr>
          <w:rFonts w:ascii="宋体" w:eastAsia="宋体" w:hAnsi="宋体" w:cs="宋体"/>
          <w:color w:val="000000"/>
          <w:sz w:val="42"/>
        </w:rPr>
        <w:t>，本质上就没有什么别的东西，但应得成为现象的东西仍可能隐藏不露。恰恰因为现象首先和通常</w:t>
      </w:r>
      <w:r>
        <w:rPr>
          <w:rFonts w:ascii="宋体" w:eastAsia="宋体" w:hAnsi="宋体" w:cs="宋体"/>
          <w:color w:val="000000"/>
          <w:sz w:val="42"/>
        </w:rPr>
        <w:t>是未给予的，所以才需要现象学。遮蔽状态是</w:t>
      </w:r>
      <w:r>
        <w:rPr>
          <w:rFonts w:ascii="宋体" w:eastAsia="宋体" w:hAnsi="宋体" w:cs="宋体"/>
          <w:color w:val="000000"/>
          <w:sz w:val="42"/>
        </w:rPr>
        <w:t>“</w:t>
      </w:r>
      <w:r>
        <w:rPr>
          <w:rFonts w:ascii="宋体" w:eastAsia="宋体" w:hAnsi="宋体" w:cs="宋体"/>
          <w:color w:val="000000"/>
          <w:sz w:val="42"/>
        </w:rPr>
        <w:t>现象</w:t>
      </w:r>
      <w:r>
        <w:rPr>
          <w:rFonts w:ascii="宋体" w:eastAsia="宋体" w:hAnsi="宋体" w:cs="宋体"/>
          <w:color w:val="000000"/>
          <w:sz w:val="42"/>
        </w:rPr>
        <w:t>”</w:t>
      </w:r>
      <w:r>
        <w:rPr>
          <w:rFonts w:ascii="宋体" w:eastAsia="宋体" w:hAnsi="宋体" w:cs="宋体"/>
          <w:color w:val="000000"/>
          <w:sz w:val="42"/>
        </w:rPr>
        <w:t>的对应概念。</w:t>
      </w:r>
    </w:p>
    <w:p w:rsidR="003B37AB" w:rsidRDefault="00DE34B8">
      <w:pPr>
        <w:wordWrap w:val="0"/>
        <w:spacing w:line="680" w:lineRule="atLeast"/>
        <w:ind w:firstLine="880"/>
        <w:textAlignment w:val="baseline"/>
        <w:rPr>
          <w:sz w:val="42"/>
        </w:rPr>
      </w:pPr>
      <w:r>
        <w:rPr>
          <w:rFonts w:ascii="宋体" w:eastAsia="宋体" w:hAnsi="宋体" w:cs="宋体"/>
          <w:color w:val="000000"/>
          <w:sz w:val="42"/>
        </w:rPr>
        <w:t>现象可能有各式各样的掩蔽方式。有时现象还根本未经揭示，它可能在这种意义上遮蔽着。关于它的存有，谈不上认识也谈不上不认识。再则，一种现象也可能被掩埋。这种情况是：它从前曾被揭示，但复又沦入遮蔽状态。遮蔽状态可以成为完完全全的遮蔽状态；但常规的情况是：从前被揭示的东西还看得见，虽然只是作为假象才看得见。然而，有多少假象，就有多少</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。这种作为</w:t>
      </w:r>
      <w:r>
        <w:rPr>
          <w:rFonts w:ascii="宋体" w:eastAsia="宋体" w:hAnsi="宋体" w:cs="宋体"/>
          <w:color w:val="000000"/>
          <w:sz w:val="42"/>
        </w:rPr>
        <w:t>“</w:t>
      </w:r>
      <w:r>
        <w:rPr>
          <w:rFonts w:ascii="宋体" w:eastAsia="宋体" w:hAnsi="宋体" w:cs="宋体"/>
          <w:color w:val="000000"/>
          <w:sz w:val="42"/>
        </w:rPr>
        <w:t>伪装</w:t>
      </w:r>
      <w:r>
        <w:rPr>
          <w:rFonts w:ascii="宋体" w:eastAsia="宋体" w:hAnsi="宋体" w:cs="宋体"/>
          <w:color w:val="000000"/>
          <w:sz w:val="42"/>
        </w:rPr>
        <w:t>”</w:t>
      </w:r>
      <w:r>
        <w:rPr>
          <w:rFonts w:ascii="宋体" w:eastAsia="宋体" w:hAnsi="宋体" w:cs="宋体"/>
          <w:color w:val="000000"/>
          <w:sz w:val="42"/>
        </w:rPr>
        <w:t>的遮蔽是最经常最危险的遮蔽，因为在这里，欺骗和引入歧途的可能性格外顽固，这一类存在结构虽然可资利用</w:t>
      </w:r>
      <w:r>
        <w:rPr>
          <w:rFonts w:ascii="宋体" w:eastAsia="宋体" w:hAnsi="宋体" w:cs="宋体"/>
          <w:color w:val="000000"/>
          <w:sz w:val="42"/>
        </w:rPr>
        <w:t>，但是它们的地基是否稳固，这一点还隐绰未彰。也许这些存在结构及其概念可以在某种</w:t>
      </w:r>
      <w:r>
        <w:rPr>
          <w:rFonts w:ascii="宋体" w:eastAsia="宋体" w:hAnsi="宋体" w:cs="宋体"/>
          <w:color w:val="000000"/>
          <w:sz w:val="42"/>
        </w:rPr>
        <w:t>“</w:t>
      </w:r>
      <w:r>
        <w:rPr>
          <w:rFonts w:ascii="宋体" w:eastAsia="宋体" w:hAnsi="宋体" w:cs="宋体"/>
          <w:color w:val="000000"/>
          <w:sz w:val="42"/>
        </w:rPr>
        <w:t>体系</w:t>
      </w:r>
      <w:r>
        <w:rPr>
          <w:rFonts w:ascii="宋体" w:eastAsia="宋体" w:hAnsi="宋体" w:cs="宋体"/>
          <w:color w:val="000000"/>
          <w:sz w:val="42"/>
        </w:rPr>
        <w:t>”</w:t>
      </w:r>
      <w:r>
        <w:rPr>
          <w:rFonts w:ascii="宋体" w:eastAsia="宋体" w:hAnsi="宋体" w:cs="宋体"/>
          <w:color w:val="000000"/>
          <w:sz w:val="42"/>
        </w:rPr>
        <w:t>的内部要求其权利。而这个体系作为无须乎进一步辩护的、</w:t>
      </w:r>
      <w:r>
        <w:rPr>
          <w:rFonts w:ascii="宋体" w:eastAsia="宋体" w:hAnsi="宋体" w:cs="宋体"/>
          <w:color w:val="000000"/>
          <w:sz w:val="42"/>
        </w:rPr>
        <w:t>“</w:t>
      </w:r>
      <w:r>
        <w:rPr>
          <w:rFonts w:ascii="宋体" w:eastAsia="宋体" w:hAnsi="宋体" w:cs="宋体"/>
          <w:color w:val="000000"/>
          <w:sz w:val="42"/>
        </w:rPr>
        <w:t>清清楚楚的</w:t>
      </w:r>
      <w:r>
        <w:rPr>
          <w:rFonts w:ascii="宋体" w:eastAsia="宋体" w:hAnsi="宋体" w:cs="宋体"/>
          <w:color w:val="000000"/>
          <w:sz w:val="42"/>
        </w:rPr>
        <w:t>”</w:t>
      </w:r>
      <w:r>
        <w:rPr>
          <w:rFonts w:ascii="宋体" w:eastAsia="宋体" w:hAnsi="宋体" w:cs="宋体"/>
          <w:color w:val="000000"/>
          <w:sz w:val="42"/>
        </w:rPr>
        <w:t>东西，就可以被用作出发点来开始进一步演绎了。</w:t>
      </w:r>
    </w:p>
    <w:p w:rsidR="003B37AB" w:rsidRDefault="00DE34B8">
      <w:pPr>
        <w:wordWrap w:val="0"/>
        <w:spacing w:line="680" w:lineRule="atLeast"/>
        <w:ind w:right="20" w:firstLine="880"/>
        <w:textAlignment w:val="baseline"/>
        <w:rPr>
          <w:sz w:val="42"/>
        </w:rPr>
      </w:pPr>
      <w:r>
        <w:rPr>
          <w:rFonts w:ascii="宋体" w:eastAsia="宋体" w:hAnsi="宋体" w:cs="宋体"/>
          <w:color w:val="000000"/>
          <w:sz w:val="42"/>
        </w:rPr>
        <w:t>无论把遮蔽把握为掩藏还是掩埋还是伪装，遮蔽本身总又具有两重可能。有偶然的遮蔽，也有必然的遮蔽；后者奠基于被揭示者的存在方式。原始创造的现象学概念与命题，一旦作为传达出来的命题，无不可能蜕化。这种命题会在空洞的领悟中人云亦云，丧失其地基的稳固性，变为飘浮无据的论点。原始的</w:t>
      </w:r>
      <w:r>
        <w:rPr>
          <w:rFonts w:ascii="宋体" w:eastAsia="宋体" w:hAnsi="宋体" w:cs="宋体"/>
          <w:color w:val="000000"/>
          <w:sz w:val="42"/>
        </w:rPr>
        <w:t>“</w:t>
      </w:r>
      <w:r>
        <w:rPr>
          <w:rFonts w:ascii="宋体" w:eastAsia="宋体" w:hAnsi="宋体" w:cs="宋体"/>
          <w:color w:val="000000"/>
          <w:sz w:val="42"/>
        </w:rPr>
        <w:t>掌握</w:t>
      </w:r>
      <w:r>
        <w:rPr>
          <w:rFonts w:ascii="宋体" w:eastAsia="宋体" w:hAnsi="宋体" w:cs="宋体"/>
          <w:color w:val="000000"/>
          <w:sz w:val="42"/>
        </w:rPr>
        <w:t>”</w:t>
      </w:r>
      <w:r>
        <w:rPr>
          <w:rFonts w:ascii="宋体" w:eastAsia="宋体" w:hAnsi="宋体" w:cs="宋体"/>
          <w:color w:val="000000"/>
          <w:sz w:val="42"/>
        </w:rPr>
        <w:t>会僵化而变得不可掌握；在现象学本身的</w:t>
      </w:r>
      <w:r>
        <w:rPr>
          <w:rFonts w:ascii="宋体" w:eastAsia="宋体" w:hAnsi="宋体" w:cs="宋体"/>
          <w:color w:val="000000"/>
          <w:sz w:val="42"/>
        </w:rPr>
        <w:t>具体工作中就有这种可能性。这种研究的困难之处恰恰就是要在一种积极的意义上使这种研究对它本身成为批判的。</w:t>
      </w:r>
    </w:p>
    <w:p w:rsidR="003B37AB" w:rsidRDefault="00DE34B8">
      <w:pPr>
        <w:wordWrap w:val="0"/>
        <w:spacing w:line="680" w:lineRule="atLeast"/>
        <w:ind w:right="40" w:firstLine="880"/>
        <w:textAlignment w:val="baseline"/>
        <w:rPr>
          <w:sz w:val="42"/>
        </w:rPr>
      </w:pPr>
      <w:r>
        <w:rPr>
          <w:rFonts w:ascii="宋体" w:eastAsia="宋体" w:hAnsi="宋体" w:cs="宋体"/>
          <w:color w:val="000000"/>
          <w:sz w:val="42"/>
        </w:rPr>
        <w:t>存在及其结构在现象这一样式中的照面方式，还须从现象学的对象那里争而后得。所以，分析的出发点，通达现象的道</w:t>
      </w:r>
    </w:p>
    <w:p w:rsidR="003B37AB" w:rsidRDefault="003B37AB"/>
    <w:p w:rsidR="003B37AB" w:rsidRDefault="003B37AB">
      <w:pPr>
        <w:sectPr w:rsidR="003B37AB">
          <w:headerReference w:type="default" r:id="rId230"/>
          <w:footerReference w:type="default" r:id="rId231"/>
          <w:pgSz w:w="16600" w:h="24400"/>
          <w:pgMar w:top="2080" w:right="2280" w:bottom="2080" w:left="2280" w:header="1780" w:footer="1780" w:gutter="0"/>
          <w:cols w:space="720"/>
        </w:sectPr>
      </w:pPr>
    </w:p>
    <w:p w:rsidR="003B37AB" w:rsidRDefault="00DE34B8">
      <w:pPr>
        <w:wordWrap w:val="0"/>
        <w:spacing w:before="160" w:line="540" w:lineRule="atLeast"/>
        <w:ind w:left="420"/>
        <w:textAlignment w:val="baseline"/>
        <w:rPr>
          <w:sz w:val="40"/>
        </w:rPr>
      </w:pPr>
      <w:r>
        <w:rPr>
          <w:rFonts w:ascii="宋体" w:eastAsia="宋体" w:hAnsi="宋体" w:cs="宋体"/>
          <w:color w:val="000000"/>
          <w:sz w:val="40"/>
        </w:rPr>
        <w:lastRenderedPageBreak/>
        <w:t xml:space="preserve">72  </w:t>
      </w:r>
      <w:r>
        <w:rPr>
          <w:rFonts w:ascii="宋体" w:eastAsia="宋体" w:hAnsi="宋体" w:cs="宋体"/>
          <w:color w:val="000000"/>
          <w:sz w:val="40"/>
        </w:rPr>
        <w:t>第一编</w:t>
      </w:r>
      <w:r>
        <w:rPr>
          <w:rFonts w:ascii="宋体" w:eastAsia="宋体" w:hAnsi="宋体" w:cs="宋体"/>
          <w:color w:val="000000"/>
          <w:sz w:val="40"/>
        </w:rPr>
        <w:t xml:space="preserve">  </w:t>
      </w:r>
      <w:r>
        <w:rPr>
          <w:rFonts w:ascii="宋体" w:eastAsia="宋体" w:hAnsi="宋体" w:cs="宋体"/>
          <w:color w:val="000000"/>
          <w:sz w:val="40"/>
        </w:rPr>
        <w:t>前期存在论哲学</w:t>
      </w:r>
    </w:p>
    <w:p w:rsidR="003B37AB" w:rsidRDefault="003B37AB">
      <w:pPr>
        <w:wordWrap w:val="0"/>
        <w:spacing w:line="460" w:lineRule="exact"/>
        <w:textAlignment w:val="baseline"/>
        <w:rPr>
          <w:sz w:val="40"/>
        </w:rPr>
      </w:pPr>
    </w:p>
    <w:p w:rsidR="003B37AB" w:rsidRDefault="00DE34B8">
      <w:pPr>
        <w:wordWrap w:val="0"/>
        <w:spacing w:line="660" w:lineRule="atLeast"/>
        <w:ind w:right="40"/>
        <w:textAlignment w:val="baseline"/>
        <w:rPr>
          <w:sz w:val="42"/>
        </w:rPr>
      </w:pPr>
      <w:r>
        <w:rPr>
          <w:rFonts w:ascii="宋体" w:eastAsia="宋体" w:hAnsi="宋体" w:cs="宋体"/>
          <w:color w:val="000000"/>
          <w:sz w:val="42"/>
        </w:rPr>
        <w:t>路，穿越占据着统治地位的掩蔽状态的通道，这些还要求获得本己的方法上的保证。</w:t>
      </w:r>
      <w:r>
        <w:rPr>
          <w:rFonts w:ascii="宋体" w:eastAsia="宋体" w:hAnsi="宋体" w:cs="宋体"/>
          <w:color w:val="000000"/>
          <w:sz w:val="42"/>
        </w:rPr>
        <w:t>“</w:t>
      </w:r>
      <w:r>
        <w:rPr>
          <w:rFonts w:ascii="宋体" w:eastAsia="宋体" w:hAnsi="宋体" w:cs="宋体"/>
          <w:color w:val="000000"/>
          <w:sz w:val="42"/>
        </w:rPr>
        <w:t>本原地</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直觉地</w:t>
      </w:r>
      <w:r>
        <w:rPr>
          <w:rFonts w:ascii="宋体" w:eastAsia="宋体" w:hAnsi="宋体" w:cs="宋体"/>
          <w:color w:val="000000"/>
          <w:sz w:val="42"/>
        </w:rPr>
        <w:t>”</w:t>
      </w:r>
      <w:r>
        <w:rPr>
          <w:rFonts w:ascii="宋体" w:eastAsia="宋体" w:hAnsi="宋体" w:cs="宋体"/>
          <w:color w:val="000000"/>
          <w:sz w:val="42"/>
        </w:rPr>
        <w:t>把捉和解说现象，这是同偶然的、</w:t>
      </w:r>
      <w:r>
        <w:rPr>
          <w:rFonts w:ascii="宋体" w:eastAsia="宋体" w:hAnsi="宋体" w:cs="宋体"/>
          <w:color w:val="000000"/>
          <w:sz w:val="42"/>
        </w:rPr>
        <w:t>“</w:t>
      </w:r>
      <w:r>
        <w:rPr>
          <w:rFonts w:ascii="宋体" w:eastAsia="宋体" w:hAnsi="宋体" w:cs="宋体"/>
          <w:color w:val="000000"/>
          <w:sz w:val="42"/>
        </w:rPr>
        <w:t>直接的</w:t>
      </w:r>
      <w:r>
        <w:rPr>
          <w:rFonts w:ascii="宋体" w:eastAsia="宋体" w:hAnsi="宋体" w:cs="宋体"/>
          <w:color w:val="000000"/>
          <w:sz w:val="42"/>
        </w:rPr>
        <w:t>”</w:t>
      </w:r>
      <w:r>
        <w:rPr>
          <w:rFonts w:ascii="宋体" w:eastAsia="宋体" w:hAnsi="宋体" w:cs="宋体"/>
          <w:color w:val="000000"/>
          <w:sz w:val="42"/>
        </w:rPr>
        <w:t>，不经思索的</w:t>
      </w:r>
      <w:r>
        <w:rPr>
          <w:rFonts w:ascii="宋体" w:eastAsia="宋体" w:hAnsi="宋体" w:cs="宋体"/>
          <w:color w:val="000000"/>
          <w:sz w:val="42"/>
        </w:rPr>
        <w:t>“</w:t>
      </w:r>
      <w:r>
        <w:rPr>
          <w:rFonts w:ascii="宋体" w:eastAsia="宋体" w:hAnsi="宋体" w:cs="宋体"/>
          <w:color w:val="000000"/>
          <w:sz w:val="42"/>
        </w:rPr>
        <w:t>观看</w:t>
      </w:r>
      <w:r>
        <w:rPr>
          <w:rFonts w:ascii="宋体" w:eastAsia="宋体" w:hAnsi="宋体" w:cs="宋体"/>
          <w:color w:val="000000"/>
          <w:sz w:val="42"/>
        </w:rPr>
        <w:t>”</w:t>
      </w:r>
      <w:r>
        <w:rPr>
          <w:rFonts w:ascii="宋体" w:eastAsia="宋体" w:hAnsi="宋体" w:cs="宋体"/>
          <w:color w:val="000000"/>
          <w:sz w:val="42"/>
        </w:rPr>
        <w:t>的幼稚粗陋相对立的。</w:t>
      </w:r>
    </w:p>
    <w:p w:rsidR="003B37AB" w:rsidRDefault="00DE34B8">
      <w:pPr>
        <w:wordWrap w:val="0"/>
        <w:spacing w:line="660" w:lineRule="atLeast"/>
        <w:ind w:right="20" w:firstLine="860"/>
        <w:textAlignment w:val="baseline"/>
        <w:rPr>
          <w:sz w:val="42"/>
        </w:rPr>
      </w:pPr>
      <w:r>
        <w:rPr>
          <w:rFonts w:ascii="宋体" w:eastAsia="宋体" w:hAnsi="宋体" w:cs="宋体"/>
          <w:color w:val="000000"/>
          <w:sz w:val="42"/>
        </w:rPr>
        <w:t>我们已经界说了现象学的先行概念；在这一地基上，</w:t>
      </w:r>
      <w:r>
        <w:rPr>
          <w:rFonts w:ascii="宋体" w:eastAsia="宋体" w:hAnsi="宋体" w:cs="宋体"/>
          <w:color w:val="000000"/>
          <w:sz w:val="42"/>
        </w:rPr>
        <w:t>我们也就能确定</w:t>
      </w:r>
      <w:r>
        <w:rPr>
          <w:rFonts w:ascii="宋体" w:eastAsia="宋体" w:hAnsi="宋体" w:cs="宋体"/>
          <w:color w:val="000000"/>
          <w:sz w:val="42"/>
        </w:rPr>
        <w:t>“</w:t>
      </w:r>
      <w:r>
        <w:rPr>
          <w:rFonts w:ascii="宋体" w:eastAsia="宋体" w:hAnsi="宋体" w:cs="宋体"/>
          <w:color w:val="000000"/>
          <w:sz w:val="42"/>
        </w:rPr>
        <w:t>现象的</w:t>
      </w:r>
      <w:r>
        <w:rPr>
          <w:rFonts w:ascii="宋体" w:eastAsia="宋体" w:hAnsi="宋体" w:cs="宋体"/>
          <w:color w:val="000000"/>
          <w:sz w:val="42"/>
        </w:rPr>
        <w:t>”[phänomenal]</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现象学的</w:t>
      </w:r>
      <w:r>
        <w:rPr>
          <w:rFonts w:ascii="宋体" w:eastAsia="宋体" w:hAnsi="宋体" w:cs="宋体"/>
          <w:color w:val="000000"/>
          <w:sz w:val="42"/>
        </w:rPr>
        <w:t>”[phänomenologisch]</w:t>
      </w:r>
      <w:r>
        <w:rPr>
          <w:rFonts w:ascii="宋体" w:eastAsia="宋体" w:hAnsi="宋体" w:cs="宋体"/>
          <w:color w:val="000000"/>
          <w:sz w:val="42"/>
        </w:rPr>
        <w:t>这两个术语的含义了。以现象的照面方式给予的和可用这种方式解说的，称之为</w:t>
      </w:r>
      <w:r>
        <w:rPr>
          <w:rFonts w:ascii="宋体" w:eastAsia="宋体" w:hAnsi="宋体" w:cs="宋体"/>
          <w:color w:val="000000"/>
          <w:sz w:val="42"/>
        </w:rPr>
        <w:t>“</w:t>
      </w:r>
      <w:r>
        <w:rPr>
          <w:rFonts w:ascii="宋体" w:eastAsia="宋体" w:hAnsi="宋体" w:cs="宋体"/>
          <w:color w:val="000000"/>
          <w:sz w:val="42"/>
        </w:rPr>
        <w:t>现象的</w:t>
      </w:r>
      <w:r>
        <w:rPr>
          <w:rFonts w:ascii="宋体" w:eastAsia="宋体" w:hAnsi="宋体" w:cs="宋体"/>
          <w:color w:val="000000"/>
          <w:sz w:val="42"/>
        </w:rPr>
        <w:t>”</w:t>
      </w:r>
      <w:r>
        <w:rPr>
          <w:rFonts w:ascii="宋体" w:eastAsia="宋体" w:hAnsi="宋体" w:cs="宋体"/>
          <w:color w:val="000000"/>
          <w:sz w:val="42"/>
        </w:rPr>
        <w:t>；现象的结构这种说法便由此而来。而所有属于展示方式与解说方式的东西，所有造就了这种研究所要求的概念方式的东西，则都叫作</w:t>
      </w:r>
      <w:r>
        <w:rPr>
          <w:rFonts w:ascii="宋体" w:eastAsia="宋体" w:hAnsi="宋体" w:cs="宋体"/>
          <w:color w:val="000000"/>
          <w:sz w:val="42"/>
        </w:rPr>
        <w:t>“</w:t>
      </w:r>
      <w:r>
        <w:rPr>
          <w:rFonts w:ascii="宋体" w:eastAsia="宋体" w:hAnsi="宋体" w:cs="宋体"/>
          <w:color w:val="000000"/>
          <w:sz w:val="42"/>
        </w:rPr>
        <w:t>现象学的</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60" w:lineRule="atLeast"/>
        <w:ind w:right="60" w:firstLine="860"/>
        <w:textAlignment w:val="baseline"/>
        <w:rPr>
          <w:sz w:val="42"/>
        </w:rPr>
      </w:pPr>
      <w:r>
        <w:rPr>
          <w:rFonts w:ascii="宋体" w:eastAsia="宋体" w:hAnsi="宋体" w:cs="宋体"/>
          <w:color w:val="000000"/>
          <w:sz w:val="42"/>
        </w:rPr>
        <w:t>因为现象学所领会的现象总只是构成存在的东西，而存在又向来是存在者的存在，所以，若意在显露存在，则先须以正确的方式提出存在者本身。存在者同样须以了然通达它的方式显现出来。于是，通俗的现象概念在现象学上就</w:t>
      </w:r>
      <w:r>
        <w:rPr>
          <w:rFonts w:ascii="宋体" w:eastAsia="宋体" w:hAnsi="宋体" w:cs="宋体"/>
          <w:color w:val="000000"/>
          <w:sz w:val="42"/>
        </w:rPr>
        <w:t>变得大有干系。必须从</w:t>
      </w:r>
      <w:r>
        <w:rPr>
          <w:rFonts w:ascii="宋体" w:eastAsia="宋体" w:hAnsi="宋体" w:cs="宋体"/>
          <w:color w:val="000000"/>
          <w:sz w:val="42"/>
        </w:rPr>
        <w:t>“</w:t>
      </w:r>
      <w:r>
        <w:rPr>
          <w:rFonts w:ascii="宋体" w:eastAsia="宋体" w:hAnsi="宋体" w:cs="宋体"/>
          <w:color w:val="000000"/>
          <w:sz w:val="42"/>
        </w:rPr>
        <w:t>现象学上</w:t>
      </w:r>
      <w:r>
        <w:rPr>
          <w:rFonts w:ascii="宋体" w:eastAsia="宋体" w:hAnsi="宋体" w:cs="宋体"/>
          <w:color w:val="000000"/>
          <w:sz w:val="42"/>
        </w:rPr>
        <w:t>”</w:t>
      </w:r>
      <w:r>
        <w:rPr>
          <w:rFonts w:ascii="宋体" w:eastAsia="宋体" w:hAnsi="宋体" w:cs="宋体"/>
          <w:color w:val="000000"/>
          <w:sz w:val="42"/>
        </w:rPr>
        <w:t>保证那典型的存在者作为本真分析工作的出发点，这一在先的任务已经由分析工作的目标先行描绘出来了。</w:t>
      </w:r>
    </w:p>
    <w:p w:rsidR="003B37AB" w:rsidRDefault="00DE34B8">
      <w:pPr>
        <w:wordWrap w:val="0"/>
        <w:spacing w:line="660" w:lineRule="atLeast"/>
        <w:ind w:firstLine="860"/>
        <w:textAlignment w:val="baseline"/>
        <w:rPr>
          <w:sz w:val="42"/>
        </w:rPr>
      </w:pPr>
      <w:r>
        <w:rPr>
          <w:rFonts w:ascii="宋体" w:eastAsia="宋体" w:hAnsi="宋体" w:cs="宋体"/>
          <w:color w:val="000000"/>
          <w:sz w:val="42"/>
        </w:rPr>
        <w:t>从包含的事实情形来说，现象学是存在者的存在的科学，即存在论。从前面对存在论任务的解说中曾产生出基础存在论的必要性。基础存在论把存在论暨存在者状态上与众不同的存在者即此在作为课题，这样它就把自己带到了关键的问题即一般存在的意义这个问题面前来了。从这种探索本身出发，结果就是：现象学描述的方法上的意义就是解释。此在现象学的</w:t>
      </w:r>
      <w:r>
        <w:rPr>
          <w:rFonts w:ascii="宋体" w:eastAsia="宋体" w:hAnsi="宋体" w:cs="宋体"/>
          <w:color w:val="000000"/>
          <w:sz w:val="42"/>
        </w:rPr>
        <w:t>λóγos</w:t>
      </w:r>
      <w:r>
        <w:rPr>
          <w:rFonts w:ascii="宋体" w:eastAsia="宋体" w:hAnsi="宋体" w:cs="宋体"/>
          <w:color w:val="000000"/>
          <w:sz w:val="42"/>
        </w:rPr>
        <w:t>具有</w:t>
      </w:r>
      <w:r>
        <w:rPr>
          <w:rFonts w:ascii="宋体" w:eastAsia="宋体" w:hAnsi="宋体" w:cs="宋体"/>
          <w:color w:val="000000"/>
          <w:sz w:val="42"/>
        </w:rPr>
        <w:t>ερμηνειν[</w:t>
      </w:r>
      <w:r>
        <w:rPr>
          <w:rFonts w:ascii="宋体" w:eastAsia="宋体" w:hAnsi="宋体" w:cs="宋体"/>
          <w:color w:val="000000"/>
          <w:sz w:val="42"/>
        </w:rPr>
        <w:t>诠释</w:t>
      </w:r>
      <w:r>
        <w:rPr>
          <w:rFonts w:ascii="宋体" w:eastAsia="宋体" w:hAnsi="宋体" w:cs="宋体"/>
          <w:color w:val="000000"/>
          <w:sz w:val="42"/>
        </w:rPr>
        <w:t>]</w:t>
      </w:r>
      <w:r>
        <w:rPr>
          <w:rFonts w:ascii="宋体" w:eastAsia="宋体" w:hAnsi="宋体" w:cs="宋体"/>
          <w:color w:val="000000"/>
          <w:sz w:val="42"/>
        </w:rPr>
        <w:t>的性质。通过诠释，存在的本真意义与此在本己存在的基本结构就向居于此在本身的存在之领悟宣告出来。此在的现象学就是诠释学</w:t>
      </w:r>
      <w:r>
        <w:rPr>
          <w:rFonts w:ascii="宋体" w:eastAsia="宋体" w:hAnsi="宋体" w:cs="宋体"/>
          <w:color w:val="000000"/>
          <w:sz w:val="42"/>
        </w:rPr>
        <w:t>[Hermeneutik]</w:t>
      </w:r>
      <w:r>
        <w:rPr>
          <w:rFonts w:ascii="宋体" w:eastAsia="宋体" w:hAnsi="宋体" w:cs="宋体"/>
          <w:color w:val="000000"/>
          <w:sz w:val="42"/>
        </w:rPr>
        <w:t>。这是就诠释学这个词的原始含义来说的，据此，诠释学标志着这项解释工作。但只要发现了存在的意义与此在基本结构的意义，也就为进一</w:t>
      </w:r>
    </w:p>
    <w:p w:rsidR="003B37AB" w:rsidRDefault="003B37AB"/>
    <w:p w:rsidR="003B37AB" w:rsidRDefault="003B37AB">
      <w:pPr>
        <w:sectPr w:rsidR="003B37AB">
          <w:headerReference w:type="default" r:id="rId232"/>
          <w:footerReference w:type="default" r:id="rId233"/>
          <w:pgSz w:w="16600" w:h="24400"/>
          <w:pgMar w:top="2080" w:right="2280" w:bottom="2080" w:left="2280" w:header="1780" w:footer="1780" w:gutter="0"/>
          <w:cols w:space="720"/>
        </w:sectPr>
      </w:pPr>
    </w:p>
    <w:p w:rsidR="003B37AB" w:rsidRDefault="00DE34B8">
      <w:pPr>
        <w:wordWrap w:val="0"/>
        <w:spacing w:before="260" w:line="540" w:lineRule="atLeast"/>
        <w:ind w:right="500"/>
        <w:jc w:val="right"/>
        <w:textAlignment w:val="baseline"/>
        <w:rPr>
          <w:sz w:val="39"/>
        </w:rPr>
      </w:pPr>
      <w:r>
        <w:rPr>
          <w:rFonts w:ascii="宋体" w:eastAsia="宋体" w:hAnsi="宋体" w:cs="宋体"/>
          <w:color w:val="000000"/>
          <w:sz w:val="39"/>
        </w:rPr>
        <w:lastRenderedPageBreak/>
        <w:t>存在与时间</w:t>
      </w:r>
      <w:r>
        <w:rPr>
          <w:rFonts w:ascii="宋体" w:eastAsia="宋体" w:hAnsi="宋体" w:cs="宋体"/>
          <w:color w:val="000000"/>
          <w:sz w:val="39"/>
        </w:rPr>
        <w:t xml:space="preserve">  73</w:t>
      </w:r>
    </w:p>
    <w:p w:rsidR="003B37AB" w:rsidRDefault="003B37AB">
      <w:pPr>
        <w:wordWrap w:val="0"/>
        <w:spacing w:line="500" w:lineRule="exact"/>
        <w:jc w:val="right"/>
        <w:textAlignment w:val="baseline"/>
        <w:rPr>
          <w:sz w:val="39"/>
        </w:rPr>
      </w:pPr>
    </w:p>
    <w:p w:rsidR="003B37AB" w:rsidRDefault="00DE34B8">
      <w:pPr>
        <w:wordWrap w:val="0"/>
        <w:spacing w:line="720" w:lineRule="atLeast"/>
        <w:textAlignment w:val="baseline"/>
        <w:rPr>
          <w:sz w:val="41"/>
        </w:rPr>
      </w:pPr>
      <w:r>
        <w:rPr>
          <w:rFonts w:ascii="宋体" w:eastAsia="宋体" w:hAnsi="宋体" w:cs="宋体"/>
          <w:color w:val="000000"/>
          <w:sz w:val="41"/>
        </w:rPr>
        <w:t>步对非此在式的存在者进行种种存在论研究提供了境域。如果确实如此，诠释学就也是另一种意义上的诠释学</w:t>
      </w:r>
      <w:r>
        <w:rPr>
          <w:rFonts w:ascii="宋体" w:eastAsia="宋体" w:hAnsi="宋体" w:cs="宋体"/>
          <w:color w:val="000000"/>
          <w:sz w:val="41"/>
        </w:rPr>
        <w:t>——</w:t>
      </w:r>
      <w:r>
        <w:rPr>
          <w:rFonts w:ascii="宋体" w:eastAsia="宋体" w:hAnsi="宋体" w:cs="宋体"/>
          <w:color w:val="000000"/>
          <w:sz w:val="41"/>
        </w:rPr>
        <w:t>整理出一切存在论探索之所以可能的条件。最后，此在比一</w:t>
      </w:r>
      <w:r>
        <w:rPr>
          <w:rFonts w:ascii="宋体" w:eastAsia="宋体" w:hAnsi="宋体" w:cs="宋体"/>
          <w:color w:val="000000"/>
          <w:sz w:val="41"/>
        </w:rPr>
        <w:t>切其它存在者在存在论上都更为优先，因为它只是在生存的可能性中的存在者；与此相应，诠释学作为此在的存在之解释就具有特殊的第三重的意义：它是生存的生存论状态的分析工作</w:t>
      </w:r>
      <w:r>
        <w:rPr>
          <w:rFonts w:ascii="宋体" w:eastAsia="宋体" w:hAnsi="宋体" w:cs="宋体"/>
          <w:color w:val="000000"/>
          <w:sz w:val="41"/>
        </w:rPr>
        <w:t>————</w:t>
      </w:r>
      <w:r>
        <w:rPr>
          <w:rFonts w:ascii="宋体" w:eastAsia="宋体" w:hAnsi="宋体" w:cs="宋体"/>
          <w:color w:val="000000"/>
          <w:sz w:val="41"/>
        </w:rPr>
        <w:t>从哲学上来领会这重意义是首要意义。这种意义下的诠释学作为历史学在存在者状态上之所以可能的条件，在存在论上把此在的历史性构建起来；只要是这样，那么，只可在派生方式上称作</w:t>
      </w:r>
      <w:r>
        <w:rPr>
          <w:rFonts w:ascii="宋体" w:eastAsia="宋体" w:hAnsi="宋体" w:cs="宋体"/>
          <w:color w:val="000000"/>
          <w:sz w:val="41"/>
        </w:rPr>
        <w:t>“</w:t>
      </w:r>
      <w:r>
        <w:rPr>
          <w:rFonts w:ascii="宋体" w:eastAsia="宋体" w:hAnsi="宋体" w:cs="宋体"/>
          <w:color w:val="000000"/>
          <w:sz w:val="41"/>
        </w:rPr>
        <w:t>诠释学</w:t>
      </w:r>
      <w:r>
        <w:rPr>
          <w:rFonts w:ascii="宋体" w:eastAsia="宋体" w:hAnsi="宋体" w:cs="宋体"/>
          <w:color w:val="000000"/>
          <w:sz w:val="41"/>
        </w:rPr>
        <w:t>”</w:t>
      </w:r>
      <w:r>
        <w:rPr>
          <w:rFonts w:ascii="宋体" w:eastAsia="宋体" w:hAnsi="宋体" w:cs="宋体"/>
          <w:color w:val="000000"/>
          <w:sz w:val="41"/>
        </w:rPr>
        <w:t>的那种东西，亦即历史学性质的精神科学的方法论，就植根于这第三重意义下的诠释学。</w:t>
      </w:r>
    </w:p>
    <w:p w:rsidR="003B37AB" w:rsidRDefault="00DE34B8">
      <w:pPr>
        <w:wordWrap w:val="0"/>
        <w:spacing w:line="720" w:lineRule="atLeast"/>
        <w:ind w:right="40" w:firstLine="860"/>
        <w:textAlignment w:val="baseline"/>
        <w:rPr>
          <w:sz w:val="41"/>
        </w:rPr>
      </w:pPr>
      <w:r>
        <w:rPr>
          <w:rFonts w:ascii="宋体" w:eastAsia="宋体" w:hAnsi="宋体" w:cs="宋体"/>
          <w:color w:val="000000"/>
          <w:sz w:val="41"/>
        </w:rPr>
        <w:t>作为哲学的基本课题的存在不是存在者的种、但却关涉每一存在者。须在更高处寻求存在的</w:t>
      </w:r>
      <w:r>
        <w:rPr>
          <w:rFonts w:ascii="宋体" w:eastAsia="宋体" w:hAnsi="宋体" w:cs="宋体"/>
          <w:color w:val="000000"/>
          <w:sz w:val="41"/>
        </w:rPr>
        <w:t>“</w:t>
      </w:r>
      <w:r>
        <w:rPr>
          <w:rFonts w:ascii="宋体" w:eastAsia="宋体" w:hAnsi="宋体" w:cs="宋体"/>
          <w:color w:val="000000"/>
          <w:sz w:val="41"/>
        </w:rPr>
        <w:t>普遍</w:t>
      </w:r>
      <w:r>
        <w:rPr>
          <w:rFonts w:ascii="宋体" w:eastAsia="宋体" w:hAnsi="宋体" w:cs="宋体"/>
          <w:color w:val="000000"/>
          <w:sz w:val="41"/>
        </w:rPr>
        <w:t>性</w:t>
      </w:r>
      <w:r>
        <w:rPr>
          <w:rFonts w:ascii="宋体" w:eastAsia="宋体" w:hAnsi="宋体" w:cs="宋体"/>
          <w:color w:val="000000"/>
          <w:sz w:val="41"/>
        </w:rPr>
        <w:t>”</w:t>
      </w:r>
      <w:r>
        <w:rPr>
          <w:rFonts w:ascii="宋体" w:eastAsia="宋体" w:hAnsi="宋体" w:cs="宋体"/>
          <w:color w:val="000000"/>
          <w:sz w:val="41"/>
        </w:rPr>
        <w:t>。存在与存在的结构超出一切存在者之外，超出存在者的一切可能的具有存在者方式的规定性之外。存在地地道道是</w:t>
      </w:r>
      <w:r>
        <w:rPr>
          <w:rFonts w:ascii="宋体" w:eastAsia="宋体" w:hAnsi="宋体" w:cs="宋体"/>
          <w:color w:val="000000"/>
          <w:sz w:val="41"/>
        </w:rPr>
        <w:t xml:space="preserve"> transcedens[</w:t>
      </w:r>
      <w:r>
        <w:rPr>
          <w:rFonts w:ascii="宋体" w:eastAsia="宋体" w:hAnsi="宋体" w:cs="宋体"/>
          <w:color w:val="000000"/>
          <w:sz w:val="41"/>
        </w:rPr>
        <w:t>超越</w:t>
      </w:r>
      <w:r>
        <w:rPr>
          <w:rFonts w:ascii="宋体" w:eastAsia="宋体" w:hAnsi="宋体" w:cs="宋体"/>
          <w:color w:val="000000"/>
          <w:sz w:val="41"/>
        </w:rPr>
        <w:t>]</w:t>
      </w:r>
      <w:r>
        <w:rPr>
          <w:rFonts w:ascii="宋体" w:eastAsia="宋体" w:hAnsi="宋体" w:cs="宋体"/>
          <w:color w:val="000000"/>
          <w:sz w:val="41"/>
        </w:rPr>
        <w:t>。此在存在的超越性是一种与众不同的超越性，因为最激进的个体化的可能性与必然性就在此在存在的超越性之中，存在这种</w:t>
      </w:r>
      <w:r>
        <w:rPr>
          <w:rFonts w:ascii="宋体" w:eastAsia="宋体" w:hAnsi="宋体" w:cs="宋体"/>
          <w:color w:val="000000"/>
          <w:sz w:val="41"/>
        </w:rPr>
        <w:t xml:space="preserve"> tran-scendens</w:t>
      </w:r>
      <w:r>
        <w:rPr>
          <w:rFonts w:ascii="宋体" w:eastAsia="宋体" w:hAnsi="宋体" w:cs="宋体"/>
          <w:color w:val="000000"/>
          <w:sz w:val="41"/>
        </w:rPr>
        <w:t>的一切开展都是超越的认识。现象学的真理</w:t>
      </w:r>
      <w:r>
        <w:rPr>
          <w:rFonts w:ascii="宋体" w:eastAsia="宋体" w:hAnsi="宋体" w:cs="宋体"/>
          <w:color w:val="000000"/>
          <w:sz w:val="41"/>
        </w:rPr>
        <w:t>(</w:t>
      </w:r>
      <w:r>
        <w:rPr>
          <w:rFonts w:ascii="宋体" w:eastAsia="宋体" w:hAnsi="宋体" w:cs="宋体"/>
          <w:color w:val="000000"/>
          <w:sz w:val="41"/>
        </w:rPr>
        <w:t>存在的展开状态</w:t>
      </w:r>
      <w:r>
        <w:rPr>
          <w:rFonts w:ascii="宋体" w:eastAsia="宋体" w:hAnsi="宋体" w:cs="宋体"/>
          <w:color w:val="000000"/>
          <w:sz w:val="41"/>
        </w:rPr>
        <w:t>)</w:t>
      </w:r>
      <w:r>
        <w:rPr>
          <w:rFonts w:ascii="宋体" w:eastAsia="宋体" w:hAnsi="宋体" w:cs="宋体"/>
          <w:color w:val="000000"/>
          <w:sz w:val="41"/>
        </w:rPr>
        <w:t>乃是</w:t>
      </w:r>
      <w:r>
        <w:rPr>
          <w:rFonts w:ascii="宋体" w:eastAsia="宋体" w:hAnsi="宋体" w:cs="宋体"/>
          <w:color w:val="000000"/>
          <w:sz w:val="41"/>
        </w:rPr>
        <w:t xml:space="preserve"> veritas transcendentalis[</w:t>
      </w:r>
      <w:r>
        <w:rPr>
          <w:rFonts w:ascii="宋体" w:eastAsia="宋体" w:hAnsi="宋体" w:cs="宋体"/>
          <w:color w:val="000000"/>
          <w:sz w:val="41"/>
        </w:rPr>
        <w:t>超越的真理</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20" w:lineRule="atLeast"/>
        <w:ind w:right="60" w:firstLine="860"/>
        <w:textAlignment w:val="baseline"/>
        <w:rPr>
          <w:sz w:val="41"/>
        </w:rPr>
      </w:pPr>
      <w:r>
        <w:rPr>
          <w:rFonts w:ascii="宋体" w:eastAsia="宋体" w:hAnsi="宋体" w:cs="宋体"/>
          <w:color w:val="000000"/>
          <w:sz w:val="41"/>
        </w:rPr>
        <w:t>存在论与现象学不是两门不同的哲学学科而并列于其它属于哲学的学科。这两个名称从对象与处理方式两个方面描述哲学本</w:t>
      </w:r>
      <w:r>
        <w:rPr>
          <w:rFonts w:ascii="宋体" w:eastAsia="宋体" w:hAnsi="宋体" w:cs="宋体"/>
          <w:color w:val="000000"/>
          <w:sz w:val="41"/>
        </w:rPr>
        <w:t>身。哲学是普遍的现象学存在论；它是从此在的诠释学出发的，而此在的诠释学作为生存的分析工作则把一切哲学发问的主导线索的端点固定在这种发问所从之出且向之归的地方上了。</w:t>
      </w:r>
    </w:p>
    <w:p w:rsidR="003B37AB" w:rsidRDefault="00DE34B8">
      <w:pPr>
        <w:wordWrap w:val="0"/>
        <w:spacing w:line="720" w:lineRule="atLeast"/>
        <w:ind w:right="80" w:firstLine="860"/>
        <w:textAlignment w:val="baseline"/>
        <w:rPr>
          <w:sz w:val="41"/>
        </w:rPr>
      </w:pPr>
      <w:r>
        <w:rPr>
          <w:rFonts w:ascii="宋体" w:eastAsia="宋体" w:hAnsi="宋体" w:cs="宋体"/>
          <w:color w:val="000000"/>
          <w:sz w:val="41"/>
        </w:rPr>
        <w:t>现象学是以胡塞尔的《逻辑研究》开山的。下面的探索只有在胡塞尔奠定的地基上才是可能的。对现象学的先行概念的解说表明：在现象学中，本质的东西不在于它作为一种哲学的</w:t>
      </w:r>
      <w:r>
        <w:rPr>
          <w:rFonts w:ascii="宋体" w:eastAsia="宋体" w:hAnsi="宋体" w:cs="宋体"/>
          <w:color w:val="000000"/>
          <w:sz w:val="41"/>
        </w:rPr>
        <w:t>“</w:t>
      </w:r>
      <w:r>
        <w:rPr>
          <w:rFonts w:ascii="宋体" w:eastAsia="宋体" w:hAnsi="宋体" w:cs="宋体"/>
          <w:color w:val="000000"/>
          <w:sz w:val="41"/>
        </w:rPr>
        <w:t>流</w:t>
      </w:r>
    </w:p>
    <w:p w:rsidR="003B37AB" w:rsidRDefault="003B37AB"/>
    <w:p w:rsidR="003B37AB" w:rsidRDefault="003B37AB">
      <w:pPr>
        <w:sectPr w:rsidR="003B37AB">
          <w:headerReference w:type="default" r:id="rId234"/>
          <w:footerReference w:type="default" r:id="rId235"/>
          <w:pgSz w:w="16600" w:h="24400"/>
          <w:pgMar w:top="2080" w:right="2260" w:bottom="2080" w:left="2260" w:header="1780" w:footer="1780" w:gutter="0"/>
          <w:cols w:space="720"/>
        </w:sectPr>
      </w:pPr>
    </w:p>
    <w:p w:rsidR="003B37AB" w:rsidRDefault="00DE34B8">
      <w:pPr>
        <w:wordWrap w:val="0"/>
        <w:spacing w:before="220" w:line="520" w:lineRule="atLeast"/>
        <w:ind w:left="400"/>
        <w:textAlignment w:val="baseline"/>
        <w:rPr>
          <w:sz w:val="38"/>
        </w:rPr>
      </w:pPr>
      <w:r>
        <w:rPr>
          <w:rFonts w:ascii="宋体" w:eastAsia="宋体" w:hAnsi="宋体" w:cs="宋体"/>
          <w:color w:val="000000"/>
          <w:sz w:val="38"/>
        </w:rPr>
        <w:lastRenderedPageBreak/>
        <w:t xml:space="preserve">74  </w:t>
      </w:r>
      <w:r>
        <w:rPr>
          <w:rFonts w:ascii="宋体" w:eastAsia="宋体" w:hAnsi="宋体" w:cs="宋体"/>
          <w:color w:val="000000"/>
          <w:sz w:val="38"/>
        </w:rPr>
        <w:t>第一编</w:t>
      </w:r>
      <w:r>
        <w:rPr>
          <w:rFonts w:ascii="宋体" w:eastAsia="宋体" w:hAnsi="宋体" w:cs="宋体"/>
          <w:color w:val="000000"/>
          <w:sz w:val="38"/>
        </w:rPr>
        <w:t xml:space="preserve">  </w:t>
      </w:r>
      <w:r>
        <w:rPr>
          <w:rFonts w:ascii="宋体" w:eastAsia="宋体" w:hAnsi="宋体" w:cs="宋体"/>
          <w:color w:val="000000"/>
          <w:sz w:val="38"/>
        </w:rPr>
        <w:t>前期存在论哲学</w:t>
      </w:r>
    </w:p>
    <w:p w:rsidR="003B37AB" w:rsidRDefault="003B37AB">
      <w:pPr>
        <w:wordWrap w:val="0"/>
        <w:spacing w:line="460" w:lineRule="exact"/>
        <w:textAlignment w:val="baseline"/>
        <w:rPr>
          <w:sz w:val="38"/>
        </w:rPr>
      </w:pPr>
    </w:p>
    <w:p w:rsidR="003B37AB" w:rsidRDefault="00DE34B8">
      <w:pPr>
        <w:wordWrap w:val="0"/>
        <w:spacing w:line="700" w:lineRule="atLeast"/>
        <w:ind w:left="20" w:right="40"/>
        <w:textAlignment w:val="baseline"/>
        <w:rPr>
          <w:sz w:val="42"/>
        </w:rPr>
      </w:pPr>
      <w:r>
        <w:rPr>
          <w:rFonts w:ascii="宋体" w:eastAsia="宋体" w:hAnsi="宋体" w:cs="宋体"/>
          <w:color w:val="000000"/>
          <w:sz w:val="42"/>
        </w:rPr>
        <w:t>派</w:t>
      </w:r>
      <w:r>
        <w:rPr>
          <w:rFonts w:ascii="宋体" w:eastAsia="宋体" w:hAnsi="宋体" w:cs="宋体"/>
          <w:color w:val="000000"/>
          <w:sz w:val="42"/>
        </w:rPr>
        <w:t>”</w:t>
      </w:r>
      <w:r>
        <w:rPr>
          <w:rFonts w:ascii="宋体" w:eastAsia="宋体" w:hAnsi="宋体" w:cs="宋体"/>
          <w:color w:val="000000"/>
          <w:sz w:val="42"/>
        </w:rPr>
        <w:t>才是现实的。可能性高于现实性。现象学的领悟唯在于把现象学当作可能性来加以掌握。</w:t>
      </w:r>
      <w:r>
        <w:rPr>
          <w:rFonts w:ascii="宋体" w:eastAsia="宋体" w:hAnsi="宋体" w:cs="宋体"/>
          <w:color w:val="000000"/>
          <w:sz w:val="42"/>
        </w:rPr>
        <w:t>①</w:t>
      </w:r>
    </w:p>
    <w:p w:rsidR="003B37AB" w:rsidRDefault="00DE34B8">
      <w:pPr>
        <w:wordWrap w:val="0"/>
        <w:spacing w:line="700" w:lineRule="atLeast"/>
        <w:ind w:left="20" w:right="20" w:firstLine="880"/>
        <w:textAlignment w:val="baseline"/>
        <w:rPr>
          <w:sz w:val="42"/>
        </w:rPr>
      </w:pPr>
      <w:r>
        <w:rPr>
          <w:rFonts w:ascii="宋体" w:eastAsia="宋体" w:hAnsi="宋体" w:cs="宋体"/>
          <w:color w:val="000000"/>
          <w:sz w:val="42"/>
        </w:rPr>
        <w:t>考虑到在下面的分析中遣词造句之笨拙和</w:t>
      </w:r>
      <w:r>
        <w:rPr>
          <w:rFonts w:ascii="宋体" w:eastAsia="宋体" w:hAnsi="宋体" w:cs="宋体"/>
          <w:color w:val="000000"/>
          <w:sz w:val="42"/>
        </w:rPr>
        <w:t>“</w:t>
      </w:r>
      <w:r>
        <w:rPr>
          <w:rFonts w:ascii="宋体" w:eastAsia="宋体" w:hAnsi="宋体" w:cs="宋体"/>
          <w:color w:val="000000"/>
          <w:sz w:val="42"/>
        </w:rPr>
        <w:t>有欠优美</w:t>
      </w:r>
      <w:r>
        <w:rPr>
          <w:rFonts w:ascii="宋体" w:eastAsia="宋体" w:hAnsi="宋体" w:cs="宋体"/>
          <w:color w:val="000000"/>
          <w:sz w:val="42"/>
        </w:rPr>
        <w:t>”</w:t>
      </w:r>
      <w:r>
        <w:rPr>
          <w:rFonts w:ascii="宋体" w:eastAsia="宋体" w:hAnsi="宋体" w:cs="宋体"/>
          <w:color w:val="000000"/>
          <w:sz w:val="42"/>
        </w:rPr>
        <w:t>，应当为此作一个注解：以讲述方式报道存在者是一回事，而在其存在中把握存在者是另一回事。对后一项任务来说，不仅往往缺乏词汇，而首先是缺乏</w:t>
      </w:r>
      <w:r>
        <w:rPr>
          <w:rFonts w:ascii="宋体" w:eastAsia="宋体" w:hAnsi="宋体" w:cs="宋体"/>
          <w:color w:val="000000"/>
          <w:sz w:val="42"/>
        </w:rPr>
        <w:t>“</w:t>
      </w:r>
      <w:r>
        <w:rPr>
          <w:rFonts w:ascii="宋体" w:eastAsia="宋体" w:hAnsi="宋体" w:cs="宋体"/>
          <w:color w:val="000000"/>
          <w:sz w:val="42"/>
        </w:rPr>
        <w:t>语法</w:t>
      </w:r>
      <w:r>
        <w:rPr>
          <w:rFonts w:ascii="宋体" w:eastAsia="宋体" w:hAnsi="宋体" w:cs="宋体"/>
          <w:color w:val="000000"/>
          <w:sz w:val="42"/>
        </w:rPr>
        <w:t>”</w:t>
      </w:r>
      <w:r>
        <w:rPr>
          <w:rFonts w:ascii="宋体" w:eastAsia="宋体" w:hAnsi="宋体" w:cs="宋体"/>
          <w:color w:val="000000"/>
          <w:sz w:val="42"/>
        </w:rPr>
        <w:t>。希腊的存在分析就其水平而言是无可比拟的；如果我们可以引这种早期研究为例的话，那么我们可以拿柏拉图</w:t>
      </w:r>
      <w:r>
        <w:rPr>
          <w:rFonts w:ascii="宋体" w:eastAsia="宋体" w:hAnsi="宋体" w:cs="宋体"/>
          <w:color w:val="000000"/>
          <w:sz w:val="42"/>
        </w:rPr>
        <w:t>(</w:t>
      </w:r>
      <w:r>
        <w:rPr>
          <w:rFonts w:ascii="宋体" w:eastAsia="宋体" w:hAnsi="宋体" w:cs="宋体"/>
          <w:color w:val="000000"/>
          <w:sz w:val="42"/>
        </w:rPr>
        <w:t>巴曼尼德斯篇</w:t>
      </w:r>
      <w:r>
        <w:rPr>
          <w:rFonts w:ascii="宋体" w:eastAsia="宋体" w:hAnsi="宋体" w:cs="宋体"/>
          <w:color w:val="000000"/>
          <w:sz w:val="42"/>
        </w:rPr>
        <w:t>)</w:t>
      </w:r>
      <w:r>
        <w:rPr>
          <w:rFonts w:ascii="宋体" w:eastAsia="宋体" w:hAnsi="宋体" w:cs="宋体"/>
          <w:color w:val="000000"/>
          <w:sz w:val="42"/>
        </w:rPr>
        <w:t>中关于存在论的段落、拿亚里士多德</w:t>
      </w:r>
      <w:r>
        <w:rPr>
          <w:rFonts w:ascii="宋体" w:eastAsia="宋体" w:hAnsi="宋体" w:cs="宋体"/>
          <w:color w:val="000000"/>
          <w:sz w:val="42"/>
        </w:rPr>
        <w:t>(</w:t>
      </w:r>
      <w:r>
        <w:rPr>
          <w:rFonts w:ascii="宋体" w:eastAsia="宋体" w:hAnsi="宋体" w:cs="宋体"/>
          <w:color w:val="000000"/>
          <w:sz w:val="42"/>
        </w:rPr>
        <w:t>形而上学</w:t>
      </w:r>
      <w:r>
        <w:rPr>
          <w:rFonts w:ascii="宋体" w:eastAsia="宋体" w:hAnsi="宋体" w:cs="宋体"/>
          <w:color w:val="000000"/>
          <w:sz w:val="42"/>
        </w:rPr>
        <w:t>)</w:t>
      </w:r>
      <w:r>
        <w:rPr>
          <w:rFonts w:ascii="宋体" w:eastAsia="宋体" w:hAnsi="宋体" w:cs="宋体"/>
          <w:color w:val="000000"/>
          <w:sz w:val="42"/>
        </w:rPr>
        <w:t>第七卷第四章同修昔底德的某一叙述性段落作一番比较。我们将看到，希腊哲人期待希腊人来理解的表述方式真是闻所未闻。我们的力量本质上较为薄弱，而且如今有待开展的存在领域在</w:t>
      </w:r>
      <w:r>
        <w:rPr>
          <w:rFonts w:ascii="宋体" w:eastAsia="宋体" w:hAnsi="宋体" w:cs="宋体"/>
          <w:color w:val="000000"/>
          <w:sz w:val="42"/>
        </w:rPr>
        <w:t>存在论上远比希腊人面临的存在领域来得艰难；在这种情况下，概念构造不免更其繁冗，表达也就不免更其生硬。</w:t>
      </w:r>
    </w:p>
    <w:p w:rsidR="003B37AB" w:rsidRDefault="003B37AB">
      <w:pPr>
        <w:wordWrap w:val="0"/>
        <w:spacing w:line="700" w:lineRule="exact"/>
        <w:textAlignment w:val="baseline"/>
        <w:rPr>
          <w:sz w:val="42"/>
        </w:rPr>
      </w:pPr>
    </w:p>
    <w:p w:rsidR="003B37AB" w:rsidRDefault="00DE34B8">
      <w:pPr>
        <w:wordWrap w:val="0"/>
        <w:spacing w:line="780" w:lineRule="atLeast"/>
        <w:jc w:val="center"/>
        <w:textAlignment w:val="baseline"/>
        <w:rPr>
          <w:sz w:val="57"/>
        </w:rPr>
      </w:pPr>
      <w:r>
        <w:rPr>
          <w:rFonts w:ascii="黑体" w:eastAsia="黑体" w:hAnsi="黑体" w:cs="黑体"/>
          <w:b/>
          <w:color w:val="000000"/>
          <w:sz w:val="57"/>
        </w:rPr>
        <w:t>第八节本部论著的构思</w:t>
      </w:r>
    </w:p>
    <w:p w:rsidR="003B37AB" w:rsidRDefault="003B37AB">
      <w:pPr>
        <w:wordWrap w:val="0"/>
        <w:spacing w:line="700" w:lineRule="exact"/>
        <w:jc w:val="center"/>
        <w:textAlignment w:val="baseline"/>
        <w:rPr>
          <w:sz w:val="57"/>
        </w:rPr>
      </w:pPr>
    </w:p>
    <w:p w:rsidR="003B37AB" w:rsidRDefault="00DE34B8">
      <w:pPr>
        <w:wordWrap w:val="0"/>
        <w:spacing w:line="700" w:lineRule="atLeast"/>
        <w:ind w:left="20" w:right="40" w:firstLine="880"/>
        <w:textAlignment w:val="baseline"/>
        <w:rPr>
          <w:sz w:val="42"/>
        </w:rPr>
      </w:pPr>
      <w:r>
        <w:rPr>
          <w:rFonts w:ascii="宋体" w:eastAsia="宋体" w:hAnsi="宋体" w:cs="宋体"/>
          <w:color w:val="000000"/>
          <w:sz w:val="42"/>
        </w:rPr>
        <w:t>存在的意义问题是最普遍最空泛的问题。但在这个问题中又有一种可能性，即可能把这个问题本己地、最尖锐地个别化于当下的此在之上。赢获</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这一基本概念，草描出这一概念所要求的概念方式及这一方式的种种必然演变，这些工作需要一条具体的指导线索。存在概念的普遍性不反对探索的</w:t>
      </w:r>
      <w:r>
        <w:rPr>
          <w:rFonts w:ascii="宋体" w:eastAsia="宋体" w:hAnsi="宋体" w:cs="宋体"/>
          <w:color w:val="000000"/>
          <w:sz w:val="42"/>
        </w:rPr>
        <w:t>“</w:t>
      </w:r>
      <w:r>
        <w:rPr>
          <w:rFonts w:ascii="宋体" w:eastAsia="宋体" w:hAnsi="宋体" w:cs="宋体"/>
          <w:color w:val="000000"/>
          <w:sz w:val="42"/>
        </w:rPr>
        <w:t>特殊性</w:t>
      </w:r>
      <w:r>
        <w:rPr>
          <w:rFonts w:ascii="宋体" w:eastAsia="宋体" w:hAnsi="宋体" w:cs="宋体"/>
          <w:color w:val="000000"/>
          <w:sz w:val="42"/>
        </w:rPr>
        <w:t>”</w:t>
      </w:r>
      <w:r>
        <w:rPr>
          <w:rFonts w:ascii="宋体" w:eastAsia="宋体" w:hAnsi="宋体" w:cs="宋体"/>
          <w:color w:val="000000"/>
          <w:sz w:val="42"/>
        </w:rPr>
        <w:t>；这种</w:t>
      </w:r>
      <w:r>
        <w:rPr>
          <w:rFonts w:ascii="宋体" w:eastAsia="宋体" w:hAnsi="宋体" w:cs="宋体"/>
          <w:color w:val="000000"/>
          <w:sz w:val="42"/>
        </w:rPr>
        <w:t>“</w:t>
      </w:r>
      <w:r>
        <w:rPr>
          <w:rFonts w:ascii="宋体" w:eastAsia="宋体" w:hAnsi="宋体" w:cs="宋体"/>
          <w:color w:val="000000"/>
          <w:sz w:val="42"/>
        </w:rPr>
        <w:t>特殊性</w:t>
      </w:r>
      <w:r>
        <w:rPr>
          <w:rFonts w:ascii="宋体" w:eastAsia="宋体" w:hAnsi="宋体" w:cs="宋体"/>
          <w:color w:val="000000"/>
          <w:sz w:val="42"/>
        </w:rPr>
        <w:t>”</w:t>
      </w:r>
      <w:r>
        <w:rPr>
          <w:rFonts w:ascii="宋体" w:eastAsia="宋体" w:hAnsi="宋体" w:cs="宋体"/>
          <w:color w:val="000000"/>
          <w:sz w:val="42"/>
        </w:rPr>
        <w:t>就是：通过对某种存在者即此在特加阐释这</w:t>
      </w:r>
    </w:p>
    <w:p w:rsidR="003B37AB" w:rsidRDefault="00DE34B8">
      <w:pPr>
        <w:wordWrap w:val="0"/>
        <w:spacing w:line="70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540" w:lineRule="atLeast"/>
        <w:ind w:left="20" w:right="8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如果下面的探索能在</w:t>
      </w:r>
      <w:r>
        <w:rPr>
          <w:rFonts w:ascii="宋体" w:eastAsia="宋体" w:hAnsi="宋体" w:cs="宋体"/>
          <w:color w:val="000000"/>
          <w:sz w:val="32"/>
        </w:rPr>
        <w:t>“</w:t>
      </w:r>
      <w:r>
        <w:rPr>
          <w:rFonts w:ascii="宋体" w:eastAsia="宋体" w:hAnsi="宋体" w:cs="宋体"/>
          <w:color w:val="000000"/>
          <w:sz w:val="32"/>
        </w:rPr>
        <w:t>事情本身</w:t>
      </w:r>
      <w:r>
        <w:rPr>
          <w:rFonts w:ascii="宋体" w:eastAsia="宋体" w:hAnsi="宋体" w:cs="宋体"/>
          <w:color w:val="000000"/>
          <w:sz w:val="32"/>
        </w:rPr>
        <w:t>”</w:t>
      </w:r>
      <w:r>
        <w:rPr>
          <w:rFonts w:ascii="宋体" w:eastAsia="宋体" w:hAnsi="宋体" w:cs="宋体"/>
          <w:color w:val="000000"/>
          <w:sz w:val="32"/>
        </w:rPr>
        <w:t>的开展方面前进几步，那么作者首先应当感谢的是埃</w:t>
      </w:r>
      <w:r>
        <w:rPr>
          <w:rFonts w:ascii="宋体" w:eastAsia="宋体" w:hAnsi="宋体" w:cs="宋体"/>
          <w:color w:val="000000"/>
          <w:sz w:val="32"/>
        </w:rPr>
        <w:t>·</w:t>
      </w:r>
      <w:r>
        <w:rPr>
          <w:rFonts w:ascii="宋体" w:eastAsia="宋体" w:hAnsi="宋体" w:cs="宋体"/>
          <w:color w:val="000000"/>
          <w:sz w:val="32"/>
        </w:rPr>
        <w:t>胡塞尔。笔者就学于弗莱堡时期，胡塞尔曾给予笔者以深入地亲自指导并最无保留地把其未发表的研究手稿提供给笔者，使笔者得以熟悉至为多样化的现象学研究领域。</w:t>
      </w:r>
      <w:r>
        <w:rPr>
          <w:rFonts w:ascii="宋体" w:eastAsia="宋体" w:hAnsi="宋体" w:cs="宋体"/>
          <w:color w:val="000000"/>
          <w:sz w:val="32"/>
        </w:rPr>
        <w:t>————</w:t>
      </w:r>
      <w:r>
        <w:rPr>
          <w:rFonts w:ascii="宋体" w:eastAsia="宋体" w:hAnsi="宋体" w:cs="宋体"/>
          <w:color w:val="000000"/>
          <w:sz w:val="32"/>
        </w:rPr>
        <w:t>原注</w:t>
      </w:r>
    </w:p>
    <w:p w:rsidR="003B37AB" w:rsidRDefault="003B37AB"/>
    <w:p w:rsidR="003B37AB" w:rsidRDefault="003B37AB">
      <w:pPr>
        <w:sectPr w:rsidR="003B37AB">
          <w:headerReference w:type="default" r:id="rId236"/>
          <w:footerReference w:type="default" r:id="rId237"/>
          <w:pgSz w:w="16600" w:h="24400"/>
          <w:pgMar w:top="2080" w:right="2260" w:bottom="2080" w:left="2260" w:header="1780" w:footer="1780" w:gutter="0"/>
          <w:cols w:space="720"/>
        </w:sectPr>
      </w:pPr>
    </w:p>
    <w:p w:rsidR="003B37AB" w:rsidRDefault="00DE34B8">
      <w:pPr>
        <w:wordWrap w:val="0"/>
        <w:spacing w:before="200" w:line="500" w:lineRule="atLeast"/>
        <w:ind w:right="520"/>
        <w:jc w:val="right"/>
        <w:textAlignment w:val="baseline"/>
        <w:rPr>
          <w:sz w:val="36"/>
        </w:rPr>
      </w:pPr>
      <w:r>
        <w:rPr>
          <w:rFonts w:ascii="宋体" w:eastAsia="宋体" w:hAnsi="宋体" w:cs="宋体"/>
          <w:color w:val="000000"/>
          <w:sz w:val="36"/>
        </w:rPr>
        <w:lastRenderedPageBreak/>
        <w:t>存在与时间</w:t>
      </w:r>
      <w:r>
        <w:rPr>
          <w:rFonts w:ascii="宋体" w:eastAsia="宋体" w:hAnsi="宋体" w:cs="宋体"/>
          <w:color w:val="000000"/>
          <w:sz w:val="36"/>
        </w:rPr>
        <w:t xml:space="preserve">  75</w:t>
      </w:r>
    </w:p>
    <w:p w:rsidR="003B37AB" w:rsidRDefault="003B37AB">
      <w:pPr>
        <w:wordWrap w:val="0"/>
        <w:spacing w:line="440" w:lineRule="exact"/>
        <w:jc w:val="right"/>
        <w:textAlignment w:val="baseline"/>
        <w:rPr>
          <w:sz w:val="36"/>
        </w:rPr>
      </w:pPr>
    </w:p>
    <w:p w:rsidR="003B37AB" w:rsidRDefault="00DE34B8">
      <w:pPr>
        <w:wordWrap w:val="0"/>
        <w:spacing w:line="720" w:lineRule="atLeast"/>
        <w:ind w:left="20" w:right="20"/>
        <w:textAlignment w:val="baseline"/>
        <w:rPr>
          <w:sz w:val="40"/>
        </w:rPr>
      </w:pPr>
      <w:r>
        <w:rPr>
          <w:rFonts w:ascii="宋体" w:eastAsia="宋体" w:hAnsi="宋体" w:cs="宋体"/>
          <w:color w:val="000000"/>
          <w:sz w:val="40"/>
        </w:rPr>
        <w:t>样一条途径突入存在概念。因为我们在此在中将能赢获领悟存在和可能解释存在的境域，但这个存在者本身是</w:t>
      </w:r>
      <w:r>
        <w:rPr>
          <w:rFonts w:ascii="宋体" w:eastAsia="宋体" w:hAnsi="宋体" w:cs="宋体"/>
          <w:color w:val="000000"/>
          <w:sz w:val="40"/>
        </w:rPr>
        <w:t>“</w:t>
      </w:r>
      <w:r>
        <w:rPr>
          <w:rFonts w:ascii="宋体" w:eastAsia="宋体" w:hAnsi="宋体" w:cs="宋体"/>
          <w:color w:val="000000"/>
          <w:sz w:val="40"/>
        </w:rPr>
        <w:t>历史的</w:t>
      </w:r>
      <w:r>
        <w:rPr>
          <w:rFonts w:ascii="宋体" w:eastAsia="宋体" w:hAnsi="宋体" w:cs="宋体"/>
          <w:color w:val="000000"/>
          <w:sz w:val="40"/>
        </w:rPr>
        <w:t>”</w:t>
      </w:r>
      <w:r>
        <w:rPr>
          <w:rFonts w:ascii="宋体" w:eastAsia="宋体" w:hAnsi="宋体" w:cs="宋体"/>
          <w:color w:val="000000"/>
          <w:sz w:val="40"/>
        </w:rPr>
        <w:t>，所以，对存在者的这一番最本己的存在论澄照就必得成为一种</w:t>
      </w:r>
      <w:r>
        <w:rPr>
          <w:rFonts w:ascii="宋体" w:eastAsia="宋体" w:hAnsi="宋体" w:cs="宋体"/>
          <w:color w:val="000000"/>
          <w:sz w:val="40"/>
        </w:rPr>
        <w:t>“</w:t>
      </w:r>
      <w:r>
        <w:rPr>
          <w:rFonts w:ascii="宋体" w:eastAsia="宋体" w:hAnsi="宋体" w:cs="宋体"/>
          <w:color w:val="000000"/>
          <w:sz w:val="40"/>
        </w:rPr>
        <w:t>历史学的</w:t>
      </w:r>
      <w:r>
        <w:rPr>
          <w:rFonts w:ascii="宋体" w:eastAsia="宋体" w:hAnsi="宋体" w:cs="宋体"/>
          <w:color w:val="000000"/>
          <w:sz w:val="40"/>
        </w:rPr>
        <w:t>”</w:t>
      </w:r>
      <w:r>
        <w:rPr>
          <w:rFonts w:ascii="宋体" w:eastAsia="宋体" w:hAnsi="宋体" w:cs="宋体"/>
          <w:color w:val="000000"/>
          <w:sz w:val="40"/>
        </w:rPr>
        <w:t>阐释。</w:t>
      </w:r>
    </w:p>
    <w:p w:rsidR="003B37AB" w:rsidRDefault="00DE34B8">
      <w:pPr>
        <w:wordWrap w:val="0"/>
        <w:spacing w:line="720" w:lineRule="atLeast"/>
        <w:ind w:left="20" w:right="20" w:firstLine="840"/>
        <w:textAlignment w:val="baseline"/>
        <w:rPr>
          <w:sz w:val="40"/>
        </w:rPr>
      </w:pPr>
      <w:r>
        <w:rPr>
          <w:rFonts w:ascii="宋体" w:eastAsia="宋体" w:hAnsi="宋体" w:cs="宋体"/>
          <w:color w:val="000000"/>
          <w:sz w:val="40"/>
        </w:rPr>
        <w:t>于是，存在问题的清理工作就分为两项任务，这部论著也相应地分成两个部分：</w:t>
      </w:r>
      <w:r>
        <w:rPr>
          <w:rFonts w:ascii="宋体" w:eastAsia="宋体" w:hAnsi="宋体" w:cs="宋体"/>
          <w:color w:val="000000"/>
          <w:sz w:val="40"/>
        </w:rPr>
        <w:t>①</w:t>
      </w:r>
    </w:p>
    <w:p w:rsidR="003B37AB" w:rsidRDefault="00DE34B8">
      <w:pPr>
        <w:wordWrap w:val="0"/>
        <w:spacing w:line="720" w:lineRule="atLeast"/>
        <w:ind w:left="20" w:right="40" w:firstLine="840"/>
        <w:textAlignment w:val="baseline"/>
        <w:rPr>
          <w:sz w:val="40"/>
        </w:rPr>
      </w:pPr>
      <w:r>
        <w:rPr>
          <w:rFonts w:ascii="宋体" w:eastAsia="宋体" w:hAnsi="宋体" w:cs="宋体"/>
          <w:color w:val="000000"/>
          <w:sz w:val="40"/>
        </w:rPr>
        <w:t>第一部：依时间性阐释此在，解说时间之为存在问题的超越的境域</w:t>
      </w:r>
    </w:p>
    <w:p w:rsidR="003B37AB" w:rsidRDefault="00DE34B8">
      <w:pPr>
        <w:wordWrap w:val="0"/>
        <w:spacing w:line="720" w:lineRule="atLeast"/>
        <w:ind w:left="20" w:firstLine="840"/>
        <w:textAlignment w:val="baseline"/>
        <w:rPr>
          <w:sz w:val="40"/>
        </w:rPr>
      </w:pPr>
      <w:r>
        <w:rPr>
          <w:rFonts w:ascii="宋体" w:eastAsia="宋体" w:hAnsi="宋体" w:cs="宋体"/>
          <w:color w:val="000000"/>
          <w:sz w:val="40"/>
        </w:rPr>
        <w:t>第二部：依时间状态问题为指导线索对存在论历史进行现象学解析的纲要</w:t>
      </w:r>
    </w:p>
    <w:p w:rsidR="003B37AB" w:rsidRDefault="00DE34B8">
      <w:pPr>
        <w:wordWrap w:val="0"/>
        <w:spacing w:line="620" w:lineRule="atLeast"/>
        <w:ind w:left="860"/>
        <w:textAlignment w:val="baseline"/>
        <w:rPr>
          <w:sz w:val="45"/>
        </w:rPr>
      </w:pPr>
      <w:r>
        <w:rPr>
          <w:rFonts w:ascii="宋体" w:eastAsia="宋体" w:hAnsi="宋体" w:cs="宋体"/>
          <w:color w:val="000000"/>
          <w:sz w:val="45"/>
        </w:rPr>
        <w:t>第一部分成三篇</w:t>
      </w:r>
    </w:p>
    <w:p w:rsidR="003B37AB" w:rsidRDefault="00DE34B8">
      <w:pPr>
        <w:wordWrap w:val="0"/>
        <w:spacing w:line="720" w:lineRule="atLeast"/>
        <w:ind w:left="860"/>
        <w:textAlignment w:val="baseline"/>
        <w:rPr>
          <w:sz w:val="40"/>
        </w:rPr>
      </w:pPr>
      <w:r>
        <w:rPr>
          <w:rFonts w:ascii="宋体" w:eastAsia="宋体" w:hAnsi="宋体" w:cs="宋体"/>
          <w:color w:val="000000"/>
          <w:sz w:val="40"/>
        </w:rPr>
        <w:t>1.</w:t>
      </w:r>
      <w:r>
        <w:rPr>
          <w:rFonts w:ascii="宋体" w:eastAsia="宋体" w:hAnsi="宋体" w:cs="宋体"/>
          <w:color w:val="000000"/>
          <w:sz w:val="40"/>
        </w:rPr>
        <w:t>准备性的此在基础分析</w:t>
      </w:r>
    </w:p>
    <w:p w:rsidR="003B37AB" w:rsidRDefault="00DE34B8">
      <w:pPr>
        <w:wordWrap w:val="0"/>
        <w:spacing w:line="720" w:lineRule="atLeast"/>
        <w:ind w:left="860"/>
        <w:textAlignment w:val="baseline"/>
        <w:rPr>
          <w:sz w:val="40"/>
        </w:rPr>
      </w:pPr>
      <w:r>
        <w:rPr>
          <w:rFonts w:ascii="宋体" w:eastAsia="宋体" w:hAnsi="宋体" w:cs="宋体"/>
          <w:color w:val="000000"/>
          <w:sz w:val="40"/>
        </w:rPr>
        <w:t>2.</w:t>
      </w:r>
      <w:r>
        <w:rPr>
          <w:rFonts w:ascii="宋体" w:eastAsia="宋体" w:hAnsi="宋体" w:cs="宋体"/>
          <w:color w:val="000000"/>
          <w:sz w:val="40"/>
        </w:rPr>
        <w:t>此在与时间性</w:t>
      </w:r>
    </w:p>
    <w:p w:rsidR="003B37AB" w:rsidRDefault="00DE34B8">
      <w:pPr>
        <w:wordWrap w:val="0"/>
        <w:spacing w:line="720" w:lineRule="atLeast"/>
        <w:ind w:left="860"/>
        <w:textAlignment w:val="baseline"/>
        <w:rPr>
          <w:sz w:val="40"/>
        </w:rPr>
      </w:pPr>
      <w:r>
        <w:rPr>
          <w:rFonts w:ascii="宋体" w:eastAsia="宋体" w:hAnsi="宋体" w:cs="宋体"/>
          <w:color w:val="000000"/>
          <w:sz w:val="40"/>
        </w:rPr>
        <w:t>3.</w:t>
      </w:r>
      <w:r>
        <w:rPr>
          <w:rFonts w:ascii="宋体" w:eastAsia="宋体" w:hAnsi="宋体" w:cs="宋体"/>
          <w:color w:val="000000"/>
          <w:sz w:val="40"/>
        </w:rPr>
        <w:t>时间与存在</w:t>
      </w:r>
    </w:p>
    <w:p w:rsidR="003B37AB" w:rsidRDefault="00DE34B8">
      <w:pPr>
        <w:wordWrap w:val="0"/>
        <w:spacing w:line="720" w:lineRule="atLeast"/>
        <w:ind w:left="860"/>
        <w:textAlignment w:val="baseline"/>
        <w:rPr>
          <w:sz w:val="40"/>
        </w:rPr>
      </w:pPr>
      <w:r>
        <w:rPr>
          <w:rFonts w:ascii="宋体" w:eastAsia="宋体" w:hAnsi="宋体" w:cs="宋体"/>
          <w:color w:val="000000"/>
          <w:sz w:val="40"/>
        </w:rPr>
        <w:t>第二部同样分为三篇：</w:t>
      </w:r>
    </w:p>
    <w:p w:rsidR="003B37AB" w:rsidRDefault="00DE34B8">
      <w:pPr>
        <w:wordWrap w:val="0"/>
        <w:spacing w:line="720" w:lineRule="atLeast"/>
        <w:ind w:left="20" w:right="20" w:firstLine="840"/>
        <w:textAlignment w:val="baseline"/>
        <w:rPr>
          <w:sz w:val="40"/>
        </w:rPr>
      </w:pPr>
      <w:r>
        <w:rPr>
          <w:rFonts w:ascii="宋体" w:eastAsia="宋体" w:hAnsi="宋体" w:cs="宋体"/>
          <w:color w:val="000000"/>
          <w:sz w:val="40"/>
        </w:rPr>
        <w:t>1.</w:t>
      </w:r>
      <w:r>
        <w:rPr>
          <w:rFonts w:ascii="宋体" w:eastAsia="宋体" w:hAnsi="宋体" w:cs="宋体"/>
          <w:color w:val="000000"/>
          <w:sz w:val="40"/>
        </w:rPr>
        <w:t>康德的图型说和时间学说</w:t>
      </w:r>
      <w:r>
        <w:rPr>
          <w:rFonts w:ascii="宋体" w:eastAsia="宋体" w:hAnsi="宋体" w:cs="宋体"/>
          <w:color w:val="000000"/>
          <w:sz w:val="40"/>
        </w:rPr>
        <w:t>————</w:t>
      </w:r>
      <w:r>
        <w:rPr>
          <w:rFonts w:ascii="宋体" w:eastAsia="宋体" w:hAnsi="宋体" w:cs="宋体"/>
          <w:color w:val="000000"/>
          <w:sz w:val="40"/>
        </w:rPr>
        <w:t>提出时间状态问题的先导。</w:t>
      </w:r>
    </w:p>
    <w:p w:rsidR="003B37AB" w:rsidRDefault="00DE34B8">
      <w:pPr>
        <w:wordWrap w:val="0"/>
        <w:spacing w:line="720" w:lineRule="atLeast"/>
        <w:ind w:left="20" w:right="20" w:firstLine="840"/>
        <w:textAlignment w:val="baseline"/>
        <w:rPr>
          <w:sz w:val="40"/>
        </w:rPr>
      </w:pPr>
      <w:r>
        <w:rPr>
          <w:rFonts w:ascii="宋体" w:eastAsia="宋体" w:hAnsi="宋体" w:cs="宋体"/>
          <w:color w:val="000000"/>
          <w:sz w:val="40"/>
        </w:rPr>
        <w:t>2.</w:t>
      </w:r>
      <w:r>
        <w:rPr>
          <w:rFonts w:ascii="宋体" w:eastAsia="宋体" w:hAnsi="宋体" w:cs="宋体"/>
          <w:color w:val="000000"/>
          <w:sz w:val="40"/>
        </w:rPr>
        <w:t>笛卡尔的</w:t>
      </w:r>
      <w:r>
        <w:rPr>
          <w:rFonts w:ascii="宋体" w:eastAsia="宋体" w:hAnsi="宋体" w:cs="宋体"/>
          <w:color w:val="000000"/>
          <w:sz w:val="40"/>
        </w:rPr>
        <w:t>“cogito</w:t>
      </w:r>
      <w:r>
        <w:rPr>
          <w:rFonts w:ascii="宋体" w:eastAsia="宋体" w:hAnsi="宋体" w:cs="宋体"/>
          <w:b/>
          <w:color w:val="000000"/>
          <w:sz w:val="40"/>
        </w:rPr>
        <w:t xml:space="preserve"> </w:t>
      </w:r>
      <w:r>
        <w:rPr>
          <w:rFonts w:ascii="宋体" w:eastAsia="宋体" w:hAnsi="宋体" w:cs="宋体"/>
          <w:color w:val="000000"/>
          <w:sz w:val="40"/>
        </w:rPr>
        <w:t>sum”[</w:t>
      </w:r>
      <w:r>
        <w:rPr>
          <w:rFonts w:ascii="宋体" w:eastAsia="宋体" w:hAnsi="宋体" w:cs="宋体"/>
          <w:color w:val="000000"/>
          <w:sz w:val="40"/>
        </w:rPr>
        <w:t>我思我在</w:t>
      </w:r>
      <w:r>
        <w:rPr>
          <w:rFonts w:ascii="宋体" w:eastAsia="宋体" w:hAnsi="宋体" w:cs="宋体"/>
          <w:color w:val="000000"/>
          <w:sz w:val="40"/>
        </w:rPr>
        <w:t>]</w:t>
      </w:r>
      <w:r>
        <w:rPr>
          <w:rFonts w:ascii="宋体" w:eastAsia="宋体" w:hAnsi="宋体" w:cs="宋体"/>
          <w:color w:val="000000"/>
          <w:sz w:val="40"/>
        </w:rPr>
        <w:t>的存在论基础以及在</w:t>
      </w:r>
      <w:r>
        <w:rPr>
          <w:rFonts w:ascii="宋体" w:eastAsia="宋体" w:hAnsi="宋体" w:cs="宋体"/>
          <w:color w:val="000000"/>
          <w:sz w:val="40"/>
        </w:rPr>
        <w:t>“res</w:t>
      </w:r>
      <w:r>
        <w:rPr>
          <w:rFonts w:ascii="宋体" w:eastAsia="宋体" w:hAnsi="宋体" w:cs="宋体"/>
          <w:b/>
          <w:color w:val="000000"/>
          <w:sz w:val="40"/>
        </w:rPr>
        <w:t xml:space="preserve"> </w:t>
      </w:r>
      <w:r>
        <w:rPr>
          <w:rFonts w:ascii="宋体" w:eastAsia="宋体" w:hAnsi="宋体" w:cs="宋体"/>
          <w:color w:val="000000"/>
          <w:sz w:val="40"/>
        </w:rPr>
        <w:t>cogitans”[</w:t>
      </w:r>
      <w:r>
        <w:rPr>
          <w:rFonts w:ascii="宋体" w:eastAsia="宋体" w:hAnsi="宋体" w:cs="宋体"/>
          <w:color w:val="000000"/>
          <w:sz w:val="40"/>
        </w:rPr>
        <w:t>能思之物</w:t>
      </w:r>
      <w:r>
        <w:rPr>
          <w:rFonts w:ascii="宋体" w:eastAsia="宋体" w:hAnsi="宋体" w:cs="宋体"/>
          <w:color w:val="000000"/>
          <w:sz w:val="40"/>
        </w:rPr>
        <w:t>]</w:t>
      </w:r>
      <w:r>
        <w:rPr>
          <w:rFonts w:ascii="宋体" w:eastAsia="宋体" w:hAnsi="宋体" w:cs="宋体"/>
          <w:color w:val="000000"/>
          <w:sz w:val="40"/>
        </w:rPr>
        <w:t>这一提法中对中世纪存在论的继承。</w:t>
      </w:r>
    </w:p>
    <w:p w:rsidR="003B37AB" w:rsidRDefault="00DE34B8">
      <w:pPr>
        <w:wordWrap w:val="0"/>
        <w:spacing w:line="720" w:lineRule="atLeast"/>
        <w:ind w:left="20" w:right="20" w:firstLine="840"/>
        <w:textAlignment w:val="baseline"/>
        <w:rPr>
          <w:sz w:val="40"/>
        </w:rPr>
      </w:pPr>
      <w:r>
        <w:rPr>
          <w:rFonts w:ascii="宋体" w:eastAsia="宋体" w:hAnsi="宋体" w:cs="宋体"/>
          <w:color w:val="000000"/>
          <w:sz w:val="40"/>
        </w:rPr>
        <w:t>3.</w:t>
      </w:r>
      <w:r>
        <w:rPr>
          <w:rFonts w:ascii="宋体" w:eastAsia="宋体" w:hAnsi="宋体" w:cs="宋体"/>
          <w:color w:val="000000"/>
          <w:sz w:val="40"/>
        </w:rPr>
        <w:t>亚里士多德论时间</w:t>
      </w:r>
      <w:r>
        <w:rPr>
          <w:rFonts w:ascii="宋体" w:eastAsia="宋体" w:hAnsi="宋体" w:cs="宋体"/>
          <w:color w:val="000000"/>
          <w:sz w:val="40"/>
        </w:rPr>
        <w:t>————</w:t>
      </w:r>
      <w:r>
        <w:rPr>
          <w:rFonts w:ascii="宋体" w:eastAsia="宋体" w:hAnsi="宋体" w:cs="宋体"/>
          <w:color w:val="000000"/>
          <w:sz w:val="40"/>
        </w:rPr>
        <w:t>古代存在论的现象基础和界限的判别式。</w:t>
      </w:r>
    </w:p>
    <w:p w:rsidR="003B37AB" w:rsidRDefault="00DE34B8">
      <w:pPr>
        <w:wordWrap w:val="0"/>
        <w:spacing w:line="720" w:lineRule="atLeast"/>
        <w:jc w:val="center"/>
        <w:textAlignment w:val="baseline"/>
        <w:rPr>
          <w:sz w:val="40"/>
        </w:rPr>
      </w:pPr>
      <w:r>
        <w:rPr>
          <w:rFonts w:ascii="楷体" w:eastAsia="楷体" w:hAnsi="楷体" w:cs="楷体"/>
          <w:color w:val="000000"/>
          <w:sz w:val="40"/>
        </w:rPr>
        <w:t>陈嘉映王庆节译</w:t>
      </w:r>
      <w:r>
        <w:rPr>
          <w:rFonts w:ascii="楷体" w:eastAsia="楷体" w:hAnsi="楷体" w:cs="楷体"/>
          <w:color w:val="000000"/>
          <w:sz w:val="40"/>
        </w:rPr>
        <w:t xml:space="preserve">  </w:t>
      </w:r>
      <w:r>
        <w:rPr>
          <w:rFonts w:ascii="楷体" w:eastAsia="楷体" w:hAnsi="楷体" w:cs="楷体"/>
          <w:color w:val="000000"/>
          <w:sz w:val="40"/>
        </w:rPr>
        <w:t>熊</w:t>
      </w:r>
      <w:r>
        <w:rPr>
          <w:rFonts w:ascii="楷体" w:eastAsia="楷体" w:hAnsi="楷体" w:cs="楷体"/>
          <w:color w:val="000000"/>
          <w:sz w:val="40"/>
        </w:rPr>
        <w:t xml:space="preserve">  </w:t>
      </w:r>
      <w:r>
        <w:rPr>
          <w:rFonts w:ascii="楷体" w:eastAsia="楷体" w:hAnsi="楷体" w:cs="楷体"/>
          <w:color w:val="000000"/>
          <w:sz w:val="40"/>
        </w:rPr>
        <w:t>伟校</w:t>
      </w:r>
    </w:p>
    <w:p w:rsidR="003B37AB" w:rsidRDefault="00DE34B8">
      <w:pPr>
        <w:wordWrap w:val="0"/>
        <w:spacing w:line="720" w:lineRule="atLeast"/>
        <w:ind w:left="6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540" w:lineRule="atLeast"/>
        <w:ind w:left="20" w:right="40" w:firstLine="640"/>
        <w:textAlignment w:val="baseline"/>
        <w:rPr>
          <w:sz w:val="32"/>
        </w:rPr>
      </w:pPr>
      <w:r>
        <w:rPr>
          <w:rFonts w:ascii="宋体" w:eastAsia="宋体" w:hAnsi="宋体" w:cs="宋体"/>
          <w:color w:val="000000"/>
          <w:sz w:val="32"/>
        </w:rPr>
        <w:t>①</w:t>
      </w:r>
      <w:r>
        <w:rPr>
          <w:rFonts w:ascii="宋体" w:eastAsia="宋体" w:hAnsi="宋体" w:cs="宋体"/>
          <w:b/>
          <w:color w:val="000000"/>
          <w:sz w:val="32"/>
        </w:rPr>
        <w:t xml:space="preserve"> </w:t>
      </w:r>
      <w:r>
        <w:rPr>
          <w:rFonts w:ascii="宋体" w:eastAsia="宋体" w:hAnsi="宋体" w:cs="宋体"/>
          <w:color w:val="000000"/>
          <w:sz w:val="32"/>
        </w:rPr>
        <w:t>本书最终未能完成预订的写作计划，仅出版了此计划第一部分的第一、第二篇。海德格尔曾在</w:t>
      </w:r>
      <w:r>
        <w:rPr>
          <w:rFonts w:ascii="宋体" w:eastAsia="宋体" w:hAnsi="宋体" w:cs="宋体"/>
          <w:color w:val="000000"/>
          <w:sz w:val="32"/>
        </w:rPr>
        <w:t>1975</w:t>
      </w:r>
      <w:r>
        <w:rPr>
          <w:rFonts w:ascii="宋体" w:eastAsia="宋体" w:hAnsi="宋体" w:cs="宋体"/>
          <w:color w:val="000000"/>
          <w:sz w:val="32"/>
        </w:rPr>
        <w:t>年整理出版的《现象学的基本问题》</w:t>
      </w:r>
      <w:r>
        <w:rPr>
          <w:rFonts w:ascii="宋体" w:eastAsia="宋体" w:hAnsi="宋体" w:cs="宋体"/>
          <w:color w:val="000000"/>
          <w:sz w:val="32"/>
        </w:rPr>
        <w:t>(1927</w:t>
      </w:r>
      <w:r>
        <w:rPr>
          <w:rFonts w:ascii="宋体" w:eastAsia="宋体" w:hAnsi="宋体" w:cs="宋体"/>
          <w:color w:val="000000"/>
          <w:sz w:val="32"/>
        </w:rPr>
        <w:t>年夏季学期马堡大学讲课稿</w:t>
      </w:r>
      <w:r>
        <w:rPr>
          <w:rFonts w:ascii="宋体" w:eastAsia="宋体" w:hAnsi="宋体" w:cs="宋体"/>
          <w:color w:val="000000"/>
          <w:sz w:val="32"/>
        </w:rPr>
        <w:t>)</w:t>
      </w:r>
      <w:r>
        <w:rPr>
          <w:rFonts w:ascii="宋体" w:eastAsia="宋体" w:hAnsi="宋体" w:cs="宋体"/>
          <w:color w:val="000000"/>
          <w:sz w:val="32"/>
        </w:rPr>
        <w:t>导言部分的一个注解中指出，这部手稿可视为《存在与时间》未完的第一部分第三篇的底稿，至于《存在与时间》第二部分的基本内容，按照作者自己在本书德文第七版序言中所说，可参看作者</w:t>
      </w:r>
      <w:r>
        <w:rPr>
          <w:rFonts w:ascii="宋体" w:eastAsia="宋体" w:hAnsi="宋体" w:cs="宋体"/>
          <w:color w:val="000000"/>
          <w:sz w:val="32"/>
        </w:rPr>
        <w:t>1953</w:t>
      </w:r>
      <w:r>
        <w:rPr>
          <w:rFonts w:ascii="宋体" w:eastAsia="宋体" w:hAnsi="宋体" w:cs="宋体"/>
          <w:color w:val="000000"/>
          <w:sz w:val="32"/>
        </w:rPr>
        <w:t>年出版的《形而上学导论》。</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238"/>
          <w:footerReference w:type="default" r:id="rId239"/>
          <w:pgSz w:w="16600" w:h="24400"/>
          <w:pgMar w:top="2080" w:right="2300" w:bottom="2080" w:left="2300" w:header="1780" w:footer="1780" w:gutter="0"/>
          <w:cols w:space="720"/>
        </w:sectPr>
      </w:pPr>
    </w:p>
    <w:p w:rsidR="003B37AB" w:rsidRDefault="00DE34B8">
      <w:pPr>
        <w:wordWrap w:val="0"/>
        <w:spacing w:before="4080" w:line="940" w:lineRule="atLeast"/>
        <w:jc w:val="center"/>
        <w:textAlignment w:val="baseline"/>
        <w:rPr>
          <w:sz w:val="69"/>
        </w:rPr>
      </w:pPr>
      <w:r>
        <w:rPr>
          <w:rFonts w:ascii="黑体" w:eastAsia="黑体" w:hAnsi="黑体" w:cs="黑体"/>
          <w:b/>
          <w:color w:val="000000"/>
          <w:sz w:val="69"/>
        </w:rPr>
        <w:lastRenderedPageBreak/>
        <w:t>致胡塞尔的信</w:t>
      </w:r>
    </w:p>
    <w:p w:rsidR="003B37AB" w:rsidRDefault="00DE34B8">
      <w:pPr>
        <w:wordWrap w:val="0"/>
        <w:spacing w:before="500" w:line="740" w:lineRule="atLeast"/>
        <w:ind w:right="1080"/>
        <w:jc w:val="right"/>
        <w:textAlignment w:val="baseline"/>
        <w:rPr>
          <w:sz w:val="44"/>
        </w:rPr>
      </w:pPr>
      <w:r>
        <w:rPr>
          <w:rFonts w:ascii="宋体" w:eastAsia="宋体" w:hAnsi="宋体" w:cs="宋体"/>
          <w:color w:val="000000"/>
          <w:sz w:val="44"/>
        </w:rPr>
        <w:t>梅斯基尔希，</w:t>
      </w:r>
      <w:r>
        <w:rPr>
          <w:rFonts w:ascii="宋体" w:eastAsia="宋体" w:hAnsi="宋体" w:cs="宋体"/>
          <w:color w:val="000000"/>
          <w:sz w:val="44"/>
        </w:rPr>
        <w:t>1927</w:t>
      </w:r>
      <w:r>
        <w:rPr>
          <w:rFonts w:ascii="宋体" w:eastAsia="宋体" w:hAnsi="宋体" w:cs="宋体"/>
          <w:color w:val="000000"/>
          <w:sz w:val="44"/>
        </w:rPr>
        <w:t>年</w:t>
      </w:r>
      <w:r>
        <w:rPr>
          <w:rFonts w:ascii="宋体" w:eastAsia="宋体" w:hAnsi="宋体" w:cs="宋体"/>
          <w:color w:val="000000"/>
          <w:sz w:val="44"/>
        </w:rPr>
        <w:t>10</w:t>
      </w:r>
      <w:r>
        <w:rPr>
          <w:rFonts w:ascii="宋体" w:eastAsia="宋体" w:hAnsi="宋体" w:cs="宋体"/>
          <w:color w:val="000000"/>
          <w:sz w:val="44"/>
        </w:rPr>
        <w:t>月</w:t>
      </w:r>
      <w:r>
        <w:rPr>
          <w:rFonts w:ascii="宋体" w:eastAsia="宋体" w:hAnsi="宋体" w:cs="宋体"/>
          <w:color w:val="000000"/>
          <w:sz w:val="44"/>
        </w:rPr>
        <w:t>22</w:t>
      </w:r>
      <w:r>
        <w:rPr>
          <w:rFonts w:ascii="宋体" w:eastAsia="宋体" w:hAnsi="宋体" w:cs="宋体"/>
          <w:color w:val="000000"/>
          <w:sz w:val="44"/>
        </w:rPr>
        <w:t>日</w:t>
      </w:r>
    </w:p>
    <w:p w:rsidR="003B37AB" w:rsidRDefault="003B37AB">
      <w:pPr>
        <w:wordWrap w:val="0"/>
        <w:spacing w:line="740" w:lineRule="exact"/>
        <w:jc w:val="right"/>
        <w:textAlignment w:val="baseline"/>
        <w:rPr>
          <w:sz w:val="44"/>
        </w:rPr>
      </w:pPr>
    </w:p>
    <w:p w:rsidR="003B37AB" w:rsidRDefault="00DE34B8">
      <w:pPr>
        <w:wordWrap w:val="0"/>
        <w:spacing w:line="740" w:lineRule="atLeast"/>
        <w:ind w:left="860"/>
        <w:textAlignment w:val="baseline"/>
        <w:rPr>
          <w:sz w:val="44"/>
        </w:rPr>
      </w:pPr>
      <w:r>
        <w:rPr>
          <w:rFonts w:ascii="宋体" w:eastAsia="宋体" w:hAnsi="宋体" w:cs="宋体"/>
          <w:color w:val="000000"/>
          <w:sz w:val="44"/>
        </w:rPr>
        <w:t>亲爱的父亲般的朋友：</w:t>
      </w:r>
    </w:p>
    <w:p w:rsidR="003B37AB" w:rsidRDefault="00DE34B8">
      <w:pPr>
        <w:wordWrap w:val="0"/>
        <w:spacing w:line="740" w:lineRule="atLeast"/>
        <w:ind w:right="140" w:firstLine="860"/>
        <w:textAlignment w:val="baseline"/>
        <w:rPr>
          <w:sz w:val="44"/>
        </w:rPr>
      </w:pPr>
      <w:r>
        <w:rPr>
          <w:rFonts w:ascii="宋体" w:eastAsia="宋体" w:hAnsi="宋体" w:cs="宋体"/>
          <w:color w:val="000000"/>
          <w:sz w:val="44"/>
        </w:rPr>
        <w:t>为了那些在弗赖堡渡过的时日我衷心地感谢您和您尊敬的夫人葛梅玲。在那些日子里，我的确感到像您的孩子一样受到您的接待。</w:t>
      </w:r>
    </w:p>
    <w:p w:rsidR="003B37AB" w:rsidRDefault="00DE34B8">
      <w:pPr>
        <w:wordWrap w:val="0"/>
        <w:spacing w:line="740" w:lineRule="atLeast"/>
        <w:ind w:right="100" w:firstLine="860"/>
        <w:textAlignment w:val="baseline"/>
        <w:rPr>
          <w:sz w:val="44"/>
        </w:rPr>
      </w:pPr>
      <w:r>
        <w:rPr>
          <w:rFonts w:ascii="宋体" w:eastAsia="宋体" w:hAnsi="宋体" w:cs="宋体"/>
          <w:color w:val="000000"/>
          <w:sz w:val="44"/>
        </w:rPr>
        <w:t>在实地动手工作之后，问题才暴露出来。单纯的假期谈话的愉快于此并无补益。而这次一切又受到这个重要而紧急的任务的压力。在弗赖堡的最后几天我才看清楚，您对纯粹心理学的强调在何种程度上为超验主观性问题和超验主观性与纯心理性东西之间的关系问题，即这些问题的阐明奠定了基础，或者</w:t>
      </w:r>
      <w:r>
        <w:rPr>
          <w:rFonts w:ascii="宋体" w:eastAsia="宋体" w:hAnsi="宋体" w:cs="宋体"/>
          <w:color w:val="000000"/>
          <w:sz w:val="44"/>
        </w:rPr>
        <w:t>在何种程度上首先为以明确的确定性提出这类问题奠定了基</w:t>
      </w:r>
    </w:p>
    <w:p w:rsidR="003B37AB" w:rsidRDefault="00DE34B8">
      <w:pPr>
        <w:wordWrap w:val="0"/>
        <w:spacing w:line="740" w:lineRule="atLeast"/>
        <w:ind w:left="60"/>
        <w:textAlignment w:val="baseline"/>
        <w:rPr>
          <w:sz w:val="44"/>
        </w:rPr>
      </w:pPr>
      <w:r>
        <w:rPr>
          <w:rFonts w:ascii="宋体" w:eastAsia="宋体" w:hAnsi="宋体" w:cs="宋体"/>
          <w:color w:val="000000"/>
          <w:sz w:val="44"/>
          <w:u w:val="single"/>
        </w:rPr>
        <w:t xml:space="preserve">             </w:t>
      </w:r>
    </w:p>
    <w:p w:rsidR="003B37AB" w:rsidRDefault="00DE34B8">
      <w:pPr>
        <w:wordWrap w:val="0"/>
        <w:spacing w:before="280" w:line="540" w:lineRule="atLeast"/>
        <w:ind w:right="120" w:firstLine="560"/>
        <w:textAlignment w:val="baseline"/>
        <w:rPr>
          <w:sz w:val="33"/>
        </w:rPr>
      </w:pPr>
      <w:r>
        <w:rPr>
          <w:rFonts w:ascii="宋体" w:eastAsia="宋体" w:hAnsi="宋体" w:cs="宋体"/>
          <w:color w:val="000000"/>
          <w:sz w:val="33"/>
        </w:rPr>
        <w:t>·</w:t>
      </w:r>
      <w:r>
        <w:rPr>
          <w:rFonts w:ascii="宋体" w:eastAsia="宋体" w:hAnsi="宋体" w:cs="宋体"/>
          <w:color w:val="000000"/>
          <w:sz w:val="33"/>
        </w:rPr>
        <w:t>这是海德格尔</w:t>
      </w:r>
      <w:r>
        <w:rPr>
          <w:rFonts w:ascii="宋体" w:eastAsia="宋体" w:hAnsi="宋体" w:cs="宋体"/>
          <w:color w:val="000000"/>
          <w:sz w:val="33"/>
        </w:rPr>
        <w:t>1927</w:t>
      </w:r>
      <w:r>
        <w:rPr>
          <w:rFonts w:ascii="宋体" w:eastAsia="宋体" w:hAnsi="宋体" w:cs="宋体"/>
          <w:color w:val="000000"/>
          <w:sz w:val="33"/>
        </w:rPr>
        <w:t>年</w:t>
      </w:r>
      <w:r>
        <w:rPr>
          <w:rFonts w:ascii="宋体" w:eastAsia="宋体" w:hAnsi="宋体" w:cs="宋体"/>
          <w:color w:val="000000"/>
          <w:sz w:val="33"/>
        </w:rPr>
        <w:t>10</w:t>
      </w:r>
      <w:r>
        <w:rPr>
          <w:rFonts w:ascii="宋体" w:eastAsia="宋体" w:hAnsi="宋体" w:cs="宋体"/>
          <w:color w:val="000000"/>
          <w:sz w:val="33"/>
        </w:rPr>
        <w:t>月</w:t>
      </w:r>
      <w:r>
        <w:rPr>
          <w:rFonts w:ascii="宋体" w:eastAsia="宋体" w:hAnsi="宋体" w:cs="宋体"/>
          <w:color w:val="000000"/>
          <w:sz w:val="33"/>
        </w:rPr>
        <w:t>22</w:t>
      </w:r>
      <w:r>
        <w:rPr>
          <w:rFonts w:ascii="宋体" w:eastAsia="宋体" w:hAnsi="宋体" w:cs="宋体"/>
          <w:color w:val="000000"/>
          <w:sz w:val="33"/>
        </w:rPr>
        <w:t>日写给胡塞尔的信。当年，《大英百科全书》编辑部约胡塞尔撰写《现象学》条目。胡塞尔请海德格尔与其合作。胡塞尔首先起了一个草稿，在暑期与海氏进行了讨论。后由海氏起草第二稿的导言和第一章。在此过程中海氏发现与其老师胡塞尔的思想分歧，在胡塞尔的草稿上加了许多批判性的脚注，并写信向胡塞尔阐明其看法。海氏把脚注中的看法集中在一起，构成信中</w:t>
      </w:r>
      <w:r>
        <w:rPr>
          <w:rFonts w:ascii="宋体" w:eastAsia="宋体" w:hAnsi="宋体" w:cs="宋体"/>
          <w:color w:val="000000"/>
          <w:sz w:val="33"/>
        </w:rPr>
        <w:t>附件</w:t>
      </w:r>
      <w:r>
        <w:rPr>
          <w:rFonts w:ascii="宋体" w:eastAsia="宋体" w:hAnsi="宋体" w:cs="宋体"/>
          <w:color w:val="000000"/>
          <w:sz w:val="33"/>
        </w:rPr>
        <w:t>Ⅰ</w:t>
      </w:r>
      <w:r>
        <w:rPr>
          <w:rFonts w:ascii="宋体" w:eastAsia="宋体" w:hAnsi="宋体" w:cs="宋体"/>
          <w:color w:val="000000"/>
          <w:sz w:val="33"/>
        </w:rPr>
        <w:t>；又对全文的安排和应阐明的问题写了自己的意见，即为此信的附件</w:t>
      </w:r>
      <w:r>
        <w:rPr>
          <w:rFonts w:ascii="宋体" w:eastAsia="宋体" w:hAnsi="宋体" w:cs="宋体"/>
          <w:color w:val="000000"/>
          <w:sz w:val="33"/>
        </w:rPr>
        <w:t>Ⅱ</w:t>
      </w:r>
      <w:r>
        <w:rPr>
          <w:rFonts w:ascii="宋体" w:eastAsia="宋体" w:hAnsi="宋体" w:cs="宋体"/>
          <w:color w:val="000000"/>
          <w:sz w:val="33"/>
        </w:rPr>
        <w:t>。胡塞尔对海氏的信十分重视，首次清楚地意识到了他与海德格尔的根本分歧。两人的这项合作以失败而告终。中译文据《胡塞尔全集》第九卷译出。</w:t>
      </w:r>
      <w:r>
        <w:rPr>
          <w:rFonts w:ascii="宋体" w:eastAsia="宋体" w:hAnsi="宋体" w:cs="宋体"/>
          <w:color w:val="000000"/>
          <w:sz w:val="33"/>
        </w:rPr>
        <w:t>————</w:t>
      </w:r>
      <w:r>
        <w:rPr>
          <w:rFonts w:ascii="宋体" w:eastAsia="宋体" w:hAnsi="宋体" w:cs="宋体"/>
          <w:color w:val="000000"/>
          <w:sz w:val="33"/>
        </w:rPr>
        <w:t>编者</w:t>
      </w:r>
    </w:p>
    <w:p w:rsidR="003B37AB" w:rsidRDefault="003B37AB"/>
    <w:p w:rsidR="003B37AB" w:rsidRDefault="003B37AB">
      <w:pPr>
        <w:sectPr w:rsidR="003B37AB">
          <w:headerReference w:type="default" r:id="rId240"/>
          <w:footerReference w:type="default" r:id="rId241"/>
          <w:pgSz w:w="16600" w:h="24400"/>
          <w:pgMar w:top="2080" w:right="2260" w:bottom="2080" w:left="2260" w:header="1780" w:footer="1780" w:gutter="0"/>
          <w:cols w:space="720"/>
        </w:sectPr>
      </w:pPr>
    </w:p>
    <w:p w:rsidR="003B37AB" w:rsidRDefault="00DE34B8">
      <w:pPr>
        <w:wordWrap w:val="0"/>
        <w:spacing w:before="280" w:line="580" w:lineRule="atLeast"/>
        <w:ind w:right="560"/>
        <w:jc w:val="right"/>
        <w:textAlignment w:val="baseline"/>
        <w:rPr>
          <w:sz w:val="43"/>
        </w:rPr>
      </w:pPr>
      <w:r>
        <w:rPr>
          <w:rFonts w:ascii="宋体" w:eastAsia="宋体" w:hAnsi="宋体" w:cs="宋体"/>
          <w:color w:val="000000"/>
          <w:sz w:val="43"/>
        </w:rPr>
        <w:lastRenderedPageBreak/>
        <w:t>致胡塞尔的信</w:t>
      </w:r>
      <w:r>
        <w:rPr>
          <w:rFonts w:ascii="宋体" w:eastAsia="宋体" w:hAnsi="宋体" w:cs="宋体"/>
          <w:color w:val="000000"/>
          <w:sz w:val="43"/>
        </w:rPr>
        <w:t xml:space="preserve"> 77</w:t>
      </w:r>
    </w:p>
    <w:p w:rsidR="003B37AB" w:rsidRDefault="003B37AB">
      <w:pPr>
        <w:wordWrap w:val="0"/>
        <w:spacing w:line="520" w:lineRule="exact"/>
        <w:jc w:val="right"/>
        <w:textAlignment w:val="baseline"/>
        <w:rPr>
          <w:sz w:val="43"/>
        </w:rPr>
      </w:pPr>
    </w:p>
    <w:p w:rsidR="003B37AB" w:rsidRDefault="00DE34B8">
      <w:pPr>
        <w:wordWrap w:val="0"/>
        <w:spacing w:line="700" w:lineRule="atLeast"/>
        <w:ind w:left="60" w:right="140"/>
        <w:textAlignment w:val="baseline"/>
        <w:rPr>
          <w:sz w:val="41"/>
        </w:rPr>
      </w:pPr>
      <w:r>
        <w:rPr>
          <w:rFonts w:ascii="宋体" w:eastAsia="宋体" w:hAnsi="宋体" w:cs="宋体"/>
          <w:color w:val="000000"/>
          <w:sz w:val="41"/>
        </w:rPr>
        <w:t>础。对您最近几年的具体研究我不熟悉，这于当前这项工作是不利的，因此这些反驳好像是纯形式的。随信寄去的几张附页中我试图再次将最本质的分歧之点确定下来。这也使我再一次有机会将《存在与时间》中在超验问题上的基本倾向作一勾画。</w:t>
      </w:r>
    </w:p>
    <w:p w:rsidR="003B37AB" w:rsidRDefault="00DE34B8">
      <w:pPr>
        <w:wordWrap w:val="0"/>
        <w:spacing w:line="700" w:lineRule="atLeast"/>
        <w:ind w:left="60" w:right="140" w:firstLine="860"/>
        <w:textAlignment w:val="baseline"/>
        <w:rPr>
          <w:sz w:val="41"/>
        </w:rPr>
      </w:pPr>
      <w:r>
        <w:rPr>
          <w:rFonts w:ascii="宋体" w:eastAsia="宋体" w:hAnsi="宋体" w:cs="宋体"/>
          <w:color w:val="000000"/>
          <w:sz w:val="41"/>
        </w:rPr>
        <w:t>手稿的第</w:t>
      </w:r>
      <w:r>
        <w:rPr>
          <w:rFonts w:ascii="宋体" w:eastAsia="宋体" w:hAnsi="宋体" w:cs="宋体"/>
          <w:color w:val="000000"/>
          <w:sz w:val="41"/>
        </w:rPr>
        <w:t>20</w:t>
      </w:r>
      <w:r>
        <w:rPr>
          <w:rFonts w:ascii="宋体" w:eastAsia="宋体" w:hAnsi="宋体" w:cs="宋体"/>
          <w:color w:val="000000"/>
          <w:sz w:val="41"/>
        </w:rPr>
        <w:t>页</w:t>
      </w:r>
      <w:r>
        <w:rPr>
          <w:rFonts w:ascii="宋体" w:eastAsia="宋体" w:hAnsi="宋体" w:cs="宋体"/>
          <w:color w:val="000000"/>
          <w:sz w:val="41"/>
        </w:rPr>
        <w:t>—28</w:t>
      </w:r>
      <w:r>
        <w:rPr>
          <w:rFonts w:ascii="宋体" w:eastAsia="宋体" w:hAnsi="宋体" w:cs="宋体"/>
          <w:color w:val="000000"/>
          <w:sz w:val="41"/>
        </w:rPr>
        <w:t>页比头一个草稿写得简明得多了。其结构是清晰的。在反复检阅中根据文体的需要我对原文进行了压缩和润色。用红笔圈定的眉批涉及与本题有关的具体问题。我把这些问题在此信的附件中做了简短的综合。</w:t>
      </w:r>
    </w:p>
    <w:p w:rsidR="003B37AB" w:rsidRDefault="00DE34B8">
      <w:pPr>
        <w:wordWrap w:val="0"/>
        <w:spacing w:line="700" w:lineRule="atLeast"/>
        <w:ind w:left="920"/>
        <w:textAlignment w:val="baseline"/>
        <w:rPr>
          <w:sz w:val="41"/>
        </w:rPr>
      </w:pPr>
      <w:r>
        <w:rPr>
          <w:rFonts w:ascii="宋体" w:eastAsia="宋体" w:hAnsi="宋体" w:cs="宋体"/>
          <w:color w:val="000000"/>
          <w:sz w:val="41"/>
        </w:rPr>
        <w:t>附件</w:t>
      </w:r>
      <w:r>
        <w:rPr>
          <w:rFonts w:ascii="宋体" w:eastAsia="宋体" w:hAnsi="宋体" w:cs="宋体"/>
          <w:color w:val="000000"/>
          <w:sz w:val="41"/>
        </w:rPr>
        <w:t>Ⅱ</w:t>
      </w:r>
      <w:r>
        <w:rPr>
          <w:rFonts w:ascii="宋体" w:eastAsia="宋体" w:hAnsi="宋体" w:cs="宋体"/>
          <w:color w:val="000000"/>
          <w:sz w:val="41"/>
        </w:rPr>
        <w:t>涉及提到的几个问题的排列问题。</w:t>
      </w:r>
    </w:p>
    <w:p w:rsidR="003B37AB" w:rsidRDefault="00DE34B8">
      <w:pPr>
        <w:wordWrap w:val="0"/>
        <w:spacing w:line="700" w:lineRule="atLeast"/>
        <w:ind w:left="60" w:right="140" w:firstLine="860"/>
        <w:textAlignment w:val="baseline"/>
        <w:rPr>
          <w:sz w:val="41"/>
        </w:rPr>
      </w:pPr>
      <w:r>
        <w:rPr>
          <w:rFonts w:ascii="宋体" w:eastAsia="宋体" w:hAnsi="宋体" w:cs="宋体"/>
          <w:color w:val="000000"/>
          <w:sz w:val="41"/>
        </w:rPr>
        <w:t>对这篇文章最重要的是以简短的，完全不带个别人观点的评介形式来表达现象学所研究的问题。从根本上讲，事情本身的澄清是表达清楚的前提。所以您的着眼点，亦即文章的着眼点必须限制在其本质内容的清楚表达之内。</w:t>
      </w:r>
    </w:p>
    <w:p w:rsidR="003B37AB" w:rsidRDefault="00DE34B8">
      <w:pPr>
        <w:wordWrap w:val="0"/>
        <w:spacing w:line="700" w:lineRule="atLeast"/>
        <w:ind w:left="60" w:right="140" w:firstLine="860"/>
        <w:textAlignment w:val="baseline"/>
        <w:rPr>
          <w:sz w:val="41"/>
        </w:rPr>
      </w:pPr>
      <w:r>
        <w:rPr>
          <w:rFonts w:ascii="宋体" w:eastAsia="宋体" w:hAnsi="宋体" w:cs="宋体"/>
          <w:color w:val="000000"/>
          <w:sz w:val="41"/>
        </w:rPr>
        <w:t>实际上，正如我们的谈话中提及的，您不该期望大量发行。在弗赖堡的最后几天里，您曾反复指出</w:t>
      </w:r>
      <w:r>
        <w:rPr>
          <w:rFonts w:ascii="宋体" w:eastAsia="宋体" w:hAnsi="宋体" w:cs="宋体"/>
          <w:color w:val="000000"/>
          <w:sz w:val="41"/>
        </w:rPr>
        <w:t>，纯心理学实际尚不存在。</w:t>
      </w:r>
      <w:r>
        <w:rPr>
          <w:rFonts w:ascii="宋体" w:eastAsia="宋体" w:hAnsi="宋体" w:cs="宋体"/>
          <w:color w:val="000000"/>
          <w:sz w:val="41"/>
        </w:rPr>
        <w:t>————</w:t>
      </w:r>
      <w:r>
        <w:rPr>
          <w:rFonts w:ascii="宋体" w:eastAsia="宋体" w:hAnsi="宋体" w:cs="宋体"/>
          <w:color w:val="000000"/>
          <w:sz w:val="41"/>
        </w:rPr>
        <w:t>现在，最重要的部分已经包含在由朗格里伯打出的那三段手稿之中了。</w:t>
      </w:r>
    </w:p>
    <w:p w:rsidR="003B37AB" w:rsidRDefault="00DE34B8">
      <w:pPr>
        <w:wordWrap w:val="0"/>
        <w:spacing w:line="700" w:lineRule="atLeast"/>
        <w:ind w:left="60" w:right="140" w:firstLine="860"/>
        <w:textAlignment w:val="baseline"/>
        <w:rPr>
          <w:sz w:val="41"/>
        </w:rPr>
      </w:pPr>
      <w:r>
        <w:rPr>
          <w:rFonts w:ascii="宋体" w:eastAsia="宋体" w:hAnsi="宋体" w:cs="宋体"/>
          <w:color w:val="000000"/>
          <w:sz w:val="41"/>
        </w:rPr>
        <w:t>首先必须将这些研究出版，而且这样做是出于如下两个原因：一、要人们了解这些具体的研究，不致使人们将纯心理学只当作承诺性计划，到处去徒劳地寻找它。二、您自己也会从这种对超验性问题的根本性之阐述中得到乐趣。</w:t>
      </w:r>
    </w:p>
    <w:p w:rsidR="003B37AB" w:rsidRDefault="00DE34B8">
      <w:pPr>
        <w:wordWrap w:val="0"/>
        <w:spacing w:line="700" w:lineRule="atLeast"/>
        <w:ind w:left="60" w:right="120" w:firstLine="860"/>
        <w:textAlignment w:val="baseline"/>
        <w:rPr>
          <w:sz w:val="41"/>
        </w:rPr>
      </w:pPr>
      <w:r>
        <w:rPr>
          <w:rFonts w:ascii="宋体" w:eastAsia="宋体" w:hAnsi="宋体" w:cs="宋体"/>
          <w:color w:val="000000"/>
          <w:sz w:val="41"/>
        </w:rPr>
        <w:t>我想请您将第二稿作为</w:t>
      </w:r>
      <w:r>
        <w:rPr>
          <w:rFonts w:ascii="宋体" w:eastAsia="宋体" w:hAnsi="宋体" w:cs="宋体"/>
          <w:color w:val="000000"/>
          <w:sz w:val="41"/>
        </w:rPr>
        <w:t>“</w:t>
      </w:r>
      <w:r>
        <w:rPr>
          <w:rFonts w:ascii="宋体" w:eastAsia="宋体" w:hAnsi="宋体" w:cs="宋体"/>
          <w:color w:val="000000"/>
          <w:sz w:val="41"/>
        </w:rPr>
        <w:t>研究</w:t>
      </w:r>
      <w:r>
        <w:rPr>
          <w:rFonts w:ascii="宋体" w:eastAsia="宋体" w:hAnsi="宋体" w:cs="宋体"/>
          <w:color w:val="000000"/>
          <w:sz w:val="41"/>
        </w:rPr>
        <w:t>”</w:t>
      </w:r>
      <w:r>
        <w:rPr>
          <w:rFonts w:ascii="宋体" w:eastAsia="宋体" w:hAnsi="宋体" w:cs="宋体"/>
          <w:color w:val="000000"/>
          <w:sz w:val="41"/>
        </w:rPr>
        <w:t>的线索。我刚才又把它研读了一遍，认为我上述的判断是正确的。</w:t>
      </w:r>
    </w:p>
    <w:p w:rsidR="003B37AB" w:rsidRDefault="00DE34B8">
      <w:pPr>
        <w:wordWrap w:val="0"/>
        <w:spacing w:line="700" w:lineRule="atLeast"/>
        <w:ind w:left="60" w:right="120" w:firstLine="860"/>
        <w:textAlignment w:val="baseline"/>
        <w:rPr>
          <w:sz w:val="41"/>
        </w:rPr>
      </w:pPr>
      <w:r>
        <w:rPr>
          <w:rFonts w:ascii="宋体" w:eastAsia="宋体" w:hAnsi="宋体" w:cs="宋体"/>
          <w:color w:val="000000"/>
          <w:sz w:val="41"/>
        </w:rPr>
        <w:t>昨天我从我的夫人那里收到了李希特的信。</w:t>
      </w:r>
      <w:r>
        <w:rPr>
          <w:rFonts w:ascii="宋体" w:eastAsia="宋体" w:hAnsi="宋体" w:cs="宋体"/>
          <w:color w:val="000000"/>
          <w:sz w:val="41"/>
        </w:rPr>
        <w:t>(</w:t>
      </w:r>
      <w:r>
        <w:rPr>
          <w:rFonts w:ascii="宋体" w:eastAsia="宋体" w:hAnsi="宋体" w:cs="宋体"/>
          <w:color w:val="000000"/>
          <w:sz w:val="41"/>
        </w:rPr>
        <w:t>附件</w:t>
      </w:r>
      <w:r>
        <w:rPr>
          <w:rFonts w:ascii="宋体" w:eastAsia="宋体" w:hAnsi="宋体" w:cs="宋体"/>
          <w:color w:val="000000"/>
          <w:sz w:val="41"/>
        </w:rPr>
        <w:t>Ⅲ</w:t>
      </w:r>
      <w:r>
        <w:rPr>
          <w:rFonts w:ascii="宋体" w:eastAsia="宋体" w:hAnsi="宋体" w:cs="宋体"/>
          <w:color w:val="000000"/>
          <w:sz w:val="41"/>
        </w:rPr>
        <w:t>是此信的节录</w:t>
      </w:r>
      <w:r>
        <w:rPr>
          <w:rFonts w:ascii="宋体" w:eastAsia="宋体" w:hAnsi="宋体" w:cs="宋体"/>
          <w:color w:val="000000"/>
          <w:sz w:val="41"/>
        </w:rPr>
        <w:t>)</w:t>
      </w:r>
      <w:r>
        <w:rPr>
          <w:rFonts w:ascii="宋体" w:eastAsia="宋体" w:hAnsi="宋体" w:cs="宋体"/>
          <w:color w:val="000000"/>
          <w:sz w:val="41"/>
        </w:rPr>
        <w:t>，我已经给曼克写了信。</w:t>
      </w:r>
    </w:p>
    <w:p w:rsidR="003B37AB" w:rsidRDefault="00DE34B8">
      <w:pPr>
        <w:wordWrap w:val="0"/>
        <w:spacing w:line="700" w:lineRule="atLeast"/>
        <w:ind w:left="920"/>
        <w:textAlignment w:val="baseline"/>
        <w:rPr>
          <w:sz w:val="41"/>
        </w:rPr>
      </w:pPr>
      <w:r>
        <w:rPr>
          <w:rFonts w:ascii="宋体" w:eastAsia="宋体" w:hAnsi="宋体" w:cs="宋体"/>
          <w:color w:val="000000"/>
          <w:sz w:val="41"/>
        </w:rPr>
        <w:t>在这里我当然没法进行我自己的工作。一门课，两门练习</w:t>
      </w:r>
    </w:p>
    <w:p w:rsidR="003B37AB" w:rsidRDefault="003B37AB"/>
    <w:p w:rsidR="003B37AB" w:rsidRDefault="003B37AB">
      <w:pPr>
        <w:sectPr w:rsidR="003B37AB">
          <w:headerReference w:type="default" r:id="rId242"/>
          <w:footerReference w:type="default" r:id="rId243"/>
          <w:pgSz w:w="16600" w:h="24400"/>
          <w:pgMar w:top="2080" w:right="2220" w:bottom="2080" w:left="2220" w:header="1780" w:footer="1780" w:gutter="0"/>
          <w:cols w:space="720"/>
        </w:sectPr>
      </w:pPr>
    </w:p>
    <w:p w:rsidR="003B37AB" w:rsidRDefault="00DE34B8">
      <w:pPr>
        <w:wordWrap w:val="0"/>
        <w:spacing w:before="280" w:line="580" w:lineRule="atLeast"/>
        <w:ind w:left="420"/>
        <w:textAlignment w:val="baseline"/>
        <w:rPr>
          <w:sz w:val="42"/>
        </w:rPr>
      </w:pPr>
      <w:r>
        <w:rPr>
          <w:rFonts w:ascii="宋体" w:eastAsia="宋体" w:hAnsi="宋体" w:cs="宋体"/>
          <w:color w:val="000000"/>
          <w:sz w:val="42"/>
        </w:rPr>
        <w:lastRenderedPageBreak/>
        <w:t xml:space="preserve">78  </w:t>
      </w:r>
      <w:r>
        <w:rPr>
          <w:rFonts w:ascii="宋体" w:eastAsia="宋体" w:hAnsi="宋体" w:cs="宋体"/>
          <w:color w:val="000000"/>
          <w:sz w:val="42"/>
        </w:rPr>
        <w:t>第一编</w:t>
      </w:r>
      <w:r>
        <w:rPr>
          <w:rFonts w:ascii="宋体" w:eastAsia="宋体" w:hAnsi="宋体" w:cs="宋体"/>
          <w:color w:val="000000"/>
          <w:sz w:val="42"/>
        </w:rPr>
        <w:t xml:space="preserve">  </w:t>
      </w:r>
      <w:r>
        <w:rPr>
          <w:rFonts w:ascii="宋体" w:eastAsia="宋体" w:hAnsi="宋体" w:cs="宋体"/>
          <w:color w:val="000000"/>
          <w:sz w:val="42"/>
        </w:rPr>
        <w:t>前期存在论哲学</w:t>
      </w:r>
    </w:p>
    <w:p w:rsidR="003B37AB" w:rsidRDefault="003B37AB">
      <w:pPr>
        <w:wordWrap w:val="0"/>
        <w:spacing w:line="520" w:lineRule="exact"/>
        <w:textAlignment w:val="baseline"/>
        <w:rPr>
          <w:sz w:val="42"/>
        </w:rPr>
      </w:pPr>
    </w:p>
    <w:p w:rsidR="003B37AB" w:rsidRDefault="00DE34B8">
      <w:pPr>
        <w:wordWrap w:val="0"/>
        <w:spacing w:line="740" w:lineRule="atLeast"/>
        <w:ind w:left="40"/>
        <w:textAlignment w:val="baseline"/>
        <w:rPr>
          <w:sz w:val="41"/>
        </w:rPr>
      </w:pPr>
      <w:r>
        <w:rPr>
          <w:rFonts w:ascii="宋体" w:eastAsia="宋体" w:hAnsi="宋体" w:cs="宋体"/>
          <w:color w:val="000000"/>
          <w:sz w:val="41"/>
        </w:rPr>
        <w:t>课，又加上在科隆、波恩的报告，再加上九鬼</w:t>
      </w:r>
      <w:r>
        <w:rPr>
          <w:rFonts w:ascii="宋体" w:eastAsia="宋体" w:hAnsi="宋体" w:cs="宋体"/>
          <w:color w:val="000000"/>
          <w:sz w:val="41"/>
        </w:rPr>
        <w:t>(kuki)①</w:t>
      </w:r>
      <w:r>
        <w:rPr>
          <w:rFonts w:ascii="宋体" w:eastAsia="宋体" w:hAnsi="宋体" w:cs="宋体"/>
          <w:color w:val="000000"/>
          <w:sz w:val="41"/>
        </w:rPr>
        <w:t>的事情，这将是一个十分美好的窘境。</w:t>
      </w:r>
    </w:p>
    <w:p w:rsidR="003B37AB" w:rsidRDefault="00DE34B8">
      <w:pPr>
        <w:wordWrap w:val="0"/>
        <w:spacing w:line="700" w:lineRule="atLeast"/>
        <w:ind w:left="40" w:right="60" w:firstLine="880"/>
        <w:textAlignment w:val="baseline"/>
        <w:rPr>
          <w:sz w:val="43"/>
        </w:rPr>
      </w:pPr>
      <w:r>
        <w:rPr>
          <w:rFonts w:ascii="宋体" w:eastAsia="宋体" w:hAnsi="宋体" w:cs="宋体"/>
          <w:color w:val="000000"/>
          <w:sz w:val="43"/>
        </w:rPr>
        <w:t>我下周将由这里出发去雅斯贝尔斯处。我要到他那儿去索取些战略性的建议。</w:t>
      </w:r>
    </w:p>
    <w:p w:rsidR="003B37AB" w:rsidRDefault="00DE34B8">
      <w:pPr>
        <w:wordWrap w:val="0"/>
        <w:spacing w:line="700" w:lineRule="atLeast"/>
        <w:ind w:left="40" w:right="40" w:firstLine="880"/>
        <w:textAlignment w:val="baseline"/>
        <w:rPr>
          <w:sz w:val="43"/>
        </w:rPr>
      </w:pPr>
      <w:r>
        <w:rPr>
          <w:rFonts w:ascii="宋体" w:eastAsia="宋体" w:hAnsi="宋体" w:cs="宋体"/>
          <w:color w:val="000000"/>
          <w:sz w:val="43"/>
        </w:rPr>
        <w:t>我祝您在这篇文章的工作上有一个完美的结束。它作为未来的著作的出版的开端将使您在许多问题上保持清醒。</w:t>
      </w:r>
    </w:p>
    <w:p w:rsidR="003B37AB" w:rsidRDefault="00DE34B8">
      <w:pPr>
        <w:wordWrap w:val="0"/>
        <w:spacing w:line="700" w:lineRule="atLeast"/>
        <w:ind w:left="40" w:right="40" w:firstLine="880"/>
        <w:textAlignment w:val="baseline"/>
        <w:rPr>
          <w:sz w:val="43"/>
        </w:rPr>
      </w:pPr>
      <w:r>
        <w:rPr>
          <w:rFonts w:ascii="宋体" w:eastAsia="宋体" w:hAnsi="宋体" w:cs="宋体"/>
          <w:color w:val="000000"/>
          <w:sz w:val="43"/>
        </w:rPr>
        <w:t>值此，为了那些美好的时日，我再次对您和您尊敬的夫人葛梅玲表示衷心感谢，并致以忠诚的友谊和敬意。</w:t>
      </w:r>
    </w:p>
    <w:p w:rsidR="003B37AB" w:rsidRDefault="00DE34B8">
      <w:pPr>
        <w:wordWrap w:val="0"/>
        <w:spacing w:line="620" w:lineRule="atLeast"/>
        <w:ind w:right="3560"/>
        <w:jc w:val="right"/>
        <w:textAlignment w:val="baseline"/>
        <w:rPr>
          <w:sz w:val="46"/>
        </w:rPr>
      </w:pPr>
      <w:r>
        <w:rPr>
          <w:rFonts w:ascii="宋体" w:eastAsia="宋体" w:hAnsi="宋体" w:cs="宋体"/>
          <w:color w:val="000000"/>
          <w:sz w:val="46"/>
        </w:rPr>
        <w:t>您的</w:t>
      </w:r>
    </w:p>
    <w:p w:rsidR="003B37AB" w:rsidRDefault="00DE34B8">
      <w:pPr>
        <w:wordWrap w:val="0"/>
        <w:spacing w:line="620" w:lineRule="atLeast"/>
        <w:ind w:right="900"/>
        <w:jc w:val="right"/>
        <w:textAlignment w:val="baseline"/>
        <w:rPr>
          <w:sz w:val="46"/>
        </w:rPr>
      </w:pPr>
      <w:r>
        <w:rPr>
          <w:rFonts w:ascii="宋体" w:eastAsia="宋体" w:hAnsi="宋体" w:cs="宋体"/>
          <w:color w:val="000000"/>
          <w:sz w:val="46"/>
        </w:rPr>
        <w:t>马丁</w:t>
      </w:r>
      <w:r>
        <w:rPr>
          <w:rFonts w:ascii="宋体" w:eastAsia="宋体" w:hAnsi="宋体" w:cs="宋体"/>
          <w:color w:val="000000"/>
          <w:sz w:val="46"/>
        </w:rPr>
        <w:t>·</w:t>
      </w:r>
      <w:r>
        <w:rPr>
          <w:rFonts w:ascii="宋体" w:eastAsia="宋体" w:hAnsi="宋体" w:cs="宋体"/>
          <w:color w:val="000000"/>
          <w:sz w:val="46"/>
        </w:rPr>
        <w:t>海德格尔</w:t>
      </w:r>
    </w:p>
    <w:p w:rsidR="003B37AB" w:rsidRDefault="00DE34B8">
      <w:pPr>
        <w:wordWrap w:val="0"/>
        <w:spacing w:line="620" w:lineRule="atLeast"/>
        <w:ind w:right="80"/>
        <w:jc w:val="right"/>
        <w:textAlignment w:val="baseline"/>
        <w:rPr>
          <w:sz w:val="46"/>
        </w:rPr>
      </w:pPr>
      <w:r>
        <w:rPr>
          <w:rFonts w:ascii="宋体" w:eastAsia="宋体" w:hAnsi="宋体" w:cs="宋体"/>
          <w:color w:val="000000"/>
          <w:sz w:val="46"/>
        </w:rPr>
        <w:t>1927</w:t>
      </w:r>
      <w:r>
        <w:rPr>
          <w:rFonts w:ascii="宋体" w:eastAsia="宋体" w:hAnsi="宋体" w:cs="宋体"/>
          <w:color w:val="000000"/>
          <w:sz w:val="46"/>
        </w:rPr>
        <w:t>年</w:t>
      </w:r>
      <w:r>
        <w:rPr>
          <w:rFonts w:ascii="宋体" w:eastAsia="宋体" w:hAnsi="宋体" w:cs="宋体"/>
          <w:color w:val="000000"/>
          <w:sz w:val="46"/>
        </w:rPr>
        <w:t>10</w:t>
      </w:r>
      <w:r>
        <w:rPr>
          <w:rFonts w:ascii="宋体" w:eastAsia="宋体" w:hAnsi="宋体" w:cs="宋体"/>
          <w:color w:val="000000"/>
          <w:sz w:val="46"/>
        </w:rPr>
        <w:t>月</w:t>
      </w:r>
      <w:r>
        <w:rPr>
          <w:rFonts w:ascii="宋体" w:eastAsia="宋体" w:hAnsi="宋体" w:cs="宋体"/>
          <w:color w:val="000000"/>
          <w:sz w:val="46"/>
        </w:rPr>
        <w:t>22</w:t>
      </w:r>
      <w:r>
        <w:rPr>
          <w:rFonts w:ascii="宋体" w:eastAsia="宋体" w:hAnsi="宋体" w:cs="宋体"/>
          <w:color w:val="000000"/>
          <w:sz w:val="46"/>
        </w:rPr>
        <w:t>日</w:t>
      </w:r>
    </w:p>
    <w:p w:rsidR="003B37AB" w:rsidRDefault="003B37AB">
      <w:pPr>
        <w:wordWrap w:val="0"/>
        <w:spacing w:line="560" w:lineRule="exact"/>
        <w:jc w:val="right"/>
        <w:textAlignment w:val="baseline"/>
        <w:rPr>
          <w:sz w:val="46"/>
        </w:rPr>
      </w:pPr>
    </w:p>
    <w:p w:rsidR="003B37AB" w:rsidRDefault="003B37AB">
      <w:pPr>
        <w:wordWrap w:val="0"/>
        <w:spacing w:line="560" w:lineRule="exact"/>
        <w:jc w:val="right"/>
        <w:textAlignment w:val="baseline"/>
        <w:rPr>
          <w:sz w:val="46"/>
        </w:rPr>
      </w:pPr>
    </w:p>
    <w:p w:rsidR="003B37AB" w:rsidRDefault="00DE34B8">
      <w:pPr>
        <w:wordWrap w:val="0"/>
        <w:spacing w:line="680" w:lineRule="atLeast"/>
        <w:ind w:left="40"/>
        <w:textAlignment w:val="baseline"/>
        <w:rPr>
          <w:sz w:val="42"/>
        </w:rPr>
      </w:pPr>
      <w:r>
        <w:rPr>
          <w:rFonts w:ascii="宋体" w:eastAsia="宋体" w:hAnsi="宋体" w:cs="宋体"/>
          <w:b/>
          <w:color w:val="000000"/>
          <w:sz w:val="42"/>
        </w:rPr>
        <w:t>附件</w:t>
      </w:r>
      <w:r>
        <w:rPr>
          <w:rFonts w:ascii="宋体" w:eastAsia="宋体" w:hAnsi="宋体" w:cs="宋体"/>
          <w:b/>
          <w:color w:val="000000"/>
          <w:sz w:val="42"/>
        </w:rPr>
        <w:t>Ⅰ</w:t>
      </w:r>
      <w:r>
        <w:rPr>
          <w:rFonts w:ascii="宋体" w:eastAsia="宋体" w:hAnsi="宋体" w:cs="宋体"/>
          <w:color w:val="000000"/>
          <w:sz w:val="42"/>
        </w:rPr>
        <w:t xml:space="preserve">         </w:t>
      </w:r>
      <w:r>
        <w:rPr>
          <w:rFonts w:ascii="宋体" w:eastAsia="宋体" w:hAnsi="宋体" w:cs="宋体"/>
          <w:color w:val="000000"/>
          <w:sz w:val="42"/>
        </w:rPr>
        <w:t>内容上的困难</w:t>
      </w:r>
    </w:p>
    <w:p w:rsidR="003B37AB" w:rsidRDefault="003B37AB">
      <w:pPr>
        <w:wordWrap w:val="0"/>
        <w:spacing w:line="680" w:lineRule="exact"/>
        <w:textAlignment w:val="baseline"/>
        <w:rPr>
          <w:sz w:val="42"/>
        </w:rPr>
      </w:pPr>
    </w:p>
    <w:p w:rsidR="003B37AB" w:rsidRDefault="00DE34B8">
      <w:pPr>
        <w:wordWrap w:val="0"/>
        <w:spacing w:line="700" w:lineRule="atLeast"/>
        <w:ind w:left="40" w:right="40" w:firstLine="880"/>
        <w:textAlignment w:val="baseline"/>
        <w:rPr>
          <w:sz w:val="43"/>
        </w:rPr>
      </w:pPr>
      <w:r>
        <w:rPr>
          <w:rFonts w:ascii="宋体" w:eastAsia="宋体" w:hAnsi="宋体" w:cs="宋体"/>
          <w:color w:val="000000"/>
          <w:sz w:val="43"/>
        </w:rPr>
        <w:t>我们的一致之处在于：您称之为</w:t>
      </w:r>
      <w:r>
        <w:rPr>
          <w:rFonts w:ascii="宋体" w:eastAsia="宋体" w:hAnsi="宋体" w:cs="宋体"/>
          <w:color w:val="000000"/>
          <w:sz w:val="43"/>
        </w:rPr>
        <w:t>“</w:t>
      </w:r>
      <w:r>
        <w:rPr>
          <w:rFonts w:ascii="宋体" w:eastAsia="宋体" w:hAnsi="宋体" w:cs="宋体"/>
          <w:color w:val="000000"/>
          <w:sz w:val="43"/>
        </w:rPr>
        <w:t>世界</w:t>
      </w:r>
      <w:r>
        <w:rPr>
          <w:rFonts w:ascii="宋体" w:eastAsia="宋体" w:hAnsi="宋体" w:cs="宋体"/>
          <w:color w:val="000000"/>
          <w:sz w:val="43"/>
        </w:rPr>
        <w:t>”</w:t>
      </w:r>
      <w:r>
        <w:rPr>
          <w:rFonts w:ascii="宋体" w:eastAsia="宋体" w:hAnsi="宋体" w:cs="宋体"/>
          <w:color w:val="000000"/>
          <w:sz w:val="43"/>
        </w:rPr>
        <w:t>的那个存在者</w:t>
      </w:r>
      <w:r>
        <w:rPr>
          <w:rFonts w:ascii="宋体" w:eastAsia="宋体" w:hAnsi="宋体" w:cs="宋体"/>
          <w:color w:val="000000"/>
          <w:sz w:val="43"/>
        </w:rPr>
        <w:t>(Seiende)</w:t>
      </w:r>
      <w:r>
        <w:rPr>
          <w:rFonts w:ascii="宋体" w:eastAsia="宋体" w:hAnsi="宋体" w:cs="宋体"/>
          <w:color w:val="000000"/>
          <w:sz w:val="43"/>
        </w:rPr>
        <w:t>通过向与其具有同类存在方式</w:t>
      </w:r>
      <w:r>
        <w:rPr>
          <w:rFonts w:ascii="宋体" w:eastAsia="宋体" w:hAnsi="宋体" w:cs="宋体"/>
          <w:color w:val="000000"/>
          <w:sz w:val="43"/>
        </w:rPr>
        <w:t>(Seinsart)</w:t>
      </w:r>
      <w:r>
        <w:rPr>
          <w:rFonts w:ascii="宋体" w:eastAsia="宋体" w:hAnsi="宋体" w:cs="宋体"/>
          <w:color w:val="000000"/>
          <w:sz w:val="43"/>
        </w:rPr>
        <w:t>的存在者的回溯，并不可能从它的超验构造方面得到说明。</w:t>
      </w:r>
    </w:p>
    <w:p w:rsidR="003B37AB" w:rsidRDefault="00DE34B8">
      <w:pPr>
        <w:wordWrap w:val="0"/>
        <w:spacing w:line="700" w:lineRule="atLeast"/>
        <w:ind w:left="40" w:firstLine="880"/>
        <w:textAlignment w:val="baseline"/>
        <w:rPr>
          <w:sz w:val="43"/>
        </w:rPr>
      </w:pPr>
      <w:r>
        <w:rPr>
          <w:rFonts w:ascii="宋体" w:eastAsia="宋体" w:hAnsi="宋体" w:cs="宋体"/>
          <w:color w:val="000000"/>
          <w:sz w:val="43"/>
        </w:rPr>
        <w:t>但并不能因此而认为，打开通向超验物之门者根本就不实际存在</w:t>
      </w:r>
      <w:r>
        <w:rPr>
          <w:rFonts w:ascii="宋体" w:eastAsia="宋体" w:hAnsi="宋体" w:cs="宋体"/>
          <w:color w:val="000000"/>
          <w:sz w:val="43"/>
        </w:rPr>
        <w:t>(Seiende)</w:t>
      </w:r>
      <w:r>
        <w:rPr>
          <w:rFonts w:ascii="宋体" w:eastAsia="宋体" w:hAnsi="宋体" w:cs="宋体"/>
          <w:color w:val="000000"/>
          <w:sz w:val="43"/>
        </w:rPr>
        <w:t>。相反应该看到，这里出现的恰恰是这样的问题：什么是世界于其中进行自我构造的存在者的存在类</w:t>
      </w:r>
      <w:r>
        <w:rPr>
          <w:rFonts w:ascii="宋体" w:eastAsia="宋体" w:hAnsi="宋体" w:cs="宋体"/>
          <w:color w:val="000000"/>
          <w:sz w:val="43"/>
        </w:rPr>
        <w:t>(dieSeinsart des Seienden)?</w:t>
      </w:r>
      <w:r>
        <w:rPr>
          <w:rFonts w:ascii="宋体" w:eastAsia="宋体" w:hAnsi="宋体" w:cs="宋体"/>
          <w:color w:val="000000"/>
          <w:sz w:val="43"/>
        </w:rPr>
        <w:t>这正是《存在与时间》一书研究的核心问题，这即是此在</w:t>
      </w:r>
      <w:r>
        <w:rPr>
          <w:rFonts w:ascii="宋体" w:eastAsia="宋体" w:hAnsi="宋体" w:cs="宋体"/>
          <w:color w:val="000000"/>
          <w:sz w:val="43"/>
        </w:rPr>
        <w:t>(Dasei</w:t>
      </w:r>
      <w:r>
        <w:rPr>
          <w:rFonts w:ascii="宋体" w:eastAsia="宋体" w:hAnsi="宋体" w:cs="宋体"/>
          <w:color w:val="000000"/>
          <w:sz w:val="43"/>
        </w:rPr>
        <w:t>n)</w:t>
      </w:r>
      <w:r>
        <w:rPr>
          <w:rFonts w:ascii="宋体" w:eastAsia="宋体" w:hAnsi="宋体" w:cs="宋体"/>
          <w:color w:val="000000"/>
          <w:sz w:val="43"/>
        </w:rPr>
        <w:t>的基础存在论。应该指出，人类的此在的存在类之</w:t>
      </w:r>
      <w:r>
        <w:rPr>
          <w:rFonts w:ascii="宋体" w:eastAsia="宋体" w:hAnsi="宋体" w:cs="宋体"/>
          <w:color w:val="000000"/>
          <w:sz w:val="43"/>
        </w:rPr>
        <w:t>“</w:t>
      </w:r>
      <w:r>
        <w:rPr>
          <w:rFonts w:ascii="宋体" w:eastAsia="宋体" w:hAnsi="宋体" w:cs="宋体"/>
          <w:color w:val="000000"/>
          <w:sz w:val="43"/>
        </w:rPr>
        <w:t>所以是</w:t>
      </w:r>
      <w:r>
        <w:rPr>
          <w:rFonts w:ascii="宋体" w:eastAsia="宋体" w:hAnsi="宋体" w:cs="宋体"/>
          <w:color w:val="000000"/>
          <w:sz w:val="43"/>
        </w:rPr>
        <w:t>”</w:t>
      </w:r>
      <w:r>
        <w:rPr>
          <w:rFonts w:ascii="宋体" w:eastAsia="宋体" w:hAnsi="宋体" w:cs="宋体"/>
          <w:color w:val="000000"/>
          <w:sz w:val="43"/>
        </w:rPr>
        <w:t>自身恰恰隐含着超验构造的可能性。</w:t>
      </w:r>
    </w:p>
    <w:p w:rsidR="003B37AB" w:rsidRDefault="00DE34B8">
      <w:pPr>
        <w:wordWrap w:val="0"/>
        <w:spacing w:line="700" w:lineRule="atLeast"/>
        <w:ind w:left="100"/>
        <w:textAlignment w:val="baseline"/>
        <w:rPr>
          <w:sz w:val="43"/>
        </w:rPr>
      </w:pPr>
      <w:r>
        <w:rPr>
          <w:rFonts w:ascii="宋体" w:eastAsia="宋体" w:hAnsi="宋体" w:cs="宋体"/>
          <w:color w:val="000000"/>
          <w:sz w:val="43"/>
          <w:u w:val="single"/>
        </w:rPr>
        <w:t xml:space="preserve">             </w:t>
      </w:r>
    </w:p>
    <w:p w:rsidR="003B37AB" w:rsidRDefault="00DE34B8">
      <w:pPr>
        <w:wordWrap w:val="0"/>
        <w:spacing w:before="320" w:line="500" w:lineRule="atLeast"/>
        <w:ind w:left="40" w:right="20" w:firstLine="64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九鬼周造</w:t>
      </w:r>
      <w:r>
        <w:rPr>
          <w:rFonts w:ascii="宋体" w:eastAsia="宋体" w:hAnsi="宋体" w:cs="宋体"/>
          <w:color w:val="000000"/>
          <w:sz w:val="34"/>
        </w:rPr>
        <w:t>(Shuzo Kuki),</w:t>
      </w:r>
      <w:r>
        <w:rPr>
          <w:rFonts w:ascii="宋体" w:eastAsia="宋体" w:hAnsi="宋体" w:cs="宋体"/>
          <w:color w:val="000000"/>
          <w:sz w:val="34"/>
        </w:rPr>
        <w:t>日本现代哲学家，当时在海德格尔身边求学。</w:t>
      </w:r>
      <w:r>
        <w:rPr>
          <w:rFonts w:ascii="宋体" w:eastAsia="宋体" w:hAnsi="宋体" w:cs="宋体"/>
          <w:color w:val="000000"/>
          <w:sz w:val="34"/>
        </w:rPr>
        <w:t>——</w:t>
      </w:r>
      <w:r>
        <w:rPr>
          <w:rFonts w:ascii="宋体" w:eastAsia="宋体" w:hAnsi="宋体" w:cs="宋体"/>
          <w:color w:val="000000"/>
          <w:sz w:val="34"/>
        </w:rPr>
        <w:t>编者</w:t>
      </w:r>
    </w:p>
    <w:p w:rsidR="003B37AB" w:rsidRDefault="003B37AB"/>
    <w:p w:rsidR="003B37AB" w:rsidRDefault="003B37AB">
      <w:pPr>
        <w:sectPr w:rsidR="003B37AB">
          <w:headerReference w:type="default" r:id="rId244"/>
          <w:footerReference w:type="default" r:id="rId245"/>
          <w:pgSz w:w="16600" w:h="24400"/>
          <w:pgMar w:top="2080" w:right="2280" w:bottom="2080" w:left="2280" w:header="1780" w:footer="1780" w:gutter="0"/>
          <w:cols w:space="720"/>
        </w:sectPr>
      </w:pPr>
    </w:p>
    <w:p w:rsidR="003B37AB" w:rsidRDefault="00DE34B8">
      <w:pPr>
        <w:wordWrap w:val="0"/>
        <w:spacing w:before="300" w:line="580" w:lineRule="atLeast"/>
        <w:ind w:right="640"/>
        <w:jc w:val="right"/>
        <w:textAlignment w:val="baseline"/>
        <w:rPr>
          <w:sz w:val="42"/>
        </w:rPr>
      </w:pPr>
      <w:r>
        <w:rPr>
          <w:rFonts w:ascii="宋体" w:eastAsia="宋体" w:hAnsi="宋体" w:cs="宋体"/>
          <w:color w:val="000000"/>
          <w:sz w:val="42"/>
        </w:rPr>
        <w:lastRenderedPageBreak/>
        <w:t>致胡塞尔的信</w:t>
      </w:r>
      <w:r>
        <w:rPr>
          <w:rFonts w:ascii="宋体" w:eastAsia="宋体" w:hAnsi="宋体" w:cs="宋体"/>
          <w:color w:val="000000"/>
          <w:sz w:val="42"/>
        </w:rPr>
        <w:t xml:space="preserve"> 79</w:t>
      </w:r>
    </w:p>
    <w:p w:rsidR="003B37AB" w:rsidRDefault="003B37AB">
      <w:pPr>
        <w:wordWrap w:val="0"/>
        <w:spacing w:line="520" w:lineRule="exact"/>
        <w:jc w:val="right"/>
        <w:textAlignment w:val="baseline"/>
        <w:rPr>
          <w:sz w:val="42"/>
        </w:rPr>
      </w:pPr>
    </w:p>
    <w:p w:rsidR="003B37AB" w:rsidRDefault="00DE34B8">
      <w:pPr>
        <w:wordWrap w:val="0"/>
        <w:spacing w:line="700" w:lineRule="atLeast"/>
        <w:ind w:left="20" w:right="140" w:firstLine="880"/>
        <w:textAlignment w:val="baseline"/>
        <w:rPr>
          <w:sz w:val="41"/>
        </w:rPr>
      </w:pPr>
      <w:r>
        <w:rPr>
          <w:rFonts w:ascii="宋体" w:eastAsia="宋体" w:hAnsi="宋体" w:cs="宋体"/>
          <w:color w:val="000000"/>
          <w:sz w:val="41"/>
        </w:rPr>
        <w:t>超验的构造是自己的生存</w:t>
      </w:r>
      <w:r>
        <w:rPr>
          <w:rFonts w:ascii="宋体" w:eastAsia="宋体" w:hAnsi="宋体" w:cs="宋体"/>
          <w:color w:val="000000"/>
          <w:sz w:val="41"/>
        </w:rPr>
        <w:t>(Existenz)</w:t>
      </w:r>
      <w:r>
        <w:rPr>
          <w:rFonts w:ascii="宋体" w:eastAsia="宋体" w:hAnsi="宋体" w:cs="宋体"/>
          <w:color w:val="000000"/>
          <w:sz w:val="41"/>
        </w:rPr>
        <w:t>之核心的可能性。作为存在者</w:t>
      </w:r>
      <w:r>
        <w:rPr>
          <w:rFonts w:ascii="宋体" w:eastAsia="宋体" w:hAnsi="宋体" w:cs="宋体"/>
          <w:color w:val="000000"/>
          <w:sz w:val="41"/>
        </w:rPr>
        <w:t>(Seiende)</w:t>
      </w:r>
      <w:r>
        <w:rPr>
          <w:rFonts w:ascii="宋体" w:eastAsia="宋体" w:hAnsi="宋体" w:cs="宋体"/>
          <w:color w:val="000000"/>
          <w:sz w:val="41"/>
        </w:rPr>
        <w:t>的具体人从来也不曾是</w:t>
      </w:r>
      <w:r>
        <w:rPr>
          <w:rFonts w:ascii="宋体" w:eastAsia="宋体" w:hAnsi="宋体" w:cs="宋体"/>
          <w:color w:val="000000"/>
          <w:sz w:val="41"/>
        </w:rPr>
        <w:t>“</w:t>
      </w:r>
      <w:r>
        <w:rPr>
          <w:rFonts w:ascii="宋体" w:eastAsia="宋体" w:hAnsi="宋体" w:cs="宋体"/>
          <w:color w:val="000000"/>
          <w:sz w:val="41"/>
        </w:rPr>
        <w:t>世界中的实在的事实</w:t>
      </w:r>
      <w:r>
        <w:rPr>
          <w:rFonts w:ascii="宋体" w:eastAsia="宋体" w:hAnsi="宋体" w:cs="宋体"/>
          <w:color w:val="000000"/>
          <w:sz w:val="41"/>
        </w:rPr>
        <w:t>”</w:t>
      </w:r>
      <w:r>
        <w:rPr>
          <w:rFonts w:ascii="宋体" w:eastAsia="宋体" w:hAnsi="宋体" w:cs="宋体"/>
          <w:color w:val="000000"/>
          <w:sz w:val="41"/>
        </w:rPr>
        <w:t>，因为它从来不是</w:t>
      </w:r>
      <w:r>
        <w:rPr>
          <w:rFonts w:ascii="宋体" w:eastAsia="宋体" w:hAnsi="宋体" w:cs="宋体"/>
          <w:color w:val="000000"/>
          <w:sz w:val="41"/>
        </w:rPr>
        <w:t>“</w:t>
      </w:r>
      <w:r>
        <w:rPr>
          <w:rFonts w:ascii="宋体" w:eastAsia="宋体" w:hAnsi="宋体" w:cs="宋体"/>
          <w:color w:val="000000"/>
          <w:sz w:val="41"/>
        </w:rPr>
        <w:t>实物性</w:t>
      </w:r>
      <w:r>
        <w:rPr>
          <w:rFonts w:ascii="宋体" w:eastAsia="宋体" w:hAnsi="宋体" w:cs="宋体"/>
          <w:color w:val="000000"/>
          <w:sz w:val="41"/>
        </w:rPr>
        <w:t>”(Vorhanden)</w:t>
      </w:r>
      <w:r>
        <w:rPr>
          <w:rFonts w:ascii="宋体" w:eastAsia="宋体" w:hAnsi="宋体" w:cs="宋体"/>
          <w:color w:val="000000"/>
          <w:sz w:val="41"/>
        </w:rPr>
        <w:t>，而是一种现实的生</w:t>
      </w:r>
      <w:r>
        <w:rPr>
          <w:rFonts w:ascii="宋体" w:eastAsia="宋体" w:hAnsi="宋体" w:cs="宋体"/>
          <w:color w:val="000000"/>
          <w:sz w:val="41"/>
        </w:rPr>
        <w:t>存</w:t>
      </w:r>
      <w:r>
        <w:rPr>
          <w:rFonts w:ascii="宋体" w:eastAsia="宋体" w:hAnsi="宋体" w:cs="宋体"/>
          <w:color w:val="000000"/>
          <w:sz w:val="41"/>
        </w:rPr>
        <w:t>(Existenziert)</w:t>
      </w:r>
      <w:r>
        <w:rPr>
          <w:rFonts w:ascii="宋体" w:eastAsia="宋体" w:hAnsi="宋体" w:cs="宋体"/>
          <w:color w:val="000000"/>
          <w:sz w:val="41"/>
        </w:rPr>
        <w:t>。令人</w:t>
      </w:r>
      <w:r>
        <w:rPr>
          <w:rFonts w:ascii="宋体" w:eastAsia="宋体" w:hAnsi="宋体" w:cs="宋体"/>
          <w:color w:val="000000"/>
          <w:sz w:val="41"/>
        </w:rPr>
        <w:t>“</w:t>
      </w:r>
      <w:r>
        <w:rPr>
          <w:rFonts w:ascii="宋体" w:eastAsia="宋体" w:hAnsi="宋体" w:cs="宋体"/>
          <w:color w:val="000000"/>
          <w:sz w:val="41"/>
        </w:rPr>
        <w:t>惊叹</w:t>
      </w:r>
      <w:r>
        <w:rPr>
          <w:rFonts w:ascii="宋体" w:eastAsia="宋体" w:hAnsi="宋体" w:cs="宋体"/>
          <w:color w:val="000000"/>
          <w:sz w:val="41"/>
        </w:rPr>
        <w:t>”</w:t>
      </w:r>
      <w:r>
        <w:rPr>
          <w:rFonts w:ascii="宋体" w:eastAsia="宋体" w:hAnsi="宋体" w:cs="宋体"/>
          <w:color w:val="000000"/>
          <w:sz w:val="41"/>
        </w:rPr>
        <w:t>之处正在于，此在的这种状态使所有的肯定东西的超验构造成为可能。</w:t>
      </w:r>
    </w:p>
    <w:p w:rsidR="003B37AB" w:rsidRDefault="00DE34B8">
      <w:pPr>
        <w:wordWrap w:val="0"/>
        <w:spacing w:line="700" w:lineRule="atLeast"/>
        <w:ind w:left="20" w:right="140" w:firstLine="880"/>
        <w:textAlignment w:val="baseline"/>
        <w:rPr>
          <w:sz w:val="41"/>
        </w:rPr>
      </w:pPr>
      <w:r>
        <w:rPr>
          <w:rFonts w:ascii="宋体" w:eastAsia="宋体" w:hAnsi="宋体" w:cs="宋体"/>
          <w:color w:val="000000"/>
          <w:sz w:val="41"/>
        </w:rPr>
        <w:t>只有在人的具体的整体性基础上，即从根本上将这种人的整体性作为人的存在方式来规定时，人体学</w:t>
      </w:r>
      <w:r>
        <w:rPr>
          <w:rFonts w:ascii="宋体" w:eastAsia="宋体" w:hAnsi="宋体" w:cs="宋体"/>
          <w:color w:val="000000"/>
          <w:sz w:val="41"/>
        </w:rPr>
        <w:t>(Somatologie)</w:t>
      </w:r>
      <w:r>
        <w:rPr>
          <w:rFonts w:ascii="宋体" w:eastAsia="宋体" w:hAnsi="宋体" w:cs="宋体"/>
          <w:color w:val="000000"/>
          <w:sz w:val="41"/>
        </w:rPr>
        <w:t>和纯粹心理学的</w:t>
      </w:r>
      <w:r>
        <w:rPr>
          <w:rFonts w:ascii="宋体" w:eastAsia="宋体" w:hAnsi="宋体" w:cs="宋体"/>
          <w:color w:val="000000"/>
          <w:sz w:val="41"/>
        </w:rPr>
        <w:t>“</w:t>
      </w:r>
      <w:r>
        <w:rPr>
          <w:rFonts w:ascii="宋体" w:eastAsia="宋体" w:hAnsi="宋体" w:cs="宋体"/>
          <w:color w:val="000000"/>
          <w:sz w:val="41"/>
        </w:rPr>
        <w:t>单方面</w:t>
      </w:r>
      <w:r>
        <w:rPr>
          <w:rFonts w:ascii="宋体" w:eastAsia="宋体" w:hAnsi="宋体" w:cs="宋体"/>
          <w:color w:val="000000"/>
          <w:sz w:val="41"/>
        </w:rPr>
        <w:t>”</w:t>
      </w:r>
      <w:r>
        <w:rPr>
          <w:rFonts w:ascii="宋体" w:eastAsia="宋体" w:hAnsi="宋体" w:cs="宋体"/>
          <w:color w:val="000000"/>
          <w:sz w:val="41"/>
        </w:rPr>
        <w:t>的观察才成为可能。</w:t>
      </w:r>
    </w:p>
    <w:p w:rsidR="003B37AB" w:rsidRDefault="00DE34B8">
      <w:pPr>
        <w:wordWrap w:val="0"/>
        <w:spacing w:line="700" w:lineRule="atLeast"/>
        <w:ind w:left="20" w:right="160" w:firstLine="880"/>
        <w:textAlignment w:val="baseline"/>
        <w:rPr>
          <w:sz w:val="41"/>
        </w:rPr>
      </w:pPr>
      <w:r>
        <w:rPr>
          <w:rFonts w:ascii="宋体" w:eastAsia="宋体" w:hAnsi="宋体" w:cs="宋体"/>
          <w:color w:val="000000"/>
          <w:sz w:val="41"/>
        </w:rPr>
        <w:t>“</w:t>
      </w:r>
      <w:r>
        <w:rPr>
          <w:rFonts w:ascii="宋体" w:eastAsia="宋体" w:hAnsi="宋体" w:cs="宋体"/>
          <w:color w:val="000000"/>
          <w:sz w:val="41"/>
        </w:rPr>
        <w:t>纯精神的</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根本不是从整个人的存在论基础上成长起来的，即不是以心理学为目的的。相反，它从一开始便起源于自笛卡尔始的认识论的思考。</w:t>
      </w:r>
    </w:p>
    <w:p w:rsidR="003B37AB" w:rsidRDefault="00DE34B8">
      <w:pPr>
        <w:wordWrap w:val="0"/>
        <w:spacing w:line="700" w:lineRule="atLeast"/>
        <w:ind w:left="20" w:right="120" w:firstLine="880"/>
        <w:textAlignment w:val="baseline"/>
        <w:rPr>
          <w:sz w:val="41"/>
        </w:rPr>
      </w:pPr>
      <w:r>
        <w:rPr>
          <w:rFonts w:ascii="宋体" w:eastAsia="宋体" w:hAnsi="宋体" w:cs="宋体"/>
          <w:color w:val="000000"/>
          <w:sz w:val="41"/>
        </w:rPr>
        <w:t>进行构造者并不是虚无，而是某物和存在者</w:t>
      </w:r>
      <w:r>
        <w:rPr>
          <w:rFonts w:ascii="宋体" w:eastAsia="宋体" w:hAnsi="宋体" w:cs="宋体"/>
          <w:color w:val="000000"/>
          <w:sz w:val="41"/>
        </w:rPr>
        <w:t>(Seiende)————</w:t>
      </w:r>
      <w:r>
        <w:rPr>
          <w:rFonts w:ascii="宋体" w:eastAsia="宋体" w:hAnsi="宋体" w:cs="宋体"/>
          <w:color w:val="000000"/>
          <w:sz w:val="41"/>
        </w:rPr>
        <w:t>尽管不是实证意义上的存在者。</w:t>
      </w:r>
    </w:p>
    <w:p w:rsidR="003B37AB" w:rsidRDefault="00DE34B8">
      <w:pPr>
        <w:wordWrap w:val="0"/>
        <w:spacing w:line="700" w:lineRule="atLeast"/>
        <w:ind w:left="20" w:right="140" w:firstLine="880"/>
        <w:textAlignment w:val="baseline"/>
        <w:rPr>
          <w:sz w:val="41"/>
        </w:rPr>
      </w:pPr>
      <w:r>
        <w:rPr>
          <w:rFonts w:ascii="宋体" w:eastAsia="宋体" w:hAnsi="宋体" w:cs="宋体"/>
          <w:color w:val="000000"/>
          <w:sz w:val="41"/>
        </w:rPr>
        <w:t>关于构造者本身</w:t>
      </w:r>
      <w:r>
        <w:rPr>
          <w:rFonts w:ascii="宋体" w:eastAsia="宋体" w:hAnsi="宋体" w:cs="宋体"/>
          <w:color w:val="000000"/>
          <w:sz w:val="41"/>
        </w:rPr>
        <w:t>的存在方式</w:t>
      </w:r>
      <w:r>
        <w:rPr>
          <w:rFonts w:ascii="宋体" w:eastAsia="宋体" w:hAnsi="宋体" w:cs="宋体"/>
          <w:color w:val="000000"/>
          <w:sz w:val="41"/>
        </w:rPr>
        <w:t>(Seinsart)</w:t>
      </w:r>
      <w:r>
        <w:rPr>
          <w:rFonts w:ascii="宋体" w:eastAsia="宋体" w:hAnsi="宋体" w:cs="宋体"/>
          <w:color w:val="000000"/>
          <w:sz w:val="41"/>
        </w:rPr>
        <w:t>自身的问题的提出是不可避免的。</w:t>
      </w:r>
    </w:p>
    <w:p w:rsidR="003B37AB" w:rsidRDefault="00DE34B8">
      <w:pPr>
        <w:wordWrap w:val="0"/>
        <w:spacing w:line="700" w:lineRule="atLeast"/>
        <w:ind w:left="20" w:right="140" w:firstLine="880"/>
        <w:textAlignment w:val="baseline"/>
        <w:rPr>
          <w:sz w:val="41"/>
        </w:rPr>
      </w:pPr>
      <w:r>
        <w:rPr>
          <w:rFonts w:ascii="宋体" w:eastAsia="宋体" w:hAnsi="宋体" w:cs="宋体"/>
          <w:color w:val="000000"/>
          <w:sz w:val="41"/>
        </w:rPr>
        <w:t>因此存在的问题一般地讲是涉及构造者与被构造者的问题。</w:t>
      </w:r>
    </w:p>
    <w:p w:rsidR="003B37AB" w:rsidRDefault="003B37AB">
      <w:pPr>
        <w:wordWrap w:val="0"/>
        <w:spacing w:line="700" w:lineRule="exact"/>
        <w:textAlignment w:val="baseline"/>
        <w:rPr>
          <w:sz w:val="41"/>
        </w:rPr>
      </w:pPr>
    </w:p>
    <w:p w:rsidR="003B37AB" w:rsidRDefault="003B37AB">
      <w:pPr>
        <w:wordWrap w:val="0"/>
        <w:spacing w:line="700" w:lineRule="exact"/>
        <w:textAlignment w:val="baseline"/>
        <w:rPr>
          <w:sz w:val="41"/>
        </w:rPr>
      </w:pPr>
    </w:p>
    <w:p w:rsidR="003B37AB" w:rsidRDefault="00DE34B8">
      <w:pPr>
        <w:wordWrap w:val="0"/>
        <w:spacing w:line="820" w:lineRule="atLeast"/>
        <w:ind w:left="20"/>
        <w:textAlignment w:val="baseline"/>
        <w:rPr>
          <w:sz w:val="60"/>
        </w:rPr>
      </w:pPr>
      <w:r>
        <w:rPr>
          <w:rFonts w:ascii="黑体" w:eastAsia="黑体" w:hAnsi="黑体" w:cs="黑体"/>
          <w:b/>
          <w:color w:val="000000"/>
          <w:sz w:val="60"/>
        </w:rPr>
        <w:t>附件</w:t>
      </w:r>
      <w:r>
        <w:rPr>
          <w:rFonts w:ascii="黑体" w:eastAsia="黑体" w:hAnsi="黑体" w:cs="黑体"/>
          <w:b/>
          <w:color w:val="000000"/>
          <w:sz w:val="60"/>
        </w:rPr>
        <w:t>Ⅱ</w:t>
      </w:r>
    </w:p>
    <w:p w:rsidR="003B37AB" w:rsidRDefault="003B37AB">
      <w:pPr>
        <w:wordWrap w:val="0"/>
        <w:spacing w:line="700" w:lineRule="exact"/>
        <w:textAlignment w:val="baseline"/>
        <w:rPr>
          <w:sz w:val="41"/>
        </w:rPr>
      </w:pPr>
    </w:p>
    <w:p w:rsidR="003B37AB" w:rsidRDefault="00DE34B8">
      <w:pPr>
        <w:wordWrap w:val="0"/>
        <w:spacing w:line="700" w:lineRule="atLeast"/>
        <w:ind w:left="20"/>
        <w:textAlignment w:val="baseline"/>
        <w:rPr>
          <w:sz w:val="41"/>
        </w:rPr>
      </w:pPr>
      <w:r>
        <w:rPr>
          <w:rFonts w:ascii="宋体" w:eastAsia="宋体" w:hAnsi="宋体" w:cs="宋体"/>
          <w:color w:val="000000"/>
          <w:sz w:val="41"/>
        </w:rPr>
        <w:t>以下涉及</w:t>
      </w:r>
      <w:r>
        <w:rPr>
          <w:rFonts w:ascii="宋体" w:eastAsia="宋体" w:hAnsi="宋体" w:cs="宋体"/>
          <w:color w:val="000000"/>
          <w:sz w:val="41"/>
        </w:rPr>
        <w:t>21</w:t>
      </w:r>
      <w:r>
        <w:rPr>
          <w:rFonts w:ascii="宋体" w:eastAsia="宋体" w:hAnsi="宋体" w:cs="宋体"/>
          <w:color w:val="000000"/>
          <w:sz w:val="41"/>
        </w:rPr>
        <w:t>页以下的文章排列问题</w:t>
      </w:r>
    </w:p>
    <w:p w:rsidR="003B37AB" w:rsidRDefault="00DE34B8">
      <w:pPr>
        <w:wordWrap w:val="0"/>
        <w:spacing w:line="700" w:lineRule="atLeast"/>
        <w:ind w:left="20" w:right="140" w:firstLine="880"/>
        <w:textAlignment w:val="baseline"/>
        <w:rPr>
          <w:sz w:val="41"/>
        </w:rPr>
      </w:pPr>
      <w:r>
        <w:rPr>
          <w:rFonts w:ascii="宋体" w:eastAsia="宋体" w:hAnsi="宋体" w:cs="宋体"/>
          <w:color w:val="000000"/>
          <w:sz w:val="41"/>
        </w:rPr>
        <w:t>在超验问题的表述中的最重要的是阐明，存在者的</w:t>
      </w:r>
      <w:r>
        <w:rPr>
          <w:rFonts w:ascii="宋体" w:eastAsia="宋体" w:hAnsi="宋体" w:cs="宋体"/>
          <w:color w:val="000000"/>
          <w:sz w:val="41"/>
        </w:rPr>
        <w:t>“</w:t>
      </w:r>
      <w:r>
        <w:rPr>
          <w:rFonts w:ascii="宋体" w:eastAsia="宋体" w:hAnsi="宋体" w:cs="宋体"/>
          <w:color w:val="000000"/>
          <w:sz w:val="41"/>
        </w:rPr>
        <w:t>不可理解性</w:t>
      </w:r>
      <w:r>
        <w:rPr>
          <w:rFonts w:ascii="宋体" w:eastAsia="宋体" w:hAnsi="宋体" w:cs="宋体"/>
          <w:color w:val="000000"/>
          <w:sz w:val="41"/>
        </w:rPr>
        <w:t>”</w:t>
      </w:r>
      <w:r>
        <w:rPr>
          <w:rFonts w:ascii="宋体" w:eastAsia="宋体" w:hAnsi="宋体" w:cs="宋体"/>
          <w:color w:val="000000"/>
          <w:sz w:val="41"/>
        </w:rPr>
        <w:t>意味着什么。</w:t>
      </w:r>
    </w:p>
    <w:p w:rsidR="003B37AB" w:rsidRDefault="00DE34B8">
      <w:pPr>
        <w:wordWrap w:val="0"/>
        <w:spacing w:line="700" w:lineRule="atLeast"/>
        <w:ind w:left="20" w:right="140" w:firstLine="880"/>
        <w:textAlignment w:val="baseline"/>
        <w:rPr>
          <w:sz w:val="41"/>
        </w:rPr>
      </w:pPr>
      <w:r>
        <w:rPr>
          <w:rFonts w:ascii="宋体" w:eastAsia="宋体" w:hAnsi="宋体" w:cs="宋体"/>
          <w:color w:val="000000"/>
          <w:sz w:val="41"/>
        </w:rPr>
        <w:t>从什么角度出发存在者是不可理解的？这即是说，何种比理解性更重要的要求是可能和必要的？</w:t>
      </w:r>
    </w:p>
    <w:p w:rsidR="003B37AB" w:rsidRDefault="00DE34B8">
      <w:pPr>
        <w:wordWrap w:val="0"/>
        <w:spacing w:line="700" w:lineRule="atLeast"/>
        <w:ind w:left="900"/>
        <w:textAlignment w:val="baseline"/>
        <w:rPr>
          <w:sz w:val="41"/>
        </w:rPr>
      </w:pPr>
      <w:r>
        <w:rPr>
          <w:rFonts w:ascii="宋体" w:eastAsia="宋体" w:hAnsi="宋体" w:cs="宋体"/>
          <w:color w:val="000000"/>
          <w:sz w:val="41"/>
        </w:rPr>
        <w:t>回溯到什么上之后才能赢得这种理解？</w:t>
      </w:r>
    </w:p>
    <w:p w:rsidR="003B37AB" w:rsidRDefault="003B37AB"/>
    <w:p w:rsidR="003B37AB" w:rsidRDefault="003B37AB">
      <w:pPr>
        <w:sectPr w:rsidR="003B37AB">
          <w:headerReference w:type="default" r:id="rId246"/>
          <w:footerReference w:type="default" r:id="rId247"/>
          <w:pgSz w:w="16600" w:h="24400"/>
          <w:pgMar w:top="2080" w:right="2220" w:bottom="2080" w:left="2220" w:header="1780" w:footer="1780" w:gutter="0"/>
          <w:cols w:space="720"/>
        </w:sectPr>
      </w:pPr>
    </w:p>
    <w:p w:rsidR="003B37AB" w:rsidRDefault="00DE34B8">
      <w:pPr>
        <w:wordWrap w:val="0"/>
        <w:spacing w:before="360" w:line="540" w:lineRule="atLeast"/>
        <w:ind w:left="420"/>
        <w:textAlignment w:val="baseline"/>
        <w:rPr>
          <w:sz w:val="39"/>
        </w:rPr>
      </w:pPr>
      <w:r>
        <w:rPr>
          <w:rFonts w:ascii="宋体" w:eastAsia="宋体" w:hAnsi="宋体" w:cs="宋体"/>
          <w:color w:val="000000"/>
          <w:sz w:val="39"/>
        </w:rPr>
        <w:lastRenderedPageBreak/>
        <w:t xml:space="preserve">80  </w:t>
      </w:r>
      <w:r>
        <w:rPr>
          <w:rFonts w:ascii="宋体" w:eastAsia="宋体" w:hAnsi="宋体" w:cs="宋体"/>
          <w:color w:val="000000"/>
          <w:sz w:val="39"/>
        </w:rPr>
        <w:t>第一编</w:t>
      </w:r>
      <w:r>
        <w:rPr>
          <w:rFonts w:ascii="宋体" w:eastAsia="宋体" w:hAnsi="宋体" w:cs="宋体"/>
          <w:color w:val="000000"/>
          <w:sz w:val="39"/>
        </w:rPr>
        <w:t xml:space="preserve">  </w:t>
      </w:r>
      <w:r>
        <w:rPr>
          <w:rFonts w:ascii="宋体" w:eastAsia="宋体" w:hAnsi="宋体" w:cs="宋体"/>
          <w:color w:val="000000"/>
          <w:sz w:val="39"/>
        </w:rPr>
        <w:t>前期存在论哲学</w:t>
      </w:r>
    </w:p>
    <w:p w:rsidR="003B37AB" w:rsidRDefault="003B37AB">
      <w:pPr>
        <w:wordWrap w:val="0"/>
        <w:spacing w:line="500" w:lineRule="exact"/>
        <w:textAlignment w:val="baseline"/>
        <w:rPr>
          <w:sz w:val="39"/>
        </w:rPr>
      </w:pPr>
    </w:p>
    <w:p w:rsidR="003B37AB" w:rsidRDefault="00DE34B8">
      <w:pPr>
        <w:wordWrap w:val="0"/>
        <w:spacing w:line="760" w:lineRule="atLeast"/>
        <w:ind w:left="900"/>
        <w:textAlignment w:val="baseline"/>
        <w:rPr>
          <w:sz w:val="42"/>
        </w:rPr>
      </w:pPr>
      <w:r>
        <w:rPr>
          <w:rFonts w:ascii="宋体" w:eastAsia="宋体" w:hAnsi="宋体" w:cs="宋体"/>
          <w:color w:val="000000"/>
          <w:sz w:val="42"/>
        </w:rPr>
        <w:t>何谓与纯精神不同的绝对的自我？</w:t>
      </w:r>
    </w:p>
    <w:p w:rsidR="003B37AB" w:rsidRDefault="00DE34B8">
      <w:pPr>
        <w:wordWrap w:val="0"/>
        <w:spacing w:line="760" w:lineRule="atLeast"/>
        <w:ind w:left="40" w:firstLine="860"/>
        <w:textAlignment w:val="baseline"/>
        <w:rPr>
          <w:sz w:val="42"/>
        </w:rPr>
      </w:pPr>
      <w:r>
        <w:rPr>
          <w:rFonts w:ascii="宋体" w:eastAsia="宋体" w:hAnsi="宋体" w:cs="宋体"/>
          <w:color w:val="000000"/>
          <w:sz w:val="42"/>
        </w:rPr>
        <w:t>这个绝对自我的存在方式是什么？</w:t>
      </w:r>
      <w:r>
        <w:rPr>
          <w:rFonts w:ascii="宋体" w:eastAsia="宋体" w:hAnsi="宋体" w:cs="宋体"/>
          <w:color w:val="000000"/>
          <w:sz w:val="42"/>
        </w:rPr>
        <w:t>————</w:t>
      </w:r>
      <w:r>
        <w:rPr>
          <w:rFonts w:ascii="宋体" w:eastAsia="宋体" w:hAnsi="宋体" w:cs="宋体"/>
          <w:color w:val="000000"/>
          <w:sz w:val="42"/>
        </w:rPr>
        <w:t>在什么意义上它们是不同的自我？</w:t>
      </w:r>
    </w:p>
    <w:p w:rsidR="003B37AB" w:rsidRDefault="00DE34B8">
      <w:pPr>
        <w:wordWrap w:val="0"/>
        <w:spacing w:line="760" w:lineRule="atLeast"/>
        <w:ind w:left="40" w:firstLine="860"/>
        <w:textAlignment w:val="baseline"/>
        <w:rPr>
          <w:sz w:val="42"/>
        </w:rPr>
      </w:pPr>
      <w:r>
        <w:rPr>
          <w:rFonts w:ascii="宋体" w:eastAsia="宋体" w:hAnsi="宋体" w:cs="宋体"/>
          <w:color w:val="000000"/>
          <w:sz w:val="42"/>
        </w:rPr>
        <w:t>绝对自我在其中被设定起来的那个设置活动本身的特征是什么？在何种程度上这里遇到的不是实证性</w:t>
      </w:r>
      <w:r>
        <w:rPr>
          <w:rFonts w:ascii="宋体" w:eastAsia="宋体" w:hAnsi="宋体" w:cs="宋体"/>
          <w:color w:val="000000"/>
          <w:sz w:val="42"/>
        </w:rPr>
        <w:t>(</w:t>
      </w:r>
      <w:r>
        <w:rPr>
          <w:rFonts w:ascii="宋体" w:eastAsia="宋体" w:hAnsi="宋体" w:cs="宋体"/>
          <w:color w:val="000000"/>
          <w:sz w:val="42"/>
        </w:rPr>
        <w:t>被设置性</w:t>
      </w:r>
      <w:r>
        <w:rPr>
          <w:rFonts w:ascii="宋体" w:eastAsia="宋体" w:hAnsi="宋体" w:cs="宋体"/>
          <w:color w:val="000000"/>
          <w:sz w:val="42"/>
        </w:rPr>
        <w:t>)?</w:t>
      </w:r>
    </w:p>
    <w:p w:rsidR="003B37AB" w:rsidRDefault="00DE34B8">
      <w:pPr>
        <w:wordWrap w:val="0"/>
        <w:spacing w:line="760" w:lineRule="atLeast"/>
        <w:ind w:left="900"/>
        <w:textAlignment w:val="baseline"/>
        <w:rPr>
          <w:sz w:val="42"/>
        </w:rPr>
      </w:pPr>
      <w:r>
        <w:rPr>
          <w:rFonts w:ascii="宋体" w:eastAsia="宋体" w:hAnsi="宋体" w:cs="宋体"/>
          <w:color w:val="000000"/>
          <w:sz w:val="42"/>
        </w:rPr>
        <w:t>超验问题的普遍性。</w:t>
      </w:r>
    </w:p>
    <w:p w:rsidR="003B37AB" w:rsidRDefault="003B37AB">
      <w:pPr>
        <w:wordWrap w:val="0"/>
        <w:spacing w:line="700" w:lineRule="exact"/>
        <w:textAlignment w:val="baseline"/>
        <w:rPr>
          <w:sz w:val="48"/>
        </w:rPr>
      </w:pPr>
    </w:p>
    <w:p w:rsidR="003B37AB" w:rsidRDefault="003B37AB">
      <w:pPr>
        <w:wordWrap w:val="0"/>
        <w:spacing w:line="700" w:lineRule="exact"/>
        <w:textAlignment w:val="baseline"/>
        <w:rPr>
          <w:sz w:val="48"/>
        </w:rPr>
      </w:pPr>
    </w:p>
    <w:p w:rsidR="003B37AB" w:rsidRDefault="00DE34B8">
      <w:pPr>
        <w:wordWrap w:val="0"/>
        <w:spacing w:line="700" w:lineRule="atLeast"/>
        <w:ind w:left="40"/>
        <w:textAlignment w:val="baseline"/>
        <w:rPr>
          <w:sz w:val="48"/>
        </w:rPr>
      </w:pPr>
      <w:r>
        <w:rPr>
          <w:rFonts w:ascii="楷体" w:eastAsia="楷体" w:hAnsi="楷体" w:cs="楷体"/>
          <w:b/>
          <w:color w:val="000000"/>
          <w:sz w:val="48"/>
        </w:rPr>
        <w:t>附件</w:t>
      </w:r>
      <w:r>
        <w:rPr>
          <w:rFonts w:ascii="楷体" w:eastAsia="楷体" w:hAnsi="楷体" w:cs="楷体"/>
          <w:b/>
          <w:color w:val="000000"/>
          <w:sz w:val="48"/>
        </w:rPr>
        <w:t>Ⅲ</w:t>
      </w:r>
      <w:r>
        <w:rPr>
          <w:rFonts w:ascii="楷体" w:eastAsia="楷体" w:hAnsi="楷体" w:cs="楷体"/>
          <w:color w:val="000000"/>
          <w:sz w:val="48"/>
        </w:rPr>
        <w:t xml:space="preserve">   </w:t>
      </w:r>
      <w:r>
        <w:rPr>
          <w:rFonts w:ascii="楷体" w:eastAsia="楷体" w:hAnsi="楷体" w:cs="楷体"/>
          <w:b/>
          <w:color w:val="000000"/>
          <w:sz w:val="48"/>
        </w:rPr>
        <w:t>(</w:t>
      </w:r>
      <w:r>
        <w:rPr>
          <w:rFonts w:ascii="楷体" w:eastAsia="楷体" w:hAnsi="楷体" w:cs="楷体"/>
          <w:b/>
          <w:color w:val="000000"/>
          <w:sz w:val="48"/>
        </w:rPr>
        <w:t>略</w:t>
      </w:r>
      <w:r>
        <w:rPr>
          <w:rFonts w:ascii="楷体" w:eastAsia="楷体" w:hAnsi="楷体" w:cs="楷体"/>
          <w:b/>
          <w:color w:val="000000"/>
          <w:sz w:val="48"/>
        </w:rPr>
        <w:t>)①</w:t>
      </w:r>
    </w:p>
    <w:p w:rsidR="003B37AB" w:rsidRDefault="003B37AB">
      <w:pPr>
        <w:wordWrap w:val="0"/>
        <w:spacing w:line="680" w:lineRule="exact"/>
        <w:textAlignment w:val="baseline"/>
        <w:rPr>
          <w:sz w:val="53"/>
        </w:rPr>
      </w:pPr>
    </w:p>
    <w:p w:rsidR="003B37AB" w:rsidRDefault="003B37AB">
      <w:pPr>
        <w:wordWrap w:val="0"/>
        <w:spacing w:line="680" w:lineRule="exact"/>
        <w:textAlignment w:val="baseline"/>
        <w:rPr>
          <w:sz w:val="53"/>
        </w:rPr>
      </w:pPr>
    </w:p>
    <w:p w:rsidR="003B37AB" w:rsidRDefault="00DE34B8">
      <w:pPr>
        <w:wordWrap w:val="0"/>
        <w:spacing w:line="720" w:lineRule="atLeast"/>
        <w:ind w:right="860"/>
        <w:jc w:val="right"/>
        <w:textAlignment w:val="baseline"/>
        <w:rPr>
          <w:sz w:val="53"/>
        </w:rPr>
      </w:pPr>
      <w:r>
        <w:rPr>
          <w:rFonts w:ascii="楷体" w:eastAsia="楷体" w:hAnsi="楷体" w:cs="楷体"/>
          <w:color w:val="000000"/>
          <w:sz w:val="53"/>
        </w:rPr>
        <w:t>靳希平译</w:t>
      </w: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DE34B8">
      <w:pPr>
        <w:wordWrap w:val="0"/>
        <w:spacing w:line="720" w:lineRule="atLeast"/>
        <w:ind w:left="120"/>
        <w:textAlignment w:val="baseline"/>
        <w:rPr>
          <w:sz w:val="53"/>
        </w:rPr>
      </w:pPr>
      <w:r>
        <w:rPr>
          <w:rFonts w:ascii="宋体" w:eastAsia="宋体" w:hAnsi="宋体" w:cs="宋体"/>
          <w:color w:val="000000"/>
          <w:sz w:val="53"/>
          <w:u w:val="single"/>
        </w:rPr>
        <w:t xml:space="preserve">           </w:t>
      </w:r>
    </w:p>
    <w:p w:rsidR="003B37AB" w:rsidRDefault="00DE34B8">
      <w:pPr>
        <w:wordWrap w:val="0"/>
        <w:spacing w:before="300" w:line="460" w:lineRule="atLeast"/>
        <w:ind w:left="72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附件</w:t>
      </w:r>
      <w:r>
        <w:rPr>
          <w:rFonts w:ascii="宋体" w:eastAsia="宋体" w:hAnsi="宋体" w:cs="宋体"/>
          <w:color w:val="000000"/>
          <w:sz w:val="34"/>
        </w:rPr>
        <w:t>Ⅲ</w:t>
      </w:r>
      <w:r>
        <w:rPr>
          <w:rFonts w:ascii="宋体" w:eastAsia="宋体" w:hAnsi="宋体" w:cs="宋体"/>
          <w:color w:val="000000"/>
          <w:sz w:val="34"/>
        </w:rPr>
        <w:t>只涉及海德格尔升教授和提工资问题，因而略去不译。</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248"/>
          <w:footerReference w:type="default" r:id="rId249"/>
          <w:pgSz w:w="16600" w:h="24400"/>
          <w:pgMar w:top="2080" w:right="2280" w:bottom="2080" w:left="2280" w:header="1780" w:footer="1780" w:gutter="0"/>
          <w:cols w:space="720"/>
        </w:sectPr>
      </w:pPr>
    </w:p>
    <w:p w:rsidR="003B37AB" w:rsidRDefault="00DE34B8">
      <w:pPr>
        <w:wordWrap w:val="0"/>
        <w:spacing w:before="4660" w:line="800" w:lineRule="atLeast"/>
        <w:jc w:val="center"/>
        <w:textAlignment w:val="baseline"/>
        <w:rPr>
          <w:sz w:val="58"/>
        </w:rPr>
      </w:pPr>
      <w:r>
        <w:rPr>
          <w:rFonts w:ascii="宋体" w:eastAsia="宋体" w:hAnsi="宋体" w:cs="宋体"/>
          <w:b/>
          <w:color w:val="000000"/>
          <w:sz w:val="58"/>
        </w:rPr>
        <w:lastRenderedPageBreak/>
        <w:t>康德和形而上学问题</w:t>
      </w:r>
    </w:p>
    <w:p w:rsidR="003B37AB" w:rsidRDefault="00DE34B8">
      <w:pPr>
        <w:wordWrap w:val="0"/>
        <w:spacing w:line="780" w:lineRule="atLeast"/>
        <w:jc w:val="center"/>
        <w:textAlignment w:val="baseline"/>
        <w:rPr>
          <w:sz w:val="58"/>
        </w:rPr>
      </w:pPr>
      <w:r>
        <w:rPr>
          <w:rFonts w:ascii="宋体" w:eastAsia="宋体" w:hAnsi="宋体" w:cs="宋体"/>
          <w:b/>
          <w:color w:val="000000"/>
          <w:sz w:val="58"/>
        </w:rPr>
        <w:t>（导论、第一章、第四章）</w:t>
      </w:r>
    </w:p>
    <w:p w:rsidR="003B37AB" w:rsidRDefault="003B37AB">
      <w:pPr>
        <w:wordWrap w:val="0"/>
        <w:spacing w:line="720" w:lineRule="exact"/>
        <w:jc w:val="center"/>
        <w:textAlignment w:val="baseline"/>
        <w:rPr>
          <w:sz w:val="58"/>
        </w:rPr>
      </w:pPr>
    </w:p>
    <w:p w:rsidR="003B37AB" w:rsidRDefault="00DE34B8">
      <w:pPr>
        <w:wordWrap w:val="0"/>
        <w:spacing w:line="760" w:lineRule="atLeast"/>
        <w:ind w:left="2540"/>
        <w:textAlignment w:val="baseline"/>
        <w:rPr>
          <w:sz w:val="56"/>
        </w:rPr>
      </w:pPr>
      <w:r>
        <w:rPr>
          <w:rFonts w:ascii="仿宋" w:eastAsia="仿宋" w:hAnsi="仿宋" w:cs="仿宋"/>
          <w:color w:val="000000"/>
          <w:sz w:val="56"/>
        </w:rPr>
        <w:t>导论：研究的主题及其划分</w:t>
      </w:r>
    </w:p>
    <w:p w:rsidR="003B37AB" w:rsidRDefault="00DE34B8">
      <w:pPr>
        <w:wordWrap w:val="0"/>
        <w:spacing w:before="400" w:line="740" w:lineRule="atLeast"/>
        <w:ind w:left="20" w:right="280" w:firstLine="840"/>
        <w:textAlignment w:val="baseline"/>
        <w:rPr>
          <w:sz w:val="42"/>
        </w:rPr>
      </w:pPr>
      <w:r>
        <w:rPr>
          <w:rFonts w:ascii="宋体" w:eastAsia="宋体" w:hAnsi="宋体" w:cs="宋体"/>
          <w:color w:val="000000"/>
          <w:sz w:val="42"/>
        </w:rPr>
        <w:t>下面这项研究给自己提出的任务是，将康德的《纯粹理性批判》解释为形而上学的一种奠基，这样来强调，形而上学问题是某种基础存在论的问题。</w:t>
      </w:r>
    </w:p>
    <w:p w:rsidR="003B37AB" w:rsidRDefault="00DE34B8">
      <w:pPr>
        <w:wordWrap w:val="0"/>
        <w:spacing w:line="740" w:lineRule="atLeast"/>
        <w:ind w:left="20" w:right="260" w:firstLine="840"/>
        <w:textAlignment w:val="baseline"/>
        <w:rPr>
          <w:sz w:val="42"/>
        </w:rPr>
      </w:pPr>
      <w:r>
        <w:rPr>
          <w:rFonts w:ascii="宋体" w:eastAsia="宋体" w:hAnsi="宋体" w:cs="宋体"/>
          <w:color w:val="000000"/>
          <w:sz w:val="42"/>
        </w:rPr>
        <w:t>基础存在论，是指对有限的人类本质所作的那样一种存在论分析，它应当为</w:t>
      </w:r>
      <w:r>
        <w:rPr>
          <w:rFonts w:ascii="宋体" w:eastAsia="宋体" w:hAnsi="宋体" w:cs="宋体"/>
          <w:color w:val="000000"/>
          <w:sz w:val="42"/>
        </w:rPr>
        <w:t>“</w:t>
      </w:r>
      <w:r>
        <w:rPr>
          <w:rFonts w:ascii="宋体" w:eastAsia="宋体" w:hAnsi="宋体" w:cs="宋体"/>
          <w:color w:val="000000"/>
          <w:sz w:val="42"/>
        </w:rPr>
        <w:t>属于人的自然本性</w:t>
      </w:r>
      <w:r>
        <w:rPr>
          <w:rFonts w:ascii="宋体" w:eastAsia="宋体" w:hAnsi="宋体" w:cs="宋体"/>
          <w:color w:val="000000"/>
          <w:sz w:val="42"/>
        </w:rPr>
        <w:t>”</w:t>
      </w:r>
      <w:r>
        <w:rPr>
          <w:rFonts w:ascii="宋体" w:eastAsia="宋体" w:hAnsi="宋体" w:cs="宋体"/>
          <w:color w:val="000000"/>
          <w:sz w:val="42"/>
        </w:rPr>
        <w:t>的形而上学准备基础。</w:t>
      </w:r>
      <w:r>
        <w:rPr>
          <w:rFonts w:ascii="宋体" w:eastAsia="宋体" w:hAnsi="宋体" w:cs="宋体"/>
          <w:color w:val="000000"/>
          <w:sz w:val="42"/>
        </w:rPr>
        <w:t>①</w:t>
      </w:r>
      <w:r>
        <w:rPr>
          <w:rFonts w:ascii="宋体" w:eastAsia="宋体" w:hAnsi="宋体" w:cs="宋体"/>
          <w:color w:val="000000"/>
          <w:sz w:val="42"/>
        </w:rPr>
        <w:t>基础存在论是为了使形而上学成为可能而必然要求的、人的此在的形而上学。但它与一切人类学、也包括哲学人类学，都仍然</w:t>
      </w:r>
    </w:p>
    <w:p w:rsidR="003B37AB" w:rsidRDefault="00DE34B8">
      <w:pPr>
        <w:wordWrap w:val="0"/>
        <w:spacing w:line="740" w:lineRule="atLeast"/>
        <w:ind w:left="6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540" w:lineRule="atLeast"/>
        <w:ind w:left="20" w:right="220" w:firstLine="540"/>
        <w:textAlignment w:val="baseline"/>
        <w:rPr>
          <w:sz w:val="36"/>
        </w:rPr>
      </w:pPr>
      <w:r>
        <w:rPr>
          <w:rFonts w:ascii="仿宋" w:eastAsia="仿宋" w:hAnsi="仿宋" w:cs="仿宋"/>
          <w:color w:val="000000"/>
          <w:sz w:val="36"/>
        </w:rPr>
        <w:t>·</w:t>
      </w:r>
      <w:r>
        <w:rPr>
          <w:rFonts w:ascii="仿宋" w:eastAsia="仿宋" w:hAnsi="仿宋" w:cs="仿宋"/>
          <w:color w:val="000000"/>
          <w:sz w:val="36"/>
        </w:rPr>
        <w:t>本书的主体部分是作者海德格尔</w:t>
      </w:r>
      <w:r>
        <w:rPr>
          <w:rFonts w:ascii="仿宋" w:eastAsia="仿宋" w:hAnsi="仿宋" w:cs="仿宋"/>
          <w:color w:val="000000"/>
          <w:sz w:val="36"/>
        </w:rPr>
        <w:t>1927-1928</w:t>
      </w:r>
      <w:r>
        <w:rPr>
          <w:rFonts w:ascii="仿宋" w:eastAsia="仿宋" w:hAnsi="仿宋" w:cs="仿宋"/>
          <w:color w:val="000000"/>
          <w:sz w:val="36"/>
        </w:rPr>
        <w:t>年冬季学期的讲座和</w:t>
      </w:r>
      <w:r>
        <w:rPr>
          <w:rFonts w:ascii="仿宋" w:eastAsia="仿宋" w:hAnsi="仿宋" w:cs="仿宋"/>
          <w:color w:val="000000"/>
          <w:sz w:val="36"/>
        </w:rPr>
        <w:t>1928</w:t>
      </w:r>
      <w:r>
        <w:rPr>
          <w:rFonts w:ascii="仿宋" w:eastAsia="仿宋" w:hAnsi="仿宋" w:cs="仿宋"/>
          <w:color w:val="000000"/>
          <w:sz w:val="36"/>
        </w:rPr>
        <w:t>年</w:t>
      </w:r>
      <w:r>
        <w:rPr>
          <w:rFonts w:ascii="仿宋" w:eastAsia="仿宋" w:hAnsi="仿宋" w:cs="仿宋"/>
          <w:color w:val="000000"/>
          <w:sz w:val="36"/>
        </w:rPr>
        <w:t>的几次演讲，</w:t>
      </w:r>
      <w:r>
        <w:rPr>
          <w:rFonts w:ascii="仿宋" w:eastAsia="仿宋" w:hAnsi="仿宋" w:cs="仿宋"/>
          <w:color w:val="000000"/>
          <w:sz w:val="36"/>
        </w:rPr>
        <w:t>1929</w:t>
      </w:r>
      <w:r>
        <w:rPr>
          <w:rFonts w:ascii="仿宋" w:eastAsia="仿宋" w:hAnsi="仿宋" w:cs="仿宋"/>
          <w:color w:val="000000"/>
          <w:sz w:val="36"/>
        </w:rPr>
        <w:t>年由维多里奥</w:t>
      </w:r>
      <w:r>
        <w:rPr>
          <w:rFonts w:ascii="仿宋" w:eastAsia="仿宋" w:hAnsi="仿宋" w:cs="仿宋"/>
          <w:color w:val="000000"/>
          <w:sz w:val="36"/>
        </w:rPr>
        <w:t>·</w:t>
      </w:r>
      <w:r>
        <w:rPr>
          <w:rFonts w:ascii="仿宋" w:eastAsia="仿宋" w:hAnsi="仿宋" w:cs="仿宋"/>
          <w:color w:val="000000"/>
          <w:sz w:val="36"/>
        </w:rPr>
        <w:t>克劳斯特曼出版社</w:t>
      </w:r>
      <w:r>
        <w:rPr>
          <w:rFonts w:ascii="仿宋" w:eastAsia="仿宋" w:hAnsi="仿宋" w:cs="仿宋"/>
          <w:color w:val="000000"/>
          <w:sz w:val="36"/>
        </w:rPr>
        <w:t>(</w:t>
      </w:r>
      <w:r>
        <w:rPr>
          <w:rFonts w:ascii="仿宋" w:eastAsia="仿宋" w:hAnsi="仿宋" w:cs="仿宋"/>
          <w:color w:val="000000"/>
          <w:sz w:val="36"/>
        </w:rPr>
        <w:t>美茵法兰克福</w:t>
      </w:r>
      <w:r>
        <w:rPr>
          <w:rFonts w:ascii="仿宋" w:eastAsia="仿宋" w:hAnsi="仿宋" w:cs="仿宋"/>
          <w:color w:val="000000"/>
          <w:sz w:val="36"/>
        </w:rPr>
        <w:t>)</w:t>
      </w:r>
      <w:r>
        <w:rPr>
          <w:rFonts w:ascii="仿宋" w:eastAsia="仿宋" w:hAnsi="仿宋" w:cs="仿宋"/>
          <w:color w:val="000000"/>
          <w:sz w:val="36"/>
        </w:rPr>
        <w:t>出版，全书分四章；</w:t>
      </w:r>
      <w:r>
        <w:rPr>
          <w:rFonts w:ascii="仿宋" w:eastAsia="仿宋" w:hAnsi="仿宋" w:cs="仿宋"/>
          <w:color w:val="000000"/>
          <w:sz w:val="36"/>
        </w:rPr>
        <w:t>1973</w:t>
      </w:r>
      <w:r>
        <w:rPr>
          <w:rFonts w:ascii="仿宋" w:eastAsia="仿宋" w:hAnsi="仿宋" w:cs="仿宋"/>
          <w:color w:val="000000"/>
          <w:sz w:val="36"/>
        </w:rPr>
        <w:t>年第四版增补了</w:t>
      </w:r>
      <w:r>
        <w:rPr>
          <w:rFonts w:ascii="仿宋" w:eastAsia="仿宋" w:hAnsi="仿宋" w:cs="仿宋"/>
          <w:color w:val="000000"/>
          <w:sz w:val="36"/>
        </w:rPr>
        <w:t>“</w:t>
      </w:r>
      <w:r>
        <w:rPr>
          <w:rFonts w:ascii="仿宋" w:eastAsia="仿宋" w:hAnsi="仿宋" w:cs="仿宋"/>
          <w:color w:val="000000"/>
          <w:sz w:val="36"/>
        </w:rPr>
        <w:t>附录</w:t>
      </w:r>
      <w:r>
        <w:rPr>
          <w:rFonts w:ascii="仿宋" w:eastAsia="仿宋" w:hAnsi="仿宋" w:cs="仿宋"/>
          <w:color w:val="000000"/>
          <w:sz w:val="36"/>
        </w:rPr>
        <w:t>”</w:t>
      </w:r>
      <w:r>
        <w:rPr>
          <w:rFonts w:ascii="仿宋" w:eastAsia="仿宋" w:hAnsi="仿宋" w:cs="仿宋"/>
          <w:color w:val="000000"/>
          <w:sz w:val="36"/>
        </w:rPr>
        <w:t>，收入</w:t>
      </w:r>
      <w:r>
        <w:rPr>
          <w:rFonts w:ascii="仿宋" w:eastAsia="仿宋" w:hAnsi="仿宋" w:cs="仿宋"/>
          <w:color w:val="000000"/>
          <w:sz w:val="36"/>
        </w:rPr>
        <w:t>“</w:t>
      </w:r>
      <w:r>
        <w:rPr>
          <w:rFonts w:ascii="仿宋" w:eastAsia="仿宋" w:hAnsi="仿宋" w:cs="仿宋"/>
          <w:color w:val="000000"/>
          <w:sz w:val="36"/>
        </w:rPr>
        <w:t>康德的纯粹理性批判与形而上学之奠基的任务</w:t>
      </w:r>
      <w:r>
        <w:rPr>
          <w:rFonts w:ascii="仿宋" w:eastAsia="仿宋" w:hAnsi="仿宋" w:cs="仿宋"/>
          <w:color w:val="000000"/>
          <w:sz w:val="36"/>
        </w:rPr>
        <w:t>”(</w:t>
      </w:r>
      <w:r>
        <w:rPr>
          <w:rFonts w:ascii="仿宋" w:eastAsia="仿宋" w:hAnsi="仿宋" w:cs="仿宋"/>
          <w:color w:val="000000"/>
          <w:sz w:val="36"/>
        </w:rPr>
        <w:t>系作者</w:t>
      </w:r>
      <w:r>
        <w:rPr>
          <w:rFonts w:ascii="仿宋" w:eastAsia="仿宋" w:hAnsi="仿宋" w:cs="仿宋"/>
          <w:color w:val="000000"/>
          <w:sz w:val="36"/>
        </w:rPr>
        <w:t>1928</w:t>
      </w:r>
      <w:r>
        <w:rPr>
          <w:rFonts w:ascii="仿宋" w:eastAsia="仿宋" w:hAnsi="仿宋" w:cs="仿宋"/>
          <w:color w:val="000000"/>
          <w:sz w:val="36"/>
        </w:rPr>
        <w:t>年在瑞士达沃斯的三次演讲的概述</w:t>
      </w:r>
      <w:r>
        <w:rPr>
          <w:rFonts w:ascii="仿宋" w:eastAsia="仿宋" w:hAnsi="仿宋" w:cs="仿宋"/>
          <w:color w:val="000000"/>
          <w:sz w:val="36"/>
        </w:rPr>
        <w:t>)</w:t>
      </w:r>
      <w:r>
        <w:rPr>
          <w:rFonts w:ascii="仿宋" w:eastAsia="仿宋" w:hAnsi="仿宋" w:cs="仿宋"/>
          <w:color w:val="000000"/>
          <w:sz w:val="36"/>
        </w:rPr>
        <w:t>和</w:t>
      </w:r>
      <w:r>
        <w:rPr>
          <w:rFonts w:ascii="仿宋" w:eastAsia="仿宋" w:hAnsi="仿宋" w:cs="仿宋"/>
          <w:color w:val="000000"/>
          <w:sz w:val="36"/>
        </w:rPr>
        <w:t>“</w:t>
      </w:r>
      <w:r>
        <w:rPr>
          <w:rFonts w:ascii="仿宋" w:eastAsia="仿宋" w:hAnsi="仿宋" w:cs="仿宋"/>
          <w:color w:val="000000"/>
          <w:sz w:val="36"/>
        </w:rPr>
        <w:t>恩斯特</w:t>
      </w:r>
      <w:r>
        <w:rPr>
          <w:rFonts w:ascii="仿宋" w:eastAsia="仿宋" w:hAnsi="仿宋" w:cs="仿宋"/>
          <w:color w:val="000000"/>
          <w:sz w:val="36"/>
        </w:rPr>
        <w:t>·</w:t>
      </w:r>
      <w:r>
        <w:rPr>
          <w:rFonts w:ascii="仿宋" w:eastAsia="仿宋" w:hAnsi="仿宋" w:cs="仿宋"/>
          <w:color w:val="000000"/>
          <w:sz w:val="36"/>
        </w:rPr>
        <w:t>卡西尔与马丁</w:t>
      </w:r>
      <w:r>
        <w:rPr>
          <w:rFonts w:ascii="仿宋" w:eastAsia="仿宋" w:hAnsi="仿宋" w:cs="仿宋"/>
          <w:color w:val="000000"/>
          <w:sz w:val="36"/>
        </w:rPr>
        <w:t>·</w:t>
      </w:r>
      <w:r>
        <w:rPr>
          <w:rFonts w:ascii="仿宋" w:eastAsia="仿宋" w:hAnsi="仿宋" w:cs="仿宋"/>
          <w:color w:val="000000"/>
          <w:sz w:val="36"/>
        </w:rPr>
        <w:t>海德格尔的达沃斯辩论</w:t>
      </w:r>
      <w:r>
        <w:rPr>
          <w:rFonts w:ascii="仿宋" w:eastAsia="仿宋" w:hAnsi="仿宋" w:cs="仿宋"/>
          <w:color w:val="000000"/>
          <w:sz w:val="36"/>
        </w:rPr>
        <w:t>”(</w:t>
      </w:r>
      <w:r>
        <w:rPr>
          <w:rFonts w:ascii="仿宋" w:eastAsia="仿宋" w:hAnsi="仿宋" w:cs="仿宋"/>
          <w:color w:val="000000"/>
          <w:sz w:val="36"/>
        </w:rPr>
        <w:t>由</w:t>
      </w:r>
      <w:r>
        <w:rPr>
          <w:rFonts w:ascii="仿宋" w:eastAsia="仿宋" w:hAnsi="仿宋" w:cs="仿宋"/>
          <w:color w:val="000000"/>
          <w:sz w:val="36"/>
        </w:rPr>
        <w:t>O.F.</w:t>
      </w:r>
      <w:r>
        <w:rPr>
          <w:rFonts w:ascii="仿宋" w:eastAsia="仿宋" w:hAnsi="仿宋" w:cs="仿宋"/>
          <w:color w:val="000000"/>
          <w:sz w:val="36"/>
        </w:rPr>
        <w:t>波尔诺和</w:t>
      </w:r>
      <w:r>
        <w:rPr>
          <w:rFonts w:ascii="仿宋" w:eastAsia="仿宋" w:hAnsi="仿宋" w:cs="仿宋"/>
          <w:color w:val="000000"/>
          <w:sz w:val="36"/>
        </w:rPr>
        <w:t>J.</w:t>
      </w:r>
      <w:r>
        <w:rPr>
          <w:rFonts w:ascii="仿宋" w:eastAsia="仿宋" w:hAnsi="仿宋" w:cs="仿宋"/>
          <w:color w:val="000000"/>
          <w:sz w:val="36"/>
        </w:rPr>
        <w:t>里特尔所做的笔记</w:t>
      </w:r>
      <w:r>
        <w:rPr>
          <w:rFonts w:ascii="仿宋" w:eastAsia="仿宋" w:hAnsi="仿宋" w:cs="仿宋"/>
          <w:color w:val="000000"/>
          <w:sz w:val="36"/>
        </w:rPr>
        <w:t>)</w:t>
      </w:r>
      <w:r>
        <w:rPr>
          <w:rFonts w:ascii="仿宋" w:eastAsia="仿宋" w:hAnsi="仿宋" w:cs="仿宋"/>
          <w:color w:val="000000"/>
          <w:sz w:val="36"/>
        </w:rPr>
        <w:t>两文。本书现被辑为海氏《全集》第三卷。中译文据本书</w:t>
      </w:r>
      <w:r>
        <w:rPr>
          <w:rFonts w:ascii="仿宋" w:eastAsia="仿宋" w:hAnsi="仿宋" w:cs="仿宋"/>
          <w:color w:val="000000"/>
          <w:sz w:val="36"/>
        </w:rPr>
        <w:t>1973</w:t>
      </w:r>
      <w:r>
        <w:rPr>
          <w:rFonts w:ascii="仿宋" w:eastAsia="仿宋" w:hAnsi="仿宋" w:cs="仿宋"/>
          <w:color w:val="000000"/>
          <w:sz w:val="36"/>
        </w:rPr>
        <w:t>年增补第四版译出。限于篇幅，我们这里只能选译本书之</w:t>
      </w:r>
      <w:r>
        <w:rPr>
          <w:rFonts w:ascii="仿宋" w:eastAsia="仿宋" w:hAnsi="仿宋" w:cs="仿宋"/>
          <w:color w:val="000000"/>
          <w:sz w:val="36"/>
        </w:rPr>
        <w:t>“</w:t>
      </w:r>
      <w:r>
        <w:rPr>
          <w:rFonts w:ascii="仿宋" w:eastAsia="仿宋" w:hAnsi="仿宋" w:cs="仿宋"/>
          <w:color w:val="000000"/>
          <w:sz w:val="36"/>
        </w:rPr>
        <w:t>导论、第一章、第四章</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编者</w:t>
      </w:r>
    </w:p>
    <w:p w:rsidR="003B37AB" w:rsidRDefault="00DE34B8">
      <w:pPr>
        <w:wordWrap w:val="0"/>
        <w:spacing w:line="540" w:lineRule="atLeast"/>
        <w:ind w:left="20" w:right="180" w:firstLine="620"/>
        <w:textAlignment w:val="baseline"/>
        <w:rPr>
          <w:sz w:val="36"/>
        </w:rPr>
      </w:pPr>
      <w:r>
        <w:rPr>
          <w:rFonts w:ascii="仿宋" w:eastAsia="仿宋" w:hAnsi="仿宋" w:cs="仿宋"/>
          <w:color w:val="000000"/>
          <w:sz w:val="36"/>
        </w:rPr>
        <w:t xml:space="preserve">①  </w:t>
      </w:r>
      <w:r>
        <w:rPr>
          <w:rFonts w:ascii="仿宋" w:eastAsia="仿宋" w:hAnsi="仿宋" w:cs="仿宋"/>
          <w:color w:val="000000"/>
          <w:sz w:val="36"/>
        </w:rPr>
        <w:t>康德曾说形而上学是人的</w:t>
      </w:r>
      <w:r>
        <w:rPr>
          <w:rFonts w:ascii="仿宋" w:eastAsia="仿宋" w:hAnsi="仿宋" w:cs="仿宋"/>
          <w:color w:val="000000"/>
          <w:sz w:val="36"/>
        </w:rPr>
        <w:t>“</w:t>
      </w:r>
      <w:r>
        <w:rPr>
          <w:rFonts w:ascii="仿宋" w:eastAsia="仿宋" w:hAnsi="仿宋" w:cs="仿宋"/>
          <w:color w:val="000000"/>
          <w:sz w:val="36"/>
        </w:rPr>
        <w:t>自然倾向</w:t>
      </w:r>
      <w:r>
        <w:rPr>
          <w:rFonts w:ascii="仿宋" w:eastAsia="仿宋" w:hAnsi="仿宋" w:cs="仿宋"/>
          <w:color w:val="000000"/>
          <w:sz w:val="36"/>
        </w:rPr>
        <w:t>”</w:t>
      </w:r>
      <w:r>
        <w:rPr>
          <w:rFonts w:ascii="仿宋" w:eastAsia="仿宋" w:hAnsi="仿宋" w:cs="仿宋"/>
          <w:color w:val="000000"/>
          <w:sz w:val="36"/>
        </w:rPr>
        <w:t>，参看《纯粹理性批判》</w:t>
      </w:r>
      <w:r>
        <w:rPr>
          <w:rFonts w:ascii="仿宋" w:eastAsia="仿宋" w:hAnsi="仿宋" w:cs="仿宋"/>
          <w:color w:val="000000"/>
          <w:sz w:val="36"/>
        </w:rPr>
        <w:t>导言</w:t>
      </w:r>
      <w:r>
        <w:rPr>
          <w:rFonts w:ascii="仿宋" w:eastAsia="仿宋" w:hAnsi="仿宋" w:cs="仿宋"/>
          <w:color w:val="000000"/>
          <w:sz w:val="36"/>
        </w:rPr>
        <w:t>Ⅳ</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译注</w:t>
      </w:r>
    </w:p>
    <w:p w:rsidR="003B37AB" w:rsidRDefault="003B37AB"/>
    <w:p w:rsidR="003B37AB" w:rsidRDefault="003B37AB">
      <w:pPr>
        <w:sectPr w:rsidR="003B37AB">
          <w:headerReference w:type="default" r:id="rId250"/>
          <w:footerReference w:type="default" r:id="rId251"/>
          <w:pgSz w:w="16600" w:h="24400"/>
          <w:pgMar w:top="2080" w:right="2180" w:bottom="2080" w:left="2180" w:header="1780" w:footer="1780" w:gutter="0"/>
          <w:cols w:space="720"/>
        </w:sectPr>
      </w:pPr>
    </w:p>
    <w:p w:rsidR="003B37AB" w:rsidRDefault="00DE34B8">
      <w:pPr>
        <w:wordWrap w:val="0"/>
        <w:spacing w:before="160" w:line="500" w:lineRule="atLeast"/>
        <w:ind w:left="420"/>
        <w:textAlignment w:val="baseline"/>
        <w:rPr>
          <w:sz w:val="37"/>
        </w:rPr>
      </w:pPr>
      <w:r>
        <w:rPr>
          <w:rFonts w:ascii="宋体" w:eastAsia="宋体" w:hAnsi="宋体" w:cs="宋体"/>
          <w:color w:val="000000"/>
          <w:sz w:val="37"/>
        </w:rPr>
        <w:lastRenderedPageBreak/>
        <w:t xml:space="preserve">82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420" w:lineRule="exact"/>
        <w:textAlignment w:val="baseline"/>
        <w:rPr>
          <w:sz w:val="37"/>
        </w:rPr>
      </w:pPr>
    </w:p>
    <w:p w:rsidR="003B37AB" w:rsidRDefault="00DE34B8">
      <w:pPr>
        <w:wordWrap w:val="0"/>
        <w:spacing w:line="680" w:lineRule="atLeast"/>
        <w:ind w:left="20"/>
        <w:textAlignment w:val="baseline"/>
        <w:rPr>
          <w:sz w:val="43"/>
        </w:rPr>
      </w:pPr>
      <w:r>
        <w:rPr>
          <w:rFonts w:ascii="宋体" w:eastAsia="宋体" w:hAnsi="宋体" w:cs="宋体"/>
          <w:color w:val="000000"/>
          <w:sz w:val="43"/>
        </w:rPr>
        <w:t>有根本的区别。阐明一个基础存在论观念，这就意味着：将此在的这一特别标明的存在论分析作为必然要求来阐明，并由此而说明，在何种意图和方式之中，在何种界限之内和哪些条件之下，它提出</w:t>
      </w:r>
      <w:r>
        <w:rPr>
          <w:rFonts w:ascii="宋体" w:eastAsia="宋体" w:hAnsi="宋体" w:cs="宋体"/>
          <w:color w:val="000000"/>
          <w:sz w:val="43"/>
        </w:rPr>
        <w:t>“</w:t>
      </w:r>
      <w:r>
        <w:rPr>
          <w:rFonts w:ascii="宋体" w:eastAsia="宋体" w:hAnsi="宋体" w:cs="宋体"/>
          <w:color w:val="000000"/>
          <w:sz w:val="43"/>
        </w:rPr>
        <w:t>什么是人？</w:t>
      </w:r>
      <w:r>
        <w:rPr>
          <w:rFonts w:ascii="宋体" w:eastAsia="宋体" w:hAnsi="宋体" w:cs="宋体"/>
          <w:color w:val="000000"/>
          <w:sz w:val="43"/>
        </w:rPr>
        <w:t>”</w:t>
      </w:r>
      <w:r>
        <w:rPr>
          <w:rFonts w:ascii="宋体" w:eastAsia="宋体" w:hAnsi="宋体" w:cs="宋体"/>
          <w:color w:val="000000"/>
          <w:sz w:val="43"/>
        </w:rPr>
        <w:t>这个具体的问题。然而，如果说一种思想只有通过自己的洞察力才显示出自身的话，那么基础存在论的观念也应当通过把《纯粹理性批判》解释为给形而上学奠基，来证明自己和表现自己。</w:t>
      </w:r>
    </w:p>
    <w:p w:rsidR="003B37AB" w:rsidRDefault="00DE34B8">
      <w:pPr>
        <w:wordWrap w:val="0"/>
        <w:spacing w:line="680" w:lineRule="atLeast"/>
        <w:ind w:left="20" w:right="20" w:firstLine="860"/>
        <w:textAlignment w:val="baseline"/>
        <w:rPr>
          <w:sz w:val="43"/>
        </w:rPr>
      </w:pPr>
      <w:r>
        <w:rPr>
          <w:rFonts w:ascii="宋体" w:eastAsia="宋体" w:hAnsi="宋体" w:cs="宋体"/>
          <w:color w:val="000000"/>
          <w:sz w:val="43"/>
        </w:rPr>
        <w:t>在此必须预先说明所谓</w:t>
      </w:r>
      <w:r>
        <w:rPr>
          <w:rFonts w:ascii="宋体" w:eastAsia="宋体" w:hAnsi="宋体" w:cs="宋体"/>
          <w:color w:val="000000"/>
          <w:sz w:val="43"/>
        </w:rPr>
        <w:t>“</w:t>
      </w:r>
      <w:r>
        <w:rPr>
          <w:rFonts w:ascii="宋体" w:eastAsia="宋体" w:hAnsi="宋体" w:cs="宋体"/>
          <w:color w:val="000000"/>
          <w:sz w:val="43"/>
        </w:rPr>
        <w:t>奠基</w:t>
      </w:r>
      <w:r>
        <w:rPr>
          <w:rFonts w:ascii="宋体" w:eastAsia="宋体" w:hAnsi="宋体" w:cs="宋体"/>
          <w:color w:val="000000"/>
          <w:sz w:val="43"/>
        </w:rPr>
        <w:t>”</w:t>
      </w:r>
      <w:r>
        <w:rPr>
          <w:rFonts w:ascii="宋体" w:eastAsia="宋体" w:hAnsi="宋体" w:cs="宋体"/>
          <w:color w:val="000000"/>
          <w:sz w:val="43"/>
        </w:rPr>
        <w:t>是什么意思。这个术语的意</w:t>
      </w:r>
      <w:r>
        <w:rPr>
          <w:rFonts w:ascii="宋体" w:eastAsia="宋体" w:hAnsi="宋体" w:cs="宋体"/>
          <w:color w:val="000000"/>
          <w:sz w:val="43"/>
        </w:rPr>
        <w:t>义在建筑行业中直观地体现出来。形而上学虽然不是什么已完成的大厦，但毕竟是作为</w:t>
      </w:r>
      <w:r>
        <w:rPr>
          <w:rFonts w:ascii="宋体" w:eastAsia="宋体" w:hAnsi="宋体" w:cs="宋体"/>
          <w:color w:val="000000"/>
          <w:sz w:val="43"/>
        </w:rPr>
        <w:t>“</w:t>
      </w:r>
      <w:r>
        <w:rPr>
          <w:rFonts w:ascii="宋体" w:eastAsia="宋体" w:hAnsi="宋体" w:cs="宋体"/>
          <w:color w:val="000000"/>
          <w:sz w:val="43"/>
        </w:rPr>
        <w:t>自然的倾向</w:t>
      </w:r>
      <w:r>
        <w:rPr>
          <w:rFonts w:ascii="宋体" w:eastAsia="宋体" w:hAnsi="宋体" w:cs="宋体"/>
          <w:color w:val="000000"/>
          <w:sz w:val="43"/>
        </w:rPr>
        <w:t>”</w:t>
      </w:r>
      <w:r>
        <w:rPr>
          <w:rFonts w:ascii="宋体" w:eastAsia="宋体" w:hAnsi="宋体" w:cs="宋体"/>
          <w:color w:val="000000"/>
          <w:sz w:val="43"/>
        </w:rPr>
        <w:t>而现实地存在于一切人心中。</w:t>
      </w:r>
      <w:r>
        <w:rPr>
          <w:rFonts w:ascii="宋体" w:eastAsia="宋体" w:hAnsi="宋体" w:cs="宋体"/>
          <w:color w:val="000000"/>
          <w:sz w:val="43"/>
        </w:rPr>
        <w:t>①</w:t>
      </w:r>
      <w:r>
        <w:rPr>
          <w:rFonts w:ascii="宋体" w:eastAsia="宋体" w:hAnsi="宋体" w:cs="宋体"/>
          <w:color w:val="000000"/>
          <w:sz w:val="43"/>
        </w:rPr>
        <w:t>据此，形而上学的奠基也许可以这样来看：为这种自然的形而上学倾向底下放置一个基础，更确切地说，使一个已经奠立的基础由一个新的基础来置换。但恰好是这种似乎涉及到为一个已完成的大厦奠基的想法，有必要与奠基的观念区分开来。勿宁说，奠基是对建筑计划本身的筹划，要使这个计划一开始就提供出指示，指明这个大厦要建立在什么之上以及如何建立。但是，作为建筑计划的筹划，形而上学的奠基又决不是抽象地建立一个体系及其</w:t>
      </w:r>
      <w:r>
        <w:rPr>
          <w:rFonts w:ascii="宋体" w:eastAsia="宋体" w:hAnsi="宋体" w:cs="宋体"/>
          <w:color w:val="000000"/>
          <w:sz w:val="43"/>
        </w:rPr>
        <w:t>各个层面，而是对形而上学的内在可能性进行建筑术上的范围界定和标记，也就是说，对其本质进行具体规定。只不过任何本质规定只有在对本质根据的发掘中才能完成。</w:t>
      </w:r>
    </w:p>
    <w:p w:rsidR="003B37AB" w:rsidRDefault="00DE34B8">
      <w:pPr>
        <w:wordWrap w:val="0"/>
        <w:spacing w:line="680" w:lineRule="atLeast"/>
        <w:ind w:left="20" w:right="20" w:firstLine="860"/>
        <w:textAlignment w:val="baseline"/>
        <w:rPr>
          <w:sz w:val="43"/>
        </w:rPr>
      </w:pPr>
      <w:r>
        <w:rPr>
          <w:rFonts w:ascii="宋体" w:eastAsia="宋体" w:hAnsi="宋体" w:cs="宋体"/>
          <w:color w:val="000000"/>
          <w:sz w:val="43"/>
        </w:rPr>
        <w:t>所以，作为形而上学内在可能性的筹划，奠基的作用必然是使已奠立的基础的承载性成为有效。这种作用是否发生、怎样</w:t>
      </w:r>
    </w:p>
    <w:p w:rsidR="003B37AB" w:rsidRDefault="00DE34B8">
      <w:pPr>
        <w:wordWrap w:val="0"/>
        <w:spacing w:line="680" w:lineRule="atLeast"/>
        <w:ind w:left="80"/>
        <w:textAlignment w:val="baseline"/>
        <w:rPr>
          <w:sz w:val="43"/>
        </w:rPr>
      </w:pPr>
      <w:r>
        <w:rPr>
          <w:rFonts w:ascii="宋体" w:eastAsia="宋体" w:hAnsi="宋体" w:cs="宋体"/>
          <w:color w:val="000000"/>
          <w:sz w:val="43"/>
          <w:u w:val="single"/>
        </w:rPr>
        <w:t xml:space="preserve">             </w:t>
      </w:r>
    </w:p>
    <w:p w:rsidR="003B37AB" w:rsidRDefault="00DE34B8">
      <w:pPr>
        <w:wordWrap w:val="0"/>
        <w:spacing w:before="300" w:line="480" w:lineRule="atLeast"/>
        <w:ind w:left="20" w:right="20" w:firstLine="62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《纯粹理性批判》第二版第</w:t>
      </w:r>
      <w:r>
        <w:rPr>
          <w:rFonts w:ascii="宋体" w:eastAsia="宋体" w:hAnsi="宋体" w:cs="宋体"/>
          <w:color w:val="000000"/>
          <w:sz w:val="34"/>
        </w:rPr>
        <w:t>21</w:t>
      </w:r>
      <w:r>
        <w:rPr>
          <w:rFonts w:ascii="宋体" w:eastAsia="宋体" w:hAnsi="宋体" w:cs="宋体"/>
          <w:color w:val="000000"/>
          <w:sz w:val="34"/>
        </w:rPr>
        <w:t>页。</w:t>
      </w:r>
      <w:r>
        <w:rPr>
          <w:rFonts w:ascii="宋体" w:eastAsia="宋体" w:hAnsi="宋体" w:cs="宋体"/>
          <w:color w:val="000000"/>
          <w:sz w:val="34"/>
        </w:rPr>
        <w:t>——</w:t>
      </w:r>
      <w:r>
        <w:rPr>
          <w:rFonts w:ascii="宋体" w:eastAsia="宋体" w:hAnsi="宋体" w:cs="宋体"/>
          <w:color w:val="000000"/>
          <w:sz w:val="34"/>
        </w:rPr>
        <w:t>第一版</w:t>
      </w:r>
      <w:r>
        <w:rPr>
          <w:rFonts w:ascii="宋体" w:eastAsia="宋体" w:hAnsi="宋体" w:cs="宋体"/>
          <w:color w:val="000000"/>
          <w:sz w:val="34"/>
        </w:rPr>
        <w:t>(A)</w:t>
      </w:r>
      <w:r>
        <w:rPr>
          <w:rFonts w:ascii="宋体" w:eastAsia="宋体" w:hAnsi="宋体" w:cs="宋体"/>
          <w:color w:val="000000"/>
          <w:sz w:val="34"/>
        </w:rPr>
        <w:t>和第二版</w:t>
      </w:r>
      <w:r>
        <w:rPr>
          <w:rFonts w:ascii="宋体" w:eastAsia="宋体" w:hAnsi="宋体" w:cs="宋体"/>
          <w:color w:val="000000"/>
          <w:sz w:val="34"/>
        </w:rPr>
        <w:t>(B)</w:t>
      </w:r>
      <w:r>
        <w:rPr>
          <w:rFonts w:ascii="宋体" w:eastAsia="宋体" w:hAnsi="宋体" w:cs="宋体"/>
          <w:color w:val="000000"/>
          <w:sz w:val="34"/>
        </w:rPr>
        <w:t>在莱蒙德</w:t>
      </w:r>
      <w:r>
        <w:rPr>
          <w:rFonts w:ascii="宋体" w:eastAsia="宋体" w:hAnsi="宋体" w:cs="宋体"/>
          <w:color w:val="000000"/>
          <w:sz w:val="34"/>
        </w:rPr>
        <w:t>·</w:t>
      </w:r>
      <w:r>
        <w:rPr>
          <w:rFonts w:ascii="宋体" w:eastAsia="宋体" w:hAnsi="宋体" w:cs="宋体"/>
          <w:color w:val="000000"/>
          <w:sz w:val="34"/>
        </w:rPr>
        <w:t>施米特</w:t>
      </w:r>
      <w:r>
        <w:rPr>
          <w:rFonts w:ascii="宋体" w:eastAsia="宋体" w:hAnsi="宋体" w:cs="宋体"/>
          <w:color w:val="000000"/>
          <w:sz w:val="34"/>
        </w:rPr>
        <w:t>1926</w:t>
      </w:r>
      <w:r>
        <w:rPr>
          <w:rFonts w:ascii="宋体" w:eastAsia="宋体" w:hAnsi="宋体" w:cs="宋体"/>
          <w:color w:val="000000"/>
          <w:sz w:val="34"/>
        </w:rPr>
        <w:t>年版</w:t>
      </w:r>
      <w:r>
        <w:rPr>
          <w:rFonts w:ascii="宋体" w:eastAsia="宋体" w:hAnsi="宋体" w:cs="宋体"/>
          <w:color w:val="000000"/>
          <w:sz w:val="34"/>
        </w:rPr>
        <w:t>(</w:t>
      </w:r>
      <w:r>
        <w:rPr>
          <w:rFonts w:ascii="宋体" w:eastAsia="宋体" w:hAnsi="宋体" w:cs="宋体"/>
          <w:color w:val="000000"/>
          <w:sz w:val="34"/>
        </w:rPr>
        <w:t>迈纳哲学丛书</w:t>
      </w:r>
      <w:r>
        <w:rPr>
          <w:rFonts w:ascii="宋体" w:eastAsia="宋体" w:hAnsi="宋体" w:cs="宋体"/>
          <w:color w:val="000000"/>
          <w:sz w:val="34"/>
        </w:rPr>
        <w:t>)</w:t>
      </w:r>
      <w:r>
        <w:rPr>
          <w:rFonts w:ascii="宋体" w:eastAsia="宋体" w:hAnsi="宋体" w:cs="宋体"/>
          <w:color w:val="000000"/>
          <w:sz w:val="34"/>
        </w:rPr>
        <w:t>中以完美的形式作了对照。下面将同时引证</w:t>
      </w:r>
      <w:r>
        <w:rPr>
          <w:rFonts w:ascii="宋体" w:eastAsia="宋体" w:hAnsi="宋体" w:cs="宋体"/>
          <w:color w:val="000000"/>
          <w:sz w:val="34"/>
        </w:rPr>
        <w:t>A</w:t>
      </w:r>
      <w:r>
        <w:rPr>
          <w:rFonts w:ascii="宋体" w:eastAsia="宋体" w:hAnsi="宋体" w:cs="宋体"/>
          <w:color w:val="000000"/>
          <w:sz w:val="34"/>
        </w:rPr>
        <w:t>版和</w:t>
      </w:r>
      <w:r>
        <w:rPr>
          <w:rFonts w:ascii="宋体" w:eastAsia="宋体" w:hAnsi="宋体" w:cs="宋体"/>
          <w:color w:val="000000"/>
          <w:sz w:val="34"/>
        </w:rPr>
        <w:t>B</w:t>
      </w:r>
      <w:r>
        <w:rPr>
          <w:rFonts w:ascii="宋体" w:eastAsia="宋体" w:hAnsi="宋体" w:cs="宋体"/>
          <w:color w:val="000000"/>
          <w:sz w:val="34"/>
        </w:rPr>
        <w:t>版。</w:t>
      </w:r>
      <w:r>
        <w:rPr>
          <w:rFonts w:ascii="宋体" w:eastAsia="宋体" w:hAnsi="宋体" w:cs="宋体"/>
          <w:color w:val="000000"/>
          <w:sz w:val="34"/>
        </w:rPr>
        <w:t>——</w:t>
      </w:r>
      <w:r>
        <w:rPr>
          <w:rFonts w:ascii="宋体" w:eastAsia="宋体" w:hAnsi="宋体" w:cs="宋体"/>
          <w:color w:val="000000"/>
          <w:sz w:val="34"/>
        </w:rPr>
        <w:t>原注</w:t>
      </w:r>
    </w:p>
    <w:p w:rsidR="003B37AB" w:rsidRDefault="003B37AB"/>
    <w:p w:rsidR="003B37AB" w:rsidRDefault="003B37AB">
      <w:pPr>
        <w:sectPr w:rsidR="003B37AB">
          <w:headerReference w:type="default" r:id="rId252"/>
          <w:footerReference w:type="default" r:id="rId253"/>
          <w:pgSz w:w="16600" w:h="24400"/>
          <w:pgMar w:top="2080" w:right="2280" w:bottom="2080" w:left="2280" w:header="1780" w:footer="1780" w:gutter="0"/>
          <w:cols w:space="720"/>
        </w:sectPr>
      </w:pPr>
    </w:p>
    <w:p w:rsidR="003B37AB" w:rsidRDefault="00DE34B8">
      <w:pPr>
        <w:wordWrap w:val="0"/>
        <w:spacing w:before="80" w:line="540" w:lineRule="atLeast"/>
        <w:ind w:right="660"/>
        <w:jc w:val="right"/>
        <w:textAlignment w:val="baseline"/>
        <w:rPr>
          <w:sz w:val="39"/>
        </w:rPr>
      </w:pPr>
      <w:r>
        <w:rPr>
          <w:rFonts w:ascii="宋体" w:eastAsia="宋体" w:hAnsi="宋体" w:cs="宋体"/>
          <w:color w:val="000000"/>
          <w:sz w:val="39"/>
        </w:rPr>
        <w:lastRenderedPageBreak/>
        <w:t>康德和形而</w:t>
      </w:r>
      <w:r>
        <w:rPr>
          <w:rFonts w:ascii="宋体" w:eastAsia="宋体" w:hAnsi="宋体" w:cs="宋体"/>
          <w:color w:val="000000"/>
          <w:sz w:val="39"/>
        </w:rPr>
        <w:t>上学问题</w:t>
      </w:r>
      <w:r>
        <w:rPr>
          <w:rFonts w:ascii="宋体" w:eastAsia="宋体" w:hAnsi="宋体" w:cs="宋体"/>
          <w:color w:val="000000"/>
          <w:sz w:val="39"/>
        </w:rPr>
        <w:t xml:space="preserve">  83</w:t>
      </w:r>
    </w:p>
    <w:p w:rsidR="003B37AB" w:rsidRDefault="003B37AB">
      <w:pPr>
        <w:wordWrap w:val="0"/>
        <w:spacing w:line="480" w:lineRule="exact"/>
        <w:jc w:val="right"/>
        <w:textAlignment w:val="baseline"/>
        <w:rPr>
          <w:sz w:val="39"/>
        </w:rPr>
      </w:pPr>
    </w:p>
    <w:p w:rsidR="003B37AB" w:rsidRDefault="00DE34B8">
      <w:pPr>
        <w:wordWrap w:val="0"/>
        <w:spacing w:line="720" w:lineRule="atLeast"/>
        <w:textAlignment w:val="baseline"/>
        <w:rPr>
          <w:sz w:val="41"/>
        </w:rPr>
      </w:pPr>
      <w:r>
        <w:rPr>
          <w:rFonts w:ascii="宋体" w:eastAsia="宋体" w:hAnsi="宋体" w:cs="宋体"/>
          <w:color w:val="000000"/>
          <w:sz w:val="41"/>
        </w:rPr>
        <w:t>发生，这是一个奠基之本源性和广度的标准。</w:t>
      </w:r>
    </w:p>
    <w:p w:rsidR="003B37AB" w:rsidRDefault="00DE34B8">
      <w:pPr>
        <w:wordWrap w:val="0"/>
        <w:spacing w:line="720" w:lineRule="atLeast"/>
        <w:ind w:right="180" w:firstLine="880"/>
        <w:textAlignment w:val="baseline"/>
        <w:rPr>
          <w:sz w:val="41"/>
        </w:rPr>
      </w:pPr>
      <w:r>
        <w:rPr>
          <w:rFonts w:ascii="宋体" w:eastAsia="宋体" w:hAnsi="宋体" w:cs="宋体"/>
          <w:color w:val="000000"/>
          <w:sz w:val="41"/>
        </w:rPr>
        <w:t>如果对《纯粹理性批判》的以下阐释成功地说明了形而上学根源的本源性，那么这种本源性从本质上看，只有在它也已经进入到使它发源的具体过程之中时，亦即当形而上学的奠基被回复时，才真正地被领会。</w:t>
      </w:r>
    </w:p>
    <w:p w:rsidR="003B37AB" w:rsidRDefault="00DE34B8">
      <w:pPr>
        <w:wordWrap w:val="0"/>
        <w:spacing w:line="720" w:lineRule="atLeast"/>
        <w:ind w:right="160" w:firstLine="880"/>
        <w:textAlignment w:val="baseline"/>
        <w:rPr>
          <w:sz w:val="41"/>
        </w:rPr>
      </w:pPr>
      <w:r>
        <w:rPr>
          <w:rFonts w:ascii="宋体" w:eastAsia="宋体" w:hAnsi="宋体" w:cs="宋体"/>
          <w:color w:val="000000"/>
          <w:sz w:val="41"/>
        </w:rPr>
        <w:t>只要形而上学属于</w:t>
      </w:r>
      <w:r>
        <w:rPr>
          <w:rFonts w:ascii="宋体" w:eastAsia="宋体" w:hAnsi="宋体" w:cs="宋体"/>
          <w:color w:val="000000"/>
          <w:sz w:val="41"/>
        </w:rPr>
        <w:t>“</w:t>
      </w:r>
      <w:r>
        <w:rPr>
          <w:rFonts w:ascii="宋体" w:eastAsia="宋体" w:hAnsi="宋体" w:cs="宋体"/>
          <w:color w:val="000000"/>
          <w:sz w:val="41"/>
        </w:rPr>
        <w:t>人的自然本性</w:t>
      </w:r>
      <w:r>
        <w:rPr>
          <w:rFonts w:ascii="宋体" w:eastAsia="宋体" w:hAnsi="宋体" w:cs="宋体"/>
          <w:color w:val="000000"/>
          <w:sz w:val="41"/>
        </w:rPr>
        <w:t>”</w:t>
      </w:r>
      <w:r>
        <w:rPr>
          <w:rFonts w:ascii="宋体" w:eastAsia="宋体" w:hAnsi="宋体" w:cs="宋体"/>
          <w:color w:val="000000"/>
          <w:sz w:val="41"/>
        </w:rPr>
        <w:t>并事实上与人同在，它就已经在某种形态中形成起来了。因此形而上学的明确奠基从来也不是从虚无之中发生的，而是在某种传统的力量和无力中产生的，这种传统则是开端的诸种可能性给形而上学预先规定</w:t>
      </w:r>
      <w:r>
        <w:rPr>
          <w:rFonts w:ascii="宋体" w:eastAsia="宋体" w:hAnsi="宋体" w:cs="宋体"/>
          <w:color w:val="000000"/>
          <w:sz w:val="41"/>
        </w:rPr>
        <w:t>的。但这样一来，凭借与形而上学中所包含的传统的关联，任何奠基在与以前那些奠基的关系中都是同一件任务的变形。正因为如此，对《纯粹理性批判》作为形而上学的一次奠基的以下阐释就必须试图说明四个方面的问题：</w:t>
      </w:r>
    </w:p>
    <w:p w:rsidR="003B37AB" w:rsidRDefault="00DE34B8">
      <w:pPr>
        <w:wordWrap w:val="0"/>
        <w:spacing w:line="720" w:lineRule="atLeast"/>
        <w:ind w:left="880"/>
        <w:textAlignment w:val="baseline"/>
        <w:rPr>
          <w:sz w:val="41"/>
        </w:rPr>
      </w:pPr>
      <w:r>
        <w:rPr>
          <w:rFonts w:ascii="宋体" w:eastAsia="宋体" w:hAnsi="宋体" w:cs="宋体"/>
          <w:color w:val="000000"/>
          <w:sz w:val="41"/>
        </w:rPr>
        <w:t>一、形而上学奠基的开端。</w:t>
      </w:r>
    </w:p>
    <w:p w:rsidR="003B37AB" w:rsidRDefault="00DE34B8">
      <w:pPr>
        <w:wordWrap w:val="0"/>
        <w:spacing w:line="720" w:lineRule="atLeast"/>
        <w:ind w:left="880"/>
        <w:textAlignment w:val="baseline"/>
        <w:rPr>
          <w:sz w:val="41"/>
        </w:rPr>
      </w:pPr>
      <w:r>
        <w:rPr>
          <w:rFonts w:ascii="宋体" w:eastAsia="宋体" w:hAnsi="宋体" w:cs="宋体"/>
          <w:color w:val="000000"/>
          <w:sz w:val="41"/>
        </w:rPr>
        <w:t>二、形而上学奠基的进行。</w:t>
      </w:r>
    </w:p>
    <w:p w:rsidR="003B37AB" w:rsidRDefault="00DE34B8">
      <w:pPr>
        <w:wordWrap w:val="0"/>
        <w:spacing w:line="720" w:lineRule="atLeast"/>
        <w:ind w:left="880"/>
        <w:textAlignment w:val="baseline"/>
        <w:rPr>
          <w:sz w:val="41"/>
        </w:rPr>
      </w:pPr>
      <w:r>
        <w:rPr>
          <w:rFonts w:ascii="宋体" w:eastAsia="宋体" w:hAnsi="宋体" w:cs="宋体"/>
          <w:color w:val="000000"/>
          <w:sz w:val="41"/>
        </w:rPr>
        <w:t>三、形而上学奠基的本源性。</w:t>
      </w:r>
    </w:p>
    <w:p w:rsidR="003B37AB" w:rsidRDefault="00DE34B8">
      <w:pPr>
        <w:wordWrap w:val="0"/>
        <w:spacing w:line="720" w:lineRule="atLeast"/>
        <w:ind w:left="880"/>
        <w:textAlignment w:val="baseline"/>
        <w:rPr>
          <w:sz w:val="41"/>
        </w:rPr>
      </w:pPr>
      <w:r>
        <w:rPr>
          <w:rFonts w:ascii="宋体" w:eastAsia="宋体" w:hAnsi="宋体" w:cs="宋体"/>
          <w:color w:val="000000"/>
          <w:sz w:val="41"/>
        </w:rPr>
        <w:t>四、形而上学奠基的回复。</w:t>
      </w:r>
    </w:p>
    <w:p w:rsidR="003B37AB" w:rsidRDefault="00DE34B8">
      <w:pPr>
        <w:wordWrap w:val="0"/>
        <w:spacing w:before="440" w:line="700" w:lineRule="atLeast"/>
        <w:ind w:left="880" w:right="1060" w:firstLine="880"/>
        <w:textAlignment w:val="baseline"/>
        <w:rPr>
          <w:sz w:val="42"/>
        </w:rPr>
      </w:pPr>
      <w:r>
        <w:rPr>
          <w:rFonts w:ascii="仿宋" w:eastAsia="仿宋" w:hAnsi="仿宋" w:cs="仿宋"/>
          <w:color w:val="000000"/>
          <w:sz w:val="42"/>
        </w:rPr>
        <w:t>通过把《纯粹理性批判》解释为形而上学之奠基而阐明一种基础存在论的观念</w:t>
      </w:r>
    </w:p>
    <w:p w:rsidR="003B37AB" w:rsidRDefault="003B37AB">
      <w:pPr>
        <w:wordWrap w:val="0"/>
        <w:spacing w:line="620" w:lineRule="exact"/>
        <w:textAlignment w:val="baseline"/>
        <w:rPr>
          <w:sz w:val="45"/>
        </w:rPr>
      </w:pPr>
    </w:p>
    <w:p w:rsidR="003B37AB" w:rsidRDefault="00DE34B8">
      <w:pPr>
        <w:wordWrap w:val="0"/>
        <w:spacing w:line="620" w:lineRule="atLeast"/>
        <w:ind w:left="2180"/>
        <w:textAlignment w:val="baseline"/>
        <w:rPr>
          <w:sz w:val="45"/>
        </w:rPr>
      </w:pPr>
      <w:r>
        <w:rPr>
          <w:rFonts w:ascii="仿宋" w:eastAsia="仿宋" w:hAnsi="仿宋" w:cs="仿宋"/>
          <w:color w:val="000000"/>
          <w:sz w:val="45"/>
        </w:rPr>
        <w:t>第一章</w:t>
      </w:r>
      <w:r>
        <w:rPr>
          <w:rFonts w:ascii="仿宋" w:eastAsia="仿宋" w:hAnsi="仿宋" w:cs="仿宋"/>
          <w:color w:val="000000"/>
          <w:sz w:val="45"/>
        </w:rPr>
        <w:t xml:space="preserve">   </w:t>
      </w:r>
      <w:r>
        <w:rPr>
          <w:rFonts w:ascii="仿宋" w:eastAsia="仿宋" w:hAnsi="仿宋" w:cs="仿宋"/>
          <w:color w:val="000000"/>
          <w:sz w:val="45"/>
        </w:rPr>
        <w:t>形而上学奠基的开端</w:t>
      </w:r>
    </w:p>
    <w:p w:rsidR="003B37AB" w:rsidRDefault="003B37AB">
      <w:pPr>
        <w:wordWrap w:val="0"/>
        <w:spacing w:line="620" w:lineRule="exact"/>
        <w:textAlignment w:val="baseline"/>
        <w:rPr>
          <w:sz w:val="45"/>
        </w:rPr>
      </w:pPr>
    </w:p>
    <w:p w:rsidR="003B37AB" w:rsidRDefault="00DE34B8">
      <w:pPr>
        <w:wordWrap w:val="0"/>
        <w:spacing w:line="720" w:lineRule="atLeast"/>
        <w:ind w:right="180" w:firstLine="880"/>
        <w:textAlignment w:val="baseline"/>
        <w:rPr>
          <w:sz w:val="41"/>
        </w:rPr>
      </w:pPr>
      <w:r>
        <w:rPr>
          <w:rFonts w:ascii="宋体" w:eastAsia="宋体" w:hAnsi="宋体" w:cs="宋体"/>
          <w:color w:val="000000"/>
          <w:sz w:val="41"/>
        </w:rPr>
        <w:t>强调康德一开始就是要为形而上学奠基，这和回答这个问题</w:t>
      </w:r>
      <w:r>
        <w:rPr>
          <w:rFonts w:ascii="宋体" w:eastAsia="宋体" w:hAnsi="宋体" w:cs="宋体"/>
          <w:color w:val="000000"/>
          <w:sz w:val="41"/>
        </w:rPr>
        <w:t>———</w:t>
      </w:r>
      <w:r>
        <w:rPr>
          <w:rFonts w:ascii="宋体" w:eastAsia="宋体" w:hAnsi="宋体" w:cs="宋体"/>
          <w:color w:val="000000"/>
          <w:sz w:val="41"/>
        </w:rPr>
        <w:t>为什么对康德来说形而上学之奠基成为了对纯粹</w:t>
      </w:r>
      <w:r>
        <w:rPr>
          <w:rFonts w:ascii="宋体" w:eastAsia="宋体" w:hAnsi="宋体" w:cs="宋体"/>
          <w:color w:val="000000"/>
          <w:sz w:val="41"/>
        </w:rPr>
        <w:t>理性的批判？</w:t>
      </w:r>
      <w:r>
        <w:rPr>
          <w:rFonts w:ascii="宋体" w:eastAsia="宋体" w:hAnsi="宋体" w:cs="宋体"/>
          <w:color w:val="000000"/>
          <w:sz w:val="41"/>
        </w:rPr>
        <w:t>——</w:t>
      </w:r>
      <w:r>
        <w:rPr>
          <w:rFonts w:ascii="宋体" w:eastAsia="宋体" w:hAnsi="宋体" w:cs="宋体"/>
          <w:color w:val="000000"/>
          <w:sz w:val="41"/>
        </w:rPr>
        <w:t>是同等重要的。问题的答案必须从讨论如下三个分支问题来求得：一、什么是康德事先遇到的形而上学概念？二、</w:t>
      </w:r>
    </w:p>
    <w:p w:rsidR="003B37AB" w:rsidRDefault="003B37AB"/>
    <w:p w:rsidR="003B37AB" w:rsidRDefault="003B37AB">
      <w:pPr>
        <w:sectPr w:rsidR="003B37AB">
          <w:headerReference w:type="default" r:id="rId254"/>
          <w:footerReference w:type="default" r:id="rId255"/>
          <w:pgSz w:w="16600" w:h="24400"/>
          <w:pgMar w:top="2080" w:right="2200" w:bottom="2080" w:left="2200" w:header="1780" w:footer="1780" w:gutter="0"/>
          <w:cols w:space="720"/>
        </w:sectPr>
      </w:pPr>
    </w:p>
    <w:p w:rsidR="003B37AB" w:rsidRDefault="00DE34B8">
      <w:pPr>
        <w:wordWrap w:val="0"/>
        <w:spacing w:before="20" w:line="460" w:lineRule="atLeast"/>
        <w:ind w:left="380"/>
        <w:textAlignment w:val="baseline"/>
        <w:rPr>
          <w:sz w:val="33"/>
        </w:rPr>
      </w:pPr>
      <w:r>
        <w:rPr>
          <w:rFonts w:ascii="宋体" w:eastAsia="宋体" w:hAnsi="宋体" w:cs="宋体"/>
          <w:color w:val="000000"/>
          <w:sz w:val="33"/>
        </w:rPr>
        <w:lastRenderedPageBreak/>
        <w:t xml:space="preserve">84   </w:t>
      </w:r>
      <w:r>
        <w:rPr>
          <w:rFonts w:ascii="宋体" w:eastAsia="宋体" w:hAnsi="宋体" w:cs="宋体"/>
          <w:color w:val="000000"/>
          <w:sz w:val="33"/>
        </w:rPr>
        <w:t>第一编</w:t>
      </w:r>
      <w:r>
        <w:rPr>
          <w:rFonts w:ascii="宋体" w:eastAsia="宋体" w:hAnsi="宋体" w:cs="宋体"/>
          <w:color w:val="000000"/>
          <w:sz w:val="33"/>
        </w:rPr>
        <w:t xml:space="preserve">  </w:t>
      </w:r>
      <w:r>
        <w:rPr>
          <w:rFonts w:ascii="宋体" w:eastAsia="宋体" w:hAnsi="宋体" w:cs="宋体"/>
          <w:color w:val="000000"/>
          <w:sz w:val="33"/>
        </w:rPr>
        <w:t>前期存在论哲学</w:t>
      </w:r>
    </w:p>
    <w:p w:rsidR="003B37AB" w:rsidRDefault="003B37AB">
      <w:pPr>
        <w:wordWrap w:val="0"/>
        <w:spacing w:line="340" w:lineRule="exact"/>
        <w:textAlignment w:val="baseline"/>
        <w:rPr>
          <w:sz w:val="33"/>
        </w:rPr>
      </w:pPr>
    </w:p>
    <w:p w:rsidR="003B37AB" w:rsidRDefault="00DE34B8">
      <w:pPr>
        <w:wordWrap w:val="0"/>
        <w:spacing w:line="520" w:lineRule="atLeast"/>
        <w:ind w:right="40"/>
        <w:textAlignment w:val="baseline"/>
        <w:rPr>
          <w:sz w:val="36"/>
        </w:rPr>
      </w:pPr>
      <w:r>
        <w:rPr>
          <w:rFonts w:ascii="宋体" w:eastAsia="宋体" w:hAnsi="宋体" w:cs="宋体"/>
          <w:color w:val="000000"/>
          <w:sz w:val="36"/>
        </w:rPr>
        <w:t>什么是这种传统形而上学奠基的开端？三、为什么这种奠基是对纯粹理性的批判？</w:t>
      </w:r>
    </w:p>
    <w:p w:rsidR="003B37AB" w:rsidRDefault="003B37AB">
      <w:pPr>
        <w:wordWrap w:val="0"/>
        <w:spacing w:line="440" w:lineRule="exact"/>
        <w:textAlignment w:val="baseline"/>
        <w:rPr>
          <w:sz w:val="40"/>
        </w:rPr>
      </w:pPr>
    </w:p>
    <w:p w:rsidR="003B37AB" w:rsidRDefault="00DE34B8">
      <w:pPr>
        <w:wordWrap w:val="0"/>
        <w:spacing w:line="580" w:lineRule="atLeast"/>
        <w:jc w:val="center"/>
        <w:textAlignment w:val="baseline"/>
        <w:rPr>
          <w:sz w:val="40"/>
        </w:rPr>
      </w:pPr>
      <w:r>
        <w:rPr>
          <w:rFonts w:ascii="黑体" w:eastAsia="黑体" w:hAnsi="黑体" w:cs="黑体"/>
          <w:b/>
          <w:color w:val="000000"/>
          <w:sz w:val="40"/>
        </w:rPr>
        <w:t>第一节</w:t>
      </w:r>
      <w:r>
        <w:rPr>
          <w:rFonts w:ascii="黑体" w:eastAsia="黑体" w:hAnsi="黑体" w:cs="黑体"/>
          <w:color w:val="000000"/>
          <w:sz w:val="40"/>
        </w:rPr>
        <w:t xml:space="preserve">  </w:t>
      </w:r>
      <w:r>
        <w:rPr>
          <w:rFonts w:ascii="黑体" w:eastAsia="黑体" w:hAnsi="黑体" w:cs="黑体"/>
          <w:b/>
          <w:color w:val="000000"/>
          <w:sz w:val="40"/>
        </w:rPr>
        <w:t>传统形而上学概念</w:t>
      </w:r>
    </w:p>
    <w:p w:rsidR="003B37AB" w:rsidRDefault="003B37AB">
      <w:pPr>
        <w:wordWrap w:val="0"/>
        <w:spacing w:line="440" w:lineRule="exact"/>
        <w:jc w:val="center"/>
        <w:textAlignment w:val="baseline"/>
        <w:rPr>
          <w:sz w:val="40"/>
        </w:rPr>
      </w:pPr>
    </w:p>
    <w:p w:rsidR="003B37AB" w:rsidRDefault="00DE34B8">
      <w:pPr>
        <w:wordWrap w:val="0"/>
        <w:spacing w:line="520" w:lineRule="atLeast"/>
        <w:ind w:firstLine="880"/>
        <w:textAlignment w:val="baseline"/>
        <w:rPr>
          <w:sz w:val="36"/>
        </w:rPr>
      </w:pPr>
      <w:r>
        <w:rPr>
          <w:rFonts w:ascii="宋体" w:eastAsia="宋体" w:hAnsi="宋体" w:cs="宋体"/>
          <w:color w:val="000000"/>
          <w:sz w:val="36"/>
        </w:rPr>
        <w:t>康德看待形而上学并不得不在其范围内开始其奠基工作的那个视域，大体上可以用鲍姆加通的定义来标明：</w:t>
      </w:r>
      <w:r>
        <w:rPr>
          <w:rFonts w:ascii="宋体" w:eastAsia="宋体" w:hAnsi="宋体" w:cs="宋体"/>
          <w:color w:val="000000"/>
          <w:sz w:val="36"/>
        </w:rPr>
        <w:t xml:space="preserve"> Metaphysica</w:t>
      </w:r>
      <w:r>
        <w:rPr>
          <w:rFonts w:ascii="TimesNewRoman" w:eastAsia="TimesNewRoman" w:hAnsi="TimesNewRoman" w:cs="TimesNewRoman"/>
          <w:color w:val="000000"/>
          <w:sz w:val="36"/>
        </w:rPr>
        <w:t xml:space="preserve">est scientia prima cognitionis humanae </w:t>
      </w:r>
      <w:r>
        <w:rPr>
          <w:rFonts w:ascii="TimesNewRoman" w:eastAsia="TimesNewRoman" w:hAnsi="TimesNewRoman" w:cs="TimesNewRoman"/>
          <w:color w:val="000000"/>
          <w:sz w:val="36"/>
        </w:rPr>
        <w:t>principia continens(</w:t>
      </w:r>
      <w:r>
        <w:rPr>
          <w:rFonts w:ascii="TimesNewRoman" w:eastAsia="TimesNewRoman" w:hAnsi="TimesNewRoman" w:cs="TimesNewRoman"/>
          <w:color w:val="000000"/>
          <w:sz w:val="36"/>
        </w:rPr>
        <w:t>形而上</w:t>
      </w:r>
      <w:r>
        <w:rPr>
          <w:rFonts w:ascii="宋体" w:eastAsia="宋体" w:hAnsi="宋体" w:cs="宋体"/>
          <w:color w:val="000000"/>
          <w:sz w:val="36"/>
        </w:rPr>
        <w:t>学是人类认识之基本原理的第一科学</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①</w:t>
      </w:r>
      <w:r>
        <w:rPr>
          <w:rFonts w:ascii="宋体" w:eastAsia="宋体" w:hAnsi="宋体" w:cs="宋体"/>
          <w:color w:val="000000"/>
          <w:sz w:val="36"/>
        </w:rPr>
        <w:t>形而上学是包含人类认识所把握的东西之最基本根据的科学。在</w:t>
      </w:r>
      <w:r>
        <w:rPr>
          <w:rFonts w:ascii="宋体" w:eastAsia="宋体" w:hAnsi="宋体" w:cs="宋体"/>
          <w:color w:val="000000"/>
          <w:sz w:val="36"/>
        </w:rPr>
        <w:t>“</w:t>
      </w:r>
      <w:r>
        <w:rPr>
          <w:rFonts w:ascii="宋体" w:eastAsia="宋体" w:hAnsi="宋体" w:cs="宋体"/>
          <w:color w:val="000000"/>
          <w:sz w:val="36"/>
        </w:rPr>
        <w:t>人类认识之基本原理</w:t>
      </w:r>
      <w:r>
        <w:rPr>
          <w:rFonts w:ascii="宋体" w:eastAsia="宋体" w:hAnsi="宋体" w:cs="宋体"/>
          <w:color w:val="000000"/>
          <w:sz w:val="36"/>
        </w:rPr>
        <w:t>”</w:t>
      </w:r>
      <w:r>
        <w:rPr>
          <w:rFonts w:ascii="宋体" w:eastAsia="宋体" w:hAnsi="宋体" w:cs="宋体"/>
          <w:color w:val="000000"/>
          <w:sz w:val="36"/>
        </w:rPr>
        <w:t>这一概念中，存在着某种固有的、首先是不可避免的歧义</w:t>
      </w:r>
      <w:r>
        <w:rPr>
          <w:rFonts w:ascii="TimesNewRoman" w:eastAsia="TimesNewRoman" w:hAnsi="TimesNewRoman" w:cs="TimesNewRoman"/>
          <w:color w:val="000000"/>
          <w:sz w:val="36"/>
        </w:rPr>
        <w:t>性。</w:t>
      </w:r>
      <w:r>
        <w:rPr>
          <w:rFonts w:ascii="TimesNewRoman" w:eastAsia="TimesNewRoman" w:hAnsi="TimesNewRoman" w:cs="TimesNewRoman"/>
          <w:color w:val="000000"/>
          <w:sz w:val="36"/>
        </w:rPr>
        <w:t xml:space="preserve"> Ad metaphysicam referuntur ontologia,  cosmologia,  psy-</w:t>
      </w:r>
      <w:r>
        <w:rPr>
          <w:rFonts w:ascii="宋体" w:eastAsia="宋体" w:hAnsi="宋体" w:cs="宋体"/>
          <w:color w:val="000000"/>
          <w:sz w:val="36"/>
        </w:rPr>
        <w:t>chologia et theologia naturalis(</w:t>
      </w:r>
      <w:r>
        <w:rPr>
          <w:rFonts w:ascii="宋体" w:eastAsia="宋体" w:hAnsi="宋体" w:cs="宋体"/>
          <w:color w:val="000000"/>
          <w:sz w:val="36"/>
        </w:rPr>
        <w:t>与形而上学相关的有存在论、宇宙论、心理学以及自然神学</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②</w:t>
      </w:r>
      <w:r>
        <w:rPr>
          <w:rFonts w:ascii="宋体" w:eastAsia="宋体" w:hAnsi="宋体" w:cs="宋体"/>
          <w:color w:val="000000"/>
          <w:sz w:val="36"/>
        </w:rPr>
        <w:t>形而上学的这一学院派概念之形成和确定下来的动机及历史不是这里</w:t>
      </w:r>
      <w:r>
        <w:rPr>
          <w:rFonts w:ascii="宋体" w:eastAsia="宋体" w:hAnsi="宋体" w:cs="宋体"/>
          <w:color w:val="000000"/>
          <w:sz w:val="36"/>
        </w:rPr>
        <w:t>要讨论的。我只想对本质的东西作简短的提示，以使这个概念的繁难的内容变得轻松一些，并为我们领悟康德这一奠基的开端的透彻含义作准备。</w:t>
      </w:r>
      <w:r>
        <w:rPr>
          <w:rFonts w:ascii="宋体" w:eastAsia="宋体" w:hAnsi="宋体" w:cs="宋体"/>
          <w:color w:val="000000"/>
          <w:sz w:val="36"/>
        </w:rPr>
        <w:t>③</w:t>
      </w:r>
    </w:p>
    <w:p w:rsidR="003B37AB" w:rsidRDefault="00DE34B8">
      <w:pPr>
        <w:wordWrap w:val="0"/>
        <w:spacing w:line="520" w:lineRule="atLeast"/>
        <w:ind w:left="80"/>
        <w:textAlignment w:val="baseline"/>
        <w:rPr>
          <w:sz w:val="36"/>
        </w:rPr>
      </w:pPr>
      <w:r>
        <w:rPr>
          <w:rFonts w:ascii="宋体" w:eastAsia="宋体" w:hAnsi="宋体" w:cs="宋体"/>
          <w:color w:val="000000"/>
          <w:sz w:val="36"/>
          <w:u w:val="single"/>
        </w:rPr>
        <w:t xml:space="preserve">                </w:t>
      </w:r>
    </w:p>
    <w:p w:rsidR="003B37AB" w:rsidRDefault="00DE34B8">
      <w:pPr>
        <w:wordWrap w:val="0"/>
        <w:spacing w:before="260" w:line="460" w:lineRule="atLeast"/>
        <w:ind w:left="66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鲍姆加登：《形而上学》，</w:t>
      </w:r>
      <w:r>
        <w:rPr>
          <w:rFonts w:ascii="宋体" w:eastAsia="宋体" w:hAnsi="宋体" w:cs="宋体"/>
          <w:color w:val="000000"/>
          <w:sz w:val="33"/>
        </w:rPr>
        <w:t>1743</w:t>
      </w:r>
      <w:r>
        <w:rPr>
          <w:rFonts w:ascii="宋体" w:eastAsia="宋体" w:hAnsi="宋体" w:cs="宋体"/>
          <w:color w:val="000000"/>
          <w:sz w:val="33"/>
        </w:rPr>
        <w:t>年第</w:t>
      </w:r>
      <w:r>
        <w:rPr>
          <w:rFonts w:ascii="宋体" w:eastAsia="宋体" w:hAnsi="宋体" w:cs="宋体"/>
          <w:color w:val="000000"/>
          <w:sz w:val="33"/>
        </w:rPr>
        <w:t>2</w:t>
      </w:r>
      <w:r>
        <w:rPr>
          <w:rFonts w:ascii="宋体" w:eastAsia="宋体" w:hAnsi="宋体" w:cs="宋体"/>
          <w:color w:val="000000"/>
          <w:sz w:val="33"/>
        </w:rPr>
        <w:t>版，</w:t>
      </w:r>
      <w:r>
        <w:rPr>
          <w:rFonts w:ascii="宋体" w:eastAsia="宋体" w:hAnsi="宋体" w:cs="宋体"/>
          <w:color w:val="000000"/>
          <w:sz w:val="33"/>
        </w:rPr>
        <w:t>§1</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原注</w:t>
      </w:r>
    </w:p>
    <w:p w:rsidR="003B37AB" w:rsidRDefault="00DE34B8">
      <w:pPr>
        <w:wordWrap w:val="0"/>
        <w:spacing w:line="460" w:lineRule="atLeast"/>
        <w:ind w:left="66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同上，</w:t>
      </w:r>
      <w:r>
        <w:rPr>
          <w:rFonts w:ascii="宋体" w:eastAsia="宋体" w:hAnsi="宋体" w:cs="宋体"/>
          <w:color w:val="000000"/>
          <w:sz w:val="33"/>
        </w:rPr>
        <w:t>§2</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原注</w:t>
      </w:r>
    </w:p>
    <w:p w:rsidR="003B37AB" w:rsidRDefault="00DE34B8">
      <w:pPr>
        <w:wordWrap w:val="0"/>
        <w:spacing w:line="460" w:lineRule="atLeast"/>
        <w:ind w:right="40" w:firstLine="660"/>
        <w:textAlignment w:val="baseline"/>
        <w:rPr>
          <w:sz w:val="33"/>
        </w:rPr>
      </w:pPr>
      <w:r>
        <w:rPr>
          <w:rFonts w:ascii="宋体" w:eastAsia="宋体" w:hAnsi="宋体" w:cs="宋体"/>
          <w:color w:val="000000"/>
          <w:sz w:val="33"/>
        </w:rPr>
        <w:t xml:space="preserve">③  </w:t>
      </w:r>
      <w:r>
        <w:rPr>
          <w:rFonts w:ascii="宋体" w:eastAsia="宋体" w:hAnsi="宋体" w:cs="宋体"/>
          <w:color w:val="000000"/>
          <w:sz w:val="33"/>
        </w:rPr>
        <w:t>在</w:t>
      </w:r>
      <w:r>
        <w:rPr>
          <w:rFonts w:ascii="宋体" w:eastAsia="宋体" w:hAnsi="宋体" w:cs="宋体"/>
          <w:color w:val="000000"/>
          <w:sz w:val="33"/>
        </w:rPr>
        <w:t>H·</w:t>
      </w:r>
      <w:r>
        <w:rPr>
          <w:rFonts w:ascii="宋体" w:eastAsia="宋体" w:hAnsi="宋体" w:cs="宋体"/>
          <w:color w:val="000000"/>
          <w:sz w:val="33"/>
        </w:rPr>
        <w:t>比歇勒的《论克利斯蒂安</w:t>
      </w:r>
      <w:r>
        <w:rPr>
          <w:rFonts w:ascii="宋体" w:eastAsia="宋体" w:hAnsi="宋体" w:cs="宋体"/>
          <w:color w:val="000000"/>
          <w:sz w:val="33"/>
        </w:rPr>
        <w:t>·</w:t>
      </w:r>
      <w:r>
        <w:rPr>
          <w:rFonts w:ascii="宋体" w:eastAsia="宋体" w:hAnsi="宋体" w:cs="宋体"/>
          <w:color w:val="000000"/>
          <w:sz w:val="33"/>
        </w:rPr>
        <w:t>沃尔夫的存在论》</w:t>
      </w:r>
      <w:r>
        <w:rPr>
          <w:rFonts w:ascii="宋体" w:eastAsia="宋体" w:hAnsi="宋体" w:cs="宋体"/>
          <w:color w:val="000000"/>
          <w:sz w:val="33"/>
        </w:rPr>
        <w:t>(1910</w:t>
      </w:r>
      <w:r>
        <w:rPr>
          <w:rFonts w:ascii="宋体" w:eastAsia="宋体" w:hAnsi="宋体" w:cs="宋体"/>
          <w:color w:val="000000"/>
          <w:sz w:val="33"/>
        </w:rPr>
        <w:t>年</w:t>
      </w:r>
      <w:r>
        <w:rPr>
          <w:rFonts w:ascii="宋体" w:eastAsia="宋体" w:hAnsi="宋体" w:cs="宋体"/>
          <w:color w:val="000000"/>
          <w:sz w:val="33"/>
        </w:rPr>
        <w:t>)</w:t>
      </w:r>
      <w:r>
        <w:rPr>
          <w:rFonts w:ascii="宋体" w:eastAsia="宋体" w:hAnsi="宋体" w:cs="宋体"/>
          <w:color w:val="000000"/>
          <w:sz w:val="33"/>
        </w:rPr>
        <w:t>开辟了道路之后，康德与传统形而上学的关系最近又得到了更深入全面的研究。尤其参看海姆塞特的几篇论文：《批判的唯心主义形成的形而上学动机》，载《康德研究》</w:t>
      </w:r>
      <w:r>
        <w:rPr>
          <w:rFonts w:ascii="宋体" w:eastAsia="宋体" w:hAnsi="宋体" w:cs="宋体"/>
          <w:color w:val="000000"/>
          <w:sz w:val="33"/>
        </w:rPr>
        <w:t>29</w:t>
      </w:r>
      <w:r>
        <w:rPr>
          <w:rFonts w:ascii="宋体" w:eastAsia="宋体" w:hAnsi="宋体" w:cs="宋体"/>
          <w:color w:val="000000"/>
          <w:sz w:val="33"/>
        </w:rPr>
        <w:t>卷</w:t>
      </w:r>
      <w:r>
        <w:rPr>
          <w:rFonts w:ascii="宋体" w:eastAsia="宋体" w:hAnsi="宋体" w:cs="宋体"/>
          <w:color w:val="000000"/>
          <w:sz w:val="33"/>
        </w:rPr>
        <w:t>(1924</w:t>
      </w:r>
      <w:r>
        <w:rPr>
          <w:rFonts w:ascii="宋体" w:eastAsia="宋体" w:hAnsi="宋体" w:cs="宋体"/>
          <w:color w:val="000000"/>
          <w:sz w:val="33"/>
        </w:rPr>
        <w:t>年</w:t>
      </w:r>
      <w:r>
        <w:rPr>
          <w:rFonts w:ascii="宋体" w:eastAsia="宋体" w:hAnsi="宋体" w:cs="宋体"/>
          <w:color w:val="000000"/>
          <w:sz w:val="33"/>
        </w:rPr>
        <w:t>)</w:t>
      </w:r>
      <w:r>
        <w:rPr>
          <w:rFonts w:ascii="宋体" w:eastAsia="宋体" w:hAnsi="宋体" w:cs="宋体"/>
          <w:color w:val="000000"/>
          <w:sz w:val="33"/>
        </w:rPr>
        <w:t>第</w:t>
      </w:r>
      <w:r>
        <w:rPr>
          <w:rFonts w:ascii="宋体" w:eastAsia="宋体" w:hAnsi="宋体" w:cs="宋体"/>
          <w:color w:val="000000"/>
          <w:sz w:val="33"/>
        </w:rPr>
        <w:t>121</w:t>
      </w:r>
      <w:r>
        <w:rPr>
          <w:rFonts w:ascii="宋体" w:eastAsia="宋体" w:hAnsi="宋体" w:cs="宋体"/>
          <w:color w:val="000000"/>
          <w:sz w:val="33"/>
        </w:rPr>
        <w:t>页以下；</w:t>
      </w:r>
      <w:r>
        <w:rPr>
          <w:rFonts w:ascii="宋体" w:eastAsia="宋体" w:hAnsi="宋体" w:cs="宋体"/>
          <w:color w:val="000000"/>
          <w:sz w:val="33"/>
        </w:rPr>
        <w:t>及《在克里斯蒂安</w:t>
      </w:r>
      <w:r>
        <w:rPr>
          <w:rFonts w:ascii="宋体" w:eastAsia="宋体" w:hAnsi="宋体" w:cs="宋体"/>
          <w:color w:val="000000"/>
          <w:sz w:val="33"/>
        </w:rPr>
        <w:t>·A·</w:t>
      </w:r>
      <w:r>
        <w:rPr>
          <w:rFonts w:ascii="宋体" w:eastAsia="宋体" w:hAnsi="宋体" w:cs="宋体"/>
          <w:color w:val="000000"/>
          <w:sz w:val="33"/>
        </w:rPr>
        <w:t>克卢修斯那里的形而上学与批判，一篇关</w:t>
      </w:r>
      <w:r>
        <w:rPr>
          <w:rFonts w:ascii="宋体" w:eastAsia="宋体" w:hAnsi="宋体" w:cs="宋体"/>
          <w:color w:val="000000"/>
          <w:sz w:val="33"/>
          <w:em w:val="dot"/>
        </w:rPr>
        <w:t>于十八世纪纯粹理</w:t>
      </w:r>
      <w:r>
        <w:rPr>
          <w:rFonts w:ascii="宋体" w:eastAsia="宋体" w:hAnsi="宋体" w:cs="宋体"/>
          <w:color w:val="000000"/>
          <w:sz w:val="33"/>
        </w:rPr>
        <w:t>性批判</w:t>
      </w:r>
      <w:r>
        <w:rPr>
          <w:rFonts w:ascii="宋体" w:eastAsia="宋体" w:hAnsi="宋体" w:cs="宋体"/>
          <w:color w:val="000000"/>
          <w:sz w:val="33"/>
          <w:em w:val="dot"/>
        </w:rPr>
        <w:t>之</w:t>
      </w:r>
      <w:r>
        <w:rPr>
          <w:rFonts w:ascii="宋体" w:eastAsia="宋体" w:hAnsi="宋体" w:cs="宋体"/>
          <w:color w:val="000000"/>
          <w:sz w:val="33"/>
        </w:rPr>
        <w:t>存在论前史的论文》</w:t>
      </w:r>
      <w:r>
        <w:rPr>
          <w:rFonts w:ascii="宋体" w:eastAsia="宋体" w:hAnsi="宋体" w:cs="宋体"/>
          <w:color w:val="000000"/>
          <w:sz w:val="33"/>
        </w:rPr>
        <w:t>(</w:t>
      </w:r>
      <w:r>
        <w:rPr>
          <w:rFonts w:ascii="宋体" w:eastAsia="宋体" w:hAnsi="宋体" w:cs="宋体"/>
          <w:color w:val="000000"/>
          <w:sz w:val="33"/>
        </w:rPr>
        <w:t>载《哥尼斯堡哲学家协会文集第三卷年鉴》，《精神科学》分类第三册，</w:t>
      </w:r>
      <w:r>
        <w:rPr>
          <w:rFonts w:ascii="宋体" w:eastAsia="宋体" w:hAnsi="宋体" w:cs="宋体"/>
          <w:color w:val="000000"/>
          <w:sz w:val="33"/>
        </w:rPr>
        <w:t>1926</w:t>
      </w:r>
      <w:r>
        <w:rPr>
          <w:rFonts w:ascii="宋体" w:eastAsia="宋体" w:hAnsi="宋体" w:cs="宋体"/>
          <w:color w:val="000000"/>
          <w:sz w:val="33"/>
        </w:rPr>
        <w:t>年</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此外是</w:t>
      </w:r>
      <w:r>
        <w:rPr>
          <w:rFonts w:ascii="宋体" w:eastAsia="宋体" w:hAnsi="宋体" w:cs="宋体"/>
          <w:color w:val="000000"/>
          <w:sz w:val="33"/>
        </w:rPr>
        <w:t>M.</w:t>
      </w:r>
      <w:r>
        <w:rPr>
          <w:rFonts w:ascii="宋体" w:eastAsia="宋体" w:hAnsi="宋体" w:cs="宋体"/>
          <w:color w:val="000000"/>
          <w:sz w:val="33"/>
        </w:rPr>
        <w:t>冯特的巨著：《作为形而上学家的康德，对十八世纪德国哲学史的一桩贡献》</w:t>
      </w:r>
      <w:r>
        <w:rPr>
          <w:rFonts w:ascii="宋体" w:eastAsia="宋体" w:hAnsi="宋体" w:cs="宋体"/>
          <w:color w:val="000000"/>
          <w:sz w:val="33"/>
        </w:rPr>
        <w:t>(1924</w:t>
      </w:r>
      <w:r>
        <w:rPr>
          <w:rFonts w:ascii="宋体" w:eastAsia="宋体" w:hAnsi="宋体" w:cs="宋体"/>
          <w:color w:val="000000"/>
          <w:sz w:val="33"/>
        </w:rPr>
        <w:t>年</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着眼于后康</w:t>
      </w:r>
      <w:r>
        <w:rPr>
          <w:rFonts w:ascii="宋体" w:eastAsia="宋体" w:hAnsi="宋体" w:cs="宋体"/>
          <w:color w:val="000000"/>
          <w:sz w:val="33"/>
          <w:em w:val="dot"/>
        </w:rPr>
        <w:t>德</w:t>
      </w:r>
      <w:r>
        <w:rPr>
          <w:rFonts w:ascii="宋体" w:eastAsia="宋体" w:hAnsi="宋体" w:cs="宋体"/>
          <w:color w:val="000000"/>
          <w:sz w:val="33"/>
        </w:rPr>
        <w:t>的形</w:t>
      </w:r>
      <w:r>
        <w:rPr>
          <w:rFonts w:ascii="宋体" w:eastAsia="宋体" w:hAnsi="宋体" w:cs="宋体"/>
          <w:color w:val="000000"/>
          <w:sz w:val="33"/>
          <w:em w:val="dot"/>
        </w:rPr>
        <w:t>而</w:t>
      </w:r>
      <w:r>
        <w:rPr>
          <w:rFonts w:ascii="宋体" w:eastAsia="宋体" w:hAnsi="宋体" w:cs="宋体"/>
          <w:color w:val="000000"/>
          <w:sz w:val="33"/>
        </w:rPr>
        <w:t>上</w:t>
      </w:r>
      <w:r>
        <w:rPr>
          <w:rFonts w:ascii="宋体" w:eastAsia="宋体" w:hAnsi="宋体" w:cs="宋体"/>
          <w:color w:val="000000"/>
          <w:sz w:val="33"/>
          <w:em w:val="dot"/>
        </w:rPr>
        <w:t>学</w:t>
      </w:r>
      <w:r>
        <w:rPr>
          <w:rFonts w:ascii="宋体" w:eastAsia="宋体" w:hAnsi="宋体" w:cs="宋体"/>
          <w:color w:val="000000"/>
          <w:sz w:val="33"/>
        </w:rPr>
        <w:t>史</w:t>
      </w:r>
      <w:r>
        <w:rPr>
          <w:rFonts w:ascii="宋体" w:eastAsia="宋体" w:hAnsi="宋体" w:cs="宋体"/>
          <w:color w:val="000000"/>
          <w:sz w:val="33"/>
          <w:em w:val="dot"/>
        </w:rPr>
        <w:t>的康德哲学描述出</w:t>
      </w:r>
      <w:r>
        <w:rPr>
          <w:rFonts w:ascii="宋体" w:eastAsia="宋体" w:hAnsi="宋体" w:cs="宋体"/>
          <w:color w:val="000000"/>
          <w:sz w:val="33"/>
        </w:rPr>
        <w:t>自</w:t>
      </w:r>
      <w:r>
        <w:rPr>
          <w:rFonts w:ascii="宋体" w:eastAsia="宋体" w:hAnsi="宋体" w:cs="宋体"/>
          <w:color w:val="000000"/>
          <w:sz w:val="33"/>
        </w:rPr>
        <w:t>R.</w:t>
      </w:r>
      <w:r>
        <w:rPr>
          <w:rFonts w:ascii="宋体" w:eastAsia="宋体" w:hAnsi="宋体" w:cs="宋体"/>
          <w:color w:val="000000"/>
          <w:sz w:val="33"/>
        </w:rPr>
        <w:t>克罗纳：《从康德到黑格尔》两卷，</w:t>
      </w:r>
      <w:r>
        <w:rPr>
          <w:rFonts w:ascii="宋体" w:eastAsia="宋体" w:hAnsi="宋体" w:cs="宋体"/>
          <w:color w:val="000000"/>
          <w:sz w:val="33"/>
        </w:rPr>
        <w:t>1921</w:t>
      </w:r>
      <w:r>
        <w:rPr>
          <w:rFonts w:ascii="宋体" w:eastAsia="宋体" w:hAnsi="宋体" w:cs="宋体"/>
          <w:color w:val="000000"/>
          <w:sz w:val="33"/>
        </w:rPr>
        <w:t>年和</w:t>
      </w:r>
      <w:r>
        <w:rPr>
          <w:rFonts w:ascii="宋体" w:eastAsia="宋体" w:hAnsi="宋体" w:cs="宋体"/>
          <w:color w:val="000000"/>
          <w:sz w:val="33"/>
        </w:rPr>
        <w:t>1924</w:t>
      </w:r>
      <w:r>
        <w:rPr>
          <w:rFonts w:ascii="宋体" w:eastAsia="宋体" w:hAnsi="宋体" w:cs="宋体"/>
          <w:color w:val="000000"/>
          <w:sz w:val="33"/>
        </w:rPr>
        <w:t>年；关于德国唯心主义的形而上学史也可参看尼古拉</w:t>
      </w:r>
      <w:r>
        <w:rPr>
          <w:rFonts w:ascii="宋体" w:eastAsia="宋体" w:hAnsi="宋体" w:cs="宋体"/>
          <w:color w:val="000000"/>
          <w:sz w:val="33"/>
        </w:rPr>
        <w:t>·</w:t>
      </w:r>
      <w:r>
        <w:rPr>
          <w:rFonts w:ascii="宋体" w:eastAsia="宋体" w:hAnsi="宋体" w:cs="宋体"/>
          <w:color w:val="000000"/>
          <w:sz w:val="33"/>
        </w:rPr>
        <w:t>哈特曼：《德国唯心主义哲学》第一部，</w:t>
      </w:r>
      <w:r>
        <w:rPr>
          <w:rFonts w:ascii="宋体" w:eastAsia="宋体" w:hAnsi="宋体" w:cs="宋体"/>
          <w:color w:val="000000"/>
          <w:sz w:val="33"/>
        </w:rPr>
        <w:t>1923</w:t>
      </w:r>
      <w:r>
        <w:rPr>
          <w:rFonts w:ascii="宋体" w:eastAsia="宋体" w:hAnsi="宋体" w:cs="宋体"/>
          <w:color w:val="000000"/>
          <w:sz w:val="33"/>
        </w:rPr>
        <w:t>年，第二部，</w:t>
      </w:r>
      <w:r>
        <w:rPr>
          <w:rFonts w:ascii="宋体" w:eastAsia="宋体" w:hAnsi="宋体" w:cs="宋体"/>
          <w:color w:val="000000"/>
          <w:sz w:val="33"/>
        </w:rPr>
        <w:t>1929</w:t>
      </w:r>
      <w:r>
        <w:rPr>
          <w:rFonts w:ascii="宋体" w:eastAsia="宋体" w:hAnsi="宋体" w:cs="宋体"/>
          <w:color w:val="000000"/>
          <w:sz w:val="33"/>
        </w:rPr>
        <w:t>年。在此不可能对这些</w:t>
      </w:r>
      <w:r>
        <w:rPr>
          <w:rFonts w:ascii="宋体" w:eastAsia="宋体" w:hAnsi="宋体" w:cs="宋体"/>
          <w:color w:val="000000"/>
          <w:sz w:val="33"/>
        </w:rPr>
        <w:t>研究作一个批判的考察。不过有一点是值得注意的，即所</w:t>
      </w:r>
      <w:r>
        <w:rPr>
          <w:rFonts w:ascii="宋体" w:eastAsia="宋体" w:hAnsi="宋体" w:cs="宋体"/>
          <w:color w:val="000000"/>
          <w:sz w:val="33"/>
          <w:em w:val="dot"/>
        </w:rPr>
        <w:t>有这</w:t>
      </w:r>
      <w:r>
        <w:rPr>
          <w:rFonts w:ascii="宋体" w:eastAsia="宋体" w:hAnsi="宋体" w:cs="宋体"/>
          <w:color w:val="000000"/>
          <w:sz w:val="33"/>
        </w:rPr>
        <w:t>些研究都一开始就坚持认为，《纯粹理性批判》是一种</w:t>
      </w:r>
      <w:r>
        <w:rPr>
          <w:rFonts w:ascii="宋体" w:eastAsia="宋体" w:hAnsi="宋体" w:cs="宋体"/>
          <w:color w:val="000000"/>
          <w:sz w:val="33"/>
        </w:rPr>
        <w:t>“</w:t>
      </w:r>
      <w:r>
        <w:rPr>
          <w:rFonts w:ascii="宋体" w:eastAsia="宋体" w:hAnsi="宋体" w:cs="宋体"/>
          <w:color w:val="000000"/>
          <w:sz w:val="33"/>
        </w:rPr>
        <w:t>认识论</w:t>
      </w:r>
      <w:r>
        <w:rPr>
          <w:rFonts w:ascii="宋体" w:eastAsia="宋体" w:hAnsi="宋体" w:cs="宋体"/>
          <w:color w:val="000000"/>
          <w:sz w:val="33"/>
        </w:rPr>
        <w:t>”</w:t>
      </w:r>
      <w:r>
        <w:rPr>
          <w:rFonts w:ascii="宋体" w:eastAsia="宋体" w:hAnsi="宋体" w:cs="宋体"/>
          <w:color w:val="000000"/>
          <w:sz w:val="33"/>
        </w:rPr>
        <w:t>，而现在也同时强调形而上学和</w:t>
      </w:r>
      <w:r>
        <w:rPr>
          <w:rFonts w:ascii="宋体" w:eastAsia="宋体" w:hAnsi="宋体" w:cs="宋体"/>
          <w:color w:val="000000"/>
          <w:sz w:val="33"/>
        </w:rPr>
        <w:t>“</w:t>
      </w:r>
      <w:r>
        <w:rPr>
          <w:rFonts w:ascii="宋体" w:eastAsia="宋体" w:hAnsi="宋体" w:cs="宋体"/>
          <w:color w:val="000000"/>
          <w:sz w:val="33"/>
        </w:rPr>
        <w:t>形而上学的动机</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原注</w:t>
      </w:r>
    </w:p>
    <w:p w:rsidR="003B37AB" w:rsidRDefault="003B37AB"/>
    <w:p w:rsidR="003B37AB" w:rsidRDefault="003B37AB">
      <w:pPr>
        <w:sectPr w:rsidR="003B37AB">
          <w:headerReference w:type="default" r:id="rId256"/>
          <w:footerReference w:type="default" r:id="rId257"/>
          <w:pgSz w:w="16600" w:h="24400"/>
          <w:pgMar w:top="2080" w:right="2280" w:bottom="2080" w:left="2280" w:header="1780" w:footer="1780" w:gutter="0"/>
          <w:cols w:space="720"/>
        </w:sectPr>
      </w:pPr>
    </w:p>
    <w:p w:rsidR="003B37AB" w:rsidRDefault="00DE34B8">
      <w:pPr>
        <w:wordWrap w:val="0"/>
        <w:spacing w:before="180" w:line="540" w:lineRule="atLeast"/>
        <w:ind w:right="540"/>
        <w:jc w:val="right"/>
        <w:textAlignment w:val="baseline"/>
        <w:rPr>
          <w:sz w:val="40"/>
        </w:rPr>
      </w:pPr>
      <w:r>
        <w:rPr>
          <w:rFonts w:ascii="宋体" w:eastAsia="宋体" w:hAnsi="宋体" w:cs="宋体"/>
          <w:color w:val="000000"/>
          <w:sz w:val="40"/>
        </w:rPr>
        <w:lastRenderedPageBreak/>
        <w:t>康德和形而上学问题</w:t>
      </w:r>
      <w:r>
        <w:rPr>
          <w:rFonts w:ascii="宋体" w:eastAsia="宋体" w:hAnsi="宋体" w:cs="宋体"/>
          <w:color w:val="000000"/>
          <w:sz w:val="40"/>
        </w:rPr>
        <w:t xml:space="preserve">  85</w:t>
      </w:r>
    </w:p>
    <w:p w:rsidR="003B37AB" w:rsidRDefault="003B37AB">
      <w:pPr>
        <w:wordWrap w:val="0"/>
        <w:spacing w:line="460" w:lineRule="exact"/>
        <w:jc w:val="right"/>
        <w:textAlignment w:val="baseline"/>
        <w:rPr>
          <w:sz w:val="40"/>
        </w:rPr>
      </w:pPr>
    </w:p>
    <w:p w:rsidR="003B37AB" w:rsidRDefault="00DE34B8">
      <w:pPr>
        <w:wordWrap w:val="0"/>
        <w:spacing w:line="680" w:lineRule="atLeast"/>
        <w:ind w:firstLine="880"/>
        <w:textAlignment w:val="baseline"/>
        <w:rPr>
          <w:sz w:val="41"/>
        </w:rPr>
      </w:pPr>
      <w:r>
        <w:rPr>
          <w:rFonts w:ascii="宋体" w:eastAsia="宋体" w:hAnsi="宋体" w:cs="宋体"/>
          <w:color w:val="000000"/>
          <w:sz w:val="41"/>
        </w:rPr>
        <w:t>众所周知，首先是纯粹就其编纂技术意义而言的</w:t>
      </w:r>
      <w:r>
        <w:rPr>
          <w:rFonts w:ascii="宋体" w:eastAsia="宋体" w:hAnsi="宋体" w:cs="宋体"/>
          <w:color w:val="000000"/>
          <w:sz w:val="41"/>
        </w:rPr>
        <w:t xml:space="preserve"> μετà τàφυσικá(</w:t>
      </w:r>
      <w:r>
        <w:rPr>
          <w:rFonts w:ascii="宋体" w:eastAsia="宋体" w:hAnsi="宋体" w:cs="宋体"/>
          <w:color w:val="000000"/>
          <w:sz w:val="41"/>
        </w:rPr>
        <w:t>物理学之后</w:t>
      </w:r>
      <w:r>
        <w:rPr>
          <w:rFonts w:ascii="宋体" w:eastAsia="宋体" w:hAnsi="宋体" w:cs="宋体"/>
          <w:color w:val="000000"/>
          <w:sz w:val="41"/>
        </w:rPr>
        <w:t>)</w:t>
      </w:r>
      <w:r>
        <w:rPr>
          <w:rFonts w:ascii="宋体" w:eastAsia="宋体" w:hAnsi="宋体" w:cs="宋体"/>
          <w:color w:val="000000"/>
          <w:sz w:val="41"/>
        </w:rPr>
        <w:t>这一术语</w:t>
      </w:r>
      <w:r>
        <w:rPr>
          <w:rFonts w:ascii="宋体" w:eastAsia="宋体" w:hAnsi="宋体" w:cs="宋体"/>
          <w:color w:val="000000"/>
          <w:sz w:val="41"/>
        </w:rPr>
        <w:t>(</w:t>
      </w:r>
      <w:r>
        <w:rPr>
          <w:rFonts w:ascii="宋体" w:eastAsia="宋体" w:hAnsi="宋体" w:cs="宋体"/>
          <w:color w:val="000000"/>
          <w:sz w:val="41"/>
        </w:rPr>
        <w:t>作为亚里士多德的那些被编入</w:t>
      </w:r>
      <w:r>
        <w:rPr>
          <w:rFonts w:ascii="宋体" w:eastAsia="宋体" w:hAnsi="宋体" w:cs="宋体"/>
          <w:color w:val="000000"/>
          <w:sz w:val="41"/>
        </w:rPr>
        <w:t>“</w:t>
      </w:r>
      <w:r>
        <w:rPr>
          <w:rFonts w:ascii="宋体" w:eastAsia="宋体" w:hAnsi="宋体" w:cs="宋体"/>
          <w:color w:val="000000"/>
          <w:sz w:val="41"/>
        </w:rPr>
        <w:t>物理学</w:t>
      </w:r>
      <w:r>
        <w:rPr>
          <w:rFonts w:ascii="宋体" w:eastAsia="宋体" w:hAnsi="宋体" w:cs="宋体"/>
          <w:color w:val="000000"/>
          <w:sz w:val="41"/>
        </w:rPr>
        <w:t>”</w:t>
      </w:r>
      <w:r>
        <w:rPr>
          <w:rFonts w:ascii="宋体" w:eastAsia="宋体" w:hAnsi="宋体" w:cs="宋体"/>
          <w:color w:val="000000"/>
          <w:sz w:val="41"/>
        </w:rPr>
        <w:t>性质的文章之后的论文集的名称</w:t>
      </w:r>
      <w:r>
        <w:rPr>
          <w:rFonts w:ascii="宋体" w:eastAsia="宋体" w:hAnsi="宋体" w:cs="宋体"/>
          <w:color w:val="000000"/>
          <w:sz w:val="41"/>
        </w:rPr>
        <w:t>)</w:t>
      </w:r>
      <w:r>
        <w:rPr>
          <w:rFonts w:ascii="宋体" w:eastAsia="宋体" w:hAnsi="宋体" w:cs="宋体"/>
          <w:color w:val="000000"/>
          <w:sz w:val="41"/>
        </w:rPr>
        <w:t>，后来转变成了这些编排在后的论文内容的具有哲学解释作用的标志。但这种含义</w:t>
      </w:r>
      <w:r>
        <w:rPr>
          <w:rFonts w:ascii="宋体" w:eastAsia="宋体" w:hAnsi="宋体" w:cs="宋体"/>
          <w:color w:val="000000"/>
          <w:sz w:val="41"/>
        </w:rPr>
        <w:t>转变并没有人们通常误置于它身上的那种无害性。其实，它强使人们对这些论文的阐释纳入了一个完全规定了的方向，并由此裁定将亚里士多德讨论的问题理解为</w:t>
      </w:r>
      <w:r>
        <w:rPr>
          <w:rFonts w:ascii="宋体" w:eastAsia="宋体" w:hAnsi="宋体" w:cs="宋体"/>
          <w:color w:val="000000"/>
          <w:sz w:val="41"/>
        </w:rPr>
        <w:t>“</w:t>
      </w:r>
      <w:r>
        <w:rPr>
          <w:rFonts w:ascii="宋体" w:eastAsia="宋体" w:hAnsi="宋体" w:cs="宋体"/>
          <w:color w:val="000000"/>
          <w:sz w:val="41"/>
        </w:rPr>
        <w:t>形而上学</w:t>
      </w:r>
      <w:r>
        <w:rPr>
          <w:rFonts w:ascii="宋体" w:eastAsia="宋体" w:hAnsi="宋体" w:cs="宋体"/>
          <w:color w:val="000000"/>
          <w:sz w:val="41"/>
        </w:rPr>
        <w:t>”</w:t>
      </w:r>
      <w:r>
        <w:rPr>
          <w:rFonts w:ascii="宋体" w:eastAsia="宋体" w:hAnsi="宋体" w:cs="宋体"/>
          <w:color w:val="000000"/>
          <w:sz w:val="41"/>
        </w:rPr>
        <w:t>。但这在亚里士多德的《形而上学》中被编纂在一起的东西是否就是</w:t>
      </w:r>
      <w:r>
        <w:rPr>
          <w:rFonts w:ascii="宋体" w:eastAsia="宋体" w:hAnsi="宋体" w:cs="宋体"/>
          <w:color w:val="000000"/>
          <w:sz w:val="41"/>
        </w:rPr>
        <w:t>“</w:t>
      </w:r>
      <w:r>
        <w:rPr>
          <w:rFonts w:ascii="宋体" w:eastAsia="宋体" w:hAnsi="宋体" w:cs="宋体"/>
          <w:color w:val="000000"/>
          <w:sz w:val="41"/>
        </w:rPr>
        <w:t>形而上学</w:t>
      </w:r>
      <w:r>
        <w:rPr>
          <w:rFonts w:ascii="宋体" w:eastAsia="宋体" w:hAnsi="宋体" w:cs="宋体"/>
          <w:color w:val="000000"/>
          <w:sz w:val="41"/>
        </w:rPr>
        <w:t>”</w:t>
      </w:r>
      <w:r>
        <w:rPr>
          <w:rFonts w:ascii="宋体" w:eastAsia="宋体" w:hAnsi="宋体" w:cs="宋体"/>
          <w:color w:val="000000"/>
          <w:sz w:val="41"/>
        </w:rPr>
        <w:t>，却是必须质疑的。的确，康德本人还想直接赋予这个术语以某种实质性的含义：</w:t>
      </w:r>
      <w:r>
        <w:rPr>
          <w:rFonts w:ascii="宋体" w:eastAsia="宋体" w:hAnsi="宋体" w:cs="宋体"/>
          <w:color w:val="000000"/>
          <w:sz w:val="41"/>
        </w:rPr>
        <w:t>“</w:t>
      </w:r>
      <w:r>
        <w:rPr>
          <w:rFonts w:ascii="宋体" w:eastAsia="宋体" w:hAnsi="宋体" w:cs="宋体"/>
          <w:color w:val="000000"/>
          <w:sz w:val="41"/>
        </w:rPr>
        <w:t>至于形而上学这一名称，我们不能相信它是完全偶然产生的，因为它与科学是那么精确地相吻合：因为对于被称之为自然的</w:t>
      </w:r>
      <w:r>
        <w:rPr>
          <w:rFonts w:ascii="宋体" w:eastAsia="宋体" w:hAnsi="宋体" w:cs="宋体"/>
          <w:color w:val="000000"/>
          <w:sz w:val="41"/>
        </w:rPr>
        <w:t xml:space="preserve"> φóσις</w:t>
      </w:r>
      <w:r>
        <w:rPr>
          <w:rFonts w:ascii="宋体" w:eastAsia="宋体" w:hAnsi="宋体" w:cs="宋体"/>
          <w:color w:val="000000"/>
          <w:sz w:val="41"/>
        </w:rPr>
        <w:t>这个词，我们除了通过经验就无法得出自然的概念来，所以跟随在它后面的这门科学就叫作形而上学</w:t>
      </w:r>
      <w:r>
        <w:rPr>
          <w:rFonts w:ascii="宋体" w:eastAsia="宋体" w:hAnsi="宋体" w:cs="宋体"/>
          <w:color w:val="000000"/>
          <w:sz w:val="41"/>
        </w:rPr>
        <w:t>(</w:t>
      </w:r>
      <w:r>
        <w:rPr>
          <w:rFonts w:ascii="宋体" w:eastAsia="宋体" w:hAnsi="宋体" w:cs="宋体"/>
          <w:color w:val="000000"/>
          <w:sz w:val="41"/>
        </w:rPr>
        <w:t>由</w:t>
      </w:r>
      <w:r>
        <w:rPr>
          <w:rFonts w:ascii="宋体" w:eastAsia="宋体" w:hAnsi="宋体" w:cs="宋体"/>
          <w:color w:val="000000"/>
          <w:sz w:val="41"/>
        </w:rPr>
        <w:t xml:space="preserve"> μετá</w:t>
      </w:r>
      <w:r>
        <w:rPr>
          <w:rFonts w:ascii="宋体" w:eastAsia="宋体" w:hAnsi="宋体" w:cs="宋体"/>
          <w:color w:val="000000"/>
          <w:sz w:val="41"/>
        </w:rPr>
        <w:t>和</w:t>
      </w:r>
      <w:r>
        <w:rPr>
          <w:rFonts w:ascii="宋体" w:eastAsia="宋体" w:hAnsi="宋体" w:cs="宋体"/>
          <w:color w:val="000000"/>
          <w:sz w:val="41"/>
        </w:rPr>
        <w:t xml:space="preserve"> physicist</w:t>
      </w:r>
      <w:r>
        <w:rPr>
          <w:rFonts w:ascii="宋体" w:eastAsia="宋体" w:hAnsi="宋体" w:cs="宋体"/>
          <w:color w:val="000000"/>
          <w:sz w:val="41"/>
        </w:rPr>
        <w:t>转来</w:t>
      </w:r>
      <w:r>
        <w:rPr>
          <w:rFonts w:ascii="宋体" w:eastAsia="宋体" w:hAnsi="宋体" w:cs="宋体"/>
          <w:color w:val="000000"/>
          <w:sz w:val="41"/>
        </w:rPr>
        <w:t>)</w:t>
      </w:r>
      <w:r>
        <w:rPr>
          <w:rFonts w:ascii="宋体" w:eastAsia="宋体" w:hAnsi="宋体" w:cs="宋体"/>
          <w:color w:val="000000"/>
          <w:sz w:val="41"/>
        </w:rPr>
        <w:t>。这是这样一门科学，它仿佛是置身于物理学的领域之外，在物理学的彼岸</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①</w:t>
      </w:r>
    </w:p>
    <w:p w:rsidR="003B37AB" w:rsidRDefault="00DE34B8">
      <w:pPr>
        <w:wordWrap w:val="0"/>
        <w:spacing w:line="680" w:lineRule="atLeast"/>
        <w:ind w:right="80" w:firstLine="880"/>
        <w:textAlignment w:val="baseline"/>
        <w:rPr>
          <w:sz w:val="41"/>
        </w:rPr>
      </w:pPr>
      <w:r>
        <w:rPr>
          <w:rFonts w:ascii="宋体" w:eastAsia="宋体" w:hAnsi="宋体" w:cs="宋体"/>
          <w:color w:val="000000"/>
          <w:sz w:val="41"/>
        </w:rPr>
        <w:t>这个编纂技术上的术词导致了这种确定的实质性阐释的诱因，甚至它本身也产生于在对</w:t>
      </w:r>
      <w:r>
        <w:rPr>
          <w:rFonts w:ascii="宋体" w:eastAsia="宋体" w:hAnsi="宋体" w:cs="宋体"/>
          <w:color w:val="000000"/>
          <w:sz w:val="41"/>
        </w:rPr>
        <w:t xml:space="preserve"> corpus aristotelicum(</w:t>
      </w:r>
      <w:r>
        <w:rPr>
          <w:rFonts w:ascii="宋体" w:eastAsia="宋体" w:hAnsi="宋体" w:cs="宋体"/>
          <w:color w:val="000000"/>
          <w:sz w:val="41"/>
        </w:rPr>
        <w:t>亚里士多德文献</w:t>
      </w:r>
      <w:r>
        <w:rPr>
          <w:rFonts w:ascii="宋体" w:eastAsia="宋体" w:hAnsi="宋体" w:cs="宋体"/>
          <w:color w:val="000000"/>
          <w:sz w:val="41"/>
        </w:rPr>
        <w:t>)</w:t>
      </w:r>
      <w:r>
        <w:rPr>
          <w:rFonts w:ascii="宋体" w:eastAsia="宋体" w:hAnsi="宋体" w:cs="宋体"/>
          <w:color w:val="000000"/>
          <w:sz w:val="41"/>
        </w:rPr>
        <w:t>里这样编排的著作进行实质性领悟上的某种困境。正是对于亚里士多德在此力求作为</w:t>
      </w:r>
      <w:r>
        <w:rPr>
          <w:rFonts w:ascii="宋体" w:eastAsia="宋体" w:hAnsi="宋体" w:cs="宋体"/>
          <w:color w:val="000000"/>
          <w:sz w:val="41"/>
        </w:rPr>
        <w:t xml:space="preserve"> πρóτη φιλοσοφια(</w:t>
      </w:r>
      <w:r>
        <w:rPr>
          <w:rFonts w:ascii="宋体" w:eastAsia="宋体" w:hAnsi="宋体" w:cs="宋体"/>
          <w:color w:val="000000"/>
          <w:sz w:val="41"/>
        </w:rPr>
        <w:t>第一哲学</w:t>
      </w:r>
      <w:r>
        <w:rPr>
          <w:rFonts w:ascii="宋体" w:eastAsia="宋体" w:hAnsi="宋体" w:cs="宋体"/>
          <w:color w:val="000000"/>
          <w:sz w:val="41"/>
        </w:rPr>
        <w:t>)</w:t>
      </w:r>
      <w:r>
        <w:rPr>
          <w:rFonts w:ascii="宋体" w:eastAsia="宋体" w:hAnsi="宋体" w:cs="宋体"/>
          <w:color w:val="000000"/>
          <w:sz w:val="41"/>
        </w:rPr>
        <w:t>、作为本原的哲学、作为首要的哲学思考的东西，人们在后来的学院派哲学</w:t>
      </w:r>
      <w:r>
        <w:rPr>
          <w:rFonts w:ascii="宋体" w:eastAsia="宋体" w:hAnsi="宋体" w:cs="宋体"/>
          <w:color w:val="000000"/>
          <w:sz w:val="41"/>
        </w:rPr>
        <w:t>(</w:t>
      </w:r>
      <w:r>
        <w:rPr>
          <w:rFonts w:ascii="宋体" w:eastAsia="宋体" w:hAnsi="宋体" w:cs="宋体"/>
          <w:color w:val="000000"/>
          <w:sz w:val="41"/>
        </w:rPr>
        <w:t>逻辑学、物理学、伦理学</w:t>
      </w:r>
      <w:r>
        <w:rPr>
          <w:rFonts w:ascii="宋体" w:eastAsia="宋体" w:hAnsi="宋体" w:cs="宋体"/>
          <w:color w:val="000000"/>
          <w:sz w:val="41"/>
        </w:rPr>
        <w:t>)</w:t>
      </w:r>
      <w:r>
        <w:rPr>
          <w:rFonts w:ascii="宋体" w:eastAsia="宋体" w:hAnsi="宋体" w:cs="宋体"/>
          <w:color w:val="000000"/>
          <w:sz w:val="41"/>
        </w:rPr>
        <w:t>中没有任何学科和任何范畴能够将它们嵌入进来；</w:t>
      </w:r>
      <w:r>
        <w:rPr>
          <w:rFonts w:ascii="宋体" w:eastAsia="宋体" w:hAnsi="宋体" w:cs="宋体"/>
          <w:color w:val="000000"/>
          <w:sz w:val="41"/>
        </w:rPr>
        <w:t xml:space="preserve">μετà </w:t>
      </w:r>
      <w:r>
        <w:rPr>
          <w:rFonts w:ascii="宋体" w:eastAsia="宋体" w:hAnsi="宋体" w:cs="宋体"/>
          <w:color w:val="000000"/>
          <w:sz w:val="41"/>
        </w:rPr>
        <w:t>τà φυσικá</w:t>
      </w:r>
      <w:r>
        <w:rPr>
          <w:rFonts w:ascii="宋体" w:eastAsia="宋体" w:hAnsi="宋体" w:cs="宋体"/>
          <w:color w:val="000000"/>
          <w:sz w:val="41"/>
        </w:rPr>
        <w:t>是表示某种根本性的哲学困</w:t>
      </w:r>
    </w:p>
    <w:p w:rsidR="003B37AB" w:rsidRDefault="00DE34B8">
      <w:pPr>
        <w:wordWrap w:val="0"/>
        <w:spacing w:line="680" w:lineRule="atLeast"/>
        <w:ind w:left="60"/>
        <w:textAlignment w:val="baseline"/>
        <w:rPr>
          <w:sz w:val="41"/>
        </w:rPr>
      </w:pPr>
      <w:r>
        <w:rPr>
          <w:rFonts w:ascii="宋体" w:eastAsia="宋体" w:hAnsi="宋体" w:cs="宋体"/>
          <w:color w:val="000000"/>
          <w:sz w:val="41"/>
          <w:u w:val="single"/>
        </w:rPr>
        <w:t xml:space="preserve">              </w:t>
      </w:r>
    </w:p>
    <w:p w:rsidR="003B37AB" w:rsidRDefault="00DE34B8">
      <w:pPr>
        <w:wordWrap w:val="0"/>
        <w:spacing w:before="300" w:line="480" w:lineRule="atLeast"/>
        <w:ind w:right="140" w:firstLine="660"/>
        <w:textAlignment w:val="baseline"/>
        <w:rPr>
          <w:sz w:val="34"/>
        </w:rPr>
      </w:pPr>
      <w:r>
        <w:rPr>
          <w:rFonts w:ascii="宋体" w:eastAsia="宋体" w:hAnsi="宋体" w:cs="宋体"/>
          <w:color w:val="000000"/>
          <w:sz w:val="34"/>
        </w:rPr>
        <w:t>① M.</w:t>
      </w:r>
      <w:r>
        <w:rPr>
          <w:rFonts w:ascii="宋体" w:eastAsia="宋体" w:hAnsi="宋体" w:cs="宋体"/>
          <w:color w:val="000000"/>
          <w:sz w:val="34"/>
        </w:rPr>
        <w:t>海因茨：《康德关于形而上学的三个学期的讲座》，载萨克森皇家科学协会文集第</w:t>
      </w:r>
      <w:r>
        <w:rPr>
          <w:rFonts w:ascii="宋体" w:eastAsia="宋体" w:hAnsi="宋体" w:cs="宋体"/>
          <w:color w:val="000000"/>
          <w:sz w:val="34"/>
        </w:rPr>
        <w:t>14</w:t>
      </w:r>
      <w:r>
        <w:rPr>
          <w:rFonts w:ascii="宋体" w:eastAsia="宋体" w:hAnsi="宋体" w:cs="宋体"/>
          <w:color w:val="000000"/>
          <w:sz w:val="34"/>
        </w:rPr>
        <w:t>卷，哲学</w:t>
      </w:r>
      <w:r>
        <w:rPr>
          <w:rFonts w:ascii="宋体" w:eastAsia="宋体" w:hAnsi="宋体" w:cs="宋体"/>
          <w:color w:val="000000"/>
          <w:sz w:val="34"/>
        </w:rPr>
        <w:t>-</w:t>
      </w:r>
      <w:r>
        <w:rPr>
          <w:rFonts w:ascii="宋体" w:eastAsia="宋体" w:hAnsi="宋体" w:cs="宋体"/>
          <w:color w:val="000000"/>
          <w:sz w:val="34"/>
        </w:rPr>
        <w:t>历史类，</w:t>
      </w:r>
      <w:r>
        <w:rPr>
          <w:rFonts w:ascii="宋体" w:eastAsia="宋体" w:hAnsi="宋体" w:cs="宋体"/>
          <w:color w:val="000000"/>
          <w:sz w:val="34"/>
        </w:rPr>
        <w:t>1894</w:t>
      </w:r>
      <w:r>
        <w:rPr>
          <w:rFonts w:ascii="宋体" w:eastAsia="宋体" w:hAnsi="宋体" w:cs="宋体"/>
          <w:color w:val="000000"/>
          <w:sz w:val="34"/>
        </w:rPr>
        <w:t>年第</w:t>
      </w:r>
      <w:r>
        <w:rPr>
          <w:rFonts w:ascii="宋体" w:eastAsia="宋体" w:hAnsi="宋体" w:cs="宋体"/>
          <w:color w:val="000000"/>
          <w:sz w:val="34"/>
        </w:rPr>
        <w:t>666</w:t>
      </w:r>
      <w:r>
        <w:rPr>
          <w:rFonts w:ascii="宋体" w:eastAsia="宋体" w:hAnsi="宋体" w:cs="宋体"/>
          <w:color w:val="000000"/>
          <w:sz w:val="34"/>
        </w:rPr>
        <w:t>页</w:t>
      </w:r>
      <w:r>
        <w:rPr>
          <w:rFonts w:ascii="宋体" w:eastAsia="宋体" w:hAnsi="宋体" w:cs="宋体"/>
          <w:color w:val="000000"/>
          <w:sz w:val="34"/>
        </w:rPr>
        <w:t>(</w:t>
      </w:r>
      <w:r>
        <w:rPr>
          <w:rFonts w:ascii="宋体" w:eastAsia="宋体" w:hAnsi="宋体" w:cs="宋体"/>
          <w:color w:val="000000"/>
          <w:sz w:val="34"/>
        </w:rPr>
        <w:t>分卷第</w:t>
      </w:r>
      <w:r>
        <w:rPr>
          <w:rFonts w:ascii="宋体" w:eastAsia="宋体" w:hAnsi="宋体" w:cs="宋体"/>
          <w:color w:val="000000"/>
          <w:sz w:val="34"/>
        </w:rPr>
        <w:t>186</w:t>
      </w:r>
      <w:r>
        <w:rPr>
          <w:rFonts w:ascii="宋体" w:eastAsia="宋体" w:hAnsi="宋体" w:cs="宋体"/>
          <w:color w:val="000000"/>
          <w:sz w:val="34"/>
        </w:rPr>
        <w:t>页</w:t>
      </w:r>
      <w:r>
        <w:rPr>
          <w:rFonts w:ascii="宋体" w:eastAsia="宋体" w:hAnsi="宋体" w:cs="宋体"/>
          <w:color w:val="000000"/>
          <w:sz w:val="34"/>
        </w:rPr>
        <w:t>)——</w:t>
      </w:r>
      <w:r>
        <w:rPr>
          <w:rFonts w:ascii="宋体" w:eastAsia="宋体" w:hAnsi="宋体" w:cs="宋体"/>
          <w:color w:val="000000"/>
          <w:sz w:val="34"/>
        </w:rPr>
        <w:t>又参看康德：《论形而上学自莱布尼茨和沃尔夫以来的进步》，</w:t>
      </w:r>
      <w:r>
        <w:rPr>
          <w:rFonts w:ascii="宋体" w:eastAsia="宋体" w:hAnsi="宋体" w:cs="宋体"/>
          <w:color w:val="000000"/>
          <w:sz w:val="34"/>
        </w:rPr>
        <w:t>(</w:t>
      </w:r>
      <w:r>
        <w:rPr>
          <w:rFonts w:ascii="宋体" w:eastAsia="宋体" w:hAnsi="宋体" w:cs="宋体"/>
          <w:color w:val="000000"/>
          <w:sz w:val="34"/>
        </w:rPr>
        <w:t>全集</w:t>
      </w:r>
      <w:r>
        <w:rPr>
          <w:rFonts w:ascii="宋体" w:eastAsia="宋体" w:hAnsi="宋体" w:cs="宋体"/>
          <w:color w:val="000000"/>
          <w:sz w:val="34"/>
        </w:rPr>
        <w:t>)(</w:t>
      </w:r>
      <w:r>
        <w:rPr>
          <w:rFonts w:ascii="宋体" w:eastAsia="宋体" w:hAnsi="宋体" w:cs="宋体"/>
          <w:color w:val="000000"/>
          <w:sz w:val="34"/>
        </w:rPr>
        <w:t>卡西尔编</w:t>
      </w:r>
      <w:r>
        <w:rPr>
          <w:rFonts w:ascii="宋体" w:eastAsia="宋体" w:hAnsi="宋体" w:cs="宋体"/>
          <w:color w:val="000000"/>
          <w:sz w:val="34"/>
        </w:rPr>
        <w:t>)</w:t>
      </w:r>
      <w:r>
        <w:rPr>
          <w:rFonts w:ascii="宋体" w:eastAsia="宋体" w:hAnsi="宋体" w:cs="宋体"/>
          <w:color w:val="000000"/>
          <w:sz w:val="34"/>
        </w:rPr>
        <w:t>第八卷，第</w:t>
      </w:r>
      <w:r>
        <w:rPr>
          <w:rFonts w:ascii="宋体" w:eastAsia="宋体" w:hAnsi="宋体" w:cs="宋体"/>
          <w:color w:val="000000"/>
          <w:sz w:val="34"/>
        </w:rPr>
        <w:t>301</w:t>
      </w:r>
      <w:r>
        <w:rPr>
          <w:rFonts w:ascii="宋体" w:eastAsia="宋体" w:hAnsi="宋体" w:cs="宋体"/>
          <w:color w:val="000000"/>
          <w:sz w:val="34"/>
        </w:rPr>
        <w:t>页以下。</w:t>
      </w:r>
      <w:r>
        <w:rPr>
          <w:rFonts w:ascii="宋体" w:eastAsia="宋体" w:hAnsi="宋体" w:cs="宋体"/>
          <w:color w:val="000000"/>
          <w:sz w:val="34"/>
        </w:rPr>
        <w:t>——</w:t>
      </w:r>
      <w:r>
        <w:rPr>
          <w:rFonts w:ascii="宋体" w:eastAsia="宋体" w:hAnsi="宋体" w:cs="宋体"/>
          <w:color w:val="000000"/>
          <w:sz w:val="34"/>
        </w:rPr>
        <w:t>原注</w:t>
      </w:r>
    </w:p>
    <w:p w:rsidR="003B37AB" w:rsidRDefault="003B37AB"/>
    <w:p w:rsidR="003B37AB" w:rsidRDefault="003B37AB">
      <w:pPr>
        <w:sectPr w:rsidR="003B37AB">
          <w:headerReference w:type="default" r:id="rId258"/>
          <w:footerReference w:type="default" r:id="rId259"/>
          <w:pgSz w:w="16600" w:h="24400"/>
          <w:pgMar w:top="2080" w:right="2260" w:bottom="2080" w:left="2260" w:header="1780" w:footer="1780" w:gutter="0"/>
          <w:cols w:space="720"/>
        </w:sectPr>
      </w:pPr>
    </w:p>
    <w:p w:rsidR="003B37AB" w:rsidRDefault="00DE34B8">
      <w:pPr>
        <w:wordWrap w:val="0"/>
        <w:spacing w:before="220" w:line="500" w:lineRule="atLeast"/>
        <w:ind w:left="400"/>
        <w:textAlignment w:val="baseline"/>
        <w:rPr>
          <w:sz w:val="37"/>
        </w:rPr>
      </w:pPr>
      <w:r>
        <w:rPr>
          <w:rFonts w:ascii="宋体" w:eastAsia="宋体" w:hAnsi="宋体" w:cs="宋体"/>
          <w:color w:val="000000"/>
          <w:sz w:val="37"/>
        </w:rPr>
        <w:lastRenderedPageBreak/>
        <w:t xml:space="preserve">86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440" w:lineRule="exact"/>
        <w:textAlignment w:val="baseline"/>
        <w:rPr>
          <w:sz w:val="37"/>
        </w:rPr>
      </w:pPr>
    </w:p>
    <w:p w:rsidR="003B37AB" w:rsidRDefault="00DE34B8">
      <w:pPr>
        <w:wordWrap w:val="0"/>
        <w:spacing w:line="680" w:lineRule="atLeast"/>
        <w:textAlignment w:val="baseline"/>
        <w:rPr>
          <w:sz w:val="41"/>
        </w:rPr>
      </w:pPr>
      <w:r>
        <w:rPr>
          <w:rFonts w:ascii="宋体" w:eastAsia="宋体" w:hAnsi="宋体" w:cs="宋体"/>
          <w:color w:val="000000"/>
          <w:sz w:val="41"/>
        </w:rPr>
        <w:t>境的标题。</w:t>
      </w:r>
    </w:p>
    <w:p w:rsidR="003B37AB" w:rsidRDefault="00DE34B8">
      <w:pPr>
        <w:wordWrap w:val="0"/>
        <w:spacing w:line="680" w:lineRule="atLeast"/>
        <w:ind w:firstLine="880"/>
        <w:textAlignment w:val="baseline"/>
        <w:rPr>
          <w:sz w:val="41"/>
        </w:rPr>
      </w:pPr>
      <w:r>
        <w:rPr>
          <w:rFonts w:ascii="宋体" w:eastAsia="宋体" w:hAnsi="宋体" w:cs="宋体"/>
          <w:color w:val="000000"/>
          <w:sz w:val="41"/>
        </w:rPr>
        <w:t>而这种困境又有它的原因，即在于亚氏这些论文所讨论的那些问题和知识未从本质上得到澄清。就亚里士多</w:t>
      </w:r>
      <w:r>
        <w:rPr>
          <w:rFonts w:ascii="宋体" w:eastAsia="宋体" w:hAnsi="宋体" w:cs="宋体"/>
          <w:color w:val="000000"/>
          <w:sz w:val="41"/>
        </w:rPr>
        <w:t>德本人对此所发表的看法而言，恰好是在对</w:t>
      </w:r>
      <w:r>
        <w:rPr>
          <w:rFonts w:ascii="宋体" w:eastAsia="宋体" w:hAnsi="宋体" w:cs="宋体"/>
          <w:color w:val="000000"/>
          <w:sz w:val="41"/>
        </w:rPr>
        <w:t>“</w:t>
      </w:r>
      <w:r>
        <w:rPr>
          <w:rFonts w:ascii="宋体" w:eastAsia="宋体" w:hAnsi="宋体" w:cs="宋体"/>
          <w:color w:val="000000"/>
          <w:sz w:val="41"/>
        </w:rPr>
        <w:t>第一哲学</w:t>
      </w:r>
      <w:r>
        <w:rPr>
          <w:rFonts w:ascii="宋体" w:eastAsia="宋体" w:hAnsi="宋体" w:cs="宋体"/>
          <w:color w:val="000000"/>
          <w:sz w:val="41"/>
        </w:rPr>
        <w:t>”</w:t>
      </w:r>
      <w:r>
        <w:rPr>
          <w:rFonts w:ascii="宋体" w:eastAsia="宋体" w:hAnsi="宋体" w:cs="宋体"/>
          <w:color w:val="000000"/>
          <w:sz w:val="41"/>
        </w:rPr>
        <w:t>的本质规定中表现出某种值得注意的两重性。第一哲学一方面是</w:t>
      </w:r>
      <w:r>
        <w:rPr>
          <w:rFonts w:ascii="宋体" w:eastAsia="宋体" w:hAnsi="宋体" w:cs="宋体"/>
          <w:color w:val="000000"/>
          <w:sz w:val="41"/>
        </w:rPr>
        <w:t>“</w:t>
      </w:r>
      <w:r>
        <w:rPr>
          <w:rFonts w:ascii="宋体" w:eastAsia="宋体" w:hAnsi="宋体" w:cs="宋体"/>
          <w:color w:val="000000"/>
          <w:sz w:val="41"/>
        </w:rPr>
        <w:t>作为存在者的存在者</w:t>
      </w:r>
      <w:r>
        <w:rPr>
          <w:rFonts w:ascii="宋体" w:eastAsia="宋体" w:hAnsi="宋体" w:cs="宋体"/>
          <w:color w:val="000000"/>
          <w:sz w:val="41"/>
        </w:rPr>
        <w:t xml:space="preserve">(òv </w:t>
      </w:r>
      <w:r>
        <w:rPr>
          <w:rFonts w:ascii="宋体" w:eastAsia="宋体" w:hAnsi="宋体" w:cs="宋体"/>
          <w:color w:val="000000"/>
          <w:sz w:val="41"/>
        </w:rPr>
        <w:t>ᾶ</w:t>
      </w:r>
      <w:r>
        <w:rPr>
          <w:rFonts w:ascii="宋体" w:eastAsia="宋体" w:hAnsi="宋体" w:cs="宋体"/>
          <w:color w:val="000000"/>
          <w:sz w:val="41"/>
        </w:rPr>
        <w:t>ν)</w:t>
      </w:r>
      <w:r>
        <w:rPr>
          <w:rFonts w:ascii="宋体" w:eastAsia="宋体" w:hAnsi="宋体" w:cs="宋体"/>
          <w:color w:val="000000"/>
          <w:sz w:val="41"/>
        </w:rPr>
        <w:t>的知识</w:t>
      </w:r>
      <w:r>
        <w:rPr>
          <w:rFonts w:ascii="宋体" w:eastAsia="宋体" w:hAnsi="宋体" w:cs="宋体"/>
          <w:color w:val="000000"/>
          <w:sz w:val="41"/>
        </w:rPr>
        <w:t>”</w:t>
      </w:r>
      <w:r>
        <w:rPr>
          <w:rFonts w:ascii="宋体" w:eastAsia="宋体" w:hAnsi="宋体" w:cs="宋体"/>
          <w:color w:val="000000"/>
          <w:sz w:val="41"/>
        </w:rPr>
        <w:t>，另一方面也是关于存在者的最高领域</w:t>
      </w:r>
      <w:r>
        <w:rPr>
          <w:rFonts w:ascii="宋体" w:eastAsia="宋体" w:hAnsi="宋体" w:cs="宋体"/>
          <w:color w:val="000000"/>
          <w:sz w:val="41"/>
        </w:rPr>
        <w:t>(τιμιώτατον γéνος(</w:t>
      </w:r>
      <w:r>
        <w:rPr>
          <w:rFonts w:ascii="宋体" w:eastAsia="宋体" w:hAnsi="宋体" w:cs="宋体"/>
          <w:color w:val="000000"/>
          <w:sz w:val="41"/>
        </w:rPr>
        <w:t>最高的种</w:t>
      </w:r>
      <w:r>
        <w:rPr>
          <w:rFonts w:ascii="宋体" w:eastAsia="宋体" w:hAnsi="宋体" w:cs="宋体"/>
          <w:color w:val="000000"/>
          <w:sz w:val="41"/>
        </w:rPr>
        <w:t>))</w:t>
      </w:r>
      <w:r>
        <w:rPr>
          <w:rFonts w:ascii="宋体" w:eastAsia="宋体" w:hAnsi="宋体" w:cs="宋体"/>
          <w:color w:val="000000"/>
          <w:sz w:val="41"/>
        </w:rPr>
        <w:t>的知识，存在者由此而得到总体上</w:t>
      </w:r>
      <w:r>
        <w:rPr>
          <w:rFonts w:ascii="宋体" w:eastAsia="宋体" w:hAnsi="宋体" w:cs="宋体"/>
          <w:color w:val="000000"/>
          <w:sz w:val="41"/>
        </w:rPr>
        <w:t>(καθόλον)</w:t>
      </w:r>
      <w:r>
        <w:rPr>
          <w:rFonts w:ascii="宋体" w:eastAsia="宋体" w:hAnsi="宋体" w:cs="宋体"/>
          <w:color w:val="000000"/>
          <w:sz w:val="41"/>
        </w:rPr>
        <w:t>的规定。</w:t>
      </w:r>
    </w:p>
    <w:p w:rsidR="003B37AB" w:rsidRDefault="00DE34B8">
      <w:pPr>
        <w:wordWrap w:val="0"/>
        <w:spacing w:line="680" w:lineRule="atLeast"/>
        <w:ind w:firstLine="880"/>
        <w:textAlignment w:val="baseline"/>
        <w:rPr>
          <w:sz w:val="41"/>
        </w:rPr>
      </w:pPr>
      <w:r>
        <w:rPr>
          <w:rFonts w:ascii="宋体" w:eastAsia="宋体" w:hAnsi="宋体" w:cs="宋体"/>
          <w:color w:val="000000"/>
          <w:sz w:val="41"/>
        </w:rPr>
        <w:t>πρωτη φιλοσοφια(</w:t>
      </w:r>
      <w:r>
        <w:rPr>
          <w:rFonts w:ascii="宋体" w:eastAsia="宋体" w:hAnsi="宋体" w:cs="宋体"/>
          <w:color w:val="000000"/>
          <w:sz w:val="41"/>
        </w:rPr>
        <w:t>第一哲学</w:t>
      </w:r>
      <w:r>
        <w:rPr>
          <w:rFonts w:ascii="宋体" w:eastAsia="宋体" w:hAnsi="宋体" w:cs="宋体"/>
          <w:color w:val="000000"/>
          <w:sz w:val="41"/>
        </w:rPr>
        <w:t>)</w:t>
      </w:r>
      <w:r>
        <w:rPr>
          <w:rFonts w:ascii="宋体" w:eastAsia="宋体" w:hAnsi="宋体" w:cs="宋体"/>
          <w:color w:val="000000"/>
          <w:sz w:val="41"/>
        </w:rPr>
        <w:t>的这种双重性特征既不包含两条有不同根据的相互独立的思路，又不允许一方为了另一方而被削弱及消除，更不能匆忙地将这种表面上的分裂调和在一个统一体之中。该做的勿宁是，将这种表面分裂的诸原因</w:t>
      </w:r>
      <w:r>
        <w:rPr>
          <w:rFonts w:ascii="宋体" w:eastAsia="宋体" w:hAnsi="宋体" w:cs="宋体"/>
          <w:color w:val="000000"/>
          <w:sz w:val="41"/>
        </w:rPr>
        <w:t>及这两种规定的相关性方式从存在者的</w:t>
      </w:r>
      <w:r>
        <w:rPr>
          <w:rFonts w:ascii="宋体" w:eastAsia="宋体" w:hAnsi="宋体" w:cs="宋体"/>
          <w:color w:val="000000"/>
          <w:sz w:val="41"/>
        </w:rPr>
        <w:t>“</w:t>
      </w:r>
      <w:r>
        <w:rPr>
          <w:rFonts w:ascii="宋体" w:eastAsia="宋体" w:hAnsi="宋体" w:cs="宋体"/>
          <w:color w:val="000000"/>
          <w:sz w:val="41"/>
        </w:rPr>
        <w:t>第一哲学</w:t>
      </w:r>
      <w:r>
        <w:rPr>
          <w:rFonts w:ascii="宋体" w:eastAsia="宋体" w:hAnsi="宋体" w:cs="宋体"/>
          <w:color w:val="000000"/>
          <w:sz w:val="41"/>
        </w:rPr>
        <w:t>”</w:t>
      </w:r>
      <w:r>
        <w:rPr>
          <w:rFonts w:ascii="宋体" w:eastAsia="宋体" w:hAnsi="宋体" w:cs="宋体"/>
          <w:color w:val="000000"/>
          <w:sz w:val="41"/>
        </w:rPr>
        <w:t>之主导问题中揭示出来。这一任务，比起当上述双重性还未被亚里士多德突现出来，而是自古代哲学发端以来便完全笼罩着存在问题的时候，变得更为迫切了。</w:t>
      </w:r>
    </w:p>
    <w:p w:rsidR="003B37AB" w:rsidRDefault="00DE34B8">
      <w:pPr>
        <w:wordWrap w:val="0"/>
        <w:spacing w:line="680" w:lineRule="atLeast"/>
        <w:ind w:left="60" w:right="20" w:firstLine="880"/>
        <w:textAlignment w:val="baseline"/>
        <w:rPr>
          <w:sz w:val="41"/>
        </w:rPr>
      </w:pPr>
      <w:r>
        <w:rPr>
          <w:rFonts w:ascii="宋体" w:eastAsia="宋体" w:hAnsi="宋体" w:cs="宋体"/>
          <w:color w:val="000000"/>
          <w:sz w:val="41"/>
        </w:rPr>
        <w:t>但为了确定</w:t>
      </w:r>
      <w:r>
        <w:rPr>
          <w:rFonts w:ascii="宋体" w:eastAsia="宋体" w:hAnsi="宋体" w:cs="宋体"/>
          <w:color w:val="000000"/>
          <w:sz w:val="41"/>
        </w:rPr>
        <w:t>“</w:t>
      </w:r>
      <w:r>
        <w:rPr>
          <w:rFonts w:ascii="宋体" w:eastAsia="宋体" w:hAnsi="宋体" w:cs="宋体"/>
          <w:color w:val="000000"/>
          <w:sz w:val="41"/>
        </w:rPr>
        <w:t>形而上学</w:t>
      </w:r>
      <w:r>
        <w:rPr>
          <w:rFonts w:ascii="宋体" w:eastAsia="宋体" w:hAnsi="宋体" w:cs="宋体"/>
          <w:color w:val="000000"/>
          <w:sz w:val="41"/>
        </w:rPr>
        <w:t>”</w:t>
      </w:r>
      <w:r>
        <w:rPr>
          <w:rFonts w:ascii="宋体" w:eastAsia="宋体" w:hAnsi="宋体" w:cs="宋体"/>
          <w:color w:val="000000"/>
          <w:sz w:val="41"/>
        </w:rPr>
        <w:t>的本质规定这个问题，可以预先说说的是：形而上学是关于作为存在者的存在者的根本知识和总体知识。然而这个</w:t>
      </w:r>
      <w:r>
        <w:rPr>
          <w:rFonts w:ascii="宋体" w:eastAsia="宋体" w:hAnsi="宋体" w:cs="宋体"/>
          <w:color w:val="000000"/>
          <w:sz w:val="41"/>
        </w:rPr>
        <w:t>“</w:t>
      </w:r>
      <w:r>
        <w:rPr>
          <w:rFonts w:ascii="宋体" w:eastAsia="宋体" w:hAnsi="宋体" w:cs="宋体"/>
          <w:color w:val="000000"/>
          <w:sz w:val="41"/>
        </w:rPr>
        <w:t>定义</w:t>
      </w:r>
      <w:r>
        <w:rPr>
          <w:rFonts w:ascii="宋体" w:eastAsia="宋体" w:hAnsi="宋体" w:cs="宋体"/>
          <w:color w:val="000000"/>
          <w:sz w:val="41"/>
        </w:rPr>
        <w:t>”</w:t>
      </w:r>
      <w:r>
        <w:rPr>
          <w:rFonts w:ascii="宋体" w:eastAsia="宋体" w:hAnsi="宋体" w:cs="宋体"/>
          <w:color w:val="000000"/>
          <w:sz w:val="41"/>
        </w:rPr>
        <w:t>却只可以被看作这种疑问的提示，亦即这些问题的提示：对于存在者的存在的知识，其本质何在？这种知识在何种范围内必然展开自己为对存在者的总体知识？为什么这种知识又重新集中到对存在知识的知识上来了？这样</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形而上学</w:t>
      </w:r>
      <w:r>
        <w:rPr>
          <w:rFonts w:ascii="宋体" w:eastAsia="宋体" w:hAnsi="宋体" w:cs="宋体"/>
          <w:color w:val="000000"/>
          <w:sz w:val="41"/>
        </w:rPr>
        <w:t>”</w:t>
      </w:r>
      <w:r>
        <w:rPr>
          <w:rFonts w:ascii="宋体" w:eastAsia="宋体" w:hAnsi="宋体" w:cs="宋体"/>
          <w:color w:val="000000"/>
          <w:sz w:val="41"/>
        </w:rPr>
        <w:t>就还完全是表明哲学困境的标题。</w:t>
      </w:r>
    </w:p>
    <w:p w:rsidR="003B37AB" w:rsidRDefault="00DE34B8">
      <w:pPr>
        <w:wordWrap w:val="0"/>
        <w:spacing w:line="680" w:lineRule="atLeast"/>
        <w:ind w:right="20" w:firstLine="880"/>
        <w:textAlignment w:val="baseline"/>
        <w:rPr>
          <w:sz w:val="41"/>
        </w:rPr>
      </w:pPr>
      <w:r>
        <w:rPr>
          <w:rFonts w:ascii="宋体" w:eastAsia="宋体" w:hAnsi="宋体" w:cs="宋体"/>
          <w:color w:val="000000"/>
          <w:sz w:val="41"/>
        </w:rPr>
        <w:t>后亚里士多德的西方形而上学，其形成并不归功于接过和继承了据称是实存着的亚里士多德体系，而要归功于不领会柏拉图和亚里士多德所留下的中心问题的可疑性和开放性。有两个动机主要规定了形而上学的上述学院概念的形成，并越来</w:t>
      </w:r>
    </w:p>
    <w:p w:rsidR="003B37AB" w:rsidRDefault="003B37AB"/>
    <w:p w:rsidR="003B37AB" w:rsidRDefault="003B37AB">
      <w:pPr>
        <w:sectPr w:rsidR="003B37AB">
          <w:headerReference w:type="default" r:id="rId260"/>
          <w:footerReference w:type="default" r:id="rId261"/>
          <w:pgSz w:w="16600" w:h="24400"/>
          <w:pgMar w:top="2080" w:right="2280" w:bottom="2080" w:left="2280" w:header="1780" w:footer="1780" w:gutter="0"/>
          <w:cols w:space="720"/>
        </w:sectPr>
      </w:pPr>
    </w:p>
    <w:p w:rsidR="003B37AB" w:rsidRDefault="00DE34B8">
      <w:pPr>
        <w:wordWrap w:val="0"/>
        <w:spacing w:before="160" w:line="520" w:lineRule="atLeast"/>
        <w:ind w:right="520"/>
        <w:jc w:val="right"/>
        <w:textAlignment w:val="baseline"/>
        <w:rPr>
          <w:sz w:val="38"/>
        </w:rPr>
      </w:pPr>
      <w:r>
        <w:rPr>
          <w:rFonts w:ascii="宋体" w:eastAsia="宋体" w:hAnsi="宋体" w:cs="宋体"/>
          <w:color w:val="000000"/>
          <w:sz w:val="38"/>
        </w:rPr>
        <w:lastRenderedPageBreak/>
        <w:t>康德和形而上学问题</w:t>
      </w:r>
      <w:r>
        <w:rPr>
          <w:rFonts w:ascii="宋体" w:eastAsia="宋体" w:hAnsi="宋体" w:cs="宋体"/>
          <w:color w:val="000000"/>
          <w:sz w:val="38"/>
        </w:rPr>
        <w:t xml:space="preserve">  87</w:t>
      </w:r>
    </w:p>
    <w:p w:rsidR="003B37AB" w:rsidRDefault="003B37AB">
      <w:pPr>
        <w:wordWrap w:val="0"/>
        <w:spacing w:line="440" w:lineRule="exact"/>
        <w:jc w:val="right"/>
        <w:textAlignment w:val="baseline"/>
        <w:rPr>
          <w:sz w:val="38"/>
        </w:rPr>
      </w:pPr>
    </w:p>
    <w:p w:rsidR="003B37AB" w:rsidRDefault="00DE34B8">
      <w:pPr>
        <w:wordWrap w:val="0"/>
        <w:spacing w:line="660" w:lineRule="atLeast"/>
        <w:ind w:left="20"/>
        <w:textAlignment w:val="baseline"/>
        <w:rPr>
          <w:sz w:val="42"/>
        </w:rPr>
      </w:pPr>
      <w:r>
        <w:rPr>
          <w:rFonts w:ascii="宋体" w:eastAsia="宋体" w:hAnsi="宋体" w:cs="宋体"/>
          <w:color w:val="000000"/>
          <w:sz w:val="42"/>
        </w:rPr>
        <w:t>越阻碍了人们有可能重新接受这种本源性的质疑。</w:t>
      </w:r>
    </w:p>
    <w:p w:rsidR="003B37AB" w:rsidRDefault="00DE34B8">
      <w:pPr>
        <w:wordWrap w:val="0"/>
        <w:spacing w:line="660" w:lineRule="atLeast"/>
        <w:ind w:left="20" w:right="20" w:firstLine="880"/>
        <w:textAlignment w:val="baseline"/>
        <w:rPr>
          <w:sz w:val="42"/>
        </w:rPr>
      </w:pPr>
      <w:r>
        <w:rPr>
          <w:rFonts w:ascii="宋体" w:eastAsia="宋体" w:hAnsi="宋体" w:cs="宋体"/>
          <w:color w:val="000000"/>
          <w:sz w:val="42"/>
        </w:rPr>
        <w:t>其中一个动机，涉及到对形而上学的内容上的划分，并来源于基督教所信仰的对世界的说明。按照这种说明，一切非神性</w:t>
      </w:r>
      <w:r>
        <w:rPr>
          <w:rFonts w:ascii="宋体" w:eastAsia="宋体" w:hAnsi="宋体" w:cs="宋体"/>
          <w:color w:val="000000"/>
          <w:sz w:val="42"/>
        </w:rPr>
        <w:t>的存在者都是一个被造物：宇宙万有。而在这些被创造物中，人又由于一切都取决于他的灵魂得救和永生，而拥有一个卓越的位置。于是，按照这种基督教的世界意识和此在意识，存在者总体便划分为神、自然和人，而其领域随即也就分成了：其对象为</w:t>
      </w:r>
      <w:r>
        <w:rPr>
          <w:rFonts w:ascii="宋体" w:eastAsia="宋体" w:hAnsi="宋体" w:cs="宋体"/>
          <w:color w:val="000000"/>
          <w:sz w:val="42"/>
        </w:rPr>
        <w:t>summum ens(</w:t>
      </w:r>
      <w:r>
        <w:rPr>
          <w:rFonts w:ascii="宋体" w:eastAsia="宋体" w:hAnsi="宋体" w:cs="宋体"/>
          <w:color w:val="000000"/>
          <w:sz w:val="42"/>
        </w:rPr>
        <w:t>最高存在者</w:t>
      </w:r>
      <w:r>
        <w:rPr>
          <w:rFonts w:ascii="宋体" w:eastAsia="宋体" w:hAnsi="宋体" w:cs="宋体"/>
          <w:color w:val="000000"/>
          <w:sz w:val="42"/>
        </w:rPr>
        <w:t>)</w:t>
      </w:r>
      <w:r>
        <w:rPr>
          <w:rFonts w:ascii="宋体" w:eastAsia="宋体" w:hAnsi="宋体" w:cs="宋体"/>
          <w:color w:val="000000"/>
          <w:sz w:val="42"/>
        </w:rPr>
        <w:t>的神学，宇宙学和心理学。它们构成了形而上学的下属的科目。与这种科目不同，一般形而上学</w:t>
      </w:r>
      <w:r>
        <w:rPr>
          <w:rFonts w:ascii="宋体" w:eastAsia="宋体" w:hAnsi="宋体" w:cs="宋体"/>
          <w:color w:val="000000"/>
          <w:sz w:val="42"/>
        </w:rPr>
        <w:t>(</w:t>
      </w:r>
      <w:r>
        <w:rPr>
          <w:rFonts w:ascii="宋体" w:eastAsia="宋体" w:hAnsi="宋体" w:cs="宋体"/>
          <w:color w:val="000000"/>
          <w:sz w:val="42"/>
        </w:rPr>
        <w:t>存在论</w:t>
      </w:r>
      <w:r>
        <w:rPr>
          <w:rFonts w:ascii="宋体" w:eastAsia="宋体" w:hAnsi="宋体" w:cs="宋体"/>
          <w:color w:val="000000"/>
          <w:sz w:val="42"/>
        </w:rPr>
        <w:t>)</w:t>
      </w:r>
      <w:r>
        <w:rPr>
          <w:rFonts w:ascii="宋体" w:eastAsia="宋体" w:hAnsi="宋体" w:cs="宋体"/>
          <w:color w:val="000000"/>
          <w:sz w:val="42"/>
        </w:rPr>
        <w:t>把</w:t>
      </w:r>
      <w:r>
        <w:rPr>
          <w:rFonts w:ascii="宋体" w:eastAsia="宋体" w:hAnsi="宋体" w:cs="宋体"/>
          <w:color w:val="000000"/>
          <w:sz w:val="42"/>
        </w:rPr>
        <w:t>“</w:t>
      </w:r>
      <w:r>
        <w:rPr>
          <w:rFonts w:ascii="宋体" w:eastAsia="宋体" w:hAnsi="宋体" w:cs="宋体"/>
          <w:color w:val="000000"/>
          <w:sz w:val="42"/>
        </w:rPr>
        <w:t>一般</w:t>
      </w:r>
      <w:r>
        <w:rPr>
          <w:rFonts w:ascii="宋体" w:eastAsia="宋体" w:hAnsi="宋体" w:cs="宋体"/>
          <w:color w:val="000000"/>
          <w:sz w:val="42"/>
        </w:rPr>
        <w:t>”</w:t>
      </w:r>
      <w:r>
        <w:rPr>
          <w:rFonts w:ascii="宋体" w:eastAsia="宋体" w:hAnsi="宋体" w:cs="宋体"/>
          <w:color w:val="000000"/>
          <w:sz w:val="42"/>
        </w:rPr>
        <w:t>的存在者</w:t>
      </w:r>
      <w:r>
        <w:rPr>
          <w:rFonts w:ascii="宋体" w:eastAsia="宋体" w:hAnsi="宋体" w:cs="宋体"/>
          <w:color w:val="000000"/>
          <w:sz w:val="42"/>
        </w:rPr>
        <w:t>(ens commune)</w:t>
      </w:r>
      <w:r>
        <w:rPr>
          <w:rFonts w:ascii="宋体" w:eastAsia="宋体" w:hAnsi="宋体" w:cs="宋体"/>
          <w:color w:val="000000"/>
          <w:sz w:val="42"/>
        </w:rPr>
        <w:t>作为对象。</w:t>
      </w:r>
    </w:p>
    <w:p w:rsidR="003B37AB" w:rsidRDefault="00DE34B8">
      <w:pPr>
        <w:wordWrap w:val="0"/>
        <w:spacing w:line="660" w:lineRule="atLeast"/>
        <w:ind w:left="20" w:right="40" w:firstLine="880"/>
        <w:textAlignment w:val="baseline"/>
        <w:rPr>
          <w:sz w:val="42"/>
        </w:rPr>
      </w:pPr>
      <w:r>
        <w:rPr>
          <w:rFonts w:ascii="宋体" w:eastAsia="宋体" w:hAnsi="宋体" w:cs="宋体"/>
          <w:color w:val="000000"/>
          <w:sz w:val="42"/>
        </w:rPr>
        <w:t>形成学院的形而上学概念的另一个根本动机则涉及到形而上学的认识方式和方法。由于形而上学把一般存在者和最高存在</w:t>
      </w:r>
      <w:r>
        <w:rPr>
          <w:rFonts w:ascii="宋体" w:eastAsia="宋体" w:hAnsi="宋体" w:cs="宋体"/>
          <w:color w:val="000000"/>
          <w:sz w:val="42"/>
        </w:rPr>
        <w:t>者作为对象，对于这种对象</w:t>
      </w:r>
      <w:r>
        <w:rPr>
          <w:rFonts w:ascii="宋体" w:eastAsia="宋体" w:hAnsi="宋体" w:cs="宋体"/>
          <w:color w:val="000000"/>
          <w:sz w:val="42"/>
        </w:rPr>
        <w:t>“</w:t>
      </w:r>
      <w:r>
        <w:rPr>
          <w:rFonts w:ascii="宋体" w:eastAsia="宋体" w:hAnsi="宋体" w:cs="宋体"/>
          <w:color w:val="000000"/>
          <w:sz w:val="42"/>
        </w:rPr>
        <w:t>每个人都会产生关切</w:t>
      </w:r>
      <w:r>
        <w:rPr>
          <w:rFonts w:ascii="宋体" w:eastAsia="宋体" w:hAnsi="宋体" w:cs="宋体"/>
          <w:color w:val="000000"/>
          <w:sz w:val="42"/>
        </w:rPr>
        <w:t>”(</w:t>
      </w:r>
      <w:r>
        <w:rPr>
          <w:rFonts w:ascii="宋体" w:eastAsia="宋体" w:hAnsi="宋体" w:cs="宋体"/>
          <w:color w:val="000000"/>
          <w:sz w:val="42"/>
        </w:rPr>
        <w:t>康德</w:t>
      </w:r>
      <w:r>
        <w:rPr>
          <w:rFonts w:ascii="宋体" w:eastAsia="宋体" w:hAnsi="宋体" w:cs="宋体"/>
          <w:color w:val="000000"/>
          <w:sz w:val="42"/>
        </w:rPr>
        <w:t>)</w:t>
      </w:r>
      <w:r>
        <w:rPr>
          <w:rFonts w:ascii="宋体" w:eastAsia="宋体" w:hAnsi="宋体" w:cs="宋体"/>
          <w:color w:val="000000"/>
          <w:sz w:val="42"/>
        </w:rPr>
        <w:t>，形而上学就是具有最高荣耀的科学，是</w:t>
      </w:r>
      <w:r>
        <w:rPr>
          <w:rFonts w:ascii="宋体" w:eastAsia="宋体" w:hAnsi="宋体" w:cs="宋体"/>
          <w:color w:val="000000"/>
          <w:sz w:val="42"/>
        </w:rPr>
        <w:t>“</w:t>
      </w:r>
      <w:r>
        <w:rPr>
          <w:rFonts w:ascii="宋体" w:eastAsia="宋体" w:hAnsi="宋体" w:cs="宋体"/>
          <w:color w:val="000000"/>
          <w:sz w:val="42"/>
        </w:rPr>
        <w:t>诸科学的女王</w:t>
      </w:r>
      <w:r>
        <w:rPr>
          <w:rFonts w:ascii="宋体" w:eastAsia="宋体" w:hAnsi="宋体" w:cs="宋体"/>
          <w:color w:val="000000"/>
          <w:sz w:val="42"/>
        </w:rPr>
        <w:t>”</w:t>
      </w:r>
      <w:r>
        <w:rPr>
          <w:rFonts w:ascii="宋体" w:eastAsia="宋体" w:hAnsi="宋体" w:cs="宋体"/>
          <w:color w:val="000000"/>
          <w:sz w:val="42"/>
        </w:rPr>
        <w:t>。这样一来，就连它的认识方式也必须是最严格并具有绝对约束力的方式。这就要求形而上学有一个相应的知识理想与自己相称。被看作这种知识理想的是</w:t>
      </w:r>
      <w:r>
        <w:rPr>
          <w:rFonts w:ascii="宋体" w:eastAsia="宋体" w:hAnsi="宋体" w:cs="宋体"/>
          <w:color w:val="000000"/>
          <w:sz w:val="42"/>
        </w:rPr>
        <w:t>“</w:t>
      </w:r>
      <w:r>
        <w:rPr>
          <w:rFonts w:ascii="宋体" w:eastAsia="宋体" w:hAnsi="宋体" w:cs="宋体"/>
          <w:color w:val="000000"/>
          <w:sz w:val="42"/>
        </w:rPr>
        <w:t>数学</w:t>
      </w:r>
      <w:r>
        <w:rPr>
          <w:rFonts w:ascii="宋体" w:eastAsia="宋体" w:hAnsi="宋体" w:cs="宋体"/>
          <w:color w:val="000000"/>
          <w:sz w:val="42"/>
        </w:rPr>
        <w:t>”</w:t>
      </w:r>
      <w:r>
        <w:rPr>
          <w:rFonts w:ascii="宋体" w:eastAsia="宋体" w:hAnsi="宋体" w:cs="宋体"/>
          <w:color w:val="000000"/>
          <w:sz w:val="42"/>
        </w:rPr>
        <w:t>知识。数学是在最高意义上的合理的和先天的知识，因为它脱离了偶然的经验，亦即成了纯粹的理性科学。对一般存在者的知识</w:t>
      </w:r>
      <w:r>
        <w:rPr>
          <w:rFonts w:ascii="宋体" w:eastAsia="宋体" w:hAnsi="宋体" w:cs="宋体"/>
          <w:color w:val="000000"/>
          <w:sz w:val="42"/>
        </w:rPr>
        <w:t>(</w:t>
      </w:r>
      <w:r>
        <w:rPr>
          <w:rFonts w:ascii="宋体" w:eastAsia="宋体" w:hAnsi="宋体" w:cs="宋体"/>
          <w:color w:val="000000"/>
          <w:sz w:val="42"/>
        </w:rPr>
        <w:t>一般形而上学</w:t>
      </w:r>
      <w:r>
        <w:rPr>
          <w:rFonts w:ascii="宋体" w:eastAsia="宋体" w:hAnsi="宋体" w:cs="宋体"/>
          <w:color w:val="000000"/>
          <w:sz w:val="42"/>
        </w:rPr>
        <w:t>)</w:t>
      </w:r>
      <w:r>
        <w:rPr>
          <w:rFonts w:ascii="宋体" w:eastAsia="宋体" w:hAnsi="宋体" w:cs="宋体"/>
          <w:color w:val="000000"/>
          <w:sz w:val="42"/>
        </w:rPr>
        <w:t>和对其各个主要领域的知识</w:t>
      </w:r>
      <w:r>
        <w:rPr>
          <w:rFonts w:ascii="宋体" w:eastAsia="宋体" w:hAnsi="宋体" w:cs="宋体"/>
          <w:color w:val="000000"/>
          <w:sz w:val="42"/>
        </w:rPr>
        <w:t>(</w:t>
      </w:r>
      <w:r>
        <w:rPr>
          <w:rFonts w:ascii="宋体" w:eastAsia="宋体" w:hAnsi="宋体" w:cs="宋体"/>
          <w:color w:val="000000"/>
          <w:sz w:val="42"/>
        </w:rPr>
        <w:t>下属形而上学</w:t>
      </w:r>
      <w:r>
        <w:rPr>
          <w:rFonts w:ascii="宋体" w:eastAsia="宋体" w:hAnsi="宋体" w:cs="宋体"/>
          <w:color w:val="000000"/>
          <w:sz w:val="42"/>
        </w:rPr>
        <w:t>)</w:t>
      </w:r>
      <w:r>
        <w:rPr>
          <w:rFonts w:ascii="宋体" w:eastAsia="宋体" w:hAnsi="宋体" w:cs="宋体"/>
          <w:color w:val="000000"/>
          <w:sz w:val="42"/>
        </w:rPr>
        <w:t>就这样成了一种</w:t>
      </w:r>
      <w:r>
        <w:rPr>
          <w:rFonts w:ascii="宋体" w:eastAsia="宋体" w:hAnsi="宋体" w:cs="宋体"/>
          <w:color w:val="000000"/>
          <w:sz w:val="42"/>
        </w:rPr>
        <w:t>“</w:t>
      </w:r>
      <w:r>
        <w:rPr>
          <w:rFonts w:ascii="宋体" w:eastAsia="宋体" w:hAnsi="宋体" w:cs="宋体"/>
          <w:color w:val="000000"/>
          <w:sz w:val="42"/>
        </w:rPr>
        <w:t>出自纯理性的科学</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60" w:lineRule="atLeast"/>
        <w:ind w:left="20" w:right="80" w:firstLine="880"/>
        <w:textAlignment w:val="baseline"/>
        <w:rPr>
          <w:sz w:val="42"/>
        </w:rPr>
      </w:pPr>
      <w:r>
        <w:rPr>
          <w:rFonts w:ascii="宋体" w:eastAsia="宋体" w:hAnsi="宋体" w:cs="宋体"/>
          <w:color w:val="000000"/>
          <w:sz w:val="42"/>
        </w:rPr>
        <w:t>于是，康德便坚持这种形而上学的意图，他甚至还把这种意图更</w:t>
      </w:r>
      <w:r>
        <w:rPr>
          <w:rFonts w:ascii="宋体" w:eastAsia="宋体" w:hAnsi="宋体" w:cs="宋体"/>
          <w:color w:val="000000"/>
          <w:sz w:val="42"/>
        </w:rPr>
        <w:t>强化地置于下属的形而上学中，把这种形而上学称为</w:t>
      </w:r>
      <w:r>
        <w:rPr>
          <w:rFonts w:ascii="宋体" w:eastAsia="宋体" w:hAnsi="宋体" w:cs="宋体"/>
          <w:color w:val="000000"/>
          <w:sz w:val="42"/>
        </w:rPr>
        <w:t>“</w:t>
      </w:r>
      <w:r>
        <w:rPr>
          <w:rFonts w:ascii="宋体" w:eastAsia="宋体" w:hAnsi="宋体" w:cs="宋体"/>
          <w:color w:val="000000"/>
          <w:sz w:val="42"/>
        </w:rPr>
        <w:t>真正的形而上学</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最终目的的形而上学</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然而，鉴于在这门科学</w:t>
      </w:r>
    </w:p>
    <w:p w:rsidR="003B37AB" w:rsidRDefault="00DE34B8">
      <w:pPr>
        <w:wordWrap w:val="0"/>
        <w:spacing w:line="660" w:lineRule="atLeast"/>
        <w:ind w:left="6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520" w:lineRule="atLeast"/>
        <w:ind w:left="20" w:right="60" w:firstLine="66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康德：《论形而上学自莱布尼茨和沃尔夫以来的进步》，同前引，第</w:t>
      </w:r>
      <w:r>
        <w:rPr>
          <w:rFonts w:ascii="宋体" w:eastAsia="宋体" w:hAnsi="宋体" w:cs="宋体"/>
          <w:color w:val="000000"/>
          <w:sz w:val="35"/>
        </w:rPr>
        <w:t>238</w:t>
      </w:r>
      <w:r>
        <w:rPr>
          <w:rFonts w:ascii="宋体" w:eastAsia="宋体" w:hAnsi="宋体" w:cs="宋体"/>
          <w:color w:val="000000"/>
          <w:sz w:val="35"/>
        </w:rPr>
        <w:t>页。</w:t>
      </w:r>
      <w:r>
        <w:rPr>
          <w:rFonts w:ascii="宋体" w:eastAsia="宋体" w:hAnsi="宋体" w:cs="宋体"/>
          <w:color w:val="000000"/>
          <w:sz w:val="35"/>
        </w:rPr>
        <w:t>——</w:t>
      </w:r>
      <w:r>
        <w:rPr>
          <w:rFonts w:ascii="宋体" w:eastAsia="宋体" w:hAnsi="宋体" w:cs="宋体"/>
          <w:color w:val="000000"/>
          <w:sz w:val="35"/>
        </w:rPr>
        <w:t>原注</w:t>
      </w:r>
    </w:p>
    <w:p w:rsidR="003B37AB" w:rsidRDefault="003B37AB"/>
    <w:p w:rsidR="003B37AB" w:rsidRDefault="003B37AB">
      <w:pPr>
        <w:sectPr w:rsidR="003B37AB">
          <w:headerReference w:type="default" r:id="rId262"/>
          <w:footerReference w:type="default" r:id="rId263"/>
          <w:pgSz w:w="16600" w:h="24400"/>
          <w:pgMar w:top="2080" w:right="2260" w:bottom="2080" w:left="2260" w:header="1780" w:footer="1780" w:gutter="0"/>
          <w:cols w:space="720"/>
        </w:sectPr>
      </w:pPr>
    </w:p>
    <w:p w:rsidR="003B37AB" w:rsidRDefault="00DE34B8">
      <w:pPr>
        <w:wordWrap w:val="0"/>
        <w:spacing w:before="260" w:line="520" w:lineRule="atLeast"/>
        <w:ind w:left="400"/>
        <w:textAlignment w:val="baseline"/>
        <w:rPr>
          <w:sz w:val="38"/>
        </w:rPr>
      </w:pPr>
      <w:r>
        <w:rPr>
          <w:rFonts w:ascii="宋体" w:eastAsia="宋体" w:hAnsi="宋体" w:cs="宋体"/>
          <w:color w:val="000000"/>
          <w:sz w:val="38"/>
        </w:rPr>
        <w:lastRenderedPageBreak/>
        <w:t xml:space="preserve">88  </w:t>
      </w:r>
      <w:r>
        <w:rPr>
          <w:rFonts w:ascii="宋体" w:eastAsia="宋体" w:hAnsi="宋体" w:cs="宋体"/>
          <w:color w:val="000000"/>
          <w:sz w:val="38"/>
        </w:rPr>
        <w:t>第一编</w:t>
      </w:r>
      <w:r>
        <w:rPr>
          <w:rFonts w:ascii="宋体" w:eastAsia="宋体" w:hAnsi="宋体" w:cs="宋体"/>
          <w:color w:val="000000"/>
          <w:sz w:val="38"/>
        </w:rPr>
        <w:t xml:space="preserve">  </w:t>
      </w:r>
      <w:r>
        <w:rPr>
          <w:rFonts w:ascii="宋体" w:eastAsia="宋体" w:hAnsi="宋体" w:cs="宋体"/>
          <w:color w:val="000000"/>
          <w:sz w:val="38"/>
        </w:rPr>
        <w:t>前期存在论哲学</w:t>
      </w:r>
    </w:p>
    <w:p w:rsidR="003B37AB" w:rsidRDefault="003B37AB">
      <w:pPr>
        <w:wordWrap w:val="0"/>
        <w:spacing w:line="440" w:lineRule="exact"/>
        <w:textAlignment w:val="baseline"/>
        <w:rPr>
          <w:sz w:val="38"/>
        </w:rPr>
      </w:pPr>
    </w:p>
    <w:p w:rsidR="003B37AB" w:rsidRDefault="00DE34B8">
      <w:pPr>
        <w:wordWrap w:val="0"/>
        <w:spacing w:line="700" w:lineRule="atLeast"/>
        <w:textAlignment w:val="baseline"/>
        <w:rPr>
          <w:sz w:val="43"/>
        </w:rPr>
      </w:pPr>
      <w:r>
        <w:rPr>
          <w:rFonts w:ascii="宋体" w:eastAsia="宋体" w:hAnsi="宋体" w:cs="宋体"/>
          <w:color w:val="000000"/>
          <w:sz w:val="43"/>
        </w:rPr>
        <w:t>中一切尝试的一再</w:t>
      </w:r>
      <w:r>
        <w:rPr>
          <w:rFonts w:ascii="宋体" w:eastAsia="宋体" w:hAnsi="宋体" w:cs="宋体"/>
          <w:color w:val="000000"/>
          <w:sz w:val="43"/>
        </w:rPr>
        <w:t>“</w:t>
      </w:r>
      <w:r>
        <w:rPr>
          <w:rFonts w:ascii="宋体" w:eastAsia="宋体" w:hAnsi="宋体" w:cs="宋体"/>
          <w:color w:val="000000"/>
          <w:sz w:val="43"/>
        </w:rPr>
        <w:t>失败</w:t>
      </w:r>
      <w:r>
        <w:rPr>
          <w:rFonts w:ascii="宋体" w:eastAsia="宋体" w:hAnsi="宋体" w:cs="宋体"/>
          <w:color w:val="000000"/>
          <w:sz w:val="43"/>
        </w:rPr>
        <w:t>”</w:t>
      </w:r>
      <w:r>
        <w:rPr>
          <w:rFonts w:ascii="宋体" w:eastAsia="宋体" w:hAnsi="宋体" w:cs="宋体"/>
          <w:color w:val="000000"/>
          <w:sz w:val="43"/>
        </w:rPr>
        <w:t>，以及它的不确定性和无效性，一切扩展纯粹理性知识的企图都必须暂时中止，直到对这门科学之内在可能性的探究变得明朗化为止。这就产生出了在某种本质规</w:t>
      </w:r>
      <w:r>
        <w:rPr>
          <w:rFonts w:ascii="宋体" w:eastAsia="宋体" w:hAnsi="宋体" w:cs="宋体"/>
          <w:color w:val="000000"/>
          <w:sz w:val="43"/>
        </w:rPr>
        <w:t>定的意义上为形而上学奠定基础的任务。康德是怎样着手来划定形而上学的这一本质范围的呢？</w:t>
      </w:r>
    </w:p>
    <w:p w:rsidR="003B37AB" w:rsidRDefault="003B37AB">
      <w:pPr>
        <w:wordWrap w:val="0"/>
        <w:spacing w:line="580" w:lineRule="exact"/>
        <w:textAlignment w:val="baseline"/>
        <w:rPr>
          <w:sz w:val="45"/>
        </w:rPr>
      </w:pPr>
    </w:p>
    <w:p w:rsidR="003B37AB" w:rsidRDefault="00DE34B8">
      <w:pPr>
        <w:wordWrap w:val="0"/>
        <w:spacing w:line="640" w:lineRule="atLeast"/>
        <w:jc w:val="center"/>
        <w:textAlignment w:val="baseline"/>
        <w:rPr>
          <w:sz w:val="45"/>
        </w:rPr>
      </w:pPr>
      <w:r>
        <w:rPr>
          <w:rFonts w:ascii="黑体" w:eastAsia="黑体" w:hAnsi="黑体" w:cs="黑体"/>
          <w:b/>
          <w:color w:val="000000"/>
          <w:sz w:val="45"/>
        </w:rPr>
        <w:t>第二节</w:t>
      </w:r>
      <w:r>
        <w:rPr>
          <w:rFonts w:ascii="黑体" w:eastAsia="黑体" w:hAnsi="黑体" w:cs="黑体"/>
          <w:color w:val="000000"/>
          <w:sz w:val="45"/>
        </w:rPr>
        <w:t xml:space="preserve">  </w:t>
      </w:r>
      <w:r>
        <w:rPr>
          <w:rFonts w:ascii="黑体" w:eastAsia="黑体" w:hAnsi="黑体" w:cs="黑体"/>
          <w:b/>
          <w:color w:val="000000"/>
          <w:sz w:val="45"/>
        </w:rPr>
        <w:t>为传统形而上学奠基的开始</w:t>
      </w:r>
    </w:p>
    <w:p w:rsidR="003B37AB" w:rsidRDefault="003B37AB">
      <w:pPr>
        <w:wordWrap w:val="0"/>
        <w:spacing w:line="580" w:lineRule="exact"/>
        <w:jc w:val="center"/>
        <w:textAlignment w:val="baseline"/>
        <w:rPr>
          <w:sz w:val="45"/>
        </w:rPr>
      </w:pPr>
    </w:p>
    <w:p w:rsidR="003B37AB" w:rsidRDefault="00DE34B8">
      <w:pPr>
        <w:wordWrap w:val="0"/>
        <w:spacing w:line="700" w:lineRule="atLeast"/>
        <w:ind w:firstLine="900"/>
        <w:textAlignment w:val="baseline"/>
        <w:rPr>
          <w:sz w:val="43"/>
        </w:rPr>
      </w:pPr>
      <w:r>
        <w:rPr>
          <w:rFonts w:ascii="宋体" w:eastAsia="宋体" w:hAnsi="宋体" w:cs="宋体"/>
          <w:color w:val="000000"/>
          <w:sz w:val="43"/>
        </w:rPr>
        <w:t>形而上学是有关存在者方面的</w:t>
      </w:r>
      <w:r>
        <w:rPr>
          <w:rFonts w:ascii="宋体" w:eastAsia="宋体" w:hAnsi="宋体" w:cs="宋体"/>
          <w:color w:val="000000"/>
          <w:sz w:val="43"/>
        </w:rPr>
        <w:t>“</w:t>
      </w:r>
      <w:r>
        <w:rPr>
          <w:rFonts w:ascii="宋体" w:eastAsia="宋体" w:hAnsi="宋体" w:cs="宋体"/>
          <w:color w:val="000000"/>
          <w:sz w:val="43"/>
        </w:rPr>
        <w:t>普遍</w:t>
      </w:r>
      <w:r>
        <w:rPr>
          <w:rFonts w:ascii="宋体" w:eastAsia="宋体" w:hAnsi="宋体" w:cs="宋体"/>
          <w:color w:val="000000"/>
          <w:sz w:val="43"/>
        </w:rPr>
        <w:t>”</w:t>
      </w:r>
      <w:r>
        <w:rPr>
          <w:rFonts w:ascii="宋体" w:eastAsia="宋体" w:hAnsi="宋体" w:cs="宋体"/>
          <w:color w:val="000000"/>
          <w:sz w:val="43"/>
        </w:rPr>
        <w:t>以及存在者的主要领域各自的总体性的纯粹合理的知识，在其中，对个别经验每次以特殊的和部分的方式所能提供的东西进行着某种</w:t>
      </w:r>
      <w:r>
        <w:rPr>
          <w:rFonts w:ascii="宋体" w:eastAsia="宋体" w:hAnsi="宋体" w:cs="宋体"/>
          <w:color w:val="000000"/>
          <w:sz w:val="43"/>
        </w:rPr>
        <w:t>“</w:t>
      </w:r>
      <w:r>
        <w:rPr>
          <w:rFonts w:ascii="宋体" w:eastAsia="宋体" w:hAnsi="宋体" w:cs="宋体"/>
          <w:color w:val="000000"/>
          <w:sz w:val="43"/>
        </w:rPr>
        <w:t>超越</w:t>
      </w:r>
      <w:r>
        <w:rPr>
          <w:rFonts w:ascii="宋体" w:eastAsia="宋体" w:hAnsi="宋体" w:cs="宋体"/>
          <w:color w:val="000000"/>
          <w:sz w:val="43"/>
        </w:rPr>
        <w:t>”</w:t>
      </w:r>
      <w:r>
        <w:rPr>
          <w:rFonts w:ascii="宋体" w:eastAsia="宋体" w:hAnsi="宋体" w:cs="宋体"/>
          <w:color w:val="000000"/>
          <w:sz w:val="43"/>
        </w:rPr>
        <w:t>。通过超越感性，这种知识力图把握超感性的存在者。但</w:t>
      </w:r>
      <w:r>
        <w:rPr>
          <w:rFonts w:ascii="宋体" w:eastAsia="宋体" w:hAnsi="宋体" w:cs="宋体"/>
          <w:color w:val="000000"/>
          <w:sz w:val="43"/>
        </w:rPr>
        <w:t>“</w:t>
      </w:r>
      <w:r>
        <w:rPr>
          <w:rFonts w:ascii="宋体" w:eastAsia="宋体" w:hAnsi="宋体" w:cs="宋体"/>
          <w:color w:val="000000"/>
          <w:sz w:val="43"/>
        </w:rPr>
        <w:t>形而上学的进程</w:t>
      </w:r>
      <w:r>
        <w:rPr>
          <w:rFonts w:ascii="宋体" w:eastAsia="宋体" w:hAnsi="宋体" w:cs="宋体"/>
          <w:color w:val="000000"/>
          <w:sz w:val="43"/>
        </w:rPr>
        <w:t>”“</w:t>
      </w:r>
      <w:r>
        <w:rPr>
          <w:rFonts w:ascii="宋体" w:eastAsia="宋体" w:hAnsi="宋体" w:cs="宋体"/>
          <w:color w:val="000000"/>
          <w:sz w:val="43"/>
        </w:rPr>
        <w:t>至今还只是在盲目摸索，而最坏的是，只在纯概念之中摸索</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形而上学对其所使用的观点缺乏一种负责的证明。是什么东西给了这种形而上学以内在的可能性，使它成为它所愿</w:t>
      </w:r>
      <w:r>
        <w:rPr>
          <w:rFonts w:ascii="宋体" w:eastAsia="宋体" w:hAnsi="宋体" w:cs="宋体"/>
          <w:color w:val="000000"/>
          <w:sz w:val="43"/>
        </w:rPr>
        <w:t>意成为的东西呢？</w:t>
      </w:r>
    </w:p>
    <w:p w:rsidR="003B37AB" w:rsidRDefault="00DE34B8">
      <w:pPr>
        <w:wordWrap w:val="0"/>
        <w:spacing w:line="700" w:lineRule="atLeast"/>
        <w:ind w:right="20" w:firstLine="900"/>
        <w:textAlignment w:val="baseline"/>
        <w:rPr>
          <w:sz w:val="43"/>
        </w:rPr>
      </w:pPr>
      <w:r>
        <w:rPr>
          <w:rFonts w:ascii="宋体" w:eastAsia="宋体" w:hAnsi="宋体" w:cs="宋体"/>
          <w:color w:val="000000"/>
          <w:sz w:val="43"/>
        </w:rPr>
        <w:t>但现在，在划定形而上学的内在可能性界限这个意义上为形而上学奠基，必须首先针对着形而上学的终极目的，即针对着下属的形而上学的本质规定。因为这种下属形而上学是在某种特别意义上对超感性存在者的知识。但对这样一种知识的内在可能性的探讨，发觉自己反过来又要取决于对存在者本身的一般可揭示性的内在可能性的更一般的探讨。现在，为形而上学奠基就是揭示出与存在者的关系的本质，在这种关系中，存在者显示出它本身的样子，以致一切有关它的表述从此以后都成为可证实的。</w:t>
      </w:r>
    </w:p>
    <w:p w:rsidR="003B37AB" w:rsidRDefault="00DE34B8">
      <w:pPr>
        <w:wordWrap w:val="0"/>
        <w:spacing w:line="700" w:lineRule="atLeast"/>
        <w:ind w:left="4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620" w:lineRule="atLeast"/>
        <w:ind w:left="640"/>
        <w:textAlignment w:val="baseline"/>
        <w:rPr>
          <w:sz w:val="46"/>
        </w:rPr>
      </w:pPr>
      <w:r>
        <w:rPr>
          <w:rFonts w:ascii="宋体" w:eastAsia="宋体" w:hAnsi="宋体" w:cs="宋体"/>
          <w:color w:val="000000"/>
          <w:sz w:val="46"/>
        </w:rPr>
        <w:t>① BXV</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原注</w:t>
      </w:r>
    </w:p>
    <w:p w:rsidR="003B37AB" w:rsidRDefault="003B37AB"/>
    <w:p w:rsidR="003B37AB" w:rsidRDefault="003B37AB">
      <w:pPr>
        <w:sectPr w:rsidR="003B37AB">
          <w:headerReference w:type="default" r:id="rId264"/>
          <w:footerReference w:type="default" r:id="rId265"/>
          <w:pgSz w:w="16600" w:h="24400"/>
          <w:pgMar w:top="2080" w:right="2300" w:bottom="2080" w:left="2300" w:header="1780" w:footer="1780" w:gutter="0"/>
          <w:cols w:space="720"/>
        </w:sectPr>
      </w:pPr>
    </w:p>
    <w:p w:rsidR="003B37AB" w:rsidRDefault="00DE34B8">
      <w:pPr>
        <w:wordWrap w:val="0"/>
        <w:spacing w:before="320" w:line="480" w:lineRule="atLeast"/>
        <w:ind w:right="500"/>
        <w:jc w:val="right"/>
        <w:textAlignment w:val="baseline"/>
        <w:rPr>
          <w:sz w:val="36"/>
        </w:rPr>
      </w:pPr>
      <w:r>
        <w:rPr>
          <w:rFonts w:ascii="宋体" w:eastAsia="宋体" w:hAnsi="宋体" w:cs="宋体"/>
          <w:color w:val="000000"/>
          <w:sz w:val="36"/>
        </w:rPr>
        <w:lastRenderedPageBreak/>
        <w:t>康德和形而上学问题</w:t>
      </w:r>
      <w:r>
        <w:rPr>
          <w:rFonts w:ascii="宋体" w:eastAsia="宋体" w:hAnsi="宋体" w:cs="宋体"/>
          <w:color w:val="000000"/>
          <w:sz w:val="36"/>
        </w:rPr>
        <w:t xml:space="preserve">  89</w:t>
      </w:r>
    </w:p>
    <w:p w:rsidR="003B37AB" w:rsidRDefault="003B37AB">
      <w:pPr>
        <w:wordWrap w:val="0"/>
        <w:spacing w:line="420" w:lineRule="exact"/>
        <w:jc w:val="right"/>
        <w:textAlignment w:val="baseline"/>
        <w:rPr>
          <w:sz w:val="36"/>
        </w:rPr>
      </w:pPr>
    </w:p>
    <w:p w:rsidR="003B37AB" w:rsidRDefault="00DE34B8">
      <w:pPr>
        <w:wordWrap w:val="0"/>
        <w:spacing w:line="680" w:lineRule="atLeast"/>
        <w:ind w:left="40" w:firstLine="880"/>
        <w:textAlignment w:val="baseline"/>
        <w:rPr>
          <w:sz w:val="42"/>
        </w:rPr>
      </w:pPr>
      <w:r>
        <w:rPr>
          <w:rFonts w:ascii="宋体" w:eastAsia="宋体" w:hAnsi="宋体" w:cs="宋体"/>
          <w:color w:val="000000"/>
          <w:sz w:val="42"/>
        </w:rPr>
        <w:t>那么，属于这样一种对存在者的关系的可能性的是什么呢？有一种</w:t>
      </w:r>
      <w:r>
        <w:rPr>
          <w:rFonts w:ascii="宋体" w:eastAsia="宋体" w:hAnsi="宋体" w:cs="宋体"/>
          <w:color w:val="000000"/>
          <w:sz w:val="42"/>
        </w:rPr>
        <w:t>“</w:t>
      </w:r>
      <w:r>
        <w:rPr>
          <w:rFonts w:ascii="宋体" w:eastAsia="宋体" w:hAnsi="宋体" w:cs="宋体"/>
          <w:color w:val="000000"/>
          <w:sz w:val="42"/>
        </w:rPr>
        <w:t>迹象</w:t>
      </w:r>
      <w:r>
        <w:rPr>
          <w:rFonts w:ascii="宋体" w:eastAsia="宋体" w:hAnsi="宋体" w:cs="宋体"/>
          <w:color w:val="000000"/>
          <w:sz w:val="42"/>
        </w:rPr>
        <w:t>”</w:t>
      </w:r>
      <w:r>
        <w:rPr>
          <w:rFonts w:ascii="宋体" w:eastAsia="宋体" w:hAnsi="宋体" w:cs="宋体"/>
          <w:color w:val="000000"/>
          <w:sz w:val="42"/>
        </w:rPr>
        <w:t>显示出使这样一种关系成为可能的东西吗？事实上是有的，这就是自然科学家的操作程序。在自然科学家面前</w:t>
      </w:r>
      <w:r>
        <w:rPr>
          <w:rFonts w:ascii="宋体" w:eastAsia="宋体" w:hAnsi="宋体" w:cs="宋体"/>
          <w:color w:val="000000"/>
          <w:sz w:val="42"/>
        </w:rPr>
        <w:t>“</w:t>
      </w:r>
      <w:r>
        <w:rPr>
          <w:rFonts w:ascii="宋体" w:eastAsia="宋体" w:hAnsi="宋体" w:cs="宋体"/>
          <w:color w:val="000000"/>
          <w:sz w:val="42"/>
        </w:rPr>
        <w:t>升起了一道光明，他们理解到，理性所洞见到的只是它自己根据自己的构想而产生出来的东西，它必须用自己根据恒常法则作判断的原理在前引路，并迫使自然对理性的提问作出回答，但却不能让自己仿佛仅仅是听凭自然牵着鼻子走</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为一般自然</w:t>
      </w:r>
      <w:r>
        <w:rPr>
          <w:rFonts w:ascii="宋体" w:eastAsia="宋体" w:hAnsi="宋体" w:cs="宋体"/>
          <w:color w:val="000000"/>
          <w:sz w:val="42"/>
        </w:rPr>
        <w:t>“</w:t>
      </w:r>
      <w:r>
        <w:rPr>
          <w:rFonts w:ascii="宋体" w:eastAsia="宋体" w:hAnsi="宋体" w:cs="宋体"/>
          <w:color w:val="000000"/>
          <w:sz w:val="42"/>
        </w:rPr>
        <w:t>预先构想的计划</w:t>
      </w:r>
      <w:r>
        <w:rPr>
          <w:rFonts w:ascii="宋体" w:eastAsia="宋体" w:hAnsi="宋体" w:cs="宋体"/>
          <w:color w:val="000000"/>
          <w:sz w:val="42"/>
        </w:rPr>
        <w:t>”</w:t>
      </w:r>
      <w:r>
        <w:rPr>
          <w:rFonts w:ascii="宋体" w:eastAsia="宋体" w:hAnsi="宋体" w:cs="宋体"/>
          <w:color w:val="000000"/>
          <w:sz w:val="42"/>
        </w:rPr>
        <w:t>首次把据说一切研究性探讨都可与之发生关系的那个存在者的存在机制放在了前面。这一先行的、对存在者的存在的计划被纳入了对自然作出发现的那种科学的基本概念和基本原理之中。因此，凡使得与存在者的关系</w:t>
      </w:r>
      <w:r>
        <w:rPr>
          <w:rFonts w:ascii="宋体" w:eastAsia="宋体" w:hAnsi="宋体" w:cs="宋体"/>
          <w:color w:val="000000"/>
          <w:sz w:val="42"/>
        </w:rPr>
        <w:t>(</w:t>
      </w:r>
      <w:r>
        <w:rPr>
          <w:rFonts w:ascii="宋体" w:eastAsia="宋体" w:hAnsi="宋体" w:cs="宋体"/>
          <w:color w:val="000000"/>
          <w:sz w:val="42"/>
        </w:rPr>
        <w:t>存在性的知识</w:t>
      </w:r>
      <w:r>
        <w:rPr>
          <w:rFonts w:ascii="宋体" w:eastAsia="宋体" w:hAnsi="宋体" w:cs="宋体"/>
          <w:color w:val="000000"/>
          <w:sz w:val="42"/>
        </w:rPr>
        <w:t>)</w:t>
      </w:r>
      <w:r>
        <w:rPr>
          <w:rFonts w:ascii="宋体" w:eastAsia="宋体" w:hAnsi="宋体" w:cs="宋体"/>
          <w:color w:val="000000"/>
          <w:sz w:val="42"/>
        </w:rPr>
        <w:t>成为可能的东西，都是对存在机制的先行领会，即存在论的知识。</w:t>
      </w:r>
    </w:p>
    <w:p w:rsidR="003B37AB" w:rsidRDefault="00DE34B8">
      <w:pPr>
        <w:wordWrap w:val="0"/>
        <w:spacing w:line="680" w:lineRule="atLeast"/>
        <w:ind w:left="40" w:right="20" w:firstLine="880"/>
        <w:textAlignment w:val="baseline"/>
        <w:rPr>
          <w:sz w:val="42"/>
        </w:rPr>
      </w:pPr>
      <w:r>
        <w:rPr>
          <w:rFonts w:ascii="宋体" w:eastAsia="宋体" w:hAnsi="宋体" w:cs="宋体"/>
          <w:color w:val="000000"/>
          <w:sz w:val="42"/>
        </w:rPr>
        <w:t>数学性的自然科学对存在性的</w:t>
      </w:r>
      <w:r>
        <w:rPr>
          <w:rFonts w:ascii="宋体" w:eastAsia="宋体" w:hAnsi="宋体" w:cs="宋体"/>
          <w:color w:val="000000"/>
          <w:sz w:val="42"/>
        </w:rPr>
        <w:t>(ontisch)</w:t>
      </w:r>
      <w:r>
        <w:rPr>
          <w:rFonts w:ascii="宋体" w:eastAsia="宋体" w:hAnsi="宋体" w:cs="宋体"/>
          <w:color w:val="000000"/>
          <w:sz w:val="42"/>
        </w:rPr>
        <w:t>经验和存在论的</w:t>
      </w:r>
      <w:r>
        <w:rPr>
          <w:rFonts w:ascii="宋体" w:eastAsia="宋体" w:hAnsi="宋体" w:cs="宋体"/>
          <w:color w:val="000000"/>
          <w:sz w:val="42"/>
        </w:rPr>
        <w:t>(ontologisch)</w:t>
      </w:r>
      <w:r>
        <w:rPr>
          <w:rFonts w:ascii="宋体" w:eastAsia="宋体" w:hAnsi="宋体" w:cs="宋体"/>
          <w:color w:val="000000"/>
          <w:sz w:val="42"/>
        </w:rPr>
        <w:t>知识之间的这种根本的条件关系提供了一个迹象。但它为形而上学奠基的作用也仅限于此。因为对这一条件关系的暗示也还不是对问题的解决，而只是一个任务和方</w:t>
      </w:r>
      <w:r>
        <w:rPr>
          <w:rFonts w:ascii="宋体" w:eastAsia="宋体" w:hAnsi="宋体" w:cs="宋体"/>
          <w:color w:val="000000"/>
          <w:sz w:val="42"/>
        </w:rPr>
        <w:t>向，在其中，问题就其彻底的普遍性领会而言，首先还必须去寻找。它是否只有在此才能找到，而且一般说它能否被找到，即是说某种下属的形而上学的观念一般说是否可以放到实证的</w:t>
      </w:r>
      <w:r>
        <w:rPr>
          <w:rFonts w:ascii="宋体" w:eastAsia="宋体" w:hAnsi="宋体" w:cs="宋体"/>
          <w:color w:val="000000"/>
          <w:sz w:val="42"/>
        </w:rPr>
        <w:t>(</w:t>
      </w:r>
      <w:r>
        <w:rPr>
          <w:rFonts w:ascii="宋体" w:eastAsia="宋体" w:hAnsi="宋体" w:cs="宋体"/>
          <w:color w:val="000000"/>
          <w:sz w:val="42"/>
        </w:rPr>
        <w:t>科学的</w:t>
      </w:r>
      <w:r>
        <w:rPr>
          <w:rFonts w:ascii="宋体" w:eastAsia="宋体" w:hAnsi="宋体" w:cs="宋体"/>
          <w:color w:val="000000"/>
          <w:sz w:val="42"/>
        </w:rPr>
        <w:t>)</w:t>
      </w:r>
      <w:r>
        <w:rPr>
          <w:rFonts w:ascii="宋体" w:eastAsia="宋体" w:hAnsi="宋体" w:cs="宋体"/>
          <w:color w:val="000000"/>
          <w:sz w:val="42"/>
        </w:rPr>
        <w:t>知识概念的量度中来筹划，这恰好是应当先决定的事。</w:t>
      </w:r>
    </w:p>
    <w:p w:rsidR="003B37AB" w:rsidRDefault="00DE34B8">
      <w:pPr>
        <w:wordWrap w:val="0"/>
        <w:spacing w:line="680" w:lineRule="atLeast"/>
        <w:ind w:left="40" w:right="40" w:firstLine="880"/>
        <w:textAlignment w:val="baseline"/>
        <w:rPr>
          <w:sz w:val="42"/>
        </w:rPr>
      </w:pPr>
      <w:r>
        <w:rPr>
          <w:rFonts w:ascii="宋体" w:eastAsia="宋体" w:hAnsi="宋体" w:cs="宋体"/>
          <w:color w:val="000000"/>
          <w:sz w:val="42"/>
        </w:rPr>
        <w:t>对下属的形而上学的内在可能性的筹划，通过对存在性的知识的可能性的探讨，而被归结到对于使存在性知识成为可能的东西的可能性的探讨。但这是先行的存在领悟的本质的难题，亦即最广义的存在论知识的本质的难题。然而，存在论的这</w:t>
      </w:r>
    </w:p>
    <w:p w:rsidR="003B37AB" w:rsidRDefault="00DE34B8">
      <w:pPr>
        <w:wordWrap w:val="0"/>
        <w:spacing w:line="68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480" w:lineRule="atLeast"/>
        <w:ind w:left="680"/>
        <w:textAlignment w:val="baseline"/>
        <w:rPr>
          <w:sz w:val="36"/>
        </w:rPr>
      </w:pPr>
      <w:r>
        <w:rPr>
          <w:rFonts w:ascii="宋体" w:eastAsia="宋体" w:hAnsi="宋体" w:cs="宋体"/>
          <w:color w:val="000000"/>
          <w:sz w:val="36"/>
        </w:rPr>
        <w:t>①  BXⅢ</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原注</w:t>
      </w:r>
    </w:p>
    <w:p w:rsidR="003B37AB" w:rsidRDefault="003B37AB"/>
    <w:p w:rsidR="003B37AB" w:rsidRDefault="003B37AB">
      <w:pPr>
        <w:sectPr w:rsidR="003B37AB">
          <w:headerReference w:type="default" r:id="rId266"/>
          <w:footerReference w:type="default" r:id="rId267"/>
          <w:pgSz w:w="16600" w:h="24400"/>
          <w:pgMar w:top="2080" w:right="2280" w:bottom="2080" w:left="2280" w:header="1780" w:footer="1780" w:gutter="0"/>
          <w:cols w:space="720"/>
        </w:sectPr>
      </w:pPr>
    </w:p>
    <w:p w:rsidR="003B37AB" w:rsidRDefault="00DE34B8">
      <w:pPr>
        <w:wordWrap w:val="0"/>
        <w:spacing w:before="260" w:line="480" w:lineRule="atLeast"/>
        <w:ind w:left="420"/>
        <w:textAlignment w:val="baseline"/>
        <w:rPr>
          <w:sz w:val="36"/>
        </w:rPr>
      </w:pPr>
      <w:r>
        <w:rPr>
          <w:rFonts w:ascii="宋体" w:eastAsia="宋体" w:hAnsi="宋体" w:cs="宋体"/>
          <w:color w:val="000000"/>
          <w:sz w:val="36"/>
        </w:rPr>
        <w:lastRenderedPageBreak/>
        <w:t xml:space="preserve">90  </w:t>
      </w:r>
      <w:r>
        <w:rPr>
          <w:rFonts w:ascii="宋体" w:eastAsia="宋体" w:hAnsi="宋体" w:cs="宋体"/>
          <w:color w:val="000000"/>
          <w:sz w:val="36"/>
        </w:rPr>
        <w:t>第一编</w:t>
      </w:r>
      <w:r>
        <w:rPr>
          <w:rFonts w:ascii="宋体" w:eastAsia="宋体" w:hAnsi="宋体" w:cs="宋体"/>
          <w:color w:val="000000"/>
          <w:sz w:val="36"/>
        </w:rPr>
        <w:t xml:space="preserve">  </w:t>
      </w:r>
      <w:r>
        <w:rPr>
          <w:rFonts w:ascii="宋体" w:eastAsia="宋体" w:hAnsi="宋体" w:cs="宋体"/>
          <w:color w:val="000000"/>
          <w:sz w:val="36"/>
        </w:rPr>
        <w:t>前期存在论哲学</w:t>
      </w:r>
    </w:p>
    <w:p w:rsidR="003B37AB" w:rsidRDefault="003B37AB">
      <w:pPr>
        <w:wordWrap w:val="0"/>
        <w:spacing w:line="420" w:lineRule="exact"/>
        <w:textAlignment w:val="baseline"/>
        <w:rPr>
          <w:sz w:val="36"/>
        </w:rPr>
      </w:pPr>
    </w:p>
    <w:p w:rsidR="003B37AB" w:rsidRDefault="00DE34B8">
      <w:pPr>
        <w:wordWrap w:val="0"/>
        <w:spacing w:line="660" w:lineRule="atLeast"/>
        <w:ind w:left="40" w:right="160"/>
        <w:textAlignment w:val="baseline"/>
        <w:rPr>
          <w:sz w:val="42"/>
        </w:rPr>
      </w:pPr>
      <w:r>
        <w:rPr>
          <w:rFonts w:ascii="宋体" w:eastAsia="宋体" w:hAnsi="宋体" w:cs="宋体"/>
          <w:color w:val="000000"/>
          <w:sz w:val="42"/>
        </w:rPr>
        <w:t>个内在可能性难题却包含着对一般形而上学的可能性的探讨。为下属的形而上学奠基的尝试本身就把自己推回到对一般形而上学的本质的探讨。</w:t>
      </w:r>
    </w:p>
    <w:p w:rsidR="003B37AB" w:rsidRDefault="00DE34B8">
      <w:pPr>
        <w:wordWrap w:val="0"/>
        <w:spacing w:line="660" w:lineRule="atLeast"/>
        <w:ind w:left="40" w:right="140" w:firstLine="920"/>
        <w:textAlignment w:val="baseline"/>
        <w:rPr>
          <w:sz w:val="42"/>
        </w:rPr>
      </w:pPr>
      <w:r>
        <w:rPr>
          <w:rFonts w:ascii="宋体" w:eastAsia="宋体" w:hAnsi="宋体" w:cs="宋体"/>
          <w:color w:val="000000"/>
          <w:sz w:val="42"/>
        </w:rPr>
        <w:t>但是，在这样开始为形而上学奠基的同时，康德使自己直接进入了与亚里士多德和柏拉图的对话。存在论现在第一次从根本上成了难题。这就使传统形而上学大厦遭受到了第一次最深刻的震动。一般形而上学至今在谈论</w:t>
      </w:r>
      <w:r>
        <w:rPr>
          <w:rFonts w:ascii="宋体" w:eastAsia="宋体" w:hAnsi="宋体" w:cs="宋体"/>
          <w:color w:val="000000"/>
          <w:sz w:val="42"/>
        </w:rPr>
        <w:t xml:space="preserve"> ens commune(</w:t>
      </w:r>
      <w:r>
        <w:rPr>
          <w:rFonts w:ascii="宋体" w:eastAsia="宋体" w:hAnsi="宋体" w:cs="宋体"/>
          <w:color w:val="000000"/>
          <w:sz w:val="42"/>
        </w:rPr>
        <w:t>一般存在者</w:t>
      </w:r>
      <w:r>
        <w:rPr>
          <w:rFonts w:ascii="宋体" w:eastAsia="宋体" w:hAnsi="宋体" w:cs="宋体"/>
          <w:color w:val="000000"/>
          <w:sz w:val="42"/>
        </w:rPr>
        <w:t>)</w:t>
      </w:r>
      <w:r>
        <w:rPr>
          <w:rFonts w:ascii="宋体" w:eastAsia="宋体" w:hAnsi="宋体" w:cs="宋体"/>
          <w:color w:val="000000"/>
          <w:sz w:val="42"/>
        </w:rPr>
        <w:t>的</w:t>
      </w:r>
      <w:r>
        <w:rPr>
          <w:rFonts w:ascii="宋体" w:eastAsia="宋体" w:hAnsi="宋体" w:cs="宋体"/>
          <w:color w:val="000000"/>
          <w:sz w:val="42"/>
        </w:rPr>
        <w:t>“</w:t>
      </w:r>
      <w:r>
        <w:rPr>
          <w:rFonts w:ascii="宋体" w:eastAsia="宋体" w:hAnsi="宋体" w:cs="宋体"/>
          <w:color w:val="000000"/>
          <w:sz w:val="42"/>
        </w:rPr>
        <w:t>普遍性</w:t>
      </w:r>
      <w:r>
        <w:rPr>
          <w:rFonts w:ascii="宋体" w:eastAsia="宋体" w:hAnsi="宋体" w:cs="宋体"/>
          <w:color w:val="000000"/>
          <w:sz w:val="42"/>
        </w:rPr>
        <w:t>”</w:t>
      </w:r>
      <w:r>
        <w:rPr>
          <w:rFonts w:ascii="宋体" w:eastAsia="宋体" w:hAnsi="宋体" w:cs="宋体"/>
          <w:color w:val="000000"/>
          <w:sz w:val="42"/>
        </w:rPr>
        <w:t>时的那种不确定性和自明性消失了。对奠基的探讨第一次要求澄清普遍化的方</w:t>
      </w:r>
      <w:r>
        <w:rPr>
          <w:rFonts w:ascii="宋体" w:eastAsia="宋体" w:hAnsi="宋体" w:cs="宋体"/>
          <w:color w:val="000000"/>
          <w:sz w:val="42"/>
        </w:rPr>
        <w:t>式，因而澄清在存在机制的知识中的超越性质。康德本人是否完全做到了对这一难题的澄清，这还是一个次要的问题。我们只要知道他认识到了这个难题的必然性并首先描述了它，就够了。但由此也可看出，存在论最初与为实证科学奠基完全不相干。它的必要性和它所起的作用基于某种</w:t>
      </w:r>
      <w:r>
        <w:rPr>
          <w:rFonts w:ascii="宋体" w:eastAsia="宋体" w:hAnsi="宋体" w:cs="宋体"/>
          <w:color w:val="000000"/>
          <w:sz w:val="42"/>
        </w:rPr>
        <w:t>“</w:t>
      </w:r>
      <w:r>
        <w:rPr>
          <w:rFonts w:ascii="宋体" w:eastAsia="宋体" w:hAnsi="宋体" w:cs="宋体"/>
          <w:color w:val="000000"/>
          <w:sz w:val="42"/>
        </w:rPr>
        <w:t>更高的关切</w:t>
      </w:r>
      <w:r>
        <w:rPr>
          <w:rFonts w:ascii="宋体" w:eastAsia="宋体" w:hAnsi="宋体" w:cs="宋体"/>
          <w:color w:val="000000"/>
          <w:sz w:val="42"/>
        </w:rPr>
        <w:t>”</w:t>
      </w:r>
      <w:r>
        <w:rPr>
          <w:rFonts w:ascii="宋体" w:eastAsia="宋体" w:hAnsi="宋体" w:cs="宋体"/>
          <w:color w:val="000000"/>
          <w:sz w:val="42"/>
        </w:rPr>
        <w:t>，即人类理性在自己身上所感到的关切。但既然一般形而上学为下属形而上学提供了必要的</w:t>
      </w:r>
      <w:r>
        <w:rPr>
          <w:rFonts w:ascii="宋体" w:eastAsia="宋体" w:hAnsi="宋体" w:cs="宋体"/>
          <w:color w:val="000000"/>
          <w:sz w:val="42"/>
        </w:rPr>
        <w:t>“</w:t>
      </w:r>
      <w:r>
        <w:rPr>
          <w:rFonts w:ascii="宋体" w:eastAsia="宋体" w:hAnsi="宋体" w:cs="宋体"/>
          <w:color w:val="000000"/>
          <w:sz w:val="42"/>
        </w:rPr>
        <w:t>准备</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那么下属形而上学的本质规定也必须在为一般形而上学奠基时加以改变。</w:t>
      </w:r>
    </w:p>
    <w:p w:rsidR="003B37AB" w:rsidRDefault="00DE34B8">
      <w:pPr>
        <w:wordWrap w:val="0"/>
        <w:spacing w:line="660" w:lineRule="atLeast"/>
        <w:ind w:left="40" w:right="160" w:firstLine="920"/>
        <w:textAlignment w:val="baseline"/>
        <w:rPr>
          <w:sz w:val="42"/>
        </w:rPr>
      </w:pPr>
      <w:r>
        <w:rPr>
          <w:rFonts w:ascii="宋体" w:eastAsia="宋体" w:hAnsi="宋体" w:cs="宋体"/>
          <w:color w:val="000000"/>
          <w:sz w:val="42"/>
        </w:rPr>
        <w:t>为总体的形而上学奠基，就是揭示存在论的内在可能性。这就是在康德的</w:t>
      </w:r>
      <w:r>
        <w:rPr>
          <w:rFonts w:ascii="宋体" w:eastAsia="宋体" w:hAnsi="宋体" w:cs="宋体"/>
          <w:color w:val="000000"/>
          <w:sz w:val="42"/>
        </w:rPr>
        <w:t>“</w:t>
      </w:r>
      <w:r>
        <w:rPr>
          <w:rFonts w:ascii="宋体" w:eastAsia="宋体" w:hAnsi="宋体" w:cs="宋体"/>
          <w:color w:val="000000"/>
          <w:sz w:val="42"/>
        </w:rPr>
        <w:t>哥白尼式革命</w:t>
      </w:r>
      <w:r>
        <w:rPr>
          <w:rFonts w:ascii="宋体" w:eastAsia="宋体" w:hAnsi="宋体" w:cs="宋体"/>
          <w:color w:val="000000"/>
          <w:sz w:val="42"/>
        </w:rPr>
        <w:t>”</w:t>
      </w:r>
      <w:r>
        <w:rPr>
          <w:rFonts w:ascii="宋体" w:eastAsia="宋体" w:hAnsi="宋体" w:cs="宋体"/>
          <w:color w:val="000000"/>
          <w:sz w:val="42"/>
        </w:rPr>
        <w:t>这个题目</w:t>
      </w:r>
      <w:r>
        <w:rPr>
          <w:rFonts w:ascii="宋体" w:eastAsia="宋体" w:hAnsi="宋体" w:cs="宋体"/>
          <w:color w:val="000000"/>
          <w:sz w:val="42"/>
        </w:rPr>
        <w:t>之下总是被人误解的思想的真正意义，即形而上学的</w:t>
      </w:r>
      <w:r>
        <w:rPr>
          <w:rFonts w:ascii="宋体" w:eastAsia="宋体" w:hAnsi="宋体" w:cs="宋体"/>
          <w:color w:val="000000"/>
          <w:sz w:val="42"/>
        </w:rPr>
        <w:t>(</w:t>
      </w:r>
      <w:r>
        <w:rPr>
          <w:rFonts w:ascii="宋体" w:eastAsia="宋体" w:hAnsi="宋体" w:cs="宋体"/>
          <w:color w:val="000000"/>
          <w:sz w:val="42"/>
        </w:rPr>
        <w:t>与形而上学这一唯一主题相关的</w:t>
      </w:r>
      <w:r>
        <w:rPr>
          <w:rFonts w:ascii="宋体" w:eastAsia="宋体" w:hAnsi="宋体" w:cs="宋体"/>
          <w:color w:val="000000"/>
          <w:sz w:val="42"/>
        </w:rPr>
        <w:t>)</w:t>
      </w:r>
      <w:r>
        <w:rPr>
          <w:rFonts w:ascii="宋体" w:eastAsia="宋体" w:hAnsi="宋体" w:cs="宋体"/>
          <w:color w:val="000000"/>
          <w:sz w:val="42"/>
        </w:rPr>
        <w:t>意义。</w:t>
      </w:r>
      <w:r>
        <w:rPr>
          <w:rFonts w:ascii="宋体" w:eastAsia="宋体" w:hAnsi="宋体" w:cs="宋体"/>
          <w:color w:val="000000"/>
          <w:sz w:val="42"/>
        </w:rPr>
        <w:t>“</w:t>
      </w:r>
      <w:r>
        <w:rPr>
          <w:rFonts w:ascii="宋体" w:eastAsia="宋体" w:hAnsi="宋体" w:cs="宋体"/>
          <w:color w:val="000000"/>
          <w:sz w:val="42"/>
        </w:rPr>
        <w:t>人们一向假定我们的一切知识必须符合于对象；可是，通过概念先天地构成有关对象的某物以求扩展我们的知识的一切尝试，在上述假定之下都失败了。因此我们可以试试，如果我们假定对象必须符合于我们的知识，我们在形而上学的课题中是否会有更多的进展。这样做已经更好地与所要求的关于</w:t>
      </w:r>
    </w:p>
    <w:p w:rsidR="003B37AB" w:rsidRDefault="00DE34B8">
      <w:pPr>
        <w:wordWrap w:val="0"/>
        <w:spacing w:line="66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260" w:line="460" w:lineRule="atLeast"/>
        <w:ind w:left="66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康德：《论</w:t>
      </w:r>
      <w:r>
        <w:rPr>
          <w:rFonts w:ascii="宋体" w:eastAsia="宋体" w:hAnsi="宋体" w:cs="宋体"/>
          <w:color w:val="000000"/>
          <w:sz w:val="33"/>
        </w:rPr>
        <w:t>……</w:t>
      </w:r>
      <w:r>
        <w:rPr>
          <w:rFonts w:ascii="宋体" w:eastAsia="宋体" w:hAnsi="宋体" w:cs="宋体"/>
          <w:color w:val="000000"/>
          <w:sz w:val="33"/>
        </w:rPr>
        <w:t>进步》，同前引，第</w:t>
      </w:r>
      <w:r>
        <w:rPr>
          <w:rFonts w:ascii="宋体" w:eastAsia="宋体" w:hAnsi="宋体" w:cs="宋体"/>
          <w:color w:val="000000"/>
          <w:sz w:val="33"/>
        </w:rPr>
        <w:t>302</w:t>
      </w:r>
      <w:r>
        <w:rPr>
          <w:rFonts w:ascii="宋体" w:eastAsia="宋体" w:hAnsi="宋体" w:cs="宋体"/>
          <w:color w:val="000000"/>
          <w:sz w:val="33"/>
        </w:rPr>
        <w:t>页。</w:t>
      </w:r>
      <w:r>
        <w:rPr>
          <w:rFonts w:ascii="宋体" w:eastAsia="宋体" w:hAnsi="宋体" w:cs="宋体"/>
          <w:color w:val="000000"/>
          <w:sz w:val="33"/>
        </w:rPr>
        <w:t>——</w:t>
      </w:r>
      <w:r>
        <w:rPr>
          <w:rFonts w:ascii="宋体" w:eastAsia="宋体" w:hAnsi="宋体" w:cs="宋体"/>
          <w:color w:val="000000"/>
          <w:sz w:val="33"/>
        </w:rPr>
        <w:t>原注</w:t>
      </w:r>
    </w:p>
    <w:p w:rsidR="003B37AB" w:rsidRDefault="003B37AB"/>
    <w:p w:rsidR="003B37AB" w:rsidRDefault="003B37AB">
      <w:pPr>
        <w:sectPr w:rsidR="003B37AB">
          <w:headerReference w:type="default" r:id="rId268"/>
          <w:footerReference w:type="default" r:id="rId269"/>
          <w:pgSz w:w="16600" w:h="24400"/>
          <w:pgMar w:top="2080" w:right="2200" w:bottom="2080" w:left="2200" w:header="1780" w:footer="1780" w:gutter="0"/>
          <w:cols w:space="720"/>
        </w:sectPr>
      </w:pPr>
    </w:p>
    <w:p w:rsidR="003B37AB" w:rsidRDefault="00DE34B8">
      <w:pPr>
        <w:wordWrap w:val="0"/>
        <w:spacing w:before="200" w:line="540" w:lineRule="atLeast"/>
        <w:ind w:right="520"/>
        <w:jc w:val="right"/>
        <w:textAlignment w:val="baseline"/>
        <w:rPr>
          <w:sz w:val="39"/>
        </w:rPr>
      </w:pPr>
      <w:r>
        <w:rPr>
          <w:rFonts w:ascii="宋体" w:eastAsia="宋体" w:hAnsi="宋体" w:cs="宋体"/>
          <w:color w:val="000000"/>
          <w:sz w:val="39"/>
        </w:rPr>
        <w:lastRenderedPageBreak/>
        <w:t>康德和形而上学问题</w:t>
      </w:r>
      <w:r>
        <w:rPr>
          <w:rFonts w:ascii="宋体" w:eastAsia="宋体" w:hAnsi="宋体" w:cs="宋体"/>
          <w:color w:val="000000"/>
          <w:sz w:val="39"/>
        </w:rPr>
        <w:t xml:space="preserve">  91</w:t>
      </w:r>
    </w:p>
    <w:p w:rsidR="003B37AB" w:rsidRDefault="003B37AB">
      <w:pPr>
        <w:wordWrap w:val="0"/>
        <w:spacing w:line="460" w:lineRule="exact"/>
        <w:jc w:val="right"/>
        <w:textAlignment w:val="baseline"/>
        <w:rPr>
          <w:sz w:val="39"/>
        </w:rPr>
      </w:pPr>
    </w:p>
    <w:p w:rsidR="003B37AB" w:rsidRDefault="00DE34B8">
      <w:pPr>
        <w:wordWrap w:val="0"/>
        <w:spacing w:line="680" w:lineRule="atLeast"/>
        <w:ind w:left="20" w:right="20"/>
        <w:textAlignment w:val="baseline"/>
        <w:rPr>
          <w:sz w:val="43"/>
        </w:rPr>
      </w:pPr>
      <w:r>
        <w:rPr>
          <w:rFonts w:ascii="宋体" w:eastAsia="宋体" w:hAnsi="宋体" w:cs="宋体"/>
          <w:color w:val="000000"/>
          <w:sz w:val="43"/>
        </w:rPr>
        <w:t>对象的先天知识的可能性相一致了，这种知识应该在对象被给予我们之前就确定有关对象的某种东西</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p>
    <w:p w:rsidR="003B37AB" w:rsidRDefault="00DE34B8">
      <w:pPr>
        <w:wordWrap w:val="0"/>
        <w:spacing w:line="680" w:lineRule="atLeast"/>
        <w:ind w:left="20" w:firstLine="860"/>
        <w:textAlignment w:val="baseline"/>
        <w:rPr>
          <w:sz w:val="43"/>
        </w:rPr>
      </w:pPr>
      <w:r>
        <w:rPr>
          <w:rFonts w:ascii="宋体" w:eastAsia="宋体" w:hAnsi="宋体" w:cs="宋体"/>
          <w:color w:val="000000"/>
          <w:sz w:val="43"/>
        </w:rPr>
        <w:t>康德在此想说的是：并非</w:t>
      </w:r>
      <w:r>
        <w:rPr>
          <w:rFonts w:ascii="宋体" w:eastAsia="宋体" w:hAnsi="宋体" w:cs="宋体"/>
          <w:color w:val="000000"/>
          <w:sz w:val="43"/>
        </w:rPr>
        <w:t>“</w:t>
      </w:r>
      <w:r>
        <w:rPr>
          <w:rFonts w:ascii="宋体" w:eastAsia="宋体" w:hAnsi="宋体" w:cs="宋体"/>
          <w:color w:val="000000"/>
          <w:sz w:val="43"/>
        </w:rPr>
        <w:t>一切知识</w:t>
      </w:r>
      <w:r>
        <w:rPr>
          <w:rFonts w:ascii="宋体" w:eastAsia="宋体" w:hAnsi="宋体" w:cs="宋体"/>
          <w:color w:val="000000"/>
          <w:sz w:val="43"/>
        </w:rPr>
        <w:t>”</w:t>
      </w:r>
      <w:r>
        <w:rPr>
          <w:rFonts w:ascii="宋体" w:eastAsia="宋体" w:hAnsi="宋体" w:cs="宋体"/>
          <w:color w:val="000000"/>
          <w:sz w:val="43"/>
        </w:rPr>
        <w:t>都是存在性的，而凡是有存在性知识的地方，它都只是由于某种存在论知识才成为可能的。通过哥白尼式革命，知识与存在者</w:t>
      </w:r>
      <w:r>
        <w:rPr>
          <w:rFonts w:ascii="宋体" w:eastAsia="宋体" w:hAnsi="宋体" w:cs="宋体"/>
          <w:color w:val="000000"/>
          <w:sz w:val="43"/>
        </w:rPr>
        <w:t>“</w:t>
      </w:r>
      <w:r>
        <w:rPr>
          <w:rFonts w:ascii="宋体" w:eastAsia="宋体" w:hAnsi="宋体" w:cs="宋体"/>
          <w:color w:val="000000"/>
          <w:sz w:val="43"/>
        </w:rPr>
        <w:t>符合</w:t>
      </w:r>
      <w:r>
        <w:rPr>
          <w:rFonts w:ascii="宋体" w:eastAsia="宋体" w:hAnsi="宋体" w:cs="宋体"/>
          <w:color w:val="000000"/>
          <w:sz w:val="43"/>
        </w:rPr>
        <w:t>”(adaequatio)</w:t>
      </w:r>
      <w:r>
        <w:rPr>
          <w:rFonts w:ascii="宋体" w:eastAsia="宋体" w:hAnsi="宋体" w:cs="宋体"/>
          <w:color w:val="000000"/>
          <w:sz w:val="43"/>
        </w:rPr>
        <w:t>这种意义上的</w:t>
      </w:r>
      <w:r>
        <w:rPr>
          <w:rFonts w:ascii="宋体" w:eastAsia="宋体" w:hAnsi="宋体" w:cs="宋体"/>
          <w:color w:val="000000"/>
          <w:sz w:val="43"/>
        </w:rPr>
        <w:t>“</w:t>
      </w:r>
      <w:r>
        <w:rPr>
          <w:rFonts w:ascii="宋体" w:eastAsia="宋体" w:hAnsi="宋体" w:cs="宋体"/>
          <w:color w:val="000000"/>
          <w:sz w:val="43"/>
        </w:rPr>
        <w:t>旧的</w:t>
      </w:r>
      <w:r>
        <w:rPr>
          <w:rFonts w:ascii="宋体" w:eastAsia="宋体" w:hAnsi="宋体" w:cs="宋体"/>
          <w:color w:val="000000"/>
          <w:sz w:val="43"/>
        </w:rPr>
        <w:t>”</w:t>
      </w:r>
      <w:r>
        <w:rPr>
          <w:rFonts w:ascii="宋体" w:eastAsia="宋体" w:hAnsi="宋体" w:cs="宋体"/>
          <w:color w:val="000000"/>
          <w:sz w:val="43"/>
        </w:rPr>
        <w:t>真理概念所受到的冲击是如此少，以致知识正好以这个概念为前提，甚至首先建立起这概念。对于存在者</w:t>
      </w:r>
      <w:r>
        <w:rPr>
          <w:rFonts w:ascii="宋体" w:eastAsia="宋体" w:hAnsi="宋体" w:cs="宋体"/>
          <w:color w:val="000000"/>
          <w:sz w:val="43"/>
        </w:rPr>
        <w:t>(“</w:t>
      </w:r>
      <w:r>
        <w:rPr>
          <w:rFonts w:ascii="宋体" w:eastAsia="宋体" w:hAnsi="宋体" w:cs="宋体"/>
          <w:color w:val="000000"/>
          <w:sz w:val="43"/>
        </w:rPr>
        <w:t>诸对象</w:t>
      </w:r>
      <w:r>
        <w:rPr>
          <w:rFonts w:ascii="宋体" w:eastAsia="宋体" w:hAnsi="宋体" w:cs="宋体"/>
          <w:color w:val="000000"/>
          <w:sz w:val="43"/>
        </w:rPr>
        <w:t>”)</w:t>
      </w:r>
      <w:r>
        <w:rPr>
          <w:rFonts w:ascii="宋体" w:eastAsia="宋体" w:hAnsi="宋体" w:cs="宋体"/>
          <w:color w:val="000000"/>
          <w:sz w:val="43"/>
        </w:rPr>
        <w:t>，存在性的知识只有当这个作为存在者的存在者先已明白地、亦即在其存在机制中被认识了之后，才能去符合它。对于后面这种知</w:t>
      </w:r>
      <w:r>
        <w:rPr>
          <w:rFonts w:ascii="宋体" w:eastAsia="宋体" w:hAnsi="宋体" w:cs="宋体"/>
          <w:color w:val="000000"/>
          <w:sz w:val="43"/>
        </w:rPr>
        <w:t>识，诸对象，亦即它们在存在性上的可规定性，是必定会符合的。存在者的启明</w:t>
      </w:r>
      <w:r>
        <w:rPr>
          <w:rFonts w:ascii="宋体" w:eastAsia="宋体" w:hAnsi="宋体" w:cs="宋体"/>
          <w:color w:val="000000"/>
          <w:sz w:val="43"/>
        </w:rPr>
        <w:t>(</w:t>
      </w:r>
      <w:r>
        <w:rPr>
          <w:rFonts w:ascii="宋体" w:eastAsia="宋体" w:hAnsi="宋体" w:cs="宋体"/>
          <w:color w:val="000000"/>
          <w:sz w:val="43"/>
        </w:rPr>
        <w:t>存在性的真理</w:t>
      </w:r>
      <w:r>
        <w:rPr>
          <w:rFonts w:ascii="宋体" w:eastAsia="宋体" w:hAnsi="宋体" w:cs="宋体"/>
          <w:color w:val="000000"/>
          <w:sz w:val="43"/>
        </w:rPr>
        <w:t>)</w:t>
      </w:r>
      <w:r>
        <w:rPr>
          <w:rFonts w:ascii="宋体" w:eastAsia="宋体" w:hAnsi="宋体" w:cs="宋体"/>
          <w:color w:val="000000"/>
          <w:sz w:val="43"/>
        </w:rPr>
        <w:t>涉及到对存在者的存在机制的揭示</w:t>
      </w:r>
      <w:r>
        <w:rPr>
          <w:rFonts w:ascii="宋体" w:eastAsia="宋体" w:hAnsi="宋体" w:cs="宋体"/>
          <w:color w:val="000000"/>
          <w:sz w:val="43"/>
        </w:rPr>
        <w:t>(</w:t>
      </w:r>
      <w:r>
        <w:rPr>
          <w:rFonts w:ascii="宋体" w:eastAsia="宋体" w:hAnsi="宋体" w:cs="宋体"/>
          <w:color w:val="000000"/>
          <w:sz w:val="43"/>
        </w:rPr>
        <w:t>存在论的真理</w:t>
      </w:r>
      <w:r>
        <w:rPr>
          <w:rFonts w:ascii="宋体" w:eastAsia="宋体" w:hAnsi="宋体" w:cs="宋体"/>
          <w:color w:val="000000"/>
          <w:sz w:val="43"/>
        </w:rPr>
        <w:t>)</w:t>
      </w:r>
      <w:r>
        <w:rPr>
          <w:rFonts w:ascii="宋体" w:eastAsia="宋体" w:hAnsi="宋体" w:cs="宋体"/>
          <w:color w:val="000000"/>
          <w:sz w:val="43"/>
        </w:rPr>
        <w:t>；但存在性的知识永远也不会自为地去</w:t>
      </w:r>
      <w:r>
        <w:rPr>
          <w:rFonts w:ascii="宋体" w:eastAsia="宋体" w:hAnsi="宋体" w:cs="宋体"/>
          <w:color w:val="000000"/>
          <w:sz w:val="43"/>
        </w:rPr>
        <w:t>“</w:t>
      </w:r>
      <w:r>
        <w:rPr>
          <w:rFonts w:ascii="宋体" w:eastAsia="宋体" w:hAnsi="宋体" w:cs="宋体"/>
          <w:color w:val="000000"/>
          <w:sz w:val="43"/>
        </w:rPr>
        <w:t>符合</w:t>
      </w:r>
      <w:r>
        <w:rPr>
          <w:rFonts w:ascii="宋体" w:eastAsia="宋体" w:hAnsi="宋体" w:cs="宋体"/>
          <w:color w:val="000000"/>
          <w:sz w:val="43"/>
        </w:rPr>
        <w:t>”</w:t>
      </w:r>
      <w:r>
        <w:rPr>
          <w:rFonts w:ascii="宋体" w:eastAsia="宋体" w:hAnsi="宋体" w:cs="宋体"/>
          <w:color w:val="000000"/>
          <w:sz w:val="43"/>
        </w:rPr>
        <w:t>对象，因为它若没有存在论的知识，就会连某种去符合什么的可能都不会有。</w:t>
      </w:r>
    </w:p>
    <w:p w:rsidR="003B37AB" w:rsidRDefault="00DE34B8">
      <w:pPr>
        <w:wordWrap w:val="0"/>
        <w:spacing w:line="680" w:lineRule="atLeast"/>
        <w:ind w:left="20" w:right="40" w:firstLine="860"/>
        <w:textAlignment w:val="baseline"/>
        <w:rPr>
          <w:sz w:val="43"/>
        </w:rPr>
      </w:pPr>
      <w:r>
        <w:rPr>
          <w:rFonts w:ascii="宋体" w:eastAsia="宋体" w:hAnsi="宋体" w:cs="宋体"/>
          <w:color w:val="000000"/>
          <w:sz w:val="43"/>
        </w:rPr>
        <w:t>这也就很清楚：为传统形而上学奠基的工作是从存在论本身的内在可能性问题开始入手的。但是，这一奠基为什么成了</w:t>
      </w:r>
      <w:r>
        <w:rPr>
          <w:rFonts w:ascii="宋体" w:eastAsia="宋体" w:hAnsi="宋体" w:cs="宋体"/>
          <w:color w:val="000000"/>
          <w:sz w:val="43"/>
        </w:rPr>
        <w:t>“</w:t>
      </w:r>
      <w:r>
        <w:rPr>
          <w:rFonts w:ascii="宋体" w:eastAsia="宋体" w:hAnsi="宋体" w:cs="宋体"/>
          <w:color w:val="000000"/>
          <w:sz w:val="43"/>
        </w:rPr>
        <w:t>对纯粹理性的批判</w:t>
      </w:r>
      <w:r>
        <w:rPr>
          <w:rFonts w:ascii="宋体" w:eastAsia="宋体" w:hAnsi="宋体" w:cs="宋体"/>
          <w:color w:val="000000"/>
          <w:sz w:val="43"/>
        </w:rPr>
        <w:t>”</w:t>
      </w:r>
      <w:r>
        <w:rPr>
          <w:rFonts w:ascii="宋体" w:eastAsia="宋体" w:hAnsi="宋体" w:cs="宋体"/>
          <w:color w:val="000000"/>
          <w:sz w:val="43"/>
        </w:rPr>
        <w:t>呢？</w:t>
      </w:r>
    </w:p>
    <w:p w:rsidR="003B37AB" w:rsidRDefault="003B37AB">
      <w:pPr>
        <w:wordWrap w:val="0"/>
        <w:spacing w:line="580" w:lineRule="exact"/>
        <w:textAlignment w:val="baseline"/>
        <w:rPr>
          <w:sz w:val="44"/>
        </w:rPr>
      </w:pPr>
    </w:p>
    <w:p w:rsidR="003B37AB" w:rsidRDefault="00DE34B8">
      <w:pPr>
        <w:wordWrap w:val="0"/>
        <w:spacing w:line="600" w:lineRule="atLeast"/>
        <w:ind w:left="700"/>
        <w:textAlignment w:val="baseline"/>
        <w:rPr>
          <w:sz w:val="44"/>
        </w:rPr>
      </w:pPr>
      <w:r>
        <w:rPr>
          <w:rFonts w:ascii="宋体" w:eastAsia="宋体" w:hAnsi="宋体" w:cs="宋体"/>
          <w:b/>
          <w:color w:val="000000"/>
          <w:sz w:val="44"/>
        </w:rPr>
        <w:t>第三节</w:t>
      </w:r>
      <w:r>
        <w:rPr>
          <w:rFonts w:ascii="宋体" w:eastAsia="宋体" w:hAnsi="宋体" w:cs="宋体"/>
          <w:color w:val="000000"/>
          <w:sz w:val="44"/>
        </w:rPr>
        <w:t xml:space="preserve">  </w:t>
      </w:r>
      <w:r>
        <w:rPr>
          <w:rFonts w:ascii="宋体" w:eastAsia="宋体" w:hAnsi="宋体" w:cs="宋体"/>
          <w:b/>
          <w:color w:val="000000"/>
          <w:sz w:val="44"/>
        </w:rPr>
        <w:t>作为</w:t>
      </w:r>
      <w:r>
        <w:rPr>
          <w:rFonts w:ascii="宋体" w:eastAsia="宋体" w:hAnsi="宋体" w:cs="宋体"/>
          <w:b/>
          <w:color w:val="000000"/>
          <w:sz w:val="44"/>
        </w:rPr>
        <w:t>“</w:t>
      </w:r>
      <w:r>
        <w:rPr>
          <w:rFonts w:ascii="宋体" w:eastAsia="宋体" w:hAnsi="宋体" w:cs="宋体"/>
          <w:b/>
          <w:color w:val="000000"/>
          <w:sz w:val="44"/>
        </w:rPr>
        <w:t>纯粹理性批判</w:t>
      </w:r>
      <w:r>
        <w:rPr>
          <w:rFonts w:ascii="宋体" w:eastAsia="宋体" w:hAnsi="宋体" w:cs="宋体"/>
          <w:b/>
          <w:color w:val="000000"/>
          <w:sz w:val="44"/>
        </w:rPr>
        <w:t>”</w:t>
      </w:r>
      <w:r>
        <w:rPr>
          <w:rFonts w:ascii="宋体" w:eastAsia="宋体" w:hAnsi="宋体" w:cs="宋体"/>
          <w:b/>
          <w:color w:val="000000"/>
          <w:sz w:val="44"/>
        </w:rPr>
        <w:t>的形而上学之奠基</w:t>
      </w:r>
    </w:p>
    <w:p w:rsidR="003B37AB" w:rsidRDefault="003B37AB">
      <w:pPr>
        <w:wordWrap w:val="0"/>
        <w:spacing w:line="580" w:lineRule="exact"/>
        <w:textAlignment w:val="baseline"/>
        <w:rPr>
          <w:sz w:val="44"/>
        </w:rPr>
      </w:pPr>
    </w:p>
    <w:p w:rsidR="003B37AB" w:rsidRDefault="00DE34B8">
      <w:pPr>
        <w:wordWrap w:val="0"/>
        <w:spacing w:line="680" w:lineRule="atLeast"/>
        <w:ind w:left="20" w:right="20" w:firstLine="860"/>
        <w:textAlignment w:val="baseline"/>
        <w:rPr>
          <w:sz w:val="43"/>
        </w:rPr>
      </w:pPr>
      <w:r>
        <w:rPr>
          <w:rFonts w:ascii="宋体" w:eastAsia="宋体" w:hAnsi="宋体" w:cs="宋体"/>
          <w:color w:val="000000"/>
          <w:sz w:val="43"/>
        </w:rPr>
        <w:t>康德把存在论的可能性难题表达为这个问题：</w:t>
      </w:r>
      <w:r>
        <w:rPr>
          <w:rFonts w:ascii="宋体" w:eastAsia="宋体" w:hAnsi="宋体" w:cs="宋体"/>
          <w:color w:val="000000"/>
          <w:sz w:val="43"/>
        </w:rPr>
        <w:t>“</w:t>
      </w:r>
      <w:r>
        <w:rPr>
          <w:rFonts w:ascii="宋体" w:eastAsia="宋体" w:hAnsi="宋体" w:cs="宋体"/>
          <w:color w:val="000000"/>
          <w:sz w:val="43"/>
        </w:rPr>
        <w:t>先天综合判</w:t>
      </w:r>
      <w:r>
        <w:rPr>
          <w:rFonts w:ascii="宋体" w:eastAsia="宋体" w:hAnsi="宋体" w:cs="宋体"/>
          <w:color w:val="000000"/>
          <w:sz w:val="43"/>
        </w:rPr>
        <w:t>断如何可能</w:t>
      </w:r>
      <w:r>
        <w:rPr>
          <w:rFonts w:ascii="宋体" w:eastAsia="宋体" w:hAnsi="宋体" w:cs="宋体"/>
          <w:color w:val="000000"/>
          <w:sz w:val="43"/>
        </w:rPr>
        <w:t>?”</w:t>
      </w:r>
      <w:r>
        <w:rPr>
          <w:rFonts w:ascii="宋体" w:eastAsia="宋体" w:hAnsi="宋体" w:cs="宋体"/>
          <w:color w:val="000000"/>
          <w:sz w:val="43"/>
        </w:rPr>
        <w:t>对这一提问方式的解释所尽量说明的是：为形而上学奠基是作为对纯粹理性的批判来进行的。对存在论知识的可能性的探讨要求这种知识具有一种暂时性的特征。在这一提问方式中康德按照传统把认识理解为判断。知识的何种方式寓</w:t>
      </w:r>
    </w:p>
    <w:p w:rsidR="003B37AB" w:rsidRDefault="00DE34B8">
      <w:pPr>
        <w:wordWrap w:val="0"/>
        <w:spacing w:line="680" w:lineRule="atLeast"/>
        <w:ind w:left="60"/>
        <w:textAlignment w:val="baseline"/>
        <w:rPr>
          <w:sz w:val="43"/>
        </w:rPr>
      </w:pPr>
      <w:r>
        <w:rPr>
          <w:rFonts w:ascii="宋体" w:eastAsia="宋体" w:hAnsi="宋体" w:cs="宋体"/>
          <w:color w:val="000000"/>
          <w:sz w:val="43"/>
          <w:u w:val="single"/>
        </w:rPr>
        <w:t xml:space="preserve">             </w:t>
      </w:r>
    </w:p>
    <w:p w:rsidR="003B37AB" w:rsidRDefault="00DE34B8">
      <w:pPr>
        <w:wordWrap w:val="0"/>
        <w:spacing w:before="320" w:line="680" w:lineRule="atLeast"/>
        <w:ind w:left="700"/>
        <w:textAlignment w:val="baseline"/>
        <w:rPr>
          <w:sz w:val="43"/>
        </w:rPr>
      </w:pPr>
      <w:r>
        <w:rPr>
          <w:rFonts w:ascii="宋体" w:eastAsia="宋体" w:hAnsi="宋体" w:cs="宋体"/>
          <w:color w:val="000000"/>
          <w:sz w:val="43"/>
        </w:rPr>
        <w:t>①BXⅥ</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原注</w:t>
      </w:r>
    </w:p>
    <w:p w:rsidR="003B37AB" w:rsidRDefault="003B37AB"/>
    <w:p w:rsidR="003B37AB" w:rsidRDefault="003B37AB">
      <w:pPr>
        <w:sectPr w:rsidR="003B37AB">
          <w:headerReference w:type="default" r:id="rId270"/>
          <w:footerReference w:type="default" r:id="rId271"/>
          <w:pgSz w:w="16600" w:h="24400"/>
          <w:pgMar w:top="2080" w:right="2300" w:bottom="2080" w:left="2300" w:header="1780" w:footer="1780" w:gutter="0"/>
          <w:cols w:space="720"/>
        </w:sectPr>
      </w:pPr>
    </w:p>
    <w:p w:rsidR="003B37AB" w:rsidRDefault="00DE34B8">
      <w:pPr>
        <w:wordWrap w:val="0"/>
        <w:spacing w:before="160" w:line="500" w:lineRule="atLeast"/>
        <w:ind w:left="400"/>
        <w:textAlignment w:val="baseline"/>
        <w:rPr>
          <w:sz w:val="36"/>
        </w:rPr>
      </w:pPr>
      <w:r>
        <w:rPr>
          <w:rFonts w:ascii="宋体" w:eastAsia="宋体" w:hAnsi="宋体" w:cs="宋体"/>
          <w:color w:val="000000"/>
          <w:sz w:val="36"/>
        </w:rPr>
        <w:lastRenderedPageBreak/>
        <w:t xml:space="preserve">92   </w:t>
      </w:r>
      <w:r>
        <w:rPr>
          <w:rFonts w:ascii="宋体" w:eastAsia="宋体" w:hAnsi="宋体" w:cs="宋体"/>
          <w:color w:val="000000"/>
          <w:sz w:val="36"/>
        </w:rPr>
        <w:t>第一编</w:t>
      </w:r>
      <w:r>
        <w:rPr>
          <w:rFonts w:ascii="宋体" w:eastAsia="宋体" w:hAnsi="宋体" w:cs="宋体"/>
          <w:color w:val="000000"/>
          <w:sz w:val="36"/>
        </w:rPr>
        <w:t xml:space="preserve">  </w:t>
      </w:r>
      <w:r>
        <w:rPr>
          <w:rFonts w:ascii="宋体" w:eastAsia="宋体" w:hAnsi="宋体" w:cs="宋体"/>
          <w:color w:val="000000"/>
          <w:sz w:val="36"/>
        </w:rPr>
        <w:t>前期存在论哲学</w:t>
      </w:r>
    </w:p>
    <w:p w:rsidR="003B37AB" w:rsidRDefault="003B37AB">
      <w:pPr>
        <w:wordWrap w:val="0"/>
        <w:spacing w:line="440" w:lineRule="exact"/>
        <w:textAlignment w:val="baseline"/>
        <w:rPr>
          <w:sz w:val="36"/>
        </w:rPr>
      </w:pPr>
    </w:p>
    <w:p w:rsidR="003B37AB" w:rsidRDefault="00DE34B8">
      <w:pPr>
        <w:wordWrap w:val="0"/>
        <w:spacing w:line="720" w:lineRule="atLeast"/>
        <w:ind w:right="40"/>
        <w:textAlignment w:val="baseline"/>
        <w:rPr>
          <w:sz w:val="43"/>
        </w:rPr>
      </w:pPr>
      <w:r>
        <w:rPr>
          <w:rFonts w:ascii="宋体" w:eastAsia="宋体" w:hAnsi="宋体" w:cs="宋体"/>
          <w:color w:val="000000"/>
          <w:sz w:val="43"/>
        </w:rPr>
        <w:t>于存在论领会之中呢？的是存在者在其中被认识到的是存在者。然而，凡是在这里被认识到的，都属于存在者，而不管它是被经验到的还是被规定下来的。存在者的这一被认识到的</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什么</w:t>
      </w:r>
      <w:r>
        <w:rPr>
          <w:rFonts w:ascii="宋体" w:eastAsia="宋体" w:hAnsi="宋体" w:cs="宋体"/>
          <w:color w:val="000000"/>
          <w:sz w:val="43"/>
        </w:rPr>
        <w:t>”</w:t>
      </w:r>
      <w:r>
        <w:rPr>
          <w:rFonts w:ascii="宋体" w:eastAsia="宋体" w:hAnsi="宋体" w:cs="宋体"/>
          <w:color w:val="000000"/>
          <w:sz w:val="43"/>
        </w:rPr>
        <w:t>在存在论知识中先于一切存在性的经验，虽说正是为着这些存在性经验而被先天地提供出来。康德把提供出存在者的</w:t>
      </w:r>
      <w:r>
        <w:rPr>
          <w:rFonts w:ascii="宋体" w:eastAsia="宋体" w:hAnsi="宋体" w:cs="宋体"/>
          <w:color w:val="000000"/>
          <w:sz w:val="43"/>
        </w:rPr>
        <w:t>“</w:t>
      </w:r>
      <w:r>
        <w:rPr>
          <w:rFonts w:ascii="宋体" w:eastAsia="宋体" w:hAnsi="宋体" w:cs="宋体"/>
          <w:color w:val="000000"/>
          <w:sz w:val="43"/>
        </w:rPr>
        <w:t>什么</w:t>
      </w:r>
      <w:r>
        <w:rPr>
          <w:rFonts w:ascii="宋体" w:eastAsia="宋体" w:hAnsi="宋体" w:cs="宋体"/>
          <w:color w:val="000000"/>
          <w:sz w:val="43"/>
        </w:rPr>
        <w:t>”</w:t>
      </w:r>
      <w:r>
        <w:rPr>
          <w:rFonts w:ascii="宋体" w:eastAsia="宋体" w:hAnsi="宋体" w:cs="宋体"/>
          <w:color w:val="000000"/>
          <w:sz w:val="43"/>
        </w:rPr>
        <w:t>的内容的知识，确切地说，把揭示出存在者本身的知识，称为</w:t>
      </w:r>
      <w:r>
        <w:rPr>
          <w:rFonts w:ascii="宋体" w:eastAsia="宋体" w:hAnsi="宋体" w:cs="宋体"/>
          <w:color w:val="000000"/>
          <w:sz w:val="43"/>
        </w:rPr>
        <w:t>“</w:t>
      </w:r>
      <w:r>
        <w:rPr>
          <w:rFonts w:ascii="宋体" w:eastAsia="宋体" w:hAnsi="宋体" w:cs="宋体"/>
          <w:color w:val="000000"/>
          <w:sz w:val="43"/>
        </w:rPr>
        <w:t>综合的</w:t>
      </w:r>
      <w:r>
        <w:rPr>
          <w:rFonts w:ascii="宋体" w:eastAsia="宋体" w:hAnsi="宋体" w:cs="宋体"/>
          <w:color w:val="000000"/>
          <w:sz w:val="43"/>
        </w:rPr>
        <w:t>”</w:t>
      </w:r>
      <w:r>
        <w:rPr>
          <w:rFonts w:ascii="宋体" w:eastAsia="宋体" w:hAnsi="宋体" w:cs="宋体"/>
          <w:color w:val="000000"/>
          <w:sz w:val="43"/>
        </w:rPr>
        <w:t>。这样，对存在论知识的可能性的探讨便成为了先天综合判断的本质的难题。</w:t>
      </w:r>
    </w:p>
    <w:p w:rsidR="003B37AB" w:rsidRDefault="00DE34B8">
      <w:pPr>
        <w:wordWrap w:val="0"/>
        <w:spacing w:line="720" w:lineRule="atLeast"/>
        <w:ind w:right="80" w:firstLine="880"/>
        <w:textAlignment w:val="baseline"/>
        <w:rPr>
          <w:sz w:val="43"/>
        </w:rPr>
      </w:pPr>
      <w:r>
        <w:rPr>
          <w:rFonts w:ascii="宋体" w:eastAsia="宋体" w:hAnsi="宋体" w:cs="宋体"/>
          <w:color w:val="000000"/>
          <w:sz w:val="43"/>
        </w:rPr>
        <w:t>对于这种有关存在者之存在的含实质内容的判断之合法性根据的审查，不能在经验中进行；因为有关存在者的经验本身总是已经由对存在者的存在论领悟来引导的，这种存在论领悟从特定的方面看应是通过经验可以达到的。因此，存在论知识是按照不遵照经验就能提供的根据</w:t>
      </w:r>
      <w:r>
        <w:rPr>
          <w:rFonts w:ascii="宋体" w:eastAsia="宋体" w:hAnsi="宋体" w:cs="宋体"/>
          <w:color w:val="000000"/>
          <w:sz w:val="43"/>
        </w:rPr>
        <w:t>(</w:t>
      </w:r>
      <w:r>
        <w:rPr>
          <w:rFonts w:ascii="宋体" w:eastAsia="宋体" w:hAnsi="宋体" w:cs="宋体"/>
          <w:color w:val="000000"/>
          <w:sz w:val="43"/>
        </w:rPr>
        <w:t>原理</w:t>
      </w:r>
      <w:r>
        <w:rPr>
          <w:rFonts w:ascii="宋体" w:eastAsia="宋体" w:hAnsi="宋体" w:cs="宋体"/>
          <w:color w:val="000000"/>
          <w:sz w:val="43"/>
        </w:rPr>
        <w:t>)</w:t>
      </w:r>
      <w:r>
        <w:rPr>
          <w:rFonts w:ascii="宋体" w:eastAsia="宋体" w:hAnsi="宋体" w:cs="宋体"/>
          <w:color w:val="000000"/>
          <w:sz w:val="43"/>
        </w:rPr>
        <w:t>所作出的判断</w:t>
      </w:r>
      <w:r>
        <w:rPr>
          <w:rFonts w:ascii="宋体" w:eastAsia="宋体" w:hAnsi="宋体" w:cs="宋体"/>
          <w:color w:val="000000"/>
          <w:sz w:val="43"/>
        </w:rPr>
        <w:t>。</w:t>
      </w:r>
    </w:p>
    <w:p w:rsidR="003B37AB" w:rsidRDefault="00DE34B8">
      <w:pPr>
        <w:wordWrap w:val="0"/>
        <w:spacing w:line="720" w:lineRule="atLeast"/>
        <w:ind w:right="80" w:firstLine="880"/>
        <w:textAlignment w:val="baseline"/>
        <w:rPr>
          <w:sz w:val="43"/>
        </w:rPr>
      </w:pPr>
      <w:r>
        <w:rPr>
          <w:rFonts w:ascii="宋体" w:eastAsia="宋体" w:hAnsi="宋体" w:cs="宋体"/>
          <w:color w:val="000000"/>
          <w:sz w:val="43"/>
        </w:rPr>
        <w:t>然而，康德把我们从先天原理出发进行认识的机能称为</w:t>
      </w:r>
      <w:r>
        <w:rPr>
          <w:rFonts w:ascii="宋体" w:eastAsia="宋体" w:hAnsi="宋体" w:cs="宋体"/>
          <w:color w:val="000000"/>
          <w:sz w:val="43"/>
        </w:rPr>
        <w:t>“</w:t>
      </w:r>
      <w:r>
        <w:rPr>
          <w:rFonts w:ascii="宋体" w:eastAsia="宋体" w:hAnsi="宋体" w:cs="宋体"/>
          <w:color w:val="000000"/>
          <w:sz w:val="43"/>
        </w:rPr>
        <w:t>纯粹理性</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纯粹理性是</w:t>
      </w:r>
      <w:r>
        <w:rPr>
          <w:rFonts w:ascii="宋体" w:eastAsia="宋体" w:hAnsi="宋体" w:cs="宋体"/>
          <w:color w:val="000000"/>
          <w:sz w:val="43"/>
        </w:rPr>
        <w:t>“</w:t>
      </w:r>
      <w:r>
        <w:rPr>
          <w:rFonts w:ascii="宋体" w:eastAsia="宋体" w:hAnsi="宋体" w:cs="宋体"/>
          <w:color w:val="000000"/>
          <w:sz w:val="43"/>
        </w:rPr>
        <w:t>这样一种能力，它包含我们完全先天地认识某物的那些原理</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②</w:t>
      </w:r>
      <w:r>
        <w:rPr>
          <w:rFonts w:ascii="宋体" w:eastAsia="宋体" w:hAnsi="宋体" w:cs="宋体"/>
          <w:color w:val="000000"/>
          <w:sz w:val="43"/>
        </w:rPr>
        <w:t>因此，只要在理性中所包含的那些原理构成了某种先天知识的可能性，则对存在论知识之可能性的揭示必定就会成为对纯粹理性本质的澄清。但是为纯粹理性的本质划定范围同时也就是对它的非本质的胡来</w:t>
      </w:r>
      <w:r>
        <w:rPr>
          <w:rFonts w:ascii="宋体" w:eastAsia="宋体" w:hAnsi="宋体" w:cs="宋体"/>
          <w:color w:val="000000"/>
          <w:sz w:val="43"/>
        </w:rPr>
        <w:t>(Unwesen)</w:t>
      </w:r>
      <w:r>
        <w:rPr>
          <w:rFonts w:ascii="宋体" w:eastAsia="宋体" w:hAnsi="宋体" w:cs="宋体"/>
          <w:color w:val="000000"/>
          <w:sz w:val="43"/>
        </w:rPr>
        <w:t>进行区别的规定，因而也就是将它局限和限制在其本质的可能性上</w:t>
      </w:r>
      <w:r>
        <w:rPr>
          <w:rFonts w:ascii="宋体" w:eastAsia="宋体" w:hAnsi="宋体" w:cs="宋体"/>
          <w:color w:val="000000"/>
          <w:sz w:val="43"/>
        </w:rPr>
        <w:t>(</w:t>
      </w:r>
      <w:r>
        <w:rPr>
          <w:rFonts w:ascii="宋体" w:eastAsia="宋体" w:hAnsi="宋体" w:cs="宋体"/>
          <w:color w:val="000000"/>
          <w:sz w:val="43"/>
        </w:rPr>
        <w:t>批判</w:t>
      </w:r>
      <w:r>
        <w:rPr>
          <w:rFonts w:ascii="宋体" w:eastAsia="宋体" w:hAnsi="宋体" w:cs="宋体"/>
          <w:color w:val="000000"/>
          <w:sz w:val="43"/>
        </w:rPr>
        <w:t>)</w:t>
      </w:r>
      <w:r>
        <w:rPr>
          <w:rFonts w:ascii="宋体" w:eastAsia="宋体" w:hAnsi="宋体" w:cs="宋体"/>
          <w:color w:val="000000"/>
          <w:sz w:val="43"/>
        </w:rPr>
        <w:t>。为形而上学奠基作为对存在论的本质的揭示，就是</w:t>
      </w:r>
      <w:r>
        <w:rPr>
          <w:rFonts w:ascii="宋体" w:eastAsia="宋体" w:hAnsi="宋体" w:cs="宋体"/>
          <w:color w:val="000000"/>
          <w:sz w:val="43"/>
        </w:rPr>
        <w:t>“</w:t>
      </w:r>
      <w:r>
        <w:rPr>
          <w:rFonts w:ascii="宋体" w:eastAsia="宋体" w:hAnsi="宋体" w:cs="宋体"/>
          <w:color w:val="000000"/>
          <w:sz w:val="43"/>
        </w:rPr>
        <w:t>对纯粹理性的批判</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720" w:lineRule="atLeast"/>
        <w:ind w:left="40"/>
        <w:textAlignment w:val="baseline"/>
        <w:rPr>
          <w:sz w:val="43"/>
        </w:rPr>
      </w:pPr>
      <w:r>
        <w:rPr>
          <w:rFonts w:ascii="宋体" w:eastAsia="宋体" w:hAnsi="宋体" w:cs="宋体"/>
          <w:color w:val="000000"/>
          <w:sz w:val="43"/>
          <w:u w:val="single"/>
        </w:rPr>
        <w:t xml:space="preserve">             </w:t>
      </w:r>
    </w:p>
    <w:p w:rsidR="003B37AB" w:rsidRDefault="00DE34B8">
      <w:pPr>
        <w:wordWrap w:val="0"/>
        <w:spacing w:before="300" w:line="500" w:lineRule="atLeast"/>
        <w:ind w:right="80" w:firstLine="64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《判断</w:t>
      </w:r>
      <w:r>
        <w:rPr>
          <w:rFonts w:ascii="宋体" w:eastAsia="宋体" w:hAnsi="宋体" w:cs="宋体"/>
          <w:color w:val="000000"/>
          <w:sz w:val="35"/>
        </w:rPr>
        <w:t>力批判》第一版前言，</w:t>
      </w:r>
      <w:r>
        <w:rPr>
          <w:rFonts w:ascii="宋体" w:eastAsia="宋体" w:hAnsi="宋体" w:cs="宋体"/>
          <w:color w:val="000000"/>
          <w:sz w:val="35"/>
        </w:rPr>
        <w:t>1790</w:t>
      </w:r>
      <w:r>
        <w:rPr>
          <w:rFonts w:ascii="宋体" w:eastAsia="宋体" w:hAnsi="宋体" w:cs="宋体"/>
          <w:color w:val="000000"/>
          <w:sz w:val="35"/>
        </w:rPr>
        <w:t>年，</w:t>
      </w:r>
      <w:r>
        <w:rPr>
          <w:rFonts w:ascii="宋体" w:eastAsia="宋体" w:hAnsi="宋体" w:cs="宋体"/>
          <w:color w:val="000000"/>
          <w:sz w:val="35"/>
        </w:rPr>
        <w:t>(</w:t>
      </w:r>
      <w:r>
        <w:rPr>
          <w:rFonts w:ascii="宋体" w:eastAsia="宋体" w:hAnsi="宋体" w:cs="宋体"/>
          <w:color w:val="000000"/>
          <w:sz w:val="35"/>
        </w:rPr>
        <w:t>全集</w:t>
      </w:r>
      <w:r>
        <w:rPr>
          <w:rFonts w:ascii="宋体" w:eastAsia="宋体" w:hAnsi="宋体" w:cs="宋体"/>
          <w:color w:val="000000"/>
          <w:sz w:val="35"/>
        </w:rPr>
        <w:t>)(</w:t>
      </w:r>
      <w:r>
        <w:rPr>
          <w:rFonts w:ascii="宋体" w:eastAsia="宋体" w:hAnsi="宋体" w:cs="宋体"/>
          <w:color w:val="000000"/>
          <w:sz w:val="35"/>
        </w:rPr>
        <w:t>卡西尔编</w:t>
      </w:r>
      <w:r>
        <w:rPr>
          <w:rFonts w:ascii="宋体" w:eastAsia="宋体" w:hAnsi="宋体" w:cs="宋体"/>
          <w:color w:val="000000"/>
          <w:sz w:val="35"/>
        </w:rPr>
        <w:t>)</w:t>
      </w:r>
      <w:r>
        <w:rPr>
          <w:rFonts w:ascii="宋体" w:eastAsia="宋体" w:hAnsi="宋体" w:cs="宋体"/>
          <w:color w:val="000000"/>
          <w:sz w:val="35"/>
        </w:rPr>
        <w:t>第五卷，第</w:t>
      </w:r>
      <w:r>
        <w:rPr>
          <w:rFonts w:ascii="宋体" w:eastAsia="宋体" w:hAnsi="宋体" w:cs="宋体"/>
          <w:color w:val="000000"/>
          <w:sz w:val="35"/>
        </w:rPr>
        <w:t>235</w:t>
      </w:r>
      <w:r>
        <w:rPr>
          <w:rFonts w:ascii="宋体" w:eastAsia="宋体" w:hAnsi="宋体" w:cs="宋体"/>
          <w:color w:val="000000"/>
          <w:sz w:val="35"/>
        </w:rPr>
        <w:t>页。</w:t>
      </w:r>
      <w:r>
        <w:rPr>
          <w:rFonts w:ascii="宋体" w:eastAsia="宋体" w:hAnsi="宋体" w:cs="宋体"/>
          <w:color w:val="000000"/>
          <w:sz w:val="35"/>
        </w:rPr>
        <w:t>———</w:t>
      </w:r>
      <w:r>
        <w:rPr>
          <w:rFonts w:ascii="宋体" w:eastAsia="宋体" w:hAnsi="宋体" w:cs="宋体"/>
          <w:color w:val="000000"/>
          <w:sz w:val="35"/>
        </w:rPr>
        <w:t>原注</w:t>
      </w:r>
    </w:p>
    <w:p w:rsidR="003B37AB" w:rsidRDefault="00DE34B8">
      <w:pPr>
        <w:wordWrap w:val="0"/>
        <w:spacing w:line="500" w:lineRule="atLeast"/>
        <w:ind w:left="620"/>
        <w:textAlignment w:val="baseline"/>
        <w:rPr>
          <w:sz w:val="35"/>
        </w:rPr>
      </w:pPr>
      <w:r>
        <w:rPr>
          <w:rFonts w:ascii="宋体" w:eastAsia="宋体" w:hAnsi="宋体" w:cs="宋体"/>
          <w:color w:val="000000"/>
          <w:sz w:val="35"/>
        </w:rPr>
        <w:t>②  A11,B24</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原注</w:t>
      </w:r>
    </w:p>
    <w:p w:rsidR="003B37AB" w:rsidRDefault="003B37AB"/>
    <w:p w:rsidR="003B37AB" w:rsidRDefault="003B37AB">
      <w:pPr>
        <w:sectPr w:rsidR="003B37AB">
          <w:headerReference w:type="default" r:id="rId272"/>
          <w:footerReference w:type="default" r:id="rId273"/>
          <w:pgSz w:w="16600" w:h="24400"/>
          <w:pgMar w:top="2080" w:right="2260" w:bottom="2080" w:left="2260" w:header="1780" w:footer="1780" w:gutter="0"/>
          <w:cols w:space="720"/>
        </w:sectPr>
      </w:pPr>
    </w:p>
    <w:p w:rsidR="003B37AB" w:rsidRDefault="00DE34B8">
      <w:pPr>
        <w:wordWrap w:val="0"/>
        <w:spacing w:before="440" w:line="480" w:lineRule="atLeast"/>
        <w:ind w:right="520"/>
        <w:jc w:val="right"/>
        <w:textAlignment w:val="baseline"/>
        <w:rPr>
          <w:sz w:val="35"/>
        </w:rPr>
      </w:pPr>
      <w:r>
        <w:rPr>
          <w:rFonts w:ascii="宋体" w:eastAsia="宋体" w:hAnsi="宋体" w:cs="宋体"/>
          <w:color w:val="000000"/>
          <w:sz w:val="35"/>
        </w:rPr>
        <w:lastRenderedPageBreak/>
        <w:t>康德和形而上学问题</w:t>
      </w:r>
      <w:r>
        <w:rPr>
          <w:rFonts w:ascii="宋体" w:eastAsia="宋体" w:hAnsi="宋体" w:cs="宋体"/>
          <w:color w:val="000000"/>
          <w:sz w:val="35"/>
        </w:rPr>
        <w:t xml:space="preserve">  93</w:t>
      </w:r>
    </w:p>
    <w:p w:rsidR="003B37AB" w:rsidRDefault="003B37AB">
      <w:pPr>
        <w:wordWrap w:val="0"/>
        <w:spacing w:line="400" w:lineRule="exact"/>
        <w:jc w:val="right"/>
        <w:textAlignment w:val="baseline"/>
        <w:rPr>
          <w:sz w:val="35"/>
        </w:rPr>
      </w:pPr>
    </w:p>
    <w:p w:rsidR="003B37AB" w:rsidRDefault="00DE34B8">
      <w:pPr>
        <w:wordWrap w:val="0"/>
        <w:spacing w:line="660" w:lineRule="atLeast"/>
        <w:ind w:left="20" w:firstLine="900"/>
        <w:textAlignment w:val="baseline"/>
        <w:rPr>
          <w:sz w:val="42"/>
        </w:rPr>
      </w:pPr>
      <w:r>
        <w:rPr>
          <w:rFonts w:ascii="宋体" w:eastAsia="宋体" w:hAnsi="宋体" w:cs="宋体"/>
          <w:color w:val="000000"/>
          <w:sz w:val="42"/>
        </w:rPr>
        <w:t>存在论知识，也就是说，先天</w:t>
      </w:r>
      <w:r>
        <w:rPr>
          <w:rFonts w:ascii="宋体" w:eastAsia="宋体" w:hAnsi="宋体" w:cs="宋体"/>
          <w:color w:val="000000"/>
          <w:sz w:val="42"/>
        </w:rPr>
        <w:t>“</w:t>
      </w:r>
      <w:r>
        <w:rPr>
          <w:rFonts w:ascii="宋体" w:eastAsia="宋体" w:hAnsi="宋体" w:cs="宋体"/>
          <w:color w:val="000000"/>
          <w:sz w:val="42"/>
        </w:rPr>
        <w:t>综合</w:t>
      </w:r>
      <w:r>
        <w:rPr>
          <w:rFonts w:ascii="宋体" w:eastAsia="宋体" w:hAnsi="宋体" w:cs="宋体"/>
          <w:color w:val="000000"/>
          <w:sz w:val="42"/>
        </w:rPr>
        <w:t>”</w:t>
      </w:r>
      <w:r>
        <w:rPr>
          <w:rFonts w:ascii="宋体" w:eastAsia="宋体" w:hAnsi="宋体" w:cs="宋体"/>
          <w:color w:val="000000"/>
          <w:sz w:val="42"/>
        </w:rPr>
        <w:t>，正是</w:t>
      </w:r>
      <w:r>
        <w:rPr>
          <w:rFonts w:ascii="宋体" w:eastAsia="宋体" w:hAnsi="宋体" w:cs="宋体"/>
          <w:color w:val="000000"/>
          <w:sz w:val="42"/>
        </w:rPr>
        <w:t>“</w:t>
      </w:r>
      <w:r>
        <w:rPr>
          <w:rFonts w:ascii="宋体" w:eastAsia="宋体" w:hAnsi="宋体" w:cs="宋体"/>
          <w:color w:val="000000"/>
          <w:sz w:val="42"/>
        </w:rPr>
        <w:t>我们的全部批判最终要达到的</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对这种综合作进一步的规定，这在确定为形而上学奠基这一主导性难题时已经变得更加迫切了。康德并不是仅仅一般地在多种多样的含义上使用这一术语，</w:t>
      </w:r>
      <w:r>
        <w:rPr>
          <w:rFonts w:ascii="宋体" w:eastAsia="宋体" w:hAnsi="宋体" w:cs="宋体"/>
          <w:color w:val="000000"/>
          <w:sz w:val="42"/>
        </w:rPr>
        <w:t>②</w:t>
      </w:r>
      <w:r>
        <w:rPr>
          <w:rFonts w:ascii="宋体" w:eastAsia="宋体" w:hAnsi="宋体" w:cs="宋体"/>
          <w:color w:val="000000"/>
          <w:sz w:val="42"/>
        </w:rPr>
        <w:t>而恰好是把这些含义都编织在为形而上学奠基的那个提问方式中。这个</w:t>
      </w:r>
      <w:r>
        <w:rPr>
          <w:rFonts w:ascii="宋体" w:eastAsia="宋体" w:hAnsi="宋体" w:cs="宋体"/>
          <w:color w:val="000000"/>
          <w:sz w:val="42"/>
        </w:rPr>
        <w:t>问题要探讨的是先天综合判断的可能性。既然任何判断本身已经是一个</w:t>
      </w:r>
      <w:r>
        <w:rPr>
          <w:rFonts w:ascii="宋体" w:eastAsia="宋体" w:hAnsi="宋体" w:cs="宋体"/>
          <w:color w:val="000000"/>
          <w:sz w:val="42"/>
        </w:rPr>
        <w:t>“</w:t>
      </w:r>
      <w:r>
        <w:rPr>
          <w:rFonts w:ascii="宋体" w:eastAsia="宋体" w:hAnsi="宋体" w:cs="宋体"/>
          <w:color w:val="000000"/>
          <w:sz w:val="42"/>
        </w:rPr>
        <w:t>我联结</w:t>
      </w:r>
      <w:r>
        <w:rPr>
          <w:rFonts w:ascii="宋体" w:eastAsia="宋体" w:hAnsi="宋体" w:cs="宋体"/>
          <w:color w:val="000000"/>
          <w:sz w:val="42"/>
        </w:rPr>
        <w:t>”</w:t>
      </w:r>
      <w:r>
        <w:rPr>
          <w:rFonts w:ascii="宋体" w:eastAsia="宋体" w:hAnsi="宋体" w:cs="宋体"/>
          <w:color w:val="000000"/>
          <w:sz w:val="42"/>
        </w:rPr>
        <w:t>，即对主词和谓词的联结；作为判断，即使是分析判断也已经是综合的，哪怕这里主谓词联结的一致性根据仅在主观表象之中：但这样一来，综合判断的</w:t>
      </w:r>
      <w:r>
        <w:rPr>
          <w:rFonts w:ascii="宋体" w:eastAsia="宋体" w:hAnsi="宋体" w:cs="宋体"/>
          <w:color w:val="000000"/>
          <w:sz w:val="42"/>
        </w:rPr>
        <w:t>“</w:t>
      </w:r>
      <w:r>
        <w:rPr>
          <w:rFonts w:ascii="宋体" w:eastAsia="宋体" w:hAnsi="宋体" w:cs="宋体"/>
          <w:color w:val="000000"/>
          <w:sz w:val="42"/>
        </w:rPr>
        <w:t>综合</w:t>
      </w:r>
      <w:r>
        <w:rPr>
          <w:rFonts w:ascii="宋体" w:eastAsia="宋体" w:hAnsi="宋体" w:cs="宋体"/>
          <w:color w:val="000000"/>
          <w:sz w:val="42"/>
        </w:rPr>
        <w:t>”</w:t>
      </w:r>
      <w:r>
        <w:rPr>
          <w:rFonts w:ascii="宋体" w:eastAsia="宋体" w:hAnsi="宋体" w:cs="宋体"/>
          <w:color w:val="000000"/>
          <w:sz w:val="42"/>
        </w:rPr>
        <w:t>便有了双重意义：一是作为一般判断；二是作为这种情况，即表象的</w:t>
      </w:r>
      <w:r>
        <w:rPr>
          <w:rFonts w:ascii="宋体" w:eastAsia="宋体" w:hAnsi="宋体" w:cs="宋体"/>
          <w:color w:val="000000"/>
          <w:sz w:val="42"/>
        </w:rPr>
        <w:t>“</w:t>
      </w:r>
      <w:r>
        <w:rPr>
          <w:rFonts w:ascii="宋体" w:eastAsia="宋体" w:hAnsi="宋体" w:cs="宋体"/>
          <w:color w:val="000000"/>
          <w:sz w:val="42"/>
        </w:rPr>
        <w:t>联结</w:t>
      </w:r>
      <w:r>
        <w:rPr>
          <w:rFonts w:ascii="宋体" w:eastAsia="宋体" w:hAnsi="宋体" w:cs="宋体"/>
          <w:color w:val="000000"/>
          <w:sz w:val="42"/>
        </w:rPr>
        <w:t>”(</w:t>
      </w:r>
      <w:r>
        <w:rPr>
          <w:rFonts w:ascii="宋体" w:eastAsia="宋体" w:hAnsi="宋体" w:cs="宋体"/>
          <w:color w:val="000000"/>
          <w:sz w:val="42"/>
        </w:rPr>
        <w:t>综合</w:t>
      </w:r>
      <w:r>
        <w:rPr>
          <w:rFonts w:ascii="宋体" w:eastAsia="宋体" w:hAnsi="宋体" w:cs="宋体"/>
          <w:color w:val="000000"/>
          <w:sz w:val="42"/>
        </w:rPr>
        <w:t>)</w:t>
      </w:r>
      <w:r>
        <w:rPr>
          <w:rFonts w:ascii="宋体" w:eastAsia="宋体" w:hAnsi="宋体" w:cs="宋体"/>
          <w:color w:val="000000"/>
          <w:sz w:val="42"/>
        </w:rPr>
        <w:t>的合法性是由判断所及的存在者本身中</w:t>
      </w:r>
      <w:r>
        <w:rPr>
          <w:rFonts w:ascii="宋体" w:eastAsia="宋体" w:hAnsi="宋体" w:cs="宋体"/>
          <w:color w:val="000000"/>
          <w:sz w:val="42"/>
        </w:rPr>
        <w:t>“</w:t>
      </w:r>
      <w:r>
        <w:rPr>
          <w:rFonts w:ascii="宋体" w:eastAsia="宋体" w:hAnsi="宋体" w:cs="宋体"/>
          <w:color w:val="000000"/>
          <w:sz w:val="42"/>
        </w:rPr>
        <w:t>得知</w:t>
      </w:r>
      <w:r>
        <w:rPr>
          <w:rFonts w:ascii="宋体" w:eastAsia="宋体" w:hAnsi="宋体" w:cs="宋体"/>
          <w:color w:val="000000"/>
          <w:sz w:val="42"/>
        </w:rPr>
        <w:t>”</w:t>
      </w:r>
      <w:r>
        <w:rPr>
          <w:rFonts w:ascii="宋体" w:eastAsia="宋体" w:hAnsi="宋体" w:cs="宋体"/>
          <w:color w:val="000000"/>
          <w:sz w:val="42"/>
        </w:rPr>
        <w:t>的</w:t>
      </w:r>
      <w:r>
        <w:rPr>
          <w:rFonts w:ascii="宋体" w:eastAsia="宋体" w:hAnsi="宋体" w:cs="宋体"/>
          <w:color w:val="000000"/>
          <w:sz w:val="42"/>
        </w:rPr>
        <w:t>(</w:t>
      </w:r>
      <w:r>
        <w:rPr>
          <w:rFonts w:ascii="宋体" w:eastAsia="宋体" w:hAnsi="宋体" w:cs="宋体"/>
          <w:color w:val="000000"/>
          <w:sz w:val="42"/>
        </w:rPr>
        <w:t>综合</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60" w:lineRule="atLeast"/>
        <w:ind w:left="20" w:firstLine="900"/>
        <w:textAlignment w:val="baseline"/>
        <w:rPr>
          <w:sz w:val="42"/>
        </w:rPr>
      </w:pPr>
      <w:r>
        <w:rPr>
          <w:rFonts w:ascii="宋体" w:eastAsia="宋体" w:hAnsi="宋体" w:cs="宋体"/>
          <w:color w:val="000000"/>
          <w:sz w:val="42"/>
        </w:rPr>
        <w:t>但在这些被弄成了难题的先天综合判断中还涉及到另外一种综合方式。这种综合关于存在者应当告诉我们某种并非由经验从存在者中获得的东西，这就是告诉我们存在者的存在规定，</w:t>
      </w:r>
      <w:r>
        <w:rPr>
          <w:rFonts w:ascii="宋体" w:eastAsia="宋体" w:hAnsi="宋体" w:cs="宋体"/>
          <w:color w:val="000000"/>
          <w:sz w:val="42"/>
        </w:rPr>
        <w:t>就是先行关涉到存在者，就是告诉我们首先是何种纯粹的</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相关</w:t>
      </w:r>
      <w:r>
        <w:rPr>
          <w:rFonts w:ascii="宋体" w:eastAsia="宋体" w:hAnsi="宋体" w:cs="宋体"/>
          <w:color w:val="000000"/>
          <w:sz w:val="42"/>
        </w:rPr>
        <w:t>”(</w:t>
      </w:r>
      <w:r>
        <w:rPr>
          <w:rFonts w:ascii="宋体" w:eastAsia="宋体" w:hAnsi="宋体" w:cs="宋体"/>
          <w:color w:val="000000"/>
          <w:sz w:val="42"/>
        </w:rPr>
        <w:t>综合</w:t>
      </w:r>
      <w:r>
        <w:rPr>
          <w:rFonts w:ascii="宋体" w:eastAsia="宋体" w:hAnsi="宋体" w:cs="宋体"/>
          <w:color w:val="000000"/>
          <w:sz w:val="42"/>
        </w:rPr>
        <w:t>)</w:t>
      </w:r>
      <w:r>
        <w:rPr>
          <w:rFonts w:ascii="宋体" w:eastAsia="宋体" w:hAnsi="宋体" w:cs="宋体"/>
          <w:color w:val="000000"/>
          <w:sz w:val="42"/>
        </w:rPr>
        <w:t>才构成了关涉者</w:t>
      </w:r>
      <w:r>
        <w:rPr>
          <w:rFonts w:ascii="宋体" w:eastAsia="宋体" w:hAnsi="宋体" w:cs="宋体"/>
          <w:color w:val="000000"/>
          <w:sz w:val="42"/>
        </w:rPr>
        <w:t>(Worauf)</w:t>
      </w:r>
      <w:r>
        <w:rPr>
          <w:rFonts w:ascii="宋体" w:eastAsia="宋体" w:hAnsi="宋体" w:cs="宋体"/>
          <w:color w:val="000000"/>
          <w:sz w:val="42"/>
        </w:rPr>
        <w:t>和这种视界，在这视界中存在者就其自身而言能通过经验的综合而被经验到。这种先天综合正需要在其可能性中得到澄清。一个涉及到这种综合之本质的研究，康德称之为先验的研究。</w:t>
      </w:r>
      <w:r>
        <w:rPr>
          <w:rFonts w:ascii="宋体" w:eastAsia="宋体" w:hAnsi="宋体" w:cs="宋体"/>
          <w:color w:val="000000"/>
          <w:sz w:val="42"/>
        </w:rPr>
        <w:t>“</w:t>
      </w:r>
      <w:r>
        <w:rPr>
          <w:rFonts w:ascii="宋体" w:eastAsia="宋体" w:hAnsi="宋体" w:cs="宋体"/>
          <w:color w:val="000000"/>
          <w:sz w:val="42"/>
        </w:rPr>
        <w:t>凡一切知识，不是探究对象，而是一般地探究我们认识对象的方式，而这种方式又要是先天可能的，这种知识我称之为先验的</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③</w:t>
      </w:r>
      <w:r>
        <w:rPr>
          <w:rFonts w:ascii="宋体" w:eastAsia="宋体" w:hAnsi="宋体" w:cs="宋体"/>
          <w:color w:val="000000"/>
          <w:sz w:val="42"/>
        </w:rPr>
        <w:t>可见先验知识不是研究存在者本身，而是研究先行的存在领悟之可能性，这同时</w:t>
      </w:r>
    </w:p>
    <w:p w:rsidR="003B37AB" w:rsidRDefault="00DE34B8">
      <w:pPr>
        <w:wordWrap w:val="0"/>
        <w:spacing w:line="66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260" w:line="480" w:lineRule="atLeast"/>
        <w:ind w:left="680"/>
        <w:textAlignment w:val="baseline"/>
        <w:rPr>
          <w:sz w:val="35"/>
        </w:rPr>
      </w:pPr>
      <w:r>
        <w:rPr>
          <w:rFonts w:ascii="宋体" w:eastAsia="宋体" w:hAnsi="宋体" w:cs="宋体"/>
          <w:color w:val="000000"/>
          <w:sz w:val="35"/>
        </w:rPr>
        <w:t>①  A14,B28</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原</w:t>
      </w:r>
      <w:r>
        <w:rPr>
          <w:rFonts w:ascii="宋体" w:eastAsia="宋体" w:hAnsi="宋体" w:cs="宋体"/>
          <w:color w:val="000000"/>
          <w:sz w:val="35"/>
        </w:rPr>
        <w:t>注</w:t>
      </w:r>
    </w:p>
    <w:p w:rsidR="003B37AB" w:rsidRDefault="00DE34B8">
      <w:pPr>
        <w:wordWrap w:val="0"/>
        <w:spacing w:line="500" w:lineRule="atLeast"/>
        <w:ind w:left="680"/>
        <w:textAlignment w:val="baseline"/>
        <w:rPr>
          <w:sz w:val="35"/>
        </w:rPr>
      </w:pPr>
      <w:r>
        <w:rPr>
          <w:rFonts w:ascii="宋体" w:eastAsia="宋体" w:hAnsi="宋体" w:cs="宋体"/>
          <w:color w:val="000000"/>
          <w:sz w:val="35"/>
        </w:rPr>
        <w:t xml:space="preserve">②  </w:t>
      </w:r>
      <w:r>
        <w:rPr>
          <w:rFonts w:ascii="宋体" w:eastAsia="宋体" w:hAnsi="宋体" w:cs="宋体"/>
          <w:color w:val="000000"/>
          <w:sz w:val="35"/>
        </w:rPr>
        <w:t>参看下文第七节。</w:t>
      </w:r>
      <w:r>
        <w:rPr>
          <w:rFonts w:ascii="宋体" w:eastAsia="宋体" w:hAnsi="宋体" w:cs="宋体"/>
          <w:color w:val="000000"/>
          <w:sz w:val="35"/>
        </w:rPr>
        <w:t>——</w:t>
      </w:r>
      <w:r>
        <w:rPr>
          <w:rFonts w:ascii="宋体" w:eastAsia="宋体" w:hAnsi="宋体" w:cs="宋体"/>
          <w:color w:val="000000"/>
          <w:sz w:val="35"/>
        </w:rPr>
        <w:t>原注</w:t>
      </w:r>
      <w:r>
        <w:rPr>
          <w:rFonts w:ascii="宋体" w:eastAsia="宋体" w:hAnsi="宋体" w:cs="宋体"/>
          <w:color w:val="000000"/>
          <w:sz w:val="35"/>
        </w:rPr>
        <w:t>(</w:t>
      </w:r>
      <w:r>
        <w:rPr>
          <w:rFonts w:ascii="宋体" w:eastAsia="宋体" w:hAnsi="宋体" w:cs="宋体"/>
          <w:color w:val="000000"/>
          <w:sz w:val="35"/>
        </w:rPr>
        <w:t>此节本书未收入。</w:t>
      </w:r>
      <w:r>
        <w:rPr>
          <w:rFonts w:ascii="宋体" w:eastAsia="宋体" w:hAnsi="宋体" w:cs="宋体"/>
          <w:color w:val="000000"/>
          <w:sz w:val="35"/>
        </w:rPr>
        <w:t>——</w:t>
      </w:r>
      <w:r>
        <w:rPr>
          <w:rFonts w:ascii="宋体" w:eastAsia="宋体" w:hAnsi="宋体" w:cs="宋体"/>
          <w:color w:val="000000"/>
          <w:sz w:val="35"/>
        </w:rPr>
        <w:t>译者</w:t>
      </w:r>
      <w:r>
        <w:rPr>
          <w:rFonts w:ascii="宋体" w:eastAsia="宋体" w:hAnsi="宋体" w:cs="宋体"/>
          <w:color w:val="000000"/>
          <w:sz w:val="35"/>
        </w:rPr>
        <w:t>)</w:t>
      </w:r>
    </w:p>
    <w:p w:rsidR="003B37AB" w:rsidRDefault="00DE34B8">
      <w:pPr>
        <w:wordWrap w:val="0"/>
        <w:spacing w:line="500" w:lineRule="atLeast"/>
        <w:ind w:left="680"/>
        <w:textAlignment w:val="baseline"/>
        <w:rPr>
          <w:sz w:val="35"/>
        </w:rPr>
      </w:pPr>
      <w:r>
        <w:rPr>
          <w:rFonts w:ascii="宋体" w:eastAsia="宋体" w:hAnsi="宋体" w:cs="宋体"/>
          <w:color w:val="000000"/>
          <w:sz w:val="35"/>
        </w:rPr>
        <w:t>③  B25,A11</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原注</w:t>
      </w:r>
    </w:p>
    <w:p w:rsidR="003B37AB" w:rsidRDefault="003B37AB"/>
    <w:p w:rsidR="003B37AB" w:rsidRDefault="003B37AB">
      <w:pPr>
        <w:sectPr w:rsidR="003B37AB">
          <w:headerReference w:type="default" r:id="rId274"/>
          <w:footerReference w:type="default" r:id="rId275"/>
          <w:pgSz w:w="16600" w:h="24400"/>
          <w:pgMar w:top="2080" w:right="2300" w:bottom="2080" w:left="2300" w:header="1780" w:footer="1780" w:gutter="0"/>
          <w:cols w:space="720"/>
        </w:sectPr>
      </w:pPr>
    </w:p>
    <w:p w:rsidR="003B37AB" w:rsidRDefault="00DE34B8">
      <w:pPr>
        <w:wordWrap w:val="0"/>
        <w:spacing w:before="420" w:line="520" w:lineRule="atLeast"/>
        <w:ind w:left="440"/>
        <w:textAlignment w:val="baseline"/>
        <w:rPr>
          <w:sz w:val="38"/>
        </w:rPr>
      </w:pPr>
      <w:r>
        <w:rPr>
          <w:rFonts w:ascii="宋体" w:eastAsia="宋体" w:hAnsi="宋体" w:cs="宋体"/>
          <w:color w:val="000000"/>
          <w:sz w:val="38"/>
        </w:rPr>
        <w:lastRenderedPageBreak/>
        <w:t xml:space="preserve">94  </w:t>
      </w:r>
      <w:r>
        <w:rPr>
          <w:rFonts w:ascii="宋体" w:eastAsia="宋体" w:hAnsi="宋体" w:cs="宋体"/>
          <w:color w:val="000000"/>
          <w:sz w:val="38"/>
        </w:rPr>
        <w:t>第一编</w:t>
      </w:r>
      <w:r>
        <w:rPr>
          <w:rFonts w:ascii="宋体" w:eastAsia="宋体" w:hAnsi="宋体" w:cs="宋体"/>
          <w:color w:val="000000"/>
          <w:sz w:val="38"/>
        </w:rPr>
        <w:t xml:space="preserve">  </w:t>
      </w:r>
      <w:r>
        <w:rPr>
          <w:rFonts w:ascii="宋体" w:eastAsia="宋体" w:hAnsi="宋体" w:cs="宋体"/>
          <w:color w:val="000000"/>
          <w:sz w:val="38"/>
        </w:rPr>
        <w:t>前期存在论哲学</w:t>
      </w:r>
    </w:p>
    <w:p w:rsidR="003B37AB" w:rsidRDefault="003B37AB">
      <w:pPr>
        <w:wordWrap w:val="0"/>
        <w:spacing w:line="440" w:lineRule="exact"/>
        <w:textAlignment w:val="baseline"/>
        <w:rPr>
          <w:sz w:val="38"/>
        </w:rPr>
      </w:pPr>
    </w:p>
    <w:p w:rsidR="003B37AB" w:rsidRDefault="00DE34B8">
      <w:pPr>
        <w:wordWrap w:val="0"/>
        <w:spacing w:line="680" w:lineRule="atLeast"/>
        <w:ind w:left="20" w:right="100"/>
        <w:textAlignment w:val="baseline"/>
        <w:rPr>
          <w:sz w:val="43"/>
        </w:rPr>
      </w:pPr>
      <w:r>
        <w:rPr>
          <w:rFonts w:ascii="宋体" w:eastAsia="宋体" w:hAnsi="宋体" w:cs="宋体"/>
          <w:color w:val="000000"/>
          <w:sz w:val="43"/>
        </w:rPr>
        <w:t>也意味着：研究存在者的存在机制。这种存在机制涉及纯粹理性对存在者的超越</w:t>
      </w:r>
      <w:r>
        <w:rPr>
          <w:rFonts w:ascii="宋体" w:eastAsia="宋体" w:hAnsi="宋体" w:cs="宋体"/>
          <w:color w:val="000000"/>
          <w:sz w:val="43"/>
        </w:rPr>
        <w:t>(</w:t>
      </w:r>
      <w:r>
        <w:rPr>
          <w:rFonts w:ascii="宋体" w:eastAsia="宋体" w:hAnsi="宋体" w:cs="宋体"/>
          <w:color w:val="000000"/>
          <w:sz w:val="43"/>
        </w:rPr>
        <w:t>超越性</w:t>
      </w:r>
      <w:r>
        <w:rPr>
          <w:rFonts w:ascii="宋体" w:eastAsia="宋体" w:hAnsi="宋体" w:cs="宋体"/>
          <w:color w:val="000000"/>
          <w:sz w:val="43"/>
        </w:rPr>
        <w:t>)</w:t>
      </w:r>
      <w:r>
        <w:rPr>
          <w:rFonts w:ascii="宋体" w:eastAsia="宋体" w:hAnsi="宋体" w:cs="宋体"/>
          <w:color w:val="000000"/>
          <w:sz w:val="43"/>
        </w:rPr>
        <w:t>，只有在这时，存在者才能作为可能的对象来使经验得到衡量。</w:t>
      </w:r>
    </w:p>
    <w:p w:rsidR="003B37AB" w:rsidRDefault="00DE34B8">
      <w:pPr>
        <w:wordWrap w:val="0"/>
        <w:spacing w:line="680" w:lineRule="atLeast"/>
        <w:ind w:left="20" w:right="100" w:firstLine="880"/>
        <w:textAlignment w:val="baseline"/>
        <w:rPr>
          <w:sz w:val="43"/>
        </w:rPr>
      </w:pPr>
      <w:r>
        <w:rPr>
          <w:rFonts w:ascii="宋体" w:eastAsia="宋体" w:hAnsi="宋体" w:cs="宋体"/>
          <w:color w:val="000000"/>
          <w:sz w:val="43"/>
        </w:rPr>
        <w:t>讨论存在论的可能性问题就意味着：对于存在领悟的这种超验可能性即超验性本质加以探讨，从先验哲学上进行研究。因此，康德是为了表明传统存在论的困难而把一般形而上学</w:t>
      </w:r>
      <w:r>
        <w:rPr>
          <w:rFonts w:ascii="宋体" w:eastAsia="宋体" w:hAnsi="宋体" w:cs="宋体"/>
          <w:color w:val="000000"/>
          <w:sz w:val="43"/>
        </w:rPr>
        <w:t>(</w:t>
      </w:r>
      <w:r>
        <w:rPr>
          <w:rFonts w:ascii="宋体" w:eastAsia="宋体" w:hAnsi="宋体" w:cs="宋体"/>
          <w:color w:val="000000"/>
          <w:sz w:val="43"/>
        </w:rPr>
        <w:t>存在论</w:t>
      </w:r>
      <w:r>
        <w:rPr>
          <w:rFonts w:ascii="宋体" w:eastAsia="宋体" w:hAnsi="宋体" w:cs="宋体"/>
          <w:color w:val="000000"/>
          <w:sz w:val="43"/>
        </w:rPr>
        <w:t>)</w:t>
      </w:r>
      <w:r>
        <w:rPr>
          <w:rFonts w:ascii="宋体" w:eastAsia="宋体" w:hAnsi="宋体" w:cs="宋体"/>
          <w:color w:val="000000"/>
          <w:sz w:val="43"/>
        </w:rPr>
        <w:t>称为</w:t>
      </w:r>
      <w:r>
        <w:rPr>
          <w:rFonts w:ascii="宋体" w:eastAsia="宋体" w:hAnsi="宋体" w:cs="宋体"/>
          <w:color w:val="000000"/>
          <w:sz w:val="43"/>
        </w:rPr>
        <w:t>“</w:t>
      </w:r>
      <w:r>
        <w:rPr>
          <w:rFonts w:ascii="宋体" w:eastAsia="宋体" w:hAnsi="宋体" w:cs="宋体"/>
          <w:color w:val="000000"/>
          <w:sz w:val="43"/>
        </w:rPr>
        <w:t>先验哲学</w:t>
      </w:r>
      <w:r>
        <w:rPr>
          <w:rFonts w:ascii="宋体" w:eastAsia="宋体" w:hAnsi="宋体" w:cs="宋体"/>
          <w:color w:val="000000"/>
          <w:sz w:val="43"/>
        </w:rPr>
        <w:t>”</w:t>
      </w:r>
      <w:r>
        <w:rPr>
          <w:rFonts w:ascii="宋体" w:eastAsia="宋体" w:hAnsi="宋体" w:cs="宋体"/>
          <w:color w:val="000000"/>
          <w:sz w:val="43"/>
        </w:rPr>
        <w:t>的。</w:t>
      </w:r>
      <w:r>
        <w:rPr>
          <w:rFonts w:ascii="宋体" w:eastAsia="宋体" w:hAnsi="宋体" w:cs="宋体"/>
          <w:color w:val="000000"/>
          <w:sz w:val="43"/>
        </w:rPr>
        <w:t>①</w:t>
      </w:r>
      <w:r>
        <w:rPr>
          <w:rFonts w:ascii="宋体" w:eastAsia="宋体" w:hAnsi="宋体" w:cs="宋体"/>
          <w:color w:val="000000"/>
          <w:sz w:val="43"/>
        </w:rPr>
        <w:t>所以他在提到</w:t>
      </w:r>
      <w:r>
        <w:rPr>
          <w:rFonts w:ascii="宋体" w:eastAsia="宋体" w:hAnsi="宋体" w:cs="宋体"/>
          <w:color w:val="000000"/>
          <w:sz w:val="43"/>
        </w:rPr>
        <w:t>这个传统存在论时谈及</w:t>
      </w:r>
      <w:r>
        <w:rPr>
          <w:rFonts w:ascii="宋体" w:eastAsia="宋体" w:hAnsi="宋体" w:cs="宋体"/>
          <w:color w:val="000000"/>
          <w:sz w:val="43"/>
        </w:rPr>
        <w:t>“</w:t>
      </w:r>
      <w:r>
        <w:rPr>
          <w:rFonts w:ascii="宋体" w:eastAsia="宋体" w:hAnsi="宋体" w:cs="宋体"/>
          <w:color w:val="000000"/>
          <w:sz w:val="43"/>
        </w:rPr>
        <w:t>古代的先验哲学</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②</w:t>
      </w:r>
    </w:p>
    <w:p w:rsidR="003B37AB" w:rsidRDefault="00DE34B8">
      <w:pPr>
        <w:wordWrap w:val="0"/>
        <w:spacing w:line="680" w:lineRule="atLeast"/>
        <w:ind w:left="20" w:right="100" w:firstLine="880"/>
        <w:textAlignment w:val="baseline"/>
        <w:rPr>
          <w:sz w:val="43"/>
        </w:rPr>
      </w:pPr>
      <w:r>
        <w:rPr>
          <w:rFonts w:ascii="宋体" w:eastAsia="宋体" w:hAnsi="宋体" w:cs="宋体"/>
          <w:color w:val="000000"/>
          <w:sz w:val="43"/>
        </w:rPr>
        <w:t>然而，对纯粹理性的批判并没有提供出任何先验哲学的</w:t>
      </w:r>
      <w:r>
        <w:rPr>
          <w:rFonts w:ascii="宋体" w:eastAsia="宋体" w:hAnsi="宋体" w:cs="宋体"/>
          <w:color w:val="000000"/>
          <w:sz w:val="43"/>
        </w:rPr>
        <w:t>“</w:t>
      </w:r>
      <w:r>
        <w:rPr>
          <w:rFonts w:ascii="宋体" w:eastAsia="宋体" w:hAnsi="宋体" w:cs="宋体"/>
          <w:color w:val="000000"/>
          <w:sz w:val="43"/>
        </w:rPr>
        <w:t>体系</w:t>
      </w:r>
      <w:r>
        <w:rPr>
          <w:rFonts w:ascii="宋体" w:eastAsia="宋体" w:hAnsi="宋体" w:cs="宋体"/>
          <w:color w:val="000000"/>
          <w:sz w:val="43"/>
        </w:rPr>
        <w:t>”</w:t>
      </w:r>
      <w:r>
        <w:rPr>
          <w:rFonts w:ascii="宋体" w:eastAsia="宋体" w:hAnsi="宋体" w:cs="宋体"/>
          <w:color w:val="000000"/>
          <w:sz w:val="43"/>
        </w:rPr>
        <w:t>，相反，它是</w:t>
      </w:r>
      <w:r>
        <w:rPr>
          <w:rFonts w:ascii="宋体" w:eastAsia="宋体" w:hAnsi="宋体" w:cs="宋体"/>
          <w:color w:val="000000"/>
          <w:sz w:val="43"/>
        </w:rPr>
        <w:t>“</w:t>
      </w:r>
      <w:r>
        <w:rPr>
          <w:rFonts w:ascii="宋体" w:eastAsia="宋体" w:hAnsi="宋体" w:cs="宋体"/>
          <w:color w:val="000000"/>
          <w:sz w:val="43"/>
        </w:rPr>
        <w:t>关于方法的一部引论</w:t>
      </w:r>
      <w:r>
        <w:rPr>
          <w:rFonts w:ascii="宋体" w:eastAsia="宋体" w:hAnsi="宋体" w:cs="宋体"/>
          <w:color w:val="000000"/>
          <w:sz w:val="43"/>
        </w:rPr>
        <w:t>(Traktat)”</w:t>
      </w:r>
      <w:r>
        <w:rPr>
          <w:rFonts w:ascii="宋体" w:eastAsia="宋体" w:hAnsi="宋体" w:cs="宋体"/>
          <w:color w:val="000000"/>
          <w:sz w:val="43"/>
        </w:rPr>
        <w:t>。</w:t>
      </w:r>
      <w:r>
        <w:rPr>
          <w:rFonts w:ascii="宋体" w:eastAsia="宋体" w:hAnsi="宋体" w:cs="宋体"/>
          <w:color w:val="000000"/>
          <w:sz w:val="43"/>
        </w:rPr>
        <w:t>③</w:t>
      </w:r>
      <w:r>
        <w:rPr>
          <w:rFonts w:ascii="宋体" w:eastAsia="宋体" w:hAnsi="宋体" w:cs="宋体"/>
          <w:color w:val="000000"/>
          <w:sz w:val="43"/>
        </w:rPr>
        <w:t>但这里所说的并非一种有关操作技术的学说，而是对存在论的</w:t>
      </w:r>
      <w:r>
        <w:rPr>
          <w:rFonts w:ascii="宋体" w:eastAsia="宋体" w:hAnsi="宋体" w:cs="宋体"/>
          <w:color w:val="000000"/>
          <w:sz w:val="43"/>
        </w:rPr>
        <w:t>“</w:t>
      </w:r>
      <w:r>
        <w:rPr>
          <w:rFonts w:ascii="宋体" w:eastAsia="宋体" w:hAnsi="宋体" w:cs="宋体"/>
          <w:color w:val="000000"/>
          <w:sz w:val="43"/>
        </w:rPr>
        <w:t>总体轮廓</w:t>
      </w:r>
      <w:r>
        <w:rPr>
          <w:rFonts w:ascii="宋体" w:eastAsia="宋体" w:hAnsi="宋体" w:cs="宋体"/>
          <w:color w:val="000000"/>
          <w:sz w:val="43"/>
        </w:rPr>
        <w:t>”</w:t>
      </w:r>
      <w:r>
        <w:rPr>
          <w:rFonts w:ascii="宋体" w:eastAsia="宋体" w:hAnsi="宋体" w:cs="宋体"/>
          <w:color w:val="000000"/>
          <w:sz w:val="43"/>
        </w:rPr>
        <w:t>和</w:t>
      </w:r>
      <w:r>
        <w:rPr>
          <w:rFonts w:ascii="宋体" w:eastAsia="宋体" w:hAnsi="宋体" w:cs="宋体"/>
          <w:color w:val="000000"/>
          <w:sz w:val="43"/>
        </w:rPr>
        <w:t>“</w:t>
      </w:r>
      <w:r>
        <w:rPr>
          <w:rFonts w:ascii="宋体" w:eastAsia="宋体" w:hAnsi="宋体" w:cs="宋体"/>
          <w:color w:val="000000"/>
          <w:sz w:val="43"/>
        </w:rPr>
        <w:t>整个内在结构</w:t>
      </w:r>
      <w:r>
        <w:rPr>
          <w:rFonts w:ascii="宋体" w:eastAsia="宋体" w:hAnsi="宋体" w:cs="宋体"/>
          <w:color w:val="000000"/>
          <w:sz w:val="43"/>
        </w:rPr>
        <w:t>”</w:t>
      </w:r>
      <w:r>
        <w:rPr>
          <w:rFonts w:ascii="宋体" w:eastAsia="宋体" w:hAnsi="宋体" w:cs="宋体"/>
          <w:color w:val="000000"/>
          <w:sz w:val="43"/>
        </w:rPr>
        <w:t>的完整规定的刻画。在这种形而上学奠基中，在对存在论的内在可能性的这种筹划中，</w:t>
      </w:r>
      <w:r>
        <w:rPr>
          <w:rFonts w:ascii="宋体" w:eastAsia="宋体" w:hAnsi="宋体" w:cs="宋体"/>
          <w:color w:val="000000"/>
          <w:sz w:val="43"/>
        </w:rPr>
        <w:t>“</w:t>
      </w:r>
      <w:r>
        <w:rPr>
          <w:rFonts w:ascii="宋体" w:eastAsia="宋体" w:hAnsi="宋体" w:cs="宋体"/>
          <w:color w:val="000000"/>
          <w:sz w:val="43"/>
        </w:rPr>
        <w:t>标出了一个形而上学体系的总体雏形</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④</w:t>
      </w:r>
    </w:p>
    <w:p w:rsidR="003B37AB" w:rsidRDefault="00DE34B8">
      <w:pPr>
        <w:wordWrap w:val="0"/>
        <w:spacing w:line="680" w:lineRule="atLeast"/>
        <w:ind w:left="20" w:right="120" w:firstLine="880"/>
        <w:textAlignment w:val="baseline"/>
        <w:rPr>
          <w:sz w:val="43"/>
        </w:rPr>
      </w:pPr>
      <w:r>
        <w:rPr>
          <w:rFonts w:ascii="宋体" w:eastAsia="宋体" w:hAnsi="宋体" w:cs="宋体"/>
          <w:color w:val="000000"/>
          <w:sz w:val="43"/>
        </w:rPr>
        <w:t>因此，当《纯粹理性批判》这部著作被当作</w:t>
      </w:r>
      <w:r>
        <w:rPr>
          <w:rFonts w:ascii="宋体" w:eastAsia="宋体" w:hAnsi="宋体" w:cs="宋体"/>
          <w:color w:val="000000"/>
          <w:sz w:val="43"/>
        </w:rPr>
        <w:t>“</w:t>
      </w:r>
      <w:r>
        <w:rPr>
          <w:rFonts w:ascii="宋体" w:eastAsia="宋体" w:hAnsi="宋体" w:cs="宋体"/>
          <w:color w:val="000000"/>
          <w:sz w:val="43"/>
        </w:rPr>
        <w:t>关于经验的理论</w:t>
      </w:r>
      <w:r>
        <w:rPr>
          <w:rFonts w:ascii="宋体" w:eastAsia="宋体" w:hAnsi="宋体" w:cs="宋体"/>
          <w:color w:val="000000"/>
          <w:sz w:val="43"/>
        </w:rPr>
        <w:t>”</w:t>
      </w:r>
      <w:r>
        <w:rPr>
          <w:rFonts w:ascii="宋体" w:eastAsia="宋体" w:hAnsi="宋体" w:cs="宋体"/>
          <w:color w:val="000000"/>
          <w:sz w:val="43"/>
        </w:rPr>
        <w:t>、甚至当作实证科学的理论来解释时，它的意图还是被彻底</w:t>
      </w:r>
      <w:r>
        <w:rPr>
          <w:rFonts w:ascii="宋体" w:eastAsia="宋体" w:hAnsi="宋体" w:cs="宋体"/>
          <w:color w:val="000000"/>
          <w:sz w:val="43"/>
        </w:rPr>
        <w:t>地误解了。《纯粹理性批判》与</w:t>
      </w:r>
      <w:r>
        <w:rPr>
          <w:rFonts w:ascii="宋体" w:eastAsia="宋体" w:hAnsi="宋体" w:cs="宋体"/>
          <w:color w:val="000000"/>
          <w:sz w:val="43"/>
        </w:rPr>
        <w:t>“</w:t>
      </w:r>
      <w:r>
        <w:rPr>
          <w:rFonts w:ascii="宋体" w:eastAsia="宋体" w:hAnsi="宋体" w:cs="宋体"/>
          <w:color w:val="000000"/>
          <w:sz w:val="43"/>
        </w:rPr>
        <w:t>认识论</w:t>
      </w:r>
      <w:r>
        <w:rPr>
          <w:rFonts w:ascii="宋体" w:eastAsia="宋体" w:hAnsi="宋体" w:cs="宋体"/>
          <w:color w:val="000000"/>
          <w:sz w:val="43"/>
        </w:rPr>
        <w:t>”</w:t>
      </w:r>
      <w:r>
        <w:rPr>
          <w:rFonts w:ascii="宋体" w:eastAsia="宋体" w:hAnsi="宋体" w:cs="宋体"/>
          <w:color w:val="000000"/>
          <w:sz w:val="43"/>
        </w:rPr>
        <w:t>毫无关系。如果有所能承认这种认识论的解释的话，那就必须说：《纯粹理性批判》不是有关存在性的知识</w:t>
      </w:r>
      <w:r>
        <w:rPr>
          <w:rFonts w:ascii="宋体" w:eastAsia="宋体" w:hAnsi="宋体" w:cs="宋体"/>
          <w:color w:val="000000"/>
          <w:sz w:val="43"/>
        </w:rPr>
        <w:t>(</w:t>
      </w:r>
      <w:r>
        <w:rPr>
          <w:rFonts w:ascii="宋体" w:eastAsia="宋体" w:hAnsi="宋体" w:cs="宋体"/>
          <w:color w:val="000000"/>
          <w:sz w:val="43"/>
        </w:rPr>
        <w:t>经验</w:t>
      </w:r>
      <w:r>
        <w:rPr>
          <w:rFonts w:ascii="宋体" w:eastAsia="宋体" w:hAnsi="宋体" w:cs="宋体"/>
          <w:color w:val="000000"/>
          <w:sz w:val="43"/>
        </w:rPr>
        <w:t>)</w:t>
      </w:r>
      <w:r>
        <w:rPr>
          <w:rFonts w:ascii="宋体" w:eastAsia="宋体" w:hAnsi="宋体" w:cs="宋体"/>
          <w:color w:val="000000"/>
          <w:sz w:val="43"/>
        </w:rPr>
        <w:t>的理论，而是有关存在论知识的理论。但就连这种偏离了对先验感性论和先验分析论的流行解释的理解，也并没有切中本质的东西，这就是：正是存在论被建立为一般形而上学，即建立为全部形而上学的基础部分，并</w:t>
      </w:r>
    </w:p>
    <w:p w:rsidR="003B37AB" w:rsidRDefault="00DE34B8">
      <w:pPr>
        <w:wordWrap w:val="0"/>
        <w:spacing w:line="680" w:lineRule="atLeast"/>
        <w:ind w:left="80"/>
        <w:textAlignment w:val="baseline"/>
        <w:rPr>
          <w:sz w:val="43"/>
        </w:rPr>
      </w:pPr>
      <w:r>
        <w:rPr>
          <w:rFonts w:ascii="宋体" w:eastAsia="宋体" w:hAnsi="宋体" w:cs="宋体"/>
          <w:color w:val="000000"/>
          <w:sz w:val="43"/>
          <w:u w:val="single"/>
        </w:rPr>
        <w:t xml:space="preserve">             </w:t>
      </w:r>
    </w:p>
    <w:p w:rsidR="003B37AB" w:rsidRDefault="00DE34B8">
      <w:pPr>
        <w:wordWrap w:val="0"/>
        <w:spacing w:before="320" w:line="500" w:lineRule="atLeast"/>
        <w:ind w:left="20" w:right="160" w:firstLine="700"/>
        <w:textAlignment w:val="baseline"/>
        <w:rPr>
          <w:sz w:val="32"/>
        </w:rPr>
      </w:pPr>
      <w:r>
        <w:rPr>
          <w:rFonts w:ascii="仿宋" w:eastAsia="仿宋" w:hAnsi="仿宋" w:cs="仿宋"/>
          <w:color w:val="000000"/>
          <w:sz w:val="32"/>
        </w:rPr>
        <w:t>①  A845</w:t>
      </w:r>
      <w:r>
        <w:rPr>
          <w:rFonts w:ascii="仿宋" w:eastAsia="仿宋" w:hAnsi="仿宋" w:cs="仿宋"/>
          <w:color w:val="000000"/>
          <w:sz w:val="32"/>
        </w:rPr>
        <w:t>以下，即</w:t>
      </w:r>
      <w:r>
        <w:rPr>
          <w:rFonts w:ascii="仿宋" w:eastAsia="仿宋" w:hAnsi="仿宋" w:cs="仿宋"/>
          <w:color w:val="000000"/>
          <w:sz w:val="32"/>
        </w:rPr>
        <w:t xml:space="preserve"> B873</w:t>
      </w:r>
      <w:r>
        <w:rPr>
          <w:rFonts w:ascii="仿宋" w:eastAsia="仿宋" w:hAnsi="仿宋" w:cs="仿宋"/>
          <w:color w:val="000000"/>
          <w:sz w:val="32"/>
        </w:rPr>
        <w:t>以下；</w:t>
      </w:r>
      <w:r>
        <w:rPr>
          <w:rFonts w:ascii="仿宋" w:eastAsia="仿宋" w:hAnsi="仿宋" w:cs="仿宋"/>
          <w:color w:val="000000"/>
          <w:sz w:val="32"/>
        </w:rPr>
        <w:t>A247</w:t>
      </w:r>
      <w:r>
        <w:rPr>
          <w:rFonts w:ascii="仿宋" w:eastAsia="仿宋" w:hAnsi="仿宋" w:cs="仿宋"/>
          <w:color w:val="000000"/>
          <w:sz w:val="32"/>
        </w:rPr>
        <w:t>、</w:t>
      </w:r>
      <w:r>
        <w:rPr>
          <w:rFonts w:ascii="仿宋" w:eastAsia="仿宋" w:hAnsi="仿宋" w:cs="仿宋"/>
          <w:color w:val="000000"/>
          <w:sz w:val="32"/>
        </w:rPr>
        <w:t>B303</w:t>
      </w:r>
      <w:r>
        <w:rPr>
          <w:rFonts w:ascii="仿宋" w:eastAsia="仿宋" w:hAnsi="仿宋" w:cs="仿宋"/>
          <w:color w:val="000000"/>
          <w:sz w:val="32"/>
        </w:rPr>
        <w:t>；还参看前引康德：《论</w:t>
      </w:r>
      <w:r>
        <w:rPr>
          <w:rFonts w:ascii="仿宋" w:eastAsia="仿宋" w:hAnsi="仿宋" w:cs="仿宋"/>
          <w:color w:val="000000"/>
          <w:sz w:val="32"/>
        </w:rPr>
        <w:t>……</w:t>
      </w:r>
      <w:r>
        <w:rPr>
          <w:rFonts w:ascii="仿宋" w:eastAsia="仿宋" w:hAnsi="仿宋" w:cs="仿宋"/>
          <w:color w:val="000000"/>
          <w:sz w:val="32"/>
        </w:rPr>
        <w:t>进步》第</w:t>
      </w:r>
      <w:r>
        <w:rPr>
          <w:rFonts w:ascii="仿宋" w:eastAsia="仿宋" w:hAnsi="仿宋" w:cs="仿宋"/>
          <w:color w:val="000000"/>
          <w:sz w:val="32"/>
        </w:rPr>
        <w:t>238</w:t>
      </w:r>
      <w:r>
        <w:rPr>
          <w:rFonts w:ascii="仿宋" w:eastAsia="仿宋" w:hAnsi="仿宋" w:cs="仿宋"/>
          <w:color w:val="000000"/>
          <w:sz w:val="32"/>
        </w:rPr>
        <w:t>、</w:t>
      </w:r>
      <w:r>
        <w:rPr>
          <w:rFonts w:ascii="仿宋" w:eastAsia="仿宋" w:hAnsi="仿宋" w:cs="仿宋"/>
          <w:color w:val="000000"/>
          <w:sz w:val="32"/>
        </w:rPr>
        <w:t>263</w:t>
      </w:r>
      <w:r>
        <w:rPr>
          <w:rFonts w:ascii="仿宋" w:eastAsia="仿宋" w:hAnsi="仿宋" w:cs="仿宋"/>
          <w:color w:val="000000"/>
          <w:sz w:val="32"/>
        </w:rPr>
        <w:t>、</w:t>
      </w:r>
      <w:r>
        <w:rPr>
          <w:rFonts w:ascii="仿宋" w:eastAsia="仿宋" w:hAnsi="仿宋" w:cs="仿宋"/>
          <w:color w:val="000000"/>
          <w:sz w:val="32"/>
        </w:rPr>
        <w:t>301</w:t>
      </w:r>
      <w:r>
        <w:rPr>
          <w:rFonts w:ascii="仿宋" w:eastAsia="仿宋" w:hAnsi="仿宋" w:cs="仿宋"/>
          <w:color w:val="000000"/>
          <w:sz w:val="32"/>
        </w:rPr>
        <w:t>页。</w:t>
      </w:r>
      <w:r>
        <w:rPr>
          <w:rFonts w:ascii="仿宋" w:eastAsia="仿宋" w:hAnsi="仿宋" w:cs="仿宋"/>
          <w:color w:val="000000"/>
          <w:sz w:val="32"/>
        </w:rPr>
        <w:t>———</w:t>
      </w:r>
      <w:r>
        <w:rPr>
          <w:rFonts w:ascii="仿宋" w:eastAsia="仿宋" w:hAnsi="仿宋" w:cs="仿宋"/>
          <w:color w:val="000000"/>
          <w:sz w:val="32"/>
        </w:rPr>
        <w:t>原注</w:t>
      </w:r>
    </w:p>
    <w:p w:rsidR="003B37AB" w:rsidRDefault="00DE34B8">
      <w:pPr>
        <w:wordWrap w:val="0"/>
        <w:spacing w:line="460" w:lineRule="atLeast"/>
        <w:ind w:left="680" w:firstLine="40"/>
        <w:textAlignment w:val="baseline"/>
        <w:rPr>
          <w:sz w:val="34"/>
        </w:rPr>
      </w:pPr>
      <w:r>
        <w:rPr>
          <w:rFonts w:ascii="仿宋" w:eastAsia="仿宋" w:hAnsi="仿宋" w:cs="仿宋"/>
          <w:color w:val="000000"/>
          <w:sz w:val="34"/>
        </w:rPr>
        <w:t xml:space="preserve">②  </w:t>
      </w:r>
      <w:r>
        <w:rPr>
          <w:rFonts w:ascii="仿宋" w:eastAsia="仿宋" w:hAnsi="仿宋" w:cs="仿宋"/>
          <w:color w:val="000000"/>
          <w:sz w:val="34"/>
        </w:rPr>
        <w:t>B113</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原注</w:t>
      </w:r>
    </w:p>
    <w:p w:rsidR="003B37AB" w:rsidRDefault="00DE34B8">
      <w:pPr>
        <w:wordWrap w:val="0"/>
        <w:spacing w:line="460" w:lineRule="atLeast"/>
        <w:ind w:left="720"/>
        <w:textAlignment w:val="baseline"/>
        <w:rPr>
          <w:sz w:val="34"/>
        </w:rPr>
      </w:pPr>
      <w:r>
        <w:rPr>
          <w:rFonts w:ascii="仿宋" w:eastAsia="仿宋" w:hAnsi="仿宋" w:cs="仿宋"/>
          <w:color w:val="000000"/>
          <w:sz w:val="34"/>
        </w:rPr>
        <w:t>③  BXⅩⅡ———</w:t>
      </w:r>
      <w:r>
        <w:rPr>
          <w:rFonts w:ascii="仿宋" w:eastAsia="仿宋" w:hAnsi="仿宋" w:cs="仿宋"/>
          <w:color w:val="000000"/>
          <w:sz w:val="34"/>
        </w:rPr>
        <w:t>原注</w:t>
      </w:r>
    </w:p>
    <w:p w:rsidR="003B37AB" w:rsidRDefault="00DE34B8">
      <w:pPr>
        <w:wordWrap w:val="0"/>
        <w:spacing w:line="480" w:lineRule="atLeast"/>
        <w:ind w:left="720"/>
        <w:textAlignment w:val="baseline"/>
        <w:rPr>
          <w:sz w:val="34"/>
        </w:rPr>
      </w:pPr>
      <w:r>
        <w:rPr>
          <w:rFonts w:ascii="仿宋" w:eastAsia="仿宋" w:hAnsi="仿宋" w:cs="仿宋"/>
          <w:color w:val="000000"/>
          <w:sz w:val="34"/>
        </w:rPr>
        <w:t>④  BXⅩⅢ</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原注</w:t>
      </w:r>
    </w:p>
    <w:p w:rsidR="003B37AB" w:rsidRDefault="003B37AB"/>
    <w:p w:rsidR="003B37AB" w:rsidRDefault="003B37AB">
      <w:pPr>
        <w:sectPr w:rsidR="003B37AB">
          <w:headerReference w:type="default" r:id="rId276"/>
          <w:footerReference w:type="default" r:id="rId277"/>
          <w:pgSz w:w="16600" w:h="24400"/>
          <w:pgMar w:top="2080" w:right="2240" w:bottom="2080" w:left="2240" w:header="1780" w:footer="1780" w:gutter="0"/>
          <w:cols w:space="720"/>
        </w:sectPr>
      </w:pPr>
    </w:p>
    <w:p w:rsidR="003B37AB" w:rsidRDefault="00DE34B8">
      <w:pPr>
        <w:wordWrap w:val="0"/>
        <w:spacing w:before="240" w:line="500" w:lineRule="atLeast"/>
        <w:ind w:right="500"/>
        <w:jc w:val="right"/>
        <w:textAlignment w:val="baseline"/>
        <w:rPr>
          <w:sz w:val="37"/>
        </w:rPr>
      </w:pPr>
      <w:r>
        <w:rPr>
          <w:rFonts w:ascii="仿宋" w:eastAsia="仿宋" w:hAnsi="仿宋" w:cs="仿宋"/>
          <w:color w:val="000000"/>
          <w:sz w:val="37"/>
        </w:rPr>
        <w:lastRenderedPageBreak/>
        <w:t>康德和形而上学问题</w:t>
      </w:r>
      <w:r>
        <w:rPr>
          <w:rFonts w:ascii="仿宋" w:eastAsia="仿宋" w:hAnsi="仿宋" w:cs="仿宋"/>
          <w:color w:val="000000"/>
          <w:sz w:val="37"/>
        </w:rPr>
        <w:t xml:space="preserve">  95</w:t>
      </w:r>
    </w:p>
    <w:p w:rsidR="003B37AB" w:rsidRDefault="003B37AB">
      <w:pPr>
        <w:wordWrap w:val="0"/>
        <w:spacing w:line="400" w:lineRule="exact"/>
        <w:jc w:val="right"/>
        <w:textAlignment w:val="baseline"/>
        <w:rPr>
          <w:sz w:val="37"/>
        </w:rPr>
      </w:pPr>
    </w:p>
    <w:p w:rsidR="003B37AB" w:rsidRDefault="00DE34B8">
      <w:pPr>
        <w:wordWrap w:val="0"/>
        <w:spacing w:line="660" w:lineRule="atLeast"/>
        <w:ind w:left="40" w:firstLine="60"/>
        <w:textAlignment w:val="baseline"/>
        <w:rPr>
          <w:sz w:val="43"/>
        </w:rPr>
      </w:pPr>
      <w:r>
        <w:rPr>
          <w:rFonts w:ascii="宋体" w:eastAsia="宋体" w:hAnsi="宋体" w:cs="宋体"/>
          <w:color w:val="000000"/>
          <w:sz w:val="43"/>
        </w:rPr>
        <w:t>且在这里，存在论首次达到了自觉。超验性的问题并没有使形而上学被</w:t>
      </w:r>
      <w:r>
        <w:rPr>
          <w:rFonts w:ascii="宋体" w:eastAsia="宋体" w:hAnsi="宋体" w:cs="宋体"/>
          <w:color w:val="000000"/>
          <w:sz w:val="43"/>
        </w:rPr>
        <w:t>“</w:t>
      </w:r>
      <w:r>
        <w:rPr>
          <w:rFonts w:ascii="宋体" w:eastAsia="宋体" w:hAnsi="宋体" w:cs="宋体"/>
          <w:color w:val="000000"/>
          <w:sz w:val="43"/>
        </w:rPr>
        <w:t>认识论</w:t>
      </w:r>
      <w:r>
        <w:rPr>
          <w:rFonts w:ascii="宋体" w:eastAsia="宋体" w:hAnsi="宋体" w:cs="宋体"/>
          <w:color w:val="000000"/>
          <w:sz w:val="43"/>
        </w:rPr>
        <w:t>”</w:t>
      </w:r>
      <w:r>
        <w:rPr>
          <w:rFonts w:ascii="宋体" w:eastAsia="宋体" w:hAnsi="宋体" w:cs="宋体"/>
          <w:color w:val="000000"/>
          <w:sz w:val="43"/>
        </w:rPr>
        <w:t>所取代，而是使存在论被追询其内在的可能性。</w:t>
      </w:r>
    </w:p>
    <w:p w:rsidR="003B37AB" w:rsidRDefault="003B37AB">
      <w:pPr>
        <w:wordWrap w:val="0"/>
        <w:spacing w:line="660" w:lineRule="exact"/>
        <w:textAlignment w:val="baseline"/>
        <w:rPr>
          <w:sz w:val="43"/>
        </w:rPr>
      </w:pPr>
    </w:p>
    <w:p w:rsidR="003B37AB" w:rsidRDefault="00DE34B8">
      <w:pPr>
        <w:wordWrap w:val="0"/>
        <w:spacing w:line="660" w:lineRule="atLeast"/>
        <w:ind w:left="40" w:firstLine="880"/>
        <w:textAlignment w:val="baseline"/>
        <w:rPr>
          <w:sz w:val="43"/>
        </w:rPr>
      </w:pPr>
      <w:r>
        <w:rPr>
          <w:rFonts w:ascii="宋体" w:eastAsia="宋体" w:hAnsi="宋体" w:cs="宋体"/>
          <w:color w:val="000000"/>
          <w:sz w:val="43"/>
        </w:rPr>
        <w:t>如果一种知识的真理性属于该知识的本质，那么，先天综合知识的内在可能性这个先验问题就是要探讨存在论的超验性之真理的本质。这就须要规定那</w:t>
      </w:r>
      <w:r>
        <w:rPr>
          <w:rFonts w:ascii="宋体" w:eastAsia="宋体" w:hAnsi="宋体" w:cs="宋体"/>
          <w:color w:val="000000"/>
          <w:sz w:val="43"/>
        </w:rPr>
        <w:t>“</w:t>
      </w:r>
      <w:r>
        <w:rPr>
          <w:rFonts w:ascii="宋体" w:eastAsia="宋体" w:hAnsi="宋体" w:cs="宋体"/>
          <w:color w:val="000000"/>
          <w:sz w:val="43"/>
        </w:rPr>
        <w:t>先行于一切经验并使之成为可能的先验真理</w:t>
      </w:r>
      <w:r>
        <w:rPr>
          <w:rFonts w:ascii="宋体" w:eastAsia="宋体" w:hAnsi="宋体" w:cs="宋体"/>
          <w:color w:val="000000"/>
          <w:sz w:val="43"/>
        </w:rPr>
        <w:t>”①</w:t>
      </w:r>
      <w:r>
        <w:rPr>
          <w:rFonts w:ascii="宋体" w:eastAsia="宋体" w:hAnsi="宋体" w:cs="宋体"/>
          <w:color w:val="000000"/>
          <w:sz w:val="43"/>
        </w:rPr>
        <w:t>的本质。</w:t>
      </w:r>
      <w:r>
        <w:rPr>
          <w:rFonts w:ascii="宋体" w:eastAsia="宋体" w:hAnsi="宋体" w:cs="宋体"/>
          <w:color w:val="000000"/>
          <w:sz w:val="43"/>
        </w:rPr>
        <w:t>“</w:t>
      </w:r>
      <w:r>
        <w:rPr>
          <w:rFonts w:ascii="宋体" w:eastAsia="宋体" w:hAnsi="宋体" w:cs="宋体"/>
          <w:color w:val="000000"/>
          <w:sz w:val="43"/>
        </w:rPr>
        <w:t>因为凡与此种真理的逻辑相矛盾的</w:t>
      </w:r>
      <w:r>
        <w:rPr>
          <w:rFonts w:ascii="宋体" w:eastAsia="宋体" w:hAnsi="宋体" w:cs="宋体"/>
          <w:color w:val="000000"/>
          <w:sz w:val="43"/>
        </w:rPr>
        <w:t>知识，无不立刻丧失其一切内容，即丧失它对于一切对象的关系，因而也就丧失一切真理</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②</w:t>
      </w:r>
      <w:r>
        <w:rPr>
          <w:rFonts w:ascii="宋体" w:eastAsia="宋体" w:hAnsi="宋体" w:cs="宋体"/>
          <w:color w:val="000000"/>
          <w:sz w:val="43"/>
        </w:rPr>
        <w:t>存在性的真理必须符合存在论的真理。这是重新对</w:t>
      </w:r>
      <w:r>
        <w:rPr>
          <w:rFonts w:ascii="宋体" w:eastAsia="宋体" w:hAnsi="宋体" w:cs="宋体"/>
          <w:color w:val="000000"/>
          <w:sz w:val="43"/>
        </w:rPr>
        <w:t>“</w:t>
      </w:r>
      <w:r>
        <w:rPr>
          <w:rFonts w:ascii="宋体" w:eastAsia="宋体" w:hAnsi="宋体" w:cs="宋体"/>
          <w:color w:val="000000"/>
          <w:sz w:val="43"/>
        </w:rPr>
        <w:t>哥白尼式革命</w:t>
      </w:r>
      <w:r>
        <w:rPr>
          <w:rFonts w:ascii="宋体" w:eastAsia="宋体" w:hAnsi="宋体" w:cs="宋体"/>
          <w:color w:val="000000"/>
          <w:sz w:val="43"/>
        </w:rPr>
        <w:t>”</w:t>
      </w:r>
      <w:r>
        <w:rPr>
          <w:rFonts w:ascii="宋体" w:eastAsia="宋体" w:hAnsi="宋体" w:cs="宋体"/>
          <w:color w:val="000000"/>
          <w:sz w:val="43"/>
        </w:rPr>
        <w:t>的意义作合法的阐释。这样，康德凭借这一革命，突入了存在论问题的中心。对于本源的存在论真理的可能性之困惑来说，没有什么东西是可以预设的，至少不能以实证科学的真理性这一</w:t>
      </w:r>
      <w:r>
        <w:rPr>
          <w:rFonts w:ascii="宋体" w:eastAsia="宋体" w:hAnsi="宋体" w:cs="宋体"/>
          <w:color w:val="000000"/>
          <w:sz w:val="43"/>
        </w:rPr>
        <w:t>“</w:t>
      </w:r>
      <w:r>
        <w:rPr>
          <w:rFonts w:ascii="宋体" w:eastAsia="宋体" w:hAnsi="宋体" w:cs="宋体"/>
          <w:color w:val="000000"/>
          <w:sz w:val="43"/>
        </w:rPr>
        <w:t>事实</w:t>
      </w:r>
      <w:r>
        <w:rPr>
          <w:rFonts w:ascii="宋体" w:eastAsia="宋体" w:hAnsi="宋体" w:cs="宋体"/>
          <w:color w:val="000000"/>
          <w:sz w:val="43"/>
        </w:rPr>
        <w:t>”</w:t>
      </w:r>
      <w:r>
        <w:rPr>
          <w:rFonts w:ascii="宋体" w:eastAsia="宋体" w:hAnsi="宋体" w:cs="宋体"/>
          <w:color w:val="000000"/>
          <w:sz w:val="43"/>
        </w:rPr>
        <w:t>为前提。勿宁说，这一奠基必须把先天综合仅仅在自身中追溯到为它奠基的胚芽，这些胚芽使那种综合作为它所是的东西生长出来</w:t>
      </w:r>
      <w:r>
        <w:rPr>
          <w:rFonts w:ascii="宋体" w:eastAsia="宋体" w:hAnsi="宋体" w:cs="宋体"/>
          <w:color w:val="000000"/>
          <w:sz w:val="43"/>
        </w:rPr>
        <w:t>(</w:t>
      </w:r>
      <w:r>
        <w:rPr>
          <w:rFonts w:ascii="宋体" w:eastAsia="宋体" w:hAnsi="宋体" w:cs="宋体"/>
          <w:color w:val="000000"/>
          <w:sz w:val="43"/>
        </w:rPr>
        <w:t>在本质上成为可能</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660" w:lineRule="atLeast"/>
        <w:ind w:left="40" w:right="20" w:firstLine="880"/>
        <w:textAlignment w:val="baseline"/>
        <w:rPr>
          <w:sz w:val="43"/>
        </w:rPr>
      </w:pPr>
      <w:r>
        <w:rPr>
          <w:rFonts w:ascii="宋体" w:eastAsia="宋体" w:hAnsi="宋体" w:cs="宋体"/>
          <w:color w:val="000000"/>
          <w:sz w:val="43"/>
        </w:rPr>
        <w:t>由于清楚地洞察到为形而上学奠基的这种特点，康德在读到《纯粹</w:t>
      </w:r>
      <w:r>
        <w:rPr>
          <w:rFonts w:ascii="宋体" w:eastAsia="宋体" w:hAnsi="宋体" w:cs="宋体"/>
          <w:color w:val="000000"/>
          <w:sz w:val="43"/>
        </w:rPr>
        <w:t>理性批判》时说：</w:t>
      </w:r>
      <w:r>
        <w:rPr>
          <w:rFonts w:ascii="宋体" w:eastAsia="宋体" w:hAnsi="宋体" w:cs="宋体"/>
          <w:color w:val="000000"/>
          <w:sz w:val="43"/>
        </w:rPr>
        <w:t>“</w:t>
      </w:r>
      <w:r>
        <w:rPr>
          <w:rFonts w:ascii="宋体" w:eastAsia="宋体" w:hAnsi="宋体" w:cs="宋体"/>
          <w:color w:val="000000"/>
          <w:sz w:val="43"/>
        </w:rPr>
        <w:t>这个工作是艰巨的，它要求一个果敢的读者用思想逐步深入到这样一个体系中去，这个体系不根据任何材料，同时也不依靠任何事实，而只根据理性本身，力求从理性的原始萌芽中开展出知识来</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③</w:t>
      </w:r>
    </w:p>
    <w:p w:rsidR="003B37AB" w:rsidRDefault="00DE34B8">
      <w:pPr>
        <w:wordWrap w:val="0"/>
        <w:spacing w:line="660" w:lineRule="atLeast"/>
        <w:ind w:left="40" w:right="40" w:firstLine="880"/>
        <w:textAlignment w:val="baseline"/>
        <w:rPr>
          <w:sz w:val="43"/>
        </w:rPr>
      </w:pPr>
      <w:r>
        <w:rPr>
          <w:rFonts w:ascii="宋体" w:eastAsia="宋体" w:hAnsi="宋体" w:cs="宋体"/>
          <w:color w:val="000000"/>
          <w:sz w:val="43"/>
        </w:rPr>
        <w:t>这就产生了一个任务，即指出存在论的这种可能性是怎样逐步从其萌芽中发展出来的。</w:t>
      </w:r>
    </w:p>
    <w:p w:rsidR="003B37AB" w:rsidRDefault="00DE34B8">
      <w:pPr>
        <w:wordWrap w:val="0"/>
        <w:spacing w:line="660" w:lineRule="atLeast"/>
        <w:ind w:left="120"/>
        <w:textAlignment w:val="baseline"/>
        <w:rPr>
          <w:sz w:val="43"/>
        </w:rPr>
      </w:pPr>
      <w:r>
        <w:rPr>
          <w:rFonts w:ascii="宋体" w:eastAsia="宋体" w:hAnsi="宋体" w:cs="宋体"/>
          <w:color w:val="000000"/>
          <w:sz w:val="43"/>
          <w:u w:val="single"/>
        </w:rPr>
        <w:t xml:space="preserve">             </w:t>
      </w:r>
    </w:p>
    <w:p w:rsidR="003B37AB" w:rsidRDefault="00DE34B8">
      <w:pPr>
        <w:wordWrap w:val="0"/>
        <w:spacing w:before="260" w:line="480" w:lineRule="atLeast"/>
        <w:ind w:left="700"/>
        <w:textAlignment w:val="baseline"/>
        <w:rPr>
          <w:sz w:val="35"/>
        </w:rPr>
      </w:pPr>
      <w:r>
        <w:rPr>
          <w:rFonts w:ascii="仿宋" w:eastAsia="仿宋" w:hAnsi="仿宋" w:cs="仿宋"/>
          <w:color w:val="000000"/>
          <w:sz w:val="35"/>
        </w:rPr>
        <w:t>①  A146,B185</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原注</w:t>
      </w:r>
    </w:p>
    <w:p w:rsidR="003B37AB" w:rsidRDefault="00DE34B8">
      <w:pPr>
        <w:wordWrap w:val="0"/>
        <w:spacing w:line="500" w:lineRule="atLeast"/>
        <w:ind w:left="700"/>
        <w:textAlignment w:val="baseline"/>
        <w:rPr>
          <w:sz w:val="37"/>
        </w:rPr>
      </w:pPr>
      <w:r>
        <w:rPr>
          <w:rFonts w:ascii="仿宋" w:eastAsia="仿宋" w:hAnsi="仿宋" w:cs="仿宋"/>
          <w:color w:val="000000"/>
          <w:sz w:val="37"/>
        </w:rPr>
        <w:t>②  A62-53,B87</w:t>
      </w:r>
      <w:r>
        <w:rPr>
          <w:rFonts w:ascii="仿宋" w:eastAsia="仿宋" w:hAnsi="仿宋" w:cs="仿宋"/>
          <w:color w:val="000000"/>
          <w:sz w:val="37"/>
        </w:rPr>
        <w:t>。</w:t>
      </w:r>
      <w:r>
        <w:rPr>
          <w:rFonts w:ascii="仿宋" w:eastAsia="仿宋" w:hAnsi="仿宋" w:cs="仿宋"/>
          <w:color w:val="000000"/>
          <w:sz w:val="37"/>
        </w:rPr>
        <w:t>————</w:t>
      </w:r>
      <w:r>
        <w:rPr>
          <w:rFonts w:ascii="仿宋" w:eastAsia="仿宋" w:hAnsi="仿宋" w:cs="仿宋"/>
          <w:color w:val="000000"/>
          <w:sz w:val="37"/>
        </w:rPr>
        <w:t>原注</w:t>
      </w:r>
    </w:p>
    <w:p w:rsidR="003B37AB" w:rsidRDefault="00DE34B8">
      <w:pPr>
        <w:wordWrap w:val="0"/>
        <w:spacing w:line="540" w:lineRule="atLeast"/>
        <w:ind w:left="700"/>
        <w:textAlignment w:val="baseline"/>
        <w:rPr>
          <w:sz w:val="37"/>
        </w:rPr>
      </w:pPr>
      <w:r>
        <w:rPr>
          <w:rFonts w:ascii="仿宋" w:eastAsia="仿宋" w:hAnsi="仿宋" w:cs="仿宋"/>
          <w:color w:val="000000"/>
          <w:sz w:val="37"/>
        </w:rPr>
        <w:t xml:space="preserve">③  </w:t>
      </w:r>
      <w:r>
        <w:rPr>
          <w:rFonts w:ascii="仿宋" w:eastAsia="仿宋" w:hAnsi="仿宋" w:cs="仿宋"/>
          <w:color w:val="000000"/>
          <w:sz w:val="37"/>
        </w:rPr>
        <w:t>《未来形而上学导论》</w:t>
      </w:r>
      <w:r>
        <w:rPr>
          <w:rFonts w:ascii="仿宋" w:eastAsia="仿宋" w:hAnsi="仿宋" w:cs="仿宋"/>
          <w:color w:val="000000"/>
          <w:sz w:val="37"/>
        </w:rPr>
        <w:t>§4</w:t>
      </w:r>
      <w:r>
        <w:rPr>
          <w:rFonts w:ascii="仿宋" w:eastAsia="仿宋" w:hAnsi="仿宋" w:cs="仿宋"/>
          <w:color w:val="000000"/>
          <w:sz w:val="37"/>
        </w:rPr>
        <w:t>。《全集》</w:t>
      </w:r>
      <w:r>
        <w:rPr>
          <w:rFonts w:ascii="仿宋" w:eastAsia="仿宋" w:hAnsi="仿宋" w:cs="仿宋"/>
          <w:color w:val="000000"/>
          <w:sz w:val="37"/>
        </w:rPr>
        <w:t>(</w:t>
      </w:r>
      <w:r>
        <w:rPr>
          <w:rFonts w:ascii="仿宋" w:eastAsia="仿宋" w:hAnsi="仿宋" w:cs="仿宋"/>
          <w:color w:val="000000"/>
          <w:sz w:val="37"/>
        </w:rPr>
        <w:t>卡西尔编</w:t>
      </w:r>
      <w:r>
        <w:rPr>
          <w:rFonts w:ascii="仿宋" w:eastAsia="仿宋" w:hAnsi="仿宋" w:cs="仿宋"/>
          <w:color w:val="000000"/>
          <w:sz w:val="37"/>
        </w:rPr>
        <w:t>)</w:t>
      </w:r>
      <w:r>
        <w:rPr>
          <w:rFonts w:ascii="仿宋" w:eastAsia="仿宋" w:hAnsi="仿宋" w:cs="仿宋"/>
          <w:color w:val="000000"/>
          <w:sz w:val="37"/>
        </w:rPr>
        <w:t>第四卷，第</w:t>
      </w:r>
      <w:r>
        <w:rPr>
          <w:rFonts w:ascii="仿宋" w:eastAsia="仿宋" w:hAnsi="仿宋" w:cs="仿宋"/>
          <w:color w:val="000000"/>
          <w:sz w:val="37"/>
        </w:rPr>
        <w:t>23</w:t>
      </w:r>
      <w:r>
        <w:rPr>
          <w:rFonts w:ascii="仿宋" w:eastAsia="仿宋" w:hAnsi="仿宋" w:cs="仿宋"/>
          <w:color w:val="000000"/>
          <w:sz w:val="37"/>
        </w:rPr>
        <w:t>页。</w:t>
      </w:r>
      <w:r>
        <w:rPr>
          <w:rFonts w:ascii="仿宋" w:eastAsia="仿宋" w:hAnsi="仿宋" w:cs="仿宋"/>
          <w:color w:val="000000"/>
          <w:sz w:val="37"/>
        </w:rPr>
        <w:t>———</w:t>
      </w:r>
      <w:r>
        <w:rPr>
          <w:rFonts w:ascii="仿宋" w:eastAsia="仿宋" w:hAnsi="仿宋" w:cs="仿宋"/>
          <w:color w:val="000000"/>
          <w:sz w:val="37"/>
        </w:rPr>
        <w:t>原注</w:t>
      </w:r>
    </w:p>
    <w:p w:rsidR="003B37AB" w:rsidRDefault="003B37AB"/>
    <w:p w:rsidR="003B37AB" w:rsidRDefault="003B37AB">
      <w:pPr>
        <w:sectPr w:rsidR="003B37AB">
          <w:headerReference w:type="default" r:id="rId278"/>
          <w:footerReference w:type="default" r:id="rId279"/>
          <w:pgSz w:w="16600" w:h="24400"/>
          <w:pgMar w:top="2080" w:right="2300" w:bottom="2080" w:left="2300" w:header="1780" w:footer="1780" w:gutter="0"/>
          <w:cols w:space="720"/>
        </w:sectPr>
      </w:pPr>
    </w:p>
    <w:p w:rsidR="003B37AB" w:rsidRDefault="00DE34B8">
      <w:pPr>
        <w:wordWrap w:val="0"/>
        <w:spacing w:before="220" w:line="540" w:lineRule="atLeast"/>
        <w:ind w:left="360"/>
        <w:textAlignment w:val="baseline"/>
        <w:rPr>
          <w:sz w:val="39"/>
        </w:rPr>
      </w:pPr>
      <w:r>
        <w:rPr>
          <w:rFonts w:ascii="宋体" w:eastAsia="宋体" w:hAnsi="宋体" w:cs="宋体"/>
          <w:color w:val="000000"/>
          <w:sz w:val="39"/>
        </w:rPr>
        <w:lastRenderedPageBreak/>
        <w:t>96</w:t>
      </w:r>
      <w:r>
        <w:rPr>
          <w:rFonts w:ascii="宋体" w:eastAsia="宋体" w:hAnsi="宋体" w:cs="宋体"/>
          <w:color w:val="000000"/>
          <w:sz w:val="39"/>
        </w:rPr>
        <w:t xml:space="preserve">  </w:t>
      </w:r>
      <w:r>
        <w:rPr>
          <w:rFonts w:ascii="宋体" w:eastAsia="宋体" w:hAnsi="宋体" w:cs="宋体"/>
          <w:color w:val="000000"/>
          <w:sz w:val="39"/>
        </w:rPr>
        <w:t>第一编</w:t>
      </w:r>
      <w:r>
        <w:rPr>
          <w:rFonts w:ascii="宋体" w:eastAsia="宋体" w:hAnsi="宋体" w:cs="宋体"/>
          <w:color w:val="000000"/>
          <w:sz w:val="39"/>
        </w:rPr>
        <w:t xml:space="preserve"> </w:t>
      </w:r>
      <w:r>
        <w:rPr>
          <w:rFonts w:ascii="宋体" w:eastAsia="宋体" w:hAnsi="宋体" w:cs="宋体"/>
          <w:color w:val="000000"/>
          <w:sz w:val="39"/>
        </w:rPr>
        <w:t>前期存在论哲学</w:t>
      </w:r>
    </w:p>
    <w:p w:rsidR="003B37AB" w:rsidRDefault="003B37AB">
      <w:pPr>
        <w:wordWrap w:val="0"/>
        <w:spacing w:line="660" w:lineRule="exact"/>
        <w:textAlignment w:val="baseline"/>
        <w:rPr>
          <w:sz w:val="47"/>
        </w:rPr>
      </w:pPr>
    </w:p>
    <w:p w:rsidR="003B37AB" w:rsidRDefault="003B37AB">
      <w:pPr>
        <w:wordWrap w:val="0"/>
        <w:spacing w:line="660" w:lineRule="exact"/>
        <w:textAlignment w:val="baseline"/>
        <w:rPr>
          <w:sz w:val="47"/>
        </w:rPr>
      </w:pPr>
    </w:p>
    <w:p w:rsidR="003B37AB" w:rsidRDefault="00DE34B8">
      <w:pPr>
        <w:wordWrap w:val="0"/>
        <w:spacing w:line="660" w:lineRule="atLeast"/>
        <w:jc w:val="center"/>
        <w:textAlignment w:val="baseline"/>
        <w:rPr>
          <w:sz w:val="47"/>
        </w:rPr>
      </w:pPr>
      <w:r>
        <w:rPr>
          <w:rFonts w:ascii="仿宋" w:eastAsia="仿宋" w:hAnsi="仿宋" w:cs="仿宋"/>
          <w:color w:val="000000"/>
          <w:sz w:val="47"/>
        </w:rPr>
        <w:t>第四章</w:t>
      </w:r>
      <w:r>
        <w:rPr>
          <w:rFonts w:ascii="仿宋" w:eastAsia="仿宋" w:hAnsi="仿宋" w:cs="仿宋"/>
          <w:color w:val="000000"/>
          <w:sz w:val="47"/>
        </w:rPr>
        <w:t xml:space="preserve">   </w:t>
      </w:r>
      <w:r>
        <w:rPr>
          <w:rFonts w:ascii="仿宋" w:eastAsia="仿宋" w:hAnsi="仿宋" w:cs="仿宋"/>
          <w:color w:val="000000"/>
          <w:sz w:val="47"/>
        </w:rPr>
        <w:t>形而上学奠基的回复</w:t>
      </w:r>
    </w:p>
    <w:p w:rsidR="003B37AB" w:rsidRDefault="003B37AB">
      <w:pPr>
        <w:wordWrap w:val="0"/>
        <w:spacing w:line="720" w:lineRule="exact"/>
        <w:jc w:val="center"/>
        <w:textAlignment w:val="baseline"/>
        <w:rPr>
          <w:sz w:val="43"/>
        </w:rPr>
      </w:pPr>
    </w:p>
    <w:p w:rsidR="003B37AB" w:rsidRDefault="00DE34B8">
      <w:pPr>
        <w:wordWrap w:val="0"/>
        <w:spacing w:line="720" w:lineRule="atLeast"/>
        <w:ind w:right="240" w:firstLine="860"/>
        <w:textAlignment w:val="baseline"/>
        <w:rPr>
          <w:sz w:val="43"/>
        </w:rPr>
      </w:pPr>
      <w:r>
        <w:rPr>
          <w:rFonts w:ascii="宋体" w:eastAsia="宋体" w:hAnsi="宋体" w:cs="宋体"/>
          <w:color w:val="000000"/>
          <w:sz w:val="43"/>
        </w:rPr>
        <w:t>对基础问题的回复，我们领会成揭示出这个基础问题的本源性的、至今隐藏着的诸种可能性，这些可能性的制定使问题起了变化，这才使问题保持在它的内容之中。但保持一个问题指的是：在那些使问题本身基于其本质而成为可能的内在力量之中把问题保留和坚持下来。</w:t>
      </w:r>
    </w:p>
    <w:p w:rsidR="003B37AB" w:rsidRDefault="00DE34B8">
      <w:pPr>
        <w:wordWrap w:val="0"/>
        <w:spacing w:line="720" w:lineRule="atLeast"/>
        <w:ind w:right="220" w:firstLine="860"/>
        <w:textAlignment w:val="baseline"/>
        <w:rPr>
          <w:sz w:val="43"/>
        </w:rPr>
      </w:pPr>
      <w:r>
        <w:rPr>
          <w:rFonts w:ascii="宋体" w:eastAsia="宋体" w:hAnsi="宋体" w:cs="宋体"/>
          <w:color w:val="000000"/>
          <w:sz w:val="43"/>
        </w:rPr>
        <w:t>对可能之物的回复决不意味着去考虑那种</w:t>
      </w:r>
      <w:r>
        <w:rPr>
          <w:rFonts w:ascii="宋体" w:eastAsia="宋体" w:hAnsi="宋体" w:cs="宋体"/>
          <w:color w:val="000000"/>
          <w:sz w:val="43"/>
        </w:rPr>
        <w:t>“</w:t>
      </w:r>
      <w:r>
        <w:rPr>
          <w:rFonts w:ascii="宋体" w:eastAsia="宋体" w:hAnsi="宋体" w:cs="宋体"/>
          <w:color w:val="000000"/>
          <w:sz w:val="43"/>
        </w:rPr>
        <w:t>通常流行的</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存有已被证明的前景</w:t>
      </w:r>
      <w:r>
        <w:rPr>
          <w:rFonts w:ascii="宋体" w:eastAsia="宋体" w:hAnsi="宋体" w:cs="宋体"/>
          <w:color w:val="000000"/>
          <w:sz w:val="43"/>
        </w:rPr>
        <w:t>”</w:t>
      </w:r>
      <w:r>
        <w:rPr>
          <w:rFonts w:ascii="宋体" w:eastAsia="宋体" w:hAnsi="宋体" w:cs="宋体"/>
          <w:color w:val="000000"/>
          <w:sz w:val="43"/>
        </w:rPr>
        <w:t>即能从中</w:t>
      </w:r>
      <w:r>
        <w:rPr>
          <w:rFonts w:ascii="宋体" w:eastAsia="宋体" w:hAnsi="宋体" w:cs="宋体"/>
          <w:color w:val="000000"/>
          <w:sz w:val="43"/>
        </w:rPr>
        <w:t>“</w:t>
      </w:r>
      <w:r>
        <w:rPr>
          <w:rFonts w:ascii="宋体" w:eastAsia="宋体" w:hAnsi="宋体" w:cs="宋体"/>
          <w:color w:val="000000"/>
          <w:sz w:val="43"/>
        </w:rPr>
        <w:t>构成某物</w:t>
      </w:r>
      <w:r>
        <w:rPr>
          <w:rFonts w:ascii="宋体" w:eastAsia="宋体" w:hAnsi="宋体" w:cs="宋体"/>
          <w:color w:val="000000"/>
          <w:sz w:val="43"/>
        </w:rPr>
        <w:t>”</w:t>
      </w:r>
      <w:r>
        <w:rPr>
          <w:rFonts w:ascii="宋体" w:eastAsia="宋体" w:hAnsi="宋体" w:cs="宋体"/>
          <w:color w:val="000000"/>
          <w:sz w:val="43"/>
        </w:rPr>
        <w:t>的东西。这种可能之物总归只是过于现实的东西，它是每个人在自己所熟悉的行</w:t>
      </w:r>
      <w:r>
        <w:rPr>
          <w:rFonts w:ascii="宋体" w:eastAsia="宋体" w:hAnsi="宋体" w:cs="宋体"/>
          <w:color w:val="000000"/>
          <w:sz w:val="43"/>
        </w:rPr>
        <w:t>当中加以操纵的。这种意义上的可能之物正好阻碍了某种真正的回复，并因而也阻碍着一般地与历史发生关系。</w:t>
      </w:r>
    </w:p>
    <w:p w:rsidR="003B37AB" w:rsidRDefault="00DE34B8">
      <w:pPr>
        <w:wordWrap w:val="0"/>
        <w:spacing w:line="720" w:lineRule="atLeast"/>
        <w:ind w:right="220" w:firstLine="860"/>
        <w:textAlignment w:val="baseline"/>
        <w:rPr>
          <w:sz w:val="43"/>
        </w:rPr>
      </w:pPr>
      <w:r>
        <w:rPr>
          <w:rFonts w:ascii="宋体" w:eastAsia="宋体" w:hAnsi="宋体" w:cs="宋体"/>
          <w:color w:val="000000"/>
          <w:sz w:val="43"/>
        </w:rPr>
        <w:t>对形而上学奠基的一个正确领会的回复，却必须预先使自己确信那构成过去的形而上学的、在此也就是康德形而上学的真正成就的东西。同时，还必须能够对在〈纯粹理性批判〉中作为形而上学奠基的</w:t>
      </w:r>
      <w:r>
        <w:rPr>
          <w:rFonts w:ascii="宋体" w:eastAsia="宋体" w:hAnsi="宋体" w:cs="宋体"/>
          <w:color w:val="000000"/>
          <w:sz w:val="43"/>
        </w:rPr>
        <w:t>“</w:t>
      </w:r>
      <w:r>
        <w:rPr>
          <w:rFonts w:ascii="宋体" w:eastAsia="宋体" w:hAnsi="宋体" w:cs="宋体"/>
          <w:color w:val="000000"/>
          <w:sz w:val="43"/>
        </w:rPr>
        <w:t>结论</w:t>
      </w:r>
      <w:r>
        <w:rPr>
          <w:rFonts w:ascii="宋体" w:eastAsia="宋体" w:hAnsi="宋体" w:cs="宋体"/>
          <w:color w:val="000000"/>
          <w:sz w:val="43"/>
        </w:rPr>
        <w:t>”</w:t>
      </w:r>
      <w:r>
        <w:rPr>
          <w:rFonts w:ascii="宋体" w:eastAsia="宋体" w:hAnsi="宋体" w:cs="宋体"/>
          <w:color w:val="000000"/>
          <w:sz w:val="43"/>
        </w:rPr>
        <w:t>而寻找的东西中，并从被找到的东西得到规定的方式中加以推断，看看那指导一切回复的、对可能之物的领会将伸展到何种范围，以及它是否足以胜任可回复之物。</w:t>
      </w:r>
    </w:p>
    <w:p w:rsidR="003B37AB" w:rsidRDefault="003B37AB">
      <w:pPr>
        <w:wordWrap w:val="0"/>
        <w:spacing w:line="720" w:lineRule="exact"/>
        <w:textAlignment w:val="baseline"/>
        <w:rPr>
          <w:sz w:val="43"/>
        </w:rPr>
      </w:pPr>
    </w:p>
    <w:p w:rsidR="003B37AB" w:rsidRDefault="00DE34B8">
      <w:pPr>
        <w:wordWrap w:val="0"/>
        <w:spacing w:line="620" w:lineRule="atLeast"/>
        <w:jc w:val="center"/>
        <w:textAlignment w:val="baseline"/>
        <w:rPr>
          <w:sz w:val="45"/>
        </w:rPr>
      </w:pPr>
      <w:r>
        <w:rPr>
          <w:rFonts w:ascii="黑体" w:eastAsia="黑体" w:hAnsi="黑体" w:cs="黑体"/>
          <w:b/>
          <w:color w:val="000000"/>
          <w:sz w:val="45"/>
        </w:rPr>
        <w:t>A</w:t>
      </w:r>
      <w:r>
        <w:rPr>
          <w:rFonts w:ascii="黑体" w:eastAsia="黑体" w:hAnsi="黑体" w:cs="黑体"/>
          <w:b/>
          <w:color w:val="000000"/>
          <w:sz w:val="45"/>
        </w:rPr>
        <w:t>、在人类学中为形而上学奠基</w:t>
      </w:r>
    </w:p>
    <w:p w:rsidR="003B37AB" w:rsidRDefault="00DE34B8">
      <w:pPr>
        <w:wordWrap w:val="0"/>
        <w:spacing w:before="380" w:line="620" w:lineRule="atLeast"/>
        <w:jc w:val="center"/>
        <w:textAlignment w:val="baseline"/>
        <w:rPr>
          <w:sz w:val="45"/>
        </w:rPr>
      </w:pPr>
      <w:r>
        <w:rPr>
          <w:rFonts w:ascii="黑体" w:eastAsia="黑体" w:hAnsi="黑体" w:cs="黑体"/>
          <w:b/>
          <w:color w:val="000000"/>
          <w:sz w:val="45"/>
        </w:rPr>
        <w:t>第三十六节</w:t>
      </w:r>
      <w:r>
        <w:rPr>
          <w:rFonts w:ascii="黑体" w:eastAsia="黑体" w:hAnsi="黑体" w:cs="黑体"/>
          <w:color w:val="000000"/>
          <w:sz w:val="45"/>
        </w:rPr>
        <w:t xml:space="preserve">  </w:t>
      </w:r>
      <w:r>
        <w:rPr>
          <w:rFonts w:ascii="黑体" w:eastAsia="黑体" w:hAnsi="黑体" w:cs="黑体"/>
          <w:b/>
          <w:color w:val="000000"/>
          <w:sz w:val="45"/>
        </w:rPr>
        <w:t>康德的形而上学奠基所奠定的</w:t>
      </w:r>
    </w:p>
    <w:p w:rsidR="003B37AB" w:rsidRDefault="00DE34B8">
      <w:pPr>
        <w:wordWrap w:val="0"/>
        <w:spacing w:line="620" w:lineRule="atLeast"/>
        <w:jc w:val="center"/>
        <w:textAlignment w:val="baseline"/>
        <w:rPr>
          <w:sz w:val="45"/>
        </w:rPr>
      </w:pPr>
      <w:r>
        <w:rPr>
          <w:rFonts w:ascii="黑体" w:eastAsia="黑体" w:hAnsi="黑体" w:cs="黑体"/>
          <w:b/>
          <w:color w:val="000000"/>
          <w:sz w:val="45"/>
        </w:rPr>
        <w:t>基础及其</w:t>
      </w:r>
      <w:r>
        <w:rPr>
          <w:rFonts w:ascii="黑体" w:eastAsia="黑体" w:hAnsi="黑体" w:cs="黑体"/>
          <w:b/>
          <w:color w:val="000000"/>
          <w:sz w:val="45"/>
        </w:rPr>
        <w:t>成果</w:t>
      </w:r>
    </w:p>
    <w:p w:rsidR="003B37AB" w:rsidRDefault="00DE34B8">
      <w:pPr>
        <w:wordWrap w:val="0"/>
        <w:spacing w:before="400" w:line="720" w:lineRule="atLeast"/>
        <w:ind w:left="880"/>
        <w:textAlignment w:val="baseline"/>
        <w:rPr>
          <w:sz w:val="43"/>
        </w:rPr>
      </w:pPr>
      <w:r>
        <w:rPr>
          <w:rFonts w:ascii="宋体" w:eastAsia="宋体" w:hAnsi="宋体" w:cs="宋体"/>
          <w:color w:val="000000"/>
          <w:sz w:val="43"/>
        </w:rPr>
        <w:t>在对康德奠基工作的具体研究过程中我们已看出，这个奠</w:t>
      </w:r>
    </w:p>
    <w:p w:rsidR="003B37AB" w:rsidRDefault="003B37AB"/>
    <w:p w:rsidR="003B37AB" w:rsidRDefault="003B37AB">
      <w:pPr>
        <w:sectPr w:rsidR="003B37AB">
          <w:headerReference w:type="default" r:id="rId280"/>
          <w:footerReference w:type="default" r:id="rId281"/>
          <w:pgSz w:w="16600" w:h="24400"/>
          <w:pgMar w:top="2080" w:right="2180" w:bottom="2080" w:left="2180" w:header="1780" w:footer="1780" w:gutter="0"/>
          <w:cols w:space="720"/>
        </w:sectPr>
      </w:pPr>
    </w:p>
    <w:p w:rsidR="003B37AB" w:rsidRDefault="00DE34B8">
      <w:pPr>
        <w:wordWrap w:val="0"/>
        <w:spacing w:before="180" w:line="480" w:lineRule="atLeast"/>
        <w:ind w:right="560"/>
        <w:jc w:val="right"/>
        <w:textAlignment w:val="baseline"/>
        <w:rPr>
          <w:sz w:val="35"/>
        </w:rPr>
      </w:pPr>
      <w:r>
        <w:rPr>
          <w:rFonts w:ascii="仿宋" w:eastAsia="仿宋" w:hAnsi="仿宋" w:cs="仿宋"/>
          <w:color w:val="000000"/>
          <w:sz w:val="35"/>
        </w:rPr>
        <w:lastRenderedPageBreak/>
        <w:t>康德和形而上学问题</w:t>
      </w:r>
      <w:r>
        <w:rPr>
          <w:rFonts w:ascii="仿宋" w:eastAsia="仿宋" w:hAnsi="仿宋" w:cs="仿宋"/>
          <w:b/>
          <w:color w:val="000000"/>
          <w:sz w:val="35"/>
        </w:rPr>
        <w:t xml:space="preserve">  </w:t>
      </w:r>
      <w:r>
        <w:rPr>
          <w:rFonts w:ascii="仿宋" w:eastAsia="仿宋" w:hAnsi="仿宋" w:cs="仿宋"/>
          <w:color w:val="000000"/>
          <w:sz w:val="35"/>
        </w:rPr>
        <w:t>97</w:t>
      </w:r>
    </w:p>
    <w:p w:rsidR="003B37AB" w:rsidRDefault="003B37AB">
      <w:pPr>
        <w:wordWrap w:val="0"/>
        <w:spacing w:line="420" w:lineRule="exact"/>
        <w:jc w:val="right"/>
        <w:textAlignment w:val="baseline"/>
        <w:rPr>
          <w:sz w:val="35"/>
        </w:rPr>
      </w:pPr>
    </w:p>
    <w:p w:rsidR="003B37AB" w:rsidRDefault="00DE34B8">
      <w:pPr>
        <w:wordWrap w:val="0"/>
        <w:spacing w:line="660" w:lineRule="atLeast"/>
        <w:ind w:left="80" w:right="20"/>
        <w:textAlignment w:val="baseline"/>
        <w:rPr>
          <w:sz w:val="42"/>
        </w:rPr>
      </w:pPr>
      <w:r>
        <w:rPr>
          <w:rFonts w:ascii="宋体" w:eastAsia="宋体" w:hAnsi="宋体" w:cs="宋体"/>
          <w:color w:val="000000"/>
          <w:sz w:val="42"/>
        </w:rPr>
        <w:t>基工作最终是如何通向先验想象力即通向存在论综合的、亦即超验性的内在可能性根据的。那么，这一根据或基础的确立，或不如说，将这一基础更本源地解释为时间性，就是康德奠基工作的成果吗？还是他的奠基工作产生了某种另外的成果？无疑，要确立上述这样一个结论，本来不需要这样努力地去特意考察这一奠基工作的内在过程及其步骤，而只须引证先验想象力在先验演绎和先验构架论中的核心作用的相关引文就足够了。但</w:t>
      </w:r>
      <w:r>
        <w:rPr>
          <w:rFonts w:ascii="宋体" w:eastAsia="宋体" w:hAnsi="宋体" w:cs="宋体"/>
          <w:color w:val="000000"/>
          <w:sz w:val="42"/>
        </w:rPr>
        <w:t>如果这一成果不在于知道是先验想象力构成了基础，那么这一奠基工作应当产生什么别的成果呢？</w:t>
      </w:r>
    </w:p>
    <w:p w:rsidR="003B37AB" w:rsidRDefault="00DE34B8">
      <w:pPr>
        <w:wordWrap w:val="0"/>
        <w:spacing w:line="660" w:lineRule="atLeast"/>
        <w:ind w:left="80" w:right="20" w:firstLine="840"/>
        <w:textAlignment w:val="baseline"/>
        <w:rPr>
          <w:sz w:val="42"/>
        </w:rPr>
      </w:pPr>
      <w:r>
        <w:rPr>
          <w:rFonts w:ascii="宋体" w:eastAsia="宋体" w:hAnsi="宋体" w:cs="宋体"/>
          <w:color w:val="000000"/>
          <w:sz w:val="42"/>
        </w:rPr>
        <w:t>如果这个奠基工作的成果不在于它的</w:t>
      </w:r>
      <w:r>
        <w:rPr>
          <w:rFonts w:ascii="宋体" w:eastAsia="宋体" w:hAnsi="宋体" w:cs="宋体"/>
          <w:color w:val="000000"/>
          <w:sz w:val="42"/>
        </w:rPr>
        <w:t>“</w:t>
      </w:r>
      <w:r>
        <w:rPr>
          <w:rFonts w:ascii="宋体" w:eastAsia="宋体" w:hAnsi="宋体" w:cs="宋体"/>
          <w:color w:val="000000"/>
          <w:sz w:val="42"/>
        </w:rPr>
        <w:t>结论</w:t>
      </w:r>
      <w:r>
        <w:rPr>
          <w:rFonts w:ascii="宋体" w:eastAsia="宋体" w:hAnsi="宋体" w:cs="宋体"/>
          <w:color w:val="000000"/>
          <w:sz w:val="42"/>
        </w:rPr>
        <w:t>”</w:t>
      </w:r>
      <w:r>
        <w:rPr>
          <w:rFonts w:ascii="宋体" w:eastAsia="宋体" w:hAnsi="宋体" w:cs="宋体"/>
          <w:color w:val="000000"/>
          <w:sz w:val="42"/>
        </w:rPr>
        <w:t>，那就必须问，这一奠基在其过程本身中对形而上学的建立问题启示了什么。在康德的奠基工作中发生了什么呢？最重要的是：对存在论的内在可能性的证明使自己成为对超验性、亦即对人的主体之主体性的一种揭示。</w:t>
      </w:r>
    </w:p>
    <w:p w:rsidR="003B37AB" w:rsidRDefault="00DE34B8">
      <w:pPr>
        <w:wordWrap w:val="0"/>
        <w:spacing w:line="660" w:lineRule="atLeast"/>
        <w:ind w:left="80" w:right="20" w:firstLine="840"/>
        <w:textAlignment w:val="baseline"/>
        <w:rPr>
          <w:sz w:val="42"/>
        </w:rPr>
      </w:pPr>
      <w:r>
        <w:rPr>
          <w:rFonts w:ascii="宋体" w:eastAsia="宋体" w:hAnsi="宋体" w:cs="宋体"/>
          <w:color w:val="000000"/>
          <w:sz w:val="42"/>
        </w:rPr>
        <w:t>对形而上学本质的探讨就是对人的</w:t>
      </w:r>
      <w:r>
        <w:rPr>
          <w:rFonts w:ascii="宋体" w:eastAsia="宋体" w:hAnsi="宋体" w:cs="宋体"/>
          <w:color w:val="000000"/>
          <w:sz w:val="42"/>
        </w:rPr>
        <w:t>“</w:t>
      </w:r>
      <w:r>
        <w:rPr>
          <w:rFonts w:ascii="宋体" w:eastAsia="宋体" w:hAnsi="宋体" w:cs="宋体"/>
          <w:color w:val="000000"/>
          <w:sz w:val="42"/>
        </w:rPr>
        <w:t>心灵</w:t>
      </w:r>
      <w:r>
        <w:rPr>
          <w:rFonts w:ascii="宋体" w:eastAsia="宋体" w:hAnsi="宋体" w:cs="宋体"/>
          <w:color w:val="000000"/>
          <w:sz w:val="42"/>
        </w:rPr>
        <w:t>”</w:t>
      </w:r>
      <w:r>
        <w:rPr>
          <w:rFonts w:ascii="宋体" w:eastAsia="宋体" w:hAnsi="宋体" w:cs="宋体"/>
          <w:color w:val="000000"/>
          <w:sz w:val="42"/>
        </w:rPr>
        <w:t>诸基本能力之统一性的探讨。康德的这一奠基表明：对形而上学的证明就是对人、亦即对人类学的探讨。</w:t>
      </w:r>
    </w:p>
    <w:p w:rsidR="003B37AB" w:rsidRDefault="00DE34B8">
      <w:pPr>
        <w:wordWrap w:val="0"/>
        <w:spacing w:line="660" w:lineRule="atLeast"/>
        <w:ind w:left="80" w:right="20" w:firstLine="840"/>
        <w:textAlignment w:val="baseline"/>
        <w:rPr>
          <w:sz w:val="42"/>
        </w:rPr>
      </w:pPr>
      <w:r>
        <w:rPr>
          <w:rFonts w:ascii="宋体" w:eastAsia="宋体" w:hAnsi="宋体" w:cs="宋体"/>
          <w:color w:val="000000"/>
          <w:sz w:val="42"/>
        </w:rPr>
        <w:t>然而，对人类学的回溯不是在一开始试图更本源地把握康德的奠基</w:t>
      </w:r>
      <w:r>
        <w:rPr>
          <w:rFonts w:ascii="宋体" w:eastAsia="宋体" w:hAnsi="宋体" w:cs="宋体"/>
          <w:color w:val="000000"/>
          <w:sz w:val="42"/>
        </w:rPr>
        <w:t>工作时就被排除了吗</w:t>
      </w:r>
      <w:r>
        <w:rPr>
          <w:rFonts w:ascii="宋体" w:eastAsia="宋体" w:hAnsi="宋体" w:cs="宋体"/>
          <w:color w:val="000000"/>
          <w:sz w:val="42"/>
        </w:rPr>
        <w:t>?①</w:t>
      </w:r>
      <w:r>
        <w:rPr>
          <w:rFonts w:ascii="宋体" w:eastAsia="宋体" w:hAnsi="宋体" w:cs="宋体"/>
          <w:color w:val="000000"/>
          <w:sz w:val="42"/>
        </w:rPr>
        <w:t>的确，正如所指出过的，人类学在解释知识及其两个来源上所提供的东西，正是《纯粹理性批判》以某种更为本源性的形态所揭示的。但目前从中只能得出，那个由康德所拟定的人类学只是某种经验的人类学，而不是什么纯粹的、即足以解决先验困惑的人类学。这在今天正好使得为形而上学奠基而建立某种足以达到目的的</w:t>
      </w:r>
      <w:r>
        <w:rPr>
          <w:rFonts w:ascii="宋体" w:eastAsia="宋体" w:hAnsi="宋体" w:cs="宋体"/>
          <w:color w:val="000000"/>
          <w:sz w:val="42"/>
        </w:rPr>
        <w:t>“</w:t>
      </w:r>
      <w:r>
        <w:rPr>
          <w:rFonts w:ascii="宋体" w:eastAsia="宋体" w:hAnsi="宋体" w:cs="宋体"/>
          <w:color w:val="000000"/>
          <w:sz w:val="42"/>
        </w:rPr>
        <w:t>哲学人类学</w:t>
      </w:r>
      <w:r>
        <w:rPr>
          <w:rFonts w:ascii="宋体" w:eastAsia="宋体" w:hAnsi="宋体" w:cs="宋体"/>
          <w:color w:val="000000"/>
          <w:sz w:val="42"/>
        </w:rPr>
        <w:t>”</w:t>
      </w:r>
      <w:r>
        <w:rPr>
          <w:rFonts w:ascii="宋体" w:eastAsia="宋体" w:hAnsi="宋体" w:cs="宋体"/>
          <w:color w:val="000000"/>
          <w:sz w:val="42"/>
        </w:rPr>
        <w:t>的要</w:t>
      </w:r>
    </w:p>
    <w:p w:rsidR="003B37AB" w:rsidRDefault="00DE34B8">
      <w:pPr>
        <w:wordWrap w:val="0"/>
        <w:spacing w:line="660" w:lineRule="atLeast"/>
        <w:ind w:left="140"/>
        <w:textAlignment w:val="baseline"/>
        <w:rPr>
          <w:sz w:val="42"/>
        </w:rPr>
      </w:pPr>
      <w:r>
        <w:rPr>
          <w:rFonts w:ascii="宋体" w:eastAsia="宋体" w:hAnsi="宋体" w:cs="宋体"/>
          <w:color w:val="000000"/>
          <w:sz w:val="42"/>
          <w:u w:val="single"/>
        </w:rPr>
        <w:t xml:space="preserve">              </w:t>
      </w:r>
    </w:p>
    <w:p w:rsidR="003B37AB" w:rsidRDefault="00DE34B8">
      <w:pPr>
        <w:wordWrap w:val="0"/>
        <w:spacing w:before="260" w:line="480" w:lineRule="atLeast"/>
        <w:ind w:left="80" w:firstLine="580"/>
        <w:textAlignment w:val="baseline"/>
        <w:rPr>
          <w:sz w:val="35"/>
        </w:rPr>
      </w:pPr>
      <w:r>
        <w:rPr>
          <w:rFonts w:ascii="仿宋" w:eastAsia="仿宋" w:hAnsi="仿宋" w:cs="仿宋"/>
          <w:color w:val="000000"/>
          <w:sz w:val="35"/>
        </w:rPr>
        <w:t>①</w:t>
      </w:r>
      <w:r>
        <w:rPr>
          <w:rFonts w:ascii="仿宋" w:eastAsia="仿宋" w:hAnsi="仿宋" w:cs="仿宋"/>
          <w:b/>
          <w:color w:val="000000"/>
          <w:sz w:val="35"/>
        </w:rPr>
        <w:t xml:space="preserve">  </w:t>
      </w:r>
      <w:r>
        <w:rPr>
          <w:rFonts w:ascii="仿宋" w:eastAsia="仿宋" w:hAnsi="仿宋" w:cs="仿宋"/>
          <w:color w:val="000000"/>
          <w:sz w:val="35"/>
        </w:rPr>
        <w:t>见上文第二十六节，第</w:t>
      </w:r>
      <w:r>
        <w:rPr>
          <w:rFonts w:ascii="仿宋" w:eastAsia="仿宋" w:hAnsi="仿宋" w:cs="仿宋"/>
          <w:color w:val="000000"/>
          <w:sz w:val="35"/>
        </w:rPr>
        <w:t>122</w:t>
      </w:r>
      <w:r>
        <w:rPr>
          <w:rFonts w:ascii="仿宋" w:eastAsia="仿宋" w:hAnsi="仿宋" w:cs="仿宋"/>
          <w:color w:val="000000"/>
          <w:sz w:val="35"/>
        </w:rPr>
        <w:t>页以下。</w:t>
      </w:r>
      <w:r>
        <w:rPr>
          <w:rFonts w:ascii="仿宋" w:eastAsia="仿宋" w:hAnsi="仿宋" w:cs="仿宋"/>
          <w:color w:val="000000"/>
          <w:sz w:val="35"/>
        </w:rPr>
        <w:t>———</w:t>
      </w:r>
      <w:r>
        <w:rPr>
          <w:rFonts w:ascii="仿宋" w:eastAsia="仿宋" w:hAnsi="仿宋" w:cs="仿宋"/>
          <w:color w:val="000000"/>
          <w:sz w:val="35"/>
        </w:rPr>
        <w:t>原注</w:t>
      </w:r>
      <w:r>
        <w:rPr>
          <w:rFonts w:ascii="仿宋" w:eastAsia="仿宋" w:hAnsi="仿宋" w:cs="仿宋"/>
          <w:color w:val="000000"/>
          <w:sz w:val="35"/>
        </w:rPr>
        <w:t>(</w:t>
      </w:r>
      <w:r>
        <w:rPr>
          <w:rFonts w:ascii="仿宋" w:eastAsia="仿宋" w:hAnsi="仿宋" w:cs="仿宋"/>
          <w:color w:val="000000"/>
          <w:sz w:val="35"/>
        </w:rPr>
        <w:t>此节本书未收入。</w:t>
      </w:r>
      <w:r>
        <w:rPr>
          <w:rFonts w:ascii="仿宋" w:eastAsia="仿宋" w:hAnsi="仿宋" w:cs="仿宋"/>
          <w:color w:val="000000"/>
          <w:sz w:val="35"/>
        </w:rPr>
        <w:t>———</w:t>
      </w:r>
      <w:r>
        <w:rPr>
          <w:rFonts w:ascii="仿宋" w:eastAsia="仿宋" w:hAnsi="仿宋" w:cs="仿宋"/>
          <w:color w:val="000000"/>
          <w:sz w:val="35"/>
        </w:rPr>
        <w:t>译者</w:t>
      </w:r>
      <w:r>
        <w:rPr>
          <w:rFonts w:ascii="仿宋" w:eastAsia="仿宋" w:hAnsi="仿宋" w:cs="仿宋"/>
          <w:color w:val="000000"/>
          <w:sz w:val="35"/>
        </w:rPr>
        <w:t>)</w:t>
      </w:r>
    </w:p>
    <w:p w:rsidR="003B37AB" w:rsidRDefault="003B37AB"/>
    <w:p w:rsidR="003B37AB" w:rsidRDefault="003B37AB">
      <w:pPr>
        <w:sectPr w:rsidR="003B37AB">
          <w:headerReference w:type="default" r:id="rId282"/>
          <w:footerReference w:type="default" r:id="rId283"/>
          <w:pgSz w:w="16600" w:h="24400"/>
          <w:pgMar w:top="2080" w:right="2280" w:bottom="2080" w:left="2280" w:header="1780" w:footer="1780" w:gutter="0"/>
          <w:cols w:space="720"/>
        </w:sectPr>
      </w:pPr>
    </w:p>
    <w:p w:rsidR="003B37AB" w:rsidRDefault="00DE34B8">
      <w:pPr>
        <w:wordWrap w:val="0"/>
        <w:spacing w:before="280" w:line="540" w:lineRule="atLeast"/>
        <w:ind w:left="420"/>
        <w:textAlignment w:val="baseline"/>
        <w:rPr>
          <w:sz w:val="39"/>
        </w:rPr>
      </w:pPr>
      <w:r>
        <w:rPr>
          <w:rFonts w:ascii="宋体" w:eastAsia="宋体" w:hAnsi="宋体" w:cs="宋体"/>
          <w:color w:val="000000"/>
          <w:sz w:val="39"/>
        </w:rPr>
        <w:lastRenderedPageBreak/>
        <w:t xml:space="preserve">98  </w:t>
      </w:r>
      <w:r>
        <w:rPr>
          <w:rFonts w:ascii="宋体" w:eastAsia="宋体" w:hAnsi="宋体" w:cs="宋体"/>
          <w:color w:val="000000"/>
          <w:sz w:val="39"/>
        </w:rPr>
        <w:t>第一编</w:t>
      </w:r>
      <w:r>
        <w:rPr>
          <w:rFonts w:ascii="宋体" w:eastAsia="宋体" w:hAnsi="宋体" w:cs="宋体"/>
          <w:color w:val="000000"/>
          <w:sz w:val="39"/>
        </w:rPr>
        <w:t xml:space="preserve">  </w:t>
      </w:r>
      <w:r>
        <w:rPr>
          <w:rFonts w:ascii="宋体" w:eastAsia="宋体" w:hAnsi="宋体" w:cs="宋体"/>
          <w:color w:val="000000"/>
          <w:sz w:val="39"/>
        </w:rPr>
        <w:t>前期存在论哲学</w:t>
      </w:r>
    </w:p>
    <w:p w:rsidR="003B37AB" w:rsidRDefault="003B37AB">
      <w:pPr>
        <w:wordWrap w:val="0"/>
        <w:spacing w:line="480" w:lineRule="exact"/>
        <w:textAlignment w:val="baseline"/>
        <w:rPr>
          <w:sz w:val="39"/>
        </w:rPr>
      </w:pPr>
    </w:p>
    <w:p w:rsidR="003B37AB" w:rsidRDefault="00DE34B8">
      <w:pPr>
        <w:wordWrap w:val="0"/>
        <w:spacing w:line="700" w:lineRule="atLeast"/>
        <w:ind w:left="20"/>
        <w:textAlignment w:val="baseline"/>
        <w:rPr>
          <w:sz w:val="43"/>
        </w:rPr>
      </w:pPr>
      <w:r>
        <w:rPr>
          <w:rFonts w:ascii="宋体" w:eastAsia="宋体" w:hAnsi="宋体" w:cs="宋体"/>
          <w:color w:val="000000"/>
          <w:sz w:val="43"/>
        </w:rPr>
        <w:t>求更加迫切了。</w:t>
      </w:r>
    </w:p>
    <w:p w:rsidR="003B37AB" w:rsidRDefault="00DE34B8">
      <w:pPr>
        <w:wordWrap w:val="0"/>
        <w:spacing w:line="700" w:lineRule="atLeast"/>
        <w:ind w:left="20" w:right="120" w:firstLine="880"/>
        <w:textAlignment w:val="baseline"/>
        <w:rPr>
          <w:sz w:val="43"/>
        </w:rPr>
      </w:pPr>
      <w:r>
        <w:rPr>
          <w:rFonts w:ascii="宋体" w:eastAsia="宋体" w:hAnsi="宋体" w:cs="宋体"/>
          <w:color w:val="000000"/>
          <w:sz w:val="43"/>
        </w:rPr>
        <w:t>对于康德奠基工作的成果在于洞见了人类学和形而上学的必然联系这一点，甚至还可以用康德自己的表述来确凿地证明。康德形而上学奠基的目的是奠立一门</w:t>
      </w:r>
      <w:r>
        <w:rPr>
          <w:rFonts w:ascii="宋体" w:eastAsia="宋体" w:hAnsi="宋体" w:cs="宋体"/>
          <w:color w:val="000000"/>
          <w:sz w:val="43"/>
        </w:rPr>
        <w:t>“</w:t>
      </w:r>
      <w:r>
        <w:rPr>
          <w:rFonts w:ascii="宋体" w:eastAsia="宋体" w:hAnsi="宋体" w:cs="宋体"/>
          <w:color w:val="000000"/>
          <w:sz w:val="43"/>
        </w:rPr>
        <w:t>最终的形而上学</w:t>
      </w:r>
      <w:r>
        <w:rPr>
          <w:rFonts w:ascii="宋体" w:eastAsia="宋体" w:hAnsi="宋体" w:cs="宋体"/>
          <w:color w:val="000000"/>
          <w:sz w:val="43"/>
        </w:rPr>
        <w:t>”</w:t>
      </w:r>
      <w:r>
        <w:rPr>
          <w:rFonts w:ascii="宋体" w:eastAsia="宋体" w:hAnsi="宋体" w:cs="宋体"/>
          <w:color w:val="000000"/>
          <w:sz w:val="43"/>
        </w:rPr>
        <w:t>，即下属的形而上学，它包括三个部门即宇宙论、心理学和神学。然而形而上学的这样一种奠立却必须在其最内在的本质中把形而上学领会为对纯粹理性的批判，而另一方面则应当把形而上学在其可能性和界限之内理解为</w:t>
      </w:r>
      <w:r>
        <w:rPr>
          <w:rFonts w:ascii="宋体" w:eastAsia="宋体" w:hAnsi="宋体" w:cs="宋体"/>
          <w:color w:val="000000"/>
          <w:sz w:val="43"/>
        </w:rPr>
        <w:t>“</w:t>
      </w:r>
      <w:r>
        <w:rPr>
          <w:rFonts w:ascii="宋体" w:eastAsia="宋体" w:hAnsi="宋体" w:cs="宋体"/>
          <w:color w:val="000000"/>
          <w:sz w:val="43"/>
        </w:rPr>
        <w:t>人的自然倾向</w:t>
      </w:r>
      <w:r>
        <w:rPr>
          <w:rFonts w:ascii="宋体" w:eastAsia="宋体" w:hAnsi="宋体" w:cs="宋体"/>
          <w:color w:val="000000"/>
          <w:sz w:val="43"/>
        </w:rPr>
        <w:t>”</w:t>
      </w:r>
      <w:r>
        <w:rPr>
          <w:rFonts w:ascii="宋体" w:eastAsia="宋体" w:hAnsi="宋体" w:cs="宋体"/>
          <w:color w:val="000000"/>
          <w:sz w:val="43"/>
        </w:rPr>
        <w:t>。但人类理性的这一最内在的本质却是透过那些永远使理性作为人类的理性为之激动的关切而显示出来的。</w:t>
      </w:r>
      <w:r>
        <w:rPr>
          <w:rFonts w:ascii="宋体" w:eastAsia="宋体" w:hAnsi="宋体" w:cs="宋体"/>
          <w:color w:val="000000"/>
          <w:sz w:val="43"/>
        </w:rPr>
        <w:t>“</w:t>
      </w:r>
      <w:r>
        <w:rPr>
          <w:rFonts w:ascii="宋体" w:eastAsia="宋体" w:hAnsi="宋体" w:cs="宋体"/>
          <w:color w:val="000000"/>
          <w:sz w:val="43"/>
        </w:rPr>
        <w:t>吾人理性之一切关切</w:t>
      </w:r>
      <w:r>
        <w:rPr>
          <w:rFonts w:ascii="宋体" w:eastAsia="宋体" w:hAnsi="宋体" w:cs="宋体"/>
          <w:color w:val="000000"/>
          <w:sz w:val="43"/>
        </w:rPr>
        <w:t>(</w:t>
      </w:r>
      <w:r>
        <w:rPr>
          <w:rFonts w:ascii="宋体" w:eastAsia="宋体" w:hAnsi="宋体" w:cs="宋体"/>
          <w:color w:val="000000"/>
          <w:sz w:val="43"/>
        </w:rPr>
        <w:t>包括思辨的</w:t>
      </w:r>
      <w:r>
        <w:rPr>
          <w:rFonts w:ascii="宋体" w:eastAsia="宋体" w:hAnsi="宋体" w:cs="宋体"/>
          <w:color w:val="000000"/>
          <w:sz w:val="43"/>
        </w:rPr>
        <w:t>关切和实践的关切</w:t>
      </w:r>
      <w:r>
        <w:rPr>
          <w:rFonts w:ascii="宋体" w:eastAsia="宋体" w:hAnsi="宋体" w:cs="宋体"/>
          <w:color w:val="000000"/>
          <w:sz w:val="43"/>
        </w:rPr>
        <w:t>)</w:t>
      </w:r>
      <w:r>
        <w:rPr>
          <w:rFonts w:ascii="宋体" w:eastAsia="宋体" w:hAnsi="宋体" w:cs="宋体"/>
          <w:color w:val="000000"/>
          <w:sz w:val="43"/>
        </w:rPr>
        <w:t>归结为如下三个问题：</w:t>
      </w:r>
    </w:p>
    <w:p w:rsidR="003B37AB" w:rsidRDefault="00DE34B8">
      <w:pPr>
        <w:wordWrap w:val="0"/>
        <w:spacing w:line="620" w:lineRule="atLeast"/>
        <w:ind w:left="920"/>
        <w:textAlignment w:val="baseline"/>
        <w:rPr>
          <w:sz w:val="45"/>
        </w:rPr>
      </w:pPr>
      <w:r>
        <w:rPr>
          <w:rFonts w:ascii="黑体" w:eastAsia="黑体" w:hAnsi="黑体" w:cs="黑体"/>
          <w:color w:val="000000"/>
          <w:sz w:val="45"/>
        </w:rPr>
        <w:t>1.</w:t>
      </w:r>
      <w:r>
        <w:rPr>
          <w:rFonts w:ascii="黑体" w:eastAsia="黑体" w:hAnsi="黑体" w:cs="黑体"/>
          <w:color w:val="000000"/>
          <w:sz w:val="45"/>
        </w:rPr>
        <w:t>我能知道什么？</w:t>
      </w:r>
    </w:p>
    <w:p w:rsidR="003B37AB" w:rsidRDefault="00DE34B8">
      <w:pPr>
        <w:wordWrap w:val="0"/>
        <w:spacing w:line="620" w:lineRule="atLeast"/>
        <w:ind w:left="900"/>
        <w:textAlignment w:val="baseline"/>
        <w:rPr>
          <w:sz w:val="45"/>
        </w:rPr>
      </w:pPr>
      <w:r>
        <w:rPr>
          <w:rFonts w:ascii="黑体" w:eastAsia="黑体" w:hAnsi="黑体" w:cs="黑体"/>
          <w:color w:val="000000"/>
          <w:sz w:val="45"/>
        </w:rPr>
        <w:t>2.</w:t>
      </w:r>
      <w:r>
        <w:rPr>
          <w:rFonts w:ascii="黑体" w:eastAsia="黑体" w:hAnsi="黑体" w:cs="黑体"/>
          <w:color w:val="000000"/>
          <w:sz w:val="45"/>
        </w:rPr>
        <w:t>我应做什么？</w:t>
      </w:r>
    </w:p>
    <w:p w:rsidR="003B37AB" w:rsidRDefault="00DE34B8">
      <w:pPr>
        <w:wordWrap w:val="0"/>
        <w:spacing w:line="620" w:lineRule="atLeast"/>
        <w:ind w:left="900"/>
        <w:textAlignment w:val="baseline"/>
        <w:rPr>
          <w:sz w:val="45"/>
        </w:rPr>
      </w:pPr>
      <w:r>
        <w:rPr>
          <w:rFonts w:ascii="黑体" w:eastAsia="黑体" w:hAnsi="黑体" w:cs="黑体"/>
          <w:color w:val="000000"/>
          <w:sz w:val="45"/>
        </w:rPr>
        <w:t>3.</w:t>
      </w:r>
      <w:r>
        <w:rPr>
          <w:rFonts w:ascii="黑体" w:eastAsia="黑体" w:hAnsi="黑体" w:cs="黑体"/>
          <w:color w:val="000000"/>
          <w:sz w:val="45"/>
        </w:rPr>
        <w:t>我可希望什么？</w:t>
      </w:r>
      <w:r>
        <w:rPr>
          <w:rFonts w:ascii="黑体" w:eastAsia="黑体" w:hAnsi="黑体" w:cs="黑体"/>
          <w:color w:val="000000"/>
          <w:sz w:val="45"/>
        </w:rPr>
        <w:t>”①</w:t>
      </w:r>
    </w:p>
    <w:p w:rsidR="003B37AB" w:rsidRDefault="00DE34B8">
      <w:pPr>
        <w:wordWrap w:val="0"/>
        <w:spacing w:line="700" w:lineRule="atLeast"/>
        <w:ind w:left="20" w:right="120" w:firstLine="880"/>
        <w:textAlignment w:val="baseline"/>
        <w:rPr>
          <w:sz w:val="43"/>
        </w:rPr>
      </w:pPr>
      <w:r>
        <w:rPr>
          <w:rFonts w:ascii="宋体" w:eastAsia="宋体" w:hAnsi="宋体" w:cs="宋体"/>
          <w:color w:val="000000"/>
          <w:sz w:val="43"/>
        </w:rPr>
        <w:t>但这三个问题就是作为下属的形而上学的真正形而上学之三个部门所归入的三个问题。人的知识所涉及的是最广义的现存事物的自然</w:t>
      </w:r>
      <w:r>
        <w:rPr>
          <w:rFonts w:ascii="宋体" w:eastAsia="宋体" w:hAnsi="宋体" w:cs="宋体"/>
          <w:color w:val="000000"/>
          <w:sz w:val="43"/>
        </w:rPr>
        <w:t>(</w:t>
      </w:r>
      <w:r>
        <w:rPr>
          <w:rFonts w:ascii="宋体" w:eastAsia="宋体" w:hAnsi="宋体" w:cs="宋体"/>
          <w:color w:val="000000"/>
          <w:sz w:val="43"/>
        </w:rPr>
        <w:t>宇宙学</w:t>
      </w:r>
      <w:r>
        <w:rPr>
          <w:rFonts w:ascii="宋体" w:eastAsia="宋体" w:hAnsi="宋体" w:cs="宋体"/>
          <w:color w:val="000000"/>
          <w:sz w:val="43"/>
        </w:rPr>
        <w:t>)</w:t>
      </w:r>
      <w:r>
        <w:rPr>
          <w:rFonts w:ascii="宋体" w:eastAsia="宋体" w:hAnsi="宋体" w:cs="宋体"/>
          <w:color w:val="000000"/>
          <w:sz w:val="43"/>
        </w:rPr>
        <w:t>；做则是人的行动，涉及人的人格和自由</w:t>
      </w:r>
      <w:r>
        <w:rPr>
          <w:rFonts w:ascii="宋体" w:eastAsia="宋体" w:hAnsi="宋体" w:cs="宋体"/>
          <w:color w:val="000000"/>
          <w:sz w:val="43"/>
        </w:rPr>
        <w:t>(</w:t>
      </w:r>
      <w:r>
        <w:rPr>
          <w:rFonts w:ascii="宋体" w:eastAsia="宋体" w:hAnsi="宋体" w:cs="宋体"/>
          <w:color w:val="000000"/>
          <w:sz w:val="43"/>
        </w:rPr>
        <w:t>心理学</w:t>
      </w:r>
      <w:r>
        <w:rPr>
          <w:rFonts w:ascii="宋体" w:eastAsia="宋体" w:hAnsi="宋体" w:cs="宋体"/>
          <w:color w:val="000000"/>
          <w:sz w:val="43"/>
        </w:rPr>
        <w:t>)</w:t>
      </w:r>
      <w:r>
        <w:rPr>
          <w:rFonts w:ascii="宋体" w:eastAsia="宋体" w:hAnsi="宋体" w:cs="宋体"/>
          <w:color w:val="000000"/>
          <w:sz w:val="43"/>
        </w:rPr>
        <w:t>；希望则指向作为天福的不朽，也就是指向与上帝同一</w:t>
      </w:r>
      <w:r>
        <w:rPr>
          <w:rFonts w:ascii="宋体" w:eastAsia="宋体" w:hAnsi="宋体" w:cs="宋体"/>
          <w:color w:val="000000"/>
          <w:sz w:val="43"/>
        </w:rPr>
        <w:t>(</w:t>
      </w:r>
      <w:r>
        <w:rPr>
          <w:rFonts w:ascii="宋体" w:eastAsia="宋体" w:hAnsi="宋体" w:cs="宋体"/>
          <w:color w:val="000000"/>
          <w:sz w:val="43"/>
        </w:rPr>
        <w:t>神学</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700" w:lineRule="atLeast"/>
        <w:ind w:left="20" w:right="120" w:firstLine="880"/>
        <w:textAlignment w:val="baseline"/>
        <w:rPr>
          <w:sz w:val="43"/>
        </w:rPr>
      </w:pPr>
      <w:r>
        <w:rPr>
          <w:rFonts w:ascii="宋体" w:eastAsia="宋体" w:hAnsi="宋体" w:cs="宋体"/>
          <w:color w:val="000000"/>
          <w:sz w:val="43"/>
        </w:rPr>
        <w:t>这三种本源的关切不是把人规定为自然生物，而是规定为</w:t>
      </w:r>
      <w:r>
        <w:rPr>
          <w:rFonts w:ascii="宋体" w:eastAsia="宋体" w:hAnsi="宋体" w:cs="宋体"/>
          <w:color w:val="000000"/>
          <w:sz w:val="43"/>
        </w:rPr>
        <w:t>“</w:t>
      </w:r>
      <w:r>
        <w:rPr>
          <w:rFonts w:ascii="宋体" w:eastAsia="宋体" w:hAnsi="宋体" w:cs="宋体"/>
          <w:color w:val="000000"/>
          <w:sz w:val="43"/>
        </w:rPr>
        <w:t>世界公民</w:t>
      </w:r>
      <w:r>
        <w:rPr>
          <w:rFonts w:ascii="宋体" w:eastAsia="宋体" w:hAnsi="宋体" w:cs="宋体"/>
          <w:color w:val="000000"/>
          <w:sz w:val="43"/>
        </w:rPr>
        <w:t>”</w:t>
      </w:r>
      <w:r>
        <w:rPr>
          <w:rFonts w:ascii="宋体" w:eastAsia="宋体" w:hAnsi="宋体" w:cs="宋体"/>
          <w:color w:val="000000"/>
          <w:sz w:val="43"/>
        </w:rPr>
        <w:t>。它们构成</w:t>
      </w:r>
      <w:r>
        <w:rPr>
          <w:rFonts w:ascii="宋体" w:eastAsia="宋体" w:hAnsi="宋体" w:cs="宋体"/>
          <w:color w:val="000000"/>
          <w:sz w:val="43"/>
        </w:rPr>
        <w:t>“</w:t>
      </w:r>
      <w:r>
        <w:rPr>
          <w:rFonts w:ascii="宋体" w:eastAsia="宋体" w:hAnsi="宋体" w:cs="宋体"/>
          <w:color w:val="000000"/>
          <w:sz w:val="43"/>
        </w:rPr>
        <w:t>世界公民的意图中</w:t>
      </w:r>
      <w:r>
        <w:rPr>
          <w:rFonts w:ascii="宋体" w:eastAsia="宋体" w:hAnsi="宋体" w:cs="宋体"/>
          <w:color w:val="000000"/>
          <w:sz w:val="43"/>
        </w:rPr>
        <w:t>”</w:t>
      </w:r>
      <w:r>
        <w:rPr>
          <w:rFonts w:ascii="宋体" w:eastAsia="宋体" w:hAnsi="宋体" w:cs="宋体"/>
          <w:color w:val="000000"/>
          <w:sz w:val="43"/>
        </w:rPr>
        <w:t>的哲学对象，即构成真正哲学的领域。因此康德在其逻辑学讲义的导言中，在阐述一般哲学的概念</w:t>
      </w:r>
      <w:r>
        <w:rPr>
          <w:rFonts w:ascii="宋体" w:eastAsia="宋体" w:hAnsi="宋体" w:cs="宋体"/>
          <w:color w:val="000000"/>
          <w:sz w:val="43"/>
        </w:rPr>
        <w:t>时说：</w:t>
      </w:r>
      <w:r>
        <w:rPr>
          <w:rFonts w:ascii="宋体" w:eastAsia="宋体" w:hAnsi="宋体" w:cs="宋体"/>
          <w:color w:val="000000"/>
          <w:sz w:val="43"/>
        </w:rPr>
        <w:t>“</w:t>
      </w:r>
      <w:r>
        <w:rPr>
          <w:rFonts w:ascii="宋体" w:eastAsia="宋体" w:hAnsi="宋体" w:cs="宋体"/>
          <w:color w:val="000000"/>
          <w:sz w:val="43"/>
        </w:rPr>
        <w:t>哲学的领域在这种世界公民的含义上可以提出如下问题：</w:t>
      </w:r>
    </w:p>
    <w:p w:rsidR="003B37AB" w:rsidRDefault="00DE34B8">
      <w:pPr>
        <w:wordWrap w:val="0"/>
        <w:spacing w:line="620" w:lineRule="atLeast"/>
        <w:ind w:left="900"/>
        <w:textAlignment w:val="baseline"/>
        <w:rPr>
          <w:sz w:val="45"/>
        </w:rPr>
      </w:pPr>
      <w:r>
        <w:rPr>
          <w:rFonts w:ascii="黑体" w:eastAsia="黑体" w:hAnsi="黑体" w:cs="黑体"/>
          <w:color w:val="000000"/>
          <w:sz w:val="45"/>
        </w:rPr>
        <w:t>1.</w:t>
      </w:r>
      <w:r>
        <w:rPr>
          <w:rFonts w:ascii="黑体" w:eastAsia="黑体" w:hAnsi="黑体" w:cs="黑体"/>
          <w:color w:val="000000"/>
          <w:sz w:val="45"/>
        </w:rPr>
        <w:t>我能知道什么？</w:t>
      </w:r>
    </w:p>
    <w:p w:rsidR="003B37AB" w:rsidRDefault="00DE34B8">
      <w:pPr>
        <w:wordWrap w:val="0"/>
        <w:spacing w:line="620" w:lineRule="atLeast"/>
        <w:ind w:left="80"/>
        <w:textAlignment w:val="baseline"/>
        <w:rPr>
          <w:sz w:val="45"/>
        </w:rPr>
      </w:pPr>
      <w:r>
        <w:rPr>
          <w:rFonts w:ascii="宋体" w:eastAsia="宋体" w:hAnsi="宋体" w:cs="宋体"/>
          <w:color w:val="000000"/>
          <w:sz w:val="45"/>
          <w:u w:val="single"/>
        </w:rPr>
        <w:t xml:space="preserve">             </w:t>
      </w:r>
    </w:p>
    <w:p w:rsidR="003B37AB" w:rsidRDefault="00DE34B8">
      <w:pPr>
        <w:wordWrap w:val="0"/>
        <w:spacing w:before="300" w:line="520" w:lineRule="atLeast"/>
        <w:ind w:left="680"/>
        <w:textAlignment w:val="baseline"/>
        <w:rPr>
          <w:sz w:val="38"/>
        </w:rPr>
      </w:pPr>
      <w:r>
        <w:rPr>
          <w:rFonts w:ascii="宋体" w:eastAsia="宋体" w:hAnsi="宋体" w:cs="宋体"/>
          <w:color w:val="000000"/>
          <w:sz w:val="38"/>
        </w:rPr>
        <w:t>① A804-805, B832-833</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原注</w:t>
      </w:r>
    </w:p>
    <w:p w:rsidR="003B37AB" w:rsidRDefault="003B37AB"/>
    <w:p w:rsidR="003B37AB" w:rsidRDefault="003B37AB">
      <w:pPr>
        <w:sectPr w:rsidR="003B37AB">
          <w:headerReference w:type="default" r:id="rId284"/>
          <w:footerReference w:type="default" r:id="rId285"/>
          <w:pgSz w:w="16600" w:h="24400"/>
          <w:pgMar w:top="2080" w:right="2220" w:bottom="2080" w:left="2220" w:header="1780" w:footer="1780" w:gutter="0"/>
          <w:cols w:space="720"/>
        </w:sectPr>
      </w:pPr>
    </w:p>
    <w:p w:rsidR="003B37AB" w:rsidRDefault="00DE34B8">
      <w:pPr>
        <w:wordWrap w:val="0"/>
        <w:spacing w:before="140" w:line="520" w:lineRule="atLeast"/>
        <w:ind w:right="580"/>
        <w:jc w:val="right"/>
        <w:textAlignment w:val="baseline"/>
        <w:rPr>
          <w:sz w:val="38"/>
        </w:rPr>
      </w:pPr>
      <w:r>
        <w:rPr>
          <w:rFonts w:ascii="宋体" w:eastAsia="宋体" w:hAnsi="宋体" w:cs="宋体"/>
          <w:color w:val="000000"/>
          <w:sz w:val="38"/>
        </w:rPr>
        <w:lastRenderedPageBreak/>
        <w:t>康德和形而上学问题</w:t>
      </w:r>
      <w:r>
        <w:rPr>
          <w:rFonts w:ascii="宋体" w:eastAsia="宋体" w:hAnsi="宋体" w:cs="宋体"/>
          <w:color w:val="000000"/>
          <w:sz w:val="38"/>
        </w:rPr>
        <w:t xml:space="preserve">  99</w:t>
      </w:r>
    </w:p>
    <w:p w:rsidR="003B37AB" w:rsidRDefault="003B37AB">
      <w:pPr>
        <w:wordWrap w:val="0"/>
        <w:spacing w:line="440" w:lineRule="exact"/>
        <w:jc w:val="right"/>
        <w:textAlignment w:val="baseline"/>
        <w:rPr>
          <w:sz w:val="38"/>
        </w:rPr>
      </w:pPr>
    </w:p>
    <w:p w:rsidR="003B37AB" w:rsidRDefault="00DE34B8">
      <w:pPr>
        <w:wordWrap w:val="0"/>
        <w:spacing w:line="700" w:lineRule="atLeast"/>
        <w:ind w:left="780"/>
        <w:textAlignment w:val="baseline"/>
        <w:rPr>
          <w:sz w:val="43"/>
        </w:rPr>
      </w:pPr>
      <w:r>
        <w:rPr>
          <w:rFonts w:ascii="宋体" w:eastAsia="宋体" w:hAnsi="宋体" w:cs="宋体"/>
          <w:color w:val="000000"/>
          <w:sz w:val="43"/>
        </w:rPr>
        <w:t>2.</w:t>
      </w:r>
      <w:r>
        <w:rPr>
          <w:rFonts w:ascii="宋体" w:eastAsia="宋体" w:hAnsi="宋体" w:cs="宋体"/>
          <w:color w:val="000000"/>
          <w:sz w:val="43"/>
        </w:rPr>
        <w:t>我应做什么</w:t>
      </w:r>
      <w:r>
        <w:rPr>
          <w:rFonts w:ascii="宋体" w:eastAsia="宋体" w:hAnsi="宋体" w:cs="宋体"/>
          <w:color w:val="000000"/>
          <w:sz w:val="43"/>
        </w:rPr>
        <w:t>?</w:t>
      </w:r>
    </w:p>
    <w:p w:rsidR="003B37AB" w:rsidRDefault="00DE34B8">
      <w:pPr>
        <w:wordWrap w:val="0"/>
        <w:spacing w:line="700" w:lineRule="atLeast"/>
        <w:ind w:left="780"/>
        <w:textAlignment w:val="baseline"/>
        <w:rPr>
          <w:sz w:val="43"/>
        </w:rPr>
      </w:pPr>
      <w:r>
        <w:rPr>
          <w:rFonts w:ascii="宋体" w:eastAsia="宋体" w:hAnsi="宋体" w:cs="宋体"/>
          <w:color w:val="000000"/>
          <w:sz w:val="43"/>
        </w:rPr>
        <w:t>3.</w:t>
      </w:r>
      <w:r>
        <w:rPr>
          <w:rFonts w:ascii="宋体" w:eastAsia="宋体" w:hAnsi="宋体" w:cs="宋体"/>
          <w:color w:val="000000"/>
          <w:sz w:val="43"/>
        </w:rPr>
        <w:t>我可希望什么</w:t>
      </w:r>
      <w:r>
        <w:rPr>
          <w:rFonts w:ascii="宋体" w:eastAsia="宋体" w:hAnsi="宋体" w:cs="宋体"/>
          <w:color w:val="000000"/>
          <w:sz w:val="43"/>
        </w:rPr>
        <w:t>?</w:t>
      </w:r>
    </w:p>
    <w:p w:rsidR="003B37AB" w:rsidRDefault="00DE34B8">
      <w:pPr>
        <w:wordWrap w:val="0"/>
        <w:spacing w:line="700" w:lineRule="atLeast"/>
        <w:ind w:left="780"/>
        <w:textAlignment w:val="baseline"/>
        <w:rPr>
          <w:sz w:val="43"/>
        </w:rPr>
      </w:pPr>
      <w:r>
        <w:rPr>
          <w:rFonts w:ascii="宋体" w:eastAsia="宋体" w:hAnsi="宋体" w:cs="宋体"/>
          <w:color w:val="000000"/>
          <w:sz w:val="43"/>
        </w:rPr>
        <w:t>4.</w:t>
      </w:r>
      <w:r>
        <w:rPr>
          <w:rFonts w:ascii="宋体" w:eastAsia="宋体" w:hAnsi="宋体" w:cs="宋体"/>
          <w:color w:val="000000"/>
          <w:sz w:val="43"/>
        </w:rPr>
        <w:t>人是什么</w:t>
      </w:r>
      <w:r>
        <w:rPr>
          <w:rFonts w:ascii="宋体" w:eastAsia="宋体" w:hAnsi="宋体" w:cs="宋体"/>
          <w:color w:val="000000"/>
          <w:sz w:val="43"/>
        </w:rPr>
        <w:t>?”①</w:t>
      </w:r>
    </w:p>
    <w:p w:rsidR="003B37AB" w:rsidRDefault="00DE34B8">
      <w:pPr>
        <w:wordWrap w:val="0"/>
        <w:spacing w:line="700" w:lineRule="atLeast"/>
        <w:ind w:left="40" w:right="40" w:firstLine="740"/>
        <w:textAlignment w:val="baseline"/>
        <w:rPr>
          <w:sz w:val="43"/>
        </w:rPr>
      </w:pPr>
      <w:r>
        <w:rPr>
          <w:rFonts w:ascii="宋体" w:eastAsia="宋体" w:hAnsi="宋体" w:cs="宋体"/>
          <w:color w:val="000000"/>
          <w:sz w:val="43"/>
        </w:rPr>
        <w:t>这里在前引三个问题之后出现了第四个问题。但如果考虑到，理性心理学作为下属的形而上学科目早已讨论了人的问题，那么，这第四个对人的提问不是外加于前三个问题之上而且是多余的吗</w:t>
      </w:r>
      <w:r>
        <w:rPr>
          <w:rFonts w:ascii="宋体" w:eastAsia="宋体" w:hAnsi="宋体" w:cs="宋体"/>
          <w:color w:val="000000"/>
          <w:sz w:val="43"/>
        </w:rPr>
        <w:t>?</w:t>
      </w:r>
    </w:p>
    <w:p w:rsidR="003B37AB" w:rsidRDefault="00DE34B8">
      <w:pPr>
        <w:wordWrap w:val="0"/>
        <w:spacing w:line="700" w:lineRule="atLeast"/>
        <w:ind w:left="40" w:right="60" w:firstLine="860"/>
        <w:textAlignment w:val="baseline"/>
        <w:rPr>
          <w:sz w:val="43"/>
        </w:rPr>
      </w:pPr>
      <w:r>
        <w:rPr>
          <w:rFonts w:ascii="宋体" w:eastAsia="宋体" w:hAnsi="宋体" w:cs="宋体"/>
          <w:color w:val="000000"/>
          <w:sz w:val="43"/>
        </w:rPr>
        <w:t>不过，康德并不是简单地把这第四个问题接续于前三个问题之后，相反，他说：</w:t>
      </w:r>
      <w:r>
        <w:rPr>
          <w:rFonts w:ascii="宋体" w:eastAsia="宋体" w:hAnsi="宋体" w:cs="宋体"/>
          <w:color w:val="000000"/>
          <w:sz w:val="43"/>
        </w:rPr>
        <w:t>“</w:t>
      </w:r>
      <w:r>
        <w:rPr>
          <w:rFonts w:ascii="宋体" w:eastAsia="宋体" w:hAnsi="宋体" w:cs="宋体"/>
          <w:color w:val="000000"/>
          <w:sz w:val="43"/>
        </w:rPr>
        <w:t>根本说来这一切都可以看作是人类学的问题，因为前三个问题都与最后一个问题相关</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②</w:t>
      </w:r>
    </w:p>
    <w:p w:rsidR="003B37AB" w:rsidRDefault="00DE34B8">
      <w:pPr>
        <w:wordWrap w:val="0"/>
        <w:spacing w:line="700" w:lineRule="atLeast"/>
        <w:ind w:left="40" w:firstLine="860"/>
        <w:textAlignment w:val="baseline"/>
        <w:rPr>
          <w:sz w:val="43"/>
        </w:rPr>
      </w:pPr>
      <w:r>
        <w:rPr>
          <w:rFonts w:ascii="宋体" w:eastAsia="宋体" w:hAnsi="宋体" w:cs="宋体"/>
          <w:color w:val="000000"/>
          <w:sz w:val="43"/>
        </w:rPr>
        <w:t>这就是康德本人对其形而上学奠基的真正成果的明确表述。回复到奠基工作这一尝试由此而对自身的任务获得了一个明白的指示。虽然康德只是在一般意义上谈论人类学，但根据以上所讨论的，毫无疑问，只有一种哲学人类学才能接受为真正的哲学、为下属形而上学奠基的工作。那么，回复到康德的奠基工作不是会推进对某种</w:t>
      </w:r>
      <w:r>
        <w:rPr>
          <w:rFonts w:ascii="宋体" w:eastAsia="宋体" w:hAnsi="宋体" w:cs="宋体"/>
          <w:color w:val="000000"/>
          <w:sz w:val="43"/>
        </w:rPr>
        <w:t>“</w:t>
      </w:r>
      <w:r>
        <w:rPr>
          <w:rFonts w:ascii="宋体" w:eastAsia="宋体" w:hAnsi="宋体" w:cs="宋体"/>
          <w:color w:val="000000"/>
          <w:sz w:val="43"/>
        </w:rPr>
        <w:t>哲学人类学</w:t>
      </w:r>
      <w:r>
        <w:rPr>
          <w:rFonts w:ascii="宋体" w:eastAsia="宋体" w:hAnsi="宋体" w:cs="宋体"/>
          <w:color w:val="000000"/>
          <w:sz w:val="43"/>
        </w:rPr>
        <w:t>”</w:t>
      </w:r>
      <w:r>
        <w:rPr>
          <w:rFonts w:ascii="宋体" w:eastAsia="宋体" w:hAnsi="宋体" w:cs="宋体"/>
          <w:color w:val="000000"/>
          <w:sz w:val="43"/>
        </w:rPr>
        <w:t>的系统制定以作为其真正任务，并必须由此来预先规定哲学人类</w:t>
      </w:r>
      <w:r>
        <w:rPr>
          <w:rFonts w:ascii="宋体" w:eastAsia="宋体" w:hAnsi="宋体" w:cs="宋体"/>
          <w:color w:val="000000"/>
          <w:sz w:val="43"/>
        </w:rPr>
        <w:t>学的观念吗</w:t>
      </w:r>
      <w:r>
        <w:rPr>
          <w:rFonts w:ascii="宋体" w:eastAsia="宋体" w:hAnsi="宋体" w:cs="宋体"/>
          <w:color w:val="000000"/>
          <w:sz w:val="43"/>
        </w:rPr>
        <w:t>?</w:t>
      </w:r>
    </w:p>
    <w:p w:rsidR="003B37AB" w:rsidRDefault="003B37AB">
      <w:pPr>
        <w:wordWrap w:val="0"/>
        <w:spacing w:line="660" w:lineRule="exact"/>
        <w:textAlignment w:val="baseline"/>
        <w:rPr>
          <w:sz w:val="55"/>
        </w:rPr>
      </w:pPr>
    </w:p>
    <w:p w:rsidR="003B37AB" w:rsidRDefault="00DE34B8">
      <w:pPr>
        <w:wordWrap w:val="0"/>
        <w:spacing w:line="740" w:lineRule="atLeast"/>
        <w:jc w:val="center"/>
        <w:textAlignment w:val="baseline"/>
        <w:rPr>
          <w:sz w:val="55"/>
        </w:rPr>
      </w:pPr>
      <w:r>
        <w:rPr>
          <w:rFonts w:ascii="黑体" w:eastAsia="黑体" w:hAnsi="黑体" w:cs="黑体"/>
          <w:b/>
          <w:color w:val="000000"/>
          <w:sz w:val="55"/>
        </w:rPr>
        <w:t>第三十七节哲学人类学的观念</w:t>
      </w:r>
    </w:p>
    <w:p w:rsidR="003B37AB" w:rsidRDefault="003B37AB">
      <w:pPr>
        <w:wordWrap w:val="0"/>
        <w:spacing w:line="660" w:lineRule="exact"/>
        <w:jc w:val="center"/>
        <w:textAlignment w:val="baseline"/>
        <w:rPr>
          <w:sz w:val="55"/>
        </w:rPr>
      </w:pPr>
    </w:p>
    <w:p w:rsidR="003B37AB" w:rsidRDefault="00DE34B8">
      <w:pPr>
        <w:wordWrap w:val="0"/>
        <w:spacing w:line="700" w:lineRule="atLeast"/>
        <w:ind w:left="40" w:firstLine="860"/>
        <w:textAlignment w:val="baseline"/>
        <w:rPr>
          <w:sz w:val="43"/>
        </w:rPr>
      </w:pPr>
      <w:r>
        <w:rPr>
          <w:rFonts w:ascii="宋体" w:eastAsia="宋体" w:hAnsi="宋体" w:cs="宋体"/>
          <w:color w:val="000000"/>
          <w:sz w:val="43"/>
        </w:rPr>
        <w:t>属于哲学人类学的是什么？什么是一般人类学，人类学又凭什么而成为一种哲学的人类学？人类学是关于人的知识。它包括所有涉及到人的本性、涉及这个肉体灵魂精神的生物而能被知悉的东西。但属于人类学领域的还不光是人作为这</w:t>
      </w:r>
    </w:p>
    <w:p w:rsidR="003B37AB" w:rsidRDefault="00DE34B8">
      <w:pPr>
        <w:wordWrap w:val="0"/>
        <w:spacing w:line="700" w:lineRule="atLeast"/>
        <w:ind w:left="120"/>
        <w:textAlignment w:val="baseline"/>
        <w:rPr>
          <w:sz w:val="43"/>
        </w:rPr>
      </w:pPr>
      <w:r>
        <w:rPr>
          <w:rFonts w:ascii="宋体" w:eastAsia="宋体" w:hAnsi="宋体" w:cs="宋体"/>
          <w:color w:val="000000"/>
          <w:sz w:val="43"/>
          <w:u w:val="single"/>
        </w:rPr>
        <w:t xml:space="preserve">             </w:t>
      </w:r>
    </w:p>
    <w:p w:rsidR="003B37AB" w:rsidRDefault="00DE34B8">
      <w:pPr>
        <w:wordWrap w:val="0"/>
        <w:spacing w:before="320" w:line="520" w:lineRule="atLeast"/>
        <w:ind w:left="780"/>
        <w:textAlignment w:val="baseline"/>
        <w:rPr>
          <w:sz w:val="38"/>
        </w:rPr>
      </w:pPr>
      <w:r>
        <w:rPr>
          <w:rFonts w:ascii="宋体" w:eastAsia="宋体" w:hAnsi="宋体" w:cs="宋体"/>
          <w:color w:val="000000"/>
          <w:sz w:val="38"/>
        </w:rPr>
        <w:t xml:space="preserve">①  </w:t>
      </w:r>
      <w:r>
        <w:rPr>
          <w:rFonts w:ascii="宋体" w:eastAsia="宋体" w:hAnsi="宋体" w:cs="宋体"/>
          <w:color w:val="000000"/>
          <w:sz w:val="38"/>
        </w:rPr>
        <w:t>《全集》</w:t>
      </w:r>
      <w:r>
        <w:rPr>
          <w:rFonts w:ascii="宋体" w:eastAsia="宋体" w:hAnsi="宋体" w:cs="宋体"/>
          <w:color w:val="000000"/>
          <w:sz w:val="38"/>
        </w:rPr>
        <w:t>(</w:t>
      </w:r>
      <w:r>
        <w:rPr>
          <w:rFonts w:ascii="宋体" w:eastAsia="宋体" w:hAnsi="宋体" w:cs="宋体"/>
          <w:color w:val="000000"/>
          <w:sz w:val="38"/>
        </w:rPr>
        <w:t>卡西尔编</w:t>
      </w:r>
      <w:r>
        <w:rPr>
          <w:rFonts w:ascii="宋体" w:eastAsia="宋体" w:hAnsi="宋体" w:cs="宋体"/>
          <w:color w:val="000000"/>
          <w:sz w:val="38"/>
        </w:rPr>
        <w:t>)</w:t>
      </w:r>
      <w:r>
        <w:rPr>
          <w:rFonts w:ascii="宋体" w:eastAsia="宋体" w:hAnsi="宋体" w:cs="宋体"/>
          <w:color w:val="000000"/>
          <w:sz w:val="38"/>
        </w:rPr>
        <w:t>第八卷，第</w:t>
      </w:r>
      <w:r>
        <w:rPr>
          <w:rFonts w:ascii="宋体" w:eastAsia="宋体" w:hAnsi="宋体" w:cs="宋体"/>
          <w:color w:val="000000"/>
          <w:sz w:val="38"/>
        </w:rPr>
        <w:t>343</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原注</w:t>
      </w:r>
    </w:p>
    <w:p w:rsidR="003B37AB" w:rsidRDefault="00DE34B8">
      <w:pPr>
        <w:wordWrap w:val="0"/>
        <w:spacing w:line="520" w:lineRule="atLeast"/>
        <w:ind w:left="780"/>
        <w:textAlignment w:val="baseline"/>
        <w:rPr>
          <w:sz w:val="38"/>
        </w:rPr>
      </w:pPr>
      <w:r>
        <w:rPr>
          <w:rFonts w:ascii="宋体" w:eastAsia="宋体" w:hAnsi="宋体" w:cs="宋体"/>
          <w:color w:val="000000"/>
          <w:sz w:val="38"/>
        </w:rPr>
        <w:t xml:space="preserve">②  </w:t>
      </w:r>
      <w:r>
        <w:rPr>
          <w:rFonts w:ascii="宋体" w:eastAsia="宋体" w:hAnsi="宋体" w:cs="宋体"/>
          <w:color w:val="000000"/>
          <w:sz w:val="38"/>
        </w:rPr>
        <w:t>同上，第</w:t>
      </w:r>
      <w:r>
        <w:rPr>
          <w:rFonts w:ascii="宋体" w:eastAsia="宋体" w:hAnsi="宋体" w:cs="宋体"/>
          <w:color w:val="000000"/>
          <w:sz w:val="38"/>
        </w:rPr>
        <w:t>344</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原注</w:t>
      </w:r>
    </w:p>
    <w:p w:rsidR="003B37AB" w:rsidRDefault="003B37AB"/>
    <w:p w:rsidR="003B37AB" w:rsidRDefault="003B37AB">
      <w:pPr>
        <w:sectPr w:rsidR="003B37AB">
          <w:headerReference w:type="default" r:id="rId286"/>
          <w:footerReference w:type="default" r:id="rId287"/>
          <w:pgSz w:w="16600" w:h="24400"/>
          <w:pgMar w:top="2080" w:right="2300" w:bottom="2080" w:left="2300" w:header="1780" w:footer="1780" w:gutter="0"/>
          <w:cols w:space="720"/>
        </w:sectPr>
      </w:pPr>
    </w:p>
    <w:p w:rsidR="003B37AB" w:rsidRDefault="00DE34B8">
      <w:pPr>
        <w:wordWrap w:val="0"/>
        <w:spacing w:before="220" w:line="480" w:lineRule="atLeast"/>
        <w:ind w:left="460" w:firstLine="20"/>
        <w:textAlignment w:val="baseline"/>
        <w:rPr>
          <w:sz w:val="36"/>
        </w:rPr>
      </w:pPr>
      <w:r>
        <w:rPr>
          <w:rFonts w:ascii="宋体" w:eastAsia="宋体" w:hAnsi="宋体" w:cs="宋体"/>
          <w:color w:val="000000"/>
          <w:sz w:val="36"/>
        </w:rPr>
        <w:lastRenderedPageBreak/>
        <w:t xml:space="preserve">100   </w:t>
      </w:r>
      <w:r>
        <w:rPr>
          <w:rFonts w:ascii="宋体" w:eastAsia="宋体" w:hAnsi="宋体" w:cs="宋体"/>
          <w:color w:val="000000"/>
          <w:sz w:val="36"/>
        </w:rPr>
        <w:t>第一编</w:t>
      </w:r>
      <w:r>
        <w:rPr>
          <w:rFonts w:ascii="宋体" w:eastAsia="宋体" w:hAnsi="宋体" w:cs="宋体"/>
          <w:color w:val="000000"/>
          <w:sz w:val="36"/>
        </w:rPr>
        <w:t xml:space="preserve">  </w:t>
      </w:r>
      <w:r>
        <w:rPr>
          <w:rFonts w:ascii="宋体" w:eastAsia="宋体" w:hAnsi="宋体" w:cs="宋体"/>
          <w:color w:val="000000"/>
          <w:sz w:val="36"/>
        </w:rPr>
        <w:t>前期存在论哲学</w:t>
      </w:r>
    </w:p>
    <w:p w:rsidR="003B37AB" w:rsidRDefault="003B37AB">
      <w:pPr>
        <w:wordWrap w:val="0"/>
        <w:spacing w:line="440" w:lineRule="exact"/>
        <w:textAlignment w:val="baseline"/>
        <w:rPr>
          <w:sz w:val="36"/>
        </w:rPr>
      </w:pPr>
    </w:p>
    <w:p w:rsidR="003B37AB" w:rsidRDefault="00DE34B8">
      <w:pPr>
        <w:wordWrap w:val="0"/>
        <w:spacing w:line="680" w:lineRule="atLeast"/>
        <w:ind w:left="20" w:right="200" w:firstLine="20"/>
        <w:textAlignment w:val="baseline"/>
        <w:rPr>
          <w:sz w:val="42"/>
        </w:rPr>
      </w:pPr>
      <w:r>
        <w:rPr>
          <w:rFonts w:ascii="宋体" w:eastAsia="宋体" w:hAnsi="宋体" w:cs="宋体"/>
          <w:color w:val="000000"/>
          <w:sz w:val="42"/>
        </w:rPr>
        <w:t>个特定的种而与动物、植物相区别的那些现成地可确定的属</w:t>
      </w:r>
      <w:r>
        <w:rPr>
          <w:rFonts w:ascii="宋体" w:eastAsia="宋体" w:hAnsi="宋体" w:cs="宋体"/>
          <w:color w:val="000000"/>
          <w:sz w:val="42"/>
        </w:rPr>
        <w:t>性，而且还包括他那些隐藏的素质，那些在性格、种族和性别上的差异。而只要人不只是作为自然生物出现，而是行动着、创造着，那么人类学也就不能不试图去把握，什么是人作为行动者</w:t>
      </w:r>
      <w:r>
        <w:rPr>
          <w:rFonts w:ascii="宋体" w:eastAsia="宋体" w:hAnsi="宋体" w:cs="宋体"/>
          <w:color w:val="000000"/>
          <w:sz w:val="42"/>
        </w:rPr>
        <w:t>“</w:t>
      </w:r>
      <w:r>
        <w:rPr>
          <w:rFonts w:ascii="宋体" w:eastAsia="宋体" w:hAnsi="宋体" w:cs="宋体"/>
          <w:color w:val="000000"/>
          <w:sz w:val="42"/>
        </w:rPr>
        <w:t>从自身中产生</w:t>
      </w:r>
      <w:r>
        <w:rPr>
          <w:rFonts w:ascii="宋体" w:eastAsia="宋体" w:hAnsi="宋体" w:cs="宋体"/>
          <w:color w:val="000000"/>
          <w:sz w:val="42"/>
        </w:rPr>
        <w:t>”</w:t>
      </w:r>
      <w:r>
        <w:rPr>
          <w:rFonts w:ascii="宋体" w:eastAsia="宋体" w:hAnsi="宋体" w:cs="宋体"/>
          <w:color w:val="000000"/>
          <w:sz w:val="42"/>
        </w:rPr>
        <w:t>、能产生和应产生的东西。他的能够和应当最终总是建立于人本身所能占据的基本地位之上的，这个基本地位，我们称之为</w:t>
      </w:r>
      <w:r>
        <w:rPr>
          <w:rFonts w:ascii="宋体" w:eastAsia="宋体" w:hAnsi="宋体" w:cs="宋体"/>
          <w:color w:val="000000"/>
          <w:sz w:val="42"/>
        </w:rPr>
        <w:t>“</w:t>
      </w:r>
      <w:r>
        <w:rPr>
          <w:rFonts w:ascii="宋体" w:eastAsia="宋体" w:hAnsi="宋体" w:cs="宋体"/>
          <w:color w:val="000000"/>
          <w:sz w:val="42"/>
        </w:rPr>
        <w:t>世界观</w:t>
      </w:r>
      <w:r>
        <w:rPr>
          <w:rFonts w:ascii="宋体" w:eastAsia="宋体" w:hAnsi="宋体" w:cs="宋体"/>
          <w:color w:val="000000"/>
          <w:sz w:val="42"/>
        </w:rPr>
        <w:t>”</w:t>
      </w:r>
      <w:r>
        <w:rPr>
          <w:rFonts w:ascii="宋体" w:eastAsia="宋体" w:hAnsi="宋体" w:cs="宋体"/>
          <w:color w:val="000000"/>
          <w:sz w:val="42"/>
        </w:rPr>
        <w:t>，它的</w:t>
      </w:r>
      <w:r>
        <w:rPr>
          <w:rFonts w:ascii="宋体" w:eastAsia="宋体" w:hAnsi="宋体" w:cs="宋体"/>
          <w:color w:val="000000"/>
          <w:sz w:val="42"/>
        </w:rPr>
        <w:t>“</w:t>
      </w:r>
      <w:r>
        <w:rPr>
          <w:rFonts w:ascii="宋体" w:eastAsia="宋体" w:hAnsi="宋体" w:cs="宋体"/>
          <w:color w:val="000000"/>
          <w:sz w:val="42"/>
        </w:rPr>
        <w:t>心理学</w:t>
      </w:r>
      <w:r>
        <w:rPr>
          <w:rFonts w:ascii="宋体" w:eastAsia="宋体" w:hAnsi="宋体" w:cs="宋体"/>
          <w:color w:val="000000"/>
          <w:sz w:val="42"/>
        </w:rPr>
        <w:t>”</w:t>
      </w:r>
      <w:r>
        <w:rPr>
          <w:rFonts w:ascii="宋体" w:eastAsia="宋体" w:hAnsi="宋体" w:cs="宋体"/>
          <w:color w:val="000000"/>
          <w:sz w:val="42"/>
        </w:rPr>
        <w:t>包括了全部关于人的知识。</w:t>
      </w:r>
    </w:p>
    <w:p w:rsidR="003B37AB" w:rsidRDefault="00DE34B8">
      <w:pPr>
        <w:wordWrap w:val="0"/>
        <w:spacing w:line="680" w:lineRule="atLeast"/>
        <w:ind w:left="20" w:right="200" w:firstLine="900"/>
        <w:textAlignment w:val="baseline"/>
        <w:rPr>
          <w:sz w:val="42"/>
        </w:rPr>
      </w:pPr>
      <w:r>
        <w:rPr>
          <w:rFonts w:ascii="宋体" w:eastAsia="宋体" w:hAnsi="宋体" w:cs="宋体"/>
          <w:color w:val="000000"/>
          <w:sz w:val="42"/>
        </w:rPr>
        <w:t>在这里，凡是在人类学中，在对人的生理的、生物学的、心理学的考察中，在性格学、精神分析学、人种学、教育心理学、文化形态学和世界观类型学中所汇合到一起的东西，都不光是内容上无</w:t>
      </w:r>
      <w:r>
        <w:rPr>
          <w:rFonts w:ascii="宋体" w:eastAsia="宋体" w:hAnsi="宋体" w:cs="宋体"/>
          <w:color w:val="000000"/>
          <w:sz w:val="42"/>
        </w:rPr>
        <w:t>法估计，而且尤其是，按照其提问方式、证明的要求、叙述的意图和传达的形式，最后，按照其指导性的前提，都是根本不同的。只要这一切，以及一般地说全部的存在者，最终都总是能以任何一种方式和人发生关系并因此而可以被归入人类学，那么人类学就会如此的无所不包，而使得它的观念沉没在完全的无规定性中。</w:t>
      </w:r>
    </w:p>
    <w:p w:rsidR="003B37AB" w:rsidRDefault="00DE34B8">
      <w:pPr>
        <w:wordWrap w:val="0"/>
        <w:spacing w:line="680" w:lineRule="atLeast"/>
        <w:ind w:left="20" w:right="200" w:firstLine="900"/>
        <w:textAlignment w:val="baseline"/>
        <w:rPr>
          <w:sz w:val="42"/>
        </w:rPr>
      </w:pPr>
      <w:r>
        <w:rPr>
          <w:rFonts w:ascii="宋体" w:eastAsia="宋体" w:hAnsi="宋体" w:cs="宋体"/>
          <w:color w:val="000000"/>
          <w:sz w:val="42"/>
        </w:rPr>
        <w:t>人类学在今天当然也早已不再只是一门学科的名称，相反，这个词表示今天人类对自身以及在所有存在者中的地位的某种基本倾向。按照这种基本立场，某物只有当它找到了某种人类学的解释时，才被认识、被领会。人类学要寻求的不只是有关人的真理，在</w:t>
      </w:r>
      <w:r>
        <w:rPr>
          <w:rFonts w:ascii="宋体" w:eastAsia="宋体" w:hAnsi="宋体" w:cs="宋体"/>
          <w:color w:val="000000"/>
          <w:sz w:val="42"/>
        </w:rPr>
        <w:t>今天它要求决定一般真理可能意味着什么。</w:t>
      </w:r>
    </w:p>
    <w:p w:rsidR="003B37AB" w:rsidRDefault="00DE34B8">
      <w:pPr>
        <w:wordWrap w:val="0"/>
        <w:spacing w:line="680" w:lineRule="atLeast"/>
        <w:ind w:left="20" w:right="180" w:firstLine="900"/>
        <w:textAlignment w:val="baseline"/>
        <w:rPr>
          <w:sz w:val="42"/>
        </w:rPr>
      </w:pPr>
      <w:r>
        <w:rPr>
          <w:rFonts w:ascii="宋体" w:eastAsia="宋体" w:hAnsi="宋体" w:cs="宋体"/>
          <w:color w:val="000000"/>
          <w:sz w:val="42"/>
        </w:rPr>
        <w:t>没有任何时代像今天这样，关于人有这么多的并且如此杂乱的知识。没有任何时代像今天这样，使关于人的知识以一种如此透彻和引人入胜的方式得到了表达。从来没有任何时代像今天这样有能力将这种知识如此迅速而轻易地提供出来。但也没有任何时代像今天这样对于人是什么知道得更少。没有任何</w:t>
      </w:r>
    </w:p>
    <w:p w:rsidR="003B37AB" w:rsidRDefault="003B37AB"/>
    <w:p w:rsidR="003B37AB" w:rsidRDefault="003B37AB">
      <w:pPr>
        <w:sectPr w:rsidR="003B37AB">
          <w:headerReference w:type="default" r:id="rId288"/>
          <w:footerReference w:type="default" r:id="rId289"/>
          <w:pgSz w:w="16600" w:h="24400"/>
          <w:pgMar w:top="2080" w:right="2180" w:bottom="2080" w:left="2180" w:header="1780" w:footer="1780" w:gutter="0"/>
          <w:cols w:space="720"/>
        </w:sectPr>
      </w:pPr>
    </w:p>
    <w:p w:rsidR="003B37AB" w:rsidRDefault="00DE34B8">
      <w:pPr>
        <w:wordWrap w:val="0"/>
        <w:spacing w:before="200" w:line="500" w:lineRule="atLeast"/>
        <w:ind w:right="660"/>
        <w:jc w:val="right"/>
        <w:textAlignment w:val="baseline"/>
        <w:rPr>
          <w:sz w:val="36"/>
        </w:rPr>
      </w:pPr>
      <w:r>
        <w:rPr>
          <w:rFonts w:ascii="宋体" w:eastAsia="宋体" w:hAnsi="宋体" w:cs="宋体"/>
          <w:color w:val="000000"/>
          <w:sz w:val="36"/>
        </w:rPr>
        <w:lastRenderedPageBreak/>
        <w:t>康德和形而上学问题</w:t>
      </w:r>
      <w:r>
        <w:rPr>
          <w:rFonts w:ascii="宋体" w:eastAsia="宋体" w:hAnsi="宋体" w:cs="宋体"/>
          <w:color w:val="000000"/>
          <w:sz w:val="36"/>
        </w:rPr>
        <w:t xml:space="preserve">  101</w:t>
      </w:r>
    </w:p>
    <w:p w:rsidR="003B37AB" w:rsidRDefault="003B37AB">
      <w:pPr>
        <w:wordWrap w:val="0"/>
        <w:spacing w:line="420" w:lineRule="exact"/>
        <w:jc w:val="right"/>
        <w:textAlignment w:val="baseline"/>
        <w:rPr>
          <w:sz w:val="36"/>
        </w:rPr>
      </w:pPr>
    </w:p>
    <w:p w:rsidR="003B37AB" w:rsidRDefault="00DE34B8">
      <w:pPr>
        <w:wordWrap w:val="0"/>
        <w:spacing w:line="700" w:lineRule="atLeast"/>
        <w:ind w:left="60"/>
        <w:textAlignment w:val="baseline"/>
        <w:rPr>
          <w:sz w:val="43"/>
        </w:rPr>
      </w:pPr>
      <w:r>
        <w:rPr>
          <w:rFonts w:ascii="宋体" w:eastAsia="宋体" w:hAnsi="宋体" w:cs="宋体"/>
          <w:color w:val="000000"/>
          <w:sz w:val="43"/>
        </w:rPr>
        <w:t>时代像当代那样使人如此地成了问题。</w:t>
      </w:r>
      <w:r>
        <w:rPr>
          <w:rFonts w:ascii="宋体" w:eastAsia="宋体" w:hAnsi="宋体" w:cs="宋体"/>
          <w:color w:val="000000"/>
          <w:sz w:val="43"/>
        </w:rPr>
        <w:t>①</w:t>
      </w:r>
    </w:p>
    <w:p w:rsidR="003B37AB" w:rsidRDefault="00DE34B8">
      <w:pPr>
        <w:wordWrap w:val="0"/>
        <w:spacing w:line="700" w:lineRule="atLeast"/>
        <w:ind w:left="60" w:right="120" w:firstLine="840"/>
        <w:textAlignment w:val="baseline"/>
        <w:rPr>
          <w:sz w:val="43"/>
        </w:rPr>
      </w:pPr>
      <w:r>
        <w:rPr>
          <w:rFonts w:ascii="宋体" w:eastAsia="宋体" w:hAnsi="宋体" w:cs="宋体"/>
          <w:color w:val="000000"/>
          <w:sz w:val="43"/>
        </w:rPr>
        <w:t>然而，不正是人类学探讨的这种广度和引起的骚动，适合于</w:t>
      </w:r>
      <w:r>
        <w:rPr>
          <w:rFonts w:ascii="宋体" w:eastAsia="宋体" w:hAnsi="宋体" w:cs="宋体"/>
          <w:color w:val="000000"/>
          <w:sz w:val="43"/>
        </w:rPr>
        <w:t>使某种哲学人类学产生出来，并赋予了它的那些努力以某种特别的力量吗？不正是凭借哲学人类学的观念，我们才获得了这样一个使全部哲学都必须集中于其上的科目？</w:t>
      </w:r>
    </w:p>
    <w:p w:rsidR="003B37AB" w:rsidRDefault="00DE34B8">
      <w:pPr>
        <w:wordWrap w:val="0"/>
        <w:spacing w:line="700" w:lineRule="atLeast"/>
        <w:ind w:left="60" w:right="60" w:firstLine="840"/>
        <w:textAlignment w:val="baseline"/>
        <w:rPr>
          <w:sz w:val="43"/>
        </w:rPr>
      </w:pPr>
      <w:r>
        <w:rPr>
          <w:rFonts w:ascii="宋体" w:eastAsia="宋体" w:hAnsi="宋体" w:cs="宋体"/>
          <w:color w:val="000000"/>
          <w:sz w:val="43"/>
        </w:rPr>
        <w:t>马克斯</w:t>
      </w:r>
      <w:r>
        <w:rPr>
          <w:rFonts w:ascii="宋体" w:eastAsia="宋体" w:hAnsi="宋体" w:cs="宋体"/>
          <w:color w:val="000000"/>
          <w:sz w:val="43"/>
        </w:rPr>
        <w:t>·</w:t>
      </w:r>
      <w:r>
        <w:rPr>
          <w:rFonts w:ascii="宋体" w:eastAsia="宋体" w:hAnsi="宋体" w:cs="宋体"/>
          <w:color w:val="000000"/>
          <w:sz w:val="43"/>
        </w:rPr>
        <w:t>舍勒在多年前就谈到过这种哲学人类学：</w:t>
      </w:r>
      <w:r>
        <w:rPr>
          <w:rFonts w:ascii="宋体" w:eastAsia="宋体" w:hAnsi="宋体" w:cs="宋体"/>
          <w:color w:val="000000"/>
          <w:sz w:val="43"/>
        </w:rPr>
        <w:t>“</w:t>
      </w:r>
      <w:r>
        <w:rPr>
          <w:rFonts w:ascii="宋体" w:eastAsia="宋体" w:hAnsi="宋体" w:cs="宋体"/>
          <w:color w:val="000000"/>
          <w:sz w:val="43"/>
        </w:rPr>
        <w:t>就某种理解而言，哲学的一切核心问题都可以归结到这个问题：什么是人，它在存在、世界和上帝的总体中占据何种形而上学的地位和位置</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②</w:t>
      </w:r>
      <w:r>
        <w:rPr>
          <w:rFonts w:ascii="宋体" w:eastAsia="宋体" w:hAnsi="宋体" w:cs="宋体"/>
          <w:color w:val="000000"/>
          <w:sz w:val="43"/>
        </w:rPr>
        <w:t>但舍勒正好也敏锐地看出，对人的本质规定的多样性是不能简单地包括在一个共同定义之中的：</w:t>
      </w:r>
      <w:r>
        <w:rPr>
          <w:rFonts w:ascii="宋体" w:eastAsia="宋体" w:hAnsi="宋体" w:cs="宋体"/>
          <w:color w:val="000000"/>
          <w:sz w:val="43"/>
        </w:rPr>
        <w:t>“</w:t>
      </w:r>
      <w:r>
        <w:rPr>
          <w:rFonts w:ascii="宋体" w:eastAsia="宋体" w:hAnsi="宋体" w:cs="宋体"/>
          <w:color w:val="000000"/>
          <w:sz w:val="43"/>
        </w:rPr>
        <w:t>人是一个如此宏富多彩和多方面的东西，一切定义都嫌太少，他具有太多的头绪</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③</w:t>
      </w:r>
      <w:r>
        <w:rPr>
          <w:rFonts w:ascii="宋体" w:eastAsia="宋体" w:hAnsi="宋体" w:cs="宋体"/>
          <w:color w:val="000000"/>
          <w:sz w:val="43"/>
        </w:rPr>
        <w:t>所以舍勒努力的目的不是只要</w:t>
      </w:r>
      <w:r>
        <w:rPr>
          <w:rFonts w:ascii="宋体" w:eastAsia="宋体" w:hAnsi="宋体" w:cs="宋体"/>
          <w:color w:val="000000"/>
          <w:sz w:val="43"/>
        </w:rPr>
        <w:t>获得人的一个统一的观念，而是也要使这一任务的那些根本性的困难和纠葛明确起来。</w:t>
      </w:r>
      <w:r>
        <w:rPr>
          <w:rFonts w:ascii="宋体" w:eastAsia="宋体" w:hAnsi="宋体" w:cs="宋体"/>
          <w:color w:val="000000"/>
          <w:sz w:val="43"/>
        </w:rPr>
        <w:t>④</w:t>
      </w:r>
      <w:r>
        <w:rPr>
          <w:rFonts w:ascii="宋体" w:eastAsia="宋体" w:hAnsi="宋体" w:cs="宋体"/>
          <w:color w:val="000000"/>
          <w:sz w:val="43"/>
        </w:rPr>
        <w:t>这种努力在他最后几年中加强了并开始带来了新的成果。</w:t>
      </w:r>
    </w:p>
    <w:p w:rsidR="003B37AB" w:rsidRDefault="00DE34B8">
      <w:pPr>
        <w:wordWrap w:val="0"/>
        <w:spacing w:line="700" w:lineRule="atLeast"/>
        <w:ind w:left="60" w:right="60" w:firstLine="840"/>
        <w:textAlignment w:val="baseline"/>
        <w:rPr>
          <w:sz w:val="43"/>
        </w:rPr>
      </w:pPr>
      <w:r>
        <w:rPr>
          <w:rFonts w:ascii="宋体" w:eastAsia="宋体" w:hAnsi="宋体" w:cs="宋体"/>
          <w:color w:val="000000"/>
          <w:sz w:val="43"/>
        </w:rPr>
        <w:t>但也许，哲学人类学的根本困难并不在于它的任务是要获得对人这样一个多面存在物的本质规定的系统统一，而在于它的概念本身，这一困难就连最丰富、最纯粹的人类学知识也都不再隐瞒得住了。</w:t>
      </w:r>
    </w:p>
    <w:p w:rsidR="003B37AB" w:rsidRDefault="00DE34B8">
      <w:pPr>
        <w:wordWrap w:val="0"/>
        <w:spacing w:line="700" w:lineRule="atLeast"/>
        <w:ind w:left="60" w:right="40" w:firstLine="840"/>
        <w:textAlignment w:val="baseline"/>
        <w:rPr>
          <w:sz w:val="43"/>
        </w:rPr>
      </w:pPr>
      <w:r>
        <w:rPr>
          <w:rFonts w:ascii="宋体" w:eastAsia="宋体" w:hAnsi="宋体" w:cs="宋体"/>
          <w:color w:val="000000"/>
          <w:sz w:val="43"/>
        </w:rPr>
        <w:t>究竟凭什么，一般人类学才成为哲学人类学？难道只是取决于哲学人类学的知识与某种经验人类学知识在普遍性程度上的区别？在这里总还可以提出问题：在何种普遍性程度上经验</w:t>
      </w:r>
    </w:p>
    <w:p w:rsidR="003B37AB" w:rsidRDefault="00DE34B8">
      <w:pPr>
        <w:wordWrap w:val="0"/>
        <w:spacing w:line="700" w:lineRule="atLeast"/>
        <w:ind w:left="160"/>
        <w:textAlignment w:val="baseline"/>
        <w:rPr>
          <w:sz w:val="43"/>
        </w:rPr>
      </w:pPr>
      <w:r>
        <w:rPr>
          <w:rFonts w:ascii="宋体" w:eastAsia="宋体" w:hAnsi="宋体" w:cs="宋体"/>
          <w:color w:val="000000"/>
          <w:sz w:val="43"/>
          <w:u w:val="single"/>
        </w:rPr>
        <w:t xml:space="preserve">             </w:t>
      </w:r>
    </w:p>
    <w:p w:rsidR="003B37AB" w:rsidRDefault="00DE34B8">
      <w:pPr>
        <w:wordWrap w:val="0"/>
        <w:spacing w:before="300" w:line="520" w:lineRule="atLeast"/>
        <w:ind w:left="7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参看马克斯</w:t>
      </w:r>
      <w:r>
        <w:rPr>
          <w:rFonts w:ascii="仿宋" w:eastAsia="仿宋" w:hAnsi="仿宋" w:cs="仿宋"/>
          <w:color w:val="000000"/>
          <w:sz w:val="32"/>
        </w:rPr>
        <w:t>·</w:t>
      </w:r>
      <w:r>
        <w:rPr>
          <w:rFonts w:ascii="仿宋" w:eastAsia="仿宋" w:hAnsi="仿宋" w:cs="仿宋"/>
          <w:color w:val="000000"/>
          <w:sz w:val="32"/>
        </w:rPr>
        <w:t>舍勒：《人在宇宙中的地位》</w:t>
      </w:r>
      <w:r>
        <w:rPr>
          <w:rFonts w:ascii="仿宋" w:eastAsia="仿宋" w:hAnsi="仿宋" w:cs="仿宋"/>
          <w:color w:val="000000"/>
          <w:sz w:val="32"/>
        </w:rPr>
        <w:t>1928</w:t>
      </w:r>
      <w:r>
        <w:rPr>
          <w:rFonts w:ascii="仿宋" w:eastAsia="仿宋" w:hAnsi="仿宋" w:cs="仿宋"/>
          <w:color w:val="000000"/>
          <w:sz w:val="32"/>
        </w:rPr>
        <w:t>年，第</w:t>
      </w:r>
      <w:r>
        <w:rPr>
          <w:rFonts w:ascii="仿宋" w:eastAsia="仿宋" w:hAnsi="仿宋" w:cs="仿宋"/>
          <w:color w:val="000000"/>
          <w:sz w:val="32"/>
        </w:rPr>
        <w:t>13-14</w:t>
      </w:r>
      <w:r>
        <w:rPr>
          <w:rFonts w:ascii="仿宋" w:eastAsia="仿宋" w:hAnsi="仿宋" w:cs="仿宋"/>
          <w:color w:val="000000"/>
          <w:sz w:val="32"/>
        </w:rPr>
        <w:t>页。</w:t>
      </w:r>
      <w:r>
        <w:rPr>
          <w:rFonts w:ascii="仿宋" w:eastAsia="仿宋" w:hAnsi="仿宋" w:cs="仿宋"/>
          <w:color w:val="000000"/>
          <w:sz w:val="32"/>
        </w:rPr>
        <w:t>————</w:t>
      </w:r>
      <w:r>
        <w:rPr>
          <w:rFonts w:ascii="仿宋" w:eastAsia="仿宋" w:hAnsi="仿宋" w:cs="仿宋"/>
          <w:color w:val="000000"/>
          <w:sz w:val="32"/>
        </w:rPr>
        <w:t>原注</w:t>
      </w:r>
    </w:p>
    <w:p w:rsidR="003B37AB" w:rsidRDefault="00DE34B8">
      <w:pPr>
        <w:wordWrap w:val="0"/>
        <w:spacing w:line="520" w:lineRule="atLeast"/>
        <w:ind w:left="60" w:firstLine="70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参看《论人的观念，一些论文和文章》，第</w:t>
      </w:r>
      <w:r>
        <w:rPr>
          <w:rFonts w:ascii="仿宋" w:eastAsia="仿宋" w:hAnsi="仿宋" w:cs="仿宋"/>
          <w:color w:val="000000"/>
          <w:sz w:val="32"/>
        </w:rPr>
        <w:t>1</w:t>
      </w:r>
      <w:r>
        <w:rPr>
          <w:rFonts w:ascii="仿宋" w:eastAsia="仿宋" w:hAnsi="仿宋" w:cs="仿宋"/>
          <w:color w:val="000000"/>
          <w:sz w:val="32"/>
        </w:rPr>
        <w:t>卷，</w:t>
      </w:r>
      <w:r>
        <w:rPr>
          <w:rFonts w:ascii="仿宋" w:eastAsia="仿宋" w:hAnsi="仿宋" w:cs="仿宋"/>
          <w:color w:val="000000"/>
          <w:sz w:val="32"/>
        </w:rPr>
        <w:t>1915</w:t>
      </w:r>
      <w:r>
        <w:rPr>
          <w:rFonts w:ascii="仿宋" w:eastAsia="仿宋" w:hAnsi="仿宋" w:cs="仿宋"/>
          <w:color w:val="000000"/>
          <w:sz w:val="32"/>
        </w:rPr>
        <w:t>年，第</w:t>
      </w:r>
      <w:r>
        <w:rPr>
          <w:rFonts w:ascii="仿宋" w:eastAsia="仿宋" w:hAnsi="仿宋" w:cs="仿宋"/>
          <w:color w:val="000000"/>
          <w:sz w:val="32"/>
        </w:rPr>
        <w:t>319</w:t>
      </w:r>
      <w:r>
        <w:rPr>
          <w:rFonts w:ascii="仿宋" w:eastAsia="仿宋" w:hAnsi="仿宋" w:cs="仿宋"/>
          <w:color w:val="000000"/>
          <w:sz w:val="32"/>
        </w:rPr>
        <w:t>页。</w:t>
      </w:r>
      <w:r>
        <w:rPr>
          <w:rFonts w:ascii="仿宋" w:eastAsia="仿宋" w:hAnsi="仿宋" w:cs="仿宋"/>
          <w:color w:val="000000"/>
          <w:sz w:val="32"/>
        </w:rPr>
        <w:t>————</w:t>
      </w:r>
      <w:r>
        <w:rPr>
          <w:rFonts w:ascii="仿宋" w:eastAsia="仿宋" w:hAnsi="仿宋" w:cs="仿宋"/>
          <w:color w:val="000000"/>
          <w:sz w:val="32"/>
        </w:rPr>
        <w:t>各卷的第二和第三版</w:t>
      </w:r>
      <w:r>
        <w:rPr>
          <w:rFonts w:ascii="仿宋" w:eastAsia="仿宋" w:hAnsi="仿宋" w:cs="仿宋"/>
          <w:color w:val="000000"/>
          <w:sz w:val="32"/>
        </w:rPr>
        <w:t>(1927</w:t>
      </w:r>
      <w:r>
        <w:rPr>
          <w:rFonts w:ascii="仿宋" w:eastAsia="仿宋" w:hAnsi="仿宋" w:cs="仿宋"/>
          <w:color w:val="000000"/>
          <w:sz w:val="32"/>
        </w:rPr>
        <w:t>年</w:t>
      </w:r>
      <w:r>
        <w:rPr>
          <w:rFonts w:ascii="仿宋" w:eastAsia="仿宋" w:hAnsi="仿宋" w:cs="仿宋"/>
          <w:color w:val="000000"/>
          <w:sz w:val="32"/>
        </w:rPr>
        <w:t>)</w:t>
      </w:r>
      <w:r>
        <w:rPr>
          <w:rFonts w:ascii="仿宋" w:eastAsia="仿宋" w:hAnsi="仿宋" w:cs="仿宋"/>
          <w:color w:val="000000"/>
          <w:sz w:val="32"/>
        </w:rPr>
        <w:t>以</w:t>
      </w:r>
      <w:r>
        <w:rPr>
          <w:rFonts w:ascii="仿宋" w:eastAsia="仿宋" w:hAnsi="仿宋" w:cs="仿宋"/>
          <w:color w:val="000000"/>
          <w:sz w:val="32"/>
        </w:rPr>
        <w:t>“</w:t>
      </w:r>
      <w:r>
        <w:rPr>
          <w:rFonts w:ascii="仿宋" w:eastAsia="仿宋" w:hAnsi="仿宋" w:cs="仿宋"/>
          <w:color w:val="000000"/>
          <w:sz w:val="32"/>
        </w:rPr>
        <w:t>价值的崩溃</w:t>
      </w:r>
      <w:r>
        <w:rPr>
          <w:rFonts w:ascii="仿宋" w:eastAsia="仿宋" w:hAnsi="仿宋" w:cs="仿宋"/>
          <w:color w:val="000000"/>
          <w:sz w:val="32"/>
        </w:rPr>
        <w:t>”</w:t>
      </w:r>
      <w:r>
        <w:rPr>
          <w:rFonts w:ascii="仿宋" w:eastAsia="仿宋" w:hAnsi="仿宋" w:cs="仿宋"/>
          <w:color w:val="000000"/>
          <w:sz w:val="32"/>
        </w:rPr>
        <w:t>为题出版</w:t>
      </w:r>
      <w:r>
        <w:rPr>
          <w:rFonts w:ascii="仿宋" w:eastAsia="仿宋" w:hAnsi="仿宋" w:cs="仿宋"/>
          <w:color w:val="000000"/>
          <w:sz w:val="32"/>
        </w:rPr>
        <w:t>(</w:t>
      </w:r>
      <w:r>
        <w:rPr>
          <w:rFonts w:ascii="仿宋" w:eastAsia="仿宋" w:hAnsi="仿宋" w:cs="仿宋"/>
          <w:color w:val="000000"/>
          <w:sz w:val="32"/>
        </w:rPr>
        <w:t>《全集》第三卷，第</w:t>
      </w:r>
      <w:r>
        <w:rPr>
          <w:rFonts w:ascii="仿宋" w:eastAsia="仿宋" w:hAnsi="仿宋" w:cs="仿宋"/>
          <w:color w:val="000000"/>
          <w:sz w:val="32"/>
        </w:rPr>
        <w:t>173</w:t>
      </w:r>
      <w:r>
        <w:rPr>
          <w:rFonts w:ascii="仿宋" w:eastAsia="仿宋" w:hAnsi="仿宋" w:cs="仿宋"/>
          <w:color w:val="000000"/>
          <w:sz w:val="32"/>
        </w:rPr>
        <w:t>页</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原注</w:t>
      </w:r>
    </w:p>
    <w:p w:rsidR="003B37AB" w:rsidRDefault="00DE34B8">
      <w:pPr>
        <w:wordWrap w:val="0"/>
        <w:spacing w:line="520" w:lineRule="atLeast"/>
        <w:ind w:left="76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同上第</w:t>
      </w:r>
      <w:r>
        <w:rPr>
          <w:rFonts w:ascii="仿宋" w:eastAsia="仿宋" w:hAnsi="仿宋" w:cs="仿宋"/>
          <w:color w:val="000000"/>
          <w:sz w:val="32"/>
        </w:rPr>
        <w:t>324</w:t>
      </w:r>
      <w:r>
        <w:rPr>
          <w:rFonts w:ascii="仿宋" w:eastAsia="仿宋" w:hAnsi="仿宋" w:cs="仿宋"/>
          <w:color w:val="000000"/>
          <w:sz w:val="32"/>
        </w:rPr>
        <w:t>页</w:t>
      </w:r>
      <w:r>
        <w:rPr>
          <w:rFonts w:ascii="仿宋" w:eastAsia="仿宋" w:hAnsi="仿宋" w:cs="仿宋"/>
          <w:color w:val="000000"/>
          <w:sz w:val="32"/>
        </w:rPr>
        <w:t>(</w:t>
      </w:r>
      <w:r>
        <w:rPr>
          <w:rFonts w:ascii="仿宋" w:eastAsia="仿宋" w:hAnsi="仿宋" w:cs="仿宋"/>
          <w:color w:val="000000"/>
          <w:sz w:val="32"/>
        </w:rPr>
        <w:t>《全集》第三卷，第</w:t>
      </w:r>
      <w:r>
        <w:rPr>
          <w:rFonts w:ascii="仿宋" w:eastAsia="仿宋" w:hAnsi="仿宋" w:cs="仿宋"/>
          <w:color w:val="000000"/>
          <w:sz w:val="32"/>
        </w:rPr>
        <w:t>175</w:t>
      </w:r>
      <w:r>
        <w:rPr>
          <w:rFonts w:ascii="仿宋" w:eastAsia="仿宋" w:hAnsi="仿宋" w:cs="仿宋"/>
          <w:color w:val="000000"/>
          <w:sz w:val="32"/>
        </w:rPr>
        <w:t>页</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原注</w:t>
      </w:r>
    </w:p>
    <w:p w:rsidR="003B37AB" w:rsidRDefault="00DE34B8">
      <w:pPr>
        <w:wordWrap w:val="0"/>
        <w:spacing w:line="520" w:lineRule="atLeast"/>
        <w:ind w:left="760"/>
        <w:textAlignment w:val="baseline"/>
        <w:rPr>
          <w:sz w:val="32"/>
        </w:rPr>
      </w:pPr>
      <w:r>
        <w:rPr>
          <w:rFonts w:ascii="仿宋" w:eastAsia="仿宋" w:hAnsi="仿宋" w:cs="仿宋"/>
          <w:color w:val="000000"/>
          <w:sz w:val="32"/>
        </w:rPr>
        <w:lastRenderedPageBreak/>
        <w:t xml:space="preserve">④  </w:t>
      </w:r>
      <w:r>
        <w:rPr>
          <w:rFonts w:ascii="仿宋" w:eastAsia="仿宋" w:hAnsi="仿宋" w:cs="仿宋"/>
          <w:color w:val="000000"/>
          <w:sz w:val="32"/>
        </w:rPr>
        <w:t>参看《人在宇宙中的地位》。</w:t>
      </w:r>
      <w:r>
        <w:rPr>
          <w:rFonts w:ascii="仿宋" w:eastAsia="仿宋" w:hAnsi="仿宋" w:cs="仿宋"/>
          <w:color w:val="000000"/>
          <w:sz w:val="32"/>
        </w:rPr>
        <w:t>——</w:t>
      </w:r>
      <w:r>
        <w:rPr>
          <w:rFonts w:ascii="仿宋" w:eastAsia="仿宋" w:hAnsi="仿宋" w:cs="仿宋"/>
          <w:color w:val="000000"/>
          <w:sz w:val="32"/>
        </w:rPr>
        <w:t>原注</w:t>
      </w:r>
    </w:p>
    <w:p w:rsidR="003B37AB" w:rsidRDefault="003B37AB"/>
    <w:p w:rsidR="003B37AB" w:rsidRDefault="003B37AB">
      <w:pPr>
        <w:sectPr w:rsidR="003B37AB">
          <w:headerReference w:type="default" r:id="rId290"/>
          <w:footerReference w:type="default" r:id="rId291"/>
          <w:pgSz w:w="16600" w:h="24400"/>
          <w:pgMar w:top="2080" w:right="2260" w:bottom="2080" w:left="2260" w:header="1780" w:footer="1780" w:gutter="0"/>
          <w:cols w:space="720"/>
        </w:sectPr>
      </w:pPr>
    </w:p>
    <w:p w:rsidR="003B37AB" w:rsidRDefault="00DE34B8">
      <w:pPr>
        <w:wordWrap w:val="0"/>
        <w:spacing w:before="200" w:line="500" w:lineRule="atLeast"/>
        <w:ind w:left="460"/>
        <w:textAlignment w:val="baseline"/>
        <w:rPr>
          <w:sz w:val="37"/>
        </w:rPr>
      </w:pPr>
      <w:r>
        <w:rPr>
          <w:rFonts w:ascii="宋体" w:eastAsia="宋体" w:hAnsi="宋体" w:cs="宋体"/>
          <w:b/>
          <w:color w:val="000000"/>
          <w:sz w:val="37"/>
        </w:rPr>
        <w:lastRenderedPageBreak/>
        <w:t>102</w:t>
      </w:r>
      <w:r>
        <w:rPr>
          <w:rFonts w:ascii="宋体" w:eastAsia="宋体" w:hAnsi="宋体" w:cs="宋体"/>
          <w:color w:val="000000"/>
          <w:sz w:val="37"/>
        </w:rPr>
        <w:t xml:space="preserve">  </w:t>
      </w:r>
      <w:r>
        <w:rPr>
          <w:rFonts w:ascii="宋体" w:eastAsia="宋体" w:hAnsi="宋体" w:cs="宋体"/>
          <w:b/>
          <w:color w:val="000000"/>
          <w:sz w:val="37"/>
        </w:rPr>
        <w:t>第一编</w:t>
      </w:r>
      <w:r>
        <w:rPr>
          <w:rFonts w:ascii="宋体" w:eastAsia="宋体" w:hAnsi="宋体" w:cs="宋体"/>
          <w:color w:val="000000"/>
          <w:sz w:val="37"/>
        </w:rPr>
        <w:t xml:space="preserve">  </w:t>
      </w:r>
      <w:r>
        <w:rPr>
          <w:rFonts w:ascii="宋体" w:eastAsia="宋体" w:hAnsi="宋体" w:cs="宋体"/>
          <w:b/>
          <w:color w:val="000000"/>
          <w:sz w:val="37"/>
        </w:rPr>
        <w:t>前期存在论哲学</w:t>
      </w:r>
    </w:p>
    <w:p w:rsidR="003B37AB" w:rsidRDefault="003B37AB">
      <w:pPr>
        <w:wordWrap w:val="0"/>
        <w:spacing w:line="460" w:lineRule="exact"/>
        <w:textAlignment w:val="baseline"/>
        <w:rPr>
          <w:sz w:val="37"/>
        </w:rPr>
      </w:pPr>
    </w:p>
    <w:p w:rsidR="003B37AB" w:rsidRDefault="00DE34B8">
      <w:pPr>
        <w:wordWrap w:val="0"/>
        <w:spacing w:line="680" w:lineRule="atLeast"/>
        <w:ind w:left="20"/>
        <w:textAlignment w:val="baseline"/>
        <w:rPr>
          <w:sz w:val="42"/>
        </w:rPr>
      </w:pPr>
      <w:r>
        <w:rPr>
          <w:rFonts w:ascii="宋体" w:eastAsia="宋体" w:hAnsi="宋体" w:cs="宋体"/>
          <w:color w:val="000000"/>
          <w:sz w:val="42"/>
        </w:rPr>
        <w:t>知识中止而哲学知识开始呢？</w:t>
      </w:r>
    </w:p>
    <w:p w:rsidR="003B37AB" w:rsidRDefault="00DE34B8">
      <w:pPr>
        <w:wordWrap w:val="0"/>
        <w:spacing w:line="680" w:lineRule="atLeast"/>
        <w:ind w:left="20" w:firstLine="880"/>
        <w:textAlignment w:val="baseline"/>
        <w:rPr>
          <w:sz w:val="42"/>
        </w:rPr>
      </w:pPr>
      <w:r>
        <w:rPr>
          <w:rFonts w:ascii="宋体" w:eastAsia="宋体" w:hAnsi="宋体" w:cs="宋体"/>
          <w:color w:val="000000"/>
          <w:sz w:val="42"/>
        </w:rPr>
        <w:t>可以肯定，一种人类学之所以能被称为哲学的，是因为它的方法是哲学的，例如在对人的本质考察这个意义上。所以这个考察的目的是把我们称为人的这个存在者与植物、动物和其他存在者的领域相区别，并以此来强调这一存在者的特定区域的特有的本质状况。这样，哲学人类学就成了一种人的区域存在论，而它本身仍然是和其他那些与之分享着存在者之共同领域的存在论相并列的。这样领会的哲学人类学成为哲学的中心并不是毫无困难的，尤其是并非以其问题的内在结构为根据的。</w:t>
      </w:r>
    </w:p>
    <w:p w:rsidR="003B37AB" w:rsidRDefault="00DE34B8">
      <w:pPr>
        <w:wordWrap w:val="0"/>
        <w:spacing w:line="680" w:lineRule="atLeast"/>
        <w:ind w:left="20" w:right="20" w:firstLine="880"/>
        <w:textAlignment w:val="baseline"/>
        <w:rPr>
          <w:sz w:val="42"/>
        </w:rPr>
      </w:pPr>
      <w:r>
        <w:rPr>
          <w:rFonts w:ascii="宋体" w:eastAsia="宋体" w:hAnsi="宋体" w:cs="宋体"/>
          <w:color w:val="000000"/>
          <w:sz w:val="42"/>
        </w:rPr>
        <w:t>但人类学也可以成为哲学的，只要它或是规定哲学的目的为人类学，或是规定哲学的开端为</w:t>
      </w:r>
      <w:r>
        <w:rPr>
          <w:rFonts w:ascii="宋体" w:eastAsia="宋体" w:hAnsi="宋体" w:cs="宋体"/>
          <w:color w:val="000000"/>
          <w:sz w:val="42"/>
        </w:rPr>
        <w:t>人类学，或是同时规定两者为人类学。如果哲学的目的在于世界观的制定，那么一种人类学就会有必要去界定</w:t>
      </w:r>
      <w:r>
        <w:rPr>
          <w:rFonts w:ascii="宋体" w:eastAsia="宋体" w:hAnsi="宋体" w:cs="宋体"/>
          <w:color w:val="000000"/>
          <w:sz w:val="42"/>
        </w:rPr>
        <w:t>“</w:t>
      </w:r>
      <w:r>
        <w:rPr>
          <w:rFonts w:ascii="宋体" w:eastAsia="宋体" w:hAnsi="宋体" w:cs="宋体"/>
          <w:color w:val="000000"/>
          <w:sz w:val="42"/>
        </w:rPr>
        <w:t>人在宇宙中的地位</w:t>
      </w:r>
      <w:r>
        <w:rPr>
          <w:rFonts w:ascii="宋体" w:eastAsia="宋体" w:hAnsi="宋体" w:cs="宋体"/>
          <w:color w:val="000000"/>
          <w:sz w:val="42"/>
        </w:rPr>
        <w:t>”</w:t>
      </w:r>
      <w:r>
        <w:rPr>
          <w:rFonts w:ascii="宋体" w:eastAsia="宋体" w:hAnsi="宋体" w:cs="宋体"/>
          <w:color w:val="000000"/>
          <w:sz w:val="42"/>
        </w:rPr>
        <w:t>。并且，如果人被看作这样一个存在者，他在建立某种绝对确定的知识时在次序上是绝对最先给予和最确定的东西，那么这样设计的哲学大厦就必定会把人的主体性带进自己核心的根基之中。这第一个任务与第二个任务是可以结合起来的，双方都能作为人类学的考察而利用人的区域存在论的方法与成果。</w:t>
      </w:r>
    </w:p>
    <w:p w:rsidR="003B37AB" w:rsidRDefault="00DE34B8">
      <w:pPr>
        <w:wordWrap w:val="0"/>
        <w:spacing w:line="680" w:lineRule="atLeast"/>
        <w:ind w:left="20" w:right="20" w:firstLine="880"/>
        <w:textAlignment w:val="baseline"/>
        <w:rPr>
          <w:sz w:val="42"/>
        </w:rPr>
      </w:pPr>
      <w:r>
        <w:rPr>
          <w:rFonts w:ascii="宋体" w:eastAsia="宋体" w:hAnsi="宋体" w:cs="宋体"/>
          <w:color w:val="000000"/>
          <w:sz w:val="42"/>
        </w:rPr>
        <w:t>但正是从对人类学的哲学性质加以界定的这种多方面的可能性，已经产生了这个观念的不确定性。这种不确定性，当考虑到经验人类学知识的多</w:t>
      </w:r>
      <w:r>
        <w:rPr>
          <w:rFonts w:ascii="宋体" w:eastAsia="宋体" w:hAnsi="宋体" w:cs="宋体"/>
          <w:color w:val="000000"/>
          <w:sz w:val="42"/>
        </w:rPr>
        <w:t>样性，考虑到这种多样性至少在出发点上构成任何哲学人类学的基础时，就更为加剧了。</w:t>
      </w:r>
    </w:p>
    <w:p w:rsidR="003B37AB" w:rsidRDefault="00DE34B8">
      <w:pPr>
        <w:wordWrap w:val="0"/>
        <w:spacing w:line="680" w:lineRule="atLeast"/>
        <w:ind w:left="20" w:firstLine="880"/>
        <w:textAlignment w:val="baseline"/>
        <w:rPr>
          <w:sz w:val="42"/>
        </w:rPr>
      </w:pPr>
      <w:r>
        <w:rPr>
          <w:rFonts w:ascii="宋体" w:eastAsia="宋体" w:hAnsi="宋体" w:cs="宋体"/>
          <w:color w:val="000000"/>
          <w:sz w:val="42"/>
        </w:rPr>
        <w:t>尽管哲学人类学的观念虽有其多义性而仍然是自然的和自明的，尽管它总是不可抗拒地一再得到承认，但同样必然的是，哲学中的这种</w:t>
      </w:r>
      <w:r>
        <w:rPr>
          <w:rFonts w:ascii="宋体" w:eastAsia="宋体" w:hAnsi="宋体" w:cs="宋体"/>
          <w:color w:val="000000"/>
          <w:sz w:val="42"/>
        </w:rPr>
        <w:t>“</w:t>
      </w:r>
      <w:r>
        <w:rPr>
          <w:rFonts w:ascii="宋体" w:eastAsia="宋体" w:hAnsi="宋体" w:cs="宋体"/>
          <w:color w:val="000000"/>
          <w:sz w:val="42"/>
        </w:rPr>
        <w:t>人本主义</w:t>
      </w:r>
      <w:r>
        <w:rPr>
          <w:rFonts w:ascii="宋体" w:eastAsia="宋体" w:hAnsi="宋体" w:cs="宋体"/>
          <w:color w:val="000000"/>
          <w:sz w:val="42"/>
        </w:rPr>
        <w:t>”</w:t>
      </w:r>
      <w:r>
        <w:rPr>
          <w:rFonts w:ascii="宋体" w:eastAsia="宋体" w:hAnsi="宋体" w:cs="宋体"/>
          <w:color w:val="000000"/>
          <w:sz w:val="42"/>
        </w:rPr>
        <w:t>也一再地受到攻击。哲学人类学的观念不只是没有充分地被规定，它在整个哲学中的作用也仍然是不清楚的和未定的。</w:t>
      </w:r>
    </w:p>
    <w:p w:rsidR="003B37AB" w:rsidRDefault="003B37AB"/>
    <w:p w:rsidR="003B37AB" w:rsidRDefault="003B37AB">
      <w:pPr>
        <w:sectPr w:rsidR="003B37AB">
          <w:headerReference w:type="default" r:id="rId292"/>
          <w:footerReference w:type="default" r:id="rId293"/>
          <w:pgSz w:w="16600" w:h="24400"/>
          <w:pgMar w:top="2080" w:right="2280" w:bottom="2080" w:left="2280" w:header="1780" w:footer="1780" w:gutter="0"/>
          <w:cols w:space="720"/>
        </w:sectPr>
      </w:pPr>
    </w:p>
    <w:p w:rsidR="003B37AB" w:rsidRDefault="00DE34B8">
      <w:pPr>
        <w:wordWrap w:val="0"/>
        <w:spacing w:before="200" w:line="540" w:lineRule="atLeast"/>
        <w:ind w:right="560"/>
        <w:jc w:val="right"/>
        <w:textAlignment w:val="baseline"/>
        <w:rPr>
          <w:sz w:val="39"/>
        </w:rPr>
      </w:pPr>
      <w:r>
        <w:rPr>
          <w:rFonts w:ascii="宋体" w:eastAsia="宋体" w:hAnsi="宋体" w:cs="宋体"/>
          <w:color w:val="000000"/>
          <w:sz w:val="39"/>
        </w:rPr>
        <w:lastRenderedPageBreak/>
        <w:t>康德和形而上学问题</w:t>
      </w:r>
      <w:r>
        <w:rPr>
          <w:rFonts w:ascii="宋体" w:eastAsia="宋体" w:hAnsi="宋体" w:cs="宋体"/>
          <w:color w:val="000000"/>
          <w:sz w:val="39"/>
        </w:rPr>
        <w:t xml:space="preserve">  103</w:t>
      </w:r>
    </w:p>
    <w:p w:rsidR="003B37AB" w:rsidRDefault="003B37AB">
      <w:pPr>
        <w:wordWrap w:val="0"/>
        <w:spacing w:line="460" w:lineRule="exact"/>
        <w:jc w:val="right"/>
        <w:textAlignment w:val="baseline"/>
        <w:rPr>
          <w:sz w:val="39"/>
        </w:rPr>
      </w:pPr>
    </w:p>
    <w:p w:rsidR="003B37AB" w:rsidRDefault="00DE34B8">
      <w:pPr>
        <w:wordWrap w:val="0"/>
        <w:spacing w:line="680" w:lineRule="atLeast"/>
        <w:ind w:left="20" w:right="40" w:firstLine="860"/>
        <w:textAlignment w:val="baseline"/>
        <w:rPr>
          <w:sz w:val="41"/>
        </w:rPr>
      </w:pPr>
      <w:r>
        <w:rPr>
          <w:rFonts w:ascii="宋体" w:eastAsia="宋体" w:hAnsi="宋体" w:cs="宋体"/>
          <w:color w:val="000000"/>
          <w:sz w:val="41"/>
        </w:rPr>
        <w:t>但这一缺陷的根据就在哲学人类学观念的内部范围之中。因为这一观念本身并不是明确地由哲学的本质而来建立起来的，而是在考虑到最初</w:t>
      </w:r>
      <w:r>
        <w:rPr>
          <w:rFonts w:ascii="宋体" w:eastAsia="宋体" w:hAnsi="宋体" w:cs="宋体"/>
          <w:color w:val="000000"/>
          <w:sz w:val="41"/>
        </w:rPr>
        <w:t>从外部理解的哲学目的和哲学的可能的出发点时被使用的。所以当人类学体现为哲学的那些核心的难题的一个可能的汇聚之所，呈现出引人注目的外在性和哲学上的可疑性特征时，这一观念的规定便终于结束了。</w:t>
      </w:r>
    </w:p>
    <w:p w:rsidR="003B37AB" w:rsidRDefault="00DE34B8">
      <w:pPr>
        <w:wordWrap w:val="0"/>
        <w:spacing w:line="680" w:lineRule="atLeast"/>
        <w:ind w:left="20" w:right="40" w:firstLine="860"/>
        <w:textAlignment w:val="baseline"/>
        <w:rPr>
          <w:sz w:val="41"/>
        </w:rPr>
      </w:pPr>
      <w:r>
        <w:rPr>
          <w:rFonts w:ascii="宋体" w:eastAsia="宋体" w:hAnsi="宋体" w:cs="宋体"/>
          <w:color w:val="000000"/>
          <w:sz w:val="41"/>
        </w:rPr>
        <w:t>但是，既然人类学以某种方式在自身中汇集了哲学的一切核心难题，为什么这些问题又可以归结到</w:t>
      </w:r>
      <w:r>
        <w:rPr>
          <w:rFonts w:ascii="宋体" w:eastAsia="宋体" w:hAnsi="宋体" w:cs="宋体"/>
          <w:color w:val="000000"/>
          <w:sz w:val="41"/>
        </w:rPr>
        <w:t>“</w:t>
      </w:r>
      <w:r>
        <w:rPr>
          <w:rFonts w:ascii="宋体" w:eastAsia="宋体" w:hAnsi="宋体" w:cs="宋体"/>
          <w:color w:val="000000"/>
          <w:sz w:val="41"/>
        </w:rPr>
        <w:t>什么是人</w:t>
      </w:r>
      <w:r>
        <w:rPr>
          <w:rFonts w:ascii="宋体" w:eastAsia="宋体" w:hAnsi="宋体" w:cs="宋体"/>
          <w:color w:val="000000"/>
          <w:sz w:val="41"/>
        </w:rPr>
        <w:t>”</w:t>
      </w:r>
      <w:r>
        <w:rPr>
          <w:rFonts w:ascii="宋体" w:eastAsia="宋体" w:hAnsi="宋体" w:cs="宋体"/>
          <w:color w:val="000000"/>
          <w:sz w:val="41"/>
        </w:rPr>
        <w:t>的问题呢？它们能归结到这一问题，难道仅仅是因为人们突然想到要研究这类问题吗？还是它们必然要被归结为这个问题呢？如果这是必然的，那么其必然性的根据何在呢？例如说，是由于哲学的核心难题都来源于人，不仅在它们都由人所提出来这种意义上</w:t>
      </w:r>
      <w:r>
        <w:rPr>
          <w:rFonts w:ascii="宋体" w:eastAsia="宋体" w:hAnsi="宋体" w:cs="宋体"/>
          <w:color w:val="000000"/>
          <w:sz w:val="41"/>
        </w:rPr>
        <w:t>，而且因为它们在自己的内涵上都和人有关么？但在何种范围内哲学的一切核心难题都以人的本质为自己的故乡呢？一般说来究竟什么是核心难题，这些难题的核心又在哪里？什么样的哲学研究，它的困惑有这样一个以人的本质为故乡的核心呢？</w:t>
      </w:r>
    </w:p>
    <w:p w:rsidR="003B37AB" w:rsidRDefault="00DE34B8">
      <w:pPr>
        <w:wordWrap w:val="0"/>
        <w:spacing w:line="680" w:lineRule="atLeast"/>
        <w:ind w:left="20" w:right="40" w:firstLine="860"/>
        <w:textAlignment w:val="baseline"/>
        <w:rPr>
          <w:sz w:val="41"/>
        </w:rPr>
      </w:pPr>
      <w:r>
        <w:rPr>
          <w:rFonts w:ascii="宋体" w:eastAsia="宋体" w:hAnsi="宋体" w:cs="宋体"/>
          <w:color w:val="000000"/>
          <w:sz w:val="41"/>
        </w:rPr>
        <w:t>只要这样一些问题还没有以其内在的系统性被探讨和规定下来，那就连哲学人类学观念的内部边界都不清楚。不经过对这些问题的讨论，内在于哲学之中的哲学人类学的本质、权利和作用就根本没有可以确定的基地。</w:t>
      </w:r>
    </w:p>
    <w:p w:rsidR="003B37AB" w:rsidRDefault="00DE34B8">
      <w:pPr>
        <w:wordWrap w:val="0"/>
        <w:spacing w:line="680" w:lineRule="atLeast"/>
        <w:ind w:left="20" w:right="20" w:firstLine="860"/>
        <w:textAlignment w:val="baseline"/>
        <w:rPr>
          <w:sz w:val="41"/>
        </w:rPr>
      </w:pPr>
      <w:r>
        <w:rPr>
          <w:rFonts w:ascii="宋体" w:eastAsia="宋体" w:hAnsi="宋体" w:cs="宋体"/>
          <w:color w:val="000000"/>
          <w:sz w:val="41"/>
        </w:rPr>
        <w:t>对某种哲学人类学的尝试总是可以在清楚明白的论证中一</w:t>
      </w:r>
      <w:r>
        <w:rPr>
          <w:rFonts w:ascii="宋体" w:eastAsia="宋体" w:hAnsi="宋体" w:cs="宋体"/>
          <w:color w:val="000000"/>
          <w:sz w:val="41"/>
        </w:rPr>
        <w:t>再提供出来并坚持这一学科的核心地位，却不从哲学的本质来为之提供根据。哲学人类学的论敌们将总是可以一再援引理由说，人并不属于存在物的中心，相反，和他</w:t>
      </w:r>
      <w:r>
        <w:rPr>
          <w:rFonts w:ascii="宋体" w:eastAsia="宋体" w:hAnsi="宋体" w:cs="宋体"/>
          <w:color w:val="000000"/>
          <w:sz w:val="41"/>
        </w:rPr>
        <w:t>“</w:t>
      </w:r>
      <w:r>
        <w:rPr>
          <w:rFonts w:ascii="宋体" w:eastAsia="宋体" w:hAnsi="宋体" w:cs="宋体"/>
          <w:color w:val="000000"/>
          <w:sz w:val="41"/>
        </w:rPr>
        <w:t>并存</w:t>
      </w:r>
      <w:r>
        <w:rPr>
          <w:rFonts w:ascii="宋体" w:eastAsia="宋体" w:hAnsi="宋体" w:cs="宋体"/>
          <w:color w:val="000000"/>
          <w:sz w:val="41"/>
        </w:rPr>
        <w:t>”</w:t>
      </w:r>
      <w:r>
        <w:rPr>
          <w:rFonts w:ascii="宋体" w:eastAsia="宋体" w:hAnsi="宋体" w:cs="宋体"/>
          <w:color w:val="000000"/>
          <w:sz w:val="41"/>
        </w:rPr>
        <w:t>的有一个存在物的</w:t>
      </w:r>
      <w:r>
        <w:rPr>
          <w:rFonts w:ascii="宋体" w:eastAsia="宋体" w:hAnsi="宋体" w:cs="宋体"/>
          <w:color w:val="000000"/>
          <w:sz w:val="41"/>
        </w:rPr>
        <w:t>“</w:t>
      </w:r>
      <w:r>
        <w:rPr>
          <w:rFonts w:ascii="宋体" w:eastAsia="宋体" w:hAnsi="宋体" w:cs="宋体"/>
          <w:color w:val="000000"/>
          <w:sz w:val="41"/>
        </w:rPr>
        <w:t>汪洋大海</w:t>
      </w:r>
      <w:r>
        <w:rPr>
          <w:rFonts w:ascii="宋体" w:eastAsia="宋体" w:hAnsi="宋体" w:cs="宋体"/>
          <w:color w:val="000000"/>
          <w:sz w:val="41"/>
        </w:rPr>
        <w:t>”————</w:t>
      </w:r>
      <w:r>
        <w:rPr>
          <w:rFonts w:ascii="宋体" w:eastAsia="宋体" w:hAnsi="宋体" w:cs="宋体"/>
          <w:color w:val="000000"/>
          <w:sz w:val="41"/>
        </w:rPr>
        <w:t>这就驳倒了哲学人类学的核心地位，认为它一点也不比他们的观点更加哲学一些。</w:t>
      </w:r>
    </w:p>
    <w:p w:rsidR="003B37AB" w:rsidRDefault="00DE34B8">
      <w:pPr>
        <w:wordWrap w:val="0"/>
        <w:spacing w:line="680" w:lineRule="atLeast"/>
        <w:ind w:left="880"/>
        <w:textAlignment w:val="baseline"/>
        <w:rPr>
          <w:sz w:val="41"/>
        </w:rPr>
      </w:pPr>
      <w:r>
        <w:rPr>
          <w:rFonts w:ascii="宋体" w:eastAsia="宋体" w:hAnsi="宋体" w:cs="宋体"/>
          <w:color w:val="000000"/>
          <w:sz w:val="41"/>
        </w:rPr>
        <w:t>所以，对哲学人类学观念作一种批判的思考不仅会表明这</w:t>
      </w:r>
    </w:p>
    <w:p w:rsidR="003B37AB" w:rsidRDefault="003B37AB"/>
    <w:p w:rsidR="003B37AB" w:rsidRDefault="003B37AB">
      <w:pPr>
        <w:sectPr w:rsidR="003B37AB">
          <w:headerReference w:type="default" r:id="rId294"/>
          <w:footerReference w:type="default" r:id="rId295"/>
          <w:pgSz w:w="16600" w:h="24400"/>
          <w:pgMar w:top="2080" w:right="2280" w:bottom="2080" w:left="2280" w:header="1780" w:footer="1780" w:gutter="0"/>
          <w:cols w:space="720"/>
        </w:sectPr>
      </w:pPr>
    </w:p>
    <w:p w:rsidR="003B37AB" w:rsidRDefault="00DE34B8">
      <w:pPr>
        <w:wordWrap w:val="0"/>
        <w:spacing w:before="200" w:line="500" w:lineRule="atLeast"/>
        <w:ind w:left="460"/>
        <w:textAlignment w:val="baseline"/>
        <w:rPr>
          <w:sz w:val="37"/>
        </w:rPr>
      </w:pPr>
      <w:r>
        <w:rPr>
          <w:rFonts w:ascii="宋体" w:eastAsia="宋体" w:hAnsi="宋体" w:cs="宋体"/>
          <w:color w:val="000000"/>
          <w:sz w:val="37"/>
        </w:rPr>
        <w:lastRenderedPageBreak/>
        <w:t xml:space="preserve">104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440" w:lineRule="exact"/>
        <w:textAlignment w:val="baseline"/>
        <w:rPr>
          <w:sz w:val="37"/>
        </w:rPr>
      </w:pPr>
    </w:p>
    <w:p w:rsidR="003B37AB" w:rsidRDefault="00DE34B8">
      <w:pPr>
        <w:wordWrap w:val="0"/>
        <w:spacing w:line="660" w:lineRule="atLeast"/>
        <w:textAlignment w:val="baseline"/>
        <w:rPr>
          <w:sz w:val="42"/>
        </w:rPr>
      </w:pPr>
      <w:r>
        <w:rPr>
          <w:rFonts w:ascii="宋体" w:eastAsia="宋体" w:hAnsi="宋体" w:cs="宋体"/>
          <w:color w:val="000000"/>
          <w:sz w:val="42"/>
        </w:rPr>
        <w:t>观念的不确定性和内在局限性，而且首先还会证明，对它的本质进行一种彻底的探讨是完全缺乏基地和确定的范围的。</w:t>
      </w:r>
    </w:p>
    <w:p w:rsidR="003B37AB" w:rsidRDefault="00DE34B8">
      <w:pPr>
        <w:wordWrap w:val="0"/>
        <w:spacing w:line="660" w:lineRule="atLeast"/>
        <w:ind w:right="20" w:firstLine="880"/>
        <w:textAlignment w:val="baseline"/>
        <w:rPr>
          <w:sz w:val="42"/>
        </w:rPr>
      </w:pPr>
      <w:r>
        <w:rPr>
          <w:rFonts w:ascii="宋体" w:eastAsia="宋体" w:hAnsi="宋体" w:cs="宋体"/>
          <w:color w:val="000000"/>
          <w:sz w:val="42"/>
        </w:rPr>
        <w:t>因此，仅仅</w:t>
      </w:r>
      <w:r>
        <w:rPr>
          <w:rFonts w:ascii="宋体" w:eastAsia="宋体" w:hAnsi="宋体" w:cs="宋体"/>
          <w:color w:val="000000"/>
          <w:sz w:val="42"/>
        </w:rPr>
        <w:t>因为康德把真正形而上学的三个问题归结为第四个</w:t>
      </w:r>
      <w:r>
        <w:rPr>
          <w:rFonts w:ascii="宋体" w:eastAsia="宋体" w:hAnsi="宋体" w:cs="宋体"/>
          <w:color w:val="000000"/>
          <w:sz w:val="42"/>
        </w:rPr>
        <w:t>“</w:t>
      </w:r>
      <w:r>
        <w:rPr>
          <w:rFonts w:ascii="宋体" w:eastAsia="宋体" w:hAnsi="宋体" w:cs="宋体"/>
          <w:color w:val="000000"/>
          <w:sz w:val="42"/>
        </w:rPr>
        <w:t>人是什么</w:t>
      </w:r>
      <w:r>
        <w:rPr>
          <w:rFonts w:ascii="宋体" w:eastAsia="宋体" w:hAnsi="宋体" w:cs="宋体"/>
          <w:color w:val="000000"/>
          <w:sz w:val="42"/>
        </w:rPr>
        <w:t>”</w:t>
      </w:r>
      <w:r>
        <w:rPr>
          <w:rFonts w:ascii="宋体" w:eastAsia="宋体" w:hAnsi="宋体" w:cs="宋体"/>
          <w:color w:val="000000"/>
          <w:sz w:val="42"/>
        </w:rPr>
        <w:t>的问题，就将这第四个问题理解为人类学问题，并将形而上学的奠基托付给某种哲学人类学，这也会是过于匆忙了。人类学并不仅仅因为它是人类学，就已经给形而上学提供了根据。</w:t>
      </w:r>
    </w:p>
    <w:p w:rsidR="003B37AB" w:rsidRDefault="00DE34B8">
      <w:pPr>
        <w:wordWrap w:val="0"/>
        <w:spacing w:line="660" w:lineRule="atLeast"/>
        <w:ind w:right="40" w:firstLine="880"/>
        <w:textAlignment w:val="baseline"/>
        <w:rPr>
          <w:sz w:val="42"/>
        </w:rPr>
      </w:pPr>
      <w:r>
        <w:rPr>
          <w:rFonts w:ascii="宋体" w:eastAsia="宋体" w:hAnsi="宋体" w:cs="宋体"/>
          <w:color w:val="000000"/>
          <w:sz w:val="42"/>
        </w:rPr>
        <w:t>然而，康德奠基工作的真正成果不正是把人的本质的探讨与形而上学之建立这样联系起来吗？那么这种关联不是必须指导那向某种奠基回复的任务吗？</w:t>
      </w:r>
    </w:p>
    <w:p w:rsidR="003B37AB" w:rsidRDefault="00DE34B8">
      <w:pPr>
        <w:wordWrap w:val="0"/>
        <w:spacing w:line="660" w:lineRule="atLeast"/>
        <w:ind w:right="20" w:firstLine="880"/>
        <w:textAlignment w:val="baseline"/>
        <w:rPr>
          <w:sz w:val="42"/>
        </w:rPr>
      </w:pPr>
      <w:r>
        <w:rPr>
          <w:rFonts w:ascii="宋体" w:eastAsia="宋体" w:hAnsi="宋体" w:cs="宋体"/>
          <w:color w:val="000000"/>
          <w:sz w:val="42"/>
        </w:rPr>
        <w:t>但哲学人类学观念的批判表明，仅仅简单地提出</w:t>
      </w:r>
      <w:r>
        <w:rPr>
          <w:rFonts w:ascii="宋体" w:eastAsia="宋体" w:hAnsi="宋体" w:cs="宋体"/>
          <w:color w:val="000000"/>
          <w:sz w:val="42"/>
        </w:rPr>
        <w:t>“</w:t>
      </w:r>
      <w:r>
        <w:rPr>
          <w:rFonts w:ascii="宋体" w:eastAsia="宋体" w:hAnsi="宋体" w:cs="宋体"/>
          <w:color w:val="000000"/>
          <w:sz w:val="42"/>
        </w:rPr>
        <w:t>人是什么</w:t>
      </w:r>
      <w:r>
        <w:rPr>
          <w:rFonts w:ascii="宋体" w:eastAsia="宋体" w:hAnsi="宋体" w:cs="宋体"/>
          <w:color w:val="000000"/>
          <w:sz w:val="42"/>
        </w:rPr>
        <w:t>”</w:t>
      </w:r>
      <w:r>
        <w:rPr>
          <w:rFonts w:ascii="宋体" w:eastAsia="宋体" w:hAnsi="宋体" w:cs="宋体"/>
          <w:color w:val="000000"/>
          <w:sz w:val="42"/>
        </w:rPr>
        <w:t>这第四个问题是不够的。相反，这个问题的不确定性暗示着，哪怕在今天，人们最终也还没有取得康德奠基工作的决定性</w:t>
      </w:r>
      <w:r>
        <w:rPr>
          <w:rFonts w:ascii="宋体" w:eastAsia="宋体" w:hAnsi="宋体" w:cs="宋体"/>
          <w:color w:val="000000"/>
          <w:sz w:val="42"/>
        </w:rPr>
        <w:t>成果。</w:t>
      </w:r>
    </w:p>
    <w:p w:rsidR="003B37AB" w:rsidRDefault="003B37AB">
      <w:pPr>
        <w:wordWrap w:val="0"/>
        <w:spacing w:line="620" w:lineRule="exact"/>
        <w:textAlignment w:val="baseline"/>
        <w:rPr>
          <w:sz w:val="52"/>
        </w:rPr>
      </w:pPr>
    </w:p>
    <w:p w:rsidR="003B37AB" w:rsidRDefault="00DE34B8">
      <w:pPr>
        <w:wordWrap w:val="0"/>
        <w:spacing w:line="700" w:lineRule="atLeast"/>
        <w:jc w:val="center"/>
        <w:textAlignment w:val="baseline"/>
        <w:rPr>
          <w:sz w:val="52"/>
        </w:rPr>
      </w:pPr>
      <w:r>
        <w:rPr>
          <w:rFonts w:ascii="黑体" w:eastAsia="黑体" w:hAnsi="黑体" w:cs="黑体"/>
          <w:b/>
          <w:color w:val="000000"/>
          <w:sz w:val="52"/>
        </w:rPr>
        <w:t>第三十八节对人的本质的探讨和康德奠基</w:t>
      </w:r>
    </w:p>
    <w:p w:rsidR="003B37AB" w:rsidRDefault="00DE34B8">
      <w:pPr>
        <w:wordWrap w:val="0"/>
        <w:spacing w:line="700" w:lineRule="atLeast"/>
        <w:jc w:val="center"/>
        <w:textAlignment w:val="baseline"/>
        <w:rPr>
          <w:sz w:val="52"/>
        </w:rPr>
      </w:pPr>
      <w:r>
        <w:rPr>
          <w:rFonts w:ascii="黑体" w:eastAsia="黑体" w:hAnsi="黑体" w:cs="黑体"/>
          <w:b/>
          <w:color w:val="000000"/>
          <w:sz w:val="52"/>
        </w:rPr>
        <w:t>工作的真正成果</w:t>
      </w:r>
    </w:p>
    <w:p w:rsidR="003B37AB" w:rsidRDefault="003B37AB">
      <w:pPr>
        <w:wordWrap w:val="0"/>
        <w:spacing w:line="620" w:lineRule="exact"/>
        <w:jc w:val="center"/>
        <w:textAlignment w:val="baseline"/>
        <w:rPr>
          <w:sz w:val="52"/>
        </w:rPr>
      </w:pPr>
    </w:p>
    <w:p w:rsidR="003B37AB" w:rsidRDefault="00DE34B8">
      <w:pPr>
        <w:wordWrap w:val="0"/>
        <w:spacing w:line="660" w:lineRule="atLeast"/>
        <w:ind w:right="40" w:firstLine="880"/>
        <w:textAlignment w:val="baseline"/>
        <w:rPr>
          <w:sz w:val="42"/>
        </w:rPr>
      </w:pPr>
      <w:r>
        <w:rPr>
          <w:rFonts w:ascii="宋体" w:eastAsia="宋体" w:hAnsi="宋体" w:cs="宋体"/>
          <w:color w:val="000000"/>
          <w:sz w:val="42"/>
        </w:rPr>
        <w:t>越来越明显的是，只要我们坚持任何一个定义或一条公式化的命题，我们就不会贴近康德奠基工作的真正成果。这样，我们只有比以前更坚定地去探讨在康德奠基工作中发生了什么，而不是探讨康德说了什么，才能够贴近康德的真正的哲学工作。只有发掘出这种实际发生的东西，才是上面曾进行的对《纯粹理性批判》作更为本源性的解释的唯一目的。</w:t>
      </w:r>
    </w:p>
    <w:p w:rsidR="003B37AB" w:rsidRDefault="00DE34B8">
      <w:pPr>
        <w:wordWrap w:val="0"/>
        <w:spacing w:line="660" w:lineRule="atLeast"/>
        <w:ind w:right="60" w:firstLine="880"/>
        <w:textAlignment w:val="baseline"/>
        <w:rPr>
          <w:sz w:val="42"/>
        </w:rPr>
      </w:pPr>
      <w:r>
        <w:rPr>
          <w:rFonts w:ascii="宋体" w:eastAsia="宋体" w:hAnsi="宋体" w:cs="宋体"/>
          <w:color w:val="000000"/>
          <w:sz w:val="42"/>
        </w:rPr>
        <w:t>但在康德奠基工作的实际过程中真正表明的是什么呢？并非先验想象力是被奠定的基础，也并非这一奠基工作成了对人</w:t>
      </w:r>
      <w:r>
        <w:rPr>
          <w:rFonts w:ascii="宋体" w:eastAsia="宋体" w:hAnsi="宋体" w:cs="宋体"/>
          <w:color w:val="000000"/>
          <w:sz w:val="42"/>
        </w:rPr>
        <w:t>类理性本质的探讨，而是康德在揭示主体的主体性时，在由他自</w:t>
      </w:r>
    </w:p>
    <w:p w:rsidR="003B37AB" w:rsidRDefault="003B37AB"/>
    <w:p w:rsidR="003B37AB" w:rsidRDefault="003B37AB">
      <w:pPr>
        <w:sectPr w:rsidR="003B37AB">
          <w:headerReference w:type="default" r:id="rId296"/>
          <w:footerReference w:type="default" r:id="rId297"/>
          <w:pgSz w:w="16600" w:h="24400"/>
          <w:pgMar w:top="2080" w:right="2300" w:bottom="2080" w:left="2300" w:header="1780" w:footer="1780" w:gutter="0"/>
          <w:cols w:space="720"/>
        </w:sectPr>
      </w:pPr>
    </w:p>
    <w:p w:rsidR="003B37AB" w:rsidRDefault="00DE34B8">
      <w:pPr>
        <w:wordWrap w:val="0"/>
        <w:spacing w:before="180" w:line="540" w:lineRule="atLeast"/>
        <w:ind w:right="780"/>
        <w:jc w:val="right"/>
        <w:textAlignment w:val="baseline"/>
        <w:rPr>
          <w:sz w:val="39"/>
        </w:rPr>
      </w:pPr>
      <w:r>
        <w:rPr>
          <w:rFonts w:ascii="宋体" w:eastAsia="宋体" w:hAnsi="宋体" w:cs="宋体"/>
          <w:color w:val="000000"/>
          <w:sz w:val="39"/>
        </w:rPr>
        <w:lastRenderedPageBreak/>
        <w:t>康德和形而上学问题</w:t>
      </w:r>
      <w:r>
        <w:rPr>
          <w:rFonts w:ascii="宋体" w:eastAsia="宋体" w:hAnsi="宋体" w:cs="宋体"/>
          <w:color w:val="000000"/>
          <w:sz w:val="39"/>
        </w:rPr>
        <w:t xml:space="preserve">  105</w:t>
      </w:r>
    </w:p>
    <w:p w:rsidR="003B37AB" w:rsidRDefault="003B37AB">
      <w:pPr>
        <w:wordWrap w:val="0"/>
        <w:spacing w:line="480" w:lineRule="exact"/>
        <w:jc w:val="right"/>
        <w:textAlignment w:val="baseline"/>
        <w:rPr>
          <w:sz w:val="39"/>
        </w:rPr>
      </w:pPr>
    </w:p>
    <w:p w:rsidR="003B37AB" w:rsidRDefault="00DE34B8">
      <w:pPr>
        <w:wordWrap w:val="0"/>
        <w:spacing w:line="740" w:lineRule="atLeast"/>
        <w:ind w:left="60"/>
        <w:textAlignment w:val="baseline"/>
        <w:rPr>
          <w:sz w:val="41"/>
        </w:rPr>
      </w:pPr>
      <w:r>
        <w:rPr>
          <w:rFonts w:ascii="宋体" w:eastAsia="宋体" w:hAnsi="宋体" w:cs="宋体"/>
          <w:color w:val="000000"/>
          <w:sz w:val="41"/>
        </w:rPr>
        <w:t>己所奠立的基础面前退缩了。</w:t>
      </w:r>
    </w:p>
    <w:p w:rsidR="003B37AB" w:rsidRDefault="00DE34B8">
      <w:pPr>
        <w:wordWrap w:val="0"/>
        <w:spacing w:line="740" w:lineRule="atLeast"/>
        <w:ind w:left="60" w:right="240" w:firstLine="880"/>
        <w:textAlignment w:val="baseline"/>
        <w:rPr>
          <w:sz w:val="41"/>
        </w:rPr>
      </w:pPr>
      <w:r>
        <w:rPr>
          <w:rFonts w:ascii="宋体" w:eastAsia="宋体" w:hAnsi="宋体" w:cs="宋体"/>
          <w:color w:val="000000"/>
          <w:sz w:val="41"/>
        </w:rPr>
        <w:t>哪怕是这种退缩，难道不也属于成果吗？在这里发生了什么呢？发生了比如说人们本该归咎于康德的不坚定性吗？这种退缩和不彻底只是某种消极的东西吗？绝对不是。勿宁说，它表明康德在他的奠基工作中自己埋葬了他一开始借以提出批判的那个基础。纯粹理性的概念以及某种纯粹的、感性的理性统一都成了问题。对主体的主体性的深入探讨，即</w:t>
      </w:r>
      <w:r>
        <w:rPr>
          <w:rFonts w:ascii="宋体" w:eastAsia="宋体" w:hAnsi="宋体" w:cs="宋体"/>
          <w:color w:val="000000"/>
          <w:sz w:val="41"/>
        </w:rPr>
        <w:t>“</w:t>
      </w:r>
      <w:r>
        <w:rPr>
          <w:rFonts w:ascii="宋体" w:eastAsia="宋体" w:hAnsi="宋体" w:cs="宋体"/>
          <w:color w:val="000000"/>
          <w:sz w:val="41"/>
        </w:rPr>
        <w:t>主观演绎</w:t>
      </w:r>
      <w:r>
        <w:rPr>
          <w:rFonts w:ascii="宋体" w:eastAsia="宋体" w:hAnsi="宋体" w:cs="宋体"/>
          <w:color w:val="000000"/>
          <w:sz w:val="41"/>
        </w:rPr>
        <w:t>”</w:t>
      </w:r>
      <w:r>
        <w:rPr>
          <w:rFonts w:ascii="宋体" w:eastAsia="宋体" w:hAnsi="宋体" w:cs="宋体"/>
          <w:color w:val="000000"/>
          <w:sz w:val="41"/>
        </w:rPr>
        <w:t>，导致了晦暗不明。康德没有求助于</w:t>
      </w:r>
      <w:r>
        <w:rPr>
          <w:rFonts w:ascii="宋体" w:eastAsia="宋体" w:hAnsi="宋体" w:cs="宋体"/>
          <w:color w:val="000000"/>
          <w:sz w:val="41"/>
        </w:rPr>
        <w:t>他的人类学并不只是因为人类学是经验性的、不纯粹的，而且还因为在进行奠基时人类学甚至会使对人的探讨方式成为问题。</w:t>
      </w:r>
    </w:p>
    <w:p w:rsidR="003B37AB" w:rsidRDefault="00DE34B8">
      <w:pPr>
        <w:wordWrap w:val="0"/>
        <w:spacing w:line="740" w:lineRule="atLeast"/>
        <w:ind w:left="60" w:right="220" w:firstLine="880"/>
        <w:textAlignment w:val="baseline"/>
        <w:rPr>
          <w:sz w:val="41"/>
        </w:rPr>
      </w:pPr>
      <w:r>
        <w:rPr>
          <w:rFonts w:ascii="宋体" w:eastAsia="宋体" w:hAnsi="宋体" w:cs="宋体"/>
          <w:color w:val="000000"/>
          <w:sz w:val="41"/>
        </w:rPr>
        <w:t>值得导求的不是对</w:t>
      </w:r>
      <w:r>
        <w:rPr>
          <w:rFonts w:ascii="宋体" w:eastAsia="宋体" w:hAnsi="宋体" w:cs="宋体"/>
          <w:color w:val="000000"/>
          <w:sz w:val="41"/>
        </w:rPr>
        <w:t>“</w:t>
      </w:r>
      <w:r>
        <w:rPr>
          <w:rFonts w:ascii="宋体" w:eastAsia="宋体" w:hAnsi="宋体" w:cs="宋体"/>
          <w:color w:val="000000"/>
          <w:sz w:val="41"/>
        </w:rPr>
        <w:t>人是什么</w:t>
      </w:r>
      <w:r>
        <w:rPr>
          <w:rFonts w:ascii="宋体" w:eastAsia="宋体" w:hAnsi="宋体" w:cs="宋体"/>
          <w:color w:val="000000"/>
          <w:sz w:val="41"/>
        </w:rPr>
        <w:t>”</w:t>
      </w:r>
      <w:r>
        <w:rPr>
          <w:rFonts w:ascii="宋体" w:eastAsia="宋体" w:hAnsi="宋体" w:cs="宋体"/>
          <w:color w:val="000000"/>
          <w:sz w:val="41"/>
        </w:rPr>
        <w:t>这一问题的回答，而是首先要问，一般说来，在为形而上学奠基时对人的探讨只有怎样才是可能的和必须的。</w:t>
      </w:r>
    </w:p>
    <w:p w:rsidR="003B37AB" w:rsidRDefault="00DE34B8">
      <w:pPr>
        <w:wordWrap w:val="0"/>
        <w:spacing w:line="740" w:lineRule="atLeast"/>
        <w:ind w:left="60" w:right="220" w:firstLine="880"/>
        <w:textAlignment w:val="baseline"/>
        <w:rPr>
          <w:sz w:val="41"/>
        </w:rPr>
      </w:pPr>
      <w:r>
        <w:rPr>
          <w:rFonts w:ascii="宋体" w:eastAsia="宋体" w:hAnsi="宋体" w:cs="宋体"/>
          <w:color w:val="000000"/>
          <w:sz w:val="41"/>
        </w:rPr>
        <w:t>对人的探讨成了问题，这是一个在康德为形而上学奠基的过程中暴露出来的困惑。这时才显示出：康德在他自己所揭示的基础面前，在先验想象力面前的退缩，就是</w:t>
      </w:r>
      <w:r>
        <w:rPr>
          <w:rFonts w:ascii="宋体" w:eastAsia="宋体" w:hAnsi="宋体" w:cs="宋体"/>
          <w:color w:val="000000"/>
          <w:sz w:val="41"/>
        </w:rPr>
        <w:t>————</w:t>
      </w:r>
      <w:r>
        <w:rPr>
          <w:rFonts w:ascii="宋体" w:eastAsia="宋体" w:hAnsi="宋体" w:cs="宋体"/>
          <w:color w:val="000000"/>
          <w:sz w:val="41"/>
        </w:rPr>
        <w:t>为了拯救纯粹理性，亦即为了确立它自己的地基</w:t>
      </w:r>
      <w:r>
        <w:rPr>
          <w:rFonts w:ascii="宋体" w:eastAsia="宋体" w:hAnsi="宋体" w:cs="宋体"/>
          <w:color w:val="000000"/>
          <w:sz w:val="41"/>
        </w:rPr>
        <w:t>————</w:t>
      </w:r>
      <w:r>
        <w:rPr>
          <w:rFonts w:ascii="宋体" w:eastAsia="宋体" w:hAnsi="宋体" w:cs="宋体"/>
          <w:color w:val="000000"/>
          <w:sz w:val="41"/>
        </w:rPr>
        <w:t>哲学研究的那种活动，它</w:t>
      </w:r>
      <w:r>
        <w:rPr>
          <w:rFonts w:ascii="宋体" w:eastAsia="宋体" w:hAnsi="宋体" w:cs="宋体"/>
          <w:color w:val="000000"/>
          <w:sz w:val="41"/>
        </w:rPr>
        <w:t>揭示了这一地基的崩陷，因而揭示了形而上学的无基础的深渊</w:t>
      </w:r>
      <w:r>
        <w:rPr>
          <w:rFonts w:ascii="TimesNewRoman" w:eastAsia="TimesNewRoman" w:hAnsi="TimesNewRoman" w:cs="TimesNewRoman"/>
          <w:color w:val="000000"/>
          <w:sz w:val="41"/>
        </w:rPr>
        <w:t>(Abgrund)</w:t>
      </w:r>
      <w:r>
        <w:rPr>
          <w:rFonts w:ascii="TimesNewRoman" w:eastAsia="TimesNewRoman" w:hAnsi="TimesNewRoman" w:cs="TimesNewRoman"/>
          <w:color w:val="000000"/>
          <w:sz w:val="41"/>
        </w:rPr>
        <w:t>。</w:t>
      </w:r>
    </w:p>
    <w:p w:rsidR="003B37AB" w:rsidRDefault="00DE34B8">
      <w:pPr>
        <w:wordWrap w:val="0"/>
        <w:spacing w:line="740" w:lineRule="atLeast"/>
        <w:ind w:left="60" w:right="200" w:firstLine="880"/>
        <w:textAlignment w:val="baseline"/>
        <w:rPr>
          <w:sz w:val="41"/>
        </w:rPr>
      </w:pPr>
      <w:r>
        <w:rPr>
          <w:rFonts w:ascii="宋体" w:eastAsia="宋体" w:hAnsi="宋体" w:cs="宋体"/>
          <w:color w:val="000000"/>
          <w:sz w:val="41"/>
        </w:rPr>
        <w:t>只有从这一成果出发，上面进行的对康德奠基工作的本源解释才获得了它的正当性，以及它的必然性证明。唯一地引导着这一切阐释的努力的，既不是对更本源的东西的空洞的强求，也不是想知道得更多的愿望，而只是要发掘出奠基工作的最内在进程、因而要发现其最根本的困惑这个任务。</w:t>
      </w:r>
    </w:p>
    <w:p w:rsidR="003B37AB" w:rsidRDefault="00DE34B8">
      <w:pPr>
        <w:wordWrap w:val="0"/>
        <w:spacing w:line="740" w:lineRule="atLeast"/>
        <w:ind w:left="60" w:right="180" w:firstLine="880"/>
        <w:textAlignment w:val="baseline"/>
        <w:rPr>
          <w:sz w:val="41"/>
        </w:rPr>
      </w:pPr>
      <w:r>
        <w:rPr>
          <w:rFonts w:ascii="宋体" w:eastAsia="宋体" w:hAnsi="宋体" w:cs="宋体"/>
          <w:color w:val="000000"/>
          <w:sz w:val="41"/>
        </w:rPr>
        <w:t>但是，既然这一奠基工作例如说并不排除</w:t>
      </w:r>
      <w:r>
        <w:rPr>
          <w:rFonts w:ascii="宋体" w:eastAsia="宋体" w:hAnsi="宋体" w:cs="宋体"/>
          <w:color w:val="000000"/>
          <w:sz w:val="41"/>
        </w:rPr>
        <w:t>“</w:t>
      </w:r>
      <w:r>
        <w:rPr>
          <w:rFonts w:ascii="宋体" w:eastAsia="宋体" w:hAnsi="宋体" w:cs="宋体"/>
          <w:color w:val="000000"/>
          <w:sz w:val="41"/>
        </w:rPr>
        <w:t>人是什么</w:t>
      </w:r>
      <w:r>
        <w:rPr>
          <w:rFonts w:ascii="宋体" w:eastAsia="宋体" w:hAnsi="宋体" w:cs="宋体"/>
          <w:color w:val="000000"/>
          <w:sz w:val="41"/>
        </w:rPr>
        <w:t>”</w:t>
      </w:r>
      <w:r>
        <w:rPr>
          <w:rFonts w:ascii="宋体" w:eastAsia="宋体" w:hAnsi="宋体" w:cs="宋体"/>
          <w:color w:val="000000"/>
          <w:sz w:val="41"/>
        </w:rPr>
        <w:t>这个问题，却也无法给这个问题一个圆满的回答，而是通过使它成为问题来显示这一问题，那么，康德的这第四个问题，这个下属的</w:t>
      </w:r>
    </w:p>
    <w:p w:rsidR="003B37AB" w:rsidRDefault="003B37AB"/>
    <w:p w:rsidR="003B37AB" w:rsidRDefault="003B37AB">
      <w:pPr>
        <w:sectPr w:rsidR="003B37AB">
          <w:headerReference w:type="default" r:id="rId298"/>
          <w:footerReference w:type="default" r:id="rId299"/>
          <w:pgSz w:w="16600" w:h="24400"/>
          <w:pgMar w:top="2080" w:right="2160" w:bottom="2080" w:left="2160" w:header="1780" w:footer="1780" w:gutter="0"/>
          <w:cols w:space="720"/>
        </w:sectPr>
      </w:pPr>
    </w:p>
    <w:p w:rsidR="003B37AB" w:rsidRDefault="00DE34B8">
      <w:pPr>
        <w:wordWrap w:val="0"/>
        <w:spacing w:before="200" w:line="500" w:lineRule="atLeast"/>
        <w:ind w:left="440"/>
        <w:textAlignment w:val="baseline"/>
        <w:rPr>
          <w:sz w:val="37"/>
        </w:rPr>
      </w:pPr>
      <w:r>
        <w:rPr>
          <w:rFonts w:ascii="宋体" w:eastAsia="宋体" w:hAnsi="宋体" w:cs="宋体"/>
          <w:color w:val="000000"/>
          <w:sz w:val="37"/>
        </w:rPr>
        <w:lastRenderedPageBreak/>
        <w:t xml:space="preserve">106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440" w:lineRule="exact"/>
        <w:textAlignment w:val="baseline"/>
        <w:rPr>
          <w:sz w:val="37"/>
        </w:rPr>
      </w:pPr>
    </w:p>
    <w:p w:rsidR="003B37AB" w:rsidRDefault="00DE34B8">
      <w:pPr>
        <w:wordWrap w:val="0"/>
        <w:spacing w:line="660" w:lineRule="atLeast"/>
        <w:ind w:left="20" w:right="40"/>
        <w:textAlignment w:val="baseline"/>
        <w:rPr>
          <w:sz w:val="42"/>
        </w:rPr>
      </w:pPr>
      <w:r>
        <w:rPr>
          <w:rFonts w:ascii="宋体" w:eastAsia="宋体" w:hAnsi="宋体" w:cs="宋体"/>
          <w:color w:val="000000"/>
          <w:sz w:val="42"/>
        </w:rPr>
        <w:t>形而上学、因而真正的哲学据说要归结于其上的问题，其情况又如何呢？</w:t>
      </w:r>
    </w:p>
    <w:p w:rsidR="003B37AB" w:rsidRDefault="00DE34B8">
      <w:pPr>
        <w:wordWrap w:val="0"/>
        <w:spacing w:line="660" w:lineRule="atLeast"/>
        <w:ind w:left="20" w:firstLine="900"/>
        <w:textAlignment w:val="baseline"/>
        <w:rPr>
          <w:sz w:val="42"/>
        </w:rPr>
      </w:pPr>
      <w:r>
        <w:rPr>
          <w:rFonts w:ascii="宋体" w:eastAsia="宋体" w:hAnsi="宋体" w:cs="宋体"/>
          <w:color w:val="000000"/>
          <w:sz w:val="42"/>
        </w:rPr>
        <w:t>我们只有从现在所获得的对奠基成果的领悟出发，把第四个问题作为问题制定下来，并放弃某种匆忙的回答，才能将这一问题按它曾被提出的那样一种意图提出来。</w:t>
      </w:r>
    </w:p>
    <w:p w:rsidR="003B37AB" w:rsidRDefault="00DE34B8">
      <w:pPr>
        <w:wordWrap w:val="0"/>
        <w:spacing w:line="660" w:lineRule="atLeast"/>
        <w:ind w:left="20" w:right="20" w:firstLine="900"/>
        <w:textAlignment w:val="baseline"/>
        <w:rPr>
          <w:sz w:val="42"/>
        </w:rPr>
      </w:pPr>
      <w:r>
        <w:rPr>
          <w:rFonts w:ascii="宋体" w:eastAsia="宋体" w:hAnsi="宋体" w:cs="宋体"/>
          <w:color w:val="000000"/>
          <w:sz w:val="42"/>
        </w:rPr>
        <w:t>值得探讨的是：为什么那三个问题</w:t>
      </w:r>
      <w:r>
        <w:rPr>
          <w:rFonts w:ascii="宋体" w:eastAsia="宋体" w:hAnsi="宋体" w:cs="宋体"/>
          <w:color w:val="000000"/>
          <w:sz w:val="42"/>
        </w:rPr>
        <w:t>(1.</w:t>
      </w:r>
      <w:r>
        <w:rPr>
          <w:rFonts w:ascii="宋体" w:eastAsia="宋体" w:hAnsi="宋体" w:cs="宋体"/>
          <w:color w:val="000000"/>
          <w:sz w:val="42"/>
        </w:rPr>
        <w:t>我能知道什么</w:t>
      </w:r>
      <w:r>
        <w:rPr>
          <w:rFonts w:ascii="宋体" w:eastAsia="宋体" w:hAnsi="宋体" w:cs="宋体"/>
          <w:color w:val="000000"/>
          <w:sz w:val="42"/>
        </w:rPr>
        <w:t>?2.</w:t>
      </w:r>
      <w:r>
        <w:rPr>
          <w:rFonts w:ascii="宋体" w:eastAsia="宋体" w:hAnsi="宋体" w:cs="宋体"/>
          <w:color w:val="000000"/>
          <w:sz w:val="42"/>
        </w:rPr>
        <w:t>我应做什么</w:t>
      </w:r>
      <w:r>
        <w:rPr>
          <w:rFonts w:ascii="宋体" w:eastAsia="宋体" w:hAnsi="宋体" w:cs="宋体"/>
          <w:color w:val="000000"/>
          <w:sz w:val="42"/>
        </w:rPr>
        <w:t>?3.</w:t>
      </w:r>
      <w:r>
        <w:rPr>
          <w:rFonts w:ascii="宋体" w:eastAsia="宋体" w:hAnsi="宋体" w:cs="宋体"/>
          <w:color w:val="000000"/>
          <w:sz w:val="42"/>
        </w:rPr>
        <w:t>我可希望什么</w:t>
      </w:r>
      <w:r>
        <w:rPr>
          <w:rFonts w:ascii="宋体" w:eastAsia="宋体" w:hAnsi="宋体" w:cs="宋体"/>
          <w:color w:val="000000"/>
          <w:sz w:val="42"/>
        </w:rPr>
        <w:t>?)</w:t>
      </w:r>
      <w:r>
        <w:rPr>
          <w:rFonts w:ascii="宋体" w:eastAsia="宋体" w:hAnsi="宋体" w:cs="宋体"/>
          <w:color w:val="000000"/>
          <w:sz w:val="42"/>
        </w:rPr>
        <w:t>都与第四个问题</w:t>
      </w:r>
      <w:r>
        <w:rPr>
          <w:rFonts w:ascii="宋体" w:eastAsia="宋体" w:hAnsi="宋体" w:cs="宋体"/>
          <w:color w:val="000000"/>
          <w:sz w:val="42"/>
        </w:rPr>
        <w:t>“</w:t>
      </w:r>
      <w:r>
        <w:rPr>
          <w:rFonts w:ascii="宋体" w:eastAsia="宋体" w:hAnsi="宋体" w:cs="宋体"/>
          <w:color w:val="000000"/>
          <w:sz w:val="42"/>
        </w:rPr>
        <w:t>有关</w:t>
      </w:r>
      <w:r>
        <w:rPr>
          <w:rFonts w:ascii="宋体" w:eastAsia="宋体" w:hAnsi="宋体" w:cs="宋体"/>
          <w:color w:val="000000"/>
          <w:sz w:val="42"/>
        </w:rPr>
        <w:t>”?</w:t>
      </w:r>
      <w:r>
        <w:rPr>
          <w:rFonts w:ascii="宋体" w:eastAsia="宋体" w:hAnsi="宋体" w:cs="宋体"/>
          <w:color w:val="000000"/>
          <w:sz w:val="42"/>
        </w:rPr>
        <w:t>为什么</w:t>
      </w:r>
      <w:r>
        <w:rPr>
          <w:rFonts w:ascii="宋体" w:eastAsia="宋体" w:hAnsi="宋体" w:cs="宋体"/>
          <w:color w:val="000000"/>
          <w:sz w:val="42"/>
        </w:rPr>
        <w:t>“</w:t>
      </w:r>
      <w:r>
        <w:rPr>
          <w:rFonts w:ascii="宋体" w:eastAsia="宋体" w:hAnsi="宋体" w:cs="宋体"/>
          <w:color w:val="000000"/>
          <w:sz w:val="42"/>
        </w:rPr>
        <w:t>这一切都可以看作是人类学的问题</w:t>
      </w:r>
      <w:r>
        <w:rPr>
          <w:rFonts w:ascii="宋体" w:eastAsia="宋体" w:hAnsi="宋体" w:cs="宋体"/>
          <w:color w:val="000000"/>
          <w:sz w:val="42"/>
        </w:rPr>
        <w:t>”?</w:t>
      </w:r>
      <w:r>
        <w:rPr>
          <w:rFonts w:ascii="宋体" w:eastAsia="宋体" w:hAnsi="宋体" w:cs="宋体"/>
          <w:color w:val="000000"/>
          <w:sz w:val="42"/>
        </w:rPr>
        <w:t>什么是这三个问题的共同之处，在何种眼光下它们是统一的，也就是说可以被归结</w:t>
      </w:r>
      <w:r>
        <w:rPr>
          <w:rFonts w:ascii="宋体" w:eastAsia="宋体" w:hAnsi="宋体" w:cs="宋体"/>
          <w:color w:val="000000"/>
          <w:sz w:val="42"/>
        </w:rPr>
        <w:t>为第四个问题？这第四个问题必须如何发问，才能将那三问统一地吸收于自身中并包含它们</w:t>
      </w:r>
      <w:r>
        <w:rPr>
          <w:rFonts w:ascii="宋体" w:eastAsia="宋体" w:hAnsi="宋体" w:cs="宋体"/>
          <w:color w:val="000000"/>
          <w:sz w:val="42"/>
        </w:rPr>
        <w:t>?</w:t>
      </w:r>
    </w:p>
    <w:p w:rsidR="003B37AB" w:rsidRDefault="00DE34B8">
      <w:pPr>
        <w:wordWrap w:val="0"/>
        <w:spacing w:line="660" w:lineRule="atLeast"/>
        <w:ind w:left="20" w:right="60" w:firstLine="900"/>
        <w:textAlignment w:val="baseline"/>
        <w:rPr>
          <w:sz w:val="42"/>
        </w:rPr>
      </w:pPr>
      <w:r>
        <w:rPr>
          <w:rFonts w:ascii="宋体" w:eastAsia="宋体" w:hAnsi="宋体" w:cs="宋体"/>
          <w:color w:val="000000"/>
          <w:sz w:val="42"/>
        </w:rPr>
        <w:t>人类理性的最内在的关切在自身中结合了上述三个问题。在这里，人类理性的能够、应当和可以都成了问题。</w:t>
      </w:r>
    </w:p>
    <w:p w:rsidR="003B37AB" w:rsidRDefault="00DE34B8">
      <w:pPr>
        <w:wordWrap w:val="0"/>
        <w:spacing w:line="660" w:lineRule="atLeast"/>
        <w:ind w:left="20" w:firstLine="900"/>
        <w:textAlignment w:val="baseline"/>
        <w:rPr>
          <w:sz w:val="42"/>
        </w:rPr>
      </w:pPr>
      <w:r>
        <w:rPr>
          <w:rFonts w:ascii="宋体" w:eastAsia="宋体" w:hAnsi="宋体" w:cs="宋体"/>
          <w:color w:val="000000"/>
          <w:sz w:val="42"/>
        </w:rPr>
        <w:t>凡是在一种</w:t>
      </w:r>
      <w:r>
        <w:rPr>
          <w:rFonts w:ascii="宋体" w:eastAsia="宋体" w:hAnsi="宋体" w:cs="宋体"/>
          <w:color w:val="000000"/>
          <w:sz w:val="42"/>
        </w:rPr>
        <w:t>“</w:t>
      </w:r>
      <w:r>
        <w:rPr>
          <w:rFonts w:ascii="宋体" w:eastAsia="宋体" w:hAnsi="宋体" w:cs="宋体"/>
          <w:color w:val="000000"/>
          <w:sz w:val="42"/>
        </w:rPr>
        <w:t>能够</w:t>
      </w:r>
      <w:r>
        <w:rPr>
          <w:rFonts w:ascii="宋体" w:eastAsia="宋体" w:hAnsi="宋体" w:cs="宋体"/>
          <w:color w:val="000000"/>
          <w:sz w:val="42"/>
        </w:rPr>
        <w:t>”</w:t>
      </w:r>
      <w:r>
        <w:rPr>
          <w:rFonts w:ascii="宋体" w:eastAsia="宋体" w:hAnsi="宋体" w:cs="宋体"/>
          <w:color w:val="000000"/>
          <w:sz w:val="42"/>
        </w:rPr>
        <w:t>成为问题并想在其可能性中为自己划定范围的地方，这种能够本身就已经处于不能够中了。一种全能的本质不需要问：我能怎样，亦即我不能怎样？它不光是不需要如此提问，它按其本质来说根本就不能提出这种问题。但这种不能并不是什么缺陷，而是不为任何缺陷和</w:t>
      </w:r>
      <w:r>
        <w:rPr>
          <w:rFonts w:ascii="宋体" w:eastAsia="宋体" w:hAnsi="宋体" w:cs="宋体"/>
          <w:color w:val="000000"/>
          <w:sz w:val="42"/>
        </w:rPr>
        <w:t>“</w:t>
      </w:r>
      <w:r>
        <w:rPr>
          <w:rFonts w:ascii="宋体" w:eastAsia="宋体" w:hAnsi="宋体" w:cs="宋体"/>
          <w:color w:val="000000"/>
          <w:sz w:val="42"/>
        </w:rPr>
        <w:t>不</w:t>
      </w:r>
      <w:r>
        <w:rPr>
          <w:rFonts w:ascii="宋体" w:eastAsia="宋体" w:hAnsi="宋体" w:cs="宋体"/>
          <w:color w:val="000000"/>
          <w:sz w:val="42"/>
        </w:rPr>
        <w:t>”</w:t>
      </w:r>
      <w:r>
        <w:rPr>
          <w:rFonts w:ascii="宋体" w:eastAsia="宋体" w:hAnsi="宋体" w:cs="宋体"/>
          <w:color w:val="000000"/>
          <w:sz w:val="42"/>
        </w:rPr>
        <w:t>所动。但谁要这样问：我能怎样？他就以此表示了某种有限性。凡是完全在</w:t>
      </w:r>
      <w:r>
        <w:rPr>
          <w:rFonts w:ascii="宋体" w:eastAsia="宋体" w:hAnsi="宋体" w:cs="宋体"/>
          <w:color w:val="000000"/>
          <w:sz w:val="42"/>
        </w:rPr>
        <w:t>其最内在的关切中受这个问题所触动的东西，就在其本质的最深处显出了有限性。</w:t>
      </w:r>
    </w:p>
    <w:p w:rsidR="003B37AB" w:rsidRDefault="00DE34B8">
      <w:pPr>
        <w:wordWrap w:val="0"/>
        <w:spacing w:line="660" w:lineRule="atLeast"/>
        <w:ind w:left="20" w:firstLine="900"/>
        <w:textAlignment w:val="baseline"/>
        <w:rPr>
          <w:sz w:val="42"/>
        </w:rPr>
      </w:pPr>
      <w:r>
        <w:rPr>
          <w:rFonts w:ascii="宋体" w:eastAsia="宋体" w:hAnsi="宋体" w:cs="宋体"/>
          <w:color w:val="000000"/>
          <w:sz w:val="42"/>
        </w:rPr>
        <w:t>凡是在一种</w:t>
      </w:r>
      <w:r>
        <w:rPr>
          <w:rFonts w:ascii="宋体" w:eastAsia="宋体" w:hAnsi="宋体" w:cs="宋体"/>
          <w:color w:val="000000"/>
          <w:sz w:val="42"/>
        </w:rPr>
        <w:t>“</w:t>
      </w:r>
      <w:r>
        <w:rPr>
          <w:rFonts w:ascii="宋体" w:eastAsia="宋体" w:hAnsi="宋体" w:cs="宋体"/>
          <w:color w:val="000000"/>
          <w:sz w:val="42"/>
        </w:rPr>
        <w:t>应当</w:t>
      </w:r>
      <w:r>
        <w:rPr>
          <w:rFonts w:ascii="宋体" w:eastAsia="宋体" w:hAnsi="宋体" w:cs="宋体"/>
          <w:color w:val="000000"/>
          <w:sz w:val="42"/>
        </w:rPr>
        <w:t>”</w:t>
      </w:r>
      <w:r>
        <w:rPr>
          <w:rFonts w:ascii="宋体" w:eastAsia="宋体" w:hAnsi="宋体" w:cs="宋体"/>
          <w:color w:val="000000"/>
          <w:sz w:val="42"/>
        </w:rPr>
        <w:t>成为问题的地方，那提问的生物便摇摆于</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否</w:t>
      </w:r>
      <w:r>
        <w:rPr>
          <w:rFonts w:ascii="宋体" w:eastAsia="宋体" w:hAnsi="宋体" w:cs="宋体"/>
          <w:color w:val="000000"/>
          <w:sz w:val="42"/>
        </w:rPr>
        <w:t>”</w:t>
      </w:r>
      <w:r>
        <w:rPr>
          <w:rFonts w:ascii="宋体" w:eastAsia="宋体" w:hAnsi="宋体" w:cs="宋体"/>
          <w:color w:val="000000"/>
          <w:sz w:val="42"/>
        </w:rPr>
        <w:t>之间，它在为它所不应当的事感到烦恼。这个生物在从根本上对某种应当感到关切时，便在一种</w:t>
      </w:r>
      <w:r>
        <w:rPr>
          <w:rFonts w:ascii="宋体" w:eastAsia="宋体" w:hAnsi="宋体" w:cs="宋体"/>
          <w:color w:val="000000"/>
          <w:sz w:val="42"/>
        </w:rPr>
        <w:t>“</w:t>
      </w:r>
      <w:r>
        <w:rPr>
          <w:rFonts w:ascii="宋体" w:eastAsia="宋体" w:hAnsi="宋体" w:cs="宋体"/>
          <w:color w:val="000000"/>
          <w:sz w:val="42"/>
        </w:rPr>
        <w:t>尚未满足</w:t>
      </w:r>
      <w:r>
        <w:rPr>
          <w:rFonts w:ascii="宋体" w:eastAsia="宋体" w:hAnsi="宋体" w:cs="宋体"/>
          <w:color w:val="000000"/>
          <w:sz w:val="42"/>
        </w:rPr>
        <w:t>”</w:t>
      </w:r>
      <w:r>
        <w:rPr>
          <w:rFonts w:ascii="宋体" w:eastAsia="宋体" w:hAnsi="宋体" w:cs="宋体"/>
          <w:color w:val="000000"/>
          <w:sz w:val="42"/>
        </w:rPr>
        <w:t>中意识到自身，也就是说，在它看来它一般地说应当怎样这点成了问题。一个自身尚未规定的满足的这种</w:t>
      </w:r>
      <w:r>
        <w:rPr>
          <w:rFonts w:ascii="宋体" w:eastAsia="宋体" w:hAnsi="宋体" w:cs="宋体"/>
          <w:color w:val="000000"/>
          <w:sz w:val="42"/>
        </w:rPr>
        <w:t>“</w:t>
      </w:r>
      <w:r>
        <w:rPr>
          <w:rFonts w:ascii="宋体" w:eastAsia="宋体" w:hAnsi="宋体" w:cs="宋体"/>
          <w:color w:val="000000"/>
          <w:sz w:val="42"/>
        </w:rPr>
        <w:t>尚未</w:t>
      </w:r>
      <w:r>
        <w:rPr>
          <w:rFonts w:ascii="宋体" w:eastAsia="宋体" w:hAnsi="宋体" w:cs="宋体"/>
          <w:color w:val="000000"/>
          <w:sz w:val="42"/>
        </w:rPr>
        <w:t>”</w:t>
      </w:r>
      <w:r>
        <w:rPr>
          <w:rFonts w:ascii="宋体" w:eastAsia="宋体" w:hAnsi="宋体" w:cs="宋体"/>
          <w:color w:val="000000"/>
          <w:sz w:val="42"/>
        </w:rPr>
        <w:t>表明，一个使自己最内在的关切取决于某种应当的生物，根本上是有限的。</w:t>
      </w:r>
    </w:p>
    <w:p w:rsidR="003B37AB" w:rsidRDefault="003B37AB"/>
    <w:p w:rsidR="003B37AB" w:rsidRDefault="003B37AB">
      <w:pPr>
        <w:sectPr w:rsidR="003B37AB">
          <w:headerReference w:type="default" r:id="rId300"/>
          <w:footerReference w:type="default" r:id="rId301"/>
          <w:pgSz w:w="16600" w:h="24400"/>
          <w:pgMar w:top="2080" w:right="2280" w:bottom="2080" w:left="2280" w:header="1780" w:footer="1780" w:gutter="0"/>
          <w:cols w:space="720"/>
        </w:sectPr>
      </w:pPr>
    </w:p>
    <w:p w:rsidR="003B37AB" w:rsidRDefault="00DE34B8">
      <w:pPr>
        <w:wordWrap w:val="0"/>
        <w:spacing w:before="260" w:line="540" w:lineRule="atLeast"/>
        <w:ind w:right="540"/>
        <w:jc w:val="right"/>
        <w:textAlignment w:val="baseline"/>
        <w:rPr>
          <w:sz w:val="39"/>
        </w:rPr>
      </w:pPr>
      <w:r>
        <w:rPr>
          <w:rFonts w:ascii="宋体" w:eastAsia="宋体" w:hAnsi="宋体" w:cs="宋体"/>
          <w:color w:val="000000"/>
          <w:sz w:val="39"/>
        </w:rPr>
        <w:lastRenderedPageBreak/>
        <w:t>康德和形而上学问题</w:t>
      </w:r>
      <w:r>
        <w:rPr>
          <w:rFonts w:ascii="宋体" w:eastAsia="宋体" w:hAnsi="宋体" w:cs="宋体"/>
          <w:color w:val="000000"/>
          <w:sz w:val="39"/>
        </w:rPr>
        <w:t xml:space="preserve">  107</w:t>
      </w:r>
    </w:p>
    <w:p w:rsidR="003B37AB" w:rsidRDefault="003B37AB">
      <w:pPr>
        <w:wordWrap w:val="0"/>
        <w:spacing w:line="500" w:lineRule="exact"/>
        <w:jc w:val="right"/>
        <w:textAlignment w:val="baseline"/>
        <w:rPr>
          <w:sz w:val="39"/>
        </w:rPr>
      </w:pPr>
    </w:p>
    <w:p w:rsidR="003B37AB" w:rsidRDefault="00DE34B8">
      <w:pPr>
        <w:wordWrap w:val="0"/>
        <w:spacing w:line="740" w:lineRule="atLeast"/>
        <w:ind w:left="60" w:right="80" w:firstLine="840"/>
        <w:textAlignment w:val="baseline"/>
        <w:rPr>
          <w:sz w:val="42"/>
        </w:rPr>
      </w:pPr>
      <w:r>
        <w:rPr>
          <w:rFonts w:ascii="宋体" w:eastAsia="宋体" w:hAnsi="宋体" w:cs="宋体"/>
          <w:color w:val="000000"/>
          <w:sz w:val="42"/>
        </w:rPr>
        <w:t>凡是在一种</w:t>
      </w:r>
      <w:r>
        <w:rPr>
          <w:rFonts w:ascii="宋体" w:eastAsia="宋体" w:hAnsi="宋体" w:cs="宋体"/>
          <w:color w:val="000000"/>
          <w:sz w:val="42"/>
        </w:rPr>
        <w:t>“</w:t>
      </w:r>
      <w:r>
        <w:rPr>
          <w:rFonts w:ascii="宋体" w:eastAsia="宋体" w:hAnsi="宋体" w:cs="宋体"/>
          <w:color w:val="000000"/>
          <w:sz w:val="42"/>
        </w:rPr>
        <w:t>可以</w:t>
      </w:r>
      <w:r>
        <w:rPr>
          <w:rFonts w:ascii="宋体" w:eastAsia="宋体" w:hAnsi="宋体" w:cs="宋体"/>
          <w:color w:val="000000"/>
          <w:sz w:val="42"/>
        </w:rPr>
        <w:t>”</w:t>
      </w:r>
      <w:r>
        <w:rPr>
          <w:rFonts w:ascii="宋体" w:eastAsia="宋体" w:hAnsi="宋体" w:cs="宋体"/>
          <w:color w:val="000000"/>
          <w:sz w:val="42"/>
        </w:rPr>
        <w:t>成为问题的地方，就插进了提问者所已经认可或是仍然拒绝的东西。被问的是这样一种可能对之提出期望和不可能对之提出期望的东西。但一切期望都表明某种匮乏。只要这种需要在人类理性最内在的关切中产生出来，那么它就证明自己是一种本质上有限的需要。</w:t>
      </w:r>
    </w:p>
    <w:p w:rsidR="003B37AB" w:rsidRDefault="00DE34B8">
      <w:pPr>
        <w:wordWrap w:val="0"/>
        <w:spacing w:line="740" w:lineRule="atLeast"/>
        <w:ind w:left="60" w:right="60" w:firstLine="840"/>
        <w:textAlignment w:val="baseline"/>
        <w:rPr>
          <w:sz w:val="42"/>
        </w:rPr>
      </w:pPr>
      <w:r>
        <w:rPr>
          <w:rFonts w:ascii="宋体" w:eastAsia="宋体" w:hAnsi="宋体" w:cs="宋体"/>
          <w:color w:val="000000"/>
          <w:sz w:val="42"/>
        </w:rPr>
        <w:t>不过，人类理性在这些问题中不仅泄露了其有限性，而且其最内在的关切是指向有限性本身的。对人类理性来说关键在于，不要去排除能够、应当和可以，因而不要去扼杀有限性，相反，恰好要意识到这种有限性，以便在有限性中坚持自身。</w:t>
      </w:r>
    </w:p>
    <w:p w:rsidR="003B37AB" w:rsidRDefault="00DE34B8">
      <w:pPr>
        <w:wordWrap w:val="0"/>
        <w:spacing w:line="740" w:lineRule="atLeast"/>
        <w:ind w:left="60" w:right="40" w:firstLine="840"/>
        <w:textAlignment w:val="baseline"/>
        <w:rPr>
          <w:sz w:val="42"/>
        </w:rPr>
      </w:pPr>
      <w:r>
        <w:rPr>
          <w:rFonts w:ascii="宋体" w:eastAsia="宋体" w:hAnsi="宋体" w:cs="宋体"/>
          <w:color w:val="000000"/>
          <w:sz w:val="42"/>
        </w:rPr>
        <w:t>因此有限性并不只是简单地外加于人类的纯粹理性之</w:t>
      </w:r>
      <w:r>
        <w:rPr>
          <w:rFonts w:ascii="宋体" w:eastAsia="宋体" w:hAnsi="宋体" w:cs="宋体"/>
          <w:color w:val="000000"/>
          <w:sz w:val="42"/>
        </w:rPr>
        <w:t>上的，相反，理性的有限性就是有限化</w:t>
      </w:r>
      <w:r>
        <w:rPr>
          <w:rFonts w:ascii="宋体" w:eastAsia="宋体" w:hAnsi="宋体" w:cs="宋体"/>
          <w:color w:val="000000"/>
          <w:sz w:val="42"/>
        </w:rPr>
        <w:t>(Verendlichung)</w:t>
      </w:r>
      <w:r>
        <w:rPr>
          <w:rFonts w:ascii="宋体" w:eastAsia="宋体" w:hAnsi="宋体" w:cs="宋体"/>
          <w:color w:val="000000"/>
          <w:sz w:val="42"/>
        </w:rPr>
        <w:t>，也就是为了能够成为有限而</w:t>
      </w:r>
      <w:r>
        <w:rPr>
          <w:rFonts w:ascii="宋体" w:eastAsia="宋体" w:hAnsi="宋体" w:cs="宋体"/>
          <w:color w:val="000000"/>
          <w:sz w:val="42"/>
        </w:rPr>
        <w:t>“</w:t>
      </w:r>
      <w:r>
        <w:rPr>
          <w:rFonts w:ascii="宋体" w:eastAsia="宋体" w:hAnsi="宋体" w:cs="宋体"/>
          <w:color w:val="000000"/>
          <w:sz w:val="42"/>
        </w:rPr>
        <w:t>操心</w:t>
      </w:r>
      <w:r>
        <w:rPr>
          <w:rFonts w:ascii="宋体" w:eastAsia="宋体" w:hAnsi="宋体" w:cs="宋体"/>
          <w:color w:val="000000"/>
          <w:sz w:val="42"/>
        </w:rPr>
        <w:t>”(Sorge)</w:t>
      </w:r>
      <w:r>
        <w:rPr>
          <w:rFonts w:ascii="宋体" w:eastAsia="宋体" w:hAnsi="宋体" w:cs="宋体"/>
          <w:color w:val="000000"/>
          <w:sz w:val="42"/>
        </w:rPr>
        <w:t>。</w:t>
      </w:r>
    </w:p>
    <w:p w:rsidR="003B37AB" w:rsidRDefault="00DE34B8">
      <w:pPr>
        <w:wordWrap w:val="0"/>
        <w:spacing w:line="740" w:lineRule="atLeast"/>
        <w:ind w:left="60" w:right="40" w:firstLine="840"/>
        <w:textAlignment w:val="baseline"/>
        <w:rPr>
          <w:sz w:val="42"/>
        </w:rPr>
      </w:pPr>
      <w:r>
        <w:rPr>
          <w:rFonts w:ascii="宋体" w:eastAsia="宋体" w:hAnsi="宋体" w:cs="宋体"/>
          <w:color w:val="000000"/>
          <w:sz w:val="42"/>
        </w:rPr>
        <w:t>由此表明：人类理性不只是因为它提出了上述三个问题而成为有限的，相反，正因为它是有限的，它才提出这些问题，就是说，由于它的有限，对它来说它的理性存在取决于有限性本身。由于这三个问题都在探讨同一个东西，即有限性，因此</w:t>
      </w:r>
      <w:r>
        <w:rPr>
          <w:rFonts w:ascii="宋体" w:eastAsia="宋体" w:hAnsi="宋体" w:cs="宋体"/>
          <w:color w:val="000000"/>
          <w:sz w:val="42"/>
        </w:rPr>
        <w:t>“</w:t>
      </w:r>
      <w:r>
        <w:rPr>
          <w:rFonts w:ascii="宋体" w:eastAsia="宋体" w:hAnsi="宋体" w:cs="宋体"/>
          <w:color w:val="000000"/>
          <w:sz w:val="42"/>
        </w:rPr>
        <w:t>它们都可以</w:t>
      </w:r>
      <w:r>
        <w:rPr>
          <w:rFonts w:ascii="宋体" w:eastAsia="宋体" w:hAnsi="宋体" w:cs="宋体"/>
          <w:color w:val="000000"/>
          <w:sz w:val="42"/>
        </w:rPr>
        <w:t>”</w:t>
      </w:r>
      <w:r>
        <w:rPr>
          <w:rFonts w:ascii="宋体" w:eastAsia="宋体" w:hAnsi="宋体" w:cs="宋体"/>
          <w:color w:val="000000"/>
          <w:sz w:val="42"/>
        </w:rPr>
        <w:t>与第四个问题</w:t>
      </w:r>
      <w:r>
        <w:rPr>
          <w:rFonts w:ascii="宋体" w:eastAsia="宋体" w:hAnsi="宋体" w:cs="宋体"/>
          <w:color w:val="000000"/>
          <w:sz w:val="42"/>
        </w:rPr>
        <w:t>“</w:t>
      </w:r>
      <w:r>
        <w:rPr>
          <w:rFonts w:ascii="宋体" w:eastAsia="宋体" w:hAnsi="宋体" w:cs="宋体"/>
          <w:color w:val="000000"/>
          <w:sz w:val="42"/>
        </w:rPr>
        <w:t>相关</w:t>
      </w:r>
      <w:r>
        <w:rPr>
          <w:rFonts w:ascii="宋体" w:eastAsia="宋体" w:hAnsi="宋体" w:cs="宋体"/>
          <w:color w:val="000000"/>
          <w:sz w:val="42"/>
        </w:rPr>
        <w:t>”</w:t>
      </w:r>
      <w:r>
        <w:rPr>
          <w:rFonts w:ascii="宋体" w:eastAsia="宋体" w:hAnsi="宋体" w:cs="宋体"/>
          <w:color w:val="000000"/>
          <w:sz w:val="42"/>
        </w:rPr>
        <w:t>：人是什么？</w:t>
      </w:r>
    </w:p>
    <w:p w:rsidR="003B37AB" w:rsidRDefault="00DE34B8">
      <w:pPr>
        <w:wordWrap w:val="0"/>
        <w:spacing w:line="740" w:lineRule="atLeast"/>
        <w:ind w:left="60" w:right="40" w:firstLine="840"/>
        <w:textAlignment w:val="baseline"/>
        <w:rPr>
          <w:sz w:val="42"/>
        </w:rPr>
      </w:pPr>
      <w:r>
        <w:rPr>
          <w:rFonts w:ascii="宋体" w:eastAsia="宋体" w:hAnsi="宋体" w:cs="宋体"/>
          <w:color w:val="000000"/>
          <w:sz w:val="42"/>
        </w:rPr>
        <w:t>但这三个问题不仅是可以与第四个问题相关，而且它们自己根本说来无非就是这第四个问题，亦即它们按其本质来说必须与第四个问题相关。但这种关系要</w:t>
      </w:r>
      <w:r>
        <w:rPr>
          <w:rFonts w:ascii="宋体" w:eastAsia="宋体" w:hAnsi="宋体" w:cs="宋体"/>
          <w:color w:val="000000"/>
          <w:sz w:val="42"/>
        </w:rPr>
        <w:t>成为本质上必然的关系，只有当这第四个问题放弃它最初被给予的普遍性和不确定性，并达到在这个问题中据以向人的有限性提问的那种一义性，才有可能。</w:t>
      </w:r>
    </w:p>
    <w:p w:rsidR="003B37AB" w:rsidRDefault="00DE34B8">
      <w:pPr>
        <w:wordWrap w:val="0"/>
        <w:spacing w:line="740" w:lineRule="atLeast"/>
        <w:ind w:left="60" w:right="40" w:firstLine="840"/>
        <w:textAlignment w:val="baseline"/>
        <w:rPr>
          <w:sz w:val="42"/>
        </w:rPr>
      </w:pPr>
      <w:r>
        <w:rPr>
          <w:rFonts w:ascii="宋体" w:eastAsia="宋体" w:hAnsi="宋体" w:cs="宋体"/>
          <w:color w:val="000000"/>
          <w:sz w:val="42"/>
        </w:rPr>
        <w:t>但作为这样一个问题，它不只是被正当地安排在前三问之后，它还转化为首要的问题，即把其余三问从自身中释放出来的问题。</w:t>
      </w:r>
    </w:p>
    <w:p w:rsidR="003B37AB" w:rsidRDefault="00DE34B8">
      <w:pPr>
        <w:wordWrap w:val="0"/>
        <w:spacing w:line="740" w:lineRule="atLeast"/>
        <w:ind w:left="900"/>
        <w:textAlignment w:val="baseline"/>
        <w:rPr>
          <w:sz w:val="42"/>
        </w:rPr>
      </w:pPr>
      <w:r>
        <w:rPr>
          <w:rFonts w:ascii="宋体" w:eastAsia="宋体" w:hAnsi="宋体" w:cs="宋体"/>
          <w:color w:val="000000"/>
          <w:sz w:val="42"/>
        </w:rPr>
        <w:t>但由于这一成果，不管对人的探讨有什么规定，且正是通过</w:t>
      </w:r>
    </w:p>
    <w:p w:rsidR="003B37AB" w:rsidRDefault="003B37AB"/>
    <w:p w:rsidR="003B37AB" w:rsidRDefault="003B37AB">
      <w:pPr>
        <w:sectPr w:rsidR="003B37AB">
          <w:headerReference w:type="default" r:id="rId302"/>
          <w:footerReference w:type="default" r:id="rId303"/>
          <w:pgSz w:w="16600" w:h="24400"/>
          <w:pgMar w:top="2080" w:right="2280" w:bottom="2080" w:left="2280" w:header="1780" w:footer="1780" w:gutter="0"/>
          <w:cols w:space="720"/>
        </w:sectPr>
      </w:pPr>
    </w:p>
    <w:p w:rsidR="003B37AB" w:rsidRDefault="00DE34B8">
      <w:pPr>
        <w:wordWrap w:val="0"/>
        <w:spacing w:before="340" w:line="520" w:lineRule="atLeast"/>
        <w:ind w:left="480"/>
        <w:textAlignment w:val="baseline"/>
        <w:rPr>
          <w:sz w:val="38"/>
        </w:rPr>
      </w:pPr>
      <w:r>
        <w:rPr>
          <w:rFonts w:ascii="宋体" w:eastAsia="宋体" w:hAnsi="宋体" w:cs="宋体"/>
          <w:b/>
          <w:color w:val="000000"/>
          <w:sz w:val="38"/>
        </w:rPr>
        <w:lastRenderedPageBreak/>
        <w:t>108</w:t>
      </w:r>
      <w:r>
        <w:rPr>
          <w:rFonts w:ascii="宋体" w:eastAsia="宋体" w:hAnsi="宋体" w:cs="宋体"/>
          <w:color w:val="000000"/>
          <w:sz w:val="38"/>
        </w:rPr>
        <w:t xml:space="preserve">  </w:t>
      </w:r>
      <w:r>
        <w:rPr>
          <w:rFonts w:ascii="宋体" w:eastAsia="宋体" w:hAnsi="宋体" w:cs="宋体"/>
          <w:b/>
          <w:color w:val="000000"/>
          <w:sz w:val="38"/>
        </w:rPr>
        <w:t>第一编</w:t>
      </w:r>
      <w:r>
        <w:rPr>
          <w:rFonts w:ascii="宋体" w:eastAsia="宋体" w:hAnsi="宋体" w:cs="宋体"/>
          <w:color w:val="000000"/>
          <w:sz w:val="38"/>
        </w:rPr>
        <w:t xml:space="preserve">  </w:t>
      </w:r>
      <w:r>
        <w:rPr>
          <w:rFonts w:ascii="宋体" w:eastAsia="宋体" w:hAnsi="宋体" w:cs="宋体"/>
          <w:b/>
          <w:color w:val="000000"/>
          <w:sz w:val="38"/>
        </w:rPr>
        <w:t>前期存在论哲学</w:t>
      </w:r>
    </w:p>
    <w:p w:rsidR="003B37AB" w:rsidRDefault="003B37AB">
      <w:pPr>
        <w:wordWrap w:val="0"/>
        <w:spacing w:line="440" w:lineRule="exact"/>
        <w:textAlignment w:val="baseline"/>
        <w:rPr>
          <w:sz w:val="38"/>
        </w:rPr>
      </w:pPr>
    </w:p>
    <w:p w:rsidR="003B37AB" w:rsidRDefault="00DE34B8">
      <w:pPr>
        <w:wordWrap w:val="0"/>
        <w:spacing w:line="700" w:lineRule="atLeast"/>
        <w:ind w:left="60" w:right="40"/>
        <w:textAlignment w:val="baseline"/>
        <w:rPr>
          <w:sz w:val="41"/>
        </w:rPr>
      </w:pPr>
      <w:r>
        <w:rPr>
          <w:rFonts w:ascii="宋体" w:eastAsia="宋体" w:hAnsi="宋体" w:cs="宋体"/>
          <w:color w:val="000000"/>
          <w:sz w:val="41"/>
        </w:rPr>
        <w:t>这种规定，这个问题的疑难才更加严重了。成为问题的是，对人的怎样一种探讨，才是对一般还能否有某种人类学问题这一问</w:t>
      </w:r>
      <w:r>
        <w:rPr>
          <w:rFonts w:ascii="宋体" w:eastAsia="宋体" w:hAnsi="宋体" w:cs="宋体"/>
          <w:color w:val="000000"/>
          <w:sz w:val="41"/>
        </w:rPr>
        <w:t>题的探讨。所以，康德奠基工作的成果现在才清楚地体现出来，回复到这一奠基工作的某种更本源的可能性变得明显了。</w:t>
      </w:r>
    </w:p>
    <w:p w:rsidR="003B37AB" w:rsidRDefault="00DE34B8">
      <w:pPr>
        <w:wordWrap w:val="0"/>
        <w:spacing w:line="700" w:lineRule="atLeast"/>
        <w:ind w:left="60" w:firstLine="860"/>
        <w:textAlignment w:val="baseline"/>
        <w:rPr>
          <w:sz w:val="41"/>
        </w:rPr>
      </w:pPr>
      <w:r>
        <w:rPr>
          <w:rFonts w:ascii="宋体" w:eastAsia="宋体" w:hAnsi="宋体" w:cs="宋体"/>
          <w:color w:val="000000"/>
          <w:sz w:val="41"/>
        </w:rPr>
        <w:t>形而上学的奠基是在对人的有限性的探讨中建立起来的，也就是说，这种有限性现在才能够被讨论。形而上学的奠基是把我们的、亦即有限的知识</w:t>
      </w:r>
      <w:r>
        <w:rPr>
          <w:rFonts w:ascii="宋体" w:eastAsia="宋体" w:hAnsi="宋体" w:cs="宋体"/>
          <w:color w:val="000000"/>
          <w:sz w:val="41"/>
        </w:rPr>
        <w:t>“</w:t>
      </w:r>
      <w:r>
        <w:rPr>
          <w:rFonts w:ascii="宋体" w:eastAsia="宋体" w:hAnsi="宋体" w:cs="宋体"/>
          <w:color w:val="000000"/>
          <w:sz w:val="41"/>
        </w:rPr>
        <w:t>分解</w:t>
      </w:r>
      <w:r>
        <w:rPr>
          <w:rFonts w:ascii="宋体" w:eastAsia="宋体" w:hAnsi="宋体" w:cs="宋体"/>
          <w:color w:val="000000"/>
          <w:sz w:val="41"/>
        </w:rPr>
        <w:t>”(</w:t>
      </w:r>
      <w:r>
        <w:rPr>
          <w:rFonts w:ascii="宋体" w:eastAsia="宋体" w:hAnsi="宋体" w:cs="宋体"/>
          <w:color w:val="000000"/>
          <w:sz w:val="41"/>
        </w:rPr>
        <w:t>分析</w:t>
      </w:r>
      <w:r>
        <w:rPr>
          <w:rFonts w:ascii="宋体" w:eastAsia="宋体" w:hAnsi="宋体" w:cs="宋体"/>
          <w:color w:val="000000"/>
          <w:sz w:val="41"/>
        </w:rPr>
        <w:t>)</w:t>
      </w:r>
      <w:r>
        <w:rPr>
          <w:rFonts w:ascii="宋体" w:eastAsia="宋体" w:hAnsi="宋体" w:cs="宋体"/>
          <w:color w:val="000000"/>
          <w:sz w:val="41"/>
        </w:rPr>
        <w:t>为它的各个要素。康德把这种分析称为</w:t>
      </w:r>
      <w:r>
        <w:rPr>
          <w:rFonts w:ascii="宋体" w:eastAsia="宋体" w:hAnsi="宋体" w:cs="宋体"/>
          <w:color w:val="000000"/>
          <w:sz w:val="41"/>
        </w:rPr>
        <w:t>“</w:t>
      </w:r>
      <w:r>
        <w:rPr>
          <w:rFonts w:ascii="宋体" w:eastAsia="宋体" w:hAnsi="宋体" w:cs="宋体"/>
          <w:color w:val="000000"/>
          <w:sz w:val="41"/>
        </w:rPr>
        <w:t>对我们内在本性的研究</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①</w:t>
      </w:r>
      <w:r>
        <w:rPr>
          <w:rFonts w:ascii="宋体" w:eastAsia="宋体" w:hAnsi="宋体" w:cs="宋体"/>
          <w:color w:val="000000"/>
          <w:sz w:val="41"/>
        </w:rPr>
        <w:t>但这一研究只有当它本质上所以出的困惑被足够本源地和全面地把握住之后，当由此出发而将</w:t>
      </w:r>
      <w:r>
        <w:rPr>
          <w:rFonts w:ascii="宋体" w:eastAsia="宋体" w:hAnsi="宋体" w:cs="宋体"/>
          <w:color w:val="000000"/>
          <w:sz w:val="41"/>
        </w:rPr>
        <w:t>“</w:t>
      </w:r>
      <w:r>
        <w:rPr>
          <w:rFonts w:ascii="宋体" w:eastAsia="宋体" w:hAnsi="宋体" w:cs="宋体"/>
          <w:color w:val="000000"/>
          <w:sz w:val="41"/>
        </w:rPr>
        <w:t>我们</w:t>
      </w:r>
      <w:r>
        <w:rPr>
          <w:rFonts w:ascii="宋体" w:eastAsia="宋体" w:hAnsi="宋体" w:cs="宋体"/>
          <w:color w:val="000000"/>
          <w:sz w:val="41"/>
        </w:rPr>
        <w:t>”</w:t>
      </w:r>
      <w:r>
        <w:rPr>
          <w:rFonts w:ascii="宋体" w:eastAsia="宋体" w:hAnsi="宋体" w:cs="宋体"/>
          <w:color w:val="000000"/>
          <w:sz w:val="41"/>
        </w:rPr>
        <w:t>自身的</w:t>
      </w:r>
      <w:r>
        <w:rPr>
          <w:rFonts w:ascii="宋体" w:eastAsia="宋体" w:hAnsi="宋体" w:cs="宋体"/>
          <w:color w:val="000000"/>
          <w:sz w:val="41"/>
        </w:rPr>
        <w:t>“</w:t>
      </w:r>
      <w:r>
        <w:rPr>
          <w:rFonts w:ascii="宋体" w:eastAsia="宋体" w:hAnsi="宋体" w:cs="宋体"/>
          <w:color w:val="000000"/>
          <w:sz w:val="41"/>
        </w:rPr>
        <w:t>内在本性</w:t>
      </w:r>
      <w:r>
        <w:rPr>
          <w:rFonts w:ascii="宋体" w:eastAsia="宋体" w:hAnsi="宋体" w:cs="宋体"/>
          <w:color w:val="000000"/>
          <w:sz w:val="41"/>
        </w:rPr>
        <w:t>”</w:t>
      </w:r>
      <w:r>
        <w:rPr>
          <w:rFonts w:ascii="宋体" w:eastAsia="宋体" w:hAnsi="宋体" w:cs="宋体"/>
          <w:color w:val="000000"/>
          <w:sz w:val="41"/>
        </w:rPr>
        <w:t>作为人的有限性来讨论之后，才不是任意的、无方向的对人的探讨，而是</w:t>
      </w:r>
      <w:r>
        <w:rPr>
          <w:rFonts w:ascii="宋体" w:eastAsia="宋体" w:hAnsi="宋体" w:cs="宋体"/>
          <w:color w:val="000000"/>
          <w:sz w:val="41"/>
        </w:rPr>
        <w:t>“</w:t>
      </w:r>
      <w:r>
        <w:rPr>
          <w:rFonts w:ascii="宋体" w:eastAsia="宋体" w:hAnsi="宋体" w:cs="宋体"/>
          <w:color w:val="000000"/>
          <w:sz w:val="41"/>
        </w:rPr>
        <w:t>对哲学家甚至是一种义务</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②</w:t>
      </w:r>
    </w:p>
    <w:p w:rsidR="003B37AB" w:rsidRDefault="00DE34B8">
      <w:pPr>
        <w:wordWrap w:val="0"/>
        <w:spacing w:line="700" w:lineRule="atLeast"/>
        <w:ind w:left="60" w:right="40" w:firstLine="860"/>
        <w:textAlignment w:val="baseline"/>
        <w:rPr>
          <w:sz w:val="41"/>
        </w:rPr>
      </w:pPr>
      <w:r>
        <w:rPr>
          <w:rFonts w:ascii="宋体" w:eastAsia="宋体" w:hAnsi="宋体" w:cs="宋体"/>
          <w:color w:val="000000"/>
          <w:sz w:val="41"/>
        </w:rPr>
        <w:t>“</w:t>
      </w:r>
      <w:r>
        <w:rPr>
          <w:rFonts w:ascii="宋体" w:eastAsia="宋体" w:hAnsi="宋体" w:cs="宋体"/>
          <w:color w:val="000000"/>
          <w:sz w:val="41"/>
        </w:rPr>
        <w:t>哲学人类学</w:t>
      </w:r>
      <w:r>
        <w:rPr>
          <w:rFonts w:ascii="宋体" w:eastAsia="宋体" w:hAnsi="宋体" w:cs="宋体"/>
          <w:color w:val="000000"/>
          <w:sz w:val="41"/>
        </w:rPr>
        <w:t>”</w:t>
      </w:r>
      <w:r>
        <w:rPr>
          <w:rFonts w:ascii="宋体" w:eastAsia="宋体" w:hAnsi="宋体" w:cs="宋体"/>
          <w:color w:val="000000"/>
          <w:sz w:val="41"/>
        </w:rPr>
        <w:t>尽可以再提出关于人的多种多样的本质性知识。它之所以永远不能取得哲学基础学科的权利，只是因为它是人类学。相反，它自身经常包藏有一种危险，即仍然去掩盖对人的探讨一旦想要为形而上学奠基就会成为问题这种必然性。</w:t>
      </w:r>
    </w:p>
    <w:p w:rsidR="003B37AB" w:rsidRDefault="00DE34B8">
      <w:pPr>
        <w:wordWrap w:val="0"/>
        <w:spacing w:line="700" w:lineRule="atLeast"/>
        <w:ind w:left="60" w:right="20" w:firstLine="860"/>
        <w:textAlignment w:val="baseline"/>
        <w:rPr>
          <w:sz w:val="41"/>
        </w:rPr>
      </w:pPr>
      <w:r>
        <w:rPr>
          <w:rFonts w:ascii="宋体" w:eastAsia="宋体" w:hAnsi="宋体" w:cs="宋体"/>
          <w:color w:val="000000"/>
          <w:sz w:val="41"/>
        </w:rPr>
        <w:t>至于</w:t>
      </w:r>
      <w:r>
        <w:rPr>
          <w:rFonts w:ascii="宋体" w:eastAsia="宋体" w:hAnsi="宋体" w:cs="宋体"/>
          <w:color w:val="000000"/>
          <w:sz w:val="41"/>
        </w:rPr>
        <w:t>“</w:t>
      </w:r>
      <w:r>
        <w:rPr>
          <w:rFonts w:ascii="宋体" w:eastAsia="宋体" w:hAnsi="宋体" w:cs="宋体"/>
          <w:color w:val="000000"/>
          <w:sz w:val="41"/>
        </w:rPr>
        <w:t>哲学人类学</w:t>
      </w:r>
      <w:r>
        <w:rPr>
          <w:rFonts w:ascii="宋体" w:eastAsia="宋体" w:hAnsi="宋体" w:cs="宋体"/>
          <w:color w:val="000000"/>
          <w:sz w:val="41"/>
        </w:rPr>
        <w:t>”————</w:t>
      </w:r>
      <w:r>
        <w:rPr>
          <w:rFonts w:ascii="宋体" w:eastAsia="宋体" w:hAnsi="宋体" w:cs="宋体"/>
          <w:color w:val="000000"/>
          <w:sz w:val="41"/>
        </w:rPr>
        <w:t>在为形而上学奠基这个问题之外</w:t>
      </w:r>
      <w:r>
        <w:rPr>
          <w:rFonts w:ascii="宋体" w:eastAsia="宋体" w:hAnsi="宋体" w:cs="宋体"/>
          <w:color w:val="000000"/>
          <w:sz w:val="41"/>
        </w:rPr>
        <w:t>————</w:t>
      </w:r>
      <w:r>
        <w:rPr>
          <w:rFonts w:ascii="宋体" w:eastAsia="宋体" w:hAnsi="宋体" w:cs="宋体"/>
          <w:color w:val="000000"/>
          <w:sz w:val="41"/>
        </w:rPr>
        <w:t>仍然以特殊方式表明为一项任务，以及如何表明这项任务，这个问题在此无法讨论。</w:t>
      </w:r>
    </w:p>
    <w:p w:rsidR="003B37AB" w:rsidRDefault="003B37AB">
      <w:pPr>
        <w:wordWrap w:val="0"/>
        <w:spacing w:line="620" w:lineRule="exact"/>
        <w:textAlignment w:val="baseline"/>
        <w:rPr>
          <w:sz w:val="51"/>
        </w:rPr>
      </w:pPr>
    </w:p>
    <w:p w:rsidR="003B37AB" w:rsidRDefault="00DE34B8">
      <w:pPr>
        <w:wordWrap w:val="0"/>
        <w:spacing w:line="700" w:lineRule="atLeast"/>
        <w:ind w:left="1780"/>
        <w:textAlignment w:val="baseline"/>
        <w:rPr>
          <w:sz w:val="51"/>
        </w:rPr>
      </w:pPr>
      <w:r>
        <w:rPr>
          <w:rFonts w:ascii="黑体" w:eastAsia="黑体" w:hAnsi="黑体" w:cs="黑体"/>
          <w:b/>
          <w:color w:val="000000"/>
          <w:sz w:val="51"/>
        </w:rPr>
        <w:t>B</w:t>
      </w:r>
      <w:r>
        <w:rPr>
          <w:rFonts w:ascii="黑体" w:eastAsia="黑体" w:hAnsi="黑体" w:cs="黑体"/>
          <w:b/>
          <w:color w:val="000000"/>
          <w:sz w:val="51"/>
        </w:rPr>
        <w:t>、人的有限性难题和此在的形而上学</w:t>
      </w:r>
    </w:p>
    <w:p w:rsidR="003B37AB" w:rsidRDefault="003B37AB">
      <w:pPr>
        <w:wordWrap w:val="0"/>
        <w:spacing w:line="620" w:lineRule="exact"/>
        <w:textAlignment w:val="baseline"/>
        <w:rPr>
          <w:sz w:val="51"/>
        </w:rPr>
      </w:pPr>
    </w:p>
    <w:p w:rsidR="003B37AB" w:rsidRDefault="00DE34B8">
      <w:pPr>
        <w:wordWrap w:val="0"/>
        <w:spacing w:line="700" w:lineRule="atLeast"/>
        <w:ind w:left="60" w:right="40" w:firstLine="860"/>
        <w:textAlignment w:val="baseline"/>
        <w:rPr>
          <w:sz w:val="41"/>
        </w:rPr>
      </w:pPr>
      <w:r>
        <w:rPr>
          <w:rFonts w:ascii="宋体" w:eastAsia="宋体" w:hAnsi="宋体" w:cs="宋体"/>
          <w:color w:val="000000"/>
          <w:sz w:val="41"/>
        </w:rPr>
        <w:t>为了说明对人的有限性的探讨在想要为形而上学奠基时的必要性这一基本难题，我们对《纯粹理性批判》进行了上述的解</w:t>
      </w:r>
    </w:p>
    <w:p w:rsidR="003B37AB" w:rsidRDefault="00DE34B8">
      <w:pPr>
        <w:wordWrap w:val="0"/>
        <w:spacing w:line="700" w:lineRule="atLeast"/>
        <w:ind w:left="120"/>
        <w:textAlignment w:val="baseline"/>
        <w:rPr>
          <w:sz w:val="41"/>
        </w:rPr>
      </w:pPr>
      <w:r>
        <w:rPr>
          <w:rFonts w:ascii="宋体" w:eastAsia="宋体" w:hAnsi="宋体" w:cs="宋体"/>
          <w:color w:val="000000"/>
          <w:sz w:val="41"/>
          <w:u w:val="single"/>
        </w:rPr>
        <w:t xml:space="preserve">              </w:t>
      </w:r>
    </w:p>
    <w:p w:rsidR="003B37AB" w:rsidRDefault="00DE34B8">
      <w:pPr>
        <w:wordWrap w:val="0"/>
        <w:spacing w:before="300" w:line="540" w:lineRule="atLeast"/>
        <w:ind w:left="720"/>
        <w:textAlignment w:val="baseline"/>
        <w:rPr>
          <w:sz w:val="40"/>
        </w:rPr>
      </w:pPr>
      <w:r>
        <w:rPr>
          <w:rFonts w:ascii="宋体" w:eastAsia="宋体" w:hAnsi="宋体" w:cs="宋体"/>
          <w:color w:val="000000"/>
          <w:sz w:val="40"/>
        </w:rPr>
        <w:t>① A703,B731</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原注</w:t>
      </w:r>
    </w:p>
    <w:p w:rsidR="003B37AB" w:rsidRDefault="00DE34B8">
      <w:pPr>
        <w:wordWrap w:val="0"/>
        <w:spacing w:line="540" w:lineRule="atLeast"/>
        <w:ind w:left="720"/>
        <w:textAlignment w:val="baseline"/>
        <w:rPr>
          <w:sz w:val="40"/>
        </w:rPr>
      </w:pPr>
      <w:r>
        <w:rPr>
          <w:rFonts w:ascii="宋体" w:eastAsia="宋体" w:hAnsi="宋体" w:cs="宋体"/>
          <w:color w:val="000000"/>
          <w:sz w:val="40"/>
        </w:rPr>
        <w:t>② A703,B731</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原注</w:t>
      </w:r>
    </w:p>
    <w:p w:rsidR="003B37AB" w:rsidRDefault="003B37AB"/>
    <w:p w:rsidR="003B37AB" w:rsidRDefault="003B37AB">
      <w:pPr>
        <w:sectPr w:rsidR="003B37AB">
          <w:headerReference w:type="default" r:id="rId304"/>
          <w:footerReference w:type="default" r:id="rId305"/>
          <w:pgSz w:w="16600" w:h="24400"/>
          <w:pgMar w:top="2080" w:right="2260" w:bottom="2080" w:left="2260" w:header="1780" w:footer="1780" w:gutter="0"/>
          <w:cols w:space="720"/>
        </w:sectPr>
      </w:pPr>
    </w:p>
    <w:p w:rsidR="003B37AB" w:rsidRDefault="00DE34B8">
      <w:pPr>
        <w:wordWrap w:val="0"/>
        <w:spacing w:before="80" w:line="480" w:lineRule="atLeast"/>
        <w:ind w:right="600"/>
        <w:jc w:val="right"/>
        <w:textAlignment w:val="baseline"/>
        <w:rPr>
          <w:sz w:val="35"/>
        </w:rPr>
      </w:pPr>
      <w:r>
        <w:rPr>
          <w:rFonts w:ascii="宋体" w:eastAsia="宋体" w:hAnsi="宋体" w:cs="宋体"/>
          <w:color w:val="000000"/>
          <w:sz w:val="35"/>
        </w:rPr>
        <w:lastRenderedPageBreak/>
        <w:t>康德和形而上学问题</w:t>
      </w:r>
      <w:r>
        <w:rPr>
          <w:rFonts w:ascii="宋体" w:eastAsia="宋体" w:hAnsi="宋体" w:cs="宋体"/>
          <w:color w:val="000000"/>
          <w:sz w:val="35"/>
        </w:rPr>
        <w:t xml:space="preserve">  109</w:t>
      </w:r>
    </w:p>
    <w:p w:rsidR="003B37AB" w:rsidRDefault="003B37AB">
      <w:pPr>
        <w:wordWrap w:val="0"/>
        <w:spacing w:line="420" w:lineRule="exact"/>
        <w:jc w:val="right"/>
        <w:textAlignment w:val="baseline"/>
        <w:rPr>
          <w:sz w:val="35"/>
        </w:rPr>
      </w:pPr>
    </w:p>
    <w:p w:rsidR="003B37AB" w:rsidRDefault="00DE34B8">
      <w:pPr>
        <w:wordWrap w:val="0"/>
        <w:spacing w:line="700" w:lineRule="atLeast"/>
        <w:ind w:right="140"/>
        <w:textAlignment w:val="baseline"/>
        <w:rPr>
          <w:sz w:val="43"/>
        </w:rPr>
      </w:pPr>
      <w:r>
        <w:rPr>
          <w:rFonts w:ascii="宋体" w:eastAsia="宋体" w:hAnsi="宋体" w:cs="宋体"/>
          <w:color w:val="000000"/>
          <w:sz w:val="43"/>
        </w:rPr>
        <w:t>释。因此，正是这个有限性，是在阐释的开端一开始就不能不提到、而在阐释的过程中又必须随时提醒的。如果说康德在其奠基工作中毁掉了他原先设立的基础，那么现在就可以说：凡在阐释的开头作为康德的未言明的</w:t>
      </w:r>
      <w:r>
        <w:rPr>
          <w:rFonts w:ascii="宋体" w:eastAsia="宋体" w:hAnsi="宋体" w:cs="宋体"/>
          <w:color w:val="000000"/>
          <w:sz w:val="43"/>
        </w:rPr>
        <w:t>“</w:t>
      </w:r>
      <w:r>
        <w:rPr>
          <w:rFonts w:ascii="宋体" w:eastAsia="宋体" w:hAnsi="宋体" w:cs="宋体"/>
          <w:color w:val="000000"/>
          <w:sz w:val="43"/>
        </w:rPr>
        <w:t>前提</w:t>
      </w:r>
      <w:r>
        <w:rPr>
          <w:rFonts w:ascii="宋体" w:eastAsia="宋体" w:hAnsi="宋体" w:cs="宋体"/>
          <w:color w:val="000000"/>
          <w:sz w:val="43"/>
        </w:rPr>
        <w:t>”</w:t>
      </w:r>
      <w:r>
        <w:rPr>
          <w:rFonts w:ascii="宋体" w:eastAsia="宋体" w:hAnsi="宋体" w:cs="宋体"/>
          <w:color w:val="000000"/>
          <w:sz w:val="43"/>
        </w:rPr>
        <w:t>而被强调的东西，</w:t>
      </w:r>
      <w:r>
        <w:rPr>
          <w:rFonts w:ascii="宋体" w:eastAsia="宋体" w:hAnsi="宋体" w:cs="宋体"/>
          <w:color w:val="000000"/>
          <w:sz w:val="43"/>
        </w:rPr>
        <w:t>①</w:t>
      </w:r>
      <w:r>
        <w:rPr>
          <w:rFonts w:ascii="宋体" w:eastAsia="宋体" w:hAnsi="宋体" w:cs="宋体"/>
          <w:color w:val="000000"/>
          <w:sz w:val="43"/>
        </w:rPr>
        <w:t>即认识的本质及其有限性，现在都具有了判决性难题的性质。有限性，以及对有限性进行探讨的特点，现在才从根本上对于主体的主体性之</w:t>
      </w:r>
      <w:r>
        <w:rPr>
          <w:rFonts w:ascii="宋体" w:eastAsia="宋体" w:hAnsi="宋体" w:cs="宋体"/>
          <w:color w:val="000000"/>
          <w:sz w:val="43"/>
        </w:rPr>
        <w:t>先验</w:t>
      </w:r>
      <w:r>
        <w:rPr>
          <w:rFonts w:ascii="宋体" w:eastAsia="宋体" w:hAnsi="宋体" w:cs="宋体"/>
          <w:color w:val="000000"/>
          <w:sz w:val="43"/>
        </w:rPr>
        <w:t>“</w:t>
      </w:r>
      <w:r>
        <w:rPr>
          <w:rFonts w:ascii="宋体" w:eastAsia="宋体" w:hAnsi="宋体" w:cs="宋体"/>
          <w:color w:val="000000"/>
          <w:sz w:val="43"/>
        </w:rPr>
        <w:t>分析论</w:t>
      </w:r>
      <w:r>
        <w:rPr>
          <w:rFonts w:ascii="宋体" w:eastAsia="宋体" w:hAnsi="宋体" w:cs="宋体"/>
          <w:color w:val="000000"/>
          <w:sz w:val="43"/>
        </w:rPr>
        <w:t>”</w:t>
      </w:r>
      <w:r>
        <w:rPr>
          <w:rFonts w:ascii="宋体" w:eastAsia="宋体" w:hAnsi="宋体" w:cs="宋体"/>
          <w:color w:val="000000"/>
          <w:sz w:val="43"/>
        </w:rPr>
        <w:t>的内在形式作出判决。</w:t>
      </w:r>
    </w:p>
    <w:p w:rsidR="003B37AB" w:rsidRDefault="003B37AB">
      <w:pPr>
        <w:wordWrap w:val="0"/>
        <w:spacing w:line="700" w:lineRule="exact"/>
        <w:textAlignment w:val="baseline"/>
        <w:rPr>
          <w:sz w:val="43"/>
        </w:rPr>
      </w:pPr>
    </w:p>
    <w:p w:rsidR="003B37AB" w:rsidRDefault="00DE34B8">
      <w:pPr>
        <w:wordWrap w:val="0"/>
        <w:spacing w:line="700" w:lineRule="atLeast"/>
        <w:jc w:val="center"/>
        <w:textAlignment w:val="baseline"/>
        <w:rPr>
          <w:sz w:val="43"/>
        </w:rPr>
      </w:pPr>
      <w:r>
        <w:rPr>
          <w:rFonts w:ascii="黑体" w:eastAsia="黑体" w:hAnsi="黑体" w:cs="黑体"/>
          <w:b/>
          <w:color w:val="000000"/>
          <w:sz w:val="43"/>
        </w:rPr>
        <w:t>第三十九节</w:t>
      </w:r>
      <w:r>
        <w:rPr>
          <w:rFonts w:ascii="黑体" w:eastAsia="黑体" w:hAnsi="黑体" w:cs="黑体"/>
          <w:color w:val="000000"/>
          <w:sz w:val="43"/>
        </w:rPr>
        <w:t xml:space="preserve">  </w:t>
      </w:r>
      <w:r>
        <w:rPr>
          <w:rFonts w:ascii="黑体" w:eastAsia="黑体" w:hAnsi="黑体" w:cs="黑体"/>
          <w:b/>
          <w:color w:val="000000"/>
          <w:sz w:val="43"/>
        </w:rPr>
        <w:t>人的有限性之可能规定性难题</w:t>
      </w:r>
    </w:p>
    <w:p w:rsidR="003B37AB" w:rsidRDefault="003B37AB">
      <w:pPr>
        <w:wordWrap w:val="0"/>
        <w:spacing w:line="700" w:lineRule="exact"/>
        <w:jc w:val="center"/>
        <w:textAlignment w:val="baseline"/>
        <w:rPr>
          <w:sz w:val="43"/>
        </w:rPr>
      </w:pPr>
    </w:p>
    <w:p w:rsidR="003B37AB" w:rsidRDefault="00DE34B8">
      <w:pPr>
        <w:wordWrap w:val="0"/>
        <w:spacing w:line="700" w:lineRule="atLeast"/>
        <w:ind w:right="140" w:firstLine="880"/>
        <w:textAlignment w:val="baseline"/>
        <w:rPr>
          <w:sz w:val="43"/>
        </w:rPr>
      </w:pPr>
      <w:r>
        <w:rPr>
          <w:rFonts w:ascii="宋体" w:eastAsia="宋体" w:hAnsi="宋体" w:cs="宋体"/>
          <w:color w:val="000000"/>
          <w:sz w:val="43"/>
        </w:rPr>
        <w:t>应当如何探讨人的有限性？一般说来这是一个严重的难题吗？人的有限性不是随时随地显出千姿百态吗？</w:t>
      </w:r>
    </w:p>
    <w:p w:rsidR="003B37AB" w:rsidRDefault="00DE34B8">
      <w:pPr>
        <w:wordWrap w:val="0"/>
        <w:spacing w:line="700" w:lineRule="atLeast"/>
        <w:ind w:right="140" w:firstLine="880"/>
        <w:textAlignment w:val="baseline"/>
        <w:rPr>
          <w:sz w:val="43"/>
        </w:rPr>
      </w:pPr>
      <w:r>
        <w:rPr>
          <w:rFonts w:ascii="宋体" w:eastAsia="宋体" w:hAnsi="宋体" w:cs="宋体"/>
          <w:color w:val="000000"/>
          <w:sz w:val="43"/>
        </w:rPr>
        <w:t>尽管只消提到人身上的有限的东西并从人的不完善性中随意列举一些就已经足够了。以这种方式我们至多能获得一些关于人是一种有限生物的例证。但我们既不能获悉人的有限性的本质何在，也不知道对于人作为他所是的存在者的这种有限性怎样从根本上加以全面规定。</w:t>
      </w:r>
    </w:p>
    <w:p w:rsidR="003B37AB" w:rsidRDefault="00DE34B8">
      <w:pPr>
        <w:wordWrap w:val="0"/>
        <w:spacing w:line="700" w:lineRule="atLeast"/>
        <w:ind w:right="120" w:firstLine="880"/>
        <w:textAlignment w:val="baseline"/>
        <w:rPr>
          <w:sz w:val="43"/>
        </w:rPr>
      </w:pPr>
      <w:r>
        <w:rPr>
          <w:rFonts w:ascii="宋体" w:eastAsia="宋体" w:hAnsi="宋体" w:cs="宋体"/>
          <w:color w:val="000000"/>
          <w:sz w:val="43"/>
        </w:rPr>
        <w:t>即使我们有可能成功地将人类的一切不完善性的总和全部</w:t>
      </w:r>
      <w:r>
        <w:rPr>
          <w:rFonts w:ascii="宋体" w:eastAsia="宋体" w:hAnsi="宋体" w:cs="宋体"/>
          <w:color w:val="000000"/>
          <w:sz w:val="43"/>
        </w:rPr>
        <w:t>合计起来，将它们的共同之处</w:t>
      </w:r>
      <w:r>
        <w:rPr>
          <w:rFonts w:ascii="宋体" w:eastAsia="宋体" w:hAnsi="宋体" w:cs="宋体"/>
          <w:color w:val="000000"/>
          <w:sz w:val="43"/>
        </w:rPr>
        <w:t>“</w:t>
      </w:r>
      <w:r>
        <w:rPr>
          <w:rFonts w:ascii="宋体" w:eastAsia="宋体" w:hAnsi="宋体" w:cs="宋体"/>
          <w:color w:val="000000"/>
          <w:sz w:val="43"/>
        </w:rPr>
        <w:t>抽象</w:t>
      </w:r>
      <w:r>
        <w:rPr>
          <w:rFonts w:ascii="宋体" w:eastAsia="宋体" w:hAnsi="宋体" w:cs="宋体"/>
          <w:color w:val="000000"/>
          <w:sz w:val="43"/>
        </w:rPr>
        <w:t>”</w:t>
      </w:r>
      <w:r>
        <w:rPr>
          <w:rFonts w:ascii="宋体" w:eastAsia="宋体" w:hAnsi="宋体" w:cs="宋体"/>
          <w:color w:val="000000"/>
          <w:sz w:val="43"/>
        </w:rPr>
        <w:t>出来，我们对有限性的本质也不会有任何理解，因为事先仍然成问题的是：一般地说，人的不完善性是直接令人看出他的有限性，还是这些不完善性其实是他的有限性本质的间接的实际后果，因而只有由这一本质才能理解。如果不可能的事竟然成为了可能，人这样一种被创造的存在竟然得到了合理的证明，那么人作为一个</w:t>
      </w:r>
      <w:r>
        <w:rPr>
          <w:rFonts w:ascii="宋体" w:eastAsia="宋体" w:hAnsi="宋体" w:cs="宋体"/>
          <w:color w:val="000000"/>
          <w:sz w:val="43"/>
        </w:rPr>
        <w:t xml:space="preserve"> ens creatum(</w:t>
      </w:r>
      <w:r>
        <w:rPr>
          <w:rFonts w:ascii="宋体" w:eastAsia="宋体" w:hAnsi="宋体" w:cs="宋体"/>
          <w:color w:val="000000"/>
          <w:sz w:val="43"/>
        </w:rPr>
        <w:t>被创造的存在</w:t>
      </w:r>
      <w:r>
        <w:rPr>
          <w:rFonts w:ascii="宋体" w:eastAsia="宋体" w:hAnsi="宋体" w:cs="宋体"/>
          <w:color w:val="000000"/>
          <w:sz w:val="43"/>
        </w:rPr>
        <w:t>)</w:t>
      </w:r>
      <w:r>
        <w:rPr>
          <w:rFonts w:ascii="宋体" w:eastAsia="宋体" w:hAnsi="宋体" w:cs="宋体"/>
          <w:color w:val="000000"/>
          <w:sz w:val="43"/>
        </w:rPr>
        <w:t>的标志也只会再次证明他的有限性这个事实，</w:t>
      </w:r>
    </w:p>
    <w:p w:rsidR="003B37AB" w:rsidRDefault="00DE34B8">
      <w:pPr>
        <w:wordWrap w:val="0"/>
        <w:spacing w:line="700" w:lineRule="atLeast"/>
        <w:ind w:left="4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480" w:lineRule="atLeast"/>
        <w:ind w:left="64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见前文第二章，第</w:t>
      </w:r>
      <w:r>
        <w:rPr>
          <w:rFonts w:ascii="宋体" w:eastAsia="宋体" w:hAnsi="宋体" w:cs="宋体"/>
          <w:color w:val="000000"/>
          <w:sz w:val="35"/>
        </w:rPr>
        <w:t>19</w:t>
      </w:r>
      <w:r>
        <w:rPr>
          <w:rFonts w:ascii="宋体" w:eastAsia="宋体" w:hAnsi="宋体" w:cs="宋体"/>
          <w:color w:val="000000"/>
          <w:sz w:val="35"/>
        </w:rPr>
        <w:t>页以下。</w:t>
      </w:r>
      <w:r>
        <w:rPr>
          <w:rFonts w:ascii="宋体" w:eastAsia="宋体" w:hAnsi="宋体" w:cs="宋体"/>
          <w:color w:val="000000"/>
          <w:sz w:val="35"/>
        </w:rPr>
        <w:t>——</w:t>
      </w:r>
      <w:r>
        <w:rPr>
          <w:rFonts w:ascii="宋体" w:eastAsia="宋体" w:hAnsi="宋体" w:cs="宋体"/>
          <w:color w:val="000000"/>
          <w:sz w:val="35"/>
        </w:rPr>
        <w:t>原注</w:t>
      </w:r>
      <w:r>
        <w:rPr>
          <w:rFonts w:ascii="宋体" w:eastAsia="宋体" w:hAnsi="宋体" w:cs="宋体"/>
          <w:color w:val="000000"/>
          <w:sz w:val="35"/>
        </w:rPr>
        <w:t>(</w:t>
      </w:r>
      <w:r>
        <w:rPr>
          <w:rFonts w:ascii="宋体" w:eastAsia="宋体" w:hAnsi="宋体" w:cs="宋体"/>
          <w:color w:val="000000"/>
          <w:sz w:val="35"/>
        </w:rPr>
        <w:t>本书未收入。</w:t>
      </w:r>
      <w:r>
        <w:rPr>
          <w:rFonts w:ascii="宋体" w:eastAsia="宋体" w:hAnsi="宋体" w:cs="宋体"/>
          <w:color w:val="000000"/>
          <w:sz w:val="35"/>
        </w:rPr>
        <w:t>——</w:t>
      </w:r>
      <w:r>
        <w:rPr>
          <w:rFonts w:ascii="宋体" w:eastAsia="宋体" w:hAnsi="宋体" w:cs="宋体"/>
          <w:color w:val="000000"/>
          <w:sz w:val="35"/>
        </w:rPr>
        <w:t>译者</w:t>
      </w:r>
      <w:r>
        <w:rPr>
          <w:rFonts w:ascii="宋体" w:eastAsia="宋体" w:hAnsi="宋体" w:cs="宋体"/>
          <w:color w:val="000000"/>
          <w:sz w:val="35"/>
        </w:rPr>
        <w:t>)</w:t>
      </w:r>
    </w:p>
    <w:p w:rsidR="003B37AB" w:rsidRDefault="003B37AB"/>
    <w:p w:rsidR="003B37AB" w:rsidRDefault="003B37AB">
      <w:pPr>
        <w:sectPr w:rsidR="003B37AB">
          <w:headerReference w:type="default" r:id="rId306"/>
          <w:footerReference w:type="default" r:id="rId307"/>
          <w:pgSz w:w="16600" w:h="24400"/>
          <w:pgMar w:top="2080" w:right="2220" w:bottom="2080" w:left="2220" w:header="1780" w:footer="1780" w:gutter="0"/>
          <w:cols w:space="720"/>
        </w:sectPr>
      </w:pPr>
    </w:p>
    <w:p w:rsidR="003B37AB" w:rsidRDefault="00DE34B8">
      <w:pPr>
        <w:wordWrap w:val="0"/>
        <w:spacing w:before="220" w:line="520" w:lineRule="atLeast"/>
        <w:ind w:left="460"/>
        <w:textAlignment w:val="baseline"/>
        <w:rPr>
          <w:sz w:val="38"/>
        </w:rPr>
      </w:pPr>
      <w:r>
        <w:rPr>
          <w:rFonts w:ascii="宋体" w:eastAsia="宋体" w:hAnsi="宋体" w:cs="宋体"/>
          <w:color w:val="000000"/>
          <w:sz w:val="38"/>
        </w:rPr>
        <w:lastRenderedPageBreak/>
        <w:t xml:space="preserve">110  </w:t>
      </w:r>
      <w:r>
        <w:rPr>
          <w:rFonts w:ascii="宋体" w:eastAsia="宋体" w:hAnsi="宋体" w:cs="宋体"/>
          <w:color w:val="000000"/>
          <w:sz w:val="38"/>
        </w:rPr>
        <w:t>第一编</w:t>
      </w:r>
      <w:r>
        <w:rPr>
          <w:rFonts w:ascii="宋体" w:eastAsia="宋体" w:hAnsi="宋体" w:cs="宋体"/>
          <w:color w:val="000000"/>
          <w:sz w:val="38"/>
        </w:rPr>
        <w:t xml:space="preserve">  </w:t>
      </w:r>
      <w:r>
        <w:rPr>
          <w:rFonts w:ascii="宋体" w:eastAsia="宋体" w:hAnsi="宋体" w:cs="宋体"/>
          <w:color w:val="000000"/>
          <w:sz w:val="38"/>
        </w:rPr>
        <w:t>前期存在论哲学</w:t>
      </w:r>
    </w:p>
    <w:p w:rsidR="003B37AB" w:rsidRDefault="003B37AB">
      <w:pPr>
        <w:wordWrap w:val="0"/>
        <w:spacing w:line="460" w:lineRule="exact"/>
        <w:textAlignment w:val="baseline"/>
        <w:rPr>
          <w:sz w:val="38"/>
        </w:rPr>
      </w:pPr>
    </w:p>
    <w:p w:rsidR="003B37AB" w:rsidRDefault="00DE34B8">
      <w:pPr>
        <w:wordWrap w:val="0"/>
        <w:spacing w:line="720" w:lineRule="atLeast"/>
        <w:textAlignment w:val="baseline"/>
        <w:rPr>
          <w:sz w:val="41"/>
        </w:rPr>
      </w:pPr>
      <w:r>
        <w:rPr>
          <w:rFonts w:ascii="宋体" w:eastAsia="宋体" w:hAnsi="宋体" w:cs="宋体"/>
          <w:color w:val="000000"/>
          <w:sz w:val="41"/>
        </w:rPr>
        <w:t>但却不会指明这个有限性的本质并把这一本质作为人的存在的基本机制来规定。所以，对人有限性的探讨</w:t>
      </w:r>
      <w:r>
        <w:rPr>
          <w:rFonts w:ascii="宋体" w:eastAsia="宋体" w:hAnsi="宋体" w:cs="宋体"/>
          <w:color w:val="000000"/>
          <w:sz w:val="41"/>
        </w:rPr>
        <w:t>————</w:t>
      </w:r>
      <w:r>
        <w:rPr>
          <w:rFonts w:ascii="宋体" w:eastAsia="宋体" w:hAnsi="宋体" w:cs="宋体"/>
          <w:color w:val="000000"/>
          <w:sz w:val="41"/>
        </w:rPr>
        <w:t>对人的本质的最日常的表现的探讨</w:t>
      </w:r>
      <w:r>
        <w:rPr>
          <w:rFonts w:ascii="宋体" w:eastAsia="宋体" w:hAnsi="宋体" w:cs="宋体"/>
          <w:color w:val="000000"/>
          <w:sz w:val="41"/>
        </w:rPr>
        <w:t>————</w:t>
      </w:r>
      <w:r>
        <w:rPr>
          <w:rFonts w:ascii="宋体" w:eastAsia="宋体" w:hAnsi="宋体" w:cs="宋体"/>
          <w:color w:val="000000"/>
          <w:sz w:val="41"/>
        </w:rPr>
        <w:t>一般说来应当如何着手，这远不是什么自明的事。迄今为止的研究只是表明了一点：当前对人的有限性的探讨并不是对人的各种特点的随意勘察。相反，这种探讨是在为形而上学奠基的任务中逐渐形成的，这个任务本身把它作为基本问题来要求。因此，为形而上学奠基的困难必然包含着对这一方向的指示，必须在此方向上来推进对人的有</w:t>
      </w:r>
      <w:r>
        <w:rPr>
          <w:rFonts w:ascii="宋体" w:eastAsia="宋体" w:hAnsi="宋体" w:cs="宋体"/>
          <w:color w:val="000000"/>
          <w:sz w:val="41"/>
        </w:rPr>
        <w:t>限性的探讨。</w:t>
      </w:r>
    </w:p>
    <w:p w:rsidR="003B37AB" w:rsidRDefault="00DE34B8">
      <w:pPr>
        <w:wordWrap w:val="0"/>
        <w:spacing w:line="720" w:lineRule="atLeast"/>
        <w:ind w:left="40" w:right="20" w:firstLine="860"/>
        <w:textAlignment w:val="baseline"/>
        <w:rPr>
          <w:sz w:val="41"/>
        </w:rPr>
      </w:pPr>
      <w:r>
        <w:rPr>
          <w:rFonts w:ascii="宋体" w:eastAsia="宋体" w:hAnsi="宋体" w:cs="宋体"/>
          <w:color w:val="000000"/>
          <w:sz w:val="41"/>
        </w:rPr>
        <w:t>然而，既然为形而上学奠基这一任务获准作某种更本源的回复，那么通过这一回复，奠基的难题和由此引出的对人的有限性的探讨之间的本质关联也必然会有更清楚、更准确的阐明。</w:t>
      </w:r>
    </w:p>
    <w:p w:rsidR="003B37AB" w:rsidRDefault="00DE34B8">
      <w:pPr>
        <w:wordWrap w:val="0"/>
        <w:spacing w:line="720" w:lineRule="atLeast"/>
        <w:ind w:left="40" w:firstLine="860"/>
        <w:textAlignment w:val="baseline"/>
        <w:rPr>
          <w:sz w:val="41"/>
        </w:rPr>
      </w:pPr>
      <w:r>
        <w:rPr>
          <w:rFonts w:ascii="宋体" w:eastAsia="宋体" w:hAnsi="宋体" w:cs="宋体"/>
          <w:color w:val="000000"/>
          <w:sz w:val="41"/>
        </w:rPr>
        <w:t>康德为形而上学奠基，是从建立那构成真正形而上学即下属形而上学之基础的东西入手的，也就是从建立一般形而上学入手的。但一般形而上学</w:t>
      </w:r>
      <w:r>
        <w:rPr>
          <w:rFonts w:ascii="宋体" w:eastAsia="宋体" w:hAnsi="宋体" w:cs="宋体"/>
          <w:color w:val="000000"/>
          <w:sz w:val="41"/>
        </w:rPr>
        <w:t>————</w:t>
      </w:r>
      <w:r>
        <w:rPr>
          <w:rFonts w:ascii="宋体" w:eastAsia="宋体" w:hAnsi="宋体" w:cs="宋体"/>
          <w:color w:val="000000"/>
          <w:sz w:val="41"/>
        </w:rPr>
        <w:t>作为</w:t>
      </w:r>
      <w:r>
        <w:rPr>
          <w:rFonts w:ascii="宋体" w:eastAsia="宋体" w:hAnsi="宋体" w:cs="宋体"/>
          <w:color w:val="000000"/>
          <w:sz w:val="41"/>
        </w:rPr>
        <w:t>“</w:t>
      </w:r>
      <w:r>
        <w:rPr>
          <w:rFonts w:ascii="宋体" w:eastAsia="宋体" w:hAnsi="宋体" w:cs="宋体"/>
          <w:color w:val="000000"/>
          <w:sz w:val="41"/>
        </w:rPr>
        <w:t>存在论</w:t>
      </w:r>
      <w:r>
        <w:rPr>
          <w:rFonts w:ascii="宋体" w:eastAsia="宋体" w:hAnsi="宋体" w:cs="宋体"/>
          <w:color w:val="000000"/>
          <w:sz w:val="41"/>
        </w:rPr>
        <w:t>”————</w:t>
      </w:r>
      <w:r>
        <w:rPr>
          <w:rFonts w:ascii="宋体" w:eastAsia="宋体" w:hAnsi="宋体" w:cs="宋体"/>
          <w:color w:val="000000"/>
          <w:sz w:val="41"/>
        </w:rPr>
        <w:t>已经具有了被固定为一门学科的形式，即那种滞留在古代、最终滞留在亚里士多德那里的、作为</w:t>
      </w:r>
      <w:r>
        <w:rPr>
          <w:rFonts w:ascii="宋体" w:eastAsia="宋体" w:hAnsi="宋体" w:cs="宋体"/>
          <w:color w:val="000000"/>
          <w:sz w:val="41"/>
        </w:rPr>
        <w:t>πρωτηφιλοσοφια(</w:t>
      </w:r>
      <w:r>
        <w:rPr>
          <w:rFonts w:ascii="宋体" w:eastAsia="宋体" w:hAnsi="宋体" w:cs="宋体"/>
          <w:color w:val="000000"/>
          <w:sz w:val="41"/>
        </w:rPr>
        <w:t>第一哲学</w:t>
      </w:r>
      <w:r>
        <w:rPr>
          <w:rFonts w:ascii="宋体" w:eastAsia="宋体" w:hAnsi="宋体" w:cs="宋体"/>
          <w:color w:val="000000"/>
          <w:sz w:val="41"/>
        </w:rPr>
        <w:t>)</w:t>
      </w:r>
      <w:r>
        <w:rPr>
          <w:rFonts w:ascii="宋体" w:eastAsia="宋体" w:hAnsi="宋体" w:cs="宋体"/>
          <w:color w:val="000000"/>
          <w:sz w:val="41"/>
        </w:rPr>
        <w:t>即真正哲学所研究的难题的形式。但对于</w:t>
      </w:r>
      <w:r>
        <w:rPr>
          <w:rFonts w:ascii="宋体" w:eastAsia="宋体" w:hAnsi="宋体" w:cs="宋体"/>
          <w:color w:val="000000"/>
          <w:sz w:val="41"/>
        </w:rPr>
        <w:t>ὄ</w:t>
      </w:r>
      <w:r>
        <w:rPr>
          <w:rFonts w:ascii="宋体" w:eastAsia="宋体" w:hAnsi="宋体" w:cs="宋体"/>
          <w:color w:val="000000"/>
          <w:sz w:val="41"/>
        </w:rPr>
        <w:t xml:space="preserve">ν </w:t>
      </w:r>
      <w:r>
        <w:rPr>
          <w:rFonts w:ascii="宋体" w:eastAsia="宋体" w:hAnsi="宋体" w:cs="宋体"/>
          <w:color w:val="000000"/>
          <w:sz w:val="41"/>
        </w:rPr>
        <w:t>ὑ</w:t>
      </w:r>
      <w:r>
        <w:rPr>
          <w:rFonts w:ascii="宋体" w:eastAsia="宋体" w:hAnsi="宋体" w:cs="宋体"/>
          <w:color w:val="000000"/>
          <w:sz w:val="41"/>
        </w:rPr>
        <w:t>πόν</w:t>
      </w:r>
      <w:r>
        <w:rPr>
          <w:rFonts w:ascii="宋体" w:eastAsia="宋体" w:hAnsi="宋体" w:cs="宋体"/>
          <w:color w:val="000000"/>
          <w:sz w:val="41"/>
        </w:rPr>
        <w:t>的探讨</w:t>
      </w:r>
      <w:r>
        <w:rPr>
          <w:rFonts w:ascii="宋体" w:eastAsia="宋体" w:hAnsi="宋体" w:cs="宋体"/>
          <w:color w:val="000000"/>
          <w:sz w:val="41"/>
        </w:rPr>
        <w:t>(</w:t>
      </w:r>
      <w:r>
        <w:rPr>
          <w:rFonts w:ascii="宋体" w:eastAsia="宋体" w:hAnsi="宋体" w:cs="宋体"/>
          <w:color w:val="000000"/>
          <w:sz w:val="41"/>
        </w:rPr>
        <w:t>对作为存在者的存在者的探讨</w:t>
      </w:r>
      <w:r>
        <w:rPr>
          <w:rFonts w:ascii="宋体" w:eastAsia="宋体" w:hAnsi="宋体" w:cs="宋体"/>
          <w:color w:val="000000"/>
          <w:sz w:val="41"/>
        </w:rPr>
        <w:t>)</w:t>
      </w:r>
      <w:r>
        <w:rPr>
          <w:rFonts w:ascii="宋体" w:eastAsia="宋体" w:hAnsi="宋体" w:cs="宋体"/>
          <w:color w:val="000000"/>
          <w:sz w:val="41"/>
        </w:rPr>
        <w:t>，在那里还保持在对整个存在者</w:t>
      </w:r>
      <w:r>
        <w:rPr>
          <w:rFonts w:ascii="宋体" w:eastAsia="宋体" w:hAnsi="宋体" w:cs="宋体"/>
          <w:color w:val="000000"/>
          <w:sz w:val="41"/>
        </w:rPr>
        <w:t>(θε</w:t>
      </w:r>
      <w:r>
        <w:rPr>
          <w:rFonts w:ascii="宋体" w:eastAsia="宋体" w:hAnsi="宋体" w:cs="宋体"/>
          <w:color w:val="000000"/>
          <w:sz w:val="41"/>
        </w:rPr>
        <w:t>ῖ</w:t>
      </w:r>
      <w:r>
        <w:rPr>
          <w:rFonts w:ascii="宋体" w:eastAsia="宋体" w:hAnsi="宋体" w:cs="宋体"/>
          <w:color w:val="000000"/>
          <w:sz w:val="41"/>
        </w:rPr>
        <w:t>ον(</w:t>
      </w:r>
      <w:r>
        <w:rPr>
          <w:rFonts w:ascii="宋体" w:eastAsia="宋体" w:hAnsi="宋体" w:cs="宋体"/>
          <w:color w:val="000000"/>
          <w:sz w:val="41"/>
        </w:rPr>
        <w:t>神在</w:t>
      </w:r>
      <w:r>
        <w:rPr>
          <w:rFonts w:ascii="宋体" w:eastAsia="宋体" w:hAnsi="宋体" w:cs="宋体"/>
          <w:color w:val="000000"/>
          <w:sz w:val="41"/>
        </w:rPr>
        <w:t>))</w:t>
      </w:r>
      <w:r>
        <w:rPr>
          <w:rFonts w:ascii="宋体" w:eastAsia="宋体" w:hAnsi="宋体" w:cs="宋体"/>
          <w:color w:val="000000"/>
          <w:sz w:val="41"/>
        </w:rPr>
        <w:t>的探讨的某种的确晦暗不明的关联中。</w:t>
      </w:r>
    </w:p>
    <w:p w:rsidR="003B37AB" w:rsidRDefault="00DE34B8">
      <w:pPr>
        <w:wordWrap w:val="0"/>
        <w:spacing w:line="720" w:lineRule="atLeast"/>
        <w:ind w:left="40" w:firstLine="860"/>
        <w:textAlignment w:val="baseline"/>
        <w:rPr>
          <w:sz w:val="41"/>
        </w:rPr>
      </w:pPr>
      <w:r>
        <w:rPr>
          <w:rFonts w:ascii="宋体" w:eastAsia="宋体" w:hAnsi="宋体" w:cs="宋体"/>
          <w:color w:val="000000"/>
          <w:sz w:val="41"/>
        </w:rPr>
        <w:t>“</w:t>
      </w:r>
      <w:r>
        <w:rPr>
          <w:rFonts w:ascii="宋体" w:eastAsia="宋体" w:hAnsi="宋体" w:cs="宋体"/>
          <w:color w:val="000000"/>
          <w:sz w:val="41"/>
        </w:rPr>
        <w:t>形而上学</w:t>
      </w:r>
      <w:r>
        <w:rPr>
          <w:rFonts w:ascii="宋体" w:eastAsia="宋体" w:hAnsi="宋体" w:cs="宋体"/>
          <w:color w:val="000000"/>
          <w:sz w:val="41"/>
        </w:rPr>
        <w:t>”</w:t>
      </w:r>
      <w:r>
        <w:rPr>
          <w:rFonts w:ascii="宋体" w:eastAsia="宋体" w:hAnsi="宋体" w:cs="宋体"/>
          <w:color w:val="000000"/>
          <w:sz w:val="41"/>
        </w:rPr>
        <w:t>这一称号标志着某种疑问的概念，在其中成问题的不仅是对存在者的探讨的那两种基本方向，同时也有这两种方向的可能的统一。在这里还不算上述两种探讨方向一般说是否详尽阐明了彻底认识存在者的全部困难。</w:t>
      </w:r>
    </w:p>
    <w:p w:rsidR="003B37AB" w:rsidRDefault="00DE34B8">
      <w:pPr>
        <w:wordWrap w:val="0"/>
        <w:spacing w:line="720" w:lineRule="atLeast"/>
        <w:ind w:left="40" w:firstLine="860"/>
        <w:textAlignment w:val="baseline"/>
        <w:rPr>
          <w:sz w:val="41"/>
        </w:rPr>
      </w:pPr>
      <w:r>
        <w:rPr>
          <w:rFonts w:ascii="宋体" w:eastAsia="宋体" w:hAnsi="宋体" w:cs="宋体"/>
          <w:color w:val="000000"/>
          <w:sz w:val="41"/>
        </w:rPr>
        <w:t>但如果说，对人的有限性的探讨应当通过对形而上学奠基的更加本源的回复而得到规定，那么康德的这一问题本身必然会由于学院形而上学已经固定下来的学科和体系化的导向而被</w:t>
      </w:r>
    </w:p>
    <w:p w:rsidR="003B37AB" w:rsidRDefault="003B37AB"/>
    <w:p w:rsidR="003B37AB" w:rsidRDefault="003B37AB">
      <w:pPr>
        <w:sectPr w:rsidR="003B37AB">
          <w:headerReference w:type="default" r:id="rId308"/>
          <w:footerReference w:type="default" r:id="rId309"/>
          <w:pgSz w:w="16600" w:h="24400"/>
          <w:pgMar w:top="2080" w:right="2280" w:bottom="2080" w:left="2280" w:header="1780" w:footer="1780" w:gutter="0"/>
          <w:cols w:space="720"/>
        </w:sectPr>
      </w:pPr>
    </w:p>
    <w:p w:rsidR="003B37AB" w:rsidRDefault="00DE34B8">
      <w:pPr>
        <w:wordWrap w:val="0"/>
        <w:spacing w:before="180" w:line="520" w:lineRule="atLeast"/>
        <w:ind w:right="820"/>
        <w:jc w:val="right"/>
        <w:textAlignment w:val="baseline"/>
        <w:rPr>
          <w:sz w:val="38"/>
        </w:rPr>
      </w:pPr>
      <w:r>
        <w:rPr>
          <w:rFonts w:ascii="宋体" w:eastAsia="宋体" w:hAnsi="宋体" w:cs="宋体"/>
          <w:color w:val="000000"/>
          <w:sz w:val="38"/>
        </w:rPr>
        <w:lastRenderedPageBreak/>
        <w:t>康德和形而上学问题</w:t>
      </w:r>
      <w:r>
        <w:rPr>
          <w:rFonts w:ascii="宋体" w:eastAsia="宋体" w:hAnsi="宋体" w:cs="宋体"/>
          <w:color w:val="000000"/>
          <w:sz w:val="38"/>
        </w:rPr>
        <w:t xml:space="preserve">  111</w:t>
      </w:r>
    </w:p>
    <w:p w:rsidR="003B37AB" w:rsidRDefault="003B37AB">
      <w:pPr>
        <w:wordWrap w:val="0"/>
        <w:spacing w:line="460" w:lineRule="exact"/>
        <w:jc w:val="right"/>
        <w:textAlignment w:val="baseline"/>
        <w:rPr>
          <w:sz w:val="38"/>
        </w:rPr>
      </w:pPr>
    </w:p>
    <w:p w:rsidR="003B37AB" w:rsidRDefault="00DE34B8">
      <w:pPr>
        <w:wordWrap w:val="0"/>
        <w:spacing w:line="680" w:lineRule="atLeast"/>
        <w:ind w:left="40" w:right="300"/>
        <w:textAlignment w:val="baseline"/>
        <w:rPr>
          <w:sz w:val="41"/>
        </w:rPr>
      </w:pPr>
      <w:r>
        <w:rPr>
          <w:rFonts w:ascii="宋体" w:eastAsia="宋体" w:hAnsi="宋体" w:cs="宋体"/>
          <w:color w:val="000000"/>
          <w:sz w:val="41"/>
        </w:rPr>
        <w:t>歪曲，并被置于自身困惑未获规定的境地。这同时就意味着，即使亚里士多德的提问方式也不能作为某种定论而加以接受。</w:t>
      </w:r>
    </w:p>
    <w:p w:rsidR="003B37AB" w:rsidRDefault="00DE34B8">
      <w:pPr>
        <w:wordWrap w:val="0"/>
        <w:spacing w:line="680" w:lineRule="atLeast"/>
        <w:ind w:left="40" w:right="240" w:firstLine="860"/>
        <w:textAlignment w:val="baseline"/>
        <w:rPr>
          <w:sz w:val="41"/>
        </w:rPr>
      </w:pPr>
      <w:r>
        <w:rPr>
          <w:rFonts w:ascii="宋体" w:eastAsia="宋体" w:hAnsi="宋体" w:cs="宋体"/>
          <w:color w:val="000000"/>
          <w:sz w:val="41"/>
        </w:rPr>
        <w:t>借助于</w:t>
      </w:r>
      <w:r>
        <w:rPr>
          <w:rFonts w:ascii="宋体" w:eastAsia="宋体" w:hAnsi="宋体" w:cs="宋体"/>
          <w:color w:val="000000"/>
          <w:sz w:val="41"/>
        </w:rPr>
        <w:t xml:space="preserve"> τι τò òv(</w:t>
      </w:r>
      <w:r>
        <w:rPr>
          <w:rFonts w:ascii="宋体" w:eastAsia="宋体" w:hAnsi="宋体" w:cs="宋体"/>
          <w:color w:val="000000"/>
          <w:sz w:val="41"/>
        </w:rPr>
        <w:t>什么是存在者</w:t>
      </w:r>
      <w:r>
        <w:rPr>
          <w:rFonts w:ascii="宋体" w:eastAsia="宋体" w:hAnsi="宋体" w:cs="宋体"/>
          <w:color w:val="000000"/>
          <w:sz w:val="41"/>
        </w:rPr>
        <w:t>?)</w:t>
      </w:r>
      <w:r>
        <w:rPr>
          <w:rFonts w:ascii="宋体" w:eastAsia="宋体" w:hAnsi="宋体" w:cs="宋体"/>
          <w:color w:val="000000"/>
          <w:sz w:val="41"/>
        </w:rPr>
        <w:t>，虽然提出了存在者的问题来探讨；但是提出一个问题，这还并不说明就抓住并制定了其中所包含的困难。形而上学难题在何种程度上仍然被包藏在</w:t>
      </w:r>
      <w:r>
        <w:rPr>
          <w:rFonts w:ascii="宋体" w:eastAsia="宋体" w:hAnsi="宋体" w:cs="宋体"/>
          <w:color w:val="000000"/>
          <w:sz w:val="41"/>
        </w:rPr>
        <w:t xml:space="preserve"> τiτò òv(</w:t>
      </w:r>
      <w:r>
        <w:rPr>
          <w:rFonts w:ascii="宋体" w:eastAsia="宋体" w:hAnsi="宋体" w:cs="宋体"/>
          <w:color w:val="000000"/>
          <w:sz w:val="41"/>
        </w:rPr>
        <w:t>什么是存在者</w:t>
      </w:r>
      <w:r>
        <w:rPr>
          <w:rFonts w:ascii="宋体" w:eastAsia="宋体" w:hAnsi="宋体" w:cs="宋体"/>
          <w:color w:val="000000"/>
          <w:sz w:val="41"/>
        </w:rPr>
        <w:t>?)</w:t>
      </w:r>
      <w:r>
        <w:rPr>
          <w:rFonts w:ascii="宋体" w:eastAsia="宋体" w:hAnsi="宋体" w:cs="宋体"/>
          <w:color w:val="000000"/>
          <w:sz w:val="41"/>
        </w:rPr>
        <w:t>这一问题中，我们凭这一点可以知道：从这个问题中一开始就完全不能推出，当它应被当作难题来理解时，它本身又是如何包含人的有限性难题</w:t>
      </w:r>
      <w:r>
        <w:rPr>
          <w:rFonts w:ascii="宋体" w:eastAsia="宋体" w:hAnsi="宋体" w:cs="宋体"/>
          <w:color w:val="000000"/>
          <w:sz w:val="41"/>
        </w:rPr>
        <w:t>的。仅凭表述和重复这个问题更难获得应如何探讨人的有限性的指示。所以，回复到为一般形而上学奠基的难题就不是指重复</w:t>
      </w:r>
      <w:r>
        <w:rPr>
          <w:rFonts w:ascii="宋体" w:eastAsia="宋体" w:hAnsi="宋体" w:cs="宋体"/>
          <w:color w:val="000000"/>
          <w:sz w:val="41"/>
        </w:rPr>
        <w:t>“</w:t>
      </w:r>
      <w:r>
        <w:rPr>
          <w:rFonts w:ascii="宋体" w:eastAsia="宋体" w:hAnsi="宋体" w:cs="宋体"/>
          <w:color w:val="000000"/>
          <w:sz w:val="41"/>
        </w:rPr>
        <w:t>作为存在者的存在者是什么</w:t>
      </w:r>
      <w:r>
        <w:rPr>
          <w:rFonts w:ascii="宋体" w:eastAsia="宋体" w:hAnsi="宋体" w:cs="宋体"/>
          <w:color w:val="000000"/>
          <w:sz w:val="41"/>
        </w:rPr>
        <w:t>?”</w:t>
      </w:r>
      <w:r>
        <w:rPr>
          <w:rFonts w:ascii="宋体" w:eastAsia="宋体" w:hAnsi="宋体" w:cs="宋体"/>
          <w:color w:val="000000"/>
          <w:sz w:val="41"/>
        </w:rPr>
        <w:t>的探讨。这种回复必须把这个我们简称为</w:t>
      </w:r>
      <w:r>
        <w:rPr>
          <w:rFonts w:ascii="宋体" w:eastAsia="宋体" w:hAnsi="宋体" w:cs="宋体"/>
          <w:color w:val="000000"/>
          <w:sz w:val="41"/>
        </w:rPr>
        <w:t>“</w:t>
      </w:r>
      <w:r>
        <w:rPr>
          <w:rFonts w:ascii="宋体" w:eastAsia="宋体" w:hAnsi="宋体" w:cs="宋体"/>
          <w:color w:val="000000"/>
          <w:sz w:val="41"/>
        </w:rPr>
        <w:t>存在问题</w:t>
      </w:r>
      <w:r>
        <w:rPr>
          <w:rFonts w:ascii="宋体" w:eastAsia="宋体" w:hAnsi="宋体" w:cs="宋体"/>
          <w:color w:val="000000"/>
          <w:sz w:val="41"/>
        </w:rPr>
        <w:t>”</w:t>
      </w:r>
      <w:r>
        <w:rPr>
          <w:rFonts w:ascii="宋体" w:eastAsia="宋体" w:hAnsi="宋体" w:cs="宋体"/>
          <w:color w:val="000000"/>
          <w:sz w:val="41"/>
        </w:rPr>
        <w:t>的探讨展开为难题。这一展开必须表明，人的有限性这一难题以及由此预先规定下来的那些研究，在何种程度上必然属于对存在问题的解决范围。从根本上说：在存在作为存在</w:t>
      </w:r>
      <w:r>
        <w:rPr>
          <w:rFonts w:ascii="宋体" w:eastAsia="宋体" w:hAnsi="宋体" w:cs="宋体"/>
          <w:color w:val="000000"/>
          <w:sz w:val="41"/>
        </w:rPr>
        <w:t>(</w:t>
      </w:r>
      <w:r>
        <w:rPr>
          <w:rFonts w:ascii="宋体" w:eastAsia="宋体" w:hAnsi="宋体" w:cs="宋体"/>
          <w:color w:val="000000"/>
          <w:sz w:val="41"/>
        </w:rPr>
        <w:t>而非作为存在者</w:t>
      </w:r>
      <w:r>
        <w:rPr>
          <w:rFonts w:ascii="宋体" w:eastAsia="宋体" w:hAnsi="宋体" w:cs="宋体"/>
          <w:color w:val="000000"/>
          <w:sz w:val="41"/>
        </w:rPr>
        <w:t>)</w:t>
      </w:r>
      <w:r>
        <w:rPr>
          <w:rFonts w:ascii="宋体" w:eastAsia="宋体" w:hAnsi="宋体" w:cs="宋体"/>
          <w:color w:val="000000"/>
          <w:sz w:val="41"/>
        </w:rPr>
        <w:t>与人的有限性之间的本质关联必须得到阐明。</w:t>
      </w:r>
    </w:p>
    <w:p w:rsidR="003B37AB" w:rsidRDefault="003B37AB">
      <w:pPr>
        <w:wordWrap w:val="0"/>
        <w:spacing w:line="580" w:lineRule="exact"/>
        <w:textAlignment w:val="baseline"/>
        <w:rPr>
          <w:sz w:val="45"/>
        </w:rPr>
      </w:pPr>
    </w:p>
    <w:p w:rsidR="003B37AB" w:rsidRDefault="00DE34B8">
      <w:pPr>
        <w:wordWrap w:val="0"/>
        <w:spacing w:line="640" w:lineRule="atLeast"/>
        <w:jc w:val="center"/>
        <w:textAlignment w:val="baseline"/>
        <w:rPr>
          <w:sz w:val="45"/>
        </w:rPr>
      </w:pPr>
      <w:r>
        <w:rPr>
          <w:rFonts w:ascii="宋体" w:eastAsia="宋体" w:hAnsi="宋体" w:cs="宋体"/>
          <w:b/>
          <w:color w:val="000000"/>
          <w:sz w:val="45"/>
        </w:rPr>
        <w:t>第四十节</w:t>
      </w:r>
      <w:r>
        <w:rPr>
          <w:rFonts w:ascii="宋体" w:eastAsia="宋体" w:hAnsi="宋体" w:cs="宋体"/>
          <w:color w:val="000000"/>
          <w:sz w:val="45"/>
        </w:rPr>
        <w:t xml:space="preserve">  </w:t>
      </w:r>
      <w:r>
        <w:rPr>
          <w:rFonts w:ascii="宋体" w:eastAsia="宋体" w:hAnsi="宋体" w:cs="宋体"/>
          <w:b/>
          <w:color w:val="000000"/>
          <w:sz w:val="45"/>
        </w:rPr>
        <w:t>本源地把存在问题制定为通往</w:t>
      </w:r>
    </w:p>
    <w:p w:rsidR="003B37AB" w:rsidRDefault="00DE34B8">
      <w:pPr>
        <w:wordWrap w:val="0"/>
        <w:spacing w:line="620" w:lineRule="atLeast"/>
        <w:jc w:val="center"/>
        <w:textAlignment w:val="baseline"/>
        <w:rPr>
          <w:sz w:val="45"/>
        </w:rPr>
      </w:pPr>
      <w:r>
        <w:rPr>
          <w:rFonts w:ascii="宋体" w:eastAsia="宋体" w:hAnsi="宋体" w:cs="宋体"/>
          <w:b/>
          <w:color w:val="000000"/>
          <w:sz w:val="45"/>
        </w:rPr>
        <w:t>人的有限性难题之路</w:t>
      </w:r>
    </w:p>
    <w:p w:rsidR="003B37AB" w:rsidRDefault="003B37AB">
      <w:pPr>
        <w:wordWrap w:val="0"/>
        <w:spacing w:line="560" w:lineRule="exact"/>
        <w:jc w:val="center"/>
        <w:textAlignment w:val="baseline"/>
        <w:rPr>
          <w:sz w:val="45"/>
        </w:rPr>
      </w:pPr>
    </w:p>
    <w:p w:rsidR="003B37AB" w:rsidRDefault="00DE34B8">
      <w:pPr>
        <w:wordWrap w:val="0"/>
        <w:spacing w:line="740" w:lineRule="atLeast"/>
        <w:ind w:left="40" w:right="220" w:firstLine="860"/>
        <w:textAlignment w:val="baseline"/>
        <w:rPr>
          <w:sz w:val="40"/>
        </w:rPr>
      </w:pPr>
      <w:r>
        <w:rPr>
          <w:rFonts w:ascii="宋体" w:eastAsia="宋体" w:hAnsi="宋体" w:cs="宋体"/>
          <w:color w:val="000000"/>
          <w:sz w:val="40"/>
        </w:rPr>
        <w:t>古代的</w:t>
      </w:r>
      <w:r>
        <w:rPr>
          <w:rFonts w:ascii="宋体" w:eastAsia="宋体" w:hAnsi="宋体" w:cs="宋体"/>
          <w:color w:val="000000"/>
          <w:sz w:val="40"/>
        </w:rPr>
        <w:t xml:space="preserve"> </w:t>
      </w:r>
      <w:r>
        <w:rPr>
          <w:rFonts w:ascii="宋体" w:eastAsia="宋体" w:hAnsi="宋体" w:cs="宋体"/>
          <w:color w:val="000000"/>
          <w:sz w:val="40"/>
        </w:rPr>
        <w:t>φωσιολóγια(</w:t>
      </w:r>
      <w:r>
        <w:rPr>
          <w:rFonts w:ascii="宋体" w:eastAsia="宋体" w:hAnsi="宋体" w:cs="宋体"/>
          <w:color w:val="000000"/>
          <w:sz w:val="40"/>
        </w:rPr>
        <w:t>自然学家</w:t>
      </w:r>
      <w:r>
        <w:rPr>
          <w:rFonts w:ascii="宋体" w:eastAsia="宋体" w:hAnsi="宋体" w:cs="宋体"/>
          <w:color w:val="000000"/>
          <w:sz w:val="40"/>
        </w:rPr>
        <w:t>)①</w:t>
      </w:r>
      <w:r>
        <w:rPr>
          <w:rFonts w:ascii="宋体" w:eastAsia="宋体" w:hAnsi="宋体" w:cs="宋体"/>
          <w:color w:val="000000"/>
          <w:sz w:val="40"/>
        </w:rPr>
        <w:t>对一般存在者</w:t>
      </w:r>
      <w:r>
        <w:rPr>
          <w:rFonts w:ascii="宋体" w:eastAsia="宋体" w:hAnsi="宋体" w:cs="宋体"/>
          <w:color w:val="000000"/>
          <w:sz w:val="40"/>
        </w:rPr>
        <w:t>[</w:t>
      </w:r>
      <w:r>
        <w:rPr>
          <w:rFonts w:ascii="宋体" w:eastAsia="宋体" w:hAnsi="宋体" w:cs="宋体"/>
          <w:color w:val="000000"/>
          <w:sz w:val="40"/>
        </w:rPr>
        <w:t>对</w:t>
      </w:r>
      <w:r>
        <w:rPr>
          <w:rFonts w:ascii="宋体" w:eastAsia="宋体" w:hAnsi="宋体" w:cs="宋体"/>
          <w:color w:val="000000"/>
          <w:sz w:val="40"/>
        </w:rPr>
        <w:t xml:space="preserve"> φωσs(</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的</w:t>
      </w:r>
      <w:r>
        <w:rPr>
          <w:rFonts w:ascii="宋体" w:eastAsia="宋体" w:hAnsi="宋体" w:cs="宋体"/>
          <w:color w:val="000000"/>
          <w:sz w:val="40"/>
        </w:rPr>
        <w:t>λóγos(</w:t>
      </w:r>
      <w:r>
        <w:rPr>
          <w:rFonts w:ascii="宋体" w:eastAsia="宋体" w:hAnsi="宋体" w:cs="宋体"/>
          <w:color w:val="000000"/>
          <w:sz w:val="40"/>
        </w:rPr>
        <w:t>学问</w:t>
      </w:r>
      <w:r>
        <w:rPr>
          <w:rFonts w:ascii="宋体" w:eastAsia="宋体" w:hAnsi="宋体" w:cs="宋体"/>
          <w:color w:val="000000"/>
          <w:sz w:val="40"/>
        </w:rPr>
        <w:t>)]</w:t>
      </w:r>
      <w:r>
        <w:rPr>
          <w:rFonts w:ascii="宋体" w:eastAsia="宋体" w:hAnsi="宋体" w:cs="宋体"/>
          <w:color w:val="000000"/>
          <w:sz w:val="40"/>
        </w:rPr>
        <w:t>的根本探讨，是从无规定性及形而上学最初无所不包的丰富性出发走向两种探讨方向的规定性而形成起来的。这是古代形而上学从发端直到亚里士多德的内在发展。这</w:t>
      </w:r>
    </w:p>
    <w:p w:rsidR="003B37AB" w:rsidRDefault="00DE34B8">
      <w:pPr>
        <w:wordWrap w:val="0"/>
        <w:spacing w:line="740" w:lineRule="atLeast"/>
        <w:ind w:left="120"/>
        <w:textAlignment w:val="baseline"/>
        <w:rPr>
          <w:sz w:val="40"/>
        </w:rPr>
      </w:pPr>
      <w:r>
        <w:rPr>
          <w:rFonts w:ascii="宋体" w:eastAsia="宋体" w:hAnsi="宋体" w:cs="宋体"/>
          <w:color w:val="000000"/>
          <w:sz w:val="40"/>
          <w:u w:val="single"/>
        </w:rPr>
        <w:t xml:space="preserve">               </w:t>
      </w:r>
    </w:p>
    <w:p w:rsidR="003B37AB" w:rsidRDefault="00DE34B8">
      <w:pPr>
        <w:wordWrap w:val="0"/>
        <w:spacing w:before="260" w:line="680" w:lineRule="atLeast"/>
        <w:ind w:left="40" w:right="220" w:firstLine="66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参看亚里士多德：《物理学》</w:t>
      </w:r>
      <w:r>
        <w:rPr>
          <w:rFonts w:ascii="宋体" w:eastAsia="宋体" w:hAnsi="宋体" w:cs="宋体"/>
          <w:color w:val="000000"/>
          <w:sz w:val="41"/>
        </w:rPr>
        <w:t>Γ4</w:t>
      </w:r>
      <w:r>
        <w:rPr>
          <w:rFonts w:ascii="宋体" w:eastAsia="宋体" w:hAnsi="宋体" w:cs="宋体"/>
          <w:color w:val="000000"/>
          <w:sz w:val="41"/>
        </w:rPr>
        <w:t>，</w:t>
      </w:r>
      <w:r>
        <w:rPr>
          <w:rFonts w:ascii="宋体" w:eastAsia="宋体" w:hAnsi="宋体" w:cs="宋体"/>
          <w:color w:val="000000"/>
          <w:sz w:val="41"/>
        </w:rPr>
        <w:t>203b15</w:t>
      </w:r>
      <w:r>
        <w:rPr>
          <w:rFonts w:ascii="宋体" w:eastAsia="宋体" w:hAnsi="宋体" w:cs="宋体"/>
          <w:color w:val="000000"/>
          <w:sz w:val="41"/>
        </w:rPr>
        <w:t>。康德在《纯粹理性批判》</w:t>
      </w:r>
      <w:r>
        <w:rPr>
          <w:rFonts w:ascii="宋体" w:eastAsia="宋体" w:hAnsi="宋体" w:cs="宋体"/>
          <w:color w:val="000000"/>
          <w:sz w:val="41"/>
        </w:rPr>
        <w:t>(A845</w:t>
      </w:r>
      <w:r>
        <w:rPr>
          <w:rFonts w:ascii="宋体" w:eastAsia="宋体" w:hAnsi="宋体" w:cs="宋体"/>
          <w:color w:val="000000"/>
          <w:sz w:val="41"/>
        </w:rPr>
        <w:t>，</w:t>
      </w:r>
      <w:r>
        <w:rPr>
          <w:rFonts w:ascii="宋体" w:eastAsia="宋体" w:hAnsi="宋体" w:cs="宋体"/>
          <w:color w:val="000000"/>
          <w:sz w:val="41"/>
        </w:rPr>
        <w:t>B873)</w:t>
      </w:r>
      <w:r>
        <w:rPr>
          <w:rFonts w:ascii="宋体" w:eastAsia="宋体" w:hAnsi="宋体" w:cs="宋体"/>
          <w:color w:val="000000"/>
          <w:sz w:val="41"/>
        </w:rPr>
        <w:t>中还在谈论</w:t>
      </w:r>
      <w:r>
        <w:rPr>
          <w:rFonts w:ascii="宋体" w:eastAsia="宋体" w:hAnsi="宋体" w:cs="宋体"/>
          <w:color w:val="000000"/>
          <w:sz w:val="41"/>
        </w:rPr>
        <w:t>“</w:t>
      </w:r>
      <w:r>
        <w:rPr>
          <w:rFonts w:ascii="宋体" w:eastAsia="宋体" w:hAnsi="宋体" w:cs="宋体"/>
          <w:color w:val="000000"/>
          <w:sz w:val="41"/>
        </w:rPr>
        <w:t>纯粹理性的自然学</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原注</w:t>
      </w:r>
      <w:r>
        <w:rPr>
          <w:rFonts w:ascii="宋体" w:eastAsia="宋体" w:hAnsi="宋体" w:cs="宋体"/>
          <w:color w:val="000000"/>
          <w:sz w:val="41"/>
        </w:rPr>
        <w:t>(</w:t>
      </w:r>
      <w:r>
        <w:rPr>
          <w:rFonts w:ascii="宋体" w:eastAsia="宋体" w:hAnsi="宋体" w:cs="宋体"/>
          <w:color w:val="000000"/>
          <w:sz w:val="41"/>
        </w:rPr>
        <w:t>参看韦卓民中译本第</w:t>
      </w:r>
      <w:r>
        <w:rPr>
          <w:rFonts w:ascii="宋体" w:eastAsia="宋体" w:hAnsi="宋体" w:cs="宋体"/>
          <w:color w:val="000000"/>
          <w:sz w:val="41"/>
        </w:rPr>
        <w:t>691</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译者</w:t>
      </w:r>
      <w:r>
        <w:rPr>
          <w:rFonts w:ascii="宋体" w:eastAsia="宋体" w:hAnsi="宋体" w:cs="宋体"/>
          <w:color w:val="000000"/>
          <w:sz w:val="41"/>
        </w:rPr>
        <w:t>)</w:t>
      </w:r>
    </w:p>
    <w:p w:rsidR="003B37AB" w:rsidRDefault="003B37AB"/>
    <w:p w:rsidR="003B37AB" w:rsidRDefault="003B37AB">
      <w:pPr>
        <w:sectPr w:rsidR="003B37AB">
          <w:headerReference w:type="default" r:id="rId310"/>
          <w:footerReference w:type="default" r:id="rId311"/>
          <w:pgSz w:w="16600" w:h="24400"/>
          <w:pgMar w:top="2080" w:right="2160" w:bottom="2080" w:left="2160" w:header="1780" w:footer="1780" w:gutter="0"/>
          <w:cols w:space="720"/>
        </w:sectPr>
      </w:pPr>
    </w:p>
    <w:p w:rsidR="003B37AB" w:rsidRDefault="00DE34B8">
      <w:pPr>
        <w:wordWrap w:val="0"/>
        <w:spacing w:before="180" w:line="500" w:lineRule="atLeast"/>
        <w:ind w:left="400"/>
        <w:textAlignment w:val="baseline"/>
        <w:rPr>
          <w:sz w:val="37"/>
        </w:rPr>
      </w:pPr>
      <w:r>
        <w:rPr>
          <w:rFonts w:ascii="宋体" w:eastAsia="宋体" w:hAnsi="宋体" w:cs="宋体"/>
          <w:color w:val="000000"/>
          <w:sz w:val="37"/>
        </w:rPr>
        <w:lastRenderedPageBreak/>
        <w:t xml:space="preserve">112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420" w:lineRule="exact"/>
        <w:textAlignment w:val="baseline"/>
        <w:rPr>
          <w:sz w:val="37"/>
        </w:rPr>
      </w:pPr>
    </w:p>
    <w:p w:rsidR="003B37AB" w:rsidRDefault="00DE34B8">
      <w:pPr>
        <w:wordWrap w:val="0"/>
        <w:spacing w:line="640" w:lineRule="atLeast"/>
        <w:ind w:right="40"/>
        <w:textAlignment w:val="baseline"/>
        <w:rPr>
          <w:sz w:val="42"/>
        </w:rPr>
      </w:pPr>
      <w:r>
        <w:rPr>
          <w:rFonts w:ascii="宋体" w:eastAsia="宋体" w:hAnsi="宋体" w:cs="宋体"/>
          <w:color w:val="000000"/>
          <w:sz w:val="42"/>
        </w:rPr>
        <w:t>两个探讨方向在亚里士多德看来便构成了真正意义上的哲学研究。</w:t>
      </w:r>
    </w:p>
    <w:p w:rsidR="003B37AB" w:rsidRDefault="00DE34B8">
      <w:pPr>
        <w:wordWrap w:val="0"/>
        <w:spacing w:line="640" w:lineRule="atLeast"/>
        <w:ind w:right="40" w:firstLine="880"/>
        <w:textAlignment w:val="baseline"/>
        <w:rPr>
          <w:sz w:val="42"/>
        </w:rPr>
      </w:pPr>
      <w:r>
        <w:rPr>
          <w:rFonts w:ascii="宋体" w:eastAsia="宋体" w:hAnsi="宋体" w:cs="宋体"/>
          <w:color w:val="000000"/>
          <w:sz w:val="42"/>
        </w:rPr>
        <w:t>尽管这两个方向的关系仍然是模糊的，但在某种观点之下两者的等级差别毕竟被强调出来了。只要对存在者整体和对其主要领域的探讨已经假定了对</w:t>
      </w:r>
      <w:r>
        <w:rPr>
          <w:rFonts w:ascii="宋体" w:eastAsia="宋体" w:hAnsi="宋体" w:cs="宋体"/>
          <w:color w:val="000000"/>
          <w:sz w:val="42"/>
        </w:rPr>
        <w:t>“</w:t>
      </w:r>
      <w:r>
        <w:rPr>
          <w:rFonts w:ascii="宋体" w:eastAsia="宋体" w:hAnsi="宋体" w:cs="宋体"/>
          <w:color w:val="000000"/>
          <w:sz w:val="42"/>
        </w:rPr>
        <w:t>什么是作为存在者的存在者</w:t>
      </w:r>
      <w:r>
        <w:rPr>
          <w:rFonts w:ascii="宋体" w:eastAsia="宋体" w:hAnsi="宋体" w:cs="宋体"/>
          <w:color w:val="000000"/>
          <w:sz w:val="42"/>
        </w:rPr>
        <w:t>”</w:t>
      </w:r>
      <w:r>
        <w:rPr>
          <w:rFonts w:ascii="宋体" w:eastAsia="宋体" w:hAnsi="宋体" w:cs="宋体"/>
          <w:color w:val="000000"/>
          <w:sz w:val="42"/>
        </w:rPr>
        <w:t>的某种理解，那么对</w:t>
      </w:r>
      <w:r>
        <w:rPr>
          <w:rFonts w:ascii="宋体" w:eastAsia="宋体" w:hAnsi="宋体" w:cs="宋体"/>
          <w:color w:val="000000"/>
          <w:sz w:val="42"/>
        </w:rPr>
        <w:t>òv ñòv</w:t>
      </w:r>
      <w:r>
        <w:rPr>
          <w:rFonts w:ascii="宋体" w:eastAsia="宋体" w:hAnsi="宋体" w:cs="宋体"/>
          <w:color w:val="000000"/>
          <w:sz w:val="42"/>
        </w:rPr>
        <w:t>（作为存在者的存在者）的探讨就必定要排在对存在者整体的探讨之前。一般存在者作为存在者是什么的问题，在对存在者整体进行根本性认识的可能的进程中是排在首位的问题。至于这一优先地位即使在形而上学的有决定意义的自我奠基中是否也归这一问题所有，这是个只有在</w:t>
      </w:r>
      <w:r>
        <w:rPr>
          <w:rFonts w:ascii="宋体" w:eastAsia="宋体" w:hAnsi="宋体" w:cs="宋体"/>
          <w:color w:val="000000"/>
          <w:sz w:val="42"/>
        </w:rPr>
        <w:t>这里才会被提及的问题。</w:t>
      </w:r>
    </w:p>
    <w:p w:rsidR="003B37AB" w:rsidRDefault="00DE34B8">
      <w:pPr>
        <w:wordWrap w:val="0"/>
        <w:spacing w:line="640" w:lineRule="atLeast"/>
        <w:ind w:right="20" w:firstLine="880"/>
        <w:textAlignment w:val="baseline"/>
        <w:rPr>
          <w:sz w:val="42"/>
        </w:rPr>
      </w:pPr>
      <w:r>
        <w:rPr>
          <w:rFonts w:ascii="宋体" w:eastAsia="宋体" w:hAnsi="宋体" w:cs="宋体"/>
          <w:color w:val="000000"/>
          <w:sz w:val="42"/>
        </w:rPr>
        <w:t>但那个一般性的问题</w:t>
      </w:r>
      <w:r>
        <w:rPr>
          <w:rFonts w:ascii="宋体" w:eastAsia="宋体" w:hAnsi="宋体" w:cs="宋体"/>
          <w:color w:val="000000"/>
          <w:sz w:val="42"/>
        </w:rPr>
        <w:t>τi τòòv</w:t>
      </w:r>
      <w:r>
        <w:rPr>
          <w:rFonts w:ascii="宋体" w:eastAsia="宋体" w:hAnsi="宋体" w:cs="宋体"/>
          <w:color w:val="000000"/>
          <w:sz w:val="42"/>
        </w:rPr>
        <w:t>（什么是存在者？）并没有到如此无规定的地步，以致它完全不再追问、也拒绝对此提供任何线索：究竟到哪里并且怎样才能去为这一问题寻求任何一种答案？</w:t>
      </w:r>
    </w:p>
    <w:p w:rsidR="003B37AB" w:rsidRDefault="00DE34B8">
      <w:pPr>
        <w:wordWrap w:val="0"/>
        <w:spacing w:line="640" w:lineRule="atLeast"/>
        <w:ind w:right="20" w:firstLine="880"/>
        <w:textAlignment w:val="baseline"/>
        <w:rPr>
          <w:sz w:val="42"/>
        </w:rPr>
      </w:pPr>
      <w:r>
        <w:rPr>
          <w:rFonts w:ascii="宋体" w:eastAsia="宋体" w:hAnsi="宋体" w:cs="宋体"/>
          <w:color w:val="000000"/>
          <w:sz w:val="42"/>
        </w:rPr>
        <w:t>在</w:t>
      </w:r>
      <w:r>
        <w:rPr>
          <w:rFonts w:ascii="宋体" w:eastAsia="宋体" w:hAnsi="宋体" w:cs="宋体"/>
          <w:color w:val="000000"/>
          <w:sz w:val="42"/>
        </w:rPr>
        <w:t>“</w:t>
      </w:r>
      <w:r>
        <w:rPr>
          <w:rFonts w:ascii="宋体" w:eastAsia="宋体" w:hAnsi="宋体" w:cs="宋体"/>
          <w:color w:val="000000"/>
          <w:sz w:val="42"/>
        </w:rPr>
        <w:t>什么是作为存在者的存在者</w:t>
      </w:r>
      <w:r>
        <w:rPr>
          <w:rFonts w:ascii="宋体" w:eastAsia="宋体" w:hAnsi="宋体" w:cs="宋体"/>
          <w:color w:val="000000"/>
          <w:sz w:val="42"/>
        </w:rPr>
        <w:t>”</w:t>
      </w:r>
      <w:r>
        <w:rPr>
          <w:rFonts w:ascii="宋体" w:eastAsia="宋体" w:hAnsi="宋体" w:cs="宋体"/>
          <w:color w:val="000000"/>
          <w:sz w:val="42"/>
        </w:rPr>
        <w:t>这一问题中所探讨的是：一般说来，是什么把存在者规定为存在者。我们把这个什么称为存在者的存在，把对它的探讨称为存在问题。存在问题研究的是，什么把存在者规定为一个这样的存在者。这个规定者应当在它的</w:t>
      </w:r>
      <w:r>
        <w:rPr>
          <w:rFonts w:ascii="宋体" w:eastAsia="宋体" w:hAnsi="宋体" w:cs="宋体"/>
          <w:color w:val="000000"/>
          <w:sz w:val="42"/>
        </w:rPr>
        <w:t>“</w:t>
      </w:r>
      <w:r>
        <w:rPr>
          <w:rFonts w:ascii="宋体" w:eastAsia="宋体" w:hAnsi="宋体" w:cs="宋体"/>
          <w:color w:val="000000"/>
          <w:sz w:val="42"/>
        </w:rPr>
        <w:t>如何</w:t>
      </w:r>
      <w:r>
        <w:rPr>
          <w:rFonts w:ascii="宋体" w:eastAsia="宋体" w:hAnsi="宋体" w:cs="宋体"/>
          <w:color w:val="000000"/>
          <w:sz w:val="42"/>
        </w:rPr>
        <w:t>”</w:t>
      </w:r>
      <w:r>
        <w:rPr>
          <w:rFonts w:ascii="宋体" w:eastAsia="宋体" w:hAnsi="宋体" w:cs="宋体"/>
          <w:color w:val="000000"/>
          <w:sz w:val="42"/>
        </w:rPr>
        <w:t>规定中来认识，应当作为这个那个得到解释、亦</w:t>
      </w:r>
      <w:r>
        <w:rPr>
          <w:rFonts w:ascii="宋体" w:eastAsia="宋体" w:hAnsi="宋体" w:cs="宋体"/>
          <w:color w:val="000000"/>
          <w:sz w:val="42"/>
        </w:rPr>
        <w:t>即得到概念的把握。但为了能够通过存在来从概念上把握存在者的这个本质规定性，规定者本身就必须足以被人理解，作为存在的存在、而不只是作为存在者的存在者就必须预先被把握。所以在</w:t>
      </w:r>
      <w:r>
        <w:rPr>
          <w:rFonts w:ascii="宋体" w:eastAsia="宋体" w:hAnsi="宋体" w:cs="宋体"/>
          <w:color w:val="000000"/>
          <w:sz w:val="42"/>
        </w:rPr>
        <w:t>τi τòòv</w:t>
      </w:r>
      <w:r>
        <w:rPr>
          <w:rFonts w:ascii="宋体" w:eastAsia="宋体" w:hAnsi="宋体" w:cs="宋体"/>
          <w:color w:val="000000"/>
          <w:sz w:val="42"/>
        </w:rPr>
        <w:t>（什么存在者？）这个问题中就包含着这个更本源</w:t>
      </w:r>
      <w:r>
        <w:rPr>
          <w:rFonts w:ascii="黑体" w:eastAsia="黑体" w:hAnsi="黑体" w:cs="黑体"/>
          <w:color w:val="000000"/>
          <w:sz w:val="42"/>
        </w:rPr>
        <w:t>的问题：</w:t>
      </w:r>
      <w:r>
        <w:rPr>
          <w:rFonts w:ascii="黑体" w:eastAsia="黑体" w:hAnsi="黑体" w:cs="黑体"/>
          <w:b/>
          <w:color w:val="000000"/>
          <w:sz w:val="42"/>
        </w:rPr>
        <w:t>在这个问题中已被预先领会的存在是什么意思？</w:t>
      </w:r>
    </w:p>
    <w:p w:rsidR="003B37AB" w:rsidRDefault="00DE34B8">
      <w:pPr>
        <w:wordWrap w:val="0"/>
        <w:spacing w:line="640" w:lineRule="atLeast"/>
        <w:ind w:firstLine="880"/>
        <w:textAlignment w:val="baseline"/>
        <w:rPr>
          <w:sz w:val="42"/>
        </w:rPr>
      </w:pPr>
      <w:r>
        <w:rPr>
          <w:rFonts w:ascii="宋体" w:eastAsia="宋体" w:hAnsi="宋体" w:cs="宋体"/>
          <w:color w:val="000000"/>
          <w:sz w:val="42"/>
        </w:rPr>
        <w:t>既然</w:t>
      </w:r>
      <w:r>
        <w:rPr>
          <w:rFonts w:ascii="宋体" w:eastAsia="宋体" w:hAnsi="宋体" w:cs="宋体"/>
          <w:color w:val="000000"/>
          <w:sz w:val="42"/>
        </w:rPr>
        <w:t>τi τòòv</w:t>
      </w:r>
      <w:r>
        <w:rPr>
          <w:rFonts w:ascii="宋体" w:eastAsia="宋体" w:hAnsi="宋体" w:cs="宋体"/>
          <w:color w:val="000000"/>
          <w:sz w:val="42"/>
        </w:rPr>
        <w:t>（什么是存在者？）的问题已经够难理解的了，那么，这个更加本源、然而也更</w:t>
      </w:r>
      <w:r>
        <w:rPr>
          <w:rFonts w:ascii="宋体" w:eastAsia="宋体" w:hAnsi="宋体" w:cs="宋体"/>
          <w:color w:val="000000"/>
          <w:sz w:val="42"/>
        </w:rPr>
        <w:t>“</w:t>
      </w:r>
      <w:r>
        <w:rPr>
          <w:rFonts w:ascii="宋体" w:eastAsia="宋体" w:hAnsi="宋体" w:cs="宋体"/>
          <w:color w:val="000000"/>
          <w:sz w:val="42"/>
        </w:rPr>
        <w:t>抽象</w:t>
      </w:r>
      <w:r>
        <w:rPr>
          <w:rFonts w:ascii="宋体" w:eastAsia="宋体" w:hAnsi="宋体" w:cs="宋体"/>
          <w:color w:val="000000"/>
          <w:sz w:val="42"/>
        </w:rPr>
        <w:t>”</w:t>
      </w:r>
      <w:r>
        <w:rPr>
          <w:rFonts w:ascii="宋体" w:eastAsia="宋体" w:hAnsi="宋体" w:cs="宋体"/>
          <w:color w:val="000000"/>
          <w:sz w:val="42"/>
        </w:rPr>
        <w:t>的问题又该怎样让一个具体的困惑产生出来呢？</w:t>
      </w:r>
    </w:p>
    <w:p w:rsidR="003B37AB" w:rsidRDefault="003B37AB"/>
    <w:p w:rsidR="003B37AB" w:rsidRDefault="003B37AB">
      <w:pPr>
        <w:sectPr w:rsidR="003B37AB">
          <w:headerReference w:type="default" r:id="rId312"/>
          <w:footerReference w:type="default" r:id="rId313"/>
          <w:pgSz w:w="16600" w:h="24400"/>
          <w:pgMar w:top="2080" w:right="2280" w:bottom="2080" w:left="2280" w:header="1780" w:footer="1780" w:gutter="0"/>
          <w:cols w:space="720"/>
        </w:sectPr>
      </w:pPr>
    </w:p>
    <w:p w:rsidR="003B37AB" w:rsidRDefault="00DE34B8">
      <w:pPr>
        <w:wordWrap w:val="0"/>
        <w:spacing w:before="160" w:line="540" w:lineRule="atLeast"/>
        <w:ind w:right="640"/>
        <w:jc w:val="right"/>
        <w:textAlignment w:val="baseline"/>
        <w:rPr>
          <w:sz w:val="39"/>
        </w:rPr>
      </w:pPr>
      <w:r>
        <w:rPr>
          <w:rFonts w:ascii="宋体" w:eastAsia="宋体" w:hAnsi="宋体" w:cs="宋体"/>
          <w:color w:val="000000"/>
          <w:sz w:val="39"/>
        </w:rPr>
        <w:lastRenderedPageBreak/>
        <w:t>康德和形而上学问题</w:t>
      </w:r>
      <w:r>
        <w:rPr>
          <w:rFonts w:ascii="宋体" w:eastAsia="宋体" w:hAnsi="宋体" w:cs="宋体"/>
          <w:color w:val="000000"/>
          <w:sz w:val="39"/>
        </w:rPr>
        <w:t xml:space="preserve">  113</w:t>
      </w:r>
    </w:p>
    <w:p w:rsidR="003B37AB" w:rsidRDefault="003B37AB">
      <w:pPr>
        <w:wordWrap w:val="0"/>
        <w:spacing w:line="480" w:lineRule="exact"/>
        <w:jc w:val="right"/>
        <w:textAlignment w:val="baseline"/>
        <w:rPr>
          <w:sz w:val="39"/>
        </w:rPr>
      </w:pPr>
    </w:p>
    <w:p w:rsidR="003B37AB" w:rsidRDefault="00DE34B8">
      <w:pPr>
        <w:wordWrap w:val="0"/>
        <w:spacing w:line="720" w:lineRule="atLeast"/>
        <w:ind w:left="40" w:right="120" w:firstLine="860"/>
        <w:textAlignment w:val="baseline"/>
        <w:rPr>
          <w:sz w:val="40"/>
        </w:rPr>
      </w:pPr>
      <w:r>
        <w:rPr>
          <w:rFonts w:ascii="宋体" w:eastAsia="宋体" w:hAnsi="宋体" w:cs="宋体"/>
          <w:color w:val="000000"/>
          <w:sz w:val="40"/>
        </w:rPr>
        <w:t>但要证明存在着这样一个困惑，只须提到某种自古以来在哲学中过分自明地被接受下来的东西就行了。我们对于那显现给我们的存在者，在我们对待它的各种方式中，一度是着眼于它的</w:t>
      </w:r>
      <w:r>
        <w:rPr>
          <w:rFonts w:ascii="宋体" w:eastAsia="宋体" w:hAnsi="宋体" w:cs="宋体"/>
          <w:color w:val="000000"/>
          <w:sz w:val="40"/>
        </w:rPr>
        <w:t>“</w:t>
      </w:r>
      <w:r>
        <w:rPr>
          <w:rFonts w:ascii="宋体" w:eastAsia="宋体" w:hAnsi="宋体" w:cs="宋体"/>
          <w:color w:val="000000"/>
          <w:sz w:val="40"/>
        </w:rPr>
        <w:t>是什么</w:t>
      </w:r>
      <w:r>
        <w:rPr>
          <w:rFonts w:ascii="宋体" w:eastAsia="宋体" w:hAnsi="宋体" w:cs="宋体"/>
          <w:color w:val="000000"/>
          <w:sz w:val="40"/>
        </w:rPr>
        <w:t xml:space="preserve">”(τι </w:t>
      </w:r>
      <w:r>
        <w:rPr>
          <w:rFonts w:ascii="宋体" w:eastAsia="宋体" w:hAnsi="宋体" w:cs="宋体"/>
          <w:color w:val="000000"/>
          <w:sz w:val="40"/>
        </w:rPr>
        <w:t>ἐ</w:t>
      </w:r>
      <w:r>
        <w:rPr>
          <w:rFonts w:ascii="宋体" w:eastAsia="宋体" w:hAnsi="宋体" w:cs="宋体"/>
          <w:color w:val="000000"/>
          <w:sz w:val="40"/>
        </w:rPr>
        <w:t>στιν)</w:t>
      </w:r>
      <w:r>
        <w:rPr>
          <w:rFonts w:ascii="宋体" w:eastAsia="宋体" w:hAnsi="宋体" w:cs="宋体"/>
          <w:color w:val="000000"/>
          <w:sz w:val="40"/>
        </w:rPr>
        <w:t>来规定和求问的。这个</w:t>
      </w:r>
      <w:r>
        <w:rPr>
          <w:rFonts w:ascii="宋体" w:eastAsia="宋体" w:hAnsi="宋体" w:cs="宋体"/>
          <w:color w:val="000000"/>
          <w:sz w:val="40"/>
        </w:rPr>
        <w:t>“</w:t>
      </w:r>
      <w:r>
        <w:rPr>
          <w:rFonts w:ascii="宋体" w:eastAsia="宋体" w:hAnsi="宋体" w:cs="宋体"/>
          <w:color w:val="000000"/>
          <w:sz w:val="40"/>
        </w:rPr>
        <w:t>是什么</w:t>
      </w:r>
      <w:r>
        <w:rPr>
          <w:rFonts w:ascii="宋体" w:eastAsia="宋体" w:hAnsi="宋体" w:cs="宋体"/>
          <w:color w:val="000000"/>
          <w:sz w:val="40"/>
        </w:rPr>
        <w:t>”</w:t>
      </w:r>
      <w:r>
        <w:rPr>
          <w:rFonts w:ascii="宋体" w:eastAsia="宋体" w:hAnsi="宋体" w:cs="宋体"/>
          <w:color w:val="000000"/>
          <w:sz w:val="40"/>
        </w:rPr>
        <w:t>，哲学称之为</w:t>
      </w:r>
      <w:r>
        <w:rPr>
          <w:rFonts w:ascii="宋体" w:eastAsia="宋体" w:hAnsi="宋体" w:cs="宋体"/>
          <w:color w:val="000000"/>
          <w:sz w:val="40"/>
        </w:rPr>
        <w:t xml:space="preserve"> essentia(</w:t>
      </w:r>
      <w:r>
        <w:rPr>
          <w:rFonts w:ascii="宋体" w:eastAsia="宋体" w:hAnsi="宋体" w:cs="宋体"/>
          <w:color w:val="000000"/>
          <w:sz w:val="40"/>
        </w:rPr>
        <w:t>本质</w:t>
      </w:r>
      <w:r>
        <w:rPr>
          <w:rFonts w:ascii="宋体" w:eastAsia="宋体" w:hAnsi="宋体" w:cs="宋体"/>
          <w:color w:val="000000"/>
          <w:sz w:val="40"/>
        </w:rPr>
        <w:t>)</w:t>
      </w:r>
      <w:r>
        <w:rPr>
          <w:rFonts w:ascii="宋体" w:eastAsia="宋体" w:hAnsi="宋体" w:cs="宋体"/>
          <w:color w:val="000000"/>
          <w:sz w:val="40"/>
        </w:rPr>
        <w:t>。它使一个存在者在它所是的东西里面成为可能。因此，那代表一个事实</w:t>
      </w:r>
      <w:r>
        <w:rPr>
          <w:rFonts w:ascii="宋体" w:eastAsia="宋体" w:hAnsi="宋体" w:cs="宋体"/>
          <w:color w:val="000000"/>
          <w:sz w:val="40"/>
        </w:rPr>
        <w:t>(realitas)</w:t>
      </w:r>
      <w:r>
        <w:rPr>
          <w:rFonts w:ascii="宋体" w:eastAsia="宋体" w:hAnsi="宋体" w:cs="宋体"/>
          <w:color w:val="000000"/>
          <w:sz w:val="40"/>
        </w:rPr>
        <w:t>的事实性的，也就是</w:t>
      </w:r>
      <w:r>
        <w:rPr>
          <w:rFonts w:ascii="宋体" w:eastAsia="宋体" w:hAnsi="宋体" w:cs="宋体"/>
          <w:color w:val="000000"/>
          <w:sz w:val="40"/>
        </w:rPr>
        <w:t>possibilitas(</w:t>
      </w:r>
      <w:r>
        <w:rPr>
          <w:rFonts w:ascii="宋体" w:eastAsia="宋体" w:hAnsi="宋体" w:cs="宋体"/>
          <w:color w:val="000000"/>
          <w:sz w:val="40"/>
        </w:rPr>
        <w:t>内在可能性</w:t>
      </w:r>
      <w:r>
        <w:rPr>
          <w:rFonts w:ascii="宋体" w:eastAsia="宋体" w:hAnsi="宋体" w:cs="宋体"/>
          <w:color w:val="000000"/>
          <w:sz w:val="40"/>
        </w:rPr>
        <w:t>)</w:t>
      </w:r>
      <w:r>
        <w:rPr>
          <w:rFonts w:ascii="宋体" w:eastAsia="宋体" w:hAnsi="宋体" w:cs="宋体"/>
          <w:color w:val="000000"/>
          <w:sz w:val="40"/>
        </w:rPr>
        <w:t>的这个称号了。对于任何一个存在者是什么的问题，外表形相</w:t>
      </w:r>
      <w:r>
        <w:rPr>
          <w:rFonts w:ascii="宋体" w:eastAsia="宋体" w:hAnsi="宋体" w:cs="宋体"/>
          <w:color w:val="000000"/>
          <w:sz w:val="40"/>
        </w:rPr>
        <w:t>(ειδος)</w:t>
      </w:r>
      <w:r>
        <w:rPr>
          <w:rFonts w:ascii="宋体" w:eastAsia="宋体" w:hAnsi="宋体" w:cs="宋体"/>
          <w:color w:val="000000"/>
          <w:sz w:val="40"/>
        </w:rPr>
        <w:t>给出了它的答复。因此，存在者的这个</w:t>
      </w:r>
      <w:r>
        <w:rPr>
          <w:rFonts w:ascii="宋体" w:eastAsia="宋体" w:hAnsi="宋体" w:cs="宋体"/>
          <w:color w:val="000000"/>
          <w:sz w:val="40"/>
        </w:rPr>
        <w:t>“</w:t>
      </w:r>
      <w:r>
        <w:rPr>
          <w:rFonts w:ascii="宋体" w:eastAsia="宋体" w:hAnsi="宋体" w:cs="宋体"/>
          <w:color w:val="000000"/>
          <w:sz w:val="40"/>
        </w:rPr>
        <w:t>是什么</w:t>
      </w:r>
      <w:r>
        <w:rPr>
          <w:rFonts w:ascii="宋体" w:eastAsia="宋体" w:hAnsi="宋体" w:cs="宋体"/>
          <w:color w:val="000000"/>
          <w:sz w:val="40"/>
        </w:rPr>
        <w:t>”</w:t>
      </w:r>
      <w:r>
        <w:rPr>
          <w:rFonts w:ascii="宋体" w:eastAsia="宋体" w:hAnsi="宋体" w:cs="宋体"/>
          <w:color w:val="000000"/>
          <w:sz w:val="40"/>
        </w:rPr>
        <w:t>就被称为</w:t>
      </w:r>
      <w:r>
        <w:rPr>
          <w:rFonts w:ascii="宋体" w:eastAsia="宋体" w:hAnsi="宋体" w:cs="宋体"/>
          <w:color w:val="000000"/>
          <w:sz w:val="40"/>
        </w:rPr>
        <w:t xml:space="preserve"> λδεα(</w:t>
      </w:r>
      <w:r>
        <w:rPr>
          <w:rFonts w:ascii="宋体" w:eastAsia="宋体" w:hAnsi="宋体" w:cs="宋体"/>
          <w:color w:val="000000"/>
          <w:sz w:val="40"/>
        </w:rPr>
        <w:t>相，形式</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20" w:lineRule="atLeast"/>
        <w:ind w:left="40" w:right="100" w:firstLine="860"/>
        <w:textAlignment w:val="baseline"/>
        <w:rPr>
          <w:sz w:val="40"/>
        </w:rPr>
      </w:pPr>
      <w:r>
        <w:rPr>
          <w:rFonts w:ascii="宋体" w:eastAsia="宋体" w:hAnsi="宋体" w:cs="宋体"/>
          <w:color w:val="000000"/>
          <w:sz w:val="40"/>
        </w:rPr>
        <w:t>这样一来，在任何一个存在者身上都产生出这个问题，或者说，这个问题都总是已经回答了的，即：这个每次都被规定了是什么的存在者是否是存在的，而不是相反，不存在的。因此我们是联系到存在者</w:t>
      </w:r>
      <w:r>
        <w:rPr>
          <w:rFonts w:ascii="宋体" w:eastAsia="宋体" w:hAnsi="宋体" w:cs="宋体"/>
          <w:color w:val="000000"/>
          <w:sz w:val="40"/>
        </w:rPr>
        <w:t>“</w:t>
      </w:r>
      <w:r>
        <w:rPr>
          <w:rFonts w:ascii="宋体" w:eastAsia="宋体" w:hAnsi="宋体" w:cs="宋体"/>
          <w:color w:val="000000"/>
          <w:sz w:val="40"/>
        </w:rPr>
        <w:t>是这样</w:t>
      </w:r>
      <w:r>
        <w:rPr>
          <w:rFonts w:ascii="宋体" w:eastAsia="宋体" w:hAnsi="宋体" w:cs="宋体"/>
          <w:color w:val="000000"/>
          <w:sz w:val="40"/>
        </w:rPr>
        <w:t>”(</w:t>
      </w:r>
      <w:r>
        <w:rPr>
          <w:rFonts w:ascii="宋体" w:eastAsia="宋体" w:hAnsi="宋体" w:cs="宋体"/>
          <w:color w:val="000000"/>
          <w:sz w:val="40"/>
        </w:rPr>
        <w:t>ὄ</w:t>
      </w:r>
      <w:r>
        <w:rPr>
          <w:rFonts w:ascii="宋体" w:eastAsia="宋体" w:hAnsi="宋体" w:cs="宋体"/>
          <w:color w:val="000000"/>
          <w:sz w:val="40"/>
        </w:rPr>
        <w:t xml:space="preserve">τι </w:t>
      </w:r>
      <w:r>
        <w:rPr>
          <w:rFonts w:ascii="宋体" w:eastAsia="宋体" w:hAnsi="宋体" w:cs="宋体"/>
          <w:color w:val="000000"/>
          <w:sz w:val="40"/>
        </w:rPr>
        <w:t>ἐ</w:t>
      </w:r>
      <w:r>
        <w:rPr>
          <w:rFonts w:ascii="宋体" w:eastAsia="宋体" w:hAnsi="宋体" w:cs="宋体"/>
          <w:color w:val="000000"/>
          <w:sz w:val="40"/>
        </w:rPr>
        <w:t>στιν)</w:t>
      </w:r>
      <w:r>
        <w:rPr>
          <w:rFonts w:ascii="宋体" w:eastAsia="宋体" w:hAnsi="宋体" w:cs="宋体"/>
          <w:color w:val="000000"/>
          <w:sz w:val="40"/>
        </w:rPr>
        <w:t>，即联系到哲学在术语学上通常理解为</w:t>
      </w:r>
      <w:r>
        <w:rPr>
          <w:rFonts w:ascii="宋体" w:eastAsia="宋体" w:hAnsi="宋体" w:cs="宋体"/>
          <w:color w:val="000000"/>
          <w:sz w:val="40"/>
        </w:rPr>
        <w:t xml:space="preserve"> existentia(</w:t>
      </w:r>
      <w:r>
        <w:rPr>
          <w:rFonts w:ascii="宋体" w:eastAsia="宋体" w:hAnsi="宋体" w:cs="宋体"/>
          <w:color w:val="000000"/>
          <w:sz w:val="40"/>
        </w:rPr>
        <w:t>现实性</w:t>
      </w:r>
      <w:r>
        <w:rPr>
          <w:rFonts w:ascii="宋体" w:eastAsia="宋体" w:hAnsi="宋体" w:cs="宋体"/>
          <w:color w:val="000000"/>
          <w:sz w:val="40"/>
        </w:rPr>
        <w:t>)</w:t>
      </w:r>
      <w:r>
        <w:rPr>
          <w:rFonts w:ascii="宋体" w:eastAsia="宋体" w:hAnsi="宋体" w:cs="宋体"/>
          <w:color w:val="000000"/>
          <w:sz w:val="40"/>
        </w:rPr>
        <w:t>的东西，来规定存在者的。</w:t>
      </w:r>
    </w:p>
    <w:p w:rsidR="003B37AB" w:rsidRDefault="00DE34B8">
      <w:pPr>
        <w:wordWrap w:val="0"/>
        <w:spacing w:line="720" w:lineRule="atLeast"/>
        <w:ind w:left="40" w:right="80" w:firstLine="860"/>
        <w:textAlignment w:val="baseline"/>
        <w:rPr>
          <w:sz w:val="40"/>
        </w:rPr>
      </w:pPr>
      <w:r>
        <w:rPr>
          <w:rFonts w:ascii="宋体" w:eastAsia="宋体" w:hAnsi="宋体" w:cs="宋体"/>
          <w:color w:val="000000"/>
          <w:sz w:val="40"/>
        </w:rPr>
        <w:t>所以，在任何一个存在者身上都</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”(gibt es)</w:t>
      </w:r>
      <w:r>
        <w:rPr>
          <w:rFonts w:ascii="宋体" w:eastAsia="宋体" w:hAnsi="宋体" w:cs="宋体"/>
          <w:color w:val="000000"/>
          <w:sz w:val="40"/>
        </w:rPr>
        <w:t>是什么和是这样，</w:t>
      </w:r>
      <w:r>
        <w:rPr>
          <w:rFonts w:ascii="宋体" w:eastAsia="宋体" w:hAnsi="宋体" w:cs="宋体"/>
          <w:color w:val="000000"/>
          <w:sz w:val="40"/>
        </w:rPr>
        <w:t xml:space="preserve"> essentia(</w:t>
      </w:r>
      <w:r>
        <w:rPr>
          <w:rFonts w:ascii="宋体" w:eastAsia="宋体" w:hAnsi="宋体" w:cs="宋体"/>
          <w:color w:val="000000"/>
          <w:sz w:val="40"/>
        </w:rPr>
        <w:t>本质</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 xml:space="preserve"> existentia(</w:t>
      </w:r>
      <w:r>
        <w:rPr>
          <w:rFonts w:ascii="宋体" w:eastAsia="宋体" w:hAnsi="宋体" w:cs="宋体"/>
          <w:color w:val="000000"/>
          <w:sz w:val="40"/>
        </w:rPr>
        <w:t>实存</w:t>
      </w:r>
      <w:r>
        <w:rPr>
          <w:rFonts w:ascii="宋体" w:eastAsia="宋体" w:hAnsi="宋体" w:cs="宋体"/>
          <w:color w:val="000000"/>
          <w:sz w:val="40"/>
        </w:rPr>
        <w:t>)</w:t>
      </w:r>
      <w:r>
        <w:rPr>
          <w:rFonts w:ascii="宋体" w:eastAsia="宋体" w:hAnsi="宋体" w:cs="宋体"/>
          <w:color w:val="000000"/>
          <w:sz w:val="40"/>
        </w:rPr>
        <w:t>，可能性和现实性。在这里，</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每次都是同一个存</w:t>
      </w:r>
      <w:r>
        <w:rPr>
          <w:rFonts w:ascii="宋体" w:eastAsia="宋体" w:hAnsi="宋体" w:cs="宋体"/>
          <w:color w:val="000000"/>
          <w:sz w:val="40"/>
        </w:rPr>
        <w:t>在吗？如果不是，存在分裂为</w:t>
      </w:r>
      <w:r>
        <w:rPr>
          <w:rFonts w:ascii="宋体" w:eastAsia="宋体" w:hAnsi="宋体" w:cs="宋体"/>
          <w:color w:val="000000"/>
          <w:sz w:val="40"/>
        </w:rPr>
        <w:t>“</w:t>
      </w:r>
      <w:r>
        <w:rPr>
          <w:rFonts w:ascii="宋体" w:eastAsia="宋体" w:hAnsi="宋体" w:cs="宋体"/>
          <w:color w:val="000000"/>
          <w:sz w:val="40"/>
        </w:rPr>
        <w:t>是什么</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是这样</w:t>
      </w:r>
      <w:r>
        <w:rPr>
          <w:rFonts w:ascii="宋体" w:eastAsia="宋体" w:hAnsi="宋体" w:cs="宋体"/>
          <w:color w:val="000000"/>
          <w:sz w:val="40"/>
        </w:rPr>
        <w:t>”①</w:t>
      </w:r>
      <w:r>
        <w:rPr>
          <w:rFonts w:ascii="宋体" w:eastAsia="宋体" w:hAnsi="宋体" w:cs="宋体"/>
          <w:color w:val="000000"/>
          <w:sz w:val="40"/>
        </w:rPr>
        <w:t>又是因为什么呢？有这样一种过分自明地匆忙接受的区别</w:t>
      </w:r>
      <w:r>
        <w:rPr>
          <w:rFonts w:ascii="宋体" w:eastAsia="宋体" w:hAnsi="宋体" w:cs="宋体"/>
          <w:color w:val="000000"/>
          <w:sz w:val="40"/>
        </w:rPr>
        <w:t>————essentia(</w:t>
      </w:r>
      <w:r>
        <w:rPr>
          <w:rFonts w:ascii="宋体" w:eastAsia="宋体" w:hAnsi="宋体" w:cs="宋体"/>
          <w:color w:val="000000"/>
          <w:sz w:val="40"/>
        </w:rPr>
        <w:t>本质</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 xml:space="preserve"> existentia(</w:t>
      </w:r>
      <w:r>
        <w:rPr>
          <w:rFonts w:ascii="宋体" w:eastAsia="宋体" w:hAnsi="宋体" w:cs="宋体"/>
          <w:color w:val="000000"/>
          <w:sz w:val="40"/>
        </w:rPr>
        <w:t>实存</w:t>
      </w:r>
      <w:r>
        <w:rPr>
          <w:rFonts w:ascii="宋体" w:eastAsia="宋体" w:hAnsi="宋体" w:cs="宋体"/>
          <w:color w:val="000000"/>
          <w:sz w:val="40"/>
        </w:rPr>
        <w:t>)————</w:t>
      </w:r>
      <w:r>
        <w:rPr>
          <w:rFonts w:ascii="宋体" w:eastAsia="宋体" w:hAnsi="宋体" w:cs="宋体"/>
          <w:color w:val="000000"/>
          <w:sz w:val="40"/>
        </w:rPr>
        <w:t>，就像有狗也有猫一样吗？还是说在这里包含一个难题，它是最终必须提出的，并且显然只有当问到什么是作为存在的存在时才能提出的？</w:t>
      </w:r>
    </w:p>
    <w:p w:rsidR="003B37AB" w:rsidRDefault="00DE34B8">
      <w:pPr>
        <w:wordWrap w:val="0"/>
        <w:spacing w:line="720" w:lineRule="atLeast"/>
        <w:ind w:left="40" w:right="120" w:firstLine="860"/>
        <w:textAlignment w:val="baseline"/>
        <w:rPr>
          <w:sz w:val="40"/>
        </w:rPr>
      </w:pPr>
      <w:r>
        <w:rPr>
          <w:rFonts w:ascii="宋体" w:eastAsia="宋体" w:hAnsi="宋体" w:cs="宋体"/>
          <w:color w:val="000000"/>
          <w:sz w:val="40"/>
        </w:rPr>
        <w:t>没有对这个问题的制定，要试图对本质的本质性加以</w:t>
      </w:r>
      <w:r>
        <w:rPr>
          <w:rFonts w:ascii="宋体" w:eastAsia="宋体" w:hAnsi="宋体" w:cs="宋体"/>
          <w:color w:val="000000"/>
          <w:sz w:val="40"/>
        </w:rPr>
        <w:t>“</w:t>
      </w:r>
      <w:r>
        <w:rPr>
          <w:rFonts w:ascii="宋体" w:eastAsia="宋体" w:hAnsi="宋体" w:cs="宋体"/>
          <w:color w:val="000000"/>
          <w:sz w:val="40"/>
        </w:rPr>
        <w:t>定义</w:t>
      </w:r>
      <w:r>
        <w:rPr>
          <w:rFonts w:ascii="宋体" w:eastAsia="宋体" w:hAnsi="宋体" w:cs="宋体"/>
          <w:color w:val="000000"/>
          <w:sz w:val="40"/>
        </w:rPr>
        <w:t>”</w:t>
      </w:r>
      <w:r>
        <w:rPr>
          <w:rFonts w:ascii="宋体" w:eastAsia="宋体" w:hAnsi="宋体" w:cs="宋体"/>
          <w:color w:val="000000"/>
          <w:sz w:val="40"/>
        </w:rPr>
        <w:t>和对现实的现实性加以</w:t>
      </w:r>
      <w:r>
        <w:rPr>
          <w:rFonts w:ascii="宋体" w:eastAsia="宋体" w:hAnsi="宋体" w:cs="宋体"/>
          <w:color w:val="000000"/>
          <w:sz w:val="40"/>
        </w:rPr>
        <w:t>“</w:t>
      </w:r>
      <w:r>
        <w:rPr>
          <w:rFonts w:ascii="宋体" w:eastAsia="宋体" w:hAnsi="宋体" w:cs="宋体"/>
          <w:color w:val="000000"/>
          <w:sz w:val="40"/>
        </w:rPr>
        <w:t>解释</w:t>
      </w:r>
      <w:r>
        <w:rPr>
          <w:rFonts w:ascii="宋体" w:eastAsia="宋体" w:hAnsi="宋体" w:cs="宋体"/>
          <w:color w:val="000000"/>
          <w:sz w:val="40"/>
        </w:rPr>
        <w:t>”</w:t>
      </w:r>
      <w:r>
        <w:rPr>
          <w:rFonts w:ascii="宋体" w:eastAsia="宋体" w:hAnsi="宋体" w:cs="宋体"/>
          <w:color w:val="000000"/>
          <w:sz w:val="40"/>
        </w:rPr>
        <w:t>不是就没有任何视界了吗？</w:t>
      </w:r>
    </w:p>
    <w:p w:rsidR="003B37AB" w:rsidRDefault="00DE34B8">
      <w:pPr>
        <w:wordWrap w:val="0"/>
        <w:spacing w:line="720" w:lineRule="atLeast"/>
        <w:ind w:left="100"/>
        <w:textAlignment w:val="baseline"/>
        <w:rPr>
          <w:sz w:val="40"/>
        </w:rPr>
      </w:pPr>
      <w:r>
        <w:rPr>
          <w:rFonts w:ascii="宋体" w:eastAsia="宋体" w:hAnsi="宋体" w:cs="宋体"/>
          <w:color w:val="000000"/>
          <w:sz w:val="40"/>
          <w:u w:val="single"/>
        </w:rPr>
        <w:t xml:space="preserve">              </w:t>
      </w:r>
    </w:p>
    <w:p w:rsidR="003B37AB" w:rsidRDefault="00DE34B8">
      <w:pPr>
        <w:wordWrap w:val="0"/>
        <w:spacing w:before="280" w:line="540" w:lineRule="atLeast"/>
        <w:ind w:left="40" w:right="120" w:firstLine="62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w:t>
      </w:r>
      <w:r>
        <w:rPr>
          <w:rFonts w:ascii="宋体" w:eastAsia="宋体" w:hAnsi="宋体" w:cs="宋体"/>
          <w:color w:val="000000"/>
          <w:sz w:val="30"/>
        </w:rPr>
        <w:t>是什么</w:t>
      </w:r>
      <w:r>
        <w:rPr>
          <w:rFonts w:ascii="宋体" w:eastAsia="宋体" w:hAnsi="宋体" w:cs="宋体"/>
          <w:color w:val="000000"/>
          <w:sz w:val="30"/>
        </w:rPr>
        <w:t>”(Was-sein)</w:t>
      </w:r>
      <w:r>
        <w:rPr>
          <w:rFonts w:ascii="宋体" w:eastAsia="宋体" w:hAnsi="宋体" w:cs="宋体"/>
          <w:color w:val="000000"/>
          <w:sz w:val="30"/>
        </w:rPr>
        <w:t>和</w:t>
      </w:r>
      <w:r>
        <w:rPr>
          <w:rFonts w:ascii="宋体" w:eastAsia="宋体" w:hAnsi="宋体" w:cs="宋体"/>
          <w:color w:val="000000"/>
          <w:sz w:val="30"/>
        </w:rPr>
        <w:t>“</w:t>
      </w:r>
      <w:r>
        <w:rPr>
          <w:rFonts w:ascii="宋体" w:eastAsia="宋体" w:hAnsi="宋体" w:cs="宋体"/>
          <w:color w:val="000000"/>
          <w:sz w:val="30"/>
        </w:rPr>
        <w:t>是这样</w:t>
      </w:r>
      <w:r>
        <w:rPr>
          <w:rFonts w:ascii="宋体" w:eastAsia="宋体" w:hAnsi="宋体" w:cs="宋体"/>
          <w:color w:val="000000"/>
          <w:sz w:val="30"/>
        </w:rPr>
        <w:t>”(Dass-sein)</w:t>
      </w:r>
      <w:r>
        <w:rPr>
          <w:rFonts w:ascii="宋体" w:eastAsia="宋体" w:hAnsi="宋体" w:cs="宋体"/>
          <w:color w:val="000000"/>
          <w:sz w:val="30"/>
        </w:rPr>
        <w:t>都是海德格尔用</w:t>
      </w:r>
      <w:r>
        <w:rPr>
          <w:rFonts w:ascii="宋体" w:eastAsia="宋体" w:hAnsi="宋体" w:cs="宋体"/>
          <w:color w:val="000000"/>
          <w:sz w:val="30"/>
        </w:rPr>
        <w:t>“</w:t>
      </w:r>
      <w:r>
        <w:rPr>
          <w:rFonts w:ascii="宋体" w:eastAsia="宋体" w:hAnsi="宋体" w:cs="宋体"/>
          <w:color w:val="000000"/>
          <w:sz w:val="30"/>
        </w:rPr>
        <w:t>是</w:t>
      </w:r>
      <w:r>
        <w:rPr>
          <w:rFonts w:ascii="宋体" w:eastAsia="宋体" w:hAnsi="宋体" w:cs="宋体"/>
          <w:color w:val="000000"/>
          <w:sz w:val="30"/>
        </w:rPr>
        <w:t>”</w:t>
      </w:r>
      <w:r>
        <w:rPr>
          <w:rFonts w:ascii="宋体" w:eastAsia="宋体" w:hAnsi="宋体" w:cs="宋体"/>
          <w:color w:val="000000"/>
          <w:sz w:val="30"/>
        </w:rPr>
        <w:t>或</w:t>
      </w:r>
      <w:r>
        <w:rPr>
          <w:rFonts w:ascii="宋体" w:eastAsia="宋体" w:hAnsi="宋体" w:cs="宋体"/>
          <w:color w:val="000000"/>
          <w:sz w:val="30"/>
        </w:rPr>
        <w:t>“</w:t>
      </w:r>
      <w:r>
        <w:rPr>
          <w:rFonts w:ascii="宋体" w:eastAsia="宋体" w:hAnsi="宋体" w:cs="宋体"/>
          <w:color w:val="000000"/>
          <w:sz w:val="30"/>
        </w:rPr>
        <w:t>存在</w:t>
      </w:r>
      <w:r>
        <w:rPr>
          <w:rFonts w:ascii="宋体" w:eastAsia="宋体" w:hAnsi="宋体" w:cs="宋体"/>
          <w:color w:val="000000"/>
          <w:sz w:val="30"/>
        </w:rPr>
        <w:t>”(Sein)</w:t>
      </w:r>
      <w:r>
        <w:rPr>
          <w:rFonts w:ascii="宋体" w:eastAsia="宋体" w:hAnsi="宋体" w:cs="宋体"/>
          <w:color w:val="000000"/>
          <w:sz w:val="30"/>
        </w:rPr>
        <w:t>为基础生造的字。</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314"/>
          <w:footerReference w:type="default" r:id="rId315"/>
          <w:pgSz w:w="16600" w:h="24400"/>
          <w:pgMar w:top="2080" w:right="2240" w:bottom="2080" w:left="2240" w:header="1780" w:footer="1780" w:gutter="0"/>
          <w:cols w:space="720"/>
        </w:sectPr>
      </w:pPr>
    </w:p>
    <w:p w:rsidR="003B37AB" w:rsidRDefault="00DE34B8">
      <w:pPr>
        <w:wordWrap w:val="0"/>
        <w:spacing w:before="140" w:line="500" w:lineRule="atLeast"/>
        <w:ind w:left="500"/>
        <w:textAlignment w:val="baseline"/>
        <w:rPr>
          <w:sz w:val="36"/>
        </w:rPr>
      </w:pPr>
      <w:r>
        <w:rPr>
          <w:rFonts w:ascii="宋体" w:eastAsia="宋体" w:hAnsi="宋体" w:cs="宋体"/>
          <w:color w:val="000000"/>
          <w:sz w:val="36"/>
        </w:rPr>
        <w:lastRenderedPageBreak/>
        <w:t xml:space="preserve">114   </w:t>
      </w:r>
      <w:r>
        <w:rPr>
          <w:rFonts w:ascii="宋体" w:eastAsia="宋体" w:hAnsi="宋体" w:cs="宋体"/>
          <w:color w:val="000000"/>
          <w:sz w:val="36"/>
        </w:rPr>
        <w:t>第一编</w:t>
      </w:r>
      <w:r>
        <w:rPr>
          <w:rFonts w:ascii="宋体" w:eastAsia="宋体" w:hAnsi="宋体" w:cs="宋体"/>
          <w:color w:val="000000"/>
          <w:sz w:val="36"/>
        </w:rPr>
        <w:t xml:space="preserve">  </w:t>
      </w:r>
      <w:r>
        <w:rPr>
          <w:rFonts w:ascii="宋体" w:eastAsia="宋体" w:hAnsi="宋体" w:cs="宋体"/>
          <w:color w:val="000000"/>
          <w:sz w:val="36"/>
        </w:rPr>
        <w:t>前期存在论哲学</w:t>
      </w:r>
    </w:p>
    <w:p w:rsidR="003B37AB" w:rsidRDefault="003B37AB">
      <w:pPr>
        <w:wordWrap w:val="0"/>
        <w:spacing w:line="460" w:lineRule="exact"/>
        <w:textAlignment w:val="baseline"/>
        <w:rPr>
          <w:sz w:val="36"/>
        </w:rPr>
      </w:pPr>
    </w:p>
    <w:p w:rsidR="003B37AB" w:rsidRDefault="00DE34B8">
      <w:pPr>
        <w:wordWrap w:val="0"/>
        <w:spacing w:line="740" w:lineRule="atLeast"/>
        <w:ind w:firstLine="900"/>
        <w:textAlignment w:val="baseline"/>
        <w:rPr>
          <w:sz w:val="40"/>
        </w:rPr>
      </w:pPr>
      <w:r>
        <w:rPr>
          <w:rFonts w:ascii="宋体" w:eastAsia="宋体" w:hAnsi="宋体" w:cs="宋体"/>
          <w:color w:val="000000"/>
          <w:sz w:val="40"/>
        </w:rPr>
        <w:t>而这种是什么和是这样之中的存在的上述勾连，这种就其可能性根据和必然性方式而言是晦暗不明的勾连，难道不总是同时纠缠着存在作为真在</w:t>
      </w:r>
      <w:r>
        <w:rPr>
          <w:rFonts w:ascii="宋体" w:eastAsia="宋体" w:hAnsi="宋体" w:cs="宋体"/>
          <w:color w:val="000000"/>
          <w:sz w:val="40"/>
        </w:rPr>
        <w:t>(Wahr-sein)</w:t>
      </w:r>
      <w:r>
        <w:rPr>
          <w:rFonts w:ascii="宋体" w:eastAsia="宋体" w:hAnsi="宋体" w:cs="宋体"/>
          <w:color w:val="000000"/>
          <w:sz w:val="40"/>
        </w:rPr>
        <w:t>的含义，纠缠着这种明确地在任何一个言明和未言明的命题的每个</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color w:val="000000"/>
          <w:sz w:val="40"/>
        </w:rPr>
        <w:t>”(ist)</w:t>
      </w:r>
      <w:r>
        <w:rPr>
          <w:rFonts w:ascii="宋体" w:eastAsia="宋体" w:hAnsi="宋体" w:cs="宋体"/>
          <w:color w:val="000000"/>
          <w:sz w:val="40"/>
        </w:rPr>
        <w:t>之中</w:t>
      </w:r>
      <w:r>
        <w:rPr>
          <w:rFonts w:ascii="宋体" w:eastAsia="宋体" w:hAnsi="宋体" w:cs="宋体"/>
          <w:color w:val="000000"/>
          <w:sz w:val="40"/>
        </w:rPr>
        <w:t>————</w:t>
      </w:r>
      <w:r>
        <w:rPr>
          <w:rFonts w:ascii="宋体" w:eastAsia="宋体" w:hAnsi="宋体" w:cs="宋体"/>
          <w:color w:val="000000"/>
          <w:sz w:val="40"/>
        </w:rPr>
        <w:t>当然也不光是在那里</w:t>
      </w:r>
      <w:r>
        <w:rPr>
          <w:rFonts w:ascii="宋体" w:eastAsia="宋体" w:hAnsi="宋体" w:cs="宋体"/>
          <w:color w:val="000000"/>
          <w:sz w:val="40"/>
        </w:rPr>
        <w:t>————</w:t>
      </w:r>
      <w:r>
        <w:rPr>
          <w:rFonts w:ascii="宋体" w:eastAsia="宋体" w:hAnsi="宋体" w:cs="宋体"/>
          <w:color w:val="000000"/>
          <w:sz w:val="40"/>
        </w:rPr>
        <w:t>暴露出来的存在含义吗</w:t>
      </w:r>
      <w:r>
        <w:rPr>
          <w:rFonts w:ascii="宋体" w:eastAsia="宋体" w:hAnsi="宋体" w:cs="宋体"/>
          <w:color w:val="000000"/>
          <w:sz w:val="40"/>
        </w:rPr>
        <w:t>?①</w:t>
      </w:r>
    </w:p>
    <w:p w:rsidR="003B37AB" w:rsidRDefault="00DE34B8">
      <w:pPr>
        <w:wordWrap w:val="0"/>
        <w:spacing w:line="740" w:lineRule="atLeast"/>
        <w:ind w:firstLine="900"/>
        <w:textAlignment w:val="baseline"/>
        <w:rPr>
          <w:sz w:val="40"/>
        </w:rPr>
      </w:pPr>
      <w:r>
        <w:rPr>
          <w:rFonts w:ascii="宋体" w:eastAsia="宋体" w:hAnsi="宋体" w:cs="宋体"/>
          <w:color w:val="000000"/>
          <w:sz w:val="40"/>
        </w:rPr>
        <w:t>在</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这</w:t>
      </w:r>
      <w:r>
        <w:rPr>
          <w:rFonts w:ascii="宋体" w:eastAsia="宋体" w:hAnsi="宋体" w:cs="宋体"/>
          <w:color w:val="000000"/>
          <w:sz w:val="40"/>
        </w:rPr>
        <w:t>个有疑问的字眼中所包含的东西不是已经太多、太沉重了吗？是让它长期一直停留在存在问题的无规定性状态，还是必须直接冒险采取某种更为本源的步骤去制定这个问题呢？</w:t>
      </w:r>
    </w:p>
    <w:p w:rsidR="003B37AB" w:rsidRDefault="00DE34B8">
      <w:pPr>
        <w:wordWrap w:val="0"/>
        <w:spacing w:line="740" w:lineRule="atLeast"/>
        <w:ind w:right="20" w:firstLine="900"/>
        <w:textAlignment w:val="baseline"/>
        <w:rPr>
          <w:sz w:val="40"/>
        </w:rPr>
      </w:pPr>
      <w:r>
        <w:rPr>
          <w:rFonts w:ascii="宋体" w:eastAsia="宋体" w:hAnsi="宋体" w:cs="宋体"/>
          <w:color w:val="000000"/>
          <w:sz w:val="40"/>
        </w:rPr>
        <w:t>“</w:t>
      </w:r>
      <w:r>
        <w:rPr>
          <w:rFonts w:ascii="宋体" w:eastAsia="宋体" w:hAnsi="宋体" w:cs="宋体"/>
          <w:color w:val="000000"/>
          <w:sz w:val="40"/>
        </w:rPr>
        <w:t>什么是存在</w:t>
      </w:r>
      <w:r>
        <w:rPr>
          <w:rFonts w:ascii="宋体" w:eastAsia="宋体" w:hAnsi="宋体" w:cs="宋体"/>
          <w:color w:val="000000"/>
          <w:sz w:val="40"/>
        </w:rPr>
        <w:t>”</w:t>
      </w:r>
      <w:r>
        <w:rPr>
          <w:rFonts w:ascii="宋体" w:eastAsia="宋体" w:hAnsi="宋体" w:cs="宋体"/>
          <w:color w:val="000000"/>
          <w:sz w:val="40"/>
        </w:rPr>
        <w:t>这个问题的答案应当怎样去找，如果连从何处能期望有这个答案都还不清楚的话？预必须问的难道不是：我们一般说要把眼光放在何处，才能由那里出发把存在作为存在规定下来，因而获得这样一个存在概念，从它来理解存在的本质勾连的可能性和必然性？那么，难道我们必须将</w:t>
      </w:r>
      <w:r>
        <w:rPr>
          <w:rFonts w:ascii="宋体" w:eastAsia="宋体" w:hAnsi="宋体" w:cs="宋体"/>
          <w:color w:val="000000"/>
          <w:sz w:val="40"/>
        </w:rPr>
        <w:t>“</w:t>
      </w:r>
      <w:r>
        <w:rPr>
          <w:rFonts w:ascii="宋体" w:eastAsia="宋体" w:hAnsi="宋体" w:cs="宋体"/>
          <w:color w:val="000000"/>
          <w:sz w:val="40"/>
        </w:rPr>
        <w:t>什么是作为存在者的存在者</w:t>
      </w:r>
      <w:r>
        <w:rPr>
          <w:rFonts w:ascii="宋体" w:eastAsia="宋体" w:hAnsi="宋体" w:cs="宋体"/>
          <w:color w:val="000000"/>
          <w:sz w:val="40"/>
        </w:rPr>
        <w:t>”</w:t>
      </w:r>
      <w:r>
        <w:rPr>
          <w:rFonts w:ascii="宋体" w:eastAsia="宋体" w:hAnsi="宋体" w:cs="宋体"/>
          <w:color w:val="000000"/>
          <w:sz w:val="40"/>
        </w:rPr>
        <w:t>这个</w:t>
      </w:r>
      <w:r>
        <w:rPr>
          <w:rFonts w:ascii="宋体" w:eastAsia="宋体" w:hAnsi="宋体" w:cs="宋体"/>
          <w:color w:val="000000"/>
          <w:sz w:val="40"/>
        </w:rPr>
        <w:t>“</w:t>
      </w:r>
      <w:r>
        <w:rPr>
          <w:rFonts w:ascii="宋体" w:eastAsia="宋体" w:hAnsi="宋体" w:cs="宋体"/>
          <w:color w:val="000000"/>
          <w:sz w:val="40"/>
        </w:rPr>
        <w:t>第一哲学</w:t>
      </w:r>
      <w:r>
        <w:rPr>
          <w:rFonts w:ascii="宋体" w:eastAsia="宋体" w:hAnsi="宋体" w:cs="宋体"/>
          <w:color w:val="000000"/>
          <w:sz w:val="40"/>
        </w:rPr>
        <w:t>”</w:t>
      </w:r>
      <w:r>
        <w:rPr>
          <w:rFonts w:ascii="宋体" w:eastAsia="宋体" w:hAnsi="宋体" w:cs="宋体"/>
          <w:color w:val="000000"/>
          <w:sz w:val="40"/>
        </w:rPr>
        <w:t>的问题，经过</w:t>
      </w:r>
      <w:r>
        <w:rPr>
          <w:rFonts w:ascii="宋体" w:eastAsia="宋体" w:hAnsi="宋体" w:cs="宋体"/>
          <w:color w:val="000000"/>
          <w:sz w:val="40"/>
        </w:rPr>
        <w:t>“</w:t>
      </w:r>
      <w:r>
        <w:rPr>
          <w:rFonts w:ascii="宋体" w:eastAsia="宋体" w:hAnsi="宋体" w:cs="宋体"/>
          <w:color w:val="000000"/>
          <w:sz w:val="40"/>
        </w:rPr>
        <w:t>什么是作为存在的存在</w:t>
      </w:r>
      <w:r>
        <w:rPr>
          <w:rFonts w:ascii="宋体" w:eastAsia="宋体" w:hAnsi="宋体" w:cs="宋体"/>
          <w:color w:val="000000"/>
          <w:sz w:val="40"/>
        </w:rPr>
        <w:t>”</w:t>
      </w:r>
      <w:r>
        <w:rPr>
          <w:rFonts w:ascii="宋体" w:eastAsia="宋体" w:hAnsi="宋体" w:cs="宋体"/>
          <w:color w:val="000000"/>
          <w:sz w:val="40"/>
        </w:rPr>
        <w:t>这个问题，而追溯</w:t>
      </w:r>
      <w:r>
        <w:rPr>
          <w:rFonts w:ascii="宋体" w:eastAsia="宋体" w:hAnsi="宋体" w:cs="宋体"/>
          <w:color w:val="000000"/>
          <w:sz w:val="40"/>
        </w:rPr>
        <w:t>到一个更本源的问题：由何处我们一般说才能理解存在这类东西、连同其中所包含的诸环节和各种关系的全部丰富内容？</w:t>
      </w:r>
    </w:p>
    <w:p w:rsidR="003B37AB" w:rsidRDefault="00DE34B8">
      <w:pPr>
        <w:wordWrap w:val="0"/>
        <w:spacing w:line="740" w:lineRule="atLeast"/>
        <w:ind w:right="60" w:firstLine="900"/>
        <w:textAlignment w:val="baseline"/>
        <w:rPr>
          <w:sz w:val="40"/>
        </w:rPr>
      </w:pPr>
      <w:r>
        <w:rPr>
          <w:rFonts w:ascii="宋体" w:eastAsia="宋体" w:hAnsi="宋体" w:cs="宋体"/>
          <w:color w:val="000000"/>
          <w:sz w:val="40"/>
        </w:rPr>
        <w:t>既然在形而上学奠基与人的有限性之探讨之间有一种内在的关联，那么现在所达到的对存在问题更本源的制定就会更强有力地把这个问题对有限性难题的本质关系显示出来。</w:t>
      </w:r>
    </w:p>
    <w:p w:rsidR="003B37AB" w:rsidRDefault="00DE34B8">
      <w:pPr>
        <w:wordWrap w:val="0"/>
        <w:spacing w:line="740" w:lineRule="atLeast"/>
        <w:ind w:right="60" w:firstLine="900"/>
        <w:textAlignment w:val="baseline"/>
        <w:rPr>
          <w:sz w:val="40"/>
        </w:rPr>
      </w:pPr>
      <w:r>
        <w:rPr>
          <w:rFonts w:ascii="宋体" w:eastAsia="宋体" w:hAnsi="宋体" w:cs="宋体"/>
          <w:color w:val="000000"/>
          <w:sz w:val="40"/>
        </w:rPr>
        <w:t>但这种关系暂时一直还是不明确的，尤其是因为人们根本不想去奢望这个被探讨的问题有这样一种关系。这种关系尽可以存在于前述那些康德问题，如</w:t>
      </w:r>
      <w:r>
        <w:rPr>
          <w:rFonts w:ascii="宋体" w:eastAsia="宋体" w:hAnsi="宋体" w:cs="宋体"/>
          <w:color w:val="000000"/>
          <w:sz w:val="40"/>
        </w:rPr>
        <w:t>“</w:t>
      </w:r>
      <w:r>
        <w:rPr>
          <w:rFonts w:ascii="宋体" w:eastAsia="宋体" w:hAnsi="宋体" w:cs="宋体"/>
          <w:color w:val="000000"/>
          <w:sz w:val="40"/>
        </w:rPr>
        <w:t>我可希望什么</w:t>
      </w:r>
      <w:r>
        <w:rPr>
          <w:rFonts w:ascii="宋体" w:eastAsia="宋体" w:hAnsi="宋体" w:cs="宋体"/>
          <w:color w:val="000000"/>
          <w:sz w:val="40"/>
        </w:rPr>
        <w:t>?”</w:t>
      </w:r>
      <w:r>
        <w:rPr>
          <w:rFonts w:ascii="宋体" w:eastAsia="宋体" w:hAnsi="宋体" w:cs="宋体"/>
          <w:color w:val="000000"/>
          <w:sz w:val="40"/>
        </w:rPr>
        <w:t>等等那里。然而，存在问题哪怕还在其目前发展出来的形态中，作为对一般存</w:t>
      </w:r>
    </w:p>
    <w:p w:rsidR="003B37AB" w:rsidRDefault="00DE34B8">
      <w:pPr>
        <w:wordWrap w:val="0"/>
        <w:spacing w:line="740" w:lineRule="atLeast"/>
        <w:ind w:left="4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500" w:lineRule="atLeast"/>
        <w:ind w:left="640"/>
        <w:textAlignment w:val="baseline"/>
        <w:rPr>
          <w:sz w:val="36"/>
        </w:rPr>
      </w:pPr>
      <w:r>
        <w:rPr>
          <w:rFonts w:ascii="宋体" w:eastAsia="宋体" w:hAnsi="宋体" w:cs="宋体"/>
          <w:color w:val="000000"/>
          <w:sz w:val="36"/>
        </w:rPr>
        <w:t xml:space="preserve">①  </w:t>
      </w:r>
      <w:r>
        <w:rPr>
          <w:rFonts w:ascii="宋体" w:eastAsia="宋体" w:hAnsi="宋体" w:cs="宋体"/>
          <w:color w:val="000000"/>
          <w:sz w:val="36"/>
        </w:rPr>
        <w:t>参看《论根据的本质》第一章。</w:t>
      </w:r>
      <w:r>
        <w:rPr>
          <w:rFonts w:ascii="宋体" w:eastAsia="宋体" w:hAnsi="宋体" w:cs="宋体"/>
          <w:color w:val="000000"/>
          <w:sz w:val="36"/>
        </w:rPr>
        <w:t>——</w:t>
      </w:r>
      <w:r>
        <w:rPr>
          <w:rFonts w:ascii="宋体" w:eastAsia="宋体" w:hAnsi="宋体" w:cs="宋体"/>
          <w:color w:val="000000"/>
          <w:sz w:val="36"/>
        </w:rPr>
        <w:t>原注</w:t>
      </w:r>
    </w:p>
    <w:p w:rsidR="003B37AB" w:rsidRDefault="003B37AB"/>
    <w:p w:rsidR="003B37AB" w:rsidRDefault="003B37AB">
      <w:pPr>
        <w:sectPr w:rsidR="003B37AB">
          <w:headerReference w:type="default" r:id="rId316"/>
          <w:footerReference w:type="default" r:id="rId317"/>
          <w:pgSz w:w="16600" w:h="24400"/>
          <w:pgMar w:top="2080" w:right="2280" w:bottom="2080" w:left="2280" w:header="1780" w:footer="1780" w:gutter="0"/>
          <w:cols w:space="720"/>
        </w:sectPr>
      </w:pPr>
    </w:p>
    <w:p w:rsidR="003B37AB" w:rsidRDefault="00DE34B8">
      <w:pPr>
        <w:wordWrap w:val="0"/>
        <w:spacing w:before="80" w:line="540" w:lineRule="atLeast"/>
        <w:ind w:right="620"/>
        <w:jc w:val="right"/>
        <w:textAlignment w:val="baseline"/>
        <w:rPr>
          <w:sz w:val="40"/>
        </w:rPr>
      </w:pPr>
      <w:r>
        <w:rPr>
          <w:rFonts w:ascii="宋体" w:eastAsia="宋体" w:hAnsi="宋体" w:cs="宋体"/>
          <w:color w:val="000000"/>
          <w:sz w:val="40"/>
        </w:rPr>
        <w:lastRenderedPageBreak/>
        <w:t>康德和形而上学问题</w:t>
      </w:r>
      <w:r>
        <w:rPr>
          <w:rFonts w:ascii="宋体" w:eastAsia="宋体" w:hAnsi="宋体" w:cs="宋体"/>
          <w:color w:val="000000"/>
          <w:sz w:val="40"/>
        </w:rPr>
        <w:t xml:space="preserve">  115</w:t>
      </w:r>
    </w:p>
    <w:p w:rsidR="003B37AB" w:rsidRDefault="003B37AB">
      <w:pPr>
        <w:wordWrap w:val="0"/>
        <w:spacing w:line="460" w:lineRule="exact"/>
        <w:jc w:val="right"/>
        <w:textAlignment w:val="baseline"/>
        <w:rPr>
          <w:sz w:val="40"/>
        </w:rPr>
      </w:pPr>
    </w:p>
    <w:p w:rsidR="003B37AB" w:rsidRDefault="00DE34B8">
      <w:pPr>
        <w:wordWrap w:val="0"/>
        <w:spacing w:line="700" w:lineRule="atLeast"/>
        <w:ind w:left="40" w:right="160"/>
        <w:textAlignment w:val="baseline"/>
        <w:rPr>
          <w:sz w:val="43"/>
        </w:rPr>
      </w:pPr>
      <w:r>
        <w:rPr>
          <w:rFonts w:ascii="宋体" w:eastAsia="宋体" w:hAnsi="宋体" w:cs="宋体"/>
          <w:color w:val="000000"/>
          <w:sz w:val="43"/>
        </w:rPr>
        <w:t>在的理解之可能性的探讨，应当怎样具有对人的有限性的本质关系呢？存在问题尽可以在一个符合亚里士多德的形而上学的抽象存在论内部获得某种意义，因而要求某种学术性的、多少有些独到之处的特殊难题的权利；但对人的有限性的本质关系却是不清楚的。</w:t>
      </w:r>
    </w:p>
    <w:p w:rsidR="003B37AB" w:rsidRDefault="00DE34B8">
      <w:pPr>
        <w:wordWrap w:val="0"/>
        <w:spacing w:line="700" w:lineRule="atLeast"/>
        <w:ind w:left="40" w:right="140" w:firstLine="860"/>
        <w:textAlignment w:val="baseline"/>
        <w:rPr>
          <w:sz w:val="43"/>
        </w:rPr>
      </w:pPr>
      <w:r>
        <w:rPr>
          <w:rFonts w:ascii="宋体" w:eastAsia="宋体" w:hAnsi="宋体" w:cs="宋体"/>
          <w:color w:val="000000"/>
          <w:sz w:val="43"/>
        </w:rPr>
        <w:t>然而，如果存在难题的本源形态迄今为止毕竟是按照亚里士多德的问题得到说明的，那么这并不是说，在那里也就存在着这个难题的根源。相反，真正的哲学研究只有当存在问题属于</w:t>
      </w:r>
      <w:r>
        <w:rPr>
          <w:rFonts w:ascii="宋体" w:eastAsia="宋体" w:hAnsi="宋体" w:cs="宋体"/>
          <w:color w:val="000000"/>
          <w:sz w:val="43"/>
        </w:rPr>
        <w:t>哲学的最内在的本质，而哲学本身只有作为人的此在的决定作用的可能性才存在时，才能够通往存在问题。</w:t>
      </w:r>
    </w:p>
    <w:p w:rsidR="003B37AB" w:rsidRDefault="00DE34B8">
      <w:pPr>
        <w:wordWrap w:val="0"/>
        <w:spacing w:line="700" w:lineRule="atLeast"/>
        <w:ind w:left="40" w:right="60" w:firstLine="860"/>
        <w:textAlignment w:val="baseline"/>
        <w:rPr>
          <w:sz w:val="43"/>
        </w:rPr>
      </w:pPr>
      <w:r>
        <w:rPr>
          <w:rFonts w:ascii="宋体" w:eastAsia="宋体" w:hAnsi="宋体" w:cs="宋体"/>
          <w:color w:val="000000"/>
          <w:sz w:val="43"/>
        </w:rPr>
        <w:t>如果对于把握存在这类东西的可能性进行探讨，那么这个</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就不是故意被强行逼进一个难题中的，哪怕是为了重新接受哲学传统的某个问题。被探讨的勿宁说是对我们大家作为人已经领会并一直领会着的东西加以把握的可能性。存在问题作为对存在的概念把握的可能性的探讨，自身产生于前概念的存在领悟。所以，对存在概念的可能性的探讨在某个阶段上就再次被逼回到对一般存在领会的本质的探讨。更本源地被激发起来的那种为形而上学奠基的任务，由此就转</w:t>
      </w:r>
      <w:r>
        <w:rPr>
          <w:rFonts w:ascii="宋体" w:eastAsia="宋体" w:hAnsi="宋体" w:cs="宋体"/>
          <w:color w:val="000000"/>
          <w:sz w:val="43"/>
        </w:rPr>
        <w:t>变成对存在领悟的内在可能性的澄清，把这样理解的存在问题制定下来，便首次对这一问题作出了裁决：存在难题是否、并以何种方式具有与人的有限性的某种内在关系。</w:t>
      </w:r>
    </w:p>
    <w:p w:rsidR="003B37AB" w:rsidRDefault="003B37AB">
      <w:pPr>
        <w:wordWrap w:val="0"/>
        <w:spacing w:line="580" w:lineRule="exact"/>
        <w:textAlignment w:val="baseline"/>
        <w:rPr>
          <w:sz w:val="44"/>
        </w:rPr>
      </w:pPr>
    </w:p>
    <w:p w:rsidR="003B37AB" w:rsidRDefault="00DE34B8">
      <w:pPr>
        <w:wordWrap w:val="0"/>
        <w:spacing w:line="600" w:lineRule="atLeast"/>
        <w:jc w:val="center"/>
        <w:textAlignment w:val="baseline"/>
        <w:rPr>
          <w:sz w:val="44"/>
        </w:rPr>
      </w:pPr>
      <w:r>
        <w:rPr>
          <w:rFonts w:ascii="黑体" w:eastAsia="黑体" w:hAnsi="黑体" w:cs="黑体"/>
          <w:b/>
          <w:color w:val="000000"/>
          <w:sz w:val="44"/>
        </w:rPr>
        <w:t>第四十一节</w:t>
      </w:r>
      <w:r>
        <w:rPr>
          <w:rFonts w:ascii="黑体" w:eastAsia="黑体" w:hAnsi="黑体" w:cs="黑体"/>
          <w:color w:val="000000"/>
          <w:sz w:val="44"/>
        </w:rPr>
        <w:t xml:space="preserve">  </w:t>
      </w:r>
      <w:r>
        <w:rPr>
          <w:rFonts w:ascii="黑体" w:eastAsia="黑体" w:hAnsi="黑体" w:cs="黑体"/>
          <w:b/>
          <w:color w:val="000000"/>
          <w:sz w:val="44"/>
        </w:rPr>
        <w:t>存在领悟和人的此在</w:t>
      </w:r>
    </w:p>
    <w:p w:rsidR="003B37AB" w:rsidRDefault="003B37AB">
      <w:pPr>
        <w:wordWrap w:val="0"/>
        <w:spacing w:line="580" w:lineRule="exact"/>
        <w:jc w:val="center"/>
        <w:textAlignment w:val="baseline"/>
        <w:rPr>
          <w:sz w:val="44"/>
        </w:rPr>
      </w:pPr>
    </w:p>
    <w:p w:rsidR="003B37AB" w:rsidRDefault="00DE34B8">
      <w:pPr>
        <w:wordWrap w:val="0"/>
        <w:spacing w:line="700" w:lineRule="atLeast"/>
        <w:ind w:left="40" w:firstLine="860"/>
        <w:textAlignment w:val="baseline"/>
        <w:rPr>
          <w:sz w:val="43"/>
        </w:rPr>
      </w:pPr>
      <w:r>
        <w:rPr>
          <w:rFonts w:ascii="宋体" w:eastAsia="宋体" w:hAnsi="宋体" w:cs="宋体"/>
          <w:color w:val="000000"/>
          <w:sz w:val="43"/>
        </w:rPr>
        <w:t>我们处在与存在者的关系之中，这是很清楚的。在我们提出要设想存在者的观念这一任务之前，我们随时都可以举出任何一个存在者来：这个，是我们所不是的、也不和我们相似的存</w:t>
      </w:r>
    </w:p>
    <w:p w:rsidR="003B37AB" w:rsidRDefault="003B37AB"/>
    <w:p w:rsidR="003B37AB" w:rsidRDefault="003B37AB">
      <w:pPr>
        <w:sectPr w:rsidR="003B37AB">
          <w:headerReference w:type="default" r:id="rId318"/>
          <w:footerReference w:type="default" r:id="rId319"/>
          <w:pgSz w:w="16600" w:h="24400"/>
          <w:pgMar w:top="2080" w:right="2240" w:bottom="2080" w:left="2240" w:header="1780" w:footer="1780" w:gutter="0"/>
          <w:cols w:space="720"/>
        </w:sectPr>
      </w:pPr>
    </w:p>
    <w:p w:rsidR="003B37AB" w:rsidRDefault="00DE34B8">
      <w:pPr>
        <w:wordWrap w:val="0"/>
        <w:spacing w:before="140" w:line="500" w:lineRule="atLeast"/>
        <w:ind w:left="460"/>
        <w:textAlignment w:val="baseline"/>
        <w:rPr>
          <w:sz w:val="36"/>
        </w:rPr>
      </w:pPr>
      <w:r>
        <w:rPr>
          <w:rFonts w:ascii="宋体" w:eastAsia="宋体" w:hAnsi="宋体" w:cs="宋体"/>
          <w:color w:val="000000"/>
          <w:sz w:val="36"/>
        </w:rPr>
        <w:lastRenderedPageBreak/>
        <w:t xml:space="preserve">116   </w:t>
      </w:r>
      <w:r>
        <w:rPr>
          <w:rFonts w:ascii="宋体" w:eastAsia="宋体" w:hAnsi="宋体" w:cs="宋体"/>
          <w:color w:val="000000"/>
          <w:sz w:val="36"/>
        </w:rPr>
        <w:t>第一编</w:t>
      </w:r>
      <w:r>
        <w:rPr>
          <w:rFonts w:ascii="宋体" w:eastAsia="宋体" w:hAnsi="宋体" w:cs="宋体"/>
          <w:color w:val="000000"/>
          <w:sz w:val="36"/>
        </w:rPr>
        <w:t xml:space="preserve">  </w:t>
      </w:r>
      <w:r>
        <w:rPr>
          <w:rFonts w:ascii="宋体" w:eastAsia="宋体" w:hAnsi="宋体" w:cs="宋体"/>
          <w:color w:val="000000"/>
          <w:sz w:val="36"/>
        </w:rPr>
        <w:t>前期存在论哲学</w:t>
      </w:r>
    </w:p>
    <w:p w:rsidR="003B37AB" w:rsidRDefault="003B37AB">
      <w:pPr>
        <w:wordWrap w:val="0"/>
        <w:spacing w:line="480" w:lineRule="exact"/>
        <w:textAlignment w:val="baseline"/>
        <w:rPr>
          <w:sz w:val="36"/>
        </w:rPr>
      </w:pPr>
    </w:p>
    <w:p w:rsidR="003B37AB" w:rsidRDefault="00DE34B8">
      <w:pPr>
        <w:wordWrap w:val="0"/>
        <w:spacing w:line="780" w:lineRule="atLeast"/>
        <w:ind w:left="20"/>
        <w:textAlignment w:val="baseline"/>
        <w:rPr>
          <w:sz w:val="40"/>
        </w:rPr>
      </w:pPr>
      <w:r>
        <w:rPr>
          <w:rFonts w:ascii="宋体" w:eastAsia="宋体" w:hAnsi="宋体" w:cs="宋体"/>
          <w:color w:val="000000"/>
          <w:sz w:val="40"/>
        </w:rPr>
        <w:t>在者，这个，是我们自己所是的，而这个，是我们所不是但本身</w:t>
      </w:r>
      <w:r>
        <w:rPr>
          <w:rFonts w:ascii="宋体" w:eastAsia="宋体" w:hAnsi="宋体" w:cs="宋体"/>
          <w:color w:val="000000"/>
          <w:sz w:val="40"/>
        </w:rPr>
        <w:t>却和我们类似的。存在者是我们所熟知的</w:t>
      </w:r>
      <w:r>
        <w:rPr>
          <w:rFonts w:ascii="宋体" w:eastAsia="宋体" w:hAnsi="宋体" w:cs="宋体"/>
          <w:color w:val="000000"/>
          <w:sz w:val="40"/>
        </w:rPr>
        <w:t>————</w:t>
      </w:r>
      <w:r>
        <w:rPr>
          <w:rFonts w:ascii="宋体" w:eastAsia="宋体" w:hAnsi="宋体" w:cs="宋体"/>
          <w:color w:val="000000"/>
          <w:sz w:val="40"/>
        </w:rPr>
        <w:t>但存在呢？使我们感到头晕目眩的，不正是当我们要规定存在时，我们也只应当自己亲自去把握它吗？存在不是和虚无一样的东西吗？事实上，正是黑格尔曾经说过：</w:t>
      </w:r>
      <w:r>
        <w:rPr>
          <w:rFonts w:ascii="宋体" w:eastAsia="宋体" w:hAnsi="宋体" w:cs="宋体"/>
          <w:color w:val="000000"/>
          <w:sz w:val="40"/>
        </w:rPr>
        <w:t>“</w:t>
      </w:r>
      <w:r>
        <w:rPr>
          <w:rFonts w:ascii="宋体" w:eastAsia="宋体" w:hAnsi="宋体" w:cs="宋体"/>
          <w:color w:val="000000"/>
          <w:sz w:val="40"/>
        </w:rPr>
        <w:t>所以纯存在和纯无是一个东西</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①</w:t>
      </w:r>
    </w:p>
    <w:p w:rsidR="003B37AB" w:rsidRDefault="00DE34B8">
      <w:pPr>
        <w:wordWrap w:val="0"/>
        <w:spacing w:line="780" w:lineRule="atLeast"/>
        <w:ind w:left="20" w:firstLine="880"/>
        <w:textAlignment w:val="baseline"/>
        <w:rPr>
          <w:sz w:val="40"/>
        </w:rPr>
      </w:pPr>
      <w:r>
        <w:rPr>
          <w:rFonts w:ascii="宋体" w:eastAsia="宋体" w:hAnsi="宋体" w:cs="宋体"/>
          <w:color w:val="000000"/>
          <w:sz w:val="40"/>
        </w:rPr>
        <w:t>凭借对存在作为存在的探讨，我们冒险突进到了完全黑暗的边缘。但关键在于，不要过早地回避问题，而要使自己了解到存在领悟的全部特点。因为尽管复盖着存在及其含义的那层黑暗是不可穿透的，但仍可以肯定，我们任何时候、并且于存在者显现的所有领域中，都在领会着存在这样的东西，都在为存在者的是什么和是如</w:t>
      </w:r>
      <w:r>
        <w:rPr>
          <w:rFonts w:ascii="宋体" w:eastAsia="宋体" w:hAnsi="宋体" w:cs="宋体"/>
          <w:color w:val="000000"/>
          <w:sz w:val="40"/>
        </w:rPr>
        <w:t>此而操心，都得知并怀疑着是这样，都在对存在者的真在作出判断和误解。在任何一个命题的表述中，例如</w:t>
      </w:r>
      <w:r>
        <w:rPr>
          <w:rFonts w:ascii="宋体" w:eastAsia="宋体" w:hAnsi="宋体" w:cs="宋体"/>
          <w:color w:val="000000"/>
          <w:sz w:val="40"/>
        </w:rPr>
        <w:t>“</w:t>
      </w:r>
      <w:r>
        <w:rPr>
          <w:rFonts w:ascii="宋体" w:eastAsia="宋体" w:hAnsi="宋体" w:cs="宋体"/>
          <w:color w:val="000000"/>
          <w:sz w:val="40"/>
        </w:rPr>
        <w:t>今天是星期五</w:t>
      </w:r>
      <w:r>
        <w:rPr>
          <w:rFonts w:ascii="宋体" w:eastAsia="宋体" w:hAnsi="宋体" w:cs="宋体"/>
          <w:color w:val="000000"/>
          <w:sz w:val="40"/>
        </w:rPr>
        <w:t>”</w:t>
      </w:r>
      <w:r>
        <w:rPr>
          <w:rFonts w:ascii="宋体" w:eastAsia="宋体" w:hAnsi="宋体" w:cs="宋体"/>
          <w:color w:val="000000"/>
          <w:sz w:val="40"/>
        </w:rPr>
        <w:t>中，我们都领会着这个</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color w:val="000000"/>
          <w:sz w:val="40"/>
        </w:rPr>
        <w:t>”</w:t>
      </w:r>
      <w:r>
        <w:rPr>
          <w:rFonts w:ascii="宋体" w:eastAsia="宋体" w:hAnsi="宋体" w:cs="宋体"/>
          <w:color w:val="000000"/>
          <w:sz w:val="40"/>
        </w:rPr>
        <w:t>，因而领会着像存在这种东西。</w:t>
      </w:r>
    </w:p>
    <w:p w:rsidR="003B37AB" w:rsidRDefault="00DE34B8">
      <w:pPr>
        <w:wordWrap w:val="0"/>
        <w:spacing w:line="780" w:lineRule="atLeast"/>
        <w:ind w:left="20" w:firstLine="880"/>
        <w:textAlignment w:val="baseline"/>
        <w:rPr>
          <w:sz w:val="40"/>
        </w:rPr>
      </w:pPr>
      <w:r>
        <w:rPr>
          <w:rFonts w:ascii="宋体" w:eastAsia="宋体" w:hAnsi="宋体" w:cs="宋体"/>
          <w:color w:val="000000"/>
          <w:sz w:val="40"/>
        </w:rPr>
        <w:t>在</w:t>
      </w:r>
      <w:r>
        <w:rPr>
          <w:rFonts w:ascii="宋体" w:eastAsia="宋体" w:hAnsi="宋体" w:cs="宋体"/>
          <w:color w:val="000000"/>
          <w:sz w:val="40"/>
        </w:rPr>
        <w:t>“</w:t>
      </w:r>
      <w:r>
        <w:rPr>
          <w:rFonts w:ascii="宋体" w:eastAsia="宋体" w:hAnsi="宋体" w:cs="宋体"/>
          <w:color w:val="000000"/>
          <w:sz w:val="40"/>
        </w:rPr>
        <w:t>火！</w:t>
      </w:r>
      <w:r>
        <w:rPr>
          <w:rFonts w:ascii="宋体" w:eastAsia="宋体" w:hAnsi="宋体" w:cs="宋体"/>
          <w:color w:val="000000"/>
          <w:sz w:val="40"/>
        </w:rPr>
        <w:t>”</w:t>
      </w:r>
      <w:r>
        <w:rPr>
          <w:rFonts w:ascii="宋体" w:eastAsia="宋体" w:hAnsi="宋体" w:cs="宋体"/>
          <w:color w:val="000000"/>
          <w:sz w:val="40"/>
        </w:rPr>
        <w:t>这一喊声中包含着：</w:t>
      </w:r>
      <w:r>
        <w:rPr>
          <w:rFonts w:ascii="宋体" w:eastAsia="宋体" w:hAnsi="宋体" w:cs="宋体"/>
          <w:color w:val="000000"/>
          <w:sz w:val="40"/>
        </w:rPr>
        <w:t>“</w:t>
      </w:r>
      <w:r>
        <w:rPr>
          <w:rFonts w:ascii="宋体" w:eastAsia="宋体" w:hAnsi="宋体" w:cs="宋体"/>
          <w:color w:val="000000"/>
          <w:sz w:val="40"/>
        </w:rPr>
        <w:t>起火了，必须救火，逃命</w:t>
      </w:r>
      <w:r>
        <w:rPr>
          <w:rFonts w:ascii="宋体" w:eastAsia="宋体" w:hAnsi="宋体" w:cs="宋体"/>
          <w:color w:val="000000"/>
          <w:sz w:val="40"/>
        </w:rPr>
        <w:t>————</w:t>
      </w:r>
      <w:r>
        <w:rPr>
          <w:rFonts w:ascii="宋体" w:eastAsia="宋体" w:hAnsi="宋体" w:cs="宋体"/>
          <w:color w:val="000000"/>
          <w:sz w:val="40"/>
        </w:rPr>
        <w:t>使自己的存在处于安全中</w:t>
      </w:r>
      <w:r>
        <w:rPr>
          <w:rFonts w:ascii="宋体" w:eastAsia="宋体" w:hAnsi="宋体" w:cs="宋体"/>
          <w:color w:val="000000"/>
          <w:sz w:val="40"/>
        </w:rPr>
        <w:t>————</w:t>
      </w:r>
      <w:r>
        <w:rPr>
          <w:rFonts w:ascii="宋体" w:eastAsia="宋体" w:hAnsi="宋体" w:cs="宋体"/>
          <w:color w:val="000000"/>
          <w:sz w:val="40"/>
        </w:rPr>
        <w:t>吧！</w:t>
      </w:r>
      <w:r>
        <w:rPr>
          <w:rFonts w:ascii="宋体" w:eastAsia="宋体" w:hAnsi="宋体" w:cs="宋体"/>
          <w:color w:val="000000"/>
          <w:sz w:val="40"/>
        </w:rPr>
        <w:t>”②</w:t>
      </w:r>
      <w:r>
        <w:rPr>
          <w:rFonts w:ascii="宋体" w:eastAsia="宋体" w:hAnsi="宋体" w:cs="宋体"/>
          <w:color w:val="000000"/>
          <w:sz w:val="40"/>
        </w:rPr>
        <w:t>但即使我们并没有特别说出这个存在者，</w:t>
      </w:r>
      <w:r>
        <w:rPr>
          <w:rFonts w:ascii="宋体" w:eastAsia="宋体" w:hAnsi="宋体" w:cs="宋体"/>
          <w:color w:val="000000"/>
          <w:sz w:val="40"/>
        </w:rPr>
        <w:t>③</w:t>
      </w:r>
      <w:r>
        <w:rPr>
          <w:rFonts w:ascii="宋体" w:eastAsia="宋体" w:hAnsi="宋体" w:cs="宋体"/>
          <w:color w:val="000000"/>
          <w:sz w:val="40"/>
        </w:rPr>
        <w:t>而是对它采取默认的态度，我们也在领会着它的是什么、是这样和是真的</w:t>
      </w:r>
      <w:r>
        <w:rPr>
          <w:rFonts w:ascii="宋体" w:eastAsia="宋体" w:hAnsi="宋体" w:cs="宋体"/>
          <w:color w:val="000000"/>
          <w:sz w:val="40"/>
        </w:rPr>
        <w:t>(</w:t>
      </w:r>
      <w:r>
        <w:rPr>
          <w:rFonts w:ascii="宋体" w:eastAsia="宋体" w:hAnsi="宋体" w:cs="宋体"/>
          <w:color w:val="000000"/>
          <w:sz w:val="40"/>
        </w:rPr>
        <w:t>真在</w:t>
      </w:r>
      <w:r>
        <w:rPr>
          <w:rFonts w:ascii="宋体" w:eastAsia="宋体" w:hAnsi="宋体" w:cs="宋体"/>
          <w:color w:val="000000"/>
          <w:sz w:val="40"/>
        </w:rPr>
        <w:t>)</w:t>
      </w:r>
      <w:r>
        <w:rPr>
          <w:rFonts w:ascii="宋体" w:eastAsia="宋体" w:hAnsi="宋体" w:cs="宋体"/>
          <w:color w:val="000000"/>
          <w:sz w:val="40"/>
        </w:rPr>
        <w:t>之间相互协调的</w:t>
      </w:r>
      <w:r>
        <w:rPr>
          <w:rFonts w:ascii="宋体" w:eastAsia="宋体" w:hAnsi="宋体" w:cs="宋体"/>
          <w:color w:val="000000"/>
          <w:sz w:val="40"/>
        </w:rPr>
        <w:t>————</w:t>
      </w:r>
      <w:r>
        <w:rPr>
          <w:rFonts w:ascii="宋体" w:eastAsia="宋体" w:hAnsi="宋体" w:cs="宋体"/>
          <w:color w:val="000000"/>
          <w:sz w:val="40"/>
        </w:rPr>
        <w:t>尽管被掩盖着的</w:t>
      </w:r>
      <w:r>
        <w:rPr>
          <w:rFonts w:ascii="宋体" w:eastAsia="宋体" w:hAnsi="宋体" w:cs="宋体"/>
          <w:color w:val="000000"/>
          <w:sz w:val="40"/>
        </w:rPr>
        <w:t>————</w:t>
      </w:r>
      <w:r>
        <w:rPr>
          <w:rFonts w:ascii="宋体" w:eastAsia="宋体" w:hAnsi="宋体" w:cs="宋体"/>
          <w:color w:val="000000"/>
          <w:sz w:val="40"/>
        </w:rPr>
        <w:t>性质。</w:t>
      </w:r>
    </w:p>
    <w:p w:rsidR="003B37AB" w:rsidRDefault="00DE34B8">
      <w:pPr>
        <w:wordWrap w:val="0"/>
        <w:spacing w:line="780" w:lineRule="atLeast"/>
        <w:ind w:left="20" w:firstLine="880"/>
        <w:textAlignment w:val="baseline"/>
        <w:rPr>
          <w:sz w:val="40"/>
        </w:rPr>
      </w:pPr>
      <w:r>
        <w:rPr>
          <w:rFonts w:ascii="宋体" w:eastAsia="宋体" w:hAnsi="宋体" w:cs="宋体"/>
          <w:color w:val="000000"/>
          <w:sz w:val="40"/>
        </w:rPr>
        <w:t>在</w:t>
      </w:r>
      <w:r>
        <w:rPr>
          <w:rFonts w:ascii="宋体" w:eastAsia="宋体" w:hAnsi="宋体" w:cs="宋体"/>
          <w:color w:val="000000"/>
          <w:sz w:val="40"/>
        </w:rPr>
        <w:t>“</w:t>
      </w:r>
      <w:r>
        <w:rPr>
          <w:rFonts w:ascii="宋体" w:eastAsia="宋体" w:hAnsi="宋体" w:cs="宋体"/>
          <w:color w:val="000000"/>
          <w:sz w:val="40"/>
        </w:rPr>
        <w:t>使一个人觉得这样或那样</w:t>
      </w:r>
      <w:r>
        <w:rPr>
          <w:rFonts w:ascii="宋体" w:eastAsia="宋体" w:hAnsi="宋体" w:cs="宋体"/>
          <w:color w:val="000000"/>
          <w:sz w:val="40"/>
        </w:rPr>
        <w:t>”</w:t>
      </w:r>
      <w:r>
        <w:rPr>
          <w:rFonts w:ascii="宋体" w:eastAsia="宋体" w:hAnsi="宋体" w:cs="宋体"/>
          <w:color w:val="000000"/>
          <w:sz w:val="40"/>
        </w:rPr>
        <w:t>的任何情绪中，我们的此在</w:t>
      </w:r>
      <w:r>
        <w:rPr>
          <w:rFonts w:ascii="宋体" w:eastAsia="宋体" w:hAnsi="宋体" w:cs="宋体"/>
          <w:color w:val="000000"/>
          <w:sz w:val="40"/>
        </w:rPr>
        <w:t>(Da-sein)</w:t>
      </w:r>
      <w:r>
        <w:rPr>
          <w:rFonts w:ascii="宋体" w:eastAsia="宋体" w:hAnsi="宋体" w:cs="宋体"/>
          <w:color w:val="000000"/>
          <w:sz w:val="40"/>
        </w:rPr>
        <w:t>已向我们显露出来</w:t>
      </w:r>
      <w:r>
        <w:rPr>
          <w:rFonts w:ascii="宋体" w:eastAsia="宋体" w:hAnsi="宋体" w:cs="宋体"/>
          <w:color w:val="000000"/>
          <w:sz w:val="40"/>
        </w:rPr>
        <w:t>了。因此我们领会着存在，但却缺乏存在的概念。对存在的这种前概念的领会通常在任何持久性</w:t>
      </w:r>
    </w:p>
    <w:p w:rsidR="003B37AB" w:rsidRDefault="00DE34B8">
      <w:pPr>
        <w:wordWrap w:val="0"/>
        <w:spacing w:line="780" w:lineRule="atLeast"/>
        <w:ind w:left="8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480" w:lineRule="atLeast"/>
        <w:ind w:left="68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黑格尔：《逻辑学》、《全集》第三卷，第</w:t>
      </w:r>
      <w:r>
        <w:rPr>
          <w:rFonts w:ascii="宋体" w:eastAsia="宋体" w:hAnsi="宋体" w:cs="宋体"/>
          <w:color w:val="000000"/>
          <w:sz w:val="33"/>
        </w:rPr>
        <w:t>78-79</w:t>
      </w:r>
      <w:r>
        <w:rPr>
          <w:rFonts w:ascii="宋体" w:eastAsia="宋体" w:hAnsi="宋体" w:cs="宋体"/>
          <w:color w:val="000000"/>
          <w:sz w:val="33"/>
        </w:rPr>
        <w:t>页。</w:t>
      </w:r>
      <w:r>
        <w:rPr>
          <w:rFonts w:ascii="宋体" w:eastAsia="宋体" w:hAnsi="宋体" w:cs="宋体"/>
          <w:color w:val="000000"/>
          <w:sz w:val="33"/>
        </w:rPr>
        <w:t>——</w:t>
      </w:r>
      <w:r>
        <w:rPr>
          <w:rFonts w:ascii="宋体" w:eastAsia="宋体" w:hAnsi="宋体" w:cs="宋体"/>
          <w:color w:val="000000"/>
          <w:sz w:val="33"/>
        </w:rPr>
        <w:t>原注</w:t>
      </w:r>
    </w:p>
    <w:p w:rsidR="003B37AB" w:rsidRDefault="00DE34B8">
      <w:pPr>
        <w:wordWrap w:val="0"/>
        <w:spacing w:line="460" w:lineRule="atLeast"/>
        <w:ind w:left="68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以上三个句子都包含</w:t>
      </w:r>
      <w:r>
        <w:rPr>
          <w:rFonts w:ascii="宋体" w:eastAsia="宋体" w:hAnsi="宋体" w:cs="宋体"/>
          <w:color w:val="000000"/>
          <w:sz w:val="33"/>
        </w:rPr>
        <w:t>“</w:t>
      </w:r>
      <w:r>
        <w:rPr>
          <w:rFonts w:ascii="宋体" w:eastAsia="宋体" w:hAnsi="宋体" w:cs="宋体"/>
          <w:color w:val="000000"/>
          <w:sz w:val="33"/>
        </w:rPr>
        <w:t>存在</w:t>
      </w:r>
      <w:r>
        <w:rPr>
          <w:rFonts w:ascii="宋体" w:eastAsia="宋体" w:hAnsi="宋体" w:cs="宋体"/>
          <w:color w:val="000000"/>
          <w:sz w:val="33"/>
        </w:rPr>
        <w:t>”</w:t>
      </w:r>
      <w:r>
        <w:rPr>
          <w:rFonts w:ascii="宋体" w:eastAsia="宋体" w:hAnsi="宋体" w:cs="宋体"/>
          <w:color w:val="000000"/>
          <w:sz w:val="33"/>
        </w:rPr>
        <w:t>一词，但中文无法表达。</w:t>
      </w:r>
      <w:r>
        <w:rPr>
          <w:rFonts w:ascii="宋体" w:eastAsia="宋体" w:hAnsi="宋体" w:cs="宋体"/>
          <w:color w:val="000000"/>
          <w:sz w:val="33"/>
        </w:rPr>
        <w:t>——</w:t>
      </w:r>
      <w:r>
        <w:rPr>
          <w:rFonts w:ascii="宋体" w:eastAsia="宋体" w:hAnsi="宋体" w:cs="宋体"/>
          <w:color w:val="000000"/>
          <w:sz w:val="33"/>
        </w:rPr>
        <w:t>译注</w:t>
      </w:r>
    </w:p>
    <w:p w:rsidR="003B37AB" w:rsidRDefault="00DE34B8">
      <w:pPr>
        <w:wordWrap w:val="0"/>
        <w:spacing w:line="460" w:lineRule="atLeast"/>
        <w:ind w:left="680"/>
        <w:textAlignment w:val="baseline"/>
        <w:rPr>
          <w:sz w:val="33"/>
        </w:rPr>
      </w:pPr>
      <w:r>
        <w:rPr>
          <w:rFonts w:ascii="宋体" w:eastAsia="宋体" w:hAnsi="宋体" w:cs="宋体"/>
          <w:color w:val="000000"/>
          <w:sz w:val="33"/>
        </w:rPr>
        <w:t xml:space="preserve">③  </w:t>
      </w:r>
      <w:r>
        <w:rPr>
          <w:rFonts w:ascii="宋体" w:eastAsia="宋体" w:hAnsi="宋体" w:cs="宋体"/>
          <w:color w:val="000000"/>
          <w:sz w:val="33"/>
        </w:rPr>
        <w:t>因为这些都是感叹式和命令式，主语被省略了。</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320"/>
          <w:footerReference w:type="default" r:id="rId321"/>
          <w:pgSz w:w="16600" w:h="24400"/>
          <w:pgMar w:top="2080" w:right="2280" w:bottom="2080" w:left="2280" w:header="1780" w:footer="1780" w:gutter="0"/>
          <w:cols w:space="720"/>
        </w:sectPr>
      </w:pPr>
    </w:p>
    <w:p w:rsidR="003B37AB" w:rsidRDefault="00DE34B8">
      <w:pPr>
        <w:tabs>
          <w:tab w:val="left" w:pos="10840"/>
        </w:tabs>
        <w:wordWrap w:val="0"/>
        <w:spacing w:before="240" w:line="520" w:lineRule="atLeast"/>
        <w:ind w:left="6980"/>
        <w:textAlignment w:val="baseline"/>
        <w:rPr>
          <w:sz w:val="38"/>
        </w:rPr>
      </w:pPr>
      <w:r>
        <w:rPr>
          <w:rFonts w:ascii="宋体" w:eastAsia="宋体" w:hAnsi="宋体" w:cs="宋体"/>
          <w:color w:val="000000"/>
          <w:sz w:val="38"/>
        </w:rPr>
        <w:lastRenderedPageBreak/>
        <w:t>康德和形而上学问题</w:t>
      </w:r>
      <w:r>
        <w:tab/>
      </w:r>
      <w:r>
        <w:rPr>
          <w:rFonts w:ascii="楷体" w:eastAsia="楷体" w:hAnsi="楷体" w:cs="楷体"/>
          <w:color w:val="000000"/>
          <w:sz w:val="38"/>
        </w:rPr>
        <w:t>117</w:t>
      </w:r>
    </w:p>
    <w:p w:rsidR="003B37AB" w:rsidRDefault="003B37AB">
      <w:pPr>
        <w:wordWrap w:val="0"/>
        <w:spacing w:line="460" w:lineRule="exact"/>
        <w:textAlignment w:val="baseline"/>
        <w:rPr>
          <w:sz w:val="38"/>
        </w:rPr>
      </w:pPr>
    </w:p>
    <w:p w:rsidR="003B37AB" w:rsidRDefault="00DE34B8">
      <w:pPr>
        <w:wordWrap w:val="0"/>
        <w:spacing w:line="680" w:lineRule="atLeast"/>
        <w:ind w:left="20" w:right="400"/>
        <w:textAlignment w:val="baseline"/>
        <w:rPr>
          <w:sz w:val="42"/>
        </w:rPr>
      </w:pPr>
      <w:r>
        <w:rPr>
          <w:rFonts w:ascii="宋体" w:eastAsia="宋体" w:hAnsi="宋体" w:cs="宋体"/>
          <w:color w:val="000000"/>
          <w:sz w:val="42"/>
        </w:rPr>
        <w:t>和广度上都是完全未被规定的。我们熟悉特殊的存在方式，如物质的东西、植物、动物、人、数目，但这种被熟悉并不熟悉它本</w:t>
      </w:r>
      <w:r>
        <w:rPr>
          <w:rFonts w:ascii="宋体" w:eastAsia="宋体" w:hAnsi="宋体" w:cs="宋体"/>
          <w:color w:val="000000"/>
          <w:sz w:val="42"/>
        </w:rPr>
        <w:t>身。不仅如此，而且在其全部广度、持久性和无规定性中前概念地被领会的存在者之存在，却显出完全不容置疑的样子。存在作为存在如此不成问题，以致于看上去好像完全没</w:t>
      </w:r>
      <w:r>
        <w:rPr>
          <w:rFonts w:ascii="宋体" w:eastAsia="宋体" w:hAnsi="宋体" w:cs="宋体"/>
          <w:color w:val="000000"/>
          <w:sz w:val="42"/>
        </w:rPr>
        <w:t>“</w:t>
      </w:r>
      <w:r>
        <w:rPr>
          <w:rFonts w:ascii="宋体" w:eastAsia="宋体" w:hAnsi="宋体" w:cs="宋体"/>
          <w:color w:val="000000"/>
          <w:sz w:val="42"/>
        </w:rPr>
        <w:t>有</w:t>
      </w:r>
      <w:r>
        <w:rPr>
          <w:rFonts w:ascii="宋体" w:eastAsia="宋体" w:hAnsi="宋体" w:cs="宋体"/>
          <w:color w:val="000000"/>
          <w:sz w:val="42"/>
        </w:rPr>
        <w:t>”</w:t>
      </w:r>
      <w:r>
        <w:rPr>
          <w:rFonts w:ascii="宋体" w:eastAsia="宋体" w:hAnsi="宋体" w:cs="宋体"/>
          <w:color w:val="000000"/>
          <w:sz w:val="42"/>
        </w:rPr>
        <w:t>它这种东西似的。</w:t>
      </w:r>
    </w:p>
    <w:p w:rsidR="003B37AB" w:rsidRDefault="00DE34B8">
      <w:pPr>
        <w:wordWrap w:val="0"/>
        <w:spacing w:line="680" w:lineRule="atLeast"/>
        <w:ind w:left="20" w:right="400" w:firstLine="900"/>
        <w:textAlignment w:val="baseline"/>
        <w:rPr>
          <w:sz w:val="42"/>
        </w:rPr>
      </w:pPr>
      <w:r>
        <w:rPr>
          <w:rFonts w:ascii="宋体" w:eastAsia="宋体" w:hAnsi="宋体" w:cs="宋体"/>
          <w:color w:val="000000"/>
          <w:sz w:val="42"/>
        </w:rPr>
        <w:t>以如此简明的线条勾画出来的存在领悟在不受干扰和无危险的层面上保持着最纯粹的自明性。但毕竟，假如关于存在的领会没有发生，人就会永远没有能力作为他所是的存在者而存在，哪怕他已具备了多么奇妙的机能。人是一个在存在者中间的存在者，确切地说，在他看来在存在者那里，他所不是的存在者和他自己所是的存在者总是已被同时启明了的。人的这种存在方式，我们</w:t>
      </w:r>
      <w:r>
        <w:rPr>
          <w:rFonts w:ascii="宋体" w:eastAsia="宋体" w:hAnsi="宋体" w:cs="宋体"/>
          <w:color w:val="000000"/>
          <w:sz w:val="42"/>
        </w:rPr>
        <w:t>称之为生存</w:t>
      </w:r>
      <w:r>
        <w:rPr>
          <w:rFonts w:ascii="宋体" w:eastAsia="宋体" w:hAnsi="宋体" w:cs="宋体"/>
          <w:color w:val="000000"/>
          <w:sz w:val="42"/>
        </w:rPr>
        <w:t>(Existenz)</w:t>
      </w:r>
      <w:r>
        <w:rPr>
          <w:rFonts w:ascii="宋体" w:eastAsia="宋体" w:hAnsi="宋体" w:cs="宋体"/>
          <w:color w:val="000000"/>
          <w:sz w:val="42"/>
        </w:rPr>
        <w:t>。只有在存在领悟的基础上生存才是可能的。</w:t>
      </w:r>
    </w:p>
    <w:p w:rsidR="003B37AB" w:rsidRDefault="00DE34B8">
      <w:pPr>
        <w:wordWrap w:val="0"/>
        <w:spacing w:line="680" w:lineRule="atLeast"/>
        <w:ind w:left="20" w:right="400" w:firstLine="900"/>
        <w:textAlignment w:val="baseline"/>
        <w:rPr>
          <w:sz w:val="42"/>
        </w:rPr>
      </w:pPr>
      <w:r>
        <w:rPr>
          <w:rFonts w:ascii="宋体" w:eastAsia="宋体" w:hAnsi="宋体" w:cs="宋体"/>
          <w:color w:val="000000"/>
          <w:sz w:val="42"/>
        </w:rPr>
        <w:t>人在对待他自己所不是的存在者的那种态度中，已经发现了存在者是这样一种东西，它承载着他，他依赖于它，并且不论他有怎样的文化和技术都永远不能从根本上使他成为它的主人。在领事于他所不是的那种存在者时，他并不能同时从根本上掌握住他当时所是的存在者。</w:t>
      </w:r>
    </w:p>
    <w:p w:rsidR="003B37AB" w:rsidRDefault="00DE34B8">
      <w:pPr>
        <w:wordWrap w:val="0"/>
        <w:spacing w:line="680" w:lineRule="atLeast"/>
        <w:ind w:left="20" w:right="400" w:firstLine="900"/>
        <w:textAlignment w:val="baseline"/>
        <w:rPr>
          <w:sz w:val="42"/>
        </w:rPr>
      </w:pPr>
      <w:r>
        <w:rPr>
          <w:rFonts w:ascii="宋体" w:eastAsia="宋体" w:hAnsi="宋体" w:cs="宋体"/>
          <w:color w:val="000000"/>
          <w:sz w:val="42"/>
        </w:rPr>
        <w:t>与人的生存同时，在存在者总体中发生了这样一种断裂，此时存在者才按其各自不同的广度，根据不同的清晰度，并以各种不同的可靠程度，在自己本身亦即作为存在者而启明了。生存的优点不仅仅在于，它甚至当其他存在者</w:t>
      </w:r>
      <w:r>
        <w:rPr>
          <w:rFonts w:ascii="宋体" w:eastAsia="宋体" w:hAnsi="宋体" w:cs="宋体"/>
          <w:color w:val="000000"/>
          <w:sz w:val="42"/>
        </w:rPr>
        <w:t>在自身中尚未把自身作为存在者启明出来时，就已经现存于其他存在者之间了；而且还在于，它在存在者的内部向作为存在者的存在者提供出来，并把自己托付给作为一个存在者的自己。生存起来这一优点在自身中包藏着需要存在领悟这种紧迫性。</w:t>
      </w:r>
    </w:p>
    <w:p w:rsidR="003B37AB" w:rsidRDefault="003B37AB"/>
    <w:p w:rsidR="003B37AB" w:rsidRDefault="003B37AB">
      <w:pPr>
        <w:sectPr w:rsidR="003B37AB">
          <w:headerReference w:type="default" r:id="rId322"/>
          <w:footerReference w:type="default" r:id="rId323"/>
          <w:pgSz w:w="16600" w:h="24400"/>
          <w:pgMar w:top="2080" w:right="2080" w:bottom="2080" w:left="2080" w:header="1780" w:footer="1780" w:gutter="0"/>
          <w:cols w:space="720"/>
        </w:sectPr>
      </w:pPr>
    </w:p>
    <w:p w:rsidR="003B37AB" w:rsidRDefault="00DE34B8">
      <w:pPr>
        <w:wordWrap w:val="0"/>
        <w:spacing w:before="280" w:line="480" w:lineRule="atLeast"/>
        <w:ind w:left="460"/>
        <w:textAlignment w:val="baseline"/>
        <w:rPr>
          <w:sz w:val="36"/>
        </w:rPr>
      </w:pPr>
      <w:r>
        <w:rPr>
          <w:rFonts w:ascii="宋体" w:eastAsia="宋体" w:hAnsi="宋体" w:cs="宋体"/>
          <w:color w:val="000000"/>
          <w:sz w:val="36"/>
        </w:rPr>
        <w:lastRenderedPageBreak/>
        <w:t xml:space="preserve">118  </w:t>
      </w:r>
      <w:r>
        <w:rPr>
          <w:rFonts w:ascii="宋体" w:eastAsia="宋体" w:hAnsi="宋体" w:cs="宋体"/>
          <w:color w:val="000000"/>
          <w:sz w:val="36"/>
        </w:rPr>
        <w:t>第一编</w:t>
      </w:r>
      <w:r>
        <w:rPr>
          <w:rFonts w:ascii="宋体" w:eastAsia="宋体" w:hAnsi="宋体" w:cs="宋体"/>
          <w:color w:val="000000"/>
          <w:sz w:val="36"/>
        </w:rPr>
        <w:t xml:space="preserve">  </w:t>
      </w:r>
      <w:r>
        <w:rPr>
          <w:rFonts w:ascii="宋体" w:eastAsia="宋体" w:hAnsi="宋体" w:cs="宋体"/>
          <w:color w:val="000000"/>
          <w:sz w:val="36"/>
        </w:rPr>
        <w:t>前期存在论哲学</w:t>
      </w:r>
    </w:p>
    <w:p w:rsidR="003B37AB" w:rsidRDefault="003B37AB">
      <w:pPr>
        <w:wordWrap w:val="0"/>
        <w:spacing w:line="420" w:lineRule="exact"/>
        <w:textAlignment w:val="baseline"/>
        <w:rPr>
          <w:sz w:val="36"/>
        </w:rPr>
      </w:pPr>
    </w:p>
    <w:p w:rsidR="003B37AB" w:rsidRDefault="00DE34B8">
      <w:pPr>
        <w:wordWrap w:val="0"/>
        <w:spacing w:line="660" w:lineRule="atLeast"/>
        <w:ind w:firstLine="900"/>
        <w:textAlignment w:val="baseline"/>
        <w:rPr>
          <w:sz w:val="42"/>
        </w:rPr>
      </w:pPr>
      <w:r>
        <w:rPr>
          <w:rFonts w:ascii="宋体" w:eastAsia="宋体" w:hAnsi="宋体" w:cs="宋体"/>
          <w:color w:val="000000"/>
          <w:sz w:val="42"/>
        </w:rPr>
        <w:t>人假如根本不能让存在者作为存在者存在，他也就没有可能自己作为被抛的存在者而存在了。但为了能让存在者是它所是并像它所是的那样存在，生存着的存在者就必须已经对这个照面者就它是存在者而筹划过了。生存意味着，在托付于如此</w:t>
      </w:r>
      <w:r>
        <w:rPr>
          <w:rFonts w:ascii="宋体" w:eastAsia="宋体" w:hAnsi="宋体" w:cs="宋体"/>
          <w:color w:val="000000"/>
          <w:sz w:val="42"/>
        </w:rPr>
        <w:t>有依赖性的作为存在者的存在者时，对于作为存在者的存在者的这种依赖性。</w:t>
      </w:r>
    </w:p>
    <w:p w:rsidR="003B37AB" w:rsidRDefault="00DE34B8">
      <w:pPr>
        <w:wordWrap w:val="0"/>
        <w:spacing w:line="660" w:lineRule="atLeast"/>
        <w:ind w:firstLine="900"/>
        <w:textAlignment w:val="baseline"/>
        <w:rPr>
          <w:sz w:val="42"/>
        </w:rPr>
      </w:pPr>
      <w:r>
        <w:rPr>
          <w:rFonts w:ascii="宋体" w:eastAsia="宋体" w:hAnsi="宋体" w:cs="宋体"/>
          <w:color w:val="000000"/>
          <w:sz w:val="42"/>
        </w:rPr>
        <w:t>生存作为存在方式，本身就是有限性，而作为有限性，它只有基于存在领悟才是可能的。存在这类东西只有当有限性已生存起来时才有，也必定会有。这就启明了存在领悟，它的广度、持久性、无规定性和不成问题性都不为人知晓，却作为人的有限性的最内在的基础而彻头彻尾支配着人的生存。这种存在领悟并不具有一视同仁的普遍性，如人在许多别的特性之外具有的那种大量出现的特性；它的</w:t>
      </w:r>
      <w:r>
        <w:rPr>
          <w:rFonts w:ascii="宋体" w:eastAsia="宋体" w:hAnsi="宋体" w:cs="宋体"/>
          <w:color w:val="000000"/>
          <w:sz w:val="42"/>
        </w:rPr>
        <w:t>“</w:t>
      </w:r>
      <w:r>
        <w:rPr>
          <w:rFonts w:ascii="宋体" w:eastAsia="宋体" w:hAnsi="宋体" w:cs="宋体"/>
          <w:color w:val="000000"/>
          <w:sz w:val="42"/>
        </w:rPr>
        <w:t>普遍性</w:t>
      </w:r>
      <w:r>
        <w:rPr>
          <w:rFonts w:ascii="宋体" w:eastAsia="宋体" w:hAnsi="宋体" w:cs="宋体"/>
          <w:color w:val="000000"/>
          <w:sz w:val="42"/>
        </w:rPr>
        <w:t>”</w:t>
      </w:r>
      <w:r>
        <w:rPr>
          <w:rFonts w:ascii="宋体" w:eastAsia="宋体" w:hAnsi="宋体" w:cs="宋体"/>
          <w:color w:val="000000"/>
          <w:sz w:val="42"/>
        </w:rPr>
        <w:t>是此在有限性之最内在根据的原始性。只是由于存在领悟是有限之中最有限的东西，它才也能</w:t>
      </w:r>
      <w:r>
        <w:rPr>
          <w:rFonts w:ascii="宋体" w:eastAsia="宋体" w:hAnsi="宋体" w:cs="宋体"/>
          <w:color w:val="000000"/>
          <w:sz w:val="42"/>
        </w:rPr>
        <w:t>使人的有限本质的所谓</w:t>
      </w:r>
      <w:r>
        <w:rPr>
          <w:rFonts w:ascii="宋体" w:eastAsia="宋体" w:hAnsi="宋体" w:cs="宋体"/>
          <w:color w:val="000000"/>
          <w:sz w:val="42"/>
        </w:rPr>
        <w:t>“</w:t>
      </w:r>
      <w:r>
        <w:rPr>
          <w:rFonts w:ascii="宋体" w:eastAsia="宋体" w:hAnsi="宋体" w:cs="宋体"/>
          <w:color w:val="000000"/>
          <w:sz w:val="42"/>
        </w:rPr>
        <w:t>创造性</w:t>
      </w:r>
      <w:r>
        <w:rPr>
          <w:rFonts w:ascii="宋体" w:eastAsia="宋体" w:hAnsi="宋体" w:cs="宋体"/>
          <w:color w:val="000000"/>
          <w:sz w:val="42"/>
        </w:rPr>
        <w:t>”</w:t>
      </w:r>
      <w:r>
        <w:rPr>
          <w:rFonts w:ascii="宋体" w:eastAsia="宋体" w:hAnsi="宋体" w:cs="宋体"/>
          <w:color w:val="000000"/>
          <w:sz w:val="42"/>
        </w:rPr>
        <w:t>能力成为可能。并且，只是由于它基于有限性而发生，它才拥有了被标明的广度和持久性，但也有了遮蔽性。</w:t>
      </w:r>
    </w:p>
    <w:p w:rsidR="003B37AB" w:rsidRDefault="00DE34B8">
      <w:pPr>
        <w:wordWrap w:val="0"/>
        <w:spacing w:line="660" w:lineRule="atLeast"/>
        <w:ind w:left="60" w:right="40" w:firstLine="900"/>
        <w:textAlignment w:val="baseline"/>
        <w:rPr>
          <w:sz w:val="42"/>
        </w:rPr>
      </w:pPr>
      <w:r>
        <w:rPr>
          <w:rFonts w:ascii="宋体" w:eastAsia="宋体" w:hAnsi="宋体" w:cs="宋体"/>
          <w:color w:val="000000"/>
          <w:sz w:val="42"/>
        </w:rPr>
        <w:t>基于存在领悟，人就是这个</w:t>
      </w:r>
      <w:r>
        <w:rPr>
          <w:rFonts w:ascii="宋体" w:eastAsia="宋体" w:hAnsi="宋体" w:cs="宋体"/>
          <w:color w:val="000000"/>
          <w:sz w:val="42"/>
        </w:rPr>
        <w:t>“</w:t>
      </w:r>
      <w:r>
        <w:rPr>
          <w:rFonts w:ascii="宋体" w:eastAsia="宋体" w:hAnsi="宋体" w:cs="宋体"/>
          <w:color w:val="000000"/>
          <w:sz w:val="42"/>
        </w:rPr>
        <w:t>此</w:t>
      </w:r>
      <w:r>
        <w:rPr>
          <w:rFonts w:ascii="宋体" w:eastAsia="宋体" w:hAnsi="宋体" w:cs="宋体"/>
          <w:color w:val="000000"/>
          <w:sz w:val="42"/>
        </w:rPr>
        <w:t>”(Da)</w:t>
      </w:r>
      <w:r>
        <w:rPr>
          <w:rFonts w:ascii="宋体" w:eastAsia="宋体" w:hAnsi="宋体" w:cs="宋体"/>
          <w:color w:val="000000"/>
          <w:sz w:val="42"/>
        </w:rPr>
        <w:t>，它以其存在而使存在者被首次突入而启开，以致于存在者作为存在者能够对它自己显示出来。比人更原始的是人的此在的有限性。</w:t>
      </w:r>
    </w:p>
    <w:p w:rsidR="003B37AB" w:rsidRDefault="00DE34B8">
      <w:pPr>
        <w:wordWrap w:val="0"/>
        <w:spacing w:line="660" w:lineRule="atLeast"/>
        <w:ind w:right="20" w:firstLine="900"/>
        <w:textAlignment w:val="baseline"/>
        <w:rPr>
          <w:sz w:val="42"/>
        </w:rPr>
      </w:pPr>
      <w:r>
        <w:rPr>
          <w:rFonts w:ascii="宋体" w:eastAsia="宋体" w:hAnsi="宋体" w:cs="宋体"/>
          <w:color w:val="000000"/>
          <w:sz w:val="42"/>
        </w:rPr>
        <w:t>对一般形而上学的基本问题即</w:t>
      </w:r>
      <w:r>
        <w:rPr>
          <w:rFonts w:ascii="宋体" w:eastAsia="宋体" w:hAnsi="宋体" w:cs="宋体"/>
          <w:color w:val="000000"/>
          <w:sz w:val="42"/>
        </w:rPr>
        <w:t xml:space="preserve"> τí τò öv(</w:t>
      </w:r>
      <w:r>
        <w:rPr>
          <w:rFonts w:ascii="宋体" w:eastAsia="宋体" w:hAnsi="宋体" w:cs="宋体"/>
          <w:color w:val="000000"/>
          <w:sz w:val="42"/>
        </w:rPr>
        <w:t>什么是存在者</w:t>
      </w:r>
      <w:r>
        <w:rPr>
          <w:rFonts w:ascii="宋体" w:eastAsia="宋体" w:hAnsi="宋体" w:cs="宋体"/>
          <w:color w:val="000000"/>
          <w:sz w:val="42"/>
        </w:rPr>
        <w:t>?)</w:t>
      </w:r>
      <w:r>
        <w:rPr>
          <w:rFonts w:ascii="宋体" w:eastAsia="宋体" w:hAnsi="宋体" w:cs="宋体"/>
          <w:color w:val="000000"/>
          <w:sz w:val="42"/>
        </w:rPr>
        <w:t>的拟定曾被抛回到了那个追溯存在领悟的内在本质的更原始的观念之上，这种存在领悟是首先承负着、推动着和驾驭着对存在概念的明确探讨的。但对形而上学基本难题的这一更原始的把握</w:t>
      </w:r>
      <w:r>
        <w:rPr>
          <w:rFonts w:ascii="宋体" w:eastAsia="宋体" w:hAnsi="宋体" w:cs="宋体"/>
          <w:color w:val="000000"/>
          <w:sz w:val="42"/>
        </w:rPr>
        <w:t>曾被努力追求，为的是说明奠基难题与对人的有限性之探讨的关联。很明显，我们现在才完全不需要探讨存在领悟与人的有限性的关系了，存在领悟本身就是有限性的最内在的本质，但这</w:t>
      </w:r>
    </w:p>
    <w:p w:rsidR="003B37AB" w:rsidRDefault="003B37AB"/>
    <w:p w:rsidR="003B37AB" w:rsidRDefault="003B37AB">
      <w:pPr>
        <w:sectPr w:rsidR="003B37AB">
          <w:headerReference w:type="default" r:id="rId324"/>
          <w:footerReference w:type="default" r:id="rId325"/>
          <w:pgSz w:w="16600" w:h="24400"/>
          <w:pgMar w:top="2080" w:right="2280" w:bottom="2080" w:left="2280" w:header="1780" w:footer="1780" w:gutter="0"/>
          <w:cols w:space="720"/>
        </w:sectPr>
      </w:pPr>
    </w:p>
    <w:p w:rsidR="003B37AB" w:rsidRDefault="00DE34B8">
      <w:pPr>
        <w:wordWrap w:val="0"/>
        <w:spacing w:before="620" w:line="500" w:lineRule="atLeast"/>
        <w:ind w:right="840"/>
        <w:jc w:val="right"/>
        <w:textAlignment w:val="baseline"/>
        <w:rPr>
          <w:sz w:val="37"/>
        </w:rPr>
      </w:pPr>
      <w:r>
        <w:rPr>
          <w:rFonts w:ascii="宋体" w:eastAsia="宋体" w:hAnsi="宋体" w:cs="宋体"/>
          <w:color w:val="000000"/>
          <w:sz w:val="37"/>
        </w:rPr>
        <w:lastRenderedPageBreak/>
        <w:t>康德和形而上学问题</w:t>
      </w:r>
      <w:r>
        <w:rPr>
          <w:rFonts w:ascii="宋体" w:eastAsia="宋体" w:hAnsi="宋体" w:cs="宋体"/>
          <w:color w:val="000000"/>
          <w:sz w:val="37"/>
        </w:rPr>
        <w:t xml:space="preserve">  119</w:t>
      </w:r>
    </w:p>
    <w:p w:rsidR="003B37AB" w:rsidRDefault="003B37AB">
      <w:pPr>
        <w:wordWrap w:val="0"/>
        <w:spacing w:line="440" w:lineRule="exact"/>
        <w:jc w:val="right"/>
        <w:textAlignment w:val="baseline"/>
        <w:rPr>
          <w:sz w:val="37"/>
        </w:rPr>
      </w:pPr>
    </w:p>
    <w:p w:rsidR="003B37AB" w:rsidRDefault="00DE34B8">
      <w:pPr>
        <w:wordWrap w:val="0"/>
        <w:spacing w:line="700" w:lineRule="atLeast"/>
        <w:ind w:left="20" w:right="340"/>
        <w:textAlignment w:val="baseline"/>
        <w:rPr>
          <w:sz w:val="41"/>
        </w:rPr>
      </w:pPr>
      <w:r>
        <w:rPr>
          <w:rFonts w:ascii="宋体" w:eastAsia="宋体" w:hAnsi="宋体" w:cs="宋体"/>
          <w:color w:val="000000"/>
          <w:sz w:val="41"/>
        </w:rPr>
        <w:t>样我们就获得了成为形而上学奠基的困惑之基础的有限性概念。如果说这个奠基立足于</w:t>
      </w:r>
      <w:r>
        <w:rPr>
          <w:rFonts w:ascii="宋体" w:eastAsia="宋体" w:hAnsi="宋体" w:cs="宋体"/>
          <w:color w:val="000000"/>
          <w:sz w:val="41"/>
        </w:rPr>
        <w:t>“</w:t>
      </w:r>
      <w:r>
        <w:rPr>
          <w:rFonts w:ascii="宋体" w:eastAsia="宋体" w:hAnsi="宋体" w:cs="宋体"/>
          <w:color w:val="000000"/>
          <w:sz w:val="41"/>
        </w:rPr>
        <w:t>人是什么</w:t>
      </w:r>
      <w:r>
        <w:rPr>
          <w:rFonts w:ascii="宋体" w:eastAsia="宋体" w:hAnsi="宋体" w:cs="宋体"/>
          <w:color w:val="000000"/>
          <w:sz w:val="41"/>
        </w:rPr>
        <w:t>”</w:t>
      </w:r>
      <w:r>
        <w:rPr>
          <w:rFonts w:ascii="宋体" w:eastAsia="宋体" w:hAnsi="宋体" w:cs="宋体"/>
          <w:color w:val="000000"/>
          <w:sz w:val="41"/>
        </w:rPr>
        <w:t>这一问题，那么现在，这个问题在最初阶段上的成问题性质就被排除了，也就是说，对人的探讨增加了规定性。</w:t>
      </w:r>
    </w:p>
    <w:p w:rsidR="003B37AB" w:rsidRDefault="00DE34B8">
      <w:pPr>
        <w:wordWrap w:val="0"/>
        <w:spacing w:line="700" w:lineRule="atLeast"/>
        <w:ind w:left="20" w:right="320" w:firstLine="860"/>
        <w:textAlignment w:val="baseline"/>
        <w:rPr>
          <w:sz w:val="41"/>
        </w:rPr>
      </w:pPr>
      <w:r>
        <w:rPr>
          <w:rFonts w:ascii="宋体" w:eastAsia="宋体" w:hAnsi="宋体" w:cs="宋体"/>
          <w:color w:val="000000"/>
          <w:sz w:val="41"/>
        </w:rPr>
        <w:t>如果人只是基于人的此在才是人，那么对于什么是比人更</w:t>
      </w:r>
      <w:r>
        <w:rPr>
          <w:rFonts w:ascii="宋体" w:eastAsia="宋体" w:hAnsi="宋体" w:cs="宋体"/>
          <w:color w:val="000000"/>
          <w:sz w:val="41"/>
        </w:rPr>
        <w:t>原始的东西的探讨就根本不可能是任何人类学的探讨。一切人类学，哪怕是哲学人类学，都已经把人假定为人了。</w:t>
      </w:r>
    </w:p>
    <w:p w:rsidR="003B37AB" w:rsidRDefault="00DE34B8">
      <w:pPr>
        <w:wordWrap w:val="0"/>
        <w:spacing w:line="700" w:lineRule="atLeast"/>
        <w:ind w:left="20" w:right="300" w:firstLine="860"/>
        <w:textAlignment w:val="baseline"/>
        <w:rPr>
          <w:sz w:val="41"/>
        </w:rPr>
      </w:pPr>
      <w:r>
        <w:rPr>
          <w:rFonts w:ascii="宋体" w:eastAsia="宋体" w:hAnsi="宋体" w:cs="宋体"/>
          <w:color w:val="000000"/>
          <w:sz w:val="41"/>
        </w:rPr>
        <w:t>形而上学奠基的难题在对人的此在的探讨中，即在对人的最内在的根据、对作为本质生存之有限性的存在领悟的探讨中，找到了它的根。对此在的这一探讨要问的是，如此规定的存在者具有何种本质。就其本质在于生存而言，对此在本质的探讨就是生存论的探讨。但对存在者的存在的任何探讨，尤其是对那种存在者</w:t>
      </w:r>
      <w:r>
        <w:rPr>
          <w:rFonts w:ascii="宋体" w:eastAsia="宋体" w:hAnsi="宋体" w:cs="宋体"/>
          <w:color w:val="000000"/>
          <w:sz w:val="41"/>
        </w:rPr>
        <w:t>————</w:t>
      </w:r>
      <w:r>
        <w:rPr>
          <w:rFonts w:ascii="宋体" w:eastAsia="宋体" w:hAnsi="宋体" w:cs="宋体"/>
          <w:color w:val="000000"/>
          <w:sz w:val="41"/>
        </w:rPr>
        <w:t>其存在机制包含着作为存在领悟的有限性</w:t>
      </w:r>
      <w:r>
        <w:rPr>
          <w:rFonts w:ascii="宋体" w:eastAsia="宋体" w:hAnsi="宋体" w:cs="宋体"/>
          <w:color w:val="000000"/>
          <w:sz w:val="41"/>
        </w:rPr>
        <w:t>————</w:t>
      </w:r>
      <w:r>
        <w:rPr>
          <w:rFonts w:ascii="宋体" w:eastAsia="宋体" w:hAnsi="宋体" w:cs="宋体"/>
          <w:color w:val="000000"/>
          <w:sz w:val="41"/>
        </w:rPr>
        <w:t>的存在的探讨，都是形而上学。</w:t>
      </w:r>
    </w:p>
    <w:p w:rsidR="003B37AB" w:rsidRDefault="00DE34B8">
      <w:pPr>
        <w:wordWrap w:val="0"/>
        <w:spacing w:line="700" w:lineRule="atLeast"/>
        <w:ind w:left="20" w:right="340" w:firstLine="860"/>
        <w:textAlignment w:val="baseline"/>
        <w:rPr>
          <w:sz w:val="41"/>
        </w:rPr>
      </w:pPr>
      <w:r>
        <w:rPr>
          <w:rFonts w:ascii="宋体" w:eastAsia="宋体" w:hAnsi="宋体" w:cs="宋体"/>
          <w:color w:val="000000"/>
          <w:sz w:val="41"/>
        </w:rPr>
        <w:t>这样一来，形而上学的基础就奠定在某种此在形而上学之</w:t>
      </w:r>
      <w:r>
        <w:rPr>
          <w:rFonts w:ascii="宋体" w:eastAsia="宋体" w:hAnsi="宋体" w:cs="宋体"/>
          <w:color w:val="000000"/>
          <w:sz w:val="41"/>
        </w:rPr>
        <w:t>中。一种形而上学奠基至少本身必须是形而上学，即某种卓越的形而上学，这难道有什么值得奇怪的吗？</w:t>
      </w:r>
    </w:p>
    <w:p w:rsidR="003B37AB" w:rsidRDefault="00DE34B8">
      <w:pPr>
        <w:wordWrap w:val="0"/>
        <w:spacing w:line="700" w:lineRule="atLeast"/>
        <w:ind w:left="20" w:right="300" w:firstLine="860"/>
        <w:textAlignment w:val="baseline"/>
        <w:rPr>
          <w:sz w:val="41"/>
        </w:rPr>
      </w:pPr>
      <w:r>
        <w:rPr>
          <w:rFonts w:ascii="宋体" w:eastAsia="宋体" w:hAnsi="宋体" w:cs="宋体"/>
          <w:color w:val="000000"/>
          <w:sz w:val="41"/>
        </w:rPr>
        <w:t>康德在其哲学研究中对形而上学的可能性难题是十分清醒的，这种清醒，在他以前从未有过，在他以后也不再有了。假如他不是已经想到过这种关联的话，他就未免对自己最内在的愿望领会得太少了。以《纯粹理性批判》的完成直接带给他的那种明晰和冷静，他表述过这个难题。他在</w:t>
      </w:r>
      <w:r>
        <w:rPr>
          <w:rFonts w:ascii="宋体" w:eastAsia="宋体" w:hAnsi="宋体" w:cs="宋体"/>
          <w:color w:val="000000"/>
          <w:sz w:val="41"/>
        </w:rPr>
        <w:t>1781</w:t>
      </w:r>
      <w:r>
        <w:rPr>
          <w:rFonts w:ascii="宋体" w:eastAsia="宋体" w:hAnsi="宋体" w:cs="宋体"/>
          <w:color w:val="000000"/>
          <w:sz w:val="41"/>
        </w:rPr>
        <w:t>年给他的朋友和学生马尔库斯</w:t>
      </w:r>
      <w:r>
        <w:rPr>
          <w:rFonts w:ascii="宋体" w:eastAsia="宋体" w:hAnsi="宋体" w:cs="宋体"/>
          <w:color w:val="000000"/>
          <w:sz w:val="41"/>
        </w:rPr>
        <w:t>·</w:t>
      </w:r>
      <w:r>
        <w:rPr>
          <w:rFonts w:ascii="宋体" w:eastAsia="宋体" w:hAnsi="宋体" w:cs="宋体"/>
          <w:color w:val="000000"/>
          <w:sz w:val="41"/>
        </w:rPr>
        <w:t>赫茨的信中谈到这部著作说：</w:t>
      </w:r>
      <w:r>
        <w:rPr>
          <w:rFonts w:ascii="宋体" w:eastAsia="宋体" w:hAnsi="宋体" w:cs="宋体"/>
          <w:color w:val="000000"/>
          <w:sz w:val="41"/>
        </w:rPr>
        <w:t>“</w:t>
      </w:r>
      <w:r>
        <w:rPr>
          <w:rFonts w:ascii="宋体" w:eastAsia="宋体" w:hAnsi="宋体" w:cs="宋体"/>
          <w:color w:val="000000"/>
          <w:sz w:val="41"/>
        </w:rPr>
        <w:t>这种方式的研究总是困难的，因为它包含了形而上学的形而上学</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①</w:t>
      </w:r>
    </w:p>
    <w:p w:rsidR="003B37AB" w:rsidRDefault="00DE34B8">
      <w:pPr>
        <w:wordWrap w:val="0"/>
        <w:spacing w:line="700" w:lineRule="atLeast"/>
        <w:ind w:left="80"/>
        <w:textAlignment w:val="baseline"/>
        <w:rPr>
          <w:sz w:val="41"/>
        </w:rPr>
      </w:pPr>
      <w:r>
        <w:rPr>
          <w:rFonts w:ascii="宋体" w:eastAsia="宋体" w:hAnsi="宋体" w:cs="宋体"/>
          <w:color w:val="000000"/>
          <w:sz w:val="41"/>
          <w:u w:val="single"/>
        </w:rPr>
        <w:t xml:space="preserve">              </w:t>
      </w:r>
    </w:p>
    <w:p w:rsidR="003B37AB" w:rsidRDefault="00DE34B8">
      <w:pPr>
        <w:wordWrap w:val="0"/>
        <w:spacing w:before="280" w:line="500" w:lineRule="atLeast"/>
        <w:ind w:left="680"/>
        <w:textAlignment w:val="baseline"/>
        <w:rPr>
          <w:sz w:val="37"/>
        </w:rPr>
      </w:pPr>
      <w:r>
        <w:rPr>
          <w:rFonts w:ascii="宋体" w:eastAsia="宋体" w:hAnsi="宋体" w:cs="宋体"/>
          <w:color w:val="000000"/>
          <w:sz w:val="37"/>
        </w:rPr>
        <w:t xml:space="preserve">①  </w:t>
      </w:r>
      <w:r>
        <w:rPr>
          <w:rFonts w:ascii="宋体" w:eastAsia="宋体" w:hAnsi="宋体" w:cs="宋体"/>
          <w:color w:val="000000"/>
          <w:sz w:val="37"/>
        </w:rPr>
        <w:t>《全集》</w:t>
      </w:r>
      <w:r>
        <w:rPr>
          <w:rFonts w:ascii="宋体" w:eastAsia="宋体" w:hAnsi="宋体" w:cs="宋体"/>
          <w:color w:val="000000"/>
          <w:sz w:val="37"/>
        </w:rPr>
        <w:t>(</w:t>
      </w:r>
      <w:r>
        <w:rPr>
          <w:rFonts w:ascii="宋体" w:eastAsia="宋体" w:hAnsi="宋体" w:cs="宋体"/>
          <w:color w:val="000000"/>
          <w:sz w:val="37"/>
        </w:rPr>
        <w:t>卡西尔编</w:t>
      </w:r>
      <w:r>
        <w:rPr>
          <w:rFonts w:ascii="宋体" w:eastAsia="宋体" w:hAnsi="宋体" w:cs="宋体"/>
          <w:color w:val="000000"/>
          <w:sz w:val="37"/>
        </w:rPr>
        <w:t>)</w:t>
      </w:r>
      <w:r>
        <w:rPr>
          <w:rFonts w:ascii="宋体" w:eastAsia="宋体" w:hAnsi="宋体" w:cs="宋体"/>
          <w:color w:val="000000"/>
          <w:sz w:val="37"/>
        </w:rPr>
        <w:t>第九卷，第</w:t>
      </w:r>
      <w:r>
        <w:rPr>
          <w:rFonts w:ascii="宋体" w:eastAsia="宋体" w:hAnsi="宋体" w:cs="宋体"/>
          <w:color w:val="000000"/>
          <w:sz w:val="37"/>
        </w:rPr>
        <w:t>198</w:t>
      </w:r>
      <w:r>
        <w:rPr>
          <w:rFonts w:ascii="宋体" w:eastAsia="宋体" w:hAnsi="宋体" w:cs="宋体"/>
          <w:color w:val="000000"/>
          <w:sz w:val="37"/>
        </w:rPr>
        <w:t>页。</w:t>
      </w:r>
      <w:r>
        <w:rPr>
          <w:rFonts w:ascii="宋体" w:eastAsia="宋体" w:hAnsi="宋体" w:cs="宋体"/>
          <w:color w:val="000000"/>
          <w:sz w:val="37"/>
        </w:rPr>
        <w:t>——</w:t>
      </w:r>
      <w:r>
        <w:rPr>
          <w:rFonts w:ascii="宋体" w:eastAsia="宋体" w:hAnsi="宋体" w:cs="宋体"/>
          <w:color w:val="000000"/>
          <w:sz w:val="37"/>
        </w:rPr>
        <w:t>原注</w:t>
      </w:r>
    </w:p>
    <w:p w:rsidR="003B37AB" w:rsidRDefault="003B37AB"/>
    <w:p w:rsidR="003B37AB" w:rsidRDefault="003B37AB">
      <w:pPr>
        <w:sectPr w:rsidR="003B37AB">
          <w:headerReference w:type="default" r:id="rId326"/>
          <w:footerReference w:type="default" r:id="rId327"/>
          <w:pgSz w:w="16600" w:h="24400"/>
          <w:pgMar w:top="2080" w:right="2120" w:bottom="2080" w:left="2120" w:header="1780" w:footer="1780" w:gutter="0"/>
          <w:cols w:space="720"/>
        </w:sectPr>
      </w:pPr>
    </w:p>
    <w:p w:rsidR="003B37AB" w:rsidRDefault="00DE34B8">
      <w:pPr>
        <w:wordWrap w:val="0"/>
        <w:spacing w:before="600" w:line="500" w:lineRule="atLeast"/>
        <w:ind w:left="440"/>
        <w:textAlignment w:val="baseline"/>
        <w:rPr>
          <w:sz w:val="37"/>
        </w:rPr>
      </w:pPr>
      <w:r>
        <w:rPr>
          <w:rFonts w:ascii="宋体" w:eastAsia="宋体" w:hAnsi="宋体" w:cs="宋体"/>
          <w:color w:val="000000"/>
          <w:sz w:val="37"/>
        </w:rPr>
        <w:lastRenderedPageBreak/>
        <w:t xml:space="preserve">120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440" w:lineRule="exact"/>
        <w:textAlignment w:val="baseline"/>
        <w:rPr>
          <w:sz w:val="37"/>
        </w:rPr>
      </w:pPr>
    </w:p>
    <w:p w:rsidR="003B37AB" w:rsidRDefault="00DE34B8">
      <w:pPr>
        <w:wordWrap w:val="0"/>
        <w:spacing w:line="680" w:lineRule="atLeast"/>
        <w:ind w:left="20" w:firstLine="860"/>
        <w:textAlignment w:val="baseline"/>
        <w:rPr>
          <w:sz w:val="42"/>
        </w:rPr>
      </w:pPr>
      <w:r>
        <w:rPr>
          <w:rFonts w:ascii="宋体" w:eastAsia="宋体" w:hAnsi="宋体" w:cs="宋体"/>
          <w:color w:val="000000"/>
          <w:sz w:val="42"/>
        </w:rPr>
        <w:t>这句话最终打消了一切想在《纯粹理性批判》中哪怕只是部分地寻找某种</w:t>
      </w:r>
      <w:r>
        <w:rPr>
          <w:rFonts w:ascii="宋体" w:eastAsia="宋体" w:hAnsi="宋体" w:cs="宋体"/>
          <w:color w:val="000000"/>
          <w:sz w:val="42"/>
        </w:rPr>
        <w:t>“</w:t>
      </w:r>
      <w:r>
        <w:rPr>
          <w:rFonts w:ascii="宋体" w:eastAsia="宋体" w:hAnsi="宋体" w:cs="宋体"/>
          <w:color w:val="000000"/>
          <w:sz w:val="42"/>
        </w:rPr>
        <w:t>认识论</w:t>
      </w:r>
      <w:r>
        <w:rPr>
          <w:rFonts w:ascii="宋体" w:eastAsia="宋体" w:hAnsi="宋体" w:cs="宋体"/>
          <w:color w:val="000000"/>
          <w:sz w:val="42"/>
        </w:rPr>
        <w:t>”</w:t>
      </w:r>
      <w:r>
        <w:rPr>
          <w:rFonts w:ascii="宋体" w:eastAsia="宋体" w:hAnsi="宋体" w:cs="宋体"/>
          <w:color w:val="000000"/>
          <w:sz w:val="42"/>
        </w:rPr>
        <w:t>的企图，但也使任何对形而上学奠基的回复有义务去广泛地理解这种</w:t>
      </w:r>
      <w:r>
        <w:rPr>
          <w:rFonts w:ascii="宋体" w:eastAsia="宋体" w:hAnsi="宋体" w:cs="宋体"/>
          <w:color w:val="000000"/>
          <w:sz w:val="42"/>
        </w:rPr>
        <w:t>“</w:t>
      </w:r>
      <w:r>
        <w:rPr>
          <w:rFonts w:ascii="宋体" w:eastAsia="宋体" w:hAnsi="宋体" w:cs="宋体"/>
          <w:color w:val="000000"/>
          <w:sz w:val="42"/>
        </w:rPr>
        <w:t>形而上学的形而上学</w:t>
      </w:r>
      <w:r>
        <w:rPr>
          <w:rFonts w:ascii="宋体" w:eastAsia="宋体" w:hAnsi="宋体" w:cs="宋体"/>
          <w:color w:val="000000"/>
          <w:sz w:val="42"/>
        </w:rPr>
        <w:t>”</w:t>
      </w:r>
      <w:r>
        <w:rPr>
          <w:rFonts w:ascii="宋体" w:eastAsia="宋体" w:hAnsi="宋体" w:cs="宋体"/>
          <w:color w:val="000000"/>
          <w:sz w:val="42"/>
        </w:rPr>
        <w:t>，使它能够获得一个具体的地盘，来给奠基的进程提供一条可能的道路。</w:t>
      </w:r>
    </w:p>
    <w:p w:rsidR="003B37AB" w:rsidRDefault="003B37AB">
      <w:pPr>
        <w:wordWrap w:val="0"/>
        <w:spacing w:line="600" w:lineRule="exact"/>
        <w:textAlignment w:val="baseline"/>
        <w:rPr>
          <w:sz w:val="50"/>
        </w:rPr>
      </w:pPr>
    </w:p>
    <w:p w:rsidR="003B37AB" w:rsidRDefault="00DE34B8">
      <w:pPr>
        <w:wordWrap w:val="0"/>
        <w:spacing w:line="680" w:lineRule="atLeast"/>
        <w:ind w:left="1980"/>
        <w:textAlignment w:val="baseline"/>
        <w:rPr>
          <w:sz w:val="50"/>
        </w:rPr>
      </w:pPr>
      <w:r>
        <w:rPr>
          <w:rFonts w:ascii="黑体" w:eastAsia="黑体" w:hAnsi="黑体" w:cs="黑体"/>
          <w:b/>
          <w:color w:val="000000"/>
          <w:sz w:val="50"/>
        </w:rPr>
        <w:t>C</w:t>
      </w:r>
      <w:r>
        <w:rPr>
          <w:rFonts w:ascii="黑体" w:eastAsia="黑体" w:hAnsi="黑体" w:cs="黑体"/>
          <w:b/>
          <w:color w:val="000000"/>
          <w:sz w:val="50"/>
        </w:rPr>
        <w:t>、作为基础存在论的此在形而上学</w:t>
      </w:r>
    </w:p>
    <w:p w:rsidR="003B37AB" w:rsidRDefault="003B37AB">
      <w:pPr>
        <w:wordWrap w:val="0"/>
        <w:spacing w:line="600" w:lineRule="exact"/>
        <w:textAlignment w:val="baseline"/>
        <w:rPr>
          <w:sz w:val="50"/>
        </w:rPr>
      </w:pPr>
    </w:p>
    <w:p w:rsidR="003B37AB" w:rsidRDefault="00DE34B8">
      <w:pPr>
        <w:wordWrap w:val="0"/>
        <w:spacing w:line="680" w:lineRule="atLeast"/>
        <w:ind w:left="20" w:firstLine="860"/>
        <w:textAlignment w:val="baseline"/>
        <w:rPr>
          <w:sz w:val="42"/>
        </w:rPr>
      </w:pPr>
      <w:r>
        <w:rPr>
          <w:rFonts w:ascii="宋体" w:eastAsia="宋体" w:hAnsi="宋体" w:cs="宋体"/>
          <w:color w:val="000000"/>
          <w:sz w:val="42"/>
        </w:rPr>
        <w:t>没有任何一种对自己的探讨及其前提尚有待领会的人类学会要求哪怕只是阐明一下形而上学奠基的难题，更不用说去实</w:t>
      </w:r>
      <w:r>
        <w:rPr>
          <w:rFonts w:ascii="宋体" w:eastAsia="宋体" w:hAnsi="宋体" w:cs="宋体"/>
          <w:color w:val="000000"/>
          <w:sz w:val="42"/>
        </w:rPr>
        <w:t>行这一奠基了。对于形而上学奠基所必然会问的什么是人这个问题，被此在形而上学接过去了。</w:t>
      </w:r>
    </w:p>
    <w:p w:rsidR="003B37AB" w:rsidRDefault="00DE34B8">
      <w:pPr>
        <w:wordWrap w:val="0"/>
        <w:spacing w:line="680" w:lineRule="atLeast"/>
        <w:ind w:left="20" w:right="20" w:firstLine="860"/>
        <w:textAlignment w:val="baseline"/>
        <w:rPr>
          <w:sz w:val="42"/>
        </w:rPr>
      </w:pPr>
      <w:r>
        <w:rPr>
          <w:rFonts w:ascii="宋体" w:eastAsia="宋体" w:hAnsi="宋体" w:cs="宋体"/>
          <w:color w:val="000000"/>
          <w:sz w:val="42"/>
        </w:rPr>
        <w:t>这一术语在某种好的意义上是一语双关的。此在形而上学不只是关于此在的形而上学，而且是必然要作为此在而发生的形而上学。但这就意味着，它永远不能像动物学是关于动物的研究那样，成为</w:t>
      </w:r>
      <w:r>
        <w:rPr>
          <w:rFonts w:ascii="宋体" w:eastAsia="宋体" w:hAnsi="宋体" w:cs="宋体"/>
          <w:color w:val="000000"/>
          <w:sz w:val="42"/>
        </w:rPr>
        <w:t>“</w:t>
      </w:r>
      <w:r>
        <w:rPr>
          <w:rFonts w:ascii="宋体" w:eastAsia="宋体" w:hAnsi="宋体" w:cs="宋体"/>
          <w:color w:val="000000"/>
          <w:sz w:val="42"/>
        </w:rPr>
        <w:t>关于</w:t>
      </w:r>
      <w:r>
        <w:rPr>
          <w:rFonts w:ascii="宋体" w:eastAsia="宋体" w:hAnsi="宋体" w:cs="宋体"/>
          <w:color w:val="000000"/>
          <w:sz w:val="42"/>
        </w:rPr>
        <w:t>”</w:t>
      </w:r>
      <w:r>
        <w:rPr>
          <w:rFonts w:ascii="宋体" w:eastAsia="宋体" w:hAnsi="宋体" w:cs="宋体"/>
          <w:color w:val="000000"/>
          <w:sz w:val="42"/>
        </w:rPr>
        <w:t>此在的形而上学。这个此在的形而上学根本不是什么固定的、准备好了的</w:t>
      </w:r>
      <w:r>
        <w:rPr>
          <w:rFonts w:ascii="宋体" w:eastAsia="宋体" w:hAnsi="宋体" w:cs="宋体"/>
          <w:color w:val="000000"/>
          <w:sz w:val="42"/>
        </w:rPr>
        <w:t>“</w:t>
      </w:r>
      <w:r>
        <w:rPr>
          <w:rFonts w:ascii="宋体" w:eastAsia="宋体" w:hAnsi="宋体" w:cs="宋体"/>
          <w:color w:val="000000"/>
          <w:sz w:val="42"/>
        </w:rPr>
        <w:t>工具论</w:t>
      </w:r>
      <w:r>
        <w:rPr>
          <w:rFonts w:ascii="宋体" w:eastAsia="宋体" w:hAnsi="宋体" w:cs="宋体"/>
          <w:color w:val="000000"/>
          <w:sz w:val="42"/>
        </w:rPr>
        <w:t>”</w:t>
      </w:r>
      <w:r>
        <w:rPr>
          <w:rFonts w:ascii="宋体" w:eastAsia="宋体" w:hAnsi="宋体" w:cs="宋体"/>
          <w:color w:val="000000"/>
          <w:sz w:val="42"/>
        </w:rPr>
        <w:t>。它任何时候都必须通过改变其观念而在制定形而上学的可能性时重新构成自己。</w:t>
      </w:r>
    </w:p>
    <w:p w:rsidR="003B37AB" w:rsidRDefault="00DE34B8">
      <w:pPr>
        <w:wordWrap w:val="0"/>
        <w:spacing w:line="680" w:lineRule="atLeast"/>
        <w:ind w:left="20" w:firstLine="860"/>
        <w:textAlignment w:val="baseline"/>
        <w:rPr>
          <w:sz w:val="42"/>
        </w:rPr>
      </w:pPr>
      <w:r>
        <w:rPr>
          <w:rFonts w:ascii="宋体" w:eastAsia="宋体" w:hAnsi="宋体" w:cs="宋体"/>
          <w:color w:val="000000"/>
          <w:sz w:val="42"/>
        </w:rPr>
        <w:t>形而上学命中注定总是要感激隐藏于此在本身中的形而上学过程，借助于这一过程，人才能把日子和时光年复一</w:t>
      </w:r>
      <w:r>
        <w:rPr>
          <w:rFonts w:ascii="宋体" w:eastAsia="宋体" w:hAnsi="宋体" w:cs="宋体"/>
          <w:color w:val="000000"/>
          <w:sz w:val="42"/>
        </w:rPr>
        <w:t>年、一代又一代地花在形而上学的研究上，或是又把它忘掉。</w:t>
      </w:r>
    </w:p>
    <w:p w:rsidR="003B37AB" w:rsidRDefault="00DE34B8">
      <w:pPr>
        <w:wordWrap w:val="0"/>
        <w:spacing w:line="680" w:lineRule="atLeast"/>
        <w:ind w:left="20" w:right="20" w:firstLine="860"/>
        <w:textAlignment w:val="baseline"/>
        <w:rPr>
          <w:sz w:val="42"/>
        </w:rPr>
      </w:pPr>
      <w:r>
        <w:rPr>
          <w:rFonts w:ascii="宋体" w:eastAsia="宋体" w:hAnsi="宋体" w:cs="宋体"/>
          <w:color w:val="000000"/>
          <w:sz w:val="42"/>
        </w:rPr>
        <w:t>此在形而上学的内在要求及对之加以规定的困难已由康德的研究充分地作了阐明。但他的最独特的、正确地被领会的成果，恰好在于揭开了对存在论综合之可能性的探讨与对人的有限性之揭示两者之间的复杂关联，也就是说，在于要求人们去思考，一种此在形而上学应当如何具体地实现出来。</w:t>
      </w:r>
    </w:p>
    <w:p w:rsidR="003B37AB" w:rsidRDefault="003B37AB"/>
    <w:p w:rsidR="003B37AB" w:rsidRDefault="003B37AB">
      <w:pPr>
        <w:sectPr w:rsidR="003B37AB">
          <w:headerReference w:type="default" r:id="rId328"/>
          <w:footerReference w:type="default" r:id="rId329"/>
          <w:pgSz w:w="16600" w:h="24400"/>
          <w:pgMar w:top="2080" w:right="2300" w:bottom="2080" w:left="2300" w:header="1780" w:footer="1780" w:gutter="0"/>
          <w:cols w:space="720"/>
        </w:sectPr>
      </w:pPr>
    </w:p>
    <w:p w:rsidR="003B37AB" w:rsidRDefault="00DE34B8">
      <w:pPr>
        <w:wordWrap w:val="0"/>
        <w:spacing w:before="620" w:line="480" w:lineRule="atLeast"/>
        <w:ind w:right="660"/>
        <w:jc w:val="right"/>
        <w:textAlignment w:val="baseline"/>
        <w:rPr>
          <w:sz w:val="36"/>
        </w:rPr>
      </w:pPr>
      <w:r>
        <w:rPr>
          <w:rFonts w:ascii="宋体" w:eastAsia="宋体" w:hAnsi="宋体" w:cs="宋体"/>
          <w:color w:val="000000"/>
          <w:sz w:val="36"/>
        </w:rPr>
        <w:lastRenderedPageBreak/>
        <w:t>康德和形而上学问题</w:t>
      </w:r>
      <w:r>
        <w:rPr>
          <w:rFonts w:ascii="宋体" w:eastAsia="宋体" w:hAnsi="宋体" w:cs="宋体"/>
          <w:color w:val="000000"/>
          <w:sz w:val="36"/>
        </w:rPr>
        <w:t xml:space="preserve">  121</w:t>
      </w:r>
    </w:p>
    <w:p w:rsidR="003B37AB" w:rsidRDefault="003B37AB">
      <w:pPr>
        <w:wordWrap w:val="0"/>
        <w:spacing w:line="560" w:lineRule="exact"/>
        <w:jc w:val="right"/>
        <w:textAlignment w:val="baseline"/>
        <w:rPr>
          <w:sz w:val="44"/>
        </w:rPr>
      </w:pPr>
    </w:p>
    <w:p w:rsidR="003B37AB" w:rsidRDefault="003B37AB">
      <w:pPr>
        <w:wordWrap w:val="0"/>
        <w:spacing w:line="560" w:lineRule="exact"/>
        <w:jc w:val="right"/>
        <w:textAlignment w:val="baseline"/>
        <w:rPr>
          <w:sz w:val="44"/>
        </w:rPr>
      </w:pPr>
    </w:p>
    <w:p w:rsidR="003B37AB" w:rsidRDefault="00DE34B8">
      <w:pPr>
        <w:wordWrap w:val="0"/>
        <w:spacing w:line="600" w:lineRule="atLeast"/>
        <w:jc w:val="center"/>
        <w:textAlignment w:val="baseline"/>
        <w:rPr>
          <w:sz w:val="44"/>
        </w:rPr>
      </w:pPr>
      <w:r>
        <w:rPr>
          <w:rFonts w:ascii="黑体" w:eastAsia="黑体" w:hAnsi="黑体" w:cs="黑体"/>
          <w:b/>
          <w:color w:val="000000"/>
          <w:sz w:val="44"/>
        </w:rPr>
        <w:t>第四十二节</w:t>
      </w:r>
      <w:r>
        <w:rPr>
          <w:rFonts w:ascii="黑体" w:eastAsia="黑体" w:hAnsi="黑体" w:cs="黑体"/>
          <w:color w:val="000000"/>
          <w:sz w:val="44"/>
        </w:rPr>
        <w:t xml:space="preserve">  </w:t>
      </w:r>
      <w:r>
        <w:rPr>
          <w:rFonts w:ascii="黑体" w:eastAsia="黑体" w:hAnsi="黑体" w:cs="黑体"/>
          <w:b/>
          <w:color w:val="000000"/>
          <w:sz w:val="44"/>
        </w:rPr>
        <w:t>基础存在论的观念</w:t>
      </w:r>
    </w:p>
    <w:p w:rsidR="003B37AB" w:rsidRDefault="003B37AB">
      <w:pPr>
        <w:wordWrap w:val="0"/>
        <w:spacing w:line="560" w:lineRule="exact"/>
        <w:jc w:val="center"/>
        <w:textAlignment w:val="baseline"/>
        <w:rPr>
          <w:sz w:val="44"/>
        </w:rPr>
      </w:pPr>
    </w:p>
    <w:p w:rsidR="003B37AB" w:rsidRDefault="00DE34B8">
      <w:pPr>
        <w:wordWrap w:val="0"/>
        <w:spacing w:line="700" w:lineRule="atLeast"/>
        <w:ind w:left="20" w:right="120" w:firstLine="860"/>
        <w:textAlignment w:val="baseline"/>
        <w:rPr>
          <w:sz w:val="40"/>
        </w:rPr>
      </w:pPr>
      <w:r>
        <w:rPr>
          <w:rFonts w:ascii="宋体" w:eastAsia="宋体" w:hAnsi="宋体" w:cs="宋体"/>
          <w:color w:val="000000"/>
          <w:sz w:val="40"/>
        </w:rPr>
        <w:t>形而上学的奠基工作必须在提出它的任务时，在这个任务</w:t>
      </w:r>
      <w:r>
        <w:rPr>
          <w:rFonts w:ascii="宋体" w:eastAsia="宋体" w:hAnsi="宋体" w:cs="宋体"/>
          <w:color w:val="000000"/>
          <w:sz w:val="40"/>
        </w:rPr>
        <w:t>的开始、进行和达到目标的过程中，唯一地并且越来越密切地由形而上学奠基的基本问题来引导。这一基本问题就是存在领悟的内在可能性难题，这种存在领悟是一切对存在的明确探讨都应能从中生长出来的。由奠基问题引出的此在形而上学应当使此在的存在机制通过这种方式得到揭示，即：这种机制显示为内在地使存在领悟成为可能。</w:t>
      </w:r>
    </w:p>
    <w:p w:rsidR="003B37AB" w:rsidRDefault="00DE34B8">
      <w:pPr>
        <w:wordWrap w:val="0"/>
        <w:spacing w:line="700" w:lineRule="atLeast"/>
        <w:ind w:left="20" w:right="100" w:firstLine="860"/>
        <w:textAlignment w:val="baseline"/>
        <w:rPr>
          <w:sz w:val="40"/>
        </w:rPr>
      </w:pPr>
      <w:r>
        <w:rPr>
          <w:rFonts w:ascii="宋体" w:eastAsia="宋体" w:hAnsi="宋体" w:cs="宋体"/>
          <w:color w:val="000000"/>
          <w:sz w:val="40"/>
        </w:rPr>
        <w:t>对此在的存在机制的这一揭示便是存在论。只要人们想在其中建立起形而上学的可能性根据</w:t>
      </w:r>
      <w:r>
        <w:rPr>
          <w:rFonts w:ascii="宋体" w:eastAsia="宋体" w:hAnsi="宋体" w:cs="宋体"/>
          <w:color w:val="000000"/>
          <w:sz w:val="40"/>
        </w:rPr>
        <w:t>————</w:t>
      </w:r>
      <w:r>
        <w:rPr>
          <w:rFonts w:ascii="宋体" w:eastAsia="宋体" w:hAnsi="宋体" w:cs="宋体"/>
          <w:color w:val="000000"/>
          <w:sz w:val="40"/>
        </w:rPr>
        <w:t>作为形而上学基础的此在的有限性</w:t>
      </w:r>
      <w:r>
        <w:rPr>
          <w:rFonts w:ascii="宋体" w:eastAsia="宋体" w:hAnsi="宋体" w:cs="宋体"/>
          <w:color w:val="000000"/>
          <w:sz w:val="40"/>
        </w:rPr>
        <w:t>————</w:t>
      </w:r>
      <w:r>
        <w:rPr>
          <w:rFonts w:ascii="宋体" w:eastAsia="宋体" w:hAnsi="宋体" w:cs="宋体"/>
          <w:color w:val="000000"/>
          <w:sz w:val="40"/>
        </w:rPr>
        <w:t>，这种存在论就是基础存在论。这一称号的内涵包括了在使存在领悟成为可能这一决定性目标方面</w:t>
      </w:r>
      <w:r>
        <w:rPr>
          <w:rFonts w:ascii="宋体" w:eastAsia="宋体" w:hAnsi="宋体" w:cs="宋体"/>
          <w:color w:val="000000"/>
          <w:sz w:val="40"/>
        </w:rPr>
        <w:t>的人的有限性的难题。</w:t>
      </w:r>
    </w:p>
    <w:p w:rsidR="003B37AB" w:rsidRDefault="00DE34B8">
      <w:pPr>
        <w:wordWrap w:val="0"/>
        <w:spacing w:line="700" w:lineRule="atLeast"/>
        <w:ind w:left="20" w:right="120" w:firstLine="860"/>
        <w:textAlignment w:val="baseline"/>
        <w:rPr>
          <w:sz w:val="40"/>
        </w:rPr>
      </w:pPr>
      <w:r>
        <w:rPr>
          <w:rFonts w:ascii="宋体" w:eastAsia="宋体" w:hAnsi="宋体" w:cs="宋体"/>
          <w:color w:val="000000"/>
          <w:sz w:val="40"/>
        </w:rPr>
        <w:t>但基础存在论只是此在形而上学的第一阶段。至于此在形而上学整个包括哪些东西，它又是如何每次都历史地植根于实际的此在之中，这些问题在这里不能讨论。目前所要解决的任务只是阐明基础存在论的观念，由它来引出我们前面对《纯粹理性批判》的阐释。此外，我们只是要给基础存在论的特征勾画出一个基本轮廓，以便再次指明对该观念的进程所提出的研究得以推动起来的那个简单的步骤。</w:t>
      </w:r>
      <w:r>
        <w:rPr>
          <w:rFonts w:ascii="宋体" w:eastAsia="宋体" w:hAnsi="宋体" w:cs="宋体"/>
          <w:color w:val="000000"/>
          <w:sz w:val="40"/>
        </w:rPr>
        <w:t>①</w:t>
      </w:r>
    </w:p>
    <w:p w:rsidR="003B37AB" w:rsidRDefault="00DE34B8">
      <w:pPr>
        <w:wordWrap w:val="0"/>
        <w:spacing w:line="700" w:lineRule="atLeast"/>
        <w:ind w:left="20" w:right="100" w:firstLine="860"/>
        <w:textAlignment w:val="baseline"/>
        <w:rPr>
          <w:sz w:val="40"/>
        </w:rPr>
      </w:pPr>
      <w:r>
        <w:rPr>
          <w:rFonts w:ascii="宋体" w:eastAsia="宋体" w:hAnsi="宋体" w:cs="宋体"/>
          <w:color w:val="000000"/>
          <w:sz w:val="40"/>
        </w:rPr>
        <w:t>任何存在者的存在机制，以及在某种卓越意义上的此在的存在机制，只有当这个此在具有筹划的性质时才能够被领会。由于领会</w:t>
      </w:r>
      <w:r>
        <w:rPr>
          <w:rFonts w:ascii="宋体" w:eastAsia="宋体" w:hAnsi="宋体" w:cs="宋体"/>
          <w:color w:val="000000"/>
          <w:sz w:val="40"/>
        </w:rPr>
        <w:t>———</w:t>
      </w:r>
      <w:r>
        <w:rPr>
          <w:rFonts w:ascii="宋体" w:eastAsia="宋体" w:hAnsi="宋体" w:cs="宋体"/>
          <w:color w:val="000000"/>
          <w:sz w:val="40"/>
        </w:rPr>
        <w:t>它正好指出了基础</w:t>
      </w:r>
      <w:r>
        <w:rPr>
          <w:rFonts w:ascii="宋体" w:eastAsia="宋体" w:hAnsi="宋体" w:cs="宋体"/>
          <w:color w:val="000000"/>
          <w:sz w:val="40"/>
        </w:rPr>
        <w:t>存在论</w:t>
      </w:r>
      <w:r>
        <w:rPr>
          <w:rFonts w:ascii="宋体" w:eastAsia="宋体" w:hAnsi="宋体" w:cs="宋体"/>
          <w:color w:val="000000"/>
          <w:sz w:val="40"/>
        </w:rPr>
        <w:t>————</w:t>
      </w:r>
      <w:r>
        <w:rPr>
          <w:rFonts w:ascii="宋体" w:eastAsia="宋体" w:hAnsi="宋体" w:cs="宋体"/>
          <w:color w:val="000000"/>
          <w:sz w:val="40"/>
        </w:rPr>
        <w:t>不只是一种认识方</w:t>
      </w:r>
    </w:p>
    <w:p w:rsidR="003B37AB" w:rsidRDefault="00DE34B8">
      <w:pPr>
        <w:wordWrap w:val="0"/>
        <w:spacing w:line="700" w:lineRule="atLeast"/>
        <w:ind w:left="80"/>
        <w:textAlignment w:val="baseline"/>
        <w:rPr>
          <w:sz w:val="40"/>
        </w:rPr>
      </w:pPr>
      <w:r>
        <w:rPr>
          <w:rFonts w:ascii="宋体" w:eastAsia="宋体" w:hAnsi="宋体" w:cs="宋体"/>
          <w:color w:val="000000"/>
          <w:sz w:val="40"/>
          <w:u w:val="single"/>
        </w:rPr>
        <w:t xml:space="preserve">              </w:t>
      </w:r>
    </w:p>
    <w:p w:rsidR="003B37AB" w:rsidRDefault="00DE34B8">
      <w:pPr>
        <w:wordWrap w:val="0"/>
        <w:spacing w:before="280" w:line="480" w:lineRule="atLeast"/>
        <w:ind w:left="680"/>
        <w:textAlignment w:val="baseline"/>
        <w:rPr>
          <w:sz w:val="36"/>
        </w:rPr>
      </w:pPr>
      <w:r>
        <w:rPr>
          <w:rFonts w:ascii="宋体" w:eastAsia="宋体" w:hAnsi="宋体" w:cs="宋体"/>
          <w:color w:val="000000"/>
          <w:sz w:val="36"/>
        </w:rPr>
        <w:t xml:space="preserve">① </w:t>
      </w:r>
      <w:r>
        <w:rPr>
          <w:rFonts w:ascii="宋体" w:eastAsia="宋体" w:hAnsi="宋体" w:cs="宋体"/>
          <w:color w:val="000000"/>
          <w:sz w:val="36"/>
        </w:rPr>
        <w:t>参看《存在与时间》。</w:t>
      </w:r>
      <w:r>
        <w:rPr>
          <w:rFonts w:ascii="宋体" w:eastAsia="宋体" w:hAnsi="宋体" w:cs="宋体"/>
          <w:color w:val="000000"/>
          <w:sz w:val="36"/>
        </w:rPr>
        <w:t>——</w:t>
      </w:r>
      <w:r>
        <w:rPr>
          <w:rFonts w:ascii="宋体" w:eastAsia="宋体" w:hAnsi="宋体" w:cs="宋体"/>
          <w:color w:val="000000"/>
          <w:sz w:val="36"/>
        </w:rPr>
        <w:t>原注</w:t>
      </w:r>
    </w:p>
    <w:p w:rsidR="003B37AB" w:rsidRDefault="003B37AB"/>
    <w:p w:rsidR="003B37AB" w:rsidRDefault="003B37AB">
      <w:pPr>
        <w:sectPr w:rsidR="003B37AB">
          <w:headerReference w:type="default" r:id="rId330"/>
          <w:footerReference w:type="default" r:id="rId331"/>
          <w:pgSz w:w="16600" w:h="24400"/>
          <w:pgMar w:top="2080" w:right="2240" w:bottom="2080" w:left="2240" w:header="1780" w:footer="1780" w:gutter="0"/>
          <w:cols w:space="720"/>
        </w:sectPr>
      </w:pPr>
    </w:p>
    <w:p w:rsidR="003B37AB" w:rsidRDefault="00DE34B8">
      <w:pPr>
        <w:wordWrap w:val="0"/>
        <w:spacing w:before="580" w:line="500" w:lineRule="atLeast"/>
        <w:ind w:left="480"/>
        <w:textAlignment w:val="baseline"/>
        <w:rPr>
          <w:sz w:val="37"/>
        </w:rPr>
      </w:pPr>
      <w:r>
        <w:rPr>
          <w:rFonts w:ascii="宋体" w:eastAsia="宋体" w:hAnsi="宋体" w:cs="宋体"/>
          <w:b/>
          <w:color w:val="000000"/>
          <w:sz w:val="37"/>
        </w:rPr>
        <w:lastRenderedPageBreak/>
        <w:t>122</w:t>
      </w:r>
      <w:r>
        <w:rPr>
          <w:rFonts w:ascii="宋体" w:eastAsia="宋体" w:hAnsi="宋体" w:cs="宋体"/>
          <w:color w:val="000000"/>
          <w:sz w:val="37"/>
        </w:rPr>
        <w:t xml:space="preserve">  </w:t>
      </w:r>
      <w:r>
        <w:rPr>
          <w:rFonts w:ascii="宋体" w:eastAsia="宋体" w:hAnsi="宋体" w:cs="宋体"/>
          <w:b/>
          <w:color w:val="000000"/>
          <w:sz w:val="37"/>
        </w:rPr>
        <w:t>第一编</w:t>
      </w:r>
      <w:r>
        <w:rPr>
          <w:rFonts w:ascii="宋体" w:eastAsia="宋体" w:hAnsi="宋体" w:cs="宋体"/>
          <w:color w:val="000000"/>
          <w:sz w:val="37"/>
        </w:rPr>
        <w:t xml:space="preserve">  </w:t>
      </w:r>
      <w:r>
        <w:rPr>
          <w:rFonts w:ascii="宋体" w:eastAsia="宋体" w:hAnsi="宋体" w:cs="宋体"/>
          <w:b/>
          <w:color w:val="000000"/>
          <w:sz w:val="37"/>
        </w:rPr>
        <w:t>前期存在论哲学</w:t>
      </w:r>
    </w:p>
    <w:p w:rsidR="003B37AB" w:rsidRDefault="003B37AB">
      <w:pPr>
        <w:wordWrap w:val="0"/>
        <w:spacing w:line="420" w:lineRule="exact"/>
        <w:textAlignment w:val="baseline"/>
        <w:rPr>
          <w:sz w:val="37"/>
        </w:rPr>
      </w:pPr>
    </w:p>
    <w:p w:rsidR="003B37AB" w:rsidRDefault="00DE34B8">
      <w:pPr>
        <w:wordWrap w:val="0"/>
        <w:spacing w:line="680" w:lineRule="atLeast"/>
        <w:ind w:right="80"/>
        <w:textAlignment w:val="baseline"/>
        <w:rPr>
          <w:sz w:val="41"/>
        </w:rPr>
      </w:pPr>
      <w:r>
        <w:rPr>
          <w:rFonts w:ascii="宋体" w:eastAsia="宋体" w:hAnsi="宋体" w:cs="宋体"/>
          <w:color w:val="000000"/>
          <w:sz w:val="41"/>
        </w:rPr>
        <w:t>式，而首先是一般生存的一个基本契机，所以筹划的明确实施，尤其在存在论的把握中，也必定是构成性的。</w:t>
      </w:r>
    </w:p>
    <w:p w:rsidR="003B37AB" w:rsidRDefault="00DE34B8">
      <w:pPr>
        <w:wordWrap w:val="0"/>
        <w:spacing w:line="680" w:lineRule="atLeast"/>
        <w:ind w:firstLine="880"/>
        <w:textAlignment w:val="baseline"/>
        <w:rPr>
          <w:sz w:val="41"/>
        </w:rPr>
      </w:pPr>
      <w:r>
        <w:rPr>
          <w:rFonts w:ascii="宋体" w:eastAsia="宋体" w:hAnsi="宋体" w:cs="宋体"/>
          <w:color w:val="000000"/>
          <w:sz w:val="41"/>
        </w:rPr>
        <w:t>但构成性在这里不是指天马行空式地构想出某种东西。相反，它是这样一种筹划，在其中必须预先规定下来和加以保证的恰好是以前先行的筹划，以及刚刚冒出的筹划。此在应当在其有限性中、也就是应当着眼于使存在领悟内在地可能，而被构成</w:t>
      </w:r>
      <w:r>
        <w:rPr>
          <w:rFonts w:ascii="宋体" w:eastAsia="宋体" w:hAnsi="宋体" w:cs="宋体"/>
          <w:color w:val="000000"/>
          <w:sz w:val="41"/>
        </w:rPr>
        <w:t>起来。任何基础存在论的构成性都是在它的筹划所呈现出来的东西中才成为真实的，也就是在其中它才真正使此在达到自己的启明，并使此在的内在形而上学在此存在。</w:t>
      </w:r>
    </w:p>
    <w:p w:rsidR="003B37AB" w:rsidRDefault="00DE34B8">
      <w:pPr>
        <w:wordWrap w:val="0"/>
        <w:spacing w:line="680" w:lineRule="atLeast"/>
        <w:ind w:right="20" w:firstLine="880"/>
        <w:textAlignment w:val="baseline"/>
        <w:rPr>
          <w:sz w:val="41"/>
        </w:rPr>
      </w:pPr>
      <w:r>
        <w:rPr>
          <w:rFonts w:ascii="宋体" w:eastAsia="宋体" w:hAnsi="宋体" w:cs="宋体"/>
          <w:color w:val="000000"/>
          <w:sz w:val="41"/>
        </w:rPr>
        <w:t>基础存在论的构成性之所以有其卓越性，是因为它应当把某种东西的内在可能性发掘出来，这种东西恰好作为最熟知的东西而完全支配着一切此在，但却仍然是无规定的、甚至是过分自明的。这种构成可以被领会为在此在本身中生长起来的对此在的攻击，它抓住此在中形而上学的原始事实，质问：最有限的东西在其有限性中虽然是人所熟知的，但却仍然是未被把握的，这里面存在着何种事实？</w:t>
      </w:r>
    </w:p>
    <w:p w:rsidR="003B37AB" w:rsidRDefault="00DE34B8">
      <w:pPr>
        <w:wordWrap w:val="0"/>
        <w:spacing w:line="680" w:lineRule="atLeast"/>
        <w:ind w:left="880"/>
        <w:textAlignment w:val="baseline"/>
        <w:rPr>
          <w:sz w:val="41"/>
        </w:rPr>
      </w:pPr>
      <w:r>
        <w:rPr>
          <w:rFonts w:ascii="宋体" w:eastAsia="宋体" w:hAnsi="宋体" w:cs="宋体"/>
          <w:color w:val="000000"/>
          <w:sz w:val="41"/>
        </w:rPr>
        <w:t>此在的有限性</w:t>
      </w:r>
      <w:r>
        <w:rPr>
          <w:rFonts w:ascii="宋体" w:eastAsia="宋体" w:hAnsi="宋体" w:cs="宋体"/>
          <w:color w:val="000000"/>
          <w:sz w:val="41"/>
        </w:rPr>
        <w:t>————</w:t>
      </w:r>
      <w:r>
        <w:rPr>
          <w:rFonts w:ascii="宋体" w:eastAsia="宋体" w:hAnsi="宋体" w:cs="宋体"/>
          <w:color w:val="000000"/>
          <w:sz w:val="41"/>
        </w:rPr>
        <w:t>存在领悟</w:t>
      </w:r>
      <w:r>
        <w:rPr>
          <w:rFonts w:ascii="宋体" w:eastAsia="宋体" w:hAnsi="宋体" w:cs="宋体"/>
          <w:color w:val="000000"/>
          <w:sz w:val="41"/>
        </w:rPr>
        <w:t>————</w:t>
      </w:r>
      <w:r>
        <w:rPr>
          <w:rFonts w:ascii="宋体" w:eastAsia="宋体" w:hAnsi="宋体" w:cs="宋体"/>
          <w:color w:val="000000"/>
          <w:sz w:val="41"/>
        </w:rPr>
        <w:t>在于遗忘。</w:t>
      </w:r>
    </w:p>
    <w:p w:rsidR="003B37AB" w:rsidRDefault="00DE34B8">
      <w:pPr>
        <w:wordWrap w:val="0"/>
        <w:spacing w:line="680" w:lineRule="atLeast"/>
        <w:ind w:right="20" w:firstLine="880"/>
        <w:textAlignment w:val="baseline"/>
        <w:rPr>
          <w:sz w:val="41"/>
        </w:rPr>
      </w:pPr>
      <w:r>
        <w:rPr>
          <w:rFonts w:ascii="宋体" w:eastAsia="宋体" w:hAnsi="宋体" w:cs="宋体"/>
          <w:color w:val="000000"/>
          <w:sz w:val="41"/>
        </w:rPr>
        <w:t>这种遗忘不是什么偶然的和暂时的遗忘，而是必然地和持续地形成起来的。一切以揭示存在领悟的内在可能性为目标的、基础存在论上的构成性，都必须在筹划中把那纳入到筹划里去的东西从遗忘那里拯救出来。</w:t>
      </w:r>
    </w:p>
    <w:p w:rsidR="003B37AB" w:rsidRDefault="00DE34B8">
      <w:pPr>
        <w:wordWrap w:val="0"/>
        <w:spacing w:line="680" w:lineRule="atLeast"/>
        <w:ind w:right="60" w:firstLine="880"/>
        <w:textAlignment w:val="baseline"/>
        <w:rPr>
          <w:sz w:val="41"/>
        </w:rPr>
      </w:pPr>
      <w:r>
        <w:rPr>
          <w:rFonts w:ascii="宋体" w:eastAsia="宋体" w:hAnsi="宋体" w:cs="宋体"/>
          <w:color w:val="000000"/>
          <w:sz w:val="41"/>
        </w:rPr>
        <w:t>因此，作为形而上学奠基的此在形而上学在基础存在论上的基本行动就是一种</w:t>
      </w:r>
      <w:r>
        <w:rPr>
          <w:rFonts w:ascii="宋体" w:eastAsia="宋体" w:hAnsi="宋体" w:cs="宋体"/>
          <w:color w:val="000000"/>
          <w:sz w:val="41"/>
        </w:rPr>
        <w:t>“</w:t>
      </w:r>
      <w:r>
        <w:rPr>
          <w:rFonts w:ascii="宋体" w:eastAsia="宋体" w:hAnsi="宋体" w:cs="宋体"/>
          <w:color w:val="000000"/>
          <w:sz w:val="41"/>
        </w:rPr>
        <w:t>向内再深入</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680" w:lineRule="atLeast"/>
        <w:ind w:right="40" w:firstLine="880"/>
        <w:textAlignment w:val="baseline"/>
        <w:rPr>
          <w:sz w:val="41"/>
        </w:rPr>
      </w:pPr>
      <w:r>
        <w:rPr>
          <w:rFonts w:ascii="宋体" w:eastAsia="宋体" w:hAnsi="宋体" w:cs="宋体"/>
          <w:color w:val="000000"/>
          <w:sz w:val="41"/>
        </w:rPr>
        <w:t>但真正的向内深入任何时候都必须深入那已被深入的东西，就是说，必须能够越来越在其最内在的可能性中再次迎接它。联系到基础存在论的展开过程，这便意味着：基础存在论把它主要的努力方向放在使来自存在问题方面的唯一</w:t>
      </w:r>
      <w:r>
        <w:rPr>
          <w:rFonts w:ascii="宋体" w:eastAsia="宋体" w:hAnsi="宋体" w:cs="宋体"/>
          <w:color w:val="000000"/>
          <w:sz w:val="41"/>
        </w:rPr>
        <w:t>的、持久的</w:t>
      </w:r>
    </w:p>
    <w:p w:rsidR="003B37AB" w:rsidRDefault="003B37AB"/>
    <w:p w:rsidR="003B37AB" w:rsidRDefault="003B37AB">
      <w:pPr>
        <w:sectPr w:rsidR="003B37AB">
          <w:headerReference w:type="default" r:id="rId332"/>
          <w:footerReference w:type="default" r:id="rId333"/>
          <w:pgSz w:w="16600" w:h="24400"/>
          <w:pgMar w:top="2080" w:right="2280" w:bottom="2080" w:left="2280" w:header="1780" w:footer="1780" w:gutter="0"/>
          <w:cols w:space="720"/>
        </w:sectPr>
      </w:pPr>
    </w:p>
    <w:p w:rsidR="003B37AB" w:rsidRDefault="00DE34B8">
      <w:pPr>
        <w:wordWrap w:val="0"/>
        <w:spacing w:before="320" w:line="520" w:lineRule="atLeast"/>
        <w:ind w:right="520"/>
        <w:jc w:val="right"/>
        <w:textAlignment w:val="baseline"/>
        <w:rPr>
          <w:sz w:val="37"/>
        </w:rPr>
      </w:pPr>
      <w:r>
        <w:rPr>
          <w:rFonts w:ascii="宋体" w:eastAsia="宋体" w:hAnsi="宋体" w:cs="宋体"/>
          <w:color w:val="000000"/>
          <w:sz w:val="37"/>
        </w:rPr>
        <w:lastRenderedPageBreak/>
        <w:t>康德和形而上学问题</w:t>
      </w:r>
      <w:r>
        <w:rPr>
          <w:rFonts w:ascii="宋体" w:eastAsia="宋体" w:hAnsi="宋体" w:cs="宋体"/>
          <w:color w:val="000000"/>
          <w:sz w:val="37"/>
        </w:rPr>
        <w:t xml:space="preserve">  123</w:t>
      </w:r>
    </w:p>
    <w:p w:rsidR="003B37AB" w:rsidRDefault="003B37AB">
      <w:pPr>
        <w:wordWrap w:val="0"/>
        <w:spacing w:line="520" w:lineRule="exact"/>
        <w:jc w:val="right"/>
        <w:textAlignment w:val="baseline"/>
        <w:rPr>
          <w:sz w:val="37"/>
        </w:rPr>
      </w:pPr>
    </w:p>
    <w:p w:rsidR="003B37AB" w:rsidRDefault="00DE34B8">
      <w:pPr>
        <w:wordWrap w:val="0"/>
        <w:spacing w:line="720" w:lineRule="atLeast"/>
        <w:ind w:left="20"/>
        <w:textAlignment w:val="baseline"/>
        <w:rPr>
          <w:sz w:val="41"/>
        </w:rPr>
      </w:pPr>
      <w:r>
        <w:rPr>
          <w:rFonts w:ascii="宋体" w:eastAsia="宋体" w:hAnsi="宋体" w:cs="宋体"/>
          <w:color w:val="000000"/>
          <w:sz w:val="41"/>
        </w:rPr>
        <w:t>引导作用不折不扣地生效，以便这样把它所承担的此在之生存论分析保持在正确的轨道上。</w:t>
      </w:r>
    </w:p>
    <w:p w:rsidR="003B37AB" w:rsidRDefault="003B37AB">
      <w:pPr>
        <w:wordWrap w:val="0"/>
        <w:spacing w:line="580" w:lineRule="exact"/>
        <w:textAlignment w:val="baseline"/>
        <w:rPr>
          <w:sz w:val="45"/>
        </w:rPr>
      </w:pPr>
    </w:p>
    <w:p w:rsidR="003B37AB" w:rsidRDefault="00DE34B8">
      <w:pPr>
        <w:wordWrap w:val="0"/>
        <w:spacing w:line="640" w:lineRule="atLeast"/>
        <w:jc w:val="center"/>
        <w:textAlignment w:val="baseline"/>
        <w:rPr>
          <w:sz w:val="45"/>
        </w:rPr>
      </w:pPr>
      <w:r>
        <w:rPr>
          <w:rFonts w:ascii="黑体" w:eastAsia="黑体" w:hAnsi="黑体" w:cs="黑体"/>
          <w:b/>
          <w:color w:val="000000"/>
          <w:sz w:val="45"/>
        </w:rPr>
        <w:t>第四十三节</w:t>
      </w:r>
      <w:r>
        <w:rPr>
          <w:rFonts w:ascii="黑体" w:eastAsia="黑体" w:hAnsi="黑体" w:cs="黑体"/>
          <w:color w:val="000000"/>
          <w:sz w:val="45"/>
        </w:rPr>
        <w:t xml:space="preserve">  </w:t>
      </w:r>
      <w:r>
        <w:rPr>
          <w:rFonts w:ascii="黑体" w:eastAsia="黑体" w:hAnsi="黑体" w:cs="黑体"/>
          <w:b/>
          <w:color w:val="000000"/>
          <w:sz w:val="45"/>
        </w:rPr>
        <w:t>基础存在论的着手和进程</w:t>
      </w:r>
      <w:r>
        <w:rPr>
          <w:rFonts w:ascii="黑体" w:eastAsia="黑体" w:hAnsi="黑体" w:cs="黑体"/>
          <w:b/>
          <w:color w:val="000000"/>
          <w:sz w:val="45"/>
        </w:rPr>
        <w:t>①</w:t>
      </w:r>
    </w:p>
    <w:p w:rsidR="003B37AB" w:rsidRDefault="003B37AB">
      <w:pPr>
        <w:wordWrap w:val="0"/>
        <w:spacing w:line="580" w:lineRule="exact"/>
        <w:jc w:val="center"/>
        <w:textAlignment w:val="baseline"/>
        <w:rPr>
          <w:sz w:val="45"/>
        </w:rPr>
      </w:pPr>
    </w:p>
    <w:p w:rsidR="003B37AB" w:rsidRDefault="00DE34B8">
      <w:pPr>
        <w:wordWrap w:val="0"/>
        <w:spacing w:line="720" w:lineRule="atLeast"/>
        <w:ind w:left="20" w:right="40" w:firstLine="860"/>
        <w:textAlignment w:val="baseline"/>
        <w:rPr>
          <w:sz w:val="41"/>
        </w:rPr>
      </w:pPr>
      <w:r>
        <w:rPr>
          <w:rFonts w:ascii="宋体" w:eastAsia="宋体" w:hAnsi="宋体" w:cs="宋体"/>
          <w:color w:val="000000"/>
          <w:sz w:val="41"/>
        </w:rPr>
        <w:t>人的此在把人规定为那样的存在者，它存在于存在者中间，与作为存在者的存在者发生关系，并作为这种对存在者的关系，而在自己特有的存在中得到本质上不同于一切其他在此在中显露出来的存在者的另一种规定。</w:t>
      </w:r>
    </w:p>
    <w:p w:rsidR="003B37AB" w:rsidRDefault="00DE34B8">
      <w:pPr>
        <w:wordWrap w:val="0"/>
        <w:spacing w:line="720" w:lineRule="atLeast"/>
        <w:ind w:left="20" w:firstLine="860"/>
        <w:textAlignment w:val="baseline"/>
        <w:rPr>
          <w:sz w:val="41"/>
        </w:rPr>
      </w:pPr>
      <w:r>
        <w:rPr>
          <w:rFonts w:ascii="宋体" w:eastAsia="宋体" w:hAnsi="宋体" w:cs="宋体"/>
          <w:color w:val="000000"/>
          <w:sz w:val="41"/>
        </w:rPr>
        <w:t>于是，对此在的分析一开始就必须着眼于使人的此在首先正好在人的那样一种存在方式内部得到澄清，这种存在方式按</w:t>
      </w:r>
      <w:r>
        <w:rPr>
          <w:rFonts w:ascii="宋体" w:eastAsia="宋体" w:hAnsi="宋体" w:cs="宋体"/>
          <w:color w:val="000000"/>
          <w:sz w:val="41"/>
        </w:rPr>
        <w:t>其本质就是要把此在及其存在领悟、亦即把原始的有限性压抑到遗忘中去的。此在的这种</w:t>
      </w:r>
      <w:r>
        <w:rPr>
          <w:rFonts w:ascii="宋体" w:eastAsia="宋体" w:hAnsi="宋体" w:cs="宋体"/>
          <w:color w:val="000000"/>
          <w:sz w:val="41"/>
        </w:rPr>
        <w:t>————</w:t>
      </w:r>
      <w:r>
        <w:rPr>
          <w:rFonts w:ascii="宋体" w:eastAsia="宋体" w:hAnsi="宋体" w:cs="宋体"/>
          <w:color w:val="000000"/>
          <w:sz w:val="41"/>
        </w:rPr>
        <w:t>仅从基础存在论上看是</w:t>
      </w:r>
      <w:r>
        <w:rPr>
          <w:rFonts w:ascii="宋体" w:eastAsia="宋体" w:hAnsi="宋体" w:cs="宋体"/>
          <w:color w:val="000000"/>
          <w:sz w:val="41"/>
        </w:rPr>
        <w:t>————</w:t>
      </w:r>
      <w:r>
        <w:rPr>
          <w:rFonts w:ascii="宋体" w:eastAsia="宋体" w:hAnsi="宋体" w:cs="宋体"/>
          <w:color w:val="000000"/>
          <w:sz w:val="41"/>
        </w:rPr>
        <w:t>决定性的存在方式，我们称之为日常性。对日常性的分析同时有一种方法上的意图，即一开始就不让对人的此在的阐释落于对人的</w:t>
      </w:r>
      <w:r>
        <w:rPr>
          <w:rFonts w:ascii="宋体" w:eastAsia="宋体" w:hAnsi="宋体" w:cs="宋体"/>
          <w:color w:val="000000"/>
          <w:sz w:val="41"/>
        </w:rPr>
        <w:t>“</w:t>
      </w:r>
      <w:r>
        <w:rPr>
          <w:rFonts w:ascii="宋体" w:eastAsia="宋体" w:hAnsi="宋体" w:cs="宋体"/>
          <w:color w:val="000000"/>
          <w:sz w:val="41"/>
        </w:rPr>
        <w:t>体验</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机能</w:t>
      </w:r>
      <w:r>
        <w:rPr>
          <w:rFonts w:ascii="宋体" w:eastAsia="宋体" w:hAnsi="宋体" w:cs="宋体"/>
          <w:color w:val="000000"/>
          <w:sz w:val="41"/>
        </w:rPr>
        <w:t>”</w:t>
      </w:r>
      <w:r>
        <w:rPr>
          <w:rFonts w:ascii="宋体" w:eastAsia="宋体" w:hAnsi="宋体" w:cs="宋体"/>
          <w:color w:val="000000"/>
          <w:sz w:val="41"/>
        </w:rPr>
        <w:t>的人类学心理学描述的领域中去。这并不是把人类学心理学的知识宣布为</w:t>
      </w:r>
      <w:r>
        <w:rPr>
          <w:rFonts w:ascii="宋体" w:eastAsia="宋体" w:hAnsi="宋体" w:cs="宋体"/>
          <w:color w:val="000000"/>
          <w:sz w:val="41"/>
        </w:rPr>
        <w:t>“</w:t>
      </w:r>
      <w:r>
        <w:rPr>
          <w:rFonts w:ascii="宋体" w:eastAsia="宋体" w:hAnsi="宋体" w:cs="宋体"/>
          <w:color w:val="000000"/>
          <w:sz w:val="41"/>
        </w:rPr>
        <w:t>错误的</w:t>
      </w:r>
      <w:r>
        <w:rPr>
          <w:rFonts w:ascii="宋体" w:eastAsia="宋体" w:hAnsi="宋体" w:cs="宋体"/>
          <w:color w:val="000000"/>
          <w:sz w:val="41"/>
        </w:rPr>
        <w:t>”</w:t>
      </w:r>
      <w:r>
        <w:rPr>
          <w:rFonts w:ascii="宋体" w:eastAsia="宋体" w:hAnsi="宋体" w:cs="宋体"/>
          <w:color w:val="000000"/>
          <w:sz w:val="41"/>
        </w:rPr>
        <w:t>。但必须指出，这种知识尽管完全正确，却不足以一开始并持续地把此在的生存难题</w:t>
      </w:r>
      <w:r>
        <w:rPr>
          <w:rFonts w:ascii="宋体" w:eastAsia="宋体" w:hAnsi="宋体" w:cs="宋体"/>
          <w:color w:val="000000"/>
          <w:sz w:val="41"/>
        </w:rPr>
        <w:t>————</w:t>
      </w:r>
      <w:r>
        <w:rPr>
          <w:rFonts w:ascii="宋体" w:eastAsia="宋体" w:hAnsi="宋体" w:cs="宋体"/>
          <w:color w:val="000000"/>
          <w:sz w:val="41"/>
        </w:rPr>
        <w:t>即把此在的有限性难题</w:t>
      </w:r>
      <w:r>
        <w:rPr>
          <w:rFonts w:ascii="宋体" w:eastAsia="宋体" w:hAnsi="宋体" w:cs="宋体"/>
          <w:color w:val="000000"/>
          <w:sz w:val="41"/>
        </w:rPr>
        <w:t>————</w:t>
      </w:r>
      <w:r>
        <w:rPr>
          <w:rFonts w:ascii="宋体" w:eastAsia="宋体" w:hAnsi="宋体" w:cs="宋体"/>
          <w:color w:val="000000"/>
          <w:sz w:val="41"/>
        </w:rPr>
        <w:t>保持在视线中，而这却是存在问题的那个指导性困惑所要求的。</w:t>
      </w:r>
    </w:p>
    <w:p w:rsidR="003B37AB" w:rsidRDefault="00DE34B8">
      <w:pPr>
        <w:wordWrap w:val="0"/>
        <w:spacing w:line="720" w:lineRule="atLeast"/>
        <w:ind w:left="20" w:right="60" w:firstLine="860"/>
        <w:textAlignment w:val="baseline"/>
        <w:rPr>
          <w:sz w:val="41"/>
        </w:rPr>
      </w:pPr>
      <w:r>
        <w:rPr>
          <w:rFonts w:ascii="宋体" w:eastAsia="宋体" w:hAnsi="宋体" w:cs="宋体"/>
          <w:color w:val="000000"/>
          <w:sz w:val="41"/>
        </w:rPr>
        <w:t>对日常性的生存论分析不是</w:t>
      </w:r>
      <w:r>
        <w:rPr>
          <w:rFonts w:ascii="宋体" w:eastAsia="宋体" w:hAnsi="宋体" w:cs="宋体"/>
          <w:color w:val="000000"/>
          <w:sz w:val="41"/>
        </w:rPr>
        <w:t>要描述我们怎样使用刀叉，而是应当指出，在我们与存在者打任何交道时，哪怕这个存在者看起来似乎刚好就只有这个存在者，在它底下也已经有此在的超</w:t>
      </w:r>
    </w:p>
    <w:p w:rsidR="003B37AB" w:rsidRDefault="00DE34B8">
      <w:pPr>
        <w:wordWrap w:val="0"/>
        <w:spacing w:line="720" w:lineRule="atLeast"/>
        <w:ind w:left="60"/>
        <w:textAlignment w:val="baseline"/>
        <w:rPr>
          <w:sz w:val="41"/>
        </w:rPr>
      </w:pPr>
      <w:r>
        <w:rPr>
          <w:rFonts w:ascii="宋体" w:eastAsia="宋体" w:hAnsi="宋体" w:cs="宋体"/>
          <w:color w:val="000000"/>
          <w:sz w:val="41"/>
          <w:u w:val="single"/>
        </w:rPr>
        <w:t xml:space="preserve">              </w:t>
      </w:r>
    </w:p>
    <w:p w:rsidR="003B37AB" w:rsidRDefault="00DE34B8">
      <w:pPr>
        <w:wordWrap w:val="0"/>
        <w:spacing w:before="300" w:line="520" w:lineRule="atLeast"/>
        <w:ind w:left="20" w:right="60" w:firstLine="620"/>
        <w:textAlignment w:val="baseline"/>
        <w:rPr>
          <w:sz w:val="37"/>
        </w:rPr>
      </w:pPr>
      <w:r>
        <w:rPr>
          <w:rFonts w:ascii="宋体" w:eastAsia="宋体" w:hAnsi="宋体" w:cs="宋体"/>
          <w:color w:val="000000"/>
          <w:sz w:val="37"/>
        </w:rPr>
        <w:t xml:space="preserve">① </w:t>
      </w:r>
      <w:r>
        <w:rPr>
          <w:rFonts w:ascii="宋体" w:eastAsia="宋体" w:hAnsi="宋体" w:cs="宋体"/>
          <w:color w:val="000000"/>
          <w:sz w:val="37"/>
        </w:rPr>
        <w:t>对这一节和以下几节的具体领悟需要去仔细读读</w:t>
      </w:r>
      <w:r>
        <w:rPr>
          <w:rFonts w:ascii="宋体" w:eastAsia="宋体" w:hAnsi="宋体" w:cs="宋体"/>
          <w:color w:val="000000"/>
          <w:sz w:val="37"/>
        </w:rPr>
        <w:t>(</w:t>
      </w:r>
      <w:r>
        <w:rPr>
          <w:rFonts w:ascii="宋体" w:eastAsia="宋体" w:hAnsi="宋体" w:cs="宋体"/>
          <w:color w:val="000000"/>
          <w:sz w:val="37"/>
        </w:rPr>
        <w:t>存在与时间</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我不想在此对于迄今已人所共知的批评意见发表看法。这要留待一部专门的论著来做</w:t>
      </w:r>
      <w:r>
        <w:rPr>
          <w:rFonts w:ascii="宋体" w:eastAsia="宋体" w:hAnsi="宋体" w:cs="宋体"/>
          <w:color w:val="000000"/>
          <w:sz w:val="37"/>
        </w:rPr>
        <w:t>——</w:t>
      </w:r>
      <w:r>
        <w:rPr>
          <w:rFonts w:ascii="宋体" w:eastAsia="宋体" w:hAnsi="宋体" w:cs="宋体"/>
          <w:color w:val="000000"/>
          <w:sz w:val="37"/>
        </w:rPr>
        <w:t>只要这些各色各样的</w:t>
      </w:r>
      <w:r>
        <w:rPr>
          <w:rFonts w:ascii="宋体" w:eastAsia="宋体" w:hAnsi="宋体" w:cs="宋体"/>
          <w:color w:val="000000"/>
          <w:sz w:val="37"/>
        </w:rPr>
        <w:t>“</w:t>
      </w:r>
      <w:r>
        <w:rPr>
          <w:rFonts w:ascii="宋体" w:eastAsia="宋体" w:hAnsi="宋体" w:cs="宋体"/>
          <w:color w:val="000000"/>
          <w:sz w:val="37"/>
        </w:rPr>
        <w:t>反驳</w:t>
      </w:r>
      <w:r>
        <w:rPr>
          <w:rFonts w:ascii="宋体" w:eastAsia="宋体" w:hAnsi="宋体" w:cs="宋体"/>
          <w:color w:val="000000"/>
          <w:sz w:val="37"/>
        </w:rPr>
        <w:t>”</w:t>
      </w:r>
      <w:r>
        <w:rPr>
          <w:rFonts w:ascii="宋体" w:eastAsia="宋体" w:hAnsi="宋体" w:cs="宋体"/>
          <w:color w:val="000000"/>
          <w:sz w:val="37"/>
        </w:rPr>
        <w:t>大体是在本问题的范围内</w:t>
      </w:r>
      <w:r>
        <w:rPr>
          <w:rFonts w:ascii="宋体" w:eastAsia="宋体" w:hAnsi="宋体" w:cs="宋体"/>
          <w:color w:val="000000"/>
          <w:sz w:val="37"/>
        </w:rPr>
        <w:lastRenderedPageBreak/>
        <w:t>提出来的。</w:t>
      </w:r>
      <w:r>
        <w:rPr>
          <w:rFonts w:ascii="宋体" w:eastAsia="宋体" w:hAnsi="宋体" w:cs="宋体"/>
          <w:color w:val="000000"/>
          <w:sz w:val="37"/>
        </w:rPr>
        <w:t>——</w:t>
      </w:r>
      <w:r>
        <w:rPr>
          <w:rFonts w:ascii="宋体" w:eastAsia="宋体" w:hAnsi="宋体" w:cs="宋体"/>
          <w:color w:val="000000"/>
          <w:sz w:val="37"/>
        </w:rPr>
        <w:t>原注</w:t>
      </w:r>
    </w:p>
    <w:p w:rsidR="003B37AB" w:rsidRDefault="003B37AB"/>
    <w:p w:rsidR="003B37AB" w:rsidRDefault="003B37AB">
      <w:pPr>
        <w:sectPr w:rsidR="003B37AB">
          <w:headerReference w:type="default" r:id="rId334"/>
          <w:footerReference w:type="default" r:id="rId335"/>
          <w:pgSz w:w="16600" w:h="24400"/>
          <w:pgMar w:top="2080" w:right="2280" w:bottom="2080" w:left="2280" w:header="1780" w:footer="1780" w:gutter="0"/>
          <w:cols w:space="720"/>
        </w:sectPr>
      </w:pPr>
    </w:p>
    <w:p w:rsidR="003B37AB" w:rsidRDefault="00DE34B8">
      <w:pPr>
        <w:wordWrap w:val="0"/>
        <w:spacing w:before="360" w:line="500" w:lineRule="atLeast"/>
        <w:ind w:left="500"/>
        <w:textAlignment w:val="baseline"/>
        <w:rPr>
          <w:sz w:val="36"/>
        </w:rPr>
      </w:pPr>
      <w:r>
        <w:rPr>
          <w:rFonts w:ascii="宋体" w:eastAsia="宋体" w:hAnsi="宋体" w:cs="宋体"/>
          <w:color w:val="000000"/>
          <w:sz w:val="36"/>
        </w:rPr>
        <w:lastRenderedPageBreak/>
        <w:t xml:space="preserve">124   </w:t>
      </w:r>
      <w:r>
        <w:rPr>
          <w:rFonts w:ascii="宋体" w:eastAsia="宋体" w:hAnsi="宋体" w:cs="宋体"/>
          <w:color w:val="000000"/>
          <w:sz w:val="36"/>
        </w:rPr>
        <w:t>第一编</w:t>
      </w:r>
      <w:r>
        <w:rPr>
          <w:rFonts w:ascii="宋体" w:eastAsia="宋体" w:hAnsi="宋体" w:cs="宋体"/>
          <w:color w:val="000000"/>
          <w:sz w:val="36"/>
        </w:rPr>
        <w:t xml:space="preserve">  </w:t>
      </w:r>
      <w:r>
        <w:rPr>
          <w:rFonts w:ascii="宋体" w:eastAsia="宋体" w:hAnsi="宋体" w:cs="宋体"/>
          <w:color w:val="000000"/>
          <w:sz w:val="36"/>
        </w:rPr>
        <w:t>前期存在论哲学</w:t>
      </w:r>
    </w:p>
    <w:p w:rsidR="003B37AB" w:rsidRDefault="003B37AB">
      <w:pPr>
        <w:wordWrap w:val="0"/>
        <w:spacing w:line="480" w:lineRule="exact"/>
        <w:textAlignment w:val="baseline"/>
        <w:rPr>
          <w:sz w:val="36"/>
        </w:rPr>
      </w:pPr>
    </w:p>
    <w:p w:rsidR="003B37AB" w:rsidRDefault="00DE34B8">
      <w:pPr>
        <w:wordWrap w:val="0"/>
        <w:spacing w:line="760" w:lineRule="atLeast"/>
        <w:ind w:left="40"/>
        <w:textAlignment w:val="baseline"/>
        <w:rPr>
          <w:sz w:val="39"/>
        </w:rPr>
      </w:pPr>
      <w:r>
        <w:rPr>
          <w:rFonts w:ascii="宋体" w:eastAsia="宋体" w:hAnsi="宋体" w:cs="宋体"/>
          <w:color w:val="000000"/>
          <w:sz w:val="39"/>
        </w:rPr>
        <w:t>越性</w:t>
      </w:r>
      <w:r>
        <w:rPr>
          <w:rFonts w:ascii="宋体" w:eastAsia="宋体" w:hAnsi="宋体" w:cs="宋体"/>
          <w:color w:val="000000"/>
          <w:sz w:val="39"/>
        </w:rPr>
        <w:t>————</w:t>
      </w:r>
      <w:r>
        <w:rPr>
          <w:rFonts w:ascii="宋体" w:eastAsia="宋体" w:hAnsi="宋体" w:cs="宋体"/>
          <w:color w:val="000000"/>
          <w:sz w:val="39"/>
        </w:rPr>
        <w:t>即</w:t>
      </w:r>
      <w:r>
        <w:rPr>
          <w:rFonts w:ascii="宋体" w:eastAsia="宋体" w:hAnsi="宋体" w:cs="宋体"/>
          <w:color w:val="000000"/>
          <w:sz w:val="39"/>
        </w:rPr>
        <w:t>“</w:t>
      </w:r>
      <w:r>
        <w:rPr>
          <w:rFonts w:ascii="宋体" w:eastAsia="宋体" w:hAnsi="宋体" w:cs="宋体"/>
          <w:color w:val="000000"/>
          <w:sz w:val="39"/>
        </w:rPr>
        <w:t>在世中存在</w:t>
      </w:r>
      <w:r>
        <w:rPr>
          <w:rFonts w:ascii="宋体" w:eastAsia="宋体" w:hAnsi="宋体" w:cs="宋体"/>
          <w:color w:val="000000"/>
          <w:sz w:val="39"/>
        </w:rPr>
        <w:t>”————</w:t>
      </w:r>
      <w:r>
        <w:rPr>
          <w:rFonts w:ascii="宋体" w:eastAsia="宋体" w:hAnsi="宋体" w:cs="宋体"/>
          <w:color w:val="000000"/>
          <w:sz w:val="39"/>
        </w:rPr>
        <w:t>作基础了；并指出这是如何发生的。凭借这种超越性，发生了一般存在者的尽管是隐蔽的且通常是未规定的存在筹划，即使这个存在者开始多半是未分化的、并且毕竟是在整体中明白显示出来的。但存在和作为存在者的存在者之间的区别此时还是隐秘的。人本身是作为一个存在者而在其他存在者之中出现的。</w:t>
      </w:r>
    </w:p>
    <w:p w:rsidR="003B37AB" w:rsidRDefault="00DE34B8">
      <w:pPr>
        <w:wordWrap w:val="0"/>
        <w:spacing w:line="760" w:lineRule="atLeast"/>
        <w:ind w:left="40" w:right="20" w:firstLine="880"/>
        <w:textAlignment w:val="baseline"/>
        <w:rPr>
          <w:sz w:val="39"/>
        </w:rPr>
      </w:pPr>
      <w:r>
        <w:rPr>
          <w:rFonts w:ascii="宋体" w:eastAsia="宋体" w:hAnsi="宋体" w:cs="宋体"/>
          <w:color w:val="000000"/>
          <w:sz w:val="39"/>
        </w:rPr>
        <w:t>但</w:t>
      </w:r>
      <w:r>
        <w:rPr>
          <w:rFonts w:ascii="宋体" w:eastAsia="宋体" w:hAnsi="宋体" w:cs="宋体"/>
          <w:color w:val="000000"/>
          <w:sz w:val="39"/>
        </w:rPr>
        <w:t>“</w:t>
      </w:r>
      <w:r>
        <w:rPr>
          <w:rFonts w:ascii="宋体" w:eastAsia="宋体" w:hAnsi="宋体" w:cs="宋体"/>
          <w:color w:val="000000"/>
          <w:sz w:val="39"/>
        </w:rPr>
        <w:t>在世中存在</w:t>
      </w:r>
      <w:r>
        <w:rPr>
          <w:rFonts w:ascii="宋体" w:eastAsia="宋体" w:hAnsi="宋体" w:cs="宋体"/>
          <w:color w:val="000000"/>
          <w:sz w:val="39"/>
        </w:rPr>
        <w:t>”</w:t>
      </w:r>
      <w:r>
        <w:rPr>
          <w:rFonts w:ascii="宋体" w:eastAsia="宋体" w:hAnsi="宋体" w:cs="宋体"/>
          <w:color w:val="000000"/>
          <w:sz w:val="39"/>
        </w:rPr>
        <w:t>最初并不是主体和客体之间的关系，而是预先已经使这样一种关系成为可能的东西，只要超验性使存在者的存在筹划实现出来。于是这一筹划</w:t>
      </w:r>
      <w:r>
        <w:rPr>
          <w:rFonts w:ascii="宋体" w:eastAsia="宋体" w:hAnsi="宋体" w:cs="宋体"/>
          <w:color w:val="000000"/>
          <w:sz w:val="39"/>
        </w:rPr>
        <w:t>(</w:t>
      </w:r>
      <w:r>
        <w:rPr>
          <w:rFonts w:ascii="宋体" w:eastAsia="宋体" w:hAnsi="宋体" w:cs="宋体"/>
          <w:color w:val="000000"/>
          <w:sz w:val="39"/>
        </w:rPr>
        <w:t>领会</w:t>
      </w:r>
      <w:r>
        <w:rPr>
          <w:rFonts w:ascii="宋体" w:eastAsia="宋体" w:hAnsi="宋体" w:cs="宋体"/>
          <w:color w:val="000000"/>
          <w:sz w:val="39"/>
        </w:rPr>
        <w:t>)</w:t>
      </w:r>
      <w:r>
        <w:rPr>
          <w:rFonts w:ascii="宋体" w:eastAsia="宋体" w:hAnsi="宋体" w:cs="宋体"/>
          <w:color w:val="000000"/>
          <w:sz w:val="39"/>
        </w:rPr>
        <w:t>在生存论分析中首先只在着手这个分析时所开启出来的眼界内</w:t>
      </w:r>
      <w:r>
        <w:rPr>
          <w:rFonts w:ascii="宋体" w:eastAsia="宋体" w:hAnsi="宋体" w:cs="宋体"/>
          <w:color w:val="000000"/>
          <w:sz w:val="39"/>
        </w:rPr>
        <w:t>才被阐明。这就不那么需要马上把领会一直追踪到超验性的最内在的机制中去，更需要的倒是把它和此在的现身状态及被抛状态的本质上的统一性弄清楚。</w:t>
      </w:r>
    </w:p>
    <w:p w:rsidR="003B37AB" w:rsidRDefault="00DE34B8">
      <w:pPr>
        <w:wordWrap w:val="0"/>
        <w:spacing w:line="760" w:lineRule="atLeast"/>
        <w:ind w:left="40" w:right="60" w:firstLine="880"/>
        <w:textAlignment w:val="baseline"/>
        <w:rPr>
          <w:sz w:val="39"/>
        </w:rPr>
      </w:pPr>
      <w:r>
        <w:rPr>
          <w:rFonts w:ascii="宋体" w:eastAsia="宋体" w:hAnsi="宋体" w:cs="宋体"/>
          <w:color w:val="000000"/>
          <w:sz w:val="39"/>
        </w:rPr>
        <w:t>一切筹划</w:t>
      </w:r>
      <w:r>
        <w:rPr>
          <w:rFonts w:ascii="宋体" w:eastAsia="宋体" w:hAnsi="宋体" w:cs="宋体"/>
          <w:color w:val="000000"/>
          <w:sz w:val="39"/>
        </w:rPr>
        <w:t>————</w:t>
      </w:r>
      <w:r>
        <w:rPr>
          <w:rFonts w:ascii="宋体" w:eastAsia="宋体" w:hAnsi="宋体" w:cs="宋体"/>
          <w:color w:val="000000"/>
          <w:sz w:val="39"/>
        </w:rPr>
        <w:t>因而也包括人的一切</w:t>
      </w:r>
      <w:r>
        <w:rPr>
          <w:rFonts w:ascii="宋体" w:eastAsia="宋体" w:hAnsi="宋体" w:cs="宋体"/>
          <w:color w:val="000000"/>
          <w:sz w:val="39"/>
        </w:rPr>
        <w:t>“</w:t>
      </w:r>
      <w:r>
        <w:rPr>
          <w:rFonts w:ascii="宋体" w:eastAsia="宋体" w:hAnsi="宋体" w:cs="宋体"/>
          <w:color w:val="000000"/>
          <w:sz w:val="39"/>
        </w:rPr>
        <w:t>创造性</w:t>
      </w:r>
      <w:r>
        <w:rPr>
          <w:rFonts w:ascii="宋体" w:eastAsia="宋体" w:hAnsi="宋体" w:cs="宋体"/>
          <w:color w:val="000000"/>
          <w:sz w:val="39"/>
        </w:rPr>
        <w:t>”</w:t>
      </w:r>
      <w:r>
        <w:rPr>
          <w:rFonts w:ascii="宋体" w:eastAsia="宋体" w:hAnsi="宋体" w:cs="宋体"/>
          <w:color w:val="000000"/>
          <w:sz w:val="39"/>
        </w:rPr>
        <w:t>行动</w:t>
      </w:r>
      <w:r>
        <w:rPr>
          <w:rFonts w:ascii="宋体" w:eastAsia="宋体" w:hAnsi="宋体" w:cs="宋体"/>
          <w:color w:val="000000"/>
          <w:sz w:val="39"/>
        </w:rPr>
        <w:t>———</w:t>
      </w:r>
      <w:r>
        <w:rPr>
          <w:rFonts w:ascii="宋体" w:eastAsia="宋体" w:hAnsi="宋体" w:cs="宋体"/>
          <w:color w:val="000000"/>
          <w:sz w:val="39"/>
        </w:rPr>
        <w:t>都是被抛的，也就是说，是通过它自己不能支配的、此在对全部已存在的东西的依赖性而被规定的。但被抛状态并不局限于</w:t>
      </w:r>
      <w:r>
        <w:rPr>
          <w:rFonts w:ascii="宋体" w:eastAsia="宋体" w:hAnsi="宋体" w:cs="宋体"/>
          <w:color w:val="000000"/>
          <w:sz w:val="39"/>
        </w:rPr>
        <w:t>“</w:t>
      </w:r>
      <w:r>
        <w:rPr>
          <w:rFonts w:ascii="宋体" w:eastAsia="宋体" w:hAnsi="宋体" w:cs="宋体"/>
          <w:color w:val="000000"/>
          <w:sz w:val="39"/>
        </w:rPr>
        <w:t>达到此在</w:t>
      </w:r>
      <w:r>
        <w:rPr>
          <w:rFonts w:ascii="宋体" w:eastAsia="宋体" w:hAnsi="宋体" w:cs="宋体"/>
          <w:color w:val="000000"/>
          <w:sz w:val="39"/>
        </w:rPr>
        <w:t>”</w:t>
      </w:r>
      <w:r>
        <w:rPr>
          <w:rFonts w:ascii="宋体" w:eastAsia="宋体" w:hAnsi="宋体" w:cs="宋体"/>
          <w:color w:val="000000"/>
          <w:sz w:val="39"/>
        </w:rPr>
        <w:t>这种隐秘过程，而正好彻底支配着作为此在的此在。在那一隐秘过程中表达的是被作为颓废而强调的东西。这种颓废并不是指那些充其量可以进行否定的和文化批判的评价的人类生活现象，而是指此在最内在的超验有限性的某种</w:t>
      </w:r>
      <w:r>
        <w:rPr>
          <w:rFonts w:ascii="宋体" w:eastAsia="宋体" w:hAnsi="宋体" w:cs="宋体"/>
          <w:color w:val="000000"/>
          <w:sz w:val="39"/>
        </w:rPr>
        <w:t>与被抛的筹划结合着的特性。</w:t>
      </w:r>
    </w:p>
    <w:p w:rsidR="003B37AB" w:rsidRDefault="00DE34B8">
      <w:pPr>
        <w:wordWrap w:val="0"/>
        <w:spacing w:line="760" w:lineRule="atLeast"/>
        <w:ind w:right="100" w:firstLine="880"/>
        <w:textAlignment w:val="baseline"/>
        <w:rPr>
          <w:sz w:val="39"/>
        </w:rPr>
      </w:pPr>
      <w:r>
        <w:rPr>
          <w:rFonts w:ascii="宋体" w:eastAsia="宋体" w:hAnsi="宋体" w:cs="宋体"/>
          <w:color w:val="000000"/>
          <w:sz w:val="39"/>
        </w:rPr>
        <w:t>但对人的此在有限性之超验原始结构中的这种统一性加以强调，这是生存论的存在论在分析日常性时所开始的进程的目的，它也只有这个目的。在超越性中，此在表明它自己是需要存在领悟的。由于这种超验需要，人们根本上所</w:t>
      </w:r>
      <w:r>
        <w:rPr>
          <w:rFonts w:ascii="宋体" w:eastAsia="宋体" w:hAnsi="宋体" w:cs="宋体"/>
          <w:color w:val="000000"/>
          <w:sz w:val="39"/>
        </w:rPr>
        <w:t>“</w:t>
      </w:r>
      <w:r>
        <w:rPr>
          <w:rFonts w:ascii="宋体" w:eastAsia="宋体" w:hAnsi="宋体" w:cs="宋体"/>
          <w:color w:val="000000"/>
          <w:sz w:val="39"/>
        </w:rPr>
        <w:t>操心</w:t>
      </w:r>
      <w:r>
        <w:rPr>
          <w:rFonts w:ascii="宋体" w:eastAsia="宋体" w:hAnsi="宋体" w:cs="宋体"/>
          <w:color w:val="000000"/>
          <w:sz w:val="39"/>
        </w:rPr>
        <w:t>”(sorgen)</w:t>
      </w:r>
      <w:r>
        <w:rPr>
          <w:rFonts w:ascii="宋体" w:eastAsia="宋体" w:hAnsi="宋体" w:cs="宋体"/>
          <w:color w:val="000000"/>
          <w:sz w:val="39"/>
        </w:rPr>
        <w:t>的是一般地说能够有像此在这样的东西存在。这种需要就是最内在的、承载着此在的那个有</w:t>
      </w:r>
      <w:r>
        <w:rPr>
          <w:rFonts w:ascii="宋体" w:eastAsia="宋体" w:hAnsi="宋体" w:cs="宋体"/>
          <w:color w:val="000000"/>
          <w:sz w:val="39"/>
        </w:rPr>
        <w:lastRenderedPageBreak/>
        <w:t>限性。</w:t>
      </w:r>
    </w:p>
    <w:p w:rsidR="003B37AB" w:rsidRDefault="003B37AB"/>
    <w:p w:rsidR="003B37AB" w:rsidRDefault="003B37AB">
      <w:pPr>
        <w:sectPr w:rsidR="003B37AB">
          <w:headerReference w:type="default" r:id="rId336"/>
          <w:footerReference w:type="default" r:id="rId337"/>
          <w:pgSz w:w="16600" w:h="24400"/>
          <w:pgMar w:top="2080" w:right="2260" w:bottom="2080" w:left="2260" w:header="1780" w:footer="1780" w:gutter="0"/>
          <w:cols w:space="720"/>
        </w:sectPr>
      </w:pPr>
    </w:p>
    <w:p w:rsidR="003B37AB" w:rsidRDefault="00DE34B8">
      <w:pPr>
        <w:wordWrap w:val="0"/>
        <w:spacing w:before="240" w:line="520" w:lineRule="atLeast"/>
        <w:ind w:right="500"/>
        <w:jc w:val="right"/>
        <w:textAlignment w:val="baseline"/>
        <w:rPr>
          <w:sz w:val="38"/>
        </w:rPr>
      </w:pPr>
      <w:r>
        <w:rPr>
          <w:rFonts w:ascii="宋体" w:eastAsia="宋体" w:hAnsi="宋体" w:cs="宋体"/>
          <w:color w:val="000000"/>
          <w:sz w:val="38"/>
        </w:rPr>
        <w:lastRenderedPageBreak/>
        <w:t>康德和形而上学问题</w:t>
      </w:r>
      <w:r>
        <w:rPr>
          <w:rFonts w:ascii="宋体" w:eastAsia="宋体" w:hAnsi="宋体" w:cs="宋体"/>
          <w:color w:val="000000"/>
          <w:sz w:val="38"/>
        </w:rPr>
        <w:t xml:space="preserve">  125</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20" w:firstLine="860"/>
        <w:textAlignment w:val="baseline"/>
        <w:rPr>
          <w:sz w:val="41"/>
        </w:rPr>
      </w:pPr>
      <w:r>
        <w:rPr>
          <w:rFonts w:ascii="宋体" w:eastAsia="宋体" w:hAnsi="宋体" w:cs="宋体"/>
          <w:color w:val="000000"/>
          <w:sz w:val="41"/>
        </w:rPr>
        <w:t>人的此在的这种最内在的需要，其超验结构的统一性得到</w:t>
      </w:r>
      <w:r>
        <w:rPr>
          <w:rFonts w:ascii="宋体" w:eastAsia="宋体" w:hAnsi="宋体" w:cs="宋体"/>
          <w:color w:val="000000"/>
          <w:sz w:val="41"/>
        </w:rPr>
        <w:t>了</w:t>
      </w:r>
      <w:r>
        <w:rPr>
          <w:rFonts w:ascii="宋体" w:eastAsia="宋体" w:hAnsi="宋体" w:cs="宋体"/>
          <w:color w:val="000000"/>
          <w:sz w:val="41"/>
        </w:rPr>
        <w:t>“</w:t>
      </w:r>
      <w:r>
        <w:rPr>
          <w:rFonts w:ascii="宋体" w:eastAsia="宋体" w:hAnsi="宋体" w:cs="宋体"/>
          <w:color w:val="000000"/>
          <w:sz w:val="41"/>
        </w:rPr>
        <w:t>操心</w:t>
      </w:r>
      <w:r>
        <w:rPr>
          <w:rFonts w:ascii="宋体" w:eastAsia="宋体" w:hAnsi="宋体" w:cs="宋体"/>
          <w:color w:val="000000"/>
          <w:sz w:val="41"/>
        </w:rPr>
        <w:t>”(Sorge)</w:t>
      </w:r>
      <w:r>
        <w:rPr>
          <w:rFonts w:ascii="宋体" w:eastAsia="宋体" w:hAnsi="宋体" w:cs="宋体"/>
          <w:color w:val="000000"/>
          <w:sz w:val="41"/>
        </w:rPr>
        <w:t>这一名称。这个词本身虽然什么也说明不了，倒是一切都取决于对此在分析用这样的称呼所企图强调的东西的领悟。但如果我们把</w:t>
      </w:r>
      <w:r>
        <w:rPr>
          <w:rFonts w:ascii="宋体" w:eastAsia="宋体" w:hAnsi="宋体" w:cs="宋体"/>
          <w:color w:val="000000"/>
          <w:sz w:val="41"/>
        </w:rPr>
        <w:t>“</w:t>
      </w:r>
      <w:r>
        <w:rPr>
          <w:rFonts w:ascii="宋体" w:eastAsia="宋体" w:hAnsi="宋体" w:cs="宋体"/>
          <w:color w:val="000000"/>
          <w:sz w:val="41"/>
        </w:rPr>
        <w:t>操心</w:t>
      </w:r>
      <w:r>
        <w:rPr>
          <w:rFonts w:ascii="宋体" w:eastAsia="宋体" w:hAnsi="宋体" w:cs="宋体"/>
          <w:color w:val="000000"/>
          <w:sz w:val="41"/>
        </w:rPr>
        <w:t>”</w:t>
      </w:r>
      <w:r>
        <w:rPr>
          <w:rFonts w:ascii="宋体" w:eastAsia="宋体" w:hAnsi="宋体" w:cs="宋体"/>
          <w:color w:val="000000"/>
          <w:sz w:val="41"/>
        </w:rPr>
        <w:t>这一术语</w:t>
      </w:r>
      <w:r>
        <w:rPr>
          <w:rFonts w:ascii="宋体" w:eastAsia="宋体" w:hAnsi="宋体" w:cs="宋体"/>
          <w:color w:val="000000"/>
          <w:sz w:val="41"/>
        </w:rPr>
        <w:t>———</w:t>
      </w:r>
      <w:r>
        <w:rPr>
          <w:rFonts w:ascii="宋体" w:eastAsia="宋体" w:hAnsi="宋体" w:cs="宋体"/>
          <w:color w:val="000000"/>
          <w:sz w:val="41"/>
        </w:rPr>
        <w:t>违背并且不顾那尽管提得很明确的指示，即事情不关乎人的什么存在性的特征</w:t>
      </w:r>
      <w:r>
        <w:rPr>
          <w:rFonts w:ascii="宋体" w:eastAsia="宋体" w:hAnsi="宋体" w:cs="宋体"/>
          <w:color w:val="000000"/>
          <w:sz w:val="41"/>
        </w:rPr>
        <w:t>————</w:t>
      </w:r>
      <w:r>
        <w:rPr>
          <w:rFonts w:ascii="宋体" w:eastAsia="宋体" w:hAnsi="宋体" w:cs="宋体"/>
          <w:color w:val="000000"/>
          <w:sz w:val="41"/>
        </w:rPr>
        <w:t>用在对</w:t>
      </w:r>
      <w:r>
        <w:rPr>
          <w:rFonts w:ascii="宋体" w:eastAsia="宋体" w:hAnsi="宋体" w:cs="宋体"/>
          <w:color w:val="000000"/>
          <w:sz w:val="41"/>
        </w:rPr>
        <w:t>“</w:t>
      </w:r>
      <w:r>
        <w:rPr>
          <w:rFonts w:ascii="宋体" w:eastAsia="宋体" w:hAnsi="宋体" w:cs="宋体"/>
          <w:color w:val="000000"/>
          <w:sz w:val="41"/>
        </w:rPr>
        <w:t>人的生活</w:t>
      </w:r>
      <w:r>
        <w:rPr>
          <w:rFonts w:ascii="宋体" w:eastAsia="宋体" w:hAnsi="宋体" w:cs="宋体"/>
          <w:color w:val="000000"/>
          <w:sz w:val="41"/>
        </w:rPr>
        <w:t>”</w:t>
      </w:r>
      <w:r>
        <w:rPr>
          <w:rFonts w:ascii="宋体" w:eastAsia="宋体" w:hAnsi="宋体" w:cs="宋体"/>
          <w:color w:val="000000"/>
          <w:sz w:val="41"/>
        </w:rPr>
        <w:t>的某种世界观伦理学评价的意义上，而不是用来标志此在自身中的有限超越的结构上的统一，那么一切就都会陷入混乱。这样，对于唯一引导此在分析的那个困惑就根本什么也不会明白。</w:t>
      </w:r>
    </w:p>
    <w:p w:rsidR="003B37AB" w:rsidRDefault="00DE34B8">
      <w:pPr>
        <w:wordWrap w:val="0"/>
        <w:spacing w:line="720" w:lineRule="atLeast"/>
        <w:ind w:left="20" w:firstLine="860"/>
        <w:textAlignment w:val="baseline"/>
        <w:rPr>
          <w:sz w:val="41"/>
        </w:rPr>
      </w:pPr>
      <w:r>
        <w:rPr>
          <w:rFonts w:ascii="宋体" w:eastAsia="宋体" w:hAnsi="宋体" w:cs="宋体"/>
          <w:color w:val="000000"/>
          <w:sz w:val="41"/>
        </w:rPr>
        <w:t>当然，仍然可以考虑：正是出于为形而上学奠基的意图而对</w:t>
      </w:r>
      <w:r>
        <w:rPr>
          <w:rFonts w:ascii="宋体" w:eastAsia="宋体" w:hAnsi="宋体" w:cs="宋体"/>
          <w:color w:val="000000"/>
          <w:sz w:val="41"/>
        </w:rPr>
        <w:t>有限性的最内在本质的强调，本身就必须永远是彻底有限的，永远不能成为绝对的。但由此推出的只是：要完成对有限性的每次重新思考，都不能通过使各种立场相互利用和居间调停，以便仍然还能获得那暗中置入的、</w:t>
      </w:r>
      <w:r>
        <w:rPr>
          <w:rFonts w:ascii="宋体" w:eastAsia="宋体" w:hAnsi="宋体" w:cs="宋体"/>
          <w:color w:val="000000"/>
          <w:sz w:val="41"/>
        </w:rPr>
        <w:t>“</w:t>
      </w:r>
      <w:r>
        <w:rPr>
          <w:rFonts w:ascii="宋体" w:eastAsia="宋体" w:hAnsi="宋体" w:cs="宋体"/>
          <w:color w:val="000000"/>
          <w:sz w:val="41"/>
        </w:rPr>
        <w:t>本身真实的</w:t>
      </w:r>
      <w:r>
        <w:rPr>
          <w:rFonts w:ascii="宋体" w:eastAsia="宋体" w:hAnsi="宋体" w:cs="宋体"/>
          <w:color w:val="000000"/>
          <w:sz w:val="41"/>
        </w:rPr>
        <w:t>”</w:t>
      </w:r>
      <w:r>
        <w:rPr>
          <w:rFonts w:ascii="宋体" w:eastAsia="宋体" w:hAnsi="宋体" w:cs="宋体"/>
          <w:color w:val="000000"/>
          <w:sz w:val="41"/>
        </w:rPr>
        <w:t>对有限性的绝对知识。勿宁说，这仍然只是对作为有限性的有限性这一困惑的制定。当这种有限性通过某个不断由原始理解的形而上学基本问题所引导的努力而成为可理解的时，其最独特的本质便启明了，只是这种努力决不能作为唯一可能的努力来要求。</w:t>
      </w:r>
    </w:p>
    <w:p w:rsidR="003B37AB" w:rsidRDefault="00DE34B8">
      <w:pPr>
        <w:wordWrap w:val="0"/>
        <w:spacing w:line="720" w:lineRule="atLeast"/>
        <w:ind w:left="20" w:right="20" w:firstLine="860"/>
        <w:textAlignment w:val="baseline"/>
        <w:rPr>
          <w:sz w:val="41"/>
        </w:rPr>
      </w:pPr>
      <w:r>
        <w:rPr>
          <w:rFonts w:ascii="宋体" w:eastAsia="宋体" w:hAnsi="宋体" w:cs="宋体"/>
          <w:color w:val="000000"/>
          <w:sz w:val="41"/>
        </w:rPr>
        <w:t>这就已经很明显，此在形而上学作为形而上学奠基有它自己的真理，这个真理迄今在其本质</w:t>
      </w:r>
      <w:r>
        <w:rPr>
          <w:rFonts w:ascii="宋体" w:eastAsia="宋体" w:hAnsi="宋体" w:cs="宋体"/>
          <w:color w:val="000000"/>
          <w:sz w:val="41"/>
        </w:rPr>
        <w:t>中还是完全遮蔽着的。一种世界观上的、也就是向来通俗的存在性的意见，更何况神学意见，本身都还根本没有进入</w:t>
      </w:r>
      <w:r>
        <w:rPr>
          <w:rFonts w:ascii="宋体" w:eastAsia="宋体" w:hAnsi="宋体" w:cs="宋体"/>
          <w:color w:val="000000"/>
          <w:sz w:val="41"/>
        </w:rPr>
        <w:t>————</w:t>
      </w:r>
      <w:r>
        <w:rPr>
          <w:rFonts w:ascii="宋体" w:eastAsia="宋体" w:hAnsi="宋体" w:cs="宋体"/>
          <w:color w:val="000000"/>
          <w:sz w:val="41"/>
        </w:rPr>
        <w:t>不管它是赞成还是反对</w:t>
      </w:r>
      <w:r>
        <w:rPr>
          <w:rFonts w:ascii="宋体" w:eastAsia="宋体" w:hAnsi="宋体" w:cs="宋体"/>
          <w:color w:val="000000"/>
          <w:sz w:val="41"/>
        </w:rPr>
        <w:t>————</w:t>
      </w:r>
      <w:r>
        <w:rPr>
          <w:rFonts w:ascii="宋体" w:eastAsia="宋体" w:hAnsi="宋体" w:cs="宋体"/>
          <w:color w:val="000000"/>
          <w:sz w:val="41"/>
        </w:rPr>
        <w:t>此在形而上学的问题域；因为如康德所说的：</w:t>
      </w:r>
      <w:r>
        <w:rPr>
          <w:rFonts w:ascii="宋体" w:eastAsia="宋体" w:hAnsi="宋体" w:cs="宋体"/>
          <w:color w:val="000000"/>
          <w:sz w:val="41"/>
        </w:rPr>
        <w:t>“</w:t>
      </w:r>
      <w:r>
        <w:rPr>
          <w:rFonts w:ascii="宋体" w:eastAsia="宋体" w:hAnsi="宋体" w:cs="宋体"/>
          <w:color w:val="000000"/>
          <w:sz w:val="41"/>
        </w:rPr>
        <w:t>理性的批判</w:t>
      </w:r>
      <w:r>
        <w:rPr>
          <w:rFonts w:ascii="宋体" w:eastAsia="宋体" w:hAnsi="宋体" w:cs="宋体"/>
          <w:color w:val="000000"/>
          <w:sz w:val="41"/>
        </w:rPr>
        <w:t>……</w:t>
      </w:r>
      <w:r>
        <w:rPr>
          <w:rFonts w:ascii="宋体" w:eastAsia="宋体" w:hAnsi="宋体" w:cs="宋体"/>
          <w:color w:val="000000"/>
          <w:sz w:val="41"/>
        </w:rPr>
        <w:t>永远不能成为通俗的，但也不必成为通俗的。</w:t>
      </w:r>
      <w:r>
        <w:rPr>
          <w:rFonts w:ascii="宋体" w:eastAsia="宋体" w:hAnsi="宋体" w:cs="宋体"/>
          <w:color w:val="000000"/>
          <w:sz w:val="41"/>
        </w:rPr>
        <w:t>”①</w:t>
      </w:r>
    </w:p>
    <w:p w:rsidR="003B37AB" w:rsidRDefault="00DE34B8">
      <w:pPr>
        <w:wordWrap w:val="0"/>
        <w:spacing w:line="720" w:lineRule="atLeast"/>
        <w:ind w:left="880"/>
        <w:textAlignment w:val="baseline"/>
        <w:rPr>
          <w:sz w:val="41"/>
        </w:rPr>
      </w:pPr>
      <w:r>
        <w:rPr>
          <w:rFonts w:ascii="宋体" w:eastAsia="宋体" w:hAnsi="宋体" w:cs="宋体"/>
          <w:color w:val="000000"/>
          <w:sz w:val="41"/>
        </w:rPr>
        <w:t>因此，如果要展开对有关</w:t>
      </w:r>
      <w:r>
        <w:rPr>
          <w:rFonts w:ascii="宋体" w:eastAsia="宋体" w:hAnsi="宋体" w:cs="宋体"/>
          <w:color w:val="000000"/>
          <w:sz w:val="41"/>
        </w:rPr>
        <w:t>“</w:t>
      </w:r>
      <w:r>
        <w:rPr>
          <w:rFonts w:ascii="宋体" w:eastAsia="宋体" w:hAnsi="宋体" w:cs="宋体"/>
          <w:color w:val="000000"/>
          <w:sz w:val="41"/>
        </w:rPr>
        <w:t>操心</w:t>
      </w:r>
      <w:r>
        <w:rPr>
          <w:rFonts w:ascii="宋体" w:eastAsia="宋体" w:hAnsi="宋体" w:cs="宋体"/>
          <w:color w:val="000000"/>
          <w:sz w:val="41"/>
        </w:rPr>
        <w:t>”</w:t>
      </w:r>
      <w:r>
        <w:rPr>
          <w:rFonts w:ascii="宋体" w:eastAsia="宋体" w:hAnsi="宋体" w:cs="宋体"/>
          <w:color w:val="000000"/>
          <w:sz w:val="41"/>
        </w:rPr>
        <w:t>的超验阐释、即对有限性的超</w:t>
      </w:r>
    </w:p>
    <w:p w:rsidR="003B37AB" w:rsidRDefault="00DE34B8">
      <w:pPr>
        <w:wordWrap w:val="0"/>
        <w:spacing w:line="720" w:lineRule="atLeast"/>
        <w:ind w:left="60"/>
        <w:textAlignment w:val="baseline"/>
        <w:rPr>
          <w:sz w:val="41"/>
        </w:rPr>
      </w:pPr>
      <w:r>
        <w:rPr>
          <w:rFonts w:ascii="宋体" w:eastAsia="宋体" w:hAnsi="宋体" w:cs="宋体"/>
          <w:color w:val="000000"/>
          <w:sz w:val="41"/>
          <w:u w:val="single"/>
        </w:rPr>
        <w:t xml:space="preserve">              </w:t>
      </w:r>
    </w:p>
    <w:p w:rsidR="003B37AB" w:rsidRDefault="003B37AB"/>
    <w:p w:rsidR="003B37AB" w:rsidRDefault="003B37AB">
      <w:pPr>
        <w:sectPr w:rsidR="003B37AB">
          <w:headerReference w:type="default" r:id="rId338"/>
          <w:footerReference w:type="default" r:id="rId339"/>
          <w:pgSz w:w="16600" w:h="24400"/>
          <w:pgMar w:top="2080" w:right="2280" w:bottom="2080" w:left="2280" w:header="1780" w:footer="1780" w:gutter="0"/>
          <w:cols w:space="720"/>
        </w:sectPr>
      </w:pPr>
    </w:p>
    <w:p w:rsidR="003B37AB" w:rsidRDefault="00DE34B8">
      <w:pPr>
        <w:wordWrap w:val="0"/>
        <w:spacing w:before="220" w:line="540" w:lineRule="atLeast"/>
        <w:ind w:left="460"/>
        <w:textAlignment w:val="baseline"/>
        <w:rPr>
          <w:sz w:val="39"/>
        </w:rPr>
      </w:pPr>
      <w:r>
        <w:rPr>
          <w:rFonts w:ascii="宋体" w:eastAsia="宋体" w:hAnsi="宋体" w:cs="宋体"/>
          <w:b/>
          <w:color w:val="000000"/>
          <w:sz w:val="39"/>
        </w:rPr>
        <w:lastRenderedPageBreak/>
        <w:t>126</w:t>
      </w:r>
      <w:r>
        <w:rPr>
          <w:rFonts w:ascii="宋体" w:eastAsia="宋体" w:hAnsi="宋体" w:cs="宋体"/>
          <w:color w:val="000000"/>
          <w:sz w:val="39"/>
        </w:rPr>
        <w:t xml:space="preserve">  </w:t>
      </w:r>
      <w:r>
        <w:rPr>
          <w:rFonts w:ascii="宋体" w:eastAsia="宋体" w:hAnsi="宋体" w:cs="宋体"/>
          <w:b/>
          <w:color w:val="000000"/>
          <w:sz w:val="39"/>
        </w:rPr>
        <w:t>第一篇</w:t>
      </w:r>
      <w:r>
        <w:rPr>
          <w:rFonts w:ascii="宋体" w:eastAsia="宋体" w:hAnsi="宋体" w:cs="宋体"/>
          <w:color w:val="000000"/>
          <w:sz w:val="39"/>
        </w:rPr>
        <w:t xml:space="preserve">  </w:t>
      </w:r>
      <w:r>
        <w:rPr>
          <w:rFonts w:ascii="宋体" w:eastAsia="宋体" w:hAnsi="宋体" w:cs="宋体"/>
          <w:b/>
          <w:color w:val="000000"/>
          <w:sz w:val="39"/>
        </w:rPr>
        <w:t>前期存在论哲学</w:t>
      </w:r>
    </w:p>
    <w:p w:rsidR="003B37AB" w:rsidRDefault="003B37AB">
      <w:pPr>
        <w:wordWrap w:val="0"/>
        <w:spacing w:line="500" w:lineRule="exact"/>
        <w:textAlignment w:val="baseline"/>
        <w:rPr>
          <w:sz w:val="39"/>
        </w:rPr>
      </w:pPr>
    </w:p>
    <w:p w:rsidR="003B37AB" w:rsidRDefault="00DE34B8">
      <w:pPr>
        <w:wordWrap w:val="0"/>
        <w:spacing w:line="740" w:lineRule="atLeast"/>
        <w:ind w:left="40" w:hanging="40"/>
        <w:textAlignment w:val="baseline"/>
        <w:rPr>
          <w:sz w:val="41"/>
        </w:rPr>
      </w:pPr>
      <w:r>
        <w:rPr>
          <w:rFonts w:ascii="宋体" w:eastAsia="宋体" w:hAnsi="宋体" w:cs="宋体"/>
          <w:color w:val="000000"/>
          <w:sz w:val="41"/>
        </w:rPr>
        <w:t>验统一性的阐释的批判的话</w:t>
      </w:r>
      <w:r>
        <w:rPr>
          <w:rFonts w:ascii="宋体" w:eastAsia="宋体" w:hAnsi="宋体" w:cs="宋体"/>
          <w:color w:val="000000"/>
          <w:sz w:val="41"/>
        </w:rPr>
        <w:t>————</w:t>
      </w:r>
      <w:r>
        <w:rPr>
          <w:rFonts w:ascii="宋体" w:eastAsia="宋体" w:hAnsi="宋体" w:cs="宋体"/>
          <w:color w:val="000000"/>
          <w:sz w:val="41"/>
        </w:rPr>
        <w:t>并且谁想过要否认这种统一的可能性和必要性呢？</w:t>
      </w:r>
      <w:r>
        <w:rPr>
          <w:rFonts w:ascii="宋体" w:eastAsia="宋体" w:hAnsi="宋体" w:cs="宋体"/>
          <w:color w:val="000000"/>
          <w:sz w:val="41"/>
        </w:rPr>
        <w:t>————</w:t>
      </w:r>
      <w:r>
        <w:rPr>
          <w:rFonts w:ascii="宋体" w:eastAsia="宋体" w:hAnsi="宋体" w:cs="宋体"/>
          <w:color w:val="000000"/>
          <w:sz w:val="41"/>
        </w:rPr>
        <w:t>那么，首先需要指出的</w:t>
      </w:r>
      <w:r>
        <w:rPr>
          <w:rFonts w:ascii="宋体" w:eastAsia="宋体" w:hAnsi="宋体" w:cs="宋体"/>
          <w:color w:val="000000"/>
          <w:sz w:val="41"/>
        </w:rPr>
        <w:t>是，此在的超越、因而存在领悟并不是人的最内在的有限性；所以，形而上学奠基完全不具有对此在有限性的这种最内在的关系；最后，形而上学奠基的基本问题并没有被包括在存在领悟的内在可能性这一难题中。</w:t>
      </w:r>
    </w:p>
    <w:p w:rsidR="003B37AB" w:rsidRDefault="00DE34B8">
      <w:pPr>
        <w:wordWrap w:val="0"/>
        <w:spacing w:line="740" w:lineRule="atLeast"/>
        <w:ind w:left="40" w:right="60" w:firstLine="860"/>
        <w:textAlignment w:val="baseline"/>
        <w:rPr>
          <w:sz w:val="41"/>
        </w:rPr>
      </w:pPr>
      <w:r>
        <w:rPr>
          <w:rFonts w:ascii="宋体" w:eastAsia="宋体" w:hAnsi="宋体" w:cs="宋体"/>
          <w:color w:val="000000"/>
          <w:sz w:val="41"/>
        </w:rPr>
        <w:t>对此在的基础存在论分析有意地试图直接在对超越性即</w:t>
      </w:r>
      <w:r>
        <w:rPr>
          <w:rFonts w:ascii="宋体" w:eastAsia="宋体" w:hAnsi="宋体" w:cs="宋体"/>
          <w:color w:val="000000"/>
          <w:sz w:val="41"/>
        </w:rPr>
        <w:t>“</w:t>
      </w:r>
      <w:r>
        <w:rPr>
          <w:rFonts w:ascii="宋体" w:eastAsia="宋体" w:hAnsi="宋体" w:cs="宋体"/>
          <w:color w:val="000000"/>
          <w:sz w:val="41"/>
        </w:rPr>
        <w:t>操心</w:t>
      </w:r>
      <w:r>
        <w:rPr>
          <w:rFonts w:ascii="宋体" w:eastAsia="宋体" w:hAnsi="宋体" w:cs="宋体"/>
          <w:color w:val="000000"/>
          <w:sz w:val="41"/>
        </w:rPr>
        <w:t>”</w:t>
      </w:r>
      <w:r>
        <w:rPr>
          <w:rFonts w:ascii="宋体" w:eastAsia="宋体" w:hAnsi="宋体" w:cs="宋体"/>
          <w:color w:val="000000"/>
          <w:sz w:val="41"/>
        </w:rPr>
        <w:t>作统一性阐释之前，就突出强调作为</w:t>
      </w:r>
      <w:r>
        <w:rPr>
          <w:rFonts w:ascii="宋体" w:eastAsia="宋体" w:hAnsi="宋体" w:cs="宋体"/>
          <w:color w:val="000000"/>
          <w:sz w:val="41"/>
        </w:rPr>
        <w:t>“</w:t>
      </w:r>
      <w:r>
        <w:rPr>
          <w:rFonts w:ascii="宋体" w:eastAsia="宋体" w:hAnsi="宋体" w:cs="宋体"/>
          <w:color w:val="000000"/>
          <w:sz w:val="41"/>
        </w:rPr>
        <w:t>判决性的基本现身状态</w:t>
      </w:r>
      <w:r>
        <w:rPr>
          <w:rFonts w:ascii="宋体" w:eastAsia="宋体" w:hAnsi="宋体" w:cs="宋体"/>
          <w:color w:val="000000"/>
          <w:sz w:val="41"/>
        </w:rPr>
        <w:t>”</w:t>
      </w:r>
      <w:r>
        <w:rPr>
          <w:rFonts w:ascii="宋体" w:eastAsia="宋体" w:hAnsi="宋体" w:cs="宋体"/>
          <w:color w:val="000000"/>
          <w:sz w:val="41"/>
        </w:rPr>
        <w:t>的</w:t>
      </w:r>
      <w:r>
        <w:rPr>
          <w:rFonts w:ascii="宋体" w:eastAsia="宋体" w:hAnsi="宋体" w:cs="宋体"/>
          <w:color w:val="000000"/>
          <w:sz w:val="41"/>
        </w:rPr>
        <w:t>“</w:t>
      </w:r>
      <w:r>
        <w:rPr>
          <w:rFonts w:ascii="宋体" w:eastAsia="宋体" w:hAnsi="宋体" w:cs="宋体"/>
          <w:color w:val="000000"/>
          <w:sz w:val="41"/>
        </w:rPr>
        <w:t>畏</w:t>
      </w:r>
      <w:r>
        <w:rPr>
          <w:rFonts w:ascii="宋体" w:eastAsia="宋体" w:hAnsi="宋体" w:cs="宋体"/>
          <w:color w:val="000000"/>
          <w:sz w:val="41"/>
        </w:rPr>
        <w:t>”</w:t>
      </w:r>
      <w:r>
        <w:rPr>
          <w:rFonts w:ascii="宋体" w:eastAsia="宋体" w:hAnsi="宋体" w:cs="宋体"/>
          <w:color w:val="000000"/>
          <w:sz w:val="41"/>
        </w:rPr>
        <w:t>，以便这样来提供一个具体的指示，指出生存论分析总是由唤起这种分析的关于存在领悟之可能性的探讨所引导的。畏被看作判决性的基本现身状态并不是为了从世界观上宣告任何一种具体的生存理想，相反，它只有在着眼于存在</w:t>
      </w:r>
      <w:r>
        <w:rPr>
          <w:rFonts w:ascii="宋体" w:eastAsia="宋体" w:hAnsi="宋体" w:cs="宋体"/>
          <w:color w:val="000000"/>
          <w:sz w:val="41"/>
        </w:rPr>
        <w:t>问题本身时，才具有自己判决性的特性。</w:t>
      </w:r>
    </w:p>
    <w:p w:rsidR="003B37AB" w:rsidRDefault="00DE34B8">
      <w:pPr>
        <w:wordWrap w:val="0"/>
        <w:spacing w:line="740" w:lineRule="atLeast"/>
        <w:ind w:left="40" w:right="60" w:firstLine="860"/>
        <w:textAlignment w:val="baseline"/>
        <w:rPr>
          <w:sz w:val="41"/>
        </w:rPr>
      </w:pPr>
      <w:r>
        <w:rPr>
          <w:rFonts w:ascii="宋体" w:eastAsia="宋体" w:hAnsi="宋体" w:cs="宋体"/>
          <w:color w:val="000000"/>
          <w:sz w:val="41"/>
        </w:rPr>
        <w:t>畏是这样一种站在虚无面前的基本现身状态。但存在者的存在，只有当此在基于其本质而使自己插身于虚无时，才能完全被领会</w:t>
      </w:r>
      <w:r>
        <w:rPr>
          <w:rFonts w:ascii="宋体" w:eastAsia="宋体" w:hAnsi="宋体" w:cs="宋体"/>
          <w:color w:val="000000"/>
          <w:sz w:val="41"/>
        </w:rPr>
        <w:t>————</w:t>
      </w:r>
      <w:r>
        <w:rPr>
          <w:rFonts w:ascii="宋体" w:eastAsia="宋体" w:hAnsi="宋体" w:cs="宋体"/>
          <w:color w:val="000000"/>
          <w:sz w:val="41"/>
        </w:rPr>
        <w:t>而这里面就含有超越之最深刻的有限性。这种插身于虚无之间，并不是什么随心所欲地、偶尔地试图</w:t>
      </w:r>
      <w:r>
        <w:rPr>
          <w:rFonts w:ascii="宋体" w:eastAsia="宋体" w:hAnsi="宋体" w:cs="宋体"/>
          <w:color w:val="000000"/>
          <w:sz w:val="41"/>
        </w:rPr>
        <w:t>“</w:t>
      </w:r>
      <w:r>
        <w:rPr>
          <w:rFonts w:ascii="宋体" w:eastAsia="宋体" w:hAnsi="宋体" w:cs="宋体"/>
          <w:color w:val="000000"/>
          <w:sz w:val="41"/>
        </w:rPr>
        <w:t>思维</w:t>
      </w:r>
      <w:r>
        <w:rPr>
          <w:rFonts w:ascii="宋体" w:eastAsia="宋体" w:hAnsi="宋体" w:cs="宋体"/>
          <w:color w:val="000000"/>
          <w:sz w:val="41"/>
        </w:rPr>
        <w:t>”</w:t>
      </w:r>
      <w:r>
        <w:rPr>
          <w:rFonts w:ascii="宋体" w:eastAsia="宋体" w:hAnsi="宋体" w:cs="宋体"/>
          <w:color w:val="000000"/>
          <w:sz w:val="41"/>
        </w:rPr>
        <w:t>虚无，而是一次事件</w:t>
      </w:r>
      <w:r>
        <w:rPr>
          <w:rFonts w:ascii="宋体" w:eastAsia="宋体" w:hAnsi="宋体" w:cs="宋体"/>
          <w:color w:val="000000"/>
          <w:sz w:val="41"/>
        </w:rPr>
        <w:t>(Geschehen)</w:t>
      </w:r>
      <w:r>
        <w:rPr>
          <w:rFonts w:ascii="宋体" w:eastAsia="宋体" w:hAnsi="宋体" w:cs="宋体"/>
          <w:color w:val="000000"/>
          <w:sz w:val="41"/>
        </w:rPr>
        <w:t>，它为已经存在者之间的一切现身提供基础，并且必须在按照此在的内在可能性对此在作基础存在论分析时得到澄清。</w:t>
      </w:r>
    </w:p>
    <w:p w:rsidR="003B37AB" w:rsidRDefault="00DE34B8">
      <w:pPr>
        <w:wordWrap w:val="0"/>
        <w:spacing w:line="740" w:lineRule="atLeast"/>
        <w:ind w:left="40" w:right="60" w:firstLine="860"/>
        <w:textAlignment w:val="baseline"/>
        <w:rPr>
          <w:sz w:val="41"/>
        </w:rPr>
      </w:pPr>
      <w:r>
        <w:rPr>
          <w:rFonts w:ascii="宋体" w:eastAsia="宋体" w:hAnsi="宋体" w:cs="宋体"/>
          <w:color w:val="000000"/>
          <w:sz w:val="41"/>
        </w:rPr>
        <w:t>如此领会的、即从基础存在论上领会的</w:t>
      </w:r>
      <w:r>
        <w:rPr>
          <w:rFonts w:ascii="宋体" w:eastAsia="宋体" w:hAnsi="宋体" w:cs="宋体"/>
          <w:color w:val="000000"/>
          <w:sz w:val="41"/>
        </w:rPr>
        <w:t>“</w:t>
      </w:r>
      <w:r>
        <w:rPr>
          <w:rFonts w:ascii="宋体" w:eastAsia="宋体" w:hAnsi="宋体" w:cs="宋体"/>
          <w:color w:val="000000"/>
          <w:sz w:val="41"/>
        </w:rPr>
        <w:t>畏</w:t>
      </w:r>
      <w:r>
        <w:rPr>
          <w:rFonts w:ascii="宋体" w:eastAsia="宋体" w:hAnsi="宋体" w:cs="宋体"/>
          <w:color w:val="000000"/>
          <w:sz w:val="41"/>
        </w:rPr>
        <w:t>”</w:t>
      </w:r>
      <w:r>
        <w:rPr>
          <w:rFonts w:ascii="宋体" w:eastAsia="宋体" w:hAnsi="宋体" w:cs="宋体"/>
          <w:color w:val="000000"/>
          <w:sz w:val="41"/>
        </w:rPr>
        <w:t>使</w:t>
      </w:r>
      <w:r>
        <w:rPr>
          <w:rFonts w:ascii="宋体" w:eastAsia="宋体" w:hAnsi="宋体" w:cs="宋体"/>
          <w:color w:val="000000"/>
          <w:sz w:val="41"/>
        </w:rPr>
        <w:t>“</w:t>
      </w:r>
      <w:r>
        <w:rPr>
          <w:rFonts w:ascii="宋体" w:eastAsia="宋体" w:hAnsi="宋体" w:cs="宋体"/>
          <w:color w:val="000000"/>
          <w:sz w:val="41"/>
        </w:rPr>
        <w:t>操心</w:t>
      </w:r>
      <w:r>
        <w:rPr>
          <w:rFonts w:ascii="宋体" w:eastAsia="宋体" w:hAnsi="宋体" w:cs="宋体"/>
          <w:color w:val="000000"/>
          <w:sz w:val="41"/>
        </w:rPr>
        <w:t>”</w:t>
      </w:r>
      <w:r>
        <w:rPr>
          <w:rFonts w:ascii="宋体" w:eastAsia="宋体" w:hAnsi="宋体" w:cs="宋体"/>
          <w:color w:val="000000"/>
          <w:sz w:val="41"/>
        </w:rPr>
        <w:t>从根本上失去了范畴结构的一视同仁，它给</w:t>
      </w:r>
      <w:r>
        <w:rPr>
          <w:rFonts w:ascii="宋体" w:eastAsia="宋体" w:hAnsi="宋体" w:cs="宋体"/>
          <w:color w:val="000000"/>
          <w:sz w:val="41"/>
        </w:rPr>
        <w:t>“</w:t>
      </w:r>
      <w:r>
        <w:rPr>
          <w:rFonts w:ascii="宋体" w:eastAsia="宋体" w:hAnsi="宋体" w:cs="宋体"/>
          <w:color w:val="000000"/>
          <w:sz w:val="41"/>
        </w:rPr>
        <w:t>操心</w:t>
      </w:r>
      <w:r>
        <w:rPr>
          <w:rFonts w:ascii="宋体" w:eastAsia="宋体" w:hAnsi="宋体" w:cs="宋体"/>
          <w:color w:val="000000"/>
          <w:sz w:val="41"/>
        </w:rPr>
        <w:t>”</w:t>
      </w:r>
      <w:r>
        <w:rPr>
          <w:rFonts w:ascii="宋体" w:eastAsia="宋体" w:hAnsi="宋体" w:cs="宋体"/>
          <w:color w:val="000000"/>
          <w:sz w:val="41"/>
        </w:rPr>
        <w:t>带来了必然为基本</w:t>
      </w:r>
      <w:r>
        <w:rPr>
          <w:rFonts w:ascii="宋体" w:eastAsia="宋体" w:hAnsi="宋体" w:cs="宋体"/>
          <w:color w:val="000000"/>
          <w:sz w:val="41"/>
        </w:rPr>
        <w:t>生存者所特有的锐气，并由此而把此在的有限性不是规定为现存的特点，而是规定为一切生存者不断发生的、虽然多半是隐秘的战栗。</w:t>
      </w:r>
    </w:p>
    <w:p w:rsidR="003B37AB" w:rsidRDefault="00DE34B8">
      <w:pPr>
        <w:wordWrap w:val="0"/>
        <w:spacing w:line="740" w:lineRule="atLeast"/>
        <w:ind w:left="40" w:right="80" w:firstLine="860"/>
        <w:textAlignment w:val="baseline"/>
        <w:rPr>
          <w:sz w:val="41"/>
        </w:rPr>
      </w:pPr>
      <w:r>
        <w:rPr>
          <w:rFonts w:ascii="宋体" w:eastAsia="宋体" w:hAnsi="宋体" w:cs="宋体"/>
          <w:color w:val="000000"/>
          <w:sz w:val="41"/>
        </w:rPr>
        <w:t>不过，把操心作为此在的超验的基本机制来强调，这只是基础存在论的最初阶段。为了进向目标的下一步，恰好必须由存在问题</w:t>
      </w:r>
      <w:r>
        <w:rPr>
          <w:rFonts w:ascii="宋体" w:eastAsia="宋体" w:hAnsi="宋体" w:cs="宋体"/>
          <w:color w:val="000000"/>
          <w:sz w:val="41"/>
        </w:rPr>
        <w:lastRenderedPageBreak/>
        <w:t>以更强硬的不妥协性来起规定和引导的作用。</w:t>
      </w:r>
    </w:p>
    <w:p w:rsidR="003B37AB" w:rsidRDefault="003B37AB"/>
    <w:p w:rsidR="003B37AB" w:rsidRDefault="003B37AB">
      <w:pPr>
        <w:sectPr w:rsidR="003B37AB">
          <w:headerReference w:type="default" r:id="rId340"/>
          <w:footerReference w:type="default" r:id="rId341"/>
          <w:pgSz w:w="16600" w:h="24400"/>
          <w:pgMar w:top="2080" w:right="2260" w:bottom="2080" w:left="2260" w:header="1780" w:footer="1780" w:gutter="0"/>
          <w:cols w:space="720"/>
        </w:sectPr>
      </w:pPr>
    </w:p>
    <w:p w:rsidR="003B37AB" w:rsidRDefault="00DE34B8">
      <w:pPr>
        <w:wordWrap w:val="0"/>
        <w:spacing w:line="520" w:lineRule="atLeast"/>
        <w:ind w:right="660"/>
        <w:jc w:val="right"/>
        <w:textAlignment w:val="baseline"/>
        <w:rPr>
          <w:sz w:val="38"/>
        </w:rPr>
      </w:pPr>
      <w:r>
        <w:rPr>
          <w:rFonts w:ascii="宋体" w:eastAsia="宋体" w:hAnsi="宋体" w:cs="宋体"/>
          <w:color w:val="000000"/>
          <w:sz w:val="38"/>
        </w:rPr>
        <w:lastRenderedPageBreak/>
        <w:t>康德和形而上学问题</w:t>
      </w:r>
      <w:r>
        <w:rPr>
          <w:rFonts w:ascii="楷体" w:eastAsia="楷体" w:hAnsi="楷体" w:cs="楷体"/>
          <w:color w:val="000000"/>
          <w:sz w:val="38"/>
        </w:rPr>
        <w:t>127</w:t>
      </w:r>
    </w:p>
    <w:p w:rsidR="003B37AB" w:rsidRDefault="003B37AB">
      <w:pPr>
        <w:wordWrap w:val="0"/>
        <w:spacing w:line="620" w:lineRule="exact"/>
        <w:jc w:val="right"/>
        <w:textAlignment w:val="baseline"/>
        <w:rPr>
          <w:sz w:val="52"/>
        </w:rPr>
      </w:pPr>
    </w:p>
    <w:p w:rsidR="003B37AB" w:rsidRDefault="003B37AB">
      <w:pPr>
        <w:wordWrap w:val="0"/>
        <w:spacing w:line="620" w:lineRule="exact"/>
        <w:jc w:val="right"/>
        <w:textAlignment w:val="baseline"/>
        <w:rPr>
          <w:sz w:val="52"/>
        </w:rPr>
      </w:pPr>
    </w:p>
    <w:p w:rsidR="003B37AB" w:rsidRDefault="00DE34B8">
      <w:pPr>
        <w:wordWrap w:val="0"/>
        <w:spacing w:line="700" w:lineRule="atLeast"/>
        <w:jc w:val="center"/>
        <w:textAlignment w:val="baseline"/>
        <w:rPr>
          <w:sz w:val="52"/>
        </w:rPr>
      </w:pPr>
      <w:r>
        <w:rPr>
          <w:rFonts w:ascii="黑体" w:eastAsia="黑体" w:hAnsi="黑体" w:cs="黑体"/>
          <w:b/>
          <w:color w:val="000000"/>
          <w:sz w:val="52"/>
        </w:rPr>
        <w:t>第四十四节</w:t>
      </w:r>
      <w:r>
        <w:rPr>
          <w:rFonts w:ascii="黑体" w:eastAsia="黑体" w:hAnsi="黑体" w:cs="黑体"/>
          <w:color w:val="000000"/>
          <w:sz w:val="52"/>
        </w:rPr>
        <w:t xml:space="preserve"> </w:t>
      </w:r>
      <w:r>
        <w:rPr>
          <w:rFonts w:ascii="黑体" w:eastAsia="黑体" w:hAnsi="黑体" w:cs="黑体"/>
          <w:b/>
          <w:color w:val="000000"/>
          <w:sz w:val="52"/>
        </w:rPr>
        <w:t>基础存在论的目标</w:t>
      </w:r>
    </w:p>
    <w:p w:rsidR="003B37AB" w:rsidRDefault="003B37AB">
      <w:pPr>
        <w:wordWrap w:val="0"/>
        <w:spacing w:line="620" w:lineRule="exact"/>
        <w:jc w:val="center"/>
        <w:textAlignment w:val="baseline"/>
        <w:rPr>
          <w:sz w:val="52"/>
        </w:rPr>
      </w:pPr>
    </w:p>
    <w:p w:rsidR="003B37AB" w:rsidRDefault="00DE34B8">
      <w:pPr>
        <w:wordWrap w:val="0"/>
        <w:spacing w:line="660" w:lineRule="atLeast"/>
        <w:ind w:left="20" w:right="80" w:firstLine="860"/>
        <w:textAlignment w:val="baseline"/>
        <w:rPr>
          <w:sz w:val="42"/>
        </w:rPr>
      </w:pPr>
      <w:r>
        <w:rPr>
          <w:rFonts w:ascii="宋体" w:eastAsia="宋体" w:hAnsi="宋体" w:cs="宋体"/>
          <w:color w:val="000000"/>
          <w:sz w:val="42"/>
        </w:rPr>
        <w:t>生存论分析的判决性的下一步骤，是具体澄清作为时间性的操心。既然为形而上学奠基的困惑与人的有限性具有某种内</w:t>
      </w:r>
      <w:r>
        <w:rPr>
          <w:rFonts w:ascii="宋体" w:eastAsia="宋体" w:hAnsi="宋体" w:cs="宋体"/>
          <w:color w:val="000000"/>
          <w:sz w:val="42"/>
        </w:rPr>
        <w:t>在关系，则有可能看起来是这样：好像强调时间性就是为了把人的有限性具体地规定为某种</w:t>
      </w:r>
      <w:r>
        <w:rPr>
          <w:rFonts w:ascii="宋体" w:eastAsia="宋体" w:hAnsi="宋体" w:cs="宋体"/>
          <w:color w:val="000000"/>
          <w:sz w:val="42"/>
        </w:rPr>
        <w:t>“</w:t>
      </w:r>
      <w:r>
        <w:rPr>
          <w:rFonts w:ascii="宋体" w:eastAsia="宋体" w:hAnsi="宋体" w:cs="宋体"/>
          <w:color w:val="000000"/>
          <w:sz w:val="42"/>
        </w:rPr>
        <w:t>暂时性</w:t>
      </w:r>
      <w:r>
        <w:rPr>
          <w:rFonts w:ascii="宋体" w:eastAsia="宋体" w:hAnsi="宋体" w:cs="宋体"/>
          <w:color w:val="000000"/>
          <w:sz w:val="42"/>
        </w:rPr>
        <w:t>”</w:t>
      </w:r>
      <w:r>
        <w:rPr>
          <w:rFonts w:ascii="宋体" w:eastAsia="宋体" w:hAnsi="宋体" w:cs="宋体"/>
          <w:color w:val="000000"/>
          <w:sz w:val="42"/>
        </w:rPr>
        <w:t>的本质。当然，</w:t>
      </w:r>
      <w:r>
        <w:rPr>
          <w:rFonts w:ascii="宋体" w:eastAsia="宋体" w:hAnsi="宋体" w:cs="宋体"/>
          <w:color w:val="000000"/>
          <w:sz w:val="42"/>
        </w:rPr>
        <w:t>“</w:t>
      </w:r>
      <w:r>
        <w:rPr>
          <w:rFonts w:ascii="宋体" w:eastAsia="宋体" w:hAnsi="宋体" w:cs="宋体"/>
          <w:color w:val="000000"/>
          <w:sz w:val="42"/>
        </w:rPr>
        <w:t>暂时的东西</w:t>
      </w:r>
      <w:r>
        <w:rPr>
          <w:rFonts w:ascii="宋体" w:eastAsia="宋体" w:hAnsi="宋体" w:cs="宋体"/>
          <w:color w:val="000000"/>
          <w:sz w:val="42"/>
        </w:rPr>
        <w:t>”</w:t>
      </w:r>
      <w:r>
        <w:rPr>
          <w:rFonts w:ascii="宋体" w:eastAsia="宋体" w:hAnsi="宋体" w:cs="宋体"/>
          <w:color w:val="000000"/>
          <w:sz w:val="42"/>
        </w:rPr>
        <w:t>通常都是被看作有限的东西的。</w:t>
      </w:r>
    </w:p>
    <w:p w:rsidR="003B37AB" w:rsidRDefault="00DE34B8">
      <w:pPr>
        <w:wordWrap w:val="0"/>
        <w:spacing w:line="660" w:lineRule="atLeast"/>
        <w:ind w:left="20" w:right="60" w:firstLine="860"/>
        <w:textAlignment w:val="baseline"/>
        <w:rPr>
          <w:sz w:val="42"/>
        </w:rPr>
      </w:pPr>
      <w:r>
        <w:rPr>
          <w:rFonts w:ascii="宋体" w:eastAsia="宋体" w:hAnsi="宋体" w:cs="宋体"/>
          <w:color w:val="000000"/>
          <w:sz w:val="42"/>
        </w:rPr>
        <w:t>但是，我们把一切有限存在者</w:t>
      </w:r>
      <w:r>
        <w:rPr>
          <w:rFonts w:ascii="宋体" w:eastAsia="宋体" w:hAnsi="宋体" w:cs="宋体"/>
          <w:color w:val="000000"/>
          <w:sz w:val="42"/>
        </w:rPr>
        <w:t>(</w:t>
      </w:r>
      <w:r>
        <w:rPr>
          <w:rFonts w:ascii="宋体" w:eastAsia="宋体" w:hAnsi="宋体" w:cs="宋体"/>
          <w:color w:val="000000"/>
          <w:sz w:val="42"/>
        </w:rPr>
        <w:t>而不单是人</w:t>
      </w:r>
      <w:r>
        <w:rPr>
          <w:rFonts w:ascii="宋体" w:eastAsia="宋体" w:hAnsi="宋体" w:cs="宋体"/>
          <w:color w:val="000000"/>
          <w:sz w:val="42"/>
        </w:rPr>
        <w:t>)</w:t>
      </w:r>
      <w:r>
        <w:rPr>
          <w:rFonts w:ascii="宋体" w:eastAsia="宋体" w:hAnsi="宋体" w:cs="宋体"/>
          <w:color w:val="000000"/>
          <w:sz w:val="42"/>
        </w:rPr>
        <w:t>在这种流俗的、在其范围内有其合理性的时间规定理解为</w:t>
      </w:r>
      <w:r>
        <w:rPr>
          <w:rFonts w:ascii="宋体" w:eastAsia="宋体" w:hAnsi="宋体" w:cs="宋体"/>
          <w:color w:val="000000"/>
          <w:sz w:val="42"/>
        </w:rPr>
        <w:t>“</w:t>
      </w:r>
      <w:r>
        <w:rPr>
          <w:rFonts w:ascii="宋体" w:eastAsia="宋体" w:hAnsi="宋体" w:cs="宋体"/>
          <w:color w:val="000000"/>
          <w:sz w:val="42"/>
        </w:rPr>
        <w:t>暂时的东西</w:t>
      </w:r>
      <w:r>
        <w:rPr>
          <w:rFonts w:ascii="宋体" w:eastAsia="宋体" w:hAnsi="宋体" w:cs="宋体"/>
          <w:color w:val="000000"/>
          <w:sz w:val="42"/>
        </w:rPr>
        <w:t>”</w:t>
      </w:r>
      <w:r>
        <w:rPr>
          <w:rFonts w:ascii="宋体" w:eastAsia="宋体" w:hAnsi="宋体" w:cs="宋体"/>
          <w:color w:val="000000"/>
          <w:sz w:val="42"/>
        </w:rPr>
        <w:t>，这必然会导致这种结果，即对此在作时间性的解释不能在对暂时的东西的流俗的经验范围内来进行。</w:t>
      </w:r>
    </w:p>
    <w:p w:rsidR="003B37AB" w:rsidRDefault="00DE34B8">
      <w:pPr>
        <w:wordWrap w:val="0"/>
        <w:spacing w:line="660" w:lineRule="atLeast"/>
        <w:ind w:left="20" w:right="60" w:firstLine="860"/>
        <w:textAlignment w:val="baseline"/>
        <w:rPr>
          <w:sz w:val="42"/>
        </w:rPr>
      </w:pPr>
      <w:r>
        <w:rPr>
          <w:rFonts w:ascii="宋体" w:eastAsia="宋体" w:hAnsi="宋体" w:cs="宋体"/>
          <w:color w:val="000000"/>
          <w:sz w:val="42"/>
        </w:rPr>
        <w:t>但时间性也并没有因为现代哲学</w:t>
      </w:r>
      <w:r>
        <w:rPr>
          <w:rFonts w:ascii="宋体" w:eastAsia="宋体" w:hAnsi="宋体" w:cs="宋体"/>
          <w:color w:val="000000"/>
          <w:sz w:val="42"/>
        </w:rPr>
        <w:t>(</w:t>
      </w:r>
      <w:r>
        <w:rPr>
          <w:rFonts w:ascii="宋体" w:eastAsia="宋体" w:hAnsi="宋体" w:cs="宋体"/>
          <w:color w:val="000000"/>
          <w:sz w:val="42"/>
        </w:rPr>
        <w:t>柏格森、狄尔泰、齐美尔</w:t>
      </w:r>
      <w:r>
        <w:rPr>
          <w:rFonts w:ascii="宋体" w:eastAsia="宋体" w:hAnsi="宋体" w:cs="宋体"/>
          <w:color w:val="000000"/>
          <w:sz w:val="42"/>
        </w:rPr>
        <w:t>)</w:t>
      </w:r>
      <w:r>
        <w:rPr>
          <w:rFonts w:ascii="宋体" w:eastAsia="宋体" w:hAnsi="宋体" w:cs="宋体"/>
          <w:color w:val="000000"/>
          <w:sz w:val="42"/>
        </w:rPr>
        <w:t>力图比以往的哲学更深入地在其生动性中、通过用生动性规定生命的时间特征来</w:t>
      </w:r>
      <w:r>
        <w:rPr>
          <w:rFonts w:ascii="宋体" w:eastAsia="宋体" w:hAnsi="宋体" w:cs="宋体"/>
          <w:color w:val="000000"/>
          <w:sz w:val="42"/>
        </w:rPr>
        <w:t>“</w:t>
      </w:r>
      <w:r>
        <w:rPr>
          <w:rFonts w:ascii="宋体" w:eastAsia="宋体" w:hAnsi="宋体" w:cs="宋体"/>
          <w:color w:val="000000"/>
          <w:sz w:val="42"/>
        </w:rPr>
        <w:t>更生动地</w:t>
      </w:r>
      <w:r>
        <w:rPr>
          <w:rFonts w:ascii="宋体" w:eastAsia="宋体" w:hAnsi="宋体" w:cs="宋体"/>
          <w:color w:val="000000"/>
          <w:sz w:val="42"/>
        </w:rPr>
        <w:t>”</w:t>
      </w:r>
      <w:r>
        <w:rPr>
          <w:rFonts w:ascii="宋体" w:eastAsia="宋体" w:hAnsi="宋体" w:cs="宋体"/>
          <w:color w:val="000000"/>
          <w:sz w:val="42"/>
        </w:rPr>
        <w:t>把握</w:t>
      </w:r>
      <w:r>
        <w:rPr>
          <w:rFonts w:ascii="宋体" w:eastAsia="宋体" w:hAnsi="宋体" w:cs="宋体"/>
          <w:color w:val="000000"/>
          <w:sz w:val="42"/>
        </w:rPr>
        <w:t>“</w:t>
      </w:r>
      <w:r>
        <w:rPr>
          <w:rFonts w:ascii="宋体" w:eastAsia="宋体" w:hAnsi="宋体" w:cs="宋体"/>
          <w:color w:val="000000"/>
          <w:sz w:val="42"/>
        </w:rPr>
        <w:t>生命</w:t>
      </w:r>
      <w:r>
        <w:rPr>
          <w:rFonts w:ascii="宋体" w:eastAsia="宋体" w:hAnsi="宋体" w:cs="宋体"/>
          <w:color w:val="000000"/>
          <w:sz w:val="42"/>
        </w:rPr>
        <w:t>”</w:t>
      </w:r>
      <w:r>
        <w:rPr>
          <w:rFonts w:ascii="宋体" w:eastAsia="宋体" w:hAnsi="宋体" w:cs="宋体"/>
          <w:color w:val="000000"/>
          <w:sz w:val="42"/>
        </w:rPr>
        <w:t>，而得到过解释。</w:t>
      </w:r>
    </w:p>
    <w:p w:rsidR="003B37AB" w:rsidRDefault="00DE34B8">
      <w:pPr>
        <w:wordWrap w:val="0"/>
        <w:spacing w:line="660" w:lineRule="atLeast"/>
        <w:ind w:left="20" w:right="20" w:firstLine="860"/>
        <w:textAlignment w:val="baseline"/>
        <w:rPr>
          <w:sz w:val="42"/>
        </w:rPr>
      </w:pPr>
      <w:r>
        <w:rPr>
          <w:rFonts w:ascii="宋体" w:eastAsia="宋体" w:hAnsi="宋体" w:cs="宋体"/>
          <w:color w:val="000000"/>
          <w:sz w:val="42"/>
        </w:rPr>
        <w:t>勿</w:t>
      </w:r>
      <w:r>
        <w:rPr>
          <w:rFonts w:ascii="宋体" w:eastAsia="宋体" w:hAnsi="宋体" w:cs="宋体"/>
          <w:color w:val="000000"/>
          <w:sz w:val="42"/>
        </w:rPr>
        <w:t>宁说，如果把此在阐释为时间性是基础存在论的目标，那么基础存在论就必须唯一地只由存在难题本身来说明动机。但这样一来，首先启明的就是对时间进行探讨的基础存在论意义，即唯一地引入〈存在与时间〉中的那种意义。</w:t>
      </w:r>
    </w:p>
    <w:p w:rsidR="003B37AB" w:rsidRDefault="00DE34B8">
      <w:pPr>
        <w:wordWrap w:val="0"/>
        <w:spacing w:line="660" w:lineRule="atLeast"/>
        <w:ind w:left="20" w:firstLine="860"/>
        <w:textAlignment w:val="baseline"/>
        <w:rPr>
          <w:sz w:val="42"/>
        </w:rPr>
      </w:pPr>
      <w:r>
        <w:rPr>
          <w:rFonts w:ascii="宋体" w:eastAsia="宋体" w:hAnsi="宋体" w:cs="宋体"/>
          <w:color w:val="000000"/>
          <w:sz w:val="42"/>
        </w:rPr>
        <w:t>在〈存在与时间〉中为形而上学从基础存在论上的奠基必须领会为回复。出自柏拉图的〈智者篇〉的那段启明这一考察方式的话并不是用来装门面的，而是暗示在古代形而上学中爆发了关于存在者之存在的巨人之战。在这场战斗中，尽管存在问题当时还是如此一般性地、含混地被提出来，却必定已经弄清了，</w:t>
      </w:r>
      <w:r>
        <w:rPr>
          <w:rFonts w:ascii="宋体" w:eastAsia="宋体" w:hAnsi="宋体" w:cs="宋体"/>
          <w:color w:val="000000"/>
          <w:sz w:val="42"/>
        </w:rPr>
        <w:t>作为存在的存在在此是以何种方式而被领会的。但只要在这场巨人之战中，存在问题首次被作为存在问题来争夺，还没有以明白的方式被制定为存在领悟的内在可能性难题，那么不论是把</w:t>
      </w:r>
    </w:p>
    <w:p w:rsidR="003B37AB" w:rsidRDefault="003B37AB"/>
    <w:p w:rsidR="003B37AB" w:rsidRDefault="003B37AB">
      <w:pPr>
        <w:sectPr w:rsidR="003B37AB">
          <w:headerReference w:type="default" r:id="rId342"/>
          <w:footerReference w:type="default" r:id="rId343"/>
          <w:pgSz w:w="16600" w:h="24400"/>
          <w:pgMar w:top="2080" w:right="2280" w:bottom="2080" w:left="2280" w:header="1780" w:footer="1780" w:gutter="0"/>
          <w:cols w:space="720"/>
        </w:sectPr>
      </w:pPr>
    </w:p>
    <w:p w:rsidR="003B37AB" w:rsidRDefault="00DE34B8">
      <w:pPr>
        <w:wordWrap w:val="0"/>
        <w:spacing w:line="500" w:lineRule="atLeast"/>
        <w:ind w:left="500"/>
        <w:textAlignment w:val="baseline"/>
        <w:rPr>
          <w:sz w:val="37"/>
        </w:rPr>
      </w:pPr>
      <w:r>
        <w:rPr>
          <w:rFonts w:ascii="宋体" w:eastAsia="宋体" w:hAnsi="宋体" w:cs="宋体"/>
          <w:color w:val="000000"/>
          <w:sz w:val="37"/>
        </w:rPr>
        <w:lastRenderedPageBreak/>
        <w:t xml:space="preserve">128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440" w:lineRule="exact"/>
        <w:textAlignment w:val="baseline"/>
        <w:rPr>
          <w:sz w:val="37"/>
        </w:rPr>
      </w:pPr>
    </w:p>
    <w:p w:rsidR="003B37AB" w:rsidRDefault="00DE34B8">
      <w:pPr>
        <w:wordWrap w:val="0"/>
        <w:spacing w:line="660" w:lineRule="atLeast"/>
        <w:ind w:left="20" w:right="200"/>
        <w:textAlignment w:val="baseline"/>
        <w:rPr>
          <w:sz w:val="40"/>
        </w:rPr>
      </w:pPr>
      <w:r>
        <w:rPr>
          <w:rFonts w:ascii="宋体" w:eastAsia="宋体" w:hAnsi="宋体" w:cs="宋体"/>
          <w:color w:val="000000"/>
          <w:sz w:val="40"/>
        </w:rPr>
        <w:t>存在作为存在来解释，还是哪怕这种解释本身在此所必须的视界，都不能得到明确的揭示。更为迫切的是，在回复到这一难题时值得倾听那种方式方法，看哲学思维在这场为了存在的最初斗争中是如何仿佛自发似地表述这个存在的。</w:t>
      </w:r>
    </w:p>
    <w:p w:rsidR="003B37AB" w:rsidRDefault="00DE34B8">
      <w:pPr>
        <w:wordWrap w:val="0"/>
        <w:spacing w:line="660" w:lineRule="atLeast"/>
        <w:ind w:left="20" w:right="220" w:firstLine="860"/>
        <w:textAlignment w:val="baseline"/>
        <w:rPr>
          <w:sz w:val="40"/>
        </w:rPr>
      </w:pPr>
      <w:r>
        <w:rPr>
          <w:rFonts w:ascii="宋体" w:eastAsia="宋体" w:hAnsi="宋体" w:cs="宋体"/>
          <w:color w:val="000000"/>
          <w:sz w:val="40"/>
        </w:rPr>
        <w:t>然而，现有的研究对这场巨人之战的基本活动不能提供任何专门的描</w:t>
      </w:r>
      <w:r>
        <w:rPr>
          <w:rFonts w:ascii="宋体" w:eastAsia="宋体" w:hAnsi="宋体" w:cs="宋体"/>
          <w:color w:val="000000"/>
          <w:sz w:val="40"/>
        </w:rPr>
        <w:t>述，更谈不上提供阐释了。对明显的事实作一种提示想必就足矣。</w:t>
      </w:r>
    </w:p>
    <w:p w:rsidR="003B37AB" w:rsidRDefault="00DE34B8">
      <w:pPr>
        <w:wordWrap w:val="0"/>
        <w:spacing w:line="660" w:lineRule="atLeast"/>
        <w:ind w:left="20" w:right="220" w:firstLine="860"/>
        <w:textAlignment w:val="baseline"/>
        <w:rPr>
          <w:sz w:val="40"/>
        </w:rPr>
      </w:pPr>
      <w:r>
        <w:rPr>
          <w:rFonts w:ascii="宋体" w:eastAsia="宋体" w:hAnsi="宋体" w:cs="宋体"/>
          <w:color w:val="000000"/>
          <w:sz w:val="40"/>
        </w:rPr>
        <w:t>古代形而上学把</w:t>
      </w:r>
      <w:r>
        <w:rPr>
          <w:rFonts w:ascii="宋体" w:eastAsia="宋体" w:hAnsi="宋体" w:cs="宋体"/>
          <w:color w:val="000000"/>
          <w:sz w:val="40"/>
        </w:rPr>
        <w:t>òvτωsòv————</w:t>
      </w:r>
      <w:r>
        <w:rPr>
          <w:rFonts w:ascii="宋体" w:eastAsia="宋体" w:hAnsi="宋体" w:cs="宋体"/>
          <w:color w:val="000000"/>
          <w:sz w:val="40"/>
        </w:rPr>
        <w:t>即这样存在着的存在者，就像存在者只能如此存在着的那样</w:t>
      </w:r>
      <w:r>
        <w:rPr>
          <w:rFonts w:ascii="宋体" w:eastAsia="宋体" w:hAnsi="宋体" w:cs="宋体"/>
          <w:color w:val="000000"/>
          <w:sz w:val="40"/>
        </w:rPr>
        <w:t>————</w:t>
      </w:r>
      <w:r>
        <w:rPr>
          <w:rFonts w:ascii="宋体" w:eastAsia="宋体" w:hAnsi="宋体" w:cs="宋体"/>
          <w:color w:val="000000"/>
          <w:sz w:val="40"/>
        </w:rPr>
        <w:t>规定为</w:t>
      </w:r>
      <w:r>
        <w:rPr>
          <w:rFonts w:ascii="宋体" w:eastAsia="宋体" w:hAnsi="宋体" w:cs="宋体"/>
          <w:color w:val="000000"/>
          <w:sz w:val="40"/>
        </w:rPr>
        <w:t>δειòv</w:t>
      </w:r>
      <w:r>
        <w:rPr>
          <w:rFonts w:ascii="宋体" w:eastAsia="宋体" w:hAnsi="宋体" w:cs="宋体"/>
          <w:color w:val="000000"/>
          <w:sz w:val="40"/>
        </w:rPr>
        <w:t>（永恒存在），这意味着什么？存在者的存在在这里显然被领会为固定性和持久性。在这一存在领悟中包含着什么样的筹划呢？向时间去筹划；因为哪怕是</w:t>
      </w:r>
      <w:r>
        <w:rPr>
          <w:rFonts w:ascii="宋体" w:eastAsia="宋体" w:hAnsi="宋体" w:cs="宋体"/>
          <w:color w:val="000000"/>
          <w:sz w:val="40"/>
        </w:rPr>
        <w:t>“</w:t>
      </w:r>
      <w:r>
        <w:rPr>
          <w:rFonts w:ascii="宋体" w:eastAsia="宋体" w:hAnsi="宋体" w:cs="宋体"/>
          <w:color w:val="000000"/>
          <w:sz w:val="40"/>
        </w:rPr>
        <w:t>永恒性</w:t>
      </w:r>
      <w:r>
        <w:rPr>
          <w:rFonts w:ascii="宋体" w:eastAsia="宋体" w:hAnsi="宋体" w:cs="宋体"/>
          <w:color w:val="000000"/>
          <w:sz w:val="40"/>
        </w:rPr>
        <w:t>”</w:t>
      </w:r>
      <w:r>
        <w:rPr>
          <w:rFonts w:ascii="宋体" w:eastAsia="宋体" w:hAnsi="宋体" w:cs="宋体"/>
          <w:color w:val="000000"/>
          <w:sz w:val="40"/>
        </w:rPr>
        <w:t>，例如看作</w:t>
      </w:r>
      <w:r>
        <w:rPr>
          <w:rFonts w:ascii="宋体" w:eastAsia="宋体" w:hAnsi="宋体" w:cs="宋体"/>
          <w:color w:val="000000"/>
          <w:sz w:val="40"/>
        </w:rPr>
        <w:t>“nunc stans”</w:t>
      </w:r>
      <w:r>
        <w:rPr>
          <w:rFonts w:ascii="宋体" w:eastAsia="宋体" w:hAnsi="宋体" w:cs="宋体"/>
          <w:color w:val="000000"/>
          <w:sz w:val="40"/>
        </w:rPr>
        <w:t>（持续的现在），也只有完全从时间中才被理解为</w:t>
      </w:r>
      <w:r>
        <w:rPr>
          <w:rFonts w:ascii="宋体" w:eastAsia="宋体" w:hAnsi="宋体" w:cs="宋体"/>
          <w:color w:val="000000"/>
          <w:sz w:val="40"/>
        </w:rPr>
        <w:t>“</w:t>
      </w:r>
      <w:r>
        <w:rPr>
          <w:rFonts w:ascii="宋体" w:eastAsia="宋体" w:hAnsi="宋体" w:cs="宋体"/>
          <w:color w:val="000000"/>
          <w:sz w:val="40"/>
        </w:rPr>
        <w:t>持续的</w:t>
      </w:r>
      <w:r>
        <w:rPr>
          <w:rFonts w:ascii="宋体" w:eastAsia="宋体" w:hAnsi="宋体" w:cs="宋体"/>
          <w:color w:val="000000"/>
          <w:sz w:val="40"/>
        </w:rPr>
        <w:t>”“</w:t>
      </w:r>
      <w:r>
        <w:rPr>
          <w:rFonts w:ascii="宋体" w:eastAsia="宋体" w:hAnsi="宋体" w:cs="宋体"/>
          <w:color w:val="000000"/>
          <w:sz w:val="40"/>
        </w:rPr>
        <w:t>现在</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660" w:lineRule="atLeast"/>
        <w:ind w:left="20" w:right="240" w:firstLine="860"/>
        <w:textAlignment w:val="baseline"/>
        <w:rPr>
          <w:sz w:val="40"/>
        </w:rPr>
      </w:pPr>
      <w:r>
        <w:rPr>
          <w:rFonts w:ascii="宋体" w:eastAsia="宋体" w:hAnsi="宋体" w:cs="宋体"/>
          <w:color w:val="000000"/>
          <w:sz w:val="40"/>
        </w:rPr>
        <w:t>当作为</w:t>
      </w:r>
      <w:r>
        <w:rPr>
          <w:rFonts w:ascii="宋体" w:eastAsia="宋体" w:hAnsi="宋体" w:cs="宋体"/>
          <w:color w:val="000000"/>
          <w:sz w:val="40"/>
        </w:rPr>
        <w:t xml:space="preserve"> oνσια,παρονσια(</w:t>
      </w:r>
      <w:r>
        <w:rPr>
          <w:rFonts w:ascii="宋体" w:eastAsia="宋体" w:hAnsi="宋体" w:cs="宋体"/>
          <w:color w:val="000000"/>
          <w:sz w:val="40"/>
        </w:rPr>
        <w:t>实体，在场</w:t>
      </w:r>
      <w:r>
        <w:rPr>
          <w:rFonts w:ascii="宋体" w:eastAsia="宋体" w:hAnsi="宋体" w:cs="宋体"/>
          <w:color w:val="000000"/>
          <w:sz w:val="40"/>
        </w:rPr>
        <w:t>)</w:t>
      </w:r>
      <w:r>
        <w:rPr>
          <w:rFonts w:ascii="宋体" w:eastAsia="宋体" w:hAnsi="宋体" w:cs="宋体"/>
          <w:color w:val="000000"/>
          <w:sz w:val="40"/>
        </w:rPr>
        <w:t>的真正存在者被领会为这样的意思，它意指在基础</w:t>
      </w:r>
      <w:r>
        <w:rPr>
          <w:rFonts w:ascii="宋体" w:eastAsia="宋体" w:hAnsi="宋体" w:cs="宋体"/>
          <w:color w:val="000000"/>
          <w:sz w:val="40"/>
        </w:rPr>
        <w:t>中</w:t>
      </w:r>
      <w:r>
        <w:rPr>
          <w:rFonts w:ascii="宋体" w:eastAsia="宋体" w:hAnsi="宋体" w:cs="宋体"/>
          <w:color w:val="000000"/>
          <w:sz w:val="40"/>
        </w:rPr>
        <w:t>“</w:t>
      </w:r>
      <w:r>
        <w:rPr>
          <w:rFonts w:ascii="宋体" w:eastAsia="宋体" w:hAnsi="宋体" w:cs="宋体"/>
          <w:color w:val="000000"/>
          <w:sz w:val="40"/>
        </w:rPr>
        <w:t>在场</w:t>
      </w:r>
      <w:r>
        <w:rPr>
          <w:rFonts w:ascii="宋体" w:eastAsia="宋体" w:hAnsi="宋体" w:cs="宋体"/>
          <w:color w:val="000000"/>
          <w:sz w:val="40"/>
        </w:rPr>
        <w:t>”</w:t>
      </w:r>
      <w:r>
        <w:rPr>
          <w:rFonts w:ascii="宋体" w:eastAsia="宋体" w:hAnsi="宋体" w:cs="宋体"/>
          <w:color w:val="000000"/>
          <w:sz w:val="40"/>
        </w:rPr>
        <w:t>，直接和永远当下的所有物、</w:t>
      </w:r>
      <w:r>
        <w:rPr>
          <w:rFonts w:ascii="宋体" w:eastAsia="宋体" w:hAnsi="宋体" w:cs="宋体"/>
          <w:color w:val="000000"/>
          <w:sz w:val="40"/>
        </w:rPr>
        <w:t>“</w:t>
      </w:r>
      <w:r>
        <w:rPr>
          <w:rFonts w:ascii="宋体" w:eastAsia="宋体" w:hAnsi="宋体" w:cs="宋体"/>
          <w:color w:val="000000"/>
          <w:sz w:val="40"/>
        </w:rPr>
        <w:t>拥有物</w:t>
      </w:r>
      <w:r>
        <w:rPr>
          <w:rFonts w:ascii="宋体" w:eastAsia="宋体" w:hAnsi="宋体" w:cs="宋体"/>
          <w:color w:val="000000"/>
          <w:sz w:val="40"/>
        </w:rPr>
        <w:t>”</w:t>
      </w:r>
      <w:r>
        <w:rPr>
          <w:rFonts w:ascii="宋体" w:eastAsia="宋体" w:hAnsi="宋体" w:cs="宋体"/>
          <w:color w:val="000000"/>
          <w:sz w:val="40"/>
        </w:rPr>
        <w:t>时，这又蕴含着什么？</w:t>
      </w:r>
    </w:p>
    <w:p w:rsidR="003B37AB" w:rsidRDefault="00DE34B8">
      <w:pPr>
        <w:wordWrap w:val="0"/>
        <w:spacing w:line="660" w:lineRule="atLeast"/>
        <w:ind w:left="880"/>
        <w:textAlignment w:val="baseline"/>
        <w:rPr>
          <w:sz w:val="40"/>
        </w:rPr>
      </w:pPr>
      <w:r>
        <w:rPr>
          <w:rFonts w:ascii="宋体" w:eastAsia="宋体" w:hAnsi="宋体" w:cs="宋体"/>
          <w:color w:val="000000"/>
          <w:sz w:val="40"/>
        </w:rPr>
        <w:t>这种筹划透露了：存在就是在场的固定性。</w:t>
      </w:r>
    </w:p>
    <w:p w:rsidR="003B37AB" w:rsidRDefault="00DE34B8">
      <w:pPr>
        <w:wordWrap w:val="0"/>
        <w:spacing w:line="660" w:lineRule="atLeast"/>
        <w:ind w:left="20" w:right="280" w:firstLine="860"/>
        <w:textAlignment w:val="baseline"/>
        <w:rPr>
          <w:sz w:val="40"/>
        </w:rPr>
      </w:pPr>
      <w:r>
        <w:rPr>
          <w:rFonts w:ascii="宋体" w:eastAsia="宋体" w:hAnsi="宋体" w:cs="宋体"/>
          <w:color w:val="000000"/>
          <w:sz w:val="40"/>
        </w:rPr>
        <w:t>时间诸规定在对存在的自发领悟中不就是这样积累起来的吗？这种直接的存在领悟不是完全保持在某种本源的、但也是自明的向时间筹划存在里吗？</w:t>
      </w:r>
    </w:p>
    <w:p w:rsidR="003B37AB" w:rsidRDefault="00DE34B8">
      <w:pPr>
        <w:wordWrap w:val="0"/>
        <w:spacing w:line="660" w:lineRule="atLeast"/>
        <w:ind w:left="20" w:right="280" w:firstLine="860"/>
        <w:textAlignment w:val="baseline"/>
        <w:rPr>
          <w:sz w:val="40"/>
        </w:rPr>
      </w:pPr>
      <w:r>
        <w:rPr>
          <w:rFonts w:ascii="宋体" w:eastAsia="宋体" w:hAnsi="宋体" w:cs="宋体"/>
          <w:color w:val="000000"/>
          <w:sz w:val="40"/>
        </w:rPr>
        <w:t>这样一来，一切围绕存在的争论不从来都是在时间的视界中进行的吗？</w:t>
      </w:r>
    </w:p>
    <w:p w:rsidR="003B37AB" w:rsidRDefault="00DE34B8">
      <w:pPr>
        <w:wordWrap w:val="0"/>
        <w:spacing w:line="660" w:lineRule="atLeast"/>
        <w:ind w:left="20" w:right="240" w:firstLine="860"/>
        <w:textAlignment w:val="baseline"/>
        <w:rPr>
          <w:sz w:val="40"/>
        </w:rPr>
      </w:pPr>
      <w:r>
        <w:rPr>
          <w:rFonts w:ascii="宋体" w:eastAsia="宋体" w:hAnsi="宋体" w:cs="宋体"/>
          <w:color w:val="000000"/>
          <w:sz w:val="40"/>
        </w:rPr>
        <w:t>那么，当对于存在者是什么的存在论解释以</w:t>
      </w:r>
      <w:r>
        <w:rPr>
          <w:rFonts w:ascii="宋体" w:eastAsia="宋体" w:hAnsi="宋体" w:cs="宋体"/>
          <w:color w:val="000000"/>
          <w:sz w:val="40"/>
        </w:rPr>
        <w:t>τò τι ην εiναι(</w:t>
      </w:r>
      <w:r>
        <w:rPr>
          <w:rFonts w:ascii="宋体" w:eastAsia="宋体" w:hAnsi="宋体" w:cs="宋体"/>
          <w:color w:val="000000"/>
          <w:sz w:val="40"/>
        </w:rPr>
        <w:t>本质的原因</w:t>
      </w:r>
      <w:r>
        <w:rPr>
          <w:rFonts w:ascii="宋体" w:eastAsia="宋体" w:hAnsi="宋体" w:cs="宋体"/>
          <w:color w:val="000000"/>
          <w:sz w:val="40"/>
        </w:rPr>
        <w:t>)</w:t>
      </w:r>
      <w:r>
        <w:rPr>
          <w:rFonts w:ascii="宋体" w:eastAsia="宋体" w:hAnsi="宋体" w:cs="宋体"/>
          <w:color w:val="000000"/>
          <w:sz w:val="40"/>
        </w:rPr>
        <w:t>而表述出来时，这还能有什么奇怪的吗？在这个</w:t>
      </w:r>
      <w:r>
        <w:rPr>
          <w:rFonts w:ascii="宋体" w:eastAsia="宋体" w:hAnsi="宋体" w:cs="宋体"/>
          <w:color w:val="000000"/>
          <w:sz w:val="40"/>
        </w:rPr>
        <w:t>“</w:t>
      </w:r>
      <w:r>
        <w:rPr>
          <w:rFonts w:ascii="宋体" w:eastAsia="宋体" w:hAnsi="宋体" w:cs="宋体"/>
          <w:color w:val="000000"/>
          <w:sz w:val="40"/>
        </w:rPr>
        <w:t>向来已存在着的什么</w:t>
      </w:r>
      <w:r>
        <w:rPr>
          <w:rFonts w:ascii="宋体" w:eastAsia="宋体" w:hAnsi="宋体" w:cs="宋体"/>
          <w:color w:val="000000"/>
          <w:sz w:val="40"/>
        </w:rPr>
        <w:t>”①</w:t>
      </w:r>
      <w:r>
        <w:rPr>
          <w:rFonts w:ascii="宋体" w:eastAsia="宋体" w:hAnsi="宋体" w:cs="宋体"/>
          <w:color w:val="000000"/>
          <w:sz w:val="40"/>
        </w:rPr>
        <w:t>中，不是包含着持久在场的因素，也就</w:t>
      </w:r>
    </w:p>
    <w:p w:rsidR="003B37AB" w:rsidRDefault="00DE34B8">
      <w:pPr>
        <w:wordWrap w:val="0"/>
        <w:spacing w:line="660" w:lineRule="atLeast"/>
        <w:ind w:left="4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480" w:lineRule="atLeast"/>
        <w:ind w:left="64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这是海氏对上述希腊文的字面直译。</w:t>
      </w:r>
      <w:r>
        <w:rPr>
          <w:rFonts w:ascii="宋体" w:eastAsia="宋体" w:hAnsi="宋体" w:cs="宋体"/>
          <w:color w:val="000000"/>
          <w:sz w:val="35"/>
        </w:rPr>
        <w:t>——</w:t>
      </w:r>
      <w:r>
        <w:rPr>
          <w:rFonts w:ascii="宋体" w:eastAsia="宋体" w:hAnsi="宋体" w:cs="宋体"/>
          <w:color w:val="000000"/>
          <w:sz w:val="35"/>
        </w:rPr>
        <w:t>译注</w:t>
      </w:r>
    </w:p>
    <w:p w:rsidR="003B37AB" w:rsidRDefault="003B37AB"/>
    <w:p w:rsidR="003B37AB" w:rsidRDefault="003B37AB">
      <w:pPr>
        <w:sectPr w:rsidR="003B37AB">
          <w:headerReference w:type="default" r:id="rId344"/>
          <w:footerReference w:type="default" r:id="rId345"/>
          <w:pgSz w:w="16600" w:h="24400"/>
          <w:pgMar w:top="2080" w:right="2160" w:bottom="2080" w:left="2160" w:header="1780" w:footer="1780" w:gutter="0"/>
          <w:cols w:space="720"/>
        </w:sectPr>
      </w:pPr>
    </w:p>
    <w:p w:rsidR="003B37AB" w:rsidRDefault="00DE34B8">
      <w:pPr>
        <w:wordWrap w:val="0"/>
        <w:spacing w:line="520" w:lineRule="atLeast"/>
        <w:ind w:right="640"/>
        <w:jc w:val="right"/>
        <w:textAlignment w:val="baseline"/>
        <w:rPr>
          <w:sz w:val="38"/>
        </w:rPr>
      </w:pPr>
      <w:r>
        <w:rPr>
          <w:rFonts w:ascii="宋体" w:eastAsia="宋体" w:hAnsi="宋体" w:cs="宋体"/>
          <w:color w:val="000000"/>
          <w:sz w:val="38"/>
        </w:rPr>
        <w:lastRenderedPageBreak/>
        <w:t>康德和形而上学问题</w:t>
      </w:r>
      <w:r>
        <w:rPr>
          <w:rFonts w:ascii="宋体" w:eastAsia="宋体" w:hAnsi="宋体" w:cs="宋体"/>
          <w:color w:val="000000"/>
          <w:sz w:val="38"/>
        </w:rPr>
        <w:t xml:space="preserve">  129</w:t>
      </w:r>
    </w:p>
    <w:p w:rsidR="003B37AB" w:rsidRDefault="00DE34B8">
      <w:pPr>
        <w:wordWrap w:val="0"/>
        <w:spacing w:before="560" w:line="700" w:lineRule="atLeast"/>
        <w:ind w:left="40"/>
        <w:textAlignment w:val="baseline"/>
        <w:rPr>
          <w:sz w:val="42"/>
        </w:rPr>
      </w:pPr>
      <w:r>
        <w:rPr>
          <w:rFonts w:ascii="宋体" w:eastAsia="宋体" w:hAnsi="宋体" w:cs="宋体"/>
          <w:color w:val="000000"/>
          <w:sz w:val="42"/>
        </w:rPr>
        <w:t>是将现在也包含在过去的特性中了吗？</w:t>
      </w:r>
    </w:p>
    <w:p w:rsidR="003B37AB" w:rsidRDefault="00DE34B8">
      <w:pPr>
        <w:wordWrap w:val="0"/>
        <w:spacing w:line="700" w:lineRule="atLeast"/>
        <w:ind w:left="40" w:right="120" w:firstLine="860"/>
        <w:textAlignment w:val="baseline"/>
        <w:rPr>
          <w:sz w:val="42"/>
        </w:rPr>
      </w:pPr>
      <w:r>
        <w:rPr>
          <w:rFonts w:ascii="宋体" w:eastAsia="宋体" w:hAnsi="宋体" w:cs="宋体"/>
          <w:color w:val="000000"/>
          <w:sz w:val="42"/>
        </w:rPr>
        <w:t>但这样一来，如果人们说这个</w:t>
      </w:r>
      <w:r>
        <w:rPr>
          <w:rFonts w:ascii="宋体" w:eastAsia="宋体" w:hAnsi="宋体" w:cs="宋体"/>
          <w:color w:val="000000"/>
          <w:sz w:val="42"/>
        </w:rPr>
        <w:t>“</w:t>
      </w:r>
      <w:r>
        <w:rPr>
          <w:rFonts w:ascii="宋体" w:eastAsia="宋体" w:hAnsi="宋体" w:cs="宋体"/>
          <w:color w:val="000000"/>
          <w:sz w:val="42"/>
        </w:rPr>
        <w:t>过去</w:t>
      </w:r>
      <w:r>
        <w:rPr>
          <w:rFonts w:ascii="宋体" w:eastAsia="宋体" w:hAnsi="宋体" w:cs="宋体"/>
          <w:color w:val="000000"/>
          <w:sz w:val="42"/>
        </w:rPr>
        <w:t>”“</w:t>
      </w:r>
      <w:r>
        <w:rPr>
          <w:rFonts w:ascii="宋体" w:eastAsia="宋体" w:hAnsi="宋体" w:cs="宋体"/>
          <w:color w:val="000000"/>
          <w:sz w:val="42"/>
        </w:rPr>
        <w:t>当然</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时间</w:t>
      </w:r>
      <w:r>
        <w:rPr>
          <w:rFonts w:ascii="宋体" w:eastAsia="宋体" w:hAnsi="宋体" w:cs="宋体"/>
          <w:color w:val="000000"/>
          <w:sz w:val="42"/>
        </w:rPr>
        <w:t>”</w:t>
      </w:r>
      <w:r>
        <w:rPr>
          <w:rFonts w:ascii="宋体" w:eastAsia="宋体" w:hAnsi="宋体" w:cs="宋体"/>
          <w:color w:val="000000"/>
          <w:sz w:val="42"/>
        </w:rPr>
        <w:t>毫不相干，并以此来片面解释在存在论传统中被看作存在规定之特性的</w:t>
      </w:r>
      <w:r>
        <w:rPr>
          <w:rFonts w:ascii="宋体" w:eastAsia="宋体" w:hAnsi="宋体" w:cs="宋体"/>
          <w:color w:val="000000"/>
          <w:sz w:val="42"/>
        </w:rPr>
        <w:t>“</w:t>
      </w:r>
      <w:r>
        <w:rPr>
          <w:rFonts w:ascii="宋体" w:eastAsia="宋体" w:hAnsi="宋体" w:cs="宋体"/>
          <w:color w:val="000000"/>
          <w:sz w:val="42"/>
        </w:rPr>
        <w:t>先天性</w:t>
      </w:r>
      <w:r>
        <w:rPr>
          <w:rFonts w:ascii="宋体" w:eastAsia="宋体" w:hAnsi="宋体" w:cs="宋体"/>
          <w:color w:val="000000"/>
          <w:sz w:val="42"/>
        </w:rPr>
        <w:t>”</w:t>
      </w:r>
      <w:r>
        <w:rPr>
          <w:rFonts w:ascii="宋体" w:eastAsia="宋体" w:hAnsi="宋体" w:cs="宋体"/>
          <w:color w:val="000000"/>
          <w:sz w:val="42"/>
        </w:rPr>
        <w:t>，难道就足够了吗？的确，它与流俗的时间领悟所知道的那种时间毫不相干。但这个</w:t>
      </w:r>
      <w:r>
        <w:rPr>
          <w:rFonts w:ascii="宋体" w:eastAsia="宋体" w:hAnsi="宋体" w:cs="宋体"/>
          <w:color w:val="000000"/>
          <w:sz w:val="42"/>
        </w:rPr>
        <w:t>“</w:t>
      </w:r>
      <w:r>
        <w:rPr>
          <w:rFonts w:ascii="宋体" w:eastAsia="宋体" w:hAnsi="宋体" w:cs="宋体"/>
          <w:color w:val="000000"/>
          <w:sz w:val="42"/>
        </w:rPr>
        <w:t>过去</w:t>
      </w:r>
      <w:r>
        <w:rPr>
          <w:rFonts w:ascii="宋体" w:eastAsia="宋体" w:hAnsi="宋体" w:cs="宋体"/>
          <w:color w:val="000000"/>
          <w:sz w:val="42"/>
        </w:rPr>
        <w:t>”</w:t>
      </w:r>
      <w:r>
        <w:rPr>
          <w:rFonts w:ascii="宋体" w:eastAsia="宋体" w:hAnsi="宋体" w:cs="宋体"/>
          <w:color w:val="000000"/>
          <w:sz w:val="42"/>
        </w:rPr>
        <w:t>难道借此就获得了肯定的规定，并因此而排除了讨厌的时间特性了吗？时间特性不是又作为更尖锐的难题而返回来了吗？</w:t>
      </w:r>
    </w:p>
    <w:p w:rsidR="003B37AB" w:rsidRDefault="00DE34B8">
      <w:pPr>
        <w:wordWrap w:val="0"/>
        <w:spacing w:line="700" w:lineRule="atLeast"/>
        <w:ind w:left="40" w:right="120" w:firstLine="860"/>
        <w:textAlignment w:val="baseline"/>
        <w:rPr>
          <w:sz w:val="42"/>
        </w:rPr>
      </w:pPr>
      <w:r>
        <w:rPr>
          <w:rFonts w:ascii="宋体" w:eastAsia="宋体" w:hAnsi="宋体" w:cs="宋体"/>
          <w:color w:val="000000"/>
          <w:sz w:val="42"/>
        </w:rPr>
        <w:t>而且，我们在划分存在者时，也就是在把存在者按其存在区分开来时，</w:t>
      </w:r>
      <w:r>
        <w:rPr>
          <w:rFonts w:ascii="宋体" w:eastAsia="宋体" w:hAnsi="宋体" w:cs="宋体"/>
          <w:color w:val="000000"/>
          <w:sz w:val="42"/>
        </w:rPr>
        <w:t>“</w:t>
      </w:r>
      <w:r>
        <w:rPr>
          <w:rFonts w:ascii="宋体" w:eastAsia="宋体" w:hAnsi="宋体" w:cs="宋体"/>
          <w:color w:val="000000"/>
          <w:sz w:val="42"/>
        </w:rPr>
        <w:t>自发地</w:t>
      </w:r>
      <w:r>
        <w:rPr>
          <w:rFonts w:ascii="宋体" w:eastAsia="宋体" w:hAnsi="宋体" w:cs="宋体"/>
          <w:color w:val="000000"/>
          <w:sz w:val="42"/>
        </w:rPr>
        <w:t>”</w:t>
      </w:r>
      <w:r>
        <w:rPr>
          <w:rFonts w:ascii="宋体" w:eastAsia="宋体" w:hAnsi="宋体" w:cs="宋体"/>
          <w:color w:val="000000"/>
          <w:sz w:val="42"/>
        </w:rPr>
        <w:t>把存在者规定为暂时的、非暂时的和超时间的，这样做难道只是一种多少是侥幸的、任何时候任何地方都曾产生过的习惯么？</w:t>
      </w:r>
    </w:p>
    <w:p w:rsidR="003B37AB" w:rsidRDefault="00DE34B8">
      <w:pPr>
        <w:wordWrap w:val="0"/>
        <w:spacing w:line="700" w:lineRule="atLeast"/>
        <w:ind w:left="40" w:right="100" w:firstLine="860"/>
        <w:textAlignment w:val="baseline"/>
        <w:rPr>
          <w:sz w:val="42"/>
        </w:rPr>
      </w:pPr>
      <w:r>
        <w:rPr>
          <w:rFonts w:ascii="宋体" w:eastAsia="宋体" w:hAnsi="宋体" w:cs="宋体"/>
          <w:color w:val="000000"/>
          <w:sz w:val="42"/>
        </w:rPr>
        <w:t>但这样自发地和自明地从时间中来领会存在，其根据何在？难道此时也只有这种尝试，以在某种拟定难题的意义上去探讨它为什么这样存在、乃至为什么它必须发生吗？</w:t>
      </w:r>
    </w:p>
    <w:p w:rsidR="003B37AB" w:rsidRDefault="00DE34B8">
      <w:pPr>
        <w:wordWrap w:val="0"/>
        <w:spacing w:line="700" w:lineRule="atLeast"/>
        <w:ind w:left="40" w:right="80" w:firstLine="860"/>
        <w:textAlignment w:val="baseline"/>
        <w:rPr>
          <w:sz w:val="42"/>
        </w:rPr>
      </w:pPr>
      <w:r>
        <w:rPr>
          <w:rFonts w:ascii="宋体" w:eastAsia="宋体" w:hAnsi="宋体" w:cs="宋体"/>
          <w:color w:val="000000"/>
          <w:sz w:val="42"/>
        </w:rPr>
        <w:t>对此，时间的本质给不出任何回答，正如它由亚里士多德以对后世形而上学史有判决意义的方式所展示出来的那样。相反，可以指出，对时间的这一分析正是由某种存在领悟所导致的，这种存在领悟藏身</w:t>
      </w:r>
      <w:r>
        <w:rPr>
          <w:rFonts w:ascii="宋体" w:eastAsia="宋体" w:hAnsi="宋体" w:cs="宋体"/>
          <w:color w:val="000000"/>
          <w:sz w:val="42"/>
        </w:rPr>
        <w:t>于它的行动中，而把存在作为固定的在场来领会，并因此而从</w:t>
      </w:r>
      <w:r>
        <w:rPr>
          <w:rFonts w:ascii="宋体" w:eastAsia="宋体" w:hAnsi="宋体" w:cs="宋体"/>
          <w:color w:val="000000"/>
          <w:sz w:val="42"/>
        </w:rPr>
        <w:t>“</w:t>
      </w:r>
      <w:r>
        <w:rPr>
          <w:rFonts w:ascii="宋体" w:eastAsia="宋体" w:hAnsi="宋体" w:cs="宋体"/>
          <w:color w:val="000000"/>
          <w:sz w:val="42"/>
        </w:rPr>
        <w:t>现在</w:t>
      </w:r>
      <w:r>
        <w:rPr>
          <w:rFonts w:ascii="宋体" w:eastAsia="宋体" w:hAnsi="宋体" w:cs="宋体"/>
          <w:color w:val="000000"/>
          <w:sz w:val="42"/>
        </w:rPr>
        <w:t>”</w:t>
      </w:r>
      <w:r>
        <w:rPr>
          <w:rFonts w:ascii="宋体" w:eastAsia="宋体" w:hAnsi="宋体" w:cs="宋体"/>
          <w:color w:val="000000"/>
          <w:sz w:val="42"/>
        </w:rPr>
        <w:t>出发来规定时间的</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，也就是说，从在时间中从来并永久在场这种在古代意义上本来就存在的时间特性出发来规定其存在。</w:t>
      </w:r>
    </w:p>
    <w:p w:rsidR="003B37AB" w:rsidRDefault="00DE34B8">
      <w:pPr>
        <w:wordWrap w:val="0"/>
        <w:spacing w:line="700" w:lineRule="atLeast"/>
        <w:ind w:left="40" w:right="60" w:firstLine="860"/>
        <w:textAlignment w:val="baseline"/>
        <w:rPr>
          <w:sz w:val="42"/>
        </w:rPr>
      </w:pPr>
      <w:r>
        <w:rPr>
          <w:rFonts w:ascii="宋体" w:eastAsia="宋体" w:hAnsi="宋体" w:cs="宋体"/>
          <w:color w:val="000000"/>
          <w:sz w:val="42"/>
        </w:rPr>
        <w:t>于是，时间虽然对亚里士多德来说也被看作某种在</w:t>
      </w:r>
      <w:r>
        <w:rPr>
          <w:rFonts w:ascii="宋体" w:eastAsia="宋体" w:hAnsi="宋体" w:cs="宋体"/>
          <w:color w:val="000000"/>
          <w:sz w:val="42"/>
        </w:rPr>
        <w:t>“</w:t>
      </w:r>
      <w:r>
        <w:rPr>
          <w:rFonts w:ascii="宋体" w:eastAsia="宋体" w:hAnsi="宋体" w:cs="宋体"/>
          <w:color w:val="000000"/>
          <w:sz w:val="42"/>
        </w:rPr>
        <w:t>灵魂</w:t>
      </w:r>
      <w:r>
        <w:rPr>
          <w:rFonts w:ascii="宋体" w:eastAsia="宋体" w:hAnsi="宋体" w:cs="宋体"/>
          <w:color w:val="000000"/>
          <w:sz w:val="42"/>
        </w:rPr>
        <w:t>”</w:t>
      </w:r>
      <w:r>
        <w:rPr>
          <w:rFonts w:ascii="宋体" w:eastAsia="宋体" w:hAnsi="宋体" w:cs="宋体"/>
          <w:color w:val="000000"/>
          <w:sz w:val="42"/>
        </w:rPr>
        <w:t>中、在</w:t>
      </w:r>
      <w:r>
        <w:rPr>
          <w:rFonts w:ascii="宋体" w:eastAsia="宋体" w:hAnsi="宋体" w:cs="宋体"/>
          <w:color w:val="000000"/>
          <w:sz w:val="42"/>
        </w:rPr>
        <w:t>“</w:t>
      </w:r>
      <w:r>
        <w:rPr>
          <w:rFonts w:ascii="宋体" w:eastAsia="宋体" w:hAnsi="宋体" w:cs="宋体"/>
          <w:color w:val="000000"/>
          <w:sz w:val="42"/>
        </w:rPr>
        <w:t>心灵</w:t>
      </w:r>
      <w:r>
        <w:rPr>
          <w:rFonts w:ascii="宋体" w:eastAsia="宋体" w:hAnsi="宋体" w:cs="宋体"/>
          <w:color w:val="000000"/>
          <w:sz w:val="42"/>
        </w:rPr>
        <w:t>”</w:t>
      </w:r>
      <w:r>
        <w:rPr>
          <w:rFonts w:ascii="宋体" w:eastAsia="宋体" w:hAnsi="宋体" w:cs="宋体"/>
          <w:color w:val="000000"/>
          <w:sz w:val="42"/>
        </w:rPr>
        <w:t>中发生的事，然而，不但人的灵魂、心灵、精神和意识，其本质规定并非本原地和判决性地从形而上学奠基的困惑中推论出来，而且当下的时间也不是在这一困惑上得到解释的，而在把此在的超验基本结构解释为时间性时，也更不是在某种疑问的意义上来理解、来进行的。</w:t>
      </w:r>
    </w:p>
    <w:p w:rsidR="003B37AB" w:rsidRDefault="003B37AB"/>
    <w:p w:rsidR="003B37AB" w:rsidRDefault="003B37AB">
      <w:pPr>
        <w:sectPr w:rsidR="003B37AB">
          <w:headerReference w:type="default" r:id="rId346"/>
          <w:footerReference w:type="default" r:id="rId347"/>
          <w:pgSz w:w="16600" w:h="24400"/>
          <w:pgMar w:top="2040" w:right="2240" w:bottom="2040" w:left="2240" w:header="1740" w:footer="1740" w:gutter="0"/>
          <w:cols w:space="720"/>
        </w:sectPr>
      </w:pPr>
    </w:p>
    <w:p w:rsidR="003B37AB" w:rsidRDefault="00DE34B8">
      <w:pPr>
        <w:wordWrap w:val="0"/>
        <w:spacing w:line="540" w:lineRule="atLeast"/>
        <w:ind w:left="440"/>
        <w:textAlignment w:val="baseline"/>
        <w:rPr>
          <w:sz w:val="39"/>
        </w:rPr>
      </w:pPr>
      <w:r>
        <w:rPr>
          <w:rFonts w:ascii="宋体" w:eastAsia="宋体" w:hAnsi="宋体" w:cs="宋体"/>
          <w:color w:val="000000"/>
          <w:sz w:val="39"/>
        </w:rPr>
        <w:lastRenderedPageBreak/>
        <w:t xml:space="preserve">130  </w:t>
      </w:r>
      <w:r>
        <w:rPr>
          <w:rFonts w:ascii="宋体" w:eastAsia="宋体" w:hAnsi="宋体" w:cs="宋体"/>
          <w:color w:val="000000"/>
          <w:sz w:val="39"/>
        </w:rPr>
        <w:t>第一编</w:t>
      </w:r>
      <w:r>
        <w:rPr>
          <w:rFonts w:ascii="宋体" w:eastAsia="宋体" w:hAnsi="宋体" w:cs="宋体"/>
          <w:color w:val="000000"/>
          <w:sz w:val="39"/>
        </w:rPr>
        <w:t xml:space="preserve"> </w:t>
      </w:r>
      <w:r>
        <w:rPr>
          <w:rFonts w:ascii="宋体" w:eastAsia="宋体" w:hAnsi="宋体" w:cs="宋体"/>
          <w:color w:val="000000"/>
          <w:sz w:val="39"/>
        </w:rPr>
        <w:t>前期存在论哲学</w:t>
      </w:r>
    </w:p>
    <w:p w:rsidR="003B37AB" w:rsidRDefault="003B37AB">
      <w:pPr>
        <w:wordWrap w:val="0"/>
        <w:spacing w:line="480" w:lineRule="exact"/>
        <w:textAlignment w:val="baseline"/>
        <w:rPr>
          <w:sz w:val="39"/>
        </w:rPr>
      </w:pPr>
    </w:p>
    <w:p w:rsidR="003B37AB" w:rsidRDefault="00DE34B8">
      <w:pPr>
        <w:wordWrap w:val="0"/>
        <w:spacing w:line="700" w:lineRule="atLeast"/>
        <w:ind w:firstLine="900"/>
        <w:textAlignment w:val="baseline"/>
        <w:rPr>
          <w:sz w:val="43"/>
        </w:rPr>
      </w:pPr>
      <w:r>
        <w:rPr>
          <w:rFonts w:ascii="宋体" w:eastAsia="宋体" w:hAnsi="宋体" w:cs="宋体"/>
          <w:color w:val="000000"/>
          <w:sz w:val="43"/>
        </w:rPr>
        <w:t>当哲学思考</w:t>
      </w:r>
      <w:r>
        <w:rPr>
          <w:rFonts w:ascii="宋体" w:eastAsia="宋体" w:hAnsi="宋体" w:cs="宋体"/>
          <w:color w:val="000000"/>
          <w:sz w:val="43"/>
        </w:rPr>
        <w:t>“</w:t>
      </w:r>
      <w:r>
        <w:rPr>
          <w:rFonts w:ascii="宋体" w:eastAsia="宋体" w:hAnsi="宋体" w:cs="宋体"/>
          <w:color w:val="000000"/>
          <w:sz w:val="43"/>
        </w:rPr>
        <w:t>向内深入</w:t>
      </w:r>
      <w:r>
        <w:rPr>
          <w:rFonts w:ascii="宋体" w:eastAsia="宋体" w:hAnsi="宋体" w:cs="宋体"/>
          <w:color w:val="000000"/>
          <w:sz w:val="43"/>
        </w:rPr>
        <w:t>”</w:t>
      </w:r>
      <w:r>
        <w:rPr>
          <w:rFonts w:ascii="宋体" w:eastAsia="宋体" w:hAnsi="宋体" w:cs="宋体"/>
          <w:color w:val="000000"/>
          <w:sz w:val="43"/>
        </w:rPr>
        <w:t>到存在向时间作隐秘筹划这一古代和后世形而上学之存在领悟中最内在的过程时，从这里就给回复到形而上学基本问题产生出了一个任务，即要展开由这一困惑所要求的返回到人的有限性的过程，使得时间性在此</w:t>
      </w:r>
      <w:r>
        <w:rPr>
          <w:rFonts w:ascii="宋体" w:eastAsia="宋体" w:hAnsi="宋体" w:cs="宋体"/>
          <w:color w:val="000000"/>
          <w:sz w:val="43"/>
        </w:rPr>
        <w:t>-</w:t>
      </w:r>
      <w:r>
        <w:rPr>
          <w:rFonts w:ascii="宋体" w:eastAsia="宋体" w:hAnsi="宋体" w:cs="宋体"/>
          <w:color w:val="000000"/>
          <w:sz w:val="43"/>
        </w:rPr>
        <w:t>在本身中显示为超验的原始结构。</w:t>
      </w:r>
    </w:p>
    <w:p w:rsidR="003B37AB" w:rsidRDefault="00DE34B8">
      <w:pPr>
        <w:wordWrap w:val="0"/>
        <w:spacing w:line="700" w:lineRule="atLeast"/>
        <w:ind w:right="20" w:firstLine="900"/>
        <w:textAlignment w:val="baseline"/>
        <w:rPr>
          <w:sz w:val="43"/>
        </w:rPr>
      </w:pPr>
      <w:r>
        <w:rPr>
          <w:rFonts w:ascii="宋体" w:eastAsia="宋体" w:hAnsi="宋体" w:cs="宋体"/>
          <w:color w:val="000000"/>
          <w:sz w:val="43"/>
        </w:rPr>
        <w:t>在通往基础存在论的这一目标的道路上，就是说，为了同时突出人的有限性，对良心、罪责和死的生存论阐释就成为必要的了。基于时间性而对历史性所作的超验解释，同时应当给出有关在回复到存在问题时发生的那一过程</w:t>
      </w:r>
      <w:r>
        <w:rPr>
          <w:rFonts w:ascii="宋体" w:eastAsia="宋体" w:hAnsi="宋体" w:cs="宋体"/>
          <w:color w:val="000000"/>
          <w:sz w:val="43"/>
        </w:rPr>
        <w:t>之存在方式的一个前概念。形而上学不是什么仅仅由人</w:t>
      </w:r>
      <w:r>
        <w:rPr>
          <w:rFonts w:ascii="宋体" w:eastAsia="宋体" w:hAnsi="宋体" w:cs="宋体"/>
          <w:color w:val="000000"/>
          <w:sz w:val="43"/>
        </w:rPr>
        <w:t>“</w:t>
      </w:r>
      <w:r>
        <w:rPr>
          <w:rFonts w:ascii="宋体" w:eastAsia="宋体" w:hAnsi="宋体" w:cs="宋体"/>
          <w:color w:val="000000"/>
          <w:sz w:val="43"/>
        </w:rPr>
        <w:t>弄到</w:t>
      </w:r>
      <w:r>
        <w:rPr>
          <w:rFonts w:ascii="宋体" w:eastAsia="宋体" w:hAnsi="宋体" w:cs="宋体"/>
          <w:color w:val="000000"/>
          <w:sz w:val="43"/>
        </w:rPr>
        <w:t>”</w:t>
      </w:r>
      <w:r>
        <w:rPr>
          <w:rFonts w:ascii="宋体" w:eastAsia="宋体" w:hAnsi="宋体" w:cs="宋体"/>
          <w:color w:val="000000"/>
          <w:sz w:val="43"/>
        </w:rPr>
        <w:t>一个体系和学说中去的东西，相反，存在领悟、它的筹划和它的被抛，都是在此在本身中发生的。</w:t>
      </w:r>
      <w:r>
        <w:rPr>
          <w:rFonts w:ascii="宋体" w:eastAsia="宋体" w:hAnsi="宋体" w:cs="宋体"/>
          <w:color w:val="000000"/>
          <w:sz w:val="43"/>
        </w:rPr>
        <w:t>“</w:t>
      </w:r>
      <w:r>
        <w:rPr>
          <w:rFonts w:ascii="宋体" w:eastAsia="宋体" w:hAnsi="宋体" w:cs="宋体"/>
          <w:color w:val="000000"/>
          <w:sz w:val="43"/>
        </w:rPr>
        <w:t>形而上学</w:t>
      </w:r>
      <w:r>
        <w:rPr>
          <w:rFonts w:ascii="宋体" w:eastAsia="宋体" w:hAnsi="宋体" w:cs="宋体"/>
          <w:color w:val="000000"/>
          <w:sz w:val="43"/>
        </w:rPr>
        <w:t>”</w:t>
      </w:r>
      <w:r>
        <w:rPr>
          <w:rFonts w:ascii="宋体" w:eastAsia="宋体" w:hAnsi="宋体" w:cs="宋体"/>
          <w:color w:val="000000"/>
          <w:sz w:val="43"/>
        </w:rPr>
        <w:t>，在与人这类东西的实际生存完全同时发生的突入存在者事件那里，它是基本的事件。</w:t>
      </w:r>
    </w:p>
    <w:p w:rsidR="003B37AB" w:rsidRDefault="00DE34B8">
      <w:pPr>
        <w:wordWrap w:val="0"/>
        <w:spacing w:line="700" w:lineRule="atLeast"/>
        <w:ind w:right="20" w:firstLine="900"/>
        <w:textAlignment w:val="baseline"/>
        <w:rPr>
          <w:sz w:val="43"/>
        </w:rPr>
      </w:pPr>
      <w:r>
        <w:rPr>
          <w:rFonts w:ascii="宋体" w:eastAsia="宋体" w:hAnsi="宋体" w:cs="宋体"/>
          <w:color w:val="000000"/>
          <w:sz w:val="43"/>
        </w:rPr>
        <w:t>在基础存在论中应当形成的此在形而上学并不要求成为一门在现有诸学科框框中的新学科，相反，在它里面显示出一种意愿，要唤起人们去洞见：哲学思考是作为此在的坚决的超越性而发生的。</w:t>
      </w:r>
    </w:p>
    <w:p w:rsidR="003B37AB" w:rsidRDefault="00DE34B8">
      <w:pPr>
        <w:wordWrap w:val="0"/>
        <w:spacing w:line="700" w:lineRule="atLeast"/>
        <w:ind w:right="40" w:firstLine="900"/>
        <w:textAlignment w:val="baseline"/>
        <w:rPr>
          <w:sz w:val="43"/>
        </w:rPr>
      </w:pPr>
      <w:r>
        <w:rPr>
          <w:rFonts w:ascii="宋体" w:eastAsia="宋体" w:hAnsi="宋体" w:cs="宋体"/>
          <w:color w:val="000000"/>
          <w:sz w:val="43"/>
        </w:rPr>
        <w:t>当此在形而上学的困惑被命名为</w:t>
      </w:r>
      <w:r>
        <w:rPr>
          <w:rFonts w:ascii="宋体" w:eastAsia="宋体" w:hAnsi="宋体" w:cs="宋体"/>
          <w:color w:val="000000"/>
          <w:sz w:val="43"/>
        </w:rPr>
        <w:t>“</w:t>
      </w:r>
      <w:r>
        <w:rPr>
          <w:rFonts w:ascii="宋体" w:eastAsia="宋体" w:hAnsi="宋体" w:cs="宋体"/>
          <w:color w:val="000000"/>
          <w:sz w:val="43"/>
        </w:rPr>
        <w:t>存在与时间</w:t>
      </w:r>
      <w:r>
        <w:rPr>
          <w:rFonts w:ascii="宋体" w:eastAsia="宋体" w:hAnsi="宋体" w:cs="宋体"/>
          <w:color w:val="000000"/>
          <w:sz w:val="43"/>
        </w:rPr>
        <w:t>”</w:t>
      </w:r>
      <w:r>
        <w:rPr>
          <w:rFonts w:ascii="宋体" w:eastAsia="宋体" w:hAnsi="宋体" w:cs="宋体"/>
          <w:color w:val="000000"/>
          <w:sz w:val="43"/>
        </w:rPr>
        <w:t>的困惑时，则现在就可以由对基础存在论观念的说明中明白看出，这个标题</w:t>
      </w:r>
      <w:r>
        <w:rPr>
          <w:rFonts w:ascii="宋体" w:eastAsia="宋体" w:hAnsi="宋体" w:cs="宋体"/>
          <w:color w:val="000000"/>
          <w:sz w:val="43"/>
        </w:rPr>
        <w:t>中的</w:t>
      </w:r>
      <w:r>
        <w:rPr>
          <w:rFonts w:ascii="宋体" w:eastAsia="宋体" w:hAnsi="宋体" w:cs="宋体"/>
          <w:color w:val="000000"/>
          <w:sz w:val="43"/>
        </w:rPr>
        <w:t>“</w:t>
      </w:r>
      <w:r>
        <w:rPr>
          <w:rFonts w:ascii="宋体" w:eastAsia="宋体" w:hAnsi="宋体" w:cs="宋体"/>
          <w:color w:val="000000"/>
          <w:sz w:val="43"/>
        </w:rPr>
        <w:t>与</w:t>
      </w:r>
      <w:r>
        <w:rPr>
          <w:rFonts w:ascii="宋体" w:eastAsia="宋体" w:hAnsi="宋体" w:cs="宋体"/>
          <w:color w:val="000000"/>
          <w:sz w:val="43"/>
        </w:rPr>
        <w:t>”</w:t>
      </w:r>
      <w:r>
        <w:rPr>
          <w:rFonts w:ascii="宋体" w:eastAsia="宋体" w:hAnsi="宋体" w:cs="宋体"/>
          <w:color w:val="000000"/>
          <w:sz w:val="43"/>
        </w:rPr>
        <w:t>字本身包藏着一个核心问题。</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以及</w:t>
      </w:r>
      <w:r>
        <w:rPr>
          <w:rFonts w:ascii="宋体" w:eastAsia="宋体" w:hAnsi="宋体" w:cs="宋体"/>
          <w:color w:val="000000"/>
          <w:sz w:val="43"/>
        </w:rPr>
        <w:t>“</w:t>
      </w:r>
      <w:r>
        <w:rPr>
          <w:rFonts w:ascii="宋体" w:eastAsia="宋体" w:hAnsi="宋体" w:cs="宋体"/>
          <w:color w:val="000000"/>
          <w:sz w:val="43"/>
        </w:rPr>
        <w:t>时间</w:t>
      </w:r>
      <w:r>
        <w:rPr>
          <w:rFonts w:ascii="宋体" w:eastAsia="宋体" w:hAnsi="宋体" w:cs="宋体"/>
          <w:color w:val="000000"/>
          <w:sz w:val="43"/>
        </w:rPr>
        <w:t>”</w:t>
      </w:r>
      <w:r>
        <w:rPr>
          <w:rFonts w:ascii="宋体" w:eastAsia="宋体" w:hAnsi="宋体" w:cs="宋体"/>
          <w:color w:val="000000"/>
          <w:sz w:val="43"/>
        </w:rPr>
        <w:t>都不需要放弃它们向来的含义，但却必须由一个更为本源的解释来建立它们的权利和边界。</w:t>
      </w:r>
    </w:p>
    <w:p w:rsidR="003B37AB" w:rsidRDefault="003B37AB">
      <w:pPr>
        <w:wordWrap w:val="0"/>
        <w:spacing w:line="600" w:lineRule="exact"/>
        <w:textAlignment w:val="baseline"/>
        <w:rPr>
          <w:sz w:val="45"/>
        </w:rPr>
      </w:pPr>
    </w:p>
    <w:p w:rsidR="003B37AB" w:rsidRDefault="00DE34B8">
      <w:pPr>
        <w:wordWrap w:val="0"/>
        <w:spacing w:line="620" w:lineRule="atLeast"/>
        <w:jc w:val="center"/>
        <w:textAlignment w:val="baseline"/>
        <w:rPr>
          <w:sz w:val="45"/>
        </w:rPr>
      </w:pPr>
      <w:r>
        <w:rPr>
          <w:rFonts w:ascii="宋体" w:eastAsia="宋体" w:hAnsi="宋体" w:cs="宋体"/>
          <w:b/>
          <w:color w:val="000000"/>
          <w:sz w:val="45"/>
        </w:rPr>
        <w:t>第四十五节</w:t>
      </w:r>
      <w:r>
        <w:rPr>
          <w:rFonts w:ascii="宋体" w:eastAsia="宋体" w:hAnsi="宋体" w:cs="宋体"/>
          <w:color w:val="000000"/>
          <w:sz w:val="45"/>
        </w:rPr>
        <w:t xml:space="preserve">  </w:t>
      </w:r>
      <w:r>
        <w:rPr>
          <w:rFonts w:ascii="宋体" w:eastAsia="宋体" w:hAnsi="宋体" w:cs="宋体"/>
          <w:b/>
          <w:color w:val="000000"/>
          <w:sz w:val="45"/>
        </w:rPr>
        <w:t>基础存在论观念和纯粹理性批判</w:t>
      </w:r>
    </w:p>
    <w:p w:rsidR="003B37AB" w:rsidRDefault="003B37AB">
      <w:pPr>
        <w:wordWrap w:val="0"/>
        <w:spacing w:line="600" w:lineRule="exact"/>
        <w:jc w:val="center"/>
        <w:textAlignment w:val="baseline"/>
        <w:rPr>
          <w:sz w:val="45"/>
        </w:rPr>
      </w:pPr>
    </w:p>
    <w:p w:rsidR="003B37AB" w:rsidRDefault="00DE34B8">
      <w:pPr>
        <w:wordWrap w:val="0"/>
        <w:spacing w:line="700" w:lineRule="atLeast"/>
        <w:ind w:right="60" w:firstLine="900"/>
        <w:textAlignment w:val="baseline"/>
        <w:rPr>
          <w:sz w:val="43"/>
        </w:rPr>
      </w:pPr>
      <w:r>
        <w:rPr>
          <w:rFonts w:ascii="宋体" w:eastAsia="宋体" w:hAnsi="宋体" w:cs="宋体"/>
          <w:color w:val="000000"/>
          <w:sz w:val="43"/>
        </w:rPr>
        <w:t>康德为形而上学奠基，作为对存在者之存在显露出来的内在可能性的第一次坚决的探讨，必然通向时间这个有限超越的</w:t>
      </w:r>
    </w:p>
    <w:p w:rsidR="003B37AB" w:rsidRDefault="003B37AB"/>
    <w:p w:rsidR="003B37AB" w:rsidRDefault="003B37AB">
      <w:pPr>
        <w:sectPr w:rsidR="003B37AB">
          <w:headerReference w:type="default" r:id="rId348"/>
          <w:footerReference w:type="default" r:id="rId349"/>
          <w:pgSz w:w="16600" w:h="24400"/>
          <w:pgMar w:top="2000" w:right="2300" w:bottom="2000" w:left="2300" w:header="1700" w:footer="1700" w:gutter="0"/>
          <w:cols w:space="720"/>
        </w:sectPr>
      </w:pPr>
    </w:p>
    <w:p w:rsidR="003B37AB" w:rsidRDefault="00DE34B8">
      <w:pPr>
        <w:wordWrap w:val="0"/>
        <w:spacing w:before="80" w:line="500" w:lineRule="atLeast"/>
        <w:ind w:right="820"/>
        <w:jc w:val="right"/>
        <w:textAlignment w:val="baseline"/>
        <w:rPr>
          <w:sz w:val="37"/>
        </w:rPr>
      </w:pPr>
      <w:r>
        <w:rPr>
          <w:rFonts w:ascii="宋体" w:eastAsia="宋体" w:hAnsi="宋体" w:cs="宋体"/>
          <w:color w:val="000000"/>
          <w:sz w:val="37"/>
        </w:rPr>
        <w:lastRenderedPageBreak/>
        <w:t>康德和形而上学问题</w:t>
      </w:r>
      <w:r>
        <w:rPr>
          <w:rFonts w:ascii="宋体" w:eastAsia="宋体" w:hAnsi="宋体" w:cs="宋体"/>
          <w:color w:val="000000"/>
          <w:sz w:val="37"/>
        </w:rPr>
        <w:t xml:space="preserve">  131</w:t>
      </w:r>
    </w:p>
    <w:p w:rsidR="003B37AB" w:rsidRDefault="003B37AB">
      <w:pPr>
        <w:wordWrap w:val="0"/>
        <w:spacing w:line="460" w:lineRule="exact"/>
        <w:jc w:val="right"/>
        <w:textAlignment w:val="baseline"/>
        <w:rPr>
          <w:sz w:val="37"/>
        </w:rPr>
      </w:pPr>
    </w:p>
    <w:p w:rsidR="003B37AB" w:rsidRDefault="00DE34B8">
      <w:pPr>
        <w:wordWrap w:val="0"/>
        <w:spacing w:line="720" w:lineRule="atLeast"/>
        <w:ind w:left="40" w:right="280"/>
        <w:textAlignment w:val="baseline"/>
        <w:rPr>
          <w:sz w:val="42"/>
        </w:rPr>
      </w:pPr>
      <w:r>
        <w:rPr>
          <w:rFonts w:ascii="宋体" w:eastAsia="宋体" w:hAnsi="宋体" w:cs="宋体"/>
          <w:color w:val="000000"/>
          <w:sz w:val="42"/>
        </w:rPr>
        <w:t>基本规定，而另一方面，此在中的存在领悟仿佛是自发地把存在放到时间上来筹划。但与此同时，他为形而上学奠基也必然经</w:t>
      </w:r>
      <w:r>
        <w:rPr>
          <w:rFonts w:ascii="宋体" w:eastAsia="宋体" w:hAnsi="宋体" w:cs="宋体"/>
          <w:color w:val="000000"/>
          <w:sz w:val="42"/>
        </w:rPr>
        <w:t>过流俗的时间概念而被逼回到对作为纯粹自我激动</w:t>
      </w:r>
      <w:r>
        <w:rPr>
          <w:rFonts w:ascii="宋体" w:eastAsia="宋体" w:hAnsi="宋体" w:cs="宋体"/>
          <w:color w:val="000000"/>
          <w:sz w:val="42"/>
        </w:rPr>
        <w:t>(Selb-staffektion)</w:t>
      </w:r>
      <w:r>
        <w:rPr>
          <w:rFonts w:ascii="宋体" w:eastAsia="宋体" w:hAnsi="宋体" w:cs="宋体"/>
          <w:color w:val="000000"/>
          <w:sz w:val="42"/>
        </w:rPr>
        <w:t>的时间的超验领悟，这种时间本质上是与纯粹统觉一致的，并在这种统一中使某种纯粹的、感性的理性之完整性成为可能。</w:t>
      </w:r>
    </w:p>
    <w:p w:rsidR="003B37AB" w:rsidRDefault="00DE34B8">
      <w:pPr>
        <w:wordWrap w:val="0"/>
        <w:spacing w:line="720" w:lineRule="atLeast"/>
        <w:ind w:left="40" w:right="260" w:firstLine="880"/>
        <w:textAlignment w:val="baseline"/>
        <w:rPr>
          <w:sz w:val="42"/>
        </w:rPr>
      </w:pPr>
      <w:r>
        <w:rPr>
          <w:rFonts w:ascii="宋体" w:eastAsia="宋体" w:hAnsi="宋体" w:cs="宋体"/>
          <w:color w:val="000000"/>
          <w:sz w:val="42"/>
        </w:rPr>
        <w:t>并不是因为时间作为</w:t>
      </w:r>
      <w:r>
        <w:rPr>
          <w:rFonts w:ascii="宋体" w:eastAsia="宋体" w:hAnsi="宋体" w:cs="宋体"/>
          <w:color w:val="000000"/>
          <w:sz w:val="42"/>
        </w:rPr>
        <w:t>“</w:t>
      </w:r>
      <w:r>
        <w:rPr>
          <w:rFonts w:ascii="宋体" w:eastAsia="宋体" w:hAnsi="宋体" w:cs="宋体"/>
          <w:color w:val="000000"/>
          <w:sz w:val="42"/>
        </w:rPr>
        <w:t>直观形式</w:t>
      </w:r>
      <w:r>
        <w:rPr>
          <w:rFonts w:ascii="宋体" w:eastAsia="宋体" w:hAnsi="宋体" w:cs="宋体"/>
          <w:color w:val="000000"/>
          <w:sz w:val="42"/>
        </w:rPr>
        <w:t>”</w:t>
      </w:r>
      <w:r>
        <w:rPr>
          <w:rFonts w:ascii="宋体" w:eastAsia="宋体" w:hAnsi="宋体" w:cs="宋体"/>
          <w:color w:val="000000"/>
          <w:sz w:val="42"/>
        </w:rPr>
        <w:t>而起作用，也不是因为《纯粹理性批判》一开始就把时间解释成这种直观形式，而是因为从人的此在有限性这一根据出发的存在领悟必须把自己放到时间上来筹划，这才使时间在和先验想象力的本质统一中获得了《纯粹理性批判》中的核心的形而上学作用。</w:t>
      </w:r>
    </w:p>
    <w:p w:rsidR="003B37AB" w:rsidRDefault="00DE34B8">
      <w:pPr>
        <w:wordWrap w:val="0"/>
        <w:spacing w:line="720" w:lineRule="atLeast"/>
        <w:ind w:left="40" w:right="240" w:firstLine="880"/>
        <w:textAlignment w:val="baseline"/>
        <w:rPr>
          <w:sz w:val="42"/>
        </w:rPr>
      </w:pPr>
      <w:r>
        <w:rPr>
          <w:rFonts w:ascii="宋体" w:eastAsia="宋体" w:hAnsi="宋体" w:cs="宋体"/>
          <w:color w:val="000000"/>
          <w:sz w:val="42"/>
        </w:rPr>
        <w:t>这一作用本身大大动摇了理性和知性的统治。</w:t>
      </w:r>
      <w:r>
        <w:rPr>
          <w:rFonts w:ascii="宋体" w:eastAsia="宋体" w:hAnsi="宋体" w:cs="宋体"/>
          <w:color w:val="000000"/>
          <w:sz w:val="42"/>
        </w:rPr>
        <w:t>“</w:t>
      </w:r>
      <w:r>
        <w:rPr>
          <w:rFonts w:ascii="宋体" w:eastAsia="宋体" w:hAnsi="宋体" w:cs="宋体"/>
          <w:color w:val="000000"/>
          <w:sz w:val="42"/>
        </w:rPr>
        <w:t>逻辑学</w:t>
      </w:r>
      <w:r>
        <w:rPr>
          <w:rFonts w:ascii="宋体" w:eastAsia="宋体" w:hAnsi="宋体" w:cs="宋体"/>
          <w:color w:val="000000"/>
          <w:sz w:val="42"/>
        </w:rPr>
        <w:t>”</w:t>
      </w:r>
      <w:r>
        <w:rPr>
          <w:rFonts w:ascii="宋体" w:eastAsia="宋体" w:hAnsi="宋体" w:cs="宋体"/>
          <w:color w:val="000000"/>
          <w:sz w:val="42"/>
        </w:rPr>
        <w:t>被剥夺了它自古</w:t>
      </w:r>
      <w:r>
        <w:rPr>
          <w:rFonts w:ascii="宋体" w:eastAsia="宋体" w:hAnsi="宋体" w:cs="宋体"/>
          <w:color w:val="000000"/>
          <w:sz w:val="42"/>
        </w:rPr>
        <w:t>以来便形成的在形而上学中的优先地位。它的观念成了问题。</w:t>
      </w:r>
    </w:p>
    <w:p w:rsidR="003B37AB" w:rsidRDefault="00DE34B8">
      <w:pPr>
        <w:wordWrap w:val="0"/>
        <w:spacing w:line="720" w:lineRule="atLeast"/>
        <w:ind w:left="40" w:right="260" w:firstLine="880"/>
        <w:textAlignment w:val="baseline"/>
        <w:rPr>
          <w:sz w:val="42"/>
        </w:rPr>
      </w:pPr>
      <w:r>
        <w:rPr>
          <w:rFonts w:ascii="宋体" w:eastAsia="宋体" w:hAnsi="宋体" w:cs="宋体"/>
          <w:color w:val="000000"/>
          <w:sz w:val="42"/>
        </w:rPr>
        <w:t>如果超越性的本质建立在纯粹想象力中，或更本源地说，建立在时间中，那么，</w:t>
      </w:r>
      <w:r>
        <w:rPr>
          <w:rFonts w:ascii="宋体" w:eastAsia="宋体" w:hAnsi="宋体" w:cs="宋体"/>
          <w:color w:val="000000"/>
          <w:sz w:val="42"/>
        </w:rPr>
        <w:t>“</w:t>
      </w:r>
      <w:r>
        <w:rPr>
          <w:rFonts w:ascii="宋体" w:eastAsia="宋体" w:hAnsi="宋体" w:cs="宋体"/>
          <w:color w:val="000000"/>
          <w:sz w:val="42"/>
        </w:rPr>
        <w:t>先验逻辑</w:t>
      </w:r>
      <w:r>
        <w:rPr>
          <w:rFonts w:ascii="宋体" w:eastAsia="宋体" w:hAnsi="宋体" w:cs="宋体"/>
          <w:color w:val="000000"/>
          <w:sz w:val="42"/>
        </w:rPr>
        <w:t>”</w:t>
      </w:r>
      <w:r>
        <w:rPr>
          <w:rFonts w:ascii="宋体" w:eastAsia="宋体" w:hAnsi="宋体" w:cs="宋体"/>
          <w:color w:val="000000"/>
          <w:sz w:val="42"/>
        </w:rPr>
        <w:t>的理念就正好成了不可理解的，尤其是当这个理念还违背康德的本意而被人看作自身独立的和绝对的时，就更不可理解了。</w:t>
      </w:r>
    </w:p>
    <w:p w:rsidR="003B37AB" w:rsidRDefault="00DE34B8">
      <w:pPr>
        <w:wordWrap w:val="0"/>
        <w:spacing w:line="720" w:lineRule="atLeast"/>
        <w:ind w:left="40" w:right="240" w:firstLine="880"/>
        <w:textAlignment w:val="baseline"/>
        <w:rPr>
          <w:sz w:val="42"/>
        </w:rPr>
      </w:pPr>
      <w:r>
        <w:rPr>
          <w:rFonts w:ascii="宋体" w:eastAsia="宋体" w:hAnsi="宋体" w:cs="宋体"/>
          <w:color w:val="000000"/>
          <w:sz w:val="42"/>
        </w:rPr>
        <w:t>当康德对于存在的基本特性、对于</w:t>
      </w:r>
      <w:r>
        <w:rPr>
          <w:rFonts w:ascii="宋体" w:eastAsia="宋体" w:hAnsi="宋体" w:cs="宋体"/>
          <w:color w:val="000000"/>
          <w:sz w:val="42"/>
        </w:rPr>
        <w:t>“</w:t>
      </w:r>
      <w:r>
        <w:rPr>
          <w:rFonts w:ascii="宋体" w:eastAsia="宋体" w:hAnsi="宋体" w:cs="宋体"/>
          <w:color w:val="000000"/>
          <w:sz w:val="42"/>
        </w:rPr>
        <w:t>可能性</w:t>
      </w:r>
      <w:r>
        <w:rPr>
          <w:rFonts w:ascii="宋体" w:eastAsia="宋体" w:hAnsi="宋体" w:cs="宋体"/>
          <w:color w:val="000000"/>
          <w:sz w:val="42"/>
        </w:rPr>
        <w:t>”(</w:t>
      </w:r>
      <w:r>
        <w:rPr>
          <w:rFonts w:ascii="宋体" w:eastAsia="宋体" w:hAnsi="宋体" w:cs="宋体"/>
          <w:color w:val="000000"/>
          <w:sz w:val="42"/>
        </w:rPr>
        <w:t>是什么</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现实性</w:t>
      </w:r>
      <w:r>
        <w:rPr>
          <w:rFonts w:ascii="宋体" w:eastAsia="宋体" w:hAnsi="宋体" w:cs="宋体"/>
          <w:color w:val="000000"/>
          <w:sz w:val="42"/>
        </w:rPr>
        <w:t>”(</w:t>
      </w:r>
      <w:r>
        <w:rPr>
          <w:rFonts w:ascii="宋体" w:eastAsia="宋体" w:hAnsi="宋体" w:cs="宋体"/>
          <w:color w:val="000000"/>
          <w:sz w:val="42"/>
        </w:rPr>
        <w:t>康德称之为</w:t>
      </w:r>
      <w:r>
        <w:rPr>
          <w:rFonts w:ascii="宋体" w:eastAsia="宋体" w:hAnsi="宋体" w:cs="宋体"/>
          <w:color w:val="000000"/>
          <w:sz w:val="42"/>
        </w:rPr>
        <w:t>“</w:t>
      </w:r>
      <w:r>
        <w:rPr>
          <w:rFonts w:ascii="宋体" w:eastAsia="宋体" w:hAnsi="宋体" w:cs="宋体"/>
          <w:color w:val="000000"/>
          <w:sz w:val="42"/>
        </w:rPr>
        <w:t>实在</w:t>
      </w:r>
      <w:r>
        <w:rPr>
          <w:rFonts w:ascii="宋体" w:eastAsia="宋体" w:hAnsi="宋体" w:cs="宋体"/>
          <w:color w:val="000000"/>
          <w:sz w:val="42"/>
        </w:rPr>
        <w:t>”(Dasein))①</w:t>
      </w:r>
      <w:r>
        <w:rPr>
          <w:rFonts w:ascii="宋体" w:eastAsia="宋体" w:hAnsi="宋体" w:cs="宋体"/>
          <w:color w:val="000000"/>
          <w:sz w:val="42"/>
        </w:rPr>
        <w:t>能够说出：</w:t>
      </w:r>
      <w:r>
        <w:rPr>
          <w:rFonts w:ascii="宋体" w:eastAsia="宋体" w:hAnsi="宋体" w:cs="宋体"/>
          <w:color w:val="000000"/>
          <w:sz w:val="42"/>
        </w:rPr>
        <w:t>“</w:t>
      </w:r>
      <w:r>
        <w:rPr>
          <w:rFonts w:ascii="宋体" w:eastAsia="宋体" w:hAnsi="宋体" w:cs="宋体"/>
          <w:color w:val="000000"/>
          <w:sz w:val="42"/>
        </w:rPr>
        <w:t>可能性、实在和必然性，如果人们想要将它们的定义只从纯粹知性中取来的话，就从来还没有人能以另一种方式来解释它们，而只有明显的同语反复。</w:t>
      </w:r>
      <w:r>
        <w:rPr>
          <w:rFonts w:ascii="宋体" w:eastAsia="宋体" w:hAnsi="宋体" w:cs="宋体"/>
          <w:color w:val="000000"/>
          <w:sz w:val="42"/>
        </w:rPr>
        <w:t>”②</w:t>
      </w:r>
      <w:r>
        <w:rPr>
          <w:rFonts w:ascii="宋体" w:eastAsia="宋体" w:hAnsi="宋体" w:cs="宋体"/>
          <w:color w:val="000000"/>
          <w:sz w:val="42"/>
        </w:rPr>
        <w:t>这时他必定已对</w:t>
      </w:r>
      <w:r>
        <w:rPr>
          <w:rFonts w:ascii="宋体" w:eastAsia="宋体" w:hAnsi="宋体" w:cs="宋体"/>
          <w:color w:val="000000"/>
          <w:sz w:val="42"/>
        </w:rPr>
        <w:t>逻辑在形而上学中的统治地位的这种崩溃有所预见了。</w:t>
      </w:r>
    </w:p>
    <w:p w:rsidR="003B37AB" w:rsidRDefault="00DE34B8">
      <w:pPr>
        <w:wordWrap w:val="0"/>
        <w:spacing w:line="72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320" w:line="500" w:lineRule="atLeast"/>
        <w:ind w:left="700"/>
        <w:textAlignment w:val="baseline"/>
        <w:rPr>
          <w:sz w:val="37"/>
        </w:rPr>
      </w:pPr>
      <w:r>
        <w:rPr>
          <w:rFonts w:ascii="宋体" w:eastAsia="宋体" w:hAnsi="宋体" w:cs="宋体"/>
          <w:color w:val="000000"/>
          <w:sz w:val="37"/>
        </w:rPr>
        <w:t xml:space="preserve">①  </w:t>
      </w:r>
      <w:r>
        <w:rPr>
          <w:rFonts w:ascii="宋体" w:eastAsia="宋体" w:hAnsi="宋体" w:cs="宋体"/>
          <w:color w:val="000000"/>
          <w:sz w:val="37"/>
        </w:rPr>
        <w:t>作为海氏的术语，</w:t>
      </w:r>
      <w:r>
        <w:rPr>
          <w:rFonts w:ascii="宋体" w:eastAsia="宋体" w:hAnsi="宋体" w:cs="宋体"/>
          <w:color w:val="000000"/>
          <w:sz w:val="37"/>
        </w:rPr>
        <w:t>Dasein</w:t>
      </w:r>
      <w:r>
        <w:rPr>
          <w:rFonts w:ascii="宋体" w:eastAsia="宋体" w:hAnsi="宋体" w:cs="宋体"/>
          <w:color w:val="000000"/>
          <w:sz w:val="37"/>
        </w:rPr>
        <w:t>在本文中译为</w:t>
      </w:r>
      <w:r>
        <w:rPr>
          <w:rFonts w:ascii="宋体" w:eastAsia="宋体" w:hAnsi="宋体" w:cs="宋体"/>
          <w:color w:val="000000"/>
          <w:sz w:val="37"/>
        </w:rPr>
        <w:t>“</w:t>
      </w:r>
      <w:r>
        <w:rPr>
          <w:rFonts w:ascii="宋体" w:eastAsia="宋体" w:hAnsi="宋体" w:cs="宋体"/>
          <w:color w:val="000000"/>
          <w:sz w:val="37"/>
        </w:rPr>
        <w:t>此在</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译注</w:t>
      </w:r>
    </w:p>
    <w:p w:rsidR="003B37AB" w:rsidRDefault="00DE34B8">
      <w:pPr>
        <w:wordWrap w:val="0"/>
        <w:spacing w:line="500" w:lineRule="atLeast"/>
        <w:ind w:left="700"/>
        <w:textAlignment w:val="baseline"/>
        <w:rPr>
          <w:sz w:val="37"/>
        </w:rPr>
      </w:pPr>
      <w:r>
        <w:rPr>
          <w:rFonts w:ascii="宋体" w:eastAsia="宋体" w:hAnsi="宋体" w:cs="宋体"/>
          <w:color w:val="000000"/>
          <w:sz w:val="37"/>
        </w:rPr>
        <w:t>②  A244</w:t>
      </w:r>
      <w:r>
        <w:rPr>
          <w:rFonts w:ascii="宋体" w:eastAsia="宋体" w:hAnsi="宋体" w:cs="宋体"/>
          <w:color w:val="000000"/>
          <w:sz w:val="37"/>
        </w:rPr>
        <w:t>，</w:t>
      </w:r>
      <w:r>
        <w:rPr>
          <w:rFonts w:ascii="宋体" w:eastAsia="宋体" w:hAnsi="宋体" w:cs="宋体"/>
          <w:color w:val="000000"/>
          <w:sz w:val="37"/>
        </w:rPr>
        <w:t>B302</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原注</w:t>
      </w:r>
    </w:p>
    <w:p w:rsidR="003B37AB" w:rsidRDefault="003B37AB"/>
    <w:p w:rsidR="003B37AB" w:rsidRDefault="003B37AB">
      <w:pPr>
        <w:sectPr w:rsidR="003B37AB">
          <w:headerReference w:type="default" r:id="rId350"/>
          <w:footerReference w:type="default" r:id="rId351"/>
          <w:pgSz w:w="16600" w:h="24400"/>
          <w:pgMar w:top="2080" w:right="2160" w:bottom="2080" w:left="2160" w:header="1780" w:footer="1780" w:gutter="0"/>
          <w:cols w:space="720"/>
        </w:sectPr>
      </w:pPr>
    </w:p>
    <w:p w:rsidR="003B37AB" w:rsidRDefault="00DE34B8">
      <w:pPr>
        <w:wordWrap w:val="0"/>
        <w:spacing w:before="40" w:line="480" w:lineRule="atLeast"/>
        <w:ind w:left="420"/>
        <w:textAlignment w:val="baseline"/>
        <w:rPr>
          <w:sz w:val="35"/>
        </w:rPr>
      </w:pPr>
      <w:r>
        <w:rPr>
          <w:rFonts w:ascii="宋体" w:eastAsia="宋体" w:hAnsi="宋体" w:cs="宋体"/>
          <w:color w:val="000000"/>
          <w:sz w:val="35"/>
        </w:rPr>
        <w:lastRenderedPageBreak/>
        <w:t xml:space="preserve">132   </w:t>
      </w:r>
      <w:r>
        <w:rPr>
          <w:rFonts w:ascii="宋体" w:eastAsia="宋体" w:hAnsi="宋体" w:cs="宋体"/>
          <w:color w:val="000000"/>
          <w:sz w:val="35"/>
        </w:rPr>
        <w:t>第一编</w:t>
      </w:r>
      <w:r>
        <w:rPr>
          <w:rFonts w:ascii="宋体" w:eastAsia="宋体" w:hAnsi="宋体" w:cs="宋体"/>
          <w:color w:val="000000"/>
          <w:sz w:val="35"/>
        </w:rPr>
        <w:t xml:space="preserve">  </w:t>
      </w:r>
      <w:r>
        <w:rPr>
          <w:rFonts w:ascii="宋体" w:eastAsia="宋体" w:hAnsi="宋体" w:cs="宋体"/>
          <w:color w:val="000000"/>
          <w:sz w:val="35"/>
        </w:rPr>
        <w:t>前期存在论哲学</w:t>
      </w:r>
    </w:p>
    <w:p w:rsidR="003B37AB" w:rsidRDefault="003B37AB">
      <w:pPr>
        <w:wordWrap w:val="0"/>
        <w:spacing w:line="420" w:lineRule="exact"/>
        <w:textAlignment w:val="baseline"/>
        <w:rPr>
          <w:sz w:val="35"/>
        </w:rPr>
      </w:pPr>
    </w:p>
    <w:p w:rsidR="003B37AB" w:rsidRDefault="00DE34B8">
      <w:pPr>
        <w:wordWrap w:val="0"/>
        <w:spacing w:line="700" w:lineRule="atLeast"/>
        <w:ind w:right="20" w:firstLine="900"/>
        <w:textAlignment w:val="baseline"/>
        <w:rPr>
          <w:sz w:val="40"/>
        </w:rPr>
      </w:pPr>
      <w:r>
        <w:rPr>
          <w:rFonts w:ascii="宋体" w:eastAsia="宋体" w:hAnsi="宋体" w:cs="宋体"/>
          <w:color w:val="000000"/>
          <w:sz w:val="40"/>
        </w:rPr>
        <w:t>但是可惜！康德在《纯粹理性批判》第二版中不是又把这种统治地位还给了知性吗？根据这种统治地位，形而上学在黑格尔那里不是以如此前所未有的极端方式成为了</w:t>
      </w:r>
      <w:r>
        <w:rPr>
          <w:rFonts w:ascii="宋体" w:eastAsia="宋体" w:hAnsi="宋体" w:cs="宋体"/>
          <w:color w:val="000000"/>
          <w:sz w:val="40"/>
        </w:rPr>
        <w:t>“</w:t>
      </w:r>
      <w:r>
        <w:rPr>
          <w:rFonts w:ascii="宋体" w:eastAsia="宋体" w:hAnsi="宋体" w:cs="宋体"/>
          <w:color w:val="000000"/>
          <w:sz w:val="40"/>
        </w:rPr>
        <w:t>逻辑学</w:t>
      </w:r>
      <w:r>
        <w:rPr>
          <w:rFonts w:ascii="宋体" w:eastAsia="宋体" w:hAnsi="宋体" w:cs="宋体"/>
          <w:color w:val="000000"/>
          <w:sz w:val="40"/>
        </w:rPr>
        <w:t>”</w:t>
      </w:r>
      <w:r>
        <w:rPr>
          <w:rFonts w:ascii="宋体" w:eastAsia="宋体" w:hAnsi="宋体" w:cs="宋体"/>
          <w:color w:val="000000"/>
          <w:sz w:val="40"/>
        </w:rPr>
        <w:t>吗？</w:t>
      </w:r>
    </w:p>
    <w:p w:rsidR="003B37AB" w:rsidRDefault="00DE34B8">
      <w:pPr>
        <w:wordWrap w:val="0"/>
        <w:spacing w:line="700" w:lineRule="atLeast"/>
        <w:ind w:firstLine="900"/>
        <w:textAlignment w:val="baseline"/>
        <w:rPr>
          <w:sz w:val="40"/>
        </w:rPr>
      </w:pPr>
      <w:r>
        <w:rPr>
          <w:rFonts w:ascii="宋体" w:eastAsia="宋体" w:hAnsi="宋体" w:cs="宋体"/>
          <w:color w:val="000000"/>
          <w:sz w:val="40"/>
        </w:rPr>
        <w:t>在德国唯心主义中开始的反对</w:t>
      </w:r>
      <w:r>
        <w:rPr>
          <w:rFonts w:ascii="宋体" w:eastAsia="宋体" w:hAnsi="宋体" w:cs="宋体"/>
          <w:color w:val="000000"/>
          <w:sz w:val="40"/>
        </w:rPr>
        <w:t>“</w:t>
      </w:r>
      <w:r>
        <w:rPr>
          <w:rFonts w:ascii="宋体" w:eastAsia="宋体" w:hAnsi="宋体" w:cs="宋体"/>
          <w:color w:val="000000"/>
          <w:sz w:val="40"/>
        </w:rPr>
        <w:t>自在之物</w:t>
      </w:r>
      <w:r>
        <w:rPr>
          <w:rFonts w:ascii="宋体" w:eastAsia="宋体" w:hAnsi="宋体" w:cs="宋体"/>
          <w:color w:val="000000"/>
          <w:sz w:val="40"/>
        </w:rPr>
        <w:t>”</w:t>
      </w:r>
      <w:r>
        <w:rPr>
          <w:rFonts w:ascii="宋体" w:eastAsia="宋体" w:hAnsi="宋体" w:cs="宋体"/>
          <w:color w:val="000000"/>
          <w:sz w:val="40"/>
        </w:rPr>
        <w:t>的斗争，除了意</w:t>
      </w:r>
      <w:r>
        <w:rPr>
          <w:rFonts w:ascii="宋体" w:eastAsia="宋体" w:hAnsi="宋体" w:cs="宋体"/>
          <w:color w:val="000000"/>
          <w:sz w:val="40"/>
        </w:rPr>
        <w:t>味着对康德为之奋斗的东西的日益遗忘，也就是忘记了形而上学的内在可能性和必然性、亦即形而上学的本质基本上是由对有限性难题的更原始的制定和更执着的坚持才被承担和保持的以外，有什么别的意思呢？</w:t>
      </w:r>
    </w:p>
    <w:p w:rsidR="003B37AB" w:rsidRDefault="00DE34B8">
      <w:pPr>
        <w:wordWrap w:val="0"/>
        <w:spacing w:line="700" w:lineRule="atLeast"/>
        <w:ind w:firstLine="900"/>
        <w:textAlignment w:val="baseline"/>
        <w:rPr>
          <w:sz w:val="40"/>
        </w:rPr>
      </w:pPr>
      <w:r>
        <w:rPr>
          <w:rFonts w:ascii="宋体" w:eastAsia="宋体" w:hAnsi="宋体" w:cs="宋体"/>
          <w:color w:val="000000"/>
          <w:sz w:val="40"/>
        </w:rPr>
        <w:t>因而，当黑格尔把形而上学解释为逻辑学时，什么是从康德的努力中形成起来的东西呢？黑格尔是这样说的：</w:t>
      </w:r>
      <w:r>
        <w:rPr>
          <w:rFonts w:ascii="宋体" w:eastAsia="宋体" w:hAnsi="宋体" w:cs="宋体"/>
          <w:color w:val="000000"/>
          <w:sz w:val="40"/>
        </w:rPr>
        <w:t>“</w:t>
      </w:r>
      <w:r>
        <w:rPr>
          <w:rFonts w:ascii="宋体" w:eastAsia="宋体" w:hAnsi="宋体" w:cs="宋体"/>
          <w:color w:val="000000"/>
          <w:sz w:val="40"/>
        </w:rPr>
        <w:t>因此，逻辑须要作为纯粹理性的体系，作为纯粹思维的王国来把握。这个王国就是真理，正如真理本身是毫无遮蔽、自在自为的那样。人们因此可以说，这个内容就是上帝的展示，展示出永恒本质中的上帝在创造自然和一个有限的精神以前是怎样的。</w:t>
      </w:r>
      <w:r>
        <w:rPr>
          <w:rFonts w:ascii="宋体" w:eastAsia="宋体" w:hAnsi="宋体" w:cs="宋体"/>
          <w:color w:val="000000"/>
          <w:sz w:val="40"/>
        </w:rPr>
        <w:t>”①</w:t>
      </w:r>
    </w:p>
    <w:p w:rsidR="003B37AB" w:rsidRDefault="00DE34B8">
      <w:pPr>
        <w:wordWrap w:val="0"/>
        <w:spacing w:line="700" w:lineRule="atLeast"/>
        <w:ind w:firstLine="900"/>
        <w:textAlignment w:val="baseline"/>
        <w:rPr>
          <w:sz w:val="40"/>
        </w:rPr>
      </w:pPr>
      <w:r>
        <w:rPr>
          <w:rFonts w:ascii="宋体" w:eastAsia="宋体" w:hAnsi="宋体" w:cs="宋体"/>
          <w:color w:val="000000"/>
          <w:sz w:val="40"/>
        </w:rPr>
        <w:t>难道有比这更具说服力的证据，证明那被归之于人的本性的形而上学、因而</w:t>
      </w:r>
      <w:r>
        <w:rPr>
          <w:rFonts w:ascii="宋体" w:eastAsia="宋体" w:hAnsi="宋体" w:cs="宋体"/>
          <w:color w:val="000000"/>
          <w:sz w:val="40"/>
        </w:rPr>
        <w:t>“</w:t>
      </w:r>
      <w:r>
        <w:rPr>
          <w:rFonts w:ascii="宋体" w:eastAsia="宋体" w:hAnsi="宋体" w:cs="宋体"/>
          <w:color w:val="000000"/>
          <w:sz w:val="40"/>
        </w:rPr>
        <w:t>人的本性</w:t>
      </w:r>
      <w:r>
        <w:rPr>
          <w:rFonts w:ascii="宋体" w:eastAsia="宋体" w:hAnsi="宋体" w:cs="宋体"/>
          <w:color w:val="000000"/>
          <w:sz w:val="40"/>
        </w:rPr>
        <w:t>”</w:t>
      </w:r>
      <w:r>
        <w:rPr>
          <w:rFonts w:ascii="宋体" w:eastAsia="宋体" w:hAnsi="宋体" w:cs="宋体"/>
          <w:color w:val="000000"/>
          <w:sz w:val="40"/>
        </w:rPr>
        <w:t>自身，其自明性是如何的少吗？</w:t>
      </w:r>
    </w:p>
    <w:p w:rsidR="003B37AB" w:rsidRDefault="00DE34B8">
      <w:pPr>
        <w:wordWrap w:val="0"/>
        <w:spacing w:line="700" w:lineRule="atLeast"/>
        <w:ind w:firstLine="900"/>
        <w:textAlignment w:val="baseline"/>
        <w:rPr>
          <w:sz w:val="40"/>
        </w:rPr>
      </w:pPr>
      <w:r>
        <w:rPr>
          <w:rFonts w:ascii="宋体" w:eastAsia="宋体" w:hAnsi="宋体" w:cs="宋体"/>
          <w:color w:val="000000"/>
          <w:sz w:val="40"/>
        </w:rPr>
        <w:t>对《纯粹理性批判》的上述基础存在论阐释，我们难道会愿意这样来领会：我们由于拥有了这种阐释就会自以为比那些伟大的先驱们更聪明吗？或是在我们自己的努力中，如果允许一般地作比较的话，难道最终不也有一种对我们不再看见</w:t>
      </w:r>
      <w:r>
        <w:rPr>
          <w:rFonts w:ascii="宋体" w:eastAsia="宋体" w:hAnsi="宋体" w:cs="宋体"/>
          <w:color w:val="000000"/>
          <w:sz w:val="40"/>
        </w:rPr>
        <w:t>——</w:t>
      </w:r>
      <w:r>
        <w:rPr>
          <w:rFonts w:ascii="宋体" w:eastAsia="宋体" w:hAnsi="宋体" w:cs="宋体"/>
          <w:color w:val="000000"/>
          <w:sz w:val="40"/>
        </w:rPr>
        <w:t>并且不是偶尔看不见</w:t>
      </w:r>
      <w:r>
        <w:rPr>
          <w:rFonts w:ascii="宋体" w:eastAsia="宋体" w:hAnsi="宋体" w:cs="宋体"/>
          <w:color w:val="000000"/>
          <w:sz w:val="40"/>
        </w:rPr>
        <w:t>————</w:t>
      </w:r>
      <w:r>
        <w:rPr>
          <w:rFonts w:ascii="宋体" w:eastAsia="宋体" w:hAnsi="宋体" w:cs="宋体"/>
          <w:color w:val="000000"/>
          <w:sz w:val="40"/>
        </w:rPr>
        <w:t>的东西的哪怕是暗中的逃避吗？</w:t>
      </w:r>
    </w:p>
    <w:p w:rsidR="003B37AB" w:rsidRDefault="00DE34B8">
      <w:pPr>
        <w:wordWrap w:val="0"/>
        <w:spacing w:line="700" w:lineRule="atLeast"/>
        <w:ind w:firstLine="900"/>
        <w:textAlignment w:val="baseline"/>
        <w:rPr>
          <w:sz w:val="40"/>
        </w:rPr>
      </w:pPr>
      <w:r>
        <w:rPr>
          <w:rFonts w:ascii="宋体" w:eastAsia="宋体" w:hAnsi="宋体" w:cs="宋体"/>
          <w:color w:val="000000"/>
          <w:sz w:val="40"/>
        </w:rPr>
        <w:t>也许，经过我们对《纯粹理性批判》的这种按照基础存在论的阐释，为形而上学奠基的困惑更严重了，尽管这只不过使它在判决性的事情面前驻足不前。这</w:t>
      </w:r>
      <w:r>
        <w:rPr>
          <w:rFonts w:ascii="宋体" w:eastAsia="宋体" w:hAnsi="宋体" w:cs="宋体"/>
          <w:color w:val="000000"/>
          <w:sz w:val="40"/>
        </w:rPr>
        <w:t>就只剩下一件事，即要借助于提问使这项研究保持开放。</w:t>
      </w:r>
    </w:p>
    <w:p w:rsidR="003B37AB" w:rsidRDefault="00DE34B8">
      <w:pPr>
        <w:wordWrap w:val="0"/>
        <w:spacing w:line="700" w:lineRule="atLeast"/>
        <w:ind w:left="60"/>
        <w:textAlignment w:val="baseline"/>
        <w:rPr>
          <w:sz w:val="40"/>
        </w:rPr>
      </w:pPr>
      <w:r>
        <w:rPr>
          <w:rFonts w:ascii="宋体" w:eastAsia="宋体" w:hAnsi="宋体" w:cs="宋体"/>
          <w:color w:val="000000"/>
          <w:sz w:val="40"/>
          <w:u w:val="single"/>
        </w:rPr>
        <w:t xml:space="preserve">               </w:t>
      </w:r>
    </w:p>
    <w:p w:rsidR="003B37AB" w:rsidRDefault="00DE34B8">
      <w:pPr>
        <w:wordWrap w:val="0"/>
        <w:spacing w:before="280" w:line="440" w:lineRule="atLeast"/>
        <w:ind w:left="68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黑格尔：《逻辑学》导言，《全集》第三卷，第</w:t>
      </w:r>
      <w:r>
        <w:rPr>
          <w:rFonts w:ascii="宋体" w:eastAsia="宋体" w:hAnsi="宋体" w:cs="宋体"/>
          <w:color w:val="000000"/>
          <w:sz w:val="32"/>
        </w:rPr>
        <w:t>35-36</w:t>
      </w:r>
      <w:r>
        <w:rPr>
          <w:rFonts w:ascii="宋体" w:eastAsia="宋体" w:hAnsi="宋体" w:cs="宋体"/>
          <w:color w:val="000000"/>
          <w:sz w:val="32"/>
        </w:rPr>
        <w:t>页。</w:t>
      </w:r>
      <w:r>
        <w:rPr>
          <w:rFonts w:ascii="宋体" w:eastAsia="宋体" w:hAnsi="宋体" w:cs="宋体"/>
          <w:color w:val="000000"/>
          <w:sz w:val="32"/>
        </w:rPr>
        <w:t>——</w:t>
      </w:r>
      <w:r>
        <w:rPr>
          <w:rFonts w:ascii="宋体" w:eastAsia="宋体" w:hAnsi="宋体" w:cs="宋体"/>
          <w:color w:val="000000"/>
          <w:sz w:val="32"/>
        </w:rPr>
        <w:t>原注</w:t>
      </w:r>
    </w:p>
    <w:p w:rsidR="003B37AB" w:rsidRDefault="003B37AB"/>
    <w:p w:rsidR="003B37AB" w:rsidRDefault="003B37AB">
      <w:pPr>
        <w:sectPr w:rsidR="003B37AB">
          <w:headerReference w:type="default" r:id="rId352"/>
          <w:footerReference w:type="default" r:id="rId353"/>
          <w:pgSz w:w="16600" w:h="24400"/>
          <w:pgMar w:top="2080" w:right="2300" w:bottom="2080" w:left="2300" w:header="1780" w:footer="1780" w:gutter="0"/>
          <w:cols w:space="720"/>
        </w:sectPr>
      </w:pPr>
    </w:p>
    <w:p w:rsidR="003B37AB" w:rsidRDefault="00DE34B8">
      <w:pPr>
        <w:wordWrap w:val="0"/>
        <w:spacing w:before="100" w:line="540" w:lineRule="atLeast"/>
        <w:ind w:right="540"/>
        <w:jc w:val="right"/>
        <w:textAlignment w:val="baseline"/>
        <w:rPr>
          <w:sz w:val="39"/>
        </w:rPr>
      </w:pPr>
      <w:r>
        <w:rPr>
          <w:rFonts w:ascii="宋体" w:eastAsia="宋体" w:hAnsi="宋体" w:cs="宋体"/>
          <w:color w:val="000000"/>
          <w:sz w:val="39"/>
        </w:rPr>
        <w:lastRenderedPageBreak/>
        <w:t>康德和形而上学问题</w:t>
      </w:r>
      <w:r>
        <w:rPr>
          <w:rFonts w:ascii="宋体" w:eastAsia="宋体" w:hAnsi="宋体" w:cs="宋体"/>
          <w:color w:val="000000"/>
          <w:sz w:val="39"/>
        </w:rPr>
        <w:t xml:space="preserve">  133</w:t>
      </w:r>
    </w:p>
    <w:p w:rsidR="003B37AB" w:rsidRDefault="003B37AB">
      <w:pPr>
        <w:wordWrap w:val="0"/>
        <w:spacing w:line="460" w:lineRule="exact"/>
        <w:jc w:val="right"/>
        <w:textAlignment w:val="baseline"/>
        <w:rPr>
          <w:sz w:val="39"/>
        </w:rPr>
      </w:pPr>
    </w:p>
    <w:p w:rsidR="003B37AB" w:rsidRDefault="00DE34B8">
      <w:pPr>
        <w:wordWrap w:val="0"/>
        <w:spacing w:line="700" w:lineRule="atLeast"/>
        <w:ind w:left="20" w:firstLine="880"/>
        <w:textAlignment w:val="baseline"/>
        <w:rPr>
          <w:sz w:val="43"/>
        </w:rPr>
      </w:pPr>
      <w:r>
        <w:rPr>
          <w:rFonts w:ascii="宋体" w:eastAsia="宋体" w:hAnsi="宋体" w:cs="宋体"/>
          <w:color w:val="000000"/>
          <w:sz w:val="43"/>
        </w:rPr>
        <w:t>这项研究的解释范围局限于广义的先验分析论。但在先验分析论之后不是紧跟着有</w:t>
      </w:r>
      <w:r>
        <w:rPr>
          <w:rFonts w:ascii="宋体" w:eastAsia="宋体" w:hAnsi="宋体" w:cs="宋体"/>
          <w:color w:val="000000"/>
          <w:sz w:val="43"/>
        </w:rPr>
        <w:t>“</w:t>
      </w:r>
      <w:r>
        <w:rPr>
          <w:rFonts w:ascii="宋体" w:eastAsia="宋体" w:hAnsi="宋体" w:cs="宋体"/>
          <w:color w:val="000000"/>
          <w:sz w:val="43"/>
        </w:rPr>
        <w:t>先验辩证论</w:t>
      </w:r>
      <w:r>
        <w:rPr>
          <w:rFonts w:ascii="宋体" w:eastAsia="宋体" w:hAnsi="宋体" w:cs="宋体"/>
          <w:color w:val="000000"/>
          <w:sz w:val="43"/>
        </w:rPr>
        <w:t>”</w:t>
      </w:r>
      <w:r>
        <w:rPr>
          <w:rFonts w:ascii="宋体" w:eastAsia="宋体" w:hAnsi="宋体" w:cs="宋体"/>
          <w:color w:val="000000"/>
          <w:sz w:val="43"/>
        </w:rPr>
        <w:t>吗？尽管这种先验辩证论最初只不过是把有关一般形而上学的本质所获得的洞见批判地用来拒绝传统的下属形而上学，但在先验辩证论这种表面上只是消极的特性中不是也有某种积极的困惑吗？</w:t>
      </w:r>
    </w:p>
    <w:p w:rsidR="003B37AB" w:rsidRDefault="00DE34B8">
      <w:pPr>
        <w:wordWrap w:val="0"/>
        <w:spacing w:line="680" w:lineRule="atLeast"/>
        <w:ind w:left="20" w:firstLine="880"/>
        <w:textAlignment w:val="baseline"/>
        <w:rPr>
          <w:sz w:val="41"/>
        </w:rPr>
      </w:pPr>
      <w:r>
        <w:rPr>
          <w:rFonts w:ascii="宋体" w:eastAsia="宋体" w:hAnsi="宋体" w:cs="宋体"/>
          <w:color w:val="000000"/>
          <w:sz w:val="41"/>
        </w:rPr>
        <w:t>而如果这种积极的困惑集中于同一问题，该问题虽然是隐藏的和未被制定的，却已引出了迄今为止的一切形而上学困惑，这个问题即此在的有限性难题，那又会怎么样呢？</w:t>
      </w:r>
    </w:p>
    <w:p w:rsidR="003B37AB" w:rsidRDefault="00DE34B8">
      <w:pPr>
        <w:wordWrap w:val="0"/>
        <w:spacing w:line="680" w:lineRule="atLeast"/>
        <w:ind w:left="20" w:firstLine="880"/>
        <w:textAlignment w:val="baseline"/>
        <w:rPr>
          <w:sz w:val="41"/>
        </w:rPr>
      </w:pPr>
      <w:r>
        <w:rPr>
          <w:rFonts w:ascii="宋体" w:eastAsia="宋体" w:hAnsi="宋体" w:cs="宋体"/>
          <w:color w:val="000000"/>
          <w:sz w:val="41"/>
        </w:rPr>
        <w:t>康德说，传统形而上学的可能性要归因于</w:t>
      </w:r>
      <w:r>
        <w:rPr>
          <w:rFonts w:ascii="宋体" w:eastAsia="宋体" w:hAnsi="宋体" w:cs="宋体"/>
          <w:color w:val="000000"/>
          <w:sz w:val="41"/>
        </w:rPr>
        <w:t>“</w:t>
      </w:r>
      <w:r>
        <w:rPr>
          <w:rFonts w:ascii="宋体" w:eastAsia="宋体" w:hAnsi="宋体" w:cs="宋体"/>
          <w:color w:val="000000"/>
          <w:sz w:val="41"/>
        </w:rPr>
        <w:t>先验的幻相</w:t>
      </w:r>
      <w:r>
        <w:rPr>
          <w:rFonts w:ascii="宋体" w:eastAsia="宋体" w:hAnsi="宋体" w:cs="宋体"/>
          <w:color w:val="000000"/>
          <w:sz w:val="41"/>
        </w:rPr>
        <w:t>”</w:t>
      </w:r>
      <w:r>
        <w:rPr>
          <w:rFonts w:ascii="宋体" w:eastAsia="宋体" w:hAnsi="宋体" w:cs="宋体"/>
          <w:color w:val="000000"/>
          <w:sz w:val="41"/>
        </w:rPr>
        <w:t>，这是一种必然的幻相。这种先验的非真理就其与先验真理的本源统一而言，不是有必要从此在有限性最内在的本质中得到积极的证明吗？这一有限性本质</w:t>
      </w:r>
      <w:r>
        <w:rPr>
          <w:rFonts w:ascii="宋体" w:eastAsia="宋体" w:hAnsi="宋体" w:cs="宋体"/>
          <w:color w:val="000000"/>
          <w:sz w:val="41"/>
        </w:rPr>
        <w:t>(Wesen)</w:t>
      </w:r>
      <w:r>
        <w:rPr>
          <w:rFonts w:ascii="宋体" w:eastAsia="宋体" w:hAnsi="宋体" w:cs="宋体"/>
          <w:color w:val="000000"/>
          <w:sz w:val="41"/>
        </w:rPr>
        <w:t>需要那种幻相的胡来</w:t>
      </w:r>
      <w:r>
        <w:rPr>
          <w:rFonts w:ascii="宋体" w:eastAsia="宋体" w:hAnsi="宋体" w:cs="宋体"/>
          <w:color w:val="000000"/>
          <w:sz w:val="41"/>
        </w:rPr>
        <w:t>(Un-wesen</w:t>
      </w:r>
      <w:r>
        <w:rPr>
          <w:rFonts w:ascii="宋体" w:eastAsia="宋体" w:hAnsi="宋体" w:cs="宋体"/>
          <w:color w:val="000000"/>
          <w:sz w:val="41"/>
        </w:rPr>
        <w:t>，非本质</w:t>
      </w:r>
      <w:r>
        <w:rPr>
          <w:rFonts w:ascii="宋体" w:eastAsia="宋体" w:hAnsi="宋体" w:cs="宋体"/>
          <w:color w:val="000000"/>
          <w:sz w:val="41"/>
        </w:rPr>
        <w:t>)</w:t>
      </w:r>
      <w:r>
        <w:rPr>
          <w:rFonts w:ascii="宋体" w:eastAsia="宋体" w:hAnsi="宋体" w:cs="宋体"/>
          <w:color w:val="000000"/>
          <w:sz w:val="41"/>
        </w:rPr>
        <w:t>吗？</w:t>
      </w:r>
    </w:p>
    <w:p w:rsidR="003B37AB" w:rsidRDefault="00DE34B8">
      <w:pPr>
        <w:wordWrap w:val="0"/>
        <w:spacing w:line="680" w:lineRule="atLeast"/>
        <w:ind w:left="20" w:firstLine="880"/>
        <w:textAlignment w:val="baseline"/>
        <w:rPr>
          <w:sz w:val="41"/>
        </w:rPr>
      </w:pPr>
      <w:r>
        <w:rPr>
          <w:rFonts w:ascii="宋体" w:eastAsia="宋体" w:hAnsi="宋体" w:cs="宋体"/>
          <w:color w:val="000000"/>
          <w:sz w:val="41"/>
        </w:rPr>
        <w:t>但这样一来，</w:t>
      </w:r>
      <w:r>
        <w:rPr>
          <w:rFonts w:ascii="宋体" w:eastAsia="宋体" w:hAnsi="宋体" w:cs="宋体"/>
          <w:color w:val="000000"/>
          <w:sz w:val="41"/>
        </w:rPr>
        <w:t>“</w:t>
      </w:r>
      <w:r>
        <w:rPr>
          <w:rFonts w:ascii="宋体" w:eastAsia="宋体" w:hAnsi="宋体" w:cs="宋体"/>
          <w:color w:val="000000"/>
          <w:sz w:val="41"/>
        </w:rPr>
        <w:t>先验幻相</w:t>
      </w:r>
      <w:r>
        <w:rPr>
          <w:rFonts w:ascii="宋体" w:eastAsia="宋体" w:hAnsi="宋体" w:cs="宋体"/>
          <w:color w:val="000000"/>
          <w:sz w:val="41"/>
        </w:rPr>
        <w:t>”</w:t>
      </w:r>
      <w:r>
        <w:rPr>
          <w:rFonts w:ascii="宋体" w:eastAsia="宋体" w:hAnsi="宋体" w:cs="宋体"/>
          <w:color w:val="000000"/>
          <w:sz w:val="41"/>
        </w:rPr>
        <w:t>问题不是需要从那种建筑术中摆脱出来吗？这种建筑术，康德曾按照他所遵的传统逻辑把这个问</w:t>
      </w:r>
      <w:r>
        <w:rPr>
          <w:rFonts w:ascii="宋体" w:eastAsia="宋体" w:hAnsi="宋体" w:cs="宋体"/>
          <w:color w:val="000000"/>
          <w:sz w:val="41"/>
        </w:rPr>
        <w:t>题强塞进其中，尤其是当一般逻辑学作为形而上学困惑的可能的根据和导引，由于康德的奠基工作而受到动摇的时候。</w:t>
      </w:r>
    </w:p>
    <w:p w:rsidR="003B37AB" w:rsidRDefault="00DE34B8">
      <w:pPr>
        <w:wordWrap w:val="0"/>
        <w:spacing w:line="680" w:lineRule="atLeast"/>
        <w:ind w:left="20" w:firstLine="880"/>
        <w:textAlignment w:val="baseline"/>
        <w:rPr>
          <w:sz w:val="41"/>
        </w:rPr>
      </w:pPr>
      <w:r>
        <w:rPr>
          <w:rFonts w:ascii="宋体" w:eastAsia="宋体" w:hAnsi="宋体" w:cs="宋体"/>
          <w:color w:val="000000"/>
          <w:sz w:val="41"/>
        </w:rPr>
        <w:t>一般真理的先验本质是何种本质？这种本质与非真理的胡来</w:t>
      </w:r>
      <w:r>
        <w:rPr>
          <w:rFonts w:ascii="宋体" w:eastAsia="宋体" w:hAnsi="宋体" w:cs="宋体"/>
          <w:color w:val="000000"/>
          <w:sz w:val="41"/>
        </w:rPr>
        <w:t>(</w:t>
      </w:r>
      <w:r>
        <w:rPr>
          <w:rFonts w:ascii="宋体" w:eastAsia="宋体" w:hAnsi="宋体" w:cs="宋体"/>
          <w:color w:val="000000"/>
          <w:sz w:val="41"/>
        </w:rPr>
        <w:t>非本质</w:t>
      </w:r>
      <w:r>
        <w:rPr>
          <w:rFonts w:ascii="宋体" w:eastAsia="宋体" w:hAnsi="宋体" w:cs="宋体"/>
          <w:color w:val="000000"/>
          <w:sz w:val="41"/>
        </w:rPr>
        <w:t>)</w:t>
      </w:r>
      <w:r>
        <w:rPr>
          <w:rFonts w:ascii="宋体" w:eastAsia="宋体" w:hAnsi="宋体" w:cs="宋体"/>
          <w:color w:val="000000"/>
          <w:sz w:val="41"/>
        </w:rPr>
        <w:t>，特别是在此在有限性的基础上，是如何本源地与人这个被抛入存在者之中的存在者的基本需要、即必须去领会像存在这种东西的需要相结合的？</w:t>
      </w:r>
    </w:p>
    <w:p w:rsidR="003B37AB" w:rsidRDefault="00DE34B8">
      <w:pPr>
        <w:wordWrap w:val="0"/>
        <w:spacing w:line="680" w:lineRule="atLeast"/>
        <w:ind w:left="20" w:firstLine="880"/>
        <w:textAlignment w:val="baseline"/>
        <w:rPr>
          <w:sz w:val="41"/>
        </w:rPr>
      </w:pPr>
      <w:r>
        <w:rPr>
          <w:rFonts w:ascii="宋体" w:eastAsia="宋体" w:hAnsi="宋体" w:cs="宋体"/>
          <w:color w:val="000000"/>
          <w:sz w:val="41"/>
        </w:rPr>
        <w:t>将人在其最内在的有限性</w:t>
      </w:r>
      <w:r>
        <w:rPr>
          <w:rFonts w:ascii="宋体" w:eastAsia="宋体" w:hAnsi="宋体" w:cs="宋体"/>
          <w:color w:val="000000"/>
          <w:sz w:val="41"/>
        </w:rPr>
        <w:t>————</w:t>
      </w:r>
      <w:r>
        <w:rPr>
          <w:rFonts w:ascii="宋体" w:eastAsia="宋体" w:hAnsi="宋体" w:cs="宋体"/>
          <w:color w:val="000000"/>
          <w:sz w:val="41"/>
        </w:rPr>
        <w:t>即他需要</w:t>
      </w:r>
      <w:r>
        <w:rPr>
          <w:rFonts w:ascii="宋体" w:eastAsia="宋体" w:hAnsi="宋体" w:cs="宋体"/>
          <w:color w:val="000000"/>
          <w:sz w:val="41"/>
        </w:rPr>
        <w:t>“</w:t>
      </w:r>
      <w:r>
        <w:rPr>
          <w:rFonts w:ascii="宋体" w:eastAsia="宋体" w:hAnsi="宋体" w:cs="宋体"/>
          <w:color w:val="000000"/>
          <w:sz w:val="41"/>
        </w:rPr>
        <w:t>存在论</w:t>
      </w:r>
      <w:r>
        <w:rPr>
          <w:rFonts w:ascii="宋体" w:eastAsia="宋体" w:hAnsi="宋体" w:cs="宋体"/>
          <w:color w:val="000000"/>
          <w:sz w:val="41"/>
        </w:rPr>
        <w:t>”</w:t>
      </w:r>
      <w:r>
        <w:rPr>
          <w:rFonts w:ascii="宋体" w:eastAsia="宋体" w:hAnsi="宋体" w:cs="宋体"/>
          <w:color w:val="000000"/>
          <w:sz w:val="41"/>
        </w:rPr>
        <w:t>，亦即需要存在领悟</w:t>
      </w:r>
      <w:r>
        <w:rPr>
          <w:rFonts w:ascii="宋体" w:eastAsia="宋体" w:hAnsi="宋体" w:cs="宋体"/>
          <w:color w:val="000000"/>
          <w:sz w:val="41"/>
        </w:rPr>
        <w:t>————</w:t>
      </w:r>
      <w:r>
        <w:rPr>
          <w:rFonts w:ascii="宋体" w:eastAsia="宋体" w:hAnsi="宋体" w:cs="宋体"/>
          <w:color w:val="000000"/>
          <w:sz w:val="41"/>
        </w:rPr>
        <w:t>这一基础上当作</w:t>
      </w:r>
      <w:r>
        <w:rPr>
          <w:rFonts w:ascii="宋体" w:eastAsia="宋体" w:hAnsi="宋体" w:cs="宋体"/>
          <w:color w:val="000000"/>
          <w:sz w:val="41"/>
        </w:rPr>
        <w:t>“</w:t>
      </w:r>
      <w:r>
        <w:rPr>
          <w:rFonts w:ascii="宋体" w:eastAsia="宋体" w:hAnsi="宋体" w:cs="宋体"/>
          <w:color w:val="000000"/>
          <w:sz w:val="41"/>
        </w:rPr>
        <w:t>创造性的</w:t>
      </w:r>
      <w:r>
        <w:rPr>
          <w:rFonts w:ascii="宋体" w:eastAsia="宋体" w:hAnsi="宋体" w:cs="宋体"/>
          <w:color w:val="000000"/>
          <w:sz w:val="41"/>
        </w:rPr>
        <w:t>”</w:t>
      </w:r>
      <w:r>
        <w:rPr>
          <w:rFonts w:ascii="宋体" w:eastAsia="宋体" w:hAnsi="宋体" w:cs="宋体"/>
          <w:color w:val="000000"/>
          <w:sz w:val="41"/>
        </w:rPr>
        <w:t>、因而当作</w:t>
      </w:r>
      <w:r>
        <w:rPr>
          <w:rFonts w:ascii="宋体" w:eastAsia="宋体" w:hAnsi="宋体" w:cs="宋体"/>
          <w:color w:val="000000"/>
          <w:sz w:val="41"/>
        </w:rPr>
        <w:t>“</w:t>
      </w:r>
      <w:r>
        <w:rPr>
          <w:rFonts w:ascii="宋体" w:eastAsia="宋体" w:hAnsi="宋体" w:cs="宋体"/>
          <w:color w:val="000000"/>
          <w:sz w:val="41"/>
        </w:rPr>
        <w:t>无限的</w:t>
      </w:r>
      <w:r>
        <w:rPr>
          <w:rFonts w:ascii="宋体" w:eastAsia="宋体" w:hAnsi="宋体" w:cs="宋体"/>
          <w:color w:val="000000"/>
          <w:sz w:val="41"/>
        </w:rPr>
        <w:t>”</w:t>
      </w:r>
      <w:r>
        <w:rPr>
          <w:rFonts w:ascii="宋体" w:eastAsia="宋体" w:hAnsi="宋体" w:cs="宋体"/>
          <w:color w:val="000000"/>
          <w:sz w:val="41"/>
        </w:rPr>
        <w:t>来理解，同时恰好这个无限本质的观念又无比残酷地把某种存在论从自身中驱逐出去：这样做难道是有意义</w:t>
      </w:r>
      <w:r>
        <w:rPr>
          <w:rFonts w:ascii="宋体" w:eastAsia="宋体" w:hAnsi="宋体" w:cs="宋体"/>
          <w:color w:val="000000"/>
          <w:sz w:val="41"/>
        </w:rPr>
        <w:t>的和正当的吗？</w:t>
      </w:r>
    </w:p>
    <w:p w:rsidR="003B37AB" w:rsidRDefault="00DE34B8">
      <w:pPr>
        <w:wordWrap w:val="0"/>
        <w:spacing w:line="680" w:lineRule="atLeast"/>
        <w:ind w:left="20" w:firstLine="880"/>
        <w:textAlignment w:val="baseline"/>
        <w:rPr>
          <w:sz w:val="41"/>
        </w:rPr>
      </w:pPr>
      <w:r>
        <w:rPr>
          <w:rFonts w:ascii="宋体" w:eastAsia="宋体" w:hAnsi="宋体" w:cs="宋体"/>
          <w:color w:val="000000"/>
          <w:sz w:val="41"/>
        </w:rPr>
        <w:t>但是，没有某种</w:t>
      </w:r>
      <w:r>
        <w:rPr>
          <w:rFonts w:ascii="宋体" w:eastAsia="宋体" w:hAnsi="宋体" w:cs="宋体"/>
          <w:color w:val="000000"/>
          <w:sz w:val="41"/>
        </w:rPr>
        <w:t>“</w:t>
      </w:r>
      <w:r>
        <w:rPr>
          <w:rFonts w:ascii="宋体" w:eastAsia="宋体" w:hAnsi="宋体" w:cs="宋体"/>
          <w:color w:val="000000"/>
          <w:sz w:val="41"/>
        </w:rPr>
        <w:t>事先建立</w:t>
      </w:r>
      <w:r>
        <w:rPr>
          <w:rFonts w:ascii="宋体" w:eastAsia="宋体" w:hAnsi="宋体" w:cs="宋体"/>
          <w:color w:val="000000"/>
          <w:sz w:val="41"/>
        </w:rPr>
        <w:t>”</w:t>
      </w:r>
      <w:r>
        <w:rPr>
          <w:rFonts w:ascii="宋体" w:eastAsia="宋体" w:hAnsi="宋体" w:cs="宋体"/>
          <w:color w:val="000000"/>
          <w:sz w:val="41"/>
        </w:rPr>
        <w:t>的无限性，此在的有限性难道能够哪怕只作为问题而展示出来吗？在此在中这种</w:t>
      </w:r>
      <w:r>
        <w:rPr>
          <w:rFonts w:ascii="宋体" w:eastAsia="宋体" w:hAnsi="宋体" w:cs="宋体"/>
          <w:color w:val="000000"/>
          <w:sz w:val="41"/>
        </w:rPr>
        <w:t>“</w:t>
      </w:r>
      <w:r>
        <w:rPr>
          <w:rFonts w:ascii="宋体" w:eastAsia="宋体" w:hAnsi="宋体" w:cs="宋体"/>
          <w:color w:val="000000"/>
          <w:sz w:val="41"/>
        </w:rPr>
        <w:t>事先</w:t>
      </w:r>
      <w:r>
        <w:rPr>
          <w:rFonts w:ascii="宋体" w:eastAsia="宋体" w:hAnsi="宋体" w:cs="宋体"/>
          <w:color w:val="000000"/>
          <w:sz w:val="41"/>
        </w:rPr>
        <w:t>—</w:t>
      </w:r>
      <w:r>
        <w:rPr>
          <w:rFonts w:ascii="宋体" w:eastAsia="宋体" w:hAnsi="宋体" w:cs="宋体"/>
          <w:color w:val="000000"/>
          <w:sz w:val="41"/>
        </w:rPr>
        <w:t>建立</w:t>
      </w:r>
      <w:r>
        <w:rPr>
          <w:rFonts w:ascii="宋体" w:eastAsia="宋体" w:hAnsi="宋体" w:cs="宋体"/>
          <w:color w:val="000000"/>
          <w:sz w:val="41"/>
        </w:rPr>
        <w:t>”</w:t>
      </w:r>
    </w:p>
    <w:p w:rsidR="003B37AB" w:rsidRDefault="003B37AB"/>
    <w:p w:rsidR="003B37AB" w:rsidRDefault="003B37AB">
      <w:pPr>
        <w:sectPr w:rsidR="003B37AB">
          <w:headerReference w:type="default" r:id="rId354"/>
          <w:footerReference w:type="default" r:id="rId355"/>
          <w:pgSz w:w="16600" w:h="24400"/>
          <w:pgMar w:top="2080" w:right="2300" w:bottom="2080" w:left="2300" w:header="1780" w:footer="1780" w:gutter="0"/>
          <w:cols w:space="720"/>
        </w:sectPr>
      </w:pPr>
    </w:p>
    <w:p w:rsidR="003B37AB" w:rsidRDefault="00DE34B8">
      <w:pPr>
        <w:wordWrap w:val="0"/>
        <w:spacing w:before="80" w:line="760" w:lineRule="atLeast"/>
        <w:ind w:left="460"/>
        <w:textAlignment w:val="baseline"/>
        <w:rPr>
          <w:sz w:val="37"/>
        </w:rPr>
      </w:pPr>
      <w:r>
        <w:rPr>
          <w:rFonts w:ascii="宋体" w:eastAsia="宋体" w:hAnsi="宋体" w:cs="宋体"/>
          <w:color w:val="000000"/>
          <w:sz w:val="37"/>
        </w:rPr>
        <w:lastRenderedPageBreak/>
        <w:t xml:space="preserve">134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DE34B8">
      <w:pPr>
        <w:wordWrap w:val="0"/>
        <w:spacing w:before="580" w:line="800" w:lineRule="atLeast"/>
        <w:ind w:left="20"/>
        <w:textAlignment w:val="baseline"/>
        <w:rPr>
          <w:sz w:val="41"/>
        </w:rPr>
      </w:pPr>
      <w:r>
        <w:rPr>
          <w:rFonts w:ascii="宋体" w:eastAsia="宋体" w:hAnsi="宋体" w:cs="宋体"/>
          <w:color w:val="000000"/>
          <w:sz w:val="41"/>
        </w:rPr>
        <w:t>一般说是何种方式？如此</w:t>
      </w:r>
      <w:r>
        <w:rPr>
          <w:rFonts w:ascii="宋体" w:eastAsia="宋体" w:hAnsi="宋体" w:cs="宋体"/>
          <w:color w:val="000000"/>
          <w:sz w:val="41"/>
        </w:rPr>
        <w:t>“</w:t>
      </w:r>
      <w:r>
        <w:rPr>
          <w:rFonts w:ascii="宋体" w:eastAsia="宋体" w:hAnsi="宋体" w:cs="宋体"/>
          <w:color w:val="000000"/>
          <w:sz w:val="41"/>
        </w:rPr>
        <w:t>建立</w:t>
      </w:r>
      <w:r>
        <w:rPr>
          <w:rFonts w:ascii="宋体" w:eastAsia="宋体" w:hAnsi="宋体" w:cs="宋体"/>
          <w:color w:val="000000"/>
          <w:sz w:val="41"/>
        </w:rPr>
        <w:t>”</w:t>
      </w:r>
      <w:r>
        <w:rPr>
          <w:rFonts w:ascii="宋体" w:eastAsia="宋体" w:hAnsi="宋体" w:cs="宋体"/>
          <w:color w:val="000000"/>
          <w:sz w:val="41"/>
        </w:rPr>
        <w:t>起来的无限性意味着什么？</w:t>
      </w:r>
    </w:p>
    <w:p w:rsidR="003B37AB" w:rsidRDefault="00DE34B8">
      <w:pPr>
        <w:wordWrap w:val="0"/>
        <w:spacing w:line="800" w:lineRule="atLeast"/>
        <w:ind w:left="20" w:right="200" w:firstLine="880"/>
        <w:textAlignment w:val="baseline"/>
        <w:rPr>
          <w:sz w:val="41"/>
        </w:rPr>
      </w:pPr>
      <w:r>
        <w:rPr>
          <w:rFonts w:ascii="宋体" w:eastAsia="宋体" w:hAnsi="宋体" w:cs="宋体"/>
          <w:color w:val="000000"/>
          <w:sz w:val="41"/>
        </w:rPr>
        <w:t>存在问题会从这一切疑问之中以其强大冲力和广阔范围重新透露出来吗？还是我们已经过于成了有组织的笨蛋、忙忙碌碌的笨蛋和敏捷的笨蛋，以致于不能与本质的东西、单纯的东西和永恒的东西交朋友？而只有在这种</w:t>
      </w:r>
      <w:r>
        <w:rPr>
          <w:rFonts w:ascii="宋体" w:eastAsia="宋体" w:hAnsi="宋体" w:cs="宋体"/>
          <w:color w:val="000000"/>
          <w:sz w:val="41"/>
        </w:rPr>
        <w:t>“</w:t>
      </w:r>
      <w:r>
        <w:rPr>
          <w:rFonts w:ascii="宋体" w:eastAsia="宋体" w:hAnsi="宋体" w:cs="宋体"/>
          <w:color w:val="000000"/>
          <w:sz w:val="41"/>
        </w:rPr>
        <w:t>友爱</w:t>
      </w:r>
      <w:r>
        <w:rPr>
          <w:rFonts w:ascii="宋体" w:eastAsia="宋体" w:hAnsi="宋体" w:cs="宋体"/>
          <w:color w:val="000000"/>
          <w:sz w:val="41"/>
        </w:rPr>
        <w:t>”(φιλια(</w:t>
      </w:r>
      <w:r>
        <w:rPr>
          <w:rFonts w:ascii="宋体" w:eastAsia="宋体" w:hAnsi="宋体" w:cs="宋体"/>
          <w:color w:val="000000"/>
          <w:sz w:val="41"/>
        </w:rPr>
        <w:t>爱</w:t>
      </w:r>
      <w:r>
        <w:rPr>
          <w:rFonts w:ascii="宋体" w:eastAsia="宋体" w:hAnsi="宋体" w:cs="宋体"/>
          <w:color w:val="000000"/>
          <w:sz w:val="41"/>
        </w:rPr>
        <w:t>))</w:t>
      </w:r>
      <w:r>
        <w:rPr>
          <w:rFonts w:ascii="宋体" w:eastAsia="宋体" w:hAnsi="宋体" w:cs="宋体"/>
          <w:color w:val="000000"/>
          <w:sz w:val="41"/>
        </w:rPr>
        <w:t>中，才</w:t>
      </w:r>
      <w:r>
        <w:rPr>
          <w:rFonts w:ascii="宋体" w:eastAsia="宋体" w:hAnsi="宋体" w:cs="宋体"/>
          <w:color w:val="000000"/>
          <w:sz w:val="41"/>
        </w:rPr>
        <w:t>会实现对作为存在者的存在者的关注，并从这种关注中发展出对存在概念</w:t>
      </w:r>
      <w:r>
        <w:rPr>
          <w:rFonts w:ascii="宋体" w:eastAsia="宋体" w:hAnsi="宋体" w:cs="宋体"/>
          <w:color w:val="000000"/>
          <w:sz w:val="41"/>
        </w:rPr>
        <w:t>(σοφια(</w:t>
      </w:r>
      <w:r>
        <w:rPr>
          <w:rFonts w:ascii="宋体" w:eastAsia="宋体" w:hAnsi="宋体" w:cs="宋体"/>
          <w:color w:val="000000"/>
          <w:sz w:val="41"/>
        </w:rPr>
        <w:t>智慧</w:t>
      </w:r>
      <w:r>
        <w:rPr>
          <w:rFonts w:ascii="宋体" w:eastAsia="宋体" w:hAnsi="宋体" w:cs="宋体"/>
          <w:color w:val="000000"/>
          <w:sz w:val="41"/>
        </w:rPr>
        <w:t>))</w:t>
      </w:r>
      <w:r>
        <w:rPr>
          <w:rFonts w:ascii="宋体" w:eastAsia="宋体" w:hAnsi="宋体" w:cs="宋体"/>
          <w:color w:val="000000"/>
          <w:sz w:val="41"/>
        </w:rPr>
        <w:t>这一哲学基本问题的探讨。</w:t>
      </w:r>
    </w:p>
    <w:p w:rsidR="003B37AB" w:rsidRDefault="00DE34B8">
      <w:pPr>
        <w:wordWrap w:val="0"/>
        <w:spacing w:line="800" w:lineRule="atLeast"/>
        <w:ind w:left="900"/>
        <w:textAlignment w:val="baseline"/>
        <w:rPr>
          <w:sz w:val="41"/>
        </w:rPr>
      </w:pPr>
      <w:r>
        <w:rPr>
          <w:rFonts w:ascii="宋体" w:eastAsia="宋体" w:hAnsi="宋体" w:cs="宋体"/>
          <w:color w:val="000000"/>
          <w:sz w:val="41"/>
        </w:rPr>
        <w:t>或者，我们哪怕对此也还需要向内深入？</w:t>
      </w:r>
      <w:r>
        <w:rPr>
          <w:rFonts w:ascii="宋体" w:eastAsia="宋体" w:hAnsi="宋体" w:cs="宋体"/>
          <w:color w:val="000000"/>
          <w:sz w:val="41"/>
        </w:rPr>
        <w:t>————</w:t>
      </w:r>
    </w:p>
    <w:p w:rsidR="003B37AB" w:rsidRDefault="00DE34B8">
      <w:pPr>
        <w:wordWrap w:val="0"/>
        <w:spacing w:line="800" w:lineRule="atLeast"/>
        <w:ind w:left="900"/>
        <w:textAlignment w:val="baseline"/>
        <w:rPr>
          <w:sz w:val="41"/>
        </w:rPr>
      </w:pPr>
      <w:r>
        <w:rPr>
          <w:rFonts w:ascii="宋体" w:eastAsia="宋体" w:hAnsi="宋体" w:cs="宋体"/>
          <w:color w:val="000000"/>
          <w:sz w:val="41"/>
        </w:rPr>
        <w:t>那么就有亚里士多德的这句话：</w:t>
      </w:r>
    </w:p>
    <w:p w:rsidR="003B37AB" w:rsidRDefault="00DE34B8">
      <w:pPr>
        <w:wordWrap w:val="0"/>
        <w:spacing w:line="760" w:lineRule="atLeast"/>
        <w:ind w:left="20" w:right="220" w:firstLine="880"/>
        <w:textAlignment w:val="baseline"/>
        <w:rPr>
          <w:sz w:val="37"/>
        </w:rPr>
      </w:pPr>
      <w:r>
        <w:rPr>
          <w:rFonts w:ascii="楷体" w:eastAsia="楷体" w:hAnsi="楷体" w:cs="楷体"/>
          <w:color w:val="000000"/>
          <w:sz w:val="37"/>
        </w:rPr>
        <w:t>Kαì δη καì τò πάλαι τε καì νòν καì αει ξητοδομενον καì     αειαποροδμενον, τι τò ον……(</w:t>
      </w:r>
      <w:r>
        <w:rPr>
          <w:rFonts w:ascii="楷体" w:eastAsia="楷体" w:hAnsi="楷体" w:cs="楷体"/>
          <w:color w:val="000000"/>
          <w:sz w:val="37"/>
        </w:rPr>
        <w:t>《形而上学》</w:t>
      </w:r>
      <w:r>
        <w:rPr>
          <w:rFonts w:ascii="楷体" w:eastAsia="楷体" w:hAnsi="楷体" w:cs="楷体"/>
          <w:color w:val="000000"/>
          <w:sz w:val="37"/>
        </w:rPr>
        <w:t>,Z1,1028b2 sqq)</w:t>
      </w:r>
      <w:r>
        <w:rPr>
          <w:rFonts w:ascii="楷体" w:eastAsia="楷体" w:hAnsi="楷体" w:cs="楷体"/>
          <w:color w:val="000000"/>
          <w:sz w:val="37"/>
        </w:rPr>
        <w:t>。</w:t>
      </w:r>
      <w:r>
        <w:rPr>
          <w:rFonts w:ascii="楷体" w:eastAsia="楷体" w:hAnsi="楷体" w:cs="楷体"/>
          <w:color w:val="000000"/>
          <w:sz w:val="37"/>
        </w:rPr>
        <w:t>“</w:t>
      </w:r>
      <w:r>
        <w:rPr>
          <w:rFonts w:ascii="楷体" w:eastAsia="楷体" w:hAnsi="楷体" w:cs="楷体"/>
          <w:color w:val="000000"/>
          <w:sz w:val="37"/>
        </w:rPr>
        <w:t>自古</w:t>
      </w:r>
      <w:r>
        <w:rPr>
          <w:rFonts w:ascii="宋体" w:eastAsia="宋体" w:hAnsi="宋体" w:cs="宋体"/>
          <w:color w:val="000000"/>
          <w:sz w:val="37"/>
        </w:rPr>
        <w:t>至今</w:t>
      </w:r>
      <w:r>
        <w:rPr>
          <w:rFonts w:ascii="宋体" w:eastAsia="宋体" w:hAnsi="宋体" w:cs="宋体"/>
          <w:color w:val="000000"/>
          <w:sz w:val="37"/>
        </w:rPr>
        <w:t>(</w:t>
      </w:r>
      <w:r>
        <w:rPr>
          <w:rFonts w:ascii="宋体" w:eastAsia="宋体" w:hAnsi="宋体" w:cs="宋体"/>
          <w:color w:val="000000"/>
          <w:sz w:val="37"/>
        </w:rPr>
        <w:t>哲学</w:t>
      </w:r>
      <w:r>
        <w:rPr>
          <w:rFonts w:ascii="宋体" w:eastAsia="宋体" w:hAnsi="宋体" w:cs="宋体"/>
          <w:color w:val="000000"/>
          <w:sz w:val="37"/>
        </w:rPr>
        <w:t>)</w:t>
      </w:r>
      <w:r>
        <w:rPr>
          <w:rFonts w:ascii="宋体" w:eastAsia="宋体" w:hAnsi="宋体" w:cs="宋体"/>
          <w:color w:val="000000"/>
          <w:sz w:val="37"/>
        </w:rPr>
        <w:t>所常质疑问难又一再没有找到通道的问题是：存在者是什么</w:t>
      </w:r>
      <w:r>
        <w:rPr>
          <w:rFonts w:ascii="宋体" w:eastAsia="宋体" w:hAnsi="宋体" w:cs="宋体"/>
          <w:color w:val="000000"/>
          <w:sz w:val="37"/>
        </w:rPr>
        <w:t>?”</w:t>
      </w:r>
    </w:p>
    <w:p w:rsidR="003B37AB" w:rsidRDefault="003B37AB">
      <w:pPr>
        <w:wordWrap w:val="0"/>
        <w:spacing w:line="760" w:lineRule="exact"/>
        <w:textAlignment w:val="baseline"/>
        <w:rPr>
          <w:sz w:val="37"/>
        </w:rPr>
      </w:pPr>
    </w:p>
    <w:p w:rsidR="003B37AB" w:rsidRDefault="00DE34B8">
      <w:pPr>
        <w:wordWrap w:val="0"/>
        <w:spacing w:line="800" w:lineRule="atLeast"/>
        <w:ind w:right="1140"/>
        <w:jc w:val="right"/>
        <w:textAlignment w:val="baseline"/>
        <w:rPr>
          <w:sz w:val="41"/>
        </w:rPr>
      </w:pPr>
      <w:r>
        <w:rPr>
          <w:rFonts w:ascii="楷体" w:eastAsia="楷体" w:hAnsi="楷体" w:cs="楷体"/>
          <w:color w:val="000000"/>
          <w:sz w:val="41"/>
        </w:rPr>
        <w:t>邓晓芒译</w:t>
      </w:r>
      <w:r>
        <w:rPr>
          <w:rFonts w:ascii="楷体" w:eastAsia="楷体" w:hAnsi="楷体" w:cs="楷体"/>
          <w:color w:val="000000"/>
          <w:sz w:val="41"/>
        </w:rPr>
        <w:t xml:space="preserve">  </w:t>
      </w:r>
      <w:r>
        <w:rPr>
          <w:rFonts w:ascii="楷体" w:eastAsia="楷体" w:hAnsi="楷体" w:cs="楷体"/>
          <w:color w:val="000000"/>
          <w:sz w:val="41"/>
        </w:rPr>
        <w:t>杨祖陶校</w:t>
      </w:r>
    </w:p>
    <w:p w:rsidR="003B37AB" w:rsidRDefault="003B37AB"/>
    <w:p w:rsidR="003B37AB" w:rsidRDefault="003B37AB">
      <w:pPr>
        <w:sectPr w:rsidR="003B37AB">
          <w:headerReference w:type="default" r:id="rId356"/>
          <w:footerReference w:type="default" r:id="rId357"/>
          <w:pgSz w:w="16600" w:h="24400"/>
          <w:pgMar w:top="2080" w:right="2160" w:bottom="2080" w:left="2160" w:header="1780" w:footer="1780" w:gutter="0"/>
          <w:cols w:space="720"/>
        </w:sectPr>
      </w:pPr>
    </w:p>
    <w:p w:rsidR="003B37AB" w:rsidRDefault="00DE34B8">
      <w:pPr>
        <w:wordWrap w:val="0"/>
        <w:spacing w:before="3700" w:line="840" w:lineRule="atLeast"/>
        <w:jc w:val="center"/>
        <w:textAlignment w:val="baseline"/>
        <w:rPr>
          <w:sz w:val="59"/>
        </w:rPr>
      </w:pPr>
      <w:r>
        <w:rPr>
          <w:rFonts w:ascii="黑体" w:eastAsia="黑体" w:hAnsi="黑体" w:cs="黑体"/>
          <w:b/>
          <w:color w:val="000000"/>
          <w:sz w:val="59"/>
        </w:rPr>
        <w:lastRenderedPageBreak/>
        <w:t>形而上学是什么？</w:t>
      </w:r>
      <w:r>
        <w:rPr>
          <w:rFonts w:ascii="黑体" w:eastAsia="黑体" w:hAnsi="黑体" w:cs="黑体"/>
          <w:b/>
          <w:color w:val="000000"/>
          <w:sz w:val="59"/>
        </w:rPr>
        <w:t>”</w:t>
      </w:r>
    </w:p>
    <w:p w:rsidR="003B37AB" w:rsidRDefault="003B37AB">
      <w:pPr>
        <w:wordWrap w:val="0"/>
        <w:spacing w:line="840" w:lineRule="exact"/>
        <w:jc w:val="center"/>
        <w:textAlignment w:val="baseline"/>
        <w:rPr>
          <w:sz w:val="59"/>
        </w:rPr>
      </w:pPr>
    </w:p>
    <w:p w:rsidR="003B37AB" w:rsidRDefault="003B37AB">
      <w:pPr>
        <w:wordWrap w:val="0"/>
        <w:spacing w:line="840" w:lineRule="exact"/>
        <w:jc w:val="center"/>
        <w:textAlignment w:val="baseline"/>
        <w:rPr>
          <w:sz w:val="59"/>
        </w:rPr>
      </w:pPr>
    </w:p>
    <w:p w:rsidR="003B37AB" w:rsidRDefault="00DE34B8">
      <w:pPr>
        <w:wordWrap w:val="0"/>
        <w:spacing w:line="840" w:lineRule="atLeast"/>
        <w:ind w:right="20" w:firstLine="880"/>
        <w:textAlignment w:val="baseline"/>
        <w:rPr>
          <w:sz w:val="41"/>
        </w:rPr>
      </w:pPr>
      <w:r>
        <w:rPr>
          <w:rFonts w:ascii="宋体" w:eastAsia="宋体" w:hAnsi="宋体" w:cs="宋体"/>
          <w:color w:val="000000"/>
          <w:sz w:val="41"/>
        </w:rPr>
        <w:t>“</w:t>
      </w:r>
      <w:r>
        <w:rPr>
          <w:rFonts w:ascii="宋体" w:eastAsia="宋体" w:hAnsi="宋体" w:cs="宋体"/>
          <w:color w:val="000000"/>
          <w:sz w:val="41"/>
        </w:rPr>
        <w:t>形而上学是什么？</w:t>
      </w:r>
      <w:r>
        <w:rPr>
          <w:rFonts w:ascii="宋体" w:eastAsia="宋体" w:hAnsi="宋体" w:cs="宋体"/>
          <w:color w:val="000000"/>
          <w:sz w:val="41"/>
        </w:rPr>
        <w:t>”——————</w:t>
      </w:r>
      <w:r>
        <w:rPr>
          <w:rFonts w:ascii="宋体" w:eastAsia="宋体" w:hAnsi="宋体" w:cs="宋体"/>
          <w:color w:val="000000"/>
          <w:sz w:val="41"/>
        </w:rPr>
        <w:t>这个问题令人期待着要大谈形而上学。我们无意于此。我们不要大谈形而上学，而要探讨一个特定的形而上学问题。通过此探讨，看来我们就把自身直接放进形而上学中去了。唯有这样，我们才使形而上学真有可能来作自我介绍。</w:t>
      </w:r>
    </w:p>
    <w:p w:rsidR="003B37AB" w:rsidRDefault="00DE34B8">
      <w:pPr>
        <w:wordWrap w:val="0"/>
        <w:spacing w:line="840" w:lineRule="atLeast"/>
        <w:ind w:right="40" w:firstLine="880"/>
        <w:textAlignment w:val="baseline"/>
        <w:rPr>
          <w:sz w:val="41"/>
        </w:rPr>
      </w:pPr>
      <w:r>
        <w:rPr>
          <w:rFonts w:ascii="宋体" w:eastAsia="宋体" w:hAnsi="宋体" w:cs="宋体"/>
          <w:color w:val="000000"/>
          <w:sz w:val="41"/>
        </w:rPr>
        <w:t>我们打算先摊出一个形而上学问题，然后试图展开这个问题，最后回答这个问题。</w:t>
      </w:r>
    </w:p>
    <w:p w:rsidR="003B37AB" w:rsidRDefault="003B37AB">
      <w:pPr>
        <w:wordWrap w:val="0"/>
        <w:spacing w:line="780" w:lineRule="exact"/>
        <w:textAlignment w:val="baseline"/>
        <w:rPr>
          <w:sz w:val="59"/>
        </w:rPr>
      </w:pPr>
    </w:p>
    <w:p w:rsidR="003B37AB" w:rsidRDefault="00DE34B8">
      <w:pPr>
        <w:wordWrap w:val="0"/>
        <w:spacing w:line="800" w:lineRule="atLeast"/>
        <w:jc w:val="center"/>
        <w:textAlignment w:val="baseline"/>
        <w:rPr>
          <w:sz w:val="59"/>
        </w:rPr>
      </w:pPr>
      <w:r>
        <w:rPr>
          <w:rFonts w:ascii="仿宋" w:eastAsia="仿宋" w:hAnsi="仿宋" w:cs="仿宋"/>
          <w:color w:val="000000"/>
          <w:sz w:val="59"/>
        </w:rPr>
        <w:t>摊出一个形而上学问题</w:t>
      </w:r>
    </w:p>
    <w:p w:rsidR="003B37AB" w:rsidRDefault="00DE34B8">
      <w:pPr>
        <w:wordWrap w:val="0"/>
        <w:spacing w:before="460" w:line="840" w:lineRule="atLeast"/>
        <w:ind w:left="60" w:firstLine="880"/>
        <w:textAlignment w:val="baseline"/>
        <w:rPr>
          <w:sz w:val="41"/>
        </w:rPr>
      </w:pPr>
      <w:r>
        <w:rPr>
          <w:rFonts w:ascii="宋体" w:eastAsia="宋体" w:hAnsi="宋体" w:cs="宋体"/>
          <w:color w:val="000000"/>
          <w:sz w:val="41"/>
        </w:rPr>
        <w:t>从正常人的了解的观点看来，哲学就是黑格尔所说的</w:t>
      </w:r>
      <w:r>
        <w:rPr>
          <w:rFonts w:ascii="宋体" w:eastAsia="宋体" w:hAnsi="宋体" w:cs="宋体"/>
          <w:color w:val="000000"/>
          <w:sz w:val="41"/>
        </w:rPr>
        <w:t>“</w:t>
      </w:r>
      <w:r>
        <w:rPr>
          <w:rFonts w:ascii="宋体" w:eastAsia="宋体" w:hAnsi="宋体" w:cs="宋体"/>
          <w:color w:val="000000"/>
          <w:sz w:val="41"/>
        </w:rPr>
        <w:t>颠倒</w:t>
      </w:r>
      <w:r>
        <w:rPr>
          <w:rFonts w:ascii="宋体" w:eastAsia="宋体" w:hAnsi="宋体" w:cs="宋体"/>
          <w:color w:val="000000"/>
          <w:sz w:val="41"/>
          <w:u w:val="single"/>
        </w:rPr>
        <w:t xml:space="preserve">              </w:t>
      </w:r>
    </w:p>
    <w:p w:rsidR="003B37AB" w:rsidRDefault="00DE34B8">
      <w:pPr>
        <w:wordWrap w:val="0"/>
        <w:spacing w:before="220" w:line="580" w:lineRule="atLeast"/>
        <w:ind w:right="20" w:firstLine="600"/>
        <w:textAlignment w:val="baseline"/>
        <w:rPr>
          <w:sz w:val="31"/>
        </w:rPr>
      </w:pPr>
      <w:r>
        <w:rPr>
          <w:rFonts w:ascii="仿宋" w:eastAsia="仿宋" w:hAnsi="仿宋" w:cs="仿宋"/>
          <w:color w:val="000000"/>
          <w:sz w:val="31"/>
        </w:rPr>
        <w:t>·</w:t>
      </w:r>
      <w:r>
        <w:rPr>
          <w:rFonts w:ascii="仿宋" w:eastAsia="仿宋" w:hAnsi="仿宋" w:cs="仿宋"/>
          <w:color w:val="000000"/>
          <w:sz w:val="31"/>
        </w:rPr>
        <w:t>本文系海德格尔</w:t>
      </w:r>
      <w:r>
        <w:rPr>
          <w:rFonts w:ascii="仿宋" w:eastAsia="仿宋" w:hAnsi="仿宋" w:cs="仿宋"/>
          <w:color w:val="000000"/>
          <w:sz w:val="31"/>
        </w:rPr>
        <w:t>1929</w:t>
      </w:r>
      <w:r>
        <w:rPr>
          <w:rFonts w:ascii="仿宋" w:eastAsia="仿宋" w:hAnsi="仿宋" w:cs="仿宋"/>
          <w:color w:val="000000"/>
          <w:sz w:val="31"/>
        </w:rPr>
        <w:t>年</w:t>
      </w:r>
      <w:r>
        <w:rPr>
          <w:rFonts w:ascii="仿宋" w:eastAsia="仿宋" w:hAnsi="仿宋" w:cs="仿宋"/>
          <w:color w:val="000000"/>
          <w:sz w:val="31"/>
        </w:rPr>
        <w:t>7</w:t>
      </w:r>
      <w:r>
        <w:rPr>
          <w:rFonts w:ascii="仿宋" w:eastAsia="仿宋" w:hAnsi="仿宋" w:cs="仿宋"/>
          <w:color w:val="000000"/>
          <w:sz w:val="31"/>
        </w:rPr>
        <w:t>月</w:t>
      </w:r>
      <w:r>
        <w:rPr>
          <w:rFonts w:ascii="仿宋" w:eastAsia="仿宋" w:hAnsi="仿宋" w:cs="仿宋"/>
          <w:color w:val="000000"/>
          <w:sz w:val="31"/>
        </w:rPr>
        <w:t>24</w:t>
      </w:r>
      <w:r>
        <w:rPr>
          <w:rFonts w:ascii="仿宋" w:eastAsia="仿宋" w:hAnsi="仿宋" w:cs="仿宋"/>
          <w:color w:val="000000"/>
          <w:sz w:val="31"/>
        </w:rPr>
        <w:t>日在弗莱堡大学作的教授就职讲座，同年在波恩的弗里德里希</w:t>
      </w:r>
      <w:r>
        <w:rPr>
          <w:rFonts w:ascii="仿宋" w:eastAsia="仿宋" w:hAnsi="仿宋" w:cs="仿宋"/>
          <w:color w:val="000000"/>
          <w:sz w:val="31"/>
        </w:rPr>
        <w:t>·</w:t>
      </w:r>
      <w:r>
        <w:rPr>
          <w:rFonts w:ascii="仿宋" w:eastAsia="仿宋" w:hAnsi="仿宋" w:cs="仿宋"/>
          <w:color w:val="000000"/>
          <w:sz w:val="31"/>
        </w:rPr>
        <w:t>柯亨出版社出版；自第四版起改在法兰克福</w:t>
      </w:r>
      <w:r>
        <w:rPr>
          <w:rFonts w:ascii="仿宋" w:eastAsia="仿宋" w:hAnsi="仿宋" w:cs="仿宋"/>
          <w:color w:val="000000"/>
          <w:sz w:val="31"/>
        </w:rPr>
        <w:t>(</w:t>
      </w:r>
      <w:r>
        <w:rPr>
          <w:rFonts w:ascii="仿宋" w:eastAsia="仿宋" w:hAnsi="仿宋" w:cs="仿宋"/>
          <w:color w:val="000000"/>
          <w:sz w:val="31"/>
        </w:rPr>
        <w:t>美茵河畔</w:t>
      </w:r>
      <w:r>
        <w:rPr>
          <w:rFonts w:ascii="仿宋" w:eastAsia="仿宋" w:hAnsi="仿宋" w:cs="仿宋"/>
          <w:color w:val="000000"/>
          <w:sz w:val="31"/>
        </w:rPr>
        <w:t>)</w:t>
      </w:r>
      <w:r>
        <w:rPr>
          <w:rFonts w:ascii="仿宋" w:eastAsia="仿宋" w:hAnsi="仿宋" w:cs="仿宋"/>
          <w:color w:val="000000"/>
          <w:sz w:val="31"/>
        </w:rPr>
        <w:t>的维多里奥</w:t>
      </w:r>
      <w:r>
        <w:rPr>
          <w:rFonts w:ascii="仿宋" w:eastAsia="仿宋" w:hAnsi="仿宋" w:cs="仿宋"/>
          <w:color w:val="000000"/>
          <w:sz w:val="31"/>
        </w:rPr>
        <w:t>·</w:t>
      </w:r>
      <w:r>
        <w:rPr>
          <w:rFonts w:ascii="仿宋" w:eastAsia="仿宋" w:hAnsi="仿宋" w:cs="仿宋"/>
          <w:color w:val="000000"/>
          <w:sz w:val="31"/>
        </w:rPr>
        <w:t>克劳斯特曼出版社出版。</w:t>
      </w:r>
      <w:r>
        <w:rPr>
          <w:rFonts w:ascii="仿宋" w:eastAsia="仿宋" w:hAnsi="仿宋" w:cs="仿宋"/>
          <w:color w:val="000000"/>
          <w:sz w:val="31"/>
        </w:rPr>
        <w:t>1967</w:t>
      </w:r>
      <w:r>
        <w:rPr>
          <w:rFonts w:ascii="仿宋" w:eastAsia="仿宋" w:hAnsi="仿宋" w:cs="仿宋"/>
          <w:color w:val="000000"/>
          <w:sz w:val="31"/>
        </w:rPr>
        <w:t>年收入文集《路标》</w:t>
      </w:r>
      <w:r>
        <w:rPr>
          <w:rFonts w:ascii="仿宋" w:eastAsia="仿宋" w:hAnsi="仿宋" w:cs="仿宋"/>
          <w:color w:val="000000"/>
          <w:sz w:val="31"/>
        </w:rPr>
        <w:t>(</w:t>
      </w:r>
      <w:r>
        <w:rPr>
          <w:rFonts w:ascii="仿宋" w:eastAsia="仿宋" w:hAnsi="仿宋" w:cs="仿宋"/>
          <w:color w:val="000000"/>
          <w:sz w:val="31"/>
        </w:rPr>
        <w:t>此文集后被辑为海氏《全集》第九卷</w:t>
      </w:r>
      <w:r>
        <w:rPr>
          <w:rFonts w:ascii="仿宋" w:eastAsia="仿宋" w:hAnsi="仿宋" w:cs="仿宋"/>
          <w:color w:val="000000"/>
          <w:sz w:val="31"/>
        </w:rPr>
        <w:t>)</w:t>
      </w:r>
      <w:r>
        <w:rPr>
          <w:rFonts w:ascii="仿宋" w:eastAsia="仿宋" w:hAnsi="仿宋" w:cs="仿宋"/>
          <w:color w:val="000000"/>
          <w:sz w:val="31"/>
        </w:rPr>
        <w:t>。中译文据</w:t>
      </w:r>
      <w:r>
        <w:rPr>
          <w:rFonts w:ascii="仿宋" w:eastAsia="仿宋" w:hAnsi="仿宋" w:cs="仿宋"/>
          <w:color w:val="000000"/>
          <w:sz w:val="31"/>
        </w:rPr>
        <w:t>1960</w:t>
      </w:r>
      <w:r>
        <w:rPr>
          <w:rFonts w:ascii="仿宋" w:eastAsia="仿宋" w:hAnsi="仿宋" w:cs="仿宋"/>
          <w:color w:val="000000"/>
          <w:sz w:val="31"/>
        </w:rPr>
        <w:t>年版正文译出。译文原载洪谦</w:t>
      </w:r>
      <w:r>
        <w:rPr>
          <w:rFonts w:ascii="仿宋" w:eastAsia="仿宋" w:hAnsi="仿宋" w:cs="仿宋"/>
          <w:color w:val="000000"/>
          <w:sz w:val="31"/>
        </w:rPr>
        <w:t>(</w:t>
      </w:r>
      <w:r>
        <w:rPr>
          <w:rFonts w:ascii="仿宋" w:eastAsia="仿宋" w:hAnsi="仿宋" w:cs="仿宋"/>
          <w:color w:val="000000"/>
          <w:sz w:val="31"/>
        </w:rPr>
        <w:t>主编</w:t>
      </w:r>
      <w:r>
        <w:rPr>
          <w:rFonts w:ascii="仿宋" w:eastAsia="仿宋" w:hAnsi="仿宋" w:cs="仿宋"/>
          <w:color w:val="000000"/>
          <w:sz w:val="31"/>
        </w:rPr>
        <w:t>)</w:t>
      </w:r>
      <w:r>
        <w:rPr>
          <w:rFonts w:ascii="仿宋" w:eastAsia="仿宋" w:hAnsi="仿宋" w:cs="仿宋"/>
          <w:color w:val="000000"/>
          <w:sz w:val="31"/>
        </w:rPr>
        <w:t>：《西方现代资产阶级哲学论著选辑》，商务印书馆，</w:t>
      </w:r>
      <w:r>
        <w:rPr>
          <w:rFonts w:ascii="仿宋" w:eastAsia="仿宋" w:hAnsi="仿宋" w:cs="仿宋"/>
          <w:color w:val="000000"/>
          <w:sz w:val="31"/>
        </w:rPr>
        <w:t>1982</w:t>
      </w:r>
      <w:r>
        <w:rPr>
          <w:rFonts w:ascii="仿宋" w:eastAsia="仿宋" w:hAnsi="仿宋" w:cs="仿宋"/>
          <w:color w:val="000000"/>
          <w:sz w:val="31"/>
        </w:rPr>
        <w:t>年，第</w:t>
      </w:r>
      <w:r>
        <w:rPr>
          <w:rFonts w:ascii="仿宋" w:eastAsia="仿宋" w:hAnsi="仿宋" w:cs="仿宋"/>
          <w:color w:val="000000"/>
          <w:sz w:val="31"/>
        </w:rPr>
        <w:t>342-360</w:t>
      </w:r>
      <w:r>
        <w:rPr>
          <w:rFonts w:ascii="仿宋" w:eastAsia="仿宋" w:hAnsi="仿宋" w:cs="仿宋"/>
          <w:color w:val="000000"/>
          <w:sz w:val="31"/>
        </w:rPr>
        <w:t>页。</w:t>
      </w:r>
    </w:p>
    <w:p w:rsidR="003B37AB" w:rsidRDefault="00DE34B8">
      <w:pPr>
        <w:wordWrap w:val="0"/>
        <w:spacing w:line="580" w:lineRule="atLeast"/>
        <w:ind w:right="20" w:firstLine="700"/>
        <w:textAlignment w:val="baseline"/>
        <w:rPr>
          <w:sz w:val="31"/>
        </w:rPr>
      </w:pPr>
      <w:r>
        <w:rPr>
          <w:rFonts w:ascii="仿宋" w:eastAsia="仿宋" w:hAnsi="仿宋" w:cs="仿宋"/>
          <w:color w:val="000000"/>
          <w:sz w:val="31"/>
        </w:rPr>
        <w:t>译者熊伟先生原来把</w:t>
      </w:r>
      <w:r>
        <w:rPr>
          <w:rFonts w:ascii="仿宋" w:eastAsia="仿宋" w:hAnsi="仿宋" w:cs="仿宋"/>
          <w:color w:val="000000"/>
          <w:sz w:val="31"/>
        </w:rPr>
        <w:t xml:space="preserve"> Sein</w:t>
      </w:r>
      <w:r>
        <w:rPr>
          <w:rFonts w:ascii="仿宋" w:eastAsia="仿宋" w:hAnsi="仿宋" w:cs="仿宋"/>
          <w:color w:val="000000"/>
          <w:sz w:val="31"/>
        </w:rPr>
        <w:t>译为</w:t>
      </w:r>
      <w:r>
        <w:rPr>
          <w:rFonts w:ascii="仿宋" w:eastAsia="仿宋" w:hAnsi="仿宋" w:cs="仿宋"/>
          <w:color w:val="000000"/>
          <w:sz w:val="31"/>
        </w:rPr>
        <w:t>“</w:t>
      </w:r>
      <w:r>
        <w:rPr>
          <w:rFonts w:ascii="仿宋" w:eastAsia="仿宋" w:hAnsi="仿宋" w:cs="仿宋"/>
          <w:color w:val="000000"/>
          <w:sz w:val="31"/>
        </w:rPr>
        <w:t>在</w:t>
      </w:r>
      <w:r>
        <w:rPr>
          <w:rFonts w:ascii="仿宋" w:eastAsia="仿宋" w:hAnsi="仿宋" w:cs="仿宋"/>
          <w:color w:val="000000"/>
          <w:sz w:val="31"/>
        </w:rPr>
        <w:t>”</w:t>
      </w:r>
      <w:r>
        <w:rPr>
          <w:rFonts w:ascii="仿宋" w:eastAsia="仿宋" w:hAnsi="仿宋" w:cs="仿宋"/>
          <w:color w:val="000000"/>
          <w:sz w:val="31"/>
        </w:rPr>
        <w:t>，把</w:t>
      </w:r>
      <w:r>
        <w:rPr>
          <w:rFonts w:ascii="仿宋" w:eastAsia="仿宋" w:hAnsi="仿宋" w:cs="仿宋"/>
          <w:color w:val="000000"/>
          <w:sz w:val="31"/>
        </w:rPr>
        <w:t xml:space="preserve"> das Seiende</w:t>
      </w:r>
      <w:r>
        <w:rPr>
          <w:rFonts w:ascii="仿宋" w:eastAsia="仿宋" w:hAnsi="仿宋" w:cs="仿宋"/>
          <w:color w:val="000000"/>
          <w:sz w:val="31"/>
        </w:rPr>
        <w:t>译为</w:t>
      </w:r>
      <w:r>
        <w:rPr>
          <w:rFonts w:ascii="仿宋" w:eastAsia="仿宋" w:hAnsi="仿宋" w:cs="仿宋"/>
          <w:color w:val="000000"/>
          <w:sz w:val="31"/>
        </w:rPr>
        <w:t>“</w:t>
      </w:r>
      <w:r>
        <w:rPr>
          <w:rFonts w:ascii="仿宋" w:eastAsia="仿宋" w:hAnsi="仿宋" w:cs="仿宋"/>
          <w:color w:val="000000"/>
          <w:sz w:val="31"/>
        </w:rPr>
        <w:t>在者</w:t>
      </w:r>
      <w:r>
        <w:rPr>
          <w:rFonts w:ascii="仿宋" w:eastAsia="仿宋" w:hAnsi="仿宋" w:cs="仿宋"/>
          <w:color w:val="000000"/>
          <w:sz w:val="31"/>
        </w:rPr>
        <w:t>”</w:t>
      </w:r>
      <w:r>
        <w:rPr>
          <w:rFonts w:ascii="仿宋" w:eastAsia="仿宋" w:hAnsi="仿宋" w:cs="仿宋"/>
          <w:color w:val="000000"/>
          <w:sz w:val="31"/>
        </w:rPr>
        <w:t>，把</w:t>
      </w:r>
      <w:r>
        <w:rPr>
          <w:rFonts w:ascii="仿宋" w:eastAsia="仿宋" w:hAnsi="仿宋" w:cs="仿宋"/>
          <w:color w:val="000000"/>
          <w:sz w:val="31"/>
        </w:rPr>
        <w:t xml:space="preserve"> Dasein</w:t>
      </w:r>
      <w:r>
        <w:rPr>
          <w:rFonts w:ascii="仿宋" w:eastAsia="仿宋" w:hAnsi="仿宋" w:cs="仿宋"/>
          <w:color w:val="000000"/>
          <w:sz w:val="31"/>
        </w:rPr>
        <w:t>译为</w:t>
      </w:r>
      <w:r>
        <w:rPr>
          <w:rFonts w:ascii="仿宋" w:eastAsia="仿宋" w:hAnsi="仿宋" w:cs="仿宋"/>
          <w:color w:val="000000"/>
          <w:sz w:val="31"/>
        </w:rPr>
        <w:t>“</w:t>
      </w:r>
      <w:r>
        <w:rPr>
          <w:rFonts w:ascii="仿宋" w:eastAsia="仿宋" w:hAnsi="仿宋" w:cs="仿宋"/>
          <w:color w:val="000000"/>
          <w:sz w:val="31"/>
        </w:rPr>
        <w:t>亲在</w:t>
      </w:r>
      <w:r>
        <w:rPr>
          <w:rFonts w:ascii="仿宋" w:eastAsia="仿宋" w:hAnsi="仿宋" w:cs="仿宋"/>
          <w:color w:val="000000"/>
          <w:sz w:val="31"/>
        </w:rPr>
        <w:t>”</w:t>
      </w:r>
      <w:r>
        <w:rPr>
          <w:rFonts w:ascii="仿宋" w:eastAsia="仿宋" w:hAnsi="仿宋" w:cs="仿宋"/>
          <w:color w:val="000000"/>
          <w:sz w:val="31"/>
        </w:rPr>
        <w:t>，把</w:t>
      </w:r>
      <w:r>
        <w:rPr>
          <w:rFonts w:ascii="仿宋" w:eastAsia="仿宋" w:hAnsi="仿宋" w:cs="仿宋"/>
          <w:color w:val="000000"/>
          <w:sz w:val="31"/>
        </w:rPr>
        <w:t xml:space="preserve"> Existen </w:t>
      </w:r>
      <w:r>
        <w:rPr>
          <w:rFonts w:ascii="仿宋" w:eastAsia="仿宋" w:hAnsi="仿宋" w:cs="仿宋"/>
          <w:color w:val="000000"/>
          <w:sz w:val="31"/>
        </w:rPr>
        <w:t>z</w:t>
      </w:r>
      <w:r>
        <w:rPr>
          <w:rFonts w:ascii="仿宋" w:eastAsia="仿宋" w:hAnsi="仿宋" w:cs="仿宋"/>
          <w:color w:val="000000"/>
          <w:sz w:val="31"/>
        </w:rPr>
        <w:t>译为</w:t>
      </w:r>
      <w:r>
        <w:rPr>
          <w:rFonts w:ascii="仿宋" w:eastAsia="仿宋" w:hAnsi="仿宋" w:cs="仿宋"/>
          <w:color w:val="000000"/>
          <w:sz w:val="31"/>
        </w:rPr>
        <w:t>“</w:t>
      </w:r>
      <w:r>
        <w:rPr>
          <w:rFonts w:ascii="仿宋" w:eastAsia="仿宋" w:hAnsi="仿宋" w:cs="仿宋"/>
          <w:color w:val="000000"/>
          <w:sz w:val="31"/>
        </w:rPr>
        <w:t>存在</w:t>
      </w:r>
      <w:r>
        <w:rPr>
          <w:rFonts w:ascii="仿宋" w:eastAsia="仿宋" w:hAnsi="仿宋" w:cs="仿宋"/>
          <w:color w:val="000000"/>
          <w:sz w:val="31"/>
        </w:rPr>
        <w:t>”</w:t>
      </w:r>
      <w:r>
        <w:rPr>
          <w:rFonts w:ascii="仿宋" w:eastAsia="仿宋" w:hAnsi="仿宋" w:cs="仿宋"/>
          <w:color w:val="000000"/>
          <w:sz w:val="31"/>
        </w:rPr>
        <w:t>，现为统一译名起见，分别改译为</w:t>
      </w:r>
      <w:r>
        <w:rPr>
          <w:rFonts w:ascii="仿宋" w:eastAsia="仿宋" w:hAnsi="仿宋" w:cs="仿宋"/>
          <w:color w:val="000000"/>
          <w:sz w:val="31"/>
        </w:rPr>
        <w:t>“</w:t>
      </w:r>
      <w:r>
        <w:rPr>
          <w:rFonts w:ascii="仿宋" w:eastAsia="仿宋" w:hAnsi="仿宋" w:cs="仿宋"/>
          <w:color w:val="000000"/>
          <w:sz w:val="31"/>
        </w:rPr>
        <w:t>存在</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lastRenderedPageBreak/>
        <w:t>“</w:t>
      </w:r>
      <w:r>
        <w:rPr>
          <w:rFonts w:ascii="仿宋" w:eastAsia="仿宋" w:hAnsi="仿宋" w:cs="仿宋"/>
          <w:color w:val="000000"/>
          <w:sz w:val="31"/>
        </w:rPr>
        <w:t>存在者</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此在</w:t>
      </w:r>
      <w:r>
        <w:rPr>
          <w:rFonts w:ascii="仿宋" w:eastAsia="仿宋" w:hAnsi="仿宋" w:cs="仿宋"/>
          <w:color w:val="000000"/>
          <w:sz w:val="31"/>
        </w:rPr>
        <w:t>”</w:t>
      </w:r>
      <w:r>
        <w:rPr>
          <w:rFonts w:ascii="仿宋" w:eastAsia="仿宋" w:hAnsi="仿宋" w:cs="仿宋"/>
          <w:color w:val="000000"/>
          <w:sz w:val="31"/>
        </w:rPr>
        <w:t>和</w:t>
      </w:r>
      <w:r>
        <w:rPr>
          <w:rFonts w:ascii="仿宋" w:eastAsia="仿宋" w:hAnsi="仿宋" w:cs="仿宋"/>
          <w:color w:val="000000"/>
          <w:sz w:val="31"/>
        </w:rPr>
        <w:t>“</w:t>
      </w:r>
      <w:r>
        <w:rPr>
          <w:rFonts w:ascii="仿宋" w:eastAsia="仿宋" w:hAnsi="仿宋" w:cs="仿宋"/>
          <w:color w:val="000000"/>
          <w:sz w:val="31"/>
        </w:rPr>
        <w:t>生存</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编者</w:t>
      </w:r>
    </w:p>
    <w:p w:rsidR="003B37AB" w:rsidRDefault="003B37AB"/>
    <w:p w:rsidR="003B37AB" w:rsidRDefault="003B37AB">
      <w:pPr>
        <w:sectPr w:rsidR="003B37AB">
          <w:headerReference w:type="default" r:id="rId358"/>
          <w:footerReference w:type="default" r:id="rId359"/>
          <w:pgSz w:w="16600" w:h="24400"/>
          <w:pgMar w:top="2080" w:right="2320" w:bottom="2080" w:left="2320" w:header="1780" w:footer="1780" w:gutter="0"/>
          <w:cols w:space="720"/>
        </w:sectPr>
      </w:pPr>
    </w:p>
    <w:p w:rsidR="003B37AB" w:rsidRDefault="00DE34B8">
      <w:pPr>
        <w:wordWrap w:val="0"/>
        <w:spacing w:line="500" w:lineRule="atLeast"/>
        <w:ind w:left="420"/>
        <w:textAlignment w:val="baseline"/>
        <w:rPr>
          <w:sz w:val="37"/>
        </w:rPr>
      </w:pPr>
      <w:r>
        <w:rPr>
          <w:rFonts w:ascii="宋体" w:eastAsia="宋体" w:hAnsi="宋体" w:cs="宋体"/>
          <w:color w:val="000000"/>
          <w:sz w:val="37"/>
        </w:rPr>
        <w:lastRenderedPageBreak/>
        <w:t xml:space="preserve">136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460" w:lineRule="exact"/>
        <w:textAlignment w:val="baseline"/>
        <w:rPr>
          <w:sz w:val="37"/>
        </w:rPr>
      </w:pPr>
    </w:p>
    <w:p w:rsidR="003B37AB" w:rsidRDefault="00DE34B8">
      <w:pPr>
        <w:wordWrap w:val="0"/>
        <w:spacing w:line="720" w:lineRule="atLeast"/>
        <w:ind w:left="20" w:right="140"/>
        <w:textAlignment w:val="baseline"/>
        <w:rPr>
          <w:sz w:val="40"/>
        </w:rPr>
      </w:pPr>
      <w:r>
        <w:rPr>
          <w:rFonts w:ascii="宋体" w:eastAsia="宋体" w:hAnsi="宋体" w:cs="宋体"/>
          <w:color w:val="000000"/>
          <w:sz w:val="40"/>
        </w:rPr>
        <w:t>了的世界</w:t>
      </w:r>
      <w:r>
        <w:rPr>
          <w:rFonts w:ascii="宋体" w:eastAsia="宋体" w:hAnsi="宋体" w:cs="宋体"/>
          <w:color w:val="000000"/>
          <w:sz w:val="40"/>
        </w:rPr>
        <w:t>”</w:t>
      </w:r>
      <w:r>
        <w:rPr>
          <w:rFonts w:ascii="宋体" w:eastAsia="宋体" w:hAnsi="宋体" w:cs="宋体"/>
          <w:color w:val="000000"/>
          <w:sz w:val="40"/>
        </w:rPr>
        <w:t>。因此我们的入手处就很特别，需要作准备性的界说。这是由形而上学问题的双重特性引起的。</w:t>
      </w:r>
    </w:p>
    <w:p w:rsidR="003B37AB" w:rsidRDefault="00DE34B8">
      <w:pPr>
        <w:wordWrap w:val="0"/>
        <w:spacing w:line="720" w:lineRule="atLeast"/>
        <w:ind w:left="20" w:right="100" w:firstLine="840"/>
        <w:textAlignment w:val="baseline"/>
        <w:rPr>
          <w:sz w:val="40"/>
        </w:rPr>
      </w:pPr>
      <w:r>
        <w:rPr>
          <w:rFonts w:ascii="宋体" w:eastAsia="宋体" w:hAnsi="宋体" w:cs="宋体"/>
          <w:color w:val="000000"/>
          <w:sz w:val="40"/>
        </w:rPr>
        <w:t>首先，每个形而上学问题总是包括形而上学问题的整体。它总是这个整体自身。其次，每个形而上学的问题都只能这样被追问，即：发问者本身包括在问题里面，也就是说，已被摆到问题中去了。由此我们得到下列启发：形而上学的追问，是必须就整体来进行，并且必</w:t>
      </w:r>
      <w:r>
        <w:rPr>
          <w:rFonts w:ascii="宋体" w:eastAsia="宋体" w:hAnsi="宋体" w:cs="宋体"/>
          <w:color w:val="000000"/>
          <w:sz w:val="40"/>
        </w:rPr>
        <w:t>须从发问者此在的本质的处境中来进行的。我们是在此时此地为我们自身而发问。我们的此在</w:t>
      </w:r>
      <w:r>
        <w:rPr>
          <w:rFonts w:ascii="宋体" w:eastAsia="宋体" w:hAnsi="宋体" w:cs="宋体"/>
          <w:color w:val="000000"/>
          <w:sz w:val="40"/>
        </w:rPr>
        <w:t>————</w:t>
      </w:r>
      <w:r>
        <w:rPr>
          <w:rFonts w:ascii="宋体" w:eastAsia="宋体" w:hAnsi="宋体" w:cs="宋体"/>
          <w:color w:val="000000"/>
          <w:sz w:val="40"/>
        </w:rPr>
        <w:t>在研究人员、教师与学生的共同体中</w:t>
      </w:r>
      <w:r>
        <w:rPr>
          <w:rFonts w:ascii="宋体" w:eastAsia="宋体" w:hAnsi="宋体" w:cs="宋体"/>
          <w:color w:val="000000"/>
          <w:sz w:val="40"/>
        </w:rPr>
        <w:t>————</w:t>
      </w:r>
      <w:r>
        <w:rPr>
          <w:rFonts w:ascii="宋体" w:eastAsia="宋体" w:hAnsi="宋体" w:cs="宋体"/>
          <w:color w:val="000000"/>
          <w:sz w:val="40"/>
        </w:rPr>
        <w:t>是由科学规定着的。既然科学成了我们的热忱之所在，那末在我们的此在深处究竟发生什么本质情况呢？</w:t>
      </w:r>
    </w:p>
    <w:p w:rsidR="003B37AB" w:rsidRDefault="00DE34B8">
      <w:pPr>
        <w:wordWrap w:val="0"/>
        <w:spacing w:line="720" w:lineRule="atLeast"/>
        <w:ind w:left="20" w:right="120" w:firstLine="840"/>
        <w:textAlignment w:val="baseline"/>
        <w:rPr>
          <w:sz w:val="40"/>
        </w:rPr>
      </w:pPr>
      <w:r>
        <w:rPr>
          <w:rFonts w:ascii="宋体" w:eastAsia="宋体" w:hAnsi="宋体" w:cs="宋体"/>
          <w:color w:val="000000"/>
          <w:sz w:val="40"/>
        </w:rPr>
        <w:t>各门科学千差万别。它们探讨对象的方式根本不同。这许多支离破碎的学科，在今天只是被各大学科系的技术组织维系在一起，并且只是靠各学科的实际应用目的而保持其意义。反之，各门科学的根株在其本质深处则已经死亡了。</w:t>
      </w:r>
    </w:p>
    <w:p w:rsidR="003B37AB" w:rsidRDefault="00DE34B8">
      <w:pPr>
        <w:wordWrap w:val="0"/>
        <w:spacing w:line="720" w:lineRule="atLeast"/>
        <w:ind w:left="20" w:right="100" w:firstLine="840"/>
        <w:textAlignment w:val="baseline"/>
        <w:rPr>
          <w:sz w:val="40"/>
        </w:rPr>
      </w:pPr>
      <w:r>
        <w:rPr>
          <w:rFonts w:ascii="宋体" w:eastAsia="宋体" w:hAnsi="宋体" w:cs="宋体"/>
          <w:color w:val="000000"/>
          <w:sz w:val="40"/>
        </w:rPr>
        <w:t>然而，在一切科学中，当我们探索其最根本的旨趣的时候，</w:t>
      </w:r>
      <w:r>
        <w:rPr>
          <w:rFonts w:ascii="宋体" w:eastAsia="宋体" w:hAnsi="宋体" w:cs="宋体"/>
          <w:color w:val="000000"/>
          <w:sz w:val="40"/>
        </w:rPr>
        <w:t>我们是和存在者本身打交道。恰恰从各门科学的角度来看，决没有一个领域比另一个领域优先，自然既不比历史优先，历史也不比自然优先。决没有一种对象的探讨方式高于另一种。数学知识并不比语言学历史知识更严格。数学只有</w:t>
      </w:r>
      <w:r>
        <w:rPr>
          <w:rFonts w:ascii="宋体" w:eastAsia="宋体" w:hAnsi="宋体" w:cs="宋体"/>
          <w:color w:val="000000"/>
          <w:sz w:val="40"/>
        </w:rPr>
        <w:t>“</w:t>
      </w:r>
      <w:r>
        <w:rPr>
          <w:rFonts w:ascii="宋体" w:eastAsia="宋体" w:hAnsi="宋体" w:cs="宋体"/>
          <w:color w:val="000000"/>
          <w:sz w:val="40"/>
        </w:rPr>
        <w:t>精确性</w:t>
      </w:r>
      <w:r>
        <w:rPr>
          <w:rFonts w:ascii="宋体" w:eastAsia="宋体" w:hAnsi="宋体" w:cs="宋体"/>
          <w:color w:val="000000"/>
          <w:sz w:val="40"/>
        </w:rPr>
        <w:t>”</w:t>
      </w:r>
      <w:r>
        <w:rPr>
          <w:rFonts w:ascii="宋体" w:eastAsia="宋体" w:hAnsi="宋体" w:cs="宋体"/>
          <w:color w:val="000000"/>
          <w:sz w:val="40"/>
        </w:rPr>
        <w:t>的特点，而这是不能与严格性混为一谈的。向历史要求精确，就会与精神科学的特殊严格性观念相抵触。贯穿在这样支离破碎的各门科学中的那种与世界相关涉的情况，让各门科学各自去寻找存在者本身，为的是要按其内蕴和存在的方式，把存在者造成一种研究对象，一种说明问题的对象。按此观念说来，就是在各门科学中正在完成着一</w:t>
      </w:r>
      <w:r>
        <w:rPr>
          <w:rFonts w:ascii="宋体" w:eastAsia="宋体" w:hAnsi="宋体" w:cs="宋体"/>
          <w:color w:val="000000"/>
          <w:sz w:val="40"/>
        </w:rPr>
        <w:t>种逼近万物之本的工作。</w:t>
      </w:r>
    </w:p>
    <w:p w:rsidR="003B37AB" w:rsidRDefault="00DE34B8">
      <w:pPr>
        <w:wordWrap w:val="0"/>
        <w:spacing w:line="720" w:lineRule="atLeast"/>
        <w:ind w:left="860"/>
        <w:textAlignment w:val="baseline"/>
        <w:rPr>
          <w:sz w:val="40"/>
        </w:rPr>
      </w:pPr>
      <w:r>
        <w:rPr>
          <w:rFonts w:ascii="宋体" w:eastAsia="宋体" w:hAnsi="宋体" w:cs="宋体"/>
          <w:color w:val="000000"/>
          <w:sz w:val="40"/>
        </w:rPr>
        <w:t>世界对存在者本身的这种特殊的关涉情况，是由人的生存的</w:t>
      </w:r>
    </w:p>
    <w:p w:rsidR="003B37AB" w:rsidRDefault="003B37AB"/>
    <w:p w:rsidR="003B37AB" w:rsidRDefault="003B37AB">
      <w:pPr>
        <w:sectPr w:rsidR="003B37AB">
          <w:headerReference w:type="default" r:id="rId360"/>
          <w:footerReference w:type="default" r:id="rId361"/>
          <w:pgSz w:w="16600" w:h="24400"/>
          <w:pgMar w:top="2020" w:right="2260" w:bottom="2020" w:left="2260" w:header="1720" w:footer="1720" w:gutter="0"/>
          <w:cols w:space="720"/>
        </w:sectPr>
      </w:pPr>
    </w:p>
    <w:p w:rsidR="003B37AB" w:rsidRDefault="00DE34B8">
      <w:pPr>
        <w:wordWrap w:val="0"/>
        <w:spacing w:line="500" w:lineRule="atLeast"/>
        <w:ind w:right="620"/>
        <w:jc w:val="right"/>
        <w:textAlignment w:val="baseline"/>
        <w:rPr>
          <w:sz w:val="36"/>
        </w:rPr>
      </w:pPr>
      <w:r>
        <w:rPr>
          <w:rFonts w:ascii="宋体" w:eastAsia="宋体" w:hAnsi="宋体" w:cs="宋体"/>
          <w:color w:val="000000"/>
          <w:sz w:val="36"/>
        </w:rPr>
        <w:lastRenderedPageBreak/>
        <w:t>形而上学是什么</w:t>
      </w:r>
      <w:r>
        <w:rPr>
          <w:rFonts w:ascii="宋体" w:eastAsia="宋体" w:hAnsi="宋体" w:cs="宋体"/>
          <w:color w:val="000000"/>
          <w:sz w:val="36"/>
        </w:rPr>
        <w:t>?  137</w:t>
      </w:r>
    </w:p>
    <w:p w:rsidR="003B37AB" w:rsidRDefault="003B37AB">
      <w:pPr>
        <w:wordWrap w:val="0"/>
        <w:spacing w:line="480" w:lineRule="exact"/>
        <w:jc w:val="right"/>
        <w:textAlignment w:val="baseline"/>
        <w:rPr>
          <w:sz w:val="36"/>
        </w:rPr>
      </w:pPr>
    </w:p>
    <w:p w:rsidR="003B37AB" w:rsidRDefault="00DE34B8">
      <w:pPr>
        <w:wordWrap w:val="0"/>
        <w:spacing w:line="760" w:lineRule="atLeast"/>
        <w:ind w:left="20" w:right="120"/>
        <w:textAlignment w:val="baseline"/>
        <w:rPr>
          <w:sz w:val="39"/>
        </w:rPr>
      </w:pPr>
      <w:r>
        <w:rPr>
          <w:rFonts w:ascii="宋体" w:eastAsia="宋体" w:hAnsi="宋体" w:cs="宋体"/>
          <w:color w:val="000000"/>
          <w:sz w:val="39"/>
        </w:rPr>
        <w:t>一种自由选定的态度来承担和进行的。人的先于科学的活动和在科学之外的活动固然也和存在者打交道，但科学的出色之处却在于以其特有的方式明确而且唯一地给事情本身作出最初的与最后的断言。在这样追问、这样规定和这样论证的这回事中，就在进行着一种特别的、有限制的、屈从于存在者本身的事，以至于一切都要在存在者身上来显示自身。科学研究与理论的这种职责，逐渐变成在人的整个生存中可</w:t>
      </w:r>
      <w:r>
        <w:rPr>
          <w:rFonts w:ascii="宋体" w:eastAsia="宋体" w:hAnsi="宋体" w:cs="宋体"/>
          <w:color w:val="000000"/>
          <w:sz w:val="39"/>
        </w:rPr>
        <w:t>能出现的一种特有的、虽然有限制的领导地位的根据。科学对世界的特殊关涉情况，以及人进行这种关涉的态度，自然要在我们看到并掌握这样保持着的那种与世界的关涉情况中所发生的情况时，才被充分理解到。人</w:t>
      </w:r>
      <w:r>
        <w:rPr>
          <w:rFonts w:ascii="宋体" w:eastAsia="宋体" w:hAnsi="宋体" w:cs="宋体"/>
          <w:color w:val="000000"/>
          <w:sz w:val="39"/>
        </w:rPr>
        <w:t>————</w:t>
      </w:r>
      <w:r>
        <w:rPr>
          <w:rFonts w:ascii="宋体" w:eastAsia="宋体" w:hAnsi="宋体" w:cs="宋体"/>
          <w:color w:val="000000"/>
          <w:sz w:val="39"/>
        </w:rPr>
        <w:t>众多存在者中的一个存在者</w:t>
      </w:r>
      <w:r>
        <w:rPr>
          <w:rFonts w:ascii="宋体" w:eastAsia="宋体" w:hAnsi="宋体" w:cs="宋体"/>
          <w:color w:val="000000"/>
          <w:sz w:val="39"/>
        </w:rPr>
        <w:t>——“</w:t>
      </w:r>
      <w:r>
        <w:rPr>
          <w:rFonts w:ascii="宋体" w:eastAsia="宋体" w:hAnsi="宋体" w:cs="宋体"/>
          <w:color w:val="000000"/>
          <w:sz w:val="39"/>
        </w:rPr>
        <w:t>从事科学研究</w:t>
      </w:r>
      <w:r>
        <w:rPr>
          <w:rFonts w:ascii="宋体" w:eastAsia="宋体" w:hAnsi="宋体" w:cs="宋体"/>
          <w:color w:val="000000"/>
          <w:sz w:val="39"/>
        </w:rPr>
        <w:t>”</w:t>
      </w:r>
      <w:r>
        <w:rPr>
          <w:rFonts w:ascii="宋体" w:eastAsia="宋体" w:hAnsi="宋体" w:cs="宋体"/>
          <w:color w:val="000000"/>
          <w:sz w:val="39"/>
        </w:rPr>
        <w:t>。在此</w:t>
      </w:r>
      <w:r>
        <w:rPr>
          <w:rFonts w:ascii="宋体" w:eastAsia="宋体" w:hAnsi="宋体" w:cs="宋体"/>
          <w:color w:val="000000"/>
          <w:sz w:val="39"/>
        </w:rPr>
        <w:t>“</w:t>
      </w:r>
      <w:r>
        <w:rPr>
          <w:rFonts w:ascii="宋体" w:eastAsia="宋体" w:hAnsi="宋体" w:cs="宋体"/>
          <w:color w:val="000000"/>
          <w:sz w:val="39"/>
        </w:rPr>
        <w:t>从事</w:t>
      </w:r>
      <w:r>
        <w:rPr>
          <w:rFonts w:ascii="宋体" w:eastAsia="宋体" w:hAnsi="宋体" w:cs="宋体"/>
          <w:color w:val="000000"/>
          <w:sz w:val="39"/>
        </w:rPr>
        <w:t>”</w:t>
      </w:r>
      <w:r>
        <w:rPr>
          <w:rFonts w:ascii="宋体" w:eastAsia="宋体" w:hAnsi="宋体" w:cs="宋体"/>
          <w:color w:val="000000"/>
          <w:sz w:val="39"/>
        </w:rPr>
        <w:t>中所发生的事情，就是一个叫做人的存在者进入存在者整体，而且在这一进入时，并通过这一进入，存在者就在其所是的情况以及如何是的情况中动作起来。必须先以这种方式得到这一动作起来的进入的帮助，然后存在者才能达到自身。</w:t>
      </w:r>
    </w:p>
    <w:p w:rsidR="003B37AB" w:rsidRDefault="00DE34B8">
      <w:pPr>
        <w:wordWrap w:val="0"/>
        <w:spacing w:line="760" w:lineRule="atLeast"/>
        <w:ind w:left="20" w:right="120" w:firstLine="860"/>
        <w:textAlignment w:val="baseline"/>
        <w:rPr>
          <w:sz w:val="39"/>
        </w:rPr>
      </w:pPr>
      <w:r>
        <w:rPr>
          <w:rFonts w:ascii="宋体" w:eastAsia="宋体" w:hAnsi="宋体" w:cs="宋体"/>
          <w:color w:val="000000"/>
          <w:sz w:val="39"/>
        </w:rPr>
        <w:t>这三回事</w:t>
      </w:r>
      <w:r>
        <w:rPr>
          <w:rFonts w:ascii="宋体" w:eastAsia="宋体" w:hAnsi="宋体" w:cs="宋体"/>
          <w:color w:val="000000"/>
          <w:sz w:val="39"/>
        </w:rPr>
        <w:t>——</w:t>
      </w:r>
      <w:r>
        <w:rPr>
          <w:rFonts w:ascii="宋体" w:eastAsia="宋体" w:hAnsi="宋体" w:cs="宋体"/>
          <w:color w:val="000000"/>
          <w:sz w:val="39"/>
        </w:rPr>
        <w:t>与世界关涉的情况，态度，进入</w:t>
      </w:r>
      <w:r>
        <w:rPr>
          <w:rFonts w:ascii="宋体" w:eastAsia="宋体" w:hAnsi="宋体" w:cs="宋体"/>
          <w:color w:val="000000"/>
          <w:sz w:val="39"/>
        </w:rPr>
        <w:t>——</w:t>
      </w:r>
      <w:r>
        <w:rPr>
          <w:rFonts w:ascii="宋体" w:eastAsia="宋体" w:hAnsi="宋体" w:cs="宋体"/>
          <w:color w:val="000000"/>
          <w:sz w:val="39"/>
        </w:rPr>
        <w:t>在</w:t>
      </w:r>
      <w:r>
        <w:rPr>
          <w:rFonts w:ascii="宋体" w:eastAsia="宋体" w:hAnsi="宋体" w:cs="宋体"/>
          <w:color w:val="000000"/>
          <w:sz w:val="39"/>
        </w:rPr>
        <w:t>根苗上是完全统一的，而且即在此统一中把此在的一种动人的单纯性和敏锐性带进科学的生存。如果我们明确地为我们占有了如此阐明的那种科学的此在，那我们就不能不说：</w:t>
      </w:r>
    </w:p>
    <w:p w:rsidR="003B37AB" w:rsidRDefault="00DE34B8">
      <w:pPr>
        <w:wordWrap w:val="0"/>
        <w:spacing w:line="760" w:lineRule="atLeast"/>
        <w:ind w:left="920"/>
        <w:textAlignment w:val="baseline"/>
        <w:rPr>
          <w:sz w:val="39"/>
        </w:rPr>
      </w:pPr>
      <w:r>
        <w:rPr>
          <w:rFonts w:ascii="宋体" w:eastAsia="宋体" w:hAnsi="宋体" w:cs="宋体"/>
          <w:color w:val="000000"/>
          <w:sz w:val="39"/>
        </w:rPr>
        <w:t>世界所关涉的就是存在者本身</w:t>
      </w:r>
      <w:r>
        <w:rPr>
          <w:rFonts w:ascii="宋体" w:eastAsia="宋体" w:hAnsi="宋体" w:cs="宋体"/>
          <w:color w:val="000000"/>
          <w:sz w:val="39"/>
        </w:rPr>
        <w:t>——</w:t>
      </w:r>
      <w:r>
        <w:rPr>
          <w:rFonts w:ascii="宋体" w:eastAsia="宋体" w:hAnsi="宋体" w:cs="宋体"/>
          <w:color w:val="000000"/>
          <w:sz w:val="39"/>
        </w:rPr>
        <w:t>再无他物。</w:t>
      </w:r>
    </w:p>
    <w:p w:rsidR="003B37AB" w:rsidRDefault="00DE34B8">
      <w:pPr>
        <w:wordWrap w:val="0"/>
        <w:spacing w:line="760" w:lineRule="atLeast"/>
        <w:ind w:left="20" w:right="140" w:firstLine="900"/>
        <w:textAlignment w:val="baseline"/>
        <w:rPr>
          <w:sz w:val="39"/>
        </w:rPr>
      </w:pPr>
      <w:r>
        <w:rPr>
          <w:rFonts w:ascii="宋体" w:eastAsia="宋体" w:hAnsi="宋体" w:cs="宋体"/>
          <w:color w:val="000000"/>
          <w:sz w:val="39"/>
        </w:rPr>
        <w:t>每个态度赖以选定其方向的，就是存在者本身</w:t>
      </w:r>
      <w:r>
        <w:rPr>
          <w:rFonts w:ascii="宋体" w:eastAsia="宋体" w:hAnsi="宋体" w:cs="宋体"/>
          <w:color w:val="000000"/>
          <w:sz w:val="39"/>
        </w:rPr>
        <w:t>——</w:t>
      </w:r>
      <w:r>
        <w:rPr>
          <w:rFonts w:ascii="宋体" w:eastAsia="宋体" w:hAnsi="宋体" w:cs="宋体"/>
          <w:color w:val="000000"/>
          <w:sz w:val="39"/>
        </w:rPr>
        <w:t>别无他物。</w:t>
      </w:r>
    </w:p>
    <w:p w:rsidR="003B37AB" w:rsidRDefault="00DE34B8">
      <w:pPr>
        <w:wordWrap w:val="0"/>
        <w:spacing w:line="760" w:lineRule="atLeast"/>
        <w:ind w:left="20" w:right="180" w:firstLine="900"/>
        <w:textAlignment w:val="baseline"/>
        <w:rPr>
          <w:sz w:val="39"/>
        </w:rPr>
      </w:pPr>
      <w:r>
        <w:rPr>
          <w:rFonts w:ascii="宋体" w:eastAsia="宋体" w:hAnsi="宋体" w:cs="宋体"/>
          <w:color w:val="000000"/>
          <w:sz w:val="39"/>
        </w:rPr>
        <w:t>进入存在者整体时用以进行科学探讨的，就是存在者本身</w:t>
      </w:r>
      <w:r>
        <w:rPr>
          <w:rFonts w:ascii="宋体" w:eastAsia="宋体" w:hAnsi="宋体" w:cs="宋体"/>
          <w:color w:val="000000"/>
          <w:sz w:val="39"/>
        </w:rPr>
        <w:t>———</w:t>
      </w:r>
      <w:r>
        <w:rPr>
          <w:rFonts w:ascii="宋体" w:eastAsia="宋体" w:hAnsi="宋体" w:cs="宋体"/>
          <w:color w:val="000000"/>
          <w:sz w:val="39"/>
        </w:rPr>
        <w:t>此外更无他物。</w:t>
      </w:r>
    </w:p>
    <w:p w:rsidR="003B37AB" w:rsidRDefault="00DE34B8">
      <w:pPr>
        <w:wordWrap w:val="0"/>
        <w:spacing w:line="760" w:lineRule="atLeast"/>
        <w:ind w:left="20" w:right="140" w:firstLine="900"/>
        <w:textAlignment w:val="baseline"/>
        <w:rPr>
          <w:sz w:val="39"/>
        </w:rPr>
      </w:pPr>
      <w:r>
        <w:rPr>
          <w:rFonts w:ascii="宋体" w:eastAsia="宋体" w:hAnsi="宋体" w:cs="宋体"/>
          <w:color w:val="000000"/>
          <w:sz w:val="39"/>
        </w:rPr>
        <w:t>但是很奇怪</w:t>
      </w:r>
      <w:r>
        <w:rPr>
          <w:rFonts w:ascii="宋体" w:eastAsia="宋体" w:hAnsi="宋体" w:cs="宋体"/>
          <w:color w:val="000000"/>
          <w:sz w:val="39"/>
        </w:rPr>
        <w:t>——</w:t>
      </w:r>
      <w:r>
        <w:rPr>
          <w:rFonts w:ascii="宋体" w:eastAsia="宋体" w:hAnsi="宋体" w:cs="宋体"/>
          <w:color w:val="000000"/>
          <w:sz w:val="39"/>
        </w:rPr>
        <w:t>恰恰在研究科学的人确实把握住最本己的东西之处，他谈论的竟是另外的东西。被研究的应该只是存在者</w:t>
      </w:r>
      <w:r>
        <w:rPr>
          <w:rFonts w:ascii="宋体" w:eastAsia="宋体" w:hAnsi="宋体" w:cs="宋体"/>
          <w:color w:val="000000"/>
          <w:sz w:val="39"/>
        </w:rPr>
        <w:t>——</w:t>
      </w:r>
      <w:r>
        <w:rPr>
          <w:rFonts w:ascii="宋体" w:eastAsia="宋体" w:hAnsi="宋体" w:cs="宋体"/>
          <w:color w:val="000000"/>
          <w:sz w:val="39"/>
        </w:rPr>
        <w:t>再无物矣；仅是存在者</w:t>
      </w:r>
      <w:r>
        <w:rPr>
          <w:rFonts w:ascii="宋体" w:eastAsia="宋体" w:hAnsi="宋体" w:cs="宋体"/>
          <w:color w:val="000000"/>
          <w:sz w:val="39"/>
        </w:rPr>
        <w:t>——</w:t>
      </w:r>
      <w:r>
        <w:rPr>
          <w:rFonts w:ascii="宋体" w:eastAsia="宋体" w:hAnsi="宋体" w:cs="宋体"/>
          <w:color w:val="000000"/>
          <w:sz w:val="39"/>
        </w:rPr>
        <w:t>别无物矣；唯有存在者</w:t>
      </w:r>
      <w:r>
        <w:rPr>
          <w:rFonts w:ascii="宋体" w:eastAsia="宋体" w:hAnsi="宋体" w:cs="宋体"/>
          <w:color w:val="000000"/>
          <w:sz w:val="39"/>
        </w:rPr>
        <w:t>——</w:t>
      </w:r>
      <w:r>
        <w:rPr>
          <w:rFonts w:ascii="宋体" w:eastAsia="宋体" w:hAnsi="宋体" w:cs="宋体"/>
          <w:color w:val="000000"/>
          <w:sz w:val="39"/>
        </w:rPr>
        <w:t>此</w:t>
      </w:r>
    </w:p>
    <w:p w:rsidR="003B37AB" w:rsidRDefault="003B37AB"/>
    <w:p w:rsidR="003B37AB" w:rsidRDefault="003B37AB">
      <w:pPr>
        <w:sectPr w:rsidR="003B37AB">
          <w:headerReference w:type="default" r:id="rId362"/>
          <w:footerReference w:type="default" r:id="rId363"/>
          <w:pgSz w:w="16600" w:h="24400"/>
          <w:pgMar w:top="2040" w:right="2240" w:bottom="2040" w:left="2240" w:header="1740" w:footer="1740" w:gutter="0"/>
          <w:cols w:space="720"/>
        </w:sectPr>
      </w:pPr>
    </w:p>
    <w:p w:rsidR="003B37AB" w:rsidRDefault="00DE34B8">
      <w:pPr>
        <w:wordWrap w:val="0"/>
        <w:spacing w:line="520" w:lineRule="atLeast"/>
        <w:ind w:left="420"/>
        <w:textAlignment w:val="baseline"/>
        <w:rPr>
          <w:sz w:val="38"/>
        </w:rPr>
      </w:pPr>
      <w:r>
        <w:rPr>
          <w:rFonts w:ascii="宋体" w:eastAsia="宋体" w:hAnsi="宋体" w:cs="宋体"/>
          <w:color w:val="000000"/>
          <w:sz w:val="38"/>
        </w:rPr>
        <w:lastRenderedPageBreak/>
        <w:t xml:space="preserve">138  </w:t>
      </w:r>
      <w:r>
        <w:rPr>
          <w:rFonts w:ascii="宋体" w:eastAsia="宋体" w:hAnsi="宋体" w:cs="宋体"/>
          <w:color w:val="000000"/>
          <w:sz w:val="38"/>
        </w:rPr>
        <w:t>第一编</w:t>
      </w:r>
      <w:r>
        <w:rPr>
          <w:rFonts w:ascii="宋体" w:eastAsia="宋体" w:hAnsi="宋体" w:cs="宋体"/>
          <w:color w:val="000000"/>
          <w:sz w:val="38"/>
        </w:rPr>
        <w:t xml:space="preserve">  </w:t>
      </w:r>
      <w:r>
        <w:rPr>
          <w:rFonts w:ascii="宋体" w:eastAsia="宋体" w:hAnsi="宋体" w:cs="宋体"/>
          <w:color w:val="000000"/>
          <w:sz w:val="38"/>
        </w:rPr>
        <w:t>前期存在论哲学</w:t>
      </w:r>
    </w:p>
    <w:p w:rsidR="003B37AB" w:rsidRDefault="003B37AB">
      <w:pPr>
        <w:wordWrap w:val="0"/>
        <w:spacing w:line="460" w:lineRule="exact"/>
        <w:textAlignment w:val="baseline"/>
        <w:rPr>
          <w:sz w:val="38"/>
        </w:rPr>
      </w:pPr>
    </w:p>
    <w:p w:rsidR="003B37AB" w:rsidRDefault="00DE34B8">
      <w:pPr>
        <w:wordWrap w:val="0"/>
        <w:spacing w:line="700" w:lineRule="atLeast"/>
        <w:textAlignment w:val="baseline"/>
        <w:rPr>
          <w:sz w:val="41"/>
        </w:rPr>
      </w:pPr>
      <w:r>
        <w:rPr>
          <w:rFonts w:ascii="宋体" w:eastAsia="宋体" w:hAnsi="宋体" w:cs="宋体"/>
          <w:color w:val="000000"/>
          <w:sz w:val="41"/>
        </w:rPr>
        <w:t>外更无物矣。</w:t>
      </w:r>
    </w:p>
    <w:p w:rsidR="003B37AB" w:rsidRDefault="00DE34B8">
      <w:pPr>
        <w:wordWrap w:val="0"/>
        <w:spacing w:line="700" w:lineRule="atLeast"/>
        <w:ind w:right="80" w:firstLine="840"/>
        <w:textAlignment w:val="baseline"/>
        <w:rPr>
          <w:sz w:val="41"/>
        </w:rPr>
      </w:pPr>
      <w:r>
        <w:rPr>
          <w:rFonts w:ascii="宋体" w:eastAsia="宋体" w:hAnsi="宋体" w:cs="宋体"/>
          <w:color w:val="000000"/>
          <w:sz w:val="41"/>
        </w:rPr>
        <w:t>这个无是怎么回事？我们谈得如此自然而然，难道这是偶然的事吗？难道这只是一种谈论方式</w:t>
      </w:r>
      <w:r>
        <w:rPr>
          <w:rFonts w:ascii="宋体" w:eastAsia="宋体" w:hAnsi="宋体" w:cs="宋体"/>
          <w:color w:val="000000"/>
          <w:sz w:val="41"/>
        </w:rPr>
        <w:t>————</w:t>
      </w:r>
      <w:r>
        <w:rPr>
          <w:rFonts w:ascii="宋体" w:eastAsia="宋体" w:hAnsi="宋体" w:cs="宋体"/>
          <w:color w:val="000000"/>
          <w:sz w:val="41"/>
        </w:rPr>
        <w:t>再无物矣？</w:t>
      </w:r>
    </w:p>
    <w:p w:rsidR="003B37AB" w:rsidRDefault="00DE34B8">
      <w:pPr>
        <w:wordWrap w:val="0"/>
        <w:spacing w:line="700" w:lineRule="atLeast"/>
        <w:ind w:right="60" w:firstLine="840"/>
        <w:textAlignment w:val="baseline"/>
        <w:rPr>
          <w:sz w:val="41"/>
        </w:rPr>
      </w:pPr>
      <w:r>
        <w:rPr>
          <w:rFonts w:ascii="宋体" w:eastAsia="宋体" w:hAnsi="宋体" w:cs="宋体"/>
          <w:color w:val="000000"/>
          <w:sz w:val="41"/>
        </w:rPr>
        <w:t>但是我们对这个</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’①</w:t>
      </w:r>
      <w:r>
        <w:rPr>
          <w:rFonts w:ascii="宋体" w:eastAsia="宋体" w:hAnsi="宋体" w:cs="宋体"/>
          <w:color w:val="000000"/>
          <w:sz w:val="41"/>
        </w:rPr>
        <w:t>关心些什么呢？这个</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恰恰是被科学否认掉并且当作虚无的东西牺牲掉了。可是，如果我们这样牺牲掉</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，我们岂不是恰恰承认了它么？但是如果我们什么都不承认，我们能谈得上一种承认吗？也许这样谈来谈去已经陷入一种空洞的辞句之争。反之，科学现在必须重新郑重而清醒地宣</w:t>
      </w:r>
      <w:r>
        <w:rPr>
          <w:rFonts w:ascii="宋体" w:eastAsia="宋体" w:hAnsi="宋体" w:cs="宋体"/>
          <w:color w:val="000000"/>
          <w:sz w:val="41"/>
        </w:rPr>
        <w:t>称它只过问存在者。这个</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对科学来说，它怎么能不是一种可厌之事与虚幻之物呢？如果科学是正确的，那末只有一件事情是确定不移的：科学不愿与闻</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。归根到底，这就是对</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的一种严格的科学理解。我们以不愿与闻</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来知</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00" w:lineRule="atLeast"/>
        <w:ind w:left="40" w:right="100" w:firstLine="840"/>
        <w:textAlignment w:val="baseline"/>
        <w:rPr>
          <w:sz w:val="41"/>
        </w:rPr>
      </w:pPr>
      <w:r>
        <w:rPr>
          <w:rFonts w:ascii="宋体" w:eastAsia="宋体" w:hAnsi="宋体" w:cs="宋体"/>
          <w:color w:val="000000"/>
          <w:sz w:val="41"/>
        </w:rPr>
        <w:t>科学不愿与闻</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。但是也仍然确实存在这样的事实，即：在科学试图道出其自己的本质之处，科学就乞灵于</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。科学所抛弃的东西，科学就需要它。在这里暴露出什么样的两面物来了呢？</w:t>
      </w:r>
    </w:p>
    <w:p w:rsidR="003B37AB" w:rsidRDefault="00DE34B8">
      <w:pPr>
        <w:wordWrap w:val="0"/>
        <w:spacing w:line="700" w:lineRule="atLeast"/>
        <w:ind w:left="40" w:right="80" w:firstLine="840"/>
        <w:textAlignment w:val="baseline"/>
        <w:rPr>
          <w:sz w:val="41"/>
        </w:rPr>
      </w:pPr>
      <w:r>
        <w:rPr>
          <w:rFonts w:ascii="宋体" w:eastAsia="宋体" w:hAnsi="宋体" w:cs="宋体"/>
          <w:color w:val="000000"/>
          <w:sz w:val="41"/>
        </w:rPr>
        <w:t>当我们领悟到我们当下的生存</w:t>
      </w:r>
      <w:r>
        <w:rPr>
          <w:rFonts w:ascii="宋体" w:eastAsia="宋体" w:hAnsi="宋体" w:cs="宋体"/>
          <w:color w:val="000000"/>
          <w:sz w:val="41"/>
        </w:rPr>
        <w:t>————</w:t>
      </w:r>
      <w:r>
        <w:rPr>
          <w:rFonts w:ascii="宋体" w:eastAsia="宋体" w:hAnsi="宋体" w:cs="宋体"/>
          <w:color w:val="000000"/>
          <w:sz w:val="41"/>
        </w:rPr>
        <w:t>作为一种由科学规定着的生存</w:t>
      </w:r>
      <w:r>
        <w:rPr>
          <w:rFonts w:ascii="宋体" w:eastAsia="宋体" w:hAnsi="宋体" w:cs="宋体"/>
          <w:color w:val="000000"/>
          <w:sz w:val="41"/>
        </w:rPr>
        <w:t>————</w:t>
      </w:r>
      <w:r>
        <w:rPr>
          <w:rFonts w:ascii="宋体" w:eastAsia="宋体" w:hAnsi="宋体" w:cs="宋体"/>
          <w:color w:val="000000"/>
          <w:sz w:val="41"/>
        </w:rPr>
        <w:t>的时候，我们就陷入一种纠纷之中。通过此</w:t>
      </w:r>
      <w:r>
        <w:rPr>
          <w:rFonts w:ascii="宋体" w:eastAsia="宋体" w:hAnsi="宋体" w:cs="宋体"/>
          <w:color w:val="000000"/>
          <w:sz w:val="41"/>
        </w:rPr>
        <w:t>纠纷，一个问题已经摊出来了。这个问题只要求用特别的讲法来道出：</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是怎么回事？</w:t>
      </w:r>
    </w:p>
    <w:p w:rsidR="003B37AB" w:rsidRDefault="003B37AB">
      <w:pPr>
        <w:wordWrap w:val="0"/>
        <w:spacing w:line="700" w:lineRule="exact"/>
        <w:textAlignment w:val="baseline"/>
        <w:rPr>
          <w:sz w:val="41"/>
        </w:rPr>
      </w:pPr>
    </w:p>
    <w:p w:rsidR="003B37AB" w:rsidRDefault="00DE34B8">
      <w:pPr>
        <w:wordWrap w:val="0"/>
        <w:spacing w:line="960" w:lineRule="atLeast"/>
        <w:jc w:val="center"/>
        <w:textAlignment w:val="baseline"/>
        <w:rPr>
          <w:sz w:val="71"/>
        </w:rPr>
      </w:pPr>
      <w:r>
        <w:rPr>
          <w:rFonts w:ascii="仿宋" w:eastAsia="仿宋" w:hAnsi="仿宋" w:cs="仿宋"/>
          <w:color w:val="000000"/>
          <w:sz w:val="71"/>
        </w:rPr>
        <w:t>问题的展开</w:t>
      </w:r>
    </w:p>
    <w:p w:rsidR="003B37AB" w:rsidRDefault="00DE34B8">
      <w:pPr>
        <w:wordWrap w:val="0"/>
        <w:spacing w:before="520" w:line="700" w:lineRule="atLeast"/>
        <w:ind w:left="100" w:right="80" w:firstLine="840"/>
        <w:textAlignment w:val="baseline"/>
        <w:rPr>
          <w:sz w:val="41"/>
        </w:rPr>
      </w:pPr>
      <w:r>
        <w:rPr>
          <w:rFonts w:ascii="宋体" w:eastAsia="宋体" w:hAnsi="宋体" w:cs="宋体"/>
          <w:color w:val="000000"/>
          <w:sz w:val="41"/>
        </w:rPr>
        <w:t>把追问</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的问题展开，就必定使我们进入这样的境地，从</w:t>
      </w:r>
      <w:r>
        <w:rPr>
          <w:rFonts w:ascii="宋体" w:eastAsia="宋体" w:hAnsi="宋体" w:cs="宋体"/>
          <w:color w:val="000000"/>
          <w:sz w:val="41"/>
          <w:u w:val="single"/>
        </w:rPr>
        <w:t xml:space="preserve">              </w:t>
      </w:r>
    </w:p>
    <w:p w:rsidR="003B37AB" w:rsidRDefault="00DE34B8">
      <w:pPr>
        <w:wordWrap w:val="0"/>
        <w:spacing w:before="280" w:line="520" w:lineRule="atLeast"/>
        <w:ind w:left="100" w:right="80" w:firstLine="58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本文中</w:t>
      </w:r>
      <w:r>
        <w:rPr>
          <w:rFonts w:ascii="宋体" w:eastAsia="宋体" w:hAnsi="宋体" w:cs="宋体"/>
          <w:color w:val="000000"/>
          <w:sz w:val="35"/>
        </w:rPr>
        <w:t>‘</w:t>
      </w:r>
      <w:r>
        <w:rPr>
          <w:rFonts w:ascii="宋体" w:eastAsia="宋体" w:hAnsi="宋体" w:cs="宋体"/>
          <w:color w:val="000000"/>
          <w:sz w:val="35"/>
        </w:rPr>
        <w:t>无</w:t>
      </w:r>
      <w:r>
        <w:rPr>
          <w:rFonts w:ascii="宋体" w:eastAsia="宋体" w:hAnsi="宋体" w:cs="宋体"/>
          <w:color w:val="000000"/>
          <w:sz w:val="35"/>
        </w:rPr>
        <w:t>’</w:t>
      </w:r>
      <w:r>
        <w:rPr>
          <w:rFonts w:ascii="宋体" w:eastAsia="宋体" w:hAnsi="宋体" w:cs="宋体"/>
          <w:color w:val="000000"/>
          <w:sz w:val="35"/>
        </w:rPr>
        <w:t>和</w:t>
      </w:r>
      <w:r>
        <w:rPr>
          <w:rFonts w:ascii="宋体" w:eastAsia="宋体" w:hAnsi="宋体" w:cs="宋体"/>
          <w:color w:val="000000"/>
          <w:sz w:val="35"/>
        </w:rPr>
        <w:t>‘</w:t>
      </w:r>
      <w:r>
        <w:rPr>
          <w:rFonts w:ascii="宋体" w:eastAsia="宋体" w:hAnsi="宋体" w:cs="宋体"/>
          <w:color w:val="000000"/>
          <w:sz w:val="35"/>
        </w:rPr>
        <w:t>不</w:t>
      </w:r>
      <w:r>
        <w:rPr>
          <w:rFonts w:ascii="宋体" w:eastAsia="宋体" w:hAnsi="宋体" w:cs="宋体"/>
          <w:color w:val="000000"/>
          <w:sz w:val="35"/>
        </w:rPr>
        <w:t>’</w:t>
      </w:r>
      <w:r>
        <w:rPr>
          <w:rFonts w:ascii="宋体" w:eastAsia="宋体" w:hAnsi="宋体" w:cs="宋体"/>
          <w:color w:val="000000"/>
          <w:sz w:val="35"/>
        </w:rPr>
        <w:t>等词上的单引号为德文原文所没有，中译以此醒目。</w:t>
      </w:r>
      <w:r>
        <w:rPr>
          <w:rFonts w:ascii="宋体" w:eastAsia="宋体" w:hAnsi="宋体" w:cs="宋体"/>
          <w:color w:val="000000"/>
          <w:sz w:val="35"/>
        </w:rPr>
        <w:t>——</w:t>
      </w:r>
      <w:r>
        <w:rPr>
          <w:rFonts w:ascii="宋体" w:eastAsia="宋体" w:hAnsi="宋体" w:cs="宋体"/>
          <w:color w:val="000000"/>
          <w:sz w:val="35"/>
        </w:rPr>
        <w:t>编者</w:t>
      </w:r>
    </w:p>
    <w:p w:rsidR="003B37AB" w:rsidRDefault="003B37AB"/>
    <w:p w:rsidR="003B37AB" w:rsidRDefault="003B37AB">
      <w:pPr>
        <w:sectPr w:rsidR="003B37AB">
          <w:headerReference w:type="default" r:id="rId364"/>
          <w:footerReference w:type="default" r:id="rId365"/>
          <w:pgSz w:w="16600" w:h="24400"/>
          <w:pgMar w:top="2080" w:right="2280" w:bottom="2080" w:left="2280" w:header="1780" w:footer="1780" w:gutter="0"/>
          <w:cols w:space="720"/>
        </w:sectPr>
      </w:pPr>
    </w:p>
    <w:p w:rsidR="003B37AB" w:rsidRDefault="00DE34B8">
      <w:pPr>
        <w:wordWrap w:val="0"/>
        <w:spacing w:before="160" w:line="520" w:lineRule="atLeast"/>
        <w:ind w:right="520"/>
        <w:jc w:val="right"/>
        <w:textAlignment w:val="baseline"/>
        <w:rPr>
          <w:sz w:val="38"/>
        </w:rPr>
      </w:pPr>
      <w:r>
        <w:rPr>
          <w:rFonts w:ascii="宋体" w:eastAsia="宋体" w:hAnsi="宋体" w:cs="宋体"/>
          <w:color w:val="000000"/>
          <w:sz w:val="38"/>
        </w:rPr>
        <w:lastRenderedPageBreak/>
        <w:t>形而上学是什么</w:t>
      </w:r>
      <w:r>
        <w:rPr>
          <w:rFonts w:ascii="宋体" w:eastAsia="宋体" w:hAnsi="宋体" w:cs="宋体"/>
          <w:color w:val="000000"/>
          <w:sz w:val="38"/>
        </w:rPr>
        <w:t>?  139</w:t>
      </w:r>
    </w:p>
    <w:p w:rsidR="003B37AB" w:rsidRDefault="003B37AB">
      <w:pPr>
        <w:wordWrap w:val="0"/>
        <w:spacing w:line="440" w:lineRule="exact"/>
        <w:jc w:val="right"/>
        <w:textAlignment w:val="baseline"/>
        <w:rPr>
          <w:sz w:val="38"/>
        </w:rPr>
      </w:pPr>
    </w:p>
    <w:p w:rsidR="003B37AB" w:rsidRDefault="00DE34B8">
      <w:pPr>
        <w:wordWrap w:val="0"/>
        <w:spacing w:line="700" w:lineRule="atLeast"/>
        <w:ind w:left="20" w:right="20"/>
        <w:textAlignment w:val="baseline"/>
        <w:rPr>
          <w:sz w:val="40"/>
        </w:rPr>
      </w:pPr>
      <w:r>
        <w:rPr>
          <w:rFonts w:ascii="宋体" w:eastAsia="宋体" w:hAnsi="宋体" w:cs="宋体"/>
          <w:color w:val="000000"/>
          <w:sz w:val="40"/>
        </w:rPr>
        <w:t>这个境地里才有可能回答这个问题或者才看到这个问题的回答是不可能的。</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被承认了。科学以一种高傲的无所谓的态度对待</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，把</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当作</w:t>
      </w:r>
      <w:r>
        <w:rPr>
          <w:rFonts w:ascii="宋体" w:eastAsia="宋体" w:hAnsi="宋体" w:cs="宋体"/>
          <w:color w:val="000000"/>
          <w:sz w:val="40"/>
        </w:rPr>
        <w:t>“</w:t>
      </w:r>
      <w:r>
        <w:rPr>
          <w:rFonts w:ascii="宋体" w:eastAsia="宋体" w:hAnsi="宋体" w:cs="宋体"/>
          <w:color w:val="000000"/>
          <w:sz w:val="40"/>
        </w:rPr>
        <w:t>不有</w:t>
      </w:r>
      <w:r>
        <w:rPr>
          <w:rFonts w:ascii="宋体" w:eastAsia="宋体" w:hAnsi="宋体" w:cs="宋体"/>
          <w:color w:val="000000"/>
          <w:sz w:val="40"/>
        </w:rPr>
        <w:t>”</w:t>
      </w:r>
      <w:r>
        <w:rPr>
          <w:rFonts w:ascii="宋体" w:eastAsia="宋体" w:hAnsi="宋体" w:cs="宋体"/>
          <w:color w:val="000000"/>
          <w:sz w:val="40"/>
        </w:rPr>
        <w:t>的东西牺牲掉了。</w:t>
      </w:r>
    </w:p>
    <w:p w:rsidR="003B37AB" w:rsidRDefault="00DE34B8">
      <w:pPr>
        <w:wordWrap w:val="0"/>
        <w:spacing w:line="700" w:lineRule="atLeast"/>
        <w:ind w:left="20" w:firstLine="860"/>
        <w:textAlignment w:val="baseline"/>
        <w:rPr>
          <w:sz w:val="40"/>
        </w:rPr>
      </w:pPr>
      <w:r>
        <w:rPr>
          <w:rFonts w:ascii="宋体" w:eastAsia="宋体" w:hAnsi="宋体" w:cs="宋体"/>
          <w:color w:val="000000"/>
          <w:sz w:val="40"/>
        </w:rPr>
        <w:t>然而我们试图追问</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是什么呢？刚一接触这个问题，就已显示出某种异乎寻常的东西。在这一发问中，我们自始就把</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定为某种如此如此</w:t>
      </w:r>
      <w:r>
        <w:rPr>
          <w:rFonts w:ascii="宋体" w:eastAsia="宋体" w:hAnsi="宋体" w:cs="宋体"/>
          <w:color w:val="000000"/>
          <w:sz w:val="40"/>
        </w:rPr>
        <w:t>“</w:t>
      </w:r>
      <w:r>
        <w:rPr>
          <w:rFonts w:ascii="宋体" w:eastAsia="宋体" w:hAnsi="宋体" w:cs="宋体"/>
          <w:color w:val="000000"/>
          <w:sz w:val="40"/>
        </w:rPr>
        <w:t>存在着</w:t>
      </w:r>
      <w:r>
        <w:rPr>
          <w:rFonts w:ascii="宋体" w:eastAsia="宋体" w:hAnsi="宋体" w:cs="宋体"/>
          <w:color w:val="000000"/>
          <w:sz w:val="40"/>
        </w:rPr>
        <w:t>”</w:t>
      </w:r>
      <w:r>
        <w:rPr>
          <w:rFonts w:ascii="宋体" w:eastAsia="宋体" w:hAnsi="宋体" w:cs="宋体"/>
          <w:color w:val="000000"/>
          <w:sz w:val="40"/>
        </w:rPr>
        <w:t>的东西</w:t>
      </w:r>
      <w:r>
        <w:rPr>
          <w:rFonts w:ascii="宋体" w:eastAsia="宋体" w:hAnsi="宋体" w:cs="宋体"/>
          <w:color w:val="000000"/>
          <w:sz w:val="40"/>
        </w:rPr>
        <w:t>————</w:t>
      </w:r>
      <w:r>
        <w:rPr>
          <w:rFonts w:ascii="宋体" w:eastAsia="宋体" w:hAnsi="宋体" w:cs="宋体"/>
          <w:color w:val="000000"/>
          <w:sz w:val="40"/>
        </w:rPr>
        <w:t>作为一个存在者。但</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却恰恰与存在者截然不同。追问</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问</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是什么以及如何是</w:t>
      </w:r>
      <w:r>
        <w:rPr>
          <w:rFonts w:ascii="宋体" w:eastAsia="宋体" w:hAnsi="宋体" w:cs="宋体"/>
          <w:color w:val="000000"/>
          <w:sz w:val="40"/>
        </w:rPr>
        <w:t>————</w:t>
      </w:r>
      <w:r>
        <w:rPr>
          <w:rFonts w:ascii="宋体" w:eastAsia="宋体" w:hAnsi="宋体" w:cs="宋体"/>
          <w:color w:val="000000"/>
          <w:sz w:val="40"/>
        </w:rPr>
        <w:t>就把所问的东西变成了它的反面。这个问题本身就剥夺了它自己的对象。</w:t>
      </w:r>
    </w:p>
    <w:p w:rsidR="003B37AB" w:rsidRDefault="00DE34B8">
      <w:pPr>
        <w:wordWrap w:val="0"/>
        <w:spacing w:line="700" w:lineRule="atLeast"/>
        <w:ind w:left="20" w:right="20" w:firstLine="860"/>
        <w:textAlignment w:val="baseline"/>
        <w:rPr>
          <w:sz w:val="40"/>
        </w:rPr>
      </w:pPr>
      <w:r>
        <w:rPr>
          <w:rFonts w:ascii="宋体" w:eastAsia="宋体" w:hAnsi="宋体" w:cs="宋体"/>
          <w:color w:val="000000"/>
          <w:sz w:val="40"/>
        </w:rPr>
        <w:t>据此看来，任何对此问题的答案都是自始就不可能的。因为任何答案都必然逃不出这个形式：</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color w:val="000000"/>
          <w:sz w:val="40"/>
        </w:rPr>
        <w:t>”</w:t>
      </w:r>
      <w:r>
        <w:rPr>
          <w:rFonts w:ascii="宋体" w:eastAsia="宋体" w:hAnsi="宋体" w:cs="宋体"/>
          <w:color w:val="000000"/>
          <w:sz w:val="40"/>
        </w:rPr>
        <w:t>如此如此。着眼于</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的问题与答案，都同样在自身之内就是蹩扭的。</w:t>
      </w:r>
    </w:p>
    <w:p w:rsidR="003B37AB" w:rsidRDefault="00DE34B8">
      <w:pPr>
        <w:wordWrap w:val="0"/>
        <w:spacing w:line="700" w:lineRule="atLeast"/>
        <w:ind w:left="20" w:firstLine="860"/>
        <w:textAlignment w:val="baseline"/>
        <w:rPr>
          <w:sz w:val="40"/>
        </w:rPr>
      </w:pPr>
      <w:r>
        <w:rPr>
          <w:rFonts w:ascii="宋体" w:eastAsia="宋体" w:hAnsi="宋体" w:cs="宋体"/>
          <w:color w:val="000000"/>
          <w:sz w:val="40"/>
        </w:rPr>
        <w:t>因此根本不需要科学来驳斥它。一般进行思维时通用的基本规则，必须避免矛盾的原则，一般</w:t>
      </w:r>
      <w:r>
        <w:rPr>
          <w:rFonts w:ascii="宋体" w:eastAsia="宋体" w:hAnsi="宋体" w:cs="宋体"/>
          <w:color w:val="000000"/>
          <w:sz w:val="40"/>
        </w:rPr>
        <w:t>“</w:t>
      </w:r>
      <w:r>
        <w:rPr>
          <w:rFonts w:ascii="宋体" w:eastAsia="宋体" w:hAnsi="宋体" w:cs="宋体"/>
          <w:color w:val="000000"/>
          <w:sz w:val="40"/>
        </w:rPr>
        <w:t>逻辑</w:t>
      </w:r>
      <w:r>
        <w:rPr>
          <w:rFonts w:ascii="宋体" w:eastAsia="宋体" w:hAnsi="宋体" w:cs="宋体"/>
          <w:color w:val="000000"/>
          <w:sz w:val="40"/>
        </w:rPr>
        <w:t>”</w:t>
      </w:r>
      <w:r>
        <w:rPr>
          <w:rFonts w:ascii="宋体" w:eastAsia="宋体" w:hAnsi="宋体" w:cs="宋体"/>
          <w:color w:val="000000"/>
          <w:sz w:val="40"/>
        </w:rPr>
        <w:t>，都压下这个问题不谈。因为思维在本质上总是思维某物，若竟思维</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，那就不能不违反它自己的本质来行事了。</w:t>
      </w:r>
    </w:p>
    <w:p w:rsidR="003B37AB" w:rsidRDefault="00DE34B8">
      <w:pPr>
        <w:wordWrap w:val="0"/>
        <w:spacing w:line="700" w:lineRule="atLeast"/>
        <w:ind w:left="20" w:firstLine="860"/>
        <w:textAlignment w:val="baseline"/>
        <w:rPr>
          <w:sz w:val="40"/>
        </w:rPr>
      </w:pPr>
      <w:r>
        <w:rPr>
          <w:rFonts w:ascii="宋体" w:eastAsia="宋体" w:hAnsi="宋体" w:cs="宋体"/>
          <w:color w:val="000000"/>
          <w:sz w:val="40"/>
        </w:rPr>
        <w:t>如果前提是：要在这个问题中以</w:t>
      </w:r>
      <w:r>
        <w:rPr>
          <w:rFonts w:ascii="宋体" w:eastAsia="宋体" w:hAnsi="宋体" w:cs="宋体"/>
          <w:color w:val="000000"/>
          <w:sz w:val="40"/>
        </w:rPr>
        <w:t>“</w:t>
      </w:r>
      <w:r>
        <w:rPr>
          <w:rFonts w:ascii="宋体" w:eastAsia="宋体" w:hAnsi="宋体" w:cs="宋体"/>
          <w:color w:val="000000"/>
          <w:sz w:val="40"/>
        </w:rPr>
        <w:t>逻辑</w:t>
      </w:r>
      <w:r>
        <w:rPr>
          <w:rFonts w:ascii="宋体" w:eastAsia="宋体" w:hAnsi="宋体" w:cs="宋体"/>
          <w:color w:val="000000"/>
          <w:sz w:val="40"/>
        </w:rPr>
        <w:t>”</w:t>
      </w:r>
      <w:r>
        <w:rPr>
          <w:rFonts w:ascii="宋体" w:eastAsia="宋体" w:hAnsi="宋体" w:cs="宋体"/>
          <w:color w:val="000000"/>
          <w:sz w:val="40"/>
        </w:rPr>
        <w:t>为最高准绳，要以知性为手段并通过思维的途径，以求原始地把握</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并对</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可能暴露的真相作出决断</w:t>
      </w:r>
      <w:r>
        <w:rPr>
          <w:rFonts w:ascii="宋体" w:eastAsia="宋体" w:hAnsi="宋体" w:cs="宋体"/>
          <w:color w:val="000000"/>
          <w:sz w:val="40"/>
        </w:rPr>
        <w:t>————</w:t>
      </w:r>
      <w:r>
        <w:rPr>
          <w:rFonts w:ascii="宋体" w:eastAsia="宋体" w:hAnsi="宋体" w:cs="宋体"/>
          <w:color w:val="000000"/>
          <w:sz w:val="40"/>
        </w:rPr>
        <w:t>那么在这样的前提之下，因为我们始终无法把</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作成对象，我们就对追问</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的问题已经山穷水尽无计可施了。</w:t>
      </w:r>
    </w:p>
    <w:p w:rsidR="003B37AB" w:rsidRDefault="00DE34B8">
      <w:pPr>
        <w:wordWrap w:val="0"/>
        <w:spacing w:line="700" w:lineRule="atLeast"/>
        <w:ind w:left="20" w:firstLine="860"/>
        <w:textAlignment w:val="baseline"/>
        <w:rPr>
          <w:sz w:val="40"/>
        </w:rPr>
      </w:pPr>
      <w:r>
        <w:rPr>
          <w:rFonts w:ascii="宋体" w:eastAsia="宋体" w:hAnsi="宋体" w:cs="宋体"/>
          <w:color w:val="000000"/>
          <w:sz w:val="40"/>
        </w:rPr>
        <w:t>然而</w:t>
      </w:r>
      <w:r>
        <w:rPr>
          <w:rFonts w:ascii="宋体" w:eastAsia="宋体" w:hAnsi="宋体" w:cs="宋体"/>
          <w:color w:val="000000"/>
          <w:sz w:val="40"/>
        </w:rPr>
        <w:t>“</w:t>
      </w:r>
      <w:r>
        <w:rPr>
          <w:rFonts w:ascii="宋体" w:eastAsia="宋体" w:hAnsi="宋体" w:cs="宋体"/>
          <w:color w:val="000000"/>
          <w:sz w:val="40"/>
        </w:rPr>
        <w:t>逻辑</w:t>
      </w:r>
      <w:r>
        <w:rPr>
          <w:rFonts w:ascii="宋体" w:eastAsia="宋体" w:hAnsi="宋体" w:cs="宋体"/>
          <w:color w:val="000000"/>
          <w:sz w:val="40"/>
        </w:rPr>
        <w:t>”</w:t>
      </w:r>
      <w:r>
        <w:rPr>
          <w:rFonts w:ascii="宋体" w:eastAsia="宋体" w:hAnsi="宋体" w:cs="宋体"/>
          <w:color w:val="000000"/>
          <w:sz w:val="40"/>
        </w:rPr>
        <w:t>的统治权威碰得吗？在追问</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的这个问题中，知性岂不是确实</w:t>
      </w:r>
      <w:r>
        <w:rPr>
          <w:rFonts w:ascii="宋体" w:eastAsia="宋体" w:hAnsi="宋体" w:cs="宋体"/>
          <w:color w:val="000000"/>
          <w:sz w:val="40"/>
        </w:rPr>
        <w:t>在作主吗？据说我们根本只有靠知性之助才能规定</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，并把</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定为一个问题，虽然只是一个要把自己本身吞噬掉的问题哩。因为</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是对存在者的一切的否定，是根本不存在者。我们在此却是把</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置于有</w:t>
      </w:r>
      <w:r>
        <w:rPr>
          <w:rFonts w:ascii="宋体" w:eastAsia="宋体" w:hAnsi="宋体" w:cs="宋体"/>
          <w:color w:val="000000"/>
          <w:sz w:val="40"/>
        </w:rPr>
        <w:t>‘</w:t>
      </w:r>
      <w:r>
        <w:rPr>
          <w:rFonts w:ascii="宋体" w:eastAsia="宋体" w:hAnsi="宋体" w:cs="宋体"/>
          <w:color w:val="000000"/>
          <w:sz w:val="40"/>
        </w:rPr>
        <w:t>不</w:t>
      </w:r>
      <w:r>
        <w:rPr>
          <w:rFonts w:ascii="宋体" w:eastAsia="宋体" w:hAnsi="宋体" w:cs="宋体"/>
          <w:color w:val="000000"/>
          <w:sz w:val="40"/>
        </w:rPr>
        <w:t>’</w:t>
      </w:r>
      <w:r>
        <w:rPr>
          <w:rFonts w:ascii="宋体" w:eastAsia="宋体" w:hAnsi="宋体" w:cs="宋体"/>
          <w:color w:val="000000"/>
          <w:sz w:val="40"/>
        </w:rPr>
        <w:t>的性质的东西的更高规定之下，亦即置于被否定的更高规定之下了。但按有</w:t>
      </w:r>
    </w:p>
    <w:p w:rsidR="003B37AB" w:rsidRDefault="003B37AB"/>
    <w:p w:rsidR="003B37AB" w:rsidRDefault="003B37AB">
      <w:pPr>
        <w:sectPr w:rsidR="003B37AB">
          <w:headerReference w:type="default" r:id="rId366"/>
          <w:footerReference w:type="default" r:id="rId367"/>
          <w:pgSz w:w="16600" w:h="24400"/>
          <w:pgMar w:top="2080" w:right="2300" w:bottom="2080" w:left="2300" w:header="1780" w:footer="1780" w:gutter="0"/>
          <w:cols w:space="720"/>
        </w:sectPr>
      </w:pPr>
    </w:p>
    <w:p w:rsidR="003B37AB" w:rsidRDefault="00DE34B8">
      <w:pPr>
        <w:wordWrap w:val="0"/>
        <w:spacing w:before="120" w:line="500" w:lineRule="atLeast"/>
        <w:ind w:left="440"/>
        <w:textAlignment w:val="baseline"/>
        <w:rPr>
          <w:sz w:val="37"/>
        </w:rPr>
      </w:pPr>
      <w:r>
        <w:rPr>
          <w:rFonts w:ascii="宋体" w:eastAsia="宋体" w:hAnsi="宋体" w:cs="宋体"/>
          <w:color w:val="000000"/>
          <w:sz w:val="37"/>
        </w:rPr>
        <w:lastRenderedPageBreak/>
        <w:t xml:space="preserve">140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420" w:lineRule="exact"/>
        <w:textAlignment w:val="baseline"/>
        <w:rPr>
          <w:sz w:val="37"/>
        </w:rPr>
      </w:pPr>
    </w:p>
    <w:p w:rsidR="003B37AB" w:rsidRDefault="00DE34B8">
      <w:pPr>
        <w:wordWrap w:val="0"/>
        <w:spacing w:line="700" w:lineRule="atLeast"/>
        <w:ind w:left="20" w:right="160"/>
        <w:textAlignment w:val="baseline"/>
        <w:rPr>
          <w:sz w:val="42"/>
        </w:rPr>
      </w:pPr>
      <w:r>
        <w:rPr>
          <w:rFonts w:ascii="宋体" w:eastAsia="宋体" w:hAnsi="宋体" w:cs="宋体"/>
          <w:color w:val="000000"/>
          <w:sz w:val="42"/>
        </w:rPr>
        <w:t>统治权威而且简直碰不得的</w:t>
      </w:r>
      <w:r>
        <w:rPr>
          <w:rFonts w:ascii="宋体" w:eastAsia="宋体" w:hAnsi="宋体" w:cs="宋体"/>
          <w:color w:val="000000"/>
          <w:sz w:val="42"/>
        </w:rPr>
        <w:t>“</w:t>
      </w:r>
      <w:r>
        <w:rPr>
          <w:rFonts w:ascii="宋体" w:eastAsia="宋体" w:hAnsi="宋体" w:cs="宋体"/>
          <w:color w:val="000000"/>
          <w:sz w:val="42"/>
        </w:rPr>
        <w:t>逻辑</w:t>
      </w:r>
      <w:r>
        <w:rPr>
          <w:rFonts w:ascii="宋体" w:eastAsia="宋体" w:hAnsi="宋体" w:cs="宋体"/>
          <w:color w:val="000000"/>
          <w:sz w:val="42"/>
        </w:rPr>
        <w:t>”</w:t>
      </w:r>
      <w:r>
        <w:rPr>
          <w:rFonts w:ascii="宋体" w:eastAsia="宋体" w:hAnsi="宋体" w:cs="宋体"/>
          <w:color w:val="000000"/>
          <w:sz w:val="42"/>
        </w:rPr>
        <w:t>理论讲来，否定是知性的一种特殊活动。我们怎么可以想在追问</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的问题中甚至在</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是否可以追问的问题中不要知性呢？我们在此所假定的东西竟如此可靠吗？这个</w:t>
      </w:r>
      <w:r>
        <w:rPr>
          <w:rFonts w:ascii="宋体" w:eastAsia="宋体" w:hAnsi="宋体" w:cs="宋体"/>
          <w:color w:val="000000"/>
          <w:sz w:val="42"/>
        </w:rPr>
        <w:t>‘</w:t>
      </w:r>
      <w:r>
        <w:rPr>
          <w:rFonts w:ascii="宋体" w:eastAsia="宋体" w:hAnsi="宋体" w:cs="宋体"/>
          <w:color w:val="000000"/>
          <w:sz w:val="42"/>
        </w:rPr>
        <w:t>不</w:t>
      </w:r>
      <w:r>
        <w:rPr>
          <w:rFonts w:ascii="宋体" w:eastAsia="宋体" w:hAnsi="宋体" w:cs="宋体"/>
          <w:color w:val="000000"/>
          <w:sz w:val="42"/>
        </w:rPr>
        <w:t>’</w:t>
      </w:r>
      <w:r>
        <w:rPr>
          <w:rFonts w:ascii="宋体" w:eastAsia="宋体" w:hAnsi="宋体" w:cs="宋体"/>
          <w:color w:val="000000"/>
          <w:sz w:val="42"/>
        </w:rPr>
        <w:t>，这个否定性，从而这个否定，都是把</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作为一种特别的被否定者而包括着的更高规定吗？仅仅因为有这个</w:t>
      </w:r>
      <w:r>
        <w:rPr>
          <w:rFonts w:ascii="宋体" w:eastAsia="宋体" w:hAnsi="宋体" w:cs="宋体"/>
          <w:color w:val="000000"/>
          <w:sz w:val="42"/>
        </w:rPr>
        <w:t>‘</w:t>
      </w:r>
      <w:r>
        <w:rPr>
          <w:rFonts w:ascii="宋体" w:eastAsia="宋体" w:hAnsi="宋体" w:cs="宋体"/>
          <w:color w:val="000000"/>
          <w:sz w:val="42"/>
        </w:rPr>
        <w:t>不</w:t>
      </w:r>
      <w:r>
        <w:rPr>
          <w:rFonts w:ascii="宋体" w:eastAsia="宋体" w:hAnsi="宋体" w:cs="宋体"/>
          <w:color w:val="000000"/>
          <w:sz w:val="42"/>
        </w:rPr>
        <w:t>’</w:t>
      </w:r>
      <w:r>
        <w:rPr>
          <w:rFonts w:ascii="宋体" w:eastAsia="宋体" w:hAnsi="宋体" w:cs="宋体"/>
          <w:color w:val="000000"/>
          <w:sz w:val="42"/>
        </w:rPr>
        <w:t>，也就是说，仅仅因为有这个否定，就有</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吗？或者事情是恰恰相反呢？只是因为有</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，才有这个否定与这个</w:t>
      </w:r>
      <w:r>
        <w:rPr>
          <w:rFonts w:ascii="宋体" w:eastAsia="宋体" w:hAnsi="宋体" w:cs="宋体"/>
          <w:color w:val="000000"/>
          <w:sz w:val="42"/>
        </w:rPr>
        <w:t>‘</w:t>
      </w:r>
      <w:r>
        <w:rPr>
          <w:rFonts w:ascii="宋体" w:eastAsia="宋体" w:hAnsi="宋体" w:cs="宋体"/>
          <w:color w:val="000000"/>
          <w:sz w:val="42"/>
        </w:rPr>
        <w:t>不</w:t>
      </w:r>
      <w:r>
        <w:rPr>
          <w:rFonts w:ascii="宋体" w:eastAsia="宋体" w:hAnsi="宋体" w:cs="宋体"/>
          <w:color w:val="000000"/>
          <w:sz w:val="42"/>
        </w:rPr>
        <w:t>’</w:t>
      </w:r>
      <w:r>
        <w:rPr>
          <w:rFonts w:ascii="宋体" w:eastAsia="宋体" w:hAnsi="宋体" w:cs="宋体"/>
          <w:color w:val="000000"/>
          <w:sz w:val="42"/>
        </w:rPr>
        <w:t>呢？这是还没有决定的，甚至还没有被提出来成为明确的问题。我们主张：</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比</w:t>
      </w:r>
      <w:r>
        <w:rPr>
          <w:rFonts w:ascii="宋体" w:eastAsia="宋体" w:hAnsi="宋体" w:cs="宋体"/>
          <w:color w:val="000000"/>
          <w:sz w:val="42"/>
        </w:rPr>
        <w:t>‘</w:t>
      </w:r>
      <w:r>
        <w:rPr>
          <w:rFonts w:ascii="宋体" w:eastAsia="宋体" w:hAnsi="宋体" w:cs="宋体"/>
          <w:color w:val="000000"/>
          <w:sz w:val="42"/>
        </w:rPr>
        <w:t>不</w:t>
      </w:r>
      <w:r>
        <w:rPr>
          <w:rFonts w:ascii="宋体" w:eastAsia="宋体" w:hAnsi="宋体" w:cs="宋体"/>
          <w:color w:val="000000"/>
          <w:sz w:val="42"/>
        </w:rPr>
        <w:t>’</w:t>
      </w:r>
      <w:r>
        <w:rPr>
          <w:rFonts w:ascii="宋体" w:eastAsia="宋体" w:hAnsi="宋体" w:cs="宋体"/>
          <w:color w:val="000000"/>
          <w:sz w:val="42"/>
        </w:rPr>
        <w:t>与否定更原始。</w:t>
      </w:r>
    </w:p>
    <w:p w:rsidR="003B37AB" w:rsidRDefault="00DE34B8">
      <w:pPr>
        <w:wordWrap w:val="0"/>
        <w:spacing w:line="700" w:lineRule="atLeast"/>
        <w:ind w:left="20" w:right="160" w:firstLine="880"/>
        <w:textAlignment w:val="baseline"/>
        <w:rPr>
          <w:sz w:val="42"/>
        </w:rPr>
      </w:pPr>
      <w:r>
        <w:rPr>
          <w:rFonts w:ascii="宋体" w:eastAsia="宋体" w:hAnsi="宋体" w:cs="宋体"/>
          <w:color w:val="000000"/>
          <w:sz w:val="42"/>
        </w:rPr>
        <w:t>如果这个命题是正确的，那么作为知性活动的否定之所以可能，便以某种方式依赖于</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。从而知性本身便以某种方式依赖于</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。那么知</w:t>
      </w:r>
      <w:r>
        <w:rPr>
          <w:rFonts w:ascii="宋体" w:eastAsia="宋体" w:hAnsi="宋体" w:cs="宋体"/>
          <w:color w:val="000000"/>
          <w:sz w:val="42"/>
        </w:rPr>
        <w:t>性怎么可以想去决定</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呢？着眼于</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的问题与答案好像很蹩扭的情况，毕竟只是出自游荡不定的知性之盲目固执己见么？</w:t>
      </w:r>
    </w:p>
    <w:p w:rsidR="003B37AB" w:rsidRDefault="00DE34B8">
      <w:pPr>
        <w:wordWrap w:val="0"/>
        <w:spacing w:line="700" w:lineRule="atLeast"/>
        <w:ind w:left="20" w:right="180" w:firstLine="880"/>
        <w:textAlignment w:val="baseline"/>
        <w:rPr>
          <w:sz w:val="42"/>
        </w:rPr>
      </w:pPr>
      <w:r>
        <w:rPr>
          <w:rFonts w:ascii="宋体" w:eastAsia="宋体" w:hAnsi="宋体" w:cs="宋体"/>
          <w:color w:val="000000"/>
          <w:sz w:val="42"/>
        </w:rPr>
        <w:t>但是，如果我们被追问</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的问题在形式上的不可能所迷惑，而不管可能与否都提出这个问题，那么我们至少就不能不满足于在对任何问题可能进行追问时所始终要要求的基本的东西。如果</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本身要像往常那样被追问，那么它必须事先被给予。我们须能够遇到</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700" w:lineRule="atLeast"/>
        <w:ind w:left="20" w:right="180" w:firstLine="880"/>
        <w:textAlignment w:val="baseline"/>
        <w:rPr>
          <w:sz w:val="42"/>
        </w:rPr>
      </w:pPr>
      <w:r>
        <w:rPr>
          <w:rFonts w:ascii="宋体" w:eastAsia="宋体" w:hAnsi="宋体" w:cs="宋体"/>
          <w:color w:val="000000"/>
          <w:sz w:val="42"/>
        </w:rPr>
        <w:t>我们在什么地方寻求</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？我们如何发现</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？为了发现某物，我们不是必须根本已经知道现有此物吗？当然！一个人当下而且多半只有在已经假定被寻求的东西是现成</w:t>
      </w:r>
      <w:r>
        <w:rPr>
          <w:rFonts w:ascii="宋体" w:eastAsia="宋体" w:hAnsi="宋体" w:cs="宋体"/>
          <w:color w:val="000000"/>
          <w:sz w:val="42"/>
        </w:rPr>
        <w:t>存在着的时候，这个人才能寻求。但</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现在是被寻求的东西。到底有一种不带上述假定的寻求、一种只是纯粹发现而已的寻求吗？</w:t>
      </w:r>
    </w:p>
    <w:p w:rsidR="003B37AB" w:rsidRDefault="00DE34B8">
      <w:pPr>
        <w:wordWrap w:val="0"/>
        <w:spacing w:line="700" w:lineRule="atLeast"/>
        <w:ind w:left="20" w:right="180" w:firstLine="880"/>
        <w:textAlignment w:val="baseline"/>
        <w:rPr>
          <w:sz w:val="42"/>
        </w:rPr>
      </w:pPr>
      <w:r>
        <w:rPr>
          <w:rFonts w:ascii="宋体" w:eastAsia="宋体" w:hAnsi="宋体" w:cs="宋体"/>
          <w:color w:val="000000"/>
          <w:sz w:val="42"/>
        </w:rPr>
        <w:t>无论这是怎么回事，总之我们认识</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，即使只是作为我们日常反复谈论的东西来认识的也罢。这个通常被认为不言自明而黯然失色又不惹人注意地在我们的言谈中反复出现的</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w:t>
      </w:r>
    </w:p>
    <w:p w:rsidR="003B37AB" w:rsidRDefault="003B37AB"/>
    <w:p w:rsidR="003B37AB" w:rsidRDefault="003B37AB">
      <w:pPr>
        <w:sectPr w:rsidR="003B37AB">
          <w:headerReference w:type="default" r:id="rId368"/>
          <w:footerReference w:type="default" r:id="rId369"/>
          <w:pgSz w:w="16600" w:h="24400"/>
          <w:pgMar w:top="2080" w:right="2220" w:bottom="2080" w:left="2220" w:header="1780" w:footer="1780" w:gutter="0"/>
          <w:cols w:space="720"/>
        </w:sectPr>
      </w:pPr>
    </w:p>
    <w:p w:rsidR="003B37AB" w:rsidRDefault="00DE34B8">
      <w:pPr>
        <w:wordWrap w:val="0"/>
        <w:spacing w:before="200" w:line="500" w:lineRule="atLeast"/>
        <w:ind w:right="680"/>
        <w:jc w:val="right"/>
        <w:textAlignment w:val="baseline"/>
        <w:rPr>
          <w:sz w:val="37"/>
        </w:rPr>
      </w:pPr>
      <w:r>
        <w:rPr>
          <w:rFonts w:ascii="宋体" w:eastAsia="宋体" w:hAnsi="宋体" w:cs="宋体"/>
          <w:color w:val="000000"/>
          <w:sz w:val="37"/>
        </w:rPr>
        <w:lastRenderedPageBreak/>
        <w:t>形而上学是什么</w:t>
      </w:r>
      <w:r>
        <w:rPr>
          <w:rFonts w:ascii="宋体" w:eastAsia="宋体" w:hAnsi="宋体" w:cs="宋体"/>
          <w:color w:val="000000"/>
          <w:sz w:val="37"/>
        </w:rPr>
        <w:t>?  141</w:t>
      </w:r>
    </w:p>
    <w:p w:rsidR="003B37AB" w:rsidRDefault="003B37AB">
      <w:pPr>
        <w:wordWrap w:val="0"/>
        <w:spacing w:line="440" w:lineRule="exact"/>
        <w:jc w:val="right"/>
        <w:textAlignment w:val="baseline"/>
        <w:rPr>
          <w:sz w:val="37"/>
        </w:rPr>
      </w:pPr>
    </w:p>
    <w:p w:rsidR="003B37AB" w:rsidRDefault="00DE34B8">
      <w:pPr>
        <w:wordWrap w:val="0"/>
        <w:spacing w:line="680" w:lineRule="atLeast"/>
        <w:textAlignment w:val="baseline"/>
        <w:rPr>
          <w:sz w:val="41"/>
        </w:rPr>
      </w:pPr>
      <w:r>
        <w:rPr>
          <w:rFonts w:ascii="宋体" w:eastAsia="宋体" w:hAnsi="宋体" w:cs="宋体"/>
          <w:color w:val="000000"/>
          <w:sz w:val="41"/>
        </w:rPr>
        <w:t>我们甚至可以干脆给它一个</w:t>
      </w:r>
      <w:r>
        <w:rPr>
          <w:rFonts w:ascii="宋体" w:eastAsia="宋体" w:hAnsi="宋体" w:cs="宋体"/>
          <w:color w:val="000000"/>
          <w:sz w:val="41"/>
        </w:rPr>
        <w:t>“</w:t>
      </w:r>
      <w:r>
        <w:rPr>
          <w:rFonts w:ascii="宋体" w:eastAsia="宋体" w:hAnsi="宋体" w:cs="宋体"/>
          <w:color w:val="000000"/>
          <w:sz w:val="41"/>
        </w:rPr>
        <w:t>定义</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680" w:lineRule="atLeast"/>
        <w:ind w:right="140" w:firstLine="860"/>
        <w:textAlignment w:val="baseline"/>
        <w:rPr>
          <w:sz w:val="41"/>
        </w:rPr>
      </w:pP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是对存在者的一切加以充分否定。对</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的这个界说难道不是终究指示出我们能唯独遇到</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的方向吗？</w:t>
      </w:r>
    </w:p>
    <w:p w:rsidR="003B37AB" w:rsidRDefault="00DE34B8">
      <w:pPr>
        <w:wordWrap w:val="0"/>
        <w:spacing w:line="680" w:lineRule="atLeast"/>
        <w:ind w:right="120" w:firstLine="860"/>
        <w:textAlignment w:val="baseline"/>
        <w:rPr>
          <w:sz w:val="41"/>
        </w:rPr>
      </w:pPr>
      <w:r>
        <w:rPr>
          <w:rFonts w:ascii="宋体" w:eastAsia="宋体" w:hAnsi="宋体" w:cs="宋体"/>
          <w:color w:val="000000"/>
          <w:sz w:val="41"/>
        </w:rPr>
        <w:t>存在者的一切必须事先被给予，以便将其整个加以否定，然后</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本身就会在此否定中呈现出来了。</w:t>
      </w:r>
    </w:p>
    <w:p w:rsidR="003B37AB" w:rsidRDefault="00DE34B8">
      <w:pPr>
        <w:wordWrap w:val="0"/>
        <w:spacing w:line="680" w:lineRule="atLeast"/>
        <w:ind w:right="120" w:firstLine="860"/>
        <w:textAlignment w:val="baseline"/>
        <w:rPr>
          <w:sz w:val="41"/>
        </w:rPr>
      </w:pPr>
      <w:r>
        <w:rPr>
          <w:rFonts w:ascii="宋体" w:eastAsia="宋体" w:hAnsi="宋体" w:cs="宋体"/>
          <w:color w:val="000000"/>
          <w:sz w:val="41"/>
        </w:rPr>
        <w:t>然而，即使我们撇开否定与</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的关系的疑问不谈，我们作为有限的东西怎样去把包罗一切的存在者整体弄成自在的，尤其是使其能为我们所见呢？无论如何我们总能在</w:t>
      </w:r>
      <w:r>
        <w:rPr>
          <w:rFonts w:ascii="宋体" w:eastAsia="宋体" w:hAnsi="宋体" w:cs="宋体"/>
          <w:color w:val="000000"/>
          <w:sz w:val="41"/>
        </w:rPr>
        <w:t>“</w:t>
      </w:r>
      <w:r>
        <w:rPr>
          <w:rFonts w:ascii="宋体" w:eastAsia="宋体" w:hAnsi="宋体" w:cs="宋体"/>
          <w:color w:val="000000"/>
          <w:sz w:val="41"/>
        </w:rPr>
        <w:t>观念</w:t>
      </w:r>
      <w:r>
        <w:rPr>
          <w:rFonts w:ascii="宋体" w:eastAsia="宋体" w:hAnsi="宋体" w:cs="宋体"/>
          <w:color w:val="000000"/>
          <w:sz w:val="41"/>
        </w:rPr>
        <w:t>”</w:t>
      </w:r>
      <w:r>
        <w:rPr>
          <w:rFonts w:ascii="宋体" w:eastAsia="宋体" w:hAnsi="宋体" w:cs="宋体"/>
          <w:color w:val="000000"/>
          <w:sz w:val="41"/>
        </w:rPr>
        <w:t>中思存在者整体，并在思想中否定以及否定地</w:t>
      </w:r>
      <w:r>
        <w:rPr>
          <w:rFonts w:ascii="宋体" w:eastAsia="宋体" w:hAnsi="宋体" w:cs="宋体"/>
          <w:color w:val="000000"/>
          <w:sz w:val="41"/>
        </w:rPr>
        <w:t>“</w:t>
      </w:r>
      <w:r>
        <w:rPr>
          <w:rFonts w:ascii="宋体" w:eastAsia="宋体" w:hAnsi="宋体" w:cs="宋体"/>
          <w:color w:val="000000"/>
          <w:sz w:val="41"/>
        </w:rPr>
        <w:t>思</w:t>
      </w:r>
      <w:r>
        <w:rPr>
          <w:rFonts w:ascii="宋体" w:eastAsia="宋体" w:hAnsi="宋体" w:cs="宋体"/>
          <w:color w:val="000000"/>
          <w:sz w:val="41"/>
        </w:rPr>
        <w:t>”</w:t>
      </w:r>
      <w:r>
        <w:rPr>
          <w:rFonts w:ascii="宋体" w:eastAsia="宋体" w:hAnsi="宋体" w:cs="宋体"/>
          <w:color w:val="000000"/>
          <w:sz w:val="41"/>
        </w:rPr>
        <w:t>此一如此设想的东西。循此途径，我们固然获得了设想的</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的形式概念，但绝非</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本身。不过</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是一无所有，而在设想的</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与</w:t>
      </w:r>
      <w:r>
        <w:rPr>
          <w:rFonts w:ascii="宋体" w:eastAsia="宋体" w:hAnsi="宋体" w:cs="宋体"/>
          <w:color w:val="000000"/>
          <w:sz w:val="41"/>
        </w:rPr>
        <w:t>’“</w:t>
      </w:r>
      <w:r>
        <w:rPr>
          <w:rFonts w:ascii="宋体" w:eastAsia="宋体" w:hAnsi="宋体" w:cs="宋体"/>
          <w:color w:val="000000"/>
          <w:sz w:val="41"/>
        </w:rPr>
        <w:t>真正的</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之间不能具有一种区别，如果</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还形成完全无区别状态的话。然而</w:t>
      </w:r>
      <w:r>
        <w:rPr>
          <w:rFonts w:ascii="宋体" w:eastAsia="宋体" w:hAnsi="宋体" w:cs="宋体"/>
          <w:color w:val="000000"/>
          <w:sz w:val="41"/>
        </w:rPr>
        <w:t>“</w:t>
      </w:r>
      <w:r>
        <w:rPr>
          <w:rFonts w:ascii="宋体" w:eastAsia="宋体" w:hAnsi="宋体" w:cs="宋体"/>
          <w:color w:val="000000"/>
          <w:sz w:val="41"/>
        </w:rPr>
        <w:t>真正的</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本身</w:t>
      </w:r>
      <w:r>
        <w:rPr>
          <w:rFonts w:ascii="宋体" w:eastAsia="宋体" w:hAnsi="宋体" w:cs="宋体"/>
          <w:color w:val="000000"/>
          <w:sz w:val="41"/>
        </w:rPr>
        <w:t>——</w:t>
      </w:r>
      <w:r>
        <w:rPr>
          <w:rFonts w:ascii="宋体" w:eastAsia="宋体" w:hAnsi="宋体" w:cs="宋体"/>
          <w:color w:val="000000"/>
          <w:sz w:val="41"/>
        </w:rPr>
        <w:t>这不又是那隐蔽着的一个有所有的</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的荒谬概念吗？现在知性的诘难已经是最后一次阻止我们的寻求了。我们的寻求是只有靠</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的基本经验才能证明其为合情理的。</w:t>
      </w:r>
    </w:p>
    <w:p w:rsidR="003B37AB" w:rsidRDefault="00DE34B8">
      <w:pPr>
        <w:wordWrap w:val="0"/>
        <w:spacing w:line="680" w:lineRule="atLeast"/>
        <w:ind w:right="120" w:firstLine="860"/>
        <w:textAlignment w:val="baseline"/>
        <w:rPr>
          <w:sz w:val="41"/>
        </w:rPr>
      </w:pPr>
      <w:r>
        <w:rPr>
          <w:rFonts w:ascii="宋体" w:eastAsia="宋体" w:hAnsi="宋体" w:cs="宋体"/>
          <w:color w:val="000000"/>
          <w:sz w:val="41"/>
        </w:rPr>
        <w:t>我们一定从未绝对掌握到存在者整体本身，我们却确实发现自身是处于以某种方式被揭露在整体中的存在者之中。掌握存在者整体本身与发现自身处于在整体中的存在者之中，二者之间，毕竟存在着一种本质区别。前者在原则上就是不可能的。后者则经常发生在我们的具体存在中。当然，事情看起来是这样：好像我们恰恰在日常活动中总是只附着于这个存在者或那个存在者上，好像我们是</w:t>
      </w:r>
      <w:r>
        <w:rPr>
          <w:rFonts w:ascii="宋体" w:eastAsia="宋体" w:hAnsi="宋体" w:cs="宋体"/>
          <w:color w:val="000000"/>
          <w:sz w:val="41"/>
        </w:rPr>
        <w:t>在存在者的此一范围或彼一范围中消失了。不论日常事务多么琐屑，它总还把存在者依稀仿佛地保持在</w:t>
      </w:r>
      <w:r>
        <w:rPr>
          <w:rFonts w:ascii="宋体" w:eastAsia="宋体" w:hAnsi="宋体" w:cs="宋体"/>
          <w:color w:val="000000"/>
          <w:sz w:val="41"/>
        </w:rPr>
        <w:t>“</w:t>
      </w:r>
      <w:r>
        <w:rPr>
          <w:rFonts w:ascii="宋体" w:eastAsia="宋体" w:hAnsi="宋体" w:cs="宋体"/>
          <w:color w:val="000000"/>
          <w:sz w:val="41"/>
        </w:rPr>
        <w:t>整体</w:t>
      </w:r>
      <w:r>
        <w:rPr>
          <w:rFonts w:ascii="宋体" w:eastAsia="宋体" w:hAnsi="宋体" w:cs="宋体"/>
          <w:color w:val="000000"/>
          <w:sz w:val="41"/>
        </w:rPr>
        <w:t>”</w:t>
      </w:r>
      <w:r>
        <w:rPr>
          <w:rFonts w:ascii="宋体" w:eastAsia="宋体" w:hAnsi="宋体" w:cs="宋体"/>
          <w:color w:val="000000"/>
          <w:sz w:val="41"/>
        </w:rPr>
        <w:t>的统一中。甚至当、而且正是当我们不特别留心于外物与我们自身时，存在者就</w:t>
      </w:r>
      <w:r>
        <w:rPr>
          <w:rFonts w:ascii="宋体" w:eastAsia="宋体" w:hAnsi="宋体" w:cs="宋体"/>
          <w:color w:val="000000"/>
          <w:sz w:val="41"/>
        </w:rPr>
        <w:t>“</w:t>
      </w:r>
      <w:r>
        <w:rPr>
          <w:rFonts w:ascii="宋体" w:eastAsia="宋体" w:hAnsi="宋体" w:cs="宋体"/>
          <w:color w:val="000000"/>
          <w:sz w:val="41"/>
        </w:rPr>
        <w:t>在整体中</w:t>
      </w:r>
      <w:r>
        <w:rPr>
          <w:rFonts w:ascii="宋体" w:eastAsia="宋体" w:hAnsi="宋体" w:cs="宋体"/>
          <w:color w:val="000000"/>
          <w:sz w:val="41"/>
        </w:rPr>
        <w:t>”</w:t>
      </w:r>
      <w:r>
        <w:rPr>
          <w:rFonts w:ascii="宋体" w:eastAsia="宋体" w:hAnsi="宋体" w:cs="宋体"/>
          <w:color w:val="000000"/>
          <w:sz w:val="41"/>
        </w:rPr>
        <w:t>，例如在真正的无聊中侵袭我们了。当我们只靠这本书或那出戏、那件事或这种消遣</w:t>
      </w:r>
    </w:p>
    <w:p w:rsidR="003B37AB" w:rsidRDefault="003B37AB"/>
    <w:p w:rsidR="003B37AB" w:rsidRDefault="003B37AB">
      <w:pPr>
        <w:sectPr w:rsidR="003B37AB">
          <w:headerReference w:type="default" r:id="rId370"/>
          <w:footerReference w:type="default" r:id="rId371"/>
          <w:pgSz w:w="16600" w:h="24400"/>
          <w:pgMar w:top="2080" w:right="2240" w:bottom="2080" w:left="2240" w:header="1780" w:footer="1780" w:gutter="0"/>
          <w:cols w:space="720"/>
        </w:sectPr>
      </w:pPr>
    </w:p>
    <w:p w:rsidR="003B37AB" w:rsidRDefault="00DE34B8">
      <w:pPr>
        <w:wordWrap w:val="0"/>
        <w:spacing w:before="260" w:line="500" w:lineRule="atLeast"/>
        <w:ind w:left="440"/>
        <w:textAlignment w:val="baseline"/>
        <w:rPr>
          <w:sz w:val="37"/>
        </w:rPr>
      </w:pPr>
      <w:r>
        <w:rPr>
          <w:rFonts w:ascii="宋体" w:eastAsia="宋体" w:hAnsi="宋体" w:cs="宋体"/>
          <w:color w:val="000000"/>
          <w:sz w:val="37"/>
        </w:rPr>
        <w:lastRenderedPageBreak/>
        <w:t xml:space="preserve">142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440" w:lineRule="exact"/>
        <w:textAlignment w:val="baseline"/>
        <w:rPr>
          <w:sz w:val="37"/>
        </w:rPr>
      </w:pPr>
    </w:p>
    <w:p w:rsidR="003B37AB" w:rsidRDefault="00DE34B8">
      <w:pPr>
        <w:wordWrap w:val="0"/>
        <w:spacing w:line="720" w:lineRule="atLeast"/>
        <w:ind w:left="20" w:right="20"/>
        <w:textAlignment w:val="baseline"/>
        <w:rPr>
          <w:sz w:val="41"/>
        </w:rPr>
      </w:pPr>
      <w:r>
        <w:rPr>
          <w:rFonts w:ascii="宋体" w:eastAsia="宋体" w:hAnsi="宋体" w:cs="宋体"/>
          <w:color w:val="000000"/>
          <w:sz w:val="41"/>
        </w:rPr>
        <w:t>来无聊地混着时，真正的无聊就还离得远。当</w:t>
      </w:r>
      <w:r>
        <w:rPr>
          <w:rFonts w:ascii="宋体" w:eastAsia="宋体" w:hAnsi="宋体" w:cs="宋体"/>
          <w:color w:val="000000"/>
          <w:sz w:val="41"/>
        </w:rPr>
        <w:t>“</w:t>
      </w:r>
      <w:r>
        <w:rPr>
          <w:rFonts w:ascii="宋体" w:eastAsia="宋体" w:hAnsi="宋体" w:cs="宋体"/>
          <w:color w:val="000000"/>
          <w:sz w:val="41"/>
        </w:rPr>
        <w:t>我真无聊</w:t>
      </w:r>
      <w:r>
        <w:rPr>
          <w:rFonts w:ascii="宋体" w:eastAsia="宋体" w:hAnsi="宋体" w:cs="宋体"/>
          <w:color w:val="000000"/>
          <w:sz w:val="41"/>
        </w:rPr>
        <w:t>”</w:t>
      </w:r>
      <w:r>
        <w:rPr>
          <w:rFonts w:ascii="宋体" w:eastAsia="宋体" w:hAnsi="宋体" w:cs="宋体"/>
          <w:color w:val="000000"/>
          <w:sz w:val="41"/>
        </w:rPr>
        <w:t>时，真正的无聊就来临了。这种深刻的无聊，在此在的深渊中如满天沉静的迷雾弥漫周遭，把万物与众生以及与它们一起的我自身都浑入一种</w:t>
      </w:r>
      <w:r>
        <w:rPr>
          <w:rFonts w:ascii="宋体" w:eastAsia="宋体" w:hAnsi="宋体" w:cs="宋体"/>
          <w:color w:val="000000"/>
          <w:sz w:val="41"/>
        </w:rPr>
        <w:t>麻木不仁的境界中。这种无聊启示出在整体中的存在者。</w:t>
      </w:r>
    </w:p>
    <w:p w:rsidR="003B37AB" w:rsidRDefault="00DE34B8">
      <w:pPr>
        <w:wordWrap w:val="0"/>
        <w:spacing w:line="720" w:lineRule="atLeast"/>
        <w:ind w:left="20" w:right="20" w:firstLine="880"/>
        <w:textAlignment w:val="baseline"/>
        <w:rPr>
          <w:sz w:val="41"/>
        </w:rPr>
      </w:pPr>
      <w:r>
        <w:rPr>
          <w:rFonts w:ascii="宋体" w:eastAsia="宋体" w:hAnsi="宋体" w:cs="宋体"/>
          <w:color w:val="000000"/>
          <w:sz w:val="41"/>
        </w:rPr>
        <w:t>在整体中的存在者这样被启示出来的时候，还有另一种可能性，即：此启示在一个蒙垂爱的人</w:t>
      </w:r>
      <w:r>
        <w:rPr>
          <w:rFonts w:ascii="宋体" w:eastAsia="宋体" w:hAnsi="宋体" w:cs="宋体"/>
          <w:color w:val="000000"/>
          <w:sz w:val="41"/>
        </w:rPr>
        <w:t>———</w:t>
      </w:r>
      <w:r>
        <w:rPr>
          <w:rFonts w:ascii="宋体" w:eastAsia="宋体" w:hAnsi="宋体" w:cs="宋体"/>
          <w:color w:val="000000"/>
          <w:sz w:val="41"/>
        </w:rPr>
        <w:t>非单纯的人格</w:t>
      </w:r>
      <w:r>
        <w:rPr>
          <w:rFonts w:ascii="宋体" w:eastAsia="宋体" w:hAnsi="宋体" w:cs="宋体"/>
          <w:color w:val="000000"/>
          <w:sz w:val="41"/>
        </w:rPr>
        <w:t>———</w:t>
      </w:r>
      <w:r>
        <w:rPr>
          <w:rFonts w:ascii="宋体" w:eastAsia="宋体" w:hAnsi="宋体" w:cs="宋体"/>
          <w:color w:val="000000"/>
          <w:sz w:val="41"/>
        </w:rPr>
        <w:t>亲身体验其存在处藏有欢乐。</w:t>
      </w:r>
    </w:p>
    <w:p w:rsidR="003B37AB" w:rsidRDefault="00DE34B8">
      <w:pPr>
        <w:wordWrap w:val="0"/>
        <w:spacing w:line="720" w:lineRule="atLeast"/>
        <w:ind w:left="20" w:firstLine="880"/>
        <w:textAlignment w:val="baseline"/>
        <w:rPr>
          <w:sz w:val="41"/>
        </w:rPr>
      </w:pPr>
      <w:r>
        <w:rPr>
          <w:rFonts w:ascii="宋体" w:eastAsia="宋体" w:hAnsi="宋体" w:cs="宋体"/>
          <w:color w:val="000000"/>
          <w:sz w:val="41"/>
        </w:rPr>
        <w:t>我在其中</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w:t>
      </w:r>
      <w:r>
        <w:rPr>
          <w:rFonts w:ascii="宋体" w:eastAsia="宋体" w:hAnsi="宋体" w:cs="宋体"/>
          <w:color w:val="000000"/>
          <w:sz w:val="41"/>
        </w:rPr>
        <w:t>如此这般的这样的情绪，使我们</w:t>
      </w:r>
      <w:r>
        <w:rPr>
          <w:rFonts w:ascii="宋体" w:eastAsia="宋体" w:hAnsi="宋体" w:cs="宋体"/>
          <w:color w:val="000000"/>
          <w:sz w:val="41"/>
        </w:rPr>
        <w:t>————</w:t>
      </w:r>
      <w:r>
        <w:rPr>
          <w:rFonts w:ascii="宋体" w:eastAsia="宋体" w:hAnsi="宋体" w:cs="宋体"/>
          <w:color w:val="000000"/>
          <w:sz w:val="41"/>
        </w:rPr>
        <w:t>为此情绪所浸透</w:t>
      </w:r>
      <w:r>
        <w:rPr>
          <w:rFonts w:ascii="宋体" w:eastAsia="宋体" w:hAnsi="宋体" w:cs="宋体"/>
          <w:color w:val="000000"/>
          <w:sz w:val="41"/>
        </w:rPr>
        <w:t>————</w:t>
      </w:r>
      <w:r>
        <w:rPr>
          <w:rFonts w:ascii="宋体" w:eastAsia="宋体" w:hAnsi="宋体" w:cs="宋体"/>
          <w:color w:val="000000"/>
          <w:sz w:val="41"/>
        </w:rPr>
        <w:t>现身于整体中的存在者之中。情绪的现身状态不仅按各情绪的方式揭露着在整体中的存在者，而且此一揭露同时就是我们的此在的基本遭际，绝非只是一种偶然现象而已。</w:t>
      </w:r>
    </w:p>
    <w:p w:rsidR="003B37AB" w:rsidRDefault="00DE34B8">
      <w:pPr>
        <w:wordWrap w:val="0"/>
        <w:spacing w:line="720" w:lineRule="atLeast"/>
        <w:ind w:left="20" w:right="20" w:firstLine="880"/>
        <w:textAlignment w:val="baseline"/>
        <w:rPr>
          <w:sz w:val="41"/>
        </w:rPr>
      </w:pPr>
      <w:r>
        <w:rPr>
          <w:rFonts w:ascii="宋体" w:eastAsia="宋体" w:hAnsi="宋体" w:cs="宋体"/>
          <w:color w:val="000000"/>
          <w:sz w:val="41"/>
        </w:rPr>
        <w:t>我们如此称为</w:t>
      </w:r>
      <w:r>
        <w:rPr>
          <w:rFonts w:ascii="宋体" w:eastAsia="宋体" w:hAnsi="宋体" w:cs="宋体"/>
          <w:color w:val="000000"/>
          <w:sz w:val="41"/>
        </w:rPr>
        <w:t>“</w:t>
      </w:r>
      <w:r>
        <w:rPr>
          <w:rFonts w:ascii="宋体" w:eastAsia="宋体" w:hAnsi="宋体" w:cs="宋体"/>
          <w:color w:val="000000"/>
          <w:sz w:val="41"/>
        </w:rPr>
        <w:t>感受</w:t>
      </w:r>
      <w:r>
        <w:rPr>
          <w:rFonts w:ascii="宋体" w:eastAsia="宋体" w:hAnsi="宋体" w:cs="宋体"/>
          <w:color w:val="000000"/>
          <w:sz w:val="41"/>
        </w:rPr>
        <w:t>”</w:t>
      </w:r>
      <w:r>
        <w:rPr>
          <w:rFonts w:ascii="宋体" w:eastAsia="宋体" w:hAnsi="宋体" w:cs="宋体"/>
          <w:color w:val="000000"/>
          <w:sz w:val="41"/>
        </w:rPr>
        <w:t>的东西，既不是我们的思想行为和意</w:t>
      </w:r>
      <w:r>
        <w:rPr>
          <w:rFonts w:ascii="宋体" w:eastAsia="宋体" w:hAnsi="宋体" w:cs="宋体"/>
          <w:color w:val="000000"/>
          <w:sz w:val="41"/>
        </w:rPr>
        <w:t>志行为的变幻无常的附带现象，也不单纯是这些行为的起因，更不仅是我们无可奈何地如此这般碰上的现成状态。</w:t>
      </w:r>
    </w:p>
    <w:p w:rsidR="003B37AB" w:rsidRDefault="00DE34B8">
      <w:pPr>
        <w:wordWrap w:val="0"/>
        <w:spacing w:line="720" w:lineRule="atLeast"/>
        <w:ind w:left="20" w:right="20" w:firstLine="880"/>
        <w:textAlignment w:val="baseline"/>
        <w:rPr>
          <w:sz w:val="41"/>
        </w:rPr>
      </w:pPr>
      <w:r>
        <w:rPr>
          <w:rFonts w:ascii="宋体" w:eastAsia="宋体" w:hAnsi="宋体" w:cs="宋体"/>
          <w:color w:val="000000"/>
          <w:sz w:val="41"/>
        </w:rPr>
        <w:t>然而恰恰是在这些情绪如此这般把我们引到在整体中的存在者之前的时刻，这些情绪却把我们所寻求的</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隐藏起来使我们不可得见。我们现在更加不会认为，把靠情绪启示出来的在整体中的存在者否定掉，我们就被引向</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了。按理说来，这类情况原来只能在这样一种情绪中才能发生，这种情绪按其最特有的揭露意义看来正启示出</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20" w:lineRule="atLeast"/>
        <w:ind w:left="20" w:right="40" w:firstLine="880"/>
        <w:textAlignment w:val="baseline"/>
        <w:rPr>
          <w:sz w:val="41"/>
        </w:rPr>
      </w:pPr>
      <w:r>
        <w:rPr>
          <w:rFonts w:ascii="宋体" w:eastAsia="宋体" w:hAnsi="宋体" w:cs="宋体"/>
          <w:color w:val="000000"/>
          <w:sz w:val="41"/>
        </w:rPr>
        <w:t>在一种情绪中人被引到</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本身之前；这样一种情绪在人的此在中出现吗？</w:t>
      </w:r>
    </w:p>
    <w:p w:rsidR="003B37AB" w:rsidRDefault="00DE34B8">
      <w:pPr>
        <w:wordWrap w:val="0"/>
        <w:spacing w:line="720" w:lineRule="atLeast"/>
        <w:ind w:left="20" w:right="20" w:firstLine="880"/>
        <w:textAlignment w:val="baseline"/>
        <w:rPr>
          <w:sz w:val="41"/>
        </w:rPr>
      </w:pPr>
      <w:r>
        <w:rPr>
          <w:rFonts w:ascii="宋体" w:eastAsia="宋体" w:hAnsi="宋体" w:cs="宋体"/>
          <w:color w:val="000000"/>
          <w:sz w:val="41"/>
        </w:rPr>
        <w:t>在人的此在中出现此情绪是可能的，</w:t>
      </w:r>
      <w:r>
        <w:rPr>
          <w:rFonts w:ascii="宋体" w:eastAsia="宋体" w:hAnsi="宋体" w:cs="宋体"/>
          <w:color w:val="000000"/>
          <w:sz w:val="41"/>
        </w:rPr>
        <w:t>而且也真的出现</w:t>
      </w:r>
      <w:r>
        <w:rPr>
          <w:rFonts w:ascii="宋体" w:eastAsia="宋体" w:hAnsi="宋体" w:cs="宋体"/>
          <w:color w:val="000000"/>
          <w:sz w:val="41"/>
        </w:rPr>
        <w:t>————</w:t>
      </w:r>
      <w:r>
        <w:rPr>
          <w:rFonts w:ascii="宋体" w:eastAsia="宋体" w:hAnsi="宋体" w:cs="宋体"/>
          <w:color w:val="000000"/>
          <w:sz w:val="41"/>
        </w:rPr>
        <w:t>虽然相当罕见</w:t>
      </w:r>
      <w:r>
        <w:rPr>
          <w:rFonts w:ascii="宋体" w:eastAsia="宋体" w:hAnsi="宋体" w:cs="宋体"/>
          <w:color w:val="000000"/>
          <w:sz w:val="41"/>
        </w:rPr>
        <w:t>———</w:t>
      </w:r>
      <w:r>
        <w:rPr>
          <w:rFonts w:ascii="宋体" w:eastAsia="宋体" w:hAnsi="宋体" w:cs="宋体"/>
          <w:color w:val="000000"/>
          <w:sz w:val="41"/>
        </w:rPr>
        <w:t>只出现在</w:t>
      </w:r>
      <w:r>
        <w:rPr>
          <w:rFonts w:ascii="宋体" w:eastAsia="宋体" w:hAnsi="宋体" w:cs="宋体"/>
          <w:color w:val="000000"/>
          <w:sz w:val="41"/>
        </w:rPr>
        <w:t>‘</w:t>
      </w:r>
      <w:r>
        <w:rPr>
          <w:rFonts w:ascii="宋体" w:eastAsia="宋体" w:hAnsi="宋体" w:cs="宋体"/>
          <w:color w:val="000000"/>
          <w:sz w:val="41"/>
        </w:rPr>
        <w:t>畏</w:t>
      </w:r>
      <w:r>
        <w:rPr>
          <w:rFonts w:ascii="宋体" w:eastAsia="宋体" w:hAnsi="宋体" w:cs="宋体"/>
          <w:color w:val="000000"/>
          <w:sz w:val="41"/>
        </w:rPr>
        <w:t>’</w:t>
      </w:r>
      <w:r>
        <w:rPr>
          <w:rFonts w:ascii="宋体" w:eastAsia="宋体" w:hAnsi="宋体" w:cs="宋体"/>
          <w:color w:val="000000"/>
          <w:sz w:val="41"/>
        </w:rPr>
        <w:t>之基本情绪中的若干瞬间。我们并不认为此畏就是屡见不鲜的畏惧，畏惧到底只是太容易出现的恐惧。畏与惧根本不同。我们总是恐惧在这个或那个确定</w:t>
      </w:r>
    </w:p>
    <w:p w:rsidR="003B37AB" w:rsidRDefault="003B37AB"/>
    <w:p w:rsidR="003B37AB" w:rsidRDefault="003B37AB">
      <w:pPr>
        <w:sectPr w:rsidR="003B37AB">
          <w:headerReference w:type="default" r:id="rId372"/>
          <w:footerReference w:type="default" r:id="rId373"/>
          <w:pgSz w:w="16600" w:h="24400"/>
          <w:pgMar w:top="2080" w:right="2320" w:bottom="2080" w:left="2320" w:header="1780" w:footer="1780" w:gutter="0"/>
          <w:cols w:space="720"/>
        </w:sectPr>
      </w:pPr>
    </w:p>
    <w:p w:rsidR="003B37AB" w:rsidRDefault="00DE34B8">
      <w:pPr>
        <w:tabs>
          <w:tab w:val="left" w:pos="10760"/>
        </w:tabs>
        <w:wordWrap w:val="0"/>
        <w:spacing w:before="460" w:line="680" w:lineRule="atLeast"/>
        <w:ind w:left="7420"/>
        <w:textAlignment w:val="baseline"/>
        <w:rPr>
          <w:sz w:val="41"/>
        </w:rPr>
      </w:pPr>
      <w:r>
        <w:rPr>
          <w:rFonts w:ascii="宋体" w:eastAsia="宋体" w:hAnsi="宋体" w:cs="宋体"/>
          <w:color w:val="000000"/>
          <w:sz w:val="41"/>
        </w:rPr>
        <w:lastRenderedPageBreak/>
        <w:t>形而上学是什么</w:t>
      </w:r>
      <w:r>
        <w:rPr>
          <w:rFonts w:ascii="宋体" w:eastAsia="宋体" w:hAnsi="宋体" w:cs="宋体"/>
          <w:color w:val="000000"/>
          <w:sz w:val="41"/>
        </w:rPr>
        <w:t>?</w:t>
      </w:r>
      <w:r>
        <w:tab/>
      </w:r>
      <w:r>
        <w:rPr>
          <w:rFonts w:ascii="楷体" w:eastAsia="楷体" w:hAnsi="楷体" w:cs="楷体"/>
          <w:color w:val="000000"/>
          <w:sz w:val="41"/>
        </w:rPr>
        <w:t>143</w:t>
      </w:r>
    </w:p>
    <w:p w:rsidR="003B37AB" w:rsidRDefault="00DE34B8">
      <w:pPr>
        <w:wordWrap w:val="0"/>
        <w:spacing w:before="460" w:line="680" w:lineRule="atLeast"/>
        <w:ind w:left="20" w:right="60"/>
        <w:textAlignment w:val="baseline"/>
        <w:rPr>
          <w:sz w:val="41"/>
        </w:rPr>
      </w:pPr>
      <w:r>
        <w:rPr>
          <w:rFonts w:ascii="宋体" w:eastAsia="宋体" w:hAnsi="宋体" w:cs="宋体"/>
          <w:color w:val="000000"/>
          <w:sz w:val="41"/>
        </w:rPr>
        <w:t>的方面威胁着我们这个或那个确定的存在者。恐惧到什么的恐惧总是也为某种确定的东西而恐惧。因为恐惧总有其恐惧什么与为什么而恐惧的这种局限性，所以恐惧与懦怯的人是被他现身于其中的东西执着住的。这种人在努力回避此确定的东西时，对其他东西也变得惶惶不安，也就是说，</w:t>
      </w:r>
      <w:r>
        <w:rPr>
          <w:rFonts w:ascii="宋体" w:eastAsia="宋体" w:hAnsi="宋体" w:cs="宋体"/>
          <w:color w:val="000000"/>
          <w:sz w:val="41"/>
        </w:rPr>
        <w:t>整个就成</w:t>
      </w:r>
      <w:r>
        <w:rPr>
          <w:rFonts w:ascii="宋体" w:eastAsia="宋体" w:hAnsi="宋体" w:cs="宋体"/>
          <w:color w:val="000000"/>
          <w:sz w:val="41"/>
        </w:rPr>
        <w:t>“</w:t>
      </w:r>
      <w:r>
        <w:rPr>
          <w:rFonts w:ascii="宋体" w:eastAsia="宋体" w:hAnsi="宋体" w:cs="宋体"/>
          <w:color w:val="000000"/>
          <w:sz w:val="41"/>
        </w:rPr>
        <w:t>昏头没脑的</w:t>
      </w:r>
      <w:r>
        <w:rPr>
          <w:rFonts w:ascii="宋体" w:eastAsia="宋体" w:hAnsi="宋体" w:cs="宋体"/>
          <w:color w:val="000000"/>
          <w:sz w:val="41"/>
        </w:rPr>
        <w:t>”</w:t>
      </w:r>
      <w:r>
        <w:rPr>
          <w:rFonts w:ascii="宋体" w:eastAsia="宋体" w:hAnsi="宋体" w:cs="宋体"/>
          <w:color w:val="000000"/>
          <w:sz w:val="41"/>
        </w:rPr>
        <w:t>了。</w:t>
      </w:r>
    </w:p>
    <w:p w:rsidR="003B37AB" w:rsidRDefault="00DE34B8">
      <w:pPr>
        <w:wordWrap w:val="0"/>
        <w:spacing w:line="680" w:lineRule="atLeast"/>
        <w:ind w:left="20" w:right="20" w:firstLine="860"/>
        <w:textAlignment w:val="baseline"/>
        <w:rPr>
          <w:sz w:val="41"/>
        </w:rPr>
      </w:pPr>
      <w:r>
        <w:rPr>
          <w:rFonts w:ascii="宋体" w:eastAsia="宋体" w:hAnsi="宋体" w:cs="宋体"/>
          <w:color w:val="000000"/>
          <w:sz w:val="41"/>
        </w:rPr>
        <w:t>畏的境界就不再有此迷乱。畏的境界勿宁弥漫着一种独特的宁静。畏固然总是畏</w:t>
      </w:r>
      <w:r>
        <w:rPr>
          <w:rFonts w:ascii="宋体" w:eastAsia="宋体" w:hAnsi="宋体" w:cs="宋体"/>
          <w:color w:val="000000"/>
          <w:sz w:val="41"/>
        </w:rPr>
        <w:t>……</w:t>
      </w:r>
      <w:r>
        <w:rPr>
          <w:rFonts w:ascii="宋体" w:eastAsia="宋体" w:hAnsi="宋体" w:cs="宋体"/>
          <w:color w:val="000000"/>
          <w:sz w:val="41"/>
        </w:rPr>
        <w:t>，但却不是畏这个或畏那个。畏</w:t>
      </w:r>
      <w:r>
        <w:rPr>
          <w:rFonts w:ascii="宋体" w:eastAsia="宋体" w:hAnsi="宋体" w:cs="宋体"/>
          <w:color w:val="000000"/>
          <w:sz w:val="41"/>
        </w:rPr>
        <w:t>……</w:t>
      </w:r>
      <w:r>
        <w:rPr>
          <w:rFonts w:ascii="宋体" w:eastAsia="宋体" w:hAnsi="宋体" w:cs="宋体"/>
          <w:color w:val="000000"/>
          <w:sz w:val="41"/>
        </w:rPr>
        <w:t>总是与为</w:t>
      </w:r>
      <w:r>
        <w:rPr>
          <w:rFonts w:ascii="宋体" w:eastAsia="宋体" w:hAnsi="宋体" w:cs="宋体"/>
          <w:color w:val="000000"/>
          <w:sz w:val="41"/>
        </w:rPr>
        <w:t>……</w:t>
      </w:r>
      <w:r>
        <w:rPr>
          <w:rFonts w:ascii="宋体" w:eastAsia="宋体" w:hAnsi="宋体" w:cs="宋体"/>
          <w:color w:val="000000"/>
          <w:sz w:val="41"/>
        </w:rPr>
        <w:t>而畏合而为一，但却不是为这个或为那个而畏。我们所畏与所为而畏的东西是不确定的，但其不确定并不单纯就是缺乏确定性，而是在本质上不可能加以确定。此其不可能加以确定的情况在人所熟知的一种讲法中表现出来了。</w:t>
      </w:r>
    </w:p>
    <w:p w:rsidR="003B37AB" w:rsidRDefault="00DE34B8">
      <w:pPr>
        <w:wordWrap w:val="0"/>
        <w:spacing w:line="680" w:lineRule="atLeast"/>
        <w:ind w:left="20" w:right="20" w:firstLine="860"/>
        <w:textAlignment w:val="baseline"/>
        <w:rPr>
          <w:sz w:val="41"/>
        </w:rPr>
      </w:pPr>
      <w:r>
        <w:rPr>
          <w:rFonts w:ascii="宋体" w:eastAsia="宋体" w:hAnsi="宋体" w:cs="宋体"/>
          <w:color w:val="000000"/>
          <w:sz w:val="41"/>
        </w:rPr>
        <w:t>我们说，在畏中，</w:t>
      </w:r>
      <w:r>
        <w:rPr>
          <w:rFonts w:ascii="宋体" w:eastAsia="宋体" w:hAnsi="宋体" w:cs="宋体"/>
          <w:color w:val="000000"/>
          <w:sz w:val="41"/>
        </w:rPr>
        <w:t>“</w:t>
      </w:r>
      <w:r>
        <w:rPr>
          <w:rFonts w:ascii="宋体" w:eastAsia="宋体" w:hAnsi="宋体" w:cs="宋体"/>
          <w:color w:val="000000"/>
          <w:sz w:val="41"/>
        </w:rPr>
        <w:t>这真使人茫然失措</w:t>
      </w:r>
      <w:r>
        <w:rPr>
          <w:rFonts w:ascii="宋体" w:eastAsia="宋体" w:hAnsi="宋体" w:cs="宋体"/>
          <w:color w:val="000000"/>
          <w:sz w:val="41"/>
        </w:rPr>
        <w:t>”</w:t>
      </w:r>
      <w:r>
        <w:rPr>
          <w:rFonts w:ascii="宋体" w:eastAsia="宋体" w:hAnsi="宋体" w:cs="宋体"/>
          <w:color w:val="000000"/>
          <w:sz w:val="41"/>
        </w:rPr>
        <w:t>。这个</w:t>
      </w:r>
      <w:r>
        <w:rPr>
          <w:rFonts w:ascii="宋体" w:eastAsia="宋体" w:hAnsi="宋体" w:cs="宋体"/>
          <w:color w:val="000000"/>
          <w:sz w:val="41"/>
        </w:rPr>
        <w:t>“</w:t>
      </w:r>
      <w:r>
        <w:rPr>
          <w:rFonts w:ascii="宋体" w:eastAsia="宋体" w:hAnsi="宋体" w:cs="宋体"/>
          <w:color w:val="000000"/>
          <w:sz w:val="41"/>
        </w:rPr>
        <w:t>这</w:t>
      </w:r>
      <w:r>
        <w:rPr>
          <w:rFonts w:ascii="宋体" w:eastAsia="宋体" w:hAnsi="宋体" w:cs="宋体"/>
          <w:color w:val="000000"/>
          <w:sz w:val="41"/>
        </w:rPr>
        <w:t>”</w:t>
      </w:r>
      <w:r>
        <w:rPr>
          <w:rFonts w:ascii="宋体" w:eastAsia="宋体" w:hAnsi="宋体" w:cs="宋体"/>
          <w:color w:val="000000"/>
          <w:sz w:val="41"/>
        </w:rPr>
        <w:t>与这个</w:t>
      </w:r>
      <w:r>
        <w:rPr>
          <w:rFonts w:ascii="宋体" w:eastAsia="宋体" w:hAnsi="宋体" w:cs="宋体"/>
          <w:color w:val="000000"/>
          <w:sz w:val="41"/>
        </w:rPr>
        <w:t>“</w:t>
      </w:r>
      <w:r>
        <w:rPr>
          <w:rFonts w:ascii="宋体" w:eastAsia="宋体" w:hAnsi="宋体" w:cs="宋体"/>
          <w:color w:val="000000"/>
          <w:sz w:val="41"/>
        </w:rPr>
        <w:t>人</w:t>
      </w:r>
      <w:r>
        <w:rPr>
          <w:rFonts w:ascii="宋体" w:eastAsia="宋体" w:hAnsi="宋体" w:cs="宋体"/>
          <w:color w:val="000000"/>
          <w:sz w:val="41"/>
        </w:rPr>
        <w:t>”</w:t>
      </w:r>
      <w:r>
        <w:rPr>
          <w:rFonts w:ascii="宋体" w:eastAsia="宋体" w:hAnsi="宋体" w:cs="宋体"/>
          <w:color w:val="000000"/>
          <w:sz w:val="41"/>
        </w:rPr>
        <w:t>是指什么？我们说不出我对什么感到茫然失措。我就是感到整个是这样。万物与我们本身都沉入一种麻木不仁境界。但这</w:t>
      </w:r>
      <w:r>
        <w:rPr>
          <w:rFonts w:ascii="宋体" w:eastAsia="宋体" w:hAnsi="宋体" w:cs="宋体"/>
          <w:color w:val="000000"/>
          <w:sz w:val="41"/>
        </w:rPr>
        <w:t>不是单纯的全然不见的意思，而是万物在如此这般隐去的同时就显现于我们之前。在畏中，此存在者整体之隐去就萦绕着我们，同时又紧压着我们。周遭竟一无滞碍了。所余以笼罩我们者</w:t>
      </w:r>
      <w:r>
        <w:rPr>
          <w:rFonts w:ascii="宋体" w:eastAsia="宋体" w:hAnsi="宋体" w:cs="宋体"/>
          <w:color w:val="000000"/>
          <w:sz w:val="41"/>
        </w:rPr>
        <w:t>————</w:t>
      </w:r>
      <w:r>
        <w:rPr>
          <w:rFonts w:ascii="宋体" w:eastAsia="宋体" w:hAnsi="宋体" w:cs="宋体"/>
          <w:color w:val="000000"/>
          <w:sz w:val="41"/>
        </w:rPr>
        <w:t>当存在者隐去之时</w:t>
      </w:r>
      <w:r>
        <w:rPr>
          <w:rFonts w:ascii="宋体" w:eastAsia="宋体" w:hAnsi="宋体" w:cs="宋体"/>
          <w:color w:val="000000"/>
          <w:sz w:val="41"/>
        </w:rPr>
        <w:t>———</w:t>
      </w:r>
      <w:r>
        <w:rPr>
          <w:rFonts w:ascii="宋体" w:eastAsia="宋体" w:hAnsi="宋体" w:cs="宋体"/>
          <w:color w:val="000000"/>
          <w:sz w:val="41"/>
        </w:rPr>
        <w:t>仅此</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而已。</w:t>
      </w:r>
    </w:p>
    <w:p w:rsidR="003B37AB" w:rsidRDefault="00DE34B8">
      <w:pPr>
        <w:wordWrap w:val="0"/>
        <w:spacing w:line="680" w:lineRule="atLeast"/>
        <w:ind w:left="920"/>
        <w:textAlignment w:val="baseline"/>
        <w:rPr>
          <w:sz w:val="41"/>
        </w:rPr>
      </w:pPr>
      <w:r>
        <w:rPr>
          <w:rFonts w:ascii="宋体" w:eastAsia="宋体" w:hAnsi="宋体" w:cs="宋体"/>
          <w:color w:val="000000"/>
          <w:sz w:val="41"/>
        </w:rPr>
        <w:t>畏启示着</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p>
    <w:p w:rsidR="003B37AB" w:rsidRDefault="00DE34B8">
      <w:pPr>
        <w:wordWrap w:val="0"/>
        <w:spacing w:line="680" w:lineRule="atLeast"/>
        <w:ind w:left="20" w:firstLine="900"/>
        <w:textAlignment w:val="baseline"/>
        <w:rPr>
          <w:sz w:val="41"/>
        </w:rPr>
      </w:pPr>
      <w:r>
        <w:rPr>
          <w:rFonts w:ascii="宋体" w:eastAsia="宋体" w:hAnsi="宋体" w:cs="宋体"/>
          <w:color w:val="000000"/>
          <w:sz w:val="41"/>
        </w:rPr>
        <w:t>我们</w:t>
      </w:r>
      <w:r>
        <w:rPr>
          <w:rFonts w:ascii="宋体" w:eastAsia="宋体" w:hAnsi="宋体" w:cs="宋体"/>
          <w:color w:val="000000"/>
          <w:sz w:val="41"/>
        </w:rPr>
        <w:t>“</w:t>
      </w:r>
      <w:r>
        <w:rPr>
          <w:rFonts w:ascii="宋体" w:eastAsia="宋体" w:hAnsi="宋体" w:cs="宋体"/>
          <w:color w:val="000000"/>
          <w:sz w:val="41"/>
        </w:rPr>
        <w:t>飘浮</w:t>
      </w:r>
      <w:r>
        <w:rPr>
          <w:rFonts w:ascii="宋体" w:eastAsia="宋体" w:hAnsi="宋体" w:cs="宋体"/>
          <w:color w:val="000000"/>
          <w:sz w:val="41"/>
        </w:rPr>
        <w:t>”</w:t>
      </w:r>
      <w:r>
        <w:rPr>
          <w:rFonts w:ascii="宋体" w:eastAsia="宋体" w:hAnsi="宋体" w:cs="宋体"/>
          <w:color w:val="000000"/>
          <w:sz w:val="41"/>
        </w:rPr>
        <w:t>在畏中。说得更明确些：畏使我们飘浮着，因为畏使存在者整体隐去了。即在此情此景中，我们本身</w:t>
      </w:r>
      <w:r>
        <w:rPr>
          <w:rFonts w:ascii="宋体" w:eastAsia="宋体" w:hAnsi="宋体" w:cs="宋体"/>
          <w:color w:val="000000"/>
          <w:sz w:val="41"/>
        </w:rPr>
        <w:t>————</w:t>
      </w:r>
      <w:r>
        <w:rPr>
          <w:rFonts w:ascii="宋体" w:eastAsia="宋体" w:hAnsi="宋体" w:cs="宋体"/>
          <w:color w:val="000000"/>
          <w:sz w:val="41"/>
        </w:rPr>
        <w:t>这些存在着的人们</w:t>
      </w:r>
      <w:r>
        <w:rPr>
          <w:rFonts w:ascii="宋体" w:eastAsia="宋体" w:hAnsi="宋体" w:cs="宋体"/>
          <w:color w:val="000000"/>
          <w:sz w:val="41"/>
        </w:rPr>
        <w:t>————</w:t>
      </w:r>
      <w:r>
        <w:rPr>
          <w:rFonts w:ascii="宋体" w:eastAsia="宋体" w:hAnsi="宋体" w:cs="宋体"/>
          <w:color w:val="000000"/>
          <w:sz w:val="41"/>
        </w:rPr>
        <w:t>也在存在者之中随同隐去了。因此归根到底不是</w:t>
      </w:r>
      <w:r>
        <w:rPr>
          <w:rFonts w:ascii="宋体" w:eastAsia="宋体" w:hAnsi="宋体" w:cs="宋体"/>
          <w:color w:val="000000"/>
          <w:sz w:val="41"/>
        </w:rPr>
        <w:t>“</w:t>
      </w:r>
      <w:r>
        <w:rPr>
          <w:rFonts w:ascii="宋体" w:eastAsia="宋体" w:hAnsi="宋体" w:cs="宋体"/>
          <w:color w:val="000000"/>
          <w:sz w:val="41"/>
        </w:rPr>
        <w:t>你</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我</w:t>
      </w:r>
      <w:r>
        <w:rPr>
          <w:rFonts w:ascii="宋体" w:eastAsia="宋体" w:hAnsi="宋体" w:cs="宋体"/>
          <w:color w:val="000000"/>
          <w:sz w:val="41"/>
        </w:rPr>
        <w:t>”</w:t>
      </w:r>
      <w:r>
        <w:rPr>
          <w:rFonts w:ascii="宋体" w:eastAsia="宋体" w:hAnsi="宋体" w:cs="宋体"/>
          <w:color w:val="000000"/>
          <w:sz w:val="41"/>
        </w:rPr>
        <w:t>茫然失措，而是</w:t>
      </w:r>
      <w:r>
        <w:rPr>
          <w:rFonts w:ascii="宋体" w:eastAsia="宋体" w:hAnsi="宋体" w:cs="宋体"/>
          <w:color w:val="000000"/>
          <w:sz w:val="41"/>
        </w:rPr>
        <w:t>“</w:t>
      </w:r>
      <w:r>
        <w:rPr>
          <w:rFonts w:ascii="宋体" w:eastAsia="宋体" w:hAnsi="宋体" w:cs="宋体"/>
          <w:color w:val="000000"/>
          <w:sz w:val="41"/>
        </w:rPr>
        <w:t>浑然一心</w:t>
      </w:r>
      <w:r>
        <w:rPr>
          <w:rFonts w:ascii="宋体" w:eastAsia="宋体" w:hAnsi="宋体" w:cs="宋体"/>
          <w:color w:val="000000"/>
          <w:sz w:val="41"/>
        </w:rPr>
        <w:t>”</w:t>
      </w:r>
      <w:r>
        <w:rPr>
          <w:rFonts w:ascii="宋体" w:eastAsia="宋体" w:hAnsi="宋体" w:cs="宋体"/>
          <w:color w:val="000000"/>
          <w:sz w:val="41"/>
        </w:rPr>
        <w:t>感到如此。经此飘</w:t>
      </w:r>
      <w:r>
        <w:rPr>
          <w:rFonts w:ascii="宋体" w:eastAsia="宋体" w:hAnsi="宋体" w:cs="宋体"/>
          <w:color w:val="000000"/>
          <w:sz w:val="41"/>
        </w:rPr>
        <w:t>浮的震荡，此在竟无可滞留，于是只还余纯粹的此在在此而已。</w:t>
      </w:r>
    </w:p>
    <w:p w:rsidR="003B37AB" w:rsidRDefault="00DE34B8">
      <w:pPr>
        <w:wordWrap w:val="0"/>
        <w:spacing w:line="680" w:lineRule="atLeast"/>
        <w:ind w:left="20" w:firstLine="900"/>
        <w:textAlignment w:val="baseline"/>
        <w:rPr>
          <w:sz w:val="41"/>
        </w:rPr>
      </w:pPr>
      <w:r>
        <w:rPr>
          <w:rFonts w:ascii="宋体" w:eastAsia="宋体" w:hAnsi="宋体" w:cs="宋体"/>
          <w:color w:val="000000"/>
          <w:sz w:val="41"/>
        </w:rPr>
        <w:t>畏使我们忘言。因为当存在者整体隐去之时正是</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涌来之时，面对此</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，任何</w:t>
      </w:r>
      <w:r>
        <w:rPr>
          <w:rFonts w:ascii="宋体" w:eastAsia="宋体" w:hAnsi="宋体" w:cs="宋体"/>
          <w:color w:val="000000"/>
          <w:sz w:val="41"/>
        </w:rPr>
        <w:t>“</w:t>
      </w:r>
      <w:r>
        <w:rPr>
          <w:rFonts w:ascii="宋体" w:eastAsia="宋体" w:hAnsi="宋体" w:cs="宋体"/>
          <w:color w:val="000000"/>
          <w:sz w:val="41"/>
        </w:rPr>
        <w:t>有</w:t>
      </w:r>
      <w:r>
        <w:rPr>
          <w:rFonts w:ascii="宋体" w:eastAsia="宋体" w:hAnsi="宋体" w:cs="宋体"/>
          <w:color w:val="000000"/>
          <w:sz w:val="41"/>
        </w:rPr>
        <w:t>”</w:t>
      </w:r>
      <w:r>
        <w:rPr>
          <w:rFonts w:ascii="宋体" w:eastAsia="宋体" w:hAnsi="宋体" w:cs="宋体"/>
          <w:color w:val="000000"/>
          <w:sz w:val="41"/>
        </w:rPr>
        <w:t>之说都归于沉寂。我们在畏之茫然</w:t>
      </w:r>
    </w:p>
    <w:p w:rsidR="003B37AB" w:rsidRDefault="003B37AB"/>
    <w:p w:rsidR="003B37AB" w:rsidRDefault="003B37AB">
      <w:pPr>
        <w:sectPr w:rsidR="003B37AB">
          <w:headerReference w:type="default" r:id="rId374"/>
          <w:footerReference w:type="default" r:id="rId375"/>
          <w:pgSz w:w="16600" w:h="24400"/>
          <w:pgMar w:top="2080" w:right="2300" w:bottom="2080" w:left="2300" w:header="1780" w:footer="1780" w:gutter="0"/>
          <w:cols w:space="720"/>
        </w:sectPr>
      </w:pPr>
    </w:p>
    <w:p w:rsidR="003B37AB" w:rsidRDefault="00DE34B8">
      <w:pPr>
        <w:wordWrap w:val="0"/>
        <w:spacing w:before="460" w:line="500" w:lineRule="atLeast"/>
        <w:ind w:left="460"/>
        <w:textAlignment w:val="baseline"/>
        <w:rPr>
          <w:sz w:val="37"/>
        </w:rPr>
      </w:pPr>
      <w:r>
        <w:rPr>
          <w:rFonts w:ascii="宋体" w:eastAsia="宋体" w:hAnsi="宋体" w:cs="宋体"/>
          <w:color w:val="000000"/>
          <w:sz w:val="37"/>
        </w:rPr>
        <w:lastRenderedPageBreak/>
        <w:t xml:space="preserve">144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420" w:lineRule="exact"/>
        <w:textAlignment w:val="baseline"/>
        <w:rPr>
          <w:sz w:val="37"/>
        </w:rPr>
      </w:pPr>
    </w:p>
    <w:p w:rsidR="003B37AB" w:rsidRDefault="00DE34B8">
      <w:pPr>
        <w:wordWrap w:val="0"/>
        <w:spacing w:line="680" w:lineRule="atLeast"/>
        <w:ind w:right="20"/>
        <w:textAlignment w:val="baseline"/>
        <w:rPr>
          <w:sz w:val="42"/>
        </w:rPr>
      </w:pPr>
      <w:r>
        <w:rPr>
          <w:rFonts w:ascii="宋体" w:eastAsia="宋体" w:hAnsi="宋体" w:cs="宋体"/>
          <w:color w:val="000000"/>
          <w:sz w:val="42"/>
        </w:rPr>
        <w:t>失措境界中往往竟不择语言，只求信口打破此一片空寂，这只是</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已当前之明证。当畏已退之时，人本身就直接体验到畏揭示</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。在新鲜的回忆中擦亮眼睛一看，我们就不能不说：</w:t>
      </w:r>
      <w:r>
        <w:rPr>
          <w:rFonts w:ascii="宋体" w:eastAsia="宋体" w:hAnsi="宋体" w:cs="宋体"/>
          <w:color w:val="000000"/>
          <w:sz w:val="42"/>
        </w:rPr>
        <w:t>“</w:t>
      </w:r>
      <w:r>
        <w:rPr>
          <w:rFonts w:ascii="宋体" w:eastAsia="宋体" w:hAnsi="宋体" w:cs="宋体"/>
          <w:color w:val="000000"/>
          <w:sz w:val="42"/>
        </w:rPr>
        <w:t>原来</w:t>
      </w:r>
      <w:r>
        <w:rPr>
          <w:rFonts w:ascii="宋体" w:eastAsia="宋体" w:hAnsi="宋体" w:cs="宋体"/>
          <w:color w:val="000000"/>
          <w:sz w:val="42"/>
        </w:rPr>
        <w:t>”</w:t>
      </w:r>
      <w:r>
        <w:rPr>
          <w:rFonts w:ascii="宋体" w:eastAsia="宋体" w:hAnsi="宋体" w:cs="宋体"/>
          <w:color w:val="000000"/>
          <w:sz w:val="42"/>
        </w:rPr>
        <w:t>我们所曾畏与为之而畏者，竟一无所有。事实是：如此这般曾在者就是</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本身。</w:t>
      </w:r>
    </w:p>
    <w:p w:rsidR="003B37AB" w:rsidRDefault="00DE34B8">
      <w:pPr>
        <w:wordWrap w:val="0"/>
        <w:spacing w:line="680" w:lineRule="atLeast"/>
        <w:ind w:right="20" w:firstLine="880"/>
        <w:textAlignment w:val="baseline"/>
        <w:rPr>
          <w:sz w:val="42"/>
        </w:rPr>
      </w:pPr>
      <w:r>
        <w:rPr>
          <w:rFonts w:ascii="宋体" w:eastAsia="宋体" w:hAnsi="宋体" w:cs="宋体"/>
          <w:color w:val="000000"/>
          <w:sz w:val="42"/>
        </w:rPr>
        <w:t>体会到畏之基本情绪，我们就体会到此在之遭际了；在此在之遭际中，</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就可被揭示出来，而且</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必须从此在之遭际中才可得而追问。</w:t>
      </w:r>
    </w:p>
    <w:p w:rsidR="003B37AB" w:rsidRDefault="00DE34B8">
      <w:pPr>
        <w:wordWrap w:val="0"/>
        <w:spacing w:line="680" w:lineRule="atLeast"/>
        <w:ind w:left="940"/>
        <w:textAlignment w:val="baseline"/>
        <w:rPr>
          <w:sz w:val="42"/>
        </w:rPr>
      </w:pP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是怎么回事呢？</w:t>
      </w:r>
    </w:p>
    <w:p w:rsidR="003B37AB" w:rsidRDefault="003B37AB">
      <w:pPr>
        <w:wordWrap w:val="0"/>
        <w:spacing w:line="680" w:lineRule="exact"/>
        <w:textAlignment w:val="baseline"/>
        <w:rPr>
          <w:sz w:val="42"/>
        </w:rPr>
      </w:pPr>
    </w:p>
    <w:p w:rsidR="003B37AB" w:rsidRDefault="00DE34B8">
      <w:pPr>
        <w:wordWrap w:val="0"/>
        <w:spacing w:line="800" w:lineRule="atLeast"/>
        <w:jc w:val="center"/>
        <w:textAlignment w:val="baseline"/>
        <w:rPr>
          <w:sz w:val="59"/>
        </w:rPr>
      </w:pPr>
      <w:r>
        <w:rPr>
          <w:rFonts w:ascii="仿宋" w:eastAsia="仿宋" w:hAnsi="仿宋" w:cs="仿宋"/>
          <w:color w:val="000000"/>
          <w:sz w:val="59"/>
        </w:rPr>
        <w:t>对问题的回答</w:t>
      </w:r>
    </w:p>
    <w:p w:rsidR="003B37AB" w:rsidRDefault="003B37AB">
      <w:pPr>
        <w:wordWrap w:val="0"/>
        <w:spacing w:line="680" w:lineRule="exact"/>
        <w:jc w:val="center"/>
        <w:textAlignment w:val="baseline"/>
        <w:rPr>
          <w:sz w:val="42"/>
        </w:rPr>
      </w:pPr>
    </w:p>
    <w:p w:rsidR="003B37AB" w:rsidRDefault="00DE34B8">
      <w:pPr>
        <w:wordWrap w:val="0"/>
        <w:spacing w:line="680" w:lineRule="atLeast"/>
        <w:ind w:firstLine="940"/>
        <w:textAlignment w:val="baseline"/>
        <w:rPr>
          <w:sz w:val="42"/>
        </w:rPr>
      </w:pPr>
      <w:r>
        <w:rPr>
          <w:rFonts w:ascii="宋体" w:eastAsia="宋体" w:hAnsi="宋体" w:cs="宋体"/>
          <w:color w:val="000000"/>
          <w:sz w:val="42"/>
        </w:rPr>
        <w:t>如果我们注意到追究</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的问题实际上终究是被提出来了，那末在我们所要作的回答中当下唯一重要的答案就已经获得了。为作出回答，就要求我们补作把人变成他的此在这一工作，而每一次畏都使此一变化在我们身上出现；要把人变成他的此在，才能把在畏中启示出来的</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在其显示自身的情况中把握住。为此同时就须要求明确舍弃</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的一切界说，这些界说</w:t>
      </w:r>
      <w:r>
        <w:rPr>
          <w:rFonts w:ascii="宋体" w:eastAsia="宋体" w:hAnsi="宋体" w:cs="宋体"/>
          <w:color w:val="000000"/>
          <w:sz w:val="42"/>
        </w:rPr>
        <w:t>都不是在真和</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打交道的情况中得出来的。</w:t>
      </w:r>
    </w:p>
    <w:p w:rsidR="003B37AB" w:rsidRDefault="00DE34B8">
      <w:pPr>
        <w:wordWrap w:val="0"/>
        <w:spacing w:line="680" w:lineRule="atLeast"/>
        <w:ind w:right="20" w:firstLine="960"/>
        <w:textAlignment w:val="baseline"/>
        <w:rPr>
          <w:sz w:val="42"/>
        </w:rPr>
      </w:pP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在畏中显露自身</w:t>
      </w:r>
      <w:r>
        <w:rPr>
          <w:rFonts w:ascii="宋体" w:eastAsia="宋体" w:hAnsi="宋体" w:cs="宋体"/>
          <w:color w:val="000000"/>
          <w:sz w:val="42"/>
        </w:rPr>
        <w:t>———</w:t>
      </w:r>
      <w:r>
        <w:rPr>
          <w:rFonts w:ascii="宋体" w:eastAsia="宋体" w:hAnsi="宋体" w:cs="宋体"/>
          <w:color w:val="000000"/>
          <w:sz w:val="42"/>
        </w:rPr>
        <w:t>但却不是作为存在者而显露出来。</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也决不会作为对象而被给与。畏并不就是对</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的掌握。然而</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却是通过畏并在畏中显露出来，虽则又不是这样的情形，仿佛</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是处于茫然失措境界中的存在者整体</w:t>
      </w:r>
      <w:r>
        <w:rPr>
          <w:rFonts w:ascii="宋体" w:eastAsia="宋体" w:hAnsi="宋体" w:cs="宋体"/>
          <w:color w:val="000000"/>
          <w:sz w:val="42"/>
        </w:rPr>
        <w:t>“</w:t>
      </w:r>
      <w:r>
        <w:rPr>
          <w:rFonts w:ascii="宋体" w:eastAsia="宋体" w:hAnsi="宋体" w:cs="宋体"/>
          <w:color w:val="000000"/>
          <w:sz w:val="42"/>
        </w:rPr>
        <w:t>之旁</w:t>
      </w:r>
      <w:r>
        <w:rPr>
          <w:rFonts w:ascii="宋体" w:eastAsia="宋体" w:hAnsi="宋体" w:cs="宋体"/>
          <w:color w:val="000000"/>
          <w:sz w:val="42"/>
        </w:rPr>
        <w:t>”</w:t>
      </w:r>
      <w:r>
        <w:rPr>
          <w:rFonts w:ascii="宋体" w:eastAsia="宋体" w:hAnsi="宋体" w:cs="宋体"/>
          <w:color w:val="000000"/>
          <w:sz w:val="42"/>
        </w:rPr>
        <w:t>，而以与此存在者整体剥离的状态显示出自身来的。我们倒是说过：</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在畏中是与存在者整体浑为一体而来露面的。这个</w:t>
      </w:r>
      <w:r>
        <w:rPr>
          <w:rFonts w:ascii="宋体" w:eastAsia="宋体" w:hAnsi="宋体" w:cs="宋体"/>
          <w:color w:val="000000"/>
          <w:sz w:val="42"/>
        </w:rPr>
        <w:t>“</w:t>
      </w:r>
      <w:r>
        <w:rPr>
          <w:rFonts w:ascii="宋体" w:eastAsia="宋体" w:hAnsi="宋体" w:cs="宋体"/>
          <w:color w:val="000000"/>
          <w:sz w:val="42"/>
        </w:rPr>
        <w:t>浑然一体</w:t>
      </w:r>
      <w:r>
        <w:rPr>
          <w:rFonts w:ascii="宋体" w:eastAsia="宋体" w:hAnsi="宋体" w:cs="宋体"/>
          <w:color w:val="000000"/>
          <w:sz w:val="42"/>
        </w:rPr>
        <w:t>”</w:t>
      </w:r>
      <w:r>
        <w:rPr>
          <w:rFonts w:ascii="宋体" w:eastAsia="宋体" w:hAnsi="宋体" w:cs="宋体"/>
          <w:color w:val="000000"/>
          <w:sz w:val="42"/>
        </w:rPr>
        <w:t>是什么意思呢？</w:t>
      </w:r>
    </w:p>
    <w:p w:rsidR="003B37AB" w:rsidRDefault="00DE34B8">
      <w:pPr>
        <w:wordWrap w:val="0"/>
        <w:spacing w:line="680" w:lineRule="atLeast"/>
        <w:ind w:left="880"/>
        <w:textAlignment w:val="baseline"/>
        <w:rPr>
          <w:sz w:val="42"/>
        </w:rPr>
      </w:pPr>
      <w:r>
        <w:rPr>
          <w:rFonts w:ascii="宋体" w:eastAsia="宋体" w:hAnsi="宋体" w:cs="宋体"/>
          <w:color w:val="000000"/>
          <w:sz w:val="42"/>
        </w:rPr>
        <w:t>在畏中，存在者整体离形去智同于大通了。在什么意义之</w:t>
      </w:r>
    </w:p>
    <w:p w:rsidR="003B37AB" w:rsidRDefault="003B37AB"/>
    <w:p w:rsidR="003B37AB" w:rsidRDefault="003B37AB">
      <w:pPr>
        <w:sectPr w:rsidR="003B37AB">
          <w:headerReference w:type="default" r:id="rId376"/>
          <w:footerReference w:type="default" r:id="rId377"/>
          <w:pgSz w:w="16600" w:h="24400"/>
          <w:pgMar w:top="2080" w:right="2320" w:bottom="2080" w:left="2320" w:header="1780" w:footer="1780" w:gutter="0"/>
          <w:cols w:space="720"/>
        </w:sectPr>
      </w:pPr>
    </w:p>
    <w:p w:rsidR="003B37AB" w:rsidRDefault="00DE34B8">
      <w:pPr>
        <w:wordWrap w:val="0"/>
        <w:spacing w:before="460" w:line="520" w:lineRule="atLeast"/>
        <w:ind w:right="600"/>
        <w:jc w:val="right"/>
        <w:textAlignment w:val="baseline"/>
        <w:rPr>
          <w:sz w:val="38"/>
        </w:rPr>
      </w:pPr>
      <w:r>
        <w:rPr>
          <w:rFonts w:ascii="宋体" w:eastAsia="宋体" w:hAnsi="宋体" w:cs="宋体"/>
          <w:color w:val="000000"/>
          <w:sz w:val="38"/>
        </w:rPr>
        <w:lastRenderedPageBreak/>
        <w:t>形而上学是什</w:t>
      </w:r>
      <w:r>
        <w:rPr>
          <w:rFonts w:ascii="宋体" w:eastAsia="宋体" w:hAnsi="宋体" w:cs="宋体"/>
          <w:color w:val="000000"/>
          <w:sz w:val="38"/>
        </w:rPr>
        <w:t>么</w:t>
      </w:r>
      <w:r>
        <w:rPr>
          <w:rFonts w:ascii="宋体" w:eastAsia="宋体" w:hAnsi="宋体" w:cs="宋体"/>
          <w:color w:val="000000"/>
          <w:sz w:val="38"/>
        </w:rPr>
        <w:t>?  145</w:t>
      </w:r>
    </w:p>
    <w:p w:rsidR="003B37AB" w:rsidRDefault="003B37AB">
      <w:pPr>
        <w:wordWrap w:val="0"/>
        <w:spacing w:line="440" w:lineRule="exact"/>
        <w:jc w:val="right"/>
        <w:textAlignment w:val="baseline"/>
        <w:rPr>
          <w:sz w:val="38"/>
        </w:rPr>
      </w:pPr>
    </w:p>
    <w:p w:rsidR="003B37AB" w:rsidRDefault="00DE34B8">
      <w:pPr>
        <w:wordWrap w:val="0"/>
        <w:spacing w:line="680" w:lineRule="atLeast"/>
        <w:ind w:left="60" w:right="80"/>
        <w:textAlignment w:val="baseline"/>
        <w:rPr>
          <w:sz w:val="42"/>
        </w:rPr>
      </w:pPr>
      <w:r>
        <w:rPr>
          <w:rFonts w:ascii="宋体" w:eastAsia="宋体" w:hAnsi="宋体" w:cs="宋体"/>
          <w:color w:val="000000"/>
          <w:sz w:val="42"/>
        </w:rPr>
        <w:t>下发生此种情况的？存在者却不是被畏消灭了，以便只让</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剩下来。畏恰恰是在完全无能为力的处境中面对着存在者整体，那么上述情况如何会有呢？倒是</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本来就要和离形去智同于大通的存在者合在一起并即在此存在者身上显现出来。</w:t>
      </w:r>
    </w:p>
    <w:p w:rsidR="003B37AB" w:rsidRDefault="00DE34B8">
      <w:pPr>
        <w:wordWrap w:val="0"/>
        <w:spacing w:line="680" w:lineRule="atLeast"/>
        <w:ind w:left="60" w:right="60" w:firstLine="860"/>
        <w:textAlignment w:val="baseline"/>
        <w:rPr>
          <w:sz w:val="42"/>
        </w:rPr>
      </w:pPr>
      <w:r>
        <w:rPr>
          <w:rFonts w:ascii="宋体" w:eastAsia="宋体" w:hAnsi="宋体" w:cs="宋体"/>
          <w:color w:val="000000"/>
          <w:sz w:val="42"/>
        </w:rPr>
        <w:t>在畏中，并不发生消灭整个存在者本身的情况，也不是我们要把存在者整体否定掉，以求如此尽先获得</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。姑勿论这样的畏和下明确否定的论断是全不相干的两回事，即使我们要乞灵于这样的否定以期得到</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，但任何时候这样办都是为时已晚了。在这样办之前</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已经露面了。我们曾说过，</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是与</w:t>
      </w:r>
      <w:r>
        <w:rPr>
          <w:rFonts w:ascii="宋体" w:eastAsia="宋体" w:hAnsi="宋体" w:cs="宋体"/>
          <w:color w:val="000000"/>
          <w:sz w:val="42"/>
        </w:rPr>
        <w:t>离形去智同于大通的存在者</w:t>
      </w:r>
      <w:r>
        <w:rPr>
          <w:rFonts w:ascii="宋体" w:eastAsia="宋体" w:hAnsi="宋体" w:cs="宋体"/>
          <w:color w:val="000000"/>
          <w:sz w:val="42"/>
        </w:rPr>
        <w:t>“</w:t>
      </w:r>
      <w:r>
        <w:rPr>
          <w:rFonts w:ascii="宋体" w:eastAsia="宋体" w:hAnsi="宋体" w:cs="宋体"/>
          <w:color w:val="000000"/>
          <w:sz w:val="42"/>
        </w:rPr>
        <w:t>浑为一体</w:t>
      </w:r>
      <w:r>
        <w:rPr>
          <w:rFonts w:ascii="宋体" w:eastAsia="宋体" w:hAnsi="宋体" w:cs="宋体"/>
          <w:color w:val="000000"/>
          <w:sz w:val="42"/>
        </w:rPr>
        <w:t>”</w:t>
      </w:r>
      <w:r>
        <w:rPr>
          <w:rFonts w:ascii="宋体" w:eastAsia="宋体" w:hAnsi="宋体" w:cs="宋体"/>
          <w:color w:val="000000"/>
          <w:sz w:val="42"/>
        </w:rPr>
        <w:t>来露面的。</w:t>
      </w:r>
    </w:p>
    <w:p w:rsidR="003B37AB" w:rsidRDefault="00DE34B8">
      <w:pPr>
        <w:wordWrap w:val="0"/>
        <w:spacing w:line="680" w:lineRule="atLeast"/>
        <w:ind w:left="60" w:right="60" w:firstLine="860"/>
        <w:textAlignment w:val="baseline"/>
        <w:rPr>
          <w:sz w:val="42"/>
        </w:rPr>
      </w:pPr>
      <w:r>
        <w:rPr>
          <w:rFonts w:ascii="宋体" w:eastAsia="宋体" w:hAnsi="宋体" w:cs="宋体"/>
          <w:color w:val="000000"/>
          <w:sz w:val="42"/>
        </w:rPr>
        <w:t>在畏中有一种对</w:t>
      </w:r>
      <w:r>
        <w:rPr>
          <w:rFonts w:ascii="宋体" w:eastAsia="宋体" w:hAnsi="宋体" w:cs="宋体"/>
          <w:color w:val="000000"/>
          <w:sz w:val="42"/>
        </w:rPr>
        <w:t>……</w:t>
      </w:r>
      <w:r>
        <w:rPr>
          <w:rFonts w:ascii="宋体" w:eastAsia="宋体" w:hAnsi="宋体" w:cs="宋体"/>
          <w:color w:val="000000"/>
          <w:sz w:val="42"/>
        </w:rPr>
        <w:t>的回避，此回避当然已经不是逃遁，而是一种无动于中的安宁。此对</w:t>
      </w:r>
      <w:r>
        <w:rPr>
          <w:rFonts w:ascii="宋体" w:eastAsia="宋体" w:hAnsi="宋体" w:cs="宋体"/>
          <w:color w:val="000000"/>
          <w:sz w:val="42"/>
        </w:rPr>
        <w:t>……</w:t>
      </w:r>
      <w:r>
        <w:rPr>
          <w:rFonts w:ascii="宋体" w:eastAsia="宋体" w:hAnsi="宋体" w:cs="宋体"/>
          <w:color w:val="000000"/>
          <w:sz w:val="42"/>
        </w:rPr>
        <w:t>的回避从</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处得到终局。</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并不引向自身，而是在本质上就处于拒绝状态的。但这样从自身方面进行的拒绝，却是要指引向低沉着的存在者整体而又使其离形去智。此整个拒绝着的指引向离形去智的存在者整体，就是</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在畏中用以萦绕着此在的方式，也就是</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的本质：不。此</w:t>
      </w:r>
      <w:r>
        <w:rPr>
          <w:rFonts w:ascii="宋体" w:eastAsia="宋体" w:hAnsi="宋体" w:cs="宋体"/>
          <w:color w:val="000000"/>
          <w:sz w:val="42"/>
        </w:rPr>
        <w:t>‘</w:t>
      </w:r>
      <w:r>
        <w:rPr>
          <w:rFonts w:ascii="宋体" w:eastAsia="宋体" w:hAnsi="宋体" w:cs="宋体"/>
          <w:color w:val="000000"/>
          <w:sz w:val="42"/>
        </w:rPr>
        <w:t>不</w:t>
      </w:r>
      <w:r>
        <w:rPr>
          <w:rFonts w:ascii="宋体" w:eastAsia="宋体" w:hAnsi="宋体" w:cs="宋体"/>
          <w:color w:val="000000"/>
          <w:sz w:val="42"/>
        </w:rPr>
        <w:t>’</w:t>
      </w:r>
      <w:r>
        <w:rPr>
          <w:rFonts w:ascii="宋体" w:eastAsia="宋体" w:hAnsi="宋体" w:cs="宋体"/>
          <w:color w:val="000000"/>
          <w:sz w:val="42"/>
        </w:rPr>
        <w:t>既非将存在者消灭，亦非从否定中产生。此</w:t>
      </w:r>
      <w:r>
        <w:rPr>
          <w:rFonts w:ascii="宋体" w:eastAsia="宋体" w:hAnsi="宋体" w:cs="宋体"/>
          <w:color w:val="000000"/>
          <w:sz w:val="42"/>
        </w:rPr>
        <w:t>‘</w:t>
      </w:r>
      <w:r>
        <w:rPr>
          <w:rFonts w:ascii="宋体" w:eastAsia="宋体" w:hAnsi="宋体" w:cs="宋体"/>
          <w:color w:val="000000"/>
          <w:sz w:val="42"/>
        </w:rPr>
        <w:t>不</w:t>
      </w:r>
      <w:r>
        <w:rPr>
          <w:rFonts w:ascii="宋体" w:eastAsia="宋体" w:hAnsi="宋体" w:cs="宋体"/>
          <w:color w:val="000000"/>
          <w:sz w:val="42"/>
        </w:rPr>
        <w:t>’</w:t>
      </w:r>
      <w:r>
        <w:rPr>
          <w:rFonts w:ascii="宋体" w:eastAsia="宋体" w:hAnsi="宋体" w:cs="宋体"/>
          <w:color w:val="000000"/>
          <w:sz w:val="42"/>
        </w:rPr>
        <w:t>也是在消灭与否定中结算不出来的。</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自己就不。</w:t>
      </w:r>
    </w:p>
    <w:p w:rsidR="003B37AB" w:rsidRDefault="00DE34B8">
      <w:pPr>
        <w:wordWrap w:val="0"/>
        <w:spacing w:line="680" w:lineRule="atLeast"/>
        <w:ind w:left="60" w:right="40" w:firstLine="860"/>
        <w:textAlignment w:val="baseline"/>
        <w:rPr>
          <w:sz w:val="42"/>
        </w:rPr>
      </w:pPr>
      <w:r>
        <w:rPr>
          <w:rFonts w:ascii="宋体" w:eastAsia="宋体" w:hAnsi="宋体" w:cs="宋体"/>
          <w:color w:val="000000"/>
          <w:sz w:val="42"/>
        </w:rPr>
        <w:t>此</w:t>
      </w:r>
      <w:r>
        <w:rPr>
          <w:rFonts w:ascii="宋体" w:eastAsia="宋体" w:hAnsi="宋体" w:cs="宋体"/>
          <w:color w:val="000000"/>
          <w:sz w:val="42"/>
        </w:rPr>
        <w:t>‘</w:t>
      </w:r>
      <w:r>
        <w:rPr>
          <w:rFonts w:ascii="宋体" w:eastAsia="宋体" w:hAnsi="宋体" w:cs="宋体"/>
          <w:color w:val="000000"/>
          <w:sz w:val="42"/>
        </w:rPr>
        <w:t>不</w:t>
      </w:r>
      <w:r>
        <w:rPr>
          <w:rFonts w:ascii="宋体" w:eastAsia="宋体" w:hAnsi="宋体" w:cs="宋体"/>
          <w:color w:val="000000"/>
          <w:sz w:val="42"/>
        </w:rPr>
        <w:t>’</w:t>
      </w:r>
      <w:r>
        <w:rPr>
          <w:rFonts w:ascii="宋体" w:eastAsia="宋体" w:hAnsi="宋体" w:cs="宋体"/>
          <w:color w:val="000000"/>
          <w:sz w:val="42"/>
        </w:rPr>
        <w:t>绝不是随便出现的</w:t>
      </w:r>
      <w:r>
        <w:rPr>
          <w:rFonts w:ascii="宋体" w:eastAsia="宋体" w:hAnsi="宋体" w:cs="宋体"/>
          <w:color w:val="000000"/>
          <w:sz w:val="42"/>
        </w:rPr>
        <w:t>事，而是拒绝着的指引向离形去智的存在者整体；它即以此方式把这个存在者从其迄今完全隐而不现的陌生状态中启示出来，成为与</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相对的全然他物。</w:t>
      </w:r>
    </w:p>
    <w:p w:rsidR="003B37AB" w:rsidRDefault="00DE34B8">
      <w:pPr>
        <w:wordWrap w:val="0"/>
        <w:spacing w:line="680" w:lineRule="atLeast"/>
        <w:ind w:left="60" w:right="40" w:firstLine="860"/>
        <w:textAlignment w:val="baseline"/>
        <w:rPr>
          <w:sz w:val="42"/>
        </w:rPr>
      </w:pPr>
      <w:r>
        <w:rPr>
          <w:rFonts w:ascii="宋体" w:eastAsia="宋体" w:hAnsi="宋体" w:cs="宋体"/>
          <w:color w:val="000000"/>
          <w:sz w:val="42"/>
        </w:rPr>
        <w:t>在畏之</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之明亮的黑夜里，存在者的真相才大白，原来是这样：存在者有</w:t>
      </w:r>
      <w:r>
        <w:rPr>
          <w:rFonts w:ascii="宋体" w:eastAsia="宋体" w:hAnsi="宋体" w:cs="宋体"/>
          <w:color w:val="000000"/>
          <w:sz w:val="42"/>
        </w:rPr>
        <w:t>——</w:t>
      </w:r>
      <w:r>
        <w:rPr>
          <w:rFonts w:ascii="宋体" w:eastAsia="宋体" w:hAnsi="宋体" w:cs="宋体"/>
          <w:color w:val="000000"/>
          <w:sz w:val="42"/>
        </w:rPr>
        <w:t>而不无。这个我们在言谈中对此所说的</w:t>
      </w:r>
      <w:r>
        <w:rPr>
          <w:rFonts w:ascii="宋体" w:eastAsia="宋体" w:hAnsi="宋体" w:cs="宋体"/>
          <w:color w:val="000000"/>
          <w:sz w:val="42"/>
        </w:rPr>
        <w:t>“</w:t>
      </w:r>
      <w:r>
        <w:rPr>
          <w:rFonts w:ascii="宋体" w:eastAsia="宋体" w:hAnsi="宋体" w:cs="宋体"/>
          <w:color w:val="000000"/>
          <w:sz w:val="42"/>
        </w:rPr>
        <w:t>而不无</w:t>
      </w:r>
      <w:r>
        <w:rPr>
          <w:rFonts w:ascii="宋体" w:eastAsia="宋体" w:hAnsi="宋体" w:cs="宋体"/>
          <w:color w:val="000000"/>
          <w:sz w:val="42"/>
        </w:rPr>
        <w:t>”</w:t>
      </w:r>
      <w:r>
        <w:rPr>
          <w:rFonts w:ascii="宋体" w:eastAsia="宋体" w:hAnsi="宋体" w:cs="宋体"/>
          <w:color w:val="000000"/>
          <w:sz w:val="42"/>
        </w:rPr>
        <w:t>却不是事后追加的解释，而根本就是它在事先使存在者之被启示出来成为可能。这个原始的能不的</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的本质就在于：它首先把此在带到这样的存在者之前。</w:t>
      </w:r>
    </w:p>
    <w:p w:rsidR="003B37AB" w:rsidRDefault="00DE34B8">
      <w:pPr>
        <w:wordWrap w:val="0"/>
        <w:spacing w:line="680" w:lineRule="atLeast"/>
        <w:ind w:left="920"/>
        <w:textAlignment w:val="baseline"/>
        <w:rPr>
          <w:sz w:val="42"/>
        </w:rPr>
      </w:pPr>
      <w:r>
        <w:rPr>
          <w:rFonts w:ascii="宋体" w:eastAsia="宋体" w:hAnsi="宋体" w:cs="宋体"/>
          <w:color w:val="000000"/>
          <w:sz w:val="42"/>
        </w:rPr>
        <w:t>只有以</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所启示出来的原始境界为根据，人的此在才能</w:t>
      </w:r>
    </w:p>
    <w:p w:rsidR="003B37AB" w:rsidRDefault="003B37AB"/>
    <w:p w:rsidR="003B37AB" w:rsidRDefault="003B37AB">
      <w:pPr>
        <w:sectPr w:rsidR="003B37AB">
          <w:headerReference w:type="default" r:id="rId378"/>
          <w:footerReference w:type="default" r:id="rId379"/>
          <w:pgSz w:w="16600" w:h="24400"/>
          <w:pgMar w:top="2080" w:right="2260" w:bottom="2080" w:left="2260" w:header="1780" w:footer="1780" w:gutter="0"/>
          <w:cols w:space="720"/>
        </w:sectPr>
      </w:pPr>
    </w:p>
    <w:p w:rsidR="003B37AB" w:rsidRDefault="00DE34B8">
      <w:pPr>
        <w:wordWrap w:val="0"/>
        <w:spacing w:before="480" w:line="520" w:lineRule="atLeast"/>
        <w:ind w:left="440"/>
        <w:textAlignment w:val="baseline"/>
        <w:rPr>
          <w:sz w:val="38"/>
        </w:rPr>
      </w:pPr>
      <w:r>
        <w:rPr>
          <w:rFonts w:ascii="宋体" w:eastAsia="宋体" w:hAnsi="宋体" w:cs="宋体"/>
          <w:color w:val="000000"/>
          <w:sz w:val="38"/>
        </w:rPr>
        <w:lastRenderedPageBreak/>
        <w:t xml:space="preserve">146  </w:t>
      </w:r>
      <w:r>
        <w:rPr>
          <w:rFonts w:ascii="宋体" w:eastAsia="宋体" w:hAnsi="宋体" w:cs="宋体"/>
          <w:color w:val="000000"/>
          <w:sz w:val="38"/>
        </w:rPr>
        <w:t>第一编</w:t>
      </w:r>
      <w:r>
        <w:rPr>
          <w:rFonts w:ascii="宋体" w:eastAsia="宋体" w:hAnsi="宋体" w:cs="宋体"/>
          <w:color w:val="000000"/>
          <w:sz w:val="38"/>
        </w:rPr>
        <w:t xml:space="preserve"> </w:t>
      </w:r>
      <w:r>
        <w:rPr>
          <w:rFonts w:ascii="宋体" w:eastAsia="宋体" w:hAnsi="宋体" w:cs="宋体"/>
          <w:color w:val="000000"/>
          <w:sz w:val="38"/>
        </w:rPr>
        <w:t xml:space="preserve"> </w:t>
      </w:r>
      <w:r>
        <w:rPr>
          <w:rFonts w:ascii="宋体" w:eastAsia="宋体" w:hAnsi="宋体" w:cs="宋体"/>
          <w:color w:val="000000"/>
          <w:sz w:val="38"/>
        </w:rPr>
        <w:t>前期存在论哲学</w:t>
      </w:r>
    </w:p>
    <w:p w:rsidR="003B37AB" w:rsidRDefault="003B37AB">
      <w:pPr>
        <w:wordWrap w:val="0"/>
        <w:spacing w:line="460" w:lineRule="exact"/>
        <w:textAlignment w:val="baseline"/>
        <w:rPr>
          <w:sz w:val="38"/>
        </w:rPr>
      </w:pPr>
    </w:p>
    <w:p w:rsidR="003B37AB" w:rsidRDefault="00DE34B8">
      <w:pPr>
        <w:wordWrap w:val="0"/>
        <w:spacing w:line="700" w:lineRule="atLeast"/>
        <w:ind w:right="200"/>
        <w:textAlignment w:val="baseline"/>
        <w:rPr>
          <w:sz w:val="41"/>
        </w:rPr>
      </w:pPr>
      <w:r>
        <w:rPr>
          <w:rFonts w:ascii="宋体" w:eastAsia="宋体" w:hAnsi="宋体" w:cs="宋体"/>
          <w:color w:val="000000"/>
          <w:sz w:val="41"/>
        </w:rPr>
        <w:t>接近并深入存在者。但是只消此在按其本质和不是此在的存在者而只是存在者自身的存在者发生关系，那么这样的此在就已经总是从有所启示的</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方面来的。</w:t>
      </w:r>
    </w:p>
    <w:p w:rsidR="003B37AB" w:rsidRDefault="00DE34B8">
      <w:pPr>
        <w:wordWrap w:val="0"/>
        <w:spacing w:line="700" w:lineRule="atLeast"/>
        <w:ind w:left="900"/>
        <w:textAlignment w:val="baseline"/>
        <w:rPr>
          <w:sz w:val="41"/>
        </w:rPr>
      </w:pPr>
      <w:r>
        <w:rPr>
          <w:rFonts w:ascii="宋体" w:eastAsia="宋体" w:hAnsi="宋体" w:cs="宋体"/>
          <w:color w:val="000000"/>
          <w:sz w:val="41"/>
        </w:rPr>
        <w:t>此在意谓着：嵌入</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中的境界。</w:t>
      </w:r>
    </w:p>
    <w:p w:rsidR="003B37AB" w:rsidRDefault="00DE34B8">
      <w:pPr>
        <w:wordWrap w:val="0"/>
        <w:spacing w:line="700" w:lineRule="atLeast"/>
        <w:ind w:right="200" w:firstLine="900"/>
        <w:textAlignment w:val="baseline"/>
        <w:rPr>
          <w:sz w:val="41"/>
        </w:rPr>
      </w:pPr>
      <w:r>
        <w:rPr>
          <w:rFonts w:ascii="宋体" w:eastAsia="宋体" w:hAnsi="宋体" w:cs="宋体"/>
          <w:color w:val="000000"/>
          <w:sz w:val="41"/>
        </w:rPr>
        <w:t>此在将自身嵌入</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中时，就总是已经超出存在者整体之外了。此超出存在者之外的境界我们称为超越境界。假使此在在其本质深处都不超越，现在可换句话说，假如此在自始就不将自身嵌入</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中，那么，此在根本就不能和存在者打交道，也就根本不能和自己本身打交道。</w:t>
      </w:r>
    </w:p>
    <w:p w:rsidR="003B37AB" w:rsidRDefault="00DE34B8">
      <w:pPr>
        <w:wordWrap w:val="0"/>
        <w:spacing w:line="700" w:lineRule="atLeast"/>
        <w:ind w:left="100" w:right="220" w:firstLine="800"/>
        <w:textAlignment w:val="baseline"/>
        <w:rPr>
          <w:sz w:val="41"/>
        </w:rPr>
      </w:pPr>
      <w:r>
        <w:rPr>
          <w:rFonts w:ascii="宋体" w:eastAsia="宋体" w:hAnsi="宋体" w:cs="宋体"/>
          <w:color w:val="000000"/>
          <w:sz w:val="41"/>
        </w:rPr>
        <w:t>没有</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所启示出来的原始境界，就没有自我存在，就没有自由。</w:t>
      </w:r>
    </w:p>
    <w:p w:rsidR="003B37AB" w:rsidRDefault="00DE34B8">
      <w:pPr>
        <w:wordWrap w:val="0"/>
        <w:spacing w:line="700" w:lineRule="atLeast"/>
        <w:ind w:right="220" w:firstLine="880"/>
        <w:textAlignment w:val="baseline"/>
        <w:rPr>
          <w:sz w:val="41"/>
        </w:rPr>
      </w:pPr>
      <w:r>
        <w:rPr>
          <w:rFonts w:ascii="宋体" w:eastAsia="宋体" w:hAnsi="宋体" w:cs="宋体"/>
          <w:color w:val="000000"/>
          <w:sz w:val="41"/>
        </w:rPr>
        <w:t>于是追问</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的问题的答案就获得了。</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既不是一个对象，也根本不是一个存在者。</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既不自行出现，也不依傍着它仿佛附着于其上的那个存在者出现。</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是使存在者作为存在者对人的此在启示出来所以可能的力量。</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并不是在有存在者之后才提供出来的相对概念，而是原始地属于本质本身。在存在者的存在中</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之</w:t>
      </w:r>
      <w:r>
        <w:rPr>
          <w:rFonts w:ascii="宋体" w:eastAsia="宋体" w:hAnsi="宋体" w:cs="宋体"/>
          <w:color w:val="000000"/>
          <w:sz w:val="41"/>
        </w:rPr>
        <w:t>‘</w:t>
      </w:r>
      <w:r>
        <w:rPr>
          <w:rFonts w:ascii="宋体" w:eastAsia="宋体" w:hAnsi="宋体" w:cs="宋体"/>
          <w:color w:val="000000"/>
          <w:sz w:val="41"/>
        </w:rPr>
        <w:t>不</w:t>
      </w:r>
      <w:r>
        <w:rPr>
          <w:rFonts w:ascii="宋体" w:eastAsia="宋体" w:hAnsi="宋体" w:cs="宋体"/>
          <w:color w:val="000000"/>
          <w:sz w:val="41"/>
        </w:rPr>
        <w:t>’</w:t>
      </w:r>
      <w:r>
        <w:rPr>
          <w:rFonts w:ascii="宋体" w:eastAsia="宋体" w:hAnsi="宋体" w:cs="宋体"/>
          <w:color w:val="000000"/>
          <w:sz w:val="41"/>
        </w:rPr>
        <w:t>就发生作用。</w:t>
      </w:r>
    </w:p>
    <w:p w:rsidR="003B37AB" w:rsidRDefault="00DE34B8">
      <w:pPr>
        <w:wordWrap w:val="0"/>
        <w:spacing w:line="700" w:lineRule="atLeast"/>
        <w:ind w:right="220" w:firstLine="880"/>
        <w:textAlignment w:val="baseline"/>
        <w:rPr>
          <w:sz w:val="41"/>
        </w:rPr>
      </w:pPr>
      <w:r>
        <w:rPr>
          <w:rFonts w:ascii="宋体" w:eastAsia="宋体" w:hAnsi="宋体" w:cs="宋体"/>
          <w:color w:val="000000"/>
          <w:sz w:val="41"/>
        </w:rPr>
        <w:t>但是现在终于不能不来谈谈一种按下太久未及谈到的思想了。如果此在只能在将自身嵌入</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中的情况下和存在者打交道，也就是才能生存，如果</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原来只是在畏中被启示出来，那么我们岂不是必须经常飘浮在此</w:t>
      </w:r>
      <w:r>
        <w:rPr>
          <w:rFonts w:ascii="宋体" w:eastAsia="宋体" w:hAnsi="宋体" w:cs="宋体"/>
          <w:color w:val="000000"/>
          <w:sz w:val="41"/>
        </w:rPr>
        <w:t>畏中，然后才能生存吗？但是我们自己岂不是已经承认此种原始的畏是罕见的吗？可是首先须指出，我们大家却都存在着而且都和不是我们自身的存在者以及就是我们自身的存在者打交道</w:t>
      </w:r>
      <w:r>
        <w:rPr>
          <w:rFonts w:ascii="宋体" w:eastAsia="宋体" w:hAnsi="宋体" w:cs="宋体"/>
          <w:color w:val="000000"/>
          <w:sz w:val="41"/>
        </w:rPr>
        <w:t>————</w:t>
      </w:r>
      <w:r>
        <w:rPr>
          <w:rFonts w:ascii="宋体" w:eastAsia="宋体" w:hAnsi="宋体" w:cs="宋体"/>
          <w:color w:val="000000"/>
          <w:sz w:val="41"/>
        </w:rPr>
        <w:t>而并没有此畏。此畏岂不是一种任意的捏造，而被说成是与畏息息相关的</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岂不是一种夸张吗？</w:t>
      </w:r>
    </w:p>
    <w:p w:rsidR="003B37AB" w:rsidRDefault="00DE34B8">
      <w:pPr>
        <w:wordWrap w:val="0"/>
        <w:spacing w:line="700" w:lineRule="atLeast"/>
        <w:ind w:left="880"/>
        <w:textAlignment w:val="baseline"/>
        <w:rPr>
          <w:sz w:val="41"/>
        </w:rPr>
      </w:pPr>
      <w:r>
        <w:rPr>
          <w:rFonts w:ascii="宋体" w:eastAsia="宋体" w:hAnsi="宋体" w:cs="宋体"/>
          <w:color w:val="000000"/>
          <w:sz w:val="41"/>
        </w:rPr>
        <w:t>可是又说：此原始的畏只有在罕有的一些时刻中发生，这是</w:t>
      </w:r>
    </w:p>
    <w:p w:rsidR="003B37AB" w:rsidRDefault="003B37AB"/>
    <w:p w:rsidR="003B37AB" w:rsidRDefault="003B37AB">
      <w:pPr>
        <w:sectPr w:rsidR="003B37AB">
          <w:headerReference w:type="default" r:id="rId380"/>
          <w:footerReference w:type="default" r:id="rId381"/>
          <w:pgSz w:w="16600" w:h="24400"/>
          <w:pgMar w:top="2080" w:right="2200" w:bottom="2080" w:left="2200" w:header="1780" w:footer="1780" w:gutter="0"/>
          <w:cols w:space="720"/>
        </w:sectPr>
      </w:pPr>
    </w:p>
    <w:p w:rsidR="003B37AB" w:rsidRDefault="00DE34B8">
      <w:pPr>
        <w:wordWrap w:val="0"/>
        <w:spacing w:before="220" w:line="520" w:lineRule="atLeast"/>
        <w:ind w:right="540"/>
        <w:jc w:val="right"/>
        <w:textAlignment w:val="baseline"/>
        <w:rPr>
          <w:sz w:val="38"/>
        </w:rPr>
      </w:pPr>
      <w:r>
        <w:rPr>
          <w:rFonts w:ascii="宋体" w:eastAsia="宋体" w:hAnsi="宋体" w:cs="宋体"/>
          <w:color w:val="000000"/>
          <w:sz w:val="38"/>
        </w:rPr>
        <w:lastRenderedPageBreak/>
        <w:t>形而上学是什么</w:t>
      </w:r>
      <w:r>
        <w:rPr>
          <w:rFonts w:ascii="宋体" w:eastAsia="宋体" w:hAnsi="宋体" w:cs="宋体"/>
          <w:color w:val="000000"/>
          <w:sz w:val="38"/>
        </w:rPr>
        <w:t>?  147</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20" w:right="60"/>
        <w:textAlignment w:val="baseline"/>
        <w:rPr>
          <w:sz w:val="40"/>
        </w:rPr>
      </w:pPr>
      <w:r>
        <w:rPr>
          <w:rFonts w:ascii="宋体" w:eastAsia="宋体" w:hAnsi="宋体" w:cs="宋体"/>
          <w:color w:val="000000"/>
          <w:sz w:val="40"/>
        </w:rPr>
        <w:t>什么意思？这无非是说：我们对</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的原始面貌总是当下而且多半蔽而不见的。究竟是怎样蔽而不见的？是这样：我们以一</w:t>
      </w:r>
      <w:r>
        <w:rPr>
          <w:rFonts w:ascii="宋体" w:eastAsia="宋体" w:hAnsi="宋体" w:cs="宋体"/>
          <w:color w:val="000000"/>
          <w:sz w:val="40"/>
        </w:rPr>
        <w:t>定的方式将自身完全丧失到存在者方面去了。我们在我们的活动中越是将自身转向存在者，我们就越不让这样的存在者隐去，我们就越远离</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。但我们也就更加一定的是把我们自己赶到此在的表面上去了。</w:t>
      </w:r>
    </w:p>
    <w:p w:rsidR="003B37AB" w:rsidRDefault="00DE34B8">
      <w:pPr>
        <w:wordWrap w:val="0"/>
        <w:spacing w:line="720" w:lineRule="atLeast"/>
        <w:ind w:left="20" w:right="40" w:firstLine="900"/>
        <w:textAlignment w:val="baseline"/>
        <w:rPr>
          <w:sz w:val="40"/>
        </w:rPr>
      </w:pPr>
      <w:r>
        <w:rPr>
          <w:rFonts w:ascii="宋体" w:eastAsia="宋体" w:hAnsi="宋体" w:cs="宋体"/>
          <w:color w:val="000000"/>
          <w:sz w:val="40"/>
        </w:rPr>
        <w:t>然而这种对于</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的经常的、可是有双关意义的离去，在一定的界限之内却是按照</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的最根本的意义离去。它</w:t>
      </w:r>
      <w:r>
        <w:rPr>
          <w:rFonts w:ascii="宋体" w:eastAsia="宋体" w:hAnsi="宋体" w:cs="宋体"/>
          <w:color w:val="000000"/>
          <w:sz w:val="40"/>
        </w:rPr>
        <w:t>————</w:t>
      </w:r>
      <w:r>
        <w:rPr>
          <w:rFonts w:ascii="宋体" w:eastAsia="宋体" w:hAnsi="宋体" w:cs="宋体"/>
          <w:color w:val="000000"/>
          <w:sz w:val="40"/>
        </w:rPr>
        <w:t>起着</w:t>
      </w:r>
      <w:r>
        <w:rPr>
          <w:rFonts w:ascii="宋体" w:eastAsia="宋体" w:hAnsi="宋体" w:cs="宋体"/>
          <w:color w:val="000000"/>
          <w:sz w:val="40"/>
        </w:rPr>
        <w:t>‘</w:t>
      </w:r>
      <w:r>
        <w:rPr>
          <w:rFonts w:ascii="宋体" w:eastAsia="宋体" w:hAnsi="宋体" w:cs="宋体"/>
          <w:color w:val="000000"/>
          <w:sz w:val="40"/>
        </w:rPr>
        <w:t>不</w:t>
      </w:r>
      <w:r>
        <w:rPr>
          <w:rFonts w:ascii="宋体" w:eastAsia="宋体" w:hAnsi="宋体" w:cs="宋体"/>
          <w:color w:val="000000"/>
          <w:sz w:val="40"/>
        </w:rPr>
        <w:t>’</w:t>
      </w:r>
      <w:r>
        <w:rPr>
          <w:rFonts w:ascii="宋体" w:eastAsia="宋体" w:hAnsi="宋体" w:cs="宋体"/>
          <w:color w:val="000000"/>
          <w:sz w:val="40"/>
        </w:rPr>
        <w:t>的作用的</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把我们恰恰是指向存在者。</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毫无间断地</w:t>
      </w:r>
      <w:r>
        <w:rPr>
          <w:rFonts w:ascii="宋体" w:eastAsia="宋体" w:hAnsi="宋体" w:cs="宋体"/>
          <w:color w:val="000000"/>
          <w:sz w:val="40"/>
        </w:rPr>
        <w:t>‘</w:t>
      </w:r>
      <w:r>
        <w:rPr>
          <w:rFonts w:ascii="宋体" w:eastAsia="宋体" w:hAnsi="宋体" w:cs="宋体"/>
          <w:color w:val="000000"/>
          <w:sz w:val="40"/>
        </w:rPr>
        <w:t>不</w:t>
      </w:r>
      <w:r>
        <w:rPr>
          <w:rFonts w:ascii="宋体" w:eastAsia="宋体" w:hAnsi="宋体" w:cs="宋体"/>
          <w:color w:val="000000"/>
          <w:sz w:val="40"/>
        </w:rPr>
        <w:t>’</w:t>
      </w:r>
      <w:r>
        <w:rPr>
          <w:rFonts w:ascii="宋体" w:eastAsia="宋体" w:hAnsi="宋体" w:cs="宋体"/>
          <w:color w:val="000000"/>
          <w:sz w:val="40"/>
        </w:rPr>
        <w:t>着，而我们凭着我们日常运用的知识对此事竟无所知。</w:t>
      </w:r>
    </w:p>
    <w:p w:rsidR="003B37AB" w:rsidRDefault="00DE34B8">
      <w:pPr>
        <w:wordWrap w:val="0"/>
        <w:spacing w:line="720" w:lineRule="atLeast"/>
        <w:ind w:left="20" w:right="40" w:firstLine="900"/>
        <w:textAlignment w:val="baseline"/>
        <w:rPr>
          <w:sz w:val="40"/>
        </w:rPr>
      </w:pPr>
      <w:r>
        <w:rPr>
          <w:rFonts w:ascii="宋体" w:eastAsia="宋体" w:hAnsi="宋体" w:cs="宋体"/>
          <w:color w:val="000000"/>
          <w:sz w:val="40"/>
        </w:rPr>
        <w:t>在我们的此在中，还有什么东西为</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所启示出来的经常而广泛的、虽然是走了样的境界作证作得</w:t>
      </w:r>
      <w:r>
        <w:rPr>
          <w:rFonts w:ascii="宋体" w:eastAsia="宋体" w:hAnsi="宋体" w:cs="宋体"/>
          <w:color w:val="000000"/>
          <w:sz w:val="40"/>
        </w:rPr>
        <w:t>比否定还深刻的呢？但绝不是否定从自己身上把</w:t>
      </w:r>
      <w:r>
        <w:rPr>
          <w:rFonts w:ascii="宋体" w:eastAsia="宋体" w:hAnsi="宋体" w:cs="宋体"/>
          <w:color w:val="000000"/>
          <w:sz w:val="40"/>
        </w:rPr>
        <w:t>‘</w:t>
      </w:r>
      <w:r>
        <w:rPr>
          <w:rFonts w:ascii="宋体" w:eastAsia="宋体" w:hAnsi="宋体" w:cs="宋体"/>
          <w:color w:val="000000"/>
          <w:sz w:val="40"/>
        </w:rPr>
        <w:t>不</w:t>
      </w:r>
      <w:r>
        <w:rPr>
          <w:rFonts w:ascii="宋体" w:eastAsia="宋体" w:hAnsi="宋体" w:cs="宋体"/>
          <w:color w:val="000000"/>
          <w:sz w:val="40"/>
        </w:rPr>
        <w:t>’</w:t>
      </w:r>
      <w:r>
        <w:rPr>
          <w:rFonts w:ascii="宋体" w:eastAsia="宋体" w:hAnsi="宋体" w:cs="宋体"/>
          <w:color w:val="000000"/>
          <w:sz w:val="40"/>
        </w:rPr>
        <w:t>作为区分与对比的手段加到现成事物身上去，然后仿佛才把现成事物区划开似的。既然否定只有当可否定的东西已现成摆在面前时才能进行否定，那么否定怎么会从自己身上拿出这个</w:t>
      </w:r>
      <w:r>
        <w:rPr>
          <w:rFonts w:ascii="宋体" w:eastAsia="宋体" w:hAnsi="宋体" w:cs="宋体"/>
          <w:color w:val="000000"/>
          <w:sz w:val="40"/>
        </w:rPr>
        <w:t>‘</w:t>
      </w:r>
      <w:r>
        <w:rPr>
          <w:rFonts w:ascii="宋体" w:eastAsia="宋体" w:hAnsi="宋体" w:cs="宋体"/>
          <w:color w:val="000000"/>
          <w:sz w:val="40"/>
        </w:rPr>
        <w:t>不</w:t>
      </w:r>
      <w:r>
        <w:rPr>
          <w:rFonts w:ascii="宋体" w:eastAsia="宋体" w:hAnsi="宋体" w:cs="宋体"/>
          <w:color w:val="000000"/>
          <w:sz w:val="40"/>
        </w:rPr>
        <w:t>’</w:t>
      </w:r>
      <w:r>
        <w:rPr>
          <w:rFonts w:ascii="宋体" w:eastAsia="宋体" w:hAnsi="宋体" w:cs="宋体"/>
          <w:color w:val="000000"/>
          <w:sz w:val="40"/>
        </w:rPr>
        <w:t>来呢？若不是一切进行这样的工作的思维都已事先见到这个</w:t>
      </w:r>
      <w:r>
        <w:rPr>
          <w:rFonts w:ascii="宋体" w:eastAsia="宋体" w:hAnsi="宋体" w:cs="宋体"/>
          <w:color w:val="000000"/>
          <w:sz w:val="40"/>
        </w:rPr>
        <w:t>‘</w:t>
      </w:r>
      <w:r>
        <w:rPr>
          <w:rFonts w:ascii="宋体" w:eastAsia="宋体" w:hAnsi="宋体" w:cs="宋体"/>
          <w:color w:val="000000"/>
          <w:sz w:val="40"/>
        </w:rPr>
        <w:t>不</w:t>
      </w:r>
      <w:r>
        <w:rPr>
          <w:rFonts w:ascii="宋体" w:eastAsia="宋体" w:hAnsi="宋体" w:cs="宋体"/>
          <w:color w:val="000000"/>
          <w:sz w:val="40"/>
        </w:rPr>
        <w:t>’</w:t>
      </w:r>
      <w:r>
        <w:rPr>
          <w:rFonts w:ascii="宋体" w:eastAsia="宋体" w:hAnsi="宋体" w:cs="宋体"/>
          <w:color w:val="000000"/>
          <w:sz w:val="40"/>
        </w:rPr>
        <w:t>了，可否定的东西与须加以否定的东西又怎么会作为有</w:t>
      </w:r>
      <w:r>
        <w:rPr>
          <w:rFonts w:ascii="宋体" w:eastAsia="宋体" w:hAnsi="宋体" w:cs="宋体"/>
          <w:color w:val="000000"/>
          <w:sz w:val="40"/>
        </w:rPr>
        <w:t>‘</w:t>
      </w:r>
      <w:r>
        <w:rPr>
          <w:rFonts w:ascii="宋体" w:eastAsia="宋体" w:hAnsi="宋体" w:cs="宋体"/>
          <w:color w:val="000000"/>
          <w:sz w:val="40"/>
        </w:rPr>
        <w:t>不</w:t>
      </w:r>
      <w:r>
        <w:rPr>
          <w:rFonts w:ascii="宋体" w:eastAsia="宋体" w:hAnsi="宋体" w:cs="宋体"/>
          <w:color w:val="000000"/>
          <w:sz w:val="40"/>
        </w:rPr>
        <w:t>’</w:t>
      </w:r>
      <w:r>
        <w:rPr>
          <w:rFonts w:ascii="宋体" w:eastAsia="宋体" w:hAnsi="宋体" w:cs="宋体"/>
          <w:color w:val="000000"/>
          <w:sz w:val="40"/>
        </w:rPr>
        <w:t>的性质的东西而被见到呢？但是只有当这个</w:t>
      </w:r>
      <w:r>
        <w:rPr>
          <w:rFonts w:ascii="宋体" w:eastAsia="宋体" w:hAnsi="宋体" w:cs="宋体"/>
          <w:color w:val="000000"/>
          <w:sz w:val="40"/>
        </w:rPr>
        <w:t>‘</w:t>
      </w:r>
      <w:r>
        <w:rPr>
          <w:rFonts w:ascii="宋体" w:eastAsia="宋体" w:hAnsi="宋体" w:cs="宋体"/>
          <w:color w:val="000000"/>
          <w:sz w:val="40"/>
        </w:rPr>
        <w:t>不</w:t>
      </w:r>
      <w:r>
        <w:rPr>
          <w:rFonts w:ascii="宋体" w:eastAsia="宋体" w:hAnsi="宋体" w:cs="宋体"/>
          <w:color w:val="000000"/>
          <w:sz w:val="40"/>
        </w:rPr>
        <w:t>’</w:t>
      </w:r>
      <w:r>
        <w:rPr>
          <w:rFonts w:ascii="宋体" w:eastAsia="宋体" w:hAnsi="宋体" w:cs="宋体"/>
          <w:color w:val="000000"/>
          <w:sz w:val="40"/>
        </w:rPr>
        <w:t>的渊源，即一般的</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之</w:t>
      </w:r>
      <w:r>
        <w:rPr>
          <w:rFonts w:ascii="宋体" w:eastAsia="宋体" w:hAnsi="宋体" w:cs="宋体"/>
          <w:color w:val="000000"/>
          <w:sz w:val="40"/>
        </w:rPr>
        <w:t>‘</w:t>
      </w:r>
      <w:r>
        <w:rPr>
          <w:rFonts w:ascii="宋体" w:eastAsia="宋体" w:hAnsi="宋体" w:cs="宋体"/>
          <w:color w:val="000000"/>
          <w:sz w:val="40"/>
        </w:rPr>
        <w:t>不</w:t>
      </w:r>
      <w:r>
        <w:rPr>
          <w:rFonts w:ascii="宋体" w:eastAsia="宋体" w:hAnsi="宋体" w:cs="宋体"/>
          <w:color w:val="000000"/>
          <w:sz w:val="40"/>
        </w:rPr>
        <w:t>’</w:t>
      </w:r>
      <w:r>
        <w:rPr>
          <w:rFonts w:ascii="宋体" w:eastAsia="宋体" w:hAnsi="宋体" w:cs="宋体"/>
          <w:color w:val="000000"/>
          <w:sz w:val="40"/>
        </w:rPr>
        <w:t>的作用，亦即</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本身，已不复蔽而不明的时候，这个</w:t>
      </w:r>
      <w:r>
        <w:rPr>
          <w:rFonts w:ascii="宋体" w:eastAsia="宋体" w:hAnsi="宋体" w:cs="宋体"/>
          <w:color w:val="000000"/>
          <w:sz w:val="40"/>
        </w:rPr>
        <w:t>‘</w:t>
      </w:r>
      <w:r>
        <w:rPr>
          <w:rFonts w:ascii="宋体" w:eastAsia="宋体" w:hAnsi="宋体" w:cs="宋体"/>
          <w:color w:val="000000"/>
          <w:sz w:val="40"/>
        </w:rPr>
        <w:t>不</w:t>
      </w:r>
      <w:r>
        <w:rPr>
          <w:rFonts w:ascii="宋体" w:eastAsia="宋体" w:hAnsi="宋体" w:cs="宋体"/>
          <w:color w:val="000000"/>
          <w:sz w:val="40"/>
        </w:rPr>
        <w:t>’</w:t>
      </w:r>
      <w:r>
        <w:rPr>
          <w:rFonts w:ascii="宋体" w:eastAsia="宋体" w:hAnsi="宋体" w:cs="宋体"/>
          <w:color w:val="000000"/>
          <w:sz w:val="40"/>
        </w:rPr>
        <w:t>才能够被显示出来。这个</w:t>
      </w:r>
      <w:r>
        <w:rPr>
          <w:rFonts w:ascii="宋体" w:eastAsia="宋体" w:hAnsi="宋体" w:cs="宋体"/>
          <w:color w:val="000000"/>
          <w:sz w:val="40"/>
        </w:rPr>
        <w:t>‘</w:t>
      </w:r>
      <w:r>
        <w:rPr>
          <w:rFonts w:ascii="宋体" w:eastAsia="宋体" w:hAnsi="宋体" w:cs="宋体"/>
          <w:color w:val="000000"/>
          <w:sz w:val="40"/>
        </w:rPr>
        <w:t>不</w:t>
      </w:r>
      <w:r>
        <w:rPr>
          <w:rFonts w:ascii="宋体" w:eastAsia="宋体" w:hAnsi="宋体" w:cs="宋体"/>
          <w:color w:val="000000"/>
          <w:sz w:val="40"/>
        </w:rPr>
        <w:t>’</w:t>
      </w:r>
      <w:r>
        <w:rPr>
          <w:rFonts w:ascii="宋体" w:eastAsia="宋体" w:hAnsi="宋体" w:cs="宋体"/>
          <w:color w:val="000000"/>
          <w:sz w:val="40"/>
        </w:rPr>
        <w:t>并非由否定而生，而否定倒是植</w:t>
      </w:r>
      <w:r>
        <w:rPr>
          <w:rFonts w:ascii="宋体" w:eastAsia="宋体" w:hAnsi="宋体" w:cs="宋体"/>
          <w:color w:val="000000"/>
          <w:sz w:val="40"/>
        </w:rPr>
        <w:t>根于由</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之</w:t>
      </w:r>
      <w:r>
        <w:rPr>
          <w:rFonts w:ascii="宋体" w:eastAsia="宋体" w:hAnsi="宋体" w:cs="宋体"/>
          <w:color w:val="000000"/>
          <w:sz w:val="40"/>
        </w:rPr>
        <w:t>‘</w:t>
      </w:r>
      <w:r>
        <w:rPr>
          <w:rFonts w:ascii="宋体" w:eastAsia="宋体" w:hAnsi="宋体" w:cs="宋体"/>
          <w:color w:val="000000"/>
          <w:sz w:val="40"/>
        </w:rPr>
        <w:t>不</w:t>
      </w:r>
      <w:r>
        <w:rPr>
          <w:rFonts w:ascii="宋体" w:eastAsia="宋体" w:hAnsi="宋体" w:cs="宋体"/>
          <w:color w:val="000000"/>
          <w:sz w:val="40"/>
        </w:rPr>
        <w:t>’</w:t>
      </w:r>
      <w:r>
        <w:rPr>
          <w:rFonts w:ascii="宋体" w:eastAsia="宋体" w:hAnsi="宋体" w:cs="宋体"/>
          <w:color w:val="000000"/>
          <w:sz w:val="40"/>
        </w:rPr>
        <w:t>的作用中产生的这个</w:t>
      </w:r>
      <w:r>
        <w:rPr>
          <w:rFonts w:ascii="宋体" w:eastAsia="宋体" w:hAnsi="宋体" w:cs="宋体"/>
          <w:color w:val="000000"/>
          <w:sz w:val="40"/>
        </w:rPr>
        <w:t>‘</w:t>
      </w:r>
      <w:r>
        <w:rPr>
          <w:rFonts w:ascii="宋体" w:eastAsia="宋体" w:hAnsi="宋体" w:cs="宋体"/>
          <w:color w:val="000000"/>
          <w:sz w:val="40"/>
        </w:rPr>
        <w:t>不</w:t>
      </w:r>
      <w:r>
        <w:rPr>
          <w:rFonts w:ascii="宋体" w:eastAsia="宋体" w:hAnsi="宋体" w:cs="宋体"/>
          <w:color w:val="000000"/>
          <w:sz w:val="40"/>
        </w:rPr>
        <w:t>’</w:t>
      </w:r>
      <w:r>
        <w:rPr>
          <w:rFonts w:ascii="宋体" w:eastAsia="宋体" w:hAnsi="宋体" w:cs="宋体"/>
          <w:color w:val="000000"/>
          <w:sz w:val="40"/>
        </w:rPr>
        <w:t>上的。否定还只不过是进行</w:t>
      </w:r>
      <w:r>
        <w:rPr>
          <w:rFonts w:ascii="宋体" w:eastAsia="宋体" w:hAnsi="宋体" w:cs="宋体"/>
          <w:color w:val="000000"/>
          <w:sz w:val="40"/>
        </w:rPr>
        <w:t>‘</w:t>
      </w:r>
      <w:r>
        <w:rPr>
          <w:rFonts w:ascii="宋体" w:eastAsia="宋体" w:hAnsi="宋体" w:cs="宋体"/>
          <w:color w:val="000000"/>
          <w:sz w:val="40"/>
        </w:rPr>
        <w:t>不</w:t>
      </w:r>
      <w:r>
        <w:rPr>
          <w:rFonts w:ascii="宋体" w:eastAsia="宋体" w:hAnsi="宋体" w:cs="宋体"/>
          <w:color w:val="000000"/>
          <w:sz w:val="40"/>
        </w:rPr>
        <w:t>’</w:t>
      </w:r>
      <w:r>
        <w:rPr>
          <w:rFonts w:ascii="宋体" w:eastAsia="宋体" w:hAnsi="宋体" w:cs="宋体"/>
          <w:color w:val="000000"/>
          <w:sz w:val="40"/>
        </w:rPr>
        <w:t>的活动之一种方式，也就是说，只不过是事先就以</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之</w:t>
      </w:r>
      <w:r>
        <w:rPr>
          <w:rFonts w:ascii="宋体" w:eastAsia="宋体" w:hAnsi="宋体" w:cs="宋体"/>
          <w:color w:val="000000"/>
          <w:sz w:val="40"/>
        </w:rPr>
        <w:t>‘</w:t>
      </w:r>
      <w:r>
        <w:rPr>
          <w:rFonts w:ascii="宋体" w:eastAsia="宋体" w:hAnsi="宋体" w:cs="宋体"/>
          <w:color w:val="000000"/>
          <w:sz w:val="40"/>
        </w:rPr>
        <w:t>不</w:t>
      </w:r>
      <w:r>
        <w:rPr>
          <w:rFonts w:ascii="宋体" w:eastAsia="宋体" w:hAnsi="宋体" w:cs="宋体"/>
          <w:color w:val="000000"/>
          <w:sz w:val="40"/>
        </w:rPr>
        <w:t>’</w:t>
      </w:r>
      <w:r>
        <w:rPr>
          <w:rFonts w:ascii="宋体" w:eastAsia="宋体" w:hAnsi="宋体" w:cs="宋体"/>
          <w:color w:val="000000"/>
          <w:sz w:val="40"/>
        </w:rPr>
        <w:t>的作用为依据的活动之一种方式。</w:t>
      </w:r>
    </w:p>
    <w:p w:rsidR="003B37AB" w:rsidRDefault="00DE34B8">
      <w:pPr>
        <w:wordWrap w:val="0"/>
        <w:spacing w:line="720" w:lineRule="atLeast"/>
        <w:ind w:left="20" w:firstLine="900"/>
        <w:textAlignment w:val="baseline"/>
        <w:rPr>
          <w:sz w:val="40"/>
        </w:rPr>
      </w:pPr>
      <w:r>
        <w:rPr>
          <w:rFonts w:ascii="宋体" w:eastAsia="宋体" w:hAnsi="宋体" w:cs="宋体"/>
          <w:color w:val="000000"/>
          <w:sz w:val="40"/>
        </w:rPr>
        <w:t>由此我们便从一切要点上证明了上述命题：</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是否定的根源，而不是相反的情况。如果知性的权威在追问</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与</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w:t>
      </w:r>
      <w:r>
        <w:rPr>
          <w:rFonts w:ascii="宋体" w:eastAsia="宋体" w:hAnsi="宋体" w:cs="宋体"/>
          <w:color w:val="000000"/>
          <w:sz w:val="40"/>
        </w:rPr>
        <w:t>的问题的</w:t>
      </w:r>
      <w:r>
        <w:rPr>
          <w:rFonts w:ascii="宋体" w:eastAsia="宋体" w:hAnsi="宋体" w:cs="宋体"/>
          <w:color w:val="000000"/>
          <w:sz w:val="40"/>
        </w:rPr>
        <w:lastRenderedPageBreak/>
        <w:t>范围之内如此被打倒了，那么在哲学的范围之内</w:t>
      </w:r>
      <w:r>
        <w:rPr>
          <w:rFonts w:ascii="宋体" w:eastAsia="宋体" w:hAnsi="宋体" w:cs="宋体"/>
          <w:color w:val="000000"/>
          <w:sz w:val="40"/>
        </w:rPr>
        <w:t>“</w:t>
      </w:r>
      <w:r>
        <w:rPr>
          <w:rFonts w:ascii="宋体" w:eastAsia="宋体" w:hAnsi="宋体" w:cs="宋体"/>
          <w:color w:val="000000"/>
          <w:sz w:val="40"/>
        </w:rPr>
        <w:t>逻</w:t>
      </w:r>
    </w:p>
    <w:p w:rsidR="003B37AB" w:rsidRDefault="003B37AB"/>
    <w:p w:rsidR="003B37AB" w:rsidRDefault="003B37AB">
      <w:pPr>
        <w:sectPr w:rsidR="003B37AB">
          <w:headerReference w:type="default" r:id="rId382"/>
          <w:footerReference w:type="default" r:id="rId383"/>
          <w:pgSz w:w="16600" w:h="24400"/>
          <w:pgMar w:top="2080" w:right="2280" w:bottom="2080" w:left="2280" w:header="1780" w:footer="1780" w:gutter="0"/>
          <w:cols w:space="720"/>
        </w:sectPr>
      </w:pPr>
    </w:p>
    <w:p w:rsidR="003B37AB" w:rsidRDefault="00DE34B8">
      <w:pPr>
        <w:wordWrap w:val="0"/>
        <w:spacing w:before="180" w:line="500" w:lineRule="atLeast"/>
        <w:ind w:left="480"/>
        <w:textAlignment w:val="baseline"/>
        <w:rPr>
          <w:sz w:val="37"/>
        </w:rPr>
      </w:pPr>
      <w:r>
        <w:rPr>
          <w:rFonts w:ascii="宋体" w:eastAsia="宋体" w:hAnsi="宋体" w:cs="宋体"/>
          <w:color w:val="000000"/>
          <w:sz w:val="37"/>
        </w:rPr>
        <w:lastRenderedPageBreak/>
        <w:t xml:space="preserve">148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420" w:lineRule="exact"/>
        <w:textAlignment w:val="baseline"/>
        <w:rPr>
          <w:sz w:val="37"/>
        </w:rPr>
      </w:pPr>
    </w:p>
    <w:p w:rsidR="003B37AB" w:rsidRDefault="00DE34B8">
      <w:pPr>
        <w:wordWrap w:val="0"/>
        <w:spacing w:line="700" w:lineRule="atLeast"/>
        <w:ind w:left="60" w:right="140" w:hanging="60"/>
        <w:textAlignment w:val="baseline"/>
        <w:rPr>
          <w:sz w:val="42"/>
        </w:rPr>
      </w:pPr>
      <w:r>
        <w:rPr>
          <w:rFonts w:ascii="宋体" w:eastAsia="宋体" w:hAnsi="宋体" w:cs="宋体"/>
          <w:color w:val="000000"/>
          <w:sz w:val="42"/>
        </w:rPr>
        <w:t>辑</w:t>
      </w:r>
      <w:r>
        <w:rPr>
          <w:rFonts w:ascii="宋体" w:eastAsia="宋体" w:hAnsi="宋体" w:cs="宋体"/>
          <w:color w:val="000000"/>
          <w:sz w:val="42"/>
        </w:rPr>
        <w:t>”</w:t>
      </w:r>
      <w:r>
        <w:rPr>
          <w:rFonts w:ascii="宋体" w:eastAsia="宋体" w:hAnsi="宋体" w:cs="宋体"/>
          <w:color w:val="000000"/>
          <w:sz w:val="42"/>
        </w:rPr>
        <w:t>的统治地位的命运也就决定了。</w:t>
      </w:r>
      <w:r>
        <w:rPr>
          <w:rFonts w:ascii="宋体" w:eastAsia="宋体" w:hAnsi="宋体" w:cs="宋体"/>
          <w:color w:val="000000"/>
          <w:sz w:val="42"/>
        </w:rPr>
        <w:t>“</w:t>
      </w:r>
      <w:r>
        <w:rPr>
          <w:rFonts w:ascii="宋体" w:eastAsia="宋体" w:hAnsi="宋体" w:cs="宋体"/>
          <w:color w:val="000000"/>
          <w:sz w:val="42"/>
        </w:rPr>
        <w:t>逻辑</w:t>
      </w:r>
      <w:r>
        <w:rPr>
          <w:rFonts w:ascii="宋体" w:eastAsia="宋体" w:hAnsi="宋体" w:cs="宋体"/>
          <w:color w:val="000000"/>
          <w:sz w:val="42"/>
        </w:rPr>
        <w:t>”</w:t>
      </w:r>
      <w:r>
        <w:rPr>
          <w:rFonts w:ascii="宋体" w:eastAsia="宋体" w:hAnsi="宋体" w:cs="宋体"/>
          <w:color w:val="000000"/>
          <w:sz w:val="42"/>
        </w:rPr>
        <w:t>的观念本身就在一个更原始的问题的漩涡中消散了。</w:t>
      </w:r>
    </w:p>
    <w:p w:rsidR="003B37AB" w:rsidRDefault="00DE34B8">
      <w:pPr>
        <w:wordWrap w:val="0"/>
        <w:spacing w:line="700" w:lineRule="atLeast"/>
        <w:ind w:left="40" w:right="160" w:firstLine="880"/>
        <w:textAlignment w:val="baseline"/>
        <w:rPr>
          <w:sz w:val="42"/>
        </w:rPr>
      </w:pPr>
      <w:r>
        <w:rPr>
          <w:rFonts w:ascii="宋体" w:eastAsia="宋体" w:hAnsi="宋体" w:cs="宋体"/>
          <w:color w:val="000000"/>
          <w:sz w:val="42"/>
        </w:rPr>
        <w:t>无论否定</w:t>
      </w:r>
      <w:r>
        <w:rPr>
          <w:rFonts w:ascii="宋体" w:eastAsia="宋体" w:hAnsi="宋体" w:cs="宋体"/>
          <w:color w:val="000000"/>
          <w:sz w:val="42"/>
        </w:rPr>
        <w:t>————</w:t>
      </w:r>
      <w:r>
        <w:rPr>
          <w:rFonts w:ascii="宋体" w:eastAsia="宋体" w:hAnsi="宋体" w:cs="宋体"/>
          <w:color w:val="000000"/>
          <w:sz w:val="42"/>
        </w:rPr>
        <w:t>讲明的或没有讲明的</w:t>
      </w:r>
      <w:r>
        <w:rPr>
          <w:rFonts w:ascii="宋体" w:eastAsia="宋体" w:hAnsi="宋体" w:cs="宋体"/>
          <w:color w:val="000000"/>
          <w:sz w:val="42"/>
        </w:rPr>
        <w:t>————</w:t>
      </w:r>
      <w:r>
        <w:rPr>
          <w:rFonts w:ascii="宋体" w:eastAsia="宋体" w:hAnsi="宋体" w:cs="宋体"/>
          <w:color w:val="000000"/>
          <w:sz w:val="42"/>
        </w:rPr>
        <w:t>如何经常而多样地贯彻在一切思维中，总之否定决不是为在本质上属于此在的</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所启示出来的境界作证的唯一充分有效的见证。因为此在在某些起</w:t>
      </w:r>
      <w:r>
        <w:rPr>
          <w:rFonts w:ascii="宋体" w:eastAsia="宋体" w:hAnsi="宋体" w:cs="宋体"/>
          <w:color w:val="000000"/>
          <w:sz w:val="42"/>
        </w:rPr>
        <w:t>‘</w:t>
      </w:r>
      <w:r>
        <w:rPr>
          <w:rFonts w:ascii="宋体" w:eastAsia="宋体" w:hAnsi="宋体" w:cs="宋体"/>
          <w:color w:val="000000"/>
          <w:sz w:val="42"/>
        </w:rPr>
        <w:t>不</w:t>
      </w:r>
      <w:r>
        <w:rPr>
          <w:rFonts w:ascii="宋体" w:eastAsia="宋体" w:hAnsi="宋体" w:cs="宋体"/>
          <w:color w:val="000000"/>
          <w:sz w:val="42"/>
        </w:rPr>
        <w:t>’</w:t>
      </w:r>
      <w:r>
        <w:rPr>
          <w:rFonts w:ascii="宋体" w:eastAsia="宋体" w:hAnsi="宋体" w:cs="宋体"/>
          <w:color w:val="000000"/>
          <w:sz w:val="42"/>
        </w:rPr>
        <w:t>的作用的活动中总是被</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之</w:t>
      </w:r>
      <w:r>
        <w:rPr>
          <w:rFonts w:ascii="宋体" w:eastAsia="宋体" w:hAnsi="宋体" w:cs="宋体"/>
          <w:color w:val="000000"/>
          <w:sz w:val="42"/>
        </w:rPr>
        <w:t>‘</w:t>
      </w:r>
      <w:r>
        <w:rPr>
          <w:rFonts w:ascii="宋体" w:eastAsia="宋体" w:hAnsi="宋体" w:cs="宋体"/>
          <w:color w:val="000000"/>
          <w:sz w:val="42"/>
        </w:rPr>
        <w:t>不</w:t>
      </w:r>
      <w:r>
        <w:rPr>
          <w:rFonts w:ascii="宋体" w:eastAsia="宋体" w:hAnsi="宋体" w:cs="宋体"/>
          <w:color w:val="000000"/>
          <w:sz w:val="42"/>
        </w:rPr>
        <w:t>’</w:t>
      </w:r>
      <w:r>
        <w:rPr>
          <w:rFonts w:ascii="宋体" w:eastAsia="宋体" w:hAnsi="宋体" w:cs="宋体"/>
          <w:color w:val="000000"/>
          <w:sz w:val="42"/>
        </w:rPr>
        <w:t>震撼着，但否定既不能说是唯一的、更不能说是主导的起此种</w:t>
      </w:r>
      <w:r>
        <w:rPr>
          <w:rFonts w:ascii="宋体" w:eastAsia="宋体" w:hAnsi="宋体" w:cs="宋体"/>
          <w:color w:val="000000"/>
          <w:sz w:val="42"/>
        </w:rPr>
        <w:t>‘</w:t>
      </w:r>
      <w:r>
        <w:rPr>
          <w:rFonts w:ascii="宋体" w:eastAsia="宋体" w:hAnsi="宋体" w:cs="宋体"/>
          <w:color w:val="000000"/>
          <w:sz w:val="42"/>
        </w:rPr>
        <w:t>不</w:t>
      </w:r>
      <w:r>
        <w:rPr>
          <w:rFonts w:ascii="宋体" w:eastAsia="宋体" w:hAnsi="宋体" w:cs="宋体"/>
          <w:color w:val="000000"/>
          <w:sz w:val="42"/>
        </w:rPr>
        <w:t>’</w:t>
      </w:r>
      <w:r>
        <w:rPr>
          <w:rFonts w:ascii="宋体" w:eastAsia="宋体" w:hAnsi="宋体" w:cs="宋体"/>
          <w:color w:val="000000"/>
          <w:sz w:val="42"/>
        </w:rPr>
        <w:t>的作用的活动。在思维中进行否定，只不过是要做到得当而已，相形之下，要做到反其道而行时之严酷与要做到有所厌弃时之尖锐，都更深沉得多了。要加以拒绝时之痛苦与要加以禁止时之无情，也更负责得多了。要加以割舍时之辛酸也更沉重得多了。</w:t>
      </w:r>
    </w:p>
    <w:p w:rsidR="003B37AB" w:rsidRDefault="00DE34B8">
      <w:pPr>
        <w:wordWrap w:val="0"/>
        <w:spacing w:line="700" w:lineRule="atLeast"/>
        <w:ind w:left="40" w:right="180" w:firstLine="880"/>
        <w:textAlignment w:val="baseline"/>
        <w:rPr>
          <w:sz w:val="42"/>
        </w:rPr>
      </w:pPr>
      <w:r>
        <w:rPr>
          <w:rFonts w:ascii="宋体" w:eastAsia="宋体" w:hAnsi="宋体" w:cs="宋体"/>
          <w:color w:val="000000"/>
          <w:sz w:val="42"/>
        </w:rPr>
        <w:t>以上这些都是起</w:t>
      </w:r>
      <w:r>
        <w:rPr>
          <w:rFonts w:ascii="宋体" w:eastAsia="宋体" w:hAnsi="宋体" w:cs="宋体"/>
          <w:color w:val="000000"/>
          <w:sz w:val="42"/>
        </w:rPr>
        <w:t>‘</w:t>
      </w:r>
      <w:r>
        <w:rPr>
          <w:rFonts w:ascii="宋体" w:eastAsia="宋体" w:hAnsi="宋体" w:cs="宋体"/>
          <w:color w:val="000000"/>
          <w:sz w:val="42"/>
        </w:rPr>
        <w:t>不</w:t>
      </w:r>
      <w:r>
        <w:rPr>
          <w:rFonts w:ascii="宋体" w:eastAsia="宋体" w:hAnsi="宋体" w:cs="宋体"/>
          <w:color w:val="000000"/>
          <w:sz w:val="42"/>
        </w:rPr>
        <w:t>’</w:t>
      </w:r>
      <w:r>
        <w:rPr>
          <w:rFonts w:ascii="宋体" w:eastAsia="宋体" w:hAnsi="宋体" w:cs="宋体"/>
          <w:color w:val="000000"/>
          <w:sz w:val="42"/>
        </w:rPr>
        <w:t>的作用的活动的一些可能形态，这些可能形态都是一些力量，此在即用这些力量去承担它被抛入的处境，虽则并不能主宰其处境；这些起</w:t>
      </w:r>
      <w:r>
        <w:rPr>
          <w:rFonts w:ascii="宋体" w:eastAsia="宋体" w:hAnsi="宋体" w:cs="宋体"/>
          <w:color w:val="000000"/>
          <w:sz w:val="42"/>
        </w:rPr>
        <w:t>‘</w:t>
      </w:r>
      <w:r>
        <w:rPr>
          <w:rFonts w:ascii="宋体" w:eastAsia="宋体" w:hAnsi="宋体" w:cs="宋体"/>
          <w:color w:val="000000"/>
          <w:sz w:val="42"/>
        </w:rPr>
        <w:t>不</w:t>
      </w:r>
      <w:r>
        <w:rPr>
          <w:rFonts w:ascii="宋体" w:eastAsia="宋体" w:hAnsi="宋体" w:cs="宋体"/>
          <w:color w:val="000000"/>
          <w:sz w:val="42"/>
        </w:rPr>
        <w:t>’</w:t>
      </w:r>
      <w:r>
        <w:rPr>
          <w:rFonts w:ascii="宋体" w:eastAsia="宋体" w:hAnsi="宋体" w:cs="宋体"/>
          <w:color w:val="000000"/>
          <w:sz w:val="42"/>
        </w:rPr>
        <w:t>的作用的可能形态或力量，都不是单纯的否定之方式。但此点并不妨碍这些可能形态也可以用</w:t>
      </w:r>
      <w:r>
        <w:rPr>
          <w:rFonts w:ascii="宋体" w:eastAsia="宋体" w:hAnsi="宋体" w:cs="宋体"/>
          <w:color w:val="000000"/>
          <w:sz w:val="42"/>
        </w:rPr>
        <w:t>‘</w:t>
      </w:r>
      <w:r>
        <w:rPr>
          <w:rFonts w:ascii="宋体" w:eastAsia="宋体" w:hAnsi="宋体" w:cs="宋体"/>
          <w:color w:val="000000"/>
          <w:sz w:val="42"/>
        </w:rPr>
        <w:t>否</w:t>
      </w:r>
      <w:r>
        <w:rPr>
          <w:rFonts w:ascii="宋体" w:eastAsia="宋体" w:hAnsi="宋体" w:cs="宋体"/>
          <w:color w:val="000000"/>
          <w:sz w:val="42"/>
        </w:rPr>
        <w:t>’</w:t>
      </w:r>
      <w:r>
        <w:rPr>
          <w:rFonts w:ascii="宋体" w:eastAsia="宋体" w:hAnsi="宋体" w:cs="宋体"/>
          <w:color w:val="000000"/>
          <w:sz w:val="42"/>
        </w:rPr>
        <w:t>与否定来表达自身。由此才真可窥见否定是如何空疏了。此在为起</w:t>
      </w:r>
      <w:r>
        <w:rPr>
          <w:rFonts w:ascii="宋体" w:eastAsia="宋体" w:hAnsi="宋体" w:cs="宋体"/>
          <w:color w:val="000000"/>
          <w:sz w:val="42"/>
        </w:rPr>
        <w:t>‘</w:t>
      </w:r>
      <w:r>
        <w:rPr>
          <w:rFonts w:ascii="宋体" w:eastAsia="宋体" w:hAnsi="宋体" w:cs="宋体"/>
          <w:color w:val="000000"/>
          <w:sz w:val="42"/>
        </w:rPr>
        <w:t>不</w:t>
      </w:r>
      <w:r>
        <w:rPr>
          <w:rFonts w:ascii="宋体" w:eastAsia="宋体" w:hAnsi="宋体" w:cs="宋体"/>
          <w:color w:val="000000"/>
          <w:sz w:val="42"/>
        </w:rPr>
        <w:t>’</w:t>
      </w:r>
      <w:r>
        <w:rPr>
          <w:rFonts w:ascii="宋体" w:eastAsia="宋体" w:hAnsi="宋体" w:cs="宋体"/>
          <w:color w:val="000000"/>
          <w:sz w:val="42"/>
        </w:rPr>
        <w:t>的作用的活动所渗透，此点就确证了</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所经常启示出来但自然是暗昧不明的境界，而</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则原始地只是由畏揭示出来的。但此中却有这样的情况：此原始的畏在此在中多半是被压制住的。畏就在此，不过他睡着了。畏的呼吸经常使此在浑身震动：为庸碌</w:t>
      </w:r>
      <w:r>
        <w:rPr>
          <w:rFonts w:ascii="宋体" w:eastAsia="宋体" w:hAnsi="宋体" w:cs="宋体"/>
          <w:color w:val="000000"/>
          <w:sz w:val="42"/>
        </w:rPr>
        <w:t>生活而</w:t>
      </w:r>
      <w:r>
        <w:rPr>
          <w:rFonts w:ascii="宋体" w:eastAsia="宋体" w:hAnsi="宋体" w:cs="宋体"/>
          <w:color w:val="000000"/>
          <w:sz w:val="42"/>
        </w:rPr>
        <w:t>“</w:t>
      </w:r>
      <w:r>
        <w:rPr>
          <w:rFonts w:ascii="宋体" w:eastAsia="宋体" w:hAnsi="宋体" w:cs="宋体"/>
          <w:color w:val="000000"/>
          <w:sz w:val="42"/>
        </w:rPr>
        <w:t>唯唯</w:t>
      </w:r>
      <w:r>
        <w:rPr>
          <w:rFonts w:ascii="宋体" w:eastAsia="宋体" w:hAnsi="宋体" w:cs="宋体"/>
          <w:color w:val="000000"/>
          <w:sz w:val="42"/>
        </w:rPr>
        <w:t>”“</w:t>
      </w:r>
      <w:r>
        <w:rPr>
          <w:rFonts w:ascii="宋体" w:eastAsia="宋体" w:hAnsi="宋体" w:cs="宋体"/>
          <w:color w:val="000000"/>
          <w:sz w:val="42"/>
        </w:rPr>
        <w:t>否否</w:t>
      </w:r>
      <w:r>
        <w:rPr>
          <w:rFonts w:ascii="宋体" w:eastAsia="宋体" w:hAnsi="宋体" w:cs="宋体"/>
          <w:color w:val="000000"/>
          <w:sz w:val="42"/>
        </w:rPr>
        <w:t>”</w:t>
      </w:r>
      <w:r>
        <w:rPr>
          <w:rFonts w:ascii="宋体" w:eastAsia="宋体" w:hAnsi="宋体" w:cs="宋体"/>
          <w:color w:val="000000"/>
          <w:sz w:val="42"/>
        </w:rPr>
        <w:t>的</w:t>
      </w:r>
      <w:r>
        <w:rPr>
          <w:rFonts w:ascii="宋体" w:eastAsia="宋体" w:hAnsi="宋体" w:cs="宋体"/>
          <w:color w:val="000000"/>
          <w:sz w:val="42"/>
        </w:rPr>
        <w:t>“</w:t>
      </w:r>
      <w:r>
        <w:rPr>
          <w:rFonts w:ascii="宋体" w:eastAsia="宋体" w:hAnsi="宋体" w:cs="宋体"/>
          <w:color w:val="000000"/>
          <w:sz w:val="42"/>
        </w:rPr>
        <w:t>畏首畏尾</w:t>
      </w:r>
      <w:r>
        <w:rPr>
          <w:rFonts w:ascii="宋体" w:eastAsia="宋体" w:hAnsi="宋体" w:cs="宋体"/>
          <w:color w:val="000000"/>
          <w:sz w:val="42"/>
        </w:rPr>
        <w:t>”</w:t>
      </w:r>
      <w:r>
        <w:rPr>
          <w:rFonts w:ascii="宋体" w:eastAsia="宋体" w:hAnsi="宋体" w:cs="宋体"/>
          <w:color w:val="000000"/>
          <w:sz w:val="42"/>
        </w:rPr>
        <w:t>未闻大道之辈震动得最少；身体力行者震动得最早；大勇到了家的此在震动得最可靠。但最可靠的震动只有从此在之为耗尽心血以求保持此在之无上伟大者身上出现。</w:t>
      </w:r>
    </w:p>
    <w:p w:rsidR="003B37AB" w:rsidRDefault="00DE34B8">
      <w:pPr>
        <w:wordWrap w:val="0"/>
        <w:spacing w:line="700" w:lineRule="atLeast"/>
        <w:ind w:left="40" w:right="160" w:firstLine="880"/>
        <w:textAlignment w:val="baseline"/>
        <w:rPr>
          <w:sz w:val="42"/>
        </w:rPr>
      </w:pPr>
      <w:r>
        <w:rPr>
          <w:rFonts w:ascii="宋体" w:eastAsia="宋体" w:hAnsi="宋体" w:cs="宋体"/>
          <w:color w:val="000000"/>
          <w:sz w:val="42"/>
        </w:rPr>
        <w:t>大勇者的畏绝非愉快的反面，甚至不是轻松地享受安然有所作为的乐趣的反面。畏并不构成这样的对立，而是和雄心壮志的开朗与舒畅相默契的。原始的畏任何时刻都可以在此在中</w:t>
      </w:r>
    </w:p>
    <w:p w:rsidR="003B37AB" w:rsidRDefault="003B37AB"/>
    <w:p w:rsidR="003B37AB" w:rsidRDefault="003B37AB">
      <w:pPr>
        <w:sectPr w:rsidR="003B37AB">
          <w:headerReference w:type="default" r:id="rId384"/>
          <w:footerReference w:type="default" r:id="rId385"/>
          <w:pgSz w:w="16600" w:h="24400"/>
          <w:pgMar w:top="2080" w:right="2200" w:bottom="2080" w:left="2200" w:header="1780" w:footer="1780" w:gutter="0"/>
          <w:cols w:space="720"/>
        </w:sectPr>
      </w:pPr>
    </w:p>
    <w:p w:rsidR="003B37AB" w:rsidRDefault="00DE34B8">
      <w:pPr>
        <w:wordWrap w:val="0"/>
        <w:spacing w:before="340" w:line="480" w:lineRule="atLeast"/>
        <w:ind w:right="660"/>
        <w:jc w:val="right"/>
        <w:textAlignment w:val="baseline"/>
        <w:rPr>
          <w:sz w:val="35"/>
        </w:rPr>
      </w:pPr>
      <w:r>
        <w:rPr>
          <w:rFonts w:ascii="宋体" w:eastAsia="宋体" w:hAnsi="宋体" w:cs="宋体"/>
          <w:color w:val="000000"/>
          <w:sz w:val="35"/>
        </w:rPr>
        <w:lastRenderedPageBreak/>
        <w:t>形而上学是什么</w:t>
      </w:r>
      <w:r>
        <w:rPr>
          <w:rFonts w:ascii="宋体" w:eastAsia="宋体" w:hAnsi="宋体" w:cs="宋体"/>
          <w:color w:val="000000"/>
          <w:sz w:val="35"/>
        </w:rPr>
        <w:t>?  149</w:t>
      </w:r>
    </w:p>
    <w:p w:rsidR="003B37AB" w:rsidRDefault="003B37AB">
      <w:pPr>
        <w:wordWrap w:val="0"/>
        <w:spacing w:line="420" w:lineRule="exact"/>
        <w:jc w:val="right"/>
        <w:textAlignment w:val="baseline"/>
        <w:rPr>
          <w:sz w:val="35"/>
        </w:rPr>
      </w:pPr>
    </w:p>
    <w:p w:rsidR="003B37AB" w:rsidRDefault="00DE34B8">
      <w:pPr>
        <w:wordWrap w:val="0"/>
        <w:spacing w:line="680" w:lineRule="atLeast"/>
        <w:ind w:left="20" w:right="180"/>
        <w:textAlignment w:val="baseline"/>
        <w:rPr>
          <w:sz w:val="40"/>
        </w:rPr>
      </w:pPr>
      <w:r>
        <w:rPr>
          <w:rFonts w:ascii="宋体" w:eastAsia="宋体" w:hAnsi="宋体" w:cs="宋体"/>
          <w:color w:val="000000"/>
          <w:sz w:val="40"/>
        </w:rPr>
        <w:t>苏醒。它无需靠非常事件来唤醒。它浸透得非常之深，但可能发作的机缘则微乎其微。它经常如箭在弦，但真</w:t>
      </w:r>
      <w:r>
        <w:rPr>
          <w:rFonts w:ascii="宋体" w:eastAsia="宋体" w:hAnsi="宋体" w:cs="宋体"/>
          <w:color w:val="000000"/>
          <w:sz w:val="40"/>
        </w:rPr>
        <w:t>正发动而使我们动荡不安，则是极其稀少之事。</w:t>
      </w:r>
    </w:p>
    <w:p w:rsidR="003B37AB" w:rsidRDefault="00DE34B8">
      <w:pPr>
        <w:wordWrap w:val="0"/>
        <w:spacing w:line="680" w:lineRule="atLeast"/>
        <w:ind w:left="20" w:right="160" w:firstLine="860"/>
        <w:textAlignment w:val="baseline"/>
        <w:rPr>
          <w:sz w:val="40"/>
        </w:rPr>
      </w:pPr>
      <w:r>
        <w:rPr>
          <w:rFonts w:ascii="宋体" w:eastAsia="宋体" w:hAnsi="宋体" w:cs="宋体"/>
          <w:color w:val="000000"/>
          <w:sz w:val="40"/>
        </w:rPr>
        <w:t>此在凭藉隐而不显的畏，就被嵌入</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中，于是人就站到</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的地位上来了。我们是这样的有限，以至于我们就是不能靠自己的决心与意志把我们自身原始地带到</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之前。在我们的此在中一切都变成有限的了这一情况竟埋藏得这样深，以至于我们的自由把最本己的与最深的有限性奈何不得。</w:t>
      </w:r>
    </w:p>
    <w:p w:rsidR="003B37AB" w:rsidRDefault="00DE34B8">
      <w:pPr>
        <w:wordWrap w:val="0"/>
        <w:spacing w:line="680" w:lineRule="atLeast"/>
        <w:ind w:left="20" w:right="180" w:firstLine="860"/>
        <w:textAlignment w:val="baseline"/>
        <w:rPr>
          <w:sz w:val="40"/>
        </w:rPr>
      </w:pPr>
      <w:r>
        <w:rPr>
          <w:rFonts w:ascii="宋体" w:eastAsia="宋体" w:hAnsi="宋体" w:cs="宋体"/>
          <w:color w:val="000000"/>
          <w:sz w:val="40"/>
        </w:rPr>
        <w:t>此在凭籍隐而不显的畏嵌入</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中的境界就是越过存在者整体的境界：超越境界。</w:t>
      </w:r>
    </w:p>
    <w:p w:rsidR="003B37AB" w:rsidRDefault="00DE34B8">
      <w:pPr>
        <w:wordWrap w:val="0"/>
        <w:spacing w:line="680" w:lineRule="atLeast"/>
        <w:ind w:left="20" w:right="180" w:firstLine="860"/>
        <w:textAlignment w:val="baseline"/>
        <w:rPr>
          <w:sz w:val="40"/>
        </w:rPr>
      </w:pPr>
      <w:r>
        <w:rPr>
          <w:rFonts w:ascii="宋体" w:eastAsia="宋体" w:hAnsi="宋体" w:cs="宋体"/>
          <w:color w:val="000000"/>
          <w:sz w:val="40"/>
        </w:rPr>
        <w:t>我们追问无的问题是要把形而上学本身展示于我们之前。</w:t>
      </w:r>
      <w:r>
        <w:rPr>
          <w:rFonts w:ascii="宋体" w:eastAsia="宋体" w:hAnsi="宋体" w:cs="宋体"/>
          <w:color w:val="000000"/>
          <w:sz w:val="40"/>
        </w:rPr>
        <w:t>“</w:t>
      </w:r>
      <w:r>
        <w:rPr>
          <w:rFonts w:ascii="宋体" w:eastAsia="宋体" w:hAnsi="宋体" w:cs="宋体"/>
          <w:color w:val="000000"/>
          <w:sz w:val="40"/>
        </w:rPr>
        <w:t>形而上学</w:t>
      </w:r>
      <w:r>
        <w:rPr>
          <w:rFonts w:ascii="宋体" w:eastAsia="宋体" w:hAnsi="宋体" w:cs="宋体"/>
          <w:color w:val="000000"/>
          <w:sz w:val="40"/>
        </w:rPr>
        <w:t>”</w:t>
      </w:r>
      <w:r>
        <w:rPr>
          <w:rFonts w:ascii="宋体" w:eastAsia="宋体" w:hAnsi="宋体" w:cs="宋体"/>
          <w:color w:val="000000"/>
          <w:sz w:val="40"/>
        </w:rPr>
        <w:t>这个名称源出于希腊文</w:t>
      </w:r>
      <w:r>
        <w:rPr>
          <w:rFonts w:ascii="宋体" w:eastAsia="宋体" w:hAnsi="宋体" w:cs="宋体"/>
          <w:color w:val="000000"/>
          <w:sz w:val="40"/>
        </w:rPr>
        <w:t xml:space="preserve"> τά μετά φυσικá</w:t>
      </w:r>
      <w:r>
        <w:rPr>
          <w:rFonts w:ascii="宋体" w:eastAsia="宋体" w:hAnsi="宋体" w:cs="宋体"/>
          <w:color w:val="000000"/>
          <w:sz w:val="40"/>
        </w:rPr>
        <w:t>。这个稀奇的</w:t>
      </w:r>
      <w:r>
        <w:rPr>
          <w:rFonts w:ascii="宋体" w:eastAsia="宋体" w:hAnsi="宋体" w:cs="宋体"/>
          <w:color w:val="000000"/>
          <w:sz w:val="40"/>
        </w:rPr>
        <w:t>名称后来被解释成</w:t>
      </w:r>
      <w:r>
        <w:rPr>
          <w:rFonts w:ascii="宋体" w:eastAsia="宋体" w:hAnsi="宋体" w:cs="宋体"/>
          <w:color w:val="000000"/>
          <w:sz w:val="40"/>
        </w:rPr>
        <w:t xml:space="preserve"> μετá—————trans———(</w:t>
      </w:r>
      <w:r>
        <w:rPr>
          <w:rFonts w:ascii="宋体" w:eastAsia="宋体" w:hAnsi="宋体" w:cs="宋体"/>
          <w:color w:val="000000"/>
          <w:sz w:val="40"/>
        </w:rPr>
        <w:t>超出</w:t>
      </w:r>
      <w:r>
        <w:rPr>
          <w:rFonts w:ascii="宋体" w:eastAsia="宋体" w:hAnsi="宋体" w:cs="宋体"/>
          <w:color w:val="000000"/>
          <w:sz w:val="40"/>
        </w:rPr>
        <w:t>)</w:t>
      </w:r>
      <w:r>
        <w:rPr>
          <w:rFonts w:ascii="宋体" w:eastAsia="宋体" w:hAnsi="宋体" w:cs="宋体"/>
          <w:color w:val="000000"/>
          <w:sz w:val="40"/>
        </w:rPr>
        <w:t>存在者整体的追问的名称。</w:t>
      </w:r>
    </w:p>
    <w:p w:rsidR="003B37AB" w:rsidRDefault="00DE34B8">
      <w:pPr>
        <w:wordWrap w:val="0"/>
        <w:spacing w:line="680" w:lineRule="atLeast"/>
        <w:ind w:left="20" w:right="180" w:firstLine="860"/>
        <w:textAlignment w:val="baseline"/>
        <w:rPr>
          <w:sz w:val="40"/>
        </w:rPr>
      </w:pPr>
      <w:r>
        <w:rPr>
          <w:rFonts w:ascii="宋体" w:eastAsia="宋体" w:hAnsi="宋体" w:cs="宋体"/>
          <w:color w:val="000000"/>
          <w:sz w:val="40"/>
        </w:rPr>
        <w:t>形而上学就是超出存在者之上的追问，以求返回来对这样的存在者整体获得理解。</w:t>
      </w:r>
    </w:p>
    <w:p w:rsidR="003B37AB" w:rsidRDefault="00DE34B8">
      <w:pPr>
        <w:wordWrap w:val="0"/>
        <w:spacing w:line="680" w:lineRule="atLeast"/>
        <w:ind w:left="20" w:right="180" w:firstLine="860"/>
        <w:textAlignment w:val="baseline"/>
        <w:rPr>
          <w:sz w:val="40"/>
        </w:rPr>
      </w:pPr>
      <w:r>
        <w:rPr>
          <w:rFonts w:ascii="宋体" w:eastAsia="宋体" w:hAnsi="宋体" w:cs="宋体"/>
          <w:color w:val="000000"/>
          <w:sz w:val="40"/>
        </w:rPr>
        <w:t>在追问</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的问题中，就出现这样一种超出作为存在者整体的存在者之上的情况。因此这个问题就表明即为</w:t>
      </w:r>
      <w:r>
        <w:rPr>
          <w:rFonts w:ascii="宋体" w:eastAsia="宋体" w:hAnsi="宋体" w:cs="宋体"/>
          <w:color w:val="000000"/>
          <w:sz w:val="40"/>
        </w:rPr>
        <w:t>“</w:t>
      </w:r>
      <w:r>
        <w:rPr>
          <w:rFonts w:ascii="宋体" w:eastAsia="宋体" w:hAnsi="宋体" w:cs="宋体"/>
          <w:color w:val="000000"/>
          <w:sz w:val="40"/>
        </w:rPr>
        <w:t>形而上学的</w:t>
      </w:r>
      <w:r>
        <w:rPr>
          <w:rFonts w:ascii="宋体" w:eastAsia="宋体" w:hAnsi="宋体" w:cs="宋体"/>
          <w:color w:val="000000"/>
          <w:sz w:val="40"/>
        </w:rPr>
        <w:t>”</w:t>
      </w:r>
      <w:r>
        <w:rPr>
          <w:rFonts w:ascii="宋体" w:eastAsia="宋体" w:hAnsi="宋体" w:cs="宋体"/>
          <w:color w:val="000000"/>
          <w:sz w:val="40"/>
        </w:rPr>
        <w:t>问题。我们在本文开始时即曾指出这样的问题的双重特性：首先，每个形而上学问题总是包括形而上学的整体。其次，在每个形而上学问题中，发问的此在总是被包括到问题中去了。</w:t>
      </w:r>
    </w:p>
    <w:p w:rsidR="003B37AB" w:rsidRDefault="00DE34B8">
      <w:pPr>
        <w:wordWrap w:val="0"/>
        <w:spacing w:line="680" w:lineRule="atLeast"/>
        <w:ind w:left="20" w:right="180" w:firstLine="860"/>
        <w:textAlignment w:val="baseline"/>
        <w:rPr>
          <w:sz w:val="40"/>
        </w:rPr>
      </w:pPr>
      <w:r>
        <w:rPr>
          <w:rFonts w:ascii="宋体" w:eastAsia="宋体" w:hAnsi="宋体" w:cs="宋体"/>
          <w:color w:val="000000"/>
          <w:sz w:val="40"/>
        </w:rPr>
        <w:t>追问无的问题是以怎样的情况来贯穿与笼罩形而上学的整体的呢？</w:t>
      </w:r>
    </w:p>
    <w:p w:rsidR="003B37AB" w:rsidRDefault="00DE34B8">
      <w:pPr>
        <w:wordWrap w:val="0"/>
        <w:spacing w:line="680" w:lineRule="atLeast"/>
        <w:ind w:left="20" w:right="120" w:firstLine="860"/>
        <w:textAlignment w:val="baseline"/>
        <w:rPr>
          <w:sz w:val="40"/>
        </w:rPr>
      </w:pPr>
      <w:r>
        <w:rPr>
          <w:rFonts w:ascii="宋体" w:eastAsia="宋体" w:hAnsi="宋体" w:cs="宋体"/>
          <w:color w:val="000000"/>
          <w:sz w:val="40"/>
        </w:rPr>
        <w:t>关于</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，形而上学</w:t>
      </w:r>
      <w:r>
        <w:rPr>
          <w:rFonts w:ascii="宋体" w:eastAsia="宋体" w:hAnsi="宋体" w:cs="宋体"/>
          <w:color w:val="000000"/>
          <w:sz w:val="40"/>
        </w:rPr>
        <w:t>自古以来就用一句含义自然很多的话说道：</w:t>
      </w:r>
      <w:r>
        <w:rPr>
          <w:rFonts w:ascii="宋体" w:eastAsia="宋体" w:hAnsi="宋体" w:cs="宋体"/>
          <w:color w:val="000000"/>
          <w:sz w:val="40"/>
        </w:rPr>
        <w:t>ex nihilo nihil fit</w:t>
      </w:r>
      <w:r>
        <w:rPr>
          <w:rFonts w:ascii="宋体" w:eastAsia="宋体" w:hAnsi="宋体" w:cs="宋体"/>
          <w:color w:val="000000"/>
          <w:sz w:val="40"/>
        </w:rPr>
        <w:t>，从</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生</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。虽然在探讨这句话的时候</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本身从未真正成为问题，但这句话却从每次着眼于</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的机会中把在此中起主导作用的对存在者的基本看法表达</w:t>
      </w:r>
    </w:p>
    <w:p w:rsidR="003B37AB" w:rsidRDefault="003B37AB"/>
    <w:p w:rsidR="003B37AB" w:rsidRDefault="003B37AB">
      <w:pPr>
        <w:sectPr w:rsidR="003B37AB">
          <w:headerReference w:type="default" r:id="rId386"/>
          <w:footerReference w:type="default" r:id="rId387"/>
          <w:pgSz w:w="16600" w:h="24400"/>
          <w:pgMar w:top="2080" w:right="2240" w:bottom="2080" w:left="2240" w:header="1780" w:footer="1780" w:gutter="0"/>
          <w:cols w:space="720"/>
        </w:sectPr>
      </w:pPr>
    </w:p>
    <w:p w:rsidR="003B37AB" w:rsidRDefault="00DE34B8">
      <w:pPr>
        <w:wordWrap w:val="0"/>
        <w:spacing w:before="420" w:line="480" w:lineRule="atLeast"/>
        <w:ind w:left="440" w:firstLine="20"/>
        <w:textAlignment w:val="baseline"/>
        <w:rPr>
          <w:sz w:val="36"/>
        </w:rPr>
      </w:pPr>
      <w:r>
        <w:rPr>
          <w:rFonts w:ascii="宋体" w:eastAsia="宋体" w:hAnsi="宋体" w:cs="宋体"/>
          <w:color w:val="000000"/>
          <w:sz w:val="36"/>
        </w:rPr>
        <w:lastRenderedPageBreak/>
        <w:t xml:space="preserve">150  </w:t>
      </w:r>
      <w:r>
        <w:rPr>
          <w:rFonts w:ascii="宋体" w:eastAsia="宋体" w:hAnsi="宋体" w:cs="宋体"/>
          <w:color w:val="000000"/>
          <w:sz w:val="36"/>
        </w:rPr>
        <w:t>第一编</w:t>
      </w:r>
      <w:r>
        <w:rPr>
          <w:rFonts w:ascii="宋体" w:eastAsia="宋体" w:hAnsi="宋体" w:cs="宋体"/>
          <w:color w:val="000000"/>
          <w:sz w:val="36"/>
        </w:rPr>
        <w:t xml:space="preserve">  </w:t>
      </w:r>
      <w:r>
        <w:rPr>
          <w:rFonts w:ascii="宋体" w:eastAsia="宋体" w:hAnsi="宋体" w:cs="宋体"/>
          <w:color w:val="000000"/>
          <w:sz w:val="36"/>
        </w:rPr>
        <w:t>前期存在论哲学</w:t>
      </w:r>
    </w:p>
    <w:p w:rsidR="003B37AB" w:rsidRDefault="003B37AB">
      <w:pPr>
        <w:wordWrap w:val="0"/>
        <w:spacing w:line="420" w:lineRule="exact"/>
        <w:textAlignment w:val="baseline"/>
        <w:rPr>
          <w:sz w:val="36"/>
        </w:rPr>
      </w:pPr>
    </w:p>
    <w:p w:rsidR="003B37AB" w:rsidRDefault="00DE34B8">
      <w:pPr>
        <w:wordWrap w:val="0"/>
        <w:spacing w:line="680" w:lineRule="atLeast"/>
        <w:ind w:firstLine="20"/>
        <w:textAlignment w:val="baseline"/>
        <w:rPr>
          <w:sz w:val="39"/>
        </w:rPr>
      </w:pPr>
      <w:r>
        <w:rPr>
          <w:rFonts w:ascii="宋体" w:eastAsia="宋体" w:hAnsi="宋体" w:cs="宋体"/>
          <w:color w:val="000000"/>
          <w:sz w:val="39"/>
        </w:rPr>
        <w:t>出来了。古代形而上学所讲的</w:t>
      </w:r>
      <w:r>
        <w:rPr>
          <w:rFonts w:ascii="宋体" w:eastAsia="宋体" w:hAnsi="宋体" w:cs="宋体"/>
          <w:color w:val="000000"/>
          <w:sz w:val="39"/>
        </w:rPr>
        <w:t>‘</w:t>
      </w:r>
      <w:r>
        <w:rPr>
          <w:rFonts w:ascii="宋体" w:eastAsia="宋体" w:hAnsi="宋体" w:cs="宋体"/>
          <w:color w:val="000000"/>
          <w:sz w:val="39"/>
        </w:rPr>
        <w:t>无</w:t>
      </w:r>
      <w:r>
        <w:rPr>
          <w:rFonts w:ascii="宋体" w:eastAsia="宋体" w:hAnsi="宋体" w:cs="宋体"/>
          <w:color w:val="000000"/>
          <w:sz w:val="39"/>
        </w:rPr>
        <w:t>’</w:t>
      </w:r>
      <w:r>
        <w:rPr>
          <w:rFonts w:ascii="宋体" w:eastAsia="宋体" w:hAnsi="宋体" w:cs="宋体"/>
          <w:color w:val="000000"/>
          <w:sz w:val="39"/>
        </w:rPr>
        <w:t>的意思是非有，也就是说，是未成形的质料，此质料不能将自身形成有形的因而即可提供外貌</w:t>
      </w:r>
      <w:r>
        <w:rPr>
          <w:rFonts w:ascii="宋体" w:eastAsia="宋体" w:hAnsi="宋体" w:cs="宋体"/>
          <w:color w:val="000000"/>
          <w:sz w:val="39"/>
        </w:rPr>
        <w:t>(ειδos)</w:t>
      </w:r>
      <w:r>
        <w:rPr>
          <w:rFonts w:ascii="宋体" w:eastAsia="宋体" w:hAnsi="宋体" w:cs="宋体"/>
          <w:color w:val="000000"/>
          <w:sz w:val="39"/>
        </w:rPr>
        <w:t>的存在者。存在着的乃是形成自身的形体，这样的形体显现成形。对</w:t>
      </w:r>
      <w:r>
        <w:rPr>
          <w:rFonts w:ascii="宋体" w:eastAsia="宋体" w:hAnsi="宋体" w:cs="宋体"/>
          <w:color w:val="000000"/>
          <w:sz w:val="39"/>
        </w:rPr>
        <w:t>‘</w:t>
      </w:r>
      <w:r>
        <w:rPr>
          <w:rFonts w:ascii="宋体" w:eastAsia="宋体" w:hAnsi="宋体" w:cs="宋体"/>
          <w:color w:val="000000"/>
          <w:sz w:val="39"/>
        </w:rPr>
        <w:t>有</w:t>
      </w:r>
      <w:r>
        <w:rPr>
          <w:rFonts w:ascii="宋体" w:eastAsia="宋体" w:hAnsi="宋体" w:cs="宋体"/>
          <w:color w:val="000000"/>
          <w:sz w:val="39"/>
        </w:rPr>
        <w:t>’</w:t>
      </w:r>
      <w:r>
        <w:rPr>
          <w:rFonts w:ascii="宋体" w:eastAsia="宋体" w:hAnsi="宋体" w:cs="宋体"/>
          <w:color w:val="000000"/>
          <w:sz w:val="39"/>
        </w:rPr>
        <w:t>的这种看法的</w:t>
      </w:r>
      <w:r>
        <w:rPr>
          <w:rFonts w:ascii="宋体" w:eastAsia="宋体" w:hAnsi="宋体" w:cs="宋体"/>
          <w:color w:val="000000"/>
          <w:sz w:val="39"/>
        </w:rPr>
        <w:t>渊源、理由和界限都和</w:t>
      </w:r>
      <w:r>
        <w:rPr>
          <w:rFonts w:ascii="宋体" w:eastAsia="宋体" w:hAnsi="宋体" w:cs="宋体"/>
          <w:color w:val="000000"/>
          <w:sz w:val="39"/>
        </w:rPr>
        <w:t>‘</w:t>
      </w:r>
      <w:r>
        <w:rPr>
          <w:rFonts w:ascii="宋体" w:eastAsia="宋体" w:hAnsi="宋体" w:cs="宋体"/>
          <w:color w:val="000000"/>
          <w:sz w:val="39"/>
        </w:rPr>
        <w:t>无</w:t>
      </w:r>
      <w:r>
        <w:rPr>
          <w:rFonts w:ascii="宋体" w:eastAsia="宋体" w:hAnsi="宋体" w:cs="宋体"/>
          <w:color w:val="000000"/>
          <w:sz w:val="39"/>
        </w:rPr>
        <w:t>’</w:t>
      </w:r>
      <w:r>
        <w:rPr>
          <w:rFonts w:ascii="宋体" w:eastAsia="宋体" w:hAnsi="宋体" w:cs="宋体"/>
          <w:color w:val="000000"/>
          <w:sz w:val="39"/>
        </w:rPr>
        <w:t>本身一样未经探讨。反之，基督教的教义却否认</w:t>
      </w:r>
      <w:r>
        <w:rPr>
          <w:rFonts w:ascii="宋体" w:eastAsia="宋体" w:hAnsi="宋体" w:cs="宋体"/>
          <w:color w:val="000000"/>
          <w:sz w:val="39"/>
        </w:rPr>
        <w:t xml:space="preserve"> ex nihilo nililfit </w:t>
      </w:r>
      <w:r>
        <w:rPr>
          <w:rFonts w:ascii="宋体" w:eastAsia="宋体" w:hAnsi="宋体" w:cs="宋体"/>
          <w:color w:val="000000"/>
          <w:sz w:val="39"/>
        </w:rPr>
        <w:t>这句话是真理，并且在上帝之外完全一无所有这一意义之下给</w:t>
      </w:r>
      <w:r>
        <w:rPr>
          <w:rFonts w:ascii="宋体" w:eastAsia="宋体" w:hAnsi="宋体" w:cs="宋体"/>
          <w:color w:val="000000"/>
          <w:sz w:val="39"/>
        </w:rPr>
        <w:t>‘</w:t>
      </w:r>
      <w:r>
        <w:rPr>
          <w:rFonts w:ascii="宋体" w:eastAsia="宋体" w:hAnsi="宋体" w:cs="宋体"/>
          <w:color w:val="000000"/>
          <w:sz w:val="39"/>
        </w:rPr>
        <w:t>无</w:t>
      </w:r>
      <w:r>
        <w:rPr>
          <w:rFonts w:ascii="宋体" w:eastAsia="宋体" w:hAnsi="宋体" w:cs="宋体"/>
          <w:color w:val="000000"/>
          <w:sz w:val="39"/>
        </w:rPr>
        <w:t>’</w:t>
      </w:r>
      <w:r>
        <w:rPr>
          <w:rFonts w:ascii="宋体" w:eastAsia="宋体" w:hAnsi="宋体" w:cs="宋体"/>
          <w:color w:val="000000"/>
          <w:sz w:val="39"/>
        </w:rPr>
        <w:t>一种改变了的意义：</w:t>
      </w:r>
      <w:r>
        <w:rPr>
          <w:rFonts w:ascii="宋体" w:eastAsia="宋体" w:hAnsi="宋体" w:cs="宋体"/>
          <w:color w:val="000000"/>
          <w:sz w:val="39"/>
        </w:rPr>
        <w:t>ex nihilo fit-ens creatum(</w:t>
      </w:r>
      <w:r>
        <w:rPr>
          <w:rFonts w:ascii="宋体" w:eastAsia="宋体" w:hAnsi="宋体" w:cs="宋体"/>
          <w:color w:val="000000"/>
          <w:sz w:val="39"/>
        </w:rPr>
        <w:t>从</w:t>
      </w:r>
      <w:r>
        <w:rPr>
          <w:rFonts w:ascii="宋体" w:eastAsia="宋体" w:hAnsi="宋体" w:cs="宋体"/>
          <w:color w:val="000000"/>
          <w:sz w:val="39"/>
        </w:rPr>
        <w:t>‘</w:t>
      </w:r>
      <w:r>
        <w:rPr>
          <w:rFonts w:ascii="宋体" w:eastAsia="宋体" w:hAnsi="宋体" w:cs="宋体"/>
          <w:color w:val="000000"/>
          <w:sz w:val="39"/>
        </w:rPr>
        <w:t>无</w:t>
      </w:r>
      <w:r>
        <w:rPr>
          <w:rFonts w:ascii="宋体" w:eastAsia="宋体" w:hAnsi="宋体" w:cs="宋体"/>
          <w:color w:val="000000"/>
          <w:sz w:val="39"/>
        </w:rPr>
        <w:t>’</w:t>
      </w:r>
      <w:r>
        <w:rPr>
          <w:rFonts w:ascii="宋体" w:eastAsia="宋体" w:hAnsi="宋体" w:cs="宋体"/>
          <w:color w:val="000000"/>
          <w:sz w:val="39"/>
        </w:rPr>
        <w:t>生被创造的</w:t>
      </w:r>
      <w:r>
        <w:rPr>
          <w:rFonts w:ascii="宋体" w:eastAsia="宋体" w:hAnsi="宋体" w:cs="宋体"/>
          <w:color w:val="000000"/>
          <w:sz w:val="39"/>
        </w:rPr>
        <w:t>‘</w:t>
      </w:r>
      <w:r>
        <w:rPr>
          <w:rFonts w:ascii="宋体" w:eastAsia="宋体" w:hAnsi="宋体" w:cs="宋体"/>
          <w:color w:val="000000"/>
          <w:sz w:val="39"/>
        </w:rPr>
        <w:t>有</w:t>
      </w:r>
      <w:r>
        <w:rPr>
          <w:rFonts w:ascii="宋体" w:eastAsia="宋体" w:hAnsi="宋体" w:cs="宋体"/>
          <w:color w:val="000000"/>
          <w:sz w:val="39"/>
        </w:rPr>
        <w:t>’)</w:t>
      </w:r>
      <w:r>
        <w:rPr>
          <w:rFonts w:ascii="宋体" w:eastAsia="宋体" w:hAnsi="宋体" w:cs="宋体"/>
          <w:color w:val="000000"/>
          <w:sz w:val="39"/>
        </w:rPr>
        <w:t>。于是</w:t>
      </w:r>
      <w:r>
        <w:rPr>
          <w:rFonts w:ascii="宋体" w:eastAsia="宋体" w:hAnsi="宋体" w:cs="宋体"/>
          <w:color w:val="000000"/>
          <w:sz w:val="39"/>
        </w:rPr>
        <w:t>‘</w:t>
      </w:r>
      <w:r>
        <w:rPr>
          <w:rFonts w:ascii="宋体" w:eastAsia="宋体" w:hAnsi="宋体" w:cs="宋体"/>
          <w:color w:val="000000"/>
          <w:sz w:val="39"/>
        </w:rPr>
        <w:t>无</w:t>
      </w:r>
      <w:r>
        <w:rPr>
          <w:rFonts w:ascii="宋体" w:eastAsia="宋体" w:hAnsi="宋体" w:cs="宋体"/>
          <w:color w:val="000000"/>
          <w:sz w:val="39"/>
        </w:rPr>
        <w:t>’</w:t>
      </w:r>
      <w:r>
        <w:rPr>
          <w:rFonts w:ascii="宋体" w:eastAsia="宋体" w:hAnsi="宋体" w:cs="宋体"/>
          <w:color w:val="000000"/>
          <w:sz w:val="39"/>
        </w:rPr>
        <w:t>就变成了与真正的</w:t>
      </w:r>
      <w:r>
        <w:rPr>
          <w:rFonts w:ascii="宋体" w:eastAsia="宋体" w:hAnsi="宋体" w:cs="宋体"/>
          <w:color w:val="000000"/>
          <w:sz w:val="39"/>
        </w:rPr>
        <w:t>‘</w:t>
      </w:r>
      <w:r>
        <w:rPr>
          <w:rFonts w:ascii="宋体" w:eastAsia="宋体" w:hAnsi="宋体" w:cs="宋体"/>
          <w:color w:val="000000"/>
          <w:sz w:val="39"/>
        </w:rPr>
        <w:t>有</w:t>
      </w:r>
      <w:r>
        <w:rPr>
          <w:rFonts w:ascii="宋体" w:eastAsia="宋体" w:hAnsi="宋体" w:cs="宋体"/>
          <w:color w:val="000000"/>
          <w:sz w:val="39"/>
        </w:rPr>
        <w:t>’</w:t>
      </w:r>
      <w:r>
        <w:rPr>
          <w:rFonts w:ascii="宋体" w:eastAsia="宋体" w:hAnsi="宋体" w:cs="宋体"/>
          <w:color w:val="000000"/>
          <w:sz w:val="39"/>
        </w:rPr>
        <w:t>，与</w:t>
      </w:r>
      <w:r>
        <w:rPr>
          <w:rFonts w:ascii="宋体" w:eastAsia="宋体" w:hAnsi="宋体" w:cs="宋体"/>
          <w:color w:val="000000"/>
          <w:sz w:val="39"/>
        </w:rPr>
        <w:t xml:space="preserve"> summumens(</w:t>
      </w:r>
      <w:r>
        <w:rPr>
          <w:rFonts w:ascii="宋体" w:eastAsia="宋体" w:hAnsi="宋体" w:cs="宋体"/>
          <w:color w:val="000000"/>
          <w:sz w:val="39"/>
        </w:rPr>
        <w:t>至上之有</w:t>
      </w:r>
      <w:r>
        <w:rPr>
          <w:rFonts w:ascii="宋体" w:eastAsia="宋体" w:hAnsi="宋体" w:cs="宋体"/>
          <w:color w:val="000000"/>
          <w:sz w:val="39"/>
        </w:rPr>
        <w:t>)</w:t>
      </w:r>
      <w:r>
        <w:rPr>
          <w:rFonts w:ascii="宋体" w:eastAsia="宋体" w:hAnsi="宋体" w:cs="宋体"/>
          <w:color w:val="000000"/>
          <w:sz w:val="39"/>
        </w:rPr>
        <w:t>，与作为</w:t>
      </w:r>
      <w:r>
        <w:rPr>
          <w:rFonts w:ascii="宋体" w:eastAsia="宋体" w:hAnsi="宋体" w:cs="宋体"/>
          <w:color w:val="000000"/>
          <w:sz w:val="39"/>
        </w:rPr>
        <w:t xml:space="preserve"> ens increatum(</w:t>
      </w:r>
      <w:r>
        <w:rPr>
          <w:rFonts w:ascii="宋体" w:eastAsia="宋体" w:hAnsi="宋体" w:cs="宋体"/>
          <w:color w:val="000000"/>
          <w:sz w:val="39"/>
        </w:rPr>
        <w:t>不能被创造的</w:t>
      </w:r>
      <w:r>
        <w:rPr>
          <w:rFonts w:ascii="宋体" w:eastAsia="宋体" w:hAnsi="宋体" w:cs="宋体"/>
          <w:color w:val="000000"/>
          <w:sz w:val="39"/>
        </w:rPr>
        <w:t>‘</w:t>
      </w:r>
      <w:r>
        <w:rPr>
          <w:rFonts w:ascii="宋体" w:eastAsia="宋体" w:hAnsi="宋体" w:cs="宋体"/>
          <w:color w:val="000000"/>
          <w:sz w:val="39"/>
        </w:rPr>
        <w:t>有</w:t>
      </w:r>
      <w:r>
        <w:rPr>
          <w:rFonts w:ascii="宋体" w:eastAsia="宋体" w:hAnsi="宋体" w:cs="宋体"/>
          <w:color w:val="000000"/>
          <w:sz w:val="39"/>
        </w:rPr>
        <w:t>’)</w:t>
      </w:r>
      <w:r>
        <w:rPr>
          <w:rFonts w:ascii="宋体" w:eastAsia="宋体" w:hAnsi="宋体" w:cs="宋体"/>
          <w:color w:val="000000"/>
          <w:sz w:val="39"/>
        </w:rPr>
        <w:t>的上帝相对的概念。对</w:t>
      </w:r>
      <w:r>
        <w:rPr>
          <w:rFonts w:ascii="宋体" w:eastAsia="宋体" w:hAnsi="宋体" w:cs="宋体"/>
          <w:color w:val="000000"/>
          <w:sz w:val="39"/>
        </w:rPr>
        <w:t>‘</w:t>
      </w:r>
      <w:r>
        <w:rPr>
          <w:rFonts w:ascii="宋体" w:eastAsia="宋体" w:hAnsi="宋体" w:cs="宋体"/>
          <w:color w:val="000000"/>
          <w:sz w:val="39"/>
        </w:rPr>
        <w:t>无</w:t>
      </w:r>
      <w:r>
        <w:rPr>
          <w:rFonts w:ascii="宋体" w:eastAsia="宋体" w:hAnsi="宋体" w:cs="宋体"/>
          <w:color w:val="000000"/>
          <w:sz w:val="39"/>
        </w:rPr>
        <w:t>’</w:t>
      </w:r>
      <w:r>
        <w:rPr>
          <w:rFonts w:ascii="宋体" w:eastAsia="宋体" w:hAnsi="宋体" w:cs="宋体"/>
          <w:color w:val="000000"/>
          <w:sz w:val="39"/>
        </w:rPr>
        <w:t>的讲法在此也表明了对存在者的基本看法。但对存在者作形而上学的研讨的工作却是和追问</w:t>
      </w:r>
      <w:r>
        <w:rPr>
          <w:rFonts w:ascii="宋体" w:eastAsia="宋体" w:hAnsi="宋体" w:cs="宋体"/>
          <w:color w:val="000000"/>
          <w:sz w:val="39"/>
        </w:rPr>
        <w:t>‘</w:t>
      </w:r>
      <w:r>
        <w:rPr>
          <w:rFonts w:ascii="宋体" w:eastAsia="宋体" w:hAnsi="宋体" w:cs="宋体"/>
          <w:color w:val="000000"/>
          <w:sz w:val="39"/>
        </w:rPr>
        <w:t>无</w:t>
      </w:r>
      <w:r>
        <w:rPr>
          <w:rFonts w:ascii="宋体" w:eastAsia="宋体" w:hAnsi="宋体" w:cs="宋体"/>
          <w:color w:val="000000"/>
          <w:sz w:val="39"/>
        </w:rPr>
        <w:t>’</w:t>
      </w:r>
      <w:r>
        <w:rPr>
          <w:rFonts w:ascii="宋体" w:eastAsia="宋体" w:hAnsi="宋体" w:cs="宋体"/>
          <w:color w:val="000000"/>
          <w:sz w:val="39"/>
        </w:rPr>
        <w:t>的问题在</w:t>
      </w:r>
      <w:r>
        <w:rPr>
          <w:rFonts w:ascii="宋体" w:eastAsia="宋体" w:hAnsi="宋体" w:cs="宋体"/>
          <w:color w:val="000000"/>
          <w:sz w:val="39"/>
        </w:rPr>
        <w:t>同一平面上进行的。追问这样的</w:t>
      </w:r>
      <w:r>
        <w:rPr>
          <w:rFonts w:ascii="宋体" w:eastAsia="宋体" w:hAnsi="宋体" w:cs="宋体"/>
          <w:color w:val="000000"/>
          <w:sz w:val="39"/>
        </w:rPr>
        <w:t>‘</w:t>
      </w:r>
      <w:r>
        <w:rPr>
          <w:rFonts w:ascii="宋体" w:eastAsia="宋体" w:hAnsi="宋体" w:cs="宋体"/>
          <w:color w:val="000000"/>
          <w:sz w:val="39"/>
        </w:rPr>
        <w:t>有</w:t>
      </w:r>
      <w:r>
        <w:rPr>
          <w:rFonts w:ascii="宋体" w:eastAsia="宋体" w:hAnsi="宋体" w:cs="宋体"/>
          <w:color w:val="000000"/>
          <w:sz w:val="39"/>
        </w:rPr>
        <w:t>’</w:t>
      </w:r>
      <w:r>
        <w:rPr>
          <w:rFonts w:ascii="宋体" w:eastAsia="宋体" w:hAnsi="宋体" w:cs="宋体"/>
          <w:color w:val="000000"/>
          <w:sz w:val="39"/>
        </w:rPr>
        <w:t>与</w:t>
      </w:r>
      <w:r>
        <w:rPr>
          <w:rFonts w:ascii="宋体" w:eastAsia="宋体" w:hAnsi="宋体" w:cs="宋体"/>
          <w:color w:val="000000"/>
          <w:sz w:val="39"/>
        </w:rPr>
        <w:t>‘</w:t>
      </w:r>
      <w:r>
        <w:rPr>
          <w:rFonts w:ascii="宋体" w:eastAsia="宋体" w:hAnsi="宋体" w:cs="宋体"/>
          <w:color w:val="000000"/>
          <w:sz w:val="39"/>
        </w:rPr>
        <w:t>无</w:t>
      </w:r>
      <w:r>
        <w:rPr>
          <w:rFonts w:ascii="宋体" w:eastAsia="宋体" w:hAnsi="宋体" w:cs="宋体"/>
          <w:color w:val="000000"/>
          <w:sz w:val="39"/>
        </w:rPr>
        <w:t>’</w:t>
      </w:r>
      <w:r>
        <w:rPr>
          <w:rFonts w:ascii="宋体" w:eastAsia="宋体" w:hAnsi="宋体" w:cs="宋体"/>
          <w:color w:val="000000"/>
          <w:sz w:val="39"/>
        </w:rPr>
        <w:t>的问题还是听任二者处于此种状态。对此种状态，由于有上帝既从</w:t>
      </w:r>
      <w:r>
        <w:rPr>
          <w:rFonts w:ascii="宋体" w:eastAsia="宋体" w:hAnsi="宋体" w:cs="宋体"/>
          <w:color w:val="000000"/>
          <w:sz w:val="39"/>
        </w:rPr>
        <w:t>‘</w:t>
      </w:r>
      <w:r>
        <w:rPr>
          <w:rFonts w:ascii="宋体" w:eastAsia="宋体" w:hAnsi="宋体" w:cs="宋体"/>
          <w:color w:val="000000"/>
          <w:sz w:val="39"/>
        </w:rPr>
        <w:t>无</w:t>
      </w:r>
      <w:r>
        <w:rPr>
          <w:rFonts w:ascii="宋体" w:eastAsia="宋体" w:hAnsi="宋体" w:cs="宋体"/>
          <w:color w:val="000000"/>
          <w:sz w:val="39"/>
        </w:rPr>
        <w:t>’</w:t>
      </w:r>
      <w:r>
        <w:rPr>
          <w:rFonts w:ascii="宋体" w:eastAsia="宋体" w:hAnsi="宋体" w:cs="宋体"/>
          <w:color w:val="000000"/>
          <w:sz w:val="39"/>
        </w:rPr>
        <w:t>创造，那就不能不和</w:t>
      </w:r>
      <w:r>
        <w:rPr>
          <w:rFonts w:ascii="宋体" w:eastAsia="宋体" w:hAnsi="宋体" w:cs="宋体"/>
          <w:color w:val="000000"/>
          <w:sz w:val="39"/>
        </w:rPr>
        <w:t>‘</w:t>
      </w:r>
      <w:r>
        <w:rPr>
          <w:rFonts w:ascii="宋体" w:eastAsia="宋体" w:hAnsi="宋体" w:cs="宋体"/>
          <w:color w:val="000000"/>
          <w:sz w:val="39"/>
        </w:rPr>
        <w:t>无</w:t>
      </w:r>
      <w:r>
        <w:rPr>
          <w:rFonts w:ascii="宋体" w:eastAsia="宋体" w:hAnsi="宋体" w:cs="宋体"/>
          <w:color w:val="000000"/>
          <w:sz w:val="39"/>
        </w:rPr>
        <w:t>’</w:t>
      </w:r>
      <w:r>
        <w:rPr>
          <w:rFonts w:ascii="宋体" w:eastAsia="宋体" w:hAnsi="宋体" w:cs="宋体"/>
          <w:color w:val="000000"/>
          <w:sz w:val="39"/>
        </w:rPr>
        <w:t>打交道这样的困难问题，也就简直管不了了。但是既然又说</w:t>
      </w:r>
      <w:r>
        <w:rPr>
          <w:rFonts w:ascii="宋体" w:eastAsia="宋体" w:hAnsi="宋体" w:cs="宋体"/>
          <w:color w:val="000000"/>
          <w:sz w:val="39"/>
        </w:rPr>
        <w:t>“</w:t>
      </w:r>
      <w:r>
        <w:rPr>
          <w:rFonts w:ascii="宋体" w:eastAsia="宋体" w:hAnsi="宋体" w:cs="宋体"/>
          <w:color w:val="000000"/>
          <w:sz w:val="39"/>
        </w:rPr>
        <w:t>绝对者</w:t>
      </w:r>
      <w:r>
        <w:rPr>
          <w:rFonts w:ascii="宋体" w:eastAsia="宋体" w:hAnsi="宋体" w:cs="宋体"/>
          <w:color w:val="000000"/>
          <w:sz w:val="39"/>
        </w:rPr>
        <w:t>”</w:t>
      </w:r>
      <w:r>
        <w:rPr>
          <w:rFonts w:ascii="宋体" w:eastAsia="宋体" w:hAnsi="宋体" w:cs="宋体"/>
          <w:color w:val="000000"/>
          <w:sz w:val="39"/>
        </w:rPr>
        <w:t>排除一切虚无状态，那么如果上帝是上帝，他就不能认知</w:t>
      </w:r>
      <w:r>
        <w:rPr>
          <w:rFonts w:ascii="宋体" w:eastAsia="宋体" w:hAnsi="宋体" w:cs="宋体"/>
          <w:color w:val="000000"/>
          <w:sz w:val="39"/>
        </w:rPr>
        <w:t>‘</w:t>
      </w:r>
      <w:r>
        <w:rPr>
          <w:rFonts w:ascii="宋体" w:eastAsia="宋体" w:hAnsi="宋体" w:cs="宋体"/>
          <w:color w:val="000000"/>
          <w:sz w:val="39"/>
        </w:rPr>
        <w:t>无</w:t>
      </w:r>
      <w:r>
        <w:rPr>
          <w:rFonts w:ascii="宋体" w:eastAsia="宋体" w:hAnsi="宋体" w:cs="宋体"/>
          <w:color w:val="000000"/>
          <w:sz w:val="39"/>
        </w:rPr>
        <w:t>’</w:t>
      </w:r>
      <w:r>
        <w:rPr>
          <w:rFonts w:ascii="宋体" w:eastAsia="宋体" w:hAnsi="宋体" w:cs="宋体"/>
          <w:color w:val="000000"/>
          <w:sz w:val="39"/>
        </w:rPr>
        <w:t>。</w:t>
      </w:r>
    </w:p>
    <w:p w:rsidR="003B37AB" w:rsidRDefault="00DE34B8">
      <w:pPr>
        <w:wordWrap w:val="0"/>
        <w:spacing w:line="680" w:lineRule="atLeast"/>
        <w:ind w:firstLine="860"/>
        <w:textAlignment w:val="baseline"/>
        <w:rPr>
          <w:sz w:val="39"/>
        </w:rPr>
      </w:pPr>
      <w:r>
        <w:rPr>
          <w:rFonts w:ascii="宋体" w:eastAsia="宋体" w:hAnsi="宋体" w:cs="宋体"/>
          <w:color w:val="000000"/>
          <w:sz w:val="39"/>
        </w:rPr>
        <w:t>这种简略的历史的回顾表明</w:t>
      </w:r>
      <w:r>
        <w:rPr>
          <w:rFonts w:ascii="宋体" w:eastAsia="宋体" w:hAnsi="宋体" w:cs="宋体"/>
          <w:color w:val="000000"/>
          <w:sz w:val="39"/>
        </w:rPr>
        <w:t>‘</w:t>
      </w:r>
      <w:r>
        <w:rPr>
          <w:rFonts w:ascii="宋体" w:eastAsia="宋体" w:hAnsi="宋体" w:cs="宋体"/>
          <w:color w:val="000000"/>
          <w:sz w:val="39"/>
        </w:rPr>
        <w:t>无</w:t>
      </w:r>
      <w:r>
        <w:rPr>
          <w:rFonts w:ascii="宋体" w:eastAsia="宋体" w:hAnsi="宋体" w:cs="宋体"/>
          <w:color w:val="000000"/>
          <w:sz w:val="39"/>
        </w:rPr>
        <w:t>’</w:t>
      </w:r>
      <w:r>
        <w:rPr>
          <w:rFonts w:ascii="宋体" w:eastAsia="宋体" w:hAnsi="宋体" w:cs="宋体"/>
          <w:color w:val="000000"/>
          <w:sz w:val="39"/>
        </w:rPr>
        <w:t>是真正的存在者的对立概念，也就是说，是对存在者的否定。但若</w:t>
      </w:r>
      <w:r>
        <w:rPr>
          <w:rFonts w:ascii="宋体" w:eastAsia="宋体" w:hAnsi="宋体" w:cs="宋体"/>
          <w:color w:val="000000"/>
          <w:sz w:val="39"/>
        </w:rPr>
        <w:t>‘</w:t>
      </w:r>
      <w:r>
        <w:rPr>
          <w:rFonts w:ascii="宋体" w:eastAsia="宋体" w:hAnsi="宋体" w:cs="宋体"/>
          <w:color w:val="000000"/>
          <w:sz w:val="39"/>
        </w:rPr>
        <w:t>无</w:t>
      </w:r>
      <w:r>
        <w:rPr>
          <w:rFonts w:ascii="宋体" w:eastAsia="宋体" w:hAnsi="宋体" w:cs="宋体"/>
          <w:color w:val="000000"/>
          <w:sz w:val="39"/>
        </w:rPr>
        <w:t>’</w:t>
      </w:r>
      <w:r>
        <w:rPr>
          <w:rFonts w:ascii="宋体" w:eastAsia="宋体" w:hAnsi="宋体" w:cs="宋体"/>
          <w:color w:val="000000"/>
          <w:sz w:val="39"/>
        </w:rPr>
        <w:t>以任何一种情况成为问题，那就不仅是此种对立关系获得了更明确的规定，而乃是此对立关系才唤起人们提出追问存在者的存在这一真正的形而上学的问题。</w:t>
      </w:r>
      <w:r>
        <w:rPr>
          <w:rFonts w:ascii="宋体" w:eastAsia="宋体" w:hAnsi="宋体" w:cs="宋体"/>
          <w:color w:val="000000"/>
          <w:sz w:val="39"/>
        </w:rPr>
        <w:t>‘</w:t>
      </w:r>
      <w:r>
        <w:rPr>
          <w:rFonts w:ascii="宋体" w:eastAsia="宋体" w:hAnsi="宋体" w:cs="宋体"/>
          <w:color w:val="000000"/>
          <w:sz w:val="39"/>
        </w:rPr>
        <w:t>无</w:t>
      </w:r>
      <w:r>
        <w:rPr>
          <w:rFonts w:ascii="宋体" w:eastAsia="宋体" w:hAnsi="宋体" w:cs="宋体"/>
          <w:color w:val="000000"/>
          <w:sz w:val="39"/>
        </w:rPr>
        <w:t>’</w:t>
      </w:r>
      <w:r>
        <w:rPr>
          <w:rFonts w:ascii="宋体" w:eastAsia="宋体" w:hAnsi="宋体" w:cs="宋体"/>
          <w:color w:val="000000"/>
          <w:sz w:val="39"/>
        </w:rPr>
        <w:t>已不再是存在者的不确定</w:t>
      </w:r>
      <w:r>
        <w:rPr>
          <w:rFonts w:ascii="宋体" w:eastAsia="宋体" w:hAnsi="宋体" w:cs="宋体"/>
          <w:color w:val="000000"/>
          <w:sz w:val="39"/>
        </w:rPr>
        <w:t>的对方，而是表明自身是属于存在者的</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的。</w:t>
      </w:r>
    </w:p>
    <w:p w:rsidR="003B37AB" w:rsidRDefault="00DE34B8">
      <w:pPr>
        <w:wordWrap w:val="0"/>
        <w:spacing w:line="680" w:lineRule="atLeast"/>
        <w:ind w:right="20" w:firstLine="860"/>
        <w:textAlignment w:val="baseline"/>
        <w:rPr>
          <w:sz w:val="39"/>
        </w:rPr>
      </w:pPr>
      <w:r>
        <w:rPr>
          <w:rFonts w:ascii="宋体" w:eastAsia="宋体" w:hAnsi="宋体" w:cs="宋体"/>
          <w:color w:val="000000"/>
          <w:sz w:val="39"/>
        </w:rPr>
        <w:t>“</w:t>
      </w:r>
      <w:r>
        <w:rPr>
          <w:rFonts w:ascii="宋体" w:eastAsia="宋体" w:hAnsi="宋体" w:cs="宋体"/>
          <w:color w:val="000000"/>
          <w:sz w:val="39"/>
        </w:rPr>
        <w:t>纯粹的</w:t>
      </w:r>
      <w:r>
        <w:rPr>
          <w:rFonts w:ascii="宋体" w:eastAsia="宋体" w:hAnsi="宋体" w:cs="宋体"/>
          <w:color w:val="000000"/>
          <w:sz w:val="39"/>
        </w:rPr>
        <w:t>‘</w:t>
      </w:r>
      <w:r>
        <w:rPr>
          <w:rFonts w:ascii="宋体" w:eastAsia="宋体" w:hAnsi="宋体" w:cs="宋体"/>
          <w:color w:val="000000"/>
          <w:sz w:val="39"/>
        </w:rPr>
        <w:t>有</w:t>
      </w:r>
      <w:r>
        <w:rPr>
          <w:rFonts w:ascii="宋体" w:eastAsia="宋体" w:hAnsi="宋体" w:cs="宋体"/>
          <w:color w:val="000000"/>
          <w:sz w:val="39"/>
        </w:rPr>
        <w:t>’</w:t>
      </w:r>
      <w:r>
        <w:rPr>
          <w:rFonts w:ascii="宋体" w:eastAsia="宋体" w:hAnsi="宋体" w:cs="宋体"/>
          <w:color w:val="000000"/>
          <w:sz w:val="39"/>
        </w:rPr>
        <w:t>与纯粹的</w:t>
      </w:r>
      <w:r>
        <w:rPr>
          <w:rFonts w:ascii="宋体" w:eastAsia="宋体" w:hAnsi="宋体" w:cs="宋体"/>
          <w:color w:val="000000"/>
          <w:sz w:val="39"/>
        </w:rPr>
        <w:t>‘</w:t>
      </w:r>
      <w:r>
        <w:rPr>
          <w:rFonts w:ascii="宋体" w:eastAsia="宋体" w:hAnsi="宋体" w:cs="宋体"/>
          <w:color w:val="000000"/>
          <w:sz w:val="39"/>
        </w:rPr>
        <w:t>无</w:t>
      </w:r>
      <w:r>
        <w:rPr>
          <w:rFonts w:ascii="宋体" w:eastAsia="宋体" w:hAnsi="宋体" w:cs="宋体"/>
          <w:color w:val="000000"/>
          <w:sz w:val="39"/>
        </w:rPr>
        <w:t>’</w:t>
      </w:r>
      <w:r>
        <w:rPr>
          <w:rFonts w:ascii="宋体" w:eastAsia="宋体" w:hAnsi="宋体" w:cs="宋体"/>
          <w:color w:val="000000"/>
          <w:sz w:val="39"/>
        </w:rPr>
        <w:t>是一回事。</w:t>
      </w:r>
      <w:r>
        <w:rPr>
          <w:rFonts w:ascii="宋体" w:eastAsia="宋体" w:hAnsi="宋体" w:cs="宋体"/>
          <w:color w:val="000000"/>
          <w:sz w:val="39"/>
        </w:rPr>
        <w:t>”</w:t>
      </w:r>
      <w:r>
        <w:rPr>
          <w:rFonts w:ascii="宋体" w:eastAsia="宋体" w:hAnsi="宋体" w:cs="宋体"/>
          <w:color w:val="000000"/>
          <w:sz w:val="39"/>
        </w:rPr>
        <w:t>黑格尔的这句话</w:t>
      </w:r>
      <w:r>
        <w:rPr>
          <w:rFonts w:ascii="宋体" w:eastAsia="宋体" w:hAnsi="宋体" w:cs="宋体"/>
          <w:color w:val="000000"/>
          <w:sz w:val="39"/>
        </w:rPr>
        <w:t>((</w:t>
      </w:r>
      <w:r>
        <w:rPr>
          <w:rFonts w:ascii="宋体" w:eastAsia="宋体" w:hAnsi="宋体" w:cs="宋体"/>
          <w:color w:val="000000"/>
          <w:sz w:val="39"/>
        </w:rPr>
        <w:t>逻辑学</w:t>
      </w:r>
      <w:r>
        <w:rPr>
          <w:rFonts w:ascii="宋体" w:eastAsia="宋体" w:hAnsi="宋体" w:cs="宋体"/>
          <w:color w:val="000000"/>
          <w:sz w:val="39"/>
        </w:rPr>
        <w:t>)</w:t>
      </w:r>
      <w:r>
        <w:rPr>
          <w:rFonts w:ascii="宋体" w:eastAsia="宋体" w:hAnsi="宋体" w:cs="宋体"/>
          <w:color w:val="000000"/>
          <w:sz w:val="39"/>
        </w:rPr>
        <w:t>，卷一；见</w:t>
      </w:r>
      <w:r>
        <w:rPr>
          <w:rFonts w:ascii="宋体" w:eastAsia="宋体" w:hAnsi="宋体" w:cs="宋体"/>
          <w:color w:val="000000"/>
          <w:sz w:val="39"/>
        </w:rPr>
        <w:t>(</w:t>
      </w:r>
      <w:r>
        <w:rPr>
          <w:rFonts w:ascii="宋体" w:eastAsia="宋体" w:hAnsi="宋体" w:cs="宋体"/>
          <w:color w:val="000000"/>
          <w:sz w:val="39"/>
        </w:rPr>
        <w:t>全集</w:t>
      </w:r>
      <w:r>
        <w:rPr>
          <w:rFonts w:ascii="宋体" w:eastAsia="宋体" w:hAnsi="宋体" w:cs="宋体"/>
          <w:color w:val="000000"/>
          <w:sz w:val="39"/>
        </w:rPr>
        <w:t>)</w:t>
      </w:r>
      <w:r>
        <w:rPr>
          <w:rFonts w:ascii="宋体" w:eastAsia="宋体" w:hAnsi="宋体" w:cs="宋体"/>
          <w:color w:val="000000"/>
          <w:sz w:val="39"/>
        </w:rPr>
        <w:t>，第三卷，第</w:t>
      </w:r>
      <w:r>
        <w:rPr>
          <w:rFonts w:ascii="宋体" w:eastAsia="宋体" w:hAnsi="宋体" w:cs="宋体"/>
          <w:color w:val="000000"/>
          <w:sz w:val="39"/>
        </w:rPr>
        <w:t>78</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是对的。</w:t>
      </w:r>
      <w:r>
        <w:rPr>
          <w:rFonts w:ascii="宋体" w:eastAsia="宋体" w:hAnsi="宋体" w:cs="宋体"/>
          <w:color w:val="000000"/>
          <w:sz w:val="39"/>
        </w:rPr>
        <w:t>‘</w:t>
      </w:r>
      <w:r>
        <w:rPr>
          <w:rFonts w:ascii="宋体" w:eastAsia="宋体" w:hAnsi="宋体" w:cs="宋体"/>
          <w:color w:val="000000"/>
          <w:sz w:val="39"/>
        </w:rPr>
        <w:t>有</w:t>
      </w:r>
      <w:r>
        <w:rPr>
          <w:rFonts w:ascii="宋体" w:eastAsia="宋体" w:hAnsi="宋体" w:cs="宋体"/>
          <w:color w:val="000000"/>
          <w:sz w:val="39"/>
        </w:rPr>
        <w:t>’</w:t>
      </w:r>
      <w:r>
        <w:rPr>
          <w:rFonts w:ascii="宋体" w:eastAsia="宋体" w:hAnsi="宋体" w:cs="宋体"/>
          <w:color w:val="000000"/>
          <w:sz w:val="39"/>
        </w:rPr>
        <w:t>与</w:t>
      </w:r>
      <w:r>
        <w:rPr>
          <w:rFonts w:ascii="宋体" w:eastAsia="宋体" w:hAnsi="宋体" w:cs="宋体"/>
          <w:color w:val="000000"/>
          <w:sz w:val="39"/>
        </w:rPr>
        <w:t>‘</w:t>
      </w:r>
      <w:r>
        <w:rPr>
          <w:rFonts w:ascii="宋体" w:eastAsia="宋体" w:hAnsi="宋体" w:cs="宋体"/>
          <w:color w:val="000000"/>
          <w:sz w:val="39"/>
        </w:rPr>
        <w:t>无</w:t>
      </w:r>
      <w:r>
        <w:rPr>
          <w:rFonts w:ascii="宋体" w:eastAsia="宋体" w:hAnsi="宋体" w:cs="宋体"/>
          <w:color w:val="000000"/>
          <w:sz w:val="39"/>
        </w:rPr>
        <w:t>’</w:t>
      </w:r>
      <w:r>
        <w:rPr>
          <w:rFonts w:ascii="宋体" w:eastAsia="宋体" w:hAnsi="宋体" w:cs="宋体"/>
          <w:color w:val="000000"/>
          <w:sz w:val="39"/>
        </w:rPr>
        <w:t>是一回事，但非因为它们二者</w:t>
      </w:r>
      <w:r>
        <w:rPr>
          <w:rFonts w:ascii="宋体" w:eastAsia="宋体" w:hAnsi="宋体" w:cs="宋体"/>
          <w:color w:val="000000"/>
          <w:sz w:val="39"/>
        </w:rPr>
        <w:t>———</w:t>
      </w:r>
      <w:r>
        <w:rPr>
          <w:rFonts w:ascii="宋体" w:eastAsia="宋体" w:hAnsi="宋体" w:cs="宋体"/>
          <w:color w:val="000000"/>
          <w:sz w:val="39"/>
        </w:rPr>
        <w:t>从黑格尔所讲的</w:t>
      </w:r>
      <w:r>
        <w:rPr>
          <w:rFonts w:ascii="宋体" w:eastAsia="宋体" w:hAnsi="宋体" w:cs="宋体"/>
          <w:color w:val="000000"/>
          <w:sz w:val="39"/>
        </w:rPr>
        <w:t>‘</w:t>
      </w:r>
      <w:r>
        <w:rPr>
          <w:rFonts w:ascii="宋体" w:eastAsia="宋体" w:hAnsi="宋体" w:cs="宋体"/>
          <w:color w:val="000000"/>
          <w:sz w:val="39"/>
        </w:rPr>
        <w:t>思</w:t>
      </w:r>
      <w:r>
        <w:rPr>
          <w:rFonts w:ascii="宋体" w:eastAsia="宋体" w:hAnsi="宋体" w:cs="宋体"/>
          <w:color w:val="000000"/>
          <w:sz w:val="39"/>
        </w:rPr>
        <w:t>’</w:t>
      </w:r>
      <w:r>
        <w:rPr>
          <w:rFonts w:ascii="宋体" w:eastAsia="宋体" w:hAnsi="宋体" w:cs="宋体"/>
          <w:color w:val="000000"/>
          <w:sz w:val="39"/>
        </w:rPr>
        <w:t>的概念来看</w:t>
      </w:r>
      <w:r>
        <w:rPr>
          <w:rFonts w:ascii="宋体" w:eastAsia="宋体" w:hAnsi="宋体" w:cs="宋体"/>
          <w:color w:val="000000"/>
          <w:sz w:val="39"/>
        </w:rPr>
        <w:t>————</w:t>
      </w:r>
      <w:r>
        <w:rPr>
          <w:rFonts w:ascii="宋体" w:eastAsia="宋体" w:hAnsi="宋体" w:cs="宋体"/>
          <w:color w:val="000000"/>
          <w:sz w:val="39"/>
        </w:rPr>
        <w:t>在其不确定性与直接性中一致，而是因为</w:t>
      </w:r>
      <w:r>
        <w:rPr>
          <w:rFonts w:ascii="宋体" w:eastAsia="宋体" w:hAnsi="宋体" w:cs="宋体"/>
          <w:color w:val="000000"/>
          <w:sz w:val="39"/>
        </w:rPr>
        <w:t>‘</w:t>
      </w:r>
      <w:r>
        <w:rPr>
          <w:rFonts w:ascii="宋体" w:eastAsia="宋体" w:hAnsi="宋体" w:cs="宋体"/>
          <w:color w:val="000000"/>
          <w:sz w:val="39"/>
        </w:rPr>
        <w:t>有</w:t>
      </w:r>
      <w:r>
        <w:rPr>
          <w:rFonts w:ascii="宋体" w:eastAsia="宋体" w:hAnsi="宋体" w:cs="宋体"/>
          <w:color w:val="000000"/>
          <w:sz w:val="39"/>
        </w:rPr>
        <w:t>’</w:t>
      </w:r>
      <w:r>
        <w:rPr>
          <w:rFonts w:ascii="宋体" w:eastAsia="宋体" w:hAnsi="宋体" w:cs="宋体"/>
          <w:color w:val="000000"/>
          <w:sz w:val="39"/>
        </w:rPr>
        <w:t>本身在本质上是有限的并且只在嵌入</w:t>
      </w:r>
      <w:r>
        <w:rPr>
          <w:rFonts w:ascii="宋体" w:eastAsia="宋体" w:hAnsi="宋体" w:cs="宋体"/>
          <w:color w:val="000000"/>
          <w:sz w:val="39"/>
        </w:rPr>
        <w:t>‘</w:t>
      </w:r>
      <w:r>
        <w:rPr>
          <w:rFonts w:ascii="宋体" w:eastAsia="宋体" w:hAnsi="宋体" w:cs="宋体"/>
          <w:color w:val="000000"/>
          <w:sz w:val="39"/>
        </w:rPr>
        <w:t>无</w:t>
      </w:r>
      <w:r>
        <w:rPr>
          <w:rFonts w:ascii="宋体" w:eastAsia="宋体" w:hAnsi="宋体" w:cs="宋体"/>
          <w:color w:val="000000"/>
          <w:sz w:val="39"/>
        </w:rPr>
        <w:t>’</w:t>
      </w:r>
      <w:r>
        <w:rPr>
          <w:rFonts w:ascii="宋体" w:eastAsia="宋体" w:hAnsi="宋体" w:cs="宋体"/>
          <w:color w:val="000000"/>
          <w:sz w:val="39"/>
        </w:rPr>
        <w:t>中的存在之超越境界中</w:t>
      </w:r>
    </w:p>
    <w:p w:rsidR="003B37AB" w:rsidRDefault="003B37AB"/>
    <w:p w:rsidR="003B37AB" w:rsidRDefault="003B37AB">
      <w:pPr>
        <w:sectPr w:rsidR="003B37AB">
          <w:headerReference w:type="default" r:id="rId388"/>
          <w:footerReference w:type="default" r:id="rId389"/>
          <w:pgSz w:w="16600" w:h="24400"/>
          <w:pgMar w:top="2080" w:right="2320" w:bottom="2080" w:left="2320" w:header="1780" w:footer="1780" w:gutter="0"/>
          <w:cols w:space="720"/>
        </w:sectPr>
      </w:pPr>
    </w:p>
    <w:p w:rsidR="003B37AB" w:rsidRDefault="00DE34B8">
      <w:pPr>
        <w:wordWrap w:val="0"/>
        <w:spacing w:before="440" w:line="500" w:lineRule="atLeast"/>
        <w:ind w:right="720"/>
        <w:jc w:val="right"/>
        <w:textAlignment w:val="baseline"/>
        <w:rPr>
          <w:sz w:val="37"/>
        </w:rPr>
      </w:pPr>
      <w:r>
        <w:rPr>
          <w:rFonts w:ascii="宋体" w:eastAsia="宋体" w:hAnsi="宋体" w:cs="宋体"/>
          <w:color w:val="000000"/>
          <w:sz w:val="37"/>
        </w:rPr>
        <w:lastRenderedPageBreak/>
        <w:t>形而上学是什么</w:t>
      </w:r>
      <w:r>
        <w:rPr>
          <w:rFonts w:ascii="宋体" w:eastAsia="宋体" w:hAnsi="宋体" w:cs="宋体"/>
          <w:color w:val="000000"/>
          <w:sz w:val="37"/>
        </w:rPr>
        <w:t>?  151</w:t>
      </w:r>
    </w:p>
    <w:p w:rsidR="003B37AB" w:rsidRDefault="003B37AB">
      <w:pPr>
        <w:wordWrap w:val="0"/>
        <w:spacing w:line="420" w:lineRule="exact"/>
        <w:jc w:val="right"/>
        <w:textAlignment w:val="baseline"/>
        <w:rPr>
          <w:sz w:val="37"/>
        </w:rPr>
      </w:pPr>
    </w:p>
    <w:p w:rsidR="003B37AB" w:rsidRDefault="00DE34B8">
      <w:pPr>
        <w:wordWrap w:val="0"/>
        <w:spacing w:line="680" w:lineRule="atLeast"/>
        <w:ind w:left="20"/>
        <w:textAlignment w:val="baseline"/>
        <w:rPr>
          <w:sz w:val="42"/>
        </w:rPr>
      </w:pPr>
      <w:r>
        <w:rPr>
          <w:rFonts w:ascii="宋体" w:eastAsia="宋体" w:hAnsi="宋体" w:cs="宋体"/>
          <w:color w:val="000000"/>
          <w:sz w:val="42"/>
        </w:rPr>
        <w:t>显示自身。</w:t>
      </w:r>
    </w:p>
    <w:p w:rsidR="003B37AB" w:rsidRDefault="00DE34B8">
      <w:pPr>
        <w:wordWrap w:val="0"/>
        <w:spacing w:line="680" w:lineRule="atLeast"/>
        <w:ind w:left="20" w:right="220" w:firstLine="900"/>
        <w:textAlignment w:val="baseline"/>
        <w:rPr>
          <w:sz w:val="42"/>
        </w:rPr>
      </w:pPr>
      <w:r>
        <w:rPr>
          <w:rFonts w:ascii="宋体" w:eastAsia="宋体" w:hAnsi="宋体" w:cs="宋体"/>
          <w:color w:val="000000"/>
          <w:sz w:val="42"/>
        </w:rPr>
        <w:t>如果要追问这样的</w:t>
      </w:r>
      <w:r>
        <w:rPr>
          <w:rFonts w:ascii="宋体" w:eastAsia="宋体" w:hAnsi="宋体" w:cs="宋体"/>
          <w:color w:val="000000"/>
          <w:sz w:val="42"/>
        </w:rPr>
        <w:t>‘</w:t>
      </w:r>
      <w:r>
        <w:rPr>
          <w:rFonts w:ascii="宋体" w:eastAsia="宋体" w:hAnsi="宋体" w:cs="宋体"/>
          <w:color w:val="000000"/>
          <w:sz w:val="42"/>
        </w:rPr>
        <w:t>有</w:t>
      </w:r>
      <w:r>
        <w:rPr>
          <w:rFonts w:ascii="宋体" w:eastAsia="宋体" w:hAnsi="宋体" w:cs="宋体"/>
          <w:color w:val="000000"/>
          <w:sz w:val="42"/>
        </w:rPr>
        <w:t>’</w:t>
      </w:r>
      <w:r>
        <w:rPr>
          <w:rFonts w:ascii="宋体" w:eastAsia="宋体" w:hAnsi="宋体" w:cs="宋体"/>
          <w:color w:val="000000"/>
          <w:sz w:val="42"/>
        </w:rPr>
        <w:t>的问题是形而上学的包罗一切的问</w:t>
      </w:r>
      <w:r>
        <w:rPr>
          <w:rFonts w:ascii="宋体" w:eastAsia="宋体" w:hAnsi="宋体" w:cs="宋体"/>
          <w:color w:val="000000"/>
          <w:sz w:val="42"/>
        </w:rPr>
        <w:t>题，那么追问</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的问题就表明为这样的问题：它笼罩形而上学整体。但是只消</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的问题迫使我们面对否定的起源问题，也就是说，归根到底是迫使我们去对</w:t>
      </w:r>
      <w:r>
        <w:rPr>
          <w:rFonts w:ascii="宋体" w:eastAsia="宋体" w:hAnsi="宋体" w:cs="宋体"/>
          <w:color w:val="000000"/>
          <w:sz w:val="42"/>
        </w:rPr>
        <w:t>“</w:t>
      </w:r>
      <w:r>
        <w:rPr>
          <w:rFonts w:ascii="宋体" w:eastAsia="宋体" w:hAnsi="宋体" w:cs="宋体"/>
          <w:color w:val="000000"/>
          <w:sz w:val="42"/>
        </w:rPr>
        <w:t>逻辑</w:t>
      </w:r>
      <w:r>
        <w:rPr>
          <w:rFonts w:ascii="宋体" w:eastAsia="宋体" w:hAnsi="宋体" w:cs="宋体"/>
          <w:color w:val="000000"/>
          <w:sz w:val="42"/>
        </w:rPr>
        <w:t>”</w:t>
      </w:r>
      <w:r>
        <w:rPr>
          <w:rFonts w:ascii="宋体" w:eastAsia="宋体" w:hAnsi="宋体" w:cs="宋体"/>
          <w:color w:val="000000"/>
          <w:sz w:val="42"/>
        </w:rPr>
        <w:t>在形而上学中的合法统治地位加以决断，那么追问</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的问题同时还贯彻形而上学整体。</w:t>
      </w:r>
    </w:p>
    <w:p w:rsidR="003B37AB" w:rsidRDefault="00DE34B8">
      <w:pPr>
        <w:wordWrap w:val="0"/>
        <w:spacing w:line="680" w:lineRule="atLeast"/>
        <w:ind w:left="20" w:right="180" w:firstLine="900"/>
        <w:textAlignment w:val="baseline"/>
        <w:rPr>
          <w:sz w:val="42"/>
        </w:rPr>
      </w:pPr>
      <w:r>
        <w:rPr>
          <w:rFonts w:ascii="宋体" w:eastAsia="宋体" w:hAnsi="宋体" w:cs="宋体"/>
          <w:color w:val="000000"/>
          <w:sz w:val="42"/>
        </w:rPr>
        <w:t>于是</w:t>
      </w:r>
      <w:r>
        <w:rPr>
          <w:rFonts w:ascii="宋体" w:eastAsia="宋体" w:hAnsi="宋体" w:cs="宋体"/>
          <w:color w:val="000000"/>
          <w:sz w:val="42"/>
        </w:rPr>
        <w:t xml:space="preserve"> ex nihilo nihil fit (</w:t>
      </w:r>
      <w:r>
        <w:rPr>
          <w:rFonts w:ascii="宋体" w:eastAsia="宋体" w:hAnsi="宋体" w:cs="宋体"/>
          <w:color w:val="000000"/>
          <w:sz w:val="42"/>
        </w:rPr>
        <w:t>从</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生</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这句旧话就获得另外一种谈到</w:t>
      </w:r>
      <w:r>
        <w:rPr>
          <w:rFonts w:ascii="宋体" w:eastAsia="宋体" w:hAnsi="宋体" w:cs="宋体"/>
          <w:color w:val="000000"/>
          <w:sz w:val="42"/>
        </w:rPr>
        <w:t>‘</w:t>
      </w:r>
      <w:r>
        <w:rPr>
          <w:rFonts w:ascii="宋体" w:eastAsia="宋体" w:hAnsi="宋体" w:cs="宋体"/>
          <w:color w:val="000000"/>
          <w:sz w:val="42"/>
        </w:rPr>
        <w:t>有</w:t>
      </w:r>
      <w:r>
        <w:rPr>
          <w:rFonts w:ascii="宋体" w:eastAsia="宋体" w:hAnsi="宋体" w:cs="宋体"/>
          <w:color w:val="000000"/>
          <w:sz w:val="42"/>
        </w:rPr>
        <w:t>’</w:t>
      </w:r>
      <w:r>
        <w:rPr>
          <w:rFonts w:ascii="宋体" w:eastAsia="宋体" w:hAnsi="宋体" w:cs="宋体"/>
          <w:color w:val="000000"/>
          <w:sz w:val="42"/>
        </w:rPr>
        <w:t>的问题本身的意义并成为：</w:t>
      </w:r>
      <w:r>
        <w:rPr>
          <w:rFonts w:ascii="宋体" w:eastAsia="宋体" w:hAnsi="宋体" w:cs="宋体"/>
          <w:color w:val="000000"/>
          <w:sz w:val="42"/>
        </w:rPr>
        <w:t>ex nihilo omne ensqua ens fit (</w:t>
      </w:r>
      <w:r>
        <w:rPr>
          <w:rFonts w:ascii="宋体" w:eastAsia="宋体" w:hAnsi="宋体" w:cs="宋体"/>
          <w:color w:val="000000"/>
          <w:sz w:val="42"/>
        </w:rPr>
        <w:t>从</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生一切作为</w:t>
      </w:r>
      <w:r>
        <w:rPr>
          <w:rFonts w:ascii="宋体" w:eastAsia="宋体" w:hAnsi="宋体" w:cs="宋体"/>
          <w:color w:val="000000"/>
          <w:sz w:val="42"/>
        </w:rPr>
        <w:t>‘</w:t>
      </w:r>
      <w:r>
        <w:rPr>
          <w:rFonts w:ascii="宋体" w:eastAsia="宋体" w:hAnsi="宋体" w:cs="宋体"/>
          <w:color w:val="000000"/>
          <w:sz w:val="42"/>
        </w:rPr>
        <w:t>有</w:t>
      </w:r>
      <w:r>
        <w:rPr>
          <w:rFonts w:ascii="宋体" w:eastAsia="宋体" w:hAnsi="宋体" w:cs="宋体"/>
          <w:color w:val="000000"/>
          <w:sz w:val="42"/>
        </w:rPr>
        <w:t>’</w:t>
      </w:r>
      <w:r>
        <w:rPr>
          <w:rFonts w:ascii="宋体" w:eastAsia="宋体" w:hAnsi="宋体" w:cs="宋体"/>
          <w:color w:val="000000"/>
          <w:sz w:val="42"/>
        </w:rPr>
        <w:t>的</w:t>
      </w:r>
      <w:r>
        <w:rPr>
          <w:rFonts w:ascii="宋体" w:eastAsia="宋体" w:hAnsi="宋体" w:cs="宋体"/>
          <w:color w:val="000000"/>
          <w:sz w:val="42"/>
        </w:rPr>
        <w:t>‘</w:t>
      </w:r>
      <w:r>
        <w:rPr>
          <w:rFonts w:ascii="宋体" w:eastAsia="宋体" w:hAnsi="宋体" w:cs="宋体"/>
          <w:color w:val="000000"/>
          <w:sz w:val="42"/>
        </w:rPr>
        <w:t>有</w:t>
      </w:r>
      <w:r>
        <w:rPr>
          <w:rFonts w:ascii="宋体" w:eastAsia="宋体" w:hAnsi="宋体" w:cs="宋体"/>
          <w:color w:val="000000"/>
          <w:sz w:val="42"/>
        </w:rPr>
        <w:t>’)</w:t>
      </w:r>
      <w:r>
        <w:rPr>
          <w:rFonts w:ascii="宋体" w:eastAsia="宋体" w:hAnsi="宋体" w:cs="宋体"/>
          <w:color w:val="000000"/>
          <w:sz w:val="42"/>
        </w:rPr>
        <w:t>。存在者整体在此在之</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中才按其最特有的可能性，也就是说，</w:t>
      </w:r>
      <w:r>
        <w:rPr>
          <w:rFonts w:ascii="宋体" w:eastAsia="宋体" w:hAnsi="宋体" w:cs="宋体"/>
          <w:color w:val="000000"/>
          <w:sz w:val="42"/>
        </w:rPr>
        <w:t>才以有限的方式到达自己本身。追问</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的问题如果是一个形而上学的问题，那么它是在怎样的情况下把我们发问的此在包括到它自身之内去了的呢？我们把我们此时此地体会到的此在说成是基本上由科学规定了的。如果我们的已经这样被规定了的此在已经被摆到追问</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的问题中去了，那么我们的此在就不能不由这个问题而成为值得追问的了。</w:t>
      </w:r>
    </w:p>
    <w:p w:rsidR="003B37AB" w:rsidRDefault="00DE34B8">
      <w:pPr>
        <w:wordWrap w:val="0"/>
        <w:spacing w:line="680" w:lineRule="atLeast"/>
        <w:ind w:left="20" w:right="240" w:firstLine="900"/>
        <w:textAlignment w:val="baseline"/>
        <w:rPr>
          <w:sz w:val="42"/>
        </w:rPr>
      </w:pPr>
      <w:r>
        <w:rPr>
          <w:rFonts w:ascii="宋体" w:eastAsia="宋体" w:hAnsi="宋体" w:cs="宋体"/>
          <w:color w:val="000000"/>
          <w:sz w:val="42"/>
        </w:rPr>
        <w:t>科学的此在有其单纯而犀利之处，是由于它以一种特别的方式和存在者打交道，而且只和存在者打交道。科学总想以优越的姿态把</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牺牲掉。但是现在在对</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追问的过程中弄明白了，这个科学的此在只有当其自始即嵌入</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中时才可能有。只有当科学的此在不牺牲</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时，科学的此在才能在其所是的情况中了解自身。如果科学不好好地认真对待</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，那么科学号称明达与优越都将变成笑话。只是因为</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是可以弄明白的，科学才能把存在者本身作为研究对象。只有当科学是从形而上学中生存起来的时，科学才能不断获得新的基本任务，其基本任务不在于积累与整理知识，而在于对自然与历史的真理的</w:t>
      </w:r>
    </w:p>
    <w:p w:rsidR="003B37AB" w:rsidRDefault="003B37AB"/>
    <w:p w:rsidR="003B37AB" w:rsidRDefault="003B37AB">
      <w:pPr>
        <w:sectPr w:rsidR="003B37AB">
          <w:headerReference w:type="default" r:id="rId390"/>
          <w:footerReference w:type="default" r:id="rId391"/>
          <w:pgSz w:w="16600" w:h="24400"/>
          <w:pgMar w:top="2080" w:right="2200" w:bottom="2080" w:left="2200" w:header="1780" w:footer="1780" w:gutter="0"/>
          <w:cols w:space="720"/>
        </w:sectPr>
      </w:pPr>
    </w:p>
    <w:p w:rsidR="003B37AB" w:rsidRDefault="00DE34B8">
      <w:pPr>
        <w:wordWrap w:val="0"/>
        <w:spacing w:before="400" w:line="540" w:lineRule="atLeast"/>
        <w:ind w:left="440"/>
        <w:textAlignment w:val="baseline"/>
        <w:rPr>
          <w:sz w:val="39"/>
        </w:rPr>
      </w:pPr>
      <w:r>
        <w:rPr>
          <w:rFonts w:ascii="宋体" w:eastAsia="宋体" w:hAnsi="宋体" w:cs="宋体"/>
          <w:color w:val="000000"/>
          <w:sz w:val="39"/>
        </w:rPr>
        <w:lastRenderedPageBreak/>
        <w:t xml:space="preserve">152  </w:t>
      </w:r>
      <w:r>
        <w:rPr>
          <w:rFonts w:ascii="宋体" w:eastAsia="宋体" w:hAnsi="宋体" w:cs="宋体"/>
          <w:b/>
          <w:color w:val="000000"/>
          <w:sz w:val="39"/>
        </w:rPr>
        <w:t>第一编</w:t>
      </w:r>
      <w:r>
        <w:rPr>
          <w:rFonts w:ascii="宋体" w:eastAsia="宋体" w:hAnsi="宋体" w:cs="宋体"/>
          <w:color w:val="000000"/>
          <w:sz w:val="39"/>
        </w:rPr>
        <w:t xml:space="preserve">  </w:t>
      </w:r>
      <w:r>
        <w:rPr>
          <w:rFonts w:ascii="宋体" w:eastAsia="宋体" w:hAnsi="宋体" w:cs="宋体"/>
          <w:b/>
          <w:color w:val="000000"/>
          <w:sz w:val="39"/>
        </w:rPr>
        <w:t>前期存在论哲学</w:t>
      </w:r>
    </w:p>
    <w:p w:rsidR="003B37AB" w:rsidRDefault="003B37AB">
      <w:pPr>
        <w:wordWrap w:val="0"/>
        <w:spacing w:line="460" w:lineRule="exact"/>
        <w:textAlignment w:val="baseline"/>
        <w:rPr>
          <w:sz w:val="39"/>
        </w:rPr>
      </w:pPr>
    </w:p>
    <w:p w:rsidR="003B37AB" w:rsidRDefault="00DE34B8">
      <w:pPr>
        <w:wordWrap w:val="0"/>
        <w:spacing w:line="680" w:lineRule="atLeast"/>
        <w:ind w:left="20"/>
        <w:textAlignment w:val="baseline"/>
        <w:rPr>
          <w:sz w:val="40"/>
        </w:rPr>
      </w:pPr>
      <w:r>
        <w:rPr>
          <w:rFonts w:ascii="宋体" w:eastAsia="宋体" w:hAnsi="宋体" w:cs="宋体"/>
          <w:color w:val="000000"/>
          <w:sz w:val="40"/>
        </w:rPr>
        <w:t>整个空间永远要进行新的开拓工作。</w:t>
      </w:r>
    </w:p>
    <w:p w:rsidR="003B37AB" w:rsidRDefault="00DE34B8">
      <w:pPr>
        <w:wordWrap w:val="0"/>
        <w:spacing w:line="680" w:lineRule="atLeast"/>
        <w:ind w:left="20" w:right="20" w:firstLine="880"/>
        <w:textAlignment w:val="baseline"/>
        <w:rPr>
          <w:sz w:val="40"/>
        </w:rPr>
      </w:pPr>
      <w:r>
        <w:rPr>
          <w:rFonts w:ascii="宋体" w:eastAsia="宋体" w:hAnsi="宋体" w:cs="宋体"/>
          <w:color w:val="000000"/>
          <w:sz w:val="40"/>
        </w:rPr>
        <w:t>只是因为</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在此在的深处可得而见，存在者才能迫使我们陷于十分诧异之境。只有当存在者迫使我们诧异时，存在者才唤起惊奇之感并吸引人惊奇。只有以惊奇之感为根据，也就是说，以</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所启示出来的境界为根据，才会提出</w:t>
      </w:r>
      <w:r>
        <w:rPr>
          <w:rFonts w:ascii="宋体" w:eastAsia="宋体" w:hAnsi="宋体" w:cs="宋体"/>
          <w:color w:val="000000"/>
          <w:sz w:val="40"/>
        </w:rPr>
        <w:t>“</w:t>
      </w:r>
      <w:r>
        <w:rPr>
          <w:rFonts w:ascii="宋体" w:eastAsia="宋体" w:hAnsi="宋体" w:cs="宋体"/>
          <w:color w:val="000000"/>
          <w:sz w:val="40"/>
        </w:rPr>
        <w:t>为什么？</w:t>
      </w:r>
      <w:r>
        <w:rPr>
          <w:rFonts w:ascii="宋体" w:eastAsia="宋体" w:hAnsi="宋体" w:cs="宋体"/>
          <w:color w:val="000000"/>
          <w:sz w:val="40"/>
        </w:rPr>
        <w:t>”</w:t>
      </w:r>
      <w:r>
        <w:rPr>
          <w:rFonts w:ascii="宋体" w:eastAsia="宋体" w:hAnsi="宋体" w:cs="宋体"/>
          <w:color w:val="000000"/>
          <w:sz w:val="40"/>
        </w:rPr>
        <w:t>的问题。只是因为可能提出这样的为什么的问题了，我们才能以一定的方式追问理由并作论证。只是因为我们能够追问与论证，研究家的命运才会落到我们的生存身上。</w:t>
      </w:r>
    </w:p>
    <w:p w:rsidR="003B37AB" w:rsidRDefault="00DE34B8">
      <w:pPr>
        <w:wordWrap w:val="0"/>
        <w:spacing w:line="680" w:lineRule="atLeast"/>
        <w:ind w:left="20" w:right="60" w:firstLine="880"/>
        <w:textAlignment w:val="baseline"/>
        <w:rPr>
          <w:sz w:val="40"/>
        </w:rPr>
      </w:pPr>
      <w:r>
        <w:rPr>
          <w:rFonts w:ascii="宋体" w:eastAsia="宋体" w:hAnsi="宋体" w:cs="宋体"/>
          <w:color w:val="000000"/>
          <w:sz w:val="40"/>
        </w:rPr>
        <w:t>追问</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的问题把我们</w:t>
      </w:r>
      <w:r>
        <w:rPr>
          <w:rFonts w:ascii="宋体" w:eastAsia="宋体" w:hAnsi="宋体" w:cs="宋体"/>
          <w:color w:val="000000"/>
          <w:sz w:val="40"/>
        </w:rPr>
        <w:t>————</w:t>
      </w:r>
      <w:r>
        <w:rPr>
          <w:rFonts w:ascii="宋体" w:eastAsia="宋体" w:hAnsi="宋体" w:cs="宋体"/>
          <w:color w:val="000000"/>
          <w:sz w:val="40"/>
        </w:rPr>
        <w:t>发问者</w:t>
      </w:r>
      <w:r>
        <w:rPr>
          <w:rFonts w:ascii="宋体" w:eastAsia="宋体" w:hAnsi="宋体" w:cs="宋体"/>
          <w:color w:val="000000"/>
          <w:sz w:val="40"/>
        </w:rPr>
        <w:t>————</w:t>
      </w:r>
      <w:r>
        <w:rPr>
          <w:rFonts w:ascii="宋体" w:eastAsia="宋体" w:hAnsi="宋体" w:cs="宋体"/>
          <w:color w:val="000000"/>
          <w:sz w:val="40"/>
        </w:rPr>
        <w:t>本身摆在问题中。这个问题是一个形而上学的问题。</w:t>
      </w:r>
    </w:p>
    <w:p w:rsidR="003B37AB" w:rsidRDefault="00DE34B8">
      <w:pPr>
        <w:wordWrap w:val="0"/>
        <w:spacing w:line="680" w:lineRule="atLeast"/>
        <w:ind w:left="20" w:right="20" w:firstLine="880"/>
        <w:textAlignment w:val="baseline"/>
        <w:rPr>
          <w:sz w:val="40"/>
        </w:rPr>
      </w:pPr>
      <w:r>
        <w:rPr>
          <w:rFonts w:ascii="宋体" w:eastAsia="宋体" w:hAnsi="宋体" w:cs="宋体"/>
          <w:color w:val="000000"/>
          <w:sz w:val="40"/>
        </w:rPr>
        <w:t>人的此在只有当其将自身嵌入</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中时才能和存在者打交</w:t>
      </w:r>
      <w:r>
        <w:rPr>
          <w:rFonts w:ascii="宋体" w:eastAsia="宋体" w:hAnsi="宋体" w:cs="宋体"/>
          <w:color w:val="000000"/>
          <w:sz w:val="40"/>
        </w:rPr>
        <w:t>道。超越存在者之上的活动发生在此在的本质中。此超越活动就是形而上学本身。由此可见形而上学属于</w:t>
      </w:r>
      <w:r>
        <w:rPr>
          <w:rFonts w:ascii="宋体" w:eastAsia="宋体" w:hAnsi="宋体" w:cs="宋体"/>
          <w:color w:val="000000"/>
          <w:sz w:val="40"/>
        </w:rPr>
        <w:t>“</w:t>
      </w:r>
      <w:r>
        <w:rPr>
          <w:rFonts w:ascii="宋体" w:eastAsia="宋体" w:hAnsi="宋体" w:cs="宋体"/>
          <w:color w:val="000000"/>
          <w:sz w:val="40"/>
        </w:rPr>
        <w:t>人的本性</w:t>
      </w:r>
      <w:r>
        <w:rPr>
          <w:rFonts w:ascii="宋体" w:eastAsia="宋体" w:hAnsi="宋体" w:cs="宋体"/>
          <w:color w:val="000000"/>
          <w:sz w:val="40"/>
        </w:rPr>
        <w:t>”</w:t>
      </w:r>
      <w:r>
        <w:rPr>
          <w:rFonts w:ascii="宋体" w:eastAsia="宋体" w:hAnsi="宋体" w:cs="宋体"/>
          <w:color w:val="000000"/>
          <w:sz w:val="40"/>
        </w:rPr>
        <w:t>。形而上学既不是学院哲学的一个部门，也不是任意心血来潮的一块园地。形而上学是此在内心的基本现象。形而上学就是此在本身。因为形而上学的真理寓于此深不可测的底层，所以就是最接近它的紧邻也经常有把它认得大错特错的可能。因此没有任何一门科学的严格性赶得上形而上学的严肃性。哲学绝不能以科学观念的尺度来衡量。</w:t>
      </w:r>
    </w:p>
    <w:p w:rsidR="003B37AB" w:rsidRDefault="00DE34B8">
      <w:pPr>
        <w:wordWrap w:val="0"/>
        <w:spacing w:line="680" w:lineRule="atLeast"/>
        <w:ind w:left="20" w:firstLine="880"/>
        <w:textAlignment w:val="baseline"/>
        <w:rPr>
          <w:sz w:val="40"/>
        </w:rPr>
      </w:pPr>
      <w:r>
        <w:rPr>
          <w:rFonts w:ascii="宋体" w:eastAsia="宋体" w:hAnsi="宋体" w:cs="宋体"/>
          <w:color w:val="000000"/>
          <w:sz w:val="40"/>
        </w:rPr>
        <w:t>如果已经展开的追问</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的问题确实是与我们一同被追问的，那么我就不是从外面把形而上学引到我们之前。我们也不是</w:t>
      </w:r>
      <w:r>
        <w:rPr>
          <w:rFonts w:ascii="宋体" w:eastAsia="宋体" w:hAnsi="宋体" w:cs="宋体"/>
          <w:color w:val="000000"/>
          <w:sz w:val="40"/>
        </w:rPr>
        <w:t>现在才把我们自身</w:t>
      </w:r>
      <w:r>
        <w:rPr>
          <w:rFonts w:ascii="宋体" w:eastAsia="宋体" w:hAnsi="宋体" w:cs="宋体"/>
          <w:color w:val="000000"/>
          <w:sz w:val="40"/>
        </w:rPr>
        <w:t>“</w:t>
      </w:r>
      <w:r>
        <w:rPr>
          <w:rFonts w:ascii="宋体" w:eastAsia="宋体" w:hAnsi="宋体" w:cs="宋体"/>
          <w:color w:val="000000"/>
          <w:sz w:val="40"/>
        </w:rPr>
        <w:t>放</w:t>
      </w:r>
      <w:r>
        <w:rPr>
          <w:rFonts w:ascii="宋体" w:eastAsia="宋体" w:hAnsi="宋体" w:cs="宋体"/>
          <w:color w:val="000000"/>
          <w:sz w:val="40"/>
        </w:rPr>
        <w:t>”</w:t>
      </w:r>
      <w:r>
        <w:rPr>
          <w:rFonts w:ascii="宋体" w:eastAsia="宋体" w:hAnsi="宋体" w:cs="宋体"/>
          <w:color w:val="000000"/>
          <w:sz w:val="40"/>
        </w:rPr>
        <w:t>到形而上学中去的。我们根本不能把自身放到形而上学中去，因为，只消我们生存，我们就总是已经处于形而上学中的。</w:t>
      </w:r>
      <w:r>
        <w:rPr>
          <w:rFonts w:ascii="宋体" w:eastAsia="宋体" w:hAnsi="宋体" w:cs="宋体"/>
          <w:color w:val="000000"/>
          <w:sz w:val="40"/>
        </w:rPr>
        <w:t>Φνοαι γάρ, ό φιλε, ένεστι τις φιλοσοφια τητου αυδρος διανοια(</w:t>
      </w:r>
      <w:r>
        <w:rPr>
          <w:rFonts w:ascii="宋体" w:eastAsia="宋体" w:hAnsi="宋体" w:cs="宋体"/>
          <w:color w:val="000000"/>
          <w:sz w:val="40"/>
        </w:rPr>
        <w:t>人在他的天性中就包含有哲学的成分</w:t>
      </w:r>
      <w:r>
        <w:rPr>
          <w:rFonts w:ascii="宋体" w:eastAsia="宋体" w:hAnsi="宋体" w:cs="宋体"/>
          <w:color w:val="000000"/>
          <w:sz w:val="40"/>
        </w:rPr>
        <w:t>)(</w:t>
      </w:r>
      <w:r>
        <w:rPr>
          <w:rFonts w:ascii="宋体" w:eastAsia="宋体" w:hAnsi="宋体" w:cs="宋体"/>
          <w:color w:val="000000"/>
          <w:sz w:val="40"/>
        </w:rPr>
        <w:t>柏拉图：《斐德罗篇》</w:t>
      </w:r>
      <w:r>
        <w:rPr>
          <w:rFonts w:ascii="宋体" w:eastAsia="宋体" w:hAnsi="宋体" w:cs="宋体"/>
          <w:color w:val="000000"/>
          <w:sz w:val="40"/>
        </w:rPr>
        <w:t>,279a)</w:t>
      </w:r>
      <w:r>
        <w:rPr>
          <w:rFonts w:ascii="宋体" w:eastAsia="宋体" w:hAnsi="宋体" w:cs="宋体"/>
          <w:color w:val="000000"/>
          <w:sz w:val="40"/>
        </w:rPr>
        <w:t>。只要人生存，哲学活动就以一定方式发生。哲学</w:t>
      </w:r>
      <w:r>
        <w:rPr>
          <w:rFonts w:ascii="宋体" w:eastAsia="宋体" w:hAnsi="宋体" w:cs="宋体"/>
          <w:color w:val="000000"/>
          <w:sz w:val="40"/>
        </w:rPr>
        <w:t>————</w:t>
      </w:r>
      <w:r>
        <w:rPr>
          <w:rFonts w:ascii="宋体" w:eastAsia="宋体" w:hAnsi="宋体" w:cs="宋体"/>
          <w:color w:val="000000"/>
          <w:sz w:val="40"/>
        </w:rPr>
        <w:t>我们这样称呼它</w:t>
      </w:r>
      <w:r>
        <w:rPr>
          <w:rFonts w:ascii="宋体" w:eastAsia="宋体" w:hAnsi="宋体" w:cs="宋体"/>
          <w:color w:val="000000"/>
          <w:sz w:val="40"/>
        </w:rPr>
        <w:t>————</w:t>
      </w:r>
      <w:r>
        <w:rPr>
          <w:rFonts w:ascii="宋体" w:eastAsia="宋体" w:hAnsi="宋体" w:cs="宋体"/>
          <w:color w:val="000000"/>
          <w:sz w:val="40"/>
        </w:rPr>
        <w:t>就是把形而上学带动起来，</w:t>
      </w:r>
    </w:p>
    <w:p w:rsidR="003B37AB" w:rsidRDefault="003B37AB"/>
    <w:p w:rsidR="003B37AB" w:rsidRDefault="003B37AB">
      <w:pPr>
        <w:sectPr w:rsidR="003B37AB">
          <w:headerReference w:type="default" r:id="rId392"/>
          <w:footerReference w:type="default" r:id="rId393"/>
          <w:pgSz w:w="16600" w:h="24400"/>
          <w:pgMar w:top="2080" w:right="2300" w:bottom="2080" w:left="2300" w:header="1780" w:footer="1780" w:gutter="0"/>
          <w:cols w:space="720"/>
        </w:sectPr>
      </w:pPr>
    </w:p>
    <w:p w:rsidR="003B37AB" w:rsidRDefault="00DE34B8">
      <w:pPr>
        <w:wordWrap w:val="0"/>
        <w:spacing w:before="580" w:line="500" w:lineRule="atLeast"/>
        <w:ind w:right="660"/>
        <w:jc w:val="right"/>
        <w:textAlignment w:val="baseline"/>
        <w:rPr>
          <w:sz w:val="36"/>
        </w:rPr>
      </w:pPr>
      <w:r>
        <w:rPr>
          <w:rFonts w:ascii="宋体" w:eastAsia="宋体" w:hAnsi="宋体" w:cs="宋体"/>
          <w:color w:val="000000"/>
          <w:sz w:val="36"/>
        </w:rPr>
        <w:lastRenderedPageBreak/>
        <w:t>形而上学是什么</w:t>
      </w:r>
      <w:r>
        <w:rPr>
          <w:rFonts w:ascii="宋体" w:eastAsia="宋体" w:hAnsi="宋体" w:cs="宋体"/>
          <w:color w:val="000000"/>
          <w:sz w:val="36"/>
        </w:rPr>
        <w:t>?  153</w:t>
      </w:r>
    </w:p>
    <w:p w:rsidR="003B37AB" w:rsidRDefault="003B37AB">
      <w:pPr>
        <w:wordWrap w:val="0"/>
        <w:spacing w:line="500" w:lineRule="exact"/>
        <w:jc w:val="right"/>
        <w:textAlignment w:val="baseline"/>
        <w:rPr>
          <w:sz w:val="36"/>
        </w:rPr>
      </w:pPr>
    </w:p>
    <w:p w:rsidR="003B37AB" w:rsidRDefault="00DE34B8">
      <w:pPr>
        <w:wordWrap w:val="0"/>
        <w:spacing w:line="800" w:lineRule="atLeast"/>
        <w:ind w:left="20" w:right="160"/>
        <w:textAlignment w:val="baseline"/>
        <w:rPr>
          <w:sz w:val="38"/>
        </w:rPr>
      </w:pPr>
      <w:r>
        <w:rPr>
          <w:rFonts w:ascii="宋体" w:eastAsia="宋体" w:hAnsi="宋体" w:cs="宋体"/>
          <w:color w:val="000000"/>
          <w:sz w:val="38"/>
        </w:rPr>
        <w:t>在形而上学中哲学才尽性</w:t>
      </w:r>
      <w:r>
        <w:rPr>
          <w:rFonts w:ascii="宋体" w:eastAsia="宋体" w:hAnsi="宋体" w:cs="宋体"/>
          <w:color w:val="000000"/>
          <w:sz w:val="38"/>
        </w:rPr>
        <w:t>，并尽其明确的任务。哲学只有通过本己的生存之独特的一跃而入此在整体之各种根本可能形态中才动得起来。为此一跃，关键性的事情是：首先给存在者整体以空间；其次，解脱自身而入</w:t>
      </w:r>
      <w:r>
        <w:rPr>
          <w:rFonts w:ascii="宋体" w:eastAsia="宋体" w:hAnsi="宋体" w:cs="宋体"/>
          <w:color w:val="000000"/>
          <w:sz w:val="38"/>
        </w:rPr>
        <w:t>‘</w:t>
      </w:r>
      <w:r>
        <w:rPr>
          <w:rFonts w:ascii="宋体" w:eastAsia="宋体" w:hAnsi="宋体" w:cs="宋体"/>
          <w:color w:val="000000"/>
          <w:sz w:val="38"/>
        </w:rPr>
        <w:t>无</w:t>
      </w:r>
      <w:r>
        <w:rPr>
          <w:rFonts w:ascii="宋体" w:eastAsia="宋体" w:hAnsi="宋体" w:cs="宋体"/>
          <w:color w:val="000000"/>
          <w:sz w:val="38"/>
        </w:rPr>
        <w:t>’</w:t>
      </w:r>
      <w:r>
        <w:rPr>
          <w:rFonts w:ascii="宋体" w:eastAsia="宋体" w:hAnsi="宋体" w:cs="宋体"/>
          <w:color w:val="000000"/>
          <w:sz w:val="38"/>
        </w:rPr>
        <w:t>，也就是说，摆脱人人都有而且惯于暗中皈依的偶像；最后，让此飘摇状态飘摇够了，终于一心回到此直逼</w:t>
      </w:r>
      <w:r>
        <w:rPr>
          <w:rFonts w:ascii="宋体" w:eastAsia="宋体" w:hAnsi="宋体" w:cs="宋体"/>
          <w:color w:val="000000"/>
          <w:sz w:val="38"/>
        </w:rPr>
        <w:t>‘</w:t>
      </w:r>
      <w:r>
        <w:rPr>
          <w:rFonts w:ascii="宋体" w:eastAsia="宋体" w:hAnsi="宋体" w:cs="宋体"/>
          <w:color w:val="000000"/>
          <w:sz w:val="38"/>
        </w:rPr>
        <w:t>无</w:t>
      </w:r>
      <w:r>
        <w:rPr>
          <w:rFonts w:ascii="宋体" w:eastAsia="宋体" w:hAnsi="宋体" w:cs="宋体"/>
          <w:color w:val="000000"/>
          <w:sz w:val="38"/>
        </w:rPr>
        <w:t>’</w:t>
      </w:r>
      <w:r>
        <w:rPr>
          <w:rFonts w:ascii="宋体" w:eastAsia="宋体" w:hAnsi="宋体" w:cs="宋体"/>
          <w:color w:val="000000"/>
          <w:sz w:val="38"/>
        </w:rPr>
        <w:t>本身处的形而上学基本问题中：为什么就是存在者在而</w:t>
      </w:r>
      <w:r>
        <w:rPr>
          <w:rFonts w:ascii="宋体" w:eastAsia="宋体" w:hAnsi="宋体" w:cs="宋体"/>
          <w:color w:val="000000"/>
          <w:sz w:val="38"/>
        </w:rPr>
        <w:t>‘</w:t>
      </w:r>
      <w:r>
        <w:rPr>
          <w:rFonts w:ascii="宋体" w:eastAsia="宋体" w:hAnsi="宋体" w:cs="宋体"/>
          <w:color w:val="000000"/>
          <w:sz w:val="38"/>
        </w:rPr>
        <w:t>无</w:t>
      </w:r>
      <w:r>
        <w:rPr>
          <w:rFonts w:ascii="宋体" w:eastAsia="宋体" w:hAnsi="宋体" w:cs="宋体"/>
          <w:color w:val="000000"/>
          <w:sz w:val="38"/>
        </w:rPr>
        <w:t>’</w:t>
      </w:r>
      <w:r>
        <w:rPr>
          <w:rFonts w:ascii="宋体" w:eastAsia="宋体" w:hAnsi="宋体" w:cs="宋体"/>
          <w:color w:val="000000"/>
          <w:sz w:val="38"/>
        </w:rPr>
        <w:t>倒不在</w:t>
      </w:r>
      <w:r>
        <w:rPr>
          <w:rFonts w:ascii="宋体" w:eastAsia="宋体" w:hAnsi="宋体" w:cs="宋体"/>
          <w:color w:val="000000"/>
          <w:sz w:val="38"/>
        </w:rPr>
        <w:t>?①</w:t>
      </w:r>
    </w:p>
    <w:p w:rsidR="003B37AB" w:rsidRDefault="003B37AB">
      <w:pPr>
        <w:wordWrap w:val="0"/>
        <w:spacing w:line="800" w:lineRule="exact"/>
        <w:textAlignment w:val="baseline"/>
        <w:rPr>
          <w:sz w:val="38"/>
        </w:rPr>
      </w:pPr>
    </w:p>
    <w:p w:rsidR="003B37AB" w:rsidRDefault="00DE34B8">
      <w:pPr>
        <w:wordWrap w:val="0"/>
        <w:spacing w:line="800" w:lineRule="atLeast"/>
        <w:ind w:right="1080"/>
        <w:jc w:val="right"/>
        <w:textAlignment w:val="baseline"/>
        <w:rPr>
          <w:sz w:val="38"/>
        </w:rPr>
      </w:pPr>
      <w:r>
        <w:rPr>
          <w:rFonts w:ascii="宋体" w:eastAsia="宋体" w:hAnsi="宋体" w:cs="宋体"/>
          <w:color w:val="000000"/>
          <w:sz w:val="38"/>
        </w:rPr>
        <w:t>熊</w:t>
      </w:r>
      <w:r>
        <w:rPr>
          <w:rFonts w:ascii="宋体" w:eastAsia="宋体" w:hAnsi="宋体" w:cs="宋体"/>
          <w:color w:val="000000"/>
          <w:sz w:val="38"/>
        </w:rPr>
        <w:t xml:space="preserve">  </w:t>
      </w:r>
      <w:r>
        <w:rPr>
          <w:rFonts w:ascii="宋体" w:eastAsia="宋体" w:hAnsi="宋体" w:cs="宋体"/>
          <w:color w:val="000000"/>
          <w:sz w:val="38"/>
        </w:rPr>
        <w:t>伟译</w:t>
      </w:r>
    </w:p>
    <w:p w:rsidR="003B37AB" w:rsidRDefault="003B37AB">
      <w:pPr>
        <w:wordWrap w:val="0"/>
        <w:spacing w:line="800" w:lineRule="exact"/>
        <w:jc w:val="right"/>
        <w:textAlignment w:val="baseline"/>
        <w:rPr>
          <w:sz w:val="38"/>
        </w:rPr>
      </w:pPr>
    </w:p>
    <w:p w:rsidR="003B37AB" w:rsidRDefault="003B37AB">
      <w:pPr>
        <w:wordWrap w:val="0"/>
        <w:spacing w:line="800" w:lineRule="exact"/>
        <w:jc w:val="right"/>
        <w:textAlignment w:val="baseline"/>
        <w:rPr>
          <w:sz w:val="38"/>
        </w:rPr>
      </w:pPr>
    </w:p>
    <w:p w:rsidR="003B37AB" w:rsidRDefault="003B37AB">
      <w:pPr>
        <w:wordWrap w:val="0"/>
        <w:spacing w:line="800" w:lineRule="exact"/>
        <w:jc w:val="right"/>
        <w:textAlignment w:val="baseline"/>
        <w:rPr>
          <w:sz w:val="38"/>
        </w:rPr>
      </w:pPr>
    </w:p>
    <w:p w:rsidR="003B37AB" w:rsidRDefault="003B37AB">
      <w:pPr>
        <w:wordWrap w:val="0"/>
        <w:spacing w:line="800" w:lineRule="exact"/>
        <w:jc w:val="right"/>
        <w:textAlignment w:val="baseline"/>
        <w:rPr>
          <w:sz w:val="38"/>
        </w:rPr>
      </w:pPr>
    </w:p>
    <w:p w:rsidR="003B37AB" w:rsidRDefault="003B37AB">
      <w:pPr>
        <w:wordWrap w:val="0"/>
        <w:spacing w:line="800" w:lineRule="exact"/>
        <w:jc w:val="right"/>
        <w:textAlignment w:val="baseline"/>
        <w:rPr>
          <w:sz w:val="38"/>
        </w:rPr>
      </w:pPr>
    </w:p>
    <w:p w:rsidR="003B37AB" w:rsidRDefault="003B37AB">
      <w:pPr>
        <w:wordWrap w:val="0"/>
        <w:spacing w:line="800" w:lineRule="exact"/>
        <w:jc w:val="right"/>
        <w:textAlignment w:val="baseline"/>
        <w:rPr>
          <w:sz w:val="38"/>
        </w:rPr>
      </w:pPr>
    </w:p>
    <w:p w:rsidR="003B37AB" w:rsidRDefault="003B37AB">
      <w:pPr>
        <w:wordWrap w:val="0"/>
        <w:spacing w:line="800" w:lineRule="exact"/>
        <w:jc w:val="right"/>
        <w:textAlignment w:val="baseline"/>
        <w:rPr>
          <w:sz w:val="38"/>
        </w:rPr>
      </w:pPr>
    </w:p>
    <w:p w:rsidR="003B37AB" w:rsidRDefault="003B37AB">
      <w:pPr>
        <w:wordWrap w:val="0"/>
        <w:spacing w:line="800" w:lineRule="exact"/>
        <w:jc w:val="right"/>
        <w:textAlignment w:val="baseline"/>
        <w:rPr>
          <w:sz w:val="38"/>
        </w:rPr>
      </w:pPr>
    </w:p>
    <w:p w:rsidR="003B37AB" w:rsidRDefault="003B37AB">
      <w:pPr>
        <w:wordWrap w:val="0"/>
        <w:spacing w:line="800" w:lineRule="exact"/>
        <w:jc w:val="right"/>
        <w:textAlignment w:val="baseline"/>
        <w:rPr>
          <w:sz w:val="38"/>
        </w:rPr>
      </w:pPr>
    </w:p>
    <w:p w:rsidR="003B37AB" w:rsidRDefault="003B37AB">
      <w:pPr>
        <w:wordWrap w:val="0"/>
        <w:spacing w:line="800" w:lineRule="exact"/>
        <w:jc w:val="right"/>
        <w:textAlignment w:val="baseline"/>
        <w:rPr>
          <w:sz w:val="38"/>
        </w:rPr>
      </w:pPr>
    </w:p>
    <w:p w:rsidR="003B37AB" w:rsidRDefault="003B37AB">
      <w:pPr>
        <w:wordWrap w:val="0"/>
        <w:spacing w:line="800" w:lineRule="exact"/>
        <w:jc w:val="right"/>
        <w:textAlignment w:val="baseline"/>
        <w:rPr>
          <w:sz w:val="38"/>
        </w:rPr>
      </w:pPr>
    </w:p>
    <w:p w:rsidR="003B37AB" w:rsidRDefault="003B37AB">
      <w:pPr>
        <w:wordWrap w:val="0"/>
        <w:spacing w:line="800" w:lineRule="exact"/>
        <w:jc w:val="right"/>
        <w:textAlignment w:val="baseline"/>
        <w:rPr>
          <w:sz w:val="38"/>
        </w:rPr>
      </w:pPr>
    </w:p>
    <w:p w:rsidR="003B37AB" w:rsidRDefault="00DE34B8">
      <w:pPr>
        <w:wordWrap w:val="0"/>
        <w:spacing w:line="800" w:lineRule="atLeast"/>
        <w:ind w:left="60"/>
        <w:textAlignment w:val="baseline"/>
        <w:rPr>
          <w:sz w:val="38"/>
        </w:rPr>
      </w:pPr>
      <w:r>
        <w:rPr>
          <w:rFonts w:ascii="宋体" w:eastAsia="宋体" w:hAnsi="宋体" w:cs="宋体"/>
          <w:color w:val="000000"/>
          <w:sz w:val="38"/>
          <w:u w:val="single"/>
        </w:rPr>
        <w:t xml:space="preserve">               </w:t>
      </w:r>
    </w:p>
    <w:p w:rsidR="003B37AB" w:rsidRDefault="003B37AB">
      <w:pPr>
        <w:wordWrap w:val="0"/>
        <w:spacing w:line="420" w:lineRule="exact"/>
        <w:textAlignment w:val="baseline"/>
        <w:rPr>
          <w:sz w:val="30"/>
        </w:rPr>
      </w:pPr>
    </w:p>
    <w:p w:rsidR="003B37AB" w:rsidRDefault="00DE34B8">
      <w:pPr>
        <w:wordWrap w:val="0"/>
        <w:spacing w:line="420" w:lineRule="atLeast"/>
        <w:ind w:left="66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此句原文为</w:t>
      </w:r>
      <w:r>
        <w:rPr>
          <w:rFonts w:ascii="宋体" w:eastAsia="宋体" w:hAnsi="宋体" w:cs="宋体"/>
          <w:color w:val="000000"/>
          <w:sz w:val="30"/>
        </w:rPr>
        <w:t xml:space="preserve">: Warum ist überhaupt Seiendes und nicht </w:t>
      </w:r>
      <w:r>
        <w:rPr>
          <w:rFonts w:ascii="宋体" w:eastAsia="宋体" w:hAnsi="宋体" w:cs="宋体"/>
          <w:color w:val="000000"/>
          <w:sz w:val="30"/>
        </w:rPr>
        <w:t>vielmehr Nichts?——</w:t>
      </w:r>
    </w:p>
    <w:p w:rsidR="003B37AB" w:rsidRDefault="00DE34B8">
      <w:pPr>
        <w:wordWrap w:val="0"/>
        <w:spacing w:line="420" w:lineRule="atLeast"/>
        <w:ind w:left="20"/>
        <w:textAlignment w:val="baseline"/>
        <w:rPr>
          <w:sz w:val="30"/>
        </w:rPr>
      </w:pPr>
      <w:r>
        <w:rPr>
          <w:rFonts w:ascii="宋体" w:eastAsia="宋体" w:hAnsi="宋体" w:cs="宋体"/>
          <w:color w:val="000000"/>
          <w:sz w:val="30"/>
        </w:rPr>
        <w:t>编者</w:t>
      </w:r>
    </w:p>
    <w:p w:rsidR="003B37AB" w:rsidRDefault="003B37AB"/>
    <w:p w:rsidR="003B37AB" w:rsidRDefault="003B37AB">
      <w:pPr>
        <w:sectPr w:rsidR="003B37AB">
          <w:headerReference w:type="default" r:id="rId394"/>
          <w:footerReference w:type="default" r:id="rId395"/>
          <w:pgSz w:w="16600" w:h="24400"/>
          <w:pgMar w:top="2080" w:right="2240" w:bottom="2080" w:left="2240" w:header="1780" w:footer="1780" w:gutter="0"/>
          <w:cols w:space="720"/>
        </w:sectPr>
      </w:pPr>
    </w:p>
    <w:p w:rsidR="003B37AB" w:rsidRDefault="00DE34B8">
      <w:pPr>
        <w:wordWrap w:val="0"/>
        <w:spacing w:before="5180" w:line="940" w:lineRule="atLeast"/>
        <w:jc w:val="center"/>
        <w:textAlignment w:val="baseline"/>
        <w:rPr>
          <w:sz w:val="69"/>
        </w:rPr>
      </w:pPr>
      <w:r>
        <w:rPr>
          <w:rFonts w:ascii="黑体" w:eastAsia="黑体" w:hAnsi="黑体" w:cs="黑体"/>
          <w:b/>
          <w:color w:val="000000"/>
          <w:sz w:val="69"/>
        </w:rPr>
        <w:lastRenderedPageBreak/>
        <w:t>论根据的本质</w:t>
      </w:r>
    </w:p>
    <w:p w:rsidR="003B37AB" w:rsidRDefault="003B37AB">
      <w:pPr>
        <w:wordWrap w:val="0"/>
        <w:spacing w:line="940" w:lineRule="exact"/>
        <w:jc w:val="center"/>
        <w:textAlignment w:val="baseline"/>
        <w:rPr>
          <w:sz w:val="69"/>
        </w:rPr>
      </w:pPr>
    </w:p>
    <w:p w:rsidR="003B37AB" w:rsidRDefault="00DE34B8">
      <w:pPr>
        <w:wordWrap w:val="0"/>
        <w:spacing w:line="820" w:lineRule="atLeast"/>
        <w:jc w:val="center"/>
        <w:textAlignment w:val="baseline"/>
        <w:rPr>
          <w:sz w:val="60"/>
        </w:rPr>
      </w:pPr>
      <w:r>
        <w:rPr>
          <w:rFonts w:ascii="仿宋" w:eastAsia="仿宋" w:hAnsi="仿宋" w:cs="仿宋"/>
          <w:color w:val="000000"/>
          <w:sz w:val="60"/>
        </w:rPr>
        <w:t>第三版前言</w:t>
      </w:r>
      <w:r>
        <w:rPr>
          <w:rFonts w:ascii="仿宋" w:eastAsia="仿宋" w:hAnsi="仿宋" w:cs="仿宋"/>
          <w:color w:val="000000"/>
          <w:sz w:val="60"/>
        </w:rPr>
        <w:t>(1949</w:t>
      </w:r>
      <w:r>
        <w:rPr>
          <w:rFonts w:ascii="仿宋" w:eastAsia="仿宋" w:hAnsi="仿宋" w:cs="仿宋"/>
          <w:color w:val="000000"/>
          <w:sz w:val="60"/>
        </w:rPr>
        <w:t>年</w:t>
      </w:r>
      <w:r>
        <w:rPr>
          <w:rFonts w:ascii="仿宋" w:eastAsia="仿宋" w:hAnsi="仿宋" w:cs="仿宋"/>
          <w:color w:val="000000"/>
          <w:sz w:val="60"/>
        </w:rPr>
        <w:t>)</w:t>
      </w:r>
    </w:p>
    <w:p w:rsidR="003B37AB" w:rsidRDefault="00DE34B8">
      <w:pPr>
        <w:wordWrap w:val="0"/>
        <w:spacing w:before="460" w:line="800" w:lineRule="atLeast"/>
        <w:ind w:right="20" w:firstLine="900"/>
        <w:textAlignment w:val="baseline"/>
        <w:rPr>
          <w:sz w:val="40"/>
        </w:rPr>
      </w:pPr>
      <w:r>
        <w:rPr>
          <w:rFonts w:ascii="宋体" w:eastAsia="宋体" w:hAnsi="宋体" w:cs="宋体"/>
          <w:color w:val="000000"/>
          <w:sz w:val="40"/>
        </w:rPr>
        <w:t>《论根据的本质》一文作于</w:t>
      </w:r>
      <w:r>
        <w:rPr>
          <w:rFonts w:ascii="宋体" w:eastAsia="宋体" w:hAnsi="宋体" w:cs="宋体"/>
          <w:color w:val="000000"/>
          <w:sz w:val="40"/>
        </w:rPr>
        <w:t>1928</w:t>
      </w:r>
      <w:r>
        <w:rPr>
          <w:rFonts w:ascii="宋体" w:eastAsia="宋体" w:hAnsi="宋体" w:cs="宋体"/>
          <w:color w:val="000000"/>
          <w:sz w:val="40"/>
        </w:rPr>
        <w:t>年，是与讲座《形而上学是什么</w:t>
      </w:r>
      <w:r>
        <w:rPr>
          <w:rFonts w:ascii="宋体" w:eastAsia="宋体" w:hAnsi="宋体" w:cs="宋体"/>
          <w:color w:val="000000"/>
          <w:sz w:val="40"/>
        </w:rPr>
        <w:t>?</w:t>
      </w:r>
      <w:r>
        <w:rPr>
          <w:rFonts w:ascii="宋体" w:eastAsia="宋体" w:hAnsi="宋体" w:cs="宋体"/>
          <w:color w:val="000000"/>
          <w:sz w:val="40"/>
        </w:rPr>
        <w:t>》同时做的。后者思无</w:t>
      </w:r>
      <w:r>
        <w:rPr>
          <w:rFonts w:ascii="宋体" w:eastAsia="宋体" w:hAnsi="宋体" w:cs="宋体"/>
          <w:color w:val="000000"/>
          <w:sz w:val="40"/>
        </w:rPr>
        <w:t>(das Nichts)</w:t>
      </w:r>
      <w:r>
        <w:rPr>
          <w:rFonts w:ascii="宋体" w:eastAsia="宋体" w:hAnsi="宋体" w:cs="宋体"/>
          <w:color w:val="000000"/>
          <w:sz w:val="40"/>
        </w:rPr>
        <w:t>，前者道出了存在论差异。</w:t>
      </w:r>
    </w:p>
    <w:p w:rsidR="003B37AB" w:rsidRDefault="00DE34B8">
      <w:pPr>
        <w:wordWrap w:val="0"/>
        <w:spacing w:line="800" w:lineRule="atLeast"/>
        <w:ind w:right="20" w:firstLine="900"/>
        <w:textAlignment w:val="baseline"/>
        <w:rPr>
          <w:sz w:val="40"/>
        </w:rPr>
      </w:pPr>
      <w:r>
        <w:rPr>
          <w:rFonts w:ascii="宋体" w:eastAsia="宋体" w:hAnsi="宋体" w:cs="宋体"/>
          <w:color w:val="000000"/>
          <w:sz w:val="40"/>
        </w:rPr>
        <w:t>无乃是对存在者的不</w:t>
      </w:r>
      <w:r>
        <w:rPr>
          <w:rFonts w:ascii="宋体" w:eastAsia="宋体" w:hAnsi="宋体" w:cs="宋体"/>
          <w:color w:val="000000"/>
          <w:sz w:val="40"/>
        </w:rPr>
        <w:t>(das Nicht)</w:t>
      </w:r>
      <w:r>
        <w:rPr>
          <w:rFonts w:ascii="宋体" w:eastAsia="宋体" w:hAnsi="宋体" w:cs="宋体"/>
          <w:color w:val="000000"/>
          <w:sz w:val="40"/>
        </w:rPr>
        <w:t>，因而是从存在者方面被经验的存在。存在论差异则是存在者与存在之间的不。可是，作为对于存在者的不，存在并非在</w:t>
      </w:r>
      <w:r>
        <w:rPr>
          <w:rFonts w:ascii="宋体" w:eastAsia="宋体" w:hAnsi="宋体" w:cs="宋体"/>
          <w:color w:val="000000"/>
          <w:sz w:val="40"/>
        </w:rPr>
        <w:t xml:space="preserve"> nilhil negativum[</w:t>
      </w:r>
      <w:r>
        <w:rPr>
          <w:rFonts w:ascii="宋体" w:eastAsia="宋体" w:hAnsi="宋体" w:cs="宋体"/>
          <w:color w:val="000000"/>
          <w:sz w:val="40"/>
        </w:rPr>
        <w:t>否定之无</w:t>
      </w:r>
      <w:r>
        <w:rPr>
          <w:rFonts w:ascii="宋体" w:eastAsia="宋体" w:hAnsi="宋体" w:cs="宋体"/>
          <w:color w:val="000000"/>
          <w:sz w:val="40"/>
        </w:rPr>
        <w:t>]</w:t>
      </w:r>
      <w:r>
        <w:rPr>
          <w:rFonts w:ascii="宋体" w:eastAsia="宋体" w:hAnsi="宋体" w:cs="宋体"/>
          <w:color w:val="000000"/>
          <w:sz w:val="40"/>
        </w:rPr>
        <w:t>意义上的一种无，同样地，作为存在者与存在之间的不，存在论差</w:t>
      </w:r>
      <w:r>
        <w:rPr>
          <w:rFonts w:ascii="宋体" w:eastAsia="宋体" w:hAnsi="宋体" w:cs="宋体"/>
          <w:color w:val="000000"/>
          <w:sz w:val="40"/>
        </w:rPr>
        <w:t>异亦非仅仅是一种高贵理智的构成物</w:t>
      </w:r>
      <w:r>
        <w:rPr>
          <w:rFonts w:ascii="宋体" w:eastAsia="宋体" w:hAnsi="宋体" w:cs="宋体"/>
          <w:color w:val="000000"/>
          <w:sz w:val="40"/>
        </w:rPr>
        <w:t>(ens rationis[</w:t>
      </w:r>
      <w:r>
        <w:rPr>
          <w:rFonts w:ascii="宋体" w:eastAsia="宋体" w:hAnsi="宋体" w:cs="宋体"/>
          <w:color w:val="000000"/>
          <w:sz w:val="40"/>
        </w:rPr>
        <w:t>理智存在者</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800" w:lineRule="atLeast"/>
        <w:ind w:firstLine="900"/>
        <w:textAlignment w:val="baseline"/>
        <w:rPr>
          <w:sz w:val="40"/>
        </w:rPr>
      </w:pPr>
      <w:r>
        <w:rPr>
          <w:rFonts w:ascii="宋体" w:eastAsia="宋体" w:hAnsi="宋体" w:cs="宋体"/>
          <w:color w:val="000000"/>
          <w:sz w:val="40"/>
        </w:rPr>
        <w:t>前一种无的不着的不与后一种差异的不着的不，诚然并非一个东西，但却是同一者</w:t>
      </w:r>
      <w:r>
        <w:rPr>
          <w:rFonts w:ascii="宋体" w:eastAsia="宋体" w:hAnsi="宋体" w:cs="宋体"/>
          <w:color w:val="000000"/>
          <w:sz w:val="40"/>
        </w:rPr>
        <w:t>(das Selbe)————</w:t>
      </w:r>
      <w:r>
        <w:rPr>
          <w:rFonts w:ascii="宋体" w:eastAsia="宋体" w:hAnsi="宋体" w:cs="宋体"/>
          <w:color w:val="000000"/>
          <w:sz w:val="40"/>
        </w:rPr>
        <w:t>在那个在存在者之存在的现身本质中共属一体的东西意义上是同一者。这个同一者乃是</w:t>
      </w:r>
    </w:p>
    <w:p w:rsidR="003B37AB" w:rsidRDefault="00DE34B8">
      <w:pPr>
        <w:wordWrap w:val="0"/>
        <w:spacing w:line="800" w:lineRule="atLeast"/>
        <w:ind w:left="40"/>
        <w:textAlignment w:val="baseline"/>
        <w:rPr>
          <w:sz w:val="40"/>
        </w:rPr>
      </w:pPr>
      <w:r>
        <w:rPr>
          <w:rFonts w:ascii="宋体" w:eastAsia="宋体" w:hAnsi="宋体" w:cs="宋体"/>
          <w:color w:val="000000"/>
          <w:sz w:val="40"/>
          <w:u w:val="single"/>
        </w:rPr>
        <w:t xml:space="preserve">               </w:t>
      </w:r>
    </w:p>
    <w:p w:rsidR="003B37AB" w:rsidRDefault="00DE34B8">
      <w:pPr>
        <w:wordWrap w:val="0"/>
        <w:spacing w:before="360" w:line="580" w:lineRule="atLeast"/>
        <w:ind w:firstLine="560"/>
        <w:textAlignment w:val="baseline"/>
        <w:rPr>
          <w:sz w:val="33"/>
        </w:rPr>
      </w:pPr>
      <w:r>
        <w:rPr>
          <w:rFonts w:ascii="宋体" w:eastAsia="宋体" w:hAnsi="宋体" w:cs="宋体"/>
          <w:color w:val="000000"/>
          <w:sz w:val="33"/>
        </w:rPr>
        <w:t>·</w:t>
      </w:r>
      <w:r>
        <w:rPr>
          <w:rFonts w:ascii="宋体" w:eastAsia="宋体" w:hAnsi="宋体" w:cs="宋体"/>
          <w:color w:val="000000"/>
          <w:sz w:val="33"/>
        </w:rPr>
        <w:t>本文系海德格尔</w:t>
      </w:r>
      <w:r>
        <w:rPr>
          <w:rFonts w:ascii="宋体" w:eastAsia="宋体" w:hAnsi="宋体" w:cs="宋体"/>
          <w:color w:val="000000"/>
          <w:sz w:val="33"/>
        </w:rPr>
        <w:t>1928</w:t>
      </w:r>
      <w:r>
        <w:rPr>
          <w:rFonts w:ascii="宋体" w:eastAsia="宋体" w:hAnsi="宋体" w:cs="宋体"/>
          <w:color w:val="000000"/>
          <w:sz w:val="33"/>
        </w:rPr>
        <w:t>年为</w:t>
      </w:r>
      <w:r>
        <w:rPr>
          <w:rFonts w:ascii="宋体" w:eastAsia="宋体" w:hAnsi="宋体" w:cs="宋体"/>
          <w:color w:val="000000"/>
          <w:sz w:val="33"/>
        </w:rPr>
        <w:t>E.</w:t>
      </w:r>
      <w:r>
        <w:rPr>
          <w:rFonts w:ascii="宋体" w:eastAsia="宋体" w:hAnsi="宋体" w:cs="宋体"/>
          <w:color w:val="000000"/>
          <w:sz w:val="33"/>
        </w:rPr>
        <w:t>胡塞尔七十寿辰纪念文集所作的论文，载《哲学和现象学研究年鉴》</w:t>
      </w:r>
      <w:r>
        <w:rPr>
          <w:rFonts w:ascii="宋体" w:eastAsia="宋体" w:hAnsi="宋体" w:cs="宋体"/>
          <w:color w:val="000000"/>
          <w:sz w:val="33"/>
        </w:rPr>
        <w:t>(</w:t>
      </w:r>
      <w:r>
        <w:rPr>
          <w:rFonts w:ascii="宋体" w:eastAsia="宋体" w:hAnsi="宋体" w:cs="宋体"/>
          <w:color w:val="000000"/>
          <w:sz w:val="33"/>
        </w:rPr>
        <w:t>增刊</w:t>
      </w:r>
      <w:r>
        <w:rPr>
          <w:rFonts w:ascii="宋体" w:eastAsia="宋体" w:hAnsi="宋体" w:cs="宋体"/>
          <w:color w:val="000000"/>
          <w:sz w:val="33"/>
        </w:rPr>
        <w:t>)</w:t>
      </w:r>
      <w:r>
        <w:rPr>
          <w:rFonts w:ascii="宋体" w:eastAsia="宋体" w:hAnsi="宋体" w:cs="宋体"/>
          <w:color w:val="000000"/>
          <w:sz w:val="33"/>
        </w:rPr>
        <w:t>，尼迈耶出版社</w:t>
      </w:r>
      <w:r>
        <w:rPr>
          <w:rFonts w:ascii="宋体" w:eastAsia="宋体" w:hAnsi="宋体" w:cs="宋体"/>
          <w:color w:val="000000"/>
          <w:sz w:val="33"/>
        </w:rPr>
        <w:t>1929</w:t>
      </w:r>
      <w:r>
        <w:rPr>
          <w:rFonts w:ascii="宋体" w:eastAsia="宋体" w:hAnsi="宋体" w:cs="宋体"/>
          <w:color w:val="000000"/>
          <w:sz w:val="33"/>
        </w:rPr>
        <w:t>年，第</w:t>
      </w:r>
      <w:r>
        <w:rPr>
          <w:rFonts w:ascii="宋体" w:eastAsia="宋体" w:hAnsi="宋体" w:cs="宋体"/>
          <w:color w:val="000000"/>
          <w:sz w:val="33"/>
        </w:rPr>
        <w:t>71-110</w:t>
      </w:r>
      <w:r>
        <w:rPr>
          <w:rFonts w:ascii="宋体" w:eastAsia="宋体" w:hAnsi="宋体" w:cs="宋体"/>
          <w:color w:val="000000"/>
          <w:sz w:val="33"/>
        </w:rPr>
        <w:t>页。同时出版单行本。自</w:t>
      </w:r>
      <w:r>
        <w:rPr>
          <w:rFonts w:ascii="宋体" w:eastAsia="宋体" w:hAnsi="宋体" w:cs="宋体"/>
          <w:color w:val="000000"/>
          <w:sz w:val="33"/>
        </w:rPr>
        <w:t>1949</w:t>
      </w:r>
      <w:r>
        <w:rPr>
          <w:rFonts w:ascii="宋体" w:eastAsia="宋体" w:hAnsi="宋体" w:cs="宋体"/>
          <w:color w:val="000000"/>
          <w:sz w:val="33"/>
        </w:rPr>
        <w:t>年第三版始增加了一个</w:t>
      </w:r>
      <w:r>
        <w:rPr>
          <w:rFonts w:ascii="宋体" w:eastAsia="宋体" w:hAnsi="宋体" w:cs="宋体"/>
          <w:color w:val="000000"/>
          <w:sz w:val="33"/>
        </w:rPr>
        <w:t>“</w:t>
      </w:r>
      <w:r>
        <w:rPr>
          <w:rFonts w:ascii="宋体" w:eastAsia="宋体" w:hAnsi="宋体" w:cs="宋体"/>
          <w:color w:val="000000"/>
          <w:sz w:val="33"/>
        </w:rPr>
        <w:t>前言</w:t>
      </w:r>
      <w:r>
        <w:rPr>
          <w:rFonts w:ascii="宋体" w:eastAsia="宋体" w:hAnsi="宋体" w:cs="宋体"/>
          <w:color w:val="000000"/>
          <w:sz w:val="33"/>
        </w:rPr>
        <w:t>”</w:t>
      </w:r>
      <w:r>
        <w:rPr>
          <w:rFonts w:ascii="宋体" w:eastAsia="宋体" w:hAnsi="宋体" w:cs="宋体"/>
          <w:color w:val="000000"/>
          <w:sz w:val="33"/>
        </w:rPr>
        <w:t>，由克劳斯特曼出版社</w:t>
      </w:r>
      <w:r>
        <w:rPr>
          <w:rFonts w:ascii="宋体" w:eastAsia="宋体" w:hAnsi="宋体" w:cs="宋体"/>
          <w:color w:val="000000"/>
          <w:sz w:val="33"/>
        </w:rPr>
        <w:t>(</w:t>
      </w:r>
      <w:r>
        <w:rPr>
          <w:rFonts w:ascii="宋体" w:eastAsia="宋体" w:hAnsi="宋体" w:cs="宋体"/>
          <w:color w:val="000000"/>
          <w:sz w:val="33"/>
        </w:rPr>
        <w:t>美</w:t>
      </w:r>
      <w:r>
        <w:rPr>
          <w:rFonts w:ascii="宋体" w:eastAsia="宋体" w:hAnsi="宋体" w:cs="宋体"/>
          <w:color w:val="000000"/>
          <w:sz w:val="33"/>
        </w:rPr>
        <w:t>茵法兰克福</w:t>
      </w:r>
      <w:r>
        <w:rPr>
          <w:rFonts w:ascii="宋体" w:eastAsia="宋体" w:hAnsi="宋体" w:cs="宋体"/>
          <w:color w:val="000000"/>
          <w:sz w:val="33"/>
        </w:rPr>
        <w:t>)</w:t>
      </w:r>
      <w:r>
        <w:rPr>
          <w:rFonts w:ascii="宋体" w:eastAsia="宋体" w:hAnsi="宋体" w:cs="宋体"/>
          <w:color w:val="000000"/>
          <w:sz w:val="33"/>
        </w:rPr>
        <w:t>出版。后收入海氏文集《路标》。中译文根据《路标》</w:t>
      </w:r>
      <w:r>
        <w:rPr>
          <w:rFonts w:ascii="宋体" w:eastAsia="宋体" w:hAnsi="宋体" w:cs="宋体"/>
          <w:color w:val="000000"/>
          <w:sz w:val="33"/>
        </w:rPr>
        <w:t>1978</w:t>
      </w:r>
      <w:r>
        <w:rPr>
          <w:rFonts w:ascii="宋体" w:eastAsia="宋体" w:hAnsi="宋体" w:cs="宋体"/>
          <w:color w:val="000000"/>
          <w:sz w:val="33"/>
        </w:rPr>
        <w:t>年第二版译出。</w:t>
      </w:r>
      <w:r>
        <w:rPr>
          <w:rFonts w:ascii="宋体" w:eastAsia="宋体" w:hAnsi="宋体" w:cs="宋体"/>
          <w:color w:val="000000"/>
          <w:sz w:val="33"/>
        </w:rPr>
        <w:t>—</w:t>
      </w:r>
      <w:r>
        <w:rPr>
          <w:rFonts w:ascii="宋体" w:eastAsia="宋体" w:hAnsi="宋体" w:cs="宋体"/>
          <w:color w:val="000000"/>
          <w:sz w:val="33"/>
        </w:rPr>
        <w:lastRenderedPageBreak/>
        <w:t>—</w:t>
      </w:r>
      <w:r>
        <w:rPr>
          <w:rFonts w:ascii="宋体" w:eastAsia="宋体" w:hAnsi="宋体" w:cs="宋体"/>
          <w:color w:val="000000"/>
          <w:sz w:val="33"/>
        </w:rPr>
        <w:t>编者</w:t>
      </w:r>
    </w:p>
    <w:p w:rsidR="003B37AB" w:rsidRDefault="003B37AB"/>
    <w:p w:rsidR="003B37AB" w:rsidRDefault="003B37AB">
      <w:pPr>
        <w:sectPr w:rsidR="003B37AB">
          <w:headerReference w:type="default" r:id="rId396"/>
          <w:footerReference w:type="default" r:id="rId397"/>
          <w:pgSz w:w="16600" w:h="24400"/>
          <w:pgMar w:top="2080" w:right="2340" w:bottom="2080" w:left="2340" w:header="1780" w:footer="1780" w:gutter="0"/>
          <w:cols w:space="720"/>
        </w:sectPr>
      </w:pPr>
    </w:p>
    <w:p w:rsidR="003B37AB" w:rsidRDefault="00DE34B8">
      <w:pPr>
        <w:wordWrap w:val="0"/>
        <w:spacing w:before="220" w:line="660" w:lineRule="atLeast"/>
        <w:ind w:right="640"/>
        <w:jc w:val="right"/>
        <w:textAlignment w:val="baseline"/>
        <w:rPr>
          <w:sz w:val="36"/>
        </w:rPr>
      </w:pPr>
      <w:r>
        <w:rPr>
          <w:rFonts w:ascii="宋体" w:eastAsia="宋体" w:hAnsi="宋体" w:cs="宋体"/>
          <w:color w:val="000000"/>
          <w:sz w:val="36"/>
        </w:rPr>
        <w:lastRenderedPageBreak/>
        <w:t>论根据的本质</w:t>
      </w:r>
      <w:r>
        <w:rPr>
          <w:rFonts w:ascii="宋体" w:eastAsia="宋体" w:hAnsi="宋体" w:cs="宋体"/>
          <w:color w:val="000000"/>
          <w:sz w:val="36"/>
        </w:rPr>
        <w:t xml:space="preserve">  155</w:t>
      </w:r>
    </w:p>
    <w:p w:rsidR="003B37AB" w:rsidRDefault="00DE34B8">
      <w:pPr>
        <w:wordWrap w:val="0"/>
        <w:spacing w:before="460" w:line="660" w:lineRule="atLeast"/>
        <w:ind w:left="20" w:right="120"/>
        <w:textAlignment w:val="baseline"/>
        <w:rPr>
          <w:sz w:val="36"/>
        </w:rPr>
      </w:pPr>
      <w:r>
        <w:rPr>
          <w:rFonts w:ascii="宋体" w:eastAsia="宋体" w:hAnsi="宋体" w:cs="宋体"/>
          <w:color w:val="000000"/>
          <w:sz w:val="36"/>
        </w:rPr>
        <w:t>值得思的东西；我的这两篇蓄意地分开做的文章就试图把这种值得思的东西带到一种规定</w:t>
      </w:r>
      <w:r>
        <w:rPr>
          <w:rFonts w:ascii="宋体" w:eastAsia="宋体" w:hAnsi="宋体" w:cs="宋体"/>
          <w:color w:val="000000"/>
          <w:sz w:val="36"/>
        </w:rPr>
        <w:t>①</w:t>
      </w:r>
      <w:r>
        <w:rPr>
          <w:rFonts w:ascii="宋体" w:eastAsia="宋体" w:hAnsi="宋体" w:cs="宋体"/>
          <w:color w:val="000000"/>
          <w:sz w:val="36"/>
        </w:rPr>
        <w:t>近处，而又不能胜任这种规定。</w:t>
      </w:r>
    </w:p>
    <w:p w:rsidR="003B37AB" w:rsidRDefault="00DE34B8">
      <w:pPr>
        <w:wordWrap w:val="0"/>
        <w:spacing w:line="660" w:lineRule="atLeast"/>
        <w:ind w:left="20" w:right="180" w:firstLine="900"/>
        <w:textAlignment w:val="baseline"/>
        <w:rPr>
          <w:sz w:val="36"/>
        </w:rPr>
      </w:pPr>
      <w:r>
        <w:rPr>
          <w:rFonts w:ascii="宋体" w:eastAsia="宋体" w:hAnsi="宋体" w:cs="宋体"/>
          <w:color w:val="000000"/>
          <w:sz w:val="36"/>
        </w:rPr>
        <w:t>如若沉思者真的已经开始，终于有所运思地着手探讨这个二十年以来一直期待着的同一实事，那又会如何呢？</w:t>
      </w:r>
    </w:p>
    <w:p w:rsidR="003B37AB" w:rsidRDefault="003B37AB">
      <w:pPr>
        <w:wordWrap w:val="0"/>
        <w:spacing w:line="660" w:lineRule="exact"/>
        <w:textAlignment w:val="baseline"/>
        <w:rPr>
          <w:sz w:val="36"/>
        </w:rPr>
      </w:pPr>
    </w:p>
    <w:p w:rsidR="003B37AB" w:rsidRDefault="00DE34B8">
      <w:pPr>
        <w:wordWrap w:val="0"/>
        <w:spacing w:line="660" w:lineRule="atLeast"/>
        <w:ind w:left="20" w:right="100" w:firstLine="900"/>
        <w:textAlignment w:val="baseline"/>
        <w:rPr>
          <w:sz w:val="36"/>
        </w:rPr>
      </w:pPr>
      <w:r>
        <w:rPr>
          <w:rFonts w:ascii="宋体" w:eastAsia="宋体" w:hAnsi="宋体" w:cs="宋体"/>
          <w:color w:val="000000"/>
          <w:sz w:val="36"/>
        </w:rPr>
        <w:t>亚里士多德把他对</w:t>
      </w:r>
      <w:r>
        <w:rPr>
          <w:rFonts w:ascii="宋体" w:eastAsia="宋体" w:hAnsi="宋体" w:cs="宋体"/>
          <w:color w:val="000000"/>
          <w:sz w:val="36"/>
        </w:rPr>
        <w:t xml:space="preserve"> </w:t>
      </w:r>
      <w:r>
        <w:rPr>
          <w:rFonts w:ascii="宋体" w:eastAsia="宋体" w:hAnsi="宋体" w:cs="宋体"/>
          <w:color w:val="000000"/>
          <w:sz w:val="36"/>
        </w:rPr>
        <w:t>ἀ</w:t>
      </w:r>
      <w:r>
        <w:rPr>
          <w:rFonts w:ascii="宋体" w:eastAsia="宋体" w:hAnsi="宋体" w:cs="宋体"/>
          <w:color w:val="000000"/>
          <w:sz w:val="36"/>
        </w:rPr>
        <w:t>ρχη[</w:t>
      </w:r>
      <w:r>
        <w:rPr>
          <w:rFonts w:ascii="宋体" w:eastAsia="宋体" w:hAnsi="宋体" w:cs="宋体"/>
          <w:color w:val="000000"/>
          <w:sz w:val="36"/>
        </w:rPr>
        <w:t>本原、始基、原因</w:t>
      </w:r>
      <w:r>
        <w:rPr>
          <w:rFonts w:ascii="宋体" w:eastAsia="宋体" w:hAnsi="宋体" w:cs="宋体"/>
          <w:color w:val="000000"/>
          <w:sz w:val="36"/>
        </w:rPr>
        <w:t>]</w:t>
      </w:r>
      <w:r>
        <w:rPr>
          <w:rFonts w:ascii="宋体" w:eastAsia="宋体" w:hAnsi="宋体" w:cs="宋体"/>
          <w:color w:val="000000"/>
          <w:sz w:val="36"/>
        </w:rPr>
        <w:t>一词的多重含义的分析概括如下：</w:t>
      </w:r>
      <w:r>
        <w:rPr>
          <w:rFonts w:ascii="宋体" w:eastAsia="宋体" w:hAnsi="宋体" w:cs="宋体"/>
          <w:color w:val="000000"/>
          <w:sz w:val="36"/>
        </w:rPr>
        <w:t xml:space="preserve">πασων μεν ονν κοινον των </w:t>
      </w:r>
      <w:r>
        <w:rPr>
          <w:rFonts w:ascii="宋体" w:eastAsia="宋体" w:hAnsi="宋体" w:cs="宋体"/>
          <w:color w:val="000000"/>
          <w:sz w:val="36"/>
        </w:rPr>
        <w:t>ἀ</w:t>
      </w:r>
      <w:r>
        <w:rPr>
          <w:rFonts w:ascii="宋体" w:eastAsia="宋体" w:hAnsi="宋体" w:cs="宋体"/>
          <w:color w:val="000000"/>
          <w:sz w:val="36"/>
        </w:rPr>
        <w:t xml:space="preserve">ρχων τò </w:t>
      </w:r>
      <w:r>
        <w:rPr>
          <w:rFonts w:ascii="宋体" w:eastAsia="宋体" w:hAnsi="宋体" w:cs="宋体"/>
          <w:color w:val="000000"/>
          <w:sz w:val="36"/>
        </w:rPr>
        <w:t>πρωτον ειναι οθεν η εστιν η γιγνεται η γιγνωσκεται[“</w:t>
      </w:r>
      <w:r>
        <w:rPr>
          <w:rFonts w:ascii="宋体" w:eastAsia="宋体" w:hAnsi="宋体" w:cs="宋体"/>
          <w:color w:val="000000"/>
          <w:sz w:val="36"/>
        </w:rPr>
        <w:t>全部本原的共同之点就是存在或生成或认识由之开始之点</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②</w:t>
      </w:r>
      <w:r>
        <w:rPr>
          <w:rFonts w:ascii="宋体" w:eastAsia="宋体" w:hAnsi="宋体" w:cs="宋体"/>
          <w:color w:val="000000"/>
          <w:sz w:val="36"/>
        </w:rPr>
        <w:t>借此，亚里士多德得以显突出我们一般所谓的</w:t>
      </w:r>
      <w:r>
        <w:rPr>
          <w:rFonts w:ascii="宋体" w:eastAsia="宋体" w:hAnsi="宋体" w:cs="宋体"/>
          <w:color w:val="000000"/>
          <w:sz w:val="36"/>
        </w:rPr>
        <w:t>“</w:t>
      </w:r>
      <w:r>
        <w:rPr>
          <w:rFonts w:ascii="宋体" w:eastAsia="宋体" w:hAnsi="宋体" w:cs="宋体"/>
          <w:color w:val="000000"/>
          <w:sz w:val="36"/>
        </w:rPr>
        <w:t>根据</w:t>
      </w:r>
      <w:r>
        <w:rPr>
          <w:rFonts w:ascii="宋体" w:eastAsia="宋体" w:hAnsi="宋体" w:cs="宋体"/>
          <w:color w:val="000000"/>
          <w:sz w:val="36"/>
        </w:rPr>
        <w:t>”(Grund)③</w:t>
      </w:r>
      <w:r>
        <w:rPr>
          <w:rFonts w:ascii="宋体" w:eastAsia="宋体" w:hAnsi="宋体" w:cs="宋体"/>
          <w:color w:val="000000"/>
          <w:sz w:val="36"/>
        </w:rPr>
        <w:t>的各个变式，即：什么存在</w:t>
      </w:r>
      <w:r>
        <w:rPr>
          <w:rFonts w:ascii="宋体" w:eastAsia="宋体" w:hAnsi="宋体" w:cs="宋体"/>
          <w:color w:val="000000"/>
          <w:sz w:val="36"/>
        </w:rPr>
        <w:t>(Was-sein)</w:t>
      </w:r>
      <w:r>
        <w:rPr>
          <w:rFonts w:ascii="宋体" w:eastAsia="宋体" w:hAnsi="宋体" w:cs="宋体"/>
          <w:color w:val="000000"/>
          <w:sz w:val="36"/>
        </w:rPr>
        <w:t>的根据、如此存在</w:t>
      </w:r>
      <w:r>
        <w:rPr>
          <w:rFonts w:ascii="宋体" w:eastAsia="宋体" w:hAnsi="宋体" w:cs="宋体"/>
          <w:color w:val="000000"/>
          <w:sz w:val="36"/>
        </w:rPr>
        <w:t>(Dass-sein)</w:t>
      </w:r>
      <w:r>
        <w:rPr>
          <w:rFonts w:ascii="宋体" w:eastAsia="宋体" w:hAnsi="宋体" w:cs="宋体"/>
          <w:color w:val="000000"/>
          <w:sz w:val="36"/>
        </w:rPr>
        <w:t>的根据，以及真实存在</w:t>
      </w:r>
      <w:r>
        <w:rPr>
          <w:rFonts w:ascii="宋体" w:eastAsia="宋体" w:hAnsi="宋体" w:cs="宋体"/>
          <w:color w:val="000000"/>
          <w:sz w:val="36"/>
        </w:rPr>
        <w:t>(Wahr-sein)</w:t>
      </w:r>
      <w:r>
        <w:rPr>
          <w:rFonts w:ascii="宋体" w:eastAsia="宋体" w:hAnsi="宋体" w:cs="宋体"/>
          <w:color w:val="000000"/>
          <w:sz w:val="36"/>
        </w:rPr>
        <w:t>的根据。但除此之外，亚里士多德还试图把捉这些</w:t>
      </w:r>
      <w:r>
        <w:rPr>
          <w:rFonts w:ascii="宋体" w:eastAsia="宋体" w:hAnsi="宋体" w:cs="宋体"/>
          <w:color w:val="000000"/>
          <w:sz w:val="36"/>
        </w:rPr>
        <w:t>“</w:t>
      </w:r>
      <w:r>
        <w:rPr>
          <w:rFonts w:ascii="宋体" w:eastAsia="宋体" w:hAnsi="宋体" w:cs="宋体"/>
          <w:color w:val="000000"/>
          <w:sz w:val="36"/>
        </w:rPr>
        <w:t>根据</w:t>
      </w:r>
      <w:r>
        <w:rPr>
          <w:rFonts w:ascii="宋体" w:eastAsia="宋体" w:hAnsi="宋体" w:cs="宋体"/>
          <w:color w:val="000000"/>
          <w:sz w:val="36"/>
        </w:rPr>
        <w:t>”</w:t>
      </w:r>
      <w:r>
        <w:rPr>
          <w:rFonts w:ascii="宋体" w:eastAsia="宋体" w:hAnsi="宋体" w:cs="宋体"/>
          <w:color w:val="000000"/>
          <w:sz w:val="36"/>
        </w:rPr>
        <w:t>之为</w:t>
      </w:r>
      <w:r>
        <w:rPr>
          <w:rFonts w:ascii="宋体" w:eastAsia="宋体" w:hAnsi="宋体" w:cs="宋体"/>
          <w:color w:val="000000"/>
          <w:sz w:val="36"/>
        </w:rPr>
        <w:t>“</w:t>
      </w:r>
      <w:r>
        <w:rPr>
          <w:rFonts w:ascii="宋体" w:eastAsia="宋体" w:hAnsi="宋体" w:cs="宋体"/>
          <w:color w:val="000000"/>
          <w:sz w:val="36"/>
        </w:rPr>
        <w:t>根据</w:t>
      </w:r>
      <w:r>
        <w:rPr>
          <w:rFonts w:ascii="宋体" w:eastAsia="宋体" w:hAnsi="宋体" w:cs="宋体"/>
          <w:color w:val="000000"/>
          <w:sz w:val="36"/>
        </w:rPr>
        <w:t>”</w:t>
      </w:r>
      <w:r>
        <w:rPr>
          <w:rFonts w:ascii="宋体" w:eastAsia="宋体" w:hAnsi="宋体" w:cs="宋体"/>
          <w:color w:val="000000"/>
          <w:sz w:val="36"/>
        </w:rPr>
        <w:t>的一致之处。这些</w:t>
      </w:r>
      <w:r>
        <w:rPr>
          <w:rFonts w:ascii="宋体" w:eastAsia="宋体" w:hAnsi="宋体" w:cs="宋体"/>
          <w:color w:val="000000"/>
          <w:sz w:val="36"/>
        </w:rPr>
        <w:t>“</w:t>
      </w:r>
      <w:r>
        <w:rPr>
          <w:rFonts w:ascii="宋体" w:eastAsia="宋体" w:hAnsi="宋体" w:cs="宋体"/>
          <w:color w:val="000000"/>
          <w:sz w:val="36"/>
        </w:rPr>
        <w:t>根据</w:t>
      </w:r>
      <w:r>
        <w:rPr>
          <w:rFonts w:ascii="宋体" w:eastAsia="宋体" w:hAnsi="宋体" w:cs="宋体"/>
          <w:color w:val="000000"/>
          <w:sz w:val="36"/>
        </w:rPr>
        <w:t>”</w:t>
      </w:r>
      <w:r>
        <w:rPr>
          <w:rFonts w:ascii="宋体" w:eastAsia="宋体" w:hAnsi="宋体" w:cs="宋体"/>
          <w:color w:val="000000"/>
          <w:sz w:val="36"/>
        </w:rPr>
        <w:t>的</w:t>
      </w:r>
      <w:r>
        <w:rPr>
          <w:rFonts w:ascii="宋体" w:eastAsia="宋体" w:hAnsi="宋体" w:cs="宋体"/>
          <w:color w:val="000000"/>
          <w:sz w:val="36"/>
        </w:rPr>
        <w:t xml:space="preserve"> κοινν[</w:t>
      </w:r>
      <w:r>
        <w:rPr>
          <w:rFonts w:ascii="宋体" w:eastAsia="宋体" w:hAnsi="宋体" w:cs="宋体"/>
          <w:color w:val="000000"/>
          <w:sz w:val="36"/>
        </w:rPr>
        <w:t>共性</w:t>
      </w:r>
      <w:r>
        <w:rPr>
          <w:rFonts w:ascii="宋体" w:eastAsia="宋体" w:hAnsi="宋体" w:cs="宋体"/>
          <w:color w:val="000000"/>
          <w:sz w:val="36"/>
        </w:rPr>
        <w:t>]</w:t>
      </w:r>
      <w:r>
        <w:rPr>
          <w:rFonts w:ascii="宋体" w:eastAsia="宋体" w:hAnsi="宋体" w:cs="宋体"/>
          <w:color w:val="000000"/>
          <w:sz w:val="36"/>
        </w:rPr>
        <w:t>乃是</w:t>
      </w:r>
      <w:r>
        <w:rPr>
          <w:rFonts w:ascii="宋体" w:eastAsia="宋体" w:hAnsi="宋体" w:cs="宋体"/>
          <w:color w:val="000000"/>
          <w:sz w:val="36"/>
        </w:rPr>
        <w:t xml:space="preserve"> τò πρωτον </w:t>
      </w:r>
      <w:r>
        <w:rPr>
          <w:rFonts w:ascii="宋体" w:eastAsia="宋体" w:hAnsi="宋体" w:cs="宋体"/>
          <w:color w:val="000000"/>
          <w:sz w:val="36"/>
        </w:rPr>
        <w:t>ὅ</w:t>
      </w:r>
      <w:r>
        <w:rPr>
          <w:rFonts w:ascii="宋体" w:eastAsia="宋体" w:hAnsi="宋体" w:cs="宋体"/>
          <w:color w:val="000000"/>
          <w:sz w:val="36"/>
        </w:rPr>
        <w:t>θεν</w:t>
      </w:r>
      <w:r>
        <w:rPr>
          <w:rFonts w:ascii="宋体" w:eastAsia="宋体" w:hAnsi="宋体" w:cs="宋体"/>
          <w:color w:val="000000"/>
          <w:sz w:val="36"/>
        </w:rPr>
        <w:t>，即第一性的东西、</w:t>
      </w:r>
      <w:r>
        <w:rPr>
          <w:rFonts w:ascii="宋体" w:eastAsia="宋体" w:hAnsi="宋体" w:cs="宋体"/>
          <w:color w:val="000000"/>
          <w:sz w:val="36"/>
        </w:rPr>
        <w:t>……</w:t>
      </w:r>
      <w:r>
        <w:rPr>
          <w:rFonts w:ascii="宋体" w:eastAsia="宋体" w:hAnsi="宋体" w:cs="宋体"/>
          <w:color w:val="000000"/>
          <w:sz w:val="36"/>
        </w:rPr>
        <w:t>从何而来。除了对最高</w:t>
      </w:r>
      <w:r>
        <w:rPr>
          <w:rFonts w:ascii="宋体" w:eastAsia="宋体" w:hAnsi="宋体" w:cs="宋体"/>
          <w:color w:val="000000"/>
          <w:sz w:val="36"/>
        </w:rPr>
        <w:t>“</w:t>
      </w:r>
      <w:r>
        <w:rPr>
          <w:rFonts w:ascii="宋体" w:eastAsia="宋体" w:hAnsi="宋体" w:cs="宋体"/>
          <w:color w:val="000000"/>
          <w:sz w:val="36"/>
        </w:rPr>
        <w:t>起源</w:t>
      </w:r>
      <w:r>
        <w:rPr>
          <w:rFonts w:ascii="宋体" w:eastAsia="宋体" w:hAnsi="宋体" w:cs="宋体"/>
          <w:color w:val="000000"/>
          <w:sz w:val="36"/>
        </w:rPr>
        <w:t>”(Anfange)</w:t>
      </w:r>
      <w:r>
        <w:rPr>
          <w:rFonts w:ascii="宋体" w:eastAsia="宋体" w:hAnsi="宋体" w:cs="宋体"/>
          <w:color w:val="000000"/>
          <w:sz w:val="36"/>
        </w:rPr>
        <w:t>的这三重划分之外，亚里士多德还把</w:t>
      </w:r>
      <w:r>
        <w:rPr>
          <w:rFonts w:ascii="宋体" w:eastAsia="宋体" w:hAnsi="宋体" w:cs="宋体"/>
          <w:color w:val="000000"/>
          <w:sz w:val="36"/>
        </w:rPr>
        <w:t>αιτον(</w:t>
      </w:r>
      <w:r>
        <w:rPr>
          <w:rFonts w:ascii="宋体" w:eastAsia="宋体" w:hAnsi="宋体" w:cs="宋体"/>
          <w:color w:val="000000"/>
          <w:sz w:val="36"/>
        </w:rPr>
        <w:t>即</w:t>
      </w:r>
      <w:r>
        <w:rPr>
          <w:rFonts w:ascii="宋体" w:eastAsia="宋体" w:hAnsi="宋体" w:cs="宋体"/>
          <w:color w:val="000000"/>
          <w:sz w:val="36"/>
        </w:rPr>
        <w:t>“</w:t>
      </w:r>
      <w:r>
        <w:rPr>
          <w:rFonts w:ascii="宋体" w:eastAsia="宋体" w:hAnsi="宋体" w:cs="宋体"/>
          <w:color w:val="000000"/>
          <w:sz w:val="36"/>
        </w:rPr>
        <w:t>原因</w:t>
      </w:r>
      <w:r>
        <w:rPr>
          <w:rFonts w:ascii="宋体" w:eastAsia="宋体" w:hAnsi="宋体" w:cs="宋体"/>
          <w:color w:val="000000"/>
          <w:sz w:val="36"/>
        </w:rPr>
        <w:t>”)</w:t>
      </w:r>
      <w:r>
        <w:rPr>
          <w:rFonts w:ascii="宋体" w:eastAsia="宋体" w:hAnsi="宋体" w:cs="宋体"/>
          <w:color w:val="000000"/>
          <w:sz w:val="36"/>
        </w:rPr>
        <w:t>四分为：</w:t>
      </w:r>
      <w:r>
        <w:rPr>
          <w:rFonts w:ascii="宋体" w:eastAsia="宋体" w:hAnsi="宋体" w:cs="宋体"/>
          <w:color w:val="000000"/>
          <w:sz w:val="36"/>
        </w:rPr>
        <w:t>ὄ</w:t>
      </w:r>
      <w:r>
        <w:rPr>
          <w:rFonts w:ascii="宋体" w:eastAsia="宋体" w:hAnsi="宋体" w:cs="宋体"/>
          <w:color w:val="000000"/>
          <w:sz w:val="36"/>
        </w:rPr>
        <w:t>ποκειμενον[</w:t>
      </w:r>
      <w:r>
        <w:rPr>
          <w:rFonts w:ascii="宋体" w:eastAsia="宋体" w:hAnsi="宋体" w:cs="宋体"/>
          <w:color w:val="000000"/>
          <w:sz w:val="36"/>
        </w:rPr>
        <w:t>基质</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τò τι ην ειναι[</w:t>
      </w:r>
      <w:r>
        <w:rPr>
          <w:rFonts w:ascii="宋体" w:eastAsia="宋体" w:hAnsi="宋体" w:cs="宋体"/>
          <w:color w:val="000000"/>
          <w:sz w:val="36"/>
        </w:rPr>
        <w:t>是其所是</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,αρχη της μεταβολης[</w:t>
      </w:r>
      <w:r>
        <w:rPr>
          <w:rFonts w:ascii="宋体" w:eastAsia="宋体" w:hAnsi="宋体" w:cs="宋体"/>
          <w:color w:val="000000"/>
          <w:sz w:val="36"/>
        </w:rPr>
        <w:t>变化之始点</w:t>
      </w:r>
      <w:r>
        <w:rPr>
          <w:rFonts w:ascii="宋体" w:eastAsia="宋体" w:hAnsi="宋体" w:cs="宋体"/>
          <w:color w:val="000000"/>
          <w:sz w:val="36"/>
        </w:rPr>
        <w:t>]</w:t>
      </w:r>
      <w:r>
        <w:rPr>
          <w:rFonts w:ascii="宋体" w:eastAsia="宋体" w:hAnsi="宋体" w:cs="宋体"/>
          <w:color w:val="000000"/>
          <w:sz w:val="36"/>
        </w:rPr>
        <w:t>和</w:t>
      </w:r>
      <w:r>
        <w:rPr>
          <w:rFonts w:ascii="宋体" w:eastAsia="宋体" w:hAnsi="宋体" w:cs="宋体"/>
          <w:color w:val="000000"/>
          <w:sz w:val="36"/>
        </w:rPr>
        <w:t xml:space="preserve"> ον ένεκα[</w:t>
      </w:r>
      <w:r>
        <w:rPr>
          <w:rFonts w:ascii="宋体" w:eastAsia="宋体" w:hAnsi="宋体" w:cs="宋体"/>
          <w:color w:val="000000"/>
          <w:sz w:val="36"/>
        </w:rPr>
        <w:t>何所为</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④</w:t>
      </w:r>
      <w:r>
        <w:rPr>
          <w:rFonts w:ascii="宋体" w:eastAsia="宋体" w:hAnsi="宋体" w:cs="宋体"/>
          <w:color w:val="000000"/>
          <w:sz w:val="36"/>
          <w:u w:val="single"/>
        </w:rPr>
        <w:t xml:space="preserve">                </w:t>
      </w:r>
    </w:p>
    <w:p w:rsidR="003B37AB" w:rsidRDefault="00DE34B8">
      <w:pPr>
        <w:wordWrap w:val="0"/>
        <w:spacing w:before="280" w:line="500" w:lineRule="atLeast"/>
        <w:ind w:left="20" w:right="160" w:firstLine="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此处的</w:t>
      </w:r>
      <w:r>
        <w:rPr>
          <w:rFonts w:ascii="宋体" w:eastAsia="宋体" w:hAnsi="宋体" w:cs="宋体"/>
          <w:color w:val="000000"/>
          <w:sz w:val="31"/>
        </w:rPr>
        <w:t>“</w:t>
      </w:r>
      <w:r>
        <w:rPr>
          <w:rFonts w:ascii="宋体" w:eastAsia="宋体" w:hAnsi="宋体" w:cs="宋体"/>
          <w:color w:val="000000"/>
          <w:sz w:val="31"/>
        </w:rPr>
        <w:t>规定</w:t>
      </w:r>
      <w:r>
        <w:rPr>
          <w:rFonts w:ascii="宋体" w:eastAsia="宋体" w:hAnsi="宋体" w:cs="宋体"/>
          <w:color w:val="000000"/>
          <w:sz w:val="31"/>
        </w:rPr>
        <w:t>”(Bestimmung)</w:t>
      </w:r>
      <w:r>
        <w:rPr>
          <w:rFonts w:ascii="宋体" w:eastAsia="宋体" w:hAnsi="宋体" w:cs="宋体"/>
          <w:color w:val="000000"/>
          <w:sz w:val="31"/>
        </w:rPr>
        <w:t>一词在</w:t>
      </w:r>
      <w:r>
        <w:rPr>
          <w:rFonts w:ascii="宋体" w:eastAsia="宋体" w:hAnsi="宋体" w:cs="宋体"/>
          <w:color w:val="000000"/>
          <w:sz w:val="31"/>
        </w:rPr>
        <w:t xml:space="preserve"> 1955</w:t>
      </w:r>
      <w:r>
        <w:rPr>
          <w:rFonts w:ascii="宋体" w:eastAsia="宋体" w:hAnsi="宋体" w:cs="宋体"/>
          <w:color w:val="000000"/>
          <w:sz w:val="31"/>
        </w:rPr>
        <w:t>年第四版中为</w:t>
      </w:r>
      <w:r>
        <w:rPr>
          <w:rFonts w:ascii="宋体" w:eastAsia="宋体" w:hAnsi="宋体" w:cs="宋体"/>
          <w:color w:val="000000"/>
          <w:sz w:val="31"/>
        </w:rPr>
        <w:t>“</w:t>
      </w:r>
      <w:r>
        <w:rPr>
          <w:rFonts w:ascii="宋体" w:eastAsia="宋体" w:hAnsi="宋体" w:cs="宋体"/>
          <w:color w:val="000000"/>
          <w:sz w:val="31"/>
        </w:rPr>
        <w:t>沉思</w:t>
      </w:r>
      <w:r>
        <w:rPr>
          <w:rFonts w:ascii="宋体" w:eastAsia="宋体" w:hAnsi="宋体" w:cs="宋体"/>
          <w:color w:val="000000"/>
          <w:sz w:val="31"/>
        </w:rPr>
        <w:t>”(Besin-nung)</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DE34B8">
      <w:pPr>
        <w:wordWrap w:val="0"/>
        <w:spacing w:line="500" w:lineRule="atLeast"/>
        <w:ind w:left="20" w:right="140" w:firstLine="66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参看亚里士多德：《形而上学》，第五卷，第一章，</w:t>
      </w:r>
      <w:r>
        <w:rPr>
          <w:rFonts w:ascii="宋体" w:eastAsia="宋体" w:hAnsi="宋体" w:cs="宋体"/>
          <w:color w:val="000000"/>
          <w:sz w:val="31"/>
        </w:rPr>
        <w:t>1013a17</w:t>
      </w:r>
      <w:r>
        <w:rPr>
          <w:rFonts w:ascii="宋体" w:eastAsia="宋体" w:hAnsi="宋体" w:cs="宋体"/>
          <w:color w:val="000000"/>
          <w:sz w:val="31"/>
        </w:rPr>
        <w:t>以下。</w:t>
      </w:r>
      <w:r>
        <w:rPr>
          <w:rFonts w:ascii="宋体" w:eastAsia="宋体" w:hAnsi="宋体" w:cs="宋体"/>
          <w:color w:val="000000"/>
          <w:sz w:val="31"/>
        </w:rPr>
        <w:t>————</w:t>
      </w:r>
      <w:r>
        <w:rPr>
          <w:rFonts w:ascii="宋体" w:eastAsia="宋体" w:hAnsi="宋体" w:cs="宋体"/>
          <w:color w:val="000000"/>
          <w:sz w:val="31"/>
        </w:rPr>
        <w:t>原注。此处译文引自中文版的《亚里士多德全集》，第七卷</w:t>
      </w:r>
      <w:r>
        <w:rPr>
          <w:rFonts w:ascii="宋体" w:eastAsia="宋体" w:hAnsi="宋体" w:cs="宋体"/>
          <w:color w:val="000000"/>
          <w:sz w:val="31"/>
        </w:rPr>
        <w:t>(</w:t>
      </w:r>
      <w:r>
        <w:rPr>
          <w:rFonts w:ascii="宋体" w:eastAsia="宋体" w:hAnsi="宋体" w:cs="宋体"/>
          <w:color w:val="000000"/>
          <w:sz w:val="31"/>
        </w:rPr>
        <w:t>苗力田译</w:t>
      </w:r>
      <w:r>
        <w:rPr>
          <w:rFonts w:ascii="宋体" w:eastAsia="宋体" w:hAnsi="宋体" w:cs="宋体"/>
          <w:color w:val="000000"/>
          <w:sz w:val="31"/>
        </w:rPr>
        <w:t>)</w:t>
      </w:r>
      <w:r>
        <w:rPr>
          <w:rFonts w:ascii="宋体" w:eastAsia="宋体" w:hAnsi="宋体" w:cs="宋体"/>
          <w:color w:val="000000"/>
          <w:sz w:val="31"/>
        </w:rPr>
        <w:t>，中国人民大学出版社</w:t>
      </w:r>
      <w:r>
        <w:rPr>
          <w:rFonts w:ascii="宋体" w:eastAsia="宋体" w:hAnsi="宋体" w:cs="宋体"/>
          <w:color w:val="000000"/>
          <w:sz w:val="31"/>
        </w:rPr>
        <w:t>(</w:t>
      </w:r>
      <w:r>
        <w:rPr>
          <w:rFonts w:ascii="宋体" w:eastAsia="宋体" w:hAnsi="宋体" w:cs="宋体"/>
          <w:color w:val="000000"/>
          <w:sz w:val="31"/>
        </w:rPr>
        <w:t>北京</w:t>
      </w:r>
      <w:r>
        <w:rPr>
          <w:rFonts w:ascii="宋体" w:eastAsia="宋体" w:hAnsi="宋体" w:cs="宋体"/>
          <w:color w:val="000000"/>
          <w:sz w:val="31"/>
        </w:rPr>
        <w:t>)1993</w:t>
      </w:r>
      <w:r>
        <w:rPr>
          <w:rFonts w:ascii="宋体" w:eastAsia="宋体" w:hAnsi="宋体" w:cs="宋体"/>
          <w:color w:val="000000"/>
          <w:sz w:val="31"/>
        </w:rPr>
        <w:t>年，第</w:t>
      </w:r>
      <w:r>
        <w:rPr>
          <w:rFonts w:ascii="宋体" w:eastAsia="宋体" w:hAnsi="宋体" w:cs="宋体"/>
          <w:color w:val="000000"/>
          <w:sz w:val="31"/>
        </w:rPr>
        <w:t>110</w:t>
      </w:r>
      <w:r>
        <w:rPr>
          <w:rFonts w:ascii="宋体" w:eastAsia="宋体" w:hAnsi="宋体" w:cs="宋体"/>
          <w:color w:val="000000"/>
          <w:sz w:val="31"/>
        </w:rPr>
        <w:t>页。另一中译本译为：</w:t>
      </w:r>
      <w:r>
        <w:rPr>
          <w:rFonts w:ascii="宋体" w:eastAsia="宋体" w:hAnsi="宋体" w:cs="宋体"/>
          <w:color w:val="000000"/>
          <w:sz w:val="31"/>
        </w:rPr>
        <w:t>“</w:t>
      </w:r>
      <w:r>
        <w:rPr>
          <w:rFonts w:ascii="宋体" w:eastAsia="宋体" w:hAnsi="宋体" w:cs="宋体"/>
          <w:color w:val="000000"/>
          <w:sz w:val="31"/>
        </w:rPr>
        <w:t>所谓</w:t>
      </w:r>
      <w:r>
        <w:rPr>
          <w:rFonts w:ascii="宋体" w:eastAsia="宋体" w:hAnsi="宋体" w:cs="宋体"/>
          <w:color w:val="000000"/>
          <w:sz w:val="31"/>
        </w:rPr>
        <w:t>‘</w:t>
      </w:r>
      <w:r>
        <w:rPr>
          <w:rFonts w:ascii="宋体" w:eastAsia="宋体" w:hAnsi="宋体" w:cs="宋体"/>
          <w:color w:val="000000"/>
          <w:sz w:val="31"/>
        </w:rPr>
        <w:t>原</w:t>
      </w:r>
      <w:r>
        <w:rPr>
          <w:rFonts w:ascii="宋体" w:eastAsia="宋体" w:hAnsi="宋体" w:cs="宋体"/>
          <w:color w:val="000000"/>
          <w:sz w:val="31"/>
        </w:rPr>
        <w:t>’</w:t>
      </w:r>
      <w:r>
        <w:rPr>
          <w:rFonts w:ascii="宋体" w:eastAsia="宋体" w:hAnsi="宋体" w:cs="宋体"/>
          <w:color w:val="000000"/>
          <w:sz w:val="31"/>
        </w:rPr>
        <w:t>就是事物的所由成，或所从来，或所由以说明的第一点</w:t>
      </w:r>
      <w:r>
        <w:rPr>
          <w:rFonts w:ascii="宋体" w:eastAsia="宋体" w:hAnsi="宋体" w:cs="宋体"/>
          <w:color w:val="000000"/>
          <w:sz w:val="31"/>
        </w:rPr>
        <w:t>”</w:t>
      </w:r>
      <w:r>
        <w:rPr>
          <w:rFonts w:ascii="宋体" w:eastAsia="宋体" w:hAnsi="宋体" w:cs="宋体"/>
          <w:color w:val="000000"/>
          <w:sz w:val="31"/>
        </w:rPr>
        <w:t>。见吴寿彭译本，商务印书馆</w:t>
      </w:r>
      <w:r>
        <w:rPr>
          <w:rFonts w:ascii="宋体" w:eastAsia="宋体" w:hAnsi="宋体" w:cs="宋体"/>
          <w:color w:val="000000"/>
          <w:sz w:val="31"/>
        </w:rPr>
        <w:t>(</w:t>
      </w:r>
      <w:r>
        <w:rPr>
          <w:rFonts w:ascii="宋体" w:eastAsia="宋体" w:hAnsi="宋体" w:cs="宋体"/>
          <w:color w:val="000000"/>
          <w:sz w:val="31"/>
        </w:rPr>
        <w:t>北京</w:t>
      </w:r>
      <w:r>
        <w:rPr>
          <w:rFonts w:ascii="宋体" w:eastAsia="宋体" w:hAnsi="宋体" w:cs="宋体"/>
          <w:color w:val="000000"/>
          <w:sz w:val="31"/>
        </w:rPr>
        <w:t>)1991</w:t>
      </w:r>
      <w:r>
        <w:rPr>
          <w:rFonts w:ascii="宋体" w:eastAsia="宋体" w:hAnsi="宋体" w:cs="宋体"/>
          <w:color w:val="000000"/>
          <w:sz w:val="31"/>
        </w:rPr>
        <w:t>年，第</w:t>
      </w:r>
      <w:r>
        <w:rPr>
          <w:rFonts w:ascii="宋体" w:eastAsia="宋体" w:hAnsi="宋体" w:cs="宋体"/>
          <w:color w:val="000000"/>
          <w:sz w:val="31"/>
        </w:rPr>
        <w:t>84</w:t>
      </w:r>
      <w:r>
        <w:rPr>
          <w:rFonts w:ascii="宋体" w:eastAsia="宋体" w:hAnsi="宋体" w:cs="宋体"/>
          <w:color w:val="000000"/>
          <w:sz w:val="31"/>
        </w:rPr>
        <w:t>页。</w:t>
      </w:r>
      <w:r>
        <w:rPr>
          <w:rFonts w:ascii="宋体" w:eastAsia="宋体" w:hAnsi="宋体" w:cs="宋体"/>
          <w:color w:val="000000"/>
          <w:sz w:val="31"/>
        </w:rPr>
        <w:t>————</w:t>
      </w:r>
      <w:r>
        <w:rPr>
          <w:rFonts w:ascii="宋体" w:eastAsia="宋体" w:hAnsi="宋体" w:cs="宋体"/>
          <w:color w:val="000000"/>
          <w:sz w:val="31"/>
        </w:rPr>
        <w:t>译注</w:t>
      </w:r>
    </w:p>
    <w:p w:rsidR="003B37AB" w:rsidRDefault="00DE34B8">
      <w:pPr>
        <w:wordWrap w:val="0"/>
        <w:spacing w:line="500" w:lineRule="atLeast"/>
        <w:ind w:left="680"/>
        <w:textAlignment w:val="baseline"/>
        <w:rPr>
          <w:sz w:val="31"/>
        </w:rPr>
      </w:pPr>
      <w:r>
        <w:rPr>
          <w:rFonts w:ascii="宋体" w:eastAsia="宋体" w:hAnsi="宋体" w:cs="宋体"/>
          <w:color w:val="000000"/>
          <w:sz w:val="31"/>
        </w:rPr>
        <w:t xml:space="preserve">③  </w:t>
      </w:r>
      <w:r>
        <w:rPr>
          <w:rFonts w:ascii="宋体" w:eastAsia="宋体" w:hAnsi="宋体" w:cs="宋体"/>
          <w:color w:val="000000"/>
          <w:sz w:val="31"/>
        </w:rPr>
        <w:t>或译</w:t>
      </w:r>
      <w:r>
        <w:rPr>
          <w:rFonts w:ascii="宋体" w:eastAsia="宋体" w:hAnsi="宋体" w:cs="宋体"/>
          <w:color w:val="000000"/>
          <w:sz w:val="31"/>
        </w:rPr>
        <w:t>“</w:t>
      </w:r>
      <w:r>
        <w:rPr>
          <w:rFonts w:ascii="宋体" w:eastAsia="宋体" w:hAnsi="宋体" w:cs="宋体"/>
          <w:color w:val="000000"/>
          <w:sz w:val="31"/>
        </w:rPr>
        <w:t>原因</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理由</w:t>
      </w:r>
      <w:r>
        <w:rPr>
          <w:rFonts w:ascii="宋体" w:eastAsia="宋体" w:hAnsi="宋体" w:cs="宋体"/>
          <w:color w:val="000000"/>
          <w:sz w:val="31"/>
        </w:rPr>
        <w:t>”</w:t>
      </w:r>
      <w:r>
        <w:rPr>
          <w:rFonts w:ascii="宋体" w:eastAsia="宋体" w:hAnsi="宋体" w:cs="宋体"/>
          <w:color w:val="000000"/>
          <w:sz w:val="31"/>
        </w:rPr>
        <w:t>等。</w:t>
      </w:r>
      <w:r>
        <w:rPr>
          <w:rFonts w:ascii="宋体" w:eastAsia="宋体" w:hAnsi="宋体" w:cs="宋体"/>
          <w:color w:val="000000"/>
          <w:sz w:val="31"/>
        </w:rPr>
        <w:t>————</w:t>
      </w:r>
      <w:r>
        <w:rPr>
          <w:rFonts w:ascii="宋体" w:eastAsia="宋体" w:hAnsi="宋体" w:cs="宋体"/>
          <w:color w:val="000000"/>
          <w:sz w:val="31"/>
        </w:rPr>
        <w:t>译注</w:t>
      </w:r>
    </w:p>
    <w:p w:rsidR="003B37AB" w:rsidRDefault="00DE34B8">
      <w:pPr>
        <w:wordWrap w:val="0"/>
        <w:spacing w:line="500" w:lineRule="atLeast"/>
        <w:ind w:left="20" w:right="160" w:firstLine="660"/>
        <w:textAlignment w:val="baseline"/>
        <w:rPr>
          <w:sz w:val="31"/>
        </w:rPr>
      </w:pPr>
      <w:r>
        <w:rPr>
          <w:rFonts w:ascii="宋体" w:eastAsia="宋体" w:hAnsi="宋体" w:cs="宋体"/>
          <w:color w:val="000000"/>
          <w:sz w:val="31"/>
        </w:rPr>
        <w:t xml:space="preserve">④  </w:t>
      </w:r>
      <w:r>
        <w:rPr>
          <w:rFonts w:ascii="宋体" w:eastAsia="宋体" w:hAnsi="宋体" w:cs="宋体"/>
          <w:color w:val="000000"/>
          <w:sz w:val="31"/>
        </w:rPr>
        <w:t>参看亚里士多德：《形而上学》，第五卷，第二章，</w:t>
      </w:r>
      <w:r>
        <w:rPr>
          <w:rFonts w:ascii="宋体" w:eastAsia="宋体" w:hAnsi="宋体" w:cs="宋体"/>
          <w:color w:val="000000"/>
          <w:sz w:val="31"/>
        </w:rPr>
        <w:t>1013b16</w:t>
      </w:r>
      <w:r>
        <w:rPr>
          <w:rFonts w:ascii="宋体" w:eastAsia="宋体" w:hAnsi="宋体" w:cs="宋体"/>
          <w:color w:val="000000"/>
          <w:sz w:val="31"/>
        </w:rPr>
        <w:t>以下。</w:t>
      </w:r>
      <w:r>
        <w:rPr>
          <w:rFonts w:ascii="宋体" w:eastAsia="宋体" w:hAnsi="宋体" w:cs="宋体"/>
          <w:color w:val="000000"/>
          <w:sz w:val="31"/>
        </w:rPr>
        <w:t>————</w:t>
      </w:r>
      <w:r>
        <w:rPr>
          <w:rFonts w:ascii="宋体" w:eastAsia="宋体" w:hAnsi="宋体" w:cs="宋体"/>
          <w:color w:val="000000"/>
          <w:sz w:val="31"/>
        </w:rPr>
        <w:t>原注。参看中译本</w:t>
      </w:r>
      <w:r>
        <w:rPr>
          <w:rFonts w:ascii="宋体" w:eastAsia="宋体" w:hAnsi="宋体" w:cs="宋体"/>
          <w:color w:val="000000"/>
          <w:sz w:val="31"/>
        </w:rPr>
        <w:t>(</w:t>
      </w:r>
      <w:r>
        <w:rPr>
          <w:rFonts w:ascii="宋体" w:eastAsia="宋体" w:hAnsi="宋体" w:cs="宋体"/>
          <w:color w:val="000000"/>
          <w:sz w:val="31"/>
        </w:rPr>
        <w:t>吴寿彭译</w:t>
      </w:r>
      <w:r>
        <w:rPr>
          <w:rFonts w:ascii="宋体" w:eastAsia="宋体" w:hAnsi="宋体" w:cs="宋体"/>
          <w:color w:val="000000"/>
          <w:sz w:val="31"/>
        </w:rPr>
        <w:t>)</w:t>
      </w:r>
      <w:r>
        <w:rPr>
          <w:rFonts w:ascii="宋体" w:eastAsia="宋体" w:hAnsi="宋体" w:cs="宋体"/>
          <w:color w:val="000000"/>
          <w:sz w:val="31"/>
        </w:rPr>
        <w:t>，商务印书馆</w:t>
      </w:r>
      <w:r>
        <w:rPr>
          <w:rFonts w:ascii="宋体" w:eastAsia="宋体" w:hAnsi="宋体" w:cs="宋体"/>
          <w:color w:val="000000"/>
          <w:sz w:val="31"/>
        </w:rPr>
        <w:t>(</w:t>
      </w:r>
      <w:r>
        <w:rPr>
          <w:rFonts w:ascii="宋体" w:eastAsia="宋体" w:hAnsi="宋体" w:cs="宋体"/>
          <w:color w:val="000000"/>
          <w:sz w:val="31"/>
        </w:rPr>
        <w:t>北京</w:t>
      </w:r>
      <w:r>
        <w:rPr>
          <w:rFonts w:ascii="宋体" w:eastAsia="宋体" w:hAnsi="宋体" w:cs="宋体"/>
          <w:color w:val="000000"/>
          <w:sz w:val="31"/>
        </w:rPr>
        <w:t>)</w:t>
      </w:r>
      <w:r>
        <w:rPr>
          <w:rFonts w:ascii="宋体" w:eastAsia="宋体" w:hAnsi="宋体" w:cs="宋体"/>
          <w:color w:val="000000"/>
          <w:sz w:val="31"/>
        </w:rPr>
        <w:t>1991</w:t>
      </w:r>
      <w:r>
        <w:rPr>
          <w:rFonts w:ascii="宋体" w:eastAsia="宋体" w:hAnsi="宋体" w:cs="宋体"/>
          <w:color w:val="000000"/>
          <w:sz w:val="31"/>
        </w:rPr>
        <w:t>年，第</w:t>
      </w:r>
      <w:r>
        <w:rPr>
          <w:rFonts w:ascii="宋体" w:eastAsia="宋体" w:hAnsi="宋体" w:cs="宋体"/>
          <w:color w:val="000000"/>
          <w:sz w:val="31"/>
        </w:rPr>
        <w:t>85</w:t>
      </w:r>
      <w:r>
        <w:rPr>
          <w:rFonts w:ascii="宋体" w:eastAsia="宋体" w:hAnsi="宋体" w:cs="宋体"/>
          <w:color w:val="000000"/>
          <w:sz w:val="31"/>
        </w:rPr>
        <w:t>页。此处所谓的</w:t>
      </w:r>
      <w:r>
        <w:rPr>
          <w:rFonts w:ascii="宋体" w:eastAsia="宋体" w:hAnsi="宋体" w:cs="宋体"/>
          <w:color w:val="000000"/>
          <w:sz w:val="31"/>
        </w:rPr>
        <w:t>“</w:t>
      </w:r>
      <w:r>
        <w:rPr>
          <w:rFonts w:ascii="宋体" w:eastAsia="宋体" w:hAnsi="宋体" w:cs="宋体"/>
          <w:color w:val="000000"/>
          <w:sz w:val="31"/>
        </w:rPr>
        <w:t>四因</w:t>
      </w:r>
      <w:r>
        <w:rPr>
          <w:rFonts w:ascii="宋体" w:eastAsia="宋体" w:hAnsi="宋体" w:cs="宋体"/>
          <w:color w:val="000000"/>
          <w:sz w:val="31"/>
        </w:rPr>
        <w:t>”</w:t>
      </w:r>
      <w:r>
        <w:rPr>
          <w:rFonts w:ascii="宋体" w:eastAsia="宋体" w:hAnsi="宋体" w:cs="宋体"/>
          <w:color w:val="000000"/>
          <w:sz w:val="31"/>
        </w:rPr>
        <w:t>通常译为：</w:t>
      </w:r>
      <w:r>
        <w:rPr>
          <w:rFonts w:ascii="宋体" w:eastAsia="宋体" w:hAnsi="宋体" w:cs="宋体"/>
          <w:color w:val="000000"/>
          <w:sz w:val="31"/>
        </w:rPr>
        <w:t>“</w:t>
      </w:r>
      <w:r>
        <w:rPr>
          <w:rFonts w:ascii="宋体" w:eastAsia="宋体" w:hAnsi="宋体" w:cs="宋体"/>
          <w:color w:val="000000"/>
          <w:sz w:val="31"/>
        </w:rPr>
        <w:t>质料因</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形式因</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动力因</w:t>
      </w:r>
      <w:r>
        <w:rPr>
          <w:rFonts w:ascii="宋体" w:eastAsia="宋体" w:hAnsi="宋体" w:cs="宋体"/>
          <w:color w:val="000000"/>
          <w:sz w:val="31"/>
        </w:rPr>
        <w:t>”</w:t>
      </w:r>
      <w:r>
        <w:rPr>
          <w:rFonts w:ascii="宋体" w:eastAsia="宋体" w:hAnsi="宋体" w:cs="宋体"/>
          <w:color w:val="000000"/>
          <w:sz w:val="31"/>
        </w:rPr>
        <w:t>和</w:t>
      </w:r>
      <w:r>
        <w:rPr>
          <w:rFonts w:ascii="宋体" w:eastAsia="宋体" w:hAnsi="宋体" w:cs="宋体"/>
          <w:color w:val="000000"/>
          <w:sz w:val="31"/>
        </w:rPr>
        <w:t>“</w:t>
      </w:r>
      <w:r>
        <w:rPr>
          <w:rFonts w:ascii="宋体" w:eastAsia="宋体" w:hAnsi="宋体" w:cs="宋体"/>
          <w:color w:val="000000"/>
          <w:sz w:val="31"/>
        </w:rPr>
        <w:t>目的因</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398"/>
          <w:footerReference w:type="default" r:id="rId399"/>
          <w:pgSz w:w="16600" w:h="24400"/>
          <w:pgMar w:top="2080" w:right="2240" w:bottom="2080" w:left="2240" w:header="1780" w:footer="1780" w:gutter="0"/>
          <w:cols w:space="720"/>
        </w:sectPr>
      </w:pPr>
    </w:p>
    <w:p w:rsidR="003B37AB" w:rsidRDefault="00DE34B8">
      <w:pPr>
        <w:wordWrap w:val="0"/>
        <w:spacing w:before="260" w:line="480" w:lineRule="atLeast"/>
        <w:ind w:left="420"/>
        <w:textAlignment w:val="baseline"/>
        <w:rPr>
          <w:sz w:val="35"/>
        </w:rPr>
      </w:pPr>
      <w:r>
        <w:rPr>
          <w:rFonts w:ascii="宋体" w:eastAsia="宋体" w:hAnsi="宋体" w:cs="宋体"/>
          <w:color w:val="000000"/>
          <w:sz w:val="35"/>
        </w:rPr>
        <w:lastRenderedPageBreak/>
        <w:t xml:space="preserve">156   </w:t>
      </w:r>
      <w:r>
        <w:rPr>
          <w:rFonts w:ascii="宋体" w:eastAsia="宋体" w:hAnsi="宋体" w:cs="宋体"/>
          <w:color w:val="000000"/>
          <w:sz w:val="35"/>
        </w:rPr>
        <w:t>第一编</w:t>
      </w:r>
      <w:r>
        <w:rPr>
          <w:rFonts w:ascii="宋体" w:eastAsia="宋体" w:hAnsi="宋体" w:cs="宋体"/>
          <w:color w:val="000000"/>
          <w:sz w:val="35"/>
        </w:rPr>
        <w:t xml:space="preserve">  </w:t>
      </w:r>
      <w:r>
        <w:rPr>
          <w:rFonts w:ascii="宋体" w:eastAsia="宋体" w:hAnsi="宋体" w:cs="宋体"/>
          <w:color w:val="000000"/>
          <w:sz w:val="35"/>
        </w:rPr>
        <w:t>前期存在论哲学</w:t>
      </w:r>
    </w:p>
    <w:p w:rsidR="003B37AB" w:rsidRDefault="003B37AB">
      <w:pPr>
        <w:wordWrap w:val="0"/>
        <w:spacing w:line="400" w:lineRule="exact"/>
        <w:textAlignment w:val="baseline"/>
        <w:rPr>
          <w:sz w:val="35"/>
        </w:rPr>
      </w:pPr>
    </w:p>
    <w:p w:rsidR="003B37AB" w:rsidRDefault="00DE34B8">
      <w:pPr>
        <w:wordWrap w:val="0"/>
        <w:spacing w:line="640" w:lineRule="atLeast"/>
        <w:textAlignment w:val="baseline"/>
        <w:rPr>
          <w:sz w:val="37"/>
        </w:rPr>
      </w:pPr>
      <w:r>
        <w:rPr>
          <w:rFonts w:ascii="宋体" w:eastAsia="宋体" w:hAnsi="宋体" w:cs="宋体"/>
          <w:color w:val="000000"/>
          <w:sz w:val="37"/>
        </w:rPr>
        <w:t>这种四分在后世的</w:t>
      </w:r>
      <w:r>
        <w:rPr>
          <w:rFonts w:ascii="宋体" w:eastAsia="宋体" w:hAnsi="宋体" w:cs="宋体"/>
          <w:color w:val="000000"/>
          <w:sz w:val="37"/>
        </w:rPr>
        <w:t>“</w:t>
      </w:r>
      <w:r>
        <w:rPr>
          <w:rFonts w:ascii="宋体" w:eastAsia="宋体" w:hAnsi="宋体" w:cs="宋体"/>
          <w:color w:val="000000"/>
          <w:sz w:val="37"/>
        </w:rPr>
        <w:t>形而上学</w:t>
      </w:r>
      <w:r>
        <w:rPr>
          <w:rFonts w:ascii="宋体" w:eastAsia="宋体" w:hAnsi="宋体" w:cs="宋体"/>
          <w:color w:val="000000"/>
          <w:sz w:val="37"/>
        </w:rPr>
        <w:t>”</w:t>
      </w:r>
      <w:r>
        <w:rPr>
          <w:rFonts w:ascii="宋体" w:eastAsia="宋体" w:hAnsi="宋体" w:cs="宋体"/>
          <w:color w:val="000000"/>
          <w:sz w:val="37"/>
        </w:rPr>
        <w:t>和</w:t>
      </w:r>
      <w:r>
        <w:rPr>
          <w:rFonts w:ascii="宋体" w:eastAsia="宋体" w:hAnsi="宋体" w:cs="宋体"/>
          <w:color w:val="000000"/>
          <w:sz w:val="37"/>
        </w:rPr>
        <w:t>“</w:t>
      </w:r>
      <w:r>
        <w:rPr>
          <w:rFonts w:ascii="宋体" w:eastAsia="宋体" w:hAnsi="宋体" w:cs="宋体"/>
          <w:color w:val="000000"/>
          <w:sz w:val="37"/>
        </w:rPr>
        <w:t>逻辑学</w:t>
      </w:r>
      <w:r>
        <w:rPr>
          <w:rFonts w:ascii="宋体" w:eastAsia="宋体" w:hAnsi="宋体" w:cs="宋体"/>
          <w:color w:val="000000"/>
          <w:sz w:val="37"/>
        </w:rPr>
        <w:t>”</w:t>
      </w:r>
      <w:r>
        <w:rPr>
          <w:rFonts w:ascii="宋体" w:eastAsia="宋体" w:hAnsi="宋体" w:cs="宋体"/>
          <w:color w:val="000000"/>
          <w:sz w:val="37"/>
        </w:rPr>
        <w:t>历史中始终是指导性的。亚里士多德虽然认识到了</w:t>
      </w:r>
      <w:r>
        <w:rPr>
          <w:rFonts w:ascii="宋体" w:eastAsia="宋体" w:hAnsi="宋体" w:cs="宋体"/>
          <w:color w:val="000000"/>
          <w:sz w:val="37"/>
        </w:rPr>
        <w:t xml:space="preserve"> </w:t>
      </w:r>
      <w:r>
        <w:rPr>
          <w:rFonts w:ascii="宋体" w:eastAsia="宋体" w:hAnsi="宋体" w:cs="宋体"/>
          <w:color w:val="000000"/>
          <w:sz w:val="37"/>
        </w:rPr>
        <w:t>ἄ</w:t>
      </w:r>
      <w:r>
        <w:rPr>
          <w:rFonts w:ascii="宋体" w:eastAsia="宋体" w:hAnsi="宋体" w:cs="宋体"/>
          <w:color w:val="000000"/>
          <w:sz w:val="37"/>
        </w:rPr>
        <w:t>ρχαι[</w:t>
      </w:r>
      <w:r>
        <w:rPr>
          <w:rFonts w:ascii="宋体" w:eastAsia="宋体" w:hAnsi="宋体" w:cs="宋体"/>
          <w:color w:val="000000"/>
          <w:sz w:val="37"/>
        </w:rPr>
        <w:t>本原</w:t>
      </w:r>
      <w:r>
        <w:rPr>
          <w:rFonts w:ascii="宋体" w:eastAsia="宋体" w:hAnsi="宋体" w:cs="宋体"/>
          <w:color w:val="000000"/>
          <w:sz w:val="37"/>
        </w:rPr>
        <w:t>]</w:t>
      </w:r>
      <w:r>
        <w:rPr>
          <w:rFonts w:ascii="宋体" w:eastAsia="宋体" w:hAnsi="宋体" w:cs="宋体"/>
          <w:color w:val="000000"/>
          <w:sz w:val="37"/>
        </w:rPr>
        <w:t>的</w:t>
      </w:r>
      <w:r>
        <w:rPr>
          <w:rFonts w:ascii="宋体" w:eastAsia="宋体" w:hAnsi="宋体" w:cs="宋体"/>
          <w:color w:val="000000"/>
          <w:sz w:val="37"/>
        </w:rPr>
        <w:t xml:space="preserve"> πάντα τà α</w:t>
      </w:r>
      <w:r>
        <w:rPr>
          <w:rFonts w:ascii="宋体" w:eastAsia="宋体" w:hAnsi="宋体" w:cs="宋体"/>
          <w:color w:val="000000"/>
          <w:sz w:val="37"/>
        </w:rPr>
        <w:t>ἰ</w:t>
      </w:r>
      <w:r>
        <w:rPr>
          <w:rFonts w:ascii="宋体" w:eastAsia="宋体" w:hAnsi="宋体" w:cs="宋体"/>
          <w:color w:val="000000"/>
          <w:sz w:val="37"/>
        </w:rPr>
        <w:t>ται[</w:t>
      </w:r>
      <w:r>
        <w:rPr>
          <w:rFonts w:ascii="宋体" w:eastAsia="宋体" w:hAnsi="宋体" w:cs="宋体"/>
          <w:color w:val="000000"/>
          <w:sz w:val="37"/>
        </w:rPr>
        <w:t>所有原因</w:t>
      </w:r>
      <w:r>
        <w:rPr>
          <w:rFonts w:ascii="宋体" w:eastAsia="宋体" w:hAnsi="宋体" w:cs="宋体"/>
          <w:color w:val="000000"/>
          <w:sz w:val="37"/>
        </w:rPr>
        <w:t>]</w:t>
      </w:r>
      <w:r>
        <w:rPr>
          <w:rFonts w:ascii="宋体" w:eastAsia="宋体" w:hAnsi="宋体" w:cs="宋体"/>
          <w:color w:val="000000"/>
          <w:sz w:val="37"/>
        </w:rPr>
        <w:t>，但上述划分与其原则之间的内在联系仍然晦暗不明。而且，甚至人们是否能够借助于一种对根据的各个</w:t>
      </w:r>
      <w:r>
        <w:rPr>
          <w:rFonts w:ascii="宋体" w:eastAsia="宋体" w:hAnsi="宋体" w:cs="宋体"/>
          <w:color w:val="000000"/>
          <w:sz w:val="37"/>
        </w:rPr>
        <w:t>“</w:t>
      </w:r>
      <w:r>
        <w:rPr>
          <w:rFonts w:ascii="宋体" w:eastAsia="宋体" w:hAnsi="宋体" w:cs="宋体"/>
          <w:color w:val="000000"/>
          <w:sz w:val="37"/>
        </w:rPr>
        <w:t>种类</w:t>
      </w:r>
      <w:r>
        <w:rPr>
          <w:rFonts w:ascii="宋体" w:eastAsia="宋体" w:hAnsi="宋体" w:cs="宋体"/>
          <w:color w:val="000000"/>
          <w:sz w:val="37"/>
        </w:rPr>
        <w:t>”</w:t>
      </w:r>
      <w:r>
        <w:rPr>
          <w:rFonts w:ascii="宋体" w:eastAsia="宋体" w:hAnsi="宋体" w:cs="宋体"/>
          <w:color w:val="000000"/>
          <w:sz w:val="37"/>
        </w:rPr>
        <w:t>的</w:t>
      </w:r>
      <w:r>
        <w:rPr>
          <w:rFonts w:ascii="宋体" w:eastAsia="宋体" w:hAnsi="宋体" w:cs="宋体"/>
          <w:color w:val="000000"/>
          <w:sz w:val="37"/>
        </w:rPr>
        <w:t>“</w:t>
      </w:r>
      <w:r>
        <w:rPr>
          <w:rFonts w:ascii="宋体" w:eastAsia="宋体" w:hAnsi="宋体" w:cs="宋体"/>
          <w:color w:val="000000"/>
          <w:sz w:val="37"/>
        </w:rPr>
        <w:t>共性</w:t>
      </w:r>
      <w:r>
        <w:rPr>
          <w:rFonts w:ascii="宋体" w:eastAsia="宋体" w:hAnsi="宋体" w:cs="宋体"/>
          <w:color w:val="000000"/>
          <w:sz w:val="37"/>
        </w:rPr>
        <w:t>”</w:t>
      </w:r>
      <w:r>
        <w:rPr>
          <w:rFonts w:ascii="宋体" w:eastAsia="宋体" w:hAnsi="宋体" w:cs="宋体"/>
          <w:color w:val="000000"/>
          <w:sz w:val="37"/>
        </w:rPr>
        <w:t>的描绘来发现根据之本质，也还必须受到怀疑，尽管我们不</w:t>
      </w:r>
      <w:r>
        <w:rPr>
          <w:rFonts w:ascii="宋体" w:eastAsia="宋体" w:hAnsi="宋体" w:cs="宋体"/>
          <w:color w:val="000000"/>
          <w:sz w:val="37"/>
        </w:rPr>
        <w:t>可误以为这是引向了一种对一般根据的原始揭示。仅仅捡起</w:t>
      </w:r>
      <w:r>
        <w:rPr>
          <w:rFonts w:ascii="宋体" w:eastAsia="宋体" w:hAnsi="宋体" w:cs="宋体"/>
          <w:color w:val="000000"/>
          <w:sz w:val="37"/>
        </w:rPr>
        <w:t>“</w:t>
      </w:r>
      <w:r>
        <w:rPr>
          <w:rFonts w:ascii="宋体" w:eastAsia="宋体" w:hAnsi="宋体" w:cs="宋体"/>
          <w:color w:val="000000"/>
          <w:sz w:val="37"/>
        </w:rPr>
        <w:t>四因</w:t>
      </w:r>
      <w:r>
        <w:rPr>
          <w:rFonts w:ascii="宋体" w:eastAsia="宋体" w:hAnsi="宋体" w:cs="宋体"/>
          <w:color w:val="000000"/>
          <w:sz w:val="37"/>
        </w:rPr>
        <w:t>”</w:t>
      </w:r>
      <w:r>
        <w:rPr>
          <w:rFonts w:ascii="宋体" w:eastAsia="宋体" w:hAnsi="宋体" w:cs="宋体"/>
          <w:color w:val="000000"/>
          <w:sz w:val="37"/>
        </w:rPr>
        <w:t>，亚里士多德也是不放心的；相反地，亚里士多德努力想理解</w:t>
      </w:r>
      <w:r>
        <w:rPr>
          <w:rFonts w:ascii="宋体" w:eastAsia="宋体" w:hAnsi="宋体" w:cs="宋体"/>
          <w:color w:val="000000"/>
          <w:sz w:val="37"/>
        </w:rPr>
        <w:t>“</w:t>
      </w:r>
      <w:r>
        <w:rPr>
          <w:rFonts w:ascii="宋体" w:eastAsia="宋体" w:hAnsi="宋体" w:cs="宋体"/>
          <w:color w:val="000000"/>
          <w:sz w:val="37"/>
        </w:rPr>
        <w:t>四因</w:t>
      </w:r>
      <w:r>
        <w:rPr>
          <w:rFonts w:ascii="宋体" w:eastAsia="宋体" w:hAnsi="宋体" w:cs="宋体"/>
          <w:color w:val="000000"/>
          <w:sz w:val="37"/>
        </w:rPr>
        <w:t>”</w:t>
      </w:r>
      <w:r>
        <w:rPr>
          <w:rFonts w:ascii="宋体" w:eastAsia="宋体" w:hAnsi="宋体" w:cs="宋体"/>
          <w:color w:val="000000"/>
          <w:sz w:val="37"/>
        </w:rPr>
        <w:t>的联系，论证这四个</w:t>
      </w:r>
      <w:r>
        <w:rPr>
          <w:rFonts w:ascii="宋体" w:eastAsia="宋体" w:hAnsi="宋体" w:cs="宋体"/>
          <w:color w:val="000000"/>
          <w:sz w:val="37"/>
        </w:rPr>
        <w:t>“</w:t>
      </w:r>
      <w:r>
        <w:rPr>
          <w:rFonts w:ascii="宋体" w:eastAsia="宋体" w:hAnsi="宋体" w:cs="宋体"/>
          <w:color w:val="000000"/>
          <w:sz w:val="37"/>
        </w:rPr>
        <w:t>因</w:t>
      </w:r>
      <w:r>
        <w:rPr>
          <w:rFonts w:ascii="宋体" w:eastAsia="宋体" w:hAnsi="宋体" w:cs="宋体"/>
          <w:color w:val="000000"/>
          <w:sz w:val="37"/>
        </w:rPr>
        <w:t>”</w:t>
      </w:r>
      <w:r>
        <w:rPr>
          <w:rFonts w:ascii="宋体" w:eastAsia="宋体" w:hAnsi="宋体" w:cs="宋体"/>
          <w:color w:val="000000"/>
          <w:sz w:val="37"/>
        </w:rPr>
        <w:t>。不仅是《物理学》第二卷对</w:t>
      </w:r>
      <w:r>
        <w:rPr>
          <w:rFonts w:ascii="宋体" w:eastAsia="宋体" w:hAnsi="宋体" w:cs="宋体"/>
          <w:color w:val="000000"/>
          <w:sz w:val="37"/>
        </w:rPr>
        <w:t>“</w:t>
      </w:r>
      <w:r>
        <w:rPr>
          <w:rFonts w:ascii="宋体" w:eastAsia="宋体" w:hAnsi="宋体" w:cs="宋体"/>
          <w:color w:val="000000"/>
          <w:sz w:val="37"/>
        </w:rPr>
        <w:t>四因</w:t>
      </w:r>
      <w:r>
        <w:rPr>
          <w:rFonts w:ascii="宋体" w:eastAsia="宋体" w:hAnsi="宋体" w:cs="宋体"/>
          <w:color w:val="000000"/>
          <w:sz w:val="37"/>
        </w:rPr>
        <w:t>”</w:t>
      </w:r>
      <w:r>
        <w:rPr>
          <w:rFonts w:ascii="宋体" w:eastAsia="宋体" w:hAnsi="宋体" w:cs="宋体"/>
          <w:color w:val="000000"/>
          <w:sz w:val="37"/>
        </w:rPr>
        <w:t>的详细分析表明了这一点，而且特别是《形而上学》第一卷第三章至第七章对于</w:t>
      </w:r>
      <w:r>
        <w:rPr>
          <w:rFonts w:ascii="宋体" w:eastAsia="宋体" w:hAnsi="宋体" w:cs="宋体"/>
          <w:color w:val="000000"/>
          <w:sz w:val="37"/>
        </w:rPr>
        <w:t>“</w:t>
      </w:r>
      <w:r>
        <w:rPr>
          <w:rFonts w:ascii="宋体" w:eastAsia="宋体" w:hAnsi="宋体" w:cs="宋体"/>
          <w:color w:val="000000"/>
          <w:sz w:val="37"/>
        </w:rPr>
        <w:t>四因</w:t>
      </w:r>
      <w:r>
        <w:rPr>
          <w:rFonts w:ascii="宋体" w:eastAsia="宋体" w:hAnsi="宋体" w:cs="宋体"/>
          <w:color w:val="000000"/>
          <w:sz w:val="37"/>
        </w:rPr>
        <w:t>”</w:t>
      </w:r>
      <w:r>
        <w:rPr>
          <w:rFonts w:ascii="宋体" w:eastAsia="宋体" w:hAnsi="宋体" w:cs="宋体"/>
          <w:color w:val="000000"/>
          <w:sz w:val="37"/>
        </w:rPr>
        <w:t>问题的</w:t>
      </w:r>
      <w:r>
        <w:rPr>
          <w:rFonts w:ascii="宋体" w:eastAsia="宋体" w:hAnsi="宋体" w:cs="宋体"/>
          <w:color w:val="000000"/>
          <w:sz w:val="37"/>
        </w:rPr>
        <w:t>“</w:t>
      </w:r>
      <w:r>
        <w:rPr>
          <w:rFonts w:ascii="宋体" w:eastAsia="宋体" w:hAnsi="宋体" w:cs="宋体"/>
          <w:color w:val="000000"/>
          <w:sz w:val="37"/>
        </w:rPr>
        <w:t>问题史的</w:t>
      </w:r>
      <w:r>
        <w:rPr>
          <w:rFonts w:ascii="宋体" w:eastAsia="宋体" w:hAnsi="宋体" w:cs="宋体"/>
          <w:color w:val="000000"/>
          <w:sz w:val="37"/>
        </w:rPr>
        <w:t>”</w:t>
      </w:r>
      <w:r>
        <w:rPr>
          <w:rFonts w:ascii="宋体" w:eastAsia="宋体" w:hAnsi="宋体" w:cs="宋体"/>
          <w:color w:val="000000"/>
          <w:sz w:val="37"/>
        </w:rPr>
        <w:t>探讨也显明了这一点。亚氏在《形而上学》中做的这种探讨最后提出了以下</w:t>
      </w:r>
      <w:r>
        <w:rPr>
          <w:rFonts w:ascii="楷体" w:eastAsia="楷体" w:hAnsi="楷体" w:cs="楷体"/>
          <w:color w:val="000000"/>
          <w:sz w:val="37"/>
        </w:rPr>
        <w:t>断言：</w:t>
      </w:r>
      <w:r>
        <w:rPr>
          <w:rFonts w:ascii="楷体" w:eastAsia="楷体" w:hAnsi="楷体" w:cs="楷体"/>
          <w:color w:val="000000"/>
          <w:sz w:val="37"/>
        </w:rPr>
        <w:t>ὄ</w:t>
      </w:r>
      <w:r>
        <w:rPr>
          <w:rFonts w:ascii="楷体" w:eastAsia="楷体" w:hAnsi="楷体" w:cs="楷体"/>
          <w:color w:val="000000"/>
          <w:sz w:val="37"/>
        </w:rPr>
        <w:t>τι μ</w:t>
      </w:r>
      <w:r>
        <w:rPr>
          <w:rFonts w:ascii="楷体" w:eastAsia="楷体" w:hAnsi="楷体" w:cs="楷体"/>
          <w:color w:val="000000"/>
          <w:sz w:val="37"/>
        </w:rPr>
        <w:t>ὲ</w:t>
      </w:r>
      <w:r>
        <w:rPr>
          <w:rFonts w:ascii="楷体" w:eastAsia="楷体" w:hAnsi="楷体" w:cs="楷体"/>
          <w:color w:val="000000"/>
          <w:sz w:val="37"/>
        </w:rPr>
        <w:t>ν ο</w:t>
      </w:r>
      <w:r>
        <w:rPr>
          <w:rFonts w:ascii="楷体" w:eastAsia="楷体" w:hAnsi="楷体" w:cs="楷体"/>
          <w:color w:val="000000"/>
          <w:sz w:val="37"/>
        </w:rPr>
        <w:t>ὐ</w:t>
      </w:r>
      <w:r>
        <w:rPr>
          <w:rFonts w:ascii="楷体" w:eastAsia="楷体" w:hAnsi="楷体" w:cs="楷体"/>
          <w:color w:val="000000"/>
          <w:sz w:val="37"/>
        </w:rPr>
        <w:t xml:space="preserve">ν </w:t>
      </w:r>
      <w:r>
        <w:rPr>
          <w:rFonts w:ascii="楷体" w:eastAsia="楷体" w:hAnsi="楷体" w:cs="楷体"/>
          <w:color w:val="000000"/>
          <w:sz w:val="37"/>
        </w:rPr>
        <w:t>ὁ</w:t>
      </w:r>
      <w:r>
        <w:rPr>
          <w:rFonts w:ascii="楷体" w:eastAsia="楷体" w:hAnsi="楷体" w:cs="楷体"/>
          <w:color w:val="000000"/>
          <w:sz w:val="37"/>
        </w:rPr>
        <w:t>ριώσειν διώρισται περ</w:t>
      </w:r>
      <w:r>
        <w:rPr>
          <w:rFonts w:ascii="楷体" w:eastAsia="楷体" w:hAnsi="楷体" w:cs="楷体"/>
          <w:color w:val="000000"/>
          <w:sz w:val="37"/>
        </w:rPr>
        <w:t>ὶ</w:t>
      </w:r>
      <w:r>
        <w:rPr>
          <w:rFonts w:ascii="楷体" w:eastAsia="楷体" w:hAnsi="楷体" w:cs="楷体"/>
          <w:color w:val="000000"/>
          <w:sz w:val="37"/>
        </w:rPr>
        <w:t xml:space="preserve"> τ</w:t>
      </w:r>
      <w:r>
        <w:rPr>
          <w:rFonts w:ascii="楷体" w:eastAsia="楷体" w:hAnsi="楷体" w:cs="楷体"/>
          <w:color w:val="000000"/>
          <w:sz w:val="37"/>
        </w:rPr>
        <w:t>ῶ</w:t>
      </w:r>
      <w:r>
        <w:rPr>
          <w:rFonts w:ascii="楷体" w:eastAsia="楷体" w:hAnsi="楷体" w:cs="楷体"/>
          <w:color w:val="000000"/>
          <w:sz w:val="37"/>
        </w:rPr>
        <w:t>ν α</w:t>
      </w:r>
      <w:r>
        <w:rPr>
          <w:rFonts w:ascii="楷体" w:eastAsia="楷体" w:hAnsi="楷体" w:cs="楷体"/>
          <w:color w:val="000000"/>
          <w:sz w:val="37"/>
        </w:rPr>
        <w:t>ἰ</w:t>
      </w:r>
      <w:r>
        <w:rPr>
          <w:rFonts w:ascii="楷体" w:eastAsia="楷体" w:hAnsi="楷体" w:cs="楷体"/>
          <w:color w:val="000000"/>
          <w:sz w:val="37"/>
        </w:rPr>
        <w:t>τιων κα</w:t>
      </w:r>
      <w:r>
        <w:rPr>
          <w:rFonts w:ascii="楷体" w:eastAsia="楷体" w:hAnsi="楷体" w:cs="楷体"/>
          <w:color w:val="000000"/>
          <w:sz w:val="37"/>
        </w:rPr>
        <w:t>ὶ</w:t>
      </w:r>
      <w:r>
        <w:rPr>
          <w:rFonts w:ascii="楷体" w:eastAsia="楷体" w:hAnsi="楷体" w:cs="楷体"/>
          <w:color w:val="000000"/>
          <w:sz w:val="37"/>
        </w:rPr>
        <w:t xml:space="preserve"> πόσα   κα</w:t>
      </w:r>
      <w:r>
        <w:rPr>
          <w:rFonts w:ascii="楷体" w:eastAsia="楷体" w:hAnsi="楷体" w:cs="楷体"/>
          <w:color w:val="000000"/>
          <w:sz w:val="37"/>
        </w:rPr>
        <w:t>ὶ</w:t>
      </w:r>
      <w:r>
        <w:rPr>
          <w:rFonts w:ascii="楷体" w:eastAsia="楷体" w:hAnsi="楷体" w:cs="楷体"/>
          <w:color w:val="000000"/>
          <w:sz w:val="37"/>
        </w:rPr>
        <w:t xml:space="preserve"> πο</w:t>
      </w:r>
      <w:r>
        <w:rPr>
          <w:rFonts w:ascii="楷体" w:eastAsia="楷体" w:hAnsi="楷体" w:cs="楷体"/>
          <w:color w:val="000000"/>
          <w:sz w:val="37"/>
        </w:rPr>
        <w:t>ῖ</w:t>
      </w:r>
      <w:r>
        <w:rPr>
          <w:rFonts w:ascii="楷体" w:eastAsia="楷体" w:hAnsi="楷体" w:cs="楷体"/>
          <w:color w:val="000000"/>
          <w:sz w:val="37"/>
        </w:rPr>
        <w:t>α,μαρτυρε</w:t>
      </w:r>
      <w:r>
        <w:rPr>
          <w:rFonts w:ascii="楷体" w:eastAsia="楷体" w:hAnsi="楷体" w:cs="楷体"/>
          <w:color w:val="000000"/>
          <w:sz w:val="37"/>
        </w:rPr>
        <w:t>ῖ</w:t>
      </w:r>
      <w:r>
        <w:rPr>
          <w:rFonts w:ascii="楷体" w:eastAsia="楷体" w:hAnsi="楷体" w:cs="楷体"/>
          <w:color w:val="000000"/>
          <w:sz w:val="37"/>
        </w:rPr>
        <w:t xml:space="preserve">ν </w:t>
      </w:r>
      <w:r>
        <w:rPr>
          <w:rFonts w:ascii="楷体" w:eastAsia="楷体" w:hAnsi="楷体" w:cs="楷体"/>
          <w:color w:val="000000"/>
          <w:sz w:val="37"/>
        </w:rPr>
        <w:t>ἐ</w:t>
      </w:r>
      <w:r>
        <w:rPr>
          <w:rFonts w:ascii="楷体" w:eastAsia="楷体" w:hAnsi="楷体" w:cs="楷体"/>
          <w:color w:val="000000"/>
          <w:sz w:val="37"/>
        </w:rPr>
        <w:t>σακα</w:t>
      </w:r>
      <w:r>
        <w:rPr>
          <w:rFonts w:ascii="楷体" w:eastAsia="楷体" w:hAnsi="楷体" w:cs="楷体"/>
          <w:color w:val="000000"/>
          <w:sz w:val="37"/>
        </w:rPr>
        <w:t xml:space="preserve">σιν </w:t>
      </w:r>
      <w:r>
        <w:rPr>
          <w:rFonts w:ascii="楷体" w:eastAsia="楷体" w:hAnsi="楷体" w:cs="楷体"/>
          <w:color w:val="000000"/>
          <w:sz w:val="37"/>
        </w:rPr>
        <w:t>ἡ</w:t>
      </w:r>
      <w:r>
        <w:rPr>
          <w:rFonts w:ascii="楷体" w:eastAsia="楷体" w:hAnsi="楷体" w:cs="楷体"/>
          <w:color w:val="000000"/>
          <w:sz w:val="37"/>
        </w:rPr>
        <w:t>μ</w:t>
      </w:r>
      <w:r>
        <w:rPr>
          <w:rFonts w:ascii="楷体" w:eastAsia="楷体" w:hAnsi="楷体" w:cs="楷体"/>
          <w:color w:val="000000"/>
          <w:sz w:val="37"/>
        </w:rPr>
        <w:t>ῖ</w:t>
      </w:r>
      <w:r>
        <w:rPr>
          <w:rFonts w:ascii="楷体" w:eastAsia="楷体" w:hAnsi="楷体" w:cs="楷体"/>
          <w:color w:val="000000"/>
          <w:sz w:val="37"/>
        </w:rPr>
        <w:t>ν κα</w:t>
      </w:r>
      <w:r>
        <w:rPr>
          <w:rFonts w:ascii="楷体" w:eastAsia="楷体" w:hAnsi="楷体" w:cs="楷体"/>
          <w:color w:val="000000"/>
          <w:sz w:val="37"/>
        </w:rPr>
        <w:t>ὶ</w:t>
      </w:r>
      <w:r>
        <w:rPr>
          <w:rFonts w:ascii="楷体" w:eastAsia="楷体" w:hAnsi="楷体" w:cs="楷体"/>
          <w:color w:val="000000"/>
          <w:sz w:val="37"/>
        </w:rPr>
        <w:t xml:space="preserve"> ο</w:t>
      </w:r>
      <w:r>
        <w:rPr>
          <w:rFonts w:ascii="楷体" w:eastAsia="楷体" w:hAnsi="楷体" w:cs="楷体"/>
          <w:color w:val="000000"/>
          <w:sz w:val="37"/>
        </w:rPr>
        <w:t>ὐ</w:t>
      </w:r>
      <w:r>
        <w:rPr>
          <w:rFonts w:ascii="楷体" w:eastAsia="楷体" w:hAnsi="楷体" w:cs="楷体"/>
          <w:color w:val="000000"/>
          <w:sz w:val="37"/>
        </w:rPr>
        <w:t>τοι πάντες,  ο</w:t>
      </w:r>
      <w:r>
        <w:rPr>
          <w:rFonts w:ascii="楷体" w:eastAsia="楷体" w:hAnsi="楷体" w:cs="楷体"/>
          <w:color w:val="000000"/>
          <w:sz w:val="37"/>
        </w:rPr>
        <w:t>ὐ</w:t>
      </w:r>
      <w:r>
        <w:rPr>
          <w:rFonts w:ascii="楷体" w:eastAsia="楷体" w:hAnsi="楷体" w:cs="楷体"/>
          <w:color w:val="000000"/>
          <w:sz w:val="37"/>
        </w:rPr>
        <w:t xml:space="preserve"> δυνάμενοι θεγε</w:t>
      </w:r>
      <w:r>
        <w:rPr>
          <w:rFonts w:ascii="楷体" w:eastAsia="楷体" w:hAnsi="楷体" w:cs="楷体"/>
          <w:color w:val="000000"/>
          <w:sz w:val="37"/>
        </w:rPr>
        <w:t>ῖ</w:t>
      </w:r>
      <w:r>
        <w:rPr>
          <w:rFonts w:ascii="楷体" w:eastAsia="楷体" w:hAnsi="楷体" w:cs="楷体"/>
          <w:color w:val="000000"/>
          <w:sz w:val="37"/>
        </w:rPr>
        <w:t xml:space="preserve">ν </w:t>
      </w:r>
      <w:r>
        <w:rPr>
          <w:rFonts w:ascii="楷体" w:eastAsia="楷体" w:hAnsi="楷体" w:cs="楷体"/>
          <w:color w:val="000000"/>
          <w:sz w:val="37"/>
        </w:rPr>
        <w:t>ἀ</w:t>
      </w:r>
      <w:r>
        <w:rPr>
          <w:rFonts w:ascii="楷体" w:eastAsia="楷体" w:hAnsi="楷体" w:cs="楷体"/>
          <w:color w:val="000000"/>
          <w:sz w:val="37"/>
        </w:rPr>
        <w:t>λληςα</w:t>
      </w:r>
      <w:r>
        <w:rPr>
          <w:rFonts w:ascii="楷体" w:eastAsia="楷体" w:hAnsi="楷体" w:cs="楷体"/>
          <w:color w:val="000000"/>
          <w:sz w:val="37"/>
        </w:rPr>
        <w:t>ἰ</w:t>
      </w:r>
      <w:r>
        <w:rPr>
          <w:rFonts w:ascii="楷体" w:eastAsia="楷体" w:hAnsi="楷体" w:cs="楷体"/>
          <w:color w:val="000000"/>
          <w:sz w:val="37"/>
        </w:rPr>
        <w:t>τιας,  πρ</w:t>
      </w:r>
      <w:r>
        <w:rPr>
          <w:rFonts w:ascii="楷体" w:eastAsia="楷体" w:hAnsi="楷体" w:cs="楷体"/>
          <w:color w:val="000000"/>
          <w:sz w:val="37"/>
        </w:rPr>
        <w:t>ὸ</w:t>
      </w:r>
      <w:r>
        <w:rPr>
          <w:rFonts w:ascii="楷体" w:eastAsia="楷体" w:hAnsi="楷体" w:cs="楷体"/>
          <w:color w:val="000000"/>
          <w:sz w:val="37"/>
        </w:rPr>
        <w:t>ς δε τούτοισ οτι ζητητεαι αλ αρχαι η ο</w:t>
      </w:r>
      <w:r>
        <w:rPr>
          <w:rFonts w:ascii="楷体" w:eastAsia="楷体" w:hAnsi="楷体" w:cs="楷体"/>
          <w:color w:val="000000"/>
          <w:sz w:val="37"/>
        </w:rPr>
        <w:t>ὐ</w:t>
      </w:r>
      <w:r>
        <w:rPr>
          <w:rFonts w:ascii="楷体" w:eastAsia="楷体" w:hAnsi="楷体" w:cs="楷体"/>
          <w:color w:val="000000"/>
          <w:sz w:val="37"/>
        </w:rPr>
        <w:t>τως απασαι η    τινàτρόπον τοιο</w:t>
      </w:r>
      <w:r>
        <w:rPr>
          <w:rFonts w:ascii="楷体" w:eastAsia="楷体" w:hAnsi="楷体" w:cs="楷体"/>
          <w:color w:val="000000"/>
          <w:sz w:val="37"/>
        </w:rPr>
        <w:t>ῦ</w:t>
      </w:r>
      <w:r>
        <w:rPr>
          <w:rFonts w:ascii="楷体" w:eastAsia="楷体" w:hAnsi="楷体" w:cs="楷体"/>
          <w:color w:val="000000"/>
          <w:sz w:val="37"/>
        </w:rPr>
        <w:t>τον, δηλον[“</w:t>
      </w:r>
      <w:r>
        <w:rPr>
          <w:rFonts w:ascii="楷体" w:eastAsia="楷体" w:hAnsi="楷体" w:cs="楷体"/>
          <w:color w:val="000000"/>
          <w:sz w:val="37"/>
        </w:rPr>
        <w:t>这样看来，我们在数目上和性质上对原</w:t>
      </w:r>
      <w:r>
        <w:rPr>
          <w:rFonts w:ascii="宋体" w:eastAsia="宋体" w:hAnsi="宋体" w:cs="宋体"/>
          <w:color w:val="000000"/>
          <w:sz w:val="37"/>
        </w:rPr>
        <w:t>因的分类是正确的，似乎所有这些人都给我们提供了证据，因为除了这些之外他们找不出其他原因来。同时也清楚地表明，对本原的探索或是全部这样或是某种诸如此类的方式</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①</w:t>
      </w:r>
      <w:r>
        <w:rPr>
          <w:rFonts w:ascii="宋体" w:eastAsia="宋体" w:hAnsi="宋体" w:cs="宋体"/>
          <w:color w:val="000000"/>
          <w:sz w:val="37"/>
        </w:rPr>
        <w:t>前亚里士多德的和后亚</w:t>
      </w:r>
      <w:r>
        <w:rPr>
          <w:rFonts w:ascii="宋体" w:eastAsia="宋体" w:hAnsi="宋体" w:cs="宋体"/>
          <w:color w:val="000000"/>
          <w:sz w:val="37"/>
        </w:rPr>
        <w:t>里士多德的</w:t>
      </w:r>
      <w:r>
        <w:rPr>
          <w:rFonts w:ascii="宋体" w:eastAsia="宋体" w:hAnsi="宋体" w:cs="宋体"/>
          <w:color w:val="000000"/>
          <w:sz w:val="37"/>
        </w:rPr>
        <w:t>“</w:t>
      </w:r>
      <w:r>
        <w:rPr>
          <w:rFonts w:ascii="宋体" w:eastAsia="宋体" w:hAnsi="宋体" w:cs="宋体"/>
          <w:color w:val="000000"/>
          <w:sz w:val="37"/>
        </w:rPr>
        <w:t>根据</w:t>
      </w:r>
      <w:r>
        <w:rPr>
          <w:rFonts w:ascii="宋体" w:eastAsia="宋体" w:hAnsi="宋体" w:cs="宋体"/>
          <w:color w:val="000000"/>
          <w:sz w:val="37"/>
        </w:rPr>
        <w:t>”</w:t>
      </w:r>
      <w:r>
        <w:rPr>
          <w:rFonts w:ascii="宋体" w:eastAsia="宋体" w:hAnsi="宋体" w:cs="宋体"/>
          <w:color w:val="000000"/>
          <w:sz w:val="37"/>
        </w:rPr>
        <w:t>问题史，我们在此不得不撇开不谈。不过，鉴于计划中所设定的问题，我们还要作下面的回顾。众所周知，在莱布尼茨那里，根据问题表现为</w:t>
      </w:r>
      <w:r>
        <w:rPr>
          <w:rFonts w:ascii="宋体" w:eastAsia="宋体" w:hAnsi="宋体" w:cs="宋体"/>
          <w:color w:val="000000"/>
          <w:sz w:val="37"/>
        </w:rPr>
        <w:t xml:space="preserve"> principium</w:t>
      </w:r>
    </w:p>
    <w:p w:rsidR="003B37AB" w:rsidRDefault="00DE34B8">
      <w:pPr>
        <w:wordWrap w:val="0"/>
        <w:spacing w:line="640" w:lineRule="atLeast"/>
        <w:ind w:left="100"/>
        <w:textAlignment w:val="baseline"/>
        <w:rPr>
          <w:sz w:val="37"/>
        </w:rPr>
      </w:pPr>
      <w:r>
        <w:rPr>
          <w:rFonts w:ascii="宋体" w:eastAsia="宋体" w:hAnsi="宋体" w:cs="宋体"/>
          <w:color w:val="000000"/>
          <w:sz w:val="37"/>
          <w:u w:val="single"/>
        </w:rPr>
        <w:t xml:space="preserve">                </w:t>
      </w:r>
    </w:p>
    <w:p w:rsidR="003B37AB" w:rsidRDefault="00DE34B8">
      <w:pPr>
        <w:wordWrap w:val="0"/>
        <w:spacing w:before="260" w:line="460" w:lineRule="atLeast"/>
        <w:ind w:left="60" w:right="60" w:firstLine="64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参看亚里士多德：《形而上学》，第一卷，第七章，</w:t>
      </w:r>
      <w:r>
        <w:rPr>
          <w:rFonts w:ascii="宋体" w:eastAsia="宋体" w:hAnsi="宋体" w:cs="宋体"/>
          <w:color w:val="000000"/>
          <w:sz w:val="31"/>
        </w:rPr>
        <w:t xml:space="preserve">988b16 </w:t>
      </w:r>
      <w:r>
        <w:rPr>
          <w:rFonts w:ascii="宋体" w:eastAsia="宋体" w:hAnsi="宋体" w:cs="宋体"/>
          <w:color w:val="000000"/>
          <w:sz w:val="31"/>
        </w:rPr>
        <w:t>以下。</w:t>
      </w:r>
      <w:r>
        <w:rPr>
          <w:rFonts w:ascii="宋体" w:eastAsia="宋体" w:hAnsi="宋体" w:cs="宋体"/>
          <w:color w:val="000000"/>
          <w:sz w:val="31"/>
        </w:rPr>
        <w:t>————</w:t>
      </w:r>
      <w:r>
        <w:rPr>
          <w:rFonts w:ascii="宋体" w:eastAsia="宋体" w:hAnsi="宋体" w:cs="宋体"/>
          <w:color w:val="000000"/>
          <w:sz w:val="31"/>
        </w:rPr>
        <w:t>原注。此处译文引用中文版的《亚里士多德全集》，第七卷</w:t>
      </w:r>
      <w:r>
        <w:rPr>
          <w:rFonts w:ascii="宋体" w:eastAsia="宋体" w:hAnsi="宋体" w:cs="宋体"/>
          <w:color w:val="000000"/>
          <w:sz w:val="31"/>
        </w:rPr>
        <w:t>(</w:t>
      </w:r>
      <w:r>
        <w:rPr>
          <w:rFonts w:ascii="宋体" w:eastAsia="宋体" w:hAnsi="宋体" w:cs="宋体"/>
          <w:color w:val="000000"/>
          <w:sz w:val="31"/>
        </w:rPr>
        <w:t>苗力田译</w:t>
      </w:r>
      <w:r>
        <w:rPr>
          <w:rFonts w:ascii="宋体" w:eastAsia="宋体" w:hAnsi="宋体" w:cs="宋体"/>
          <w:color w:val="000000"/>
          <w:sz w:val="31"/>
        </w:rPr>
        <w:t>)</w:t>
      </w:r>
      <w:r>
        <w:rPr>
          <w:rFonts w:ascii="宋体" w:eastAsia="宋体" w:hAnsi="宋体" w:cs="宋体"/>
          <w:color w:val="000000"/>
          <w:sz w:val="31"/>
        </w:rPr>
        <w:t>，中国人民大学出版社</w:t>
      </w:r>
      <w:r>
        <w:rPr>
          <w:rFonts w:ascii="宋体" w:eastAsia="宋体" w:hAnsi="宋体" w:cs="宋体"/>
          <w:color w:val="000000"/>
          <w:sz w:val="31"/>
        </w:rPr>
        <w:t>(</w:t>
      </w:r>
      <w:r>
        <w:rPr>
          <w:rFonts w:ascii="宋体" w:eastAsia="宋体" w:hAnsi="宋体" w:cs="宋体"/>
          <w:color w:val="000000"/>
          <w:sz w:val="31"/>
        </w:rPr>
        <w:t>北京</w:t>
      </w:r>
      <w:r>
        <w:rPr>
          <w:rFonts w:ascii="宋体" w:eastAsia="宋体" w:hAnsi="宋体" w:cs="宋体"/>
          <w:color w:val="000000"/>
          <w:sz w:val="31"/>
        </w:rPr>
        <w:t>)1993</w:t>
      </w:r>
      <w:r>
        <w:rPr>
          <w:rFonts w:ascii="宋体" w:eastAsia="宋体" w:hAnsi="宋体" w:cs="宋体"/>
          <w:color w:val="000000"/>
          <w:sz w:val="31"/>
        </w:rPr>
        <w:t>年，第</w:t>
      </w:r>
      <w:r>
        <w:rPr>
          <w:rFonts w:ascii="宋体" w:eastAsia="宋体" w:hAnsi="宋体" w:cs="宋体"/>
          <w:color w:val="000000"/>
          <w:sz w:val="31"/>
        </w:rPr>
        <w:t>46</w:t>
      </w:r>
      <w:r>
        <w:rPr>
          <w:rFonts w:ascii="宋体" w:eastAsia="宋体" w:hAnsi="宋体" w:cs="宋体"/>
          <w:color w:val="000000"/>
          <w:sz w:val="31"/>
        </w:rPr>
        <w:t>页。另一中译本译为：</w:t>
      </w:r>
      <w:r>
        <w:rPr>
          <w:rFonts w:ascii="宋体" w:eastAsia="宋体" w:hAnsi="宋体" w:cs="宋体"/>
          <w:color w:val="000000"/>
          <w:sz w:val="31"/>
        </w:rPr>
        <w:t>“</w:t>
      </w:r>
      <w:r>
        <w:rPr>
          <w:rFonts w:ascii="宋体" w:eastAsia="宋体" w:hAnsi="宋体" w:cs="宋体"/>
          <w:color w:val="000000"/>
          <w:sz w:val="31"/>
        </w:rPr>
        <w:t>那么，所有这些思想家既不能另出新因，这应该证知我们所陈四因为确当而且无可复加了。凡有所询求于事物之原</w:t>
      </w:r>
      <w:r>
        <w:rPr>
          <w:rFonts w:ascii="宋体" w:eastAsia="宋体" w:hAnsi="宋体" w:cs="宋体"/>
          <w:color w:val="000000"/>
          <w:sz w:val="31"/>
        </w:rPr>
        <w:t>因，宜必并求此四因，或于四因中偏取其某因</w:t>
      </w:r>
      <w:r>
        <w:rPr>
          <w:rFonts w:ascii="宋体" w:eastAsia="宋体" w:hAnsi="宋体" w:cs="宋体"/>
          <w:color w:val="000000"/>
          <w:sz w:val="31"/>
        </w:rPr>
        <w:t>”</w:t>
      </w:r>
      <w:r>
        <w:rPr>
          <w:rFonts w:ascii="宋体" w:eastAsia="宋体" w:hAnsi="宋体" w:cs="宋体"/>
          <w:color w:val="000000"/>
          <w:sz w:val="31"/>
        </w:rPr>
        <w:t>。见吴寿彭译本，商务印书馆</w:t>
      </w:r>
      <w:r>
        <w:rPr>
          <w:rFonts w:ascii="宋体" w:eastAsia="宋体" w:hAnsi="宋体" w:cs="宋体"/>
          <w:color w:val="000000"/>
          <w:sz w:val="31"/>
        </w:rPr>
        <w:t>(</w:t>
      </w:r>
      <w:r>
        <w:rPr>
          <w:rFonts w:ascii="宋体" w:eastAsia="宋体" w:hAnsi="宋体" w:cs="宋体"/>
          <w:color w:val="000000"/>
          <w:sz w:val="31"/>
        </w:rPr>
        <w:t>北京</w:t>
      </w:r>
      <w:r>
        <w:rPr>
          <w:rFonts w:ascii="宋体" w:eastAsia="宋体" w:hAnsi="宋体" w:cs="宋体"/>
          <w:color w:val="000000"/>
          <w:sz w:val="31"/>
        </w:rPr>
        <w:t>)1991</w:t>
      </w:r>
      <w:r>
        <w:rPr>
          <w:rFonts w:ascii="宋体" w:eastAsia="宋体" w:hAnsi="宋体" w:cs="宋体"/>
          <w:color w:val="000000"/>
          <w:sz w:val="31"/>
        </w:rPr>
        <w:t>年，第</w:t>
      </w:r>
      <w:r>
        <w:rPr>
          <w:rFonts w:ascii="宋体" w:eastAsia="宋体" w:hAnsi="宋体" w:cs="宋体"/>
          <w:color w:val="000000"/>
          <w:sz w:val="31"/>
        </w:rPr>
        <w:t>19</w:t>
      </w:r>
      <w:r>
        <w:rPr>
          <w:rFonts w:ascii="宋体" w:eastAsia="宋体" w:hAnsi="宋体" w:cs="宋体"/>
          <w:color w:val="000000"/>
          <w:sz w:val="31"/>
        </w:rPr>
        <w:t>页。</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400"/>
          <w:footerReference w:type="default" r:id="rId401"/>
          <w:pgSz w:w="16600" w:h="24400"/>
          <w:pgMar w:top="2080" w:right="2280" w:bottom="2080" w:left="2280" w:header="1780" w:footer="1780" w:gutter="0"/>
          <w:cols w:space="720"/>
        </w:sectPr>
      </w:pPr>
    </w:p>
    <w:p w:rsidR="003B37AB" w:rsidRDefault="00DE34B8">
      <w:pPr>
        <w:wordWrap w:val="0"/>
        <w:spacing w:before="260" w:line="500" w:lineRule="atLeast"/>
        <w:ind w:right="740"/>
        <w:jc w:val="right"/>
        <w:textAlignment w:val="baseline"/>
        <w:rPr>
          <w:sz w:val="36"/>
        </w:rPr>
      </w:pPr>
      <w:r>
        <w:rPr>
          <w:rFonts w:ascii="宋体" w:eastAsia="宋体" w:hAnsi="宋体" w:cs="宋体"/>
          <w:color w:val="000000"/>
          <w:sz w:val="36"/>
        </w:rPr>
        <w:lastRenderedPageBreak/>
        <w:t>论根据的本质</w:t>
      </w:r>
      <w:r>
        <w:rPr>
          <w:rFonts w:ascii="宋体" w:eastAsia="宋体" w:hAnsi="宋体" w:cs="宋体"/>
          <w:color w:val="000000"/>
          <w:sz w:val="36"/>
        </w:rPr>
        <w:t xml:space="preserve">  157</w:t>
      </w:r>
    </w:p>
    <w:p w:rsidR="003B37AB" w:rsidRDefault="003B37AB">
      <w:pPr>
        <w:wordWrap w:val="0"/>
        <w:spacing w:line="420" w:lineRule="exact"/>
        <w:jc w:val="right"/>
        <w:textAlignment w:val="baseline"/>
        <w:rPr>
          <w:sz w:val="36"/>
        </w:rPr>
      </w:pPr>
    </w:p>
    <w:p w:rsidR="003B37AB" w:rsidRDefault="00DE34B8">
      <w:pPr>
        <w:wordWrap w:val="0"/>
        <w:spacing w:line="700" w:lineRule="atLeast"/>
        <w:ind w:left="60" w:right="220"/>
        <w:textAlignment w:val="baseline"/>
        <w:rPr>
          <w:sz w:val="42"/>
        </w:rPr>
      </w:pPr>
      <w:r>
        <w:rPr>
          <w:rFonts w:ascii="宋体" w:eastAsia="宋体" w:hAnsi="宋体" w:cs="宋体"/>
          <w:color w:val="000000"/>
          <w:sz w:val="42"/>
        </w:rPr>
        <w:t>rationis sufficientis[</w:t>
      </w:r>
      <w:r>
        <w:rPr>
          <w:rFonts w:ascii="宋体" w:eastAsia="宋体" w:hAnsi="宋体" w:cs="宋体"/>
          <w:color w:val="000000"/>
          <w:sz w:val="42"/>
        </w:rPr>
        <w:t>充足根据</w:t>
      </w:r>
      <w:r>
        <w:rPr>
          <w:rFonts w:ascii="宋体" w:eastAsia="宋体" w:hAnsi="宋体" w:cs="宋体"/>
          <w:color w:val="000000"/>
          <w:sz w:val="42"/>
        </w:rPr>
        <w:t>(</w:t>
      </w:r>
      <w:r>
        <w:rPr>
          <w:rFonts w:ascii="宋体" w:eastAsia="宋体" w:hAnsi="宋体" w:cs="宋体"/>
          <w:color w:val="000000"/>
          <w:sz w:val="42"/>
        </w:rPr>
        <w:t>理由</w:t>
      </w:r>
      <w:r>
        <w:rPr>
          <w:rFonts w:ascii="宋体" w:eastAsia="宋体" w:hAnsi="宋体" w:cs="宋体"/>
          <w:color w:val="000000"/>
          <w:sz w:val="42"/>
        </w:rPr>
        <w:t>)</w:t>
      </w:r>
      <w:r>
        <w:rPr>
          <w:rFonts w:ascii="宋体" w:eastAsia="宋体" w:hAnsi="宋体" w:cs="宋体"/>
          <w:color w:val="000000"/>
          <w:sz w:val="42"/>
        </w:rPr>
        <w:t>律</w:t>
      </w:r>
      <w:r>
        <w:rPr>
          <w:rFonts w:ascii="宋体" w:eastAsia="宋体" w:hAnsi="宋体" w:cs="宋体"/>
          <w:color w:val="000000"/>
          <w:sz w:val="42"/>
        </w:rPr>
        <w:t>]</w:t>
      </w:r>
      <w:r>
        <w:rPr>
          <w:rFonts w:ascii="宋体" w:eastAsia="宋体" w:hAnsi="宋体" w:cs="宋体"/>
          <w:color w:val="000000"/>
          <w:sz w:val="42"/>
        </w:rPr>
        <w:t>的问题。克鲁休斯</w:t>
      </w:r>
      <w:r>
        <w:rPr>
          <w:rFonts w:ascii="宋体" w:eastAsia="宋体" w:hAnsi="宋体" w:cs="宋体"/>
          <w:color w:val="000000"/>
          <w:sz w:val="42"/>
        </w:rPr>
        <w:t>(Chr. A. Crusius)</w:t>
      </w:r>
      <w:r>
        <w:rPr>
          <w:rFonts w:ascii="宋体" w:eastAsia="宋体" w:hAnsi="宋体" w:cs="宋体"/>
          <w:color w:val="000000"/>
          <w:sz w:val="42"/>
        </w:rPr>
        <w:t>在其《关于普遍确定的充足根据律的运用和限度的哲学论文》一文中</w:t>
      </w:r>
      <w:r>
        <w:rPr>
          <w:rFonts w:ascii="宋体" w:eastAsia="宋体" w:hAnsi="宋体" w:cs="宋体"/>
          <w:color w:val="000000"/>
          <w:sz w:val="42"/>
        </w:rPr>
        <w:t>(1743</w:t>
      </w:r>
      <w:r>
        <w:rPr>
          <w:rFonts w:ascii="宋体" w:eastAsia="宋体" w:hAnsi="宋体" w:cs="宋体"/>
          <w:color w:val="000000"/>
          <w:sz w:val="42"/>
        </w:rPr>
        <w:t>年</w:t>
      </w:r>
      <w:r>
        <w:rPr>
          <w:rFonts w:ascii="宋体" w:eastAsia="宋体" w:hAnsi="宋体" w:cs="宋体"/>
          <w:color w:val="000000"/>
          <w:sz w:val="42"/>
        </w:rPr>
        <w:t>)①</w:t>
      </w:r>
      <w:r>
        <w:rPr>
          <w:rFonts w:ascii="宋体" w:eastAsia="宋体" w:hAnsi="宋体" w:cs="宋体"/>
          <w:color w:val="000000"/>
          <w:sz w:val="42"/>
        </w:rPr>
        <w:t>，首次专题论述了</w:t>
      </w:r>
      <w:r>
        <w:rPr>
          <w:rFonts w:ascii="宋体" w:eastAsia="宋体" w:hAnsi="宋体" w:cs="宋体"/>
          <w:color w:val="000000"/>
          <w:sz w:val="42"/>
        </w:rPr>
        <w:t>“</w:t>
      </w:r>
      <w:r>
        <w:rPr>
          <w:rFonts w:ascii="宋体" w:eastAsia="宋体" w:hAnsi="宋体" w:cs="宋体"/>
          <w:color w:val="000000"/>
          <w:sz w:val="42"/>
        </w:rPr>
        <w:t>根据律</w:t>
      </w:r>
      <w:r>
        <w:rPr>
          <w:rFonts w:ascii="宋体" w:eastAsia="宋体" w:hAnsi="宋体" w:cs="宋体"/>
          <w:color w:val="000000"/>
          <w:sz w:val="42"/>
        </w:rPr>
        <w:t>”</w:t>
      </w:r>
      <w:r>
        <w:rPr>
          <w:rFonts w:ascii="宋体" w:eastAsia="宋体" w:hAnsi="宋体" w:cs="宋体"/>
          <w:color w:val="000000"/>
          <w:sz w:val="42"/>
        </w:rPr>
        <w:t>；最后，叔本华在他的《论充足根据律的四重根》</w:t>
      </w:r>
      <w:r>
        <w:rPr>
          <w:rFonts w:ascii="宋体" w:eastAsia="宋体" w:hAnsi="宋体" w:cs="宋体"/>
          <w:color w:val="000000"/>
          <w:sz w:val="42"/>
        </w:rPr>
        <w:t>(1813</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一文中</w:t>
      </w:r>
      <w:r>
        <w:rPr>
          <w:rFonts w:ascii="宋体" w:eastAsia="宋体" w:hAnsi="宋体" w:cs="宋体"/>
          <w:color w:val="000000"/>
          <w:sz w:val="42"/>
        </w:rPr>
        <w:t>②</w:t>
      </w:r>
      <w:r>
        <w:rPr>
          <w:rFonts w:ascii="宋体" w:eastAsia="宋体" w:hAnsi="宋体" w:cs="宋体"/>
          <w:color w:val="000000"/>
          <w:sz w:val="42"/>
        </w:rPr>
        <w:t>，亦专题论述了</w:t>
      </w:r>
      <w:r>
        <w:rPr>
          <w:rFonts w:ascii="宋体" w:eastAsia="宋体" w:hAnsi="宋体" w:cs="宋体"/>
          <w:color w:val="000000"/>
          <w:sz w:val="42"/>
        </w:rPr>
        <w:t>“</w:t>
      </w:r>
      <w:r>
        <w:rPr>
          <w:rFonts w:ascii="宋体" w:eastAsia="宋体" w:hAnsi="宋体" w:cs="宋体"/>
          <w:color w:val="000000"/>
          <w:sz w:val="42"/>
        </w:rPr>
        <w:t>根据律</w:t>
      </w:r>
      <w:r>
        <w:rPr>
          <w:rFonts w:ascii="宋体" w:eastAsia="宋体" w:hAnsi="宋体" w:cs="宋体"/>
          <w:color w:val="000000"/>
          <w:sz w:val="42"/>
        </w:rPr>
        <w:t>”</w:t>
      </w:r>
      <w:r>
        <w:rPr>
          <w:rFonts w:ascii="宋体" w:eastAsia="宋体" w:hAnsi="宋体" w:cs="宋体"/>
          <w:color w:val="000000"/>
          <w:sz w:val="42"/>
        </w:rPr>
        <w:t>。但是，如果说根据问题与一</w:t>
      </w:r>
      <w:r>
        <w:rPr>
          <w:rFonts w:ascii="宋体" w:eastAsia="宋体" w:hAnsi="宋体" w:cs="宋体"/>
          <w:color w:val="000000"/>
          <w:sz w:val="42"/>
        </w:rPr>
        <w:t>般形而上学的核心问题扭在一起了，那么，即便在根据问题并没有在人们熟悉的形态中被论述之际，这个问题也必定是活生生的。因此，表面上看来，康德对</w:t>
      </w:r>
      <w:r>
        <w:rPr>
          <w:rFonts w:ascii="宋体" w:eastAsia="宋体" w:hAnsi="宋体" w:cs="宋体"/>
          <w:color w:val="000000"/>
          <w:sz w:val="42"/>
        </w:rPr>
        <w:t>“</w:t>
      </w:r>
      <w:r>
        <w:rPr>
          <w:rFonts w:ascii="宋体" w:eastAsia="宋体" w:hAnsi="宋体" w:cs="宋体"/>
          <w:color w:val="000000"/>
          <w:sz w:val="42"/>
        </w:rPr>
        <w:t>根据律</w:t>
      </w:r>
      <w:r>
        <w:rPr>
          <w:rFonts w:ascii="宋体" w:eastAsia="宋体" w:hAnsi="宋体" w:cs="宋体"/>
          <w:color w:val="000000"/>
          <w:sz w:val="42"/>
        </w:rPr>
        <w:t>”</w:t>
      </w:r>
      <w:r>
        <w:rPr>
          <w:rFonts w:ascii="宋体" w:eastAsia="宋体" w:hAnsi="宋体" w:cs="宋体"/>
          <w:color w:val="000000"/>
          <w:sz w:val="42"/>
        </w:rPr>
        <w:t>兴趣并不大，尽管他无论在其哲思的开端</w:t>
      </w:r>
      <w:r>
        <w:rPr>
          <w:rFonts w:ascii="宋体" w:eastAsia="宋体" w:hAnsi="宋体" w:cs="宋体"/>
          <w:color w:val="000000"/>
          <w:sz w:val="42"/>
        </w:rPr>
        <w:t>③</w:t>
      </w:r>
      <w:r>
        <w:rPr>
          <w:rFonts w:ascii="宋体" w:eastAsia="宋体" w:hAnsi="宋体" w:cs="宋体"/>
          <w:color w:val="000000"/>
          <w:sz w:val="42"/>
        </w:rPr>
        <w:t>还是在其哲思的终点</w:t>
      </w:r>
      <w:r>
        <w:rPr>
          <w:rFonts w:ascii="宋体" w:eastAsia="宋体" w:hAnsi="宋体" w:cs="宋体"/>
          <w:color w:val="000000"/>
          <w:sz w:val="42"/>
        </w:rPr>
        <w:t>④</w:t>
      </w:r>
      <w:r>
        <w:rPr>
          <w:rFonts w:ascii="宋体" w:eastAsia="宋体" w:hAnsi="宋体" w:cs="宋体"/>
          <w:color w:val="000000"/>
          <w:sz w:val="42"/>
        </w:rPr>
        <w:t>，都明确地探讨了</w:t>
      </w:r>
      <w:r>
        <w:rPr>
          <w:rFonts w:ascii="宋体" w:eastAsia="宋体" w:hAnsi="宋体" w:cs="宋体"/>
          <w:color w:val="000000"/>
          <w:sz w:val="42"/>
        </w:rPr>
        <w:t>“</w:t>
      </w:r>
      <w:r>
        <w:rPr>
          <w:rFonts w:ascii="宋体" w:eastAsia="宋体" w:hAnsi="宋体" w:cs="宋体"/>
          <w:color w:val="000000"/>
          <w:sz w:val="42"/>
        </w:rPr>
        <w:t>根据律</w:t>
      </w:r>
      <w:r>
        <w:rPr>
          <w:rFonts w:ascii="宋体" w:eastAsia="宋体" w:hAnsi="宋体" w:cs="宋体"/>
          <w:color w:val="000000"/>
          <w:sz w:val="42"/>
        </w:rPr>
        <w:t>”</w:t>
      </w:r>
      <w:r>
        <w:rPr>
          <w:rFonts w:ascii="宋体" w:eastAsia="宋体" w:hAnsi="宋体" w:cs="宋体"/>
          <w:color w:val="000000"/>
          <w:sz w:val="42"/>
        </w:rPr>
        <w:t>。而且实际上，</w:t>
      </w:r>
      <w:r>
        <w:rPr>
          <w:rFonts w:ascii="宋体" w:eastAsia="宋体" w:hAnsi="宋体" w:cs="宋体"/>
          <w:color w:val="000000"/>
          <w:sz w:val="42"/>
        </w:rPr>
        <w:t>“</w:t>
      </w:r>
      <w:r>
        <w:rPr>
          <w:rFonts w:ascii="宋体" w:eastAsia="宋体" w:hAnsi="宋体" w:cs="宋体"/>
          <w:color w:val="000000"/>
          <w:sz w:val="42"/>
        </w:rPr>
        <w:t>根据律</w:t>
      </w:r>
      <w:r>
        <w:rPr>
          <w:rFonts w:ascii="宋体" w:eastAsia="宋体" w:hAnsi="宋体" w:cs="宋体"/>
          <w:color w:val="000000"/>
          <w:sz w:val="42"/>
        </w:rPr>
        <w:t>”</w:t>
      </w:r>
      <w:r>
        <w:rPr>
          <w:rFonts w:ascii="宋体" w:eastAsia="宋体" w:hAnsi="宋体" w:cs="宋体"/>
          <w:color w:val="000000"/>
          <w:sz w:val="42"/>
        </w:rPr>
        <w:t>就处于纯粹理性批判的中心地位上。</w:t>
      </w:r>
      <w:r>
        <w:rPr>
          <w:rFonts w:ascii="宋体" w:eastAsia="宋体" w:hAnsi="宋体" w:cs="宋体"/>
          <w:color w:val="000000"/>
          <w:sz w:val="42"/>
        </w:rPr>
        <w:t>⑤</w:t>
      </w:r>
      <w:r>
        <w:rPr>
          <w:rFonts w:ascii="宋体" w:eastAsia="宋体" w:hAnsi="宋体" w:cs="宋体"/>
          <w:color w:val="000000"/>
          <w:sz w:val="42"/>
        </w:rPr>
        <w:t>而谢林的《关于人的自由的本质以及与此相关的对象的哲学探究》</w:t>
      </w:r>
      <w:r>
        <w:rPr>
          <w:rFonts w:ascii="宋体" w:eastAsia="宋体" w:hAnsi="宋体" w:cs="宋体"/>
          <w:color w:val="000000"/>
          <w:sz w:val="42"/>
        </w:rPr>
        <w:t>(1809</w:t>
      </w:r>
      <w:r>
        <w:rPr>
          <w:rFonts w:ascii="宋体" w:eastAsia="宋体" w:hAnsi="宋体" w:cs="宋体"/>
          <w:color w:val="000000"/>
          <w:sz w:val="42"/>
        </w:rPr>
        <w:t>年</w:t>
      </w:r>
      <w:r>
        <w:rPr>
          <w:rFonts w:ascii="宋体" w:eastAsia="宋体" w:hAnsi="宋体" w:cs="宋体"/>
          <w:color w:val="000000"/>
          <w:sz w:val="42"/>
        </w:rPr>
        <w:t>)⑥</w:t>
      </w:r>
      <w:r>
        <w:rPr>
          <w:rFonts w:ascii="宋体" w:eastAsia="宋体" w:hAnsi="宋体" w:cs="宋体"/>
          <w:color w:val="000000"/>
          <w:sz w:val="42"/>
        </w:rPr>
        <w:t>，对于根据问题也并非无关紧要。这里，我们指出康德和谢林，就已经提出了这样一个疑问：根据问题是否就是</w:t>
      </w:r>
      <w:r>
        <w:rPr>
          <w:rFonts w:ascii="宋体" w:eastAsia="宋体" w:hAnsi="宋体" w:cs="宋体"/>
          <w:color w:val="000000"/>
          <w:sz w:val="42"/>
        </w:rPr>
        <w:t>“</w:t>
      </w:r>
      <w:r>
        <w:rPr>
          <w:rFonts w:ascii="宋体" w:eastAsia="宋体" w:hAnsi="宋体" w:cs="宋体"/>
          <w:color w:val="000000"/>
          <w:sz w:val="42"/>
        </w:rPr>
        <w:t>根据律</w:t>
      </w:r>
      <w:r>
        <w:rPr>
          <w:rFonts w:ascii="宋体" w:eastAsia="宋体" w:hAnsi="宋体" w:cs="宋体"/>
          <w:color w:val="000000"/>
          <w:sz w:val="42"/>
        </w:rPr>
        <w:t>”</w:t>
      </w:r>
      <w:r>
        <w:rPr>
          <w:rFonts w:ascii="宋体" w:eastAsia="宋体" w:hAnsi="宋体" w:cs="宋体"/>
          <w:color w:val="000000"/>
          <w:sz w:val="42"/>
        </w:rPr>
        <w:t>的问题，根据问题是否根本上也仅仅是随着</w:t>
      </w:r>
      <w:r>
        <w:rPr>
          <w:rFonts w:ascii="宋体" w:eastAsia="宋体" w:hAnsi="宋体" w:cs="宋体"/>
          <w:color w:val="000000"/>
          <w:sz w:val="42"/>
        </w:rPr>
        <w:t>“</w:t>
      </w:r>
      <w:r>
        <w:rPr>
          <w:rFonts w:ascii="宋体" w:eastAsia="宋体" w:hAnsi="宋体" w:cs="宋体"/>
          <w:color w:val="000000"/>
          <w:sz w:val="42"/>
        </w:rPr>
        <w:t>根据律</w:t>
      </w:r>
      <w:r>
        <w:rPr>
          <w:rFonts w:ascii="宋体" w:eastAsia="宋体" w:hAnsi="宋体" w:cs="宋体"/>
          <w:color w:val="000000"/>
          <w:sz w:val="42"/>
        </w:rPr>
        <w:t>”</w:t>
      </w:r>
      <w:r>
        <w:rPr>
          <w:rFonts w:ascii="宋体" w:eastAsia="宋体" w:hAnsi="宋体" w:cs="宋体"/>
          <w:color w:val="000000"/>
          <w:sz w:val="42"/>
        </w:rPr>
        <w:t>问题而被提出来的。若答案是肯定的，那么，根据问题首先就需要一种唤醒，而这并不排除：一种对</w:t>
      </w:r>
      <w:r>
        <w:rPr>
          <w:rFonts w:ascii="宋体" w:eastAsia="宋体" w:hAnsi="宋体" w:cs="宋体"/>
          <w:color w:val="000000"/>
          <w:sz w:val="42"/>
        </w:rPr>
        <w:t>“</w:t>
      </w:r>
      <w:r>
        <w:rPr>
          <w:rFonts w:ascii="宋体" w:eastAsia="宋体" w:hAnsi="宋体" w:cs="宋体"/>
          <w:color w:val="000000"/>
          <w:sz w:val="42"/>
        </w:rPr>
        <w:t>根据律</w:t>
      </w:r>
      <w:r>
        <w:rPr>
          <w:rFonts w:ascii="宋体" w:eastAsia="宋体" w:hAnsi="宋体" w:cs="宋体"/>
          <w:color w:val="000000"/>
          <w:sz w:val="42"/>
        </w:rPr>
        <w:t>”</w:t>
      </w:r>
      <w:r>
        <w:rPr>
          <w:rFonts w:ascii="宋体" w:eastAsia="宋体" w:hAnsi="宋体" w:cs="宋体"/>
          <w:color w:val="000000"/>
          <w:sz w:val="42"/>
        </w:rPr>
        <w:t>的探讨能够引起这种唤醒而且给予最初的指示。但对这个问题的分析就等于赢获并且标示出一个区域，在这个区域范围内根据之本质获得了讨论，而又不要求一蹴而就地把这种本质置于眼前。超越</w:t>
      </w:r>
    </w:p>
    <w:p w:rsidR="003B37AB" w:rsidRDefault="00DE34B8">
      <w:pPr>
        <w:wordWrap w:val="0"/>
        <w:spacing w:line="700" w:lineRule="atLeast"/>
        <w:ind w:left="12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500" w:lineRule="atLeast"/>
        <w:ind w:left="60" w:right="260" w:firstLine="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参看克鲁休斯：《哲学和神学小册子》，莱比锡</w:t>
      </w:r>
      <w:r>
        <w:rPr>
          <w:rFonts w:ascii="宋体" w:eastAsia="宋体" w:hAnsi="宋体" w:cs="宋体"/>
          <w:color w:val="000000"/>
          <w:sz w:val="33"/>
        </w:rPr>
        <w:t>1750</w:t>
      </w:r>
      <w:r>
        <w:rPr>
          <w:rFonts w:ascii="宋体" w:eastAsia="宋体" w:hAnsi="宋体" w:cs="宋体"/>
          <w:color w:val="000000"/>
          <w:sz w:val="33"/>
        </w:rPr>
        <w:t>年，第</w:t>
      </w:r>
      <w:r>
        <w:rPr>
          <w:rFonts w:ascii="宋体" w:eastAsia="宋体" w:hAnsi="宋体" w:cs="宋体"/>
          <w:color w:val="000000"/>
          <w:sz w:val="33"/>
        </w:rPr>
        <w:t>152</w:t>
      </w:r>
      <w:r>
        <w:rPr>
          <w:rFonts w:ascii="宋体" w:eastAsia="宋体" w:hAnsi="宋体" w:cs="宋体"/>
          <w:color w:val="000000"/>
          <w:sz w:val="33"/>
        </w:rPr>
        <w:t>页以下。</w:t>
      </w:r>
      <w:r>
        <w:rPr>
          <w:rFonts w:ascii="宋体" w:eastAsia="宋体" w:hAnsi="宋体" w:cs="宋体"/>
          <w:color w:val="000000"/>
          <w:sz w:val="33"/>
        </w:rPr>
        <w:t>——</w:t>
      </w:r>
      <w:r>
        <w:rPr>
          <w:rFonts w:ascii="宋体" w:eastAsia="宋体" w:hAnsi="宋体" w:cs="宋体"/>
          <w:color w:val="000000"/>
          <w:sz w:val="33"/>
        </w:rPr>
        <w:t>原注</w:t>
      </w:r>
    </w:p>
    <w:p w:rsidR="003B37AB" w:rsidRDefault="00DE34B8">
      <w:pPr>
        <w:wordWrap w:val="0"/>
        <w:spacing w:line="500" w:lineRule="atLeast"/>
        <w:ind w:left="60" w:right="240" w:firstLine="64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参看叔本华：《论充足根据律的四重根》，第二版，</w:t>
      </w:r>
      <w:r>
        <w:rPr>
          <w:rFonts w:ascii="宋体" w:eastAsia="宋体" w:hAnsi="宋体" w:cs="宋体"/>
          <w:color w:val="000000"/>
          <w:sz w:val="33"/>
        </w:rPr>
        <w:t>1847</w:t>
      </w:r>
      <w:r>
        <w:rPr>
          <w:rFonts w:ascii="宋体" w:eastAsia="宋体" w:hAnsi="宋体" w:cs="宋体"/>
          <w:color w:val="000000"/>
          <w:sz w:val="33"/>
        </w:rPr>
        <w:t>年；第三版，弗劳恩斯达特</w:t>
      </w:r>
      <w:r>
        <w:rPr>
          <w:rFonts w:ascii="宋体" w:eastAsia="宋体" w:hAnsi="宋体" w:cs="宋体"/>
          <w:color w:val="000000"/>
          <w:sz w:val="33"/>
        </w:rPr>
        <w:t xml:space="preserve">(Jul. </w:t>
      </w:r>
      <w:r>
        <w:rPr>
          <w:rFonts w:ascii="宋体" w:eastAsia="宋体" w:hAnsi="宋体" w:cs="宋体"/>
          <w:color w:val="000000"/>
          <w:sz w:val="33"/>
        </w:rPr>
        <w:t>Frauenstadt)</w:t>
      </w:r>
      <w:r>
        <w:rPr>
          <w:rFonts w:ascii="宋体" w:eastAsia="宋体" w:hAnsi="宋体" w:cs="宋体"/>
          <w:color w:val="000000"/>
          <w:sz w:val="33"/>
        </w:rPr>
        <w:t>编，</w:t>
      </w:r>
      <w:r>
        <w:rPr>
          <w:rFonts w:ascii="宋体" w:eastAsia="宋体" w:hAnsi="宋体" w:cs="宋体"/>
          <w:color w:val="000000"/>
          <w:sz w:val="33"/>
        </w:rPr>
        <w:t>1864</w:t>
      </w:r>
      <w:r>
        <w:rPr>
          <w:rFonts w:ascii="宋体" w:eastAsia="宋体" w:hAnsi="宋体" w:cs="宋体"/>
          <w:color w:val="000000"/>
          <w:sz w:val="33"/>
        </w:rPr>
        <w:t>年。</w:t>
      </w:r>
      <w:r>
        <w:rPr>
          <w:rFonts w:ascii="宋体" w:eastAsia="宋体" w:hAnsi="宋体" w:cs="宋体"/>
          <w:color w:val="000000"/>
          <w:sz w:val="33"/>
        </w:rPr>
        <w:t>——</w:t>
      </w:r>
      <w:r>
        <w:rPr>
          <w:rFonts w:ascii="宋体" w:eastAsia="宋体" w:hAnsi="宋体" w:cs="宋体"/>
          <w:color w:val="000000"/>
          <w:sz w:val="33"/>
        </w:rPr>
        <w:t>原注</w:t>
      </w:r>
    </w:p>
    <w:p w:rsidR="003B37AB" w:rsidRDefault="00DE34B8">
      <w:pPr>
        <w:wordWrap w:val="0"/>
        <w:spacing w:line="500" w:lineRule="atLeast"/>
        <w:ind w:left="680" w:firstLine="20"/>
        <w:textAlignment w:val="baseline"/>
        <w:rPr>
          <w:sz w:val="33"/>
        </w:rPr>
      </w:pPr>
      <w:r>
        <w:rPr>
          <w:rFonts w:ascii="宋体" w:eastAsia="宋体" w:hAnsi="宋体" w:cs="宋体"/>
          <w:color w:val="000000"/>
          <w:sz w:val="33"/>
        </w:rPr>
        <w:t xml:space="preserve">③  </w:t>
      </w:r>
      <w:r>
        <w:rPr>
          <w:rFonts w:ascii="宋体" w:eastAsia="宋体" w:hAnsi="宋体" w:cs="宋体"/>
          <w:color w:val="000000"/>
          <w:sz w:val="33"/>
        </w:rPr>
        <w:t>参看康德：《对形而上学认识论基本原理的新解释》，</w:t>
      </w:r>
      <w:r>
        <w:rPr>
          <w:rFonts w:ascii="宋体" w:eastAsia="宋体" w:hAnsi="宋体" w:cs="宋体"/>
          <w:color w:val="000000"/>
          <w:sz w:val="33"/>
        </w:rPr>
        <w:t>1755</w:t>
      </w:r>
      <w:r>
        <w:rPr>
          <w:rFonts w:ascii="宋体" w:eastAsia="宋体" w:hAnsi="宋体" w:cs="宋体"/>
          <w:color w:val="000000"/>
          <w:sz w:val="33"/>
        </w:rPr>
        <w:t>年。</w:t>
      </w:r>
      <w:r>
        <w:rPr>
          <w:rFonts w:ascii="宋体" w:eastAsia="宋体" w:hAnsi="宋体" w:cs="宋体"/>
          <w:color w:val="000000"/>
          <w:sz w:val="33"/>
        </w:rPr>
        <w:t>——</w:t>
      </w:r>
      <w:r>
        <w:rPr>
          <w:rFonts w:ascii="宋体" w:eastAsia="宋体" w:hAnsi="宋体" w:cs="宋体"/>
          <w:color w:val="000000"/>
          <w:sz w:val="33"/>
        </w:rPr>
        <w:t>原注</w:t>
      </w:r>
    </w:p>
    <w:p w:rsidR="003B37AB" w:rsidRDefault="00DE34B8">
      <w:pPr>
        <w:wordWrap w:val="0"/>
        <w:spacing w:line="500" w:lineRule="atLeast"/>
        <w:ind w:left="60" w:right="240" w:firstLine="640"/>
        <w:textAlignment w:val="baseline"/>
        <w:rPr>
          <w:sz w:val="33"/>
        </w:rPr>
      </w:pPr>
      <w:r>
        <w:rPr>
          <w:rFonts w:ascii="宋体" w:eastAsia="宋体" w:hAnsi="宋体" w:cs="宋体"/>
          <w:color w:val="000000"/>
          <w:sz w:val="33"/>
        </w:rPr>
        <w:t xml:space="preserve">④  </w:t>
      </w:r>
      <w:r>
        <w:rPr>
          <w:rFonts w:ascii="宋体" w:eastAsia="宋体" w:hAnsi="宋体" w:cs="宋体"/>
          <w:color w:val="000000"/>
          <w:sz w:val="33"/>
        </w:rPr>
        <w:t>参看康德：《论一种发现，据此发现，一切新的纯粹理性批判将通过一种更老的批判而变得多余》，</w:t>
      </w:r>
      <w:r>
        <w:rPr>
          <w:rFonts w:ascii="宋体" w:eastAsia="宋体" w:hAnsi="宋体" w:cs="宋体"/>
          <w:color w:val="000000"/>
          <w:sz w:val="33"/>
        </w:rPr>
        <w:t>1790</w:t>
      </w:r>
      <w:r>
        <w:rPr>
          <w:rFonts w:ascii="宋体" w:eastAsia="宋体" w:hAnsi="宋体" w:cs="宋体"/>
          <w:color w:val="000000"/>
          <w:sz w:val="33"/>
        </w:rPr>
        <w:t>年。</w:t>
      </w:r>
      <w:r>
        <w:rPr>
          <w:rFonts w:ascii="宋体" w:eastAsia="宋体" w:hAnsi="宋体" w:cs="宋体"/>
          <w:color w:val="000000"/>
          <w:sz w:val="33"/>
        </w:rPr>
        <w:t>——</w:t>
      </w:r>
      <w:r>
        <w:rPr>
          <w:rFonts w:ascii="宋体" w:eastAsia="宋体" w:hAnsi="宋体" w:cs="宋体"/>
          <w:color w:val="000000"/>
          <w:sz w:val="33"/>
        </w:rPr>
        <w:t>原注</w:t>
      </w:r>
    </w:p>
    <w:p w:rsidR="003B37AB" w:rsidRDefault="00DE34B8">
      <w:pPr>
        <w:wordWrap w:val="0"/>
        <w:spacing w:line="500" w:lineRule="atLeast"/>
        <w:ind w:left="680" w:firstLine="20"/>
        <w:textAlignment w:val="baseline"/>
        <w:rPr>
          <w:sz w:val="33"/>
        </w:rPr>
      </w:pPr>
      <w:r>
        <w:rPr>
          <w:rFonts w:ascii="宋体" w:eastAsia="宋体" w:hAnsi="宋体" w:cs="宋体"/>
          <w:color w:val="000000"/>
          <w:sz w:val="33"/>
        </w:rPr>
        <w:t xml:space="preserve">⑤  </w:t>
      </w:r>
      <w:r>
        <w:rPr>
          <w:rFonts w:ascii="宋体" w:eastAsia="宋体" w:hAnsi="宋体" w:cs="宋体"/>
          <w:color w:val="000000"/>
          <w:sz w:val="33"/>
        </w:rPr>
        <w:t>参看本文第二部分。</w:t>
      </w:r>
      <w:r>
        <w:rPr>
          <w:rFonts w:ascii="宋体" w:eastAsia="宋体" w:hAnsi="宋体" w:cs="宋体"/>
          <w:color w:val="000000"/>
          <w:sz w:val="33"/>
        </w:rPr>
        <w:t>——</w:t>
      </w:r>
      <w:r>
        <w:rPr>
          <w:rFonts w:ascii="宋体" w:eastAsia="宋体" w:hAnsi="宋体" w:cs="宋体"/>
          <w:color w:val="000000"/>
          <w:sz w:val="33"/>
        </w:rPr>
        <w:t>原注</w:t>
      </w:r>
    </w:p>
    <w:p w:rsidR="003B37AB" w:rsidRDefault="00DE34B8">
      <w:pPr>
        <w:wordWrap w:val="0"/>
        <w:spacing w:line="500" w:lineRule="atLeast"/>
        <w:ind w:left="700"/>
        <w:textAlignment w:val="baseline"/>
        <w:rPr>
          <w:sz w:val="33"/>
        </w:rPr>
      </w:pPr>
      <w:r>
        <w:rPr>
          <w:rFonts w:ascii="宋体" w:eastAsia="宋体" w:hAnsi="宋体" w:cs="宋体"/>
          <w:color w:val="000000"/>
          <w:sz w:val="33"/>
        </w:rPr>
        <w:t xml:space="preserve">⑥  </w:t>
      </w:r>
      <w:r>
        <w:rPr>
          <w:rFonts w:ascii="宋体" w:eastAsia="宋体" w:hAnsi="宋体" w:cs="宋体"/>
          <w:color w:val="000000"/>
          <w:sz w:val="33"/>
        </w:rPr>
        <w:t>《谢林全集》，第一部分，第七卷，第</w:t>
      </w:r>
      <w:r>
        <w:rPr>
          <w:rFonts w:ascii="宋体" w:eastAsia="宋体" w:hAnsi="宋体" w:cs="宋体"/>
          <w:color w:val="000000"/>
          <w:sz w:val="33"/>
        </w:rPr>
        <w:t>333-416</w:t>
      </w:r>
      <w:r>
        <w:rPr>
          <w:rFonts w:ascii="宋体" w:eastAsia="宋体" w:hAnsi="宋体" w:cs="宋体"/>
          <w:color w:val="000000"/>
          <w:sz w:val="33"/>
        </w:rPr>
        <w:t>页。</w:t>
      </w:r>
      <w:r>
        <w:rPr>
          <w:rFonts w:ascii="宋体" w:eastAsia="宋体" w:hAnsi="宋体" w:cs="宋体"/>
          <w:color w:val="000000"/>
          <w:sz w:val="33"/>
        </w:rPr>
        <w:t>———</w:t>
      </w:r>
      <w:r>
        <w:rPr>
          <w:rFonts w:ascii="宋体" w:eastAsia="宋体" w:hAnsi="宋体" w:cs="宋体"/>
          <w:color w:val="000000"/>
          <w:sz w:val="33"/>
        </w:rPr>
        <w:t>原注</w:t>
      </w:r>
    </w:p>
    <w:p w:rsidR="003B37AB" w:rsidRDefault="003B37AB"/>
    <w:p w:rsidR="003B37AB" w:rsidRDefault="003B37AB">
      <w:pPr>
        <w:sectPr w:rsidR="003B37AB">
          <w:headerReference w:type="default" r:id="rId402"/>
          <w:footerReference w:type="default" r:id="rId403"/>
          <w:pgSz w:w="16600" w:h="24400"/>
          <w:pgMar w:top="2080" w:right="2180" w:bottom="2080" w:left="2180" w:header="1780" w:footer="1780" w:gutter="0"/>
          <w:cols w:space="720"/>
        </w:sectPr>
      </w:pPr>
    </w:p>
    <w:p w:rsidR="003B37AB" w:rsidRDefault="00DE34B8">
      <w:pPr>
        <w:wordWrap w:val="0"/>
        <w:spacing w:before="300" w:line="520" w:lineRule="atLeast"/>
        <w:ind w:left="460"/>
        <w:textAlignment w:val="baseline"/>
        <w:rPr>
          <w:sz w:val="38"/>
        </w:rPr>
      </w:pPr>
      <w:r>
        <w:rPr>
          <w:rFonts w:ascii="宋体" w:eastAsia="宋体" w:hAnsi="宋体" w:cs="宋体"/>
          <w:color w:val="000000"/>
          <w:sz w:val="38"/>
        </w:rPr>
        <w:lastRenderedPageBreak/>
        <w:t xml:space="preserve">158  </w:t>
      </w:r>
      <w:r>
        <w:rPr>
          <w:rFonts w:ascii="宋体" w:eastAsia="宋体" w:hAnsi="宋体" w:cs="宋体"/>
          <w:b/>
          <w:color w:val="000000"/>
          <w:sz w:val="38"/>
        </w:rPr>
        <w:t>第一编</w:t>
      </w:r>
      <w:r>
        <w:rPr>
          <w:rFonts w:ascii="宋体" w:eastAsia="宋体" w:hAnsi="宋体" w:cs="宋体"/>
          <w:color w:val="000000"/>
          <w:sz w:val="38"/>
        </w:rPr>
        <w:t xml:space="preserve">  </w:t>
      </w:r>
      <w:r>
        <w:rPr>
          <w:rFonts w:ascii="宋体" w:eastAsia="宋体" w:hAnsi="宋体" w:cs="宋体"/>
          <w:b/>
          <w:color w:val="000000"/>
          <w:sz w:val="38"/>
        </w:rPr>
        <w:t>前期存在论哲学</w:t>
      </w:r>
    </w:p>
    <w:p w:rsidR="003B37AB" w:rsidRDefault="003B37AB">
      <w:pPr>
        <w:wordWrap w:val="0"/>
        <w:spacing w:line="460" w:lineRule="exact"/>
        <w:textAlignment w:val="baseline"/>
        <w:rPr>
          <w:sz w:val="38"/>
        </w:rPr>
      </w:pPr>
    </w:p>
    <w:p w:rsidR="003B37AB" w:rsidRDefault="00DE34B8">
      <w:pPr>
        <w:wordWrap w:val="0"/>
        <w:spacing w:line="700" w:lineRule="atLeast"/>
        <w:ind w:right="20"/>
        <w:textAlignment w:val="baseline"/>
        <w:rPr>
          <w:sz w:val="42"/>
        </w:rPr>
      </w:pPr>
      <w:r>
        <w:rPr>
          <w:rFonts w:ascii="宋体" w:eastAsia="宋体" w:hAnsi="宋体" w:cs="宋体"/>
          <w:color w:val="000000"/>
          <w:sz w:val="42"/>
        </w:rPr>
        <w:t>(Transzendenz)</w:t>
      </w:r>
      <w:r>
        <w:rPr>
          <w:rFonts w:ascii="宋体" w:eastAsia="宋体" w:hAnsi="宋体" w:cs="宋体"/>
          <w:color w:val="000000"/>
          <w:sz w:val="42"/>
        </w:rPr>
        <w:t>被显突为这个区域。这也即说：通过根据问题，超越恰恰才本身更</w:t>
      </w:r>
      <w:r>
        <w:rPr>
          <w:rFonts w:ascii="宋体" w:eastAsia="宋体" w:hAnsi="宋体" w:cs="宋体"/>
          <w:color w:val="000000"/>
          <w:sz w:val="42"/>
        </w:rPr>
        <w:t>为原始和更为广泛地得到规定。一切本质之揭示作为哲思的揭示，亦即作为一种趋向内在的有限的努力，始终也势必要证实那种与一切本质</w:t>
      </w:r>
      <w:r>
        <w:rPr>
          <w:rFonts w:ascii="宋体" w:eastAsia="宋体" w:hAnsi="宋体" w:cs="宋体"/>
          <w:color w:val="000000"/>
          <w:sz w:val="42"/>
        </w:rPr>
        <w:t>(Wesen )</w:t>
      </w:r>
      <w:r>
        <w:rPr>
          <w:rFonts w:ascii="宋体" w:eastAsia="宋体" w:hAnsi="宋体" w:cs="宋体"/>
          <w:color w:val="000000"/>
          <w:sz w:val="42"/>
        </w:rPr>
        <w:t>一道推动着人类认识的非本质</w:t>
      </w:r>
      <w:r>
        <w:rPr>
          <w:rFonts w:ascii="宋体" w:eastAsia="宋体" w:hAnsi="宋体" w:cs="宋体"/>
          <w:color w:val="000000"/>
          <w:sz w:val="42"/>
        </w:rPr>
        <w:t>(Unwesen)</w:t>
      </w:r>
      <w:r>
        <w:rPr>
          <w:rFonts w:ascii="宋体" w:eastAsia="宋体" w:hAnsi="宋体" w:cs="宋体"/>
          <w:color w:val="000000"/>
          <w:sz w:val="42"/>
        </w:rPr>
        <w:t>。因此，我们下面的讨论就有三个环节：一、根据问题；二、超越之为根据之本质问题的区域；三、论根据的本质。</w:t>
      </w:r>
    </w:p>
    <w:p w:rsidR="003B37AB" w:rsidRDefault="003B37AB">
      <w:pPr>
        <w:wordWrap w:val="0"/>
        <w:spacing w:line="700" w:lineRule="exact"/>
        <w:textAlignment w:val="baseline"/>
        <w:rPr>
          <w:sz w:val="42"/>
        </w:rPr>
      </w:pPr>
    </w:p>
    <w:p w:rsidR="003B37AB" w:rsidRDefault="00DE34B8">
      <w:pPr>
        <w:wordWrap w:val="0"/>
        <w:spacing w:line="700" w:lineRule="atLeast"/>
        <w:jc w:val="center"/>
        <w:textAlignment w:val="baseline"/>
        <w:rPr>
          <w:sz w:val="42"/>
        </w:rPr>
      </w:pPr>
      <w:r>
        <w:rPr>
          <w:rFonts w:ascii="宋体" w:eastAsia="宋体" w:hAnsi="宋体" w:cs="宋体"/>
          <w:color w:val="000000"/>
          <w:sz w:val="42"/>
        </w:rPr>
        <w:t>一、根据问题</w:t>
      </w:r>
    </w:p>
    <w:p w:rsidR="003B37AB" w:rsidRDefault="00DE34B8">
      <w:pPr>
        <w:wordWrap w:val="0"/>
        <w:spacing w:before="520" w:line="700" w:lineRule="atLeast"/>
        <w:ind w:firstLine="880"/>
        <w:textAlignment w:val="baseline"/>
        <w:rPr>
          <w:sz w:val="42"/>
        </w:rPr>
      </w:pPr>
      <w:r>
        <w:rPr>
          <w:rFonts w:ascii="宋体" w:eastAsia="宋体" w:hAnsi="宋体" w:cs="宋体"/>
          <w:color w:val="000000"/>
          <w:sz w:val="42"/>
        </w:rPr>
        <w:t>“</w:t>
      </w:r>
      <w:r>
        <w:rPr>
          <w:rFonts w:ascii="宋体" w:eastAsia="宋体" w:hAnsi="宋体" w:cs="宋体"/>
          <w:color w:val="000000"/>
          <w:sz w:val="42"/>
        </w:rPr>
        <w:t>根据律</w:t>
      </w:r>
      <w:r>
        <w:rPr>
          <w:rFonts w:ascii="宋体" w:eastAsia="宋体" w:hAnsi="宋体" w:cs="宋体"/>
          <w:color w:val="000000"/>
          <w:sz w:val="42"/>
        </w:rPr>
        <w:t>”</w:t>
      </w:r>
      <w:r>
        <w:rPr>
          <w:rFonts w:ascii="宋体" w:eastAsia="宋体" w:hAnsi="宋体" w:cs="宋体"/>
          <w:color w:val="000000"/>
          <w:sz w:val="42"/>
        </w:rPr>
        <w:t>作为一个</w:t>
      </w:r>
      <w:r>
        <w:rPr>
          <w:rFonts w:ascii="宋体" w:eastAsia="宋体" w:hAnsi="宋体" w:cs="宋体"/>
          <w:color w:val="000000"/>
          <w:sz w:val="42"/>
        </w:rPr>
        <w:t>“</w:t>
      </w:r>
      <w:r>
        <w:rPr>
          <w:rFonts w:ascii="宋体" w:eastAsia="宋体" w:hAnsi="宋体" w:cs="宋体"/>
          <w:color w:val="000000"/>
          <w:sz w:val="42"/>
        </w:rPr>
        <w:t>最高原理</w:t>
      </w:r>
      <w:r>
        <w:rPr>
          <w:rFonts w:ascii="宋体" w:eastAsia="宋体" w:hAnsi="宋体" w:cs="宋体"/>
          <w:color w:val="000000"/>
          <w:sz w:val="42"/>
        </w:rPr>
        <w:t>”</w:t>
      </w:r>
      <w:r>
        <w:rPr>
          <w:rFonts w:ascii="宋体" w:eastAsia="宋体" w:hAnsi="宋体" w:cs="宋体"/>
          <w:color w:val="000000"/>
          <w:sz w:val="42"/>
        </w:rPr>
        <w:t>，似乎自始就阻止了诸如根据问题之类的东西。但</w:t>
      </w:r>
      <w:r>
        <w:rPr>
          <w:rFonts w:ascii="宋体" w:eastAsia="宋体" w:hAnsi="宋体" w:cs="宋体"/>
          <w:color w:val="000000"/>
          <w:sz w:val="42"/>
        </w:rPr>
        <w:t>“</w:t>
      </w:r>
      <w:r>
        <w:rPr>
          <w:rFonts w:ascii="宋体" w:eastAsia="宋体" w:hAnsi="宋体" w:cs="宋体"/>
          <w:color w:val="000000"/>
          <w:sz w:val="42"/>
        </w:rPr>
        <w:t>根据律</w:t>
      </w:r>
      <w:r>
        <w:rPr>
          <w:rFonts w:ascii="宋体" w:eastAsia="宋体" w:hAnsi="宋体" w:cs="宋体"/>
          <w:color w:val="000000"/>
          <w:sz w:val="42"/>
        </w:rPr>
        <w:t>”</w:t>
      </w:r>
      <w:r>
        <w:rPr>
          <w:rFonts w:ascii="宋体" w:eastAsia="宋体" w:hAnsi="宋体" w:cs="宋体"/>
          <w:color w:val="000000"/>
          <w:sz w:val="42"/>
        </w:rPr>
        <w:t>就是一个关于根据之为根据的陈述吗？它作为最高定律根本上揭示了根据之本质吗？这个定律的通俗的、简化了的表述是：</w:t>
      </w:r>
      <w:r>
        <w:rPr>
          <w:rFonts w:ascii="宋体" w:eastAsia="宋体" w:hAnsi="宋体" w:cs="宋体"/>
          <w:color w:val="000000"/>
          <w:sz w:val="42"/>
        </w:rPr>
        <w:t>nihil est</w:t>
      </w:r>
      <w:r>
        <w:rPr>
          <w:rFonts w:ascii="宋体" w:eastAsia="宋体" w:hAnsi="宋体" w:cs="宋体"/>
          <w:color w:val="000000"/>
          <w:sz w:val="42"/>
        </w:rPr>
        <w:t xml:space="preserve"> sine ratione[</w:t>
      </w:r>
      <w:r>
        <w:rPr>
          <w:rFonts w:ascii="宋体" w:eastAsia="宋体" w:hAnsi="宋体" w:cs="宋体"/>
          <w:color w:val="000000"/>
          <w:sz w:val="42"/>
        </w:rPr>
        <w:t>没有根据便一无所有</w:t>
      </w:r>
      <w:r>
        <w:rPr>
          <w:rFonts w:ascii="宋体" w:eastAsia="宋体" w:hAnsi="宋体" w:cs="宋体"/>
          <w:color w:val="000000"/>
          <w:sz w:val="42"/>
        </w:rPr>
        <w:t>]</w:t>
      </w:r>
      <w:r>
        <w:rPr>
          <w:rFonts w:ascii="宋体" w:eastAsia="宋体" w:hAnsi="宋体" w:cs="宋体"/>
          <w:color w:val="000000"/>
          <w:sz w:val="42"/>
        </w:rPr>
        <w:t>。换一种肯定的说法就是：</w:t>
      </w:r>
      <w:r>
        <w:rPr>
          <w:rFonts w:ascii="宋体" w:eastAsia="宋体" w:hAnsi="宋体" w:cs="宋体"/>
          <w:color w:val="000000"/>
          <w:sz w:val="42"/>
        </w:rPr>
        <w:t>omme ens habet rationem[</w:t>
      </w:r>
      <w:r>
        <w:rPr>
          <w:rFonts w:ascii="宋体" w:eastAsia="宋体" w:hAnsi="宋体" w:cs="宋体"/>
          <w:color w:val="000000"/>
          <w:sz w:val="42"/>
        </w:rPr>
        <w:t>任何存在者都有一个根据</w:t>
      </w:r>
      <w:r>
        <w:rPr>
          <w:rFonts w:ascii="宋体" w:eastAsia="宋体" w:hAnsi="宋体" w:cs="宋体"/>
          <w:color w:val="000000"/>
          <w:sz w:val="42"/>
        </w:rPr>
        <w:t>]</w:t>
      </w:r>
      <w:r>
        <w:rPr>
          <w:rFonts w:ascii="宋体" w:eastAsia="宋体" w:hAnsi="宋体" w:cs="宋体"/>
          <w:color w:val="000000"/>
          <w:sz w:val="42"/>
        </w:rPr>
        <w:t>。此定律是关于存在者的陈述，而且是着眼于诸如</w:t>
      </w:r>
      <w:r>
        <w:rPr>
          <w:rFonts w:ascii="宋体" w:eastAsia="宋体" w:hAnsi="宋体" w:cs="宋体"/>
          <w:color w:val="000000"/>
          <w:sz w:val="42"/>
        </w:rPr>
        <w:t>“</w:t>
      </w:r>
      <w:r>
        <w:rPr>
          <w:rFonts w:ascii="宋体" w:eastAsia="宋体" w:hAnsi="宋体" w:cs="宋体"/>
          <w:color w:val="000000"/>
          <w:sz w:val="42"/>
        </w:rPr>
        <w:t>根据</w:t>
      </w:r>
      <w:r>
        <w:rPr>
          <w:rFonts w:ascii="宋体" w:eastAsia="宋体" w:hAnsi="宋体" w:cs="宋体"/>
          <w:color w:val="000000"/>
          <w:sz w:val="42"/>
        </w:rPr>
        <w:t>”</w:t>
      </w:r>
      <w:r>
        <w:rPr>
          <w:rFonts w:ascii="宋体" w:eastAsia="宋体" w:hAnsi="宋体" w:cs="宋体"/>
          <w:color w:val="000000"/>
          <w:sz w:val="42"/>
        </w:rPr>
        <w:t>之类的东西所作的陈述。不过，什么是根据之本质，在这个定律中并没有得到规定。对此定律来说，根据之本质被预先假定为一个不言自明的</w:t>
      </w:r>
      <w:r>
        <w:rPr>
          <w:rFonts w:ascii="宋体" w:eastAsia="宋体" w:hAnsi="宋体" w:cs="宋体"/>
          <w:color w:val="000000"/>
          <w:sz w:val="42"/>
        </w:rPr>
        <w:t>“</w:t>
      </w:r>
      <w:r>
        <w:rPr>
          <w:rFonts w:ascii="宋体" w:eastAsia="宋体" w:hAnsi="宋体" w:cs="宋体"/>
          <w:color w:val="000000"/>
          <w:sz w:val="42"/>
        </w:rPr>
        <w:t>观念</w:t>
      </w:r>
      <w:r>
        <w:rPr>
          <w:rFonts w:ascii="宋体" w:eastAsia="宋体" w:hAnsi="宋体" w:cs="宋体"/>
          <w:color w:val="000000"/>
          <w:sz w:val="42"/>
        </w:rPr>
        <w:t>”</w:t>
      </w:r>
      <w:r>
        <w:rPr>
          <w:rFonts w:ascii="宋体" w:eastAsia="宋体" w:hAnsi="宋体" w:cs="宋体"/>
          <w:color w:val="000000"/>
          <w:sz w:val="42"/>
        </w:rPr>
        <w:t>。但这个</w:t>
      </w:r>
      <w:r>
        <w:rPr>
          <w:rFonts w:ascii="宋体" w:eastAsia="宋体" w:hAnsi="宋体" w:cs="宋体"/>
          <w:color w:val="000000"/>
          <w:sz w:val="42"/>
        </w:rPr>
        <w:t>“</w:t>
      </w:r>
      <w:r>
        <w:rPr>
          <w:rFonts w:ascii="宋体" w:eastAsia="宋体" w:hAnsi="宋体" w:cs="宋体"/>
          <w:color w:val="000000"/>
          <w:sz w:val="42"/>
        </w:rPr>
        <w:t>最高的</w:t>
      </w:r>
      <w:r>
        <w:rPr>
          <w:rFonts w:ascii="宋体" w:eastAsia="宋体" w:hAnsi="宋体" w:cs="宋体"/>
          <w:color w:val="000000"/>
          <w:sz w:val="42"/>
        </w:rPr>
        <w:t>”</w:t>
      </w:r>
      <w:r>
        <w:rPr>
          <w:rFonts w:ascii="宋体" w:eastAsia="宋体" w:hAnsi="宋体" w:cs="宋体"/>
          <w:color w:val="000000"/>
          <w:sz w:val="42"/>
        </w:rPr>
        <w:t>根据律也还以另一种方式利用了根据的未经廓清的本质；因为这一作为</w:t>
      </w:r>
      <w:r>
        <w:rPr>
          <w:rFonts w:ascii="宋体" w:eastAsia="宋体" w:hAnsi="宋体" w:cs="宋体"/>
          <w:color w:val="000000"/>
          <w:sz w:val="42"/>
        </w:rPr>
        <w:t>“</w:t>
      </w:r>
      <w:r>
        <w:rPr>
          <w:rFonts w:ascii="宋体" w:eastAsia="宋体" w:hAnsi="宋体" w:cs="宋体"/>
          <w:color w:val="000000"/>
          <w:sz w:val="42"/>
        </w:rPr>
        <w:t>根据</w:t>
      </w:r>
      <w:r>
        <w:rPr>
          <w:rFonts w:ascii="宋体" w:eastAsia="宋体" w:hAnsi="宋体" w:cs="宋体"/>
          <w:color w:val="000000"/>
          <w:sz w:val="42"/>
        </w:rPr>
        <w:t>”</w:t>
      </w:r>
      <w:r>
        <w:rPr>
          <w:rFonts w:ascii="宋体" w:eastAsia="宋体" w:hAnsi="宋体" w:cs="宋体"/>
          <w:color w:val="000000"/>
          <w:sz w:val="42"/>
        </w:rPr>
        <w:t>律的定律的特殊的定律特性，即这一</w:t>
      </w:r>
      <w:r>
        <w:rPr>
          <w:rFonts w:ascii="宋体" w:eastAsia="宋体" w:hAnsi="宋体" w:cs="宋体"/>
          <w:color w:val="000000"/>
          <w:sz w:val="42"/>
        </w:rPr>
        <w:t xml:space="preserve"> princip-ium grande [</w:t>
      </w:r>
      <w:r>
        <w:rPr>
          <w:rFonts w:ascii="宋体" w:eastAsia="宋体" w:hAnsi="宋体" w:cs="宋体"/>
          <w:color w:val="000000"/>
          <w:sz w:val="42"/>
        </w:rPr>
        <w:t>伟大原理</w:t>
      </w:r>
      <w:r>
        <w:rPr>
          <w:rFonts w:ascii="宋体" w:eastAsia="宋体" w:hAnsi="宋体" w:cs="宋体"/>
          <w:color w:val="000000"/>
          <w:sz w:val="42"/>
        </w:rPr>
        <w:t>](</w:t>
      </w:r>
      <w:r>
        <w:rPr>
          <w:rFonts w:ascii="宋体" w:eastAsia="宋体" w:hAnsi="宋体" w:cs="宋体"/>
          <w:color w:val="000000"/>
          <w:sz w:val="42"/>
        </w:rPr>
        <w:t>莱布尼茨语</w:t>
      </w:r>
      <w:r>
        <w:rPr>
          <w:rFonts w:ascii="宋体" w:eastAsia="宋体" w:hAnsi="宋体" w:cs="宋体"/>
          <w:color w:val="000000"/>
          <w:sz w:val="42"/>
        </w:rPr>
        <w:t>)</w:t>
      </w:r>
      <w:r>
        <w:rPr>
          <w:rFonts w:ascii="宋体" w:eastAsia="宋体" w:hAnsi="宋体" w:cs="宋体"/>
          <w:color w:val="000000"/>
          <w:sz w:val="42"/>
        </w:rPr>
        <w:t>的原理特性，实际上原始地只能着眼于根据之本质来加以界定。</w:t>
      </w:r>
    </w:p>
    <w:p w:rsidR="003B37AB" w:rsidRDefault="00DE34B8">
      <w:pPr>
        <w:wordWrap w:val="0"/>
        <w:spacing w:line="700" w:lineRule="atLeast"/>
        <w:ind w:right="40" w:firstLine="880"/>
        <w:textAlignment w:val="baseline"/>
        <w:rPr>
          <w:sz w:val="42"/>
        </w:rPr>
      </w:pPr>
      <w:r>
        <w:rPr>
          <w:rFonts w:ascii="宋体" w:eastAsia="宋体" w:hAnsi="宋体" w:cs="宋体"/>
          <w:color w:val="000000"/>
          <w:sz w:val="42"/>
        </w:rPr>
        <w:t>因此，要是根据之本质能够并且应该超出一种不确定的普遍</w:t>
      </w:r>
      <w:r>
        <w:rPr>
          <w:rFonts w:ascii="宋体" w:eastAsia="宋体" w:hAnsi="宋体" w:cs="宋体"/>
          <w:color w:val="000000"/>
          <w:sz w:val="42"/>
        </w:rPr>
        <w:t>“</w:t>
      </w:r>
      <w:r>
        <w:rPr>
          <w:rFonts w:ascii="宋体" w:eastAsia="宋体" w:hAnsi="宋体" w:cs="宋体"/>
          <w:color w:val="000000"/>
          <w:sz w:val="42"/>
        </w:rPr>
        <w:t>观念</w:t>
      </w:r>
      <w:r>
        <w:rPr>
          <w:rFonts w:ascii="宋体" w:eastAsia="宋体" w:hAnsi="宋体" w:cs="宋体"/>
          <w:color w:val="000000"/>
          <w:sz w:val="42"/>
        </w:rPr>
        <w:t>”</w:t>
      </w:r>
      <w:r>
        <w:rPr>
          <w:rFonts w:ascii="宋体" w:eastAsia="宋体" w:hAnsi="宋体" w:cs="宋体"/>
          <w:color w:val="000000"/>
          <w:sz w:val="42"/>
        </w:rPr>
        <w:t>之外而成为问题，那么，无论在其设定方式上，还是在由它所设定的</w:t>
      </w:r>
      <w:r>
        <w:rPr>
          <w:rFonts w:ascii="宋体" w:eastAsia="宋体" w:hAnsi="宋体" w:cs="宋体"/>
          <w:color w:val="000000"/>
          <w:sz w:val="42"/>
        </w:rPr>
        <w:t>“</w:t>
      </w:r>
      <w:r>
        <w:rPr>
          <w:rFonts w:ascii="宋体" w:eastAsia="宋体" w:hAnsi="宋体" w:cs="宋体"/>
          <w:color w:val="000000"/>
          <w:sz w:val="42"/>
        </w:rPr>
        <w:t>内涵</w:t>
      </w:r>
      <w:r>
        <w:rPr>
          <w:rFonts w:ascii="宋体" w:eastAsia="宋体" w:hAnsi="宋体" w:cs="宋体"/>
          <w:color w:val="000000"/>
          <w:sz w:val="42"/>
        </w:rPr>
        <w:t>”</w:t>
      </w:r>
      <w:r>
        <w:rPr>
          <w:rFonts w:ascii="宋体" w:eastAsia="宋体" w:hAnsi="宋体" w:cs="宋体"/>
          <w:color w:val="000000"/>
          <w:sz w:val="42"/>
        </w:rPr>
        <w:t>上，</w:t>
      </w:r>
      <w:r>
        <w:rPr>
          <w:rFonts w:ascii="宋体" w:eastAsia="宋体" w:hAnsi="宋体" w:cs="宋体"/>
          <w:color w:val="000000"/>
          <w:sz w:val="42"/>
        </w:rPr>
        <w:t>“</w:t>
      </w:r>
      <w:r>
        <w:rPr>
          <w:rFonts w:ascii="宋体" w:eastAsia="宋体" w:hAnsi="宋体" w:cs="宋体"/>
          <w:color w:val="000000"/>
          <w:sz w:val="42"/>
        </w:rPr>
        <w:t>根据律</w:t>
      </w:r>
      <w:r>
        <w:rPr>
          <w:rFonts w:ascii="宋体" w:eastAsia="宋体" w:hAnsi="宋体" w:cs="宋体"/>
          <w:color w:val="000000"/>
          <w:sz w:val="42"/>
        </w:rPr>
        <w:t>”</w:t>
      </w:r>
      <w:r>
        <w:rPr>
          <w:rFonts w:ascii="宋体" w:eastAsia="宋体" w:hAnsi="宋体" w:cs="宋体"/>
          <w:color w:val="000000"/>
          <w:sz w:val="42"/>
        </w:rPr>
        <w:t>都是大可置疑的。</w:t>
      </w:r>
    </w:p>
    <w:p w:rsidR="003B37AB" w:rsidRDefault="00DE34B8">
      <w:pPr>
        <w:wordWrap w:val="0"/>
        <w:spacing w:line="700" w:lineRule="atLeast"/>
        <w:ind w:left="860"/>
        <w:textAlignment w:val="baseline"/>
        <w:rPr>
          <w:sz w:val="42"/>
        </w:rPr>
      </w:pPr>
      <w:r>
        <w:rPr>
          <w:rFonts w:ascii="宋体" w:eastAsia="宋体" w:hAnsi="宋体" w:cs="宋体"/>
          <w:color w:val="000000"/>
          <w:sz w:val="42"/>
        </w:rPr>
        <w:t>如果根据律同样没有澄清根据之为根据，那么，它实际上就</w:t>
      </w:r>
    </w:p>
    <w:p w:rsidR="003B37AB" w:rsidRDefault="003B37AB"/>
    <w:p w:rsidR="003B37AB" w:rsidRDefault="003B37AB">
      <w:pPr>
        <w:sectPr w:rsidR="003B37AB">
          <w:headerReference w:type="default" r:id="rId404"/>
          <w:footerReference w:type="default" r:id="rId405"/>
          <w:pgSz w:w="16600" w:h="24400"/>
          <w:pgMar w:top="2080" w:right="2320" w:bottom="2080" w:left="2320" w:header="1780" w:footer="1780" w:gutter="0"/>
          <w:cols w:space="720"/>
        </w:sectPr>
      </w:pPr>
    </w:p>
    <w:p w:rsidR="003B37AB" w:rsidRDefault="00DE34B8">
      <w:pPr>
        <w:wordWrap w:val="0"/>
        <w:spacing w:line="500" w:lineRule="atLeast"/>
        <w:ind w:right="580"/>
        <w:jc w:val="right"/>
        <w:textAlignment w:val="baseline"/>
        <w:rPr>
          <w:sz w:val="36"/>
        </w:rPr>
      </w:pPr>
      <w:r>
        <w:rPr>
          <w:rFonts w:ascii="宋体" w:eastAsia="宋体" w:hAnsi="宋体" w:cs="宋体"/>
          <w:color w:val="000000"/>
          <w:sz w:val="36"/>
        </w:rPr>
        <w:lastRenderedPageBreak/>
        <w:t>论根据的本质</w:t>
      </w:r>
      <w:r>
        <w:rPr>
          <w:rFonts w:ascii="宋体" w:eastAsia="宋体" w:hAnsi="宋体" w:cs="宋体"/>
          <w:color w:val="000000"/>
          <w:sz w:val="36"/>
        </w:rPr>
        <w:t xml:space="preserve">  159</w:t>
      </w:r>
    </w:p>
    <w:p w:rsidR="003B37AB" w:rsidRDefault="003B37AB">
      <w:pPr>
        <w:wordWrap w:val="0"/>
        <w:spacing w:line="420" w:lineRule="exact"/>
        <w:jc w:val="right"/>
        <w:textAlignment w:val="baseline"/>
        <w:rPr>
          <w:sz w:val="36"/>
        </w:rPr>
      </w:pPr>
    </w:p>
    <w:p w:rsidR="003B37AB" w:rsidRDefault="00DE34B8">
      <w:pPr>
        <w:wordWrap w:val="0"/>
        <w:spacing w:line="700" w:lineRule="atLeast"/>
        <w:ind w:left="20" w:right="40"/>
        <w:textAlignment w:val="baseline"/>
        <w:rPr>
          <w:sz w:val="42"/>
        </w:rPr>
      </w:pPr>
      <w:r>
        <w:rPr>
          <w:rFonts w:ascii="宋体" w:eastAsia="宋体" w:hAnsi="宋体" w:cs="宋体"/>
          <w:color w:val="000000"/>
          <w:sz w:val="42"/>
        </w:rPr>
        <w:t>可以充当一种对根据问题的描述的出发点。当然，即便完全撇开前述的可疑之处不谈，根据律也受到了多重的解说和评价。但对眼下的意图来说，我们显然可以采纳莱布尼茨最早明确地</w:t>
      </w:r>
      <w:r>
        <w:rPr>
          <w:rFonts w:ascii="宋体" w:eastAsia="宋体" w:hAnsi="宋体" w:cs="宋体"/>
          <w:color w:val="000000"/>
          <w:sz w:val="42"/>
        </w:rPr>
        <w:t>对这个定律所作出的表述和赋予这个定律的作用。然而，恰恰在这里，莱布尼茨究竟是把</w:t>
      </w:r>
      <w:r>
        <w:rPr>
          <w:rFonts w:ascii="宋体" w:eastAsia="宋体" w:hAnsi="宋体" w:cs="宋体"/>
          <w:color w:val="000000"/>
          <w:sz w:val="42"/>
        </w:rPr>
        <w:t xml:space="preserve"> principium rationis [</w:t>
      </w:r>
      <w:r>
        <w:rPr>
          <w:rFonts w:ascii="宋体" w:eastAsia="宋体" w:hAnsi="宋体" w:cs="宋体"/>
          <w:color w:val="000000"/>
          <w:sz w:val="42"/>
        </w:rPr>
        <w:t>根据原理</w:t>
      </w:r>
      <w:r>
        <w:rPr>
          <w:rFonts w:ascii="宋体" w:eastAsia="宋体" w:hAnsi="宋体" w:cs="宋体"/>
          <w:color w:val="000000"/>
          <w:sz w:val="42"/>
        </w:rPr>
        <w:t>]</w:t>
      </w:r>
      <w:r>
        <w:rPr>
          <w:rFonts w:ascii="宋体" w:eastAsia="宋体" w:hAnsi="宋体" w:cs="宋体"/>
          <w:color w:val="000000"/>
          <w:sz w:val="42"/>
        </w:rPr>
        <w:t>看作一个</w:t>
      </w:r>
      <w:r>
        <w:rPr>
          <w:rFonts w:ascii="宋体" w:eastAsia="宋体" w:hAnsi="宋体" w:cs="宋体"/>
          <w:color w:val="000000"/>
          <w:sz w:val="42"/>
        </w:rPr>
        <w:t>“</w:t>
      </w:r>
      <w:r>
        <w:rPr>
          <w:rFonts w:ascii="宋体" w:eastAsia="宋体" w:hAnsi="宋体" w:cs="宋体"/>
          <w:color w:val="000000"/>
          <w:sz w:val="42"/>
        </w:rPr>
        <w:t>逻辑学的</w:t>
      </w:r>
      <w:r>
        <w:rPr>
          <w:rFonts w:ascii="宋体" w:eastAsia="宋体" w:hAnsi="宋体" w:cs="宋体"/>
          <w:color w:val="000000"/>
          <w:sz w:val="42"/>
        </w:rPr>
        <w:t>”</w:t>
      </w:r>
      <w:r>
        <w:rPr>
          <w:rFonts w:ascii="宋体" w:eastAsia="宋体" w:hAnsi="宋体" w:cs="宋体"/>
          <w:color w:val="000000"/>
          <w:sz w:val="42"/>
        </w:rPr>
        <w:t>原理，还是把它看作一个</w:t>
      </w:r>
      <w:r>
        <w:rPr>
          <w:rFonts w:ascii="宋体" w:eastAsia="宋体" w:hAnsi="宋体" w:cs="宋体"/>
          <w:color w:val="000000"/>
          <w:sz w:val="42"/>
        </w:rPr>
        <w:t>“</w:t>
      </w:r>
      <w:r>
        <w:rPr>
          <w:rFonts w:ascii="宋体" w:eastAsia="宋体" w:hAnsi="宋体" w:cs="宋体"/>
          <w:color w:val="000000"/>
          <w:sz w:val="42"/>
        </w:rPr>
        <w:t>形而上学的</w:t>
      </w:r>
      <w:r>
        <w:rPr>
          <w:rFonts w:ascii="宋体" w:eastAsia="宋体" w:hAnsi="宋体" w:cs="宋体"/>
          <w:color w:val="000000"/>
          <w:sz w:val="42"/>
        </w:rPr>
        <w:t>”</w:t>
      </w:r>
      <w:r>
        <w:rPr>
          <w:rFonts w:ascii="宋体" w:eastAsia="宋体" w:hAnsi="宋体" w:cs="宋体"/>
          <w:color w:val="000000"/>
          <w:sz w:val="42"/>
        </w:rPr>
        <w:t>原理，抑或是两者，这一点还是有争议的。诚然，只要我们承认，无论是对于</w:t>
      </w:r>
      <w:r>
        <w:rPr>
          <w:rFonts w:ascii="宋体" w:eastAsia="宋体" w:hAnsi="宋体" w:cs="宋体"/>
          <w:color w:val="000000"/>
          <w:sz w:val="42"/>
        </w:rPr>
        <w:t>“</w:t>
      </w:r>
      <w:r>
        <w:rPr>
          <w:rFonts w:ascii="宋体" w:eastAsia="宋体" w:hAnsi="宋体" w:cs="宋体"/>
          <w:color w:val="000000"/>
          <w:sz w:val="42"/>
        </w:rPr>
        <w:t>逻辑学</w:t>
      </w:r>
      <w:r>
        <w:rPr>
          <w:rFonts w:ascii="宋体" w:eastAsia="宋体" w:hAnsi="宋体" w:cs="宋体"/>
          <w:color w:val="000000"/>
          <w:sz w:val="42"/>
        </w:rPr>
        <w:t>”</w:t>
      </w:r>
      <w:r>
        <w:rPr>
          <w:rFonts w:ascii="宋体" w:eastAsia="宋体" w:hAnsi="宋体" w:cs="宋体"/>
          <w:color w:val="000000"/>
          <w:sz w:val="42"/>
        </w:rPr>
        <w:t>的概念，还是对于</w:t>
      </w:r>
      <w:r>
        <w:rPr>
          <w:rFonts w:ascii="宋体" w:eastAsia="宋体" w:hAnsi="宋体" w:cs="宋体"/>
          <w:color w:val="000000"/>
          <w:sz w:val="42"/>
        </w:rPr>
        <w:t>“</w:t>
      </w:r>
      <w:r>
        <w:rPr>
          <w:rFonts w:ascii="宋体" w:eastAsia="宋体" w:hAnsi="宋体" w:cs="宋体"/>
          <w:color w:val="000000"/>
          <w:sz w:val="42"/>
        </w:rPr>
        <w:t>形而上学</w:t>
      </w:r>
      <w:r>
        <w:rPr>
          <w:rFonts w:ascii="宋体" w:eastAsia="宋体" w:hAnsi="宋体" w:cs="宋体"/>
          <w:color w:val="000000"/>
          <w:sz w:val="42"/>
        </w:rPr>
        <w:t>”</w:t>
      </w:r>
      <w:r>
        <w:rPr>
          <w:rFonts w:ascii="宋体" w:eastAsia="宋体" w:hAnsi="宋体" w:cs="宋体"/>
          <w:color w:val="000000"/>
          <w:sz w:val="42"/>
        </w:rPr>
        <w:t>的概念，甚至对于两者的</w:t>
      </w:r>
      <w:r>
        <w:rPr>
          <w:rFonts w:ascii="宋体" w:eastAsia="宋体" w:hAnsi="宋体" w:cs="宋体"/>
          <w:color w:val="000000"/>
          <w:sz w:val="42"/>
        </w:rPr>
        <w:t>“</w:t>
      </w:r>
      <w:r>
        <w:rPr>
          <w:rFonts w:ascii="宋体" w:eastAsia="宋体" w:hAnsi="宋体" w:cs="宋体"/>
          <w:color w:val="000000"/>
          <w:sz w:val="42"/>
        </w:rPr>
        <w:t>关系</w:t>
      </w:r>
      <w:r>
        <w:rPr>
          <w:rFonts w:ascii="宋体" w:eastAsia="宋体" w:hAnsi="宋体" w:cs="宋体"/>
          <w:color w:val="000000"/>
          <w:sz w:val="42"/>
        </w:rPr>
        <w:t>”</w:t>
      </w:r>
      <w:r>
        <w:rPr>
          <w:rFonts w:ascii="宋体" w:eastAsia="宋体" w:hAnsi="宋体" w:cs="宋体"/>
          <w:color w:val="000000"/>
          <w:sz w:val="42"/>
        </w:rPr>
        <w:t>，我们都不具有某种正当的知识，那么，历史上的有关莱布尼茨解释的无休止的争吵就还没有可靠的引线，因而在哲学上是不会有结果的。这些争吵绝不能妨碍我们下文讨论</w:t>
      </w:r>
      <w:r>
        <w:rPr>
          <w:rFonts w:ascii="宋体" w:eastAsia="宋体" w:hAnsi="宋体" w:cs="宋体"/>
          <w:color w:val="000000"/>
          <w:sz w:val="42"/>
        </w:rPr>
        <w:t>principium rationi</w:t>
      </w:r>
      <w:r>
        <w:rPr>
          <w:rFonts w:ascii="宋体" w:eastAsia="宋体" w:hAnsi="宋体" w:cs="宋体"/>
          <w:color w:val="000000"/>
          <w:sz w:val="42"/>
        </w:rPr>
        <w:t>s [</w:t>
      </w:r>
      <w:r>
        <w:rPr>
          <w:rFonts w:ascii="宋体" w:eastAsia="宋体" w:hAnsi="宋体" w:cs="宋体"/>
          <w:color w:val="000000"/>
          <w:sz w:val="42"/>
        </w:rPr>
        <w:t>根据原理</w:t>
      </w:r>
      <w:r>
        <w:rPr>
          <w:rFonts w:ascii="宋体" w:eastAsia="宋体" w:hAnsi="宋体" w:cs="宋体"/>
          <w:color w:val="000000"/>
          <w:sz w:val="42"/>
        </w:rPr>
        <w:t>]</w:t>
      </w:r>
      <w:r>
        <w:rPr>
          <w:rFonts w:ascii="宋体" w:eastAsia="宋体" w:hAnsi="宋体" w:cs="宋体"/>
          <w:color w:val="000000"/>
          <w:sz w:val="42"/>
        </w:rPr>
        <w:t>时对莱布尼茨的引证。我们只需从他的《第一真理》一文中引用一个主要段落：</w:t>
      </w:r>
      <w:r>
        <w:rPr>
          <w:rFonts w:ascii="宋体" w:eastAsia="宋体" w:hAnsi="宋体" w:cs="宋体"/>
          <w:color w:val="000000"/>
          <w:sz w:val="42"/>
        </w:rPr>
        <w:t>①</w:t>
      </w:r>
    </w:p>
    <w:p w:rsidR="003B37AB" w:rsidRDefault="00DE34B8">
      <w:pPr>
        <w:wordWrap w:val="0"/>
        <w:spacing w:line="700" w:lineRule="atLeast"/>
        <w:ind w:left="20" w:firstLine="880"/>
        <w:textAlignment w:val="baseline"/>
        <w:rPr>
          <w:sz w:val="45"/>
        </w:rPr>
      </w:pPr>
      <w:r>
        <w:rPr>
          <w:rFonts w:ascii="TimesNewRoman" w:eastAsia="TimesNewRoman" w:hAnsi="TimesNewRoman" w:cs="TimesNewRoman"/>
          <w:color w:val="000000"/>
          <w:sz w:val="45"/>
        </w:rPr>
        <w:t>Semper igitur praedicatum seu consequens inest subjecto seu antecedeneti; et in hoc ipso consistit natura veritatis in universum seu connexio inter terminos enuntiationis, ut etiam Aristoteles ob-servavit. Et in</w:t>
      </w:r>
      <w:r>
        <w:rPr>
          <w:rFonts w:ascii="TimesNewRoman" w:eastAsia="TimesNewRoman" w:hAnsi="TimesNewRoman" w:cs="TimesNewRoman"/>
          <w:color w:val="000000"/>
          <w:sz w:val="45"/>
        </w:rPr>
        <w:t xml:space="preserve"> identicis quidem connexio illa atque comprehensio</w:t>
      </w:r>
    </w:p>
    <w:p w:rsidR="003B37AB" w:rsidRDefault="00DE34B8">
      <w:pPr>
        <w:wordWrap w:val="0"/>
        <w:spacing w:line="700" w:lineRule="atLeast"/>
        <w:ind w:left="80"/>
        <w:textAlignment w:val="baseline"/>
        <w:rPr>
          <w:sz w:val="45"/>
        </w:rPr>
      </w:pPr>
      <w:r>
        <w:rPr>
          <w:rFonts w:ascii="宋体" w:eastAsia="宋体" w:hAnsi="宋体" w:cs="宋体"/>
          <w:color w:val="000000"/>
          <w:sz w:val="45"/>
          <w:u w:val="single"/>
        </w:rPr>
        <w:t xml:space="preserve">             </w:t>
      </w:r>
    </w:p>
    <w:p w:rsidR="003B37AB" w:rsidRDefault="00DE34B8">
      <w:pPr>
        <w:wordWrap w:val="0"/>
        <w:spacing w:before="280" w:line="500" w:lineRule="atLeast"/>
        <w:ind w:left="20" w:right="60" w:firstLine="66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参看库图拉特</w:t>
      </w:r>
      <w:r>
        <w:rPr>
          <w:rFonts w:ascii="宋体" w:eastAsia="宋体" w:hAnsi="宋体" w:cs="宋体"/>
          <w:color w:val="000000"/>
          <w:sz w:val="32"/>
        </w:rPr>
        <w:t>(Couturat)(</w:t>
      </w:r>
      <w:r>
        <w:rPr>
          <w:rFonts w:ascii="宋体" w:eastAsia="宋体" w:hAnsi="宋体" w:cs="宋体"/>
          <w:color w:val="000000"/>
          <w:sz w:val="32"/>
        </w:rPr>
        <w:t>编</w:t>
      </w:r>
      <w:r>
        <w:rPr>
          <w:rFonts w:ascii="宋体" w:eastAsia="宋体" w:hAnsi="宋体" w:cs="宋体"/>
          <w:color w:val="000000"/>
          <w:sz w:val="32"/>
        </w:rPr>
        <w:t>)</w:t>
      </w:r>
      <w:r>
        <w:rPr>
          <w:rFonts w:ascii="宋体" w:eastAsia="宋体" w:hAnsi="宋体" w:cs="宋体"/>
          <w:color w:val="000000"/>
          <w:sz w:val="32"/>
        </w:rPr>
        <w:t>：《莱布尼茨未刊行的残篇集》，</w:t>
      </w:r>
      <w:r>
        <w:rPr>
          <w:rFonts w:ascii="宋体" w:eastAsia="宋体" w:hAnsi="宋体" w:cs="宋体"/>
          <w:color w:val="000000"/>
          <w:sz w:val="32"/>
        </w:rPr>
        <w:t>1903</w:t>
      </w:r>
      <w:r>
        <w:rPr>
          <w:rFonts w:ascii="宋体" w:eastAsia="宋体" w:hAnsi="宋体" w:cs="宋体"/>
          <w:color w:val="000000"/>
          <w:sz w:val="32"/>
        </w:rPr>
        <w:t>年，第</w:t>
      </w:r>
      <w:r>
        <w:rPr>
          <w:rFonts w:ascii="宋体" w:eastAsia="宋体" w:hAnsi="宋体" w:cs="宋体"/>
          <w:color w:val="000000"/>
          <w:sz w:val="32"/>
        </w:rPr>
        <w:t>518</w:t>
      </w:r>
      <w:r>
        <w:rPr>
          <w:rFonts w:ascii="宋体" w:eastAsia="宋体" w:hAnsi="宋体" w:cs="宋体"/>
          <w:color w:val="000000"/>
          <w:sz w:val="32"/>
        </w:rPr>
        <w:t>页以下。亦参看《形而上学和道德评论》，第十卷</w:t>
      </w:r>
      <w:r>
        <w:rPr>
          <w:rFonts w:ascii="宋体" w:eastAsia="宋体" w:hAnsi="宋体" w:cs="宋体"/>
          <w:color w:val="000000"/>
          <w:sz w:val="32"/>
        </w:rPr>
        <w:t>(1902</w:t>
      </w:r>
      <w:r>
        <w:rPr>
          <w:rFonts w:ascii="宋体" w:eastAsia="宋体" w:hAnsi="宋体" w:cs="宋体"/>
          <w:color w:val="000000"/>
          <w:sz w:val="32"/>
        </w:rPr>
        <w:t>年</w:t>
      </w:r>
      <w:r>
        <w:rPr>
          <w:rFonts w:ascii="宋体" w:eastAsia="宋体" w:hAnsi="宋体" w:cs="宋体"/>
          <w:color w:val="000000"/>
          <w:sz w:val="32"/>
        </w:rPr>
        <w:t>)</w:t>
      </w:r>
      <w:r>
        <w:rPr>
          <w:rFonts w:ascii="宋体" w:eastAsia="宋体" w:hAnsi="宋体" w:cs="宋体"/>
          <w:color w:val="000000"/>
          <w:sz w:val="32"/>
        </w:rPr>
        <w:t>，第</w:t>
      </w:r>
      <w:r>
        <w:rPr>
          <w:rFonts w:ascii="宋体" w:eastAsia="宋体" w:hAnsi="宋体" w:cs="宋体"/>
          <w:color w:val="000000"/>
          <w:sz w:val="32"/>
        </w:rPr>
        <w:t>2</w:t>
      </w:r>
      <w:r>
        <w:rPr>
          <w:rFonts w:ascii="宋体" w:eastAsia="宋体" w:hAnsi="宋体" w:cs="宋体"/>
          <w:color w:val="000000"/>
          <w:sz w:val="32"/>
        </w:rPr>
        <w:t>页以下。库图拉特认定莱氏此文具有特殊重要性，因为据说此文为他提供了一个关键证据，证明</w:t>
      </w:r>
      <w:r>
        <w:rPr>
          <w:rFonts w:ascii="TimesNewRoman" w:eastAsia="TimesNewRoman" w:hAnsi="TimesNewRoman" w:cs="TimesNewRoman"/>
          <w:color w:val="000000"/>
          <w:sz w:val="32"/>
        </w:rPr>
        <w:t>了他的论点：</w:t>
      </w:r>
      <w:r>
        <w:rPr>
          <w:rFonts w:ascii="TimesNewRoman" w:eastAsia="TimesNewRoman" w:hAnsi="TimesNewRoman" w:cs="TimesNewRoman"/>
          <w:color w:val="000000"/>
          <w:sz w:val="32"/>
        </w:rPr>
        <w:t xml:space="preserve">que la metaphysique de leibniz repose toute entiere sur la </w:t>
      </w:r>
      <w:r>
        <w:rPr>
          <w:rFonts w:ascii="TimesNewRoman" w:eastAsia="TimesNewRoman" w:hAnsi="TimesNewRoman" w:cs="TimesNewRoman"/>
          <w:color w:val="000000"/>
          <w:sz w:val="32"/>
        </w:rPr>
        <w:t>logique[“</w:t>
      </w:r>
      <w:r>
        <w:rPr>
          <w:rFonts w:ascii="TimesNewRoman" w:eastAsia="TimesNewRoman" w:hAnsi="TimesNewRoman" w:cs="TimesNewRoman"/>
          <w:color w:val="000000"/>
          <w:sz w:val="32"/>
        </w:rPr>
        <w:t>莱布尼</w:t>
      </w:r>
      <w:r>
        <w:rPr>
          <w:rFonts w:ascii="宋体" w:eastAsia="宋体" w:hAnsi="宋体" w:cs="宋体"/>
          <w:color w:val="000000"/>
          <w:sz w:val="32"/>
        </w:rPr>
        <w:t>茨的形而上学完全依据于逻辑学</w:t>
      </w:r>
      <w:r>
        <w:rPr>
          <w:rFonts w:ascii="宋体" w:eastAsia="宋体" w:hAnsi="宋体" w:cs="宋体"/>
          <w:color w:val="000000"/>
          <w:sz w:val="32"/>
        </w:rPr>
        <w:t>”]</w:t>
      </w:r>
      <w:r>
        <w:rPr>
          <w:rFonts w:ascii="宋体" w:eastAsia="宋体" w:hAnsi="宋体" w:cs="宋体"/>
          <w:color w:val="000000"/>
          <w:sz w:val="32"/>
        </w:rPr>
        <w:t>。如果说我们下面的探讨把莱布尼茨这篇论文当作基础，那么，这既不是赞同库图拉特对此文的阐释，也不是赞同他对莱布尼茨的一般见解，也不是赞同他的逻辑概念。毋宁说，莱布尼茨此文最鲜明地反对</w:t>
      </w:r>
      <w:r>
        <w:rPr>
          <w:rFonts w:ascii="宋体" w:eastAsia="宋体" w:hAnsi="宋体" w:cs="宋体"/>
          <w:color w:val="000000"/>
          <w:sz w:val="32"/>
        </w:rPr>
        <w:t xml:space="preserve"> principi-um rationis [</w:t>
      </w:r>
      <w:r>
        <w:rPr>
          <w:rFonts w:ascii="宋体" w:eastAsia="宋体" w:hAnsi="宋体" w:cs="宋体"/>
          <w:color w:val="000000"/>
          <w:sz w:val="32"/>
        </w:rPr>
        <w:t>根据原理</w:t>
      </w:r>
      <w:r>
        <w:rPr>
          <w:rFonts w:ascii="宋体" w:eastAsia="宋体" w:hAnsi="宋体" w:cs="宋体"/>
          <w:color w:val="000000"/>
          <w:sz w:val="32"/>
        </w:rPr>
        <w:t>]</w:t>
      </w:r>
      <w:r>
        <w:rPr>
          <w:rFonts w:ascii="宋体" w:eastAsia="宋体" w:hAnsi="宋体" w:cs="宋体"/>
          <w:color w:val="000000"/>
          <w:sz w:val="32"/>
        </w:rPr>
        <w:t>起源于逻辑的看法，一般而言就是反对那种问题提法：在莱布尼茨那里具有优先地位的是逻辑学还是形而上学。这样一种问题可能性恰恰通过莱布尼茨而受到了动摇，通过康德而经受了第一次震撼</w:t>
      </w:r>
      <w:r>
        <w:rPr>
          <w:rFonts w:ascii="宋体" w:eastAsia="宋体" w:hAnsi="宋体" w:cs="宋体"/>
          <w:color w:val="000000"/>
          <w:sz w:val="32"/>
        </w:rPr>
        <w:t>——</w:t>
      </w:r>
      <w:r>
        <w:rPr>
          <w:rFonts w:ascii="宋体" w:eastAsia="宋体" w:hAnsi="宋体" w:cs="宋体"/>
          <w:color w:val="000000"/>
          <w:sz w:val="32"/>
        </w:rPr>
        <w:t>尽管影响并不深远。</w:t>
      </w:r>
      <w:r>
        <w:rPr>
          <w:rFonts w:ascii="宋体" w:eastAsia="宋体" w:hAnsi="宋体" w:cs="宋体"/>
          <w:color w:val="000000"/>
          <w:sz w:val="32"/>
        </w:rPr>
        <w:t>——</w:t>
      </w:r>
      <w:r>
        <w:rPr>
          <w:rFonts w:ascii="宋体" w:eastAsia="宋体" w:hAnsi="宋体" w:cs="宋体"/>
          <w:color w:val="000000"/>
          <w:sz w:val="32"/>
        </w:rPr>
        <w:t>原注</w:t>
      </w:r>
    </w:p>
    <w:p w:rsidR="003B37AB" w:rsidRDefault="003B37AB"/>
    <w:p w:rsidR="003B37AB" w:rsidRDefault="003B37AB">
      <w:pPr>
        <w:sectPr w:rsidR="003B37AB">
          <w:headerReference w:type="default" r:id="rId406"/>
          <w:footerReference w:type="default" r:id="rId407"/>
          <w:pgSz w:w="16600" w:h="24400"/>
          <w:pgMar w:top="2080" w:right="2300" w:bottom="2080" w:left="2300" w:header="1780" w:footer="1780" w:gutter="0"/>
          <w:cols w:space="720"/>
        </w:sectPr>
      </w:pPr>
    </w:p>
    <w:p w:rsidR="003B37AB" w:rsidRDefault="00DE34B8">
      <w:pPr>
        <w:wordWrap w:val="0"/>
        <w:spacing w:line="540" w:lineRule="atLeast"/>
        <w:ind w:left="440"/>
        <w:textAlignment w:val="baseline"/>
        <w:rPr>
          <w:sz w:val="39"/>
        </w:rPr>
      </w:pPr>
      <w:r>
        <w:rPr>
          <w:rFonts w:ascii="宋体" w:eastAsia="宋体" w:hAnsi="宋体" w:cs="宋体"/>
          <w:b/>
          <w:color w:val="000000"/>
          <w:sz w:val="39"/>
        </w:rPr>
        <w:lastRenderedPageBreak/>
        <w:t>160</w:t>
      </w:r>
      <w:r>
        <w:rPr>
          <w:rFonts w:ascii="宋体" w:eastAsia="宋体" w:hAnsi="宋体" w:cs="宋体"/>
          <w:color w:val="000000"/>
          <w:sz w:val="39"/>
        </w:rPr>
        <w:t xml:space="preserve">  </w:t>
      </w:r>
      <w:r>
        <w:rPr>
          <w:rFonts w:ascii="宋体" w:eastAsia="宋体" w:hAnsi="宋体" w:cs="宋体"/>
          <w:b/>
          <w:color w:val="000000"/>
          <w:sz w:val="39"/>
        </w:rPr>
        <w:t>第一编</w:t>
      </w:r>
      <w:r>
        <w:rPr>
          <w:rFonts w:ascii="宋体" w:eastAsia="宋体" w:hAnsi="宋体" w:cs="宋体"/>
          <w:color w:val="000000"/>
          <w:sz w:val="39"/>
        </w:rPr>
        <w:t xml:space="preserve">  </w:t>
      </w:r>
      <w:r>
        <w:rPr>
          <w:rFonts w:ascii="宋体" w:eastAsia="宋体" w:hAnsi="宋体" w:cs="宋体"/>
          <w:b/>
          <w:color w:val="000000"/>
          <w:sz w:val="39"/>
        </w:rPr>
        <w:t>前期存在论哲学</w:t>
      </w:r>
    </w:p>
    <w:p w:rsidR="003B37AB" w:rsidRDefault="003B37AB">
      <w:pPr>
        <w:wordWrap w:val="0"/>
        <w:spacing w:line="460" w:lineRule="exact"/>
        <w:textAlignment w:val="baseline"/>
        <w:rPr>
          <w:sz w:val="39"/>
        </w:rPr>
      </w:pPr>
    </w:p>
    <w:p w:rsidR="003B37AB" w:rsidRDefault="00DE34B8">
      <w:pPr>
        <w:wordWrap w:val="0"/>
        <w:spacing w:line="700" w:lineRule="atLeast"/>
        <w:ind w:right="240"/>
        <w:textAlignment w:val="baseline"/>
        <w:rPr>
          <w:sz w:val="45"/>
        </w:rPr>
      </w:pPr>
      <w:r>
        <w:rPr>
          <w:rFonts w:ascii="TimesNewRoman" w:eastAsia="TimesNewRoman" w:hAnsi="TimesNewRoman" w:cs="TimesNewRoman"/>
          <w:color w:val="000000"/>
          <w:sz w:val="45"/>
        </w:rPr>
        <w:t>praedicati in subjecto est expressa, in reliquis omnibus implicita,ac per analysin notionum ostendenda, in qua demonstratio a priori sita est.</w:t>
      </w:r>
    </w:p>
    <w:p w:rsidR="003B37AB" w:rsidRPr="008E3CAA" w:rsidRDefault="00DE34B8">
      <w:pPr>
        <w:wordWrap w:val="0"/>
        <w:spacing w:line="700" w:lineRule="atLeast"/>
        <w:ind w:right="240" w:firstLine="860"/>
        <w:textAlignment w:val="baseline"/>
        <w:rPr>
          <w:sz w:val="45"/>
          <w:lang w:val="fr-FR"/>
        </w:rPr>
      </w:pPr>
      <w:r>
        <w:rPr>
          <w:rFonts w:ascii="TimesNewRoman" w:eastAsia="TimesNewRoman" w:hAnsi="TimesNewRoman" w:cs="TimesNewRoman"/>
          <w:color w:val="000000"/>
          <w:sz w:val="45"/>
        </w:rPr>
        <w:t xml:space="preserve">Hoc autem verum est in omni veritate affirmativa universali </w:t>
      </w:r>
      <w:r>
        <w:rPr>
          <w:rFonts w:ascii="TimesNewRoman" w:eastAsia="TimesNewRoman" w:hAnsi="TimesNewRoman" w:cs="TimesNewRoman"/>
          <w:color w:val="000000"/>
          <w:sz w:val="45"/>
        </w:rPr>
        <w:t xml:space="preserve">aut singulari, necessaria aut contingente, et in denominatione tam intrinseca quam extrinseca . </w:t>
      </w:r>
      <w:r w:rsidRPr="008E3CAA">
        <w:rPr>
          <w:rFonts w:ascii="TimesNewRoman" w:eastAsia="TimesNewRoman" w:hAnsi="TimesNewRoman" w:cs="TimesNewRoman"/>
          <w:color w:val="000000"/>
          <w:sz w:val="45"/>
          <w:lang w:val="fr-FR"/>
        </w:rPr>
        <w:t>Et latet hic arcanum mirabile a quo natura contingentiae seu essentiale discrimen veritatum necessari-arum et contingentium continetur, et difficultas de fatali</w:t>
      </w:r>
      <w:r w:rsidRPr="008E3CAA">
        <w:rPr>
          <w:rFonts w:ascii="TimesNewRoman" w:eastAsia="TimesNewRoman" w:hAnsi="TimesNewRoman" w:cs="TimesNewRoman"/>
          <w:color w:val="000000"/>
          <w:sz w:val="45"/>
          <w:lang w:val="fr-FR"/>
        </w:rPr>
        <w:t xml:space="preserve"> rerum e-tiam liberarum necessitate tollitur.</w:t>
      </w:r>
    </w:p>
    <w:p w:rsidR="003B37AB" w:rsidRPr="008E3CAA" w:rsidRDefault="00DE34B8">
      <w:pPr>
        <w:wordWrap w:val="0"/>
        <w:spacing w:line="700" w:lineRule="atLeast"/>
        <w:ind w:right="220" w:firstLine="860"/>
        <w:textAlignment w:val="baseline"/>
        <w:rPr>
          <w:sz w:val="45"/>
          <w:lang w:val="fr-FR"/>
        </w:rPr>
      </w:pPr>
      <w:r w:rsidRPr="008E3CAA">
        <w:rPr>
          <w:rFonts w:ascii="TimesNewRoman" w:eastAsia="TimesNewRoman" w:hAnsi="TimesNewRoman" w:cs="TimesNewRoman"/>
          <w:color w:val="000000"/>
          <w:sz w:val="45"/>
          <w:lang w:val="fr-FR"/>
        </w:rPr>
        <w:t>Ex his propter nimiam facilitatem suam non satis consideratis multa consequuntur magni momenti. Statim enim hinc nascitur axioma receptum, nihil esse sine ratione, seu nullum effectum esse absque causa. Alioqui</w:t>
      </w:r>
      <w:r w:rsidRPr="008E3CAA">
        <w:rPr>
          <w:rFonts w:ascii="TimesNewRoman" w:eastAsia="TimesNewRoman" w:hAnsi="TimesNewRoman" w:cs="TimesNewRoman"/>
          <w:color w:val="000000"/>
          <w:sz w:val="45"/>
          <w:lang w:val="fr-FR"/>
        </w:rPr>
        <w:t xml:space="preserve"> veritas daretur, quae non potest probari a priori, seu quae non resolveretur in identicas, quod est contra nat-uram veritatis, quae semper vel expresse vel implicite identica est.</w:t>
      </w:r>
    </w:p>
    <w:p w:rsidR="003B37AB" w:rsidRDefault="00DE34B8">
      <w:pPr>
        <w:wordWrap w:val="0"/>
        <w:spacing w:line="680" w:lineRule="atLeast"/>
        <w:ind w:right="280" w:firstLine="860"/>
        <w:textAlignment w:val="baseline"/>
        <w:rPr>
          <w:sz w:val="43"/>
        </w:rPr>
      </w:pPr>
      <w:r>
        <w:rPr>
          <w:rFonts w:ascii="宋体" w:eastAsia="宋体" w:hAnsi="宋体" w:cs="宋体"/>
          <w:color w:val="000000"/>
          <w:sz w:val="43"/>
        </w:rPr>
        <w:t>[“</w:t>
      </w:r>
      <w:r>
        <w:rPr>
          <w:rFonts w:ascii="宋体" w:eastAsia="宋体" w:hAnsi="宋体" w:cs="宋体"/>
          <w:color w:val="000000"/>
          <w:sz w:val="43"/>
        </w:rPr>
        <w:t>因此，谓词或结论常常内在于主词中，或者在前提中；而且一般真理的本性或者陈述的诸概念之间的联结恰恰就在于此，正如亚里士多德已经看到的。在同一性中，谓</w:t>
      </w:r>
      <w:r>
        <w:rPr>
          <w:rFonts w:ascii="宋体" w:eastAsia="宋体" w:hAnsi="宋体" w:cs="宋体"/>
          <w:color w:val="000000"/>
          <w:sz w:val="43"/>
        </w:rPr>
        <w:t>词在主词中的那种联结和那种蕴涵乃是明显的，在其它情况下则是隐含的，而且必须通过一种对概念的分析而得到显明，表明其中含有先天性的证明。</w:t>
      </w:r>
    </w:p>
    <w:p w:rsidR="003B37AB" w:rsidRDefault="00DE34B8">
      <w:pPr>
        <w:wordWrap w:val="0"/>
        <w:spacing w:line="680" w:lineRule="atLeast"/>
        <w:ind w:right="280" w:firstLine="860"/>
        <w:textAlignment w:val="baseline"/>
        <w:rPr>
          <w:sz w:val="43"/>
        </w:rPr>
      </w:pPr>
      <w:r>
        <w:rPr>
          <w:rFonts w:ascii="宋体" w:eastAsia="宋体" w:hAnsi="宋体" w:cs="宋体"/>
          <w:color w:val="000000"/>
          <w:sz w:val="43"/>
        </w:rPr>
        <w:t>这在每一个肯定真理</w:t>
      </w:r>
      <w:r>
        <w:rPr>
          <w:rFonts w:ascii="宋体" w:eastAsia="宋体" w:hAnsi="宋体" w:cs="宋体"/>
          <w:color w:val="000000"/>
          <w:sz w:val="43"/>
        </w:rPr>
        <w:t>(</w:t>
      </w:r>
      <w:r>
        <w:rPr>
          <w:rFonts w:ascii="宋体" w:eastAsia="宋体" w:hAnsi="宋体" w:cs="宋体"/>
          <w:color w:val="000000"/>
          <w:sz w:val="43"/>
        </w:rPr>
        <w:t>真理陈述</w:t>
      </w:r>
      <w:r>
        <w:rPr>
          <w:rFonts w:ascii="宋体" w:eastAsia="宋体" w:hAnsi="宋体" w:cs="宋体"/>
          <w:color w:val="000000"/>
          <w:sz w:val="43"/>
        </w:rPr>
        <w:t>)</w:t>
      </w:r>
      <w:r>
        <w:rPr>
          <w:rFonts w:ascii="宋体" w:eastAsia="宋体" w:hAnsi="宋体" w:cs="宋体"/>
          <w:color w:val="000000"/>
          <w:sz w:val="43"/>
        </w:rPr>
        <w:t>中的确是真实的，无论它是普遍的还是个别的真理，无论它是必然的还是偶然的真理，并且在内在的或外在的名称中也是真实的。这里隐藏着一个惊人的奥秘，它包含着偶然性之本性或者必然真理与偶然真理的本质区别，而且也消除了那种关于命运般的必然性甚至在自由的现实事物也存在的困难。</w:t>
      </w:r>
    </w:p>
    <w:p w:rsidR="003B37AB" w:rsidRDefault="003B37AB"/>
    <w:p w:rsidR="003B37AB" w:rsidRDefault="003B37AB">
      <w:pPr>
        <w:sectPr w:rsidR="003B37AB">
          <w:headerReference w:type="default" r:id="rId408"/>
          <w:footerReference w:type="default" r:id="rId409"/>
          <w:pgSz w:w="16600" w:h="24400"/>
          <w:pgMar w:top="2080" w:right="2180" w:bottom="2080" w:left="2180" w:header="1780" w:footer="1780" w:gutter="0"/>
          <w:cols w:space="720"/>
        </w:sectPr>
      </w:pPr>
    </w:p>
    <w:p w:rsidR="003B37AB" w:rsidRDefault="00DE34B8">
      <w:pPr>
        <w:wordWrap w:val="0"/>
        <w:spacing w:line="540" w:lineRule="atLeast"/>
        <w:ind w:right="640"/>
        <w:jc w:val="right"/>
        <w:textAlignment w:val="baseline"/>
        <w:rPr>
          <w:sz w:val="40"/>
        </w:rPr>
      </w:pPr>
      <w:r>
        <w:rPr>
          <w:rFonts w:ascii="宋体" w:eastAsia="宋体" w:hAnsi="宋体" w:cs="宋体"/>
          <w:color w:val="000000"/>
          <w:sz w:val="40"/>
        </w:rPr>
        <w:lastRenderedPageBreak/>
        <w:t>论根据的本质</w:t>
      </w:r>
      <w:r>
        <w:rPr>
          <w:rFonts w:ascii="宋体" w:eastAsia="宋体" w:hAnsi="宋体" w:cs="宋体"/>
          <w:color w:val="000000"/>
          <w:sz w:val="40"/>
        </w:rPr>
        <w:t xml:space="preserve"> 161</w:t>
      </w:r>
    </w:p>
    <w:p w:rsidR="003B37AB" w:rsidRDefault="003B37AB">
      <w:pPr>
        <w:wordWrap w:val="0"/>
        <w:spacing w:line="460" w:lineRule="exact"/>
        <w:jc w:val="right"/>
        <w:textAlignment w:val="baseline"/>
        <w:rPr>
          <w:sz w:val="40"/>
        </w:rPr>
      </w:pPr>
    </w:p>
    <w:p w:rsidR="003B37AB" w:rsidRDefault="00DE34B8">
      <w:pPr>
        <w:wordWrap w:val="0"/>
        <w:spacing w:line="660" w:lineRule="atLeast"/>
        <w:ind w:right="80" w:firstLine="860"/>
        <w:textAlignment w:val="baseline"/>
        <w:rPr>
          <w:sz w:val="41"/>
        </w:rPr>
      </w:pPr>
      <w:r>
        <w:rPr>
          <w:rFonts w:ascii="宋体" w:eastAsia="宋体" w:hAnsi="宋体" w:cs="宋体"/>
          <w:color w:val="000000"/>
          <w:sz w:val="41"/>
        </w:rPr>
        <w:t>上述事实由于过于简单而很少得到思索。从这些事实中可以得出许多十分重要的结论。在这里立即就可以得出这样一个已经普遍接受的公理：没有根据便一无所有，或者，没有原因就没有结果。否则的话，就会有那种不能先天证明的真理，或者那种拒不化解为同一性的真理</w:t>
      </w:r>
      <w:r>
        <w:rPr>
          <w:rFonts w:ascii="宋体" w:eastAsia="宋体" w:hAnsi="宋体" w:cs="宋体"/>
          <w:color w:val="000000"/>
          <w:sz w:val="41"/>
        </w:rPr>
        <w:t>————</w:t>
      </w:r>
      <w:r>
        <w:rPr>
          <w:rFonts w:ascii="宋体" w:eastAsia="宋体" w:hAnsi="宋体" w:cs="宋体"/>
          <w:color w:val="000000"/>
          <w:sz w:val="41"/>
        </w:rPr>
        <w:t>这是与真理的本性相矛盾的，因为真理始终或明或暗地是同一的</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660" w:lineRule="atLeast"/>
        <w:ind w:firstLine="860"/>
        <w:textAlignment w:val="baseline"/>
        <w:rPr>
          <w:sz w:val="41"/>
        </w:rPr>
      </w:pPr>
      <w:r>
        <w:rPr>
          <w:rFonts w:ascii="宋体" w:eastAsia="宋体" w:hAnsi="宋体" w:cs="宋体"/>
          <w:color w:val="000000"/>
          <w:sz w:val="41"/>
        </w:rPr>
        <w:t>在这里，与他对</w:t>
      </w:r>
      <w:r>
        <w:rPr>
          <w:rFonts w:ascii="宋体" w:eastAsia="宋体" w:hAnsi="宋体" w:cs="宋体"/>
          <w:color w:val="000000"/>
          <w:sz w:val="41"/>
        </w:rPr>
        <w:t>“</w:t>
      </w:r>
      <w:r>
        <w:rPr>
          <w:rFonts w:ascii="宋体" w:eastAsia="宋体" w:hAnsi="宋体" w:cs="宋体"/>
          <w:color w:val="000000"/>
          <w:sz w:val="41"/>
        </w:rPr>
        <w:t>第一真理</w:t>
      </w:r>
      <w:r>
        <w:rPr>
          <w:rFonts w:ascii="宋体" w:eastAsia="宋体" w:hAnsi="宋体" w:cs="宋体"/>
          <w:color w:val="000000"/>
          <w:sz w:val="41"/>
        </w:rPr>
        <w:t>”</w:t>
      </w:r>
      <w:r>
        <w:rPr>
          <w:rFonts w:ascii="宋体" w:eastAsia="宋体" w:hAnsi="宋体" w:cs="宋体"/>
          <w:color w:val="000000"/>
          <w:sz w:val="41"/>
        </w:rPr>
        <w:t>的描述相一致，莱布尼茨按其特有的方式规定了真理首先和一般地是什么，而且意在显明</w:t>
      </w:r>
      <w:r>
        <w:rPr>
          <w:rFonts w:ascii="宋体" w:eastAsia="宋体" w:hAnsi="宋体" w:cs="宋体"/>
          <w:color w:val="000000"/>
          <w:sz w:val="41"/>
        </w:rPr>
        <w:t xml:space="preserve"> prircipium rationis[</w:t>
      </w:r>
      <w:r>
        <w:rPr>
          <w:rFonts w:ascii="宋体" w:eastAsia="宋体" w:hAnsi="宋体" w:cs="宋体"/>
          <w:color w:val="000000"/>
          <w:sz w:val="41"/>
        </w:rPr>
        <w:t>根据原理</w:t>
      </w:r>
      <w:r>
        <w:rPr>
          <w:rFonts w:ascii="宋体" w:eastAsia="宋体" w:hAnsi="宋体" w:cs="宋体"/>
          <w:color w:val="000000"/>
          <w:sz w:val="41"/>
        </w:rPr>
        <w:t>]</w:t>
      </w:r>
      <w:r>
        <w:rPr>
          <w:rFonts w:ascii="宋体" w:eastAsia="宋体" w:hAnsi="宋体" w:cs="宋体"/>
          <w:color w:val="000000"/>
          <w:sz w:val="41"/>
        </w:rPr>
        <w:t>从</w:t>
      </w:r>
      <w:r>
        <w:rPr>
          <w:rFonts w:ascii="宋体" w:eastAsia="宋体" w:hAnsi="宋体" w:cs="宋体"/>
          <w:color w:val="000000"/>
          <w:sz w:val="41"/>
        </w:rPr>
        <w:t xml:space="preserve"> natura </w:t>
      </w:r>
      <w:r>
        <w:rPr>
          <w:rFonts w:ascii="宋体" w:eastAsia="宋体" w:hAnsi="宋体" w:cs="宋体"/>
          <w:color w:val="000000"/>
          <w:sz w:val="41"/>
        </w:rPr>
        <w:t>veritatis[</w:t>
      </w:r>
      <w:r>
        <w:rPr>
          <w:rFonts w:ascii="宋体" w:eastAsia="宋体" w:hAnsi="宋体" w:cs="宋体"/>
          <w:color w:val="000000"/>
          <w:sz w:val="41"/>
        </w:rPr>
        <w:t>真理之本性</w:t>
      </w:r>
      <w:r>
        <w:rPr>
          <w:rFonts w:ascii="宋体" w:eastAsia="宋体" w:hAnsi="宋体" w:cs="宋体"/>
          <w:color w:val="000000"/>
          <w:sz w:val="41"/>
        </w:rPr>
        <w:t>]</w:t>
      </w:r>
      <w:r>
        <w:rPr>
          <w:rFonts w:ascii="宋体" w:eastAsia="宋体" w:hAnsi="宋体" w:cs="宋体"/>
          <w:color w:val="000000"/>
          <w:sz w:val="41"/>
        </w:rPr>
        <w:t>中的</w:t>
      </w:r>
      <w:r>
        <w:rPr>
          <w:rFonts w:ascii="宋体" w:eastAsia="宋体" w:hAnsi="宋体" w:cs="宋体"/>
          <w:color w:val="000000"/>
          <w:sz w:val="41"/>
        </w:rPr>
        <w:t>“</w:t>
      </w:r>
      <w:r>
        <w:rPr>
          <w:rFonts w:ascii="宋体" w:eastAsia="宋体" w:hAnsi="宋体" w:cs="宋体"/>
          <w:color w:val="000000"/>
          <w:sz w:val="41"/>
        </w:rPr>
        <w:t>诞生</w:t>
      </w:r>
      <w:r>
        <w:rPr>
          <w:rFonts w:ascii="宋体" w:eastAsia="宋体" w:hAnsi="宋体" w:cs="宋体"/>
          <w:color w:val="000000"/>
          <w:sz w:val="41"/>
        </w:rPr>
        <w:t>”</w:t>
      </w:r>
      <w:r>
        <w:rPr>
          <w:rFonts w:ascii="宋体" w:eastAsia="宋体" w:hAnsi="宋体" w:cs="宋体"/>
          <w:color w:val="000000"/>
          <w:sz w:val="41"/>
        </w:rPr>
        <w:t>。恰恰怀着这种企图，莱布尼茨并且认为必需表明：诸如</w:t>
      </w:r>
      <w:r>
        <w:rPr>
          <w:rFonts w:ascii="宋体" w:eastAsia="宋体" w:hAnsi="宋体" w:cs="宋体"/>
          <w:color w:val="000000"/>
          <w:sz w:val="41"/>
        </w:rPr>
        <w:t>“</w:t>
      </w:r>
      <w:r>
        <w:rPr>
          <w:rFonts w:ascii="宋体" w:eastAsia="宋体" w:hAnsi="宋体" w:cs="宋体"/>
          <w:color w:val="000000"/>
          <w:sz w:val="41"/>
        </w:rPr>
        <w:t>真理</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同一性</w:t>
      </w:r>
      <w:r>
        <w:rPr>
          <w:rFonts w:ascii="宋体" w:eastAsia="宋体" w:hAnsi="宋体" w:cs="宋体"/>
          <w:color w:val="000000"/>
          <w:sz w:val="41"/>
        </w:rPr>
        <w:t>”</w:t>
      </w:r>
      <w:r>
        <w:rPr>
          <w:rFonts w:ascii="宋体" w:eastAsia="宋体" w:hAnsi="宋体" w:cs="宋体"/>
          <w:color w:val="000000"/>
          <w:sz w:val="41"/>
        </w:rPr>
        <w:t>之类的概念所具有的表面上的不言自明性阻止了一种对这类概念的廓清，这种廓清原足以阐明</w:t>
      </w:r>
      <w:r>
        <w:rPr>
          <w:rFonts w:ascii="宋体" w:eastAsia="宋体" w:hAnsi="宋体" w:cs="宋体"/>
          <w:color w:val="000000"/>
          <w:sz w:val="41"/>
        </w:rPr>
        <w:t xml:space="preserve"> principiumrationis[</w:t>
      </w:r>
      <w:r>
        <w:rPr>
          <w:rFonts w:ascii="宋体" w:eastAsia="宋体" w:hAnsi="宋体" w:cs="宋体"/>
          <w:color w:val="000000"/>
          <w:sz w:val="41"/>
        </w:rPr>
        <w:t>根据原理</w:t>
      </w:r>
      <w:r>
        <w:rPr>
          <w:rFonts w:ascii="宋体" w:eastAsia="宋体" w:hAnsi="宋体" w:cs="宋体"/>
          <w:color w:val="000000"/>
          <w:sz w:val="41"/>
        </w:rPr>
        <w:t>]</w:t>
      </w:r>
      <w:r>
        <w:rPr>
          <w:rFonts w:ascii="宋体" w:eastAsia="宋体" w:hAnsi="宋体" w:cs="宋体"/>
          <w:color w:val="000000"/>
          <w:sz w:val="41"/>
        </w:rPr>
        <w:t>和其它公理的起源。但对我们眼下的考察来说，问题不在于对</w:t>
      </w:r>
      <w:r>
        <w:rPr>
          <w:rFonts w:ascii="宋体" w:eastAsia="宋体" w:hAnsi="宋体" w:cs="宋体"/>
          <w:color w:val="000000"/>
          <w:sz w:val="41"/>
        </w:rPr>
        <w:t xml:space="preserve"> principium rationis [</w:t>
      </w:r>
      <w:r>
        <w:rPr>
          <w:rFonts w:ascii="宋体" w:eastAsia="宋体" w:hAnsi="宋体" w:cs="宋体"/>
          <w:color w:val="000000"/>
          <w:sz w:val="41"/>
        </w:rPr>
        <w:t>根据原理</w:t>
      </w:r>
      <w:r>
        <w:rPr>
          <w:rFonts w:ascii="宋体" w:eastAsia="宋体" w:hAnsi="宋体" w:cs="宋体"/>
          <w:color w:val="000000"/>
          <w:sz w:val="41"/>
        </w:rPr>
        <w:t>]</w:t>
      </w:r>
      <w:r>
        <w:rPr>
          <w:rFonts w:ascii="宋体" w:eastAsia="宋体" w:hAnsi="宋体" w:cs="宋体"/>
          <w:color w:val="000000"/>
          <w:sz w:val="41"/>
        </w:rPr>
        <w:t>的推导，而是对根据问题的分析。上引这段文字在何种意义上能够为此提供一条引线呢？</w:t>
      </w:r>
    </w:p>
    <w:p w:rsidR="003B37AB" w:rsidRDefault="00DE34B8">
      <w:pPr>
        <w:wordWrap w:val="0"/>
        <w:spacing w:line="660" w:lineRule="atLeast"/>
        <w:ind w:firstLine="860"/>
        <w:textAlignment w:val="baseline"/>
        <w:rPr>
          <w:sz w:val="41"/>
        </w:rPr>
      </w:pPr>
      <w:r>
        <w:rPr>
          <w:rFonts w:ascii="宋体" w:eastAsia="宋体" w:hAnsi="宋体" w:cs="宋体"/>
          <w:color w:val="000000"/>
          <w:sz w:val="41"/>
        </w:rPr>
        <w:t>这个</w:t>
      </w:r>
      <w:r>
        <w:rPr>
          <w:rFonts w:ascii="宋体" w:eastAsia="宋体" w:hAnsi="宋体" w:cs="宋体"/>
          <w:color w:val="000000"/>
          <w:sz w:val="41"/>
        </w:rPr>
        <w:t xml:space="preserve"> principium rationis[</w:t>
      </w:r>
      <w:r>
        <w:rPr>
          <w:rFonts w:ascii="宋体" w:eastAsia="宋体" w:hAnsi="宋体" w:cs="宋体"/>
          <w:color w:val="000000"/>
          <w:sz w:val="41"/>
        </w:rPr>
        <w:t>根据原理</w:t>
      </w:r>
      <w:r>
        <w:rPr>
          <w:rFonts w:ascii="宋体" w:eastAsia="宋体" w:hAnsi="宋体" w:cs="宋体"/>
          <w:color w:val="000000"/>
          <w:sz w:val="41"/>
        </w:rPr>
        <w:t>]</w:t>
      </w:r>
      <w:r>
        <w:rPr>
          <w:rFonts w:ascii="宋体" w:eastAsia="宋体" w:hAnsi="宋体" w:cs="宋体"/>
          <w:color w:val="000000"/>
          <w:sz w:val="41"/>
        </w:rPr>
        <w:t>持存着，因为倘若没有它</w:t>
      </w:r>
      <w:r>
        <w:rPr>
          <w:rFonts w:ascii="宋体" w:eastAsia="宋体" w:hAnsi="宋体" w:cs="宋体"/>
          <w:color w:val="000000"/>
          <w:sz w:val="41"/>
        </w:rPr>
        <w:t>的持存，存在者就会是必定无根据地存在的东西。对莱布尼茨来说，这就意味着：倘若有真实的东西没有消解于同一性之中，那么，就有必定与一般真理之</w:t>
      </w:r>
      <w:r>
        <w:rPr>
          <w:rFonts w:ascii="宋体" w:eastAsia="宋体" w:hAnsi="宋体" w:cs="宋体"/>
          <w:color w:val="000000"/>
          <w:sz w:val="41"/>
        </w:rPr>
        <w:t>“</w:t>
      </w:r>
      <w:r>
        <w:rPr>
          <w:rFonts w:ascii="宋体" w:eastAsia="宋体" w:hAnsi="宋体" w:cs="宋体"/>
          <w:color w:val="000000"/>
          <w:sz w:val="41"/>
        </w:rPr>
        <w:t>本性</w:t>
      </w:r>
      <w:r>
        <w:rPr>
          <w:rFonts w:ascii="宋体" w:eastAsia="宋体" w:hAnsi="宋体" w:cs="宋体"/>
          <w:color w:val="000000"/>
          <w:sz w:val="41"/>
        </w:rPr>
        <w:t>”</w:t>
      </w:r>
      <w:r>
        <w:rPr>
          <w:rFonts w:ascii="宋体" w:eastAsia="宋体" w:hAnsi="宋体" w:cs="宋体"/>
          <w:color w:val="000000"/>
          <w:sz w:val="41"/>
        </w:rPr>
        <w:t>相违背的真理。但由于这是不可能的，而且真理持存着，所以，</w:t>
      </w:r>
      <w:r>
        <w:rPr>
          <w:rFonts w:ascii="宋体" w:eastAsia="宋体" w:hAnsi="宋体" w:cs="宋体"/>
          <w:color w:val="000000"/>
          <w:sz w:val="41"/>
        </w:rPr>
        <w:t xml:space="preserve"> principium rationis[</w:t>
      </w:r>
      <w:r>
        <w:rPr>
          <w:rFonts w:ascii="宋体" w:eastAsia="宋体" w:hAnsi="宋体" w:cs="宋体"/>
          <w:color w:val="000000"/>
          <w:sz w:val="41"/>
        </w:rPr>
        <w:t>根据原理</w:t>
      </w:r>
      <w:r>
        <w:rPr>
          <w:rFonts w:ascii="宋体" w:eastAsia="宋体" w:hAnsi="宋体" w:cs="宋体"/>
          <w:color w:val="000000"/>
          <w:sz w:val="41"/>
        </w:rPr>
        <w:t>]</w:t>
      </w:r>
      <w:r>
        <w:rPr>
          <w:rFonts w:ascii="宋体" w:eastAsia="宋体" w:hAnsi="宋体" w:cs="宋体"/>
          <w:color w:val="000000"/>
          <w:sz w:val="41"/>
        </w:rPr>
        <w:t>也就有其持存，因为它源出于真理之本质。而真理的本质就在于主词与谓词的</w:t>
      </w:r>
      <w:r>
        <w:rPr>
          <w:rFonts w:ascii="宋体" w:eastAsia="宋体" w:hAnsi="宋体" w:cs="宋体"/>
          <w:color w:val="000000"/>
          <w:sz w:val="41"/>
        </w:rPr>
        <w:t xml:space="preserve"> connexio(συμπλοση)[</w:t>
      </w:r>
      <w:r>
        <w:rPr>
          <w:rFonts w:ascii="宋体" w:eastAsia="宋体" w:hAnsi="宋体" w:cs="宋体"/>
          <w:color w:val="000000"/>
          <w:sz w:val="41"/>
        </w:rPr>
        <w:t>联结</w:t>
      </w:r>
      <w:r>
        <w:rPr>
          <w:rFonts w:ascii="宋体" w:eastAsia="宋体" w:hAnsi="宋体" w:cs="宋体"/>
          <w:color w:val="000000"/>
          <w:sz w:val="41"/>
        </w:rPr>
        <w:t>]</w:t>
      </w:r>
      <w:r>
        <w:rPr>
          <w:rFonts w:ascii="宋体" w:eastAsia="宋体" w:hAnsi="宋体" w:cs="宋体"/>
          <w:color w:val="000000"/>
          <w:sz w:val="41"/>
        </w:rPr>
        <w:t>。可见莱布尼茨自始就明确地</w:t>
      </w:r>
      <w:r>
        <w:rPr>
          <w:rFonts w:ascii="宋体" w:eastAsia="宋体" w:hAnsi="宋体" w:cs="宋体"/>
          <w:color w:val="000000"/>
          <w:sz w:val="41"/>
        </w:rPr>
        <w:t>(</w:t>
      </w:r>
      <w:r>
        <w:rPr>
          <w:rFonts w:ascii="宋体" w:eastAsia="宋体" w:hAnsi="宋体" w:cs="宋体"/>
          <w:color w:val="000000"/>
          <w:sz w:val="41"/>
        </w:rPr>
        <w:t>尽管并非合理地</w:t>
      </w:r>
      <w:r>
        <w:rPr>
          <w:rFonts w:ascii="宋体" w:eastAsia="宋体" w:hAnsi="宋体" w:cs="宋体"/>
          <w:color w:val="000000"/>
          <w:sz w:val="41"/>
        </w:rPr>
        <w:t>)</w:t>
      </w:r>
      <w:r>
        <w:rPr>
          <w:rFonts w:ascii="宋体" w:eastAsia="宋体" w:hAnsi="宋体" w:cs="宋体"/>
          <w:color w:val="000000"/>
          <w:sz w:val="41"/>
        </w:rPr>
        <w:t>援引了亚里士多德，把真理把捉为陈述</w:t>
      </w:r>
      <w:r>
        <w:rPr>
          <w:rFonts w:ascii="宋体" w:eastAsia="宋体" w:hAnsi="宋体" w:cs="宋体"/>
          <w:color w:val="000000"/>
          <w:sz w:val="41"/>
        </w:rPr>
        <w:t>(</w:t>
      </w:r>
      <w:r>
        <w:rPr>
          <w:rFonts w:ascii="宋体" w:eastAsia="宋体" w:hAnsi="宋体" w:cs="宋体"/>
          <w:color w:val="000000"/>
          <w:sz w:val="41"/>
        </w:rPr>
        <w:t>命题</w:t>
      </w:r>
      <w:r>
        <w:rPr>
          <w:rFonts w:ascii="宋体" w:eastAsia="宋体" w:hAnsi="宋体" w:cs="宋体"/>
          <w:color w:val="000000"/>
          <w:sz w:val="41"/>
        </w:rPr>
        <w:t>)</w:t>
      </w:r>
      <w:r>
        <w:rPr>
          <w:rFonts w:ascii="宋体" w:eastAsia="宋体" w:hAnsi="宋体" w:cs="宋体"/>
          <w:color w:val="000000"/>
          <w:sz w:val="41"/>
        </w:rPr>
        <w:t>之真理。莱氏把</w:t>
      </w:r>
      <w:r>
        <w:rPr>
          <w:rFonts w:ascii="宋体" w:eastAsia="宋体" w:hAnsi="宋体" w:cs="宋体"/>
          <w:color w:val="000000"/>
          <w:sz w:val="41"/>
        </w:rPr>
        <w:t xml:space="preserve"> nexus[</w:t>
      </w:r>
      <w:r>
        <w:rPr>
          <w:rFonts w:ascii="宋体" w:eastAsia="宋体" w:hAnsi="宋体" w:cs="宋体"/>
          <w:color w:val="000000"/>
          <w:sz w:val="41"/>
        </w:rPr>
        <w:t>联系</w:t>
      </w:r>
      <w:r>
        <w:rPr>
          <w:rFonts w:ascii="宋体" w:eastAsia="宋体" w:hAnsi="宋体" w:cs="宋体"/>
          <w:color w:val="000000"/>
          <w:sz w:val="41"/>
        </w:rPr>
        <w:t>]</w:t>
      </w:r>
      <w:r>
        <w:rPr>
          <w:rFonts w:ascii="宋体" w:eastAsia="宋体" w:hAnsi="宋体" w:cs="宋体"/>
          <w:color w:val="000000"/>
          <w:sz w:val="41"/>
        </w:rPr>
        <w:t>规定为谓词</w:t>
      </w:r>
      <w:r>
        <w:rPr>
          <w:rFonts w:ascii="宋体" w:eastAsia="宋体" w:hAnsi="宋体" w:cs="宋体"/>
          <w:color w:val="000000"/>
          <w:sz w:val="41"/>
        </w:rPr>
        <w:t>(P) ines</w:t>
      </w:r>
      <w:r>
        <w:rPr>
          <w:rFonts w:ascii="宋体" w:eastAsia="宋体" w:hAnsi="宋体" w:cs="宋体"/>
          <w:color w:val="000000"/>
          <w:sz w:val="41"/>
        </w:rPr>
        <w:t>se[“</w:t>
      </w:r>
      <w:r>
        <w:rPr>
          <w:rFonts w:ascii="宋体" w:eastAsia="宋体" w:hAnsi="宋体" w:cs="宋体"/>
          <w:color w:val="000000"/>
          <w:sz w:val="41"/>
        </w:rPr>
        <w:t>内在</w:t>
      </w:r>
      <w:r>
        <w:rPr>
          <w:rFonts w:ascii="宋体" w:eastAsia="宋体" w:hAnsi="宋体" w:cs="宋体"/>
          <w:color w:val="000000"/>
          <w:sz w:val="41"/>
        </w:rPr>
        <w:t>”]</w:t>
      </w:r>
      <w:r>
        <w:rPr>
          <w:rFonts w:ascii="宋体" w:eastAsia="宋体" w:hAnsi="宋体" w:cs="宋体"/>
          <w:color w:val="000000"/>
          <w:sz w:val="41"/>
        </w:rPr>
        <w:t>于主词</w:t>
      </w:r>
      <w:r>
        <w:rPr>
          <w:rFonts w:ascii="宋体" w:eastAsia="宋体" w:hAnsi="宋体" w:cs="宋体"/>
          <w:color w:val="000000"/>
          <w:sz w:val="41"/>
        </w:rPr>
        <w:t>(S)</w:t>
      </w:r>
      <w:r>
        <w:rPr>
          <w:rFonts w:ascii="宋体" w:eastAsia="宋体" w:hAnsi="宋体" w:cs="宋体"/>
          <w:color w:val="000000"/>
          <w:sz w:val="41"/>
        </w:rPr>
        <w:t>中，但又把这种</w:t>
      </w:r>
      <w:r>
        <w:rPr>
          <w:rFonts w:ascii="宋体" w:eastAsia="宋体" w:hAnsi="宋体" w:cs="宋体"/>
          <w:color w:val="000000"/>
          <w:sz w:val="41"/>
        </w:rPr>
        <w:t xml:space="preserve"> inesse[“</w:t>
      </w:r>
      <w:r>
        <w:rPr>
          <w:rFonts w:ascii="宋体" w:eastAsia="宋体" w:hAnsi="宋体" w:cs="宋体"/>
          <w:color w:val="000000"/>
          <w:sz w:val="41"/>
        </w:rPr>
        <w:t>内在</w:t>
      </w:r>
      <w:r>
        <w:rPr>
          <w:rFonts w:ascii="宋体" w:eastAsia="宋体" w:hAnsi="宋体" w:cs="宋体"/>
          <w:color w:val="000000"/>
          <w:sz w:val="41"/>
        </w:rPr>
        <w:t>”]</w:t>
      </w:r>
      <w:r>
        <w:rPr>
          <w:rFonts w:ascii="宋体" w:eastAsia="宋体" w:hAnsi="宋体" w:cs="宋体"/>
          <w:color w:val="000000"/>
          <w:sz w:val="41"/>
        </w:rPr>
        <w:t>规定为</w:t>
      </w:r>
      <w:r>
        <w:rPr>
          <w:rFonts w:ascii="宋体" w:eastAsia="宋体" w:hAnsi="宋体" w:cs="宋体"/>
          <w:color w:val="000000"/>
          <w:sz w:val="41"/>
        </w:rPr>
        <w:t xml:space="preserve"> idem esse[“</w:t>
      </w:r>
      <w:r>
        <w:rPr>
          <w:rFonts w:ascii="宋体" w:eastAsia="宋体" w:hAnsi="宋体" w:cs="宋体"/>
          <w:color w:val="000000"/>
          <w:sz w:val="41"/>
        </w:rPr>
        <w:t>同一存在</w:t>
      </w:r>
      <w:r>
        <w:rPr>
          <w:rFonts w:ascii="宋体" w:eastAsia="宋体" w:hAnsi="宋体" w:cs="宋体"/>
          <w:color w:val="000000"/>
          <w:sz w:val="41"/>
        </w:rPr>
        <w:t>”]</w:t>
      </w:r>
      <w:r>
        <w:rPr>
          <w:rFonts w:ascii="宋体" w:eastAsia="宋体" w:hAnsi="宋体" w:cs="宋体"/>
          <w:color w:val="000000"/>
          <w:sz w:val="41"/>
        </w:rPr>
        <w:t>。在这里，作为命题真理之本质的</w:t>
      </w:r>
    </w:p>
    <w:p w:rsidR="003B37AB" w:rsidRDefault="003B37AB"/>
    <w:p w:rsidR="003B37AB" w:rsidRDefault="003B37AB">
      <w:pPr>
        <w:sectPr w:rsidR="003B37AB">
          <w:headerReference w:type="default" r:id="rId410"/>
          <w:footerReference w:type="default" r:id="rId411"/>
          <w:pgSz w:w="16600" w:h="24400"/>
          <w:pgMar w:top="2080" w:right="2300" w:bottom="2080" w:left="2300" w:header="1780" w:footer="1780" w:gutter="0"/>
          <w:cols w:space="720"/>
        </w:sectPr>
      </w:pPr>
    </w:p>
    <w:p w:rsidR="003B37AB" w:rsidRDefault="00DE34B8">
      <w:pPr>
        <w:wordWrap w:val="0"/>
        <w:spacing w:line="500" w:lineRule="atLeast"/>
        <w:ind w:left="460"/>
        <w:textAlignment w:val="baseline"/>
        <w:rPr>
          <w:sz w:val="36"/>
        </w:rPr>
      </w:pPr>
      <w:r>
        <w:rPr>
          <w:rFonts w:ascii="宋体" w:eastAsia="宋体" w:hAnsi="宋体" w:cs="宋体"/>
          <w:color w:val="000000"/>
          <w:sz w:val="36"/>
        </w:rPr>
        <w:lastRenderedPageBreak/>
        <w:t xml:space="preserve">162   </w:t>
      </w:r>
      <w:r>
        <w:rPr>
          <w:rFonts w:ascii="宋体" w:eastAsia="宋体" w:hAnsi="宋体" w:cs="宋体"/>
          <w:color w:val="000000"/>
          <w:sz w:val="36"/>
        </w:rPr>
        <w:t>第一编</w:t>
      </w:r>
      <w:r>
        <w:rPr>
          <w:rFonts w:ascii="宋体" w:eastAsia="宋体" w:hAnsi="宋体" w:cs="宋体"/>
          <w:color w:val="000000"/>
          <w:sz w:val="36"/>
        </w:rPr>
        <w:t xml:space="preserve">  </w:t>
      </w:r>
      <w:r>
        <w:rPr>
          <w:rFonts w:ascii="宋体" w:eastAsia="宋体" w:hAnsi="宋体" w:cs="宋体"/>
          <w:color w:val="000000"/>
          <w:sz w:val="36"/>
        </w:rPr>
        <w:t>前期存在论哲学</w:t>
      </w:r>
    </w:p>
    <w:p w:rsidR="003B37AB" w:rsidRDefault="003B37AB">
      <w:pPr>
        <w:wordWrap w:val="0"/>
        <w:spacing w:line="460" w:lineRule="exact"/>
        <w:textAlignment w:val="baseline"/>
        <w:rPr>
          <w:sz w:val="36"/>
        </w:rPr>
      </w:pPr>
    </w:p>
    <w:p w:rsidR="003B37AB" w:rsidRDefault="00DE34B8">
      <w:pPr>
        <w:wordWrap w:val="0"/>
        <w:spacing w:line="760" w:lineRule="atLeast"/>
        <w:ind w:right="160"/>
        <w:textAlignment w:val="baseline"/>
        <w:rPr>
          <w:sz w:val="39"/>
        </w:rPr>
      </w:pPr>
      <w:r>
        <w:rPr>
          <w:rFonts w:ascii="宋体" w:eastAsia="宋体" w:hAnsi="宋体" w:cs="宋体"/>
          <w:color w:val="000000"/>
          <w:sz w:val="39"/>
        </w:rPr>
        <w:t>同一性显然并不表示某物与其自身的空洞的同一性，而是在共属一体的原始统一意义上的统一性。照此看来，真理也就意味着一致性</w:t>
      </w:r>
      <w:r>
        <w:rPr>
          <w:rFonts w:ascii="宋体" w:eastAsia="宋体" w:hAnsi="宋体" w:cs="宋体"/>
          <w:color w:val="000000"/>
          <w:sz w:val="39"/>
        </w:rPr>
        <w:t>(Einstimmigkeit)</w:t>
      </w:r>
      <w:r>
        <w:rPr>
          <w:rFonts w:ascii="宋体" w:eastAsia="宋体" w:hAnsi="宋体" w:cs="宋体"/>
          <w:color w:val="000000"/>
          <w:sz w:val="39"/>
        </w:rPr>
        <w:t>，后者本身仅仅是与那种在作为统一者的同一性中自行呈示出来的东西的符合一致</w:t>
      </w:r>
      <w:r>
        <w:rPr>
          <w:rFonts w:ascii="宋体" w:eastAsia="宋体" w:hAnsi="宋体" w:cs="宋体"/>
          <w:color w:val="000000"/>
          <w:sz w:val="39"/>
        </w:rPr>
        <w:t>(Uber-einstim-mung)</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真理</w:t>
      </w:r>
      <w:r>
        <w:rPr>
          <w:rFonts w:ascii="宋体" w:eastAsia="宋体" w:hAnsi="宋体" w:cs="宋体"/>
          <w:color w:val="000000"/>
          <w:sz w:val="39"/>
        </w:rPr>
        <w:t>”</w:t>
      </w:r>
      <w:r>
        <w:rPr>
          <w:rFonts w:ascii="宋体" w:eastAsia="宋体" w:hAnsi="宋体" w:cs="宋体"/>
          <w:color w:val="000000"/>
          <w:sz w:val="39"/>
        </w:rPr>
        <w:t>，即真实的陈述，按它</w:t>
      </w:r>
      <w:r>
        <w:rPr>
          <w:rFonts w:ascii="宋体" w:eastAsia="宋体" w:hAnsi="宋体" w:cs="宋体"/>
          <w:color w:val="000000"/>
          <w:sz w:val="39"/>
        </w:rPr>
        <w:t>的本性来看，就涉及到它能够据以成为一致性的那个东西。在任何一种真理中的有所分解的联结，向来总是</w:t>
      </w:r>
      <w:r>
        <w:rPr>
          <w:rFonts w:ascii="宋体" w:eastAsia="宋体" w:hAnsi="宋体" w:cs="宋体"/>
          <w:color w:val="000000"/>
          <w:sz w:val="39"/>
        </w:rPr>
        <w:t>“</w:t>
      </w:r>
      <w:r>
        <w:rPr>
          <w:rFonts w:ascii="宋体" w:eastAsia="宋体" w:hAnsi="宋体" w:cs="宋体"/>
          <w:color w:val="000000"/>
          <w:sz w:val="39"/>
        </w:rPr>
        <w:t>根据</w:t>
      </w:r>
      <w:r>
        <w:rPr>
          <w:rFonts w:ascii="宋体" w:eastAsia="宋体" w:hAnsi="宋体" w:cs="宋体"/>
          <w:color w:val="000000"/>
          <w:sz w:val="39"/>
        </w:rPr>
        <w:t>……”(auf Grund von…)</w:t>
      </w:r>
      <w:r>
        <w:rPr>
          <w:rFonts w:ascii="宋体" w:eastAsia="宋体" w:hAnsi="宋体" w:cs="宋体"/>
          <w:color w:val="000000"/>
          <w:sz w:val="39"/>
        </w:rPr>
        <w:t>，亦即作为自行</w:t>
      </w:r>
      <w:r>
        <w:rPr>
          <w:rFonts w:ascii="宋体" w:eastAsia="宋体" w:hAnsi="宋体" w:cs="宋体"/>
          <w:color w:val="000000"/>
          <w:sz w:val="39"/>
        </w:rPr>
        <w:t>“</w:t>
      </w:r>
      <w:r>
        <w:rPr>
          <w:rFonts w:ascii="宋体" w:eastAsia="宋体" w:hAnsi="宋体" w:cs="宋体"/>
          <w:color w:val="000000"/>
          <w:sz w:val="39"/>
        </w:rPr>
        <w:t>建基的</w:t>
      </w:r>
      <w:r>
        <w:rPr>
          <w:rFonts w:ascii="宋体" w:eastAsia="宋体" w:hAnsi="宋体" w:cs="宋体"/>
          <w:color w:val="000000"/>
          <w:sz w:val="39"/>
        </w:rPr>
        <w:t>”</w:t>
      </w:r>
      <w:r>
        <w:rPr>
          <w:rFonts w:ascii="宋体" w:eastAsia="宋体" w:hAnsi="宋体" w:cs="宋体"/>
          <w:color w:val="000000"/>
          <w:sz w:val="39"/>
        </w:rPr>
        <w:t>联结。因此，在真理中包含着一种与诸如</w:t>
      </w:r>
      <w:r>
        <w:rPr>
          <w:rFonts w:ascii="宋体" w:eastAsia="宋体" w:hAnsi="宋体" w:cs="宋体"/>
          <w:color w:val="000000"/>
          <w:sz w:val="39"/>
        </w:rPr>
        <w:t>“</w:t>
      </w:r>
      <w:r>
        <w:rPr>
          <w:rFonts w:ascii="宋体" w:eastAsia="宋体" w:hAnsi="宋体" w:cs="宋体"/>
          <w:color w:val="000000"/>
          <w:sz w:val="39"/>
        </w:rPr>
        <w:t>根据</w:t>
      </w:r>
      <w:r>
        <w:rPr>
          <w:rFonts w:ascii="宋体" w:eastAsia="宋体" w:hAnsi="宋体" w:cs="宋体"/>
          <w:color w:val="000000"/>
          <w:sz w:val="39"/>
        </w:rPr>
        <w:t>”</w:t>
      </w:r>
      <w:r>
        <w:rPr>
          <w:rFonts w:ascii="宋体" w:eastAsia="宋体" w:hAnsi="宋体" w:cs="宋体"/>
          <w:color w:val="000000"/>
          <w:sz w:val="39"/>
        </w:rPr>
        <w:t>之类的东西的合乎本质的关联。但这样一来，真理问题势必就进入了根据问题的</w:t>
      </w:r>
      <w:r>
        <w:rPr>
          <w:rFonts w:ascii="宋体" w:eastAsia="宋体" w:hAnsi="宋体" w:cs="宋体"/>
          <w:color w:val="000000"/>
          <w:sz w:val="39"/>
        </w:rPr>
        <w:t>“</w:t>
      </w:r>
      <w:r>
        <w:rPr>
          <w:rFonts w:ascii="宋体" w:eastAsia="宋体" w:hAnsi="宋体" w:cs="宋体"/>
          <w:color w:val="000000"/>
          <w:sz w:val="39"/>
        </w:rPr>
        <w:t>近处</w:t>
      </w:r>
      <w:r>
        <w:rPr>
          <w:rFonts w:ascii="宋体" w:eastAsia="宋体" w:hAnsi="宋体" w:cs="宋体"/>
          <w:color w:val="000000"/>
          <w:sz w:val="39"/>
        </w:rPr>
        <w:t>”</w:t>
      </w:r>
      <w:r>
        <w:rPr>
          <w:rFonts w:ascii="宋体" w:eastAsia="宋体" w:hAnsi="宋体" w:cs="宋体"/>
          <w:color w:val="000000"/>
          <w:sz w:val="39"/>
        </w:rPr>
        <w:t>。可见，我们愈是原始地抓住了真理之本质，根据问题就必定变得愈加纠缠不休。</w:t>
      </w:r>
    </w:p>
    <w:p w:rsidR="003B37AB" w:rsidRDefault="00DE34B8">
      <w:pPr>
        <w:wordWrap w:val="0"/>
        <w:spacing w:line="760" w:lineRule="atLeast"/>
        <w:ind w:left="40" w:right="180" w:firstLine="880"/>
        <w:textAlignment w:val="baseline"/>
        <w:rPr>
          <w:sz w:val="39"/>
        </w:rPr>
      </w:pPr>
      <w:r>
        <w:rPr>
          <w:rFonts w:ascii="宋体" w:eastAsia="宋体" w:hAnsi="宋体" w:cs="宋体"/>
          <w:color w:val="000000"/>
          <w:sz w:val="39"/>
        </w:rPr>
        <w:t>然则除了把真理之本质界定为陈述的特性外，我们还能提出更为原始的东西吗？至少有这样一种洞识：这种真理之本质的规定</w:t>
      </w:r>
      <w:r>
        <w:rPr>
          <w:rFonts w:ascii="宋体" w:eastAsia="宋体" w:hAnsi="宋体" w:cs="宋体"/>
          <w:color w:val="000000"/>
          <w:sz w:val="39"/>
        </w:rPr>
        <w:t>————</w:t>
      </w:r>
      <w:r>
        <w:rPr>
          <w:rFonts w:ascii="宋体" w:eastAsia="宋体" w:hAnsi="宋体" w:cs="宋体"/>
          <w:color w:val="000000"/>
          <w:sz w:val="39"/>
        </w:rPr>
        <w:t>不论它如何具体地得到了把捉</w:t>
      </w:r>
      <w:r>
        <w:rPr>
          <w:rFonts w:ascii="宋体" w:eastAsia="宋体" w:hAnsi="宋体" w:cs="宋体"/>
          <w:color w:val="000000"/>
          <w:sz w:val="39"/>
        </w:rPr>
        <w:t>————</w:t>
      </w:r>
      <w:r>
        <w:rPr>
          <w:rFonts w:ascii="宋体" w:eastAsia="宋体" w:hAnsi="宋体" w:cs="宋体"/>
          <w:color w:val="000000"/>
          <w:sz w:val="39"/>
        </w:rPr>
        <w:t>依</w:t>
      </w:r>
      <w:r>
        <w:rPr>
          <w:rFonts w:ascii="宋体" w:eastAsia="宋体" w:hAnsi="宋体" w:cs="宋体"/>
          <w:color w:val="000000"/>
          <w:sz w:val="39"/>
        </w:rPr>
        <w:t>然是一种派生的规定，虽然它是无可避免的。</w:t>
      </w:r>
      <w:r>
        <w:rPr>
          <w:rFonts w:ascii="宋体" w:eastAsia="宋体" w:hAnsi="宋体" w:cs="宋体"/>
          <w:color w:val="000000"/>
          <w:sz w:val="39"/>
        </w:rPr>
        <w:t>①nexus[</w:t>
      </w:r>
      <w:r>
        <w:rPr>
          <w:rFonts w:ascii="宋体" w:eastAsia="宋体" w:hAnsi="宋体" w:cs="宋体"/>
          <w:color w:val="000000"/>
          <w:sz w:val="39"/>
        </w:rPr>
        <w:t>联系</w:t>
      </w:r>
      <w:r>
        <w:rPr>
          <w:rFonts w:ascii="宋体" w:eastAsia="宋体" w:hAnsi="宋体" w:cs="宋体"/>
          <w:color w:val="000000"/>
          <w:sz w:val="39"/>
        </w:rPr>
        <w:t>]</w:t>
      </w:r>
      <w:r>
        <w:rPr>
          <w:rFonts w:ascii="宋体" w:eastAsia="宋体" w:hAnsi="宋体" w:cs="宋体"/>
          <w:color w:val="000000"/>
          <w:sz w:val="39"/>
        </w:rPr>
        <w:t>与存在者的符合一致及其相应的一致性本身，并不首先使存在者变得可通达。相反，这个存在者作为一个谓词性规定的可能对象，必定在这种述谓</w:t>
      </w:r>
      <w:r>
        <w:rPr>
          <w:rFonts w:ascii="宋体" w:eastAsia="宋体" w:hAnsi="宋体" w:cs="宋体"/>
          <w:color w:val="000000"/>
          <w:sz w:val="39"/>
        </w:rPr>
        <w:t>(Pradikation)</w:t>
      </w:r>
      <w:r>
        <w:rPr>
          <w:rFonts w:ascii="宋体" w:eastAsia="宋体" w:hAnsi="宋体" w:cs="宋体"/>
          <w:color w:val="000000"/>
          <w:sz w:val="39"/>
        </w:rPr>
        <w:t>之前并且对此述谓来说已经是可敞开的了。述谓要成为可能的，就必须能够定居于一种并不具有谓词性特征的敞开</w:t>
      </w:r>
      <w:r>
        <w:rPr>
          <w:rFonts w:ascii="宋体" w:eastAsia="宋体" w:hAnsi="宋体" w:cs="宋体"/>
          <w:color w:val="000000"/>
          <w:sz w:val="39"/>
        </w:rPr>
        <w:t>(Offenbarmachen)</w:t>
      </w:r>
      <w:r>
        <w:rPr>
          <w:rFonts w:ascii="宋体" w:eastAsia="宋体" w:hAnsi="宋体" w:cs="宋体"/>
          <w:color w:val="000000"/>
          <w:sz w:val="39"/>
        </w:rPr>
        <w:t>中。命题真理植根于一种更为原始的真理</w:t>
      </w:r>
      <w:r>
        <w:rPr>
          <w:rFonts w:ascii="宋体" w:eastAsia="宋体" w:hAnsi="宋体" w:cs="宋体"/>
          <w:color w:val="000000"/>
          <w:sz w:val="39"/>
        </w:rPr>
        <w:t>(</w:t>
      </w:r>
      <w:r>
        <w:rPr>
          <w:rFonts w:ascii="宋体" w:eastAsia="宋体" w:hAnsi="宋体" w:cs="宋体"/>
          <w:color w:val="000000"/>
          <w:sz w:val="39"/>
        </w:rPr>
        <w:t>即无蔽状态</w:t>
      </w:r>
      <w:r>
        <w:rPr>
          <w:rFonts w:ascii="宋体" w:eastAsia="宋体" w:hAnsi="宋体" w:cs="宋体"/>
          <w:color w:val="000000"/>
          <w:sz w:val="39"/>
        </w:rPr>
        <w:t>)</w:t>
      </w:r>
      <w:r>
        <w:rPr>
          <w:rFonts w:ascii="宋体" w:eastAsia="宋体" w:hAnsi="宋体" w:cs="宋体"/>
          <w:color w:val="000000"/>
          <w:sz w:val="39"/>
        </w:rPr>
        <w:t>中，植根于存在者之前谓词性的可敞开状态中，后者可被称为存在者状态上的真理</w:t>
      </w:r>
      <w:r>
        <w:rPr>
          <w:rFonts w:ascii="宋体" w:eastAsia="宋体" w:hAnsi="宋体" w:cs="宋体"/>
          <w:color w:val="000000"/>
          <w:sz w:val="39"/>
        </w:rPr>
        <w:t>(ontische Wahrheit)</w:t>
      </w:r>
      <w:r>
        <w:rPr>
          <w:rFonts w:ascii="宋体" w:eastAsia="宋体" w:hAnsi="宋体" w:cs="宋体"/>
          <w:color w:val="000000"/>
          <w:sz w:val="39"/>
        </w:rPr>
        <w:t>。按照</w:t>
      </w:r>
      <w:r>
        <w:rPr>
          <w:rFonts w:ascii="宋体" w:eastAsia="宋体" w:hAnsi="宋体" w:cs="宋体"/>
          <w:color w:val="000000"/>
          <w:sz w:val="39"/>
        </w:rPr>
        <w:t>存在者的不同种类和区域，它的可能的可敞开状态以及解</w:t>
      </w:r>
    </w:p>
    <w:p w:rsidR="003B37AB" w:rsidRDefault="00DE34B8">
      <w:pPr>
        <w:wordWrap w:val="0"/>
        <w:spacing w:line="760" w:lineRule="atLeast"/>
        <w:ind w:left="100"/>
        <w:textAlignment w:val="baseline"/>
        <w:rPr>
          <w:sz w:val="39"/>
        </w:rPr>
      </w:pPr>
      <w:r>
        <w:rPr>
          <w:rFonts w:ascii="宋体" w:eastAsia="宋体" w:hAnsi="宋体" w:cs="宋体"/>
          <w:color w:val="000000"/>
          <w:sz w:val="39"/>
          <w:u w:val="single"/>
        </w:rPr>
        <w:t xml:space="preserve">               </w:t>
      </w:r>
    </w:p>
    <w:p w:rsidR="003B37AB" w:rsidRDefault="00DE34B8">
      <w:pPr>
        <w:wordWrap w:val="0"/>
        <w:spacing w:before="300" w:line="560" w:lineRule="atLeast"/>
        <w:ind w:left="40" w:right="180" w:firstLine="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参看马丁</w:t>
      </w:r>
      <w:r>
        <w:rPr>
          <w:rFonts w:ascii="宋体" w:eastAsia="宋体" w:hAnsi="宋体" w:cs="宋体"/>
          <w:color w:val="000000"/>
          <w:sz w:val="33"/>
        </w:rPr>
        <w:t>·</w:t>
      </w:r>
      <w:r>
        <w:rPr>
          <w:rFonts w:ascii="宋体" w:eastAsia="宋体" w:hAnsi="宋体" w:cs="宋体"/>
          <w:color w:val="000000"/>
          <w:sz w:val="33"/>
        </w:rPr>
        <w:t>海德格尔：《存在与时间》，第一部，</w:t>
      </w:r>
      <w:r>
        <w:rPr>
          <w:rFonts w:ascii="宋体" w:eastAsia="宋体" w:hAnsi="宋体" w:cs="宋体"/>
          <w:color w:val="000000"/>
          <w:sz w:val="33"/>
        </w:rPr>
        <w:t>1927</w:t>
      </w:r>
      <w:r>
        <w:rPr>
          <w:rFonts w:ascii="宋体" w:eastAsia="宋体" w:hAnsi="宋体" w:cs="宋体"/>
          <w:color w:val="000000"/>
          <w:sz w:val="33"/>
        </w:rPr>
        <w:t>年</w:t>
      </w:r>
      <w:r>
        <w:rPr>
          <w:rFonts w:ascii="宋体" w:eastAsia="宋体" w:hAnsi="宋体" w:cs="宋体"/>
          <w:color w:val="000000"/>
          <w:sz w:val="33"/>
        </w:rPr>
        <w:t>(</w:t>
      </w:r>
      <w:r>
        <w:rPr>
          <w:rFonts w:ascii="宋体" w:eastAsia="宋体" w:hAnsi="宋体" w:cs="宋体"/>
          <w:color w:val="000000"/>
          <w:sz w:val="33"/>
        </w:rPr>
        <w:t>《哲学与现象学研究年鉴》，第八卷</w:t>
      </w:r>
      <w:r>
        <w:rPr>
          <w:rFonts w:ascii="宋体" w:eastAsia="宋体" w:hAnsi="宋体" w:cs="宋体"/>
          <w:color w:val="000000"/>
          <w:sz w:val="33"/>
        </w:rPr>
        <w:t>)</w:t>
      </w:r>
      <w:r>
        <w:rPr>
          <w:rFonts w:ascii="宋体" w:eastAsia="宋体" w:hAnsi="宋体" w:cs="宋体"/>
          <w:color w:val="000000"/>
          <w:sz w:val="33"/>
        </w:rPr>
        <w:t>，第</w:t>
      </w:r>
      <w:r>
        <w:rPr>
          <w:rFonts w:ascii="宋体" w:eastAsia="宋体" w:hAnsi="宋体" w:cs="宋体"/>
          <w:color w:val="000000"/>
          <w:sz w:val="33"/>
        </w:rPr>
        <w:t>44</w:t>
      </w:r>
      <w:r>
        <w:rPr>
          <w:rFonts w:ascii="宋体" w:eastAsia="宋体" w:hAnsi="宋体" w:cs="宋体"/>
          <w:color w:val="000000"/>
          <w:sz w:val="33"/>
        </w:rPr>
        <w:t>节，第</w:t>
      </w:r>
      <w:r>
        <w:rPr>
          <w:rFonts w:ascii="宋体" w:eastAsia="宋体" w:hAnsi="宋体" w:cs="宋体"/>
          <w:color w:val="000000"/>
          <w:sz w:val="33"/>
        </w:rPr>
        <w:t>212-230</w:t>
      </w:r>
      <w:r>
        <w:rPr>
          <w:rFonts w:ascii="宋体" w:eastAsia="宋体" w:hAnsi="宋体" w:cs="宋体"/>
          <w:color w:val="000000"/>
          <w:sz w:val="33"/>
        </w:rPr>
        <w:t>页；关于陈述</w:t>
      </w:r>
      <w:r>
        <w:rPr>
          <w:rFonts w:ascii="宋体" w:eastAsia="宋体" w:hAnsi="宋体" w:cs="宋体"/>
          <w:color w:val="000000"/>
          <w:sz w:val="33"/>
        </w:rPr>
        <w:t>(Aussage)</w:t>
      </w:r>
      <w:r>
        <w:rPr>
          <w:rFonts w:ascii="宋体" w:eastAsia="宋体" w:hAnsi="宋体" w:cs="宋体"/>
          <w:color w:val="000000"/>
          <w:sz w:val="33"/>
        </w:rPr>
        <w:t>的讨论，参看第</w:t>
      </w:r>
      <w:r>
        <w:rPr>
          <w:rFonts w:ascii="宋体" w:eastAsia="宋体" w:hAnsi="宋体" w:cs="宋体"/>
          <w:color w:val="000000"/>
          <w:sz w:val="33"/>
        </w:rPr>
        <w:t>33</w:t>
      </w:r>
      <w:r>
        <w:rPr>
          <w:rFonts w:ascii="宋体" w:eastAsia="宋体" w:hAnsi="宋体" w:cs="宋体"/>
          <w:color w:val="000000"/>
          <w:sz w:val="33"/>
        </w:rPr>
        <w:t>节，第</w:t>
      </w:r>
      <w:r>
        <w:rPr>
          <w:rFonts w:ascii="宋体" w:eastAsia="宋体" w:hAnsi="宋体" w:cs="宋体"/>
          <w:color w:val="000000"/>
          <w:sz w:val="33"/>
        </w:rPr>
        <w:t>154</w:t>
      </w:r>
      <w:r>
        <w:rPr>
          <w:rFonts w:ascii="宋体" w:eastAsia="宋体" w:hAnsi="宋体" w:cs="宋体"/>
          <w:color w:val="000000"/>
          <w:sz w:val="33"/>
        </w:rPr>
        <w:t>页以下。</w:t>
      </w:r>
      <w:r>
        <w:rPr>
          <w:rFonts w:ascii="宋体" w:eastAsia="宋体" w:hAnsi="宋体" w:cs="宋体"/>
          <w:color w:val="000000"/>
          <w:sz w:val="33"/>
        </w:rPr>
        <w:t>——</w:t>
      </w:r>
      <w:r>
        <w:rPr>
          <w:rFonts w:ascii="宋体" w:eastAsia="宋体" w:hAnsi="宋体" w:cs="宋体"/>
          <w:color w:val="000000"/>
          <w:sz w:val="33"/>
        </w:rPr>
        <w:t>页码与单行本页码一致。</w:t>
      </w:r>
      <w:r>
        <w:rPr>
          <w:rFonts w:ascii="宋体" w:eastAsia="宋体" w:hAnsi="宋体" w:cs="宋体"/>
          <w:color w:val="000000"/>
          <w:sz w:val="33"/>
        </w:rPr>
        <w:t>——</w:t>
      </w:r>
      <w:r>
        <w:rPr>
          <w:rFonts w:ascii="宋体" w:eastAsia="宋体" w:hAnsi="宋体" w:cs="宋体"/>
          <w:color w:val="000000"/>
          <w:sz w:val="33"/>
        </w:rPr>
        <w:t>原注</w:t>
      </w:r>
    </w:p>
    <w:p w:rsidR="003B37AB" w:rsidRDefault="003B37AB"/>
    <w:p w:rsidR="003B37AB" w:rsidRDefault="003B37AB">
      <w:pPr>
        <w:sectPr w:rsidR="003B37AB">
          <w:headerReference w:type="default" r:id="rId412"/>
          <w:footerReference w:type="default" r:id="rId413"/>
          <w:pgSz w:w="16600" w:h="24400"/>
          <w:pgMar w:top="2080" w:right="2220" w:bottom="2080" w:left="2220" w:header="1780" w:footer="1780" w:gutter="0"/>
          <w:cols w:space="720"/>
        </w:sectPr>
      </w:pPr>
    </w:p>
    <w:p w:rsidR="003B37AB" w:rsidRDefault="00DE34B8">
      <w:pPr>
        <w:wordWrap w:val="0"/>
        <w:spacing w:line="500" w:lineRule="atLeast"/>
        <w:ind w:right="540"/>
        <w:jc w:val="right"/>
        <w:textAlignment w:val="baseline"/>
        <w:rPr>
          <w:sz w:val="36"/>
        </w:rPr>
      </w:pPr>
      <w:r>
        <w:rPr>
          <w:rFonts w:ascii="宋体" w:eastAsia="宋体" w:hAnsi="宋体" w:cs="宋体"/>
          <w:color w:val="000000"/>
          <w:sz w:val="36"/>
        </w:rPr>
        <w:lastRenderedPageBreak/>
        <w:t>论根据的本质</w:t>
      </w:r>
      <w:r>
        <w:rPr>
          <w:rFonts w:ascii="宋体" w:eastAsia="宋体" w:hAnsi="宋体" w:cs="宋体"/>
          <w:color w:val="000000"/>
          <w:sz w:val="36"/>
        </w:rPr>
        <w:t xml:space="preserve">  163</w:t>
      </w:r>
    </w:p>
    <w:p w:rsidR="003B37AB" w:rsidRDefault="003B37AB">
      <w:pPr>
        <w:wordWrap w:val="0"/>
        <w:spacing w:line="460" w:lineRule="exact"/>
        <w:jc w:val="right"/>
        <w:textAlignment w:val="baseline"/>
        <w:rPr>
          <w:sz w:val="36"/>
        </w:rPr>
      </w:pPr>
    </w:p>
    <w:p w:rsidR="003B37AB" w:rsidRDefault="00DE34B8">
      <w:pPr>
        <w:wordWrap w:val="0"/>
        <w:spacing w:line="760" w:lineRule="atLeast"/>
        <w:textAlignment w:val="baseline"/>
        <w:rPr>
          <w:sz w:val="40"/>
        </w:rPr>
      </w:pPr>
      <w:r>
        <w:rPr>
          <w:rFonts w:ascii="宋体" w:eastAsia="宋体" w:hAnsi="宋体" w:cs="宋体"/>
          <w:color w:val="000000"/>
          <w:sz w:val="40"/>
        </w:rPr>
        <w:t>释性规定的相应方式的特征也随之变化。因此，举例说来，关于现成事物</w:t>
      </w:r>
      <w:r>
        <w:rPr>
          <w:rFonts w:ascii="宋体" w:eastAsia="宋体" w:hAnsi="宋体" w:cs="宋体"/>
          <w:color w:val="000000"/>
          <w:sz w:val="40"/>
        </w:rPr>
        <w:t>(</w:t>
      </w:r>
      <w:r>
        <w:rPr>
          <w:rFonts w:ascii="宋体" w:eastAsia="宋体" w:hAnsi="宋体" w:cs="宋体"/>
          <w:color w:val="000000"/>
          <w:sz w:val="40"/>
        </w:rPr>
        <w:t>例如物质性事物</w:t>
      </w:r>
      <w:r>
        <w:rPr>
          <w:rFonts w:ascii="宋体" w:eastAsia="宋体" w:hAnsi="宋体" w:cs="宋体"/>
          <w:color w:val="000000"/>
          <w:sz w:val="40"/>
        </w:rPr>
        <w:t>)</w:t>
      </w:r>
      <w:r>
        <w:rPr>
          <w:rFonts w:ascii="宋体" w:eastAsia="宋体" w:hAnsi="宋体" w:cs="宋体"/>
          <w:color w:val="000000"/>
          <w:sz w:val="40"/>
        </w:rPr>
        <w:t>的真理作为被揭示状态</w:t>
      </w:r>
      <w:r>
        <w:rPr>
          <w:rFonts w:ascii="宋体" w:eastAsia="宋体" w:hAnsi="宋体" w:cs="宋体"/>
          <w:color w:val="000000"/>
          <w:sz w:val="40"/>
        </w:rPr>
        <w:t>(Entdeck-</w:t>
      </w:r>
      <w:r>
        <w:rPr>
          <w:rFonts w:ascii="宋体" w:eastAsia="宋体" w:hAnsi="宋体" w:cs="宋体"/>
          <w:color w:val="000000"/>
          <w:sz w:val="40"/>
        </w:rPr>
        <w:t>theit)</w:t>
      </w:r>
      <w:r>
        <w:rPr>
          <w:rFonts w:ascii="宋体" w:eastAsia="宋体" w:hAnsi="宋体" w:cs="宋体"/>
          <w:color w:val="000000"/>
          <w:sz w:val="40"/>
        </w:rPr>
        <w:t>，特别地区别于关于我们本身所是的存在者的真理，即生存着的此在的展开状态</w:t>
      </w:r>
      <w:r>
        <w:rPr>
          <w:rFonts w:ascii="宋体" w:eastAsia="宋体" w:hAnsi="宋体" w:cs="宋体"/>
          <w:color w:val="000000"/>
          <w:sz w:val="40"/>
        </w:rPr>
        <w:t>(Erschlossenheit)</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但不管这两种存在者状态上的真理的区分如何多样化，对一切前谓词性的可敞开状态来说，上面讲的那种敞开原初地决不具有某种纯粹表象</w:t>
      </w:r>
      <w:r>
        <w:rPr>
          <w:rFonts w:ascii="宋体" w:eastAsia="宋体" w:hAnsi="宋体" w:cs="宋体"/>
          <w:color w:val="000000"/>
          <w:sz w:val="40"/>
        </w:rPr>
        <w:t>(</w:t>
      </w:r>
      <w:r>
        <w:rPr>
          <w:rFonts w:ascii="宋体" w:eastAsia="宋体" w:hAnsi="宋体" w:cs="宋体"/>
          <w:color w:val="000000"/>
          <w:sz w:val="40"/>
        </w:rPr>
        <w:t>直观</w:t>
      </w:r>
      <w:r>
        <w:rPr>
          <w:rFonts w:ascii="宋体" w:eastAsia="宋体" w:hAnsi="宋体" w:cs="宋体"/>
          <w:color w:val="000000"/>
          <w:sz w:val="40"/>
        </w:rPr>
        <w:t>)</w:t>
      </w:r>
      <w:r>
        <w:rPr>
          <w:rFonts w:ascii="宋体" w:eastAsia="宋体" w:hAnsi="宋体" w:cs="宋体"/>
          <w:color w:val="000000"/>
          <w:sz w:val="40"/>
        </w:rPr>
        <w:t>的特性，本身并不在</w:t>
      </w:r>
      <w:r>
        <w:rPr>
          <w:rFonts w:ascii="宋体" w:eastAsia="宋体" w:hAnsi="宋体" w:cs="宋体"/>
          <w:color w:val="000000"/>
          <w:sz w:val="40"/>
        </w:rPr>
        <w:t>“</w:t>
      </w:r>
      <w:r>
        <w:rPr>
          <w:rFonts w:ascii="宋体" w:eastAsia="宋体" w:hAnsi="宋体" w:cs="宋体"/>
          <w:color w:val="000000"/>
          <w:sz w:val="40"/>
        </w:rPr>
        <w:t>感性的</w:t>
      </w:r>
      <w:r>
        <w:rPr>
          <w:rFonts w:ascii="宋体" w:eastAsia="宋体" w:hAnsi="宋体" w:cs="宋体"/>
          <w:color w:val="000000"/>
          <w:sz w:val="40"/>
        </w:rPr>
        <w:t>”(ästhetische)</w:t>
      </w:r>
      <w:r>
        <w:rPr>
          <w:rFonts w:ascii="宋体" w:eastAsia="宋体" w:hAnsi="宋体" w:cs="宋体"/>
          <w:color w:val="000000"/>
          <w:sz w:val="40"/>
        </w:rPr>
        <w:t>考察中。对作为直观的前谓词性真理的描绘之所以往往自行引起，是因为存在者状态上的真理和所谓本真的真理首先被规定为命题真理，即</w:t>
      </w:r>
      <w:r>
        <w:rPr>
          <w:rFonts w:ascii="宋体" w:eastAsia="宋体" w:hAnsi="宋体" w:cs="宋体"/>
          <w:color w:val="000000"/>
          <w:sz w:val="40"/>
        </w:rPr>
        <w:t>“</w:t>
      </w:r>
      <w:r>
        <w:rPr>
          <w:rFonts w:ascii="宋体" w:eastAsia="宋体" w:hAnsi="宋体" w:cs="宋体"/>
          <w:color w:val="000000"/>
          <w:sz w:val="40"/>
        </w:rPr>
        <w:t>表象之联结</w:t>
      </w:r>
      <w:r>
        <w:rPr>
          <w:rFonts w:ascii="宋体" w:eastAsia="宋体" w:hAnsi="宋体" w:cs="宋体"/>
          <w:color w:val="000000"/>
          <w:sz w:val="40"/>
        </w:rPr>
        <w:t>”(Vorstellung- verbindung)</w:t>
      </w:r>
      <w:r>
        <w:rPr>
          <w:rFonts w:ascii="宋体" w:eastAsia="宋体" w:hAnsi="宋体" w:cs="宋体"/>
          <w:color w:val="000000"/>
          <w:sz w:val="40"/>
        </w:rPr>
        <w:t>。进而，与后者相比更为</w:t>
      </w:r>
      <w:r>
        <w:rPr>
          <w:rFonts w:ascii="宋体" w:eastAsia="宋体" w:hAnsi="宋体" w:cs="宋体"/>
          <w:color w:val="000000"/>
          <w:sz w:val="40"/>
        </w:rPr>
        <w:t>简单的东西乃是一种没有联结的、质朴的表象。这种表象诚然对存在者</w:t>
      </w:r>
      <w:r>
        <w:rPr>
          <w:rFonts w:ascii="宋体" w:eastAsia="宋体" w:hAnsi="宋体" w:cs="宋体"/>
          <w:color w:val="000000"/>
          <w:sz w:val="40"/>
        </w:rPr>
        <w:t>————</w:t>
      </w:r>
      <w:r>
        <w:rPr>
          <w:rFonts w:ascii="宋体" w:eastAsia="宋体" w:hAnsi="宋体" w:cs="宋体"/>
          <w:color w:val="000000"/>
          <w:sz w:val="40"/>
        </w:rPr>
        <w:t>当然它势必总是已经可敞开的</w:t>
      </w:r>
      <w:r>
        <w:rPr>
          <w:rFonts w:ascii="宋体" w:eastAsia="宋体" w:hAnsi="宋体" w:cs="宋体"/>
          <w:color w:val="000000"/>
          <w:sz w:val="40"/>
        </w:rPr>
        <w:t>————</w:t>
      </w:r>
      <w:r>
        <w:rPr>
          <w:rFonts w:ascii="宋体" w:eastAsia="宋体" w:hAnsi="宋体" w:cs="宋体"/>
          <w:color w:val="000000"/>
          <w:sz w:val="40"/>
        </w:rPr>
        <w:t>之对象化来说具有自己的作用。但存在者状态上的可敞开者本身却出现于那种合乎情态的和冲动性的在存在者中间的处身</w:t>
      </w:r>
      <w:r>
        <w:rPr>
          <w:rFonts w:ascii="宋体" w:eastAsia="宋体" w:hAnsi="宋体" w:cs="宋体"/>
          <w:color w:val="000000"/>
          <w:sz w:val="40"/>
        </w:rPr>
        <w:t>(Sichbefind-en)</w:t>
      </w:r>
      <w:r>
        <w:rPr>
          <w:rFonts w:ascii="宋体" w:eastAsia="宋体" w:hAnsi="宋体" w:cs="宋体"/>
          <w:color w:val="000000"/>
          <w:sz w:val="40"/>
        </w:rPr>
        <w:t>中，</w:t>
      </w:r>
      <w:r>
        <w:rPr>
          <w:rFonts w:ascii="宋体" w:eastAsia="宋体" w:hAnsi="宋体" w:cs="宋体"/>
          <w:color w:val="000000"/>
          <w:sz w:val="40"/>
        </w:rPr>
        <w:t>②</w:t>
      </w:r>
      <w:r>
        <w:rPr>
          <w:rFonts w:ascii="宋体" w:eastAsia="宋体" w:hAnsi="宋体" w:cs="宋体"/>
          <w:color w:val="000000"/>
          <w:sz w:val="40"/>
        </w:rPr>
        <w:t>出现于那些共同被建基于此的合乎欲求和有意愿的对存在者的行为中。不过，即便是这些行为</w:t>
      </w:r>
      <w:r>
        <w:rPr>
          <w:rFonts w:ascii="宋体" w:eastAsia="宋体" w:hAnsi="宋体" w:cs="宋体"/>
          <w:color w:val="000000"/>
          <w:sz w:val="40"/>
        </w:rPr>
        <w:t>————</w:t>
      </w:r>
      <w:r>
        <w:rPr>
          <w:rFonts w:ascii="宋体" w:eastAsia="宋体" w:hAnsi="宋体" w:cs="宋体"/>
          <w:color w:val="000000"/>
          <w:sz w:val="40"/>
        </w:rPr>
        <w:t>它们既不作为前谓词性的行为也不作为谓词性的行为自行展开出来</w:t>
      </w:r>
      <w:r>
        <w:rPr>
          <w:rFonts w:ascii="宋体" w:eastAsia="宋体" w:hAnsi="宋体" w:cs="宋体"/>
          <w:color w:val="000000"/>
          <w:sz w:val="40"/>
        </w:rPr>
        <w:t>——</w:t>
      </w:r>
      <w:r>
        <w:rPr>
          <w:rFonts w:ascii="宋体" w:eastAsia="宋体" w:hAnsi="宋体" w:cs="宋体"/>
          <w:color w:val="000000"/>
          <w:sz w:val="40"/>
        </w:rPr>
        <w:t>，如果它们的可敞开者并没有始终已经先行被一种关于存在者之存在</w:t>
      </w:r>
      <w:r>
        <w:rPr>
          <w:rFonts w:ascii="宋体" w:eastAsia="宋体" w:hAnsi="宋体" w:cs="宋体"/>
          <w:color w:val="000000"/>
          <w:sz w:val="40"/>
        </w:rPr>
        <w:t>(</w:t>
      </w:r>
      <w:r>
        <w:rPr>
          <w:rFonts w:ascii="宋体" w:eastAsia="宋体" w:hAnsi="宋体" w:cs="宋体"/>
          <w:color w:val="000000"/>
          <w:sz w:val="40"/>
        </w:rPr>
        <w:t>存在状态：什么存在和如何存在</w:t>
      </w:r>
      <w:r>
        <w:rPr>
          <w:rFonts w:ascii="宋体" w:eastAsia="宋体" w:hAnsi="宋体" w:cs="宋体"/>
          <w:color w:val="000000"/>
          <w:sz w:val="40"/>
        </w:rPr>
        <w:t>)</w:t>
      </w:r>
      <w:r>
        <w:rPr>
          <w:rFonts w:ascii="宋体" w:eastAsia="宋体" w:hAnsi="宋体" w:cs="宋体"/>
          <w:color w:val="000000"/>
          <w:sz w:val="40"/>
        </w:rPr>
        <w:t>的领悟</w:t>
      </w:r>
      <w:r>
        <w:rPr>
          <w:rFonts w:ascii="宋体" w:eastAsia="宋体" w:hAnsi="宋体" w:cs="宋体"/>
          <w:color w:val="000000"/>
          <w:sz w:val="40"/>
        </w:rPr>
        <w:t>(Verstän</w:t>
      </w:r>
      <w:r>
        <w:rPr>
          <w:rFonts w:ascii="宋体" w:eastAsia="宋体" w:hAnsi="宋体" w:cs="宋体"/>
          <w:color w:val="000000"/>
          <w:sz w:val="40"/>
        </w:rPr>
        <w:t>dnis)</w:t>
      </w:r>
      <w:r>
        <w:rPr>
          <w:rFonts w:ascii="宋体" w:eastAsia="宋体" w:hAnsi="宋体" w:cs="宋体"/>
          <w:color w:val="000000"/>
          <w:sz w:val="40"/>
        </w:rPr>
        <w:t>所照亮和引导，那么它们也不能使存在者凭其自身而变得可通达的。唯存在之被揭示状态才使存在者之可敞开状态成为可能。这种被揭示状态作为关于存在的真理，被称为存在论上的真理</w:t>
      </w:r>
      <w:r>
        <w:rPr>
          <w:rFonts w:ascii="宋体" w:eastAsia="宋体" w:hAnsi="宋体" w:cs="宋体"/>
          <w:color w:val="000000"/>
          <w:sz w:val="40"/>
        </w:rPr>
        <w:t>(on-tologische Wahrheit)</w:t>
      </w:r>
      <w:r>
        <w:rPr>
          <w:rFonts w:ascii="宋体" w:eastAsia="宋体" w:hAnsi="宋体" w:cs="宋体"/>
          <w:color w:val="000000"/>
          <w:sz w:val="40"/>
        </w:rPr>
        <w:t>。当然，</w:t>
      </w:r>
      <w:r>
        <w:rPr>
          <w:rFonts w:ascii="宋体" w:eastAsia="宋体" w:hAnsi="宋体" w:cs="宋体"/>
          <w:color w:val="000000"/>
          <w:sz w:val="40"/>
        </w:rPr>
        <w:t>“</w:t>
      </w:r>
      <w:r>
        <w:rPr>
          <w:rFonts w:ascii="宋体" w:eastAsia="宋体" w:hAnsi="宋体" w:cs="宋体"/>
          <w:color w:val="000000"/>
          <w:sz w:val="40"/>
        </w:rPr>
        <w:t>存在论</w:t>
      </w:r>
      <w:r>
        <w:rPr>
          <w:rFonts w:ascii="宋体" w:eastAsia="宋体" w:hAnsi="宋体" w:cs="宋体"/>
          <w:color w:val="000000"/>
          <w:sz w:val="40"/>
        </w:rPr>
        <w:t>”(Ontologie)</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存在论的</w:t>
      </w:r>
      <w:r>
        <w:rPr>
          <w:rFonts w:ascii="宋体" w:eastAsia="宋体" w:hAnsi="宋体" w:cs="宋体"/>
          <w:color w:val="000000"/>
          <w:sz w:val="40"/>
        </w:rPr>
        <w:t>”</w:t>
      </w:r>
      <w:r>
        <w:rPr>
          <w:rFonts w:ascii="宋体" w:eastAsia="宋体" w:hAnsi="宋体" w:cs="宋体"/>
          <w:color w:val="000000"/>
          <w:sz w:val="40"/>
          <w:u w:val="single"/>
        </w:rPr>
        <w:t xml:space="preserve">              </w:t>
      </w:r>
    </w:p>
    <w:p w:rsidR="003B37AB" w:rsidRDefault="00DE34B8">
      <w:pPr>
        <w:wordWrap w:val="0"/>
        <w:spacing w:before="300" w:line="520" w:lineRule="atLeast"/>
        <w:ind w:left="68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参看海德格尔：《存在与时间》，第</w:t>
      </w:r>
      <w:r>
        <w:rPr>
          <w:rFonts w:ascii="宋体" w:eastAsia="宋体" w:hAnsi="宋体" w:cs="宋体"/>
          <w:color w:val="000000"/>
          <w:sz w:val="32"/>
        </w:rPr>
        <w:t>60</w:t>
      </w:r>
      <w:r>
        <w:rPr>
          <w:rFonts w:ascii="宋体" w:eastAsia="宋体" w:hAnsi="宋体" w:cs="宋体"/>
          <w:color w:val="000000"/>
          <w:sz w:val="32"/>
        </w:rPr>
        <w:t>节，第</w:t>
      </w:r>
      <w:r>
        <w:rPr>
          <w:rFonts w:ascii="宋体" w:eastAsia="宋体" w:hAnsi="宋体" w:cs="宋体"/>
          <w:color w:val="000000"/>
          <w:sz w:val="32"/>
        </w:rPr>
        <w:t>295</w:t>
      </w:r>
      <w:r>
        <w:rPr>
          <w:rFonts w:ascii="宋体" w:eastAsia="宋体" w:hAnsi="宋体" w:cs="宋体"/>
          <w:color w:val="000000"/>
          <w:sz w:val="32"/>
        </w:rPr>
        <w:t>页以下。</w:t>
      </w:r>
      <w:r>
        <w:rPr>
          <w:rFonts w:ascii="宋体" w:eastAsia="宋体" w:hAnsi="宋体" w:cs="宋体"/>
          <w:color w:val="000000"/>
          <w:sz w:val="32"/>
        </w:rPr>
        <w:t>——</w:t>
      </w:r>
      <w:r>
        <w:rPr>
          <w:rFonts w:ascii="宋体" w:eastAsia="宋体" w:hAnsi="宋体" w:cs="宋体"/>
          <w:color w:val="000000"/>
          <w:sz w:val="32"/>
        </w:rPr>
        <w:t>原注</w:t>
      </w:r>
    </w:p>
    <w:p w:rsidR="003B37AB" w:rsidRDefault="00DE34B8">
      <w:pPr>
        <w:wordWrap w:val="0"/>
        <w:spacing w:line="520" w:lineRule="atLeast"/>
        <w:ind w:right="80" w:firstLine="68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关于</w:t>
      </w:r>
      <w:r>
        <w:rPr>
          <w:rFonts w:ascii="宋体" w:eastAsia="宋体" w:hAnsi="宋体" w:cs="宋体"/>
          <w:color w:val="000000"/>
          <w:sz w:val="32"/>
        </w:rPr>
        <w:t>“</w:t>
      </w:r>
      <w:r>
        <w:rPr>
          <w:rFonts w:ascii="宋体" w:eastAsia="宋体" w:hAnsi="宋体" w:cs="宋体"/>
          <w:color w:val="000000"/>
          <w:sz w:val="32"/>
        </w:rPr>
        <w:t>处身状态</w:t>
      </w:r>
      <w:r>
        <w:rPr>
          <w:rFonts w:ascii="宋体" w:eastAsia="宋体" w:hAnsi="宋体" w:cs="宋体"/>
          <w:color w:val="000000"/>
          <w:sz w:val="32"/>
        </w:rPr>
        <w:t>”(Befindlichkeit)</w:t>
      </w:r>
      <w:r>
        <w:rPr>
          <w:rFonts w:ascii="宋体" w:eastAsia="宋体" w:hAnsi="宋体" w:cs="宋体"/>
          <w:color w:val="000000"/>
          <w:sz w:val="32"/>
        </w:rPr>
        <w:t>的讨论，参看海德格尔：《存在与时间》，第</w:t>
      </w:r>
      <w:r>
        <w:rPr>
          <w:rFonts w:ascii="宋体" w:eastAsia="宋体" w:hAnsi="宋体" w:cs="宋体"/>
          <w:color w:val="000000"/>
          <w:sz w:val="32"/>
        </w:rPr>
        <w:t>29</w:t>
      </w:r>
      <w:r>
        <w:rPr>
          <w:rFonts w:ascii="宋体" w:eastAsia="宋体" w:hAnsi="宋体" w:cs="宋体"/>
          <w:color w:val="000000"/>
          <w:sz w:val="32"/>
        </w:rPr>
        <w:t>节，第</w:t>
      </w:r>
      <w:r>
        <w:rPr>
          <w:rFonts w:ascii="宋体" w:eastAsia="宋体" w:hAnsi="宋体" w:cs="宋体"/>
          <w:color w:val="000000"/>
          <w:sz w:val="32"/>
        </w:rPr>
        <w:t>134</w:t>
      </w:r>
      <w:r>
        <w:rPr>
          <w:rFonts w:ascii="宋体" w:eastAsia="宋体" w:hAnsi="宋体" w:cs="宋体"/>
          <w:color w:val="000000"/>
          <w:sz w:val="32"/>
        </w:rPr>
        <w:t>页以下。</w:t>
      </w:r>
      <w:r>
        <w:rPr>
          <w:rFonts w:ascii="宋体" w:eastAsia="宋体" w:hAnsi="宋体" w:cs="宋体"/>
          <w:color w:val="000000"/>
          <w:sz w:val="32"/>
        </w:rPr>
        <w:t>——</w:t>
      </w:r>
      <w:r>
        <w:rPr>
          <w:rFonts w:ascii="宋体" w:eastAsia="宋体" w:hAnsi="宋体" w:cs="宋体"/>
          <w:color w:val="000000"/>
          <w:sz w:val="32"/>
        </w:rPr>
        <w:t>原注</w:t>
      </w:r>
    </w:p>
    <w:p w:rsidR="003B37AB" w:rsidRDefault="003B37AB"/>
    <w:p w:rsidR="003B37AB" w:rsidRDefault="003B37AB">
      <w:pPr>
        <w:sectPr w:rsidR="003B37AB">
          <w:headerReference w:type="default" r:id="rId414"/>
          <w:footerReference w:type="default" r:id="rId415"/>
          <w:pgSz w:w="16600" w:h="24400"/>
          <w:pgMar w:top="2060" w:right="2300" w:bottom="2060" w:left="2300" w:header="1760" w:footer="1760" w:gutter="0"/>
          <w:cols w:space="720"/>
        </w:sectPr>
      </w:pPr>
    </w:p>
    <w:p w:rsidR="003B37AB" w:rsidRDefault="00DE34B8">
      <w:pPr>
        <w:wordWrap w:val="0"/>
        <w:spacing w:line="520" w:lineRule="atLeast"/>
        <w:ind w:left="460"/>
        <w:textAlignment w:val="baseline"/>
        <w:rPr>
          <w:sz w:val="38"/>
        </w:rPr>
      </w:pPr>
      <w:r>
        <w:rPr>
          <w:rFonts w:ascii="宋体" w:eastAsia="宋体" w:hAnsi="宋体" w:cs="宋体"/>
          <w:color w:val="000000"/>
          <w:sz w:val="38"/>
        </w:rPr>
        <w:lastRenderedPageBreak/>
        <w:t xml:space="preserve">164  </w:t>
      </w:r>
      <w:r>
        <w:rPr>
          <w:rFonts w:ascii="宋体" w:eastAsia="宋体" w:hAnsi="宋体" w:cs="宋体"/>
          <w:color w:val="000000"/>
          <w:sz w:val="38"/>
        </w:rPr>
        <w:t>第一编</w:t>
      </w:r>
      <w:r>
        <w:rPr>
          <w:rFonts w:ascii="宋体" w:eastAsia="宋体" w:hAnsi="宋体" w:cs="宋体"/>
          <w:color w:val="000000"/>
          <w:sz w:val="38"/>
        </w:rPr>
        <w:t xml:space="preserve">  </w:t>
      </w:r>
      <w:r>
        <w:rPr>
          <w:rFonts w:ascii="宋体" w:eastAsia="宋体" w:hAnsi="宋体" w:cs="宋体"/>
          <w:color w:val="000000"/>
          <w:sz w:val="38"/>
        </w:rPr>
        <w:t>前期存在论哲学</w:t>
      </w:r>
    </w:p>
    <w:p w:rsidR="003B37AB" w:rsidRDefault="003B37AB">
      <w:pPr>
        <w:wordWrap w:val="0"/>
        <w:spacing w:line="440" w:lineRule="exact"/>
        <w:textAlignment w:val="baseline"/>
        <w:rPr>
          <w:sz w:val="38"/>
        </w:rPr>
      </w:pPr>
    </w:p>
    <w:p w:rsidR="003B37AB" w:rsidRDefault="00DE34B8">
      <w:pPr>
        <w:wordWrap w:val="0"/>
        <w:spacing w:line="680" w:lineRule="atLeast"/>
        <w:ind w:right="420" w:firstLine="40"/>
        <w:textAlignment w:val="baseline"/>
        <w:rPr>
          <w:sz w:val="42"/>
        </w:rPr>
      </w:pPr>
      <w:r>
        <w:rPr>
          <w:rFonts w:ascii="宋体" w:eastAsia="宋体" w:hAnsi="宋体" w:cs="宋体"/>
          <w:color w:val="000000"/>
          <w:sz w:val="42"/>
        </w:rPr>
        <w:t>(ontologisch)</w:t>
      </w:r>
      <w:r>
        <w:rPr>
          <w:rFonts w:ascii="宋体" w:eastAsia="宋体" w:hAnsi="宋体" w:cs="宋体"/>
          <w:color w:val="000000"/>
          <w:sz w:val="42"/>
        </w:rPr>
        <w:t>这两个术语是多义的，而且，这恰恰使得存在论的独特问题自行遮蔽起来。</w:t>
      </w:r>
      <w:r>
        <w:rPr>
          <w:rFonts w:ascii="宋体" w:eastAsia="宋体" w:hAnsi="宋体" w:cs="宋体"/>
          <w:color w:val="000000"/>
          <w:sz w:val="42"/>
        </w:rPr>
        <w:t>òv[</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的</w:t>
      </w:r>
      <w:r>
        <w:rPr>
          <w:rFonts w:ascii="宋体" w:eastAsia="宋体" w:hAnsi="宋体" w:cs="宋体"/>
          <w:color w:val="000000"/>
          <w:sz w:val="42"/>
        </w:rPr>
        <w:t>λóγos[</w:t>
      </w:r>
      <w:r>
        <w:rPr>
          <w:rFonts w:ascii="宋体" w:eastAsia="宋体" w:hAnsi="宋体" w:cs="宋体"/>
          <w:color w:val="000000"/>
          <w:sz w:val="42"/>
        </w:rPr>
        <w:t>逻各斯</w:t>
      </w:r>
      <w:r>
        <w:rPr>
          <w:rFonts w:ascii="宋体" w:eastAsia="宋体" w:hAnsi="宋体" w:cs="宋体"/>
          <w:color w:val="000000"/>
          <w:sz w:val="42"/>
        </w:rPr>
        <w:t>]</w:t>
      </w:r>
      <w:r>
        <w:rPr>
          <w:rFonts w:ascii="宋体" w:eastAsia="宋体" w:hAnsi="宋体" w:cs="宋体"/>
          <w:color w:val="000000"/>
          <w:sz w:val="42"/>
        </w:rPr>
        <w:t>意味着：把存在者称呼</w:t>
      </w:r>
      <w:r>
        <w:rPr>
          <w:rFonts w:ascii="宋体" w:eastAsia="宋体" w:hAnsi="宋体" w:cs="宋体"/>
          <w:color w:val="000000"/>
          <w:sz w:val="42"/>
        </w:rPr>
        <w:t>(λεγεν)</w:t>
      </w:r>
      <w:r>
        <w:rPr>
          <w:rFonts w:ascii="宋体" w:eastAsia="宋体" w:hAnsi="宋体" w:cs="宋体"/>
          <w:color w:val="000000"/>
          <w:sz w:val="42"/>
        </w:rPr>
        <w:t>为存在者；但这同时也意味着：存在者之被称呼为何种东西</w:t>
      </w:r>
      <w:r>
        <w:rPr>
          <w:rFonts w:ascii="宋体" w:eastAsia="宋体" w:hAnsi="宋体" w:cs="宋体"/>
          <w:color w:val="000000"/>
          <w:sz w:val="42"/>
        </w:rPr>
        <w:t>(λεγóμενον)</w:t>
      </w:r>
      <w:r>
        <w:rPr>
          <w:rFonts w:ascii="宋体" w:eastAsia="宋体" w:hAnsi="宋体" w:cs="宋体"/>
          <w:color w:val="000000"/>
          <w:sz w:val="42"/>
        </w:rPr>
        <w:t>。不过，把某物称呼为什么，这还未必就意味着：就其本质来把握如此这般被称呼的东西。存在之领悟</w:t>
      </w:r>
      <w:r>
        <w:rPr>
          <w:rFonts w:ascii="宋体" w:eastAsia="宋体" w:hAnsi="宋体" w:cs="宋体"/>
          <w:color w:val="000000"/>
          <w:sz w:val="42"/>
        </w:rPr>
        <w:t>(</w:t>
      </w:r>
      <w:r>
        <w:rPr>
          <w:rFonts w:ascii="宋体" w:eastAsia="宋体" w:hAnsi="宋体" w:cs="宋体"/>
          <w:color w:val="000000"/>
          <w:sz w:val="42"/>
        </w:rPr>
        <w:t>十分宽泛意义上的</w:t>
      </w:r>
      <w:r>
        <w:rPr>
          <w:rFonts w:ascii="宋体" w:eastAsia="宋体" w:hAnsi="宋体" w:cs="宋体"/>
          <w:color w:val="000000"/>
          <w:sz w:val="42"/>
        </w:rPr>
        <w:t>λóγos[</w:t>
      </w:r>
      <w:r>
        <w:rPr>
          <w:rFonts w:ascii="宋体" w:eastAsia="宋体" w:hAnsi="宋体" w:cs="宋体"/>
          <w:color w:val="000000"/>
          <w:sz w:val="42"/>
        </w:rPr>
        <w:t>逻各斯</w:t>
      </w:r>
      <w:r>
        <w:rPr>
          <w:rFonts w:ascii="宋体" w:eastAsia="宋体" w:hAnsi="宋体" w:cs="宋体"/>
          <w:color w:val="000000"/>
          <w:sz w:val="42"/>
        </w:rPr>
        <w:t>])</w:t>
      </w:r>
      <w:r>
        <w:rPr>
          <w:rFonts w:ascii="宋体" w:eastAsia="宋体" w:hAnsi="宋体" w:cs="宋体"/>
          <w:color w:val="000000"/>
          <w:sz w:val="42"/>
        </w:rPr>
        <w:t>先行揭示着并且引导着一切对存在者的行为；存在之领悟既不是一种对存在之为存</w:t>
      </w:r>
      <w:r>
        <w:rPr>
          <w:rFonts w:ascii="宋体" w:eastAsia="宋体" w:hAnsi="宋体" w:cs="宋体"/>
          <w:color w:val="000000"/>
          <w:sz w:val="42"/>
        </w:rPr>
        <w:t>在的把握</w:t>
      </w:r>
      <w:r>
        <w:rPr>
          <w:rFonts w:ascii="宋体" w:eastAsia="宋体" w:hAnsi="宋体" w:cs="宋体"/>
          <w:color w:val="000000"/>
          <w:sz w:val="42"/>
        </w:rPr>
        <w:t>(</w:t>
      </w:r>
      <w:r>
        <w:rPr>
          <w:rFonts w:ascii="宋体" w:eastAsia="宋体" w:hAnsi="宋体" w:cs="宋体"/>
          <w:color w:val="000000"/>
          <w:sz w:val="42"/>
        </w:rPr>
        <w:t>最狭隘意义上的</w:t>
      </w:r>
      <w:r>
        <w:rPr>
          <w:rFonts w:ascii="宋体" w:eastAsia="宋体" w:hAnsi="宋体" w:cs="宋体"/>
          <w:color w:val="000000"/>
          <w:sz w:val="42"/>
        </w:rPr>
        <w:t>λóγos[</w:t>
      </w:r>
      <w:r>
        <w:rPr>
          <w:rFonts w:ascii="宋体" w:eastAsia="宋体" w:hAnsi="宋体" w:cs="宋体"/>
          <w:color w:val="000000"/>
          <w:sz w:val="42"/>
        </w:rPr>
        <w:t>逻各斯</w:t>
      </w:r>
      <w:r>
        <w:rPr>
          <w:rFonts w:ascii="宋体" w:eastAsia="宋体" w:hAnsi="宋体" w:cs="宋体"/>
          <w:color w:val="000000"/>
          <w:sz w:val="42"/>
        </w:rPr>
        <w:t>]=“</w:t>
      </w:r>
      <w:r>
        <w:rPr>
          <w:rFonts w:ascii="宋体" w:eastAsia="宋体" w:hAnsi="宋体" w:cs="宋体"/>
          <w:color w:val="000000"/>
          <w:sz w:val="42"/>
        </w:rPr>
        <w:t>存在论上的</w:t>
      </w:r>
      <w:r>
        <w:rPr>
          <w:rFonts w:ascii="宋体" w:eastAsia="宋体" w:hAnsi="宋体" w:cs="宋体"/>
          <w:color w:val="000000"/>
          <w:sz w:val="42"/>
        </w:rPr>
        <w:t>”</w:t>
      </w:r>
      <w:r>
        <w:rPr>
          <w:rFonts w:ascii="宋体" w:eastAsia="宋体" w:hAnsi="宋体" w:cs="宋体"/>
          <w:color w:val="000000"/>
          <w:sz w:val="42"/>
        </w:rPr>
        <w:t>概念</w:t>
      </w:r>
      <w:r>
        <w:rPr>
          <w:rFonts w:ascii="宋体" w:eastAsia="宋体" w:hAnsi="宋体" w:cs="宋体"/>
          <w:color w:val="000000"/>
          <w:sz w:val="42"/>
        </w:rPr>
        <w:t>)</w:t>
      </w:r>
      <w:r>
        <w:rPr>
          <w:rFonts w:ascii="宋体" w:eastAsia="宋体" w:hAnsi="宋体" w:cs="宋体"/>
          <w:color w:val="000000"/>
          <w:sz w:val="42"/>
        </w:rPr>
        <w:t>。因此，我们把这种尚未获得把握的存在之领悟称为前存在论的，或者亦可在较广泛的意义上称之为存在论的。存在之把握的前提是：存在之领悟已经自行形成，并且特别地把在其中被领会的、一般地被筹划的、并且以某种方式被揭示的存在当作课题和问题。在前存在论的存在之领悟与存在之把握的明确疑难之间，有着多重层次。举例说来，一个典型的层次就是对存在者之存在机制的筹划</w:t>
      </w:r>
      <w:r>
        <w:rPr>
          <w:rFonts w:ascii="宋体" w:eastAsia="宋体" w:hAnsi="宋体" w:cs="宋体"/>
          <w:color w:val="000000"/>
          <w:sz w:val="42"/>
        </w:rPr>
        <w:t>(Entwurf)</w:t>
      </w:r>
      <w:r>
        <w:rPr>
          <w:rFonts w:ascii="宋体" w:eastAsia="宋体" w:hAnsi="宋体" w:cs="宋体"/>
          <w:color w:val="000000"/>
          <w:sz w:val="42"/>
        </w:rPr>
        <w:t>，通过这种筹划同时也把一个特定的领域</w:t>
      </w:r>
      <w:r>
        <w:rPr>
          <w:rFonts w:ascii="宋体" w:eastAsia="宋体" w:hAnsi="宋体" w:cs="宋体"/>
          <w:color w:val="000000"/>
          <w:sz w:val="42"/>
        </w:rPr>
        <w:t>(</w:t>
      </w:r>
      <w:r>
        <w:rPr>
          <w:rFonts w:ascii="宋体" w:eastAsia="宋体" w:hAnsi="宋体" w:cs="宋体"/>
          <w:color w:val="000000"/>
          <w:sz w:val="42"/>
        </w:rPr>
        <w:t>自然、历史</w:t>
      </w:r>
      <w:r>
        <w:rPr>
          <w:rFonts w:ascii="宋体" w:eastAsia="宋体" w:hAnsi="宋体" w:cs="宋体"/>
          <w:color w:val="000000"/>
          <w:sz w:val="42"/>
        </w:rPr>
        <w:t>)</w:t>
      </w:r>
      <w:r>
        <w:rPr>
          <w:rFonts w:ascii="宋体" w:eastAsia="宋体" w:hAnsi="宋体" w:cs="宋体"/>
          <w:color w:val="000000"/>
          <w:sz w:val="42"/>
        </w:rPr>
        <w:t>标划为科学认识之可能的对象化的领域</w:t>
      </w:r>
      <w:r>
        <w:rPr>
          <w:rFonts w:ascii="宋体" w:eastAsia="宋体" w:hAnsi="宋体" w:cs="宋体"/>
          <w:color w:val="000000"/>
          <w:sz w:val="42"/>
        </w:rPr>
        <w:t>。对一般自然之存在</w:t>
      </w:r>
      <w:r>
        <w:rPr>
          <w:rFonts w:ascii="宋体" w:eastAsia="宋体" w:hAnsi="宋体" w:cs="宋体"/>
          <w:color w:val="000000"/>
          <w:sz w:val="42"/>
        </w:rPr>
        <w:t>(</w:t>
      </w:r>
      <w:r>
        <w:rPr>
          <w:rFonts w:ascii="宋体" w:eastAsia="宋体" w:hAnsi="宋体" w:cs="宋体"/>
          <w:color w:val="000000"/>
          <w:sz w:val="42"/>
        </w:rPr>
        <w:t>什么存在和如何存在</w:t>
      </w:r>
      <w:r>
        <w:rPr>
          <w:rFonts w:ascii="宋体" w:eastAsia="宋体" w:hAnsi="宋体" w:cs="宋体"/>
          <w:color w:val="000000"/>
          <w:sz w:val="42"/>
        </w:rPr>
        <w:t>)</w:t>
      </w:r>
      <w:r>
        <w:rPr>
          <w:rFonts w:ascii="宋体" w:eastAsia="宋体" w:hAnsi="宋体" w:cs="宋体"/>
          <w:color w:val="000000"/>
          <w:sz w:val="42"/>
        </w:rPr>
        <w:t>的先行规定凝固为有关科学的</w:t>
      </w:r>
      <w:r>
        <w:rPr>
          <w:rFonts w:ascii="宋体" w:eastAsia="宋体" w:hAnsi="宋体" w:cs="宋体"/>
          <w:color w:val="000000"/>
          <w:sz w:val="42"/>
        </w:rPr>
        <w:t>“</w:t>
      </w:r>
      <w:r>
        <w:rPr>
          <w:rFonts w:ascii="宋体" w:eastAsia="宋体" w:hAnsi="宋体" w:cs="宋体"/>
          <w:color w:val="000000"/>
          <w:sz w:val="42"/>
        </w:rPr>
        <w:t>基本概念</w:t>
      </w:r>
      <w:r>
        <w:rPr>
          <w:rFonts w:ascii="宋体" w:eastAsia="宋体" w:hAnsi="宋体" w:cs="宋体"/>
          <w:color w:val="000000"/>
          <w:sz w:val="42"/>
        </w:rPr>
        <w:t>”</w:t>
      </w:r>
      <w:r>
        <w:rPr>
          <w:rFonts w:ascii="宋体" w:eastAsia="宋体" w:hAnsi="宋体" w:cs="宋体"/>
          <w:color w:val="000000"/>
          <w:sz w:val="42"/>
        </w:rPr>
        <w:t>。在这些概念中，诸如空间、位置、时间、运动、质量、力、速度之类便得到了界定，但时间、运动之本质依然没有成为独特的问题。在这里，对现成存在者的存在领悟被带向某个概念，只不过对时间、位置等等的概念性规定，即定义，按开端和作用范围来看，是唯一地通过在有关科学中针对存在者的基本问题提法来调节的。今日科学的基本概念并不就包含着有关存在者之存在的</w:t>
      </w:r>
      <w:r>
        <w:rPr>
          <w:rFonts w:ascii="宋体" w:eastAsia="宋体" w:hAnsi="宋体" w:cs="宋体"/>
          <w:color w:val="000000"/>
          <w:sz w:val="42"/>
        </w:rPr>
        <w:t>“</w:t>
      </w:r>
      <w:r>
        <w:rPr>
          <w:rFonts w:ascii="宋体" w:eastAsia="宋体" w:hAnsi="宋体" w:cs="宋体"/>
          <w:color w:val="000000"/>
          <w:sz w:val="42"/>
        </w:rPr>
        <w:t>本真的</w:t>
      </w:r>
      <w:r>
        <w:rPr>
          <w:rFonts w:ascii="宋体" w:eastAsia="宋体" w:hAnsi="宋体" w:cs="宋体"/>
          <w:color w:val="000000"/>
          <w:sz w:val="42"/>
        </w:rPr>
        <w:t>”</w:t>
      </w:r>
      <w:r>
        <w:rPr>
          <w:rFonts w:ascii="宋体" w:eastAsia="宋体" w:hAnsi="宋体" w:cs="宋体"/>
          <w:color w:val="000000"/>
          <w:sz w:val="42"/>
        </w:rPr>
        <w:t>存在论概念，后者也是不可能仅仅通过一种对前者的</w:t>
      </w:r>
      <w:r>
        <w:rPr>
          <w:rFonts w:ascii="宋体" w:eastAsia="宋体" w:hAnsi="宋体" w:cs="宋体"/>
          <w:color w:val="000000"/>
          <w:sz w:val="42"/>
        </w:rPr>
        <w:t>“</w:t>
      </w:r>
      <w:r>
        <w:rPr>
          <w:rFonts w:ascii="宋体" w:eastAsia="宋体" w:hAnsi="宋体" w:cs="宋体"/>
          <w:color w:val="000000"/>
          <w:sz w:val="42"/>
        </w:rPr>
        <w:t>适当的</w:t>
      </w:r>
      <w:r>
        <w:rPr>
          <w:rFonts w:ascii="宋体" w:eastAsia="宋体" w:hAnsi="宋体" w:cs="宋体"/>
          <w:color w:val="000000"/>
          <w:sz w:val="42"/>
        </w:rPr>
        <w:t>”</w:t>
      </w:r>
      <w:r>
        <w:rPr>
          <w:rFonts w:ascii="宋体" w:eastAsia="宋体" w:hAnsi="宋体" w:cs="宋体"/>
          <w:color w:val="000000"/>
          <w:sz w:val="42"/>
        </w:rPr>
        <w:t>扩展而赢获的。毋宁说，原始的存在</w:t>
      </w:r>
      <w:r>
        <w:rPr>
          <w:rFonts w:ascii="宋体" w:eastAsia="宋体" w:hAnsi="宋体" w:cs="宋体"/>
          <w:color w:val="000000"/>
          <w:sz w:val="42"/>
        </w:rPr>
        <w:t>论概念必须先于一切科学的基本概念的定义而被赢获，以至于首先从它们出发，人们才能估计：在何种有所限制的、一向</w:t>
      </w:r>
    </w:p>
    <w:p w:rsidR="003B37AB" w:rsidRDefault="003B37AB"/>
    <w:p w:rsidR="003B37AB" w:rsidRDefault="003B37AB">
      <w:pPr>
        <w:sectPr w:rsidR="003B37AB">
          <w:headerReference w:type="default" r:id="rId416"/>
          <w:footerReference w:type="default" r:id="rId417"/>
          <w:pgSz w:w="16600" w:h="24400"/>
          <w:pgMar w:top="2080" w:right="2100" w:bottom="2080" w:left="2100" w:header="1780" w:footer="1780" w:gutter="0"/>
          <w:cols w:space="720"/>
        </w:sectPr>
      </w:pPr>
    </w:p>
    <w:p w:rsidR="003B37AB" w:rsidRDefault="00DE34B8">
      <w:pPr>
        <w:wordWrap w:val="0"/>
        <w:spacing w:before="80" w:line="480" w:lineRule="atLeast"/>
        <w:ind w:right="800"/>
        <w:jc w:val="right"/>
        <w:textAlignment w:val="baseline"/>
        <w:rPr>
          <w:sz w:val="35"/>
        </w:rPr>
      </w:pPr>
      <w:r>
        <w:rPr>
          <w:rFonts w:ascii="宋体" w:eastAsia="宋体" w:hAnsi="宋体" w:cs="宋体"/>
          <w:color w:val="000000"/>
          <w:sz w:val="35"/>
        </w:rPr>
        <w:lastRenderedPageBreak/>
        <w:t>论根据的本质</w:t>
      </w:r>
      <w:r>
        <w:rPr>
          <w:rFonts w:ascii="宋体" w:eastAsia="宋体" w:hAnsi="宋体" w:cs="宋体"/>
          <w:color w:val="000000"/>
          <w:sz w:val="35"/>
        </w:rPr>
        <w:t xml:space="preserve">  165</w:t>
      </w:r>
    </w:p>
    <w:p w:rsidR="003B37AB" w:rsidRDefault="003B37AB">
      <w:pPr>
        <w:wordWrap w:val="0"/>
        <w:spacing w:line="420" w:lineRule="exact"/>
        <w:jc w:val="right"/>
        <w:textAlignment w:val="baseline"/>
        <w:rPr>
          <w:sz w:val="35"/>
        </w:rPr>
      </w:pPr>
    </w:p>
    <w:p w:rsidR="003B37AB" w:rsidRDefault="00DE34B8">
      <w:pPr>
        <w:wordWrap w:val="0"/>
        <w:spacing w:line="680" w:lineRule="atLeast"/>
        <w:ind w:left="20" w:right="260"/>
        <w:textAlignment w:val="baseline"/>
        <w:rPr>
          <w:sz w:val="42"/>
        </w:rPr>
      </w:pPr>
      <w:r>
        <w:rPr>
          <w:rFonts w:ascii="宋体" w:eastAsia="宋体" w:hAnsi="宋体" w:cs="宋体"/>
          <w:color w:val="000000"/>
          <w:sz w:val="42"/>
        </w:rPr>
        <w:t>从某个特定的角度来界定的方式中，科学的基本概念切中了那种在纯粹存在论概念中可把捉的存在。诸科学的</w:t>
      </w:r>
      <w:r>
        <w:rPr>
          <w:rFonts w:ascii="宋体" w:eastAsia="宋体" w:hAnsi="宋体" w:cs="宋体"/>
          <w:color w:val="000000"/>
          <w:sz w:val="42"/>
        </w:rPr>
        <w:t>“</w:t>
      </w:r>
      <w:r>
        <w:rPr>
          <w:rFonts w:ascii="宋体" w:eastAsia="宋体" w:hAnsi="宋体" w:cs="宋体"/>
          <w:color w:val="000000"/>
          <w:sz w:val="42"/>
        </w:rPr>
        <w:t>事实</w:t>
      </w:r>
      <w:r>
        <w:rPr>
          <w:rFonts w:ascii="宋体" w:eastAsia="宋体" w:hAnsi="宋体" w:cs="宋体"/>
          <w:color w:val="000000"/>
          <w:sz w:val="42"/>
        </w:rPr>
        <w:t>”(Fak-tum)</w:t>
      </w:r>
      <w:r>
        <w:rPr>
          <w:rFonts w:ascii="宋体" w:eastAsia="宋体" w:hAnsi="宋体" w:cs="宋体"/>
          <w:color w:val="000000"/>
          <w:sz w:val="42"/>
        </w:rPr>
        <w:t>，亦即必然被包含在诸科学以及任何对存在者的行为中的存在之领域方面的实际持存物</w:t>
      </w:r>
      <w:r>
        <w:rPr>
          <w:rFonts w:ascii="宋体" w:eastAsia="宋体" w:hAnsi="宋体" w:cs="宋体"/>
          <w:color w:val="000000"/>
          <w:sz w:val="42"/>
        </w:rPr>
        <w:t>(Bestand)</w:t>
      </w:r>
      <w:r>
        <w:rPr>
          <w:rFonts w:ascii="宋体" w:eastAsia="宋体" w:hAnsi="宋体" w:cs="宋体"/>
          <w:color w:val="000000"/>
          <w:sz w:val="42"/>
        </w:rPr>
        <w:t>，既不是先天性</w:t>
      </w:r>
      <w:r>
        <w:rPr>
          <w:rFonts w:ascii="宋体" w:eastAsia="宋体" w:hAnsi="宋体" w:cs="宋体"/>
          <w:color w:val="000000"/>
          <w:sz w:val="42"/>
        </w:rPr>
        <w:t>(dasApriori)</w:t>
      </w:r>
      <w:r>
        <w:rPr>
          <w:rFonts w:ascii="宋体" w:eastAsia="宋体" w:hAnsi="宋体" w:cs="宋体"/>
          <w:color w:val="000000"/>
          <w:sz w:val="42"/>
        </w:rPr>
        <w:t>的论证机关，也不是对这种先天性的认识的源泉，不如</w:t>
      </w:r>
      <w:r>
        <w:rPr>
          <w:rFonts w:ascii="宋体" w:eastAsia="宋体" w:hAnsi="宋体" w:cs="宋体"/>
          <w:color w:val="000000"/>
          <w:sz w:val="42"/>
        </w:rPr>
        <w:t>说，它只是对诸如历史或者自然的原始存在状态的一种可能的有所引发的指示，这种指示本身还必须受到不断的批判，而这种批判已经在一切对存在者之存在的追问的原则性疑难问题中取得了它的基准点。</w:t>
      </w:r>
    </w:p>
    <w:p w:rsidR="003B37AB" w:rsidRDefault="00DE34B8">
      <w:pPr>
        <w:wordWrap w:val="0"/>
        <w:spacing w:line="680" w:lineRule="atLeast"/>
        <w:ind w:left="20" w:right="280" w:firstLine="880"/>
        <w:textAlignment w:val="baseline"/>
        <w:rPr>
          <w:sz w:val="42"/>
        </w:rPr>
      </w:pPr>
      <w:r>
        <w:rPr>
          <w:rFonts w:ascii="宋体" w:eastAsia="宋体" w:hAnsi="宋体" w:cs="宋体"/>
          <w:color w:val="000000"/>
          <w:sz w:val="42"/>
        </w:rPr>
        <w:t>同时，更广义的存在论上的真理的可能层次和变式显露出那种作为一切存在者状态上的真理之基础的原始的真理的丰富性。</w:t>
      </w:r>
      <w:r>
        <w:rPr>
          <w:rFonts w:ascii="宋体" w:eastAsia="宋体" w:hAnsi="宋体" w:cs="宋体"/>
          <w:color w:val="000000"/>
          <w:sz w:val="42"/>
        </w:rPr>
        <w:t>①</w:t>
      </w:r>
      <w:r>
        <w:rPr>
          <w:rFonts w:ascii="宋体" w:eastAsia="宋体" w:hAnsi="宋体" w:cs="宋体"/>
          <w:color w:val="000000"/>
          <w:sz w:val="42"/>
        </w:rPr>
        <w:t>但存在之无蔽状态始终是存在者之存在的真理，不论存在者是现实的还是不现实的。反过来讲，在存在者之无蔽状态中，也一向已经包含着一种存在者之存在的无蔽状态。存在者状态上的真理与存在论上的真理各各不同地涉及到在其存在中的存在者与</w:t>
      </w:r>
      <w:r>
        <w:rPr>
          <w:rFonts w:ascii="宋体" w:eastAsia="宋体" w:hAnsi="宋体" w:cs="宋体"/>
          <w:color w:val="000000"/>
          <w:sz w:val="42"/>
        </w:rPr>
        <w:t>存在者之存在。根据它们与存在和存在者之区分</w:t>
      </w:r>
      <w:r>
        <w:rPr>
          <w:rFonts w:ascii="宋体" w:eastAsia="宋体" w:hAnsi="宋体" w:cs="宋体"/>
          <w:color w:val="000000"/>
          <w:sz w:val="42"/>
        </w:rPr>
        <w:t>(</w:t>
      </w:r>
      <w:r>
        <w:rPr>
          <w:rFonts w:ascii="宋体" w:eastAsia="宋体" w:hAnsi="宋体" w:cs="宋体"/>
          <w:color w:val="000000"/>
          <w:sz w:val="42"/>
        </w:rPr>
        <w:t>即存在论差异</w:t>
      </w:r>
      <w:r>
        <w:rPr>
          <w:rFonts w:ascii="宋体" w:eastAsia="宋体" w:hAnsi="宋体" w:cs="宋体"/>
          <w:color w:val="000000"/>
          <w:sz w:val="42"/>
        </w:rPr>
        <w:t>)</w:t>
      </w:r>
      <w:r>
        <w:rPr>
          <w:rFonts w:ascii="宋体" w:eastAsia="宋体" w:hAnsi="宋体" w:cs="宋体"/>
          <w:color w:val="000000"/>
          <w:sz w:val="42"/>
        </w:rPr>
        <w:t>的关联，它们本质上是共属一体的。如此必然地在存</w:t>
      </w:r>
    </w:p>
    <w:p w:rsidR="003B37AB" w:rsidRDefault="00DE34B8">
      <w:pPr>
        <w:wordWrap w:val="0"/>
        <w:spacing w:line="68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480" w:lineRule="atLeast"/>
        <w:ind w:left="20" w:right="300" w:firstLine="66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如若人们今天把</w:t>
      </w:r>
      <w:r>
        <w:rPr>
          <w:rFonts w:ascii="宋体" w:eastAsia="宋体" w:hAnsi="宋体" w:cs="宋体"/>
          <w:color w:val="000000"/>
          <w:sz w:val="33"/>
        </w:rPr>
        <w:t>“</w:t>
      </w:r>
      <w:r>
        <w:rPr>
          <w:rFonts w:ascii="宋体" w:eastAsia="宋体" w:hAnsi="宋体" w:cs="宋体"/>
          <w:color w:val="000000"/>
          <w:sz w:val="33"/>
        </w:rPr>
        <w:t>存在论</w:t>
      </w:r>
      <w:r>
        <w:rPr>
          <w:rFonts w:ascii="宋体" w:eastAsia="宋体" w:hAnsi="宋体" w:cs="宋体"/>
          <w:color w:val="000000"/>
          <w:sz w:val="33"/>
        </w:rPr>
        <w:t>”</w:t>
      </w:r>
      <w:r>
        <w:rPr>
          <w:rFonts w:ascii="宋体" w:eastAsia="宋体" w:hAnsi="宋体" w:cs="宋体"/>
          <w:color w:val="000000"/>
          <w:sz w:val="33"/>
        </w:rPr>
        <w:t>和</w:t>
      </w:r>
      <w:r>
        <w:rPr>
          <w:rFonts w:ascii="宋体" w:eastAsia="宋体" w:hAnsi="宋体" w:cs="宋体"/>
          <w:color w:val="000000"/>
          <w:sz w:val="33"/>
        </w:rPr>
        <w:t>“</w:t>
      </w:r>
      <w:r>
        <w:rPr>
          <w:rFonts w:ascii="宋体" w:eastAsia="宋体" w:hAnsi="宋体" w:cs="宋体"/>
          <w:color w:val="000000"/>
          <w:sz w:val="33"/>
        </w:rPr>
        <w:t>存在论的</w:t>
      </w:r>
      <w:r>
        <w:rPr>
          <w:rFonts w:ascii="宋体" w:eastAsia="宋体" w:hAnsi="宋体" w:cs="宋体"/>
          <w:color w:val="000000"/>
          <w:sz w:val="33"/>
        </w:rPr>
        <w:t>”</w:t>
      </w:r>
      <w:r>
        <w:rPr>
          <w:rFonts w:ascii="宋体" w:eastAsia="宋体" w:hAnsi="宋体" w:cs="宋体"/>
          <w:color w:val="000000"/>
          <w:sz w:val="33"/>
        </w:rPr>
        <w:t>两词用作表示思潮的标语和名称，那么，这两个术语就是十分肤浅地并且在错认了任何问题的情况下被使用的。人们专心于一种错误的意见，认为存在论作为存在者之存在的问题意味着那种相对于</w:t>
      </w:r>
      <w:r>
        <w:rPr>
          <w:rFonts w:ascii="宋体" w:eastAsia="宋体" w:hAnsi="宋体" w:cs="宋体"/>
          <w:color w:val="000000"/>
          <w:sz w:val="33"/>
        </w:rPr>
        <w:t>“</w:t>
      </w:r>
      <w:r>
        <w:rPr>
          <w:rFonts w:ascii="宋体" w:eastAsia="宋体" w:hAnsi="宋体" w:cs="宋体"/>
          <w:color w:val="000000"/>
          <w:sz w:val="33"/>
        </w:rPr>
        <w:t>唯心论的</w:t>
      </w:r>
      <w:r>
        <w:rPr>
          <w:rFonts w:ascii="宋体" w:eastAsia="宋体" w:hAnsi="宋体" w:cs="宋体"/>
          <w:color w:val="000000"/>
          <w:sz w:val="33"/>
        </w:rPr>
        <w:t>”“</w:t>
      </w:r>
      <w:r>
        <w:rPr>
          <w:rFonts w:ascii="宋体" w:eastAsia="宋体" w:hAnsi="宋体" w:cs="宋体"/>
          <w:color w:val="000000"/>
          <w:sz w:val="33"/>
        </w:rPr>
        <w:t>态度</w:t>
      </w:r>
      <w:r>
        <w:rPr>
          <w:rFonts w:ascii="宋体" w:eastAsia="宋体" w:hAnsi="宋体" w:cs="宋体"/>
          <w:color w:val="000000"/>
          <w:sz w:val="33"/>
        </w:rPr>
        <w:t>”</w:t>
      </w:r>
      <w:r>
        <w:rPr>
          <w:rFonts w:ascii="宋体" w:eastAsia="宋体" w:hAnsi="宋体" w:cs="宋体"/>
          <w:color w:val="000000"/>
          <w:sz w:val="33"/>
        </w:rPr>
        <w:t>的</w:t>
      </w:r>
      <w:r>
        <w:rPr>
          <w:rFonts w:ascii="宋体" w:eastAsia="宋体" w:hAnsi="宋体" w:cs="宋体"/>
          <w:color w:val="000000"/>
          <w:sz w:val="33"/>
        </w:rPr>
        <w:t>“</w:t>
      </w:r>
      <w:r>
        <w:rPr>
          <w:rFonts w:ascii="宋体" w:eastAsia="宋体" w:hAnsi="宋体" w:cs="宋体"/>
          <w:color w:val="000000"/>
          <w:sz w:val="33"/>
        </w:rPr>
        <w:t>实在论的</w:t>
      </w:r>
      <w:r>
        <w:rPr>
          <w:rFonts w:ascii="宋体" w:eastAsia="宋体" w:hAnsi="宋体" w:cs="宋体"/>
          <w:color w:val="000000"/>
          <w:sz w:val="33"/>
        </w:rPr>
        <w:t>”(</w:t>
      </w:r>
      <w:r>
        <w:rPr>
          <w:rFonts w:ascii="宋体" w:eastAsia="宋体" w:hAnsi="宋体" w:cs="宋体"/>
          <w:color w:val="000000"/>
          <w:sz w:val="33"/>
        </w:rPr>
        <w:t>质朴的或批判的</w:t>
      </w:r>
      <w:r>
        <w:rPr>
          <w:rFonts w:ascii="宋体" w:eastAsia="宋体" w:hAnsi="宋体" w:cs="宋体"/>
          <w:color w:val="000000"/>
          <w:sz w:val="33"/>
        </w:rPr>
        <w:t>)“</w:t>
      </w:r>
      <w:r>
        <w:rPr>
          <w:rFonts w:ascii="宋体" w:eastAsia="宋体" w:hAnsi="宋体" w:cs="宋体"/>
          <w:color w:val="000000"/>
          <w:sz w:val="33"/>
        </w:rPr>
        <w:t>态度</w:t>
      </w:r>
      <w:r>
        <w:rPr>
          <w:rFonts w:ascii="宋体" w:eastAsia="宋体" w:hAnsi="宋体" w:cs="宋体"/>
          <w:color w:val="000000"/>
          <w:sz w:val="33"/>
        </w:rPr>
        <w:t>”</w:t>
      </w:r>
      <w:r>
        <w:rPr>
          <w:rFonts w:ascii="宋体" w:eastAsia="宋体" w:hAnsi="宋体" w:cs="宋体"/>
          <w:color w:val="000000"/>
          <w:sz w:val="33"/>
        </w:rPr>
        <w:t>。存在论的问题与</w:t>
      </w:r>
      <w:r>
        <w:rPr>
          <w:rFonts w:ascii="宋体" w:eastAsia="宋体" w:hAnsi="宋体" w:cs="宋体"/>
          <w:color w:val="000000"/>
          <w:sz w:val="33"/>
        </w:rPr>
        <w:t>“</w:t>
      </w:r>
      <w:r>
        <w:rPr>
          <w:rFonts w:ascii="宋体" w:eastAsia="宋体" w:hAnsi="宋体" w:cs="宋体"/>
          <w:color w:val="000000"/>
          <w:sz w:val="33"/>
        </w:rPr>
        <w:t>实在论</w:t>
      </w:r>
      <w:r>
        <w:rPr>
          <w:rFonts w:ascii="宋体" w:eastAsia="宋体" w:hAnsi="宋体" w:cs="宋体"/>
          <w:color w:val="000000"/>
          <w:sz w:val="33"/>
        </w:rPr>
        <w:t>”</w:t>
      </w:r>
      <w:r>
        <w:rPr>
          <w:rFonts w:ascii="宋体" w:eastAsia="宋体" w:hAnsi="宋体" w:cs="宋体"/>
          <w:color w:val="000000"/>
          <w:sz w:val="33"/>
        </w:rPr>
        <w:t>毫不相干，以至于恰恰是康德能够在其先验的问题提法中并且凭着这种问题提法，完</w:t>
      </w:r>
      <w:r>
        <w:rPr>
          <w:rFonts w:ascii="宋体" w:eastAsia="宋体" w:hAnsi="宋体" w:cs="宋体"/>
          <w:color w:val="000000"/>
          <w:sz w:val="33"/>
        </w:rPr>
        <w:t>成了自柏拉图和亚里士多德以来走向对存在论问题之明确奠基的第一个决定性步骤。通过对</w:t>
      </w:r>
      <w:r>
        <w:rPr>
          <w:rFonts w:ascii="宋体" w:eastAsia="宋体" w:hAnsi="宋体" w:cs="宋体"/>
          <w:color w:val="000000"/>
          <w:sz w:val="33"/>
        </w:rPr>
        <w:t>“</w:t>
      </w:r>
      <w:r>
        <w:rPr>
          <w:rFonts w:ascii="宋体" w:eastAsia="宋体" w:hAnsi="宋体" w:cs="宋体"/>
          <w:color w:val="000000"/>
          <w:sz w:val="33"/>
        </w:rPr>
        <w:t>外部世界之实在性</w:t>
      </w:r>
      <w:r>
        <w:rPr>
          <w:rFonts w:ascii="宋体" w:eastAsia="宋体" w:hAnsi="宋体" w:cs="宋体"/>
          <w:color w:val="000000"/>
          <w:sz w:val="33"/>
        </w:rPr>
        <w:t>”</w:t>
      </w:r>
      <w:r>
        <w:rPr>
          <w:rFonts w:ascii="宋体" w:eastAsia="宋体" w:hAnsi="宋体" w:cs="宋体"/>
          <w:color w:val="000000"/>
          <w:sz w:val="33"/>
        </w:rPr>
        <w:t>的赞成，人们尚未以存在论为定向。从流行的一哲学的含义来看，</w:t>
      </w:r>
      <w:r>
        <w:rPr>
          <w:rFonts w:ascii="宋体" w:eastAsia="宋体" w:hAnsi="宋体" w:cs="宋体"/>
          <w:color w:val="000000"/>
          <w:sz w:val="33"/>
        </w:rPr>
        <w:t>“</w:t>
      </w:r>
      <w:r>
        <w:rPr>
          <w:rFonts w:ascii="宋体" w:eastAsia="宋体" w:hAnsi="宋体" w:cs="宋体"/>
          <w:color w:val="000000"/>
          <w:sz w:val="33"/>
        </w:rPr>
        <w:t>存在论的</w:t>
      </w:r>
      <w:r>
        <w:rPr>
          <w:rFonts w:ascii="宋体" w:eastAsia="宋体" w:hAnsi="宋体" w:cs="宋体"/>
          <w:color w:val="000000"/>
          <w:sz w:val="33"/>
        </w:rPr>
        <w:t>”(ontologiseh)</w:t>
      </w:r>
      <w:r>
        <w:rPr>
          <w:rFonts w:ascii="宋体" w:eastAsia="宋体" w:hAnsi="宋体" w:cs="宋体"/>
          <w:color w:val="000000"/>
          <w:sz w:val="33"/>
        </w:rPr>
        <w:t>却并不意指</w:t>
      </w:r>
      <w:r>
        <w:rPr>
          <w:rFonts w:ascii="宋体" w:eastAsia="宋体" w:hAnsi="宋体" w:cs="宋体"/>
          <w:color w:val="000000"/>
          <w:sz w:val="33"/>
        </w:rPr>
        <w:t>——</w:t>
      </w:r>
      <w:r>
        <w:rPr>
          <w:rFonts w:ascii="宋体" w:eastAsia="宋体" w:hAnsi="宋体" w:cs="宋体"/>
          <w:color w:val="000000"/>
          <w:sz w:val="33"/>
        </w:rPr>
        <w:t>而且在其中显示出极度的混乱</w:t>
      </w:r>
      <w:r>
        <w:rPr>
          <w:rFonts w:ascii="宋体" w:eastAsia="宋体" w:hAnsi="宋体" w:cs="宋体"/>
          <w:color w:val="000000"/>
          <w:sz w:val="33"/>
        </w:rPr>
        <w:t>——</w:t>
      </w:r>
      <w:r>
        <w:rPr>
          <w:rFonts w:ascii="宋体" w:eastAsia="宋体" w:hAnsi="宋体" w:cs="宋体"/>
          <w:color w:val="000000"/>
          <w:sz w:val="33"/>
        </w:rPr>
        <w:t>那种倒是必须在存在者状态上被命名的东西，也即一种让存在者凭其自身成其所是和如何是的态度。但由此尚未提出任何存在问题，更遑论获得了一种存在论之可能性的基础。</w:t>
      </w:r>
      <w:r>
        <w:rPr>
          <w:rFonts w:ascii="宋体" w:eastAsia="宋体" w:hAnsi="宋体" w:cs="宋体"/>
          <w:color w:val="000000"/>
          <w:sz w:val="33"/>
        </w:rPr>
        <w:t>——</w:t>
      </w:r>
      <w:r>
        <w:rPr>
          <w:rFonts w:ascii="宋体" w:eastAsia="宋体" w:hAnsi="宋体" w:cs="宋体"/>
          <w:color w:val="000000"/>
          <w:sz w:val="33"/>
        </w:rPr>
        <w:t>原注</w:t>
      </w:r>
    </w:p>
    <w:p w:rsidR="003B37AB" w:rsidRDefault="003B37AB"/>
    <w:p w:rsidR="003B37AB" w:rsidRDefault="003B37AB">
      <w:pPr>
        <w:sectPr w:rsidR="003B37AB">
          <w:headerReference w:type="default" r:id="rId418"/>
          <w:footerReference w:type="default" r:id="rId419"/>
          <w:pgSz w:w="16600" w:h="24400"/>
          <w:pgMar w:top="2080" w:right="2180" w:bottom="2080" w:left="2180" w:header="1780" w:footer="1780" w:gutter="0"/>
          <w:cols w:space="720"/>
        </w:sectPr>
      </w:pPr>
    </w:p>
    <w:p w:rsidR="003B37AB" w:rsidRDefault="00DE34B8">
      <w:pPr>
        <w:wordWrap w:val="0"/>
        <w:spacing w:before="60" w:line="540" w:lineRule="atLeast"/>
        <w:ind w:left="460"/>
        <w:textAlignment w:val="baseline"/>
        <w:rPr>
          <w:sz w:val="39"/>
        </w:rPr>
      </w:pPr>
      <w:r>
        <w:rPr>
          <w:rFonts w:ascii="宋体" w:eastAsia="宋体" w:hAnsi="宋体" w:cs="宋体"/>
          <w:color w:val="000000"/>
          <w:sz w:val="39"/>
        </w:rPr>
        <w:lastRenderedPageBreak/>
        <w:t xml:space="preserve">166  </w:t>
      </w:r>
      <w:r>
        <w:rPr>
          <w:rFonts w:ascii="宋体" w:eastAsia="宋体" w:hAnsi="宋体" w:cs="宋体"/>
          <w:color w:val="000000"/>
          <w:sz w:val="39"/>
        </w:rPr>
        <w:t>第一编</w:t>
      </w:r>
      <w:r>
        <w:rPr>
          <w:rFonts w:ascii="宋体" w:eastAsia="宋体" w:hAnsi="宋体" w:cs="宋体"/>
          <w:color w:val="000000"/>
          <w:sz w:val="39"/>
        </w:rPr>
        <w:t xml:space="preserve">  </w:t>
      </w:r>
      <w:r>
        <w:rPr>
          <w:rFonts w:ascii="宋体" w:eastAsia="宋体" w:hAnsi="宋体" w:cs="宋体"/>
          <w:color w:val="000000"/>
          <w:sz w:val="39"/>
        </w:rPr>
        <w:t>前期存在论哲学</w:t>
      </w:r>
    </w:p>
    <w:p w:rsidR="003B37AB" w:rsidRDefault="003B37AB">
      <w:pPr>
        <w:wordWrap w:val="0"/>
        <w:spacing w:line="480" w:lineRule="exact"/>
        <w:textAlignment w:val="baseline"/>
        <w:rPr>
          <w:sz w:val="39"/>
        </w:rPr>
      </w:pPr>
    </w:p>
    <w:p w:rsidR="003B37AB" w:rsidRDefault="00DE34B8">
      <w:pPr>
        <w:wordWrap w:val="0"/>
        <w:spacing w:line="720" w:lineRule="atLeast"/>
        <w:textAlignment w:val="baseline"/>
        <w:rPr>
          <w:sz w:val="40"/>
        </w:rPr>
      </w:pPr>
      <w:r>
        <w:rPr>
          <w:rFonts w:ascii="宋体" w:eastAsia="宋体" w:hAnsi="宋体" w:cs="宋体"/>
          <w:color w:val="000000"/>
          <w:sz w:val="40"/>
        </w:rPr>
        <w:t>在者状态上和存在论上分开的真理之本质，只有与这种区分的出现相一致才是可能的。如若此在</w:t>
      </w:r>
      <w:r>
        <w:rPr>
          <w:rFonts w:ascii="宋体" w:eastAsia="宋体" w:hAnsi="宋体" w:cs="宋体"/>
          <w:color w:val="000000"/>
          <w:sz w:val="40"/>
        </w:rPr>
        <w:t>(Dasein)</w:t>
      </w:r>
      <w:r>
        <w:rPr>
          <w:rFonts w:ascii="宋体" w:eastAsia="宋体" w:hAnsi="宋体" w:cs="宋体"/>
          <w:color w:val="000000"/>
          <w:sz w:val="40"/>
        </w:rPr>
        <w:t>的别具一格之处就在于它领悟着存在而与存在者相对待，那么，这种能够区分</w:t>
      </w:r>
      <w:r>
        <w:rPr>
          <w:rFonts w:ascii="宋体" w:eastAsia="宋体" w:hAnsi="宋体" w:cs="宋体"/>
          <w:color w:val="000000"/>
          <w:sz w:val="40"/>
        </w:rPr>
        <w:t>(dasUnterscheidenkönnen)——</w:t>
      </w:r>
      <w:r>
        <w:rPr>
          <w:rFonts w:ascii="宋体" w:eastAsia="宋体" w:hAnsi="宋体" w:cs="宋体"/>
          <w:color w:val="000000"/>
          <w:sz w:val="40"/>
        </w:rPr>
        <w:t>在其中存在论差异才变成实际的</w:t>
      </w:r>
      <w:r>
        <w:rPr>
          <w:rFonts w:ascii="宋体" w:eastAsia="宋体" w:hAnsi="宋体" w:cs="宋体"/>
          <w:color w:val="000000"/>
          <w:sz w:val="40"/>
        </w:rPr>
        <w:t>————</w:t>
      </w:r>
      <w:r>
        <w:rPr>
          <w:rFonts w:ascii="宋体" w:eastAsia="宋体" w:hAnsi="宋体" w:cs="宋体"/>
          <w:color w:val="000000"/>
          <w:sz w:val="40"/>
        </w:rPr>
        <w:t>就必定已经把它的本己的可能性植根于此在之本质的根基中了。存在论差异的这一根据，我们先行称之为此在的超越</w:t>
      </w:r>
      <w:r>
        <w:rPr>
          <w:rFonts w:ascii="宋体" w:eastAsia="宋体" w:hAnsi="宋体" w:cs="宋体"/>
          <w:color w:val="000000"/>
          <w:sz w:val="40"/>
        </w:rPr>
        <w:t>(Transzendenz)</w:t>
      </w:r>
      <w:r>
        <w:rPr>
          <w:rFonts w:ascii="宋体" w:eastAsia="宋体" w:hAnsi="宋体" w:cs="宋体"/>
          <w:color w:val="000000"/>
          <w:sz w:val="40"/>
        </w:rPr>
        <w:t>。</w:t>
      </w:r>
    </w:p>
    <w:p w:rsidR="003B37AB" w:rsidRDefault="00DE34B8">
      <w:pPr>
        <w:wordWrap w:val="0"/>
        <w:spacing w:line="720" w:lineRule="atLeast"/>
        <w:ind w:right="20" w:firstLine="880"/>
        <w:textAlignment w:val="baseline"/>
        <w:rPr>
          <w:sz w:val="40"/>
        </w:rPr>
      </w:pPr>
      <w:r>
        <w:rPr>
          <w:rFonts w:ascii="宋体" w:eastAsia="宋体" w:hAnsi="宋体" w:cs="宋体"/>
          <w:color w:val="000000"/>
          <w:sz w:val="40"/>
        </w:rPr>
        <w:t>如果我们把一切对于存在者的行为都标识为意向行为，那</w:t>
      </w:r>
      <w:r>
        <w:rPr>
          <w:rFonts w:ascii="宋体" w:eastAsia="宋体" w:hAnsi="宋体" w:cs="宋体"/>
          <w:color w:val="000000"/>
          <w:sz w:val="40"/>
        </w:rPr>
        <w:t>么，意向性</w:t>
      </w:r>
      <w:r>
        <w:rPr>
          <w:rFonts w:ascii="宋体" w:eastAsia="宋体" w:hAnsi="宋体" w:cs="宋体"/>
          <w:color w:val="000000"/>
          <w:sz w:val="40"/>
        </w:rPr>
        <w:t>(Intentionalität)</w:t>
      </w:r>
      <w:r>
        <w:rPr>
          <w:rFonts w:ascii="宋体" w:eastAsia="宋体" w:hAnsi="宋体" w:cs="宋体"/>
          <w:color w:val="000000"/>
          <w:sz w:val="40"/>
        </w:rPr>
        <w:t>就只有根据超越才是可能的，但它既不与这种超越相同一，根本也不是反过来本身就成为使超越可能的东西。</w:t>
      </w:r>
      <w:r>
        <w:rPr>
          <w:rFonts w:ascii="宋体" w:eastAsia="宋体" w:hAnsi="宋体" w:cs="宋体"/>
          <w:color w:val="000000"/>
          <w:sz w:val="40"/>
        </w:rPr>
        <w:t>①</w:t>
      </w:r>
    </w:p>
    <w:p w:rsidR="003B37AB" w:rsidRDefault="00DE34B8">
      <w:pPr>
        <w:wordWrap w:val="0"/>
        <w:spacing w:line="720" w:lineRule="atLeast"/>
        <w:ind w:right="40" w:firstLine="880"/>
        <w:textAlignment w:val="baseline"/>
        <w:rPr>
          <w:sz w:val="40"/>
        </w:rPr>
      </w:pPr>
      <w:r>
        <w:rPr>
          <w:rFonts w:ascii="宋体" w:eastAsia="宋体" w:hAnsi="宋体" w:cs="宋体"/>
          <w:color w:val="000000"/>
          <w:sz w:val="40"/>
        </w:rPr>
        <w:t>直到现在，我们所做的只是要在少数几个本质性的步骤中显明一点：我们必须比传统对陈述之特性意义上的真理的标画所允许做的更为原始地去寻求真理之本质。但如果根据之本质与真理之本质有着一种更为内在的关联，那么，根据问题也就只能定居于真理之本质获得其内在可能性之处，亦即在超越之本质中。于是，根据之本质问题就变成了超越问题。</w:t>
      </w:r>
    </w:p>
    <w:p w:rsidR="003B37AB" w:rsidRDefault="00DE34B8">
      <w:pPr>
        <w:wordWrap w:val="0"/>
        <w:spacing w:line="720" w:lineRule="atLeast"/>
        <w:ind w:right="40" w:firstLine="880"/>
        <w:textAlignment w:val="baseline"/>
        <w:rPr>
          <w:sz w:val="40"/>
        </w:rPr>
      </w:pPr>
      <w:r>
        <w:rPr>
          <w:rFonts w:ascii="宋体" w:eastAsia="宋体" w:hAnsi="宋体" w:cs="宋体"/>
          <w:color w:val="000000"/>
          <w:sz w:val="40"/>
        </w:rPr>
        <w:t>如果说真理、根据、超越的这种相互扭合乃是一种原始地统一</w:t>
      </w:r>
      <w:r>
        <w:rPr>
          <w:rFonts w:ascii="宋体" w:eastAsia="宋体" w:hAnsi="宋体" w:cs="宋体"/>
          <w:color w:val="000000"/>
          <w:sz w:val="40"/>
        </w:rPr>
        <w:t>的扭合，那么，那些相应的问题的相互联结也势必往往在</w:t>
      </w:r>
      <w:r>
        <w:rPr>
          <w:rFonts w:ascii="宋体" w:eastAsia="宋体" w:hAnsi="宋体" w:cs="宋体"/>
          <w:color w:val="000000"/>
          <w:sz w:val="40"/>
        </w:rPr>
        <w:t>“</w:t>
      </w:r>
      <w:r>
        <w:rPr>
          <w:rFonts w:ascii="宋体" w:eastAsia="宋体" w:hAnsi="宋体" w:cs="宋体"/>
          <w:color w:val="000000"/>
          <w:sz w:val="40"/>
        </w:rPr>
        <w:t>根据</w:t>
      </w:r>
      <w:r>
        <w:rPr>
          <w:rFonts w:ascii="宋体" w:eastAsia="宋体" w:hAnsi="宋体" w:cs="宋体"/>
          <w:color w:val="000000"/>
          <w:sz w:val="40"/>
        </w:rPr>
        <w:t>”</w:t>
      </w:r>
      <w:r>
        <w:rPr>
          <w:rFonts w:ascii="宋体" w:eastAsia="宋体" w:hAnsi="宋体" w:cs="宋体"/>
          <w:color w:val="000000"/>
          <w:sz w:val="40"/>
        </w:rPr>
        <w:t>问题</w:t>
      </w:r>
      <w:r>
        <w:rPr>
          <w:rFonts w:ascii="宋体" w:eastAsia="宋体" w:hAnsi="宋体" w:cs="宋体"/>
          <w:color w:val="000000"/>
          <w:sz w:val="40"/>
        </w:rPr>
        <w:t>————</w:t>
      </w:r>
      <w:r>
        <w:rPr>
          <w:rFonts w:ascii="宋体" w:eastAsia="宋体" w:hAnsi="宋体" w:cs="宋体"/>
          <w:color w:val="000000"/>
          <w:sz w:val="40"/>
        </w:rPr>
        <w:t>而且即便这是在一种对根据律的明确探讨的形式中</w:t>
      </w:r>
      <w:r>
        <w:rPr>
          <w:rFonts w:ascii="宋体" w:eastAsia="宋体" w:hAnsi="宋体" w:cs="宋体"/>
          <w:color w:val="000000"/>
          <w:sz w:val="40"/>
        </w:rPr>
        <w:t>————</w:t>
      </w:r>
      <w:r>
        <w:rPr>
          <w:rFonts w:ascii="宋体" w:eastAsia="宋体" w:hAnsi="宋体" w:cs="宋体"/>
          <w:color w:val="000000"/>
          <w:sz w:val="40"/>
        </w:rPr>
        <w:t>更断然地被把捉之处得以显露出来。</w:t>
      </w:r>
    </w:p>
    <w:p w:rsidR="003B37AB" w:rsidRDefault="00DE34B8">
      <w:pPr>
        <w:wordWrap w:val="0"/>
        <w:spacing w:line="720" w:lineRule="atLeast"/>
        <w:ind w:firstLine="880"/>
        <w:textAlignment w:val="baseline"/>
        <w:rPr>
          <w:sz w:val="40"/>
        </w:rPr>
      </w:pPr>
      <w:r>
        <w:rPr>
          <w:rFonts w:ascii="宋体" w:eastAsia="宋体" w:hAnsi="宋体" w:cs="宋体"/>
          <w:color w:val="000000"/>
          <w:sz w:val="40"/>
        </w:rPr>
        <w:t>上面从莱布尼茨那里引来的那段话就已经透露出</w:t>
      </w:r>
      <w:r>
        <w:rPr>
          <w:rFonts w:ascii="宋体" w:eastAsia="宋体" w:hAnsi="宋体" w:cs="宋体"/>
          <w:color w:val="000000"/>
          <w:sz w:val="40"/>
        </w:rPr>
        <w:t>“</w:t>
      </w:r>
      <w:r>
        <w:rPr>
          <w:rFonts w:ascii="宋体" w:eastAsia="宋体" w:hAnsi="宋体" w:cs="宋体"/>
          <w:color w:val="000000"/>
          <w:sz w:val="40"/>
        </w:rPr>
        <w:t>根据</w:t>
      </w:r>
      <w:r>
        <w:rPr>
          <w:rFonts w:ascii="宋体" w:eastAsia="宋体" w:hAnsi="宋体" w:cs="宋体"/>
          <w:color w:val="000000"/>
          <w:sz w:val="40"/>
        </w:rPr>
        <w:t>”</w:t>
      </w:r>
      <w:r>
        <w:rPr>
          <w:rFonts w:ascii="宋体" w:eastAsia="宋体" w:hAnsi="宋体" w:cs="宋体"/>
          <w:color w:val="000000"/>
          <w:sz w:val="40"/>
        </w:rPr>
        <w:t>问题与存在问题之间的亲缘关系。</w:t>
      </w:r>
      <w:r>
        <w:rPr>
          <w:rFonts w:ascii="宋体" w:eastAsia="宋体" w:hAnsi="宋体" w:cs="宋体"/>
          <w:color w:val="000000"/>
          <w:sz w:val="40"/>
        </w:rPr>
        <w:t xml:space="preserve"> Verum esse [</w:t>
      </w:r>
      <w:r>
        <w:rPr>
          <w:rFonts w:ascii="宋体" w:eastAsia="宋体" w:hAnsi="宋体" w:cs="宋体"/>
          <w:color w:val="000000"/>
          <w:sz w:val="40"/>
        </w:rPr>
        <w:t>真实存在</w:t>
      </w:r>
      <w:r>
        <w:rPr>
          <w:rFonts w:ascii="宋体" w:eastAsia="宋体" w:hAnsi="宋体" w:cs="宋体"/>
          <w:color w:val="000000"/>
          <w:sz w:val="40"/>
        </w:rPr>
        <w:t>]</w:t>
      </w:r>
      <w:r>
        <w:rPr>
          <w:rFonts w:ascii="宋体" w:eastAsia="宋体" w:hAnsi="宋体" w:cs="宋体"/>
          <w:color w:val="000000"/>
          <w:sz w:val="40"/>
        </w:rPr>
        <w:t>表示</w:t>
      </w:r>
      <w:r>
        <w:rPr>
          <w:rFonts w:ascii="宋体" w:eastAsia="宋体" w:hAnsi="宋体" w:cs="宋体"/>
          <w:color w:val="000000"/>
          <w:sz w:val="40"/>
        </w:rPr>
        <w:t xml:space="preserve"> inesse qua idem esse [</w:t>
      </w:r>
      <w:r>
        <w:rPr>
          <w:rFonts w:ascii="宋体" w:eastAsia="宋体" w:hAnsi="宋体" w:cs="宋体"/>
          <w:color w:val="000000"/>
          <w:sz w:val="40"/>
        </w:rPr>
        <w:t>作为同一存在的内在</w:t>
      </w:r>
      <w:r>
        <w:rPr>
          <w:rFonts w:ascii="宋体" w:eastAsia="宋体" w:hAnsi="宋体" w:cs="宋体"/>
          <w:color w:val="000000"/>
          <w:sz w:val="40"/>
        </w:rPr>
        <w:t>]</w:t>
      </w:r>
      <w:r>
        <w:rPr>
          <w:rFonts w:ascii="宋体" w:eastAsia="宋体" w:hAnsi="宋体" w:cs="宋体"/>
          <w:color w:val="000000"/>
          <w:sz w:val="40"/>
        </w:rPr>
        <w:t>。但</w:t>
      </w:r>
      <w:r>
        <w:rPr>
          <w:rFonts w:ascii="宋体" w:eastAsia="宋体" w:hAnsi="宋体" w:cs="宋体"/>
          <w:color w:val="000000"/>
          <w:sz w:val="40"/>
        </w:rPr>
        <w:t xml:space="preserve"> Verum esse</w:t>
      </w:r>
      <w:r>
        <w:rPr>
          <w:rFonts w:ascii="宋体" w:eastAsia="宋体" w:hAnsi="宋体" w:cs="宋体"/>
          <w:color w:val="000000"/>
          <w:sz w:val="40"/>
          <w:u w:val="single"/>
        </w:rPr>
        <w:t xml:space="preserve">              </w:t>
      </w:r>
    </w:p>
    <w:p w:rsidR="003B37AB" w:rsidRDefault="00DE34B8">
      <w:pPr>
        <w:wordWrap w:val="0"/>
        <w:spacing w:before="320" w:line="500" w:lineRule="atLeast"/>
        <w:ind w:right="40" w:firstLine="66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参看海德格尔：《存在与时间》，第</w:t>
      </w:r>
      <w:r>
        <w:rPr>
          <w:rFonts w:ascii="仿宋" w:eastAsia="仿宋" w:hAnsi="仿宋" w:cs="仿宋"/>
          <w:color w:val="000000"/>
          <w:sz w:val="34"/>
        </w:rPr>
        <w:t>69</w:t>
      </w:r>
      <w:r>
        <w:rPr>
          <w:rFonts w:ascii="仿宋" w:eastAsia="仿宋" w:hAnsi="仿宋" w:cs="仿宋"/>
          <w:color w:val="000000"/>
          <w:sz w:val="34"/>
        </w:rPr>
        <w:t>节，第</w:t>
      </w:r>
      <w:r>
        <w:rPr>
          <w:rFonts w:ascii="仿宋" w:eastAsia="仿宋" w:hAnsi="仿宋" w:cs="仿宋"/>
          <w:color w:val="000000"/>
          <w:sz w:val="34"/>
        </w:rPr>
        <w:t>364</w:t>
      </w:r>
      <w:r>
        <w:rPr>
          <w:rFonts w:ascii="仿宋" w:eastAsia="仿宋" w:hAnsi="仿宋" w:cs="仿宋"/>
          <w:color w:val="000000"/>
          <w:sz w:val="34"/>
        </w:rPr>
        <w:t>页以下，此外可参看第</w:t>
      </w:r>
      <w:r>
        <w:rPr>
          <w:rFonts w:ascii="仿宋" w:eastAsia="仿宋" w:hAnsi="仿宋" w:cs="仿宋"/>
          <w:color w:val="000000"/>
          <w:sz w:val="34"/>
        </w:rPr>
        <w:t>363</w:t>
      </w:r>
      <w:r>
        <w:rPr>
          <w:rFonts w:ascii="仿宋" w:eastAsia="仿宋" w:hAnsi="仿宋" w:cs="仿宋"/>
          <w:color w:val="000000"/>
          <w:sz w:val="34"/>
        </w:rPr>
        <w:t>页注。</w:t>
      </w:r>
      <w:r>
        <w:rPr>
          <w:rFonts w:ascii="仿宋" w:eastAsia="仿宋" w:hAnsi="仿宋" w:cs="仿宋"/>
          <w:color w:val="000000"/>
          <w:sz w:val="34"/>
        </w:rPr>
        <w:t>——</w:t>
      </w:r>
      <w:r>
        <w:rPr>
          <w:rFonts w:ascii="仿宋" w:eastAsia="仿宋" w:hAnsi="仿宋" w:cs="仿宋"/>
          <w:color w:val="000000"/>
          <w:sz w:val="34"/>
        </w:rPr>
        <w:t>原注</w:t>
      </w:r>
    </w:p>
    <w:p w:rsidR="003B37AB" w:rsidRDefault="003B37AB"/>
    <w:p w:rsidR="003B37AB" w:rsidRDefault="003B37AB">
      <w:pPr>
        <w:sectPr w:rsidR="003B37AB">
          <w:headerReference w:type="default" r:id="rId420"/>
          <w:footerReference w:type="default" r:id="rId421"/>
          <w:pgSz w:w="16600" w:h="24400"/>
          <w:pgMar w:top="2080" w:right="2320" w:bottom="2080" w:left="2320" w:header="1780" w:footer="1780" w:gutter="0"/>
          <w:cols w:space="720"/>
        </w:sectPr>
      </w:pPr>
    </w:p>
    <w:p w:rsidR="003B37AB" w:rsidRDefault="00DE34B8">
      <w:pPr>
        <w:wordWrap w:val="0"/>
        <w:spacing w:before="120" w:line="500" w:lineRule="atLeast"/>
        <w:ind w:right="500"/>
        <w:jc w:val="right"/>
        <w:textAlignment w:val="baseline"/>
        <w:rPr>
          <w:sz w:val="36"/>
        </w:rPr>
      </w:pPr>
      <w:r>
        <w:rPr>
          <w:rFonts w:ascii="宋体" w:eastAsia="宋体" w:hAnsi="宋体" w:cs="宋体"/>
          <w:color w:val="000000"/>
          <w:sz w:val="36"/>
        </w:rPr>
        <w:lastRenderedPageBreak/>
        <w:t>论根据的本质</w:t>
      </w:r>
      <w:r>
        <w:rPr>
          <w:rFonts w:ascii="宋体" w:eastAsia="宋体" w:hAnsi="宋体" w:cs="宋体"/>
          <w:color w:val="000000"/>
          <w:sz w:val="36"/>
        </w:rPr>
        <w:t xml:space="preserve">  167</w:t>
      </w:r>
    </w:p>
    <w:p w:rsidR="003B37AB" w:rsidRDefault="003B37AB">
      <w:pPr>
        <w:wordWrap w:val="0"/>
        <w:spacing w:line="460" w:lineRule="exact"/>
        <w:jc w:val="right"/>
        <w:textAlignment w:val="baseline"/>
        <w:rPr>
          <w:sz w:val="36"/>
        </w:rPr>
      </w:pPr>
    </w:p>
    <w:p w:rsidR="003B37AB" w:rsidRDefault="00DE34B8">
      <w:pPr>
        <w:wordWrap w:val="0"/>
        <w:spacing w:line="760" w:lineRule="atLeast"/>
        <w:ind w:left="40" w:firstLine="40"/>
        <w:textAlignment w:val="baseline"/>
        <w:rPr>
          <w:sz w:val="39"/>
        </w:rPr>
      </w:pPr>
      <w:r>
        <w:rPr>
          <w:rFonts w:ascii="宋体" w:eastAsia="宋体" w:hAnsi="宋体" w:cs="宋体"/>
          <w:color w:val="000000"/>
          <w:sz w:val="39"/>
        </w:rPr>
        <w:t>(</w:t>
      </w:r>
      <w:r>
        <w:rPr>
          <w:rFonts w:ascii="宋体" w:eastAsia="宋体" w:hAnsi="宋体" w:cs="宋体"/>
          <w:color w:val="000000"/>
          <w:sz w:val="39"/>
        </w:rPr>
        <w:t>即真实存在</w:t>
      </w:r>
      <w:r>
        <w:rPr>
          <w:rFonts w:ascii="宋体" w:eastAsia="宋体" w:hAnsi="宋体" w:cs="宋体"/>
          <w:color w:val="000000"/>
          <w:sz w:val="39"/>
        </w:rPr>
        <w:t>)</w:t>
      </w:r>
      <w:r>
        <w:rPr>
          <w:rFonts w:ascii="宋体" w:eastAsia="宋体" w:hAnsi="宋体" w:cs="宋体"/>
          <w:color w:val="000000"/>
          <w:sz w:val="39"/>
        </w:rPr>
        <w:t>对莱布尼茨来说同时也意味着：</w:t>
      </w:r>
      <w:r>
        <w:rPr>
          <w:rFonts w:ascii="宋体" w:eastAsia="宋体" w:hAnsi="宋体" w:cs="宋体"/>
          <w:color w:val="000000"/>
          <w:sz w:val="39"/>
        </w:rPr>
        <w:t>“</w:t>
      </w:r>
      <w:r>
        <w:rPr>
          <w:rFonts w:ascii="宋体" w:eastAsia="宋体" w:hAnsi="宋体" w:cs="宋体"/>
          <w:color w:val="000000"/>
          <w:sz w:val="39"/>
        </w:rPr>
        <w:t>在真理中</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①</w:t>
      </w:r>
      <w:r>
        <w:rPr>
          <w:rFonts w:ascii="宋体" w:eastAsia="宋体" w:hAnsi="宋体" w:cs="宋体"/>
          <w:color w:val="000000"/>
          <w:sz w:val="39"/>
        </w:rPr>
        <w:t>即绝对</w:t>
      </w:r>
      <w:r>
        <w:rPr>
          <w:rFonts w:ascii="宋体" w:eastAsia="宋体" w:hAnsi="宋体" w:cs="宋体"/>
          <w:color w:val="000000"/>
          <w:sz w:val="39"/>
        </w:rPr>
        <w:t xml:space="preserve"> esse [</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。于是，一般存在之理念就是通过</w:t>
      </w:r>
      <w:r>
        <w:rPr>
          <w:rFonts w:ascii="宋体" w:eastAsia="宋体" w:hAnsi="宋体" w:cs="宋体"/>
          <w:color w:val="000000"/>
          <w:sz w:val="39"/>
        </w:rPr>
        <w:t xml:space="preserve"> i-nesse qua idem esse [</w:t>
      </w:r>
      <w:r>
        <w:rPr>
          <w:rFonts w:ascii="宋体" w:eastAsia="宋体" w:hAnsi="宋体" w:cs="宋体"/>
          <w:color w:val="000000"/>
          <w:sz w:val="39"/>
        </w:rPr>
        <w:t>作为同一存在的内在</w:t>
      </w:r>
      <w:r>
        <w:rPr>
          <w:rFonts w:ascii="宋体" w:eastAsia="宋体" w:hAnsi="宋体" w:cs="宋体"/>
          <w:color w:val="000000"/>
          <w:sz w:val="39"/>
        </w:rPr>
        <w:t>]</w:t>
      </w:r>
      <w:r>
        <w:rPr>
          <w:rFonts w:ascii="宋体" w:eastAsia="宋体" w:hAnsi="宋体" w:cs="宋体"/>
          <w:color w:val="000000"/>
          <w:sz w:val="39"/>
        </w:rPr>
        <w:t>而被解释的。使一个</w:t>
      </w:r>
      <w:r>
        <w:rPr>
          <w:rFonts w:ascii="宋体" w:eastAsia="宋体" w:hAnsi="宋体" w:cs="宋体"/>
          <w:color w:val="000000"/>
          <w:sz w:val="39"/>
        </w:rPr>
        <w:t xml:space="preserve"> ens [</w:t>
      </w:r>
      <w:r>
        <w:rPr>
          <w:rFonts w:ascii="宋体" w:eastAsia="宋体" w:hAnsi="宋体" w:cs="宋体"/>
          <w:color w:val="000000"/>
          <w:sz w:val="39"/>
        </w:rPr>
        <w:t>存在者</w:t>
      </w:r>
      <w:r>
        <w:rPr>
          <w:rFonts w:ascii="宋体" w:eastAsia="宋体" w:hAnsi="宋体" w:cs="宋体"/>
          <w:color w:val="000000"/>
          <w:sz w:val="39"/>
        </w:rPr>
        <w:t>]</w:t>
      </w:r>
      <w:r>
        <w:rPr>
          <w:rFonts w:ascii="宋体" w:eastAsia="宋体" w:hAnsi="宋体" w:cs="宋体"/>
          <w:color w:val="000000"/>
          <w:sz w:val="39"/>
        </w:rPr>
        <w:t>成为一个</w:t>
      </w:r>
      <w:r>
        <w:rPr>
          <w:rFonts w:ascii="宋体" w:eastAsia="宋体" w:hAnsi="宋体" w:cs="宋体"/>
          <w:color w:val="000000"/>
          <w:sz w:val="39"/>
        </w:rPr>
        <w:t xml:space="preserve"> ens [</w:t>
      </w:r>
      <w:r>
        <w:rPr>
          <w:rFonts w:ascii="宋体" w:eastAsia="宋体" w:hAnsi="宋体" w:cs="宋体"/>
          <w:color w:val="000000"/>
          <w:sz w:val="39"/>
        </w:rPr>
        <w:t>存在者</w:t>
      </w:r>
      <w:r>
        <w:rPr>
          <w:rFonts w:ascii="宋体" w:eastAsia="宋体" w:hAnsi="宋体" w:cs="宋体"/>
          <w:color w:val="000000"/>
          <w:sz w:val="39"/>
        </w:rPr>
        <w:t>]</w:t>
      </w:r>
      <w:r>
        <w:rPr>
          <w:rFonts w:ascii="宋体" w:eastAsia="宋体" w:hAnsi="宋体" w:cs="宋体"/>
          <w:color w:val="000000"/>
          <w:sz w:val="39"/>
        </w:rPr>
        <w:t>的，乃是</w:t>
      </w:r>
      <w:r>
        <w:rPr>
          <w:rFonts w:ascii="宋体" w:eastAsia="宋体" w:hAnsi="宋体" w:cs="宋体"/>
          <w:color w:val="000000"/>
          <w:sz w:val="39"/>
        </w:rPr>
        <w:t>“</w:t>
      </w:r>
      <w:r>
        <w:rPr>
          <w:rFonts w:ascii="宋体" w:eastAsia="宋体" w:hAnsi="宋体" w:cs="宋体"/>
          <w:color w:val="000000"/>
          <w:sz w:val="39"/>
        </w:rPr>
        <w:t>同一性</w:t>
      </w:r>
      <w:r>
        <w:rPr>
          <w:rFonts w:ascii="宋体" w:eastAsia="宋体" w:hAnsi="宋体" w:cs="宋体"/>
          <w:color w:val="000000"/>
          <w:sz w:val="39"/>
        </w:rPr>
        <w:t>”</w:t>
      </w:r>
      <w:r>
        <w:rPr>
          <w:rFonts w:ascii="宋体" w:eastAsia="宋体" w:hAnsi="宋体" w:cs="宋体"/>
          <w:color w:val="000000"/>
          <w:sz w:val="39"/>
        </w:rPr>
        <w:t>，即得到正确理解的统一性，后者作为简单的统一性原始地起统一作用并且同时在这种统一作用中个别化。原始地</w:t>
      </w:r>
      <w:r>
        <w:rPr>
          <w:rFonts w:ascii="宋体" w:eastAsia="宋体" w:hAnsi="宋体" w:cs="宋体"/>
          <w:color w:val="000000"/>
          <w:sz w:val="39"/>
        </w:rPr>
        <w:t>(</w:t>
      </w:r>
      <w:r>
        <w:rPr>
          <w:rFonts w:ascii="宋体" w:eastAsia="宋体" w:hAnsi="宋体" w:cs="宋体"/>
          <w:color w:val="000000"/>
          <w:sz w:val="39"/>
        </w:rPr>
        <w:t>先行的</w:t>
      </w:r>
      <w:r>
        <w:rPr>
          <w:rFonts w:ascii="宋体" w:eastAsia="宋体" w:hAnsi="宋体" w:cs="宋体"/>
          <w:color w:val="000000"/>
          <w:sz w:val="39"/>
        </w:rPr>
        <w:t>)</w:t>
      </w:r>
      <w:r>
        <w:rPr>
          <w:rFonts w:ascii="宋体" w:eastAsia="宋体" w:hAnsi="宋体" w:cs="宋体"/>
          <w:color w:val="000000"/>
          <w:sz w:val="39"/>
        </w:rPr>
        <w:t>简单地个别化着的统一过程构成存在者之为存在者的本质；但是，这个统一过</w:t>
      </w:r>
      <w:r>
        <w:rPr>
          <w:rFonts w:ascii="宋体" w:eastAsia="宋体" w:hAnsi="宋体" w:cs="宋体"/>
          <w:color w:val="000000"/>
          <w:sz w:val="39"/>
        </w:rPr>
        <w:t>程却是在单子论上被理解的</w:t>
      </w:r>
      <w:r>
        <w:rPr>
          <w:rFonts w:ascii="宋体" w:eastAsia="宋体" w:hAnsi="宋体" w:cs="宋体"/>
          <w:color w:val="000000"/>
          <w:sz w:val="39"/>
        </w:rPr>
        <w:t xml:space="preserve"> subjectum [</w:t>
      </w:r>
      <w:r>
        <w:rPr>
          <w:rFonts w:ascii="宋体" w:eastAsia="宋体" w:hAnsi="宋体" w:cs="宋体"/>
          <w:color w:val="000000"/>
          <w:sz w:val="39"/>
        </w:rPr>
        <w:t>一般主体</w:t>
      </w:r>
      <w:r>
        <w:rPr>
          <w:rFonts w:ascii="宋体" w:eastAsia="宋体" w:hAnsi="宋体" w:cs="宋体"/>
          <w:color w:val="000000"/>
          <w:sz w:val="39"/>
        </w:rPr>
        <w:t>]</w:t>
      </w:r>
      <w:r>
        <w:rPr>
          <w:rFonts w:ascii="宋体" w:eastAsia="宋体" w:hAnsi="宋体" w:cs="宋体"/>
          <w:color w:val="000000"/>
          <w:sz w:val="39"/>
        </w:rPr>
        <w:t>之</w:t>
      </w:r>
      <w:r>
        <w:rPr>
          <w:rFonts w:ascii="宋体" w:eastAsia="宋体" w:hAnsi="宋体" w:cs="宋体"/>
          <w:color w:val="000000"/>
          <w:sz w:val="39"/>
        </w:rPr>
        <w:t>“</w:t>
      </w:r>
      <w:r>
        <w:rPr>
          <w:rFonts w:ascii="宋体" w:eastAsia="宋体" w:hAnsi="宋体" w:cs="宋体"/>
          <w:color w:val="000000"/>
          <w:sz w:val="39"/>
        </w:rPr>
        <w:t>主体性</w:t>
      </w:r>
      <w:r>
        <w:rPr>
          <w:rFonts w:ascii="宋体" w:eastAsia="宋体" w:hAnsi="宋体" w:cs="宋体"/>
          <w:color w:val="000000"/>
          <w:sz w:val="39"/>
        </w:rPr>
        <w:t>”(</w:t>
      </w:r>
      <w:r>
        <w:rPr>
          <w:rFonts w:ascii="宋体" w:eastAsia="宋体" w:hAnsi="宋体" w:cs="宋体"/>
          <w:color w:val="000000"/>
          <w:sz w:val="39"/>
        </w:rPr>
        <w:t>即实体之实体性</w:t>
      </w:r>
      <w:r>
        <w:rPr>
          <w:rFonts w:ascii="宋体" w:eastAsia="宋体" w:hAnsi="宋体" w:cs="宋体"/>
          <w:color w:val="000000"/>
          <w:sz w:val="39"/>
        </w:rPr>
        <w:t>)</w:t>
      </w:r>
      <w:r>
        <w:rPr>
          <w:rFonts w:ascii="宋体" w:eastAsia="宋体" w:hAnsi="宋体" w:cs="宋体"/>
          <w:color w:val="000000"/>
          <w:sz w:val="39"/>
        </w:rPr>
        <w:t>的本质。因此，莱布尼茨从命题之真理的本质中推导出</w:t>
      </w:r>
      <w:r>
        <w:rPr>
          <w:rFonts w:ascii="宋体" w:eastAsia="宋体" w:hAnsi="宋体" w:cs="宋体"/>
          <w:color w:val="000000"/>
          <w:sz w:val="39"/>
        </w:rPr>
        <w:t xml:space="preserve"> principium rationis [</w:t>
      </w:r>
      <w:r>
        <w:rPr>
          <w:rFonts w:ascii="宋体" w:eastAsia="宋体" w:hAnsi="宋体" w:cs="宋体"/>
          <w:color w:val="000000"/>
          <w:sz w:val="39"/>
        </w:rPr>
        <w:t>根据原理</w:t>
      </w:r>
      <w:r>
        <w:rPr>
          <w:rFonts w:ascii="宋体" w:eastAsia="宋体" w:hAnsi="宋体" w:cs="宋体"/>
          <w:color w:val="000000"/>
          <w:sz w:val="39"/>
        </w:rPr>
        <w:t>]</w:t>
      </w:r>
      <w:r>
        <w:rPr>
          <w:rFonts w:ascii="宋体" w:eastAsia="宋体" w:hAnsi="宋体" w:cs="宋体"/>
          <w:color w:val="000000"/>
          <w:sz w:val="39"/>
        </w:rPr>
        <w:t>的做法表明，这种推导是以一个完全确定的关于一般存在的理念为根据的，唯有在这个理念的光照下，那种</w:t>
      </w:r>
      <w:r>
        <w:rPr>
          <w:rFonts w:ascii="宋体" w:eastAsia="宋体" w:hAnsi="宋体" w:cs="宋体"/>
          <w:color w:val="000000"/>
          <w:sz w:val="39"/>
        </w:rPr>
        <w:t>“</w:t>
      </w:r>
      <w:r>
        <w:rPr>
          <w:rFonts w:ascii="宋体" w:eastAsia="宋体" w:hAnsi="宋体" w:cs="宋体"/>
          <w:color w:val="000000"/>
          <w:sz w:val="39"/>
        </w:rPr>
        <w:t>演绎</w:t>
      </w:r>
      <w:r>
        <w:rPr>
          <w:rFonts w:ascii="宋体" w:eastAsia="宋体" w:hAnsi="宋体" w:cs="宋体"/>
          <w:color w:val="000000"/>
          <w:sz w:val="39"/>
        </w:rPr>
        <w:t>”</w:t>
      </w:r>
      <w:r>
        <w:rPr>
          <w:rFonts w:ascii="宋体" w:eastAsia="宋体" w:hAnsi="宋体" w:cs="宋体"/>
          <w:color w:val="000000"/>
          <w:sz w:val="39"/>
        </w:rPr>
        <w:t>才是可能的。</w:t>
      </w:r>
      <w:r>
        <w:rPr>
          <w:rFonts w:ascii="宋体" w:eastAsia="宋体" w:hAnsi="宋体" w:cs="宋体"/>
          <w:color w:val="000000"/>
          <w:sz w:val="39"/>
        </w:rPr>
        <w:t>“</w:t>
      </w:r>
      <w:r>
        <w:rPr>
          <w:rFonts w:ascii="宋体" w:eastAsia="宋体" w:hAnsi="宋体" w:cs="宋体"/>
          <w:color w:val="000000"/>
          <w:sz w:val="39"/>
        </w:rPr>
        <w:t>根据</w:t>
      </w:r>
      <w:r>
        <w:rPr>
          <w:rFonts w:ascii="宋体" w:eastAsia="宋体" w:hAnsi="宋体" w:cs="宋体"/>
          <w:color w:val="000000"/>
          <w:sz w:val="39"/>
        </w:rPr>
        <w:t>”</w:t>
      </w:r>
      <w:r>
        <w:rPr>
          <w:rFonts w:ascii="宋体" w:eastAsia="宋体" w:hAnsi="宋体" w:cs="宋体"/>
          <w:color w:val="000000"/>
          <w:sz w:val="39"/>
        </w:rPr>
        <w:t>与</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之间的联系更显示在康德的形而上学中。诚然，在康德的</w:t>
      </w:r>
      <w:r>
        <w:rPr>
          <w:rFonts w:ascii="宋体" w:eastAsia="宋体" w:hAnsi="宋体" w:cs="宋体"/>
          <w:color w:val="000000"/>
          <w:sz w:val="39"/>
        </w:rPr>
        <w:t>“</w:t>
      </w:r>
      <w:r>
        <w:rPr>
          <w:rFonts w:ascii="宋体" w:eastAsia="宋体" w:hAnsi="宋体" w:cs="宋体"/>
          <w:color w:val="000000"/>
          <w:sz w:val="39"/>
        </w:rPr>
        <w:t>批判</w:t>
      </w:r>
      <w:r>
        <w:rPr>
          <w:rFonts w:ascii="宋体" w:eastAsia="宋体" w:hAnsi="宋体" w:cs="宋体"/>
          <w:color w:val="000000"/>
          <w:sz w:val="39"/>
        </w:rPr>
        <w:t>”</w:t>
      </w:r>
      <w:r>
        <w:rPr>
          <w:rFonts w:ascii="宋体" w:eastAsia="宋体" w:hAnsi="宋体" w:cs="宋体"/>
          <w:color w:val="000000"/>
          <w:sz w:val="39"/>
        </w:rPr>
        <w:t>著作中，人们通常看不到一种对</w:t>
      </w:r>
      <w:r>
        <w:rPr>
          <w:rFonts w:ascii="宋体" w:eastAsia="宋体" w:hAnsi="宋体" w:cs="宋体"/>
          <w:color w:val="000000"/>
          <w:sz w:val="39"/>
        </w:rPr>
        <w:t>“</w:t>
      </w:r>
      <w:r>
        <w:rPr>
          <w:rFonts w:ascii="宋体" w:eastAsia="宋体" w:hAnsi="宋体" w:cs="宋体"/>
          <w:color w:val="000000"/>
          <w:sz w:val="39"/>
        </w:rPr>
        <w:t>根据律</w:t>
      </w:r>
      <w:r>
        <w:rPr>
          <w:rFonts w:ascii="宋体" w:eastAsia="宋体" w:hAnsi="宋体" w:cs="宋体"/>
          <w:color w:val="000000"/>
          <w:sz w:val="39"/>
        </w:rPr>
        <w:t>”</w:t>
      </w:r>
      <w:r>
        <w:rPr>
          <w:rFonts w:ascii="宋体" w:eastAsia="宋体" w:hAnsi="宋体" w:cs="宋体"/>
          <w:color w:val="000000"/>
          <w:sz w:val="39"/>
        </w:rPr>
        <w:t>的明确的论述；除非人们可以把对第二个类比的证明看作对这一几乎不可思议的缺陷的补偿。不过，康德实</w:t>
      </w:r>
      <w:r>
        <w:rPr>
          <w:rFonts w:ascii="宋体" w:eastAsia="宋体" w:hAnsi="宋体" w:cs="宋体"/>
          <w:color w:val="000000"/>
          <w:sz w:val="39"/>
        </w:rPr>
        <w:t>际上非常清楚地探讨了根据律，而且是在他的《纯粹理性批判》的一个醒目段落</w:t>
      </w:r>
      <w:r>
        <w:rPr>
          <w:rFonts w:ascii="宋体" w:eastAsia="宋体" w:hAnsi="宋体" w:cs="宋体"/>
          <w:color w:val="000000"/>
          <w:sz w:val="39"/>
        </w:rPr>
        <w:t>(</w:t>
      </w:r>
      <w:r>
        <w:rPr>
          <w:rFonts w:ascii="宋体" w:eastAsia="宋体" w:hAnsi="宋体" w:cs="宋体"/>
          <w:color w:val="000000"/>
          <w:sz w:val="39"/>
        </w:rPr>
        <w:t>此段落的标题为</w:t>
      </w:r>
      <w:r>
        <w:rPr>
          <w:rFonts w:ascii="宋体" w:eastAsia="宋体" w:hAnsi="宋体" w:cs="宋体"/>
          <w:color w:val="000000"/>
          <w:sz w:val="39"/>
        </w:rPr>
        <w:t>“</w:t>
      </w:r>
      <w:r>
        <w:rPr>
          <w:rFonts w:ascii="宋体" w:eastAsia="宋体" w:hAnsi="宋体" w:cs="宋体"/>
          <w:color w:val="000000"/>
          <w:sz w:val="39"/>
        </w:rPr>
        <w:t>一切综合判断的最高原理</w:t>
      </w:r>
      <w:r>
        <w:rPr>
          <w:rFonts w:ascii="宋体" w:eastAsia="宋体" w:hAnsi="宋体" w:cs="宋体"/>
          <w:color w:val="000000"/>
          <w:sz w:val="39"/>
        </w:rPr>
        <w:t>”)</w:t>
      </w:r>
      <w:r>
        <w:rPr>
          <w:rFonts w:ascii="宋体" w:eastAsia="宋体" w:hAnsi="宋体" w:cs="宋体"/>
          <w:color w:val="000000"/>
          <w:sz w:val="39"/>
        </w:rPr>
        <w:t>中探讨了根据律。这一</w:t>
      </w:r>
      <w:r>
        <w:rPr>
          <w:rFonts w:ascii="宋体" w:eastAsia="宋体" w:hAnsi="宋体" w:cs="宋体"/>
          <w:color w:val="000000"/>
          <w:sz w:val="39"/>
        </w:rPr>
        <w:t>“</w:t>
      </w:r>
      <w:r>
        <w:rPr>
          <w:rFonts w:ascii="宋体" w:eastAsia="宋体" w:hAnsi="宋体" w:cs="宋体"/>
          <w:color w:val="000000"/>
          <w:sz w:val="39"/>
        </w:rPr>
        <w:t>原理</w:t>
      </w:r>
      <w:r>
        <w:rPr>
          <w:rFonts w:ascii="宋体" w:eastAsia="宋体" w:hAnsi="宋体" w:cs="宋体"/>
          <w:color w:val="000000"/>
          <w:sz w:val="39"/>
        </w:rPr>
        <w:t>”</w:t>
      </w:r>
      <w:r>
        <w:rPr>
          <w:rFonts w:ascii="宋体" w:eastAsia="宋体" w:hAnsi="宋体" w:cs="宋体"/>
          <w:color w:val="000000"/>
          <w:sz w:val="39"/>
        </w:rPr>
        <w:t>分析了：究竟什么东西</w:t>
      </w:r>
      <w:r>
        <w:rPr>
          <w:rFonts w:ascii="宋体" w:eastAsia="宋体" w:hAnsi="宋体" w:cs="宋体"/>
          <w:color w:val="000000"/>
          <w:sz w:val="39"/>
        </w:rPr>
        <w:t>————</w:t>
      </w:r>
      <w:r>
        <w:rPr>
          <w:rFonts w:ascii="宋体" w:eastAsia="宋体" w:hAnsi="宋体" w:cs="宋体"/>
          <w:color w:val="000000"/>
          <w:sz w:val="39"/>
        </w:rPr>
        <w:t>在康德的存在论问题提法的范围内和层面上</w:t>
      </w:r>
      <w:r>
        <w:rPr>
          <w:rFonts w:ascii="宋体" w:eastAsia="宋体" w:hAnsi="宋体" w:cs="宋体"/>
          <w:color w:val="000000"/>
          <w:sz w:val="39"/>
        </w:rPr>
        <w:t>————</w:t>
      </w:r>
      <w:r>
        <w:rPr>
          <w:rFonts w:ascii="宋体" w:eastAsia="宋体" w:hAnsi="宋体" w:cs="宋体"/>
          <w:color w:val="000000"/>
          <w:sz w:val="39"/>
        </w:rPr>
        <w:t>属于存在者之存在，即在经验中可通达的存在者之存在。康德对先验的真理作了一个实在的定义，也就是说，他通过时间、想象力与</w:t>
      </w:r>
      <w:r>
        <w:rPr>
          <w:rFonts w:ascii="宋体" w:eastAsia="宋体" w:hAnsi="宋体" w:cs="宋体"/>
          <w:color w:val="000000"/>
          <w:sz w:val="39"/>
        </w:rPr>
        <w:t>“</w:t>
      </w:r>
      <w:r>
        <w:rPr>
          <w:rFonts w:ascii="宋体" w:eastAsia="宋体" w:hAnsi="宋体" w:cs="宋体"/>
          <w:color w:val="000000"/>
          <w:sz w:val="39"/>
        </w:rPr>
        <w:t>我思</w:t>
      </w:r>
      <w:r>
        <w:rPr>
          <w:rFonts w:ascii="宋体" w:eastAsia="宋体" w:hAnsi="宋体" w:cs="宋体"/>
          <w:color w:val="000000"/>
          <w:sz w:val="39"/>
        </w:rPr>
        <w:t>”</w:t>
      </w:r>
      <w:r>
        <w:rPr>
          <w:rFonts w:ascii="宋体" w:eastAsia="宋体" w:hAnsi="宋体" w:cs="宋体"/>
          <w:color w:val="000000"/>
          <w:sz w:val="39"/>
        </w:rPr>
        <w:t>的统一性规定了先验真理的内在可能性。</w:t>
      </w:r>
      <w:r>
        <w:rPr>
          <w:rFonts w:ascii="宋体" w:eastAsia="宋体" w:hAnsi="宋体" w:cs="宋体"/>
          <w:color w:val="000000"/>
          <w:sz w:val="39"/>
        </w:rPr>
        <w:t>②</w:t>
      </w:r>
      <w:r>
        <w:rPr>
          <w:rFonts w:ascii="宋体" w:eastAsia="宋体" w:hAnsi="宋体" w:cs="宋体"/>
          <w:color w:val="000000"/>
          <w:sz w:val="39"/>
        </w:rPr>
        <w:t>对莱布尼茨的充足根据律，康德说，它是</w:t>
      </w:r>
      <w:r>
        <w:rPr>
          <w:rFonts w:ascii="宋体" w:eastAsia="宋体" w:hAnsi="宋体" w:cs="宋体"/>
          <w:color w:val="000000"/>
          <w:sz w:val="39"/>
        </w:rPr>
        <w:t>“</w:t>
      </w:r>
      <w:r>
        <w:rPr>
          <w:rFonts w:ascii="宋体" w:eastAsia="宋体" w:hAnsi="宋体" w:cs="宋体"/>
          <w:color w:val="000000"/>
          <w:sz w:val="39"/>
        </w:rPr>
        <w:t>对那些有待在形而上学中</w:t>
      </w:r>
    </w:p>
    <w:p w:rsidR="003B37AB" w:rsidRDefault="00DE34B8">
      <w:pPr>
        <w:wordWrap w:val="0"/>
        <w:spacing w:line="760" w:lineRule="atLeast"/>
        <w:ind w:left="80"/>
        <w:textAlignment w:val="baseline"/>
        <w:rPr>
          <w:sz w:val="39"/>
        </w:rPr>
      </w:pPr>
      <w:r>
        <w:rPr>
          <w:rFonts w:ascii="宋体" w:eastAsia="宋体" w:hAnsi="宋体" w:cs="宋体"/>
          <w:color w:val="000000"/>
          <w:sz w:val="39"/>
          <w:u w:val="single"/>
        </w:rPr>
        <w:t xml:space="preserve">               </w:t>
      </w:r>
    </w:p>
    <w:p w:rsidR="003B37AB" w:rsidRDefault="00DE34B8">
      <w:pPr>
        <w:wordWrap w:val="0"/>
        <w:spacing w:before="320" w:line="460" w:lineRule="atLeast"/>
        <w:ind w:left="66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这里的</w:t>
      </w:r>
      <w:r>
        <w:rPr>
          <w:rFonts w:ascii="宋体" w:eastAsia="宋体" w:hAnsi="宋体" w:cs="宋体"/>
          <w:color w:val="000000"/>
          <w:sz w:val="33"/>
        </w:rPr>
        <w:t>“in Wahrheit”se</w:t>
      </w:r>
      <w:r>
        <w:rPr>
          <w:rFonts w:ascii="宋体" w:eastAsia="宋体" w:hAnsi="宋体" w:cs="宋体"/>
          <w:color w:val="000000"/>
          <w:sz w:val="33"/>
        </w:rPr>
        <w:t>in,</w:t>
      </w:r>
      <w:r>
        <w:rPr>
          <w:rFonts w:ascii="宋体" w:eastAsia="宋体" w:hAnsi="宋体" w:cs="宋体"/>
          <w:color w:val="000000"/>
          <w:sz w:val="33"/>
        </w:rPr>
        <w:t>或译为：</w:t>
      </w:r>
      <w:r>
        <w:rPr>
          <w:rFonts w:ascii="宋体" w:eastAsia="宋体" w:hAnsi="宋体" w:cs="宋体"/>
          <w:color w:val="000000"/>
          <w:sz w:val="33"/>
        </w:rPr>
        <w:t>“</w:t>
      </w:r>
      <w:r>
        <w:rPr>
          <w:rFonts w:ascii="宋体" w:eastAsia="宋体" w:hAnsi="宋体" w:cs="宋体"/>
          <w:color w:val="000000"/>
          <w:sz w:val="33"/>
        </w:rPr>
        <w:t>事实上</w:t>
      </w:r>
      <w:r>
        <w:rPr>
          <w:rFonts w:ascii="宋体" w:eastAsia="宋体" w:hAnsi="宋体" w:cs="宋体"/>
          <w:color w:val="000000"/>
          <w:sz w:val="33"/>
        </w:rPr>
        <w:t>”</w:t>
      </w:r>
      <w:r>
        <w:rPr>
          <w:rFonts w:ascii="宋体" w:eastAsia="宋体" w:hAnsi="宋体" w:cs="宋体"/>
          <w:color w:val="000000"/>
          <w:sz w:val="33"/>
        </w:rPr>
        <w:t>存在。</w:t>
      </w:r>
      <w:r>
        <w:rPr>
          <w:rFonts w:ascii="宋体" w:eastAsia="宋体" w:hAnsi="宋体" w:cs="宋体"/>
          <w:color w:val="000000"/>
          <w:sz w:val="33"/>
        </w:rPr>
        <w:t>——</w:t>
      </w:r>
      <w:r>
        <w:rPr>
          <w:rFonts w:ascii="宋体" w:eastAsia="宋体" w:hAnsi="宋体" w:cs="宋体"/>
          <w:color w:val="000000"/>
          <w:sz w:val="33"/>
        </w:rPr>
        <w:t>译注</w:t>
      </w:r>
    </w:p>
    <w:p w:rsidR="003B37AB" w:rsidRDefault="00DE34B8">
      <w:pPr>
        <w:wordWrap w:val="0"/>
        <w:spacing w:line="460" w:lineRule="atLeast"/>
        <w:ind w:left="66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参看海德格尔：《康德和形而上学问题》，</w:t>
      </w:r>
      <w:r>
        <w:rPr>
          <w:rFonts w:ascii="宋体" w:eastAsia="宋体" w:hAnsi="宋体" w:cs="宋体"/>
          <w:color w:val="000000"/>
          <w:sz w:val="33"/>
        </w:rPr>
        <w:t>1929</w:t>
      </w:r>
      <w:r>
        <w:rPr>
          <w:rFonts w:ascii="宋体" w:eastAsia="宋体" w:hAnsi="宋体" w:cs="宋体"/>
          <w:color w:val="000000"/>
          <w:sz w:val="33"/>
        </w:rPr>
        <w:t>年。</w:t>
      </w:r>
      <w:r>
        <w:rPr>
          <w:rFonts w:ascii="宋体" w:eastAsia="宋体" w:hAnsi="宋体" w:cs="宋体"/>
          <w:color w:val="000000"/>
          <w:sz w:val="33"/>
        </w:rPr>
        <w:t>——</w:t>
      </w:r>
      <w:r>
        <w:rPr>
          <w:rFonts w:ascii="宋体" w:eastAsia="宋体" w:hAnsi="宋体" w:cs="宋体"/>
          <w:color w:val="000000"/>
          <w:sz w:val="33"/>
        </w:rPr>
        <w:t>原注</w:t>
      </w:r>
    </w:p>
    <w:p w:rsidR="003B37AB" w:rsidRDefault="003B37AB"/>
    <w:p w:rsidR="003B37AB" w:rsidRDefault="003B37AB">
      <w:pPr>
        <w:sectPr w:rsidR="003B37AB">
          <w:headerReference w:type="default" r:id="rId422"/>
          <w:footerReference w:type="default" r:id="rId423"/>
          <w:pgSz w:w="16600" w:h="24400"/>
          <w:pgMar w:top="2080" w:right="2300" w:bottom="2080" w:left="2300" w:header="1780" w:footer="1780" w:gutter="0"/>
          <w:cols w:space="720"/>
        </w:sectPr>
      </w:pPr>
    </w:p>
    <w:p w:rsidR="003B37AB" w:rsidRDefault="00DE34B8">
      <w:pPr>
        <w:wordWrap w:val="0"/>
        <w:spacing w:before="80" w:line="580" w:lineRule="atLeast"/>
        <w:ind w:left="440"/>
        <w:textAlignment w:val="baseline"/>
        <w:rPr>
          <w:sz w:val="42"/>
        </w:rPr>
      </w:pPr>
      <w:r>
        <w:rPr>
          <w:rFonts w:ascii="仿宋" w:eastAsia="仿宋" w:hAnsi="仿宋" w:cs="仿宋"/>
          <w:color w:val="000000"/>
          <w:sz w:val="42"/>
        </w:rPr>
        <w:lastRenderedPageBreak/>
        <w:t xml:space="preserve">168  </w:t>
      </w:r>
      <w:r>
        <w:rPr>
          <w:rFonts w:ascii="仿宋" w:eastAsia="仿宋" w:hAnsi="仿宋" w:cs="仿宋"/>
          <w:color w:val="000000"/>
          <w:sz w:val="42"/>
        </w:rPr>
        <w:t>第一编</w:t>
      </w:r>
      <w:r>
        <w:rPr>
          <w:rFonts w:ascii="仿宋" w:eastAsia="仿宋" w:hAnsi="仿宋" w:cs="仿宋"/>
          <w:color w:val="000000"/>
          <w:sz w:val="42"/>
        </w:rPr>
        <w:t xml:space="preserve">  </w:t>
      </w:r>
      <w:r>
        <w:rPr>
          <w:rFonts w:ascii="仿宋" w:eastAsia="仿宋" w:hAnsi="仿宋" w:cs="仿宋"/>
          <w:color w:val="000000"/>
          <w:sz w:val="42"/>
        </w:rPr>
        <w:t>前期存在论哲学</w:t>
      </w:r>
    </w:p>
    <w:p w:rsidR="003B37AB" w:rsidRDefault="003B37AB">
      <w:pPr>
        <w:wordWrap w:val="0"/>
        <w:spacing w:line="500" w:lineRule="exact"/>
        <w:textAlignment w:val="baseline"/>
        <w:rPr>
          <w:sz w:val="42"/>
        </w:rPr>
      </w:pPr>
    </w:p>
    <w:p w:rsidR="003B37AB" w:rsidRDefault="00DE34B8">
      <w:pPr>
        <w:wordWrap w:val="0"/>
        <w:spacing w:line="700" w:lineRule="atLeast"/>
        <w:textAlignment w:val="baseline"/>
        <w:rPr>
          <w:sz w:val="43"/>
        </w:rPr>
      </w:pPr>
      <w:r>
        <w:rPr>
          <w:rFonts w:ascii="宋体" w:eastAsia="宋体" w:hAnsi="宋体" w:cs="宋体"/>
          <w:color w:val="000000"/>
          <w:sz w:val="43"/>
        </w:rPr>
        <w:t>进行的探究的一个值得注意的说明</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这话反过来也适合于他自己的一切综合认识的最高原理，因为其中也蕴含着存在、真理与根据之本质联系的问题。于是，一个由此方可派生出来的问题就是关于先验逻辑与形式逻辑之起源关系的问题，亦即这样一种一般区分的合法性问题。</w:t>
      </w:r>
    </w:p>
    <w:p w:rsidR="003B37AB" w:rsidRDefault="00DE34B8">
      <w:pPr>
        <w:wordWrap w:val="0"/>
        <w:spacing w:line="700" w:lineRule="atLeast"/>
        <w:ind w:firstLine="900"/>
        <w:textAlignment w:val="baseline"/>
        <w:rPr>
          <w:sz w:val="43"/>
        </w:rPr>
      </w:pPr>
      <w:r>
        <w:rPr>
          <w:rFonts w:ascii="宋体" w:eastAsia="宋体" w:hAnsi="宋体" w:cs="宋体"/>
          <w:color w:val="000000"/>
          <w:sz w:val="43"/>
        </w:rPr>
        <w:t>对莱布尼茨从真理之本质中得出根据律的推导过程的简短</w:t>
      </w:r>
      <w:r>
        <w:rPr>
          <w:rFonts w:ascii="宋体" w:eastAsia="宋体" w:hAnsi="宋体" w:cs="宋体"/>
          <w:color w:val="000000"/>
          <w:sz w:val="43"/>
        </w:rPr>
        <w:t>描述，应能说明根据问题与存在论真理之内在可能性问题的联系，说到底也就是根据问题与更为原始的、因而内涵广泛的关于超越之本质的问题的联系。因此，超越乃是根据问题必得在其中出现的那个区域。我们现在就要来揭示这一区域的主要特征。</w:t>
      </w:r>
    </w:p>
    <w:p w:rsidR="003B37AB" w:rsidRDefault="003B37AB">
      <w:pPr>
        <w:wordWrap w:val="0"/>
        <w:spacing w:line="640" w:lineRule="exact"/>
        <w:textAlignment w:val="baseline"/>
        <w:rPr>
          <w:sz w:val="42"/>
        </w:rPr>
      </w:pPr>
    </w:p>
    <w:p w:rsidR="003B37AB" w:rsidRDefault="00DE34B8">
      <w:pPr>
        <w:wordWrap w:val="0"/>
        <w:spacing w:line="640" w:lineRule="atLeast"/>
        <w:ind w:left="1400"/>
        <w:textAlignment w:val="baseline"/>
        <w:rPr>
          <w:sz w:val="42"/>
        </w:rPr>
      </w:pPr>
      <w:r>
        <w:rPr>
          <w:rFonts w:ascii="仿宋" w:eastAsia="仿宋" w:hAnsi="仿宋" w:cs="仿宋"/>
          <w:color w:val="000000"/>
          <w:sz w:val="42"/>
        </w:rPr>
        <w:t>二、超越之为根据之本质问题的区域</w:t>
      </w:r>
    </w:p>
    <w:p w:rsidR="003B37AB" w:rsidRDefault="003B37AB">
      <w:pPr>
        <w:wordWrap w:val="0"/>
        <w:spacing w:line="640" w:lineRule="exact"/>
        <w:textAlignment w:val="baseline"/>
        <w:rPr>
          <w:sz w:val="42"/>
        </w:rPr>
      </w:pPr>
    </w:p>
    <w:p w:rsidR="003B37AB" w:rsidRDefault="00DE34B8">
      <w:pPr>
        <w:wordWrap w:val="0"/>
        <w:spacing w:line="700" w:lineRule="atLeast"/>
        <w:ind w:firstLine="900"/>
        <w:textAlignment w:val="baseline"/>
        <w:rPr>
          <w:sz w:val="43"/>
        </w:rPr>
      </w:pPr>
      <w:r>
        <w:rPr>
          <w:rFonts w:ascii="宋体" w:eastAsia="宋体" w:hAnsi="宋体" w:cs="宋体"/>
          <w:color w:val="000000"/>
          <w:sz w:val="43"/>
        </w:rPr>
        <w:t>我们先要来说明一下术语，以调整</w:t>
      </w:r>
      <w:r>
        <w:rPr>
          <w:rFonts w:ascii="宋体" w:eastAsia="宋体" w:hAnsi="宋体" w:cs="宋体"/>
          <w:color w:val="000000"/>
          <w:sz w:val="43"/>
        </w:rPr>
        <w:t>“</w:t>
      </w:r>
      <w:r>
        <w:rPr>
          <w:rFonts w:ascii="宋体" w:eastAsia="宋体" w:hAnsi="宋体" w:cs="宋体"/>
          <w:color w:val="000000"/>
          <w:sz w:val="43"/>
        </w:rPr>
        <w:t>超越</w:t>
      </w:r>
      <w:r>
        <w:rPr>
          <w:rFonts w:ascii="宋体" w:eastAsia="宋体" w:hAnsi="宋体" w:cs="宋体"/>
          <w:color w:val="000000"/>
          <w:sz w:val="43"/>
        </w:rPr>
        <w:t>”(Transzendenz)</w:t>
      </w:r>
      <w:r>
        <w:rPr>
          <w:rFonts w:ascii="宋体" w:eastAsia="宋体" w:hAnsi="宋体" w:cs="宋体"/>
          <w:color w:val="000000"/>
          <w:sz w:val="43"/>
        </w:rPr>
        <w:t>一词的用法，并且为我们对此词所意指的现象的规定作一准备。超越意味着超逾</w:t>
      </w:r>
      <w:r>
        <w:rPr>
          <w:rFonts w:ascii="宋体" w:eastAsia="宋体" w:hAnsi="宋体" w:cs="宋体"/>
          <w:color w:val="000000"/>
          <w:sz w:val="43"/>
        </w:rPr>
        <w:t>(Überstieg)</w:t>
      </w:r>
      <w:r>
        <w:rPr>
          <w:rFonts w:ascii="宋体" w:eastAsia="宋体" w:hAnsi="宋体" w:cs="宋体"/>
          <w:color w:val="000000"/>
          <w:sz w:val="43"/>
        </w:rPr>
        <w:t>。实行这种超逾、在这种超逾中逗留着的东西，是超越的（超越着的）。这种超逾作为发生事件</w:t>
      </w:r>
      <w:r>
        <w:rPr>
          <w:rFonts w:ascii="宋体" w:eastAsia="宋体" w:hAnsi="宋体" w:cs="宋体"/>
          <w:color w:val="000000"/>
          <w:sz w:val="43"/>
        </w:rPr>
        <w:t>(Gesc</w:t>
      </w:r>
      <w:r>
        <w:rPr>
          <w:rFonts w:ascii="宋体" w:eastAsia="宋体" w:hAnsi="宋体" w:cs="宋体"/>
          <w:color w:val="000000"/>
          <w:sz w:val="43"/>
        </w:rPr>
        <w:t>hehen)</w:t>
      </w:r>
      <w:r>
        <w:rPr>
          <w:rFonts w:ascii="宋体" w:eastAsia="宋体" w:hAnsi="宋体" w:cs="宋体"/>
          <w:color w:val="000000"/>
          <w:sz w:val="43"/>
        </w:rPr>
        <w:t>为存在者所有。在形式上，我们可以把这种超逾把捉为一种</w:t>
      </w:r>
      <w:r>
        <w:rPr>
          <w:rFonts w:ascii="宋体" w:eastAsia="宋体" w:hAnsi="宋体" w:cs="宋体"/>
          <w:color w:val="000000"/>
          <w:sz w:val="43"/>
        </w:rPr>
        <w:t>“</w:t>
      </w:r>
      <w:r>
        <w:rPr>
          <w:rFonts w:ascii="宋体" w:eastAsia="宋体" w:hAnsi="宋体" w:cs="宋体"/>
          <w:color w:val="000000"/>
          <w:sz w:val="43"/>
        </w:rPr>
        <w:t>关系</w:t>
      </w:r>
      <w:r>
        <w:rPr>
          <w:rFonts w:ascii="宋体" w:eastAsia="宋体" w:hAnsi="宋体" w:cs="宋体"/>
          <w:color w:val="000000"/>
          <w:sz w:val="43"/>
        </w:rPr>
        <w:t>”</w:t>
      </w:r>
      <w:r>
        <w:rPr>
          <w:rFonts w:ascii="宋体" w:eastAsia="宋体" w:hAnsi="宋体" w:cs="宋体"/>
          <w:color w:val="000000"/>
          <w:sz w:val="43"/>
        </w:rPr>
        <w:t>，一种</w:t>
      </w:r>
      <w:r>
        <w:rPr>
          <w:rFonts w:ascii="宋体" w:eastAsia="宋体" w:hAnsi="宋体" w:cs="宋体"/>
          <w:color w:val="000000"/>
          <w:sz w:val="43"/>
        </w:rPr>
        <w:t>“</w:t>
      </w:r>
      <w:r>
        <w:rPr>
          <w:rFonts w:ascii="宋体" w:eastAsia="宋体" w:hAnsi="宋体" w:cs="宋体"/>
          <w:color w:val="000000"/>
          <w:sz w:val="43"/>
        </w:rPr>
        <w:t>从</w:t>
      </w:r>
      <w:r>
        <w:rPr>
          <w:rFonts w:ascii="宋体" w:eastAsia="宋体" w:hAnsi="宋体" w:cs="宋体"/>
          <w:color w:val="000000"/>
          <w:sz w:val="43"/>
        </w:rPr>
        <w:t>”</w:t>
      </w:r>
      <w:r>
        <w:rPr>
          <w:rFonts w:ascii="宋体" w:eastAsia="宋体" w:hAnsi="宋体" w:cs="宋体"/>
          <w:color w:val="000000"/>
          <w:sz w:val="43"/>
        </w:rPr>
        <w:t>某物</w:t>
      </w:r>
      <w:r>
        <w:rPr>
          <w:rFonts w:ascii="宋体" w:eastAsia="宋体" w:hAnsi="宋体" w:cs="宋体"/>
          <w:color w:val="000000"/>
          <w:sz w:val="43"/>
        </w:rPr>
        <w:t>“</w:t>
      </w:r>
      <w:r>
        <w:rPr>
          <w:rFonts w:ascii="宋体" w:eastAsia="宋体" w:hAnsi="宋体" w:cs="宋体"/>
          <w:color w:val="000000"/>
          <w:sz w:val="43"/>
        </w:rPr>
        <w:t>到</w:t>
      </w:r>
      <w:r>
        <w:rPr>
          <w:rFonts w:ascii="宋体" w:eastAsia="宋体" w:hAnsi="宋体" w:cs="宋体"/>
          <w:color w:val="000000"/>
          <w:sz w:val="43"/>
        </w:rPr>
        <w:t>”</w:t>
      </w:r>
      <w:r>
        <w:rPr>
          <w:rFonts w:ascii="宋体" w:eastAsia="宋体" w:hAnsi="宋体" w:cs="宋体"/>
          <w:color w:val="000000"/>
          <w:sz w:val="43"/>
        </w:rPr>
        <w:t>某物延续的</w:t>
      </w:r>
      <w:r>
        <w:rPr>
          <w:rFonts w:ascii="宋体" w:eastAsia="宋体" w:hAnsi="宋体" w:cs="宋体"/>
          <w:color w:val="000000"/>
          <w:sz w:val="43"/>
        </w:rPr>
        <w:t>“</w:t>
      </w:r>
      <w:r>
        <w:rPr>
          <w:rFonts w:ascii="宋体" w:eastAsia="宋体" w:hAnsi="宋体" w:cs="宋体"/>
          <w:color w:val="000000"/>
          <w:sz w:val="43"/>
        </w:rPr>
        <w:t>关系</w:t>
      </w:r>
      <w:r>
        <w:rPr>
          <w:rFonts w:ascii="宋体" w:eastAsia="宋体" w:hAnsi="宋体" w:cs="宋体"/>
          <w:color w:val="000000"/>
          <w:sz w:val="43"/>
        </w:rPr>
        <w:t>”(Beziehung)</w:t>
      </w:r>
      <w:r>
        <w:rPr>
          <w:rFonts w:ascii="宋体" w:eastAsia="宋体" w:hAnsi="宋体" w:cs="宋体"/>
          <w:color w:val="000000"/>
          <w:sz w:val="43"/>
        </w:rPr>
        <w:t>。于是，超逾就包含着它所要实现的东西，这种东西往往不确切地被称为</w:t>
      </w:r>
      <w:r>
        <w:rPr>
          <w:rFonts w:ascii="宋体" w:eastAsia="宋体" w:hAnsi="宋体" w:cs="宋体"/>
          <w:color w:val="000000"/>
          <w:sz w:val="43"/>
        </w:rPr>
        <w:t>“</w:t>
      </w:r>
      <w:r>
        <w:rPr>
          <w:rFonts w:ascii="宋体" w:eastAsia="宋体" w:hAnsi="宋体" w:cs="宋体"/>
          <w:color w:val="000000"/>
          <w:sz w:val="43"/>
        </w:rPr>
        <w:t>超越者</w:t>
      </w:r>
      <w:r>
        <w:rPr>
          <w:rFonts w:ascii="宋体" w:eastAsia="宋体" w:hAnsi="宋体" w:cs="宋体"/>
          <w:color w:val="000000"/>
          <w:sz w:val="43"/>
        </w:rPr>
        <w:t>”(das Transzendente)</w:t>
      </w:r>
      <w:r>
        <w:rPr>
          <w:rFonts w:ascii="宋体" w:eastAsia="宋体" w:hAnsi="宋体" w:cs="宋体"/>
          <w:color w:val="000000"/>
          <w:sz w:val="43"/>
        </w:rPr>
        <w:t>了。而且最后，在超逾中一向有某种东西被超逾了。这些环节是从这个</w:t>
      </w:r>
    </w:p>
    <w:p w:rsidR="003B37AB" w:rsidRDefault="00DE34B8">
      <w:pPr>
        <w:wordWrap w:val="0"/>
        <w:spacing w:line="700" w:lineRule="atLeast"/>
        <w:ind w:left="8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520" w:lineRule="atLeast"/>
        <w:ind w:right="40" w:firstLine="68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参看康德：《论一种发现，据此发现，一切新的纯粹理性批判将通过一种更老的批判而变得多余》，</w:t>
      </w:r>
      <w:r>
        <w:rPr>
          <w:rFonts w:ascii="宋体" w:eastAsia="宋体" w:hAnsi="宋体" w:cs="宋体"/>
          <w:color w:val="000000"/>
          <w:sz w:val="33"/>
        </w:rPr>
        <w:t>1790</w:t>
      </w:r>
      <w:r>
        <w:rPr>
          <w:rFonts w:ascii="宋体" w:eastAsia="宋体" w:hAnsi="宋体" w:cs="宋体"/>
          <w:color w:val="000000"/>
          <w:sz w:val="33"/>
        </w:rPr>
        <w:t>年，对莱布尼茨先生的形而上学的三个主要特性的最后考察。亦可参看《关于形而</w:t>
      </w:r>
      <w:r>
        <w:rPr>
          <w:rFonts w:ascii="宋体" w:eastAsia="宋体" w:hAnsi="宋体" w:cs="宋体"/>
          <w:color w:val="000000"/>
          <w:sz w:val="33"/>
        </w:rPr>
        <w:t>上学之进步的获奖作品》之第一部分。</w:t>
      </w:r>
      <w:r>
        <w:rPr>
          <w:rFonts w:ascii="宋体" w:eastAsia="宋体" w:hAnsi="宋体" w:cs="宋体"/>
          <w:color w:val="000000"/>
          <w:sz w:val="33"/>
        </w:rPr>
        <w:t>——</w:t>
      </w:r>
      <w:r>
        <w:rPr>
          <w:rFonts w:ascii="宋体" w:eastAsia="宋体" w:hAnsi="宋体" w:cs="宋体"/>
          <w:color w:val="000000"/>
          <w:sz w:val="33"/>
        </w:rPr>
        <w:t>原注</w:t>
      </w:r>
    </w:p>
    <w:p w:rsidR="003B37AB" w:rsidRDefault="003B37AB"/>
    <w:p w:rsidR="003B37AB" w:rsidRDefault="003B37AB">
      <w:pPr>
        <w:sectPr w:rsidR="003B37AB">
          <w:headerReference w:type="default" r:id="rId424"/>
          <w:footerReference w:type="default" r:id="rId425"/>
          <w:pgSz w:w="16600" w:h="24400"/>
          <w:pgMar w:top="2080" w:right="2320" w:bottom="2080" w:left="2320" w:header="1780" w:footer="1780" w:gutter="0"/>
          <w:cols w:space="720"/>
        </w:sectPr>
      </w:pPr>
    </w:p>
    <w:p w:rsidR="003B37AB" w:rsidRDefault="00DE34B8">
      <w:pPr>
        <w:wordWrap w:val="0"/>
        <w:spacing w:before="80" w:line="560" w:lineRule="atLeast"/>
        <w:ind w:right="560"/>
        <w:jc w:val="right"/>
        <w:textAlignment w:val="baseline"/>
        <w:rPr>
          <w:sz w:val="41"/>
        </w:rPr>
      </w:pPr>
      <w:r>
        <w:rPr>
          <w:rFonts w:ascii="宋体" w:eastAsia="宋体" w:hAnsi="宋体" w:cs="宋体"/>
          <w:color w:val="000000"/>
          <w:sz w:val="41"/>
        </w:rPr>
        <w:lastRenderedPageBreak/>
        <w:t>论根据的本质</w:t>
      </w:r>
      <w:r>
        <w:rPr>
          <w:rFonts w:ascii="宋体" w:eastAsia="宋体" w:hAnsi="宋体" w:cs="宋体"/>
          <w:color w:val="000000"/>
          <w:sz w:val="41"/>
        </w:rPr>
        <w:t xml:space="preserve"> 169</w:t>
      </w:r>
    </w:p>
    <w:p w:rsidR="003B37AB" w:rsidRDefault="003B37AB">
      <w:pPr>
        <w:wordWrap w:val="0"/>
        <w:spacing w:line="500" w:lineRule="exact"/>
        <w:jc w:val="right"/>
        <w:textAlignment w:val="baseline"/>
        <w:rPr>
          <w:sz w:val="41"/>
        </w:rPr>
      </w:pPr>
    </w:p>
    <w:p w:rsidR="003B37AB" w:rsidRDefault="00DE34B8">
      <w:pPr>
        <w:wordWrap w:val="0"/>
        <w:spacing w:line="680" w:lineRule="atLeast"/>
        <w:ind w:left="20"/>
        <w:textAlignment w:val="baseline"/>
        <w:rPr>
          <w:sz w:val="39"/>
        </w:rPr>
      </w:pPr>
      <w:r>
        <w:rPr>
          <w:rFonts w:ascii="宋体" w:eastAsia="宋体" w:hAnsi="宋体" w:cs="宋体"/>
          <w:color w:val="000000"/>
          <w:sz w:val="39"/>
        </w:rPr>
        <w:t>术语首先意指的一个</w:t>
      </w:r>
      <w:r>
        <w:rPr>
          <w:rFonts w:ascii="宋体" w:eastAsia="宋体" w:hAnsi="宋体" w:cs="宋体"/>
          <w:color w:val="000000"/>
          <w:sz w:val="39"/>
        </w:rPr>
        <w:t>“</w:t>
      </w:r>
      <w:r>
        <w:rPr>
          <w:rFonts w:ascii="宋体" w:eastAsia="宋体" w:hAnsi="宋体" w:cs="宋体"/>
          <w:color w:val="000000"/>
          <w:sz w:val="39"/>
        </w:rPr>
        <w:t>空间性的</w:t>
      </w:r>
      <w:r>
        <w:rPr>
          <w:rFonts w:ascii="宋体" w:eastAsia="宋体" w:hAnsi="宋体" w:cs="宋体"/>
          <w:color w:val="000000"/>
          <w:sz w:val="39"/>
        </w:rPr>
        <w:t>”</w:t>
      </w:r>
      <w:r>
        <w:rPr>
          <w:rFonts w:ascii="宋体" w:eastAsia="宋体" w:hAnsi="宋体" w:cs="宋体"/>
          <w:color w:val="000000"/>
          <w:sz w:val="39"/>
        </w:rPr>
        <w:t>发生事件中得知的。</w:t>
      </w:r>
    </w:p>
    <w:p w:rsidR="003B37AB" w:rsidRDefault="00DE34B8">
      <w:pPr>
        <w:wordWrap w:val="0"/>
        <w:spacing w:line="680" w:lineRule="atLeast"/>
        <w:ind w:left="20" w:right="60" w:firstLine="860"/>
        <w:textAlignment w:val="baseline"/>
        <w:rPr>
          <w:sz w:val="39"/>
        </w:rPr>
      </w:pPr>
      <w:r>
        <w:rPr>
          <w:rFonts w:ascii="宋体" w:eastAsia="宋体" w:hAnsi="宋体" w:cs="宋体"/>
          <w:color w:val="000000"/>
          <w:sz w:val="39"/>
        </w:rPr>
        <w:t>在有待廓清和证实的术语含义上，我们以</w:t>
      </w:r>
      <w:r>
        <w:rPr>
          <w:rFonts w:ascii="宋体" w:eastAsia="宋体" w:hAnsi="宋体" w:cs="宋体"/>
          <w:color w:val="000000"/>
          <w:sz w:val="39"/>
        </w:rPr>
        <w:t>“</w:t>
      </w:r>
      <w:r>
        <w:rPr>
          <w:rFonts w:ascii="宋体" w:eastAsia="宋体" w:hAnsi="宋体" w:cs="宋体"/>
          <w:color w:val="000000"/>
          <w:sz w:val="39"/>
        </w:rPr>
        <w:t>超越</w:t>
      </w:r>
      <w:r>
        <w:rPr>
          <w:rFonts w:ascii="宋体" w:eastAsia="宋体" w:hAnsi="宋体" w:cs="宋体"/>
          <w:color w:val="000000"/>
          <w:sz w:val="39"/>
        </w:rPr>
        <w:t>”</w:t>
      </w:r>
      <w:r>
        <w:rPr>
          <w:rFonts w:ascii="宋体" w:eastAsia="宋体" w:hAnsi="宋体" w:cs="宋体"/>
          <w:color w:val="000000"/>
          <w:sz w:val="39"/>
        </w:rPr>
        <w:t>意指人之此在所特有的东西，而且并非作为一种在其它情形下也可能的、偶尔在实行中被设定的行为方式，而是作为先于一切行为而发生的这个存在者的基本机制。诚然，人之此在作为</w:t>
      </w:r>
      <w:r>
        <w:rPr>
          <w:rFonts w:ascii="宋体" w:eastAsia="宋体" w:hAnsi="宋体" w:cs="宋体"/>
          <w:color w:val="000000"/>
          <w:sz w:val="39"/>
        </w:rPr>
        <w:t>“</w:t>
      </w:r>
      <w:r>
        <w:rPr>
          <w:rFonts w:ascii="宋体" w:eastAsia="宋体" w:hAnsi="宋体" w:cs="宋体"/>
          <w:color w:val="000000"/>
          <w:sz w:val="39"/>
        </w:rPr>
        <w:t>空间上</w:t>
      </w:r>
      <w:r>
        <w:rPr>
          <w:rFonts w:ascii="宋体" w:eastAsia="宋体" w:hAnsi="宋体" w:cs="宋体"/>
          <w:color w:val="000000"/>
          <w:sz w:val="39"/>
        </w:rPr>
        <w:t>”</w:t>
      </w:r>
      <w:r>
        <w:rPr>
          <w:rFonts w:ascii="宋体" w:eastAsia="宋体" w:hAnsi="宋体" w:cs="宋体"/>
          <w:color w:val="000000"/>
          <w:sz w:val="39"/>
        </w:rPr>
        <w:t>生存着的此在，除其它可能性外也具有达到对某种空间性的限制或鸿沟的空间性</w:t>
      </w:r>
      <w:r>
        <w:rPr>
          <w:rFonts w:ascii="宋体" w:eastAsia="宋体" w:hAnsi="宋体" w:cs="宋体"/>
          <w:color w:val="000000"/>
          <w:sz w:val="39"/>
        </w:rPr>
        <w:t>“</w:t>
      </w:r>
      <w:r>
        <w:rPr>
          <w:rFonts w:ascii="宋体" w:eastAsia="宋体" w:hAnsi="宋体" w:cs="宋体"/>
          <w:color w:val="000000"/>
          <w:sz w:val="39"/>
        </w:rPr>
        <w:t>超逾</w:t>
      </w:r>
      <w:r>
        <w:rPr>
          <w:rFonts w:ascii="宋体" w:eastAsia="宋体" w:hAnsi="宋体" w:cs="宋体"/>
          <w:color w:val="000000"/>
          <w:sz w:val="39"/>
        </w:rPr>
        <w:t>”</w:t>
      </w:r>
      <w:r>
        <w:rPr>
          <w:rFonts w:ascii="宋体" w:eastAsia="宋体" w:hAnsi="宋体" w:cs="宋体"/>
          <w:color w:val="000000"/>
          <w:sz w:val="39"/>
        </w:rPr>
        <w:t>的可能性。但是，超越乃是这样一种超</w:t>
      </w:r>
      <w:r>
        <w:rPr>
          <w:rFonts w:ascii="宋体" w:eastAsia="宋体" w:hAnsi="宋体" w:cs="宋体"/>
          <w:color w:val="000000"/>
          <w:sz w:val="39"/>
        </w:rPr>
        <w:t>逾，这种超逾使得诸如一般生存</w:t>
      </w:r>
      <w:r>
        <w:rPr>
          <w:rFonts w:ascii="宋体" w:eastAsia="宋体" w:hAnsi="宋体" w:cs="宋体"/>
          <w:color w:val="000000"/>
          <w:sz w:val="39"/>
        </w:rPr>
        <w:t>(Existenz)</w:t>
      </w:r>
      <w:r>
        <w:rPr>
          <w:rFonts w:ascii="宋体" w:eastAsia="宋体" w:hAnsi="宋体" w:cs="宋体"/>
          <w:color w:val="000000"/>
          <w:sz w:val="39"/>
        </w:rPr>
        <w:t>之类的东西成为可能，因此也使一种在空间中的</w:t>
      </w:r>
      <w:r>
        <w:rPr>
          <w:rFonts w:ascii="宋体" w:eastAsia="宋体" w:hAnsi="宋体" w:cs="宋体"/>
          <w:color w:val="000000"/>
          <w:sz w:val="39"/>
        </w:rPr>
        <w:t>“</w:t>
      </w:r>
      <w:r>
        <w:rPr>
          <w:rFonts w:ascii="宋体" w:eastAsia="宋体" w:hAnsi="宋体" w:cs="宋体"/>
          <w:color w:val="000000"/>
          <w:sz w:val="39"/>
        </w:rPr>
        <w:t>自行</w:t>
      </w:r>
      <w:r>
        <w:rPr>
          <w:rFonts w:ascii="宋体" w:eastAsia="宋体" w:hAnsi="宋体" w:cs="宋体"/>
          <w:color w:val="000000"/>
          <w:sz w:val="39"/>
        </w:rPr>
        <w:t>”</w:t>
      </w:r>
      <w:r>
        <w:rPr>
          <w:rFonts w:ascii="宋体" w:eastAsia="宋体" w:hAnsi="宋体" w:cs="宋体"/>
          <w:color w:val="000000"/>
          <w:sz w:val="39"/>
        </w:rPr>
        <w:t>运动成为可能。</w:t>
      </w:r>
    </w:p>
    <w:p w:rsidR="003B37AB" w:rsidRDefault="00DE34B8">
      <w:pPr>
        <w:wordWrap w:val="0"/>
        <w:spacing w:line="680" w:lineRule="atLeast"/>
        <w:ind w:left="20" w:right="60" w:firstLine="860"/>
        <w:textAlignment w:val="baseline"/>
        <w:rPr>
          <w:sz w:val="39"/>
        </w:rPr>
      </w:pPr>
      <w:r>
        <w:rPr>
          <w:rFonts w:ascii="宋体" w:eastAsia="宋体" w:hAnsi="宋体" w:cs="宋体"/>
          <w:color w:val="000000"/>
          <w:sz w:val="39"/>
        </w:rPr>
        <w:t>如若人们选用</w:t>
      </w:r>
      <w:r>
        <w:rPr>
          <w:rFonts w:ascii="宋体" w:eastAsia="宋体" w:hAnsi="宋体" w:cs="宋体"/>
          <w:color w:val="000000"/>
          <w:sz w:val="39"/>
        </w:rPr>
        <w:t>“</w:t>
      </w:r>
      <w:r>
        <w:rPr>
          <w:rFonts w:ascii="宋体" w:eastAsia="宋体" w:hAnsi="宋体" w:cs="宋体"/>
          <w:color w:val="000000"/>
          <w:sz w:val="39"/>
        </w:rPr>
        <w:t>主体</w:t>
      </w:r>
      <w:r>
        <w:rPr>
          <w:rFonts w:ascii="宋体" w:eastAsia="宋体" w:hAnsi="宋体" w:cs="宋体"/>
          <w:color w:val="000000"/>
          <w:sz w:val="39"/>
        </w:rPr>
        <w:t>”(Subjekt)</w:t>
      </w:r>
      <w:r>
        <w:rPr>
          <w:rFonts w:ascii="宋体" w:eastAsia="宋体" w:hAnsi="宋体" w:cs="宋体"/>
          <w:color w:val="000000"/>
          <w:sz w:val="39"/>
        </w:rPr>
        <w:t>这个名称来表示我们自身向来所是并且作为</w:t>
      </w:r>
      <w:r>
        <w:rPr>
          <w:rFonts w:ascii="宋体" w:eastAsia="宋体" w:hAnsi="宋体" w:cs="宋体"/>
          <w:color w:val="000000"/>
          <w:sz w:val="39"/>
        </w:rPr>
        <w:t>“</w:t>
      </w:r>
      <w:r>
        <w:rPr>
          <w:rFonts w:ascii="宋体" w:eastAsia="宋体" w:hAnsi="宋体" w:cs="宋体"/>
          <w:color w:val="000000"/>
          <w:sz w:val="39"/>
        </w:rPr>
        <w:t>此在</w:t>
      </w:r>
      <w:r>
        <w:rPr>
          <w:rFonts w:ascii="宋体" w:eastAsia="宋体" w:hAnsi="宋体" w:cs="宋体"/>
          <w:color w:val="000000"/>
          <w:sz w:val="39"/>
        </w:rPr>
        <w:t>”(Dasein)</w:t>
      </w:r>
      <w:r>
        <w:rPr>
          <w:rFonts w:ascii="宋体" w:eastAsia="宋体" w:hAnsi="宋体" w:cs="宋体"/>
          <w:color w:val="000000"/>
          <w:sz w:val="39"/>
        </w:rPr>
        <w:t>来理解的那个存在者，那么，这就是说：超越标志着主体的本质，乃是主体性的基本结构。主体决不事先作为</w:t>
      </w:r>
      <w:r>
        <w:rPr>
          <w:rFonts w:ascii="宋体" w:eastAsia="宋体" w:hAnsi="宋体" w:cs="宋体"/>
          <w:color w:val="000000"/>
          <w:sz w:val="39"/>
        </w:rPr>
        <w:t>“</w:t>
      </w:r>
      <w:r>
        <w:rPr>
          <w:rFonts w:ascii="宋体" w:eastAsia="宋体" w:hAnsi="宋体" w:cs="宋体"/>
          <w:color w:val="000000"/>
          <w:sz w:val="39"/>
        </w:rPr>
        <w:t>主体</w:t>
      </w:r>
      <w:r>
        <w:rPr>
          <w:rFonts w:ascii="宋体" w:eastAsia="宋体" w:hAnsi="宋体" w:cs="宋体"/>
          <w:color w:val="000000"/>
          <w:sz w:val="39"/>
        </w:rPr>
        <w:t>”</w:t>
      </w:r>
      <w:r>
        <w:rPr>
          <w:rFonts w:ascii="宋体" w:eastAsia="宋体" w:hAnsi="宋体" w:cs="宋体"/>
          <w:color w:val="000000"/>
          <w:sz w:val="39"/>
        </w:rPr>
        <w:t>而生存，尔后也才</w:t>
      </w:r>
      <w:r>
        <w:rPr>
          <w:rFonts w:ascii="宋体" w:eastAsia="宋体" w:hAnsi="宋体" w:cs="宋体"/>
          <w:color w:val="000000"/>
          <w:sz w:val="39"/>
        </w:rPr>
        <w:t>————</w:t>
      </w:r>
      <w:r>
        <w:rPr>
          <w:rFonts w:ascii="宋体" w:eastAsia="宋体" w:hAnsi="宋体" w:cs="宋体"/>
          <w:color w:val="000000"/>
          <w:sz w:val="39"/>
        </w:rPr>
        <w:t>如果根本上有客体现成存在的话</w:t>
      </w:r>
      <w:r>
        <w:rPr>
          <w:rFonts w:ascii="宋体" w:eastAsia="宋体" w:hAnsi="宋体" w:cs="宋体"/>
          <w:color w:val="000000"/>
          <w:sz w:val="39"/>
        </w:rPr>
        <w:t>————</w:t>
      </w:r>
      <w:r>
        <w:rPr>
          <w:rFonts w:ascii="宋体" w:eastAsia="宋体" w:hAnsi="宋体" w:cs="宋体"/>
          <w:color w:val="000000"/>
          <w:sz w:val="39"/>
        </w:rPr>
        <w:t>进行超越；相反，主体之存在</w:t>
      </w:r>
      <w:r>
        <w:rPr>
          <w:rFonts w:ascii="宋体" w:eastAsia="宋体" w:hAnsi="宋体" w:cs="宋体"/>
          <w:color w:val="000000"/>
          <w:sz w:val="39"/>
        </w:rPr>
        <w:t>(Subjektsein)</w:t>
      </w:r>
      <w:r>
        <w:rPr>
          <w:rFonts w:ascii="宋体" w:eastAsia="宋体" w:hAnsi="宋体" w:cs="宋体"/>
          <w:color w:val="000000"/>
          <w:sz w:val="39"/>
        </w:rPr>
        <w:t>意味着：这个存在者在超越中并且作为超越而存在。超越问题决不能这样来探讨，即：去寻求</w:t>
      </w:r>
      <w:r>
        <w:rPr>
          <w:rFonts w:ascii="宋体" w:eastAsia="宋体" w:hAnsi="宋体" w:cs="宋体"/>
          <w:color w:val="000000"/>
          <w:sz w:val="39"/>
        </w:rPr>
        <w:t>一种决断，决定主体是否能够具有超越；毋宁说，对超越之领悟就已经是对下面这回事情的决断：我们究竟是否掌握了诸如</w:t>
      </w:r>
      <w:r>
        <w:rPr>
          <w:rFonts w:ascii="宋体" w:eastAsia="宋体" w:hAnsi="宋体" w:cs="宋体"/>
          <w:color w:val="000000"/>
          <w:sz w:val="39"/>
        </w:rPr>
        <w:t>“</w:t>
      </w:r>
      <w:r>
        <w:rPr>
          <w:rFonts w:ascii="宋体" w:eastAsia="宋体" w:hAnsi="宋体" w:cs="宋体"/>
          <w:color w:val="000000"/>
          <w:sz w:val="39"/>
        </w:rPr>
        <w:t>主体性</w:t>
      </w:r>
      <w:r>
        <w:rPr>
          <w:rFonts w:ascii="宋体" w:eastAsia="宋体" w:hAnsi="宋体" w:cs="宋体"/>
          <w:color w:val="000000"/>
          <w:sz w:val="39"/>
        </w:rPr>
        <w:t>”</w:t>
      </w:r>
      <w:r>
        <w:rPr>
          <w:rFonts w:ascii="宋体" w:eastAsia="宋体" w:hAnsi="宋体" w:cs="宋体"/>
          <w:color w:val="000000"/>
          <w:sz w:val="39"/>
        </w:rPr>
        <w:t>之类的东西，或者只是仿佛估计到了一个准主体</w:t>
      </w:r>
      <w:r>
        <w:rPr>
          <w:rFonts w:ascii="宋体" w:eastAsia="宋体" w:hAnsi="宋体" w:cs="宋体"/>
          <w:color w:val="000000"/>
          <w:sz w:val="39"/>
        </w:rPr>
        <w:t>(Rumpfsubjekt)</w:t>
      </w:r>
      <w:r>
        <w:rPr>
          <w:rFonts w:ascii="宋体" w:eastAsia="宋体" w:hAnsi="宋体" w:cs="宋体"/>
          <w:color w:val="000000"/>
          <w:sz w:val="39"/>
        </w:rPr>
        <w:t>。</w:t>
      </w:r>
    </w:p>
    <w:p w:rsidR="003B37AB" w:rsidRDefault="00DE34B8">
      <w:pPr>
        <w:wordWrap w:val="0"/>
        <w:spacing w:line="680" w:lineRule="atLeast"/>
        <w:ind w:left="20" w:right="40" w:firstLine="860"/>
        <w:textAlignment w:val="baseline"/>
        <w:rPr>
          <w:sz w:val="39"/>
        </w:rPr>
      </w:pPr>
      <w:r>
        <w:rPr>
          <w:rFonts w:ascii="宋体" w:eastAsia="宋体" w:hAnsi="宋体" w:cs="宋体"/>
          <w:color w:val="000000"/>
          <w:sz w:val="39"/>
        </w:rPr>
        <w:t>无疑，首先通过把超越的特性刻画为</w:t>
      </w:r>
      <w:r>
        <w:rPr>
          <w:rFonts w:ascii="宋体" w:eastAsia="宋体" w:hAnsi="宋体" w:cs="宋体"/>
          <w:color w:val="000000"/>
          <w:sz w:val="39"/>
        </w:rPr>
        <w:t>“</w:t>
      </w:r>
      <w:r>
        <w:rPr>
          <w:rFonts w:ascii="宋体" w:eastAsia="宋体" w:hAnsi="宋体" w:cs="宋体"/>
          <w:color w:val="000000"/>
          <w:sz w:val="39"/>
        </w:rPr>
        <w:t>主体性</w:t>
      </w:r>
      <w:r>
        <w:rPr>
          <w:rFonts w:ascii="宋体" w:eastAsia="宋体" w:hAnsi="宋体" w:cs="宋体"/>
          <w:color w:val="000000"/>
          <w:sz w:val="39"/>
        </w:rPr>
        <w:t>”</w:t>
      </w:r>
      <w:r>
        <w:rPr>
          <w:rFonts w:ascii="宋体" w:eastAsia="宋体" w:hAnsi="宋体" w:cs="宋体"/>
          <w:color w:val="000000"/>
          <w:sz w:val="39"/>
        </w:rPr>
        <w:t>的基本结构，并不能为对此在的这一机制的探究赢获多少东西。相反地，由于现在说到底主体概念的明确的或者多半不明确的开端特别地被拒绝了，超越也不再能被规定为</w:t>
      </w:r>
      <w:r>
        <w:rPr>
          <w:rFonts w:ascii="宋体" w:eastAsia="宋体" w:hAnsi="宋体" w:cs="宋体"/>
          <w:color w:val="000000"/>
          <w:sz w:val="39"/>
        </w:rPr>
        <w:t>“</w:t>
      </w:r>
      <w:r>
        <w:rPr>
          <w:rFonts w:ascii="宋体" w:eastAsia="宋体" w:hAnsi="宋体" w:cs="宋体"/>
          <w:color w:val="000000"/>
          <w:sz w:val="39"/>
        </w:rPr>
        <w:t>主体</w:t>
      </w:r>
      <w:r>
        <w:rPr>
          <w:rFonts w:ascii="宋体" w:eastAsia="宋体" w:hAnsi="宋体" w:cs="宋体"/>
          <w:color w:val="000000"/>
          <w:sz w:val="39"/>
        </w:rPr>
        <w:t>—</w:t>
      </w:r>
      <w:r>
        <w:rPr>
          <w:rFonts w:ascii="宋体" w:eastAsia="宋体" w:hAnsi="宋体" w:cs="宋体"/>
          <w:color w:val="000000"/>
          <w:sz w:val="39"/>
        </w:rPr>
        <w:t>客体之关系</w:t>
      </w:r>
      <w:r>
        <w:rPr>
          <w:rFonts w:ascii="宋体" w:eastAsia="宋体" w:hAnsi="宋体" w:cs="宋体"/>
          <w:color w:val="000000"/>
          <w:sz w:val="39"/>
        </w:rPr>
        <w:t>”</w:t>
      </w:r>
      <w:r>
        <w:rPr>
          <w:rFonts w:ascii="宋体" w:eastAsia="宋体" w:hAnsi="宋体" w:cs="宋体"/>
          <w:color w:val="000000"/>
          <w:sz w:val="39"/>
        </w:rPr>
        <w:t>。但这样一来，超越性的此在</w:t>
      </w:r>
      <w:r>
        <w:rPr>
          <w:rFonts w:ascii="宋体" w:eastAsia="宋体" w:hAnsi="宋体" w:cs="宋体"/>
          <w:color w:val="000000"/>
          <w:sz w:val="39"/>
        </w:rPr>
        <w:t>(</w:t>
      </w:r>
      <w:r>
        <w:rPr>
          <w:rFonts w:ascii="宋体" w:eastAsia="宋体" w:hAnsi="宋体" w:cs="宋体"/>
          <w:color w:val="000000"/>
          <w:sz w:val="39"/>
        </w:rPr>
        <w:t>一个已然同义反复的表达</w:t>
      </w:r>
      <w:r>
        <w:rPr>
          <w:rFonts w:ascii="宋体" w:eastAsia="宋体" w:hAnsi="宋体" w:cs="宋体"/>
          <w:color w:val="000000"/>
          <w:sz w:val="39"/>
        </w:rPr>
        <w:t>)</w:t>
      </w:r>
      <w:r>
        <w:rPr>
          <w:rFonts w:ascii="宋体" w:eastAsia="宋体" w:hAnsi="宋体" w:cs="宋体"/>
          <w:color w:val="000000"/>
          <w:sz w:val="39"/>
        </w:rPr>
        <w:t>既没有超逾一种位于主体之前的、并且首先把主体趋迫到内部持</w:t>
      </w:r>
      <w:r>
        <w:rPr>
          <w:rFonts w:ascii="宋体" w:eastAsia="宋体" w:hAnsi="宋体" w:cs="宋体"/>
          <w:color w:val="000000"/>
          <w:sz w:val="39"/>
        </w:rPr>
        <w:t>留</w:t>
      </w:r>
      <w:r>
        <w:rPr>
          <w:rFonts w:ascii="宋体" w:eastAsia="宋体" w:hAnsi="宋体" w:cs="宋体"/>
          <w:color w:val="000000"/>
          <w:sz w:val="39"/>
        </w:rPr>
        <w:t>(In-bleiben)(</w:t>
      </w:r>
      <w:r>
        <w:rPr>
          <w:rFonts w:ascii="宋体" w:eastAsia="宋体" w:hAnsi="宋体" w:cs="宋体"/>
          <w:color w:val="000000"/>
          <w:sz w:val="39"/>
        </w:rPr>
        <w:t>即内在</w:t>
      </w:r>
      <w:r>
        <w:rPr>
          <w:rFonts w:ascii="宋体" w:eastAsia="宋体" w:hAnsi="宋体" w:cs="宋体"/>
          <w:color w:val="000000"/>
          <w:sz w:val="39"/>
        </w:rPr>
        <w:t>)</w:t>
      </w:r>
      <w:r>
        <w:rPr>
          <w:rFonts w:ascii="宋体" w:eastAsia="宋体" w:hAnsi="宋体" w:cs="宋体"/>
          <w:color w:val="000000"/>
          <w:sz w:val="39"/>
        </w:rPr>
        <w:t>中的</w:t>
      </w:r>
      <w:r>
        <w:rPr>
          <w:rFonts w:ascii="宋体" w:eastAsia="宋体" w:hAnsi="宋体" w:cs="宋体"/>
          <w:color w:val="000000"/>
          <w:sz w:val="39"/>
        </w:rPr>
        <w:t>“</w:t>
      </w:r>
      <w:r>
        <w:rPr>
          <w:rFonts w:ascii="宋体" w:eastAsia="宋体" w:hAnsi="宋体" w:cs="宋体"/>
          <w:color w:val="000000"/>
          <w:sz w:val="39"/>
        </w:rPr>
        <w:t>限制</w:t>
      </w:r>
      <w:r>
        <w:rPr>
          <w:rFonts w:ascii="宋体" w:eastAsia="宋体" w:hAnsi="宋体" w:cs="宋体"/>
          <w:color w:val="000000"/>
          <w:sz w:val="39"/>
        </w:rPr>
        <w:t>”</w:t>
      </w:r>
      <w:r>
        <w:rPr>
          <w:rFonts w:ascii="宋体" w:eastAsia="宋体" w:hAnsi="宋体" w:cs="宋体"/>
          <w:color w:val="000000"/>
          <w:sz w:val="39"/>
        </w:rPr>
        <w:t>，也没有超逾一条把主体与客体分开的</w:t>
      </w:r>
      <w:r>
        <w:rPr>
          <w:rFonts w:ascii="宋体" w:eastAsia="宋体" w:hAnsi="宋体" w:cs="宋体"/>
          <w:color w:val="000000"/>
          <w:sz w:val="39"/>
        </w:rPr>
        <w:t>“</w:t>
      </w:r>
      <w:r>
        <w:rPr>
          <w:rFonts w:ascii="宋体" w:eastAsia="宋体" w:hAnsi="宋体" w:cs="宋体"/>
          <w:color w:val="000000"/>
          <w:sz w:val="39"/>
        </w:rPr>
        <w:t>鸿沟</w:t>
      </w:r>
      <w:r>
        <w:rPr>
          <w:rFonts w:ascii="宋体" w:eastAsia="宋体" w:hAnsi="宋体" w:cs="宋体"/>
          <w:color w:val="000000"/>
          <w:sz w:val="39"/>
        </w:rPr>
        <w:t>”</w:t>
      </w:r>
      <w:r>
        <w:rPr>
          <w:rFonts w:ascii="宋体" w:eastAsia="宋体" w:hAnsi="宋体" w:cs="宋体"/>
          <w:color w:val="000000"/>
          <w:sz w:val="39"/>
        </w:rPr>
        <w:t>。不过，客体</w:t>
      </w:r>
      <w:r>
        <w:rPr>
          <w:rFonts w:ascii="宋体" w:eastAsia="宋体" w:hAnsi="宋体" w:cs="宋体"/>
          <w:color w:val="000000"/>
          <w:sz w:val="39"/>
        </w:rPr>
        <w:t>——</w:t>
      </w:r>
      <w:r>
        <w:rPr>
          <w:rFonts w:ascii="宋体" w:eastAsia="宋体" w:hAnsi="宋体" w:cs="宋体"/>
          <w:color w:val="000000"/>
          <w:sz w:val="39"/>
        </w:rPr>
        <w:t>被对象化的存在者</w:t>
      </w:r>
      <w:r>
        <w:rPr>
          <w:rFonts w:ascii="宋体" w:eastAsia="宋体" w:hAnsi="宋体" w:cs="宋体"/>
          <w:color w:val="000000"/>
          <w:sz w:val="39"/>
        </w:rPr>
        <w:t>———</w:t>
      </w:r>
      <w:r>
        <w:rPr>
          <w:rFonts w:ascii="宋体" w:eastAsia="宋体" w:hAnsi="宋体" w:cs="宋体"/>
          <w:color w:val="000000"/>
          <w:sz w:val="39"/>
        </w:rPr>
        <w:t>也不是</w:t>
      </w:r>
    </w:p>
    <w:p w:rsidR="003B37AB" w:rsidRDefault="003B37AB"/>
    <w:p w:rsidR="003B37AB" w:rsidRDefault="003B37AB">
      <w:pPr>
        <w:sectPr w:rsidR="003B37AB">
          <w:headerReference w:type="default" r:id="rId426"/>
          <w:footerReference w:type="default" r:id="rId427"/>
          <w:pgSz w:w="16600" w:h="24400"/>
          <w:pgMar w:top="2080" w:right="2280" w:bottom="2080" w:left="2280" w:header="1780" w:footer="1780" w:gutter="0"/>
          <w:cols w:space="720"/>
        </w:sectPr>
      </w:pPr>
    </w:p>
    <w:p w:rsidR="003B37AB" w:rsidRDefault="00DE34B8">
      <w:pPr>
        <w:wordWrap w:val="0"/>
        <w:spacing w:before="40" w:line="500" w:lineRule="atLeast"/>
        <w:ind w:left="420"/>
        <w:textAlignment w:val="baseline"/>
        <w:rPr>
          <w:sz w:val="37"/>
        </w:rPr>
      </w:pPr>
      <w:r>
        <w:rPr>
          <w:rFonts w:ascii="宋体" w:eastAsia="宋体" w:hAnsi="宋体" w:cs="宋体"/>
          <w:color w:val="000000"/>
          <w:sz w:val="37"/>
        </w:rPr>
        <w:lastRenderedPageBreak/>
        <w:t xml:space="preserve">170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440" w:lineRule="exact"/>
        <w:textAlignment w:val="baseline"/>
        <w:rPr>
          <w:sz w:val="37"/>
        </w:rPr>
      </w:pPr>
    </w:p>
    <w:p w:rsidR="003B37AB" w:rsidRDefault="00DE34B8">
      <w:pPr>
        <w:wordWrap w:val="0"/>
        <w:spacing w:line="720" w:lineRule="atLeast"/>
        <w:ind w:left="20" w:right="20"/>
        <w:textAlignment w:val="baseline"/>
        <w:rPr>
          <w:sz w:val="41"/>
        </w:rPr>
      </w:pPr>
      <w:r>
        <w:rPr>
          <w:rFonts w:ascii="宋体" w:eastAsia="宋体" w:hAnsi="宋体" w:cs="宋体"/>
          <w:color w:val="000000"/>
          <w:sz w:val="41"/>
        </w:rPr>
        <w:t>超逾所要达到的东西。被超逾的东西，恰恰唯一地就是存在者本身，而且就是能够对此在无蔽地存在和变易的任何存在者，因而也恰恰就是那个存在者</w:t>
      </w:r>
      <w:r>
        <w:rPr>
          <w:rFonts w:ascii="宋体" w:eastAsia="宋体" w:hAnsi="宋体" w:cs="宋体"/>
          <w:color w:val="000000"/>
          <w:sz w:val="41"/>
        </w:rPr>
        <w:t>———“</w:t>
      </w:r>
      <w:r>
        <w:rPr>
          <w:rFonts w:ascii="宋体" w:eastAsia="宋体" w:hAnsi="宋体" w:cs="宋体"/>
          <w:color w:val="000000"/>
          <w:sz w:val="41"/>
        </w:rPr>
        <w:t>它自身</w:t>
      </w:r>
      <w:r>
        <w:rPr>
          <w:rFonts w:ascii="宋体" w:eastAsia="宋体" w:hAnsi="宋体" w:cs="宋体"/>
          <w:color w:val="000000"/>
          <w:sz w:val="41"/>
        </w:rPr>
        <w:t>”(es selbst)</w:t>
      </w:r>
      <w:r>
        <w:rPr>
          <w:rFonts w:ascii="宋体" w:eastAsia="宋体" w:hAnsi="宋体" w:cs="宋体"/>
          <w:color w:val="000000"/>
          <w:sz w:val="41"/>
        </w:rPr>
        <w:t>即作为那个存在者而生存。</w:t>
      </w:r>
    </w:p>
    <w:p w:rsidR="003B37AB" w:rsidRDefault="00DE34B8">
      <w:pPr>
        <w:wordWrap w:val="0"/>
        <w:spacing w:line="720" w:lineRule="atLeast"/>
        <w:ind w:left="20" w:firstLine="860"/>
        <w:textAlignment w:val="baseline"/>
        <w:rPr>
          <w:sz w:val="41"/>
        </w:rPr>
      </w:pPr>
      <w:r>
        <w:rPr>
          <w:rFonts w:ascii="宋体" w:eastAsia="宋体" w:hAnsi="宋体" w:cs="宋体"/>
          <w:color w:val="000000"/>
          <w:sz w:val="41"/>
        </w:rPr>
        <w:t>在超逾中，此在首先面临着它所是的那个存在者，面临着作</w:t>
      </w:r>
      <w:r>
        <w:rPr>
          <w:rFonts w:ascii="宋体" w:eastAsia="宋体" w:hAnsi="宋体" w:cs="宋体"/>
          <w:color w:val="000000"/>
          <w:sz w:val="41"/>
        </w:rPr>
        <w:t>为它</w:t>
      </w:r>
      <w:r>
        <w:rPr>
          <w:rFonts w:ascii="宋体" w:eastAsia="宋体" w:hAnsi="宋体" w:cs="宋体"/>
          <w:color w:val="000000"/>
          <w:sz w:val="41"/>
        </w:rPr>
        <w:t>“</w:t>
      </w:r>
      <w:r>
        <w:rPr>
          <w:rFonts w:ascii="宋体" w:eastAsia="宋体" w:hAnsi="宋体" w:cs="宋体"/>
          <w:color w:val="000000"/>
          <w:sz w:val="41"/>
        </w:rPr>
        <w:t>自身</w:t>
      </w:r>
      <w:r>
        <w:rPr>
          <w:rFonts w:ascii="宋体" w:eastAsia="宋体" w:hAnsi="宋体" w:cs="宋体"/>
          <w:color w:val="000000"/>
          <w:sz w:val="41"/>
        </w:rPr>
        <w:t>”</w:t>
      </w:r>
      <w:r>
        <w:rPr>
          <w:rFonts w:ascii="宋体" w:eastAsia="宋体" w:hAnsi="宋体" w:cs="宋体"/>
          <w:color w:val="000000"/>
          <w:sz w:val="41"/>
        </w:rPr>
        <w:t>的它。超越建构着自身性</w:t>
      </w:r>
      <w:r>
        <w:rPr>
          <w:rFonts w:ascii="宋体" w:eastAsia="宋体" w:hAnsi="宋体" w:cs="宋体"/>
          <w:color w:val="000000"/>
          <w:sz w:val="41"/>
        </w:rPr>
        <w:t>(Selbstheit)</w:t>
      </w:r>
      <w:r>
        <w:rPr>
          <w:rFonts w:ascii="宋体" w:eastAsia="宋体" w:hAnsi="宋体" w:cs="宋体"/>
          <w:color w:val="000000"/>
          <w:sz w:val="41"/>
        </w:rPr>
        <w:t>。但另一方面，又决非首先仅仅是这种自身性，而是超逾，才向来一体地也涉及到此在</w:t>
      </w:r>
      <w:r>
        <w:rPr>
          <w:rFonts w:ascii="宋体" w:eastAsia="宋体" w:hAnsi="宋体" w:cs="宋体"/>
          <w:color w:val="000000"/>
          <w:sz w:val="41"/>
        </w:rPr>
        <w:t>“</w:t>
      </w:r>
      <w:r>
        <w:rPr>
          <w:rFonts w:ascii="宋体" w:eastAsia="宋体" w:hAnsi="宋体" w:cs="宋体"/>
          <w:color w:val="000000"/>
          <w:sz w:val="41"/>
        </w:rPr>
        <w:t>自身</w:t>
      </w:r>
      <w:r>
        <w:rPr>
          <w:rFonts w:ascii="宋体" w:eastAsia="宋体" w:hAnsi="宋体" w:cs="宋体"/>
          <w:color w:val="000000"/>
          <w:sz w:val="41"/>
        </w:rPr>
        <w:t>”</w:t>
      </w:r>
      <w:r>
        <w:rPr>
          <w:rFonts w:ascii="宋体" w:eastAsia="宋体" w:hAnsi="宋体" w:cs="宋体"/>
          <w:color w:val="000000"/>
          <w:sz w:val="41"/>
        </w:rPr>
        <w:t>所不是的存在者；更确切地讲，在超逾中并且通过超逾，才能在存在者范围内区分并且决断：谁是和如何是一个</w:t>
      </w:r>
      <w:r>
        <w:rPr>
          <w:rFonts w:ascii="宋体" w:eastAsia="宋体" w:hAnsi="宋体" w:cs="宋体"/>
          <w:color w:val="000000"/>
          <w:sz w:val="41"/>
        </w:rPr>
        <w:t>“</w:t>
      </w:r>
      <w:r>
        <w:rPr>
          <w:rFonts w:ascii="宋体" w:eastAsia="宋体" w:hAnsi="宋体" w:cs="宋体"/>
          <w:color w:val="000000"/>
          <w:sz w:val="41"/>
        </w:rPr>
        <w:t>自身</w:t>
      </w:r>
      <w:r>
        <w:rPr>
          <w:rFonts w:ascii="宋体" w:eastAsia="宋体" w:hAnsi="宋体" w:cs="宋体"/>
          <w:color w:val="000000"/>
          <w:sz w:val="41"/>
        </w:rPr>
        <w:t>”(Selbst)</w:t>
      </w:r>
      <w:r>
        <w:rPr>
          <w:rFonts w:ascii="宋体" w:eastAsia="宋体" w:hAnsi="宋体" w:cs="宋体"/>
          <w:color w:val="000000"/>
          <w:sz w:val="41"/>
        </w:rPr>
        <w:t>，以及什么不是一个</w:t>
      </w:r>
      <w:r>
        <w:rPr>
          <w:rFonts w:ascii="宋体" w:eastAsia="宋体" w:hAnsi="宋体" w:cs="宋体"/>
          <w:color w:val="000000"/>
          <w:sz w:val="41"/>
        </w:rPr>
        <w:t>“</w:t>
      </w:r>
      <w:r>
        <w:rPr>
          <w:rFonts w:ascii="宋体" w:eastAsia="宋体" w:hAnsi="宋体" w:cs="宋体"/>
          <w:color w:val="000000"/>
          <w:sz w:val="41"/>
        </w:rPr>
        <w:t>自身</w:t>
      </w:r>
      <w:r>
        <w:rPr>
          <w:rFonts w:ascii="宋体" w:eastAsia="宋体" w:hAnsi="宋体" w:cs="宋体"/>
          <w:color w:val="000000"/>
          <w:sz w:val="41"/>
        </w:rPr>
        <w:t>”</w:t>
      </w:r>
      <w:r>
        <w:rPr>
          <w:rFonts w:ascii="宋体" w:eastAsia="宋体" w:hAnsi="宋体" w:cs="宋体"/>
          <w:color w:val="000000"/>
          <w:sz w:val="41"/>
        </w:rPr>
        <w:t>。不过，只要此在作为自身而生存</w:t>
      </w:r>
      <w:r>
        <w:rPr>
          <w:rFonts w:ascii="宋体" w:eastAsia="宋体" w:hAnsi="宋体" w:cs="宋体"/>
          <w:color w:val="000000"/>
          <w:sz w:val="41"/>
        </w:rPr>
        <w:t>———</w:t>
      </w:r>
      <w:r>
        <w:rPr>
          <w:rFonts w:ascii="宋体" w:eastAsia="宋体" w:hAnsi="宋体" w:cs="宋体"/>
          <w:color w:val="000000"/>
          <w:sz w:val="41"/>
        </w:rPr>
        <w:t>而且仅仅就此而言</w:t>
      </w:r>
      <w:r>
        <w:rPr>
          <w:rFonts w:ascii="宋体" w:eastAsia="宋体" w:hAnsi="宋体" w:cs="宋体"/>
          <w:color w:val="000000"/>
          <w:sz w:val="41"/>
        </w:rPr>
        <w:t>——</w:t>
      </w:r>
      <w:r>
        <w:rPr>
          <w:rFonts w:ascii="宋体" w:eastAsia="宋体" w:hAnsi="宋体" w:cs="宋体"/>
          <w:color w:val="000000"/>
          <w:sz w:val="41"/>
        </w:rPr>
        <w:t>，那么，它</w:t>
      </w:r>
      <w:r>
        <w:rPr>
          <w:rFonts w:ascii="宋体" w:eastAsia="宋体" w:hAnsi="宋体" w:cs="宋体"/>
          <w:color w:val="000000"/>
          <w:sz w:val="41"/>
        </w:rPr>
        <w:t>“</w:t>
      </w:r>
      <w:r>
        <w:rPr>
          <w:rFonts w:ascii="宋体" w:eastAsia="宋体" w:hAnsi="宋体" w:cs="宋体"/>
          <w:color w:val="000000"/>
          <w:sz w:val="41"/>
        </w:rPr>
        <w:t>自身</w:t>
      </w:r>
      <w:r>
        <w:rPr>
          <w:rFonts w:ascii="宋体" w:eastAsia="宋体" w:hAnsi="宋体" w:cs="宋体"/>
          <w:color w:val="000000"/>
          <w:sz w:val="41"/>
        </w:rPr>
        <w:t>”</w:t>
      </w:r>
      <w:r>
        <w:rPr>
          <w:rFonts w:ascii="宋体" w:eastAsia="宋体" w:hAnsi="宋体" w:cs="宋体"/>
          <w:color w:val="000000"/>
          <w:sz w:val="41"/>
        </w:rPr>
        <w:t>就能够对存在者有所作为，而这个存在者先必须已经被超逾。虽然此在在存在者中间存在并且为存在者所包围，但它作为生存着的此在始终已经超逾了自然。</w:t>
      </w:r>
    </w:p>
    <w:p w:rsidR="003B37AB" w:rsidRDefault="00DE34B8">
      <w:pPr>
        <w:wordWrap w:val="0"/>
        <w:spacing w:line="720" w:lineRule="atLeast"/>
        <w:ind w:left="20" w:firstLine="860"/>
        <w:textAlignment w:val="baseline"/>
        <w:rPr>
          <w:sz w:val="41"/>
        </w:rPr>
      </w:pPr>
      <w:r>
        <w:rPr>
          <w:rFonts w:ascii="宋体" w:eastAsia="宋体" w:hAnsi="宋体" w:cs="宋体"/>
          <w:color w:val="000000"/>
          <w:sz w:val="41"/>
        </w:rPr>
        <w:t>然而，在</w:t>
      </w:r>
      <w:r>
        <w:rPr>
          <w:rFonts w:ascii="宋体" w:eastAsia="宋体" w:hAnsi="宋体" w:cs="宋体"/>
          <w:color w:val="000000"/>
          <w:sz w:val="41"/>
        </w:rPr>
        <w:t>这里，总是在某个寓于存在者的此在中被超逾的东西，并非简单地聚集在一起了，不如说，尽管存在者可能具体地得到了规定和分划，但存在者自始就已经在一个整体中被超逾了。同时，这个整体本身也许始终未被认识到，即使它总是</w:t>
      </w:r>
      <w:r>
        <w:rPr>
          <w:rFonts w:ascii="宋体" w:eastAsia="宋体" w:hAnsi="宋体" w:cs="宋体"/>
          <w:color w:val="000000"/>
          <w:sz w:val="41"/>
        </w:rPr>
        <w:t>————</w:t>
      </w:r>
      <w:r>
        <w:rPr>
          <w:rFonts w:ascii="宋体" w:eastAsia="宋体" w:hAnsi="宋体" w:cs="宋体"/>
          <w:color w:val="000000"/>
          <w:sz w:val="41"/>
        </w:rPr>
        <w:t>由于眼下所不能探讨的种种原因</w:t>
      </w:r>
      <w:r>
        <w:rPr>
          <w:rFonts w:ascii="宋体" w:eastAsia="宋体" w:hAnsi="宋体" w:cs="宋体"/>
          <w:color w:val="000000"/>
          <w:sz w:val="41"/>
        </w:rPr>
        <w:t>————</w:t>
      </w:r>
      <w:r>
        <w:rPr>
          <w:rFonts w:ascii="宋体" w:eastAsia="宋体" w:hAnsi="宋体" w:cs="宋体"/>
          <w:color w:val="000000"/>
          <w:sz w:val="41"/>
        </w:rPr>
        <w:t>从存在者而来并且多半根据一个咄咄逼人的存在者区域而得到了解说，因而至少是已经被认识了。</w:t>
      </w:r>
    </w:p>
    <w:p w:rsidR="003B37AB" w:rsidRDefault="00DE34B8">
      <w:pPr>
        <w:wordWrap w:val="0"/>
        <w:spacing w:line="720" w:lineRule="atLeast"/>
        <w:ind w:left="20" w:right="20" w:firstLine="860"/>
        <w:textAlignment w:val="baseline"/>
        <w:rPr>
          <w:sz w:val="41"/>
        </w:rPr>
      </w:pPr>
      <w:r>
        <w:rPr>
          <w:rFonts w:ascii="宋体" w:eastAsia="宋体" w:hAnsi="宋体" w:cs="宋体"/>
          <w:color w:val="000000"/>
          <w:sz w:val="41"/>
        </w:rPr>
        <w:t>超逾发生于整体性之中，而且决不只是偶尔发生偶尔又不发生，根本不只是而且不首先是作为对客体的理论把捉而发生的。毋宁说，随着此之在</w:t>
      </w:r>
      <w:r>
        <w:rPr>
          <w:rFonts w:ascii="宋体" w:eastAsia="宋体" w:hAnsi="宋体" w:cs="宋体"/>
          <w:color w:val="000000"/>
          <w:sz w:val="41"/>
        </w:rPr>
        <w:t>(Da-sein)</w:t>
      </w:r>
      <w:r>
        <w:rPr>
          <w:rFonts w:ascii="宋体" w:eastAsia="宋体" w:hAnsi="宋体" w:cs="宋体"/>
          <w:color w:val="000000"/>
          <w:sz w:val="41"/>
        </w:rPr>
        <w:t>的事实，超逾才在此存在。</w:t>
      </w:r>
    </w:p>
    <w:p w:rsidR="003B37AB" w:rsidRDefault="00DE34B8">
      <w:pPr>
        <w:wordWrap w:val="0"/>
        <w:spacing w:line="720" w:lineRule="atLeast"/>
        <w:ind w:left="20" w:firstLine="860"/>
        <w:textAlignment w:val="baseline"/>
        <w:rPr>
          <w:sz w:val="41"/>
        </w:rPr>
      </w:pPr>
      <w:r>
        <w:rPr>
          <w:rFonts w:ascii="宋体" w:eastAsia="宋体" w:hAnsi="宋体" w:cs="宋体"/>
          <w:color w:val="000000"/>
          <w:sz w:val="41"/>
        </w:rPr>
        <w:t>但是</w:t>
      </w:r>
      <w:r>
        <w:rPr>
          <w:rFonts w:ascii="宋体" w:eastAsia="宋体" w:hAnsi="宋体" w:cs="宋体"/>
          <w:color w:val="000000"/>
          <w:sz w:val="41"/>
        </w:rPr>
        <w:t>，如若存在者并不是这种逾越</w:t>
      </w:r>
      <w:r>
        <w:rPr>
          <w:rFonts w:ascii="宋体" w:eastAsia="宋体" w:hAnsi="宋体" w:cs="宋体"/>
          <w:color w:val="000000"/>
          <w:sz w:val="41"/>
        </w:rPr>
        <w:t>(Überschritt)</w:t>
      </w:r>
      <w:r>
        <w:rPr>
          <w:rFonts w:ascii="宋体" w:eastAsia="宋体" w:hAnsi="宋体" w:cs="宋体"/>
          <w:color w:val="000000"/>
          <w:sz w:val="41"/>
        </w:rPr>
        <w:t>所要实现的何所往，那么，这种</w:t>
      </w:r>
      <w:r>
        <w:rPr>
          <w:rFonts w:ascii="宋体" w:eastAsia="宋体" w:hAnsi="宋体" w:cs="宋体"/>
          <w:color w:val="000000"/>
          <w:sz w:val="41"/>
        </w:rPr>
        <w:t>“</w:t>
      </w:r>
      <w:r>
        <w:rPr>
          <w:rFonts w:ascii="宋体" w:eastAsia="宋体" w:hAnsi="宋体" w:cs="宋体"/>
          <w:color w:val="000000"/>
          <w:sz w:val="41"/>
        </w:rPr>
        <w:t>何所往</w:t>
      </w:r>
      <w:r>
        <w:rPr>
          <w:rFonts w:ascii="宋体" w:eastAsia="宋体" w:hAnsi="宋体" w:cs="宋体"/>
          <w:color w:val="000000"/>
          <w:sz w:val="41"/>
        </w:rPr>
        <w:t>”(Woraufhin)</w:t>
      </w:r>
      <w:r>
        <w:rPr>
          <w:rFonts w:ascii="宋体" w:eastAsia="宋体" w:hAnsi="宋体" w:cs="宋体"/>
          <w:color w:val="000000"/>
          <w:sz w:val="41"/>
        </w:rPr>
        <w:t>必须如何被规定，一般而言就是如何被寻求呢？我们把此在本身进行超越的何所</w:t>
      </w:r>
    </w:p>
    <w:p w:rsidR="003B37AB" w:rsidRDefault="003B37AB"/>
    <w:p w:rsidR="003B37AB" w:rsidRDefault="003B37AB">
      <w:pPr>
        <w:sectPr w:rsidR="003B37AB">
          <w:headerReference w:type="default" r:id="rId428"/>
          <w:footerReference w:type="default" r:id="rId429"/>
          <w:pgSz w:w="16600" w:h="24400"/>
          <w:pgMar w:top="2080" w:right="2320" w:bottom="2080" w:left="2320" w:header="1780" w:footer="1780" w:gutter="0"/>
          <w:cols w:space="720"/>
        </w:sectPr>
      </w:pPr>
    </w:p>
    <w:p w:rsidR="003B37AB" w:rsidRDefault="00DE34B8">
      <w:pPr>
        <w:wordWrap w:val="0"/>
        <w:spacing w:before="200" w:line="560" w:lineRule="atLeast"/>
        <w:ind w:right="580"/>
        <w:jc w:val="right"/>
        <w:textAlignment w:val="baseline"/>
        <w:rPr>
          <w:sz w:val="41"/>
        </w:rPr>
      </w:pPr>
      <w:r>
        <w:rPr>
          <w:rFonts w:ascii="宋体" w:eastAsia="宋体" w:hAnsi="宋体" w:cs="宋体"/>
          <w:b/>
          <w:color w:val="000000"/>
          <w:sz w:val="41"/>
        </w:rPr>
        <w:lastRenderedPageBreak/>
        <w:t>论根据的本质</w:t>
      </w:r>
      <w:r>
        <w:rPr>
          <w:rFonts w:ascii="宋体" w:eastAsia="宋体" w:hAnsi="宋体" w:cs="宋体"/>
          <w:color w:val="000000"/>
          <w:sz w:val="41"/>
        </w:rPr>
        <w:t xml:space="preserve"> 171</w:t>
      </w:r>
    </w:p>
    <w:p w:rsidR="003B37AB" w:rsidRDefault="003B37AB">
      <w:pPr>
        <w:wordWrap w:val="0"/>
        <w:spacing w:line="480" w:lineRule="exact"/>
        <w:jc w:val="right"/>
        <w:textAlignment w:val="baseline"/>
        <w:rPr>
          <w:sz w:val="41"/>
        </w:rPr>
      </w:pPr>
    </w:p>
    <w:p w:rsidR="003B37AB" w:rsidRDefault="00DE34B8">
      <w:pPr>
        <w:wordWrap w:val="0"/>
        <w:spacing w:line="680" w:lineRule="atLeast"/>
        <w:ind w:left="40" w:right="20" w:firstLine="20"/>
        <w:textAlignment w:val="baseline"/>
        <w:rPr>
          <w:sz w:val="40"/>
        </w:rPr>
      </w:pPr>
      <w:r>
        <w:rPr>
          <w:rFonts w:ascii="宋体" w:eastAsia="宋体" w:hAnsi="宋体" w:cs="宋体"/>
          <w:color w:val="000000"/>
          <w:sz w:val="40"/>
        </w:rPr>
        <w:t>往称为世界，现在并且把超越规定为</w:t>
      </w:r>
      <w:r>
        <w:rPr>
          <w:rFonts w:ascii="宋体" w:eastAsia="宋体" w:hAnsi="宋体" w:cs="宋体"/>
          <w:color w:val="000000"/>
          <w:sz w:val="40"/>
        </w:rPr>
        <w:t>“</w:t>
      </w:r>
      <w:r>
        <w:rPr>
          <w:rFonts w:ascii="宋体" w:eastAsia="宋体" w:hAnsi="宋体" w:cs="宋体"/>
          <w:color w:val="000000"/>
          <w:sz w:val="40"/>
        </w:rPr>
        <w:t>在世界之中存在</w:t>
      </w:r>
      <w:r>
        <w:rPr>
          <w:rFonts w:ascii="宋体" w:eastAsia="宋体" w:hAnsi="宋体" w:cs="宋体"/>
          <w:color w:val="000000"/>
          <w:sz w:val="40"/>
        </w:rPr>
        <w:t>”(In-der-Welt-sein)</w:t>
      </w:r>
      <w:r>
        <w:rPr>
          <w:rFonts w:ascii="宋体" w:eastAsia="宋体" w:hAnsi="宋体" w:cs="宋体"/>
          <w:color w:val="000000"/>
          <w:sz w:val="40"/>
        </w:rPr>
        <w:t>。世界乃是超越的统一结构；作为超越所包含的东西，世界概念被叫作一个先验的概念。以这一术语，我们命名的是一切本质上属于超越并从超越中获得其内在可能性的东西。而且只是因此之故，对超</w:t>
      </w:r>
      <w:r>
        <w:rPr>
          <w:rFonts w:ascii="宋体" w:eastAsia="宋体" w:hAnsi="宋体" w:cs="宋体"/>
          <w:color w:val="000000"/>
          <w:sz w:val="40"/>
        </w:rPr>
        <w:t>越的揭示和解释才堪称一种</w:t>
      </w:r>
      <w:r>
        <w:rPr>
          <w:rFonts w:ascii="宋体" w:eastAsia="宋体" w:hAnsi="宋体" w:cs="宋体"/>
          <w:color w:val="000000"/>
          <w:sz w:val="40"/>
        </w:rPr>
        <w:t>“</w:t>
      </w:r>
      <w:r>
        <w:rPr>
          <w:rFonts w:ascii="宋体" w:eastAsia="宋体" w:hAnsi="宋体" w:cs="宋体"/>
          <w:color w:val="000000"/>
          <w:sz w:val="40"/>
        </w:rPr>
        <w:t>先验的</w:t>
      </w:r>
      <w:r>
        <w:rPr>
          <w:rFonts w:ascii="宋体" w:eastAsia="宋体" w:hAnsi="宋体" w:cs="宋体"/>
          <w:color w:val="000000"/>
          <w:sz w:val="40"/>
        </w:rPr>
        <w:t>”</w:t>
      </w:r>
      <w:r>
        <w:rPr>
          <w:rFonts w:ascii="宋体" w:eastAsia="宋体" w:hAnsi="宋体" w:cs="宋体"/>
          <w:color w:val="000000"/>
          <w:sz w:val="40"/>
        </w:rPr>
        <w:t>探讨。然而，</w:t>
      </w:r>
      <w:r>
        <w:rPr>
          <w:rFonts w:ascii="宋体" w:eastAsia="宋体" w:hAnsi="宋体" w:cs="宋体"/>
          <w:color w:val="000000"/>
          <w:sz w:val="40"/>
        </w:rPr>
        <w:t>“</w:t>
      </w:r>
      <w:r>
        <w:rPr>
          <w:rFonts w:ascii="宋体" w:eastAsia="宋体" w:hAnsi="宋体" w:cs="宋体"/>
          <w:color w:val="000000"/>
          <w:sz w:val="40"/>
        </w:rPr>
        <w:t>先验的</w:t>
      </w:r>
      <w:r>
        <w:rPr>
          <w:rFonts w:ascii="宋体" w:eastAsia="宋体" w:hAnsi="宋体" w:cs="宋体"/>
          <w:color w:val="000000"/>
          <w:sz w:val="40"/>
        </w:rPr>
        <w:t>”(transzendental)</w:t>
      </w:r>
      <w:r>
        <w:rPr>
          <w:rFonts w:ascii="宋体" w:eastAsia="宋体" w:hAnsi="宋体" w:cs="宋体"/>
          <w:color w:val="000000"/>
          <w:sz w:val="40"/>
        </w:rPr>
        <w:t>意味着什么，这是不能从一种哲学中得知的</w:t>
      </w:r>
      <w:r>
        <w:rPr>
          <w:rFonts w:ascii="宋体" w:eastAsia="宋体" w:hAnsi="宋体" w:cs="宋体"/>
          <w:color w:val="000000"/>
          <w:sz w:val="40"/>
        </w:rPr>
        <w:t>————</w:t>
      </w:r>
      <w:r>
        <w:rPr>
          <w:rFonts w:ascii="宋体" w:eastAsia="宋体" w:hAnsi="宋体" w:cs="宋体"/>
          <w:color w:val="000000"/>
          <w:sz w:val="40"/>
        </w:rPr>
        <w:t>人们把</w:t>
      </w:r>
      <w:r>
        <w:rPr>
          <w:rFonts w:ascii="宋体" w:eastAsia="宋体" w:hAnsi="宋体" w:cs="宋体"/>
          <w:color w:val="000000"/>
          <w:sz w:val="40"/>
        </w:rPr>
        <w:t>“</w:t>
      </w:r>
      <w:r>
        <w:rPr>
          <w:rFonts w:ascii="宋体" w:eastAsia="宋体" w:hAnsi="宋体" w:cs="宋体"/>
          <w:color w:val="000000"/>
          <w:sz w:val="40"/>
        </w:rPr>
        <w:t>先验的东西</w:t>
      </w:r>
      <w:r>
        <w:rPr>
          <w:rFonts w:ascii="宋体" w:eastAsia="宋体" w:hAnsi="宋体" w:cs="宋体"/>
          <w:color w:val="000000"/>
          <w:sz w:val="40"/>
        </w:rPr>
        <w:t>”(das Tran-szendentale)</w:t>
      </w:r>
      <w:r>
        <w:rPr>
          <w:rFonts w:ascii="宋体" w:eastAsia="宋体" w:hAnsi="宋体" w:cs="宋体"/>
          <w:color w:val="000000"/>
          <w:sz w:val="40"/>
        </w:rPr>
        <w:t>指定为这种哲学的</w:t>
      </w:r>
      <w:r>
        <w:rPr>
          <w:rFonts w:ascii="宋体" w:eastAsia="宋体" w:hAnsi="宋体" w:cs="宋体"/>
          <w:color w:val="000000"/>
          <w:sz w:val="40"/>
        </w:rPr>
        <w:t>“</w:t>
      </w:r>
      <w:r>
        <w:rPr>
          <w:rFonts w:ascii="宋体" w:eastAsia="宋体" w:hAnsi="宋体" w:cs="宋体"/>
          <w:color w:val="000000"/>
          <w:sz w:val="40"/>
        </w:rPr>
        <w:t>立足点</w:t>
      </w:r>
      <w:r>
        <w:rPr>
          <w:rFonts w:ascii="宋体" w:eastAsia="宋体" w:hAnsi="宋体" w:cs="宋体"/>
          <w:color w:val="000000"/>
          <w:sz w:val="40"/>
        </w:rPr>
        <w:t>”</w:t>
      </w:r>
      <w:r>
        <w:rPr>
          <w:rFonts w:ascii="宋体" w:eastAsia="宋体" w:hAnsi="宋体" w:cs="宋体"/>
          <w:color w:val="000000"/>
          <w:sz w:val="40"/>
        </w:rPr>
        <w:t>，甚至是</w:t>
      </w:r>
      <w:r>
        <w:rPr>
          <w:rFonts w:ascii="宋体" w:eastAsia="宋体" w:hAnsi="宋体" w:cs="宋体"/>
          <w:color w:val="000000"/>
          <w:sz w:val="40"/>
        </w:rPr>
        <w:t>“</w:t>
      </w:r>
      <w:r>
        <w:rPr>
          <w:rFonts w:ascii="宋体" w:eastAsia="宋体" w:hAnsi="宋体" w:cs="宋体"/>
          <w:color w:val="000000"/>
          <w:sz w:val="40"/>
        </w:rPr>
        <w:t>认识论的</w:t>
      </w:r>
      <w:r>
        <w:rPr>
          <w:rFonts w:ascii="宋体" w:eastAsia="宋体" w:hAnsi="宋体" w:cs="宋体"/>
          <w:color w:val="000000"/>
          <w:sz w:val="40"/>
        </w:rPr>
        <w:t>”“</w:t>
      </w:r>
      <w:r>
        <w:rPr>
          <w:rFonts w:ascii="宋体" w:eastAsia="宋体" w:hAnsi="宋体" w:cs="宋体"/>
          <w:color w:val="000000"/>
          <w:sz w:val="40"/>
        </w:rPr>
        <w:t>立足点</w:t>
      </w:r>
      <w:r>
        <w:rPr>
          <w:rFonts w:ascii="宋体" w:eastAsia="宋体" w:hAnsi="宋体" w:cs="宋体"/>
          <w:color w:val="000000"/>
          <w:sz w:val="40"/>
        </w:rPr>
        <w:t>”</w:t>
      </w:r>
      <w:r>
        <w:rPr>
          <w:rFonts w:ascii="宋体" w:eastAsia="宋体" w:hAnsi="宋体" w:cs="宋体"/>
          <w:color w:val="000000"/>
          <w:sz w:val="40"/>
        </w:rPr>
        <w:t>。这并不排除这样一个断言：恰恰就是康德把</w:t>
      </w:r>
      <w:r>
        <w:rPr>
          <w:rFonts w:ascii="宋体" w:eastAsia="宋体" w:hAnsi="宋体" w:cs="宋体"/>
          <w:color w:val="000000"/>
          <w:sz w:val="40"/>
        </w:rPr>
        <w:t>“</w:t>
      </w:r>
      <w:r>
        <w:rPr>
          <w:rFonts w:ascii="宋体" w:eastAsia="宋体" w:hAnsi="宋体" w:cs="宋体"/>
          <w:color w:val="000000"/>
          <w:sz w:val="40"/>
        </w:rPr>
        <w:t>先验的东西</w:t>
      </w:r>
      <w:r>
        <w:rPr>
          <w:rFonts w:ascii="宋体" w:eastAsia="宋体" w:hAnsi="宋体" w:cs="宋体"/>
          <w:color w:val="000000"/>
          <w:sz w:val="40"/>
        </w:rPr>
        <w:t>”</w:t>
      </w:r>
      <w:r>
        <w:rPr>
          <w:rFonts w:ascii="宋体" w:eastAsia="宋体" w:hAnsi="宋体" w:cs="宋体"/>
          <w:color w:val="000000"/>
          <w:sz w:val="40"/>
        </w:rPr>
        <w:t>看作一般存在论的内在可能性的问题，尽管对于康德来说，</w:t>
      </w:r>
      <w:r>
        <w:rPr>
          <w:rFonts w:ascii="宋体" w:eastAsia="宋体" w:hAnsi="宋体" w:cs="宋体"/>
          <w:color w:val="000000"/>
          <w:sz w:val="40"/>
        </w:rPr>
        <w:t>“</w:t>
      </w:r>
      <w:r>
        <w:rPr>
          <w:rFonts w:ascii="宋体" w:eastAsia="宋体" w:hAnsi="宋体" w:cs="宋体"/>
          <w:color w:val="000000"/>
          <w:sz w:val="40"/>
        </w:rPr>
        <w:t>先验的东西</w:t>
      </w:r>
      <w:r>
        <w:rPr>
          <w:rFonts w:ascii="宋体" w:eastAsia="宋体" w:hAnsi="宋体" w:cs="宋体"/>
          <w:color w:val="000000"/>
          <w:sz w:val="40"/>
        </w:rPr>
        <w:t>”</w:t>
      </w:r>
      <w:r>
        <w:rPr>
          <w:rFonts w:ascii="宋体" w:eastAsia="宋体" w:hAnsi="宋体" w:cs="宋体"/>
          <w:color w:val="000000"/>
          <w:sz w:val="40"/>
        </w:rPr>
        <w:t>依然保持着一种本质上</w:t>
      </w:r>
      <w:r>
        <w:rPr>
          <w:rFonts w:ascii="宋体" w:eastAsia="宋体" w:hAnsi="宋体" w:cs="宋体"/>
          <w:color w:val="000000"/>
          <w:sz w:val="40"/>
        </w:rPr>
        <w:t>“</w:t>
      </w:r>
      <w:r>
        <w:rPr>
          <w:rFonts w:ascii="宋体" w:eastAsia="宋体" w:hAnsi="宋体" w:cs="宋体"/>
          <w:color w:val="000000"/>
          <w:sz w:val="40"/>
        </w:rPr>
        <w:t>批判性的</w:t>
      </w:r>
      <w:r>
        <w:rPr>
          <w:rFonts w:ascii="宋体" w:eastAsia="宋体" w:hAnsi="宋体" w:cs="宋体"/>
          <w:color w:val="000000"/>
          <w:sz w:val="40"/>
        </w:rPr>
        <w:t>”</w:t>
      </w:r>
      <w:r>
        <w:rPr>
          <w:rFonts w:ascii="宋体" w:eastAsia="宋体" w:hAnsi="宋体" w:cs="宋体"/>
          <w:color w:val="000000"/>
          <w:sz w:val="40"/>
        </w:rPr>
        <w:t>意义。在康德那里，先验的东西涉及到那种认识的</w:t>
      </w:r>
      <w:r>
        <w:rPr>
          <w:rFonts w:ascii="宋体" w:eastAsia="宋体" w:hAnsi="宋体" w:cs="宋体"/>
          <w:color w:val="000000"/>
          <w:sz w:val="40"/>
        </w:rPr>
        <w:t>“</w:t>
      </w:r>
      <w:r>
        <w:rPr>
          <w:rFonts w:ascii="宋体" w:eastAsia="宋体" w:hAnsi="宋体" w:cs="宋体"/>
          <w:color w:val="000000"/>
          <w:sz w:val="40"/>
        </w:rPr>
        <w:t>可能性</w:t>
      </w:r>
      <w:r>
        <w:rPr>
          <w:rFonts w:ascii="宋体" w:eastAsia="宋体" w:hAnsi="宋体" w:cs="宋体"/>
          <w:color w:val="000000"/>
          <w:sz w:val="40"/>
        </w:rPr>
        <w:t>”(</w:t>
      </w:r>
      <w:r>
        <w:rPr>
          <w:rFonts w:ascii="宋体" w:eastAsia="宋体" w:hAnsi="宋体" w:cs="宋体"/>
          <w:color w:val="000000"/>
          <w:sz w:val="40"/>
        </w:rPr>
        <w:t>使可能者</w:t>
      </w:r>
      <w:r>
        <w:rPr>
          <w:rFonts w:ascii="宋体" w:eastAsia="宋体" w:hAnsi="宋体" w:cs="宋体"/>
          <w:color w:val="000000"/>
          <w:sz w:val="40"/>
        </w:rPr>
        <w:t>)</w:t>
      </w:r>
      <w:r>
        <w:rPr>
          <w:rFonts w:ascii="宋体" w:eastAsia="宋体" w:hAnsi="宋体" w:cs="宋体"/>
          <w:color w:val="000000"/>
          <w:sz w:val="40"/>
        </w:rPr>
        <w:t>，这种认识并没有错误地</w:t>
      </w:r>
      <w:r>
        <w:rPr>
          <w:rFonts w:ascii="宋体" w:eastAsia="宋体" w:hAnsi="宋体" w:cs="宋体"/>
          <w:color w:val="000000"/>
          <w:sz w:val="40"/>
        </w:rPr>
        <w:t>“</w:t>
      </w:r>
      <w:r>
        <w:rPr>
          <w:rFonts w:ascii="宋体" w:eastAsia="宋体" w:hAnsi="宋体" w:cs="宋体"/>
          <w:color w:val="000000"/>
          <w:sz w:val="40"/>
        </w:rPr>
        <w:t>飞越</w:t>
      </w:r>
      <w:r>
        <w:rPr>
          <w:rFonts w:ascii="宋体" w:eastAsia="宋体" w:hAnsi="宋体" w:cs="宋体"/>
          <w:color w:val="000000"/>
          <w:sz w:val="40"/>
        </w:rPr>
        <w:t>”</w:t>
      </w:r>
      <w:r>
        <w:rPr>
          <w:rFonts w:ascii="宋体" w:eastAsia="宋体" w:hAnsi="宋体" w:cs="宋体"/>
          <w:color w:val="000000"/>
          <w:sz w:val="40"/>
        </w:rPr>
        <w:t>经验，亦即</w:t>
      </w:r>
      <w:r>
        <w:rPr>
          <w:rFonts w:ascii="宋体" w:eastAsia="宋体" w:hAnsi="宋体" w:cs="宋体"/>
          <w:color w:val="000000"/>
          <w:sz w:val="40"/>
        </w:rPr>
        <w:t>并不是</w:t>
      </w:r>
      <w:r>
        <w:rPr>
          <w:rFonts w:ascii="宋体" w:eastAsia="宋体" w:hAnsi="宋体" w:cs="宋体"/>
          <w:color w:val="000000"/>
          <w:sz w:val="40"/>
        </w:rPr>
        <w:t>“</w:t>
      </w:r>
      <w:r>
        <w:rPr>
          <w:rFonts w:ascii="宋体" w:eastAsia="宋体" w:hAnsi="宋体" w:cs="宋体"/>
          <w:color w:val="000000"/>
          <w:sz w:val="40"/>
        </w:rPr>
        <w:t>超越的</w:t>
      </w:r>
      <w:r>
        <w:rPr>
          <w:rFonts w:ascii="宋体" w:eastAsia="宋体" w:hAnsi="宋体" w:cs="宋体"/>
          <w:color w:val="000000"/>
          <w:sz w:val="40"/>
        </w:rPr>
        <w:t>”</w:t>
      </w:r>
      <w:r>
        <w:rPr>
          <w:rFonts w:ascii="宋体" w:eastAsia="宋体" w:hAnsi="宋体" w:cs="宋体"/>
          <w:color w:val="000000"/>
          <w:sz w:val="40"/>
        </w:rPr>
        <w:t>，相反地，它就是经验本身。先验的东西因此给出对非超越的、亦即对人本身来说可能的存在者状态上的认识的本质界定</w:t>
      </w:r>
      <w:r>
        <w:rPr>
          <w:rFonts w:ascii="宋体" w:eastAsia="宋体" w:hAnsi="宋体" w:cs="宋体"/>
          <w:color w:val="000000"/>
          <w:sz w:val="40"/>
        </w:rPr>
        <w:t>(</w:t>
      </w:r>
      <w:r>
        <w:rPr>
          <w:rFonts w:ascii="宋体" w:eastAsia="宋体" w:hAnsi="宋体" w:cs="宋体"/>
          <w:color w:val="000000"/>
          <w:sz w:val="40"/>
        </w:rPr>
        <w:t>定义</w:t>
      </w:r>
      <w:r>
        <w:rPr>
          <w:rFonts w:ascii="宋体" w:eastAsia="宋体" w:hAnsi="宋体" w:cs="宋体"/>
          <w:color w:val="000000"/>
          <w:sz w:val="40"/>
        </w:rPr>
        <w:t>)</w:t>
      </w:r>
      <w:r>
        <w:rPr>
          <w:rFonts w:ascii="宋体" w:eastAsia="宋体" w:hAnsi="宋体" w:cs="宋体"/>
          <w:color w:val="000000"/>
          <w:sz w:val="40"/>
        </w:rPr>
        <w:t>，这种本质界定</w:t>
      </w:r>
      <w:r>
        <w:rPr>
          <w:rFonts w:ascii="宋体" w:eastAsia="宋体" w:hAnsi="宋体" w:cs="宋体"/>
          <w:color w:val="000000"/>
          <w:sz w:val="40"/>
        </w:rPr>
        <w:t>(</w:t>
      </w:r>
      <w:r>
        <w:rPr>
          <w:rFonts w:ascii="宋体" w:eastAsia="宋体" w:hAnsi="宋体" w:cs="宋体"/>
          <w:color w:val="000000"/>
          <w:sz w:val="40"/>
        </w:rPr>
        <w:t>定义</w:t>
      </w:r>
      <w:r>
        <w:rPr>
          <w:rFonts w:ascii="宋体" w:eastAsia="宋体" w:hAnsi="宋体" w:cs="宋体"/>
          <w:color w:val="000000"/>
          <w:sz w:val="40"/>
        </w:rPr>
        <w:t>)</w:t>
      </w:r>
      <w:r>
        <w:rPr>
          <w:rFonts w:ascii="宋体" w:eastAsia="宋体" w:hAnsi="宋体" w:cs="宋体"/>
          <w:color w:val="000000"/>
          <w:sz w:val="40"/>
        </w:rPr>
        <w:t>虽然是有限制的，但由此却同时也是积极的。可是，随着一种对超越之本质的彻底的和普遍的把捉，势必同时亦有一种对存在论以及形而上学之理念的更为原始的制订。</w:t>
      </w:r>
    </w:p>
    <w:p w:rsidR="003B37AB" w:rsidRDefault="00DE34B8">
      <w:pPr>
        <w:wordWrap w:val="0"/>
        <w:spacing w:line="680" w:lineRule="atLeast"/>
        <w:ind w:left="40" w:right="20" w:firstLine="900"/>
        <w:textAlignment w:val="baseline"/>
        <w:rPr>
          <w:sz w:val="40"/>
        </w:rPr>
      </w:pPr>
      <w:r>
        <w:rPr>
          <w:rFonts w:ascii="宋体" w:eastAsia="宋体" w:hAnsi="宋体" w:cs="宋体"/>
          <w:color w:val="000000"/>
          <w:sz w:val="40"/>
        </w:rPr>
        <w:t>“</w:t>
      </w:r>
      <w:r>
        <w:rPr>
          <w:rFonts w:ascii="宋体" w:eastAsia="宋体" w:hAnsi="宋体" w:cs="宋体"/>
          <w:color w:val="000000"/>
          <w:sz w:val="40"/>
        </w:rPr>
        <w:t>在世界之中存在</w:t>
      </w:r>
      <w:r>
        <w:rPr>
          <w:rFonts w:ascii="宋体" w:eastAsia="宋体" w:hAnsi="宋体" w:cs="宋体"/>
          <w:color w:val="000000"/>
          <w:sz w:val="40"/>
        </w:rPr>
        <w:t>”</w:t>
      </w:r>
      <w:r>
        <w:rPr>
          <w:rFonts w:ascii="宋体" w:eastAsia="宋体" w:hAnsi="宋体" w:cs="宋体"/>
          <w:color w:val="000000"/>
          <w:sz w:val="40"/>
        </w:rPr>
        <w:t>这个表达标志着超越。这个表达所命名的乃是一个</w:t>
      </w:r>
      <w:r>
        <w:rPr>
          <w:rFonts w:ascii="宋体" w:eastAsia="宋体" w:hAnsi="宋体" w:cs="宋体"/>
          <w:color w:val="000000"/>
          <w:sz w:val="40"/>
        </w:rPr>
        <w:t>“</w:t>
      </w:r>
      <w:r>
        <w:rPr>
          <w:rFonts w:ascii="宋体" w:eastAsia="宋体" w:hAnsi="宋体" w:cs="宋体"/>
          <w:color w:val="000000"/>
          <w:sz w:val="40"/>
        </w:rPr>
        <w:t>实情</w:t>
      </w:r>
      <w:r>
        <w:rPr>
          <w:rFonts w:ascii="宋体" w:eastAsia="宋体" w:hAnsi="宋体" w:cs="宋体"/>
          <w:color w:val="000000"/>
          <w:sz w:val="40"/>
        </w:rPr>
        <w:t>”(Sachverhalt)</w:t>
      </w:r>
      <w:r>
        <w:rPr>
          <w:rFonts w:ascii="宋体" w:eastAsia="宋体" w:hAnsi="宋体" w:cs="宋体"/>
          <w:color w:val="000000"/>
          <w:sz w:val="40"/>
        </w:rPr>
        <w:t>，而且是一个被认为容易看清的</w:t>
      </w:r>
      <w:r>
        <w:rPr>
          <w:rFonts w:ascii="宋体" w:eastAsia="宋体" w:hAnsi="宋体" w:cs="宋体"/>
          <w:color w:val="000000"/>
          <w:sz w:val="40"/>
        </w:rPr>
        <w:t>“</w:t>
      </w:r>
      <w:r>
        <w:rPr>
          <w:rFonts w:ascii="宋体" w:eastAsia="宋体" w:hAnsi="宋体" w:cs="宋体"/>
          <w:color w:val="000000"/>
          <w:sz w:val="40"/>
        </w:rPr>
        <w:t>实情</w:t>
      </w:r>
      <w:r>
        <w:rPr>
          <w:rFonts w:ascii="宋体" w:eastAsia="宋体" w:hAnsi="宋体" w:cs="宋体"/>
          <w:color w:val="000000"/>
          <w:sz w:val="40"/>
        </w:rPr>
        <w:t>”</w:t>
      </w:r>
      <w:r>
        <w:rPr>
          <w:rFonts w:ascii="宋体" w:eastAsia="宋体" w:hAnsi="宋体" w:cs="宋体"/>
          <w:color w:val="000000"/>
          <w:sz w:val="40"/>
        </w:rPr>
        <w:t>。但这一表达的意思却取决于，世界概念是在一种前哲学的通俗的意义上还是在先验的意</w:t>
      </w:r>
      <w:r>
        <w:rPr>
          <w:rFonts w:ascii="宋体" w:eastAsia="宋体" w:hAnsi="宋体" w:cs="宋体"/>
          <w:color w:val="000000"/>
          <w:sz w:val="40"/>
        </w:rPr>
        <w:t>义上被看待的。对</w:t>
      </w:r>
      <w:r>
        <w:rPr>
          <w:rFonts w:ascii="宋体" w:eastAsia="宋体" w:hAnsi="宋体" w:cs="宋体"/>
          <w:color w:val="000000"/>
          <w:sz w:val="40"/>
        </w:rPr>
        <w:t>“</w:t>
      </w:r>
      <w:r>
        <w:rPr>
          <w:rFonts w:ascii="宋体" w:eastAsia="宋体" w:hAnsi="宋体" w:cs="宋体"/>
          <w:color w:val="000000"/>
          <w:sz w:val="40"/>
        </w:rPr>
        <w:t>在世界之中存在</w:t>
      </w:r>
      <w:r>
        <w:rPr>
          <w:rFonts w:ascii="宋体" w:eastAsia="宋体" w:hAnsi="宋体" w:cs="宋体"/>
          <w:color w:val="000000"/>
          <w:sz w:val="40"/>
        </w:rPr>
        <w:t>”</w:t>
      </w:r>
      <w:r>
        <w:rPr>
          <w:rFonts w:ascii="宋体" w:eastAsia="宋体" w:hAnsi="宋体" w:cs="宋体"/>
          <w:color w:val="000000"/>
          <w:sz w:val="40"/>
        </w:rPr>
        <w:t>这一说法的双重意义的探讨可以说明这一点。</w:t>
      </w:r>
    </w:p>
    <w:p w:rsidR="003B37AB" w:rsidRDefault="00DE34B8">
      <w:pPr>
        <w:wordWrap w:val="0"/>
        <w:spacing w:line="680" w:lineRule="atLeast"/>
        <w:ind w:left="40" w:firstLine="900"/>
        <w:textAlignment w:val="baseline"/>
        <w:rPr>
          <w:sz w:val="40"/>
        </w:rPr>
      </w:pPr>
      <w:r>
        <w:rPr>
          <w:rFonts w:ascii="宋体" w:eastAsia="宋体" w:hAnsi="宋体" w:cs="宋体"/>
          <w:color w:val="000000"/>
          <w:sz w:val="40"/>
        </w:rPr>
        <w:t>被把捉为</w:t>
      </w:r>
      <w:r>
        <w:rPr>
          <w:rFonts w:ascii="宋体" w:eastAsia="宋体" w:hAnsi="宋体" w:cs="宋体"/>
          <w:color w:val="000000"/>
          <w:sz w:val="40"/>
        </w:rPr>
        <w:t>“</w:t>
      </w:r>
      <w:r>
        <w:rPr>
          <w:rFonts w:ascii="宋体" w:eastAsia="宋体" w:hAnsi="宋体" w:cs="宋体"/>
          <w:color w:val="000000"/>
          <w:sz w:val="40"/>
        </w:rPr>
        <w:t>在世界之中存在</w:t>
      </w:r>
      <w:r>
        <w:rPr>
          <w:rFonts w:ascii="宋体" w:eastAsia="宋体" w:hAnsi="宋体" w:cs="宋体"/>
          <w:color w:val="000000"/>
          <w:sz w:val="40"/>
        </w:rPr>
        <w:t>”</w:t>
      </w:r>
      <w:r>
        <w:rPr>
          <w:rFonts w:ascii="宋体" w:eastAsia="宋体" w:hAnsi="宋体" w:cs="宋体"/>
          <w:color w:val="000000"/>
          <w:sz w:val="40"/>
        </w:rPr>
        <w:t>的超越，是人之此在所具有的。但说到底，这乃是人们可以道出的最陈腐的和最空洞的东西：此在也出现在其它存在者中间，因而作为这种此在是可发见的。进而，超越意味着：归属到其余已经现成的东西中，或者说，归属</w:t>
      </w:r>
    </w:p>
    <w:p w:rsidR="003B37AB" w:rsidRDefault="003B37AB"/>
    <w:p w:rsidR="003B37AB" w:rsidRDefault="003B37AB">
      <w:pPr>
        <w:sectPr w:rsidR="003B37AB">
          <w:headerReference w:type="default" r:id="rId430"/>
          <w:footerReference w:type="default" r:id="rId431"/>
          <w:pgSz w:w="16600" w:h="24400"/>
          <w:pgMar w:top="2080" w:right="2280" w:bottom="2080" w:left="2280" w:header="1780" w:footer="1780" w:gutter="0"/>
          <w:cols w:space="720"/>
        </w:sectPr>
      </w:pPr>
    </w:p>
    <w:p w:rsidR="003B37AB" w:rsidRDefault="00DE34B8">
      <w:pPr>
        <w:wordWrap w:val="0"/>
        <w:spacing w:before="200" w:line="500" w:lineRule="atLeast"/>
        <w:ind w:left="440"/>
        <w:textAlignment w:val="baseline"/>
        <w:rPr>
          <w:sz w:val="37"/>
        </w:rPr>
      </w:pPr>
      <w:r>
        <w:rPr>
          <w:rFonts w:ascii="宋体" w:eastAsia="宋体" w:hAnsi="宋体" w:cs="宋体"/>
          <w:color w:val="000000"/>
          <w:sz w:val="37"/>
        </w:rPr>
        <w:lastRenderedPageBreak/>
        <w:t xml:space="preserve">172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440" w:lineRule="exact"/>
        <w:textAlignment w:val="baseline"/>
        <w:rPr>
          <w:sz w:val="37"/>
        </w:rPr>
      </w:pPr>
    </w:p>
    <w:p w:rsidR="003B37AB" w:rsidRDefault="00DE34B8">
      <w:pPr>
        <w:wordWrap w:val="0"/>
        <w:spacing w:line="720" w:lineRule="atLeast"/>
        <w:ind w:right="240"/>
        <w:textAlignment w:val="baseline"/>
        <w:rPr>
          <w:sz w:val="39"/>
        </w:rPr>
      </w:pPr>
      <w:r>
        <w:rPr>
          <w:rFonts w:ascii="宋体" w:eastAsia="宋体" w:hAnsi="宋体" w:cs="宋体"/>
          <w:color w:val="000000"/>
          <w:sz w:val="39"/>
        </w:rPr>
        <w:t>到那个能够不断地进入不可忽视的东西之中而变得丰富起来的存在者中。于是，世界就是表示一切存在者的名称，也即表示全</w:t>
      </w:r>
      <w:r>
        <w:rPr>
          <w:rFonts w:ascii="宋体" w:eastAsia="宋体" w:hAnsi="宋体" w:cs="宋体"/>
          <w:color w:val="000000"/>
          <w:sz w:val="39"/>
        </w:rPr>
        <w:t>体</w:t>
      </w:r>
      <w:r>
        <w:rPr>
          <w:rFonts w:ascii="宋体" w:eastAsia="宋体" w:hAnsi="宋体" w:cs="宋体"/>
          <w:color w:val="000000"/>
          <w:sz w:val="39"/>
        </w:rPr>
        <w:t>——</w:t>
      </w:r>
      <w:r>
        <w:rPr>
          <w:rFonts w:ascii="宋体" w:eastAsia="宋体" w:hAnsi="宋体" w:cs="宋体"/>
          <w:color w:val="000000"/>
          <w:sz w:val="39"/>
        </w:rPr>
        <w:t>作为超出某种集中之外不再进一步对</w:t>
      </w:r>
      <w:r>
        <w:rPr>
          <w:rFonts w:ascii="宋体" w:eastAsia="宋体" w:hAnsi="宋体" w:cs="宋体"/>
          <w:color w:val="000000"/>
          <w:sz w:val="39"/>
        </w:rPr>
        <w:t>“</w:t>
      </w:r>
      <w:r>
        <w:rPr>
          <w:rFonts w:ascii="宋体" w:eastAsia="宋体" w:hAnsi="宋体" w:cs="宋体"/>
          <w:color w:val="000000"/>
          <w:sz w:val="39"/>
        </w:rPr>
        <w:t>一切</w:t>
      </w:r>
      <w:r>
        <w:rPr>
          <w:rFonts w:ascii="宋体" w:eastAsia="宋体" w:hAnsi="宋体" w:cs="宋体"/>
          <w:color w:val="000000"/>
          <w:sz w:val="39"/>
        </w:rPr>
        <w:t>”</w:t>
      </w:r>
      <w:r>
        <w:rPr>
          <w:rFonts w:ascii="宋体" w:eastAsia="宋体" w:hAnsi="宋体" w:cs="宋体"/>
          <w:color w:val="000000"/>
          <w:sz w:val="39"/>
        </w:rPr>
        <w:t>起规定作用的统一体</w:t>
      </w:r>
      <w:r>
        <w:rPr>
          <w:rFonts w:ascii="宋体" w:eastAsia="宋体" w:hAnsi="宋体" w:cs="宋体"/>
          <w:color w:val="000000"/>
          <w:sz w:val="39"/>
        </w:rPr>
        <w:t>————</w:t>
      </w:r>
      <w:r>
        <w:rPr>
          <w:rFonts w:ascii="宋体" w:eastAsia="宋体" w:hAnsi="宋体" w:cs="宋体"/>
          <w:color w:val="000000"/>
          <w:sz w:val="39"/>
        </w:rPr>
        <w:t>的名称。如若人们在</w:t>
      </w:r>
      <w:r>
        <w:rPr>
          <w:rFonts w:ascii="宋体" w:eastAsia="宋体" w:hAnsi="宋体" w:cs="宋体"/>
          <w:color w:val="000000"/>
          <w:sz w:val="39"/>
        </w:rPr>
        <w:t>“</w:t>
      </w:r>
      <w:r>
        <w:rPr>
          <w:rFonts w:ascii="宋体" w:eastAsia="宋体" w:hAnsi="宋体" w:cs="宋体"/>
          <w:color w:val="000000"/>
          <w:sz w:val="39"/>
        </w:rPr>
        <w:t>在世界之中存在</w:t>
      </w:r>
      <w:r>
        <w:rPr>
          <w:rFonts w:ascii="宋体" w:eastAsia="宋体" w:hAnsi="宋体" w:cs="宋体"/>
          <w:color w:val="000000"/>
          <w:sz w:val="39"/>
        </w:rPr>
        <w:t>”</w:t>
      </w:r>
      <w:r>
        <w:rPr>
          <w:rFonts w:ascii="宋体" w:eastAsia="宋体" w:hAnsi="宋体" w:cs="宋体"/>
          <w:color w:val="000000"/>
          <w:sz w:val="39"/>
        </w:rPr>
        <w:t>这个说法中根据的是这种世界概念，那么，无疑就必须把</w:t>
      </w:r>
      <w:r>
        <w:rPr>
          <w:rFonts w:ascii="宋体" w:eastAsia="宋体" w:hAnsi="宋体" w:cs="宋体"/>
          <w:color w:val="000000"/>
          <w:sz w:val="39"/>
        </w:rPr>
        <w:t>“</w:t>
      </w:r>
      <w:r>
        <w:rPr>
          <w:rFonts w:ascii="宋体" w:eastAsia="宋体" w:hAnsi="宋体" w:cs="宋体"/>
          <w:color w:val="000000"/>
          <w:sz w:val="39"/>
        </w:rPr>
        <w:t>超越</w:t>
      </w:r>
      <w:r>
        <w:rPr>
          <w:rFonts w:ascii="宋体" w:eastAsia="宋体" w:hAnsi="宋体" w:cs="宋体"/>
          <w:color w:val="000000"/>
          <w:sz w:val="39"/>
        </w:rPr>
        <w:t>”</w:t>
      </w:r>
      <w:r>
        <w:rPr>
          <w:rFonts w:ascii="宋体" w:eastAsia="宋体" w:hAnsi="宋体" w:cs="宋体"/>
          <w:color w:val="000000"/>
          <w:sz w:val="39"/>
        </w:rPr>
        <w:t>宣判给任何一个作为现成者的存在者。现成者，亦即在其它事物中间出现的东西，</w:t>
      </w:r>
      <w:r>
        <w:rPr>
          <w:rFonts w:ascii="宋体" w:eastAsia="宋体" w:hAnsi="宋体" w:cs="宋体"/>
          <w:color w:val="000000"/>
          <w:sz w:val="39"/>
        </w:rPr>
        <w:t>“</w:t>
      </w:r>
      <w:r>
        <w:rPr>
          <w:rFonts w:ascii="宋体" w:eastAsia="宋体" w:hAnsi="宋体" w:cs="宋体"/>
          <w:color w:val="000000"/>
          <w:sz w:val="39"/>
        </w:rPr>
        <w:t>在世界之中存在</w:t>
      </w:r>
      <w:r>
        <w:rPr>
          <w:rFonts w:ascii="宋体" w:eastAsia="宋体" w:hAnsi="宋体" w:cs="宋体"/>
          <w:color w:val="000000"/>
          <w:sz w:val="39"/>
        </w:rPr>
        <w:t>”(ist in der Welt)</w:t>
      </w:r>
      <w:r>
        <w:rPr>
          <w:rFonts w:ascii="宋体" w:eastAsia="宋体" w:hAnsi="宋体" w:cs="宋体"/>
          <w:color w:val="000000"/>
          <w:sz w:val="39"/>
        </w:rPr>
        <w:t>。如若</w:t>
      </w:r>
      <w:r>
        <w:rPr>
          <w:rFonts w:ascii="宋体" w:eastAsia="宋体" w:hAnsi="宋体" w:cs="宋体"/>
          <w:color w:val="000000"/>
          <w:sz w:val="39"/>
        </w:rPr>
        <w:t>“</w:t>
      </w:r>
      <w:r>
        <w:rPr>
          <w:rFonts w:ascii="宋体" w:eastAsia="宋体" w:hAnsi="宋体" w:cs="宋体"/>
          <w:color w:val="000000"/>
          <w:sz w:val="39"/>
        </w:rPr>
        <w:t>先验的</w:t>
      </w:r>
      <w:r>
        <w:rPr>
          <w:rFonts w:ascii="宋体" w:eastAsia="宋体" w:hAnsi="宋体" w:cs="宋体"/>
          <w:color w:val="000000"/>
          <w:sz w:val="39"/>
        </w:rPr>
        <w:t>”</w:t>
      </w:r>
      <w:r>
        <w:rPr>
          <w:rFonts w:ascii="宋体" w:eastAsia="宋体" w:hAnsi="宋体" w:cs="宋体"/>
          <w:color w:val="000000"/>
          <w:sz w:val="39"/>
        </w:rPr>
        <w:t>无非表示</w:t>
      </w:r>
      <w:r>
        <w:rPr>
          <w:rFonts w:ascii="宋体" w:eastAsia="宋体" w:hAnsi="宋体" w:cs="宋体"/>
          <w:color w:val="000000"/>
          <w:sz w:val="39"/>
        </w:rPr>
        <w:t>“</w:t>
      </w:r>
      <w:r>
        <w:rPr>
          <w:rFonts w:ascii="宋体" w:eastAsia="宋体" w:hAnsi="宋体" w:cs="宋体"/>
          <w:color w:val="000000"/>
          <w:sz w:val="39"/>
        </w:rPr>
        <w:t>归属于其余的存在者</w:t>
      </w:r>
      <w:r>
        <w:rPr>
          <w:rFonts w:ascii="宋体" w:eastAsia="宋体" w:hAnsi="宋体" w:cs="宋体"/>
          <w:color w:val="000000"/>
          <w:sz w:val="39"/>
        </w:rPr>
        <w:t>”</w:t>
      </w:r>
      <w:r>
        <w:rPr>
          <w:rFonts w:ascii="宋体" w:eastAsia="宋体" w:hAnsi="宋体" w:cs="宋体"/>
          <w:color w:val="000000"/>
          <w:sz w:val="39"/>
        </w:rPr>
        <w:t>，那么，就显然不可能把作为别具一格的本质机制的超越宣判给人之此在。那么，</w:t>
      </w:r>
      <w:r>
        <w:rPr>
          <w:rFonts w:ascii="宋体" w:eastAsia="宋体" w:hAnsi="宋体" w:cs="宋体"/>
          <w:color w:val="000000"/>
          <w:sz w:val="39"/>
        </w:rPr>
        <w:t>“</w:t>
      </w:r>
      <w:r>
        <w:rPr>
          <w:rFonts w:ascii="宋体" w:eastAsia="宋体" w:hAnsi="宋体" w:cs="宋体"/>
          <w:color w:val="000000"/>
          <w:sz w:val="39"/>
        </w:rPr>
        <w:t>人之此在的本质包含着在世界之中存在</w:t>
      </w:r>
      <w:r>
        <w:rPr>
          <w:rFonts w:ascii="宋体" w:eastAsia="宋体" w:hAnsi="宋体" w:cs="宋体"/>
          <w:color w:val="000000"/>
          <w:sz w:val="39"/>
        </w:rPr>
        <w:t>”</w:t>
      </w:r>
      <w:r>
        <w:rPr>
          <w:rFonts w:ascii="宋体" w:eastAsia="宋体" w:hAnsi="宋体" w:cs="宋体"/>
          <w:color w:val="000000"/>
          <w:sz w:val="39"/>
        </w:rPr>
        <w:t>这个命题甚至显然就是错误的了。因为，像人之此在这样的存在者实际地生</w:t>
      </w:r>
      <w:r>
        <w:rPr>
          <w:rFonts w:ascii="宋体" w:eastAsia="宋体" w:hAnsi="宋体" w:cs="宋体"/>
          <w:color w:val="000000"/>
          <w:sz w:val="39"/>
        </w:rPr>
        <w:t>存着，这并非本质上必然的事情。它其实也可能不存在。</w:t>
      </w:r>
    </w:p>
    <w:p w:rsidR="003B37AB" w:rsidRDefault="00DE34B8">
      <w:pPr>
        <w:wordWrap w:val="0"/>
        <w:spacing w:line="720" w:lineRule="atLeast"/>
        <w:ind w:right="240" w:firstLine="880"/>
        <w:textAlignment w:val="baseline"/>
        <w:rPr>
          <w:sz w:val="39"/>
        </w:rPr>
      </w:pPr>
      <w:r>
        <w:rPr>
          <w:rFonts w:ascii="宋体" w:eastAsia="宋体" w:hAnsi="宋体" w:cs="宋体"/>
          <w:color w:val="000000"/>
          <w:sz w:val="39"/>
        </w:rPr>
        <w:t>但另一方面，如若有理由并且唯一地把</w:t>
      </w:r>
      <w:r>
        <w:rPr>
          <w:rFonts w:ascii="宋体" w:eastAsia="宋体" w:hAnsi="宋体" w:cs="宋体"/>
          <w:color w:val="000000"/>
          <w:sz w:val="39"/>
        </w:rPr>
        <w:t>“</w:t>
      </w:r>
      <w:r>
        <w:rPr>
          <w:rFonts w:ascii="宋体" w:eastAsia="宋体" w:hAnsi="宋体" w:cs="宋体"/>
          <w:color w:val="000000"/>
          <w:sz w:val="39"/>
        </w:rPr>
        <w:t>在世界之中存在</w:t>
      </w:r>
      <w:r>
        <w:rPr>
          <w:rFonts w:ascii="宋体" w:eastAsia="宋体" w:hAnsi="宋体" w:cs="宋体"/>
          <w:color w:val="000000"/>
          <w:sz w:val="39"/>
        </w:rPr>
        <w:t>”</w:t>
      </w:r>
      <w:r>
        <w:rPr>
          <w:rFonts w:ascii="宋体" w:eastAsia="宋体" w:hAnsi="宋体" w:cs="宋体"/>
          <w:color w:val="000000"/>
          <w:sz w:val="39"/>
        </w:rPr>
        <w:t>宣判给此在，而且判之为此在的本质机制，那么，这一表达就不能具有前面所指出的意义。而这样一来，世界也就意味着某种不同于直接现成存在者之全体的东西了。</w:t>
      </w:r>
    </w:p>
    <w:p w:rsidR="003B37AB" w:rsidRDefault="00DE34B8">
      <w:pPr>
        <w:wordWrap w:val="0"/>
        <w:spacing w:line="720" w:lineRule="atLeast"/>
        <w:ind w:right="260" w:firstLine="880"/>
        <w:textAlignment w:val="baseline"/>
        <w:rPr>
          <w:sz w:val="39"/>
        </w:rPr>
      </w:pPr>
      <w:r>
        <w:rPr>
          <w:rFonts w:ascii="宋体" w:eastAsia="宋体" w:hAnsi="宋体" w:cs="宋体"/>
          <w:color w:val="000000"/>
          <w:sz w:val="39"/>
        </w:rPr>
        <w:t>把</w:t>
      </w:r>
      <w:r>
        <w:rPr>
          <w:rFonts w:ascii="宋体" w:eastAsia="宋体" w:hAnsi="宋体" w:cs="宋体"/>
          <w:color w:val="000000"/>
          <w:sz w:val="39"/>
        </w:rPr>
        <w:t>“</w:t>
      </w:r>
      <w:r>
        <w:rPr>
          <w:rFonts w:ascii="宋体" w:eastAsia="宋体" w:hAnsi="宋体" w:cs="宋体"/>
          <w:color w:val="000000"/>
          <w:sz w:val="39"/>
        </w:rPr>
        <w:t>在世界之中存在</w:t>
      </w:r>
      <w:r>
        <w:rPr>
          <w:rFonts w:ascii="宋体" w:eastAsia="宋体" w:hAnsi="宋体" w:cs="宋体"/>
          <w:color w:val="000000"/>
          <w:sz w:val="39"/>
        </w:rPr>
        <w:t>”</w:t>
      </w:r>
      <w:r>
        <w:rPr>
          <w:rFonts w:ascii="宋体" w:eastAsia="宋体" w:hAnsi="宋体" w:cs="宋体"/>
          <w:color w:val="000000"/>
          <w:sz w:val="39"/>
        </w:rPr>
        <w:t>宣判为此在的基本机制，这意味着：关于此在的本质</w:t>
      </w:r>
      <w:r>
        <w:rPr>
          <w:rFonts w:ascii="宋体" w:eastAsia="宋体" w:hAnsi="宋体" w:cs="宋体"/>
          <w:color w:val="000000"/>
          <w:sz w:val="39"/>
        </w:rPr>
        <w:t>(</w:t>
      </w:r>
      <w:r>
        <w:rPr>
          <w:rFonts w:ascii="宋体" w:eastAsia="宋体" w:hAnsi="宋体" w:cs="宋体"/>
          <w:color w:val="000000"/>
          <w:sz w:val="39"/>
        </w:rPr>
        <w:t>它作为此在的最本己的内在的可能性</w:t>
      </w:r>
      <w:r>
        <w:rPr>
          <w:rFonts w:ascii="宋体" w:eastAsia="宋体" w:hAnsi="宋体" w:cs="宋体"/>
          <w:color w:val="000000"/>
          <w:sz w:val="39"/>
        </w:rPr>
        <w:t>)</w:t>
      </w:r>
      <w:r>
        <w:rPr>
          <w:rFonts w:ascii="宋体" w:eastAsia="宋体" w:hAnsi="宋体" w:cs="宋体"/>
          <w:color w:val="000000"/>
          <w:sz w:val="39"/>
        </w:rPr>
        <w:t>陈述些什么。在这里，此在是否以及何种此在恰恰实际地生存，这一点恰恰不能被视为证明机关。</w:t>
      </w:r>
      <w:r>
        <w:rPr>
          <w:rFonts w:ascii="宋体" w:eastAsia="宋体" w:hAnsi="宋体" w:cs="宋体"/>
          <w:color w:val="000000"/>
          <w:sz w:val="39"/>
        </w:rPr>
        <w:t>“</w:t>
      </w:r>
      <w:r>
        <w:rPr>
          <w:rFonts w:ascii="宋体" w:eastAsia="宋体" w:hAnsi="宋体" w:cs="宋体"/>
          <w:color w:val="000000"/>
          <w:sz w:val="39"/>
        </w:rPr>
        <w:t>在世界之中存在</w:t>
      </w:r>
      <w:r>
        <w:rPr>
          <w:rFonts w:ascii="宋体" w:eastAsia="宋体" w:hAnsi="宋体" w:cs="宋体"/>
          <w:color w:val="000000"/>
          <w:sz w:val="39"/>
        </w:rPr>
        <w:t>”</w:t>
      </w:r>
      <w:r>
        <w:rPr>
          <w:rFonts w:ascii="宋体" w:eastAsia="宋体" w:hAnsi="宋体" w:cs="宋体"/>
          <w:color w:val="000000"/>
          <w:sz w:val="39"/>
        </w:rPr>
        <w:t>的说法并不是一个对此在之实际出现的断言，根本就不是一个</w:t>
      </w:r>
      <w:r>
        <w:rPr>
          <w:rFonts w:ascii="宋体" w:eastAsia="宋体" w:hAnsi="宋体" w:cs="宋体"/>
          <w:color w:val="000000"/>
          <w:sz w:val="39"/>
        </w:rPr>
        <w:t>存在者状态上的陈述。它涉及到一个一般地规定着此在的本质事态，因而具有一个存在论论题的特性。由此可见，此在之所以是一种</w:t>
      </w:r>
      <w:r>
        <w:rPr>
          <w:rFonts w:ascii="宋体" w:eastAsia="宋体" w:hAnsi="宋体" w:cs="宋体"/>
          <w:color w:val="000000"/>
          <w:sz w:val="39"/>
        </w:rPr>
        <w:t>“</w:t>
      </w:r>
      <w:r>
        <w:rPr>
          <w:rFonts w:ascii="宋体" w:eastAsia="宋体" w:hAnsi="宋体" w:cs="宋体"/>
          <w:color w:val="000000"/>
          <w:sz w:val="39"/>
        </w:rPr>
        <w:t>在世界之中存在</w:t>
      </w:r>
      <w:r>
        <w:rPr>
          <w:rFonts w:ascii="宋体" w:eastAsia="宋体" w:hAnsi="宋体" w:cs="宋体"/>
          <w:color w:val="000000"/>
          <w:sz w:val="39"/>
        </w:rPr>
        <w:t>”</w:t>
      </w:r>
      <w:r>
        <w:rPr>
          <w:rFonts w:ascii="宋体" w:eastAsia="宋体" w:hAnsi="宋体" w:cs="宋体"/>
          <w:color w:val="000000"/>
          <w:sz w:val="39"/>
        </w:rPr>
        <w:t>，并非因为并且仅仅因为它实际地生存着，而是相反，它之所以只能作为生存着的此在而存在，亦即作为此在而存在，乃是因为它的本质机制包含于</w:t>
      </w:r>
      <w:r>
        <w:rPr>
          <w:rFonts w:ascii="宋体" w:eastAsia="宋体" w:hAnsi="宋体" w:cs="宋体"/>
          <w:color w:val="000000"/>
          <w:sz w:val="39"/>
        </w:rPr>
        <w:t>“</w:t>
      </w:r>
      <w:r>
        <w:rPr>
          <w:rFonts w:ascii="宋体" w:eastAsia="宋体" w:hAnsi="宋体" w:cs="宋体"/>
          <w:color w:val="000000"/>
          <w:sz w:val="39"/>
        </w:rPr>
        <w:t>在世界之中存在</w:t>
      </w:r>
      <w:r>
        <w:rPr>
          <w:rFonts w:ascii="宋体" w:eastAsia="宋体" w:hAnsi="宋体" w:cs="宋体"/>
          <w:color w:val="000000"/>
          <w:sz w:val="39"/>
        </w:rPr>
        <w:t>”</w:t>
      </w:r>
      <w:r>
        <w:rPr>
          <w:rFonts w:ascii="宋体" w:eastAsia="宋体" w:hAnsi="宋体" w:cs="宋体"/>
          <w:color w:val="000000"/>
          <w:sz w:val="39"/>
        </w:rPr>
        <w:t>中。</w:t>
      </w:r>
    </w:p>
    <w:p w:rsidR="003B37AB" w:rsidRDefault="00DE34B8">
      <w:pPr>
        <w:wordWrap w:val="0"/>
        <w:spacing w:line="720" w:lineRule="atLeast"/>
        <w:ind w:left="880"/>
        <w:textAlignment w:val="baseline"/>
        <w:rPr>
          <w:sz w:val="39"/>
        </w:rPr>
      </w:pPr>
      <w:r>
        <w:rPr>
          <w:rFonts w:ascii="宋体" w:eastAsia="宋体" w:hAnsi="宋体" w:cs="宋体"/>
          <w:color w:val="000000"/>
          <w:sz w:val="39"/>
        </w:rPr>
        <w:t>实际的此在存在于一个世界中</w:t>
      </w:r>
      <w:r>
        <w:rPr>
          <w:rFonts w:ascii="宋体" w:eastAsia="宋体" w:hAnsi="宋体" w:cs="宋体"/>
          <w:color w:val="000000"/>
          <w:sz w:val="39"/>
        </w:rPr>
        <w:t>(</w:t>
      </w:r>
      <w:r>
        <w:rPr>
          <w:rFonts w:ascii="宋体" w:eastAsia="宋体" w:hAnsi="宋体" w:cs="宋体"/>
          <w:color w:val="000000"/>
          <w:sz w:val="39"/>
        </w:rPr>
        <w:t>出现于其它存在者中</w:t>
      </w:r>
    </w:p>
    <w:p w:rsidR="003B37AB" w:rsidRDefault="003B37AB"/>
    <w:p w:rsidR="003B37AB" w:rsidRDefault="003B37AB">
      <w:pPr>
        <w:sectPr w:rsidR="003B37AB">
          <w:headerReference w:type="default" r:id="rId432"/>
          <w:footerReference w:type="default" r:id="rId433"/>
          <w:pgSz w:w="16600" w:h="24400"/>
          <w:pgMar w:top="2080" w:right="2180" w:bottom="2080" w:left="2180" w:header="1780" w:footer="1780" w:gutter="0"/>
          <w:cols w:space="720"/>
        </w:sectPr>
      </w:pPr>
    </w:p>
    <w:p w:rsidR="003B37AB" w:rsidRDefault="00DE34B8">
      <w:pPr>
        <w:wordWrap w:val="0"/>
        <w:spacing w:before="220" w:line="500" w:lineRule="atLeast"/>
        <w:ind w:right="520"/>
        <w:jc w:val="right"/>
        <w:textAlignment w:val="baseline"/>
        <w:rPr>
          <w:sz w:val="36"/>
        </w:rPr>
      </w:pPr>
      <w:r>
        <w:rPr>
          <w:rFonts w:ascii="宋体" w:eastAsia="宋体" w:hAnsi="宋体" w:cs="宋体"/>
          <w:color w:val="000000"/>
          <w:sz w:val="36"/>
        </w:rPr>
        <w:lastRenderedPageBreak/>
        <w:t>论根据的本质</w:t>
      </w:r>
      <w:r>
        <w:rPr>
          <w:rFonts w:ascii="宋体" w:eastAsia="宋体" w:hAnsi="宋体" w:cs="宋体"/>
          <w:color w:val="000000"/>
          <w:sz w:val="36"/>
        </w:rPr>
        <w:t xml:space="preserve">  173</w:t>
      </w:r>
    </w:p>
    <w:p w:rsidR="003B37AB" w:rsidRDefault="003B37AB">
      <w:pPr>
        <w:wordWrap w:val="0"/>
        <w:spacing w:line="460" w:lineRule="exact"/>
        <w:jc w:val="right"/>
        <w:textAlignment w:val="baseline"/>
        <w:rPr>
          <w:sz w:val="36"/>
        </w:rPr>
      </w:pPr>
    </w:p>
    <w:p w:rsidR="003B37AB" w:rsidRDefault="00DE34B8">
      <w:pPr>
        <w:wordWrap w:val="0"/>
        <w:spacing w:line="740" w:lineRule="atLeast"/>
        <w:ind w:left="20"/>
        <w:textAlignment w:val="baseline"/>
        <w:rPr>
          <w:sz w:val="40"/>
        </w:rPr>
      </w:pPr>
      <w:r>
        <w:rPr>
          <w:rFonts w:ascii="宋体" w:eastAsia="宋体" w:hAnsi="宋体" w:cs="宋体"/>
          <w:color w:val="000000"/>
          <w:sz w:val="40"/>
        </w:rPr>
        <w:t>间</w:t>
      </w:r>
      <w:r>
        <w:rPr>
          <w:rFonts w:ascii="宋体" w:eastAsia="宋体" w:hAnsi="宋体" w:cs="宋体"/>
          <w:color w:val="000000"/>
          <w:sz w:val="40"/>
        </w:rPr>
        <w:t>)————</w:t>
      </w:r>
      <w:r>
        <w:rPr>
          <w:rFonts w:ascii="宋体" w:eastAsia="宋体" w:hAnsi="宋体" w:cs="宋体"/>
          <w:color w:val="000000"/>
          <w:sz w:val="40"/>
        </w:rPr>
        <w:t>这个命题显露为一个无所道说的同语反复。此在之本</w:t>
      </w:r>
      <w:r>
        <w:rPr>
          <w:rFonts w:ascii="宋体" w:eastAsia="宋体" w:hAnsi="宋体" w:cs="宋体"/>
          <w:color w:val="000000"/>
          <w:sz w:val="40"/>
        </w:rPr>
        <w:t>质包含着它在世界之中存在</w:t>
      </w:r>
      <w:r>
        <w:rPr>
          <w:rFonts w:ascii="宋体" w:eastAsia="宋体" w:hAnsi="宋体" w:cs="宋体"/>
          <w:color w:val="000000"/>
          <w:sz w:val="40"/>
        </w:rPr>
        <w:t>(</w:t>
      </w:r>
      <w:r>
        <w:rPr>
          <w:rFonts w:ascii="宋体" w:eastAsia="宋体" w:hAnsi="宋体" w:cs="宋体"/>
          <w:color w:val="000000"/>
          <w:sz w:val="40"/>
        </w:rPr>
        <w:t>必然也出现在其它存在者</w:t>
      </w:r>
      <w:r>
        <w:rPr>
          <w:rFonts w:ascii="宋体" w:eastAsia="宋体" w:hAnsi="宋体" w:cs="宋体"/>
          <w:color w:val="000000"/>
          <w:sz w:val="40"/>
        </w:rPr>
        <w:t>“</w:t>
      </w:r>
      <w:r>
        <w:rPr>
          <w:rFonts w:ascii="宋体" w:eastAsia="宋体" w:hAnsi="宋体" w:cs="宋体"/>
          <w:color w:val="000000"/>
          <w:sz w:val="40"/>
        </w:rPr>
        <w:t>旁边</w:t>
      </w:r>
      <w:r>
        <w:rPr>
          <w:rFonts w:ascii="宋体" w:eastAsia="宋体" w:hAnsi="宋体" w:cs="宋体"/>
          <w:color w:val="000000"/>
          <w:sz w:val="40"/>
        </w:rPr>
        <w:t>”)</w:t>
      </w:r>
      <w:r>
        <w:rPr>
          <w:rFonts w:ascii="宋体" w:eastAsia="宋体" w:hAnsi="宋体" w:cs="宋体"/>
          <w:color w:val="000000"/>
          <w:sz w:val="40"/>
        </w:rPr>
        <w:t>这回事情</w:t>
      </w:r>
      <w:r>
        <w:rPr>
          <w:rFonts w:ascii="宋体" w:eastAsia="宋体" w:hAnsi="宋体" w:cs="宋体"/>
          <w:color w:val="000000"/>
          <w:sz w:val="40"/>
        </w:rPr>
        <w:t>————</w:t>
      </w:r>
      <w:r>
        <w:rPr>
          <w:rFonts w:ascii="宋体" w:eastAsia="宋体" w:hAnsi="宋体" w:cs="宋体"/>
          <w:color w:val="000000"/>
          <w:sz w:val="40"/>
        </w:rPr>
        <w:t>这一陈述表明自身是错误的。此在之为此在的本质就包含着</w:t>
      </w:r>
      <w:r>
        <w:rPr>
          <w:rFonts w:ascii="宋体" w:eastAsia="宋体" w:hAnsi="宋体" w:cs="宋体"/>
          <w:color w:val="000000"/>
          <w:sz w:val="40"/>
        </w:rPr>
        <w:t>“</w:t>
      </w:r>
      <w:r>
        <w:rPr>
          <w:rFonts w:ascii="宋体" w:eastAsia="宋体" w:hAnsi="宋体" w:cs="宋体"/>
          <w:color w:val="000000"/>
          <w:sz w:val="40"/>
        </w:rPr>
        <w:t>在世界之中存在</w:t>
      </w:r>
      <w:r>
        <w:rPr>
          <w:rFonts w:ascii="宋体" w:eastAsia="宋体" w:hAnsi="宋体" w:cs="宋体"/>
          <w:color w:val="000000"/>
          <w:sz w:val="40"/>
        </w:rPr>
        <w:t>”</w:t>
      </w:r>
      <w:r>
        <w:rPr>
          <w:rFonts w:ascii="宋体" w:eastAsia="宋体" w:hAnsi="宋体" w:cs="宋体"/>
          <w:color w:val="000000"/>
          <w:sz w:val="40"/>
        </w:rPr>
        <w:t>，这一论题蕴含着超越之问题。</w:t>
      </w:r>
    </w:p>
    <w:p w:rsidR="003B37AB" w:rsidRDefault="00DE34B8">
      <w:pPr>
        <w:wordWrap w:val="0"/>
        <w:spacing w:line="740" w:lineRule="atLeast"/>
        <w:ind w:left="20" w:firstLine="880"/>
        <w:textAlignment w:val="baseline"/>
        <w:rPr>
          <w:sz w:val="40"/>
        </w:rPr>
      </w:pPr>
      <w:r>
        <w:rPr>
          <w:rFonts w:ascii="宋体" w:eastAsia="宋体" w:hAnsi="宋体" w:cs="宋体"/>
          <w:color w:val="000000"/>
          <w:sz w:val="40"/>
        </w:rPr>
        <w:t>这个论题是原始的和简单的。从中得出的并非对它的揭示过程的简单性，尽管</w:t>
      </w:r>
      <w:r>
        <w:rPr>
          <w:rFonts w:ascii="宋体" w:eastAsia="宋体" w:hAnsi="宋体" w:cs="宋体"/>
          <w:color w:val="000000"/>
          <w:sz w:val="40"/>
        </w:rPr>
        <w:t>“</w:t>
      </w:r>
      <w:r>
        <w:rPr>
          <w:rFonts w:ascii="宋体" w:eastAsia="宋体" w:hAnsi="宋体" w:cs="宋体"/>
          <w:color w:val="000000"/>
          <w:sz w:val="40"/>
        </w:rPr>
        <w:t>在世界之中存在</w:t>
      </w:r>
      <w:r>
        <w:rPr>
          <w:rFonts w:ascii="宋体" w:eastAsia="宋体" w:hAnsi="宋体" w:cs="宋体"/>
          <w:color w:val="000000"/>
          <w:sz w:val="40"/>
        </w:rPr>
        <w:t>”</w:t>
      </w:r>
      <w:r>
        <w:rPr>
          <w:rFonts w:ascii="宋体" w:eastAsia="宋体" w:hAnsi="宋体" w:cs="宋体"/>
          <w:color w:val="000000"/>
          <w:sz w:val="40"/>
        </w:rPr>
        <w:t>向来只能在一种按不同程度透明的筹划中才被带入一种领悟之中，即被带入一种先行期备着的、并且一再</w:t>
      </w:r>
      <w:r>
        <w:rPr>
          <w:rFonts w:ascii="宋体" w:eastAsia="宋体" w:hAnsi="宋体" w:cs="宋体"/>
          <w:color w:val="000000"/>
          <w:sz w:val="40"/>
        </w:rPr>
        <w:t>(</w:t>
      </w:r>
      <w:r>
        <w:rPr>
          <w:rFonts w:ascii="宋体" w:eastAsia="宋体" w:hAnsi="宋体" w:cs="宋体"/>
          <w:color w:val="000000"/>
          <w:sz w:val="40"/>
        </w:rPr>
        <w:t>当然总是相对地</w:t>
      </w:r>
      <w:r>
        <w:rPr>
          <w:rFonts w:ascii="宋体" w:eastAsia="宋体" w:hAnsi="宋体" w:cs="宋体"/>
          <w:color w:val="000000"/>
          <w:sz w:val="40"/>
        </w:rPr>
        <w:t>)</w:t>
      </w:r>
      <w:r>
        <w:rPr>
          <w:rFonts w:ascii="宋体" w:eastAsia="宋体" w:hAnsi="宋体" w:cs="宋体"/>
          <w:color w:val="000000"/>
          <w:sz w:val="40"/>
        </w:rPr>
        <w:t>要抽象地结束的领悟之中。</w:t>
      </w:r>
    </w:p>
    <w:p w:rsidR="003B37AB" w:rsidRDefault="00DE34B8">
      <w:pPr>
        <w:wordWrap w:val="0"/>
        <w:spacing w:line="740" w:lineRule="atLeast"/>
        <w:ind w:left="20" w:right="40" w:firstLine="880"/>
        <w:textAlignment w:val="baseline"/>
        <w:rPr>
          <w:sz w:val="40"/>
        </w:rPr>
      </w:pPr>
      <w:r>
        <w:rPr>
          <w:rFonts w:ascii="宋体" w:eastAsia="宋体" w:hAnsi="宋体" w:cs="宋体"/>
          <w:color w:val="000000"/>
          <w:sz w:val="40"/>
        </w:rPr>
        <w:t>凭着前面对</w:t>
      </w:r>
      <w:r>
        <w:rPr>
          <w:rFonts w:ascii="宋体" w:eastAsia="宋体" w:hAnsi="宋体" w:cs="宋体"/>
          <w:color w:val="000000"/>
          <w:sz w:val="40"/>
        </w:rPr>
        <w:t>“</w:t>
      </w:r>
      <w:r>
        <w:rPr>
          <w:rFonts w:ascii="宋体" w:eastAsia="宋体" w:hAnsi="宋体" w:cs="宋体"/>
          <w:color w:val="000000"/>
          <w:sz w:val="40"/>
        </w:rPr>
        <w:t>在世界之中存在</w:t>
      </w:r>
      <w:r>
        <w:rPr>
          <w:rFonts w:ascii="宋体" w:eastAsia="宋体" w:hAnsi="宋体" w:cs="宋体"/>
          <w:color w:val="000000"/>
          <w:sz w:val="40"/>
        </w:rPr>
        <w:t>”</w:t>
      </w:r>
      <w:r>
        <w:rPr>
          <w:rFonts w:ascii="宋体" w:eastAsia="宋体" w:hAnsi="宋体" w:cs="宋体"/>
          <w:color w:val="000000"/>
          <w:sz w:val="40"/>
        </w:rPr>
        <w:t>的特性描绘，此在之超越首先仅仅是从拒绝方面得到规定的。超越包含着作为超逾之发生</w:t>
      </w:r>
      <w:r>
        <w:rPr>
          <w:rFonts w:ascii="宋体" w:eastAsia="宋体" w:hAnsi="宋体" w:cs="宋体"/>
          <w:color w:val="000000"/>
          <w:sz w:val="40"/>
        </w:rPr>
        <w:t>的何所往的世界。世界被理解为什么，如何规定此在与世界的</w:t>
      </w:r>
      <w:r>
        <w:rPr>
          <w:rFonts w:ascii="宋体" w:eastAsia="宋体" w:hAnsi="宋体" w:cs="宋体"/>
          <w:color w:val="000000"/>
          <w:sz w:val="40"/>
        </w:rPr>
        <w:t>“</w:t>
      </w:r>
      <w:r>
        <w:rPr>
          <w:rFonts w:ascii="宋体" w:eastAsia="宋体" w:hAnsi="宋体" w:cs="宋体"/>
          <w:color w:val="000000"/>
          <w:sz w:val="40"/>
        </w:rPr>
        <w:t>关联</w:t>
      </w:r>
      <w:r>
        <w:rPr>
          <w:rFonts w:ascii="宋体" w:eastAsia="宋体" w:hAnsi="宋体" w:cs="宋体"/>
          <w:color w:val="000000"/>
          <w:sz w:val="40"/>
        </w:rPr>
        <w:t>”</w:t>
      </w:r>
      <w:r>
        <w:rPr>
          <w:rFonts w:ascii="宋体" w:eastAsia="宋体" w:hAnsi="宋体" w:cs="宋体"/>
          <w:color w:val="000000"/>
          <w:sz w:val="40"/>
        </w:rPr>
        <w:t>，亦即</w:t>
      </w:r>
      <w:r>
        <w:rPr>
          <w:rFonts w:ascii="宋体" w:eastAsia="宋体" w:hAnsi="宋体" w:cs="宋体"/>
          <w:color w:val="000000"/>
          <w:sz w:val="40"/>
        </w:rPr>
        <w:t>“</w:t>
      </w:r>
      <w:r>
        <w:rPr>
          <w:rFonts w:ascii="宋体" w:eastAsia="宋体" w:hAnsi="宋体" w:cs="宋体"/>
          <w:color w:val="000000"/>
          <w:sz w:val="40"/>
        </w:rPr>
        <w:t>在世界之中存在</w:t>
      </w:r>
      <w:r>
        <w:rPr>
          <w:rFonts w:ascii="宋体" w:eastAsia="宋体" w:hAnsi="宋体" w:cs="宋体"/>
          <w:color w:val="000000"/>
          <w:sz w:val="40"/>
        </w:rPr>
        <w:t>”</w:t>
      </w:r>
      <w:r>
        <w:rPr>
          <w:rFonts w:ascii="宋体" w:eastAsia="宋体" w:hAnsi="宋体" w:cs="宋体"/>
          <w:color w:val="000000"/>
          <w:sz w:val="40"/>
        </w:rPr>
        <w:t>应如何被把握为原始地统一的此在机制，对于这些积极的问题，我们在这里只在指导性的根据问题所要求的方向和界限中来加以探讨。出于这个意图，我们就要尝试一种对世界现象的阐释，这种阐释应能有助于我们揭示超越之为超越。</w:t>
      </w:r>
    </w:p>
    <w:p w:rsidR="003B37AB" w:rsidRDefault="00DE34B8">
      <w:pPr>
        <w:wordWrap w:val="0"/>
        <w:spacing w:line="740" w:lineRule="atLeast"/>
        <w:ind w:left="20" w:right="40" w:firstLine="880"/>
        <w:textAlignment w:val="baseline"/>
        <w:rPr>
          <w:sz w:val="40"/>
        </w:rPr>
      </w:pPr>
      <w:r>
        <w:rPr>
          <w:rFonts w:ascii="宋体" w:eastAsia="宋体" w:hAnsi="宋体" w:cs="宋体"/>
          <w:color w:val="000000"/>
          <w:sz w:val="40"/>
        </w:rPr>
        <w:t>为了了解这个先验的世界现象，我们先要对在世界概念之历史中显突出来的主要含义作一种特性刻画，这种刻画当然势必是挂一漏万的。在这样一些基本的概念中，通俗的含义多半不是原始的和本质性的含义。原始的和本质性的含义总是被掩盖起来</w:t>
      </w:r>
      <w:r>
        <w:rPr>
          <w:rFonts w:ascii="宋体" w:eastAsia="宋体" w:hAnsi="宋体" w:cs="宋体"/>
          <w:color w:val="000000"/>
          <w:sz w:val="40"/>
        </w:rPr>
        <w:t>，并且难得达到概念上的把握。</w:t>
      </w:r>
    </w:p>
    <w:p w:rsidR="003B37AB" w:rsidRDefault="00DE34B8">
      <w:pPr>
        <w:wordWrap w:val="0"/>
        <w:spacing w:line="740" w:lineRule="atLeast"/>
        <w:ind w:left="20" w:right="20" w:firstLine="880"/>
        <w:textAlignment w:val="baseline"/>
        <w:rPr>
          <w:sz w:val="40"/>
        </w:rPr>
      </w:pPr>
      <w:r>
        <w:rPr>
          <w:rFonts w:ascii="宋体" w:eastAsia="宋体" w:hAnsi="宋体" w:cs="宋体"/>
          <w:color w:val="000000"/>
          <w:sz w:val="40"/>
        </w:rPr>
        <w:t>早在古代哲学的那些决定性的开端中，就已经显示出某种本质性的东西。</w:t>
      </w:r>
      <w:r>
        <w:rPr>
          <w:rFonts w:ascii="宋体" w:eastAsia="宋体" w:hAnsi="宋体" w:cs="宋体"/>
          <w:color w:val="000000"/>
          <w:sz w:val="40"/>
        </w:rPr>
        <w:t>①Kóσμos[</w:t>
      </w:r>
      <w:r>
        <w:rPr>
          <w:rFonts w:ascii="宋体" w:eastAsia="宋体" w:hAnsi="宋体" w:cs="宋体"/>
          <w:color w:val="000000"/>
          <w:sz w:val="40"/>
        </w:rPr>
        <w:t>世界、宇宙</w:t>
      </w:r>
      <w:r>
        <w:rPr>
          <w:rFonts w:ascii="宋体" w:eastAsia="宋体" w:hAnsi="宋体" w:cs="宋体"/>
          <w:color w:val="000000"/>
          <w:sz w:val="40"/>
        </w:rPr>
        <w:t>]</w:t>
      </w:r>
      <w:r>
        <w:rPr>
          <w:rFonts w:ascii="宋体" w:eastAsia="宋体" w:hAnsi="宋体" w:cs="宋体"/>
          <w:color w:val="000000"/>
          <w:sz w:val="40"/>
        </w:rPr>
        <w:t>并不是指这样那样的蜂拥</w:t>
      </w:r>
    </w:p>
    <w:p w:rsidR="003B37AB" w:rsidRDefault="00DE34B8">
      <w:pPr>
        <w:wordWrap w:val="0"/>
        <w:spacing w:line="740" w:lineRule="atLeast"/>
        <w:ind w:left="6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560" w:lineRule="atLeast"/>
        <w:ind w:left="20" w:right="20" w:firstLine="56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参看莱因哈特</w:t>
      </w:r>
      <w:r>
        <w:rPr>
          <w:rFonts w:ascii="仿宋" w:eastAsia="仿宋" w:hAnsi="仿宋" w:cs="仿宋"/>
          <w:color w:val="000000"/>
          <w:sz w:val="34"/>
        </w:rPr>
        <w:t>(K. Reinhardt):(</w:t>
      </w:r>
      <w:r>
        <w:rPr>
          <w:rFonts w:ascii="仿宋" w:eastAsia="仿宋" w:hAnsi="仿宋" w:cs="仿宋"/>
          <w:color w:val="000000"/>
          <w:sz w:val="34"/>
        </w:rPr>
        <w:t>巴门尼德和希腊哲学史</w:t>
      </w:r>
      <w:r>
        <w:rPr>
          <w:rFonts w:ascii="仿宋" w:eastAsia="仿宋" w:hAnsi="仿宋" w:cs="仿宋"/>
          <w:color w:val="000000"/>
          <w:sz w:val="34"/>
        </w:rPr>
        <w:t>),1916</w:t>
      </w:r>
      <w:r>
        <w:rPr>
          <w:rFonts w:ascii="仿宋" w:eastAsia="仿宋" w:hAnsi="仿宋" w:cs="仿宋"/>
          <w:color w:val="000000"/>
          <w:sz w:val="34"/>
        </w:rPr>
        <w:t>年，第</w:t>
      </w:r>
      <w:r>
        <w:rPr>
          <w:rFonts w:ascii="仿宋" w:eastAsia="仿宋" w:hAnsi="仿宋" w:cs="仿宋"/>
          <w:color w:val="000000"/>
          <w:sz w:val="34"/>
        </w:rPr>
        <w:t>174-175</w:t>
      </w:r>
      <w:r>
        <w:rPr>
          <w:rFonts w:ascii="仿宋" w:eastAsia="仿宋" w:hAnsi="仿宋" w:cs="仿宋"/>
          <w:color w:val="000000"/>
          <w:sz w:val="34"/>
        </w:rPr>
        <w:t>页，以及第</w:t>
      </w:r>
      <w:r>
        <w:rPr>
          <w:rFonts w:ascii="仿宋" w:eastAsia="仿宋" w:hAnsi="仿宋" w:cs="仿宋"/>
          <w:color w:val="000000"/>
          <w:sz w:val="34"/>
        </w:rPr>
        <w:t>216</w:t>
      </w:r>
      <w:r>
        <w:rPr>
          <w:rFonts w:ascii="仿宋" w:eastAsia="仿宋" w:hAnsi="仿宋" w:cs="仿宋"/>
          <w:color w:val="000000"/>
          <w:sz w:val="34"/>
        </w:rPr>
        <w:t>页注。</w:t>
      </w:r>
      <w:r>
        <w:rPr>
          <w:rFonts w:ascii="仿宋" w:eastAsia="仿宋" w:hAnsi="仿宋" w:cs="仿宋"/>
          <w:color w:val="000000"/>
          <w:sz w:val="34"/>
        </w:rPr>
        <w:t>——</w:t>
      </w:r>
      <w:r>
        <w:rPr>
          <w:rFonts w:ascii="仿宋" w:eastAsia="仿宋" w:hAnsi="仿宋" w:cs="仿宋"/>
          <w:color w:val="000000"/>
          <w:sz w:val="34"/>
        </w:rPr>
        <w:t>原注</w:t>
      </w:r>
    </w:p>
    <w:p w:rsidR="003B37AB" w:rsidRDefault="003B37AB"/>
    <w:p w:rsidR="003B37AB" w:rsidRDefault="003B37AB">
      <w:pPr>
        <w:sectPr w:rsidR="003B37AB">
          <w:headerReference w:type="default" r:id="rId434"/>
          <w:footerReference w:type="default" r:id="rId435"/>
          <w:pgSz w:w="16600" w:h="24400"/>
          <w:pgMar w:top="2080" w:right="2320" w:bottom="2080" w:left="2320" w:header="1780" w:footer="1780" w:gutter="0"/>
          <w:cols w:space="720"/>
        </w:sectPr>
      </w:pPr>
    </w:p>
    <w:p w:rsidR="003B37AB" w:rsidRDefault="00DE34B8">
      <w:pPr>
        <w:wordWrap w:val="0"/>
        <w:spacing w:before="180" w:line="420" w:lineRule="atLeast"/>
        <w:ind w:left="420"/>
        <w:textAlignment w:val="baseline"/>
        <w:rPr>
          <w:sz w:val="31"/>
        </w:rPr>
      </w:pPr>
      <w:r>
        <w:rPr>
          <w:rFonts w:ascii="宋体" w:eastAsia="宋体" w:hAnsi="宋体" w:cs="宋体"/>
          <w:color w:val="000000"/>
          <w:sz w:val="31"/>
        </w:rPr>
        <w:lastRenderedPageBreak/>
        <w:t xml:space="preserve">174  </w:t>
      </w:r>
      <w:r>
        <w:rPr>
          <w:rFonts w:ascii="宋体" w:eastAsia="宋体" w:hAnsi="宋体" w:cs="宋体"/>
          <w:color w:val="000000"/>
          <w:sz w:val="31"/>
        </w:rPr>
        <w:t>第一编</w:t>
      </w:r>
      <w:r>
        <w:rPr>
          <w:rFonts w:ascii="宋体" w:eastAsia="宋体" w:hAnsi="宋体" w:cs="宋体"/>
          <w:color w:val="000000"/>
          <w:sz w:val="31"/>
        </w:rPr>
        <w:t xml:space="preserve"> </w:t>
      </w:r>
      <w:r>
        <w:rPr>
          <w:rFonts w:ascii="宋体" w:eastAsia="宋体" w:hAnsi="宋体" w:cs="宋体"/>
          <w:color w:val="000000"/>
          <w:sz w:val="31"/>
        </w:rPr>
        <w:t>前期存在论哲学</w:t>
      </w:r>
    </w:p>
    <w:p w:rsidR="003B37AB" w:rsidRDefault="003B37AB">
      <w:pPr>
        <w:wordWrap w:val="0"/>
        <w:spacing w:line="400" w:lineRule="exact"/>
        <w:textAlignment w:val="baseline"/>
        <w:rPr>
          <w:sz w:val="31"/>
        </w:rPr>
      </w:pPr>
    </w:p>
    <w:p w:rsidR="003B37AB" w:rsidRDefault="00DE34B8">
      <w:pPr>
        <w:wordWrap w:val="0"/>
        <w:spacing w:line="700" w:lineRule="atLeast"/>
        <w:ind w:left="40" w:right="100"/>
        <w:textAlignment w:val="baseline"/>
        <w:rPr>
          <w:sz w:val="38"/>
        </w:rPr>
      </w:pPr>
      <w:r>
        <w:rPr>
          <w:rFonts w:ascii="宋体" w:eastAsia="宋体" w:hAnsi="宋体" w:cs="宋体"/>
          <w:color w:val="000000"/>
          <w:sz w:val="38"/>
        </w:rPr>
        <w:t>着和逼进着的存在者本身，也不是指这一切存在者的总和，而倒是意味着</w:t>
      </w:r>
      <w:r>
        <w:rPr>
          <w:rFonts w:ascii="宋体" w:eastAsia="宋体" w:hAnsi="宋体" w:cs="宋体"/>
          <w:color w:val="000000"/>
          <w:sz w:val="38"/>
        </w:rPr>
        <w:t>“</w:t>
      </w:r>
      <w:r>
        <w:rPr>
          <w:rFonts w:ascii="宋体" w:eastAsia="宋体" w:hAnsi="宋体" w:cs="宋体"/>
          <w:color w:val="000000"/>
          <w:sz w:val="38"/>
        </w:rPr>
        <w:t>状态</w:t>
      </w:r>
      <w:r>
        <w:rPr>
          <w:rFonts w:ascii="宋体" w:eastAsia="宋体" w:hAnsi="宋体" w:cs="宋体"/>
          <w:color w:val="000000"/>
          <w:sz w:val="38"/>
        </w:rPr>
        <w:t>”(Zustand)</w:t>
      </w:r>
      <w:r>
        <w:rPr>
          <w:rFonts w:ascii="宋体" w:eastAsia="宋体" w:hAnsi="宋体" w:cs="宋体"/>
          <w:color w:val="000000"/>
          <w:sz w:val="38"/>
        </w:rPr>
        <w:t>，亦即存在者整体于其中存在的如何</w:t>
      </w:r>
      <w:r>
        <w:rPr>
          <w:rFonts w:ascii="宋体" w:eastAsia="宋体" w:hAnsi="宋体" w:cs="宋体"/>
          <w:color w:val="000000"/>
          <w:sz w:val="38"/>
        </w:rPr>
        <w:t>(</w:t>
      </w:r>
      <w:r>
        <w:rPr>
          <w:rFonts w:ascii="宋体" w:eastAsia="宋体" w:hAnsi="宋体" w:cs="宋体"/>
          <w:color w:val="000000"/>
          <w:sz w:val="38"/>
        </w:rPr>
        <w:t>das Wie)</w:t>
      </w:r>
      <w:r>
        <w:rPr>
          <w:rFonts w:ascii="宋体" w:eastAsia="宋体" w:hAnsi="宋体" w:cs="宋体"/>
          <w:color w:val="000000"/>
          <w:sz w:val="38"/>
        </w:rPr>
        <w:t>。因此</w:t>
      </w:r>
      <w:r>
        <w:rPr>
          <w:rFonts w:ascii="宋体" w:eastAsia="宋体" w:hAnsi="宋体" w:cs="宋体"/>
          <w:color w:val="000000"/>
          <w:sz w:val="38"/>
        </w:rPr>
        <w:t>, Kóσμos oóros[</w:t>
      </w:r>
      <w:r>
        <w:rPr>
          <w:rFonts w:ascii="宋体" w:eastAsia="宋体" w:hAnsi="宋体" w:cs="宋体"/>
          <w:color w:val="000000"/>
          <w:sz w:val="38"/>
        </w:rPr>
        <w:t>这个世界</w:t>
      </w:r>
      <w:r>
        <w:rPr>
          <w:rFonts w:ascii="宋体" w:eastAsia="宋体" w:hAnsi="宋体" w:cs="宋体"/>
          <w:color w:val="000000"/>
          <w:sz w:val="38"/>
        </w:rPr>
        <w:t>]</w:t>
      </w:r>
      <w:r>
        <w:rPr>
          <w:rFonts w:ascii="宋体" w:eastAsia="宋体" w:hAnsi="宋体" w:cs="宋体"/>
          <w:color w:val="000000"/>
          <w:sz w:val="38"/>
        </w:rPr>
        <w:t>并不标志着这一个与另一个存在者区域分划开来的存在者区域，而是标志着存在者的这一个世界，区别于这同一个存在者的另一个世界，也即是</w:t>
      </w:r>
      <w:r>
        <w:rPr>
          <w:rFonts w:ascii="宋体" w:eastAsia="宋体" w:hAnsi="宋体" w:cs="宋体"/>
          <w:color w:val="000000"/>
          <w:sz w:val="38"/>
        </w:rPr>
        <w:t>κατάκόσμον[</w:t>
      </w:r>
      <w:r>
        <w:rPr>
          <w:rFonts w:ascii="宋体" w:eastAsia="宋体" w:hAnsi="宋体" w:cs="宋体"/>
          <w:color w:val="000000"/>
          <w:sz w:val="38"/>
        </w:rPr>
        <w:t>世界</w:t>
      </w:r>
      <w:r>
        <w:rPr>
          <w:rFonts w:ascii="宋体" w:eastAsia="宋体" w:hAnsi="宋体" w:cs="宋体"/>
          <w:color w:val="000000"/>
          <w:sz w:val="38"/>
        </w:rPr>
        <w:t>]</w:t>
      </w:r>
      <w:r>
        <w:rPr>
          <w:rFonts w:ascii="宋体" w:eastAsia="宋体" w:hAnsi="宋体" w:cs="宋体"/>
          <w:color w:val="000000"/>
          <w:sz w:val="38"/>
        </w:rPr>
        <w:t>的</w:t>
      </w:r>
      <w:r>
        <w:rPr>
          <w:rFonts w:ascii="宋体" w:eastAsia="宋体" w:hAnsi="宋体" w:cs="宋体"/>
          <w:color w:val="000000"/>
          <w:sz w:val="38"/>
        </w:rPr>
        <w:t>έίν[</w:t>
      </w:r>
      <w:r>
        <w:rPr>
          <w:rFonts w:ascii="宋体" w:eastAsia="宋体" w:hAnsi="宋体" w:cs="宋体"/>
          <w:color w:val="000000"/>
          <w:sz w:val="38"/>
        </w:rPr>
        <w:t>存在</w:t>
      </w:r>
      <w:r>
        <w:rPr>
          <w:rFonts w:ascii="宋体" w:eastAsia="宋体" w:hAnsi="宋体" w:cs="宋体"/>
          <w:color w:val="000000"/>
          <w:sz w:val="38"/>
        </w:rPr>
        <w:t>]</w:t>
      </w:r>
      <w:r>
        <w:rPr>
          <w:rFonts w:ascii="宋体" w:eastAsia="宋体" w:hAnsi="宋体" w:cs="宋体"/>
          <w:color w:val="000000"/>
          <w:sz w:val="38"/>
        </w:rPr>
        <w:t>本身。</w:t>
      </w:r>
      <w:r>
        <w:rPr>
          <w:rFonts w:ascii="宋体" w:eastAsia="宋体" w:hAnsi="宋体" w:cs="宋体"/>
          <w:color w:val="000000"/>
          <w:sz w:val="38"/>
        </w:rPr>
        <w:t>①</w:t>
      </w:r>
      <w:r>
        <w:rPr>
          <w:rFonts w:ascii="宋体" w:eastAsia="宋体" w:hAnsi="宋体" w:cs="宋体"/>
          <w:color w:val="000000"/>
          <w:sz w:val="38"/>
        </w:rPr>
        <w:t>作为这种</w:t>
      </w:r>
      <w:r>
        <w:rPr>
          <w:rFonts w:ascii="宋体" w:eastAsia="宋体" w:hAnsi="宋体" w:cs="宋体"/>
          <w:color w:val="000000"/>
          <w:sz w:val="38"/>
        </w:rPr>
        <w:t>“</w:t>
      </w:r>
      <w:r>
        <w:rPr>
          <w:rFonts w:ascii="宋体" w:eastAsia="宋体" w:hAnsi="宋体" w:cs="宋体"/>
          <w:color w:val="000000"/>
          <w:sz w:val="38"/>
        </w:rPr>
        <w:t>如何整体</w:t>
      </w:r>
      <w:r>
        <w:rPr>
          <w:rFonts w:ascii="宋体" w:eastAsia="宋体" w:hAnsi="宋体" w:cs="宋体"/>
          <w:color w:val="000000"/>
          <w:sz w:val="38"/>
        </w:rPr>
        <w:t>”(Wie im Ganzen)</w:t>
      </w:r>
      <w:r>
        <w:rPr>
          <w:rFonts w:ascii="宋体" w:eastAsia="宋体" w:hAnsi="宋体" w:cs="宋体"/>
          <w:color w:val="000000"/>
          <w:sz w:val="38"/>
        </w:rPr>
        <w:t>，世界已然是任何可能的对存在者之分解的基础；这种分解并不消灭世界，相反，它始终需要世界。</w:t>
      </w:r>
      <w:r>
        <w:rPr>
          <w:rFonts w:ascii="宋体" w:eastAsia="宋体" w:hAnsi="宋体" w:cs="宋体"/>
          <w:color w:val="000000"/>
          <w:sz w:val="38"/>
        </w:rPr>
        <w:t>ﻍﺭﺩﺇ</w:t>
      </w:r>
      <w:r>
        <w:rPr>
          <w:rFonts w:ascii="宋体" w:eastAsia="宋体" w:hAnsi="宋体" w:cs="宋体"/>
          <w:color w:val="000000"/>
          <w:sz w:val="38"/>
        </w:rPr>
        <w:t>évìκόσμφ[</w:t>
      </w:r>
      <w:r>
        <w:rPr>
          <w:rFonts w:ascii="宋体" w:eastAsia="宋体" w:hAnsi="宋体" w:cs="宋体"/>
          <w:color w:val="000000"/>
          <w:sz w:val="38"/>
        </w:rPr>
        <w:t>在这个世界中</w:t>
      </w:r>
      <w:r>
        <w:rPr>
          <w:rFonts w:ascii="宋体" w:eastAsia="宋体" w:hAnsi="宋体" w:cs="宋体"/>
          <w:color w:val="000000"/>
          <w:sz w:val="38"/>
        </w:rPr>
        <w:t>]②</w:t>
      </w:r>
      <w:r>
        <w:rPr>
          <w:rFonts w:ascii="宋体" w:eastAsia="宋体" w:hAnsi="宋体" w:cs="宋体"/>
          <w:color w:val="000000"/>
          <w:sz w:val="38"/>
        </w:rPr>
        <w:t>存在的东西，并不只是在堆积过程中才构成了这个世界，而是普遍地和先行地由世界所支配的。赫拉克利</w:t>
      </w:r>
      <w:r>
        <w:rPr>
          <w:rFonts w:ascii="宋体" w:eastAsia="宋体" w:hAnsi="宋体" w:cs="宋体"/>
          <w:color w:val="000000"/>
          <w:sz w:val="38"/>
        </w:rPr>
        <w:t>特认识到了</w:t>
      </w:r>
      <w:r>
        <w:rPr>
          <w:rFonts w:ascii="宋体" w:eastAsia="宋体" w:hAnsi="宋体" w:cs="宋体"/>
          <w:color w:val="000000"/>
          <w:sz w:val="38"/>
        </w:rPr>
        <w:t xml:space="preserve"> K6σμοζ[</w:t>
      </w:r>
      <w:r>
        <w:rPr>
          <w:rFonts w:ascii="宋体" w:eastAsia="宋体" w:hAnsi="宋体" w:cs="宋体"/>
          <w:color w:val="000000"/>
          <w:sz w:val="38"/>
        </w:rPr>
        <w:t>世界</w:t>
      </w:r>
      <w:r>
        <w:rPr>
          <w:rFonts w:ascii="宋体" w:eastAsia="宋体" w:hAnsi="宋体" w:cs="宋体"/>
          <w:color w:val="000000"/>
          <w:sz w:val="38"/>
        </w:rPr>
        <w:t>]</w:t>
      </w:r>
      <w:r>
        <w:rPr>
          <w:rFonts w:ascii="宋体" w:eastAsia="宋体" w:hAnsi="宋体" w:cs="宋体"/>
          <w:color w:val="000000"/>
          <w:sz w:val="38"/>
        </w:rPr>
        <w:t>的一个更广大的本质特征，他</w:t>
      </w:r>
      <w:r>
        <w:rPr>
          <w:rFonts w:ascii="楷体" w:eastAsia="楷体" w:hAnsi="楷体" w:cs="楷体"/>
          <w:color w:val="000000"/>
          <w:sz w:val="38"/>
        </w:rPr>
        <w:t>说</w:t>
      </w:r>
      <w:r>
        <w:rPr>
          <w:rFonts w:ascii="楷体" w:eastAsia="楷体" w:hAnsi="楷体" w:cs="楷体"/>
          <w:color w:val="000000"/>
          <w:sz w:val="38"/>
        </w:rPr>
        <w:t>:δ'Hpárcλεcτós φησι τοίςèγρηγópoσιν</w:t>
      </w:r>
      <w:r>
        <w:rPr>
          <w:rFonts w:ascii="楷体" w:eastAsia="楷体" w:hAnsi="楷体" w:cs="楷体"/>
          <w:color w:val="000000"/>
          <w:sz w:val="38"/>
        </w:rPr>
        <w:t>ế</w:t>
      </w:r>
      <w:r>
        <w:rPr>
          <w:rFonts w:ascii="楷体" w:eastAsia="楷体" w:hAnsi="楷体" w:cs="楷体"/>
          <w:color w:val="000000"/>
          <w:sz w:val="38"/>
        </w:rPr>
        <w:t>να καì κοιν</w:t>
      </w:r>
      <w:r>
        <w:rPr>
          <w:rFonts w:ascii="楷体" w:eastAsia="楷体" w:hAnsi="楷体" w:cs="楷体"/>
          <w:color w:val="000000"/>
          <w:sz w:val="38"/>
        </w:rPr>
        <w:t>ồ</w:t>
      </w:r>
      <w:r>
        <w:rPr>
          <w:rFonts w:ascii="楷体" w:eastAsia="楷体" w:hAnsi="楷体" w:cs="楷体"/>
          <w:color w:val="000000"/>
          <w:sz w:val="38"/>
        </w:rPr>
        <w:t>ν κόσμονείναι,</w:t>
      </w:r>
      <w:r>
        <w:rPr>
          <w:rFonts w:ascii="宋体" w:eastAsia="宋体" w:hAnsi="宋体" w:cs="宋体"/>
          <w:color w:val="000000"/>
          <w:sz w:val="38"/>
        </w:rPr>
        <w:t>世界，而且因而有一个共同的世界，相反地，每一个沉睡者都专心于他自己的世界。</w:t>
      </w:r>
      <w:r>
        <w:rPr>
          <w:rFonts w:ascii="宋体" w:eastAsia="宋体" w:hAnsi="宋体" w:cs="宋体"/>
          <w:color w:val="000000"/>
          <w:sz w:val="38"/>
        </w:rPr>
        <w:t>③</w:t>
      </w:r>
      <w:r>
        <w:rPr>
          <w:rFonts w:ascii="宋体" w:eastAsia="宋体" w:hAnsi="宋体" w:cs="宋体"/>
          <w:color w:val="000000"/>
          <w:sz w:val="38"/>
        </w:rPr>
        <w:t>在这里，世界被带入与人之此在的实际生存的基本方式的关系之中了。在苏醒者那里，存在者显示于一种普遍一致的、通常可以为每个人所通达的如何</w:t>
      </w:r>
      <w:r>
        <w:rPr>
          <w:rFonts w:ascii="宋体" w:eastAsia="宋体" w:hAnsi="宋体" w:cs="宋体"/>
          <w:color w:val="000000"/>
          <w:sz w:val="38"/>
        </w:rPr>
        <w:t>(Wie)</w:t>
      </w:r>
      <w:r>
        <w:rPr>
          <w:rFonts w:ascii="宋体" w:eastAsia="宋体" w:hAnsi="宋体" w:cs="宋体"/>
          <w:color w:val="000000"/>
          <w:sz w:val="38"/>
        </w:rPr>
        <w:t>中。而在沉睡中，存在者之世界乃是一个唯一地向当下各个此在具体化的世界。</w:t>
      </w:r>
    </w:p>
    <w:p w:rsidR="003B37AB" w:rsidRDefault="00DE34B8">
      <w:pPr>
        <w:wordWrap w:val="0"/>
        <w:spacing w:line="700" w:lineRule="atLeast"/>
        <w:ind w:left="920"/>
        <w:textAlignment w:val="baseline"/>
        <w:rPr>
          <w:sz w:val="38"/>
        </w:rPr>
      </w:pPr>
      <w:r>
        <w:rPr>
          <w:rFonts w:ascii="宋体" w:eastAsia="宋体" w:hAnsi="宋体" w:cs="宋体"/>
          <w:color w:val="000000"/>
          <w:sz w:val="38"/>
        </w:rPr>
        <w:t>我们从上面的简短说明中已可见出多重东西：一、世界所指</w:t>
      </w:r>
    </w:p>
    <w:p w:rsidR="003B37AB" w:rsidRDefault="00DE34B8">
      <w:pPr>
        <w:wordWrap w:val="0"/>
        <w:spacing w:line="700" w:lineRule="atLeast"/>
        <w:ind w:left="100"/>
        <w:textAlignment w:val="baseline"/>
        <w:rPr>
          <w:sz w:val="38"/>
        </w:rPr>
      </w:pPr>
      <w:r>
        <w:rPr>
          <w:rFonts w:ascii="宋体" w:eastAsia="宋体" w:hAnsi="宋体" w:cs="宋体"/>
          <w:color w:val="000000"/>
          <w:sz w:val="38"/>
          <w:u w:val="single"/>
        </w:rPr>
        <w:t xml:space="preserve">               </w:t>
      </w:r>
    </w:p>
    <w:p w:rsidR="003B37AB" w:rsidRDefault="00DE34B8">
      <w:pPr>
        <w:wordWrap w:val="0"/>
        <w:spacing w:before="260" w:line="500" w:lineRule="atLeast"/>
        <w:ind w:left="40" w:right="160" w:firstLine="62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参看第尔斯</w:t>
      </w:r>
      <w:r>
        <w:rPr>
          <w:rFonts w:ascii="宋体" w:eastAsia="宋体" w:hAnsi="宋体" w:cs="宋体"/>
          <w:color w:val="000000"/>
          <w:sz w:val="34"/>
        </w:rPr>
        <w:t>(Diels)</w:t>
      </w:r>
      <w:r>
        <w:rPr>
          <w:rFonts w:ascii="宋体" w:eastAsia="宋体" w:hAnsi="宋体" w:cs="宋体"/>
          <w:color w:val="000000"/>
          <w:sz w:val="34"/>
        </w:rPr>
        <w:t>：《前苏格拉底残篇》：麦里梭残篇第七；巴门尼德残篇第二。</w:t>
      </w:r>
      <w:r>
        <w:rPr>
          <w:rFonts w:ascii="宋体" w:eastAsia="宋体" w:hAnsi="宋体" w:cs="宋体"/>
          <w:color w:val="000000"/>
          <w:sz w:val="34"/>
        </w:rPr>
        <w:t>——</w:t>
      </w:r>
      <w:r>
        <w:rPr>
          <w:rFonts w:ascii="宋体" w:eastAsia="宋体" w:hAnsi="宋体" w:cs="宋体"/>
          <w:color w:val="000000"/>
          <w:sz w:val="34"/>
        </w:rPr>
        <w:t>原注</w:t>
      </w:r>
    </w:p>
    <w:p w:rsidR="003B37AB" w:rsidRDefault="00DE34B8">
      <w:pPr>
        <w:wordWrap w:val="0"/>
        <w:spacing w:line="700" w:lineRule="atLeast"/>
        <w:ind w:left="660"/>
        <w:textAlignment w:val="baseline"/>
        <w:rPr>
          <w:sz w:val="38"/>
        </w:rPr>
      </w:pPr>
      <w:r>
        <w:rPr>
          <w:rFonts w:ascii="宋体" w:eastAsia="宋体" w:hAnsi="宋体" w:cs="宋体"/>
          <w:color w:val="000000"/>
          <w:sz w:val="38"/>
        </w:rPr>
        <w:t xml:space="preserve">② </w:t>
      </w:r>
      <w:r>
        <w:rPr>
          <w:rFonts w:ascii="宋体" w:eastAsia="宋体" w:hAnsi="宋体" w:cs="宋体"/>
          <w:color w:val="000000"/>
          <w:sz w:val="38"/>
        </w:rPr>
        <w:t>参看第尔斯：《前苏格拉底残篇》，阿那克萨哥拉残篇第八。</w:t>
      </w:r>
      <w:r>
        <w:rPr>
          <w:rFonts w:ascii="宋体" w:eastAsia="宋体" w:hAnsi="宋体" w:cs="宋体"/>
          <w:color w:val="000000"/>
          <w:sz w:val="38"/>
        </w:rPr>
        <w:t>———</w:t>
      </w:r>
      <w:r>
        <w:rPr>
          <w:rFonts w:ascii="宋体" w:eastAsia="宋体" w:hAnsi="宋体" w:cs="宋体"/>
          <w:color w:val="000000"/>
          <w:sz w:val="38"/>
        </w:rPr>
        <w:t>原注</w:t>
      </w:r>
    </w:p>
    <w:p w:rsidR="003B37AB" w:rsidRDefault="00DE34B8">
      <w:pPr>
        <w:wordWrap w:val="0"/>
        <w:spacing w:line="700" w:lineRule="atLeast"/>
        <w:ind w:left="40" w:right="120" w:firstLine="620"/>
        <w:textAlignment w:val="baseline"/>
        <w:rPr>
          <w:sz w:val="38"/>
        </w:rPr>
      </w:pPr>
      <w:r>
        <w:rPr>
          <w:rFonts w:ascii="宋体" w:eastAsia="宋体" w:hAnsi="宋体" w:cs="宋体"/>
          <w:color w:val="000000"/>
          <w:sz w:val="38"/>
        </w:rPr>
        <w:t xml:space="preserve">③ </w:t>
      </w:r>
      <w:r>
        <w:rPr>
          <w:rFonts w:ascii="宋体" w:eastAsia="宋体" w:hAnsi="宋体" w:cs="宋体"/>
          <w:color w:val="000000"/>
          <w:sz w:val="38"/>
        </w:rPr>
        <w:t>参看第尔斯：《前苏格拉底残篇》，赫拉克利特残篇第八十九。</w:t>
      </w:r>
      <w:r>
        <w:rPr>
          <w:rFonts w:ascii="宋体" w:eastAsia="宋体" w:hAnsi="宋体" w:cs="宋体"/>
          <w:color w:val="000000"/>
          <w:sz w:val="38"/>
        </w:rPr>
        <w:t>————</w:t>
      </w:r>
      <w:r>
        <w:rPr>
          <w:rFonts w:ascii="宋体" w:eastAsia="宋体" w:hAnsi="宋体" w:cs="宋体"/>
          <w:color w:val="000000"/>
          <w:sz w:val="38"/>
        </w:rPr>
        <w:t>原注。此残篇一般译作：</w:t>
      </w:r>
      <w:r>
        <w:rPr>
          <w:rFonts w:ascii="宋体" w:eastAsia="宋体" w:hAnsi="宋体" w:cs="宋体"/>
          <w:color w:val="000000"/>
          <w:sz w:val="38"/>
        </w:rPr>
        <w:t>“</w:t>
      </w:r>
      <w:r>
        <w:rPr>
          <w:rFonts w:ascii="宋体" w:eastAsia="宋体" w:hAnsi="宋体" w:cs="宋体"/>
          <w:color w:val="000000"/>
          <w:sz w:val="38"/>
        </w:rPr>
        <w:t>清醒的人们有一个共同的世界，可是在睡梦中人们却离开这个共同的世界，各自走进自己的世界</w:t>
      </w:r>
      <w:r>
        <w:rPr>
          <w:rFonts w:ascii="宋体" w:eastAsia="宋体" w:hAnsi="宋体" w:cs="宋体"/>
          <w:color w:val="000000"/>
          <w:sz w:val="38"/>
        </w:rPr>
        <w:t>”</w:t>
      </w:r>
      <w:r>
        <w:rPr>
          <w:rFonts w:ascii="宋体" w:eastAsia="宋体" w:hAnsi="宋体" w:cs="宋体"/>
          <w:color w:val="000000"/>
          <w:sz w:val="38"/>
        </w:rPr>
        <w:t>。参看《西方哲学原著选读》，上卷，商务印书馆</w:t>
      </w:r>
      <w:r>
        <w:rPr>
          <w:rFonts w:ascii="宋体" w:eastAsia="宋体" w:hAnsi="宋体" w:cs="宋体"/>
          <w:color w:val="000000"/>
          <w:sz w:val="38"/>
        </w:rPr>
        <w:t>(</w:t>
      </w:r>
      <w:r>
        <w:rPr>
          <w:rFonts w:ascii="宋体" w:eastAsia="宋体" w:hAnsi="宋体" w:cs="宋体"/>
          <w:color w:val="000000"/>
          <w:sz w:val="38"/>
        </w:rPr>
        <w:t>北</w:t>
      </w:r>
      <w:r>
        <w:rPr>
          <w:rFonts w:ascii="宋体" w:eastAsia="宋体" w:hAnsi="宋体" w:cs="宋体"/>
          <w:color w:val="000000"/>
          <w:sz w:val="38"/>
        </w:rPr>
        <w:t>京</w:t>
      </w:r>
      <w:r>
        <w:rPr>
          <w:rFonts w:ascii="宋体" w:eastAsia="宋体" w:hAnsi="宋体" w:cs="宋体"/>
          <w:color w:val="000000"/>
          <w:sz w:val="38"/>
        </w:rPr>
        <w:t>)1986</w:t>
      </w:r>
      <w:r>
        <w:rPr>
          <w:rFonts w:ascii="宋体" w:eastAsia="宋体" w:hAnsi="宋体" w:cs="宋体"/>
          <w:color w:val="000000"/>
          <w:sz w:val="38"/>
        </w:rPr>
        <w:t>年</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25</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lastRenderedPageBreak/>
        <w:t>-</w:t>
      </w:r>
      <w:r>
        <w:rPr>
          <w:rFonts w:ascii="宋体" w:eastAsia="宋体" w:hAnsi="宋体" w:cs="宋体"/>
          <w:color w:val="000000"/>
          <w:sz w:val="38"/>
        </w:rPr>
        <w:t>译注</w:t>
      </w:r>
    </w:p>
    <w:p w:rsidR="003B37AB" w:rsidRDefault="003B37AB"/>
    <w:p w:rsidR="003B37AB" w:rsidRDefault="003B37AB">
      <w:pPr>
        <w:sectPr w:rsidR="003B37AB">
          <w:headerReference w:type="default" r:id="rId436"/>
          <w:footerReference w:type="default" r:id="rId437"/>
          <w:pgSz w:w="16600" w:h="24400"/>
          <w:pgMar w:top="2080" w:right="2260" w:bottom="2080" w:left="2260" w:header="1780" w:footer="1780" w:gutter="0"/>
          <w:cols w:space="720"/>
        </w:sectPr>
      </w:pPr>
    </w:p>
    <w:p w:rsidR="003B37AB" w:rsidRDefault="00DE34B8">
      <w:pPr>
        <w:wordWrap w:val="0"/>
        <w:spacing w:before="320" w:line="480" w:lineRule="atLeast"/>
        <w:ind w:right="580"/>
        <w:jc w:val="right"/>
        <w:textAlignment w:val="baseline"/>
        <w:rPr>
          <w:sz w:val="35"/>
        </w:rPr>
      </w:pPr>
      <w:r>
        <w:rPr>
          <w:rFonts w:ascii="宋体" w:eastAsia="宋体" w:hAnsi="宋体" w:cs="宋体"/>
          <w:color w:val="000000"/>
          <w:sz w:val="35"/>
        </w:rPr>
        <w:lastRenderedPageBreak/>
        <w:t>论根据的本质</w:t>
      </w:r>
      <w:r>
        <w:rPr>
          <w:rFonts w:ascii="宋体" w:eastAsia="宋体" w:hAnsi="宋体" w:cs="宋体"/>
          <w:color w:val="000000"/>
          <w:sz w:val="35"/>
        </w:rPr>
        <w:t xml:space="preserve">  175</w:t>
      </w:r>
    </w:p>
    <w:p w:rsidR="003B37AB" w:rsidRDefault="003B37AB">
      <w:pPr>
        <w:wordWrap w:val="0"/>
        <w:spacing w:line="420" w:lineRule="exact"/>
        <w:jc w:val="right"/>
        <w:textAlignment w:val="baseline"/>
        <w:rPr>
          <w:sz w:val="35"/>
        </w:rPr>
      </w:pPr>
    </w:p>
    <w:p w:rsidR="003B37AB" w:rsidRDefault="00DE34B8">
      <w:pPr>
        <w:wordWrap w:val="0"/>
        <w:spacing w:line="680" w:lineRule="atLeast"/>
        <w:ind w:left="20" w:right="100"/>
        <w:textAlignment w:val="baseline"/>
        <w:rPr>
          <w:sz w:val="41"/>
        </w:rPr>
      </w:pPr>
      <w:r>
        <w:rPr>
          <w:rFonts w:ascii="宋体" w:eastAsia="宋体" w:hAnsi="宋体" w:cs="宋体"/>
          <w:color w:val="000000"/>
          <w:sz w:val="41"/>
        </w:rPr>
        <w:t>的与其说是存在者本身，还不如说是存在者之存在的一种如何</w:t>
      </w:r>
      <w:r>
        <w:rPr>
          <w:rFonts w:ascii="宋体" w:eastAsia="宋体" w:hAnsi="宋体" w:cs="宋体"/>
          <w:color w:val="000000"/>
          <w:sz w:val="41"/>
        </w:rPr>
        <w:t>(Wie)</w:t>
      </w:r>
      <w:r>
        <w:rPr>
          <w:rFonts w:ascii="宋体" w:eastAsia="宋体" w:hAnsi="宋体" w:cs="宋体"/>
          <w:color w:val="000000"/>
          <w:sz w:val="41"/>
        </w:rPr>
        <w:t>。二、这种如何规定着存在者整体。它根本上乃是作为界限和尺度的任何一种一般如何</w:t>
      </w:r>
      <w:r>
        <w:rPr>
          <w:rFonts w:ascii="宋体" w:eastAsia="宋体" w:hAnsi="宋体" w:cs="宋体"/>
          <w:color w:val="000000"/>
          <w:sz w:val="41"/>
        </w:rPr>
        <w:t>(Wie überhaupt)</w:t>
      </w:r>
      <w:r>
        <w:rPr>
          <w:rFonts w:ascii="宋体" w:eastAsia="宋体" w:hAnsi="宋体" w:cs="宋体"/>
          <w:color w:val="000000"/>
          <w:sz w:val="41"/>
        </w:rPr>
        <w:t>的可能性。三、这一如何整体在一定程度上是先行的。四、这一先行的如何整体本身相关于人之此在。因此，世界恰恰归属于人之此在，虽然世界涵括一切存在者，也一并整个地涵括着此在。</w:t>
      </w:r>
    </w:p>
    <w:p w:rsidR="003B37AB" w:rsidRDefault="00DE34B8">
      <w:pPr>
        <w:wordWrap w:val="0"/>
        <w:spacing w:line="680" w:lineRule="atLeast"/>
        <w:ind w:left="20" w:right="60" w:firstLine="840"/>
        <w:textAlignment w:val="baseline"/>
        <w:rPr>
          <w:sz w:val="41"/>
        </w:rPr>
      </w:pPr>
      <w:r>
        <w:rPr>
          <w:rFonts w:ascii="宋体" w:eastAsia="宋体" w:hAnsi="宋体" w:cs="宋体"/>
          <w:color w:val="000000"/>
          <w:sz w:val="41"/>
        </w:rPr>
        <w:t>这一诚然尚不明确的并且更多地逐渐明朗起来的对</w:t>
      </w:r>
      <w:r>
        <w:rPr>
          <w:rFonts w:ascii="宋体" w:eastAsia="宋体" w:hAnsi="宋体" w:cs="宋体"/>
          <w:color w:val="000000"/>
          <w:sz w:val="41"/>
        </w:rPr>
        <w:t xml:space="preserve"> κóσμος</w:t>
      </w:r>
      <w:r>
        <w:rPr>
          <w:rFonts w:ascii="宋体" w:eastAsia="宋体" w:hAnsi="宋体" w:cs="宋体"/>
          <w:color w:val="000000"/>
          <w:sz w:val="41"/>
        </w:rPr>
        <w:t>[</w:t>
      </w:r>
      <w:r>
        <w:rPr>
          <w:rFonts w:ascii="宋体" w:eastAsia="宋体" w:hAnsi="宋体" w:cs="宋体"/>
          <w:color w:val="000000"/>
          <w:sz w:val="41"/>
        </w:rPr>
        <w:t>世界</w:t>
      </w:r>
      <w:r>
        <w:rPr>
          <w:rFonts w:ascii="宋体" w:eastAsia="宋体" w:hAnsi="宋体" w:cs="宋体"/>
          <w:color w:val="000000"/>
          <w:sz w:val="41"/>
        </w:rPr>
        <w:t>]</w:t>
      </w:r>
      <w:r>
        <w:rPr>
          <w:rFonts w:ascii="宋体" w:eastAsia="宋体" w:hAnsi="宋体" w:cs="宋体"/>
          <w:color w:val="000000"/>
          <w:sz w:val="41"/>
        </w:rPr>
        <w:t>的领悟，可以十分确定地集中到上述含义中，而同样无可争辩地，这个词语往往只命名着在这样一种如何中被经验的存在者本身。</w:t>
      </w:r>
    </w:p>
    <w:p w:rsidR="003B37AB" w:rsidRDefault="00DE34B8">
      <w:pPr>
        <w:wordWrap w:val="0"/>
        <w:spacing w:line="680" w:lineRule="atLeast"/>
        <w:ind w:left="20" w:right="20" w:firstLine="840"/>
        <w:textAlignment w:val="baseline"/>
        <w:rPr>
          <w:sz w:val="41"/>
        </w:rPr>
      </w:pPr>
      <w:r>
        <w:rPr>
          <w:rFonts w:ascii="宋体" w:eastAsia="宋体" w:hAnsi="宋体" w:cs="宋体"/>
          <w:color w:val="000000"/>
          <w:sz w:val="41"/>
        </w:rPr>
        <w:t>但绝非偶然地，在与全新的存在者状态上的生存领悟</w:t>
      </w:r>
      <w:r>
        <w:rPr>
          <w:rFonts w:ascii="宋体" w:eastAsia="宋体" w:hAnsi="宋体" w:cs="宋体"/>
          <w:color w:val="000000"/>
          <w:sz w:val="41"/>
        </w:rPr>
        <w:t>(</w:t>
      </w:r>
      <w:r>
        <w:rPr>
          <w:rFonts w:ascii="宋体" w:eastAsia="宋体" w:hAnsi="宋体" w:cs="宋体"/>
          <w:color w:val="000000"/>
          <w:sz w:val="41"/>
        </w:rPr>
        <w:t>它在基督教中爆发出来</w:t>
      </w:r>
      <w:r>
        <w:rPr>
          <w:rFonts w:ascii="宋体" w:eastAsia="宋体" w:hAnsi="宋体" w:cs="宋体"/>
          <w:color w:val="000000"/>
          <w:sz w:val="41"/>
        </w:rPr>
        <w:t>)</w:t>
      </w:r>
      <w:r>
        <w:rPr>
          <w:rFonts w:ascii="宋体" w:eastAsia="宋体" w:hAnsi="宋体" w:cs="宋体"/>
          <w:color w:val="000000"/>
          <w:sz w:val="41"/>
        </w:rPr>
        <w:t>的联系中，</w:t>
      </w:r>
      <w:r>
        <w:rPr>
          <w:rFonts w:ascii="宋体" w:eastAsia="宋体" w:hAnsi="宋体" w:cs="宋体"/>
          <w:color w:val="000000"/>
          <w:sz w:val="41"/>
        </w:rPr>
        <w:t xml:space="preserve"> κóσμος [</w:t>
      </w:r>
      <w:r>
        <w:rPr>
          <w:rFonts w:ascii="宋体" w:eastAsia="宋体" w:hAnsi="宋体" w:cs="宋体"/>
          <w:color w:val="000000"/>
          <w:sz w:val="41"/>
        </w:rPr>
        <w:t>世界</w:t>
      </w:r>
      <w:r>
        <w:rPr>
          <w:rFonts w:ascii="宋体" w:eastAsia="宋体" w:hAnsi="宋体" w:cs="宋体"/>
          <w:color w:val="000000"/>
          <w:sz w:val="41"/>
        </w:rPr>
        <w:t>]</w:t>
      </w:r>
      <w:r>
        <w:rPr>
          <w:rFonts w:ascii="宋体" w:eastAsia="宋体" w:hAnsi="宋体" w:cs="宋体"/>
          <w:color w:val="000000"/>
          <w:sz w:val="41"/>
        </w:rPr>
        <w:t>与人之此在以及一般世界概念的关系尖锐化、明确化了。这种关系是十分原始地被经验的，以至于</w:t>
      </w:r>
      <w:r>
        <w:rPr>
          <w:rFonts w:ascii="宋体" w:eastAsia="宋体" w:hAnsi="宋体" w:cs="宋体"/>
          <w:color w:val="000000"/>
          <w:sz w:val="41"/>
        </w:rPr>
        <w:t xml:space="preserve"> κóσμος [</w:t>
      </w:r>
      <w:r>
        <w:rPr>
          <w:rFonts w:ascii="宋体" w:eastAsia="宋体" w:hAnsi="宋体" w:cs="宋体"/>
          <w:color w:val="000000"/>
          <w:sz w:val="41"/>
        </w:rPr>
        <w:t>世界</w:t>
      </w:r>
      <w:r>
        <w:rPr>
          <w:rFonts w:ascii="宋体" w:eastAsia="宋体" w:hAnsi="宋体" w:cs="宋体"/>
          <w:color w:val="000000"/>
          <w:sz w:val="41"/>
        </w:rPr>
        <w:t>]</w:t>
      </w:r>
      <w:r>
        <w:rPr>
          <w:rFonts w:ascii="宋体" w:eastAsia="宋体" w:hAnsi="宋体" w:cs="宋体"/>
          <w:color w:val="000000"/>
          <w:sz w:val="41"/>
        </w:rPr>
        <w:t>现在直接被用作一个表示人之此在的某个特定的基本方式的名称。在保罗那里</w:t>
      </w:r>
      <w:r>
        <w:rPr>
          <w:rFonts w:ascii="宋体" w:eastAsia="宋体" w:hAnsi="宋体" w:cs="宋体"/>
          <w:color w:val="000000"/>
          <w:sz w:val="41"/>
        </w:rPr>
        <w:t>(</w:t>
      </w:r>
      <w:r>
        <w:rPr>
          <w:rFonts w:ascii="宋体" w:eastAsia="宋体" w:hAnsi="宋体" w:cs="宋体"/>
          <w:color w:val="000000"/>
          <w:sz w:val="41"/>
        </w:rPr>
        <w:t>参看〈新约〉，哥林多书和加拉太书</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 xml:space="preserve"> κóσμος ο </w:t>
      </w:r>
      <w:r>
        <w:rPr>
          <w:rFonts w:ascii="宋体" w:eastAsia="宋体" w:hAnsi="宋体" w:cs="宋体"/>
          <w:color w:val="000000"/>
          <w:sz w:val="41"/>
        </w:rPr>
        <w:t>ὁ</w:t>
      </w:r>
      <w:r>
        <w:rPr>
          <w:rFonts w:ascii="宋体" w:eastAsia="宋体" w:hAnsi="宋体" w:cs="宋体"/>
          <w:color w:val="000000"/>
          <w:sz w:val="41"/>
        </w:rPr>
        <w:t>ν[</w:t>
      </w:r>
      <w:r>
        <w:rPr>
          <w:rFonts w:ascii="宋体" w:eastAsia="宋体" w:hAnsi="宋体" w:cs="宋体"/>
          <w:color w:val="000000"/>
          <w:sz w:val="41"/>
        </w:rPr>
        <w:t>这</w:t>
      </w:r>
      <w:r>
        <w:rPr>
          <w:rFonts w:ascii="宋体" w:eastAsia="宋体" w:hAnsi="宋体" w:cs="宋体"/>
          <w:color w:val="000000"/>
          <w:sz w:val="41"/>
        </w:rPr>
        <w:t xml:space="preserve"> </w:t>
      </w:r>
      <w:r>
        <w:rPr>
          <w:rFonts w:ascii="宋体" w:eastAsia="宋体" w:hAnsi="宋体" w:cs="宋体"/>
          <w:color w:val="000000"/>
          <w:sz w:val="41"/>
        </w:rPr>
        <w:t>个世界</w:t>
      </w:r>
      <w:r>
        <w:rPr>
          <w:rFonts w:ascii="宋体" w:eastAsia="宋体" w:hAnsi="宋体" w:cs="宋体"/>
          <w:color w:val="000000"/>
          <w:sz w:val="41"/>
        </w:rPr>
        <w:t>]</w:t>
      </w:r>
      <w:r>
        <w:rPr>
          <w:rFonts w:ascii="宋体" w:eastAsia="宋体" w:hAnsi="宋体" w:cs="宋体"/>
          <w:color w:val="000000"/>
          <w:sz w:val="41"/>
        </w:rPr>
        <w:t>并不仅仅而且并不首先意味着</w:t>
      </w:r>
      <w:r>
        <w:rPr>
          <w:rFonts w:ascii="宋体" w:eastAsia="宋体" w:hAnsi="宋体" w:cs="宋体"/>
          <w:color w:val="000000"/>
          <w:sz w:val="41"/>
        </w:rPr>
        <w:t>“</w:t>
      </w:r>
      <w:r>
        <w:rPr>
          <w:rFonts w:ascii="宋体" w:eastAsia="宋体" w:hAnsi="宋体" w:cs="宋体"/>
          <w:color w:val="000000"/>
          <w:sz w:val="41"/>
        </w:rPr>
        <w:t>宇</w:t>
      </w:r>
      <w:r>
        <w:rPr>
          <w:rFonts w:ascii="宋体" w:eastAsia="宋体" w:hAnsi="宋体" w:cs="宋体"/>
          <w:color w:val="000000"/>
          <w:sz w:val="41"/>
        </w:rPr>
        <w:t>宙</w:t>
      </w:r>
      <w:r>
        <w:rPr>
          <w:rFonts w:ascii="宋体" w:eastAsia="宋体" w:hAnsi="宋体" w:cs="宋体"/>
          <w:color w:val="000000"/>
          <w:sz w:val="41"/>
        </w:rPr>
        <w:t>”</w:t>
      </w:r>
      <w:r>
        <w:rPr>
          <w:rFonts w:ascii="宋体" w:eastAsia="宋体" w:hAnsi="宋体" w:cs="宋体"/>
          <w:color w:val="000000"/>
          <w:sz w:val="41"/>
        </w:rPr>
        <w:t>的状态，而倒是意指人的状态和状况，人对宇宙的态度方式，人对财富的评价方式。</w:t>
      </w:r>
      <w:r>
        <w:rPr>
          <w:rFonts w:ascii="宋体" w:eastAsia="宋体" w:hAnsi="宋体" w:cs="宋体"/>
          <w:color w:val="000000"/>
          <w:sz w:val="41"/>
        </w:rPr>
        <w:t>Kóσμος [</w:t>
      </w:r>
      <w:r>
        <w:rPr>
          <w:rFonts w:ascii="宋体" w:eastAsia="宋体" w:hAnsi="宋体" w:cs="宋体"/>
          <w:color w:val="000000"/>
          <w:sz w:val="41"/>
        </w:rPr>
        <w:t>世界</w:t>
      </w:r>
      <w:r>
        <w:rPr>
          <w:rFonts w:ascii="宋体" w:eastAsia="宋体" w:hAnsi="宋体" w:cs="宋体"/>
          <w:color w:val="000000"/>
          <w:sz w:val="41"/>
        </w:rPr>
        <w:t>]</w:t>
      </w:r>
      <w:r>
        <w:rPr>
          <w:rFonts w:ascii="宋体" w:eastAsia="宋体" w:hAnsi="宋体" w:cs="宋体"/>
          <w:color w:val="000000"/>
          <w:sz w:val="41"/>
        </w:rPr>
        <w:t>乃是在一种背弃了上帝的信念</w:t>
      </w:r>
      <w:r>
        <w:rPr>
          <w:rFonts w:ascii="宋体" w:eastAsia="宋体" w:hAnsi="宋体" w:cs="宋体"/>
          <w:color w:val="000000"/>
          <w:sz w:val="41"/>
        </w:rPr>
        <w:t>(</w:t>
      </w:r>
      <w:r>
        <w:rPr>
          <w:rFonts w:ascii="宋体" w:eastAsia="宋体" w:hAnsi="宋体" w:cs="宋体"/>
          <w:color w:val="000000"/>
          <w:sz w:val="41"/>
        </w:rPr>
        <w:t>即</w:t>
      </w:r>
      <w:r>
        <w:rPr>
          <w:rFonts w:ascii="宋体" w:eastAsia="宋体" w:hAnsi="宋体" w:cs="宋体"/>
          <w:color w:val="000000"/>
          <w:sz w:val="41"/>
        </w:rPr>
        <w:t xml:space="preserve"> </w:t>
      </w:r>
      <w:r>
        <w:rPr>
          <w:rFonts w:ascii="宋体" w:eastAsia="宋体" w:hAnsi="宋体" w:cs="宋体"/>
          <w:color w:val="000000"/>
          <w:sz w:val="41"/>
        </w:rPr>
        <w:t>ὁ</w:t>
      </w:r>
      <w:r>
        <w:rPr>
          <w:rFonts w:ascii="宋体" w:eastAsia="宋体" w:hAnsi="宋体" w:cs="宋体"/>
          <w:color w:val="000000"/>
          <w:sz w:val="41"/>
        </w:rPr>
        <w:t>σφα το</w:t>
      </w:r>
      <w:r>
        <w:rPr>
          <w:rFonts w:ascii="宋体" w:eastAsia="宋体" w:hAnsi="宋体" w:cs="宋体"/>
          <w:color w:val="000000"/>
          <w:sz w:val="41"/>
        </w:rPr>
        <w:t>ῦ</w:t>
      </w:r>
      <w:r>
        <w:rPr>
          <w:rFonts w:ascii="宋体" w:eastAsia="宋体" w:hAnsi="宋体" w:cs="宋体"/>
          <w:color w:val="000000"/>
          <w:sz w:val="41"/>
        </w:rPr>
        <w:t>κóσμον[</w:t>
      </w:r>
      <w:r>
        <w:rPr>
          <w:rFonts w:ascii="宋体" w:eastAsia="宋体" w:hAnsi="宋体" w:cs="宋体"/>
          <w:color w:val="000000"/>
          <w:sz w:val="41"/>
        </w:rPr>
        <w:t>世界智慧</w:t>
      </w:r>
      <w:r>
        <w:rPr>
          <w:rFonts w:ascii="宋体" w:eastAsia="宋体" w:hAnsi="宋体" w:cs="宋体"/>
          <w:color w:val="000000"/>
          <w:sz w:val="41"/>
        </w:rPr>
        <w:t>])</w:t>
      </w:r>
      <w:r>
        <w:rPr>
          <w:rFonts w:ascii="宋体" w:eastAsia="宋体" w:hAnsi="宋体" w:cs="宋体"/>
          <w:color w:val="000000"/>
          <w:sz w:val="41"/>
        </w:rPr>
        <w:t>的方式</w:t>
      </w:r>
      <w:r>
        <w:rPr>
          <w:rFonts w:ascii="宋体" w:eastAsia="宋体" w:hAnsi="宋体" w:cs="宋体"/>
          <w:color w:val="000000"/>
          <w:sz w:val="41"/>
        </w:rPr>
        <w:t>(Wie)</w:t>
      </w:r>
      <w:r>
        <w:rPr>
          <w:rFonts w:ascii="宋体" w:eastAsia="宋体" w:hAnsi="宋体" w:cs="宋体"/>
          <w:color w:val="000000"/>
          <w:sz w:val="41"/>
        </w:rPr>
        <w:t>中的人之存在。</w:t>
      </w:r>
      <w:r>
        <w:rPr>
          <w:rFonts w:ascii="宋体" w:eastAsia="宋体" w:hAnsi="宋体" w:cs="宋体"/>
          <w:color w:val="000000"/>
          <w:sz w:val="41"/>
        </w:rPr>
        <w:t xml:space="preserve">Kóσμοs ο </w:t>
      </w:r>
      <w:r>
        <w:rPr>
          <w:rFonts w:ascii="宋体" w:eastAsia="宋体" w:hAnsi="宋体" w:cs="宋体"/>
          <w:color w:val="000000"/>
          <w:sz w:val="41"/>
        </w:rPr>
        <w:t>ὁ</w:t>
      </w:r>
      <w:r>
        <w:rPr>
          <w:rFonts w:ascii="宋体" w:eastAsia="宋体" w:hAnsi="宋体" w:cs="宋体"/>
          <w:color w:val="000000"/>
          <w:sz w:val="41"/>
        </w:rPr>
        <w:t>τος[</w:t>
      </w:r>
      <w:r>
        <w:rPr>
          <w:rFonts w:ascii="宋体" w:eastAsia="宋体" w:hAnsi="宋体" w:cs="宋体"/>
          <w:color w:val="000000"/>
          <w:sz w:val="41"/>
        </w:rPr>
        <w:t>这个世界</w:t>
      </w:r>
      <w:r>
        <w:rPr>
          <w:rFonts w:ascii="宋体" w:eastAsia="宋体" w:hAnsi="宋体" w:cs="宋体"/>
          <w:color w:val="000000"/>
          <w:sz w:val="41"/>
        </w:rPr>
        <w:t>]</w:t>
      </w:r>
      <w:r>
        <w:rPr>
          <w:rFonts w:ascii="宋体" w:eastAsia="宋体" w:hAnsi="宋体" w:cs="宋体"/>
          <w:color w:val="000000"/>
          <w:sz w:val="41"/>
        </w:rPr>
        <w:t>意指在某种特定的</w:t>
      </w:r>
      <w:r>
        <w:rPr>
          <w:rFonts w:ascii="宋体" w:eastAsia="宋体" w:hAnsi="宋体" w:cs="宋体"/>
          <w:color w:val="000000"/>
          <w:sz w:val="41"/>
        </w:rPr>
        <w:t>“</w:t>
      </w:r>
      <w:r>
        <w:rPr>
          <w:rFonts w:ascii="宋体" w:eastAsia="宋体" w:hAnsi="宋体" w:cs="宋体"/>
          <w:color w:val="000000"/>
          <w:sz w:val="41"/>
        </w:rPr>
        <w:t>历史性的</w:t>
      </w:r>
      <w:r>
        <w:rPr>
          <w:rFonts w:ascii="宋体" w:eastAsia="宋体" w:hAnsi="宋体" w:cs="宋体"/>
          <w:color w:val="000000"/>
          <w:sz w:val="41"/>
        </w:rPr>
        <w:t>”</w:t>
      </w:r>
      <w:r>
        <w:rPr>
          <w:rFonts w:ascii="宋体" w:eastAsia="宋体" w:hAnsi="宋体" w:cs="宋体"/>
          <w:color w:val="000000"/>
          <w:sz w:val="41"/>
        </w:rPr>
        <w:t>生存中的人之此在，而这种</w:t>
      </w:r>
      <w:r>
        <w:rPr>
          <w:rFonts w:ascii="宋体" w:eastAsia="宋体" w:hAnsi="宋体" w:cs="宋体"/>
          <w:color w:val="000000"/>
          <w:sz w:val="41"/>
        </w:rPr>
        <w:t>“</w:t>
      </w:r>
      <w:r>
        <w:rPr>
          <w:rFonts w:ascii="宋体" w:eastAsia="宋体" w:hAnsi="宋体" w:cs="宋体"/>
          <w:color w:val="000000"/>
          <w:sz w:val="41"/>
        </w:rPr>
        <w:t>历史性的</w:t>
      </w:r>
      <w:r>
        <w:rPr>
          <w:rFonts w:ascii="宋体" w:eastAsia="宋体" w:hAnsi="宋体" w:cs="宋体"/>
          <w:color w:val="000000"/>
          <w:sz w:val="41"/>
        </w:rPr>
        <w:t>”</w:t>
      </w:r>
      <w:r>
        <w:rPr>
          <w:rFonts w:ascii="宋体" w:eastAsia="宋体" w:hAnsi="宋体" w:cs="宋体"/>
          <w:color w:val="000000"/>
          <w:sz w:val="41"/>
        </w:rPr>
        <w:t>生存区别于另一种已经中断了的生存</w:t>
      </w:r>
      <w:r>
        <w:rPr>
          <w:rFonts w:ascii="宋体" w:eastAsia="宋体" w:hAnsi="宋体" w:cs="宋体"/>
          <w:color w:val="000000"/>
          <w:sz w:val="41"/>
        </w:rPr>
        <w:t>(αλων δ μελλων[</w:t>
      </w:r>
      <w:r>
        <w:rPr>
          <w:rFonts w:ascii="宋体" w:eastAsia="宋体" w:hAnsi="宋体" w:cs="宋体"/>
          <w:color w:val="000000"/>
          <w:sz w:val="41"/>
        </w:rPr>
        <w:t>来世</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680" w:lineRule="atLeast"/>
        <w:ind w:left="20" w:right="20" w:firstLine="840"/>
        <w:textAlignment w:val="baseline"/>
        <w:rPr>
          <w:sz w:val="41"/>
        </w:rPr>
      </w:pPr>
      <w:r>
        <w:rPr>
          <w:rFonts w:ascii="宋体" w:eastAsia="宋体" w:hAnsi="宋体" w:cs="宋体"/>
          <w:color w:val="000000"/>
          <w:sz w:val="41"/>
        </w:rPr>
        <w:t>特别经常地</w:t>
      </w:r>
      <w:r>
        <w:rPr>
          <w:rFonts w:ascii="宋体" w:eastAsia="宋体" w:hAnsi="宋体" w:cs="宋体"/>
          <w:color w:val="000000"/>
          <w:sz w:val="41"/>
        </w:rPr>
        <w:t>————</w:t>
      </w:r>
      <w:r>
        <w:rPr>
          <w:rFonts w:ascii="宋体" w:eastAsia="宋体" w:hAnsi="宋体" w:cs="宋体"/>
          <w:color w:val="000000"/>
          <w:sz w:val="41"/>
        </w:rPr>
        <w:t>首要地是在与对观福音书的作者</w:t>
      </w:r>
      <w:r>
        <w:rPr>
          <w:rFonts w:ascii="宋体" w:eastAsia="宋体" w:hAnsi="宋体" w:cs="宋体"/>
          <w:color w:val="000000"/>
          <w:sz w:val="41"/>
        </w:rPr>
        <w:t>(Synop-tiker)①</w:t>
      </w:r>
      <w:r>
        <w:rPr>
          <w:rFonts w:ascii="宋体" w:eastAsia="宋体" w:hAnsi="宋体" w:cs="宋体"/>
          <w:color w:val="000000"/>
          <w:sz w:val="41"/>
        </w:rPr>
        <w:t>的关系中</w:t>
      </w:r>
      <w:r>
        <w:rPr>
          <w:rFonts w:ascii="宋体" w:eastAsia="宋体" w:hAnsi="宋体" w:cs="宋体"/>
          <w:color w:val="000000"/>
          <w:sz w:val="41"/>
        </w:rPr>
        <w:t>————</w:t>
      </w:r>
      <w:r>
        <w:rPr>
          <w:rFonts w:ascii="宋体" w:eastAsia="宋体" w:hAnsi="宋体" w:cs="宋体"/>
          <w:color w:val="000000"/>
          <w:sz w:val="41"/>
        </w:rPr>
        <w:t>，而且同时也在十分关键的意义上，约翰</w:t>
      </w:r>
    </w:p>
    <w:p w:rsidR="003B37AB" w:rsidRDefault="00DE34B8">
      <w:pPr>
        <w:wordWrap w:val="0"/>
        <w:spacing w:line="680" w:lineRule="atLeast"/>
        <w:ind w:left="100"/>
        <w:textAlignment w:val="baseline"/>
        <w:rPr>
          <w:sz w:val="41"/>
        </w:rPr>
      </w:pPr>
      <w:r>
        <w:rPr>
          <w:rFonts w:ascii="宋体" w:eastAsia="宋体" w:hAnsi="宋体" w:cs="宋体"/>
          <w:color w:val="000000"/>
          <w:sz w:val="41"/>
          <w:u w:val="single"/>
        </w:rPr>
        <w:t xml:space="preserve">  </w:t>
      </w:r>
      <w:r>
        <w:rPr>
          <w:rFonts w:ascii="宋体" w:eastAsia="宋体" w:hAnsi="宋体" w:cs="宋体"/>
          <w:color w:val="000000"/>
          <w:sz w:val="41"/>
          <w:u w:val="single"/>
        </w:rPr>
        <w:t xml:space="preserve">            </w:t>
      </w:r>
    </w:p>
    <w:p w:rsidR="003B37AB" w:rsidRDefault="00DE34B8">
      <w:pPr>
        <w:wordWrap w:val="0"/>
        <w:spacing w:before="300" w:line="480" w:lineRule="atLeast"/>
        <w:ind w:left="700"/>
        <w:textAlignment w:val="baseline"/>
        <w:rPr>
          <w:sz w:val="35"/>
        </w:rPr>
      </w:pPr>
      <w:r>
        <w:rPr>
          <w:rFonts w:ascii="宋体" w:eastAsia="宋体" w:hAnsi="宋体" w:cs="宋体"/>
          <w:color w:val="000000"/>
          <w:sz w:val="35"/>
        </w:rPr>
        <w:lastRenderedPageBreak/>
        <w:t>① “</w:t>
      </w:r>
      <w:r>
        <w:rPr>
          <w:rFonts w:ascii="宋体" w:eastAsia="宋体" w:hAnsi="宋体" w:cs="宋体"/>
          <w:color w:val="000000"/>
          <w:sz w:val="35"/>
        </w:rPr>
        <w:t>对观福音书</w:t>
      </w:r>
      <w:r>
        <w:rPr>
          <w:rFonts w:ascii="宋体" w:eastAsia="宋体" w:hAnsi="宋体" w:cs="宋体"/>
          <w:color w:val="000000"/>
          <w:sz w:val="35"/>
        </w:rPr>
        <w:t>”</w:t>
      </w:r>
      <w:r>
        <w:rPr>
          <w:rFonts w:ascii="宋体" w:eastAsia="宋体" w:hAnsi="宋体" w:cs="宋体"/>
          <w:color w:val="000000"/>
          <w:sz w:val="35"/>
        </w:rPr>
        <w:t>即马太、马可以及路加三福音书。</w:t>
      </w:r>
      <w:r>
        <w:rPr>
          <w:rFonts w:ascii="宋体" w:eastAsia="宋体" w:hAnsi="宋体" w:cs="宋体"/>
          <w:color w:val="000000"/>
          <w:sz w:val="35"/>
        </w:rPr>
        <w:t>——</w:t>
      </w:r>
      <w:r>
        <w:rPr>
          <w:rFonts w:ascii="宋体" w:eastAsia="宋体" w:hAnsi="宋体" w:cs="宋体"/>
          <w:color w:val="000000"/>
          <w:sz w:val="35"/>
        </w:rPr>
        <w:t>译注</w:t>
      </w:r>
    </w:p>
    <w:p w:rsidR="003B37AB" w:rsidRDefault="003B37AB"/>
    <w:p w:rsidR="003B37AB" w:rsidRDefault="003B37AB">
      <w:pPr>
        <w:sectPr w:rsidR="003B37AB">
          <w:headerReference w:type="default" r:id="rId438"/>
          <w:footerReference w:type="default" r:id="rId439"/>
          <w:pgSz w:w="16600" w:h="24400"/>
          <w:pgMar w:top="2080" w:right="2280" w:bottom="2080" w:left="2280" w:header="1780" w:footer="1780" w:gutter="0"/>
          <w:cols w:space="720"/>
        </w:sectPr>
      </w:pPr>
    </w:p>
    <w:p w:rsidR="003B37AB" w:rsidRDefault="00DE34B8">
      <w:pPr>
        <w:wordWrap w:val="0"/>
        <w:spacing w:before="340" w:line="480" w:lineRule="atLeast"/>
        <w:ind w:left="440"/>
        <w:textAlignment w:val="baseline"/>
        <w:rPr>
          <w:sz w:val="35"/>
        </w:rPr>
      </w:pPr>
      <w:r>
        <w:rPr>
          <w:rFonts w:ascii="宋体" w:eastAsia="宋体" w:hAnsi="宋体" w:cs="宋体"/>
          <w:color w:val="000000"/>
          <w:sz w:val="35"/>
        </w:rPr>
        <w:lastRenderedPageBreak/>
        <w:t xml:space="preserve">176   </w:t>
      </w:r>
      <w:r>
        <w:rPr>
          <w:rFonts w:ascii="宋体" w:eastAsia="宋体" w:hAnsi="宋体" w:cs="宋体"/>
          <w:color w:val="000000"/>
          <w:sz w:val="35"/>
        </w:rPr>
        <w:t>第一编</w:t>
      </w:r>
      <w:r>
        <w:rPr>
          <w:rFonts w:ascii="宋体" w:eastAsia="宋体" w:hAnsi="宋体" w:cs="宋体"/>
          <w:color w:val="000000"/>
          <w:sz w:val="35"/>
        </w:rPr>
        <w:t xml:space="preserve">  </w:t>
      </w:r>
      <w:r>
        <w:rPr>
          <w:rFonts w:ascii="宋体" w:eastAsia="宋体" w:hAnsi="宋体" w:cs="宋体"/>
          <w:color w:val="000000"/>
          <w:sz w:val="35"/>
        </w:rPr>
        <w:t>前期存在论哲学</w:t>
      </w:r>
    </w:p>
    <w:p w:rsidR="003B37AB" w:rsidRDefault="003B37AB">
      <w:pPr>
        <w:wordWrap w:val="0"/>
        <w:spacing w:line="420" w:lineRule="exact"/>
        <w:textAlignment w:val="baseline"/>
        <w:rPr>
          <w:sz w:val="35"/>
        </w:rPr>
      </w:pPr>
    </w:p>
    <w:p w:rsidR="003B37AB" w:rsidRDefault="00DE34B8">
      <w:pPr>
        <w:wordWrap w:val="0"/>
        <w:spacing w:line="640" w:lineRule="atLeast"/>
        <w:ind w:right="20"/>
        <w:textAlignment w:val="baseline"/>
        <w:rPr>
          <w:sz w:val="37"/>
        </w:rPr>
      </w:pPr>
      <w:r>
        <w:rPr>
          <w:rFonts w:ascii="宋体" w:eastAsia="宋体" w:hAnsi="宋体" w:cs="宋体"/>
          <w:b/>
          <w:color w:val="000000"/>
          <w:sz w:val="37"/>
        </w:rPr>
        <w:t>福音</w:t>
      </w:r>
      <w:r>
        <w:rPr>
          <w:rFonts w:ascii="宋体" w:eastAsia="宋体" w:hAnsi="宋体" w:cs="宋体"/>
          <w:color w:val="000000"/>
          <w:sz w:val="37"/>
        </w:rPr>
        <w:t>①</w:t>
      </w:r>
      <w:r>
        <w:rPr>
          <w:rFonts w:ascii="宋体" w:eastAsia="宋体" w:hAnsi="宋体" w:cs="宋体"/>
          <w:color w:val="000000"/>
          <w:sz w:val="37"/>
        </w:rPr>
        <w:t>使用了</w:t>
      </w:r>
      <w:r>
        <w:rPr>
          <w:rFonts w:ascii="宋体" w:eastAsia="宋体" w:hAnsi="宋体" w:cs="宋体"/>
          <w:color w:val="000000"/>
          <w:sz w:val="37"/>
        </w:rPr>
        <w:t xml:space="preserve"> κóσμος[</w:t>
      </w:r>
      <w:r>
        <w:rPr>
          <w:rFonts w:ascii="宋体" w:eastAsia="宋体" w:hAnsi="宋体" w:cs="宋体"/>
          <w:color w:val="000000"/>
          <w:sz w:val="37"/>
        </w:rPr>
        <w:t>世界</w:t>
      </w:r>
      <w:r>
        <w:rPr>
          <w:rFonts w:ascii="宋体" w:eastAsia="宋体" w:hAnsi="宋体" w:cs="宋体"/>
          <w:color w:val="000000"/>
          <w:sz w:val="37"/>
        </w:rPr>
        <w:t>]</w:t>
      </w:r>
      <w:r>
        <w:rPr>
          <w:rFonts w:ascii="宋体" w:eastAsia="宋体" w:hAnsi="宋体" w:cs="宋体"/>
          <w:color w:val="000000"/>
          <w:sz w:val="37"/>
        </w:rPr>
        <w:t>这一概念。在那里，世界标志的是疏远上帝的人之此在的基本形态，完全是人之存在的特性。因此，世界也就是一个区域性的名称，表示所有的人，没有智人与愚人、义人与罪人、犹太人与异教徒的区别。这一完全人类学上的世界概念的中心含义表达在：它充当了与上帝之子耶稣相对立的概念，上帝之子这个概念被理解为生命</w:t>
      </w:r>
      <w:r>
        <w:rPr>
          <w:rFonts w:ascii="宋体" w:eastAsia="宋体" w:hAnsi="宋体" w:cs="宋体"/>
          <w:color w:val="000000"/>
          <w:sz w:val="37"/>
        </w:rPr>
        <w:t>(ζων)</w:t>
      </w:r>
      <w:r>
        <w:rPr>
          <w:rFonts w:ascii="宋体" w:eastAsia="宋体" w:hAnsi="宋体" w:cs="宋体"/>
          <w:color w:val="000000"/>
          <w:sz w:val="37"/>
        </w:rPr>
        <w:t>、真理</w:t>
      </w:r>
      <w:r>
        <w:rPr>
          <w:rFonts w:ascii="宋体" w:eastAsia="宋体" w:hAnsi="宋体" w:cs="宋体"/>
          <w:color w:val="000000"/>
          <w:sz w:val="37"/>
        </w:rPr>
        <w:t>(αλη</w:t>
      </w:r>
      <w:r>
        <w:rPr>
          <w:rFonts w:ascii="宋体" w:eastAsia="宋体" w:hAnsi="宋体" w:cs="宋体"/>
          <w:color w:val="000000"/>
          <w:sz w:val="37"/>
        </w:rPr>
        <w:t>θεια)</w:t>
      </w:r>
      <w:r>
        <w:rPr>
          <w:rFonts w:ascii="宋体" w:eastAsia="宋体" w:hAnsi="宋体" w:cs="宋体"/>
          <w:color w:val="000000"/>
          <w:sz w:val="37"/>
        </w:rPr>
        <w:t>、光</w:t>
      </w:r>
      <w:r>
        <w:rPr>
          <w:rFonts w:ascii="宋体" w:eastAsia="宋体" w:hAnsi="宋体" w:cs="宋体"/>
          <w:color w:val="000000"/>
          <w:sz w:val="37"/>
        </w:rPr>
        <w:t>(φ</w:t>
      </w:r>
      <w:r>
        <w:rPr>
          <w:rFonts w:ascii="宋体" w:eastAsia="宋体" w:hAnsi="宋体" w:cs="宋体"/>
          <w:color w:val="000000"/>
          <w:sz w:val="37"/>
        </w:rPr>
        <w:t>ῶ</w:t>
      </w:r>
      <w:r>
        <w:rPr>
          <w:rFonts w:ascii="宋体" w:eastAsia="宋体" w:hAnsi="宋体" w:cs="宋体"/>
          <w:color w:val="000000"/>
          <w:sz w:val="37"/>
        </w:rPr>
        <w:t>ς)</w:t>
      </w:r>
      <w:r>
        <w:rPr>
          <w:rFonts w:ascii="宋体" w:eastAsia="宋体" w:hAnsi="宋体" w:cs="宋体"/>
          <w:color w:val="000000"/>
          <w:sz w:val="37"/>
        </w:rPr>
        <w:t>。</w:t>
      </w:r>
    </w:p>
    <w:p w:rsidR="003B37AB" w:rsidRDefault="00DE34B8">
      <w:pPr>
        <w:wordWrap w:val="0"/>
        <w:spacing w:line="640" w:lineRule="atLeast"/>
        <w:ind w:firstLine="860"/>
        <w:textAlignment w:val="baseline"/>
        <w:rPr>
          <w:sz w:val="37"/>
        </w:rPr>
      </w:pPr>
      <w:r>
        <w:rPr>
          <w:rFonts w:ascii="宋体" w:eastAsia="宋体" w:hAnsi="宋体" w:cs="宋体"/>
          <w:color w:val="000000"/>
          <w:sz w:val="37"/>
        </w:rPr>
        <w:t>进而，这一始于新约全书的对</w:t>
      </w:r>
      <w:r>
        <w:rPr>
          <w:rFonts w:ascii="宋体" w:eastAsia="宋体" w:hAnsi="宋体" w:cs="宋体"/>
          <w:color w:val="000000"/>
          <w:sz w:val="37"/>
        </w:rPr>
        <w:t xml:space="preserve"> κóσμος[</w:t>
      </w:r>
      <w:r>
        <w:rPr>
          <w:rFonts w:ascii="宋体" w:eastAsia="宋体" w:hAnsi="宋体" w:cs="宋体"/>
          <w:color w:val="000000"/>
          <w:sz w:val="37"/>
        </w:rPr>
        <w:t>世界</w:t>
      </w:r>
      <w:r>
        <w:rPr>
          <w:rFonts w:ascii="宋体" w:eastAsia="宋体" w:hAnsi="宋体" w:cs="宋体"/>
          <w:color w:val="000000"/>
          <w:sz w:val="37"/>
        </w:rPr>
        <w:t>]</w:t>
      </w:r>
      <w:r>
        <w:rPr>
          <w:rFonts w:ascii="宋体" w:eastAsia="宋体" w:hAnsi="宋体" w:cs="宋体"/>
          <w:color w:val="000000"/>
          <w:sz w:val="37"/>
        </w:rPr>
        <w:t>的意义烙印显而易见地表现在诸如奥古斯丁和托马斯</w:t>
      </w:r>
      <w:r>
        <w:rPr>
          <w:rFonts w:ascii="宋体" w:eastAsia="宋体" w:hAnsi="宋体" w:cs="宋体"/>
          <w:color w:val="000000"/>
          <w:sz w:val="37"/>
        </w:rPr>
        <w:t>·</w:t>
      </w:r>
      <w:r>
        <w:rPr>
          <w:rFonts w:ascii="宋体" w:eastAsia="宋体" w:hAnsi="宋体" w:cs="宋体"/>
          <w:color w:val="000000"/>
          <w:sz w:val="37"/>
        </w:rPr>
        <w:t>阿奎那那里。照奥古斯丁看来，</w:t>
      </w:r>
      <w:r>
        <w:rPr>
          <w:rFonts w:ascii="宋体" w:eastAsia="宋体" w:hAnsi="宋体" w:cs="宋体"/>
          <w:color w:val="000000"/>
          <w:sz w:val="37"/>
        </w:rPr>
        <w:t>mundus[</w:t>
      </w:r>
      <w:r>
        <w:rPr>
          <w:rFonts w:ascii="宋体" w:eastAsia="宋体" w:hAnsi="宋体" w:cs="宋体"/>
          <w:color w:val="000000"/>
          <w:sz w:val="37"/>
        </w:rPr>
        <w:t>世界</w:t>
      </w:r>
      <w:r>
        <w:rPr>
          <w:rFonts w:ascii="宋体" w:eastAsia="宋体" w:hAnsi="宋体" w:cs="宋体"/>
          <w:color w:val="000000"/>
          <w:sz w:val="37"/>
        </w:rPr>
        <w:t>]</w:t>
      </w:r>
      <w:r>
        <w:rPr>
          <w:rFonts w:ascii="宋体" w:eastAsia="宋体" w:hAnsi="宋体" w:cs="宋体"/>
          <w:color w:val="000000"/>
          <w:sz w:val="37"/>
        </w:rPr>
        <w:t>一方面意味着受造物之整体。但</w:t>
      </w:r>
      <w:r>
        <w:rPr>
          <w:rFonts w:ascii="宋体" w:eastAsia="宋体" w:hAnsi="宋体" w:cs="宋体"/>
          <w:color w:val="000000"/>
          <w:sz w:val="37"/>
        </w:rPr>
        <w:t>mundus[</w:t>
      </w:r>
      <w:r>
        <w:rPr>
          <w:rFonts w:ascii="宋体" w:eastAsia="宋体" w:hAnsi="宋体" w:cs="宋体"/>
          <w:color w:val="000000"/>
          <w:sz w:val="37"/>
        </w:rPr>
        <w:t>世界</w:t>
      </w:r>
      <w:r>
        <w:rPr>
          <w:rFonts w:ascii="宋体" w:eastAsia="宋体" w:hAnsi="宋体" w:cs="宋体"/>
          <w:color w:val="000000"/>
          <w:sz w:val="37"/>
        </w:rPr>
        <w:t>]</w:t>
      </w:r>
      <w:r>
        <w:rPr>
          <w:rFonts w:ascii="宋体" w:eastAsia="宋体" w:hAnsi="宋体" w:cs="宋体"/>
          <w:color w:val="000000"/>
          <w:sz w:val="37"/>
        </w:rPr>
        <w:t>往往同样也表示</w:t>
      </w:r>
      <w:r>
        <w:rPr>
          <w:rFonts w:ascii="宋体" w:eastAsia="宋体" w:hAnsi="宋体" w:cs="宋体"/>
          <w:color w:val="000000"/>
          <w:sz w:val="37"/>
        </w:rPr>
        <w:t xml:space="preserve"> mundi habitatores[</w:t>
      </w:r>
      <w:r>
        <w:rPr>
          <w:rFonts w:ascii="宋体" w:eastAsia="宋体" w:hAnsi="宋体" w:cs="宋体"/>
          <w:color w:val="000000"/>
          <w:sz w:val="37"/>
        </w:rPr>
        <w:t>世界居民</w:t>
      </w:r>
      <w:r>
        <w:rPr>
          <w:rFonts w:ascii="宋体" w:eastAsia="宋体" w:hAnsi="宋体" w:cs="宋体"/>
          <w:color w:val="000000"/>
          <w:sz w:val="37"/>
        </w:rPr>
        <w:t>]</w:t>
      </w:r>
      <w:r>
        <w:rPr>
          <w:rFonts w:ascii="宋体" w:eastAsia="宋体" w:hAnsi="宋体" w:cs="宋体"/>
          <w:color w:val="000000"/>
          <w:sz w:val="37"/>
        </w:rPr>
        <w:t>。这个术语又具有</w:t>
      </w:r>
      <w:r>
        <w:rPr>
          <w:rFonts w:ascii="宋体" w:eastAsia="宋体" w:hAnsi="宋体" w:cs="宋体"/>
          <w:color w:val="000000"/>
          <w:sz w:val="37"/>
        </w:rPr>
        <w:t xml:space="preserve"> dilectores mundi[</w:t>
      </w:r>
      <w:r>
        <w:rPr>
          <w:rFonts w:ascii="宋体" w:eastAsia="宋体" w:hAnsi="宋体" w:cs="宋体"/>
          <w:color w:val="000000"/>
          <w:sz w:val="37"/>
        </w:rPr>
        <w:t>世界之爱</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impii[</w:t>
      </w:r>
      <w:r>
        <w:rPr>
          <w:rFonts w:ascii="宋体" w:eastAsia="宋体" w:hAnsi="宋体" w:cs="宋体"/>
          <w:color w:val="000000"/>
          <w:sz w:val="37"/>
        </w:rPr>
        <w:t>非虔敬</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carnales[</w:t>
      </w:r>
      <w:r>
        <w:rPr>
          <w:rFonts w:ascii="宋体" w:eastAsia="宋体" w:hAnsi="宋体" w:cs="宋体"/>
          <w:color w:val="000000"/>
          <w:sz w:val="37"/>
        </w:rPr>
        <w:t>肉身</w:t>
      </w:r>
      <w:r>
        <w:rPr>
          <w:rFonts w:ascii="宋体" w:eastAsia="宋体" w:hAnsi="宋体" w:cs="宋体"/>
          <w:color w:val="000000"/>
          <w:sz w:val="37"/>
        </w:rPr>
        <w:t>]</w:t>
      </w:r>
      <w:r>
        <w:rPr>
          <w:rFonts w:ascii="宋体" w:eastAsia="宋体" w:hAnsi="宋体" w:cs="宋体"/>
          <w:color w:val="000000"/>
          <w:sz w:val="37"/>
        </w:rPr>
        <w:t>的特殊的生存状态上的意义。</w:t>
      </w:r>
      <w:r>
        <w:rPr>
          <w:rFonts w:ascii="宋体" w:eastAsia="宋体" w:hAnsi="宋体" w:cs="宋体"/>
          <w:color w:val="000000"/>
          <w:sz w:val="37"/>
        </w:rPr>
        <w:t>Mundus non di-cuntur iusti, quia licet carne in</w:t>
      </w:r>
      <w:r>
        <w:rPr>
          <w:rFonts w:ascii="宋体" w:eastAsia="宋体" w:hAnsi="宋体" w:cs="宋体"/>
          <w:color w:val="000000"/>
          <w:sz w:val="37"/>
        </w:rPr>
        <w:t xml:space="preserve"> eo habitent, corde cum deo sunt[“</w:t>
      </w:r>
      <w:r>
        <w:rPr>
          <w:rFonts w:ascii="宋体" w:eastAsia="宋体" w:hAnsi="宋体" w:cs="宋体"/>
          <w:color w:val="000000"/>
          <w:sz w:val="37"/>
        </w:rPr>
        <w:t>世界并不意味着公正的法官，因为如果后者也居于肉身中，那么他们的心灵实际上就与上帝同在</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②</w:t>
      </w:r>
      <w:r>
        <w:rPr>
          <w:rFonts w:ascii="宋体" w:eastAsia="宋体" w:hAnsi="宋体" w:cs="宋体"/>
          <w:color w:val="000000"/>
          <w:sz w:val="37"/>
        </w:rPr>
        <w:t>奥古斯丁既从保罗那里又从约翰福音中获得了这一世界概念，此概念后来共同规定了西方的精神史。下面这段从讨论约翰福音的论文中引来的文字也许可以为此提供一个证据。对于约翰福音</w:t>
      </w:r>
      <w:r>
        <w:rPr>
          <w:rFonts w:ascii="宋体" w:eastAsia="宋体" w:hAnsi="宋体" w:cs="宋体"/>
          <w:color w:val="000000"/>
          <w:sz w:val="37"/>
        </w:rPr>
        <w:t>(</w:t>
      </w:r>
      <w:r>
        <w:rPr>
          <w:rFonts w:ascii="宋体" w:eastAsia="宋体" w:hAnsi="宋体" w:cs="宋体"/>
          <w:color w:val="000000"/>
          <w:sz w:val="37"/>
        </w:rPr>
        <w:t>序言</w:t>
      </w:r>
      <w:r>
        <w:rPr>
          <w:rFonts w:ascii="宋体" w:eastAsia="宋体" w:hAnsi="宋体" w:cs="宋体"/>
          <w:color w:val="000000"/>
          <w:sz w:val="37"/>
        </w:rPr>
        <w:t>)</w:t>
      </w:r>
      <w:r>
        <w:rPr>
          <w:rFonts w:ascii="宋体" w:eastAsia="宋体" w:hAnsi="宋体" w:cs="宋体"/>
          <w:color w:val="000000"/>
          <w:sz w:val="37"/>
        </w:rPr>
        <w:t>第一章第十句所讲的</w:t>
      </w:r>
      <w:r>
        <w:rPr>
          <w:rFonts w:ascii="宋体" w:eastAsia="宋体" w:hAnsi="宋体" w:cs="宋体"/>
          <w:color w:val="000000"/>
          <w:sz w:val="37"/>
        </w:rPr>
        <w:t xml:space="preserve"> εν τω κóσμω ην, και ό κóσμος δι αυτον ηγενετο</w:t>
      </w:r>
      <w:r>
        <w:rPr>
          <w:rFonts w:ascii="宋体" w:eastAsia="宋体" w:hAnsi="宋体" w:cs="宋体"/>
          <w:color w:val="000000"/>
          <w:sz w:val="37"/>
        </w:rPr>
        <w:t>。</w:t>
      </w:r>
      <w:r>
        <w:rPr>
          <w:rFonts w:ascii="宋体" w:eastAsia="宋体" w:hAnsi="宋体" w:cs="宋体"/>
          <w:color w:val="000000"/>
          <w:sz w:val="37"/>
        </w:rPr>
        <w:t>και όκóσμος αυτòν ανκ εγνω[“</w:t>
      </w:r>
      <w:r>
        <w:rPr>
          <w:rFonts w:ascii="宋体" w:eastAsia="宋体" w:hAnsi="宋体" w:cs="宋体"/>
          <w:color w:val="000000"/>
          <w:sz w:val="37"/>
        </w:rPr>
        <w:t>它</w:t>
      </w:r>
      <w:r>
        <w:rPr>
          <w:rFonts w:ascii="宋体" w:eastAsia="宋体" w:hAnsi="宋体" w:cs="宋体"/>
          <w:color w:val="000000"/>
          <w:sz w:val="37"/>
        </w:rPr>
        <w:t>(</w:t>
      </w:r>
      <w:r>
        <w:rPr>
          <w:rFonts w:ascii="宋体" w:eastAsia="宋体" w:hAnsi="宋体" w:cs="宋体"/>
          <w:color w:val="000000"/>
          <w:sz w:val="37"/>
        </w:rPr>
        <w:t>逻各斯</w:t>
      </w:r>
      <w:r>
        <w:rPr>
          <w:rFonts w:ascii="宋体" w:eastAsia="宋体" w:hAnsi="宋体" w:cs="宋体"/>
          <w:color w:val="000000"/>
          <w:sz w:val="37"/>
        </w:rPr>
        <w:t>)</w:t>
      </w:r>
      <w:r>
        <w:rPr>
          <w:rFonts w:ascii="宋体" w:eastAsia="宋体" w:hAnsi="宋体" w:cs="宋体"/>
          <w:color w:val="000000"/>
          <w:sz w:val="37"/>
        </w:rPr>
        <w:t>在世界中，而且世界是由它造成的，世界却并不认识它</w:t>
      </w:r>
      <w:r>
        <w:rPr>
          <w:rFonts w:ascii="宋体" w:eastAsia="宋体" w:hAnsi="宋体" w:cs="宋体"/>
          <w:color w:val="000000"/>
          <w:sz w:val="37"/>
        </w:rPr>
        <w:t>”]</w:t>
      </w:r>
      <w:r>
        <w:rPr>
          <w:rFonts w:ascii="宋体" w:eastAsia="宋体" w:hAnsi="宋体" w:cs="宋体"/>
          <w:color w:val="000000"/>
          <w:sz w:val="37"/>
        </w:rPr>
        <w:t>，奥古斯丁给出了一种关于</w:t>
      </w:r>
      <w:r>
        <w:rPr>
          <w:rFonts w:ascii="宋体" w:eastAsia="宋体" w:hAnsi="宋体" w:cs="宋体"/>
          <w:color w:val="000000"/>
          <w:sz w:val="37"/>
        </w:rPr>
        <w:t xml:space="preserve"> mundus</w:t>
      </w:r>
      <w:r>
        <w:rPr>
          <w:rFonts w:ascii="宋体" w:eastAsia="宋体" w:hAnsi="宋体" w:cs="宋体"/>
          <w:color w:val="000000"/>
          <w:sz w:val="37"/>
          <w:u w:val="single"/>
        </w:rPr>
        <w:t xml:space="preserve">               </w:t>
      </w:r>
    </w:p>
    <w:p w:rsidR="003B37AB" w:rsidRDefault="00DE34B8">
      <w:pPr>
        <w:wordWrap w:val="0"/>
        <w:spacing w:before="300" w:line="640" w:lineRule="atLeast"/>
        <w:ind w:right="60" w:firstLine="660"/>
        <w:textAlignment w:val="baseline"/>
        <w:rPr>
          <w:sz w:val="37"/>
        </w:rPr>
      </w:pPr>
      <w:r>
        <w:rPr>
          <w:rFonts w:ascii="宋体" w:eastAsia="宋体" w:hAnsi="宋体" w:cs="宋体"/>
          <w:color w:val="000000"/>
          <w:sz w:val="37"/>
        </w:rPr>
        <w:t xml:space="preserve">①  </w:t>
      </w:r>
      <w:r>
        <w:rPr>
          <w:rFonts w:ascii="宋体" w:eastAsia="宋体" w:hAnsi="宋体" w:cs="宋体"/>
          <w:color w:val="000000"/>
          <w:sz w:val="37"/>
        </w:rPr>
        <w:t>关于这段引自约翰福音的文字，可以参看鲍尔</w:t>
      </w:r>
      <w:r>
        <w:rPr>
          <w:rFonts w:ascii="宋体" w:eastAsia="宋体" w:hAnsi="宋体" w:cs="宋体"/>
          <w:color w:val="000000"/>
          <w:sz w:val="37"/>
        </w:rPr>
        <w:t>(W. Bauer)</w:t>
      </w:r>
      <w:r>
        <w:rPr>
          <w:rFonts w:ascii="宋体" w:eastAsia="宋体" w:hAnsi="宋体" w:cs="宋体"/>
          <w:color w:val="000000"/>
          <w:sz w:val="37"/>
        </w:rPr>
        <w:t>关于</w:t>
      </w:r>
      <w:r>
        <w:rPr>
          <w:rFonts w:ascii="宋体" w:eastAsia="宋体" w:hAnsi="宋体" w:cs="宋体"/>
          <w:color w:val="000000"/>
          <w:sz w:val="37"/>
        </w:rPr>
        <w:t xml:space="preserve"> κóσμος[</w:t>
      </w:r>
      <w:r>
        <w:rPr>
          <w:rFonts w:ascii="宋体" w:eastAsia="宋体" w:hAnsi="宋体" w:cs="宋体"/>
          <w:color w:val="000000"/>
          <w:sz w:val="37"/>
        </w:rPr>
        <w:t>世界</w:t>
      </w:r>
      <w:r>
        <w:rPr>
          <w:rFonts w:ascii="宋体" w:eastAsia="宋体" w:hAnsi="宋体" w:cs="宋体"/>
          <w:color w:val="000000"/>
          <w:sz w:val="37"/>
        </w:rPr>
        <w:t>]</w:t>
      </w:r>
      <w:r>
        <w:rPr>
          <w:rFonts w:ascii="宋体" w:eastAsia="宋体" w:hAnsi="宋体" w:cs="宋体"/>
          <w:color w:val="000000"/>
          <w:sz w:val="37"/>
        </w:rPr>
        <w:t>的附录说明，见《约翰福音》</w:t>
      </w:r>
      <w:r>
        <w:rPr>
          <w:rFonts w:ascii="宋体" w:eastAsia="宋体" w:hAnsi="宋体" w:cs="宋体"/>
          <w:color w:val="000000"/>
          <w:sz w:val="37"/>
        </w:rPr>
        <w:t>(</w:t>
      </w:r>
      <w:r>
        <w:rPr>
          <w:rFonts w:ascii="宋体" w:eastAsia="宋体" w:hAnsi="宋体" w:cs="宋体"/>
          <w:color w:val="000000"/>
          <w:sz w:val="37"/>
        </w:rPr>
        <w:t>利茨曼新约手册之六</w:t>
      </w:r>
      <w:r>
        <w:rPr>
          <w:rFonts w:ascii="宋体" w:eastAsia="宋体" w:hAnsi="宋体" w:cs="宋体"/>
          <w:color w:val="000000"/>
          <w:sz w:val="37"/>
        </w:rPr>
        <w:t>)</w:t>
      </w:r>
      <w:r>
        <w:rPr>
          <w:rFonts w:ascii="宋体" w:eastAsia="宋体" w:hAnsi="宋体" w:cs="宋体"/>
          <w:color w:val="000000"/>
          <w:sz w:val="37"/>
        </w:rPr>
        <w:t>，第二版</w:t>
      </w:r>
      <w:r>
        <w:rPr>
          <w:rFonts w:ascii="宋体" w:eastAsia="宋体" w:hAnsi="宋体" w:cs="宋体"/>
          <w:color w:val="000000"/>
          <w:sz w:val="37"/>
        </w:rPr>
        <w:t>(</w:t>
      </w:r>
      <w:r>
        <w:rPr>
          <w:rFonts w:ascii="宋体" w:eastAsia="宋体" w:hAnsi="宋体" w:cs="宋体"/>
          <w:color w:val="000000"/>
          <w:sz w:val="37"/>
        </w:rPr>
        <w:t>完全改写本</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1925</w:t>
      </w:r>
      <w:r>
        <w:rPr>
          <w:rFonts w:ascii="宋体" w:eastAsia="宋体" w:hAnsi="宋体" w:cs="宋体"/>
          <w:color w:val="000000"/>
          <w:sz w:val="37"/>
        </w:rPr>
        <w:t>年，第</w:t>
      </w:r>
      <w:r>
        <w:rPr>
          <w:rFonts w:ascii="宋体" w:eastAsia="宋体" w:hAnsi="宋体" w:cs="宋体"/>
          <w:color w:val="000000"/>
          <w:sz w:val="37"/>
        </w:rPr>
        <w:t>18</w:t>
      </w:r>
      <w:r>
        <w:rPr>
          <w:rFonts w:ascii="宋体" w:eastAsia="宋体" w:hAnsi="宋体" w:cs="宋体"/>
          <w:color w:val="000000"/>
          <w:sz w:val="37"/>
        </w:rPr>
        <w:t>页。有关神学上的阐释，可参看施拉特尔</w:t>
      </w:r>
      <w:r>
        <w:rPr>
          <w:rFonts w:ascii="宋体" w:eastAsia="宋体" w:hAnsi="宋体" w:cs="宋体"/>
          <w:color w:val="000000"/>
          <w:sz w:val="37"/>
        </w:rPr>
        <w:t>(A. Schlatter)</w:t>
      </w:r>
      <w:r>
        <w:rPr>
          <w:rFonts w:ascii="宋体" w:eastAsia="宋体" w:hAnsi="宋体" w:cs="宋体"/>
          <w:color w:val="000000"/>
          <w:sz w:val="37"/>
        </w:rPr>
        <w:t>所作的别具一格的</w:t>
      </w:r>
      <w:r>
        <w:rPr>
          <w:rFonts w:ascii="宋体" w:eastAsia="宋体" w:hAnsi="宋体" w:cs="宋体"/>
          <w:b/>
          <w:color w:val="000000"/>
          <w:sz w:val="37"/>
        </w:rPr>
        <w:t>解释</w:t>
      </w:r>
      <w:r>
        <w:rPr>
          <w:rFonts w:ascii="宋体" w:eastAsia="宋体" w:hAnsi="宋体" w:cs="宋体"/>
          <w:color w:val="000000"/>
          <w:sz w:val="37"/>
        </w:rPr>
        <w:t>：《新约的神学》，第二部分，</w:t>
      </w:r>
      <w:r>
        <w:rPr>
          <w:rFonts w:ascii="宋体" w:eastAsia="宋体" w:hAnsi="宋体" w:cs="宋体"/>
          <w:color w:val="000000"/>
          <w:sz w:val="37"/>
        </w:rPr>
        <w:t>1910</w:t>
      </w:r>
      <w:r>
        <w:rPr>
          <w:rFonts w:ascii="宋体" w:eastAsia="宋体" w:hAnsi="宋体" w:cs="宋体"/>
          <w:color w:val="000000"/>
          <w:sz w:val="37"/>
        </w:rPr>
        <w:t>年，第</w:t>
      </w:r>
      <w:r>
        <w:rPr>
          <w:rFonts w:ascii="宋体" w:eastAsia="宋体" w:hAnsi="宋体" w:cs="宋体"/>
          <w:color w:val="000000"/>
          <w:sz w:val="37"/>
        </w:rPr>
        <w:t>114</w:t>
      </w:r>
      <w:r>
        <w:rPr>
          <w:rFonts w:ascii="宋体" w:eastAsia="宋体" w:hAnsi="宋体" w:cs="宋体"/>
          <w:color w:val="000000"/>
          <w:sz w:val="37"/>
        </w:rPr>
        <w:t>页以下。</w:t>
      </w:r>
      <w:r>
        <w:rPr>
          <w:rFonts w:ascii="宋体" w:eastAsia="宋体" w:hAnsi="宋体" w:cs="宋体"/>
          <w:color w:val="000000"/>
          <w:sz w:val="37"/>
        </w:rPr>
        <w:t>——</w:t>
      </w:r>
      <w:r>
        <w:rPr>
          <w:rFonts w:ascii="宋体" w:eastAsia="宋体" w:hAnsi="宋体" w:cs="宋体"/>
          <w:color w:val="000000"/>
          <w:sz w:val="37"/>
        </w:rPr>
        <w:t>原注</w:t>
      </w:r>
    </w:p>
    <w:p w:rsidR="003B37AB" w:rsidRDefault="00DE34B8">
      <w:pPr>
        <w:wordWrap w:val="0"/>
        <w:spacing w:line="640" w:lineRule="atLeast"/>
        <w:ind w:left="660"/>
        <w:textAlignment w:val="baseline"/>
        <w:rPr>
          <w:sz w:val="37"/>
        </w:rPr>
      </w:pPr>
      <w:r>
        <w:rPr>
          <w:rFonts w:ascii="宋体" w:eastAsia="宋体" w:hAnsi="宋体" w:cs="宋体"/>
          <w:color w:val="000000"/>
          <w:sz w:val="37"/>
        </w:rPr>
        <w:t xml:space="preserve">②  </w:t>
      </w:r>
      <w:r>
        <w:rPr>
          <w:rFonts w:ascii="宋体" w:eastAsia="宋体" w:hAnsi="宋体" w:cs="宋体"/>
          <w:color w:val="000000"/>
          <w:sz w:val="37"/>
        </w:rPr>
        <w:t>参看奥古斯丁：《文集》，米涅</w:t>
      </w:r>
      <w:r>
        <w:rPr>
          <w:rFonts w:ascii="宋体" w:eastAsia="宋体" w:hAnsi="宋体" w:cs="宋体"/>
          <w:color w:val="000000"/>
          <w:sz w:val="37"/>
        </w:rPr>
        <w:t>(Migne)</w:t>
      </w:r>
      <w:r>
        <w:rPr>
          <w:rFonts w:ascii="宋体" w:eastAsia="宋体" w:hAnsi="宋体" w:cs="宋体"/>
          <w:color w:val="000000"/>
          <w:sz w:val="37"/>
        </w:rPr>
        <w:t>编，第四卷，</w:t>
      </w:r>
      <w:r>
        <w:rPr>
          <w:rFonts w:ascii="宋体" w:eastAsia="宋体" w:hAnsi="宋体" w:cs="宋体"/>
          <w:color w:val="000000"/>
          <w:sz w:val="37"/>
        </w:rPr>
        <w:t>1842</w:t>
      </w:r>
      <w:r>
        <w:rPr>
          <w:rFonts w:ascii="宋体" w:eastAsia="宋体" w:hAnsi="宋体" w:cs="宋体"/>
          <w:color w:val="000000"/>
          <w:sz w:val="37"/>
        </w:rPr>
        <w:t>年。</w:t>
      </w:r>
      <w:r>
        <w:rPr>
          <w:rFonts w:ascii="宋体" w:eastAsia="宋体" w:hAnsi="宋体" w:cs="宋体"/>
          <w:color w:val="000000"/>
          <w:sz w:val="37"/>
        </w:rPr>
        <w:t>——</w:t>
      </w:r>
      <w:r>
        <w:rPr>
          <w:rFonts w:ascii="宋体" w:eastAsia="宋体" w:hAnsi="宋体" w:cs="宋体"/>
          <w:color w:val="000000"/>
          <w:sz w:val="37"/>
        </w:rPr>
        <w:t>原注</w:t>
      </w:r>
    </w:p>
    <w:p w:rsidR="003B37AB" w:rsidRDefault="003B37AB"/>
    <w:p w:rsidR="003B37AB" w:rsidRDefault="003B37AB">
      <w:pPr>
        <w:sectPr w:rsidR="003B37AB">
          <w:headerReference w:type="default" r:id="rId440"/>
          <w:footerReference w:type="default" r:id="rId441"/>
          <w:pgSz w:w="16600" w:h="24400"/>
          <w:pgMar w:top="2080" w:right="2300" w:bottom="2080" w:left="2300" w:header="1780" w:footer="1780" w:gutter="0"/>
          <w:cols w:space="720"/>
        </w:sectPr>
      </w:pPr>
    </w:p>
    <w:p w:rsidR="003B37AB" w:rsidRDefault="00DE34B8">
      <w:pPr>
        <w:wordWrap w:val="0"/>
        <w:spacing w:before="300" w:line="540" w:lineRule="atLeast"/>
        <w:ind w:right="520"/>
        <w:jc w:val="right"/>
        <w:textAlignment w:val="baseline"/>
        <w:rPr>
          <w:sz w:val="39"/>
        </w:rPr>
      </w:pPr>
      <w:r>
        <w:rPr>
          <w:rFonts w:ascii="宋体" w:eastAsia="宋体" w:hAnsi="宋体" w:cs="宋体"/>
          <w:color w:val="000000"/>
          <w:sz w:val="39"/>
        </w:rPr>
        <w:lastRenderedPageBreak/>
        <w:t>论根据的本质</w:t>
      </w:r>
      <w:r>
        <w:rPr>
          <w:rFonts w:ascii="宋体" w:eastAsia="宋体" w:hAnsi="宋体" w:cs="宋体"/>
          <w:color w:val="000000"/>
          <w:sz w:val="39"/>
        </w:rPr>
        <w:t xml:space="preserve">  177</w:t>
      </w:r>
    </w:p>
    <w:p w:rsidR="003B37AB" w:rsidRDefault="003B37AB">
      <w:pPr>
        <w:wordWrap w:val="0"/>
        <w:spacing w:line="460" w:lineRule="exact"/>
        <w:jc w:val="right"/>
        <w:textAlignment w:val="baseline"/>
        <w:rPr>
          <w:sz w:val="39"/>
        </w:rPr>
      </w:pPr>
    </w:p>
    <w:p w:rsidR="003B37AB" w:rsidRDefault="00DE34B8">
      <w:pPr>
        <w:wordWrap w:val="0"/>
        <w:spacing w:line="680" w:lineRule="atLeast"/>
        <w:textAlignment w:val="baseline"/>
        <w:rPr>
          <w:sz w:val="42"/>
        </w:rPr>
      </w:pPr>
      <w:r>
        <w:rPr>
          <w:rFonts w:ascii="宋体" w:eastAsia="宋体" w:hAnsi="宋体" w:cs="宋体"/>
          <w:color w:val="000000"/>
          <w:sz w:val="42"/>
        </w:rPr>
        <w:t>[</w:t>
      </w:r>
      <w:r>
        <w:rPr>
          <w:rFonts w:ascii="宋体" w:eastAsia="宋体" w:hAnsi="宋体" w:cs="宋体"/>
          <w:color w:val="000000"/>
          <w:sz w:val="42"/>
        </w:rPr>
        <w:t>世界</w:t>
      </w:r>
      <w:r>
        <w:rPr>
          <w:rFonts w:ascii="宋体" w:eastAsia="宋体" w:hAnsi="宋体" w:cs="宋体"/>
          <w:color w:val="000000"/>
          <w:sz w:val="42"/>
        </w:rPr>
        <w:t>]</w:t>
      </w:r>
      <w:r>
        <w:rPr>
          <w:rFonts w:ascii="宋体" w:eastAsia="宋体" w:hAnsi="宋体" w:cs="宋体"/>
          <w:color w:val="000000"/>
          <w:sz w:val="42"/>
        </w:rPr>
        <w:t>的解释，他在此解释中证实，</w:t>
      </w:r>
      <w:r>
        <w:rPr>
          <w:rFonts w:ascii="宋体" w:eastAsia="宋体" w:hAnsi="宋体" w:cs="宋体"/>
          <w:color w:val="000000"/>
          <w:sz w:val="42"/>
        </w:rPr>
        <w:t xml:space="preserve"> mundus[</w:t>
      </w:r>
      <w:r>
        <w:rPr>
          <w:rFonts w:ascii="宋体" w:eastAsia="宋体" w:hAnsi="宋体" w:cs="宋体"/>
          <w:color w:val="000000"/>
          <w:sz w:val="42"/>
        </w:rPr>
        <w:t>世界</w:t>
      </w:r>
      <w:r>
        <w:rPr>
          <w:rFonts w:ascii="宋体" w:eastAsia="宋体" w:hAnsi="宋体" w:cs="宋体"/>
          <w:color w:val="000000"/>
          <w:sz w:val="42"/>
        </w:rPr>
        <w:t>]</w:t>
      </w:r>
      <w:r>
        <w:rPr>
          <w:rFonts w:ascii="宋体" w:eastAsia="宋体" w:hAnsi="宋体" w:cs="宋体"/>
          <w:color w:val="000000"/>
          <w:sz w:val="42"/>
        </w:rPr>
        <w:t>在</w:t>
      </w:r>
      <w:r>
        <w:rPr>
          <w:rFonts w:ascii="宋体" w:eastAsia="宋体" w:hAnsi="宋体" w:cs="宋体"/>
          <w:color w:val="000000"/>
          <w:sz w:val="42"/>
        </w:rPr>
        <w:t>“mundus</w:t>
      </w:r>
      <w:r>
        <w:rPr>
          <w:rFonts w:ascii="TimesNewRoman" w:eastAsia="TimesNewRoman" w:hAnsi="TimesNewRoman" w:cs="TimesNewRoman"/>
          <w:color w:val="000000"/>
          <w:sz w:val="42"/>
        </w:rPr>
        <w:t>per ipsum factus est”[“</w:t>
      </w:r>
      <w:r>
        <w:rPr>
          <w:rFonts w:ascii="TimesNewRoman" w:eastAsia="TimesNewRoman" w:hAnsi="TimesNewRoman" w:cs="TimesNewRoman"/>
          <w:color w:val="000000"/>
          <w:sz w:val="42"/>
        </w:rPr>
        <w:t>世界由自身造成</w:t>
      </w:r>
      <w:r>
        <w:rPr>
          <w:rFonts w:ascii="TimesNewRoman" w:eastAsia="TimesNewRoman" w:hAnsi="TimesNewRoman" w:cs="TimesNewRoman"/>
          <w:color w:val="000000"/>
          <w:sz w:val="42"/>
        </w:rPr>
        <w:t>”]</w:t>
      </w:r>
      <w:r>
        <w:rPr>
          <w:rFonts w:ascii="TimesNewRoman" w:eastAsia="TimesNewRoman" w:hAnsi="TimesNewRoman" w:cs="TimesNewRoman"/>
          <w:color w:val="000000"/>
          <w:sz w:val="42"/>
        </w:rPr>
        <w:t>和</w:t>
      </w:r>
      <w:r>
        <w:rPr>
          <w:rFonts w:ascii="TimesNewRoman" w:eastAsia="TimesNewRoman" w:hAnsi="TimesNewRoman" w:cs="TimesNewRoman"/>
          <w:color w:val="000000"/>
          <w:sz w:val="42"/>
        </w:rPr>
        <w:t>“mundus eum non</w:t>
      </w:r>
      <w:r>
        <w:rPr>
          <w:rFonts w:ascii="宋体" w:eastAsia="宋体" w:hAnsi="宋体" w:cs="宋体"/>
          <w:color w:val="000000"/>
          <w:sz w:val="42"/>
        </w:rPr>
        <w:t>cognovit”[“</w:t>
      </w:r>
      <w:r>
        <w:rPr>
          <w:rFonts w:ascii="宋体" w:eastAsia="宋体" w:hAnsi="宋体" w:cs="宋体"/>
          <w:color w:val="000000"/>
          <w:sz w:val="42"/>
        </w:rPr>
        <w:t>世界并不认识它</w:t>
      </w:r>
      <w:r>
        <w:rPr>
          <w:rFonts w:ascii="宋体" w:eastAsia="宋体" w:hAnsi="宋体" w:cs="宋体"/>
          <w:color w:val="000000"/>
          <w:sz w:val="42"/>
        </w:rPr>
        <w:t>”]</w:t>
      </w:r>
      <w:r>
        <w:rPr>
          <w:rFonts w:ascii="宋体" w:eastAsia="宋体" w:hAnsi="宋体" w:cs="宋体"/>
          <w:color w:val="000000"/>
          <w:sz w:val="42"/>
        </w:rPr>
        <w:t>中的两次使用乃是一种双重的用法。在前一种含义中，</w:t>
      </w:r>
      <w:r>
        <w:rPr>
          <w:rFonts w:ascii="宋体" w:eastAsia="宋体" w:hAnsi="宋体" w:cs="宋体"/>
          <w:color w:val="000000"/>
          <w:sz w:val="42"/>
        </w:rPr>
        <w:t xml:space="preserve"> mundus[</w:t>
      </w:r>
      <w:r>
        <w:rPr>
          <w:rFonts w:ascii="宋体" w:eastAsia="宋体" w:hAnsi="宋体" w:cs="宋体"/>
          <w:color w:val="000000"/>
          <w:sz w:val="42"/>
        </w:rPr>
        <w:t>世界</w:t>
      </w:r>
      <w:r>
        <w:rPr>
          <w:rFonts w:ascii="宋体" w:eastAsia="宋体" w:hAnsi="宋体" w:cs="宋体"/>
          <w:color w:val="000000"/>
          <w:sz w:val="42"/>
        </w:rPr>
        <w:t>]</w:t>
      </w:r>
      <w:r>
        <w:rPr>
          <w:rFonts w:ascii="宋体" w:eastAsia="宋体" w:hAnsi="宋体" w:cs="宋体"/>
          <w:color w:val="000000"/>
          <w:sz w:val="42"/>
        </w:rPr>
        <w:t>所表示的，无非就是</w:t>
      </w:r>
      <w:r>
        <w:rPr>
          <w:rFonts w:ascii="宋体" w:eastAsia="宋体" w:hAnsi="宋体" w:cs="宋体"/>
          <w:color w:val="000000"/>
          <w:sz w:val="42"/>
        </w:rPr>
        <w:t xml:space="preserve"> enscreatum[</w:t>
      </w:r>
      <w:r>
        <w:rPr>
          <w:rFonts w:ascii="宋体" w:eastAsia="宋体" w:hAnsi="宋体" w:cs="宋体"/>
          <w:color w:val="000000"/>
          <w:sz w:val="42"/>
        </w:rPr>
        <w:t>受造物</w:t>
      </w:r>
      <w:r>
        <w:rPr>
          <w:rFonts w:ascii="宋体" w:eastAsia="宋体" w:hAnsi="宋体" w:cs="宋体"/>
          <w:color w:val="000000"/>
          <w:sz w:val="42"/>
        </w:rPr>
        <w:t>]</w:t>
      </w:r>
      <w:r>
        <w:rPr>
          <w:rFonts w:ascii="宋体" w:eastAsia="宋体" w:hAnsi="宋体" w:cs="宋体"/>
          <w:color w:val="000000"/>
          <w:sz w:val="42"/>
        </w:rPr>
        <w:t>。在后一种含义中，</w:t>
      </w:r>
      <w:r>
        <w:rPr>
          <w:rFonts w:ascii="宋体" w:eastAsia="宋体" w:hAnsi="宋体" w:cs="宋体"/>
          <w:color w:val="000000"/>
          <w:sz w:val="42"/>
        </w:rPr>
        <w:t xml:space="preserve"> mundus[</w:t>
      </w:r>
      <w:r>
        <w:rPr>
          <w:rFonts w:ascii="宋体" w:eastAsia="宋体" w:hAnsi="宋体" w:cs="宋体"/>
          <w:color w:val="000000"/>
          <w:sz w:val="42"/>
        </w:rPr>
        <w:t>世界</w:t>
      </w:r>
      <w:r>
        <w:rPr>
          <w:rFonts w:ascii="宋体" w:eastAsia="宋体" w:hAnsi="宋体" w:cs="宋体"/>
          <w:color w:val="000000"/>
          <w:sz w:val="42"/>
        </w:rPr>
        <w:t>]</w:t>
      </w:r>
      <w:r>
        <w:rPr>
          <w:rFonts w:ascii="宋体" w:eastAsia="宋体" w:hAnsi="宋体" w:cs="宋体"/>
          <w:color w:val="000000"/>
          <w:sz w:val="42"/>
        </w:rPr>
        <w:t>指的是作为</w:t>
      </w:r>
      <w:r>
        <w:rPr>
          <w:rFonts w:ascii="TimesNewRoman" w:eastAsia="TimesNewRoman" w:hAnsi="TimesNewRoman" w:cs="TimesNewRoman"/>
          <w:color w:val="000000"/>
          <w:sz w:val="42"/>
        </w:rPr>
        <w:t>amare mundum [</w:t>
      </w:r>
      <w:r>
        <w:rPr>
          <w:rFonts w:ascii="TimesNewRoman" w:eastAsia="TimesNewRoman" w:hAnsi="TimesNewRoman" w:cs="TimesNewRoman"/>
          <w:color w:val="000000"/>
          <w:sz w:val="42"/>
        </w:rPr>
        <w:t>爱世界</w:t>
      </w:r>
      <w:r>
        <w:rPr>
          <w:rFonts w:ascii="TimesNewRoman" w:eastAsia="TimesNewRoman" w:hAnsi="TimesNewRoman" w:cs="TimesNewRoman"/>
          <w:color w:val="000000"/>
          <w:sz w:val="42"/>
        </w:rPr>
        <w:t>]</w:t>
      </w:r>
      <w:r>
        <w:rPr>
          <w:rFonts w:ascii="TimesNewRoman" w:eastAsia="TimesNewRoman" w:hAnsi="TimesNewRoman" w:cs="TimesNewRoman"/>
          <w:color w:val="000000"/>
          <w:sz w:val="42"/>
        </w:rPr>
        <w:t>的</w:t>
      </w:r>
      <w:r>
        <w:rPr>
          <w:rFonts w:ascii="TimesNewRoman" w:eastAsia="TimesNewRoman" w:hAnsi="TimesNewRoman" w:cs="TimesNewRoman"/>
          <w:color w:val="000000"/>
          <w:sz w:val="42"/>
        </w:rPr>
        <w:t xml:space="preserve"> habitare corde in mundo [</w:t>
      </w:r>
      <w:r>
        <w:rPr>
          <w:rFonts w:ascii="TimesNewRoman" w:eastAsia="TimesNewRoman" w:hAnsi="TimesNewRoman" w:cs="TimesNewRoman"/>
          <w:color w:val="000000"/>
          <w:sz w:val="42"/>
        </w:rPr>
        <w:t>心灵在世</w:t>
      </w:r>
      <w:r>
        <w:rPr>
          <w:rFonts w:ascii="宋体" w:eastAsia="宋体" w:hAnsi="宋体" w:cs="宋体"/>
          <w:color w:val="000000"/>
          <w:sz w:val="42"/>
        </w:rPr>
        <w:t>界中居住</w:t>
      </w:r>
      <w:r>
        <w:rPr>
          <w:rFonts w:ascii="宋体" w:eastAsia="宋体" w:hAnsi="宋体" w:cs="宋体"/>
          <w:color w:val="000000"/>
          <w:sz w:val="42"/>
        </w:rPr>
        <w:t>]</w:t>
      </w:r>
      <w:r>
        <w:rPr>
          <w:rFonts w:ascii="宋体" w:eastAsia="宋体" w:hAnsi="宋体" w:cs="宋体"/>
          <w:color w:val="000000"/>
          <w:sz w:val="42"/>
        </w:rPr>
        <w:t>，它就等于</w:t>
      </w:r>
      <w:r>
        <w:rPr>
          <w:rFonts w:ascii="宋体" w:eastAsia="宋体" w:hAnsi="宋体" w:cs="宋体"/>
          <w:color w:val="000000"/>
          <w:sz w:val="42"/>
        </w:rPr>
        <w:t xml:space="preserve"> non cognoscere Deum[</w:t>
      </w:r>
      <w:r>
        <w:rPr>
          <w:rFonts w:ascii="宋体" w:eastAsia="宋体" w:hAnsi="宋体" w:cs="宋体"/>
          <w:color w:val="000000"/>
          <w:sz w:val="42"/>
        </w:rPr>
        <w:t>不认识上帝</w:t>
      </w:r>
      <w:r>
        <w:rPr>
          <w:rFonts w:ascii="宋体" w:eastAsia="宋体" w:hAnsi="宋体" w:cs="宋体"/>
          <w:color w:val="000000"/>
          <w:sz w:val="42"/>
        </w:rPr>
        <w:t>]</w:t>
      </w:r>
      <w:r>
        <w:rPr>
          <w:rFonts w:ascii="宋体" w:eastAsia="宋体" w:hAnsi="宋体" w:cs="宋体"/>
          <w:color w:val="000000"/>
          <w:sz w:val="42"/>
        </w:rPr>
        <w:t>。有关的这段文字如下：</w:t>
      </w:r>
    </w:p>
    <w:p w:rsidR="003B37AB" w:rsidRPr="008E3CAA" w:rsidRDefault="00DE34B8">
      <w:pPr>
        <w:wordWrap w:val="0"/>
        <w:spacing w:line="740" w:lineRule="atLeast"/>
        <w:ind w:firstLine="860"/>
        <w:textAlignment w:val="baseline"/>
        <w:rPr>
          <w:sz w:val="44"/>
          <w:lang w:val="fr-FR"/>
        </w:rPr>
      </w:pPr>
      <w:r>
        <w:rPr>
          <w:rFonts w:ascii="TimesNewRoman" w:eastAsia="TimesNewRoman" w:hAnsi="TimesNewRoman" w:cs="TimesNewRoman"/>
          <w:color w:val="000000"/>
          <w:sz w:val="44"/>
        </w:rPr>
        <w:t xml:space="preserve">Quid est, mundus factus est per ipsum? Coelum, terra, mare et omnia quae in eis sunt, mundus dicitur. </w:t>
      </w:r>
      <w:r w:rsidRPr="008E3CAA">
        <w:rPr>
          <w:rFonts w:ascii="TimesNewRoman" w:eastAsia="TimesNewRoman" w:hAnsi="TimesNewRoman" w:cs="TimesNewRoman"/>
          <w:color w:val="000000"/>
          <w:sz w:val="44"/>
          <w:lang w:val="fr-FR"/>
        </w:rPr>
        <w:t>Iterum alia significata</w:t>
      </w:r>
      <w:r w:rsidRPr="008E3CAA">
        <w:rPr>
          <w:rFonts w:ascii="TimesNewRoman" w:eastAsia="TimesNewRoman" w:hAnsi="TimesNewRoman" w:cs="TimesNewRoman"/>
          <w:color w:val="000000"/>
          <w:sz w:val="44"/>
          <w:lang w:val="fr-FR"/>
        </w:rPr>
        <w:t>，</w:t>
      </w:r>
      <w:r w:rsidRPr="008E3CAA">
        <w:rPr>
          <w:rFonts w:ascii="TimesNewRoman" w:eastAsia="TimesNewRoman" w:hAnsi="TimesNewRoman" w:cs="TimesNewRoman"/>
          <w:color w:val="000000"/>
          <w:sz w:val="44"/>
          <w:lang w:val="fr-FR"/>
        </w:rPr>
        <w:t xml:space="preserve"> dilectores mundi mundus di</w:t>
      </w:r>
      <w:r w:rsidRPr="008E3CAA">
        <w:rPr>
          <w:rFonts w:ascii="TimesNewRoman" w:eastAsia="TimesNewRoman" w:hAnsi="TimesNewRoman" w:cs="TimesNewRoman"/>
          <w:color w:val="000000"/>
          <w:sz w:val="44"/>
          <w:lang w:val="fr-FR"/>
        </w:rPr>
        <w:t xml:space="preserve">citur. Mundus per ipsum factus est, et mundus eum non cognovit. </w:t>
      </w:r>
      <w:r>
        <w:rPr>
          <w:rFonts w:ascii="TimesNewRoman" w:eastAsia="TimesNewRoman" w:hAnsi="TimesNewRoman" w:cs="TimesNewRoman"/>
          <w:color w:val="000000"/>
          <w:sz w:val="44"/>
        </w:rPr>
        <w:t xml:space="preserve">Num enim coeli non cog-noverunt Creatorem suum, aut angeli non cognoverunt Creatorem suum, ant non cognoverunt Creatorem suum sidera, quem confi-tentur daemonia? </w:t>
      </w:r>
      <w:r w:rsidRPr="008E3CAA">
        <w:rPr>
          <w:rFonts w:ascii="TimesNewRoman" w:eastAsia="TimesNewRoman" w:hAnsi="TimesNewRoman" w:cs="TimesNewRoman"/>
          <w:color w:val="000000"/>
          <w:sz w:val="44"/>
          <w:lang w:val="fr-FR"/>
        </w:rPr>
        <w:t>Omnia undique testimonia perhi</w:t>
      </w:r>
      <w:r w:rsidRPr="008E3CAA">
        <w:rPr>
          <w:rFonts w:ascii="TimesNewRoman" w:eastAsia="TimesNewRoman" w:hAnsi="TimesNewRoman" w:cs="TimesNewRoman"/>
          <w:color w:val="000000"/>
          <w:sz w:val="44"/>
          <w:lang w:val="fr-FR"/>
        </w:rPr>
        <w:t>buerunt. Sed qui non cognoverunt? Qui amando mundum dicti sunt mundus.Amando enim habitamus corde: amando autem, hoc appellari meruerunt quod ille, ubi habitabant. Quomodo dicimus, mala est illa domus, aut, bona est illa domus, non in illa quam dicimus mal</w:t>
      </w:r>
      <w:r w:rsidRPr="008E3CAA">
        <w:rPr>
          <w:rFonts w:ascii="TimesNewRoman" w:eastAsia="TimesNewRoman" w:hAnsi="TimesNewRoman" w:cs="TimesNewRoman"/>
          <w:color w:val="000000"/>
          <w:sz w:val="44"/>
          <w:lang w:val="fr-FR"/>
        </w:rPr>
        <w:t>am, parietes accusamus, aut in illa, quam dicimus bonam,parietes laudamus, sed malam domum: inhabitantes malos, et bonam domum: inhabitantes bonos. Sic et mundum, qui inhabit-ant amando mundum. Qui sunt? Qui diligentum mundum, ipsi enim corde habitant in m</w:t>
      </w:r>
      <w:r w:rsidRPr="008E3CAA">
        <w:rPr>
          <w:rFonts w:ascii="TimesNewRoman" w:eastAsia="TimesNewRoman" w:hAnsi="TimesNewRoman" w:cs="TimesNewRoman"/>
          <w:color w:val="000000"/>
          <w:sz w:val="44"/>
          <w:lang w:val="fr-FR"/>
        </w:rPr>
        <w:t>undo. Nam qui non diligentum mundum, carne versantur in mundo, sed corde inhabitant coelum.</w:t>
      </w:r>
    </w:p>
    <w:p w:rsidR="003B37AB" w:rsidRDefault="00DE34B8">
      <w:pPr>
        <w:wordWrap w:val="0"/>
        <w:spacing w:line="680" w:lineRule="atLeast"/>
        <w:ind w:right="60" w:firstLine="860"/>
        <w:textAlignment w:val="baseline"/>
        <w:rPr>
          <w:sz w:val="42"/>
        </w:rPr>
      </w:pPr>
      <w:r>
        <w:rPr>
          <w:rFonts w:ascii="宋体" w:eastAsia="宋体" w:hAnsi="宋体" w:cs="宋体"/>
          <w:color w:val="000000"/>
          <w:sz w:val="42"/>
        </w:rPr>
        <w:t>[“</w:t>
      </w:r>
      <w:r>
        <w:rPr>
          <w:rFonts w:ascii="宋体" w:eastAsia="宋体" w:hAnsi="宋体" w:cs="宋体"/>
          <w:color w:val="000000"/>
          <w:sz w:val="42"/>
        </w:rPr>
        <w:t>世界是由它造成的，这是什么意思呢？天、地、海以及其中的一切，被称为世界。而在另一种意义上，那些爱世界者也被</w:t>
      </w:r>
    </w:p>
    <w:p w:rsidR="003B37AB" w:rsidRDefault="003B37AB"/>
    <w:p w:rsidR="003B37AB" w:rsidRDefault="003B37AB">
      <w:pPr>
        <w:sectPr w:rsidR="003B37AB">
          <w:headerReference w:type="default" r:id="rId442"/>
          <w:footerReference w:type="default" r:id="rId443"/>
          <w:pgSz w:w="16600" w:h="24400"/>
          <w:pgMar w:top="2080" w:right="2260" w:bottom="2080" w:left="2260" w:header="1780" w:footer="1780" w:gutter="0"/>
          <w:cols w:space="720"/>
        </w:sectPr>
      </w:pPr>
    </w:p>
    <w:p w:rsidR="003B37AB" w:rsidRDefault="00DE34B8">
      <w:pPr>
        <w:wordWrap w:val="0"/>
        <w:spacing w:before="300" w:line="500" w:lineRule="atLeast"/>
        <w:ind w:left="420"/>
        <w:textAlignment w:val="baseline"/>
        <w:rPr>
          <w:sz w:val="37"/>
        </w:rPr>
      </w:pPr>
      <w:r>
        <w:rPr>
          <w:rFonts w:ascii="宋体" w:eastAsia="宋体" w:hAnsi="宋体" w:cs="宋体"/>
          <w:b/>
          <w:color w:val="000000"/>
          <w:sz w:val="37"/>
        </w:rPr>
        <w:lastRenderedPageBreak/>
        <w:t>178</w:t>
      </w:r>
      <w:r>
        <w:rPr>
          <w:rFonts w:ascii="宋体" w:eastAsia="宋体" w:hAnsi="宋体" w:cs="宋体"/>
          <w:color w:val="000000"/>
          <w:sz w:val="37"/>
        </w:rPr>
        <w:t xml:space="preserve">  </w:t>
      </w:r>
      <w:r>
        <w:rPr>
          <w:rFonts w:ascii="宋体" w:eastAsia="宋体" w:hAnsi="宋体" w:cs="宋体"/>
          <w:b/>
          <w:color w:val="000000"/>
          <w:sz w:val="37"/>
        </w:rPr>
        <w:t>第一编</w:t>
      </w:r>
      <w:r>
        <w:rPr>
          <w:rFonts w:ascii="宋体" w:eastAsia="宋体" w:hAnsi="宋体" w:cs="宋体"/>
          <w:color w:val="000000"/>
          <w:sz w:val="37"/>
        </w:rPr>
        <w:t xml:space="preserve">  </w:t>
      </w:r>
      <w:r>
        <w:rPr>
          <w:rFonts w:ascii="宋体" w:eastAsia="宋体" w:hAnsi="宋体" w:cs="宋体"/>
          <w:b/>
          <w:color w:val="000000"/>
          <w:sz w:val="37"/>
        </w:rPr>
        <w:t>前期存在论哲学</w:t>
      </w:r>
    </w:p>
    <w:p w:rsidR="003B37AB" w:rsidRDefault="003B37AB">
      <w:pPr>
        <w:wordWrap w:val="0"/>
        <w:spacing w:line="460" w:lineRule="exact"/>
        <w:textAlignment w:val="baseline"/>
        <w:rPr>
          <w:sz w:val="37"/>
        </w:rPr>
      </w:pPr>
    </w:p>
    <w:p w:rsidR="003B37AB" w:rsidRDefault="00DE34B8">
      <w:pPr>
        <w:wordWrap w:val="0"/>
        <w:spacing w:line="720" w:lineRule="atLeast"/>
        <w:ind w:right="140"/>
        <w:textAlignment w:val="baseline"/>
        <w:rPr>
          <w:sz w:val="40"/>
        </w:rPr>
      </w:pPr>
      <w:r>
        <w:rPr>
          <w:rFonts w:ascii="宋体" w:eastAsia="宋体" w:hAnsi="宋体" w:cs="宋体"/>
          <w:color w:val="000000"/>
          <w:sz w:val="40"/>
        </w:rPr>
        <w:t>称为世界。世界是由它造成，但世界却并不认识它。难道真的诸天、诸天使、诸星辰都不认识连那魔鬼都承认的自己的造物主</w:t>
      </w:r>
      <w:r>
        <w:rPr>
          <w:rFonts w:ascii="宋体" w:eastAsia="宋体" w:hAnsi="宋体" w:cs="宋体"/>
          <w:color w:val="000000"/>
          <w:sz w:val="40"/>
        </w:rPr>
        <w:t>么？万物到处都呈现出证据</w:t>
      </w:r>
      <w:r>
        <w:rPr>
          <w:rFonts w:ascii="宋体" w:eastAsia="宋体" w:hAnsi="宋体" w:cs="宋体"/>
          <w:color w:val="000000"/>
          <w:sz w:val="40"/>
        </w:rPr>
        <w:t>(</w:t>
      </w:r>
      <w:r>
        <w:rPr>
          <w:rFonts w:ascii="宋体" w:eastAsia="宋体" w:hAnsi="宋体" w:cs="宋体"/>
          <w:color w:val="000000"/>
          <w:sz w:val="40"/>
        </w:rPr>
        <w:t>表明它的存在</w:t>
      </w:r>
      <w:r>
        <w:rPr>
          <w:rFonts w:ascii="宋体" w:eastAsia="宋体" w:hAnsi="宋体" w:cs="宋体"/>
          <w:color w:val="000000"/>
          <w:sz w:val="40"/>
        </w:rPr>
        <w:t>)</w:t>
      </w:r>
      <w:r>
        <w:rPr>
          <w:rFonts w:ascii="宋体" w:eastAsia="宋体" w:hAnsi="宋体" w:cs="宋体"/>
          <w:color w:val="000000"/>
          <w:sz w:val="40"/>
        </w:rPr>
        <w:t>。但究竟谁不认识它呢？是那些因为爱世界而被称为世界的。因为通过爱，我们以心灵居住在我们所爱的东西那里。所以，那些爱世界者居住之处，他们理当受到这样的称呼。其实，我们也说，那房屋是坏的或者好的，借此我们并不是指房屋是好的或者坏的，而是指房屋的居住者是好的或者坏的。而且，我们也用世界来称呼那些由于爱世界而居住在世界中的。他们是谁呢？恰恰就是那些爱世界者，因为他们以心灵居住在世界中。而那些不爱世界者，虽然以肉体逗留在世界中，但却以心灵居住在天上</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]①</w:t>
      </w:r>
    </w:p>
    <w:p w:rsidR="003B37AB" w:rsidRDefault="00DE34B8">
      <w:pPr>
        <w:wordWrap w:val="0"/>
        <w:spacing w:line="720" w:lineRule="atLeast"/>
        <w:ind w:right="120" w:firstLine="860"/>
        <w:textAlignment w:val="baseline"/>
        <w:rPr>
          <w:sz w:val="40"/>
        </w:rPr>
      </w:pPr>
      <w:r>
        <w:rPr>
          <w:rFonts w:ascii="宋体" w:eastAsia="宋体" w:hAnsi="宋体" w:cs="宋体"/>
          <w:color w:val="000000"/>
          <w:sz w:val="40"/>
        </w:rPr>
        <w:t>世界因此就意味着：存在者整体，而且是作为决定性的如何</w:t>
      </w:r>
      <w:r>
        <w:rPr>
          <w:rFonts w:ascii="宋体" w:eastAsia="宋体" w:hAnsi="宋体" w:cs="宋体"/>
          <w:color w:val="000000"/>
          <w:sz w:val="40"/>
        </w:rPr>
        <w:t>(Wie)</w:t>
      </w:r>
      <w:r>
        <w:rPr>
          <w:rFonts w:ascii="宋体" w:eastAsia="宋体" w:hAnsi="宋体" w:cs="宋体"/>
          <w:color w:val="000000"/>
          <w:sz w:val="40"/>
        </w:rPr>
        <w:t>的存在者整体，人之此在是按照这种如何与存在者相对待的。托马斯</w:t>
      </w:r>
      <w:r>
        <w:rPr>
          <w:rFonts w:ascii="宋体" w:eastAsia="宋体" w:hAnsi="宋体" w:cs="宋体"/>
          <w:color w:val="000000"/>
          <w:sz w:val="40"/>
        </w:rPr>
        <w:t>·</w:t>
      </w:r>
      <w:r>
        <w:rPr>
          <w:rFonts w:ascii="宋体" w:eastAsia="宋体" w:hAnsi="宋体" w:cs="宋体"/>
          <w:color w:val="000000"/>
          <w:sz w:val="40"/>
        </w:rPr>
        <w:t>阿奎那同样也是这样，一方面，他把</w:t>
      </w:r>
      <w:r>
        <w:rPr>
          <w:rFonts w:ascii="宋体" w:eastAsia="宋体" w:hAnsi="宋体" w:cs="宋体"/>
          <w:color w:val="000000"/>
          <w:sz w:val="40"/>
        </w:rPr>
        <w:t xml:space="preserve"> mundus[</w:t>
      </w:r>
      <w:r>
        <w:rPr>
          <w:rFonts w:ascii="宋体" w:eastAsia="宋体" w:hAnsi="宋体" w:cs="宋体"/>
          <w:color w:val="000000"/>
          <w:sz w:val="40"/>
        </w:rPr>
        <w:t>世界</w:t>
      </w:r>
      <w:r>
        <w:rPr>
          <w:rFonts w:ascii="宋体" w:eastAsia="宋体" w:hAnsi="宋体" w:cs="宋体"/>
          <w:color w:val="000000"/>
          <w:sz w:val="40"/>
        </w:rPr>
        <w:t>]</w:t>
      </w:r>
      <w:r>
        <w:rPr>
          <w:rFonts w:ascii="宋体" w:eastAsia="宋体" w:hAnsi="宋体" w:cs="宋体"/>
          <w:color w:val="000000"/>
          <w:sz w:val="40"/>
        </w:rPr>
        <w:t>用作与</w:t>
      </w:r>
      <w:r>
        <w:rPr>
          <w:rFonts w:ascii="宋体" w:eastAsia="宋体" w:hAnsi="宋体" w:cs="宋体"/>
          <w:color w:val="000000"/>
          <w:sz w:val="40"/>
        </w:rPr>
        <w:t xml:space="preserve"> universum[</w:t>
      </w:r>
      <w:r>
        <w:rPr>
          <w:rFonts w:ascii="宋体" w:eastAsia="宋体" w:hAnsi="宋体" w:cs="宋体"/>
          <w:color w:val="000000"/>
          <w:sz w:val="40"/>
        </w:rPr>
        <w:t>宇宙</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universitas creaturarum[</w:t>
      </w:r>
      <w:r>
        <w:rPr>
          <w:rFonts w:ascii="宋体" w:eastAsia="宋体" w:hAnsi="宋体" w:cs="宋体"/>
          <w:color w:val="000000"/>
          <w:sz w:val="40"/>
        </w:rPr>
        <w:t>受造的宇宙</w:t>
      </w:r>
      <w:r>
        <w:rPr>
          <w:rFonts w:ascii="宋体" w:eastAsia="宋体" w:hAnsi="宋体" w:cs="宋体"/>
          <w:color w:val="000000"/>
          <w:sz w:val="40"/>
        </w:rPr>
        <w:t>]</w:t>
      </w:r>
      <w:r>
        <w:rPr>
          <w:rFonts w:ascii="宋体" w:eastAsia="宋体" w:hAnsi="宋体" w:cs="宋体"/>
          <w:color w:val="000000"/>
          <w:sz w:val="40"/>
        </w:rPr>
        <w:t>有相同含义的词语，而另一方面，他也在</w:t>
      </w:r>
      <w:r>
        <w:rPr>
          <w:rFonts w:ascii="宋体" w:eastAsia="宋体" w:hAnsi="宋体" w:cs="宋体"/>
          <w:color w:val="000000"/>
          <w:sz w:val="40"/>
        </w:rPr>
        <w:t xml:space="preserve"> saeculum(</w:t>
      </w:r>
      <w:r>
        <w:rPr>
          <w:rFonts w:ascii="宋体" w:eastAsia="宋体" w:hAnsi="宋体" w:cs="宋体"/>
          <w:color w:val="000000"/>
          <w:sz w:val="40"/>
        </w:rPr>
        <w:t>世俗的</w:t>
      </w:r>
      <w:r>
        <w:rPr>
          <w:rFonts w:ascii="TimesNewRoman" w:eastAsia="TimesNewRoman" w:hAnsi="TimesNewRoman" w:cs="TimesNewRoman"/>
          <w:color w:val="000000"/>
          <w:sz w:val="40"/>
        </w:rPr>
        <w:t>信念</w:t>
      </w:r>
      <w:r>
        <w:rPr>
          <w:rFonts w:ascii="TimesNewRoman" w:eastAsia="TimesNewRoman" w:hAnsi="TimesNewRoman" w:cs="TimesNewRoman"/>
          <w:color w:val="000000"/>
          <w:sz w:val="40"/>
        </w:rPr>
        <w:t>)</w:t>
      </w:r>
      <w:r>
        <w:rPr>
          <w:rFonts w:ascii="TimesNewRoman" w:eastAsia="TimesNewRoman" w:hAnsi="TimesNewRoman" w:cs="TimesNewRoman"/>
          <w:color w:val="000000"/>
          <w:sz w:val="40"/>
        </w:rPr>
        <w:t>意义上使用之，</w:t>
      </w:r>
      <w:r>
        <w:rPr>
          <w:rFonts w:ascii="TimesNewRoman" w:eastAsia="TimesNewRoman" w:hAnsi="TimesNewRoman" w:cs="TimesNewRoman"/>
          <w:color w:val="000000"/>
          <w:sz w:val="40"/>
        </w:rPr>
        <w:t>quod mundi nomin e amatores mundi signifi-</w:t>
      </w:r>
      <w:r>
        <w:rPr>
          <w:rFonts w:ascii="宋体" w:eastAsia="宋体" w:hAnsi="宋体" w:cs="宋体"/>
          <w:color w:val="000000"/>
          <w:sz w:val="40"/>
        </w:rPr>
        <w:t>cantur[“</w:t>
      </w:r>
      <w:r>
        <w:rPr>
          <w:rFonts w:ascii="宋体" w:eastAsia="宋体" w:hAnsi="宋体" w:cs="宋体"/>
          <w:color w:val="000000"/>
          <w:sz w:val="40"/>
        </w:rPr>
        <w:t>因为世界这个词指的是世界爱好者</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 xml:space="preserve"> Mundanus </w:t>
      </w:r>
      <w:r>
        <w:rPr>
          <w:rFonts w:ascii="宋体" w:eastAsia="宋体" w:hAnsi="宋体" w:cs="宋体"/>
          <w:color w:val="000000"/>
          <w:sz w:val="40"/>
        </w:rPr>
        <w:t>[</w:t>
      </w:r>
      <w:r>
        <w:rPr>
          <w:rFonts w:ascii="宋体" w:eastAsia="宋体" w:hAnsi="宋体" w:cs="宋体"/>
          <w:color w:val="000000"/>
          <w:sz w:val="40"/>
        </w:rPr>
        <w:t>世界的</w:t>
      </w:r>
      <w:r>
        <w:rPr>
          <w:rFonts w:ascii="宋体" w:eastAsia="宋体" w:hAnsi="宋体" w:cs="宋体"/>
          <w:color w:val="000000"/>
          <w:sz w:val="40"/>
        </w:rPr>
        <w:t>](</w:t>
      </w:r>
      <w:r>
        <w:rPr>
          <w:rFonts w:ascii="宋体" w:eastAsia="宋体" w:hAnsi="宋体" w:cs="宋体"/>
          <w:color w:val="000000"/>
          <w:sz w:val="40"/>
        </w:rPr>
        <w:t>即</w:t>
      </w:r>
      <w:r>
        <w:rPr>
          <w:rFonts w:ascii="宋体" w:eastAsia="宋体" w:hAnsi="宋体" w:cs="宋体"/>
          <w:color w:val="000000"/>
          <w:sz w:val="40"/>
        </w:rPr>
        <w:t xml:space="preserve"> saecularis [</w:t>
      </w:r>
      <w:r>
        <w:rPr>
          <w:rFonts w:ascii="宋体" w:eastAsia="宋体" w:hAnsi="宋体" w:cs="宋体"/>
          <w:color w:val="000000"/>
          <w:sz w:val="40"/>
        </w:rPr>
        <w:t>世俗的</w:t>
      </w:r>
      <w:r>
        <w:rPr>
          <w:rFonts w:ascii="宋体" w:eastAsia="宋体" w:hAnsi="宋体" w:cs="宋体"/>
          <w:color w:val="000000"/>
          <w:sz w:val="40"/>
        </w:rPr>
        <w:t>])</w:t>
      </w:r>
      <w:r>
        <w:rPr>
          <w:rFonts w:ascii="宋体" w:eastAsia="宋体" w:hAnsi="宋体" w:cs="宋体"/>
          <w:color w:val="000000"/>
          <w:sz w:val="40"/>
        </w:rPr>
        <w:t>乃是</w:t>
      </w:r>
      <w:r>
        <w:rPr>
          <w:rFonts w:ascii="宋体" w:eastAsia="宋体" w:hAnsi="宋体" w:cs="宋体"/>
          <w:color w:val="000000"/>
          <w:sz w:val="40"/>
        </w:rPr>
        <w:t xml:space="preserve"> spiritualis[</w:t>
      </w:r>
      <w:r>
        <w:rPr>
          <w:rFonts w:ascii="宋体" w:eastAsia="宋体" w:hAnsi="宋体" w:cs="宋体"/>
          <w:color w:val="000000"/>
          <w:sz w:val="40"/>
        </w:rPr>
        <w:t>精神的</w:t>
      </w:r>
      <w:r>
        <w:rPr>
          <w:rFonts w:ascii="宋体" w:eastAsia="宋体" w:hAnsi="宋体" w:cs="宋体"/>
          <w:color w:val="000000"/>
          <w:sz w:val="40"/>
        </w:rPr>
        <w:t>]</w:t>
      </w:r>
      <w:r>
        <w:rPr>
          <w:rFonts w:ascii="宋体" w:eastAsia="宋体" w:hAnsi="宋体" w:cs="宋体"/>
          <w:color w:val="000000"/>
          <w:sz w:val="40"/>
        </w:rPr>
        <w:t>的对立概念。</w:t>
      </w:r>
      <w:r>
        <w:rPr>
          <w:rFonts w:ascii="宋体" w:eastAsia="宋体" w:hAnsi="宋体" w:cs="宋体"/>
          <w:color w:val="000000"/>
          <w:sz w:val="40"/>
        </w:rPr>
        <w:t>②</w:t>
      </w:r>
    </w:p>
    <w:p w:rsidR="003B37AB" w:rsidRDefault="00DE34B8">
      <w:pPr>
        <w:wordWrap w:val="0"/>
        <w:spacing w:line="720" w:lineRule="atLeast"/>
        <w:ind w:left="40" w:right="160" w:firstLine="860"/>
        <w:textAlignment w:val="baseline"/>
        <w:rPr>
          <w:sz w:val="40"/>
        </w:rPr>
      </w:pPr>
      <w:r>
        <w:rPr>
          <w:rFonts w:ascii="宋体" w:eastAsia="宋体" w:hAnsi="宋体" w:cs="宋体"/>
          <w:color w:val="000000"/>
          <w:sz w:val="40"/>
        </w:rPr>
        <w:t>在这里，我们不拟探讨莱布尼茨的世界概念，而只想提一下</w:t>
      </w:r>
      <w:r>
        <w:rPr>
          <w:rFonts w:ascii="宋体" w:eastAsia="宋体" w:hAnsi="宋体" w:cs="宋体"/>
          <w:color w:val="000000"/>
          <w:sz w:val="40"/>
          <w:u w:val="single"/>
        </w:rPr>
        <w:t xml:space="preserve">              </w:t>
      </w:r>
    </w:p>
    <w:p w:rsidR="003B37AB" w:rsidRDefault="00DE34B8">
      <w:pPr>
        <w:wordWrap w:val="0"/>
        <w:spacing w:before="280" w:line="560" w:lineRule="atLeast"/>
        <w:ind w:left="40" w:right="120" w:firstLine="64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参看奥古斯丁：《约翰福音释义》，</w:t>
      </w:r>
      <w:r>
        <w:rPr>
          <w:rFonts w:ascii="宋体" w:eastAsia="宋体" w:hAnsi="宋体" w:cs="宋体"/>
          <w:color w:val="000000"/>
          <w:sz w:val="30"/>
        </w:rPr>
        <w:t>Ⅱ</w:t>
      </w:r>
      <w:r>
        <w:rPr>
          <w:rFonts w:ascii="宋体" w:eastAsia="宋体" w:hAnsi="宋体" w:cs="宋体"/>
          <w:color w:val="000000"/>
          <w:sz w:val="30"/>
        </w:rPr>
        <w:t>，第一章，</w:t>
      </w:r>
      <w:r>
        <w:rPr>
          <w:rFonts w:ascii="宋体" w:eastAsia="宋体" w:hAnsi="宋体" w:cs="宋体"/>
          <w:color w:val="000000"/>
          <w:sz w:val="30"/>
        </w:rPr>
        <w:t>n.11</w:t>
      </w:r>
      <w:r>
        <w:rPr>
          <w:rFonts w:ascii="宋体" w:eastAsia="宋体" w:hAnsi="宋体" w:cs="宋体"/>
          <w:color w:val="000000"/>
          <w:sz w:val="30"/>
        </w:rPr>
        <w:t>，第三卷，</w:t>
      </w:r>
      <w:r>
        <w:rPr>
          <w:rFonts w:ascii="宋体" w:eastAsia="宋体" w:hAnsi="宋体" w:cs="宋体"/>
          <w:color w:val="000000"/>
          <w:sz w:val="30"/>
        </w:rPr>
        <w:t>1393</w:t>
      </w:r>
      <w:r>
        <w:rPr>
          <w:rFonts w:ascii="宋体" w:eastAsia="宋体" w:hAnsi="宋体" w:cs="宋体"/>
          <w:color w:val="000000"/>
          <w:sz w:val="30"/>
        </w:rPr>
        <w:t>年。</w:t>
      </w:r>
      <w:r>
        <w:rPr>
          <w:rFonts w:ascii="宋体" w:eastAsia="宋体" w:hAnsi="宋体" w:cs="宋体"/>
          <w:color w:val="000000"/>
          <w:sz w:val="30"/>
        </w:rPr>
        <w:t>——</w:t>
      </w:r>
      <w:r>
        <w:rPr>
          <w:rFonts w:ascii="宋体" w:eastAsia="宋体" w:hAnsi="宋体" w:cs="宋体"/>
          <w:color w:val="000000"/>
          <w:sz w:val="30"/>
        </w:rPr>
        <w:t>原注</w:t>
      </w:r>
    </w:p>
    <w:p w:rsidR="003B37AB" w:rsidRDefault="00DE34B8">
      <w:pPr>
        <w:wordWrap w:val="0"/>
        <w:spacing w:line="560" w:lineRule="atLeast"/>
        <w:ind w:right="120" w:firstLine="640"/>
        <w:textAlignment w:val="baseline"/>
        <w:rPr>
          <w:sz w:val="30"/>
        </w:rPr>
      </w:pPr>
      <w:r>
        <w:rPr>
          <w:rFonts w:ascii="宋体" w:eastAsia="宋体" w:hAnsi="宋体" w:cs="宋体"/>
          <w:color w:val="000000"/>
          <w:sz w:val="30"/>
        </w:rPr>
        <w:t xml:space="preserve">② </w:t>
      </w:r>
      <w:r>
        <w:rPr>
          <w:rFonts w:ascii="宋体" w:eastAsia="宋体" w:hAnsi="宋体" w:cs="宋体"/>
          <w:color w:val="000000"/>
          <w:sz w:val="30"/>
        </w:rPr>
        <w:t>例如可参看托马斯</w:t>
      </w:r>
      <w:r>
        <w:rPr>
          <w:rFonts w:ascii="宋体" w:eastAsia="宋体" w:hAnsi="宋体" w:cs="宋体"/>
          <w:color w:val="000000"/>
          <w:sz w:val="30"/>
        </w:rPr>
        <w:t>·</w:t>
      </w:r>
      <w:r>
        <w:rPr>
          <w:rFonts w:ascii="宋体" w:eastAsia="宋体" w:hAnsi="宋体" w:cs="宋体"/>
          <w:color w:val="000000"/>
          <w:sz w:val="30"/>
        </w:rPr>
        <w:t>阿奎那：《神学大全》</w:t>
      </w:r>
      <w:r>
        <w:rPr>
          <w:rFonts w:ascii="宋体" w:eastAsia="宋体" w:hAnsi="宋体" w:cs="宋体"/>
          <w:color w:val="000000"/>
          <w:sz w:val="30"/>
        </w:rPr>
        <w:t>Ⅱ2. qu. CL X X X V Ⅲ</w:t>
      </w:r>
      <w:r>
        <w:rPr>
          <w:rFonts w:ascii="宋体" w:eastAsia="宋体" w:hAnsi="宋体" w:cs="宋体"/>
          <w:color w:val="000000"/>
          <w:sz w:val="30"/>
        </w:rPr>
        <w:t>，</w:t>
      </w:r>
      <w:r>
        <w:rPr>
          <w:rFonts w:ascii="宋体" w:eastAsia="宋体" w:hAnsi="宋体" w:cs="宋体"/>
          <w:color w:val="000000"/>
          <w:sz w:val="30"/>
        </w:rPr>
        <w:t>a2</w:t>
      </w:r>
      <w:r>
        <w:rPr>
          <w:rFonts w:ascii="宋体" w:eastAsia="宋体" w:hAnsi="宋体" w:cs="宋体"/>
          <w:color w:val="000000"/>
          <w:sz w:val="30"/>
        </w:rPr>
        <w:t>，</w:t>
      </w:r>
      <w:r>
        <w:rPr>
          <w:rFonts w:ascii="宋体" w:eastAsia="宋体" w:hAnsi="宋体" w:cs="宋体"/>
          <w:color w:val="000000"/>
          <w:sz w:val="30"/>
        </w:rPr>
        <w:t>ad3</w:t>
      </w:r>
      <w:r>
        <w:rPr>
          <w:rFonts w:ascii="宋体" w:eastAsia="宋体" w:hAnsi="宋体" w:cs="宋体"/>
          <w:color w:val="000000"/>
          <w:sz w:val="30"/>
        </w:rPr>
        <w:t>；</w:t>
      </w:r>
      <w:r>
        <w:rPr>
          <w:rFonts w:ascii="宋体" w:eastAsia="宋体" w:hAnsi="宋体" w:cs="宋体"/>
          <w:color w:val="000000"/>
          <w:sz w:val="30"/>
        </w:rPr>
        <w:t>dupliciter aliquis potest esse in saeculo</w:t>
      </w:r>
      <w:r>
        <w:rPr>
          <w:rFonts w:ascii="宋体" w:eastAsia="宋体" w:hAnsi="宋体" w:cs="宋体"/>
          <w:color w:val="000000"/>
          <w:sz w:val="30"/>
        </w:rPr>
        <w:t>：</w:t>
      </w:r>
      <w:r>
        <w:rPr>
          <w:rFonts w:ascii="宋体" w:eastAsia="宋体" w:hAnsi="宋体" w:cs="宋体"/>
          <w:color w:val="000000"/>
          <w:sz w:val="30"/>
        </w:rPr>
        <w:t>uno modo per praesentiam cor</w:t>
      </w:r>
      <w:r>
        <w:rPr>
          <w:rFonts w:ascii="宋体" w:eastAsia="宋体" w:hAnsi="宋体" w:cs="宋体"/>
          <w:color w:val="000000"/>
          <w:sz w:val="30"/>
        </w:rPr>
        <w:t>poralem</w:t>
      </w:r>
      <w:r>
        <w:rPr>
          <w:rFonts w:ascii="宋体" w:eastAsia="宋体" w:hAnsi="宋体" w:cs="宋体"/>
          <w:color w:val="000000"/>
          <w:sz w:val="30"/>
        </w:rPr>
        <w:t>，</w:t>
      </w:r>
      <w:r>
        <w:rPr>
          <w:rFonts w:ascii="宋体" w:eastAsia="宋体" w:hAnsi="宋体" w:cs="宋体"/>
          <w:color w:val="000000"/>
          <w:sz w:val="30"/>
        </w:rPr>
        <w:t xml:space="preserve"> alio modoper mentis affectum[“</w:t>
      </w:r>
      <w:r>
        <w:rPr>
          <w:rFonts w:ascii="宋体" w:eastAsia="宋体" w:hAnsi="宋体" w:cs="宋体"/>
          <w:color w:val="000000"/>
          <w:sz w:val="30"/>
        </w:rPr>
        <w:t>人能够双重地存在于时代中：一种方式是以身体在场，另一种方式是以心情入</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原注</w:t>
      </w:r>
    </w:p>
    <w:p w:rsidR="003B37AB" w:rsidRDefault="003B37AB"/>
    <w:p w:rsidR="003B37AB" w:rsidRDefault="003B37AB">
      <w:pPr>
        <w:sectPr w:rsidR="003B37AB">
          <w:headerReference w:type="default" r:id="rId444"/>
          <w:footerReference w:type="default" r:id="rId445"/>
          <w:pgSz w:w="16600" w:h="24400"/>
          <w:pgMar w:top="2080" w:right="2240" w:bottom="2080" w:left="2240" w:header="1780" w:footer="1780" w:gutter="0"/>
          <w:cols w:space="720"/>
        </w:sectPr>
      </w:pPr>
    </w:p>
    <w:p w:rsidR="003B37AB" w:rsidRDefault="00DE34B8">
      <w:pPr>
        <w:wordWrap w:val="0"/>
        <w:spacing w:before="240" w:line="480" w:lineRule="atLeast"/>
        <w:ind w:right="540"/>
        <w:jc w:val="right"/>
        <w:textAlignment w:val="baseline"/>
        <w:rPr>
          <w:sz w:val="35"/>
        </w:rPr>
      </w:pPr>
      <w:r>
        <w:rPr>
          <w:rFonts w:ascii="宋体" w:eastAsia="宋体" w:hAnsi="宋体" w:cs="宋体"/>
          <w:color w:val="000000"/>
          <w:sz w:val="35"/>
        </w:rPr>
        <w:lastRenderedPageBreak/>
        <w:t>论根据的本质</w:t>
      </w:r>
      <w:r>
        <w:rPr>
          <w:rFonts w:ascii="宋体" w:eastAsia="宋体" w:hAnsi="宋体" w:cs="宋体"/>
          <w:color w:val="000000"/>
          <w:sz w:val="35"/>
        </w:rPr>
        <w:t xml:space="preserve">  179</w:t>
      </w:r>
    </w:p>
    <w:p w:rsidR="003B37AB" w:rsidRDefault="003B37AB">
      <w:pPr>
        <w:wordWrap w:val="0"/>
        <w:spacing w:line="420" w:lineRule="exact"/>
        <w:jc w:val="right"/>
        <w:textAlignment w:val="baseline"/>
        <w:rPr>
          <w:sz w:val="35"/>
        </w:rPr>
      </w:pPr>
    </w:p>
    <w:p w:rsidR="003B37AB" w:rsidRDefault="00DE34B8">
      <w:pPr>
        <w:wordWrap w:val="0"/>
        <w:spacing w:line="700" w:lineRule="atLeast"/>
        <w:ind w:left="60"/>
        <w:textAlignment w:val="baseline"/>
        <w:rPr>
          <w:sz w:val="41"/>
        </w:rPr>
      </w:pPr>
      <w:r>
        <w:rPr>
          <w:rFonts w:ascii="宋体" w:eastAsia="宋体" w:hAnsi="宋体" w:cs="宋体"/>
          <w:color w:val="000000"/>
          <w:sz w:val="41"/>
        </w:rPr>
        <w:t>学院形而上学对世界的规定。鲍姆嘉通</w:t>
      </w:r>
      <w:r>
        <w:rPr>
          <w:rFonts w:ascii="宋体" w:eastAsia="宋体" w:hAnsi="宋体" w:cs="宋体"/>
          <w:color w:val="000000"/>
          <w:sz w:val="41"/>
        </w:rPr>
        <w:t>(Baumgarten)①</w:t>
      </w:r>
      <w:r>
        <w:rPr>
          <w:rFonts w:ascii="宋体" w:eastAsia="宋体" w:hAnsi="宋体" w:cs="宋体"/>
          <w:color w:val="000000"/>
          <w:sz w:val="41"/>
        </w:rPr>
        <w:t>做了下</w:t>
      </w:r>
      <w:r>
        <w:rPr>
          <w:rFonts w:ascii="TimesNewRoman" w:eastAsia="TimesNewRoman" w:hAnsi="TimesNewRoman" w:cs="TimesNewRoman"/>
          <w:color w:val="000000"/>
          <w:sz w:val="41"/>
        </w:rPr>
        <w:t>面这样一个定义：</w:t>
      </w:r>
      <w:r>
        <w:rPr>
          <w:rFonts w:ascii="TimesNewRoman" w:eastAsia="TimesNewRoman" w:hAnsi="TimesNewRoman" w:cs="TimesNewRoman"/>
          <w:color w:val="000000"/>
          <w:sz w:val="41"/>
        </w:rPr>
        <w:t>mundus(universun, παν) est series(multitudo,totum) actualium finitorum, quae non est pars alterius[“</w:t>
      </w:r>
      <w:r>
        <w:rPr>
          <w:rFonts w:ascii="TimesNewRoman" w:eastAsia="TimesNewRoman" w:hAnsi="TimesNewRoman" w:cs="TimesNewRoman"/>
          <w:color w:val="000000"/>
          <w:sz w:val="41"/>
        </w:rPr>
        <w:t>世界</w:t>
      </w:r>
      <w:r>
        <w:rPr>
          <w:rFonts w:ascii="TimesNewRoman" w:eastAsia="TimesNewRoman" w:hAnsi="TimesNewRoman" w:cs="TimesNewRoman"/>
          <w:color w:val="000000"/>
          <w:sz w:val="41"/>
        </w:rPr>
        <w:t>(</w:t>
      </w:r>
      <w:r>
        <w:rPr>
          <w:rFonts w:ascii="TimesNewRoman" w:eastAsia="TimesNewRoman" w:hAnsi="TimesNewRoman" w:cs="TimesNewRoman"/>
          <w:color w:val="000000"/>
          <w:sz w:val="41"/>
        </w:rPr>
        <w:t>宇</w:t>
      </w:r>
      <w:r>
        <w:rPr>
          <w:rFonts w:ascii="宋体" w:eastAsia="宋体" w:hAnsi="宋体" w:cs="宋体"/>
          <w:color w:val="000000"/>
          <w:sz w:val="41"/>
        </w:rPr>
        <w:t>宙</w:t>
      </w:r>
      <w:r>
        <w:rPr>
          <w:rFonts w:ascii="宋体" w:eastAsia="宋体" w:hAnsi="宋体" w:cs="宋体"/>
          <w:color w:val="000000"/>
          <w:sz w:val="41"/>
        </w:rPr>
        <w:t>)</w:t>
      </w:r>
      <w:r>
        <w:rPr>
          <w:rFonts w:ascii="宋体" w:eastAsia="宋体" w:hAnsi="宋体" w:cs="宋体"/>
          <w:color w:val="000000"/>
          <w:sz w:val="41"/>
        </w:rPr>
        <w:t>乃是实际的有限事物的系列</w:t>
      </w:r>
      <w:r>
        <w:rPr>
          <w:rFonts w:ascii="宋体" w:eastAsia="宋体" w:hAnsi="宋体" w:cs="宋体"/>
          <w:color w:val="000000"/>
          <w:sz w:val="41"/>
        </w:rPr>
        <w:t>(</w:t>
      </w:r>
      <w:r>
        <w:rPr>
          <w:rFonts w:ascii="宋体" w:eastAsia="宋体" w:hAnsi="宋体" w:cs="宋体"/>
          <w:color w:val="000000"/>
          <w:sz w:val="41"/>
        </w:rPr>
        <w:t>多样性</w:t>
      </w:r>
      <w:r>
        <w:rPr>
          <w:rFonts w:ascii="宋体" w:eastAsia="宋体" w:hAnsi="宋体" w:cs="宋体"/>
          <w:color w:val="000000"/>
          <w:sz w:val="41"/>
        </w:rPr>
        <w:t>)</w:t>
      </w:r>
      <w:r>
        <w:rPr>
          <w:rFonts w:ascii="宋体" w:eastAsia="宋体" w:hAnsi="宋体" w:cs="宋体"/>
          <w:color w:val="000000"/>
          <w:sz w:val="41"/>
        </w:rPr>
        <w:t>，不是一个它者的部分</w:t>
      </w:r>
      <w:r>
        <w:rPr>
          <w:rFonts w:ascii="宋体" w:eastAsia="宋体" w:hAnsi="宋体" w:cs="宋体"/>
          <w:color w:val="000000"/>
          <w:sz w:val="41"/>
        </w:rPr>
        <w:t>”]</w:t>
      </w:r>
      <w:r>
        <w:rPr>
          <w:rFonts w:ascii="宋体" w:eastAsia="宋体" w:hAnsi="宋体" w:cs="宋体"/>
          <w:color w:val="000000"/>
          <w:sz w:val="41"/>
        </w:rPr>
        <w:t>。这里，世界被等同于现成者之全体，而且是在</w:t>
      </w:r>
      <w:r>
        <w:rPr>
          <w:rFonts w:ascii="宋体" w:eastAsia="宋体" w:hAnsi="宋体" w:cs="宋体"/>
          <w:color w:val="000000"/>
          <w:sz w:val="41"/>
        </w:rPr>
        <w:t xml:space="preserve"> ens crea-tum [</w:t>
      </w:r>
      <w:r>
        <w:rPr>
          <w:rFonts w:ascii="宋体" w:eastAsia="宋体" w:hAnsi="宋体" w:cs="宋体"/>
          <w:color w:val="000000"/>
          <w:sz w:val="41"/>
        </w:rPr>
        <w:t>受造物</w:t>
      </w:r>
      <w:r>
        <w:rPr>
          <w:rFonts w:ascii="宋体" w:eastAsia="宋体" w:hAnsi="宋体" w:cs="宋体"/>
          <w:color w:val="000000"/>
          <w:sz w:val="41"/>
        </w:rPr>
        <w:t>]</w:t>
      </w:r>
      <w:r>
        <w:rPr>
          <w:rFonts w:ascii="宋体" w:eastAsia="宋体" w:hAnsi="宋体" w:cs="宋体"/>
          <w:color w:val="000000"/>
          <w:sz w:val="41"/>
        </w:rPr>
        <w:t>意义上的现成者之全体。而这就是说：对世界概念的理解依赖于对上帝之证明的本质和可能性的领悟。这在克鲁休斯那里变得尤为明显，后者对世界概念作了如下定义：</w:t>
      </w:r>
      <w:r>
        <w:rPr>
          <w:rFonts w:ascii="宋体" w:eastAsia="宋体" w:hAnsi="宋体" w:cs="宋体"/>
          <w:color w:val="000000"/>
          <w:sz w:val="41"/>
        </w:rPr>
        <w:t>“</w:t>
      </w:r>
      <w:r>
        <w:rPr>
          <w:rFonts w:ascii="宋体" w:eastAsia="宋体" w:hAnsi="宋体" w:cs="宋体"/>
          <w:color w:val="000000"/>
          <w:sz w:val="41"/>
        </w:rPr>
        <w:t>世界就是有限事物的这样一种实在的联结，这种联结本身又不是它借助于一种实在的联结而所属的另一种联结的一部分</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②</w:t>
      </w:r>
      <w:r>
        <w:rPr>
          <w:rFonts w:ascii="宋体" w:eastAsia="宋体" w:hAnsi="宋体" w:cs="宋体"/>
          <w:color w:val="000000"/>
          <w:sz w:val="41"/>
        </w:rPr>
        <w:t>因此就把世界与上帝本身对立起来了。但是，世界也区别于一个</w:t>
      </w:r>
      <w:r>
        <w:rPr>
          <w:rFonts w:ascii="宋体" w:eastAsia="宋体" w:hAnsi="宋体" w:cs="宋体"/>
          <w:color w:val="000000"/>
          <w:sz w:val="41"/>
        </w:rPr>
        <w:t>“</w:t>
      </w:r>
      <w:r>
        <w:rPr>
          <w:rFonts w:ascii="宋体" w:eastAsia="宋体" w:hAnsi="宋体" w:cs="宋体"/>
          <w:color w:val="000000"/>
          <w:sz w:val="41"/>
        </w:rPr>
        <w:t>个别创造物</w:t>
      </w:r>
      <w:r>
        <w:rPr>
          <w:rFonts w:ascii="宋体" w:eastAsia="宋体" w:hAnsi="宋体" w:cs="宋体"/>
          <w:color w:val="000000"/>
          <w:sz w:val="41"/>
        </w:rPr>
        <w:t>”</w:t>
      </w:r>
      <w:r>
        <w:rPr>
          <w:rFonts w:ascii="宋体" w:eastAsia="宋体" w:hAnsi="宋体" w:cs="宋体"/>
          <w:color w:val="000000"/>
          <w:sz w:val="41"/>
        </w:rPr>
        <w:t>，同样地也区别于</w:t>
      </w:r>
      <w:r>
        <w:rPr>
          <w:rFonts w:ascii="宋体" w:eastAsia="宋体" w:hAnsi="宋体" w:cs="宋体"/>
          <w:color w:val="000000"/>
          <w:sz w:val="41"/>
        </w:rPr>
        <w:t>“</w:t>
      </w:r>
      <w:r>
        <w:rPr>
          <w:rFonts w:ascii="宋体" w:eastAsia="宋体" w:hAnsi="宋体" w:cs="宋体"/>
          <w:color w:val="000000"/>
          <w:sz w:val="41"/>
        </w:rPr>
        <w:t>几个同时存在的</w:t>
      </w:r>
      <w:r>
        <w:rPr>
          <w:rFonts w:ascii="宋体" w:eastAsia="宋体" w:hAnsi="宋体" w:cs="宋体"/>
          <w:color w:val="000000"/>
          <w:sz w:val="41"/>
        </w:rPr>
        <w:t>创造物</w:t>
      </w:r>
      <w:r>
        <w:rPr>
          <w:rFonts w:ascii="宋体" w:eastAsia="宋体" w:hAnsi="宋体" w:cs="宋体"/>
          <w:color w:val="000000"/>
          <w:sz w:val="41"/>
        </w:rPr>
        <w:t>”</w:t>
      </w:r>
      <w:r>
        <w:rPr>
          <w:rFonts w:ascii="宋体" w:eastAsia="宋体" w:hAnsi="宋体" w:cs="宋体"/>
          <w:color w:val="000000"/>
          <w:sz w:val="41"/>
        </w:rPr>
        <w:t>，它们</w:t>
      </w:r>
      <w:r>
        <w:rPr>
          <w:rFonts w:ascii="宋体" w:eastAsia="宋体" w:hAnsi="宋体" w:cs="宋体"/>
          <w:color w:val="000000"/>
          <w:sz w:val="41"/>
        </w:rPr>
        <w:t>“</w:t>
      </w:r>
      <w:r>
        <w:rPr>
          <w:rFonts w:ascii="宋体" w:eastAsia="宋体" w:hAnsi="宋体" w:cs="宋体"/>
          <w:color w:val="000000"/>
          <w:sz w:val="41"/>
        </w:rPr>
        <w:t>根本就不处于任何联结中</w:t>
      </w:r>
      <w:r>
        <w:rPr>
          <w:rFonts w:ascii="宋体" w:eastAsia="宋体" w:hAnsi="宋体" w:cs="宋体"/>
          <w:color w:val="000000"/>
          <w:sz w:val="41"/>
        </w:rPr>
        <w:t>”</w:t>
      </w:r>
      <w:r>
        <w:rPr>
          <w:rFonts w:ascii="宋体" w:eastAsia="宋体" w:hAnsi="宋体" w:cs="宋体"/>
          <w:color w:val="000000"/>
          <w:sz w:val="41"/>
        </w:rPr>
        <w:t>，而且说到底，世界也区别于这样一个有关创造物的总体，</w:t>
      </w:r>
      <w:r>
        <w:rPr>
          <w:rFonts w:ascii="宋体" w:eastAsia="宋体" w:hAnsi="宋体" w:cs="宋体"/>
          <w:color w:val="000000"/>
          <w:sz w:val="41"/>
        </w:rPr>
        <w:t>“</w:t>
      </w:r>
      <w:r>
        <w:rPr>
          <w:rFonts w:ascii="宋体" w:eastAsia="宋体" w:hAnsi="宋体" w:cs="宋体"/>
          <w:color w:val="000000"/>
          <w:sz w:val="41"/>
        </w:rPr>
        <w:t>它只是另一个总体的一部分，并且与另一个总体处于实在的联结中</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③</w:t>
      </w:r>
    </w:p>
    <w:p w:rsidR="003B37AB" w:rsidRDefault="00DE34B8">
      <w:pPr>
        <w:wordWrap w:val="0"/>
        <w:spacing w:line="700" w:lineRule="atLeast"/>
        <w:ind w:left="60" w:right="20" w:firstLine="860"/>
        <w:textAlignment w:val="baseline"/>
        <w:rPr>
          <w:sz w:val="41"/>
        </w:rPr>
      </w:pPr>
      <w:r>
        <w:rPr>
          <w:rFonts w:ascii="宋体" w:eastAsia="宋体" w:hAnsi="宋体" w:cs="宋体"/>
          <w:color w:val="000000"/>
          <w:sz w:val="41"/>
        </w:rPr>
        <w:t>在本质性的规定方面归属于这样一个世界的东西，必定可以从一个双重的源泉中推导出来。在任何一个世界中，一方面必定现成存在着</w:t>
      </w:r>
      <w:r>
        <w:rPr>
          <w:rFonts w:ascii="宋体" w:eastAsia="宋体" w:hAnsi="宋体" w:cs="宋体"/>
          <w:color w:val="000000"/>
          <w:sz w:val="41"/>
        </w:rPr>
        <w:t>“</w:t>
      </w:r>
      <w:r>
        <w:rPr>
          <w:rFonts w:ascii="宋体" w:eastAsia="宋体" w:hAnsi="宋体" w:cs="宋体"/>
          <w:color w:val="000000"/>
          <w:sz w:val="41"/>
        </w:rPr>
        <w:t>从事物的普遍本质中产生出来的东西</w:t>
      </w:r>
      <w:r>
        <w:rPr>
          <w:rFonts w:ascii="宋体" w:eastAsia="宋体" w:hAnsi="宋体" w:cs="宋体"/>
          <w:color w:val="000000"/>
          <w:sz w:val="41"/>
        </w:rPr>
        <w:t>”</w:t>
      </w:r>
      <w:r>
        <w:rPr>
          <w:rFonts w:ascii="宋体" w:eastAsia="宋体" w:hAnsi="宋体" w:cs="宋体"/>
          <w:color w:val="000000"/>
          <w:sz w:val="41"/>
        </w:rPr>
        <w:t>。另一方面，必定有那一切</w:t>
      </w:r>
      <w:r>
        <w:rPr>
          <w:rFonts w:ascii="宋体" w:eastAsia="宋体" w:hAnsi="宋体" w:cs="宋体"/>
          <w:color w:val="000000"/>
          <w:sz w:val="41"/>
        </w:rPr>
        <w:t>“</w:t>
      </w:r>
      <w:r>
        <w:rPr>
          <w:rFonts w:ascii="宋体" w:eastAsia="宋体" w:hAnsi="宋体" w:cs="宋体"/>
          <w:color w:val="000000"/>
          <w:sz w:val="41"/>
        </w:rPr>
        <w:t>在对某些创造物的设定中可以根据上帝之本质特性而被认作必然的</w:t>
      </w:r>
      <w:r>
        <w:rPr>
          <w:rFonts w:ascii="宋体" w:eastAsia="宋体" w:hAnsi="宋体" w:cs="宋体"/>
          <w:color w:val="000000"/>
          <w:sz w:val="41"/>
        </w:rPr>
        <w:t>”</w:t>
      </w:r>
      <w:r>
        <w:rPr>
          <w:rFonts w:ascii="宋体" w:eastAsia="宋体" w:hAnsi="宋体" w:cs="宋体"/>
          <w:color w:val="000000"/>
          <w:sz w:val="41"/>
        </w:rPr>
        <w:t>东西。</w:t>
      </w:r>
      <w:r>
        <w:rPr>
          <w:rFonts w:ascii="宋体" w:eastAsia="宋体" w:hAnsi="宋体" w:cs="宋体"/>
          <w:color w:val="000000"/>
          <w:sz w:val="41"/>
        </w:rPr>
        <w:t>④</w:t>
      </w:r>
      <w:r>
        <w:rPr>
          <w:rFonts w:ascii="宋体" w:eastAsia="宋体" w:hAnsi="宋体" w:cs="宋体"/>
          <w:color w:val="000000"/>
          <w:sz w:val="41"/>
        </w:rPr>
        <w:t>因此之故，甚至形而上学整</w:t>
      </w:r>
    </w:p>
    <w:p w:rsidR="003B37AB" w:rsidRDefault="00DE34B8">
      <w:pPr>
        <w:wordWrap w:val="0"/>
        <w:spacing w:line="700" w:lineRule="atLeast"/>
        <w:ind w:left="100"/>
        <w:textAlignment w:val="baseline"/>
        <w:rPr>
          <w:sz w:val="41"/>
        </w:rPr>
      </w:pPr>
      <w:r>
        <w:rPr>
          <w:rFonts w:ascii="宋体" w:eastAsia="宋体" w:hAnsi="宋体" w:cs="宋体"/>
          <w:color w:val="000000"/>
          <w:sz w:val="41"/>
          <w:u w:val="single"/>
        </w:rPr>
        <w:t xml:space="preserve">              </w:t>
      </w:r>
    </w:p>
    <w:p w:rsidR="003B37AB" w:rsidRDefault="00DE34B8">
      <w:pPr>
        <w:wordWrap w:val="0"/>
        <w:spacing w:before="280" w:line="480" w:lineRule="atLeast"/>
        <w:ind w:left="70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参看鲍姆嘉通：《形而上学》，第二版，</w:t>
      </w:r>
      <w:r>
        <w:rPr>
          <w:rFonts w:ascii="宋体" w:eastAsia="宋体" w:hAnsi="宋体" w:cs="宋体"/>
          <w:color w:val="000000"/>
          <w:sz w:val="31"/>
        </w:rPr>
        <w:t>1743</w:t>
      </w:r>
      <w:r>
        <w:rPr>
          <w:rFonts w:ascii="宋体" w:eastAsia="宋体" w:hAnsi="宋体" w:cs="宋体"/>
          <w:color w:val="000000"/>
          <w:sz w:val="31"/>
        </w:rPr>
        <w:t>年，第</w:t>
      </w:r>
      <w:r>
        <w:rPr>
          <w:rFonts w:ascii="宋体" w:eastAsia="宋体" w:hAnsi="宋体" w:cs="宋体"/>
          <w:color w:val="000000"/>
          <w:sz w:val="31"/>
        </w:rPr>
        <w:t>354</w:t>
      </w:r>
      <w:r>
        <w:rPr>
          <w:rFonts w:ascii="宋体" w:eastAsia="宋体" w:hAnsi="宋体" w:cs="宋体"/>
          <w:color w:val="000000"/>
          <w:sz w:val="31"/>
        </w:rPr>
        <w:t>节，第</w:t>
      </w:r>
      <w:r>
        <w:rPr>
          <w:rFonts w:ascii="宋体" w:eastAsia="宋体" w:hAnsi="宋体" w:cs="宋体"/>
          <w:color w:val="000000"/>
          <w:sz w:val="31"/>
        </w:rPr>
        <w:t>87</w:t>
      </w:r>
      <w:r>
        <w:rPr>
          <w:rFonts w:ascii="宋体" w:eastAsia="宋体" w:hAnsi="宋体" w:cs="宋体"/>
          <w:color w:val="000000"/>
          <w:sz w:val="31"/>
        </w:rPr>
        <w:t>页。</w:t>
      </w:r>
      <w:r>
        <w:rPr>
          <w:rFonts w:ascii="宋体" w:eastAsia="宋体" w:hAnsi="宋体" w:cs="宋体"/>
          <w:color w:val="000000"/>
          <w:sz w:val="31"/>
        </w:rPr>
        <w:t>——</w:t>
      </w:r>
      <w:r>
        <w:rPr>
          <w:rFonts w:ascii="宋体" w:eastAsia="宋体" w:hAnsi="宋体" w:cs="宋体"/>
          <w:color w:val="000000"/>
          <w:sz w:val="31"/>
        </w:rPr>
        <w:t>原注</w:t>
      </w:r>
    </w:p>
    <w:p w:rsidR="003B37AB" w:rsidRDefault="00DE34B8">
      <w:pPr>
        <w:wordWrap w:val="0"/>
        <w:spacing w:line="480" w:lineRule="atLeast"/>
        <w:ind w:left="60" w:right="40" w:firstLine="64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参看克鲁休斯：《略论必然的理性真理何以对立于偶然的真理》，莱比锡</w:t>
      </w:r>
      <w:r>
        <w:rPr>
          <w:rFonts w:ascii="宋体" w:eastAsia="宋体" w:hAnsi="宋体" w:cs="宋体"/>
          <w:color w:val="000000"/>
          <w:sz w:val="31"/>
        </w:rPr>
        <w:t>1745</w:t>
      </w:r>
      <w:r>
        <w:rPr>
          <w:rFonts w:ascii="宋体" w:eastAsia="宋体" w:hAnsi="宋体" w:cs="宋体"/>
          <w:color w:val="000000"/>
          <w:sz w:val="31"/>
        </w:rPr>
        <w:t>年，第</w:t>
      </w:r>
      <w:r>
        <w:rPr>
          <w:rFonts w:ascii="宋体" w:eastAsia="宋体" w:hAnsi="宋体" w:cs="宋体"/>
          <w:color w:val="000000"/>
          <w:sz w:val="31"/>
        </w:rPr>
        <w:t>350</w:t>
      </w:r>
      <w:r>
        <w:rPr>
          <w:rFonts w:ascii="宋体" w:eastAsia="宋体" w:hAnsi="宋体" w:cs="宋体"/>
          <w:color w:val="000000"/>
          <w:sz w:val="31"/>
        </w:rPr>
        <w:t>节，第</w:t>
      </w:r>
      <w:r>
        <w:rPr>
          <w:rFonts w:ascii="宋体" w:eastAsia="宋体" w:hAnsi="宋体" w:cs="宋体"/>
          <w:color w:val="000000"/>
          <w:sz w:val="31"/>
        </w:rPr>
        <w:t>657</w:t>
      </w:r>
      <w:r>
        <w:rPr>
          <w:rFonts w:ascii="宋体" w:eastAsia="宋体" w:hAnsi="宋体" w:cs="宋体"/>
          <w:color w:val="000000"/>
          <w:sz w:val="31"/>
        </w:rPr>
        <w:t>页。</w:t>
      </w:r>
      <w:r>
        <w:rPr>
          <w:rFonts w:ascii="宋体" w:eastAsia="宋体" w:hAnsi="宋体" w:cs="宋体"/>
          <w:color w:val="000000"/>
          <w:sz w:val="31"/>
        </w:rPr>
        <w:t>———</w:t>
      </w:r>
      <w:r>
        <w:rPr>
          <w:rFonts w:ascii="宋体" w:eastAsia="宋体" w:hAnsi="宋体" w:cs="宋体"/>
          <w:color w:val="000000"/>
          <w:sz w:val="31"/>
        </w:rPr>
        <w:t>原注</w:t>
      </w:r>
    </w:p>
    <w:p w:rsidR="003B37AB" w:rsidRDefault="00DE34B8">
      <w:pPr>
        <w:wordWrap w:val="0"/>
        <w:spacing w:line="480" w:lineRule="atLeast"/>
        <w:ind w:left="60" w:right="100" w:firstLine="640"/>
        <w:textAlignment w:val="baseline"/>
        <w:rPr>
          <w:sz w:val="31"/>
        </w:rPr>
      </w:pPr>
      <w:r>
        <w:rPr>
          <w:rFonts w:ascii="宋体" w:eastAsia="宋体" w:hAnsi="宋体" w:cs="宋体"/>
          <w:color w:val="000000"/>
          <w:sz w:val="31"/>
        </w:rPr>
        <w:t xml:space="preserve">③  </w:t>
      </w:r>
      <w:r>
        <w:rPr>
          <w:rFonts w:ascii="宋体" w:eastAsia="宋体" w:hAnsi="宋体" w:cs="宋体"/>
          <w:color w:val="000000"/>
          <w:sz w:val="31"/>
        </w:rPr>
        <w:t>参看克鲁休斯：《略论必然的理性真理何以对立于偶然的真理》，第</w:t>
      </w:r>
      <w:r>
        <w:rPr>
          <w:rFonts w:ascii="宋体" w:eastAsia="宋体" w:hAnsi="宋体" w:cs="宋体"/>
          <w:color w:val="000000"/>
          <w:sz w:val="31"/>
        </w:rPr>
        <w:t>349</w:t>
      </w:r>
      <w:r>
        <w:rPr>
          <w:rFonts w:ascii="宋体" w:eastAsia="宋体" w:hAnsi="宋体" w:cs="宋体"/>
          <w:color w:val="000000"/>
          <w:sz w:val="31"/>
        </w:rPr>
        <w:t>节，第</w:t>
      </w:r>
      <w:r>
        <w:rPr>
          <w:rFonts w:ascii="宋体" w:eastAsia="宋体" w:hAnsi="宋体" w:cs="宋体"/>
          <w:color w:val="000000"/>
          <w:sz w:val="31"/>
        </w:rPr>
        <w:t>654</w:t>
      </w:r>
      <w:r>
        <w:rPr>
          <w:rFonts w:ascii="宋体" w:eastAsia="宋体" w:hAnsi="宋体" w:cs="宋体"/>
          <w:color w:val="000000"/>
          <w:sz w:val="31"/>
        </w:rPr>
        <w:t>页以下。</w:t>
      </w:r>
      <w:r>
        <w:rPr>
          <w:rFonts w:ascii="宋体" w:eastAsia="宋体" w:hAnsi="宋体" w:cs="宋体"/>
          <w:color w:val="000000"/>
          <w:sz w:val="31"/>
        </w:rPr>
        <w:t>——</w:t>
      </w:r>
      <w:r>
        <w:rPr>
          <w:rFonts w:ascii="宋体" w:eastAsia="宋体" w:hAnsi="宋体" w:cs="宋体"/>
          <w:color w:val="000000"/>
          <w:sz w:val="31"/>
        </w:rPr>
        <w:t>原注</w:t>
      </w:r>
    </w:p>
    <w:p w:rsidR="003B37AB" w:rsidRDefault="00DE34B8">
      <w:pPr>
        <w:wordWrap w:val="0"/>
        <w:spacing w:line="480" w:lineRule="atLeast"/>
        <w:ind w:left="60" w:right="80" w:firstLine="640"/>
        <w:textAlignment w:val="baseline"/>
        <w:rPr>
          <w:sz w:val="31"/>
        </w:rPr>
      </w:pPr>
      <w:r>
        <w:rPr>
          <w:rFonts w:ascii="宋体" w:eastAsia="宋体" w:hAnsi="宋体" w:cs="宋体"/>
          <w:color w:val="000000"/>
          <w:sz w:val="31"/>
        </w:rPr>
        <w:t xml:space="preserve">④  </w:t>
      </w:r>
      <w:r>
        <w:rPr>
          <w:rFonts w:ascii="宋体" w:eastAsia="宋体" w:hAnsi="宋体" w:cs="宋体"/>
          <w:color w:val="000000"/>
          <w:sz w:val="31"/>
        </w:rPr>
        <w:t>参看克鲁休斯：《略论必然的理性真理何以对立于偶然的真理》，第</w:t>
      </w:r>
      <w:r>
        <w:rPr>
          <w:rFonts w:ascii="宋体" w:eastAsia="宋体" w:hAnsi="宋体" w:cs="宋体"/>
          <w:color w:val="000000"/>
          <w:sz w:val="31"/>
        </w:rPr>
        <w:t>348</w:t>
      </w:r>
      <w:r>
        <w:rPr>
          <w:rFonts w:ascii="宋体" w:eastAsia="宋体" w:hAnsi="宋体" w:cs="宋体"/>
          <w:color w:val="000000"/>
          <w:sz w:val="31"/>
        </w:rPr>
        <w:t>节，第</w:t>
      </w:r>
      <w:r>
        <w:rPr>
          <w:rFonts w:ascii="宋体" w:eastAsia="宋体" w:hAnsi="宋体" w:cs="宋体"/>
          <w:color w:val="000000"/>
          <w:sz w:val="31"/>
        </w:rPr>
        <w:t>653</w:t>
      </w:r>
      <w:r>
        <w:rPr>
          <w:rFonts w:ascii="宋体" w:eastAsia="宋体" w:hAnsi="宋体" w:cs="宋体"/>
          <w:color w:val="000000"/>
          <w:sz w:val="31"/>
        </w:rPr>
        <w:t>页以下。</w:t>
      </w:r>
      <w:r>
        <w:rPr>
          <w:rFonts w:ascii="宋体" w:eastAsia="宋体" w:hAnsi="宋体" w:cs="宋体"/>
          <w:color w:val="000000"/>
          <w:sz w:val="31"/>
        </w:rPr>
        <w:t>——</w:t>
      </w:r>
      <w:r>
        <w:rPr>
          <w:rFonts w:ascii="宋体" w:eastAsia="宋体" w:hAnsi="宋体" w:cs="宋体"/>
          <w:color w:val="000000"/>
          <w:sz w:val="31"/>
        </w:rPr>
        <w:t>原注</w:t>
      </w:r>
    </w:p>
    <w:p w:rsidR="003B37AB" w:rsidRDefault="003B37AB"/>
    <w:p w:rsidR="003B37AB" w:rsidRDefault="003B37AB">
      <w:pPr>
        <w:sectPr w:rsidR="003B37AB">
          <w:headerReference w:type="default" r:id="rId446"/>
          <w:footerReference w:type="default" r:id="rId447"/>
          <w:pgSz w:w="16600" w:h="24400"/>
          <w:pgMar w:top="2080" w:right="2300" w:bottom="2080" w:left="2300" w:header="1780" w:footer="1780" w:gutter="0"/>
          <w:cols w:space="720"/>
        </w:sectPr>
      </w:pPr>
    </w:p>
    <w:p w:rsidR="003B37AB" w:rsidRDefault="00DE34B8">
      <w:pPr>
        <w:wordWrap w:val="0"/>
        <w:spacing w:before="320" w:line="500" w:lineRule="atLeast"/>
        <w:ind w:left="480"/>
        <w:textAlignment w:val="baseline"/>
        <w:rPr>
          <w:sz w:val="36"/>
        </w:rPr>
      </w:pPr>
      <w:r>
        <w:rPr>
          <w:rFonts w:ascii="宋体" w:eastAsia="宋体" w:hAnsi="宋体" w:cs="宋体"/>
          <w:color w:val="000000"/>
          <w:sz w:val="36"/>
        </w:rPr>
        <w:lastRenderedPageBreak/>
        <w:t xml:space="preserve">180  </w:t>
      </w:r>
      <w:r>
        <w:rPr>
          <w:rFonts w:ascii="宋体" w:eastAsia="宋体" w:hAnsi="宋体" w:cs="宋体"/>
          <w:color w:val="000000"/>
          <w:sz w:val="36"/>
        </w:rPr>
        <w:t>第一编</w:t>
      </w:r>
      <w:r>
        <w:rPr>
          <w:rFonts w:ascii="宋体" w:eastAsia="宋体" w:hAnsi="宋体" w:cs="宋体"/>
          <w:color w:val="000000"/>
          <w:sz w:val="36"/>
        </w:rPr>
        <w:t xml:space="preserve">  </w:t>
      </w:r>
      <w:r>
        <w:rPr>
          <w:rFonts w:ascii="宋体" w:eastAsia="宋体" w:hAnsi="宋体" w:cs="宋体"/>
          <w:color w:val="000000"/>
          <w:sz w:val="36"/>
        </w:rPr>
        <w:t>前期存在论哲学</w:t>
      </w:r>
    </w:p>
    <w:p w:rsidR="003B37AB" w:rsidRDefault="003B37AB">
      <w:pPr>
        <w:wordWrap w:val="0"/>
        <w:spacing w:line="480" w:lineRule="exact"/>
        <w:textAlignment w:val="baseline"/>
        <w:rPr>
          <w:sz w:val="36"/>
        </w:rPr>
      </w:pPr>
    </w:p>
    <w:p w:rsidR="003B37AB" w:rsidRDefault="00DE34B8">
      <w:pPr>
        <w:wordWrap w:val="0"/>
        <w:spacing w:line="780" w:lineRule="atLeast"/>
        <w:ind w:left="20" w:right="40"/>
        <w:textAlignment w:val="baseline"/>
        <w:rPr>
          <w:sz w:val="38"/>
        </w:rPr>
      </w:pPr>
      <w:r>
        <w:rPr>
          <w:rFonts w:ascii="宋体" w:eastAsia="宋体" w:hAnsi="宋体" w:cs="宋体"/>
          <w:color w:val="000000"/>
          <w:sz w:val="38"/>
        </w:rPr>
        <w:t>体中的</w:t>
      </w:r>
      <w:r>
        <w:rPr>
          <w:rFonts w:ascii="宋体" w:eastAsia="宋体" w:hAnsi="宋体" w:cs="宋体"/>
          <w:color w:val="000000"/>
          <w:sz w:val="38"/>
        </w:rPr>
        <w:t>“</w:t>
      </w:r>
      <w:r>
        <w:rPr>
          <w:rFonts w:ascii="宋体" w:eastAsia="宋体" w:hAnsi="宋体" w:cs="宋体"/>
          <w:color w:val="000000"/>
          <w:sz w:val="38"/>
        </w:rPr>
        <w:t>世界学说</w:t>
      </w:r>
      <w:r>
        <w:rPr>
          <w:rFonts w:ascii="宋体" w:eastAsia="宋体" w:hAnsi="宋体" w:cs="宋体"/>
          <w:color w:val="000000"/>
          <w:sz w:val="38"/>
        </w:rPr>
        <w:t>”</w:t>
      </w:r>
      <w:r>
        <w:rPr>
          <w:rFonts w:ascii="宋体" w:eastAsia="宋体" w:hAnsi="宋体" w:cs="宋体"/>
          <w:color w:val="000000"/>
          <w:sz w:val="38"/>
        </w:rPr>
        <w:t>也被排列在存在论</w:t>
      </w:r>
      <w:r>
        <w:rPr>
          <w:rFonts w:ascii="宋体" w:eastAsia="宋体" w:hAnsi="宋体" w:cs="宋体"/>
          <w:color w:val="000000"/>
          <w:sz w:val="38"/>
        </w:rPr>
        <w:t>(</w:t>
      </w:r>
      <w:r>
        <w:rPr>
          <w:rFonts w:ascii="宋体" w:eastAsia="宋体" w:hAnsi="宋体" w:cs="宋体"/>
          <w:color w:val="000000"/>
          <w:sz w:val="38"/>
        </w:rPr>
        <w:t>关于一般事物之本质以及普遍差异的学说</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理论的自然神学</w:t>
      </w:r>
      <w:r>
        <w:rPr>
          <w:rFonts w:ascii="宋体" w:eastAsia="宋体" w:hAnsi="宋体" w:cs="宋体"/>
          <w:color w:val="000000"/>
          <w:sz w:val="38"/>
        </w:rPr>
        <w:t>”</w:t>
      </w:r>
      <w:r>
        <w:rPr>
          <w:rFonts w:ascii="宋体" w:eastAsia="宋体" w:hAnsi="宋体" w:cs="宋体"/>
          <w:color w:val="000000"/>
          <w:sz w:val="38"/>
        </w:rPr>
        <w:t>之后。据此看来，世界就是一个区域性的名称，表示被创造的存在者之全体的最高的联结统一体。</w:t>
      </w:r>
    </w:p>
    <w:p w:rsidR="003B37AB" w:rsidRDefault="00DE34B8">
      <w:pPr>
        <w:wordWrap w:val="0"/>
        <w:spacing w:line="780" w:lineRule="atLeast"/>
        <w:ind w:left="20" w:right="40" w:firstLine="900"/>
        <w:textAlignment w:val="baseline"/>
        <w:rPr>
          <w:sz w:val="38"/>
        </w:rPr>
      </w:pPr>
      <w:r>
        <w:rPr>
          <w:rFonts w:ascii="宋体" w:eastAsia="宋体" w:hAnsi="宋体" w:cs="宋体"/>
          <w:color w:val="000000"/>
          <w:sz w:val="38"/>
        </w:rPr>
        <w:t>因此，如果世界概念充当着形而上学的一个基本概念</w:t>
      </w:r>
      <w:r>
        <w:rPr>
          <w:rFonts w:ascii="宋体" w:eastAsia="宋体" w:hAnsi="宋体" w:cs="宋体"/>
          <w:color w:val="000000"/>
          <w:sz w:val="38"/>
        </w:rPr>
        <w:t>(</w:t>
      </w:r>
      <w:r>
        <w:rPr>
          <w:rFonts w:ascii="宋体" w:eastAsia="宋体" w:hAnsi="宋体" w:cs="宋体"/>
          <w:color w:val="000000"/>
          <w:sz w:val="38"/>
        </w:rPr>
        <w:t>作为一门特殊形而上学学科的理性宇宙论的一个基本概念</w:t>
      </w:r>
      <w:r>
        <w:rPr>
          <w:rFonts w:ascii="宋体" w:eastAsia="宋体" w:hAnsi="宋体" w:cs="宋体"/>
          <w:color w:val="000000"/>
          <w:sz w:val="38"/>
        </w:rPr>
        <w:t>)</w:t>
      </w:r>
      <w:r>
        <w:rPr>
          <w:rFonts w:ascii="宋体" w:eastAsia="宋体" w:hAnsi="宋体" w:cs="宋体"/>
          <w:color w:val="000000"/>
          <w:sz w:val="38"/>
        </w:rPr>
        <w:t>，而康德的纯粹理性批判则是对形而上学整体的一种奠基，</w:t>
      </w:r>
      <w:r>
        <w:rPr>
          <w:rFonts w:ascii="宋体" w:eastAsia="宋体" w:hAnsi="宋体" w:cs="宋体"/>
          <w:color w:val="000000"/>
          <w:sz w:val="38"/>
        </w:rPr>
        <w:t>①</w:t>
      </w:r>
      <w:r>
        <w:rPr>
          <w:rFonts w:ascii="宋体" w:eastAsia="宋体" w:hAnsi="宋体" w:cs="宋体"/>
          <w:color w:val="000000"/>
          <w:sz w:val="38"/>
        </w:rPr>
        <w:t>那么，在这里，世界概念问题必定相应于形而上学理念的转变而获得一种变化了的形态。但对此就需要一种诚然仅仅是扼要的说明，更何况在康德的人类学中，除了</w:t>
      </w:r>
      <w:r>
        <w:rPr>
          <w:rFonts w:ascii="宋体" w:eastAsia="宋体" w:hAnsi="宋体" w:cs="宋体"/>
          <w:color w:val="000000"/>
          <w:sz w:val="38"/>
        </w:rPr>
        <w:t>“</w:t>
      </w:r>
      <w:r>
        <w:rPr>
          <w:rFonts w:ascii="宋体" w:eastAsia="宋体" w:hAnsi="宋体" w:cs="宋体"/>
          <w:color w:val="000000"/>
          <w:sz w:val="38"/>
        </w:rPr>
        <w:t>世界</w:t>
      </w:r>
      <w:r>
        <w:rPr>
          <w:rFonts w:ascii="宋体" w:eastAsia="宋体" w:hAnsi="宋体" w:cs="宋体"/>
          <w:color w:val="000000"/>
          <w:sz w:val="38"/>
        </w:rPr>
        <w:t>”</w:t>
      </w:r>
      <w:r>
        <w:rPr>
          <w:rFonts w:ascii="宋体" w:eastAsia="宋体" w:hAnsi="宋体" w:cs="宋体"/>
          <w:color w:val="000000"/>
          <w:sz w:val="38"/>
        </w:rPr>
        <w:t>的</w:t>
      </w:r>
      <w:r>
        <w:rPr>
          <w:rFonts w:ascii="宋体" w:eastAsia="宋体" w:hAnsi="宋体" w:cs="宋体"/>
          <w:color w:val="000000"/>
          <w:sz w:val="38"/>
        </w:rPr>
        <w:t>“</w:t>
      </w:r>
      <w:r>
        <w:rPr>
          <w:rFonts w:ascii="宋体" w:eastAsia="宋体" w:hAnsi="宋体" w:cs="宋体"/>
          <w:color w:val="000000"/>
          <w:sz w:val="38"/>
        </w:rPr>
        <w:t>宇宙论的</w:t>
      </w:r>
      <w:r>
        <w:rPr>
          <w:rFonts w:ascii="宋体" w:eastAsia="宋体" w:hAnsi="宋体" w:cs="宋体"/>
          <w:color w:val="000000"/>
          <w:sz w:val="38"/>
        </w:rPr>
        <w:t>”</w:t>
      </w:r>
      <w:r>
        <w:rPr>
          <w:rFonts w:ascii="宋体" w:eastAsia="宋体" w:hAnsi="宋体" w:cs="宋体"/>
          <w:color w:val="000000"/>
          <w:sz w:val="38"/>
        </w:rPr>
        <w:t>含义之外，</w:t>
      </w:r>
      <w:r>
        <w:rPr>
          <w:rFonts w:ascii="宋体" w:eastAsia="宋体" w:hAnsi="宋体" w:cs="宋体"/>
          <w:color w:val="000000"/>
          <w:sz w:val="38"/>
        </w:rPr>
        <w:t>又有生存状态上的含义显露出来</w:t>
      </w:r>
      <w:r>
        <w:rPr>
          <w:rFonts w:ascii="宋体" w:eastAsia="宋体" w:hAnsi="宋体" w:cs="宋体"/>
          <w:color w:val="000000"/>
          <w:sz w:val="38"/>
        </w:rPr>
        <w:t>————</w:t>
      </w:r>
      <w:r>
        <w:rPr>
          <w:rFonts w:ascii="宋体" w:eastAsia="宋体" w:hAnsi="宋体" w:cs="宋体"/>
          <w:color w:val="000000"/>
          <w:sz w:val="38"/>
        </w:rPr>
        <w:t>当然它并不带有特殊的基督教色彩。</w:t>
      </w:r>
    </w:p>
    <w:p w:rsidR="003B37AB" w:rsidRDefault="00DE34B8">
      <w:pPr>
        <w:wordWrap w:val="0"/>
        <w:spacing w:line="780" w:lineRule="atLeast"/>
        <w:ind w:left="20" w:firstLine="900"/>
        <w:textAlignment w:val="baseline"/>
        <w:rPr>
          <w:sz w:val="38"/>
        </w:rPr>
      </w:pPr>
      <w:r>
        <w:rPr>
          <w:rFonts w:ascii="宋体" w:eastAsia="宋体" w:hAnsi="宋体" w:cs="宋体"/>
          <w:color w:val="000000"/>
          <w:sz w:val="38"/>
        </w:rPr>
        <w:t>早在</w:t>
      </w:r>
      <w:r>
        <w:rPr>
          <w:rFonts w:ascii="宋体" w:eastAsia="宋体" w:hAnsi="宋体" w:cs="宋体"/>
          <w:color w:val="000000"/>
          <w:sz w:val="38"/>
        </w:rPr>
        <w:t>1770</w:t>
      </w:r>
      <w:r>
        <w:rPr>
          <w:rFonts w:ascii="宋体" w:eastAsia="宋体" w:hAnsi="宋体" w:cs="宋体"/>
          <w:color w:val="000000"/>
          <w:sz w:val="38"/>
        </w:rPr>
        <w:t>年《教授就职论文》中，康德就对</w:t>
      </w:r>
      <w:r>
        <w:rPr>
          <w:rFonts w:ascii="宋体" w:eastAsia="宋体" w:hAnsi="宋体" w:cs="宋体"/>
          <w:color w:val="000000"/>
          <w:sz w:val="38"/>
        </w:rPr>
        <w:t xml:space="preserve"> mundus[</w:t>
      </w:r>
      <w:r>
        <w:rPr>
          <w:rFonts w:ascii="宋体" w:eastAsia="宋体" w:hAnsi="宋体" w:cs="宋体"/>
          <w:color w:val="000000"/>
          <w:sz w:val="38"/>
        </w:rPr>
        <w:t>世界</w:t>
      </w:r>
      <w:r>
        <w:rPr>
          <w:rFonts w:ascii="宋体" w:eastAsia="宋体" w:hAnsi="宋体" w:cs="宋体"/>
          <w:color w:val="000000"/>
          <w:sz w:val="38"/>
        </w:rPr>
        <w:t>]</w:t>
      </w:r>
      <w:r>
        <w:rPr>
          <w:rFonts w:ascii="宋体" w:eastAsia="宋体" w:hAnsi="宋体" w:cs="宋体"/>
          <w:color w:val="000000"/>
          <w:sz w:val="38"/>
        </w:rPr>
        <w:t>概念作了引导性的描绘，局部看来，这种描绘还完全是在传统的存在者状态上的形而上学的轨道中进行的。</w:t>
      </w:r>
      <w:r>
        <w:rPr>
          <w:rFonts w:ascii="宋体" w:eastAsia="宋体" w:hAnsi="宋体" w:cs="宋体"/>
          <w:color w:val="000000"/>
          <w:sz w:val="38"/>
        </w:rPr>
        <w:t>②</w:t>
      </w:r>
      <w:r>
        <w:rPr>
          <w:rFonts w:ascii="宋体" w:eastAsia="宋体" w:hAnsi="宋体" w:cs="宋体"/>
          <w:color w:val="000000"/>
          <w:sz w:val="38"/>
        </w:rPr>
        <w:t>而早在这篇论文中，康德就已触及到了世界概念中的一个困难，此困难后来在《纯粹理性批判》中激化和扩展为一个主要问题。康德在《论文》中对世界概念的探讨始于一个形式的规定，即对他所理解的</w:t>
      </w:r>
      <w:r>
        <w:rPr>
          <w:rFonts w:ascii="宋体" w:eastAsia="宋体" w:hAnsi="宋体" w:cs="宋体"/>
          <w:color w:val="000000"/>
          <w:sz w:val="38"/>
        </w:rPr>
        <w:t>“</w:t>
      </w:r>
      <w:r>
        <w:rPr>
          <w:rFonts w:ascii="宋体" w:eastAsia="宋体" w:hAnsi="宋体" w:cs="宋体"/>
          <w:color w:val="000000"/>
          <w:sz w:val="38"/>
        </w:rPr>
        <w:t>世界</w:t>
      </w:r>
      <w:r>
        <w:rPr>
          <w:rFonts w:ascii="宋体" w:eastAsia="宋体" w:hAnsi="宋体" w:cs="宋体"/>
          <w:color w:val="000000"/>
          <w:sz w:val="38"/>
        </w:rPr>
        <w:t>”</w:t>
      </w:r>
      <w:r>
        <w:rPr>
          <w:rFonts w:ascii="宋体" w:eastAsia="宋体" w:hAnsi="宋体" w:cs="宋体"/>
          <w:color w:val="000000"/>
          <w:sz w:val="38"/>
        </w:rPr>
        <w:t>的规定：世界根本上作为</w:t>
      </w:r>
      <w:r>
        <w:rPr>
          <w:rFonts w:ascii="宋体" w:eastAsia="宋体" w:hAnsi="宋体" w:cs="宋体"/>
          <w:color w:val="000000"/>
          <w:sz w:val="38"/>
        </w:rPr>
        <w:t>“terminus”[“</w:t>
      </w:r>
      <w:r>
        <w:rPr>
          <w:rFonts w:ascii="宋体" w:eastAsia="宋体" w:hAnsi="宋体" w:cs="宋体"/>
          <w:color w:val="000000"/>
          <w:sz w:val="38"/>
        </w:rPr>
        <w:t>界定</w:t>
      </w:r>
      <w:r>
        <w:rPr>
          <w:rFonts w:ascii="宋体" w:eastAsia="宋体" w:hAnsi="宋体" w:cs="宋体"/>
          <w:color w:val="000000"/>
          <w:sz w:val="38"/>
        </w:rPr>
        <w:t>”]</w:t>
      </w:r>
      <w:r>
        <w:rPr>
          <w:rFonts w:ascii="宋体" w:eastAsia="宋体" w:hAnsi="宋体" w:cs="宋体"/>
          <w:color w:val="000000"/>
          <w:sz w:val="38"/>
        </w:rPr>
        <w:t>是与</w:t>
      </w:r>
      <w:r>
        <w:rPr>
          <w:rFonts w:ascii="宋体" w:eastAsia="宋体" w:hAnsi="宋体" w:cs="宋体"/>
          <w:color w:val="000000"/>
          <w:sz w:val="38"/>
        </w:rPr>
        <w:t>“</w:t>
      </w:r>
      <w:r>
        <w:rPr>
          <w:rFonts w:ascii="宋体" w:eastAsia="宋体" w:hAnsi="宋体" w:cs="宋体"/>
          <w:color w:val="000000"/>
          <w:sz w:val="38"/>
        </w:rPr>
        <w:t>综合</w:t>
      </w:r>
      <w:r>
        <w:rPr>
          <w:rFonts w:ascii="宋体" w:eastAsia="宋体" w:hAnsi="宋体" w:cs="宋体"/>
          <w:color w:val="000000"/>
          <w:sz w:val="38"/>
        </w:rPr>
        <w:t>”</w:t>
      </w:r>
      <w:r>
        <w:rPr>
          <w:rFonts w:ascii="TimesNewRoman" w:eastAsia="TimesNewRoman" w:hAnsi="TimesNewRoman" w:cs="TimesNewRoman"/>
          <w:color w:val="000000"/>
          <w:sz w:val="38"/>
        </w:rPr>
        <w:t>(Synthesis)</w:t>
      </w:r>
      <w:r>
        <w:rPr>
          <w:rFonts w:ascii="TimesNewRoman" w:eastAsia="TimesNewRoman" w:hAnsi="TimesNewRoman" w:cs="TimesNewRoman"/>
          <w:color w:val="000000"/>
          <w:sz w:val="38"/>
        </w:rPr>
        <w:t>相联系的</w:t>
      </w:r>
      <w:r>
        <w:rPr>
          <w:rFonts w:ascii="TimesNewRoman" w:eastAsia="TimesNewRoman" w:hAnsi="TimesNewRoman" w:cs="TimesNewRoman"/>
          <w:color w:val="000000"/>
          <w:sz w:val="38"/>
        </w:rPr>
        <w:t>：</w:t>
      </w:r>
      <w:r>
        <w:rPr>
          <w:rFonts w:ascii="TimesNewRoman" w:eastAsia="TimesNewRoman" w:hAnsi="TimesNewRoman" w:cs="TimesNewRoman"/>
          <w:color w:val="000000"/>
          <w:sz w:val="38"/>
        </w:rPr>
        <w:t xml:space="preserve"> In composito substantiali, quemadmodumAnalysis non terminatur nisi parte quae non est totum, h. e. Sim-plici, ita synthesis non nisi toto quod non est pars, i. e. Mondo</w:t>
      </w:r>
      <w:r>
        <w:rPr>
          <w:rFonts w:ascii="宋体" w:eastAsia="宋体" w:hAnsi="宋体" w:cs="宋体"/>
          <w:color w:val="000000"/>
          <w:sz w:val="38"/>
        </w:rPr>
        <w:t>[</w:t>
      </w:r>
      <w:r>
        <w:rPr>
          <w:rFonts w:ascii="宋体" w:eastAsia="宋体" w:hAnsi="宋体" w:cs="宋体"/>
          <w:color w:val="000000"/>
          <w:sz w:val="38"/>
        </w:rPr>
        <w:t>在某个实体性的复合物那里，分析只是通过某个并非整体的部</w:t>
      </w:r>
      <w:r>
        <w:rPr>
          <w:rFonts w:ascii="宋体" w:eastAsia="宋体" w:hAnsi="宋体" w:cs="宋体"/>
          <w:color w:val="000000"/>
          <w:sz w:val="38"/>
          <w:u w:val="single"/>
        </w:rPr>
        <w:t xml:space="preserve">               </w:t>
      </w:r>
    </w:p>
    <w:p w:rsidR="003B37AB" w:rsidRDefault="00DE34B8">
      <w:pPr>
        <w:wordWrap w:val="0"/>
        <w:spacing w:before="280" w:line="580" w:lineRule="atLeast"/>
        <w:ind w:left="70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关于此点，可参看海德格尔：《康德和形而上学问题》，</w:t>
      </w:r>
      <w:r>
        <w:rPr>
          <w:rFonts w:ascii="宋体" w:eastAsia="宋体" w:hAnsi="宋体" w:cs="宋体"/>
          <w:color w:val="000000"/>
          <w:sz w:val="33"/>
        </w:rPr>
        <w:t>1929</w:t>
      </w:r>
      <w:r>
        <w:rPr>
          <w:rFonts w:ascii="宋体" w:eastAsia="宋体" w:hAnsi="宋体" w:cs="宋体"/>
          <w:color w:val="000000"/>
          <w:sz w:val="33"/>
        </w:rPr>
        <w:t>年。</w:t>
      </w:r>
      <w:r>
        <w:rPr>
          <w:rFonts w:ascii="宋体" w:eastAsia="宋体" w:hAnsi="宋体" w:cs="宋体"/>
          <w:color w:val="000000"/>
          <w:sz w:val="33"/>
        </w:rPr>
        <w:t>——</w:t>
      </w:r>
      <w:r>
        <w:rPr>
          <w:rFonts w:ascii="宋体" w:eastAsia="宋体" w:hAnsi="宋体" w:cs="宋体"/>
          <w:color w:val="000000"/>
          <w:sz w:val="33"/>
        </w:rPr>
        <w:t>原注</w:t>
      </w:r>
    </w:p>
    <w:p w:rsidR="003B37AB" w:rsidRDefault="00DE34B8">
      <w:pPr>
        <w:wordWrap w:val="0"/>
        <w:spacing w:line="580" w:lineRule="atLeast"/>
        <w:ind w:left="20" w:right="40" w:firstLine="68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参</w:t>
      </w:r>
      <w:r>
        <w:rPr>
          <w:rFonts w:ascii="宋体" w:eastAsia="宋体" w:hAnsi="宋体" w:cs="宋体"/>
          <w:color w:val="000000"/>
          <w:sz w:val="33"/>
        </w:rPr>
        <w:t>看康德：《论感觉界和理智界的形式和原则》，第一章，</w:t>
      </w:r>
      <w:r>
        <w:rPr>
          <w:rFonts w:ascii="宋体" w:eastAsia="宋体" w:hAnsi="宋体" w:cs="宋体"/>
          <w:color w:val="000000"/>
          <w:sz w:val="33"/>
        </w:rPr>
        <w:t>“</w:t>
      </w:r>
      <w:r>
        <w:rPr>
          <w:rFonts w:ascii="宋体" w:eastAsia="宋体" w:hAnsi="宋体" w:cs="宋体"/>
          <w:color w:val="000000"/>
          <w:sz w:val="33"/>
        </w:rPr>
        <w:t>论一般世界概念</w:t>
      </w:r>
      <w:r>
        <w:rPr>
          <w:rFonts w:ascii="宋体" w:eastAsia="宋体" w:hAnsi="宋体" w:cs="宋体"/>
          <w:color w:val="000000"/>
          <w:sz w:val="33"/>
        </w:rPr>
        <w:t>”</w:t>
      </w:r>
      <w:r>
        <w:rPr>
          <w:rFonts w:ascii="TimesNewRoman" w:eastAsia="TimesNewRoman" w:hAnsi="TimesNewRoman" w:cs="TimesNewRoman"/>
          <w:color w:val="000000"/>
          <w:sz w:val="33"/>
        </w:rPr>
        <w:t>(De notione mundi generatim),</w:t>
      </w:r>
      <w:r>
        <w:rPr>
          <w:rFonts w:ascii="TimesNewRoman" w:eastAsia="TimesNewRoman" w:hAnsi="TimesNewRoman" w:cs="TimesNewRoman"/>
          <w:color w:val="000000"/>
          <w:sz w:val="33"/>
        </w:rPr>
        <w:t>第</w:t>
      </w:r>
      <w:r>
        <w:rPr>
          <w:rFonts w:ascii="TimesNewRoman" w:eastAsia="TimesNewRoman" w:hAnsi="TimesNewRoman" w:cs="TimesNewRoman"/>
          <w:color w:val="000000"/>
          <w:sz w:val="33"/>
        </w:rPr>
        <w:t>1-2</w:t>
      </w:r>
      <w:r>
        <w:rPr>
          <w:rFonts w:ascii="TimesNewRoman" w:eastAsia="TimesNewRoman" w:hAnsi="TimesNewRoman" w:cs="TimesNewRoman"/>
          <w:color w:val="000000"/>
          <w:sz w:val="33"/>
        </w:rPr>
        <w:t>节。</w:t>
      </w:r>
      <w:r>
        <w:rPr>
          <w:rFonts w:ascii="TimesNewRoman" w:eastAsia="TimesNewRoman" w:hAnsi="TimesNewRoman" w:cs="TimesNewRoman"/>
          <w:color w:val="000000"/>
          <w:sz w:val="33"/>
        </w:rPr>
        <w:t>——</w:t>
      </w:r>
      <w:r>
        <w:rPr>
          <w:rFonts w:ascii="TimesNewRoman" w:eastAsia="TimesNewRoman" w:hAnsi="TimesNewRoman" w:cs="TimesNewRoman"/>
          <w:color w:val="000000"/>
          <w:sz w:val="33"/>
        </w:rPr>
        <w:t>原注</w:t>
      </w:r>
    </w:p>
    <w:p w:rsidR="003B37AB" w:rsidRDefault="003B37AB"/>
    <w:p w:rsidR="003B37AB" w:rsidRDefault="003B37AB">
      <w:pPr>
        <w:sectPr w:rsidR="003B37AB">
          <w:headerReference w:type="default" r:id="rId448"/>
          <w:footerReference w:type="default" r:id="rId449"/>
          <w:pgSz w:w="16600" w:h="24400"/>
          <w:pgMar w:top="2080" w:right="2300" w:bottom="2080" w:left="2300" w:header="1780" w:footer="1780" w:gutter="0"/>
          <w:cols w:space="720"/>
        </w:sectPr>
      </w:pPr>
    </w:p>
    <w:p w:rsidR="003B37AB" w:rsidRDefault="00DE34B8">
      <w:pPr>
        <w:wordWrap w:val="0"/>
        <w:spacing w:before="100" w:line="520" w:lineRule="atLeast"/>
        <w:ind w:right="640"/>
        <w:jc w:val="right"/>
        <w:textAlignment w:val="baseline"/>
        <w:rPr>
          <w:sz w:val="38"/>
        </w:rPr>
      </w:pPr>
      <w:r>
        <w:rPr>
          <w:rFonts w:ascii="宋体" w:eastAsia="宋体" w:hAnsi="宋体" w:cs="宋体"/>
          <w:color w:val="000000"/>
          <w:sz w:val="38"/>
        </w:rPr>
        <w:lastRenderedPageBreak/>
        <w:t>论根据的本质</w:t>
      </w:r>
      <w:r>
        <w:rPr>
          <w:rFonts w:ascii="宋体" w:eastAsia="宋体" w:hAnsi="宋体" w:cs="宋体"/>
          <w:color w:val="000000"/>
          <w:sz w:val="38"/>
        </w:rPr>
        <w:t xml:space="preserve">  181</w:t>
      </w:r>
    </w:p>
    <w:p w:rsidR="003B37AB" w:rsidRDefault="003B37AB">
      <w:pPr>
        <w:wordWrap w:val="0"/>
        <w:spacing w:line="440" w:lineRule="exact"/>
        <w:jc w:val="right"/>
        <w:textAlignment w:val="baseline"/>
        <w:rPr>
          <w:sz w:val="38"/>
        </w:rPr>
      </w:pPr>
    </w:p>
    <w:p w:rsidR="003B37AB" w:rsidRDefault="00DE34B8">
      <w:pPr>
        <w:wordWrap w:val="0"/>
        <w:spacing w:line="660" w:lineRule="atLeast"/>
        <w:ind w:right="80"/>
        <w:textAlignment w:val="baseline"/>
        <w:rPr>
          <w:sz w:val="40"/>
        </w:rPr>
      </w:pPr>
      <w:r>
        <w:rPr>
          <w:rFonts w:ascii="宋体" w:eastAsia="宋体" w:hAnsi="宋体" w:cs="宋体"/>
          <w:color w:val="000000"/>
          <w:sz w:val="40"/>
        </w:rPr>
        <w:t>分</w:t>
      </w:r>
      <w:r>
        <w:rPr>
          <w:rFonts w:ascii="宋体" w:eastAsia="宋体" w:hAnsi="宋体" w:cs="宋体"/>
          <w:color w:val="000000"/>
          <w:sz w:val="40"/>
        </w:rPr>
        <w:t>(</w:t>
      </w:r>
      <w:r>
        <w:rPr>
          <w:rFonts w:ascii="宋体" w:eastAsia="宋体" w:hAnsi="宋体" w:cs="宋体"/>
          <w:color w:val="000000"/>
          <w:sz w:val="40"/>
        </w:rPr>
        <w:t>亦即通过一个简单的本质</w:t>
      </w:r>
      <w:r>
        <w:rPr>
          <w:rFonts w:ascii="宋体" w:eastAsia="宋体" w:hAnsi="宋体" w:cs="宋体"/>
          <w:color w:val="000000"/>
          <w:sz w:val="40"/>
        </w:rPr>
        <w:t>)</w:t>
      </w:r>
      <w:r>
        <w:rPr>
          <w:rFonts w:ascii="宋体" w:eastAsia="宋体" w:hAnsi="宋体" w:cs="宋体"/>
          <w:color w:val="000000"/>
          <w:sz w:val="40"/>
        </w:rPr>
        <w:t>来完成的，类似地</w:t>
      </w:r>
      <w:r>
        <w:rPr>
          <w:rFonts w:ascii="宋体" w:eastAsia="宋体" w:hAnsi="宋体" w:cs="宋体"/>
          <w:color w:val="000000"/>
          <w:sz w:val="40"/>
        </w:rPr>
        <w:t>————</w:t>
      </w:r>
      <w:r>
        <w:rPr>
          <w:rFonts w:ascii="宋体" w:eastAsia="宋体" w:hAnsi="宋体" w:cs="宋体"/>
          <w:color w:val="000000"/>
          <w:sz w:val="40"/>
        </w:rPr>
        <w:t>这对我们来说是至关重要的</w:t>
      </w:r>
      <w:r>
        <w:rPr>
          <w:rFonts w:ascii="宋体" w:eastAsia="宋体" w:hAnsi="宋体" w:cs="宋体"/>
          <w:color w:val="000000"/>
          <w:sz w:val="40"/>
        </w:rPr>
        <w:t>————</w:t>
      </w:r>
      <w:r>
        <w:rPr>
          <w:rFonts w:ascii="宋体" w:eastAsia="宋体" w:hAnsi="宋体" w:cs="宋体"/>
          <w:color w:val="000000"/>
          <w:sz w:val="40"/>
        </w:rPr>
        <w:t>综合只是通过某个并非部分的整体</w:t>
      </w:r>
      <w:r>
        <w:rPr>
          <w:rFonts w:ascii="宋体" w:eastAsia="宋体" w:hAnsi="宋体" w:cs="宋体"/>
          <w:color w:val="000000"/>
          <w:sz w:val="40"/>
        </w:rPr>
        <w:t>(</w:t>
      </w:r>
      <w:r>
        <w:rPr>
          <w:rFonts w:ascii="宋体" w:eastAsia="宋体" w:hAnsi="宋体" w:cs="宋体"/>
          <w:color w:val="000000"/>
          <w:sz w:val="40"/>
        </w:rPr>
        <w:t>亦即世界</w:t>
      </w:r>
      <w:r>
        <w:rPr>
          <w:rFonts w:ascii="宋体" w:eastAsia="宋体" w:hAnsi="宋体" w:cs="宋体"/>
          <w:color w:val="000000"/>
          <w:sz w:val="40"/>
        </w:rPr>
        <w:t>)</w:t>
      </w:r>
      <w:r>
        <w:rPr>
          <w:rFonts w:ascii="宋体" w:eastAsia="宋体" w:hAnsi="宋体" w:cs="宋体"/>
          <w:color w:val="000000"/>
          <w:sz w:val="40"/>
        </w:rPr>
        <w:t>来完成的</w:t>
      </w:r>
      <w:r>
        <w:rPr>
          <w:rFonts w:ascii="宋体" w:eastAsia="宋体" w:hAnsi="宋体" w:cs="宋体"/>
          <w:color w:val="000000"/>
          <w:sz w:val="40"/>
        </w:rPr>
        <w:t>”]</w:t>
      </w:r>
      <w:r>
        <w:rPr>
          <w:rFonts w:ascii="宋体" w:eastAsia="宋体" w:hAnsi="宋体" w:cs="宋体"/>
          <w:color w:val="000000"/>
          <w:sz w:val="40"/>
        </w:rPr>
        <w:t>。在第二节中，康德描写了那些对世界概念之定义来说根本性的</w:t>
      </w:r>
      <w:r>
        <w:rPr>
          <w:rFonts w:ascii="宋体" w:eastAsia="宋体" w:hAnsi="宋体" w:cs="宋体"/>
          <w:color w:val="000000"/>
          <w:sz w:val="40"/>
        </w:rPr>
        <w:t>“</w:t>
      </w:r>
      <w:r>
        <w:rPr>
          <w:rFonts w:ascii="宋体" w:eastAsia="宋体" w:hAnsi="宋体" w:cs="宋体"/>
          <w:color w:val="000000"/>
          <w:sz w:val="40"/>
        </w:rPr>
        <w:t>要素</w:t>
      </w:r>
      <w:r>
        <w:rPr>
          <w:rFonts w:ascii="宋体" w:eastAsia="宋体" w:hAnsi="宋体" w:cs="宋体"/>
          <w:color w:val="000000"/>
          <w:sz w:val="40"/>
        </w:rPr>
        <w:t>”</w:t>
      </w:r>
      <w:r>
        <w:rPr>
          <w:rFonts w:ascii="宋体" w:eastAsia="宋体" w:hAnsi="宋体" w:cs="宋体"/>
          <w:color w:val="000000"/>
          <w:sz w:val="40"/>
        </w:rPr>
        <w:t>：一、</w:t>
      </w:r>
      <w:r>
        <w:rPr>
          <w:rFonts w:ascii="宋体" w:eastAsia="宋体" w:hAnsi="宋体" w:cs="宋体"/>
          <w:color w:val="000000"/>
          <w:sz w:val="40"/>
        </w:rPr>
        <w:t>Materia(in sensu transcenden-</w:t>
      </w:r>
      <w:r>
        <w:rPr>
          <w:rFonts w:ascii="TimesNewRoman" w:eastAsia="TimesNewRoman" w:hAnsi="TimesNewRoman" w:cs="TimesNewRoman"/>
          <w:color w:val="000000"/>
          <w:sz w:val="40"/>
        </w:rPr>
        <w:t xml:space="preserve">tali)h. e. </w:t>
      </w:r>
      <w:r>
        <w:rPr>
          <w:rFonts w:ascii="TimesNewRoman" w:eastAsia="TimesNewRoman" w:hAnsi="TimesNewRoman" w:cs="TimesNewRoman"/>
          <w:color w:val="000000"/>
          <w:sz w:val="40"/>
        </w:rPr>
        <w:t>partes, quae hic sumuntur esse substantiae[“</w:t>
      </w:r>
      <w:r>
        <w:rPr>
          <w:rFonts w:ascii="TimesNewRoman" w:eastAsia="TimesNewRoman" w:hAnsi="TimesNewRoman" w:cs="TimesNewRoman"/>
          <w:color w:val="000000"/>
          <w:sz w:val="40"/>
        </w:rPr>
        <w:t>它的质料</w:t>
      </w:r>
      <w:r>
        <w:rPr>
          <w:rFonts w:ascii="宋体" w:eastAsia="宋体" w:hAnsi="宋体" w:cs="宋体"/>
          <w:color w:val="000000"/>
          <w:sz w:val="40"/>
        </w:rPr>
        <w:t>(</w:t>
      </w:r>
      <w:r>
        <w:rPr>
          <w:rFonts w:ascii="宋体" w:eastAsia="宋体" w:hAnsi="宋体" w:cs="宋体"/>
          <w:color w:val="000000"/>
          <w:sz w:val="40"/>
        </w:rPr>
        <w:t>在先验意义上</w:t>
      </w:r>
      <w:r>
        <w:rPr>
          <w:rFonts w:ascii="宋体" w:eastAsia="宋体" w:hAnsi="宋体" w:cs="宋体"/>
          <w:color w:val="000000"/>
          <w:sz w:val="40"/>
        </w:rPr>
        <w:t>)</w:t>
      </w:r>
      <w:r>
        <w:rPr>
          <w:rFonts w:ascii="宋体" w:eastAsia="宋体" w:hAnsi="宋体" w:cs="宋体"/>
          <w:color w:val="000000"/>
          <w:sz w:val="40"/>
        </w:rPr>
        <w:t>也就是它的组成部分，在此被视为实体</w:t>
      </w:r>
      <w:r>
        <w:rPr>
          <w:rFonts w:ascii="宋体" w:eastAsia="宋体" w:hAnsi="宋体" w:cs="宋体"/>
          <w:color w:val="000000"/>
          <w:sz w:val="40"/>
        </w:rPr>
        <w:t>”]</w:t>
      </w:r>
      <w:r>
        <w:rPr>
          <w:rFonts w:ascii="宋体" w:eastAsia="宋体" w:hAnsi="宋体" w:cs="宋体"/>
          <w:color w:val="000000"/>
          <w:sz w:val="40"/>
        </w:rPr>
        <w:t>。二、</w:t>
      </w:r>
      <w:r>
        <w:rPr>
          <w:rFonts w:ascii="TimesNewRoman" w:eastAsia="TimesNewRoman" w:hAnsi="TimesNewRoman" w:cs="TimesNewRoman"/>
          <w:color w:val="000000"/>
          <w:sz w:val="40"/>
        </w:rPr>
        <w:t>Forma, quae consistit in substantia- rum coordinatione, non</w:t>
      </w:r>
      <w:r>
        <w:rPr>
          <w:rFonts w:ascii="宋体" w:eastAsia="宋体" w:hAnsi="宋体" w:cs="宋体"/>
          <w:color w:val="000000"/>
          <w:sz w:val="40"/>
        </w:rPr>
        <w:t>subordinationale[“</w:t>
      </w:r>
      <w:r>
        <w:rPr>
          <w:rFonts w:ascii="宋体" w:eastAsia="宋体" w:hAnsi="宋体" w:cs="宋体"/>
          <w:color w:val="000000"/>
          <w:sz w:val="40"/>
        </w:rPr>
        <w:t>它的形式，在于实体的并列关系，而不在于实体</w:t>
      </w:r>
      <w:r>
        <w:rPr>
          <w:rFonts w:ascii="TimesNewRoman" w:eastAsia="TimesNewRoman" w:hAnsi="TimesNewRoman" w:cs="TimesNewRoman"/>
          <w:color w:val="000000"/>
          <w:sz w:val="40"/>
        </w:rPr>
        <w:t>的隶属关系</w:t>
      </w:r>
      <w:r>
        <w:rPr>
          <w:rFonts w:ascii="TimesNewRoman" w:eastAsia="TimesNewRoman" w:hAnsi="TimesNewRoman" w:cs="TimesNewRoman"/>
          <w:color w:val="000000"/>
          <w:sz w:val="40"/>
        </w:rPr>
        <w:t>”]</w:t>
      </w:r>
      <w:r>
        <w:rPr>
          <w:rFonts w:ascii="TimesNewRoman" w:eastAsia="TimesNewRoman" w:hAnsi="TimesNewRoman" w:cs="TimesNewRoman"/>
          <w:color w:val="000000"/>
          <w:sz w:val="40"/>
        </w:rPr>
        <w:t>。三、</w:t>
      </w:r>
      <w:r>
        <w:rPr>
          <w:rFonts w:ascii="TimesNewRoman" w:eastAsia="TimesNewRoman" w:hAnsi="TimesNewRoman" w:cs="TimesNewRoman"/>
          <w:color w:val="000000"/>
          <w:sz w:val="40"/>
        </w:rPr>
        <w:t>Universitas, quae est omittudo compartium</w:t>
      </w:r>
      <w:r>
        <w:rPr>
          <w:rFonts w:ascii="宋体" w:eastAsia="宋体" w:hAnsi="宋体" w:cs="宋体"/>
          <w:color w:val="000000"/>
          <w:sz w:val="40"/>
        </w:rPr>
        <w:t>absoluta[“</w:t>
      </w:r>
      <w:r>
        <w:rPr>
          <w:rFonts w:ascii="宋体" w:eastAsia="宋体" w:hAnsi="宋体" w:cs="宋体"/>
          <w:color w:val="000000"/>
          <w:sz w:val="40"/>
        </w:rPr>
        <w:t>它的整体性，就是共属一体的各体部分的绝</w:t>
      </w:r>
      <w:r>
        <w:rPr>
          <w:rFonts w:ascii="宋体" w:eastAsia="宋体" w:hAnsi="宋体" w:cs="宋体"/>
          <w:color w:val="000000"/>
          <w:sz w:val="40"/>
        </w:rPr>
        <w:t>对总体</w:t>
      </w:r>
      <w:r>
        <w:rPr>
          <w:rFonts w:ascii="宋体" w:eastAsia="宋体" w:hAnsi="宋体" w:cs="宋体"/>
          <w:color w:val="000000"/>
          <w:sz w:val="40"/>
        </w:rPr>
        <w:t>”]</w:t>
      </w:r>
      <w:r>
        <w:rPr>
          <w:rFonts w:ascii="宋体" w:eastAsia="宋体" w:hAnsi="宋体" w:cs="宋体"/>
          <w:color w:val="000000"/>
          <w:sz w:val="40"/>
        </w:rPr>
        <w:t>。关于这第三个要素，康德作了以下说明：</w:t>
      </w:r>
      <w:r>
        <w:rPr>
          <w:rFonts w:ascii="宋体" w:eastAsia="宋体" w:hAnsi="宋体" w:cs="宋体"/>
          <w:color w:val="000000"/>
          <w:sz w:val="40"/>
        </w:rPr>
        <w:t>Totalitas haes</w:t>
      </w:r>
      <w:r>
        <w:rPr>
          <w:rFonts w:ascii="TimesNewRoman" w:eastAsia="TimesNewRoman" w:hAnsi="TimesNewRoman" w:cs="TimesNewRoman"/>
          <w:color w:val="000000"/>
          <w:sz w:val="40"/>
        </w:rPr>
        <w:t>absoluta, quanquam conceptus quotidiani et facile obvii speciemprae se ferat, prae sertim cum negative enuntiatur, sicuti fit indefinitione,  tamen penitius perpensa crucem figere philosopho</w:t>
      </w:r>
      <w:r>
        <w:rPr>
          <w:rFonts w:ascii="宋体" w:eastAsia="宋体" w:hAnsi="宋体" w:cs="宋体"/>
          <w:color w:val="000000"/>
          <w:sz w:val="40"/>
        </w:rPr>
        <w:t>videtur[“</w:t>
      </w:r>
      <w:r>
        <w:rPr>
          <w:rFonts w:ascii="宋体" w:eastAsia="宋体" w:hAnsi="宋体" w:cs="宋体"/>
          <w:color w:val="000000"/>
          <w:sz w:val="40"/>
        </w:rPr>
        <w:t>尽管，这个绝对的总体性具有一个日常的和</w:t>
      </w:r>
      <w:r>
        <w:rPr>
          <w:rFonts w:ascii="宋体" w:eastAsia="宋体" w:hAnsi="宋体" w:cs="宋体"/>
          <w:color w:val="000000"/>
          <w:sz w:val="40"/>
        </w:rPr>
        <w:t>显而易见的可理解的自为概念的外表，尤其是当它否定地被表达出来的时候，犹如在定义中所发生的那样，但是，若更进一步加以考虑，这个绝对总体性毋宁就表明自身乃是哲学家的一个十字架</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660" w:lineRule="atLeast"/>
        <w:ind w:right="120" w:firstLine="900"/>
        <w:textAlignment w:val="baseline"/>
        <w:rPr>
          <w:sz w:val="40"/>
        </w:rPr>
      </w:pPr>
      <w:r>
        <w:rPr>
          <w:rFonts w:ascii="宋体" w:eastAsia="宋体" w:hAnsi="宋体" w:cs="宋体"/>
          <w:color w:val="000000"/>
          <w:sz w:val="40"/>
        </w:rPr>
        <w:t>在后来的十年里，这个沉重的</w:t>
      </w:r>
      <w:r>
        <w:rPr>
          <w:rFonts w:ascii="宋体" w:eastAsia="宋体" w:hAnsi="宋体" w:cs="宋体"/>
          <w:color w:val="000000"/>
          <w:sz w:val="40"/>
        </w:rPr>
        <w:t>“</w:t>
      </w:r>
      <w:r>
        <w:rPr>
          <w:rFonts w:ascii="宋体" w:eastAsia="宋体" w:hAnsi="宋体" w:cs="宋体"/>
          <w:color w:val="000000"/>
          <w:sz w:val="40"/>
        </w:rPr>
        <w:t>十字架</w:t>
      </w:r>
      <w:r>
        <w:rPr>
          <w:rFonts w:ascii="宋体" w:eastAsia="宋体" w:hAnsi="宋体" w:cs="宋体"/>
          <w:color w:val="000000"/>
          <w:sz w:val="40"/>
        </w:rPr>
        <w:t>”</w:t>
      </w:r>
      <w:r>
        <w:rPr>
          <w:rFonts w:ascii="宋体" w:eastAsia="宋体" w:hAnsi="宋体" w:cs="宋体"/>
          <w:color w:val="000000"/>
          <w:sz w:val="40"/>
        </w:rPr>
        <w:t>压迫着康德；因为在《纯粹理性批判》中，恰恰是这一</w:t>
      </w:r>
      <w:r>
        <w:rPr>
          <w:rFonts w:ascii="宋体" w:eastAsia="宋体" w:hAnsi="宋体" w:cs="宋体"/>
          <w:color w:val="000000"/>
          <w:sz w:val="40"/>
        </w:rPr>
        <w:t>“universitas mundi ”[“</w:t>
      </w:r>
      <w:r>
        <w:rPr>
          <w:rFonts w:ascii="宋体" w:eastAsia="宋体" w:hAnsi="宋体" w:cs="宋体"/>
          <w:color w:val="000000"/>
          <w:sz w:val="40"/>
        </w:rPr>
        <w:t>世界整体</w:t>
      </w:r>
      <w:r>
        <w:rPr>
          <w:rFonts w:ascii="宋体" w:eastAsia="宋体" w:hAnsi="宋体" w:cs="宋体"/>
          <w:color w:val="000000"/>
          <w:sz w:val="40"/>
        </w:rPr>
        <w:t>”]</w:t>
      </w:r>
      <w:r>
        <w:rPr>
          <w:rFonts w:ascii="宋体" w:eastAsia="宋体" w:hAnsi="宋体" w:cs="宋体"/>
          <w:color w:val="000000"/>
          <w:sz w:val="40"/>
        </w:rPr>
        <w:t>成了问题，而且是在多重角度上成了问题。需要澄清的是：一、在</w:t>
      </w:r>
      <w:r>
        <w:rPr>
          <w:rFonts w:ascii="宋体" w:eastAsia="宋体" w:hAnsi="宋体" w:cs="宋体"/>
          <w:color w:val="000000"/>
          <w:sz w:val="40"/>
        </w:rPr>
        <w:t>“</w:t>
      </w:r>
      <w:r>
        <w:rPr>
          <w:rFonts w:ascii="宋体" w:eastAsia="宋体" w:hAnsi="宋体" w:cs="宋体"/>
          <w:color w:val="000000"/>
          <w:sz w:val="40"/>
        </w:rPr>
        <w:t>世界</w:t>
      </w:r>
      <w:r>
        <w:rPr>
          <w:rFonts w:ascii="宋体" w:eastAsia="宋体" w:hAnsi="宋体" w:cs="宋体"/>
          <w:color w:val="000000"/>
          <w:sz w:val="40"/>
        </w:rPr>
        <w:t>”</w:t>
      </w:r>
      <w:r>
        <w:rPr>
          <w:rFonts w:ascii="宋体" w:eastAsia="宋体" w:hAnsi="宋体" w:cs="宋体"/>
          <w:color w:val="000000"/>
          <w:sz w:val="40"/>
        </w:rPr>
        <w:t>这个名称下被表象的总体性与什么相联系？或者说，它只能与什么相联系？二、据此看来，在世界概念中被表象的</w:t>
      </w:r>
      <w:r>
        <w:rPr>
          <w:rFonts w:ascii="宋体" w:eastAsia="宋体" w:hAnsi="宋体" w:cs="宋体"/>
          <w:color w:val="000000"/>
          <w:sz w:val="40"/>
        </w:rPr>
        <w:t>是什么？三、这一关于这样一种总体性的表象具有何种特性？亦即说，世界概念本身的概念结构是何种结构？康德对这些他自己没有如此明确地提出的问题的回答导致了对世界问题的一种完全的改变。诚然，对康德的世界概念来说也还保持着这样一点：</w:t>
      </w:r>
    </w:p>
    <w:p w:rsidR="003B37AB" w:rsidRDefault="003B37AB"/>
    <w:p w:rsidR="003B37AB" w:rsidRDefault="003B37AB">
      <w:pPr>
        <w:sectPr w:rsidR="003B37AB">
          <w:headerReference w:type="default" r:id="rId450"/>
          <w:footerReference w:type="default" r:id="rId451"/>
          <w:pgSz w:w="16600" w:h="24400"/>
          <w:pgMar w:top="2080" w:right="2240" w:bottom="2080" w:left="2240" w:header="1780" w:footer="1780" w:gutter="0"/>
          <w:cols w:space="720"/>
        </w:sectPr>
      </w:pPr>
    </w:p>
    <w:p w:rsidR="003B37AB" w:rsidRDefault="00DE34B8">
      <w:pPr>
        <w:wordWrap w:val="0"/>
        <w:spacing w:before="180" w:line="500" w:lineRule="atLeast"/>
        <w:ind w:left="500"/>
        <w:textAlignment w:val="baseline"/>
        <w:rPr>
          <w:sz w:val="37"/>
        </w:rPr>
      </w:pPr>
      <w:r>
        <w:rPr>
          <w:rFonts w:ascii="宋体" w:eastAsia="宋体" w:hAnsi="宋体" w:cs="宋体"/>
          <w:color w:val="000000"/>
          <w:sz w:val="37"/>
        </w:rPr>
        <w:lastRenderedPageBreak/>
        <w:t xml:space="preserve">182  </w:t>
      </w:r>
      <w:r>
        <w:rPr>
          <w:rFonts w:ascii="宋体" w:eastAsia="宋体" w:hAnsi="宋体" w:cs="宋体"/>
          <w:b/>
          <w:color w:val="000000"/>
          <w:sz w:val="37"/>
        </w:rPr>
        <w:t>第</w:t>
      </w:r>
      <w:r>
        <w:rPr>
          <w:rFonts w:ascii="宋体" w:eastAsia="宋体" w:hAnsi="宋体" w:cs="宋体"/>
          <w:color w:val="000000"/>
          <w:sz w:val="37"/>
        </w:rPr>
        <w:t xml:space="preserve"> </w:t>
      </w:r>
      <w:r>
        <w:rPr>
          <w:rFonts w:ascii="宋体" w:eastAsia="宋体" w:hAnsi="宋体" w:cs="宋体"/>
          <w:b/>
          <w:color w:val="000000"/>
          <w:sz w:val="37"/>
        </w:rPr>
        <w:t>编前</w:t>
      </w:r>
      <w:r>
        <w:rPr>
          <w:rFonts w:ascii="宋体" w:eastAsia="宋体" w:hAnsi="宋体" w:cs="宋体"/>
          <w:color w:val="000000"/>
          <w:sz w:val="37"/>
        </w:rPr>
        <w:t xml:space="preserve">  </w:t>
      </w:r>
      <w:r>
        <w:rPr>
          <w:rFonts w:ascii="宋体" w:eastAsia="宋体" w:hAnsi="宋体" w:cs="宋体"/>
          <w:b/>
          <w:color w:val="000000"/>
          <w:sz w:val="37"/>
        </w:rPr>
        <w:t>期存在论哲学</w:t>
      </w:r>
    </w:p>
    <w:p w:rsidR="003B37AB" w:rsidRDefault="003B37AB">
      <w:pPr>
        <w:wordWrap w:val="0"/>
        <w:spacing w:line="420" w:lineRule="exact"/>
        <w:textAlignment w:val="baseline"/>
        <w:rPr>
          <w:sz w:val="37"/>
        </w:rPr>
      </w:pPr>
    </w:p>
    <w:p w:rsidR="003B37AB" w:rsidRDefault="00DE34B8">
      <w:pPr>
        <w:wordWrap w:val="0"/>
        <w:spacing w:line="700" w:lineRule="atLeast"/>
        <w:ind w:firstLine="40"/>
        <w:textAlignment w:val="baseline"/>
        <w:rPr>
          <w:sz w:val="42"/>
        </w:rPr>
      </w:pPr>
      <w:r>
        <w:rPr>
          <w:rFonts w:ascii="宋体" w:eastAsia="宋体" w:hAnsi="宋体" w:cs="宋体"/>
          <w:color w:val="000000"/>
          <w:sz w:val="42"/>
        </w:rPr>
        <w:t>在其中被表象的总体性是与有限的现成事物相联系的。不过，这一对世界概念之内涵来说本质性的与有限性的关联却含有一种全新的意义。现成事物的有限性之得到规定，并非借助于一种存在者状态上的对事物的通过上帝的被创造存在的</w:t>
      </w:r>
      <w:r>
        <w:rPr>
          <w:rFonts w:ascii="宋体" w:eastAsia="宋体" w:hAnsi="宋体" w:cs="宋体"/>
          <w:color w:val="000000"/>
          <w:sz w:val="42"/>
        </w:rPr>
        <w:t>证明；不如说，这种有限性之得到解释，其着眼点乃是，事物是以及在何种程度上是一种有限认识的可能对象，亦即一种必定让事物作为已经现成的事物首先给出自己的有限认识的可能对象。这种在其可通达性方面依赖于一种有所接受的承认</w:t>
      </w:r>
      <w:r>
        <w:rPr>
          <w:rFonts w:ascii="宋体" w:eastAsia="宋体" w:hAnsi="宋体" w:cs="宋体"/>
          <w:color w:val="000000"/>
          <w:sz w:val="42"/>
        </w:rPr>
        <w:t>(</w:t>
      </w:r>
      <w:r>
        <w:rPr>
          <w:rFonts w:ascii="宋体" w:eastAsia="宋体" w:hAnsi="宋体" w:cs="宋体"/>
          <w:color w:val="000000"/>
          <w:sz w:val="42"/>
        </w:rPr>
        <w:t>有限的直观</w:t>
      </w:r>
      <w:r>
        <w:rPr>
          <w:rFonts w:ascii="宋体" w:eastAsia="宋体" w:hAnsi="宋体" w:cs="宋体"/>
          <w:color w:val="000000"/>
          <w:sz w:val="42"/>
        </w:rPr>
        <w:t>)</w:t>
      </w:r>
      <w:r>
        <w:rPr>
          <w:rFonts w:ascii="宋体" w:eastAsia="宋体" w:hAnsi="宋体" w:cs="宋体"/>
          <w:color w:val="000000"/>
          <w:sz w:val="42"/>
        </w:rPr>
        <w:t>的存在者本身，康德称之为</w:t>
      </w:r>
      <w:r>
        <w:rPr>
          <w:rFonts w:ascii="宋体" w:eastAsia="宋体" w:hAnsi="宋体" w:cs="宋体"/>
          <w:color w:val="000000"/>
          <w:sz w:val="42"/>
        </w:rPr>
        <w:t>“</w:t>
      </w:r>
      <w:r>
        <w:rPr>
          <w:rFonts w:ascii="宋体" w:eastAsia="宋体" w:hAnsi="宋体" w:cs="宋体"/>
          <w:color w:val="000000"/>
          <w:sz w:val="42"/>
        </w:rPr>
        <w:t>现象</w:t>
      </w:r>
      <w:r>
        <w:rPr>
          <w:rFonts w:ascii="宋体" w:eastAsia="宋体" w:hAnsi="宋体" w:cs="宋体"/>
          <w:color w:val="000000"/>
          <w:sz w:val="42"/>
        </w:rPr>
        <w:t>”</w:t>
      </w:r>
      <w:r>
        <w:rPr>
          <w:rFonts w:ascii="宋体" w:eastAsia="宋体" w:hAnsi="宋体" w:cs="宋体"/>
          <w:color w:val="000000"/>
          <w:sz w:val="42"/>
        </w:rPr>
        <w:t>，亦即</w:t>
      </w:r>
      <w:r>
        <w:rPr>
          <w:rFonts w:ascii="宋体" w:eastAsia="宋体" w:hAnsi="宋体" w:cs="宋体"/>
          <w:color w:val="000000"/>
          <w:sz w:val="42"/>
        </w:rPr>
        <w:t>“</w:t>
      </w:r>
      <w:r>
        <w:rPr>
          <w:rFonts w:ascii="宋体" w:eastAsia="宋体" w:hAnsi="宋体" w:cs="宋体"/>
          <w:color w:val="000000"/>
          <w:sz w:val="42"/>
        </w:rPr>
        <w:t>现象中的事物</w:t>
      </w:r>
      <w:r>
        <w:rPr>
          <w:rFonts w:ascii="宋体" w:eastAsia="宋体" w:hAnsi="宋体" w:cs="宋体"/>
          <w:color w:val="000000"/>
          <w:sz w:val="42"/>
        </w:rPr>
        <w:t>”</w:t>
      </w:r>
      <w:r>
        <w:rPr>
          <w:rFonts w:ascii="宋体" w:eastAsia="宋体" w:hAnsi="宋体" w:cs="宋体"/>
          <w:color w:val="000000"/>
          <w:sz w:val="42"/>
        </w:rPr>
        <w:t>。但是，被理解为一种绝对的、也即创造性的直观的可能对象的这同一个存在者，康德却称之为</w:t>
      </w:r>
      <w:r>
        <w:rPr>
          <w:rFonts w:ascii="宋体" w:eastAsia="宋体" w:hAnsi="宋体" w:cs="宋体"/>
          <w:color w:val="000000"/>
          <w:sz w:val="42"/>
        </w:rPr>
        <w:t>“</w:t>
      </w:r>
      <w:r>
        <w:rPr>
          <w:rFonts w:ascii="宋体" w:eastAsia="宋体" w:hAnsi="宋体" w:cs="宋体"/>
          <w:color w:val="000000"/>
          <w:sz w:val="42"/>
        </w:rPr>
        <w:t>自在之物</w:t>
      </w:r>
      <w:r>
        <w:rPr>
          <w:rFonts w:ascii="宋体" w:eastAsia="宋体" w:hAnsi="宋体" w:cs="宋体"/>
          <w:color w:val="000000"/>
          <w:sz w:val="42"/>
        </w:rPr>
        <w:t>”(Dinge an sich)</w:t>
      </w:r>
      <w:r>
        <w:rPr>
          <w:rFonts w:ascii="宋体" w:eastAsia="宋体" w:hAnsi="宋体" w:cs="宋体"/>
          <w:color w:val="000000"/>
          <w:sz w:val="42"/>
        </w:rPr>
        <w:t>。对现象之联系的统一体，亦即在有限认识中可通达的存在者之存在机制，康德是用存在论的原理即先天综合认识的体系</w:t>
      </w:r>
      <w:r>
        <w:rPr>
          <w:rFonts w:ascii="宋体" w:eastAsia="宋体" w:hAnsi="宋体" w:cs="宋体"/>
          <w:color w:val="000000"/>
          <w:sz w:val="42"/>
        </w:rPr>
        <w:t>来加以规定的。在这些先天</w:t>
      </w:r>
      <w:r>
        <w:rPr>
          <w:rFonts w:ascii="宋体" w:eastAsia="宋体" w:hAnsi="宋体" w:cs="宋体"/>
          <w:color w:val="000000"/>
          <w:sz w:val="42"/>
        </w:rPr>
        <w:t>“</w:t>
      </w:r>
      <w:r>
        <w:rPr>
          <w:rFonts w:ascii="宋体" w:eastAsia="宋体" w:hAnsi="宋体" w:cs="宋体"/>
          <w:color w:val="000000"/>
          <w:sz w:val="42"/>
        </w:rPr>
        <w:t>综合</w:t>
      </w:r>
      <w:r>
        <w:rPr>
          <w:rFonts w:ascii="宋体" w:eastAsia="宋体" w:hAnsi="宋体" w:cs="宋体"/>
          <w:color w:val="000000"/>
          <w:sz w:val="42"/>
        </w:rPr>
        <w:t>”</w:t>
      </w:r>
      <w:r>
        <w:rPr>
          <w:rFonts w:ascii="宋体" w:eastAsia="宋体" w:hAnsi="宋体" w:cs="宋体"/>
          <w:color w:val="000000"/>
          <w:sz w:val="42"/>
        </w:rPr>
        <w:t>原理中被表象的实事内容，它们的在古代的以及恰恰由康德所确定的实事性</w:t>
      </w:r>
      <w:r>
        <w:rPr>
          <w:rFonts w:ascii="宋体" w:eastAsia="宋体" w:hAnsi="宋体" w:cs="宋体"/>
          <w:color w:val="000000"/>
          <w:sz w:val="42"/>
        </w:rPr>
        <w:t>(Sachheit)</w:t>
      </w:r>
      <w:r>
        <w:rPr>
          <w:rFonts w:ascii="宋体" w:eastAsia="宋体" w:hAnsi="宋体" w:cs="宋体"/>
          <w:color w:val="000000"/>
          <w:sz w:val="42"/>
        </w:rPr>
        <w:t>意义上的</w:t>
      </w:r>
      <w:r>
        <w:rPr>
          <w:rFonts w:ascii="宋体" w:eastAsia="宋体" w:hAnsi="宋体" w:cs="宋体"/>
          <w:color w:val="000000"/>
          <w:sz w:val="42"/>
        </w:rPr>
        <w:t>“</w:t>
      </w:r>
      <w:r>
        <w:rPr>
          <w:rFonts w:ascii="宋体" w:eastAsia="宋体" w:hAnsi="宋体" w:cs="宋体"/>
          <w:color w:val="000000"/>
          <w:sz w:val="42"/>
        </w:rPr>
        <w:t>实在性</w:t>
      </w:r>
      <w:r>
        <w:rPr>
          <w:rFonts w:ascii="宋体" w:eastAsia="宋体" w:hAnsi="宋体" w:cs="宋体"/>
          <w:color w:val="000000"/>
          <w:sz w:val="42"/>
        </w:rPr>
        <w:t>”(Realität)</w:t>
      </w:r>
      <w:r>
        <w:rPr>
          <w:rFonts w:ascii="宋体" w:eastAsia="宋体" w:hAnsi="宋体" w:cs="宋体"/>
          <w:color w:val="000000"/>
          <w:sz w:val="42"/>
        </w:rPr>
        <w:t>，可以独立于经验地、直观地从客体中，亦即从必然与客体一道先天地被直观的东西中，向</w:t>
      </w:r>
      <w:r>
        <w:rPr>
          <w:rFonts w:ascii="宋体" w:eastAsia="宋体" w:hAnsi="宋体" w:cs="宋体"/>
          <w:color w:val="000000"/>
          <w:sz w:val="42"/>
        </w:rPr>
        <w:t>“</w:t>
      </w:r>
      <w:r>
        <w:rPr>
          <w:rFonts w:ascii="宋体" w:eastAsia="宋体" w:hAnsi="宋体" w:cs="宋体"/>
          <w:color w:val="000000"/>
          <w:sz w:val="42"/>
        </w:rPr>
        <w:t>时间</w:t>
      </w:r>
      <w:r>
        <w:rPr>
          <w:rFonts w:ascii="宋体" w:eastAsia="宋体" w:hAnsi="宋体" w:cs="宋体"/>
          <w:color w:val="000000"/>
          <w:sz w:val="42"/>
        </w:rPr>
        <w:t>”</w:t>
      </w:r>
      <w:r>
        <w:rPr>
          <w:rFonts w:ascii="宋体" w:eastAsia="宋体" w:hAnsi="宋体" w:cs="宋体"/>
          <w:color w:val="000000"/>
          <w:sz w:val="42"/>
        </w:rPr>
        <w:t>这种纯粹直观呈现出来。它们的实在性是一种客观的、从客体方面可呈现的实在性。但现象之统一性，由于它必然依赖于一种实际上偶然的被给予</w:t>
      </w:r>
      <w:r>
        <w:rPr>
          <w:rFonts w:ascii="宋体" w:eastAsia="宋体" w:hAnsi="宋体" w:cs="宋体"/>
          <w:color w:val="000000"/>
          <w:sz w:val="42"/>
        </w:rPr>
        <w:t>(Gegebenwer-den)</w:t>
      </w:r>
      <w:r>
        <w:rPr>
          <w:rFonts w:ascii="宋体" w:eastAsia="宋体" w:hAnsi="宋体" w:cs="宋体"/>
          <w:color w:val="000000"/>
          <w:sz w:val="42"/>
        </w:rPr>
        <w:t>，故在任何时候都是有条件的，而且原则上是不完整的。若现象之多样性的这种统一性被表象为完整的统一性，那么就产生</w:t>
      </w:r>
      <w:r>
        <w:rPr>
          <w:rFonts w:ascii="宋体" w:eastAsia="宋体" w:hAnsi="宋体" w:cs="宋体"/>
          <w:color w:val="000000"/>
          <w:sz w:val="42"/>
        </w:rPr>
        <w:t>了对一个总体的表象，而这个总体的内涵</w:t>
      </w:r>
      <w:r>
        <w:rPr>
          <w:rFonts w:ascii="宋体" w:eastAsia="宋体" w:hAnsi="宋体" w:cs="宋体"/>
          <w:color w:val="000000"/>
          <w:sz w:val="42"/>
        </w:rPr>
        <w:t>(</w:t>
      </w:r>
      <w:r>
        <w:rPr>
          <w:rFonts w:ascii="宋体" w:eastAsia="宋体" w:hAnsi="宋体" w:cs="宋体"/>
          <w:color w:val="000000"/>
          <w:sz w:val="42"/>
        </w:rPr>
        <w:t>实在性</w:t>
      </w:r>
      <w:r>
        <w:rPr>
          <w:rFonts w:ascii="宋体" w:eastAsia="宋体" w:hAnsi="宋体" w:cs="宋体"/>
          <w:color w:val="000000"/>
          <w:sz w:val="42"/>
        </w:rPr>
        <w:t>)</w:t>
      </w:r>
      <w:r>
        <w:rPr>
          <w:rFonts w:ascii="宋体" w:eastAsia="宋体" w:hAnsi="宋体" w:cs="宋体"/>
          <w:color w:val="000000"/>
          <w:sz w:val="42"/>
        </w:rPr>
        <w:t>原则上并不能在某个形象亦即某种可直观的东西中得到筹划。这种表象乃是</w:t>
      </w:r>
      <w:r>
        <w:rPr>
          <w:rFonts w:ascii="宋体" w:eastAsia="宋体" w:hAnsi="宋体" w:cs="宋体"/>
          <w:color w:val="000000"/>
          <w:sz w:val="42"/>
        </w:rPr>
        <w:t>“</w:t>
      </w:r>
      <w:r>
        <w:rPr>
          <w:rFonts w:ascii="宋体" w:eastAsia="宋体" w:hAnsi="宋体" w:cs="宋体"/>
          <w:color w:val="000000"/>
          <w:sz w:val="42"/>
        </w:rPr>
        <w:t>超越的</w:t>
      </w:r>
      <w:r>
        <w:rPr>
          <w:rFonts w:ascii="宋体" w:eastAsia="宋体" w:hAnsi="宋体" w:cs="宋体"/>
          <w:color w:val="000000"/>
          <w:sz w:val="42"/>
        </w:rPr>
        <w:t>”(transzendent)</w:t>
      </w:r>
      <w:r>
        <w:rPr>
          <w:rFonts w:ascii="宋体" w:eastAsia="宋体" w:hAnsi="宋体" w:cs="宋体"/>
          <w:color w:val="000000"/>
          <w:sz w:val="42"/>
        </w:rPr>
        <w:t>。但只要这种对某个完整性的表象依然是先天必然的，那么，它尽管是超越的，但却依然具有先验的实在性。对这种特性的表象，康德称之为</w:t>
      </w:r>
      <w:r>
        <w:rPr>
          <w:rFonts w:ascii="宋体" w:eastAsia="宋体" w:hAnsi="宋体" w:cs="宋体"/>
          <w:color w:val="000000"/>
          <w:sz w:val="42"/>
        </w:rPr>
        <w:t>“</w:t>
      </w:r>
      <w:r>
        <w:rPr>
          <w:rFonts w:ascii="宋体" w:eastAsia="宋体" w:hAnsi="宋体" w:cs="宋体"/>
          <w:color w:val="000000"/>
          <w:sz w:val="42"/>
        </w:rPr>
        <w:t>理念</w:t>
      </w:r>
      <w:r>
        <w:rPr>
          <w:rFonts w:ascii="宋体" w:eastAsia="宋体" w:hAnsi="宋体" w:cs="宋体"/>
          <w:color w:val="000000"/>
          <w:sz w:val="42"/>
        </w:rPr>
        <w:t>”(Ideen)</w:t>
      </w:r>
      <w:r>
        <w:rPr>
          <w:rFonts w:ascii="宋体" w:eastAsia="宋体" w:hAnsi="宋体" w:cs="宋体"/>
          <w:color w:val="000000"/>
          <w:sz w:val="42"/>
        </w:rPr>
        <w:t>。它们</w:t>
      </w:r>
      <w:r>
        <w:rPr>
          <w:rFonts w:ascii="宋体" w:eastAsia="宋体" w:hAnsi="宋体" w:cs="宋体"/>
          <w:color w:val="000000"/>
          <w:sz w:val="42"/>
        </w:rPr>
        <w:t>“</w:t>
      </w:r>
      <w:r>
        <w:rPr>
          <w:rFonts w:ascii="宋体" w:eastAsia="宋体" w:hAnsi="宋体" w:cs="宋体"/>
          <w:color w:val="000000"/>
          <w:sz w:val="42"/>
        </w:rPr>
        <w:t>包含着某种完整性，任何一种可能的经验认识都达不到这种完整</w:t>
      </w:r>
    </w:p>
    <w:p w:rsidR="003B37AB" w:rsidRDefault="003B37AB"/>
    <w:p w:rsidR="003B37AB" w:rsidRDefault="003B37AB">
      <w:pPr>
        <w:sectPr w:rsidR="003B37AB">
          <w:headerReference w:type="default" r:id="rId452"/>
          <w:footerReference w:type="default" r:id="rId453"/>
          <w:pgSz w:w="16600" w:h="24400"/>
          <w:pgMar w:top="2080" w:right="2300" w:bottom="2080" w:left="2300" w:header="1780" w:footer="1780" w:gutter="0"/>
          <w:cols w:space="720"/>
        </w:sectPr>
      </w:pPr>
    </w:p>
    <w:p w:rsidR="003B37AB" w:rsidRDefault="00DE34B8">
      <w:pPr>
        <w:wordWrap w:val="0"/>
        <w:spacing w:before="300" w:line="500" w:lineRule="atLeast"/>
        <w:ind w:right="600"/>
        <w:jc w:val="right"/>
        <w:textAlignment w:val="baseline"/>
        <w:rPr>
          <w:sz w:val="36"/>
        </w:rPr>
      </w:pPr>
      <w:r>
        <w:rPr>
          <w:rFonts w:ascii="宋体" w:eastAsia="宋体" w:hAnsi="宋体" w:cs="宋体"/>
          <w:color w:val="000000"/>
          <w:sz w:val="36"/>
        </w:rPr>
        <w:lastRenderedPageBreak/>
        <w:t>论根据的本质</w:t>
      </w:r>
      <w:r>
        <w:rPr>
          <w:rFonts w:ascii="宋体" w:eastAsia="宋体" w:hAnsi="宋体" w:cs="宋体"/>
          <w:color w:val="000000"/>
          <w:sz w:val="36"/>
        </w:rPr>
        <w:t xml:space="preserve">  183</w:t>
      </w:r>
    </w:p>
    <w:p w:rsidR="003B37AB" w:rsidRDefault="003B37AB">
      <w:pPr>
        <w:wordWrap w:val="0"/>
        <w:spacing w:line="440" w:lineRule="exact"/>
        <w:jc w:val="right"/>
        <w:textAlignment w:val="baseline"/>
        <w:rPr>
          <w:sz w:val="36"/>
        </w:rPr>
      </w:pPr>
    </w:p>
    <w:p w:rsidR="003B37AB" w:rsidRDefault="00DE34B8">
      <w:pPr>
        <w:wordWrap w:val="0"/>
        <w:spacing w:line="700" w:lineRule="atLeast"/>
        <w:ind w:left="20" w:right="120"/>
        <w:textAlignment w:val="baseline"/>
        <w:rPr>
          <w:sz w:val="40"/>
        </w:rPr>
      </w:pPr>
      <w:r>
        <w:rPr>
          <w:rFonts w:ascii="宋体" w:eastAsia="宋体" w:hAnsi="宋体" w:cs="宋体"/>
          <w:color w:val="000000"/>
          <w:sz w:val="40"/>
        </w:rPr>
        <w:t>性，而理性在此寻求接近经验上可能的统一性，而不是在任何时候都完全达到这种统一性，就</w:t>
      </w:r>
      <w:r>
        <w:rPr>
          <w:rFonts w:ascii="宋体" w:eastAsia="宋体" w:hAnsi="宋体" w:cs="宋体"/>
          <w:color w:val="000000"/>
          <w:sz w:val="40"/>
        </w:rPr>
        <w:t>此而言，理性仅仅具有一种系统的统一性</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但我所理解的一个体系乃是在某个理念支配下的多样认识的统一性。这个理念乃是关于某个整体之形式的理性概念</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②</w:t>
      </w:r>
      <w:r>
        <w:rPr>
          <w:rFonts w:ascii="宋体" w:eastAsia="宋体" w:hAnsi="宋体" w:cs="宋体"/>
          <w:color w:val="000000"/>
          <w:sz w:val="40"/>
        </w:rPr>
        <w:t>在理念中被表象的统一性和整体性，因为</w:t>
      </w:r>
      <w:r>
        <w:rPr>
          <w:rFonts w:ascii="宋体" w:eastAsia="宋体" w:hAnsi="宋体" w:cs="宋体"/>
          <w:color w:val="000000"/>
          <w:sz w:val="40"/>
        </w:rPr>
        <w:t>“</w:t>
      </w:r>
      <w:r>
        <w:rPr>
          <w:rFonts w:ascii="宋体" w:eastAsia="宋体" w:hAnsi="宋体" w:cs="宋体"/>
          <w:color w:val="000000"/>
          <w:sz w:val="40"/>
        </w:rPr>
        <w:t>决不能在形象中得到筹划</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③</w:t>
      </w:r>
      <w:r>
        <w:rPr>
          <w:rFonts w:ascii="宋体" w:eastAsia="宋体" w:hAnsi="宋体" w:cs="宋体"/>
          <w:color w:val="000000"/>
          <w:sz w:val="40"/>
        </w:rPr>
        <w:t>故也决不能直接与可直观者相联系。因此，它作为更高的统一性始终仅仅涉及到知性之综合的统一性。但这些理念</w:t>
      </w:r>
      <w:r>
        <w:rPr>
          <w:rFonts w:ascii="宋体" w:eastAsia="宋体" w:hAnsi="宋体" w:cs="宋体"/>
          <w:color w:val="000000"/>
          <w:sz w:val="40"/>
        </w:rPr>
        <w:t>“</w:t>
      </w:r>
      <w:r>
        <w:rPr>
          <w:rFonts w:ascii="宋体" w:eastAsia="宋体" w:hAnsi="宋体" w:cs="宋体"/>
          <w:color w:val="000000"/>
          <w:sz w:val="40"/>
        </w:rPr>
        <w:t>并不是任意地被虚构出来的，而是由理性本身的本性发出的，因而势必联系于整个知性之应用</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④</w:t>
      </w:r>
      <w:r>
        <w:rPr>
          <w:rFonts w:ascii="宋体" w:eastAsia="宋体" w:hAnsi="宋体" w:cs="宋体"/>
          <w:color w:val="000000"/>
          <w:sz w:val="40"/>
        </w:rPr>
        <w:t>作为纯粹的理性概念，这些理念并非源出于那种始终还与被给予物相联系的知性之反思，而是源出于推论性的理性的纯粹</w:t>
      </w:r>
      <w:r>
        <w:rPr>
          <w:rFonts w:ascii="宋体" w:eastAsia="宋体" w:hAnsi="宋体" w:cs="宋体"/>
          <w:color w:val="000000"/>
          <w:sz w:val="40"/>
        </w:rPr>
        <w:t>方法。康德因而把理念称为</w:t>
      </w:r>
      <w:r>
        <w:rPr>
          <w:rFonts w:ascii="宋体" w:eastAsia="宋体" w:hAnsi="宋体" w:cs="宋体"/>
          <w:color w:val="000000"/>
          <w:sz w:val="40"/>
        </w:rPr>
        <w:t>“</w:t>
      </w:r>
      <w:r>
        <w:rPr>
          <w:rFonts w:ascii="宋体" w:eastAsia="宋体" w:hAnsi="宋体" w:cs="宋体"/>
          <w:color w:val="000000"/>
          <w:sz w:val="40"/>
        </w:rPr>
        <w:t>被推论的</w:t>
      </w:r>
      <w:r>
        <w:rPr>
          <w:rFonts w:ascii="宋体" w:eastAsia="宋体" w:hAnsi="宋体" w:cs="宋体"/>
          <w:color w:val="000000"/>
          <w:sz w:val="40"/>
        </w:rPr>
        <w:t>”</w:t>
      </w:r>
      <w:r>
        <w:rPr>
          <w:rFonts w:ascii="宋体" w:eastAsia="宋体" w:hAnsi="宋体" w:cs="宋体"/>
          <w:color w:val="000000"/>
          <w:sz w:val="40"/>
        </w:rPr>
        <w:t>概念，不同于知性的</w:t>
      </w:r>
      <w:r>
        <w:rPr>
          <w:rFonts w:ascii="宋体" w:eastAsia="宋体" w:hAnsi="宋体" w:cs="宋体"/>
          <w:color w:val="000000"/>
          <w:sz w:val="40"/>
        </w:rPr>
        <w:t>“</w:t>
      </w:r>
      <w:r>
        <w:rPr>
          <w:rFonts w:ascii="宋体" w:eastAsia="宋体" w:hAnsi="宋体" w:cs="宋体"/>
          <w:color w:val="000000"/>
          <w:sz w:val="40"/>
        </w:rPr>
        <w:t>被反思的</w:t>
      </w:r>
      <w:r>
        <w:rPr>
          <w:rFonts w:ascii="宋体" w:eastAsia="宋体" w:hAnsi="宋体" w:cs="宋体"/>
          <w:color w:val="000000"/>
          <w:sz w:val="40"/>
        </w:rPr>
        <w:t>”</w:t>
      </w:r>
      <w:r>
        <w:rPr>
          <w:rFonts w:ascii="宋体" w:eastAsia="宋体" w:hAnsi="宋体" w:cs="宋体"/>
          <w:color w:val="000000"/>
          <w:sz w:val="40"/>
        </w:rPr>
        <w:t>概念。</w:t>
      </w:r>
      <w:r>
        <w:rPr>
          <w:rFonts w:ascii="宋体" w:eastAsia="宋体" w:hAnsi="宋体" w:cs="宋体"/>
          <w:color w:val="000000"/>
          <w:sz w:val="40"/>
        </w:rPr>
        <w:t>⑤</w:t>
      </w:r>
      <w:r>
        <w:rPr>
          <w:rFonts w:ascii="宋体" w:eastAsia="宋体" w:hAnsi="宋体" w:cs="宋体"/>
          <w:color w:val="000000"/>
          <w:sz w:val="40"/>
        </w:rPr>
        <w:t>但在推论中，理性的目标却是获得那种对于各种条件无条件的东西。因此，作为关于总体性的纯粹理性概念的理念乃是关于无条件者的表象。</w:t>
      </w:r>
      <w:r>
        <w:rPr>
          <w:rFonts w:ascii="宋体" w:eastAsia="宋体" w:hAnsi="宋体" w:cs="宋体"/>
          <w:color w:val="000000"/>
          <w:sz w:val="40"/>
        </w:rPr>
        <w:t>“</w:t>
      </w:r>
      <w:r>
        <w:rPr>
          <w:rFonts w:ascii="宋体" w:eastAsia="宋体" w:hAnsi="宋体" w:cs="宋体"/>
          <w:color w:val="000000"/>
          <w:sz w:val="40"/>
        </w:rPr>
        <w:t>也即说，先验的理性概念无非是关于对某个给定的有条件者的条件之总体性的概念。因为只有无条件者才使条件之总体性成为可能，而且反过来讲，条件之总体性在任何时候本身都是无条件的，故一个纯粹的一般理性概念能够通过无条件者之概念</w:t>
      </w:r>
      <w:r>
        <w:rPr>
          <w:rFonts w:ascii="宋体" w:eastAsia="宋体" w:hAnsi="宋体" w:cs="宋体"/>
          <w:color w:val="000000"/>
          <w:sz w:val="40"/>
        </w:rPr>
        <w:t>————</w:t>
      </w:r>
      <w:r>
        <w:rPr>
          <w:rFonts w:ascii="宋体" w:eastAsia="宋体" w:hAnsi="宋体" w:cs="宋体"/>
          <w:color w:val="000000"/>
          <w:sz w:val="40"/>
        </w:rPr>
        <w:t>只要它包含着有条件者之综合的一个根据</w:t>
      </w:r>
      <w:r>
        <w:rPr>
          <w:rFonts w:ascii="宋体" w:eastAsia="宋体" w:hAnsi="宋体" w:cs="宋体"/>
          <w:color w:val="000000"/>
          <w:sz w:val="40"/>
        </w:rPr>
        <w:t>————</w:t>
      </w:r>
      <w:r>
        <w:rPr>
          <w:rFonts w:ascii="宋体" w:eastAsia="宋体" w:hAnsi="宋体" w:cs="宋体"/>
          <w:color w:val="000000"/>
          <w:sz w:val="40"/>
        </w:rPr>
        <w:t>而得到说明</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⑥</w:t>
      </w:r>
    </w:p>
    <w:p w:rsidR="003B37AB" w:rsidRDefault="00DE34B8">
      <w:pPr>
        <w:wordWrap w:val="0"/>
        <w:spacing w:line="700" w:lineRule="atLeast"/>
        <w:ind w:left="60"/>
        <w:textAlignment w:val="baseline"/>
        <w:rPr>
          <w:sz w:val="40"/>
        </w:rPr>
      </w:pPr>
      <w:r>
        <w:rPr>
          <w:rFonts w:ascii="宋体" w:eastAsia="宋体" w:hAnsi="宋体" w:cs="宋体"/>
          <w:color w:val="000000"/>
          <w:sz w:val="40"/>
          <w:u w:val="single"/>
        </w:rPr>
        <w:t xml:space="preserve">             </w:t>
      </w:r>
      <w:r>
        <w:rPr>
          <w:rFonts w:ascii="宋体" w:eastAsia="宋体" w:hAnsi="宋体" w:cs="宋体"/>
          <w:color w:val="000000"/>
          <w:sz w:val="40"/>
          <w:u w:val="single"/>
        </w:rPr>
        <w:t xml:space="preserve">  </w:t>
      </w:r>
    </w:p>
    <w:p w:rsidR="003B37AB" w:rsidRDefault="00DE34B8">
      <w:pPr>
        <w:wordWrap w:val="0"/>
        <w:spacing w:before="280" w:line="500" w:lineRule="atLeast"/>
        <w:ind w:left="68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参看康德：《纯粹理性批判》，</w:t>
      </w:r>
      <w:r>
        <w:rPr>
          <w:rFonts w:ascii="仿宋" w:eastAsia="仿宋" w:hAnsi="仿宋" w:cs="仿宋"/>
          <w:color w:val="000000"/>
          <w:sz w:val="31"/>
        </w:rPr>
        <w:t>A568</w:t>
      </w:r>
      <w:r>
        <w:rPr>
          <w:rFonts w:ascii="仿宋" w:eastAsia="仿宋" w:hAnsi="仿宋" w:cs="仿宋"/>
          <w:color w:val="000000"/>
          <w:sz w:val="31"/>
        </w:rPr>
        <w:t>，</w:t>
      </w:r>
      <w:r>
        <w:rPr>
          <w:rFonts w:ascii="仿宋" w:eastAsia="仿宋" w:hAnsi="仿宋" w:cs="仿宋"/>
          <w:color w:val="000000"/>
          <w:sz w:val="31"/>
        </w:rPr>
        <w:t>B596</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原注</w:t>
      </w:r>
    </w:p>
    <w:p w:rsidR="003B37AB" w:rsidRDefault="00DE34B8">
      <w:pPr>
        <w:wordWrap w:val="0"/>
        <w:spacing w:line="500" w:lineRule="atLeast"/>
        <w:ind w:left="68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参看康德：《纯粹理性批判》，</w:t>
      </w:r>
      <w:r>
        <w:rPr>
          <w:rFonts w:ascii="仿宋" w:eastAsia="仿宋" w:hAnsi="仿宋" w:cs="仿宋"/>
          <w:color w:val="000000"/>
          <w:sz w:val="31"/>
        </w:rPr>
        <w:t>A832</w:t>
      </w:r>
      <w:r>
        <w:rPr>
          <w:rFonts w:ascii="仿宋" w:eastAsia="仿宋" w:hAnsi="仿宋" w:cs="仿宋"/>
          <w:color w:val="000000"/>
          <w:sz w:val="31"/>
        </w:rPr>
        <w:t>，</w:t>
      </w:r>
      <w:r>
        <w:rPr>
          <w:rFonts w:ascii="仿宋" w:eastAsia="仿宋" w:hAnsi="仿宋" w:cs="仿宋"/>
          <w:color w:val="000000"/>
          <w:sz w:val="31"/>
        </w:rPr>
        <w:t>B860</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原注</w:t>
      </w:r>
    </w:p>
    <w:p w:rsidR="003B37AB" w:rsidRDefault="00DE34B8">
      <w:pPr>
        <w:wordWrap w:val="0"/>
        <w:spacing w:line="500" w:lineRule="atLeast"/>
        <w:ind w:left="680"/>
        <w:textAlignment w:val="baseline"/>
        <w:rPr>
          <w:sz w:val="31"/>
        </w:rPr>
      </w:pPr>
      <w:r>
        <w:rPr>
          <w:rFonts w:ascii="仿宋" w:eastAsia="仿宋" w:hAnsi="仿宋" w:cs="仿宋"/>
          <w:color w:val="000000"/>
          <w:sz w:val="31"/>
        </w:rPr>
        <w:t xml:space="preserve">③  </w:t>
      </w:r>
      <w:r>
        <w:rPr>
          <w:rFonts w:ascii="仿宋" w:eastAsia="仿宋" w:hAnsi="仿宋" w:cs="仿宋"/>
          <w:color w:val="000000"/>
          <w:sz w:val="31"/>
        </w:rPr>
        <w:t>参看康德：《纯粹理性批判》，</w:t>
      </w:r>
      <w:r>
        <w:rPr>
          <w:rFonts w:ascii="仿宋" w:eastAsia="仿宋" w:hAnsi="仿宋" w:cs="仿宋"/>
          <w:color w:val="000000"/>
          <w:sz w:val="31"/>
        </w:rPr>
        <w:t>A328</w:t>
      </w:r>
      <w:r>
        <w:rPr>
          <w:rFonts w:ascii="仿宋" w:eastAsia="仿宋" w:hAnsi="仿宋" w:cs="仿宋"/>
          <w:color w:val="000000"/>
          <w:sz w:val="31"/>
        </w:rPr>
        <w:t>，</w:t>
      </w:r>
      <w:r>
        <w:rPr>
          <w:rFonts w:ascii="仿宋" w:eastAsia="仿宋" w:hAnsi="仿宋" w:cs="仿宋"/>
          <w:color w:val="000000"/>
          <w:sz w:val="31"/>
        </w:rPr>
        <w:t>B384</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原注</w:t>
      </w:r>
    </w:p>
    <w:p w:rsidR="003B37AB" w:rsidRDefault="00DE34B8">
      <w:pPr>
        <w:wordWrap w:val="0"/>
        <w:spacing w:line="500" w:lineRule="atLeast"/>
        <w:ind w:left="680"/>
        <w:textAlignment w:val="baseline"/>
        <w:rPr>
          <w:sz w:val="31"/>
        </w:rPr>
      </w:pPr>
      <w:r>
        <w:rPr>
          <w:rFonts w:ascii="仿宋" w:eastAsia="仿宋" w:hAnsi="仿宋" w:cs="仿宋"/>
          <w:color w:val="000000"/>
          <w:sz w:val="31"/>
        </w:rPr>
        <w:t xml:space="preserve">④  </w:t>
      </w:r>
      <w:r>
        <w:rPr>
          <w:rFonts w:ascii="仿宋" w:eastAsia="仿宋" w:hAnsi="仿宋" w:cs="仿宋"/>
          <w:color w:val="000000"/>
          <w:sz w:val="31"/>
        </w:rPr>
        <w:t>参看康德：《纯粹理性批判》，</w:t>
      </w:r>
      <w:r>
        <w:rPr>
          <w:rFonts w:ascii="仿宋" w:eastAsia="仿宋" w:hAnsi="仿宋" w:cs="仿宋"/>
          <w:color w:val="000000"/>
          <w:sz w:val="31"/>
        </w:rPr>
        <w:t>A327</w:t>
      </w:r>
      <w:r>
        <w:rPr>
          <w:rFonts w:ascii="仿宋" w:eastAsia="仿宋" w:hAnsi="仿宋" w:cs="仿宋"/>
          <w:color w:val="000000"/>
          <w:sz w:val="31"/>
        </w:rPr>
        <w:t>，</w:t>
      </w:r>
      <w:r>
        <w:rPr>
          <w:rFonts w:ascii="仿宋" w:eastAsia="仿宋" w:hAnsi="仿宋" w:cs="仿宋"/>
          <w:color w:val="000000"/>
          <w:sz w:val="31"/>
        </w:rPr>
        <w:t>B384</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原注</w:t>
      </w:r>
    </w:p>
    <w:p w:rsidR="003B37AB" w:rsidRDefault="00DE34B8">
      <w:pPr>
        <w:wordWrap w:val="0"/>
        <w:spacing w:line="500" w:lineRule="atLeast"/>
        <w:ind w:left="680"/>
        <w:textAlignment w:val="baseline"/>
        <w:rPr>
          <w:sz w:val="31"/>
        </w:rPr>
      </w:pPr>
      <w:r>
        <w:rPr>
          <w:rFonts w:ascii="仿宋" w:eastAsia="仿宋" w:hAnsi="仿宋" w:cs="仿宋"/>
          <w:color w:val="000000"/>
          <w:sz w:val="31"/>
        </w:rPr>
        <w:t xml:space="preserve">⑤  </w:t>
      </w:r>
      <w:r>
        <w:rPr>
          <w:rFonts w:ascii="仿宋" w:eastAsia="仿宋" w:hAnsi="仿宋" w:cs="仿宋"/>
          <w:color w:val="000000"/>
          <w:sz w:val="31"/>
        </w:rPr>
        <w:t>参看康德：《纯粹理性批判》，</w:t>
      </w:r>
      <w:r>
        <w:rPr>
          <w:rFonts w:ascii="仿宋" w:eastAsia="仿宋" w:hAnsi="仿宋" w:cs="仿宋"/>
          <w:color w:val="000000"/>
          <w:sz w:val="31"/>
        </w:rPr>
        <w:t>A310</w:t>
      </w:r>
      <w:r>
        <w:rPr>
          <w:rFonts w:ascii="仿宋" w:eastAsia="仿宋" w:hAnsi="仿宋" w:cs="仿宋"/>
          <w:color w:val="000000"/>
          <w:sz w:val="31"/>
        </w:rPr>
        <w:t>，</w:t>
      </w:r>
      <w:r>
        <w:rPr>
          <w:rFonts w:ascii="仿宋" w:eastAsia="仿宋" w:hAnsi="仿宋" w:cs="仿宋"/>
          <w:color w:val="000000"/>
          <w:sz w:val="31"/>
        </w:rPr>
        <w:t>B367</w:t>
      </w:r>
      <w:r>
        <w:rPr>
          <w:rFonts w:ascii="仿宋" w:eastAsia="仿宋" w:hAnsi="仿宋" w:cs="仿宋"/>
          <w:color w:val="000000"/>
          <w:sz w:val="31"/>
        </w:rPr>
        <w:t>；此外亦参看</w:t>
      </w:r>
      <w:r>
        <w:rPr>
          <w:rFonts w:ascii="仿宋" w:eastAsia="仿宋" w:hAnsi="仿宋" w:cs="仿宋"/>
          <w:color w:val="000000"/>
          <w:sz w:val="31"/>
        </w:rPr>
        <w:t>A333</w:t>
      </w:r>
      <w:r>
        <w:rPr>
          <w:rFonts w:ascii="仿宋" w:eastAsia="仿宋" w:hAnsi="仿宋" w:cs="仿宋"/>
          <w:color w:val="000000"/>
          <w:sz w:val="31"/>
        </w:rPr>
        <w:t>，</w:t>
      </w:r>
      <w:r>
        <w:rPr>
          <w:rFonts w:ascii="仿宋" w:eastAsia="仿宋" w:hAnsi="仿宋" w:cs="仿宋"/>
          <w:color w:val="000000"/>
          <w:sz w:val="31"/>
        </w:rPr>
        <w:t>B390</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原注</w:t>
      </w:r>
    </w:p>
    <w:p w:rsidR="003B37AB" w:rsidRDefault="00DE34B8">
      <w:pPr>
        <w:wordWrap w:val="0"/>
        <w:spacing w:line="500" w:lineRule="atLeast"/>
        <w:ind w:left="20" w:right="160" w:firstLine="660"/>
        <w:textAlignment w:val="baseline"/>
        <w:rPr>
          <w:sz w:val="31"/>
        </w:rPr>
      </w:pPr>
      <w:r>
        <w:rPr>
          <w:rFonts w:ascii="仿宋" w:eastAsia="仿宋" w:hAnsi="仿宋" w:cs="仿宋"/>
          <w:color w:val="000000"/>
          <w:sz w:val="31"/>
        </w:rPr>
        <w:t xml:space="preserve">⑥  </w:t>
      </w:r>
      <w:r>
        <w:rPr>
          <w:rFonts w:ascii="仿宋" w:eastAsia="仿宋" w:hAnsi="仿宋" w:cs="仿宋"/>
          <w:color w:val="000000"/>
          <w:sz w:val="31"/>
        </w:rPr>
        <w:t>参看康德：《纯粹理性批判》，</w:t>
      </w:r>
      <w:r>
        <w:rPr>
          <w:rFonts w:ascii="仿宋" w:eastAsia="仿宋" w:hAnsi="仿宋" w:cs="仿宋"/>
          <w:color w:val="000000"/>
          <w:sz w:val="31"/>
        </w:rPr>
        <w:t>A322</w:t>
      </w:r>
      <w:r>
        <w:rPr>
          <w:rFonts w:ascii="仿宋" w:eastAsia="仿宋" w:hAnsi="仿宋" w:cs="仿宋"/>
          <w:color w:val="000000"/>
          <w:sz w:val="31"/>
        </w:rPr>
        <w:t>，</w:t>
      </w:r>
      <w:r>
        <w:rPr>
          <w:rFonts w:ascii="仿宋" w:eastAsia="仿宋" w:hAnsi="仿宋" w:cs="仿宋"/>
          <w:color w:val="000000"/>
          <w:sz w:val="31"/>
        </w:rPr>
        <w:t>B379</w:t>
      </w:r>
      <w:r>
        <w:rPr>
          <w:rFonts w:ascii="仿宋" w:eastAsia="仿宋" w:hAnsi="仿宋" w:cs="仿宋"/>
          <w:color w:val="000000"/>
          <w:sz w:val="31"/>
        </w:rPr>
        <w:t>。把</w:t>
      </w:r>
      <w:r>
        <w:rPr>
          <w:rFonts w:ascii="仿宋" w:eastAsia="仿宋" w:hAnsi="仿宋" w:cs="仿宋"/>
          <w:color w:val="000000"/>
          <w:sz w:val="31"/>
        </w:rPr>
        <w:t>“</w:t>
      </w:r>
      <w:r>
        <w:rPr>
          <w:rFonts w:ascii="仿宋" w:eastAsia="仿宋" w:hAnsi="仿宋" w:cs="仿宋"/>
          <w:color w:val="000000"/>
          <w:sz w:val="31"/>
        </w:rPr>
        <w:t>理念</w:t>
      </w:r>
      <w:r>
        <w:rPr>
          <w:rFonts w:ascii="仿宋" w:eastAsia="仿宋" w:hAnsi="仿宋" w:cs="仿宋"/>
          <w:color w:val="000000"/>
          <w:sz w:val="31"/>
        </w:rPr>
        <w:t>”</w:t>
      </w:r>
      <w:r>
        <w:rPr>
          <w:rFonts w:ascii="仿宋" w:eastAsia="仿宋" w:hAnsi="仿宋" w:cs="仿宋"/>
          <w:color w:val="000000"/>
          <w:sz w:val="31"/>
        </w:rPr>
        <w:t>当作一个特定的</w:t>
      </w:r>
      <w:r>
        <w:rPr>
          <w:rFonts w:ascii="仿宋" w:eastAsia="仿宋" w:hAnsi="仿宋" w:cs="仿宋"/>
          <w:color w:val="000000"/>
          <w:sz w:val="31"/>
        </w:rPr>
        <w:t>“</w:t>
      </w:r>
      <w:r>
        <w:rPr>
          <w:rFonts w:ascii="仿宋" w:eastAsia="仿宋" w:hAnsi="仿宋" w:cs="仿宋"/>
          <w:color w:val="000000"/>
          <w:sz w:val="31"/>
        </w:rPr>
        <w:t>表象</w:t>
      </w:r>
      <w:r>
        <w:rPr>
          <w:rFonts w:ascii="仿宋" w:eastAsia="仿宋" w:hAnsi="仿宋" w:cs="仿宋"/>
          <w:color w:val="000000"/>
          <w:sz w:val="31"/>
        </w:rPr>
        <w:t>方式</w:t>
      </w:r>
      <w:r>
        <w:rPr>
          <w:rFonts w:ascii="仿宋" w:eastAsia="仿宋" w:hAnsi="仿宋" w:cs="仿宋"/>
          <w:color w:val="000000"/>
          <w:sz w:val="31"/>
        </w:rPr>
        <w:t>”</w:t>
      </w:r>
      <w:r>
        <w:rPr>
          <w:rFonts w:ascii="仿宋" w:eastAsia="仿宋" w:hAnsi="仿宋" w:cs="仿宋"/>
          <w:color w:val="000000"/>
          <w:sz w:val="31"/>
        </w:rPr>
        <w:t>列入表象之</w:t>
      </w:r>
      <w:r>
        <w:rPr>
          <w:rFonts w:ascii="仿宋" w:eastAsia="仿宋" w:hAnsi="仿宋" w:cs="仿宋"/>
          <w:color w:val="000000"/>
          <w:sz w:val="31"/>
        </w:rPr>
        <w:t>“</w:t>
      </w:r>
      <w:r>
        <w:rPr>
          <w:rFonts w:ascii="仿宋" w:eastAsia="仿宋" w:hAnsi="仿宋" w:cs="仿宋"/>
          <w:color w:val="000000"/>
          <w:sz w:val="31"/>
        </w:rPr>
        <w:t>等级阶梯</w:t>
      </w:r>
      <w:r>
        <w:rPr>
          <w:rFonts w:ascii="仿宋" w:eastAsia="仿宋" w:hAnsi="仿宋" w:cs="仿宋"/>
          <w:color w:val="000000"/>
          <w:sz w:val="31"/>
        </w:rPr>
        <w:t>”</w:t>
      </w:r>
      <w:r>
        <w:rPr>
          <w:rFonts w:ascii="仿宋" w:eastAsia="仿宋" w:hAnsi="仿宋" w:cs="仿宋"/>
          <w:color w:val="000000"/>
          <w:sz w:val="31"/>
        </w:rPr>
        <w:t>中，此点亦可参看《纯粹理性批判》，</w:t>
      </w:r>
      <w:r>
        <w:rPr>
          <w:rFonts w:ascii="仿宋" w:eastAsia="仿宋" w:hAnsi="仿宋" w:cs="仿宋"/>
          <w:color w:val="000000"/>
          <w:sz w:val="31"/>
        </w:rPr>
        <w:t>A320</w:t>
      </w:r>
      <w:r>
        <w:rPr>
          <w:rFonts w:ascii="仿宋" w:eastAsia="仿宋" w:hAnsi="仿宋" w:cs="仿宋"/>
          <w:color w:val="000000"/>
          <w:sz w:val="31"/>
        </w:rPr>
        <w:t>，</w:t>
      </w:r>
      <w:r>
        <w:rPr>
          <w:rFonts w:ascii="仿宋" w:eastAsia="仿宋" w:hAnsi="仿宋" w:cs="仿宋"/>
          <w:color w:val="000000"/>
          <w:sz w:val="31"/>
        </w:rPr>
        <w:t>B376 —377</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原注</w:t>
      </w:r>
    </w:p>
    <w:p w:rsidR="003B37AB" w:rsidRDefault="003B37AB"/>
    <w:p w:rsidR="003B37AB" w:rsidRDefault="003B37AB">
      <w:pPr>
        <w:sectPr w:rsidR="003B37AB">
          <w:headerReference w:type="default" r:id="rId454"/>
          <w:footerReference w:type="default" r:id="rId455"/>
          <w:pgSz w:w="16600" w:h="24400"/>
          <w:pgMar w:top="2080" w:right="2240" w:bottom="2080" w:left="2240" w:header="1780" w:footer="1780" w:gutter="0"/>
          <w:cols w:space="720"/>
        </w:sectPr>
      </w:pPr>
    </w:p>
    <w:p w:rsidR="003B37AB" w:rsidRDefault="00DE34B8">
      <w:pPr>
        <w:wordWrap w:val="0"/>
        <w:spacing w:before="360" w:line="480" w:lineRule="atLeast"/>
        <w:ind w:left="460"/>
        <w:textAlignment w:val="baseline"/>
        <w:rPr>
          <w:sz w:val="35"/>
        </w:rPr>
      </w:pPr>
      <w:r>
        <w:rPr>
          <w:rFonts w:ascii="宋体" w:eastAsia="宋体" w:hAnsi="宋体" w:cs="宋体"/>
          <w:color w:val="000000"/>
          <w:sz w:val="35"/>
        </w:rPr>
        <w:lastRenderedPageBreak/>
        <w:t xml:space="preserve">184   </w:t>
      </w:r>
      <w:r>
        <w:rPr>
          <w:rFonts w:ascii="宋体" w:eastAsia="宋体" w:hAnsi="宋体" w:cs="宋体"/>
          <w:color w:val="000000"/>
          <w:sz w:val="35"/>
        </w:rPr>
        <w:t>第一编</w:t>
      </w:r>
      <w:r>
        <w:rPr>
          <w:rFonts w:ascii="宋体" w:eastAsia="宋体" w:hAnsi="宋体" w:cs="宋体"/>
          <w:color w:val="000000"/>
          <w:sz w:val="35"/>
        </w:rPr>
        <w:t xml:space="preserve">  </w:t>
      </w:r>
      <w:r>
        <w:rPr>
          <w:rFonts w:ascii="宋体" w:eastAsia="宋体" w:hAnsi="宋体" w:cs="宋体"/>
          <w:color w:val="000000"/>
          <w:sz w:val="35"/>
        </w:rPr>
        <w:t>前期存在论哲学</w:t>
      </w:r>
    </w:p>
    <w:p w:rsidR="003B37AB" w:rsidRDefault="003B37AB">
      <w:pPr>
        <w:wordWrap w:val="0"/>
        <w:spacing w:line="420" w:lineRule="exact"/>
        <w:textAlignment w:val="baseline"/>
        <w:rPr>
          <w:sz w:val="35"/>
        </w:rPr>
      </w:pPr>
    </w:p>
    <w:p w:rsidR="003B37AB" w:rsidRDefault="00DE34B8">
      <w:pPr>
        <w:wordWrap w:val="0"/>
        <w:spacing w:line="720" w:lineRule="atLeast"/>
        <w:ind w:left="20" w:firstLine="900"/>
        <w:textAlignment w:val="baseline"/>
        <w:rPr>
          <w:sz w:val="38"/>
        </w:rPr>
      </w:pPr>
      <w:r>
        <w:rPr>
          <w:rFonts w:ascii="宋体" w:eastAsia="宋体" w:hAnsi="宋体" w:cs="宋体"/>
          <w:color w:val="000000"/>
          <w:sz w:val="38"/>
        </w:rPr>
        <w:t>作为对某个存在者领域的无条件的整体性的表象，理念乃是必然的表象。只要表象与某物的三重关系是可能的，即与主体的关系，与客体的关系</w:t>
      </w:r>
      <w:r>
        <w:rPr>
          <w:rFonts w:ascii="宋体" w:eastAsia="宋体" w:hAnsi="宋体" w:cs="宋体"/>
          <w:color w:val="000000"/>
          <w:sz w:val="38"/>
        </w:rPr>
        <w:t>————</w:t>
      </w:r>
      <w:r>
        <w:rPr>
          <w:rFonts w:ascii="宋体" w:eastAsia="宋体" w:hAnsi="宋体" w:cs="宋体"/>
          <w:color w:val="000000"/>
          <w:sz w:val="38"/>
        </w:rPr>
        <w:t>与客体的关系又是双重的，既在有限的方式中</w:t>
      </w:r>
      <w:r>
        <w:rPr>
          <w:rFonts w:ascii="宋体" w:eastAsia="宋体" w:hAnsi="宋体" w:cs="宋体"/>
          <w:color w:val="000000"/>
          <w:sz w:val="38"/>
        </w:rPr>
        <w:t>(</w:t>
      </w:r>
      <w:r>
        <w:rPr>
          <w:rFonts w:ascii="宋体" w:eastAsia="宋体" w:hAnsi="宋体" w:cs="宋体"/>
          <w:color w:val="000000"/>
          <w:sz w:val="38"/>
        </w:rPr>
        <w:t>现象</w:t>
      </w:r>
      <w:r>
        <w:rPr>
          <w:rFonts w:ascii="宋体" w:eastAsia="宋体" w:hAnsi="宋体" w:cs="宋体"/>
          <w:color w:val="000000"/>
          <w:sz w:val="38"/>
        </w:rPr>
        <w:t>)</w:t>
      </w:r>
      <w:r>
        <w:rPr>
          <w:rFonts w:ascii="宋体" w:eastAsia="宋体" w:hAnsi="宋体" w:cs="宋体"/>
          <w:color w:val="000000"/>
          <w:sz w:val="38"/>
        </w:rPr>
        <w:t>又在绝对的方式中</w:t>
      </w:r>
      <w:r>
        <w:rPr>
          <w:rFonts w:ascii="宋体" w:eastAsia="宋体" w:hAnsi="宋体" w:cs="宋体"/>
          <w:color w:val="000000"/>
          <w:sz w:val="38"/>
        </w:rPr>
        <w:t>(</w:t>
      </w:r>
      <w:r>
        <w:rPr>
          <w:rFonts w:ascii="宋体" w:eastAsia="宋体" w:hAnsi="宋体" w:cs="宋体"/>
          <w:color w:val="000000"/>
          <w:sz w:val="38"/>
        </w:rPr>
        <w:t>自在之物</w:t>
      </w:r>
      <w:r>
        <w:rPr>
          <w:rFonts w:ascii="宋体" w:eastAsia="宋体" w:hAnsi="宋体" w:cs="宋体"/>
          <w:color w:val="000000"/>
          <w:sz w:val="38"/>
        </w:rPr>
        <w:t>)————</w:t>
      </w:r>
      <w:r>
        <w:rPr>
          <w:rFonts w:ascii="宋体" w:eastAsia="宋体" w:hAnsi="宋体" w:cs="宋体"/>
          <w:color w:val="000000"/>
          <w:sz w:val="38"/>
        </w:rPr>
        <w:t>，那么，就会形成三个理念等级，它们可与传统的</w:t>
      </w:r>
      <w:r>
        <w:rPr>
          <w:rFonts w:ascii="宋体" w:eastAsia="宋体" w:hAnsi="宋体" w:cs="宋体"/>
          <w:color w:val="000000"/>
          <w:sz w:val="38"/>
        </w:rPr>
        <w:t xml:space="preserve"> Metaphysica specialis[</w:t>
      </w:r>
      <w:r>
        <w:rPr>
          <w:rFonts w:ascii="宋体" w:eastAsia="宋体" w:hAnsi="宋体" w:cs="宋体"/>
          <w:color w:val="000000"/>
          <w:sz w:val="38"/>
        </w:rPr>
        <w:t>特殊形而上学</w:t>
      </w:r>
      <w:r>
        <w:rPr>
          <w:rFonts w:ascii="宋体" w:eastAsia="宋体" w:hAnsi="宋体" w:cs="宋体"/>
          <w:color w:val="000000"/>
          <w:sz w:val="38"/>
        </w:rPr>
        <w:t>]</w:t>
      </w:r>
      <w:r>
        <w:rPr>
          <w:rFonts w:ascii="宋体" w:eastAsia="宋体" w:hAnsi="宋体" w:cs="宋体"/>
          <w:color w:val="000000"/>
          <w:sz w:val="38"/>
        </w:rPr>
        <w:t>的三学</w:t>
      </w:r>
      <w:r>
        <w:rPr>
          <w:rFonts w:ascii="宋体" w:eastAsia="宋体" w:hAnsi="宋体" w:cs="宋体"/>
          <w:color w:val="000000"/>
          <w:sz w:val="38"/>
        </w:rPr>
        <w:t>科相对应。据此看来，世界概念就是那种理念，在其中，在有限认识中可通达的客体的绝对总体性先天地被表象出来。因此，世界无非是指</w:t>
      </w:r>
      <w:r>
        <w:rPr>
          <w:rFonts w:ascii="宋体" w:eastAsia="宋体" w:hAnsi="宋体" w:cs="宋体"/>
          <w:color w:val="000000"/>
          <w:sz w:val="38"/>
        </w:rPr>
        <w:t>“</w:t>
      </w:r>
      <w:r>
        <w:rPr>
          <w:rFonts w:ascii="宋体" w:eastAsia="宋体" w:hAnsi="宋体" w:cs="宋体"/>
          <w:color w:val="000000"/>
          <w:sz w:val="38"/>
        </w:rPr>
        <w:t>一切现象之总体</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或</w:t>
      </w:r>
      <w:r>
        <w:rPr>
          <w:rFonts w:ascii="宋体" w:eastAsia="宋体" w:hAnsi="宋体" w:cs="宋体"/>
          <w:color w:val="000000"/>
          <w:sz w:val="38"/>
        </w:rPr>
        <w:t>“</w:t>
      </w:r>
      <w:r>
        <w:rPr>
          <w:rFonts w:ascii="宋体" w:eastAsia="宋体" w:hAnsi="宋体" w:cs="宋体"/>
          <w:color w:val="000000"/>
          <w:sz w:val="38"/>
        </w:rPr>
        <w:t>一切可能经验的对象之总体</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②“</w:t>
      </w:r>
      <w:r>
        <w:rPr>
          <w:rFonts w:ascii="宋体" w:eastAsia="宋体" w:hAnsi="宋体" w:cs="宋体"/>
          <w:color w:val="000000"/>
          <w:sz w:val="38"/>
        </w:rPr>
        <w:t>我把一切先验的理念，只要它们关涉到现象之综合中的绝对总体性，称为世界概念</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③</w:t>
      </w:r>
      <w:r>
        <w:rPr>
          <w:rFonts w:ascii="宋体" w:eastAsia="宋体" w:hAnsi="宋体" w:cs="宋体"/>
          <w:color w:val="000000"/>
          <w:sz w:val="38"/>
        </w:rPr>
        <w:t>可是，由于有限认识所能达到的存在者可以在存在论上得到考察，既可以在其什么存在</w:t>
      </w:r>
      <w:r>
        <w:rPr>
          <w:rFonts w:ascii="宋体" w:eastAsia="宋体" w:hAnsi="宋体" w:cs="宋体"/>
          <w:color w:val="000000"/>
          <w:sz w:val="38"/>
        </w:rPr>
        <w:t>(</w:t>
      </w:r>
      <w:r>
        <w:rPr>
          <w:rFonts w:ascii="宋体" w:eastAsia="宋体" w:hAnsi="宋体" w:cs="宋体"/>
          <w:color w:val="000000"/>
          <w:sz w:val="38"/>
        </w:rPr>
        <w:t>即</w:t>
      </w:r>
      <w:r>
        <w:rPr>
          <w:rFonts w:ascii="宋体" w:eastAsia="宋体" w:hAnsi="宋体" w:cs="宋体"/>
          <w:color w:val="000000"/>
          <w:sz w:val="38"/>
        </w:rPr>
        <w:t xml:space="preserve"> essentia[</w:t>
      </w:r>
      <w:r>
        <w:rPr>
          <w:rFonts w:ascii="宋体" w:eastAsia="宋体" w:hAnsi="宋体" w:cs="宋体"/>
          <w:color w:val="000000"/>
          <w:sz w:val="38"/>
        </w:rPr>
        <w:t>本质</w:t>
      </w:r>
      <w:r>
        <w:rPr>
          <w:rFonts w:ascii="宋体" w:eastAsia="宋体" w:hAnsi="宋体" w:cs="宋体"/>
          <w:color w:val="000000"/>
          <w:sz w:val="38"/>
        </w:rPr>
        <w:t>])</w:t>
      </w:r>
      <w:r>
        <w:rPr>
          <w:rFonts w:ascii="宋体" w:eastAsia="宋体" w:hAnsi="宋体" w:cs="宋体"/>
          <w:color w:val="000000"/>
          <w:sz w:val="38"/>
        </w:rPr>
        <w:t>方面得到考察，也可以在其</w:t>
      </w:r>
      <w:r>
        <w:rPr>
          <w:rFonts w:ascii="宋体" w:eastAsia="宋体" w:hAnsi="宋体" w:cs="宋体"/>
          <w:color w:val="000000"/>
          <w:sz w:val="38"/>
        </w:rPr>
        <w:t>“</w:t>
      </w:r>
      <w:r>
        <w:rPr>
          <w:rFonts w:ascii="宋体" w:eastAsia="宋体" w:hAnsi="宋体" w:cs="宋体"/>
          <w:color w:val="000000"/>
          <w:sz w:val="38"/>
        </w:rPr>
        <w:t>定在</w:t>
      </w:r>
      <w:r>
        <w:rPr>
          <w:rFonts w:ascii="宋体" w:eastAsia="宋体" w:hAnsi="宋体" w:cs="宋体"/>
          <w:color w:val="000000"/>
          <w:sz w:val="38"/>
        </w:rPr>
        <w:t>”(Dasein)(</w:t>
      </w:r>
      <w:r>
        <w:rPr>
          <w:rFonts w:ascii="宋体" w:eastAsia="宋体" w:hAnsi="宋体" w:cs="宋体"/>
          <w:color w:val="000000"/>
          <w:sz w:val="38"/>
        </w:rPr>
        <w:t>即</w:t>
      </w:r>
      <w:r>
        <w:rPr>
          <w:rFonts w:ascii="宋体" w:eastAsia="宋体" w:hAnsi="宋体" w:cs="宋体"/>
          <w:color w:val="000000"/>
          <w:sz w:val="38"/>
        </w:rPr>
        <w:t xml:space="preserve"> existentia[</w:t>
      </w:r>
      <w:r>
        <w:rPr>
          <w:rFonts w:ascii="宋体" w:eastAsia="宋体" w:hAnsi="宋体" w:cs="宋体"/>
          <w:color w:val="000000"/>
          <w:sz w:val="38"/>
        </w:rPr>
        <w:t>实存</w:t>
      </w:r>
      <w:r>
        <w:rPr>
          <w:rFonts w:ascii="宋体" w:eastAsia="宋体" w:hAnsi="宋体" w:cs="宋体"/>
          <w:color w:val="000000"/>
          <w:sz w:val="38"/>
        </w:rPr>
        <w:t>])</w:t>
      </w:r>
      <w:r>
        <w:rPr>
          <w:rFonts w:ascii="宋体" w:eastAsia="宋体" w:hAnsi="宋体" w:cs="宋体"/>
          <w:color w:val="000000"/>
          <w:sz w:val="38"/>
        </w:rPr>
        <w:t>方面得到考察，或者在康德对这一区分的表述中得到考察</w:t>
      </w:r>
      <w:r>
        <w:rPr>
          <w:rFonts w:ascii="宋体" w:eastAsia="宋体" w:hAnsi="宋体" w:cs="宋体"/>
          <w:color w:val="000000"/>
          <w:sz w:val="38"/>
        </w:rPr>
        <w:t>————</w:t>
      </w:r>
      <w:r>
        <w:rPr>
          <w:rFonts w:ascii="宋体" w:eastAsia="宋体" w:hAnsi="宋体" w:cs="宋体"/>
          <w:color w:val="000000"/>
          <w:sz w:val="38"/>
        </w:rPr>
        <w:t>康德</w:t>
      </w:r>
      <w:r>
        <w:rPr>
          <w:rFonts w:ascii="宋体" w:eastAsia="宋体" w:hAnsi="宋体" w:cs="宋体"/>
          <w:color w:val="000000"/>
          <w:sz w:val="38"/>
        </w:rPr>
        <w:t>依此区分也划分了先验分析的范畴和原理，分为</w:t>
      </w:r>
      <w:r>
        <w:rPr>
          <w:rFonts w:ascii="宋体" w:eastAsia="宋体" w:hAnsi="宋体" w:cs="宋体"/>
          <w:color w:val="000000"/>
          <w:sz w:val="38"/>
        </w:rPr>
        <w:t>“</w:t>
      </w:r>
      <w:r>
        <w:rPr>
          <w:rFonts w:ascii="宋体" w:eastAsia="宋体" w:hAnsi="宋体" w:cs="宋体"/>
          <w:color w:val="000000"/>
          <w:sz w:val="38"/>
        </w:rPr>
        <w:t>数学的</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动力学的</w:t>
      </w:r>
      <w:r>
        <w:rPr>
          <w:rFonts w:ascii="宋体" w:eastAsia="宋体" w:hAnsi="宋体" w:cs="宋体"/>
          <w:color w:val="000000"/>
          <w:sz w:val="38"/>
        </w:rPr>
        <w:t>”④————</w:t>
      </w:r>
      <w:r>
        <w:rPr>
          <w:rFonts w:ascii="宋体" w:eastAsia="宋体" w:hAnsi="宋体" w:cs="宋体"/>
          <w:color w:val="000000"/>
          <w:sz w:val="38"/>
        </w:rPr>
        <w:t>，因</w:t>
      </w:r>
    </w:p>
    <w:p w:rsidR="003B37AB" w:rsidRDefault="00DE34B8">
      <w:pPr>
        <w:wordWrap w:val="0"/>
        <w:spacing w:line="720" w:lineRule="atLeast"/>
        <w:ind w:left="80"/>
        <w:textAlignment w:val="baseline"/>
        <w:rPr>
          <w:sz w:val="38"/>
        </w:rPr>
      </w:pPr>
      <w:r>
        <w:rPr>
          <w:rFonts w:ascii="宋体" w:eastAsia="宋体" w:hAnsi="宋体" w:cs="宋体"/>
          <w:color w:val="000000"/>
          <w:sz w:val="38"/>
          <w:u w:val="single"/>
        </w:rPr>
        <w:t xml:space="preserve">               </w:t>
      </w:r>
    </w:p>
    <w:p w:rsidR="003B37AB" w:rsidRDefault="00DE34B8">
      <w:pPr>
        <w:wordWrap w:val="0"/>
        <w:spacing w:before="300" w:line="520" w:lineRule="atLeast"/>
        <w:ind w:left="72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参看康德：《纯粹理性批判》，</w:t>
      </w:r>
      <w:r>
        <w:rPr>
          <w:rFonts w:ascii="宋体" w:eastAsia="宋体" w:hAnsi="宋体" w:cs="宋体"/>
          <w:color w:val="000000"/>
          <w:sz w:val="32"/>
        </w:rPr>
        <w:t>A334</w:t>
      </w:r>
      <w:r>
        <w:rPr>
          <w:rFonts w:ascii="宋体" w:eastAsia="宋体" w:hAnsi="宋体" w:cs="宋体"/>
          <w:color w:val="000000"/>
          <w:sz w:val="32"/>
        </w:rPr>
        <w:t>，</w:t>
      </w:r>
      <w:r>
        <w:rPr>
          <w:rFonts w:ascii="宋体" w:eastAsia="宋体" w:hAnsi="宋体" w:cs="宋体"/>
          <w:color w:val="000000"/>
          <w:sz w:val="32"/>
        </w:rPr>
        <w:t>B391</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原注</w:t>
      </w:r>
    </w:p>
    <w:p w:rsidR="003B37AB" w:rsidRDefault="00DE34B8">
      <w:pPr>
        <w:wordWrap w:val="0"/>
        <w:spacing w:line="520" w:lineRule="atLeast"/>
        <w:ind w:left="20" w:right="20" w:firstLine="70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参看康德：《何谓在思想中定向</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1786</w:t>
      </w:r>
      <w:r>
        <w:rPr>
          <w:rFonts w:ascii="宋体" w:eastAsia="宋体" w:hAnsi="宋体" w:cs="宋体"/>
          <w:color w:val="000000"/>
          <w:sz w:val="32"/>
        </w:rPr>
        <w:t>年，见《康德全集》</w:t>
      </w:r>
      <w:r>
        <w:rPr>
          <w:rFonts w:ascii="宋体" w:eastAsia="宋体" w:hAnsi="宋体" w:cs="宋体"/>
          <w:color w:val="000000"/>
          <w:sz w:val="32"/>
        </w:rPr>
        <w:t>(</w:t>
      </w:r>
      <w:r>
        <w:rPr>
          <w:rFonts w:ascii="宋体" w:eastAsia="宋体" w:hAnsi="宋体" w:cs="宋体"/>
          <w:color w:val="000000"/>
          <w:sz w:val="32"/>
        </w:rPr>
        <w:t>卡西尔编</w:t>
      </w:r>
      <w:r>
        <w:rPr>
          <w:rFonts w:ascii="宋体" w:eastAsia="宋体" w:hAnsi="宋体" w:cs="宋体"/>
          <w:color w:val="000000"/>
          <w:sz w:val="32"/>
        </w:rPr>
        <w:t>)</w:t>
      </w:r>
      <w:r>
        <w:rPr>
          <w:rFonts w:ascii="宋体" w:eastAsia="宋体" w:hAnsi="宋体" w:cs="宋体"/>
          <w:color w:val="000000"/>
          <w:sz w:val="32"/>
        </w:rPr>
        <w:t>，第四卷，第</w:t>
      </w:r>
      <w:r>
        <w:rPr>
          <w:rFonts w:ascii="宋体" w:eastAsia="宋体" w:hAnsi="宋体" w:cs="宋体"/>
          <w:color w:val="000000"/>
          <w:sz w:val="32"/>
        </w:rPr>
        <w:t>355</w:t>
      </w:r>
      <w:r>
        <w:rPr>
          <w:rFonts w:ascii="宋体" w:eastAsia="宋体" w:hAnsi="宋体" w:cs="宋体"/>
          <w:color w:val="000000"/>
          <w:sz w:val="32"/>
        </w:rPr>
        <w:t>页。</w:t>
      </w:r>
      <w:r>
        <w:rPr>
          <w:rFonts w:ascii="宋体" w:eastAsia="宋体" w:hAnsi="宋体" w:cs="宋体"/>
          <w:color w:val="000000"/>
          <w:sz w:val="32"/>
        </w:rPr>
        <w:t>——</w:t>
      </w:r>
      <w:r>
        <w:rPr>
          <w:rFonts w:ascii="宋体" w:eastAsia="宋体" w:hAnsi="宋体" w:cs="宋体"/>
          <w:color w:val="000000"/>
          <w:sz w:val="32"/>
        </w:rPr>
        <w:t>原注</w:t>
      </w:r>
    </w:p>
    <w:p w:rsidR="003B37AB" w:rsidRDefault="00DE34B8">
      <w:pPr>
        <w:wordWrap w:val="0"/>
        <w:spacing w:line="520" w:lineRule="atLeast"/>
        <w:ind w:left="720"/>
        <w:textAlignment w:val="baseline"/>
        <w:rPr>
          <w:sz w:val="32"/>
        </w:rPr>
      </w:pPr>
      <w:r>
        <w:rPr>
          <w:rFonts w:ascii="宋体" w:eastAsia="宋体" w:hAnsi="宋体" w:cs="宋体"/>
          <w:color w:val="000000"/>
          <w:sz w:val="32"/>
        </w:rPr>
        <w:t xml:space="preserve">③ </w:t>
      </w:r>
      <w:r>
        <w:rPr>
          <w:rFonts w:ascii="宋体" w:eastAsia="宋体" w:hAnsi="宋体" w:cs="宋体"/>
          <w:color w:val="000000"/>
          <w:sz w:val="32"/>
        </w:rPr>
        <w:t>参看康德：《纯粹理性批判》，</w:t>
      </w:r>
      <w:r>
        <w:rPr>
          <w:rFonts w:ascii="宋体" w:eastAsia="宋体" w:hAnsi="宋体" w:cs="宋体"/>
          <w:color w:val="000000"/>
          <w:sz w:val="32"/>
        </w:rPr>
        <w:t>A407-408</w:t>
      </w:r>
      <w:r>
        <w:rPr>
          <w:rFonts w:ascii="宋体" w:eastAsia="宋体" w:hAnsi="宋体" w:cs="宋体"/>
          <w:color w:val="000000"/>
          <w:sz w:val="32"/>
        </w:rPr>
        <w:t>，</w:t>
      </w:r>
      <w:r>
        <w:rPr>
          <w:rFonts w:ascii="宋体" w:eastAsia="宋体" w:hAnsi="宋体" w:cs="宋体"/>
          <w:color w:val="000000"/>
          <w:sz w:val="32"/>
        </w:rPr>
        <w:t>B434</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原注</w:t>
      </w:r>
    </w:p>
    <w:p w:rsidR="003B37AB" w:rsidRDefault="00DE34B8">
      <w:pPr>
        <w:wordWrap w:val="0"/>
        <w:spacing w:line="520" w:lineRule="atLeast"/>
        <w:ind w:left="20" w:right="20" w:firstLine="700"/>
        <w:textAlignment w:val="baseline"/>
        <w:rPr>
          <w:sz w:val="32"/>
        </w:rPr>
      </w:pPr>
      <w:r>
        <w:rPr>
          <w:rFonts w:ascii="宋体" w:eastAsia="宋体" w:hAnsi="宋体" w:cs="宋体"/>
          <w:color w:val="000000"/>
          <w:sz w:val="32"/>
        </w:rPr>
        <w:t>④  “</w:t>
      </w:r>
      <w:r>
        <w:rPr>
          <w:rFonts w:ascii="宋体" w:eastAsia="宋体" w:hAnsi="宋体" w:cs="宋体"/>
          <w:color w:val="000000"/>
          <w:sz w:val="32"/>
        </w:rPr>
        <w:t>在把纯粹知性概念运用到可能经验上时，它们之综合的使用或者是数学的，或者是动力学的：因为它们仅仅有时面向直观，有时面向一般现象之定</w:t>
      </w:r>
      <w:r>
        <w:rPr>
          <w:rFonts w:ascii="宋体" w:eastAsia="宋体" w:hAnsi="宋体" w:cs="宋体"/>
          <w:color w:val="000000"/>
          <w:sz w:val="32"/>
        </w:rPr>
        <w:t>”(</w:t>
      </w:r>
      <w:r>
        <w:rPr>
          <w:rFonts w:ascii="宋体" w:eastAsia="宋体" w:hAnsi="宋体" w:cs="宋体"/>
          <w:color w:val="000000"/>
          <w:sz w:val="32"/>
        </w:rPr>
        <w:t>康</w:t>
      </w:r>
      <w:r>
        <w:rPr>
          <w:rFonts w:ascii="宋体" w:eastAsia="宋体" w:hAnsi="宋体" w:cs="宋体"/>
          <w:color w:val="000000"/>
          <w:sz w:val="32"/>
        </w:rPr>
        <w:t>德：《纯粹理性批判》，</w:t>
      </w:r>
      <w:r>
        <w:rPr>
          <w:rFonts w:ascii="宋体" w:eastAsia="宋体" w:hAnsi="宋体" w:cs="宋体"/>
          <w:color w:val="000000"/>
          <w:sz w:val="32"/>
        </w:rPr>
        <w:t>A160</w:t>
      </w:r>
      <w:r>
        <w:rPr>
          <w:rFonts w:ascii="宋体" w:eastAsia="宋体" w:hAnsi="宋体" w:cs="宋体"/>
          <w:color w:val="000000"/>
          <w:sz w:val="32"/>
        </w:rPr>
        <w:t>，</w:t>
      </w:r>
      <w:r>
        <w:rPr>
          <w:rFonts w:ascii="宋体" w:eastAsia="宋体" w:hAnsi="宋体" w:cs="宋体"/>
          <w:color w:val="000000"/>
          <w:sz w:val="32"/>
        </w:rPr>
        <w:t>B199)</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关于相应的对</w:t>
      </w:r>
      <w:r>
        <w:rPr>
          <w:rFonts w:ascii="宋体" w:eastAsia="宋体" w:hAnsi="宋体" w:cs="宋体"/>
          <w:color w:val="000000"/>
          <w:sz w:val="32"/>
        </w:rPr>
        <w:t>“</w:t>
      </w:r>
      <w:r>
        <w:rPr>
          <w:rFonts w:ascii="宋体" w:eastAsia="宋体" w:hAnsi="宋体" w:cs="宋体"/>
          <w:color w:val="000000"/>
          <w:sz w:val="32"/>
        </w:rPr>
        <w:t>原理</w:t>
      </w:r>
      <w:r>
        <w:rPr>
          <w:rFonts w:ascii="宋体" w:eastAsia="宋体" w:hAnsi="宋体" w:cs="宋体"/>
          <w:color w:val="000000"/>
          <w:sz w:val="32"/>
        </w:rPr>
        <w:t>”</w:t>
      </w:r>
      <w:r>
        <w:rPr>
          <w:rFonts w:ascii="宋体" w:eastAsia="宋体" w:hAnsi="宋体" w:cs="宋体"/>
          <w:color w:val="000000"/>
          <w:sz w:val="32"/>
        </w:rPr>
        <w:t>的区分，康德说：</w:t>
      </w:r>
      <w:r>
        <w:rPr>
          <w:rFonts w:ascii="宋体" w:eastAsia="宋体" w:hAnsi="宋体" w:cs="宋体"/>
          <w:color w:val="000000"/>
          <w:sz w:val="32"/>
        </w:rPr>
        <w:t>“</w:t>
      </w:r>
      <w:r>
        <w:rPr>
          <w:rFonts w:ascii="宋体" w:eastAsia="宋体" w:hAnsi="宋体" w:cs="宋体"/>
          <w:color w:val="000000"/>
          <w:sz w:val="32"/>
        </w:rPr>
        <w:t>但是，人们也许会注意到，我在此所记住的，并不是一种情形下的数学的原理，同样也不是另一种情形下的一般动力学</w:t>
      </w:r>
      <w:r>
        <w:rPr>
          <w:rFonts w:ascii="宋体" w:eastAsia="宋体" w:hAnsi="宋体" w:cs="宋体"/>
          <w:color w:val="000000"/>
          <w:sz w:val="32"/>
        </w:rPr>
        <w:t>(</w:t>
      </w:r>
      <w:r>
        <w:rPr>
          <w:rFonts w:ascii="宋体" w:eastAsia="宋体" w:hAnsi="宋体" w:cs="宋体"/>
          <w:color w:val="000000"/>
          <w:sz w:val="32"/>
        </w:rPr>
        <w:t>物理学</w:t>
      </w:r>
      <w:r>
        <w:rPr>
          <w:rFonts w:ascii="宋体" w:eastAsia="宋体" w:hAnsi="宋体" w:cs="宋体"/>
          <w:color w:val="000000"/>
          <w:sz w:val="32"/>
        </w:rPr>
        <w:t>)</w:t>
      </w:r>
      <w:r>
        <w:rPr>
          <w:rFonts w:ascii="宋体" w:eastAsia="宋体" w:hAnsi="宋体" w:cs="宋体"/>
          <w:color w:val="000000"/>
          <w:sz w:val="32"/>
        </w:rPr>
        <w:t>的原理，而只是与内感官相关的纯粹知性的原理</w:t>
      </w:r>
      <w:r>
        <w:rPr>
          <w:rFonts w:ascii="宋体" w:eastAsia="宋体" w:hAnsi="宋体" w:cs="宋体"/>
          <w:color w:val="000000"/>
          <w:sz w:val="32"/>
        </w:rPr>
        <w:t>(</w:t>
      </w:r>
      <w:r>
        <w:rPr>
          <w:rFonts w:ascii="宋体" w:eastAsia="宋体" w:hAnsi="宋体" w:cs="宋体"/>
          <w:color w:val="000000"/>
          <w:sz w:val="32"/>
        </w:rPr>
        <w:t>并无其中给定的表象的差异</w:t>
      </w:r>
      <w:r>
        <w:rPr>
          <w:rFonts w:ascii="宋体" w:eastAsia="宋体" w:hAnsi="宋体" w:cs="宋体"/>
          <w:color w:val="000000"/>
          <w:sz w:val="32"/>
        </w:rPr>
        <w:t>)</w:t>
      </w:r>
      <w:r>
        <w:rPr>
          <w:rFonts w:ascii="宋体" w:eastAsia="宋体" w:hAnsi="宋体" w:cs="宋体"/>
          <w:color w:val="000000"/>
          <w:sz w:val="32"/>
        </w:rPr>
        <w:t>，由于后者，前者才全部获得了它们的可能性。因此，我对它们的命名，更多地是鉴于运用，而不是由于它们的内容的缘故</w:t>
      </w:r>
      <w:r>
        <w:rPr>
          <w:rFonts w:ascii="宋体" w:eastAsia="宋体" w:hAnsi="宋体" w:cs="宋体"/>
          <w:color w:val="000000"/>
          <w:sz w:val="32"/>
        </w:rPr>
        <w:t>……”(</w:t>
      </w:r>
      <w:r>
        <w:rPr>
          <w:rFonts w:ascii="宋体" w:eastAsia="宋体" w:hAnsi="宋体" w:cs="宋体"/>
          <w:color w:val="000000"/>
          <w:sz w:val="32"/>
        </w:rPr>
        <w:t>康德：《纯粹理性批判》，</w:t>
      </w:r>
      <w:r>
        <w:rPr>
          <w:rFonts w:ascii="宋体" w:eastAsia="宋体" w:hAnsi="宋体" w:cs="宋体"/>
          <w:color w:val="000000"/>
          <w:sz w:val="32"/>
        </w:rPr>
        <w:t>A162</w:t>
      </w:r>
      <w:r>
        <w:rPr>
          <w:rFonts w:ascii="宋体" w:eastAsia="宋体" w:hAnsi="宋体" w:cs="宋体"/>
          <w:color w:val="000000"/>
          <w:sz w:val="32"/>
        </w:rPr>
        <w:t>，</w:t>
      </w:r>
      <w:r>
        <w:rPr>
          <w:rFonts w:ascii="宋体" w:eastAsia="宋体" w:hAnsi="宋体" w:cs="宋体"/>
          <w:color w:val="000000"/>
          <w:sz w:val="32"/>
        </w:rPr>
        <w:t>B302)</w:t>
      </w:r>
      <w:r>
        <w:rPr>
          <w:rFonts w:ascii="宋体" w:eastAsia="宋体" w:hAnsi="宋体" w:cs="宋体"/>
          <w:color w:val="000000"/>
          <w:sz w:val="32"/>
        </w:rPr>
        <w:t>。恰恰是关涉一个更彻底的世界概念和存在者整体的问题，康德区分了数学的崇高与动力学的</w:t>
      </w:r>
      <w:r>
        <w:rPr>
          <w:rFonts w:ascii="宋体" w:eastAsia="宋体" w:hAnsi="宋体" w:cs="宋体"/>
          <w:color w:val="000000"/>
          <w:sz w:val="32"/>
        </w:rPr>
        <w:t>崇高。参看康德：《判断力批判》，特别是第</w:t>
      </w:r>
      <w:r>
        <w:rPr>
          <w:rFonts w:ascii="宋体" w:eastAsia="宋体" w:hAnsi="宋体" w:cs="宋体"/>
          <w:color w:val="000000"/>
          <w:sz w:val="32"/>
        </w:rPr>
        <w:t>28</w:t>
      </w:r>
      <w:r>
        <w:rPr>
          <w:rFonts w:ascii="宋体" w:eastAsia="宋体" w:hAnsi="宋体" w:cs="宋体"/>
          <w:color w:val="000000"/>
          <w:sz w:val="32"/>
        </w:rPr>
        <w:t>节。</w:t>
      </w:r>
      <w:r>
        <w:rPr>
          <w:rFonts w:ascii="宋体" w:eastAsia="宋体" w:hAnsi="宋体" w:cs="宋体"/>
          <w:color w:val="000000"/>
          <w:sz w:val="32"/>
        </w:rPr>
        <w:t>——</w:t>
      </w:r>
      <w:r>
        <w:rPr>
          <w:rFonts w:ascii="宋体" w:eastAsia="宋体" w:hAnsi="宋体" w:cs="宋体"/>
          <w:color w:val="000000"/>
          <w:sz w:val="32"/>
        </w:rPr>
        <w:t>原注</w:t>
      </w:r>
    </w:p>
    <w:p w:rsidR="003B37AB" w:rsidRDefault="003B37AB"/>
    <w:p w:rsidR="003B37AB" w:rsidRDefault="003B37AB">
      <w:pPr>
        <w:sectPr w:rsidR="003B37AB">
          <w:headerReference w:type="default" r:id="rId456"/>
          <w:footerReference w:type="default" r:id="rId457"/>
          <w:pgSz w:w="16600" w:h="24400"/>
          <w:pgMar w:top="2080" w:right="2300" w:bottom="2080" w:left="2300" w:header="1780" w:footer="1780" w:gutter="0"/>
          <w:cols w:space="720"/>
        </w:sectPr>
      </w:pPr>
    </w:p>
    <w:p w:rsidR="003B37AB" w:rsidRDefault="00DE34B8">
      <w:pPr>
        <w:wordWrap w:val="0"/>
        <w:spacing w:before="300" w:line="500" w:lineRule="atLeast"/>
        <w:ind w:right="680"/>
        <w:jc w:val="right"/>
        <w:textAlignment w:val="baseline"/>
        <w:rPr>
          <w:sz w:val="37"/>
        </w:rPr>
      </w:pPr>
      <w:r>
        <w:rPr>
          <w:rFonts w:ascii="宋体" w:eastAsia="宋体" w:hAnsi="宋体" w:cs="宋体"/>
          <w:color w:val="000000"/>
          <w:sz w:val="37"/>
        </w:rPr>
        <w:lastRenderedPageBreak/>
        <w:t>论根据的本质</w:t>
      </w:r>
      <w:r>
        <w:rPr>
          <w:rFonts w:ascii="宋体" w:eastAsia="宋体" w:hAnsi="宋体" w:cs="宋体"/>
          <w:color w:val="000000"/>
          <w:sz w:val="37"/>
        </w:rPr>
        <w:t xml:space="preserve">  185</w:t>
      </w:r>
    </w:p>
    <w:p w:rsidR="003B37AB" w:rsidRDefault="003B37AB">
      <w:pPr>
        <w:wordWrap w:val="0"/>
        <w:spacing w:line="420" w:lineRule="exact"/>
        <w:jc w:val="right"/>
        <w:textAlignment w:val="baseline"/>
        <w:rPr>
          <w:sz w:val="37"/>
        </w:rPr>
      </w:pPr>
    </w:p>
    <w:p w:rsidR="003B37AB" w:rsidRDefault="00DE34B8">
      <w:pPr>
        <w:wordWrap w:val="0"/>
        <w:spacing w:line="700" w:lineRule="atLeast"/>
        <w:ind w:left="40" w:right="180"/>
        <w:textAlignment w:val="baseline"/>
        <w:rPr>
          <w:sz w:val="42"/>
        </w:rPr>
      </w:pPr>
      <w:r>
        <w:rPr>
          <w:rFonts w:ascii="宋体" w:eastAsia="宋体" w:hAnsi="宋体" w:cs="宋体"/>
          <w:color w:val="000000"/>
          <w:sz w:val="42"/>
        </w:rPr>
        <w:t>此，就得出一种对世界概念的划分，即把世界概念划分为数学的和动力学的。数学的世界概念乃是</w:t>
      </w:r>
      <w:r>
        <w:rPr>
          <w:rFonts w:ascii="宋体" w:eastAsia="宋体" w:hAnsi="宋体" w:cs="宋体"/>
          <w:color w:val="000000"/>
          <w:sz w:val="42"/>
        </w:rPr>
        <w:t>“</w:t>
      </w:r>
      <w:r>
        <w:rPr>
          <w:rFonts w:ascii="宋体" w:eastAsia="宋体" w:hAnsi="宋体" w:cs="宋体"/>
          <w:color w:val="000000"/>
          <w:sz w:val="42"/>
        </w:rPr>
        <w:t>比较狭隘意义上的</w:t>
      </w:r>
      <w:r>
        <w:rPr>
          <w:rFonts w:ascii="宋体" w:eastAsia="宋体" w:hAnsi="宋体" w:cs="宋体"/>
          <w:color w:val="000000"/>
          <w:sz w:val="42"/>
        </w:rPr>
        <w:t>”</w:t>
      </w:r>
      <w:r>
        <w:rPr>
          <w:rFonts w:ascii="宋体" w:eastAsia="宋体" w:hAnsi="宋体" w:cs="宋体"/>
          <w:color w:val="000000"/>
          <w:sz w:val="42"/>
        </w:rPr>
        <w:t>世界概念，不同于动力学的世界概念，后者也被康德称为</w:t>
      </w:r>
      <w:r>
        <w:rPr>
          <w:rFonts w:ascii="宋体" w:eastAsia="宋体" w:hAnsi="宋体" w:cs="宋体"/>
          <w:color w:val="000000"/>
          <w:sz w:val="42"/>
        </w:rPr>
        <w:t>“</w:t>
      </w:r>
      <w:r>
        <w:rPr>
          <w:rFonts w:ascii="宋体" w:eastAsia="宋体" w:hAnsi="宋体" w:cs="宋体"/>
          <w:color w:val="000000"/>
          <w:sz w:val="42"/>
        </w:rPr>
        <w:t>超越的自然概念</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不过，康德又认为，把这些理念</w:t>
      </w:r>
      <w:r>
        <w:rPr>
          <w:rFonts w:ascii="宋体" w:eastAsia="宋体" w:hAnsi="宋体" w:cs="宋体"/>
          <w:color w:val="000000"/>
          <w:sz w:val="42"/>
        </w:rPr>
        <w:t>“</w:t>
      </w:r>
      <w:r>
        <w:rPr>
          <w:rFonts w:ascii="宋体" w:eastAsia="宋体" w:hAnsi="宋体" w:cs="宋体"/>
          <w:color w:val="000000"/>
          <w:sz w:val="42"/>
        </w:rPr>
        <w:t>总体上</w:t>
      </w:r>
      <w:r>
        <w:rPr>
          <w:rFonts w:ascii="宋体" w:eastAsia="宋体" w:hAnsi="宋体" w:cs="宋体"/>
          <w:color w:val="000000"/>
          <w:sz w:val="42"/>
        </w:rPr>
        <w:t>”</w:t>
      </w:r>
      <w:r>
        <w:rPr>
          <w:rFonts w:ascii="宋体" w:eastAsia="宋体" w:hAnsi="宋体" w:cs="宋体"/>
          <w:color w:val="000000"/>
          <w:sz w:val="42"/>
        </w:rPr>
        <w:t>称为世界概念，是</w:t>
      </w:r>
      <w:r>
        <w:rPr>
          <w:rFonts w:ascii="宋体" w:eastAsia="宋体" w:hAnsi="宋体" w:cs="宋体"/>
          <w:color w:val="000000"/>
          <w:sz w:val="42"/>
        </w:rPr>
        <w:t>“</w:t>
      </w:r>
      <w:r>
        <w:rPr>
          <w:rFonts w:ascii="宋体" w:eastAsia="宋体" w:hAnsi="宋体" w:cs="宋体"/>
          <w:color w:val="000000"/>
          <w:sz w:val="42"/>
        </w:rPr>
        <w:t>完全合适的</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因为我们所理解的世界乃是一切现象之总体，而我们的理念也仅仅是以现象中间的无条件者为目标的，部分地也因为世界这个词语在先验知性中意味着实存</w:t>
      </w:r>
      <w:r>
        <w:rPr>
          <w:rFonts w:ascii="宋体" w:eastAsia="宋体" w:hAnsi="宋体" w:cs="宋体"/>
          <w:color w:val="000000"/>
          <w:sz w:val="42"/>
        </w:rPr>
        <w:t>事物之总体的绝对总体性，而且我们只把我们的注意力针对综合之完整性</w:t>
      </w:r>
      <w:r>
        <w:rPr>
          <w:rFonts w:ascii="宋体" w:eastAsia="宋体" w:hAnsi="宋体" w:cs="宋体"/>
          <w:color w:val="000000"/>
          <w:sz w:val="42"/>
        </w:rPr>
        <w:t>(</w:t>
      </w:r>
      <w:r>
        <w:rPr>
          <w:rFonts w:ascii="宋体" w:eastAsia="宋体" w:hAnsi="宋体" w:cs="宋体"/>
          <w:color w:val="000000"/>
          <w:sz w:val="42"/>
        </w:rPr>
        <w:t>虽然真正说来仅仅在向诸条件的回归中</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②</w:t>
      </w:r>
    </w:p>
    <w:p w:rsidR="003B37AB" w:rsidRDefault="00DE34B8">
      <w:pPr>
        <w:wordWrap w:val="0"/>
        <w:spacing w:line="700" w:lineRule="atLeast"/>
        <w:ind w:left="40" w:right="160" w:firstLine="860"/>
        <w:textAlignment w:val="baseline"/>
        <w:rPr>
          <w:sz w:val="42"/>
        </w:rPr>
      </w:pPr>
      <w:r>
        <w:rPr>
          <w:rFonts w:ascii="宋体" w:eastAsia="宋体" w:hAnsi="宋体" w:cs="宋体"/>
          <w:color w:val="000000"/>
          <w:sz w:val="42"/>
        </w:rPr>
        <w:t>在上述评论中，不仅康德的世界概念与传统形而上学的世界概念的联系昭然若揭了，而且在纯粹理性批判中完成的转变，亦即对世界概念的更为原始的存在论阐释亦已昭然。现在，在对上面三个问题的简短解答中，我们可以把这种对世界概念的更为原始的存在论阐释描述如下：一、世界概念并不是自在之物的一种存在者状态上的联结，而是作为现象的物的一个先验的</w:t>
      </w:r>
      <w:r>
        <w:rPr>
          <w:rFonts w:ascii="宋体" w:eastAsia="宋体" w:hAnsi="宋体" w:cs="宋体"/>
          <w:color w:val="000000"/>
          <w:sz w:val="42"/>
        </w:rPr>
        <w:t>(</w:t>
      </w:r>
      <w:r>
        <w:rPr>
          <w:rFonts w:ascii="宋体" w:eastAsia="宋体" w:hAnsi="宋体" w:cs="宋体"/>
          <w:color w:val="000000"/>
          <w:sz w:val="42"/>
        </w:rPr>
        <w:t>存在论上的</w:t>
      </w:r>
      <w:r>
        <w:rPr>
          <w:rFonts w:ascii="宋体" w:eastAsia="宋体" w:hAnsi="宋体" w:cs="宋体"/>
          <w:color w:val="000000"/>
          <w:sz w:val="42"/>
        </w:rPr>
        <w:t>)</w:t>
      </w:r>
      <w:r>
        <w:rPr>
          <w:rFonts w:ascii="宋体" w:eastAsia="宋体" w:hAnsi="宋体" w:cs="宋体"/>
          <w:color w:val="000000"/>
          <w:sz w:val="42"/>
        </w:rPr>
        <w:t>总体。二、在世界概念中得到表达的不是实体的</w:t>
      </w:r>
      <w:r>
        <w:rPr>
          <w:rFonts w:ascii="宋体" w:eastAsia="宋体" w:hAnsi="宋体" w:cs="宋体"/>
          <w:color w:val="000000"/>
          <w:sz w:val="42"/>
        </w:rPr>
        <w:t>一种</w:t>
      </w:r>
      <w:r>
        <w:rPr>
          <w:rFonts w:ascii="宋体" w:eastAsia="宋体" w:hAnsi="宋体" w:cs="宋体"/>
          <w:color w:val="000000"/>
          <w:sz w:val="42"/>
        </w:rPr>
        <w:t>“</w:t>
      </w:r>
      <w:r>
        <w:rPr>
          <w:rFonts w:ascii="宋体" w:eastAsia="宋体" w:hAnsi="宋体" w:cs="宋体"/>
          <w:color w:val="000000"/>
          <w:sz w:val="42"/>
        </w:rPr>
        <w:t>并列关系</w:t>
      </w:r>
      <w:r>
        <w:rPr>
          <w:rFonts w:ascii="宋体" w:eastAsia="宋体" w:hAnsi="宋体" w:cs="宋体"/>
          <w:color w:val="000000"/>
          <w:sz w:val="42"/>
        </w:rPr>
        <w:t>”(Koordination)</w:t>
      </w:r>
      <w:r>
        <w:rPr>
          <w:rFonts w:ascii="宋体" w:eastAsia="宋体" w:hAnsi="宋体" w:cs="宋体"/>
          <w:color w:val="000000"/>
          <w:sz w:val="42"/>
        </w:rPr>
        <w:t>，而恰恰是一种隶属关系</w:t>
      </w:r>
      <w:r>
        <w:rPr>
          <w:rFonts w:ascii="宋体" w:eastAsia="宋体" w:hAnsi="宋体" w:cs="宋体"/>
          <w:color w:val="000000"/>
          <w:sz w:val="42"/>
        </w:rPr>
        <w:t>(Sub-ordi nation)</w:t>
      </w:r>
      <w:r>
        <w:rPr>
          <w:rFonts w:ascii="宋体" w:eastAsia="宋体" w:hAnsi="宋体" w:cs="宋体"/>
          <w:color w:val="000000"/>
          <w:sz w:val="42"/>
        </w:rPr>
        <w:t>，而且是综合的各种条件的</w:t>
      </w:r>
      <w:r>
        <w:rPr>
          <w:rFonts w:ascii="宋体" w:eastAsia="宋体" w:hAnsi="宋体" w:cs="宋体"/>
          <w:color w:val="000000"/>
          <w:sz w:val="42"/>
        </w:rPr>
        <w:t>“</w:t>
      </w:r>
      <w:r>
        <w:rPr>
          <w:rFonts w:ascii="宋体" w:eastAsia="宋体" w:hAnsi="宋体" w:cs="宋体"/>
          <w:color w:val="000000"/>
          <w:sz w:val="42"/>
        </w:rPr>
        <w:t>向无条件者上升的序列</w:t>
      </w:r>
      <w:r>
        <w:rPr>
          <w:rFonts w:ascii="宋体" w:eastAsia="宋体" w:hAnsi="宋体" w:cs="宋体"/>
          <w:color w:val="000000"/>
          <w:sz w:val="42"/>
        </w:rPr>
        <w:t>”</w:t>
      </w:r>
      <w:r>
        <w:rPr>
          <w:rFonts w:ascii="宋体" w:eastAsia="宋体" w:hAnsi="宋体" w:cs="宋体"/>
          <w:color w:val="000000"/>
          <w:sz w:val="42"/>
        </w:rPr>
        <w:t>。三、世界概念不是一个在其概念方式上无规定的</w:t>
      </w:r>
      <w:r>
        <w:rPr>
          <w:rFonts w:ascii="宋体" w:eastAsia="宋体" w:hAnsi="宋体" w:cs="宋体"/>
          <w:color w:val="000000"/>
          <w:sz w:val="42"/>
        </w:rPr>
        <w:t>“</w:t>
      </w:r>
      <w:r>
        <w:rPr>
          <w:rFonts w:ascii="宋体" w:eastAsia="宋体" w:hAnsi="宋体" w:cs="宋体"/>
          <w:color w:val="000000"/>
          <w:sz w:val="42"/>
        </w:rPr>
        <w:t>合理性的</w:t>
      </w:r>
      <w:r>
        <w:rPr>
          <w:rFonts w:ascii="宋体" w:eastAsia="宋体" w:hAnsi="宋体" w:cs="宋体"/>
          <w:color w:val="000000"/>
          <w:sz w:val="42"/>
        </w:rPr>
        <w:t>”</w:t>
      </w:r>
      <w:r>
        <w:rPr>
          <w:rFonts w:ascii="宋体" w:eastAsia="宋体" w:hAnsi="宋体" w:cs="宋体"/>
          <w:color w:val="000000"/>
          <w:sz w:val="42"/>
        </w:rPr>
        <w:t>表象，相反地，它被规定为理念，亦即被规定为纯粹综合的理性概念，并且与知性概念区别开来。</w:t>
      </w:r>
    </w:p>
    <w:p w:rsidR="003B37AB" w:rsidRDefault="00DE34B8">
      <w:pPr>
        <w:wordWrap w:val="0"/>
        <w:spacing w:line="700" w:lineRule="atLeast"/>
        <w:ind w:left="40" w:right="180" w:firstLine="860"/>
        <w:textAlignment w:val="baseline"/>
        <w:rPr>
          <w:sz w:val="42"/>
        </w:rPr>
      </w:pPr>
      <w:r>
        <w:rPr>
          <w:rFonts w:ascii="宋体" w:eastAsia="宋体" w:hAnsi="宋体" w:cs="宋体"/>
          <w:color w:val="000000"/>
          <w:sz w:val="42"/>
        </w:rPr>
        <w:t>而且这样一来，</w:t>
      </w:r>
      <w:r>
        <w:rPr>
          <w:rFonts w:ascii="宋体" w:eastAsia="宋体" w:hAnsi="宋体" w:cs="宋体"/>
          <w:color w:val="000000"/>
          <w:sz w:val="42"/>
        </w:rPr>
        <w:t>mundus[</w:t>
      </w:r>
      <w:r>
        <w:rPr>
          <w:rFonts w:ascii="宋体" w:eastAsia="宋体" w:hAnsi="宋体" w:cs="宋体"/>
          <w:color w:val="000000"/>
          <w:sz w:val="42"/>
        </w:rPr>
        <w:t>世界</w:t>
      </w:r>
      <w:r>
        <w:rPr>
          <w:rFonts w:ascii="宋体" w:eastAsia="宋体" w:hAnsi="宋体" w:cs="宋体"/>
          <w:color w:val="000000"/>
          <w:sz w:val="42"/>
        </w:rPr>
        <w:t>]</w:t>
      </w:r>
      <w:r>
        <w:rPr>
          <w:rFonts w:ascii="宋体" w:eastAsia="宋体" w:hAnsi="宋体" w:cs="宋体"/>
          <w:color w:val="000000"/>
          <w:sz w:val="42"/>
        </w:rPr>
        <w:t>这个概念也就失去了它先前所分得的</w:t>
      </w:r>
      <w:r>
        <w:rPr>
          <w:rFonts w:ascii="宋体" w:eastAsia="宋体" w:hAnsi="宋体" w:cs="宋体"/>
          <w:color w:val="000000"/>
          <w:sz w:val="42"/>
        </w:rPr>
        <w:t xml:space="preserve"> universitas[</w:t>
      </w:r>
      <w:r>
        <w:rPr>
          <w:rFonts w:ascii="宋体" w:eastAsia="宋体" w:hAnsi="宋体" w:cs="宋体"/>
          <w:color w:val="000000"/>
          <w:sz w:val="42"/>
        </w:rPr>
        <w:t>整体性</w:t>
      </w:r>
      <w:r>
        <w:rPr>
          <w:rFonts w:ascii="宋体" w:eastAsia="宋体" w:hAnsi="宋体" w:cs="宋体"/>
          <w:color w:val="000000"/>
          <w:sz w:val="42"/>
        </w:rPr>
        <w:t>](</w:t>
      </w:r>
      <w:r>
        <w:rPr>
          <w:rFonts w:ascii="宋体" w:eastAsia="宋体" w:hAnsi="宋体" w:cs="宋体"/>
          <w:color w:val="000000"/>
          <w:sz w:val="42"/>
        </w:rPr>
        <w:t>即全体性</w:t>
      </w:r>
      <w:r>
        <w:rPr>
          <w:rFonts w:ascii="宋体" w:eastAsia="宋体" w:hAnsi="宋体" w:cs="宋体"/>
          <w:color w:val="000000"/>
          <w:sz w:val="42"/>
        </w:rPr>
        <w:t>)</w:t>
      </w:r>
      <w:r>
        <w:rPr>
          <w:rFonts w:ascii="宋体" w:eastAsia="宋体" w:hAnsi="宋体" w:cs="宋体"/>
          <w:color w:val="000000"/>
          <w:sz w:val="42"/>
        </w:rPr>
        <w:t>之特性，后者留给了一个更高的先验理念之等级。世界概念本身包含着一种对这种</w:t>
      </w:r>
    </w:p>
    <w:p w:rsidR="003B37AB" w:rsidRDefault="00DE34B8">
      <w:pPr>
        <w:wordWrap w:val="0"/>
        <w:spacing w:line="70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480" w:lineRule="atLeast"/>
        <w:ind w:left="68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参看康德：《纯粹理性批判》，</w:t>
      </w:r>
      <w:r>
        <w:rPr>
          <w:rFonts w:ascii="宋体" w:eastAsia="宋体" w:hAnsi="宋体" w:cs="宋体"/>
          <w:color w:val="000000"/>
          <w:sz w:val="35"/>
        </w:rPr>
        <w:t>A419</w:t>
      </w:r>
      <w:r>
        <w:rPr>
          <w:rFonts w:ascii="宋体" w:eastAsia="宋体" w:hAnsi="宋体" w:cs="宋体"/>
          <w:color w:val="000000"/>
          <w:sz w:val="35"/>
        </w:rPr>
        <w:t>以下，</w:t>
      </w:r>
      <w:r>
        <w:rPr>
          <w:rFonts w:ascii="宋体" w:eastAsia="宋体" w:hAnsi="宋体" w:cs="宋体"/>
          <w:color w:val="000000"/>
          <w:sz w:val="35"/>
        </w:rPr>
        <w:t>B446</w:t>
      </w:r>
      <w:r>
        <w:rPr>
          <w:rFonts w:ascii="宋体" w:eastAsia="宋体" w:hAnsi="宋体" w:cs="宋体"/>
          <w:color w:val="000000"/>
          <w:sz w:val="35"/>
        </w:rPr>
        <w:t>以下。</w:t>
      </w:r>
      <w:r>
        <w:rPr>
          <w:rFonts w:ascii="宋体" w:eastAsia="宋体" w:hAnsi="宋体" w:cs="宋体"/>
          <w:color w:val="000000"/>
          <w:sz w:val="35"/>
        </w:rPr>
        <w:t>——</w:t>
      </w:r>
      <w:r>
        <w:rPr>
          <w:rFonts w:ascii="宋体" w:eastAsia="宋体" w:hAnsi="宋体" w:cs="宋体"/>
          <w:color w:val="000000"/>
          <w:sz w:val="35"/>
        </w:rPr>
        <w:t>原注</w:t>
      </w:r>
    </w:p>
    <w:p w:rsidR="003B37AB" w:rsidRDefault="00DE34B8">
      <w:pPr>
        <w:wordWrap w:val="0"/>
        <w:spacing w:line="480" w:lineRule="atLeast"/>
        <w:ind w:left="680"/>
        <w:textAlignment w:val="baseline"/>
        <w:rPr>
          <w:sz w:val="35"/>
        </w:rPr>
      </w:pPr>
      <w:r>
        <w:rPr>
          <w:rFonts w:ascii="宋体" w:eastAsia="宋体" w:hAnsi="宋体" w:cs="宋体"/>
          <w:color w:val="000000"/>
          <w:sz w:val="35"/>
        </w:rPr>
        <w:t xml:space="preserve">②  </w:t>
      </w:r>
      <w:r>
        <w:rPr>
          <w:rFonts w:ascii="宋体" w:eastAsia="宋体" w:hAnsi="宋体" w:cs="宋体"/>
          <w:color w:val="000000"/>
          <w:sz w:val="35"/>
        </w:rPr>
        <w:t>同上。</w:t>
      </w:r>
      <w:r>
        <w:rPr>
          <w:rFonts w:ascii="宋体" w:eastAsia="宋体" w:hAnsi="宋体" w:cs="宋体"/>
          <w:color w:val="000000"/>
          <w:sz w:val="35"/>
        </w:rPr>
        <w:t>——</w:t>
      </w:r>
      <w:r>
        <w:rPr>
          <w:rFonts w:ascii="宋体" w:eastAsia="宋体" w:hAnsi="宋体" w:cs="宋体"/>
          <w:color w:val="000000"/>
          <w:sz w:val="35"/>
        </w:rPr>
        <w:t>原注</w:t>
      </w:r>
    </w:p>
    <w:p w:rsidR="003B37AB" w:rsidRDefault="003B37AB"/>
    <w:p w:rsidR="003B37AB" w:rsidRDefault="003B37AB">
      <w:pPr>
        <w:sectPr w:rsidR="003B37AB">
          <w:headerReference w:type="default" r:id="rId458"/>
          <w:footerReference w:type="default" r:id="rId459"/>
          <w:pgSz w:w="16600" w:h="24400"/>
          <w:pgMar w:top="2080" w:right="2220" w:bottom="2080" w:left="2220" w:header="1780" w:footer="1780" w:gutter="0"/>
          <w:cols w:space="720"/>
        </w:sectPr>
      </w:pPr>
    </w:p>
    <w:p w:rsidR="003B37AB" w:rsidRDefault="00DE34B8">
      <w:pPr>
        <w:wordWrap w:val="0"/>
        <w:spacing w:before="300" w:line="500" w:lineRule="atLeast"/>
        <w:ind w:left="460"/>
        <w:textAlignment w:val="baseline"/>
        <w:rPr>
          <w:sz w:val="37"/>
        </w:rPr>
      </w:pPr>
      <w:r>
        <w:rPr>
          <w:rFonts w:ascii="宋体" w:eastAsia="宋体" w:hAnsi="宋体" w:cs="宋体"/>
          <w:color w:val="000000"/>
          <w:sz w:val="37"/>
        </w:rPr>
        <w:lastRenderedPageBreak/>
        <w:t xml:space="preserve">186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420" w:lineRule="exact"/>
        <w:textAlignment w:val="baseline"/>
        <w:rPr>
          <w:sz w:val="37"/>
        </w:rPr>
      </w:pPr>
    </w:p>
    <w:p w:rsidR="003B37AB" w:rsidRDefault="00DE34B8">
      <w:pPr>
        <w:wordWrap w:val="0"/>
        <w:spacing w:line="680" w:lineRule="atLeast"/>
        <w:textAlignment w:val="baseline"/>
        <w:rPr>
          <w:sz w:val="42"/>
        </w:rPr>
      </w:pPr>
      <w:r>
        <w:rPr>
          <w:rFonts w:ascii="宋体" w:eastAsia="宋体" w:hAnsi="宋体" w:cs="宋体"/>
          <w:color w:val="000000"/>
          <w:sz w:val="42"/>
        </w:rPr>
        <w:t>先验理念之等级的指示，康德称之为</w:t>
      </w:r>
      <w:r>
        <w:rPr>
          <w:rFonts w:ascii="宋体" w:eastAsia="宋体" w:hAnsi="宋体" w:cs="宋体"/>
          <w:color w:val="000000"/>
          <w:sz w:val="42"/>
        </w:rPr>
        <w:t>“</w:t>
      </w:r>
      <w:r>
        <w:rPr>
          <w:rFonts w:ascii="宋体" w:eastAsia="宋体" w:hAnsi="宋体" w:cs="宋体"/>
          <w:color w:val="000000"/>
          <w:sz w:val="42"/>
        </w:rPr>
        <w:t>先验的理想</w:t>
      </w:r>
      <w:r>
        <w:rPr>
          <w:rFonts w:ascii="宋体" w:eastAsia="宋体" w:hAnsi="宋体" w:cs="宋体"/>
          <w:color w:val="000000"/>
          <w:sz w:val="42"/>
        </w:rPr>
        <w:t>”(transzen-dentale Ideal)</w:t>
      </w:r>
      <w:r>
        <w:rPr>
          <w:rFonts w:ascii="宋体" w:eastAsia="宋体" w:hAnsi="宋体" w:cs="宋体"/>
          <w:color w:val="000000"/>
          <w:sz w:val="42"/>
        </w:rPr>
        <w:t>。</w:t>
      </w:r>
      <w:r>
        <w:rPr>
          <w:rFonts w:ascii="宋体" w:eastAsia="宋体" w:hAnsi="宋体" w:cs="宋体"/>
          <w:color w:val="000000"/>
          <w:sz w:val="42"/>
        </w:rPr>
        <w:t>①</w:t>
      </w:r>
    </w:p>
    <w:p w:rsidR="003B37AB" w:rsidRDefault="00DE34B8">
      <w:pPr>
        <w:wordWrap w:val="0"/>
        <w:spacing w:line="680" w:lineRule="atLeast"/>
        <w:ind w:firstLine="900"/>
        <w:textAlignment w:val="baseline"/>
        <w:rPr>
          <w:sz w:val="42"/>
        </w:rPr>
      </w:pPr>
      <w:r>
        <w:rPr>
          <w:rFonts w:ascii="宋体" w:eastAsia="宋体" w:hAnsi="宋体" w:cs="宋体"/>
          <w:color w:val="000000"/>
          <w:sz w:val="42"/>
        </w:rPr>
        <w:t>在这里，我们不得不放弃对康德的思辩形而上学的这个极点的阐释。为了使世界概念的本质特性，即有限性，更为清晰地显露出来，我们只需提及一点。</w:t>
      </w:r>
    </w:p>
    <w:p w:rsidR="003B37AB" w:rsidRDefault="00DE34B8">
      <w:pPr>
        <w:wordWrap w:val="0"/>
        <w:spacing w:line="680" w:lineRule="atLeast"/>
        <w:ind w:firstLine="900"/>
        <w:textAlignment w:val="baseline"/>
        <w:rPr>
          <w:sz w:val="42"/>
        </w:rPr>
      </w:pPr>
      <w:r>
        <w:rPr>
          <w:rFonts w:ascii="宋体" w:eastAsia="宋体" w:hAnsi="宋体" w:cs="宋体"/>
          <w:color w:val="000000"/>
          <w:sz w:val="42"/>
        </w:rPr>
        <w:t>作为理念，世界概念乃是关于一个无条件的总体性的表象。但它并不表象绝对地和</w:t>
      </w:r>
      <w:r>
        <w:rPr>
          <w:rFonts w:ascii="宋体" w:eastAsia="宋体" w:hAnsi="宋体" w:cs="宋体"/>
          <w:color w:val="000000"/>
          <w:sz w:val="42"/>
        </w:rPr>
        <w:t>“</w:t>
      </w:r>
      <w:r>
        <w:rPr>
          <w:rFonts w:ascii="宋体" w:eastAsia="宋体" w:hAnsi="宋体" w:cs="宋体"/>
          <w:color w:val="000000"/>
          <w:sz w:val="42"/>
        </w:rPr>
        <w:t>真正地</w:t>
      </w:r>
      <w:r>
        <w:rPr>
          <w:rFonts w:ascii="宋体" w:eastAsia="宋体" w:hAnsi="宋体" w:cs="宋体"/>
          <w:color w:val="000000"/>
          <w:sz w:val="42"/>
        </w:rPr>
        <w:t>”</w:t>
      </w:r>
      <w:r>
        <w:rPr>
          <w:rFonts w:ascii="宋体" w:eastAsia="宋体" w:hAnsi="宋体" w:cs="宋体"/>
          <w:color w:val="000000"/>
          <w:sz w:val="42"/>
        </w:rPr>
        <w:t>无条件者，因为在世界概念中</w:t>
      </w:r>
      <w:r>
        <w:rPr>
          <w:rFonts w:ascii="宋体" w:eastAsia="宋体" w:hAnsi="宋体" w:cs="宋体"/>
          <w:color w:val="000000"/>
          <w:sz w:val="42"/>
        </w:rPr>
        <w:t>得到思考的总体性依然与现象相联系，即与有限认识的可能对象相联系。作为理念的世界诚然是超越的，它超逾现象，而且，它作为现象之总体性恰恰又反过来与现象相联系。而在康德的经验之超逾意义上的超越，却是有双重含义的。它一方面是说：在经验范围内逾越在经验中被给予者本身，即现象的杂多性。这适合于</w:t>
      </w:r>
      <w:r>
        <w:rPr>
          <w:rFonts w:ascii="宋体" w:eastAsia="宋体" w:hAnsi="宋体" w:cs="宋体"/>
          <w:color w:val="000000"/>
          <w:sz w:val="42"/>
        </w:rPr>
        <w:t>“</w:t>
      </w:r>
      <w:r>
        <w:rPr>
          <w:rFonts w:ascii="宋体" w:eastAsia="宋体" w:hAnsi="宋体" w:cs="宋体"/>
          <w:color w:val="000000"/>
          <w:sz w:val="42"/>
        </w:rPr>
        <w:t>世界</w:t>
      </w:r>
      <w:r>
        <w:rPr>
          <w:rFonts w:ascii="宋体" w:eastAsia="宋体" w:hAnsi="宋体" w:cs="宋体"/>
          <w:color w:val="000000"/>
          <w:sz w:val="42"/>
        </w:rPr>
        <w:t>”</w:t>
      </w:r>
      <w:r>
        <w:rPr>
          <w:rFonts w:ascii="宋体" w:eastAsia="宋体" w:hAnsi="宋体" w:cs="宋体"/>
          <w:color w:val="000000"/>
          <w:sz w:val="42"/>
        </w:rPr>
        <w:t>这个表象。而另一方面，超越也意味着：走出作为一般有限认识的现象，并且把一切物的可能整体表象为</w:t>
      </w:r>
      <w:r>
        <w:rPr>
          <w:rFonts w:ascii="宋体" w:eastAsia="宋体" w:hAnsi="宋体" w:cs="宋体"/>
          <w:color w:val="000000"/>
          <w:sz w:val="42"/>
        </w:rPr>
        <w:t xml:space="preserve"> intui-tus originarius[</w:t>
      </w:r>
      <w:r>
        <w:rPr>
          <w:rFonts w:ascii="宋体" w:eastAsia="宋体" w:hAnsi="宋体" w:cs="宋体"/>
          <w:color w:val="000000"/>
          <w:sz w:val="42"/>
        </w:rPr>
        <w:t>原初直观</w:t>
      </w:r>
      <w:r>
        <w:rPr>
          <w:rFonts w:ascii="宋体" w:eastAsia="宋体" w:hAnsi="宋体" w:cs="宋体"/>
          <w:color w:val="000000"/>
          <w:sz w:val="42"/>
        </w:rPr>
        <w:t>]</w:t>
      </w:r>
      <w:r>
        <w:rPr>
          <w:rFonts w:ascii="宋体" w:eastAsia="宋体" w:hAnsi="宋体" w:cs="宋体"/>
          <w:color w:val="000000"/>
          <w:sz w:val="42"/>
        </w:rPr>
        <w:t>的</w:t>
      </w:r>
      <w:r>
        <w:rPr>
          <w:rFonts w:ascii="宋体" w:eastAsia="宋体" w:hAnsi="宋体" w:cs="宋体"/>
          <w:color w:val="000000"/>
          <w:sz w:val="42"/>
        </w:rPr>
        <w:t>“</w:t>
      </w:r>
      <w:r>
        <w:rPr>
          <w:rFonts w:ascii="宋体" w:eastAsia="宋体" w:hAnsi="宋体" w:cs="宋体"/>
          <w:color w:val="000000"/>
          <w:sz w:val="42"/>
        </w:rPr>
        <w:t>对象</w:t>
      </w:r>
      <w:r>
        <w:rPr>
          <w:rFonts w:ascii="宋体" w:eastAsia="宋体" w:hAnsi="宋体" w:cs="宋体"/>
          <w:color w:val="000000"/>
          <w:sz w:val="42"/>
        </w:rPr>
        <w:t>”</w:t>
      </w:r>
      <w:r>
        <w:rPr>
          <w:rFonts w:ascii="宋体" w:eastAsia="宋体" w:hAnsi="宋体" w:cs="宋体"/>
          <w:color w:val="000000"/>
          <w:sz w:val="42"/>
        </w:rPr>
        <w:t>。在这种超越中形成了先验的理想，与此相对，世界呈现为一种限制</w:t>
      </w:r>
      <w:r>
        <w:rPr>
          <w:rFonts w:ascii="宋体" w:eastAsia="宋体" w:hAnsi="宋体" w:cs="宋体"/>
          <w:color w:val="000000"/>
          <w:sz w:val="42"/>
        </w:rPr>
        <w:t>(E</w:t>
      </w:r>
      <w:r>
        <w:rPr>
          <w:rFonts w:ascii="宋体" w:eastAsia="宋体" w:hAnsi="宋体" w:cs="宋体"/>
          <w:color w:val="000000"/>
          <w:sz w:val="42"/>
        </w:rPr>
        <w:t>inschränkung)</w:t>
      </w:r>
      <w:r>
        <w:rPr>
          <w:rFonts w:ascii="宋体" w:eastAsia="宋体" w:hAnsi="宋体" w:cs="宋体"/>
          <w:color w:val="000000"/>
          <w:sz w:val="42"/>
        </w:rPr>
        <w:t>，而且成了在其总体性中的有限的人类认识的称号。世界概念仿佛就处于</w:t>
      </w:r>
      <w:r>
        <w:rPr>
          <w:rFonts w:ascii="宋体" w:eastAsia="宋体" w:hAnsi="宋体" w:cs="宋体"/>
          <w:color w:val="000000"/>
          <w:sz w:val="42"/>
        </w:rPr>
        <w:t>“</w:t>
      </w:r>
      <w:r>
        <w:rPr>
          <w:rFonts w:ascii="宋体" w:eastAsia="宋体" w:hAnsi="宋体" w:cs="宋体"/>
          <w:color w:val="000000"/>
          <w:sz w:val="42"/>
        </w:rPr>
        <w:t>经验之可能性</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先验理想</w:t>
      </w:r>
      <w:r>
        <w:rPr>
          <w:rFonts w:ascii="宋体" w:eastAsia="宋体" w:hAnsi="宋体" w:cs="宋体"/>
          <w:color w:val="000000"/>
          <w:sz w:val="42"/>
        </w:rPr>
        <w:t>”</w:t>
      </w:r>
      <w:r>
        <w:rPr>
          <w:rFonts w:ascii="宋体" w:eastAsia="宋体" w:hAnsi="宋体" w:cs="宋体"/>
          <w:color w:val="000000"/>
          <w:sz w:val="42"/>
        </w:rPr>
        <w:t>之间，并且因而在实质上意味着人类本质的有限性之总体性。</w:t>
      </w:r>
    </w:p>
    <w:p w:rsidR="003B37AB" w:rsidRDefault="00DE34B8">
      <w:pPr>
        <w:wordWrap w:val="0"/>
        <w:spacing w:line="680" w:lineRule="atLeast"/>
        <w:ind w:right="20" w:firstLine="900"/>
        <w:textAlignment w:val="baseline"/>
        <w:rPr>
          <w:sz w:val="42"/>
        </w:rPr>
      </w:pPr>
      <w:r>
        <w:rPr>
          <w:rFonts w:ascii="宋体" w:eastAsia="宋体" w:hAnsi="宋体" w:cs="宋体"/>
          <w:color w:val="000000"/>
          <w:sz w:val="42"/>
        </w:rPr>
        <w:t>由此便开启出一道眼光，让我们得以洞察到可能的第二位的、特定生存状态上的含义，即康德的世界概念所具有的生存状态上的含义</w:t>
      </w:r>
      <w:r>
        <w:rPr>
          <w:rFonts w:ascii="宋体" w:eastAsia="宋体" w:hAnsi="宋体" w:cs="宋体"/>
          <w:color w:val="000000"/>
          <w:sz w:val="42"/>
        </w:rPr>
        <w:t>(</w:t>
      </w:r>
      <w:r>
        <w:rPr>
          <w:rFonts w:ascii="宋体" w:eastAsia="宋体" w:hAnsi="宋体" w:cs="宋体"/>
          <w:color w:val="000000"/>
          <w:sz w:val="42"/>
        </w:rPr>
        <w:t>除了它的</w:t>
      </w:r>
      <w:r>
        <w:rPr>
          <w:rFonts w:ascii="宋体" w:eastAsia="宋体" w:hAnsi="宋体" w:cs="宋体"/>
          <w:color w:val="000000"/>
          <w:sz w:val="42"/>
        </w:rPr>
        <w:t>“</w:t>
      </w:r>
      <w:r>
        <w:rPr>
          <w:rFonts w:ascii="宋体" w:eastAsia="宋体" w:hAnsi="宋体" w:cs="宋体"/>
          <w:color w:val="000000"/>
          <w:sz w:val="42"/>
        </w:rPr>
        <w:t>宇宙论的含义</w:t>
      </w:r>
      <w:r>
        <w:rPr>
          <w:rFonts w:ascii="宋体" w:eastAsia="宋体" w:hAnsi="宋体" w:cs="宋体"/>
          <w:color w:val="000000"/>
          <w:sz w:val="42"/>
        </w:rPr>
        <w:t>”</w:t>
      </w:r>
      <w:r>
        <w:rPr>
          <w:rFonts w:ascii="宋体" w:eastAsia="宋体" w:hAnsi="宋体" w:cs="宋体"/>
          <w:color w:val="000000"/>
          <w:sz w:val="42"/>
        </w:rPr>
        <w:t>之外</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80" w:lineRule="atLeast"/>
        <w:ind w:right="20" w:firstLine="900"/>
        <w:textAlignment w:val="baseline"/>
        <w:rPr>
          <w:sz w:val="42"/>
        </w:rPr>
      </w:pPr>
      <w:r>
        <w:rPr>
          <w:rFonts w:ascii="宋体" w:eastAsia="宋体" w:hAnsi="宋体" w:cs="宋体"/>
          <w:color w:val="000000"/>
          <w:sz w:val="42"/>
        </w:rPr>
        <w:t>“</w:t>
      </w:r>
      <w:r>
        <w:rPr>
          <w:rFonts w:ascii="宋体" w:eastAsia="宋体" w:hAnsi="宋体" w:cs="宋体"/>
          <w:color w:val="000000"/>
          <w:sz w:val="42"/>
        </w:rPr>
        <w:t>在世界中，人能够把文化上的一切进步使用到其上的最重要的对象，就是人，因为人就是他自己的最终目的。所以，根据人的类</w:t>
      </w:r>
      <w:r>
        <w:rPr>
          <w:rFonts w:ascii="宋体" w:eastAsia="宋体" w:hAnsi="宋体" w:cs="宋体"/>
          <w:color w:val="000000"/>
          <w:sz w:val="42"/>
        </w:rPr>
        <w:t>(Spezies)</w:t>
      </w:r>
      <w:r>
        <w:rPr>
          <w:rFonts w:ascii="宋体" w:eastAsia="宋体" w:hAnsi="宋体" w:cs="宋体"/>
          <w:color w:val="000000"/>
          <w:sz w:val="42"/>
        </w:rPr>
        <w:t>把人作为具有天赋理性的地球生物来认识，这</w:t>
      </w:r>
    </w:p>
    <w:p w:rsidR="003B37AB" w:rsidRDefault="00DE34B8">
      <w:pPr>
        <w:wordWrap w:val="0"/>
        <w:spacing w:line="680" w:lineRule="atLeast"/>
        <w:ind w:left="40"/>
        <w:textAlignment w:val="baseline"/>
        <w:rPr>
          <w:sz w:val="42"/>
        </w:rPr>
      </w:pPr>
      <w:r>
        <w:rPr>
          <w:rFonts w:ascii="宋体" w:eastAsia="宋体" w:hAnsi="宋体" w:cs="宋体"/>
          <w:color w:val="000000"/>
          <w:sz w:val="42"/>
          <w:u w:val="single"/>
        </w:rPr>
        <w:t xml:space="preserve">     </w:t>
      </w:r>
      <w:r>
        <w:rPr>
          <w:rFonts w:ascii="宋体" w:eastAsia="宋体" w:hAnsi="宋体" w:cs="宋体"/>
          <w:color w:val="000000"/>
          <w:sz w:val="42"/>
          <w:u w:val="single"/>
        </w:rPr>
        <w:t xml:space="preserve">         </w:t>
      </w:r>
    </w:p>
    <w:p w:rsidR="003B37AB" w:rsidRDefault="00DE34B8">
      <w:pPr>
        <w:wordWrap w:val="0"/>
        <w:spacing w:before="300" w:line="500" w:lineRule="atLeast"/>
        <w:ind w:left="66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参看康德：《纯粹理性批判》，</w:t>
      </w:r>
      <w:r>
        <w:rPr>
          <w:rFonts w:ascii="宋体" w:eastAsia="宋体" w:hAnsi="宋体" w:cs="宋体"/>
          <w:color w:val="000000"/>
          <w:sz w:val="33"/>
        </w:rPr>
        <w:t>A572</w:t>
      </w:r>
      <w:r>
        <w:rPr>
          <w:rFonts w:ascii="宋体" w:eastAsia="宋体" w:hAnsi="宋体" w:cs="宋体"/>
          <w:color w:val="000000"/>
          <w:sz w:val="33"/>
        </w:rPr>
        <w:t>，</w:t>
      </w:r>
      <w:r>
        <w:rPr>
          <w:rFonts w:ascii="宋体" w:eastAsia="宋体" w:hAnsi="宋体" w:cs="宋体"/>
          <w:color w:val="000000"/>
          <w:sz w:val="33"/>
        </w:rPr>
        <w:t>B600</w:t>
      </w:r>
      <w:r>
        <w:rPr>
          <w:rFonts w:ascii="宋体" w:eastAsia="宋体" w:hAnsi="宋体" w:cs="宋体"/>
          <w:color w:val="000000"/>
          <w:sz w:val="33"/>
        </w:rPr>
        <w:t>注。</w:t>
      </w:r>
      <w:r>
        <w:rPr>
          <w:rFonts w:ascii="宋体" w:eastAsia="宋体" w:hAnsi="宋体" w:cs="宋体"/>
          <w:color w:val="000000"/>
          <w:sz w:val="33"/>
        </w:rPr>
        <w:t>——</w:t>
      </w:r>
      <w:r>
        <w:rPr>
          <w:rFonts w:ascii="宋体" w:eastAsia="宋体" w:hAnsi="宋体" w:cs="宋体"/>
          <w:color w:val="000000"/>
          <w:sz w:val="33"/>
        </w:rPr>
        <w:t>原注</w:t>
      </w:r>
    </w:p>
    <w:p w:rsidR="003B37AB" w:rsidRDefault="003B37AB"/>
    <w:p w:rsidR="003B37AB" w:rsidRDefault="003B37AB">
      <w:pPr>
        <w:sectPr w:rsidR="003B37AB">
          <w:headerReference w:type="default" r:id="rId460"/>
          <w:footerReference w:type="default" r:id="rId461"/>
          <w:pgSz w:w="16600" w:h="24400"/>
          <w:pgMar w:top="2080" w:right="2320" w:bottom="2080" w:left="2320" w:header="1780" w:footer="1780" w:gutter="0"/>
          <w:cols w:space="720"/>
        </w:sectPr>
      </w:pPr>
    </w:p>
    <w:p w:rsidR="003B37AB" w:rsidRDefault="00DE34B8">
      <w:pPr>
        <w:wordWrap w:val="0"/>
        <w:spacing w:before="240" w:line="500" w:lineRule="atLeast"/>
        <w:ind w:right="600"/>
        <w:jc w:val="right"/>
        <w:textAlignment w:val="baseline"/>
        <w:rPr>
          <w:sz w:val="36"/>
        </w:rPr>
      </w:pPr>
      <w:r>
        <w:rPr>
          <w:rFonts w:ascii="宋体" w:eastAsia="宋体" w:hAnsi="宋体" w:cs="宋体"/>
          <w:color w:val="000000"/>
          <w:sz w:val="36"/>
        </w:rPr>
        <w:lastRenderedPageBreak/>
        <w:t>论根据的本质</w:t>
      </w:r>
      <w:r>
        <w:rPr>
          <w:rFonts w:ascii="宋体" w:eastAsia="宋体" w:hAnsi="宋体" w:cs="宋体"/>
          <w:color w:val="000000"/>
          <w:sz w:val="36"/>
        </w:rPr>
        <w:t xml:space="preserve">  187</w:t>
      </w:r>
    </w:p>
    <w:p w:rsidR="003B37AB" w:rsidRDefault="003B37AB">
      <w:pPr>
        <w:wordWrap w:val="0"/>
        <w:spacing w:line="440" w:lineRule="exact"/>
        <w:jc w:val="right"/>
        <w:textAlignment w:val="baseline"/>
        <w:rPr>
          <w:sz w:val="36"/>
        </w:rPr>
      </w:pPr>
    </w:p>
    <w:p w:rsidR="003B37AB" w:rsidRDefault="00DE34B8">
      <w:pPr>
        <w:wordWrap w:val="0"/>
        <w:spacing w:line="720" w:lineRule="atLeast"/>
        <w:ind w:right="120"/>
        <w:textAlignment w:val="baseline"/>
        <w:rPr>
          <w:sz w:val="40"/>
        </w:rPr>
      </w:pPr>
      <w:r>
        <w:rPr>
          <w:rFonts w:ascii="宋体" w:eastAsia="宋体" w:hAnsi="宋体" w:cs="宋体"/>
          <w:color w:val="000000"/>
          <w:sz w:val="40"/>
        </w:rPr>
        <w:t>是特别值得称之为世界知识</w:t>
      </w:r>
      <w:r>
        <w:rPr>
          <w:rFonts w:ascii="宋体" w:eastAsia="宋体" w:hAnsi="宋体" w:cs="宋体"/>
          <w:color w:val="000000"/>
          <w:sz w:val="40"/>
        </w:rPr>
        <w:t>(Weltkenntnis)</w:t>
      </w:r>
      <w:r>
        <w:rPr>
          <w:rFonts w:ascii="宋体" w:eastAsia="宋体" w:hAnsi="宋体" w:cs="宋体"/>
          <w:color w:val="000000"/>
          <w:sz w:val="40"/>
        </w:rPr>
        <w:t>的，尽管他只不过是地球上的创造物的一个部分而已</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关于人的知识，而且恰恰着眼于</w:t>
      </w:r>
      <w:r>
        <w:rPr>
          <w:rFonts w:ascii="宋体" w:eastAsia="宋体" w:hAnsi="宋体" w:cs="宋体"/>
          <w:color w:val="000000"/>
          <w:sz w:val="40"/>
        </w:rPr>
        <w:t>“</w:t>
      </w:r>
      <w:r>
        <w:rPr>
          <w:rFonts w:ascii="宋体" w:eastAsia="宋体" w:hAnsi="宋体" w:cs="宋体"/>
          <w:color w:val="000000"/>
          <w:sz w:val="40"/>
        </w:rPr>
        <w:t>人作为自由行动的生物由自身作出的东西，或者能够和应该作出的东西</w:t>
      </w:r>
      <w:r>
        <w:rPr>
          <w:rFonts w:ascii="宋体" w:eastAsia="宋体" w:hAnsi="宋体" w:cs="宋体"/>
          <w:color w:val="000000"/>
          <w:sz w:val="40"/>
        </w:rPr>
        <w:t>”</w:t>
      </w:r>
      <w:r>
        <w:rPr>
          <w:rFonts w:ascii="宋体" w:eastAsia="宋体" w:hAnsi="宋体" w:cs="宋体"/>
          <w:color w:val="000000"/>
          <w:sz w:val="40"/>
        </w:rPr>
        <w:t>，也就是说，恰恰不是在</w:t>
      </w:r>
      <w:r>
        <w:rPr>
          <w:rFonts w:ascii="宋体" w:eastAsia="宋体" w:hAnsi="宋体" w:cs="宋体"/>
          <w:color w:val="000000"/>
          <w:sz w:val="40"/>
        </w:rPr>
        <w:t>“</w:t>
      </w:r>
      <w:r>
        <w:rPr>
          <w:rFonts w:ascii="宋体" w:eastAsia="宋体" w:hAnsi="宋体" w:cs="宋体"/>
          <w:color w:val="000000"/>
          <w:sz w:val="40"/>
        </w:rPr>
        <w:t>生理学</w:t>
      </w:r>
      <w:r>
        <w:rPr>
          <w:rFonts w:ascii="宋体" w:eastAsia="宋体" w:hAnsi="宋体" w:cs="宋体"/>
          <w:color w:val="000000"/>
          <w:sz w:val="40"/>
        </w:rPr>
        <w:t>”</w:t>
      </w:r>
      <w:r>
        <w:rPr>
          <w:rFonts w:ascii="宋体" w:eastAsia="宋体" w:hAnsi="宋体" w:cs="宋体"/>
          <w:color w:val="000000"/>
          <w:sz w:val="40"/>
        </w:rPr>
        <w:t>角度中的关于人的知识，在此被称为世界之知识。世界知识等于实用的人</w:t>
      </w:r>
      <w:r>
        <w:rPr>
          <w:rFonts w:ascii="宋体" w:eastAsia="宋体" w:hAnsi="宋体" w:cs="宋体"/>
          <w:color w:val="000000"/>
          <w:sz w:val="40"/>
        </w:rPr>
        <w:t>类学</w:t>
      </w:r>
      <w:r>
        <w:rPr>
          <w:rFonts w:ascii="宋体" w:eastAsia="宋体" w:hAnsi="宋体" w:cs="宋体"/>
          <w:color w:val="000000"/>
          <w:sz w:val="40"/>
        </w:rPr>
        <w:t>(Anthropologie)(</w:t>
      </w:r>
      <w:r>
        <w:rPr>
          <w:rFonts w:ascii="宋体" w:eastAsia="宋体" w:hAnsi="宋体" w:cs="宋体"/>
          <w:color w:val="000000"/>
          <w:sz w:val="40"/>
        </w:rPr>
        <w:t>即人类学说</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这样一种被视为</w:t>
      </w:r>
      <w:r>
        <w:rPr>
          <w:rFonts w:ascii="宋体" w:eastAsia="宋体" w:hAnsi="宋体" w:cs="宋体"/>
          <w:color w:val="000000"/>
          <w:sz w:val="40"/>
        </w:rPr>
        <w:t>……</w:t>
      </w:r>
      <w:r>
        <w:rPr>
          <w:rFonts w:ascii="宋体" w:eastAsia="宋体" w:hAnsi="宋体" w:cs="宋体"/>
          <w:color w:val="000000"/>
          <w:sz w:val="40"/>
        </w:rPr>
        <w:t>世界知识的人类学，如果它包含的是关于世界上各种不同国度和气候条件下的动物、植物、矿物之类的事物的广泛知识，那么，它就还不能真正地被称为实用的；相反地，只有当它包含着对作为世界公民的人的认识时，它才能真正地被称为实用的人类学</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②</w:t>
      </w:r>
    </w:p>
    <w:p w:rsidR="003B37AB" w:rsidRDefault="00DE34B8">
      <w:pPr>
        <w:wordWrap w:val="0"/>
        <w:spacing w:line="720" w:lineRule="atLeast"/>
        <w:ind w:right="120" w:firstLine="880"/>
        <w:textAlignment w:val="baseline"/>
        <w:rPr>
          <w:sz w:val="40"/>
        </w:rPr>
      </w:pPr>
      <w:r>
        <w:rPr>
          <w:rFonts w:ascii="宋体" w:eastAsia="宋体" w:hAnsi="宋体" w:cs="宋体"/>
          <w:color w:val="000000"/>
          <w:sz w:val="40"/>
        </w:rPr>
        <w:t>“</w:t>
      </w:r>
      <w:r>
        <w:rPr>
          <w:rFonts w:ascii="宋体" w:eastAsia="宋体" w:hAnsi="宋体" w:cs="宋体"/>
          <w:color w:val="000000"/>
          <w:sz w:val="40"/>
        </w:rPr>
        <w:t>世界</w:t>
      </w:r>
      <w:r>
        <w:rPr>
          <w:rFonts w:ascii="宋体" w:eastAsia="宋体" w:hAnsi="宋体" w:cs="宋体"/>
          <w:color w:val="000000"/>
          <w:sz w:val="40"/>
        </w:rPr>
        <w:t>”</w:t>
      </w:r>
      <w:r>
        <w:rPr>
          <w:rFonts w:ascii="宋体" w:eastAsia="宋体" w:hAnsi="宋体" w:cs="宋体"/>
          <w:color w:val="000000"/>
          <w:sz w:val="40"/>
        </w:rPr>
        <w:t>恰恰意味着在历史性的共在</w:t>
      </w:r>
      <w:r>
        <w:rPr>
          <w:rFonts w:ascii="宋体" w:eastAsia="宋体" w:hAnsi="宋体" w:cs="宋体"/>
          <w:color w:val="000000"/>
          <w:sz w:val="40"/>
        </w:rPr>
        <w:t>(Miteinander)</w:t>
      </w:r>
      <w:r>
        <w:rPr>
          <w:rFonts w:ascii="宋体" w:eastAsia="宋体" w:hAnsi="宋体" w:cs="宋体"/>
          <w:color w:val="000000"/>
          <w:sz w:val="40"/>
        </w:rPr>
        <w:t>中的人的生存，而并不意味着人作为物种在宇宙中的出现</w:t>
      </w:r>
      <w:r>
        <w:rPr>
          <w:rFonts w:ascii="宋体" w:eastAsia="宋体" w:hAnsi="宋体" w:cs="宋体"/>
          <w:color w:val="000000"/>
          <w:sz w:val="40"/>
        </w:rPr>
        <w:t>————</w:t>
      </w:r>
      <w:r>
        <w:rPr>
          <w:rFonts w:ascii="宋体" w:eastAsia="宋体" w:hAnsi="宋体" w:cs="宋体"/>
          <w:color w:val="000000"/>
          <w:sz w:val="40"/>
        </w:rPr>
        <w:t>这一点特别可以从康德为澄清这一生存状态上的世界概念所用的措辞中</w:t>
      </w:r>
      <w:r>
        <w:rPr>
          <w:rFonts w:ascii="宋体" w:eastAsia="宋体" w:hAnsi="宋体" w:cs="宋体"/>
          <w:color w:val="000000"/>
          <w:sz w:val="40"/>
        </w:rPr>
        <w:t>清晰地看出，康德说：</w:t>
      </w:r>
      <w:r>
        <w:rPr>
          <w:rFonts w:ascii="宋体" w:eastAsia="宋体" w:hAnsi="宋体" w:cs="宋体"/>
          <w:color w:val="000000"/>
          <w:sz w:val="40"/>
        </w:rPr>
        <w:t>“</w:t>
      </w:r>
      <w:r>
        <w:rPr>
          <w:rFonts w:ascii="宋体" w:eastAsia="宋体" w:hAnsi="宋体" w:cs="宋体"/>
          <w:color w:val="000000"/>
          <w:sz w:val="40"/>
        </w:rPr>
        <w:t>认识世界</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拥有世界</w:t>
      </w:r>
      <w:r>
        <w:rPr>
          <w:rFonts w:ascii="宋体" w:eastAsia="宋体" w:hAnsi="宋体" w:cs="宋体"/>
          <w:color w:val="000000"/>
          <w:sz w:val="40"/>
        </w:rPr>
        <w:t>”</w:t>
      </w:r>
      <w:r>
        <w:rPr>
          <w:rFonts w:ascii="宋体" w:eastAsia="宋体" w:hAnsi="宋体" w:cs="宋体"/>
          <w:color w:val="000000"/>
          <w:sz w:val="40"/>
        </w:rPr>
        <w:t>。虽然这两个表达都以人之生存为目标，但它们还是意指着不同的东西的，</w:t>
      </w:r>
      <w:r>
        <w:rPr>
          <w:rFonts w:ascii="宋体" w:eastAsia="宋体" w:hAnsi="宋体" w:cs="宋体"/>
          <w:color w:val="000000"/>
          <w:sz w:val="40"/>
        </w:rPr>
        <w:t>“</w:t>
      </w:r>
      <w:r>
        <w:rPr>
          <w:rFonts w:ascii="宋体" w:eastAsia="宋体" w:hAnsi="宋体" w:cs="宋体"/>
          <w:color w:val="000000"/>
          <w:sz w:val="40"/>
        </w:rPr>
        <w:t>因为前者</w:t>
      </w:r>
      <w:r>
        <w:rPr>
          <w:rFonts w:ascii="宋体" w:eastAsia="宋体" w:hAnsi="宋体" w:cs="宋体"/>
          <w:color w:val="000000"/>
          <w:sz w:val="40"/>
        </w:rPr>
        <w:t>(</w:t>
      </w:r>
      <w:r>
        <w:rPr>
          <w:rFonts w:ascii="宋体" w:eastAsia="宋体" w:hAnsi="宋体" w:cs="宋体"/>
          <w:color w:val="000000"/>
          <w:sz w:val="40"/>
        </w:rPr>
        <w:t>即认识世界</w:t>
      </w:r>
      <w:r>
        <w:rPr>
          <w:rFonts w:ascii="宋体" w:eastAsia="宋体" w:hAnsi="宋体" w:cs="宋体"/>
          <w:color w:val="000000"/>
          <w:sz w:val="40"/>
        </w:rPr>
        <w:t>)</w:t>
      </w:r>
      <w:r>
        <w:rPr>
          <w:rFonts w:ascii="宋体" w:eastAsia="宋体" w:hAnsi="宋体" w:cs="宋体"/>
          <w:color w:val="000000"/>
          <w:sz w:val="40"/>
        </w:rPr>
        <w:t>仅仅是理解他所旁观到的游戏，后者却是参与了这一游戏</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③</w:t>
      </w:r>
      <w:r>
        <w:rPr>
          <w:rFonts w:ascii="宋体" w:eastAsia="宋体" w:hAnsi="宋体" w:cs="宋体"/>
          <w:color w:val="000000"/>
          <w:sz w:val="40"/>
        </w:rPr>
        <w:t>在这里，世界这个名称表示的是日常此在的</w:t>
      </w:r>
      <w:r>
        <w:rPr>
          <w:rFonts w:ascii="宋体" w:eastAsia="宋体" w:hAnsi="宋体" w:cs="宋体"/>
          <w:color w:val="000000"/>
          <w:sz w:val="40"/>
        </w:rPr>
        <w:t>“</w:t>
      </w:r>
      <w:r>
        <w:rPr>
          <w:rFonts w:ascii="宋体" w:eastAsia="宋体" w:hAnsi="宋体" w:cs="宋体"/>
          <w:color w:val="000000"/>
          <w:sz w:val="40"/>
        </w:rPr>
        <w:t>游戏</w:t>
      </w:r>
      <w:r>
        <w:rPr>
          <w:rFonts w:ascii="宋体" w:eastAsia="宋体" w:hAnsi="宋体" w:cs="宋体"/>
          <w:color w:val="000000"/>
          <w:sz w:val="40"/>
        </w:rPr>
        <w:t>”(Spiel)</w:t>
      </w:r>
      <w:r>
        <w:rPr>
          <w:rFonts w:ascii="宋体" w:eastAsia="宋体" w:hAnsi="宋体" w:cs="宋体"/>
          <w:color w:val="000000"/>
          <w:sz w:val="40"/>
        </w:rPr>
        <w:t>，表示日常此在本身。</w:t>
      </w:r>
    </w:p>
    <w:p w:rsidR="003B37AB" w:rsidRDefault="00DE34B8">
      <w:pPr>
        <w:wordWrap w:val="0"/>
        <w:spacing w:line="720" w:lineRule="atLeast"/>
        <w:ind w:left="6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520" w:lineRule="atLeast"/>
        <w:ind w:right="14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参看康德：《实用人类学》，</w:t>
      </w:r>
      <w:r>
        <w:rPr>
          <w:rFonts w:ascii="宋体" w:eastAsia="宋体" w:hAnsi="宋体" w:cs="宋体"/>
          <w:color w:val="000000"/>
          <w:sz w:val="32"/>
        </w:rPr>
        <w:t>1800</w:t>
      </w:r>
      <w:r>
        <w:rPr>
          <w:rFonts w:ascii="宋体" w:eastAsia="宋体" w:hAnsi="宋体" w:cs="宋体"/>
          <w:color w:val="000000"/>
          <w:sz w:val="32"/>
        </w:rPr>
        <w:t>年，第</w:t>
      </w:r>
      <w:r>
        <w:rPr>
          <w:rFonts w:ascii="宋体" w:eastAsia="宋体" w:hAnsi="宋体" w:cs="宋体"/>
          <w:color w:val="000000"/>
          <w:sz w:val="32"/>
        </w:rPr>
        <w:t>2</w:t>
      </w:r>
      <w:r>
        <w:rPr>
          <w:rFonts w:ascii="宋体" w:eastAsia="宋体" w:hAnsi="宋体" w:cs="宋体"/>
          <w:color w:val="000000"/>
          <w:sz w:val="32"/>
        </w:rPr>
        <w:t>版，前言。见《康德全集》</w:t>
      </w:r>
      <w:r>
        <w:rPr>
          <w:rFonts w:ascii="宋体" w:eastAsia="宋体" w:hAnsi="宋体" w:cs="宋体"/>
          <w:color w:val="000000"/>
          <w:sz w:val="32"/>
        </w:rPr>
        <w:t>(</w:t>
      </w:r>
      <w:r>
        <w:rPr>
          <w:rFonts w:ascii="宋体" w:eastAsia="宋体" w:hAnsi="宋体" w:cs="宋体"/>
          <w:color w:val="000000"/>
          <w:sz w:val="32"/>
        </w:rPr>
        <w:t>卡西尔编</w:t>
      </w:r>
      <w:r>
        <w:rPr>
          <w:rFonts w:ascii="宋体" w:eastAsia="宋体" w:hAnsi="宋体" w:cs="宋体"/>
          <w:color w:val="000000"/>
          <w:sz w:val="32"/>
        </w:rPr>
        <w:t>)</w:t>
      </w:r>
      <w:r>
        <w:rPr>
          <w:rFonts w:ascii="宋体" w:eastAsia="宋体" w:hAnsi="宋体" w:cs="宋体"/>
          <w:color w:val="000000"/>
          <w:sz w:val="32"/>
        </w:rPr>
        <w:t>，第八卷，第</w:t>
      </w:r>
      <w:r>
        <w:rPr>
          <w:rFonts w:ascii="宋体" w:eastAsia="宋体" w:hAnsi="宋体" w:cs="宋体"/>
          <w:color w:val="000000"/>
          <w:sz w:val="32"/>
        </w:rPr>
        <w:t>3</w:t>
      </w:r>
      <w:r>
        <w:rPr>
          <w:rFonts w:ascii="宋体" w:eastAsia="宋体" w:hAnsi="宋体" w:cs="宋体"/>
          <w:color w:val="000000"/>
          <w:sz w:val="32"/>
        </w:rPr>
        <w:t>页。</w:t>
      </w:r>
      <w:r>
        <w:rPr>
          <w:rFonts w:ascii="宋体" w:eastAsia="宋体" w:hAnsi="宋体" w:cs="宋体"/>
          <w:color w:val="000000"/>
          <w:sz w:val="32"/>
        </w:rPr>
        <w:t>———</w:t>
      </w:r>
      <w:r>
        <w:rPr>
          <w:rFonts w:ascii="宋体" w:eastAsia="宋体" w:hAnsi="宋体" w:cs="宋体"/>
          <w:color w:val="000000"/>
          <w:sz w:val="32"/>
        </w:rPr>
        <w:t>原注</w:t>
      </w:r>
    </w:p>
    <w:p w:rsidR="003B37AB" w:rsidRDefault="00DE34B8">
      <w:pPr>
        <w:wordWrap w:val="0"/>
        <w:spacing w:line="520" w:lineRule="atLeast"/>
        <w:ind w:left="64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参看康德：《实用人类学》，第</w:t>
      </w:r>
      <w:r>
        <w:rPr>
          <w:rFonts w:ascii="宋体" w:eastAsia="宋体" w:hAnsi="宋体" w:cs="宋体"/>
          <w:color w:val="000000"/>
          <w:sz w:val="32"/>
        </w:rPr>
        <w:t>4</w:t>
      </w:r>
      <w:r>
        <w:rPr>
          <w:rFonts w:ascii="宋体" w:eastAsia="宋体" w:hAnsi="宋体" w:cs="宋体"/>
          <w:color w:val="000000"/>
          <w:sz w:val="32"/>
        </w:rPr>
        <w:t>页。</w:t>
      </w:r>
      <w:r>
        <w:rPr>
          <w:rFonts w:ascii="宋体" w:eastAsia="宋体" w:hAnsi="宋体" w:cs="宋体"/>
          <w:color w:val="000000"/>
          <w:sz w:val="32"/>
        </w:rPr>
        <w:t>————</w:t>
      </w:r>
      <w:r>
        <w:rPr>
          <w:rFonts w:ascii="宋体" w:eastAsia="宋体" w:hAnsi="宋体" w:cs="宋体"/>
          <w:color w:val="000000"/>
          <w:sz w:val="32"/>
        </w:rPr>
        <w:t>原注</w:t>
      </w:r>
    </w:p>
    <w:p w:rsidR="003B37AB" w:rsidRDefault="00DE34B8">
      <w:pPr>
        <w:wordWrap w:val="0"/>
        <w:spacing w:line="520" w:lineRule="atLeast"/>
        <w:ind w:right="140" w:firstLine="640"/>
        <w:textAlignment w:val="baseline"/>
        <w:rPr>
          <w:sz w:val="32"/>
        </w:rPr>
      </w:pPr>
      <w:r>
        <w:rPr>
          <w:rFonts w:ascii="宋体" w:eastAsia="宋体" w:hAnsi="宋体" w:cs="宋体"/>
          <w:color w:val="000000"/>
          <w:sz w:val="32"/>
        </w:rPr>
        <w:t xml:space="preserve">③  </w:t>
      </w:r>
      <w:r>
        <w:rPr>
          <w:rFonts w:ascii="宋体" w:eastAsia="宋体" w:hAnsi="宋体" w:cs="宋体"/>
          <w:color w:val="000000"/>
          <w:sz w:val="32"/>
        </w:rPr>
        <w:t>参看康德：《实用人类学》。</w:t>
      </w:r>
      <w:r>
        <w:rPr>
          <w:rFonts w:ascii="宋体" w:eastAsia="宋体" w:hAnsi="宋体" w:cs="宋体"/>
          <w:color w:val="000000"/>
          <w:sz w:val="32"/>
        </w:rPr>
        <w:t>“</w:t>
      </w:r>
      <w:r>
        <w:rPr>
          <w:rFonts w:ascii="宋体" w:eastAsia="宋体" w:hAnsi="宋体" w:cs="宋体"/>
          <w:color w:val="000000"/>
          <w:sz w:val="32"/>
        </w:rPr>
        <w:t>一个世</w:t>
      </w:r>
      <w:r>
        <w:rPr>
          <w:rFonts w:ascii="宋体" w:eastAsia="宋体" w:hAnsi="宋体" w:cs="宋体"/>
          <w:color w:val="000000"/>
          <w:sz w:val="32"/>
        </w:rPr>
        <w:t>界中的人乃是生命之伟大游戏的参与者</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所谓世界人</w:t>
      </w:r>
      <w:r>
        <w:rPr>
          <w:rFonts w:ascii="宋体" w:eastAsia="宋体" w:hAnsi="宋体" w:cs="宋体"/>
          <w:color w:val="000000"/>
          <w:sz w:val="32"/>
        </w:rPr>
        <w:t>(Weltmann)</w:t>
      </w:r>
      <w:r>
        <w:rPr>
          <w:rFonts w:ascii="宋体" w:eastAsia="宋体" w:hAnsi="宋体" w:cs="宋体"/>
          <w:color w:val="000000"/>
          <w:sz w:val="32"/>
        </w:rPr>
        <w:t>，就是说他知道与其他人的关系，以及这种关系如何在人类生活中发生</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拥有世界，意味着具有准则，仿效伟大的典范。这是法兰西的产物。人通过品行、伦理、交际等等达到目的</w:t>
      </w:r>
      <w:r>
        <w:rPr>
          <w:rFonts w:ascii="宋体" w:eastAsia="宋体" w:hAnsi="宋体" w:cs="宋体"/>
          <w:color w:val="000000"/>
          <w:sz w:val="32"/>
        </w:rPr>
        <w:t>”</w:t>
      </w:r>
      <w:r>
        <w:rPr>
          <w:rFonts w:ascii="宋体" w:eastAsia="宋体" w:hAnsi="宋体" w:cs="宋体"/>
          <w:color w:val="000000"/>
          <w:sz w:val="32"/>
        </w:rPr>
        <w:t>。见康德的人类学讲座。参看《康德的主要哲学讲座。据新发现的格拉夫</w:t>
      </w:r>
      <w:r>
        <w:rPr>
          <w:rFonts w:ascii="宋体" w:eastAsia="宋体" w:hAnsi="宋体" w:cs="宋体"/>
          <w:color w:val="000000"/>
          <w:sz w:val="32"/>
        </w:rPr>
        <w:t>·</w:t>
      </w:r>
      <w:r>
        <w:rPr>
          <w:rFonts w:ascii="宋体" w:eastAsia="宋体" w:hAnsi="宋体" w:cs="宋体"/>
          <w:color w:val="000000"/>
          <w:sz w:val="32"/>
        </w:rPr>
        <w:t>海因里希对多纳</w:t>
      </w:r>
      <w:r>
        <w:rPr>
          <w:rFonts w:ascii="宋体" w:eastAsia="宋体" w:hAnsi="宋体" w:cs="宋体"/>
          <w:color w:val="000000"/>
          <w:sz w:val="32"/>
        </w:rPr>
        <w:t>-</w:t>
      </w:r>
      <w:r>
        <w:rPr>
          <w:rFonts w:ascii="宋体" w:eastAsia="宋体" w:hAnsi="宋体" w:cs="宋体"/>
          <w:color w:val="000000"/>
          <w:sz w:val="32"/>
        </w:rPr>
        <w:t>洪特拉克恩所作的听课笔记》，科瓦列夫斯基</w:t>
      </w:r>
      <w:r>
        <w:rPr>
          <w:rFonts w:ascii="宋体" w:eastAsia="宋体" w:hAnsi="宋体" w:cs="宋体"/>
          <w:color w:val="000000"/>
          <w:sz w:val="32"/>
        </w:rPr>
        <w:t>(A. Kowalewski)</w:t>
      </w:r>
      <w:r>
        <w:rPr>
          <w:rFonts w:ascii="宋体" w:eastAsia="宋体" w:hAnsi="宋体" w:cs="宋体"/>
          <w:color w:val="000000"/>
          <w:sz w:val="32"/>
        </w:rPr>
        <w:t>编，</w:t>
      </w:r>
      <w:r>
        <w:rPr>
          <w:rFonts w:ascii="宋体" w:eastAsia="宋体" w:hAnsi="宋体" w:cs="宋体"/>
          <w:color w:val="000000"/>
          <w:sz w:val="32"/>
        </w:rPr>
        <w:t>1924</w:t>
      </w:r>
      <w:r>
        <w:rPr>
          <w:rFonts w:ascii="宋体" w:eastAsia="宋体" w:hAnsi="宋体" w:cs="宋体"/>
          <w:color w:val="000000"/>
          <w:sz w:val="32"/>
        </w:rPr>
        <w:t>年，第</w:t>
      </w:r>
      <w:r>
        <w:rPr>
          <w:rFonts w:ascii="宋体" w:eastAsia="宋体" w:hAnsi="宋体" w:cs="宋体"/>
          <w:color w:val="000000"/>
          <w:sz w:val="32"/>
        </w:rPr>
        <w:t>71</w:t>
      </w:r>
      <w:r>
        <w:rPr>
          <w:rFonts w:ascii="宋体" w:eastAsia="宋体" w:hAnsi="宋体" w:cs="宋体"/>
          <w:color w:val="000000"/>
          <w:sz w:val="32"/>
        </w:rPr>
        <w:t>页。</w:t>
      </w:r>
      <w:r>
        <w:rPr>
          <w:rFonts w:ascii="宋体" w:eastAsia="宋体" w:hAnsi="宋体" w:cs="宋体"/>
          <w:color w:val="000000"/>
          <w:sz w:val="32"/>
        </w:rPr>
        <w:t>——</w:t>
      </w:r>
      <w:r>
        <w:rPr>
          <w:rFonts w:ascii="宋体" w:eastAsia="宋体" w:hAnsi="宋体" w:cs="宋体"/>
          <w:color w:val="000000"/>
          <w:sz w:val="32"/>
        </w:rPr>
        <w:t>原注</w:t>
      </w:r>
    </w:p>
    <w:p w:rsidR="003B37AB" w:rsidRDefault="003B37AB"/>
    <w:p w:rsidR="003B37AB" w:rsidRDefault="003B37AB">
      <w:pPr>
        <w:sectPr w:rsidR="003B37AB">
          <w:headerReference w:type="default" r:id="rId462"/>
          <w:footerReference w:type="default" r:id="rId463"/>
          <w:pgSz w:w="16600" w:h="24400"/>
          <w:pgMar w:top="2080" w:right="2260" w:bottom="2080" w:left="2260" w:header="1780" w:footer="1780" w:gutter="0"/>
          <w:cols w:space="720"/>
        </w:sectPr>
      </w:pPr>
    </w:p>
    <w:p w:rsidR="003B37AB" w:rsidRDefault="00DE34B8">
      <w:pPr>
        <w:wordWrap w:val="0"/>
        <w:spacing w:before="280" w:line="500" w:lineRule="atLeast"/>
        <w:ind w:left="440"/>
        <w:textAlignment w:val="baseline"/>
        <w:rPr>
          <w:sz w:val="36"/>
        </w:rPr>
      </w:pPr>
      <w:r>
        <w:rPr>
          <w:rFonts w:ascii="宋体" w:eastAsia="宋体" w:hAnsi="宋体" w:cs="宋体"/>
          <w:color w:val="000000"/>
          <w:sz w:val="36"/>
        </w:rPr>
        <w:lastRenderedPageBreak/>
        <w:t xml:space="preserve">188   </w:t>
      </w:r>
      <w:r>
        <w:rPr>
          <w:rFonts w:ascii="宋体" w:eastAsia="宋体" w:hAnsi="宋体" w:cs="宋体"/>
          <w:color w:val="000000"/>
          <w:sz w:val="36"/>
        </w:rPr>
        <w:t>第一编</w:t>
      </w:r>
      <w:r>
        <w:rPr>
          <w:rFonts w:ascii="宋体" w:eastAsia="宋体" w:hAnsi="宋体" w:cs="宋体"/>
          <w:color w:val="000000"/>
          <w:sz w:val="36"/>
        </w:rPr>
        <w:t xml:space="preserve">  </w:t>
      </w:r>
      <w:r>
        <w:rPr>
          <w:rFonts w:ascii="宋体" w:eastAsia="宋体" w:hAnsi="宋体" w:cs="宋体"/>
          <w:color w:val="000000"/>
          <w:sz w:val="36"/>
        </w:rPr>
        <w:t>前期存在论哲学</w:t>
      </w:r>
    </w:p>
    <w:p w:rsidR="003B37AB" w:rsidRDefault="003B37AB">
      <w:pPr>
        <w:wordWrap w:val="0"/>
        <w:spacing w:line="440" w:lineRule="exact"/>
        <w:textAlignment w:val="baseline"/>
        <w:rPr>
          <w:sz w:val="36"/>
        </w:rPr>
      </w:pPr>
    </w:p>
    <w:p w:rsidR="003B37AB" w:rsidRDefault="00DE34B8">
      <w:pPr>
        <w:wordWrap w:val="0"/>
        <w:spacing w:line="720" w:lineRule="atLeast"/>
        <w:ind w:left="20" w:right="20" w:firstLine="880"/>
        <w:textAlignment w:val="baseline"/>
        <w:rPr>
          <w:sz w:val="38"/>
        </w:rPr>
      </w:pPr>
      <w:r>
        <w:rPr>
          <w:rFonts w:ascii="宋体" w:eastAsia="宋体" w:hAnsi="宋体" w:cs="宋体"/>
          <w:color w:val="000000"/>
          <w:sz w:val="38"/>
        </w:rPr>
        <w:t>与此相应，康德也把</w:t>
      </w:r>
      <w:r>
        <w:rPr>
          <w:rFonts w:ascii="宋体" w:eastAsia="宋体" w:hAnsi="宋体" w:cs="宋体"/>
          <w:color w:val="000000"/>
          <w:sz w:val="38"/>
        </w:rPr>
        <w:t>“</w:t>
      </w:r>
      <w:r>
        <w:rPr>
          <w:rFonts w:ascii="宋体" w:eastAsia="宋体" w:hAnsi="宋体" w:cs="宋体"/>
          <w:color w:val="000000"/>
          <w:sz w:val="38"/>
        </w:rPr>
        <w:t>世界智慧</w:t>
      </w:r>
      <w:r>
        <w:rPr>
          <w:rFonts w:ascii="宋体" w:eastAsia="宋体" w:hAnsi="宋体" w:cs="宋体"/>
          <w:color w:val="000000"/>
          <w:sz w:val="38"/>
        </w:rPr>
        <w:t>”</w:t>
      </w:r>
      <w:r>
        <w:rPr>
          <w:rFonts w:ascii="宋体" w:eastAsia="宋体" w:hAnsi="宋体" w:cs="宋体"/>
          <w:color w:val="000000"/>
          <w:sz w:val="38"/>
        </w:rPr>
        <w:t>与</w:t>
      </w:r>
      <w:r>
        <w:rPr>
          <w:rFonts w:ascii="宋体" w:eastAsia="宋体" w:hAnsi="宋体" w:cs="宋体"/>
          <w:color w:val="000000"/>
          <w:sz w:val="38"/>
        </w:rPr>
        <w:t>“</w:t>
      </w:r>
      <w:r>
        <w:rPr>
          <w:rFonts w:ascii="宋体" w:eastAsia="宋体" w:hAnsi="宋体" w:cs="宋体"/>
          <w:color w:val="000000"/>
          <w:sz w:val="38"/>
        </w:rPr>
        <w:t>私人智慧</w:t>
      </w:r>
      <w:r>
        <w:rPr>
          <w:rFonts w:ascii="宋体" w:eastAsia="宋体" w:hAnsi="宋体" w:cs="宋体"/>
          <w:color w:val="000000"/>
          <w:sz w:val="38"/>
        </w:rPr>
        <w:t>”</w:t>
      </w:r>
      <w:r>
        <w:rPr>
          <w:rFonts w:ascii="宋体" w:eastAsia="宋体" w:hAnsi="宋体" w:cs="宋体"/>
          <w:color w:val="000000"/>
          <w:sz w:val="38"/>
        </w:rPr>
        <w:t>区分开来。</w:t>
      </w:r>
      <w:r>
        <w:rPr>
          <w:rFonts w:ascii="宋体" w:eastAsia="宋体" w:hAnsi="宋体" w:cs="宋体"/>
          <w:color w:val="000000"/>
          <w:sz w:val="38"/>
        </w:rPr>
        <w:t>“</w:t>
      </w:r>
      <w:r>
        <w:rPr>
          <w:rFonts w:ascii="宋体" w:eastAsia="宋体" w:hAnsi="宋体" w:cs="宋体"/>
          <w:color w:val="000000"/>
          <w:sz w:val="38"/>
        </w:rPr>
        <w:t>前者乃是一个人对他人施加影响以便为自己的意图而使用他人的熟巧</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此外，</w:t>
      </w:r>
      <w:r>
        <w:rPr>
          <w:rFonts w:ascii="宋体" w:eastAsia="宋体" w:hAnsi="宋体" w:cs="宋体"/>
          <w:color w:val="000000"/>
          <w:sz w:val="38"/>
        </w:rPr>
        <w:t>“</w:t>
      </w:r>
      <w:r>
        <w:rPr>
          <w:rFonts w:ascii="宋体" w:eastAsia="宋体" w:hAnsi="宋体" w:cs="宋体"/>
          <w:color w:val="000000"/>
          <w:sz w:val="38"/>
        </w:rPr>
        <w:t>如果一种历史使人智慧，也就是教导世人如何能够比前世更好地或者至少是同样好地关心自己的利益，那么，这种历史就实用地得到了把捉</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②</w:t>
      </w:r>
    </w:p>
    <w:p w:rsidR="003B37AB" w:rsidRDefault="00DE34B8">
      <w:pPr>
        <w:wordWrap w:val="0"/>
        <w:spacing w:line="720" w:lineRule="atLeast"/>
        <w:ind w:left="20" w:firstLine="880"/>
        <w:textAlignment w:val="baseline"/>
        <w:rPr>
          <w:sz w:val="38"/>
        </w:rPr>
      </w:pPr>
      <w:r>
        <w:rPr>
          <w:rFonts w:ascii="宋体" w:eastAsia="宋体" w:hAnsi="宋体" w:cs="宋体"/>
          <w:color w:val="000000"/>
          <w:sz w:val="38"/>
        </w:rPr>
        <w:t>康德把这种在</w:t>
      </w:r>
      <w:r>
        <w:rPr>
          <w:rFonts w:ascii="宋体" w:eastAsia="宋体" w:hAnsi="宋体" w:cs="宋体"/>
          <w:color w:val="000000"/>
          <w:sz w:val="38"/>
        </w:rPr>
        <w:t>“</w:t>
      </w:r>
      <w:r>
        <w:rPr>
          <w:rFonts w:ascii="宋体" w:eastAsia="宋体" w:hAnsi="宋体" w:cs="宋体"/>
          <w:color w:val="000000"/>
          <w:sz w:val="38"/>
        </w:rPr>
        <w:t>生命经验</w:t>
      </w:r>
      <w:r>
        <w:rPr>
          <w:rFonts w:ascii="宋体" w:eastAsia="宋体" w:hAnsi="宋体" w:cs="宋体"/>
          <w:color w:val="000000"/>
          <w:sz w:val="38"/>
        </w:rPr>
        <w:t>”</w:t>
      </w:r>
      <w:r>
        <w:rPr>
          <w:rFonts w:ascii="宋体" w:eastAsia="宋体" w:hAnsi="宋体" w:cs="宋体"/>
          <w:color w:val="000000"/>
          <w:sz w:val="38"/>
        </w:rPr>
        <w:t>和生存领悟意义上的</w:t>
      </w:r>
      <w:r>
        <w:rPr>
          <w:rFonts w:ascii="宋体" w:eastAsia="宋体" w:hAnsi="宋体" w:cs="宋体"/>
          <w:color w:val="000000"/>
          <w:sz w:val="38"/>
        </w:rPr>
        <w:t>“</w:t>
      </w:r>
      <w:r>
        <w:rPr>
          <w:rFonts w:ascii="宋体" w:eastAsia="宋体" w:hAnsi="宋体" w:cs="宋体"/>
          <w:color w:val="000000"/>
          <w:sz w:val="38"/>
        </w:rPr>
        <w:t>世界知识</w:t>
      </w:r>
      <w:r>
        <w:rPr>
          <w:rFonts w:ascii="宋体" w:eastAsia="宋体" w:hAnsi="宋体" w:cs="宋体"/>
          <w:color w:val="000000"/>
          <w:sz w:val="38"/>
        </w:rPr>
        <w:t>”</w:t>
      </w:r>
      <w:r>
        <w:rPr>
          <w:rFonts w:ascii="宋体" w:eastAsia="宋体" w:hAnsi="宋体" w:cs="宋体"/>
          <w:color w:val="000000"/>
          <w:sz w:val="38"/>
        </w:rPr>
        <w:t>与</w:t>
      </w:r>
      <w:r>
        <w:rPr>
          <w:rFonts w:ascii="宋体" w:eastAsia="宋体" w:hAnsi="宋体" w:cs="宋体"/>
          <w:color w:val="000000"/>
          <w:sz w:val="38"/>
        </w:rPr>
        <w:t>“</w:t>
      </w:r>
      <w:r>
        <w:rPr>
          <w:rFonts w:ascii="宋体" w:eastAsia="宋体" w:hAnsi="宋体" w:cs="宋体"/>
          <w:color w:val="000000"/>
          <w:sz w:val="38"/>
        </w:rPr>
        <w:t>学院知识</w:t>
      </w:r>
      <w:r>
        <w:rPr>
          <w:rFonts w:ascii="宋体" w:eastAsia="宋体" w:hAnsi="宋体" w:cs="宋体"/>
          <w:color w:val="000000"/>
          <w:sz w:val="38"/>
        </w:rPr>
        <w:t>”</w:t>
      </w:r>
      <w:r>
        <w:rPr>
          <w:rFonts w:ascii="宋体" w:eastAsia="宋体" w:hAnsi="宋体" w:cs="宋体"/>
          <w:color w:val="000000"/>
          <w:sz w:val="38"/>
        </w:rPr>
        <w:t>区别开来。</w:t>
      </w:r>
      <w:r>
        <w:rPr>
          <w:rFonts w:ascii="宋体" w:eastAsia="宋体" w:hAnsi="宋体" w:cs="宋体"/>
          <w:color w:val="000000"/>
          <w:sz w:val="38"/>
        </w:rPr>
        <w:t>③</w:t>
      </w:r>
      <w:r>
        <w:rPr>
          <w:rFonts w:ascii="宋体" w:eastAsia="宋体" w:hAnsi="宋体" w:cs="宋体"/>
          <w:color w:val="000000"/>
          <w:sz w:val="38"/>
        </w:rPr>
        <w:t>以这种区分为指导线索，康德进而阐发了按照</w:t>
      </w:r>
      <w:r>
        <w:rPr>
          <w:rFonts w:ascii="宋体" w:eastAsia="宋体" w:hAnsi="宋体" w:cs="宋体"/>
          <w:color w:val="000000"/>
          <w:sz w:val="38"/>
        </w:rPr>
        <w:t>“</w:t>
      </w:r>
      <w:r>
        <w:rPr>
          <w:rFonts w:ascii="宋体" w:eastAsia="宋体" w:hAnsi="宋体" w:cs="宋体"/>
          <w:color w:val="000000"/>
          <w:sz w:val="38"/>
        </w:rPr>
        <w:t>学院概念</w:t>
      </w:r>
      <w:r>
        <w:rPr>
          <w:rFonts w:ascii="宋体" w:eastAsia="宋体" w:hAnsi="宋体" w:cs="宋体"/>
          <w:color w:val="000000"/>
          <w:sz w:val="38"/>
        </w:rPr>
        <w:t>”</w:t>
      </w:r>
      <w:r>
        <w:rPr>
          <w:rFonts w:ascii="宋体" w:eastAsia="宋体" w:hAnsi="宋体" w:cs="宋体"/>
          <w:color w:val="000000"/>
          <w:sz w:val="38"/>
        </w:rPr>
        <w:t>的哲学概念与按照</w:t>
      </w:r>
      <w:r>
        <w:rPr>
          <w:rFonts w:ascii="宋体" w:eastAsia="宋体" w:hAnsi="宋体" w:cs="宋体"/>
          <w:color w:val="000000"/>
          <w:sz w:val="38"/>
        </w:rPr>
        <w:t>“</w:t>
      </w:r>
      <w:r>
        <w:rPr>
          <w:rFonts w:ascii="宋体" w:eastAsia="宋体" w:hAnsi="宋体" w:cs="宋体"/>
          <w:color w:val="000000"/>
          <w:sz w:val="38"/>
        </w:rPr>
        <w:t>世界概念</w:t>
      </w:r>
      <w:r>
        <w:rPr>
          <w:rFonts w:ascii="宋体" w:eastAsia="宋体" w:hAnsi="宋体" w:cs="宋体"/>
          <w:color w:val="000000"/>
          <w:sz w:val="38"/>
        </w:rPr>
        <w:t>”</w:t>
      </w:r>
      <w:r>
        <w:rPr>
          <w:rFonts w:ascii="宋体" w:eastAsia="宋体" w:hAnsi="宋体" w:cs="宋体"/>
          <w:color w:val="000000"/>
          <w:sz w:val="38"/>
        </w:rPr>
        <w:t>的哲学概念。</w:t>
      </w:r>
      <w:r>
        <w:rPr>
          <w:rFonts w:ascii="宋体" w:eastAsia="宋体" w:hAnsi="宋体" w:cs="宋体"/>
          <w:color w:val="000000"/>
          <w:sz w:val="38"/>
        </w:rPr>
        <w:t>④</w:t>
      </w:r>
      <w:r>
        <w:rPr>
          <w:rFonts w:ascii="宋体" w:eastAsia="宋体" w:hAnsi="宋体" w:cs="宋体"/>
          <w:color w:val="000000"/>
          <w:sz w:val="38"/>
        </w:rPr>
        <w:t>在经院哲学意义上的哲学保持为单纯的</w:t>
      </w:r>
      <w:r>
        <w:rPr>
          <w:rFonts w:ascii="宋体" w:eastAsia="宋体" w:hAnsi="宋体" w:cs="宋体"/>
          <w:color w:val="000000"/>
          <w:sz w:val="38"/>
        </w:rPr>
        <w:t>“</w:t>
      </w:r>
      <w:r>
        <w:rPr>
          <w:rFonts w:ascii="宋体" w:eastAsia="宋体" w:hAnsi="宋体" w:cs="宋体"/>
          <w:color w:val="000000"/>
          <w:sz w:val="38"/>
        </w:rPr>
        <w:t>理性艺人</w:t>
      </w:r>
      <w:r>
        <w:rPr>
          <w:rFonts w:ascii="宋体" w:eastAsia="宋体" w:hAnsi="宋体" w:cs="宋体"/>
          <w:color w:val="000000"/>
          <w:sz w:val="38"/>
        </w:rPr>
        <w:t>”(Vernunftkünstle</w:t>
      </w:r>
      <w:r>
        <w:rPr>
          <w:rFonts w:ascii="宋体" w:eastAsia="宋体" w:hAnsi="宋体" w:cs="宋体"/>
          <w:color w:val="000000"/>
          <w:sz w:val="38"/>
        </w:rPr>
        <w:t>r)</w:t>
      </w:r>
      <w:r>
        <w:rPr>
          <w:rFonts w:ascii="宋体" w:eastAsia="宋体" w:hAnsi="宋体" w:cs="宋体"/>
          <w:color w:val="000000"/>
          <w:sz w:val="38"/>
        </w:rPr>
        <w:t>的事业。而按照世界概念的哲学则是</w:t>
      </w:r>
      <w:r>
        <w:rPr>
          <w:rFonts w:ascii="宋体" w:eastAsia="宋体" w:hAnsi="宋体" w:cs="宋体"/>
          <w:color w:val="000000"/>
          <w:sz w:val="38"/>
        </w:rPr>
        <w:t>“</w:t>
      </w:r>
      <w:r>
        <w:rPr>
          <w:rFonts w:ascii="宋体" w:eastAsia="宋体" w:hAnsi="宋体" w:cs="宋体"/>
          <w:color w:val="000000"/>
          <w:sz w:val="38"/>
        </w:rPr>
        <w:t>理想中的导师</w:t>
      </w:r>
      <w:r>
        <w:rPr>
          <w:rFonts w:ascii="宋体" w:eastAsia="宋体" w:hAnsi="宋体" w:cs="宋体"/>
          <w:color w:val="000000"/>
          <w:sz w:val="38"/>
        </w:rPr>
        <w:t>”(Lehrer im Ideal)</w:t>
      </w:r>
      <w:r>
        <w:rPr>
          <w:rFonts w:ascii="宋体" w:eastAsia="宋体" w:hAnsi="宋体" w:cs="宋体"/>
          <w:color w:val="000000"/>
          <w:sz w:val="38"/>
        </w:rPr>
        <w:t>的深深关切的事情，也就是那个以</w:t>
      </w:r>
      <w:r>
        <w:rPr>
          <w:rFonts w:ascii="宋体" w:eastAsia="宋体" w:hAnsi="宋体" w:cs="宋体"/>
          <w:color w:val="000000"/>
          <w:sz w:val="38"/>
        </w:rPr>
        <w:t>“</w:t>
      </w:r>
      <w:r>
        <w:rPr>
          <w:rFonts w:ascii="宋体" w:eastAsia="宋体" w:hAnsi="宋体" w:cs="宋体"/>
          <w:color w:val="000000"/>
          <w:sz w:val="38"/>
        </w:rPr>
        <w:t>我们中的神性的人</w:t>
      </w:r>
      <w:r>
        <w:rPr>
          <w:rFonts w:ascii="宋体" w:eastAsia="宋体" w:hAnsi="宋体" w:cs="宋体"/>
          <w:color w:val="000000"/>
          <w:sz w:val="38"/>
        </w:rPr>
        <w:t>”</w:t>
      </w:r>
      <w:r>
        <w:rPr>
          <w:rFonts w:ascii="宋体" w:eastAsia="宋体" w:hAnsi="宋体" w:cs="宋体"/>
          <w:color w:val="000000"/>
          <w:sz w:val="38"/>
        </w:rPr>
        <w:t>为目标的人的深深关切的事情。</w:t>
      </w:r>
      <w:r>
        <w:rPr>
          <w:rFonts w:ascii="宋体" w:eastAsia="宋体" w:hAnsi="宋体" w:cs="宋体"/>
          <w:color w:val="000000"/>
          <w:sz w:val="38"/>
        </w:rPr>
        <w:t>⑤“</w:t>
      </w:r>
      <w:r>
        <w:rPr>
          <w:rFonts w:ascii="宋体" w:eastAsia="宋体" w:hAnsi="宋体" w:cs="宋体"/>
          <w:color w:val="000000"/>
          <w:sz w:val="38"/>
        </w:rPr>
        <w:t>在这里，世界概念意味着关涉到人人都必然感兴趣的东西的概念</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⑥</w:t>
      </w:r>
    </w:p>
    <w:p w:rsidR="003B37AB" w:rsidRDefault="00DE34B8">
      <w:pPr>
        <w:wordWrap w:val="0"/>
        <w:spacing w:line="720" w:lineRule="atLeast"/>
        <w:ind w:left="20" w:firstLine="880"/>
        <w:textAlignment w:val="baseline"/>
        <w:rPr>
          <w:sz w:val="38"/>
        </w:rPr>
      </w:pPr>
      <w:r>
        <w:rPr>
          <w:rFonts w:ascii="宋体" w:eastAsia="宋体" w:hAnsi="宋体" w:cs="宋体"/>
          <w:color w:val="000000"/>
          <w:sz w:val="38"/>
        </w:rPr>
        <w:t>综上所述，世界乃是表示在其本质核心中的人之此在的标志。这一世界概念完全吻合于奥古斯丁的生存状态上的世界概念，只不过在这里，对</w:t>
      </w:r>
      <w:r>
        <w:rPr>
          <w:rFonts w:ascii="宋体" w:eastAsia="宋体" w:hAnsi="宋体" w:cs="宋体"/>
          <w:color w:val="000000"/>
          <w:sz w:val="38"/>
        </w:rPr>
        <w:t>“</w:t>
      </w:r>
      <w:r>
        <w:rPr>
          <w:rFonts w:ascii="宋体" w:eastAsia="宋体" w:hAnsi="宋体" w:cs="宋体"/>
          <w:color w:val="000000"/>
          <w:sz w:val="38"/>
        </w:rPr>
        <w:t>世俗</w:t>
      </w:r>
      <w:r>
        <w:rPr>
          <w:rFonts w:ascii="宋体" w:eastAsia="宋体" w:hAnsi="宋体" w:cs="宋体"/>
          <w:color w:val="000000"/>
          <w:sz w:val="38"/>
        </w:rPr>
        <w:t>”</w:t>
      </w:r>
      <w:r>
        <w:rPr>
          <w:rFonts w:ascii="宋体" w:eastAsia="宋体" w:hAnsi="宋体" w:cs="宋体"/>
          <w:color w:val="000000"/>
          <w:sz w:val="38"/>
        </w:rPr>
        <w:t>此在</w:t>
      </w:r>
      <w:r>
        <w:rPr>
          <w:rFonts w:ascii="宋体" w:eastAsia="宋体" w:hAnsi="宋体" w:cs="宋体"/>
          <w:color w:val="000000"/>
          <w:sz w:val="38"/>
        </w:rPr>
        <w:t>————</w:t>
      </w:r>
      <w:r>
        <w:rPr>
          <w:rFonts w:ascii="宋体" w:eastAsia="宋体" w:hAnsi="宋体" w:cs="宋体"/>
          <w:color w:val="000000"/>
          <w:sz w:val="38"/>
        </w:rPr>
        <w:t>即</w:t>
      </w:r>
      <w:r>
        <w:rPr>
          <w:rFonts w:ascii="宋体" w:eastAsia="宋体" w:hAnsi="宋体" w:cs="宋体"/>
          <w:color w:val="000000"/>
          <w:sz w:val="38"/>
        </w:rPr>
        <w:t xml:space="preserve"> amatores mundi[</w:t>
      </w:r>
      <w:r>
        <w:rPr>
          <w:rFonts w:ascii="宋体" w:eastAsia="宋体" w:hAnsi="宋体" w:cs="宋体"/>
          <w:color w:val="000000"/>
          <w:sz w:val="38"/>
        </w:rPr>
        <w:t>世界爱好者</w:t>
      </w:r>
      <w:r>
        <w:rPr>
          <w:rFonts w:ascii="宋体" w:eastAsia="宋体" w:hAnsi="宋体" w:cs="宋体"/>
          <w:color w:val="000000"/>
          <w:sz w:val="38"/>
        </w:rPr>
        <w:t>]————</w:t>
      </w:r>
      <w:r>
        <w:rPr>
          <w:rFonts w:ascii="宋体" w:eastAsia="宋体" w:hAnsi="宋体" w:cs="宋体"/>
          <w:color w:val="000000"/>
          <w:sz w:val="38"/>
        </w:rPr>
        <w:t>所作的特定基督教的评价被取消了，世界积极地意味着在生活游戏中的</w:t>
      </w:r>
      <w:r>
        <w:rPr>
          <w:rFonts w:ascii="宋体" w:eastAsia="宋体" w:hAnsi="宋体" w:cs="宋体"/>
          <w:color w:val="000000"/>
          <w:sz w:val="38"/>
        </w:rPr>
        <w:t>“</w:t>
      </w:r>
      <w:r>
        <w:rPr>
          <w:rFonts w:ascii="宋体" w:eastAsia="宋体" w:hAnsi="宋体" w:cs="宋体"/>
          <w:color w:val="000000"/>
          <w:sz w:val="38"/>
        </w:rPr>
        <w:t>共同参与者</w:t>
      </w:r>
      <w:r>
        <w:rPr>
          <w:rFonts w:ascii="宋体" w:eastAsia="宋体" w:hAnsi="宋体" w:cs="宋体"/>
          <w:color w:val="000000"/>
          <w:sz w:val="38"/>
        </w:rPr>
        <w:t>”</w:t>
      </w:r>
      <w:r>
        <w:rPr>
          <w:rFonts w:ascii="宋体" w:eastAsia="宋体" w:hAnsi="宋体" w:cs="宋体"/>
          <w:color w:val="000000"/>
          <w:sz w:val="38"/>
        </w:rPr>
        <w:t>。</w:t>
      </w:r>
    </w:p>
    <w:p w:rsidR="003B37AB" w:rsidRDefault="00DE34B8">
      <w:pPr>
        <w:wordWrap w:val="0"/>
        <w:spacing w:line="720" w:lineRule="atLeast"/>
        <w:ind w:left="80"/>
        <w:textAlignment w:val="baseline"/>
        <w:rPr>
          <w:sz w:val="38"/>
        </w:rPr>
      </w:pPr>
      <w:r>
        <w:rPr>
          <w:rFonts w:ascii="宋体" w:eastAsia="宋体" w:hAnsi="宋体" w:cs="宋体"/>
          <w:color w:val="000000"/>
          <w:sz w:val="38"/>
          <w:u w:val="single"/>
        </w:rPr>
        <w:t xml:space="preserve"> </w:t>
      </w:r>
      <w:r>
        <w:rPr>
          <w:rFonts w:ascii="宋体" w:eastAsia="宋体" w:hAnsi="宋体" w:cs="宋体"/>
          <w:color w:val="000000"/>
          <w:sz w:val="38"/>
          <w:u w:val="single"/>
        </w:rPr>
        <w:t xml:space="preserve">              </w:t>
      </w:r>
    </w:p>
    <w:p w:rsidR="003B37AB" w:rsidRDefault="00DE34B8">
      <w:pPr>
        <w:wordWrap w:val="0"/>
        <w:spacing w:before="320" w:line="500" w:lineRule="atLeast"/>
        <w:ind w:left="20" w:right="2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参看康德：《道德形而上学的基础》，《康德全集》</w:t>
      </w:r>
      <w:r>
        <w:rPr>
          <w:rFonts w:ascii="宋体" w:eastAsia="宋体" w:hAnsi="宋体" w:cs="宋体"/>
          <w:color w:val="000000"/>
          <w:sz w:val="32"/>
        </w:rPr>
        <w:t>(</w:t>
      </w:r>
      <w:r>
        <w:rPr>
          <w:rFonts w:ascii="宋体" w:eastAsia="宋体" w:hAnsi="宋体" w:cs="宋体"/>
          <w:color w:val="000000"/>
          <w:sz w:val="32"/>
        </w:rPr>
        <w:t>卡西尔编</w:t>
      </w:r>
      <w:r>
        <w:rPr>
          <w:rFonts w:ascii="宋体" w:eastAsia="宋体" w:hAnsi="宋体" w:cs="宋体"/>
          <w:color w:val="000000"/>
          <w:sz w:val="32"/>
        </w:rPr>
        <w:t>)</w:t>
      </w:r>
      <w:r>
        <w:rPr>
          <w:rFonts w:ascii="宋体" w:eastAsia="宋体" w:hAnsi="宋体" w:cs="宋体"/>
          <w:color w:val="000000"/>
          <w:sz w:val="32"/>
        </w:rPr>
        <w:t>第四卷，第</w:t>
      </w:r>
      <w:r>
        <w:rPr>
          <w:rFonts w:ascii="宋体" w:eastAsia="宋体" w:hAnsi="宋体" w:cs="宋体"/>
          <w:color w:val="000000"/>
          <w:sz w:val="32"/>
        </w:rPr>
        <w:t>273</w:t>
      </w:r>
      <w:r>
        <w:rPr>
          <w:rFonts w:ascii="宋体" w:eastAsia="宋体" w:hAnsi="宋体" w:cs="宋体"/>
          <w:color w:val="000000"/>
          <w:sz w:val="32"/>
        </w:rPr>
        <w:t>页注。</w:t>
      </w:r>
      <w:r>
        <w:rPr>
          <w:rFonts w:ascii="宋体" w:eastAsia="宋体" w:hAnsi="宋体" w:cs="宋体"/>
          <w:color w:val="000000"/>
          <w:sz w:val="32"/>
        </w:rPr>
        <w:t>——</w:t>
      </w:r>
      <w:r>
        <w:rPr>
          <w:rFonts w:ascii="宋体" w:eastAsia="宋体" w:hAnsi="宋体" w:cs="宋体"/>
          <w:color w:val="000000"/>
          <w:sz w:val="32"/>
        </w:rPr>
        <w:t>原注</w:t>
      </w:r>
    </w:p>
    <w:p w:rsidR="003B37AB" w:rsidRDefault="00DE34B8">
      <w:pPr>
        <w:wordWrap w:val="0"/>
        <w:spacing w:line="500" w:lineRule="atLeast"/>
        <w:ind w:left="20" w:right="20" w:firstLine="64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参看康德：《道德形而上学的基础》，《康德全集》</w:t>
      </w:r>
      <w:r>
        <w:rPr>
          <w:rFonts w:ascii="宋体" w:eastAsia="宋体" w:hAnsi="宋体" w:cs="宋体"/>
          <w:color w:val="000000"/>
          <w:sz w:val="32"/>
        </w:rPr>
        <w:t>(</w:t>
      </w:r>
      <w:r>
        <w:rPr>
          <w:rFonts w:ascii="宋体" w:eastAsia="宋体" w:hAnsi="宋体" w:cs="宋体"/>
          <w:color w:val="000000"/>
          <w:sz w:val="32"/>
        </w:rPr>
        <w:t>卡西尔编</w:t>
      </w:r>
      <w:r>
        <w:rPr>
          <w:rFonts w:ascii="宋体" w:eastAsia="宋体" w:hAnsi="宋体" w:cs="宋体"/>
          <w:color w:val="000000"/>
          <w:sz w:val="32"/>
        </w:rPr>
        <w:t>)</w:t>
      </w:r>
      <w:r>
        <w:rPr>
          <w:rFonts w:ascii="宋体" w:eastAsia="宋体" w:hAnsi="宋体" w:cs="宋体"/>
          <w:color w:val="000000"/>
          <w:sz w:val="32"/>
        </w:rPr>
        <w:t>第四卷，第</w:t>
      </w:r>
      <w:r>
        <w:rPr>
          <w:rFonts w:ascii="宋体" w:eastAsia="宋体" w:hAnsi="宋体" w:cs="宋体"/>
          <w:color w:val="000000"/>
          <w:sz w:val="32"/>
        </w:rPr>
        <w:t>274</w:t>
      </w:r>
      <w:r>
        <w:rPr>
          <w:rFonts w:ascii="宋体" w:eastAsia="宋体" w:hAnsi="宋体" w:cs="宋体"/>
          <w:color w:val="000000"/>
          <w:sz w:val="32"/>
        </w:rPr>
        <w:t>页注。</w:t>
      </w:r>
      <w:r>
        <w:rPr>
          <w:rFonts w:ascii="宋体" w:eastAsia="宋体" w:hAnsi="宋体" w:cs="宋体"/>
          <w:color w:val="000000"/>
          <w:sz w:val="32"/>
        </w:rPr>
        <w:t>——</w:t>
      </w:r>
      <w:r>
        <w:rPr>
          <w:rFonts w:ascii="宋体" w:eastAsia="宋体" w:hAnsi="宋体" w:cs="宋体"/>
          <w:color w:val="000000"/>
          <w:sz w:val="32"/>
        </w:rPr>
        <w:t>原注</w:t>
      </w:r>
    </w:p>
    <w:p w:rsidR="003B37AB" w:rsidRDefault="00DE34B8">
      <w:pPr>
        <w:wordWrap w:val="0"/>
        <w:spacing w:line="500" w:lineRule="atLeast"/>
        <w:ind w:left="660"/>
        <w:textAlignment w:val="baseline"/>
        <w:rPr>
          <w:sz w:val="32"/>
        </w:rPr>
      </w:pPr>
      <w:r>
        <w:rPr>
          <w:rFonts w:ascii="宋体" w:eastAsia="宋体" w:hAnsi="宋体" w:cs="宋体"/>
          <w:color w:val="000000"/>
          <w:sz w:val="32"/>
        </w:rPr>
        <w:t xml:space="preserve">③  </w:t>
      </w:r>
      <w:r>
        <w:rPr>
          <w:rFonts w:ascii="宋体" w:eastAsia="宋体" w:hAnsi="宋体" w:cs="宋体"/>
          <w:color w:val="000000"/>
          <w:sz w:val="32"/>
        </w:rPr>
        <w:t>参看上引的隶德人类学讲座，第</w:t>
      </w:r>
      <w:r>
        <w:rPr>
          <w:rFonts w:ascii="宋体" w:eastAsia="宋体" w:hAnsi="宋体" w:cs="宋体"/>
          <w:color w:val="000000"/>
          <w:sz w:val="32"/>
        </w:rPr>
        <w:t>72</w:t>
      </w:r>
      <w:r>
        <w:rPr>
          <w:rFonts w:ascii="宋体" w:eastAsia="宋体" w:hAnsi="宋体" w:cs="宋体"/>
          <w:color w:val="000000"/>
          <w:sz w:val="32"/>
        </w:rPr>
        <w:t>页。</w:t>
      </w:r>
      <w:r>
        <w:rPr>
          <w:rFonts w:ascii="宋体" w:eastAsia="宋体" w:hAnsi="宋体" w:cs="宋体"/>
          <w:color w:val="000000"/>
          <w:sz w:val="32"/>
        </w:rPr>
        <w:t>——</w:t>
      </w:r>
      <w:r>
        <w:rPr>
          <w:rFonts w:ascii="宋体" w:eastAsia="宋体" w:hAnsi="宋体" w:cs="宋体"/>
          <w:color w:val="000000"/>
          <w:sz w:val="32"/>
        </w:rPr>
        <w:t>原注</w:t>
      </w:r>
    </w:p>
    <w:p w:rsidR="003B37AB" w:rsidRDefault="00DE34B8">
      <w:pPr>
        <w:wordWrap w:val="0"/>
        <w:spacing w:line="500" w:lineRule="atLeast"/>
        <w:ind w:left="20" w:right="80" w:firstLine="640"/>
        <w:textAlignment w:val="baseline"/>
        <w:rPr>
          <w:sz w:val="32"/>
        </w:rPr>
      </w:pPr>
      <w:r>
        <w:rPr>
          <w:rFonts w:ascii="宋体" w:eastAsia="宋体" w:hAnsi="宋体" w:cs="宋体"/>
          <w:color w:val="000000"/>
          <w:sz w:val="32"/>
        </w:rPr>
        <w:t xml:space="preserve">④  </w:t>
      </w:r>
      <w:r>
        <w:rPr>
          <w:rFonts w:ascii="宋体" w:eastAsia="宋体" w:hAnsi="宋体" w:cs="宋体"/>
          <w:color w:val="000000"/>
          <w:sz w:val="32"/>
        </w:rPr>
        <w:t>参看康德：《纯粹理性批判》，</w:t>
      </w:r>
      <w:r>
        <w:rPr>
          <w:rFonts w:ascii="宋体" w:eastAsia="宋体" w:hAnsi="宋体" w:cs="宋体"/>
          <w:color w:val="000000"/>
          <w:sz w:val="32"/>
        </w:rPr>
        <w:t>A839</w:t>
      </w:r>
      <w:r>
        <w:rPr>
          <w:rFonts w:ascii="宋体" w:eastAsia="宋体" w:hAnsi="宋体" w:cs="宋体"/>
          <w:color w:val="000000"/>
          <w:sz w:val="32"/>
        </w:rPr>
        <w:t>，</w:t>
      </w:r>
      <w:r>
        <w:rPr>
          <w:rFonts w:ascii="宋体" w:eastAsia="宋体" w:hAnsi="宋体" w:cs="宋体"/>
          <w:color w:val="000000"/>
          <w:sz w:val="32"/>
        </w:rPr>
        <w:t>B867-868</w:t>
      </w:r>
      <w:r>
        <w:rPr>
          <w:rFonts w:ascii="宋体" w:eastAsia="宋体" w:hAnsi="宋体" w:cs="宋体"/>
          <w:color w:val="000000"/>
          <w:sz w:val="32"/>
        </w:rPr>
        <w:t>。亦参看</w:t>
      </w:r>
      <w:r>
        <w:rPr>
          <w:rFonts w:ascii="宋体" w:eastAsia="宋体" w:hAnsi="宋体" w:cs="宋体"/>
          <w:color w:val="000000"/>
          <w:sz w:val="32"/>
        </w:rPr>
        <w:t>(</w:t>
      </w:r>
      <w:r>
        <w:rPr>
          <w:rFonts w:ascii="宋体" w:eastAsia="宋体" w:hAnsi="宋体" w:cs="宋体"/>
          <w:color w:val="000000"/>
          <w:sz w:val="32"/>
        </w:rPr>
        <w:t>逻辑学</w:t>
      </w:r>
      <w:r>
        <w:rPr>
          <w:rFonts w:ascii="宋体" w:eastAsia="宋体" w:hAnsi="宋体" w:cs="宋体"/>
          <w:color w:val="000000"/>
          <w:sz w:val="32"/>
        </w:rPr>
        <w:t>)</w:t>
      </w:r>
      <w:r>
        <w:rPr>
          <w:rFonts w:ascii="宋体" w:eastAsia="宋体" w:hAnsi="宋体" w:cs="宋体"/>
          <w:color w:val="000000"/>
          <w:sz w:val="32"/>
        </w:rPr>
        <w:t>，雅旭</w:t>
      </w:r>
      <w:r>
        <w:rPr>
          <w:rFonts w:ascii="宋体" w:eastAsia="宋体" w:hAnsi="宋体" w:cs="宋体"/>
          <w:color w:val="000000"/>
          <w:sz w:val="32"/>
        </w:rPr>
        <w:t>(G.B. Jäsche)</w:t>
      </w:r>
      <w:r>
        <w:rPr>
          <w:rFonts w:ascii="宋体" w:eastAsia="宋体" w:hAnsi="宋体" w:cs="宋体"/>
          <w:color w:val="000000"/>
          <w:sz w:val="32"/>
        </w:rPr>
        <w:t>编，导论、第二部分。</w:t>
      </w:r>
      <w:r>
        <w:rPr>
          <w:rFonts w:ascii="宋体" w:eastAsia="宋体" w:hAnsi="宋体" w:cs="宋体"/>
          <w:color w:val="000000"/>
          <w:sz w:val="32"/>
        </w:rPr>
        <w:t>——</w:t>
      </w:r>
      <w:r>
        <w:rPr>
          <w:rFonts w:ascii="宋体" w:eastAsia="宋体" w:hAnsi="宋体" w:cs="宋体"/>
          <w:color w:val="000000"/>
          <w:sz w:val="32"/>
        </w:rPr>
        <w:t>原注</w:t>
      </w:r>
    </w:p>
    <w:p w:rsidR="003B37AB" w:rsidRDefault="00DE34B8">
      <w:pPr>
        <w:wordWrap w:val="0"/>
        <w:spacing w:line="500" w:lineRule="atLeast"/>
        <w:ind w:left="660"/>
        <w:textAlignment w:val="baseline"/>
        <w:rPr>
          <w:sz w:val="32"/>
        </w:rPr>
      </w:pPr>
      <w:r>
        <w:rPr>
          <w:rFonts w:ascii="宋体" w:eastAsia="宋体" w:hAnsi="宋体" w:cs="宋体"/>
          <w:color w:val="000000"/>
          <w:sz w:val="32"/>
        </w:rPr>
        <w:t xml:space="preserve">⑤  </w:t>
      </w:r>
      <w:r>
        <w:rPr>
          <w:rFonts w:ascii="宋体" w:eastAsia="宋体" w:hAnsi="宋体" w:cs="宋体"/>
          <w:color w:val="000000"/>
          <w:sz w:val="32"/>
        </w:rPr>
        <w:t>参看康德：《纯粹理性批判》，</w:t>
      </w:r>
      <w:r>
        <w:rPr>
          <w:rFonts w:ascii="宋体" w:eastAsia="宋体" w:hAnsi="宋体" w:cs="宋体"/>
          <w:color w:val="000000"/>
          <w:sz w:val="32"/>
        </w:rPr>
        <w:t>A569</w:t>
      </w:r>
      <w:r>
        <w:rPr>
          <w:rFonts w:ascii="宋体" w:eastAsia="宋体" w:hAnsi="宋体" w:cs="宋体"/>
          <w:color w:val="000000"/>
          <w:sz w:val="32"/>
        </w:rPr>
        <w:t>，</w:t>
      </w:r>
      <w:r>
        <w:rPr>
          <w:rFonts w:ascii="宋体" w:eastAsia="宋体" w:hAnsi="宋体" w:cs="宋体"/>
          <w:color w:val="000000"/>
          <w:sz w:val="32"/>
        </w:rPr>
        <w:t>B597</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原注</w:t>
      </w:r>
    </w:p>
    <w:p w:rsidR="003B37AB" w:rsidRDefault="00DE34B8">
      <w:pPr>
        <w:wordWrap w:val="0"/>
        <w:spacing w:line="500" w:lineRule="atLeast"/>
        <w:ind w:left="660"/>
        <w:textAlignment w:val="baseline"/>
        <w:rPr>
          <w:sz w:val="32"/>
        </w:rPr>
      </w:pPr>
      <w:r>
        <w:rPr>
          <w:rFonts w:ascii="宋体" w:eastAsia="宋体" w:hAnsi="宋体" w:cs="宋体"/>
          <w:color w:val="000000"/>
          <w:sz w:val="32"/>
        </w:rPr>
        <w:t xml:space="preserve">⑥  </w:t>
      </w:r>
      <w:r>
        <w:rPr>
          <w:rFonts w:ascii="宋体" w:eastAsia="宋体" w:hAnsi="宋体" w:cs="宋体"/>
          <w:color w:val="000000"/>
          <w:sz w:val="32"/>
        </w:rPr>
        <w:t>参看康德：《纯粹理性批判》</w:t>
      </w:r>
      <w:r>
        <w:rPr>
          <w:rFonts w:ascii="宋体" w:eastAsia="宋体" w:hAnsi="宋体" w:cs="宋体"/>
          <w:color w:val="000000"/>
          <w:sz w:val="32"/>
        </w:rPr>
        <w:t>，</w:t>
      </w:r>
      <w:r>
        <w:rPr>
          <w:rFonts w:ascii="宋体" w:eastAsia="宋体" w:hAnsi="宋体" w:cs="宋体"/>
          <w:color w:val="000000"/>
          <w:sz w:val="32"/>
        </w:rPr>
        <w:t>A840</w:t>
      </w:r>
      <w:r>
        <w:rPr>
          <w:rFonts w:ascii="宋体" w:eastAsia="宋体" w:hAnsi="宋体" w:cs="宋体"/>
          <w:color w:val="000000"/>
          <w:sz w:val="32"/>
        </w:rPr>
        <w:t>，</w:t>
      </w:r>
      <w:r>
        <w:rPr>
          <w:rFonts w:ascii="宋体" w:eastAsia="宋体" w:hAnsi="宋体" w:cs="宋体"/>
          <w:color w:val="000000"/>
          <w:sz w:val="32"/>
        </w:rPr>
        <w:t>B868</w:t>
      </w:r>
      <w:r>
        <w:rPr>
          <w:rFonts w:ascii="宋体" w:eastAsia="宋体" w:hAnsi="宋体" w:cs="宋体"/>
          <w:color w:val="000000"/>
          <w:sz w:val="32"/>
        </w:rPr>
        <w:t>注。</w:t>
      </w:r>
      <w:r>
        <w:rPr>
          <w:rFonts w:ascii="宋体" w:eastAsia="宋体" w:hAnsi="宋体" w:cs="宋体"/>
          <w:color w:val="000000"/>
          <w:sz w:val="32"/>
        </w:rPr>
        <w:t>——</w:t>
      </w:r>
      <w:r>
        <w:rPr>
          <w:rFonts w:ascii="宋体" w:eastAsia="宋体" w:hAnsi="宋体" w:cs="宋体"/>
          <w:color w:val="000000"/>
          <w:sz w:val="32"/>
        </w:rPr>
        <w:t>原注</w:t>
      </w:r>
    </w:p>
    <w:p w:rsidR="003B37AB" w:rsidRDefault="003B37AB"/>
    <w:p w:rsidR="003B37AB" w:rsidRDefault="003B37AB">
      <w:pPr>
        <w:sectPr w:rsidR="003B37AB">
          <w:headerReference w:type="default" r:id="rId464"/>
          <w:footerReference w:type="default" r:id="rId465"/>
          <w:pgSz w:w="16600" w:h="24400"/>
          <w:pgMar w:top="2080" w:right="2320" w:bottom="2080" w:left="2320" w:header="1780" w:footer="1780" w:gutter="0"/>
          <w:cols w:space="720"/>
        </w:sectPr>
      </w:pPr>
    </w:p>
    <w:p w:rsidR="003B37AB" w:rsidRDefault="00DE34B8">
      <w:pPr>
        <w:wordWrap w:val="0"/>
        <w:spacing w:before="380" w:line="520" w:lineRule="atLeast"/>
        <w:ind w:right="540"/>
        <w:jc w:val="right"/>
        <w:textAlignment w:val="baseline"/>
        <w:rPr>
          <w:sz w:val="34"/>
        </w:rPr>
      </w:pPr>
      <w:r>
        <w:rPr>
          <w:rFonts w:ascii="宋体" w:eastAsia="宋体" w:hAnsi="宋体" w:cs="宋体"/>
          <w:color w:val="000000"/>
          <w:sz w:val="34"/>
        </w:rPr>
        <w:lastRenderedPageBreak/>
        <w:t>论根据的本质</w:t>
      </w:r>
      <w:r>
        <w:rPr>
          <w:rFonts w:ascii="宋体" w:eastAsia="宋体" w:hAnsi="宋体" w:cs="宋体"/>
          <w:color w:val="000000"/>
          <w:sz w:val="34"/>
        </w:rPr>
        <w:t xml:space="preserve">  189</w:t>
      </w:r>
    </w:p>
    <w:p w:rsidR="003B37AB" w:rsidRDefault="003B37AB">
      <w:pPr>
        <w:wordWrap w:val="0"/>
        <w:spacing w:line="520" w:lineRule="exact"/>
        <w:jc w:val="right"/>
        <w:textAlignment w:val="baseline"/>
        <w:rPr>
          <w:sz w:val="34"/>
        </w:rPr>
      </w:pPr>
    </w:p>
    <w:p w:rsidR="003B37AB" w:rsidRDefault="00DE34B8">
      <w:pPr>
        <w:wordWrap w:val="0"/>
        <w:spacing w:line="720" w:lineRule="atLeast"/>
        <w:ind w:left="40" w:firstLine="860"/>
        <w:textAlignment w:val="baseline"/>
        <w:rPr>
          <w:sz w:val="37"/>
        </w:rPr>
      </w:pPr>
      <w:r>
        <w:rPr>
          <w:rFonts w:ascii="宋体" w:eastAsia="宋体" w:hAnsi="宋体" w:cs="宋体"/>
          <w:color w:val="000000"/>
          <w:sz w:val="37"/>
        </w:rPr>
        <w:t>上文最后从康德那里引用的世界概念的生存状态上的含义，此后就显示在后继时代里出现的</w:t>
      </w:r>
      <w:r>
        <w:rPr>
          <w:rFonts w:ascii="宋体" w:eastAsia="宋体" w:hAnsi="宋体" w:cs="宋体"/>
          <w:color w:val="000000"/>
          <w:sz w:val="37"/>
        </w:rPr>
        <w:t>“</w:t>
      </w:r>
      <w:r>
        <w:rPr>
          <w:rFonts w:ascii="宋体" w:eastAsia="宋体" w:hAnsi="宋体" w:cs="宋体"/>
          <w:color w:val="000000"/>
          <w:sz w:val="37"/>
        </w:rPr>
        <w:t>世界观</w:t>
      </w:r>
      <w:r>
        <w:rPr>
          <w:rFonts w:ascii="宋体" w:eastAsia="宋体" w:hAnsi="宋体" w:cs="宋体"/>
          <w:color w:val="000000"/>
          <w:sz w:val="37"/>
        </w:rPr>
        <w:t>”</w:t>
      </w:r>
      <w:r>
        <w:rPr>
          <w:rFonts w:ascii="宋体" w:eastAsia="宋体" w:hAnsi="宋体" w:cs="宋体"/>
          <w:color w:val="000000"/>
          <w:sz w:val="37"/>
        </w:rPr>
        <w:t>这个术语中了。</w:t>
      </w:r>
      <w:r>
        <w:rPr>
          <w:rFonts w:ascii="宋体" w:eastAsia="宋体" w:hAnsi="宋体" w:cs="宋体"/>
          <w:color w:val="000000"/>
          <w:sz w:val="37"/>
        </w:rPr>
        <w:t>①</w:t>
      </w:r>
      <w:r>
        <w:rPr>
          <w:rFonts w:ascii="宋体" w:eastAsia="宋体" w:hAnsi="宋体" w:cs="宋体"/>
          <w:color w:val="000000"/>
          <w:sz w:val="37"/>
        </w:rPr>
        <w:t>而诸如</w:t>
      </w:r>
      <w:r>
        <w:rPr>
          <w:rFonts w:ascii="宋体" w:eastAsia="宋体" w:hAnsi="宋体" w:cs="宋体"/>
          <w:color w:val="000000"/>
          <w:sz w:val="37"/>
        </w:rPr>
        <w:t>“</w:t>
      </w:r>
      <w:r>
        <w:rPr>
          <w:rFonts w:ascii="宋体" w:eastAsia="宋体" w:hAnsi="宋体" w:cs="宋体"/>
          <w:color w:val="000000"/>
          <w:sz w:val="37"/>
        </w:rPr>
        <w:t>世界中的人</w:t>
      </w:r>
      <w:r>
        <w:rPr>
          <w:rFonts w:ascii="宋体" w:eastAsia="宋体" w:hAnsi="宋体" w:cs="宋体"/>
          <w:color w:val="000000"/>
          <w:sz w:val="37"/>
        </w:rPr>
        <w:t>”(Mann von Welt)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高尚的世界</w:t>
      </w:r>
      <w:r>
        <w:rPr>
          <w:rFonts w:ascii="宋体" w:eastAsia="宋体" w:hAnsi="宋体" w:cs="宋体"/>
          <w:color w:val="000000"/>
          <w:sz w:val="37"/>
        </w:rPr>
        <w:t>”(vornehme Welt)</w:t>
      </w:r>
      <w:r>
        <w:rPr>
          <w:rFonts w:ascii="宋体" w:eastAsia="宋体" w:hAnsi="宋体" w:cs="宋体"/>
          <w:color w:val="000000"/>
          <w:sz w:val="37"/>
        </w:rPr>
        <w:t>之类的新创词语，也显示出世界概念的某种类似的含义。即使在这里，</w:t>
      </w:r>
      <w:r>
        <w:rPr>
          <w:rFonts w:ascii="宋体" w:eastAsia="宋体" w:hAnsi="宋体" w:cs="宋体"/>
          <w:color w:val="000000"/>
          <w:sz w:val="37"/>
        </w:rPr>
        <w:t>“</w:t>
      </w:r>
      <w:r>
        <w:rPr>
          <w:rFonts w:ascii="宋体" w:eastAsia="宋体" w:hAnsi="宋体" w:cs="宋体"/>
          <w:color w:val="000000"/>
          <w:sz w:val="37"/>
        </w:rPr>
        <w:t>世界</w:t>
      </w:r>
      <w:r>
        <w:rPr>
          <w:rFonts w:ascii="宋体" w:eastAsia="宋体" w:hAnsi="宋体" w:cs="宋体"/>
          <w:color w:val="000000"/>
          <w:sz w:val="37"/>
        </w:rPr>
        <w:t>”</w:t>
      </w:r>
      <w:r>
        <w:rPr>
          <w:rFonts w:ascii="宋体" w:eastAsia="宋体" w:hAnsi="宋体" w:cs="宋体"/>
          <w:color w:val="000000"/>
          <w:sz w:val="37"/>
        </w:rPr>
        <w:t>也不是一个纯粹区域性的名称，即标示与自然物之全体不同的人之共同体的名称；相反地，世界</w:t>
      </w:r>
      <w:r>
        <w:rPr>
          <w:rFonts w:ascii="宋体" w:eastAsia="宋体" w:hAnsi="宋体" w:cs="宋体"/>
          <w:color w:val="000000"/>
          <w:sz w:val="37"/>
        </w:rPr>
        <w:t>恰恰是指与存在者整体相关联的人，亦即说，</w:t>
      </w:r>
      <w:r>
        <w:rPr>
          <w:rFonts w:ascii="宋体" w:eastAsia="宋体" w:hAnsi="宋体" w:cs="宋体"/>
          <w:color w:val="000000"/>
          <w:sz w:val="37"/>
        </w:rPr>
        <w:t>“</w:t>
      </w:r>
      <w:r>
        <w:rPr>
          <w:rFonts w:ascii="宋体" w:eastAsia="宋体" w:hAnsi="宋体" w:cs="宋体"/>
          <w:color w:val="000000"/>
          <w:sz w:val="37"/>
        </w:rPr>
        <w:t>高尚的世界</w:t>
      </w:r>
      <w:r>
        <w:rPr>
          <w:rFonts w:ascii="宋体" w:eastAsia="宋体" w:hAnsi="宋体" w:cs="宋体"/>
          <w:color w:val="000000"/>
          <w:sz w:val="37"/>
        </w:rPr>
        <w:t>”</w:t>
      </w:r>
      <w:r>
        <w:rPr>
          <w:rFonts w:ascii="宋体" w:eastAsia="宋体" w:hAnsi="宋体" w:cs="宋体"/>
          <w:color w:val="000000"/>
          <w:sz w:val="37"/>
        </w:rPr>
        <w:t>也包含着诸如旅店和赛马饲养场之类。</w:t>
      </w:r>
    </w:p>
    <w:p w:rsidR="003B37AB" w:rsidRDefault="00DE34B8">
      <w:pPr>
        <w:wordWrap w:val="0"/>
        <w:spacing w:line="720" w:lineRule="atLeast"/>
        <w:ind w:left="40" w:right="20" w:firstLine="860"/>
        <w:textAlignment w:val="baseline"/>
        <w:rPr>
          <w:sz w:val="37"/>
        </w:rPr>
      </w:pPr>
      <w:r>
        <w:rPr>
          <w:rFonts w:ascii="宋体" w:eastAsia="宋体" w:hAnsi="宋体" w:cs="宋体"/>
          <w:color w:val="000000"/>
          <w:sz w:val="37"/>
        </w:rPr>
        <w:t>所以，无论是把</w:t>
      </w:r>
      <w:r>
        <w:rPr>
          <w:rFonts w:ascii="宋体" w:eastAsia="宋体" w:hAnsi="宋体" w:cs="宋体"/>
          <w:color w:val="000000"/>
          <w:sz w:val="37"/>
        </w:rPr>
        <w:t>“</w:t>
      </w:r>
      <w:r>
        <w:rPr>
          <w:rFonts w:ascii="宋体" w:eastAsia="宋体" w:hAnsi="宋体" w:cs="宋体"/>
          <w:color w:val="000000"/>
          <w:sz w:val="37"/>
        </w:rPr>
        <w:t>世界</w:t>
      </w:r>
      <w:r>
        <w:rPr>
          <w:rFonts w:ascii="宋体" w:eastAsia="宋体" w:hAnsi="宋体" w:cs="宋体"/>
          <w:color w:val="000000"/>
          <w:sz w:val="37"/>
        </w:rPr>
        <w:t>”</w:t>
      </w:r>
      <w:r>
        <w:rPr>
          <w:rFonts w:ascii="宋体" w:eastAsia="宋体" w:hAnsi="宋体" w:cs="宋体"/>
          <w:color w:val="000000"/>
          <w:sz w:val="37"/>
        </w:rPr>
        <w:t>这个表达用作表示自然物之全体的称号</w:t>
      </w:r>
      <w:r>
        <w:rPr>
          <w:rFonts w:ascii="宋体" w:eastAsia="宋体" w:hAnsi="宋体" w:cs="宋体"/>
          <w:color w:val="000000"/>
          <w:sz w:val="37"/>
        </w:rPr>
        <w:t>(</w:t>
      </w:r>
      <w:r>
        <w:rPr>
          <w:rFonts w:ascii="宋体" w:eastAsia="宋体" w:hAnsi="宋体" w:cs="宋体"/>
          <w:color w:val="000000"/>
          <w:sz w:val="37"/>
        </w:rPr>
        <w:t>自然的世界概念</w:t>
      </w:r>
      <w:r>
        <w:rPr>
          <w:rFonts w:ascii="宋体" w:eastAsia="宋体" w:hAnsi="宋体" w:cs="宋体"/>
          <w:color w:val="000000"/>
          <w:sz w:val="37"/>
        </w:rPr>
        <w:t>)</w:t>
      </w:r>
      <w:r>
        <w:rPr>
          <w:rFonts w:ascii="宋体" w:eastAsia="宋体" w:hAnsi="宋体" w:cs="宋体"/>
          <w:color w:val="000000"/>
          <w:sz w:val="37"/>
        </w:rPr>
        <w:t>，还是把它用作表示人类共同体的名称</w:t>
      </w:r>
      <w:r>
        <w:rPr>
          <w:rFonts w:ascii="宋体" w:eastAsia="宋体" w:hAnsi="宋体" w:cs="宋体"/>
          <w:color w:val="000000"/>
          <w:sz w:val="37"/>
        </w:rPr>
        <w:t>(</w:t>
      </w:r>
      <w:r>
        <w:rPr>
          <w:rFonts w:ascii="宋体" w:eastAsia="宋体" w:hAnsi="宋体" w:cs="宋体"/>
          <w:color w:val="000000"/>
          <w:sz w:val="37"/>
        </w:rPr>
        <w:t>人格性的世界概念</w:t>
      </w:r>
      <w:r>
        <w:rPr>
          <w:rFonts w:ascii="宋体" w:eastAsia="宋体" w:hAnsi="宋体" w:cs="宋体"/>
          <w:color w:val="000000"/>
          <w:sz w:val="37"/>
        </w:rPr>
        <w:t>)</w:t>
      </w:r>
      <w:r>
        <w:rPr>
          <w:rFonts w:ascii="宋体" w:eastAsia="宋体" w:hAnsi="宋体" w:cs="宋体"/>
          <w:color w:val="000000"/>
          <w:sz w:val="37"/>
        </w:rPr>
        <w:t>，都是同样荒谬的。</w:t>
      </w:r>
      <w:r>
        <w:rPr>
          <w:rFonts w:ascii="宋体" w:eastAsia="宋体" w:hAnsi="宋体" w:cs="宋体"/>
          <w:color w:val="000000"/>
          <w:sz w:val="37"/>
        </w:rPr>
        <w:t>②</w:t>
      </w:r>
      <w:r>
        <w:rPr>
          <w:rFonts w:ascii="宋体" w:eastAsia="宋体" w:hAnsi="宋体" w:cs="宋体"/>
          <w:color w:val="000000"/>
          <w:sz w:val="37"/>
        </w:rPr>
        <w:t>相反地，</w:t>
      </w:r>
      <w:r>
        <w:rPr>
          <w:rFonts w:ascii="宋体" w:eastAsia="宋体" w:hAnsi="宋体" w:cs="宋体"/>
          <w:color w:val="000000"/>
          <w:sz w:val="37"/>
        </w:rPr>
        <w:t xml:space="preserve">  κóσμος</w:t>
      </w:r>
      <w:r>
        <w:rPr>
          <w:rFonts w:ascii="宋体" w:eastAsia="宋体" w:hAnsi="宋体" w:cs="宋体"/>
          <w:color w:val="000000"/>
          <w:sz w:val="37"/>
        </w:rPr>
        <w:t>、</w:t>
      </w:r>
    </w:p>
    <w:p w:rsidR="003B37AB" w:rsidRDefault="00DE34B8">
      <w:pPr>
        <w:wordWrap w:val="0"/>
        <w:spacing w:line="720" w:lineRule="atLeast"/>
        <w:ind w:left="80"/>
        <w:textAlignment w:val="baseline"/>
        <w:rPr>
          <w:sz w:val="37"/>
        </w:rPr>
      </w:pPr>
      <w:r>
        <w:rPr>
          <w:rFonts w:ascii="宋体" w:eastAsia="宋体" w:hAnsi="宋体" w:cs="宋体"/>
          <w:color w:val="000000"/>
          <w:sz w:val="37"/>
          <w:u w:val="single"/>
        </w:rPr>
        <w:t xml:space="preserve">                </w:t>
      </w:r>
    </w:p>
    <w:p w:rsidR="003B37AB" w:rsidRDefault="00DE34B8">
      <w:pPr>
        <w:wordWrap w:val="0"/>
        <w:spacing w:before="260" w:line="520" w:lineRule="atLeast"/>
        <w:ind w:left="40" w:right="40" w:firstLine="62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我们在此不能拟定、更不能解答以下问题：一、在何种程度上诸如</w:t>
      </w:r>
      <w:r>
        <w:rPr>
          <w:rFonts w:ascii="宋体" w:eastAsia="宋体" w:hAnsi="宋体" w:cs="宋体"/>
          <w:color w:val="000000"/>
          <w:sz w:val="34"/>
        </w:rPr>
        <w:t>“</w:t>
      </w:r>
      <w:r>
        <w:rPr>
          <w:rFonts w:ascii="宋体" w:eastAsia="宋体" w:hAnsi="宋体" w:cs="宋体"/>
          <w:color w:val="000000"/>
          <w:sz w:val="34"/>
        </w:rPr>
        <w:t>世界观</w:t>
      </w:r>
      <w:r>
        <w:rPr>
          <w:rFonts w:ascii="宋体" w:eastAsia="宋体" w:hAnsi="宋体" w:cs="宋体"/>
          <w:color w:val="000000"/>
          <w:sz w:val="34"/>
        </w:rPr>
        <w:t>”</w:t>
      </w:r>
      <w:r>
        <w:rPr>
          <w:rFonts w:ascii="宋体" w:eastAsia="宋体" w:hAnsi="宋体" w:cs="宋体"/>
          <w:color w:val="000000"/>
          <w:sz w:val="34"/>
        </w:rPr>
        <w:t>之类必然属于作为在世的此在的本质？二、鉴于此在之超越，我们必须以何种方式来界定一般世界观之本质，并就其内在的可能性而予以论证？三、按其先验</w:t>
      </w:r>
      <w:r>
        <w:rPr>
          <w:rFonts w:ascii="宋体" w:eastAsia="宋体" w:hAnsi="宋体" w:cs="宋体"/>
          <w:color w:val="000000"/>
          <w:sz w:val="34"/>
        </w:rPr>
        <w:t>的特征，世界观与哲学的关系如何？</w:t>
      </w:r>
      <w:r>
        <w:rPr>
          <w:rFonts w:ascii="宋体" w:eastAsia="宋体" w:hAnsi="宋体" w:cs="宋体"/>
          <w:color w:val="000000"/>
          <w:sz w:val="34"/>
        </w:rPr>
        <w:t>——</w:t>
      </w:r>
      <w:r>
        <w:rPr>
          <w:rFonts w:ascii="宋体" w:eastAsia="宋体" w:hAnsi="宋体" w:cs="宋体"/>
          <w:color w:val="000000"/>
          <w:sz w:val="34"/>
        </w:rPr>
        <w:t>原注</w:t>
      </w:r>
    </w:p>
    <w:p w:rsidR="003B37AB" w:rsidRDefault="00DE34B8">
      <w:pPr>
        <w:wordWrap w:val="0"/>
        <w:spacing w:line="520" w:lineRule="atLeast"/>
        <w:ind w:left="40" w:right="40" w:firstLine="620"/>
        <w:textAlignment w:val="baseline"/>
        <w:rPr>
          <w:sz w:val="34"/>
        </w:rPr>
      </w:pPr>
      <w:r>
        <w:rPr>
          <w:rFonts w:ascii="宋体" w:eastAsia="宋体" w:hAnsi="宋体" w:cs="宋体"/>
          <w:color w:val="000000"/>
          <w:sz w:val="34"/>
        </w:rPr>
        <w:t xml:space="preserve">②  </w:t>
      </w:r>
      <w:r>
        <w:rPr>
          <w:rFonts w:ascii="宋体" w:eastAsia="宋体" w:hAnsi="宋体" w:cs="宋体"/>
          <w:color w:val="000000"/>
          <w:sz w:val="34"/>
        </w:rPr>
        <w:t>如若人们甚至把用物、器具的联系与世界等同起来，把</w:t>
      </w:r>
      <w:r>
        <w:rPr>
          <w:rFonts w:ascii="宋体" w:eastAsia="宋体" w:hAnsi="宋体" w:cs="宋体"/>
          <w:color w:val="000000"/>
          <w:sz w:val="34"/>
        </w:rPr>
        <w:t>“</w:t>
      </w:r>
      <w:r>
        <w:rPr>
          <w:rFonts w:ascii="宋体" w:eastAsia="宋体" w:hAnsi="宋体" w:cs="宋体"/>
          <w:color w:val="000000"/>
          <w:sz w:val="34"/>
        </w:rPr>
        <w:t>在世界之中存在</w:t>
      </w:r>
      <w:r>
        <w:rPr>
          <w:rFonts w:ascii="宋体" w:eastAsia="宋体" w:hAnsi="宋体" w:cs="宋体"/>
          <w:color w:val="000000"/>
          <w:sz w:val="34"/>
        </w:rPr>
        <w:t>”</w:t>
      </w:r>
      <w:r>
        <w:rPr>
          <w:rFonts w:ascii="宋体" w:eastAsia="宋体" w:hAnsi="宋体" w:cs="宋体"/>
          <w:color w:val="000000"/>
          <w:sz w:val="34"/>
        </w:rPr>
        <w:t>解释为与用物的交道，那么，无疑地，一种对作为</w:t>
      </w:r>
      <w:r>
        <w:rPr>
          <w:rFonts w:ascii="宋体" w:eastAsia="宋体" w:hAnsi="宋体" w:cs="宋体"/>
          <w:color w:val="000000"/>
          <w:sz w:val="34"/>
        </w:rPr>
        <w:t>“</w:t>
      </w:r>
      <w:r>
        <w:rPr>
          <w:rFonts w:ascii="宋体" w:eastAsia="宋体" w:hAnsi="宋体" w:cs="宋体"/>
          <w:color w:val="000000"/>
          <w:sz w:val="34"/>
        </w:rPr>
        <w:t>此在的基本机制</w:t>
      </w:r>
      <w:r>
        <w:rPr>
          <w:rFonts w:ascii="宋体" w:eastAsia="宋体" w:hAnsi="宋体" w:cs="宋体"/>
          <w:color w:val="000000"/>
          <w:sz w:val="34"/>
        </w:rPr>
        <w:t>”</w:t>
      </w:r>
      <w:r>
        <w:rPr>
          <w:rFonts w:ascii="宋体" w:eastAsia="宋体" w:hAnsi="宋体" w:cs="宋体"/>
          <w:color w:val="000000"/>
          <w:sz w:val="34"/>
        </w:rPr>
        <w:t>意义上的</w:t>
      </w:r>
      <w:r>
        <w:rPr>
          <w:rFonts w:ascii="宋体" w:eastAsia="宋体" w:hAnsi="宋体" w:cs="宋体"/>
          <w:color w:val="000000"/>
          <w:sz w:val="34"/>
        </w:rPr>
        <w:t>“</w:t>
      </w:r>
      <w:r>
        <w:rPr>
          <w:rFonts w:ascii="宋体" w:eastAsia="宋体" w:hAnsi="宋体" w:cs="宋体"/>
          <w:color w:val="000000"/>
          <w:sz w:val="34"/>
        </w:rPr>
        <w:t>在世界之中存在</w:t>
      </w:r>
      <w:r>
        <w:rPr>
          <w:rFonts w:ascii="宋体" w:eastAsia="宋体" w:hAnsi="宋体" w:cs="宋体"/>
          <w:color w:val="000000"/>
          <w:sz w:val="34"/>
        </w:rPr>
        <w:t>”</w:t>
      </w:r>
      <w:r>
        <w:rPr>
          <w:rFonts w:ascii="宋体" w:eastAsia="宋体" w:hAnsi="宋体" w:cs="宋体"/>
          <w:color w:val="000000"/>
          <w:sz w:val="34"/>
        </w:rPr>
        <w:t>的超越的领悟就是毫无希望的。</w:t>
      </w:r>
    </w:p>
    <w:p w:rsidR="003B37AB" w:rsidRDefault="00DE34B8">
      <w:pPr>
        <w:wordWrap w:val="0"/>
        <w:spacing w:line="520" w:lineRule="atLeast"/>
        <w:ind w:left="40" w:right="40" w:firstLine="620"/>
        <w:textAlignment w:val="baseline"/>
        <w:rPr>
          <w:sz w:val="34"/>
        </w:rPr>
      </w:pPr>
      <w:r>
        <w:rPr>
          <w:rFonts w:ascii="宋体" w:eastAsia="宋体" w:hAnsi="宋体" w:cs="宋体"/>
          <w:color w:val="000000"/>
          <w:sz w:val="34"/>
        </w:rPr>
        <w:t>恰恰相反，</w:t>
      </w:r>
      <w:r>
        <w:rPr>
          <w:rFonts w:ascii="宋体" w:eastAsia="宋体" w:hAnsi="宋体" w:cs="宋体"/>
          <w:color w:val="000000"/>
          <w:sz w:val="34"/>
        </w:rPr>
        <w:t>“</w:t>
      </w:r>
      <w:r>
        <w:rPr>
          <w:rFonts w:ascii="宋体" w:eastAsia="宋体" w:hAnsi="宋体" w:cs="宋体"/>
          <w:color w:val="000000"/>
          <w:sz w:val="34"/>
        </w:rPr>
        <w:t>周围世界的</w:t>
      </w:r>
      <w:r>
        <w:rPr>
          <w:rFonts w:ascii="宋体" w:eastAsia="宋体" w:hAnsi="宋体" w:cs="宋体"/>
          <w:color w:val="000000"/>
          <w:sz w:val="34"/>
        </w:rPr>
        <w:t>”</w:t>
      </w:r>
      <w:r>
        <w:rPr>
          <w:rFonts w:ascii="宋体" w:eastAsia="宋体" w:hAnsi="宋体" w:cs="宋体"/>
          <w:color w:val="000000"/>
          <w:sz w:val="34"/>
        </w:rPr>
        <w:t>存在者的存在论结构</w:t>
      </w:r>
      <w:r>
        <w:rPr>
          <w:rFonts w:ascii="宋体" w:eastAsia="宋体" w:hAnsi="宋体" w:cs="宋体"/>
          <w:color w:val="000000"/>
          <w:sz w:val="34"/>
        </w:rPr>
        <w:t>——</w:t>
      </w:r>
      <w:r>
        <w:rPr>
          <w:rFonts w:ascii="宋体" w:eastAsia="宋体" w:hAnsi="宋体" w:cs="宋体"/>
          <w:color w:val="000000"/>
          <w:sz w:val="34"/>
        </w:rPr>
        <w:t>只要这种存在者作为器具被揭示出来</w:t>
      </w:r>
      <w:r>
        <w:rPr>
          <w:rFonts w:ascii="宋体" w:eastAsia="宋体" w:hAnsi="宋体" w:cs="宋体"/>
          <w:color w:val="000000"/>
          <w:sz w:val="34"/>
        </w:rPr>
        <w:t>——</w:t>
      </w:r>
      <w:r>
        <w:rPr>
          <w:rFonts w:ascii="宋体" w:eastAsia="宋体" w:hAnsi="宋体" w:cs="宋体"/>
          <w:color w:val="000000"/>
          <w:sz w:val="34"/>
        </w:rPr>
        <w:t>对一种有关世界现象的最初描绘来说具有优先性，即过渡到对此现象的分析并且为先验的世界问题作好准备。这说到底也是周围世界分析的唯一的意图，这种意图在《存在与时间》第</w:t>
      </w:r>
      <w:r>
        <w:rPr>
          <w:rFonts w:ascii="宋体" w:eastAsia="宋体" w:hAnsi="宋体" w:cs="宋体"/>
          <w:color w:val="000000"/>
          <w:sz w:val="34"/>
        </w:rPr>
        <w:t>14-24</w:t>
      </w:r>
      <w:r>
        <w:rPr>
          <w:rFonts w:ascii="宋体" w:eastAsia="宋体" w:hAnsi="宋体" w:cs="宋体"/>
          <w:color w:val="000000"/>
          <w:sz w:val="34"/>
        </w:rPr>
        <w:t>节的布局和结构中得到了过分清</w:t>
      </w:r>
      <w:r>
        <w:rPr>
          <w:rFonts w:ascii="宋体" w:eastAsia="宋体" w:hAnsi="宋体" w:cs="宋体"/>
          <w:color w:val="000000"/>
          <w:sz w:val="34"/>
        </w:rPr>
        <w:t>晰的显明；而从整体上并且就主导性的目标来看，周围世界的分析只还有次要的意义。</w:t>
      </w:r>
    </w:p>
    <w:p w:rsidR="003B37AB" w:rsidRDefault="00DE34B8">
      <w:pPr>
        <w:wordWrap w:val="0"/>
        <w:spacing w:line="520" w:lineRule="atLeast"/>
        <w:ind w:left="40" w:right="20" w:firstLine="620"/>
        <w:textAlignment w:val="baseline"/>
        <w:rPr>
          <w:sz w:val="34"/>
        </w:rPr>
      </w:pPr>
      <w:r>
        <w:rPr>
          <w:rFonts w:ascii="宋体" w:eastAsia="宋体" w:hAnsi="宋体" w:cs="宋体"/>
          <w:color w:val="000000"/>
          <w:sz w:val="34"/>
        </w:rPr>
        <w:t>但如若在如此定向的此在分析中，表面看来自然付诸阙如</w:t>
      </w:r>
      <w:r>
        <w:rPr>
          <w:rFonts w:ascii="宋体" w:eastAsia="宋体" w:hAnsi="宋体" w:cs="宋体"/>
          <w:color w:val="000000"/>
          <w:sz w:val="34"/>
        </w:rPr>
        <w:t>——</w:t>
      </w:r>
      <w:r>
        <w:rPr>
          <w:rFonts w:ascii="宋体" w:eastAsia="宋体" w:hAnsi="宋体" w:cs="宋体"/>
          <w:color w:val="000000"/>
          <w:sz w:val="34"/>
        </w:rPr>
        <w:t>不仅作为自然科学之对象的自然，而且在某种原始意义上的自然</w:t>
      </w:r>
      <w:r>
        <w:rPr>
          <w:rFonts w:ascii="宋体" w:eastAsia="宋体" w:hAnsi="宋体" w:cs="宋体"/>
          <w:color w:val="000000"/>
          <w:sz w:val="34"/>
        </w:rPr>
        <w:t>(</w:t>
      </w:r>
      <w:r>
        <w:rPr>
          <w:rFonts w:ascii="宋体" w:eastAsia="宋体" w:hAnsi="宋体" w:cs="宋体"/>
          <w:color w:val="000000"/>
          <w:sz w:val="34"/>
        </w:rPr>
        <w:t>参看《存在与时间》，第</w:t>
      </w:r>
      <w:r>
        <w:rPr>
          <w:rFonts w:ascii="宋体" w:eastAsia="宋体" w:hAnsi="宋体" w:cs="宋体"/>
          <w:color w:val="000000"/>
          <w:sz w:val="34"/>
        </w:rPr>
        <w:t>65</w:t>
      </w:r>
      <w:r>
        <w:rPr>
          <w:rFonts w:ascii="宋体" w:eastAsia="宋体" w:hAnsi="宋体" w:cs="宋体"/>
          <w:color w:val="000000"/>
          <w:sz w:val="34"/>
        </w:rPr>
        <w:t>页以下</w:t>
      </w:r>
      <w:r>
        <w:rPr>
          <w:rFonts w:ascii="宋体" w:eastAsia="宋体" w:hAnsi="宋体" w:cs="宋体"/>
          <w:color w:val="000000"/>
          <w:sz w:val="34"/>
        </w:rPr>
        <w:t>)——</w:t>
      </w:r>
      <w:r>
        <w:rPr>
          <w:rFonts w:ascii="宋体" w:eastAsia="宋体" w:hAnsi="宋体" w:cs="宋体"/>
          <w:color w:val="000000"/>
          <w:sz w:val="34"/>
        </w:rPr>
        <w:t>，那么，这是有原因的。决定性的原因是，自然既不能在周围世界范围内找到，根本上也并非原初地作为我们对之有所作为的某个东西而出现。自然原始地是在此在中可敞开的，因为此在作为现身的、有情态的此在在存在者中间生存。但只现身情态</w:t>
      </w:r>
      <w:r>
        <w:rPr>
          <w:rFonts w:ascii="宋体" w:eastAsia="宋体" w:hAnsi="宋体" w:cs="宋体"/>
          <w:color w:val="000000"/>
          <w:sz w:val="34"/>
        </w:rPr>
        <w:t>(</w:t>
      </w:r>
      <w:r>
        <w:rPr>
          <w:rFonts w:ascii="宋体" w:eastAsia="宋体" w:hAnsi="宋体" w:cs="宋体"/>
          <w:color w:val="000000"/>
          <w:sz w:val="34"/>
        </w:rPr>
        <w:t>被抛状态</w:t>
      </w:r>
      <w:r>
        <w:rPr>
          <w:rFonts w:ascii="宋体" w:eastAsia="宋体" w:hAnsi="宋体" w:cs="宋体"/>
          <w:color w:val="000000"/>
          <w:sz w:val="34"/>
        </w:rPr>
        <w:t>)</w:t>
      </w:r>
      <w:r>
        <w:rPr>
          <w:rFonts w:ascii="宋体" w:eastAsia="宋体" w:hAnsi="宋体" w:cs="宋体"/>
          <w:color w:val="000000"/>
          <w:sz w:val="34"/>
        </w:rPr>
        <w:t>属于此在之本质并且在烦</w:t>
      </w:r>
      <w:r>
        <w:rPr>
          <w:rFonts w:ascii="宋体" w:eastAsia="宋体" w:hAnsi="宋体" w:cs="宋体"/>
          <w:color w:val="000000"/>
          <w:sz w:val="34"/>
        </w:rPr>
        <w:t>(Sorge)</w:t>
      </w:r>
      <w:r>
        <w:rPr>
          <w:rFonts w:ascii="宋体" w:eastAsia="宋体" w:hAnsi="宋体" w:cs="宋体"/>
          <w:color w:val="000000"/>
          <w:sz w:val="34"/>
        </w:rPr>
        <w:t>的完整概念的统一性</w:t>
      </w:r>
      <w:r>
        <w:rPr>
          <w:rFonts w:ascii="宋体" w:eastAsia="宋体" w:hAnsi="宋体" w:cs="宋体"/>
          <w:color w:val="000000"/>
          <w:sz w:val="34"/>
        </w:rPr>
        <w:t>中表达出来，那么就只有在这里才能为自然问题赢获基础。</w:t>
      </w:r>
      <w:r>
        <w:rPr>
          <w:rFonts w:ascii="宋体" w:eastAsia="宋体" w:hAnsi="宋体" w:cs="宋体"/>
          <w:color w:val="000000"/>
          <w:sz w:val="34"/>
        </w:rPr>
        <w:t>——</w:t>
      </w:r>
      <w:r>
        <w:rPr>
          <w:rFonts w:ascii="宋体" w:eastAsia="宋体" w:hAnsi="宋体" w:cs="宋体"/>
          <w:color w:val="000000"/>
          <w:sz w:val="34"/>
        </w:rPr>
        <w:t>原注</w:t>
      </w:r>
    </w:p>
    <w:p w:rsidR="003B37AB" w:rsidRDefault="003B37AB"/>
    <w:p w:rsidR="003B37AB" w:rsidRDefault="003B37AB">
      <w:pPr>
        <w:sectPr w:rsidR="003B37AB">
          <w:headerReference w:type="default" r:id="rId466"/>
          <w:footerReference w:type="default" r:id="rId467"/>
          <w:pgSz w:w="16600" w:h="24400"/>
          <w:pgMar w:top="2080" w:right="2300" w:bottom="2080" w:left="2300" w:header="1780" w:footer="1780" w:gutter="0"/>
          <w:cols w:space="720"/>
        </w:sectPr>
      </w:pPr>
    </w:p>
    <w:p w:rsidR="003B37AB" w:rsidRDefault="00DE34B8">
      <w:pPr>
        <w:wordWrap w:val="0"/>
        <w:spacing w:before="400" w:line="500" w:lineRule="atLeast"/>
        <w:ind w:left="440"/>
        <w:textAlignment w:val="baseline"/>
        <w:rPr>
          <w:sz w:val="37"/>
        </w:rPr>
      </w:pPr>
      <w:r>
        <w:rPr>
          <w:rFonts w:ascii="宋体" w:eastAsia="宋体" w:hAnsi="宋体" w:cs="宋体"/>
          <w:b/>
          <w:color w:val="000000"/>
          <w:sz w:val="37"/>
        </w:rPr>
        <w:lastRenderedPageBreak/>
        <w:t>190</w:t>
      </w:r>
      <w:r>
        <w:rPr>
          <w:rFonts w:ascii="宋体" w:eastAsia="宋体" w:hAnsi="宋体" w:cs="宋体"/>
          <w:color w:val="000000"/>
          <w:sz w:val="37"/>
        </w:rPr>
        <w:t xml:space="preserve">  </w:t>
      </w:r>
      <w:r>
        <w:rPr>
          <w:rFonts w:ascii="宋体" w:eastAsia="宋体" w:hAnsi="宋体" w:cs="宋体"/>
          <w:b/>
          <w:color w:val="000000"/>
          <w:sz w:val="37"/>
        </w:rPr>
        <w:t>第一编</w:t>
      </w:r>
      <w:r>
        <w:rPr>
          <w:rFonts w:ascii="宋体" w:eastAsia="宋体" w:hAnsi="宋体" w:cs="宋体"/>
          <w:color w:val="000000"/>
          <w:sz w:val="37"/>
        </w:rPr>
        <w:t xml:space="preserve">  </w:t>
      </w:r>
      <w:r>
        <w:rPr>
          <w:rFonts w:ascii="宋体" w:eastAsia="宋体" w:hAnsi="宋体" w:cs="宋体"/>
          <w:b/>
          <w:color w:val="000000"/>
          <w:sz w:val="37"/>
        </w:rPr>
        <w:t>前期存在论哲学</w:t>
      </w:r>
    </w:p>
    <w:p w:rsidR="003B37AB" w:rsidRDefault="003B37AB">
      <w:pPr>
        <w:wordWrap w:val="0"/>
        <w:spacing w:line="460" w:lineRule="exact"/>
        <w:textAlignment w:val="baseline"/>
        <w:rPr>
          <w:sz w:val="37"/>
        </w:rPr>
      </w:pPr>
    </w:p>
    <w:p w:rsidR="003B37AB" w:rsidRDefault="00DE34B8">
      <w:pPr>
        <w:wordWrap w:val="0"/>
        <w:spacing w:line="740" w:lineRule="atLeast"/>
        <w:ind w:right="100"/>
        <w:textAlignment w:val="baseline"/>
        <w:rPr>
          <w:sz w:val="41"/>
        </w:rPr>
      </w:pPr>
      <w:r>
        <w:rPr>
          <w:rFonts w:ascii="宋体" w:eastAsia="宋体" w:hAnsi="宋体" w:cs="宋体"/>
          <w:color w:val="000000"/>
          <w:sz w:val="41"/>
        </w:rPr>
        <w:t>mundus</w:t>
      </w:r>
      <w:r>
        <w:rPr>
          <w:rFonts w:ascii="宋体" w:eastAsia="宋体" w:hAnsi="宋体" w:cs="宋体"/>
          <w:color w:val="000000"/>
          <w:sz w:val="41"/>
        </w:rPr>
        <w:t>，即世界，它的已经多少清晰地显突出来的含义所具有的在形而上学上本质性的东西乃在于：它指的是关于与存在者整体相关联的人之此在的解释。但由于我们在这里不能探讨的种种原因，世界概念之形成首先碰到的是它据以标识存在者整体之如何</w:t>
      </w:r>
      <w:r>
        <w:rPr>
          <w:rFonts w:ascii="宋体" w:eastAsia="宋体" w:hAnsi="宋体" w:cs="宋体"/>
          <w:color w:val="000000"/>
          <w:sz w:val="41"/>
        </w:rPr>
        <w:t>(das Wie)</w:t>
      </w:r>
      <w:r>
        <w:rPr>
          <w:rFonts w:ascii="宋体" w:eastAsia="宋体" w:hAnsi="宋体" w:cs="宋体"/>
          <w:color w:val="000000"/>
          <w:sz w:val="41"/>
        </w:rPr>
        <w:t>的那种意义，而且，存在者整体与此在的关联首先只是不确定地被理解的。世界属于一个</w:t>
      </w:r>
      <w:r>
        <w:rPr>
          <w:rFonts w:ascii="宋体" w:eastAsia="宋体" w:hAnsi="宋体" w:cs="宋体"/>
          <w:color w:val="000000"/>
          <w:sz w:val="41"/>
        </w:rPr>
        <w:t>关联性的、标志着此在之为此在的结构，这种结构被称为</w:t>
      </w:r>
      <w:r>
        <w:rPr>
          <w:rFonts w:ascii="宋体" w:eastAsia="宋体" w:hAnsi="宋体" w:cs="宋体"/>
          <w:color w:val="000000"/>
          <w:sz w:val="41"/>
        </w:rPr>
        <w:t>“</w:t>
      </w:r>
      <w:r>
        <w:rPr>
          <w:rFonts w:ascii="宋体" w:eastAsia="宋体" w:hAnsi="宋体" w:cs="宋体"/>
          <w:color w:val="000000"/>
          <w:sz w:val="41"/>
        </w:rPr>
        <w:t>在世界之中存在</w:t>
      </w:r>
      <w:r>
        <w:rPr>
          <w:rFonts w:ascii="宋体" w:eastAsia="宋体" w:hAnsi="宋体" w:cs="宋体"/>
          <w:color w:val="000000"/>
          <w:sz w:val="41"/>
        </w:rPr>
        <w:t>”</w:t>
      </w:r>
      <w:r>
        <w:rPr>
          <w:rFonts w:ascii="宋体" w:eastAsia="宋体" w:hAnsi="宋体" w:cs="宋体"/>
          <w:color w:val="000000"/>
          <w:sz w:val="41"/>
        </w:rPr>
        <w:t>。这种对世界概念的使用</w:t>
      </w:r>
      <w:r>
        <w:rPr>
          <w:rFonts w:ascii="宋体" w:eastAsia="宋体" w:hAnsi="宋体" w:cs="宋体"/>
          <w:color w:val="000000"/>
          <w:sz w:val="41"/>
        </w:rPr>
        <w:t>———</w:t>
      </w:r>
      <w:r>
        <w:rPr>
          <w:rFonts w:ascii="宋体" w:eastAsia="宋体" w:hAnsi="宋体" w:cs="宋体"/>
          <w:color w:val="000000"/>
          <w:sz w:val="41"/>
        </w:rPr>
        <w:t>历史学上的说明应能显明这一点</w:t>
      </w:r>
      <w:r>
        <w:rPr>
          <w:rFonts w:ascii="宋体" w:eastAsia="宋体" w:hAnsi="宋体" w:cs="宋体"/>
          <w:color w:val="000000"/>
          <w:sz w:val="41"/>
        </w:rPr>
        <w:t>———</w:t>
      </w:r>
      <w:r>
        <w:rPr>
          <w:rFonts w:ascii="宋体" w:eastAsia="宋体" w:hAnsi="宋体" w:cs="宋体"/>
          <w:color w:val="000000"/>
          <w:sz w:val="41"/>
        </w:rPr>
        <w:t>很少是任意的，以至于我们可以说，恰恰是这种使用试图把一种往往已经熟悉的、但在存在论上没有一致地得到把捉的此在现象提升到某个问题的明确性和尖锐性中去。</w:t>
      </w:r>
    </w:p>
    <w:p w:rsidR="003B37AB" w:rsidRDefault="00DE34B8">
      <w:pPr>
        <w:wordWrap w:val="0"/>
        <w:spacing w:line="740" w:lineRule="atLeast"/>
        <w:ind w:right="100" w:firstLine="900"/>
        <w:textAlignment w:val="baseline"/>
        <w:rPr>
          <w:sz w:val="41"/>
        </w:rPr>
      </w:pPr>
      <w:r>
        <w:rPr>
          <w:rFonts w:ascii="宋体" w:eastAsia="宋体" w:hAnsi="宋体" w:cs="宋体"/>
          <w:color w:val="000000"/>
          <w:sz w:val="41"/>
        </w:rPr>
        <w:t>人之此在</w:t>
      </w:r>
      <w:r>
        <w:rPr>
          <w:rFonts w:ascii="宋体" w:eastAsia="宋体" w:hAnsi="宋体" w:cs="宋体"/>
          <w:color w:val="000000"/>
          <w:sz w:val="41"/>
        </w:rPr>
        <w:t>———</w:t>
      </w:r>
      <w:r>
        <w:rPr>
          <w:rFonts w:ascii="宋体" w:eastAsia="宋体" w:hAnsi="宋体" w:cs="宋体"/>
          <w:color w:val="000000"/>
          <w:sz w:val="41"/>
        </w:rPr>
        <w:t>这个处身于存在者中间、对存在者有所作为的存在者</w:t>
      </w:r>
      <w:r>
        <w:rPr>
          <w:rFonts w:ascii="宋体" w:eastAsia="宋体" w:hAnsi="宋体" w:cs="宋体"/>
          <w:color w:val="000000"/>
          <w:sz w:val="41"/>
        </w:rPr>
        <w:t>——</w:t>
      </w:r>
      <w:r>
        <w:rPr>
          <w:rFonts w:ascii="宋体" w:eastAsia="宋体" w:hAnsi="宋体" w:cs="宋体"/>
          <w:color w:val="000000"/>
          <w:sz w:val="41"/>
        </w:rPr>
        <w:t>在此生存着，使得存在者始终在整体上是可敞开的。在这里，这种整体性必定没有特别地被把握，它与此在的归属性可能被掩盖起来了，这一整体的幅度亦是可变的。这种整体性已经被理解了</w:t>
      </w:r>
      <w:r>
        <w:rPr>
          <w:rFonts w:ascii="宋体" w:eastAsia="宋体" w:hAnsi="宋体" w:cs="宋体"/>
          <w:color w:val="000000"/>
          <w:sz w:val="41"/>
        </w:rPr>
        <w:t>，而同时，甚至连具有特殊的联系、区域和层面的可敞开的存在者整体也没有特别地被把捉，甚或</w:t>
      </w:r>
      <w:r>
        <w:rPr>
          <w:rFonts w:ascii="宋体" w:eastAsia="宋体" w:hAnsi="宋体" w:cs="宋体"/>
          <w:color w:val="000000"/>
          <w:sz w:val="41"/>
        </w:rPr>
        <w:t>“</w:t>
      </w:r>
      <w:r>
        <w:rPr>
          <w:rFonts w:ascii="宋体" w:eastAsia="宋体" w:hAnsi="宋体" w:cs="宋体"/>
          <w:color w:val="000000"/>
          <w:sz w:val="41"/>
        </w:rPr>
        <w:t>完整地</w:t>
      </w:r>
      <w:r>
        <w:rPr>
          <w:rFonts w:ascii="宋体" w:eastAsia="宋体" w:hAnsi="宋体" w:cs="宋体"/>
          <w:color w:val="000000"/>
          <w:sz w:val="41"/>
        </w:rPr>
        <w:t>”</w:t>
      </w:r>
      <w:r>
        <w:rPr>
          <w:rFonts w:ascii="宋体" w:eastAsia="宋体" w:hAnsi="宋体" w:cs="宋体"/>
          <w:color w:val="000000"/>
          <w:sz w:val="41"/>
        </w:rPr>
        <w:t>被探究。但是，对这种整体性的向来先行掌握着和涵括着的理解却是向世界的超逾</w:t>
      </w:r>
      <w:r>
        <w:rPr>
          <w:rFonts w:ascii="宋体" w:eastAsia="宋体" w:hAnsi="宋体" w:cs="宋体"/>
          <w:color w:val="000000"/>
          <w:sz w:val="41"/>
        </w:rPr>
        <w:t>(Überstieg zur Welt)</w:t>
      </w:r>
      <w:r>
        <w:rPr>
          <w:rFonts w:ascii="宋体" w:eastAsia="宋体" w:hAnsi="宋体" w:cs="宋体"/>
          <w:color w:val="000000"/>
          <w:sz w:val="41"/>
        </w:rPr>
        <w:t>。于是就需要尝试一种对世界现象的更为具体的解释。而要做这种解释，我们就需要解答以下两个问题：一、已经得到描绘的整体性的基本特征是何种特征？二、在何种意义上，这种对世界的特性刻画使一种对此在与世界的关联之本质的揭示成为可能，亦即使一种对</w:t>
      </w:r>
      <w:r>
        <w:rPr>
          <w:rFonts w:ascii="宋体" w:eastAsia="宋体" w:hAnsi="宋体" w:cs="宋体"/>
          <w:color w:val="000000"/>
          <w:sz w:val="41"/>
        </w:rPr>
        <w:t>“</w:t>
      </w:r>
      <w:r>
        <w:rPr>
          <w:rFonts w:ascii="宋体" w:eastAsia="宋体" w:hAnsi="宋体" w:cs="宋体"/>
          <w:color w:val="000000"/>
          <w:sz w:val="41"/>
        </w:rPr>
        <w:t>在世界之中存在</w:t>
      </w:r>
      <w:r>
        <w:rPr>
          <w:rFonts w:ascii="宋体" w:eastAsia="宋体" w:hAnsi="宋体" w:cs="宋体"/>
          <w:color w:val="000000"/>
          <w:sz w:val="41"/>
        </w:rPr>
        <w:t>”(</w:t>
      </w:r>
      <w:r>
        <w:rPr>
          <w:rFonts w:ascii="宋体" w:eastAsia="宋体" w:hAnsi="宋体" w:cs="宋体"/>
          <w:color w:val="000000"/>
          <w:sz w:val="41"/>
        </w:rPr>
        <w:t>超越</w:t>
      </w:r>
      <w:r>
        <w:rPr>
          <w:rFonts w:ascii="宋体" w:eastAsia="宋体" w:hAnsi="宋体" w:cs="宋体"/>
          <w:color w:val="000000"/>
          <w:sz w:val="41"/>
        </w:rPr>
        <w:t>)</w:t>
      </w:r>
      <w:r>
        <w:rPr>
          <w:rFonts w:ascii="宋体" w:eastAsia="宋体" w:hAnsi="宋体" w:cs="宋体"/>
          <w:color w:val="000000"/>
          <w:sz w:val="41"/>
        </w:rPr>
        <w:t>的内在可能性的揭示成为可能？</w:t>
      </w:r>
    </w:p>
    <w:p w:rsidR="003B37AB" w:rsidRDefault="00DE34B8">
      <w:pPr>
        <w:wordWrap w:val="0"/>
        <w:spacing w:line="560" w:lineRule="atLeast"/>
        <w:ind w:left="880"/>
        <w:textAlignment w:val="baseline"/>
        <w:rPr>
          <w:sz w:val="41"/>
        </w:rPr>
      </w:pPr>
      <w:r>
        <w:rPr>
          <w:rFonts w:ascii="宋体" w:eastAsia="宋体" w:hAnsi="宋体" w:cs="宋体"/>
          <w:color w:val="000000"/>
          <w:sz w:val="41"/>
        </w:rPr>
        <w:t>作为整体性的世</w:t>
      </w:r>
      <w:r>
        <w:rPr>
          <w:rFonts w:ascii="宋体" w:eastAsia="宋体" w:hAnsi="宋体" w:cs="宋体"/>
          <w:color w:val="000000"/>
          <w:sz w:val="41"/>
        </w:rPr>
        <w:t>界不</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”(ist)</w:t>
      </w:r>
      <w:r>
        <w:rPr>
          <w:rFonts w:ascii="宋体" w:eastAsia="宋体" w:hAnsi="宋体" w:cs="宋体"/>
          <w:color w:val="000000"/>
          <w:sz w:val="41"/>
        </w:rPr>
        <w:t>任何一个存在者，而是</w:t>
      </w:r>
    </w:p>
    <w:p w:rsidR="003B37AB" w:rsidRDefault="003B37AB"/>
    <w:p w:rsidR="003B37AB" w:rsidRDefault="003B37AB">
      <w:pPr>
        <w:sectPr w:rsidR="003B37AB">
          <w:headerReference w:type="default" r:id="rId468"/>
          <w:footerReference w:type="default" r:id="rId469"/>
          <w:pgSz w:w="16600" w:h="24400"/>
          <w:pgMar w:top="2080" w:right="2260" w:bottom="2080" w:left="2260" w:header="1780" w:footer="1780" w:gutter="0"/>
          <w:cols w:space="720"/>
        </w:sectPr>
      </w:pPr>
    </w:p>
    <w:p w:rsidR="003B37AB" w:rsidRDefault="00DE34B8">
      <w:pPr>
        <w:wordWrap w:val="0"/>
        <w:spacing w:before="300" w:line="560" w:lineRule="atLeast"/>
        <w:ind w:right="580"/>
        <w:jc w:val="right"/>
        <w:textAlignment w:val="baseline"/>
        <w:rPr>
          <w:sz w:val="41"/>
        </w:rPr>
      </w:pPr>
      <w:r>
        <w:rPr>
          <w:rFonts w:ascii="宋体" w:eastAsia="宋体" w:hAnsi="宋体" w:cs="宋体"/>
          <w:color w:val="000000"/>
          <w:sz w:val="41"/>
        </w:rPr>
        <w:lastRenderedPageBreak/>
        <w:t>论根据的本质</w:t>
      </w:r>
      <w:r>
        <w:rPr>
          <w:rFonts w:ascii="宋体" w:eastAsia="宋体" w:hAnsi="宋体" w:cs="宋体"/>
          <w:color w:val="000000"/>
          <w:sz w:val="41"/>
        </w:rPr>
        <w:t xml:space="preserve"> 191</w:t>
      </w:r>
    </w:p>
    <w:p w:rsidR="003B37AB" w:rsidRDefault="003B37AB">
      <w:pPr>
        <w:wordWrap w:val="0"/>
        <w:spacing w:line="480" w:lineRule="exact"/>
        <w:jc w:val="right"/>
        <w:textAlignment w:val="baseline"/>
        <w:rPr>
          <w:sz w:val="41"/>
        </w:rPr>
      </w:pPr>
    </w:p>
    <w:p w:rsidR="003B37AB" w:rsidRDefault="00DE34B8">
      <w:pPr>
        <w:wordWrap w:val="0"/>
        <w:spacing w:line="680" w:lineRule="atLeast"/>
        <w:ind w:left="20"/>
        <w:textAlignment w:val="baseline"/>
        <w:rPr>
          <w:sz w:val="43"/>
        </w:rPr>
      </w:pPr>
      <w:r>
        <w:rPr>
          <w:rFonts w:ascii="宋体" w:eastAsia="宋体" w:hAnsi="宋体" w:cs="宋体"/>
          <w:color w:val="000000"/>
          <w:sz w:val="43"/>
        </w:rPr>
        <w:t>那种东西，此在由这种东西而来为自身给出意谓</w:t>
      </w:r>
      <w:r>
        <w:rPr>
          <w:rFonts w:ascii="宋体" w:eastAsia="宋体" w:hAnsi="宋体" w:cs="宋体"/>
          <w:color w:val="000000"/>
          <w:sz w:val="43"/>
        </w:rPr>
        <w:t>(sich zu be-deuten gibt)</w:t>
      </w:r>
      <w:r>
        <w:rPr>
          <w:rFonts w:ascii="宋体" w:eastAsia="宋体" w:hAnsi="宋体" w:cs="宋体"/>
          <w:color w:val="000000"/>
          <w:sz w:val="43"/>
        </w:rPr>
        <w:t>，意谓它能够与何种存在者相对待并且如何与之相对待。此在由</w:t>
      </w:r>
      <w:r>
        <w:rPr>
          <w:rFonts w:ascii="宋体" w:eastAsia="宋体" w:hAnsi="宋体" w:cs="宋体"/>
          <w:color w:val="000000"/>
          <w:sz w:val="43"/>
        </w:rPr>
        <w:t>“</w:t>
      </w:r>
      <w:r>
        <w:rPr>
          <w:rFonts w:ascii="宋体" w:eastAsia="宋体" w:hAnsi="宋体" w:cs="宋体"/>
          <w:color w:val="000000"/>
          <w:sz w:val="43"/>
        </w:rPr>
        <w:t>它的</w:t>
      </w:r>
      <w:r>
        <w:rPr>
          <w:rFonts w:ascii="宋体" w:eastAsia="宋体" w:hAnsi="宋体" w:cs="宋体"/>
          <w:color w:val="000000"/>
          <w:sz w:val="43"/>
        </w:rPr>
        <w:t>”</w:t>
      </w:r>
      <w:r>
        <w:rPr>
          <w:rFonts w:ascii="宋体" w:eastAsia="宋体" w:hAnsi="宋体" w:cs="宋体"/>
          <w:color w:val="000000"/>
          <w:sz w:val="43"/>
        </w:rPr>
        <w:t>世界而来为</w:t>
      </w:r>
      <w:r>
        <w:rPr>
          <w:rFonts w:ascii="宋体" w:eastAsia="宋体" w:hAnsi="宋体" w:cs="宋体"/>
          <w:color w:val="000000"/>
          <w:sz w:val="43"/>
        </w:rPr>
        <w:t>“</w:t>
      </w:r>
      <w:r>
        <w:rPr>
          <w:rFonts w:ascii="宋体" w:eastAsia="宋体" w:hAnsi="宋体" w:cs="宋体"/>
          <w:color w:val="000000"/>
          <w:sz w:val="43"/>
        </w:rPr>
        <w:t>自身</w:t>
      </w:r>
      <w:r>
        <w:rPr>
          <w:rFonts w:ascii="宋体" w:eastAsia="宋体" w:hAnsi="宋体" w:cs="宋体"/>
          <w:color w:val="000000"/>
          <w:sz w:val="43"/>
        </w:rPr>
        <w:t>”</w:t>
      </w:r>
      <w:r>
        <w:rPr>
          <w:rFonts w:ascii="宋体" w:eastAsia="宋体" w:hAnsi="宋体" w:cs="宋体"/>
          <w:color w:val="000000"/>
          <w:sz w:val="43"/>
        </w:rPr>
        <w:t>给出意谓，这意思是说：在这种由世界而来走向自身</w:t>
      </w:r>
      <w:r>
        <w:rPr>
          <w:rFonts w:ascii="宋体" w:eastAsia="宋体" w:hAnsi="宋体" w:cs="宋体"/>
          <w:color w:val="000000"/>
          <w:sz w:val="43"/>
        </w:rPr>
        <w:t>(Auf-es-zukommen ausder Welt)</w:t>
      </w:r>
      <w:r>
        <w:rPr>
          <w:rFonts w:ascii="宋体" w:eastAsia="宋体" w:hAnsi="宋体" w:cs="宋体"/>
          <w:color w:val="000000"/>
          <w:sz w:val="43"/>
        </w:rPr>
        <w:t>中，此在显示为一个自身</w:t>
      </w:r>
      <w:r>
        <w:rPr>
          <w:rFonts w:ascii="宋体" w:eastAsia="宋体" w:hAnsi="宋体" w:cs="宋体"/>
          <w:color w:val="000000"/>
          <w:sz w:val="43"/>
        </w:rPr>
        <w:t>(Selbst)</w:t>
      </w:r>
      <w:r>
        <w:rPr>
          <w:rFonts w:ascii="宋体" w:eastAsia="宋体" w:hAnsi="宋体" w:cs="宋体"/>
          <w:color w:val="000000"/>
          <w:sz w:val="43"/>
        </w:rPr>
        <w:t>，即一个已然被交付给此在而去存在的存在者。在这个存在者的存在中，事关宏旨的是它的能够存在</w:t>
      </w:r>
      <w:r>
        <w:rPr>
          <w:rFonts w:ascii="宋体" w:eastAsia="宋体" w:hAnsi="宋体" w:cs="宋体"/>
          <w:color w:val="000000"/>
          <w:sz w:val="43"/>
        </w:rPr>
        <w:t>(</w:t>
      </w:r>
      <w:r>
        <w:rPr>
          <w:rFonts w:ascii="宋体" w:eastAsia="宋体" w:hAnsi="宋体" w:cs="宋体"/>
          <w:color w:val="000000"/>
          <w:sz w:val="43"/>
        </w:rPr>
        <w:t>Seinkönnen)</w:t>
      </w:r>
      <w:r>
        <w:rPr>
          <w:rFonts w:ascii="宋体" w:eastAsia="宋体" w:hAnsi="宋体" w:cs="宋体"/>
          <w:color w:val="000000"/>
          <w:sz w:val="43"/>
        </w:rPr>
        <w:t>。此在如此这般地存在，即：它为它自身之故而生存。但是，如果世界是在向世界的超逾之中才首先使自身性</w:t>
      </w:r>
      <w:r>
        <w:rPr>
          <w:rFonts w:ascii="宋体" w:eastAsia="宋体" w:hAnsi="宋体" w:cs="宋体"/>
          <w:color w:val="000000"/>
          <w:sz w:val="43"/>
        </w:rPr>
        <w:t>(Selbstheit)</w:t>
      </w:r>
      <w:r>
        <w:rPr>
          <w:rFonts w:ascii="宋体" w:eastAsia="宋体" w:hAnsi="宋体" w:cs="宋体"/>
          <w:color w:val="000000"/>
          <w:sz w:val="43"/>
        </w:rPr>
        <w:t>到时</w:t>
      </w:r>
      <w:r>
        <w:rPr>
          <w:rFonts w:ascii="宋体" w:eastAsia="宋体" w:hAnsi="宋体" w:cs="宋体"/>
          <w:color w:val="000000"/>
          <w:sz w:val="43"/>
        </w:rPr>
        <w:t>(zeitigt)</w:t>
      </w:r>
      <w:r>
        <w:rPr>
          <w:rFonts w:ascii="宋体" w:eastAsia="宋体" w:hAnsi="宋体" w:cs="宋体"/>
          <w:color w:val="000000"/>
          <w:sz w:val="43"/>
        </w:rPr>
        <w:t>的，那么，世界便表明自身为此在为之之故而生存的东西。世界具有</w:t>
      </w:r>
      <w:r>
        <w:rPr>
          <w:rFonts w:ascii="宋体" w:eastAsia="宋体" w:hAnsi="宋体" w:cs="宋体"/>
          <w:color w:val="000000"/>
          <w:sz w:val="43"/>
        </w:rPr>
        <w:t>“</w:t>
      </w:r>
      <w:r>
        <w:rPr>
          <w:rFonts w:ascii="宋体" w:eastAsia="宋体" w:hAnsi="宋体" w:cs="宋体"/>
          <w:color w:val="000000"/>
          <w:sz w:val="43"/>
        </w:rPr>
        <w:t>为</w:t>
      </w:r>
      <w:r>
        <w:rPr>
          <w:rFonts w:ascii="宋体" w:eastAsia="宋体" w:hAnsi="宋体" w:cs="宋体"/>
          <w:color w:val="000000"/>
          <w:sz w:val="43"/>
        </w:rPr>
        <w:t>……</w:t>
      </w:r>
      <w:r>
        <w:rPr>
          <w:rFonts w:ascii="宋体" w:eastAsia="宋体" w:hAnsi="宋体" w:cs="宋体"/>
          <w:color w:val="000000"/>
          <w:sz w:val="43"/>
        </w:rPr>
        <w:t>之故</w:t>
      </w:r>
      <w:r>
        <w:rPr>
          <w:rFonts w:ascii="宋体" w:eastAsia="宋体" w:hAnsi="宋体" w:cs="宋体"/>
          <w:color w:val="000000"/>
          <w:sz w:val="43"/>
        </w:rPr>
        <w:t>”(das Umwillen von…)</w:t>
      </w:r>
      <w:r>
        <w:rPr>
          <w:rFonts w:ascii="宋体" w:eastAsia="宋体" w:hAnsi="宋体" w:cs="宋体"/>
          <w:color w:val="000000"/>
          <w:sz w:val="43"/>
        </w:rPr>
        <w:t>的基本特征，而且这是在一种原始意义上讲的，即是说，世界先行确定着任何一种实际地自行规定的为你之故、为他之故、为此之故等等的内在可能性。但是，此在生存的为何之故</w:t>
      </w:r>
      <w:r>
        <w:rPr>
          <w:rFonts w:ascii="宋体" w:eastAsia="宋体" w:hAnsi="宋体" w:cs="宋体"/>
          <w:color w:val="000000"/>
          <w:sz w:val="43"/>
        </w:rPr>
        <w:t>(Worumwillen)</w:t>
      </w:r>
      <w:r>
        <w:rPr>
          <w:rFonts w:ascii="宋体" w:eastAsia="宋体" w:hAnsi="宋体" w:cs="宋体"/>
          <w:color w:val="000000"/>
          <w:sz w:val="43"/>
        </w:rPr>
        <w:t>，乃是此在自身。世界属于自身性</w:t>
      </w:r>
      <w:r>
        <w:rPr>
          <w:rFonts w:ascii="宋体" w:eastAsia="宋体" w:hAnsi="宋体" w:cs="宋体"/>
          <w:color w:val="000000"/>
          <w:sz w:val="43"/>
        </w:rPr>
        <w:t>(Selbstheit</w:t>
      </w:r>
      <w:r>
        <w:rPr>
          <w:rFonts w:ascii="宋体" w:eastAsia="宋体" w:hAnsi="宋体" w:cs="宋体"/>
          <w:color w:val="000000"/>
          <w:sz w:val="43"/>
        </w:rPr>
        <w:t>)</w:t>
      </w:r>
      <w:r>
        <w:rPr>
          <w:rFonts w:ascii="宋体" w:eastAsia="宋体" w:hAnsi="宋体" w:cs="宋体"/>
          <w:color w:val="000000"/>
          <w:sz w:val="43"/>
        </w:rPr>
        <w:t>；世界本质上是与此在相关联的。</w:t>
      </w:r>
    </w:p>
    <w:p w:rsidR="003B37AB" w:rsidRDefault="00DE34B8">
      <w:pPr>
        <w:wordWrap w:val="0"/>
        <w:spacing w:line="680" w:lineRule="atLeast"/>
        <w:ind w:left="20" w:right="80" w:firstLine="900"/>
        <w:textAlignment w:val="baseline"/>
        <w:rPr>
          <w:sz w:val="43"/>
        </w:rPr>
      </w:pPr>
      <w:r>
        <w:rPr>
          <w:rFonts w:ascii="宋体" w:eastAsia="宋体" w:hAnsi="宋体" w:cs="宋体"/>
          <w:color w:val="000000"/>
          <w:sz w:val="43"/>
        </w:rPr>
        <w:t>在我们着手追问这种关联的本质，并且从作为原初的世界特性的为之故</w:t>
      </w:r>
      <w:r>
        <w:rPr>
          <w:rFonts w:ascii="宋体" w:eastAsia="宋体" w:hAnsi="宋体" w:cs="宋体"/>
          <w:color w:val="000000"/>
          <w:sz w:val="43"/>
        </w:rPr>
        <w:t>(Umwillen)</w:t>
      </w:r>
      <w:r>
        <w:rPr>
          <w:rFonts w:ascii="宋体" w:eastAsia="宋体" w:hAnsi="宋体" w:cs="宋体"/>
          <w:color w:val="000000"/>
          <w:sz w:val="43"/>
        </w:rPr>
        <w:t>出发来解释</w:t>
      </w:r>
      <w:r>
        <w:rPr>
          <w:rFonts w:ascii="宋体" w:eastAsia="宋体" w:hAnsi="宋体" w:cs="宋体"/>
          <w:color w:val="000000"/>
          <w:sz w:val="43"/>
        </w:rPr>
        <w:t>“</w:t>
      </w:r>
      <w:r>
        <w:rPr>
          <w:rFonts w:ascii="宋体" w:eastAsia="宋体" w:hAnsi="宋体" w:cs="宋体"/>
          <w:color w:val="000000"/>
          <w:sz w:val="43"/>
        </w:rPr>
        <w:t>在世界之中存在</w:t>
      </w:r>
      <w:r>
        <w:rPr>
          <w:rFonts w:ascii="宋体" w:eastAsia="宋体" w:hAnsi="宋体" w:cs="宋体"/>
          <w:color w:val="000000"/>
          <w:sz w:val="43"/>
        </w:rPr>
        <w:t>”</w:t>
      </w:r>
      <w:r>
        <w:rPr>
          <w:rFonts w:ascii="宋体" w:eastAsia="宋体" w:hAnsi="宋体" w:cs="宋体"/>
          <w:color w:val="000000"/>
          <w:sz w:val="43"/>
        </w:rPr>
        <w:t>之前，需要防止几个对上文所述的内容的明显的误解。</w:t>
      </w:r>
    </w:p>
    <w:p w:rsidR="003B37AB" w:rsidRDefault="00DE34B8">
      <w:pPr>
        <w:wordWrap w:val="0"/>
        <w:spacing w:line="680" w:lineRule="atLeast"/>
        <w:ind w:left="20" w:right="40" w:firstLine="900"/>
        <w:textAlignment w:val="baseline"/>
        <w:rPr>
          <w:sz w:val="43"/>
        </w:rPr>
      </w:pPr>
      <w:r>
        <w:rPr>
          <w:rFonts w:ascii="宋体" w:eastAsia="宋体" w:hAnsi="宋体" w:cs="宋体"/>
          <w:color w:val="000000"/>
          <w:sz w:val="43"/>
        </w:rPr>
        <w:t>我们说：此在为它自身之故而生存。这话并不包含任何对当下实际的人的某种盲目自负所作的自私的和存在者状态上的目的设定。因而，指出许多人为他人牺牲并且根本上人不仅仅自为地孤单地生存，而是在共同体中生存，这决不能</w:t>
      </w:r>
      <w:r>
        <w:rPr>
          <w:rFonts w:ascii="宋体" w:eastAsia="宋体" w:hAnsi="宋体" w:cs="宋体"/>
          <w:color w:val="000000"/>
          <w:sz w:val="43"/>
        </w:rPr>
        <w:t>“</w:t>
      </w:r>
      <w:r>
        <w:rPr>
          <w:rFonts w:ascii="宋体" w:eastAsia="宋体" w:hAnsi="宋体" w:cs="宋体"/>
          <w:color w:val="000000"/>
          <w:sz w:val="43"/>
        </w:rPr>
        <w:t>反驳</w:t>
      </w:r>
      <w:r>
        <w:rPr>
          <w:rFonts w:ascii="宋体" w:eastAsia="宋体" w:hAnsi="宋体" w:cs="宋体"/>
          <w:color w:val="000000"/>
          <w:sz w:val="43"/>
        </w:rPr>
        <w:t>”</w:t>
      </w:r>
      <w:r>
        <w:rPr>
          <w:rFonts w:ascii="宋体" w:eastAsia="宋体" w:hAnsi="宋体" w:cs="宋体"/>
          <w:color w:val="000000"/>
          <w:sz w:val="43"/>
        </w:rPr>
        <w:t>上面这句话。上面这句话既不是一种唯我论的对此在的孤立，也不</w:t>
      </w:r>
      <w:r>
        <w:rPr>
          <w:rFonts w:ascii="宋体" w:eastAsia="宋体" w:hAnsi="宋体" w:cs="宋体"/>
          <w:color w:val="000000"/>
          <w:sz w:val="43"/>
        </w:rPr>
        <w:t>是一种自私自利的对此在的提升。恰恰相反，它给出了人能够或</w:t>
      </w:r>
      <w:r>
        <w:rPr>
          <w:rFonts w:ascii="宋体" w:eastAsia="宋体" w:hAnsi="宋体" w:cs="宋体"/>
          <w:color w:val="000000"/>
          <w:sz w:val="43"/>
        </w:rPr>
        <w:t>“</w:t>
      </w:r>
      <w:r>
        <w:rPr>
          <w:rFonts w:ascii="宋体" w:eastAsia="宋体" w:hAnsi="宋体" w:cs="宋体"/>
          <w:color w:val="000000"/>
          <w:sz w:val="43"/>
        </w:rPr>
        <w:t>自私地</w:t>
      </w:r>
      <w:r>
        <w:rPr>
          <w:rFonts w:ascii="宋体" w:eastAsia="宋体" w:hAnsi="宋体" w:cs="宋体"/>
          <w:color w:val="000000"/>
          <w:sz w:val="43"/>
        </w:rPr>
        <w:t>”</w:t>
      </w:r>
      <w:r>
        <w:rPr>
          <w:rFonts w:ascii="宋体" w:eastAsia="宋体" w:hAnsi="宋体" w:cs="宋体"/>
          <w:color w:val="000000"/>
          <w:sz w:val="43"/>
        </w:rPr>
        <w:t>或</w:t>
      </w:r>
      <w:r>
        <w:rPr>
          <w:rFonts w:ascii="宋体" w:eastAsia="宋体" w:hAnsi="宋体" w:cs="宋体"/>
          <w:color w:val="000000"/>
          <w:sz w:val="43"/>
        </w:rPr>
        <w:t>“</w:t>
      </w:r>
      <w:r>
        <w:rPr>
          <w:rFonts w:ascii="宋体" w:eastAsia="宋体" w:hAnsi="宋体" w:cs="宋体"/>
          <w:color w:val="000000"/>
          <w:sz w:val="43"/>
        </w:rPr>
        <w:t>无私地</w:t>
      </w:r>
      <w:r>
        <w:rPr>
          <w:rFonts w:ascii="宋体" w:eastAsia="宋体" w:hAnsi="宋体" w:cs="宋体"/>
          <w:color w:val="000000"/>
          <w:sz w:val="43"/>
        </w:rPr>
        <w:t>”</w:t>
      </w:r>
      <w:r>
        <w:rPr>
          <w:rFonts w:ascii="宋体" w:eastAsia="宋体" w:hAnsi="宋体" w:cs="宋体"/>
          <w:color w:val="000000"/>
          <w:sz w:val="43"/>
        </w:rPr>
        <w:t>对待</w:t>
      </w:r>
      <w:r>
        <w:rPr>
          <w:rFonts w:ascii="宋体" w:eastAsia="宋体" w:hAnsi="宋体" w:cs="宋体"/>
          <w:color w:val="000000"/>
          <w:sz w:val="43"/>
        </w:rPr>
        <w:t>“</w:t>
      </w:r>
      <w:r>
        <w:rPr>
          <w:rFonts w:ascii="宋体" w:eastAsia="宋体" w:hAnsi="宋体" w:cs="宋体"/>
          <w:color w:val="000000"/>
          <w:sz w:val="43"/>
        </w:rPr>
        <w:t>自身</w:t>
      </w:r>
      <w:r>
        <w:rPr>
          <w:rFonts w:ascii="宋体" w:eastAsia="宋体" w:hAnsi="宋体" w:cs="宋体"/>
          <w:color w:val="000000"/>
          <w:sz w:val="43"/>
        </w:rPr>
        <w:t>”</w:t>
      </w:r>
      <w:r>
        <w:rPr>
          <w:rFonts w:ascii="宋体" w:eastAsia="宋体" w:hAnsi="宋体" w:cs="宋体"/>
          <w:color w:val="000000"/>
          <w:sz w:val="43"/>
        </w:rPr>
        <w:t>这样一回事情的可能性条件。唯因为此在之为此在是通过自身性而被规定的，一个我自</w:t>
      </w:r>
    </w:p>
    <w:p w:rsidR="003B37AB" w:rsidRDefault="003B37AB"/>
    <w:p w:rsidR="003B37AB" w:rsidRDefault="003B37AB">
      <w:pPr>
        <w:sectPr w:rsidR="003B37AB">
          <w:headerReference w:type="default" r:id="rId470"/>
          <w:footerReference w:type="default" r:id="rId471"/>
          <w:pgSz w:w="16600" w:h="24400"/>
          <w:pgMar w:top="2080" w:right="2280" w:bottom="2080" w:left="2280" w:header="1780" w:footer="1780" w:gutter="0"/>
          <w:cols w:space="720"/>
        </w:sectPr>
      </w:pPr>
    </w:p>
    <w:p w:rsidR="003B37AB" w:rsidRDefault="00DE34B8">
      <w:pPr>
        <w:wordWrap w:val="0"/>
        <w:spacing w:before="340" w:line="500" w:lineRule="atLeast"/>
        <w:ind w:left="440"/>
        <w:textAlignment w:val="baseline"/>
        <w:rPr>
          <w:sz w:val="37"/>
        </w:rPr>
      </w:pPr>
      <w:r>
        <w:rPr>
          <w:rFonts w:ascii="宋体" w:eastAsia="宋体" w:hAnsi="宋体" w:cs="宋体"/>
          <w:b/>
          <w:color w:val="000000"/>
          <w:sz w:val="37"/>
        </w:rPr>
        <w:lastRenderedPageBreak/>
        <w:t>192</w:t>
      </w:r>
      <w:r>
        <w:rPr>
          <w:rFonts w:ascii="宋体" w:eastAsia="宋体" w:hAnsi="宋体" w:cs="宋体"/>
          <w:color w:val="000000"/>
          <w:sz w:val="37"/>
        </w:rPr>
        <w:t xml:space="preserve">  </w:t>
      </w:r>
      <w:r>
        <w:rPr>
          <w:rFonts w:ascii="宋体" w:eastAsia="宋体" w:hAnsi="宋体" w:cs="宋体"/>
          <w:b/>
          <w:color w:val="000000"/>
          <w:sz w:val="37"/>
        </w:rPr>
        <w:t>第一编</w:t>
      </w:r>
      <w:r>
        <w:rPr>
          <w:rFonts w:ascii="宋体" w:eastAsia="宋体" w:hAnsi="宋体" w:cs="宋体"/>
          <w:color w:val="000000"/>
          <w:sz w:val="37"/>
        </w:rPr>
        <w:t xml:space="preserve">  </w:t>
      </w:r>
      <w:r>
        <w:rPr>
          <w:rFonts w:ascii="宋体" w:eastAsia="宋体" w:hAnsi="宋体" w:cs="宋体"/>
          <w:b/>
          <w:color w:val="000000"/>
          <w:sz w:val="37"/>
        </w:rPr>
        <w:t>前期存在论哲学</w:t>
      </w:r>
    </w:p>
    <w:p w:rsidR="003B37AB" w:rsidRDefault="003B37AB">
      <w:pPr>
        <w:wordWrap w:val="0"/>
        <w:spacing w:line="460" w:lineRule="exact"/>
        <w:textAlignment w:val="baseline"/>
        <w:rPr>
          <w:sz w:val="37"/>
        </w:rPr>
      </w:pPr>
    </w:p>
    <w:p w:rsidR="003B37AB" w:rsidRDefault="00DE34B8">
      <w:pPr>
        <w:wordWrap w:val="0"/>
        <w:spacing w:line="720" w:lineRule="atLeast"/>
        <w:ind w:right="40"/>
        <w:textAlignment w:val="baseline"/>
        <w:rPr>
          <w:sz w:val="41"/>
        </w:rPr>
      </w:pPr>
      <w:r>
        <w:rPr>
          <w:rFonts w:ascii="宋体" w:eastAsia="宋体" w:hAnsi="宋体" w:cs="宋体"/>
          <w:color w:val="000000"/>
          <w:sz w:val="41"/>
        </w:rPr>
        <w:t>身</w:t>
      </w:r>
      <w:r>
        <w:rPr>
          <w:rFonts w:ascii="宋体" w:eastAsia="宋体" w:hAnsi="宋体" w:cs="宋体"/>
          <w:color w:val="000000"/>
          <w:sz w:val="41"/>
        </w:rPr>
        <w:t>(Ich- selbst)</w:t>
      </w:r>
      <w:r>
        <w:rPr>
          <w:rFonts w:ascii="宋体" w:eastAsia="宋体" w:hAnsi="宋体" w:cs="宋体"/>
          <w:color w:val="000000"/>
          <w:sz w:val="41"/>
        </w:rPr>
        <w:t>才能与一个你自身</w:t>
      </w:r>
      <w:r>
        <w:rPr>
          <w:rFonts w:ascii="宋体" w:eastAsia="宋体" w:hAnsi="宋体" w:cs="宋体"/>
          <w:color w:val="000000"/>
          <w:sz w:val="41"/>
        </w:rPr>
        <w:t>(Du- selbst)</w:t>
      </w:r>
      <w:r>
        <w:rPr>
          <w:rFonts w:ascii="宋体" w:eastAsia="宋体" w:hAnsi="宋体" w:cs="宋体"/>
          <w:color w:val="000000"/>
          <w:sz w:val="41"/>
        </w:rPr>
        <w:t>相对待。自身性</w:t>
      </w:r>
      <w:r>
        <w:rPr>
          <w:rFonts w:ascii="宋体" w:eastAsia="宋体" w:hAnsi="宋体" w:cs="宋体"/>
          <w:color w:val="000000"/>
          <w:sz w:val="41"/>
        </w:rPr>
        <w:t>(Selbstheit)</w:t>
      </w:r>
      <w:r>
        <w:rPr>
          <w:rFonts w:ascii="宋体" w:eastAsia="宋体" w:hAnsi="宋体" w:cs="宋体"/>
          <w:color w:val="000000"/>
          <w:sz w:val="41"/>
        </w:rPr>
        <w:t>乃是自我性</w:t>
      </w:r>
      <w:r>
        <w:rPr>
          <w:rFonts w:ascii="宋体" w:eastAsia="宋体" w:hAnsi="宋体" w:cs="宋体"/>
          <w:color w:val="000000"/>
          <w:sz w:val="41"/>
        </w:rPr>
        <w:t>(Ichheit)</w:t>
      </w:r>
      <w:r>
        <w:rPr>
          <w:rFonts w:ascii="宋体" w:eastAsia="宋体" w:hAnsi="宋体" w:cs="宋体"/>
          <w:color w:val="000000"/>
          <w:sz w:val="41"/>
        </w:rPr>
        <w:t>之可能性的前提，而自我性始终只在你</w:t>
      </w:r>
      <w:r>
        <w:rPr>
          <w:rFonts w:ascii="宋体" w:eastAsia="宋体" w:hAnsi="宋体" w:cs="宋体"/>
          <w:color w:val="000000"/>
          <w:sz w:val="41"/>
        </w:rPr>
        <w:t>(Du)</w:t>
      </w:r>
      <w:r>
        <w:rPr>
          <w:rFonts w:ascii="宋体" w:eastAsia="宋体" w:hAnsi="宋体" w:cs="宋体"/>
          <w:color w:val="000000"/>
          <w:sz w:val="41"/>
        </w:rPr>
        <w:t>中展开自己。但自身性决不与你相关联，相反，</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因为它首先使所有这一切成为可能</w:t>
      </w:r>
      <w:r>
        <w:rPr>
          <w:rFonts w:ascii="宋体" w:eastAsia="宋体" w:hAnsi="宋体" w:cs="宋体"/>
          <w:color w:val="000000"/>
          <w:sz w:val="41"/>
        </w:rPr>
        <w:t>———</w:t>
      </w:r>
      <w:r>
        <w:rPr>
          <w:rFonts w:ascii="宋体" w:eastAsia="宋体" w:hAnsi="宋体" w:cs="宋体"/>
          <w:color w:val="000000"/>
          <w:sz w:val="41"/>
        </w:rPr>
        <w:t>对我之存在和你之存在是中立的，尤其对</w:t>
      </w:r>
      <w:r>
        <w:rPr>
          <w:rFonts w:ascii="宋体" w:eastAsia="宋体" w:hAnsi="宋体" w:cs="宋体"/>
          <w:color w:val="000000"/>
          <w:sz w:val="41"/>
        </w:rPr>
        <w:t>“</w:t>
      </w:r>
      <w:r>
        <w:rPr>
          <w:rFonts w:ascii="宋体" w:eastAsia="宋体" w:hAnsi="宋体" w:cs="宋体"/>
          <w:color w:val="000000"/>
          <w:sz w:val="41"/>
        </w:rPr>
        <w:t>性别</w:t>
      </w:r>
      <w:r>
        <w:rPr>
          <w:rFonts w:ascii="宋体" w:eastAsia="宋体" w:hAnsi="宋体" w:cs="宋体"/>
          <w:color w:val="000000"/>
          <w:sz w:val="41"/>
        </w:rPr>
        <w:t>”</w:t>
      </w:r>
      <w:r>
        <w:rPr>
          <w:rFonts w:ascii="宋体" w:eastAsia="宋体" w:hAnsi="宋体" w:cs="宋体"/>
          <w:color w:val="000000"/>
          <w:sz w:val="41"/>
        </w:rPr>
        <w:t>是中立的。一种对人之此在的存在论分析工作的一切本质命题自始就以这种中立性对待这个存在者。</w:t>
      </w:r>
    </w:p>
    <w:p w:rsidR="003B37AB" w:rsidRDefault="00DE34B8">
      <w:pPr>
        <w:wordWrap w:val="0"/>
        <w:spacing w:line="720" w:lineRule="atLeast"/>
        <w:ind w:right="20" w:firstLine="900"/>
        <w:textAlignment w:val="baseline"/>
        <w:rPr>
          <w:sz w:val="41"/>
        </w:rPr>
      </w:pPr>
      <w:r>
        <w:rPr>
          <w:rFonts w:ascii="宋体" w:eastAsia="宋体" w:hAnsi="宋体" w:cs="宋体"/>
          <w:color w:val="000000"/>
          <w:sz w:val="41"/>
        </w:rPr>
        <w:t>那么，如何来规定此在与世界的关联呢？世界不是一个存在者，世界应当归属于此在，因此之故，这种关联显然不能被看作作为这一个存在者的此在与作为另一个存在者的世界的关系。要不然，世界不就被纳入此在</w:t>
      </w:r>
      <w:r>
        <w:rPr>
          <w:rFonts w:ascii="宋体" w:eastAsia="宋体" w:hAnsi="宋体" w:cs="宋体"/>
          <w:color w:val="000000"/>
          <w:sz w:val="41"/>
        </w:rPr>
        <w:t>(</w:t>
      </w:r>
      <w:r>
        <w:rPr>
          <w:rFonts w:ascii="宋体" w:eastAsia="宋体" w:hAnsi="宋体" w:cs="宋体"/>
          <w:color w:val="000000"/>
          <w:sz w:val="41"/>
        </w:rPr>
        <w:t>主体</w:t>
      </w:r>
      <w:r>
        <w:rPr>
          <w:rFonts w:ascii="宋体" w:eastAsia="宋体" w:hAnsi="宋体" w:cs="宋体"/>
          <w:color w:val="000000"/>
          <w:sz w:val="41"/>
        </w:rPr>
        <w:t>)</w:t>
      </w:r>
      <w:r>
        <w:rPr>
          <w:rFonts w:ascii="宋体" w:eastAsia="宋体" w:hAnsi="宋体" w:cs="宋体"/>
          <w:color w:val="000000"/>
          <w:sz w:val="41"/>
        </w:rPr>
        <w:t>之中并且被说明为某种纯粹</w:t>
      </w:r>
      <w:r>
        <w:rPr>
          <w:rFonts w:ascii="宋体" w:eastAsia="宋体" w:hAnsi="宋体" w:cs="宋体"/>
          <w:color w:val="000000"/>
          <w:sz w:val="41"/>
        </w:rPr>
        <w:t>“</w:t>
      </w:r>
      <w:r>
        <w:rPr>
          <w:rFonts w:ascii="宋体" w:eastAsia="宋体" w:hAnsi="宋体" w:cs="宋体"/>
          <w:color w:val="000000"/>
          <w:sz w:val="41"/>
        </w:rPr>
        <w:t>主观的东西</w:t>
      </w:r>
      <w:r>
        <w:rPr>
          <w:rFonts w:ascii="宋体" w:eastAsia="宋体" w:hAnsi="宋体" w:cs="宋体"/>
          <w:color w:val="000000"/>
          <w:sz w:val="41"/>
        </w:rPr>
        <w:t>”</w:t>
      </w:r>
      <w:r>
        <w:rPr>
          <w:rFonts w:ascii="宋体" w:eastAsia="宋体" w:hAnsi="宋体" w:cs="宋体"/>
          <w:color w:val="000000"/>
          <w:sz w:val="41"/>
        </w:rPr>
        <w:t>了么？而实际上，首先只有揭示了超越，我们才有可能去规定何谓</w:t>
      </w:r>
      <w:r>
        <w:rPr>
          <w:rFonts w:ascii="宋体" w:eastAsia="宋体" w:hAnsi="宋体" w:cs="宋体"/>
          <w:color w:val="000000"/>
          <w:sz w:val="41"/>
        </w:rPr>
        <w:t>“</w:t>
      </w:r>
      <w:r>
        <w:rPr>
          <w:rFonts w:ascii="宋体" w:eastAsia="宋体" w:hAnsi="宋体" w:cs="宋体"/>
          <w:color w:val="000000"/>
          <w:sz w:val="41"/>
        </w:rPr>
        <w:t>主体</w:t>
      </w:r>
      <w:r>
        <w:rPr>
          <w:rFonts w:ascii="宋体" w:eastAsia="宋体" w:hAnsi="宋体" w:cs="宋体"/>
          <w:color w:val="000000"/>
          <w:sz w:val="41"/>
        </w:rPr>
        <w:t>”</w:t>
      </w:r>
      <w:r>
        <w:rPr>
          <w:rFonts w:ascii="宋体" w:eastAsia="宋体" w:hAnsi="宋体" w:cs="宋体"/>
          <w:color w:val="000000"/>
          <w:sz w:val="41"/>
        </w:rPr>
        <w:t>、何谓</w:t>
      </w:r>
      <w:r>
        <w:rPr>
          <w:rFonts w:ascii="宋体" w:eastAsia="宋体" w:hAnsi="宋体" w:cs="宋体"/>
          <w:color w:val="000000"/>
          <w:sz w:val="41"/>
        </w:rPr>
        <w:t>“</w:t>
      </w:r>
      <w:r>
        <w:rPr>
          <w:rFonts w:ascii="宋体" w:eastAsia="宋体" w:hAnsi="宋体" w:cs="宋体"/>
          <w:color w:val="000000"/>
          <w:sz w:val="41"/>
        </w:rPr>
        <w:t>主观的</w:t>
      </w:r>
      <w:r>
        <w:rPr>
          <w:rFonts w:ascii="宋体" w:eastAsia="宋体" w:hAnsi="宋体" w:cs="宋体"/>
          <w:color w:val="000000"/>
          <w:sz w:val="41"/>
        </w:rPr>
        <w:t>”</w:t>
      </w:r>
      <w:r>
        <w:rPr>
          <w:rFonts w:ascii="宋体" w:eastAsia="宋体" w:hAnsi="宋体" w:cs="宋体"/>
          <w:color w:val="000000"/>
          <w:sz w:val="41"/>
        </w:rPr>
        <w:t>。说到底，世界概</w:t>
      </w:r>
      <w:r>
        <w:rPr>
          <w:rFonts w:ascii="宋体" w:eastAsia="宋体" w:hAnsi="宋体" w:cs="宋体"/>
          <w:color w:val="000000"/>
          <w:sz w:val="41"/>
        </w:rPr>
        <w:t>念必须这样来得到把捉，即：世界虽然是主观的，但恰恰因此而不是作为存在者而落入某个</w:t>
      </w:r>
      <w:r>
        <w:rPr>
          <w:rFonts w:ascii="宋体" w:eastAsia="宋体" w:hAnsi="宋体" w:cs="宋体"/>
          <w:color w:val="000000"/>
          <w:sz w:val="41"/>
        </w:rPr>
        <w:t>“</w:t>
      </w:r>
      <w:r>
        <w:rPr>
          <w:rFonts w:ascii="宋体" w:eastAsia="宋体" w:hAnsi="宋体" w:cs="宋体"/>
          <w:color w:val="000000"/>
          <w:sz w:val="41"/>
        </w:rPr>
        <w:t>主观的</w:t>
      </w:r>
      <w:r>
        <w:rPr>
          <w:rFonts w:ascii="宋体" w:eastAsia="宋体" w:hAnsi="宋体" w:cs="宋体"/>
          <w:color w:val="000000"/>
          <w:sz w:val="41"/>
        </w:rPr>
        <w:t>”</w:t>
      </w:r>
      <w:r>
        <w:rPr>
          <w:rFonts w:ascii="宋体" w:eastAsia="宋体" w:hAnsi="宋体" w:cs="宋体"/>
          <w:color w:val="000000"/>
          <w:sz w:val="41"/>
        </w:rPr>
        <w:t>主体的内在领域之内。而另一方面，由于同样的原因，世界也不是纯粹客观的，如果</w:t>
      </w:r>
      <w:r>
        <w:rPr>
          <w:rFonts w:ascii="宋体" w:eastAsia="宋体" w:hAnsi="宋体" w:cs="宋体"/>
          <w:color w:val="000000"/>
          <w:sz w:val="41"/>
        </w:rPr>
        <w:t>“</w:t>
      </w:r>
      <w:r>
        <w:rPr>
          <w:rFonts w:ascii="宋体" w:eastAsia="宋体" w:hAnsi="宋体" w:cs="宋体"/>
          <w:color w:val="000000"/>
          <w:sz w:val="41"/>
        </w:rPr>
        <w:t>客观的</w:t>
      </w:r>
      <w:r>
        <w:rPr>
          <w:rFonts w:ascii="宋体" w:eastAsia="宋体" w:hAnsi="宋体" w:cs="宋体"/>
          <w:color w:val="000000"/>
          <w:sz w:val="41"/>
        </w:rPr>
        <w:t>”</w:t>
      </w:r>
      <w:r>
        <w:rPr>
          <w:rFonts w:ascii="宋体" w:eastAsia="宋体" w:hAnsi="宋体" w:cs="宋体"/>
          <w:color w:val="000000"/>
          <w:sz w:val="41"/>
        </w:rPr>
        <w:t>意味着：归属于存在着的客体。</w:t>
      </w:r>
    </w:p>
    <w:p w:rsidR="003B37AB" w:rsidRDefault="00DE34B8">
      <w:pPr>
        <w:wordWrap w:val="0"/>
        <w:spacing w:line="720" w:lineRule="atLeast"/>
        <w:ind w:firstLine="900"/>
        <w:textAlignment w:val="baseline"/>
        <w:rPr>
          <w:sz w:val="41"/>
        </w:rPr>
      </w:pPr>
      <w:r>
        <w:rPr>
          <w:rFonts w:ascii="宋体" w:eastAsia="宋体" w:hAnsi="宋体" w:cs="宋体"/>
          <w:color w:val="000000"/>
          <w:sz w:val="41"/>
        </w:rPr>
        <w:t>作为某个此在的为何之故的当下整体性，世界通过这个此在本身而被带到这个此在本身面前。这种把世界带到自身面前</w:t>
      </w:r>
      <w:r>
        <w:rPr>
          <w:rFonts w:ascii="宋体" w:eastAsia="宋体" w:hAnsi="宋体" w:cs="宋体"/>
          <w:color w:val="000000"/>
          <w:sz w:val="41"/>
        </w:rPr>
        <w:t>(Vor- sich- selbst- bringen)</w:t>
      </w:r>
      <w:r>
        <w:rPr>
          <w:rFonts w:ascii="宋体" w:eastAsia="宋体" w:hAnsi="宋体" w:cs="宋体"/>
          <w:color w:val="000000"/>
          <w:sz w:val="41"/>
        </w:rPr>
        <w:t>，乃是对此在之可能性的原始筹划，只要此在应当能够置身于存在者中间而与存在者相对待。但世界之筹划，就如同它并未特别地抓住被筹划者一样，同样也始终是被筹</w:t>
      </w:r>
      <w:r>
        <w:rPr>
          <w:rFonts w:ascii="宋体" w:eastAsia="宋体" w:hAnsi="宋体" w:cs="宋体"/>
          <w:color w:val="000000"/>
          <w:sz w:val="41"/>
        </w:rPr>
        <w:t>划的世界对存在者的笼罩</w:t>
      </w:r>
      <w:r>
        <w:rPr>
          <w:rFonts w:ascii="宋体" w:eastAsia="宋体" w:hAnsi="宋体" w:cs="宋体"/>
          <w:color w:val="000000"/>
          <w:sz w:val="41"/>
        </w:rPr>
        <w:t>(Überwurf)</w:t>
      </w:r>
      <w:r>
        <w:rPr>
          <w:rFonts w:ascii="宋体" w:eastAsia="宋体" w:hAnsi="宋体" w:cs="宋体"/>
          <w:color w:val="000000"/>
          <w:sz w:val="41"/>
        </w:rPr>
        <w:t>。这种先行的笼罩才使得存在者之为存在者自行敞开出来。此在之存在于其中自行到时的这种筹划着的笼罩事件，就是</w:t>
      </w:r>
      <w:r>
        <w:rPr>
          <w:rFonts w:ascii="宋体" w:eastAsia="宋体" w:hAnsi="宋体" w:cs="宋体"/>
          <w:color w:val="000000"/>
          <w:sz w:val="41"/>
        </w:rPr>
        <w:t>“</w:t>
      </w:r>
      <w:r>
        <w:rPr>
          <w:rFonts w:ascii="宋体" w:eastAsia="宋体" w:hAnsi="宋体" w:cs="宋体"/>
          <w:color w:val="000000"/>
          <w:sz w:val="41"/>
        </w:rPr>
        <w:t>在世界之中存在</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此在超越着</w:t>
      </w:r>
      <w:r>
        <w:rPr>
          <w:rFonts w:ascii="宋体" w:eastAsia="宋体" w:hAnsi="宋体" w:cs="宋体"/>
          <w:color w:val="000000"/>
          <w:sz w:val="41"/>
        </w:rPr>
        <w:t>”(Das Dasein transzendiert)</w:t>
      </w:r>
      <w:r>
        <w:rPr>
          <w:rFonts w:ascii="宋体" w:eastAsia="宋体" w:hAnsi="宋体" w:cs="宋体"/>
          <w:color w:val="000000"/>
          <w:sz w:val="41"/>
        </w:rPr>
        <w:t>就是说：此在在其存在之本质中形成着世界</w:t>
      </w:r>
      <w:r>
        <w:rPr>
          <w:rFonts w:ascii="宋体" w:eastAsia="宋体" w:hAnsi="宋体" w:cs="宋体"/>
          <w:color w:val="000000"/>
          <w:sz w:val="41"/>
        </w:rPr>
        <w:t>(Weltbildend)</w:t>
      </w:r>
      <w:r>
        <w:rPr>
          <w:rFonts w:ascii="宋体" w:eastAsia="宋体" w:hAnsi="宋体" w:cs="宋体"/>
          <w:color w:val="000000"/>
          <w:sz w:val="41"/>
        </w:rPr>
        <w:t>，而且是在多重意义上</w:t>
      </w:r>
      <w:r>
        <w:rPr>
          <w:rFonts w:ascii="宋体" w:eastAsia="宋体" w:hAnsi="宋体" w:cs="宋体"/>
          <w:color w:val="000000"/>
          <w:sz w:val="41"/>
        </w:rPr>
        <w:t>“</w:t>
      </w:r>
      <w:r>
        <w:rPr>
          <w:rFonts w:ascii="宋体" w:eastAsia="宋体" w:hAnsi="宋体" w:cs="宋体"/>
          <w:color w:val="000000"/>
          <w:sz w:val="41"/>
        </w:rPr>
        <w:t>形成</w:t>
      </w:r>
    </w:p>
    <w:p w:rsidR="003B37AB" w:rsidRDefault="003B37AB"/>
    <w:p w:rsidR="003B37AB" w:rsidRDefault="003B37AB">
      <w:pPr>
        <w:sectPr w:rsidR="003B37AB">
          <w:headerReference w:type="default" r:id="rId472"/>
          <w:footerReference w:type="default" r:id="rId473"/>
          <w:pgSz w:w="16600" w:h="24400"/>
          <w:pgMar w:top="2080" w:right="2300" w:bottom="2080" w:left="2300" w:header="1780" w:footer="1780" w:gutter="0"/>
          <w:cols w:space="720"/>
        </w:sectPr>
      </w:pPr>
    </w:p>
    <w:p w:rsidR="003B37AB" w:rsidRDefault="00DE34B8">
      <w:pPr>
        <w:wordWrap w:val="0"/>
        <w:spacing w:before="180" w:line="500" w:lineRule="atLeast"/>
        <w:ind w:right="520"/>
        <w:jc w:val="right"/>
        <w:textAlignment w:val="baseline"/>
        <w:rPr>
          <w:sz w:val="36"/>
        </w:rPr>
      </w:pPr>
      <w:r>
        <w:rPr>
          <w:rFonts w:ascii="宋体" w:eastAsia="宋体" w:hAnsi="宋体" w:cs="宋体"/>
          <w:color w:val="000000"/>
          <w:sz w:val="36"/>
        </w:rPr>
        <w:lastRenderedPageBreak/>
        <w:t>论根据的本质</w:t>
      </w:r>
      <w:r>
        <w:rPr>
          <w:rFonts w:ascii="宋体" w:eastAsia="宋体" w:hAnsi="宋体" w:cs="宋体"/>
          <w:color w:val="000000"/>
          <w:sz w:val="36"/>
        </w:rPr>
        <w:t xml:space="preserve">  193</w:t>
      </w:r>
    </w:p>
    <w:p w:rsidR="003B37AB" w:rsidRDefault="003B37AB">
      <w:pPr>
        <w:wordWrap w:val="0"/>
        <w:spacing w:line="500" w:lineRule="exact"/>
        <w:jc w:val="right"/>
        <w:textAlignment w:val="baseline"/>
        <w:rPr>
          <w:sz w:val="36"/>
        </w:rPr>
      </w:pPr>
    </w:p>
    <w:p w:rsidR="003B37AB" w:rsidRDefault="00DE34B8">
      <w:pPr>
        <w:wordWrap w:val="0"/>
        <w:spacing w:line="800" w:lineRule="atLeast"/>
        <w:ind w:left="20"/>
        <w:textAlignment w:val="baseline"/>
        <w:rPr>
          <w:sz w:val="34"/>
        </w:rPr>
      </w:pPr>
      <w:r>
        <w:rPr>
          <w:rFonts w:ascii="宋体" w:eastAsia="宋体" w:hAnsi="宋体" w:cs="宋体"/>
          <w:color w:val="000000"/>
          <w:sz w:val="34"/>
        </w:rPr>
        <w:t>着</w:t>
      </w:r>
      <w:r>
        <w:rPr>
          <w:rFonts w:ascii="宋体" w:eastAsia="宋体" w:hAnsi="宋体" w:cs="宋体"/>
          <w:color w:val="000000"/>
          <w:sz w:val="34"/>
        </w:rPr>
        <w:t>”</w:t>
      </w:r>
      <w:r>
        <w:rPr>
          <w:rFonts w:ascii="宋体" w:eastAsia="宋体" w:hAnsi="宋体" w:cs="宋体"/>
          <w:color w:val="000000"/>
          <w:sz w:val="34"/>
        </w:rPr>
        <w:t>，即它让世界发生，与世界一道表现出某种原始的景象</w:t>
      </w:r>
      <w:r>
        <w:rPr>
          <w:rFonts w:ascii="宋体" w:eastAsia="宋体" w:hAnsi="宋体" w:cs="宋体"/>
          <w:color w:val="000000"/>
          <w:sz w:val="34"/>
        </w:rPr>
        <w:t>(</w:t>
      </w:r>
      <w:r>
        <w:rPr>
          <w:rFonts w:ascii="宋体" w:eastAsia="宋体" w:hAnsi="宋体" w:cs="宋体"/>
          <w:color w:val="000000"/>
          <w:sz w:val="34"/>
        </w:rPr>
        <w:t>形象</w:t>
      </w:r>
      <w:r>
        <w:rPr>
          <w:rFonts w:ascii="宋体" w:eastAsia="宋体" w:hAnsi="宋体" w:cs="宋体"/>
          <w:color w:val="000000"/>
          <w:sz w:val="34"/>
        </w:rPr>
        <w:t>)</w:t>
      </w:r>
      <w:r>
        <w:rPr>
          <w:rFonts w:ascii="宋体" w:eastAsia="宋体" w:hAnsi="宋体" w:cs="宋体"/>
          <w:color w:val="000000"/>
          <w:sz w:val="34"/>
        </w:rPr>
        <w:t>，这种景象并没有特别地被掌握，但恰恰充当着一切可敞开</w:t>
      </w:r>
      <w:r>
        <w:rPr>
          <w:rFonts w:ascii="宋体" w:eastAsia="宋体" w:hAnsi="宋体" w:cs="宋体"/>
          <w:color w:val="000000"/>
          <w:sz w:val="34"/>
        </w:rPr>
        <w:t>的存在者的模型</w:t>
      </w:r>
      <w:r>
        <w:rPr>
          <w:rFonts w:ascii="宋体" w:eastAsia="宋体" w:hAnsi="宋体" w:cs="宋体"/>
          <w:color w:val="000000"/>
          <w:sz w:val="34"/>
        </w:rPr>
        <w:t>(Vor-bild)</w:t>
      </w:r>
      <w:r>
        <w:rPr>
          <w:rFonts w:ascii="宋体" w:eastAsia="宋体" w:hAnsi="宋体" w:cs="宋体"/>
          <w:color w:val="000000"/>
          <w:sz w:val="34"/>
        </w:rPr>
        <w:t>，而当下此在本身就归属于一切可敞开的存在者中。</w:t>
      </w:r>
    </w:p>
    <w:p w:rsidR="003B37AB" w:rsidRDefault="00DE34B8">
      <w:pPr>
        <w:wordWrap w:val="0"/>
        <w:spacing w:line="800" w:lineRule="atLeast"/>
        <w:ind w:left="20" w:right="20" w:firstLine="880"/>
        <w:textAlignment w:val="baseline"/>
        <w:rPr>
          <w:sz w:val="34"/>
        </w:rPr>
      </w:pPr>
      <w:r>
        <w:rPr>
          <w:rFonts w:ascii="宋体" w:eastAsia="宋体" w:hAnsi="宋体" w:cs="宋体"/>
          <w:color w:val="000000"/>
          <w:sz w:val="34"/>
        </w:rPr>
        <w:t>存在者，诸如最广义的自然，倘若没有机会进入一个世界，就绝不能成为可敞开的。因此我们谈论可能的和偶然的存在者之世界进入</w:t>
      </w:r>
      <w:r>
        <w:rPr>
          <w:rFonts w:ascii="宋体" w:eastAsia="宋体" w:hAnsi="宋体" w:cs="宋体"/>
          <w:color w:val="000000"/>
          <w:sz w:val="34"/>
        </w:rPr>
        <w:t>(Welteingang)</w:t>
      </w:r>
      <w:r>
        <w:rPr>
          <w:rFonts w:ascii="宋体" w:eastAsia="宋体" w:hAnsi="宋体" w:cs="宋体"/>
          <w:color w:val="000000"/>
          <w:sz w:val="34"/>
        </w:rPr>
        <w:t>。世界进入并不是在那个正在进入的存在者那里的过程，而是</w:t>
      </w:r>
      <w:r>
        <w:rPr>
          <w:rFonts w:ascii="宋体" w:eastAsia="宋体" w:hAnsi="宋体" w:cs="宋体"/>
          <w:color w:val="000000"/>
          <w:sz w:val="34"/>
        </w:rPr>
        <w:t>“</w:t>
      </w:r>
      <w:r>
        <w:rPr>
          <w:rFonts w:ascii="宋体" w:eastAsia="宋体" w:hAnsi="宋体" w:cs="宋体"/>
          <w:color w:val="000000"/>
          <w:sz w:val="34"/>
        </w:rPr>
        <w:t>随</w:t>
      </w:r>
      <w:r>
        <w:rPr>
          <w:rFonts w:ascii="宋体" w:eastAsia="宋体" w:hAnsi="宋体" w:cs="宋体"/>
          <w:color w:val="000000"/>
          <w:sz w:val="34"/>
        </w:rPr>
        <w:t>”</w:t>
      </w:r>
      <w:r>
        <w:rPr>
          <w:rFonts w:ascii="宋体" w:eastAsia="宋体" w:hAnsi="宋体" w:cs="宋体"/>
          <w:color w:val="000000"/>
          <w:sz w:val="34"/>
        </w:rPr>
        <w:t>这个存在者一道</w:t>
      </w:r>
      <w:r>
        <w:rPr>
          <w:rFonts w:ascii="宋体" w:eastAsia="宋体" w:hAnsi="宋体" w:cs="宋体"/>
          <w:color w:val="000000"/>
          <w:sz w:val="34"/>
        </w:rPr>
        <w:t>“</w:t>
      </w:r>
      <w:r>
        <w:rPr>
          <w:rFonts w:ascii="宋体" w:eastAsia="宋体" w:hAnsi="宋体" w:cs="宋体"/>
          <w:color w:val="000000"/>
          <w:sz w:val="34"/>
        </w:rPr>
        <w:t>发生</w:t>
      </w:r>
      <w:r>
        <w:rPr>
          <w:rFonts w:ascii="宋体" w:eastAsia="宋体" w:hAnsi="宋体" w:cs="宋体"/>
          <w:color w:val="000000"/>
          <w:sz w:val="34"/>
        </w:rPr>
        <w:t>”</w:t>
      </w:r>
      <w:r>
        <w:rPr>
          <w:rFonts w:ascii="宋体" w:eastAsia="宋体" w:hAnsi="宋体" w:cs="宋体"/>
          <w:color w:val="000000"/>
          <w:sz w:val="34"/>
        </w:rPr>
        <w:t>的某种东西。而且，这种发生就是作为生存者而超越着的此在的生存。唯当在存在者之整体性中存在者以此在之到时</w:t>
      </w:r>
      <w:r>
        <w:rPr>
          <w:rFonts w:ascii="宋体" w:eastAsia="宋体" w:hAnsi="宋体" w:cs="宋体"/>
          <w:color w:val="000000"/>
          <w:sz w:val="34"/>
        </w:rPr>
        <w:t>(Zeitigung)</w:t>
      </w:r>
      <w:r>
        <w:rPr>
          <w:rFonts w:ascii="宋体" w:eastAsia="宋体" w:hAnsi="宋体" w:cs="宋体"/>
          <w:color w:val="000000"/>
          <w:sz w:val="34"/>
        </w:rPr>
        <w:t>的方式变得</w:t>
      </w:r>
      <w:r>
        <w:rPr>
          <w:rFonts w:ascii="宋体" w:eastAsia="宋体" w:hAnsi="宋体" w:cs="宋体"/>
          <w:color w:val="000000"/>
          <w:sz w:val="34"/>
        </w:rPr>
        <w:t>“</w:t>
      </w:r>
      <w:r>
        <w:rPr>
          <w:rFonts w:ascii="宋体" w:eastAsia="宋体" w:hAnsi="宋体" w:cs="宋体"/>
          <w:color w:val="000000"/>
          <w:sz w:val="34"/>
        </w:rPr>
        <w:t>更具存在特性</w:t>
      </w:r>
      <w:r>
        <w:rPr>
          <w:rFonts w:ascii="宋体" w:eastAsia="宋体" w:hAnsi="宋体" w:cs="宋体"/>
          <w:color w:val="000000"/>
          <w:sz w:val="34"/>
        </w:rPr>
        <w:t>”</w:t>
      </w:r>
      <w:r>
        <w:rPr>
          <w:rFonts w:ascii="宋体" w:eastAsia="宋体" w:hAnsi="宋体" w:cs="宋体"/>
          <w:color w:val="000000"/>
          <w:sz w:val="34"/>
        </w:rPr>
        <w:t>，那才是存在者之世界进入的时刻。而且唯当这种原始历史</w:t>
      </w:r>
      <w:r>
        <w:rPr>
          <w:rFonts w:ascii="宋体" w:eastAsia="宋体" w:hAnsi="宋体" w:cs="宋体"/>
          <w:color w:val="000000"/>
          <w:sz w:val="34"/>
        </w:rPr>
        <w:t>(U</w:t>
      </w:r>
      <w:r>
        <w:rPr>
          <w:rFonts w:ascii="宋体" w:eastAsia="宋体" w:hAnsi="宋体" w:cs="宋体"/>
          <w:color w:val="000000"/>
          <w:sz w:val="34"/>
        </w:rPr>
        <w:t>rgeschichte)</w:t>
      </w:r>
      <w:r>
        <w:rPr>
          <w:rFonts w:ascii="宋体" w:eastAsia="宋体" w:hAnsi="宋体" w:cs="宋体"/>
          <w:color w:val="000000"/>
          <w:sz w:val="34"/>
        </w:rPr>
        <w:t>即超越发生时，亦即具有</w:t>
      </w:r>
      <w:r>
        <w:rPr>
          <w:rFonts w:ascii="宋体" w:eastAsia="宋体" w:hAnsi="宋体" w:cs="宋体"/>
          <w:color w:val="000000"/>
          <w:sz w:val="34"/>
        </w:rPr>
        <w:t>“</w:t>
      </w:r>
      <w:r>
        <w:rPr>
          <w:rFonts w:ascii="宋体" w:eastAsia="宋体" w:hAnsi="宋体" w:cs="宋体"/>
          <w:color w:val="000000"/>
          <w:sz w:val="34"/>
        </w:rPr>
        <w:t>在世界之中存在</w:t>
      </w:r>
      <w:r>
        <w:rPr>
          <w:rFonts w:ascii="宋体" w:eastAsia="宋体" w:hAnsi="宋体" w:cs="宋体"/>
          <w:color w:val="000000"/>
          <w:sz w:val="34"/>
        </w:rPr>
        <w:t>”</w:t>
      </w:r>
      <w:r>
        <w:rPr>
          <w:rFonts w:ascii="宋体" w:eastAsia="宋体" w:hAnsi="宋体" w:cs="宋体"/>
          <w:color w:val="000000"/>
          <w:sz w:val="34"/>
        </w:rPr>
        <w:t>之特性的存在者侵入存在者之中时，才有存在者自行敞开的可能性。</w:t>
      </w:r>
      <w:r>
        <w:rPr>
          <w:rFonts w:ascii="宋体" w:eastAsia="宋体" w:hAnsi="宋体" w:cs="宋体"/>
          <w:color w:val="000000"/>
          <w:sz w:val="34"/>
        </w:rPr>
        <w:t>①</w:t>
      </w:r>
    </w:p>
    <w:p w:rsidR="003B37AB" w:rsidRDefault="00DE34B8">
      <w:pPr>
        <w:wordWrap w:val="0"/>
        <w:spacing w:line="800" w:lineRule="atLeast"/>
        <w:ind w:left="20" w:right="20" w:firstLine="880"/>
        <w:textAlignment w:val="baseline"/>
        <w:rPr>
          <w:sz w:val="34"/>
        </w:rPr>
      </w:pPr>
      <w:r>
        <w:rPr>
          <w:rFonts w:ascii="宋体" w:eastAsia="宋体" w:hAnsi="宋体" w:cs="宋体"/>
          <w:color w:val="000000"/>
          <w:sz w:val="34"/>
        </w:rPr>
        <w:t>前面对超越的揭示已能让我们理解，如若只有在超越中，存在者之为存在者才能获得光照，那么，超越就是一个别具一格的区域，即一个适合于涉及到存在者之为存在者</w:t>
      </w:r>
      <w:r>
        <w:rPr>
          <w:rFonts w:ascii="宋体" w:eastAsia="宋体" w:hAnsi="宋体" w:cs="宋体"/>
          <w:color w:val="000000"/>
          <w:sz w:val="34"/>
        </w:rPr>
        <w:t>(</w:t>
      </w:r>
      <w:r>
        <w:rPr>
          <w:rFonts w:ascii="宋体" w:eastAsia="宋体" w:hAnsi="宋体" w:cs="宋体"/>
          <w:color w:val="000000"/>
          <w:sz w:val="34"/>
        </w:rPr>
        <w:t>亦即在其存在中的存在者</w:t>
      </w:r>
      <w:r>
        <w:rPr>
          <w:rFonts w:ascii="宋体" w:eastAsia="宋体" w:hAnsi="宋体" w:cs="宋体"/>
          <w:color w:val="000000"/>
          <w:sz w:val="34"/>
        </w:rPr>
        <w:t>)</w:t>
      </w:r>
      <w:r>
        <w:rPr>
          <w:rFonts w:ascii="宋体" w:eastAsia="宋体" w:hAnsi="宋体" w:cs="宋体"/>
          <w:color w:val="000000"/>
          <w:sz w:val="34"/>
        </w:rPr>
        <w:t>的一切问题之形成的区域。在我们在超越之区域中分析指导性的根据问题，并因而在某个特定方面把超越问题尖锐化之前，我们应当通过一种历史学上的重新回忆进一步熟悉一下此在之超越。</w:t>
      </w:r>
    </w:p>
    <w:p w:rsidR="003B37AB" w:rsidRDefault="00DE34B8">
      <w:pPr>
        <w:wordWrap w:val="0"/>
        <w:spacing w:line="800" w:lineRule="atLeast"/>
        <w:jc w:val="center"/>
        <w:textAlignment w:val="baseline"/>
        <w:rPr>
          <w:sz w:val="34"/>
        </w:rPr>
      </w:pPr>
      <w:r>
        <w:rPr>
          <w:rFonts w:ascii="宋体" w:eastAsia="宋体" w:hAnsi="宋体" w:cs="宋体"/>
          <w:color w:val="000000"/>
          <w:sz w:val="34"/>
        </w:rPr>
        <w:t>在柏拉图所谓的</w:t>
      </w:r>
      <w:r>
        <w:rPr>
          <w:rFonts w:ascii="宋体" w:eastAsia="宋体" w:hAnsi="宋体" w:cs="宋体"/>
          <w:color w:val="000000"/>
          <w:sz w:val="34"/>
        </w:rPr>
        <w:t xml:space="preserve"> </w:t>
      </w:r>
      <w:r>
        <w:rPr>
          <w:rFonts w:ascii="宋体" w:eastAsia="宋体" w:hAnsi="宋体" w:cs="宋体"/>
          <w:color w:val="000000"/>
          <w:sz w:val="34"/>
        </w:rPr>
        <w:t>ἐ</w:t>
      </w:r>
      <w:r>
        <w:rPr>
          <w:rFonts w:ascii="宋体" w:eastAsia="宋体" w:hAnsi="宋体" w:cs="宋体"/>
          <w:color w:val="000000"/>
          <w:sz w:val="34"/>
        </w:rPr>
        <w:t>πέκεινα τ</w:t>
      </w:r>
      <w:r>
        <w:rPr>
          <w:rFonts w:ascii="宋体" w:eastAsia="宋体" w:hAnsi="宋体" w:cs="宋体"/>
          <w:color w:val="000000"/>
          <w:sz w:val="34"/>
        </w:rPr>
        <w:t>ῆ</w:t>
      </w:r>
      <w:r>
        <w:rPr>
          <w:rFonts w:ascii="宋体" w:eastAsia="宋体" w:hAnsi="宋体" w:cs="宋体"/>
          <w:color w:val="000000"/>
          <w:sz w:val="34"/>
        </w:rPr>
        <w:t>ς</w:t>
      </w:r>
      <w:r>
        <w:rPr>
          <w:rFonts w:ascii="宋体" w:eastAsia="宋体" w:hAnsi="宋体" w:cs="宋体"/>
          <w:color w:val="000000"/>
          <w:sz w:val="34"/>
        </w:rPr>
        <w:t xml:space="preserve"> ο</w:t>
      </w:r>
      <w:r>
        <w:rPr>
          <w:rFonts w:ascii="宋体" w:eastAsia="宋体" w:hAnsi="宋体" w:cs="宋体"/>
          <w:color w:val="000000"/>
          <w:sz w:val="34"/>
        </w:rPr>
        <w:t>ὐ</w:t>
      </w:r>
      <w:r>
        <w:rPr>
          <w:rFonts w:ascii="宋体" w:eastAsia="宋体" w:hAnsi="宋体" w:cs="宋体"/>
          <w:color w:val="000000"/>
          <w:sz w:val="34"/>
        </w:rPr>
        <w:t>σιας[</w:t>
      </w:r>
      <w:r>
        <w:rPr>
          <w:rFonts w:ascii="宋体" w:eastAsia="宋体" w:hAnsi="宋体" w:cs="宋体"/>
          <w:color w:val="000000"/>
          <w:sz w:val="34"/>
        </w:rPr>
        <w:t>超出实体之外</w:t>
      </w:r>
      <w:r>
        <w:rPr>
          <w:rFonts w:ascii="宋体" w:eastAsia="宋体" w:hAnsi="宋体" w:cs="宋体"/>
          <w:color w:val="000000"/>
          <w:sz w:val="34"/>
        </w:rPr>
        <w:t>]</w:t>
      </w:r>
      <w:r>
        <w:rPr>
          <w:rFonts w:ascii="宋体" w:eastAsia="宋体" w:hAnsi="宋体" w:cs="宋体"/>
          <w:color w:val="000000"/>
          <w:sz w:val="34"/>
        </w:rPr>
        <w:t>中专</w:t>
      </w:r>
    </w:p>
    <w:p w:rsidR="003B37AB" w:rsidRDefault="00DE34B8">
      <w:pPr>
        <w:wordWrap w:val="0"/>
        <w:spacing w:line="800" w:lineRule="atLeast"/>
        <w:ind w:left="60"/>
        <w:textAlignment w:val="baseline"/>
        <w:rPr>
          <w:sz w:val="34"/>
        </w:rPr>
      </w:pPr>
      <w:r>
        <w:rPr>
          <w:rFonts w:ascii="宋体" w:eastAsia="宋体" w:hAnsi="宋体" w:cs="宋体"/>
          <w:color w:val="000000"/>
          <w:sz w:val="34"/>
          <w:u w:val="single"/>
        </w:rPr>
        <w:t xml:space="preserve">                 </w:t>
      </w:r>
    </w:p>
    <w:p w:rsidR="003B37AB" w:rsidRDefault="00DE34B8">
      <w:pPr>
        <w:wordWrap w:val="0"/>
        <w:spacing w:before="340" w:line="600" w:lineRule="atLeast"/>
        <w:ind w:left="20" w:right="20" w:firstLine="66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通过对作为在世界中存在的此在的存在论阐释，对一种向着上帝的可能存在既没有作肯定的决定，也没有作否定的决定。但通过对超越的揭示，恰恰赢获了关于此在的充分概念；而顾及这个概念，我们现在就可能追问：此在对上帝的关系在存在论上处于何种情况中。</w:t>
      </w:r>
      <w:r>
        <w:rPr>
          <w:rFonts w:ascii="宋体" w:eastAsia="宋体" w:hAnsi="宋体" w:cs="宋体"/>
          <w:color w:val="000000"/>
          <w:sz w:val="32"/>
        </w:rPr>
        <w:t>———</w:t>
      </w:r>
      <w:r>
        <w:rPr>
          <w:rFonts w:ascii="宋体" w:eastAsia="宋体" w:hAnsi="宋体" w:cs="宋体"/>
          <w:color w:val="000000"/>
          <w:sz w:val="32"/>
        </w:rPr>
        <w:t>原注</w:t>
      </w:r>
    </w:p>
    <w:p w:rsidR="003B37AB" w:rsidRDefault="003B37AB"/>
    <w:p w:rsidR="003B37AB" w:rsidRDefault="003B37AB">
      <w:pPr>
        <w:sectPr w:rsidR="003B37AB">
          <w:headerReference w:type="default" r:id="rId474"/>
          <w:footerReference w:type="default" r:id="rId475"/>
          <w:pgSz w:w="16600" w:h="24400"/>
          <w:pgMar w:top="2080" w:right="2320" w:bottom="2080" w:left="2320" w:header="1780" w:footer="1780" w:gutter="0"/>
          <w:cols w:space="720"/>
        </w:sectPr>
      </w:pPr>
    </w:p>
    <w:p w:rsidR="003B37AB" w:rsidRDefault="00DE34B8">
      <w:pPr>
        <w:wordWrap w:val="0"/>
        <w:spacing w:before="200" w:line="500" w:lineRule="atLeast"/>
        <w:ind w:left="440"/>
        <w:textAlignment w:val="baseline"/>
        <w:rPr>
          <w:sz w:val="36"/>
        </w:rPr>
      </w:pPr>
      <w:r>
        <w:rPr>
          <w:rFonts w:ascii="宋体" w:eastAsia="宋体" w:hAnsi="宋体" w:cs="宋体"/>
          <w:color w:val="000000"/>
          <w:sz w:val="36"/>
        </w:rPr>
        <w:lastRenderedPageBreak/>
        <w:t xml:space="preserve">194   </w:t>
      </w:r>
      <w:r>
        <w:rPr>
          <w:rFonts w:ascii="宋体" w:eastAsia="宋体" w:hAnsi="宋体" w:cs="宋体"/>
          <w:color w:val="000000"/>
          <w:sz w:val="36"/>
        </w:rPr>
        <w:t>第一编</w:t>
      </w:r>
      <w:r>
        <w:rPr>
          <w:rFonts w:ascii="宋体" w:eastAsia="宋体" w:hAnsi="宋体" w:cs="宋体"/>
          <w:color w:val="000000"/>
          <w:sz w:val="36"/>
        </w:rPr>
        <w:t xml:space="preserve">  </w:t>
      </w:r>
      <w:r>
        <w:rPr>
          <w:rFonts w:ascii="宋体" w:eastAsia="宋体" w:hAnsi="宋体" w:cs="宋体"/>
          <w:color w:val="000000"/>
          <w:sz w:val="36"/>
        </w:rPr>
        <w:t>前期存在论哲学</w:t>
      </w:r>
    </w:p>
    <w:p w:rsidR="003B37AB" w:rsidRDefault="003B37AB">
      <w:pPr>
        <w:wordWrap w:val="0"/>
        <w:spacing w:line="440" w:lineRule="exact"/>
        <w:textAlignment w:val="baseline"/>
        <w:rPr>
          <w:sz w:val="36"/>
        </w:rPr>
      </w:pPr>
    </w:p>
    <w:p w:rsidR="003B37AB" w:rsidRDefault="00DE34B8">
      <w:pPr>
        <w:wordWrap w:val="0"/>
        <w:spacing w:line="720" w:lineRule="atLeast"/>
        <w:ind w:right="120"/>
        <w:textAlignment w:val="baseline"/>
        <w:rPr>
          <w:sz w:val="41"/>
        </w:rPr>
      </w:pPr>
      <w:r>
        <w:rPr>
          <w:rFonts w:ascii="宋体" w:eastAsia="宋体" w:hAnsi="宋体" w:cs="宋体"/>
          <w:color w:val="000000"/>
          <w:sz w:val="41"/>
        </w:rPr>
        <w:t>门道出了超越。</w:t>
      </w:r>
      <w:r>
        <w:rPr>
          <w:rFonts w:ascii="宋体" w:eastAsia="宋体" w:hAnsi="宋体" w:cs="宋体"/>
          <w:color w:val="000000"/>
          <w:sz w:val="41"/>
        </w:rPr>
        <w:t>①</w:t>
      </w:r>
      <w:r>
        <w:rPr>
          <w:rFonts w:ascii="宋体" w:eastAsia="宋体" w:hAnsi="宋体" w:cs="宋体"/>
          <w:color w:val="000000"/>
          <w:sz w:val="41"/>
        </w:rPr>
        <w:t>但是，可以把</w:t>
      </w:r>
      <w:r>
        <w:rPr>
          <w:rFonts w:ascii="宋体" w:eastAsia="宋体" w:hAnsi="宋体" w:cs="宋体"/>
          <w:color w:val="000000"/>
          <w:sz w:val="41"/>
        </w:rPr>
        <w:t>αγαθ6ν[</w:t>
      </w:r>
      <w:r>
        <w:rPr>
          <w:rFonts w:ascii="宋体" w:eastAsia="宋体" w:hAnsi="宋体" w:cs="宋体"/>
          <w:color w:val="000000"/>
          <w:sz w:val="41"/>
        </w:rPr>
        <w:t>善</w:t>
      </w:r>
      <w:r>
        <w:rPr>
          <w:rFonts w:ascii="宋体" w:eastAsia="宋体" w:hAnsi="宋体" w:cs="宋体"/>
          <w:color w:val="000000"/>
          <w:sz w:val="41"/>
        </w:rPr>
        <w:t>]</w:t>
      </w:r>
      <w:r>
        <w:rPr>
          <w:rFonts w:ascii="宋体" w:eastAsia="宋体" w:hAnsi="宋体" w:cs="宋体"/>
          <w:color w:val="000000"/>
          <w:sz w:val="41"/>
        </w:rPr>
        <w:t>解释为此在之超越</w:t>
      </w:r>
      <w:r>
        <w:rPr>
          <w:rFonts w:ascii="宋体" w:eastAsia="宋体" w:hAnsi="宋体" w:cs="宋体"/>
          <w:color w:val="000000"/>
          <w:sz w:val="41"/>
        </w:rPr>
        <w:t>吗？只要匆匆浏览一下柏拉图探讨</w:t>
      </w:r>
      <w:r>
        <w:rPr>
          <w:rFonts w:ascii="宋体" w:eastAsia="宋体" w:hAnsi="宋体" w:cs="宋体"/>
          <w:color w:val="000000"/>
          <w:sz w:val="41"/>
        </w:rPr>
        <w:t>αγαθ6ν[</w:t>
      </w:r>
      <w:r>
        <w:rPr>
          <w:rFonts w:ascii="宋体" w:eastAsia="宋体" w:hAnsi="宋体" w:cs="宋体"/>
          <w:color w:val="000000"/>
          <w:sz w:val="41"/>
        </w:rPr>
        <w:t>善</w:t>
      </w:r>
      <w:r>
        <w:rPr>
          <w:rFonts w:ascii="宋体" w:eastAsia="宋体" w:hAnsi="宋体" w:cs="宋体"/>
          <w:color w:val="000000"/>
          <w:sz w:val="41"/>
        </w:rPr>
        <w:t>]</w:t>
      </w:r>
      <w:r>
        <w:rPr>
          <w:rFonts w:ascii="宋体" w:eastAsia="宋体" w:hAnsi="宋体" w:cs="宋体"/>
          <w:color w:val="000000"/>
          <w:sz w:val="41"/>
        </w:rPr>
        <w:t>的问题的那个语境，我们就必定能够打消这种疑虑了。在《理想国》中，</w:t>
      </w:r>
      <w:r>
        <w:rPr>
          <w:rFonts w:ascii="宋体" w:eastAsia="宋体" w:hAnsi="宋体" w:cs="宋体"/>
          <w:color w:val="000000"/>
          <w:sz w:val="41"/>
        </w:rPr>
        <w:t>αγαθ6ν[</w:t>
      </w:r>
      <w:r>
        <w:rPr>
          <w:rFonts w:ascii="宋体" w:eastAsia="宋体" w:hAnsi="宋体" w:cs="宋体"/>
          <w:color w:val="000000"/>
          <w:sz w:val="41"/>
        </w:rPr>
        <w:t>善</w:t>
      </w:r>
      <w:r>
        <w:rPr>
          <w:rFonts w:ascii="宋体" w:eastAsia="宋体" w:hAnsi="宋体" w:cs="宋体"/>
          <w:color w:val="000000"/>
          <w:sz w:val="41"/>
        </w:rPr>
        <w:t>]</w:t>
      </w:r>
      <w:r>
        <w:rPr>
          <w:rFonts w:ascii="宋体" w:eastAsia="宋体" w:hAnsi="宋体" w:cs="宋体"/>
          <w:color w:val="000000"/>
          <w:sz w:val="41"/>
        </w:rPr>
        <w:t>的问题只不过是那个关于此在之生存的举足轻重的基本可能性的中心的和具体的问题的极端化。尽管一种根据此在的形而上学的基本机制对此在的存在论筹划的任务并没有明确地被提出来，甚至没有明确地形成，但实际上，在对</w:t>
      </w:r>
      <w:r>
        <w:rPr>
          <w:rFonts w:ascii="宋体" w:eastAsia="宋体" w:hAnsi="宋体" w:cs="宋体"/>
          <w:color w:val="000000"/>
          <w:sz w:val="41"/>
        </w:rPr>
        <w:t>“</w:t>
      </w:r>
      <w:r>
        <w:rPr>
          <w:rFonts w:ascii="宋体" w:eastAsia="宋体" w:hAnsi="宋体" w:cs="宋体"/>
          <w:color w:val="000000"/>
          <w:sz w:val="41"/>
        </w:rPr>
        <w:t>太阳</w:t>
      </w:r>
      <w:r>
        <w:rPr>
          <w:rFonts w:ascii="宋体" w:eastAsia="宋体" w:hAnsi="宋体" w:cs="宋体"/>
          <w:color w:val="000000"/>
          <w:sz w:val="41"/>
        </w:rPr>
        <w:t>”</w:t>
      </w:r>
      <w:r>
        <w:rPr>
          <w:rFonts w:ascii="宋体" w:eastAsia="宋体" w:hAnsi="宋体" w:cs="宋体"/>
          <w:color w:val="000000"/>
          <w:sz w:val="41"/>
        </w:rPr>
        <w:t>的不断适应过程中所实行的三重对</w:t>
      </w:r>
      <w:r>
        <w:rPr>
          <w:rFonts w:ascii="宋体" w:eastAsia="宋体" w:hAnsi="宋体" w:cs="宋体"/>
          <w:color w:val="000000"/>
          <w:sz w:val="41"/>
        </w:rPr>
        <w:t>αγαθ6ν[</w:t>
      </w:r>
      <w:r>
        <w:rPr>
          <w:rFonts w:ascii="宋体" w:eastAsia="宋体" w:hAnsi="宋体" w:cs="宋体"/>
          <w:color w:val="000000"/>
          <w:sz w:val="41"/>
        </w:rPr>
        <w:t>善</w:t>
      </w:r>
      <w:r>
        <w:rPr>
          <w:rFonts w:ascii="宋体" w:eastAsia="宋体" w:hAnsi="宋体" w:cs="宋体"/>
          <w:color w:val="000000"/>
          <w:sz w:val="41"/>
        </w:rPr>
        <w:t>]</w:t>
      </w:r>
      <w:r>
        <w:rPr>
          <w:rFonts w:ascii="宋体" w:eastAsia="宋体" w:hAnsi="宋体" w:cs="宋体"/>
          <w:color w:val="000000"/>
          <w:sz w:val="41"/>
        </w:rPr>
        <w:t>的特性刻划，就要求着真理、理解和存在之可能性的问题</w:t>
      </w:r>
      <w:r>
        <w:rPr>
          <w:rFonts w:ascii="宋体" w:eastAsia="宋体" w:hAnsi="宋体" w:cs="宋体"/>
          <w:color w:val="000000"/>
          <w:sz w:val="41"/>
        </w:rPr>
        <w:t>————</w:t>
      </w:r>
      <w:r>
        <w:rPr>
          <w:rFonts w:ascii="宋体" w:eastAsia="宋体" w:hAnsi="宋体" w:cs="宋体"/>
          <w:color w:val="000000"/>
          <w:sz w:val="41"/>
        </w:rPr>
        <w:t>亦即在对现象的概括中，要求着关于存在之理解的真理之可能性的原始统一的</w:t>
      </w:r>
      <w:r>
        <w:rPr>
          <w:rFonts w:ascii="宋体" w:eastAsia="宋体" w:hAnsi="宋体" w:cs="宋体"/>
          <w:color w:val="000000"/>
          <w:sz w:val="41"/>
        </w:rPr>
        <w:t>根据的问题。但这种理解</w:t>
      </w:r>
      <w:r>
        <w:rPr>
          <w:rFonts w:ascii="宋体" w:eastAsia="宋体" w:hAnsi="宋体" w:cs="宋体"/>
          <w:color w:val="000000"/>
          <w:sz w:val="41"/>
        </w:rPr>
        <w:t>————</w:t>
      </w:r>
      <w:r>
        <w:rPr>
          <w:rFonts w:ascii="宋体" w:eastAsia="宋体" w:hAnsi="宋体" w:cs="宋体"/>
          <w:color w:val="000000"/>
          <w:sz w:val="41"/>
        </w:rPr>
        <w:t>作为对存在的揭示着的筹划</w:t>
      </w:r>
      <w:r>
        <w:rPr>
          <w:rFonts w:ascii="宋体" w:eastAsia="宋体" w:hAnsi="宋体" w:cs="宋体"/>
          <w:color w:val="000000"/>
          <w:sz w:val="41"/>
        </w:rPr>
        <w:t>———</w:t>
      </w:r>
      <w:r>
        <w:rPr>
          <w:rFonts w:ascii="宋体" w:eastAsia="宋体" w:hAnsi="宋体" w:cs="宋体"/>
          <w:color w:val="000000"/>
          <w:sz w:val="41"/>
        </w:rPr>
        <w:t>却是人类生存的原始行动，一切置身于存在者中间的生存活动都必定已经植根于其中了。于是，</w:t>
      </w:r>
      <w:r>
        <w:rPr>
          <w:rFonts w:ascii="宋体" w:eastAsia="宋体" w:hAnsi="宋体" w:cs="宋体"/>
          <w:color w:val="000000"/>
          <w:sz w:val="41"/>
        </w:rPr>
        <w:t>αγαθ6ν[</w:t>
      </w:r>
      <w:r>
        <w:rPr>
          <w:rFonts w:ascii="宋体" w:eastAsia="宋体" w:hAnsi="宋体" w:cs="宋体"/>
          <w:color w:val="000000"/>
          <w:sz w:val="41"/>
        </w:rPr>
        <w:t>善</w:t>
      </w:r>
      <w:r>
        <w:rPr>
          <w:rFonts w:ascii="宋体" w:eastAsia="宋体" w:hAnsi="宋体" w:cs="宋体"/>
          <w:color w:val="000000"/>
          <w:sz w:val="41"/>
        </w:rPr>
        <w:t>]</w:t>
      </w:r>
      <w:r>
        <w:rPr>
          <w:rFonts w:ascii="宋体" w:eastAsia="宋体" w:hAnsi="宋体" w:cs="宋体"/>
          <w:color w:val="000000"/>
          <w:sz w:val="41"/>
        </w:rPr>
        <w:t>就是那种</w:t>
      </w:r>
      <w:r>
        <w:rPr>
          <w:rFonts w:ascii="宋体" w:eastAsia="宋体" w:hAnsi="宋体" w:cs="宋体"/>
          <w:color w:val="000000"/>
          <w:sz w:val="41"/>
        </w:rPr>
        <w:t>εξιs[</w:t>
      </w:r>
      <w:r>
        <w:rPr>
          <w:rFonts w:ascii="宋体" w:eastAsia="宋体" w:hAnsi="宋体" w:cs="宋体"/>
          <w:color w:val="000000"/>
          <w:sz w:val="41"/>
        </w:rPr>
        <w:t>拥</w:t>
      </w:r>
      <w:r>
        <w:rPr>
          <w:rFonts w:ascii="宋体" w:eastAsia="宋体" w:hAnsi="宋体" w:cs="宋体"/>
          <w:color w:val="000000"/>
          <w:sz w:val="41"/>
        </w:rPr>
        <w:t xml:space="preserve"> </w:t>
      </w:r>
      <w:r>
        <w:rPr>
          <w:rFonts w:ascii="宋体" w:eastAsia="宋体" w:hAnsi="宋体" w:cs="宋体"/>
          <w:color w:val="000000"/>
          <w:sz w:val="41"/>
        </w:rPr>
        <w:t>有</w:t>
      </w:r>
      <w:r>
        <w:rPr>
          <w:rFonts w:ascii="宋体" w:eastAsia="宋体" w:hAnsi="宋体" w:cs="宋体"/>
          <w:color w:val="000000"/>
          <w:sz w:val="41"/>
        </w:rPr>
        <w:t>](Machtigkeit</w:t>
      </w:r>
      <w:r>
        <w:rPr>
          <w:rFonts w:ascii="宋体" w:eastAsia="宋体" w:hAnsi="宋体" w:cs="宋体"/>
          <w:color w:val="000000"/>
          <w:sz w:val="41"/>
        </w:rPr>
        <w:t>，即强大、有力</w:t>
      </w:r>
      <w:r>
        <w:rPr>
          <w:rFonts w:ascii="宋体" w:eastAsia="宋体" w:hAnsi="宋体" w:cs="宋体"/>
          <w:color w:val="000000"/>
          <w:sz w:val="41"/>
        </w:rPr>
        <w:t>)</w:t>
      </w:r>
      <w:r>
        <w:rPr>
          <w:rFonts w:ascii="宋体" w:eastAsia="宋体" w:hAnsi="宋体" w:cs="宋体"/>
          <w:color w:val="000000"/>
          <w:sz w:val="41"/>
        </w:rPr>
        <w:t>，它掌握着真理、理解之可能性，甚至掌握着存在，而且同时把所有这三者都掌握在统一性中。</w:t>
      </w:r>
    </w:p>
    <w:p w:rsidR="003B37AB" w:rsidRDefault="00DE34B8">
      <w:pPr>
        <w:wordWrap w:val="0"/>
        <w:spacing w:line="720" w:lineRule="atLeast"/>
        <w:ind w:right="140" w:firstLine="880"/>
        <w:textAlignment w:val="baseline"/>
        <w:rPr>
          <w:sz w:val="41"/>
        </w:rPr>
      </w:pPr>
      <w:r>
        <w:rPr>
          <w:rFonts w:ascii="宋体" w:eastAsia="宋体" w:hAnsi="宋体" w:cs="宋体"/>
          <w:color w:val="000000"/>
          <w:sz w:val="41"/>
        </w:rPr>
        <w:t>并非偶然地，</w:t>
      </w:r>
      <w:r>
        <w:rPr>
          <w:rFonts w:ascii="宋体" w:eastAsia="宋体" w:hAnsi="宋体" w:cs="宋体"/>
          <w:color w:val="000000"/>
          <w:sz w:val="41"/>
        </w:rPr>
        <w:t>αγαθ6ν[</w:t>
      </w:r>
      <w:r>
        <w:rPr>
          <w:rFonts w:ascii="宋体" w:eastAsia="宋体" w:hAnsi="宋体" w:cs="宋体"/>
          <w:color w:val="000000"/>
          <w:sz w:val="41"/>
        </w:rPr>
        <w:t>善</w:t>
      </w:r>
      <w:r>
        <w:rPr>
          <w:rFonts w:ascii="宋体" w:eastAsia="宋体" w:hAnsi="宋体" w:cs="宋体"/>
          <w:color w:val="000000"/>
          <w:sz w:val="41"/>
        </w:rPr>
        <w:t>]</w:t>
      </w:r>
      <w:r>
        <w:rPr>
          <w:rFonts w:ascii="宋体" w:eastAsia="宋体" w:hAnsi="宋体" w:cs="宋体"/>
          <w:color w:val="000000"/>
          <w:sz w:val="41"/>
        </w:rPr>
        <w:t>在内容上是不确定的，以至于一切在这个角度所作的定义和解说都是必定要失败的。理性主义的说明与</w:t>
      </w:r>
      <w:r>
        <w:rPr>
          <w:rFonts w:ascii="宋体" w:eastAsia="宋体" w:hAnsi="宋体" w:cs="宋体"/>
          <w:color w:val="000000"/>
          <w:sz w:val="41"/>
        </w:rPr>
        <w:t>“</w:t>
      </w:r>
      <w:r>
        <w:rPr>
          <w:rFonts w:ascii="宋体" w:eastAsia="宋体" w:hAnsi="宋体" w:cs="宋体"/>
          <w:color w:val="000000"/>
          <w:sz w:val="41"/>
        </w:rPr>
        <w:t>非理性主义的</w:t>
      </w:r>
      <w:r>
        <w:rPr>
          <w:rFonts w:ascii="宋体" w:eastAsia="宋体" w:hAnsi="宋体" w:cs="宋体"/>
          <w:color w:val="000000"/>
          <w:sz w:val="41"/>
        </w:rPr>
        <w:t>”</w:t>
      </w:r>
      <w:r>
        <w:rPr>
          <w:rFonts w:ascii="宋体" w:eastAsia="宋体" w:hAnsi="宋体" w:cs="宋体"/>
          <w:color w:val="000000"/>
          <w:sz w:val="41"/>
        </w:rPr>
        <w:t>向</w:t>
      </w:r>
      <w:r>
        <w:rPr>
          <w:rFonts w:ascii="宋体" w:eastAsia="宋体" w:hAnsi="宋体" w:cs="宋体"/>
          <w:color w:val="000000"/>
          <w:sz w:val="41"/>
        </w:rPr>
        <w:t>“</w:t>
      </w:r>
      <w:r>
        <w:rPr>
          <w:rFonts w:ascii="宋体" w:eastAsia="宋体" w:hAnsi="宋体" w:cs="宋体"/>
          <w:color w:val="000000"/>
          <w:sz w:val="41"/>
        </w:rPr>
        <w:t>神秘</w:t>
      </w:r>
      <w:r>
        <w:rPr>
          <w:rFonts w:ascii="宋体" w:eastAsia="宋体" w:hAnsi="宋体" w:cs="宋体"/>
          <w:color w:val="000000"/>
          <w:sz w:val="41"/>
        </w:rPr>
        <w:t>”</w:t>
      </w:r>
      <w:r>
        <w:rPr>
          <w:rFonts w:ascii="宋体" w:eastAsia="宋体" w:hAnsi="宋体" w:cs="宋体"/>
          <w:color w:val="000000"/>
          <w:sz w:val="41"/>
        </w:rPr>
        <w:t>的逃遁一样，都是不起作用的。对</w:t>
      </w:r>
      <w:r>
        <w:rPr>
          <w:rFonts w:ascii="宋体" w:eastAsia="宋体" w:hAnsi="宋体" w:cs="宋体"/>
          <w:color w:val="000000"/>
          <w:sz w:val="41"/>
        </w:rPr>
        <w:t>αγαθ6ν[</w:t>
      </w:r>
      <w:r>
        <w:rPr>
          <w:rFonts w:ascii="宋体" w:eastAsia="宋体" w:hAnsi="宋体" w:cs="宋体"/>
          <w:color w:val="000000"/>
          <w:sz w:val="41"/>
        </w:rPr>
        <w:t>善</w:t>
      </w:r>
      <w:r>
        <w:rPr>
          <w:rFonts w:ascii="宋体" w:eastAsia="宋体" w:hAnsi="宋体" w:cs="宋体"/>
          <w:color w:val="000000"/>
          <w:sz w:val="41"/>
        </w:rPr>
        <w:t>]</w:t>
      </w:r>
      <w:r>
        <w:rPr>
          <w:rFonts w:ascii="宋体" w:eastAsia="宋体" w:hAnsi="宋体" w:cs="宋体"/>
          <w:color w:val="000000"/>
          <w:sz w:val="41"/>
        </w:rPr>
        <w:t>的揭</w:t>
      </w:r>
      <w:r>
        <w:rPr>
          <w:rFonts w:ascii="宋体" w:eastAsia="宋体" w:hAnsi="宋体" w:cs="宋体"/>
          <w:color w:val="000000"/>
          <w:sz w:val="41"/>
        </w:rPr>
        <w:t>示必须符合柏拉图自己给出的提示，遵循对真理、理解与存在的联系的本质阐释的任务。对这种联系的内在可能性的逆溯追问</w:t>
      </w:r>
      <w:r>
        <w:rPr>
          <w:rFonts w:ascii="宋体" w:eastAsia="宋体" w:hAnsi="宋体" w:cs="宋体"/>
          <w:color w:val="000000"/>
          <w:sz w:val="41"/>
        </w:rPr>
        <w:t>“</w:t>
      </w:r>
      <w:r>
        <w:rPr>
          <w:rFonts w:ascii="宋体" w:eastAsia="宋体" w:hAnsi="宋体" w:cs="宋体"/>
          <w:color w:val="000000"/>
          <w:sz w:val="41"/>
        </w:rPr>
        <w:t>不得不</w:t>
      </w:r>
      <w:r>
        <w:rPr>
          <w:rFonts w:ascii="宋体" w:eastAsia="宋体" w:hAnsi="宋体" w:cs="宋体"/>
          <w:color w:val="000000"/>
          <w:sz w:val="41"/>
        </w:rPr>
        <w:t>”</w:t>
      </w:r>
      <w:r>
        <w:rPr>
          <w:rFonts w:ascii="宋体" w:eastAsia="宋体" w:hAnsi="宋体" w:cs="宋体"/>
          <w:color w:val="000000"/>
          <w:sz w:val="41"/>
        </w:rPr>
        <w:t>明确地实行超逾，即那种在任何此在本身中必然地、但多半隐蔽地发生着的超逾。</w:t>
      </w:r>
      <w:r>
        <w:rPr>
          <w:rFonts w:ascii="宋体" w:eastAsia="宋体" w:hAnsi="宋体" w:cs="宋体"/>
          <w:color w:val="000000"/>
          <w:sz w:val="41"/>
        </w:rPr>
        <w:t>αγαθ6ν[</w:t>
      </w:r>
      <w:r>
        <w:rPr>
          <w:rFonts w:ascii="宋体" w:eastAsia="宋体" w:hAnsi="宋体" w:cs="宋体"/>
          <w:color w:val="000000"/>
          <w:sz w:val="41"/>
        </w:rPr>
        <w:t>善</w:t>
      </w:r>
      <w:r>
        <w:rPr>
          <w:rFonts w:ascii="宋体" w:eastAsia="宋体" w:hAnsi="宋体" w:cs="宋体"/>
          <w:color w:val="000000"/>
          <w:sz w:val="41"/>
        </w:rPr>
        <w:t>]</w:t>
      </w:r>
      <w:r>
        <w:rPr>
          <w:rFonts w:ascii="宋体" w:eastAsia="宋体" w:hAnsi="宋体" w:cs="宋体"/>
          <w:color w:val="000000"/>
          <w:sz w:val="41"/>
        </w:rPr>
        <w:t>之本质就在于对作为</w:t>
      </w:r>
      <w:r>
        <w:rPr>
          <w:rFonts w:ascii="宋体" w:eastAsia="宋体" w:hAnsi="宋体" w:cs="宋体"/>
          <w:color w:val="000000"/>
          <w:sz w:val="41"/>
        </w:rPr>
        <w:t xml:space="preserve"> oǒ </w:t>
      </w:r>
      <w:r>
        <w:rPr>
          <w:rFonts w:ascii="宋体" w:eastAsia="宋体" w:hAnsi="宋体" w:cs="宋体"/>
          <w:color w:val="000000"/>
          <w:sz w:val="41"/>
        </w:rPr>
        <w:t>ἐ</w:t>
      </w:r>
      <w:r>
        <w:rPr>
          <w:rFonts w:ascii="宋体" w:eastAsia="宋体" w:hAnsi="宋体" w:cs="宋体"/>
          <w:color w:val="000000"/>
          <w:sz w:val="41"/>
        </w:rPr>
        <w:t>νεκα[</w:t>
      </w:r>
      <w:r>
        <w:rPr>
          <w:rFonts w:ascii="宋体" w:eastAsia="宋体" w:hAnsi="宋体" w:cs="宋体"/>
          <w:color w:val="000000"/>
          <w:sz w:val="41"/>
        </w:rPr>
        <w:t>目的因</w:t>
      </w:r>
      <w:r>
        <w:rPr>
          <w:rFonts w:ascii="宋体" w:eastAsia="宋体" w:hAnsi="宋体" w:cs="宋体"/>
          <w:color w:val="000000"/>
          <w:sz w:val="41"/>
        </w:rPr>
        <w:t>]</w:t>
      </w:r>
      <w:r>
        <w:rPr>
          <w:rFonts w:ascii="宋体" w:eastAsia="宋体" w:hAnsi="宋体" w:cs="宋体"/>
          <w:color w:val="000000"/>
          <w:sz w:val="41"/>
        </w:rPr>
        <w:t>的它本身的掌握</w:t>
      </w:r>
      <w:r>
        <w:rPr>
          <w:rFonts w:ascii="宋体" w:eastAsia="宋体" w:hAnsi="宋体" w:cs="宋体"/>
          <w:color w:val="000000"/>
          <w:sz w:val="41"/>
        </w:rPr>
        <w:t>————</w:t>
      </w:r>
      <w:r>
        <w:rPr>
          <w:rFonts w:ascii="宋体" w:eastAsia="宋体" w:hAnsi="宋体" w:cs="宋体"/>
          <w:color w:val="000000"/>
          <w:sz w:val="41"/>
        </w:rPr>
        <w:t>作为为</w:t>
      </w:r>
      <w:r>
        <w:rPr>
          <w:rFonts w:ascii="宋体" w:eastAsia="宋体" w:hAnsi="宋体" w:cs="宋体"/>
          <w:color w:val="000000"/>
          <w:sz w:val="41"/>
        </w:rPr>
        <w:t>……</w:t>
      </w:r>
      <w:r>
        <w:rPr>
          <w:rFonts w:ascii="宋体" w:eastAsia="宋体" w:hAnsi="宋体" w:cs="宋体"/>
          <w:color w:val="000000"/>
          <w:sz w:val="41"/>
        </w:rPr>
        <w:t>之故</w:t>
      </w:r>
      <w:r>
        <w:rPr>
          <w:rFonts w:ascii="宋体" w:eastAsia="宋体" w:hAnsi="宋体" w:cs="宋体"/>
          <w:color w:val="000000"/>
          <w:sz w:val="41"/>
        </w:rPr>
        <w:t>(das Umwillen von……)</w:t>
      </w:r>
      <w:r>
        <w:rPr>
          <w:rFonts w:ascii="宋体" w:eastAsia="宋体" w:hAnsi="宋体" w:cs="宋体"/>
          <w:color w:val="000000"/>
          <w:sz w:val="41"/>
        </w:rPr>
        <w:t>，它乃是可能性之为可能</w:t>
      </w:r>
    </w:p>
    <w:p w:rsidR="003B37AB" w:rsidRDefault="00DE34B8">
      <w:pPr>
        <w:wordWrap w:val="0"/>
        <w:spacing w:line="720" w:lineRule="atLeast"/>
        <w:ind w:left="80"/>
        <w:textAlignment w:val="baseline"/>
        <w:rPr>
          <w:sz w:val="41"/>
        </w:rPr>
      </w:pPr>
      <w:r>
        <w:rPr>
          <w:rFonts w:ascii="宋体" w:eastAsia="宋体" w:hAnsi="宋体" w:cs="宋体"/>
          <w:color w:val="000000"/>
          <w:sz w:val="41"/>
          <w:u w:val="single"/>
        </w:rPr>
        <w:t xml:space="preserve">              </w:t>
      </w:r>
    </w:p>
    <w:p w:rsidR="003B37AB" w:rsidRDefault="00DE34B8">
      <w:pPr>
        <w:wordWrap w:val="0"/>
        <w:spacing w:before="280" w:line="500" w:lineRule="atLeast"/>
        <w:ind w:left="680"/>
        <w:textAlignment w:val="baseline"/>
        <w:rPr>
          <w:sz w:val="36"/>
        </w:rPr>
      </w:pPr>
      <w:r>
        <w:rPr>
          <w:rFonts w:ascii="宋体" w:eastAsia="宋体" w:hAnsi="宋体" w:cs="宋体"/>
          <w:color w:val="000000"/>
          <w:sz w:val="36"/>
        </w:rPr>
        <w:lastRenderedPageBreak/>
        <w:t xml:space="preserve">① </w:t>
      </w:r>
      <w:r>
        <w:rPr>
          <w:rFonts w:ascii="宋体" w:eastAsia="宋体" w:hAnsi="宋体" w:cs="宋体"/>
          <w:color w:val="000000"/>
          <w:sz w:val="36"/>
        </w:rPr>
        <w:t>参看柏拉图：《理想国》，第六卷，</w:t>
      </w:r>
      <w:r>
        <w:rPr>
          <w:rFonts w:ascii="宋体" w:eastAsia="宋体" w:hAnsi="宋体" w:cs="宋体"/>
          <w:color w:val="000000"/>
          <w:sz w:val="36"/>
        </w:rPr>
        <w:t>509B</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原注</w:t>
      </w:r>
    </w:p>
    <w:p w:rsidR="003B37AB" w:rsidRDefault="003B37AB"/>
    <w:p w:rsidR="003B37AB" w:rsidRDefault="003B37AB">
      <w:pPr>
        <w:sectPr w:rsidR="003B37AB">
          <w:headerReference w:type="default" r:id="rId476"/>
          <w:footerReference w:type="default" r:id="rId477"/>
          <w:pgSz w:w="16600" w:h="24400"/>
          <w:pgMar w:top="2080" w:right="2240" w:bottom="2080" w:left="2240" w:header="1780" w:footer="1780" w:gutter="0"/>
          <w:cols w:space="720"/>
        </w:sectPr>
      </w:pPr>
    </w:p>
    <w:p w:rsidR="003B37AB" w:rsidRDefault="00DE34B8">
      <w:pPr>
        <w:wordWrap w:val="0"/>
        <w:spacing w:before="220" w:line="520" w:lineRule="atLeast"/>
        <w:ind w:right="560"/>
        <w:jc w:val="right"/>
        <w:textAlignment w:val="baseline"/>
        <w:rPr>
          <w:sz w:val="38"/>
        </w:rPr>
      </w:pPr>
      <w:r>
        <w:rPr>
          <w:rFonts w:ascii="宋体" w:eastAsia="宋体" w:hAnsi="宋体" w:cs="宋体"/>
          <w:b/>
          <w:color w:val="000000"/>
          <w:sz w:val="38"/>
        </w:rPr>
        <w:lastRenderedPageBreak/>
        <w:t>论根据的本质</w:t>
      </w:r>
      <w:r>
        <w:rPr>
          <w:rFonts w:ascii="宋体" w:eastAsia="宋体" w:hAnsi="宋体" w:cs="宋体"/>
          <w:color w:val="000000"/>
          <w:sz w:val="38"/>
        </w:rPr>
        <w:t xml:space="preserve">  195</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40"/>
        <w:textAlignment w:val="baseline"/>
        <w:rPr>
          <w:sz w:val="41"/>
        </w:rPr>
      </w:pPr>
      <w:r>
        <w:rPr>
          <w:rFonts w:ascii="宋体" w:eastAsia="宋体" w:hAnsi="宋体" w:cs="宋体"/>
          <w:color w:val="000000"/>
          <w:sz w:val="41"/>
        </w:rPr>
        <w:t>性</w:t>
      </w:r>
      <w:r>
        <w:rPr>
          <w:rFonts w:ascii="宋体" w:eastAsia="宋体" w:hAnsi="宋体" w:cs="宋体"/>
          <w:color w:val="000000"/>
          <w:sz w:val="41"/>
        </w:rPr>
        <w:t>的源泉。而且，因为可能性高于现实性，故根本上，</w:t>
      </w:r>
      <w:r>
        <w:rPr>
          <w:rFonts w:ascii="宋体" w:eastAsia="宋体" w:hAnsi="宋体" w:cs="宋体"/>
          <w:color w:val="000000"/>
          <w:sz w:val="41"/>
        </w:rPr>
        <w:t>ητουàγαθω εκι[</w:t>
      </w:r>
      <w:r>
        <w:rPr>
          <w:rFonts w:ascii="宋体" w:eastAsia="宋体" w:hAnsi="宋体" w:cs="宋体"/>
          <w:color w:val="000000"/>
          <w:sz w:val="41"/>
        </w:rPr>
        <w:t>善之拥有</w:t>
      </w:r>
      <w:r>
        <w:rPr>
          <w:rFonts w:ascii="宋体" w:eastAsia="宋体" w:hAnsi="宋体" w:cs="宋体"/>
          <w:color w:val="000000"/>
          <w:sz w:val="41"/>
        </w:rPr>
        <w:t>]</w:t>
      </w:r>
      <w:r>
        <w:rPr>
          <w:rFonts w:ascii="宋体" w:eastAsia="宋体" w:hAnsi="宋体" w:cs="宋体"/>
          <w:color w:val="000000"/>
          <w:sz w:val="41"/>
        </w:rPr>
        <w:t>，即可能性之本质源泉，乃是</w:t>
      </w:r>
      <w:r>
        <w:rPr>
          <w:rFonts w:ascii="宋体" w:eastAsia="宋体" w:hAnsi="宋体" w:cs="宋体"/>
          <w:color w:val="000000"/>
          <w:sz w:val="41"/>
        </w:rPr>
        <w:t>μειζ6ωστιμητεο[</w:t>
      </w:r>
      <w:r>
        <w:rPr>
          <w:rFonts w:ascii="宋体" w:eastAsia="宋体" w:hAnsi="宋体" w:cs="宋体"/>
          <w:color w:val="000000"/>
          <w:sz w:val="41"/>
        </w:rPr>
        <w:t>更为可敬得多的</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①</w:t>
      </w:r>
    </w:p>
    <w:p w:rsidR="003B37AB" w:rsidRDefault="00DE34B8">
      <w:pPr>
        <w:wordWrap w:val="0"/>
        <w:spacing w:line="720" w:lineRule="atLeast"/>
        <w:ind w:left="40" w:right="60" w:firstLine="900"/>
        <w:textAlignment w:val="baseline"/>
        <w:rPr>
          <w:sz w:val="41"/>
        </w:rPr>
      </w:pPr>
      <w:r>
        <w:rPr>
          <w:rFonts w:ascii="宋体" w:eastAsia="宋体" w:hAnsi="宋体" w:cs="宋体"/>
          <w:color w:val="000000"/>
          <w:sz w:val="41"/>
        </w:rPr>
        <w:t>可是，恰恰在这里，为之故</w:t>
      </w:r>
      <w:r>
        <w:rPr>
          <w:rFonts w:ascii="宋体" w:eastAsia="宋体" w:hAnsi="宋体" w:cs="宋体"/>
          <w:color w:val="000000"/>
          <w:sz w:val="41"/>
        </w:rPr>
        <w:t>(das Umwillen)</w:t>
      </w:r>
      <w:r>
        <w:rPr>
          <w:rFonts w:ascii="宋体" w:eastAsia="宋体" w:hAnsi="宋体" w:cs="宋体"/>
          <w:color w:val="000000"/>
          <w:sz w:val="41"/>
        </w:rPr>
        <w:t>与此在的关联成了问题。只不过，这一问题并未大白于天下。毋宁说，按照传统的学说，理念始终寓于一个</w:t>
      </w:r>
      <w:r>
        <w:rPr>
          <w:rFonts w:ascii="宋体" w:eastAsia="宋体" w:hAnsi="宋体" w:cs="宋体"/>
          <w:color w:val="000000"/>
          <w:sz w:val="41"/>
        </w:rPr>
        <w:t xml:space="preserve"> vπερουρáνιos τóπos[</w:t>
      </w:r>
      <w:r>
        <w:rPr>
          <w:rFonts w:ascii="宋体" w:eastAsia="宋体" w:hAnsi="宋体" w:cs="宋体"/>
          <w:color w:val="000000"/>
          <w:sz w:val="41"/>
        </w:rPr>
        <w:t>超凡的地方</w:t>
      </w:r>
      <w:r>
        <w:rPr>
          <w:rFonts w:ascii="宋体" w:eastAsia="宋体" w:hAnsi="宋体" w:cs="宋体"/>
          <w:color w:val="000000"/>
          <w:sz w:val="41"/>
        </w:rPr>
        <w:t>]</w:t>
      </w:r>
      <w:r>
        <w:rPr>
          <w:rFonts w:ascii="宋体" w:eastAsia="宋体" w:hAnsi="宋体" w:cs="宋体"/>
          <w:color w:val="000000"/>
          <w:sz w:val="41"/>
        </w:rPr>
        <w:t>；要紧的只是保证理念作为客体中最客观的东西，存在者中的存在者，而同时，作为原初的世界特性的为之故并没有显示出来，因而作为此在之超越的</w:t>
      </w:r>
      <w:r>
        <w:rPr>
          <w:rFonts w:ascii="宋体" w:eastAsia="宋体" w:hAnsi="宋体" w:cs="宋体"/>
          <w:color w:val="000000"/>
          <w:sz w:val="41"/>
        </w:rPr>
        <w:t xml:space="preserve"> επεκεινα[</w:t>
      </w:r>
      <w:r>
        <w:rPr>
          <w:rFonts w:ascii="宋体" w:eastAsia="宋体" w:hAnsi="宋体" w:cs="宋体"/>
          <w:color w:val="000000"/>
          <w:sz w:val="41"/>
        </w:rPr>
        <w:t>彼岸</w:t>
      </w:r>
      <w:r>
        <w:rPr>
          <w:rFonts w:ascii="宋体" w:eastAsia="宋体" w:hAnsi="宋体" w:cs="宋体"/>
          <w:color w:val="000000"/>
          <w:sz w:val="41"/>
        </w:rPr>
        <w:t>]</w:t>
      </w:r>
      <w:r>
        <w:rPr>
          <w:rFonts w:ascii="宋体" w:eastAsia="宋体" w:hAnsi="宋体" w:cs="宋体"/>
          <w:color w:val="000000"/>
          <w:sz w:val="41"/>
        </w:rPr>
        <w:t>的原始内容并没有产生作用。相反地，后来也产生了一种在柏拉图的</w:t>
      </w:r>
      <w:r>
        <w:rPr>
          <w:rFonts w:ascii="宋体" w:eastAsia="宋体" w:hAnsi="宋体" w:cs="宋体"/>
          <w:color w:val="000000"/>
          <w:sz w:val="41"/>
        </w:rPr>
        <w:t>“</w:t>
      </w:r>
      <w:r>
        <w:rPr>
          <w:rFonts w:ascii="宋体" w:eastAsia="宋体" w:hAnsi="宋体" w:cs="宋体"/>
          <w:color w:val="000000"/>
          <w:sz w:val="41"/>
        </w:rPr>
        <w:t>进行重新回忆的</w:t>
      </w:r>
      <w:r>
        <w:rPr>
          <w:rFonts w:ascii="宋体" w:eastAsia="宋体" w:hAnsi="宋体" w:cs="宋体"/>
          <w:color w:val="000000"/>
          <w:sz w:val="41"/>
        </w:rPr>
        <w:t>”“</w:t>
      </w:r>
      <w:r>
        <w:rPr>
          <w:rFonts w:ascii="宋体" w:eastAsia="宋体" w:hAnsi="宋体" w:cs="宋体"/>
          <w:color w:val="000000"/>
          <w:sz w:val="41"/>
        </w:rPr>
        <w:t>心灵的自我对话</w:t>
      </w:r>
      <w:r>
        <w:rPr>
          <w:rFonts w:ascii="宋体" w:eastAsia="宋体" w:hAnsi="宋体" w:cs="宋体"/>
          <w:color w:val="000000"/>
          <w:sz w:val="41"/>
        </w:rPr>
        <w:t>”</w:t>
      </w:r>
      <w:r>
        <w:rPr>
          <w:rFonts w:ascii="宋体" w:eastAsia="宋体" w:hAnsi="宋体" w:cs="宋体"/>
          <w:color w:val="000000"/>
          <w:sz w:val="41"/>
        </w:rPr>
        <w:t>中已经先行构成的倾向，即把理念把捉为</w:t>
      </w:r>
      <w:r>
        <w:rPr>
          <w:rFonts w:ascii="宋体" w:eastAsia="宋体" w:hAnsi="宋体" w:cs="宋体"/>
          <w:color w:val="000000"/>
          <w:sz w:val="41"/>
        </w:rPr>
        <w:t>“</w:t>
      </w:r>
      <w:r>
        <w:rPr>
          <w:rFonts w:ascii="宋体" w:eastAsia="宋体" w:hAnsi="宋体" w:cs="宋体"/>
          <w:color w:val="000000"/>
          <w:sz w:val="41"/>
        </w:rPr>
        <w:t>主体</w:t>
      </w:r>
      <w:r>
        <w:rPr>
          <w:rFonts w:ascii="宋体" w:eastAsia="宋体" w:hAnsi="宋体" w:cs="宋体"/>
          <w:color w:val="000000"/>
          <w:sz w:val="41"/>
        </w:rPr>
        <w:t>”</w:t>
      </w:r>
      <w:r>
        <w:rPr>
          <w:rFonts w:ascii="宋体" w:eastAsia="宋体" w:hAnsi="宋体" w:cs="宋体"/>
          <w:color w:val="000000"/>
          <w:sz w:val="41"/>
        </w:rPr>
        <w:t>所独有的东西。这两种努力表明，世界既被端到了此在面前</w:t>
      </w:r>
      <w:r>
        <w:rPr>
          <w:rFonts w:ascii="宋体" w:eastAsia="宋体" w:hAnsi="宋体" w:cs="宋体"/>
          <w:color w:val="000000"/>
          <w:sz w:val="41"/>
        </w:rPr>
        <w:t>(</w:t>
      </w:r>
      <w:r>
        <w:rPr>
          <w:rFonts w:ascii="宋体" w:eastAsia="宋体" w:hAnsi="宋体" w:cs="宋体"/>
          <w:color w:val="000000"/>
          <w:sz w:val="41"/>
        </w:rPr>
        <w:t>彼岸</w:t>
      </w:r>
      <w:r>
        <w:rPr>
          <w:rFonts w:ascii="宋体" w:eastAsia="宋体" w:hAnsi="宋体" w:cs="宋体"/>
          <w:color w:val="000000"/>
          <w:sz w:val="41"/>
        </w:rPr>
        <w:t>)</w:t>
      </w:r>
      <w:r>
        <w:rPr>
          <w:rFonts w:ascii="宋体" w:eastAsia="宋体" w:hAnsi="宋体" w:cs="宋体"/>
          <w:color w:val="000000"/>
          <w:sz w:val="41"/>
        </w:rPr>
        <w:t>，同时又在此在中构成自身。理念问题的历史显示出，超越如何始终已经显露出来，但同时又如何在可能解释的本身不充分地被建基和被规定的两极之间来回摆动。理念被看作是比客体更客观的，同时又被看作是比主体更主观的。正如一个别具一格的始终存在者的区域取代了未被重新认识的世界现象，同样地，与世界的关联也在某种对于这个存在</w:t>
      </w:r>
      <w:r>
        <w:rPr>
          <w:rFonts w:ascii="宋体" w:eastAsia="宋体" w:hAnsi="宋体" w:cs="宋体"/>
          <w:color w:val="000000"/>
          <w:sz w:val="41"/>
        </w:rPr>
        <w:t>者的特定态度意义上被解说为</w:t>
      </w:r>
      <w:r>
        <w:rPr>
          <w:rFonts w:ascii="宋体" w:eastAsia="宋体" w:hAnsi="宋体" w:cs="宋体"/>
          <w:color w:val="000000"/>
          <w:sz w:val="41"/>
        </w:rPr>
        <w:t xml:space="preserve"> νοεζν</w:t>
      </w:r>
      <w:r>
        <w:rPr>
          <w:rFonts w:ascii="宋体" w:eastAsia="宋体" w:hAnsi="宋体" w:cs="宋体"/>
          <w:color w:val="000000"/>
          <w:sz w:val="41"/>
        </w:rPr>
        <w:t>，即</w:t>
      </w:r>
      <w:r>
        <w:rPr>
          <w:rFonts w:ascii="宋体" w:eastAsia="宋体" w:hAnsi="宋体" w:cs="宋体"/>
          <w:color w:val="000000"/>
          <w:sz w:val="41"/>
        </w:rPr>
        <w:t>intuitus[</w:t>
      </w:r>
      <w:r>
        <w:rPr>
          <w:rFonts w:ascii="宋体" w:eastAsia="宋体" w:hAnsi="宋体" w:cs="宋体"/>
          <w:color w:val="000000"/>
          <w:sz w:val="41"/>
        </w:rPr>
        <w:t>直观</w:t>
      </w:r>
      <w:r>
        <w:rPr>
          <w:rFonts w:ascii="宋体" w:eastAsia="宋体" w:hAnsi="宋体" w:cs="宋体"/>
          <w:color w:val="000000"/>
          <w:sz w:val="41"/>
        </w:rPr>
        <w:t>]</w:t>
      </w:r>
      <w:r>
        <w:rPr>
          <w:rFonts w:ascii="宋体" w:eastAsia="宋体" w:hAnsi="宋体" w:cs="宋体"/>
          <w:color w:val="000000"/>
          <w:sz w:val="41"/>
        </w:rPr>
        <w:t>，被解说为不再被中介化的知觉，即</w:t>
      </w:r>
      <w:r>
        <w:rPr>
          <w:rFonts w:ascii="宋体" w:eastAsia="宋体" w:hAnsi="宋体" w:cs="宋体"/>
          <w:color w:val="000000"/>
          <w:sz w:val="41"/>
        </w:rPr>
        <w:t>“</w:t>
      </w:r>
      <w:r>
        <w:rPr>
          <w:rFonts w:ascii="宋体" w:eastAsia="宋体" w:hAnsi="宋体" w:cs="宋体"/>
          <w:color w:val="000000"/>
          <w:sz w:val="41"/>
        </w:rPr>
        <w:t>理性</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先验的理想</w:t>
      </w:r>
      <w:r>
        <w:rPr>
          <w:rFonts w:ascii="宋体" w:eastAsia="宋体" w:hAnsi="宋体" w:cs="宋体"/>
          <w:color w:val="000000"/>
          <w:sz w:val="41"/>
        </w:rPr>
        <w:t>”</w:t>
      </w:r>
      <w:r>
        <w:rPr>
          <w:rFonts w:ascii="宋体" w:eastAsia="宋体" w:hAnsi="宋体" w:cs="宋体"/>
          <w:color w:val="000000"/>
          <w:sz w:val="41"/>
        </w:rPr>
        <w:t>与</w:t>
      </w:r>
      <w:r>
        <w:rPr>
          <w:rFonts w:ascii="宋体" w:eastAsia="宋体" w:hAnsi="宋体" w:cs="宋体"/>
          <w:color w:val="000000"/>
          <w:sz w:val="41"/>
        </w:rPr>
        <w:t>intuitus originarius[</w:t>
      </w:r>
      <w:r>
        <w:rPr>
          <w:rFonts w:ascii="宋体" w:eastAsia="宋体" w:hAnsi="宋体" w:cs="宋体"/>
          <w:color w:val="000000"/>
          <w:sz w:val="41"/>
        </w:rPr>
        <w:t>原初直观</w:t>
      </w:r>
      <w:r>
        <w:rPr>
          <w:rFonts w:ascii="宋体" w:eastAsia="宋体" w:hAnsi="宋体" w:cs="宋体"/>
          <w:color w:val="000000"/>
          <w:sz w:val="41"/>
        </w:rPr>
        <w:t>]</w:t>
      </w:r>
      <w:r>
        <w:rPr>
          <w:rFonts w:ascii="宋体" w:eastAsia="宋体" w:hAnsi="宋体" w:cs="宋体"/>
          <w:color w:val="000000"/>
          <w:sz w:val="41"/>
        </w:rPr>
        <w:t>同行。</w:t>
      </w:r>
    </w:p>
    <w:p w:rsidR="003B37AB" w:rsidRDefault="00DE34B8">
      <w:pPr>
        <w:wordWrap w:val="0"/>
        <w:spacing w:line="720" w:lineRule="atLeast"/>
        <w:ind w:left="40" w:right="100" w:firstLine="900"/>
        <w:textAlignment w:val="baseline"/>
        <w:rPr>
          <w:sz w:val="41"/>
        </w:rPr>
      </w:pPr>
      <w:r>
        <w:rPr>
          <w:rFonts w:ascii="宋体" w:eastAsia="宋体" w:hAnsi="宋体" w:cs="宋体"/>
          <w:color w:val="000000"/>
          <w:sz w:val="41"/>
        </w:rPr>
        <w:t>在上面这种对原始的超越问题的依然被遮蔽着的历史的匆匆回忆中，必定会形成这样一种洞见：超越不能通过一种向客观物的逃遁而获得揭示和把捉，而唯一地只能通过一种要不断地更新的对主体之主体性的存在论阐释而得揭示和把捉；这种</w:t>
      </w:r>
    </w:p>
    <w:p w:rsidR="003B37AB" w:rsidRDefault="00DE34B8">
      <w:pPr>
        <w:wordWrap w:val="0"/>
        <w:spacing w:line="720" w:lineRule="atLeast"/>
        <w:ind w:left="80"/>
        <w:textAlignment w:val="baseline"/>
        <w:rPr>
          <w:sz w:val="41"/>
        </w:rPr>
      </w:pPr>
      <w:r>
        <w:rPr>
          <w:rFonts w:ascii="宋体" w:eastAsia="宋体" w:hAnsi="宋体" w:cs="宋体"/>
          <w:color w:val="000000"/>
          <w:sz w:val="41"/>
          <w:u w:val="single"/>
        </w:rPr>
        <w:t xml:space="preserve">              </w:t>
      </w:r>
    </w:p>
    <w:p w:rsidR="003B37AB" w:rsidRDefault="00DE34B8">
      <w:pPr>
        <w:wordWrap w:val="0"/>
        <w:spacing w:before="280" w:line="460" w:lineRule="atLeast"/>
        <w:ind w:left="680"/>
        <w:textAlignment w:val="baseline"/>
        <w:rPr>
          <w:sz w:val="33"/>
        </w:rPr>
      </w:pPr>
      <w:r>
        <w:rPr>
          <w:rFonts w:ascii="宋体" w:eastAsia="宋体" w:hAnsi="宋体" w:cs="宋体"/>
          <w:color w:val="000000"/>
          <w:sz w:val="33"/>
        </w:rPr>
        <w:lastRenderedPageBreak/>
        <w:t xml:space="preserve">①  </w:t>
      </w:r>
      <w:r>
        <w:rPr>
          <w:rFonts w:ascii="宋体" w:eastAsia="宋体" w:hAnsi="宋体" w:cs="宋体"/>
          <w:color w:val="000000"/>
          <w:sz w:val="33"/>
        </w:rPr>
        <w:t>参看柏拉图：《理想国》，第六卷，</w:t>
      </w:r>
      <w:r>
        <w:rPr>
          <w:rFonts w:ascii="宋体" w:eastAsia="宋体" w:hAnsi="宋体" w:cs="宋体"/>
          <w:color w:val="000000"/>
          <w:sz w:val="33"/>
        </w:rPr>
        <w:t>509A</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原注</w:t>
      </w:r>
    </w:p>
    <w:p w:rsidR="003B37AB" w:rsidRDefault="003B37AB"/>
    <w:p w:rsidR="003B37AB" w:rsidRDefault="003B37AB">
      <w:pPr>
        <w:sectPr w:rsidR="003B37AB">
          <w:headerReference w:type="default" r:id="rId478"/>
          <w:footerReference w:type="default" r:id="rId479"/>
          <w:pgSz w:w="16600" w:h="24400"/>
          <w:pgMar w:top="2080" w:right="2280" w:bottom="2080" w:left="2280" w:header="1780" w:footer="1780" w:gutter="0"/>
          <w:cols w:space="720"/>
        </w:sectPr>
      </w:pPr>
    </w:p>
    <w:p w:rsidR="003B37AB" w:rsidRDefault="00DE34B8">
      <w:pPr>
        <w:wordWrap w:val="0"/>
        <w:spacing w:before="200" w:line="460" w:lineRule="atLeast"/>
        <w:ind w:left="420"/>
        <w:textAlignment w:val="baseline"/>
        <w:rPr>
          <w:sz w:val="32"/>
        </w:rPr>
      </w:pPr>
      <w:r>
        <w:rPr>
          <w:rFonts w:ascii="宋体" w:eastAsia="宋体" w:hAnsi="宋体" w:cs="宋体"/>
          <w:color w:val="000000"/>
          <w:sz w:val="32"/>
        </w:rPr>
        <w:lastRenderedPageBreak/>
        <w:t xml:space="preserve">196   </w:t>
      </w:r>
      <w:r>
        <w:rPr>
          <w:rFonts w:ascii="宋体" w:eastAsia="宋体" w:hAnsi="宋体" w:cs="宋体"/>
          <w:color w:val="000000"/>
          <w:sz w:val="32"/>
        </w:rPr>
        <w:t>第一编</w:t>
      </w:r>
      <w:r>
        <w:rPr>
          <w:rFonts w:ascii="宋体" w:eastAsia="宋体" w:hAnsi="宋体" w:cs="宋体"/>
          <w:color w:val="000000"/>
          <w:sz w:val="32"/>
        </w:rPr>
        <w:t xml:space="preserve">  </w:t>
      </w:r>
      <w:r>
        <w:rPr>
          <w:rFonts w:ascii="宋体" w:eastAsia="宋体" w:hAnsi="宋体" w:cs="宋体"/>
          <w:color w:val="000000"/>
          <w:sz w:val="32"/>
        </w:rPr>
        <w:t>前期存在论哲学</w:t>
      </w:r>
    </w:p>
    <w:p w:rsidR="003B37AB" w:rsidRDefault="003B37AB">
      <w:pPr>
        <w:wordWrap w:val="0"/>
        <w:spacing w:line="400" w:lineRule="exact"/>
        <w:textAlignment w:val="baseline"/>
        <w:rPr>
          <w:sz w:val="32"/>
        </w:rPr>
      </w:pPr>
    </w:p>
    <w:p w:rsidR="003B37AB" w:rsidRDefault="00DE34B8">
      <w:pPr>
        <w:wordWrap w:val="0"/>
        <w:spacing w:line="680" w:lineRule="atLeast"/>
        <w:ind w:right="140"/>
        <w:textAlignment w:val="baseline"/>
        <w:rPr>
          <w:sz w:val="43"/>
        </w:rPr>
      </w:pPr>
      <w:r>
        <w:rPr>
          <w:rFonts w:ascii="宋体" w:eastAsia="宋体" w:hAnsi="宋体" w:cs="宋体"/>
          <w:color w:val="000000"/>
          <w:sz w:val="43"/>
        </w:rPr>
        <w:t>阐释与</w:t>
      </w:r>
      <w:r>
        <w:rPr>
          <w:rFonts w:ascii="宋体" w:eastAsia="宋体" w:hAnsi="宋体" w:cs="宋体"/>
          <w:color w:val="000000"/>
          <w:sz w:val="43"/>
        </w:rPr>
        <w:t>“</w:t>
      </w:r>
      <w:r>
        <w:rPr>
          <w:rFonts w:ascii="宋体" w:eastAsia="宋体" w:hAnsi="宋体" w:cs="宋体"/>
          <w:color w:val="000000"/>
          <w:sz w:val="43"/>
        </w:rPr>
        <w:t>主观主义</w:t>
      </w:r>
      <w:r>
        <w:rPr>
          <w:rFonts w:ascii="宋体" w:eastAsia="宋体" w:hAnsi="宋体" w:cs="宋体"/>
          <w:color w:val="000000"/>
          <w:sz w:val="43"/>
        </w:rPr>
        <w:t>”</w:t>
      </w:r>
      <w:r>
        <w:rPr>
          <w:rFonts w:ascii="宋体" w:eastAsia="宋体" w:hAnsi="宋体" w:cs="宋体"/>
          <w:color w:val="000000"/>
          <w:sz w:val="43"/>
        </w:rPr>
        <w:t>相违抗，同样也必定不能与</w:t>
      </w:r>
      <w:r>
        <w:rPr>
          <w:rFonts w:ascii="宋体" w:eastAsia="宋体" w:hAnsi="宋体" w:cs="宋体"/>
          <w:color w:val="000000"/>
          <w:sz w:val="43"/>
        </w:rPr>
        <w:t>“</w:t>
      </w:r>
      <w:r>
        <w:rPr>
          <w:rFonts w:ascii="宋体" w:eastAsia="宋体" w:hAnsi="宋体" w:cs="宋体"/>
          <w:color w:val="000000"/>
          <w:sz w:val="43"/>
        </w:rPr>
        <w:t>客观主义</w:t>
      </w:r>
      <w:r>
        <w:rPr>
          <w:rFonts w:ascii="宋体" w:eastAsia="宋体" w:hAnsi="宋体" w:cs="宋体"/>
          <w:color w:val="000000"/>
          <w:sz w:val="43"/>
        </w:rPr>
        <w:t>”</w:t>
      </w:r>
      <w:r>
        <w:rPr>
          <w:rFonts w:ascii="宋体" w:eastAsia="宋体" w:hAnsi="宋体" w:cs="宋体"/>
          <w:color w:val="000000"/>
          <w:sz w:val="43"/>
        </w:rPr>
        <w:t>亦步亦趋。</w:t>
      </w:r>
      <w:r>
        <w:rPr>
          <w:rFonts w:ascii="宋体" w:eastAsia="宋体" w:hAnsi="宋体" w:cs="宋体"/>
          <w:color w:val="000000"/>
          <w:sz w:val="43"/>
        </w:rPr>
        <w:t>①</w:t>
      </w:r>
    </w:p>
    <w:p w:rsidR="003B37AB" w:rsidRDefault="003B37AB">
      <w:pPr>
        <w:wordWrap w:val="0"/>
        <w:spacing w:line="660" w:lineRule="exact"/>
        <w:textAlignment w:val="baseline"/>
        <w:rPr>
          <w:sz w:val="56"/>
        </w:rPr>
      </w:pPr>
    </w:p>
    <w:p w:rsidR="003B37AB" w:rsidRDefault="00DE34B8">
      <w:pPr>
        <w:wordWrap w:val="0"/>
        <w:spacing w:line="760" w:lineRule="atLeast"/>
        <w:jc w:val="center"/>
        <w:textAlignment w:val="baseline"/>
        <w:rPr>
          <w:sz w:val="56"/>
        </w:rPr>
      </w:pPr>
      <w:r>
        <w:rPr>
          <w:rFonts w:ascii="仿宋" w:eastAsia="仿宋" w:hAnsi="仿宋" w:cs="仿宋"/>
          <w:color w:val="000000"/>
          <w:sz w:val="56"/>
        </w:rPr>
        <w:t>三、论根据的本质</w:t>
      </w:r>
    </w:p>
    <w:p w:rsidR="003B37AB" w:rsidRDefault="003B37AB">
      <w:pPr>
        <w:wordWrap w:val="0"/>
        <w:spacing w:line="660" w:lineRule="exact"/>
        <w:jc w:val="center"/>
        <w:textAlignment w:val="baseline"/>
        <w:rPr>
          <w:sz w:val="56"/>
        </w:rPr>
      </w:pPr>
    </w:p>
    <w:p w:rsidR="003B37AB" w:rsidRDefault="00DE34B8">
      <w:pPr>
        <w:wordWrap w:val="0"/>
        <w:spacing w:line="680" w:lineRule="atLeast"/>
        <w:ind w:right="120" w:firstLine="900"/>
        <w:textAlignment w:val="baseline"/>
        <w:rPr>
          <w:sz w:val="43"/>
        </w:rPr>
      </w:pPr>
      <w:r>
        <w:rPr>
          <w:rFonts w:ascii="宋体" w:eastAsia="宋体" w:hAnsi="宋体" w:cs="宋体"/>
          <w:color w:val="000000"/>
          <w:sz w:val="43"/>
        </w:rPr>
        <w:t>我们前面对</w:t>
      </w:r>
      <w:r>
        <w:rPr>
          <w:rFonts w:ascii="宋体" w:eastAsia="宋体" w:hAnsi="宋体" w:cs="宋体"/>
          <w:color w:val="000000"/>
          <w:sz w:val="43"/>
        </w:rPr>
        <w:t>“</w:t>
      </w:r>
      <w:r>
        <w:rPr>
          <w:rFonts w:ascii="宋体" w:eastAsia="宋体" w:hAnsi="宋体" w:cs="宋体"/>
          <w:color w:val="000000"/>
          <w:sz w:val="43"/>
        </w:rPr>
        <w:t>根据律</w:t>
      </w:r>
      <w:r>
        <w:rPr>
          <w:rFonts w:ascii="宋体" w:eastAsia="宋体" w:hAnsi="宋体" w:cs="宋体"/>
          <w:color w:val="000000"/>
          <w:sz w:val="43"/>
        </w:rPr>
        <w:t>”</w:t>
      </w:r>
      <w:r>
        <w:rPr>
          <w:rFonts w:ascii="宋体" w:eastAsia="宋体" w:hAnsi="宋体" w:cs="宋体"/>
          <w:color w:val="000000"/>
          <w:sz w:val="43"/>
        </w:rPr>
        <w:t>的探讨已经把根据问题引入超越之区域中</w:t>
      </w:r>
      <w:r>
        <w:rPr>
          <w:rFonts w:ascii="宋体" w:eastAsia="宋体" w:hAnsi="宋体" w:cs="宋体"/>
          <w:color w:val="000000"/>
          <w:sz w:val="43"/>
        </w:rPr>
        <w:t>(</w:t>
      </w:r>
      <w:r>
        <w:rPr>
          <w:rFonts w:ascii="宋体" w:eastAsia="宋体" w:hAnsi="宋体" w:cs="宋体"/>
          <w:color w:val="000000"/>
          <w:sz w:val="43"/>
        </w:rPr>
        <w:t>第一部分</w:t>
      </w:r>
      <w:r>
        <w:rPr>
          <w:rFonts w:ascii="宋体" w:eastAsia="宋体" w:hAnsi="宋体" w:cs="宋体"/>
          <w:color w:val="000000"/>
          <w:sz w:val="43"/>
        </w:rPr>
        <w:t>)</w:t>
      </w:r>
      <w:r>
        <w:rPr>
          <w:rFonts w:ascii="宋体" w:eastAsia="宋体" w:hAnsi="宋体" w:cs="宋体"/>
          <w:color w:val="000000"/>
          <w:sz w:val="43"/>
        </w:rPr>
        <w:t>。而通过一种对世界概念的分析，超越已被规定为此在的</w:t>
      </w:r>
      <w:r>
        <w:rPr>
          <w:rFonts w:ascii="宋体" w:eastAsia="宋体" w:hAnsi="宋体" w:cs="宋体"/>
          <w:color w:val="000000"/>
          <w:sz w:val="43"/>
        </w:rPr>
        <w:t>“</w:t>
      </w:r>
      <w:r>
        <w:rPr>
          <w:rFonts w:ascii="宋体" w:eastAsia="宋体" w:hAnsi="宋体" w:cs="宋体"/>
          <w:color w:val="000000"/>
          <w:sz w:val="43"/>
        </w:rPr>
        <w:t>在世界之中存在</w:t>
      </w:r>
      <w:r>
        <w:rPr>
          <w:rFonts w:ascii="宋体" w:eastAsia="宋体" w:hAnsi="宋体" w:cs="宋体"/>
          <w:color w:val="000000"/>
          <w:sz w:val="43"/>
        </w:rPr>
        <w:t>”</w:t>
      </w:r>
      <w:r>
        <w:rPr>
          <w:rFonts w:ascii="宋体" w:eastAsia="宋体" w:hAnsi="宋体" w:cs="宋体"/>
          <w:color w:val="000000"/>
          <w:sz w:val="43"/>
        </w:rPr>
        <w:t>了</w:t>
      </w:r>
      <w:r>
        <w:rPr>
          <w:rFonts w:ascii="宋体" w:eastAsia="宋体" w:hAnsi="宋体" w:cs="宋体"/>
          <w:color w:val="000000"/>
          <w:sz w:val="43"/>
        </w:rPr>
        <w:t>(</w:t>
      </w:r>
      <w:r>
        <w:rPr>
          <w:rFonts w:ascii="宋体" w:eastAsia="宋体" w:hAnsi="宋体" w:cs="宋体"/>
          <w:color w:val="000000"/>
          <w:sz w:val="43"/>
        </w:rPr>
        <w:t>第二部分</w:t>
      </w:r>
      <w:r>
        <w:rPr>
          <w:rFonts w:ascii="宋体" w:eastAsia="宋体" w:hAnsi="宋体" w:cs="宋体"/>
          <w:color w:val="000000"/>
          <w:sz w:val="43"/>
        </w:rPr>
        <w:t>)</w:t>
      </w:r>
      <w:r>
        <w:rPr>
          <w:rFonts w:ascii="宋体" w:eastAsia="宋体" w:hAnsi="宋体" w:cs="宋体"/>
          <w:color w:val="000000"/>
          <w:sz w:val="43"/>
        </w:rPr>
        <w:t>。我们眼下要做的事情乃是根据此在之超越来揭示根据之本质。</w:t>
      </w:r>
    </w:p>
    <w:p w:rsidR="003B37AB" w:rsidRDefault="00DE34B8">
      <w:pPr>
        <w:wordWrap w:val="0"/>
        <w:spacing w:line="680" w:lineRule="atLeast"/>
        <w:ind w:left="100"/>
        <w:textAlignment w:val="baseline"/>
        <w:rPr>
          <w:sz w:val="43"/>
        </w:rPr>
      </w:pPr>
      <w:r>
        <w:rPr>
          <w:rFonts w:ascii="宋体" w:eastAsia="宋体" w:hAnsi="宋体" w:cs="宋体"/>
          <w:color w:val="000000"/>
          <w:sz w:val="43"/>
          <w:u w:val="single"/>
        </w:rPr>
        <w:t xml:space="preserve">             </w:t>
      </w:r>
    </w:p>
    <w:p w:rsidR="003B37AB" w:rsidRDefault="00DE34B8">
      <w:pPr>
        <w:wordWrap w:val="0"/>
        <w:spacing w:before="300" w:line="460" w:lineRule="atLeast"/>
        <w:ind w:left="40" w:right="140" w:firstLine="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在此也许可以作一提示，迄今为止关于</w:t>
      </w:r>
      <w:r>
        <w:rPr>
          <w:rFonts w:ascii="宋体" w:eastAsia="宋体" w:hAnsi="宋体" w:cs="宋体"/>
          <w:color w:val="000000"/>
          <w:sz w:val="33"/>
        </w:rPr>
        <w:t>“</w:t>
      </w:r>
      <w:r>
        <w:rPr>
          <w:rFonts w:ascii="宋体" w:eastAsia="宋体" w:hAnsi="宋体" w:cs="宋体"/>
          <w:color w:val="000000"/>
          <w:sz w:val="33"/>
        </w:rPr>
        <w:t>存在与时间</w:t>
      </w:r>
      <w:r>
        <w:rPr>
          <w:rFonts w:ascii="宋体" w:eastAsia="宋体" w:hAnsi="宋体" w:cs="宋体"/>
          <w:color w:val="000000"/>
          <w:sz w:val="33"/>
        </w:rPr>
        <w:t>”</w:t>
      </w:r>
      <w:r>
        <w:rPr>
          <w:rFonts w:ascii="宋体" w:eastAsia="宋体" w:hAnsi="宋体" w:cs="宋体"/>
          <w:color w:val="000000"/>
          <w:sz w:val="33"/>
        </w:rPr>
        <w:t>之探究的出版物和任</w:t>
      </w:r>
      <w:r>
        <w:rPr>
          <w:rFonts w:ascii="宋体" w:eastAsia="宋体" w:hAnsi="宋体" w:cs="宋体"/>
          <w:color w:val="000000"/>
          <w:sz w:val="33"/>
        </w:rPr>
        <w:t>务无非是一种对超越的具体的和揭示性的筹划</w:t>
      </w:r>
      <w:r>
        <w:rPr>
          <w:rFonts w:ascii="宋体" w:eastAsia="宋体" w:hAnsi="宋体" w:cs="宋体"/>
          <w:color w:val="000000"/>
          <w:sz w:val="33"/>
        </w:rPr>
        <w:t>(</w:t>
      </w:r>
      <w:r>
        <w:rPr>
          <w:rFonts w:ascii="宋体" w:eastAsia="宋体" w:hAnsi="宋体" w:cs="宋体"/>
          <w:color w:val="000000"/>
          <w:sz w:val="33"/>
        </w:rPr>
        <w:t>参看第</w:t>
      </w:r>
      <w:r>
        <w:rPr>
          <w:rFonts w:ascii="宋体" w:eastAsia="宋体" w:hAnsi="宋体" w:cs="宋体"/>
          <w:color w:val="000000"/>
          <w:sz w:val="33"/>
        </w:rPr>
        <w:t>12-83</w:t>
      </w:r>
      <w:r>
        <w:rPr>
          <w:rFonts w:ascii="宋体" w:eastAsia="宋体" w:hAnsi="宋体" w:cs="宋体"/>
          <w:color w:val="000000"/>
          <w:sz w:val="33"/>
        </w:rPr>
        <w:t>节；特别是第</w:t>
      </w:r>
      <w:r>
        <w:rPr>
          <w:rFonts w:ascii="宋体" w:eastAsia="宋体" w:hAnsi="宋体" w:cs="宋体"/>
          <w:color w:val="000000"/>
          <w:sz w:val="33"/>
        </w:rPr>
        <w:t>69</w:t>
      </w:r>
      <w:r>
        <w:rPr>
          <w:rFonts w:ascii="宋体" w:eastAsia="宋体" w:hAnsi="宋体" w:cs="宋体"/>
          <w:color w:val="000000"/>
          <w:sz w:val="33"/>
        </w:rPr>
        <w:t>节</w:t>
      </w:r>
      <w:r>
        <w:rPr>
          <w:rFonts w:ascii="宋体" w:eastAsia="宋体" w:hAnsi="宋体" w:cs="宋体"/>
          <w:color w:val="000000"/>
          <w:sz w:val="33"/>
        </w:rPr>
        <w:t>)</w:t>
      </w:r>
      <w:r>
        <w:rPr>
          <w:rFonts w:ascii="宋体" w:eastAsia="宋体" w:hAnsi="宋体" w:cs="宋体"/>
          <w:color w:val="000000"/>
          <w:sz w:val="33"/>
        </w:rPr>
        <w:t>。这也就是使唯一地起指导作用的意图成为可能，也即在整个第一部的标题中清楚地显明出来的</w:t>
      </w:r>
      <w:r>
        <w:rPr>
          <w:rFonts w:ascii="宋体" w:eastAsia="宋体" w:hAnsi="宋体" w:cs="宋体"/>
          <w:color w:val="000000"/>
          <w:sz w:val="33"/>
        </w:rPr>
        <w:t>“</w:t>
      </w:r>
      <w:r>
        <w:rPr>
          <w:rFonts w:ascii="宋体" w:eastAsia="宋体" w:hAnsi="宋体" w:cs="宋体"/>
          <w:color w:val="000000"/>
          <w:sz w:val="33"/>
        </w:rPr>
        <w:t>赢获存在问题的先验境域</w:t>
      </w:r>
      <w:r>
        <w:rPr>
          <w:rFonts w:ascii="宋体" w:eastAsia="宋体" w:hAnsi="宋体" w:cs="宋体"/>
          <w:color w:val="000000"/>
          <w:sz w:val="33"/>
        </w:rPr>
        <w:t>”</w:t>
      </w:r>
      <w:r>
        <w:rPr>
          <w:rFonts w:ascii="宋体" w:eastAsia="宋体" w:hAnsi="宋体" w:cs="宋体"/>
          <w:color w:val="000000"/>
          <w:sz w:val="33"/>
        </w:rPr>
        <w:t>的意图。一切具体的阐释，尤其是对时间的阐释，唯有在使存在问题成为可能的定向中才能得到运用。这种阐释与现代</w:t>
      </w:r>
      <w:r>
        <w:rPr>
          <w:rFonts w:ascii="宋体" w:eastAsia="宋体" w:hAnsi="宋体" w:cs="宋体"/>
          <w:color w:val="000000"/>
          <w:sz w:val="33"/>
        </w:rPr>
        <w:t>“</w:t>
      </w:r>
      <w:r>
        <w:rPr>
          <w:rFonts w:ascii="宋体" w:eastAsia="宋体" w:hAnsi="宋体" w:cs="宋体"/>
          <w:color w:val="000000"/>
          <w:sz w:val="33"/>
        </w:rPr>
        <w:t>辩证神学</w:t>
      </w:r>
      <w:r>
        <w:rPr>
          <w:rFonts w:ascii="宋体" w:eastAsia="宋体" w:hAnsi="宋体" w:cs="宋体"/>
          <w:color w:val="000000"/>
          <w:sz w:val="33"/>
        </w:rPr>
        <w:t>”</w:t>
      </w:r>
      <w:r>
        <w:rPr>
          <w:rFonts w:ascii="宋体" w:eastAsia="宋体" w:hAnsi="宋体" w:cs="宋体"/>
          <w:color w:val="000000"/>
          <w:sz w:val="33"/>
        </w:rPr>
        <w:t>毫无干系，正如同它与中世纪经院哲学并无干系。</w:t>
      </w:r>
    </w:p>
    <w:p w:rsidR="003B37AB" w:rsidRDefault="00DE34B8">
      <w:pPr>
        <w:wordWrap w:val="0"/>
        <w:spacing w:line="460" w:lineRule="atLeast"/>
        <w:ind w:left="40" w:right="140" w:firstLine="640"/>
        <w:textAlignment w:val="baseline"/>
        <w:rPr>
          <w:sz w:val="33"/>
        </w:rPr>
      </w:pPr>
      <w:r>
        <w:rPr>
          <w:rFonts w:ascii="宋体" w:eastAsia="宋体" w:hAnsi="宋体" w:cs="宋体"/>
          <w:color w:val="000000"/>
          <w:sz w:val="33"/>
        </w:rPr>
        <w:t>如若在这里此在被阐释为存在者，即能够把诸如存在问题之类的东西作为归属于其生存的问题提出来的存在者，那么这并不意味着，这个能够作为此在本真地和非本真地生存的存在者是</w:t>
      </w:r>
      <w:r>
        <w:rPr>
          <w:rFonts w:ascii="宋体" w:eastAsia="宋体" w:hAnsi="宋体" w:cs="宋体"/>
          <w:color w:val="000000"/>
          <w:sz w:val="33"/>
        </w:rPr>
        <w:t>在一切其余存在者中间的</w:t>
      </w:r>
      <w:r>
        <w:rPr>
          <w:rFonts w:ascii="宋体" w:eastAsia="宋体" w:hAnsi="宋体" w:cs="宋体"/>
          <w:color w:val="000000"/>
          <w:sz w:val="33"/>
        </w:rPr>
        <w:t>“</w:t>
      </w:r>
      <w:r>
        <w:rPr>
          <w:rFonts w:ascii="宋体" w:eastAsia="宋体" w:hAnsi="宋体" w:cs="宋体"/>
          <w:color w:val="000000"/>
          <w:sz w:val="33"/>
        </w:rPr>
        <w:t>本真的</w:t>
      </w:r>
      <w:r>
        <w:rPr>
          <w:rFonts w:ascii="宋体" w:eastAsia="宋体" w:hAnsi="宋体" w:cs="宋体"/>
          <w:color w:val="000000"/>
          <w:sz w:val="33"/>
        </w:rPr>
        <w:t>”</w:t>
      </w:r>
      <w:r>
        <w:rPr>
          <w:rFonts w:ascii="宋体" w:eastAsia="宋体" w:hAnsi="宋体" w:cs="宋体"/>
          <w:color w:val="000000"/>
          <w:sz w:val="33"/>
        </w:rPr>
        <w:t>一般存在者，以至于一切其余存在者只不过是它的一种阴影而已。其实恰恰相反，在超越之揭示中应能赢获那个境域，在此境域中存在概念</w:t>
      </w:r>
      <w:r>
        <w:rPr>
          <w:rFonts w:ascii="宋体" w:eastAsia="宋体" w:hAnsi="宋体" w:cs="宋体"/>
          <w:color w:val="000000"/>
          <w:sz w:val="33"/>
        </w:rPr>
        <w:t>———</w:t>
      </w:r>
      <w:r>
        <w:rPr>
          <w:rFonts w:ascii="宋体" w:eastAsia="宋体" w:hAnsi="宋体" w:cs="宋体"/>
          <w:color w:val="000000"/>
          <w:sz w:val="33"/>
        </w:rPr>
        <w:t>甚至多被援引的</w:t>
      </w:r>
      <w:r>
        <w:rPr>
          <w:rFonts w:ascii="宋体" w:eastAsia="宋体" w:hAnsi="宋体" w:cs="宋体"/>
          <w:color w:val="000000"/>
          <w:sz w:val="33"/>
        </w:rPr>
        <w:t>“</w:t>
      </w:r>
      <w:r>
        <w:rPr>
          <w:rFonts w:ascii="宋体" w:eastAsia="宋体" w:hAnsi="宋体" w:cs="宋体"/>
          <w:color w:val="000000"/>
          <w:sz w:val="33"/>
        </w:rPr>
        <w:t>自然的</w:t>
      </w:r>
      <w:r>
        <w:rPr>
          <w:rFonts w:ascii="宋体" w:eastAsia="宋体" w:hAnsi="宋体" w:cs="宋体"/>
          <w:color w:val="000000"/>
          <w:sz w:val="33"/>
        </w:rPr>
        <w:t>”</w:t>
      </w:r>
      <w:r>
        <w:rPr>
          <w:rFonts w:ascii="宋体" w:eastAsia="宋体" w:hAnsi="宋体" w:cs="宋体"/>
          <w:color w:val="000000"/>
          <w:sz w:val="33"/>
        </w:rPr>
        <w:t>存在概念</w:t>
      </w:r>
      <w:r>
        <w:rPr>
          <w:rFonts w:ascii="宋体" w:eastAsia="宋体" w:hAnsi="宋体" w:cs="宋体"/>
          <w:color w:val="000000"/>
          <w:sz w:val="33"/>
        </w:rPr>
        <w:t>————</w:t>
      </w:r>
      <w:r>
        <w:rPr>
          <w:rFonts w:ascii="宋体" w:eastAsia="宋体" w:hAnsi="宋体" w:cs="宋体"/>
          <w:color w:val="000000"/>
          <w:sz w:val="33"/>
        </w:rPr>
        <w:t>才能作为概念在哲学上得到论证。但在此在之超越中并且根据此在之超越而对存在的存在论阐释实际上并不意味着从作为此在的存在者中把非此在式的存在者之全体推导出来。</w:t>
      </w:r>
    </w:p>
    <w:p w:rsidR="003B37AB" w:rsidRDefault="00DE34B8">
      <w:pPr>
        <w:wordWrap w:val="0"/>
        <w:spacing w:line="460" w:lineRule="atLeast"/>
        <w:ind w:left="40" w:right="140" w:firstLine="640"/>
        <w:textAlignment w:val="baseline"/>
        <w:rPr>
          <w:sz w:val="33"/>
        </w:rPr>
      </w:pPr>
      <w:r>
        <w:rPr>
          <w:rFonts w:ascii="宋体" w:eastAsia="宋体" w:hAnsi="宋体" w:cs="宋体"/>
          <w:color w:val="000000"/>
          <w:sz w:val="33"/>
        </w:rPr>
        <w:t>而且进一步，与这种误解相联系，有人指责我的《存在与时间》有一个</w:t>
      </w:r>
      <w:r>
        <w:rPr>
          <w:rFonts w:ascii="宋体" w:eastAsia="宋体" w:hAnsi="宋体" w:cs="宋体"/>
          <w:color w:val="000000"/>
          <w:sz w:val="33"/>
        </w:rPr>
        <w:t>“</w:t>
      </w:r>
      <w:r>
        <w:rPr>
          <w:rFonts w:ascii="宋体" w:eastAsia="宋体" w:hAnsi="宋体" w:cs="宋体"/>
          <w:color w:val="000000"/>
          <w:sz w:val="33"/>
        </w:rPr>
        <w:t>人类中心论的</w:t>
      </w:r>
      <w:r>
        <w:rPr>
          <w:rFonts w:ascii="宋体" w:eastAsia="宋体" w:hAnsi="宋体" w:cs="宋体"/>
          <w:color w:val="000000"/>
          <w:sz w:val="33"/>
        </w:rPr>
        <w:t>(anthropozentrische)</w:t>
      </w:r>
      <w:r>
        <w:rPr>
          <w:rFonts w:ascii="宋体" w:eastAsia="宋体" w:hAnsi="宋体" w:cs="宋体"/>
          <w:color w:val="000000"/>
          <w:sz w:val="33"/>
        </w:rPr>
        <w:t>立场</w:t>
      </w:r>
      <w:r>
        <w:rPr>
          <w:rFonts w:ascii="宋体" w:eastAsia="宋体" w:hAnsi="宋体" w:cs="宋体"/>
          <w:color w:val="000000"/>
          <w:sz w:val="33"/>
        </w:rPr>
        <w:t>”</w:t>
      </w:r>
      <w:r>
        <w:rPr>
          <w:rFonts w:ascii="宋体" w:eastAsia="宋体" w:hAnsi="宋体" w:cs="宋体"/>
          <w:color w:val="000000"/>
          <w:sz w:val="33"/>
        </w:rPr>
        <w:t>。只消人们放弃在对《存在与时间》的</w:t>
      </w:r>
      <w:r>
        <w:rPr>
          <w:rFonts w:ascii="宋体" w:eastAsia="宋体" w:hAnsi="宋体" w:cs="宋体"/>
          <w:color w:val="000000"/>
          <w:sz w:val="33"/>
        </w:rPr>
        <w:t>问题阐发的开端、整个过程和目标的深思中去把握，恰恰是通过对此在之超越的强调，</w:t>
      </w:r>
      <w:r>
        <w:rPr>
          <w:rFonts w:ascii="宋体" w:eastAsia="宋体" w:hAnsi="宋体" w:cs="宋体"/>
          <w:color w:val="000000"/>
          <w:sz w:val="33"/>
        </w:rPr>
        <w:t>“</w:t>
      </w:r>
      <w:r>
        <w:rPr>
          <w:rFonts w:ascii="宋体" w:eastAsia="宋体" w:hAnsi="宋体" w:cs="宋体"/>
          <w:color w:val="000000"/>
          <w:sz w:val="33"/>
        </w:rPr>
        <w:t>人</w:t>
      </w:r>
      <w:r>
        <w:rPr>
          <w:rFonts w:ascii="宋体" w:eastAsia="宋体" w:hAnsi="宋体" w:cs="宋体"/>
          <w:color w:val="000000"/>
          <w:sz w:val="33"/>
        </w:rPr>
        <w:t>”</w:t>
      </w:r>
      <w:r>
        <w:rPr>
          <w:rFonts w:ascii="宋体" w:eastAsia="宋体" w:hAnsi="宋体" w:cs="宋体"/>
          <w:color w:val="000000"/>
          <w:sz w:val="33"/>
        </w:rPr>
        <w:t>如何进入</w:t>
      </w:r>
      <w:r>
        <w:rPr>
          <w:rFonts w:ascii="宋体" w:eastAsia="宋体" w:hAnsi="宋体" w:cs="宋体"/>
          <w:color w:val="000000"/>
          <w:sz w:val="33"/>
        </w:rPr>
        <w:t>“</w:t>
      </w:r>
      <w:r>
        <w:rPr>
          <w:rFonts w:ascii="宋体" w:eastAsia="宋体" w:hAnsi="宋体" w:cs="宋体"/>
          <w:color w:val="000000"/>
          <w:sz w:val="33"/>
        </w:rPr>
        <w:t>中心</w:t>
      </w:r>
      <w:r>
        <w:rPr>
          <w:rFonts w:ascii="宋体" w:eastAsia="宋体" w:hAnsi="宋体" w:cs="宋体"/>
          <w:color w:val="000000"/>
          <w:sz w:val="33"/>
        </w:rPr>
        <w:t>”</w:t>
      </w:r>
      <w:r>
        <w:rPr>
          <w:rFonts w:ascii="宋体" w:eastAsia="宋体" w:hAnsi="宋体" w:cs="宋体"/>
          <w:color w:val="000000"/>
          <w:sz w:val="33"/>
        </w:rPr>
        <w:t>，以至于他在存在者之整体中的不之状态</w:t>
      </w:r>
      <w:r>
        <w:rPr>
          <w:rFonts w:ascii="宋体" w:eastAsia="宋体" w:hAnsi="宋体" w:cs="宋体"/>
          <w:color w:val="000000"/>
          <w:sz w:val="33"/>
        </w:rPr>
        <w:t>(Nichtigkeit)</w:t>
      </w:r>
      <w:r>
        <w:rPr>
          <w:rFonts w:ascii="宋体" w:eastAsia="宋体" w:hAnsi="宋体" w:cs="宋体"/>
          <w:color w:val="000000"/>
          <w:sz w:val="33"/>
        </w:rPr>
        <w:t>才首先能够而且必定成为问题，那么，这一眼下过于匆忙地流布的异议就是无所道说的。一个</w:t>
      </w:r>
      <w:r>
        <w:rPr>
          <w:rFonts w:ascii="宋体" w:eastAsia="宋体" w:hAnsi="宋体" w:cs="宋体"/>
          <w:color w:val="000000"/>
          <w:sz w:val="33"/>
        </w:rPr>
        <w:t>“</w:t>
      </w:r>
      <w:r>
        <w:rPr>
          <w:rFonts w:ascii="宋体" w:eastAsia="宋体" w:hAnsi="宋体" w:cs="宋体"/>
          <w:color w:val="000000"/>
          <w:sz w:val="33"/>
        </w:rPr>
        <w:t>人类中心论的立场</w:t>
      </w:r>
      <w:r>
        <w:rPr>
          <w:rFonts w:ascii="宋体" w:eastAsia="宋体" w:hAnsi="宋体" w:cs="宋体"/>
          <w:color w:val="000000"/>
          <w:sz w:val="33"/>
        </w:rPr>
        <w:t>”</w:t>
      </w:r>
      <w:r>
        <w:rPr>
          <w:rFonts w:ascii="宋体" w:eastAsia="宋体" w:hAnsi="宋体" w:cs="宋体"/>
          <w:color w:val="000000"/>
          <w:sz w:val="33"/>
        </w:rPr>
        <w:t>恰恰唯一地竭尽全力去指明：处于</w:t>
      </w:r>
      <w:r>
        <w:rPr>
          <w:rFonts w:ascii="宋体" w:eastAsia="宋体" w:hAnsi="宋体" w:cs="宋体"/>
          <w:color w:val="000000"/>
          <w:sz w:val="33"/>
        </w:rPr>
        <w:t>“</w:t>
      </w:r>
      <w:r>
        <w:rPr>
          <w:rFonts w:ascii="宋体" w:eastAsia="宋体" w:hAnsi="宋体" w:cs="宋体"/>
          <w:color w:val="000000"/>
          <w:sz w:val="33"/>
        </w:rPr>
        <w:t>中心</w:t>
      </w:r>
      <w:r>
        <w:rPr>
          <w:rFonts w:ascii="宋体" w:eastAsia="宋体" w:hAnsi="宋体" w:cs="宋体"/>
          <w:color w:val="000000"/>
          <w:sz w:val="33"/>
        </w:rPr>
        <w:t>”</w:t>
      </w:r>
      <w:r>
        <w:rPr>
          <w:rFonts w:ascii="宋体" w:eastAsia="宋体" w:hAnsi="宋体" w:cs="宋体"/>
          <w:color w:val="000000"/>
          <w:sz w:val="33"/>
        </w:rPr>
        <w:t>的此在之本质是绽出的，亦即</w:t>
      </w:r>
      <w:r>
        <w:rPr>
          <w:rFonts w:ascii="宋体" w:eastAsia="宋体" w:hAnsi="宋体" w:cs="宋体"/>
          <w:color w:val="000000"/>
          <w:sz w:val="33"/>
        </w:rPr>
        <w:t>“</w:t>
      </w:r>
      <w:r>
        <w:rPr>
          <w:rFonts w:ascii="宋体" w:eastAsia="宋体" w:hAnsi="宋体" w:cs="宋体"/>
          <w:color w:val="000000"/>
          <w:sz w:val="33"/>
        </w:rPr>
        <w:t>离心的</w:t>
      </w:r>
      <w:r>
        <w:rPr>
          <w:rFonts w:ascii="宋体" w:eastAsia="宋体" w:hAnsi="宋体" w:cs="宋体"/>
          <w:color w:val="000000"/>
          <w:sz w:val="33"/>
        </w:rPr>
        <w:t>”(exzentrisch)</w:t>
      </w:r>
      <w:r>
        <w:rPr>
          <w:rFonts w:ascii="宋体" w:eastAsia="宋体" w:hAnsi="宋体" w:cs="宋体"/>
          <w:color w:val="000000"/>
          <w:sz w:val="33"/>
        </w:rPr>
        <w:t>，而因此之故，甚至那种违反哲学活动</w:t>
      </w:r>
      <w:r>
        <w:rPr>
          <w:rFonts w:ascii="宋体" w:eastAsia="宋体" w:hAnsi="宋体" w:cs="宋体"/>
          <w:color w:val="000000"/>
          <w:sz w:val="33"/>
        </w:rPr>
        <w:t>(</w:t>
      </w:r>
      <w:r>
        <w:rPr>
          <w:rFonts w:ascii="宋体" w:eastAsia="宋体" w:hAnsi="宋体" w:cs="宋体"/>
          <w:color w:val="000000"/>
          <w:sz w:val="33"/>
        </w:rPr>
        <w:t>作为一种本质上有限的生存可能性</w:t>
      </w:r>
      <w:r>
        <w:rPr>
          <w:rFonts w:ascii="宋体" w:eastAsia="宋体" w:hAnsi="宋体" w:cs="宋体"/>
          <w:color w:val="000000"/>
          <w:sz w:val="33"/>
        </w:rPr>
        <w:t>)</w:t>
      </w:r>
      <w:r>
        <w:rPr>
          <w:rFonts w:ascii="宋体" w:eastAsia="宋体" w:hAnsi="宋体" w:cs="宋体"/>
          <w:color w:val="000000"/>
          <w:sz w:val="33"/>
        </w:rPr>
        <w:t>的任何意义的所谓无立场状态，也还是一种幻想而已。这种</w:t>
      </w:r>
      <w:r>
        <w:rPr>
          <w:rFonts w:ascii="宋体" w:eastAsia="宋体" w:hAnsi="宋体" w:cs="宋体"/>
          <w:color w:val="000000"/>
          <w:sz w:val="33"/>
        </w:rPr>
        <w:t>“</w:t>
      </w:r>
      <w:r>
        <w:rPr>
          <w:rFonts w:ascii="宋体" w:eastAsia="宋体" w:hAnsi="宋体" w:cs="宋体"/>
          <w:color w:val="000000"/>
          <w:sz w:val="33"/>
        </w:rPr>
        <w:t>人类中心论的立场</w:t>
      </w:r>
      <w:r>
        <w:rPr>
          <w:rFonts w:ascii="宋体" w:eastAsia="宋体" w:hAnsi="宋体" w:cs="宋体"/>
          <w:color w:val="000000"/>
          <w:sz w:val="33"/>
        </w:rPr>
        <w:t>”</w:t>
      </w:r>
      <w:r>
        <w:rPr>
          <w:rFonts w:ascii="宋体" w:eastAsia="宋体" w:hAnsi="宋体" w:cs="宋体"/>
          <w:color w:val="000000"/>
          <w:sz w:val="33"/>
        </w:rPr>
        <w:t>究竟隐含着</w:t>
      </w:r>
      <w:r>
        <w:rPr>
          <w:rFonts w:ascii="宋体" w:eastAsia="宋体" w:hAnsi="宋体" w:cs="宋体"/>
          <w:color w:val="000000"/>
          <w:sz w:val="33"/>
        </w:rPr>
        <w:t>何种危险呢？关于这一点，可参看我在《存在与时间》第一部</w:t>
      </w:r>
      <w:r>
        <w:rPr>
          <w:rFonts w:ascii="宋体" w:eastAsia="宋体" w:hAnsi="宋体" w:cs="宋体"/>
          <w:color w:val="000000"/>
          <w:sz w:val="33"/>
        </w:rPr>
        <w:t>(</w:t>
      </w:r>
      <w:r>
        <w:rPr>
          <w:rFonts w:ascii="宋体" w:eastAsia="宋体" w:hAnsi="宋体" w:cs="宋体"/>
          <w:color w:val="000000"/>
          <w:sz w:val="33"/>
        </w:rPr>
        <w:t>第</w:t>
      </w:r>
      <w:r>
        <w:rPr>
          <w:rFonts w:ascii="宋体" w:eastAsia="宋体" w:hAnsi="宋体" w:cs="宋体"/>
          <w:color w:val="000000"/>
          <w:sz w:val="33"/>
        </w:rPr>
        <w:t>316-438</w:t>
      </w:r>
      <w:r>
        <w:rPr>
          <w:rFonts w:ascii="宋体" w:eastAsia="宋体" w:hAnsi="宋体" w:cs="宋体"/>
          <w:color w:val="000000"/>
          <w:sz w:val="33"/>
        </w:rPr>
        <w:t>页</w:t>
      </w:r>
      <w:r>
        <w:rPr>
          <w:rFonts w:ascii="宋体" w:eastAsia="宋体" w:hAnsi="宋体" w:cs="宋体"/>
          <w:color w:val="000000"/>
          <w:sz w:val="33"/>
        </w:rPr>
        <w:t>)</w:t>
      </w:r>
      <w:r>
        <w:rPr>
          <w:rFonts w:ascii="宋体" w:eastAsia="宋体" w:hAnsi="宋体" w:cs="宋体"/>
          <w:color w:val="000000"/>
          <w:sz w:val="33"/>
        </w:rPr>
        <w:t>中对作为时间性的绽出的和境域性的时间的阐释。</w:t>
      </w:r>
      <w:r>
        <w:rPr>
          <w:rFonts w:ascii="宋体" w:eastAsia="宋体" w:hAnsi="宋体" w:cs="宋体"/>
          <w:color w:val="000000"/>
          <w:sz w:val="33"/>
        </w:rPr>
        <w:t>——</w:t>
      </w:r>
      <w:r>
        <w:rPr>
          <w:rFonts w:ascii="宋体" w:eastAsia="宋体" w:hAnsi="宋体" w:cs="宋体"/>
          <w:color w:val="000000"/>
          <w:sz w:val="33"/>
        </w:rPr>
        <w:t>原注</w:t>
      </w:r>
    </w:p>
    <w:p w:rsidR="003B37AB" w:rsidRDefault="003B37AB"/>
    <w:p w:rsidR="003B37AB" w:rsidRDefault="003B37AB">
      <w:pPr>
        <w:sectPr w:rsidR="003B37AB">
          <w:headerReference w:type="default" r:id="rId480"/>
          <w:footerReference w:type="default" r:id="rId481"/>
          <w:pgSz w:w="16600" w:h="24400"/>
          <w:pgMar w:top="2080" w:right="2240" w:bottom="2080" w:left="2240" w:header="1780" w:footer="1780" w:gutter="0"/>
          <w:cols w:space="720"/>
        </w:sectPr>
      </w:pPr>
    </w:p>
    <w:p w:rsidR="003B37AB" w:rsidRDefault="00DE34B8">
      <w:pPr>
        <w:wordWrap w:val="0"/>
        <w:spacing w:before="300" w:line="500" w:lineRule="atLeast"/>
        <w:ind w:right="520"/>
        <w:jc w:val="right"/>
        <w:textAlignment w:val="baseline"/>
        <w:rPr>
          <w:sz w:val="36"/>
        </w:rPr>
      </w:pPr>
      <w:r>
        <w:rPr>
          <w:rFonts w:ascii="宋体" w:eastAsia="宋体" w:hAnsi="宋体" w:cs="宋体"/>
          <w:color w:val="000000"/>
          <w:sz w:val="36"/>
        </w:rPr>
        <w:lastRenderedPageBreak/>
        <w:t>论根据的本质</w:t>
      </w:r>
      <w:r>
        <w:rPr>
          <w:rFonts w:ascii="宋体" w:eastAsia="宋体" w:hAnsi="宋体" w:cs="宋体"/>
          <w:color w:val="000000"/>
          <w:sz w:val="36"/>
        </w:rPr>
        <w:t xml:space="preserve">  197</w:t>
      </w:r>
    </w:p>
    <w:p w:rsidR="003B37AB" w:rsidRDefault="003B37AB">
      <w:pPr>
        <w:wordWrap w:val="0"/>
        <w:spacing w:line="460" w:lineRule="exact"/>
        <w:jc w:val="right"/>
        <w:textAlignment w:val="baseline"/>
        <w:rPr>
          <w:sz w:val="36"/>
        </w:rPr>
      </w:pPr>
    </w:p>
    <w:p w:rsidR="003B37AB" w:rsidRDefault="00DE34B8">
      <w:pPr>
        <w:wordWrap w:val="0"/>
        <w:spacing w:line="740" w:lineRule="atLeast"/>
        <w:ind w:left="60" w:firstLine="880"/>
        <w:textAlignment w:val="baseline"/>
        <w:rPr>
          <w:sz w:val="39"/>
        </w:rPr>
      </w:pPr>
      <w:r>
        <w:rPr>
          <w:rFonts w:ascii="宋体" w:eastAsia="宋体" w:hAnsi="宋体" w:cs="宋体"/>
          <w:color w:val="000000"/>
          <w:sz w:val="39"/>
        </w:rPr>
        <w:t>在何种意义上，诸如一般根据这种东西的内在可能性包含在超越之中呢？世界对此在表现为为它之故</w:t>
      </w:r>
      <w:r>
        <w:rPr>
          <w:rFonts w:ascii="宋体" w:eastAsia="宋体" w:hAnsi="宋体" w:cs="宋体"/>
          <w:color w:val="000000"/>
          <w:sz w:val="39"/>
        </w:rPr>
        <w:t>——</w:t>
      </w:r>
      <w:r>
        <w:rPr>
          <w:rFonts w:ascii="宋体" w:eastAsia="宋体" w:hAnsi="宋体" w:cs="宋体"/>
          <w:color w:val="000000"/>
          <w:sz w:val="39"/>
        </w:rPr>
        <w:t>而这也就是为某个同样原始地存在的存在者之故</w:t>
      </w:r>
      <w:r>
        <w:rPr>
          <w:rFonts w:ascii="宋体" w:eastAsia="宋体" w:hAnsi="宋体" w:cs="宋体"/>
          <w:color w:val="000000"/>
          <w:sz w:val="39"/>
        </w:rPr>
        <w:t>————</w:t>
      </w:r>
      <w:r>
        <w:rPr>
          <w:rFonts w:ascii="宋体" w:eastAsia="宋体" w:hAnsi="宋体" w:cs="宋体"/>
          <w:color w:val="000000"/>
          <w:sz w:val="39"/>
        </w:rPr>
        <w:t>的当下整体性：寓于</w:t>
      </w:r>
      <w:r>
        <w:rPr>
          <w:rFonts w:ascii="宋体" w:eastAsia="宋体" w:hAnsi="宋体" w:cs="宋体"/>
          <w:color w:val="000000"/>
          <w:sz w:val="39"/>
        </w:rPr>
        <w:t>……</w:t>
      </w:r>
      <w:r>
        <w:rPr>
          <w:rFonts w:ascii="宋体" w:eastAsia="宋体" w:hAnsi="宋体" w:cs="宋体"/>
          <w:color w:val="000000"/>
          <w:sz w:val="39"/>
        </w:rPr>
        <w:t>现成者而存在、与</w:t>
      </w:r>
      <w:r>
        <w:rPr>
          <w:rFonts w:ascii="宋体" w:eastAsia="宋体" w:hAnsi="宋体" w:cs="宋体"/>
          <w:color w:val="000000"/>
          <w:sz w:val="39"/>
        </w:rPr>
        <w:t>……</w:t>
      </w:r>
      <w:r>
        <w:rPr>
          <w:rFonts w:ascii="宋体" w:eastAsia="宋体" w:hAnsi="宋体" w:cs="宋体"/>
          <w:color w:val="000000"/>
          <w:sz w:val="39"/>
        </w:rPr>
        <w:t>他者之此在共在，以及向</w:t>
      </w:r>
      <w:r>
        <w:rPr>
          <w:rFonts w:ascii="宋体" w:eastAsia="宋体" w:hAnsi="宋体" w:cs="宋体"/>
          <w:color w:val="000000"/>
          <w:sz w:val="39"/>
        </w:rPr>
        <w:t>……</w:t>
      </w:r>
      <w:r>
        <w:rPr>
          <w:rFonts w:ascii="宋体" w:eastAsia="宋体" w:hAnsi="宋体" w:cs="宋体"/>
          <w:color w:val="000000"/>
          <w:sz w:val="39"/>
        </w:rPr>
        <w:t>它自身而存在。唯当此在在为之故中超逾</w:t>
      </w:r>
      <w:r>
        <w:rPr>
          <w:rFonts w:ascii="宋体" w:eastAsia="宋体" w:hAnsi="宋体" w:cs="宋体"/>
          <w:color w:val="000000"/>
          <w:sz w:val="39"/>
        </w:rPr>
        <w:t>“</w:t>
      </w:r>
      <w:r>
        <w:rPr>
          <w:rFonts w:ascii="宋体" w:eastAsia="宋体" w:hAnsi="宋体" w:cs="宋体"/>
          <w:color w:val="000000"/>
          <w:sz w:val="39"/>
        </w:rPr>
        <w:t>自身</w:t>
      </w:r>
      <w:r>
        <w:rPr>
          <w:rFonts w:ascii="宋体" w:eastAsia="宋体" w:hAnsi="宋体" w:cs="宋体"/>
          <w:color w:val="000000"/>
          <w:sz w:val="39"/>
        </w:rPr>
        <w:t>”</w:t>
      </w:r>
      <w:r>
        <w:rPr>
          <w:rFonts w:ascii="宋体" w:eastAsia="宋体" w:hAnsi="宋体" w:cs="宋体"/>
          <w:color w:val="000000"/>
          <w:sz w:val="39"/>
        </w:rPr>
        <w:t>，此在才能够以此方式向着作为它本身的它而存在。而这种有缘故的</w:t>
      </w:r>
      <w:r>
        <w:rPr>
          <w:rFonts w:ascii="宋体" w:eastAsia="宋体" w:hAnsi="宋体" w:cs="宋体"/>
          <w:color w:val="000000"/>
          <w:sz w:val="39"/>
        </w:rPr>
        <w:t>超逾</w:t>
      </w:r>
      <w:r>
        <w:rPr>
          <w:rFonts w:ascii="宋体" w:eastAsia="宋体" w:hAnsi="宋体" w:cs="宋体"/>
          <w:color w:val="000000"/>
          <w:sz w:val="39"/>
        </w:rPr>
        <w:t>(derumwillentliche Überstieg)</w:t>
      </w:r>
      <w:r>
        <w:rPr>
          <w:rFonts w:ascii="宋体" w:eastAsia="宋体" w:hAnsi="宋体" w:cs="宋体"/>
          <w:color w:val="000000"/>
          <w:sz w:val="39"/>
        </w:rPr>
        <w:t>只发生在某种</w:t>
      </w:r>
      <w:r>
        <w:rPr>
          <w:rFonts w:ascii="宋体" w:eastAsia="宋体" w:hAnsi="宋体" w:cs="宋体"/>
          <w:color w:val="000000"/>
          <w:sz w:val="39"/>
        </w:rPr>
        <w:t>“</w:t>
      </w:r>
      <w:r>
        <w:rPr>
          <w:rFonts w:ascii="宋体" w:eastAsia="宋体" w:hAnsi="宋体" w:cs="宋体"/>
          <w:color w:val="000000"/>
          <w:sz w:val="39"/>
        </w:rPr>
        <w:t>意志</w:t>
      </w:r>
      <w:r>
        <w:rPr>
          <w:rFonts w:ascii="宋体" w:eastAsia="宋体" w:hAnsi="宋体" w:cs="宋体"/>
          <w:color w:val="000000"/>
          <w:sz w:val="39"/>
        </w:rPr>
        <w:t>”(Wille)</w:t>
      </w:r>
      <w:r>
        <w:rPr>
          <w:rFonts w:ascii="宋体" w:eastAsia="宋体" w:hAnsi="宋体" w:cs="宋体"/>
          <w:color w:val="000000"/>
          <w:sz w:val="39"/>
        </w:rPr>
        <w:t>之中，这种</w:t>
      </w:r>
      <w:r>
        <w:rPr>
          <w:rFonts w:ascii="宋体" w:eastAsia="宋体" w:hAnsi="宋体" w:cs="宋体"/>
          <w:color w:val="000000"/>
          <w:sz w:val="39"/>
        </w:rPr>
        <w:t>“</w:t>
      </w:r>
      <w:r>
        <w:rPr>
          <w:rFonts w:ascii="宋体" w:eastAsia="宋体" w:hAnsi="宋体" w:cs="宋体"/>
          <w:color w:val="000000"/>
          <w:sz w:val="39"/>
        </w:rPr>
        <w:t>意志</w:t>
      </w:r>
      <w:r>
        <w:rPr>
          <w:rFonts w:ascii="宋体" w:eastAsia="宋体" w:hAnsi="宋体" w:cs="宋体"/>
          <w:color w:val="000000"/>
          <w:sz w:val="39"/>
        </w:rPr>
        <w:t>”</w:t>
      </w:r>
      <w:r>
        <w:rPr>
          <w:rFonts w:ascii="宋体" w:eastAsia="宋体" w:hAnsi="宋体" w:cs="宋体"/>
          <w:color w:val="000000"/>
          <w:sz w:val="39"/>
        </w:rPr>
        <w:t>本身向它自身的可能性筹划自身。因而这种意志</w:t>
      </w:r>
      <w:r>
        <w:rPr>
          <w:rFonts w:ascii="宋体" w:eastAsia="宋体" w:hAnsi="宋体" w:cs="宋体"/>
          <w:color w:val="000000"/>
          <w:sz w:val="39"/>
        </w:rPr>
        <w:t>————</w:t>
      </w:r>
      <w:r>
        <w:rPr>
          <w:rFonts w:ascii="宋体" w:eastAsia="宋体" w:hAnsi="宋体" w:cs="宋体"/>
          <w:color w:val="000000"/>
          <w:sz w:val="39"/>
        </w:rPr>
        <w:t>它本质上向此在高抛它的为之故，因而向此在先抛它的为之故</w:t>
      </w:r>
      <w:r>
        <w:rPr>
          <w:rFonts w:ascii="宋体" w:eastAsia="宋体" w:hAnsi="宋体" w:cs="宋体"/>
          <w:color w:val="000000"/>
          <w:sz w:val="39"/>
        </w:rPr>
        <w:t>———</w:t>
      </w:r>
      <w:r>
        <w:rPr>
          <w:rFonts w:ascii="宋体" w:eastAsia="宋体" w:hAnsi="宋体" w:cs="宋体"/>
          <w:color w:val="000000"/>
          <w:sz w:val="39"/>
        </w:rPr>
        <w:t>不可能是某种特定的意愿，一种区别于另一种行为</w:t>
      </w:r>
      <w:r>
        <w:rPr>
          <w:rFonts w:ascii="宋体" w:eastAsia="宋体" w:hAnsi="宋体" w:cs="宋体"/>
          <w:color w:val="000000"/>
          <w:sz w:val="39"/>
        </w:rPr>
        <w:t>(</w:t>
      </w:r>
      <w:r>
        <w:rPr>
          <w:rFonts w:ascii="宋体" w:eastAsia="宋体" w:hAnsi="宋体" w:cs="宋体"/>
          <w:color w:val="000000"/>
          <w:sz w:val="39"/>
        </w:rPr>
        <w:t>例如表象、判断、喜悦</w:t>
      </w:r>
      <w:r>
        <w:rPr>
          <w:rFonts w:ascii="宋体" w:eastAsia="宋体" w:hAnsi="宋体" w:cs="宋体"/>
          <w:color w:val="000000"/>
          <w:sz w:val="39"/>
        </w:rPr>
        <w:t>)</w:t>
      </w:r>
      <w:r>
        <w:rPr>
          <w:rFonts w:ascii="宋体" w:eastAsia="宋体" w:hAnsi="宋体" w:cs="宋体"/>
          <w:color w:val="000000"/>
          <w:sz w:val="39"/>
        </w:rPr>
        <w:t>的</w:t>
      </w:r>
      <w:r>
        <w:rPr>
          <w:rFonts w:ascii="宋体" w:eastAsia="宋体" w:hAnsi="宋体" w:cs="宋体"/>
          <w:color w:val="000000"/>
          <w:sz w:val="39"/>
        </w:rPr>
        <w:t>“</w:t>
      </w:r>
      <w:r>
        <w:rPr>
          <w:rFonts w:ascii="宋体" w:eastAsia="宋体" w:hAnsi="宋体" w:cs="宋体"/>
          <w:color w:val="000000"/>
          <w:sz w:val="39"/>
        </w:rPr>
        <w:t>意志行为</w:t>
      </w:r>
      <w:r>
        <w:rPr>
          <w:rFonts w:ascii="宋体" w:eastAsia="宋体" w:hAnsi="宋体" w:cs="宋体"/>
          <w:color w:val="000000"/>
          <w:sz w:val="39"/>
        </w:rPr>
        <w:t>”</w:t>
      </w:r>
      <w:r>
        <w:rPr>
          <w:rFonts w:ascii="宋体" w:eastAsia="宋体" w:hAnsi="宋体" w:cs="宋体"/>
          <w:color w:val="000000"/>
          <w:sz w:val="39"/>
        </w:rPr>
        <w:t>。一切行为皆植根于超越。但那种</w:t>
      </w:r>
      <w:r>
        <w:rPr>
          <w:rFonts w:ascii="宋体" w:eastAsia="宋体" w:hAnsi="宋体" w:cs="宋体"/>
          <w:color w:val="000000"/>
          <w:sz w:val="39"/>
        </w:rPr>
        <w:t>“</w:t>
      </w:r>
      <w:r>
        <w:rPr>
          <w:rFonts w:ascii="宋体" w:eastAsia="宋体" w:hAnsi="宋体" w:cs="宋体"/>
          <w:color w:val="000000"/>
          <w:sz w:val="39"/>
        </w:rPr>
        <w:t>意志</w:t>
      </w:r>
      <w:r>
        <w:rPr>
          <w:rFonts w:ascii="宋体" w:eastAsia="宋体" w:hAnsi="宋体" w:cs="宋体"/>
          <w:color w:val="000000"/>
          <w:sz w:val="39"/>
        </w:rPr>
        <w:t>”</w:t>
      </w:r>
      <w:r>
        <w:rPr>
          <w:rFonts w:ascii="宋体" w:eastAsia="宋体" w:hAnsi="宋体" w:cs="宋体"/>
          <w:color w:val="000000"/>
          <w:sz w:val="39"/>
        </w:rPr>
        <w:t>应能作为超逾并且在超逾中</w:t>
      </w:r>
      <w:r>
        <w:rPr>
          <w:rFonts w:ascii="宋体" w:eastAsia="宋体" w:hAnsi="宋体" w:cs="宋体"/>
          <w:color w:val="000000"/>
          <w:sz w:val="39"/>
        </w:rPr>
        <w:t>“</w:t>
      </w:r>
      <w:r>
        <w:rPr>
          <w:rFonts w:ascii="宋体" w:eastAsia="宋体" w:hAnsi="宋体" w:cs="宋体"/>
          <w:color w:val="000000"/>
          <w:sz w:val="39"/>
        </w:rPr>
        <w:t>构成</w:t>
      </w:r>
      <w:r>
        <w:rPr>
          <w:rFonts w:ascii="宋体" w:eastAsia="宋体" w:hAnsi="宋体" w:cs="宋体"/>
          <w:color w:val="000000"/>
          <w:sz w:val="39"/>
        </w:rPr>
        <w:t>”</w:t>
      </w:r>
      <w:r>
        <w:rPr>
          <w:rFonts w:ascii="宋体" w:eastAsia="宋体" w:hAnsi="宋体" w:cs="宋体"/>
          <w:color w:val="000000"/>
          <w:sz w:val="39"/>
        </w:rPr>
        <w:t>为之故</w:t>
      </w:r>
      <w:r>
        <w:rPr>
          <w:rFonts w:ascii="宋体" w:eastAsia="宋体" w:hAnsi="宋体" w:cs="宋体"/>
          <w:color w:val="000000"/>
          <w:sz w:val="39"/>
        </w:rPr>
        <w:t>(dasUmwille n)</w:t>
      </w:r>
      <w:r>
        <w:rPr>
          <w:rFonts w:ascii="宋体" w:eastAsia="宋体" w:hAnsi="宋体" w:cs="宋体"/>
          <w:color w:val="000000"/>
          <w:sz w:val="39"/>
        </w:rPr>
        <w:t>本身。而按其本质而言在筹划之际先抛出诸如一般的为之故之类，并且绝不使之作为偶然的功效同时产生出来的那个</w:t>
      </w:r>
      <w:r>
        <w:rPr>
          <w:rFonts w:ascii="宋体" w:eastAsia="宋体" w:hAnsi="宋体" w:cs="宋体"/>
          <w:color w:val="000000"/>
          <w:sz w:val="39"/>
        </w:rPr>
        <w:t>东西，就是我们所谓的自由</w:t>
      </w:r>
      <w:r>
        <w:rPr>
          <w:rFonts w:ascii="宋体" w:eastAsia="宋体" w:hAnsi="宋体" w:cs="宋体"/>
          <w:color w:val="000000"/>
          <w:sz w:val="39"/>
        </w:rPr>
        <w:t>(Freiheit)</w:t>
      </w:r>
      <w:r>
        <w:rPr>
          <w:rFonts w:ascii="宋体" w:eastAsia="宋体" w:hAnsi="宋体" w:cs="宋体"/>
          <w:color w:val="000000"/>
          <w:sz w:val="39"/>
        </w:rPr>
        <w:t>。向世界的超逾乃是自由本身。因此，超越并非冲向作为诸如一个自在地现成的价值和目标之类的东西的为之故，倒不如说，自由</w:t>
      </w:r>
      <w:r>
        <w:rPr>
          <w:rFonts w:ascii="宋体" w:eastAsia="宋体" w:hAnsi="宋体" w:cs="宋体"/>
          <w:color w:val="000000"/>
          <w:sz w:val="39"/>
        </w:rPr>
        <w:t>————</w:t>
      </w:r>
      <w:r>
        <w:rPr>
          <w:rFonts w:ascii="宋体" w:eastAsia="宋体" w:hAnsi="宋体" w:cs="宋体"/>
          <w:color w:val="000000"/>
          <w:sz w:val="39"/>
        </w:rPr>
        <w:t>而且作为自由</w:t>
      </w:r>
      <w:r>
        <w:rPr>
          <w:rFonts w:ascii="宋体" w:eastAsia="宋体" w:hAnsi="宋体" w:cs="宋体"/>
          <w:color w:val="000000"/>
          <w:sz w:val="39"/>
        </w:rPr>
        <w:t>————</w:t>
      </w:r>
      <w:r>
        <w:rPr>
          <w:rFonts w:ascii="宋体" w:eastAsia="宋体" w:hAnsi="宋体" w:cs="宋体"/>
          <w:color w:val="000000"/>
          <w:sz w:val="39"/>
        </w:rPr>
        <w:t>把自身呈递给这种为之故。在这种超越着的向为之故的自身呈递中，发生着人之此在，以至于人在其生存之本质中承当自身，亦即能够成为一个自由的自身。但在这里，自由同时也揭示自身为使一般责任和约束性成为可能的东西。唯自由才能够让一个世界对此在起支配作用并且让一个世界世界化。世界决不存在，而是世界化</w:t>
      </w:r>
      <w:r>
        <w:rPr>
          <w:rFonts w:ascii="宋体" w:eastAsia="宋体" w:hAnsi="宋体" w:cs="宋体"/>
          <w:color w:val="000000"/>
          <w:sz w:val="39"/>
        </w:rPr>
        <w:t>(Welt ist nie, sonde</w:t>
      </w:r>
      <w:r>
        <w:rPr>
          <w:rFonts w:ascii="宋体" w:eastAsia="宋体" w:hAnsi="宋体" w:cs="宋体"/>
          <w:color w:val="000000"/>
          <w:sz w:val="39"/>
        </w:rPr>
        <w:t>rn weltet)</w:t>
      </w:r>
      <w:r>
        <w:rPr>
          <w:rFonts w:ascii="宋体" w:eastAsia="宋体" w:hAnsi="宋体" w:cs="宋体"/>
          <w:color w:val="000000"/>
          <w:sz w:val="39"/>
        </w:rPr>
        <w:t>。</w:t>
      </w:r>
      <w:r>
        <w:rPr>
          <w:rFonts w:ascii="宋体" w:eastAsia="宋体" w:hAnsi="宋体" w:cs="宋体"/>
          <w:color w:val="000000"/>
          <w:sz w:val="39"/>
        </w:rPr>
        <w:t>①</w:t>
      </w:r>
    </w:p>
    <w:p w:rsidR="003B37AB" w:rsidRDefault="00DE34B8">
      <w:pPr>
        <w:wordWrap w:val="0"/>
        <w:spacing w:line="740" w:lineRule="atLeast"/>
        <w:ind w:left="60" w:firstLine="880"/>
        <w:textAlignment w:val="baseline"/>
        <w:rPr>
          <w:sz w:val="39"/>
        </w:rPr>
      </w:pPr>
      <w:r>
        <w:rPr>
          <w:rFonts w:ascii="宋体" w:eastAsia="宋体" w:hAnsi="宋体" w:cs="宋体"/>
          <w:color w:val="000000"/>
          <w:sz w:val="39"/>
        </w:rPr>
        <w:t>最后，在上述根据超越而赢获的对自由的解释中，包含着一</w:t>
      </w:r>
      <w:r>
        <w:rPr>
          <w:rFonts w:ascii="宋体" w:eastAsia="宋体" w:hAnsi="宋体" w:cs="宋体"/>
          <w:color w:val="000000"/>
          <w:sz w:val="39"/>
          <w:u w:val="single"/>
        </w:rPr>
        <w:t xml:space="preserve">               </w:t>
      </w:r>
    </w:p>
    <w:p w:rsidR="003B37AB" w:rsidRDefault="00DE34B8">
      <w:pPr>
        <w:wordWrap w:val="0"/>
        <w:spacing w:before="320" w:line="560" w:lineRule="atLeast"/>
        <w:ind w:left="60" w:right="20" w:firstLine="640"/>
        <w:textAlignment w:val="baseline"/>
        <w:rPr>
          <w:sz w:val="31"/>
        </w:rPr>
      </w:pPr>
      <w:r>
        <w:rPr>
          <w:rFonts w:ascii="宋体" w:eastAsia="宋体" w:hAnsi="宋体" w:cs="宋体"/>
          <w:color w:val="000000"/>
          <w:sz w:val="31"/>
        </w:rPr>
        <w:t>①“</w:t>
      </w:r>
      <w:r>
        <w:rPr>
          <w:rFonts w:ascii="宋体" w:eastAsia="宋体" w:hAnsi="宋体" w:cs="宋体"/>
          <w:color w:val="000000"/>
          <w:sz w:val="31"/>
        </w:rPr>
        <w:t>世界世界化</w:t>
      </w:r>
      <w:r>
        <w:rPr>
          <w:rFonts w:ascii="宋体" w:eastAsia="宋体" w:hAnsi="宋体" w:cs="宋体"/>
          <w:color w:val="000000"/>
          <w:sz w:val="31"/>
        </w:rPr>
        <w:t>”(Welt weltet)</w:t>
      </w:r>
      <w:r>
        <w:rPr>
          <w:rFonts w:ascii="宋体" w:eastAsia="宋体" w:hAnsi="宋体" w:cs="宋体"/>
          <w:color w:val="000000"/>
          <w:sz w:val="31"/>
        </w:rPr>
        <w:t>是海德格尔的一个特殊表达，类似于他所谓的</w:t>
      </w:r>
      <w:r>
        <w:rPr>
          <w:rFonts w:ascii="宋体" w:eastAsia="宋体" w:hAnsi="宋体" w:cs="宋体"/>
          <w:color w:val="000000"/>
          <w:sz w:val="31"/>
        </w:rPr>
        <w:t>“</w:t>
      </w:r>
      <w:r>
        <w:rPr>
          <w:rFonts w:ascii="宋体" w:eastAsia="宋体" w:hAnsi="宋体" w:cs="宋体"/>
          <w:color w:val="000000"/>
          <w:sz w:val="31"/>
        </w:rPr>
        <w:t>存在存在</w:t>
      </w:r>
      <w:r>
        <w:rPr>
          <w:rFonts w:ascii="宋体" w:eastAsia="宋体" w:hAnsi="宋体" w:cs="宋体"/>
          <w:color w:val="000000"/>
          <w:sz w:val="31"/>
        </w:rPr>
        <w:t>(</w:t>
      </w:r>
      <w:r>
        <w:rPr>
          <w:rFonts w:ascii="宋体" w:eastAsia="宋体" w:hAnsi="宋体" w:cs="宋体"/>
          <w:color w:val="000000"/>
          <w:sz w:val="31"/>
        </w:rPr>
        <w:t>是</w:t>
      </w:r>
      <w:r>
        <w:rPr>
          <w:rFonts w:ascii="宋体" w:eastAsia="宋体" w:hAnsi="宋体" w:cs="宋体"/>
          <w:color w:val="000000"/>
          <w:sz w:val="31"/>
        </w:rPr>
        <w:t>)”(Sein ist)</w:t>
      </w:r>
      <w:r>
        <w:rPr>
          <w:rFonts w:ascii="宋体" w:eastAsia="宋体" w:hAnsi="宋体" w:cs="宋体"/>
          <w:color w:val="000000"/>
          <w:sz w:val="31"/>
        </w:rPr>
        <w:t>和</w:t>
      </w:r>
      <w:r>
        <w:rPr>
          <w:rFonts w:ascii="宋体" w:eastAsia="宋体" w:hAnsi="宋体" w:cs="宋体"/>
          <w:color w:val="000000"/>
          <w:sz w:val="31"/>
        </w:rPr>
        <w:t>“</w:t>
      </w:r>
      <w:r>
        <w:rPr>
          <w:rFonts w:ascii="宋体" w:eastAsia="宋体" w:hAnsi="宋体" w:cs="宋体"/>
          <w:color w:val="000000"/>
          <w:sz w:val="31"/>
        </w:rPr>
        <w:t>无不</w:t>
      </w:r>
      <w:r>
        <w:rPr>
          <w:rFonts w:ascii="宋体" w:eastAsia="宋体" w:hAnsi="宋体" w:cs="宋体"/>
          <w:color w:val="000000"/>
          <w:sz w:val="31"/>
        </w:rPr>
        <w:t>”(Nichts nichtet)</w:t>
      </w:r>
      <w:r>
        <w:rPr>
          <w:rFonts w:ascii="宋体" w:eastAsia="宋体" w:hAnsi="宋体" w:cs="宋体"/>
          <w:color w:val="000000"/>
          <w:sz w:val="31"/>
        </w:rPr>
        <w:t>等。</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482"/>
          <w:footerReference w:type="default" r:id="rId483"/>
          <w:pgSz w:w="16600" w:h="24400"/>
          <w:pgMar w:top="2080" w:right="2280" w:bottom="2080" w:left="2280" w:header="1780" w:footer="1780" w:gutter="0"/>
          <w:cols w:space="720"/>
        </w:sectPr>
      </w:pPr>
    </w:p>
    <w:p w:rsidR="003B37AB" w:rsidRDefault="00DE34B8">
      <w:pPr>
        <w:wordWrap w:val="0"/>
        <w:spacing w:before="280" w:line="480" w:lineRule="atLeast"/>
        <w:ind w:left="460"/>
        <w:textAlignment w:val="baseline"/>
        <w:rPr>
          <w:sz w:val="36"/>
        </w:rPr>
      </w:pPr>
      <w:r>
        <w:rPr>
          <w:rFonts w:ascii="宋体" w:eastAsia="宋体" w:hAnsi="宋体" w:cs="宋体"/>
          <w:b/>
          <w:color w:val="000000"/>
          <w:sz w:val="36"/>
        </w:rPr>
        <w:lastRenderedPageBreak/>
        <w:t>198</w:t>
      </w:r>
      <w:r>
        <w:rPr>
          <w:rFonts w:ascii="宋体" w:eastAsia="宋体" w:hAnsi="宋体" w:cs="宋体"/>
          <w:color w:val="000000"/>
          <w:sz w:val="36"/>
        </w:rPr>
        <w:t xml:space="preserve">  </w:t>
      </w:r>
      <w:r>
        <w:rPr>
          <w:rFonts w:ascii="宋体" w:eastAsia="宋体" w:hAnsi="宋体" w:cs="宋体"/>
          <w:b/>
          <w:color w:val="000000"/>
          <w:sz w:val="36"/>
        </w:rPr>
        <w:t>第一编</w:t>
      </w:r>
      <w:r>
        <w:rPr>
          <w:rFonts w:ascii="宋体" w:eastAsia="宋体" w:hAnsi="宋体" w:cs="宋体"/>
          <w:color w:val="000000"/>
          <w:sz w:val="36"/>
        </w:rPr>
        <w:t xml:space="preserve">  </w:t>
      </w:r>
      <w:r>
        <w:rPr>
          <w:rFonts w:ascii="宋体" w:eastAsia="宋体" w:hAnsi="宋体" w:cs="宋体"/>
          <w:b/>
          <w:color w:val="000000"/>
          <w:sz w:val="36"/>
        </w:rPr>
        <w:t>前期存在论哲学</w:t>
      </w:r>
    </w:p>
    <w:p w:rsidR="003B37AB" w:rsidRDefault="003B37AB">
      <w:pPr>
        <w:wordWrap w:val="0"/>
        <w:spacing w:line="420" w:lineRule="exact"/>
        <w:textAlignment w:val="baseline"/>
        <w:rPr>
          <w:sz w:val="36"/>
        </w:rPr>
      </w:pPr>
    </w:p>
    <w:p w:rsidR="003B37AB" w:rsidRDefault="00DE34B8">
      <w:pPr>
        <w:wordWrap w:val="0"/>
        <w:spacing w:line="680" w:lineRule="atLeast"/>
        <w:ind w:left="20" w:right="80" w:firstLine="40"/>
        <w:textAlignment w:val="baseline"/>
        <w:rPr>
          <w:sz w:val="41"/>
        </w:rPr>
      </w:pPr>
      <w:r>
        <w:rPr>
          <w:rFonts w:ascii="宋体" w:eastAsia="宋体" w:hAnsi="宋体" w:cs="宋体"/>
          <w:color w:val="000000"/>
          <w:sz w:val="41"/>
        </w:rPr>
        <w:t>种对自由之本质的更为原始的描绘，它比那种把自由规定为自发性</w:t>
      </w:r>
      <w:r>
        <w:rPr>
          <w:rFonts w:ascii="宋体" w:eastAsia="宋体" w:hAnsi="宋体" w:cs="宋体"/>
          <w:color w:val="000000"/>
          <w:sz w:val="41"/>
        </w:rPr>
        <w:t>(Spontaneität)</w:t>
      </w:r>
      <w:r>
        <w:rPr>
          <w:rFonts w:ascii="宋体" w:eastAsia="宋体" w:hAnsi="宋体" w:cs="宋体"/>
          <w:color w:val="000000"/>
          <w:sz w:val="41"/>
        </w:rPr>
        <w:t>亦即一种因果性的做法更为原始。这种自</w:t>
      </w:r>
      <w:r>
        <w:rPr>
          <w:rFonts w:ascii="宋体" w:eastAsia="宋体" w:hAnsi="宋体" w:cs="宋体"/>
          <w:color w:val="000000"/>
          <w:sz w:val="41"/>
        </w:rPr>
        <w:t>发</w:t>
      </w:r>
      <w:r>
        <w:rPr>
          <w:rFonts w:ascii="宋体" w:eastAsia="宋体" w:hAnsi="宋体" w:cs="宋体"/>
          <w:color w:val="000000"/>
          <w:sz w:val="41"/>
        </w:rPr>
        <w:t>(Von-selbst-anfangen)①</w:t>
      </w:r>
      <w:r>
        <w:rPr>
          <w:rFonts w:ascii="宋体" w:eastAsia="宋体" w:hAnsi="宋体" w:cs="宋体"/>
          <w:color w:val="000000"/>
          <w:sz w:val="41"/>
        </w:rPr>
        <w:t>仅仅给出一种对自由的否定性的刻划，即：此外在背后没有任何决定性的原因。但是，这种描绘首先忽略了这样一个事实：它在存在论上无差异地谈论</w:t>
      </w:r>
      <w:r>
        <w:rPr>
          <w:rFonts w:ascii="宋体" w:eastAsia="宋体" w:hAnsi="宋体" w:cs="宋体"/>
          <w:color w:val="000000"/>
          <w:sz w:val="41"/>
        </w:rPr>
        <w:t>“</w:t>
      </w:r>
      <w:r>
        <w:rPr>
          <w:rFonts w:ascii="宋体" w:eastAsia="宋体" w:hAnsi="宋体" w:cs="宋体"/>
          <w:color w:val="000000"/>
          <w:sz w:val="41"/>
        </w:rPr>
        <w:t>开端</w:t>
      </w:r>
      <w:r>
        <w:rPr>
          <w:rFonts w:ascii="宋体" w:eastAsia="宋体" w:hAnsi="宋体" w:cs="宋体"/>
          <w:color w:val="000000"/>
          <w:sz w:val="41"/>
        </w:rPr>
        <w:t>”(Anfangen)</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发生</w:t>
      </w:r>
      <w:r>
        <w:rPr>
          <w:rFonts w:ascii="宋体" w:eastAsia="宋体" w:hAnsi="宋体" w:cs="宋体"/>
          <w:color w:val="000000"/>
          <w:sz w:val="41"/>
        </w:rPr>
        <w:t>”(Geschehen)</w:t>
      </w:r>
      <w:r>
        <w:rPr>
          <w:rFonts w:ascii="宋体" w:eastAsia="宋体" w:hAnsi="宋体" w:cs="宋体"/>
          <w:color w:val="000000"/>
          <w:sz w:val="41"/>
        </w:rPr>
        <w:t>，而没有明确地根据如此这般存在者即此在的特殊存在方式，把原因存在</w:t>
      </w:r>
      <w:r>
        <w:rPr>
          <w:rFonts w:ascii="宋体" w:eastAsia="宋体" w:hAnsi="宋体" w:cs="宋体"/>
          <w:color w:val="000000"/>
          <w:sz w:val="41"/>
        </w:rPr>
        <w:t>(Ursachesein)</w:t>
      </w:r>
      <w:r>
        <w:rPr>
          <w:rFonts w:ascii="宋体" w:eastAsia="宋体" w:hAnsi="宋体" w:cs="宋体"/>
          <w:color w:val="000000"/>
          <w:sz w:val="41"/>
        </w:rPr>
        <w:t>的特性刻划出来。因此，如若自发性</w:t>
      </w:r>
      <w:r>
        <w:rPr>
          <w:rFonts w:ascii="宋体" w:eastAsia="宋体" w:hAnsi="宋体" w:cs="宋体"/>
          <w:color w:val="000000"/>
          <w:sz w:val="41"/>
        </w:rPr>
        <w:t>(“</w:t>
      </w:r>
      <w:r>
        <w:rPr>
          <w:rFonts w:ascii="宋体" w:eastAsia="宋体" w:hAnsi="宋体" w:cs="宋体"/>
          <w:color w:val="000000"/>
          <w:sz w:val="41"/>
        </w:rPr>
        <w:t>从自身发端</w:t>
      </w:r>
      <w:r>
        <w:rPr>
          <w:rFonts w:ascii="宋体" w:eastAsia="宋体" w:hAnsi="宋体" w:cs="宋体"/>
          <w:color w:val="000000"/>
          <w:sz w:val="41"/>
        </w:rPr>
        <w:t>”)</w:t>
      </w:r>
      <w:r>
        <w:rPr>
          <w:rFonts w:ascii="宋体" w:eastAsia="宋体" w:hAnsi="宋体" w:cs="宋体"/>
          <w:color w:val="000000"/>
          <w:sz w:val="41"/>
        </w:rPr>
        <w:t>可以被用来刻划</w:t>
      </w:r>
      <w:r>
        <w:rPr>
          <w:rFonts w:ascii="宋体" w:eastAsia="宋体" w:hAnsi="宋体" w:cs="宋体"/>
          <w:color w:val="000000"/>
          <w:sz w:val="41"/>
        </w:rPr>
        <w:t>“</w:t>
      </w:r>
      <w:r>
        <w:rPr>
          <w:rFonts w:ascii="宋体" w:eastAsia="宋体" w:hAnsi="宋体" w:cs="宋体"/>
          <w:color w:val="000000"/>
          <w:sz w:val="41"/>
        </w:rPr>
        <w:t>主体</w:t>
      </w:r>
      <w:r>
        <w:rPr>
          <w:rFonts w:ascii="宋体" w:eastAsia="宋体" w:hAnsi="宋体" w:cs="宋体"/>
          <w:color w:val="000000"/>
          <w:sz w:val="41"/>
        </w:rPr>
        <w:t>”</w:t>
      </w:r>
      <w:r>
        <w:rPr>
          <w:rFonts w:ascii="宋体" w:eastAsia="宋体" w:hAnsi="宋体" w:cs="宋体"/>
          <w:color w:val="000000"/>
          <w:sz w:val="41"/>
        </w:rPr>
        <w:t>的本质特性，那么，首先就要求两点：一、就一种可能的适当的对</w:t>
      </w:r>
      <w:r>
        <w:rPr>
          <w:rFonts w:ascii="宋体" w:eastAsia="宋体" w:hAnsi="宋体" w:cs="宋体"/>
          <w:color w:val="000000"/>
          <w:sz w:val="41"/>
        </w:rPr>
        <w:t>“</w:t>
      </w:r>
      <w:r>
        <w:rPr>
          <w:rFonts w:ascii="宋体" w:eastAsia="宋体" w:hAnsi="宋体" w:cs="宋体"/>
          <w:color w:val="000000"/>
          <w:sz w:val="41"/>
        </w:rPr>
        <w:t>自发</w:t>
      </w:r>
      <w:r>
        <w:rPr>
          <w:rFonts w:ascii="宋体" w:eastAsia="宋体" w:hAnsi="宋体" w:cs="宋体"/>
          <w:color w:val="000000"/>
          <w:sz w:val="41"/>
        </w:rPr>
        <w:t>”(von selb st)</w:t>
      </w:r>
      <w:r>
        <w:rPr>
          <w:rFonts w:ascii="宋体" w:eastAsia="宋体" w:hAnsi="宋体" w:cs="宋体"/>
          <w:color w:val="000000"/>
          <w:sz w:val="41"/>
        </w:rPr>
        <w:t>的理解而言，自身性必</w:t>
      </w:r>
      <w:r>
        <w:rPr>
          <w:rFonts w:ascii="宋体" w:eastAsia="宋体" w:hAnsi="宋体" w:cs="宋体"/>
          <w:color w:val="000000"/>
          <w:sz w:val="41"/>
        </w:rPr>
        <w:t>须已经在存在论上得到了澄清；二、这同一种对自身性的澄清必须提供出对某个自身的发生特征的先行描画，以便能够规定</w:t>
      </w:r>
      <w:r>
        <w:rPr>
          <w:rFonts w:ascii="宋体" w:eastAsia="宋体" w:hAnsi="宋体" w:cs="宋体"/>
          <w:color w:val="000000"/>
          <w:sz w:val="41"/>
        </w:rPr>
        <w:t>“</w:t>
      </w:r>
      <w:r>
        <w:rPr>
          <w:rFonts w:ascii="宋体" w:eastAsia="宋体" w:hAnsi="宋体" w:cs="宋体"/>
          <w:color w:val="000000"/>
          <w:sz w:val="41"/>
        </w:rPr>
        <w:t>开端</w:t>
      </w:r>
      <w:r>
        <w:rPr>
          <w:rFonts w:ascii="宋体" w:eastAsia="宋体" w:hAnsi="宋体" w:cs="宋体"/>
          <w:color w:val="000000"/>
          <w:sz w:val="41"/>
        </w:rPr>
        <w:t>”</w:t>
      </w:r>
      <w:r>
        <w:rPr>
          <w:rFonts w:ascii="宋体" w:eastAsia="宋体" w:hAnsi="宋体" w:cs="宋体"/>
          <w:color w:val="000000"/>
          <w:sz w:val="41"/>
        </w:rPr>
        <w:t>的运动方式。而这种已然成为一切自发性之基础的自身的自身性却包含在超越之中。自由就是筹划着和高抛着让世界起支配作用</w:t>
      </w:r>
      <w:r>
        <w:rPr>
          <w:rFonts w:ascii="宋体" w:eastAsia="宋体" w:hAnsi="宋体" w:cs="宋体"/>
          <w:color w:val="000000"/>
          <w:sz w:val="41"/>
        </w:rPr>
        <w:t>(das entwerfend-überwerfende Waltenlassen von Welt)</w:t>
      </w:r>
      <w:r>
        <w:rPr>
          <w:rFonts w:ascii="宋体" w:eastAsia="宋体" w:hAnsi="宋体" w:cs="宋体"/>
          <w:color w:val="000000"/>
          <w:sz w:val="41"/>
        </w:rPr>
        <w:t>。唯由于这种自由构成超越，它在生存着的此在中才能显示为因果性的一种别具一格的方式。而对作为</w:t>
      </w:r>
      <w:r>
        <w:rPr>
          <w:rFonts w:ascii="宋体" w:eastAsia="宋体" w:hAnsi="宋体" w:cs="宋体"/>
          <w:color w:val="000000"/>
          <w:sz w:val="41"/>
        </w:rPr>
        <w:t>“</w:t>
      </w:r>
      <w:r>
        <w:rPr>
          <w:rFonts w:ascii="宋体" w:eastAsia="宋体" w:hAnsi="宋体" w:cs="宋体"/>
          <w:color w:val="000000"/>
          <w:sz w:val="41"/>
        </w:rPr>
        <w:t>因果性</w:t>
      </w:r>
      <w:r>
        <w:rPr>
          <w:rFonts w:ascii="宋体" w:eastAsia="宋体" w:hAnsi="宋体" w:cs="宋体"/>
          <w:color w:val="000000"/>
          <w:sz w:val="41"/>
        </w:rPr>
        <w:t>”</w:t>
      </w:r>
      <w:r>
        <w:rPr>
          <w:rFonts w:ascii="宋体" w:eastAsia="宋体" w:hAnsi="宋体" w:cs="宋体"/>
          <w:color w:val="000000"/>
          <w:sz w:val="41"/>
        </w:rPr>
        <w:t>的自由的解释却首先已经活动于某种特定的关于根据的领悟之中了。不过，作为超越的自由不</w:t>
      </w:r>
      <w:r>
        <w:rPr>
          <w:rFonts w:ascii="宋体" w:eastAsia="宋体" w:hAnsi="宋体" w:cs="宋体"/>
          <w:color w:val="000000"/>
          <w:sz w:val="41"/>
        </w:rPr>
        <w:t>只是根据的某种特有</w:t>
      </w:r>
      <w:r>
        <w:rPr>
          <w:rFonts w:ascii="宋体" w:eastAsia="宋体" w:hAnsi="宋体" w:cs="宋体"/>
          <w:color w:val="000000"/>
          <w:sz w:val="41"/>
        </w:rPr>
        <w:t>“</w:t>
      </w:r>
      <w:r>
        <w:rPr>
          <w:rFonts w:ascii="宋体" w:eastAsia="宋体" w:hAnsi="宋体" w:cs="宋体"/>
          <w:color w:val="000000"/>
          <w:sz w:val="41"/>
        </w:rPr>
        <w:t>方式</w:t>
      </w:r>
      <w:r>
        <w:rPr>
          <w:rFonts w:ascii="宋体" w:eastAsia="宋体" w:hAnsi="宋体" w:cs="宋体"/>
          <w:color w:val="000000"/>
          <w:sz w:val="41"/>
        </w:rPr>
        <w:t>”</w:t>
      </w:r>
      <w:r>
        <w:rPr>
          <w:rFonts w:ascii="宋体" w:eastAsia="宋体" w:hAnsi="宋体" w:cs="宋体"/>
          <w:color w:val="000000"/>
          <w:sz w:val="41"/>
        </w:rPr>
        <w:t>，而是一般根据的本源。</w:t>
      </w:r>
      <w:r>
        <w:rPr>
          <w:rFonts w:ascii="宋体" w:eastAsia="宋体" w:hAnsi="宋体" w:cs="宋体"/>
          <w:b/>
          <w:color w:val="000000"/>
          <w:sz w:val="41"/>
        </w:rPr>
        <w:t>自由乃是向根据的自由</w:t>
      </w:r>
      <w:r>
        <w:rPr>
          <w:rFonts w:ascii="宋体" w:eastAsia="宋体" w:hAnsi="宋体" w:cs="宋体"/>
          <w:color w:val="000000"/>
          <w:sz w:val="41"/>
        </w:rPr>
        <w:t>(Freiheit zum Grunde)</w:t>
      </w:r>
    </w:p>
    <w:p w:rsidR="003B37AB" w:rsidRDefault="00DE34B8">
      <w:pPr>
        <w:wordWrap w:val="0"/>
        <w:spacing w:line="680" w:lineRule="atLeast"/>
        <w:ind w:left="20" w:right="80" w:firstLine="880"/>
        <w:textAlignment w:val="baseline"/>
        <w:rPr>
          <w:sz w:val="41"/>
        </w:rPr>
      </w:pPr>
      <w:r>
        <w:rPr>
          <w:rFonts w:ascii="宋体" w:eastAsia="宋体" w:hAnsi="宋体" w:cs="宋体"/>
          <w:color w:val="000000"/>
          <w:sz w:val="41"/>
        </w:rPr>
        <w:t>这种自由与根据的原始关系，我们称之为建基</w:t>
      </w:r>
      <w:r>
        <w:rPr>
          <w:rFonts w:ascii="宋体" w:eastAsia="宋体" w:hAnsi="宋体" w:cs="宋体"/>
          <w:color w:val="000000"/>
          <w:sz w:val="41"/>
        </w:rPr>
        <w:t>(Gründen)</w:t>
      </w:r>
      <w:r>
        <w:rPr>
          <w:rFonts w:ascii="宋体" w:eastAsia="宋体" w:hAnsi="宋体" w:cs="宋体"/>
          <w:color w:val="000000"/>
          <w:sz w:val="41"/>
        </w:rPr>
        <w:t>。这种关系在建基之际给出自由并且取得根据。而这种植根于超越的建基却散发在多样的方式中。其中有三种方式：一、作为创建</w:t>
      </w:r>
      <w:r>
        <w:rPr>
          <w:rFonts w:ascii="宋体" w:eastAsia="宋体" w:hAnsi="宋体" w:cs="宋体"/>
          <w:color w:val="000000"/>
          <w:sz w:val="41"/>
        </w:rPr>
        <w:t>(Stiften)</w:t>
      </w:r>
      <w:r>
        <w:rPr>
          <w:rFonts w:ascii="宋体" w:eastAsia="宋体" w:hAnsi="宋体" w:cs="宋体"/>
          <w:color w:val="000000"/>
          <w:sz w:val="41"/>
        </w:rPr>
        <w:t>的建基；二、作为基础之取得</w:t>
      </w:r>
      <w:r>
        <w:rPr>
          <w:rFonts w:ascii="宋体" w:eastAsia="宋体" w:hAnsi="宋体" w:cs="宋体"/>
          <w:color w:val="000000"/>
          <w:sz w:val="41"/>
        </w:rPr>
        <w:t>(Boden-nehmen)</w:t>
      </w:r>
      <w:r>
        <w:rPr>
          <w:rFonts w:ascii="宋体" w:eastAsia="宋体" w:hAnsi="宋体" w:cs="宋体"/>
          <w:color w:val="000000"/>
          <w:sz w:val="41"/>
        </w:rPr>
        <w:t>的建基；三、作为论证</w:t>
      </w:r>
      <w:r>
        <w:rPr>
          <w:rFonts w:ascii="宋体" w:eastAsia="宋体" w:hAnsi="宋体" w:cs="宋体"/>
          <w:color w:val="000000"/>
          <w:sz w:val="41"/>
        </w:rPr>
        <w:t>(Begründen)</w:t>
      </w:r>
      <w:r>
        <w:rPr>
          <w:rFonts w:ascii="宋体" w:eastAsia="宋体" w:hAnsi="宋体" w:cs="宋体"/>
          <w:color w:val="000000"/>
          <w:sz w:val="41"/>
        </w:rPr>
        <w:t>的建基。如果说这三种建基方式</w:t>
      </w:r>
    </w:p>
    <w:p w:rsidR="003B37AB" w:rsidRDefault="00DE34B8">
      <w:pPr>
        <w:wordWrap w:val="0"/>
        <w:spacing w:line="680" w:lineRule="atLeast"/>
        <w:ind w:left="100"/>
        <w:textAlignment w:val="baseline"/>
        <w:rPr>
          <w:sz w:val="41"/>
        </w:rPr>
      </w:pPr>
      <w:r>
        <w:rPr>
          <w:rFonts w:ascii="宋体" w:eastAsia="宋体" w:hAnsi="宋体" w:cs="宋体"/>
          <w:color w:val="000000"/>
          <w:sz w:val="41"/>
          <w:u w:val="single"/>
        </w:rPr>
        <w:t xml:space="preserve">              </w:t>
      </w:r>
    </w:p>
    <w:p w:rsidR="003B37AB" w:rsidRDefault="00DE34B8">
      <w:pPr>
        <w:wordWrap w:val="0"/>
        <w:spacing w:before="280" w:line="460" w:lineRule="atLeast"/>
        <w:ind w:left="68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或译为</w:t>
      </w:r>
      <w:r>
        <w:rPr>
          <w:rFonts w:ascii="宋体" w:eastAsia="宋体" w:hAnsi="宋体" w:cs="宋体"/>
          <w:color w:val="000000"/>
          <w:sz w:val="34"/>
        </w:rPr>
        <w:t>“</w:t>
      </w:r>
      <w:r>
        <w:rPr>
          <w:rFonts w:ascii="宋体" w:eastAsia="宋体" w:hAnsi="宋体" w:cs="宋体"/>
          <w:color w:val="000000"/>
          <w:sz w:val="34"/>
        </w:rPr>
        <w:t>从自身发端</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484"/>
          <w:footerReference w:type="default" r:id="rId485"/>
          <w:pgSz w:w="16600" w:h="24400"/>
          <w:pgMar w:top="2080" w:right="2260" w:bottom="2080" w:left="2260" w:header="1780" w:footer="1780" w:gutter="0"/>
          <w:cols w:space="720"/>
        </w:sectPr>
      </w:pPr>
    </w:p>
    <w:p w:rsidR="003B37AB" w:rsidRDefault="00DE34B8">
      <w:pPr>
        <w:wordWrap w:val="0"/>
        <w:spacing w:before="220" w:line="500" w:lineRule="atLeast"/>
        <w:ind w:right="600"/>
        <w:jc w:val="right"/>
        <w:textAlignment w:val="baseline"/>
        <w:rPr>
          <w:sz w:val="37"/>
        </w:rPr>
      </w:pPr>
      <w:r>
        <w:rPr>
          <w:rFonts w:ascii="宋体" w:eastAsia="宋体" w:hAnsi="宋体" w:cs="宋体"/>
          <w:b/>
          <w:color w:val="000000"/>
          <w:sz w:val="37"/>
        </w:rPr>
        <w:lastRenderedPageBreak/>
        <w:t>论根据的本质</w:t>
      </w:r>
      <w:r>
        <w:rPr>
          <w:rFonts w:ascii="宋体" w:eastAsia="宋体" w:hAnsi="宋体" w:cs="宋体"/>
          <w:color w:val="000000"/>
          <w:sz w:val="37"/>
        </w:rPr>
        <w:t xml:space="preserve">  199</w:t>
      </w:r>
    </w:p>
    <w:p w:rsidR="003B37AB" w:rsidRDefault="003B37AB">
      <w:pPr>
        <w:wordWrap w:val="0"/>
        <w:spacing w:line="420" w:lineRule="exact"/>
        <w:jc w:val="right"/>
        <w:textAlignment w:val="baseline"/>
        <w:rPr>
          <w:sz w:val="37"/>
        </w:rPr>
      </w:pPr>
    </w:p>
    <w:p w:rsidR="003B37AB" w:rsidRDefault="00DE34B8">
      <w:pPr>
        <w:wordWrap w:val="0"/>
        <w:spacing w:line="660" w:lineRule="atLeast"/>
        <w:ind w:right="80" w:firstLine="60"/>
        <w:textAlignment w:val="baseline"/>
        <w:rPr>
          <w:sz w:val="42"/>
        </w:rPr>
      </w:pPr>
      <w:r>
        <w:rPr>
          <w:rFonts w:ascii="宋体" w:eastAsia="宋体" w:hAnsi="宋体" w:cs="宋体"/>
          <w:color w:val="000000"/>
          <w:sz w:val="42"/>
        </w:rPr>
        <w:t>归属于超越，那么，</w:t>
      </w:r>
      <w:r>
        <w:rPr>
          <w:rFonts w:ascii="宋体" w:eastAsia="宋体" w:hAnsi="宋体" w:cs="宋体"/>
          <w:color w:val="000000"/>
          <w:sz w:val="42"/>
        </w:rPr>
        <w:t>“</w:t>
      </w:r>
      <w:r>
        <w:rPr>
          <w:rFonts w:ascii="宋体" w:eastAsia="宋体" w:hAnsi="宋体" w:cs="宋体"/>
          <w:color w:val="000000"/>
          <w:sz w:val="42"/>
        </w:rPr>
        <w:t>创建</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基础之取得</w:t>
      </w:r>
      <w:r>
        <w:rPr>
          <w:rFonts w:ascii="宋体" w:eastAsia="宋体" w:hAnsi="宋体" w:cs="宋体"/>
          <w:color w:val="000000"/>
          <w:sz w:val="42"/>
        </w:rPr>
        <w:t>”</w:t>
      </w:r>
      <w:r>
        <w:rPr>
          <w:rFonts w:ascii="宋体" w:eastAsia="宋体" w:hAnsi="宋体" w:cs="宋体"/>
          <w:color w:val="000000"/>
          <w:sz w:val="42"/>
        </w:rPr>
        <w:t>之类的名称显然不可能具有某种通俗的存在者状态上的含义，而必须具有某种先验的</w:t>
      </w:r>
      <w:r>
        <w:rPr>
          <w:rFonts w:ascii="宋体" w:eastAsia="宋体" w:hAnsi="宋体" w:cs="宋体"/>
          <w:color w:val="000000"/>
          <w:sz w:val="42"/>
        </w:rPr>
        <w:t>(transzendentale)</w:t>
      </w:r>
      <w:r>
        <w:rPr>
          <w:rFonts w:ascii="宋体" w:eastAsia="宋体" w:hAnsi="宋体" w:cs="宋体"/>
          <w:color w:val="000000"/>
          <w:sz w:val="42"/>
        </w:rPr>
        <w:t>含义。但在何种意义上，此在之超越</w:t>
      </w:r>
      <w:r>
        <w:rPr>
          <w:rFonts w:ascii="宋体" w:eastAsia="宋体" w:hAnsi="宋体" w:cs="宋体"/>
          <w:color w:val="000000"/>
          <w:sz w:val="42"/>
        </w:rPr>
        <w:t>(Tran-szendieren)</w:t>
      </w:r>
      <w:r>
        <w:rPr>
          <w:rFonts w:ascii="宋体" w:eastAsia="宋体" w:hAnsi="宋体" w:cs="宋体"/>
          <w:color w:val="000000"/>
          <w:sz w:val="42"/>
        </w:rPr>
        <w:t>乃是上述方式的建基呢？</w:t>
      </w:r>
    </w:p>
    <w:p w:rsidR="003B37AB" w:rsidRDefault="00DE34B8">
      <w:pPr>
        <w:wordWrap w:val="0"/>
        <w:spacing w:line="660" w:lineRule="atLeast"/>
        <w:ind w:right="60" w:firstLine="880"/>
        <w:textAlignment w:val="baseline"/>
        <w:rPr>
          <w:sz w:val="42"/>
        </w:rPr>
      </w:pPr>
      <w:r>
        <w:rPr>
          <w:rFonts w:ascii="宋体" w:eastAsia="宋体" w:hAnsi="宋体" w:cs="宋体"/>
          <w:color w:val="000000"/>
          <w:sz w:val="42"/>
        </w:rPr>
        <w:t>我们有意把</w:t>
      </w:r>
      <w:r>
        <w:rPr>
          <w:rFonts w:ascii="宋体" w:eastAsia="宋体" w:hAnsi="宋体" w:cs="宋体"/>
          <w:color w:val="000000"/>
          <w:sz w:val="42"/>
        </w:rPr>
        <w:t>“</w:t>
      </w:r>
      <w:r>
        <w:rPr>
          <w:rFonts w:ascii="宋体" w:eastAsia="宋体" w:hAnsi="宋体" w:cs="宋体"/>
          <w:color w:val="000000"/>
          <w:sz w:val="42"/>
        </w:rPr>
        <w:t>创建</w:t>
      </w:r>
      <w:r>
        <w:rPr>
          <w:rFonts w:ascii="宋体" w:eastAsia="宋体" w:hAnsi="宋体" w:cs="宋体"/>
          <w:color w:val="000000"/>
          <w:sz w:val="42"/>
        </w:rPr>
        <w:t>”(Stiften)</w:t>
      </w:r>
      <w:r>
        <w:rPr>
          <w:rFonts w:ascii="宋体" w:eastAsia="宋体" w:hAnsi="宋体" w:cs="宋体"/>
          <w:color w:val="000000"/>
          <w:sz w:val="42"/>
        </w:rPr>
        <w:t>引为上述诸方式中的</w:t>
      </w:r>
      <w:r>
        <w:rPr>
          <w:rFonts w:ascii="宋体" w:eastAsia="宋体" w:hAnsi="宋体" w:cs="宋体"/>
          <w:color w:val="000000"/>
          <w:sz w:val="42"/>
        </w:rPr>
        <w:t>“</w:t>
      </w:r>
      <w:r>
        <w:rPr>
          <w:rFonts w:ascii="宋体" w:eastAsia="宋体" w:hAnsi="宋体" w:cs="宋体"/>
          <w:color w:val="000000"/>
          <w:sz w:val="42"/>
        </w:rPr>
        <w:t>第一种</w:t>
      </w:r>
      <w:r>
        <w:rPr>
          <w:rFonts w:ascii="宋体" w:eastAsia="宋体" w:hAnsi="宋体" w:cs="宋体"/>
          <w:color w:val="000000"/>
          <w:sz w:val="42"/>
        </w:rPr>
        <w:t>”</w:t>
      </w:r>
      <w:r>
        <w:rPr>
          <w:rFonts w:ascii="宋体" w:eastAsia="宋体" w:hAnsi="宋体" w:cs="宋体"/>
          <w:color w:val="000000"/>
          <w:sz w:val="42"/>
        </w:rPr>
        <w:t>方式。仿佛是它让其余两种方式从它自身中产生出来似的。其实不然。它甚至既不是首先已熟悉的建基，也不是首先已被</w:t>
      </w:r>
      <w:r>
        <w:rPr>
          <w:rFonts w:ascii="宋体" w:eastAsia="宋体" w:hAnsi="宋体" w:cs="宋体"/>
          <w:color w:val="000000"/>
          <w:sz w:val="42"/>
        </w:rPr>
        <w:t>认识了的建基。但是，恰恰这种创建具有一种优先地位，这种优先地位显示在：即便前面对超越的揭示也不能避开这种创建。这种</w:t>
      </w:r>
      <w:r>
        <w:rPr>
          <w:rFonts w:ascii="宋体" w:eastAsia="宋体" w:hAnsi="宋体" w:cs="宋体"/>
          <w:color w:val="000000"/>
          <w:sz w:val="42"/>
        </w:rPr>
        <w:t>“</w:t>
      </w:r>
      <w:r>
        <w:rPr>
          <w:rFonts w:ascii="宋体" w:eastAsia="宋体" w:hAnsi="宋体" w:cs="宋体"/>
          <w:color w:val="000000"/>
          <w:sz w:val="42"/>
        </w:rPr>
        <w:t>第一性的</w:t>
      </w:r>
      <w:r>
        <w:rPr>
          <w:rFonts w:ascii="宋体" w:eastAsia="宋体" w:hAnsi="宋体" w:cs="宋体"/>
          <w:color w:val="000000"/>
          <w:sz w:val="42"/>
        </w:rPr>
        <w:t>”</w:t>
      </w:r>
      <w:r>
        <w:rPr>
          <w:rFonts w:ascii="宋体" w:eastAsia="宋体" w:hAnsi="宋体" w:cs="宋体"/>
          <w:color w:val="000000"/>
          <w:sz w:val="42"/>
        </w:rPr>
        <w:t>建基无非是对为之故的筹划</w:t>
      </w:r>
      <w:r>
        <w:rPr>
          <w:rFonts w:ascii="宋体" w:eastAsia="宋体" w:hAnsi="宋体" w:cs="宋体"/>
          <w:color w:val="000000"/>
          <w:sz w:val="42"/>
        </w:rPr>
        <w:t>(der Entwurf desUmwillen)</w:t>
      </w:r>
      <w:r>
        <w:rPr>
          <w:rFonts w:ascii="宋体" w:eastAsia="宋体" w:hAnsi="宋体" w:cs="宋体"/>
          <w:color w:val="000000"/>
          <w:sz w:val="42"/>
        </w:rPr>
        <w:t>。如若这种自由的让世界起支配作用被规定为超越，而作为建基的世界筹划也必然地包含着其它建基方式，那么，我们从中就可得知，无论是超越还是自由迄今都还没有获得完全的规定。诚然，在此在的世界筹划中始终包含着它在超逾中并且通过超逾而回到存在者这样一回事情。在先抛中被筹划的为之故返回到在这种世界境域中可揭示的存在者之整体那</w:t>
      </w:r>
      <w:r>
        <w:rPr>
          <w:rFonts w:ascii="宋体" w:eastAsia="宋体" w:hAnsi="宋体" w:cs="宋体"/>
          <w:color w:val="000000"/>
          <w:sz w:val="42"/>
        </w:rPr>
        <w:t>里。不论在何种显突的等级和何种明确性程度中，这个存在者整体总是包含着：作为此在的存在者和非此在式的存在者。但是，在世界筹划中，非此在式的存在者凭其本身却还不是可敞开的。要不是筹划着的此在作为筹划者也已然置身于非此在式的存在者中间而存在，则后者就必定还被遮蔽着。不过，这种</w:t>
      </w:r>
      <w:r>
        <w:rPr>
          <w:rFonts w:ascii="宋体" w:eastAsia="宋体" w:hAnsi="宋体" w:cs="宋体"/>
          <w:color w:val="000000"/>
          <w:sz w:val="42"/>
        </w:rPr>
        <w:t>“</w:t>
      </w:r>
      <w:r>
        <w:rPr>
          <w:rFonts w:ascii="宋体" w:eastAsia="宋体" w:hAnsi="宋体" w:cs="宋体"/>
          <w:color w:val="000000"/>
          <w:sz w:val="42"/>
        </w:rPr>
        <w:t>在</w:t>
      </w:r>
      <w:r>
        <w:rPr>
          <w:rFonts w:ascii="宋体" w:eastAsia="宋体" w:hAnsi="宋体" w:cs="宋体"/>
          <w:color w:val="000000"/>
          <w:sz w:val="42"/>
        </w:rPr>
        <w:t>……</w:t>
      </w:r>
      <w:r>
        <w:rPr>
          <w:rFonts w:ascii="宋体" w:eastAsia="宋体" w:hAnsi="宋体" w:cs="宋体"/>
          <w:color w:val="000000"/>
          <w:sz w:val="42"/>
        </w:rPr>
        <w:t>中间</w:t>
      </w:r>
      <w:r>
        <w:rPr>
          <w:rFonts w:ascii="宋体" w:eastAsia="宋体" w:hAnsi="宋体" w:cs="宋体"/>
          <w:color w:val="000000"/>
          <w:sz w:val="42"/>
        </w:rPr>
        <w:t>”(Inmitten von)</w:t>
      </w:r>
      <w:r>
        <w:rPr>
          <w:rFonts w:ascii="宋体" w:eastAsia="宋体" w:hAnsi="宋体" w:cs="宋体"/>
          <w:color w:val="000000"/>
          <w:sz w:val="42"/>
        </w:rPr>
        <w:t>并不表示在其它存在者中出现，也并不表示在与其它存在者相对待之际特别地指向这种存在者。毋宁说，这种</w:t>
      </w:r>
      <w:r>
        <w:rPr>
          <w:rFonts w:ascii="宋体" w:eastAsia="宋体" w:hAnsi="宋体" w:cs="宋体"/>
          <w:color w:val="000000"/>
          <w:sz w:val="42"/>
        </w:rPr>
        <w:t>“</w:t>
      </w:r>
      <w:r>
        <w:rPr>
          <w:rFonts w:ascii="宋体" w:eastAsia="宋体" w:hAnsi="宋体" w:cs="宋体"/>
          <w:color w:val="000000"/>
          <w:sz w:val="42"/>
        </w:rPr>
        <w:t>在</w:t>
      </w:r>
      <w:r>
        <w:rPr>
          <w:rFonts w:ascii="宋体" w:eastAsia="宋体" w:hAnsi="宋体" w:cs="宋体"/>
          <w:color w:val="000000"/>
          <w:sz w:val="42"/>
        </w:rPr>
        <w:t>……</w:t>
      </w:r>
      <w:r>
        <w:rPr>
          <w:rFonts w:ascii="宋体" w:eastAsia="宋体" w:hAnsi="宋体" w:cs="宋体"/>
          <w:color w:val="000000"/>
          <w:sz w:val="42"/>
        </w:rPr>
        <w:t>中间</w:t>
      </w:r>
      <w:r>
        <w:rPr>
          <w:rFonts w:ascii="宋体" w:eastAsia="宋体" w:hAnsi="宋体" w:cs="宋体"/>
          <w:color w:val="000000"/>
          <w:sz w:val="42"/>
        </w:rPr>
        <w:t>”</w:t>
      </w:r>
      <w:r>
        <w:rPr>
          <w:rFonts w:ascii="宋体" w:eastAsia="宋体" w:hAnsi="宋体" w:cs="宋体"/>
          <w:color w:val="000000"/>
          <w:sz w:val="42"/>
        </w:rPr>
        <w:t>归属于超越。这个超逾着的、因而自行提高着的东西，本身必须处身于存在者之中。此在作为处身性的</w:t>
      </w:r>
      <w:r>
        <w:rPr>
          <w:rFonts w:ascii="宋体" w:eastAsia="宋体" w:hAnsi="宋体" w:cs="宋体"/>
          <w:color w:val="000000"/>
          <w:sz w:val="42"/>
        </w:rPr>
        <w:t>此在为存在者所占取，以至于它归属于存在者而为存在者所贯穿并协调。超越就是世界筹划，而且筹划者也已经为它所超逾的</w:t>
      </w:r>
    </w:p>
    <w:p w:rsidR="003B37AB" w:rsidRDefault="003B37AB"/>
    <w:p w:rsidR="003B37AB" w:rsidRDefault="003B37AB">
      <w:pPr>
        <w:sectPr w:rsidR="003B37AB">
          <w:headerReference w:type="default" r:id="rId486"/>
          <w:footerReference w:type="default" r:id="rId487"/>
          <w:pgSz w:w="16600" w:h="24400"/>
          <w:pgMar w:top="2080" w:right="2260" w:bottom="2080" w:left="2260" w:header="1780" w:footer="1780" w:gutter="0"/>
          <w:cols w:space="720"/>
        </w:sectPr>
      </w:pPr>
    </w:p>
    <w:p w:rsidR="003B37AB" w:rsidRDefault="00DE34B8">
      <w:pPr>
        <w:wordWrap w:val="0"/>
        <w:spacing w:before="200" w:line="540" w:lineRule="atLeast"/>
        <w:ind w:left="420"/>
        <w:textAlignment w:val="baseline"/>
        <w:rPr>
          <w:sz w:val="39"/>
        </w:rPr>
      </w:pPr>
      <w:r>
        <w:rPr>
          <w:rFonts w:ascii="宋体" w:eastAsia="宋体" w:hAnsi="宋体" w:cs="宋体"/>
          <w:color w:val="000000"/>
          <w:sz w:val="39"/>
        </w:rPr>
        <w:lastRenderedPageBreak/>
        <w:t xml:space="preserve">200  </w:t>
      </w:r>
      <w:r>
        <w:rPr>
          <w:rFonts w:ascii="宋体" w:eastAsia="宋体" w:hAnsi="宋体" w:cs="宋体"/>
          <w:color w:val="000000"/>
          <w:sz w:val="39"/>
        </w:rPr>
        <w:t>第一编</w:t>
      </w:r>
      <w:r>
        <w:rPr>
          <w:rFonts w:ascii="宋体" w:eastAsia="宋体" w:hAnsi="宋体" w:cs="宋体"/>
          <w:color w:val="000000"/>
          <w:sz w:val="39"/>
        </w:rPr>
        <w:t xml:space="preserve">  </w:t>
      </w:r>
      <w:r>
        <w:rPr>
          <w:rFonts w:ascii="宋体" w:eastAsia="宋体" w:hAnsi="宋体" w:cs="宋体"/>
          <w:color w:val="000000"/>
          <w:sz w:val="39"/>
        </w:rPr>
        <w:t>前期存在论哲学</w:t>
      </w:r>
    </w:p>
    <w:p w:rsidR="003B37AB" w:rsidRDefault="003B37AB">
      <w:pPr>
        <w:wordWrap w:val="0"/>
        <w:spacing w:line="460" w:lineRule="exact"/>
        <w:textAlignment w:val="baseline"/>
        <w:rPr>
          <w:sz w:val="39"/>
        </w:rPr>
      </w:pPr>
    </w:p>
    <w:p w:rsidR="003B37AB" w:rsidRDefault="00DE34B8">
      <w:pPr>
        <w:wordWrap w:val="0"/>
        <w:spacing w:line="700" w:lineRule="atLeast"/>
        <w:textAlignment w:val="baseline"/>
        <w:rPr>
          <w:sz w:val="43"/>
        </w:rPr>
      </w:pPr>
      <w:r>
        <w:rPr>
          <w:rFonts w:ascii="黑体" w:eastAsia="黑体" w:hAnsi="黑体" w:cs="黑体"/>
          <w:b/>
          <w:color w:val="000000"/>
          <w:sz w:val="43"/>
        </w:rPr>
        <w:t>存在者协调地贯穿并且支配了。</w:t>
      </w:r>
      <w:r>
        <w:rPr>
          <w:rFonts w:ascii="黑体" w:eastAsia="黑体" w:hAnsi="黑体" w:cs="黑体"/>
          <w:color w:val="000000"/>
          <w:sz w:val="43"/>
        </w:rPr>
        <w:t>随着这种归属于超越的为存在</w:t>
      </w:r>
      <w:r>
        <w:rPr>
          <w:rFonts w:ascii="宋体" w:eastAsia="宋体" w:hAnsi="宋体" w:cs="宋体"/>
          <w:color w:val="000000"/>
          <w:sz w:val="43"/>
        </w:rPr>
        <w:t>者所占取的状态</w:t>
      </w:r>
      <w:r>
        <w:rPr>
          <w:rFonts w:ascii="宋体" w:eastAsia="宋体" w:hAnsi="宋体" w:cs="宋体"/>
          <w:color w:val="000000"/>
          <w:sz w:val="43"/>
        </w:rPr>
        <w:t>(Ein-genommenheit vom Seienden)</w:t>
      </w:r>
      <w:r>
        <w:rPr>
          <w:rFonts w:ascii="宋体" w:eastAsia="宋体" w:hAnsi="宋体" w:cs="宋体"/>
          <w:color w:val="000000"/>
          <w:sz w:val="43"/>
        </w:rPr>
        <w:t>，此在就在存在者那里取得了基础，赢获了</w:t>
      </w:r>
      <w:r>
        <w:rPr>
          <w:rFonts w:ascii="宋体" w:eastAsia="宋体" w:hAnsi="宋体" w:cs="宋体"/>
          <w:color w:val="000000"/>
          <w:sz w:val="43"/>
        </w:rPr>
        <w:t>“</w:t>
      </w:r>
      <w:r>
        <w:rPr>
          <w:rFonts w:ascii="宋体" w:eastAsia="宋体" w:hAnsi="宋体" w:cs="宋体"/>
          <w:color w:val="000000"/>
          <w:sz w:val="43"/>
        </w:rPr>
        <w:t>根据</w:t>
      </w:r>
      <w:r>
        <w:rPr>
          <w:rFonts w:ascii="宋体" w:eastAsia="宋体" w:hAnsi="宋体" w:cs="宋体"/>
          <w:color w:val="000000"/>
          <w:sz w:val="43"/>
        </w:rPr>
        <w:t>”</w:t>
      </w:r>
      <w:r>
        <w:rPr>
          <w:rFonts w:ascii="宋体" w:eastAsia="宋体" w:hAnsi="宋体" w:cs="宋体"/>
          <w:color w:val="000000"/>
          <w:sz w:val="43"/>
        </w:rPr>
        <w:t>。这</w:t>
      </w:r>
      <w:r>
        <w:rPr>
          <w:rFonts w:ascii="宋体" w:eastAsia="宋体" w:hAnsi="宋体" w:cs="宋体"/>
          <w:color w:val="000000"/>
          <w:sz w:val="43"/>
        </w:rPr>
        <w:t>“</w:t>
      </w:r>
      <w:r>
        <w:rPr>
          <w:rFonts w:ascii="宋体" w:eastAsia="宋体" w:hAnsi="宋体" w:cs="宋体"/>
          <w:color w:val="000000"/>
          <w:sz w:val="43"/>
        </w:rPr>
        <w:t>第二种</w:t>
      </w:r>
      <w:r>
        <w:rPr>
          <w:rFonts w:ascii="宋体" w:eastAsia="宋体" w:hAnsi="宋体" w:cs="宋体"/>
          <w:color w:val="000000"/>
          <w:sz w:val="43"/>
        </w:rPr>
        <w:t>”</w:t>
      </w:r>
      <w:r>
        <w:rPr>
          <w:rFonts w:ascii="宋体" w:eastAsia="宋体" w:hAnsi="宋体" w:cs="宋体"/>
          <w:color w:val="000000"/>
          <w:sz w:val="43"/>
        </w:rPr>
        <w:t>建基并不是在</w:t>
      </w:r>
      <w:r>
        <w:rPr>
          <w:rFonts w:ascii="宋体" w:eastAsia="宋体" w:hAnsi="宋体" w:cs="宋体"/>
          <w:color w:val="000000"/>
          <w:sz w:val="43"/>
        </w:rPr>
        <w:t>“</w:t>
      </w:r>
      <w:r>
        <w:rPr>
          <w:rFonts w:ascii="宋体" w:eastAsia="宋体" w:hAnsi="宋体" w:cs="宋体"/>
          <w:color w:val="000000"/>
          <w:sz w:val="43"/>
        </w:rPr>
        <w:t>第一种</w:t>
      </w:r>
      <w:r>
        <w:rPr>
          <w:rFonts w:ascii="宋体" w:eastAsia="宋体" w:hAnsi="宋体" w:cs="宋体"/>
          <w:color w:val="000000"/>
          <w:sz w:val="43"/>
        </w:rPr>
        <w:t>”</w:t>
      </w:r>
      <w:r>
        <w:rPr>
          <w:rFonts w:ascii="宋体" w:eastAsia="宋体" w:hAnsi="宋体" w:cs="宋体"/>
          <w:color w:val="000000"/>
          <w:sz w:val="43"/>
        </w:rPr>
        <w:t>建基之后产生的，而是与后者</w:t>
      </w:r>
      <w:r>
        <w:rPr>
          <w:rFonts w:ascii="宋体" w:eastAsia="宋体" w:hAnsi="宋体" w:cs="宋体"/>
          <w:color w:val="000000"/>
          <w:sz w:val="43"/>
        </w:rPr>
        <w:t>“</w:t>
      </w:r>
      <w:r>
        <w:rPr>
          <w:rFonts w:ascii="宋体" w:eastAsia="宋体" w:hAnsi="宋体" w:cs="宋体"/>
          <w:color w:val="000000"/>
          <w:sz w:val="43"/>
        </w:rPr>
        <w:t>同时的</w:t>
      </w:r>
      <w:r>
        <w:rPr>
          <w:rFonts w:ascii="宋体" w:eastAsia="宋体" w:hAnsi="宋体" w:cs="宋体"/>
          <w:color w:val="000000"/>
          <w:sz w:val="43"/>
        </w:rPr>
        <w:t>”</w:t>
      </w:r>
      <w:r>
        <w:rPr>
          <w:rFonts w:ascii="宋体" w:eastAsia="宋体" w:hAnsi="宋体" w:cs="宋体"/>
          <w:color w:val="000000"/>
          <w:sz w:val="43"/>
        </w:rPr>
        <w:t>。这并不是说，它们是在同一个现在时刻里现成的，而是说，世界的筹划和为存在</w:t>
      </w:r>
      <w:r>
        <w:rPr>
          <w:rFonts w:ascii="宋体" w:eastAsia="宋体" w:hAnsi="宋体" w:cs="宋体"/>
          <w:color w:val="000000"/>
          <w:sz w:val="43"/>
        </w:rPr>
        <w:t>者所占取的状态，作为建基方式向来就归属于一种时间性</w:t>
      </w:r>
      <w:r>
        <w:rPr>
          <w:rFonts w:ascii="宋体" w:eastAsia="宋体" w:hAnsi="宋体" w:cs="宋体"/>
          <w:color w:val="000000"/>
          <w:sz w:val="43"/>
        </w:rPr>
        <w:t>(Zeitlichkeit)</w:t>
      </w:r>
      <w:r>
        <w:rPr>
          <w:rFonts w:ascii="宋体" w:eastAsia="宋体" w:hAnsi="宋体" w:cs="宋体"/>
          <w:color w:val="000000"/>
          <w:sz w:val="43"/>
        </w:rPr>
        <w:t>，因为它们共同构成了时间性之到时过程</w:t>
      </w:r>
      <w:r>
        <w:rPr>
          <w:rFonts w:ascii="宋体" w:eastAsia="宋体" w:hAnsi="宋体" w:cs="宋体"/>
          <w:color w:val="000000"/>
          <w:sz w:val="43"/>
        </w:rPr>
        <w:t>(Zeitigung)</w:t>
      </w:r>
      <w:r>
        <w:rPr>
          <w:rFonts w:ascii="宋体" w:eastAsia="宋体" w:hAnsi="宋体" w:cs="宋体"/>
          <w:color w:val="000000"/>
          <w:sz w:val="43"/>
        </w:rPr>
        <w:t>。然而，正如将来</w:t>
      </w:r>
      <w:r>
        <w:rPr>
          <w:rFonts w:ascii="宋体" w:eastAsia="宋体" w:hAnsi="宋体" w:cs="宋体"/>
          <w:color w:val="000000"/>
          <w:sz w:val="43"/>
        </w:rPr>
        <w:t>“</w:t>
      </w:r>
      <w:r>
        <w:rPr>
          <w:rFonts w:ascii="宋体" w:eastAsia="宋体" w:hAnsi="宋体" w:cs="宋体"/>
          <w:color w:val="000000"/>
          <w:sz w:val="43"/>
        </w:rPr>
        <w:t>在</w:t>
      </w:r>
      <w:r>
        <w:rPr>
          <w:rFonts w:ascii="宋体" w:eastAsia="宋体" w:hAnsi="宋体" w:cs="宋体"/>
          <w:color w:val="000000"/>
          <w:sz w:val="43"/>
        </w:rPr>
        <w:t>”</w:t>
      </w:r>
      <w:r>
        <w:rPr>
          <w:rFonts w:ascii="宋体" w:eastAsia="宋体" w:hAnsi="宋体" w:cs="宋体"/>
          <w:color w:val="000000"/>
          <w:sz w:val="43"/>
        </w:rPr>
        <w:t>时间</w:t>
      </w:r>
      <w:r>
        <w:rPr>
          <w:rFonts w:ascii="宋体" w:eastAsia="宋体" w:hAnsi="宋体" w:cs="宋体"/>
          <w:color w:val="000000"/>
          <w:sz w:val="43"/>
        </w:rPr>
        <w:t>“</w:t>
      </w:r>
      <w:r>
        <w:rPr>
          <w:rFonts w:ascii="宋体" w:eastAsia="宋体" w:hAnsi="宋体" w:cs="宋体"/>
          <w:color w:val="000000"/>
          <w:sz w:val="43"/>
        </w:rPr>
        <w:t>之中</w:t>
      </w:r>
      <w:r>
        <w:rPr>
          <w:rFonts w:ascii="宋体" w:eastAsia="宋体" w:hAnsi="宋体" w:cs="宋体"/>
          <w:color w:val="000000"/>
          <w:sz w:val="43"/>
        </w:rPr>
        <w:t>”</w:t>
      </w:r>
      <w:r>
        <w:rPr>
          <w:rFonts w:ascii="宋体" w:eastAsia="宋体" w:hAnsi="宋体" w:cs="宋体"/>
          <w:color w:val="000000"/>
          <w:sz w:val="43"/>
        </w:rPr>
        <w:t>领先，但只要时间亦即曾在和当前也在特殊的时间统一体之中自行到时，则将来就自行到时</w:t>
      </w:r>
      <w:r>
        <w:rPr>
          <w:rFonts w:ascii="宋体" w:eastAsia="宋体" w:hAnsi="宋体" w:cs="宋体"/>
          <w:color w:val="000000"/>
          <w:sz w:val="43"/>
        </w:rPr>
        <w:t>(sich zeitigen)</w:t>
      </w:r>
      <w:r>
        <w:rPr>
          <w:rFonts w:ascii="宋体" w:eastAsia="宋体" w:hAnsi="宋体" w:cs="宋体"/>
          <w:color w:val="000000"/>
          <w:sz w:val="43"/>
        </w:rPr>
        <w:t>，同样地，源自超越的各种建基方式也显示出这种联系。而之所以有这种对应，乃是因为超越植根于时间之本质中，亦即植根于时间的绽出的和境域性的机制</w:t>
      </w:r>
      <w:r>
        <w:rPr>
          <w:rFonts w:ascii="宋体" w:eastAsia="宋体" w:hAnsi="宋体" w:cs="宋体"/>
          <w:color w:val="000000"/>
          <w:sz w:val="43"/>
        </w:rPr>
        <w:t>(ekstatisch-horizontale Verfassung)</w:t>
      </w:r>
      <w:r>
        <w:rPr>
          <w:rFonts w:ascii="宋体" w:eastAsia="宋体" w:hAnsi="宋体" w:cs="宋体"/>
          <w:color w:val="000000"/>
          <w:sz w:val="43"/>
        </w:rPr>
        <w:t>中。</w:t>
      </w:r>
      <w:r>
        <w:rPr>
          <w:rFonts w:ascii="宋体" w:eastAsia="宋体" w:hAnsi="宋体" w:cs="宋体"/>
          <w:color w:val="000000"/>
          <w:sz w:val="43"/>
        </w:rPr>
        <w:t>①</w:t>
      </w:r>
    </w:p>
    <w:p w:rsidR="003B37AB" w:rsidRDefault="00DE34B8">
      <w:pPr>
        <w:wordWrap w:val="0"/>
        <w:spacing w:line="700" w:lineRule="atLeast"/>
        <w:ind w:right="20" w:firstLine="900"/>
        <w:textAlignment w:val="baseline"/>
        <w:rPr>
          <w:sz w:val="43"/>
        </w:rPr>
      </w:pPr>
      <w:r>
        <w:rPr>
          <w:rFonts w:ascii="宋体" w:eastAsia="宋体" w:hAnsi="宋体" w:cs="宋体"/>
          <w:color w:val="000000"/>
          <w:sz w:val="43"/>
        </w:rPr>
        <w:t>此在不可能作为存</w:t>
      </w:r>
      <w:r>
        <w:rPr>
          <w:rFonts w:ascii="宋体" w:eastAsia="宋体" w:hAnsi="宋体" w:cs="宋体"/>
          <w:color w:val="000000"/>
          <w:sz w:val="43"/>
        </w:rPr>
        <w:t>在者而已经为存在者所贯通，因而</w:t>
      </w:r>
      <w:r>
        <w:rPr>
          <w:rFonts w:ascii="宋体" w:eastAsia="宋体" w:hAnsi="宋体" w:cs="宋体"/>
          <w:color w:val="000000"/>
          <w:sz w:val="43"/>
        </w:rPr>
        <w:t>(</w:t>
      </w:r>
      <w:r>
        <w:rPr>
          <w:rFonts w:ascii="宋体" w:eastAsia="宋体" w:hAnsi="宋体" w:cs="宋体"/>
          <w:color w:val="000000"/>
          <w:sz w:val="43"/>
        </w:rPr>
        <w:t>举例说来</w:t>
      </w:r>
      <w:r>
        <w:rPr>
          <w:rFonts w:ascii="宋体" w:eastAsia="宋体" w:hAnsi="宋体" w:cs="宋体"/>
          <w:color w:val="000000"/>
          <w:sz w:val="43"/>
        </w:rPr>
        <w:t>)</w:t>
      </w:r>
      <w:r>
        <w:rPr>
          <w:rFonts w:ascii="宋体" w:eastAsia="宋体" w:hAnsi="宋体" w:cs="宋体"/>
          <w:color w:val="000000"/>
          <w:sz w:val="43"/>
        </w:rPr>
        <w:t>为存在者所包围、被存在者夺去并完全为存在者所动摇；要不是随着这种为存在者所占取的状态同时出现了一种世界之开启</w:t>
      </w:r>
      <w:r>
        <w:rPr>
          <w:rFonts w:ascii="宋体" w:eastAsia="宋体" w:hAnsi="宋体" w:cs="宋体"/>
          <w:color w:val="000000"/>
          <w:sz w:val="43"/>
        </w:rPr>
        <w:t>(Aufbruch von Welt)</w:t>
      </w:r>
      <w:r>
        <w:rPr>
          <w:rFonts w:ascii="宋体" w:eastAsia="宋体" w:hAnsi="宋体" w:cs="宋体"/>
          <w:color w:val="000000"/>
          <w:sz w:val="43"/>
        </w:rPr>
        <w:t>，而且哪怕只是出现了一种世界黎明</w:t>
      </w:r>
      <w:r>
        <w:rPr>
          <w:rFonts w:ascii="宋体" w:eastAsia="宋体" w:hAnsi="宋体" w:cs="宋体"/>
          <w:color w:val="000000"/>
          <w:sz w:val="43"/>
        </w:rPr>
        <w:t>(Weltdämmer)</w:t>
      </w:r>
      <w:r>
        <w:rPr>
          <w:rFonts w:ascii="宋体" w:eastAsia="宋体" w:hAnsi="宋体" w:cs="宋体"/>
          <w:color w:val="000000"/>
          <w:sz w:val="43"/>
        </w:rPr>
        <w:t>，存在者在此根本上就还缺乏运作空间。抽象地讲，被揭示的世界在此也许很少是透明的，甚至根本就不是透明的，世界甚至也许被解说为一个在其它存在者中间的存在者，一种关于此在之超越的明确的知识可能付诸阙如，引起世界之筹划的此在之自由也许几乎还不是清醒的</w:t>
      </w:r>
      <w:r>
        <w:rPr>
          <w:rFonts w:ascii="宋体" w:eastAsia="宋体" w:hAnsi="宋体" w:cs="宋体"/>
          <w:color w:val="000000"/>
          <w:sz w:val="43"/>
        </w:rPr>
        <w:t>——</w:t>
      </w:r>
      <w:r>
        <w:rPr>
          <w:rFonts w:ascii="宋体" w:eastAsia="宋体" w:hAnsi="宋体" w:cs="宋体"/>
          <w:color w:val="000000"/>
          <w:sz w:val="43"/>
        </w:rPr>
        <w:t>此在其实仅仅作为</w:t>
      </w:r>
      <w:r>
        <w:rPr>
          <w:rFonts w:ascii="宋体" w:eastAsia="宋体" w:hAnsi="宋体" w:cs="宋体"/>
          <w:color w:val="000000"/>
          <w:sz w:val="43"/>
        </w:rPr>
        <w:t>“</w:t>
      </w:r>
      <w:r>
        <w:rPr>
          <w:rFonts w:ascii="宋体" w:eastAsia="宋体" w:hAnsi="宋体" w:cs="宋体"/>
          <w:color w:val="000000"/>
          <w:sz w:val="43"/>
        </w:rPr>
        <w:t>在世</w:t>
      </w:r>
      <w:r>
        <w:rPr>
          <w:rFonts w:ascii="宋体" w:eastAsia="宋体" w:hAnsi="宋体" w:cs="宋体"/>
          <w:color w:val="000000"/>
          <w:sz w:val="43"/>
        </w:rPr>
        <w:t>界之中存在</w:t>
      </w:r>
      <w:r>
        <w:rPr>
          <w:rFonts w:ascii="宋体" w:eastAsia="宋体" w:hAnsi="宋体" w:cs="宋体"/>
          <w:color w:val="000000"/>
          <w:sz w:val="43"/>
        </w:rPr>
        <w:t>”</w:t>
      </w:r>
      <w:r>
        <w:rPr>
          <w:rFonts w:ascii="宋体" w:eastAsia="宋体" w:hAnsi="宋体" w:cs="宋体"/>
          <w:color w:val="000000"/>
          <w:sz w:val="43"/>
        </w:rPr>
        <w:t>而已然为存在者所占取了。此在仅仅作为在存在者中间自行建基着的此在而建基</w:t>
      </w:r>
      <w:r>
        <w:rPr>
          <w:rFonts w:ascii="宋体" w:eastAsia="宋体" w:hAnsi="宋体" w:cs="宋体"/>
          <w:color w:val="000000"/>
          <w:sz w:val="43"/>
        </w:rPr>
        <w:t>(</w:t>
      </w:r>
      <w:r>
        <w:rPr>
          <w:rFonts w:ascii="宋体" w:eastAsia="宋体" w:hAnsi="宋体" w:cs="宋体"/>
          <w:color w:val="000000"/>
          <w:sz w:val="43"/>
        </w:rPr>
        <w:t>创建</w:t>
      </w:r>
      <w:r>
        <w:rPr>
          <w:rFonts w:ascii="宋体" w:eastAsia="宋体" w:hAnsi="宋体" w:cs="宋体"/>
          <w:color w:val="000000"/>
          <w:sz w:val="43"/>
        </w:rPr>
        <w:t>)</w:t>
      </w:r>
      <w:r>
        <w:rPr>
          <w:rFonts w:ascii="宋体" w:eastAsia="宋体" w:hAnsi="宋体" w:cs="宋体"/>
          <w:color w:val="000000"/>
          <w:sz w:val="43"/>
        </w:rPr>
        <w:t>世界。</w:t>
      </w:r>
    </w:p>
    <w:p w:rsidR="003B37AB" w:rsidRDefault="00DE34B8">
      <w:pPr>
        <w:wordWrap w:val="0"/>
        <w:spacing w:line="700" w:lineRule="atLeast"/>
        <w:ind w:left="80"/>
        <w:textAlignment w:val="baseline"/>
        <w:rPr>
          <w:sz w:val="43"/>
        </w:rPr>
      </w:pPr>
      <w:r>
        <w:rPr>
          <w:rFonts w:ascii="宋体" w:eastAsia="宋体" w:hAnsi="宋体" w:cs="宋体"/>
          <w:color w:val="000000"/>
          <w:sz w:val="43"/>
          <w:u w:val="single"/>
        </w:rPr>
        <w:t xml:space="preserve">             </w:t>
      </w:r>
    </w:p>
    <w:p w:rsidR="003B37AB" w:rsidRDefault="00DE34B8">
      <w:pPr>
        <w:wordWrap w:val="0"/>
        <w:spacing w:before="300" w:line="500" w:lineRule="atLeast"/>
        <w:ind w:right="40" w:firstLine="660"/>
        <w:textAlignment w:val="baseline"/>
        <w:rPr>
          <w:sz w:val="36"/>
        </w:rPr>
      </w:pPr>
      <w:r>
        <w:rPr>
          <w:rFonts w:ascii="宋体" w:eastAsia="宋体" w:hAnsi="宋体" w:cs="宋体"/>
          <w:color w:val="000000"/>
          <w:sz w:val="36"/>
        </w:rPr>
        <w:t xml:space="preserve">① </w:t>
      </w:r>
      <w:r>
        <w:rPr>
          <w:rFonts w:ascii="宋体" w:eastAsia="宋体" w:hAnsi="宋体" w:cs="宋体"/>
          <w:color w:val="000000"/>
          <w:sz w:val="36"/>
        </w:rPr>
        <w:t>在眼下的考察中，我们一概而且有意地把对超越的时间性阐释撇在一边。</w:t>
      </w:r>
      <w:r>
        <w:rPr>
          <w:rFonts w:ascii="宋体" w:eastAsia="宋体" w:hAnsi="宋体" w:cs="宋体"/>
          <w:color w:val="000000"/>
          <w:sz w:val="36"/>
        </w:rPr>
        <w:t>——</w:t>
      </w:r>
      <w:r>
        <w:rPr>
          <w:rFonts w:ascii="宋体" w:eastAsia="宋体" w:hAnsi="宋体" w:cs="宋体"/>
          <w:color w:val="000000"/>
          <w:sz w:val="36"/>
        </w:rPr>
        <w:t>原注</w:t>
      </w:r>
    </w:p>
    <w:p w:rsidR="003B37AB" w:rsidRDefault="003B37AB"/>
    <w:p w:rsidR="003B37AB" w:rsidRDefault="003B37AB">
      <w:pPr>
        <w:sectPr w:rsidR="003B37AB">
          <w:headerReference w:type="default" r:id="rId488"/>
          <w:footerReference w:type="default" r:id="rId489"/>
          <w:pgSz w:w="16600" w:h="24400"/>
          <w:pgMar w:top="2080" w:right="2300" w:bottom="2080" w:left="2300" w:header="1780" w:footer="1780" w:gutter="0"/>
          <w:cols w:space="720"/>
        </w:sectPr>
      </w:pPr>
    </w:p>
    <w:p w:rsidR="003B37AB" w:rsidRDefault="00DE34B8">
      <w:pPr>
        <w:wordWrap w:val="0"/>
        <w:spacing w:before="240" w:line="580" w:lineRule="atLeast"/>
        <w:ind w:right="500"/>
        <w:jc w:val="right"/>
        <w:textAlignment w:val="baseline"/>
        <w:rPr>
          <w:sz w:val="42"/>
        </w:rPr>
      </w:pPr>
      <w:r>
        <w:rPr>
          <w:rFonts w:ascii="宋体" w:eastAsia="宋体" w:hAnsi="宋体" w:cs="宋体"/>
          <w:b/>
          <w:color w:val="000000"/>
          <w:sz w:val="42"/>
        </w:rPr>
        <w:lastRenderedPageBreak/>
        <w:t>论根据的本质</w:t>
      </w:r>
      <w:r>
        <w:rPr>
          <w:rFonts w:ascii="宋体" w:eastAsia="宋体" w:hAnsi="宋体" w:cs="宋体"/>
          <w:color w:val="000000"/>
          <w:sz w:val="42"/>
        </w:rPr>
        <w:t xml:space="preserve"> </w:t>
      </w:r>
      <w:r>
        <w:rPr>
          <w:rFonts w:ascii="宋体" w:eastAsia="宋体" w:hAnsi="宋体" w:cs="宋体"/>
          <w:b/>
          <w:color w:val="000000"/>
          <w:sz w:val="42"/>
        </w:rPr>
        <w:t>201</w:t>
      </w:r>
    </w:p>
    <w:p w:rsidR="003B37AB" w:rsidRDefault="003B37AB">
      <w:pPr>
        <w:wordWrap w:val="0"/>
        <w:spacing w:line="520" w:lineRule="exact"/>
        <w:jc w:val="right"/>
        <w:textAlignment w:val="baseline"/>
        <w:rPr>
          <w:sz w:val="42"/>
        </w:rPr>
      </w:pPr>
    </w:p>
    <w:p w:rsidR="003B37AB" w:rsidRDefault="00DE34B8">
      <w:pPr>
        <w:wordWrap w:val="0"/>
        <w:spacing w:line="700" w:lineRule="atLeast"/>
        <w:ind w:left="20" w:firstLine="920"/>
        <w:textAlignment w:val="baseline"/>
        <w:rPr>
          <w:sz w:val="41"/>
        </w:rPr>
      </w:pPr>
      <w:r>
        <w:rPr>
          <w:rFonts w:ascii="宋体" w:eastAsia="宋体" w:hAnsi="宋体" w:cs="宋体"/>
          <w:color w:val="000000"/>
          <w:sz w:val="41"/>
        </w:rPr>
        <w:t>不过，在作为对它自身之可能性的筹划的有所创建的建基中，却包含着这样一回事情，即：此在一向在其中超溢</w:t>
      </w:r>
      <w:r>
        <w:rPr>
          <w:rFonts w:ascii="宋体" w:eastAsia="宋体" w:hAnsi="宋体" w:cs="宋体"/>
          <w:color w:val="000000"/>
          <w:sz w:val="41"/>
        </w:rPr>
        <w:t>(überschwingt)</w:t>
      </w:r>
      <w:r>
        <w:rPr>
          <w:rFonts w:ascii="宋体" w:eastAsia="宋体" w:hAnsi="宋体" w:cs="宋体"/>
          <w:color w:val="000000"/>
          <w:sz w:val="41"/>
        </w:rPr>
        <w:t>自身。对可能性之筹划按其本质而言总是比已然落在筹划者身上的所有物更为丰富一些。但此在之所以拥有</w:t>
      </w:r>
      <w:r>
        <w:rPr>
          <w:rFonts w:ascii="宋体" w:eastAsia="宋体" w:hAnsi="宋体" w:cs="宋体"/>
          <w:color w:val="000000"/>
          <w:sz w:val="41"/>
        </w:rPr>
        <w:t>这样一种所有物，乃是因为此在作为筹划着的此在处身于存在者中间。这样一来，此在的某些其它的可能性就已经被取消了</w:t>
      </w:r>
      <w:r>
        <w:rPr>
          <w:rFonts w:ascii="宋体" w:eastAsia="宋体" w:hAnsi="宋体" w:cs="宋体"/>
          <w:color w:val="000000"/>
          <w:sz w:val="41"/>
        </w:rPr>
        <w:t>————</w:t>
      </w:r>
      <w:r>
        <w:rPr>
          <w:rFonts w:ascii="宋体" w:eastAsia="宋体" w:hAnsi="宋体" w:cs="宋体"/>
          <w:color w:val="000000"/>
          <w:sz w:val="41"/>
        </w:rPr>
        <w:t>而且仅仅是通过它自身的实际性</w:t>
      </w:r>
      <w:r>
        <w:rPr>
          <w:rFonts w:ascii="宋体" w:eastAsia="宋体" w:hAnsi="宋体" w:cs="宋体"/>
          <w:color w:val="000000"/>
          <w:sz w:val="41"/>
        </w:rPr>
        <w:t>(Faktizität)</w:t>
      </w:r>
      <w:r>
        <w:rPr>
          <w:rFonts w:ascii="宋体" w:eastAsia="宋体" w:hAnsi="宋体" w:cs="宋体"/>
          <w:color w:val="000000"/>
          <w:sz w:val="41"/>
        </w:rPr>
        <w:t>而被取消了。不过，恰恰是这种包含于为存在者所占取的状态中的此在的</w:t>
      </w:r>
      <w:r>
        <w:rPr>
          <w:rFonts w:ascii="宋体" w:eastAsia="宋体" w:hAnsi="宋体" w:cs="宋体"/>
          <w:color w:val="000000"/>
          <w:sz w:val="41"/>
        </w:rPr>
        <w:t>“</w:t>
      </w:r>
      <w:r>
        <w:rPr>
          <w:rFonts w:ascii="宋体" w:eastAsia="宋体" w:hAnsi="宋体" w:cs="宋体"/>
          <w:color w:val="000000"/>
          <w:sz w:val="41"/>
        </w:rPr>
        <w:t>能够在世界之中存在</w:t>
      </w:r>
      <w:r>
        <w:rPr>
          <w:rFonts w:ascii="宋体" w:eastAsia="宋体" w:hAnsi="宋体" w:cs="宋体"/>
          <w:color w:val="000000"/>
          <w:sz w:val="41"/>
        </w:rPr>
        <w:t>”(In-der-Welt-sein-können)</w:t>
      </w:r>
      <w:r>
        <w:rPr>
          <w:rFonts w:ascii="宋体" w:eastAsia="宋体" w:hAnsi="宋体" w:cs="宋体"/>
          <w:color w:val="000000"/>
          <w:sz w:val="41"/>
        </w:rPr>
        <w:t>的某些可能性的抽离</w:t>
      </w:r>
      <w:r>
        <w:rPr>
          <w:rFonts w:ascii="宋体" w:eastAsia="宋体" w:hAnsi="宋体" w:cs="宋体"/>
          <w:color w:val="000000"/>
          <w:sz w:val="41"/>
        </w:rPr>
        <w:t>(Entzug)</w:t>
      </w:r>
      <w:r>
        <w:rPr>
          <w:rFonts w:ascii="宋体" w:eastAsia="宋体" w:hAnsi="宋体" w:cs="宋体"/>
          <w:color w:val="000000"/>
          <w:sz w:val="41"/>
        </w:rPr>
        <w:t>，才把世界筹划的</w:t>
      </w:r>
      <w:r>
        <w:rPr>
          <w:rFonts w:ascii="宋体" w:eastAsia="宋体" w:hAnsi="宋体" w:cs="宋体"/>
          <w:color w:val="000000"/>
          <w:sz w:val="41"/>
        </w:rPr>
        <w:t>“</w:t>
      </w:r>
      <w:r>
        <w:rPr>
          <w:rFonts w:ascii="宋体" w:eastAsia="宋体" w:hAnsi="宋体" w:cs="宋体"/>
          <w:color w:val="000000"/>
          <w:sz w:val="41"/>
        </w:rPr>
        <w:t>现实地</w:t>
      </w:r>
      <w:r>
        <w:rPr>
          <w:rFonts w:ascii="宋体" w:eastAsia="宋体" w:hAnsi="宋体" w:cs="宋体"/>
          <w:color w:val="000000"/>
          <w:sz w:val="41"/>
        </w:rPr>
        <w:t>”</w:t>
      </w:r>
      <w:r>
        <w:rPr>
          <w:rFonts w:ascii="宋体" w:eastAsia="宋体" w:hAnsi="宋体" w:cs="宋体"/>
          <w:color w:val="000000"/>
          <w:sz w:val="41"/>
        </w:rPr>
        <w:t>可把捉的可能性作为它的世界端呈给此在。这种抽离恰恰使那种剩下的被筹划的先抛</w:t>
      </w:r>
      <w:r>
        <w:rPr>
          <w:rFonts w:ascii="宋体" w:eastAsia="宋体" w:hAnsi="宋体" w:cs="宋体"/>
          <w:color w:val="000000"/>
          <w:sz w:val="41"/>
        </w:rPr>
        <w:t>(Vorwurf)</w:t>
      </w:r>
      <w:r>
        <w:rPr>
          <w:rFonts w:ascii="宋体" w:eastAsia="宋体" w:hAnsi="宋体" w:cs="宋体"/>
          <w:color w:val="000000"/>
          <w:sz w:val="41"/>
        </w:rPr>
        <w:t>的约束性获得了在此在之生存领域中运作的力量。相应于建基的</w:t>
      </w:r>
      <w:r>
        <w:rPr>
          <w:rFonts w:ascii="宋体" w:eastAsia="宋体" w:hAnsi="宋体" w:cs="宋体"/>
          <w:color w:val="000000"/>
          <w:sz w:val="41"/>
        </w:rPr>
        <w:t>两种方式，超越同时既超溢着又抽离着</w:t>
      </w:r>
      <w:r>
        <w:rPr>
          <w:rFonts w:ascii="宋体" w:eastAsia="宋体" w:hAnsi="宋体" w:cs="宋体"/>
          <w:color w:val="000000"/>
          <w:sz w:val="41"/>
        </w:rPr>
        <w:t>(überschwingend-entziehend)</w:t>
      </w:r>
      <w:r>
        <w:rPr>
          <w:rFonts w:ascii="宋体" w:eastAsia="宋体" w:hAnsi="宋体" w:cs="宋体"/>
          <w:color w:val="000000"/>
          <w:sz w:val="41"/>
        </w:rPr>
        <w:t>。当下超溢着的世界筹划只有在抽离中才变得有力量，才成为所有物，这一点同时也是此在之自由的有限性的一个先验的证据。而在此根本上昭示出一般自由的有限本质了么？</w:t>
      </w:r>
    </w:p>
    <w:p w:rsidR="003B37AB" w:rsidRDefault="00DE34B8">
      <w:pPr>
        <w:wordWrap w:val="0"/>
        <w:spacing w:line="700" w:lineRule="atLeast"/>
        <w:ind w:left="20" w:right="40" w:firstLine="920"/>
        <w:textAlignment w:val="baseline"/>
        <w:rPr>
          <w:sz w:val="41"/>
        </w:rPr>
      </w:pPr>
      <w:r>
        <w:rPr>
          <w:rFonts w:ascii="宋体" w:eastAsia="宋体" w:hAnsi="宋体" w:cs="宋体"/>
          <w:color w:val="000000"/>
          <w:sz w:val="41"/>
        </w:rPr>
        <w:t>为了解释自由的多样建基，首先重要的是要认识到我们前面所讨论的各种建基方式的统一性，也即在超溢和抽离的这种先验的相互协奏中显露出来的统一性。</w:t>
      </w:r>
    </w:p>
    <w:p w:rsidR="003B37AB" w:rsidRDefault="00DE34B8">
      <w:pPr>
        <w:wordWrap w:val="0"/>
        <w:spacing w:line="700" w:lineRule="atLeast"/>
        <w:ind w:left="20" w:right="40" w:firstLine="920"/>
        <w:textAlignment w:val="baseline"/>
        <w:rPr>
          <w:sz w:val="41"/>
        </w:rPr>
      </w:pPr>
      <w:r>
        <w:rPr>
          <w:rFonts w:ascii="宋体" w:eastAsia="宋体" w:hAnsi="宋体" w:cs="宋体"/>
          <w:color w:val="000000"/>
          <w:sz w:val="41"/>
        </w:rPr>
        <w:t>但是，此在是一个存在者，它不仅处身于存在者中间，而且也对存在者有所作为，从而也对它自身有所作为。我们首先甚至多半就把这种对存在者</w:t>
      </w:r>
      <w:r>
        <w:rPr>
          <w:rFonts w:ascii="宋体" w:eastAsia="宋体" w:hAnsi="宋体" w:cs="宋体"/>
          <w:color w:val="000000"/>
          <w:sz w:val="41"/>
        </w:rPr>
        <w:t>的行为</w:t>
      </w:r>
      <w:r>
        <w:rPr>
          <w:rFonts w:ascii="宋体" w:eastAsia="宋体" w:hAnsi="宋体" w:cs="宋体"/>
          <w:color w:val="000000"/>
          <w:sz w:val="41"/>
        </w:rPr>
        <w:t>(Verhalten)</w:t>
      </w:r>
      <w:r>
        <w:rPr>
          <w:rFonts w:ascii="宋体" w:eastAsia="宋体" w:hAnsi="宋体" w:cs="宋体"/>
          <w:color w:val="000000"/>
          <w:sz w:val="41"/>
        </w:rPr>
        <w:t>与超越等量齐观了。如若这也是一种对超越之本质的错认的话，那么，实际上，意向性行为的先验可能性就必定成了问题。而且，如果根本上意向性是此在之生存的一种别具一格的机制，那么，在一种对超越的揭示中，我们就不能忽略这种意向性。</w:t>
      </w:r>
    </w:p>
    <w:p w:rsidR="003B37AB" w:rsidRDefault="003B37AB"/>
    <w:p w:rsidR="003B37AB" w:rsidRDefault="003B37AB">
      <w:pPr>
        <w:sectPr w:rsidR="003B37AB">
          <w:headerReference w:type="default" r:id="rId490"/>
          <w:footerReference w:type="default" r:id="rId491"/>
          <w:pgSz w:w="16600" w:h="24400"/>
          <w:pgMar w:top="2080" w:right="2300" w:bottom="2080" w:left="2300" w:header="1780" w:footer="1780" w:gutter="0"/>
          <w:cols w:space="720"/>
        </w:sectPr>
      </w:pPr>
    </w:p>
    <w:p w:rsidR="003B37AB" w:rsidRDefault="00DE34B8">
      <w:pPr>
        <w:wordWrap w:val="0"/>
        <w:spacing w:before="200" w:line="520" w:lineRule="atLeast"/>
        <w:ind w:left="400"/>
        <w:textAlignment w:val="baseline"/>
        <w:rPr>
          <w:sz w:val="39"/>
        </w:rPr>
      </w:pPr>
      <w:r>
        <w:rPr>
          <w:rFonts w:ascii="宋体" w:eastAsia="宋体" w:hAnsi="宋体" w:cs="宋体"/>
          <w:color w:val="000000"/>
          <w:sz w:val="39"/>
        </w:rPr>
        <w:lastRenderedPageBreak/>
        <w:t xml:space="preserve">202  </w:t>
      </w:r>
      <w:r>
        <w:rPr>
          <w:rFonts w:ascii="宋体" w:eastAsia="宋体" w:hAnsi="宋体" w:cs="宋体"/>
          <w:color w:val="000000"/>
          <w:sz w:val="39"/>
        </w:rPr>
        <w:t>第一编</w:t>
      </w:r>
      <w:r>
        <w:rPr>
          <w:rFonts w:ascii="宋体" w:eastAsia="宋体" w:hAnsi="宋体" w:cs="宋体"/>
          <w:color w:val="000000"/>
          <w:sz w:val="39"/>
        </w:rPr>
        <w:t xml:space="preserve"> </w:t>
      </w:r>
      <w:r>
        <w:rPr>
          <w:rFonts w:ascii="宋体" w:eastAsia="宋体" w:hAnsi="宋体" w:cs="宋体"/>
          <w:color w:val="000000"/>
          <w:sz w:val="39"/>
        </w:rPr>
        <w:t>前期存在论哲学</w:t>
      </w:r>
    </w:p>
    <w:p w:rsidR="003B37AB" w:rsidRDefault="003B37AB">
      <w:pPr>
        <w:wordWrap w:val="0"/>
        <w:spacing w:line="440" w:lineRule="exact"/>
        <w:textAlignment w:val="baseline"/>
        <w:rPr>
          <w:sz w:val="39"/>
        </w:rPr>
      </w:pPr>
    </w:p>
    <w:p w:rsidR="003B37AB" w:rsidRDefault="00DE34B8">
      <w:pPr>
        <w:wordWrap w:val="0"/>
        <w:spacing w:line="660" w:lineRule="atLeast"/>
        <w:ind w:right="60" w:firstLine="860"/>
        <w:textAlignment w:val="baseline"/>
        <w:rPr>
          <w:sz w:val="42"/>
        </w:rPr>
      </w:pPr>
      <w:r>
        <w:rPr>
          <w:rFonts w:ascii="宋体" w:eastAsia="宋体" w:hAnsi="宋体" w:cs="宋体"/>
          <w:color w:val="000000"/>
          <w:sz w:val="42"/>
        </w:rPr>
        <w:t>我们在此未能显明的事情是，世界筹划</w:t>
      </w:r>
      <w:r>
        <w:rPr>
          <w:rFonts w:ascii="宋体" w:eastAsia="宋体" w:hAnsi="宋体" w:cs="宋体"/>
          <w:color w:val="000000"/>
          <w:sz w:val="42"/>
        </w:rPr>
        <w:t>(Weltentwurf)</w:t>
      </w:r>
      <w:r>
        <w:rPr>
          <w:rFonts w:ascii="宋体" w:eastAsia="宋体" w:hAnsi="宋体" w:cs="宋体"/>
          <w:color w:val="000000"/>
          <w:sz w:val="42"/>
        </w:rPr>
        <w:t>虽然使对存在者之存在的先行领悟成为可能，但它本身并非此在与存在者的关联。再者，被占取状态，即让此在处身于存在者中间</w:t>
      </w:r>
      <w:r>
        <w:rPr>
          <w:rFonts w:ascii="宋体" w:eastAsia="宋体" w:hAnsi="宋体" w:cs="宋体"/>
          <w:color w:val="000000"/>
          <w:sz w:val="42"/>
        </w:rPr>
        <w:t>(</w:t>
      </w:r>
      <w:r>
        <w:rPr>
          <w:rFonts w:ascii="宋体" w:eastAsia="宋体" w:hAnsi="宋体" w:cs="宋体"/>
          <w:color w:val="000000"/>
          <w:sz w:val="42"/>
        </w:rPr>
        <w:t>而且决不是</w:t>
      </w:r>
      <w:r>
        <w:rPr>
          <w:rFonts w:ascii="宋体" w:eastAsia="宋体" w:hAnsi="宋体" w:cs="宋体"/>
          <w:color w:val="000000"/>
          <w:sz w:val="42"/>
        </w:rPr>
        <w:t>在没有世界之揭示的情况下</w:t>
      </w:r>
      <w:r>
        <w:rPr>
          <w:rFonts w:ascii="宋体" w:eastAsia="宋体" w:hAnsi="宋体" w:cs="宋体"/>
          <w:color w:val="000000"/>
          <w:sz w:val="42"/>
        </w:rPr>
        <w:t>)</w:t>
      </w:r>
      <w:r>
        <w:rPr>
          <w:rFonts w:ascii="宋体" w:eastAsia="宋体" w:hAnsi="宋体" w:cs="宋体"/>
          <w:color w:val="000000"/>
          <w:sz w:val="42"/>
        </w:rPr>
        <w:t>、为存在者所贯通和协调的被占取状态，并不是一种对于存在者的行为。但是，也许这两者</w:t>
      </w:r>
      <w:r>
        <w:rPr>
          <w:rFonts w:ascii="宋体" w:eastAsia="宋体" w:hAnsi="宋体" w:cs="宋体"/>
          <w:color w:val="000000"/>
          <w:sz w:val="42"/>
        </w:rPr>
        <w:t>————</w:t>
      </w:r>
      <w:r>
        <w:rPr>
          <w:rFonts w:ascii="宋体" w:eastAsia="宋体" w:hAnsi="宋体" w:cs="宋体"/>
          <w:color w:val="000000"/>
          <w:sz w:val="42"/>
        </w:rPr>
        <w:t>在它们的已经得到描绘的统一性中</w:t>
      </w:r>
      <w:r>
        <w:rPr>
          <w:rFonts w:ascii="宋体" w:eastAsia="宋体" w:hAnsi="宋体" w:cs="宋体"/>
          <w:color w:val="000000"/>
          <w:sz w:val="42"/>
        </w:rPr>
        <w:t>————</w:t>
      </w:r>
      <w:r>
        <w:rPr>
          <w:rFonts w:ascii="宋体" w:eastAsia="宋体" w:hAnsi="宋体" w:cs="宋体"/>
          <w:color w:val="000000"/>
          <w:sz w:val="42"/>
        </w:rPr>
        <w:t>乃是意向性的先验的可能性条件，而且，它们同时作为建基之方式使第三种建基方式共同到时</w:t>
      </w:r>
      <w:r>
        <w:rPr>
          <w:rFonts w:ascii="宋体" w:eastAsia="宋体" w:hAnsi="宋体" w:cs="宋体"/>
          <w:color w:val="000000"/>
          <w:sz w:val="42"/>
        </w:rPr>
        <w:t>(mitzeitigen)</w:t>
      </w:r>
      <w:r>
        <w:rPr>
          <w:rFonts w:ascii="宋体" w:eastAsia="宋体" w:hAnsi="宋体" w:cs="宋体"/>
          <w:color w:val="000000"/>
          <w:sz w:val="42"/>
        </w:rPr>
        <w:t>，亦即使作为论证的建基共同到时。在论证中，此在之超越获得了就存在者本身使存在者敞开出来的可能性，亦即存在者状态上的真理的可能性。</w:t>
      </w:r>
    </w:p>
    <w:p w:rsidR="003B37AB" w:rsidRDefault="00DE34B8">
      <w:pPr>
        <w:wordWrap w:val="0"/>
        <w:spacing w:line="660" w:lineRule="atLeast"/>
        <w:ind w:left="40" w:right="60" w:firstLine="860"/>
        <w:textAlignment w:val="baseline"/>
        <w:rPr>
          <w:sz w:val="42"/>
        </w:rPr>
      </w:pPr>
      <w:r>
        <w:rPr>
          <w:rFonts w:ascii="宋体" w:eastAsia="宋体" w:hAnsi="宋体" w:cs="宋体"/>
          <w:color w:val="000000"/>
          <w:sz w:val="42"/>
        </w:rPr>
        <w:t>在这里，</w:t>
      </w:r>
      <w:r>
        <w:rPr>
          <w:rFonts w:ascii="宋体" w:eastAsia="宋体" w:hAnsi="宋体" w:cs="宋体"/>
          <w:color w:val="000000"/>
          <w:sz w:val="42"/>
        </w:rPr>
        <w:t>“</w:t>
      </w:r>
      <w:r>
        <w:rPr>
          <w:rFonts w:ascii="宋体" w:eastAsia="宋体" w:hAnsi="宋体" w:cs="宋体"/>
          <w:color w:val="000000"/>
          <w:sz w:val="42"/>
        </w:rPr>
        <w:t>论证</w:t>
      </w:r>
      <w:r>
        <w:rPr>
          <w:rFonts w:ascii="宋体" w:eastAsia="宋体" w:hAnsi="宋体" w:cs="宋体"/>
          <w:color w:val="000000"/>
          <w:sz w:val="42"/>
        </w:rPr>
        <w:t>”(Begründen)</w:t>
      </w:r>
      <w:r>
        <w:rPr>
          <w:rFonts w:ascii="宋体" w:eastAsia="宋体" w:hAnsi="宋体" w:cs="宋体"/>
          <w:color w:val="000000"/>
          <w:sz w:val="42"/>
        </w:rPr>
        <w:t>不应在对存在者状态上的和理论上的命题的证明</w:t>
      </w:r>
      <w:r>
        <w:rPr>
          <w:rFonts w:ascii="宋体" w:eastAsia="宋体" w:hAnsi="宋体" w:cs="宋体"/>
          <w:color w:val="000000"/>
          <w:sz w:val="42"/>
        </w:rPr>
        <w:t>(Beweisen)</w:t>
      </w:r>
      <w:r>
        <w:rPr>
          <w:rFonts w:ascii="宋体" w:eastAsia="宋体" w:hAnsi="宋体" w:cs="宋体"/>
          <w:color w:val="000000"/>
          <w:sz w:val="42"/>
        </w:rPr>
        <w:t>这种狭隘的和派生的意义</w:t>
      </w:r>
      <w:r>
        <w:rPr>
          <w:rFonts w:ascii="宋体" w:eastAsia="宋体" w:hAnsi="宋体" w:cs="宋体"/>
          <w:color w:val="000000"/>
          <w:sz w:val="42"/>
        </w:rPr>
        <w:t>上被看待，而是应当在一种根本性的原始含义中被看待。据此看来，论证的意思就无非是：使一般的</w:t>
      </w:r>
      <w:r>
        <w:rPr>
          <w:rFonts w:ascii="宋体" w:eastAsia="宋体" w:hAnsi="宋体" w:cs="宋体"/>
          <w:color w:val="000000"/>
          <w:sz w:val="42"/>
        </w:rPr>
        <w:t>“</w:t>
      </w:r>
      <w:r>
        <w:rPr>
          <w:rFonts w:ascii="宋体" w:eastAsia="宋体" w:hAnsi="宋体" w:cs="宋体"/>
          <w:color w:val="000000"/>
          <w:sz w:val="42"/>
        </w:rPr>
        <w:t>为什么问题</w:t>
      </w:r>
      <w:r>
        <w:rPr>
          <w:rFonts w:ascii="宋体" w:eastAsia="宋体" w:hAnsi="宋体" w:cs="宋体"/>
          <w:color w:val="000000"/>
          <w:sz w:val="42"/>
        </w:rPr>
        <w:t>”(Warumfrage)</w:t>
      </w:r>
      <w:r>
        <w:rPr>
          <w:rFonts w:ascii="宋体" w:eastAsia="宋体" w:hAnsi="宋体" w:cs="宋体"/>
          <w:color w:val="000000"/>
          <w:sz w:val="42"/>
        </w:rPr>
        <w:t>成为可能。所以，对论证的本己的原始地建基着的特征加以透视，意思就是把</w:t>
      </w:r>
      <w:r>
        <w:rPr>
          <w:rFonts w:ascii="宋体" w:eastAsia="宋体" w:hAnsi="宋体" w:cs="宋体"/>
          <w:color w:val="000000"/>
          <w:sz w:val="42"/>
        </w:rPr>
        <w:t>“</w:t>
      </w:r>
      <w:r>
        <w:rPr>
          <w:rFonts w:ascii="宋体" w:eastAsia="宋体" w:hAnsi="宋体" w:cs="宋体"/>
          <w:color w:val="000000"/>
          <w:sz w:val="42"/>
        </w:rPr>
        <w:t>为什么</w:t>
      </w:r>
      <w:r>
        <w:rPr>
          <w:rFonts w:ascii="宋体" w:eastAsia="宋体" w:hAnsi="宋体" w:cs="宋体"/>
          <w:color w:val="000000"/>
          <w:sz w:val="42"/>
        </w:rPr>
        <w:t>”(das Warum)</w:t>
      </w:r>
      <w:r>
        <w:rPr>
          <w:rFonts w:ascii="宋体" w:eastAsia="宋体" w:hAnsi="宋体" w:cs="宋体"/>
          <w:color w:val="000000"/>
          <w:sz w:val="42"/>
        </w:rPr>
        <w:t>本身的先验本源揭示出来。也就是说，所寻求的绝不是在此在中</w:t>
      </w:r>
      <w:r>
        <w:rPr>
          <w:rFonts w:ascii="宋体" w:eastAsia="宋体" w:hAnsi="宋体" w:cs="宋体"/>
          <w:color w:val="000000"/>
          <w:sz w:val="42"/>
        </w:rPr>
        <w:t>“</w:t>
      </w:r>
      <w:r>
        <w:rPr>
          <w:rFonts w:ascii="宋体" w:eastAsia="宋体" w:hAnsi="宋体" w:cs="宋体"/>
          <w:color w:val="000000"/>
          <w:sz w:val="42"/>
        </w:rPr>
        <w:t>为什么问题</w:t>
      </w:r>
      <w:r>
        <w:rPr>
          <w:rFonts w:ascii="宋体" w:eastAsia="宋体" w:hAnsi="宋体" w:cs="宋体"/>
          <w:color w:val="000000"/>
          <w:sz w:val="42"/>
        </w:rPr>
        <w:t>”</w:t>
      </w:r>
      <w:r>
        <w:rPr>
          <w:rFonts w:ascii="宋体" w:eastAsia="宋体" w:hAnsi="宋体" w:cs="宋体"/>
          <w:color w:val="000000"/>
          <w:sz w:val="42"/>
        </w:rPr>
        <w:t>实际地开启出来这样一回事情的动因，相反地，所要追问的乃是一般</w:t>
      </w:r>
      <w:r>
        <w:rPr>
          <w:rFonts w:ascii="宋体" w:eastAsia="宋体" w:hAnsi="宋体" w:cs="宋体"/>
          <w:color w:val="000000"/>
          <w:sz w:val="42"/>
        </w:rPr>
        <w:t>“</w:t>
      </w:r>
      <w:r>
        <w:rPr>
          <w:rFonts w:ascii="宋体" w:eastAsia="宋体" w:hAnsi="宋体" w:cs="宋体"/>
          <w:color w:val="000000"/>
          <w:sz w:val="42"/>
        </w:rPr>
        <w:t>为什么</w:t>
      </w:r>
      <w:r>
        <w:rPr>
          <w:rFonts w:ascii="宋体" w:eastAsia="宋体" w:hAnsi="宋体" w:cs="宋体"/>
          <w:color w:val="000000"/>
          <w:sz w:val="42"/>
        </w:rPr>
        <w:t>”</w:t>
      </w:r>
      <w:r>
        <w:rPr>
          <w:rFonts w:ascii="宋体" w:eastAsia="宋体" w:hAnsi="宋体" w:cs="宋体"/>
          <w:color w:val="000000"/>
          <w:sz w:val="42"/>
        </w:rPr>
        <w:t>的先验可能性。因而，只要超越已经由前面讨论的两种建基方式所规定了，那么，超越本身就还必须得到追问。创建着的建基作为世界筹划而端出生存之可能性。生存</w:t>
      </w:r>
      <w:r>
        <w:rPr>
          <w:rFonts w:ascii="宋体" w:eastAsia="宋体" w:hAnsi="宋体" w:cs="宋体"/>
          <w:color w:val="000000"/>
          <w:sz w:val="42"/>
        </w:rPr>
        <w:t>始终意味着：处身于存在者中间而对存在者</w:t>
      </w:r>
      <w:r>
        <w:rPr>
          <w:rFonts w:ascii="宋体" w:eastAsia="宋体" w:hAnsi="宋体" w:cs="宋体"/>
          <w:color w:val="000000"/>
          <w:sz w:val="42"/>
        </w:rPr>
        <w:t>————</w:t>
      </w:r>
      <w:r>
        <w:rPr>
          <w:rFonts w:ascii="宋体" w:eastAsia="宋体" w:hAnsi="宋体" w:cs="宋体"/>
          <w:color w:val="000000"/>
          <w:sz w:val="42"/>
        </w:rPr>
        <w:t>对非此在式的存在者、对此在自身及其相类的存在者</w:t>
      </w:r>
      <w:r>
        <w:rPr>
          <w:rFonts w:ascii="宋体" w:eastAsia="宋体" w:hAnsi="宋体" w:cs="宋体"/>
          <w:color w:val="000000"/>
          <w:sz w:val="42"/>
        </w:rPr>
        <w:t>——</w:t>
      </w:r>
      <w:r>
        <w:rPr>
          <w:rFonts w:ascii="宋体" w:eastAsia="宋体" w:hAnsi="宋体" w:cs="宋体"/>
          <w:color w:val="000000"/>
          <w:sz w:val="42"/>
        </w:rPr>
        <w:t>有所作为，而且，在这种处身性的行为中，重要的是此在本身的能够存在</w:t>
      </w:r>
      <w:r>
        <w:rPr>
          <w:rFonts w:ascii="宋体" w:eastAsia="宋体" w:hAnsi="宋体" w:cs="宋体"/>
          <w:color w:val="000000"/>
          <w:sz w:val="42"/>
        </w:rPr>
        <w:t>(Seinkönnen)</w:t>
      </w:r>
      <w:r>
        <w:rPr>
          <w:rFonts w:ascii="宋体" w:eastAsia="宋体" w:hAnsi="宋体" w:cs="宋体"/>
          <w:color w:val="000000"/>
          <w:sz w:val="42"/>
        </w:rPr>
        <w:t>。在世界筹划中，一种可能的东西的超溢已经被给予了，着眼于此而且在那种为在处身状态</w:t>
      </w:r>
      <w:r>
        <w:rPr>
          <w:rFonts w:ascii="宋体" w:eastAsia="宋体" w:hAnsi="宋体" w:cs="宋体"/>
          <w:color w:val="000000"/>
          <w:sz w:val="42"/>
        </w:rPr>
        <w:t>(Befindlichkeit)</w:t>
      </w:r>
      <w:r>
        <w:rPr>
          <w:rFonts w:ascii="宋体" w:eastAsia="宋体" w:hAnsi="宋体" w:cs="宋体"/>
          <w:color w:val="000000"/>
          <w:sz w:val="42"/>
        </w:rPr>
        <w:t>中簇拥着的存在者</w:t>
      </w:r>
      <w:r>
        <w:rPr>
          <w:rFonts w:ascii="宋体" w:eastAsia="宋体" w:hAnsi="宋体" w:cs="宋体"/>
          <w:color w:val="000000"/>
          <w:sz w:val="42"/>
        </w:rPr>
        <w:t>(</w:t>
      </w:r>
      <w:r>
        <w:rPr>
          <w:rFonts w:ascii="宋体" w:eastAsia="宋体" w:hAnsi="宋体" w:cs="宋体"/>
          <w:color w:val="000000"/>
          <w:sz w:val="42"/>
        </w:rPr>
        <w:t>现实事物</w:t>
      </w:r>
      <w:r>
        <w:rPr>
          <w:rFonts w:ascii="宋体" w:eastAsia="宋体" w:hAnsi="宋体" w:cs="宋体"/>
          <w:color w:val="000000"/>
          <w:sz w:val="42"/>
        </w:rPr>
        <w:t>)</w:t>
      </w:r>
      <w:r>
        <w:rPr>
          <w:rFonts w:ascii="宋体" w:eastAsia="宋体" w:hAnsi="宋体" w:cs="宋体"/>
          <w:color w:val="000000"/>
          <w:sz w:val="42"/>
        </w:rPr>
        <w:t>所贯通的状态</w:t>
      </w:r>
      <w:r>
        <w:rPr>
          <w:rFonts w:ascii="宋体" w:eastAsia="宋体" w:hAnsi="宋体" w:cs="宋体"/>
          <w:color w:val="000000"/>
          <w:sz w:val="42"/>
        </w:rPr>
        <w:t>(Durchwaltetsein)</w:t>
      </w:r>
      <w:r>
        <w:rPr>
          <w:rFonts w:ascii="宋体" w:eastAsia="宋体" w:hAnsi="宋体" w:cs="宋体"/>
          <w:color w:val="000000"/>
          <w:sz w:val="42"/>
        </w:rPr>
        <w:t>中，</w:t>
      </w:r>
      <w:r>
        <w:rPr>
          <w:rFonts w:ascii="宋体" w:eastAsia="宋体" w:hAnsi="宋体" w:cs="宋体"/>
          <w:color w:val="000000"/>
          <w:sz w:val="42"/>
        </w:rPr>
        <w:t>“</w:t>
      </w:r>
      <w:r>
        <w:rPr>
          <w:rFonts w:ascii="宋体" w:eastAsia="宋体" w:hAnsi="宋体" w:cs="宋体"/>
          <w:color w:val="000000"/>
          <w:sz w:val="42"/>
        </w:rPr>
        <w:t>为什么</w:t>
      </w:r>
      <w:r>
        <w:rPr>
          <w:rFonts w:ascii="宋体" w:eastAsia="宋体" w:hAnsi="宋体" w:cs="宋体"/>
          <w:color w:val="000000"/>
          <w:sz w:val="42"/>
        </w:rPr>
        <w:t>”</w:t>
      </w:r>
      <w:r>
        <w:rPr>
          <w:rFonts w:ascii="宋体" w:eastAsia="宋体" w:hAnsi="宋体" w:cs="宋体"/>
          <w:color w:val="000000"/>
          <w:sz w:val="42"/>
        </w:rPr>
        <w:t>得以产生出来。</w:t>
      </w:r>
    </w:p>
    <w:p w:rsidR="003B37AB" w:rsidRDefault="003B37AB"/>
    <w:p w:rsidR="003B37AB" w:rsidRDefault="003B37AB">
      <w:pPr>
        <w:sectPr w:rsidR="003B37AB">
          <w:headerReference w:type="default" r:id="rId492"/>
          <w:footerReference w:type="default" r:id="rId493"/>
          <w:pgSz w:w="16600" w:h="24400"/>
          <w:pgMar w:top="2080" w:right="2280" w:bottom="2080" w:left="2280" w:header="1780" w:footer="1780" w:gutter="0"/>
          <w:cols w:space="720"/>
        </w:sectPr>
      </w:pPr>
    </w:p>
    <w:p w:rsidR="003B37AB" w:rsidRDefault="00DE34B8">
      <w:pPr>
        <w:wordWrap w:val="0"/>
        <w:spacing w:before="280" w:line="540" w:lineRule="atLeast"/>
        <w:ind w:right="600"/>
        <w:jc w:val="right"/>
        <w:textAlignment w:val="baseline"/>
        <w:rPr>
          <w:sz w:val="40"/>
        </w:rPr>
      </w:pPr>
      <w:r>
        <w:rPr>
          <w:rFonts w:ascii="宋体" w:eastAsia="宋体" w:hAnsi="宋体" w:cs="宋体"/>
          <w:color w:val="000000"/>
          <w:sz w:val="40"/>
        </w:rPr>
        <w:lastRenderedPageBreak/>
        <w:t>论根据的本质</w:t>
      </w:r>
      <w:r>
        <w:rPr>
          <w:rFonts w:ascii="宋体" w:eastAsia="宋体" w:hAnsi="宋体" w:cs="宋体"/>
          <w:color w:val="000000"/>
          <w:sz w:val="40"/>
        </w:rPr>
        <w:t xml:space="preserve"> 203</w:t>
      </w:r>
    </w:p>
    <w:p w:rsidR="003B37AB" w:rsidRDefault="003B37AB">
      <w:pPr>
        <w:wordWrap w:val="0"/>
        <w:spacing w:line="460" w:lineRule="exact"/>
        <w:jc w:val="right"/>
        <w:textAlignment w:val="baseline"/>
        <w:rPr>
          <w:sz w:val="40"/>
        </w:rPr>
      </w:pPr>
    </w:p>
    <w:p w:rsidR="003B37AB" w:rsidRDefault="00DE34B8">
      <w:pPr>
        <w:wordWrap w:val="0"/>
        <w:spacing w:line="660" w:lineRule="atLeast"/>
        <w:ind w:right="120" w:firstLine="880"/>
        <w:textAlignment w:val="baseline"/>
        <w:rPr>
          <w:sz w:val="42"/>
        </w:rPr>
      </w:pPr>
      <w:r>
        <w:rPr>
          <w:rFonts w:ascii="宋体" w:eastAsia="宋体" w:hAnsi="宋体" w:cs="宋体"/>
          <w:color w:val="000000"/>
          <w:sz w:val="42"/>
        </w:rPr>
        <w:t>但由于我们首先引述的两个建基方式在超越中是共属一体的，所以，</w:t>
      </w:r>
      <w:r>
        <w:rPr>
          <w:rFonts w:ascii="宋体" w:eastAsia="宋体" w:hAnsi="宋体" w:cs="宋体"/>
          <w:color w:val="000000"/>
          <w:sz w:val="42"/>
        </w:rPr>
        <w:t>“</w:t>
      </w:r>
      <w:r>
        <w:rPr>
          <w:rFonts w:ascii="宋体" w:eastAsia="宋体" w:hAnsi="宋体" w:cs="宋体"/>
          <w:color w:val="000000"/>
          <w:sz w:val="42"/>
        </w:rPr>
        <w:t>为什么</w:t>
      </w:r>
      <w:r>
        <w:rPr>
          <w:rFonts w:ascii="宋体" w:eastAsia="宋体" w:hAnsi="宋体" w:cs="宋体"/>
          <w:color w:val="000000"/>
          <w:sz w:val="42"/>
        </w:rPr>
        <w:t>”</w:t>
      </w:r>
      <w:r>
        <w:rPr>
          <w:rFonts w:ascii="宋体" w:eastAsia="宋体" w:hAnsi="宋体" w:cs="宋体"/>
          <w:color w:val="000000"/>
          <w:sz w:val="42"/>
        </w:rPr>
        <w:t>的产生乃是一种先验必然的产生。随着它的本源，</w:t>
      </w:r>
      <w:r>
        <w:rPr>
          <w:rFonts w:ascii="宋体" w:eastAsia="宋体" w:hAnsi="宋体" w:cs="宋体"/>
          <w:color w:val="000000"/>
          <w:sz w:val="42"/>
        </w:rPr>
        <w:t>“</w:t>
      </w:r>
      <w:r>
        <w:rPr>
          <w:rFonts w:ascii="宋体" w:eastAsia="宋体" w:hAnsi="宋体" w:cs="宋体"/>
          <w:color w:val="000000"/>
          <w:sz w:val="42"/>
        </w:rPr>
        <w:t>为什么</w:t>
      </w:r>
      <w:r>
        <w:rPr>
          <w:rFonts w:ascii="宋体" w:eastAsia="宋体" w:hAnsi="宋体" w:cs="宋体"/>
          <w:color w:val="000000"/>
          <w:sz w:val="42"/>
        </w:rPr>
        <w:t>”</w:t>
      </w:r>
      <w:r>
        <w:rPr>
          <w:rFonts w:ascii="宋体" w:eastAsia="宋体" w:hAnsi="宋体" w:cs="宋体"/>
          <w:color w:val="000000"/>
          <w:sz w:val="42"/>
        </w:rPr>
        <w:t>也已经多样化了。其基本形式有：为什么如此而非别样？为什么是此而非彼？为什么根本上有某物而非一无所有？可是，在这种无论以何种方式表达出来的</w:t>
      </w:r>
      <w:r>
        <w:rPr>
          <w:rFonts w:ascii="宋体" w:eastAsia="宋体" w:hAnsi="宋体" w:cs="宋体"/>
          <w:color w:val="000000"/>
          <w:sz w:val="42"/>
        </w:rPr>
        <w:t>“</w:t>
      </w:r>
      <w:r>
        <w:rPr>
          <w:rFonts w:ascii="宋体" w:eastAsia="宋体" w:hAnsi="宋体" w:cs="宋体"/>
          <w:color w:val="000000"/>
          <w:sz w:val="42"/>
        </w:rPr>
        <w:t>为什么</w:t>
      </w:r>
      <w:r>
        <w:rPr>
          <w:rFonts w:ascii="宋体" w:eastAsia="宋体" w:hAnsi="宋体" w:cs="宋体"/>
          <w:color w:val="000000"/>
          <w:sz w:val="42"/>
        </w:rPr>
        <w:t>”</w:t>
      </w:r>
      <w:r>
        <w:rPr>
          <w:rFonts w:ascii="宋体" w:eastAsia="宋体" w:hAnsi="宋体" w:cs="宋体"/>
          <w:color w:val="000000"/>
          <w:sz w:val="42"/>
        </w:rPr>
        <w:t>中，却已经包含着一种对什么存在</w:t>
      </w:r>
      <w:r>
        <w:rPr>
          <w:rFonts w:ascii="宋体" w:eastAsia="宋体" w:hAnsi="宋体" w:cs="宋体"/>
          <w:color w:val="000000"/>
          <w:sz w:val="42"/>
        </w:rPr>
        <w:t>(Was-sein)</w:t>
      </w:r>
      <w:r>
        <w:rPr>
          <w:rFonts w:ascii="宋体" w:eastAsia="宋体" w:hAnsi="宋体" w:cs="宋体"/>
          <w:color w:val="000000"/>
          <w:sz w:val="42"/>
        </w:rPr>
        <w:t>、如何存在</w:t>
      </w:r>
      <w:r>
        <w:rPr>
          <w:rFonts w:ascii="宋体" w:eastAsia="宋体" w:hAnsi="宋体" w:cs="宋体"/>
          <w:color w:val="000000"/>
          <w:sz w:val="42"/>
        </w:rPr>
        <w:t>(Wie-sein)</w:t>
      </w:r>
      <w:r>
        <w:rPr>
          <w:rFonts w:ascii="宋体" w:eastAsia="宋体" w:hAnsi="宋体" w:cs="宋体"/>
          <w:color w:val="000000"/>
          <w:sz w:val="42"/>
        </w:rPr>
        <w:t>和一般存在</w:t>
      </w:r>
      <w:r>
        <w:rPr>
          <w:rFonts w:ascii="宋体" w:eastAsia="宋体" w:hAnsi="宋体" w:cs="宋体"/>
          <w:color w:val="000000"/>
          <w:sz w:val="42"/>
        </w:rPr>
        <w:t>(</w:t>
      </w:r>
      <w:r>
        <w:rPr>
          <w:rFonts w:ascii="宋体" w:eastAsia="宋体" w:hAnsi="宋体" w:cs="宋体"/>
          <w:color w:val="000000"/>
          <w:sz w:val="42"/>
        </w:rPr>
        <w:t>无</w:t>
      </w:r>
      <w:r>
        <w:rPr>
          <w:rFonts w:ascii="宋体" w:eastAsia="宋体" w:hAnsi="宋体" w:cs="宋体"/>
          <w:color w:val="000000"/>
          <w:sz w:val="42"/>
        </w:rPr>
        <w:t>)</w:t>
      </w:r>
      <w:r>
        <w:rPr>
          <w:rFonts w:ascii="宋体" w:eastAsia="宋体" w:hAnsi="宋体" w:cs="宋体"/>
          <w:color w:val="000000"/>
          <w:sz w:val="42"/>
        </w:rPr>
        <w:t>的先行领悟</w:t>
      </w:r>
      <w:r>
        <w:rPr>
          <w:rFonts w:ascii="宋体" w:eastAsia="宋体" w:hAnsi="宋体" w:cs="宋体"/>
          <w:color w:val="000000"/>
          <w:sz w:val="42"/>
        </w:rPr>
        <w:t>(</w:t>
      </w:r>
      <w:r>
        <w:rPr>
          <w:rFonts w:ascii="宋体" w:eastAsia="宋体" w:hAnsi="宋体" w:cs="宋体"/>
          <w:color w:val="000000"/>
          <w:sz w:val="42"/>
        </w:rPr>
        <w:t>尽管是一种先于概念的领悟</w:t>
      </w:r>
      <w:r>
        <w:rPr>
          <w:rFonts w:ascii="宋体" w:eastAsia="宋体" w:hAnsi="宋体" w:cs="宋体"/>
          <w:color w:val="000000"/>
          <w:sz w:val="42"/>
        </w:rPr>
        <w:t>)</w:t>
      </w:r>
      <w:r>
        <w:rPr>
          <w:rFonts w:ascii="宋体" w:eastAsia="宋体" w:hAnsi="宋体" w:cs="宋体"/>
          <w:color w:val="000000"/>
          <w:sz w:val="42"/>
        </w:rPr>
        <w:t>。这种存在之领悟才使</w:t>
      </w:r>
      <w:r>
        <w:rPr>
          <w:rFonts w:ascii="宋体" w:eastAsia="宋体" w:hAnsi="宋体" w:cs="宋体"/>
          <w:color w:val="000000"/>
          <w:sz w:val="42"/>
        </w:rPr>
        <w:t>“</w:t>
      </w:r>
      <w:r>
        <w:rPr>
          <w:rFonts w:ascii="宋体" w:eastAsia="宋体" w:hAnsi="宋体" w:cs="宋体"/>
          <w:color w:val="000000"/>
          <w:sz w:val="42"/>
        </w:rPr>
        <w:t>为什么</w:t>
      </w:r>
      <w:r>
        <w:rPr>
          <w:rFonts w:ascii="宋体" w:eastAsia="宋体" w:hAnsi="宋体" w:cs="宋体"/>
          <w:color w:val="000000"/>
          <w:sz w:val="42"/>
        </w:rPr>
        <w:t>”</w:t>
      </w:r>
      <w:r>
        <w:rPr>
          <w:rFonts w:ascii="宋体" w:eastAsia="宋体" w:hAnsi="宋体" w:cs="宋体"/>
          <w:color w:val="000000"/>
          <w:sz w:val="42"/>
        </w:rPr>
        <w:t>成为可能。而这就是说，它已经包含着对于一切追问的最初的和最终的原始答案</w:t>
      </w:r>
      <w:r>
        <w:rPr>
          <w:rFonts w:ascii="宋体" w:eastAsia="宋体" w:hAnsi="宋体" w:cs="宋体"/>
          <w:color w:val="000000"/>
          <w:sz w:val="42"/>
        </w:rPr>
        <w:t>(Ura</w:t>
      </w:r>
      <w:r>
        <w:rPr>
          <w:rFonts w:ascii="宋体" w:eastAsia="宋体" w:hAnsi="宋体" w:cs="宋体"/>
          <w:color w:val="000000"/>
          <w:sz w:val="42"/>
        </w:rPr>
        <w:t>ntwort)</w:t>
      </w:r>
      <w:r>
        <w:rPr>
          <w:rFonts w:ascii="宋体" w:eastAsia="宋体" w:hAnsi="宋体" w:cs="宋体"/>
          <w:color w:val="000000"/>
          <w:sz w:val="42"/>
        </w:rPr>
        <w:t>。存在之领悟作为最先行的绝对答案</w:t>
      </w:r>
      <w:r>
        <w:rPr>
          <w:rFonts w:ascii="宋体" w:eastAsia="宋体" w:hAnsi="宋体" w:cs="宋体"/>
          <w:color w:val="000000"/>
          <w:sz w:val="42"/>
        </w:rPr>
        <w:t>(Antwort schlechthin)</w:t>
      </w:r>
      <w:r>
        <w:rPr>
          <w:rFonts w:ascii="宋体" w:eastAsia="宋体" w:hAnsi="宋体" w:cs="宋体"/>
          <w:color w:val="000000"/>
          <w:sz w:val="42"/>
        </w:rPr>
        <w:t>而给出最初的和最终的论证。在其中，超越之为超越是论证着的</w:t>
      </w:r>
      <w:r>
        <w:rPr>
          <w:rFonts w:ascii="宋体" w:eastAsia="宋体" w:hAnsi="宋体" w:cs="宋体"/>
          <w:color w:val="000000"/>
          <w:sz w:val="42"/>
        </w:rPr>
        <w:t>(begründend)</w:t>
      </w:r>
      <w:r>
        <w:rPr>
          <w:rFonts w:ascii="宋体" w:eastAsia="宋体" w:hAnsi="宋体" w:cs="宋体"/>
          <w:color w:val="000000"/>
          <w:sz w:val="42"/>
        </w:rPr>
        <w:t>。由于存在和存在机制在其中得到揭示，故先验的论证就是存在论上的真理。</w:t>
      </w:r>
    </w:p>
    <w:p w:rsidR="003B37AB" w:rsidRDefault="00DE34B8">
      <w:pPr>
        <w:wordWrap w:val="0"/>
        <w:spacing w:line="660" w:lineRule="atLeast"/>
        <w:ind w:right="100" w:firstLine="880"/>
        <w:textAlignment w:val="baseline"/>
        <w:rPr>
          <w:sz w:val="42"/>
        </w:rPr>
      </w:pPr>
      <w:r>
        <w:rPr>
          <w:rFonts w:ascii="宋体" w:eastAsia="宋体" w:hAnsi="宋体" w:cs="宋体"/>
          <w:color w:val="000000"/>
          <w:sz w:val="42"/>
        </w:rPr>
        <w:t>这种论证乃是一切对存在者的行为的</w:t>
      </w:r>
      <w:r>
        <w:rPr>
          <w:rFonts w:ascii="宋体" w:eastAsia="宋体" w:hAnsi="宋体" w:cs="宋体"/>
          <w:color w:val="000000"/>
          <w:sz w:val="42"/>
        </w:rPr>
        <w:t>“</w:t>
      </w:r>
      <w:r>
        <w:rPr>
          <w:rFonts w:ascii="宋体" w:eastAsia="宋体" w:hAnsi="宋体" w:cs="宋体"/>
          <w:color w:val="000000"/>
          <w:sz w:val="42"/>
        </w:rPr>
        <w:t>基础</w:t>
      </w:r>
      <w:r>
        <w:rPr>
          <w:rFonts w:ascii="宋体" w:eastAsia="宋体" w:hAnsi="宋体" w:cs="宋体"/>
          <w:color w:val="000000"/>
          <w:sz w:val="42"/>
        </w:rPr>
        <w:t>”</w:t>
      </w:r>
      <w:r>
        <w:rPr>
          <w:rFonts w:ascii="宋体" w:eastAsia="宋体" w:hAnsi="宋体" w:cs="宋体"/>
          <w:color w:val="000000"/>
          <w:sz w:val="42"/>
        </w:rPr>
        <w:t>，而且，唯有在存在之领悟的光亮中，存在者才能凭其本身</w:t>
      </w:r>
      <w:r>
        <w:rPr>
          <w:rFonts w:ascii="宋体" w:eastAsia="宋体" w:hAnsi="宋体" w:cs="宋体"/>
          <w:color w:val="000000"/>
          <w:sz w:val="42"/>
        </w:rPr>
        <w:t>(</w:t>
      </w:r>
      <w:r>
        <w:rPr>
          <w:rFonts w:ascii="宋体" w:eastAsia="宋体" w:hAnsi="宋体" w:cs="宋体"/>
          <w:color w:val="000000"/>
          <w:sz w:val="42"/>
        </w:rPr>
        <w:t>亦即作为它所是以及如何是的存在者</w:t>
      </w:r>
      <w:r>
        <w:rPr>
          <w:rFonts w:ascii="宋体" w:eastAsia="宋体" w:hAnsi="宋体" w:cs="宋体"/>
          <w:color w:val="000000"/>
          <w:sz w:val="42"/>
        </w:rPr>
        <w:t>)</w:t>
      </w:r>
      <w:r>
        <w:rPr>
          <w:rFonts w:ascii="宋体" w:eastAsia="宋体" w:hAnsi="宋体" w:cs="宋体"/>
          <w:color w:val="000000"/>
          <w:sz w:val="42"/>
        </w:rPr>
        <w:t>变成可敞开的。但是，由于存在者的一切敞开</w:t>
      </w:r>
      <w:r>
        <w:rPr>
          <w:rFonts w:ascii="宋体" w:eastAsia="宋体" w:hAnsi="宋体" w:cs="宋体"/>
          <w:color w:val="000000"/>
          <w:sz w:val="42"/>
        </w:rPr>
        <w:t>(</w:t>
      </w:r>
      <w:r>
        <w:rPr>
          <w:rFonts w:ascii="宋体" w:eastAsia="宋体" w:hAnsi="宋体" w:cs="宋体"/>
          <w:color w:val="000000"/>
          <w:sz w:val="42"/>
        </w:rPr>
        <w:t>存在者状态上的真理</w:t>
      </w:r>
      <w:r>
        <w:rPr>
          <w:rFonts w:ascii="宋体" w:eastAsia="宋体" w:hAnsi="宋体" w:cs="宋体"/>
          <w:color w:val="000000"/>
          <w:sz w:val="42"/>
        </w:rPr>
        <w:t>)</w:t>
      </w:r>
      <w:r>
        <w:rPr>
          <w:rFonts w:ascii="宋体" w:eastAsia="宋体" w:hAnsi="宋体" w:cs="宋体"/>
          <w:color w:val="000000"/>
          <w:sz w:val="42"/>
        </w:rPr>
        <w:t>自始就先验地为前面所描绘的论证所贯通和支配，所以，一切存在者状态上的揭示和展开在其方</w:t>
      </w:r>
      <w:r>
        <w:rPr>
          <w:rFonts w:ascii="宋体" w:eastAsia="宋体" w:hAnsi="宋体" w:cs="宋体"/>
          <w:color w:val="000000"/>
          <w:sz w:val="42"/>
        </w:rPr>
        <w:t>式中必定是</w:t>
      </w:r>
      <w:r>
        <w:rPr>
          <w:rFonts w:ascii="宋体" w:eastAsia="宋体" w:hAnsi="宋体" w:cs="宋体"/>
          <w:color w:val="000000"/>
          <w:sz w:val="42"/>
        </w:rPr>
        <w:t>“</w:t>
      </w:r>
      <w:r>
        <w:rPr>
          <w:rFonts w:ascii="宋体" w:eastAsia="宋体" w:hAnsi="宋体" w:cs="宋体"/>
          <w:color w:val="000000"/>
          <w:sz w:val="42"/>
        </w:rPr>
        <w:t>论证着的</w:t>
      </w:r>
      <w:r>
        <w:rPr>
          <w:rFonts w:ascii="宋体" w:eastAsia="宋体" w:hAnsi="宋体" w:cs="宋体"/>
          <w:color w:val="000000"/>
          <w:sz w:val="42"/>
        </w:rPr>
        <w:t>”</w:t>
      </w:r>
      <w:r>
        <w:rPr>
          <w:rFonts w:ascii="宋体" w:eastAsia="宋体" w:hAnsi="宋体" w:cs="宋体"/>
          <w:color w:val="000000"/>
          <w:sz w:val="42"/>
        </w:rPr>
        <w:t>，亦即它必须证明自己。在证明中，实现着一种对存在者的引证</w:t>
      </w:r>
      <w:r>
        <w:rPr>
          <w:rFonts w:ascii="宋体" w:eastAsia="宋体" w:hAnsi="宋体" w:cs="宋体"/>
          <w:color w:val="000000"/>
          <w:sz w:val="42"/>
        </w:rPr>
        <w:t>(Anführung des Seienden)</w:t>
      </w:r>
      <w:r>
        <w:rPr>
          <w:rFonts w:ascii="宋体" w:eastAsia="宋体" w:hAnsi="宋体" w:cs="宋体"/>
          <w:color w:val="000000"/>
          <w:sz w:val="42"/>
        </w:rPr>
        <w:t>，即那种总是为有关存在者的什么存在和如何存在以及相应的揭示方式</w:t>
      </w:r>
      <w:r>
        <w:rPr>
          <w:rFonts w:ascii="宋体" w:eastAsia="宋体" w:hAnsi="宋体" w:cs="宋体"/>
          <w:color w:val="000000"/>
          <w:sz w:val="42"/>
        </w:rPr>
        <w:t>(</w:t>
      </w:r>
      <w:r>
        <w:rPr>
          <w:rFonts w:ascii="宋体" w:eastAsia="宋体" w:hAnsi="宋体" w:cs="宋体"/>
          <w:color w:val="000000"/>
          <w:sz w:val="42"/>
        </w:rPr>
        <w:t>真理</w:t>
      </w:r>
      <w:r>
        <w:rPr>
          <w:rFonts w:ascii="宋体" w:eastAsia="宋体" w:hAnsi="宋体" w:cs="宋体"/>
          <w:color w:val="000000"/>
          <w:sz w:val="42"/>
        </w:rPr>
        <w:t>)</w:t>
      </w:r>
      <w:r>
        <w:rPr>
          <w:rFonts w:ascii="宋体" w:eastAsia="宋体" w:hAnsi="宋体" w:cs="宋体"/>
          <w:color w:val="000000"/>
          <w:sz w:val="42"/>
        </w:rPr>
        <w:t>所要求的对存在者的引证，这个存在者进而显示为</w:t>
      </w:r>
      <w:r>
        <w:rPr>
          <w:rFonts w:ascii="宋体" w:eastAsia="宋体" w:hAnsi="宋体" w:cs="宋体"/>
          <w:color w:val="000000"/>
          <w:sz w:val="42"/>
        </w:rPr>
        <w:t>(</w:t>
      </w:r>
      <w:r>
        <w:rPr>
          <w:rFonts w:ascii="宋体" w:eastAsia="宋体" w:hAnsi="宋体" w:cs="宋体"/>
          <w:color w:val="000000"/>
          <w:sz w:val="42"/>
        </w:rPr>
        <w:t>举例说来</w:t>
      </w:r>
      <w:r>
        <w:rPr>
          <w:rFonts w:ascii="宋体" w:eastAsia="宋体" w:hAnsi="宋体" w:cs="宋体"/>
          <w:color w:val="000000"/>
          <w:sz w:val="42"/>
        </w:rPr>
        <w:t>)</w:t>
      </w:r>
      <w:r>
        <w:rPr>
          <w:rFonts w:ascii="宋体" w:eastAsia="宋体" w:hAnsi="宋体" w:cs="宋体"/>
          <w:color w:val="000000"/>
          <w:sz w:val="42"/>
        </w:rPr>
        <w:t>一种已经敞开的存在者之联系的</w:t>
      </w:r>
      <w:r>
        <w:rPr>
          <w:rFonts w:ascii="宋体" w:eastAsia="宋体" w:hAnsi="宋体" w:cs="宋体"/>
          <w:color w:val="000000"/>
          <w:sz w:val="42"/>
        </w:rPr>
        <w:t>“</w:t>
      </w:r>
      <w:r>
        <w:rPr>
          <w:rFonts w:ascii="宋体" w:eastAsia="宋体" w:hAnsi="宋体" w:cs="宋体"/>
          <w:color w:val="000000"/>
          <w:sz w:val="42"/>
        </w:rPr>
        <w:t>原因</w:t>
      </w:r>
      <w:r>
        <w:rPr>
          <w:rFonts w:ascii="宋体" w:eastAsia="宋体" w:hAnsi="宋体" w:cs="宋体"/>
          <w:color w:val="000000"/>
          <w:sz w:val="42"/>
        </w:rPr>
        <w:t>”</w:t>
      </w:r>
      <w:r>
        <w:rPr>
          <w:rFonts w:ascii="宋体" w:eastAsia="宋体" w:hAnsi="宋体" w:cs="宋体"/>
          <w:color w:val="000000"/>
          <w:sz w:val="42"/>
        </w:rPr>
        <w:t>或者</w:t>
      </w:r>
      <w:r>
        <w:rPr>
          <w:rFonts w:ascii="宋体" w:eastAsia="宋体" w:hAnsi="宋体" w:cs="宋体"/>
          <w:color w:val="000000"/>
          <w:sz w:val="42"/>
        </w:rPr>
        <w:t>“</w:t>
      </w:r>
      <w:r>
        <w:rPr>
          <w:rFonts w:ascii="宋体" w:eastAsia="宋体" w:hAnsi="宋体" w:cs="宋体"/>
          <w:color w:val="000000"/>
          <w:sz w:val="42"/>
        </w:rPr>
        <w:t>运动根据</w:t>
      </w:r>
      <w:r>
        <w:rPr>
          <w:rFonts w:ascii="宋体" w:eastAsia="宋体" w:hAnsi="宋体" w:cs="宋体"/>
          <w:color w:val="000000"/>
          <w:sz w:val="42"/>
        </w:rPr>
        <w:t>”(</w:t>
      </w:r>
      <w:r>
        <w:rPr>
          <w:rFonts w:ascii="宋体" w:eastAsia="宋体" w:hAnsi="宋体" w:cs="宋体"/>
          <w:color w:val="000000"/>
          <w:sz w:val="42"/>
        </w:rPr>
        <w:t>动因</w:t>
      </w:r>
      <w:r>
        <w:rPr>
          <w:rFonts w:ascii="宋体" w:eastAsia="宋体" w:hAnsi="宋体" w:cs="宋体"/>
          <w:color w:val="000000"/>
          <w:sz w:val="42"/>
        </w:rPr>
        <w:t>)</w:t>
      </w:r>
      <w:r>
        <w:rPr>
          <w:rFonts w:ascii="宋体" w:eastAsia="宋体" w:hAnsi="宋体" w:cs="宋体"/>
          <w:color w:val="000000"/>
          <w:sz w:val="42"/>
        </w:rPr>
        <w:t>。因为此在之超越作为筹划着的和处身性的超越在构成存在之领悟之际进行论证，而且因为这种建基在超越之统一性中是与前述两种建基同样原始的，亦即源出于此在之有限自由，故此在才能在其实际的证明和辩护中摆脱</w:t>
      </w:r>
      <w:r>
        <w:rPr>
          <w:rFonts w:ascii="宋体" w:eastAsia="宋体" w:hAnsi="宋体" w:cs="宋体"/>
          <w:color w:val="000000"/>
          <w:sz w:val="42"/>
        </w:rPr>
        <w:t>“</w:t>
      </w:r>
      <w:r>
        <w:rPr>
          <w:rFonts w:ascii="宋体" w:eastAsia="宋体" w:hAnsi="宋体" w:cs="宋体"/>
          <w:color w:val="000000"/>
          <w:sz w:val="42"/>
        </w:rPr>
        <w:t>根据</w:t>
      </w:r>
      <w:r>
        <w:rPr>
          <w:rFonts w:ascii="宋体" w:eastAsia="宋体" w:hAnsi="宋体" w:cs="宋体"/>
          <w:color w:val="000000"/>
          <w:sz w:val="42"/>
        </w:rPr>
        <w:t>”</w:t>
      </w:r>
      <w:r>
        <w:rPr>
          <w:rFonts w:ascii="宋体" w:eastAsia="宋体" w:hAnsi="宋体" w:cs="宋体"/>
          <w:color w:val="000000"/>
          <w:sz w:val="42"/>
        </w:rPr>
        <w:t>，抑制对</w:t>
      </w:r>
      <w:r>
        <w:rPr>
          <w:rFonts w:ascii="宋体" w:eastAsia="宋体" w:hAnsi="宋体" w:cs="宋体"/>
          <w:color w:val="000000"/>
          <w:sz w:val="42"/>
        </w:rPr>
        <w:t>“</w:t>
      </w:r>
      <w:r>
        <w:rPr>
          <w:rFonts w:ascii="宋体" w:eastAsia="宋体" w:hAnsi="宋体" w:cs="宋体"/>
          <w:color w:val="000000"/>
          <w:sz w:val="42"/>
        </w:rPr>
        <w:t>根据</w:t>
      </w:r>
      <w:r>
        <w:rPr>
          <w:rFonts w:ascii="宋体" w:eastAsia="宋体" w:hAnsi="宋体" w:cs="宋体"/>
          <w:color w:val="000000"/>
          <w:sz w:val="42"/>
        </w:rPr>
        <w:t>”</w:t>
      </w:r>
      <w:r>
        <w:rPr>
          <w:rFonts w:ascii="宋体" w:eastAsia="宋体" w:hAnsi="宋体" w:cs="宋体"/>
          <w:color w:val="000000"/>
          <w:sz w:val="42"/>
        </w:rPr>
        <w:t>的要求，</w:t>
      </w:r>
    </w:p>
    <w:p w:rsidR="003B37AB" w:rsidRDefault="003B37AB"/>
    <w:p w:rsidR="003B37AB" w:rsidRDefault="003B37AB">
      <w:pPr>
        <w:sectPr w:rsidR="003B37AB">
          <w:headerReference w:type="default" r:id="rId494"/>
          <w:footerReference w:type="default" r:id="rId495"/>
          <w:pgSz w:w="16600" w:h="24400"/>
          <w:pgMar w:top="2080" w:right="2260" w:bottom="2080" w:left="2260" w:header="1780" w:footer="1780" w:gutter="0"/>
          <w:cols w:space="720"/>
        </w:sectPr>
      </w:pPr>
    </w:p>
    <w:p w:rsidR="003B37AB" w:rsidRDefault="00DE34B8">
      <w:pPr>
        <w:wordWrap w:val="0"/>
        <w:spacing w:before="320" w:line="500" w:lineRule="atLeast"/>
        <w:ind w:left="380"/>
        <w:textAlignment w:val="baseline"/>
        <w:rPr>
          <w:sz w:val="37"/>
        </w:rPr>
      </w:pPr>
      <w:r>
        <w:rPr>
          <w:rFonts w:ascii="宋体" w:eastAsia="宋体" w:hAnsi="宋体" w:cs="宋体"/>
          <w:color w:val="000000"/>
          <w:sz w:val="37"/>
        </w:rPr>
        <w:lastRenderedPageBreak/>
        <w:t xml:space="preserve">204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420" w:lineRule="exact"/>
        <w:textAlignment w:val="baseline"/>
        <w:rPr>
          <w:sz w:val="37"/>
        </w:rPr>
      </w:pPr>
    </w:p>
    <w:p w:rsidR="003B37AB" w:rsidRDefault="00DE34B8">
      <w:pPr>
        <w:wordWrap w:val="0"/>
        <w:spacing w:line="660" w:lineRule="atLeast"/>
        <w:ind w:right="60"/>
        <w:textAlignment w:val="baseline"/>
        <w:rPr>
          <w:sz w:val="41"/>
        </w:rPr>
      </w:pPr>
      <w:r>
        <w:rPr>
          <w:rFonts w:ascii="宋体" w:eastAsia="宋体" w:hAnsi="宋体" w:cs="宋体"/>
          <w:color w:val="000000"/>
          <w:sz w:val="41"/>
        </w:rPr>
        <w:t>颠倒和掩盖</w:t>
      </w:r>
      <w:r>
        <w:rPr>
          <w:rFonts w:ascii="宋体" w:eastAsia="宋体" w:hAnsi="宋体" w:cs="宋体"/>
          <w:color w:val="000000"/>
          <w:sz w:val="41"/>
        </w:rPr>
        <w:t>“</w:t>
      </w:r>
      <w:r>
        <w:rPr>
          <w:rFonts w:ascii="宋体" w:eastAsia="宋体" w:hAnsi="宋体" w:cs="宋体"/>
          <w:color w:val="000000"/>
          <w:sz w:val="41"/>
        </w:rPr>
        <w:t>根据</w:t>
      </w:r>
      <w:r>
        <w:rPr>
          <w:rFonts w:ascii="宋体" w:eastAsia="宋体" w:hAnsi="宋体" w:cs="宋体"/>
          <w:color w:val="000000"/>
          <w:sz w:val="41"/>
        </w:rPr>
        <w:t>”</w:t>
      </w:r>
      <w:r>
        <w:rPr>
          <w:rFonts w:ascii="宋体" w:eastAsia="宋体" w:hAnsi="宋体" w:cs="宋体"/>
          <w:color w:val="000000"/>
          <w:sz w:val="41"/>
        </w:rPr>
        <w:t>。按照论证的、因而也是证明的这一起源，在此在中就还要听凭自由来决定：证明被推进到多远，以及它根本上是否被理解为真正的论证，亦即对其先验可能性的揭示。尽管在超越中存在总是被揭示了，但存在为此却并不需要存在论上的和概念性的把握。因此，说到底，超越之为超越可能始终被遮蔽着，并且只在一种</w:t>
      </w:r>
      <w:r>
        <w:rPr>
          <w:rFonts w:ascii="宋体" w:eastAsia="宋体" w:hAnsi="宋体" w:cs="宋体"/>
          <w:color w:val="000000"/>
          <w:sz w:val="41"/>
        </w:rPr>
        <w:t>“</w:t>
      </w:r>
      <w:r>
        <w:rPr>
          <w:rFonts w:ascii="宋体" w:eastAsia="宋体" w:hAnsi="宋体" w:cs="宋体"/>
          <w:color w:val="000000"/>
          <w:sz w:val="41"/>
        </w:rPr>
        <w:t>间接的</w:t>
      </w:r>
      <w:r>
        <w:rPr>
          <w:rFonts w:ascii="宋体" w:eastAsia="宋体" w:hAnsi="宋体" w:cs="宋体"/>
          <w:color w:val="000000"/>
          <w:sz w:val="41"/>
        </w:rPr>
        <w:t>”</w:t>
      </w:r>
      <w:r>
        <w:rPr>
          <w:rFonts w:ascii="宋体" w:eastAsia="宋体" w:hAnsi="宋体" w:cs="宋体"/>
          <w:color w:val="000000"/>
          <w:sz w:val="41"/>
        </w:rPr>
        <w:t>解释中才能够被了解。但即使如此，超越也已经被揭示了，因为它恰恰让存在者在</w:t>
      </w:r>
      <w:r>
        <w:rPr>
          <w:rFonts w:ascii="宋体" w:eastAsia="宋体" w:hAnsi="宋体" w:cs="宋体"/>
          <w:color w:val="000000"/>
          <w:sz w:val="41"/>
        </w:rPr>
        <w:t>“</w:t>
      </w:r>
      <w:r>
        <w:rPr>
          <w:rFonts w:ascii="宋体" w:eastAsia="宋体" w:hAnsi="宋体" w:cs="宋体"/>
          <w:color w:val="000000"/>
          <w:sz w:val="41"/>
        </w:rPr>
        <w:t>在世界之中存在</w:t>
      </w:r>
      <w:r>
        <w:rPr>
          <w:rFonts w:ascii="宋体" w:eastAsia="宋体" w:hAnsi="宋体" w:cs="宋体"/>
          <w:color w:val="000000"/>
          <w:sz w:val="41"/>
        </w:rPr>
        <w:t>”</w:t>
      </w:r>
      <w:r>
        <w:rPr>
          <w:rFonts w:ascii="宋体" w:eastAsia="宋体" w:hAnsi="宋体" w:cs="宋体"/>
          <w:color w:val="000000"/>
          <w:sz w:val="41"/>
        </w:rPr>
        <w:t>的基本</w:t>
      </w:r>
      <w:r>
        <w:rPr>
          <w:rFonts w:ascii="宋体" w:eastAsia="宋体" w:hAnsi="宋体" w:cs="宋体"/>
          <w:color w:val="000000"/>
          <w:sz w:val="41"/>
        </w:rPr>
        <w:t>机制中开启出来了，在其中才昭示出超越的自身揭示。但特别地，当建基在其三重性中被带向源起</w:t>
      </w:r>
      <w:r>
        <w:rPr>
          <w:rFonts w:ascii="宋体" w:eastAsia="宋体" w:hAnsi="宋体" w:cs="宋体"/>
          <w:color w:val="000000"/>
          <w:sz w:val="41"/>
        </w:rPr>
        <w:t>(Entsprin-gen)</w:t>
      </w:r>
      <w:r>
        <w:rPr>
          <w:rFonts w:ascii="宋体" w:eastAsia="宋体" w:hAnsi="宋体" w:cs="宋体"/>
          <w:color w:val="000000"/>
          <w:sz w:val="41"/>
        </w:rPr>
        <w:t>时，超越就揭示自身为建基之本源。因此，根据就意味着：可能性、基础、证明。超越的被三分化的建基原始地统一着，才获得那个整体，即向来有一个此在能够生存于其中的整体。以这三重方式，自由就是向着根据的自由。作为建基的超越之发生乃是一个突破空间</w:t>
      </w:r>
      <w:r>
        <w:rPr>
          <w:rFonts w:ascii="宋体" w:eastAsia="宋体" w:hAnsi="宋体" w:cs="宋体"/>
          <w:color w:val="000000"/>
          <w:sz w:val="41"/>
        </w:rPr>
        <w:t>(Einbruchspielraum)</w:t>
      </w:r>
      <w:r>
        <w:rPr>
          <w:rFonts w:ascii="宋体" w:eastAsia="宋体" w:hAnsi="宋体" w:cs="宋体"/>
          <w:color w:val="000000"/>
          <w:sz w:val="41"/>
        </w:rPr>
        <w:t>的自行构成，即在存在者整体中间的实际此在的当下实际的自行保持</w:t>
      </w:r>
      <w:r>
        <w:rPr>
          <w:rFonts w:ascii="宋体" w:eastAsia="宋体" w:hAnsi="宋体" w:cs="宋体"/>
          <w:color w:val="000000"/>
          <w:sz w:val="41"/>
        </w:rPr>
        <w:t>(Sichhalten)</w:t>
      </w:r>
      <w:r>
        <w:rPr>
          <w:rFonts w:ascii="宋体" w:eastAsia="宋体" w:hAnsi="宋体" w:cs="宋体"/>
          <w:color w:val="000000"/>
          <w:sz w:val="41"/>
        </w:rPr>
        <w:t>的突破空间的自行构成。</w:t>
      </w:r>
    </w:p>
    <w:p w:rsidR="003B37AB" w:rsidRDefault="00DE34B8">
      <w:pPr>
        <w:wordWrap w:val="0"/>
        <w:spacing w:line="660" w:lineRule="atLeast"/>
        <w:ind w:left="40" w:right="40" w:firstLine="860"/>
        <w:textAlignment w:val="baseline"/>
        <w:rPr>
          <w:sz w:val="41"/>
        </w:rPr>
      </w:pPr>
      <w:r>
        <w:rPr>
          <w:rFonts w:ascii="宋体" w:eastAsia="宋体" w:hAnsi="宋体" w:cs="宋体"/>
          <w:color w:val="000000"/>
          <w:sz w:val="41"/>
        </w:rPr>
        <w:t>据此看来，我们是把</w:t>
      </w:r>
      <w:r>
        <w:rPr>
          <w:rFonts w:ascii="宋体" w:eastAsia="宋体" w:hAnsi="宋体" w:cs="宋体"/>
          <w:color w:val="000000"/>
          <w:sz w:val="41"/>
        </w:rPr>
        <w:t>传统的四根据</w:t>
      </w:r>
      <w:r>
        <w:rPr>
          <w:rFonts w:ascii="宋体" w:eastAsia="宋体" w:hAnsi="宋体" w:cs="宋体"/>
          <w:color w:val="000000"/>
          <w:sz w:val="41"/>
        </w:rPr>
        <w:t>(</w:t>
      </w:r>
      <w:r>
        <w:rPr>
          <w:rFonts w:ascii="宋体" w:eastAsia="宋体" w:hAnsi="宋体" w:cs="宋体"/>
          <w:color w:val="000000"/>
          <w:sz w:val="41"/>
        </w:rPr>
        <w:t>四因</w:t>
      </w:r>
      <w:r>
        <w:rPr>
          <w:rFonts w:ascii="宋体" w:eastAsia="宋体" w:hAnsi="宋体" w:cs="宋体"/>
          <w:color w:val="000000"/>
          <w:sz w:val="41"/>
        </w:rPr>
        <w:t>)</w:t>
      </w:r>
      <w:r>
        <w:rPr>
          <w:rFonts w:ascii="宋体" w:eastAsia="宋体" w:hAnsi="宋体" w:cs="宋体"/>
          <w:color w:val="000000"/>
          <w:sz w:val="41"/>
        </w:rPr>
        <w:t>限制为三根据</w:t>
      </w:r>
      <w:r>
        <w:rPr>
          <w:rFonts w:ascii="宋体" w:eastAsia="宋体" w:hAnsi="宋体" w:cs="宋体"/>
          <w:color w:val="000000"/>
          <w:sz w:val="41"/>
        </w:rPr>
        <w:t>(</w:t>
      </w:r>
      <w:r>
        <w:rPr>
          <w:rFonts w:ascii="宋体" w:eastAsia="宋体" w:hAnsi="宋体" w:cs="宋体"/>
          <w:color w:val="000000"/>
          <w:sz w:val="41"/>
        </w:rPr>
        <w:t>三因</w:t>
      </w:r>
      <w:r>
        <w:rPr>
          <w:rFonts w:ascii="宋体" w:eastAsia="宋体" w:hAnsi="宋体" w:cs="宋体"/>
          <w:color w:val="000000"/>
          <w:sz w:val="41"/>
        </w:rPr>
        <w:t>)</w:t>
      </w:r>
      <w:r>
        <w:rPr>
          <w:rFonts w:ascii="宋体" w:eastAsia="宋体" w:hAnsi="宋体" w:cs="宋体"/>
          <w:color w:val="000000"/>
          <w:sz w:val="41"/>
        </w:rPr>
        <w:t>，或者是把建基的三个方式等同于亚里士多德所谓的</w:t>
      </w:r>
      <w:r>
        <w:rPr>
          <w:rFonts w:ascii="宋体" w:eastAsia="宋体" w:hAnsi="宋体" w:cs="宋体"/>
          <w:color w:val="000000"/>
          <w:sz w:val="41"/>
        </w:rPr>
        <w:t>πρωτονιδθεν[</w:t>
      </w:r>
      <w:r>
        <w:rPr>
          <w:rFonts w:ascii="宋体" w:eastAsia="宋体" w:hAnsi="宋体" w:cs="宋体"/>
          <w:color w:val="000000"/>
          <w:sz w:val="41"/>
        </w:rPr>
        <w:t>第一由来</w:t>
      </w:r>
      <w:r>
        <w:rPr>
          <w:rFonts w:ascii="宋体" w:eastAsia="宋体" w:hAnsi="宋体" w:cs="宋体"/>
          <w:color w:val="000000"/>
          <w:sz w:val="41"/>
        </w:rPr>
        <w:t>]</w:t>
      </w:r>
      <w:r>
        <w:rPr>
          <w:rFonts w:ascii="宋体" w:eastAsia="宋体" w:hAnsi="宋体" w:cs="宋体"/>
          <w:color w:val="000000"/>
          <w:sz w:val="41"/>
        </w:rPr>
        <w:t>的三个变式了么？我们不可作如此肤浅的比较；因为</w:t>
      </w:r>
      <w:r>
        <w:rPr>
          <w:rFonts w:ascii="宋体" w:eastAsia="宋体" w:hAnsi="宋体" w:cs="宋体"/>
          <w:color w:val="000000"/>
          <w:sz w:val="41"/>
        </w:rPr>
        <w:t>“</w:t>
      </w:r>
      <w:r>
        <w:rPr>
          <w:rFonts w:ascii="宋体" w:eastAsia="宋体" w:hAnsi="宋体" w:cs="宋体"/>
          <w:color w:val="000000"/>
          <w:sz w:val="41"/>
        </w:rPr>
        <w:t>四根据</w:t>
      </w:r>
      <w:r>
        <w:rPr>
          <w:rFonts w:ascii="宋体" w:eastAsia="宋体" w:hAnsi="宋体" w:cs="宋体"/>
          <w:color w:val="000000"/>
          <w:sz w:val="41"/>
        </w:rPr>
        <w:t>”</w:t>
      </w:r>
      <w:r>
        <w:rPr>
          <w:rFonts w:ascii="宋体" w:eastAsia="宋体" w:hAnsi="宋体" w:cs="宋体"/>
          <w:color w:val="000000"/>
          <w:sz w:val="41"/>
        </w:rPr>
        <w:t>的最初显突过程的特性乃是：在那里，在先验的根据与特殊存在者状态上的原因之间尚未有原则性的区分。前者仅仅是比后者</w:t>
      </w:r>
      <w:r>
        <w:rPr>
          <w:rFonts w:ascii="宋体" w:eastAsia="宋体" w:hAnsi="宋体" w:cs="宋体"/>
          <w:color w:val="000000"/>
          <w:sz w:val="41"/>
        </w:rPr>
        <w:t>“</w:t>
      </w:r>
      <w:r>
        <w:rPr>
          <w:rFonts w:ascii="宋体" w:eastAsia="宋体" w:hAnsi="宋体" w:cs="宋体"/>
          <w:color w:val="000000"/>
          <w:sz w:val="41"/>
        </w:rPr>
        <w:t>更普遍的东西</w:t>
      </w:r>
      <w:r>
        <w:rPr>
          <w:rFonts w:ascii="宋体" w:eastAsia="宋体" w:hAnsi="宋体" w:cs="宋体"/>
          <w:color w:val="000000"/>
          <w:sz w:val="41"/>
        </w:rPr>
        <w:t>”</w:t>
      </w:r>
      <w:r>
        <w:rPr>
          <w:rFonts w:ascii="宋体" w:eastAsia="宋体" w:hAnsi="宋体" w:cs="宋体"/>
          <w:color w:val="000000"/>
          <w:sz w:val="41"/>
        </w:rPr>
        <w:t>。先验根据的原始性以及它们的特殊的根据特征，还依然蒙蔽在关于</w:t>
      </w:r>
      <w:r>
        <w:rPr>
          <w:rFonts w:ascii="宋体" w:eastAsia="宋体" w:hAnsi="宋体" w:cs="宋体"/>
          <w:color w:val="000000"/>
          <w:sz w:val="41"/>
        </w:rPr>
        <w:t>“</w:t>
      </w:r>
      <w:r>
        <w:rPr>
          <w:rFonts w:ascii="宋体" w:eastAsia="宋体" w:hAnsi="宋体" w:cs="宋体"/>
          <w:color w:val="000000"/>
          <w:sz w:val="41"/>
        </w:rPr>
        <w:t>第一性的</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最高的</w:t>
      </w:r>
      <w:r>
        <w:rPr>
          <w:rFonts w:ascii="宋体" w:eastAsia="宋体" w:hAnsi="宋体" w:cs="宋体"/>
          <w:color w:val="000000"/>
          <w:sz w:val="41"/>
        </w:rPr>
        <w:t>”</w:t>
      </w:r>
      <w:r>
        <w:rPr>
          <w:rFonts w:ascii="宋体" w:eastAsia="宋体" w:hAnsi="宋体" w:cs="宋体"/>
          <w:color w:val="000000"/>
          <w:sz w:val="41"/>
        </w:rPr>
        <w:t>开端的特性刻划中。因此它们也缺乏统一性。这种统一性只在于三重建基的先验本源的相同原始性中。通过对某个应借助于</w:t>
      </w:r>
      <w:r>
        <w:rPr>
          <w:rFonts w:ascii="宋体" w:eastAsia="宋体" w:hAnsi="宋体" w:cs="宋体"/>
          <w:color w:val="000000"/>
          <w:sz w:val="41"/>
        </w:rPr>
        <w:t>“</w:t>
      </w:r>
      <w:r>
        <w:rPr>
          <w:rFonts w:ascii="宋体" w:eastAsia="宋体" w:hAnsi="宋体" w:cs="宋体"/>
          <w:color w:val="000000"/>
          <w:sz w:val="41"/>
        </w:rPr>
        <w:t>抽象</w:t>
      </w:r>
      <w:r>
        <w:rPr>
          <w:rFonts w:ascii="宋体" w:eastAsia="宋体" w:hAnsi="宋体" w:cs="宋体"/>
          <w:color w:val="000000"/>
          <w:sz w:val="41"/>
        </w:rPr>
        <w:t>”</w:t>
      </w:r>
      <w:r>
        <w:rPr>
          <w:rFonts w:ascii="宋体" w:eastAsia="宋体" w:hAnsi="宋体" w:cs="宋体"/>
          <w:color w:val="000000"/>
          <w:sz w:val="41"/>
        </w:rPr>
        <w:t>而得出的普</w:t>
      </w:r>
      <w:r>
        <w:rPr>
          <w:rFonts w:ascii="宋体" w:eastAsia="宋体" w:hAnsi="宋体" w:cs="宋体"/>
          <w:color w:val="000000"/>
          <w:sz w:val="41"/>
        </w:rPr>
        <w:t>遍种类的追问，根据</w:t>
      </w:r>
      <w:r>
        <w:rPr>
          <w:rFonts w:ascii="宋体" w:eastAsia="宋体" w:hAnsi="宋体" w:cs="宋体"/>
          <w:color w:val="000000"/>
          <w:sz w:val="41"/>
        </w:rPr>
        <w:t>“</w:t>
      </w:r>
      <w:r>
        <w:rPr>
          <w:rFonts w:ascii="宋体" w:eastAsia="宋体" w:hAnsi="宋体" w:cs="宋体"/>
          <w:color w:val="000000"/>
          <w:sz w:val="41"/>
        </w:rPr>
        <w:t>的</w:t>
      </w:r>
      <w:r>
        <w:rPr>
          <w:rFonts w:ascii="宋体" w:eastAsia="宋体" w:hAnsi="宋体" w:cs="宋体"/>
          <w:color w:val="000000"/>
          <w:sz w:val="41"/>
        </w:rPr>
        <w:t>”</w:t>
      </w:r>
      <w:r>
        <w:rPr>
          <w:rFonts w:ascii="宋体" w:eastAsia="宋体" w:hAnsi="宋体" w:cs="宋体"/>
          <w:color w:val="000000"/>
          <w:sz w:val="41"/>
        </w:rPr>
        <w:t>本质甚至没有被寻求，更遑论被发现了。根据之本质乃是建基的先验地源起</w:t>
      </w:r>
    </w:p>
    <w:p w:rsidR="003B37AB" w:rsidRDefault="003B37AB"/>
    <w:p w:rsidR="003B37AB" w:rsidRDefault="003B37AB">
      <w:pPr>
        <w:sectPr w:rsidR="003B37AB">
          <w:headerReference w:type="default" r:id="rId496"/>
          <w:footerReference w:type="default" r:id="rId497"/>
          <w:pgSz w:w="16600" w:h="24400"/>
          <w:pgMar w:top="2080" w:right="2280" w:bottom="2080" w:left="2280" w:header="1780" w:footer="1780" w:gutter="0"/>
          <w:cols w:space="720"/>
        </w:sectPr>
      </w:pPr>
    </w:p>
    <w:p w:rsidR="003B37AB" w:rsidRDefault="00DE34B8">
      <w:pPr>
        <w:wordWrap w:val="0"/>
        <w:spacing w:before="200" w:line="580" w:lineRule="atLeast"/>
        <w:ind w:right="520"/>
        <w:jc w:val="right"/>
        <w:textAlignment w:val="baseline"/>
        <w:rPr>
          <w:sz w:val="42"/>
        </w:rPr>
      </w:pPr>
      <w:r>
        <w:rPr>
          <w:rFonts w:ascii="宋体" w:eastAsia="宋体" w:hAnsi="宋体" w:cs="宋体"/>
          <w:color w:val="000000"/>
          <w:sz w:val="42"/>
        </w:rPr>
        <w:lastRenderedPageBreak/>
        <w:t>论根据的本质</w:t>
      </w:r>
      <w:r>
        <w:rPr>
          <w:rFonts w:ascii="宋体" w:eastAsia="宋体" w:hAnsi="宋体" w:cs="宋体"/>
          <w:color w:val="000000"/>
          <w:sz w:val="42"/>
        </w:rPr>
        <w:t xml:space="preserve"> 205</w:t>
      </w:r>
    </w:p>
    <w:p w:rsidR="003B37AB" w:rsidRDefault="003B37AB">
      <w:pPr>
        <w:wordWrap w:val="0"/>
        <w:spacing w:line="520" w:lineRule="exact"/>
        <w:jc w:val="right"/>
        <w:textAlignment w:val="baseline"/>
        <w:rPr>
          <w:sz w:val="42"/>
        </w:rPr>
      </w:pPr>
    </w:p>
    <w:p w:rsidR="003B37AB" w:rsidRDefault="00DE34B8">
      <w:pPr>
        <w:wordWrap w:val="0"/>
        <w:spacing w:line="720" w:lineRule="atLeast"/>
        <w:ind w:right="60"/>
        <w:textAlignment w:val="baseline"/>
        <w:rPr>
          <w:sz w:val="41"/>
        </w:rPr>
      </w:pPr>
      <w:r>
        <w:rPr>
          <w:rFonts w:ascii="宋体" w:eastAsia="宋体" w:hAnsi="宋体" w:cs="宋体"/>
          <w:color w:val="000000"/>
          <w:sz w:val="41"/>
        </w:rPr>
        <w:t>的三重分散</w:t>
      </w:r>
      <w:r>
        <w:rPr>
          <w:rFonts w:ascii="宋体" w:eastAsia="宋体" w:hAnsi="宋体" w:cs="宋体"/>
          <w:color w:val="000000"/>
          <w:sz w:val="41"/>
        </w:rPr>
        <w:t>(Streuung)</w:t>
      </w:r>
      <w:r>
        <w:rPr>
          <w:rFonts w:ascii="宋体" w:eastAsia="宋体" w:hAnsi="宋体" w:cs="宋体"/>
          <w:color w:val="000000"/>
          <w:sz w:val="41"/>
        </w:rPr>
        <w:t>，即分散人世界筹划、在存在者中的被占取状态和对存在者的存在论论证之中。</w:t>
      </w:r>
    </w:p>
    <w:p w:rsidR="003B37AB" w:rsidRDefault="00DE34B8">
      <w:pPr>
        <w:wordWrap w:val="0"/>
        <w:spacing w:line="720" w:lineRule="atLeast"/>
        <w:ind w:right="40" w:firstLine="880"/>
        <w:textAlignment w:val="baseline"/>
        <w:rPr>
          <w:sz w:val="41"/>
        </w:rPr>
      </w:pPr>
      <w:r>
        <w:rPr>
          <w:rFonts w:ascii="宋体" w:eastAsia="宋体" w:hAnsi="宋体" w:cs="宋体"/>
          <w:color w:val="000000"/>
          <w:sz w:val="41"/>
        </w:rPr>
        <w:t>而且唯因此，对根据之本质的最早的追问就已经表明自身是与一种对存在和真理之本质的揭示的任务交织在一起的。</w:t>
      </w:r>
    </w:p>
    <w:p w:rsidR="003B37AB" w:rsidRDefault="00DE34B8">
      <w:pPr>
        <w:wordWrap w:val="0"/>
        <w:spacing w:line="720" w:lineRule="atLeast"/>
        <w:ind w:firstLine="880"/>
        <w:textAlignment w:val="baseline"/>
        <w:rPr>
          <w:sz w:val="41"/>
        </w:rPr>
      </w:pPr>
      <w:r>
        <w:rPr>
          <w:rFonts w:ascii="宋体" w:eastAsia="宋体" w:hAnsi="宋体" w:cs="宋体"/>
          <w:color w:val="000000"/>
          <w:sz w:val="41"/>
        </w:rPr>
        <w:t>然而，难道我们不是始终还要问：为什么这三种共属一体的对超越的规定环节要以</w:t>
      </w:r>
      <w:r>
        <w:rPr>
          <w:rFonts w:ascii="宋体" w:eastAsia="宋体" w:hAnsi="宋体" w:cs="宋体"/>
          <w:color w:val="000000"/>
          <w:sz w:val="41"/>
        </w:rPr>
        <w:t>“</w:t>
      </w:r>
      <w:r>
        <w:rPr>
          <w:rFonts w:ascii="宋体" w:eastAsia="宋体" w:hAnsi="宋体" w:cs="宋体"/>
          <w:color w:val="000000"/>
          <w:sz w:val="41"/>
        </w:rPr>
        <w:t>建基</w:t>
      </w:r>
      <w:r>
        <w:rPr>
          <w:rFonts w:ascii="宋体" w:eastAsia="宋体" w:hAnsi="宋体" w:cs="宋体"/>
          <w:color w:val="000000"/>
          <w:sz w:val="41"/>
        </w:rPr>
        <w:t>”</w:t>
      </w:r>
      <w:r>
        <w:rPr>
          <w:rFonts w:ascii="宋体" w:eastAsia="宋体" w:hAnsi="宋体" w:cs="宋体"/>
          <w:color w:val="000000"/>
          <w:sz w:val="41"/>
        </w:rPr>
        <w:t>这一相同的名称来标识呢？莫非</w:t>
      </w:r>
      <w:r>
        <w:rPr>
          <w:rFonts w:ascii="宋体" w:eastAsia="宋体" w:hAnsi="宋体" w:cs="宋体"/>
          <w:color w:val="000000"/>
          <w:sz w:val="41"/>
        </w:rPr>
        <w:t>在这里只还有一种人为强制的和轻率的词面上的共性？或者，建基的三个方式实际上还在某一个方面</w:t>
      </w:r>
      <w:r>
        <w:rPr>
          <w:rFonts w:ascii="宋体" w:eastAsia="宋体" w:hAnsi="宋体" w:cs="宋体"/>
          <w:color w:val="000000"/>
          <w:sz w:val="41"/>
        </w:rPr>
        <w:t>————</w:t>
      </w:r>
      <w:r>
        <w:rPr>
          <w:rFonts w:ascii="宋体" w:eastAsia="宋体" w:hAnsi="宋体" w:cs="宋体"/>
          <w:color w:val="000000"/>
          <w:sz w:val="41"/>
        </w:rPr>
        <w:t>尽管这个方面向来又是不同的</w:t>
      </w:r>
      <w:r>
        <w:rPr>
          <w:rFonts w:ascii="宋体" w:eastAsia="宋体" w:hAnsi="宋体" w:cs="宋体"/>
          <w:color w:val="000000"/>
          <w:sz w:val="41"/>
        </w:rPr>
        <w:t>————</w:t>
      </w:r>
      <w:r>
        <w:rPr>
          <w:rFonts w:ascii="宋体" w:eastAsia="宋体" w:hAnsi="宋体" w:cs="宋体"/>
          <w:color w:val="000000"/>
          <w:sz w:val="41"/>
        </w:rPr>
        <w:t>是同一的么？对于这一问题，事实上必须作肯定的回答。但对这种含义的揭示</w:t>
      </w:r>
      <w:r>
        <w:rPr>
          <w:rFonts w:ascii="宋体" w:eastAsia="宋体" w:hAnsi="宋体" w:cs="宋体"/>
          <w:color w:val="000000"/>
          <w:sz w:val="41"/>
        </w:rPr>
        <w:t>————</w:t>
      </w:r>
      <w:r>
        <w:rPr>
          <w:rFonts w:ascii="宋体" w:eastAsia="宋体" w:hAnsi="宋体" w:cs="宋体"/>
          <w:color w:val="000000"/>
          <w:sz w:val="41"/>
        </w:rPr>
        <w:t>着眼于这种含义，三个不可分的建基方式才统一地、而又分散地相符合</w:t>
      </w:r>
      <w:r>
        <w:rPr>
          <w:rFonts w:ascii="宋体" w:eastAsia="宋体" w:hAnsi="宋体" w:cs="宋体"/>
          <w:color w:val="000000"/>
          <w:sz w:val="41"/>
        </w:rPr>
        <w:t>——</w:t>
      </w:r>
      <w:r>
        <w:rPr>
          <w:rFonts w:ascii="宋体" w:eastAsia="宋体" w:hAnsi="宋体" w:cs="宋体"/>
          <w:color w:val="000000"/>
          <w:sz w:val="41"/>
        </w:rPr>
        <w:t>却不能在眼下所作的考察的</w:t>
      </w:r>
      <w:r>
        <w:rPr>
          <w:rFonts w:ascii="宋体" w:eastAsia="宋体" w:hAnsi="宋体" w:cs="宋体"/>
          <w:color w:val="000000"/>
          <w:sz w:val="41"/>
        </w:rPr>
        <w:t>“</w:t>
      </w:r>
      <w:r>
        <w:rPr>
          <w:rFonts w:ascii="宋体" w:eastAsia="宋体" w:hAnsi="宋体" w:cs="宋体"/>
          <w:color w:val="000000"/>
          <w:sz w:val="41"/>
        </w:rPr>
        <w:t>层面</w:t>
      </w:r>
      <w:r>
        <w:rPr>
          <w:rFonts w:ascii="宋体" w:eastAsia="宋体" w:hAnsi="宋体" w:cs="宋体"/>
          <w:color w:val="000000"/>
          <w:sz w:val="41"/>
        </w:rPr>
        <w:t>”</w:t>
      </w:r>
      <w:r>
        <w:rPr>
          <w:rFonts w:ascii="宋体" w:eastAsia="宋体" w:hAnsi="宋体" w:cs="宋体"/>
          <w:color w:val="000000"/>
          <w:sz w:val="41"/>
        </w:rPr>
        <w:t>上来进行。我们只需暗示性地作一下提示：创建、基础之取得以及辩护，向来以它们的方式源起于那种</w:t>
      </w:r>
      <w:r>
        <w:rPr>
          <w:rFonts w:ascii="TimesNewRoman" w:eastAsia="TimesNewRoman" w:hAnsi="TimesNewRoman" w:cs="TimesNewRoman"/>
          <w:color w:val="000000"/>
          <w:sz w:val="41"/>
        </w:rPr>
        <w:t>对持存状态和持存物的烦</w:t>
      </w:r>
      <w:r>
        <w:rPr>
          <w:rFonts w:ascii="TimesNewRoman" w:eastAsia="TimesNewRoman" w:hAnsi="TimesNewRoman" w:cs="TimesNewRoman"/>
          <w:color w:val="000000"/>
          <w:sz w:val="41"/>
        </w:rPr>
        <w:t>(Sorge der Beständigkeit und des Be-</w:t>
      </w:r>
      <w:r>
        <w:rPr>
          <w:rFonts w:ascii="宋体" w:eastAsia="宋体" w:hAnsi="宋体" w:cs="宋体"/>
          <w:color w:val="000000"/>
          <w:sz w:val="41"/>
        </w:rPr>
        <w:t>standes)</w:t>
      </w:r>
      <w:r>
        <w:rPr>
          <w:rFonts w:ascii="宋体" w:eastAsia="宋体" w:hAnsi="宋体" w:cs="宋体"/>
          <w:color w:val="000000"/>
          <w:sz w:val="41"/>
        </w:rPr>
        <w:t>，而烦本</w:t>
      </w:r>
      <w:r>
        <w:rPr>
          <w:rFonts w:ascii="宋体" w:eastAsia="宋体" w:hAnsi="宋体" w:cs="宋体"/>
          <w:color w:val="000000"/>
          <w:sz w:val="41"/>
        </w:rPr>
        <w:t>身又只有作为时间性才是可能的。</w:t>
      </w:r>
    </w:p>
    <w:p w:rsidR="003B37AB" w:rsidRDefault="00DE34B8">
      <w:pPr>
        <w:wordWrap w:val="0"/>
        <w:spacing w:line="720" w:lineRule="atLeast"/>
        <w:ind w:firstLine="880"/>
        <w:textAlignment w:val="baseline"/>
        <w:rPr>
          <w:sz w:val="41"/>
        </w:rPr>
      </w:pPr>
      <w:r>
        <w:rPr>
          <w:rFonts w:ascii="宋体" w:eastAsia="宋体" w:hAnsi="宋体" w:cs="宋体"/>
          <w:color w:val="000000"/>
          <w:sz w:val="41"/>
        </w:rPr>
        <w:t>在对这一问题区域的蓄意背离中，确切地说是在对探究的起点的回顾中，现在我们应当简短地探讨一下：通过所尝试的对根据之</w:t>
      </w:r>
      <w:r>
        <w:rPr>
          <w:rFonts w:ascii="宋体" w:eastAsia="宋体" w:hAnsi="宋体" w:cs="宋体"/>
          <w:color w:val="000000"/>
          <w:sz w:val="41"/>
        </w:rPr>
        <w:t>“</w:t>
      </w:r>
      <w:r>
        <w:rPr>
          <w:rFonts w:ascii="宋体" w:eastAsia="宋体" w:hAnsi="宋体" w:cs="宋体"/>
          <w:color w:val="000000"/>
          <w:sz w:val="41"/>
        </w:rPr>
        <w:t>本质</w:t>
      </w:r>
      <w:r>
        <w:rPr>
          <w:rFonts w:ascii="宋体" w:eastAsia="宋体" w:hAnsi="宋体" w:cs="宋体"/>
          <w:color w:val="000000"/>
          <w:sz w:val="41"/>
        </w:rPr>
        <w:t>”</w:t>
      </w:r>
      <w:r>
        <w:rPr>
          <w:rFonts w:ascii="宋体" w:eastAsia="宋体" w:hAnsi="宋体" w:cs="宋体"/>
          <w:color w:val="000000"/>
          <w:sz w:val="41"/>
        </w:rPr>
        <w:t>的揭示，是否为</w:t>
      </w:r>
      <w:r>
        <w:rPr>
          <w:rFonts w:ascii="宋体" w:eastAsia="宋体" w:hAnsi="宋体" w:cs="宋体"/>
          <w:color w:val="000000"/>
          <w:sz w:val="41"/>
        </w:rPr>
        <w:t>“</w:t>
      </w:r>
      <w:r>
        <w:rPr>
          <w:rFonts w:ascii="宋体" w:eastAsia="宋体" w:hAnsi="宋体" w:cs="宋体"/>
          <w:color w:val="000000"/>
          <w:sz w:val="41"/>
        </w:rPr>
        <w:t>根据律</w:t>
      </w:r>
      <w:r>
        <w:rPr>
          <w:rFonts w:ascii="宋体" w:eastAsia="宋体" w:hAnsi="宋体" w:cs="宋体"/>
          <w:color w:val="000000"/>
          <w:sz w:val="41"/>
        </w:rPr>
        <w:t>”</w:t>
      </w:r>
      <w:r>
        <w:rPr>
          <w:rFonts w:ascii="宋体" w:eastAsia="宋体" w:hAnsi="宋体" w:cs="宋体"/>
          <w:color w:val="000000"/>
          <w:sz w:val="41"/>
        </w:rPr>
        <w:t>问题赢获了某种东西，以及为</w:t>
      </w:r>
      <w:r>
        <w:rPr>
          <w:rFonts w:ascii="宋体" w:eastAsia="宋体" w:hAnsi="宋体" w:cs="宋体"/>
          <w:color w:val="000000"/>
          <w:sz w:val="41"/>
        </w:rPr>
        <w:t>“</w:t>
      </w:r>
      <w:r>
        <w:rPr>
          <w:rFonts w:ascii="宋体" w:eastAsia="宋体" w:hAnsi="宋体" w:cs="宋体"/>
          <w:color w:val="000000"/>
          <w:sz w:val="41"/>
        </w:rPr>
        <w:t>根据律</w:t>
      </w:r>
      <w:r>
        <w:rPr>
          <w:rFonts w:ascii="宋体" w:eastAsia="宋体" w:hAnsi="宋体" w:cs="宋体"/>
          <w:color w:val="000000"/>
          <w:sz w:val="41"/>
        </w:rPr>
        <w:t>”</w:t>
      </w:r>
      <w:r>
        <w:rPr>
          <w:rFonts w:ascii="宋体" w:eastAsia="宋体" w:hAnsi="宋体" w:cs="宋体"/>
          <w:color w:val="000000"/>
          <w:sz w:val="41"/>
        </w:rPr>
        <w:t>问题赢获了什么。这个定律说的是：一切存在者皆有其根据。前面的讨论首先揭示出：为何如此。由于存在</w:t>
      </w:r>
      <w:r>
        <w:rPr>
          <w:rFonts w:ascii="宋体" w:eastAsia="宋体" w:hAnsi="宋体" w:cs="宋体"/>
          <w:color w:val="000000"/>
          <w:sz w:val="41"/>
        </w:rPr>
        <w:t>“</w:t>
      </w:r>
      <w:r>
        <w:rPr>
          <w:rFonts w:ascii="宋体" w:eastAsia="宋体" w:hAnsi="宋体" w:cs="宋体"/>
          <w:color w:val="000000"/>
          <w:sz w:val="41"/>
        </w:rPr>
        <w:t>本来</w:t>
      </w:r>
      <w:r>
        <w:rPr>
          <w:rFonts w:ascii="宋体" w:eastAsia="宋体" w:hAnsi="宋体" w:cs="宋体"/>
          <w:color w:val="000000"/>
          <w:sz w:val="41"/>
        </w:rPr>
        <w:t>”</w:t>
      </w:r>
      <w:r>
        <w:rPr>
          <w:rFonts w:ascii="宋体" w:eastAsia="宋体" w:hAnsi="宋体" w:cs="宋体"/>
          <w:color w:val="000000"/>
          <w:sz w:val="41"/>
        </w:rPr>
        <w:t>就作为先行被领悟的存在而原始地论证着，故任何存在者之为存在者以其方式呈报出</w:t>
      </w:r>
      <w:r>
        <w:rPr>
          <w:rFonts w:ascii="宋体" w:eastAsia="宋体" w:hAnsi="宋体" w:cs="宋体"/>
          <w:color w:val="000000"/>
          <w:sz w:val="41"/>
        </w:rPr>
        <w:t>“</w:t>
      </w:r>
      <w:r>
        <w:rPr>
          <w:rFonts w:ascii="宋体" w:eastAsia="宋体" w:hAnsi="宋体" w:cs="宋体"/>
          <w:color w:val="000000"/>
          <w:sz w:val="41"/>
        </w:rPr>
        <w:t>根据</w:t>
      </w:r>
      <w:r>
        <w:rPr>
          <w:rFonts w:ascii="宋体" w:eastAsia="宋体" w:hAnsi="宋体" w:cs="宋体"/>
          <w:color w:val="000000"/>
          <w:sz w:val="41"/>
        </w:rPr>
        <w:t>”</w:t>
      </w:r>
      <w:r>
        <w:rPr>
          <w:rFonts w:ascii="宋体" w:eastAsia="宋体" w:hAnsi="宋体" w:cs="宋体"/>
          <w:color w:val="000000"/>
          <w:sz w:val="41"/>
        </w:rPr>
        <w:t>，不管这些</w:t>
      </w:r>
      <w:r>
        <w:rPr>
          <w:rFonts w:ascii="宋体" w:eastAsia="宋体" w:hAnsi="宋体" w:cs="宋体"/>
          <w:color w:val="000000"/>
          <w:sz w:val="41"/>
        </w:rPr>
        <w:t>“</w:t>
      </w:r>
      <w:r>
        <w:rPr>
          <w:rFonts w:ascii="宋体" w:eastAsia="宋体" w:hAnsi="宋体" w:cs="宋体"/>
          <w:color w:val="000000"/>
          <w:sz w:val="41"/>
        </w:rPr>
        <w:t>根据</w:t>
      </w:r>
      <w:r>
        <w:rPr>
          <w:rFonts w:ascii="宋体" w:eastAsia="宋体" w:hAnsi="宋体" w:cs="宋体"/>
          <w:color w:val="000000"/>
          <w:sz w:val="41"/>
        </w:rPr>
        <w:t>”</w:t>
      </w:r>
      <w:r>
        <w:rPr>
          <w:rFonts w:ascii="宋体" w:eastAsia="宋体" w:hAnsi="宋体" w:cs="宋体"/>
          <w:color w:val="000000"/>
          <w:sz w:val="41"/>
        </w:rPr>
        <w:t>是否特别被把捉和适当地被规定。因为</w:t>
      </w:r>
      <w:r>
        <w:rPr>
          <w:rFonts w:ascii="宋体" w:eastAsia="宋体" w:hAnsi="宋体" w:cs="宋体"/>
          <w:color w:val="000000"/>
          <w:sz w:val="41"/>
        </w:rPr>
        <w:t>“</w:t>
      </w:r>
      <w:r>
        <w:rPr>
          <w:rFonts w:ascii="宋体" w:eastAsia="宋体" w:hAnsi="宋体" w:cs="宋体"/>
          <w:color w:val="000000"/>
          <w:sz w:val="41"/>
        </w:rPr>
        <w:t>根据</w:t>
      </w:r>
      <w:r>
        <w:rPr>
          <w:rFonts w:ascii="宋体" w:eastAsia="宋体" w:hAnsi="宋体" w:cs="宋体"/>
          <w:color w:val="000000"/>
          <w:sz w:val="41"/>
        </w:rPr>
        <w:t>”</w:t>
      </w:r>
      <w:r>
        <w:rPr>
          <w:rFonts w:ascii="宋体" w:eastAsia="宋体" w:hAnsi="宋体" w:cs="宋体"/>
          <w:color w:val="000000"/>
          <w:sz w:val="41"/>
        </w:rPr>
        <w:t>乃是一般存在的一个先验的本质特征，故根据律适合于存在者。</w:t>
      </w:r>
      <w:r>
        <w:rPr>
          <w:rFonts w:ascii="宋体" w:eastAsia="宋体" w:hAnsi="宋体" w:cs="宋体"/>
          <w:color w:val="000000"/>
          <w:sz w:val="41"/>
        </w:rPr>
        <w:t>但存在之本质中包含着根据，因为在作为筹划着世界而处身的建基的超越中，只有存在</w:t>
      </w:r>
      <w:r>
        <w:rPr>
          <w:rFonts w:ascii="宋体" w:eastAsia="宋体" w:hAnsi="宋体" w:cs="宋体"/>
          <w:color w:val="000000"/>
          <w:sz w:val="41"/>
        </w:rPr>
        <w:t>(</w:t>
      </w:r>
      <w:r>
        <w:rPr>
          <w:rFonts w:ascii="宋体" w:eastAsia="宋体" w:hAnsi="宋体" w:cs="宋体"/>
          <w:color w:val="000000"/>
          <w:sz w:val="41"/>
        </w:rPr>
        <w:t>而不是存在者</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580" w:lineRule="atLeast"/>
        <w:ind w:left="880"/>
        <w:textAlignment w:val="baseline"/>
        <w:rPr>
          <w:sz w:val="42"/>
        </w:rPr>
      </w:pPr>
      <w:r>
        <w:rPr>
          <w:rFonts w:ascii="宋体" w:eastAsia="宋体" w:hAnsi="宋体" w:cs="宋体"/>
          <w:color w:val="000000"/>
          <w:sz w:val="42"/>
        </w:rPr>
        <w:t>于是，关于根据律，我们已清楚地看到，这一原理的</w:t>
      </w:r>
      <w:r>
        <w:rPr>
          <w:rFonts w:ascii="宋体" w:eastAsia="宋体" w:hAnsi="宋体" w:cs="宋体"/>
          <w:color w:val="000000"/>
          <w:sz w:val="42"/>
        </w:rPr>
        <w:t>“</w:t>
      </w:r>
      <w:r>
        <w:rPr>
          <w:rFonts w:ascii="宋体" w:eastAsia="宋体" w:hAnsi="宋体" w:cs="宋体"/>
          <w:color w:val="000000"/>
          <w:sz w:val="42"/>
        </w:rPr>
        <w:t>诞生</w:t>
      </w:r>
    </w:p>
    <w:p w:rsidR="003B37AB" w:rsidRDefault="003B37AB"/>
    <w:p w:rsidR="003B37AB" w:rsidRDefault="003B37AB">
      <w:pPr>
        <w:sectPr w:rsidR="003B37AB">
          <w:headerReference w:type="default" r:id="rId498"/>
          <w:footerReference w:type="default" r:id="rId499"/>
          <w:pgSz w:w="16600" w:h="24400"/>
          <w:pgMar w:top="2080" w:right="2300" w:bottom="2080" w:left="2300" w:header="1780" w:footer="1780" w:gutter="0"/>
          <w:cols w:space="720"/>
        </w:sectPr>
      </w:pPr>
    </w:p>
    <w:p w:rsidR="003B37AB" w:rsidRDefault="00DE34B8">
      <w:pPr>
        <w:wordWrap w:val="0"/>
        <w:spacing w:before="200" w:line="500" w:lineRule="atLeast"/>
        <w:ind w:left="420" w:firstLine="20"/>
        <w:textAlignment w:val="baseline"/>
        <w:rPr>
          <w:sz w:val="37"/>
        </w:rPr>
      </w:pPr>
      <w:r>
        <w:rPr>
          <w:rFonts w:ascii="宋体" w:eastAsia="宋体" w:hAnsi="宋体" w:cs="宋体"/>
          <w:color w:val="000000"/>
          <w:sz w:val="37"/>
        </w:rPr>
        <w:lastRenderedPageBreak/>
        <w:t xml:space="preserve">206  </w:t>
      </w:r>
      <w:r>
        <w:rPr>
          <w:rFonts w:ascii="宋体" w:eastAsia="宋体" w:hAnsi="宋体" w:cs="宋体"/>
          <w:b/>
          <w:color w:val="000000"/>
          <w:sz w:val="37"/>
        </w:rPr>
        <w:t>第一编</w:t>
      </w:r>
      <w:r>
        <w:rPr>
          <w:rFonts w:ascii="宋体" w:eastAsia="宋体" w:hAnsi="宋体" w:cs="宋体"/>
          <w:color w:val="000000"/>
          <w:sz w:val="37"/>
        </w:rPr>
        <w:t xml:space="preserve">  </w:t>
      </w:r>
      <w:r>
        <w:rPr>
          <w:rFonts w:ascii="宋体" w:eastAsia="宋体" w:hAnsi="宋体" w:cs="宋体"/>
          <w:b/>
          <w:color w:val="000000"/>
          <w:sz w:val="37"/>
        </w:rPr>
        <w:t>前期存在论哲学</w:t>
      </w:r>
    </w:p>
    <w:p w:rsidR="003B37AB" w:rsidRDefault="003B37AB">
      <w:pPr>
        <w:wordWrap w:val="0"/>
        <w:spacing w:line="440" w:lineRule="exact"/>
        <w:textAlignment w:val="baseline"/>
        <w:rPr>
          <w:sz w:val="37"/>
        </w:rPr>
      </w:pPr>
    </w:p>
    <w:p w:rsidR="003B37AB" w:rsidRDefault="00DE34B8">
      <w:pPr>
        <w:wordWrap w:val="0"/>
        <w:spacing w:line="680" w:lineRule="atLeast"/>
        <w:ind w:left="20" w:right="60" w:firstLine="20"/>
        <w:textAlignment w:val="baseline"/>
        <w:rPr>
          <w:sz w:val="39"/>
        </w:rPr>
      </w:pPr>
      <w:r>
        <w:rPr>
          <w:rFonts w:ascii="宋体" w:eastAsia="宋体" w:hAnsi="宋体" w:cs="宋体"/>
          <w:color w:val="000000"/>
          <w:sz w:val="39"/>
        </w:rPr>
        <w:t>地</w:t>
      </w:r>
      <w:r>
        <w:rPr>
          <w:rFonts w:ascii="宋体" w:eastAsia="宋体" w:hAnsi="宋体" w:cs="宋体"/>
          <w:color w:val="000000"/>
          <w:sz w:val="39"/>
        </w:rPr>
        <w:t>”</w:t>
      </w:r>
      <w:r>
        <w:rPr>
          <w:rFonts w:ascii="宋体" w:eastAsia="宋体" w:hAnsi="宋体" w:cs="宋体"/>
          <w:color w:val="000000"/>
          <w:sz w:val="39"/>
        </w:rPr>
        <w:t>既不在陈述的本质中，也不在陈述真理中，而是在存在论上的真理中，亦即在超越本身中。自由是根据律的本源；因为作为存在论上的真理而自行构成的论证就建基于自由中，建基于超溢和抽离</w:t>
      </w:r>
      <w:r>
        <w:rPr>
          <w:rFonts w:ascii="宋体" w:eastAsia="宋体" w:hAnsi="宋体" w:cs="宋体"/>
          <w:color w:val="000000"/>
          <w:sz w:val="39"/>
        </w:rPr>
        <w:t>(Überschwung und Entzug)</w:t>
      </w:r>
      <w:r>
        <w:rPr>
          <w:rFonts w:ascii="宋体" w:eastAsia="宋体" w:hAnsi="宋体" w:cs="宋体"/>
          <w:color w:val="000000"/>
          <w:sz w:val="39"/>
        </w:rPr>
        <w:t>的统一性中。</w:t>
      </w:r>
    </w:p>
    <w:p w:rsidR="003B37AB" w:rsidRDefault="00DE34B8">
      <w:pPr>
        <w:wordWrap w:val="0"/>
        <w:spacing w:line="680" w:lineRule="atLeast"/>
        <w:ind w:left="20" w:firstLine="880"/>
        <w:textAlignment w:val="baseline"/>
        <w:rPr>
          <w:sz w:val="39"/>
        </w:rPr>
      </w:pPr>
      <w:r>
        <w:rPr>
          <w:rFonts w:ascii="宋体" w:eastAsia="宋体" w:hAnsi="宋体" w:cs="宋体"/>
          <w:color w:val="000000"/>
          <w:sz w:val="39"/>
        </w:rPr>
        <w:t>从这一本源而来，我们不仅就其内在的可能性理解了这个定律，而且我们也得以洞察到它的表述的值得注意的和迄今尚未被揭示的东西，而后者诚然是被抑制在通俗的公式中了。恰恰在莱布尼茨那里，我们可见到对这个定律的特性的说明，它们表达出这个定律的内涵的一个表面看来无关紧要的要素。概括地汇集起来，莱布尼茨做了以下几种说明：</w:t>
      </w:r>
      <w:r>
        <w:rPr>
          <w:rFonts w:ascii="宋体" w:eastAsia="宋体" w:hAnsi="宋体" w:cs="宋体"/>
          <w:color w:val="000000"/>
          <w:sz w:val="39"/>
        </w:rPr>
        <w:t>ratio est cur hocpotius existit quam aliud[“</w:t>
      </w:r>
      <w:r>
        <w:rPr>
          <w:rFonts w:ascii="宋体" w:eastAsia="宋体" w:hAnsi="宋体" w:cs="宋体"/>
          <w:color w:val="000000"/>
          <w:sz w:val="39"/>
        </w:rPr>
        <w:t>根据是为什么宁可此物存在而非别</w:t>
      </w:r>
      <w:r>
        <w:rPr>
          <w:rFonts w:ascii="TimesNewRoman" w:eastAsia="TimesNewRoman" w:hAnsi="TimesNewRoman" w:cs="TimesNewRoman"/>
          <w:color w:val="000000"/>
          <w:sz w:val="39"/>
        </w:rPr>
        <w:t>物</w:t>
      </w:r>
      <w:r>
        <w:rPr>
          <w:rFonts w:ascii="TimesNewRoman" w:eastAsia="TimesNewRoman" w:hAnsi="TimesNewRoman" w:cs="TimesNewRoman"/>
          <w:color w:val="000000"/>
          <w:sz w:val="39"/>
        </w:rPr>
        <w:t>”]</w:t>
      </w:r>
      <w:r>
        <w:rPr>
          <w:rFonts w:ascii="TimesNewRoman" w:eastAsia="TimesNewRoman" w:hAnsi="TimesNewRoman" w:cs="TimesNewRoman"/>
          <w:color w:val="000000"/>
          <w:sz w:val="39"/>
        </w:rPr>
        <w:t>；</w:t>
      </w:r>
      <w:r>
        <w:rPr>
          <w:rFonts w:ascii="TimesNewRoman" w:eastAsia="TimesNewRoman" w:hAnsi="TimesNewRoman" w:cs="TimesNewRoman"/>
          <w:color w:val="000000"/>
          <w:sz w:val="39"/>
        </w:rPr>
        <w:t>ratio est cur sic potius existit quam al</w:t>
      </w:r>
      <w:r>
        <w:rPr>
          <w:rFonts w:ascii="TimesNewRoman" w:eastAsia="TimesNewRoman" w:hAnsi="TimesNewRoman" w:cs="TimesNewRoman"/>
          <w:color w:val="000000"/>
          <w:sz w:val="39"/>
        </w:rPr>
        <w:t>iter[“</w:t>
      </w:r>
      <w:r>
        <w:rPr>
          <w:rFonts w:ascii="TimesNewRoman" w:eastAsia="TimesNewRoman" w:hAnsi="TimesNewRoman" w:cs="TimesNewRoman"/>
          <w:color w:val="000000"/>
          <w:sz w:val="39"/>
        </w:rPr>
        <w:t>根据是为什么宁</w:t>
      </w:r>
      <w:r>
        <w:rPr>
          <w:rFonts w:ascii="宋体" w:eastAsia="宋体" w:hAnsi="宋体" w:cs="宋体"/>
          <w:color w:val="000000"/>
          <w:sz w:val="39"/>
        </w:rPr>
        <w:t>可这样存在而非别样</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ratio est cur aliquid potius existit quamnihil[“</w:t>
      </w:r>
      <w:r>
        <w:rPr>
          <w:rFonts w:ascii="宋体" w:eastAsia="宋体" w:hAnsi="宋体" w:cs="宋体"/>
          <w:color w:val="000000"/>
          <w:sz w:val="39"/>
        </w:rPr>
        <w:t>根据是为什么宁可某物存在而非一无所有</w:t>
      </w:r>
      <w:r>
        <w:rPr>
          <w:rFonts w:ascii="宋体" w:eastAsia="宋体" w:hAnsi="宋体" w:cs="宋体"/>
          <w:color w:val="000000"/>
          <w:sz w:val="39"/>
        </w:rPr>
        <w:t>”]</w:t>
      </w:r>
      <w:r>
        <w:rPr>
          <w:rFonts w:ascii="宋体" w:eastAsia="宋体" w:hAnsi="宋体" w:cs="宋体"/>
          <w:color w:val="000000"/>
          <w:sz w:val="39"/>
        </w:rPr>
        <w:t>。这个</w:t>
      </w:r>
      <w:r>
        <w:rPr>
          <w:rFonts w:ascii="宋体" w:eastAsia="宋体" w:hAnsi="宋体" w:cs="宋体"/>
          <w:color w:val="000000"/>
          <w:sz w:val="39"/>
        </w:rPr>
        <w:t>“cur”[“</w:t>
      </w:r>
      <w:r>
        <w:rPr>
          <w:rFonts w:ascii="宋体" w:eastAsia="宋体" w:hAnsi="宋体" w:cs="宋体"/>
          <w:color w:val="000000"/>
          <w:sz w:val="39"/>
        </w:rPr>
        <w:t>为什么</w:t>
      </w:r>
      <w:r>
        <w:rPr>
          <w:rFonts w:ascii="宋体" w:eastAsia="宋体" w:hAnsi="宋体" w:cs="宋体"/>
          <w:color w:val="000000"/>
          <w:sz w:val="39"/>
        </w:rPr>
        <w:t>”]</w:t>
      </w:r>
      <w:r>
        <w:rPr>
          <w:rFonts w:ascii="宋体" w:eastAsia="宋体" w:hAnsi="宋体" w:cs="宋体"/>
          <w:color w:val="000000"/>
          <w:sz w:val="39"/>
        </w:rPr>
        <w:t>在此表达为</w:t>
      </w:r>
      <w:r>
        <w:rPr>
          <w:rFonts w:ascii="宋体" w:eastAsia="宋体" w:hAnsi="宋体" w:cs="宋体"/>
          <w:color w:val="000000"/>
          <w:sz w:val="39"/>
        </w:rPr>
        <w:t>“cur potius quam”[“</w:t>
      </w:r>
      <w:r>
        <w:rPr>
          <w:rFonts w:ascii="宋体" w:eastAsia="宋体" w:hAnsi="宋体" w:cs="宋体"/>
          <w:color w:val="000000"/>
          <w:sz w:val="39"/>
        </w:rPr>
        <w:t>为什么宁可</w:t>
      </w:r>
      <w:r>
        <w:rPr>
          <w:rFonts w:ascii="宋体" w:eastAsia="宋体" w:hAnsi="宋体" w:cs="宋体"/>
          <w:color w:val="000000"/>
          <w:sz w:val="39"/>
        </w:rPr>
        <w:t>”]</w:t>
      </w:r>
      <w:r>
        <w:rPr>
          <w:rFonts w:ascii="宋体" w:eastAsia="宋体" w:hAnsi="宋体" w:cs="宋体"/>
          <w:color w:val="000000"/>
          <w:sz w:val="39"/>
        </w:rPr>
        <w:t>。即便在这里，第一性的问题也不是：这些总是实际地在存在者状态上的行为中被提出来的问题，以何种途径并且借助于何种手段才能够得到决断。需要说明的倒是：何以根本上这个</w:t>
      </w:r>
      <w:r>
        <w:rPr>
          <w:rFonts w:ascii="宋体" w:eastAsia="宋体" w:hAnsi="宋体" w:cs="宋体"/>
          <w:color w:val="000000"/>
          <w:sz w:val="39"/>
        </w:rPr>
        <w:t>“cur”[“</w:t>
      </w:r>
      <w:r>
        <w:rPr>
          <w:rFonts w:ascii="宋体" w:eastAsia="宋体" w:hAnsi="宋体" w:cs="宋体"/>
          <w:color w:val="000000"/>
          <w:sz w:val="39"/>
        </w:rPr>
        <w:t>为什么</w:t>
      </w:r>
      <w:r>
        <w:rPr>
          <w:rFonts w:ascii="宋体" w:eastAsia="宋体" w:hAnsi="宋体" w:cs="宋体"/>
          <w:color w:val="000000"/>
          <w:sz w:val="39"/>
        </w:rPr>
        <w:t>”]</w:t>
      </w:r>
      <w:r>
        <w:rPr>
          <w:rFonts w:ascii="宋体" w:eastAsia="宋体" w:hAnsi="宋体" w:cs="宋体"/>
          <w:color w:val="000000"/>
          <w:sz w:val="39"/>
        </w:rPr>
        <w:t>能够与</w:t>
      </w:r>
      <w:r>
        <w:rPr>
          <w:rFonts w:ascii="宋体" w:eastAsia="宋体" w:hAnsi="宋体" w:cs="宋体"/>
          <w:color w:val="000000"/>
          <w:sz w:val="39"/>
        </w:rPr>
        <w:t>“potius quam”[“</w:t>
      </w:r>
      <w:r>
        <w:rPr>
          <w:rFonts w:ascii="宋体" w:eastAsia="宋体" w:hAnsi="宋体" w:cs="宋体"/>
          <w:color w:val="000000"/>
          <w:sz w:val="39"/>
        </w:rPr>
        <w:t>宁可</w:t>
      </w:r>
      <w:r>
        <w:rPr>
          <w:rFonts w:ascii="宋体" w:eastAsia="宋体" w:hAnsi="宋体" w:cs="宋体"/>
          <w:color w:val="000000"/>
          <w:sz w:val="39"/>
        </w:rPr>
        <w:t>”]</w:t>
      </w:r>
      <w:r>
        <w:rPr>
          <w:rFonts w:ascii="宋体" w:eastAsia="宋体" w:hAnsi="宋体" w:cs="宋体"/>
          <w:color w:val="000000"/>
          <w:sz w:val="39"/>
        </w:rPr>
        <w:t>结伴。</w:t>
      </w:r>
    </w:p>
    <w:p w:rsidR="003B37AB" w:rsidRDefault="00DE34B8">
      <w:pPr>
        <w:wordWrap w:val="0"/>
        <w:spacing w:line="680" w:lineRule="atLeast"/>
        <w:ind w:left="20" w:right="40" w:firstLine="880"/>
        <w:textAlignment w:val="baseline"/>
        <w:rPr>
          <w:sz w:val="39"/>
        </w:rPr>
      </w:pPr>
      <w:r>
        <w:rPr>
          <w:rFonts w:ascii="宋体" w:eastAsia="宋体" w:hAnsi="宋体" w:cs="宋体"/>
          <w:color w:val="000000"/>
          <w:sz w:val="39"/>
        </w:rPr>
        <w:t>任何一种证明都必须在某个可能的东西的范围内活动，因为它作为对存在者的意向性行为就其可能性而言已经服从于一种明确的或者不明确的</w:t>
      </w:r>
      <w:r>
        <w:rPr>
          <w:rFonts w:ascii="宋体" w:eastAsia="宋体" w:hAnsi="宋体" w:cs="宋体"/>
          <w:color w:val="000000"/>
          <w:sz w:val="39"/>
        </w:rPr>
        <w:t>(</w:t>
      </w:r>
      <w:r>
        <w:rPr>
          <w:rFonts w:ascii="宋体" w:eastAsia="宋体" w:hAnsi="宋体" w:cs="宋体"/>
          <w:color w:val="000000"/>
          <w:sz w:val="39"/>
        </w:rPr>
        <w:t>存在论上的</w:t>
      </w:r>
      <w:r>
        <w:rPr>
          <w:rFonts w:ascii="宋体" w:eastAsia="宋体" w:hAnsi="宋体" w:cs="宋体"/>
          <w:color w:val="000000"/>
          <w:sz w:val="39"/>
        </w:rPr>
        <w:t>)</w:t>
      </w:r>
      <w:r>
        <w:rPr>
          <w:rFonts w:ascii="宋体" w:eastAsia="宋体" w:hAnsi="宋体" w:cs="宋体"/>
          <w:color w:val="000000"/>
          <w:sz w:val="39"/>
        </w:rPr>
        <w:t>论证。这种论证按其本质而言必然始终端出可能的东西的决定性领域</w:t>
      </w:r>
      <w:r>
        <w:rPr>
          <w:rFonts w:ascii="宋体" w:eastAsia="宋体" w:hAnsi="宋体" w:cs="宋体"/>
          <w:color w:val="000000"/>
          <w:sz w:val="39"/>
        </w:rPr>
        <w:t>————</w:t>
      </w:r>
      <w:r>
        <w:rPr>
          <w:rFonts w:ascii="宋体" w:eastAsia="宋体" w:hAnsi="宋体" w:cs="宋体"/>
          <w:color w:val="000000"/>
          <w:sz w:val="39"/>
        </w:rPr>
        <w:t>在那里可能性特征按照有待揭示的存在者的存在机制而发生变化</w:t>
      </w:r>
      <w:r>
        <w:rPr>
          <w:rFonts w:ascii="宋体" w:eastAsia="宋体" w:hAnsi="宋体" w:cs="宋体"/>
          <w:color w:val="000000"/>
          <w:sz w:val="39"/>
        </w:rPr>
        <w:t>————</w:t>
      </w:r>
      <w:r>
        <w:rPr>
          <w:rFonts w:ascii="宋体" w:eastAsia="宋体" w:hAnsi="宋体" w:cs="宋体"/>
          <w:color w:val="000000"/>
          <w:sz w:val="39"/>
        </w:rPr>
        <w:t>，因为论证着的存在</w:t>
      </w:r>
      <w:r>
        <w:rPr>
          <w:rFonts w:ascii="宋体" w:eastAsia="宋体" w:hAnsi="宋体" w:cs="宋体"/>
          <w:color w:val="000000"/>
          <w:sz w:val="39"/>
        </w:rPr>
        <w:t>(</w:t>
      </w:r>
      <w:r>
        <w:rPr>
          <w:rFonts w:ascii="宋体" w:eastAsia="宋体" w:hAnsi="宋体" w:cs="宋体"/>
          <w:color w:val="000000"/>
          <w:sz w:val="39"/>
        </w:rPr>
        <w:t>存在机制</w:t>
      </w:r>
      <w:r>
        <w:rPr>
          <w:rFonts w:ascii="宋体" w:eastAsia="宋体" w:hAnsi="宋体" w:cs="宋体"/>
          <w:color w:val="000000"/>
          <w:sz w:val="39"/>
        </w:rPr>
        <w:t>)</w:t>
      </w:r>
      <w:r>
        <w:rPr>
          <w:rFonts w:ascii="宋体" w:eastAsia="宋体" w:hAnsi="宋体" w:cs="宋体"/>
          <w:color w:val="000000"/>
          <w:sz w:val="39"/>
        </w:rPr>
        <w:t>作为此在的先验约束性而植根于此在的自由中。在有限自由之建基中的根据之本质的这一本源的反光</w:t>
      </w:r>
      <w:r>
        <w:rPr>
          <w:rFonts w:ascii="宋体" w:eastAsia="宋体" w:hAnsi="宋体" w:cs="宋体"/>
          <w:color w:val="000000"/>
          <w:sz w:val="39"/>
        </w:rPr>
        <w:t>(Widerschein)</w:t>
      </w:r>
      <w:r>
        <w:rPr>
          <w:rFonts w:ascii="宋体" w:eastAsia="宋体" w:hAnsi="宋体" w:cs="宋体"/>
          <w:color w:val="000000"/>
          <w:sz w:val="39"/>
        </w:rPr>
        <w:t>，显示在那些根据律公式的</w:t>
      </w:r>
      <w:r>
        <w:rPr>
          <w:rFonts w:ascii="宋体" w:eastAsia="宋体" w:hAnsi="宋体" w:cs="宋体"/>
          <w:color w:val="000000"/>
          <w:sz w:val="39"/>
        </w:rPr>
        <w:t>“potius quam”[“</w:t>
      </w:r>
      <w:r>
        <w:rPr>
          <w:rFonts w:ascii="宋体" w:eastAsia="宋体" w:hAnsi="宋体" w:cs="宋体"/>
          <w:color w:val="000000"/>
          <w:sz w:val="39"/>
        </w:rPr>
        <w:t>宁</w:t>
      </w:r>
    </w:p>
    <w:p w:rsidR="003B37AB" w:rsidRDefault="003B37AB"/>
    <w:p w:rsidR="003B37AB" w:rsidRDefault="003B37AB">
      <w:pPr>
        <w:sectPr w:rsidR="003B37AB">
          <w:headerReference w:type="default" r:id="rId500"/>
          <w:footerReference w:type="default" r:id="rId501"/>
          <w:pgSz w:w="16600" w:h="24400"/>
          <w:pgMar w:top="2080" w:right="2280" w:bottom="2080" w:left="2280" w:header="1780" w:footer="1780" w:gutter="0"/>
          <w:cols w:space="720"/>
        </w:sectPr>
      </w:pPr>
    </w:p>
    <w:p w:rsidR="003B37AB" w:rsidRDefault="00DE34B8">
      <w:pPr>
        <w:wordWrap w:val="0"/>
        <w:spacing w:before="200" w:line="560" w:lineRule="atLeast"/>
        <w:ind w:right="580"/>
        <w:jc w:val="right"/>
        <w:textAlignment w:val="baseline"/>
        <w:rPr>
          <w:sz w:val="41"/>
        </w:rPr>
      </w:pPr>
      <w:r>
        <w:rPr>
          <w:rFonts w:ascii="宋体" w:eastAsia="宋体" w:hAnsi="宋体" w:cs="宋体"/>
          <w:color w:val="000000"/>
          <w:sz w:val="41"/>
        </w:rPr>
        <w:lastRenderedPageBreak/>
        <w:t>论根据的本质</w:t>
      </w:r>
      <w:r>
        <w:rPr>
          <w:rFonts w:ascii="宋体" w:eastAsia="宋体" w:hAnsi="宋体" w:cs="宋体"/>
          <w:color w:val="000000"/>
          <w:sz w:val="41"/>
        </w:rPr>
        <w:t xml:space="preserve"> 207</w:t>
      </w:r>
    </w:p>
    <w:p w:rsidR="003B37AB" w:rsidRDefault="003B37AB">
      <w:pPr>
        <w:wordWrap w:val="0"/>
        <w:spacing w:line="480" w:lineRule="exact"/>
        <w:jc w:val="right"/>
        <w:textAlignment w:val="baseline"/>
        <w:rPr>
          <w:sz w:val="41"/>
        </w:rPr>
      </w:pPr>
    </w:p>
    <w:p w:rsidR="003B37AB" w:rsidRDefault="00DE34B8">
      <w:pPr>
        <w:wordWrap w:val="0"/>
        <w:spacing w:line="700" w:lineRule="atLeast"/>
        <w:ind w:right="100"/>
        <w:textAlignment w:val="baseline"/>
        <w:rPr>
          <w:sz w:val="42"/>
        </w:rPr>
      </w:pPr>
      <w:r>
        <w:rPr>
          <w:rFonts w:ascii="宋体" w:eastAsia="宋体" w:hAnsi="宋体" w:cs="宋体"/>
          <w:color w:val="000000"/>
          <w:sz w:val="42"/>
        </w:rPr>
        <w:t>可</w:t>
      </w:r>
      <w:r>
        <w:rPr>
          <w:rFonts w:ascii="宋体" w:eastAsia="宋体" w:hAnsi="宋体" w:cs="宋体"/>
          <w:color w:val="000000"/>
          <w:sz w:val="42"/>
        </w:rPr>
        <w:t>”]</w:t>
      </w:r>
      <w:r>
        <w:rPr>
          <w:rFonts w:ascii="宋体" w:eastAsia="宋体" w:hAnsi="宋体" w:cs="宋体"/>
          <w:color w:val="000000"/>
          <w:sz w:val="42"/>
        </w:rPr>
        <w:t>中。但对</w:t>
      </w:r>
      <w:r>
        <w:rPr>
          <w:rFonts w:ascii="宋体" w:eastAsia="宋体" w:hAnsi="宋体" w:cs="宋体"/>
          <w:color w:val="000000"/>
          <w:sz w:val="42"/>
        </w:rPr>
        <w:t>“</w:t>
      </w:r>
      <w:r>
        <w:rPr>
          <w:rFonts w:ascii="宋体" w:eastAsia="宋体" w:hAnsi="宋体" w:cs="宋体"/>
          <w:color w:val="000000"/>
          <w:sz w:val="42"/>
        </w:rPr>
        <w:t>根据</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宁可</w:t>
      </w:r>
      <w:r>
        <w:rPr>
          <w:rFonts w:ascii="宋体" w:eastAsia="宋体" w:hAnsi="宋体" w:cs="宋体"/>
          <w:color w:val="000000"/>
          <w:sz w:val="42"/>
        </w:rPr>
        <w:t>”(eher als)</w:t>
      </w:r>
      <w:r>
        <w:rPr>
          <w:rFonts w:ascii="宋体" w:eastAsia="宋体" w:hAnsi="宋体" w:cs="宋体"/>
          <w:color w:val="000000"/>
          <w:sz w:val="42"/>
        </w:rPr>
        <w:t>之间的具体的先验联系的揭示，又突现为对一般存在之理念</w:t>
      </w:r>
      <w:r>
        <w:rPr>
          <w:rFonts w:ascii="宋体" w:eastAsia="宋体" w:hAnsi="宋体" w:cs="宋体"/>
          <w:color w:val="000000"/>
          <w:sz w:val="42"/>
        </w:rPr>
        <w:t>(</w:t>
      </w:r>
      <w:r>
        <w:rPr>
          <w:rFonts w:ascii="宋体" w:eastAsia="宋体" w:hAnsi="宋体" w:cs="宋体"/>
          <w:color w:val="000000"/>
          <w:sz w:val="42"/>
        </w:rPr>
        <w:t>什么存在、如何存在、某物、无以及不之状态</w:t>
      </w:r>
      <w:r>
        <w:rPr>
          <w:rFonts w:ascii="宋体" w:eastAsia="宋体" w:hAnsi="宋体" w:cs="宋体"/>
          <w:color w:val="000000"/>
          <w:sz w:val="42"/>
        </w:rPr>
        <w:t>)</w:t>
      </w:r>
      <w:r>
        <w:rPr>
          <w:rFonts w:ascii="宋体" w:eastAsia="宋体" w:hAnsi="宋体" w:cs="宋体"/>
          <w:color w:val="000000"/>
          <w:sz w:val="42"/>
        </w:rPr>
        <w:t>的说明。</w:t>
      </w:r>
    </w:p>
    <w:p w:rsidR="003B37AB" w:rsidRDefault="00DE34B8">
      <w:pPr>
        <w:wordWrap w:val="0"/>
        <w:spacing w:line="700" w:lineRule="atLeast"/>
        <w:ind w:right="100" w:firstLine="840"/>
        <w:textAlignment w:val="baseline"/>
        <w:rPr>
          <w:sz w:val="42"/>
        </w:rPr>
      </w:pPr>
      <w:r>
        <w:rPr>
          <w:rFonts w:ascii="宋体" w:eastAsia="宋体" w:hAnsi="宋体" w:cs="宋体"/>
          <w:color w:val="000000"/>
          <w:sz w:val="42"/>
        </w:rPr>
        <w:t>按其传统的形式和作用来看，根据律总是已经附着于一种表面化了，这种表面化必然随自身进行一种最初的对一切</w:t>
      </w:r>
      <w:r>
        <w:rPr>
          <w:rFonts w:ascii="宋体" w:eastAsia="宋体" w:hAnsi="宋体" w:cs="宋体"/>
          <w:color w:val="000000"/>
          <w:sz w:val="42"/>
        </w:rPr>
        <w:t>“</w:t>
      </w:r>
      <w:r>
        <w:rPr>
          <w:rFonts w:ascii="宋体" w:eastAsia="宋体" w:hAnsi="宋体" w:cs="宋体"/>
          <w:color w:val="000000"/>
          <w:sz w:val="42"/>
        </w:rPr>
        <w:t>原则性的东西</w:t>
      </w:r>
      <w:r>
        <w:rPr>
          <w:rFonts w:ascii="宋体" w:eastAsia="宋体" w:hAnsi="宋体" w:cs="宋体"/>
          <w:color w:val="000000"/>
          <w:sz w:val="42"/>
        </w:rPr>
        <w:t>”</w:t>
      </w:r>
      <w:r>
        <w:rPr>
          <w:rFonts w:ascii="宋体" w:eastAsia="宋体" w:hAnsi="宋体" w:cs="宋体"/>
          <w:color w:val="000000"/>
          <w:sz w:val="42"/>
        </w:rPr>
        <w:t>的揭示。因为即便是把定律说明为一个</w:t>
      </w:r>
      <w:r>
        <w:rPr>
          <w:rFonts w:ascii="宋体" w:eastAsia="宋体" w:hAnsi="宋体" w:cs="宋体"/>
          <w:color w:val="000000"/>
          <w:sz w:val="42"/>
        </w:rPr>
        <w:t>“</w:t>
      </w:r>
      <w:r>
        <w:rPr>
          <w:rFonts w:ascii="宋体" w:eastAsia="宋体" w:hAnsi="宋体" w:cs="宋体"/>
          <w:color w:val="000000"/>
          <w:sz w:val="42"/>
        </w:rPr>
        <w:t>原理</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并且把它与诸如同一律和矛盾律编排在一起、甚至从同一律和矛盾律中把它推导出来，这也并没有通向本源，而是相当于切断了全部进一步的追问。此外，在这里我们要注意的是，甚至同</w:t>
      </w:r>
      <w:r>
        <w:rPr>
          <w:rFonts w:ascii="宋体" w:eastAsia="宋体" w:hAnsi="宋体" w:cs="宋体"/>
          <w:color w:val="000000"/>
          <w:sz w:val="42"/>
        </w:rPr>
        <w:t>一律和矛盾律不仅也是先验的定律，而且引回到更为原始的东西上，后者并不具有定律特性，而倒是归属于超越之为超越</w:t>
      </w:r>
      <w:r>
        <w:rPr>
          <w:rFonts w:ascii="宋体" w:eastAsia="宋体" w:hAnsi="宋体" w:cs="宋体"/>
          <w:color w:val="000000"/>
          <w:sz w:val="42"/>
        </w:rPr>
        <w:t>(</w:t>
      </w:r>
      <w:r>
        <w:rPr>
          <w:rFonts w:ascii="宋体" w:eastAsia="宋体" w:hAnsi="宋体" w:cs="宋体"/>
          <w:color w:val="000000"/>
          <w:sz w:val="42"/>
        </w:rPr>
        <w:t>即时间性</w:t>
      </w:r>
      <w:r>
        <w:rPr>
          <w:rFonts w:ascii="宋体" w:eastAsia="宋体" w:hAnsi="宋体" w:cs="宋体"/>
          <w:color w:val="000000"/>
          <w:sz w:val="42"/>
        </w:rPr>
        <w:t>)</w:t>
      </w:r>
      <w:r>
        <w:rPr>
          <w:rFonts w:ascii="宋体" w:eastAsia="宋体" w:hAnsi="宋体" w:cs="宋体"/>
          <w:color w:val="000000"/>
          <w:sz w:val="42"/>
        </w:rPr>
        <w:t>的发生。</w:t>
      </w:r>
    </w:p>
    <w:p w:rsidR="003B37AB" w:rsidRDefault="00DE34B8">
      <w:pPr>
        <w:wordWrap w:val="0"/>
        <w:spacing w:line="700" w:lineRule="atLeast"/>
        <w:ind w:right="80" w:firstLine="840"/>
        <w:textAlignment w:val="baseline"/>
        <w:rPr>
          <w:sz w:val="42"/>
        </w:rPr>
      </w:pPr>
      <w:r>
        <w:rPr>
          <w:rFonts w:ascii="宋体" w:eastAsia="宋体" w:hAnsi="宋体" w:cs="宋体"/>
          <w:color w:val="000000"/>
          <w:sz w:val="42"/>
        </w:rPr>
        <w:t>而且这样一来，甚至根据律也与根据之本质一道推动着它的非本质，并且在已得到认可的原理形态中抑制着一个首先使它本身松动的难题。只不过，这种</w:t>
      </w:r>
      <w:r>
        <w:rPr>
          <w:rFonts w:ascii="宋体" w:eastAsia="宋体" w:hAnsi="宋体" w:cs="宋体"/>
          <w:color w:val="000000"/>
          <w:sz w:val="42"/>
        </w:rPr>
        <w:t>“</w:t>
      </w:r>
      <w:r>
        <w:rPr>
          <w:rFonts w:ascii="宋体" w:eastAsia="宋体" w:hAnsi="宋体" w:cs="宋体"/>
          <w:color w:val="000000"/>
          <w:sz w:val="42"/>
        </w:rPr>
        <w:t>非本质</w:t>
      </w:r>
      <w:r>
        <w:rPr>
          <w:rFonts w:ascii="宋体" w:eastAsia="宋体" w:hAnsi="宋体" w:cs="宋体"/>
          <w:color w:val="000000"/>
          <w:sz w:val="42"/>
        </w:rPr>
        <w:t>”</w:t>
      </w:r>
      <w:r>
        <w:rPr>
          <w:rFonts w:ascii="宋体" w:eastAsia="宋体" w:hAnsi="宋体" w:cs="宋体"/>
          <w:color w:val="000000"/>
          <w:sz w:val="42"/>
        </w:rPr>
        <w:t>绝不成为个别哲学家的所谓的</w:t>
      </w:r>
      <w:r>
        <w:rPr>
          <w:rFonts w:ascii="宋体" w:eastAsia="宋体" w:hAnsi="宋体" w:cs="宋体"/>
          <w:color w:val="000000"/>
          <w:sz w:val="42"/>
        </w:rPr>
        <w:t>“</w:t>
      </w:r>
      <w:r>
        <w:rPr>
          <w:rFonts w:ascii="宋体" w:eastAsia="宋体" w:hAnsi="宋体" w:cs="宋体"/>
          <w:color w:val="000000"/>
          <w:sz w:val="42"/>
        </w:rPr>
        <w:t>表面性</w:t>
      </w:r>
      <w:r>
        <w:rPr>
          <w:rFonts w:ascii="宋体" w:eastAsia="宋体" w:hAnsi="宋体" w:cs="宋体"/>
          <w:color w:val="000000"/>
          <w:sz w:val="42"/>
        </w:rPr>
        <w:t>”</w:t>
      </w:r>
      <w:r>
        <w:rPr>
          <w:rFonts w:ascii="宋体" w:eastAsia="宋体" w:hAnsi="宋体" w:cs="宋体"/>
          <w:color w:val="000000"/>
          <w:sz w:val="42"/>
        </w:rPr>
        <w:t>的负担，因而也不能通过一种所谓更彻底的</w:t>
      </w:r>
      <w:r>
        <w:rPr>
          <w:rFonts w:ascii="宋体" w:eastAsia="宋体" w:hAnsi="宋体" w:cs="宋体"/>
          <w:color w:val="000000"/>
          <w:sz w:val="42"/>
        </w:rPr>
        <w:t>“</w:t>
      </w:r>
      <w:r>
        <w:rPr>
          <w:rFonts w:ascii="宋体" w:eastAsia="宋体" w:hAnsi="宋体" w:cs="宋体"/>
          <w:color w:val="000000"/>
          <w:sz w:val="42"/>
        </w:rPr>
        <w:t>继续行进</w:t>
      </w:r>
      <w:r>
        <w:rPr>
          <w:rFonts w:ascii="宋体" w:eastAsia="宋体" w:hAnsi="宋体" w:cs="宋体"/>
          <w:color w:val="000000"/>
          <w:sz w:val="42"/>
        </w:rPr>
        <w:t>”(Weiterkommen)</w:t>
      </w:r>
      <w:r>
        <w:rPr>
          <w:rFonts w:ascii="宋体" w:eastAsia="宋体" w:hAnsi="宋体" w:cs="宋体"/>
          <w:color w:val="000000"/>
          <w:sz w:val="42"/>
        </w:rPr>
        <w:t>而得到克服。根据具有它的非本质</w:t>
      </w:r>
      <w:r>
        <w:rPr>
          <w:rFonts w:ascii="宋体" w:eastAsia="宋体" w:hAnsi="宋体" w:cs="宋体"/>
          <w:color w:val="000000"/>
          <w:sz w:val="42"/>
        </w:rPr>
        <w:t>(Un-wesen)</w:t>
      </w:r>
      <w:r>
        <w:rPr>
          <w:rFonts w:ascii="宋体" w:eastAsia="宋体" w:hAnsi="宋体" w:cs="宋体"/>
          <w:color w:val="000000"/>
          <w:sz w:val="42"/>
        </w:rPr>
        <w:t>，因为它源起于有限的自由。这种有限的自</w:t>
      </w:r>
      <w:r>
        <w:rPr>
          <w:rFonts w:ascii="宋体" w:eastAsia="宋体" w:hAnsi="宋体" w:cs="宋体"/>
          <w:color w:val="000000"/>
          <w:sz w:val="42"/>
        </w:rPr>
        <w:t>由本身并不能回避如此这般源出于它的东西。超越着源起的根据返回到自由本身，而且自由作为本源本身变成为</w:t>
      </w:r>
      <w:r>
        <w:rPr>
          <w:rFonts w:ascii="宋体" w:eastAsia="宋体" w:hAnsi="宋体" w:cs="宋体"/>
          <w:color w:val="000000"/>
          <w:sz w:val="42"/>
        </w:rPr>
        <w:t>“</w:t>
      </w:r>
      <w:r>
        <w:rPr>
          <w:rFonts w:ascii="宋体" w:eastAsia="宋体" w:hAnsi="宋体" w:cs="宋体"/>
          <w:color w:val="000000"/>
          <w:sz w:val="42"/>
        </w:rPr>
        <w:t>根据</w:t>
      </w:r>
      <w:r>
        <w:rPr>
          <w:rFonts w:ascii="宋体" w:eastAsia="宋体" w:hAnsi="宋体" w:cs="宋体"/>
          <w:color w:val="000000"/>
          <w:sz w:val="42"/>
        </w:rPr>
        <w:t>”</w:t>
      </w:r>
      <w:r>
        <w:rPr>
          <w:rFonts w:ascii="宋体" w:eastAsia="宋体" w:hAnsi="宋体" w:cs="宋体"/>
          <w:color w:val="000000"/>
          <w:sz w:val="42"/>
        </w:rPr>
        <w:t>。自由乃是根据之根据</w:t>
      </w:r>
      <w:r w:rsidRPr="008E3CAA">
        <w:rPr>
          <w:rFonts w:ascii="宋体" w:eastAsia="宋体" w:hAnsi="宋体" w:cs="宋体"/>
          <w:color w:val="000000"/>
          <w:sz w:val="42"/>
          <w:lang w:val="fr-FR"/>
        </w:rPr>
        <w:t>(Die Freiheit ist der Grund des Grundes)</w:t>
      </w:r>
      <w:r>
        <w:rPr>
          <w:rFonts w:ascii="宋体" w:eastAsia="宋体" w:hAnsi="宋体" w:cs="宋体"/>
          <w:color w:val="000000"/>
          <w:sz w:val="42"/>
        </w:rPr>
        <w:t>。这当然不是在一种形式的、无限的</w:t>
      </w:r>
      <w:r>
        <w:rPr>
          <w:rFonts w:ascii="宋体" w:eastAsia="宋体" w:hAnsi="宋体" w:cs="宋体"/>
          <w:color w:val="000000"/>
          <w:sz w:val="42"/>
        </w:rPr>
        <w:t>“</w:t>
      </w:r>
      <w:r>
        <w:rPr>
          <w:rFonts w:ascii="宋体" w:eastAsia="宋体" w:hAnsi="宋体" w:cs="宋体"/>
          <w:color w:val="000000"/>
          <w:sz w:val="42"/>
        </w:rPr>
        <w:t>迭代</w:t>
      </w:r>
      <w:r>
        <w:rPr>
          <w:rFonts w:ascii="宋体" w:eastAsia="宋体" w:hAnsi="宋体" w:cs="宋体"/>
          <w:color w:val="000000"/>
          <w:sz w:val="42"/>
        </w:rPr>
        <w:t>”(Iteration)</w:t>
      </w:r>
      <w:r>
        <w:rPr>
          <w:rFonts w:ascii="宋体" w:eastAsia="宋体" w:hAnsi="宋体" w:cs="宋体"/>
          <w:color w:val="000000"/>
          <w:sz w:val="42"/>
        </w:rPr>
        <w:t>意义上来讲的。自由之根据存在</w:t>
      </w:r>
      <w:r>
        <w:rPr>
          <w:rFonts w:ascii="宋体" w:eastAsia="宋体" w:hAnsi="宋体" w:cs="宋体"/>
          <w:color w:val="000000"/>
          <w:sz w:val="42"/>
        </w:rPr>
        <w:t>(Grund-sein)</w:t>
      </w:r>
      <w:r>
        <w:rPr>
          <w:rFonts w:ascii="宋体" w:eastAsia="宋体" w:hAnsi="宋体" w:cs="宋体"/>
          <w:color w:val="000000"/>
          <w:sz w:val="42"/>
        </w:rPr>
        <w:t>并不具有</w:t>
      </w:r>
      <w:r>
        <w:rPr>
          <w:rFonts w:ascii="宋体" w:eastAsia="宋体" w:hAnsi="宋体" w:cs="宋体"/>
          <w:color w:val="000000"/>
          <w:sz w:val="42"/>
        </w:rPr>
        <w:t>——</w:t>
      </w:r>
      <w:r>
        <w:rPr>
          <w:rFonts w:ascii="宋体" w:eastAsia="宋体" w:hAnsi="宋体" w:cs="宋体"/>
          <w:color w:val="000000"/>
          <w:sz w:val="42"/>
        </w:rPr>
        <w:t>但人们总是喜欢那样认为</w:t>
      </w:r>
      <w:r>
        <w:rPr>
          <w:rFonts w:ascii="宋体" w:eastAsia="宋体" w:hAnsi="宋体" w:cs="宋体"/>
          <w:color w:val="000000"/>
          <w:sz w:val="42"/>
        </w:rPr>
        <w:t>————</w:t>
      </w:r>
      <w:r>
        <w:rPr>
          <w:rFonts w:ascii="宋体" w:eastAsia="宋体" w:hAnsi="宋体" w:cs="宋体"/>
          <w:color w:val="000000"/>
          <w:sz w:val="42"/>
        </w:rPr>
        <w:t>建基方式之一的特征，而是被规定为建基之先</w:t>
      </w:r>
      <w:r>
        <w:rPr>
          <w:rFonts w:ascii="宋体" w:eastAsia="宋体" w:hAnsi="宋体" w:cs="宋体"/>
          <w:color w:val="000000"/>
          <w:sz w:val="42"/>
          <w:u w:val="single"/>
        </w:rPr>
        <w:t xml:space="preserve">              </w:t>
      </w:r>
    </w:p>
    <w:p w:rsidR="003B37AB" w:rsidRDefault="00DE34B8">
      <w:pPr>
        <w:wordWrap w:val="0"/>
        <w:spacing w:before="240" w:line="520" w:lineRule="atLeast"/>
        <w:ind w:right="120" w:firstLine="640"/>
        <w:textAlignment w:val="baseline"/>
        <w:rPr>
          <w:sz w:val="31"/>
        </w:rPr>
      </w:pPr>
      <w:r>
        <w:rPr>
          <w:rFonts w:ascii="宋体" w:eastAsia="宋体" w:hAnsi="宋体" w:cs="宋体"/>
          <w:color w:val="000000"/>
          <w:sz w:val="31"/>
        </w:rPr>
        <w:t>①</w:t>
      </w:r>
      <w:r>
        <w:rPr>
          <w:rFonts w:ascii="宋体" w:eastAsia="宋体" w:hAnsi="宋体" w:cs="宋体"/>
          <w:color w:val="000000"/>
          <w:sz w:val="31"/>
        </w:rPr>
        <w:t>注意这里的</w:t>
      </w:r>
      <w:r>
        <w:rPr>
          <w:rFonts w:ascii="宋体" w:eastAsia="宋体" w:hAnsi="宋体" w:cs="宋体"/>
          <w:color w:val="000000"/>
          <w:sz w:val="31"/>
        </w:rPr>
        <w:t>“</w:t>
      </w:r>
      <w:r>
        <w:rPr>
          <w:rFonts w:ascii="宋体" w:eastAsia="宋体" w:hAnsi="宋体" w:cs="宋体"/>
          <w:color w:val="000000"/>
          <w:sz w:val="31"/>
        </w:rPr>
        <w:t>原理</w:t>
      </w:r>
      <w:r>
        <w:rPr>
          <w:rFonts w:ascii="宋体" w:eastAsia="宋体" w:hAnsi="宋体" w:cs="宋体"/>
          <w:color w:val="000000"/>
          <w:sz w:val="31"/>
        </w:rPr>
        <w:t>”(Grundsatz)</w:t>
      </w:r>
      <w:r>
        <w:rPr>
          <w:rFonts w:ascii="宋体" w:eastAsia="宋体" w:hAnsi="宋体" w:cs="宋体"/>
          <w:color w:val="000000"/>
          <w:sz w:val="31"/>
        </w:rPr>
        <w:t>与前句的</w:t>
      </w:r>
      <w:r>
        <w:rPr>
          <w:rFonts w:ascii="宋体" w:eastAsia="宋体" w:hAnsi="宋体" w:cs="宋体"/>
          <w:color w:val="000000"/>
          <w:sz w:val="31"/>
        </w:rPr>
        <w:t>“</w:t>
      </w:r>
      <w:r>
        <w:rPr>
          <w:rFonts w:ascii="宋体" w:eastAsia="宋体" w:hAnsi="宋体" w:cs="宋体"/>
          <w:color w:val="000000"/>
          <w:sz w:val="31"/>
        </w:rPr>
        <w:t>原则性的东西</w:t>
      </w:r>
      <w:r>
        <w:rPr>
          <w:rFonts w:ascii="宋体" w:eastAsia="宋体" w:hAnsi="宋体" w:cs="宋体"/>
          <w:color w:val="000000"/>
          <w:sz w:val="31"/>
        </w:rPr>
        <w:t>”(Grunds</w:t>
      </w:r>
      <w:r>
        <w:rPr>
          <w:rFonts w:ascii="宋体" w:eastAsia="宋体" w:hAnsi="宋体" w:cs="宋体"/>
          <w:color w:val="000000"/>
          <w:sz w:val="31"/>
        </w:rPr>
        <w:t>atzliches)</w:t>
      </w:r>
      <w:r>
        <w:rPr>
          <w:rFonts w:ascii="宋体" w:eastAsia="宋体" w:hAnsi="宋体" w:cs="宋体"/>
          <w:color w:val="000000"/>
          <w:sz w:val="31"/>
        </w:rPr>
        <w:t>的字面联系。</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502"/>
          <w:footerReference w:type="default" r:id="rId503"/>
          <w:pgSz w:w="16600" w:h="24400"/>
          <w:pgMar w:top="2080" w:right="2280" w:bottom="2080" w:left="2280" w:header="1780" w:footer="1780" w:gutter="0"/>
          <w:cols w:space="720"/>
        </w:sectPr>
      </w:pPr>
    </w:p>
    <w:p w:rsidR="003B37AB" w:rsidRDefault="00DE34B8">
      <w:pPr>
        <w:wordWrap w:val="0"/>
        <w:spacing w:before="220" w:line="500" w:lineRule="atLeast"/>
        <w:ind w:left="380"/>
        <w:textAlignment w:val="baseline"/>
        <w:rPr>
          <w:sz w:val="37"/>
        </w:rPr>
      </w:pPr>
      <w:r>
        <w:rPr>
          <w:rFonts w:ascii="宋体" w:eastAsia="宋体" w:hAnsi="宋体" w:cs="宋体"/>
          <w:color w:val="000000"/>
          <w:sz w:val="37"/>
        </w:rPr>
        <w:lastRenderedPageBreak/>
        <w:t xml:space="preserve">208  </w:t>
      </w:r>
      <w:r>
        <w:rPr>
          <w:rFonts w:ascii="宋体" w:eastAsia="宋体" w:hAnsi="宋体" w:cs="宋体"/>
          <w:color w:val="000000"/>
          <w:sz w:val="37"/>
        </w:rPr>
        <w:t>第一编</w:t>
      </w:r>
      <w:r>
        <w:rPr>
          <w:rFonts w:ascii="宋体" w:eastAsia="宋体" w:hAnsi="宋体" w:cs="宋体"/>
          <w:color w:val="000000"/>
          <w:sz w:val="37"/>
        </w:rPr>
        <w:t xml:space="preserve">  </w:t>
      </w:r>
      <w:r>
        <w:rPr>
          <w:rFonts w:ascii="宋体" w:eastAsia="宋体" w:hAnsi="宋体" w:cs="宋体"/>
          <w:color w:val="000000"/>
          <w:sz w:val="37"/>
        </w:rPr>
        <w:t>前期存在论哲学</w:t>
      </w:r>
    </w:p>
    <w:p w:rsidR="003B37AB" w:rsidRDefault="003B37AB">
      <w:pPr>
        <w:wordWrap w:val="0"/>
        <w:spacing w:line="440" w:lineRule="exact"/>
        <w:textAlignment w:val="baseline"/>
        <w:rPr>
          <w:sz w:val="37"/>
        </w:rPr>
      </w:pPr>
    </w:p>
    <w:p w:rsidR="003B37AB" w:rsidRDefault="00DE34B8">
      <w:pPr>
        <w:wordWrap w:val="0"/>
        <w:spacing w:line="720" w:lineRule="atLeast"/>
        <w:ind w:right="20"/>
        <w:textAlignment w:val="baseline"/>
        <w:rPr>
          <w:sz w:val="41"/>
        </w:rPr>
      </w:pPr>
      <w:r>
        <w:rPr>
          <w:rFonts w:ascii="宋体" w:eastAsia="宋体" w:hAnsi="宋体" w:cs="宋体"/>
          <w:color w:val="000000"/>
          <w:sz w:val="41"/>
        </w:rPr>
        <w:t>验分散的有所建基的统一性。但作为这种根据，自由乃是此在之深渊</w:t>
      </w:r>
      <w:r>
        <w:rPr>
          <w:rFonts w:ascii="宋体" w:eastAsia="宋体" w:hAnsi="宋体" w:cs="宋体"/>
          <w:color w:val="000000"/>
          <w:sz w:val="41"/>
        </w:rPr>
        <w:t>(Ab-grund)</w:t>
      </w:r>
      <w:r>
        <w:rPr>
          <w:rFonts w:ascii="宋体" w:eastAsia="宋体" w:hAnsi="宋体" w:cs="宋体"/>
          <w:color w:val="000000"/>
          <w:sz w:val="41"/>
        </w:rPr>
        <w:t>。情形并非仿佛具体的自由的行为是毫无根据的</w:t>
      </w:r>
      <w:r>
        <w:rPr>
          <w:rFonts w:ascii="宋体" w:eastAsia="宋体" w:hAnsi="宋体" w:cs="宋体"/>
          <w:color w:val="000000"/>
          <w:sz w:val="41"/>
        </w:rPr>
        <w:t>(grundlos)</w:t>
      </w:r>
      <w:r>
        <w:rPr>
          <w:rFonts w:ascii="宋体" w:eastAsia="宋体" w:hAnsi="宋体" w:cs="宋体"/>
          <w:color w:val="000000"/>
          <w:sz w:val="41"/>
        </w:rPr>
        <w:t>，相反地，自由在其本质中作为超越把作为能够存在的此在置入可能性之中，而这种可能性就是在它的有限选择面前、亦即在其命运中暴露出来的可能性。</w:t>
      </w:r>
    </w:p>
    <w:p w:rsidR="003B37AB" w:rsidRDefault="00DE34B8">
      <w:pPr>
        <w:wordWrap w:val="0"/>
        <w:spacing w:line="720" w:lineRule="atLeast"/>
        <w:ind w:firstLine="900"/>
        <w:textAlignment w:val="baseline"/>
        <w:rPr>
          <w:sz w:val="41"/>
        </w:rPr>
      </w:pPr>
      <w:r>
        <w:rPr>
          <w:rFonts w:ascii="宋体" w:eastAsia="宋体" w:hAnsi="宋体" w:cs="宋体"/>
          <w:color w:val="000000"/>
          <w:sz w:val="41"/>
        </w:rPr>
        <w:t>然而，此在必须在那种筹划着世界的对存在者的超逾中超逾自身，以便能够从这种超拔中首先把自身领悟为深渊。而且，</w:t>
      </w:r>
      <w:r>
        <w:rPr>
          <w:rFonts w:ascii="宋体" w:eastAsia="宋体" w:hAnsi="宋体" w:cs="宋体"/>
          <w:color w:val="000000"/>
          <w:sz w:val="41"/>
        </w:rPr>
        <w:t>此在的这种深渊状态</w:t>
      </w:r>
      <w:r>
        <w:rPr>
          <w:rFonts w:ascii="宋体" w:eastAsia="宋体" w:hAnsi="宋体" w:cs="宋体"/>
          <w:color w:val="000000"/>
          <w:sz w:val="41"/>
        </w:rPr>
        <w:t>(Abgründigkeit)</w:t>
      </w:r>
      <w:r>
        <w:rPr>
          <w:rFonts w:ascii="宋体" w:eastAsia="宋体" w:hAnsi="宋体" w:cs="宋体"/>
          <w:color w:val="000000"/>
          <w:sz w:val="41"/>
        </w:rPr>
        <w:t>又不是什么向某种辩证法或者心理学的分析敞开出来的东西。在有所建基的超越中的深渊之开启</w:t>
      </w:r>
      <w:r>
        <w:rPr>
          <w:rFonts w:ascii="宋体" w:eastAsia="宋体" w:hAnsi="宋体" w:cs="宋体"/>
          <w:color w:val="000000"/>
          <w:sz w:val="41"/>
        </w:rPr>
        <w:t>(Aufbrechen)</w:t>
      </w:r>
      <w:r>
        <w:rPr>
          <w:rFonts w:ascii="宋体" w:eastAsia="宋体" w:hAnsi="宋体" w:cs="宋体"/>
          <w:color w:val="000000"/>
          <w:sz w:val="41"/>
        </w:rPr>
        <w:t>，毋宁说是一种原始运动</w:t>
      </w:r>
      <w:r>
        <w:rPr>
          <w:rFonts w:ascii="宋体" w:eastAsia="宋体" w:hAnsi="宋体" w:cs="宋体"/>
          <w:color w:val="000000"/>
          <w:sz w:val="41"/>
        </w:rPr>
        <w:t>(Urbewe-gung)</w:t>
      </w:r>
      <w:r>
        <w:rPr>
          <w:rFonts w:ascii="宋体" w:eastAsia="宋体" w:hAnsi="宋体" w:cs="宋体"/>
          <w:color w:val="000000"/>
          <w:sz w:val="41"/>
        </w:rPr>
        <w:t>，这种原始运动与我们本身一道实行着自由，并且因而</w:t>
      </w:r>
      <w:r>
        <w:rPr>
          <w:rFonts w:ascii="宋体" w:eastAsia="宋体" w:hAnsi="宋体" w:cs="宋体"/>
          <w:color w:val="000000"/>
          <w:sz w:val="41"/>
        </w:rPr>
        <w:t>“</w:t>
      </w:r>
      <w:r>
        <w:rPr>
          <w:rFonts w:ascii="宋体" w:eastAsia="宋体" w:hAnsi="宋体" w:cs="宋体"/>
          <w:color w:val="000000"/>
          <w:sz w:val="41"/>
        </w:rPr>
        <w:t>给予我们领悟</w:t>
      </w:r>
      <w:r>
        <w:rPr>
          <w:rFonts w:ascii="宋体" w:eastAsia="宋体" w:hAnsi="宋体" w:cs="宋体"/>
          <w:color w:val="000000"/>
          <w:sz w:val="41"/>
        </w:rPr>
        <w:t>”</w:t>
      </w:r>
      <w:r>
        <w:rPr>
          <w:rFonts w:ascii="宋体" w:eastAsia="宋体" w:hAnsi="宋体" w:cs="宋体"/>
          <w:color w:val="000000"/>
          <w:sz w:val="41"/>
        </w:rPr>
        <w:t>，亦即作为原始的世界内容端呈给我们，这种世界内容</w:t>
      </w:r>
      <w:r>
        <w:rPr>
          <w:rFonts w:ascii="宋体" w:eastAsia="宋体" w:hAnsi="宋体" w:cs="宋体"/>
          <w:color w:val="000000"/>
          <w:sz w:val="41"/>
        </w:rPr>
        <w:t>——</w:t>
      </w:r>
      <w:r>
        <w:rPr>
          <w:rFonts w:ascii="宋体" w:eastAsia="宋体" w:hAnsi="宋体" w:cs="宋体"/>
          <w:color w:val="000000"/>
          <w:sz w:val="41"/>
        </w:rPr>
        <w:t>它愈是原始地被建基，此在之心灵便愈是简单</w:t>
      </w:r>
      <w:r>
        <w:rPr>
          <w:rFonts w:ascii="宋体" w:eastAsia="宋体" w:hAnsi="宋体" w:cs="宋体"/>
          <w:color w:val="000000"/>
          <w:sz w:val="41"/>
        </w:rPr>
        <w:t>———</w:t>
      </w:r>
      <w:r>
        <w:rPr>
          <w:rFonts w:ascii="宋体" w:eastAsia="宋体" w:hAnsi="宋体" w:cs="宋体"/>
          <w:color w:val="000000"/>
          <w:sz w:val="41"/>
        </w:rPr>
        <w:t>在行动中切中它的自身性。根据之非本质因而仅仅在实际的生存中</w:t>
      </w:r>
      <w:r>
        <w:rPr>
          <w:rFonts w:ascii="宋体" w:eastAsia="宋体" w:hAnsi="宋体" w:cs="宋体"/>
          <w:color w:val="000000"/>
          <w:sz w:val="41"/>
        </w:rPr>
        <w:t>“</w:t>
      </w:r>
      <w:r>
        <w:rPr>
          <w:rFonts w:ascii="宋体" w:eastAsia="宋体" w:hAnsi="宋体" w:cs="宋体"/>
          <w:color w:val="000000"/>
          <w:sz w:val="41"/>
        </w:rPr>
        <w:t>被克服</w:t>
      </w:r>
      <w:r>
        <w:rPr>
          <w:rFonts w:ascii="宋体" w:eastAsia="宋体" w:hAnsi="宋体" w:cs="宋体"/>
          <w:color w:val="000000"/>
          <w:sz w:val="41"/>
        </w:rPr>
        <w:t>”</w:t>
      </w:r>
      <w:r>
        <w:rPr>
          <w:rFonts w:ascii="宋体" w:eastAsia="宋体" w:hAnsi="宋体" w:cs="宋体"/>
          <w:color w:val="000000"/>
          <w:sz w:val="41"/>
        </w:rPr>
        <w:t>，但决没有被消除。</w:t>
      </w:r>
    </w:p>
    <w:p w:rsidR="003B37AB" w:rsidRDefault="00DE34B8">
      <w:pPr>
        <w:wordWrap w:val="0"/>
        <w:spacing w:line="720" w:lineRule="atLeast"/>
        <w:ind w:firstLine="900"/>
        <w:textAlignment w:val="baseline"/>
        <w:rPr>
          <w:sz w:val="41"/>
        </w:rPr>
      </w:pPr>
      <w:r>
        <w:rPr>
          <w:rFonts w:ascii="宋体" w:eastAsia="宋体" w:hAnsi="宋体" w:cs="宋体"/>
          <w:color w:val="000000"/>
          <w:sz w:val="41"/>
        </w:rPr>
        <w:t>可是，如果超越在向着根据的自由意义上首先并且最终被理解为深</w:t>
      </w:r>
      <w:r>
        <w:rPr>
          <w:rFonts w:ascii="宋体" w:eastAsia="宋体" w:hAnsi="宋体" w:cs="宋体"/>
          <w:color w:val="000000"/>
          <w:sz w:val="41"/>
        </w:rPr>
        <w:t>渊，那么，所谓此在的在存在者中并且从存在者方面的被占取状态的本质也因此而尖锐化了。此在</w:t>
      </w:r>
      <w:r>
        <w:rPr>
          <w:rFonts w:ascii="宋体" w:eastAsia="宋体" w:hAnsi="宋体" w:cs="宋体"/>
          <w:color w:val="000000"/>
          <w:sz w:val="41"/>
        </w:rPr>
        <w:t>———</w:t>
      </w:r>
      <w:r>
        <w:rPr>
          <w:rFonts w:ascii="宋体" w:eastAsia="宋体" w:hAnsi="宋体" w:cs="宋体"/>
          <w:color w:val="000000"/>
          <w:sz w:val="41"/>
        </w:rPr>
        <w:t>虽然处身于存在者中并且为存在者所贯通</w:t>
      </w:r>
      <w:r>
        <w:rPr>
          <w:rFonts w:ascii="宋体" w:eastAsia="宋体" w:hAnsi="宋体" w:cs="宋体"/>
          <w:color w:val="000000"/>
          <w:sz w:val="41"/>
        </w:rPr>
        <w:t>——</w:t>
      </w:r>
      <w:r>
        <w:rPr>
          <w:rFonts w:ascii="宋体" w:eastAsia="宋体" w:hAnsi="宋体" w:cs="宋体"/>
          <w:color w:val="000000"/>
          <w:sz w:val="41"/>
        </w:rPr>
        <w:t>作为自由的能够存在</w:t>
      </w:r>
      <w:r>
        <w:rPr>
          <w:rFonts w:ascii="宋体" w:eastAsia="宋体" w:hAnsi="宋体" w:cs="宋体"/>
          <w:color w:val="000000"/>
          <w:sz w:val="41"/>
        </w:rPr>
        <w:t>(Seinkönnen)</w:t>
      </w:r>
      <w:r>
        <w:rPr>
          <w:rFonts w:ascii="宋体" w:eastAsia="宋体" w:hAnsi="宋体" w:cs="宋体"/>
          <w:color w:val="000000"/>
          <w:sz w:val="41"/>
        </w:rPr>
        <w:t>而被抛入存在者之中。此在按其可能性而言是一种自身</w:t>
      </w:r>
      <w:r>
        <w:rPr>
          <w:rFonts w:ascii="宋体" w:eastAsia="宋体" w:hAnsi="宋体" w:cs="宋体"/>
          <w:color w:val="000000"/>
          <w:sz w:val="41"/>
        </w:rPr>
        <w:t>(ein Selbst)</w:t>
      </w:r>
      <w:r>
        <w:rPr>
          <w:rFonts w:ascii="宋体" w:eastAsia="宋体" w:hAnsi="宋体" w:cs="宋体"/>
          <w:color w:val="000000"/>
          <w:sz w:val="41"/>
        </w:rPr>
        <w:t>，而且后者实际地向来相应于它的自由，这一实情并不处于这种自由本身的权力中。但这样一种无能</w:t>
      </w:r>
      <w:r>
        <w:rPr>
          <w:rFonts w:ascii="宋体" w:eastAsia="宋体" w:hAnsi="宋体" w:cs="宋体"/>
          <w:color w:val="000000"/>
          <w:sz w:val="41"/>
        </w:rPr>
        <w:t>(</w:t>
      </w:r>
      <w:r>
        <w:rPr>
          <w:rFonts w:ascii="宋体" w:eastAsia="宋体" w:hAnsi="宋体" w:cs="宋体"/>
          <w:color w:val="000000"/>
          <w:sz w:val="41"/>
        </w:rPr>
        <w:t>被抛状态</w:t>
      </w:r>
      <w:r>
        <w:rPr>
          <w:rFonts w:ascii="宋体" w:eastAsia="宋体" w:hAnsi="宋体" w:cs="宋体"/>
          <w:color w:val="000000"/>
          <w:sz w:val="41"/>
        </w:rPr>
        <w:t>)</w:t>
      </w:r>
      <w:r>
        <w:rPr>
          <w:rFonts w:ascii="宋体" w:eastAsia="宋体" w:hAnsi="宋体" w:cs="宋体"/>
          <w:color w:val="000000"/>
          <w:sz w:val="41"/>
        </w:rPr>
        <w:t>并非只是存在者对此在的攻击的结果，不如说，它把此在之存在规定为这样一种存在。因此，一切世界筹划皆为被抛的筹划。由此在的存在机制对此在之有限性的本质的澄清必须先行于一切</w:t>
      </w:r>
      <w:r>
        <w:rPr>
          <w:rFonts w:ascii="宋体" w:eastAsia="宋体" w:hAnsi="宋体" w:cs="宋体"/>
          <w:color w:val="000000"/>
          <w:sz w:val="41"/>
        </w:rPr>
        <w:t>对人之有限的</w:t>
      </w:r>
      <w:r>
        <w:rPr>
          <w:rFonts w:ascii="宋体" w:eastAsia="宋体" w:hAnsi="宋体" w:cs="宋体"/>
          <w:color w:val="000000"/>
          <w:sz w:val="41"/>
        </w:rPr>
        <w:t>“</w:t>
      </w:r>
      <w:r>
        <w:rPr>
          <w:rFonts w:ascii="宋体" w:eastAsia="宋体" w:hAnsi="宋体" w:cs="宋体"/>
          <w:color w:val="000000"/>
          <w:sz w:val="41"/>
        </w:rPr>
        <w:t>本性</w:t>
      </w:r>
      <w:r>
        <w:rPr>
          <w:rFonts w:ascii="宋体" w:eastAsia="宋体" w:hAnsi="宋体" w:cs="宋体"/>
          <w:color w:val="000000"/>
          <w:sz w:val="41"/>
        </w:rPr>
        <w:t>”</w:t>
      </w:r>
      <w:r>
        <w:rPr>
          <w:rFonts w:ascii="宋体" w:eastAsia="宋体" w:hAnsi="宋体" w:cs="宋体"/>
          <w:color w:val="000000"/>
          <w:sz w:val="41"/>
        </w:rPr>
        <w:t>的</w:t>
      </w:r>
      <w:r>
        <w:rPr>
          <w:rFonts w:ascii="宋体" w:eastAsia="宋体" w:hAnsi="宋体" w:cs="宋体"/>
          <w:color w:val="000000"/>
          <w:sz w:val="41"/>
        </w:rPr>
        <w:t>“</w:t>
      </w:r>
      <w:r>
        <w:rPr>
          <w:rFonts w:ascii="宋体" w:eastAsia="宋体" w:hAnsi="宋体" w:cs="宋体"/>
          <w:color w:val="000000"/>
          <w:sz w:val="41"/>
        </w:rPr>
        <w:t>不言自明的</w:t>
      </w:r>
      <w:r>
        <w:rPr>
          <w:rFonts w:ascii="宋体" w:eastAsia="宋体" w:hAnsi="宋体" w:cs="宋体"/>
          <w:color w:val="000000"/>
          <w:sz w:val="41"/>
        </w:rPr>
        <w:t>”</w:t>
      </w:r>
      <w:r>
        <w:rPr>
          <w:rFonts w:ascii="宋体" w:eastAsia="宋体" w:hAnsi="宋体" w:cs="宋体"/>
          <w:color w:val="000000"/>
          <w:sz w:val="41"/>
        </w:rPr>
        <w:t>设定，先行于一切对唯从有限性中得出的特性的描述，尤其也</w:t>
      </w:r>
      <w:r>
        <w:rPr>
          <w:rFonts w:ascii="宋体" w:eastAsia="宋体" w:hAnsi="宋体" w:cs="宋体"/>
          <w:color w:val="000000"/>
          <w:sz w:val="41"/>
        </w:rPr>
        <w:lastRenderedPageBreak/>
        <w:t>先行于一切对这</w:t>
      </w:r>
    </w:p>
    <w:p w:rsidR="003B37AB" w:rsidRDefault="003B37AB"/>
    <w:p w:rsidR="003B37AB" w:rsidRDefault="003B37AB">
      <w:pPr>
        <w:sectPr w:rsidR="003B37AB">
          <w:headerReference w:type="default" r:id="rId504"/>
          <w:footerReference w:type="default" r:id="rId505"/>
          <w:pgSz w:w="16600" w:h="24400"/>
          <w:pgMar w:top="2080" w:right="2320" w:bottom="2080" w:left="2320" w:header="1780" w:footer="1780" w:gutter="0"/>
          <w:cols w:space="720"/>
        </w:sectPr>
      </w:pPr>
    </w:p>
    <w:p w:rsidR="003B37AB" w:rsidRDefault="00DE34B8">
      <w:pPr>
        <w:wordWrap w:val="0"/>
        <w:spacing w:before="260" w:line="580" w:lineRule="atLeast"/>
        <w:ind w:right="520"/>
        <w:jc w:val="right"/>
        <w:textAlignment w:val="baseline"/>
        <w:rPr>
          <w:sz w:val="42"/>
        </w:rPr>
      </w:pPr>
      <w:r>
        <w:rPr>
          <w:rFonts w:ascii="宋体" w:eastAsia="宋体" w:hAnsi="宋体" w:cs="宋体"/>
          <w:color w:val="000000"/>
          <w:sz w:val="42"/>
        </w:rPr>
        <w:lastRenderedPageBreak/>
        <w:t>论根据的本质</w:t>
      </w:r>
      <w:r>
        <w:rPr>
          <w:rFonts w:ascii="宋体" w:eastAsia="宋体" w:hAnsi="宋体" w:cs="宋体"/>
          <w:color w:val="000000"/>
          <w:sz w:val="42"/>
        </w:rPr>
        <w:t xml:space="preserve"> 209</w:t>
      </w:r>
    </w:p>
    <w:p w:rsidR="003B37AB" w:rsidRDefault="003B37AB">
      <w:pPr>
        <w:wordWrap w:val="0"/>
        <w:spacing w:line="580" w:lineRule="exact"/>
        <w:jc w:val="right"/>
        <w:textAlignment w:val="baseline"/>
        <w:rPr>
          <w:sz w:val="42"/>
        </w:rPr>
      </w:pPr>
    </w:p>
    <w:p w:rsidR="003B37AB" w:rsidRDefault="00DE34B8">
      <w:pPr>
        <w:wordWrap w:val="0"/>
        <w:spacing w:line="800" w:lineRule="atLeast"/>
        <w:textAlignment w:val="baseline"/>
        <w:rPr>
          <w:sz w:val="43"/>
        </w:rPr>
      </w:pPr>
      <w:r>
        <w:rPr>
          <w:rFonts w:ascii="宋体" w:eastAsia="宋体" w:hAnsi="宋体" w:cs="宋体"/>
          <w:color w:val="000000"/>
          <w:sz w:val="43"/>
        </w:rPr>
        <w:t>些特性的存在者状态上的起源的过于匆忙的</w:t>
      </w:r>
      <w:r>
        <w:rPr>
          <w:rFonts w:ascii="宋体" w:eastAsia="宋体" w:hAnsi="宋体" w:cs="宋体"/>
          <w:color w:val="000000"/>
          <w:sz w:val="43"/>
        </w:rPr>
        <w:t>“</w:t>
      </w:r>
      <w:r>
        <w:rPr>
          <w:rFonts w:ascii="宋体" w:eastAsia="宋体" w:hAnsi="宋体" w:cs="宋体"/>
          <w:color w:val="000000"/>
          <w:sz w:val="43"/>
        </w:rPr>
        <w:t>说明</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800" w:lineRule="atLeast"/>
        <w:ind w:right="20" w:firstLine="880"/>
        <w:textAlignment w:val="baseline"/>
        <w:rPr>
          <w:sz w:val="43"/>
        </w:rPr>
      </w:pPr>
      <w:r>
        <w:rPr>
          <w:rFonts w:ascii="宋体" w:eastAsia="宋体" w:hAnsi="宋体" w:cs="宋体"/>
          <w:color w:val="000000"/>
          <w:sz w:val="43"/>
        </w:rPr>
        <w:t>但此在之有限性的本质却是在作为向着根据的自由的超越之中揭示出自身的。</w:t>
      </w:r>
    </w:p>
    <w:p w:rsidR="003B37AB" w:rsidRDefault="00DE34B8">
      <w:pPr>
        <w:wordWrap w:val="0"/>
        <w:spacing w:line="800" w:lineRule="atLeast"/>
        <w:ind w:firstLine="880"/>
        <w:textAlignment w:val="baseline"/>
        <w:rPr>
          <w:sz w:val="43"/>
        </w:rPr>
      </w:pPr>
      <w:r>
        <w:rPr>
          <w:rFonts w:ascii="宋体" w:eastAsia="宋体" w:hAnsi="宋体" w:cs="宋体"/>
          <w:color w:val="000000"/>
          <w:sz w:val="43"/>
        </w:rPr>
        <w:t>而且这样一来，人作为生存着的超越超溢入诸种可能性中，人就是一种遥远之生物</w:t>
      </w:r>
      <w:r>
        <w:rPr>
          <w:rFonts w:ascii="宋体" w:eastAsia="宋体" w:hAnsi="宋体" w:cs="宋体"/>
          <w:color w:val="000000"/>
          <w:sz w:val="43"/>
        </w:rPr>
        <w:t>(ein Wesen der Ferne)</w:t>
      </w:r>
      <w:r>
        <w:rPr>
          <w:rFonts w:ascii="宋体" w:eastAsia="宋体" w:hAnsi="宋体" w:cs="宋体"/>
          <w:color w:val="000000"/>
          <w:sz w:val="43"/>
        </w:rPr>
        <w:t>。唯通过人在其向一切存在者的超越中形成的原始的遥远，向事物的真正切近</w:t>
      </w:r>
      <w:r>
        <w:rPr>
          <w:rFonts w:ascii="宋体" w:eastAsia="宋体" w:hAnsi="宋体" w:cs="宋体"/>
          <w:color w:val="000000"/>
          <w:sz w:val="43"/>
        </w:rPr>
        <w:t>(Nähe)</w:t>
      </w:r>
      <w:r>
        <w:rPr>
          <w:rFonts w:ascii="宋体" w:eastAsia="宋体" w:hAnsi="宋体" w:cs="宋体"/>
          <w:color w:val="000000"/>
          <w:sz w:val="43"/>
        </w:rPr>
        <w:t>才在其中进入上升。而且，唯</w:t>
      </w:r>
      <w:r>
        <w:rPr>
          <w:rFonts w:ascii="宋体" w:eastAsia="宋体" w:hAnsi="宋体" w:cs="宋体"/>
          <w:color w:val="000000"/>
          <w:sz w:val="43"/>
        </w:rPr>
        <w:t>有入于遥远的能听</w:t>
      </w:r>
      <w:r>
        <w:rPr>
          <w:rFonts w:ascii="宋体" w:eastAsia="宋体" w:hAnsi="宋体" w:cs="宋体"/>
          <w:color w:val="000000"/>
          <w:sz w:val="43"/>
        </w:rPr>
        <w:t>(dasHörenkönnen in die Ferne)</w:t>
      </w:r>
      <w:r>
        <w:rPr>
          <w:rFonts w:ascii="宋体" w:eastAsia="宋体" w:hAnsi="宋体" w:cs="宋体"/>
          <w:color w:val="000000"/>
          <w:sz w:val="43"/>
        </w:rPr>
        <w:t>才使作为自身的此在到时而唤醒对共同此在</w:t>
      </w:r>
      <w:r>
        <w:rPr>
          <w:rFonts w:ascii="宋体" w:eastAsia="宋体" w:hAnsi="宋体" w:cs="宋体"/>
          <w:color w:val="000000"/>
          <w:sz w:val="43"/>
        </w:rPr>
        <w:t>(Mitdasein)</w:t>
      </w:r>
      <w:r>
        <w:rPr>
          <w:rFonts w:ascii="宋体" w:eastAsia="宋体" w:hAnsi="宋体" w:cs="宋体"/>
          <w:color w:val="000000"/>
          <w:sz w:val="43"/>
        </w:rPr>
        <w:t>的应答，而在与共同此在的共在</w:t>
      </w:r>
      <w:r>
        <w:rPr>
          <w:rFonts w:ascii="宋体" w:eastAsia="宋体" w:hAnsi="宋体" w:cs="宋体"/>
          <w:color w:val="000000"/>
          <w:sz w:val="43"/>
        </w:rPr>
        <w:t>(Mitsein)</w:t>
      </w:r>
      <w:r>
        <w:rPr>
          <w:rFonts w:ascii="宋体" w:eastAsia="宋体" w:hAnsi="宋体" w:cs="宋体"/>
          <w:color w:val="000000"/>
          <w:sz w:val="43"/>
        </w:rPr>
        <w:t>中，此在才能牺牲自我性</w:t>
      </w:r>
      <w:r>
        <w:rPr>
          <w:rFonts w:ascii="宋体" w:eastAsia="宋体" w:hAnsi="宋体" w:cs="宋体"/>
          <w:color w:val="000000"/>
          <w:sz w:val="43"/>
        </w:rPr>
        <w:t>(Ichheit)</w:t>
      </w:r>
      <w:r>
        <w:rPr>
          <w:rFonts w:ascii="宋体" w:eastAsia="宋体" w:hAnsi="宋体" w:cs="宋体"/>
          <w:color w:val="000000"/>
          <w:sz w:val="43"/>
        </w:rPr>
        <w:t>，从而赢获作为本真的自身</w:t>
      </w:r>
      <w:r>
        <w:rPr>
          <w:rFonts w:ascii="宋体" w:eastAsia="宋体" w:hAnsi="宋体" w:cs="宋体"/>
          <w:color w:val="000000"/>
          <w:sz w:val="43"/>
        </w:rPr>
        <w:t>(Selbst)</w:t>
      </w:r>
      <w:r>
        <w:rPr>
          <w:rFonts w:ascii="宋体" w:eastAsia="宋体" w:hAnsi="宋体" w:cs="宋体"/>
          <w:color w:val="000000"/>
          <w:sz w:val="43"/>
        </w:rPr>
        <w:t>的此在本身。</w:t>
      </w:r>
    </w:p>
    <w:p w:rsidR="003B37AB" w:rsidRDefault="003B37AB">
      <w:pPr>
        <w:wordWrap w:val="0"/>
        <w:spacing w:line="700" w:lineRule="exact"/>
        <w:textAlignment w:val="baseline"/>
        <w:rPr>
          <w:sz w:val="51"/>
        </w:rPr>
      </w:pPr>
    </w:p>
    <w:p w:rsidR="003B37AB" w:rsidRDefault="00DE34B8">
      <w:pPr>
        <w:wordWrap w:val="0"/>
        <w:spacing w:line="700" w:lineRule="atLeast"/>
        <w:ind w:right="920"/>
        <w:jc w:val="right"/>
        <w:textAlignment w:val="baseline"/>
        <w:rPr>
          <w:sz w:val="51"/>
        </w:rPr>
      </w:pPr>
      <w:r>
        <w:rPr>
          <w:rFonts w:ascii="楷体" w:eastAsia="楷体" w:hAnsi="楷体" w:cs="楷体"/>
          <w:color w:val="000000"/>
          <w:sz w:val="51"/>
        </w:rPr>
        <w:t>孙周兴译</w:t>
      </w:r>
    </w:p>
    <w:p w:rsidR="003B37AB" w:rsidRDefault="003B37AB"/>
    <w:p w:rsidR="003B37AB" w:rsidRDefault="003B37AB">
      <w:pPr>
        <w:sectPr w:rsidR="003B37AB">
          <w:headerReference w:type="default" r:id="rId506"/>
          <w:footerReference w:type="default" r:id="rId507"/>
          <w:pgSz w:w="16600" w:h="24400"/>
          <w:pgMar w:top="2080" w:right="2320" w:bottom="2080" w:left="2320" w:header="1780" w:footer="1780" w:gutter="0"/>
          <w:cols w:space="720"/>
        </w:sectPr>
      </w:pPr>
    </w:p>
    <w:p w:rsidR="003B37AB" w:rsidRDefault="00DE34B8">
      <w:pPr>
        <w:wordWrap w:val="0"/>
        <w:spacing w:before="6160" w:line="1260" w:lineRule="atLeast"/>
        <w:ind w:left="4000"/>
        <w:textAlignment w:val="baseline"/>
        <w:rPr>
          <w:sz w:val="93"/>
        </w:rPr>
      </w:pPr>
      <w:r>
        <w:rPr>
          <w:rFonts w:ascii="黑体" w:eastAsia="黑体" w:hAnsi="黑体" w:cs="黑体"/>
          <w:b/>
          <w:color w:val="000000"/>
          <w:sz w:val="93"/>
        </w:rPr>
        <w:lastRenderedPageBreak/>
        <w:t>第二编</w:t>
      </w:r>
    </w:p>
    <w:p w:rsidR="003B37AB" w:rsidRDefault="00DE34B8">
      <w:pPr>
        <w:wordWrap w:val="0"/>
        <w:spacing w:line="1100" w:lineRule="atLeast"/>
        <w:jc w:val="center"/>
        <w:textAlignment w:val="baseline"/>
        <w:rPr>
          <w:sz w:val="77"/>
        </w:rPr>
      </w:pPr>
      <w:r>
        <w:rPr>
          <w:rFonts w:ascii="仿宋" w:eastAsia="仿宋" w:hAnsi="仿宋" w:cs="仿宋"/>
          <w:color w:val="000000"/>
          <w:sz w:val="77"/>
        </w:rPr>
        <w:t>真理</w:t>
      </w:r>
      <w:r>
        <w:rPr>
          <w:rFonts w:ascii="仿宋" w:eastAsia="仿宋" w:hAnsi="仿宋" w:cs="仿宋"/>
          <w:color w:val="000000"/>
          <w:sz w:val="77"/>
        </w:rPr>
        <w:t>·</w:t>
      </w:r>
      <w:r>
        <w:rPr>
          <w:rFonts w:ascii="仿宋" w:eastAsia="仿宋" w:hAnsi="仿宋" w:cs="仿宋"/>
          <w:color w:val="000000"/>
          <w:sz w:val="77"/>
        </w:rPr>
        <w:t>艺术</w:t>
      </w:r>
      <w:r>
        <w:rPr>
          <w:rFonts w:ascii="仿宋" w:eastAsia="仿宋" w:hAnsi="仿宋" w:cs="仿宋"/>
          <w:color w:val="000000"/>
          <w:sz w:val="77"/>
        </w:rPr>
        <w:t>·</w:t>
      </w:r>
      <w:r>
        <w:rPr>
          <w:rFonts w:ascii="仿宋" w:eastAsia="仿宋" w:hAnsi="仿宋" w:cs="仿宋"/>
          <w:color w:val="000000"/>
          <w:sz w:val="77"/>
        </w:rPr>
        <w:t>诗</w:t>
      </w:r>
    </w:p>
    <w:p w:rsidR="003B37AB" w:rsidRDefault="003B37AB"/>
    <w:p w:rsidR="003B37AB" w:rsidRDefault="003B37AB">
      <w:pPr>
        <w:sectPr w:rsidR="003B37AB">
          <w:headerReference w:type="default" r:id="rId508"/>
          <w:footerReference w:type="default" r:id="rId509"/>
          <w:pgSz w:w="16600" w:h="24400"/>
          <w:pgMar w:top="2080" w:right="2500" w:bottom="2080" w:left="2500" w:header="1780" w:footer="1780" w:gutter="0"/>
          <w:cols w:space="720"/>
        </w:sectPr>
      </w:pPr>
    </w:p>
    <w:p w:rsidR="003B37AB" w:rsidRDefault="00DE34B8">
      <w:pPr>
        <w:wordWrap w:val="0"/>
        <w:spacing w:before="3980" w:line="940" w:lineRule="atLeast"/>
        <w:jc w:val="center"/>
        <w:textAlignment w:val="baseline"/>
        <w:rPr>
          <w:sz w:val="70"/>
        </w:rPr>
      </w:pPr>
      <w:r>
        <w:rPr>
          <w:rFonts w:ascii="黑体" w:eastAsia="黑体" w:hAnsi="黑体" w:cs="黑体"/>
          <w:b/>
          <w:color w:val="000000"/>
          <w:sz w:val="70"/>
        </w:rPr>
        <w:lastRenderedPageBreak/>
        <w:t>论真理的本质</w:t>
      </w:r>
    </w:p>
    <w:p w:rsidR="003B37AB" w:rsidRDefault="003B37AB">
      <w:pPr>
        <w:wordWrap w:val="0"/>
        <w:spacing w:line="700" w:lineRule="exact"/>
        <w:jc w:val="center"/>
        <w:textAlignment w:val="baseline"/>
        <w:rPr>
          <w:sz w:val="42"/>
        </w:rPr>
      </w:pPr>
    </w:p>
    <w:p w:rsidR="003B37AB" w:rsidRDefault="003B37AB">
      <w:pPr>
        <w:wordWrap w:val="0"/>
        <w:spacing w:line="700" w:lineRule="exact"/>
        <w:jc w:val="center"/>
        <w:textAlignment w:val="baseline"/>
        <w:rPr>
          <w:sz w:val="42"/>
        </w:rPr>
      </w:pPr>
    </w:p>
    <w:p w:rsidR="003B37AB" w:rsidRDefault="00DE34B8">
      <w:pPr>
        <w:wordWrap w:val="0"/>
        <w:spacing w:line="680" w:lineRule="atLeast"/>
        <w:ind w:right="560" w:firstLine="880"/>
        <w:textAlignment w:val="baseline"/>
        <w:rPr>
          <w:sz w:val="42"/>
        </w:rPr>
      </w:pPr>
      <w:r>
        <w:rPr>
          <w:rFonts w:ascii="宋体" w:eastAsia="宋体" w:hAnsi="宋体" w:cs="宋体"/>
          <w:color w:val="000000"/>
          <w:sz w:val="42"/>
        </w:rPr>
        <w:t>这里要说的是真理的本质。真理的本质之问并不关心真理</w:t>
      </w:r>
      <w:r>
        <w:rPr>
          <w:rFonts w:ascii="宋体" w:eastAsia="宋体" w:hAnsi="宋体" w:cs="宋体"/>
          <w:color w:val="000000"/>
          <w:sz w:val="42"/>
        </w:rPr>
        <w:t>是否总归是实际生活经验的真理呢，还是经济运算的真理，是技术考虑的真理呢，还是政治睿智的真理，特别地，是科学研究的真理呢，还是艺术造型的真理，甚或，是深入沉思的真理呢，抑或宗教信仰的真理。这种本质之问撇开所有这一切，而观入那唯一的东西，那标识出任何一般</w:t>
      </w:r>
      <w:r>
        <w:rPr>
          <w:rFonts w:ascii="宋体" w:eastAsia="宋体" w:hAnsi="宋体" w:cs="宋体"/>
          <w:color w:val="000000"/>
          <w:sz w:val="42"/>
        </w:rPr>
        <w:t>“</w:t>
      </w:r>
      <w:r>
        <w:rPr>
          <w:rFonts w:ascii="宋体" w:eastAsia="宋体" w:hAnsi="宋体" w:cs="宋体"/>
          <w:color w:val="000000"/>
          <w:sz w:val="42"/>
        </w:rPr>
        <w:t>真理</w:t>
      </w:r>
      <w:r>
        <w:rPr>
          <w:rFonts w:ascii="宋体" w:eastAsia="宋体" w:hAnsi="宋体" w:cs="宋体"/>
          <w:color w:val="000000"/>
          <w:sz w:val="42"/>
        </w:rPr>
        <w:t>”</w:t>
      </w:r>
      <w:r>
        <w:rPr>
          <w:rFonts w:ascii="宋体" w:eastAsia="宋体" w:hAnsi="宋体" w:cs="宋体"/>
          <w:color w:val="000000"/>
          <w:sz w:val="42"/>
        </w:rPr>
        <w:t>之为真理的东西。</w:t>
      </w:r>
    </w:p>
    <w:p w:rsidR="003B37AB" w:rsidRDefault="00DE34B8">
      <w:pPr>
        <w:wordWrap w:val="0"/>
        <w:spacing w:line="680" w:lineRule="atLeast"/>
        <w:ind w:right="580" w:firstLine="880"/>
        <w:textAlignment w:val="baseline"/>
        <w:rPr>
          <w:sz w:val="42"/>
        </w:rPr>
      </w:pPr>
      <w:r>
        <w:rPr>
          <w:rFonts w:ascii="宋体" w:eastAsia="宋体" w:hAnsi="宋体" w:cs="宋体"/>
          <w:color w:val="000000"/>
          <w:sz w:val="42"/>
        </w:rPr>
        <w:t>然则凭着这个本质之问，我们难道没有遁入那窒息一切思想的普遍性之空洞中去么？此种追问的浮夸性难道不是彰明了所有哲学的无根么？而一种有根的、转向现实的思想，必须首先并且开门见山地坚决要求去建立那种在今天给予我们尺度和标准的现实真理，以防止意</w:t>
      </w:r>
      <w:r>
        <w:rPr>
          <w:rFonts w:ascii="宋体" w:eastAsia="宋体" w:hAnsi="宋体" w:cs="宋体"/>
          <w:color w:val="000000"/>
          <w:sz w:val="42"/>
        </w:rPr>
        <w:t>见和评判的混淆。面对现实的需要，这个无视于一切现实的关于真理的本质的</w:t>
      </w:r>
      <w:r>
        <w:rPr>
          <w:rFonts w:ascii="宋体" w:eastAsia="宋体" w:hAnsi="宋体" w:cs="宋体"/>
          <w:color w:val="000000"/>
          <w:sz w:val="42"/>
        </w:rPr>
        <w:t>(</w:t>
      </w:r>
      <w:r>
        <w:rPr>
          <w:rFonts w:ascii="宋体" w:eastAsia="宋体" w:hAnsi="宋体" w:cs="宋体"/>
          <w:color w:val="000000"/>
          <w:sz w:val="42"/>
        </w:rPr>
        <w:t>抽象的</w:t>
      </w:r>
      <w:r>
        <w:rPr>
          <w:rFonts w:ascii="宋体" w:eastAsia="宋体" w:hAnsi="宋体" w:cs="宋体"/>
          <w:color w:val="000000"/>
          <w:sz w:val="42"/>
        </w:rPr>
        <w:t>)</w:t>
      </w:r>
      <w:r>
        <w:rPr>
          <w:rFonts w:ascii="宋体" w:eastAsia="宋体" w:hAnsi="宋体" w:cs="宋体"/>
          <w:color w:val="000000"/>
          <w:sz w:val="42"/>
        </w:rPr>
        <w:t>问题又有何用？这种本质之问难道不是我们所能问的最不着边际、最干巴</w:t>
      </w:r>
    </w:p>
    <w:p w:rsidR="003B37AB" w:rsidRDefault="00DE34B8">
      <w:pPr>
        <w:wordWrap w:val="0"/>
        <w:spacing w:line="680" w:lineRule="atLeast"/>
        <w:ind w:left="4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500" w:lineRule="atLeast"/>
        <w:ind w:right="640" w:firstLine="540"/>
        <w:textAlignment w:val="baseline"/>
        <w:rPr>
          <w:sz w:val="32"/>
        </w:rPr>
      </w:pPr>
      <w:r>
        <w:rPr>
          <w:rFonts w:ascii="宋体" w:eastAsia="宋体" w:hAnsi="宋体" w:cs="宋体"/>
          <w:color w:val="000000"/>
          <w:sz w:val="32"/>
        </w:rPr>
        <w:t>·(</w:t>
      </w:r>
      <w:r>
        <w:rPr>
          <w:rFonts w:ascii="宋体" w:eastAsia="宋体" w:hAnsi="宋体" w:cs="宋体"/>
          <w:color w:val="000000"/>
          <w:sz w:val="32"/>
        </w:rPr>
        <w:t>论真理的本质</w:t>
      </w:r>
      <w:r>
        <w:rPr>
          <w:rFonts w:ascii="宋体" w:eastAsia="宋体" w:hAnsi="宋体" w:cs="宋体"/>
          <w:color w:val="000000"/>
          <w:sz w:val="32"/>
        </w:rPr>
        <w:t>)</w:t>
      </w:r>
      <w:r>
        <w:rPr>
          <w:rFonts w:ascii="宋体" w:eastAsia="宋体" w:hAnsi="宋体" w:cs="宋体"/>
          <w:color w:val="000000"/>
          <w:sz w:val="32"/>
        </w:rPr>
        <w:t>初版于</w:t>
      </w:r>
      <w:r>
        <w:rPr>
          <w:rFonts w:ascii="宋体" w:eastAsia="宋体" w:hAnsi="宋体" w:cs="宋体"/>
          <w:color w:val="000000"/>
          <w:sz w:val="32"/>
        </w:rPr>
        <w:t>1943</w:t>
      </w:r>
      <w:r>
        <w:rPr>
          <w:rFonts w:ascii="宋体" w:eastAsia="宋体" w:hAnsi="宋体" w:cs="宋体"/>
          <w:color w:val="000000"/>
          <w:sz w:val="32"/>
        </w:rPr>
        <w:t>年，由维多里奥</w:t>
      </w:r>
      <w:r>
        <w:rPr>
          <w:rFonts w:ascii="宋体" w:eastAsia="宋体" w:hAnsi="宋体" w:cs="宋体"/>
          <w:color w:val="000000"/>
          <w:sz w:val="32"/>
        </w:rPr>
        <w:t>·</w:t>
      </w:r>
      <w:r>
        <w:rPr>
          <w:rFonts w:ascii="宋体" w:eastAsia="宋体" w:hAnsi="宋体" w:cs="宋体"/>
          <w:color w:val="000000"/>
          <w:sz w:val="32"/>
        </w:rPr>
        <w:t>克劳斯特曼出版社</w:t>
      </w:r>
      <w:r>
        <w:rPr>
          <w:rFonts w:ascii="宋体" w:eastAsia="宋体" w:hAnsi="宋体" w:cs="宋体"/>
          <w:color w:val="000000"/>
          <w:sz w:val="32"/>
        </w:rPr>
        <w:t>(</w:t>
      </w:r>
      <w:r>
        <w:rPr>
          <w:rFonts w:ascii="宋体" w:eastAsia="宋体" w:hAnsi="宋体" w:cs="宋体"/>
          <w:color w:val="000000"/>
          <w:sz w:val="32"/>
        </w:rPr>
        <w:t>美茵法兰克福</w:t>
      </w:r>
      <w:r>
        <w:rPr>
          <w:rFonts w:ascii="宋体" w:eastAsia="宋体" w:hAnsi="宋体" w:cs="宋体"/>
          <w:color w:val="000000"/>
          <w:sz w:val="32"/>
        </w:rPr>
        <w:t>)</w:t>
      </w:r>
      <w:r>
        <w:rPr>
          <w:rFonts w:ascii="宋体" w:eastAsia="宋体" w:hAnsi="宋体" w:cs="宋体"/>
          <w:color w:val="000000"/>
          <w:sz w:val="32"/>
        </w:rPr>
        <w:t>出版。该文系一个公开演讲的文本，经过多次审查、考订而成。这个公开演讲是在</w:t>
      </w:r>
      <w:r>
        <w:rPr>
          <w:rFonts w:ascii="宋体" w:eastAsia="宋体" w:hAnsi="宋体" w:cs="宋体"/>
          <w:color w:val="000000"/>
          <w:sz w:val="32"/>
        </w:rPr>
        <w:t>1930</w:t>
      </w:r>
      <w:r>
        <w:rPr>
          <w:rFonts w:ascii="宋体" w:eastAsia="宋体" w:hAnsi="宋体" w:cs="宋体"/>
          <w:color w:val="000000"/>
          <w:sz w:val="32"/>
        </w:rPr>
        <w:t>年做的，以同一标题在各地作过多次</w:t>
      </w:r>
      <w:r>
        <w:rPr>
          <w:rFonts w:ascii="宋体" w:eastAsia="宋体" w:hAnsi="宋体" w:cs="宋体"/>
          <w:color w:val="000000"/>
          <w:sz w:val="32"/>
        </w:rPr>
        <w:t>(1930</w:t>
      </w:r>
      <w:r>
        <w:rPr>
          <w:rFonts w:ascii="宋体" w:eastAsia="宋体" w:hAnsi="宋体" w:cs="宋体"/>
          <w:color w:val="000000"/>
          <w:sz w:val="32"/>
        </w:rPr>
        <w:t>年秋季和冬季在不莱梅、马堡和弗莱堡，</w:t>
      </w:r>
      <w:r>
        <w:rPr>
          <w:rFonts w:ascii="宋体" w:eastAsia="宋体" w:hAnsi="宋体" w:cs="宋体"/>
          <w:color w:val="000000"/>
          <w:sz w:val="32"/>
        </w:rPr>
        <w:t>1932</w:t>
      </w:r>
      <w:r>
        <w:rPr>
          <w:rFonts w:ascii="宋体" w:eastAsia="宋体" w:hAnsi="宋体" w:cs="宋体"/>
          <w:color w:val="000000"/>
          <w:sz w:val="32"/>
        </w:rPr>
        <w:t>年夏季在德雷斯登</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1949</w:t>
      </w:r>
      <w:r>
        <w:rPr>
          <w:rFonts w:ascii="宋体" w:eastAsia="宋体" w:hAnsi="宋体" w:cs="宋体"/>
          <w:color w:val="000000"/>
          <w:sz w:val="32"/>
        </w:rPr>
        <w:t>年第二版出版时增补了末节注解</w:t>
      </w:r>
      <w:r>
        <w:rPr>
          <w:rFonts w:ascii="宋体" w:eastAsia="宋体" w:hAnsi="宋体" w:cs="宋体"/>
          <w:color w:val="000000"/>
          <w:sz w:val="32"/>
        </w:rPr>
        <w:t>(</w:t>
      </w:r>
      <w:r>
        <w:rPr>
          <w:rFonts w:ascii="宋体" w:eastAsia="宋体" w:hAnsi="宋体" w:cs="宋体"/>
          <w:color w:val="000000"/>
          <w:sz w:val="32"/>
        </w:rPr>
        <w:t>即第</w:t>
      </w:r>
      <w:r>
        <w:rPr>
          <w:rFonts w:ascii="宋体" w:eastAsia="宋体" w:hAnsi="宋体" w:cs="宋体"/>
          <w:color w:val="000000"/>
          <w:sz w:val="32"/>
        </w:rPr>
        <w:t>九节</w:t>
      </w:r>
      <w:r>
        <w:rPr>
          <w:rFonts w:ascii="宋体" w:eastAsia="宋体" w:hAnsi="宋体" w:cs="宋体"/>
          <w:color w:val="000000"/>
          <w:sz w:val="32"/>
        </w:rPr>
        <w:t>)</w:t>
      </w:r>
      <w:r>
        <w:rPr>
          <w:rFonts w:ascii="宋体" w:eastAsia="宋体" w:hAnsi="宋体" w:cs="宋体"/>
          <w:color w:val="000000"/>
          <w:sz w:val="32"/>
        </w:rPr>
        <w:t>的第一段。</w:t>
      </w:r>
      <w:r>
        <w:rPr>
          <w:rFonts w:ascii="宋体" w:eastAsia="宋体" w:hAnsi="宋体" w:cs="宋体"/>
          <w:color w:val="000000"/>
          <w:sz w:val="32"/>
        </w:rPr>
        <w:t>1976</w:t>
      </w:r>
      <w:r>
        <w:rPr>
          <w:rFonts w:ascii="宋体" w:eastAsia="宋体" w:hAnsi="宋体" w:cs="宋体"/>
          <w:color w:val="000000"/>
          <w:sz w:val="32"/>
        </w:rPr>
        <w:t>年出第六版。中译文依据《路标》</w:t>
      </w:r>
      <w:r>
        <w:rPr>
          <w:rFonts w:ascii="宋体" w:eastAsia="宋体" w:hAnsi="宋体" w:cs="宋体"/>
          <w:color w:val="000000"/>
          <w:sz w:val="32"/>
        </w:rPr>
        <w:t>(</w:t>
      </w:r>
      <w:r>
        <w:rPr>
          <w:rFonts w:ascii="宋体" w:eastAsia="宋体" w:hAnsi="宋体" w:cs="宋体"/>
          <w:color w:val="000000"/>
          <w:sz w:val="32"/>
        </w:rPr>
        <w:t>即海德格尔《全集》第九卷</w:t>
      </w:r>
      <w:r>
        <w:rPr>
          <w:rFonts w:ascii="宋体" w:eastAsia="宋体" w:hAnsi="宋体" w:cs="宋体"/>
          <w:color w:val="000000"/>
          <w:sz w:val="32"/>
        </w:rPr>
        <w:t>)</w:t>
      </w:r>
      <w:r>
        <w:rPr>
          <w:rFonts w:ascii="宋体" w:eastAsia="宋体" w:hAnsi="宋体" w:cs="宋体"/>
          <w:color w:val="000000"/>
          <w:sz w:val="32"/>
        </w:rPr>
        <w:t>，美茵法兰克福，</w:t>
      </w:r>
      <w:r>
        <w:rPr>
          <w:rFonts w:ascii="宋体" w:eastAsia="宋体" w:hAnsi="宋体" w:cs="宋体"/>
          <w:color w:val="000000"/>
          <w:sz w:val="32"/>
        </w:rPr>
        <w:t>1978</w:t>
      </w:r>
      <w:r>
        <w:rPr>
          <w:rFonts w:ascii="宋体" w:eastAsia="宋体" w:hAnsi="宋体" w:cs="宋体"/>
          <w:color w:val="000000"/>
          <w:sz w:val="32"/>
        </w:rPr>
        <w:t>年第二版。</w:t>
      </w:r>
      <w:r>
        <w:rPr>
          <w:rFonts w:ascii="宋体" w:eastAsia="宋体" w:hAnsi="宋体" w:cs="宋体"/>
          <w:color w:val="000000"/>
          <w:sz w:val="32"/>
        </w:rPr>
        <w:t>——</w:t>
      </w:r>
      <w:r>
        <w:rPr>
          <w:rFonts w:ascii="宋体" w:eastAsia="宋体" w:hAnsi="宋体" w:cs="宋体"/>
          <w:color w:val="000000"/>
          <w:sz w:val="32"/>
        </w:rPr>
        <w:t>编者</w:t>
      </w:r>
    </w:p>
    <w:p w:rsidR="003B37AB" w:rsidRDefault="003B37AB"/>
    <w:p w:rsidR="003B37AB" w:rsidRDefault="003B37AB">
      <w:pPr>
        <w:sectPr w:rsidR="003B37AB">
          <w:headerReference w:type="default" r:id="rId510"/>
          <w:footerReference w:type="default" r:id="rId511"/>
          <w:pgSz w:w="16600" w:h="24400"/>
          <w:pgMar w:top="2080" w:right="2000" w:bottom="2080" w:left="2000" w:header="1780" w:footer="1780" w:gutter="0"/>
          <w:cols w:space="720"/>
        </w:sectPr>
      </w:pPr>
    </w:p>
    <w:p w:rsidR="003B37AB" w:rsidRDefault="00DE34B8">
      <w:pPr>
        <w:wordWrap w:val="0"/>
        <w:spacing w:before="360" w:line="440" w:lineRule="atLeast"/>
        <w:ind w:left="360"/>
        <w:textAlignment w:val="baseline"/>
        <w:rPr>
          <w:sz w:val="33"/>
        </w:rPr>
      </w:pPr>
      <w:r>
        <w:rPr>
          <w:rFonts w:ascii="宋体" w:eastAsia="宋体" w:hAnsi="宋体" w:cs="宋体"/>
          <w:color w:val="000000"/>
          <w:sz w:val="33"/>
        </w:rPr>
        <w:lastRenderedPageBreak/>
        <w:t xml:space="preserve">214   </w:t>
      </w:r>
      <w:r>
        <w:rPr>
          <w:rFonts w:ascii="宋体" w:eastAsia="宋体" w:hAnsi="宋体" w:cs="宋体"/>
          <w:color w:val="000000"/>
          <w:sz w:val="33"/>
        </w:rPr>
        <w:t>第</w:t>
      </w:r>
      <w:r>
        <w:rPr>
          <w:rFonts w:ascii="宋体" w:eastAsia="宋体" w:hAnsi="宋体" w:cs="宋体"/>
          <w:color w:val="000000"/>
          <w:sz w:val="33"/>
        </w:rPr>
        <w:t>.</w:t>
      </w:r>
      <w:r>
        <w:rPr>
          <w:rFonts w:ascii="宋体" w:eastAsia="宋体" w:hAnsi="宋体" w:cs="宋体"/>
          <w:color w:val="000000"/>
          <w:sz w:val="33"/>
        </w:rPr>
        <w:t>编</w:t>
      </w:r>
      <w:r>
        <w:rPr>
          <w:rFonts w:ascii="宋体" w:eastAsia="宋体" w:hAnsi="宋体" w:cs="宋体"/>
          <w:color w:val="000000"/>
          <w:sz w:val="33"/>
        </w:rPr>
        <w:t xml:space="preserve">  </w:t>
      </w:r>
      <w:r>
        <w:rPr>
          <w:rFonts w:ascii="宋体" w:eastAsia="宋体" w:hAnsi="宋体" w:cs="宋体"/>
          <w:color w:val="000000"/>
          <w:sz w:val="33"/>
        </w:rPr>
        <w:t>真理</w:t>
      </w:r>
      <w:r>
        <w:rPr>
          <w:rFonts w:ascii="宋体" w:eastAsia="宋体" w:hAnsi="宋体" w:cs="宋体"/>
          <w:color w:val="000000"/>
          <w:sz w:val="33"/>
        </w:rPr>
        <w:t>·</w:t>
      </w:r>
      <w:r>
        <w:rPr>
          <w:rFonts w:ascii="宋体" w:eastAsia="宋体" w:hAnsi="宋体" w:cs="宋体"/>
          <w:color w:val="000000"/>
          <w:sz w:val="33"/>
        </w:rPr>
        <w:t>艺术</w:t>
      </w:r>
      <w:r>
        <w:rPr>
          <w:rFonts w:ascii="宋体" w:eastAsia="宋体" w:hAnsi="宋体" w:cs="宋体"/>
          <w:color w:val="000000"/>
          <w:sz w:val="33"/>
        </w:rPr>
        <w:t>·</w:t>
      </w:r>
      <w:r>
        <w:rPr>
          <w:rFonts w:ascii="宋体" w:eastAsia="宋体" w:hAnsi="宋体" w:cs="宋体"/>
          <w:color w:val="000000"/>
          <w:sz w:val="33"/>
        </w:rPr>
        <w:t>诗</w:t>
      </w:r>
    </w:p>
    <w:p w:rsidR="003B37AB" w:rsidRDefault="003B37AB">
      <w:pPr>
        <w:wordWrap w:val="0"/>
        <w:spacing w:line="400" w:lineRule="exact"/>
        <w:textAlignment w:val="baseline"/>
        <w:rPr>
          <w:sz w:val="33"/>
        </w:rPr>
      </w:pPr>
    </w:p>
    <w:p w:rsidR="003B37AB" w:rsidRDefault="00DE34B8">
      <w:pPr>
        <w:wordWrap w:val="0"/>
        <w:spacing w:line="680" w:lineRule="atLeast"/>
        <w:ind w:left="40"/>
        <w:textAlignment w:val="baseline"/>
        <w:rPr>
          <w:sz w:val="41"/>
        </w:rPr>
      </w:pPr>
      <w:r>
        <w:rPr>
          <w:rFonts w:ascii="宋体" w:eastAsia="宋体" w:hAnsi="宋体" w:cs="宋体"/>
          <w:color w:val="000000"/>
          <w:sz w:val="41"/>
        </w:rPr>
        <w:t>巴的问题么？</w:t>
      </w:r>
    </w:p>
    <w:p w:rsidR="003B37AB" w:rsidRDefault="00DE34B8">
      <w:pPr>
        <w:wordWrap w:val="0"/>
        <w:spacing w:line="680" w:lineRule="atLeast"/>
        <w:ind w:left="40" w:right="60" w:firstLine="880"/>
        <w:textAlignment w:val="baseline"/>
        <w:rPr>
          <w:sz w:val="41"/>
        </w:rPr>
      </w:pPr>
      <w:r>
        <w:rPr>
          <w:rFonts w:ascii="宋体" w:eastAsia="宋体" w:hAnsi="宋体" w:cs="宋体"/>
          <w:color w:val="000000"/>
          <w:sz w:val="41"/>
        </w:rPr>
        <w:t>无人能逃避上述顾虑的明显的确凿性。无人能轻易忽视这一顾虑的逼人的严肃性。但谁在这一顾虑中说话呢？是</w:t>
      </w:r>
      <w:r>
        <w:rPr>
          <w:rFonts w:ascii="宋体" w:eastAsia="宋体" w:hAnsi="宋体" w:cs="宋体"/>
          <w:color w:val="000000"/>
          <w:sz w:val="41"/>
        </w:rPr>
        <w:t>“</w:t>
      </w:r>
      <w:r>
        <w:rPr>
          <w:rFonts w:ascii="宋体" w:eastAsia="宋体" w:hAnsi="宋体" w:cs="宋体"/>
          <w:color w:val="000000"/>
          <w:sz w:val="41"/>
        </w:rPr>
        <w:t>健全的</w:t>
      </w:r>
      <w:r>
        <w:rPr>
          <w:rFonts w:ascii="宋体" w:eastAsia="宋体" w:hAnsi="宋体" w:cs="宋体"/>
          <w:color w:val="000000"/>
          <w:sz w:val="41"/>
        </w:rPr>
        <w:t>”</w:t>
      </w:r>
      <w:r>
        <w:rPr>
          <w:rFonts w:ascii="宋体" w:eastAsia="宋体" w:hAnsi="宋体" w:cs="宋体"/>
          <w:color w:val="000000"/>
          <w:sz w:val="41"/>
        </w:rPr>
        <w:t>理智。它固执于显而易见的利益需求而竭力反对关于存在者之本质的知识，即长期以来被称为</w:t>
      </w:r>
      <w:r>
        <w:rPr>
          <w:rFonts w:ascii="宋体" w:eastAsia="宋体" w:hAnsi="宋体" w:cs="宋体"/>
          <w:color w:val="000000"/>
          <w:sz w:val="41"/>
        </w:rPr>
        <w:t>“</w:t>
      </w:r>
      <w:r>
        <w:rPr>
          <w:rFonts w:ascii="宋体" w:eastAsia="宋体" w:hAnsi="宋体" w:cs="宋体"/>
          <w:color w:val="000000"/>
          <w:sz w:val="41"/>
        </w:rPr>
        <w:t>哲学</w:t>
      </w:r>
      <w:r>
        <w:rPr>
          <w:rFonts w:ascii="宋体" w:eastAsia="宋体" w:hAnsi="宋体" w:cs="宋体"/>
          <w:color w:val="000000"/>
          <w:sz w:val="41"/>
        </w:rPr>
        <w:t>”</w:t>
      </w:r>
      <w:r>
        <w:rPr>
          <w:rFonts w:ascii="宋体" w:eastAsia="宋体" w:hAnsi="宋体" w:cs="宋体"/>
          <w:color w:val="000000"/>
          <w:sz w:val="41"/>
        </w:rPr>
        <w:t>的那种根本知识。</w:t>
      </w:r>
    </w:p>
    <w:p w:rsidR="003B37AB" w:rsidRDefault="00DE34B8">
      <w:pPr>
        <w:wordWrap w:val="0"/>
        <w:spacing w:line="680" w:lineRule="atLeast"/>
        <w:ind w:left="40" w:right="40" w:firstLine="880"/>
        <w:textAlignment w:val="baseline"/>
        <w:rPr>
          <w:sz w:val="41"/>
        </w:rPr>
      </w:pPr>
      <w:r>
        <w:rPr>
          <w:rFonts w:ascii="宋体" w:eastAsia="宋体" w:hAnsi="宋体" w:cs="宋体"/>
          <w:color w:val="000000"/>
          <w:sz w:val="41"/>
        </w:rPr>
        <w:t>普通的理智自有其必然性；它以其特有的武器来维护它的</w:t>
      </w:r>
      <w:r>
        <w:rPr>
          <w:rFonts w:ascii="宋体" w:eastAsia="宋体" w:hAnsi="宋体" w:cs="宋体"/>
          <w:color w:val="000000"/>
          <w:sz w:val="41"/>
        </w:rPr>
        <w:t>权利。这就是诉诸于它的要求和思虑的</w:t>
      </w:r>
      <w:r>
        <w:rPr>
          <w:rFonts w:ascii="宋体" w:eastAsia="宋体" w:hAnsi="宋体" w:cs="宋体"/>
          <w:color w:val="000000"/>
          <w:sz w:val="41"/>
        </w:rPr>
        <w:t>“</w:t>
      </w:r>
      <w:r>
        <w:rPr>
          <w:rFonts w:ascii="宋体" w:eastAsia="宋体" w:hAnsi="宋体" w:cs="宋体"/>
          <w:color w:val="000000"/>
          <w:sz w:val="41"/>
        </w:rPr>
        <w:t>不言自明性</w:t>
      </w:r>
      <w:r>
        <w:rPr>
          <w:rFonts w:ascii="宋体" w:eastAsia="宋体" w:hAnsi="宋体" w:cs="宋体"/>
          <w:color w:val="000000"/>
          <w:sz w:val="41"/>
        </w:rPr>
        <w:t>”</w:t>
      </w:r>
      <w:r>
        <w:rPr>
          <w:rFonts w:ascii="宋体" w:eastAsia="宋体" w:hAnsi="宋体" w:cs="宋体"/>
          <w:color w:val="000000"/>
          <w:sz w:val="41"/>
        </w:rPr>
        <w:t>。而哲学从来就不能驳倒普通的理智，因为后者对于哲学的语言置若罔闻。哲学甚至不能奢望去驳倒普通的理智，因为后者对于那种被哲学置于本质洞察面前的东西熟视无睹。</w:t>
      </w:r>
    </w:p>
    <w:p w:rsidR="003B37AB" w:rsidRDefault="00DE34B8">
      <w:pPr>
        <w:wordWrap w:val="0"/>
        <w:spacing w:line="680" w:lineRule="atLeast"/>
        <w:ind w:left="40" w:right="40" w:firstLine="880"/>
        <w:textAlignment w:val="baseline"/>
        <w:rPr>
          <w:sz w:val="41"/>
        </w:rPr>
      </w:pPr>
      <w:r>
        <w:rPr>
          <w:rFonts w:ascii="宋体" w:eastAsia="宋体" w:hAnsi="宋体" w:cs="宋体"/>
          <w:color w:val="000000"/>
          <w:sz w:val="41"/>
        </w:rPr>
        <w:t>再者，只消我们臆想自己对那些生活经验、行为、研究、造型和信仰的林林总总的真理感到确信，则我们本身也还持留在普通的理智的明白可解性中。我们自己就助长了那种以</w:t>
      </w:r>
      <w:r>
        <w:rPr>
          <w:rFonts w:ascii="宋体" w:eastAsia="宋体" w:hAnsi="宋体" w:cs="宋体"/>
          <w:color w:val="000000"/>
          <w:sz w:val="41"/>
        </w:rPr>
        <w:t>“</w:t>
      </w:r>
      <w:r>
        <w:rPr>
          <w:rFonts w:ascii="宋体" w:eastAsia="宋体" w:hAnsi="宋体" w:cs="宋体"/>
          <w:color w:val="000000"/>
          <w:sz w:val="41"/>
        </w:rPr>
        <w:t>不言自明性</w:t>
      </w:r>
      <w:r>
        <w:rPr>
          <w:rFonts w:ascii="宋体" w:eastAsia="宋体" w:hAnsi="宋体" w:cs="宋体"/>
          <w:color w:val="000000"/>
          <w:sz w:val="41"/>
        </w:rPr>
        <w:t>”</w:t>
      </w:r>
      <w:r>
        <w:rPr>
          <w:rFonts w:ascii="宋体" w:eastAsia="宋体" w:hAnsi="宋体" w:cs="宋体"/>
          <w:color w:val="000000"/>
          <w:sz w:val="41"/>
        </w:rPr>
        <w:t>反对任何置疑要求的拒斥态度。</w:t>
      </w:r>
    </w:p>
    <w:p w:rsidR="003B37AB" w:rsidRDefault="00DE34B8">
      <w:pPr>
        <w:wordWrap w:val="0"/>
        <w:spacing w:line="680" w:lineRule="atLeast"/>
        <w:ind w:left="40" w:right="40" w:firstLine="880"/>
        <w:textAlignment w:val="baseline"/>
        <w:rPr>
          <w:sz w:val="41"/>
        </w:rPr>
      </w:pPr>
      <w:r>
        <w:rPr>
          <w:rFonts w:ascii="宋体" w:eastAsia="宋体" w:hAnsi="宋体" w:cs="宋体"/>
          <w:color w:val="000000"/>
          <w:sz w:val="41"/>
        </w:rPr>
        <w:t>因此，即便我们必得追问真理，我们也需要回答这样一个问题：我们今天立身于何处？我们要知道我们今天的情形如何。我们</w:t>
      </w:r>
      <w:r>
        <w:rPr>
          <w:rFonts w:ascii="宋体" w:eastAsia="宋体" w:hAnsi="宋体" w:cs="宋体"/>
          <w:color w:val="000000"/>
          <w:sz w:val="41"/>
        </w:rPr>
        <w:t>要寻求那个应当在人的历史中并为这种历史而给人设立起来的目标。我们要现实的</w:t>
      </w:r>
      <w:r>
        <w:rPr>
          <w:rFonts w:ascii="宋体" w:eastAsia="宋体" w:hAnsi="宋体" w:cs="宋体"/>
          <w:color w:val="000000"/>
          <w:sz w:val="41"/>
        </w:rPr>
        <w:t>“</w:t>
      </w:r>
      <w:r>
        <w:rPr>
          <w:rFonts w:ascii="宋体" w:eastAsia="宋体" w:hAnsi="宋体" w:cs="宋体"/>
          <w:color w:val="000000"/>
          <w:sz w:val="41"/>
        </w:rPr>
        <w:t>真理</w:t>
      </w:r>
      <w:r>
        <w:rPr>
          <w:rFonts w:ascii="宋体" w:eastAsia="宋体" w:hAnsi="宋体" w:cs="宋体"/>
          <w:color w:val="000000"/>
          <w:sz w:val="41"/>
        </w:rPr>
        <w:t>”</w:t>
      </w:r>
      <w:r>
        <w:rPr>
          <w:rFonts w:ascii="宋体" w:eastAsia="宋体" w:hAnsi="宋体" w:cs="宋体"/>
          <w:color w:val="000000"/>
          <w:sz w:val="41"/>
        </w:rPr>
        <w:t>。可见，还是真理！</w:t>
      </w:r>
    </w:p>
    <w:p w:rsidR="003B37AB" w:rsidRDefault="00DE34B8">
      <w:pPr>
        <w:wordWrap w:val="0"/>
        <w:spacing w:line="680" w:lineRule="atLeast"/>
        <w:ind w:left="40" w:firstLine="880"/>
        <w:textAlignment w:val="baseline"/>
        <w:rPr>
          <w:sz w:val="41"/>
        </w:rPr>
      </w:pPr>
      <w:r>
        <w:rPr>
          <w:rFonts w:ascii="宋体" w:eastAsia="宋体" w:hAnsi="宋体" w:cs="宋体"/>
          <w:color w:val="000000"/>
          <w:sz w:val="41"/>
        </w:rPr>
        <w:t>但在寻求现实的</w:t>
      </w:r>
      <w:r>
        <w:rPr>
          <w:rFonts w:ascii="宋体" w:eastAsia="宋体" w:hAnsi="宋体" w:cs="宋体"/>
          <w:color w:val="000000"/>
          <w:sz w:val="41"/>
        </w:rPr>
        <w:t>“</w:t>
      </w:r>
      <w:r>
        <w:rPr>
          <w:rFonts w:ascii="宋体" w:eastAsia="宋体" w:hAnsi="宋体" w:cs="宋体"/>
          <w:color w:val="000000"/>
          <w:sz w:val="41"/>
        </w:rPr>
        <w:t>真理</w:t>
      </w:r>
      <w:r>
        <w:rPr>
          <w:rFonts w:ascii="宋体" w:eastAsia="宋体" w:hAnsi="宋体" w:cs="宋体"/>
          <w:color w:val="000000"/>
          <w:sz w:val="41"/>
        </w:rPr>
        <w:t>”</w:t>
      </w:r>
      <w:r>
        <w:rPr>
          <w:rFonts w:ascii="宋体" w:eastAsia="宋体" w:hAnsi="宋体" w:cs="宋体"/>
          <w:color w:val="000000"/>
          <w:sz w:val="41"/>
        </w:rPr>
        <w:t>之际，我们当也已经知道真理究竟意味着什么。或者，我们只是</w:t>
      </w:r>
      <w:r>
        <w:rPr>
          <w:rFonts w:ascii="宋体" w:eastAsia="宋体" w:hAnsi="宋体" w:cs="宋体"/>
          <w:color w:val="000000"/>
          <w:sz w:val="41"/>
        </w:rPr>
        <w:t>“</w:t>
      </w:r>
      <w:r>
        <w:rPr>
          <w:rFonts w:ascii="宋体" w:eastAsia="宋体" w:hAnsi="宋体" w:cs="宋体"/>
          <w:color w:val="000000"/>
          <w:sz w:val="41"/>
        </w:rPr>
        <w:t>凭感受</w:t>
      </w:r>
      <w:r>
        <w:rPr>
          <w:rFonts w:ascii="宋体" w:eastAsia="宋体" w:hAnsi="宋体" w:cs="宋体"/>
          <w:color w:val="000000"/>
          <w:sz w:val="41"/>
        </w:rPr>
        <w:t>”</w:t>
      </w:r>
      <w:r>
        <w:rPr>
          <w:rFonts w:ascii="宋体" w:eastAsia="宋体" w:hAnsi="宋体" w:cs="宋体"/>
          <w:color w:val="000000"/>
          <w:sz w:val="41"/>
        </w:rPr>
        <w:t>并且</w:t>
      </w:r>
      <w:r>
        <w:rPr>
          <w:rFonts w:ascii="宋体" w:eastAsia="宋体" w:hAnsi="宋体" w:cs="宋体"/>
          <w:color w:val="000000"/>
          <w:sz w:val="41"/>
        </w:rPr>
        <w:t>“</w:t>
      </w:r>
      <w:r>
        <w:rPr>
          <w:rFonts w:ascii="宋体" w:eastAsia="宋体" w:hAnsi="宋体" w:cs="宋体"/>
          <w:color w:val="000000"/>
          <w:sz w:val="41"/>
        </w:rPr>
        <w:t>大体上</w:t>
      </w:r>
      <w:r>
        <w:rPr>
          <w:rFonts w:ascii="宋体" w:eastAsia="宋体" w:hAnsi="宋体" w:cs="宋体"/>
          <w:color w:val="000000"/>
          <w:sz w:val="41"/>
        </w:rPr>
        <w:t>”</w:t>
      </w:r>
      <w:r>
        <w:rPr>
          <w:rFonts w:ascii="宋体" w:eastAsia="宋体" w:hAnsi="宋体" w:cs="宋体"/>
          <w:color w:val="000000"/>
          <w:sz w:val="41"/>
        </w:rPr>
        <w:t>知道真理？可是，这种约莫含糊的</w:t>
      </w:r>
      <w:r>
        <w:rPr>
          <w:rFonts w:ascii="宋体" w:eastAsia="宋体" w:hAnsi="宋体" w:cs="宋体"/>
          <w:color w:val="000000"/>
          <w:sz w:val="41"/>
        </w:rPr>
        <w:t>“</w:t>
      </w:r>
      <w:r>
        <w:rPr>
          <w:rFonts w:ascii="宋体" w:eastAsia="宋体" w:hAnsi="宋体" w:cs="宋体"/>
          <w:color w:val="000000"/>
          <w:sz w:val="41"/>
        </w:rPr>
        <w:t>知道</w:t>
      </w:r>
      <w:r>
        <w:rPr>
          <w:rFonts w:ascii="宋体" w:eastAsia="宋体" w:hAnsi="宋体" w:cs="宋体"/>
          <w:color w:val="000000"/>
          <w:sz w:val="41"/>
        </w:rPr>
        <w:t>”</w:t>
      </w:r>
      <w:r>
        <w:rPr>
          <w:rFonts w:ascii="宋体" w:eastAsia="宋体" w:hAnsi="宋体" w:cs="宋体"/>
          <w:color w:val="000000"/>
          <w:sz w:val="41"/>
        </w:rPr>
        <w:t>和对之漠不关心的态度，难道不是比那种对真理的本质的纯粹无知更加苍白么？</w:t>
      </w:r>
    </w:p>
    <w:p w:rsidR="003B37AB" w:rsidRDefault="003B37AB">
      <w:pPr>
        <w:wordWrap w:val="0"/>
        <w:spacing w:line="700" w:lineRule="exact"/>
        <w:textAlignment w:val="baseline"/>
        <w:rPr>
          <w:sz w:val="41"/>
        </w:rPr>
      </w:pPr>
    </w:p>
    <w:p w:rsidR="003B37AB" w:rsidRDefault="00DE34B8">
      <w:pPr>
        <w:wordWrap w:val="0"/>
        <w:spacing w:line="780" w:lineRule="atLeast"/>
        <w:jc w:val="center"/>
        <w:textAlignment w:val="baseline"/>
        <w:rPr>
          <w:sz w:val="58"/>
        </w:rPr>
      </w:pPr>
      <w:r>
        <w:rPr>
          <w:rFonts w:ascii="仿宋" w:eastAsia="仿宋" w:hAnsi="仿宋" w:cs="仿宋"/>
          <w:color w:val="000000"/>
          <w:sz w:val="58"/>
        </w:rPr>
        <w:t>一、流俗的真理概念</w:t>
      </w:r>
    </w:p>
    <w:p w:rsidR="003B37AB" w:rsidRDefault="00DE34B8">
      <w:pPr>
        <w:wordWrap w:val="0"/>
        <w:spacing w:before="540" w:line="680" w:lineRule="atLeast"/>
        <w:ind w:left="40" w:firstLine="880"/>
        <w:textAlignment w:val="baseline"/>
        <w:rPr>
          <w:sz w:val="41"/>
        </w:rPr>
      </w:pPr>
      <w:r>
        <w:rPr>
          <w:rFonts w:ascii="宋体" w:eastAsia="宋体" w:hAnsi="宋体" w:cs="宋体"/>
          <w:color w:val="000000"/>
          <w:sz w:val="41"/>
        </w:rPr>
        <w:t>那么，人们通常所理解的真理是什么？</w:t>
      </w:r>
      <w:r>
        <w:rPr>
          <w:rFonts w:ascii="宋体" w:eastAsia="宋体" w:hAnsi="宋体" w:cs="宋体"/>
          <w:color w:val="000000"/>
          <w:sz w:val="41"/>
        </w:rPr>
        <w:t>“</w:t>
      </w:r>
      <w:r>
        <w:rPr>
          <w:rFonts w:ascii="宋体" w:eastAsia="宋体" w:hAnsi="宋体" w:cs="宋体"/>
          <w:color w:val="000000"/>
          <w:sz w:val="41"/>
        </w:rPr>
        <w:t>真理</w:t>
      </w:r>
      <w:r>
        <w:rPr>
          <w:rFonts w:ascii="宋体" w:eastAsia="宋体" w:hAnsi="宋体" w:cs="宋体"/>
          <w:color w:val="000000"/>
          <w:sz w:val="41"/>
        </w:rPr>
        <w:t>”</w:t>
      </w:r>
      <w:r>
        <w:rPr>
          <w:rFonts w:ascii="宋体" w:eastAsia="宋体" w:hAnsi="宋体" w:cs="宋体"/>
          <w:color w:val="000000"/>
          <w:sz w:val="41"/>
        </w:rPr>
        <w:t>，这是一个崇高的、同时却已经被用滥了的、几近晦暗不明的字眼，它意指那</w:t>
      </w:r>
    </w:p>
    <w:p w:rsidR="003B37AB" w:rsidRDefault="003B37AB"/>
    <w:p w:rsidR="003B37AB" w:rsidRDefault="003B37AB">
      <w:pPr>
        <w:sectPr w:rsidR="003B37AB">
          <w:headerReference w:type="default" r:id="rId512"/>
          <w:footerReference w:type="default" r:id="rId513"/>
          <w:pgSz w:w="16600" w:h="24400"/>
          <w:pgMar w:top="2080" w:right="2280" w:bottom="2080" w:left="2280" w:header="1780" w:footer="1780" w:gutter="0"/>
          <w:cols w:space="720"/>
        </w:sectPr>
      </w:pPr>
    </w:p>
    <w:p w:rsidR="003B37AB" w:rsidRDefault="00DE34B8">
      <w:pPr>
        <w:wordWrap w:val="0"/>
        <w:spacing w:before="480" w:line="500" w:lineRule="atLeast"/>
        <w:ind w:right="740"/>
        <w:jc w:val="right"/>
        <w:textAlignment w:val="baseline"/>
        <w:rPr>
          <w:sz w:val="36"/>
        </w:rPr>
      </w:pPr>
      <w:r>
        <w:rPr>
          <w:rFonts w:ascii="宋体" w:eastAsia="宋体" w:hAnsi="宋体" w:cs="宋体"/>
          <w:color w:val="000000"/>
          <w:sz w:val="36"/>
        </w:rPr>
        <w:lastRenderedPageBreak/>
        <w:t>论真理的本质</w:t>
      </w:r>
      <w:r>
        <w:rPr>
          <w:rFonts w:ascii="宋体" w:eastAsia="宋体" w:hAnsi="宋体" w:cs="宋体"/>
          <w:color w:val="000000"/>
          <w:sz w:val="36"/>
        </w:rPr>
        <w:t xml:space="preserve">  215</w:t>
      </w:r>
    </w:p>
    <w:p w:rsidR="003B37AB" w:rsidRDefault="003B37AB">
      <w:pPr>
        <w:wordWrap w:val="0"/>
        <w:spacing w:line="420" w:lineRule="exact"/>
        <w:jc w:val="right"/>
        <w:textAlignment w:val="baseline"/>
        <w:rPr>
          <w:sz w:val="36"/>
        </w:rPr>
      </w:pPr>
    </w:p>
    <w:p w:rsidR="003B37AB" w:rsidRDefault="00DE34B8">
      <w:pPr>
        <w:wordWrap w:val="0"/>
        <w:spacing w:line="680" w:lineRule="atLeast"/>
        <w:ind w:right="260"/>
        <w:textAlignment w:val="baseline"/>
        <w:rPr>
          <w:sz w:val="43"/>
        </w:rPr>
      </w:pPr>
      <w:r>
        <w:rPr>
          <w:rFonts w:ascii="宋体" w:eastAsia="宋体" w:hAnsi="宋体" w:cs="宋体"/>
          <w:color w:val="000000"/>
          <w:sz w:val="43"/>
        </w:rPr>
        <w:t>个使真实成其为真实的东西。什么是真实呢？例如，我们说：</w:t>
      </w:r>
      <w:r>
        <w:rPr>
          <w:rFonts w:ascii="宋体" w:eastAsia="宋体" w:hAnsi="宋体" w:cs="宋体"/>
          <w:color w:val="000000"/>
          <w:sz w:val="43"/>
        </w:rPr>
        <w:t>“</w:t>
      </w:r>
      <w:r>
        <w:rPr>
          <w:rFonts w:ascii="宋体" w:eastAsia="宋体" w:hAnsi="宋体" w:cs="宋体"/>
          <w:color w:val="000000"/>
          <w:sz w:val="43"/>
        </w:rPr>
        <w:t>我们一起完成这项任务，是真实的快乐</w:t>
      </w:r>
      <w:r>
        <w:rPr>
          <w:rFonts w:ascii="宋体" w:eastAsia="宋体" w:hAnsi="宋体" w:cs="宋体"/>
          <w:color w:val="000000"/>
          <w:sz w:val="43"/>
        </w:rPr>
        <w:t>”</w:t>
      </w:r>
      <w:r>
        <w:rPr>
          <w:rFonts w:ascii="宋体" w:eastAsia="宋体" w:hAnsi="宋体" w:cs="宋体"/>
          <w:color w:val="000000"/>
          <w:sz w:val="43"/>
        </w:rPr>
        <w:t>。意思是说：这是一种纯粹的、现实的快乐。真实即现实。据此，我们也谈论不同于假金的真金。假金其实并不就是它表面上看起来的那样。它只是一种</w:t>
      </w:r>
      <w:r>
        <w:rPr>
          <w:rFonts w:ascii="宋体" w:eastAsia="宋体" w:hAnsi="宋体" w:cs="宋体"/>
          <w:color w:val="000000"/>
          <w:sz w:val="43"/>
        </w:rPr>
        <w:t>“</w:t>
      </w:r>
      <w:r>
        <w:rPr>
          <w:rFonts w:ascii="宋体" w:eastAsia="宋体" w:hAnsi="宋体" w:cs="宋体"/>
          <w:color w:val="000000"/>
          <w:sz w:val="43"/>
        </w:rPr>
        <w:t>假象</w:t>
      </w:r>
      <w:r>
        <w:rPr>
          <w:rFonts w:ascii="宋体" w:eastAsia="宋体" w:hAnsi="宋体" w:cs="宋体"/>
          <w:color w:val="000000"/>
          <w:sz w:val="43"/>
        </w:rPr>
        <w:t>”(Schein)</w:t>
      </w:r>
      <w:r>
        <w:rPr>
          <w:rFonts w:ascii="宋体" w:eastAsia="宋体" w:hAnsi="宋体" w:cs="宋体"/>
          <w:color w:val="000000"/>
          <w:sz w:val="43"/>
        </w:rPr>
        <w:t>，因而是非现实的。非现实被看作现实的反面。但假金却也是某种现实的东西。因此我们更明白地说：现实的金是真正的金。但两者都是</w:t>
      </w:r>
      <w:r>
        <w:rPr>
          <w:rFonts w:ascii="宋体" w:eastAsia="宋体" w:hAnsi="宋体" w:cs="宋体"/>
          <w:color w:val="000000"/>
          <w:sz w:val="43"/>
        </w:rPr>
        <w:t>“</w:t>
      </w:r>
      <w:r>
        <w:rPr>
          <w:rFonts w:ascii="宋体" w:eastAsia="宋体" w:hAnsi="宋体" w:cs="宋体"/>
          <w:color w:val="000000"/>
          <w:sz w:val="43"/>
        </w:rPr>
        <w:t>现实的</w:t>
      </w:r>
      <w:r>
        <w:rPr>
          <w:rFonts w:ascii="宋体" w:eastAsia="宋体" w:hAnsi="宋体" w:cs="宋体"/>
          <w:color w:val="000000"/>
          <w:sz w:val="43"/>
        </w:rPr>
        <w:t>”</w:t>
      </w:r>
      <w:r>
        <w:rPr>
          <w:rFonts w:ascii="宋体" w:eastAsia="宋体" w:hAnsi="宋体" w:cs="宋体"/>
          <w:color w:val="000000"/>
          <w:sz w:val="43"/>
        </w:rPr>
        <w:t>，真正的金并不亚于流通的非真正的金。可见，真金之真实并不能由它的现实性来保证。于是又要重提这样一个问题：这里何谓真正的和真实的？真</w:t>
      </w:r>
      <w:r>
        <w:rPr>
          <w:rFonts w:ascii="宋体" w:eastAsia="宋体" w:hAnsi="宋体" w:cs="宋体"/>
          <w:color w:val="000000"/>
          <w:sz w:val="43"/>
        </w:rPr>
        <w:t>正的金是那种现实的东西，其现实性符合于我们</w:t>
      </w:r>
      <w:r>
        <w:rPr>
          <w:rFonts w:ascii="宋体" w:eastAsia="宋体" w:hAnsi="宋体" w:cs="宋体"/>
          <w:color w:val="000000"/>
          <w:sz w:val="43"/>
        </w:rPr>
        <w:t>“</w:t>
      </w:r>
      <w:r>
        <w:rPr>
          <w:rFonts w:ascii="宋体" w:eastAsia="宋体" w:hAnsi="宋体" w:cs="宋体"/>
          <w:color w:val="000000"/>
          <w:sz w:val="43"/>
        </w:rPr>
        <w:t>本来</w:t>
      </w:r>
      <w:r>
        <w:rPr>
          <w:rFonts w:ascii="宋体" w:eastAsia="宋体" w:hAnsi="宋体" w:cs="宋体"/>
          <w:color w:val="000000"/>
          <w:sz w:val="43"/>
        </w:rPr>
        <w:t>”</w:t>
      </w:r>
      <w:r>
        <w:rPr>
          <w:rFonts w:ascii="宋体" w:eastAsia="宋体" w:hAnsi="宋体" w:cs="宋体"/>
          <w:color w:val="000000"/>
          <w:sz w:val="43"/>
        </w:rPr>
        <w:t>就事先并且总是以金所意指的东西。相反，当我们以为是假金时，我们就说：</w:t>
      </w:r>
      <w:r>
        <w:rPr>
          <w:rFonts w:ascii="宋体" w:eastAsia="宋体" w:hAnsi="宋体" w:cs="宋体"/>
          <w:color w:val="000000"/>
          <w:sz w:val="43"/>
        </w:rPr>
        <w:t>“</w:t>
      </w:r>
      <w:r>
        <w:rPr>
          <w:rFonts w:ascii="宋体" w:eastAsia="宋体" w:hAnsi="宋体" w:cs="宋体"/>
          <w:color w:val="000000"/>
          <w:sz w:val="43"/>
        </w:rPr>
        <w:t>这是某种不相符的东西。</w:t>
      </w:r>
      <w:r>
        <w:rPr>
          <w:rFonts w:ascii="宋体" w:eastAsia="宋体" w:hAnsi="宋体" w:cs="宋体"/>
          <w:color w:val="000000"/>
          <w:sz w:val="43"/>
        </w:rPr>
        <w:t>”</w:t>
      </w:r>
      <w:r>
        <w:rPr>
          <w:rFonts w:ascii="宋体" w:eastAsia="宋体" w:hAnsi="宋体" w:cs="宋体"/>
          <w:color w:val="000000"/>
          <w:sz w:val="43"/>
        </w:rPr>
        <w:t>反之，对</w:t>
      </w:r>
      <w:r>
        <w:rPr>
          <w:rFonts w:ascii="宋体" w:eastAsia="宋体" w:hAnsi="宋体" w:cs="宋体"/>
          <w:color w:val="000000"/>
          <w:sz w:val="43"/>
        </w:rPr>
        <w:t>“</w:t>
      </w:r>
      <w:r>
        <w:rPr>
          <w:rFonts w:ascii="宋体" w:eastAsia="宋体" w:hAnsi="宋体" w:cs="宋体"/>
          <w:color w:val="000000"/>
          <w:sz w:val="43"/>
        </w:rPr>
        <w:t>适得其所</w:t>
      </w:r>
      <w:r>
        <w:rPr>
          <w:rFonts w:ascii="宋体" w:eastAsia="宋体" w:hAnsi="宋体" w:cs="宋体"/>
          <w:color w:val="000000"/>
          <w:sz w:val="43"/>
        </w:rPr>
        <w:t>”</w:t>
      </w:r>
      <w:r>
        <w:rPr>
          <w:rFonts w:ascii="宋体" w:eastAsia="宋体" w:hAnsi="宋体" w:cs="宋体"/>
          <w:color w:val="000000"/>
          <w:sz w:val="43"/>
        </w:rPr>
        <w:t>的东西，我们就说：这是名符其实的。事情是相符的。</w:t>
      </w:r>
    </w:p>
    <w:p w:rsidR="003B37AB" w:rsidRDefault="00DE34B8">
      <w:pPr>
        <w:wordWrap w:val="0"/>
        <w:spacing w:line="680" w:lineRule="atLeast"/>
        <w:ind w:right="300" w:firstLine="860"/>
        <w:textAlignment w:val="baseline"/>
        <w:rPr>
          <w:sz w:val="43"/>
        </w:rPr>
      </w:pPr>
      <w:r>
        <w:rPr>
          <w:rFonts w:ascii="宋体" w:eastAsia="宋体" w:hAnsi="宋体" w:cs="宋体"/>
          <w:color w:val="000000"/>
          <w:sz w:val="43"/>
        </w:rPr>
        <w:t>然而，我们不仅把现实的快乐，真正的金和所有此类存在者称为真实的，而且首先也把我们关于存在者的陈述称为真实的或虚假的，而存在者本身按其方式可以是真正或非真正的，在其现实性中可以是这样或者那样。当一个陈述所指所说与它所陈述的事情相符合时，该陈述便是真实的。在此我们也说：这是名符其实的。但现在相符的不是</w:t>
      </w:r>
      <w:r>
        <w:rPr>
          <w:rFonts w:ascii="宋体" w:eastAsia="宋体" w:hAnsi="宋体" w:cs="宋体"/>
          <w:color w:val="000000"/>
          <w:sz w:val="43"/>
        </w:rPr>
        <w:t>事情，而是命题。</w:t>
      </w:r>
    </w:p>
    <w:p w:rsidR="003B37AB" w:rsidRDefault="00DE34B8">
      <w:pPr>
        <w:wordWrap w:val="0"/>
        <w:spacing w:line="680" w:lineRule="atLeast"/>
        <w:ind w:right="320" w:firstLine="860"/>
        <w:textAlignment w:val="baseline"/>
        <w:rPr>
          <w:sz w:val="43"/>
        </w:rPr>
      </w:pPr>
      <w:r>
        <w:rPr>
          <w:rFonts w:ascii="宋体" w:eastAsia="宋体" w:hAnsi="宋体" w:cs="宋体"/>
          <w:color w:val="000000"/>
          <w:sz w:val="43"/>
        </w:rPr>
        <w:t>真实的东西，无论是真实的事情还是真实的命题，就是相符、一致的东西。这里，真实和真理就意味着符合</w:t>
      </w:r>
      <w:r>
        <w:rPr>
          <w:rFonts w:ascii="宋体" w:eastAsia="宋体" w:hAnsi="宋体" w:cs="宋体"/>
          <w:color w:val="000000"/>
          <w:sz w:val="43"/>
        </w:rPr>
        <w:t>(Stimmen)</w:t>
      </w:r>
      <w:r>
        <w:rPr>
          <w:rFonts w:ascii="宋体" w:eastAsia="宋体" w:hAnsi="宋体" w:cs="宋体"/>
          <w:color w:val="000000"/>
          <w:sz w:val="43"/>
        </w:rPr>
        <w:t>，而且是双重意义上的符合：一方面是事情与人们对之所作的先行意谓的符合；另一方面是陈述的意思与事情的符合。</w:t>
      </w:r>
    </w:p>
    <w:p w:rsidR="003B37AB" w:rsidRDefault="00DE34B8">
      <w:pPr>
        <w:wordWrap w:val="0"/>
        <w:spacing w:line="680" w:lineRule="atLeast"/>
        <w:ind w:left="860"/>
        <w:textAlignment w:val="baseline"/>
        <w:rPr>
          <w:sz w:val="43"/>
        </w:rPr>
      </w:pPr>
      <w:r>
        <w:rPr>
          <w:rFonts w:ascii="宋体" w:eastAsia="宋体" w:hAnsi="宋体" w:cs="宋体"/>
          <w:color w:val="000000"/>
          <w:sz w:val="43"/>
        </w:rPr>
        <w:t>传统的真理定义表明了符合的这一双重特性：</w:t>
      </w:r>
      <w:r>
        <w:rPr>
          <w:rFonts w:ascii="宋体" w:eastAsia="宋体" w:hAnsi="宋体" w:cs="宋体"/>
          <w:color w:val="000000"/>
          <w:sz w:val="43"/>
        </w:rPr>
        <w:t>veritas est</w:t>
      </w:r>
    </w:p>
    <w:p w:rsidR="003B37AB" w:rsidRDefault="00DE34B8">
      <w:pPr>
        <w:wordWrap w:val="0"/>
        <w:spacing w:line="680" w:lineRule="atLeast"/>
        <w:ind w:left="20"/>
        <w:textAlignment w:val="baseline"/>
        <w:rPr>
          <w:sz w:val="43"/>
        </w:rPr>
      </w:pPr>
      <w:r>
        <w:rPr>
          <w:rFonts w:ascii="宋体" w:eastAsia="宋体" w:hAnsi="宋体" w:cs="宋体"/>
          <w:color w:val="000000"/>
          <w:sz w:val="43"/>
          <w:u w:val="single"/>
        </w:rPr>
        <w:t xml:space="preserve">             </w:t>
      </w:r>
    </w:p>
    <w:p w:rsidR="003B37AB" w:rsidRDefault="003B37AB">
      <w:pPr>
        <w:wordWrap w:val="0"/>
        <w:spacing w:line="320" w:lineRule="exact"/>
        <w:textAlignment w:val="baseline"/>
        <w:rPr>
          <w:sz w:val="28"/>
        </w:rPr>
      </w:pPr>
    </w:p>
    <w:p w:rsidR="003B37AB" w:rsidRDefault="00DE34B8">
      <w:pPr>
        <w:wordWrap w:val="0"/>
        <w:spacing w:line="380" w:lineRule="atLeast"/>
        <w:ind w:left="600"/>
        <w:textAlignment w:val="baseline"/>
        <w:rPr>
          <w:sz w:val="28"/>
        </w:rPr>
      </w:pPr>
      <w:r>
        <w:rPr>
          <w:rFonts w:ascii="宋体" w:eastAsia="宋体" w:hAnsi="宋体" w:cs="宋体"/>
          <w:color w:val="000000"/>
          <w:sz w:val="28"/>
        </w:rPr>
        <w:t xml:space="preserve">①  </w:t>
      </w:r>
      <w:r>
        <w:rPr>
          <w:rFonts w:ascii="宋体" w:eastAsia="宋体" w:hAnsi="宋体" w:cs="宋体"/>
          <w:color w:val="000000"/>
          <w:sz w:val="28"/>
        </w:rPr>
        <w:t>此句原文为</w:t>
      </w:r>
      <w:r>
        <w:rPr>
          <w:rFonts w:ascii="宋体" w:eastAsia="宋体" w:hAnsi="宋体" w:cs="宋体"/>
          <w:color w:val="000000"/>
          <w:sz w:val="28"/>
        </w:rPr>
        <w:t>“Hier stimmt etwas nicht”</w:t>
      </w:r>
      <w:r>
        <w:rPr>
          <w:rFonts w:ascii="宋体" w:eastAsia="宋体" w:hAnsi="宋体" w:cs="宋体"/>
          <w:color w:val="000000"/>
          <w:sz w:val="28"/>
        </w:rPr>
        <w:t>，可意译作</w:t>
      </w:r>
      <w:r>
        <w:rPr>
          <w:rFonts w:ascii="宋体" w:eastAsia="宋体" w:hAnsi="宋体" w:cs="宋体"/>
          <w:color w:val="000000"/>
          <w:sz w:val="28"/>
        </w:rPr>
        <w:t>“</w:t>
      </w:r>
      <w:r>
        <w:rPr>
          <w:rFonts w:ascii="宋体" w:eastAsia="宋体" w:hAnsi="宋体" w:cs="宋体"/>
          <w:color w:val="000000"/>
          <w:sz w:val="28"/>
        </w:rPr>
        <w:t>这儿有点不对头</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p>
    <w:p w:rsidR="003B37AB" w:rsidRDefault="003B37AB"/>
    <w:p w:rsidR="003B37AB" w:rsidRDefault="003B37AB">
      <w:pPr>
        <w:sectPr w:rsidR="003B37AB">
          <w:headerReference w:type="default" r:id="rId514"/>
          <w:footerReference w:type="default" r:id="rId515"/>
          <w:pgSz w:w="16600" w:h="24400"/>
          <w:pgMar w:top="2080" w:right="2180" w:bottom="2080" w:left="2180" w:header="1780" w:footer="1780" w:gutter="0"/>
          <w:cols w:space="720"/>
        </w:sectPr>
      </w:pPr>
    </w:p>
    <w:p w:rsidR="003B37AB" w:rsidRDefault="00DE34B8">
      <w:pPr>
        <w:wordWrap w:val="0"/>
        <w:spacing w:before="500" w:line="500" w:lineRule="atLeast"/>
        <w:ind w:left="420"/>
        <w:textAlignment w:val="baseline"/>
        <w:rPr>
          <w:sz w:val="37"/>
        </w:rPr>
      </w:pPr>
      <w:r>
        <w:rPr>
          <w:rFonts w:ascii="宋体" w:eastAsia="宋体" w:hAnsi="宋体" w:cs="宋体"/>
          <w:color w:val="000000"/>
          <w:sz w:val="37"/>
        </w:rPr>
        <w:lastRenderedPageBreak/>
        <w:t xml:space="preserve">216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20" w:lineRule="exact"/>
        <w:textAlignment w:val="baseline"/>
        <w:rPr>
          <w:sz w:val="37"/>
        </w:rPr>
      </w:pPr>
    </w:p>
    <w:p w:rsidR="003B37AB" w:rsidRDefault="00DE34B8">
      <w:pPr>
        <w:wordWrap w:val="0"/>
        <w:spacing w:line="680" w:lineRule="atLeast"/>
        <w:textAlignment w:val="baseline"/>
        <w:rPr>
          <w:sz w:val="42"/>
        </w:rPr>
      </w:pPr>
      <w:r w:rsidRPr="008E3CAA">
        <w:rPr>
          <w:rFonts w:ascii="宋体" w:eastAsia="宋体" w:hAnsi="宋体" w:cs="宋体"/>
          <w:color w:val="000000"/>
          <w:sz w:val="42"/>
          <w:lang w:val="fr-FR"/>
        </w:rPr>
        <w:t>adaequatio rei et intellectus</w:t>
      </w:r>
      <w:r>
        <w:rPr>
          <w:rFonts w:ascii="宋体" w:eastAsia="宋体" w:hAnsi="宋体" w:cs="宋体"/>
          <w:color w:val="000000"/>
          <w:sz w:val="42"/>
        </w:rPr>
        <w:t>。其意可以是</w:t>
      </w:r>
      <w:r w:rsidRPr="008E3CAA">
        <w:rPr>
          <w:rFonts w:ascii="宋体" w:eastAsia="宋体" w:hAnsi="宋体" w:cs="宋体"/>
          <w:color w:val="000000"/>
          <w:sz w:val="42"/>
          <w:lang w:val="fr-FR"/>
        </w:rPr>
        <w:t>：</w:t>
      </w:r>
      <w:r>
        <w:rPr>
          <w:rFonts w:ascii="宋体" w:eastAsia="宋体" w:hAnsi="宋体" w:cs="宋体"/>
          <w:color w:val="000000"/>
          <w:sz w:val="42"/>
        </w:rPr>
        <w:t>真理是物与知的符合。但也可以说：真理是知与物的符合。诚然，人们往往喜欢把上述定义表达为如下公式：</w:t>
      </w:r>
      <w:r>
        <w:rPr>
          <w:rFonts w:ascii="宋体" w:eastAsia="宋体" w:hAnsi="宋体" w:cs="宋体"/>
          <w:color w:val="000000"/>
          <w:sz w:val="42"/>
        </w:rPr>
        <w:t>veritas est adaequatio intellectus ad rem(</w:t>
      </w:r>
      <w:r>
        <w:rPr>
          <w:rFonts w:ascii="宋体" w:eastAsia="宋体" w:hAnsi="宋体" w:cs="宋体"/>
          <w:color w:val="000000"/>
          <w:sz w:val="42"/>
        </w:rPr>
        <w:t>真理是知与物的符合</w:t>
      </w:r>
      <w:r>
        <w:rPr>
          <w:rFonts w:ascii="宋体" w:eastAsia="宋体" w:hAnsi="宋体" w:cs="宋体"/>
          <w:color w:val="000000"/>
          <w:sz w:val="42"/>
        </w:rPr>
        <w:t>)</w:t>
      </w:r>
      <w:r>
        <w:rPr>
          <w:rFonts w:ascii="宋体" w:eastAsia="宋体" w:hAnsi="宋体" w:cs="宋体"/>
          <w:color w:val="000000"/>
          <w:sz w:val="42"/>
        </w:rPr>
        <w:t>。在这样理解的真理，即命题真理，只有在事情真理</w:t>
      </w:r>
      <w:r>
        <w:rPr>
          <w:rFonts w:ascii="宋体" w:eastAsia="宋体" w:hAnsi="宋体" w:cs="宋体"/>
          <w:color w:val="000000"/>
          <w:sz w:val="42"/>
        </w:rPr>
        <w:t>(Sachwahrheit)</w:t>
      </w:r>
      <w:r>
        <w:rPr>
          <w:rFonts w:ascii="宋体" w:eastAsia="宋体" w:hAnsi="宋体" w:cs="宋体"/>
          <w:color w:val="000000"/>
          <w:sz w:val="42"/>
        </w:rPr>
        <w:t>的基础上，也即在</w:t>
      </w:r>
      <w:r>
        <w:rPr>
          <w:rFonts w:ascii="宋体" w:eastAsia="宋体" w:hAnsi="宋体" w:cs="宋体"/>
          <w:color w:val="000000"/>
          <w:sz w:val="42"/>
        </w:rPr>
        <w:t xml:space="preserve"> adaequatio rei ad in-tellectum(</w:t>
      </w:r>
      <w:r>
        <w:rPr>
          <w:rFonts w:ascii="宋体" w:eastAsia="宋体" w:hAnsi="宋体" w:cs="宋体"/>
          <w:color w:val="000000"/>
          <w:sz w:val="42"/>
        </w:rPr>
        <w:t>物与知的符合</w:t>
      </w:r>
      <w:r>
        <w:rPr>
          <w:rFonts w:ascii="宋体" w:eastAsia="宋体" w:hAnsi="宋体" w:cs="宋体"/>
          <w:color w:val="000000"/>
          <w:sz w:val="42"/>
        </w:rPr>
        <w:t>)</w:t>
      </w:r>
      <w:r>
        <w:rPr>
          <w:rFonts w:ascii="宋体" w:eastAsia="宋体" w:hAnsi="宋体" w:cs="宋体"/>
          <w:color w:val="000000"/>
          <w:sz w:val="42"/>
        </w:rPr>
        <w:t>的基础上，才是可能的。真理的两个本质概念始终就意指一种</w:t>
      </w:r>
      <w:r>
        <w:rPr>
          <w:rFonts w:ascii="宋体" w:eastAsia="宋体" w:hAnsi="宋体" w:cs="宋体"/>
          <w:color w:val="000000"/>
          <w:sz w:val="42"/>
        </w:rPr>
        <w:t>“</w:t>
      </w:r>
      <w:r>
        <w:rPr>
          <w:rFonts w:ascii="宋体" w:eastAsia="宋体" w:hAnsi="宋体" w:cs="宋体"/>
          <w:color w:val="000000"/>
          <w:sz w:val="42"/>
        </w:rPr>
        <w:t>以</w:t>
      </w:r>
      <w:r>
        <w:rPr>
          <w:rFonts w:ascii="宋体" w:eastAsia="宋体" w:hAnsi="宋体" w:cs="宋体"/>
          <w:color w:val="000000"/>
          <w:sz w:val="42"/>
        </w:rPr>
        <w:t>……</w:t>
      </w:r>
      <w:r>
        <w:rPr>
          <w:rFonts w:ascii="宋体" w:eastAsia="宋体" w:hAnsi="宋体" w:cs="宋体"/>
          <w:color w:val="000000"/>
          <w:sz w:val="42"/>
        </w:rPr>
        <w:t>为取向</w:t>
      </w:r>
      <w:r>
        <w:rPr>
          <w:rFonts w:ascii="宋体" w:eastAsia="宋体" w:hAnsi="宋体" w:cs="宋体"/>
          <w:color w:val="000000"/>
          <w:sz w:val="42"/>
        </w:rPr>
        <w:t>”</w:t>
      </w:r>
      <w:r>
        <w:rPr>
          <w:rFonts w:ascii="宋体" w:eastAsia="宋体" w:hAnsi="宋体" w:cs="宋体"/>
          <w:color w:val="000000"/>
          <w:sz w:val="42"/>
        </w:rPr>
        <w:t>，因此它们所思的就是作为正确性</w:t>
      </w:r>
      <w:r>
        <w:rPr>
          <w:rFonts w:ascii="宋体" w:eastAsia="宋体" w:hAnsi="宋体" w:cs="宋体"/>
          <w:color w:val="000000"/>
          <w:sz w:val="42"/>
        </w:rPr>
        <w:t>(Richtigkeit)</w:t>
      </w:r>
      <w:r>
        <w:rPr>
          <w:rFonts w:ascii="宋体" w:eastAsia="宋体" w:hAnsi="宋体" w:cs="宋体"/>
          <w:color w:val="000000"/>
          <w:sz w:val="42"/>
        </w:rPr>
        <w:t>的真理。</w:t>
      </w:r>
    </w:p>
    <w:p w:rsidR="003B37AB" w:rsidRDefault="00DE34B8">
      <w:pPr>
        <w:wordWrap w:val="0"/>
        <w:spacing w:line="680" w:lineRule="atLeast"/>
        <w:ind w:right="20" w:firstLine="900"/>
        <w:textAlignment w:val="baseline"/>
        <w:rPr>
          <w:sz w:val="42"/>
        </w:rPr>
      </w:pPr>
      <w:r>
        <w:rPr>
          <w:rFonts w:ascii="宋体" w:eastAsia="宋体" w:hAnsi="宋体" w:cs="宋体"/>
          <w:color w:val="000000"/>
          <w:sz w:val="42"/>
        </w:rPr>
        <w:t>尽管如此，前者却并非对后者的单纯颠倒。毋宁说，在两种情况下，知</w:t>
      </w:r>
      <w:r>
        <w:rPr>
          <w:rFonts w:ascii="宋体" w:eastAsia="宋体" w:hAnsi="宋体" w:cs="宋体"/>
          <w:color w:val="000000"/>
          <w:sz w:val="42"/>
        </w:rPr>
        <w:t>(intellectus)</w:t>
      </w:r>
      <w:r>
        <w:rPr>
          <w:rFonts w:ascii="宋体" w:eastAsia="宋体" w:hAnsi="宋体" w:cs="宋体"/>
          <w:color w:val="000000"/>
          <w:sz w:val="42"/>
        </w:rPr>
        <w:t>与物</w:t>
      </w:r>
      <w:r>
        <w:rPr>
          <w:rFonts w:ascii="宋体" w:eastAsia="宋体" w:hAnsi="宋体" w:cs="宋体"/>
          <w:color w:val="000000"/>
          <w:sz w:val="42"/>
        </w:rPr>
        <w:t>(res)</w:t>
      </w:r>
      <w:r>
        <w:rPr>
          <w:rFonts w:ascii="宋体" w:eastAsia="宋体" w:hAnsi="宋体" w:cs="宋体"/>
          <w:color w:val="000000"/>
          <w:sz w:val="42"/>
        </w:rPr>
        <w:t>被作了不同的思考。为了认清这一点，我们必须追溯通常的真理概念的流俗公式的最切近的</w:t>
      </w:r>
      <w:r>
        <w:rPr>
          <w:rFonts w:ascii="宋体" w:eastAsia="宋体" w:hAnsi="宋体" w:cs="宋体"/>
          <w:color w:val="000000"/>
          <w:sz w:val="42"/>
        </w:rPr>
        <w:t>(</w:t>
      </w:r>
      <w:r>
        <w:rPr>
          <w:rFonts w:ascii="宋体" w:eastAsia="宋体" w:hAnsi="宋体" w:cs="宋体"/>
          <w:color w:val="000000"/>
          <w:sz w:val="42"/>
        </w:rPr>
        <w:t>中世纪的</w:t>
      </w:r>
      <w:r>
        <w:rPr>
          <w:rFonts w:ascii="宋体" w:eastAsia="宋体" w:hAnsi="宋体" w:cs="宋体"/>
          <w:color w:val="000000"/>
          <w:sz w:val="42"/>
        </w:rPr>
        <w:t>)</w:t>
      </w:r>
      <w:r>
        <w:rPr>
          <w:rFonts w:ascii="宋体" w:eastAsia="宋体" w:hAnsi="宋体" w:cs="宋体"/>
          <w:color w:val="000000"/>
          <w:sz w:val="42"/>
        </w:rPr>
        <w:t>起源。作为物与知的符合的真理并不就是后来的、唯基于人的主体性才有可能的康德的先验思想，即</w:t>
      </w:r>
      <w:r>
        <w:rPr>
          <w:rFonts w:ascii="宋体" w:eastAsia="宋体" w:hAnsi="宋体" w:cs="宋体"/>
          <w:color w:val="000000"/>
          <w:sz w:val="42"/>
        </w:rPr>
        <w:t>“</w:t>
      </w:r>
      <w:r>
        <w:rPr>
          <w:rFonts w:ascii="宋体" w:eastAsia="宋体" w:hAnsi="宋体" w:cs="宋体"/>
          <w:color w:val="000000"/>
          <w:sz w:val="42"/>
        </w:rPr>
        <w:t>对象符合于我们的知识</w:t>
      </w:r>
      <w:r>
        <w:rPr>
          <w:rFonts w:ascii="宋体" w:eastAsia="宋体" w:hAnsi="宋体" w:cs="宋体"/>
          <w:color w:val="000000"/>
          <w:sz w:val="42"/>
        </w:rPr>
        <w:t>”</w:t>
      </w:r>
      <w:r>
        <w:rPr>
          <w:rFonts w:ascii="宋体" w:eastAsia="宋体" w:hAnsi="宋体" w:cs="宋体"/>
          <w:color w:val="000000"/>
          <w:sz w:val="42"/>
        </w:rPr>
        <w:t>，而是指基督教神学的信仰，即认为：从物的所是和物是否存在来看，物之所以存在，只是因为它们作为受造物</w:t>
      </w:r>
      <w:r>
        <w:rPr>
          <w:rFonts w:ascii="宋体" w:eastAsia="宋体" w:hAnsi="宋体" w:cs="宋体"/>
          <w:color w:val="000000"/>
          <w:sz w:val="42"/>
        </w:rPr>
        <w:t>(enscreatum)</w:t>
      </w:r>
      <w:r>
        <w:rPr>
          <w:rFonts w:ascii="宋体" w:eastAsia="宋体" w:hAnsi="宋体" w:cs="宋体"/>
          <w:color w:val="000000"/>
          <w:sz w:val="42"/>
        </w:rPr>
        <w:t>符合于在</w:t>
      </w:r>
      <w:r>
        <w:rPr>
          <w:rFonts w:ascii="宋体" w:eastAsia="宋体" w:hAnsi="宋体" w:cs="宋体"/>
          <w:color w:val="000000"/>
          <w:sz w:val="42"/>
        </w:rPr>
        <w:t xml:space="preserve"> inte</w:t>
      </w:r>
      <w:r>
        <w:rPr>
          <w:rFonts w:ascii="宋体" w:eastAsia="宋体" w:hAnsi="宋体" w:cs="宋体"/>
          <w:color w:val="000000"/>
          <w:sz w:val="42"/>
        </w:rPr>
        <w:t xml:space="preserve">llectus divinus </w:t>
      </w:r>
      <w:r>
        <w:rPr>
          <w:rFonts w:ascii="宋体" w:eastAsia="宋体" w:hAnsi="宋体" w:cs="宋体"/>
          <w:color w:val="000000"/>
          <w:sz w:val="42"/>
        </w:rPr>
        <w:t>即上帝之精神中预先设定的观念，因而在观念上是正当的</w:t>
      </w:r>
      <w:r>
        <w:rPr>
          <w:rFonts w:ascii="宋体" w:eastAsia="宋体" w:hAnsi="宋体" w:cs="宋体"/>
          <w:color w:val="000000"/>
          <w:sz w:val="42"/>
        </w:rPr>
        <w:t>(</w:t>
      </w:r>
      <w:r>
        <w:rPr>
          <w:rFonts w:ascii="宋体" w:eastAsia="宋体" w:hAnsi="宋体" w:cs="宋体"/>
          <w:color w:val="000000"/>
          <w:sz w:val="42"/>
        </w:rPr>
        <w:t>正确的</w:t>
      </w:r>
      <w:r>
        <w:rPr>
          <w:rFonts w:ascii="宋体" w:eastAsia="宋体" w:hAnsi="宋体" w:cs="宋体"/>
          <w:color w:val="000000"/>
          <w:sz w:val="42"/>
        </w:rPr>
        <w:t>)</w:t>
      </w:r>
      <w:r>
        <w:rPr>
          <w:rFonts w:ascii="宋体" w:eastAsia="宋体" w:hAnsi="宋体" w:cs="宋体"/>
          <w:color w:val="000000"/>
          <w:sz w:val="42"/>
        </w:rPr>
        <w:t>，并且在此意义上看来是</w:t>
      </w:r>
      <w:r>
        <w:rPr>
          <w:rFonts w:ascii="宋体" w:eastAsia="宋体" w:hAnsi="宋体" w:cs="宋体"/>
          <w:color w:val="000000"/>
          <w:sz w:val="42"/>
        </w:rPr>
        <w:t>“</w:t>
      </w:r>
      <w:r>
        <w:rPr>
          <w:rFonts w:ascii="宋体" w:eastAsia="宋体" w:hAnsi="宋体" w:cs="宋体"/>
          <w:color w:val="000000"/>
          <w:sz w:val="42"/>
        </w:rPr>
        <w:t>真实的</w:t>
      </w:r>
      <w:r>
        <w:rPr>
          <w:rFonts w:ascii="宋体" w:eastAsia="宋体" w:hAnsi="宋体" w:cs="宋体"/>
          <w:color w:val="000000"/>
          <w:sz w:val="42"/>
        </w:rPr>
        <w:t>”</w:t>
      </w:r>
      <w:r>
        <w:rPr>
          <w:rFonts w:ascii="宋体" w:eastAsia="宋体" w:hAnsi="宋体" w:cs="宋体"/>
          <w:color w:val="000000"/>
          <w:sz w:val="42"/>
        </w:rPr>
        <w:t>。就连人类理智也是一种受造物。作为上帝赋予人的一种能力，它必须满足上帝的观念。但理智之所以在观念上是正当的，乃由于它在其命题中实现所思与必然相应于观念的物的符合。如果一切存在者都是</w:t>
      </w:r>
      <w:r>
        <w:rPr>
          <w:rFonts w:ascii="宋体" w:eastAsia="宋体" w:hAnsi="宋体" w:cs="宋体"/>
          <w:color w:val="000000"/>
          <w:sz w:val="42"/>
        </w:rPr>
        <w:t>“</w:t>
      </w:r>
      <w:r>
        <w:rPr>
          <w:rFonts w:ascii="宋体" w:eastAsia="宋体" w:hAnsi="宋体" w:cs="宋体"/>
          <w:color w:val="000000"/>
          <w:sz w:val="42"/>
        </w:rPr>
        <w:t>受造的</w:t>
      </w:r>
      <w:r>
        <w:rPr>
          <w:rFonts w:ascii="宋体" w:eastAsia="宋体" w:hAnsi="宋体" w:cs="宋体"/>
          <w:color w:val="000000"/>
          <w:sz w:val="42"/>
        </w:rPr>
        <w:t>”</w:t>
      </w:r>
      <w:r>
        <w:rPr>
          <w:rFonts w:ascii="宋体" w:eastAsia="宋体" w:hAnsi="宋体" w:cs="宋体"/>
          <w:color w:val="000000"/>
          <w:sz w:val="42"/>
        </w:rPr>
        <w:t>，那么人类知识之真理的可能性就基于这样一回事情：物与命题同样是符合观念的，因而根据上帝创世计划的统一性而彼此吻合。作为物</w:t>
      </w:r>
      <w:r>
        <w:rPr>
          <w:rFonts w:ascii="宋体" w:eastAsia="宋体" w:hAnsi="宋体" w:cs="宋体"/>
          <w:color w:val="000000"/>
          <w:sz w:val="42"/>
        </w:rPr>
        <w:t>(</w:t>
      </w:r>
      <w:r>
        <w:rPr>
          <w:rFonts w:ascii="宋体" w:eastAsia="宋体" w:hAnsi="宋体" w:cs="宋体"/>
          <w:color w:val="000000"/>
          <w:sz w:val="42"/>
        </w:rPr>
        <w:t>受造物</w:t>
      </w:r>
      <w:r>
        <w:rPr>
          <w:rFonts w:ascii="宋体" w:eastAsia="宋体" w:hAnsi="宋体" w:cs="宋体"/>
          <w:color w:val="000000"/>
          <w:sz w:val="42"/>
        </w:rPr>
        <w:t>)</w:t>
      </w:r>
      <w:r>
        <w:rPr>
          <w:rFonts w:ascii="宋体" w:eastAsia="宋体" w:hAnsi="宋体" w:cs="宋体"/>
          <w:color w:val="000000"/>
          <w:sz w:val="42"/>
        </w:rPr>
        <w:t>与知</w:t>
      </w:r>
      <w:r>
        <w:rPr>
          <w:rFonts w:ascii="宋体" w:eastAsia="宋体" w:hAnsi="宋体" w:cs="宋体"/>
          <w:color w:val="000000"/>
          <w:sz w:val="42"/>
        </w:rPr>
        <w:t>(</w:t>
      </w:r>
      <w:r>
        <w:rPr>
          <w:rFonts w:ascii="宋体" w:eastAsia="宋体" w:hAnsi="宋体" w:cs="宋体"/>
          <w:color w:val="000000"/>
          <w:sz w:val="42"/>
        </w:rPr>
        <w:t>上帝</w:t>
      </w:r>
      <w:r>
        <w:rPr>
          <w:rFonts w:ascii="宋体" w:eastAsia="宋体" w:hAnsi="宋体" w:cs="宋体"/>
          <w:color w:val="000000"/>
          <w:sz w:val="42"/>
        </w:rPr>
        <w:t>)</w:t>
      </w:r>
      <w:r>
        <w:rPr>
          <w:rFonts w:ascii="宋体" w:eastAsia="宋体" w:hAnsi="宋体" w:cs="宋体"/>
          <w:color w:val="000000"/>
          <w:sz w:val="42"/>
        </w:rPr>
        <w:t>的符合的真理保证了作为知</w:t>
      </w:r>
      <w:r>
        <w:rPr>
          <w:rFonts w:ascii="宋体" w:eastAsia="宋体" w:hAnsi="宋体" w:cs="宋体"/>
          <w:color w:val="000000"/>
          <w:sz w:val="42"/>
        </w:rPr>
        <w:t>(</w:t>
      </w:r>
      <w:r>
        <w:rPr>
          <w:rFonts w:ascii="宋体" w:eastAsia="宋体" w:hAnsi="宋体" w:cs="宋体"/>
          <w:color w:val="000000"/>
          <w:sz w:val="42"/>
        </w:rPr>
        <w:t>人类的</w:t>
      </w:r>
      <w:r>
        <w:rPr>
          <w:rFonts w:ascii="宋体" w:eastAsia="宋体" w:hAnsi="宋体" w:cs="宋体"/>
          <w:color w:val="000000"/>
          <w:sz w:val="42"/>
        </w:rPr>
        <w:t>)</w:t>
      </w:r>
      <w:r>
        <w:rPr>
          <w:rFonts w:ascii="宋体" w:eastAsia="宋体" w:hAnsi="宋体" w:cs="宋体"/>
          <w:color w:val="000000"/>
          <w:sz w:val="42"/>
        </w:rPr>
        <w:t>与物</w:t>
      </w:r>
      <w:r>
        <w:rPr>
          <w:rFonts w:ascii="宋体" w:eastAsia="宋体" w:hAnsi="宋体" w:cs="宋体"/>
          <w:color w:val="000000"/>
          <w:sz w:val="42"/>
        </w:rPr>
        <w:t>(</w:t>
      </w:r>
      <w:r>
        <w:rPr>
          <w:rFonts w:ascii="宋体" w:eastAsia="宋体" w:hAnsi="宋体" w:cs="宋体"/>
          <w:color w:val="000000"/>
          <w:sz w:val="42"/>
        </w:rPr>
        <w:t>创造的</w:t>
      </w:r>
      <w:r>
        <w:rPr>
          <w:rFonts w:ascii="宋体" w:eastAsia="宋体" w:hAnsi="宋体" w:cs="宋体"/>
          <w:color w:val="000000"/>
          <w:sz w:val="42"/>
        </w:rPr>
        <w:t>)</w:t>
      </w:r>
      <w:r>
        <w:rPr>
          <w:rFonts w:ascii="宋体" w:eastAsia="宋体" w:hAnsi="宋体" w:cs="宋体"/>
          <w:color w:val="000000"/>
          <w:sz w:val="42"/>
        </w:rPr>
        <w:t>的符合的</w:t>
      </w:r>
      <w:r>
        <w:rPr>
          <w:rFonts w:ascii="宋体" w:eastAsia="宋体" w:hAnsi="宋体" w:cs="宋体"/>
          <w:color w:val="000000"/>
          <w:sz w:val="42"/>
        </w:rPr>
        <w:t>真理。本质上，真理无非是指协同</w:t>
      </w:r>
      <w:r>
        <w:rPr>
          <w:rFonts w:ascii="宋体" w:eastAsia="宋体" w:hAnsi="宋体" w:cs="宋体"/>
          <w:color w:val="000000"/>
          <w:sz w:val="42"/>
        </w:rPr>
        <w:t>(convenientia)</w:t>
      </w:r>
      <w:r>
        <w:rPr>
          <w:rFonts w:ascii="宋体" w:eastAsia="宋体" w:hAnsi="宋体" w:cs="宋体"/>
          <w:color w:val="000000"/>
          <w:sz w:val="42"/>
        </w:rPr>
        <w:t>，也即作为受造物的存在者与创造主的符合一致，一种根据创世秩序之规定的</w:t>
      </w:r>
      <w:r>
        <w:rPr>
          <w:rFonts w:ascii="宋体" w:eastAsia="宋体" w:hAnsi="宋体" w:cs="宋体"/>
          <w:color w:val="000000"/>
          <w:sz w:val="42"/>
        </w:rPr>
        <w:t>“</w:t>
      </w:r>
      <w:r>
        <w:rPr>
          <w:rFonts w:ascii="宋体" w:eastAsia="宋体" w:hAnsi="宋体" w:cs="宋体"/>
          <w:color w:val="000000"/>
          <w:sz w:val="42"/>
        </w:rPr>
        <w:t>符合</w:t>
      </w:r>
      <w:r>
        <w:rPr>
          <w:rFonts w:ascii="宋体" w:eastAsia="宋体" w:hAnsi="宋体" w:cs="宋体"/>
          <w:color w:val="000000"/>
          <w:sz w:val="42"/>
        </w:rPr>
        <w:t>”</w:t>
      </w:r>
      <w:r>
        <w:rPr>
          <w:rFonts w:ascii="宋体" w:eastAsia="宋体" w:hAnsi="宋体" w:cs="宋体"/>
          <w:color w:val="000000"/>
          <w:sz w:val="42"/>
        </w:rPr>
        <w:t>。</w:t>
      </w:r>
    </w:p>
    <w:p w:rsidR="003B37AB" w:rsidRDefault="003B37AB"/>
    <w:p w:rsidR="003B37AB" w:rsidRDefault="003B37AB">
      <w:pPr>
        <w:sectPr w:rsidR="003B37AB">
          <w:headerReference w:type="default" r:id="rId516"/>
          <w:footerReference w:type="default" r:id="rId517"/>
          <w:pgSz w:w="16600" w:h="24400"/>
          <w:pgMar w:top="2080" w:right="2300" w:bottom="2080" w:left="2300" w:header="1780" w:footer="1780" w:gutter="0"/>
          <w:cols w:space="720"/>
        </w:sectPr>
      </w:pPr>
    </w:p>
    <w:p w:rsidR="003B37AB" w:rsidRDefault="00DE34B8">
      <w:pPr>
        <w:wordWrap w:val="0"/>
        <w:spacing w:before="660" w:line="560" w:lineRule="atLeast"/>
        <w:ind w:right="580"/>
        <w:jc w:val="right"/>
        <w:textAlignment w:val="baseline"/>
        <w:rPr>
          <w:sz w:val="41"/>
        </w:rPr>
      </w:pPr>
      <w:r>
        <w:rPr>
          <w:rFonts w:ascii="宋体" w:eastAsia="宋体" w:hAnsi="宋体" w:cs="宋体"/>
          <w:color w:val="000000"/>
          <w:sz w:val="41"/>
        </w:rPr>
        <w:lastRenderedPageBreak/>
        <w:t>论真理的本质</w:t>
      </w:r>
      <w:r>
        <w:rPr>
          <w:rFonts w:ascii="宋体" w:eastAsia="宋体" w:hAnsi="宋体" w:cs="宋体"/>
          <w:color w:val="000000"/>
          <w:sz w:val="41"/>
        </w:rPr>
        <w:t xml:space="preserve"> 217</w:t>
      </w:r>
    </w:p>
    <w:p w:rsidR="003B37AB" w:rsidRDefault="003B37AB">
      <w:pPr>
        <w:wordWrap w:val="0"/>
        <w:spacing w:line="500" w:lineRule="exact"/>
        <w:jc w:val="right"/>
        <w:textAlignment w:val="baseline"/>
        <w:rPr>
          <w:sz w:val="41"/>
        </w:rPr>
      </w:pPr>
    </w:p>
    <w:p w:rsidR="003B37AB" w:rsidRDefault="00DE34B8">
      <w:pPr>
        <w:wordWrap w:val="0"/>
        <w:spacing w:line="720" w:lineRule="atLeast"/>
        <w:ind w:left="20" w:right="20" w:firstLine="860"/>
        <w:textAlignment w:val="baseline"/>
        <w:rPr>
          <w:sz w:val="39"/>
        </w:rPr>
      </w:pPr>
      <w:r>
        <w:rPr>
          <w:rFonts w:ascii="宋体" w:eastAsia="宋体" w:hAnsi="宋体" w:cs="宋体"/>
          <w:color w:val="000000"/>
          <w:sz w:val="39"/>
        </w:rPr>
        <w:t>但这种秩序在摆脱了创世观念之后，同样也能一般地和不确定地作为世界秩序被表象出来。神学上所构想的创世秩序为世界理性</w:t>
      </w:r>
      <w:r>
        <w:rPr>
          <w:rFonts w:ascii="宋体" w:eastAsia="宋体" w:hAnsi="宋体" w:cs="宋体"/>
          <w:color w:val="000000"/>
          <w:sz w:val="39"/>
        </w:rPr>
        <w:t>(Weltvernunft)</w:t>
      </w:r>
      <w:r>
        <w:rPr>
          <w:rFonts w:ascii="宋体" w:eastAsia="宋体" w:hAnsi="宋体" w:cs="宋体"/>
          <w:color w:val="000000"/>
          <w:sz w:val="39"/>
        </w:rPr>
        <w:t>对一切对象的可计划性所取代。世界理性为自身立法，从而也要求其程序</w:t>
      </w:r>
      <w:r>
        <w:rPr>
          <w:rFonts w:ascii="宋体" w:eastAsia="宋体" w:hAnsi="宋体" w:cs="宋体"/>
          <w:color w:val="000000"/>
          <w:sz w:val="39"/>
        </w:rPr>
        <w:t>(</w:t>
      </w:r>
      <w:r>
        <w:rPr>
          <w:rFonts w:ascii="宋体" w:eastAsia="宋体" w:hAnsi="宋体" w:cs="宋体"/>
          <w:color w:val="000000"/>
          <w:sz w:val="39"/>
        </w:rPr>
        <w:t>这被看作</w:t>
      </w:r>
      <w:r>
        <w:rPr>
          <w:rFonts w:ascii="宋体" w:eastAsia="宋体" w:hAnsi="宋体" w:cs="宋体"/>
          <w:color w:val="000000"/>
          <w:sz w:val="39"/>
        </w:rPr>
        <w:t>“</w:t>
      </w:r>
      <w:r>
        <w:rPr>
          <w:rFonts w:ascii="宋体" w:eastAsia="宋体" w:hAnsi="宋体" w:cs="宋体"/>
          <w:color w:val="000000"/>
          <w:sz w:val="39"/>
        </w:rPr>
        <w:t>合逻辑的</w:t>
      </w:r>
      <w:r>
        <w:rPr>
          <w:rFonts w:ascii="宋体" w:eastAsia="宋体" w:hAnsi="宋体" w:cs="宋体"/>
          <w:color w:val="000000"/>
          <w:sz w:val="39"/>
        </w:rPr>
        <w:t>”)</w:t>
      </w:r>
      <w:r>
        <w:rPr>
          <w:rFonts w:ascii="宋体" w:eastAsia="宋体" w:hAnsi="宋体" w:cs="宋体"/>
          <w:color w:val="000000"/>
          <w:sz w:val="39"/>
        </w:rPr>
        <w:t>具有直接的明白可解性。命题真理的本质在于陈述的正确性，这</w:t>
      </w:r>
      <w:r>
        <w:rPr>
          <w:rFonts w:ascii="宋体" w:eastAsia="宋体" w:hAnsi="宋体" w:cs="宋体"/>
          <w:color w:val="000000"/>
          <w:sz w:val="39"/>
        </w:rPr>
        <w:t>一点用不着特别的证明。即便是在人们以一种引人注目的徒劳努力去解释这种正确性如何发生时，人们也是把这种正确性先行设定为真理的本质了。同样，事情真理也总是意味着现成事物与其</w:t>
      </w:r>
      <w:r>
        <w:rPr>
          <w:rFonts w:ascii="宋体" w:eastAsia="宋体" w:hAnsi="宋体" w:cs="宋体"/>
          <w:color w:val="000000"/>
          <w:sz w:val="39"/>
        </w:rPr>
        <w:t>“</w:t>
      </w:r>
      <w:r>
        <w:rPr>
          <w:rFonts w:ascii="宋体" w:eastAsia="宋体" w:hAnsi="宋体" w:cs="宋体"/>
          <w:color w:val="000000"/>
          <w:sz w:val="39"/>
        </w:rPr>
        <w:t>合理性的</w:t>
      </w:r>
      <w:r>
        <w:rPr>
          <w:rFonts w:ascii="宋体" w:eastAsia="宋体" w:hAnsi="宋体" w:cs="宋体"/>
          <w:color w:val="000000"/>
          <w:sz w:val="39"/>
        </w:rPr>
        <w:t>”</w:t>
      </w:r>
      <w:r>
        <w:rPr>
          <w:rFonts w:ascii="宋体" w:eastAsia="宋体" w:hAnsi="宋体" w:cs="宋体"/>
          <w:color w:val="000000"/>
          <w:sz w:val="39"/>
        </w:rPr>
        <w:t>本质概念的符合。这就形成一种假象：仿佛这一对真理之本质的规定是无赖于对一切存在者之存在的本质的阐释的</w:t>
      </w:r>
      <w:r>
        <w:rPr>
          <w:rFonts w:ascii="宋体" w:eastAsia="宋体" w:hAnsi="宋体" w:cs="宋体"/>
          <w:color w:val="000000"/>
          <w:sz w:val="39"/>
        </w:rPr>
        <w:t>————</w:t>
      </w:r>
      <w:r>
        <w:rPr>
          <w:rFonts w:ascii="宋体" w:eastAsia="宋体" w:hAnsi="宋体" w:cs="宋体"/>
          <w:color w:val="000000"/>
          <w:sz w:val="39"/>
        </w:rPr>
        <w:t>这种阐释总是包含着对作为知识的承担者和实行者的人的本质的阐释。于是，有关真理之本质的公式</w:t>
      </w:r>
      <w:r>
        <w:rPr>
          <w:rFonts w:ascii="宋体" w:eastAsia="宋体" w:hAnsi="宋体" w:cs="宋体"/>
          <w:color w:val="000000"/>
          <w:sz w:val="39"/>
        </w:rPr>
        <w:t>(veritas</w:t>
      </w:r>
      <w:r>
        <w:rPr>
          <w:rFonts w:ascii="TimesNewRoman" w:eastAsia="TimesNewRoman" w:hAnsi="TimesNewRoman" w:cs="TimesNewRoman"/>
          <w:color w:val="000000"/>
          <w:sz w:val="39"/>
        </w:rPr>
        <w:t>est adaequatio intellectus et rei)</w:t>
      </w:r>
      <w:r>
        <w:rPr>
          <w:rFonts w:ascii="TimesNewRoman" w:eastAsia="TimesNewRoman" w:hAnsi="TimesNewRoman" w:cs="TimesNewRoman"/>
          <w:color w:val="000000"/>
          <w:sz w:val="39"/>
        </w:rPr>
        <w:t>就获得了它的任何人都可以立即</w:t>
      </w:r>
      <w:r>
        <w:rPr>
          <w:rFonts w:ascii="宋体" w:eastAsia="宋体" w:hAnsi="宋体" w:cs="宋体"/>
          <w:color w:val="000000"/>
          <w:sz w:val="39"/>
        </w:rPr>
        <w:t>洞明的普遍有效性。这一真</w:t>
      </w:r>
      <w:r>
        <w:rPr>
          <w:rFonts w:ascii="宋体" w:eastAsia="宋体" w:hAnsi="宋体" w:cs="宋体"/>
          <w:color w:val="000000"/>
          <w:sz w:val="39"/>
        </w:rPr>
        <w:t>理概念的不言自明性在其本质根据中来看几乎未曾得到关注；而在这种自明性的支配下，人们也就承认下面这回事情是同样不言自明的：真理具有它的对立面，并且有非真理。命题的非真理</w:t>
      </w:r>
      <w:r>
        <w:rPr>
          <w:rFonts w:ascii="宋体" w:eastAsia="宋体" w:hAnsi="宋体" w:cs="宋体"/>
          <w:color w:val="000000"/>
          <w:sz w:val="39"/>
        </w:rPr>
        <w:t>(</w:t>
      </w:r>
      <w:r>
        <w:rPr>
          <w:rFonts w:ascii="宋体" w:eastAsia="宋体" w:hAnsi="宋体" w:cs="宋体"/>
          <w:color w:val="000000"/>
          <w:sz w:val="39"/>
        </w:rPr>
        <w:t>不正确性</w:t>
      </w:r>
      <w:r>
        <w:rPr>
          <w:rFonts w:ascii="宋体" w:eastAsia="宋体" w:hAnsi="宋体" w:cs="宋体"/>
          <w:color w:val="000000"/>
          <w:sz w:val="39"/>
        </w:rPr>
        <w:t>)</w:t>
      </w:r>
      <w:r>
        <w:rPr>
          <w:rFonts w:ascii="宋体" w:eastAsia="宋体" w:hAnsi="宋体" w:cs="宋体"/>
          <w:color w:val="000000"/>
          <w:sz w:val="39"/>
        </w:rPr>
        <w:t>就是陈述与事情的不一致。事情的非真理</w:t>
      </w:r>
      <w:r>
        <w:rPr>
          <w:rFonts w:ascii="宋体" w:eastAsia="宋体" w:hAnsi="宋体" w:cs="宋体"/>
          <w:color w:val="000000"/>
          <w:sz w:val="39"/>
        </w:rPr>
        <w:t>(</w:t>
      </w:r>
      <w:r>
        <w:rPr>
          <w:rFonts w:ascii="宋体" w:eastAsia="宋体" w:hAnsi="宋体" w:cs="宋体"/>
          <w:color w:val="000000"/>
          <w:sz w:val="39"/>
        </w:rPr>
        <w:t>非真正性</w:t>
      </w:r>
      <w:r>
        <w:rPr>
          <w:rFonts w:ascii="宋体" w:eastAsia="宋体" w:hAnsi="宋体" w:cs="宋体"/>
          <w:color w:val="000000"/>
          <w:sz w:val="39"/>
        </w:rPr>
        <w:t>)</w:t>
      </w:r>
      <w:r>
        <w:rPr>
          <w:rFonts w:ascii="宋体" w:eastAsia="宋体" w:hAnsi="宋体" w:cs="宋体"/>
          <w:color w:val="000000"/>
          <w:sz w:val="39"/>
        </w:rPr>
        <w:t>就是存在者与其本质的不符合。无论如何，非真理总是被把握为不符合。此种不符合落在真理之本质之外。因此，在把捉真理的纯粹本质之际，就可以把作为真理的这样一个对立面的非真理撇在一边了。</w:t>
      </w:r>
    </w:p>
    <w:p w:rsidR="003B37AB" w:rsidRDefault="00DE34B8">
      <w:pPr>
        <w:wordWrap w:val="0"/>
        <w:spacing w:line="720" w:lineRule="atLeast"/>
        <w:ind w:left="20" w:right="120" w:firstLine="860"/>
        <w:textAlignment w:val="baseline"/>
        <w:rPr>
          <w:sz w:val="39"/>
        </w:rPr>
      </w:pPr>
      <w:r>
        <w:rPr>
          <w:rFonts w:ascii="宋体" w:eastAsia="宋体" w:hAnsi="宋体" w:cs="宋体"/>
          <w:color w:val="000000"/>
          <w:sz w:val="39"/>
        </w:rPr>
        <w:t>然而，归根到底我们还需要对真理的本质作一种特殊的揭示么？真理的纯粹本质不是已经在那个不为任何理论所扰乱并且</w:t>
      </w:r>
      <w:r>
        <w:rPr>
          <w:rFonts w:ascii="宋体" w:eastAsia="宋体" w:hAnsi="宋体" w:cs="宋体"/>
          <w:color w:val="000000"/>
          <w:sz w:val="39"/>
        </w:rPr>
        <w:t>由其自明性所确保的普遍有效的概念中得到充分体现了吗？再者，如果我们把那种将命题真理归结为事情真理的做法看作它最初所显示出来的东西，看作一种神学解释，如果我们此外还纯粹地保持哲学的本质界定，以防止神学的混杂，并且把真理概</w:t>
      </w:r>
    </w:p>
    <w:p w:rsidR="003B37AB" w:rsidRDefault="003B37AB"/>
    <w:p w:rsidR="003B37AB" w:rsidRDefault="003B37AB">
      <w:pPr>
        <w:sectPr w:rsidR="003B37AB">
          <w:headerReference w:type="default" r:id="rId518"/>
          <w:footerReference w:type="default" r:id="rId519"/>
          <w:pgSz w:w="16600" w:h="24400"/>
          <w:pgMar w:top="2080" w:right="2260" w:bottom="2080" w:left="2260" w:header="1780" w:footer="1780" w:gutter="0"/>
          <w:cols w:space="720"/>
        </w:sectPr>
      </w:pPr>
    </w:p>
    <w:p w:rsidR="003B37AB" w:rsidRDefault="00DE34B8">
      <w:pPr>
        <w:wordWrap w:val="0"/>
        <w:spacing w:before="660" w:line="480" w:lineRule="atLeast"/>
        <w:ind w:left="440"/>
        <w:textAlignment w:val="baseline"/>
        <w:rPr>
          <w:sz w:val="35"/>
        </w:rPr>
      </w:pPr>
      <w:r>
        <w:rPr>
          <w:rFonts w:ascii="宋体" w:eastAsia="宋体" w:hAnsi="宋体" w:cs="宋体"/>
          <w:color w:val="000000"/>
          <w:sz w:val="35"/>
        </w:rPr>
        <w:lastRenderedPageBreak/>
        <w:t xml:space="preserve">218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20" w:lineRule="exact"/>
        <w:textAlignment w:val="baseline"/>
        <w:rPr>
          <w:sz w:val="35"/>
        </w:rPr>
      </w:pPr>
    </w:p>
    <w:p w:rsidR="003B37AB" w:rsidRDefault="00DE34B8">
      <w:pPr>
        <w:wordWrap w:val="0"/>
        <w:spacing w:line="700" w:lineRule="atLeast"/>
        <w:ind w:firstLine="40"/>
        <w:textAlignment w:val="baseline"/>
        <w:rPr>
          <w:sz w:val="39"/>
        </w:rPr>
      </w:pPr>
      <w:r>
        <w:rPr>
          <w:rFonts w:ascii="宋体" w:eastAsia="宋体" w:hAnsi="宋体" w:cs="宋体"/>
          <w:color w:val="000000"/>
          <w:sz w:val="39"/>
        </w:rPr>
        <w:t>念限于命题真理，那么，我们立即就遇到了一种古老的</w:t>
      </w:r>
      <w:r>
        <w:rPr>
          <w:rFonts w:ascii="宋体" w:eastAsia="宋体" w:hAnsi="宋体" w:cs="宋体"/>
          <w:color w:val="000000"/>
          <w:sz w:val="39"/>
        </w:rPr>
        <w:t>——</w:t>
      </w:r>
      <w:r>
        <w:rPr>
          <w:rFonts w:ascii="宋体" w:eastAsia="宋体" w:hAnsi="宋体" w:cs="宋体"/>
          <w:color w:val="000000"/>
          <w:sz w:val="39"/>
        </w:rPr>
        <w:t>尽管不是最古老的</w:t>
      </w:r>
      <w:r>
        <w:rPr>
          <w:rFonts w:ascii="宋体" w:eastAsia="宋体" w:hAnsi="宋体" w:cs="宋体"/>
          <w:color w:val="000000"/>
          <w:sz w:val="39"/>
        </w:rPr>
        <w:t>———</w:t>
      </w:r>
      <w:r>
        <w:rPr>
          <w:rFonts w:ascii="宋体" w:eastAsia="宋体" w:hAnsi="宋体" w:cs="宋体"/>
          <w:color w:val="000000"/>
          <w:sz w:val="39"/>
        </w:rPr>
        <w:t>思想传统，依这个传统来看，真理就是陈述</w:t>
      </w:r>
      <w:r>
        <w:rPr>
          <w:rFonts w:ascii="宋体" w:eastAsia="宋体" w:hAnsi="宋体" w:cs="宋体"/>
          <w:color w:val="000000"/>
          <w:sz w:val="39"/>
        </w:rPr>
        <w:t>(λ6γo5)</w:t>
      </w:r>
      <w:r>
        <w:rPr>
          <w:rFonts w:ascii="宋体" w:eastAsia="宋体" w:hAnsi="宋体" w:cs="宋体"/>
          <w:color w:val="000000"/>
          <w:sz w:val="39"/>
        </w:rPr>
        <w:t>与事情</w:t>
      </w:r>
      <w:r>
        <w:rPr>
          <w:rFonts w:ascii="宋体" w:eastAsia="宋体" w:hAnsi="宋体" w:cs="宋体"/>
          <w:color w:val="000000"/>
          <w:sz w:val="39"/>
        </w:rPr>
        <w:t>(πρāγμα)</w:t>
      </w:r>
      <w:r>
        <w:rPr>
          <w:rFonts w:ascii="宋体" w:eastAsia="宋体" w:hAnsi="宋体" w:cs="宋体"/>
          <w:color w:val="000000"/>
          <w:sz w:val="39"/>
        </w:rPr>
        <w:t>的符合一致</w:t>
      </w:r>
      <w:r>
        <w:rPr>
          <w:rFonts w:ascii="宋体" w:eastAsia="宋体" w:hAnsi="宋体" w:cs="宋体"/>
          <w:color w:val="000000"/>
          <w:sz w:val="39"/>
        </w:rPr>
        <w:t>(δμοιωστε)</w:t>
      </w:r>
      <w:r>
        <w:rPr>
          <w:rFonts w:ascii="宋体" w:eastAsia="宋体" w:hAnsi="宋体" w:cs="宋体"/>
          <w:color w:val="000000"/>
          <w:sz w:val="39"/>
        </w:rPr>
        <w:t>。假如我们知道陈述与事情的符合一</w:t>
      </w:r>
      <w:r>
        <w:rPr>
          <w:rFonts w:ascii="宋体" w:eastAsia="宋体" w:hAnsi="宋体" w:cs="宋体"/>
          <w:color w:val="000000"/>
          <w:sz w:val="39"/>
        </w:rPr>
        <w:t>致的意思，那么，这里，有关陈述还有什么值得追问的呢？我们知道这种符合一致的意思吗？</w:t>
      </w:r>
    </w:p>
    <w:p w:rsidR="003B37AB" w:rsidRDefault="003B37AB">
      <w:pPr>
        <w:wordWrap w:val="0"/>
        <w:spacing w:line="700" w:lineRule="exact"/>
        <w:textAlignment w:val="baseline"/>
        <w:rPr>
          <w:sz w:val="39"/>
        </w:rPr>
      </w:pPr>
    </w:p>
    <w:p w:rsidR="003B37AB" w:rsidRDefault="00DE34B8">
      <w:pPr>
        <w:wordWrap w:val="0"/>
        <w:spacing w:line="800" w:lineRule="atLeast"/>
        <w:jc w:val="center"/>
        <w:textAlignment w:val="baseline"/>
        <w:rPr>
          <w:sz w:val="59"/>
        </w:rPr>
      </w:pPr>
      <w:r>
        <w:rPr>
          <w:rFonts w:ascii="仿宋" w:eastAsia="仿宋" w:hAnsi="仿宋" w:cs="仿宋"/>
          <w:color w:val="000000"/>
          <w:sz w:val="59"/>
        </w:rPr>
        <w:t>二、符合的内在可能性</w:t>
      </w:r>
    </w:p>
    <w:p w:rsidR="003B37AB" w:rsidRDefault="00DE34B8">
      <w:pPr>
        <w:wordWrap w:val="0"/>
        <w:spacing w:before="540" w:line="700" w:lineRule="atLeast"/>
        <w:ind w:right="20" w:firstLine="880"/>
        <w:textAlignment w:val="baseline"/>
        <w:rPr>
          <w:sz w:val="39"/>
        </w:rPr>
      </w:pPr>
      <w:r>
        <w:rPr>
          <w:rFonts w:ascii="宋体" w:eastAsia="宋体" w:hAnsi="宋体" w:cs="宋体"/>
          <w:color w:val="000000"/>
          <w:sz w:val="39"/>
        </w:rPr>
        <w:t>我们在不同的意义上谈到符合。例如，看到桌子上的两个五分硬币，我们便说：它们彼此是符合一致的。两者由于外观上的一致而相符合。所以它们有着共同的外观，而且就此而言，它们是相同的。进一步，譬如当我们就其中的一枚硬币说：这枚硬币是圆的，这时候，我们也谈到了符合。这里，是陈述与物相符合。其中的关系并不是物与物之间的，而是陈述与物之间的。但物与陈述又在何处符合一致呢？从外观上看，这两个相关的东西明显是不同的嘛！硬</w:t>
      </w:r>
      <w:r>
        <w:rPr>
          <w:rFonts w:ascii="宋体" w:eastAsia="宋体" w:hAnsi="宋体" w:cs="宋体"/>
          <w:color w:val="000000"/>
          <w:sz w:val="39"/>
        </w:rPr>
        <w:t>币是由金属做成的，而陈述根本就不是物质。硬币是圆形的，而陈述根本就没有空间特性。人们可以用硬币购买东西，而一个关于硬币的陈述从来就不是货币。但尽管有这样那样的不同，上述陈述作为一个真实的陈述却与硬币相符合。而且，根据流俗的真理概念，这种符合乃是一种适合。完全不同的陈述如何可能与硬币适合呢？或许它必得成为硬币并且以此完全取消自己。这是陈述决不可能做到的。一旦做到这一点，则陈述也就不可能成为与物相一致的陈述了。在相称中，陈述必须保持其所是，甚至首先要成其所是。那么，陈述的全然不同于任何一物的本质何在呢？陈述如何</w:t>
      </w:r>
      <w:r>
        <w:rPr>
          <w:rFonts w:ascii="宋体" w:eastAsia="宋体" w:hAnsi="宋体" w:cs="宋体"/>
          <w:color w:val="000000"/>
          <w:sz w:val="39"/>
        </w:rPr>
        <w:t>能够通过守住其本质而与一个它者</w:t>
      </w:r>
      <w:r>
        <w:rPr>
          <w:rFonts w:ascii="宋体" w:eastAsia="宋体" w:hAnsi="宋体" w:cs="宋体"/>
          <w:color w:val="000000"/>
          <w:sz w:val="39"/>
        </w:rPr>
        <w:t>———</w:t>
      </w:r>
      <w:r>
        <w:rPr>
          <w:rFonts w:ascii="宋体" w:eastAsia="宋体" w:hAnsi="宋体" w:cs="宋体"/>
          <w:color w:val="000000"/>
          <w:sz w:val="39"/>
        </w:rPr>
        <w:t>物</w:t>
      </w:r>
      <w:r>
        <w:rPr>
          <w:rFonts w:ascii="宋体" w:eastAsia="宋体" w:hAnsi="宋体" w:cs="宋体"/>
          <w:color w:val="000000"/>
          <w:sz w:val="39"/>
        </w:rPr>
        <w:t>————</w:t>
      </w:r>
      <w:r>
        <w:rPr>
          <w:rFonts w:ascii="宋体" w:eastAsia="宋体" w:hAnsi="宋体" w:cs="宋体"/>
          <w:color w:val="000000"/>
          <w:sz w:val="39"/>
        </w:rPr>
        <w:t>适合呢？</w:t>
      </w:r>
    </w:p>
    <w:p w:rsidR="003B37AB" w:rsidRDefault="00DE34B8">
      <w:pPr>
        <w:wordWrap w:val="0"/>
        <w:spacing w:line="700" w:lineRule="atLeast"/>
        <w:ind w:left="840"/>
        <w:textAlignment w:val="baseline"/>
        <w:rPr>
          <w:sz w:val="39"/>
        </w:rPr>
      </w:pPr>
      <w:r>
        <w:rPr>
          <w:rFonts w:ascii="宋体" w:eastAsia="宋体" w:hAnsi="宋体" w:cs="宋体"/>
          <w:color w:val="000000"/>
          <w:sz w:val="39"/>
        </w:rPr>
        <w:t>这里，适合的意思不可能是不同的物之间的物性上的同化。</w:t>
      </w:r>
    </w:p>
    <w:p w:rsidR="003B37AB" w:rsidRDefault="003B37AB"/>
    <w:p w:rsidR="003B37AB" w:rsidRDefault="003B37AB">
      <w:pPr>
        <w:sectPr w:rsidR="003B37AB">
          <w:headerReference w:type="default" r:id="rId520"/>
          <w:footerReference w:type="default" r:id="rId521"/>
          <w:pgSz w:w="16600" w:h="24400"/>
          <w:pgMar w:top="2080" w:right="2320" w:bottom="2080" w:left="2320" w:header="1780" w:footer="1780" w:gutter="0"/>
          <w:cols w:space="720"/>
        </w:sectPr>
      </w:pPr>
    </w:p>
    <w:p w:rsidR="003B37AB" w:rsidRDefault="00DE34B8">
      <w:pPr>
        <w:wordWrap w:val="0"/>
        <w:spacing w:before="340" w:line="540" w:lineRule="atLeast"/>
        <w:ind w:right="660"/>
        <w:jc w:val="right"/>
        <w:textAlignment w:val="baseline"/>
        <w:rPr>
          <w:sz w:val="39"/>
        </w:rPr>
      </w:pPr>
      <w:r>
        <w:rPr>
          <w:rFonts w:ascii="宋体" w:eastAsia="宋体" w:hAnsi="宋体" w:cs="宋体"/>
          <w:color w:val="000000"/>
          <w:sz w:val="39"/>
        </w:rPr>
        <w:lastRenderedPageBreak/>
        <w:t>论真理的本质</w:t>
      </w:r>
      <w:r>
        <w:rPr>
          <w:rFonts w:ascii="宋体" w:eastAsia="宋体" w:hAnsi="宋体" w:cs="宋体"/>
          <w:color w:val="000000"/>
          <w:sz w:val="39"/>
        </w:rPr>
        <w:t xml:space="preserve">  219</w:t>
      </w:r>
    </w:p>
    <w:p w:rsidR="003B37AB" w:rsidRDefault="003B37AB">
      <w:pPr>
        <w:wordWrap w:val="0"/>
        <w:spacing w:line="440" w:lineRule="exact"/>
        <w:jc w:val="right"/>
        <w:textAlignment w:val="baseline"/>
        <w:rPr>
          <w:sz w:val="39"/>
        </w:rPr>
      </w:pPr>
    </w:p>
    <w:p w:rsidR="003B37AB" w:rsidRDefault="00DE34B8">
      <w:pPr>
        <w:wordWrap w:val="0"/>
        <w:spacing w:line="640" w:lineRule="atLeast"/>
        <w:ind w:right="140"/>
        <w:textAlignment w:val="baseline"/>
        <w:rPr>
          <w:sz w:val="43"/>
        </w:rPr>
      </w:pPr>
      <w:r>
        <w:rPr>
          <w:rFonts w:ascii="宋体" w:eastAsia="宋体" w:hAnsi="宋体" w:cs="宋体"/>
          <w:color w:val="000000"/>
          <w:sz w:val="43"/>
        </w:rPr>
        <w:t>毋宁说，适合的本质取决于在陈述与物之间起作用的那种关系的特性。只消这种</w:t>
      </w:r>
      <w:r>
        <w:rPr>
          <w:rFonts w:ascii="宋体" w:eastAsia="宋体" w:hAnsi="宋体" w:cs="宋体"/>
          <w:color w:val="000000"/>
          <w:sz w:val="43"/>
        </w:rPr>
        <w:t>“</w:t>
      </w:r>
      <w:r>
        <w:rPr>
          <w:rFonts w:ascii="宋体" w:eastAsia="宋体" w:hAnsi="宋体" w:cs="宋体"/>
          <w:color w:val="000000"/>
          <w:sz w:val="43"/>
        </w:rPr>
        <w:t>关系</w:t>
      </w:r>
      <w:r>
        <w:rPr>
          <w:rFonts w:ascii="宋体" w:eastAsia="宋体" w:hAnsi="宋体" w:cs="宋体"/>
          <w:color w:val="000000"/>
          <w:sz w:val="43"/>
        </w:rPr>
        <w:t>”</w:t>
      </w:r>
      <w:r>
        <w:rPr>
          <w:rFonts w:ascii="宋体" w:eastAsia="宋体" w:hAnsi="宋体" w:cs="宋体"/>
          <w:color w:val="000000"/>
          <w:sz w:val="43"/>
        </w:rPr>
        <w:t>还是不确定的，在其本质上还是未曾得到论究的，那么，所有关于此种适合的可能性和不可能性争执，关于此种适合的特性和程度的争执，就都会沦于空洞。但关于硬币的陈述把</w:t>
      </w:r>
      <w:r>
        <w:rPr>
          <w:rFonts w:ascii="宋体" w:eastAsia="宋体" w:hAnsi="宋体" w:cs="宋体"/>
          <w:color w:val="000000"/>
          <w:sz w:val="43"/>
        </w:rPr>
        <w:t>“</w:t>
      </w:r>
      <w:r>
        <w:rPr>
          <w:rFonts w:ascii="宋体" w:eastAsia="宋体" w:hAnsi="宋体" w:cs="宋体"/>
          <w:color w:val="000000"/>
          <w:sz w:val="43"/>
        </w:rPr>
        <w:t>自身</w:t>
      </w:r>
      <w:r>
        <w:rPr>
          <w:rFonts w:ascii="宋体" w:eastAsia="宋体" w:hAnsi="宋体" w:cs="宋体"/>
          <w:color w:val="000000"/>
          <w:sz w:val="43"/>
        </w:rPr>
        <w:t>”</w:t>
      </w:r>
      <w:r>
        <w:rPr>
          <w:rFonts w:ascii="宋体" w:eastAsia="宋体" w:hAnsi="宋体" w:cs="宋体"/>
          <w:color w:val="000000"/>
          <w:sz w:val="43"/>
        </w:rPr>
        <w:t>系于这一物，因为它把这一物表象</w:t>
      </w:r>
      <w:r>
        <w:rPr>
          <w:rFonts w:ascii="宋体" w:eastAsia="宋体" w:hAnsi="宋体" w:cs="宋体"/>
          <w:color w:val="000000"/>
          <w:sz w:val="43"/>
        </w:rPr>
        <w:t>(vorstellt)</w:t>
      </w:r>
      <w:r>
        <w:rPr>
          <w:rFonts w:ascii="宋体" w:eastAsia="宋体" w:hAnsi="宋体" w:cs="宋体"/>
          <w:color w:val="000000"/>
          <w:sz w:val="43"/>
        </w:rPr>
        <w:t>出来，并且就这个被表象的东西说，这一被表象的东西在其主要方面处于何种情况中。有所表象的陈述就象对一个如其所是的被表象之物那样来说其所说。这个</w:t>
      </w:r>
      <w:r>
        <w:rPr>
          <w:rFonts w:ascii="宋体" w:eastAsia="宋体" w:hAnsi="宋体" w:cs="宋体"/>
          <w:color w:val="000000"/>
          <w:sz w:val="43"/>
        </w:rPr>
        <w:t>“</w:t>
      </w:r>
      <w:r>
        <w:rPr>
          <w:rFonts w:ascii="宋体" w:eastAsia="宋体" w:hAnsi="宋体" w:cs="宋体"/>
          <w:color w:val="000000"/>
          <w:sz w:val="43"/>
        </w:rPr>
        <w:t>像</w:t>
      </w:r>
      <w:r>
        <w:rPr>
          <w:rFonts w:ascii="宋体" w:eastAsia="宋体" w:hAnsi="宋体" w:cs="宋体"/>
          <w:color w:val="000000"/>
          <w:sz w:val="43"/>
        </w:rPr>
        <w:t>……</w:t>
      </w:r>
      <w:r>
        <w:rPr>
          <w:rFonts w:ascii="宋体" w:eastAsia="宋体" w:hAnsi="宋体" w:cs="宋体"/>
          <w:color w:val="000000"/>
          <w:sz w:val="43"/>
        </w:rPr>
        <w:t>那样</w:t>
      </w:r>
      <w:r>
        <w:rPr>
          <w:rFonts w:ascii="宋体" w:eastAsia="宋体" w:hAnsi="宋体" w:cs="宋体"/>
          <w:color w:val="000000"/>
          <w:sz w:val="43"/>
        </w:rPr>
        <w:t>”(so-wie)</w:t>
      </w:r>
      <w:r>
        <w:rPr>
          <w:rFonts w:ascii="宋体" w:eastAsia="宋体" w:hAnsi="宋体" w:cs="宋体"/>
          <w:color w:val="000000"/>
          <w:sz w:val="43"/>
        </w:rPr>
        <w:t>涉及到表象及其所表象的东西。这里，在不考虑所有那些</w:t>
      </w:r>
      <w:r>
        <w:rPr>
          <w:rFonts w:ascii="宋体" w:eastAsia="宋体" w:hAnsi="宋体" w:cs="宋体"/>
          <w:color w:val="000000"/>
          <w:sz w:val="43"/>
        </w:rPr>
        <w:t>“</w:t>
      </w:r>
      <w:r>
        <w:rPr>
          <w:rFonts w:ascii="宋体" w:eastAsia="宋体" w:hAnsi="宋体" w:cs="宋体"/>
          <w:color w:val="000000"/>
          <w:sz w:val="43"/>
        </w:rPr>
        <w:t>心理学的</w:t>
      </w:r>
      <w:r>
        <w:rPr>
          <w:rFonts w:ascii="宋体" w:eastAsia="宋体" w:hAnsi="宋体" w:cs="宋体"/>
          <w:color w:val="000000"/>
          <w:sz w:val="43"/>
        </w:rPr>
        <w:t>”</w:t>
      </w:r>
      <w:r>
        <w:rPr>
          <w:rFonts w:ascii="宋体" w:eastAsia="宋体" w:hAnsi="宋体" w:cs="宋体"/>
          <w:color w:val="000000"/>
          <w:sz w:val="43"/>
        </w:rPr>
        <w:t>和</w:t>
      </w:r>
      <w:r>
        <w:rPr>
          <w:rFonts w:ascii="宋体" w:eastAsia="宋体" w:hAnsi="宋体" w:cs="宋体"/>
          <w:color w:val="000000"/>
          <w:sz w:val="43"/>
        </w:rPr>
        <w:t>“</w:t>
      </w:r>
      <w:r>
        <w:rPr>
          <w:rFonts w:ascii="宋体" w:eastAsia="宋体" w:hAnsi="宋体" w:cs="宋体"/>
          <w:color w:val="000000"/>
          <w:sz w:val="43"/>
        </w:rPr>
        <w:t>意识理论的</w:t>
      </w:r>
      <w:r>
        <w:rPr>
          <w:rFonts w:ascii="宋体" w:eastAsia="宋体" w:hAnsi="宋体" w:cs="宋体"/>
          <w:color w:val="000000"/>
          <w:sz w:val="43"/>
        </w:rPr>
        <w:t>”</w:t>
      </w:r>
      <w:r>
        <w:rPr>
          <w:rFonts w:ascii="宋体" w:eastAsia="宋体" w:hAnsi="宋体" w:cs="宋体"/>
          <w:color w:val="000000"/>
          <w:sz w:val="43"/>
        </w:rPr>
        <w:t>先行之见的情况下，表象</w:t>
      </w:r>
      <w:r>
        <w:rPr>
          <w:rFonts w:ascii="宋体" w:eastAsia="宋体" w:hAnsi="宋体" w:cs="宋体"/>
          <w:color w:val="000000"/>
          <w:sz w:val="43"/>
        </w:rPr>
        <w:t>(Vor-stellen)</w:t>
      </w:r>
      <w:r>
        <w:rPr>
          <w:rFonts w:ascii="宋体" w:eastAsia="宋体" w:hAnsi="宋体" w:cs="宋体"/>
          <w:color w:val="000000"/>
          <w:sz w:val="43"/>
        </w:rPr>
        <w:t>意味着让物对立而为对象。作为如此这般被摆置者，对立者必须横贯一个敞开的对立领域</w:t>
      </w:r>
      <w:r>
        <w:rPr>
          <w:rFonts w:ascii="宋体" w:eastAsia="宋体" w:hAnsi="宋体" w:cs="宋体"/>
          <w:color w:val="000000"/>
          <w:sz w:val="43"/>
        </w:rPr>
        <w:t>(ein offenes Entgegen)</w:t>
      </w:r>
      <w:r>
        <w:rPr>
          <w:rFonts w:ascii="宋体" w:eastAsia="宋体" w:hAnsi="宋体" w:cs="宋体"/>
          <w:color w:val="000000"/>
          <w:sz w:val="43"/>
        </w:rPr>
        <w:t>，而同时自身又必须保持为一物并且自行显示为一个持留的东西。横贯对立领域的</w:t>
      </w:r>
      <w:r>
        <w:rPr>
          <w:rFonts w:ascii="宋体" w:eastAsia="宋体" w:hAnsi="宋体" w:cs="宋体"/>
          <w:color w:val="000000"/>
          <w:sz w:val="43"/>
        </w:rPr>
        <w:t>物的这一显现实行于敞开之境中，此敞开之境的敞开状态首先并不是由表象创造出来的，而是一向只作为一个关联领域而为后者所关涉和接受。表象性陈述与物的关系乃是那种关系</w:t>
      </w:r>
      <w:r>
        <w:rPr>
          <w:rFonts w:ascii="宋体" w:eastAsia="宋体" w:hAnsi="宋体" w:cs="宋体"/>
          <w:color w:val="000000"/>
          <w:sz w:val="43"/>
        </w:rPr>
        <w:t>(Verhältnis)</w:t>
      </w:r>
      <w:r>
        <w:rPr>
          <w:rFonts w:ascii="宋体" w:eastAsia="宋体" w:hAnsi="宋体" w:cs="宋体"/>
          <w:color w:val="000000"/>
          <w:sz w:val="43"/>
        </w:rPr>
        <w:t>的实行，此种关系原始地并且向来作为一种行为</w:t>
      </w:r>
      <w:r>
        <w:rPr>
          <w:rFonts w:ascii="宋体" w:eastAsia="宋体" w:hAnsi="宋体" w:cs="宋体"/>
          <w:color w:val="000000"/>
          <w:sz w:val="43"/>
        </w:rPr>
        <w:t>(Verhalten)</w:t>
      </w:r>
      <w:r>
        <w:rPr>
          <w:rFonts w:ascii="宋体" w:eastAsia="宋体" w:hAnsi="宋体" w:cs="宋体"/>
          <w:color w:val="000000"/>
          <w:sz w:val="43"/>
        </w:rPr>
        <w:t>表现出来。但一切行为的特征在于，它持留于敞开之境而总是系于一个可敞开者之为可敞开者。如此这般的可敞开者，而且只有在此严格意义上的可敞开者，在早先的西方思想中被经验为</w:t>
      </w:r>
      <w:r>
        <w:rPr>
          <w:rFonts w:ascii="宋体" w:eastAsia="宋体" w:hAnsi="宋体" w:cs="宋体"/>
          <w:color w:val="000000"/>
          <w:sz w:val="43"/>
        </w:rPr>
        <w:t>“</w:t>
      </w:r>
      <w:r>
        <w:rPr>
          <w:rFonts w:ascii="宋体" w:eastAsia="宋体" w:hAnsi="宋体" w:cs="宋体"/>
          <w:color w:val="000000"/>
          <w:sz w:val="43"/>
        </w:rPr>
        <w:t>在场者</w:t>
      </w:r>
      <w:r>
        <w:rPr>
          <w:rFonts w:ascii="宋体" w:eastAsia="宋体" w:hAnsi="宋体" w:cs="宋体"/>
          <w:color w:val="000000"/>
          <w:sz w:val="43"/>
        </w:rPr>
        <w:t>”</w:t>
      </w:r>
      <w:r>
        <w:rPr>
          <w:rFonts w:ascii="宋体" w:eastAsia="宋体" w:hAnsi="宋体" w:cs="宋体"/>
          <w:color w:val="000000"/>
          <w:sz w:val="43"/>
        </w:rPr>
        <w:t>，并且长期以来被称为</w:t>
      </w:r>
      <w:r>
        <w:rPr>
          <w:rFonts w:ascii="宋体" w:eastAsia="宋体" w:hAnsi="宋体" w:cs="宋体"/>
          <w:color w:val="000000"/>
          <w:sz w:val="43"/>
        </w:rPr>
        <w:t>“</w:t>
      </w:r>
      <w:r>
        <w:rPr>
          <w:rFonts w:ascii="宋体" w:eastAsia="宋体" w:hAnsi="宋体" w:cs="宋体"/>
          <w:color w:val="000000"/>
          <w:sz w:val="43"/>
        </w:rPr>
        <w:t>存在者</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640" w:lineRule="atLeast"/>
        <w:ind w:right="140" w:firstLine="900"/>
        <w:textAlignment w:val="baseline"/>
        <w:rPr>
          <w:sz w:val="43"/>
        </w:rPr>
      </w:pPr>
      <w:r>
        <w:rPr>
          <w:rFonts w:ascii="宋体" w:eastAsia="宋体" w:hAnsi="宋体" w:cs="宋体"/>
          <w:color w:val="000000"/>
          <w:sz w:val="43"/>
        </w:rPr>
        <w:t>行为向存在者保持开放。所有开放的关联都是行为。依照存在者的</w:t>
      </w:r>
      <w:r>
        <w:rPr>
          <w:rFonts w:ascii="宋体" w:eastAsia="宋体" w:hAnsi="宋体" w:cs="宋体"/>
          <w:color w:val="000000"/>
          <w:sz w:val="43"/>
        </w:rPr>
        <w:t>种类和行为的方式，人的开放姿态各各不同。任何作业和动作，所有行动和筹谋，都处于敞开领域之中，在其中，存在者作为所是和如何是的存在者，才能适得其所并且成为可道说的。而只有当存在者本身向表象性陈述呈现自身，以至于后者服从于指令而如其所是地道说存在者之际，上述情形才会发生。</w:t>
      </w:r>
    </w:p>
    <w:p w:rsidR="003B37AB" w:rsidRDefault="003B37AB"/>
    <w:p w:rsidR="003B37AB" w:rsidRDefault="003B37AB">
      <w:pPr>
        <w:sectPr w:rsidR="003B37AB">
          <w:headerReference w:type="default" r:id="rId522"/>
          <w:footerReference w:type="default" r:id="rId523"/>
          <w:pgSz w:w="16600" w:h="24400"/>
          <w:pgMar w:top="2080" w:right="2220" w:bottom="2080" w:left="2220" w:header="1780" w:footer="1780" w:gutter="0"/>
          <w:cols w:space="720"/>
        </w:sectPr>
      </w:pPr>
    </w:p>
    <w:p w:rsidR="003B37AB" w:rsidRDefault="00DE34B8">
      <w:pPr>
        <w:wordWrap w:val="0"/>
        <w:spacing w:before="360" w:line="500" w:lineRule="atLeast"/>
        <w:ind w:left="400"/>
        <w:textAlignment w:val="baseline"/>
        <w:rPr>
          <w:sz w:val="37"/>
        </w:rPr>
      </w:pPr>
      <w:r>
        <w:rPr>
          <w:rFonts w:ascii="宋体" w:eastAsia="宋体" w:hAnsi="宋体" w:cs="宋体"/>
          <w:color w:val="000000"/>
          <w:sz w:val="37"/>
        </w:rPr>
        <w:lastRenderedPageBreak/>
        <w:t xml:space="preserve">220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40" w:lineRule="exact"/>
        <w:textAlignment w:val="baseline"/>
        <w:rPr>
          <w:sz w:val="37"/>
        </w:rPr>
      </w:pPr>
    </w:p>
    <w:p w:rsidR="003B37AB" w:rsidRDefault="00DE34B8">
      <w:pPr>
        <w:wordWrap w:val="0"/>
        <w:spacing w:line="680" w:lineRule="atLeast"/>
        <w:ind w:left="20"/>
        <w:textAlignment w:val="baseline"/>
        <w:rPr>
          <w:sz w:val="42"/>
        </w:rPr>
      </w:pPr>
      <w:r>
        <w:rPr>
          <w:rFonts w:ascii="宋体" w:eastAsia="宋体" w:hAnsi="宋体" w:cs="宋体"/>
          <w:color w:val="000000"/>
          <w:sz w:val="42"/>
        </w:rPr>
        <w:t>由于陈述遵从这样一个指令，它才指向存在者。如此这般指引着的道说便是正确的（真实的）。这样被道说的东西便是正确的东西（真实的东西）。</w:t>
      </w:r>
    </w:p>
    <w:p w:rsidR="003B37AB" w:rsidRDefault="00DE34B8">
      <w:pPr>
        <w:wordWrap w:val="0"/>
        <w:spacing w:line="680" w:lineRule="atLeast"/>
        <w:ind w:left="20" w:firstLine="900"/>
        <w:textAlignment w:val="baseline"/>
        <w:rPr>
          <w:sz w:val="42"/>
        </w:rPr>
      </w:pPr>
      <w:r>
        <w:rPr>
          <w:rFonts w:ascii="宋体" w:eastAsia="宋体" w:hAnsi="宋体" w:cs="宋体"/>
          <w:color w:val="000000"/>
          <w:sz w:val="42"/>
        </w:rPr>
        <w:t>行为的开放状态赋予陈述以正确性</w:t>
      </w:r>
      <w:r>
        <w:rPr>
          <w:rFonts w:ascii="宋体" w:eastAsia="宋体" w:hAnsi="宋体" w:cs="宋体"/>
          <w:color w:val="000000"/>
          <w:sz w:val="42"/>
        </w:rPr>
        <w:t>；因为只有通过行为的开放状态，可敞开者才能成为表象性适合的标准。开放的行为本身必须让自己来充当这种尺度。这意味着：它必须担当起对一切表象之标准的先行确定。这归于行为的开放状态。但如果只有通过行为的这种开放状态，陈述的正确性（真理）才是可能的，那么，首先使正确性得以成为可能的那个东西就必然具有更为原始的权利而被看作真理的本质。</w:t>
      </w:r>
    </w:p>
    <w:p w:rsidR="003B37AB" w:rsidRDefault="00DE34B8">
      <w:pPr>
        <w:wordWrap w:val="0"/>
        <w:spacing w:line="680" w:lineRule="atLeast"/>
        <w:ind w:left="20" w:right="20" w:firstLine="900"/>
        <w:textAlignment w:val="baseline"/>
        <w:rPr>
          <w:sz w:val="42"/>
        </w:rPr>
      </w:pPr>
      <w:r>
        <w:rPr>
          <w:rFonts w:ascii="宋体" w:eastAsia="宋体" w:hAnsi="宋体" w:cs="宋体"/>
          <w:color w:val="000000"/>
          <w:sz w:val="42"/>
        </w:rPr>
        <w:t>由此，习惯上独一地把真理当作陈述的唯一本质位置而指派给它的做法，也就失效了。真理原始地并非寓居于命题之中。但与此同时也生发出一个问题，即开放的和先行确定标准的行</w:t>
      </w:r>
      <w:r>
        <w:rPr>
          <w:rFonts w:ascii="宋体" w:eastAsia="宋体" w:hAnsi="宋体" w:cs="宋体"/>
          <w:color w:val="000000"/>
          <w:sz w:val="42"/>
        </w:rPr>
        <w:t>为的内在可能性的根据的问题，唯这种可能性才赋予命题之正确性以那种根本上实现了真理之本质的外观。</w:t>
      </w:r>
    </w:p>
    <w:p w:rsidR="003B37AB" w:rsidRDefault="003B37AB">
      <w:pPr>
        <w:wordWrap w:val="0"/>
        <w:spacing w:line="700" w:lineRule="exact"/>
        <w:textAlignment w:val="baseline"/>
        <w:rPr>
          <w:sz w:val="42"/>
        </w:rPr>
      </w:pPr>
    </w:p>
    <w:p w:rsidR="003B37AB" w:rsidRDefault="00DE34B8">
      <w:pPr>
        <w:wordWrap w:val="0"/>
        <w:spacing w:line="780" w:lineRule="atLeast"/>
        <w:jc w:val="center"/>
        <w:textAlignment w:val="baseline"/>
        <w:rPr>
          <w:sz w:val="58"/>
        </w:rPr>
      </w:pPr>
      <w:r>
        <w:rPr>
          <w:rFonts w:ascii="仿宋" w:eastAsia="仿宋" w:hAnsi="仿宋" w:cs="仿宋"/>
          <w:color w:val="000000"/>
          <w:sz w:val="58"/>
        </w:rPr>
        <w:t>三、正确性之可能性的根据</w:t>
      </w:r>
    </w:p>
    <w:p w:rsidR="003B37AB" w:rsidRDefault="00DE34B8">
      <w:pPr>
        <w:wordWrap w:val="0"/>
        <w:spacing w:before="540" w:line="680" w:lineRule="atLeast"/>
        <w:ind w:left="20" w:firstLine="900"/>
        <w:textAlignment w:val="baseline"/>
        <w:rPr>
          <w:sz w:val="42"/>
        </w:rPr>
      </w:pPr>
      <w:r>
        <w:rPr>
          <w:rFonts w:ascii="宋体" w:eastAsia="宋体" w:hAnsi="宋体" w:cs="宋体"/>
          <w:color w:val="000000"/>
          <w:sz w:val="42"/>
        </w:rPr>
        <w:t>表象性陈述从哪里获得指令，去指向对象并且依照正确性与对象符合一致？何以这种符合一致也一并决定着真理的本质？而先行确定一种定向，指示一种符合一致，诸如此类的事情是如何发生的？只有这样来发生，即这种先行确定已经自行开放而入于敞开之境，已经为一个由敞开之境而来运作着的结合当下各种表象的可敞开者自行开放出来了。这种为结合着的定向</w:t>
      </w:r>
      <w:r>
        <w:rPr>
          <w:rFonts w:ascii="宋体" w:eastAsia="宋体" w:hAnsi="宋体" w:cs="宋体"/>
          <w:color w:val="000000"/>
          <w:sz w:val="42"/>
        </w:rPr>
        <w:t>(Richte)</w:t>
      </w:r>
      <w:r>
        <w:rPr>
          <w:rFonts w:ascii="宋体" w:eastAsia="宋体" w:hAnsi="宋体" w:cs="宋体"/>
          <w:color w:val="000000"/>
          <w:sz w:val="42"/>
        </w:rPr>
        <w:t>的自行开放，只有作为向敞开之境的可敞开者的自由存在</w:t>
      </w:r>
      <w:r>
        <w:rPr>
          <w:rFonts w:ascii="宋体" w:eastAsia="宋体" w:hAnsi="宋体" w:cs="宋体"/>
          <w:color w:val="000000"/>
          <w:sz w:val="42"/>
        </w:rPr>
        <w:t>(Freisein)</w:t>
      </w:r>
      <w:r>
        <w:rPr>
          <w:rFonts w:ascii="宋体" w:eastAsia="宋体" w:hAnsi="宋体" w:cs="宋体"/>
          <w:color w:val="000000"/>
          <w:sz w:val="42"/>
        </w:rPr>
        <w:t>才是可能的。此种自由存在指示着迄今未曾得到把捉的自由之本质。作为正确性之内在可能性，行为的开</w:t>
      </w:r>
    </w:p>
    <w:p w:rsidR="003B37AB" w:rsidRDefault="003B37AB"/>
    <w:p w:rsidR="003B37AB" w:rsidRDefault="003B37AB">
      <w:pPr>
        <w:sectPr w:rsidR="003B37AB">
          <w:headerReference w:type="default" r:id="rId524"/>
          <w:footerReference w:type="default" r:id="rId525"/>
          <w:pgSz w:w="16600" w:h="24400"/>
          <w:pgMar w:top="2080" w:right="2320" w:bottom="2080" w:left="2320" w:header="1780" w:footer="1780" w:gutter="0"/>
          <w:cols w:space="720"/>
        </w:sectPr>
      </w:pPr>
    </w:p>
    <w:p w:rsidR="003B37AB" w:rsidRDefault="00DE34B8">
      <w:pPr>
        <w:wordWrap w:val="0"/>
        <w:spacing w:before="140" w:line="700" w:lineRule="atLeast"/>
        <w:ind w:right="580"/>
        <w:jc w:val="right"/>
        <w:textAlignment w:val="baseline"/>
        <w:rPr>
          <w:sz w:val="40"/>
        </w:rPr>
      </w:pPr>
      <w:r>
        <w:rPr>
          <w:rFonts w:ascii="宋体" w:eastAsia="宋体" w:hAnsi="宋体" w:cs="宋体"/>
          <w:color w:val="000000"/>
          <w:sz w:val="40"/>
        </w:rPr>
        <w:lastRenderedPageBreak/>
        <w:t>论真理的本质</w:t>
      </w:r>
      <w:r>
        <w:rPr>
          <w:rFonts w:ascii="宋体" w:eastAsia="宋体" w:hAnsi="宋体" w:cs="宋体"/>
          <w:color w:val="000000"/>
          <w:sz w:val="40"/>
        </w:rPr>
        <w:t xml:space="preserve"> 221</w:t>
      </w:r>
    </w:p>
    <w:p w:rsidR="003B37AB" w:rsidRDefault="00DE34B8">
      <w:pPr>
        <w:wordWrap w:val="0"/>
        <w:spacing w:before="460" w:line="700" w:lineRule="atLeast"/>
        <w:ind w:left="20"/>
        <w:textAlignment w:val="baseline"/>
        <w:rPr>
          <w:sz w:val="40"/>
        </w:rPr>
      </w:pPr>
      <w:r>
        <w:rPr>
          <w:rFonts w:ascii="宋体" w:eastAsia="宋体" w:hAnsi="宋体" w:cs="宋体"/>
          <w:color w:val="000000"/>
          <w:sz w:val="40"/>
        </w:rPr>
        <w:t>放状态植根于自由。真理的本质乃是自由</w:t>
      </w:r>
      <w:r>
        <w:rPr>
          <w:rFonts w:ascii="宋体" w:eastAsia="宋体" w:hAnsi="宋体" w:cs="宋体"/>
          <w:color w:val="000000"/>
          <w:sz w:val="40"/>
        </w:rPr>
        <w:t>(Das Wesen der</w:t>
      </w:r>
      <w:r>
        <w:rPr>
          <w:rFonts w:ascii="TimesNewRoman" w:eastAsia="TimesNewRoman" w:hAnsi="TimesNewRoman" w:cs="TimesNewRoman"/>
          <w:color w:val="000000"/>
          <w:sz w:val="40"/>
        </w:rPr>
        <w:t>Wahrheit ist die Freiheit)</w:t>
      </w:r>
      <w:r>
        <w:rPr>
          <w:rFonts w:ascii="TimesNewRoman" w:eastAsia="TimesNewRoman" w:hAnsi="TimesNewRoman" w:cs="TimesNewRoman"/>
          <w:color w:val="000000"/>
          <w:sz w:val="40"/>
        </w:rPr>
        <w:t>。</w:t>
      </w:r>
    </w:p>
    <w:p w:rsidR="003B37AB" w:rsidRDefault="00DE34B8">
      <w:pPr>
        <w:wordWrap w:val="0"/>
        <w:spacing w:line="700" w:lineRule="atLeast"/>
        <w:ind w:left="20" w:right="40" w:firstLine="840"/>
        <w:textAlignment w:val="baseline"/>
        <w:rPr>
          <w:sz w:val="40"/>
        </w:rPr>
      </w:pPr>
      <w:r>
        <w:rPr>
          <w:rFonts w:ascii="宋体" w:eastAsia="宋体" w:hAnsi="宋体" w:cs="宋体"/>
          <w:color w:val="000000"/>
          <w:sz w:val="40"/>
        </w:rPr>
        <w:t>但是这个关于正确性之本质的命题不是以一种不言自明替换了另一种不言自明么？为了能够完成一个行为，由此也能够完成表象性陈述的行为，乃至与</w:t>
      </w:r>
      <w:r>
        <w:rPr>
          <w:rFonts w:ascii="宋体" w:eastAsia="宋体" w:hAnsi="宋体" w:cs="宋体"/>
          <w:color w:val="000000"/>
          <w:sz w:val="40"/>
        </w:rPr>
        <w:t>“</w:t>
      </w:r>
      <w:r>
        <w:rPr>
          <w:rFonts w:ascii="宋体" w:eastAsia="宋体" w:hAnsi="宋体" w:cs="宋体"/>
          <w:color w:val="000000"/>
          <w:sz w:val="40"/>
        </w:rPr>
        <w:t>真理</w:t>
      </w:r>
      <w:r>
        <w:rPr>
          <w:rFonts w:ascii="宋体" w:eastAsia="宋体" w:hAnsi="宋体" w:cs="宋体"/>
          <w:color w:val="000000"/>
          <w:sz w:val="40"/>
        </w:rPr>
        <w:t>”</w:t>
      </w:r>
      <w:r>
        <w:rPr>
          <w:rFonts w:ascii="宋体" w:eastAsia="宋体" w:hAnsi="宋体" w:cs="宋体"/>
          <w:color w:val="000000"/>
          <w:sz w:val="40"/>
        </w:rPr>
        <w:t>符合或不符合的行为，行</w:t>
      </w:r>
      <w:r>
        <w:rPr>
          <w:rFonts w:ascii="宋体" w:eastAsia="宋体" w:hAnsi="宋体" w:cs="宋体"/>
          <w:color w:val="000000"/>
          <w:sz w:val="40"/>
        </w:rPr>
        <w:t>为者当然必须是自由的。然而前面那个命题实际并不意味着，作出陈述，通报和接受陈述，是一种无拘无束的行为；相反，这个命题倒是说：自由乃是真理之本质本身。在此，</w:t>
      </w:r>
      <w:r>
        <w:rPr>
          <w:rFonts w:ascii="宋体" w:eastAsia="宋体" w:hAnsi="宋体" w:cs="宋体"/>
          <w:color w:val="000000"/>
          <w:sz w:val="40"/>
        </w:rPr>
        <w:t>“</w:t>
      </w:r>
      <w:r>
        <w:rPr>
          <w:rFonts w:ascii="宋体" w:eastAsia="宋体" w:hAnsi="宋体" w:cs="宋体"/>
          <w:color w:val="000000"/>
          <w:sz w:val="40"/>
        </w:rPr>
        <w:t>本质</w:t>
      </w:r>
      <w:r>
        <w:rPr>
          <w:rFonts w:ascii="宋体" w:eastAsia="宋体" w:hAnsi="宋体" w:cs="宋体"/>
          <w:color w:val="000000"/>
          <w:sz w:val="40"/>
        </w:rPr>
        <w:t>”</w:t>
      </w:r>
      <w:r>
        <w:rPr>
          <w:rFonts w:ascii="宋体" w:eastAsia="宋体" w:hAnsi="宋体" w:cs="宋体"/>
          <w:color w:val="000000"/>
          <w:sz w:val="40"/>
        </w:rPr>
        <w:t>被理解为那种首先并且一般地被当作已知的东西的内在可能性的根据。但在自由这个概念中，我们所思的却并不是真理，更不是真理的本质。所以，</w:t>
      </w:r>
      <w:r>
        <w:rPr>
          <w:rFonts w:ascii="宋体" w:eastAsia="宋体" w:hAnsi="宋体" w:cs="宋体"/>
          <w:color w:val="000000"/>
          <w:sz w:val="40"/>
        </w:rPr>
        <w:t>“</w:t>
      </w:r>
      <w:r>
        <w:rPr>
          <w:rFonts w:ascii="宋体" w:eastAsia="宋体" w:hAnsi="宋体" w:cs="宋体"/>
          <w:color w:val="000000"/>
          <w:sz w:val="40"/>
        </w:rPr>
        <w:t>真理</w:t>
      </w:r>
      <w:r>
        <w:rPr>
          <w:rFonts w:ascii="宋体" w:eastAsia="宋体" w:hAnsi="宋体" w:cs="宋体"/>
          <w:color w:val="000000"/>
          <w:sz w:val="40"/>
        </w:rPr>
        <w:t>(</w:t>
      </w:r>
      <w:r>
        <w:rPr>
          <w:rFonts w:ascii="宋体" w:eastAsia="宋体" w:hAnsi="宋体" w:cs="宋体"/>
          <w:color w:val="000000"/>
          <w:sz w:val="40"/>
        </w:rPr>
        <w:t>陈述之正确性</w:t>
      </w:r>
      <w:r>
        <w:rPr>
          <w:rFonts w:ascii="宋体" w:eastAsia="宋体" w:hAnsi="宋体" w:cs="宋体"/>
          <w:color w:val="000000"/>
          <w:sz w:val="40"/>
        </w:rPr>
        <w:t>)</w:t>
      </w:r>
      <w:r>
        <w:rPr>
          <w:rFonts w:ascii="宋体" w:eastAsia="宋体" w:hAnsi="宋体" w:cs="宋体"/>
          <w:color w:val="000000"/>
          <w:sz w:val="40"/>
        </w:rPr>
        <w:t>的本质是自由</w:t>
      </w:r>
      <w:r>
        <w:rPr>
          <w:rFonts w:ascii="宋体" w:eastAsia="宋体" w:hAnsi="宋体" w:cs="宋体"/>
          <w:color w:val="000000"/>
          <w:sz w:val="40"/>
        </w:rPr>
        <w:t>”</w:t>
      </w:r>
      <w:r>
        <w:rPr>
          <w:rFonts w:ascii="宋体" w:eastAsia="宋体" w:hAnsi="宋体" w:cs="宋体"/>
          <w:color w:val="000000"/>
          <w:sz w:val="40"/>
        </w:rPr>
        <w:t>这个命题就必然是令人诧异的。</w:t>
      </w:r>
    </w:p>
    <w:p w:rsidR="003B37AB" w:rsidRDefault="00DE34B8">
      <w:pPr>
        <w:wordWrap w:val="0"/>
        <w:spacing w:line="700" w:lineRule="atLeast"/>
        <w:ind w:left="20" w:right="40" w:firstLine="840"/>
        <w:textAlignment w:val="baseline"/>
        <w:rPr>
          <w:sz w:val="40"/>
        </w:rPr>
      </w:pPr>
      <w:r>
        <w:rPr>
          <w:rFonts w:ascii="宋体" w:eastAsia="宋体" w:hAnsi="宋体" w:cs="宋体"/>
          <w:color w:val="000000"/>
          <w:sz w:val="40"/>
        </w:rPr>
        <w:t>把真理之本质设定在自由中</w:t>
      </w:r>
      <w:r>
        <w:rPr>
          <w:rFonts w:ascii="宋体" w:eastAsia="宋体" w:hAnsi="宋体" w:cs="宋体"/>
          <w:color w:val="000000"/>
          <w:sz w:val="40"/>
        </w:rPr>
        <w:t>———</w:t>
      </w:r>
      <w:r>
        <w:rPr>
          <w:rFonts w:ascii="宋体" w:eastAsia="宋体" w:hAnsi="宋体" w:cs="宋体"/>
          <w:color w:val="000000"/>
          <w:sz w:val="40"/>
        </w:rPr>
        <w:t>这难道不就是把真理委诸于人的随心所欲吗？人们把真理交付给人这个</w:t>
      </w:r>
      <w:r>
        <w:rPr>
          <w:rFonts w:ascii="宋体" w:eastAsia="宋体" w:hAnsi="宋体" w:cs="宋体"/>
          <w:color w:val="000000"/>
          <w:sz w:val="40"/>
        </w:rPr>
        <w:t>“</w:t>
      </w:r>
      <w:r>
        <w:rPr>
          <w:rFonts w:ascii="宋体" w:eastAsia="宋体" w:hAnsi="宋体" w:cs="宋体"/>
          <w:color w:val="000000"/>
          <w:sz w:val="40"/>
        </w:rPr>
        <w:t>摇摆不定的芦苇</w:t>
      </w:r>
      <w:r>
        <w:rPr>
          <w:rFonts w:ascii="宋体" w:eastAsia="宋体" w:hAnsi="宋体" w:cs="宋体"/>
          <w:color w:val="000000"/>
          <w:sz w:val="40"/>
        </w:rPr>
        <w:t>”</w:t>
      </w:r>
      <w:r>
        <w:rPr>
          <w:rFonts w:ascii="宋体" w:eastAsia="宋体" w:hAnsi="宋体" w:cs="宋体"/>
          <w:color w:val="000000"/>
          <w:sz w:val="40"/>
        </w:rPr>
        <w:t>的任意性</w:t>
      </w:r>
      <w:r>
        <w:rPr>
          <w:rFonts w:ascii="宋体" w:eastAsia="宋体" w:hAnsi="宋体" w:cs="宋体"/>
          <w:color w:val="000000"/>
          <w:sz w:val="40"/>
        </w:rPr>
        <w:t>————</w:t>
      </w:r>
      <w:r>
        <w:rPr>
          <w:rFonts w:ascii="宋体" w:eastAsia="宋体" w:hAnsi="宋体" w:cs="宋体"/>
          <w:color w:val="000000"/>
          <w:sz w:val="40"/>
        </w:rPr>
        <w:t>难道还能有比这更为彻底的对真</w:t>
      </w:r>
      <w:r>
        <w:rPr>
          <w:rFonts w:ascii="宋体" w:eastAsia="宋体" w:hAnsi="宋体" w:cs="宋体"/>
          <w:color w:val="000000"/>
          <w:sz w:val="40"/>
        </w:rPr>
        <w:t>理的葬送吗？在前面的探讨中总是一再硬充健全判断的东西，现在只是更清晰了些：真理在此被压制到人类主体的主体性那里。尽管这个主体也能获得一种客观性，但这种客观性也还与主体性一起，是人性的并且受人的支配。</w:t>
      </w:r>
    </w:p>
    <w:p w:rsidR="003B37AB" w:rsidRDefault="00DE34B8">
      <w:pPr>
        <w:wordWrap w:val="0"/>
        <w:spacing w:line="700" w:lineRule="atLeast"/>
        <w:ind w:left="20" w:right="60" w:firstLine="840"/>
        <w:textAlignment w:val="baseline"/>
        <w:rPr>
          <w:sz w:val="40"/>
        </w:rPr>
      </w:pPr>
      <w:r>
        <w:rPr>
          <w:rFonts w:ascii="宋体" w:eastAsia="宋体" w:hAnsi="宋体" w:cs="宋体"/>
          <w:color w:val="000000"/>
          <w:sz w:val="40"/>
        </w:rPr>
        <w:t>错误和伪装，谎言和欺骗，幻觉和假象，简言之，形形色色的非真理，人们当然把它们归咎于人。但非真理确实也是真理的反面，因此，非真理作为真理的非本质，便理所当然地被排除在真理的纯粹本质的问题范围之外了。非真理的这种人性起源，确实只是根据对立去证明那种</w:t>
      </w:r>
      <w:r>
        <w:rPr>
          <w:rFonts w:ascii="宋体" w:eastAsia="宋体" w:hAnsi="宋体" w:cs="宋体"/>
          <w:color w:val="000000"/>
          <w:sz w:val="40"/>
        </w:rPr>
        <w:t>“</w:t>
      </w:r>
      <w:r>
        <w:rPr>
          <w:rFonts w:ascii="宋体" w:eastAsia="宋体" w:hAnsi="宋体" w:cs="宋体"/>
          <w:color w:val="000000"/>
          <w:sz w:val="40"/>
        </w:rPr>
        <w:t>超出</w:t>
      </w:r>
      <w:r>
        <w:rPr>
          <w:rFonts w:ascii="宋体" w:eastAsia="宋体" w:hAnsi="宋体" w:cs="宋体"/>
          <w:color w:val="000000"/>
          <w:sz w:val="40"/>
        </w:rPr>
        <w:t>”</w:t>
      </w:r>
      <w:r>
        <w:rPr>
          <w:rFonts w:ascii="宋体" w:eastAsia="宋体" w:hAnsi="宋体" w:cs="宋体"/>
          <w:color w:val="000000"/>
          <w:sz w:val="40"/>
        </w:rPr>
        <w:t>人而起支配作用的</w:t>
      </w:r>
      <w:r>
        <w:rPr>
          <w:rFonts w:ascii="宋体" w:eastAsia="宋体" w:hAnsi="宋体" w:cs="宋体"/>
          <w:color w:val="000000"/>
          <w:sz w:val="40"/>
        </w:rPr>
        <w:t>“</w:t>
      </w:r>
      <w:r>
        <w:rPr>
          <w:rFonts w:ascii="宋体" w:eastAsia="宋体" w:hAnsi="宋体" w:cs="宋体"/>
          <w:color w:val="000000"/>
          <w:sz w:val="40"/>
        </w:rPr>
        <w:t>自在的</w:t>
      </w:r>
      <w:r>
        <w:rPr>
          <w:rFonts w:ascii="宋体" w:eastAsia="宋体" w:hAnsi="宋体" w:cs="宋体"/>
          <w:color w:val="000000"/>
          <w:sz w:val="40"/>
        </w:rPr>
        <w:t>”</w:t>
      </w:r>
      <w:r>
        <w:rPr>
          <w:rFonts w:ascii="宋体" w:eastAsia="宋体" w:hAnsi="宋体" w:cs="宋体"/>
          <w:color w:val="000000"/>
          <w:sz w:val="40"/>
        </w:rPr>
        <w:t>真理之本质。形而上学把这种真理看作</w:t>
      </w:r>
      <w:r>
        <w:rPr>
          <w:rFonts w:ascii="宋体" w:eastAsia="宋体" w:hAnsi="宋体" w:cs="宋体"/>
          <w:color w:val="000000"/>
          <w:sz w:val="40"/>
        </w:rPr>
        <w:t>不朽的和永恒的，是决不能建立在人之本质的易逝性和脆弱性之上的。那么，真理之本质如何还能在人的自由中找到其持存和根据呢？</w:t>
      </w:r>
    </w:p>
    <w:p w:rsidR="003B37AB" w:rsidRDefault="003B37AB"/>
    <w:p w:rsidR="003B37AB" w:rsidRDefault="003B37AB">
      <w:pPr>
        <w:sectPr w:rsidR="003B37AB">
          <w:headerReference w:type="default" r:id="rId526"/>
          <w:footerReference w:type="default" r:id="rId527"/>
          <w:pgSz w:w="16600" w:h="24400"/>
          <w:pgMar w:top="2080" w:right="2280" w:bottom="2080" w:left="2280" w:header="1780" w:footer="1780" w:gutter="0"/>
          <w:cols w:space="720"/>
        </w:sectPr>
      </w:pPr>
    </w:p>
    <w:p w:rsidR="003B37AB" w:rsidRDefault="00DE34B8">
      <w:pPr>
        <w:wordWrap w:val="0"/>
        <w:spacing w:before="160" w:line="500" w:lineRule="atLeast"/>
        <w:ind w:left="400"/>
        <w:textAlignment w:val="baseline"/>
        <w:rPr>
          <w:sz w:val="34"/>
        </w:rPr>
      </w:pPr>
      <w:r>
        <w:rPr>
          <w:rFonts w:ascii="宋体" w:eastAsia="宋体" w:hAnsi="宋体" w:cs="宋体"/>
          <w:color w:val="000000"/>
          <w:sz w:val="34"/>
        </w:rPr>
        <w:lastRenderedPageBreak/>
        <w:t xml:space="preserve">222   </w:t>
      </w:r>
      <w:r>
        <w:rPr>
          <w:rFonts w:ascii="宋体" w:eastAsia="宋体" w:hAnsi="宋体" w:cs="宋体"/>
          <w:color w:val="000000"/>
          <w:sz w:val="34"/>
        </w:rPr>
        <w:t>第二编</w:t>
      </w:r>
      <w:r>
        <w:rPr>
          <w:rFonts w:ascii="宋体" w:eastAsia="宋体" w:hAnsi="宋体" w:cs="宋体"/>
          <w:color w:val="000000"/>
          <w:sz w:val="34"/>
        </w:rPr>
        <w:t xml:space="preserve">  </w:t>
      </w:r>
      <w:r>
        <w:rPr>
          <w:rFonts w:ascii="宋体" w:eastAsia="宋体" w:hAnsi="宋体" w:cs="宋体"/>
          <w:color w:val="000000"/>
          <w:sz w:val="34"/>
        </w:rPr>
        <w:t>真理</w:t>
      </w:r>
      <w:r>
        <w:rPr>
          <w:rFonts w:ascii="宋体" w:eastAsia="宋体" w:hAnsi="宋体" w:cs="宋体"/>
          <w:color w:val="000000"/>
          <w:sz w:val="34"/>
        </w:rPr>
        <w:t>·</w:t>
      </w:r>
      <w:r>
        <w:rPr>
          <w:rFonts w:ascii="宋体" w:eastAsia="宋体" w:hAnsi="宋体" w:cs="宋体"/>
          <w:color w:val="000000"/>
          <w:sz w:val="34"/>
        </w:rPr>
        <w:t>艺术</w:t>
      </w:r>
      <w:r>
        <w:rPr>
          <w:rFonts w:ascii="宋体" w:eastAsia="宋体" w:hAnsi="宋体" w:cs="宋体"/>
          <w:color w:val="000000"/>
          <w:sz w:val="34"/>
        </w:rPr>
        <w:t>·</w:t>
      </w:r>
      <w:r>
        <w:rPr>
          <w:rFonts w:ascii="宋体" w:eastAsia="宋体" w:hAnsi="宋体" w:cs="宋体"/>
          <w:color w:val="000000"/>
          <w:sz w:val="34"/>
        </w:rPr>
        <w:t>诗</w:t>
      </w:r>
    </w:p>
    <w:p w:rsidR="003B37AB" w:rsidRDefault="003B37AB">
      <w:pPr>
        <w:wordWrap w:val="0"/>
        <w:spacing w:line="520" w:lineRule="exact"/>
        <w:textAlignment w:val="baseline"/>
        <w:rPr>
          <w:sz w:val="34"/>
        </w:rPr>
      </w:pPr>
    </w:p>
    <w:p w:rsidR="003B37AB" w:rsidRDefault="00DE34B8">
      <w:pPr>
        <w:wordWrap w:val="0"/>
        <w:spacing w:line="680" w:lineRule="atLeast"/>
        <w:ind w:right="160" w:firstLine="860"/>
        <w:textAlignment w:val="baseline"/>
        <w:rPr>
          <w:sz w:val="41"/>
        </w:rPr>
      </w:pPr>
      <w:r>
        <w:rPr>
          <w:rFonts w:ascii="宋体" w:eastAsia="宋体" w:hAnsi="宋体" w:cs="宋体"/>
          <w:color w:val="000000"/>
          <w:sz w:val="41"/>
        </w:rPr>
        <w:t>对上面这个</w:t>
      </w:r>
      <w:r>
        <w:rPr>
          <w:rFonts w:ascii="宋体" w:eastAsia="宋体" w:hAnsi="宋体" w:cs="宋体"/>
          <w:color w:val="000000"/>
          <w:sz w:val="41"/>
        </w:rPr>
        <w:t>“</w:t>
      </w:r>
      <w:r>
        <w:rPr>
          <w:rFonts w:ascii="宋体" w:eastAsia="宋体" w:hAnsi="宋体" w:cs="宋体"/>
          <w:color w:val="000000"/>
          <w:sz w:val="41"/>
        </w:rPr>
        <w:t>真理的本质是自由</w:t>
      </w:r>
      <w:r>
        <w:rPr>
          <w:rFonts w:ascii="宋体" w:eastAsia="宋体" w:hAnsi="宋体" w:cs="宋体"/>
          <w:color w:val="000000"/>
          <w:sz w:val="41"/>
        </w:rPr>
        <w:t>”</w:t>
      </w:r>
      <w:r>
        <w:rPr>
          <w:rFonts w:ascii="宋体" w:eastAsia="宋体" w:hAnsi="宋体" w:cs="宋体"/>
          <w:color w:val="000000"/>
          <w:sz w:val="41"/>
        </w:rPr>
        <w:t>的命题的拒斥态度依靠的是一些先入之见，其中最为顽冥不化的是：自由是人的特性。自由的本质毋需进一步的置疑，也不容进一步的置疑。人是什么，尽人皆知的嘛！</w:t>
      </w:r>
    </w:p>
    <w:p w:rsidR="003B37AB" w:rsidRDefault="003B37AB">
      <w:pPr>
        <w:wordWrap w:val="0"/>
        <w:spacing w:line="700" w:lineRule="exact"/>
        <w:textAlignment w:val="baseline"/>
        <w:rPr>
          <w:sz w:val="41"/>
        </w:rPr>
      </w:pPr>
    </w:p>
    <w:p w:rsidR="003B37AB" w:rsidRDefault="00DE34B8">
      <w:pPr>
        <w:wordWrap w:val="0"/>
        <w:spacing w:line="880" w:lineRule="atLeast"/>
        <w:jc w:val="center"/>
        <w:textAlignment w:val="baseline"/>
        <w:rPr>
          <w:sz w:val="66"/>
        </w:rPr>
      </w:pPr>
      <w:r>
        <w:rPr>
          <w:rFonts w:ascii="仿宋" w:eastAsia="仿宋" w:hAnsi="仿宋" w:cs="仿宋"/>
          <w:color w:val="000000"/>
          <w:sz w:val="66"/>
        </w:rPr>
        <w:t>四、自由的本质</w:t>
      </w:r>
    </w:p>
    <w:p w:rsidR="003B37AB" w:rsidRDefault="003B37AB">
      <w:pPr>
        <w:wordWrap w:val="0"/>
        <w:spacing w:line="700" w:lineRule="exact"/>
        <w:jc w:val="center"/>
        <w:textAlignment w:val="baseline"/>
        <w:rPr>
          <w:sz w:val="41"/>
        </w:rPr>
      </w:pPr>
    </w:p>
    <w:p w:rsidR="003B37AB" w:rsidRDefault="00DE34B8">
      <w:pPr>
        <w:wordWrap w:val="0"/>
        <w:spacing w:line="680" w:lineRule="atLeast"/>
        <w:ind w:right="140" w:firstLine="860"/>
        <w:textAlignment w:val="baseline"/>
        <w:rPr>
          <w:sz w:val="41"/>
        </w:rPr>
      </w:pPr>
      <w:r>
        <w:rPr>
          <w:rFonts w:ascii="宋体" w:eastAsia="宋体" w:hAnsi="宋体" w:cs="宋体"/>
          <w:color w:val="000000"/>
          <w:sz w:val="41"/>
        </w:rPr>
        <w:t>然而，对作为正确性的真理与自由的本质联系的说明却动摇着上面所说的先入之见；当然，前提是我们准备好作一种思想</w:t>
      </w:r>
      <w:r>
        <w:rPr>
          <w:rFonts w:ascii="宋体" w:eastAsia="宋体" w:hAnsi="宋体" w:cs="宋体"/>
          <w:color w:val="000000"/>
          <w:sz w:val="41"/>
        </w:rPr>
        <w:t>的转变。关于真理与自由的本质联系的思索趋使我们去探讨人之本质的问题，着眼点是保证让我们获得对人</w:t>
      </w:r>
      <w:r>
        <w:rPr>
          <w:rFonts w:ascii="宋体" w:eastAsia="宋体" w:hAnsi="宋体" w:cs="宋体"/>
          <w:color w:val="000000"/>
          <w:sz w:val="41"/>
        </w:rPr>
        <w:t>(</w:t>
      </w:r>
      <w:r>
        <w:rPr>
          <w:rFonts w:ascii="宋体" w:eastAsia="宋体" w:hAnsi="宋体" w:cs="宋体"/>
          <w:color w:val="000000"/>
          <w:sz w:val="41"/>
        </w:rPr>
        <w:t>此在</w:t>
      </w:r>
      <w:r>
        <w:rPr>
          <w:rFonts w:ascii="宋体" w:eastAsia="宋体" w:hAnsi="宋体" w:cs="宋体"/>
          <w:color w:val="000000"/>
          <w:sz w:val="41"/>
        </w:rPr>
        <w:t>)</w:t>
      </w:r>
      <w:r>
        <w:rPr>
          <w:rFonts w:ascii="宋体" w:eastAsia="宋体" w:hAnsi="宋体" w:cs="宋体"/>
          <w:color w:val="000000"/>
          <w:sz w:val="41"/>
        </w:rPr>
        <w:t>的被遮蔽的本质根据的经验的那个方面，并且是这样，即这种经验事先把我们置于原始地本质现身着的真理领域之中。但由此而来也显示出：自由之所以是正确性之内在可能性的根据，只是因为它是从独一无二的根本性的真理之原始本质那里获得其本己的本质的。起初，自由已经被规定为对于敞开之境的可敞开者来说的自由了。应当如何来思自由的这一本质呢？一个正确的表象性陈述与之相称的那个可敞开者，是始终在开放行为中敞开的存在者。向着敞开之境的</w:t>
      </w:r>
      <w:r>
        <w:rPr>
          <w:rFonts w:ascii="宋体" w:eastAsia="宋体" w:hAnsi="宋体" w:cs="宋体"/>
          <w:color w:val="000000"/>
          <w:sz w:val="41"/>
        </w:rPr>
        <w:t>可敞开者的自由让存在者成其所是。于是，自由便自行揭示为让存在者存在</w:t>
      </w:r>
      <w:r>
        <w:rPr>
          <w:rFonts w:ascii="宋体" w:eastAsia="宋体" w:hAnsi="宋体" w:cs="宋体"/>
          <w:color w:val="000000"/>
          <w:sz w:val="41"/>
        </w:rPr>
        <w:t>(das Seinlassen von Seien-dem)</w:t>
      </w:r>
      <w:r>
        <w:rPr>
          <w:rFonts w:ascii="宋体" w:eastAsia="宋体" w:hAnsi="宋体" w:cs="宋体"/>
          <w:color w:val="000000"/>
          <w:sz w:val="41"/>
        </w:rPr>
        <w:t>。</w:t>
      </w:r>
    </w:p>
    <w:p w:rsidR="003B37AB" w:rsidRDefault="00DE34B8">
      <w:pPr>
        <w:wordWrap w:val="0"/>
        <w:spacing w:line="680" w:lineRule="atLeast"/>
        <w:ind w:right="140" w:firstLine="860"/>
        <w:textAlignment w:val="baseline"/>
        <w:rPr>
          <w:sz w:val="41"/>
        </w:rPr>
      </w:pPr>
      <w:r>
        <w:rPr>
          <w:rFonts w:ascii="宋体" w:eastAsia="宋体" w:hAnsi="宋体" w:cs="宋体"/>
          <w:color w:val="000000"/>
          <w:sz w:val="41"/>
        </w:rPr>
        <w:t>通常地，譬如当我们放弃一件已经安排好的事情时，我们就会说到这个让存在。</w:t>
      </w:r>
      <w:r>
        <w:rPr>
          <w:rFonts w:ascii="宋体" w:eastAsia="宋体" w:hAnsi="宋体" w:cs="宋体"/>
          <w:color w:val="000000"/>
          <w:sz w:val="41"/>
        </w:rPr>
        <w:t>“</w:t>
      </w:r>
      <w:r>
        <w:rPr>
          <w:rFonts w:ascii="宋体" w:eastAsia="宋体" w:hAnsi="宋体" w:cs="宋体"/>
          <w:color w:val="000000"/>
          <w:sz w:val="41"/>
        </w:rPr>
        <w:t>我们听其自然吧</w:t>
      </w:r>
      <w:r>
        <w:rPr>
          <w:rFonts w:ascii="宋体" w:eastAsia="宋体" w:hAnsi="宋体" w:cs="宋体"/>
          <w:color w:val="000000"/>
          <w:sz w:val="41"/>
        </w:rPr>
        <w:t>”①</w:t>
      </w:r>
      <w:r>
        <w:rPr>
          <w:rFonts w:ascii="宋体" w:eastAsia="宋体" w:hAnsi="宋体" w:cs="宋体"/>
          <w:color w:val="000000"/>
          <w:sz w:val="41"/>
        </w:rPr>
        <w:t>，意思就是我们不再碰它，不再干预它。在这里，让某物存在含有放任、放弃、冷漠、</w:t>
      </w:r>
    </w:p>
    <w:p w:rsidR="003B37AB" w:rsidRDefault="00DE34B8">
      <w:pPr>
        <w:wordWrap w:val="0"/>
        <w:spacing w:line="680" w:lineRule="atLeast"/>
        <w:ind w:left="60"/>
        <w:textAlignment w:val="baseline"/>
        <w:rPr>
          <w:sz w:val="41"/>
        </w:rPr>
      </w:pPr>
      <w:r>
        <w:rPr>
          <w:rFonts w:ascii="宋体" w:eastAsia="宋体" w:hAnsi="宋体" w:cs="宋体"/>
          <w:color w:val="000000"/>
          <w:sz w:val="41"/>
          <w:u w:val="single"/>
        </w:rPr>
        <w:t xml:space="preserve">              </w:t>
      </w:r>
    </w:p>
    <w:p w:rsidR="003B37AB" w:rsidRDefault="00DE34B8">
      <w:pPr>
        <w:wordWrap w:val="0"/>
        <w:spacing w:before="260" w:line="500" w:lineRule="atLeast"/>
        <w:ind w:right="140" w:firstLine="64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此句原文为</w:t>
      </w:r>
      <w:r>
        <w:rPr>
          <w:rFonts w:ascii="宋体" w:eastAsia="宋体" w:hAnsi="宋体" w:cs="宋体"/>
          <w:color w:val="000000"/>
          <w:sz w:val="34"/>
        </w:rPr>
        <w:t>“Wir lassen etwas sein”</w:t>
      </w:r>
      <w:r>
        <w:rPr>
          <w:rFonts w:ascii="宋体" w:eastAsia="宋体" w:hAnsi="宋体" w:cs="宋体"/>
          <w:color w:val="000000"/>
          <w:sz w:val="34"/>
        </w:rPr>
        <w:t>，也可直译作</w:t>
      </w:r>
      <w:r>
        <w:rPr>
          <w:rFonts w:ascii="宋体" w:eastAsia="宋体" w:hAnsi="宋体" w:cs="宋体"/>
          <w:color w:val="000000"/>
          <w:sz w:val="34"/>
        </w:rPr>
        <w:t>“</w:t>
      </w:r>
      <w:r>
        <w:rPr>
          <w:rFonts w:ascii="宋体" w:eastAsia="宋体" w:hAnsi="宋体" w:cs="宋体"/>
          <w:color w:val="000000"/>
          <w:sz w:val="34"/>
        </w:rPr>
        <w:t>我们让某物存在吧！</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528"/>
          <w:footerReference w:type="default" r:id="rId529"/>
          <w:pgSz w:w="16600" w:h="24400"/>
          <w:pgMar w:top="2080" w:right="2260" w:bottom="2080" w:left="2260" w:header="1780" w:footer="1780" w:gutter="0"/>
          <w:cols w:space="720"/>
        </w:sectPr>
      </w:pPr>
    </w:p>
    <w:p w:rsidR="003B37AB" w:rsidRDefault="00DE34B8">
      <w:pPr>
        <w:wordWrap w:val="0"/>
        <w:spacing w:line="500" w:lineRule="atLeast"/>
        <w:ind w:right="620"/>
        <w:jc w:val="right"/>
        <w:textAlignment w:val="baseline"/>
        <w:rPr>
          <w:sz w:val="37"/>
        </w:rPr>
      </w:pPr>
      <w:r>
        <w:rPr>
          <w:rFonts w:ascii="宋体" w:eastAsia="宋体" w:hAnsi="宋体" w:cs="宋体"/>
          <w:color w:val="000000"/>
          <w:sz w:val="37"/>
        </w:rPr>
        <w:lastRenderedPageBreak/>
        <w:t>论真理的本质</w:t>
      </w:r>
      <w:r>
        <w:rPr>
          <w:rFonts w:ascii="宋体" w:eastAsia="宋体" w:hAnsi="宋体" w:cs="宋体"/>
          <w:color w:val="000000"/>
          <w:sz w:val="37"/>
        </w:rPr>
        <w:t xml:space="preserve">  223</w:t>
      </w:r>
    </w:p>
    <w:p w:rsidR="003B37AB" w:rsidRDefault="003B37AB">
      <w:pPr>
        <w:wordWrap w:val="0"/>
        <w:spacing w:line="720" w:lineRule="exact"/>
        <w:jc w:val="right"/>
        <w:textAlignment w:val="baseline"/>
        <w:rPr>
          <w:sz w:val="42"/>
        </w:rPr>
      </w:pPr>
    </w:p>
    <w:p w:rsidR="003B37AB" w:rsidRDefault="00DE34B8">
      <w:pPr>
        <w:wordWrap w:val="0"/>
        <w:spacing w:line="720" w:lineRule="atLeast"/>
        <w:ind w:left="20"/>
        <w:textAlignment w:val="baseline"/>
        <w:rPr>
          <w:sz w:val="42"/>
        </w:rPr>
      </w:pPr>
      <w:r>
        <w:rPr>
          <w:rFonts w:ascii="宋体" w:eastAsia="宋体" w:hAnsi="宋体" w:cs="宋体"/>
          <w:color w:val="000000"/>
          <w:sz w:val="42"/>
        </w:rPr>
        <w:t>乃至疏忽等消极意义。</w:t>
      </w:r>
    </w:p>
    <w:p w:rsidR="003B37AB" w:rsidRDefault="00DE34B8">
      <w:pPr>
        <w:wordWrap w:val="0"/>
        <w:spacing w:line="720" w:lineRule="atLeast"/>
        <w:ind w:left="20" w:right="40" w:firstLine="900"/>
        <w:textAlignment w:val="baseline"/>
        <w:rPr>
          <w:sz w:val="42"/>
        </w:rPr>
      </w:pPr>
      <w:r>
        <w:rPr>
          <w:rFonts w:ascii="宋体" w:eastAsia="宋体" w:hAnsi="宋体" w:cs="宋体"/>
          <w:color w:val="000000"/>
          <w:sz w:val="42"/>
        </w:rPr>
        <w:t>但这里必要的</w:t>
      </w:r>
      <w:r>
        <w:rPr>
          <w:rFonts w:ascii="宋体" w:eastAsia="宋体" w:hAnsi="宋体" w:cs="宋体"/>
          <w:color w:val="000000"/>
          <w:sz w:val="42"/>
        </w:rPr>
        <w:t>“</w:t>
      </w:r>
      <w:r>
        <w:rPr>
          <w:rFonts w:ascii="宋体" w:eastAsia="宋体" w:hAnsi="宋体" w:cs="宋体"/>
          <w:color w:val="000000"/>
          <w:sz w:val="42"/>
        </w:rPr>
        <w:t>让存在者存在</w:t>
      </w:r>
      <w:r>
        <w:rPr>
          <w:rFonts w:ascii="宋体" w:eastAsia="宋体" w:hAnsi="宋体" w:cs="宋体"/>
          <w:color w:val="000000"/>
          <w:sz w:val="42"/>
        </w:rPr>
        <w:t>”</w:t>
      </w:r>
      <w:r>
        <w:rPr>
          <w:rFonts w:ascii="宋体" w:eastAsia="宋体" w:hAnsi="宋体" w:cs="宋体"/>
          <w:color w:val="000000"/>
          <w:sz w:val="42"/>
        </w:rPr>
        <w:t>一词却并没有疏忽和冷漠的意思，而倒是相反。</w:t>
      </w:r>
      <w:r>
        <w:rPr>
          <w:rFonts w:ascii="宋体" w:eastAsia="宋体" w:hAnsi="宋体" w:cs="宋体"/>
          <w:color w:val="000000"/>
          <w:sz w:val="42"/>
        </w:rPr>
        <w:t>“</w:t>
      </w:r>
      <w:r>
        <w:rPr>
          <w:rFonts w:ascii="宋体" w:eastAsia="宋体" w:hAnsi="宋体" w:cs="宋体"/>
          <w:color w:val="000000"/>
          <w:sz w:val="42"/>
        </w:rPr>
        <w:t>让存在</w:t>
      </w:r>
      <w:r>
        <w:rPr>
          <w:rFonts w:ascii="宋体" w:eastAsia="宋体" w:hAnsi="宋体" w:cs="宋体"/>
          <w:color w:val="000000"/>
          <w:sz w:val="42"/>
        </w:rPr>
        <w:t>”</w:t>
      </w:r>
      <w:r>
        <w:rPr>
          <w:rFonts w:ascii="宋体" w:eastAsia="宋体" w:hAnsi="宋体" w:cs="宋体"/>
          <w:color w:val="000000"/>
          <w:sz w:val="42"/>
        </w:rPr>
        <w:t>乃是让参与到存在者那里。当然，我们也不能仅仅把它理解为对当下照面的或寻找到的存在者的单纯推动、保管、照料和安排。让存在</w:t>
      </w:r>
      <w:r>
        <w:rPr>
          <w:rFonts w:ascii="宋体" w:eastAsia="宋体" w:hAnsi="宋体" w:cs="宋体"/>
          <w:color w:val="000000"/>
          <w:sz w:val="42"/>
        </w:rPr>
        <w:t>——</w:t>
      </w:r>
      <w:r>
        <w:rPr>
          <w:rFonts w:ascii="宋体" w:eastAsia="宋体" w:hAnsi="宋体" w:cs="宋体"/>
          <w:color w:val="000000"/>
          <w:sz w:val="42"/>
        </w:rPr>
        <w:t>即让存在者成其所是</w:t>
      </w:r>
      <w:r>
        <w:rPr>
          <w:rFonts w:ascii="宋体" w:eastAsia="宋体" w:hAnsi="宋体" w:cs="宋体"/>
          <w:color w:val="000000"/>
          <w:sz w:val="42"/>
        </w:rPr>
        <w:t>———</w:t>
      </w:r>
      <w:r>
        <w:rPr>
          <w:rFonts w:ascii="宋体" w:eastAsia="宋体" w:hAnsi="宋体" w:cs="宋体"/>
          <w:color w:val="000000"/>
          <w:sz w:val="42"/>
        </w:rPr>
        <w:t>意味着：参与到敞开之境及其敞开状态中，每个仿佛与之俱来的存在者就置身于这种敞开状态中。西方思想开端时就把这一敞开之境把握为</w:t>
      </w:r>
      <w:r>
        <w:rPr>
          <w:rFonts w:ascii="宋体" w:eastAsia="宋体" w:hAnsi="宋体" w:cs="宋体"/>
          <w:color w:val="000000"/>
          <w:sz w:val="42"/>
        </w:rPr>
        <w:t xml:space="preserve"> τà áληθεια</w:t>
      </w:r>
      <w:r>
        <w:rPr>
          <w:rFonts w:ascii="宋体" w:eastAsia="宋体" w:hAnsi="宋体" w:cs="宋体"/>
          <w:color w:val="000000"/>
          <w:sz w:val="42"/>
        </w:rPr>
        <w:t>，即无蔽者。如果我们把</w:t>
      </w:r>
      <w:r>
        <w:rPr>
          <w:rFonts w:ascii="宋体" w:eastAsia="宋体" w:hAnsi="宋体" w:cs="宋体"/>
          <w:color w:val="000000"/>
          <w:sz w:val="42"/>
        </w:rPr>
        <w:t xml:space="preserve"> αληθεια</w:t>
      </w:r>
      <w:r>
        <w:rPr>
          <w:rFonts w:ascii="宋体" w:eastAsia="宋体" w:hAnsi="宋体" w:cs="宋体"/>
          <w:color w:val="000000"/>
          <w:sz w:val="42"/>
        </w:rPr>
        <w:t>译成</w:t>
      </w:r>
      <w:r>
        <w:rPr>
          <w:rFonts w:ascii="宋体" w:eastAsia="宋体" w:hAnsi="宋体" w:cs="宋体"/>
          <w:color w:val="000000"/>
          <w:sz w:val="42"/>
        </w:rPr>
        <w:t>“</w:t>
      </w:r>
      <w:r>
        <w:rPr>
          <w:rFonts w:ascii="宋体" w:eastAsia="宋体" w:hAnsi="宋体" w:cs="宋体"/>
          <w:color w:val="000000"/>
          <w:sz w:val="42"/>
        </w:rPr>
        <w:t>无蔽</w:t>
      </w:r>
      <w:r>
        <w:rPr>
          <w:rFonts w:ascii="宋体" w:eastAsia="宋体" w:hAnsi="宋体" w:cs="宋体"/>
          <w:color w:val="000000"/>
          <w:sz w:val="42"/>
        </w:rPr>
        <w:t>”</w:t>
      </w:r>
      <w:r>
        <w:rPr>
          <w:rFonts w:ascii="宋体" w:eastAsia="宋体" w:hAnsi="宋体" w:cs="宋体"/>
          <w:color w:val="000000"/>
          <w:sz w:val="42"/>
        </w:rPr>
        <w:t>，而不是译成</w:t>
      </w:r>
      <w:r>
        <w:rPr>
          <w:rFonts w:ascii="宋体" w:eastAsia="宋体" w:hAnsi="宋体" w:cs="宋体"/>
          <w:color w:val="000000"/>
          <w:sz w:val="42"/>
        </w:rPr>
        <w:t>“</w:t>
      </w:r>
      <w:r>
        <w:rPr>
          <w:rFonts w:ascii="宋体" w:eastAsia="宋体" w:hAnsi="宋体" w:cs="宋体"/>
          <w:color w:val="000000"/>
          <w:sz w:val="42"/>
        </w:rPr>
        <w:t>真理</w:t>
      </w:r>
      <w:r>
        <w:rPr>
          <w:rFonts w:ascii="宋体" w:eastAsia="宋体" w:hAnsi="宋体" w:cs="宋体"/>
          <w:color w:val="000000"/>
          <w:sz w:val="42"/>
        </w:rPr>
        <w:t>”</w:t>
      </w:r>
      <w:r>
        <w:rPr>
          <w:rFonts w:ascii="宋体" w:eastAsia="宋体" w:hAnsi="宋体" w:cs="宋体"/>
          <w:color w:val="000000"/>
          <w:sz w:val="42"/>
        </w:rPr>
        <w:t>，那么，这种翻译不仅更加</w:t>
      </w:r>
      <w:r>
        <w:rPr>
          <w:rFonts w:ascii="宋体" w:eastAsia="宋体" w:hAnsi="宋体" w:cs="宋体"/>
          <w:color w:val="000000"/>
          <w:sz w:val="42"/>
        </w:rPr>
        <w:t>“</w:t>
      </w:r>
      <w:r>
        <w:rPr>
          <w:rFonts w:ascii="宋体" w:eastAsia="宋体" w:hAnsi="宋体" w:cs="宋体"/>
          <w:color w:val="000000"/>
          <w:sz w:val="42"/>
        </w:rPr>
        <w:t>合乎字</w:t>
      </w:r>
      <w:r>
        <w:rPr>
          <w:rFonts w:ascii="宋体" w:eastAsia="宋体" w:hAnsi="宋体" w:cs="宋体"/>
          <w:color w:val="000000"/>
          <w:sz w:val="42"/>
        </w:rPr>
        <w:t>面</w:t>
      </w:r>
      <w:r>
        <w:rPr>
          <w:rFonts w:ascii="宋体" w:eastAsia="宋体" w:hAnsi="宋体" w:cs="宋体"/>
          <w:color w:val="000000"/>
          <w:sz w:val="42"/>
        </w:rPr>
        <w:t>”</w:t>
      </w:r>
      <w:r>
        <w:rPr>
          <w:rFonts w:ascii="宋体" w:eastAsia="宋体" w:hAnsi="宋体" w:cs="宋体"/>
          <w:color w:val="000000"/>
          <w:sz w:val="42"/>
        </w:rPr>
        <w:t>，而且包含着一种指示，即要重新思考通常的正确性意义上的真理概念，并予以追思，深入到存在者之被解蔽状态和解蔽过程的那个尚未被把握的东西那里。参与到存在者之解蔽状态中，这并不是丧失于这一状态中，而是自行展开而成为一种在存在者面前的引退，以便使这个存在者以其所是和如何是的方式公开自身，并且使表象性适合从中取得标准。作为这种让存在，它向存在者本身展开自身，并把一切行为置入敞开之境中。让存在，即自由，本身就是展开着的，是绽出的</w:t>
      </w:r>
      <w:r>
        <w:rPr>
          <w:rFonts w:ascii="宋体" w:eastAsia="宋体" w:hAnsi="宋体" w:cs="宋体"/>
          <w:color w:val="000000"/>
          <w:sz w:val="42"/>
        </w:rPr>
        <w:t>(ek-sistent)</w:t>
      </w:r>
      <w:r>
        <w:rPr>
          <w:rFonts w:ascii="宋体" w:eastAsia="宋体" w:hAnsi="宋体" w:cs="宋体"/>
          <w:color w:val="000000"/>
          <w:sz w:val="42"/>
        </w:rPr>
        <w:t>。着眼于真理的本质，自由的本质显示自身为进入存在者之被解蔽状态的</w:t>
      </w:r>
      <w:r>
        <w:rPr>
          <w:rFonts w:ascii="宋体" w:eastAsia="宋体" w:hAnsi="宋体" w:cs="宋体"/>
          <w:color w:val="000000"/>
          <w:sz w:val="42"/>
        </w:rPr>
        <w:t>展开。</w:t>
      </w:r>
    </w:p>
    <w:p w:rsidR="003B37AB" w:rsidRDefault="00DE34B8">
      <w:pPr>
        <w:wordWrap w:val="0"/>
        <w:spacing w:line="720" w:lineRule="atLeast"/>
        <w:ind w:left="20" w:firstLine="900"/>
        <w:textAlignment w:val="baseline"/>
        <w:rPr>
          <w:sz w:val="42"/>
        </w:rPr>
      </w:pPr>
      <w:r>
        <w:rPr>
          <w:rFonts w:ascii="宋体" w:eastAsia="宋体" w:hAnsi="宋体" w:cs="宋体"/>
          <w:color w:val="000000"/>
          <w:sz w:val="42"/>
        </w:rPr>
        <w:t>自由并不是通常的理智喜欢任其借此名义四处流传的东西，即那种偶尔出现的在选择中或偏向于此或偏向于彼的任意。自由并不是对行为的可为和不可为不加约束。当然，自由也不只是对必需之物和必然之物</w:t>
      </w:r>
      <w:r>
        <w:rPr>
          <w:rFonts w:ascii="宋体" w:eastAsia="宋体" w:hAnsi="宋体" w:cs="宋体"/>
          <w:color w:val="000000"/>
          <w:sz w:val="42"/>
        </w:rPr>
        <w:t>(</w:t>
      </w:r>
      <w:r>
        <w:rPr>
          <w:rFonts w:ascii="宋体" w:eastAsia="宋体" w:hAnsi="宋体" w:cs="宋体"/>
          <w:color w:val="000000"/>
          <w:sz w:val="42"/>
        </w:rPr>
        <w:t>从而无论何种存在者</w:t>
      </w:r>
      <w:r>
        <w:rPr>
          <w:rFonts w:ascii="宋体" w:eastAsia="宋体" w:hAnsi="宋体" w:cs="宋体"/>
          <w:color w:val="000000"/>
          <w:sz w:val="42"/>
        </w:rPr>
        <w:t>)</w:t>
      </w:r>
      <w:r>
        <w:rPr>
          <w:rFonts w:ascii="宋体" w:eastAsia="宋体" w:hAnsi="宋体" w:cs="宋体"/>
          <w:color w:val="000000"/>
          <w:sz w:val="42"/>
        </w:rPr>
        <w:t>的准备。先于这一切</w:t>
      </w:r>
      <w:r>
        <w:rPr>
          <w:rFonts w:ascii="宋体" w:eastAsia="宋体" w:hAnsi="宋体" w:cs="宋体"/>
          <w:color w:val="000000"/>
          <w:sz w:val="42"/>
        </w:rPr>
        <w:t>(“</w:t>
      </w:r>
      <w:r>
        <w:rPr>
          <w:rFonts w:ascii="宋体" w:eastAsia="宋体" w:hAnsi="宋体" w:cs="宋体"/>
          <w:color w:val="000000"/>
          <w:sz w:val="42"/>
        </w:rPr>
        <w:t>消极的</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积极的</w:t>
      </w:r>
      <w:r>
        <w:rPr>
          <w:rFonts w:ascii="宋体" w:eastAsia="宋体" w:hAnsi="宋体" w:cs="宋体"/>
          <w:color w:val="000000"/>
          <w:sz w:val="42"/>
        </w:rPr>
        <w:t>”</w:t>
      </w:r>
      <w:r>
        <w:rPr>
          <w:rFonts w:ascii="宋体" w:eastAsia="宋体" w:hAnsi="宋体" w:cs="宋体"/>
          <w:color w:val="000000"/>
          <w:sz w:val="42"/>
        </w:rPr>
        <w:t>自由</w:t>
      </w:r>
      <w:r>
        <w:rPr>
          <w:rFonts w:ascii="宋体" w:eastAsia="宋体" w:hAnsi="宋体" w:cs="宋体"/>
          <w:color w:val="000000"/>
          <w:sz w:val="42"/>
        </w:rPr>
        <w:t>)</w:t>
      </w:r>
      <w:r>
        <w:rPr>
          <w:rFonts w:ascii="宋体" w:eastAsia="宋体" w:hAnsi="宋体" w:cs="宋体"/>
          <w:color w:val="000000"/>
          <w:sz w:val="42"/>
        </w:rPr>
        <w:t>，自由乃是参与到存在者本身的解蔽过程中去。被解蔽状态本身被保存于绽出的参与之中，由于这种参与，敞开之境的敞开状态，即这个</w:t>
      </w:r>
      <w:r>
        <w:rPr>
          <w:rFonts w:ascii="宋体" w:eastAsia="宋体" w:hAnsi="宋体" w:cs="宋体"/>
          <w:color w:val="000000"/>
          <w:sz w:val="42"/>
        </w:rPr>
        <w:t>“</w:t>
      </w:r>
      <w:r>
        <w:rPr>
          <w:rFonts w:ascii="宋体" w:eastAsia="宋体" w:hAnsi="宋体" w:cs="宋体"/>
          <w:color w:val="000000"/>
          <w:sz w:val="42"/>
        </w:rPr>
        <w:t>此</w:t>
      </w:r>
      <w:r>
        <w:rPr>
          <w:rFonts w:ascii="宋体" w:eastAsia="宋体" w:hAnsi="宋体" w:cs="宋体"/>
          <w:color w:val="000000"/>
          <w:sz w:val="42"/>
        </w:rPr>
        <w:t>”(Da)</w:t>
      </w:r>
      <w:r>
        <w:rPr>
          <w:rFonts w:ascii="宋体" w:eastAsia="宋体" w:hAnsi="宋体" w:cs="宋体"/>
          <w:color w:val="000000"/>
          <w:sz w:val="42"/>
        </w:rPr>
        <w:t>才是其所是。</w:t>
      </w:r>
    </w:p>
    <w:p w:rsidR="003B37AB" w:rsidRDefault="003B37AB"/>
    <w:p w:rsidR="003B37AB" w:rsidRDefault="003B37AB">
      <w:pPr>
        <w:sectPr w:rsidR="003B37AB">
          <w:headerReference w:type="default" r:id="rId530"/>
          <w:footerReference w:type="default" r:id="rId531"/>
          <w:pgSz w:w="16600" w:h="24400"/>
          <w:pgMar w:top="2060" w:right="2260" w:bottom="2060" w:left="2260" w:header="1760" w:footer="1760" w:gutter="0"/>
          <w:cols w:space="720"/>
        </w:sectPr>
      </w:pPr>
    </w:p>
    <w:p w:rsidR="003B37AB" w:rsidRDefault="00DE34B8">
      <w:pPr>
        <w:wordWrap w:val="0"/>
        <w:spacing w:line="500" w:lineRule="atLeast"/>
        <w:ind w:left="440"/>
        <w:textAlignment w:val="baseline"/>
        <w:rPr>
          <w:sz w:val="36"/>
        </w:rPr>
      </w:pPr>
      <w:r>
        <w:rPr>
          <w:rFonts w:ascii="宋体" w:eastAsia="宋体" w:hAnsi="宋体" w:cs="宋体"/>
          <w:color w:val="000000"/>
          <w:sz w:val="36"/>
        </w:rPr>
        <w:lastRenderedPageBreak/>
        <w:t xml:space="preserve">224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40" w:lineRule="exact"/>
        <w:textAlignment w:val="baseline"/>
        <w:rPr>
          <w:sz w:val="36"/>
        </w:rPr>
      </w:pPr>
    </w:p>
    <w:p w:rsidR="003B37AB" w:rsidRDefault="00DE34B8">
      <w:pPr>
        <w:wordWrap w:val="0"/>
        <w:spacing w:line="720" w:lineRule="atLeast"/>
        <w:ind w:left="40" w:right="120" w:firstLine="900"/>
        <w:textAlignment w:val="baseline"/>
        <w:rPr>
          <w:sz w:val="40"/>
        </w:rPr>
      </w:pPr>
      <w:r>
        <w:rPr>
          <w:rFonts w:ascii="宋体" w:eastAsia="宋体" w:hAnsi="宋体" w:cs="宋体"/>
          <w:color w:val="000000"/>
          <w:sz w:val="40"/>
        </w:rPr>
        <w:t>在此之在</w:t>
      </w:r>
      <w:r>
        <w:rPr>
          <w:rFonts w:ascii="宋体" w:eastAsia="宋体" w:hAnsi="宋体" w:cs="宋体"/>
          <w:color w:val="000000"/>
          <w:sz w:val="40"/>
        </w:rPr>
        <w:t>(Da-sein</w:t>
      </w:r>
      <w:r>
        <w:rPr>
          <w:rFonts w:ascii="宋体" w:eastAsia="宋体" w:hAnsi="宋体" w:cs="宋体"/>
          <w:color w:val="000000"/>
          <w:sz w:val="40"/>
        </w:rPr>
        <w:t>)</w:t>
      </w:r>
      <w:r>
        <w:rPr>
          <w:rFonts w:ascii="宋体" w:eastAsia="宋体" w:hAnsi="宋体" w:cs="宋体"/>
          <w:color w:val="000000"/>
          <w:sz w:val="40"/>
        </w:rPr>
        <w:t>中，人才具有他由之得以生存的本质根据，而这个本质根据长期以来未曾被探究过。在这里，</w:t>
      </w:r>
      <w:r>
        <w:rPr>
          <w:rFonts w:ascii="宋体" w:eastAsia="宋体" w:hAnsi="宋体" w:cs="宋体"/>
          <w:color w:val="000000"/>
          <w:sz w:val="40"/>
        </w:rPr>
        <w:t>“</w:t>
      </w:r>
      <w:r>
        <w:rPr>
          <w:rFonts w:ascii="宋体" w:eastAsia="宋体" w:hAnsi="宋体" w:cs="宋体"/>
          <w:color w:val="000000"/>
          <w:sz w:val="40"/>
        </w:rPr>
        <w:t>生存</w:t>
      </w:r>
      <w:r>
        <w:rPr>
          <w:rFonts w:ascii="宋体" w:eastAsia="宋体" w:hAnsi="宋体" w:cs="宋体"/>
          <w:color w:val="000000"/>
          <w:sz w:val="40"/>
        </w:rPr>
        <w:t>”(Existenz)</w:t>
      </w:r>
      <w:r>
        <w:rPr>
          <w:rFonts w:ascii="宋体" w:eastAsia="宋体" w:hAnsi="宋体" w:cs="宋体"/>
          <w:color w:val="000000"/>
          <w:sz w:val="40"/>
        </w:rPr>
        <w:t>并不意味着一个存在者的出现和</w:t>
      </w:r>
      <w:r>
        <w:rPr>
          <w:rFonts w:ascii="宋体" w:eastAsia="宋体" w:hAnsi="宋体" w:cs="宋体"/>
          <w:color w:val="000000"/>
          <w:sz w:val="40"/>
        </w:rPr>
        <w:t>“</w:t>
      </w:r>
      <w:r>
        <w:rPr>
          <w:rFonts w:ascii="宋体" w:eastAsia="宋体" w:hAnsi="宋体" w:cs="宋体"/>
          <w:color w:val="000000"/>
          <w:sz w:val="40"/>
        </w:rPr>
        <w:t>现存</w:t>
      </w:r>
      <w:r>
        <w:rPr>
          <w:rFonts w:ascii="宋体" w:eastAsia="宋体" w:hAnsi="宋体" w:cs="宋体"/>
          <w:color w:val="000000"/>
          <w:sz w:val="40"/>
        </w:rPr>
        <w:t>”(</w:t>
      </w:r>
      <w:r>
        <w:rPr>
          <w:rFonts w:ascii="宋体" w:eastAsia="宋体" w:hAnsi="宋体" w:cs="宋体"/>
          <w:color w:val="000000"/>
          <w:sz w:val="40"/>
        </w:rPr>
        <w:t>现成存在</w:t>
      </w:r>
      <w:r>
        <w:rPr>
          <w:rFonts w:ascii="宋体" w:eastAsia="宋体" w:hAnsi="宋体" w:cs="宋体"/>
          <w:color w:val="000000"/>
          <w:sz w:val="40"/>
        </w:rPr>
        <w:t>)</w:t>
      </w:r>
      <w:r>
        <w:rPr>
          <w:rFonts w:ascii="宋体" w:eastAsia="宋体" w:hAnsi="宋体" w:cs="宋体"/>
          <w:color w:val="000000"/>
          <w:sz w:val="40"/>
        </w:rPr>
        <w:t>意义上的实存</w:t>
      </w:r>
      <w:r>
        <w:rPr>
          <w:rFonts w:ascii="宋体" w:eastAsia="宋体" w:hAnsi="宋体" w:cs="宋体"/>
          <w:color w:val="000000"/>
          <w:sz w:val="40"/>
        </w:rPr>
        <w:t>(existentia)</w:t>
      </w:r>
      <w:r>
        <w:rPr>
          <w:rFonts w:ascii="宋体" w:eastAsia="宋体" w:hAnsi="宋体" w:cs="宋体"/>
          <w:color w:val="000000"/>
          <w:sz w:val="40"/>
        </w:rPr>
        <w:t>。但</w:t>
      </w:r>
      <w:r>
        <w:rPr>
          <w:rFonts w:ascii="宋体" w:eastAsia="宋体" w:hAnsi="宋体" w:cs="宋体"/>
          <w:color w:val="000000"/>
          <w:sz w:val="40"/>
        </w:rPr>
        <w:t>“</w:t>
      </w:r>
      <w:r>
        <w:rPr>
          <w:rFonts w:ascii="宋体" w:eastAsia="宋体" w:hAnsi="宋体" w:cs="宋体"/>
          <w:color w:val="000000"/>
          <w:sz w:val="40"/>
        </w:rPr>
        <w:t>生存</w:t>
      </w:r>
      <w:r>
        <w:rPr>
          <w:rFonts w:ascii="宋体" w:eastAsia="宋体" w:hAnsi="宋体" w:cs="宋体"/>
          <w:color w:val="000000"/>
          <w:sz w:val="40"/>
        </w:rPr>
        <w:t>”</w:t>
      </w:r>
      <w:r>
        <w:rPr>
          <w:rFonts w:ascii="宋体" w:eastAsia="宋体" w:hAnsi="宋体" w:cs="宋体"/>
          <w:color w:val="000000"/>
          <w:sz w:val="40"/>
        </w:rPr>
        <w:t>在此也不是</w:t>
      </w:r>
      <w:r>
        <w:rPr>
          <w:rFonts w:ascii="宋体" w:eastAsia="宋体" w:hAnsi="宋体" w:cs="宋体"/>
          <w:color w:val="000000"/>
          <w:sz w:val="40"/>
        </w:rPr>
        <w:t>“</w:t>
      </w:r>
      <w:r>
        <w:rPr>
          <w:rFonts w:ascii="宋体" w:eastAsia="宋体" w:hAnsi="宋体" w:cs="宋体"/>
          <w:color w:val="000000"/>
          <w:sz w:val="40"/>
        </w:rPr>
        <w:t>在生存状态上</w:t>
      </w:r>
      <w:r>
        <w:rPr>
          <w:rFonts w:ascii="宋体" w:eastAsia="宋体" w:hAnsi="宋体" w:cs="宋体"/>
          <w:color w:val="000000"/>
          <w:sz w:val="40"/>
        </w:rPr>
        <w:t>”</w:t>
      </w:r>
      <w:r>
        <w:rPr>
          <w:rFonts w:ascii="宋体" w:eastAsia="宋体" w:hAnsi="宋体" w:cs="宋体"/>
          <w:color w:val="000000"/>
          <w:sz w:val="40"/>
        </w:rPr>
        <w:t>意指人在身一心机制的基础上构造出来的为其自身道德努力。绽出之生存</w:t>
      </w:r>
      <w:r>
        <w:rPr>
          <w:rFonts w:ascii="宋体" w:eastAsia="宋体" w:hAnsi="宋体" w:cs="宋体"/>
          <w:color w:val="000000"/>
          <w:sz w:val="40"/>
        </w:rPr>
        <w:t>(Ek-sistenz)</w:t>
      </w:r>
      <w:r>
        <w:rPr>
          <w:rFonts w:ascii="宋体" w:eastAsia="宋体" w:hAnsi="宋体" w:cs="宋体"/>
          <w:color w:val="000000"/>
          <w:sz w:val="40"/>
        </w:rPr>
        <w:t>植根于作为自由的真理，乃是那种进入存在者本身的被解蔽状态之中的展开。历史性的人的绽出之生存还没有得到把握，甚至还需要一种本质建基；历史性的人的绽出之生存唯开端于那样一个时刻，那时候，最初的思</w:t>
      </w:r>
      <w:r>
        <w:rPr>
          <w:rFonts w:ascii="宋体" w:eastAsia="宋体" w:hAnsi="宋体" w:cs="宋体"/>
          <w:color w:val="000000"/>
          <w:sz w:val="40"/>
        </w:rPr>
        <w:t>想家追问着，凭着</w:t>
      </w:r>
      <w:r>
        <w:rPr>
          <w:rFonts w:ascii="宋体" w:eastAsia="宋体" w:hAnsi="宋体" w:cs="宋体"/>
          <w:color w:val="000000"/>
          <w:sz w:val="40"/>
        </w:rPr>
        <w:t>“</w:t>
      </w:r>
      <w:r>
        <w:rPr>
          <w:rFonts w:ascii="宋体" w:eastAsia="宋体" w:hAnsi="宋体" w:cs="宋体"/>
          <w:color w:val="000000"/>
          <w:sz w:val="40"/>
        </w:rPr>
        <w:t>什么是存在者</w:t>
      </w:r>
      <w:r>
        <w:rPr>
          <w:rFonts w:ascii="宋体" w:eastAsia="宋体" w:hAnsi="宋体" w:cs="宋体"/>
          <w:color w:val="000000"/>
          <w:sz w:val="40"/>
        </w:rPr>
        <w:t>”</w:t>
      </w:r>
      <w:r>
        <w:rPr>
          <w:rFonts w:ascii="宋体" w:eastAsia="宋体" w:hAnsi="宋体" w:cs="宋体"/>
          <w:color w:val="000000"/>
          <w:sz w:val="40"/>
        </w:rPr>
        <w:t>这个问题而投身到存在者之无蔽状态中。在这个问题中，无蔽状态才首次得到了经验。存在者整体自行揭示了</w:t>
      </w:r>
      <w:r>
        <w:rPr>
          <w:rFonts w:ascii="宋体" w:eastAsia="宋体" w:hAnsi="宋体" w:cs="宋体"/>
          <w:color w:val="000000"/>
          <w:sz w:val="40"/>
        </w:rPr>
        <w:t xml:space="preserve"> φóσts</w:t>
      </w:r>
      <w:r>
        <w:rPr>
          <w:rFonts w:ascii="宋体" w:eastAsia="宋体" w:hAnsi="宋体" w:cs="宋体"/>
          <w:color w:val="000000"/>
          <w:sz w:val="40"/>
        </w:rPr>
        <w:t>，即</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；但</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在此还不是意指存在者的一个特殊领域，而是指存在者之为存在者整体，而且是在涌现着的在场</w:t>
      </w:r>
      <w:r>
        <w:rPr>
          <w:rFonts w:ascii="宋体" w:eastAsia="宋体" w:hAnsi="宋体" w:cs="宋体"/>
          <w:color w:val="000000"/>
          <w:sz w:val="40"/>
        </w:rPr>
        <w:t>(das aufgehende Anwesen)</w:t>
      </w:r>
      <w:r>
        <w:rPr>
          <w:rFonts w:ascii="宋体" w:eastAsia="宋体" w:hAnsi="宋体" w:cs="宋体"/>
          <w:color w:val="000000"/>
          <w:sz w:val="40"/>
        </w:rPr>
        <w:t>这个意义上来说的。唯当存在者本身被合乎本己地推入其无蔽状态并且被保存于其中，唯当人们从存在者之为存在者的追问出发把握了这种保存，这时候，历史才得开始。对存在者整体的原初解蔽，对存在者之为存在者的追问，和西方历史的开始</w:t>
      </w:r>
      <w:r>
        <w:rPr>
          <w:rFonts w:ascii="宋体" w:eastAsia="宋体" w:hAnsi="宋体" w:cs="宋体"/>
          <w:color w:val="000000"/>
          <w:sz w:val="40"/>
        </w:rPr>
        <w:t>，这三者乃是一回事；它们同时在一个</w:t>
      </w:r>
      <w:r>
        <w:rPr>
          <w:rFonts w:ascii="宋体" w:eastAsia="宋体" w:hAnsi="宋体" w:cs="宋体"/>
          <w:color w:val="000000"/>
          <w:sz w:val="40"/>
        </w:rPr>
        <w:t>“</w:t>
      </w:r>
      <w:r>
        <w:rPr>
          <w:rFonts w:ascii="宋体" w:eastAsia="宋体" w:hAnsi="宋体" w:cs="宋体"/>
          <w:color w:val="000000"/>
          <w:sz w:val="40"/>
        </w:rPr>
        <w:t>时代</w:t>
      </w:r>
      <w:r>
        <w:rPr>
          <w:rFonts w:ascii="宋体" w:eastAsia="宋体" w:hAnsi="宋体" w:cs="宋体"/>
          <w:color w:val="000000"/>
          <w:sz w:val="40"/>
        </w:rPr>
        <w:t>”</w:t>
      </w:r>
      <w:r>
        <w:rPr>
          <w:rFonts w:ascii="宋体" w:eastAsia="宋体" w:hAnsi="宋体" w:cs="宋体"/>
          <w:color w:val="000000"/>
          <w:sz w:val="40"/>
        </w:rPr>
        <w:t>里出现，这个</w:t>
      </w:r>
      <w:r>
        <w:rPr>
          <w:rFonts w:ascii="宋体" w:eastAsia="宋体" w:hAnsi="宋体" w:cs="宋体"/>
          <w:color w:val="000000"/>
          <w:sz w:val="40"/>
        </w:rPr>
        <w:t>“</w:t>
      </w:r>
      <w:r>
        <w:rPr>
          <w:rFonts w:ascii="宋体" w:eastAsia="宋体" w:hAnsi="宋体" w:cs="宋体"/>
          <w:color w:val="000000"/>
          <w:sz w:val="40"/>
        </w:rPr>
        <w:t>时代</w:t>
      </w:r>
      <w:r>
        <w:rPr>
          <w:rFonts w:ascii="宋体" w:eastAsia="宋体" w:hAnsi="宋体" w:cs="宋体"/>
          <w:color w:val="000000"/>
          <w:sz w:val="40"/>
        </w:rPr>
        <w:t>”</w:t>
      </w:r>
      <w:r>
        <w:rPr>
          <w:rFonts w:ascii="宋体" w:eastAsia="宋体" w:hAnsi="宋体" w:cs="宋体"/>
          <w:color w:val="000000"/>
          <w:sz w:val="40"/>
        </w:rPr>
        <w:t>本身才无可度量地为一切尺度开启了敞开之境。</w:t>
      </w:r>
    </w:p>
    <w:p w:rsidR="003B37AB" w:rsidRDefault="00DE34B8">
      <w:pPr>
        <w:wordWrap w:val="0"/>
        <w:spacing w:line="720" w:lineRule="atLeast"/>
        <w:ind w:right="160" w:firstLine="900"/>
        <w:textAlignment w:val="baseline"/>
        <w:rPr>
          <w:sz w:val="40"/>
        </w:rPr>
      </w:pPr>
      <w:r>
        <w:rPr>
          <w:rFonts w:ascii="宋体" w:eastAsia="宋体" w:hAnsi="宋体" w:cs="宋体"/>
          <w:color w:val="000000"/>
          <w:sz w:val="40"/>
        </w:rPr>
        <w:t>然而，如果绽出的此之在</w:t>
      </w:r>
      <w:r>
        <w:rPr>
          <w:rFonts w:ascii="宋体" w:eastAsia="宋体" w:hAnsi="宋体" w:cs="宋体"/>
          <w:color w:val="000000"/>
          <w:sz w:val="40"/>
        </w:rPr>
        <w:t>————</w:t>
      </w:r>
      <w:r>
        <w:rPr>
          <w:rFonts w:ascii="宋体" w:eastAsia="宋体" w:hAnsi="宋体" w:cs="宋体"/>
          <w:color w:val="000000"/>
          <w:sz w:val="40"/>
        </w:rPr>
        <w:t>作为让存在者存在</w:t>
      </w:r>
      <w:r>
        <w:rPr>
          <w:rFonts w:ascii="宋体" w:eastAsia="宋体" w:hAnsi="宋体" w:cs="宋体"/>
          <w:color w:val="000000"/>
          <w:sz w:val="40"/>
        </w:rPr>
        <w:t>————</w:t>
      </w:r>
      <w:r>
        <w:rPr>
          <w:rFonts w:ascii="宋体" w:eastAsia="宋体" w:hAnsi="宋体" w:cs="宋体"/>
          <w:color w:val="000000"/>
          <w:sz w:val="40"/>
        </w:rPr>
        <w:t>解放了人而让人获得其</w:t>
      </w:r>
      <w:r>
        <w:rPr>
          <w:rFonts w:ascii="宋体" w:eastAsia="宋体" w:hAnsi="宋体" w:cs="宋体"/>
          <w:color w:val="000000"/>
          <w:sz w:val="40"/>
        </w:rPr>
        <w:t>“</w:t>
      </w:r>
      <w:r>
        <w:rPr>
          <w:rFonts w:ascii="宋体" w:eastAsia="宋体" w:hAnsi="宋体" w:cs="宋体"/>
          <w:color w:val="000000"/>
          <w:sz w:val="40"/>
        </w:rPr>
        <w:t>自由</w:t>
      </w:r>
      <w:r>
        <w:rPr>
          <w:rFonts w:ascii="宋体" w:eastAsia="宋体" w:hAnsi="宋体" w:cs="宋体"/>
          <w:color w:val="000000"/>
          <w:sz w:val="40"/>
        </w:rPr>
        <w:t>”</w:t>
      </w:r>
      <w:r>
        <w:rPr>
          <w:rFonts w:ascii="宋体" w:eastAsia="宋体" w:hAnsi="宋体" w:cs="宋体"/>
          <w:color w:val="000000"/>
          <w:sz w:val="40"/>
        </w:rPr>
        <w:t>，因为它才为人提供出选择的可能性</w:t>
      </w:r>
      <w:r>
        <w:rPr>
          <w:rFonts w:ascii="宋体" w:eastAsia="宋体" w:hAnsi="宋体" w:cs="宋体"/>
          <w:color w:val="000000"/>
          <w:sz w:val="40"/>
        </w:rPr>
        <w:t>(</w:t>
      </w:r>
      <w:r>
        <w:rPr>
          <w:rFonts w:ascii="宋体" w:eastAsia="宋体" w:hAnsi="宋体" w:cs="宋体"/>
          <w:color w:val="000000"/>
          <w:sz w:val="40"/>
        </w:rPr>
        <w:t>存在者</w:t>
      </w:r>
      <w:r>
        <w:rPr>
          <w:rFonts w:ascii="宋体" w:eastAsia="宋体" w:hAnsi="宋体" w:cs="宋体"/>
          <w:color w:val="000000"/>
          <w:sz w:val="40"/>
        </w:rPr>
        <w:t>)</w:t>
      </w:r>
      <w:r>
        <w:rPr>
          <w:rFonts w:ascii="宋体" w:eastAsia="宋体" w:hAnsi="宋体" w:cs="宋体"/>
          <w:color w:val="000000"/>
          <w:sz w:val="40"/>
        </w:rPr>
        <w:t>，向人托出必然之物</w:t>
      </w:r>
      <w:r>
        <w:rPr>
          <w:rFonts w:ascii="宋体" w:eastAsia="宋体" w:hAnsi="宋体" w:cs="宋体"/>
          <w:color w:val="000000"/>
          <w:sz w:val="40"/>
        </w:rPr>
        <w:t>(</w:t>
      </w:r>
      <w:r>
        <w:rPr>
          <w:rFonts w:ascii="宋体" w:eastAsia="宋体" w:hAnsi="宋体" w:cs="宋体"/>
          <w:color w:val="000000"/>
          <w:sz w:val="40"/>
        </w:rPr>
        <w:t>存在者</w:t>
      </w:r>
      <w:r>
        <w:rPr>
          <w:rFonts w:ascii="宋体" w:eastAsia="宋体" w:hAnsi="宋体" w:cs="宋体"/>
          <w:color w:val="000000"/>
          <w:sz w:val="40"/>
        </w:rPr>
        <w:t>)</w:t>
      </w:r>
      <w:r>
        <w:rPr>
          <w:rFonts w:ascii="宋体" w:eastAsia="宋体" w:hAnsi="宋体" w:cs="宋体"/>
          <w:color w:val="000000"/>
          <w:sz w:val="40"/>
        </w:rPr>
        <w:t>，那么，人的任性愿望就并不占有自由。人并不把自由</w:t>
      </w:r>
      <w:r>
        <w:rPr>
          <w:rFonts w:ascii="宋体" w:eastAsia="宋体" w:hAnsi="宋体" w:cs="宋体"/>
          <w:color w:val="000000"/>
          <w:sz w:val="40"/>
        </w:rPr>
        <w:t>“</w:t>
      </w:r>
      <w:r>
        <w:rPr>
          <w:rFonts w:ascii="宋体" w:eastAsia="宋体" w:hAnsi="宋体" w:cs="宋体"/>
          <w:color w:val="000000"/>
          <w:sz w:val="40"/>
        </w:rPr>
        <w:t>占有</w:t>
      </w:r>
      <w:r>
        <w:rPr>
          <w:rFonts w:ascii="宋体" w:eastAsia="宋体" w:hAnsi="宋体" w:cs="宋体"/>
          <w:color w:val="000000"/>
          <w:sz w:val="40"/>
        </w:rPr>
        <w:t>”</w:t>
      </w:r>
      <w:r>
        <w:rPr>
          <w:rFonts w:ascii="宋体" w:eastAsia="宋体" w:hAnsi="宋体" w:cs="宋体"/>
          <w:color w:val="000000"/>
          <w:sz w:val="40"/>
        </w:rPr>
        <w:t>为特性，情形恰恰相反：是自由，即绽出的、解蔽着的此之在占有人，如此原始地占有着人，以至于唯有自由才允诺给人类那种与作为存在者的存在者整体的关联，而这种关联才首先创建并标志着一切历史。唯有绽出</w:t>
      </w:r>
    </w:p>
    <w:p w:rsidR="003B37AB" w:rsidRDefault="003B37AB"/>
    <w:p w:rsidR="003B37AB" w:rsidRDefault="003B37AB">
      <w:pPr>
        <w:sectPr w:rsidR="003B37AB">
          <w:headerReference w:type="default" r:id="rId532"/>
          <w:footerReference w:type="default" r:id="rId533"/>
          <w:pgSz w:w="16600" w:h="24400"/>
          <w:pgMar w:top="2060" w:right="2220" w:bottom="2060" w:left="2220" w:header="1760" w:footer="1760" w:gutter="0"/>
          <w:cols w:space="720"/>
        </w:sectPr>
      </w:pPr>
    </w:p>
    <w:p w:rsidR="003B37AB" w:rsidRDefault="00DE34B8">
      <w:pPr>
        <w:wordWrap w:val="0"/>
        <w:spacing w:line="580" w:lineRule="atLeast"/>
        <w:ind w:right="540"/>
        <w:jc w:val="right"/>
        <w:textAlignment w:val="baseline"/>
        <w:rPr>
          <w:sz w:val="42"/>
        </w:rPr>
      </w:pPr>
      <w:r>
        <w:rPr>
          <w:rFonts w:ascii="宋体" w:eastAsia="宋体" w:hAnsi="宋体" w:cs="宋体"/>
          <w:color w:val="000000"/>
          <w:sz w:val="42"/>
        </w:rPr>
        <w:lastRenderedPageBreak/>
        <w:t>论真理的本质</w:t>
      </w:r>
      <w:r>
        <w:rPr>
          <w:rFonts w:ascii="宋体" w:eastAsia="宋体" w:hAnsi="宋体" w:cs="宋体"/>
          <w:color w:val="000000"/>
          <w:sz w:val="42"/>
        </w:rPr>
        <w:t xml:space="preserve"> 225</w:t>
      </w:r>
    </w:p>
    <w:p w:rsidR="003B37AB" w:rsidRDefault="003B37AB">
      <w:pPr>
        <w:wordWrap w:val="0"/>
        <w:spacing w:line="520" w:lineRule="exact"/>
        <w:jc w:val="right"/>
        <w:textAlignment w:val="baseline"/>
        <w:rPr>
          <w:sz w:val="42"/>
        </w:rPr>
      </w:pPr>
    </w:p>
    <w:p w:rsidR="003B37AB" w:rsidRDefault="00DE34B8">
      <w:pPr>
        <w:wordWrap w:val="0"/>
        <w:spacing w:line="720" w:lineRule="atLeast"/>
        <w:ind w:left="20"/>
        <w:textAlignment w:val="baseline"/>
        <w:rPr>
          <w:sz w:val="41"/>
        </w:rPr>
      </w:pPr>
      <w:r>
        <w:rPr>
          <w:rFonts w:ascii="宋体" w:eastAsia="宋体" w:hAnsi="宋体" w:cs="宋体"/>
          <w:color w:val="000000"/>
          <w:sz w:val="41"/>
        </w:rPr>
        <w:t>的人才是历史性的人。</w:t>
      </w:r>
      <w:r>
        <w:rPr>
          <w:rFonts w:ascii="宋体" w:eastAsia="宋体" w:hAnsi="宋体" w:cs="宋体"/>
          <w:color w:val="000000"/>
          <w:sz w:val="41"/>
        </w:rPr>
        <w:t>“</w:t>
      </w:r>
      <w:r>
        <w:rPr>
          <w:rFonts w:ascii="宋体" w:eastAsia="宋体" w:hAnsi="宋体" w:cs="宋体"/>
          <w:color w:val="000000"/>
          <w:sz w:val="41"/>
        </w:rPr>
        <w:t>自然</w:t>
      </w:r>
      <w:r>
        <w:rPr>
          <w:rFonts w:ascii="宋体" w:eastAsia="宋体" w:hAnsi="宋体" w:cs="宋体"/>
          <w:color w:val="000000"/>
          <w:sz w:val="41"/>
        </w:rPr>
        <w:t>”</w:t>
      </w:r>
      <w:r>
        <w:rPr>
          <w:rFonts w:ascii="宋体" w:eastAsia="宋体" w:hAnsi="宋体" w:cs="宋体"/>
          <w:color w:val="000000"/>
          <w:sz w:val="41"/>
        </w:rPr>
        <w:t>是无历史的。</w:t>
      </w:r>
    </w:p>
    <w:p w:rsidR="003B37AB" w:rsidRDefault="00DE34B8">
      <w:pPr>
        <w:wordWrap w:val="0"/>
        <w:spacing w:line="720" w:lineRule="atLeast"/>
        <w:ind w:left="20" w:right="40" w:firstLine="880"/>
        <w:textAlignment w:val="baseline"/>
        <w:rPr>
          <w:sz w:val="41"/>
        </w:rPr>
      </w:pPr>
      <w:r>
        <w:rPr>
          <w:rFonts w:ascii="宋体" w:eastAsia="宋体" w:hAnsi="宋体" w:cs="宋体"/>
          <w:color w:val="000000"/>
          <w:sz w:val="41"/>
        </w:rPr>
        <w:t>如此这般来理解的作为让存在者存在的自由是存在者之解蔽意义上的真理的本质的实现和实行。</w:t>
      </w:r>
      <w:r>
        <w:rPr>
          <w:rFonts w:ascii="宋体" w:eastAsia="宋体" w:hAnsi="宋体" w:cs="宋体"/>
          <w:color w:val="000000"/>
          <w:sz w:val="41"/>
        </w:rPr>
        <w:t>“</w:t>
      </w:r>
      <w:r>
        <w:rPr>
          <w:rFonts w:ascii="宋体" w:eastAsia="宋体" w:hAnsi="宋体" w:cs="宋体"/>
          <w:color w:val="000000"/>
          <w:sz w:val="41"/>
        </w:rPr>
        <w:t>真理</w:t>
      </w:r>
      <w:r>
        <w:rPr>
          <w:rFonts w:ascii="宋体" w:eastAsia="宋体" w:hAnsi="宋体" w:cs="宋体"/>
          <w:color w:val="000000"/>
          <w:sz w:val="41"/>
        </w:rPr>
        <w:t>”</w:t>
      </w:r>
      <w:r>
        <w:rPr>
          <w:rFonts w:ascii="宋体" w:eastAsia="宋体" w:hAnsi="宋体" w:cs="宋体"/>
          <w:color w:val="000000"/>
          <w:sz w:val="41"/>
        </w:rPr>
        <w:t>并不是正确命题的标志，并不是由人类</w:t>
      </w:r>
      <w:r>
        <w:rPr>
          <w:rFonts w:ascii="宋体" w:eastAsia="宋体" w:hAnsi="宋体" w:cs="宋体"/>
          <w:color w:val="000000"/>
          <w:sz w:val="41"/>
        </w:rPr>
        <w:t>“</w:t>
      </w:r>
      <w:r>
        <w:rPr>
          <w:rFonts w:ascii="宋体" w:eastAsia="宋体" w:hAnsi="宋体" w:cs="宋体"/>
          <w:color w:val="000000"/>
          <w:sz w:val="41"/>
        </w:rPr>
        <w:t>主体</w:t>
      </w:r>
      <w:r>
        <w:rPr>
          <w:rFonts w:ascii="宋体" w:eastAsia="宋体" w:hAnsi="宋体" w:cs="宋体"/>
          <w:color w:val="000000"/>
          <w:sz w:val="41"/>
        </w:rPr>
        <w:t>”</w:t>
      </w:r>
      <w:r>
        <w:rPr>
          <w:rFonts w:ascii="宋体" w:eastAsia="宋体" w:hAnsi="宋体" w:cs="宋体"/>
          <w:color w:val="000000"/>
          <w:sz w:val="41"/>
        </w:rPr>
        <w:t>对一个</w:t>
      </w:r>
      <w:r>
        <w:rPr>
          <w:rFonts w:ascii="宋体" w:eastAsia="宋体" w:hAnsi="宋体" w:cs="宋体"/>
          <w:color w:val="000000"/>
          <w:sz w:val="41"/>
        </w:rPr>
        <w:t>“</w:t>
      </w:r>
      <w:r>
        <w:rPr>
          <w:rFonts w:ascii="宋体" w:eastAsia="宋体" w:hAnsi="宋体" w:cs="宋体"/>
          <w:color w:val="000000"/>
          <w:sz w:val="41"/>
        </w:rPr>
        <w:t>客体</w:t>
      </w:r>
      <w:r>
        <w:rPr>
          <w:rFonts w:ascii="宋体" w:eastAsia="宋体" w:hAnsi="宋体" w:cs="宋体"/>
          <w:color w:val="000000"/>
          <w:sz w:val="41"/>
        </w:rPr>
        <w:t>”</w:t>
      </w:r>
      <w:r>
        <w:rPr>
          <w:rFonts w:ascii="宋体" w:eastAsia="宋体" w:hAnsi="宋体" w:cs="宋体"/>
          <w:color w:val="000000"/>
          <w:sz w:val="41"/>
        </w:rPr>
        <w:t>所说出的、并且在某个地方</w:t>
      </w:r>
      <w:r>
        <w:rPr>
          <w:rFonts w:ascii="宋体" w:eastAsia="宋体" w:hAnsi="宋体" w:cs="宋体"/>
          <w:color w:val="000000"/>
          <w:sz w:val="41"/>
        </w:rPr>
        <w:t>———</w:t>
      </w:r>
      <w:r>
        <w:rPr>
          <w:rFonts w:ascii="宋体" w:eastAsia="宋体" w:hAnsi="宋体" w:cs="宋体"/>
          <w:color w:val="000000"/>
          <w:sz w:val="41"/>
        </w:rPr>
        <w:t>我们不知道在哪个领域中</w:t>
      </w:r>
      <w:r>
        <w:rPr>
          <w:rFonts w:ascii="宋体" w:eastAsia="宋体" w:hAnsi="宋体" w:cs="宋体"/>
          <w:color w:val="000000"/>
          <w:sz w:val="41"/>
        </w:rPr>
        <w:t>———“</w:t>
      </w:r>
      <w:r>
        <w:rPr>
          <w:rFonts w:ascii="宋体" w:eastAsia="宋体" w:hAnsi="宋体" w:cs="宋体"/>
          <w:color w:val="000000"/>
          <w:sz w:val="41"/>
        </w:rPr>
        <w:t>有效</w:t>
      </w:r>
      <w:r>
        <w:rPr>
          <w:rFonts w:ascii="宋体" w:eastAsia="宋体" w:hAnsi="宋体" w:cs="宋体"/>
          <w:color w:val="000000"/>
          <w:sz w:val="41"/>
        </w:rPr>
        <w:t>”</w:t>
      </w:r>
      <w:r>
        <w:rPr>
          <w:rFonts w:ascii="宋体" w:eastAsia="宋体" w:hAnsi="宋体" w:cs="宋体"/>
          <w:color w:val="000000"/>
          <w:sz w:val="41"/>
        </w:rPr>
        <w:t>的命题的标志；不如说，</w:t>
      </w:r>
      <w:r>
        <w:rPr>
          <w:rFonts w:ascii="宋体" w:eastAsia="宋体" w:hAnsi="宋体" w:cs="宋体"/>
          <w:color w:val="000000"/>
          <w:sz w:val="41"/>
        </w:rPr>
        <w:t>“</w:t>
      </w:r>
      <w:r>
        <w:rPr>
          <w:rFonts w:ascii="宋体" w:eastAsia="宋体" w:hAnsi="宋体" w:cs="宋体"/>
          <w:color w:val="000000"/>
          <w:sz w:val="41"/>
        </w:rPr>
        <w:t>真理</w:t>
      </w:r>
      <w:r>
        <w:rPr>
          <w:rFonts w:ascii="宋体" w:eastAsia="宋体" w:hAnsi="宋体" w:cs="宋体"/>
          <w:color w:val="000000"/>
          <w:sz w:val="41"/>
        </w:rPr>
        <w:t>”</w:t>
      </w:r>
      <w:r>
        <w:rPr>
          <w:rFonts w:ascii="宋体" w:eastAsia="宋体" w:hAnsi="宋体" w:cs="宋体"/>
          <w:color w:val="000000"/>
          <w:sz w:val="41"/>
        </w:rPr>
        <w:t>乃是存在者之解蔽，通过这种解蔽，一种敞开状态才成其本质</w:t>
      </w:r>
      <w:r>
        <w:rPr>
          <w:rFonts w:ascii="宋体" w:eastAsia="宋体" w:hAnsi="宋体" w:cs="宋体"/>
          <w:color w:val="000000"/>
          <w:sz w:val="41"/>
        </w:rPr>
        <w:t>(west)</w:t>
      </w:r>
      <w:r>
        <w:rPr>
          <w:rFonts w:ascii="宋体" w:eastAsia="宋体" w:hAnsi="宋体" w:cs="宋体"/>
          <w:color w:val="000000"/>
          <w:sz w:val="41"/>
        </w:rPr>
        <w:t>。一切人类行为和姿态都在它的敞开之境中展开。因此，人乃以绽出之生存</w:t>
      </w:r>
      <w:r>
        <w:rPr>
          <w:rFonts w:ascii="宋体" w:eastAsia="宋体" w:hAnsi="宋体" w:cs="宋体"/>
          <w:color w:val="000000"/>
          <w:sz w:val="41"/>
        </w:rPr>
        <w:t>(Ek-sistenz)</w:t>
      </w:r>
      <w:r>
        <w:rPr>
          <w:rFonts w:ascii="宋体" w:eastAsia="宋体" w:hAnsi="宋体" w:cs="宋体"/>
          <w:color w:val="000000"/>
          <w:sz w:val="41"/>
        </w:rPr>
        <w:t>的方式存</w:t>
      </w:r>
      <w:r>
        <w:rPr>
          <w:rFonts w:ascii="宋体" w:eastAsia="宋体" w:hAnsi="宋体" w:cs="宋体"/>
          <w:color w:val="000000"/>
          <w:sz w:val="41"/>
        </w:rPr>
        <w:t>在。</w:t>
      </w:r>
    </w:p>
    <w:p w:rsidR="003B37AB" w:rsidRDefault="00DE34B8">
      <w:pPr>
        <w:wordWrap w:val="0"/>
        <w:spacing w:line="720" w:lineRule="atLeast"/>
        <w:ind w:left="20" w:right="40" w:firstLine="880"/>
        <w:textAlignment w:val="baseline"/>
        <w:rPr>
          <w:sz w:val="41"/>
        </w:rPr>
      </w:pPr>
      <w:r>
        <w:rPr>
          <w:rFonts w:ascii="宋体" w:eastAsia="宋体" w:hAnsi="宋体" w:cs="宋体"/>
          <w:color w:val="000000"/>
          <w:sz w:val="41"/>
        </w:rPr>
        <w:t>由于每一种人类行为各各以其方式保持开放，并且与它所对待的东西相协调，所以，让存在之行为状态，即自由，必然已经赋予它以一种内在指引的禀赋，即指引表象去符合于当下存在者。于是，所谓人绽出地生存</w:t>
      </w:r>
      <w:r>
        <w:rPr>
          <w:rFonts w:ascii="宋体" w:eastAsia="宋体" w:hAnsi="宋体" w:cs="宋体"/>
          <w:color w:val="000000"/>
          <w:sz w:val="41"/>
        </w:rPr>
        <w:t>(ek-sistieren)</w:t>
      </w:r>
      <w:r>
        <w:rPr>
          <w:rFonts w:ascii="宋体" w:eastAsia="宋体" w:hAnsi="宋体" w:cs="宋体"/>
          <w:color w:val="000000"/>
          <w:sz w:val="41"/>
        </w:rPr>
        <w:t>就意味着：一个历史性人类的本质可能性的历史对人来说被保存于存在者整体之解蔽中了。历史的罕见而质朴的决断就源出于真理的原始本质的现身方式中。</w:t>
      </w:r>
    </w:p>
    <w:p w:rsidR="003B37AB" w:rsidRDefault="00DE34B8">
      <w:pPr>
        <w:wordWrap w:val="0"/>
        <w:spacing w:line="720" w:lineRule="atLeast"/>
        <w:ind w:left="20" w:right="20" w:firstLine="880"/>
        <w:textAlignment w:val="baseline"/>
        <w:rPr>
          <w:sz w:val="41"/>
        </w:rPr>
      </w:pPr>
      <w:r>
        <w:rPr>
          <w:rFonts w:ascii="宋体" w:eastAsia="宋体" w:hAnsi="宋体" w:cs="宋体"/>
          <w:color w:val="000000"/>
          <w:sz w:val="41"/>
        </w:rPr>
        <w:t>但由于真理在本质上乃是自由，所以历史性的人在让存在者存在中也可能让存在者不成其为它所是和如何是的存在者。这样，存在者便被遮盖和伪装了。假象</w:t>
      </w:r>
      <w:r>
        <w:rPr>
          <w:rFonts w:ascii="宋体" w:eastAsia="宋体" w:hAnsi="宋体" w:cs="宋体"/>
          <w:color w:val="000000"/>
          <w:sz w:val="41"/>
        </w:rPr>
        <w:t>(der S</w:t>
      </w:r>
      <w:r>
        <w:rPr>
          <w:rFonts w:ascii="宋体" w:eastAsia="宋体" w:hAnsi="宋体" w:cs="宋体"/>
          <w:color w:val="000000"/>
          <w:sz w:val="41"/>
        </w:rPr>
        <w:t>chein)</w:t>
      </w:r>
      <w:r>
        <w:rPr>
          <w:rFonts w:ascii="宋体" w:eastAsia="宋体" w:hAnsi="宋体" w:cs="宋体"/>
          <w:color w:val="000000"/>
          <w:sz w:val="41"/>
        </w:rPr>
        <w:t>占了上风。于此，真理的非本质突现出来了。不过，因为绽出的自由作为真理的本质并不是人固有的特性，倒是人只有作为这种自由的所有物才绽出地生存出来，并因而才能有历史，所以即便真理的非本质也并不是事后来源于人的纯然无能和疏忽。毋宁说，非真理必然源出于真理的本质。只是因为真理和非真理在本质上并不是互不相干的，而是共属一体的，一个真实的命题才能成为一个相应地非真实的命题的对立面。于是乎，真理之本质的问题才达到了问之所问的原始领域之中，其时，基于对真理的全部本质的先行洞识，这个问题也已经把对于非真理之沉思摄入</w:t>
      </w:r>
      <w:r>
        <w:rPr>
          <w:rFonts w:ascii="宋体" w:eastAsia="宋体" w:hAnsi="宋体" w:cs="宋体"/>
          <w:color w:val="000000"/>
          <w:sz w:val="41"/>
        </w:rPr>
        <w:t>本质</w:t>
      </w:r>
    </w:p>
    <w:p w:rsidR="003B37AB" w:rsidRDefault="003B37AB"/>
    <w:p w:rsidR="003B37AB" w:rsidRDefault="003B37AB">
      <w:pPr>
        <w:sectPr w:rsidR="003B37AB">
          <w:headerReference w:type="default" r:id="rId534"/>
          <w:footerReference w:type="default" r:id="rId535"/>
          <w:pgSz w:w="16600" w:h="24400"/>
          <w:pgMar w:top="2040" w:right="2280" w:bottom="2040" w:left="2280" w:header="1740" w:footer="1740" w:gutter="0"/>
          <w:cols w:space="720"/>
        </w:sectPr>
      </w:pPr>
    </w:p>
    <w:p w:rsidR="003B37AB" w:rsidRDefault="00DE34B8">
      <w:pPr>
        <w:wordWrap w:val="0"/>
        <w:spacing w:line="480" w:lineRule="atLeast"/>
        <w:ind w:left="400"/>
        <w:textAlignment w:val="baseline"/>
        <w:rPr>
          <w:sz w:val="35"/>
        </w:rPr>
      </w:pPr>
      <w:r>
        <w:rPr>
          <w:rFonts w:ascii="宋体" w:eastAsia="宋体" w:hAnsi="宋体" w:cs="宋体"/>
          <w:color w:val="000000"/>
          <w:sz w:val="35"/>
        </w:rPr>
        <w:lastRenderedPageBreak/>
        <w:t xml:space="preserve">226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20" w:lineRule="exact"/>
        <w:textAlignment w:val="baseline"/>
        <w:rPr>
          <w:sz w:val="35"/>
        </w:rPr>
      </w:pPr>
    </w:p>
    <w:p w:rsidR="003B37AB" w:rsidRDefault="00DE34B8">
      <w:pPr>
        <w:wordWrap w:val="0"/>
        <w:spacing w:line="720" w:lineRule="atLeast"/>
        <w:ind w:right="20"/>
        <w:textAlignment w:val="baseline"/>
        <w:rPr>
          <w:sz w:val="39"/>
        </w:rPr>
      </w:pPr>
      <w:r>
        <w:rPr>
          <w:rFonts w:ascii="宋体" w:eastAsia="宋体" w:hAnsi="宋体" w:cs="宋体"/>
          <w:color w:val="000000"/>
          <w:sz w:val="39"/>
        </w:rPr>
        <w:t>揭示中了。对真理之非本质的探讨并非事后补遗，而是充分地发动对真理之本质的追问的关键一步。但我们应如何来把捉真理之本质中的非本质呢？如果说陈述的正确性并没有囊括真理的本质，那么，非真理也是不能与判断的不正确性相等同的。</w:t>
      </w:r>
    </w:p>
    <w:p w:rsidR="003B37AB" w:rsidRDefault="003B37AB">
      <w:pPr>
        <w:wordWrap w:val="0"/>
        <w:spacing w:line="720" w:lineRule="exact"/>
        <w:textAlignment w:val="baseline"/>
        <w:rPr>
          <w:sz w:val="39"/>
        </w:rPr>
      </w:pPr>
    </w:p>
    <w:p w:rsidR="003B37AB" w:rsidRDefault="00DE34B8">
      <w:pPr>
        <w:wordWrap w:val="0"/>
        <w:spacing w:line="900" w:lineRule="atLeast"/>
        <w:jc w:val="center"/>
        <w:textAlignment w:val="baseline"/>
        <w:rPr>
          <w:sz w:val="67"/>
        </w:rPr>
      </w:pPr>
      <w:r>
        <w:rPr>
          <w:rFonts w:ascii="仿宋" w:eastAsia="仿宋" w:hAnsi="仿宋" w:cs="仿宋"/>
          <w:color w:val="000000"/>
          <w:sz w:val="67"/>
        </w:rPr>
        <w:t>五、真理的本质</w:t>
      </w:r>
    </w:p>
    <w:p w:rsidR="003B37AB" w:rsidRDefault="00DE34B8">
      <w:pPr>
        <w:wordWrap w:val="0"/>
        <w:spacing w:before="540" w:line="720" w:lineRule="atLeast"/>
        <w:ind w:left="40" w:firstLine="840"/>
        <w:textAlignment w:val="baseline"/>
        <w:rPr>
          <w:sz w:val="39"/>
        </w:rPr>
      </w:pPr>
      <w:r>
        <w:rPr>
          <w:rFonts w:ascii="宋体" w:eastAsia="宋体" w:hAnsi="宋体" w:cs="宋体"/>
          <w:color w:val="000000"/>
          <w:sz w:val="39"/>
        </w:rPr>
        <w:t>真理的本质揭示自身为自由。自由乃是绽出的、解蔽着的让存在者存在。任何一种开放行为皆游弋于</w:t>
      </w:r>
      <w:r>
        <w:rPr>
          <w:rFonts w:ascii="宋体" w:eastAsia="宋体" w:hAnsi="宋体" w:cs="宋体"/>
          <w:color w:val="000000"/>
          <w:sz w:val="39"/>
        </w:rPr>
        <w:t>“</w:t>
      </w:r>
      <w:r>
        <w:rPr>
          <w:rFonts w:ascii="宋体" w:eastAsia="宋体" w:hAnsi="宋体" w:cs="宋体"/>
          <w:color w:val="000000"/>
          <w:sz w:val="39"/>
        </w:rPr>
        <w:t>让存在者存在</w:t>
      </w:r>
      <w:r>
        <w:rPr>
          <w:rFonts w:ascii="宋体" w:eastAsia="宋体" w:hAnsi="宋体" w:cs="宋体"/>
          <w:color w:val="000000"/>
          <w:sz w:val="39"/>
        </w:rPr>
        <w:t>”</w:t>
      </w:r>
      <w:r>
        <w:rPr>
          <w:rFonts w:ascii="宋体" w:eastAsia="宋体" w:hAnsi="宋体" w:cs="宋体"/>
          <w:color w:val="000000"/>
          <w:sz w:val="39"/>
        </w:rPr>
        <w:t>之中，并每每对此一或彼一存在者有所作为。作为参与到存在者</w:t>
      </w:r>
      <w:r>
        <w:rPr>
          <w:rFonts w:ascii="宋体" w:eastAsia="宋体" w:hAnsi="宋体" w:cs="宋体"/>
          <w:color w:val="000000"/>
          <w:sz w:val="39"/>
        </w:rPr>
        <w:t>整体本身的解蔽中去这样一回事情，自由乃已经使一切行为协调于存在者整体。然而我们却不能把此种协调状态</w:t>
      </w:r>
      <w:r>
        <w:rPr>
          <w:rFonts w:ascii="宋体" w:eastAsia="宋体" w:hAnsi="宋体" w:cs="宋体"/>
          <w:color w:val="000000"/>
          <w:sz w:val="39"/>
        </w:rPr>
        <w:t>(</w:t>
      </w:r>
      <w:r>
        <w:rPr>
          <w:rFonts w:ascii="宋体" w:eastAsia="宋体" w:hAnsi="宋体" w:cs="宋体"/>
          <w:color w:val="000000"/>
          <w:sz w:val="39"/>
        </w:rPr>
        <w:t>调谐</w:t>
      </w:r>
      <w:r>
        <w:rPr>
          <w:rFonts w:ascii="宋体" w:eastAsia="宋体" w:hAnsi="宋体" w:cs="宋体"/>
          <w:color w:val="000000"/>
          <w:sz w:val="39"/>
        </w:rPr>
        <w:t>)</w:t>
      </w:r>
      <w:r>
        <w:rPr>
          <w:rFonts w:ascii="宋体" w:eastAsia="宋体" w:hAnsi="宋体" w:cs="宋体"/>
          <w:color w:val="000000"/>
          <w:sz w:val="39"/>
        </w:rPr>
        <w:t>把捉为</w:t>
      </w:r>
      <w:r>
        <w:rPr>
          <w:rFonts w:ascii="宋体" w:eastAsia="宋体" w:hAnsi="宋体" w:cs="宋体"/>
          <w:color w:val="000000"/>
          <w:sz w:val="39"/>
        </w:rPr>
        <w:t>“</w:t>
      </w:r>
      <w:r>
        <w:rPr>
          <w:rFonts w:ascii="宋体" w:eastAsia="宋体" w:hAnsi="宋体" w:cs="宋体"/>
          <w:color w:val="000000"/>
          <w:sz w:val="39"/>
        </w:rPr>
        <w:t>体验</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情感</w:t>
      </w:r>
      <w:r>
        <w:rPr>
          <w:rFonts w:ascii="宋体" w:eastAsia="宋体" w:hAnsi="宋体" w:cs="宋体"/>
          <w:color w:val="000000"/>
          <w:sz w:val="39"/>
        </w:rPr>
        <w:t>”</w:t>
      </w:r>
      <w:r>
        <w:rPr>
          <w:rFonts w:ascii="宋体" w:eastAsia="宋体" w:hAnsi="宋体" w:cs="宋体"/>
          <w:color w:val="000000"/>
          <w:sz w:val="39"/>
        </w:rPr>
        <w:t>，因为这样做，我们只不过是使之丧失了本质，并且从那种东西</w:t>
      </w:r>
      <w:r>
        <w:rPr>
          <w:rFonts w:ascii="宋体" w:eastAsia="宋体" w:hAnsi="宋体" w:cs="宋体"/>
          <w:color w:val="000000"/>
          <w:sz w:val="39"/>
        </w:rPr>
        <w:t>(“</w:t>
      </w:r>
      <w:r>
        <w:rPr>
          <w:rFonts w:ascii="宋体" w:eastAsia="宋体" w:hAnsi="宋体" w:cs="宋体"/>
          <w:color w:val="000000"/>
          <w:sz w:val="39"/>
        </w:rPr>
        <w:t>生命</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灵魂</w:t>
      </w:r>
      <w:r>
        <w:rPr>
          <w:rFonts w:ascii="宋体" w:eastAsia="宋体" w:hAnsi="宋体" w:cs="宋体"/>
          <w:color w:val="000000"/>
          <w:sz w:val="39"/>
        </w:rPr>
        <w:t>”)</w:t>
      </w:r>
      <w:r>
        <w:rPr>
          <w:rFonts w:ascii="宋体" w:eastAsia="宋体" w:hAnsi="宋体" w:cs="宋体"/>
          <w:color w:val="000000"/>
          <w:sz w:val="39"/>
        </w:rPr>
        <w:t>出发对之作出解释而已</w:t>
      </w:r>
      <w:r>
        <w:rPr>
          <w:rFonts w:ascii="宋体" w:eastAsia="宋体" w:hAnsi="宋体" w:cs="宋体"/>
          <w:color w:val="000000"/>
          <w:sz w:val="39"/>
        </w:rPr>
        <w:t>————</w:t>
      </w:r>
      <w:r>
        <w:rPr>
          <w:rFonts w:ascii="宋体" w:eastAsia="宋体" w:hAnsi="宋体" w:cs="宋体"/>
          <w:color w:val="000000"/>
          <w:sz w:val="39"/>
        </w:rPr>
        <w:t>这种东西确实只能维持自己的本质权利的假象，只要它本身包含着对协调状态的伪装和误解。协调状态，即一种入于存在者整体的绽出的展开状态，之所以是能够被</w:t>
      </w:r>
      <w:r>
        <w:rPr>
          <w:rFonts w:ascii="宋体" w:eastAsia="宋体" w:hAnsi="宋体" w:cs="宋体"/>
          <w:color w:val="000000"/>
          <w:sz w:val="39"/>
        </w:rPr>
        <w:t>“</w:t>
      </w:r>
      <w:r>
        <w:rPr>
          <w:rFonts w:ascii="宋体" w:eastAsia="宋体" w:hAnsi="宋体" w:cs="宋体"/>
          <w:color w:val="000000"/>
          <w:sz w:val="39"/>
        </w:rPr>
        <w:t>体验</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感受</w:t>
      </w:r>
      <w:r>
        <w:rPr>
          <w:rFonts w:ascii="宋体" w:eastAsia="宋体" w:hAnsi="宋体" w:cs="宋体"/>
          <w:color w:val="000000"/>
          <w:sz w:val="39"/>
        </w:rPr>
        <w:t>”</w:t>
      </w:r>
      <w:r>
        <w:rPr>
          <w:rFonts w:ascii="宋体" w:eastAsia="宋体" w:hAnsi="宋体" w:cs="宋体"/>
          <w:color w:val="000000"/>
          <w:sz w:val="39"/>
        </w:rPr>
        <w:t>的，只是因为</w:t>
      </w:r>
      <w:r>
        <w:rPr>
          <w:rFonts w:ascii="宋体" w:eastAsia="宋体" w:hAnsi="宋体" w:cs="宋体"/>
          <w:color w:val="000000"/>
          <w:sz w:val="39"/>
        </w:rPr>
        <w:t>“</w:t>
      </w:r>
      <w:r>
        <w:rPr>
          <w:rFonts w:ascii="宋体" w:eastAsia="宋体" w:hAnsi="宋体" w:cs="宋体"/>
          <w:color w:val="000000"/>
          <w:sz w:val="39"/>
        </w:rPr>
        <w:t>体验的人</w:t>
      </w:r>
      <w:r>
        <w:rPr>
          <w:rFonts w:ascii="宋体" w:eastAsia="宋体" w:hAnsi="宋体" w:cs="宋体"/>
          <w:color w:val="000000"/>
          <w:sz w:val="39"/>
        </w:rPr>
        <w:t>”</w:t>
      </w:r>
      <w:r>
        <w:rPr>
          <w:rFonts w:ascii="宋体" w:eastAsia="宋体" w:hAnsi="宋体" w:cs="宋体"/>
          <w:color w:val="000000"/>
          <w:sz w:val="39"/>
        </w:rPr>
        <w:t>一向已经被嵌入一种揭示着存在者整体的协调状态中了，而并没有去猜测调谐之本质为何。历史性的人</w:t>
      </w:r>
      <w:r>
        <w:rPr>
          <w:rFonts w:ascii="宋体" w:eastAsia="宋体" w:hAnsi="宋体" w:cs="宋体"/>
          <w:color w:val="000000"/>
          <w:sz w:val="39"/>
        </w:rPr>
        <w:t>的每一种行为，无论它是否被强调，无论它是否被理解，都是被调谐了的，并且通过这种调谐而被推入存在者整体之中了。存在者整体的敞开状态并不就是我们才熟悉的存在者之总和。情形倒是相反：存在者不为人所熟悉的地方，存在者没有或还只是粗略地被科学所认识的地方，存在者整体的敞开状态能够更为本质地运作；而比较而言，在熟知的和随时可知的东西成为大量的，并且由于技术无限度地推进对物的统治地位而使存在者不再能够抵抗人们的卖力的认识活动的地方，存在者整体的敞</w:t>
      </w:r>
    </w:p>
    <w:p w:rsidR="003B37AB" w:rsidRDefault="003B37AB"/>
    <w:p w:rsidR="003B37AB" w:rsidRDefault="003B37AB">
      <w:pPr>
        <w:sectPr w:rsidR="003B37AB">
          <w:headerReference w:type="default" r:id="rId536"/>
          <w:footerReference w:type="default" r:id="rId537"/>
          <w:pgSz w:w="16600" w:h="24400"/>
          <w:pgMar w:top="2060" w:right="2300" w:bottom="2060" w:left="2300" w:header="1760" w:footer="1760" w:gutter="0"/>
          <w:cols w:space="720"/>
        </w:sectPr>
      </w:pPr>
    </w:p>
    <w:p w:rsidR="003B37AB" w:rsidRDefault="00DE34B8">
      <w:pPr>
        <w:wordWrap w:val="0"/>
        <w:spacing w:line="540" w:lineRule="atLeast"/>
        <w:ind w:right="580"/>
        <w:jc w:val="right"/>
        <w:textAlignment w:val="baseline"/>
        <w:rPr>
          <w:sz w:val="39"/>
        </w:rPr>
      </w:pPr>
      <w:r>
        <w:rPr>
          <w:rFonts w:ascii="宋体" w:eastAsia="宋体" w:hAnsi="宋体" w:cs="宋体"/>
          <w:color w:val="000000"/>
          <w:sz w:val="39"/>
        </w:rPr>
        <w:lastRenderedPageBreak/>
        <w:t>论真理的本质</w:t>
      </w:r>
      <w:r>
        <w:rPr>
          <w:rFonts w:ascii="宋体" w:eastAsia="宋体" w:hAnsi="宋体" w:cs="宋体"/>
          <w:color w:val="000000"/>
          <w:sz w:val="39"/>
        </w:rPr>
        <w:t xml:space="preserve">  227</w:t>
      </w:r>
    </w:p>
    <w:p w:rsidR="003B37AB" w:rsidRDefault="003B37AB">
      <w:pPr>
        <w:wordWrap w:val="0"/>
        <w:spacing w:line="480" w:lineRule="exact"/>
        <w:jc w:val="right"/>
        <w:textAlignment w:val="baseline"/>
        <w:rPr>
          <w:sz w:val="39"/>
        </w:rPr>
      </w:pPr>
    </w:p>
    <w:p w:rsidR="003B37AB" w:rsidRDefault="00DE34B8">
      <w:pPr>
        <w:wordWrap w:val="0"/>
        <w:spacing w:line="720" w:lineRule="atLeast"/>
        <w:ind w:right="100"/>
        <w:textAlignment w:val="baseline"/>
        <w:rPr>
          <w:sz w:val="40"/>
        </w:rPr>
      </w:pPr>
      <w:r>
        <w:rPr>
          <w:rFonts w:ascii="宋体" w:eastAsia="宋体" w:hAnsi="宋体" w:cs="宋体"/>
          <w:color w:val="000000"/>
          <w:sz w:val="40"/>
        </w:rPr>
        <w:t>开状态</w:t>
      </w:r>
      <w:r>
        <w:rPr>
          <w:rFonts w:ascii="宋体" w:eastAsia="宋体" w:hAnsi="宋体" w:cs="宋体"/>
          <w:color w:val="000000"/>
          <w:sz w:val="40"/>
        </w:rPr>
        <w:t>倒是少见运作的。正是在这种无所不知和唯知独尊的平庸无奇中，存在者之敞开状态被敉平为表面的虚无，那种甚至不止于无关紧要而只还被遗忘的东西的虚无。</w:t>
      </w:r>
    </w:p>
    <w:p w:rsidR="003B37AB" w:rsidRDefault="00DE34B8">
      <w:pPr>
        <w:wordWrap w:val="0"/>
        <w:spacing w:line="720" w:lineRule="atLeast"/>
        <w:ind w:right="80" w:firstLine="880"/>
        <w:textAlignment w:val="baseline"/>
        <w:rPr>
          <w:sz w:val="40"/>
        </w:rPr>
      </w:pPr>
      <w:r>
        <w:rPr>
          <w:rFonts w:ascii="宋体" w:eastAsia="宋体" w:hAnsi="宋体" w:cs="宋体"/>
          <w:color w:val="000000"/>
          <w:sz w:val="40"/>
        </w:rPr>
        <w:t>调谐着的让存在者存在贯通一切于存在者中游弋的开放行为，并且先行于存在者。人的行为乃完全由存在者整体之可敞开状态来调谐。但在日常计算和动作的视野里来看，这一</w:t>
      </w:r>
      <w:r>
        <w:rPr>
          <w:rFonts w:ascii="宋体" w:eastAsia="宋体" w:hAnsi="宋体" w:cs="宋体"/>
          <w:color w:val="000000"/>
          <w:sz w:val="40"/>
        </w:rPr>
        <w:t>“</w:t>
      </w:r>
      <w:r>
        <w:rPr>
          <w:rFonts w:ascii="宋体" w:eastAsia="宋体" w:hAnsi="宋体" w:cs="宋体"/>
          <w:color w:val="000000"/>
          <w:sz w:val="40"/>
        </w:rPr>
        <w:t>整体</w:t>
      </w:r>
      <w:r>
        <w:rPr>
          <w:rFonts w:ascii="宋体" w:eastAsia="宋体" w:hAnsi="宋体" w:cs="宋体"/>
          <w:color w:val="000000"/>
          <w:sz w:val="40"/>
        </w:rPr>
        <w:t>”</w:t>
      </w:r>
      <w:r>
        <w:rPr>
          <w:rFonts w:ascii="宋体" w:eastAsia="宋体" w:hAnsi="宋体" w:cs="宋体"/>
          <w:color w:val="000000"/>
          <w:sz w:val="40"/>
        </w:rPr>
        <w:t>似乎是不可计算的、不可把捉的。从当下可敞开的存在者那里</w:t>
      </w:r>
      <w:r>
        <w:rPr>
          <w:rFonts w:ascii="宋体" w:eastAsia="宋体" w:hAnsi="宋体" w:cs="宋体"/>
          <w:color w:val="000000"/>
          <w:sz w:val="40"/>
        </w:rPr>
        <w:t>————</w:t>
      </w:r>
      <w:r>
        <w:rPr>
          <w:rFonts w:ascii="宋体" w:eastAsia="宋体" w:hAnsi="宋体" w:cs="宋体"/>
          <w:color w:val="000000"/>
          <w:sz w:val="40"/>
        </w:rPr>
        <w:t>无论这种存在者是自然中的存在者还是历史中的存在者</w:t>
      </w:r>
      <w:r>
        <w:rPr>
          <w:rFonts w:ascii="宋体" w:eastAsia="宋体" w:hAnsi="宋体" w:cs="宋体"/>
          <w:color w:val="000000"/>
          <w:sz w:val="40"/>
        </w:rPr>
        <w:t>———</w:t>
      </w:r>
      <w:r>
        <w:rPr>
          <w:rFonts w:ascii="宋体" w:eastAsia="宋体" w:hAnsi="宋体" w:cs="宋体"/>
          <w:color w:val="000000"/>
          <w:sz w:val="40"/>
        </w:rPr>
        <w:t>我们是捉不到这个</w:t>
      </w:r>
      <w:r>
        <w:rPr>
          <w:rFonts w:ascii="宋体" w:eastAsia="宋体" w:hAnsi="宋体" w:cs="宋体"/>
          <w:color w:val="000000"/>
          <w:sz w:val="40"/>
        </w:rPr>
        <w:t>“</w:t>
      </w:r>
      <w:r>
        <w:rPr>
          <w:rFonts w:ascii="宋体" w:eastAsia="宋体" w:hAnsi="宋体" w:cs="宋体"/>
          <w:color w:val="000000"/>
          <w:sz w:val="40"/>
        </w:rPr>
        <w:t>整体</w:t>
      </w:r>
      <w:r>
        <w:rPr>
          <w:rFonts w:ascii="宋体" w:eastAsia="宋体" w:hAnsi="宋体" w:cs="宋体"/>
          <w:color w:val="000000"/>
          <w:sz w:val="40"/>
        </w:rPr>
        <w:t>”</w:t>
      </w:r>
      <w:r>
        <w:rPr>
          <w:rFonts w:ascii="宋体" w:eastAsia="宋体" w:hAnsi="宋体" w:cs="宋体"/>
          <w:color w:val="000000"/>
          <w:sz w:val="40"/>
        </w:rPr>
        <w:t>的。尽管不断地调谐一切，但它却依然是未曾确定的东西、不可确定的东西</w:t>
      </w:r>
      <w:r>
        <w:rPr>
          <w:rFonts w:ascii="宋体" w:eastAsia="宋体" w:hAnsi="宋体" w:cs="宋体"/>
          <w:color w:val="000000"/>
          <w:sz w:val="40"/>
        </w:rPr>
        <w:t>，从而，它大抵也是最流行的东西、最不假思索的东西。然而这个调谐者并非一无所有，而是存在者整体之遮蔽。让存在总是在个别行为中让存在者存在，对存在者有所动作，并因之解蔽着存在者；正是因为这样，让存在才遮蔽着存在者整体。让存在自身本也是一种遮蔽。在此之在的绽出的自由中，发生着存在者整体之遮蔽，存在着</w:t>
      </w:r>
      <w:r>
        <w:rPr>
          <w:rFonts w:ascii="宋体" w:eastAsia="宋体" w:hAnsi="宋体" w:cs="宋体"/>
          <w:color w:val="000000"/>
          <w:sz w:val="40"/>
        </w:rPr>
        <w:t>(ist)</w:t>
      </w:r>
      <w:r>
        <w:rPr>
          <w:rFonts w:ascii="宋体" w:eastAsia="宋体" w:hAnsi="宋体" w:cs="宋体"/>
          <w:color w:val="000000"/>
          <w:sz w:val="40"/>
        </w:rPr>
        <w:t>遮蔽状态。</w:t>
      </w:r>
    </w:p>
    <w:p w:rsidR="003B37AB" w:rsidRDefault="003B37AB">
      <w:pPr>
        <w:wordWrap w:val="0"/>
        <w:spacing w:line="700" w:lineRule="exact"/>
        <w:textAlignment w:val="baseline"/>
        <w:rPr>
          <w:sz w:val="58"/>
        </w:rPr>
      </w:pPr>
    </w:p>
    <w:p w:rsidR="003B37AB" w:rsidRDefault="00DE34B8">
      <w:pPr>
        <w:wordWrap w:val="0"/>
        <w:spacing w:line="780" w:lineRule="atLeast"/>
        <w:jc w:val="center"/>
        <w:textAlignment w:val="baseline"/>
        <w:rPr>
          <w:sz w:val="58"/>
        </w:rPr>
      </w:pPr>
      <w:r>
        <w:rPr>
          <w:rFonts w:ascii="仿宋" w:eastAsia="仿宋" w:hAnsi="仿宋" w:cs="仿宋"/>
          <w:color w:val="000000"/>
          <w:sz w:val="58"/>
        </w:rPr>
        <w:t>六、作为遮蔽的非真理</w:t>
      </w:r>
    </w:p>
    <w:p w:rsidR="003B37AB" w:rsidRDefault="003B37AB">
      <w:pPr>
        <w:wordWrap w:val="0"/>
        <w:spacing w:line="700" w:lineRule="exact"/>
        <w:jc w:val="center"/>
        <w:textAlignment w:val="baseline"/>
        <w:rPr>
          <w:sz w:val="58"/>
        </w:rPr>
      </w:pPr>
    </w:p>
    <w:p w:rsidR="003B37AB" w:rsidRDefault="00DE34B8">
      <w:pPr>
        <w:wordWrap w:val="0"/>
        <w:spacing w:line="720" w:lineRule="atLeast"/>
        <w:ind w:right="100" w:firstLine="880"/>
        <w:textAlignment w:val="baseline"/>
        <w:rPr>
          <w:sz w:val="40"/>
        </w:rPr>
      </w:pPr>
      <w:r>
        <w:rPr>
          <w:rFonts w:ascii="宋体" w:eastAsia="宋体" w:hAnsi="宋体" w:cs="宋体"/>
          <w:color w:val="000000"/>
          <w:sz w:val="40"/>
        </w:rPr>
        <w:t>遮蔽状态拒绝给无蔽</w:t>
      </w:r>
      <w:r>
        <w:rPr>
          <w:rFonts w:ascii="宋体" w:eastAsia="宋体" w:hAnsi="宋体" w:cs="宋体"/>
          <w:color w:val="000000"/>
          <w:sz w:val="40"/>
        </w:rPr>
        <w:t>(αληθεια)</w:t>
      </w:r>
      <w:r>
        <w:rPr>
          <w:rFonts w:ascii="宋体" w:eastAsia="宋体" w:hAnsi="宋体" w:cs="宋体"/>
          <w:color w:val="000000"/>
          <w:sz w:val="40"/>
        </w:rPr>
        <w:t>以解蔽，并且还不允许无蔽成为</w:t>
      </w:r>
      <w:r>
        <w:rPr>
          <w:rFonts w:ascii="宋体" w:eastAsia="宋体" w:hAnsi="宋体" w:cs="宋体"/>
          <w:color w:val="000000"/>
          <w:sz w:val="40"/>
        </w:rPr>
        <w:t>δτερησι(</w:t>
      </w:r>
      <w:r>
        <w:rPr>
          <w:rFonts w:ascii="宋体" w:eastAsia="宋体" w:hAnsi="宋体" w:cs="宋体"/>
          <w:color w:val="000000"/>
          <w:sz w:val="40"/>
        </w:rPr>
        <w:t>剥夺</w:t>
      </w:r>
      <w:r>
        <w:rPr>
          <w:rFonts w:ascii="宋体" w:eastAsia="宋体" w:hAnsi="宋体" w:cs="宋体"/>
          <w:color w:val="000000"/>
          <w:sz w:val="40"/>
        </w:rPr>
        <w:t>)</w:t>
      </w:r>
      <w:r>
        <w:rPr>
          <w:rFonts w:ascii="宋体" w:eastAsia="宋体" w:hAnsi="宋体" w:cs="宋体"/>
          <w:color w:val="000000"/>
          <w:sz w:val="40"/>
        </w:rPr>
        <w:t>，而是为无蔽保持着它的固有的最本己的东</w:t>
      </w:r>
      <w:r>
        <w:rPr>
          <w:rFonts w:ascii="宋体" w:eastAsia="宋体" w:hAnsi="宋体" w:cs="宋体"/>
          <w:color w:val="000000"/>
          <w:sz w:val="40"/>
        </w:rPr>
        <w:t>西。于是，从作为解蔽状态的真理方面来看，遮蔽状态就是非解蔽状态，从而就是对真理之本质来说最本己的和根本性的非真理</w:t>
      </w:r>
      <w:r>
        <w:rPr>
          <w:rFonts w:ascii="宋体" w:eastAsia="宋体" w:hAnsi="宋体" w:cs="宋体"/>
          <w:color w:val="000000"/>
          <w:sz w:val="40"/>
        </w:rPr>
        <w:t>(Un-wahrheit)</w:t>
      </w:r>
      <w:r>
        <w:rPr>
          <w:rFonts w:ascii="宋体" w:eastAsia="宋体" w:hAnsi="宋体" w:cs="宋体"/>
          <w:color w:val="000000"/>
          <w:sz w:val="40"/>
        </w:rPr>
        <w:t>。存在者整体的遮蔽状态决不是事后才出现的，并不是由于我们对存在者始终只有零碎的知识的缘故。存在者整体之遮蔽状态，即根本性的非真理，比此一或彼一存在者的任何一种可敞开状态更为古老。它也比让存在本身更为古</w:t>
      </w:r>
    </w:p>
    <w:p w:rsidR="003B37AB" w:rsidRDefault="003B37AB"/>
    <w:p w:rsidR="003B37AB" w:rsidRDefault="003B37AB">
      <w:pPr>
        <w:sectPr w:rsidR="003B37AB">
          <w:headerReference w:type="default" r:id="rId538"/>
          <w:footerReference w:type="default" r:id="rId539"/>
          <w:pgSz w:w="16600" w:h="24400"/>
          <w:pgMar w:top="2080" w:right="2260" w:bottom="2080" w:left="2260" w:header="1780" w:footer="1780" w:gutter="0"/>
          <w:cols w:space="720"/>
        </w:sectPr>
      </w:pPr>
    </w:p>
    <w:p w:rsidR="003B37AB" w:rsidRDefault="00DE34B8">
      <w:pPr>
        <w:wordWrap w:val="0"/>
        <w:spacing w:line="500" w:lineRule="atLeast"/>
        <w:ind w:left="460"/>
        <w:textAlignment w:val="baseline"/>
        <w:rPr>
          <w:sz w:val="36"/>
        </w:rPr>
      </w:pPr>
      <w:r>
        <w:rPr>
          <w:rFonts w:ascii="宋体" w:eastAsia="宋体" w:hAnsi="宋体" w:cs="宋体"/>
          <w:color w:val="000000"/>
          <w:sz w:val="36"/>
        </w:rPr>
        <w:lastRenderedPageBreak/>
        <w:t xml:space="preserve">228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20" w:lineRule="exact"/>
        <w:textAlignment w:val="baseline"/>
        <w:rPr>
          <w:sz w:val="36"/>
        </w:rPr>
      </w:pPr>
    </w:p>
    <w:p w:rsidR="003B37AB" w:rsidRDefault="00DE34B8">
      <w:pPr>
        <w:wordWrap w:val="0"/>
        <w:spacing w:line="700" w:lineRule="atLeast"/>
        <w:ind w:left="20" w:right="140"/>
        <w:textAlignment w:val="baseline"/>
        <w:rPr>
          <w:sz w:val="41"/>
        </w:rPr>
      </w:pPr>
      <w:r>
        <w:rPr>
          <w:rFonts w:ascii="宋体" w:eastAsia="宋体" w:hAnsi="宋体" w:cs="宋体"/>
          <w:color w:val="000000"/>
          <w:sz w:val="41"/>
        </w:rPr>
        <w:t>老，这种让存在在解蔽之际已然保持遮蔽了，并且向遮蔽过程有所动作了。是什么把让存在保存于这种与</w:t>
      </w:r>
      <w:r>
        <w:rPr>
          <w:rFonts w:ascii="宋体" w:eastAsia="宋体" w:hAnsi="宋体" w:cs="宋体"/>
          <w:color w:val="000000"/>
          <w:sz w:val="41"/>
        </w:rPr>
        <w:t>遮蔽过程的关联中的呢？无非是对被遮蔽者整体之遮蔽，对存在者本身之遮蔽而已</w:t>
      </w:r>
      <w:r>
        <w:rPr>
          <w:rFonts w:ascii="宋体" w:eastAsia="宋体" w:hAnsi="宋体" w:cs="宋体"/>
          <w:color w:val="000000"/>
          <w:sz w:val="41"/>
        </w:rPr>
        <w:t>————</w:t>
      </w:r>
      <w:r>
        <w:rPr>
          <w:rFonts w:ascii="宋体" w:eastAsia="宋体" w:hAnsi="宋体" w:cs="宋体"/>
          <w:color w:val="000000"/>
          <w:sz w:val="41"/>
        </w:rPr>
        <w:t>也就是神秘</w:t>
      </w:r>
      <w:r>
        <w:rPr>
          <w:rFonts w:ascii="宋体" w:eastAsia="宋体" w:hAnsi="宋体" w:cs="宋体"/>
          <w:color w:val="000000"/>
          <w:sz w:val="41"/>
        </w:rPr>
        <w:t>(Geheimnis)</w:t>
      </w:r>
      <w:r>
        <w:rPr>
          <w:rFonts w:ascii="宋体" w:eastAsia="宋体" w:hAnsi="宋体" w:cs="宋体"/>
          <w:color w:val="000000"/>
          <w:sz w:val="41"/>
        </w:rPr>
        <w:t>罢。并不是关于这个或那个东西的个别的神秘，而只是这一个，即归根到底统摄着人的此之在的这种神秘本身</w:t>
      </w:r>
      <w:r>
        <w:rPr>
          <w:rFonts w:ascii="宋体" w:eastAsia="宋体" w:hAnsi="宋体" w:cs="宋体"/>
          <w:color w:val="000000"/>
          <w:sz w:val="41"/>
        </w:rPr>
        <w:t>(</w:t>
      </w:r>
      <w:r>
        <w:rPr>
          <w:rFonts w:ascii="宋体" w:eastAsia="宋体" w:hAnsi="宋体" w:cs="宋体"/>
          <w:color w:val="000000"/>
          <w:sz w:val="41"/>
        </w:rPr>
        <w:t>被遮蔽者之遮蔽</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00" w:lineRule="atLeast"/>
        <w:ind w:left="20" w:right="120" w:firstLine="880"/>
        <w:textAlignment w:val="baseline"/>
        <w:rPr>
          <w:sz w:val="41"/>
        </w:rPr>
      </w:pPr>
      <w:r>
        <w:rPr>
          <w:rFonts w:ascii="宋体" w:eastAsia="宋体" w:hAnsi="宋体" w:cs="宋体"/>
          <w:color w:val="000000"/>
          <w:sz w:val="41"/>
        </w:rPr>
        <w:t>让存在</w:t>
      </w:r>
      <w:r>
        <w:rPr>
          <w:rFonts w:ascii="宋体" w:eastAsia="宋体" w:hAnsi="宋体" w:cs="宋体"/>
          <w:color w:val="000000"/>
          <w:sz w:val="41"/>
        </w:rPr>
        <w:t>————</w:t>
      </w:r>
      <w:r>
        <w:rPr>
          <w:rFonts w:ascii="宋体" w:eastAsia="宋体" w:hAnsi="宋体" w:cs="宋体"/>
          <w:color w:val="000000"/>
          <w:sz w:val="41"/>
        </w:rPr>
        <w:t>即让存在者整体存在</w:t>
      </w:r>
      <w:r>
        <w:rPr>
          <w:rFonts w:ascii="宋体" w:eastAsia="宋体" w:hAnsi="宋体" w:cs="宋体"/>
          <w:color w:val="000000"/>
          <w:sz w:val="41"/>
        </w:rPr>
        <w:t>————</w:t>
      </w:r>
      <w:r>
        <w:rPr>
          <w:rFonts w:ascii="宋体" w:eastAsia="宋体" w:hAnsi="宋体" w:cs="宋体"/>
          <w:color w:val="000000"/>
          <w:sz w:val="41"/>
        </w:rPr>
        <w:t>是解蔽着又遮蔽着的，其中发生着这样一回事情：遮蔽显示为首先被遮蔽者。绽出的此之在保存着最初的和最广大的非解蔽状态，即根本性的非真理。真理的根本性的非本质乃是神秘。这里，非本质还并不意味着是低于在一般之物</w:t>
      </w:r>
      <w:r>
        <w:rPr>
          <w:rFonts w:ascii="宋体" w:eastAsia="宋体" w:hAnsi="宋体" w:cs="宋体"/>
          <w:color w:val="000000"/>
          <w:sz w:val="41"/>
        </w:rPr>
        <w:t>(κονννν,γéνσ)</w:t>
      </w:r>
      <w:r>
        <w:rPr>
          <w:rFonts w:ascii="宋体" w:eastAsia="宋体" w:hAnsi="宋体" w:cs="宋体"/>
          <w:color w:val="000000"/>
          <w:sz w:val="41"/>
        </w:rPr>
        <w:t>及其可能性和根</w:t>
      </w:r>
      <w:r>
        <w:rPr>
          <w:rFonts w:ascii="宋体" w:eastAsia="宋体" w:hAnsi="宋体" w:cs="宋体"/>
          <w:color w:val="000000"/>
          <w:sz w:val="41"/>
        </w:rPr>
        <w:t>据这种意义上的本质的。这里所说的非本质乃是先行成其本质的本质。但</w:t>
      </w:r>
      <w:r>
        <w:rPr>
          <w:rFonts w:ascii="宋体" w:eastAsia="宋体" w:hAnsi="宋体" w:cs="宋体"/>
          <w:color w:val="000000"/>
          <w:sz w:val="41"/>
        </w:rPr>
        <w:t>“</w:t>
      </w:r>
      <w:r>
        <w:rPr>
          <w:rFonts w:ascii="宋体" w:eastAsia="宋体" w:hAnsi="宋体" w:cs="宋体"/>
          <w:color w:val="000000"/>
          <w:sz w:val="41"/>
        </w:rPr>
        <w:t>非本质</w:t>
      </w:r>
      <w:r>
        <w:rPr>
          <w:rFonts w:ascii="宋体" w:eastAsia="宋体" w:hAnsi="宋体" w:cs="宋体"/>
          <w:color w:val="000000"/>
          <w:sz w:val="41"/>
        </w:rPr>
        <w:t>”</w:t>
      </w:r>
      <w:r>
        <w:rPr>
          <w:rFonts w:ascii="宋体" w:eastAsia="宋体" w:hAnsi="宋体" w:cs="宋体"/>
          <w:color w:val="000000"/>
          <w:sz w:val="41"/>
        </w:rPr>
        <w:t>首先大抵是指那种已经脱落了的本质的畸变。不过，在上述任何一种意义上，非本质一向以其方式保持为本质性的，从来不会成为毫不相干意义上的非本质性的东西。而如此这般来谈论非本质和非真理，已经远远违背了常识之见，看起来好像是在搬弄煞费苦心地构想出来的</w:t>
      </w:r>
      <w:r>
        <w:rPr>
          <w:rFonts w:ascii="宋体" w:eastAsia="宋体" w:hAnsi="宋体" w:cs="宋体"/>
          <w:color w:val="000000"/>
          <w:sz w:val="41"/>
        </w:rPr>
        <w:t>“</w:t>
      </w:r>
      <w:r>
        <w:rPr>
          <w:rFonts w:ascii="宋体" w:eastAsia="宋体" w:hAnsi="宋体" w:cs="宋体"/>
          <w:color w:val="000000"/>
          <w:sz w:val="41"/>
        </w:rPr>
        <w:t>佯谬</w:t>
      </w:r>
      <w:r>
        <w:rPr>
          <w:rFonts w:ascii="宋体" w:eastAsia="宋体" w:hAnsi="宋体" w:cs="宋体"/>
          <w:color w:val="000000"/>
          <w:sz w:val="41"/>
        </w:rPr>
        <w:t>”</w:t>
      </w:r>
      <w:r>
        <w:rPr>
          <w:rFonts w:ascii="宋体" w:eastAsia="宋体" w:hAnsi="宋体" w:cs="宋体"/>
          <w:color w:val="000000"/>
          <w:sz w:val="41"/>
        </w:rPr>
        <w:t>。这种印象是难以消除的，所以我们似乎应当放弃这种矛盾的谈论；但它只是对于通常的意见来说是矛盾的。而对有识之士来说，真理的原初的非本质</w:t>
      </w:r>
      <w:r>
        <w:rPr>
          <w:rFonts w:ascii="宋体" w:eastAsia="宋体" w:hAnsi="宋体" w:cs="宋体"/>
          <w:color w:val="000000"/>
          <w:sz w:val="41"/>
        </w:rPr>
        <w:t>(</w:t>
      </w:r>
      <w:r>
        <w:rPr>
          <w:rFonts w:ascii="宋体" w:eastAsia="宋体" w:hAnsi="宋体" w:cs="宋体"/>
          <w:color w:val="000000"/>
          <w:sz w:val="41"/>
        </w:rPr>
        <w:t>即非真理</w:t>
      </w:r>
      <w:r>
        <w:rPr>
          <w:rFonts w:ascii="宋体" w:eastAsia="宋体" w:hAnsi="宋体" w:cs="宋体"/>
          <w:color w:val="000000"/>
          <w:sz w:val="41"/>
        </w:rPr>
        <w:t>)</w:t>
      </w:r>
      <w:r>
        <w:rPr>
          <w:rFonts w:ascii="宋体" w:eastAsia="宋体" w:hAnsi="宋体" w:cs="宋体"/>
          <w:color w:val="000000"/>
          <w:sz w:val="41"/>
        </w:rPr>
        <w:t>中的</w:t>
      </w:r>
      <w:r>
        <w:rPr>
          <w:rFonts w:ascii="宋体" w:eastAsia="宋体" w:hAnsi="宋体" w:cs="宋体"/>
          <w:color w:val="000000"/>
          <w:sz w:val="41"/>
        </w:rPr>
        <w:t>“</w:t>
      </w:r>
      <w:r>
        <w:rPr>
          <w:rFonts w:ascii="宋体" w:eastAsia="宋体" w:hAnsi="宋体" w:cs="宋体"/>
          <w:color w:val="000000"/>
          <w:sz w:val="41"/>
        </w:rPr>
        <w:t>非</w:t>
      </w:r>
      <w:r>
        <w:rPr>
          <w:rFonts w:ascii="宋体" w:eastAsia="宋体" w:hAnsi="宋体" w:cs="宋体"/>
          <w:color w:val="000000"/>
          <w:sz w:val="41"/>
        </w:rPr>
        <w:t>”(Un-)</w:t>
      </w:r>
      <w:r>
        <w:rPr>
          <w:rFonts w:ascii="宋体" w:eastAsia="宋体" w:hAnsi="宋体" w:cs="宋体"/>
          <w:color w:val="000000"/>
          <w:sz w:val="41"/>
        </w:rPr>
        <w:t>，却指示着那尚未被经验的存</w:t>
      </w:r>
      <w:r>
        <w:rPr>
          <w:rFonts w:ascii="宋体" w:eastAsia="宋体" w:hAnsi="宋体" w:cs="宋体"/>
          <w:color w:val="000000"/>
          <w:sz w:val="41"/>
        </w:rPr>
        <w:t>在之真理</w:t>
      </w:r>
      <w:r>
        <w:rPr>
          <w:rFonts w:ascii="宋体" w:eastAsia="宋体" w:hAnsi="宋体" w:cs="宋体"/>
          <w:color w:val="000000"/>
          <w:sz w:val="41"/>
        </w:rPr>
        <w:t>(</w:t>
      </w:r>
      <w:r>
        <w:rPr>
          <w:rFonts w:ascii="宋体" w:eastAsia="宋体" w:hAnsi="宋体" w:cs="宋体"/>
          <w:color w:val="000000"/>
          <w:sz w:val="41"/>
        </w:rPr>
        <w:t>而不只是存在者之真理</w:t>
      </w:r>
      <w:r>
        <w:rPr>
          <w:rFonts w:ascii="宋体" w:eastAsia="宋体" w:hAnsi="宋体" w:cs="宋体"/>
          <w:color w:val="000000"/>
          <w:sz w:val="41"/>
        </w:rPr>
        <w:t>)</w:t>
      </w:r>
      <w:r>
        <w:rPr>
          <w:rFonts w:ascii="宋体" w:eastAsia="宋体" w:hAnsi="宋体" w:cs="宋体"/>
          <w:color w:val="000000"/>
          <w:sz w:val="41"/>
        </w:rPr>
        <w:t>的领域。</w:t>
      </w:r>
    </w:p>
    <w:p w:rsidR="003B37AB" w:rsidRDefault="00DE34B8">
      <w:pPr>
        <w:wordWrap w:val="0"/>
        <w:spacing w:line="700" w:lineRule="atLeast"/>
        <w:ind w:left="20" w:right="120" w:firstLine="880"/>
        <w:textAlignment w:val="baseline"/>
        <w:rPr>
          <w:sz w:val="41"/>
        </w:rPr>
      </w:pPr>
      <w:r>
        <w:rPr>
          <w:rFonts w:ascii="宋体" w:eastAsia="宋体" w:hAnsi="宋体" w:cs="宋体"/>
          <w:color w:val="000000"/>
          <w:sz w:val="41"/>
        </w:rPr>
        <w:t>作为让存在者存在，自由在自身中就是断然下了决心的姿态，即没有自行锁闭起来的姿态。一切行为都植根于此种姿态中，并且从中获得指引而去向于存在者及其解蔽。但这一向着遮蔽的姿态却同时自行遮蔽，因为它一任神秘之被遗忘状态占了上风，并且消隐于这种被遗忘状态中了。尽管人不断地在其行为中对存在者有所作为，但他也往往总是对待了此一或彼一</w:t>
      </w:r>
    </w:p>
    <w:p w:rsidR="003B37AB" w:rsidRDefault="003B37AB"/>
    <w:p w:rsidR="003B37AB" w:rsidRDefault="003B37AB">
      <w:pPr>
        <w:sectPr w:rsidR="003B37AB">
          <w:headerReference w:type="default" r:id="rId540"/>
          <w:footerReference w:type="default" r:id="rId541"/>
          <w:pgSz w:w="16600" w:h="24400"/>
          <w:pgMar w:top="2080" w:right="2220" w:bottom="2080" w:left="2220" w:header="1780" w:footer="1780" w:gutter="0"/>
          <w:cols w:space="720"/>
        </w:sectPr>
      </w:pPr>
    </w:p>
    <w:p w:rsidR="003B37AB" w:rsidRDefault="00DE34B8">
      <w:pPr>
        <w:wordWrap w:val="0"/>
        <w:spacing w:before="60" w:line="500" w:lineRule="atLeast"/>
        <w:ind w:right="640"/>
        <w:jc w:val="right"/>
        <w:textAlignment w:val="baseline"/>
        <w:rPr>
          <w:sz w:val="37"/>
        </w:rPr>
      </w:pPr>
      <w:r>
        <w:rPr>
          <w:rFonts w:ascii="宋体" w:eastAsia="宋体" w:hAnsi="宋体" w:cs="宋体"/>
          <w:color w:val="000000"/>
          <w:sz w:val="37"/>
        </w:rPr>
        <w:lastRenderedPageBreak/>
        <w:t>论真理的本质</w:t>
      </w:r>
      <w:r>
        <w:rPr>
          <w:rFonts w:ascii="宋体" w:eastAsia="宋体" w:hAnsi="宋体" w:cs="宋体"/>
          <w:color w:val="000000"/>
          <w:sz w:val="37"/>
        </w:rPr>
        <w:t xml:space="preserve">  229</w:t>
      </w:r>
    </w:p>
    <w:p w:rsidR="003B37AB" w:rsidRDefault="003B37AB">
      <w:pPr>
        <w:wordWrap w:val="0"/>
        <w:spacing w:line="440" w:lineRule="exact"/>
        <w:jc w:val="right"/>
        <w:textAlignment w:val="baseline"/>
        <w:rPr>
          <w:sz w:val="37"/>
        </w:rPr>
      </w:pPr>
    </w:p>
    <w:p w:rsidR="003B37AB" w:rsidRDefault="00DE34B8">
      <w:pPr>
        <w:wordWrap w:val="0"/>
        <w:spacing w:line="660" w:lineRule="atLeast"/>
        <w:ind w:right="140"/>
        <w:textAlignment w:val="baseline"/>
        <w:rPr>
          <w:sz w:val="42"/>
        </w:rPr>
      </w:pPr>
      <w:r>
        <w:rPr>
          <w:rFonts w:ascii="宋体" w:eastAsia="宋体" w:hAnsi="宋体" w:cs="宋体"/>
          <w:color w:val="000000"/>
          <w:sz w:val="42"/>
        </w:rPr>
        <w:t>存在者及其当下可敞开状态而已。就是在最极端的情形中，他</w:t>
      </w:r>
      <w:r>
        <w:rPr>
          <w:rFonts w:ascii="宋体" w:eastAsia="宋体" w:hAnsi="宋体" w:cs="宋体"/>
          <w:color w:val="000000"/>
          <w:sz w:val="42"/>
        </w:rPr>
        <w:t>也还是固执于方便可达的和可控制的东西。而且，当他着手拓宽、改变、重新获得和确保在其所作所为的各各不同领域中的存在者之可敞开状态时，他也还是从方便可达的意图和需要范围内取得其行为的指令的。</w:t>
      </w:r>
    </w:p>
    <w:p w:rsidR="003B37AB" w:rsidRDefault="00DE34B8">
      <w:pPr>
        <w:wordWrap w:val="0"/>
        <w:spacing w:line="660" w:lineRule="atLeast"/>
        <w:ind w:right="100" w:firstLine="840"/>
        <w:textAlignment w:val="baseline"/>
        <w:rPr>
          <w:sz w:val="42"/>
        </w:rPr>
      </w:pPr>
      <w:r>
        <w:rPr>
          <w:rFonts w:ascii="宋体" w:eastAsia="宋体" w:hAnsi="宋体" w:cs="宋体"/>
          <w:color w:val="000000"/>
          <w:sz w:val="42"/>
        </w:rPr>
        <w:t>然而，滞留于方便可达的东西，这本身就是不让被遮蔽者之遮蔽运作起来。诚然，在通行的东西中也有令人困惑的、未曾解释的、未曾确定的、大可置疑的东西。但这些自身确实的问题只不过是通行之物的通行的过渡和中转站，因而不是本质性的。当存在者整体的遮蔽状态仅仅被附带地看作一个偶尔呈报出来的界限时，作为基本事件的遮蔽便沦于遗忘了。</w:t>
      </w:r>
    </w:p>
    <w:p w:rsidR="003B37AB" w:rsidRDefault="00DE34B8">
      <w:pPr>
        <w:wordWrap w:val="0"/>
        <w:spacing w:line="660" w:lineRule="atLeast"/>
        <w:ind w:right="60" w:firstLine="840"/>
        <w:textAlignment w:val="baseline"/>
        <w:rPr>
          <w:sz w:val="42"/>
        </w:rPr>
      </w:pPr>
      <w:r>
        <w:rPr>
          <w:rFonts w:ascii="宋体" w:eastAsia="宋体" w:hAnsi="宋体" w:cs="宋体"/>
          <w:color w:val="000000"/>
          <w:sz w:val="42"/>
        </w:rPr>
        <w:t>不过，此</w:t>
      </w:r>
      <w:r>
        <w:rPr>
          <w:rFonts w:ascii="宋体" w:eastAsia="宋体" w:hAnsi="宋体" w:cs="宋体"/>
          <w:color w:val="000000"/>
          <w:sz w:val="42"/>
        </w:rPr>
        <w:t>在的被遗忘的神秘并没有被遗忘状态所消除；毋宁说，这种被遗忘状态倒是赋予被遗忘者的表面的消隐以一种本己的现身当前。神秘在被遗忘状态中并且为这种被遗忘状态而自行拒绝，由此，它便让在其通行之物中的历史性的人寓于他所作成的东西。这样一来，人类就得以根据总是最新的需要和意图来充实他的</w:t>
      </w:r>
      <w:r>
        <w:rPr>
          <w:rFonts w:ascii="宋体" w:eastAsia="宋体" w:hAnsi="宋体" w:cs="宋体"/>
          <w:color w:val="000000"/>
          <w:sz w:val="42"/>
        </w:rPr>
        <w:t>“</w:t>
      </w:r>
      <w:r>
        <w:rPr>
          <w:rFonts w:ascii="宋体" w:eastAsia="宋体" w:hAnsi="宋体" w:cs="宋体"/>
          <w:color w:val="000000"/>
          <w:sz w:val="42"/>
        </w:rPr>
        <w:t>世界</w:t>
      </w:r>
      <w:r>
        <w:rPr>
          <w:rFonts w:ascii="宋体" w:eastAsia="宋体" w:hAnsi="宋体" w:cs="宋体"/>
          <w:color w:val="000000"/>
          <w:sz w:val="42"/>
        </w:rPr>
        <w:t>”</w:t>
      </w:r>
      <w:r>
        <w:rPr>
          <w:rFonts w:ascii="宋体" w:eastAsia="宋体" w:hAnsi="宋体" w:cs="宋体"/>
          <w:color w:val="000000"/>
          <w:sz w:val="42"/>
        </w:rPr>
        <w:t>，以他的打算和计划来充满他的</w:t>
      </w:r>
      <w:r>
        <w:rPr>
          <w:rFonts w:ascii="宋体" w:eastAsia="宋体" w:hAnsi="宋体" w:cs="宋体"/>
          <w:color w:val="000000"/>
          <w:sz w:val="42"/>
        </w:rPr>
        <w:t>“</w:t>
      </w:r>
      <w:r>
        <w:rPr>
          <w:rFonts w:ascii="宋体" w:eastAsia="宋体" w:hAnsi="宋体" w:cs="宋体"/>
          <w:color w:val="000000"/>
          <w:sz w:val="42"/>
        </w:rPr>
        <w:t>世界</w:t>
      </w:r>
      <w:r>
        <w:rPr>
          <w:rFonts w:ascii="宋体" w:eastAsia="宋体" w:hAnsi="宋体" w:cs="宋体"/>
          <w:color w:val="000000"/>
          <w:sz w:val="42"/>
        </w:rPr>
        <w:t>”</w:t>
      </w:r>
      <w:r>
        <w:rPr>
          <w:rFonts w:ascii="宋体" w:eastAsia="宋体" w:hAnsi="宋体" w:cs="宋体"/>
          <w:color w:val="000000"/>
          <w:sz w:val="42"/>
        </w:rPr>
        <w:t>。于是，在遗忘存在者整体之际，人便从上述的他的打算和计划中取得其尺度。他固守其尺度，并且不断地为自己配备以新的尺度，却还没有考虑尺度之采纳的根据和尺度之给出的本质。尽管向一些新的尺度和目标前进了</w:t>
      </w:r>
      <w:r>
        <w:rPr>
          <w:rFonts w:ascii="宋体" w:eastAsia="宋体" w:hAnsi="宋体" w:cs="宋体"/>
          <w:color w:val="000000"/>
          <w:sz w:val="42"/>
        </w:rPr>
        <w:t>，但在其尺度的本质之真正性</w:t>
      </w:r>
      <w:r>
        <w:rPr>
          <w:rFonts w:ascii="宋体" w:eastAsia="宋体" w:hAnsi="宋体" w:cs="宋体"/>
          <w:color w:val="000000"/>
          <w:sz w:val="42"/>
        </w:rPr>
        <w:t>(Wesens-Echtheit)</w:t>
      </w:r>
      <w:r>
        <w:rPr>
          <w:rFonts w:ascii="宋体" w:eastAsia="宋体" w:hAnsi="宋体" w:cs="宋体"/>
          <w:color w:val="000000"/>
          <w:sz w:val="42"/>
        </w:rPr>
        <w:t>这回事情上，人却茫然出了差错。他愈是独一地把自己当作主体，当作一切存在者的尺度，他就愈加弄错了。人类猖獗的忘性固执于用那种对他而言总是方便可得的通行之物来确保他自己。这种固执在那种姿态中有它所不得而知的依靠；作为这种姿态，此在不仅绽出地生存</w:t>
      </w:r>
      <w:r>
        <w:rPr>
          <w:rFonts w:ascii="宋体" w:eastAsia="宋体" w:hAnsi="宋体" w:cs="宋体"/>
          <w:color w:val="000000"/>
          <w:sz w:val="42"/>
        </w:rPr>
        <w:t>(ek-sistiert)</w:t>
      </w:r>
      <w:r>
        <w:rPr>
          <w:rFonts w:ascii="宋体" w:eastAsia="宋体" w:hAnsi="宋体" w:cs="宋体"/>
          <w:color w:val="000000"/>
          <w:sz w:val="42"/>
        </w:rPr>
        <w:t>，而且也固执地持存</w:t>
      </w:r>
      <w:r>
        <w:rPr>
          <w:rFonts w:ascii="宋体" w:eastAsia="宋体" w:hAnsi="宋体" w:cs="宋体"/>
          <w:color w:val="000000"/>
          <w:sz w:val="42"/>
        </w:rPr>
        <w:t>(insistiert)</w:t>
      </w:r>
      <w:r>
        <w:rPr>
          <w:rFonts w:ascii="宋体" w:eastAsia="宋体" w:hAnsi="宋体" w:cs="宋体"/>
          <w:color w:val="000000"/>
          <w:sz w:val="42"/>
        </w:rPr>
        <w:t>，即顽固地守住那仿佛从自身而来自在</w:t>
      </w:r>
    </w:p>
    <w:p w:rsidR="003B37AB" w:rsidRDefault="003B37AB"/>
    <w:p w:rsidR="003B37AB" w:rsidRDefault="003B37AB">
      <w:pPr>
        <w:sectPr w:rsidR="003B37AB">
          <w:headerReference w:type="default" r:id="rId542"/>
          <w:footerReference w:type="default" r:id="rId543"/>
          <w:pgSz w:w="16600" w:h="24400"/>
          <w:pgMar w:top="2080" w:right="2280" w:bottom="2080" w:left="2280" w:header="1780" w:footer="1780" w:gutter="0"/>
          <w:cols w:space="720"/>
        </w:sectPr>
      </w:pPr>
    </w:p>
    <w:p w:rsidR="003B37AB" w:rsidRDefault="00DE34B8">
      <w:pPr>
        <w:wordWrap w:val="0"/>
        <w:spacing w:before="60" w:line="500" w:lineRule="atLeast"/>
        <w:ind w:left="380"/>
        <w:textAlignment w:val="baseline"/>
        <w:rPr>
          <w:sz w:val="36"/>
        </w:rPr>
      </w:pPr>
      <w:r>
        <w:rPr>
          <w:rFonts w:ascii="宋体" w:eastAsia="宋体" w:hAnsi="宋体" w:cs="宋体"/>
          <w:color w:val="000000"/>
          <w:sz w:val="36"/>
        </w:rPr>
        <w:lastRenderedPageBreak/>
        <w:t xml:space="preserve">230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DE34B8">
      <w:pPr>
        <w:wordWrap w:val="0"/>
        <w:spacing w:before="540" w:line="700" w:lineRule="atLeast"/>
        <w:textAlignment w:val="baseline"/>
        <w:rPr>
          <w:sz w:val="43"/>
        </w:rPr>
      </w:pPr>
      <w:r>
        <w:rPr>
          <w:rFonts w:ascii="宋体" w:eastAsia="宋体" w:hAnsi="宋体" w:cs="宋体"/>
          <w:color w:val="000000"/>
          <w:sz w:val="43"/>
        </w:rPr>
        <w:t>地敞开的存在者所提供出来的东</w:t>
      </w:r>
      <w:r>
        <w:rPr>
          <w:rFonts w:ascii="宋体" w:eastAsia="宋体" w:hAnsi="宋体" w:cs="宋体"/>
          <w:color w:val="000000"/>
          <w:sz w:val="43"/>
        </w:rPr>
        <w:t>西。</w:t>
      </w:r>
    </w:p>
    <w:p w:rsidR="003B37AB" w:rsidRDefault="00DE34B8">
      <w:pPr>
        <w:wordWrap w:val="0"/>
        <w:spacing w:line="700" w:lineRule="atLeast"/>
        <w:ind w:right="140" w:firstLine="880"/>
        <w:textAlignment w:val="baseline"/>
        <w:rPr>
          <w:sz w:val="43"/>
        </w:rPr>
      </w:pPr>
      <w:r>
        <w:rPr>
          <w:rFonts w:ascii="宋体" w:eastAsia="宋体" w:hAnsi="宋体" w:cs="宋体"/>
          <w:b/>
          <w:color w:val="000000"/>
          <w:sz w:val="43"/>
        </w:rPr>
        <w:t>绽出的此在是固执的。</w:t>
      </w:r>
      <w:r>
        <w:rPr>
          <w:rFonts w:ascii="宋体" w:eastAsia="宋体" w:hAnsi="宋体" w:cs="宋体"/>
          <w:color w:val="000000"/>
          <w:sz w:val="43"/>
        </w:rPr>
        <w:t>即便在固执的生存中也有神秘在运作；只不过，此时神秘是作为被遗忘的、从而成为</w:t>
      </w:r>
      <w:r>
        <w:rPr>
          <w:rFonts w:ascii="宋体" w:eastAsia="宋体" w:hAnsi="宋体" w:cs="宋体"/>
          <w:color w:val="000000"/>
          <w:sz w:val="43"/>
        </w:rPr>
        <w:t>“</w:t>
      </w:r>
      <w:r>
        <w:rPr>
          <w:rFonts w:ascii="宋体" w:eastAsia="宋体" w:hAnsi="宋体" w:cs="宋体"/>
          <w:color w:val="000000"/>
          <w:sz w:val="43"/>
        </w:rPr>
        <w:t>非本质性的</w:t>
      </w:r>
      <w:r>
        <w:rPr>
          <w:rFonts w:ascii="宋体" w:eastAsia="宋体" w:hAnsi="宋体" w:cs="宋体"/>
          <w:color w:val="000000"/>
          <w:sz w:val="43"/>
        </w:rPr>
        <w:t>”</w:t>
      </w:r>
      <w:r>
        <w:rPr>
          <w:rFonts w:ascii="宋体" w:eastAsia="宋体" w:hAnsi="宋体" w:cs="宋体"/>
          <w:color w:val="000000"/>
          <w:sz w:val="43"/>
        </w:rPr>
        <w:t>真理的本质来运作的。</w:t>
      </w:r>
    </w:p>
    <w:p w:rsidR="003B37AB" w:rsidRDefault="003B37AB">
      <w:pPr>
        <w:wordWrap w:val="0"/>
        <w:spacing w:line="700" w:lineRule="exact"/>
        <w:textAlignment w:val="baseline"/>
        <w:rPr>
          <w:sz w:val="43"/>
        </w:rPr>
      </w:pPr>
    </w:p>
    <w:p w:rsidR="003B37AB" w:rsidRDefault="00DE34B8">
      <w:pPr>
        <w:wordWrap w:val="0"/>
        <w:spacing w:line="800" w:lineRule="atLeast"/>
        <w:jc w:val="center"/>
        <w:textAlignment w:val="baseline"/>
        <w:rPr>
          <w:sz w:val="59"/>
        </w:rPr>
      </w:pPr>
      <w:r>
        <w:rPr>
          <w:rFonts w:ascii="仿宋" w:eastAsia="仿宋" w:hAnsi="仿宋" w:cs="仿宋"/>
          <w:color w:val="000000"/>
          <w:sz w:val="59"/>
        </w:rPr>
        <w:t>七、作为迷误的非真理</w:t>
      </w:r>
    </w:p>
    <w:p w:rsidR="003B37AB" w:rsidRDefault="00DE34B8">
      <w:pPr>
        <w:wordWrap w:val="0"/>
        <w:spacing w:before="520" w:line="700" w:lineRule="atLeast"/>
        <w:ind w:right="140" w:firstLine="880"/>
        <w:textAlignment w:val="baseline"/>
        <w:rPr>
          <w:sz w:val="43"/>
        </w:rPr>
      </w:pPr>
      <w:r>
        <w:rPr>
          <w:rFonts w:ascii="宋体" w:eastAsia="宋体" w:hAnsi="宋体" w:cs="宋体"/>
          <w:color w:val="000000"/>
          <w:sz w:val="43"/>
        </w:rPr>
        <w:t>人固执地孜孜于一向最切近可达的存在者。但只有作为已经绽出的人，人才能固执，因为他毕竟把存在者之为存在者当作标准了。但在他采纳标准时，人类却背离了神秘。那种固执地朝向方便可达之物，与这种绽出地背离神秘，这两者是共属一体的。它们是一而二二而一的事情。而这种朝向和背离却又与此在中的来回往复的固有转向亦步亦趋。人离开神秘而奔向方便可达的东西，匆匆的离开一个通</w:t>
      </w:r>
      <w:r>
        <w:rPr>
          <w:rFonts w:ascii="宋体" w:eastAsia="宋体" w:hAnsi="宋体" w:cs="宋体"/>
          <w:color w:val="000000"/>
          <w:sz w:val="43"/>
        </w:rPr>
        <w:t>行之物，赶向最切近的通行之物而与神秘失之交臂</w:t>
      </w:r>
      <w:r>
        <w:rPr>
          <w:rFonts w:ascii="宋体" w:eastAsia="宋体" w:hAnsi="宋体" w:cs="宋体"/>
          <w:color w:val="000000"/>
          <w:sz w:val="43"/>
        </w:rPr>
        <w:t>————</w:t>
      </w:r>
      <w:r>
        <w:rPr>
          <w:rFonts w:ascii="宋体" w:eastAsia="宋体" w:hAnsi="宋体" w:cs="宋体"/>
          <w:color w:val="000000"/>
          <w:sz w:val="43"/>
        </w:rPr>
        <w:t>这一番折腾就是</w:t>
      </w:r>
      <w:r>
        <w:rPr>
          <w:rFonts w:ascii="宋体" w:eastAsia="宋体" w:hAnsi="宋体" w:cs="宋体"/>
          <w:b/>
          <w:color w:val="000000"/>
          <w:sz w:val="43"/>
        </w:rPr>
        <w:t>误入歧途</w:t>
      </w:r>
      <w:r>
        <w:rPr>
          <w:rFonts w:ascii="宋体" w:eastAsia="宋体" w:hAnsi="宋体" w:cs="宋体"/>
          <w:color w:val="000000"/>
          <w:sz w:val="43"/>
        </w:rPr>
        <w:t>。</w:t>
      </w:r>
    </w:p>
    <w:p w:rsidR="003B37AB" w:rsidRDefault="00DE34B8">
      <w:pPr>
        <w:wordWrap w:val="0"/>
        <w:spacing w:line="700" w:lineRule="atLeast"/>
        <w:ind w:right="140" w:firstLine="880"/>
        <w:textAlignment w:val="baseline"/>
        <w:rPr>
          <w:sz w:val="43"/>
        </w:rPr>
      </w:pPr>
      <w:r>
        <w:rPr>
          <w:rFonts w:ascii="宋体" w:eastAsia="宋体" w:hAnsi="宋体" w:cs="宋体"/>
          <w:color w:val="000000"/>
          <w:sz w:val="43"/>
        </w:rPr>
        <w:t>人彷徨歧途。人并不是才刚刚误入歧途。人总是在迷误中彷徨歧途，因为他在绽出之际也固执，从而已经在迷误中了。人误入其中的迷误决不是仿佛只在人身边伸展的东西，犹如一条人偶尔失足于其中的小沟；毋宁说，迷误乃属于历史性的人被纳入其中的此之在的内在机制。迷误乃是那种转向的运作领域，在这种转向中，固执的绽出之生存</w:t>
      </w:r>
      <w:r>
        <w:rPr>
          <w:rFonts w:ascii="宋体" w:eastAsia="宋体" w:hAnsi="宋体" w:cs="宋体"/>
          <w:color w:val="000000"/>
          <w:sz w:val="43"/>
        </w:rPr>
        <w:t>(Ek-sistenz)</w:t>
      </w:r>
      <w:r>
        <w:rPr>
          <w:rFonts w:ascii="宋体" w:eastAsia="宋体" w:hAnsi="宋体" w:cs="宋体"/>
          <w:color w:val="000000"/>
          <w:sz w:val="43"/>
        </w:rPr>
        <w:t>总是随机应变地重新遗忘自己，重新出了差错。对被遮蔽的存在者整体的遮蔽</w:t>
      </w:r>
      <w:r>
        <w:rPr>
          <w:rFonts w:ascii="宋体" w:eastAsia="宋体" w:hAnsi="宋体" w:cs="宋体"/>
          <w:color w:val="000000"/>
          <w:sz w:val="43"/>
        </w:rPr>
        <w:t>支配着当下存在者的解蔽过程，此种解蔽过程作为对遮蔽之被遗忘状态而成为迷误。</w:t>
      </w:r>
    </w:p>
    <w:p w:rsidR="003B37AB" w:rsidRDefault="00DE34B8">
      <w:pPr>
        <w:wordWrap w:val="0"/>
        <w:spacing w:line="700" w:lineRule="atLeast"/>
        <w:ind w:right="140" w:firstLine="880"/>
        <w:textAlignment w:val="baseline"/>
        <w:rPr>
          <w:sz w:val="43"/>
        </w:rPr>
      </w:pPr>
      <w:r>
        <w:rPr>
          <w:rFonts w:ascii="宋体" w:eastAsia="宋体" w:hAnsi="宋体" w:cs="宋体"/>
          <w:color w:val="000000"/>
          <w:sz w:val="43"/>
        </w:rPr>
        <w:t>迷误是原初的真理之本质的本质性的反本质</w:t>
      </w:r>
      <w:r>
        <w:rPr>
          <w:rFonts w:ascii="宋体" w:eastAsia="宋体" w:hAnsi="宋体" w:cs="宋体"/>
          <w:color w:val="000000"/>
          <w:sz w:val="43"/>
        </w:rPr>
        <w:t>(Gegenwe-sen)</w:t>
      </w:r>
      <w:r>
        <w:rPr>
          <w:rFonts w:ascii="宋体" w:eastAsia="宋体" w:hAnsi="宋体" w:cs="宋体"/>
          <w:color w:val="000000"/>
          <w:sz w:val="43"/>
        </w:rPr>
        <w:t>。迷误公开自身为本质性真理的每一个对立面的敞开领域。迷误</w:t>
      </w:r>
      <w:r>
        <w:rPr>
          <w:rFonts w:ascii="宋体" w:eastAsia="宋体" w:hAnsi="宋体" w:cs="宋体"/>
          <w:color w:val="000000"/>
          <w:sz w:val="43"/>
        </w:rPr>
        <w:t>(Irre)</w:t>
      </w:r>
      <w:r>
        <w:rPr>
          <w:rFonts w:ascii="宋体" w:eastAsia="宋体" w:hAnsi="宋体" w:cs="宋体"/>
          <w:b/>
          <w:color w:val="000000"/>
          <w:sz w:val="43"/>
        </w:rPr>
        <w:t>乃错误</w:t>
      </w:r>
      <w:r>
        <w:rPr>
          <w:rFonts w:ascii="宋体" w:eastAsia="宋体" w:hAnsi="宋体" w:cs="宋体"/>
          <w:color w:val="000000"/>
          <w:sz w:val="43"/>
        </w:rPr>
        <w:t>(Irrtum)</w:t>
      </w:r>
      <w:r>
        <w:rPr>
          <w:rFonts w:ascii="宋体" w:eastAsia="宋体" w:hAnsi="宋体" w:cs="宋体"/>
          <w:color w:val="000000"/>
          <w:sz w:val="43"/>
        </w:rPr>
        <w:t>的敞开之所和根据。所谓错误，</w:t>
      </w:r>
    </w:p>
    <w:p w:rsidR="003B37AB" w:rsidRDefault="003B37AB"/>
    <w:p w:rsidR="003B37AB" w:rsidRDefault="003B37AB">
      <w:pPr>
        <w:sectPr w:rsidR="003B37AB">
          <w:headerReference w:type="default" r:id="rId544"/>
          <w:footerReference w:type="default" r:id="rId545"/>
          <w:pgSz w:w="16600" w:h="24400"/>
          <w:pgMar w:top="2080" w:right="2260" w:bottom="2080" w:left="2260" w:header="1780" w:footer="1780" w:gutter="0"/>
          <w:cols w:space="720"/>
        </w:sectPr>
      </w:pPr>
    </w:p>
    <w:p w:rsidR="003B37AB" w:rsidRDefault="00DE34B8">
      <w:pPr>
        <w:wordWrap w:val="0"/>
        <w:spacing w:line="580" w:lineRule="atLeast"/>
        <w:ind w:right="560"/>
        <w:jc w:val="right"/>
        <w:textAlignment w:val="baseline"/>
        <w:rPr>
          <w:sz w:val="42"/>
        </w:rPr>
      </w:pPr>
      <w:r>
        <w:rPr>
          <w:rFonts w:ascii="宋体" w:eastAsia="宋体" w:hAnsi="宋体" w:cs="宋体"/>
          <w:color w:val="000000"/>
          <w:sz w:val="42"/>
        </w:rPr>
        <w:lastRenderedPageBreak/>
        <w:t>论真理的本质</w:t>
      </w:r>
      <w:r>
        <w:rPr>
          <w:rFonts w:ascii="宋体" w:eastAsia="宋体" w:hAnsi="宋体" w:cs="宋体"/>
          <w:color w:val="000000"/>
          <w:sz w:val="42"/>
        </w:rPr>
        <w:t xml:space="preserve"> 231</w:t>
      </w:r>
    </w:p>
    <w:p w:rsidR="003B37AB" w:rsidRDefault="003B37AB">
      <w:pPr>
        <w:wordWrap w:val="0"/>
        <w:spacing w:line="520" w:lineRule="exact"/>
        <w:jc w:val="right"/>
        <w:textAlignment w:val="baseline"/>
        <w:rPr>
          <w:sz w:val="42"/>
        </w:rPr>
      </w:pPr>
    </w:p>
    <w:p w:rsidR="003B37AB" w:rsidRDefault="00DE34B8">
      <w:pPr>
        <w:wordWrap w:val="0"/>
        <w:spacing w:line="740" w:lineRule="atLeast"/>
        <w:textAlignment w:val="baseline"/>
        <w:rPr>
          <w:sz w:val="40"/>
        </w:rPr>
      </w:pPr>
      <w:r>
        <w:rPr>
          <w:rFonts w:ascii="宋体" w:eastAsia="宋体" w:hAnsi="宋体" w:cs="宋体"/>
          <w:color w:val="000000"/>
          <w:sz w:val="40"/>
        </w:rPr>
        <w:t>并非一个个别的差错，而是那种其中错综交织了所有迷误方式的历史的领地</w:t>
      </w:r>
      <w:r>
        <w:rPr>
          <w:rFonts w:ascii="宋体" w:eastAsia="宋体" w:hAnsi="宋体" w:cs="宋体"/>
          <w:color w:val="000000"/>
          <w:sz w:val="40"/>
        </w:rPr>
        <w:t>(</w:t>
      </w:r>
      <w:r>
        <w:rPr>
          <w:rFonts w:ascii="宋体" w:eastAsia="宋体" w:hAnsi="宋体" w:cs="宋体"/>
          <w:color w:val="000000"/>
          <w:sz w:val="40"/>
        </w:rPr>
        <w:t>即统治地位</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40" w:lineRule="atLeast"/>
        <w:ind w:right="20" w:firstLine="880"/>
        <w:textAlignment w:val="baseline"/>
        <w:rPr>
          <w:sz w:val="40"/>
        </w:rPr>
      </w:pPr>
      <w:r>
        <w:rPr>
          <w:rFonts w:ascii="宋体" w:eastAsia="宋体" w:hAnsi="宋体" w:cs="宋体"/>
          <w:color w:val="000000"/>
          <w:sz w:val="40"/>
        </w:rPr>
        <w:t>按其开放状态和它与存在者整体的关联，每一种行为都各各是迷误的方式。错误的范围很广，从日常的做错、看错、</w:t>
      </w:r>
      <w:r>
        <w:rPr>
          <w:rFonts w:ascii="宋体" w:eastAsia="宋体" w:hAnsi="宋体" w:cs="宋体"/>
          <w:color w:val="000000"/>
          <w:sz w:val="40"/>
        </w:rPr>
        <w:t>算错，到本质性态度和决断中的迷失和迷路，都是错误。但通常地，甚至依照哲学的学说，人们所认为的错误，乃是判断的不正确性和知识的虚假性，它只不过是迷误的一种，而且是最为肤浅的一种迷误而已。一个历史性的人类必然误入迷误之中、从而其行程有迷误的；这种迷误本质上是与此在的敞开状态相适合的。迷误通过使人迷失道路而彻底支配着人。但使人迷失道路的迷误同时也一道提供出一种可能性，这是一种人能够从绽出之生存中获得的可能性，那就是：人通过经验迷误本身，并且在此之在的神秘那里不出差错，人就可能不让自己误入歧途。</w:t>
      </w:r>
    </w:p>
    <w:p w:rsidR="003B37AB" w:rsidRDefault="00DE34B8">
      <w:pPr>
        <w:wordWrap w:val="0"/>
        <w:spacing w:line="740" w:lineRule="atLeast"/>
        <w:ind w:right="20" w:firstLine="880"/>
        <w:textAlignment w:val="baseline"/>
        <w:rPr>
          <w:sz w:val="40"/>
        </w:rPr>
      </w:pPr>
      <w:r>
        <w:rPr>
          <w:rFonts w:ascii="宋体" w:eastAsia="宋体" w:hAnsi="宋体" w:cs="宋体"/>
          <w:color w:val="000000"/>
          <w:sz w:val="40"/>
        </w:rPr>
        <w:t>由于人的固执的生存</w:t>
      </w:r>
      <w:r>
        <w:rPr>
          <w:rFonts w:ascii="宋体" w:eastAsia="宋体" w:hAnsi="宋体" w:cs="宋体"/>
          <w:color w:val="000000"/>
          <w:sz w:val="40"/>
        </w:rPr>
        <w:t>行于迷误之中，由于引人误入歧途的迷误总是以某种方式咄咄逼人并且由于这种逼迫控制了神秘</w:t>
      </w:r>
      <w:r>
        <w:rPr>
          <w:rFonts w:ascii="宋体" w:eastAsia="宋体" w:hAnsi="宋体" w:cs="宋体"/>
          <w:color w:val="000000"/>
          <w:sz w:val="40"/>
        </w:rPr>
        <w:t>———</w:t>
      </w:r>
      <w:r>
        <w:rPr>
          <w:rFonts w:ascii="宋体" w:eastAsia="宋体" w:hAnsi="宋体" w:cs="宋体"/>
          <w:color w:val="000000"/>
          <w:sz w:val="40"/>
        </w:rPr>
        <w:t>而且是一种被遗忘的神秘，所以人在其此在的绽出之生存中就尤其屈服于神秘的支配和迷误的逼迫了。他便处在受统一者和它者的强制的困境中了。完整的、包含着其最本己的非本质的真理之本质，凭这种不断的来回往复的转向，而把此在保持在困境之中。此在就是入于困境的转向。从人的此之在而来，并且唯从人的此之在而来，才出现了对必然性的解蔽，相应地也就出现了那种入于不可回避之物中的可能的移置。</w:t>
      </w:r>
    </w:p>
    <w:p w:rsidR="003B37AB" w:rsidRDefault="00DE34B8">
      <w:pPr>
        <w:wordWrap w:val="0"/>
        <w:spacing w:line="740" w:lineRule="atLeast"/>
        <w:ind w:right="20" w:firstLine="880"/>
        <w:textAlignment w:val="baseline"/>
        <w:rPr>
          <w:sz w:val="40"/>
        </w:rPr>
      </w:pPr>
      <w:r>
        <w:rPr>
          <w:rFonts w:ascii="宋体" w:eastAsia="宋体" w:hAnsi="宋体" w:cs="宋体"/>
          <w:color w:val="000000"/>
          <w:sz w:val="40"/>
        </w:rPr>
        <w:t>对存在者本身之解蔽同时也就是对存在者整体之遮蔽。在</w:t>
      </w:r>
      <w:r>
        <w:rPr>
          <w:rFonts w:ascii="宋体" w:eastAsia="宋体" w:hAnsi="宋体" w:cs="宋体"/>
          <w:color w:val="000000"/>
          <w:sz w:val="40"/>
        </w:rPr>
        <w:t>这个解蔽和遮蔽的同时中，就有迷误在运作。对被遮蔽者之遮蔽与迷误一道归属于真理的原初本质。从此在的固执的绽出之生存来理解，自由乃是</w:t>
      </w:r>
      <w:r>
        <w:rPr>
          <w:rFonts w:ascii="宋体" w:eastAsia="宋体" w:hAnsi="宋体" w:cs="宋体"/>
          <w:color w:val="000000"/>
          <w:sz w:val="40"/>
        </w:rPr>
        <w:t>(</w:t>
      </w:r>
      <w:r>
        <w:rPr>
          <w:rFonts w:ascii="宋体" w:eastAsia="宋体" w:hAnsi="宋体" w:cs="宋体"/>
          <w:color w:val="000000"/>
          <w:sz w:val="40"/>
        </w:rPr>
        <w:t>在表象之正确性意义上的</w:t>
      </w:r>
      <w:r>
        <w:rPr>
          <w:rFonts w:ascii="宋体" w:eastAsia="宋体" w:hAnsi="宋体" w:cs="宋体"/>
          <w:color w:val="000000"/>
          <w:sz w:val="40"/>
        </w:rPr>
        <w:t>)</w:t>
      </w:r>
      <w:r>
        <w:rPr>
          <w:rFonts w:ascii="宋体" w:eastAsia="宋体" w:hAnsi="宋体" w:cs="宋体"/>
          <w:color w:val="000000"/>
          <w:sz w:val="40"/>
        </w:rPr>
        <w:t>真理的本质，而这仅仅是因为自由本身源起于真理的原始本质，源起于在迷</w:t>
      </w:r>
    </w:p>
    <w:p w:rsidR="003B37AB" w:rsidRDefault="003B37AB"/>
    <w:p w:rsidR="003B37AB" w:rsidRDefault="003B37AB">
      <w:pPr>
        <w:sectPr w:rsidR="003B37AB">
          <w:headerReference w:type="default" r:id="rId546"/>
          <w:footerReference w:type="default" r:id="rId547"/>
          <w:pgSz w:w="16600" w:h="24400"/>
          <w:pgMar w:top="2080" w:right="2280" w:bottom="2080" w:left="2280" w:header="1780" w:footer="1780" w:gutter="0"/>
          <w:cols w:space="720"/>
        </w:sectPr>
      </w:pPr>
    </w:p>
    <w:p w:rsidR="003B37AB" w:rsidRDefault="00DE34B8">
      <w:pPr>
        <w:wordWrap w:val="0"/>
        <w:spacing w:line="480" w:lineRule="atLeast"/>
        <w:ind w:left="380"/>
        <w:textAlignment w:val="baseline"/>
        <w:rPr>
          <w:sz w:val="35"/>
        </w:rPr>
      </w:pPr>
      <w:r>
        <w:rPr>
          <w:rFonts w:ascii="宋体" w:eastAsia="宋体" w:hAnsi="宋体" w:cs="宋体"/>
          <w:color w:val="000000"/>
          <w:sz w:val="35"/>
        </w:rPr>
        <w:lastRenderedPageBreak/>
        <w:t xml:space="preserve">232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40" w:lineRule="exact"/>
        <w:textAlignment w:val="baseline"/>
        <w:rPr>
          <w:sz w:val="35"/>
        </w:rPr>
      </w:pPr>
    </w:p>
    <w:p w:rsidR="003B37AB" w:rsidRDefault="00DE34B8">
      <w:pPr>
        <w:wordWrap w:val="0"/>
        <w:spacing w:line="700" w:lineRule="atLeast"/>
        <w:ind w:right="120"/>
        <w:textAlignment w:val="baseline"/>
        <w:rPr>
          <w:sz w:val="39"/>
        </w:rPr>
      </w:pPr>
      <w:r>
        <w:rPr>
          <w:rFonts w:ascii="宋体" w:eastAsia="宋体" w:hAnsi="宋体" w:cs="宋体"/>
          <w:color w:val="000000"/>
          <w:sz w:val="39"/>
        </w:rPr>
        <w:t>误中的神秘之运作。让存在者存在实行于保持开放的行为。但让作为如此这般的整体的存在者存在，这回事情却只有当它在其原初的本质中偶尔被接纳时才会合乎本质地发生。于是，朝</w:t>
      </w:r>
      <w:r>
        <w:rPr>
          <w:rFonts w:ascii="宋体" w:eastAsia="宋体" w:hAnsi="宋体" w:cs="宋体"/>
          <w:color w:val="000000"/>
          <w:sz w:val="39"/>
        </w:rPr>
        <w:t>向神秘的有决心的展开便在进入迷误本身之途中了。如此，真理之本质的问题便得到了更为原始的追问。如此，真理之本质与本质之真理的交织关系的根据便显露出来了。观入那从迷误而来的神秘，这乃是一种独一无二的追问，即追问存在者之为存在者整体为何。这种追问思考存在者之存在的问题</w:t>
      </w:r>
      <w:r>
        <w:rPr>
          <w:rFonts w:ascii="宋体" w:eastAsia="宋体" w:hAnsi="宋体" w:cs="宋体"/>
          <w:color w:val="000000"/>
          <w:sz w:val="39"/>
        </w:rPr>
        <w:t>————</w:t>
      </w:r>
      <w:r>
        <w:rPr>
          <w:rFonts w:ascii="宋体" w:eastAsia="宋体" w:hAnsi="宋体" w:cs="宋体"/>
          <w:color w:val="000000"/>
          <w:sz w:val="39"/>
        </w:rPr>
        <w:t>该问题根本上是令人误入歧途的，因而在其多义性方面是尚未得到掌握的。源起于这样一种追问的存在之思，自柏拉图以来就被理解为</w:t>
      </w:r>
      <w:r>
        <w:rPr>
          <w:rFonts w:ascii="宋体" w:eastAsia="宋体" w:hAnsi="宋体" w:cs="宋体"/>
          <w:color w:val="000000"/>
          <w:sz w:val="39"/>
        </w:rPr>
        <w:t>“</w:t>
      </w:r>
      <w:r>
        <w:rPr>
          <w:rFonts w:ascii="宋体" w:eastAsia="宋体" w:hAnsi="宋体" w:cs="宋体"/>
          <w:color w:val="000000"/>
          <w:sz w:val="39"/>
        </w:rPr>
        <w:t>哲学</w:t>
      </w:r>
      <w:r>
        <w:rPr>
          <w:rFonts w:ascii="宋体" w:eastAsia="宋体" w:hAnsi="宋体" w:cs="宋体"/>
          <w:color w:val="000000"/>
          <w:sz w:val="39"/>
        </w:rPr>
        <w:t>”</w:t>
      </w:r>
      <w:r>
        <w:rPr>
          <w:rFonts w:ascii="宋体" w:eastAsia="宋体" w:hAnsi="宋体" w:cs="宋体"/>
          <w:color w:val="000000"/>
          <w:sz w:val="39"/>
        </w:rPr>
        <w:t>，后又被冠以</w:t>
      </w:r>
      <w:r>
        <w:rPr>
          <w:rFonts w:ascii="宋体" w:eastAsia="宋体" w:hAnsi="宋体" w:cs="宋体"/>
          <w:color w:val="000000"/>
          <w:sz w:val="39"/>
        </w:rPr>
        <w:t>“</w:t>
      </w:r>
      <w:r>
        <w:rPr>
          <w:rFonts w:ascii="宋体" w:eastAsia="宋体" w:hAnsi="宋体" w:cs="宋体"/>
          <w:color w:val="000000"/>
          <w:sz w:val="39"/>
        </w:rPr>
        <w:t>形而上学</w:t>
      </w:r>
      <w:r>
        <w:rPr>
          <w:rFonts w:ascii="宋体" w:eastAsia="宋体" w:hAnsi="宋体" w:cs="宋体"/>
          <w:color w:val="000000"/>
          <w:sz w:val="39"/>
        </w:rPr>
        <w:t>”</w:t>
      </w:r>
      <w:r>
        <w:rPr>
          <w:rFonts w:ascii="宋体" w:eastAsia="宋体" w:hAnsi="宋体" w:cs="宋体"/>
          <w:color w:val="000000"/>
          <w:sz w:val="39"/>
        </w:rPr>
        <w:t>之名。</w:t>
      </w:r>
    </w:p>
    <w:p w:rsidR="003B37AB" w:rsidRDefault="00DE34B8">
      <w:pPr>
        <w:wordWrap w:val="0"/>
        <w:spacing w:before="540" w:line="780" w:lineRule="atLeast"/>
        <w:jc w:val="center"/>
        <w:textAlignment w:val="baseline"/>
        <w:rPr>
          <w:sz w:val="58"/>
        </w:rPr>
      </w:pPr>
      <w:r>
        <w:rPr>
          <w:rFonts w:ascii="仿宋" w:eastAsia="仿宋" w:hAnsi="仿宋" w:cs="仿宋"/>
          <w:color w:val="000000"/>
          <w:sz w:val="58"/>
        </w:rPr>
        <w:t>八、真理问题与哲学</w:t>
      </w:r>
    </w:p>
    <w:p w:rsidR="003B37AB" w:rsidRDefault="00DE34B8">
      <w:pPr>
        <w:wordWrap w:val="0"/>
        <w:spacing w:before="520" w:line="700" w:lineRule="atLeast"/>
        <w:ind w:right="120" w:firstLine="860"/>
        <w:textAlignment w:val="baseline"/>
        <w:rPr>
          <w:sz w:val="42"/>
        </w:rPr>
      </w:pPr>
      <w:r>
        <w:rPr>
          <w:rFonts w:ascii="宋体" w:eastAsia="宋体" w:hAnsi="宋体" w:cs="宋体"/>
          <w:color w:val="000000"/>
          <w:sz w:val="42"/>
        </w:rPr>
        <w:t>把人向着绽出之生存解放出来，这对于历史具有奠基作用。这种对人的解</w:t>
      </w:r>
      <w:r>
        <w:rPr>
          <w:rFonts w:ascii="宋体" w:eastAsia="宋体" w:hAnsi="宋体" w:cs="宋体"/>
          <w:color w:val="000000"/>
          <w:sz w:val="42"/>
        </w:rPr>
        <w:t>放在存在之思中达乎词语；不过，词语并不只是意见的</w:t>
      </w:r>
      <w:r>
        <w:rPr>
          <w:rFonts w:ascii="宋体" w:eastAsia="宋体" w:hAnsi="宋体" w:cs="宋体"/>
          <w:color w:val="000000"/>
          <w:sz w:val="42"/>
        </w:rPr>
        <w:t>“</w:t>
      </w:r>
      <w:r>
        <w:rPr>
          <w:rFonts w:ascii="宋体" w:eastAsia="宋体" w:hAnsi="宋体" w:cs="宋体"/>
          <w:color w:val="000000"/>
          <w:sz w:val="42"/>
        </w:rPr>
        <w:t>表达</w:t>
      </w:r>
      <w:r>
        <w:rPr>
          <w:rFonts w:ascii="宋体" w:eastAsia="宋体" w:hAnsi="宋体" w:cs="宋体"/>
          <w:color w:val="000000"/>
          <w:sz w:val="42"/>
        </w:rPr>
        <w:t>”</w:t>
      </w:r>
      <w:r>
        <w:rPr>
          <w:rFonts w:ascii="宋体" w:eastAsia="宋体" w:hAnsi="宋体" w:cs="宋体"/>
          <w:color w:val="000000"/>
          <w:sz w:val="42"/>
        </w:rPr>
        <w:t>，不如说，它一向已经是存在者整体之真理的得到完好保存的构造。至于有多少人能听到这词语，乃是无关紧要的事情。而正是那些能听者决定了人在历史中的位置。而在哲学发端的同一个世界瞬间里，也就开始了普通理智的鲜明突出的统治地位</w:t>
      </w:r>
      <w:r>
        <w:rPr>
          <w:rFonts w:ascii="宋体" w:eastAsia="宋体" w:hAnsi="宋体" w:cs="宋体"/>
          <w:color w:val="000000"/>
          <w:sz w:val="42"/>
        </w:rPr>
        <w:t>(</w:t>
      </w:r>
      <w:r>
        <w:rPr>
          <w:rFonts w:ascii="宋体" w:eastAsia="宋体" w:hAnsi="宋体" w:cs="宋体"/>
          <w:color w:val="000000"/>
          <w:sz w:val="42"/>
        </w:rPr>
        <w:t>智者派</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700" w:lineRule="atLeast"/>
        <w:ind w:right="120" w:firstLine="860"/>
        <w:textAlignment w:val="baseline"/>
        <w:rPr>
          <w:sz w:val="42"/>
        </w:rPr>
      </w:pPr>
      <w:r>
        <w:rPr>
          <w:rFonts w:ascii="宋体" w:eastAsia="宋体" w:hAnsi="宋体" w:cs="宋体"/>
          <w:color w:val="000000"/>
          <w:sz w:val="42"/>
        </w:rPr>
        <w:t>普通理智要求可敞开的存在者的无可置疑性，并且把任何一种运思的追问说成是对健全理智的攻击，是健全理智的不幸迷惑。</w:t>
      </w:r>
    </w:p>
    <w:p w:rsidR="003B37AB" w:rsidRDefault="00DE34B8">
      <w:pPr>
        <w:wordWrap w:val="0"/>
        <w:spacing w:line="700" w:lineRule="atLeast"/>
        <w:ind w:right="120" w:firstLine="860"/>
        <w:textAlignment w:val="baseline"/>
        <w:rPr>
          <w:sz w:val="42"/>
        </w:rPr>
      </w:pPr>
      <w:r>
        <w:rPr>
          <w:rFonts w:ascii="宋体" w:eastAsia="宋体" w:hAnsi="宋体" w:cs="宋体"/>
          <w:color w:val="000000"/>
          <w:sz w:val="42"/>
        </w:rPr>
        <w:t>然而，健全的、在其自己的范围内十分正当的理智对哲学的评判却并没有切中哲学的本质，后者只有根据与作为存在者整体的存在</w:t>
      </w:r>
      <w:r>
        <w:rPr>
          <w:rFonts w:ascii="宋体" w:eastAsia="宋体" w:hAnsi="宋体" w:cs="宋体"/>
          <w:color w:val="000000"/>
          <w:sz w:val="42"/>
        </w:rPr>
        <w:t>者的原始真理的关联才能得到规定。但由于真理的完</w:t>
      </w:r>
    </w:p>
    <w:p w:rsidR="003B37AB" w:rsidRDefault="003B37AB"/>
    <w:p w:rsidR="003B37AB" w:rsidRDefault="003B37AB">
      <w:pPr>
        <w:sectPr w:rsidR="003B37AB">
          <w:headerReference w:type="default" r:id="rId548"/>
          <w:footerReference w:type="default" r:id="rId549"/>
          <w:pgSz w:w="16600" w:h="24400"/>
          <w:pgMar w:top="2080" w:right="2260" w:bottom="2080" w:left="2260" w:header="1780" w:footer="1780" w:gutter="0"/>
          <w:cols w:space="720"/>
        </w:sectPr>
      </w:pPr>
    </w:p>
    <w:p w:rsidR="003B37AB" w:rsidRDefault="00DE34B8">
      <w:pPr>
        <w:wordWrap w:val="0"/>
        <w:spacing w:line="740" w:lineRule="atLeast"/>
        <w:ind w:right="640"/>
        <w:jc w:val="right"/>
        <w:textAlignment w:val="baseline"/>
        <w:rPr>
          <w:sz w:val="41"/>
        </w:rPr>
      </w:pPr>
      <w:r>
        <w:rPr>
          <w:rFonts w:ascii="宋体" w:eastAsia="宋体" w:hAnsi="宋体" w:cs="宋体"/>
          <w:color w:val="000000"/>
          <w:sz w:val="41"/>
        </w:rPr>
        <w:lastRenderedPageBreak/>
        <w:t>论真理的本质</w:t>
      </w:r>
      <w:r>
        <w:rPr>
          <w:rFonts w:ascii="宋体" w:eastAsia="宋体" w:hAnsi="宋体" w:cs="宋体"/>
          <w:color w:val="000000"/>
          <w:sz w:val="41"/>
        </w:rPr>
        <w:t xml:space="preserve"> 233</w:t>
      </w:r>
    </w:p>
    <w:p w:rsidR="003B37AB" w:rsidRDefault="00DE34B8">
      <w:pPr>
        <w:wordWrap w:val="0"/>
        <w:spacing w:before="500" w:line="740" w:lineRule="atLeast"/>
        <w:ind w:right="140"/>
        <w:textAlignment w:val="baseline"/>
        <w:rPr>
          <w:sz w:val="41"/>
        </w:rPr>
      </w:pPr>
      <w:r>
        <w:rPr>
          <w:rFonts w:ascii="宋体" w:eastAsia="宋体" w:hAnsi="宋体" w:cs="宋体"/>
          <w:color w:val="000000"/>
          <w:sz w:val="41"/>
        </w:rPr>
        <w:t>全本质包含着非本质，并且是首先作为遮蔽而运作的，所以探究这种真理的哲学本身就是分裂性的。哲学之思想乃是柔和的泰然任之，它并不拒绝存在者整体的遮蔽状态。哲学之思想尤其是严格性的展开状态，它并不冲破遮蔽，而是把它的完好无损的本质逼入把握活动的敞开领域中，从而把它逼入其本己的真理之中。</w:t>
      </w:r>
    </w:p>
    <w:p w:rsidR="003B37AB" w:rsidRDefault="00DE34B8">
      <w:pPr>
        <w:wordWrap w:val="0"/>
        <w:spacing w:line="740" w:lineRule="atLeast"/>
        <w:ind w:right="120" w:firstLine="860"/>
        <w:textAlignment w:val="baseline"/>
        <w:rPr>
          <w:sz w:val="41"/>
        </w:rPr>
      </w:pPr>
      <w:r>
        <w:rPr>
          <w:rFonts w:ascii="宋体" w:eastAsia="宋体" w:hAnsi="宋体" w:cs="宋体"/>
          <w:color w:val="000000"/>
          <w:sz w:val="41"/>
        </w:rPr>
        <w:t>在其让存在</w:t>
      </w:r>
      <w:r>
        <w:rPr>
          <w:rFonts w:ascii="宋体" w:eastAsia="宋体" w:hAnsi="宋体" w:cs="宋体"/>
          <w:color w:val="000000"/>
          <w:sz w:val="41"/>
        </w:rPr>
        <w:t>————</w:t>
      </w:r>
      <w:r>
        <w:rPr>
          <w:rFonts w:ascii="宋体" w:eastAsia="宋体" w:hAnsi="宋体" w:cs="宋体"/>
          <w:color w:val="000000"/>
          <w:sz w:val="41"/>
        </w:rPr>
        <w:t>让存在者作为如此这般的存在者整体而存在</w:t>
      </w:r>
      <w:r>
        <w:rPr>
          <w:rFonts w:ascii="宋体" w:eastAsia="宋体" w:hAnsi="宋体" w:cs="宋体"/>
          <w:color w:val="000000"/>
          <w:sz w:val="41"/>
        </w:rPr>
        <w:t>——</w:t>
      </w:r>
      <w:r>
        <w:rPr>
          <w:rFonts w:ascii="宋体" w:eastAsia="宋体" w:hAnsi="宋体" w:cs="宋体"/>
          <w:color w:val="000000"/>
          <w:sz w:val="41"/>
        </w:rPr>
        <w:t>的柔和的严格性和严格的柔和性中，哲学遂成为一种追问；这种追</w:t>
      </w:r>
      <w:r>
        <w:rPr>
          <w:rFonts w:ascii="宋体" w:eastAsia="宋体" w:hAnsi="宋体" w:cs="宋体"/>
          <w:color w:val="000000"/>
          <w:sz w:val="41"/>
        </w:rPr>
        <w:t>问并不唯一地持守于存在者，但也不允许任何外部强加的命令。思想的这种最内在的困境已经为康德所猜度；因为康德在谈到哲学时说：</w:t>
      </w:r>
      <w:r>
        <w:rPr>
          <w:rFonts w:ascii="宋体" w:eastAsia="宋体" w:hAnsi="宋体" w:cs="宋体"/>
          <w:color w:val="000000"/>
          <w:sz w:val="41"/>
        </w:rPr>
        <w:t>“</w:t>
      </w:r>
      <w:r>
        <w:rPr>
          <w:rFonts w:ascii="宋体" w:eastAsia="宋体" w:hAnsi="宋体" w:cs="宋体"/>
          <w:color w:val="000000"/>
          <w:sz w:val="41"/>
        </w:rPr>
        <w:t>这里，我们看到哲学实际上被置于一个糟糕的立足点上了，它应该是牢固的，虽然无论是天上还是地上都没有它赖以立足的地方。在此，哲学应当证明它的纯正性，作为它的法则的自我维持者，而不是作为那个向哲学诉说某种移植过来的意义或者谁也不知道的监护本性的人的代言人</w:t>
      </w:r>
      <w:r>
        <w:rPr>
          <w:rFonts w:ascii="宋体" w:eastAsia="宋体" w:hAnsi="宋体" w:cs="宋体"/>
          <w:color w:val="000000"/>
          <w:sz w:val="41"/>
        </w:rPr>
        <w:t>……”(</w:t>
      </w:r>
      <w:r>
        <w:rPr>
          <w:rFonts w:ascii="宋体" w:eastAsia="宋体" w:hAnsi="宋体" w:cs="宋体"/>
          <w:color w:val="000000"/>
          <w:sz w:val="41"/>
        </w:rPr>
        <w:t>《道德形而上学的基础》，康德文集，学院版，第四卷，第</w:t>
      </w:r>
      <w:r>
        <w:rPr>
          <w:rFonts w:ascii="宋体" w:eastAsia="宋体" w:hAnsi="宋体" w:cs="宋体"/>
          <w:color w:val="000000"/>
          <w:sz w:val="41"/>
        </w:rPr>
        <w:t>425</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40" w:lineRule="atLeast"/>
        <w:ind w:right="140" w:firstLine="860"/>
        <w:textAlignment w:val="baseline"/>
        <w:rPr>
          <w:sz w:val="41"/>
        </w:rPr>
      </w:pPr>
      <w:r>
        <w:rPr>
          <w:rFonts w:ascii="宋体" w:eastAsia="宋体" w:hAnsi="宋体" w:cs="宋体"/>
          <w:color w:val="000000"/>
          <w:sz w:val="41"/>
        </w:rPr>
        <w:t>康德的著作引发了西方形而上学的最后一次转向。在他上述对哲学之本质的解</w:t>
      </w:r>
      <w:r>
        <w:rPr>
          <w:rFonts w:ascii="宋体" w:eastAsia="宋体" w:hAnsi="宋体" w:cs="宋体"/>
          <w:color w:val="000000"/>
          <w:sz w:val="41"/>
        </w:rPr>
        <w:t>说中，康德洞察到一个领域，按照他的形而上学立场，他是在主体性中，而且只有从这个主体性而来，才能把握这个领域，并且必定要把它理解为它自身的法则的自我维护者。尽管如此，这一对哲学之规定性的本质洞见已经足以推翻任何对哲学之思想的贬损，其中最无助的一种贬损是声称：作为一种</w:t>
      </w:r>
      <w:r>
        <w:rPr>
          <w:rFonts w:ascii="宋体" w:eastAsia="宋体" w:hAnsi="宋体" w:cs="宋体"/>
          <w:color w:val="000000"/>
          <w:sz w:val="41"/>
        </w:rPr>
        <w:t>“</w:t>
      </w:r>
      <w:r>
        <w:rPr>
          <w:rFonts w:ascii="宋体" w:eastAsia="宋体" w:hAnsi="宋体" w:cs="宋体"/>
          <w:color w:val="000000"/>
          <w:sz w:val="41"/>
        </w:rPr>
        <w:t>文化</w:t>
      </w:r>
      <w:r>
        <w:rPr>
          <w:rFonts w:ascii="宋体" w:eastAsia="宋体" w:hAnsi="宋体" w:cs="宋体"/>
          <w:color w:val="000000"/>
          <w:sz w:val="41"/>
        </w:rPr>
        <w:t>”</w:t>
      </w:r>
      <w:r>
        <w:rPr>
          <w:rFonts w:ascii="宋体" w:eastAsia="宋体" w:hAnsi="宋体" w:cs="宋体"/>
          <w:color w:val="000000"/>
          <w:sz w:val="41"/>
        </w:rPr>
        <w:t>的</w:t>
      </w:r>
      <w:r>
        <w:rPr>
          <w:rFonts w:ascii="宋体" w:eastAsia="宋体" w:hAnsi="宋体" w:cs="宋体"/>
          <w:color w:val="000000"/>
          <w:sz w:val="41"/>
        </w:rPr>
        <w:t>“</w:t>
      </w:r>
      <w:r>
        <w:rPr>
          <w:rFonts w:ascii="宋体" w:eastAsia="宋体" w:hAnsi="宋体" w:cs="宋体"/>
          <w:color w:val="000000"/>
          <w:sz w:val="41"/>
        </w:rPr>
        <w:t>表达</w:t>
      </w:r>
      <w:r>
        <w:rPr>
          <w:rFonts w:ascii="宋体" w:eastAsia="宋体" w:hAnsi="宋体" w:cs="宋体"/>
          <w:color w:val="000000"/>
          <w:sz w:val="41"/>
        </w:rPr>
        <w:t>”(</w:t>
      </w:r>
      <w:r>
        <w:rPr>
          <w:rFonts w:ascii="宋体" w:eastAsia="宋体" w:hAnsi="宋体" w:cs="宋体"/>
          <w:color w:val="000000"/>
          <w:sz w:val="41"/>
        </w:rPr>
        <w:t>斯宾格勒</w:t>
      </w:r>
      <w:r>
        <w:rPr>
          <w:rFonts w:ascii="宋体" w:eastAsia="宋体" w:hAnsi="宋体" w:cs="宋体"/>
          <w:color w:val="000000"/>
          <w:sz w:val="41"/>
        </w:rPr>
        <w:t>)</w:t>
      </w:r>
      <w:r>
        <w:rPr>
          <w:rFonts w:ascii="宋体" w:eastAsia="宋体" w:hAnsi="宋体" w:cs="宋体"/>
          <w:color w:val="000000"/>
          <w:sz w:val="41"/>
        </w:rPr>
        <w:t>和一个富有创造性的人类的装饰品，哲学也还是有其价值的。</w:t>
      </w:r>
    </w:p>
    <w:p w:rsidR="003B37AB" w:rsidRDefault="00DE34B8">
      <w:pPr>
        <w:wordWrap w:val="0"/>
        <w:spacing w:line="740" w:lineRule="atLeast"/>
        <w:ind w:right="160" w:firstLine="860"/>
        <w:textAlignment w:val="baseline"/>
        <w:rPr>
          <w:sz w:val="41"/>
        </w:rPr>
      </w:pPr>
      <w:r>
        <w:rPr>
          <w:rFonts w:ascii="宋体" w:eastAsia="宋体" w:hAnsi="宋体" w:cs="宋体"/>
          <w:color w:val="000000"/>
          <w:sz w:val="41"/>
        </w:rPr>
        <w:t>然而，哲学是否实现了它的原初的决定性的本质而成为</w:t>
      </w:r>
      <w:r>
        <w:rPr>
          <w:rFonts w:ascii="宋体" w:eastAsia="宋体" w:hAnsi="宋体" w:cs="宋体"/>
          <w:color w:val="000000"/>
          <w:sz w:val="41"/>
        </w:rPr>
        <w:t>“</w:t>
      </w:r>
      <w:r>
        <w:rPr>
          <w:rFonts w:ascii="宋体" w:eastAsia="宋体" w:hAnsi="宋体" w:cs="宋体"/>
          <w:color w:val="000000"/>
          <w:sz w:val="41"/>
        </w:rPr>
        <w:t>其法则的自我维护者</w:t>
      </w:r>
      <w:r>
        <w:rPr>
          <w:rFonts w:ascii="宋体" w:eastAsia="宋体" w:hAnsi="宋体" w:cs="宋体"/>
          <w:color w:val="000000"/>
          <w:sz w:val="41"/>
        </w:rPr>
        <w:t>”</w:t>
      </w:r>
      <w:r>
        <w:rPr>
          <w:rFonts w:ascii="宋体" w:eastAsia="宋体" w:hAnsi="宋体" w:cs="宋体"/>
          <w:color w:val="000000"/>
          <w:sz w:val="41"/>
        </w:rPr>
        <w:t>，或者哲学是否由其法则一向所属的那个东</w:t>
      </w:r>
    </w:p>
    <w:p w:rsidR="003B37AB" w:rsidRDefault="003B37AB"/>
    <w:p w:rsidR="003B37AB" w:rsidRDefault="003B37AB">
      <w:pPr>
        <w:sectPr w:rsidR="003B37AB">
          <w:headerReference w:type="default" r:id="rId550"/>
          <w:footerReference w:type="default" r:id="rId551"/>
          <w:pgSz w:w="16600" w:h="24400"/>
          <w:pgMar w:top="2080" w:right="2260" w:bottom="2080" w:left="2260" w:header="1780" w:footer="1780" w:gutter="0"/>
          <w:cols w:space="720"/>
        </w:sectPr>
      </w:pPr>
    </w:p>
    <w:p w:rsidR="003B37AB" w:rsidRDefault="00DE34B8">
      <w:pPr>
        <w:wordWrap w:val="0"/>
        <w:spacing w:line="500" w:lineRule="atLeast"/>
        <w:ind w:left="440"/>
        <w:textAlignment w:val="baseline"/>
        <w:rPr>
          <w:sz w:val="36"/>
        </w:rPr>
      </w:pPr>
      <w:r>
        <w:rPr>
          <w:rFonts w:ascii="宋体" w:eastAsia="宋体" w:hAnsi="宋体" w:cs="宋体"/>
          <w:color w:val="000000"/>
          <w:sz w:val="36"/>
        </w:rPr>
        <w:lastRenderedPageBreak/>
        <w:t xml:space="preserve">234  </w:t>
      </w:r>
      <w:r>
        <w:rPr>
          <w:rFonts w:ascii="宋体" w:eastAsia="宋体" w:hAnsi="宋体" w:cs="宋体"/>
          <w:color w:val="000000"/>
          <w:sz w:val="36"/>
        </w:rPr>
        <w:t xml:space="preserve">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40" w:lineRule="exact"/>
        <w:textAlignment w:val="baseline"/>
        <w:rPr>
          <w:sz w:val="36"/>
        </w:rPr>
      </w:pPr>
    </w:p>
    <w:p w:rsidR="003B37AB" w:rsidRDefault="00DE34B8">
      <w:pPr>
        <w:wordWrap w:val="0"/>
        <w:spacing w:line="740" w:lineRule="atLeast"/>
        <w:ind w:left="20"/>
        <w:textAlignment w:val="baseline"/>
        <w:rPr>
          <w:sz w:val="39"/>
        </w:rPr>
      </w:pPr>
      <w:r>
        <w:rPr>
          <w:rFonts w:ascii="宋体" w:eastAsia="宋体" w:hAnsi="宋体" w:cs="宋体"/>
          <w:color w:val="000000"/>
          <w:sz w:val="39"/>
        </w:rPr>
        <w:t>西的真理来维护本身并获得支撑，这取决于那种开端性，在这种开端性中，真理的原始本质对运思之追问来说成为本质性的。</w:t>
      </w:r>
    </w:p>
    <w:p w:rsidR="003B37AB" w:rsidRDefault="00DE34B8">
      <w:pPr>
        <w:wordWrap w:val="0"/>
        <w:spacing w:line="740" w:lineRule="atLeast"/>
        <w:ind w:left="20" w:right="20" w:firstLine="920"/>
        <w:textAlignment w:val="baseline"/>
        <w:rPr>
          <w:sz w:val="39"/>
        </w:rPr>
      </w:pPr>
      <w:r>
        <w:rPr>
          <w:rFonts w:ascii="宋体" w:eastAsia="宋体" w:hAnsi="宋体" w:cs="宋体"/>
          <w:color w:val="000000"/>
          <w:sz w:val="39"/>
        </w:rPr>
        <w:t>我们眼下所报告的尝试使真理之本质的问题超越了流俗的本质概念中习惯界定的范围，并且有助于我们去思索，真理之本质的问题是否同时和首先必定是本质之真理的问题。但在</w:t>
      </w:r>
      <w:r>
        <w:rPr>
          <w:rFonts w:ascii="宋体" w:eastAsia="宋体" w:hAnsi="宋体" w:cs="宋体"/>
          <w:color w:val="000000"/>
          <w:sz w:val="39"/>
        </w:rPr>
        <w:t>“</w:t>
      </w:r>
      <w:r>
        <w:rPr>
          <w:rFonts w:ascii="宋体" w:eastAsia="宋体" w:hAnsi="宋体" w:cs="宋体"/>
          <w:color w:val="000000"/>
          <w:sz w:val="39"/>
        </w:rPr>
        <w:t>本质</w:t>
      </w:r>
      <w:r>
        <w:rPr>
          <w:rFonts w:ascii="宋体" w:eastAsia="宋体" w:hAnsi="宋体" w:cs="宋体"/>
          <w:color w:val="000000"/>
          <w:sz w:val="39"/>
        </w:rPr>
        <w:t>”</w:t>
      </w:r>
      <w:r>
        <w:rPr>
          <w:rFonts w:ascii="宋体" w:eastAsia="宋体" w:hAnsi="宋体" w:cs="宋体"/>
          <w:color w:val="000000"/>
          <w:sz w:val="39"/>
        </w:rPr>
        <w:t>这个概念中，哲学思考的是存在。我们把陈述之正确性的内在可能性追溯到作为其</w:t>
      </w:r>
      <w:r>
        <w:rPr>
          <w:rFonts w:ascii="宋体" w:eastAsia="宋体" w:hAnsi="宋体" w:cs="宋体"/>
          <w:color w:val="000000"/>
          <w:sz w:val="39"/>
        </w:rPr>
        <w:t>“</w:t>
      </w:r>
      <w:r>
        <w:rPr>
          <w:rFonts w:ascii="宋体" w:eastAsia="宋体" w:hAnsi="宋体" w:cs="宋体"/>
          <w:color w:val="000000"/>
          <w:sz w:val="39"/>
        </w:rPr>
        <w:t>根据</w:t>
      </w:r>
      <w:r>
        <w:rPr>
          <w:rFonts w:ascii="宋体" w:eastAsia="宋体" w:hAnsi="宋体" w:cs="宋体"/>
          <w:color w:val="000000"/>
          <w:sz w:val="39"/>
        </w:rPr>
        <w:t>”</w:t>
      </w:r>
      <w:r>
        <w:rPr>
          <w:rFonts w:ascii="宋体" w:eastAsia="宋体" w:hAnsi="宋体" w:cs="宋体"/>
          <w:color w:val="000000"/>
          <w:sz w:val="39"/>
        </w:rPr>
        <w:t>的</w:t>
      </w:r>
      <w:r>
        <w:rPr>
          <w:rFonts w:ascii="宋体" w:eastAsia="宋体" w:hAnsi="宋体" w:cs="宋体"/>
          <w:color w:val="000000"/>
          <w:sz w:val="39"/>
        </w:rPr>
        <w:t>“</w:t>
      </w:r>
      <w:r>
        <w:rPr>
          <w:rFonts w:ascii="宋体" w:eastAsia="宋体" w:hAnsi="宋体" w:cs="宋体"/>
          <w:color w:val="000000"/>
          <w:sz w:val="39"/>
        </w:rPr>
        <w:t>让存在</w:t>
      </w:r>
      <w:r>
        <w:rPr>
          <w:rFonts w:ascii="宋体" w:eastAsia="宋体" w:hAnsi="宋体" w:cs="宋体"/>
          <w:color w:val="000000"/>
          <w:sz w:val="39"/>
        </w:rPr>
        <w:t>”</w:t>
      </w:r>
      <w:r>
        <w:rPr>
          <w:rFonts w:ascii="宋体" w:eastAsia="宋体" w:hAnsi="宋体" w:cs="宋体"/>
          <w:color w:val="000000"/>
          <w:sz w:val="39"/>
        </w:rPr>
        <w:t>的绽出的自由，同时我们先行指出这个根据的本质开端就在于遮蔽和迷误之中。这</w:t>
      </w:r>
      <w:r>
        <w:rPr>
          <w:rFonts w:ascii="宋体" w:eastAsia="宋体" w:hAnsi="宋体" w:cs="宋体"/>
          <w:color w:val="000000"/>
          <w:sz w:val="39"/>
        </w:rPr>
        <w:t>一番工作意在表明，真理的本质并非某种</w:t>
      </w:r>
      <w:r>
        <w:rPr>
          <w:rFonts w:ascii="宋体" w:eastAsia="宋体" w:hAnsi="宋体" w:cs="宋体"/>
          <w:color w:val="000000"/>
          <w:sz w:val="39"/>
        </w:rPr>
        <w:t>“</w:t>
      </w:r>
      <w:r>
        <w:rPr>
          <w:rFonts w:ascii="宋体" w:eastAsia="宋体" w:hAnsi="宋体" w:cs="宋体"/>
          <w:color w:val="000000"/>
          <w:sz w:val="39"/>
        </w:rPr>
        <w:t>抽象的</w:t>
      </w:r>
      <w:r>
        <w:rPr>
          <w:rFonts w:ascii="宋体" w:eastAsia="宋体" w:hAnsi="宋体" w:cs="宋体"/>
          <w:color w:val="000000"/>
          <w:sz w:val="39"/>
        </w:rPr>
        <w:t>”</w:t>
      </w:r>
      <w:r>
        <w:rPr>
          <w:rFonts w:ascii="宋体" w:eastAsia="宋体" w:hAnsi="宋体" w:cs="宋体"/>
          <w:color w:val="000000"/>
          <w:sz w:val="39"/>
        </w:rPr>
        <w:t>普遍性所具有的空洞的</w:t>
      </w:r>
      <w:r>
        <w:rPr>
          <w:rFonts w:ascii="宋体" w:eastAsia="宋体" w:hAnsi="宋体" w:cs="宋体"/>
          <w:color w:val="000000"/>
          <w:sz w:val="39"/>
        </w:rPr>
        <w:t>“</w:t>
      </w:r>
      <w:r>
        <w:rPr>
          <w:rFonts w:ascii="宋体" w:eastAsia="宋体" w:hAnsi="宋体" w:cs="宋体"/>
          <w:color w:val="000000"/>
          <w:sz w:val="39"/>
        </w:rPr>
        <w:t>一般之物</w:t>
      </w:r>
      <w:r>
        <w:rPr>
          <w:rFonts w:ascii="宋体" w:eastAsia="宋体" w:hAnsi="宋体" w:cs="宋体"/>
          <w:color w:val="000000"/>
          <w:sz w:val="39"/>
        </w:rPr>
        <w:t>”</w:t>
      </w:r>
      <w:r>
        <w:rPr>
          <w:rFonts w:ascii="宋体" w:eastAsia="宋体" w:hAnsi="宋体" w:cs="宋体"/>
          <w:color w:val="000000"/>
          <w:sz w:val="39"/>
        </w:rPr>
        <w:t>，而是那种独一无二的历史所具有的自行遮蔽着的唯一的东西；这种独一无二的历史乃是我们称之为存在而长期以来习惯于仅仅把它当作存在者整体来思考的那个东西的</w:t>
      </w:r>
      <w:r>
        <w:rPr>
          <w:rFonts w:ascii="宋体" w:eastAsia="宋体" w:hAnsi="宋体" w:cs="宋体"/>
          <w:color w:val="000000"/>
          <w:sz w:val="39"/>
        </w:rPr>
        <w:t>“</w:t>
      </w:r>
      <w:r>
        <w:rPr>
          <w:rFonts w:ascii="宋体" w:eastAsia="宋体" w:hAnsi="宋体" w:cs="宋体"/>
          <w:color w:val="000000"/>
          <w:sz w:val="39"/>
        </w:rPr>
        <w:t>意义</w:t>
      </w:r>
      <w:r>
        <w:rPr>
          <w:rFonts w:ascii="宋体" w:eastAsia="宋体" w:hAnsi="宋体" w:cs="宋体"/>
          <w:color w:val="000000"/>
          <w:sz w:val="39"/>
        </w:rPr>
        <w:t>”</w:t>
      </w:r>
      <w:r>
        <w:rPr>
          <w:rFonts w:ascii="宋体" w:eastAsia="宋体" w:hAnsi="宋体" w:cs="宋体"/>
          <w:color w:val="000000"/>
          <w:sz w:val="39"/>
        </w:rPr>
        <w:t>的解蔽的历史。</w:t>
      </w:r>
    </w:p>
    <w:p w:rsidR="003B37AB" w:rsidRDefault="003B37AB">
      <w:pPr>
        <w:wordWrap w:val="0"/>
        <w:spacing w:line="740" w:lineRule="exact"/>
        <w:textAlignment w:val="baseline"/>
        <w:rPr>
          <w:sz w:val="39"/>
        </w:rPr>
      </w:pPr>
    </w:p>
    <w:p w:rsidR="003B37AB" w:rsidRDefault="00DE34B8">
      <w:pPr>
        <w:tabs>
          <w:tab w:val="left" w:pos="7200"/>
        </w:tabs>
        <w:wordWrap w:val="0"/>
        <w:spacing w:line="860" w:lineRule="atLeast"/>
        <w:ind w:left="4220"/>
        <w:textAlignment w:val="baseline"/>
        <w:rPr>
          <w:sz w:val="63"/>
        </w:rPr>
      </w:pPr>
      <w:r>
        <w:rPr>
          <w:rFonts w:ascii="楷体" w:eastAsia="楷体" w:hAnsi="楷体" w:cs="楷体"/>
          <w:color w:val="000000"/>
          <w:sz w:val="63"/>
        </w:rPr>
        <w:t>九、注</w:t>
      </w:r>
      <w:r>
        <w:tab/>
      </w:r>
      <w:r>
        <w:rPr>
          <w:rFonts w:ascii="楷体" w:eastAsia="楷体" w:hAnsi="楷体" w:cs="楷体"/>
          <w:color w:val="000000"/>
          <w:sz w:val="63"/>
        </w:rPr>
        <w:t>解</w:t>
      </w:r>
    </w:p>
    <w:p w:rsidR="003B37AB" w:rsidRDefault="003B37AB">
      <w:pPr>
        <w:wordWrap w:val="0"/>
        <w:spacing w:line="740" w:lineRule="exact"/>
        <w:textAlignment w:val="baseline"/>
        <w:rPr>
          <w:sz w:val="39"/>
        </w:rPr>
      </w:pPr>
    </w:p>
    <w:p w:rsidR="003B37AB" w:rsidRDefault="00DE34B8">
      <w:pPr>
        <w:wordWrap w:val="0"/>
        <w:spacing w:line="740" w:lineRule="atLeast"/>
        <w:ind w:left="20" w:right="40" w:firstLine="920"/>
        <w:textAlignment w:val="baseline"/>
        <w:rPr>
          <w:sz w:val="39"/>
        </w:rPr>
      </w:pPr>
      <w:r>
        <w:rPr>
          <w:rFonts w:ascii="宋体" w:eastAsia="宋体" w:hAnsi="宋体" w:cs="宋体"/>
          <w:color w:val="000000"/>
          <w:sz w:val="39"/>
        </w:rPr>
        <w:t>真理之本质的问题起于本质之真理的问题。在前一个问题中，我们首先是在</w:t>
      </w:r>
      <w:r>
        <w:rPr>
          <w:rFonts w:ascii="宋体" w:eastAsia="宋体" w:hAnsi="宋体" w:cs="宋体"/>
          <w:color w:val="000000"/>
          <w:sz w:val="39"/>
        </w:rPr>
        <w:t>“</w:t>
      </w:r>
      <w:r>
        <w:rPr>
          <w:rFonts w:ascii="宋体" w:eastAsia="宋体" w:hAnsi="宋体" w:cs="宋体"/>
          <w:color w:val="000000"/>
          <w:sz w:val="39"/>
        </w:rPr>
        <w:t>所是</w:t>
      </w:r>
      <w:r>
        <w:rPr>
          <w:rFonts w:ascii="宋体" w:eastAsia="宋体" w:hAnsi="宋体" w:cs="宋体"/>
          <w:color w:val="000000"/>
          <w:sz w:val="39"/>
        </w:rPr>
        <w:t>”(quidditas)</w:t>
      </w:r>
      <w:r>
        <w:rPr>
          <w:rFonts w:ascii="宋体" w:eastAsia="宋体" w:hAnsi="宋体" w:cs="宋体"/>
          <w:color w:val="000000"/>
          <w:sz w:val="39"/>
        </w:rPr>
        <w:t>或实在</w:t>
      </w:r>
      <w:r>
        <w:rPr>
          <w:rFonts w:ascii="宋体" w:eastAsia="宋体" w:hAnsi="宋体" w:cs="宋体"/>
          <w:color w:val="000000"/>
          <w:sz w:val="39"/>
        </w:rPr>
        <w:t>(realitas)</w:t>
      </w:r>
      <w:r>
        <w:rPr>
          <w:rFonts w:ascii="宋体" w:eastAsia="宋体" w:hAnsi="宋体" w:cs="宋体"/>
          <w:color w:val="000000"/>
          <w:sz w:val="39"/>
        </w:rPr>
        <w:t>的意义上来理解本质的，而把真理理解为知识的一个特性。在本质之真理的问题中，本质一词作动词解；在这个还停留在形而上学表象范围内</w:t>
      </w:r>
      <w:r>
        <w:rPr>
          <w:rFonts w:ascii="宋体" w:eastAsia="宋体" w:hAnsi="宋体" w:cs="宋体"/>
          <w:color w:val="000000"/>
          <w:sz w:val="39"/>
        </w:rPr>
        <w:t>的词语中，我们思的是存在</w:t>
      </w:r>
      <w:r>
        <w:rPr>
          <w:rFonts w:ascii="宋体" w:eastAsia="宋体" w:hAnsi="宋体" w:cs="宋体"/>
          <w:color w:val="000000"/>
          <w:sz w:val="39"/>
        </w:rPr>
        <w:t>(Seyn)————</w:t>
      </w:r>
      <w:r>
        <w:rPr>
          <w:rFonts w:ascii="宋体" w:eastAsia="宋体" w:hAnsi="宋体" w:cs="宋体"/>
          <w:color w:val="000000"/>
          <w:sz w:val="39"/>
        </w:rPr>
        <w:t>作为存在与存在者之间运作着的差异的那个存在。</w:t>
      </w:r>
      <w:r>
        <w:rPr>
          <w:rFonts w:ascii="宋体" w:eastAsia="宋体" w:hAnsi="宋体" w:cs="宋体"/>
          <w:color w:val="000000"/>
          <w:sz w:val="39"/>
        </w:rPr>
        <w:t>①</w:t>
      </w:r>
      <w:r>
        <w:rPr>
          <w:rFonts w:ascii="宋体" w:eastAsia="宋体" w:hAnsi="宋体" w:cs="宋体"/>
          <w:color w:val="000000"/>
          <w:sz w:val="39"/>
        </w:rPr>
        <w:t>真理意味着作为存在之基本特征的有所澄明的庇护。真理之本质的问题的答案在于下面这</w:t>
      </w:r>
    </w:p>
    <w:p w:rsidR="003B37AB" w:rsidRDefault="00DE34B8">
      <w:pPr>
        <w:wordWrap w:val="0"/>
        <w:spacing w:line="740" w:lineRule="atLeast"/>
        <w:ind w:left="80"/>
        <w:textAlignment w:val="baseline"/>
        <w:rPr>
          <w:sz w:val="39"/>
        </w:rPr>
      </w:pPr>
      <w:r>
        <w:rPr>
          <w:rFonts w:ascii="宋体" w:eastAsia="宋体" w:hAnsi="宋体" w:cs="宋体"/>
          <w:color w:val="000000"/>
          <w:sz w:val="39"/>
          <w:u w:val="single"/>
        </w:rPr>
        <w:t xml:space="preserve">               </w:t>
      </w:r>
    </w:p>
    <w:p w:rsidR="003B37AB" w:rsidRDefault="00DE34B8">
      <w:pPr>
        <w:wordWrap w:val="0"/>
        <w:spacing w:before="320" w:line="500" w:lineRule="atLeast"/>
        <w:ind w:left="20" w:right="20" w:firstLine="660"/>
        <w:textAlignment w:val="baseline"/>
        <w:rPr>
          <w:sz w:val="32"/>
        </w:rPr>
      </w:pPr>
      <w:r>
        <w:rPr>
          <w:rFonts w:ascii="宋体" w:eastAsia="宋体" w:hAnsi="宋体" w:cs="宋体"/>
          <w:color w:val="000000"/>
          <w:sz w:val="32"/>
        </w:rPr>
        <w:t>①</w:t>
      </w:r>
      <w:r>
        <w:rPr>
          <w:rFonts w:ascii="宋体" w:eastAsia="宋体" w:hAnsi="宋体" w:cs="宋体"/>
          <w:b/>
          <w:color w:val="000000"/>
          <w:sz w:val="32"/>
        </w:rPr>
        <w:t xml:space="preserve">  </w:t>
      </w:r>
      <w:r>
        <w:rPr>
          <w:rFonts w:ascii="宋体" w:eastAsia="宋体" w:hAnsi="宋体" w:cs="宋体"/>
          <w:color w:val="000000"/>
          <w:sz w:val="32"/>
        </w:rPr>
        <w:t>第九节的第一段是</w:t>
      </w:r>
      <w:r>
        <w:rPr>
          <w:rFonts w:ascii="宋体" w:eastAsia="宋体" w:hAnsi="宋体" w:cs="宋体"/>
          <w:color w:val="000000"/>
          <w:sz w:val="32"/>
        </w:rPr>
        <w:t>1949</w:t>
      </w:r>
      <w:r>
        <w:rPr>
          <w:rFonts w:ascii="宋体" w:eastAsia="宋体" w:hAnsi="宋体" w:cs="宋体"/>
          <w:color w:val="000000"/>
          <w:sz w:val="32"/>
        </w:rPr>
        <w:t>年增写的，在这里，海德格尔用德语古体字</w:t>
      </w:r>
      <w:r>
        <w:rPr>
          <w:rFonts w:ascii="宋体" w:eastAsia="宋体" w:hAnsi="宋体" w:cs="宋体"/>
          <w:color w:val="000000"/>
          <w:sz w:val="32"/>
        </w:rPr>
        <w:t>“Seyn”</w:t>
      </w:r>
      <w:r>
        <w:rPr>
          <w:rFonts w:ascii="宋体" w:eastAsia="宋体" w:hAnsi="宋体" w:cs="宋体"/>
          <w:color w:val="000000"/>
          <w:sz w:val="32"/>
        </w:rPr>
        <w:t>来表示</w:t>
      </w:r>
      <w:r>
        <w:rPr>
          <w:rFonts w:ascii="宋体" w:eastAsia="宋体" w:hAnsi="宋体" w:cs="宋体"/>
          <w:color w:val="000000"/>
          <w:sz w:val="32"/>
        </w:rPr>
        <w:t>“</w:t>
      </w:r>
      <w:r>
        <w:rPr>
          <w:rFonts w:ascii="宋体" w:eastAsia="宋体" w:hAnsi="宋体" w:cs="宋体"/>
          <w:color w:val="000000"/>
          <w:sz w:val="32"/>
        </w:rPr>
        <w:t>存在</w:t>
      </w:r>
      <w:r>
        <w:rPr>
          <w:rFonts w:ascii="宋体" w:eastAsia="宋体" w:hAnsi="宋体" w:cs="宋体"/>
          <w:color w:val="000000"/>
          <w:sz w:val="32"/>
        </w:rPr>
        <w:t>”(Sein)</w:t>
      </w:r>
      <w:r>
        <w:rPr>
          <w:rFonts w:ascii="宋体" w:eastAsia="宋体" w:hAnsi="宋体" w:cs="宋体"/>
          <w:color w:val="000000"/>
          <w:sz w:val="32"/>
        </w:rPr>
        <w:t>，体现了海氏力图摆脱传统形而上学之概念方式的用心。</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552"/>
          <w:footerReference w:type="default" r:id="rId553"/>
          <w:pgSz w:w="16600" w:h="24400"/>
          <w:pgMar w:top="2080" w:right="2300" w:bottom="2080" w:left="2300" w:header="1780" w:footer="1780" w:gutter="0"/>
          <w:cols w:space="720"/>
        </w:sectPr>
      </w:pPr>
    </w:p>
    <w:p w:rsidR="003B37AB" w:rsidRDefault="00DE34B8">
      <w:pPr>
        <w:wordWrap w:val="0"/>
        <w:spacing w:before="140" w:line="500" w:lineRule="atLeast"/>
        <w:ind w:right="600"/>
        <w:jc w:val="right"/>
        <w:textAlignment w:val="baseline"/>
        <w:rPr>
          <w:sz w:val="36"/>
        </w:rPr>
      </w:pPr>
      <w:r>
        <w:rPr>
          <w:rFonts w:ascii="宋体" w:eastAsia="宋体" w:hAnsi="宋体" w:cs="宋体"/>
          <w:color w:val="000000"/>
          <w:sz w:val="36"/>
        </w:rPr>
        <w:lastRenderedPageBreak/>
        <w:t>论真理的本质</w:t>
      </w:r>
      <w:r>
        <w:rPr>
          <w:rFonts w:ascii="宋体" w:eastAsia="宋体" w:hAnsi="宋体" w:cs="宋体"/>
          <w:color w:val="000000"/>
          <w:sz w:val="36"/>
        </w:rPr>
        <w:t xml:space="preserve">  235</w:t>
      </w:r>
    </w:p>
    <w:p w:rsidR="003B37AB" w:rsidRDefault="003B37AB">
      <w:pPr>
        <w:wordWrap w:val="0"/>
        <w:spacing w:line="460" w:lineRule="exact"/>
        <w:jc w:val="right"/>
        <w:textAlignment w:val="baseline"/>
        <w:rPr>
          <w:sz w:val="36"/>
        </w:rPr>
      </w:pPr>
    </w:p>
    <w:p w:rsidR="003B37AB" w:rsidRDefault="00DE34B8">
      <w:pPr>
        <w:wordWrap w:val="0"/>
        <w:spacing w:line="740" w:lineRule="atLeast"/>
        <w:ind w:right="100"/>
        <w:textAlignment w:val="baseline"/>
        <w:rPr>
          <w:sz w:val="39"/>
        </w:rPr>
      </w:pPr>
      <w:r>
        <w:rPr>
          <w:rFonts w:ascii="宋体" w:eastAsia="宋体" w:hAnsi="宋体" w:cs="宋体"/>
          <w:color w:val="000000"/>
          <w:sz w:val="39"/>
        </w:rPr>
        <w:t>个命题：</w:t>
      </w:r>
      <w:r>
        <w:rPr>
          <w:rFonts w:ascii="宋体" w:eastAsia="宋体" w:hAnsi="宋体" w:cs="宋体"/>
          <w:b/>
          <w:color w:val="000000"/>
          <w:sz w:val="39"/>
        </w:rPr>
        <w:t>真理的本质是本质的真理。</w:t>
      </w:r>
      <w:r>
        <w:rPr>
          <w:rFonts w:ascii="宋体" w:eastAsia="宋体" w:hAnsi="宋体" w:cs="宋体"/>
          <w:color w:val="000000"/>
          <w:sz w:val="39"/>
        </w:rPr>
        <w:t>依我们的解释，人们不难看</w:t>
      </w:r>
      <w:r>
        <w:rPr>
          <w:rFonts w:ascii="宋体" w:eastAsia="宋体" w:hAnsi="宋体" w:cs="宋体"/>
          <w:color w:val="000000"/>
          <w:sz w:val="39"/>
        </w:rPr>
        <w:t>出，这个命题不只是颠倒了一下词序而已，并不是要唤起某种背谬的假象。本质之真理是这个命题的主语</w:t>
      </w:r>
      <w:r>
        <w:rPr>
          <w:rFonts w:ascii="宋体" w:eastAsia="宋体" w:hAnsi="宋体" w:cs="宋体"/>
          <w:color w:val="000000"/>
          <w:sz w:val="39"/>
        </w:rPr>
        <w:t>———</w:t>
      </w:r>
      <w:r>
        <w:rPr>
          <w:rFonts w:ascii="宋体" w:eastAsia="宋体" w:hAnsi="宋体" w:cs="宋体"/>
          <w:color w:val="000000"/>
          <w:sz w:val="39"/>
        </w:rPr>
        <w:t>倘若我们毕竟还可以使用一下主语这个糟糕的语法范畴的话。有所澄明的庇护是知识与存在者的符合，其中这个</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”(ist)</w:t>
      </w:r>
      <w:r>
        <w:rPr>
          <w:rFonts w:ascii="宋体" w:eastAsia="宋体" w:hAnsi="宋体" w:cs="宋体"/>
          <w:color w:val="000000"/>
          <w:sz w:val="39"/>
        </w:rPr>
        <w:t>亦即</w:t>
      </w:r>
      <w:r>
        <w:rPr>
          <w:rFonts w:ascii="宋体" w:eastAsia="宋体" w:hAnsi="宋体" w:cs="宋体"/>
          <w:color w:val="000000"/>
          <w:sz w:val="39"/>
        </w:rPr>
        <w:t>“</w:t>
      </w:r>
      <w:r>
        <w:rPr>
          <w:rFonts w:ascii="宋体" w:eastAsia="宋体" w:hAnsi="宋体" w:cs="宋体"/>
          <w:color w:val="000000"/>
          <w:sz w:val="39"/>
        </w:rPr>
        <w:t>让成其本质</w:t>
      </w:r>
      <w:r>
        <w:rPr>
          <w:rFonts w:ascii="宋体" w:eastAsia="宋体" w:hAnsi="宋体" w:cs="宋体"/>
          <w:color w:val="000000"/>
          <w:sz w:val="39"/>
        </w:rPr>
        <w:t>”(lasst wesen)</w:t>
      </w:r>
      <w:r>
        <w:rPr>
          <w:rFonts w:ascii="宋体" w:eastAsia="宋体" w:hAnsi="宋体" w:cs="宋体"/>
          <w:color w:val="000000"/>
          <w:sz w:val="39"/>
        </w:rPr>
        <w:t>。这个命题不是辨证的。它根本就不是陈述意义上的命题。对真理之本质的问题的回答乃是对存在历史范围内的一个转向的道说。因为存在包含着有所澄明的庇护，所以存在原初地显现于遮蔽着的隐匿之光亮中。这种澄明的名称就是无蔽</w:t>
      </w:r>
      <w:r>
        <w:rPr>
          <w:rFonts w:ascii="宋体" w:eastAsia="宋体" w:hAnsi="宋体" w:cs="宋体"/>
          <w:color w:val="000000"/>
          <w:sz w:val="39"/>
        </w:rPr>
        <w:t>(àλìθεια)</w:t>
      </w:r>
      <w:r>
        <w:rPr>
          <w:rFonts w:ascii="宋体" w:eastAsia="宋体" w:hAnsi="宋体" w:cs="宋体"/>
          <w:color w:val="000000"/>
          <w:sz w:val="39"/>
        </w:rPr>
        <w:t>。</w:t>
      </w:r>
    </w:p>
    <w:p w:rsidR="003B37AB" w:rsidRDefault="00DE34B8">
      <w:pPr>
        <w:wordWrap w:val="0"/>
        <w:spacing w:line="740" w:lineRule="atLeast"/>
        <w:ind w:right="140" w:firstLine="840"/>
        <w:textAlignment w:val="baseline"/>
        <w:rPr>
          <w:sz w:val="39"/>
        </w:rPr>
      </w:pPr>
      <w:r>
        <w:rPr>
          <w:rFonts w:ascii="宋体" w:eastAsia="宋体" w:hAnsi="宋体" w:cs="宋体"/>
          <w:color w:val="000000"/>
          <w:sz w:val="39"/>
        </w:rPr>
        <w:t>按原先的计划，</w:t>
      </w:r>
      <w:r>
        <w:rPr>
          <w:rFonts w:ascii="宋体" w:eastAsia="宋体" w:hAnsi="宋体" w:cs="宋体"/>
          <w:color w:val="000000"/>
          <w:sz w:val="39"/>
        </w:rPr>
        <w:t>“</w:t>
      </w:r>
      <w:r>
        <w:rPr>
          <w:rFonts w:ascii="宋体" w:eastAsia="宋体" w:hAnsi="宋体" w:cs="宋体"/>
          <w:color w:val="000000"/>
          <w:sz w:val="39"/>
        </w:rPr>
        <w:t>真理的本质</w:t>
      </w:r>
      <w:r>
        <w:rPr>
          <w:rFonts w:ascii="宋体" w:eastAsia="宋体" w:hAnsi="宋体" w:cs="宋体"/>
          <w:color w:val="000000"/>
          <w:sz w:val="39"/>
        </w:rPr>
        <w:t>”</w:t>
      </w:r>
      <w:r>
        <w:rPr>
          <w:rFonts w:ascii="宋体" w:eastAsia="宋体" w:hAnsi="宋体" w:cs="宋体"/>
          <w:color w:val="000000"/>
          <w:sz w:val="39"/>
        </w:rPr>
        <w:t>这个演讲还要续以第二个演讲，即</w:t>
      </w:r>
      <w:r>
        <w:rPr>
          <w:rFonts w:ascii="宋体" w:eastAsia="宋体" w:hAnsi="宋体" w:cs="宋体"/>
          <w:color w:val="000000"/>
          <w:sz w:val="39"/>
        </w:rPr>
        <w:t>“</w:t>
      </w:r>
      <w:r>
        <w:rPr>
          <w:rFonts w:ascii="宋体" w:eastAsia="宋体" w:hAnsi="宋体" w:cs="宋体"/>
          <w:color w:val="000000"/>
          <w:sz w:val="39"/>
        </w:rPr>
        <w:t>本质的真理</w:t>
      </w:r>
      <w:r>
        <w:rPr>
          <w:rFonts w:ascii="宋体" w:eastAsia="宋体" w:hAnsi="宋体" w:cs="宋体"/>
          <w:color w:val="000000"/>
          <w:sz w:val="39"/>
        </w:rPr>
        <w:t>”</w:t>
      </w:r>
      <w:r>
        <w:rPr>
          <w:rFonts w:ascii="宋体" w:eastAsia="宋体" w:hAnsi="宋体" w:cs="宋体"/>
          <w:color w:val="000000"/>
          <w:sz w:val="39"/>
        </w:rPr>
        <w:t>。后面这个演讲由于种种原因而未能做成；眼下，我在《关于人道主义的书信》中已经把个中原因挑明了。</w:t>
      </w:r>
    </w:p>
    <w:p w:rsidR="003B37AB" w:rsidRDefault="00DE34B8">
      <w:pPr>
        <w:wordWrap w:val="0"/>
        <w:spacing w:line="740" w:lineRule="atLeast"/>
        <w:ind w:right="100" w:firstLine="840"/>
        <w:textAlignment w:val="baseline"/>
        <w:rPr>
          <w:sz w:val="39"/>
        </w:rPr>
      </w:pPr>
      <w:r>
        <w:rPr>
          <w:rFonts w:ascii="宋体" w:eastAsia="宋体" w:hAnsi="宋体" w:cs="宋体"/>
          <w:color w:val="000000"/>
          <w:sz w:val="39"/>
        </w:rPr>
        <w:t>意义的问题</w:t>
      </w:r>
      <w:r>
        <w:rPr>
          <w:rFonts w:ascii="宋体" w:eastAsia="宋体" w:hAnsi="宋体" w:cs="宋体"/>
          <w:color w:val="000000"/>
          <w:sz w:val="39"/>
        </w:rPr>
        <w:t>(</w:t>
      </w:r>
      <w:r>
        <w:rPr>
          <w:rFonts w:ascii="宋体" w:eastAsia="宋体" w:hAnsi="宋体" w:cs="宋体"/>
          <w:color w:val="000000"/>
          <w:sz w:val="39"/>
        </w:rPr>
        <w:t>参看《存在与时间》，</w:t>
      </w:r>
      <w:r>
        <w:rPr>
          <w:rFonts w:ascii="宋体" w:eastAsia="宋体" w:hAnsi="宋体" w:cs="宋体"/>
          <w:color w:val="000000"/>
          <w:sz w:val="39"/>
        </w:rPr>
        <w:t>1927</w:t>
      </w:r>
      <w:r>
        <w:rPr>
          <w:rFonts w:ascii="宋体" w:eastAsia="宋体" w:hAnsi="宋体" w:cs="宋体"/>
          <w:color w:val="000000"/>
          <w:sz w:val="39"/>
        </w:rPr>
        <w:t>年</w:t>
      </w:r>
      <w:r>
        <w:rPr>
          <w:rFonts w:ascii="宋体" w:eastAsia="宋体" w:hAnsi="宋体" w:cs="宋体"/>
          <w:color w:val="000000"/>
          <w:sz w:val="39"/>
        </w:rPr>
        <w:t>)</w:t>
      </w:r>
      <w:r>
        <w:rPr>
          <w:rFonts w:ascii="宋体" w:eastAsia="宋体" w:hAnsi="宋体" w:cs="宋体"/>
          <w:color w:val="000000"/>
          <w:sz w:val="39"/>
        </w:rPr>
        <w:t>，亦即筹划领域的问题</w:t>
      </w:r>
      <w:r>
        <w:rPr>
          <w:rFonts w:ascii="宋体" w:eastAsia="宋体" w:hAnsi="宋体" w:cs="宋体"/>
          <w:color w:val="000000"/>
          <w:sz w:val="39"/>
        </w:rPr>
        <w:t>(</w:t>
      </w:r>
      <w:r>
        <w:rPr>
          <w:rFonts w:ascii="宋体" w:eastAsia="宋体" w:hAnsi="宋体" w:cs="宋体"/>
          <w:color w:val="000000"/>
          <w:sz w:val="39"/>
        </w:rPr>
        <w:t>《存在与时间》，第</w:t>
      </w:r>
      <w:r>
        <w:rPr>
          <w:rFonts w:ascii="宋体" w:eastAsia="宋体" w:hAnsi="宋体" w:cs="宋体"/>
          <w:color w:val="000000"/>
          <w:sz w:val="39"/>
        </w:rPr>
        <w:t>151</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，亦即敞开状态的问题，亦即存在之真理</w:t>
      </w:r>
      <w:r>
        <w:rPr>
          <w:rFonts w:ascii="宋体" w:eastAsia="宋体" w:hAnsi="宋体" w:cs="宋体"/>
          <w:color w:val="000000"/>
          <w:sz w:val="39"/>
        </w:rPr>
        <w:t>(</w:t>
      </w:r>
      <w:r>
        <w:rPr>
          <w:rFonts w:ascii="宋体" w:eastAsia="宋体" w:hAnsi="宋体" w:cs="宋体"/>
          <w:color w:val="000000"/>
          <w:sz w:val="39"/>
        </w:rPr>
        <w:t>而不止于存在者之真理</w:t>
      </w:r>
      <w:r>
        <w:rPr>
          <w:rFonts w:ascii="宋体" w:eastAsia="宋体" w:hAnsi="宋体" w:cs="宋体"/>
          <w:color w:val="000000"/>
          <w:sz w:val="39"/>
        </w:rPr>
        <w:t>)</w:t>
      </w:r>
      <w:r>
        <w:rPr>
          <w:rFonts w:ascii="宋体" w:eastAsia="宋体" w:hAnsi="宋体" w:cs="宋体"/>
          <w:color w:val="000000"/>
          <w:sz w:val="39"/>
        </w:rPr>
        <w:t>的问题</w:t>
      </w:r>
      <w:r>
        <w:rPr>
          <w:rFonts w:ascii="宋体" w:eastAsia="宋体" w:hAnsi="宋体" w:cs="宋体"/>
          <w:color w:val="000000"/>
          <w:sz w:val="39"/>
        </w:rPr>
        <w:t>——</w:t>
      </w:r>
      <w:r>
        <w:rPr>
          <w:rFonts w:ascii="宋体" w:eastAsia="宋体" w:hAnsi="宋体" w:cs="宋体"/>
          <w:color w:val="000000"/>
          <w:sz w:val="39"/>
        </w:rPr>
        <w:t>这是一个关键问题，而我们蓄意地未予展开。表面看来，我们的思仍停留在形而上学的轨道上；但在其关键的步骤上，也就是从作为正确性的真理到绽出的自由，从绽出的自由到作为遮蔽和迷误的真理，思想在这些步骤上却实行了一个</w:t>
      </w:r>
      <w:r>
        <w:rPr>
          <w:rFonts w:ascii="宋体" w:eastAsia="宋体" w:hAnsi="宋体" w:cs="宋体"/>
          <w:color w:val="000000"/>
          <w:sz w:val="39"/>
        </w:rPr>
        <w:t>问题的转变，这个转变乃属于对形而上学的克服。我们的演讲所尝试的思想实现在本质性的经验中，它经验到，唯从人能够进入其中的那个此之在而来，历史性的人才得以邻近于存在之真理。于是，一切人类学和作为主体的人的主体性被遗弃了</w:t>
      </w:r>
      <w:r>
        <w:rPr>
          <w:rFonts w:ascii="宋体" w:eastAsia="宋体" w:hAnsi="宋体" w:cs="宋体"/>
          <w:color w:val="000000"/>
          <w:sz w:val="39"/>
        </w:rPr>
        <w:t>——</w:t>
      </w:r>
      <w:r>
        <w:rPr>
          <w:rFonts w:ascii="宋体" w:eastAsia="宋体" w:hAnsi="宋体" w:cs="宋体"/>
          <w:color w:val="000000"/>
          <w:sz w:val="39"/>
        </w:rPr>
        <w:t>《存在与时间》就已经做到了这一点，存在之真理被当作一种已经转变了的历史性的基本立场的根据来寻求了；不止于此，演讲的进程就是要从这另一个根据</w:t>
      </w:r>
      <w:r>
        <w:rPr>
          <w:rFonts w:ascii="宋体" w:eastAsia="宋体" w:hAnsi="宋体" w:cs="宋体"/>
          <w:color w:val="000000"/>
          <w:sz w:val="39"/>
        </w:rPr>
        <w:t>(</w:t>
      </w:r>
      <w:r>
        <w:rPr>
          <w:rFonts w:ascii="宋体" w:eastAsia="宋体" w:hAnsi="宋体" w:cs="宋体"/>
          <w:color w:val="000000"/>
          <w:sz w:val="39"/>
        </w:rPr>
        <w:t>此之在</w:t>
      </w:r>
      <w:r>
        <w:rPr>
          <w:rFonts w:ascii="宋体" w:eastAsia="宋体" w:hAnsi="宋体" w:cs="宋体"/>
          <w:color w:val="000000"/>
          <w:sz w:val="39"/>
        </w:rPr>
        <w:t>)</w:t>
      </w:r>
      <w:r>
        <w:rPr>
          <w:rFonts w:ascii="宋体" w:eastAsia="宋体" w:hAnsi="宋体" w:cs="宋体"/>
          <w:color w:val="000000"/>
          <w:sz w:val="39"/>
        </w:rPr>
        <w:t>出发来运思。追问的过程本就是思想之道路。这种思</w:t>
      </w:r>
    </w:p>
    <w:p w:rsidR="003B37AB" w:rsidRDefault="003B37AB"/>
    <w:p w:rsidR="003B37AB" w:rsidRDefault="003B37AB">
      <w:pPr>
        <w:sectPr w:rsidR="003B37AB">
          <w:headerReference w:type="default" r:id="rId554"/>
          <w:footerReference w:type="default" r:id="rId555"/>
          <w:pgSz w:w="16600" w:h="24400"/>
          <w:pgMar w:top="2080" w:right="2260" w:bottom="2080" w:left="2260" w:header="1780" w:footer="1780" w:gutter="0"/>
          <w:cols w:space="720"/>
        </w:sectPr>
      </w:pPr>
    </w:p>
    <w:p w:rsidR="003B37AB" w:rsidRDefault="00DE34B8">
      <w:pPr>
        <w:wordWrap w:val="0"/>
        <w:spacing w:before="80" w:line="480" w:lineRule="atLeast"/>
        <w:ind w:left="440"/>
        <w:textAlignment w:val="baseline"/>
        <w:rPr>
          <w:sz w:val="34"/>
        </w:rPr>
      </w:pPr>
      <w:r>
        <w:rPr>
          <w:rFonts w:ascii="宋体" w:eastAsia="宋体" w:hAnsi="宋体" w:cs="宋体"/>
          <w:color w:val="000000"/>
          <w:sz w:val="34"/>
        </w:rPr>
        <w:lastRenderedPageBreak/>
        <w:t xml:space="preserve">236   </w:t>
      </w:r>
      <w:r>
        <w:rPr>
          <w:rFonts w:ascii="宋体" w:eastAsia="宋体" w:hAnsi="宋体" w:cs="宋体"/>
          <w:color w:val="000000"/>
          <w:sz w:val="34"/>
        </w:rPr>
        <w:t>第二编</w:t>
      </w:r>
      <w:r>
        <w:rPr>
          <w:rFonts w:ascii="宋体" w:eastAsia="宋体" w:hAnsi="宋体" w:cs="宋体"/>
          <w:color w:val="000000"/>
          <w:sz w:val="34"/>
        </w:rPr>
        <w:t xml:space="preserve">  </w:t>
      </w:r>
      <w:r>
        <w:rPr>
          <w:rFonts w:ascii="宋体" w:eastAsia="宋体" w:hAnsi="宋体" w:cs="宋体"/>
          <w:color w:val="000000"/>
          <w:sz w:val="34"/>
        </w:rPr>
        <w:t>真理</w:t>
      </w:r>
      <w:r>
        <w:rPr>
          <w:rFonts w:ascii="宋体" w:eastAsia="宋体" w:hAnsi="宋体" w:cs="宋体"/>
          <w:color w:val="000000"/>
          <w:sz w:val="34"/>
        </w:rPr>
        <w:t>·</w:t>
      </w:r>
      <w:r>
        <w:rPr>
          <w:rFonts w:ascii="宋体" w:eastAsia="宋体" w:hAnsi="宋体" w:cs="宋体"/>
          <w:color w:val="000000"/>
          <w:sz w:val="34"/>
        </w:rPr>
        <w:t>艺术</w:t>
      </w:r>
      <w:r>
        <w:rPr>
          <w:rFonts w:ascii="宋体" w:eastAsia="宋体" w:hAnsi="宋体" w:cs="宋体"/>
          <w:color w:val="000000"/>
          <w:sz w:val="34"/>
        </w:rPr>
        <w:t>·</w:t>
      </w:r>
      <w:r>
        <w:rPr>
          <w:rFonts w:ascii="宋体" w:eastAsia="宋体" w:hAnsi="宋体" w:cs="宋体"/>
          <w:color w:val="000000"/>
          <w:sz w:val="34"/>
        </w:rPr>
        <w:t>诗</w:t>
      </w:r>
    </w:p>
    <w:p w:rsidR="003B37AB" w:rsidRDefault="003B37AB">
      <w:pPr>
        <w:wordWrap w:val="0"/>
        <w:spacing w:line="480" w:lineRule="exact"/>
        <w:textAlignment w:val="baseline"/>
        <w:rPr>
          <w:sz w:val="34"/>
        </w:rPr>
      </w:pPr>
    </w:p>
    <w:p w:rsidR="003B37AB" w:rsidRDefault="00DE34B8">
      <w:pPr>
        <w:wordWrap w:val="0"/>
        <w:spacing w:line="680" w:lineRule="atLeast"/>
        <w:ind w:firstLine="40"/>
        <w:textAlignment w:val="baseline"/>
        <w:rPr>
          <w:sz w:val="39"/>
        </w:rPr>
      </w:pPr>
      <w:r>
        <w:rPr>
          <w:rFonts w:ascii="宋体" w:eastAsia="宋体" w:hAnsi="宋体" w:cs="宋体"/>
          <w:color w:val="000000"/>
          <w:sz w:val="39"/>
        </w:rPr>
        <w:t>想并不提供出观念和概念，而是作为与存在之关联的转变来经验和检验自身。</w:t>
      </w:r>
    </w:p>
    <w:p w:rsidR="003B37AB" w:rsidRDefault="003B37AB">
      <w:pPr>
        <w:wordWrap w:val="0"/>
        <w:spacing w:line="680" w:lineRule="exact"/>
        <w:textAlignment w:val="baseline"/>
        <w:rPr>
          <w:sz w:val="39"/>
        </w:rPr>
      </w:pPr>
    </w:p>
    <w:p w:rsidR="003B37AB" w:rsidRDefault="00DE34B8">
      <w:pPr>
        <w:wordWrap w:val="0"/>
        <w:spacing w:line="560" w:lineRule="atLeast"/>
        <w:ind w:right="940"/>
        <w:jc w:val="right"/>
        <w:textAlignment w:val="baseline"/>
        <w:rPr>
          <w:sz w:val="39"/>
        </w:rPr>
      </w:pPr>
      <w:r>
        <w:rPr>
          <w:rFonts w:ascii="宋体" w:eastAsia="宋体" w:hAnsi="宋体" w:cs="宋体"/>
          <w:color w:val="000000"/>
          <w:sz w:val="39"/>
        </w:rPr>
        <w:t>孙周兴</w:t>
      </w:r>
      <w:r>
        <w:rPr>
          <w:rFonts w:ascii="宋体" w:eastAsia="宋体" w:hAnsi="宋体" w:cs="宋体"/>
          <w:color w:val="000000"/>
          <w:sz w:val="39"/>
        </w:rPr>
        <w:t xml:space="preserve">  </w:t>
      </w:r>
      <w:r>
        <w:rPr>
          <w:rFonts w:ascii="宋体" w:eastAsia="宋体" w:hAnsi="宋体" w:cs="宋体"/>
          <w:color w:val="000000"/>
          <w:sz w:val="39"/>
        </w:rPr>
        <w:t>译</w:t>
      </w:r>
    </w:p>
    <w:p w:rsidR="003B37AB" w:rsidRDefault="003B37AB"/>
    <w:p w:rsidR="003B37AB" w:rsidRDefault="003B37AB">
      <w:pPr>
        <w:sectPr w:rsidR="003B37AB">
          <w:headerReference w:type="default" r:id="rId556"/>
          <w:footerReference w:type="default" r:id="rId557"/>
          <w:pgSz w:w="16600" w:h="24400"/>
          <w:pgMar w:top="2080" w:right="2300" w:bottom="2080" w:left="2300" w:header="1780" w:footer="1780" w:gutter="0"/>
          <w:cols w:space="720"/>
        </w:sectPr>
      </w:pPr>
    </w:p>
    <w:p w:rsidR="003B37AB" w:rsidRDefault="00DE34B8">
      <w:pPr>
        <w:wordWrap w:val="0"/>
        <w:spacing w:before="4040" w:line="940" w:lineRule="atLeast"/>
        <w:jc w:val="center"/>
        <w:textAlignment w:val="baseline"/>
        <w:rPr>
          <w:sz w:val="69"/>
        </w:rPr>
      </w:pPr>
      <w:r>
        <w:rPr>
          <w:rFonts w:ascii="黑体" w:eastAsia="黑体" w:hAnsi="黑体" w:cs="黑体"/>
          <w:b/>
          <w:color w:val="000000"/>
          <w:sz w:val="69"/>
        </w:rPr>
        <w:lastRenderedPageBreak/>
        <w:t>艺术作品的本源</w:t>
      </w:r>
    </w:p>
    <w:p w:rsidR="003B37AB" w:rsidRDefault="003B37AB">
      <w:pPr>
        <w:wordWrap w:val="0"/>
        <w:spacing w:line="720" w:lineRule="exact"/>
        <w:jc w:val="center"/>
        <w:textAlignment w:val="baseline"/>
        <w:rPr>
          <w:sz w:val="43"/>
        </w:rPr>
      </w:pPr>
    </w:p>
    <w:p w:rsidR="003B37AB" w:rsidRDefault="003B37AB">
      <w:pPr>
        <w:wordWrap w:val="0"/>
        <w:spacing w:line="720" w:lineRule="exact"/>
        <w:jc w:val="center"/>
        <w:textAlignment w:val="baseline"/>
        <w:rPr>
          <w:sz w:val="43"/>
        </w:rPr>
      </w:pPr>
    </w:p>
    <w:p w:rsidR="003B37AB" w:rsidRDefault="00DE34B8">
      <w:pPr>
        <w:wordWrap w:val="0"/>
        <w:spacing w:line="720" w:lineRule="atLeast"/>
        <w:ind w:left="20" w:right="40" w:firstLine="820"/>
        <w:textAlignment w:val="baseline"/>
        <w:rPr>
          <w:sz w:val="43"/>
        </w:rPr>
      </w:pPr>
      <w:r>
        <w:rPr>
          <w:rFonts w:ascii="宋体" w:eastAsia="宋体" w:hAnsi="宋体" w:cs="宋体"/>
          <w:color w:val="000000"/>
          <w:sz w:val="43"/>
        </w:rPr>
        <w:t>本源一词在这里指的是，一件东西从何而来，通过什么它是其所是并且如其所是。使某物是什么以及如何是的那个东西，我们称之为某件东西的本质。某件东西的本源乃是这东西的本质之源。对艺术作品的本源的追问就是追问艺术作品的本质之源。按通常的理解，艺术作品来自艺术家的活动，通过艺术家的活动而产生。但艺术家又是通过什么成其为艺术家的？艺术家从何而来？使艺术家成为艺术家的是作品，因</w:t>
      </w:r>
      <w:r>
        <w:rPr>
          <w:rFonts w:ascii="宋体" w:eastAsia="宋体" w:hAnsi="宋体" w:cs="宋体"/>
          <w:color w:val="000000"/>
          <w:sz w:val="43"/>
        </w:rPr>
        <w:t>为一部作品给作者带来了声誉，这就是说，唯作品才使作者以一位艺术的主人身份出现。艺术家是作品的本源。作品是艺术家的本源。两者相辅相成，彼此不可或缺。但任何一方都不能全部包含了另一方。无论就它们本身还是就两者的关系来说，艺术家和作品都通过一个第一位的第三者而存在。这个第三者才使艺术家和艺术作品获得各自的名称。那就是艺术。</w:t>
      </w:r>
    </w:p>
    <w:p w:rsidR="003B37AB" w:rsidRDefault="00DE34B8">
      <w:pPr>
        <w:wordWrap w:val="0"/>
        <w:spacing w:line="720" w:lineRule="atLeast"/>
        <w:ind w:left="900"/>
        <w:textAlignment w:val="baseline"/>
        <w:rPr>
          <w:sz w:val="43"/>
        </w:rPr>
      </w:pPr>
      <w:r>
        <w:rPr>
          <w:rFonts w:ascii="宋体" w:eastAsia="宋体" w:hAnsi="宋体" w:cs="宋体"/>
          <w:color w:val="000000"/>
          <w:sz w:val="43"/>
        </w:rPr>
        <w:t>正如艺术家以某种方式必然地成为作品的本源而作品成为</w:t>
      </w:r>
    </w:p>
    <w:p w:rsidR="003B37AB" w:rsidRDefault="00DE34B8">
      <w:pPr>
        <w:wordWrap w:val="0"/>
        <w:spacing w:line="720" w:lineRule="atLeast"/>
        <w:ind w:left="80"/>
        <w:textAlignment w:val="baseline"/>
        <w:rPr>
          <w:sz w:val="43"/>
        </w:rPr>
      </w:pPr>
      <w:r>
        <w:rPr>
          <w:rFonts w:ascii="宋体" w:eastAsia="宋体" w:hAnsi="宋体" w:cs="宋体"/>
          <w:color w:val="000000"/>
          <w:sz w:val="43"/>
          <w:u w:val="single"/>
        </w:rPr>
        <w:t xml:space="preserve">             </w:t>
      </w:r>
    </w:p>
    <w:p w:rsidR="003B37AB" w:rsidRDefault="00DE34B8">
      <w:pPr>
        <w:wordWrap w:val="0"/>
        <w:spacing w:before="260" w:line="560" w:lineRule="atLeast"/>
        <w:ind w:left="20" w:firstLine="560"/>
        <w:textAlignment w:val="baseline"/>
        <w:rPr>
          <w:sz w:val="33"/>
        </w:rPr>
      </w:pPr>
      <w:r>
        <w:rPr>
          <w:rFonts w:ascii="宋体" w:eastAsia="宋体" w:hAnsi="宋体" w:cs="宋体"/>
          <w:color w:val="000000"/>
          <w:sz w:val="33"/>
        </w:rPr>
        <w:t>·</w:t>
      </w:r>
      <w:r>
        <w:rPr>
          <w:rFonts w:ascii="宋体" w:eastAsia="宋体" w:hAnsi="宋体" w:cs="宋体"/>
          <w:color w:val="000000"/>
          <w:sz w:val="33"/>
        </w:rPr>
        <w:t>本文系海德格尔</w:t>
      </w:r>
      <w:r>
        <w:rPr>
          <w:rFonts w:ascii="宋体" w:eastAsia="宋体" w:hAnsi="宋体" w:cs="宋体"/>
          <w:color w:val="000000"/>
          <w:sz w:val="33"/>
        </w:rPr>
        <w:t>1935—1936</w:t>
      </w:r>
      <w:r>
        <w:rPr>
          <w:rFonts w:ascii="宋体" w:eastAsia="宋体" w:hAnsi="宋体" w:cs="宋体"/>
          <w:color w:val="000000"/>
          <w:sz w:val="33"/>
        </w:rPr>
        <w:t>年间在弗莱堡、苏黎世和美茵法兰克福等地做</w:t>
      </w:r>
      <w:r>
        <w:rPr>
          <w:rFonts w:ascii="宋体" w:eastAsia="宋体" w:hAnsi="宋体" w:cs="宋体"/>
          <w:color w:val="000000"/>
          <w:sz w:val="33"/>
        </w:rPr>
        <w:t>的多次演讲。</w:t>
      </w:r>
      <w:r>
        <w:rPr>
          <w:rFonts w:ascii="宋体" w:eastAsia="宋体" w:hAnsi="宋体" w:cs="宋体"/>
          <w:color w:val="000000"/>
          <w:sz w:val="33"/>
        </w:rPr>
        <w:t>1950</w:t>
      </w:r>
      <w:r>
        <w:rPr>
          <w:rFonts w:ascii="宋体" w:eastAsia="宋体" w:hAnsi="宋体" w:cs="宋体"/>
          <w:color w:val="000000"/>
          <w:sz w:val="33"/>
        </w:rPr>
        <w:t>年收入《林中路》，由维多里奥</w:t>
      </w:r>
      <w:r>
        <w:rPr>
          <w:rFonts w:ascii="宋体" w:eastAsia="宋体" w:hAnsi="宋体" w:cs="宋体"/>
          <w:color w:val="000000"/>
          <w:sz w:val="33"/>
        </w:rPr>
        <w:t>·</w:t>
      </w:r>
      <w:r>
        <w:rPr>
          <w:rFonts w:ascii="宋体" w:eastAsia="宋体" w:hAnsi="宋体" w:cs="宋体"/>
          <w:color w:val="000000"/>
          <w:sz w:val="33"/>
        </w:rPr>
        <w:t>克劳斯特曼出版社出版。本文</w:t>
      </w:r>
      <w:r>
        <w:rPr>
          <w:rFonts w:ascii="宋体" w:eastAsia="宋体" w:hAnsi="宋体" w:cs="宋体"/>
          <w:color w:val="000000"/>
          <w:sz w:val="33"/>
        </w:rPr>
        <w:t>“</w:t>
      </w:r>
      <w:r>
        <w:rPr>
          <w:rFonts w:ascii="宋体" w:eastAsia="宋体" w:hAnsi="宋体" w:cs="宋体"/>
          <w:color w:val="000000"/>
          <w:sz w:val="33"/>
        </w:rPr>
        <w:t>附录</w:t>
      </w:r>
      <w:r>
        <w:rPr>
          <w:rFonts w:ascii="宋体" w:eastAsia="宋体" w:hAnsi="宋体" w:cs="宋体"/>
          <w:color w:val="000000"/>
          <w:sz w:val="33"/>
        </w:rPr>
        <w:t>”</w:t>
      </w:r>
      <w:r>
        <w:rPr>
          <w:rFonts w:ascii="宋体" w:eastAsia="宋体" w:hAnsi="宋体" w:cs="宋体"/>
          <w:color w:val="000000"/>
          <w:sz w:val="33"/>
        </w:rPr>
        <w:t>作于</w:t>
      </w:r>
      <w:r>
        <w:rPr>
          <w:rFonts w:ascii="宋体" w:eastAsia="宋体" w:hAnsi="宋体" w:cs="宋体"/>
          <w:color w:val="000000"/>
          <w:sz w:val="33"/>
        </w:rPr>
        <w:t>1956</w:t>
      </w:r>
      <w:r>
        <w:rPr>
          <w:rFonts w:ascii="宋体" w:eastAsia="宋体" w:hAnsi="宋体" w:cs="宋体"/>
          <w:color w:val="000000"/>
          <w:sz w:val="33"/>
        </w:rPr>
        <w:t>年，收入</w:t>
      </w:r>
      <w:r>
        <w:rPr>
          <w:rFonts w:ascii="宋体" w:eastAsia="宋体" w:hAnsi="宋体" w:cs="宋体"/>
          <w:color w:val="000000"/>
          <w:sz w:val="33"/>
        </w:rPr>
        <w:t>1960</w:t>
      </w:r>
      <w:r>
        <w:rPr>
          <w:rFonts w:ascii="宋体" w:eastAsia="宋体" w:hAnsi="宋体" w:cs="宋体"/>
          <w:color w:val="000000"/>
          <w:sz w:val="33"/>
        </w:rPr>
        <w:t>年的本文单行本。中译文据《林中路》</w:t>
      </w:r>
      <w:r>
        <w:rPr>
          <w:rFonts w:ascii="宋体" w:eastAsia="宋体" w:hAnsi="宋体" w:cs="宋体"/>
          <w:color w:val="000000"/>
          <w:sz w:val="33"/>
        </w:rPr>
        <w:t>1980</w:t>
      </w:r>
      <w:r>
        <w:rPr>
          <w:rFonts w:ascii="宋体" w:eastAsia="宋体" w:hAnsi="宋体" w:cs="宋体"/>
          <w:color w:val="000000"/>
          <w:sz w:val="33"/>
        </w:rPr>
        <w:t>年第六版译出。</w:t>
      </w:r>
      <w:r>
        <w:rPr>
          <w:rFonts w:ascii="宋体" w:eastAsia="宋体" w:hAnsi="宋体" w:cs="宋体"/>
          <w:color w:val="000000"/>
          <w:sz w:val="33"/>
        </w:rPr>
        <w:t>——</w:t>
      </w:r>
      <w:r>
        <w:rPr>
          <w:rFonts w:ascii="宋体" w:eastAsia="宋体" w:hAnsi="宋体" w:cs="宋体"/>
          <w:color w:val="000000"/>
          <w:sz w:val="33"/>
        </w:rPr>
        <w:t>编者</w:t>
      </w:r>
    </w:p>
    <w:p w:rsidR="003B37AB" w:rsidRDefault="003B37AB"/>
    <w:p w:rsidR="003B37AB" w:rsidRDefault="003B37AB">
      <w:pPr>
        <w:sectPr w:rsidR="003B37AB">
          <w:headerReference w:type="default" r:id="rId558"/>
          <w:footerReference w:type="default" r:id="rId559"/>
          <w:pgSz w:w="16600" w:h="24400"/>
          <w:pgMar w:top="2080" w:right="2280" w:bottom="2080" w:left="2280" w:header="1780" w:footer="1780" w:gutter="0"/>
          <w:cols w:space="720"/>
        </w:sectPr>
      </w:pPr>
    </w:p>
    <w:p w:rsidR="003B37AB" w:rsidRDefault="00DE34B8">
      <w:pPr>
        <w:wordWrap w:val="0"/>
        <w:spacing w:before="360" w:line="480" w:lineRule="atLeast"/>
        <w:ind w:left="400"/>
        <w:textAlignment w:val="baseline"/>
        <w:rPr>
          <w:sz w:val="35"/>
        </w:rPr>
      </w:pPr>
      <w:r>
        <w:rPr>
          <w:rFonts w:ascii="宋体" w:eastAsia="宋体" w:hAnsi="宋体" w:cs="宋体"/>
          <w:color w:val="000000"/>
          <w:sz w:val="35"/>
        </w:rPr>
        <w:lastRenderedPageBreak/>
        <w:t xml:space="preserve">238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20" w:lineRule="exact"/>
        <w:textAlignment w:val="baseline"/>
        <w:rPr>
          <w:sz w:val="35"/>
        </w:rPr>
      </w:pPr>
    </w:p>
    <w:p w:rsidR="003B37AB" w:rsidRDefault="00DE34B8">
      <w:pPr>
        <w:wordWrap w:val="0"/>
        <w:spacing w:line="680" w:lineRule="atLeast"/>
        <w:ind w:left="20" w:right="40"/>
        <w:textAlignment w:val="baseline"/>
        <w:rPr>
          <w:sz w:val="42"/>
        </w:rPr>
      </w:pPr>
      <w:r>
        <w:rPr>
          <w:rFonts w:ascii="宋体" w:eastAsia="宋体" w:hAnsi="宋体" w:cs="宋体"/>
          <w:color w:val="000000"/>
          <w:sz w:val="42"/>
        </w:rPr>
        <w:t>艺术家的本源，同样地，艺术以另一种方式确凿无疑地成为艺术家和作品的本源。但艺术竟能成为一种本源吗？哪里和如何有艺术呢？艺术，它还不过是一个词，没有任何现实事物与之对应。它可以被看作一个集合观念，我们把仅从艺术而来才是现实的东西，即作品和艺术家，置于这个</w:t>
      </w:r>
      <w:r>
        <w:rPr>
          <w:rFonts w:ascii="宋体" w:eastAsia="宋体" w:hAnsi="宋体" w:cs="宋体"/>
          <w:color w:val="000000"/>
          <w:sz w:val="42"/>
        </w:rPr>
        <w:t>集合观念之中。即使艺术这个词所标示的意义超过了一个集合观念，艺术这个词的意思恐怕也只能在作品和艺术家的现实性的基础上存在。或者事情恰恰相反？唯当艺术存在而且是作为作品和艺术家的本源而存在之际，才有作品和艺术家吗？</w:t>
      </w:r>
    </w:p>
    <w:p w:rsidR="003B37AB" w:rsidRDefault="00DE34B8">
      <w:pPr>
        <w:wordWrap w:val="0"/>
        <w:spacing w:line="680" w:lineRule="atLeast"/>
        <w:ind w:left="20" w:right="60" w:firstLine="900"/>
        <w:textAlignment w:val="baseline"/>
        <w:rPr>
          <w:sz w:val="42"/>
        </w:rPr>
      </w:pPr>
      <w:r>
        <w:rPr>
          <w:rFonts w:ascii="宋体" w:eastAsia="宋体" w:hAnsi="宋体" w:cs="宋体"/>
          <w:color w:val="000000"/>
          <w:sz w:val="42"/>
        </w:rPr>
        <w:t>无论怎样决断，艺术作品的本源问题都势必成为艺术之本质的问题。但由于艺术究竟是否存在和如何存在的问题必然还是悬而未决的，因此，我们将尝试在艺术无可置疑地起现实作用的地方寻找艺术的本质。艺术在艺术作品中成就本质。但什么和如何是一件艺术作品呢？</w:t>
      </w:r>
    </w:p>
    <w:p w:rsidR="003B37AB" w:rsidRDefault="00DE34B8">
      <w:pPr>
        <w:wordWrap w:val="0"/>
        <w:spacing w:line="680" w:lineRule="atLeast"/>
        <w:ind w:left="20" w:right="60" w:firstLine="900"/>
        <w:textAlignment w:val="baseline"/>
        <w:rPr>
          <w:sz w:val="42"/>
        </w:rPr>
      </w:pPr>
      <w:r>
        <w:rPr>
          <w:rFonts w:ascii="宋体" w:eastAsia="宋体" w:hAnsi="宋体" w:cs="宋体"/>
          <w:color w:val="000000"/>
          <w:sz w:val="42"/>
        </w:rPr>
        <w:t>什么是艺术？这应从作品那里获得答案。什么是作品，我</w:t>
      </w:r>
      <w:r>
        <w:rPr>
          <w:rFonts w:ascii="宋体" w:eastAsia="宋体" w:hAnsi="宋体" w:cs="宋体"/>
          <w:color w:val="000000"/>
          <w:sz w:val="42"/>
        </w:rPr>
        <w:t>们只能从艺术的本质那里获知。任何人都能觉察到，我们这是在绕圈子。通常的理智要求我们避免这种循环，因为它与逻辑相抵</w:t>
      </w:r>
      <w:r>
        <w:rPr>
          <w:rFonts w:ascii="宋体" w:eastAsia="宋体" w:hAnsi="宋体" w:cs="宋体"/>
          <w:b/>
          <w:color w:val="000000"/>
          <w:sz w:val="42"/>
        </w:rPr>
        <w:t>龉</w:t>
      </w:r>
      <w:r>
        <w:rPr>
          <w:rFonts w:ascii="宋体" w:eastAsia="宋体" w:hAnsi="宋体" w:cs="宋体"/>
          <w:color w:val="000000"/>
          <w:sz w:val="42"/>
        </w:rPr>
        <w:t>。人们认为，艺术是什么，可以从我们对现有的艺术作品的比较考察中获知。而如果我们事先并不知道艺术是什么，我们又如何确认我们的这种考察是以艺术作品为基础的？但是，与通过对现有艺术作品的特性的收集一样，我们从更高级的概念作推演，也是同样得不到艺术的本质的；因为这种推演事先也已经有了那样一些规定性，这些规定性必然足以把我们事先就认为是艺术作品的东西呈现给我们。可见，从现有作品中收集特性和从基本原理中作出</w:t>
      </w:r>
      <w:r>
        <w:rPr>
          <w:rFonts w:ascii="宋体" w:eastAsia="宋体" w:hAnsi="宋体" w:cs="宋体"/>
          <w:color w:val="000000"/>
          <w:sz w:val="42"/>
        </w:rPr>
        <w:t>推演，在此同样都是不可能的；在哪里这样做了，也是一种自欺欺人。</w:t>
      </w:r>
    </w:p>
    <w:p w:rsidR="003B37AB" w:rsidRDefault="00DE34B8">
      <w:pPr>
        <w:wordWrap w:val="0"/>
        <w:spacing w:line="680" w:lineRule="atLeast"/>
        <w:ind w:left="920"/>
        <w:textAlignment w:val="baseline"/>
        <w:rPr>
          <w:sz w:val="42"/>
        </w:rPr>
      </w:pPr>
      <w:r>
        <w:rPr>
          <w:rFonts w:ascii="宋体" w:eastAsia="宋体" w:hAnsi="宋体" w:cs="宋体"/>
          <w:color w:val="000000"/>
          <w:sz w:val="42"/>
        </w:rPr>
        <w:t>因此我们必得安于绕圈子。这并非权宜之计，亦非缺憾。</w:t>
      </w:r>
    </w:p>
    <w:p w:rsidR="003B37AB" w:rsidRDefault="003B37AB"/>
    <w:p w:rsidR="003B37AB" w:rsidRDefault="003B37AB">
      <w:pPr>
        <w:sectPr w:rsidR="003B37AB">
          <w:headerReference w:type="default" r:id="rId560"/>
          <w:footerReference w:type="default" r:id="rId561"/>
          <w:pgSz w:w="16600" w:h="24400"/>
          <w:pgMar w:top="2080" w:right="2280" w:bottom="2080" w:left="2280" w:header="1780" w:footer="1780" w:gutter="0"/>
          <w:cols w:space="720"/>
        </w:sectPr>
      </w:pPr>
    </w:p>
    <w:p w:rsidR="003B37AB" w:rsidRDefault="00DE34B8">
      <w:pPr>
        <w:wordWrap w:val="0"/>
        <w:spacing w:before="440" w:line="500" w:lineRule="atLeast"/>
        <w:ind w:right="660"/>
        <w:jc w:val="right"/>
        <w:textAlignment w:val="baseline"/>
        <w:rPr>
          <w:sz w:val="36"/>
        </w:rPr>
      </w:pPr>
      <w:r>
        <w:rPr>
          <w:rFonts w:ascii="宋体" w:eastAsia="宋体" w:hAnsi="宋体" w:cs="宋体"/>
          <w:color w:val="000000"/>
          <w:sz w:val="36"/>
        </w:rPr>
        <w:lastRenderedPageBreak/>
        <w:t>艺术作品的本源</w:t>
      </w:r>
      <w:r>
        <w:rPr>
          <w:rFonts w:ascii="宋体" w:eastAsia="宋体" w:hAnsi="宋体" w:cs="宋体"/>
          <w:color w:val="000000"/>
          <w:sz w:val="36"/>
        </w:rPr>
        <w:t xml:space="preserve">  239</w:t>
      </w:r>
    </w:p>
    <w:p w:rsidR="003B37AB" w:rsidRDefault="003B37AB">
      <w:pPr>
        <w:wordWrap w:val="0"/>
        <w:spacing w:line="420" w:lineRule="exact"/>
        <w:jc w:val="right"/>
        <w:textAlignment w:val="baseline"/>
        <w:rPr>
          <w:sz w:val="36"/>
        </w:rPr>
      </w:pPr>
    </w:p>
    <w:p w:rsidR="003B37AB" w:rsidRDefault="00DE34B8">
      <w:pPr>
        <w:wordWrap w:val="0"/>
        <w:spacing w:line="680" w:lineRule="atLeast"/>
        <w:ind w:right="160"/>
        <w:textAlignment w:val="baseline"/>
        <w:rPr>
          <w:sz w:val="43"/>
        </w:rPr>
      </w:pPr>
      <w:r>
        <w:rPr>
          <w:rFonts w:ascii="宋体" w:eastAsia="宋体" w:hAnsi="宋体" w:cs="宋体"/>
          <w:color w:val="000000"/>
          <w:sz w:val="43"/>
        </w:rPr>
        <w:t>走上这条道路，乃思之力量，保持在这条道路上，乃思之节日</w:t>
      </w:r>
      <w:r>
        <w:rPr>
          <w:rFonts w:ascii="宋体" w:eastAsia="宋体" w:hAnsi="宋体" w:cs="宋体"/>
          <w:color w:val="000000"/>
          <w:sz w:val="43"/>
        </w:rPr>
        <w:t>——</w:t>
      </w:r>
      <w:r>
        <w:rPr>
          <w:rFonts w:ascii="宋体" w:eastAsia="宋体" w:hAnsi="宋体" w:cs="宋体"/>
          <w:color w:val="000000"/>
          <w:sz w:val="43"/>
        </w:rPr>
        <w:t>假设思是一种行业的话。不仅从作品到艺术和从艺术到作品的主要步骤是一种循环，而且我们所尝试的每一个具体的步骤，也都在这种循环之中兜圈子。</w:t>
      </w:r>
    </w:p>
    <w:p w:rsidR="003B37AB" w:rsidRDefault="00DE34B8">
      <w:pPr>
        <w:wordWrap w:val="0"/>
        <w:spacing w:line="680" w:lineRule="atLeast"/>
        <w:ind w:right="160" w:firstLine="900"/>
        <w:textAlignment w:val="baseline"/>
        <w:rPr>
          <w:sz w:val="43"/>
        </w:rPr>
      </w:pPr>
      <w:r>
        <w:rPr>
          <w:rFonts w:ascii="宋体" w:eastAsia="宋体" w:hAnsi="宋体" w:cs="宋体"/>
          <w:color w:val="000000"/>
          <w:sz w:val="43"/>
        </w:rPr>
        <w:t>为了找到艺术的本质，找到在作品中真正起支配作用的东西，我们还是来探究一下现实的作品，追问一番：作品是什么，它如何成其为作品。</w:t>
      </w:r>
    </w:p>
    <w:p w:rsidR="003B37AB" w:rsidRDefault="00DE34B8">
      <w:pPr>
        <w:wordWrap w:val="0"/>
        <w:spacing w:line="680" w:lineRule="atLeast"/>
        <w:ind w:right="140" w:firstLine="900"/>
        <w:textAlignment w:val="baseline"/>
        <w:rPr>
          <w:sz w:val="43"/>
        </w:rPr>
      </w:pPr>
      <w:r>
        <w:rPr>
          <w:rFonts w:ascii="宋体" w:eastAsia="宋体" w:hAnsi="宋体" w:cs="宋体"/>
          <w:color w:val="000000"/>
          <w:sz w:val="43"/>
        </w:rPr>
        <w:t>每个人都熟悉艺术作品。人们在公共场所，在教堂和住宅里，可以见到建筑和雕塑作品。不同时代和不同民族的艺术作品被人收集起来展览。如果我们从这些作品的未经触及的现实性角度去观赏它们，同时又不自欺欺人的话，就必将看到，这些作品就是自然现存的东西，与物的自然现存并无二致。一幅画挂在墙上，就像一支猎枪或一顶帽子挂在墙上。一幅油画，比如说凡</w:t>
      </w:r>
      <w:r>
        <w:rPr>
          <w:rFonts w:ascii="宋体" w:eastAsia="宋体" w:hAnsi="宋体" w:cs="宋体"/>
          <w:color w:val="000000"/>
          <w:sz w:val="43"/>
        </w:rPr>
        <w:t>·</w:t>
      </w:r>
      <w:r>
        <w:rPr>
          <w:rFonts w:ascii="宋体" w:eastAsia="宋体" w:hAnsi="宋体" w:cs="宋体"/>
          <w:color w:val="000000"/>
          <w:sz w:val="43"/>
        </w:rPr>
        <w:t>高</w:t>
      </w:r>
      <w:r>
        <w:rPr>
          <w:rFonts w:ascii="宋体" w:eastAsia="宋体" w:hAnsi="宋体" w:cs="宋体"/>
          <w:color w:val="000000"/>
          <w:sz w:val="43"/>
        </w:rPr>
        <w:t>(van Gogh)</w:t>
      </w:r>
      <w:r>
        <w:rPr>
          <w:rFonts w:ascii="宋体" w:eastAsia="宋体" w:hAnsi="宋体" w:cs="宋体"/>
          <w:color w:val="000000"/>
          <w:sz w:val="43"/>
        </w:rPr>
        <w:t>那幅描绘一双农鞋的油画吧，就从一个画展周游到另一个画展。人们运送作品，就像从鲁尔区运出煤炭，从黑森林运出木材一样。战役中的士兵把荷尔德林的赞美诗与清洁用具一起放</w:t>
      </w:r>
      <w:r>
        <w:rPr>
          <w:rFonts w:ascii="宋体" w:eastAsia="宋体" w:hAnsi="宋体" w:cs="宋体"/>
          <w:color w:val="000000"/>
          <w:sz w:val="43"/>
        </w:rPr>
        <w:t>在背包里，贝多芬的四重奏被存放在出版社的仓库里，就像地窖里的马铃薯一样。</w:t>
      </w:r>
    </w:p>
    <w:p w:rsidR="003B37AB" w:rsidRDefault="00DE34B8">
      <w:pPr>
        <w:wordWrap w:val="0"/>
        <w:spacing w:line="680" w:lineRule="atLeast"/>
        <w:ind w:right="140" w:firstLine="900"/>
        <w:textAlignment w:val="baseline"/>
        <w:rPr>
          <w:sz w:val="43"/>
        </w:rPr>
      </w:pPr>
      <w:r>
        <w:rPr>
          <w:rFonts w:ascii="宋体" w:eastAsia="宋体" w:hAnsi="宋体" w:cs="宋体"/>
          <w:color w:val="000000"/>
          <w:sz w:val="43"/>
        </w:rPr>
        <w:t>所有艺术作品都具有这种物因素</w:t>
      </w:r>
      <w:r>
        <w:rPr>
          <w:rFonts w:ascii="宋体" w:eastAsia="宋体" w:hAnsi="宋体" w:cs="宋体"/>
          <w:color w:val="000000"/>
          <w:sz w:val="43"/>
        </w:rPr>
        <w:t>(das Dinghafte)</w:t>
      </w:r>
      <w:r>
        <w:rPr>
          <w:rFonts w:ascii="宋体" w:eastAsia="宋体" w:hAnsi="宋体" w:cs="宋体"/>
          <w:color w:val="000000"/>
          <w:sz w:val="43"/>
        </w:rPr>
        <w:t>。要是它们没有这种物因素会成为什么呢？但是，我们或许不满于这种颇为粗俗和肤浅的艺术见解。虽然发货人或博物馆里的清洁女工可能按这种关于艺术作品的观念行事，我们却必须把艺术作品看作人们体验和欣赏的东西。不过，即使享誉甚高的审美体验也摆脱不了艺术作品的物因素。在建筑品中有石质的东西，在木刻中有木质的东西，在绘画中有色彩的东西，在语言作品中有话音，在音乐作品中有声响。在艺术作品中，物因</w:t>
      </w:r>
      <w:r>
        <w:rPr>
          <w:rFonts w:ascii="宋体" w:eastAsia="宋体" w:hAnsi="宋体" w:cs="宋体"/>
          <w:color w:val="000000"/>
          <w:sz w:val="43"/>
        </w:rPr>
        <w:t>素是如此稳固，以至我们毋宁反过来说：建筑品存在于石头里，木刻</w:t>
      </w:r>
    </w:p>
    <w:p w:rsidR="003B37AB" w:rsidRDefault="003B37AB"/>
    <w:p w:rsidR="003B37AB" w:rsidRDefault="003B37AB">
      <w:pPr>
        <w:sectPr w:rsidR="003B37AB">
          <w:headerReference w:type="default" r:id="rId562"/>
          <w:footerReference w:type="default" r:id="rId563"/>
          <w:pgSz w:w="16600" w:h="24400"/>
          <w:pgMar w:top="2080" w:right="2240" w:bottom="2080" w:left="2240" w:header="1780" w:footer="1780" w:gutter="0"/>
          <w:cols w:space="720"/>
        </w:sectPr>
      </w:pPr>
    </w:p>
    <w:p w:rsidR="003B37AB" w:rsidRDefault="00DE34B8">
      <w:pPr>
        <w:wordWrap w:val="0"/>
        <w:spacing w:before="580" w:line="500" w:lineRule="atLeast"/>
        <w:ind w:left="380"/>
        <w:textAlignment w:val="baseline"/>
        <w:rPr>
          <w:sz w:val="37"/>
        </w:rPr>
      </w:pPr>
      <w:r>
        <w:rPr>
          <w:rFonts w:ascii="宋体" w:eastAsia="宋体" w:hAnsi="宋体" w:cs="宋体"/>
          <w:color w:val="000000"/>
          <w:sz w:val="37"/>
        </w:rPr>
        <w:lastRenderedPageBreak/>
        <w:t xml:space="preserve">240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80" w:lineRule="exact"/>
        <w:textAlignment w:val="baseline"/>
        <w:rPr>
          <w:sz w:val="37"/>
        </w:rPr>
      </w:pPr>
    </w:p>
    <w:p w:rsidR="003B37AB" w:rsidRDefault="00DE34B8">
      <w:pPr>
        <w:wordWrap w:val="0"/>
        <w:spacing w:line="760" w:lineRule="atLeast"/>
        <w:ind w:right="60"/>
        <w:textAlignment w:val="baseline"/>
        <w:rPr>
          <w:sz w:val="39"/>
        </w:rPr>
      </w:pPr>
      <w:r>
        <w:rPr>
          <w:rFonts w:ascii="宋体" w:eastAsia="宋体" w:hAnsi="宋体" w:cs="宋体"/>
          <w:color w:val="000000"/>
          <w:sz w:val="39"/>
        </w:rPr>
        <w:t>存在于木头里，油画在色彩里存在，语言作品在话音里存在，音乐作品在音响里存在。这是当然的罗</w:t>
      </w:r>
      <w:r>
        <w:rPr>
          <w:rFonts w:ascii="宋体" w:eastAsia="宋体" w:hAnsi="宋体" w:cs="宋体"/>
          <w:color w:val="000000"/>
          <w:sz w:val="39"/>
        </w:rPr>
        <w:t>————</w:t>
      </w:r>
      <w:r>
        <w:rPr>
          <w:rFonts w:ascii="宋体" w:eastAsia="宋体" w:hAnsi="宋体" w:cs="宋体"/>
          <w:color w:val="000000"/>
          <w:sz w:val="39"/>
        </w:rPr>
        <w:t>人们会这样附和。肯定会。然而，在艺术作品中这种不言自明的物因素究竟是什么呢？</w:t>
      </w:r>
    </w:p>
    <w:p w:rsidR="003B37AB" w:rsidRDefault="00DE34B8">
      <w:pPr>
        <w:wordWrap w:val="0"/>
        <w:spacing w:line="760" w:lineRule="atLeast"/>
        <w:ind w:firstLine="880"/>
        <w:textAlignment w:val="baseline"/>
        <w:rPr>
          <w:sz w:val="39"/>
        </w:rPr>
      </w:pPr>
      <w:r>
        <w:rPr>
          <w:rFonts w:ascii="宋体" w:eastAsia="宋体" w:hAnsi="宋体" w:cs="宋体"/>
          <w:color w:val="000000"/>
          <w:sz w:val="39"/>
        </w:rPr>
        <w:t>对这种物因素的追问很可能是多余的，也许还会造成混乱，因为艺术作品远不只是物因素。它还是某种别的什么。这种别的什么就是使艺术家成其为艺术家的东西。当然，艺术作品是一种制作的物，但是它所道出的远非仅限</w:t>
      </w:r>
      <w:r>
        <w:rPr>
          <w:rFonts w:ascii="宋体" w:eastAsia="宋体" w:hAnsi="宋体" w:cs="宋体"/>
          <w:color w:val="000000"/>
          <w:sz w:val="39"/>
        </w:rPr>
        <w:t>于纯然的物本身</w:t>
      </w:r>
      <w:r>
        <w:rPr>
          <w:rFonts w:ascii="宋体" w:eastAsia="宋体" w:hAnsi="宋体" w:cs="宋体"/>
          <w:color w:val="000000"/>
          <w:sz w:val="39"/>
        </w:rPr>
        <w:t>(αλλοαγρευει)</w:t>
      </w:r>
      <w:r>
        <w:rPr>
          <w:rFonts w:ascii="宋体" w:eastAsia="宋体" w:hAnsi="宋体" w:cs="宋体"/>
          <w:color w:val="000000"/>
          <w:sz w:val="39"/>
        </w:rPr>
        <w:t>。作品还把别的东西公诸于世，它把这个别的东西敞开出来。所以作品乃是比喻。在艺术作品中，制作物与这别的东西结合在一起。</w:t>
      </w:r>
      <w:r>
        <w:rPr>
          <w:rFonts w:ascii="宋体" w:eastAsia="宋体" w:hAnsi="宋体" w:cs="宋体"/>
          <w:color w:val="000000"/>
          <w:sz w:val="39"/>
        </w:rPr>
        <w:t>“</w:t>
      </w:r>
      <w:r>
        <w:rPr>
          <w:rFonts w:ascii="宋体" w:eastAsia="宋体" w:hAnsi="宋体" w:cs="宋体"/>
          <w:color w:val="000000"/>
          <w:sz w:val="39"/>
        </w:rPr>
        <w:t>结合</w:t>
      </w:r>
      <w:r>
        <w:rPr>
          <w:rFonts w:ascii="宋体" w:eastAsia="宋体" w:hAnsi="宋体" w:cs="宋体"/>
          <w:color w:val="000000"/>
          <w:sz w:val="39"/>
        </w:rPr>
        <w:t>”</w:t>
      </w:r>
      <w:r>
        <w:rPr>
          <w:rFonts w:ascii="宋体" w:eastAsia="宋体" w:hAnsi="宋体" w:cs="宋体"/>
          <w:color w:val="000000"/>
          <w:sz w:val="39"/>
        </w:rPr>
        <w:t>一词在希腊文中叫</w:t>
      </w:r>
      <w:r>
        <w:rPr>
          <w:rFonts w:ascii="宋体" w:eastAsia="宋体" w:hAnsi="宋体" w:cs="宋体"/>
          <w:color w:val="000000"/>
          <w:sz w:val="39"/>
        </w:rPr>
        <w:t xml:space="preserve"> συμβαλλειν</w:t>
      </w:r>
      <w:r>
        <w:rPr>
          <w:rFonts w:ascii="宋体" w:eastAsia="宋体" w:hAnsi="宋体" w:cs="宋体"/>
          <w:color w:val="000000"/>
          <w:sz w:val="39"/>
        </w:rPr>
        <w:t>。所以作品乃是符号。</w:t>
      </w:r>
      <w:r>
        <w:rPr>
          <w:rFonts w:ascii="宋体" w:eastAsia="宋体" w:hAnsi="宋体" w:cs="宋体"/>
          <w:color w:val="000000"/>
          <w:sz w:val="39"/>
        </w:rPr>
        <w:t>①</w:t>
      </w:r>
    </w:p>
    <w:p w:rsidR="003B37AB" w:rsidRDefault="00DE34B8">
      <w:pPr>
        <w:wordWrap w:val="0"/>
        <w:spacing w:line="760" w:lineRule="atLeast"/>
        <w:ind w:right="20" w:firstLine="880"/>
        <w:textAlignment w:val="baseline"/>
        <w:rPr>
          <w:sz w:val="39"/>
        </w:rPr>
      </w:pPr>
      <w:r>
        <w:rPr>
          <w:rFonts w:ascii="宋体" w:eastAsia="宋体" w:hAnsi="宋体" w:cs="宋体"/>
          <w:color w:val="000000"/>
          <w:sz w:val="39"/>
        </w:rPr>
        <w:t>比喻和符号给出一个概念框架，长期以来人们都是在这一视角中去描绘艺术作品的。但在作品中唯一的使这别的东西敞开出来，并把这别的东西结合起来的东西，仍然是艺术作品的物因素。看起来，艺术作品中的这种物因素仿佛是一个屋基，那别的东西和本真的东西就筑居于其上。而且，艺术家以他的手工活所真正地制造出</w:t>
      </w:r>
      <w:r>
        <w:rPr>
          <w:rFonts w:ascii="宋体" w:eastAsia="宋体" w:hAnsi="宋体" w:cs="宋体"/>
          <w:color w:val="000000"/>
          <w:sz w:val="39"/>
        </w:rPr>
        <w:t>来的不就是艺术作品中的这种物因素吗？</w:t>
      </w:r>
    </w:p>
    <w:p w:rsidR="003B37AB" w:rsidRDefault="00DE34B8">
      <w:pPr>
        <w:wordWrap w:val="0"/>
        <w:spacing w:line="760" w:lineRule="atLeast"/>
        <w:ind w:right="40" w:firstLine="880"/>
        <w:textAlignment w:val="baseline"/>
        <w:rPr>
          <w:sz w:val="39"/>
        </w:rPr>
      </w:pPr>
      <w:r>
        <w:rPr>
          <w:rFonts w:ascii="宋体" w:eastAsia="宋体" w:hAnsi="宋体" w:cs="宋体"/>
          <w:color w:val="000000"/>
          <w:sz w:val="39"/>
        </w:rPr>
        <w:t>我们的意图是找到艺术作品的直接的和全部的现实性；因为只有这样，我们才能在其中找到真实的艺术。所以我们首先必须弄清作品的物因素。为此，我们必须相当清晰地认识物究竟是什么。只有这样，我们才能说，艺术作品是否是一件物，那别的东西正是附着于这物之上的；也只有这样，我们才能决断，这作品是否根本上就不是物，而是那别的什么。</w:t>
      </w:r>
    </w:p>
    <w:p w:rsidR="003B37AB" w:rsidRDefault="00DE34B8">
      <w:pPr>
        <w:wordWrap w:val="0"/>
        <w:spacing w:line="760" w:lineRule="atLeast"/>
        <w:ind w:left="80"/>
        <w:textAlignment w:val="baseline"/>
        <w:rPr>
          <w:sz w:val="39"/>
        </w:rPr>
      </w:pPr>
      <w:r>
        <w:rPr>
          <w:rFonts w:ascii="宋体" w:eastAsia="宋体" w:hAnsi="宋体" w:cs="宋体"/>
          <w:color w:val="000000"/>
          <w:sz w:val="39"/>
          <w:u w:val="single"/>
        </w:rPr>
        <w:t xml:space="preserve">               </w:t>
      </w:r>
    </w:p>
    <w:p w:rsidR="003B37AB" w:rsidRDefault="00DE34B8">
      <w:pPr>
        <w:wordWrap w:val="0"/>
        <w:spacing w:before="340" w:line="460" w:lineRule="atLeast"/>
        <w:ind w:left="660"/>
        <w:textAlignment w:val="baseline"/>
        <w:rPr>
          <w:sz w:val="34"/>
        </w:rPr>
      </w:pPr>
      <w:r>
        <w:rPr>
          <w:rFonts w:ascii="宋体" w:eastAsia="宋体" w:hAnsi="宋体" w:cs="宋体"/>
          <w:color w:val="000000"/>
          <w:sz w:val="34"/>
        </w:rPr>
        <w:t>①“</w:t>
      </w:r>
      <w:r>
        <w:rPr>
          <w:rFonts w:ascii="宋体" w:eastAsia="宋体" w:hAnsi="宋体" w:cs="宋体"/>
          <w:color w:val="000000"/>
          <w:sz w:val="34"/>
        </w:rPr>
        <w:t>符号</w:t>
      </w:r>
      <w:r>
        <w:rPr>
          <w:rFonts w:ascii="宋体" w:eastAsia="宋体" w:hAnsi="宋体" w:cs="宋体"/>
          <w:color w:val="000000"/>
          <w:sz w:val="34"/>
        </w:rPr>
        <w:t>”(Symbol)</w:t>
      </w:r>
      <w:r>
        <w:rPr>
          <w:rFonts w:ascii="宋体" w:eastAsia="宋体" w:hAnsi="宋体" w:cs="宋体"/>
          <w:color w:val="000000"/>
          <w:sz w:val="34"/>
        </w:rPr>
        <w:t>亦可译作</w:t>
      </w:r>
      <w:r>
        <w:rPr>
          <w:rFonts w:ascii="宋体" w:eastAsia="宋体" w:hAnsi="宋体" w:cs="宋体"/>
          <w:color w:val="000000"/>
          <w:sz w:val="34"/>
        </w:rPr>
        <w:t>“</w:t>
      </w:r>
      <w:r>
        <w:rPr>
          <w:rFonts w:ascii="宋体" w:eastAsia="宋体" w:hAnsi="宋体" w:cs="宋体"/>
          <w:color w:val="000000"/>
          <w:sz w:val="34"/>
        </w:rPr>
        <w:t>象征</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564"/>
          <w:footerReference w:type="default" r:id="rId565"/>
          <w:pgSz w:w="16600" w:h="24400"/>
          <w:pgMar w:top="2080" w:right="2320" w:bottom="2080" w:left="2320" w:header="1780" w:footer="1780" w:gutter="0"/>
          <w:cols w:space="720"/>
        </w:sectPr>
      </w:pPr>
    </w:p>
    <w:p w:rsidR="003B37AB" w:rsidRDefault="00DE34B8">
      <w:pPr>
        <w:wordWrap w:val="0"/>
        <w:spacing w:before="380" w:line="540" w:lineRule="atLeast"/>
        <w:ind w:right="520"/>
        <w:jc w:val="right"/>
        <w:textAlignment w:val="baseline"/>
        <w:rPr>
          <w:sz w:val="40"/>
        </w:rPr>
      </w:pPr>
      <w:r>
        <w:rPr>
          <w:rFonts w:ascii="宋体" w:eastAsia="宋体" w:hAnsi="宋体" w:cs="宋体"/>
          <w:color w:val="000000"/>
          <w:sz w:val="40"/>
        </w:rPr>
        <w:lastRenderedPageBreak/>
        <w:t>艺术作品的本源</w:t>
      </w:r>
      <w:r>
        <w:rPr>
          <w:rFonts w:ascii="宋体" w:eastAsia="宋体" w:hAnsi="宋体" w:cs="宋体"/>
          <w:color w:val="000000"/>
          <w:sz w:val="40"/>
        </w:rPr>
        <w:t xml:space="preserve"> 241</w:t>
      </w:r>
    </w:p>
    <w:p w:rsidR="003B37AB" w:rsidRDefault="003B37AB">
      <w:pPr>
        <w:wordWrap w:val="0"/>
        <w:spacing w:line="460" w:lineRule="exact"/>
        <w:jc w:val="right"/>
        <w:textAlignment w:val="baseline"/>
        <w:rPr>
          <w:sz w:val="40"/>
        </w:rPr>
      </w:pPr>
    </w:p>
    <w:p w:rsidR="003B37AB" w:rsidRDefault="003B37AB">
      <w:pPr>
        <w:wordWrap w:val="0"/>
        <w:spacing w:line="460" w:lineRule="exact"/>
        <w:jc w:val="right"/>
        <w:textAlignment w:val="baseline"/>
        <w:rPr>
          <w:sz w:val="40"/>
        </w:rPr>
      </w:pPr>
    </w:p>
    <w:p w:rsidR="003B37AB" w:rsidRDefault="00DE34B8">
      <w:pPr>
        <w:wordWrap w:val="0"/>
        <w:spacing w:line="600" w:lineRule="atLeast"/>
        <w:jc w:val="center"/>
        <w:textAlignment w:val="baseline"/>
        <w:rPr>
          <w:sz w:val="44"/>
        </w:rPr>
      </w:pPr>
      <w:r>
        <w:rPr>
          <w:rFonts w:ascii="仿宋" w:eastAsia="仿宋" w:hAnsi="仿宋" w:cs="仿宋"/>
          <w:color w:val="000000"/>
          <w:sz w:val="44"/>
        </w:rPr>
        <w:t>物</w:t>
      </w:r>
      <w:r>
        <w:rPr>
          <w:rFonts w:ascii="仿宋" w:eastAsia="仿宋" w:hAnsi="仿宋" w:cs="仿宋"/>
          <w:color w:val="000000"/>
          <w:sz w:val="44"/>
        </w:rPr>
        <w:t xml:space="preserve"> </w:t>
      </w:r>
      <w:r>
        <w:rPr>
          <w:rFonts w:ascii="仿宋" w:eastAsia="仿宋" w:hAnsi="仿宋" w:cs="仿宋"/>
          <w:color w:val="000000"/>
          <w:sz w:val="44"/>
        </w:rPr>
        <w:t xml:space="preserve"> </w:t>
      </w:r>
      <w:r>
        <w:rPr>
          <w:rFonts w:ascii="仿宋" w:eastAsia="仿宋" w:hAnsi="仿宋" w:cs="仿宋"/>
          <w:color w:val="000000"/>
          <w:sz w:val="44"/>
        </w:rPr>
        <w:t>与</w:t>
      </w:r>
      <w:r>
        <w:rPr>
          <w:rFonts w:ascii="仿宋" w:eastAsia="仿宋" w:hAnsi="仿宋" w:cs="仿宋"/>
          <w:color w:val="000000"/>
          <w:sz w:val="44"/>
        </w:rPr>
        <w:t xml:space="preserve">  </w:t>
      </w:r>
      <w:r>
        <w:rPr>
          <w:rFonts w:ascii="仿宋" w:eastAsia="仿宋" w:hAnsi="仿宋" w:cs="仿宋"/>
          <w:color w:val="000000"/>
          <w:sz w:val="44"/>
        </w:rPr>
        <w:t>作</w:t>
      </w:r>
      <w:r>
        <w:rPr>
          <w:rFonts w:ascii="仿宋" w:eastAsia="仿宋" w:hAnsi="仿宋" w:cs="仿宋"/>
          <w:color w:val="000000"/>
          <w:sz w:val="44"/>
        </w:rPr>
        <w:t xml:space="preserve">  </w:t>
      </w:r>
      <w:r>
        <w:rPr>
          <w:rFonts w:ascii="仿宋" w:eastAsia="仿宋" w:hAnsi="仿宋" w:cs="仿宋"/>
          <w:color w:val="000000"/>
          <w:sz w:val="44"/>
        </w:rPr>
        <w:t>品</w:t>
      </w:r>
    </w:p>
    <w:p w:rsidR="003B37AB" w:rsidRDefault="003B37AB">
      <w:pPr>
        <w:wordWrap w:val="0"/>
        <w:spacing w:line="600" w:lineRule="exact"/>
        <w:jc w:val="center"/>
        <w:textAlignment w:val="baseline"/>
        <w:rPr>
          <w:sz w:val="44"/>
        </w:rPr>
      </w:pPr>
    </w:p>
    <w:p w:rsidR="003B37AB" w:rsidRDefault="00DE34B8">
      <w:pPr>
        <w:wordWrap w:val="0"/>
        <w:spacing w:line="640" w:lineRule="atLeast"/>
        <w:ind w:right="20" w:firstLine="860"/>
        <w:textAlignment w:val="baseline"/>
        <w:rPr>
          <w:sz w:val="42"/>
        </w:rPr>
      </w:pPr>
      <w:r>
        <w:rPr>
          <w:rFonts w:ascii="宋体" w:eastAsia="宋体" w:hAnsi="宋体" w:cs="宋体"/>
          <w:color w:val="000000"/>
          <w:sz w:val="42"/>
        </w:rPr>
        <w:t>物之为物，究竟是什么东西呢？当我们这样发问时，我们是要弄清楚物之存在，亦即物之物性</w:t>
      </w:r>
      <w:r>
        <w:rPr>
          <w:rFonts w:ascii="宋体" w:eastAsia="宋体" w:hAnsi="宋体" w:cs="宋体"/>
          <w:color w:val="000000"/>
          <w:sz w:val="42"/>
        </w:rPr>
        <w:t>(die Dingheit)</w:t>
      </w:r>
      <w:r>
        <w:rPr>
          <w:rFonts w:ascii="宋体" w:eastAsia="宋体" w:hAnsi="宋体" w:cs="宋体"/>
          <w:color w:val="000000"/>
          <w:sz w:val="42"/>
        </w:rPr>
        <w:t>。这就是说，要了解物之物因素。为此，我们必须来看看那一切存在者所属的领域，长期以来，我们把它称为物的领域。</w:t>
      </w:r>
    </w:p>
    <w:p w:rsidR="003B37AB" w:rsidRDefault="00DE34B8">
      <w:pPr>
        <w:wordWrap w:val="0"/>
        <w:spacing w:line="640" w:lineRule="atLeast"/>
        <w:ind w:firstLine="860"/>
        <w:textAlignment w:val="baseline"/>
        <w:rPr>
          <w:sz w:val="42"/>
        </w:rPr>
      </w:pPr>
      <w:r>
        <w:rPr>
          <w:rFonts w:ascii="宋体" w:eastAsia="宋体" w:hAnsi="宋体" w:cs="宋体"/>
          <w:color w:val="000000"/>
          <w:sz w:val="42"/>
        </w:rPr>
        <w:t>路边的石头是一件物，田野上的泥块是一件物。瓦罐是一件物，路旁的水井是一件物。但罐中的牛奶和井中的水又是什么呢？如果把天上的白云，田间的蓟草，秋风中的落叶，森林上空的苍鹰都称为物的话，那么，牛奶和水当然也不例外。所有这一切事实上都必须称为物，哪怕是那些不像上面所述的东西那样显</w:t>
      </w:r>
      <w:r>
        <w:rPr>
          <w:rFonts w:ascii="宋体" w:eastAsia="宋体" w:hAnsi="宋体" w:cs="宋体"/>
          <w:color w:val="000000"/>
          <w:sz w:val="42"/>
        </w:rPr>
        <w:t>示自身的东西，也即不显现出来的东西，人们也以物命名之。这种本身并不显现出来的物，即一种</w:t>
      </w:r>
      <w:r>
        <w:rPr>
          <w:rFonts w:ascii="宋体" w:eastAsia="宋体" w:hAnsi="宋体" w:cs="宋体"/>
          <w:color w:val="000000"/>
          <w:sz w:val="42"/>
        </w:rPr>
        <w:t>“</w:t>
      </w:r>
      <w:r>
        <w:rPr>
          <w:rFonts w:ascii="宋体" w:eastAsia="宋体" w:hAnsi="宋体" w:cs="宋体"/>
          <w:color w:val="000000"/>
          <w:sz w:val="42"/>
        </w:rPr>
        <w:t>自在之物</w:t>
      </w:r>
      <w:r>
        <w:rPr>
          <w:rFonts w:ascii="宋体" w:eastAsia="宋体" w:hAnsi="宋体" w:cs="宋体"/>
          <w:color w:val="000000"/>
          <w:sz w:val="42"/>
        </w:rPr>
        <w:t>”</w:t>
      </w:r>
      <w:r>
        <w:rPr>
          <w:rFonts w:ascii="宋体" w:eastAsia="宋体" w:hAnsi="宋体" w:cs="宋体"/>
          <w:color w:val="000000"/>
          <w:sz w:val="42"/>
        </w:rPr>
        <w:t>，如果按康德的看法，乃是世界整体，这种物甚至是上帝本身。在哲学语言中，自在之物和显现之物，或干脆说一切存在者，统统被叫做物。</w:t>
      </w:r>
    </w:p>
    <w:p w:rsidR="003B37AB" w:rsidRDefault="00DE34B8">
      <w:pPr>
        <w:wordWrap w:val="0"/>
        <w:spacing w:line="640" w:lineRule="atLeast"/>
        <w:ind w:firstLine="860"/>
        <w:textAlignment w:val="baseline"/>
        <w:rPr>
          <w:sz w:val="42"/>
        </w:rPr>
      </w:pPr>
      <w:r>
        <w:rPr>
          <w:rFonts w:ascii="宋体" w:eastAsia="宋体" w:hAnsi="宋体" w:cs="宋体"/>
          <w:color w:val="000000"/>
          <w:sz w:val="42"/>
        </w:rPr>
        <w:t>如今，飞机和电话成了与我们最接近的物了，但是当我们谈到最终的物时，我们想到的却是完全不同的东西。最终的物乃是死亡和审判。物这一字眼在这里大体上是指任何一种非无的东西。在此意义上，艺术作品也是一种物，因为它毕竟是某种存在者。然而这种物的概念至少在眼下对我们毫无帮助。因为我们意图把具有物之存</w:t>
      </w:r>
      <w:r>
        <w:rPr>
          <w:rFonts w:ascii="宋体" w:eastAsia="宋体" w:hAnsi="宋体" w:cs="宋体"/>
          <w:color w:val="000000"/>
          <w:sz w:val="42"/>
        </w:rPr>
        <w:t>在方式的存在者与具有作品之存在方式的存在者划分开来。此外，把上帝称为一物，也颇使我们过意不去。同样地，对田地上的农夫，锅炉前的火夫，课堂里的教师以物相称，也颇令我们踌躇。人可不是物。不错，我们把一位因过于年少，无力应付自己所面临的事务的小姑娘称为小东西。但这仅仅是因为，在这里，人的存在在某种意义上已经丧失，只好</w:t>
      </w:r>
    </w:p>
    <w:p w:rsidR="003B37AB" w:rsidRDefault="003B37AB"/>
    <w:p w:rsidR="003B37AB" w:rsidRDefault="003B37AB">
      <w:pPr>
        <w:sectPr w:rsidR="003B37AB">
          <w:headerReference w:type="default" r:id="rId566"/>
          <w:footerReference w:type="default" r:id="rId567"/>
          <w:pgSz w:w="16600" w:h="24400"/>
          <w:pgMar w:top="2080" w:right="2300" w:bottom="2080" w:left="2300" w:header="1780" w:footer="1780" w:gutter="0"/>
          <w:cols w:space="720"/>
        </w:sectPr>
      </w:pPr>
    </w:p>
    <w:p w:rsidR="003B37AB" w:rsidRDefault="00DE34B8">
      <w:pPr>
        <w:wordWrap w:val="0"/>
        <w:spacing w:before="420" w:line="500" w:lineRule="atLeast"/>
        <w:ind w:left="380"/>
        <w:textAlignment w:val="baseline"/>
        <w:rPr>
          <w:sz w:val="36"/>
        </w:rPr>
      </w:pPr>
      <w:r>
        <w:rPr>
          <w:rFonts w:ascii="宋体" w:eastAsia="宋体" w:hAnsi="宋体" w:cs="宋体"/>
          <w:color w:val="000000"/>
          <w:sz w:val="36"/>
        </w:rPr>
        <w:lastRenderedPageBreak/>
        <w:t xml:space="preserve">242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20" w:lineRule="exact"/>
        <w:textAlignment w:val="baseline"/>
        <w:rPr>
          <w:sz w:val="36"/>
        </w:rPr>
      </w:pPr>
    </w:p>
    <w:p w:rsidR="003B37AB" w:rsidRDefault="00DE34B8">
      <w:pPr>
        <w:wordWrap w:val="0"/>
        <w:spacing w:line="660" w:lineRule="atLeast"/>
        <w:ind w:right="160"/>
        <w:textAlignment w:val="baseline"/>
        <w:rPr>
          <w:sz w:val="43"/>
        </w:rPr>
      </w:pPr>
      <w:r>
        <w:rPr>
          <w:rFonts w:ascii="宋体" w:eastAsia="宋体" w:hAnsi="宋体" w:cs="宋体"/>
          <w:color w:val="000000"/>
          <w:sz w:val="43"/>
        </w:rPr>
        <w:t>去寻求那构成物之物因素的东西了。我们甚至不敢贸然把森林旷野里的鹿，草木丛中的甲虫和草叶称为物。我们宁可把一把</w:t>
      </w:r>
      <w:r>
        <w:rPr>
          <w:rFonts w:ascii="宋体" w:eastAsia="宋体" w:hAnsi="宋体" w:cs="宋体"/>
          <w:color w:val="000000"/>
          <w:sz w:val="43"/>
        </w:rPr>
        <w:t>锄头、一只鞋、一把斧子、一座钟称为物。但即使是这些东西也不是纯然的物。能纯然称得上物的只有石头、土块、木头，自然界中无生命的东西和用具。自然物和用具就是我们通常所说的物。</w:t>
      </w:r>
    </w:p>
    <w:p w:rsidR="003B37AB" w:rsidRDefault="00DE34B8">
      <w:pPr>
        <w:wordWrap w:val="0"/>
        <w:spacing w:line="660" w:lineRule="atLeast"/>
        <w:ind w:right="180" w:firstLine="880"/>
        <w:textAlignment w:val="baseline"/>
        <w:rPr>
          <w:sz w:val="43"/>
        </w:rPr>
      </w:pPr>
      <w:r>
        <w:rPr>
          <w:rFonts w:ascii="宋体" w:eastAsia="宋体" w:hAnsi="宋体" w:cs="宋体"/>
          <w:color w:val="000000"/>
          <w:sz w:val="43"/>
        </w:rPr>
        <w:t>这样，我们就从一切皆物</w:t>
      </w:r>
      <w:r>
        <w:rPr>
          <w:rFonts w:ascii="宋体" w:eastAsia="宋体" w:hAnsi="宋体" w:cs="宋体"/>
          <w:color w:val="000000"/>
          <w:sz w:val="43"/>
        </w:rPr>
        <w:t>(</w:t>
      </w:r>
      <w:r>
        <w:rPr>
          <w:rFonts w:ascii="宋体" w:eastAsia="宋体" w:hAnsi="宋体" w:cs="宋体"/>
          <w:color w:val="000000"/>
          <w:sz w:val="43"/>
        </w:rPr>
        <w:t>物</w:t>
      </w:r>
      <w:r>
        <w:rPr>
          <w:rFonts w:ascii="宋体" w:eastAsia="宋体" w:hAnsi="宋体" w:cs="宋体"/>
          <w:color w:val="000000"/>
          <w:sz w:val="43"/>
        </w:rPr>
        <w:t>= res= ens=</w:t>
      </w:r>
      <w:r>
        <w:rPr>
          <w:rFonts w:ascii="宋体" w:eastAsia="宋体" w:hAnsi="宋体" w:cs="宋体"/>
          <w:color w:val="000000"/>
          <w:sz w:val="43"/>
        </w:rPr>
        <w:t>存在者</w:t>
      </w:r>
      <w:r>
        <w:rPr>
          <w:rFonts w:ascii="宋体" w:eastAsia="宋体" w:hAnsi="宋体" w:cs="宋体"/>
          <w:color w:val="000000"/>
          <w:sz w:val="43"/>
        </w:rPr>
        <w:t>)</w:t>
      </w:r>
      <w:r>
        <w:rPr>
          <w:rFonts w:ascii="宋体" w:eastAsia="宋体" w:hAnsi="宋体" w:cs="宋体"/>
          <w:color w:val="000000"/>
          <w:sz w:val="43"/>
        </w:rPr>
        <w:t>，甚至最高的和最终的东西都是一物这一最广的范围，回到纯然的物这一狭小圈子里来了。</w:t>
      </w:r>
      <w:r>
        <w:rPr>
          <w:rFonts w:ascii="宋体" w:eastAsia="宋体" w:hAnsi="宋体" w:cs="宋体"/>
          <w:color w:val="000000"/>
          <w:sz w:val="43"/>
        </w:rPr>
        <w:t>“</w:t>
      </w:r>
      <w:r>
        <w:rPr>
          <w:rFonts w:ascii="宋体" w:eastAsia="宋体" w:hAnsi="宋体" w:cs="宋体"/>
          <w:color w:val="000000"/>
          <w:sz w:val="43"/>
        </w:rPr>
        <w:t>纯然</w:t>
      </w:r>
      <w:r>
        <w:rPr>
          <w:rFonts w:ascii="宋体" w:eastAsia="宋体" w:hAnsi="宋体" w:cs="宋体"/>
          <w:color w:val="000000"/>
          <w:sz w:val="43"/>
        </w:rPr>
        <w:t>”</w:t>
      </w:r>
      <w:r>
        <w:rPr>
          <w:rFonts w:ascii="宋体" w:eastAsia="宋体" w:hAnsi="宋体" w:cs="宋体"/>
          <w:color w:val="000000"/>
          <w:sz w:val="43"/>
        </w:rPr>
        <w:t>一词在此是指纯粹物，直接是物，仅此而已。可是</w:t>
      </w:r>
      <w:r>
        <w:rPr>
          <w:rFonts w:ascii="宋体" w:eastAsia="宋体" w:hAnsi="宋体" w:cs="宋体"/>
          <w:color w:val="000000"/>
          <w:sz w:val="43"/>
        </w:rPr>
        <w:t>“</w:t>
      </w:r>
      <w:r>
        <w:rPr>
          <w:rFonts w:ascii="宋体" w:eastAsia="宋体" w:hAnsi="宋体" w:cs="宋体"/>
          <w:color w:val="000000"/>
          <w:sz w:val="43"/>
        </w:rPr>
        <w:t>纯然</w:t>
      </w:r>
      <w:r>
        <w:rPr>
          <w:rFonts w:ascii="宋体" w:eastAsia="宋体" w:hAnsi="宋体" w:cs="宋体"/>
          <w:color w:val="000000"/>
          <w:sz w:val="43"/>
        </w:rPr>
        <w:t>”</w:t>
      </w:r>
      <w:r>
        <w:rPr>
          <w:rFonts w:ascii="宋体" w:eastAsia="宋体" w:hAnsi="宋体" w:cs="宋体"/>
          <w:color w:val="000000"/>
          <w:sz w:val="43"/>
        </w:rPr>
        <w:t>一词也几乎带有贬义，指那些仅只是物的东西。纯然物即本真的物，这物是连用具也排除在外的。那么，这种本真的物的物因素又在哪里呢？物的物性只有从它们那</w:t>
      </w:r>
      <w:r>
        <w:rPr>
          <w:rFonts w:ascii="宋体" w:eastAsia="宋体" w:hAnsi="宋体" w:cs="宋体"/>
          <w:color w:val="000000"/>
          <w:sz w:val="43"/>
        </w:rPr>
        <w:t>里才能得到确定。这一确定才使我们能够描绘物因素本身。有了这番准备以后，我们才能描绘那几乎可以触摸的作品的现实性，才能描绘其中所包含着的那别的什么。</w:t>
      </w:r>
    </w:p>
    <w:p w:rsidR="003B37AB" w:rsidRDefault="00DE34B8">
      <w:pPr>
        <w:wordWrap w:val="0"/>
        <w:spacing w:line="660" w:lineRule="atLeast"/>
        <w:ind w:right="180" w:firstLine="880"/>
        <w:textAlignment w:val="baseline"/>
        <w:rPr>
          <w:sz w:val="43"/>
        </w:rPr>
      </w:pPr>
      <w:r>
        <w:rPr>
          <w:rFonts w:ascii="宋体" w:eastAsia="宋体" w:hAnsi="宋体" w:cs="宋体"/>
          <w:color w:val="000000"/>
          <w:sz w:val="43"/>
        </w:rPr>
        <w:t>一个众所周知的事实是：自古以来，只要存在者究竟是什么的问题一提出来，在其物性中的物就作为赋予尺度的存在者一再地突现出来。由此我们必然就在传统对存在者的解释中与物之物性的定义相遇了。所以，我们只需查证落实这种关于物的既有认识就行了，无需对物的物因素去作乏味的探究。物是什么，对这一问题的答案我们是再熟悉不过的了，我们从不认为它们有任何值得怀疑之处。</w:t>
      </w:r>
    </w:p>
    <w:p w:rsidR="003B37AB" w:rsidRDefault="00DE34B8">
      <w:pPr>
        <w:wordWrap w:val="0"/>
        <w:spacing w:line="660" w:lineRule="atLeast"/>
        <w:ind w:right="180" w:firstLine="880"/>
        <w:textAlignment w:val="baseline"/>
        <w:rPr>
          <w:sz w:val="43"/>
        </w:rPr>
      </w:pPr>
      <w:r>
        <w:rPr>
          <w:rFonts w:ascii="宋体" w:eastAsia="宋体" w:hAnsi="宋体" w:cs="宋体"/>
          <w:color w:val="000000"/>
          <w:sz w:val="43"/>
        </w:rPr>
        <w:t>对物之物性的解释</w:t>
      </w:r>
      <w:r>
        <w:rPr>
          <w:rFonts w:ascii="宋体" w:eastAsia="宋体" w:hAnsi="宋体" w:cs="宋体"/>
          <w:color w:val="000000"/>
          <w:sz w:val="43"/>
        </w:rPr>
        <w:t>贯穿了西方思想的全过程，这些解释早已成为不言自明的东西，在今天的日常生活中广为应用。这些解释概括起来有三种。</w:t>
      </w:r>
    </w:p>
    <w:p w:rsidR="003B37AB" w:rsidRDefault="00DE34B8">
      <w:pPr>
        <w:wordWrap w:val="0"/>
        <w:spacing w:line="660" w:lineRule="atLeast"/>
        <w:ind w:right="180" w:firstLine="880"/>
        <w:textAlignment w:val="baseline"/>
        <w:rPr>
          <w:sz w:val="43"/>
        </w:rPr>
      </w:pPr>
      <w:r>
        <w:rPr>
          <w:rFonts w:ascii="宋体" w:eastAsia="宋体" w:hAnsi="宋体" w:cs="宋体"/>
          <w:color w:val="000000"/>
          <w:sz w:val="43"/>
        </w:rPr>
        <w:t>例如，一块花岗岩石是一纯然物。它坚硬、沉重、有长度、硕大、不规则、粗糙、有色、部分黯淡、部分光亮。我们能发觉这块</w:t>
      </w:r>
    </w:p>
    <w:p w:rsidR="003B37AB" w:rsidRDefault="003B37AB"/>
    <w:p w:rsidR="003B37AB" w:rsidRDefault="003B37AB">
      <w:pPr>
        <w:sectPr w:rsidR="003B37AB">
          <w:headerReference w:type="default" r:id="rId568"/>
          <w:footerReference w:type="default" r:id="rId569"/>
          <w:pgSz w:w="16600" w:h="24400"/>
          <w:pgMar w:top="2080" w:right="2220" w:bottom="2080" w:left="2220" w:header="1780" w:footer="1780" w:gutter="0"/>
          <w:cols w:space="720"/>
        </w:sectPr>
      </w:pPr>
    </w:p>
    <w:p w:rsidR="003B37AB" w:rsidRDefault="00DE34B8">
      <w:pPr>
        <w:wordWrap w:val="0"/>
        <w:spacing w:before="300" w:line="740" w:lineRule="atLeast"/>
        <w:ind w:right="520"/>
        <w:jc w:val="right"/>
        <w:textAlignment w:val="baseline"/>
        <w:rPr>
          <w:sz w:val="37"/>
        </w:rPr>
      </w:pPr>
      <w:r>
        <w:rPr>
          <w:rFonts w:ascii="宋体" w:eastAsia="宋体" w:hAnsi="宋体" w:cs="宋体"/>
          <w:color w:val="000000"/>
          <w:sz w:val="37"/>
        </w:rPr>
        <w:lastRenderedPageBreak/>
        <w:t>艺术作品的本源</w:t>
      </w:r>
      <w:r>
        <w:rPr>
          <w:rFonts w:ascii="宋体" w:eastAsia="宋体" w:hAnsi="宋体" w:cs="宋体"/>
          <w:color w:val="000000"/>
          <w:sz w:val="37"/>
        </w:rPr>
        <w:t xml:space="preserve">  243</w:t>
      </w:r>
    </w:p>
    <w:p w:rsidR="003B37AB" w:rsidRDefault="00DE34B8">
      <w:pPr>
        <w:wordWrap w:val="0"/>
        <w:spacing w:before="500" w:line="740" w:lineRule="atLeast"/>
        <w:ind w:left="20" w:right="20"/>
        <w:textAlignment w:val="baseline"/>
        <w:rPr>
          <w:sz w:val="37"/>
        </w:rPr>
      </w:pPr>
      <w:r>
        <w:rPr>
          <w:rFonts w:ascii="宋体" w:eastAsia="宋体" w:hAnsi="宋体" w:cs="宋体"/>
          <w:color w:val="000000"/>
          <w:sz w:val="37"/>
        </w:rPr>
        <w:t>岩石的所有这些特征。我们把它们作为认识它的标记。而这些标记意味着这块岩石本身具有的东西。它们就是岩石的属性。该物具有这些属性。物？当我们现在说物时，我们想的是什么呢？显然，物决不仅仅是若干特征的集合，也不是那些特征的集</w:t>
      </w:r>
      <w:r>
        <w:rPr>
          <w:rFonts w:ascii="宋体" w:eastAsia="宋体" w:hAnsi="宋体" w:cs="宋体"/>
          <w:color w:val="000000"/>
          <w:sz w:val="37"/>
        </w:rPr>
        <w:t>合赖以出现的属性的总和。人人都自以为知道，物是那个把诸属性聚集起来的东西。于是人们大谈物的内核。据说，希腊人已经把它称为根据</w:t>
      </w:r>
      <w:r>
        <w:rPr>
          <w:rFonts w:ascii="宋体" w:eastAsia="宋体" w:hAnsi="宋体" w:cs="宋体"/>
          <w:color w:val="000000"/>
          <w:sz w:val="37"/>
        </w:rPr>
        <w:t>(τò δποκειμενον)</w:t>
      </w:r>
      <w:r>
        <w:rPr>
          <w:rFonts w:ascii="宋体" w:eastAsia="宋体" w:hAnsi="宋体" w:cs="宋体"/>
          <w:color w:val="000000"/>
          <w:sz w:val="37"/>
        </w:rPr>
        <w:t>了。在他们看来，物的内核当然是作为根基并永远置于眼前的东西。而物的特征则被叫做</w:t>
      </w:r>
      <w:r>
        <w:rPr>
          <w:rFonts w:ascii="宋体" w:eastAsia="宋体" w:hAnsi="宋体" w:cs="宋体"/>
          <w:color w:val="000000"/>
          <w:sz w:val="37"/>
        </w:rPr>
        <w:t>τà συμβεβηκóτα</w:t>
      </w:r>
      <w:r>
        <w:rPr>
          <w:rFonts w:ascii="宋体" w:eastAsia="宋体" w:hAnsi="宋体" w:cs="宋体"/>
          <w:color w:val="000000"/>
          <w:sz w:val="37"/>
        </w:rPr>
        <w:t>，</w:t>
      </w:r>
      <w:r>
        <w:rPr>
          <w:rFonts w:ascii="宋体" w:eastAsia="宋体" w:hAnsi="宋体" w:cs="宋体"/>
          <w:color w:val="000000"/>
          <w:sz w:val="37"/>
        </w:rPr>
        <w:t>①</w:t>
      </w:r>
      <w:r>
        <w:rPr>
          <w:rFonts w:ascii="宋体" w:eastAsia="宋体" w:hAnsi="宋体" w:cs="宋体"/>
          <w:color w:val="000000"/>
          <w:sz w:val="37"/>
        </w:rPr>
        <w:t>即，总是随时随地与内核一起出现和产生的东西。</w:t>
      </w:r>
    </w:p>
    <w:p w:rsidR="003B37AB" w:rsidRDefault="00DE34B8">
      <w:pPr>
        <w:wordWrap w:val="0"/>
        <w:spacing w:line="740" w:lineRule="atLeast"/>
        <w:ind w:left="20" w:right="40" w:firstLine="840"/>
        <w:textAlignment w:val="baseline"/>
        <w:rPr>
          <w:sz w:val="37"/>
        </w:rPr>
      </w:pPr>
      <w:r>
        <w:rPr>
          <w:rFonts w:ascii="宋体" w:eastAsia="宋体" w:hAnsi="宋体" w:cs="宋体"/>
          <w:color w:val="000000"/>
          <w:sz w:val="37"/>
        </w:rPr>
        <w:t>这些称呼不是随随便便的名称。它们道出了如今已隐而不显的东西，这就是希腊人关于在场状态</w:t>
      </w:r>
      <w:r>
        <w:rPr>
          <w:rFonts w:ascii="宋体" w:eastAsia="宋体" w:hAnsi="宋体" w:cs="宋体"/>
          <w:color w:val="000000"/>
          <w:sz w:val="37"/>
        </w:rPr>
        <w:t>(Anwesenheit)</w:t>
      </w:r>
      <w:r>
        <w:rPr>
          <w:rFonts w:ascii="宋体" w:eastAsia="宋体" w:hAnsi="宋体" w:cs="宋体"/>
          <w:color w:val="000000"/>
          <w:sz w:val="37"/>
        </w:rPr>
        <w:t>意义上的存在者之存在的基本经验。而正是根据这些规定，对物之物性</w:t>
      </w:r>
      <w:r>
        <w:rPr>
          <w:rFonts w:ascii="宋体" w:eastAsia="宋体" w:hAnsi="宋体" w:cs="宋体"/>
          <w:color w:val="000000"/>
          <w:sz w:val="37"/>
        </w:rPr>
        <w:t>的决定性解释从此以后才得以确立，使西方对存在者之存在的解释得以确定下来。这一解释始于罗马</w:t>
      </w:r>
      <w:r>
        <w:rPr>
          <w:rFonts w:ascii="宋体" w:eastAsia="宋体" w:hAnsi="宋体" w:cs="宋体"/>
          <w:color w:val="000000"/>
          <w:sz w:val="37"/>
        </w:rPr>
        <w:t>——</w:t>
      </w:r>
      <w:r>
        <w:rPr>
          <w:rFonts w:ascii="宋体" w:eastAsia="宋体" w:hAnsi="宋体" w:cs="宋体"/>
          <w:color w:val="000000"/>
          <w:sz w:val="37"/>
        </w:rPr>
        <w:t>拉丁思想对希腊词语的吸取。</w:t>
      </w:r>
      <w:r>
        <w:rPr>
          <w:rFonts w:ascii="宋体" w:eastAsia="宋体" w:hAnsi="宋体" w:cs="宋体"/>
          <w:color w:val="000000"/>
          <w:sz w:val="37"/>
        </w:rPr>
        <w:t>δποκειμενον</w:t>
      </w:r>
      <w:r>
        <w:rPr>
          <w:rFonts w:ascii="宋体" w:eastAsia="宋体" w:hAnsi="宋体" w:cs="宋体"/>
          <w:color w:val="000000"/>
          <w:sz w:val="37"/>
        </w:rPr>
        <w:t>成了</w:t>
      </w:r>
      <w:r>
        <w:rPr>
          <w:rFonts w:ascii="宋体" w:eastAsia="宋体" w:hAnsi="宋体" w:cs="宋体"/>
          <w:color w:val="000000"/>
          <w:sz w:val="37"/>
        </w:rPr>
        <w:t>…</w:t>
      </w:r>
      <w:r>
        <w:rPr>
          <w:rFonts w:ascii="宋体" w:eastAsia="宋体" w:hAnsi="宋体" w:cs="宋体"/>
          <w:color w:val="000000"/>
          <w:sz w:val="37"/>
        </w:rPr>
        <w:t>般主体</w:t>
      </w:r>
      <w:r>
        <w:rPr>
          <w:rFonts w:ascii="宋体" w:eastAsia="宋体" w:hAnsi="宋体" w:cs="宋体"/>
          <w:color w:val="000000"/>
          <w:sz w:val="37"/>
        </w:rPr>
        <w:t>(subiectum);δπóστασιs</w:t>
      </w:r>
      <w:r>
        <w:rPr>
          <w:rFonts w:ascii="宋体" w:eastAsia="宋体" w:hAnsi="宋体" w:cs="宋体"/>
          <w:color w:val="000000"/>
          <w:sz w:val="37"/>
        </w:rPr>
        <w:t>成了实体</w:t>
      </w:r>
      <w:r>
        <w:rPr>
          <w:rFonts w:ascii="宋体" w:eastAsia="宋体" w:hAnsi="宋体" w:cs="宋体"/>
          <w:color w:val="000000"/>
          <w:sz w:val="37"/>
        </w:rPr>
        <w:t>(substantia);συμβεβηκós</w:t>
      </w:r>
      <w:r>
        <w:rPr>
          <w:rFonts w:ascii="宋体" w:eastAsia="宋体" w:hAnsi="宋体" w:cs="宋体"/>
          <w:color w:val="000000"/>
          <w:sz w:val="37"/>
        </w:rPr>
        <w:t>成了属性</w:t>
      </w:r>
      <w:r>
        <w:rPr>
          <w:rFonts w:ascii="宋体" w:eastAsia="宋体" w:hAnsi="宋体" w:cs="宋体"/>
          <w:color w:val="000000"/>
          <w:sz w:val="37"/>
        </w:rPr>
        <w:t>(accidens)</w:t>
      </w:r>
      <w:r>
        <w:rPr>
          <w:rFonts w:ascii="宋体" w:eastAsia="宋体" w:hAnsi="宋体" w:cs="宋体"/>
          <w:color w:val="000000"/>
          <w:sz w:val="37"/>
        </w:rPr>
        <w:t>。从希腊名称向拉丁语的这种翻译绝不是一件毫无后果的事情</w:t>
      </w:r>
      <w:r>
        <w:rPr>
          <w:rFonts w:ascii="宋体" w:eastAsia="宋体" w:hAnsi="宋体" w:cs="宋体"/>
          <w:color w:val="000000"/>
          <w:sz w:val="37"/>
        </w:rPr>
        <w:t>————</w:t>
      </w:r>
      <w:r>
        <w:rPr>
          <w:rFonts w:ascii="宋体" w:eastAsia="宋体" w:hAnsi="宋体" w:cs="宋体"/>
          <w:color w:val="000000"/>
          <w:sz w:val="37"/>
        </w:rPr>
        <w:t>确实，直到今天，也还有人认为它是无后果的。毋宁说，在似乎是字面上的、因而具有保存作用的翻译背后，隐藏着希腊经验向另一种思维方式的转渡。</w:t>
      </w:r>
      <w:r>
        <w:rPr>
          <w:rFonts w:ascii="宋体" w:eastAsia="宋体" w:hAnsi="宋体" w:cs="宋体"/>
          <w:color w:val="000000"/>
          <w:sz w:val="37"/>
        </w:rPr>
        <w:t>②</w:t>
      </w:r>
      <w:r>
        <w:rPr>
          <w:rFonts w:ascii="宋体" w:eastAsia="宋体" w:hAnsi="宋体" w:cs="宋体"/>
          <w:color w:val="000000"/>
          <w:sz w:val="37"/>
        </w:rPr>
        <w:t>罗马思想接受了希腊的词语，却没有继承相</w:t>
      </w:r>
      <w:r>
        <w:rPr>
          <w:rFonts w:ascii="宋体" w:eastAsia="宋体" w:hAnsi="宋体" w:cs="宋体"/>
          <w:color w:val="000000"/>
          <w:sz w:val="37"/>
        </w:rPr>
        <w:t>应的同样原始的由这些词语所道说出来的经验，即没有继承希腊</w:t>
      </w:r>
    </w:p>
    <w:p w:rsidR="003B37AB" w:rsidRDefault="00DE34B8">
      <w:pPr>
        <w:wordWrap w:val="0"/>
        <w:spacing w:line="740" w:lineRule="atLeast"/>
        <w:ind w:left="40"/>
        <w:textAlignment w:val="baseline"/>
        <w:rPr>
          <w:sz w:val="37"/>
        </w:rPr>
      </w:pPr>
      <w:r>
        <w:rPr>
          <w:rFonts w:ascii="宋体" w:eastAsia="宋体" w:hAnsi="宋体" w:cs="宋体"/>
          <w:color w:val="000000"/>
          <w:sz w:val="37"/>
          <w:u w:val="single"/>
        </w:rPr>
        <w:t xml:space="preserve">                </w:t>
      </w:r>
    </w:p>
    <w:p w:rsidR="003B37AB" w:rsidRDefault="00DE34B8">
      <w:pPr>
        <w:wordWrap w:val="0"/>
        <w:spacing w:before="320" w:line="520" w:lineRule="atLeast"/>
        <w:ind w:left="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后世以</w:t>
      </w:r>
      <w:r>
        <w:rPr>
          <w:rFonts w:ascii="宋体" w:eastAsia="宋体" w:hAnsi="宋体" w:cs="宋体"/>
          <w:color w:val="000000"/>
          <w:sz w:val="33"/>
        </w:rPr>
        <w:t>“</w:t>
      </w:r>
      <w:r>
        <w:rPr>
          <w:rFonts w:ascii="宋体" w:eastAsia="宋体" w:hAnsi="宋体" w:cs="宋体"/>
          <w:color w:val="000000"/>
          <w:sz w:val="33"/>
        </w:rPr>
        <w:t>属性</w:t>
      </w:r>
      <w:r>
        <w:rPr>
          <w:rFonts w:ascii="宋体" w:eastAsia="宋体" w:hAnsi="宋体" w:cs="宋体"/>
          <w:color w:val="000000"/>
          <w:sz w:val="33"/>
        </w:rPr>
        <w:t>”(accidens)</w:t>
      </w:r>
      <w:r>
        <w:rPr>
          <w:rFonts w:ascii="宋体" w:eastAsia="宋体" w:hAnsi="宋体" w:cs="宋体"/>
          <w:color w:val="000000"/>
          <w:sz w:val="33"/>
        </w:rPr>
        <w:t>译此希腊词语，见下文。</w:t>
      </w:r>
      <w:r>
        <w:rPr>
          <w:rFonts w:ascii="宋体" w:eastAsia="宋体" w:hAnsi="宋体" w:cs="宋体"/>
          <w:color w:val="000000"/>
          <w:sz w:val="33"/>
        </w:rPr>
        <w:t>——</w:t>
      </w:r>
      <w:r>
        <w:rPr>
          <w:rFonts w:ascii="宋体" w:eastAsia="宋体" w:hAnsi="宋体" w:cs="宋体"/>
          <w:color w:val="000000"/>
          <w:sz w:val="33"/>
        </w:rPr>
        <w:t>译注</w:t>
      </w:r>
    </w:p>
    <w:p w:rsidR="003B37AB" w:rsidRDefault="00DE34B8">
      <w:pPr>
        <w:wordWrap w:val="0"/>
        <w:spacing w:line="520" w:lineRule="atLeast"/>
        <w:ind w:left="20" w:right="80" w:firstLine="62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德语动词</w:t>
      </w:r>
      <w:r>
        <w:rPr>
          <w:rFonts w:ascii="宋体" w:eastAsia="宋体" w:hAnsi="宋体" w:cs="宋体"/>
          <w:color w:val="000000"/>
          <w:sz w:val="33"/>
        </w:rPr>
        <w:t xml:space="preserve"> übersetzen</w:t>
      </w:r>
      <w:r>
        <w:rPr>
          <w:rFonts w:ascii="宋体" w:eastAsia="宋体" w:hAnsi="宋体" w:cs="宋体"/>
          <w:color w:val="000000"/>
          <w:sz w:val="33"/>
        </w:rPr>
        <w:t>作为可分动词，有</w:t>
      </w:r>
      <w:r>
        <w:rPr>
          <w:rFonts w:ascii="宋体" w:eastAsia="宋体" w:hAnsi="宋体" w:cs="宋体"/>
          <w:color w:val="000000"/>
          <w:sz w:val="33"/>
        </w:rPr>
        <w:t>“</w:t>
      </w:r>
      <w:r>
        <w:rPr>
          <w:rFonts w:ascii="宋体" w:eastAsia="宋体" w:hAnsi="宋体" w:cs="宋体"/>
          <w:color w:val="000000"/>
          <w:sz w:val="33"/>
        </w:rPr>
        <w:t>摆渡、渡河</w:t>
      </w:r>
      <w:r>
        <w:rPr>
          <w:rFonts w:ascii="宋体" w:eastAsia="宋体" w:hAnsi="宋体" w:cs="宋体"/>
          <w:color w:val="000000"/>
          <w:sz w:val="33"/>
        </w:rPr>
        <w:t>”</w:t>
      </w:r>
      <w:r>
        <w:rPr>
          <w:rFonts w:ascii="宋体" w:eastAsia="宋体" w:hAnsi="宋体" w:cs="宋体"/>
          <w:color w:val="000000"/>
          <w:sz w:val="33"/>
        </w:rPr>
        <w:t>之意；作为不可分动词，有</w:t>
      </w:r>
      <w:r>
        <w:rPr>
          <w:rFonts w:ascii="宋体" w:eastAsia="宋体" w:hAnsi="宋体" w:cs="宋体"/>
          <w:color w:val="000000"/>
          <w:sz w:val="33"/>
        </w:rPr>
        <w:t>“</w:t>
      </w:r>
      <w:r>
        <w:rPr>
          <w:rFonts w:ascii="宋体" w:eastAsia="宋体" w:hAnsi="宋体" w:cs="宋体"/>
          <w:color w:val="000000"/>
          <w:sz w:val="33"/>
        </w:rPr>
        <w:t>翻译、改写</w:t>
      </w:r>
      <w:r>
        <w:rPr>
          <w:rFonts w:ascii="宋体" w:eastAsia="宋体" w:hAnsi="宋体" w:cs="宋体"/>
          <w:color w:val="000000"/>
          <w:sz w:val="33"/>
        </w:rPr>
        <w:t>”</w:t>
      </w:r>
      <w:r>
        <w:rPr>
          <w:rFonts w:ascii="宋体" w:eastAsia="宋体" w:hAnsi="宋体" w:cs="宋体"/>
          <w:color w:val="000000"/>
          <w:sz w:val="33"/>
        </w:rPr>
        <w:t>之意。海德格尔在此突出该词的前</w:t>
      </w:r>
      <w:r>
        <w:rPr>
          <w:rFonts w:ascii="宋体" w:eastAsia="宋体" w:hAnsi="宋体" w:cs="宋体"/>
          <w:color w:val="000000"/>
          <w:sz w:val="33"/>
        </w:rPr>
        <w:t>…</w:t>
      </w:r>
      <w:r>
        <w:rPr>
          <w:rFonts w:ascii="宋体" w:eastAsia="宋体" w:hAnsi="宋体" w:cs="宋体"/>
          <w:color w:val="000000"/>
          <w:sz w:val="33"/>
        </w:rPr>
        <w:t>含义，我们权译之为</w:t>
      </w:r>
      <w:r>
        <w:rPr>
          <w:rFonts w:ascii="宋体" w:eastAsia="宋体" w:hAnsi="宋体" w:cs="宋体"/>
          <w:color w:val="000000"/>
          <w:sz w:val="33"/>
        </w:rPr>
        <w:t>“</w:t>
      </w:r>
      <w:r>
        <w:rPr>
          <w:rFonts w:ascii="宋体" w:eastAsia="宋体" w:hAnsi="宋体" w:cs="宋体"/>
          <w:color w:val="000000"/>
          <w:sz w:val="33"/>
        </w:rPr>
        <w:t>转渡</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翻译</w:t>
      </w:r>
      <w:r>
        <w:rPr>
          <w:rFonts w:ascii="宋体" w:eastAsia="宋体" w:hAnsi="宋体" w:cs="宋体"/>
          <w:color w:val="000000"/>
          <w:sz w:val="33"/>
        </w:rPr>
        <w:t>”</w:t>
      </w:r>
      <w:r>
        <w:rPr>
          <w:rFonts w:ascii="宋体" w:eastAsia="宋体" w:hAnsi="宋体" w:cs="宋体"/>
          <w:color w:val="000000"/>
          <w:sz w:val="33"/>
        </w:rPr>
        <w:t>不止是字面改写，而是思想的</w:t>
      </w:r>
      <w:r>
        <w:rPr>
          <w:rFonts w:ascii="宋体" w:eastAsia="宋体" w:hAnsi="宋体" w:cs="宋体"/>
          <w:color w:val="000000"/>
          <w:sz w:val="33"/>
        </w:rPr>
        <w:t>“</w:t>
      </w:r>
      <w:r>
        <w:rPr>
          <w:rFonts w:ascii="宋体" w:eastAsia="宋体" w:hAnsi="宋体" w:cs="宋体"/>
          <w:color w:val="000000"/>
          <w:sz w:val="33"/>
        </w:rPr>
        <w:t>转渡</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570"/>
          <w:footerReference w:type="default" r:id="rId571"/>
          <w:pgSz w:w="16600" w:h="24400"/>
          <w:pgMar w:top="2080" w:right="2300" w:bottom="2080" w:left="2300" w:header="1780" w:footer="1780" w:gutter="0"/>
          <w:cols w:space="720"/>
        </w:sectPr>
      </w:pPr>
    </w:p>
    <w:p w:rsidR="003B37AB" w:rsidRDefault="00DE34B8">
      <w:pPr>
        <w:wordWrap w:val="0"/>
        <w:spacing w:before="300" w:line="480" w:lineRule="atLeast"/>
        <w:ind w:left="400"/>
        <w:textAlignment w:val="baseline"/>
        <w:rPr>
          <w:sz w:val="35"/>
        </w:rPr>
      </w:pPr>
      <w:r>
        <w:rPr>
          <w:rFonts w:ascii="宋体" w:eastAsia="宋体" w:hAnsi="宋体" w:cs="宋体"/>
          <w:color w:val="000000"/>
          <w:sz w:val="35"/>
        </w:rPr>
        <w:lastRenderedPageBreak/>
        <w:t xml:space="preserve">244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20" w:lineRule="exact"/>
        <w:textAlignment w:val="baseline"/>
        <w:rPr>
          <w:sz w:val="35"/>
        </w:rPr>
      </w:pPr>
    </w:p>
    <w:p w:rsidR="003B37AB" w:rsidRDefault="00DE34B8">
      <w:pPr>
        <w:wordWrap w:val="0"/>
        <w:spacing w:line="720" w:lineRule="atLeast"/>
        <w:textAlignment w:val="baseline"/>
        <w:rPr>
          <w:sz w:val="39"/>
        </w:rPr>
      </w:pPr>
      <w:r>
        <w:rPr>
          <w:rFonts w:ascii="宋体" w:eastAsia="宋体" w:hAnsi="宋体" w:cs="宋体"/>
          <w:color w:val="000000"/>
          <w:sz w:val="39"/>
        </w:rPr>
        <w:t>人的话。</w:t>
      </w:r>
      <w:r>
        <w:rPr>
          <w:rFonts w:ascii="宋体" w:eastAsia="宋体" w:hAnsi="宋体" w:cs="宋体"/>
          <w:color w:val="000000"/>
          <w:sz w:val="39"/>
        </w:rPr>
        <w:t>①</w:t>
      </w:r>
      <w:r>
        <w:rPr>
          <w:rFonts w:ascii="宋体" w:eastAsia="宋体" w:hAnsi="宋体" w:cs="宋体"/>
          <w:color w:val="000000"/>
          <w:sz w:val="39"/>
        </w:rPr>
        <w:t>西方思想的无根基状态即始于这种转渡。</w:t>
      </w:r>
    </w:p>
    <w:p w:rsidR="003B37AB" w:rsidRDefault="00DE34B8">
      <w:pPr>
        <w:wordWrap w:val="0"/>
        <w:spacing w:line="720" w:lineRule="atLeast"/>
        <w:ind w:firstLine="900"/>
        <w:textAlignment w:val="baseline"/>
        <w:rPr>
          <w:sz w:val="39"/>
        </w:rPr>
      </w:pPr>
      <w:r>
        <w:rPr>
          <w:rFonts w:ascii="宋体" w:eastAsia="宋体" w:hAnsi="宋体" w:cs="宋体"/>
          <w:color w:val="000000"/>
          <w:sz w:val="39"/>
        </w:rPr>
        <w:t>按流行的意见，把物之物性规定为具有诸属性的实体，似乎与我们关于物的素朴观点相吻合。毫不奇怪，流行的对物的态度，也即对物的称呼和关于物的谈论，也是以这种关于物的通常观点为尺度的。简单陈述句由主语和谓语构成，主语一词是希腊文</w:t>
      </w:r>
      <w:r>
        <w:rPr>
          <w:rFonts w:ascii="宋体" w:eastAsia="宋体" w:hAnsi="宋体" w:cs="宋体"/>
          <w:color w:val="000000"/>
          <w:sz w:val="39"/>
        </w:rPr>
        <w:t xml:space="preserve"> </w:t>
      </w:r>
      <w:r>
        <w:rPr>
          <w:rFonts w:ascii="宋体" w:eastAsia="宋体" w:hAnsi="宋体" w:cs="宋体"/>
          <w:color w:val="000000"/>
          <w:sz w:val="39"/>
        </w:rPr>
        <w:t>ὑ</w:t>
      </w:r>
      <w:r>
        <w:rPr>
          <w:rFonts w:ascii="宋体" w:eastAsia="宋体" w:hAnsi="宋体" w:cs="宋体"/>
          <w:color w:val="000000"/>
          <w:sz w:val="39"/>
        </w:rPr>
        <w:t>ποκειμενον(</w:t>
      </w:r>
      <w:r>
        <w:rPr>
          <w:rFonts w:ascii="宋体" w:eastAsia="宋体" w:hAnsi="宋体" w:cs="宋体"/>
          <w:color w:val="000000"/>
          <w:sz w:val="39"/>
        </w:rPr>
        <w:t>根据</w:t>
      </w:r>
      <w:r>
        <w:rPr>
          <w:rFonts w:ascii="宋体" w:eastAsia="宋体" w:hAnsi="宋体" w:cs="宋体"/>
          <w:color w:val="000000"/>
          <w:sz w:val="39"/>
        </w:rPr>
        <w:t>)</w:t>
      </w:r>
      <w:r>
        <w:rPr>
          <w:rFonts w:ascii="宋体" w:eastAsia="宋体" w:hAnsi="宋体" w:cs="宋体"/>
          <w:color w:val="000000"/>
          <w:sz w:val="39"/>
        </w:rPr>
        <w:t>一词的拉丁文翻译，既为翻译，也就有了转义；谓语所陈述的则是物之特性。谁敢撼动物与命题，命题结构与物的结构之间的这种简单明了的基本关系呢？然而，我们却必须追问：简单陈述句的结构</w:t>
      </w:r>
      <w:r>
        <w:rPr>
          <w:rFonts w:ascii="宋体" w:eastAsia="宋体" w:hAnsi="宋体" w:cs="宋体"/>
          <w:color w:val="000000"/>
          <w:sz w:val="39"/>
        </w:rPr>
        <w:t>(</w:t>
      </w:r>
      <w:r>
        <w:rPr>
          <w:rFonts w:ascii="宋体" w:eastAsia="宋体" w:hAnsi="宋体" w:cs="宋体"/>
          <w:color w:val="000000"/>
          <w:sz w:val="39"/>
        </w:rPr>
        <w:t>主语与谓语的联结</w:t>
      </w:r>
      <w:r>
        <w:rPr>
          <w:rFonts w:ascii="宋体" w:eastAsia="宋体" w:hAnsi="宋体" w:cs="宋体"/>
          <w:color w:val="000000"/>
          <w:sz w:val="39"/>
        </w:rPr>
        <w:t>)</w:t>
      </w:r>
      <w:r>
        <w:rPr>
          <w:rFonts w:ascii="宋体" w:eastAsia="宋体" w:hAnsi="宋体" w:cs="宋体"/>
          <w:color w:val="000000"/>
          <w:sz w:val="39"/>
        </w:rPr>
        <w:t>是物的结构</w:t>
      </w:r>
      <w:r>
        <w:rPr>
          <w:rFonts w:ascii="宋体" w:eastAsia="宋体" w:hAnsi="宋体" w:cs="宋体"/>
          <w:color w:val="000000"/>
          <w:sz w:val="39"/>
        </w:rPr>
        <w:t>(</w:t>
      </w:r>
      <w:r>
        <w:rPr>
          <w:rFonts w:ascii="宋体" w:eastAsia="宋体" w:hAnsi="宋体" w:cs="宋体"/>
          <w:color w:val="000000"/>
          <w:sz w:val="39"/>
        </w:rPr>
        <w:t>实体与属性的统一</w:t>
      </w:r>
      <w:r>
        <w:rPr>
          <w:rFonts w:ascii="宋体" w:eastAsia="宋体" w:hAnsi="宋体" w:cs="宋体"/>
          <w:color w:val="000000"/>
          <w:sz w:val="39"/>
        </w:rPr>
        <w:t>)</w:t>
      </w:r>
      <w:r>
        <w:rPr>
          <w:rFonts w:ascii="宋体" w:eastAsia="宋体" w:hAnsi="宋体" w:cs="宋体"/>
          <w:color w:val="000000"/>
          <w:sz w:val="39"/>
        </w:rPr>
        <w:t>的映像吗？或者，如此这般展现出来的物</w:t>
      </w:r>
      <w:r>
        <w:rPr>
          <w:rFonts w:ascii="宋体" w:eastAsia="宋体" w:hAnsi="宋体" w:cs="宋体"/>
          <w:color w:val="000000"/>
          <w:sz w:val="39"/>
        </w:rPr>
        <w:t>的结构竟是按命题框架被设计出来的吗？</w:t>
      </w:r>
    </w:p>
    <w:p w:rsidR="003B37AB" w:rsidRDefault="00DE34B8">
      <w:pPr>
        <w:wordWrap w:val="0"/>
        <w:spacing w:line="720" w:lineRule="atLeast"/>
        <w:ind w:right="40" w:firstLine="900"/>
        <w:textAlignment w:val="baseline"/>
        <w:rPr>
          <w:sz w:val="39"/>
        </w:rPr>
      </w:pPr>
      <w:r>
        <w:rPr>
          <w:rFonts w:ascii="宋体" w:eastAsia="宋体" w:hAnsi="宋体" w:cs="宋体"/>
          <w:color w:val="000000"/>
          <w:sz w:val="39"/>
        </w:rPr>
        <w:t>人把他在陈述中把握物的方式转嫁到物自身的结构上去</w:t>
      </w:r>
      <w:r>
        <w:rPr>
          <w:rFonts w:ascii="宋体" w:eastAsia="宋体" w:hAnsi="宋体" w:cs="宋体"/>
          <w:color w:val="000000"/>
          <w:sz w:val="39"/>
        </w:rPr>
        <w:t>————</w:t>
      </w:r>
      <w:r>
        <w:rPr>
          <w:rFonts w:ascii="宋体" w:eastAsia="宋体" w:hAnsi="宋体" w:cs="宋体"/>
          <w:color w:val="000000"/>
          <w:sz w:val="39"/>
        </w:rPr>
        <w:t>还有什么比这更容易理解的呢？不过，在发表这个似乎是批判性的、但却十分草率的意见之前，我们首先还必须弄明白，如果物还是不可见的，那么这种把命题结构转嫁到物上的做法是如何可能的。谁是第一位和决定性的，是命题结构呢还是物的结构？这个问题直到眼下还没有得到解决。甚至，以此形态出现的问题究竟是否可以解决，也还是令人起疑的。</w:t>
      </w:r>
    </w:p>
    <w:p w:rsidR="003B37AB" w:rsidRDefault="00DE34B8">
      <w:pPr>
        <w:wordWrap w:val="0"/>
        <w:spacing w:line="720" w:lineRule="atLeast"/>
        <w:ind w:right="60" w:firstLine="900"/>
        <w:textAlignment w:val="baseline"/>
        <w:rPr>
          <w:sz w:val="39"/>
        </w:rPr>
      </w:pPr>
      <w:r>
        <w:rPr>
          <w:rFonts w:ascii="宋体" w:eastAsia="宋体" w:hAnsi="宋体" w:cs="宋体"/>
          <w:color w:val="000000"/>
          <w:sz w:val="39"/>
        </w:rPr>
        <w:t>根本上说来，既不是命题结构给出了勾画物之结构的标准，</w:t>
      </w:r>
      <w:r>
        <w:rPr>
          <w:rFonts w:ascii="宋体" w:eastAsia="宋体" w:hAnsi="宋体" w:cs="宋体"/>
          <w:color w:val="000000"/>
          <w:sz w:val="39"/>
        </w:rPr>
        <w:t>物之结构也不能在命题结构中简单地得到反映。就其本性和其可能的交互关系而言，命题结构和物的结构两者具有一个共同的更为原始的根源。总之，对物之物性的第一种解释，即认为物是其特征的载体，不管它多么流行，还是没有像它自己所标榜的</w:t>
      </w:r>
    </w:p>
    <w:p w:rsidR="003B37AB" w:rsidRDefault="00DE34B8">
      <w:pPr>
        <w:wordWrap w:val="0"/>
        <w:spacing w:line="720" w:lineRule="atLeast"/>
        <w:ind w:left="60"/>
        <w:textAlignment w:val="baseline"/>
        <w:rPr>
          <w:sz w:val="39"/>
        </w:rPr>
      </w:pPr>
      <w:r>
        <w:rPr>
          <w:rFonts w:ascii="宋体" w:eastAsia="宋体" w:hAnsi="宋体" w:cs="宋体"/>
          <w:color w:val="000000"/>
          <w:sz w:val="39"/>
          <w:u w:val="single"/>
        </w:rPr>
        <w:t xml:space="preserve">               </w:t>
      </w:r>
    </w:p>
    <w:p w:rsidR="003B37AB" w:rsidRDefault="00DE34B8">
      <w:pPr>
        <w:wordWrap w:val="0"/>
        <w:spacing w:before="320" w:line="520" w:lineRule="atLeast"/>
        <w:ind w:right="40" w:firstLine="66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在海德格尔看来，罗马</w:t>
      </w:r>
      <w:r>
        <w:rPr>
          <w:rFonts w:ascii="宋体" w:eastAsia="宋体" w:hAnsi="宋体" w:cs="宋体"/>
          <w:color w:val="000000"/>
          <w:sz w:val="34"/>
        </w:rPr>
        <w:t>—</w:t>
      </w:r>
      <w:r>
        <w:rPr>
          <w:rFonts w:ascii="宋体" w:eastAsia="宋体" w:hAnsi="宋体" w:cs="宋体"/>
          <w:color w:val="000000"/>
          <w:sz w:val="34"/>
        </w:rPr>
        <w:t>拉丁思想对希腊思想的</w:t>
      </w:r>
      <w:r>
        <w:rPr>
          <w:rFonts w:ascii="宋体" w:eastAsia="宋体" w:hAnsi="宋体" w:cs="宋体"/>
          <w:color w:val="000000"/>
          <w:sz w:val="34"/>
        </w:rPr>
        <w:t>“</w:t>
      </w:r>
      <w:r>
        <w:rPr>
          <w:rFonts w:ascii="宋体" w:eastAsia="宋体" w:hAnsi="宋体" w:cs="宋体"/>
          <w:color w:val="000000"/>
          <w:sz w:val="34"/>
        </w:rPr>
        <w:t>翻译</w:t>
      </w:r>
      <w:r>
        <w:rPr>
          <w:rFonts w:ascii="宋体" w:eastAsia="宋体" w:hAnsi="宋体" w:cs="宋体"/>
          <w:color w:val="000000"/>
          <w:sz w:val="34"/>
        </w:rPr>
        <w:t>”</w:t>
      </w:r>
      <w:r>
        <w:rPr>
          <w:rFonts w:ascii="宋体" w:eastAsia="宋体" w:hAnsi="宋体" w:cs="宋体"/>
          <w:color w:val="000000"/>
          <w:sz w:val="34"/>
        </w:rPr>
        <w:t>只是字面上对希腊之词语</w:t>
      </w:r>
      <w:r>
        <w:rPr>
          <w:rFonts w:ascii="宋体" w:eastAsia="宋体" w:hAnsi="宋体" w:cs="宋体"/>
          <w:color w:val="000000"/>
          <w:sz w:val="34"/>
        </w:rPr>
        <w:t>(</w:t>
      </w:r>
      <w:r>
        <w:rPr>
          <w:rFonts w:ascii="宋体" w:eastAsia="宋体" w:hAnsi="宋体" w:cs="宋体"/>
          <w:color w:val="000000"/>
          <w:sz w:val="34"/>
        </w:rPr>
        <w:t>复数的</w:t>
      </w:r>
      <w:r>
        <w:rPr>
          <w:rFonts w:ascii="宋体" w:eastAsia="宋体" w:hAnsi="宋体" w:cs="宋体"/>
          <w:color w:val="000000"/>
          <w:sz w:val="34"/>
        </w:rPr>
        <w:t xml:space="preserve"> Wörter)</w:t>
      </w:r>
      <w:r>
        <w:rPr>
          <w:rFonts w:ascii="宋体" w:eastAsia="宋体" w:hAnsi="宋体" w:cs="宋体"/>
          <w:color w:val="000000"/>
          <w:sz w:val="34"/>
        </w:rPr>
        <w:t>的接受，而没有真正吸收希腊思想的内涵，希腊的</w:t>
      </w:r>
      <w:r>
        <w:rPr>
          <w:rFonts w:ascii="宋体" w:eastAsia="宋体" w:hAnsi="宋体" w:cs="宋体"/>
          <w:color w:val="000000"/>
          <w:sz w:val="34"/>
        </w:rPr>
        <w:t>“</w:t>
      </w:r>
      <w:r>
        <w:rPr>
          <w:rFonts w:ascii="宋体" w:eastAsia="宋体" w:hAnsi="宋体" w:cs="宋体"/>
          <w:color w:val="000000"/>
          <w:sz w:val="34"/>
        </w:rPr>
        <w:t>话</w:t>
      </w:r>
      <w:r>
        <w:rPr>
          <w:rFonts w:ascii="宋体" w:eastAsia="宋体" w:hAnsi="宋体" w:cs="宋体"/>
          <w:color w:val="000000"/>
          <w:sz w:val="34"/>
        </w:rPr>
        <w:t>”(</w:t>
      </w:r>
      <w:r>
        <w:rPr>
          <w:rFonts w:ascii="宋体" w:eastAsia="宋体" w:hAnsi="宋体" w:cs="宋体"/>
          <w:color w:val="000000"/>
          <w:sz w:val="34"/>
        </w:rPr>
        <w:t>单数的</w:t>
      </w:r>
      <w:r>
        <w:rPr>
          <w:rFonts w:ascii="宋体" w:eastAsia="宋体" w:hAnsi="宋体" w:cs="宋体"/>
          <w:color w:val="000000"/>
          <w:sz w:val="34"/>
        </w:rPr>
        <w:t xml:space="preserve"> Wort)</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572"/>
          <w:footerReference w:type="default" r:id="rId573"/>
          <w:pgSz w:w="16600" w:h="24400"/>
          <w:pgMar w:top="2080" w:right="2300" w:bottom="2080" w:left="2300" w:header="1780" w:footer="1780" w:gutter="0"/>
          <w:cols w:space="720"/>
        </w:sectPr>
      </w:pPr>
    </w:p>
    <w:p w:rsidR="003B37AB" w:rsidRDefault="00DE34B8">
      <w:pPr>
        <w:wordWrap w:val="0"/>
        <w:spacing w:before="240" w:line="540" w:lineRule="atLeast"/>
        <w:ind w:right="660"/>
        <w:jc w:val="right"/>
        <w:textAlignment w:val="baseline"/>
        <w:rPr>
          <w:sz w:val="39"/>
        </w:rPr>
      </w:pPr>
      <w:r>
        <w:rPr>
          <w:rFonts w:ascii="宋体" w:eastAsia="宋体" w:hAnsi="宋体" w:cs="宋体"/>
          <w:color w:val="000000"/>
          <w:sz w:val="39"/>
        </w:rPr>
        <w:lastRenderedPageBreak/>
        <w:t>艺术作品的本源</w:t>
      </w:r>
      <w:r>
        <w:rPr>
          <w:rFonts w:ascii="宋体" w:eastAsia="宋体" w:hAnsi="宋体" w:cs="宋体"/>
          <w:color w:val="000000"/>
          <w:sz w:val="39"/>
        </w:rPr>
        <w:t xml:space="preserve">  245</w:t>
      </w:r>
    </w:p>
    <w:p w:rsidR="003B37AB" w:rsidRDefault="003B37AB">
      <w:pPr>
        <w:wordWrap w:val="0"/>
        <w:spacing w:line="460" w:lineRule="exact"/>
        <w:jc w:val="right"/>
        <w:textAlignment w:val="baseline"/>
        <w:rPr>
          <w:sz w:val="39"/>
        </w:rPr>
      </w:pPr>
    </w:p>
    <w:p w:rsidR="003B37AB" w:rsidRDefault="00DE34B8">
      <w:pPr>
        <w:wordWrap w:val="0"/>
        <w:spacing w:line="700" w:lineRule="atLeast"/>
        <w:ind w:left="20" w:right="200"/>
        <w:textAlignment w:val="baseline"/>
        <w:rPr>
          <w:sz w:val="43"/>
        </w:rPr>
      </w:pPr>
      <w:r>
        <w:rPr>
          <w:rFonts w:ascii="宋体" w:eastAsia="宋体" w:hAnsi="宋体" w:cs="宋体"/>
          <w:color w:val="000000"/>
          <w:sz w:val="43"/>
        </w:rPr>
        <w:t>那样朴素自然。让我们觉得朴素自然的，兴许仅只是一种长久的习惯所习以为常的东西，这种习惯却遗忘了它赖以产生的异乎寻常的东西。然而，正是这种异乎寻常的东西一度作为令人诧异的东西震惊了人们，并使思想惊讶不已。</w:t>
      </w:r>
    </w:p>
    <w:p w:rsidR="003B37AB" w:rsidRDefault="00DE34B8">
      <w:pPr>
        <w:wordWrap w:val="0"/>
        <w:spacing w:line="700" w:lineRule="atLeast"/>
        <w:ind w:left="20" w:right="160" w:firstLine="880"/>
        <w:textAlignment w:val="baseline"/>
        <w:rPr>
          <w:sz w:val="43"/>
        </w:rPr>
      </w:pPr>
      <w:r>
        <w:rPr>
          <w:rFonts w:ascii="宋体" w:eastAsia="宋体" w:hAnsi="宋体" w:cs="宋体"/>
          <w:color w:val="000000"/>
          <w:sz w:val="43"/>
        </w:rPr>
        <w:t>对流行的物之解释的信赖只是表面看来是凿凿有据的。此外，这种物的概念</w:t>
      </w:r>
      <w:r>
        <w:rPr>
          <w:rFonts w:ascii="宋体" w:eastAsia="宋体" w:hAnsi="宋体" w:cs="宋体"/>
          <w:color w:val="000000"/>
          <w:sz w:val="43"/>
        </w:rPr>
        <w:t>(</w:t>
      </w:r>
      <w:r>
        <w:rPr>
          <w:rFonts w:ascii="宋体" w:eastAsia="宋体" w:hAnsi="宋体" w:cs="宋体"/>
          <w:color w:val="000000"/>
          <w:sz w:val="43"/>
        </w:rPr>
        <w:t>物是它的特征的载体</w:t>
      </w:r>
      <w:r>
        <w:rPr>
          <w:rFonts w:ascii="宋体" w:eastAsia="宋体" w:hAnsi="宋体" w:cs="宋体"/>
          <w:color w:val="000000"/>
          <w:sz w:val="43"/>
        </w:rPr>
        <w:t>)</w:t>
      </w:r>
      <w:r>
        <w:rPr>
          <w:rFonts w:ascii="宋体" w:eastAsia="宋体" w:hAnsi="宋体" w:cs="宋体"/>
          <w:color w:val="000000"/>
          <w:sz w:val="43"/>
        </w:rPr>
        <w:t>不仅适合于纯然的和本真的物，而且适合于任何存在者。因而，这种物的概念也从来不能帮助人们把物性的存在者与非物性的存在者区分开来。但在所有这些思考之前，在物之领域内的清醒的逗留已经告诉我们，这种物之概念没有切中物之物因素，没</w:t>
      </w:r>
      <w:r>
        <w:rPr>
          <w:rFonts w:ascii="宋体" w:eastAsia="宋体" w:hAnsi="宋体" w:cs="宋体"/>
          <w:color w:val="000000"/>
          <w:sz w:val="43"/>
        </w:rPr>
        <w:t>有切中物的根本要素和自足特性。偶而，我们甚至有这样的感觉，即：也许长期以来物之物因素已经遭受了强暴，并且思想参与了这种强暴；因为人们坚决拒绝思想而不是努力使思想更具思之品性。但是，在规定物之本质时，如果只有思想才有权言说，一种依然如此肯定的感觉应该是什么呢？不过，也许我们在这里和在类似情形下称之为感觉或情绪的东西，是更理智的，亦即更具有知觉作用的，因而比一切理智更向存在敞开，这全部理智</w:t>
      </w:r>
      <w:r>
        <w:rPr>
          <w:rFonts w:ascii="宋体" w:eastAsia="宋体" w:hAnsi="宋体" w:cs="宋体"/>
          <w:color w:val="000000"/>
          <w:sz w:val="43"/>
        </w:rPr>
        <w:t>(Vernunft)</w:t>
      </w:r>
      <w:r>
        <w:rPr>
          <w:rFonts w:ascii="宋体" w:eastAsia="宋体" w:hAnsi="宋体" w:cs="宋体"/>
          <w:color w:val="000000"/>
          <w:sz w:val="43"/>
        </w:rPr>
        <w:t>此间成了理性</w:t>
      </w:r>
      <w:r>
        <w:rPr>
          <w:rFonts w:ascii="宋体" w:eastAsia="宋体" w:hAnsi="宋体" w:cs="宋体"/>
          <w:color w:val="000000"/>
          <w:sz w:val="43"/>
        </w:rPr>
        <w:t>(ratio)</w:t>
      </w:r>
      <w:r>
        <w:rPr>
          <w:rFonts w:ascii="宋体" w:eastAsia="宋体" w:hAnsi="宋体" w:cs="宋体"/>
          <w:color w:val="000000"/>
          <w:sz w:val="43"/>
        </w:rPr>
        <w:t>，被理性地误解了。</w:t>
      </w:r>
      <w:r>
        <w:rPr>
          <w:rFonts w:ascii="宋体" w:eastAsia="宋体" w:hAnsi="宋体" w:cs="宋体"/>
          <w:color w:val="000000"/>
          <w:sz w:val="43"/>
        </w:rPr>
        <w:t>①</w:t>
      </w:r>
      <w:r>
        <w:rPr>
          <w:rFonts w:ascii="宋体" w:eastAsia="宋体" w:hAnsi="宋体" w:cs="宋体"/>
          <w:color w:val="000000"/>
          <w:sz w:val="43"/>
        </w:rPr>
        <w:t>在这里，对非理性的垂涎，作为未经思想的理性的怪胎，帮了古怪</w:t>
      </w:r>
      <w:r>
        <w:rPr>
          <w:rFonts w:ascii="宋体" w:eastAsia="宋体" w:hAnsi="宋体" w:cs="宋体"/>
          <w:color w:val="000000"/>
          <w:sz w:val="43"/>
        </w:rPr>
        <w:t>的忙。诚然，流行的物之概念在任何时候都适合于任何物，但它把握不了本质地现身的物，而倒是扰乱了它。</w:t>
      </w:r>
    </w:p>
    <w:p w:rsidR="003B37AB" w:rsidRDefault="00DE34B8">
      <w:pPr>
        <w:wordWrap w:val="0"/>
        <w:spacing w:line="700" w:lineRule="atLeast"/>
        <w:ind w:left="20" w:right="200" w:firstLine="880"/>
        <w:textAlignment w:val="baseline"/>
        <w:rPr>
          <w:sz w:val="43"/>
        </w:rPr>
      </w:pPr>
      <w:r>
        <w:rPr>
          <w:rFonts w:ascii="宋体" w:eastAsia="宋体" w:hAnsi="宋体" w:cs="宋体"/>
          <w:color w:val="000000"/>
          <w:sz w:val="43"/>
        </w:rPr>
        <w:t>这种扰乱或能避免吗？如何避免呢？大概只有这样：我们给予物仿佛一个自由的区域，以便它直接地显示它的物因素。</w:t>
      </w:r>
    </w:p>
    <w:p w:rsidR="003B37AB" w:rsidRDefault="00DE34B8">
      <w:pPr>
        <w:wordWrap w:val="0"/>
        <w:spacing w:line="700" w:lineRule="atLeast"/>
        <w:ind w:left="8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480" w:lineRule="atLeast"/>
        <w:ind w:left="20" w:right="16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德文的</w:t>
      </w:r>
      <w:r>
        <w:rPr>
          <w:rFonts w:ascii="宋体" w:eastAsia="宋体" w:hAnsi="宋体" w:cs="宋体"/>
          <w:color w:val="000000"/>
          <w:sz w:val="32"/>
        </w:rPr>
        <w:t xml:space="preserve"> Vernunft</w:t>
      </w:r>
      <w:r>
        <w:rPr>
          <w:rFonts w:ascii="宋体" w:eastAsia="宋体" w:hAnsi="宋体" w:cs="宋体"/>
          <w:color w:val="000000"/>
          <w:sz w:val="32"/>
        </w:rPr>
        <w:t>与拉丁文的</w:t>
      </w:r>
      <w:r>
        <w:rPr>
          <w:rFonts w:ascii="宋体" w:eastAsia="宋体" w:hAnsi="宋体" w:cs="宋体"/>
          <w:color w:val="000000"/>
          <w:sz w:val="32"/>
        </w:rPr>
        <w:t xml:space="preserve"> ratio</w:t>
      </w:r>
      <w:r>
        <w:rPr>
          <w:rFonts w:ascii="宋体" w:eastAsia="宋体" w:hAnsi="宋体" w:cs="宋体"/>
          <w:color w:val="000000"/>
          <w:sz w:val="32"/>
        </w:rPr>
        <w:t>通常是对译的两个词语，海德格尔在这里却对两词作了区分。我们权译</w:t>
      </w:r>
      <w:r>
        <w:rPr>
          <w:rFonts w:ascii="宋体" w:eastAsia="宋体" w:hAnsi="宋体" w:cs="宋体"/>
          <w:color w:val="000000"/>
          <w:sz w:val="32"/>
        </w:rPr>
        <w:t xml:space="preserve"> Vernunft</w:t>
      </w:r>
      <w:r>
        <w:rPr>
          <w:rFonts w:ascii="宋体" w:eastAsia="宋体" w:hAnsi="宋体" w:cs="宋体"/>
          <w:color w:val="000000"/>
          <w:sz w:val="32"/>
        </w:rPr>
        <w:t>为</w:t>
      </w:r>
      <w:r>
        <w:rPr>
          <w:rFonts w:ascii="宋体" w:eastAsia="宋体" w:hAnsi="宋体" w:cs="宋体"/>
          <w:color w:val="000000"/>
          <w:sz w:val="32"/>
        </w:rPr>
        <w:t>“</w:t>
      </w:r>
      <w:r>
        <w:rPr>
          <w:rFonts w:ascii="宋体" w:eastAsia="宋体" w:hAnsi="宋体" w:cs="宋体"/>
          <w:color w:val="000000"/>
          <w:sz w:val="32"/>
        </w:rPr>
        <w:t>理智</w:t>
      </w:r>
      <w:r>
        <w:rPr>
          <w:rFonts w:ascii="宋体" w:eastAsia="宋体" w:hAnsi="宋体" w:cs="宋体"/>
          <w:color w:val="000000"/>
          <w:sz w:val="32"/>
        </w:rPr>
        <w:t>”</w:t>
      </w:r>
      <w:r>
        <w:rPr>
          <w:rFonts w:ascii="宋体" w:eastAsia="宋体" w:hAnsi="宋体" w:cs="宋体"/>
          <w:color w:val="000000"/>
          <w:sz w:val="32"/>
        </w:rPr>
        <w:t>，而译</w:t>
      </w:r>
      <w:r>
        <w:rPr>
          <w:rFonts w:ascii="宋体" w:eastAsia="宋体" w:hAnsi="宋体" w:cs="宋体"/>
          <w:color w:val="000000"/>
          <w:sz w:val="32"/>
        </w:rPr>
        <w:t xml:space="preserve"> ration</w:t>
      </w:r>
      <w:r>
        <w:rPr>
          <w:rFonts w:ascii="宋体" w:eastAsia="宋体" w:hAnsi="宋体" w:cs="宋体"/>
          <w:color w:val="000000"/>
          <w:sz w:val="32"/>
        </w:rPr>
        <w:t>为</w:t>
      </w:r>
      <w:r>
        <w:rPr>
          <w:rFonts w:ascii="宋体" w:eastAsia="宋体" w:hAnsi="宋体" w:cs="宋体"/>
          <w:color w:val="000000"/>
          <w:sz w:val="32"/>
        </w:rPr>
        <w:t>“</w:t>
      </w:r>
      <w:r>
        <w:rPr>
          <w:rFonts w:ascii="宋体" w:eastAsia="宋体" w:hAnsi="宋体" w:cs="宋体"/>
          <w:color w:val="000000"/>
          <w:sz w:val="32"/>
        </w:rPr>
        <w:t>理性</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574"/>
          <w:footerReference w:type="default" r:id="rId575"/>
          <w:pgSz w:w="16600" w:h="24400"/>
          <w:pgMar w:top="2080" w:right="2220" w:bottom="2080" w:left="2220" w:header="1780" w:footer="1780" w:gutter="0"/>
          <w:cols w:space="720"/>
        </w:sectPr>
      </w:pPr>
    </w:p>
    <w:p w:rsidR="003B37AB" w:rsidRDefault="00DE34B8">
      <w:pPr>
        <w:wordWrap w:val="0"/>
        <w:spacing w:before="380" w:line="560" w:lineRule="atLeast"/>
        <w:ind w:left="420"/>
        <w:textAlignment w:val="baseline"/>
        <w:rPr>
          <w:sz w:val="34"/>
        </w:rPr>
      </w:pPr>
      <w:r>
        <w:rPr>
          <w:rFonts w:ascii="宋体" w:eastAsia="宋体" w:hAnsi="宋体" w:cs="宋体"/>
          <w:color w:val="000000"/>
          <w:sz w:val="34"/>
        </w:rPr>
        <w:lastRenderedPageBreak/>
        <w:t xml:space="preserve">246  </w:t>
      </w:r>
      <w:r>
        <w:rPr>
          <w:rFonts w:ascii="宋体" w:eastAsia="宋体" w:hAnsi="宋体" w:cs="宋体"/>
          <w:color w:val="000000"/>
          <w:sz w:val="34"/>
        </w:rPr>
        <w:t>第二编</w:t>
      </w:r>
      <w:r>
        <w:rPr>
          <w:rFonts w:ascii="宋体" w:eastAsia="宋体" w:hAnsi="宋体" w:cs="宋体"/>
          <w:color w:val="000000"/>
          <w:sz w:val="34"/>
        </w:rPr>
        <w:t xml:space="preserve">  </w:t>
      </w:r>
      <w:r>
        <w:rPr>
          <w:rFonts w:ascii="宋体" w:eastAsia="宋体" w:hAnsi="宋体" w:cs="宋体"/>
          <w:color w:val="000000"/>
          <w:sz w:val="34"/>
        </w:rPr>
        <w:t>真理</w:t>
      </w:r>
      <w:r>
        <w:rPr>
          <w:rFonts w:ascii="宋体" w:eastAsia="宋体" w:hAnsi="宋体" w:cs="宋体"/>
          <w:color w:val="000000"/>
          <w:sz w:val="34"/>
        </w:rPr>
        <w:t>·</w:t>
      </w:r>
      <w:r>
        <w:rPr>
          <w:rFonts w:ascii="宋体" w:eastAsia="宋体" w:hAnsi="宋体" w:cs="宋体"/>
          <w:color w:val="000000"/>
          <w:sz w:val="34"/>
        </w:rPr>
        <w:t>艺术</w:t>
      </w:r>
      <w:r>
        <w:rPr>
          <w:rFonts w:ascii="宋体" w:eastAsia="宋体" w:hAnsi="宋体" w:cs="宋体"/>
          <w:color w:val="000000"/>
          <w:sz w:val="34"/>
        </w:rPr>
        <w:t>·</w:t>
      </w:r>
      <w:r>
        <w:rPr>
          <w:rFonts w:ascii="宋体" w:eastAsia="宋体" w:hAnsi="宋体" w:cs="宋体"/>
          <w:color w:val="000000"/>
          <w:sz w:val="34"/>
        </w:rPr>
        <w:t>诗</w:t>
      </w:r>
    </w:p>
    <w:p w:rsidR="003B37AB" w:rsidRDefault="003B37AB">
      <w:pPr>
        <w:wordWrap w:val="0"/>
        <w:spacing w:line="560" w:lineRule="exact"/>
        <w:textAlignment w:val="baseline"/>
        <w:rPr>
          <w:sz w:val="34"/>
        </w:rPr>
      </w:pPr>
    </w:p>
    <w:p w:rsidR="003B37AB" w:rsidRDefault="00DE34B8">
      <w:pPr>
        <w:wordWrap w:val="0"/>
        <w:spacing w:line="740" w:lineRule="atLeast"/>
        <w:textAlignment w:val="baseline"/>
        <w:rPr>
          <w:sz w:val="38"/>
        </w:rPr>
      </w:pPr>
      <w:r>
        <w:rPr>
          <w:rFonts w:ascii="宋体" w:eastAsia="宋体" w:hAnsi="宋体" w:cs="宋体"/>
          <w:color w:val="000000"/>
          <w:sz w:val="38"/>
        </w:rPr>
        <w:t>首先我们必须排除所有会在对物的理解和陈述中挤身到物与我们之间的东西，唯有这样，我们才能沉浸于物的无伪装的在场</w:t>
      </w:r>
      <w:r>
        <w:rPr>
          <w:rFonts w:ascii="宋体" w:eastAsia="宋体" w:hAnsi="宋体" w:cs="宋体"/>
          <w:color w:val="000000"/>
          <w:sz w:val="38"/>
        </w:rPr>
        <w:t>(Anwesen)</w:t>
      </w:r>
      <w:r>
        <w:rPr>
          <w:rFonts w:ascii="宋体" w:eastAsia="宋体" w:hAnsi="宋体" w:cs="宋体"/>
          <w:color w:val="000000"/>
          <w:sz w:val="38"/>
        </w:rPr>
        <w:t>。但是这种与物的直接遭遇，既不需要我们去索求，也不需要我们去安排。它早就发生着。在视觉、听觉和触觉中，在对色彩、声响、粗糙、坚硬的感觉中，物</w:t>
      </w:r>
      <w:r>
        <w:rPr>
          <w:rFonts w:ascii="宋体" w:eastAsia="宋体" w:hAnsi="宋体" w:cs="宋体"/>
          <w:color w:val="000000"/>
          <w:sz w:val="38"/>
        </w:rPr>
        <w:t>————</w:t>
      </w:r>
      <w:r>
        <w:rPr>
          <w:rFonts w:ascii="宋体" w:eastAsia="宋体" w:hAnsi="宋体" w:cs="宋体"/>
          <w:color w:val="000000"/>
          <w:sz w:val="38"/>
        </w:rPr>
        <w:t>完全在字面上说</w:t>
      </w:r>
      <w:r>
        <w:rPr>
          <w:rFonts w:ascii="宋体" w:eastAsia="宋体" w:hAnsi="宋体" w:cs="宋体"/>
          <w:color w:val="000000"/>
          <w:sz w:val="38"/>
        </w:rPr>
        <w:t>————</w:t>
      </w:r>
      <w:r>
        <w:rPr>
          <w:rFonts w:ascii="宋体" w:eastAsia="宋体" w:hAnsi="宋体" w:cs="宋体"/>
          <w:color w:val="000000"/>
          <w:sz w:val="38"/>
        </w:rPr>
        <w:t>逼迫我们。物是</w:t>
      </w:r>
      <w:r>
        <w:rPr>
          <w:rFonts w:ascii="宋体" w:eastAsia="宋体" w:hAnsi="宋体" w:cs="宋体"/>
          <w:color w:val="000000"/>
          <w:sz w:val="38"/>
        </w:rPr>
        <w:t>αισθητων</w:t>
      </w:r>
      <w:r>
        <w:rPr>
          <w:rFonts w:ascii="宋体" w:eastAsia="宋体" w:hAnsi="宋体" w:cs="宋体"/>
          <w:color w:val="000000"/>
          <w:sz w:val="38"/>
        </w:rPr>
        <w:t>，即，在感性的感官中通过感觉可以感知的东西。由此，后来那个物的概念就变得流行了，按这个概念，物无非是感官上被给予的多样性之统一体。至于这个统一体是被理解为全体，还是整体或形式，都丝毫没有</w:t>
      </w:r>
      <w:r>
        <w:rPr>
          <w:rFonts w:ascii="宋体" w:eastAsia="宋体" w:hAnsi="宋体" w:cs="宋体"/>
          <w:color w:val="000000"/>
          <w:sz w:val="38"/>
        </w:rPr>
        <w:t>改变这个物的概念的决定性特征。</w:t>
      </w:r>
    </w:p>
    <w:p w:rsidR="003B37AB" w:rsidRDefault="00DE34B8">
      <w:pPr>
        <w:wordWrap w:val="0"/>
        <w:spacing w:line="740" w:lineRule="atLeast"/>
        <w:ind w:right="20" w:firstLine="940"/>
        <w:textAlignment w:val="baseline"/>
        <w:rPr>
          <w:sz w:val="38"/>
        </w:rPr>
      </w:pPr>
      <w:r>
        <w:rPr>
          <w:rFonts w:ascii="宋体" w:eastAsia="宋体" w:hAnsi="宋体" w:cs="宋体"/>
          <w:color w:val="000000"/>
          <w:sz w:val="38"/>
        </w:rPr>
        <w:t>于是，这</w:t>
      </w:r>
      <w:r>
        <w:rPr>
          <w:rFonts w:ascii="宋体" w:eastAsia="宋体" w:hAnsi="宋体" w:cs="宋体"/>
          <w:color w:val="000000"/>
          <w:sz w:val="38"/>
        </w:rPr>
        <w:t>-</w:t>
      </w:r>
      <w:r>
        <w:rPr>
          <w:rFonts w:ascii="宋体" w:eastAsia="宋体" w:hAnsi="宋体" w:cs="宋体"/>
          <w:color w:val="000000"/>
          <w:sz w:val="38"/>
        </w:rPr>
        <w:t>物之物性的解释，如同前一个解释一样，也是正确的和可证实的。这就足以令人怀疑它的真实性了。如果我们再考虑到我们所寻求的物之物因素，那么这一物的概念就又使我们无所适从了。我们从未首先并且根本地在物的显现中感觉到一种感觉的涌逼，例如乐音和噪音的涌逼</w:t>
      </w:r>
      <w:r>
        <w:rPr>
          <w:rFonts w:ascii="宋体" w:eastAsia="宋体" w:hAnsi="宋体" w:cs="宋体"/>
          <w:color w:val="000000"/>
          <w:sz w:val="38"/>
        </w:rPr>
        <w:t>——</w:t>
      </w:r>
      <w:r>
        <w:rPr>
          <w:rFonts w:ascii="宋体" w:eastAsia="宋体" w:hAnsi="宋体" w:cs="宋体"/>
          <w:color w:val="000000"/>
          <w:sz w:val="38"/>
        </w:rPr>
        <w:t>正如这种物之概念所断言的；不如说，我们听到狂风在烟囱上呼啸，我们听到三马达的飞机，我们听到与鹰牌汽车迥然不同的奔驰汽车。物本身要比所有感觉更切近于我们。我们在屋子里听到敲门，但我们从未听到听觉的感觉，或者哪怕是纯然的嘈杂声。</w:t>
      </w:r>
      <w:r>
        <w:rPr>
          <w:rFonts w:ascii="宋体" w:eastAsia="宋体" w:hAnsi="宋体" w:cs="宋体"/>
          <w:color w:val="000000"/>
          <w:sz w:val="38"/>
        </w:rPr>
        <w:t>为了听到一种纯然的嘈杂声，我们必须远离物来听，使我们的耳朵离开物，也即抽象地听</w:t>
      </w:r>
      <w:r>
        <w:rPr>
          <w:rFonts w:ascii="宋体" w:eastAsia="宋体" w:hAnsi="宋体" w:cs="宋体"/>
          <w:color w:val="000000"/>
          <w:sz w:val="38"/>
        </w:rPr>
        <w:t>①</w:t>
      </w:r>
      <w:r>
        <w:rPr>
          <w:rFonts w:ascii="宋体" w:eastAsia="宋体" w:hAnsi="宋体" w:cs="宋体"/>
          <w:color w:val="000000"/>
          <w:sz w:val="38"/>
        </w:rPr>
        <w:t>。</w:t>
      </w:r>
    </w:p>
    <w:p w:rsidR="003B37AB" w:rsidRDefault="00DE34B8">
      <w:pPr>
        <w:wordWrap w:val="0"/>
        <w:spacing w:line="740" w:lineRule="atLeast"/>
        <w:ind w:left="80"/>
        <w:textAlignment w:val="baseline"/>
        <w:rPr>
          <w:sz w:val="38"/>
        </w:rPr>
      </w:pPr>
      <w:r>
        <w:rPr>
          <w:rFonts w:ascii="宋体" w:eastAsia="宋体" w:hAnsi="宋体" w:cs="宋体"/>
          <w:color w:val="000000"/>
          <w:sz w:val="38"/>
          <w:u w:val="single"/>
        </w:rPr>
        <w:t xml:space="preserve">               </w:t>
      </w:r>
    </w:p>
    <w:p w:rsidR="003B37AB" w:rsidRDefault="00DE34B8">
      <w:pPr>
        <w:wordWrap w:val="0"/>
        <w:spacing w:before="340" w:line="560" w:lineRule="atLeast"/>
        <w:ind w:firstLine="68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人与物之间首先是一种</w:t>
      </w:r>
      <w:r>
        <w:rPr>
          <w:rFonts w:ascii="宋体" w:eastAsia="宋体" w:hAnsi="宋体" w:cs="宋体"/>
          <w:color w:val="000000"/>
          <w:sz w:val="34"/>
        </w:rPr>
        <w:t>“</w:t>
      </w:r>
      <w:r>
        <w:rPr>
          <w:rFonts w:ascii="宋体" w:eastAsia="宋体" w:hAnsi="宋体" w:cs="宋体"/>
          <w:color w:val="000000"/>
          <w:sz w:val="34"/>
        </w:rPr>
        <w:t>存在关系</w:t>
      </w:r>
      <w:r>
        <w:rPr>
          <w:rFonts w:ascii="宋体" w:eastAsia="宋体" w:hAnsi="宋体" w:cs="宋体"/>
          <w:color w:val="000000"/>
          <w:sz w:val="34"/>
        </w:rPr>
        <w:t>”(</w:t>
      </w:r>
      <w:r>
        <w:rPr>
          <w:rFonts w:ascii="宋体" w:eastAsia="宋体" w:hAnsi="宋体" w:cs="宋体"/>
          <w:color w:val="000000"/>
          <w:sz w:val="34"/>
        </w:rPr>
        <w:t>人总是已经寓于物而存在</w:t>
      </w:r>
      <w:r>
        <w:rPr>
          <w:rFonts w:ascii="宋体" w:eastAsia="宋体" w:hAnsi="宋体" w:cs="宋体"/>
          <w:color w:val="000000"/>
          <w:sz w:val="34"/>
        </w:rPr>
        <w:t>)</w:t>
      </w:r>
      <w:r>
        <w:rPr>
          <w:rFonts w:ascii="宋体" w:eastAsia="宋体" w:hAnsi="宋体" w:cs="宋体"/>
          <w:color w:val="000000"/>
          <w:sz w:val="34"/>
        </w:rPr>
        <w:t>，尔后才是一种</w:t>
      </w:r>
      <w:r>
        <w:rPr>
          <w:rFonts w:ascii="宋体" w:eastAsia="宋体" w:hAnsi="宋体" w:cs="宋体"/>
          <w:color w:val="000000"/>
          <w:sz w:val="34"/>
        </w:rPr>
        <w:t>“</w:t>
      </w:r>
      <w:r>
        <w:rPr>
          <w:rFonts w:ascii="宋体" w:eastAsia="宋体" w:hAnsi="宋体" w:cs="宋体"/>
          <w:color w:val="000000"/>
          <w:sz w:val="34"/>
        </w:rPr>
        <w:t>认识关系</w:t>
      </w:r>
      <w:r>
        <w:rPr>
          <w:rFonts w:ascii="宋体" w:eastAsia="宋体" w:hAnsi="宋体" w:cs="宋体"/>
          <w:color w:val="000000"/>
          <w:sz w:val="34"/>
        </w:rPr>
        <w:t>”(</w:t>
      </w:r>
      <w:r>
        <w:rPr>
          <w:rFonts w:ascii="宋体" w:eastAsia="宋体" w:hAnsi="宋体" w:cs="宋体"/>
          <w:color w:val="000000"/>
          <w:sz w:val="34"/>
        </w:rPr>
        <w:t>人通过感觉去把握事物</w:t>
      </w:r>
      <w:r>
        <w:rPr>
          <w:rFonts w:ascii="宋体" w:eastAsia="宋体" w:hAnsi="宋体" w:cs="宋体"/>
          <w:color w:val="000000"/>
          <w:sz w:val="34"/>
        </w:rPr>
        <w:t>)</w:t>
      </w:r>
      <w:r>
        <w:rPr>
          <w:rFonts w:ascii="宋体" w:eastAsia="宋体" w:hAnsi="宋体" w:cs="宋体"/>
          <w:color w:val="000000"/>
          <w:sz w:val="34"/>
        </w:rPr>
        <w:t>，故海德格尔说，人首先</w:t>
      </w:r>
      <w:r>
        <w:rPr>
          <w:rFonts w:ascii="宋体" w:eastAsia="宋体" w:hAnsi="宋体" w:cs="宋体"/>
          <w:color w:val="000000"/>
          <w:sz w:val="34"/>
        </w:rPr>
        <w:t>“</w:t>
      </w:r>
      <w:r>
        <w:rPr>
          <w:rFonts w:ascii="宋体" w:eastAsia="宋体" w:hAnsi="宋体" w:cs="宋体"/>
          <w:color w:val="000000"/>
          <w:sz w:val="34"/>
        </w:rPr>
        <w:t>听</w:t>
      </w:r>
      <w:r>
        <w:rPr>
          <w:rFonts w:ascii="宋体" w:eastAsia="宋体" w:hAnsi="宋体" w:cs="宋体"/>
          <w:color w:val="000000"/>
          <w:sz w:val="34"/>
        </w:rPr>
        <w:t>”</w:t>
      </w:r>
      <w:r>
        <w:rPr>
          <w:rFonts w:ascii="宋体" w:eastAsia="宋体" w:hAnsi="宋体" w:cs="宋体"/>
          <w:color w:val="000000"/>
          <w:sz w:val="34"/>
        </w:rPr>
        <w:t>汽车，而不是首先听</w:t>
      </w:r>
      <w:r>
        <w:rPr>
          <w:rFonts w:ascii="宋体" w:eastAsia="宋体" w:hAnsi="宋体" w:cs="宋体"/>
          <w:color w:val="000000"/>
          <w:sz w:val="34"/>
        </w:rPr>
        <w:t>“</w:t>
      </w:r>
      <w:r>
        <w:rPr>
          <w:rFonts w:ascii="宋体" w:eastAsia="宋体" w:hAnsi="宋体" w:cs="宋体"/>
          <w:color w:val="000000"/>
          <w:sz w:val="34"/>
        </w:rPr>
        <w:t>汽车的声音</w:t>
      </w:r>
      <w:r>
        <w:rPr>
          <w:rFonts w:ascii="宋体" w:eastAsia="宋体" w:hAnsi="宋体" w:cs="宋体"/>
          <w:color w:val="000000"/>
          <w:sz w:val="34"/>
        </w:rPr>
        <w:t>”</w:t>
      </w:r>
      <w:r>
        <w:rPr>
          <w:rFonts w:ascii="宋体" w:eastAsia="宋体" w:hAnsi="宋体" w:cs="宋体"/>
          <w:color w:val="000000"/>
          <w:sz w:val="34"/>
        </w:rPr>
        <w:t>。汽车比我们所感觉的汽车声更切近于我们。这种超出</w:t>
      </w:r>
      <w:r>
        <w:rPr>
          <w:rFonts w:ascii="宋体" w:eastAsia="宋体" w:hAnsi="宋体" w:cs="宋体"/>
          <w:color w:val="000000"/>
          <w:sz w:val="34"/>
        </w:rPr>
        <w:t>“</w:t>
      </w:r>
      <w:r>
        <w:rPr>
          <w:rFonts w:ascii="宋体" w:eastAsia="宋体" w:hAnsi="宋体" w:cs="宋体"/>
          <w:color w:val="000000"/>
          <w:sz w:val="34"/>
        </w:rPr>
        <w:t>知识关系</w:t>
      </w:r>
      <w:r>
        <w:rPr>
          <w:rFonts w:ascii="宋体" w:eastAsia="宋体" w:hAnsi="宋体" w:cs="宋体"/>
          <w:color w:val="000000"/>
          <w:sz w:val="34"/>
        </w:rPr>
        <w:t>”</w:t>
      </w:r>
      <w:r>
        <w:rPr>
          <w:rFonts w:ascii="宋体" w:eastAsia="宋体" w:hAnsi="宋体" w:cs="宋体"/>
          <w:color w:val="000000"/>
          <w:sz w:val="34"/>
        </w:rPr>
        <w:t>的存在论层面上的思考，在《存在与时间》中即已成型。特别可参看海德格尔：《存在与时间》，中文版</w:t>
      </w:r>
      <w:r>
        <w:rPr>
          <w:rFonts w:ascii="宋体" w:eastAsia="宋体" w:hAnsi="宋体" w:cs="宋体"/>
          <w:color w:val="000000"/>
          <w:sz w:val="34"/>
        </w:rPr>
        <w:t>(</w:t>
      </w:r>
      <w:r>
        <w:rPr>
          <w:rFonts w:ascii="宋体" w:eastAsia="宋体" w:hAnsi="宋体" w:cs="宋体"/>
          <w:color w:val="000000"/>
          <w:sz w:val="34"/>
        </w:rPr>
        <w:t>陈嘉映、王庆节译</w:t>
      </w:r>
      <w:r>
        <w:rPr>
          <w:rFonts w:ascii="宋体" w:eastAsia="宋体" w:hAnsi="宋体" w:cs="宋体"/>
          <w:color w:val="000000"/>
          <w:sz w:val="34"/>
        </w:rPr>
        <w:t>)</w:t>
      </w:r>
      <w:r>
        <w:rPr>
          <w:rFonts w:ascii="宋体" w:eastAsia="宋体" w:hAnsi="宋体" w:cs="宋体"/>
          <w:color w:val="000000"/>
          <w:sz w:val="34"/>
        </w:rPr>
        <w:t>，三联书店</w:t>
      </w:r>
      <w:r>
        <w:rPr>
          <w:rFonts w:ascii="宋体" w:eastAsia="宋体" w:hAnsi="宋体" w:cs="宋体"/>
          <w:color w:val="000000"/>
          <w:sz w:val="34"/>
        </w:rPr>
        <w:t xml:space="preserve"> 1987</w:t>
      </w:r>
      <w:r>
        <w:rPr>
          <w:rFonts w:ascii="宋体" w:eastAsia="宋体" w:hAnsi="宋体" w:cs="宋体"/>
          <w:color w:val="000000"/>
          <w:sz w:val="34"/>
        </w:rPr>
        <w:t>年，第</w:t>
      </w:r>
      <w:r>
        <w:rPr>
          <w:rFonts w:ascii="宋体" w:eastAsia="宋体" w:hAnsi="宋体" w:cs="宋体"/>
          <w:color w:val="000000"/>
          <w:sz w:val="34"/>
        </w:rPr>
        <w:t xml:space="preserve"> 163—164</w:t>
      </w:r>
      <w:r>
        <w:rPr>
          <w:rFonts w:ascii="宋体" w:eastAsia="宋体" w:hAnsi="宋体" w:cs="宋体"/>
          <w:color w:val="000000"/>
          <w:sz w:val="34"/>
        </w:rPr>
        <w:t>页。</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576"/>
          <w:footerReference w:type="default" r:id="rId577"/>
          <w:pgSz w:w="16600" w:h="24400"/>
          <w:pgMar w:top="2080" w:right="2300" w:bottom="2080" w:left="2300" w:header="1780" w:footer="1780" w:gutter="0"/>
          <w:cols w:space="720"/>
        </w:sectPr>
      </w:pPr>
    </w:p>
    <w:p w:rsidR="003B37AB" w:rsidRDefault="00DE34B8">
      <w:pPr>
        <w:wordWrap w:val="0"/>
        <w:spacing w:before="240" w:line="520" w:lineRule="atLeast"/>
        <w:ind w:right="640"/>
        <w:jc w:val="right"/>
        <w:textAlignment w:val="baseline"/>
        <w:rPr>
          <w:sz w:val="38"/>
        </w:rPr>
      </w:pPr>
      <w:r>
        <w:rPr>
          <w:rFonts w:ascii="宋体" w:eastAsia="宋体" w:hAnsi="宋体" w:cs="宋体"/>
          <w:color w:val="000000"/>
          <w:sz w:val="38"/>
        </w:rPr>
        <w:lastRenderedPageBreak/>
        <w:t>艺术作品的本源</w:t>
      </w:r>
      <w:r>
        <w:rPr>
          <w:rFonts w:ascii="宋体" w:eastAsia="宋体" w:hAnsi="宋体" w:cs="宋体"/>
          <w:color w:val="000000"/>
          <w:sz w:val="38"/>
        </w:rPr>
        <w:t xml:space="preserve">  247</w:t>
      </w:r>
    </w:p>
    <w:p w:rsidR="003B37AB" w:rsidRDefault="003B37AB">
      <w:pPr>
        <w:wordWrap w:val="0"/>
        <w:spacing w:line="460" w:lineRule="exact"/>
        <w:jc w:val="right"/>
        <w:textAlignment w:val="baseline"/>
        <w:rPr>
          <w:sz w:val="38"/>
        </w:rPr>
      </w:pPr>
    </w:p>
    <w:p w:rsidR="003B37AB" w:rsidRDefault="00DE34B8">
      <w:pPr>
        <w:wordWrap w:val="0"/>
        <w:spacing w:line="720" w:lineRule="atLeast"/>
        <w:ind w:right="120" w:firstLine="860"/>
        <w:textAlignment w:val="baseline"/>
        <w:rPr>
          <w:sz w:val="42"/>
        </w:rPr>
      </w:pPr>
      <w:r>
        <w:rPr>
          <w:rFonts w:ascii="宋体" w:eastAsia="宋体" w:hAnsi="宋体" w:cs="宋体"/>
          <w:color w:val="000000"/>
          <w:sz w:val="42"/>
        </w:rPr>
        <w:t>在我们眼下所说的物的概念中，并无多么强烈的对物的扰乱，倒是有一种过分的企图，要使物以一种最大可能的直接性接近我们。但只要我们把在感觉上感知的东西当作物的物因素赋予给物，那么物就决不会满足上述企图。对物的第一种解释仿佛使我们与物保持着距离，而且把物挪得老远；而第二种解释则过于使我们为物所纠缠了。在这两种解释中，物都消失不见了。因此，确实需要避免这两种解释的夸大。物本身必须保持在它</w:t>
      </w:r>
      <w:r>
        <w:rPr>
          <w:rFonts w:ascii="宋体" w:eastAsia="宋体" w:hAnsi="宋体" w:cs="宋体"/>
          <w:color w:val="000000"/>
          <w:sz w:val="42"/>
        </w:rPr>
        <w:t>的自持</w:t>
      </w:r>
      <w:r>
        <w:rPr>
          <w:rFonts w:ascii="宋体" w:eastAsia="宋体" w:hAnsi="宋体" w:cs="宋体"/>
          <w:color w:val="000000"/>
          <w:sz w:val="42"/>
        </w:rPr>
        <w:t>(Insichruhen)</w:t>
      </w:r>
      <w:r>
        <w:rPr>
          <w:rFonts w:ascii="宋体" w:eastAsia="宋体" w:hAnsi="宋体" w:cs="宋体"/>
          <w:color w:val="000000"/>
          <w:sz w:val="42"/>
        </w:rPr>
        <w:t>中，物应该置于它的本己的坚固性中。这似乎是第三种解释所为，而这第三种解释与上面所说的两种解释同样地古老。</w:t>
      </w:r>
    </w:p>
    <w:p w:rsidR="003B37AB" w:rsidRDefault="00DE34B8">
      <w:pPr>
        <w:wordWrap w:val="0"/>
        <w:spacing w:line="720" w:lineRule="atLeast"/>
        <w:ind w:right="140" w:firstLine="860"/>
        <w:textAlignment w:val="baseline"/>
        <w:rPr>
          <w:sz w:val="42"/>
        </w:rPr>
      </w:pPr>
      <w:r>
        <w:rPr>
          <w:rFonts w:ascii="宋体" w:eastAsia="宋体" w:hAnsi="宋体" w:cs="宋体"/>
          <w:color w:val="000000"/>
          <w:sz w:val="42"/>
        </w:rPr>
        <w:t>给物以持久性和坚固性的东西，同样也是引起物的感性涌迫方式的东西，即色彩、声响、硬度、大小，是物的质料。把物规定为质料</w:t>
      </w:r>
      <w:r>
        <w:rPr>
          <w:rFonts w:ascii="宋体" w:eastAsia="宋体" w:hAnsi="宋体" w:cs="宋体"/>
          <w:color w:val="000000"/>
          <w:sz w:val="42"/>
        </w:rPr>
        <w:t>(δλη)</w:t>
      </w:r>
      <w:r>
        <w:rPr>
          <w:rFonts w:ascii="宋体" w:eastAsia="宋体" w:hAnsi="宋体" w:cs="宋体"/>
          <w:color w:val="000000"/>
          <w:sz w:val="42"/>
        </w:rPr>
        <w:t>，同时也就已经设定了形式</w:t>
      </w:r>
      <w:r>
        <w:rPr>
          <w:rFonts w:ascii="宋体" w:eastAsia="宋体" w:hAnsi="宋体" w:cs="宋体"/>
          <w:color w:val="000000"/>
          <w:sz w:val="42"/>
        </w:rPr>
        <w:t>(μορφη)</w:t>
      </w:r>
      <w:r>
        <w:rPr>
          <w:rFonts w:ascii="宋体" w:eastAsia="宋体" w:hAnsi="宋体" w:cs="宋体"/>
          <w:color w:val="000000"/>
          <w:sz w:val="42"/>
        </w:rPr>
        <w:t>。物的持久性，即物的坚固性，在于质料与形式的结合。物是具有形式的质料。这种物的解释要求直接观察，凭这种观察，物就通过其外观</w:t>
      </w:r>
      <w:r>
        <w:rPr>
          <w:rFonts w:ascii="宋体" w:eastAsia="宋体" w:hAnsi="宋体" w:cs="宋体"/>
          <w:color w:val="000000"/>
          <w:sz w:val="42"/>
        </w:rPr>
        <w:t>(ειδος)</w:t>
      </w:r>
      <w:r>
        <w:rPr>
          <w:rFonts w:ascii="宋体" w:eastAsia="宋体" w:hAnsi="宋体" w:cs="宋体"/>
          <w:color w:val="000000"/>
          <w:sz w:val="42"/>
        </w:rPr>
        <w:t>关涉于我们。有了质料与形式的综合，人们终于寻获了一个物的概念，它对自然物和</w:t>
      </w:r>
      <w:r>
        <w:rPr>
          <w:rFonts w:ascii="宋体" w:eastAsia="宋体" w:hAnsi="宋体" w:cs="宋体"/>
          <w:color w:val="000000"/>
          <w:sz w:val="42"/>
        </w:rPr>
        <w:t>用具物都是很适合的。</w:t>
      </w:r>
    </w:p>
    <w:p w:rsidR="003B37AB" w:rsidRDefault="00DE34B8">
      <w:pPr>
        <w:wordWrap w:val="0"/>
        <w:spacing w:line="720" w:lineRule="atLeast"/>
        <w:ind w:right="160" w:firstLine="860"/>
        <w:textAlignment w:val="baseline"/>
        <w:rPr>
          <w:sz w:val="42"/>
        </w:rPr>
      </w:pPr>
      <w:r>
        <w:rPr>
          <w:rFonts w:ascii="宋体" w:eastAsia="宋体" w:hAnsi="宋体" w:cs="宋体"/>
          <w:color w:val="000000"/>
          <w:sz w:val="42"/>
        </w:rPr>
        <w:t>这个物的概念使我们能够回答艺术作品中的物因素问题。作品中的物因素显然就是构成作品的质料。质料是艺术家创造活动的基底和领域。但我们本可以立即就得出这个明了的众所周知的观点。我们为什么要在其它流行的物的概念上兜圈子呢？那是因为，我们对这个物的概念，即把物当作具有形式的质料的概念，也有怀疑。</w:t>
      </w:r>
    </w:p>
    <w:p w:rsidR="003B37AB" w:rsidRDefault="00DE34B8">
      <w:pPr>
        <w:wordWrap w:val="0"/>
        <w:spacing w:line="720" w:lineRule="atLeast"/>
        <w:ind w:right="160" w:firstLine="860"/>
        <w:textAlignment w:val="baseline"/>
        <w:rPr>
          <w:sz w:val="42"/>
        </w:rPr>
      </w:pPr>
      <w:r>
        <w:rPr>
          <w:rFonts w:ascii="宋体" w:eastAsia="宋体" w:hAnsi="宋体" w:cs="宋体"/>
          <w:color w:val="000000"/>
          <w:sz w:val="42"/>
        </w:rPr>
        <w:t>可是，在我们活动于其中的领域内，质料</w:t>
      </w:r>
      <w:r>
        <w:rPr>
          <w:rFonts w:ascii="宋体" w:eastAsia="宋体" w:hAnsi="宋体" w:cs="宋体"/>
          <w:color w:val="000000"/>
          <w:sz w:val="42"/>
        </w:rPr>
        <w:t>—</w:t>
      </w:r>
      <w:r>
        <w:rPr>
          <w:rFonts w:ascii="宋体" w:eastAsia="宋体" w:hAnsi="宋体" w:cs="宋体"/>
          <w:color w:val="000000"/>
          <w:sz w:val="42"/>
        </w:rPr>
        <w:t>形式这对概念不是常用的吗？确然。质料与形式的区分，而且以各各不同的变</w:t>
      </w:r>
      <w:r>
        <w:rPr>
          <w:rFonts w:ascii="黑体" w:eastAsia="黑体" w:hAnsi="黑体" w:cs="黑体"/>
          <w:color w:val="000000"/>
          <w:sz w:val="42"/>
        </w:rPr>
        <w:t>式，</w:t>
      </w:r>
      <w:r>
        <w:rPr>
          <w:rFonts w:ascii="黑体" w:eastAsia="黑体" w:hAnsi="黑体" w:cs="黑体"/>
          <w:b/>
          <w:color w:val="000000"/>
          <w:sz w:val="42"/>
        </w:rPr>
        <w:t>绝对是所有艺术理论和美学的概念图式。</w:t>
      </w:r>
      <w:r>
        <w:rPr>
          <w:rFonts w:ascii="黑体" w:eastAsia="黑体" w:hAnsi="黑体" w:cs="黑体"/>
          <w:color w:val="000000"/>
          <w:sz w:val="42"/>
        </w:rPr>
        <w:t>但这一无可争辨</w:t>
      </w:r>
      <w:r>
        <w:rPr>
          <w:rFonts w:ascii="宋体" w:eastAsia="宋体" w:hAnsi="宋体" w:cs="宋体"/>
          <w:color w:val="000000"/>
          <w:sz w:val="42"/>
        </w:rPr>
        <w:t>的事实却并不能证明形式与质料的区分是有充足</w:t>
      </w:r>
      <w:r>
        <w:rPr>
          <w:rFonts w:ascii="宋体" w:eastAsia="宋体" w:hAnsi="宋体" w:cs="宋体"/>
          <w:color w:val="000000"/>
          <w:sz w:val="42"/>
        </w:rPr>
        <w:t>的根据的，也</w:t>
      </w:r>
    </w:p>
    <w:p w:rsidR="003B37AB" w:rsidRDefault="003B37AB"/>
    <w:p w:rsidR="003B37AB" w:rsidRDefault="003B37AB">
      <w:pPr>
        <w:sectPr w:rsidR="003B37AB">
          <w:headerReference w:type="default" r:id="rId578"/>
          <w:footerReference w:type="default" r:id="rId579"/>
          <w:pgSz w:w="16600" w:h="24400"/>
          <w:pgMar w:top="2080" w:right="2260" w:bottom="2080" w:left="2260" w:header="1780" w:footer="1780" w:gutter="0"/>
          <w:cols w:space="720"/>
        </w:sectPr>
      </w:pPr>
    </w:p>
    <w:p w:rsidR="003B37AB" w:rsidRDefault="00DE34B8">
      <w:pPr>
        <w:wordWrap w:val="0"/>
        <w:spacing w:before="240" w:line="500" w:lineRule="atLeast"/>
        <w:ind w:left="460"/>
        <w:textAlignment w:val="baseline"/>
        <w:rPr>
          <w:sz w:val="36"/>
        </w:rPr>
      </w:pPr>
      <w:r>
        <w:rPr>
          <w:rFonts w:ascii="宋体" w:eastAsia="宋体" w:hAnsi="宋体" w:cs="宋体"/>
          <w:color w:val="000000"/>
          <w:sz w:val="36"/>
        </w:rPr>
        <w:lastRenderedPageBreak/>
        <w:t xml:space="preserve">248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60" w:lineRule="exact"/>
        <w:textAlignment w:val="baseline"/>
        <w:rPr>
          <w:sz w:val="36"/>
        </w:rPr>
      </w:pPr>
    </w:p>
    <w:p w:rsidR="003B37AB" w:rsidRDefault="00DE34B8">
      <w:pPr>
        <w:wordWrap w:val="0"/>
        <w:spacing w:line="740" w:lineRule="atLeast"/>
        <w:ind w:left="40"/>
        <w:textAlignment w:val="baseline"/>
        <w:rPr>
          <w:sz w:val="40"/>
        </w:rPr>
      </w:pPr>
      <w:r>
        <w:rPr>
          <w:rFonts w:ascii="宋体" w:eastAsia="宋体" w:hAnsi="宋体" w:cs="宋体"/>
          <w:color w:val="000000"/>
          <w:sz w:val="40"/>
        </w:rPr>
        <w:t>不证明这种区分原始地属于艺术和艺术作品的领域。再者，这对概念的使用范围长期以来已经远远地越出了美学领域。形式与内容是无论什么都可以归入其中的笼统概念。甚至，即使人们把形式称做理性而把质料归于非理性，把理性当作逻辑而把非理性当作非逻辑，甚或把主体一客体关系与形式一质料这对概念结合在一起，这种表象</w:t>
      </w:r>
      <w:r>
        <w:rPr>
          <w:rFonts w:ascii="宋体" w:eastAsia="宋体" w:hAnsi="宋体" w:cs="宋体"/>
          <w:color w:val="000000"/>
          <w:sz w:val="40"/>
        </w:rPr>
        <w:t>(Vorstellen)</w:t>
      </w:r>
      <w:r>
        <w:rPr>
          <w:rFonts w:ascii="宋体" w:eastAsia="宋体" w:hAnsi="宋体" w:cs="宋体"/>
          <w:color w:val="000000"/>
          <w:sz w:val="40"/>
        </w:rPr>
        <w:t>仍具有一种无物能抵抗得了的概念机制。</w:t>
      </w:r>
    </w:p>
    <w:p w:rsidR="003B37AB" w:rsidRDefault="00DE34B8">
      <w:pPr>
        <w:wordWrap w:val="0"/>
        <w:spacing w:line="740" w:lineRule="atLeast"/>
        <w:ind w:left="40" w:right="20" w:firstLine="920"/>
        <w:textAlignment w:val="baseline"/>
        <w:rPr>
          <w:sz w:val="40"/>
        </w:rPr>
      </w:pPr>
      <w:r>
        <w:rPr>
          <w:rFonts w:ascii="宋体" w:eastAsia="宋体" w:hAnsi="宋体" w:cs="宋体"/>
          <w:color w:val="000000"/>
          <w:sz w:val="40"/>
        </w:rPr>
        <w:t>然而，如果质料与形式的区分的情形就是如此，我们又应该怎样借助于</w:t>
      </w:r>
      <w:r>
        <w:rPr>
          <w:rFonts w:ascii="宋体" w:eastAsia="宋体" w:hAnsi="宋体" w:cs="宋体"/>
          <w:color w:val="000000"/>
          <w:sz w:val="40"/>
        </w:rPr>
        <w:t>这种区分，去把握与别的存在者相区别的纯然物的特殊领域呢？或许，只消我们取消这些概念的扩张和空洞化，按质料与形式来进行的这种标画就能重新赢获它的规定性力量。确实如此；但这却是有条件的，其条件是：我们必须知道，它是在存在者的何种领域中实现其真正的规定性力量的。说这一领域乃是纯然物的领域，这到眼下为止还只是一个假定而已。指出这一概念结构在美学中的大量运用，这更能带来这样一种想法，即认为：质料与形式是艺术作品之本质的原生的规定性，并且只有从此出发才反过来被转嫁到物上去。质料</w:t>
      </w:r>
      <w:r>
        <w:rPr>
          <w:rFonts w:ascii="宋体" w:eastAsia="宋体" w:hAnsi="宋体" w:cs="宋体"/>
          <w:color w:val="000000"/>
          <w:sz w:val="40"/>
        </w:rPr>
        <w:t>——</w:t>
      </w:r>
      <w:r>
        <w:rPr>
          <w:rFonts w:ascii="宋体" w:eastAsia="宋体" w:hAnsi="宋体" w:cs="宋体"/>
          <w:color w:val="000000"/>
          <w:sz w:val="40"/>
        </w:rPr>
        <w:t>形式结构的本源在哪里呢？在物之物因素中</w:t>
      </w:r>
      <w:r>
        <w:rPr>
          <w:rFonts w:ascii="宋体" w:eastAsia="宋体" w:hAnsi="宋体" w:cs="宋体"/>
          <w:color w:val="000000"/>
          <w:sz w:val="40"/>
        </w:rPr>
        <w:t>呢，还是在艺术作品的作品因素之中？</w:t>
      </w:r>
    </w:p>
    <w:p w:rsidR="003B37AB" w:rsidRDefault="00DE34B8">
      <w:pPr>
        <w:wordWrap w:val="0"/>
        <w:spacing w:line="740" w:lineRule="atLeast"/>
        <w:ind w:right="60" w:firstLine="920"/>
        <w:textAlignment w:val="baseline"/>
        <w:rPr>
          <w:sz w:val="40"/>
        </w:rPr>
      </w:pPr>
      <w:r>
        <w:rPr>
          <w:rFonts w:ascii="宋体" w:eastAsia="宋体" w:hAnsi="宋体" w:cs="宋体"/>
          <w:color w:val="000000"/>
          <w:sz w:val="40"/>
        </w:rPr>
        <w:t>自持的花岗岩石块是一种质料，它具有一种尽管笨拙但却确定的形式。形式在这里意指诸质料部分的空间位置分布和排列，此种分布和排列带来一个特殊的轮廓，也即一个块状的轮廓。但是，罐、斧、鞋等，也是处于某种形式中的质料。在这里，作为轮廓的形式并非一种质料分布的结果。相反地，倒是形式规定了质料的安排。不止于此，形式甚至先行规定了质料的种类和选择：罐要有不渗透性，斧要有足够的硬度，鞋要坚固同时具有柔韧性。此外，在这里起支配作用的形式与质料的交织首</w:t>
      </w:r>
    </w:p>
    <w:p w:rsidR="003B37AB" w:rsidRDefault="003B37AB"/>
    <w:p w:rsidR="003B37AB" w:rsidRDefault="003B37AB">
      <w:pPr>
        <w:sectPr w:rsidR="003B37AB">
          <w:headerReference w:type="default" r:id="rId580"/>
          <w:footerReference w:type="default" r:id="rId581"/>
          <w:pgSz w:w="16600" w:h="24400"/>
          <w:pgMar w:top="2080" w:right="2300" w:bottom="2080" w:left="2300" w:header="1780" w:footer="1780" w:gutter="0"/>
          <w:cols w:space="720"/>
        </w:sectPr>
      </w:pPr>
    </w:p>
    <w:p w:rsidR="003B37AB" w:rsidRDefault="00DE34B8">
      <w:pPr>
        <w:wordWrap w:val="0"/>
        <w:spacing w:before="240" w:line="520" w:lineRule="atLeast"/>
        <w:ind w:right="900"/>
        <w:jc w:val="right"/>
        <w:textAlignment w:val="baseline"/>
        <w:rPr>
          <w:sz w:val="38"/>
        </w:rPr>
      </w:pPr>
      <w:r>
        <w:rPr>
          <w:rFonts w:ascii="宋体" w:eastAsia="宋体" w:hAnsi="宋体" w:cs="宋体"/>
          <w:color w:val="000000"/>
          <w:sz w:val="38"/>
        </w:rPr>
        <w:lastRenderedPageBreak/>
        <w:t>艺术作品的本源</w:t>
      </w:r>
      <w:r>
        <w:rPr>
          <w:rFonts w:ascii="宋体" w:eastAsia="宋体" w:hAnsi="宋体" w:cs="宋体"/>
          <w:color w:val="000000"/>
          <w:sz w:val="38"/>
        </w:rPr>
        <w:t xml:space="preserve">  249</w:t>
      </w:r>
    </w:p>
    <w:p w:rsidR="003B37AB" w:rsidRDefault="003B37AB">
      <w:pPr>
        <w:wordWrap w:val="0"/>
        <w:spacing w:line="440" w:lineRule="exact"/>
        <w:jc w:val="right"/>
        <w:textAlignment w:val="baseline"/>
        <w:rPr>
          <w:sz w:val="38"/>
        </w:rPr>
      </w:pPr>
    </w:p>
    <w:p w:rsidR="003B37AB" w:rsidRDefault="00DE34B8">
      <w:pPr>
        <w:wordWrap w:val="0"/>
        <w:spacing w:line="640" w:lineRule="atLeast"/>
        <w:ind w:left="20" w:right="400"/>
        <w:textAlignment w:val="baseline"/>
        <w:rPr>
          <w:sz w:val="42"/>
        </w:rPr>
      </w:pPr>
      <w:r>
        <w:rPr>
          <w:rFonts w:ascii="宋体" w:eastAsia="宋体" w:hAnsi="宋体" w:cs="宋体"/>
          <w:color w:val="000000"/>
          <w:sz w:val="42"/>
        </w:rPr>
        <w:t>先就从罐、斧和鞋的用途方面被处置好了。这种有用性</w:t>
      </w:r>
      <w:r>
        <w:rPr>
          <w:rFonts w:ascii="宋体" w:eastAsia="宋体" w:hAnsi="宋体" w:cs="宋体"/>
          <w:color w:val="000000"/>
          <w:sz w:val="42"/>
        </w:rPr>
        <w:t>(Dien-lichkeit)</w:t>
      </w:r>
      <w:r>
        <w:rPr>
          <w:rFonts w:ascii="宋体" w:eastAsia="宋体" w:hAnsi="宋体" w:cs="宋体"/>
          <w:color w:val="000000"/>
          <w:sz w:val="42"/>
        </w:rPr>
        <w:t>从来不是事后才被指派和加给罐、斧、鞋这类存在者的。但它也不是作为某种目的而四处漂浮于存在者之上的什么东西。</w:t>
      </w:r>
    </w:p>
    <w:p w:rsidR="003B37AB" w:rsidRDefault="003B37AB">
      <w:pPr>
        <w:wordWrap w:val="0"/>
        <w:spacing w:line="660" w:lineRule="exact"/>
        <w:textAlignment w:val="baseline"/>
        <w:rPr>
          <w:sz w:val="42"/>
        </w:rPr>
      </w:pPr>
    </w:p>
    <w:p w:rsidR="003B37AB" w:rsidRDefault="00DE34B8">
      <w:pPr>
        <w:wordWrap w:val="0"/>
        <w:spacing w:line="640" w:lineRule="atLeast"/>
        <w:ind w:left="20" w:right="420" w:firstLine="900"/>
        <w:textAlignment w:val="baseline"/>
        <w:rPr>
          <w:sz w:val="42"/>
        </w:rPr>
      </w:pPr>
      <w:r>
        <w:rPr>
          <w:rFonts w:ascii="宋体" w:eastAsia="宋体" w:hAnsi="宋体" w:cs="宋体"/>
          <w:color w:val="000000"/>
          <w:sz w:val="42"/>
        </w:rPr>
        <w:t>有用性是一种基本特征，由于这种基本特征，这个存在者便凝视我们，亦即闪现于我们面前，并因而现身在场，从而成为这种存在者。不光是赋形活动，而且随着赋形活动而先行给定的质料选择，因而还有质料与形式的结构的统治地位，都建基于这种有用性之中。服从有用性的存在者，总是制作过程的产品。这种产品被制作为用于什</w:t>
      </w:r>
      <w:r>
        <w:rPr>
          <w:rFonts w:ascii="宋体" w:eastAsia="宋体" w:hAnsi="宋体" w:cs="宋体"/>
          <w:color w:val="000000"/>
          <w:sz w:val="42"/>
        </w:rPr>
        <w:t>么的器具</w:t>
      </w:r>
      <w:r>
        <w:rPr>
          <w:rFonts w:ascii="宋体" w:eastAsia="宋体" w:hAnsi="宋体" w:cs="宋体"/>
          <w:color w:val="000000"/>
          <w:sz w:val="42"/>
        </w:rPr>
        <w:t>(Zeug)</w:t>
      </w:r>
      <w:r>
        <w:rPr>
          <w:rFonts w:ascii="宋体" w:eastAsia="宋体" w:hAnsi="宋体" w:cs="宋体"/>
          <w:color w:val="000000"/>
          <w:sz w:val="42"/>
        </w:rPr>
        <w:t>。因而，作为存在者的规定性，质料和形式就寓身于器具的本质之中，器具这一名称指的是为使用和需要所特别制造出来的东西。质料和形式绝不是纯然物的物性的原始规定性。</w:t>
      </w:r>
    </w:p>
    <w:p w:rsidR="003B37AB" w:rsidRDefault="00DE34B8">
      <w:pPr>
        <w:wordWrap w:val="0"/>
        <w:spacing w:line="640" w:lineRule="atLeast"/>
        <w:ind w:left="20" w:right="400" w:firstLine="900"/>
        <w:textAlignment w:val="baseline"/>
        <w:rPr>
          <w:sz w:val="42"/>
        </w:rPr>
      </w:pPr>
      <w:r>
        <w:rPr>
          <w:rFonts w:ascii="宋体" w:eastAsia="宋体" w:hAnsi="宋体" w:cs="宋体"/>
          <w:color w:val="000000"/>
          <w:sz w:val="42"/>
        </w:rPr>
        <w:t>器具，比如鞋具吧，作为完成了的器具，也像纯然物那样，是自持的；但它并不像花岗岩石块那样，具有那种自身构形特性</w:t>
      </w:r>
      <w:r>
        <w:rPr>
          <w:rFonts w:ascii="宋体" w:eastAsia="宋体" w:hAnsi="宋体" w:cs="宋体"/>
          <w:color w:val="000000"/>
          <w:sz w:val="42"/>
        </w:rPr>
        <w:t>(Eigenwüchsige)</w:t>
      </w:r>
      <w:r>
        <w:rPr>
          <w:rFonts w:ascii="宋体" w:eastAsia="宋体" w:hAnsi="宋体" w:cs="宋体"/>
          <w:color w:val="000000"/>
          <w:sz w:val="42"/>
        </w:rPr>
        <w:t>。另一方面，器具也显示出一种与艺术作品的亲缘关系，因为器具也出自人的手工。而艺术作品由于其自足的在场却又堪与自身构形的不受任何压迫的纯然物相比较。尽管如此，我们并不把作品归入纯然物一类。我们周围的</w:t>
      </w:r>
      <w:r>
        <w:rPr>
          <w:rFonts w:ascii="宋体" w:eastAsia="宋体" w:hAnsi="宋体" w:cs="宋体"/>
          <w:color w:val="000000"/>
          <w:sz w:val="42"/>
        </w:rPr>
        <w:t>用具物毫无例外地是最切近和本真的物。所以器具既是物，因为它被有用性所规定，但又不止是物；器具同时又是艺术作品，但又要逊色于艺术作品，因为它没有艺术作品的自足性。假如允许作一种计算性的排列的话，我们可以说，器具在物与作品之间有一种独特的中间地位。</w:t>
      </w:r>
    </w:p>
    <w:p w:rsidR="003B37AB" w:rsidRDefault="00DE34B8">
      <w:pPr>
        <w:wordWrap w:val="0"/>
        <w:spacing w:line="640" w:lineRule="atLeast"/>
        <w:ind w:left="20" w:right="380" w:firstLine="900"/>
        <w:textAlignment w:val="baseline"/>
        <w:rPr>
          <w:sz w:val="42"/>
        </w:rPr>
      </w:pPr>
      <w:r>
        <w:rPr>
          <w:rFonts w:ascii="宋体" w:eastAsia="宋体" w:hAnsi="宋体" w:cs="宋体"/>
          <w:color w:val="000000"/>
          <w:sz w:val="42"/>
        </w:rPr>
        <w:t>然而，质料一形式结构，由于它首先规定了器具的存在，就很容易被看作任何存在者的直接可理解的状态，因为在这里从事制作的人本身已经参与进来了，也即参与了一个器具进入其</w:t>
      </w:r>
    </w:p>
    <w:p w:rsidR="003B37AB" w:rsidRDefault="003B37AB"/>
    <w:p w:rsidR="003B37AB" w:rsidRDefault="003B37AB">
      <w:pPr>
        <w:sectPr w:rsidR="003B37AB">
          <w:headerReference w:type="default" r:id="rId582"/>
          <w:footerReference w:type="default" r:id="rId583"/>
          <w:pgSz w:w="16600" w:h="24400"/>
          <w:pgMar w:top="2080" w:right="2100" w:bottom="2080" w:left="2100" w:header="1780" w:footer="1780" w:gutter="0"/>
          <w:cols w:space="720"/>
        </w:sectPr>
      </w:pPr>
    </w:p>
    <w:p w:rsidR="003B37AB" w:rsidRDefault="00DE34B8">
      <w:pPr>
        <w:wordWrap w:val="0"/>
        <w:spacing w:before="260" w:line="500" w:lineRule="atLeast"/>
        <w:ind w:left="520" w:firstLine="20"/>
        <w:textAlignment w:val="baseline"/>
        <w:rPr>
          <w:sz w:val="36"/>
        </w:rPr>
      </w:pPr>
      <w:r>
        <w:rPr>
          <w:rFonts w:ascii="宋体" w:eastAsia="宋体" w:hAnsi="宋体" w:cs="宋体"/>
          <w:color w:val="000000"/>
          <w:sz w:val="36"/>
        </w:rPr>
        <w:lastRenderedPageBreak/>
        <w:t xml:space="preserve">250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40" w:lineRule="exact"/>
        <w:textAlignment w:val="baseline"/>
        <w:rPr>
          <w:sz w:val="36"/>
        </w:rPr>
      </w:pPr>
    </w:p>
    <w:p w:rsidR="003B37AB" w:rsidRDefault="00DE34B8">
      <w:pPr>
        <w:wordWrap w:val="0"/>
        <w:spacing w:line="720" w:lineRule="atLeast"/>
        <w:ind w:left="80" w:firstLine="20"/>
        <w:textAlignment w:val="baseline"/>
        <w:rPr>
          <w:sz w:val="42"/>
        </w:rPr>
      </w:pPr>
      <w:r>
        <w:rPr>
          <w:rFonts w:ascii="宋体" w:eastAsia="宋体" w:hAnsi="宋体" w:cs="宋体"/>
          <w:color w:val="000000"/>
          <w:sz w:val="42"/>
        </w:rPr>
        <w:t>存在的方式。由于器具拥有一个介于纯然物和作品之间的中间地位，因而人们很自然地想到，借助于器具存在</w:t>
      </w:r>
      <w:r>
        <w:rPr>
          <w:rFonts w:ascii="宋体" w:eastAsia="宋体" w:hAnsi="宋体" w:cs="宋体"/>
          <w:color w:val="000000"/>
          <w:sz w:val="42"/>
        </w:rPr>
        <w:t>(</w:t>
      </w:r>
      <w:r>
        <w:rPr>
          <w:rFonts w:ascii="宋体" w:eastAsia="宋体" w:hAnsi="宋体" w:cs="宋体"/>
          <w:color w:val="000000"/>
          <w:sz w:val="42"/>
        </w:rPr>
        <w:t>质料</w:t>
      </w:r>
      <w:r>
        <w:rPr>
          <w:rFonts w:ascii="宋体" w:eastAsia="宋体" w:hAnsi="宋体" w:cs="宋体"/>
          <w:color w:val="000000"/>
          <w:sz w:val="42"/>
        </w:rPr>
        <w:t>—</w:t>
      </w:r>
      <w:r>
        <w:rPr>
          <w:rFonts w:ascii="宋体" w:eastAsia="宋体" w:hAnsi="宋体" w:cs="宋体"/>
          <w:color w:val="000000"/>
          <w:sz w:val="42"/>
        </w:rPr>
        <w:t>形式结构</w:t>
      </w:r>
      <w:r>
        <w:rPr>
          <w:rFonts w:ascii="宋体" w:eastAsia="宋体" w:hAnsi="宋体" w:cs="宋体"/>
          <w:color w:val="000000"/>
          <w:sz w:val="42"/>
        </w:rPr>
        <w:t>)</w:t>
      </w:r>
      <w:r>
        <w:rPr>
          <w:rFonts w:ascii="宋体" w:eastAsia="宋体" w:hAnsi="宋体" w:cs="宋体"/>
          <w:color w:val="000000"/>
          <w:sz w:val="42"/>
        </w:rPr>
        <w:t>也可以掌握非器具性的存在者，即物和作品，甚至一切存在者。</w:t>
      </w:r>
    </w:p>
    <w:p w:rsidR="003B37AB" w:rsidRDefault="00DE34B8">
      <w:pPr>
        <w:wordWrap w:val="0"/>
        <w:spacing w:line="720" w:lineRule="atLeast"/>
        <w:ind w:left="80" w:firstLine="920"/>
        <w:textAlignment w:val="baseline"/>
        <w:rPr>
          <w:sz w:val="42"/>
        </w:rPr>
      </w:pPr>
      <w:r>
        <w:rPr>
          <w:rFonts w:ascii="宋体" w:eastAsia="宋体" w:hAnsi="宋体" w:cs="宋体"/>
          <w:color w:val="000000"/>
          <w:sz w:val="42"/>
        </w:rPr>
        <w:t>但把质料</w:t>
      </w:r>
      <w:r>
        <w:rPr>
          <w:rFonts w:ascii="宋体" w:eastAsia="宋体" w:hAnsi="宋体" w:cs="宋体"/>
          <w:color w:val="000000"/>
          <w:sz w:val="42"/>
        </w:rPr>
        <w:t>—</w:t>
      </w:r>
      <w:r>
        <w:rPr>
          <w:rFonts w:ascii="宋体" w:eastAsia="宋体" w:hAnsi="宋体" w:cs="宋体"/>
          <w:color w:val="000000"/>
          <w:sz w:val="42"/>
        </w:rPr>
        <w:t>形式结构视为任何一个存在者的这种状态的倾向，还受到了一种特殊的推动，这就是：事先根据一种信仰，即圣经的信仰，把存在者整体表象为受造物，在这里也就是被制作出来的东西。虽然这种信仰的哲学能使我们确信上帝的全部创造作用完全不同于工匠的活动，但如果同时甚或先行就根据托马斯主义哲学对于圣经解释的信仰的先行规定，从质料</w:t>
      </w:r>
      <w:r>
        <w:rPr>
          <w:rFonts w:ascii="宋体" w:eastAsia="宋体" w:hAnsi="宋体" w:cs="宋体"/>
          <w:color w:val="000000"/>
          <w:sz w:val="42"/>
        </w:rPr>
        <w:t>(materia)</w:t>
      </w:r>
      <w:r>
        <w:rPr>
          <w:rFonts w:ascii="宋体" w:eastAsia="宋体" w:hAnsi="宋体" w:cs="宋体"/>
          <w:color w:val="000000"/>
          <w:sz w:val="42"/>
        </w:rPr>
        <w:t>和形式</w:t>
      </w:r>
      <w:r>
        <w:rPr>
          <w:rFonts w:ascii="宋体" w:eastAsia="宋体" w:hAnsi="宋体" w:cs="宋体"/>
          <w:color w:val="000000"/>
          <w:sz w:val="42"/>
        </w:rPr>
        <w:t>(forma)</w:t>
      </w:r>
      <w:r>
        <w:rPr>
          <w:rFonts w:ascii="宋体" w:eastAsia="宋体" w:hAnsi="宋体" w:cs="宋体"/>
          <w:color w:val="000000"/>
          <w:sz w:val="42"/>
        </w:rPr>
        <w:t>的统一方面来思考受造物</w:t>
      </w:r>
      <w:r>
        <w:rPr>
          <w:rFonts w:ascii="宋体" w:eastAsia="宋体" w:hAnsi="宋体" w:cs="宋体"/>
          <w:color w:val="000000"/>
          <w:sz w:val="42"/>
        </w:rPr>
        <w:t>(ens creatun)</w:t>
      </w:r>
      <w:r>
        <w:rPr>
          <w:rFonts w:ascii="宋体" w:eastAsia="宋体" w:hAnsi="宋体" w:cs="宋体"/>
          <w:color w:val="000000"/>
          <w:sz w:val="42"/>
        </w:rPr>
        <w:t>，那么，这种信仰就是从一种哲学那里得到解释的，而这种哲学的真理乃基于存在者的一种无蔽状态，后者不同于信仰所相信的世界。</w:t>
      </w:r>
    </w:p>
    <w:p w:rsidR="003B37AB" w:rsidRDefault="00DE34B8">
      <w:pPr>
        <w:wordWrap w:val="0"/>
        <w:spacing w:line="720" w:lineRule="atLeast"/>
        <w:ind w:right="60" w:firstLine="920"/>
        <w:textAlignment w:val="baseline"/>
        <w:rPr>
          <w:sz w:val="42"/>
        </w:rPr>
      </w:pPr>
      <w:r>
        <w:rPr>
          <w:rFonts w:ascii="宋体" w:eastAsia="宋体" w:hAnsi="宋体" w:cs="宋体"/>
          <w:color w:val="000000"/>
          <w:sz w:val="42"/>
        </w:rPr>
        <w:t>建基于信仰的创造观念，虽然现在可能丧失了它在认识存在者整体这回事情上的主导力量，但是一度付诸实行的、从一种外来哲学中移植过来的对一切存在者的神学解释，亦即根据质料和形式的世界观，却仍然保持着它的力量。这是在中世纪到近代的过渡期发生的事情。近代形而上学也建基于具有中世纪特征的形式</w:t>
      </w:r>
      <w:r>
        <w:rPr>
          <w:rFonts w:ascii="宋体" w:eastAsia="宋体" w:hAnsi="宋体" w:cs="宋体"/>
          <w:color w:val="000000"/>
          <w:sz w:val="42"/>
        </w:rPr>
        <w:t>—</w:t>
      </w:r>
      <w:r>
        <w:rPr>
          <w:rFonts w:ascii="宋体" w:eastAsia="宋体" w:hAnsi="宋体" w:cs="宋体"/>
          <w:color w:val="000000"/>
          <w:sz w:val="42"/>
        </w:rPr>
        <w:t>质料结构之上，只是这个结构本身在字面上还要回</w:t>
      </w:r>
      <w:r>
        <w:rPr>
          <w:rFonts w:ascii="宋体" w:eastAsia="宋体" w:hAnsi="宋体" w:cs="宋体"/>
          <w:color w:val="000000"/>
          <w:sz w:val="42"/>
        </w:rPr>
        <w:t>溯到外观</w:t>
      </w:r>
      <w:r>
        <w:rPr>
          <w:rFonts w:ascii="宋体" w:eastAsia="宋体" w:hAnsi="宋体" w:cs="宋体"/>
          <w:color w:val="000000"/>
          <w:sz w:val="42"/>
        </w:rPr>
        <w:t>(ειδος)</w:t>
      </w:r>
      <w:r>
        <w:rPr>
          <w:rFonts w:ascii="宋体" w:eastAsia="宋体" w:hAnsi="宋体" w:cs="宋体"/>
          <w:color w:val="000000"/>
          <w:sz w:val="42"/>
        </w:rPr>
        <w:t>和物质</w:t>
      </w:r>
      <w:r>
        <w:rPr>
          <w:rFonts w:ascii="宋体" w:eastAsia="宋体" w:hAnsi="宋体" w:cs="宋体"/>
          <w:color w:val="000000"/>
          <w:sz w:val="42"/>
        </w:rPr>
        <w:t>(υλη)</w:t>
      </w:r>
      <w:r>
        <w:rPr>
          <w:rFonts w:ascii="宋体" w:eastAsia="宋体" w:hAnsi="宋体" w:cs="宋体"/>
          <w:color w:val="000000"/>
          <w:sz w:val="42"/>
        </w:rPr>
        <w:t>的已被掩埋的本质那里，因此，按质料和形式来解释物，不论这种解释仍旧是中世纪的还是成为康德先验论的，总之它成了流行的自明的解释了。但正因为如此，它便与上述的另外两种物之物性的解释毫无二致，也是对物之物存在</w:t>
      </w:r>
      <w:r>
        <w:rPr>
          <w:rFonts w:ascii="宋体" w:eastAsia="宋体" w:hAnsi="宋体" w:cs="宋体"/>
          <w:color w:val="000000"/>
          <w:sz w:val="42"/>
        </w:rPr>
        <w:t>(Dingsein)</w:t>
      </w:r>
      <w:r>
        <w:rPr>
          <w:rFonts w:ascii="宋体" w:eastAsia="宋体" w:hAnsi="宋体" w:cs="宋体"/>
          <w:color w:val="000000"/>
          <w:sz w:val="42"/>
        </w:rPr>
        <w:t>的扰乱。</w:t>
      </w:r>
    </w:p>
    <w:p w:rsidR="003B37AB" w:rsidRDefault="00DE34B8">
      <w:pPr>
        <w:wordWrap w:val="0"/>
        <w:spacing w:line="720" w:lineRule="atLeast"/>
        <w:ind w:right="60" w:firstLine="920"/>
        <w:textAlignment w:val="baseline"/>
        <w:rPr>
          <w:sz w:val="42"/>
        </w:rPr>
      </w:pPr>
      <w:r>
        <w:rPr>
          <w:rFonts w:ascii="宋体" w:eastAsia="宋体" w:hAnsi="宋体" w:cs="宋体"/>
          <w:color w:val="000000"/>
          <w:sz w:val="42"/>
        </w:rPr>
        <w:t>光是由于我们把本真的物称为纯然物，就已经泄露了实情。</w:t>
      </w:r>
      <w:r>
        <w:rPr>
          <w:rFonts w:ascii="宋体" w:eastAsia="宋体" w:hAnsi="宋体" w:cs="宋体"/>
          <w:color w:val="000000"/>
          <w:sz w:val="42"/>
        </w:rPr>
        <w:t>“</w:t>
      </w:r>
      <w:r>
        <w:rPr>
          <w:rFonts w:ascii="宋体" w:eastAsia="宋体" w:hAnsi="宋体" w:cs="宋体"/>
          <w:color w:val="000000"/>
          <w:sz w:val="42"/>
        </w:rPr>
        <w:t>纯然</w:t>
      </w:r>
      <w:r>
        <w:rPr>
          <w:rFonts w:ascii="宋体" w:eastAsia="宋体" w:hAnsi="宋体" w:cs="宋体"/>
          <w:color w:val="000000"/>
          <w:sz w:val="42"/>
        </w:rPr>
        <w:t>”</w:t>
      </w:r>
      <w:r>
        <w:rPr>
          <w:rFonts w:ascii="宋体" w:eastAsia="宋体" w:hAnsi="宋体" w:cs="宋体"/>
          <w:color w:val="000000"/>
          <w:sz w:val="42"/>
        </w:rPr>
        <w:t>毕竟意味着对有用性和制作特性的排除。纯然物是一种器具，尽管是被剥夺了其器具存在的器具。物之存在就在于此</w:t>
      </w:r>
    </w:p>
    <w:p w:rsidR="003B37AB" w:rsidRDefault="003B37AB"/>
    <w:p w:rsidR="003B37AB" w:rsidRDefault="003B37AB">
      <w:pPr>
        <w:sectPr w:rsidR="003B37AB">
          <w:headerReference w:type="default" r:id="rId584"/>
          <w:footerReference w:type="default" r:id="rId585"/>
          <w:pgSz w:w="16600" w:h="24400"/>
          <w:pgMar w:top="2080" w:right="2280" w:bottom="2080" w:left="2280" w:header="1780" w:footer="1780" w:gutter="0"/>
          <w:cols w:space="720"/>
        </w:sectPr>
      </w:pPr>
    </w:p>
    <w:p w:rsidR="003B37AB" w:rsidRDefault="00DE34B8">
      <w:pPr>
        <w:wordWrap w:val="0"/>
        <w:spacing w:before="320" w:line="520" w:lineRule="atLeast"/>
        <w:ind w:right="920"/>
        <w:jc w:val="right"/>
        <w:textAlignment w:val="baseline"/>
        <w:rPr>
          <w:sz w:val="38"/>
        </w:rPr>
      </w:pPr>
      <w:r>
        <w:rPr>
          <w:rFonts w:ascii="宋体" w:eastAsia="宋体" w:hAnsi="宋体" w:cs="宋体"/>
          <w:color w:val="000000"/>
          <w:sz w:val="38"/>
        </w:rPr>
        <w:lastRenderedPageBreak/>
        <w:t>艺术作品的本源</w:t>
      </w:r>
      <w:r>
        <w:rPr>
          <w:rFonts w:ascii="宋体" w:eastAsia="宋体" w:hAnsi="宋体" w:cs="宋体"/>
          <w:color w:val="000000"/>
          <w:sz w:val="38"/>
        </w:rPr>
        <w:t xml:space="preserve">  251</w:t>
      </w:r>
    </w:p>
    <w:p w:rsidR="003B37AB" w:rsidRDefault="003B37AB">
      <w:pPr>
        <w:wordWrap w:val="0"/>
        <w:spacing w:line="460" w:lineRule="exact"/>
        <w:jc w:val="right"/>
        <w:textAlignment w:val="baseline"/>
        <w:rPr>
          <w:sz w:val="38"/>
        </w:rPr>
      </w:pPr>
    </w:p>
    <w:p w:rsidR="003B37AB" w:rsidRDefault="00DE34B8">
      <w:pPr>
        <w:wordWrap w:val="0"/>
        <w:spacing w:line="700" w:lineRule="atLeast"/>
        <w:ind w:left="20" w:right="420"/>
        <w:textAlignment w:val="baseline"/>
        <w:rPr>
          <w:sz w:val="41"/>
        </w:rPr>
      </w:pPr>
      <w:r>
        <w:rPr>
          <w:rFonts w:ascii="宋体" w:eastAsia="宋体" w:hAnsi="宋体" w:cs="宋体"/>
          <w:color w:val="000000"/>
          <w:sz w:val="41"/>
        </w:rPr>
        <w:t>后尚留剩</w:t>
      </w:r>
      <w:r>
        <w:rPr>
          <w:rFonts w:ascii="宋体" w:eastAsia="宋体" w:hAnsi="宋体" w:cs="宋体"/>
          <w:color w:val="000000"/>
          <w:sz w:val="41"/>
        </w:rPr>
        <w:t>下来的东西。但是这种剩余没有在其存在特性方面得到专门规定。物之物因素是否在排除所有器具因素的过程中有朝一日显露出来，这还是一个疑问。因此，物之解释的第三种方式，亦即以质料一形式结构为线索的解释方式，也终于表现为对物的一种扰乱。</w:t>
      </w:r>
    </w:p>
    <w:p w:rsidR="003B37AB" w:rsidRDefault="00DE34B8">
      <w:pPr>
        <w:wordWrap w:val="0"/>
        <w:spacing w:line="700" w:lineRule="atLeast"/>
        <w:ind w:left="20" w:right="380" w:firstLine="880"/>
        <w:textAlignment w:val="baseline"/>
        <w:rPr>
          <w:sz w:val="41"/>
        </w:rPr>
      </w:pPr>
      <w:r>
        <w:rPr>
          <w:rFonts w:ascii="宋体" w:eastAsia="宋体" w:hAnsi="宋体" w:cs="宋体"/>
          <w:color w:val="000000"/>
          <w:sz w:val="41"/>
        </w:rPr>
        <w:t>这三种对物性的规定方式把物理解为特性的载体，感觉多样性的统一体和具有形式的质料。在关于存在者之真理的历史进程中，这三种解释也有互相重合的时候，不过这一点我们现在暂且按下不表。在这种重合中，它们各自的固有的东西更加扩张，结果也成为对物、器具和作品的规定方式。于是，从此产生</w:t>
      </w:r>
      <w:r>
        <w:rPr>
          <w:rFonts w:ascii="宋体" w:eastAsia="宋体" w:hAnsi="宋体" w:cs="宋体"/>
          <w:color w:val="000000"/>
          <w:sz w:val="41"/>
        </w:rPr>
        <w:t>出一种思维方式，我们不仅根据这种思维方式专门去思考物、器具和作品，而且也根据这种思维方式去思考一般意义上的一切存在者。这种久已流行的思维方式抢先于有关存在者的一切直接经验，这种先入之见阻碍着对当下存在者之存在的沉思。结果，流行的关于物的概念就阻碍了人们去发现物之物因素、器具之器具因素，当然也就阻碍了人们对作品之作品因素的探究。</w:t>
      </w:r>
    </w:p>
    <w:p w:rsidR="003B37AB" w:rsidRDefault="00DE34B8">
      <w:pPr>
        <w:wordWrap w:val="0"/>
        <w:spacing w:line="700" w:lineRule="atLeast"/>
        <w:ind w:left="20" w:right="360" w:firstLine="880"/>
        <w:textAlignment w:val="baseline"/>
        <w:rPr>
          <w:sz w:val="41"/>
        </w:rPr>
      </w:pPr>
      <w:r>
        <w:rPr>
          <w:rFonts w:ascii="宋体" w:eastAsia="宋体" w:hAnsi="宋体" w:cs="宋体"/>
          <w:color w:val="000000"/>
          <w:sz w:val="41"/>
        </w:rPr>
        <w:t>这一事实证明了我们了解这些关于物的概念的必要性，这一方面是为了思考一下物的概念之由来和对它的漫无边际的推断，另一方面也是为了思考一下物的概念的自明性的外观。而当我们铤而走险，企图澄清</w:t>
      </w:r>
      <w:r>
        <w:rPr>
          <w:rFonts w:ascii="宋体" w:eastAsia="宋体" w:hAnsi="宋体" w:cs="宋体"/>
          <w:color w:val="000000"/>
          <w:sz w:val="41"/>
        </w:rPr>
        <w:t>或用文字表达出物之物因素，器具之器具因素，作品之作品因素时，这种必要性就愈加突出。不过，为了达到这一目的，有一点是必要的，那就是：对上述思维方式带来的一切先入之见和武断定论保持一定的距离。例如，让物在其物的存在中不受干扰，在自身中憩息。还有什么比使存在者保持原样更容易的吗？或者，它是否也许是最困难的事情</w:t>
      </w:r>
      <w:r>
        <w:rPr>
          <w:rFonts w:ascii="宋体" w:eastAsia="宋体" w:hAnsi="宋体" w:cs="宋体"/>
          <w:color w:val="000000"/>
          <w:sz w:val="41"/>
        </w:rPr>
        <w:t>————</w:t>
      </w:r>
      <w:r>
        <w:rPr>
          <w:rFonts w:ascii="宋体" w:eastAsia="宋体" w:hAnsi="宋体" w:cs="宋体"/>
          <w:color w:val="000000"/>
          <w:sz w:val="41"/>
        </w:rPr>
        <w:t>尤其是当让存在者保持原样这一意图与为了省事而接受一种未经验证的存在概念这类马虎态度截然对立的时候？我们应</w:t>
      </w:r>
    </w:p>
    <w:p w:rsidR="003B37AB" w:rsidRDefault="003B37AB"/>
    <w:p w:rsidR="003B37AB" w:rsidRDefault="003B37AB">
      <w:pPr>
        <w:sectPr w:rsidR="003B37AB">
          <w:headerReference w:type="default" r:id="rId586"/>
          <w:footerReference w:type="default" r:id="rId587"/>
          <w:pgSz w:w="16600" w:h="24400"/>
          <w:pgMar w:top="2080" w:right="2100" w:bottom="2080" w:left="2100" w:header="1780" w:footer="1780" w:gutter="0"/>
          <w:cols w:space="720"/>
        </w:sectPr>
      </w:pPr>
    </w:p>
    <w:p w:rsidR="003B37AB" w:rsidRDefault="00DE34B8">
      <w:pPr>
        <w:wordWrap w:val="0"/>
        <w:spacing w:before="300" w:line="500" w:lineRule="atLeast"/>
        <w:ind w:left="380"/>
        <w:textAlignment w:val="baseline"/>
        <w:rPr>
          <w:sz w:val="36"/>
        </w:rPr>
      </w:pPr>
      <w:r>
        <w:rPr>
          <w:rFonts w:ascii="宋体" w:eastAsia="宋体" w:hAnsi="宋体" w:cs="宋体"/>
          <w:color w:val="000000"/>
          <w:sz w:val="36"/>
        </w:rPr>
        <w:lastRenderedPageBreak/>
        <w:t xml:space="preserve">252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40" w:lineRule="exact"/>
        <w:textAlignment w:val="baseline"/>
        <w:rPr>
          <w:sz w:val="36"/>
        </w:rPr>
      </w:pPr>
    </w:p>
    <w:p w:rsidR="003B37AB" w:rsidRDefault="00DE34B8">
      <w:pPr>
        <w:wordWrap w:val="0"/>
        <w:spacing w:line="720" w:lineRule="atLeast"/>
        <w:ind w:left="20" w:right="40"/>
        <w:textAlignment w:val="baseline"/>
        <w:rPr>
          <w:sz w:val="41"/>
        </w:rPr>
      </w:pPr>
      <w:r>
        <w:rPr>
          <w:rFonts w:ascii="宋体" w:eastAsia="宋体" w:hAnsi="宋体" w:cs="宋体"/>
          <w:color w:val="000000"/>
          <w:sz w:val="41"/>
        </w:rPr>
        <w:t>该回转到存在者</w:t>
      </w:r>
      <w:r>
        <w:rPr>
          <w:rFonts w:ascii="宋体" w:eastAsia="宋体" w:hAnsi="宋体" w:cs="宋体"/>
          <w:color w:val="000000"/>
          <w:sz w:val="41"/>
        </w:rPr>
        <w:t>那里，从存在者之存在的角度去思考存在者本身；但与此同时，通过这种思考又使存在者保持原样。</w:t>
      </w:r>
    </w:p>
    <w:p w:rsidR="003B37AB" w:rsidRDefault="00DE34B8">
      <w:pPr>
        <w:wordWrap w:val="0"/>
        <w:spacing w:line="720" w:lineRule="atLeast"/>
        <w:ind w:left="20" w:right="20" w:firstLine="900"/>
        <w:textAlignment w:val="baseline"/>
        <w:rPr>
          <w:sz w:val="41"/>
        </w:rPr>
      </w:pPr>
      <w:r>
        <w:rPr>
          <w:rFonts w:ascii="宋体" w:eastAsia="宋体" w:hAnsi="宋体" w:cs="宋体"/>
          <w:color w:val="000000"/>
          <w:sz w:val="41"/>
        </w:rPr>
        <w:t>看来，对这种思维的运用的最大阻力在于对物之物性的规定。因为前面说的那些尝试之所以失败，难道原因不正在此吗？朴实无华的物最为顽强地躲避思想。或者，这种纯然物的自持性，这种在憩息于自身之中使自己归于无的性质，是否恰恰就是物的本质呢？难道物的本质中的这种排它的东西和关闭的东西就不能为力图思考物的思想所接受吗？果真如此，我们就不应该勉强去探寻物之物因素了。</w:t>
      </w:r>
    </w:p>
    <w:p w:rsidR="003B37AB" w:rsidRDefault="00DE34B8">
      <w:pPr>
        <w:wordWrap w:val="0"/>
        <w:spacing w:line="720" w:lineRule="atLeast"/>
        <w:ind w:left="20" w:firstLine="900"/>
        <w:textAlignment w:val="baseline"/>
        <w:rPr>
          <w:sz w:val="41"/>
        </w:rPr>
      </w:pPr>
      <w:r>
        <w:rPr>
          <w:rFonts w:ascii="宋体" w:eastAsia="宋体" w:hAnsi="宋体" w:cs="宋体"/>
          <w:color w:val="000000"/>
          <w:sz w:val="41"/>
        </w:rPr>
        <w:t>物之物性极难道说，可道说的情形极为罕见。关于这一点，前面所挑明的对物的</w:t>
      </w:r>
      <w:r>
        <w:rPr>
          <w:rFonts w:ascii="宋体" w:eastAsia="宋体" w:hAnsi="宋体" w:cs="宋体"/>
          <w:color w:val="000000"/>
          <w:sz w:val="41"/>
        </w:rPr>
        <w:t>解释的历史已提供了无可怀疑的佐证。这一历史也就是命运</w:t>
      </w:r>
      <w:r>
        <w:rPr>
          <w:rFonts w:ascii="宋体" w:eastAsia="宋体" w:hAnsi="宋体" w:cs="宋体"/>
          <w:color w:val="000000"/>
          <w:sz w:val="41"/>
        </w:rPr>
        <w:t>(Schicksal)</w:t>
      </w:r>
      <w:r>
        <w:rPr>
          <w:rFonts w:ascii="宋体" w:eastAsia="宋体" w:hAnsi="宋体" w:cs="宋体"/>
          <w:color w:val="000000"/>
          <w:sz w:val="41"/>
        </w:rPr>
        <w:t>。西方思想至今仍在此命运的支配下去思考存在者之存在。不过，我们在明确这一点的同时，也在此历史中发现了一种暗示。在解释物的过程中，这种解释要求具有特殊的支配地位，并以质料和形式概念为主导引线</w:t>
      </w:r>
      <w:r>
        <w:rPr>
          <w:rFonts w:ascii="宋体" w:eastAsia="宋体" w:hAnsi="宋体" w:cs="宋体"/>
          <w:color w:val="000000"/>
          <w:sz w:val="41"/>
        </w:rPr>
        <w:t>————</w:t>
      </w:r>
      <w:r>
        <w:rPr>
          <w:rFonts w:ascii="宋体" w:eastAsia="宋体" w:hAnsi="宋体" w:cs="宋体"/>
          <w:color w:val="000000"/>
          <w:sz w:val="41"/>
        </w:rPr>
        <w:t>这难道是偶然的吗？对物的这种规定来源于对器具之器具存在的解释。器具这种存在者以一种特殊的方式靠近人的表象，因为它是通过我们人自己的制作而进入存在的。与此同时，这种以其存在而显得亲熟的存在者即器具就在物与作品之间占取了一个特别的中间地位。我们将</w:t>
      </w:r>
      <w:r>
        <w:rPr>
          <w:rFonts w:ascii="宋体" w:eastAsia="宋体" w:hAnsi="宋体" w:cs="宋体"/>
          <w:color w:val="000000"/>
          <w:sz w:val="41"/>
        </w:rPr>
        <w:t>顺着这一暗示首先找出器具之器具因素。也许，这对我们认识物之物因素和作品之作品因素不无启发。我们只是要避免过早地使物和作品成为器具的变种。这样一来，在器具的存在方式中，本质历史性的差异也有可能出现。但我们姑且撇开这点不管。</w:t>
      </w:r>
    </w:p>
    <w:p w:rsidR="003B37AB" w:rsidRDefault="00DE34B8">
      <w:pPr>
        <w:wordWrap w:val="0"/>
        <w:spacing w:line="720" w:lineRule="atLeast"/>
        <w:ind w:left="20" w:right="20" w:firstLine="900"/>
        <w:textAlignment w:val="baseline"/>
        <w:rPr>
          <w:sz w:val="41"/>
        </w:rPr>
      </w:pPr>
      <w:r>
        <w:rPr>
          <w:rFonts w:ascii="宋体" w:eastAsia="宋体" w:hAnsi="宋体" w:cs="宋体"/>
          <w:color w:val="000000"/>
          <w:sz w:val="41"/>
        </w:rPr>
        <w:t>然而，哪条道路是通往器具之器具因素的呢？我们应如何去了解，器具事实上是什么呢？现在必需的步骤必须绝对避免任何传统解释的武断定论那一类的作法。对此，如果我们不用</w:t>
      </w:r>
    </w:p>
    <w:p w:rsidR="003B37AB" w:rsidRDefault="003B37AB"/>
    <w:p w:rsidR="003B37AB" w:rsidRDefault="003B37AB">
      <w:pPr>
        <w:sectPr w:rsidR="003B37AB">
          <w:headerReference w:type="default" r:id="rId588"/>
          <w:footerReference w:type="default" r:id="rId589"/>
          <w:pgSz w:w="16600" w:h="24400"/>
          <w:pgMar w:top="2080" w:right="2300" w:bottom="2080" w:left="2300" w:header="1780" w:footer="1780" w:gutter="0"/>
          <w:cols w:space="720"/>
        </w:sectPr>
      </w:pPr>
    </w:p>
    <w:p w:rsidR="003B37AB" w:rsidRDefault="00DE34B8">
      <w:pPr>
        <w:wordWrap w:val="0"/>
        <w:spacing w:before="520" w:line="540" w:lineRule="atLeast"/>
        <w:ind w:right="980"/>
        <w:jc w:val="right"/>
        <w:textAlignment w:val="baseline"/>
        <w:rPr>
          <w:sz w:val="39"/>
        </w:rPr>
      </w:pPr>
      <w:r>
        <w:rPr>
          <w:rFonts w:ascii="宋体" w:eastAsia="宋体" w:hAnsi="宋体" w:cs="宋体"/>
          <w:color w:val="000000"/>
          <w:sz w:val="39"/>
        </w:rPr>
        <w:lastRenderedPageBreak/>
        <w:t>艺术作品的本源</w:t>
      </w:r>
      <w:r>
        <w:rPr>
          <w:rFonts w:ascii="宋体" w:eastAsia="宋体" w:hAnsi="宋体" w:cs="宋体"/>
          <w:color w:val="000000"/>
          <w:sz w:val="39"/>
        </w:rPr>
        <w:t xml:space="preserve">  253</w:t>
      </w:r>
    </w:p>
    <w:p w:rsidR="003B37AB" w:rsidRDefault="003B37AB">
      <w:pPr>
        <w:wordWrap w:val="0"/>
        <w:spacing w:line="500" w:lineRule="exact"/>
        <w:jc w:val="right"/>
        <w:textAlignment w:val="baseline"/>
        <w:rPr>
          <w:sz w:val="39"/>
        </w:rPr>
      </w:pPr>
    </w:p>
    <w:p w:rsidR="003B37AB" w:rsidRDefault="00DE34B8">
      <w:pPr>
        <w:wordWrap w:val="0"/>
        <w:spacing w:line="720" w:lineRule="atLeast"/>
        <w:ind w:left="20"/>
        <w:textAlignment w:val="baseline"/>
        <w:rPr>
          <w:sz w:val="41"/>
        </w:rPr>
      </w:pPr>
      <w:r>
        <w:rPr>
          <w:rFonts w:ascii="宋体" w:eastAsia="宋体" w:hAnsi="宋体" w:cs="宋体"/>
          <w:color w:val="000000"/>
          <w:sz w:val="41"/>
        </w:rPr>
        <w:t>某种哲学理论，而径直去描绘一个器具，那就最为保险了。</w:t>
      </w:r>
    </w:p>
    <w:p w:rsidR="003B37AB" w:rsidRDefault="00DE34B8">
      <w:pPr>
        <w:wordWrap w:val="0"/>
        <w:spacing w:line="720" w:lineRule="atLeast"/>
        <w:ind w:left="20" w:right="460" w:firstLine="900"/>
        <w:textAlignment w:val="baseline"/>
        <w:rPr>
          <w:sz w:val="41"/>
        </w:rPr>
      </w:pPr>
      <w:r>
        <w:rPr>
          <w:rFonts w:ascii="宋体" w:eastAsia="宋体" w:hAnsi="宋体" w:cs="宋体"/>
          <w:color w:val="000000"/>
          <w:sz w:val="41"/>
        </w:rPr>
        <w:t>我们姑且选一个普通的器具</w:t>
      </w:r>
      <w:r>
        <w:rPr>
          <w:rFonts w:ascii="宋体" w:eastAsia="宋体" w:hAnsi="宋体" w:cs="宋体"/>
          <w:color w:val="000000"/>
          <w:sz w:val="41"/>
        </w:rPr>
        <w:t>————</w:t>
      </w:r>
      <w:r>
        <w:rPr>
          <w:rFonts w:ascii="宋体" w:eastAsia="宋体" w:hAnsi="宋体" w:cs="宋体"/>
          <w:color w:val="000000"/>
          <w:sz w:val="41"/>
        </w:rPr>
        <w:t>以一双农鞋作为例子。为了描绘这样一件有用的器具，我们甚至用不着展示实物，对它是人人皆知的。但由于在这里事关直接描绘，因此最好还是为大家的直观认识提供点方便。要做到这一点，一个图象的展示足矣。为此我们选择凡</w:t>
      </w:r>
      <w:r>
        <w:rPr>
          <w:rFonts w:ascii="宋体" w:eastAsia="宋体" w:hAnsi="宋体" w:cs="宋体"/>
          <w:color w:val="000000"/>
          <w:sz w:val="41"/>
        </w:rPr>
        <w:t>·</w:t>
      </w:r>
      <w:r>
        <w:rPr>
          <w:rFonts w:ascii="宋体" w:eastAsia="宋体" w:hAnsi="宋体" w:cs="宋体"/>
          <w:color w:val="000000"/>
          <w:sz w:val="41"/>
        </w:rPr>
        <w:t>高的一幅著名油画来作例子。凡</w:t>
      </w:r>
      <w:r>
        <w:rPr>
          <w:rFonts w:ascii="宋体" w:eastAsia="宋体" w:hAnsi="宋体" w:cs="宋体"/>
          <w:color w:val="000000"/>
          <w:sz w:val="41"/>
        </w:rPr>
        <w:t>·</w:t>
      </w:r>
      <w:r>
        <w:rPr>
          <w:rFonts w:ascii="宋体" w:eastAsia="宋体" w:hAnsi="宋体" w:cs="宋体"/>
          <w:color w:val="000000"/>
          <w:sz w:val="41"/>
        </w:rPr>
        <w:t>高不止一次地画过这种鞋。但鞋有什么好看的？谁不知道鞋是何模样？倘是木鞋或树皮鞋，鞋必定有被麻线和钉子连在一起的牛皮鞋底和鞋帮。这种器具用来裹脚。鞋或用于田间劳动，或用于翩翩起舞，根据不同的有用性，它们的质料和形式也不同。</w:t>
      </w:r>
    </w:p>
    <w:p w:rsidR="003B37AB" w:rsidRDefault="00DE34B8">
      <w:pPr>
        <w:wordWrap w:val="0"/>
        <w:spacing w:line="720" w:lineRule="atLeast"/>
        <w:ind w:left="20" w:right="440" w:firstLine="900"/>
        <w:textAlignment w:val="baseline"/>
        <w:rPr>
          <w:sz w:val="41"/>
        </w:rPr>
      </w:pPr>
      <w:r>
        <w:rPr>
          <w:rFonts w:ascii="宋体" w:eastAsia="宋体" w:hAnsi="宋体" w:cs="宋体"/>
          <w:color w:val="000000"/>
          <w:sz w:val="41"/>
        </w:rPr>
        <w:t>上面这些话无疑是对的，</w:t>
      </w:r>
      <w:r>
        <w:rPr>
          <w:rFonts w:ascii="宋体" w:eastAsia="宋体" w:hAnsi="宋体" w:cs="宋体"/>
          <w:color w:val="000000"/>
          <w:sz w:val="41"/>
        </w:rPr>
        <w:t>却只是常识的重复。器具的器具存在就在其有用性中，可是这有用性本身的情形又怎样呢？我们已经用有用性来把捉器具之器具因素了吗？为了做到这一点，难道我们能不从其用途上去考察有用的器具吗？田间的农妇穿着鞋，只有在这里，鞋才存在。农妇在劳动时对鞋想得越少，看得越少，对它们的意识越模糊，它们的存在也就益发真实。农妇站着或走动时都穿着这双鞋。农鞋就这样实际地发挥其用途。我们正是在使用器具的过程中实际地遇上了器具之器具因素。</w:t>
      </w:r>
    </w:p>
    <w:p w:rsidR="003B37AB" w:rsidRDefault="00DE34B8">
      <w:pPr>
        <w:wordWrap w:val="0"/>
        <w:spacing w:line="720" w:lineRule="atLeast"/>
        <w:ind w:left="20" w:right="420" w:firstLine="900"/>
        <w:textAlignment w:val="baseline"/>
        <w:rPr>
          <w:sz w:val="41"/>
        </w:rPr>
      </w:pPr>
      <w:r>
        <w:rPr>
          <w:rFonts w:ascii="宋体" w:eastAsia="宋体" w:hAnsi="宋体" w:cs="宋体"/>
          <w:color w:val="000000"/>
          <w:sz w:val="41"/>
        </w:rPr>
        <w:t>与此相反，要是我们只是一般地把一双农鞋设置为对象，或只是在图象中观照这双摆在那里的空空的无人使用的</w:t>
      </w:r>
      <w:r>
        <w:rPr>
          <w:rFonts w:ascii="宋体" w:eastAsia="宋体" w:hAnsi="宋体" w:cs="宋体"/>
          <w:color w:val="000000"/>
          <w:sz w:val="41"/>
        </w:rPr>
        <w:t>鞋，我们就永远不会了解真正的器具之器具因素。从凡</w:t>
      </w:r>
      <w:r>
        <w:rPr>
          <w:rFonts w:ascii="宋体" w:eastAsia="宋体" w:hAnsi="宋体" w:cs="宋体"/>
          <w:color w:val="000000"/>
          <w:sz w:val="41"/>
        </w:rPr>
        <w:t>·</w:t>
      </w:r>
      <w:r>
        <w:rPr>
          <w:rFonts w:ascii="宋体" w:eastAsia="宋体" w:hAnsi="宋体" w:cs="宋体"/>
          <w:color w:val="000000"/>
          <w:sz w:val="41"/>
        </w:rPr>
        <w:t>高的画上，我们甚至无法辨认这双鞋是放在什么地方的。除了一个不确定的空间外，这双农鞋的用处和所属只能归于无。鞋子上甚至连地里的土块或田陌上的泥浆也没有粘带一点，这些东西本可以多少为我们暗示它们的用途的。只是一双农鞋，再无别的。然</w:t>
      </w:r>
    </w:p>
    <w:p w:rsidR="003B37AB" w:rsidRDefault="003B37AB"/>
    <w:p w:rsidR="003B37AB" w:rsidRDefault="003B37AB">
      <w:pPr>
        <w:sectPr w:rsidR="003B37AB">
          <w:headerReference w:type="default" r:id="rId590"/>
          <w:footerReference w:type="default" r:id="rId591"/>
          <w:pgSz w:w="16600" w:h="24400"/>
          <w:pgMar w:top="2080" w:right="2060" w:bottom="2080" w:left="2060" w:header="1780" w:footer="1780" w:gutter="0"/>
          <w:cols w:space="720"/>
        </w:sectPr>
      </w:pPr>
    </w:p>
    <w:p w:rsidR="003B37AB" w:rsidRDefault="00DE34B8">
      <w:pPr>
        <w:wordWrap w:val="0"/>
        <w:spacing w:before="560" w:line="500" w:lineRule="atLeast"/>
        <w:ind w:left="420" w:firstLine="20"/>
        <w:textAlignment w:val="baseline"/>
        <w:rPr>
          <w:sz w:val="37"/>
        </w:rPr>
      </w:pPr>
      <w:r>
        <w:rPr>
          <w:rFonts w:ascii="宋体" w:eastAsia="宋体" w:hAnsi="宋体" w:cs="宋体"/>
          <w:b/>
          <w:color w:val="000000"/>
          <w:sz w:val="37"/>
        </w:rPr>
        <w:lastRenderedPageBreak/>
        <w:t>254</w:t>
      </w:r>
      <w:r>
        <w:rPr>
          <w:rFonts w:ascii="宋体" w:eastAsia="宋体" w:hAnsi="宋体" w:cs="宋体"/>
          <w:color w:val="000000"/>
          <w:sz w:val="37"/>
        </w:rPr>
        <w:t xml:space="preserve">  </w:t>
      </w:r>
      <w:r>
        <w:rPr>
          <w:rFonts w:ascii="宋体" w:eastAsia="宋体" w:hAnsi="宋体" w:cs="宋体"/>
          <w:b/>
          <w:color w:val="000000"/>
          <w:sz w:val="37"/>
        </w:rPr>
        <w:t>第二编</w:t>
      </w:r>
      <w:r>
        <w:rPr>
          <w:rFonts w:ascii="宋体" w:eastAsia="宋体" w:hAnsi="宋体" w:cs="宋体"/>
          <w:color w:val="000000"/>
          <w:sz w:val="37"/>
        </w:rPr>
        <w:t xml:space="preserve">  </w:t>
      </w:r>
      <w:r>
        <w:rPr>
          <w:rFonts w:ascii="宋体" w:eastAsia="宋体" w:hAnsi="宋体" w:cs="宋体"/>
          <w:b/>
          <w:color w:val="000000"/>
          <w:sz w:val="37"/>
        </w:rPr>
        <w:t>真理</w:t>
      </w:r>
      <w:r>
        <w:rPr>
          <w:rFonts w:ascii="宋体" w:eastAsia="宋体" w:hAnsi="宋体" w:cs="宋体"/>
          <w:b/>
          <w:color w:val="000000"/>
          <w:sz w:val="37"/>
        </w:rPr>
        <w:t>·</w:t>
      </w:r>
      <w:r>
        <w:rPr>
          <w:rFonts w:ascii="宋体" w:eastAsia="宋体" w:hAnsi="宋体" w:cs="宋体"/>
          <w:b/>
          <w:color w:val="000000"/>
          <w:sz w:val="37"/>
        </w:rPr>
        <w:t>艺术</w:t>
      </w:r>
      <w:r>
        <w:rPr>
          <w:rFonts w:ascii="宋体" w:eastAsia="宋体" w:hAnsi="宋体" w:cs="宋体"/>
          <w:b/>
          <w:color w:val="000000"/>
          <w:sz w:val="37"/>
        </w:rPr>
        <w:t>·</w:t>
      </w:r>
      <w:r>
        <w:rPr>
          <w:rFonts w:ascii="宋体" w:eastAsia="宋体" w:hAnsi="宋体" w:cs="宋体"/>
          <w:b/>
          <w:color w:val="000000"/>
          <w:sz w:val="37"/>
        </w:rPr>
        <w:t>诗</w:t>
      </w:r>
    </w:p>
    <w:p w:rsidR="003B37AB" w:rsidRDefault="003B37AB">
      <w:pPr>
        <w:wordWrap w:val="0"/>
        <w:spacing w:line="460" w:lineRule="exact"/>
        <w:textAlignment w:val="baseline"/>
        <w:rPr>
          <w:sz w:val="37"/>
        </w:rPr>
      </w:pPr>
    </w:p>
    <w:p w:rsidR="003B37AB" w:rsidRDefault="00DE34B8">
      <w:pPr>
        <w:wordWrap w:val="0"/>
        <w:spacing w:line="740" w:lineRule="atLeast"/>
        <w:ind w:left="40" w:firstLine="20"/>
        <w:textAlignment w:val="baseline"/>
        <w:rPr>
          <w:sz w:val="41"/>
        </w:rPr>
      </w:pPr>
      <w:r>
        <w:rPr>
          <w:rFonts w:ascii="宋体" w:eastAsia="宋体" w:hAnsi="宋体" w:cs="宋体"/>
          <w:color w:val="000000"/>
          <w:sz w:val="41"/>
        </w:rPr>
        <w:t>而</w:t>
      </w:r>
      <w:r>
        <w:rPr>
          <w:rFonts w:ascii="宋体" w:eastAsia="宋体" w:hAnsi="宋体" w:cs="宋体"/>
          <w:color w:val="000000"/>
          <w:sz w:val="41"/>
        </w:rPr>
        <w:t>————</w:t>
      </w:r>
      <w:r>
        <w:rPr>
          <w:rFonts w:ascii="宋体" w:eastAsia="宋体" w:hAnsi="宋体" w:cs="宋体"/>
          <w:color w:val="000000"/>
          <w:sz w:val="41"/>
        </w:rPr>
        <w:t>从鞋具磨损的内部那黑洞洞的敞口中，凝聚着劳动步履的艰辛。这硬梆梆、沉甸甸的破旧农鞋里，聚积着那寒风陡峭中</w:t>
      </w:r>
      <w:r>
        <w:rPr>
          <w:rFonts w:ascii="宋体" w:eastAsia="宋体" w:hAnsi="宋体" w:cs="宋体"/>
          <w:color w:val="000000"/>
          <w:sz w:val="41"/>
        </w:rPr>
        <w:t>迈动在一望无际的永远单调的田垅上的步履的坚韧和滞缓。鞋皮上粘着湿润而肥沃的泥土。暮色降临，这双鞋底在田野小径上踽踽而行。在这鞋具里，回响着大地无声的召唤，显示着大地对成熟的谷物的宁静的馈赠，表征着大地在冬闲的荒芜田野里朦胧的冬冥。这器具浸透着对面包的稳靠性的无怨无艾的焦虑，以及那战胜了贫困的无言的喜悦，隐含着分娩阵痛时的哆嗦，死亡逼近时的战栗。这器具属于大地，它在农妇的世界里得到保存。正是由于这种保存的归属关系，器具本身才得以出现而自持，保持着原样。</w:t>
      </w:r>
    </w:p>
    <w:p w:rsidR="003B37AB" w:rsidRDefault="00DE34B8">
      <w:pPr>
        <w:wordWrap w:val="0"/>
        <w:spacing w:line="740" w:lineRule="atLeast"/>
        <w:ind w:left="40" w:right="20" w:firstLine="900"/>
        <w:textAlignment w:val="baseline"/>
        <w:rPr>
          <w:sz w:val="41"/>
        </w:rPr>
      </w:pPr>
      <w:r>
        <w:rPr>
          <w:rFonts w:ascii="宋体" w:eastAsia="宋体" w:hAnsi="宋体" w:cs="宋体"/>
          <w:color w:val="000000"/>
          <w:sz w:val="41"/>
        </w:rPr>
        <w:t>然而，我们也许只有在这幅画中才会注意到所有这一切。而农妇</w:t>
      </w:r>
      <w:r>
        <w:rPr>
          <w:rFonts w:ascii="宋体" w:eastAsia="宋体" w:hAnsi="宋体" w:cs="宋体"/>
          <w:color w:val="000000"/>
          <w:sz w:val="41"/>
        </w:rPr>
        <w:t>只是穿这双鞋而已。要是这种径直穿着真的这么简单就好了。夜阑人静，农妇在滞重而又健康的疲惫中脱下它；朝霞初泛，她又把手伸向它；在节日里才把它置于一旁。这一切对农妇来说是太寻常了，她从不留心，从不思量。虽说器具的器具存在就在其有用性之中，但有用性本身又植根于器具之本质存在的充实之中。我们称之为可靠性</w:t>
      </w:r>
      <w:r>
        <w:rPr>
          <w:rFonts w:ascii="宋体" w:eastAsia="宋体" w:hAnsi="宋体" w:cs="宋体"/>
          <w:color w:val="000000"/>
          <w:sz w:val="41"/>
        </w:rPr>
        <w:t>(Verlässlichkeit)</w:t>
      </w:r>
      <w:r>
        <w:rPr>
          <w:rFonts w:ascii="宋体" w:eastAsia="宋体" w:hAnsi="宋体" w:cs="宋体"/>
          <w:color w:val="000000"/>
          <w:sz w:val="41"/>
        </w:rPr>
        <w:t>。凭借可靠性，这器具把农妇置入大地的无声的召唤之中，凭借可靠性，农妇才把握了她的世界。世界和大地为她而存在，为伴随着她的存在方式的一切而存在，但只是在器具中存在。我们说</w:t>
      </w:r>
      <w:r>
        <w:rPr>
          <w:rFonts w:ascii="宋体" w:eastAsia="宋体" w:hAnsi="宋体" w:cs="宋体"/>
          <w:color w:val="000000"/>
          <w:sz w:val="41"/>
        </w:rPr>
        <w:t>“</w:t>
      </w:r>
      <w:r>
        <w:rPr>
          <w:rFonts w:ascii="宋体" w:eastAsia="宋体" w:hAnsi="宋体" w:cs="宋体"/>
          <w:color w:val="000000"/>
          <w:sz w:val="41"/>
        </w:rPr>
        <w:t>只是</w:t>
      </w:r>
      <w:r>
        <w:rPr>
          <w:rFonts w:ascii="宋体" w:eastAsia="宋体" w:hAnsi="宋体" w:cs="宋体"/>
          <w:color w:val="000000"/>
          <w:sz w:val="41"/>
        </w:rPr>
        <w:t>”</w:t>
      </w:r>
      <w:r>
        <w:rPr>
          <w:rFonts w:ascii="宋体" w:eastAsia="宋体" w:hAnsi="宋体" w:cs="宋体"/>
          <w:color w:val="000000"/>
          <w:sz w:val="41"/>
        </w:rPr>
        <w:t>，在这</w:t>
      </w:r>
      <w:r>
        <w:rPr>
          <w:rFonts w:ascii="宋体" w:eastAsia="宋体" w:hAnsi="宋体" w:cs="宋体"/>
          <w:color w:val="000000"/>
          <w:sz w:val="41"/>
        </w:rPr>
        <w:t>里还不够贴切，因为器具的可靠性才给这单朴的世界带来安全，保证了大地无限延展的自由。</w:t>
      </w:r>
    </w:p>
    <w:p w:rsidR="003B37AB" w:rsidRDefault="00DE34B8">
      <w:pPr>
        <w:wordWrap w:val="0"/>
        <w:spacing w:line="740" w:lineRule="atLeast"/>
        <w:ind w:firstLine="900"/>
        <w:textAlignment w:val="baseline"/>
        <w:rPr>
          <w:sz w:val="41"/>
        </w:rPr>
      </w:pPr>
      <w:r>
        <w:rPr>
          <w:rFonts w:ascii="宋体" w:eastAsia="宋体" w:hAnsi="宋体" w:cs="宋体"/>
          <w:color w:val="000000"/>
          <w:sz w:val="41"/>
        </w:rPr>
        <w:t>器具之器具存在即可靠性，它按照物的不同方式和范围把一切物聚于一体。不过，器具的有用性只不过是可靠性的本质后果。有用性在可靠性中漂浮。要是没有可靠性便无有用性。具体的器具会用旧用废，但与此同时，使用本身也变成无用，逐</w:t>
      </w:r>
    </w:p>
    <w:p w:rsidR="003B37AB" w:rsidRDefault="003B37AB"/>
    <w:p w:rsidR="003B37AB" w:rsidRDefault="003B37AB">
      <w:pPr>
        <w:sectPr w:rsidR="003B37AB">
          <w:headerReference w:type="default" r:id="rId592"/>
          <w:footerReference w:type="default" r:id="rId593"/>
          <w:pgSz w:w="16600" w:h="24400"/>
          <w:pgMar w:top="2080" w:right="2320" w:bottom="2080" w:left="2320" w:header="1780" w:footer="1780" w:gutter="0"/>
          <w:cols w:space="720"/>
        </w:sectPr>
      </w:pPr>
    </w:p>
    <w:p w:rsidR="003B37AB" w:rsidRDefault="00DE34B8">
      <w:pPr>
        <w:wordWrap w:val="0"/>
        <w:spacing w:before="500" w:line="500" w:lineRule="atLeast"/>
        <w:ind w:right="780"/>
        <w:jc w:val="right"/>
        <w:textAlignment w:val="baseline"/>
        <w:rPr>
          <w:sz w:val="36"/>
        </w:rPr>
      </w:pPr>
      <w:r>
        <w:rPr>
          <w:rFonts w:ascii="宋体" w:eastAsia="宋体" w:hAnsi="宋体" w:cs="宋体"/>
          <w:color w:val="000000"/>
          <w:sz w:val="36"/>
        </w:rPr>
        <w:lastRenderedPageBreak/>
        <w:t>艺术作品的本源</w:t>
      </w:r>
      <w:r>
        <w:rPr>
          <w:rFonts w:ascii="宋体" w:eastAsia="宋体" w:hAnsi="宋体" w:cs="宋体"/>
          <w:color w:val="000000"/>
          <w:sz w:val="36"/>
        </w:rPr>
        <w:t xml:space="preserve">  255</w:t>
      </w:r>
    </w:p>
    <w:p w:rsidR="003B37AB" w:rsidRDefault="003B37AB">
      <w:pPr>
        <w:wordWrap w:val="0"/>
        <w:spacing w:line="420" w:lineRule="exact"/>
        <w:jc w:val="right"/>
        <w:textAlignment w:val="baseline"/>
        <w:rPr>
          <w:sz w:val="36"/>
        </w:rPr>
      </w:pPr>
    </w:p>
    <w:p w:rsidR="003B37AB" w:rsidRDefault="00DE34B8">
      <w:pPr>
        <w:wordWrap w:val="0"/>
        <w:spacing w:line="680" w:lineRule="atLeast"/>
        <w:ind w:left="40" w:right="300"/>
        <w:textAlignment w:val="baseline"/>
        <w:rPr>
          <w:sz w:val="42"/>
        </w:rPr>
      </w:pPr>
      <w:r>
        <w:rPr>
          <w:rFonts w:ascii="宋体" w:eastAsia="宋体" w:hAnsi="宋体" w:cs="宋体"/>
          <w:color w:val="000000"/>
          <w:sz w:val="42"/>
        </w:rPr>
        <w:t>渐损耗，变得寻常无殊。因此，器具的存在逐渐消耗，最后成为纯然的器具。器具存在的消耗过程也就是可靠性的消失过程。也正是由于这一消失过程，有用物才</w:t>
      </w:r>
      <w:r>
        <w:rPr>
          <w:rFonts w:ascii="宋体" w:eastAsia="宋体" w:hAnsi="宋体" w:cs="宋体"/>
          <w:color w:val="000000"/>
          <w:sz w:val="42"/>
        </w:rPr>
        <w:t>获得了它们那种百无聊赖的死皮赖脸的惯常性，不过，这一过程也是对器具存在的原始本质的又一证明。器具的磨损的惯常性作为器具的唯一的、表面上看来为其所特有的存在方式突现出来。现在，人们所能见到的只有枯燥无味的有用性。它给人一种印象，即器具的本源在于纯然的制作中，制作过程才赋予某一质料以形式。然而，在真正的器具存在中，器具远不只是如此。质料与形式以及二者的区别自有更深的本源。</w:t>
      </w:r>
    </w:p>
    <w:p w:rsidR="003B37AB" w:rsidRDefault="00DE34B8">
      <w:pPr>
        <w:wordWrap w:val="0"/>
        <w:spacing w:line="680" w:lineRule="atLeast"/>
        <w:ind w:left="40" w:right="320" w:firstLine="880"/>
        <w:textAlignment w:val="baseline"/>
        <w:rPr>
          <w:sz w:val="42"/>
        </w:rPr>
      </w:pPr>
      <w:r>
        <w:rPr>
          <w:rFonts w:ascii="宋体" w:eastAsia="宋体" w:hAnsi="宋体" w:cs="宋体"/>
          <w:color w:val="000000"/>
          <w:sz w:val="42"/>
        </w:rPr>
        <w:t>自持的器具的宁静就在可靠性之中。只有在可靠性之中，我们才发现器具的真实存在。但是我们对自己首先所探寻的东西。即物之物因素，仍然茫然无知。对我</w:t>
      </w:r>
      <w:r>
        <w:rPr>
          <w:rFonts w:ascii="宋体" w:eastAsia="宋体" w:hAnsi="宋体" w:cs="宋体"/>
          <w:color w:val="000000"/>
          <w:sz w:val="42"/>
        </w:rPr>
        <w:t>们真正的、唯一的探索目的，即艺术作品的作品因素，就更是一无所知了。</w:t>
      </w:r>
    </w:p>
    <w:p w:rsidR="003B37AB" w:rsidRDefault="00DE34B8">
      <w:pPr>
        <w:wordWrap w:val="0"/>
        <w:spacing w:line="680" w:lineRule="atLeast"/>
        <w:ind w:left="40" w:right="340" w:firstLine="880"/>
        <w:textAlignment w:val="baseline"/>
        <w:rPr>
          <w:sz w:val="42"/>
        </w:rPr>
      </w:pPr>
      <w:r>
        <w:rPr>
          <w:rFonts w:ascii="宋体" w:eastAsia="宋体" w:hAnsi="宋体" w:cs="宋体"/>
          <w:color w:val="000000"/>
          <w:sz w:val="42"/>
        </w:rPr>
        <w:t>或者，是否我们眼下在无意间，可说是顺带地，已经对作品的作品存在有了一鳞半爪的了解呢？</w:t>
      </w:r>
    </w:p>
    <w:p w:rsidR="003B37AB" w:rsidRDefault="00DE34B8">
      <w:pPr>
        <w:wordWrap w:val="0"/>
        <w:spacing w:line="680" w:lineRule="atLeast"/>
        <w:ind w:left="40" w:right="320" w:firstLine="880"/>
        <w:textAlignment w:val="baseline"/>
        <w:rPr>
          <w:sz w:val="42"/>
        </w:rPr>
      </w:pPr>
      <w:r>
        <w:rPr>
          <w:rFonts w:ascii="宋体" w:eastAsia="宋体" w:hAnsi="宋体" w:cs="宋体"/>
          <w:color w:val="000000"/>
          <w:sz w:val="42"/>
        </w:rPr>
        <w:t>我们已经寻获了器具的器具存在。然而，是如何寻获的呢？不是通过对一双鞋的实物的描绘和解释，不是通过对制鞋工序的讲述，也不是通过对张三李四实际使用鞋具的观察，而只是通过对凡</w:t>
      </w:r>
      <w:r>
        <w:rPr>
          <w:rFonts w:ascii="宋体" w:eastAsia="宋体" w:hAnsi="宋体" w:cs="宋体"/>
          <w:color w:val="000000"/>
          <w:sz w:val="42"/>
        </w:rPr>
        <w:t>·</w:t>
      </w:r>
      <w:r>
        <w:rPr>
          <w:rFonts w:ascii="宋体" w:eastAsia="宋体" w:hAnsi="宋体" w:cs="宋体"/>
          <w:color w:val="000000"/>
          <w:sz w:val="42"/>
        </w:rPr>
        <w:t>高的一幅画的观赏。这幅画道出了一切。走近这幅作品，我们就突然进入了另一个天地，其况味全然不同于我们惯常的存在。</w:t>
      </w:r>
    </w:p>
    <w:p w:rsidR="003B37AB" w:rsidRDefault="00DE34B8">
      <w:pPr>
        <w:wordWrap w:val="0"/>
        <w:spacing w:line="680" w:lineRule="atLeast"/>
        <w:ind w:left="40" w:right="300" w:firstLine="880"/>
        <w:textAlignment w:val="baseline"/>
        <w:rPr>
          <w:sz w:val="42"/>
        </w:rPr>
      </w:pPr>
      <w:r>
        <w:rPr>
          <w:rFonts w:ascii="宋体" w:eastAsia="宋体" w:hAnsi="宋体" w:cs="宋体"/>
          <w:color w:val="000000"/>
          <w:sz w:val="42"/>
        </w:rPr>
        <w:t>艺术作品使我们懂得了真正的鞋具是什么。要是认为我们</w:t>
      </w:r>
      <w:r>
        <w:rPr>
          <w:rFonts w:ascii="宋体" w:eastAsia="宋体" w:hAnsi="宋体" w:cs="宋体"/>
          <w:color w:val="000000"/>
          <w:sz w:val="42"/>
        </w:rPr>
        <w:t>的描绘是一种主观活动，事先勾勒好了一切，然后再把它置于画上，那就是糟糕的自欺欺人。要说这里有什么值得起疑的地方，我们只能说，我们站在作品面前体验得太过肤浅，对自己体验的表达太过粗陋，太过简单了。但首要的是，这部作品并不像最初</w:t>
      </w:r>
    </w:p>
    <w:p w:rsidR="003B37AB" w:rsidRDefault="003B37AB"/>
    <w:p w:rsidR="003B37AB" w:rsidRDefault="003B37AB">
      <w:pPr>
        <w:sectPr w:rsidR="003B37AB">
          <w:headerReference w:type="default" r:id="rId594"/>
          <w:footerReference w:type="default" r:id="rId595"/>
          <w:pgSz w:w="16600" w:h="24400"/>
          <w:pgMar w:top="2080" w:right="2160" w:bottom="2080" w:left="2160" w:header="1780" w:footer="1780" w:gutter="0"/>
          <w:cols w:space="720"/>
        </w:sectPr>
      </w:pPr>
    </w:p>
    <w:p w:rsidR="003B37AB" w:rsidRDefault="00DE34B8">
      <w:pPr>
        <w:wordWrap w:val="0"/>
        <w:spacing w:before="480" w:line="540" w:lineRule="atLeast"/>
        <w:ind w:left="440"/>
        <w:textAlignment w:val="baseline"/>
        <w:rPr>
          <w:sz w:val="39"/>
        </w:rPr>
      </w:pPr>
      <w:r>
        <w:rPr>
          <w:rFonts w:ascii="宋体" w:eastAsia="宋体" w:hAnsi="宋体" w:cs="宋体"/>
          <w:color w:val="000000"/>
          <w:sz w:val="39"/>
        </w:rPr>
        <w:lastRenderedPageBreak/>
        <w:t xml:space="preserve">256  </w:t>
      </w:r>
      <w:r>
        <w:rPr>
          <w:rFonts w:ascii="宋体" w:eastAsia="宋体" w:hAnsi="宋体" w:cs="宋体"/>
          <w:color w:val="000000"/>
          <w:sz w:val="39"/>
        </w:rPr>
        <w:t>第二编</w:t>
      </w:r>
      <w:r>
        <w:rPr>
          <w:rFonts w:ascii="宋体" w:eastAsia="宋体" w:hAnsi="宋体" w:cs="宋体"/>
          <w:color w:val="000000"/>
          <w:sz w:val="39"/>
        </w:rPr>
        <w:t xml:space="preserve">  </w:t>
      </w:r>
      <w:r>
        <w:rPr>
          <w:rFonts w:ascii="宋体" w:eastAsia="宋体" w:hAnsi="宋体" w:cs="宋体"/>
          <w:color w:val="000000"/>
          <w:sz w:val="39"/>
        </w:rPr>
        <w:t>真理</w:t>
      </w:r>
      <w:r>
        <w:rPr>
          <w:rFonts w:ascii="宋体" w:eastAsia="宋体" w:hAnsi="宋体" w:cs="宋体"/>
          <w:color w:val="000000"/>
          <w:sz w:val="39"/>
        </w:rPr>
        <w:t>·</w:t>
      </w:r>
      <w:r>
        <w:rPr>
          <w:rFonts w:ascii="宋体" w:eastAsia="宋体" w:hAnsi="宋体" w:cs="宋体"/>
          <w:color w:val="000000"/>
          <w:sz w:val="39"/>
        </w:rPr>
        <w:t>艺术</w:t>
      </w:r>
      <w:r>
        <w:rPr>
          <w:rFonts w:ascii="宋体" w:eastAsia="宋体" w:hAnsi="宋体" w:cs="宋体"/>
          <w:color w:val="000000"/>
          <w:sz w:val="39"/>
        </w:rPr>
        <w:t>·</w:t>
      </w:r>
      <w:r>
        <w:rPr>
          <w:rFonts w:ascii="宋体" w:eastAsia="宋体" w:hAnsi="宋体" w:cs="宋体"/>
          <w:color w:val="000000"/>
          <w:sz w:val="39"/>
        </w:rPr>
        <w:t>诗</w:t>
      </w:r>
    </w:p>
    <w:p w:rsidR="003B37AB" w:rsidRDefault="003B37AB">
      <w:pPr>
        <w:wordWrap w:val="0"/>
        <w:spacing w:line="440" w:lineRule="exact"/>
        <w:textAlignment w:val="baseline"/>
        <w:rPr>
          <w:sz w:val="39"/>
        </w:rPr>
      </w:pPr>
    </w:p>
    <w:p w:rsidR="003B37AB" w:rsidRDefault="00DE34B8">
      <w:pPr>
        <w:wordWrap w:val="0"/>
        <w:spacing w:line="660" w:lineRule="atLeast"/>
        <w:ind w:left="20"/>
        <w:textAlignment w:val="baseline"/>
        <w:rPr>
          <w:sz w:val="42"/>
        </w:rPr>
      </w:pPr>
      <w:r>
        <w:rPr>
          <w:rFonts w:ascii="宋体" w:eastAsia="宋体" w:hAnsi="宋体" w:cs="宋体"/>
          <w:color w:val="000000"/>
          <w:sz w:val="42"/>
        </w:rPr>
        <w:t>使人感觉到的那样，仅只为了使人更好地目睹器具是什么。倒不如说，通过这幅作品，也只有在这幅作品中，器具的器具存在才专门露出了真相。</w:t>
      </w:r>
    </w:p>
    <w:p w:rsidR="003B37AB" w:rsidRDefault="00DE34B8">
      <w:pPr>
        <w:wordWrap w:val="0"/>
        <w:spacing w:line="660" w:lineRule="atLeast"/>
        <w:ind w:left="20" w:right="20" w:firstLine="900"/>
        <w:textAlignment w:val="baseline"/>
        <w:rPr>
          <w:sz w:val="42"/>
        </w:rPr>
      </w:pPr>
      <w:r>
        <w:rPr>
          <w:rFonts w:ascii="宋体" w:eastAsia="宋体" w:hAnsi="宋体" w:cs="宋体"/>
          <w:color w:val="000000"/>
          <w:sz w:val="42"/>
        </w:rPr>
        <w:t>在这里发生了什么？在这作品中有什么东西在发挥作用呢？凡</w:t>
      </w:r>
      <w:r>
        <w:rPr>
          <w:rFonts w:ascii="宋体" w:eastAsia="宋体" w:hAnsi="宋体" w:cs="宋体"/>
          <w:color w:val="000000"/>
          <w:sz w:val="42"/>
        </w:rPr>
        <w:t>·</w:t>
      </w:r>
      <w:r>
        <w:rPr>
          <w:rFonts w:ascii="宋体" w:eastAsia="宋体" w:hAnsi="宋体" w:cs="宋体"/>
          <w:color w:val="000000"/>
          <w:sz w:val="42"/>
        </w:rPr>
        <w:t>高的油画揭开了这器具</w:t>
      </w:r>
      <w:r>
        <w:rPr>
          <w:rFonts w:ascii="宋体" w:eastAsia="宋体" w:hAnsi="宋体" w:cs="宋体"/>
          <w:color w:val="000000"/>
          <w:sz w:val="42"/>
        </w:rPr>
        <w:t>即一双农鞋真正是什么。这个存在者进入它的存在之无蔽之中。希腊人称存在者之无蔽为</w:t>
      </w:r>
      <w:r>
        <w:rPr>
          <w:rFonts w:ascii="宋体" w:eastAsia="宋体" w:hAnsi="宋体" w:cs="宋体"/>
          <w:color w:val="000000"/>
          <w:sz w:val="42"/>
        </w:rPr>
        <w:t>δληθεια</w:t>
      </w:r>
      <w:r>
        <w:rPr>
          <w:rFonts w:ascii="宋体" w:eastAsia="宋体" w:hAnsi="宋体" w:cs="宋体"/>
          <w:color w:val="000000"/>
          <w:sz w:val="42"/>
        </w:rPr>
        <w:t>。我们称之为真理，但对这字眼少有足够的思索。在作品中，要是存在者是什么和存在者如何是被开启出来，作品的真理也就出现了。</w:t>
      </w:r>
    </w:p>
    <w:p w:rsidR="003B37AB" w:rsidRDefault="00DE34B8">
      <w:pPr>
        <w:wordWrap w:val="0"/>
        <w:spacing w:line="660" w:lineRule="atLeast"/>
        <w:ind w:left="20" w:right="20" w:firstLine="900"/>
        <w:textAlignment w:val="baseline"/>
        <w:rPr>
          <w:sz w:val="42"/>
        </w:rPr>
      </w:pPr>
      <w:r>
        <w:rPr>
          <w:rFonts w:ascii="宋体" w:eastAsia="宋体" w:hAnsi="宋体" w:cs="宋体"/>
          <w:color w:val="000000"/>
          <w:sz w:val="42"/>
        </w:rPr>
        <w:t>在艺术作品中，存在者的真理已被设置于其中了。这里说的</w:t>
      </w:r>
      <w:r>
        <w:rPr>
          <w:rFonts w:ascii="宋体" w:eastAsia="宋体" w:hAnsi="宋体" w:cs="宋体"/>
          <w:color w:val="000000"/>
          <w:sz w:val="42"/>
        </w:rPr>
        <w:t>“</w:t>
      </w:r>
      <w:r>
        <w:rPr>
          <w:rFonts w:ascii="宋体" w:eastAsia="宋体" w:hAnsi="宋体" w:cs="宋体"/>
          <w:color w:val="000000"/>
          <w:sz w:val="42"/>
        </w:rPr>
        <w:t>设置</w:t>
      </w:r>
      <w:r>
        <w:rPr>
          <w:rFonts w:ascii="宋体" w:eastAsia="宋体" w:hAnsi="宋体" w:cs="宋体"/>
          <w:color w:val="000000"/>
          <w:sz w:val="42"/>
        </w:rPr>
        <w:t>”(Setzen)</w:t>
      </w:r>
      <w:r>
        <w:rPr>
          <w:rFonts w:ascii="宋体" w:eastAsia="宋体" w:hAnsi="宋体" w:cs="宋体"/>
          <w:color w:val="000000"/>
          <w:sz w:val="42"/>
        </w:rPr>
        <w:t>是指被置放到显要位置上。一个存在者，一双农鞋，在作品中走进了它的存在的光亮里。存在者之存在进入其显现的恒定中了。</w:t>
      </w:r>
    </w:p>
    <w:p w:rsidR="003B37AB" w:rsidRDefault="00DE34B8">
      <w:pPr>
        <w:wordWrap w:val="0"/>
        <w:spacing w:line="660" w:lineRule="atLeast"/>
        <w:ind w:left="20" w:right="40" w:firstLine="900"/>
        <w:textAlignment w:val="baseline"/>
        <w:rPr>
          <w:sz w:val="42"/>
        </w:rPr>
      </w:pPr>
      <w:r>
        <w:rPr>
          <w:rFonts w:ascii="宋体" w:eastAsia="宋体" w:hAnsi="宋体" w:cs="宋体"/>
          <w:color w:val="000000"/>
          <w:sz w:val="42"/>
        </w:rPr>
        <w:t>那么，艺术的本质就应该是：</w:t>
      </w:r>
      <w:r>
        <w:rPr>
          <w:rFonts w:ascii="宋体" w:eastAsia="宋体" w:hAnsi="宋体" w:cs="宋体"/>
          <w:color w:val="000000"/>
          <w:sz w:val="42"/>
        </w:rPr>
        <w:t>“</w:t>
      </w:r>
      <w:r>
        <w:rPr>
          <w:rFonts w:ascii="宋体" w:eastAsia="宋体" w:hAnsi="宋体" w:cs="宋体"/>
          <w:color w:val="000000"/>
          <w:sz w:val="42"/>
        </w:rPr>
        <w:t>存在者的真理自行设置入作</w:t>
      </w:r>
      <w:r>
        <w:rPr>
          <w:rFonts w:ascii="TimesNewRoman" w:eastAsia="TimesNewRoman" w:hAnsi="TimesNewRoman" w:cs="TimesNewRoman"/>
          <w:color w:val="000000"/>
          <w:sz w:val="42"/>
        </w:rPr>
        <w:t>品</w:t>
      </w:r>
      <w:r>
        <w:rPr>
          <w:rFonts w:ascii="TimesNewRoman" w:eastAsia="TimesNewRoman" w:hAnsi="TimesNewRoman" w:cs="TimesNewRoman"/>
          <w:color w:val="000000"/>
          <w:sz w:val="42"/>
        </w:rPr>
        <w:t>”(das Sich- ins-Werk- Setzen</w:t>
      </w:r>
      <w:r>
        <w:rPr>
          <w:rFonts w:ascii="TimesNewRoman" w:eastAsia="TimesNewRoman" w:hAnsi="TimesNewRoman" w:cs="TimesNewRoman"/>
          <w:color w:val="000000"/>
          <w:sz w:val="42"/>
        </w:rPr>
        <w:t xml:space="preserve"> der Wahrheit des Seienden)</w:t>
      </w:r>
      <w:r>
        <w:rPr>
          <w:rFonts w:ascii="TimesNewRoman" w:eastAsia="TimesNewRoman" w:hAnsi="TimesNewRoman" w:cs="TimesNewRoman"/>
          <w:color w:val="000000"/>
          <w:sz w:val="42"/>
        </w:rPr>
        <w:t>。</w:t>
      </w:r>
      <w:r>
        <w:rPr>
          <w:rFonts w:ascii="宋体" w:eastAsia="宋体" w:hAnsi="宋体" w:cs="宋体"/>
          <w:color w:val="000000"/>
          <w:sz w:val="42"/>
        </w:rPr>
        <w:t>可是迄今为止，人们却一直认为艺术是与美的东西或美有关的，而与真理毫不相干。产生这类作品的艺术，亦被称为美的艺术，以便与生产器具的手工艺区别开来。在美的艺术中，艺术本身无所谓美，它之所以得到此名是因为它产生美。相反，真理倒是属于逻辑的，而美留给了美学。</w:t>
      </w:r>
    </w:p>
    <w:p w:rsidR="003B37AB" w:rsidRDefault="00DE34B8">
      <w:pPr>
        <w:wordWrap w:val="0"/>
        <w:spacing w:line="660" w:lineRule="atLeast"/>
        <w:ind w:left="20" w:right="40" w:firstLine="900"/>
        <w:textAlignment w:val="baseline"/>
        <w:rPr>
          <w:sz w:val="42"/>
        </w:rPr>
      </w:pPr>
      <w:r>
        <w:rPr>
          <w:rFonts w:ascii="宋体" w:eastAsia="宋体" w:hAnsi="宋体" w:cs="宋体"/>
          <w:color w:val="000000"/>
          <w:sz w:val="42"/>
        </w:rPr>
        <w:t>可是，艺术即真理自行设置入作品这一命题是否会使已经过时的观点，即那种认为艺术是现实的模仿和反映的观点，卷土重来呢？当然，对现存性事物的再现要求那种与存在者的符合</w:t>
      </w:r>
      <w:r>
        <w:rPr>
          <w:rFonts w:ascii="宋体" w:eastAsia="宋体" w:hAnsi="宋体" w:cs="宋体"/>
          <w:color w:val="000000"/>
          <w:sz w:val="42"/>
        </w:rPr>
        <w:t>一致，要求去摹仿存在者；在中世纪，人们称之为符合</w:t>
      </w:r>
      <w:r>
        <w:rPr>
          <w:rFonts w:ascii="宋体" w:eastAsia="宋体" w:hAnsi="宋体" w:cs="宋体"/>
          <w:color w:val="000000"/>
          <w:sz w:val="42"/>
        </w:rPr>
        <w:t>(adaequa-tio)</w:t>
      </w:r>
      <w:r>
        <w:rPr>
          <w:rFonts w:ascii="宋体" w:eastAsia="宋体" w:hAnsi="宋体" w:cs="宋体"/>
          <w:color w:val="000000"/>
          <w:sz w:val="42"/>
        </w:rPr>
        <w:t>；亚里士多德早已说过肖似</w:t>
      </w:r>
      <w:r>
        <w:rPr>
          <w:rFonts w:ascii="宋体" w:eastAsia="宋体" w:hAnsi="宋体" w:cs="宋体"/>
          <w:color w:val="000000"/>
          <w:sz w:val="42"/>
        </w:rPr>
        <w:t>(δμοωσις).</w:t>
      </w:r>
      <w:r>
        <w:rPr>
          <w:rFonts w:ascii="宋体" w:eastAsia="宋体" w:hAnsi="宋体" w:cs="宋体"/>
          <w:color w:val="000000"/>
          <w:sz w:val="42"/>
        </w:rPr>
        <w:t>长期以来，与存在者的符合一致被当作真理的本质。但我们是否认为凡</w:t>
      </w:r>
      <w:r>
        <w:rPr>
          <w:rFonts w:ascii="宋体" w:eastAsia="宋体" w:hAnsi="宋体" w:cs="宋体"/>
          <w:color w:val="000000"/>
          <w:sz w:val="42"/>
        </w:rPr>
        <w:t>·</w:t>
      </w:r>
      <w:r>
        <w:rPr>
          <w:rFonts w:ascii="宋体" w:eastAsia="宋体" w:hAnsi="宋体" w:cs="宋体"/>
          <w:color w:val="000000"/>
          <w:sz w:val="42"/>
        </w:rPr>
        <w:t>高的画描绘了一双现存的农鞋，而且是因为把它描绘得维妙维肖，才使其</w:t>
      </w:r>
    </w:p>
    <w:p w:rsidR="003B37AB" w:rsidRDefault="003B37AB"/>
    <w:p w:rsidR="003B37AB" w:rsidRDefault="003B37AB">
      <w:pPr>
        <w:sectPr w:rsidR="003B37AB">
          <w:headerReference w:type="default" r:id="rId596"/>
          <w:footerReference w:type="default" r:id="rId597"/>
          <w:pgSz w:w="16600" w:h="24400"/>
          <w:pgMar w:top="2080" w:right="2300" w:bottom="2080" w:left="2300" w:header="1780" w:footer="1780" w:gutter="0"/>
          <w:cols w:space="720"/>
        </w:sectPr>
      </w:pPr>
    </w:p>
    <w:p w:rsidR="003B37AB" w:rsidRDefault="00DE34B8">
      <w:pPr>
        <w:wordWrap w:val="0"/>
        <w:spacing w:before="400" w:line="580" w:lineRule="atLeast"/>
        <w:ind w:right="500"/>
        <w:jc w:val="right"/>
        <w:textAlignment w:val="baseline"/>
        <w:rPr>
          <w:sz w:val="42"/>
        </w:rPr>
      </w:pPr>
      <w:r>
        <w:rPr>
          <w:rFonts w:ascii="仿宋" w:eastAsia="仿宋" w:hAnsi="仿宋" w:cs="仿宋"/>
          <w:color w:val="000000"/>
          <w:sz w:val="42"/>
        </w:rPr>
        <w:lastRenderedPageBreak/>
        <w:t>艺术作品的本源</w:t>
      </w:r>
      <w:r>
        <w:rPr>
          <w:rFonts w:ascii="仿宋" w:eastAsia="仿宋" w:hAnsi="仿宋" w:cs="仿宋"/>
          <w:color w:val="000000"/>
          <w:sz w:val="42"/>
        </w:rPr>
        <w:t xml:space="preserve"> 257</w:t>
      </w:r>
    </w:p>
    <w:p w:rsidR="003B37AB" w:rsidRDefault="003B37AB">
      <w:pPr>
        <w:wordWrap w:val="0"/>
        <w:spacing w:line="580" w:lineRule="exact"/>
        <w:jc w:val="right"/>
        <w:textAlignment w:val="baseline"/>
        <w:rPr>
          <w:sz w:val="42"/>
        </w:rPr>
      </w:pPr>
    </w:p>
    <w:p w:rsidR="003B37AB" w:rsidRDefault="00DE34B8">
      <w:pPr>
        <w:wordWrap w:val="0"/>
        <w:spacing w:line="780" w:lineRule="atLeast"/>
        <w:ind w:right="20"/>
        <w:textAlignment w:val="baseline"/>
        <w:rPr>
          <w:sz w:val="43"/>
        </w:rPr>
      </w:pPr>
      <w:r>
        <w:rPr>
          <w:rFonts w:ascii="宋体" w:eastAsia="宋体" w:hAnsi="宋体" w:cs="宋体"/>
          <w:color w:val="000000"/>
          <w:sz w:val="43"/>
        </w:rPr>
        <w:t>成为艺术作品的呢？我们是否认为这幅画把现实事物描摹下来，把现实事物转置到艺术家生产的一个产品中去呢？绝对不是。</w:t>
      </w:r>
    </w:p>
    <w:p w:rsidR="003B37AB" w:rsidRDefault="00DE34B8">
      <w:pPr>
        <w:wordWrap w:val="0"/>
        <w:spacing w:line="780" w:lineRule="atLeast"/>
        <w:ind w:firstLine="880"/>
        <w:textAlignment w:val="baseline"/>
        <w:rPr>
          <w:sz w:val="43"/>
        </w:rPr>
      </w:pPr>
      <w:r>
        <w:rPr>
          <w:rFonts w:ascii="宋体" w:eastAsia="宋体" w:hAnsi="宋体" w:cs="宋体"/>
          <w:color w:val="000000"/>
          <w:sz w:val="43"/>
        </w:rPr>
        <w:t>艺术作品决不是对那些时时现存手边的个别存在者的再</w:t>
      </w:r>
      <w:r>
        <w:rPr>
          <w:rFonts w:ascii="宋体" w:eastAsia="宋体" w:hAnsi="宋体" w:cs="宋体"/>
          <w:color w:val="000000"/>
          <w:sz w:val="43"/>
        </w:rPr>
        <w:t>现，恰恰相反，它是对物的普遍本质的再现。但这普遍本质何在，又如何在呢？艺术作品又如何与其符合一致呢？一座希腊神庙竟与何物的何种本质相符合呢？谁敢断言神庙的理念在这建筑作品中得到表现是不可能的呢？只要它是一件艺术作品，在这件艺术作品中，真理就已设置入其中了。想一想荷尔德林的赞美诗《莱茵河》吧。诗人事先得到了什么，他如何得到的，使他能在诗中将它再现出来？要是荷尔德林的这首赞美诗或其它类似的诗作仍不能说明现实与艺术作品之间的描摹关系，那么，另一部作品，即迈耶尔</w:t>
      </w:r>
      <w:r>
        <w:rPr>
          <w:rFonts w:ascii="宋体" w:eastAsia="宋体" w:hAnsi="宋体" w:cs="宋体"/>
          <w:color w:val="000000"/>
          <w:sz w:val="43"/>
        </w:rPr>
        <w:t>(C.F. Meyer)</w:t>
      </w:r>
      <w:r>
        <w:rPr>
          <w:rFonts w:ascii="宋体" w:eastAsia="宋体" w:hAnsi="宋体" w:cs="宋体"/>
          <w:color w:val="000000"/>
          <w:sz w:val="43"/>
        </w:rPr>
        <w:t>的《罗马喷泉》一诗，似可以最好</w:t>
      </w:r>
      <w:r>
        <w:rPr>
          <w:rFonts w:ascii="宋体" w:eastAsia="宋体" w:hAnsi="宋体" w:cs="宋体"/>
          <w:color w:val="000000"/>
          <w:sz w:val="43"/>
        </w:rPr>
        <w:t>地证明那种认为作品描摹现实的观点。</w:t>
      </w:r>
    </w:p>
    <w:p w:rsidR="003B37AB" w:rsidRDefault="003B37AB">
      <w:pPr>
        <w:wordWrap w:val="0"/>
        <w:spacing w:line="780" w:lineRule="exact"/>
        <w:textAlignment w:val="baseline"/>
        <w:rPr>
          <w:sz w:val="43"/>
        </w:rPr>
      </w:pPr>
    </w:p>
    <w:p w:rsidR="003B37AB" w:rsidRDefault="00DE34B8">
      <w:pPr>
        <w:wordWrap w:val="0"/>
        <w:spacing w:line="620" w:lineRule="atLeast"/>
        <w:jc w:val="center"/>
        <w:textAlignment w:val="baseline"/>
        <w:rPr>
          <w:sz w:val="45"/>
        </w:rPr>
      </w:pPr>
      <w:r>
        <w:rPr>
          <w:rFonts w:ascii="仿宋" w:eastAsia="仿宋" w:hAnsi="仿宋" w:cs="仿宋"/>
          <w:b/>
          <w:color w:val="000000"/>
          <w:sz w:val="45"/>
        </w:rPr>
        <w:t>罗马喷泉</w:t>
      </w:r>
    </w:p>
    <w:p w:rsidR="003B37AB" w:rsidRDefault="003B37AB">
      <w:pPr>
        <w:wordWrap w:val="0"/>
        <w:spacing w:line="620" w:lineRule="exact"/>
        <w:jc w:val="center"/>
        <w:textAlignment w:val="baseline"/>
        <w:rPr>
          <w:sz w:val="45"/>
        </w:rPr>
      </w:pPr>
    </w:p>
    <w:p w:rsidR="003B37AB" w:rsidRDefault="00DE34B8">
      <w:pPr>
        <w:wordWrap w:val="0"/>
        <w:spacing w:line="580" w:lineRule="atLeast"/>
        <w:jc w:val="center"/>
        <w:textAlignment w:val="baseline"/>
        <w:rPr>
          <w:sz w:val="42"/>
        </w:rPr>
      </w:pPr>
      <w:r>
        <w:rPr>
          <w:rFonts w:ascii="仿宋" w:eastAsia="仿宋" w:hAnsi="仿宋" w:cs="仿宋"/>
          <w:color w:val="000000"/>
          <w:sz w:val="42"/>
        </w:rPr>
        <w:t>水柱升腾又倾注</w:t>
      </w:r>
    </w:p>
    <w:p w:rsidR="003B37AB" w:rsidRDefault="00DE34B8">
      <w:pPr>
        <w:wordWrap w:val="0"/>
        <w:spacing w:line="580" w:lineRule="atLeast"/>
        <w:ind w:left="3400"/>
        <w:textAlignment w:val="baseline"/>
        <w:rPr>
          <w:sz w:val="42"/>
        </w:rPr>
      </w:pPr>
      <w:r>
        <w:rPr>
          <w:rFonts w:ascii="仿宋" w:eastAsia="仿宋" w:hAnsi="仿宋" w:cs="仿宋"/>
          <w:color w:val="000000"/>
          <w:sz w:val="42"/>
        </w:rPr>
        <w:t>盈盈充满大理石圆盘，</w:t>
      </w:r>
    </w:p>
    <w:p w:rsidR="003B37AB" w:rsidRDefault="00DE34B8">
      <w:pPr>
        <w:wordWrap w:val="0"/>
        <w:spacing w:line="580" w:lineRule="atLeast"/>
        <w:ind w:left="3400"/>
        <w:textAlignment w:val="baseline"/>
        <w:rPr>
          <w:sz w:val="42"/>
        </w:rPr>
      </w:pPr>
      <w:r>
        <w:rPr>
          <w:rFonts w:ascii="仿宋" w:eastAsia="仿宋" w:hAnsi="仿宋" w:cs="仿宋"/>
          <w:color w:val="000000"/>
          <w:sz w:val="42"/>
        </w:rPr>
        <w:t>渐渐消隐又流溢</w:t>
      </w:r>
    </w:p>
    <w:p w:rsidR="003B37AB" w:rsidRDefault="00DE34B8">
      <w:pPr>
        <w:wordWrap w:val="0"/>
        <w:spacing w:line="580" w:lineRule="atLeast"/>
        <w:ind w:left="3400"/>
        <w:textAlignment w:val="baseline"/>
        <w:rPr>
          <w:sz w:val="42"/>
        </w:rPr>
      </w:pPr>
      <w:r>
        <w:rPr>
          <w:rFonts w:ascii="仿宋" w:eastAsia="仿宋" w:hAnsi="仿宋" w:cs="仿宋"/>
          <w:color w:val="000000"/>
          <w:sz w:val="42"/>
        </w:rPr>
        <w:t>落入第二层圆盘；</w:t>
      </w:r>
    </w:p>
    <w:p w:rsidR="003B37AB" w:rsidRDefault="00DE34B8">
      <w:pPr>
        <w:wordWrap w:val="0"/>
        <w:spacing w:line="580" w:lineRule="atLeast"/>
        <w:ind w:left="3400"/>
        <w:textAlignment w:val="baseline"/>
        <w:rPr>
          <w:sz w:val="42"/>
        </w:rPr>
      </w:pPr>
      <w:r>
        <w:rPr>
          <w:rFonts w:ascii="仿宋" w:eastAsia="仿宋" w:hAnsi="仿宋" w:cs="仿宋"/>
          <w:color w:val="000000"/>
          <w:sz w:val="42"/>
        </w:rPr>
        <w:t>第二层圆盘充盈而给予，</w:t>
      </w:r>
    </w:p>
    <w:p w:rsidR="003B37AB" w:rsidRDefault="00DE34B8">
      <w:pPr>
        <w:wordWrap w:val="0"/>
        <w:spacing w:line="580" w:lineRule="atLeast"/>
        <w:ind w:left="3400"/>
        <w:textAlignment w:val="baseline"/>
        <w:rPr>
          <w:sz w:val="42"/>
        </w:rPr>
      </w:pPr>
      <w:r>
        <w:rPr>
          <w:rFonts w:ascii="仿宋" w:eastAsia="仿宋" w:hAnsi="仿宋" w:cs="仿宋"/>
          <w:color w:val="000000"/>
          <w:sz w:val="42"/>
        </w:rPr>
        <w:t>更有第三层圆盘拂扬涌流，</w:t>
      </w:r>
    </w:p>
    <w:p w:rsidR="003B37AB" w:rsidRDefault="00DE34B8">
      <w:pPr>
        <w:wordWrap w:val="0"/>
        <w:spacing w:line="580" w:lineRule="atLeast"/>
        <w:ind w:left="3400"/>
        <w:textAlignment w:val="baseline"/>
        <w:rPr>
          <w:sz w:val="42"/>
        </w:rPr>
      </w:pPr>
      <w:r>
        <w:rPr>
          <w:rFonts w:ascii="仿宋" w:eastAsia="仿宋" w:hAnsi="仿宋" w:cs="仿宋"/>
          <w:color w:val="000000"/>
          <w:sz w:val="42"/>
        </w:rPr>
        <w:t>层层圆盘，同时接纳又奉献</w:t>
      </w:r>
    </w:p>
    <w:p w:rsidR="003B37AB" w:rsidRDefault="00DE34B8">
      <w:pPr>
        <w:wordWrap w:val="0"/>
        <w:spacing w:line="580" w:lineRule="atLeast"/>
        <w:jc w:val="center"/>
        <w:textAlignment w:val="baseline"/>
        <w:rPr>
          <w:sz w:val="42"/>
        </w:rPr>
      </w:pPr>
      <w:r>
        <w:rPr>
          <w:rFonts w:ascii="仿宋" w:eastAsia="仿宋" w:hAnsi="仿宋" w:cs="仿宋"/>
          <w:color w:val="000000"/>
          <w:sz w:val="42"/>
        </w:rPr>
        <w:t>激流不止又泰然伫息</w:t>
      </w:r>
    </w:p>
    <w:p w:rsidR="003B37AB" w:rsidRDefault="003B37AB">
      <w:pPr>
        <w:wordWrap w:val="0"/>
        <w:spacing w:line="580" w:lineRule="exact"/>
        <w:jc w:val="center"/>
        <w:textAlignment w:val="baseline"/>
        <w:rPr>
          <w:sz w:val="42"/>
        </w:rPr>
      </w:pPr>
    </w:p>
    <w:p w:rsidR="003B37AB" w:rsidRDefault="00DE34B8">
      <w:pPr>
        <w:wordWrap w:val="0"/>
        <w:spacing w:line="780" w:lineRule="atLeast"/>
        <w:ind w:left="860"/>
        <w:textAlignment w:val="baseline"/>
        <w:rPr>
          <w:sz w:val="43"/>
        </w:rPr>
      </w:pPr>
      <w:r>
        <w:rPr>
          <w:rFonts w:ascii="宋体" w:eastAsia="宋体" w:hAnsi="宋体" w:cs="宋体"/>
          <w:color w:val="000000"/>
          <w:sz w:val="43"/>
        </w:rPr>
        <w:t>这首诗既不是对实际现存的喷泉的诗意描画，也不是对罗</w:t>
      </w:r>
    </w:p>
    <w:p w:rsidR="003B37AB" w:rsidRDefault="003B37AB"/>
    <w:p w:rsidR="003B37AB" w:rsidRDefault="003B37AB">
      <w:pPr>
        <w:sectPr w:rsidR="003B37AB">
          <w:headerReference w:type="default" r:id="rId598"/>
          <w:footerReference w:type="default" r:id="rId599"/>
          <w:pgSz w:w="16600" w:h="24400"/>
          <w:pgMar w:top="2080" w:right="2320" w:bottom="2080" w:left="2320" w:header="1780" w:footer="1780" w:gutter="0"/>
          <w:cols w:space="720"/>
        </w:sectPr>
      </w:pPr>
    </w:p>
    <w:p w:rsidR="003B37AB" w:rsidRDefault="00DE34B8">
      <w:pPr>
        <w:wordWrap w:val="0"/>
        <w:spacing w:before="360" w:line="480" w:lineRule="atLeast"/>
        <w:ind w:left="340"/>
        <w:textAlignment w:val="baseline"/>
        <w:rPr>
          <w:sz w:val="35"/>
        </w:rPr>
      </w:pPr>
      <w:r>
        <w:rPr>
          <w:rFonts w:ascii="宋体" w:eastAsia="宋体" w:hAnsi="宋体" w:cs="宋体"/>
          <w:color w:val="000000"/>
          <w:sz w:val="35"/>
        </w:rPr>
        <w:lastRenderedPageBreak/>
        <w:t xml:space="preserve">258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60" w:lineRule="exact"/>
        <w:textAlignment w:val="baseline"/>
        <w:rPr>
          <w:sz w:val="35"/>
        </w:rPr>
      </w:pPr>
    </w:p>
    <w:p w:rsidR="003B37AB" w:rsidRDefault="00DE34B8">
      <w:pPr>
        <w:wordWrap w:val="0"/>
        <w:spacing w:line="780" w:lineRule="atLeast"/>
        <w:ind w:right="140"/>
        <w:textAlignment w:val="baseline"/>
        <w:rPr>
          <w:sz w:val="39"/>
        </w:rPr>
      </w:pPr>
      <w:r>
        <w:rPr>
          <w:rFonts w:ascii="宋体" w:eastAsia="宋体" w:hAnsi="宋体" w:cs="宋体"/>
          <w:color w:val="000000"/>
          <w:sz w:val="39"/>
        </w:rPr>
        <w:t>马喷泉的普遍本质的再现。但是，真理却已设置入作品中去了。什么样的真理在作品中发生呢？真理当真能发生并历史性地存</w:t>
      </w:r>
      <w:r>
        <w:rPr>
          <w:rFonts w:ascii="宋体" w:eastAsia="宋体" w:hAnsi="宋体" w:cs="宋体"/>
          <w:color w:val="000000"/>
          <w:sz w:val="39"/>
        </w:rPr>
        <w:t>在吗？而人们却说，真理乃是某种无时间的和超时间的东西。</w:t>
      </w:r>
    </w:p>
    <w:p w:rsidR="003B37AB" w:rsidRDefault="00DE34B8">
      <w:pPr>
        <w:wordWrap w:val="0"/>
        <w:spacing w:line="780" w:lineRule="atLeast"/>
        <w:ind w:right="120" w:firstLine="860"/>
        <w:textAlignment w:val="baseline"/>
        <w:rPr>
          <w:sz w:val="39"/>
        </w:rPr>
      </w:pPr>
      <w:r>
        <w:rPr>
          <w:rFonts w:ascii="宋体" w:eastAsia="宋体" w:hAnsi="宋体" w:cs="宋体"/>
          <w:color w:val="000000"/>
          <w:sz w:val="39"/>
        </w:rPr>
        <w:t>我们寻求艺术作品的现实性，是为了实际地找到包孕于作品中的艺术。我们已经指出，物性的根基是作品最直接的现实。但若要把握这种物性因素，传统的物的概念毫无助益；因为它自己都不曾把握物因素的本质。流行的物的概念把物规定为具有形式的质料，这根本就不是出自物的本质，而是出于器具的本质。我们也已经表明，长期以来，在对存在者的解释中，器具存在一直占据着十分重要的优先地位。器具存在的这种人们过去未曾予以思考的优先地位启示我们，要在避开流行解释的同时重新追问器具因素。</w:t>
      </w:r>
    </w:p>
    <w:p w:rsidR="003B37AB" w:rsidRDefault="00DE34B8">
      <w:pPr>
        <w:wordWrap w:val="0"/>
        <w:spacing w:line="780" w:lineRule="atLeast"/>
        <w:ind w:right="100" w:firstLine="860"/>
        <w:textAlignment w:val="baseline"/>
        <w:rPr>
          <w:sz w:val="39"/>
        </w:rPr>
      </w:pPr>
      <w:r>
        <w:rPr>
          <w:rFonts w:ascii="宋体" w:eastAsia="宋体" w:hAnsi="宋体" w:cs="宋体"/>
          <w:color w:val="000000"/>
          <w:sz w:val="39"/>
        </w:rPr>
        <w:t>我</w:t>
      </w:r>
      <w:r>
        <w:rPr>
          <w:rFonts w:ascii="宋体" w:eastAsia="宋体" w:hAnsi="宋体" w:cs="宋体"/>
          <w:color w:val="000000"/>
          <w:sz w:val="39"/>
        </w:rPr>
        <w:t>们曾通过一件作品告诉自己，器具是什么。与此同时，在作品中发挥作用的东西也几乎不露痕迹地显现出来，这就是存在者在其存在中的开启，亦即真理之生发</w:t>
      </w:r>
      <w:r>
        <w:rPr>
          <w:rFonts w:ascii="宋体" w:eastAsia="宋体" w:hAnsi="宋体" w:cs="宋体"/>
          <w:color w:val="000000"/>
          <w:sz w:val="39"/>
        </w:rPr>
        <w:t>(Geschehnis)</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然而，如果作品的现实性只能通过在作品中附着于作品的东西来规定的话，那么，如何解释我们在艺术作品的现实性中寻获现实的艺术作品这一意图呢？一旦我们首先把作品的现实性猜断为那物性的根基，我们就误入歧途了。现在，我们站在我们的思考的显著的成果面前</w:t>
      </w:r>
      <w:r>
        <w:rPr>
          <w:rFonts w:ascii="宋体" w:eastAsia="宋体" w:hAnsi="宋体" w:cs="宋体"/>
          <w:color w:val="000000"/>
          <w:sz w:val="39"/>
        </w:rPr>
        <w:t>————</w:t>
      </w:r>
      <w:r>
        <w:rPr>
          <w:rFonts w:ascii="宋体" w:eastAsia="宋体" w:hAnsi="宋体" w:cs="宋体"/>
          <w:color w:val="000000"/>
          <w:sz w:val="39"/>
        </w:rPr>
        <w:t>如果我们还可以称它为成果的话。有两点已经明朗了：</w:t>
      </w:r>
    </w:p>
    <w:p w:rsidR="003B37AB" w:rsidRDefault="00DE34B8">
      <w:pPr>
        <w:wordWrap w:val="0"/>
        <w:spacing w:line="780" w:lineRule="atLeast"/>
        <w:ind w:left="860"/>
        <w:textAlignment w:val="baseline"/>
        <w:rPr>
          <w:sz w:val="39"/>
        </w:rPr>
      </w:pPr>
      <w:r>
        <w:rPr>
          <w:rFonts w:ascii="宋体" w:eastAsia="宋体" w:hAnsi="宋体" w:cs="宋体"/>
          <w:color w:val="000000"/>
          <w:sz w:val="39"/>
        </w:rPr>
        <w:t>第一，流行的物的概念不足以用来把握作品的物性因素</w:t>
      </w:r>
      <w:r>
        <w:rPr>
          <w:rFonts w:ascii="宋体" w:eastAsia="宋体" w:hAnsi="宋体" w:cs="宋体"/>
          <w:color w:val="000000"/>
          <w:sz w:val="39"/>
        </w:rPr>
        <w:t>。</w:t>
      </w:r>
    </w:p>
    <w:p w:rsidR="003B37AB" w:rsidRDefault="00DE34B8">
      <w:pPr>
        <w:wordWrap w:val="0"/>
        <w:spacing w:line="780" w:lineRule="atLeast"/>
        <w:ind w:left="80"/>
        <w:textAlignment w:val="baseline"/>
        <w:rPr>
          <w:sz w:val="39"/>
        </w:rPr>
      </w:pPr>
      <w:r>
        <w:rPr>
          <w:rFonts w:ascii="宋体" w:eastAsia="宋体" w:hAnsi="宋体" w:cs="宋体"/>
          <w:color w:val="000000"/>
          <w:sz w:val="39"/>
          <w:u w:val="single"/>
        </w:rPr>
        <w:t xml:space="preserve">               </w:t>
      </w:r>
    </w:p>
    <w:p w:rsidR="003B37AB" w:rsidRDefault="00DE34B8">
      <w:pPr>
        <w:wordWrap w:val="0"/>
        <w:spacing w:before="320" w:line="560" w:lineRule="atLeast"/>
        <w:ind w:right="60" w:firstLine="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名词</w:t>
      </w:r>
      <w:r>
        <w:rPr>
          <w:rFonts w:ascii="宋体" w:eastAsia="宋体" w:hAnsi="宋体" w:cs="宋体"/>
          <w:color w:val="000000"/>
          <w:sz w:val="31"/>
        </w:rPr>
        <w:t xml:space="preserve"> Geschehnis</w:t>
      </w:r>
      <w:r>
        <w:rPr>
          <w:rFonts w:ascii="宋体" w:eastAsia="宋体" w:hAnsi="宋体" w:cs="宋体"/>
          <w:color w:val="000000"/>
          <w:sz w:val="31"/>
        </w:rPr>
        <w:t>在日常德语中意味</w:t>
      </w:r>
      <w:r>
        <w:rPr>
          <w:rFonts w:ascii="宋体" w:eastAsia="宋体" w:hAnsi="宋体" w:cs="宋体"/>
          <w:color w:val="000000"/>
          <w:sz w:val="31"/>
        </w:rPr>
        <w:t>“</w:t>
      </w:r>
      <w:r>
        <w:rPr>
          <w:rFonts w:ascii="宋体" w:eastAsia="宋体" w:hAnsi="宋体" w:cs="宋体"/>
          <w:color w:val="000000"/>
          <w:sz w:val="31"/>
        </w:rPr>
        <w:t>事件、事变</w:t>
      </w:r>
      <w:r>
        <w:rPr>
          <w:rFonts w:ascii="宋体" w:eastAsia="宋体" w:hAnsi="宋体" w:cs="宋体"/>
          <w:color w:val="000000"/>
          <w:sz w:val="31"/>
        </w:rPr>
        <w:t>”</w:t>
      </w:r>
      <w:r>
        <w:rPr>
          <w:rFonts w:ascii="宋体" w:eastAsia="宋体" w:hAnsi="宋体" w:cs="宋体"/>
          <w:color w:val="000000"/>
          <w:sz w:val="31"/>
        </w:rPr>
        <w:t>，其动词形式</w:t>
      </w:r>
      <w:r>
        <w:rPr>
          <w:rFonts w:ascii="宋体" w:eastAsia="宋体" w:hAnsi="宋体" w:cs="宋体"/>
          <w:color w:val="000000"/>
          <w:sz w:val="31"/>
        </w:rPr>
        <w:t xml:space="preserve"> geschehen </w:t>
      </w:r>
      <w:r>
        <w:rPr>
          <w:rFonts w:ascii="宋体" w:eastAsia="宋体" w:hAnsi="宋体" w:cs="宋体"/>
          <w:color w:val="000000"/>
          <w:sz w:val="31"/>
        </w:rPr>
        <w:t>意味</w:t>
      </w:r>
      <w:r>
        <w:rPr>
          <w:rFonts w:ascii="宋体" w:eastAsia="宋体" w:hAnsi="宋体" w:cs="宋体"/>
          <w:color w:val="000000"/>
          <w:sz w:val="31"/>
        </w:rPr>
        <w:t>“</w:t>
      </w:r>
      <w:r>
        <w:rPr>
          <w:rFonts w:ascii="宋体" w:eastAsia="宋体" w:hAnsi="宋体" w:cs="宋体"/>
          <w:color w:val="000000"/>
          <w:sz w:val="31"/>
        </w:rPr>
        <w:t>发生、出现</w:t>
      </w:r>
      <w:r>
        <w:rPr>
          <w:rFonts w:ascii="宋体" w:eastAsia="宋体" w:hAnsi="宋体" w:cs="宋体"/>
          <w:color w:val="000000"/>
          <w:sz w:val="31"/>
        </w:rPr>
        <w:t>”</w:t>
      </w:r>
      <w:r>
        <w:rPr>
          <w:rFonts w:ascii="宋体" w:eastAsia="宋体" w:hAnsi="宋体" w:cs="宋体"/>
          <w:color w:val="000000"/>
          <w:sz w:val="31"/>
        </w:rPr>
        <w:t>。海德格尔在此强调</w:t>
      </w:r>
      <w:r>
        <w:rPr>
          <w:rFonts w:ascii="宋体" w:eastAsia="宋体" w:hAnsi="宋体" w:cs="宋体"/>
          <w:color w:val="000000"/>
          <w:sz w:val="31"/>
        </w:rPr>
        <w:t>“</w:t>
      </w:r>
      <w:r>
        <w:rPr>
          <w:rFonts w:ascii="宋体" w:eastAsia="宋体" w:hAnsi="宋体" w:cs="宋体"/>
          <w:color w:val="000000"/>
          <w:sz w:val="31"/>
        </w:rPr>
        <w:t>存在之真理</w:t>
      </w:r>
      <w:r>
        <w:rPr>
          <w:rFonts w:ascii="宋体" w:eastAsia="宋体" w:hAnsi="宋体" w:cs="宋体"/>
          <w:color w:val="000000"/>
          <w:sz w:val="31"/>
        </w:rPr>
        <w:t>”</w:t>
      </w:r>
      <w:r>
        <w:rPr>
          <w:rFonts w:ascii="宋体" w:eastAsia="宋体" w:hAnsi="宋体" w:cs="宋体"/>
          <w:color w:val="000000"/>
          <w:sz w:val="31"/>
        </w:rPr>
        <w:t>的动词性生成和发展。我们以</w:t>
      </w:r>
      <w:r>
        <w:rPr>
          <w:rFonts w:ascii="宋体" w:eastAsia="宋体" w:hAnsi="宋体" w:cs="宋体"/>
          <w:color w:val="000000"/>
          <w:sz w:val="31"/>
        </w:rPr>
        <w:t>“</w:t>
      </w:r>
      <w:r>
        <w:rPr>
          <w:rFonts w:ascii="宋体" w:eastAsia="宋体" w:hAnsi="宋体" w:cs="宋体"/>
          <w:color w:val="000000"/>
          <w:sz w:val="31"/>
        </w:rPr>
        <w:t>生发</w:t>
      </w:r>
      <w:r>
        <w:rPr>
          <w:rFonts w:ascii="宋体" w:eastAsia="宋体" w:hAnsi="宋体" w:cs="宋体"/>
          <w:color w:val="000000"/>
          <w:sz w:val="31"/>
        </w:rPr>
        <w:t>”</w:t>
      </w:r>
      <w:r>
        <w:rPr>
          <w:rFonts w:ascii="宋体" w:eastAsia="宋体" w:hAnsi="宋体" w:cs="宋体"/>
          <w:color w:val="000000"/>
          <w:sz w:val="31"/>
        </w:rPr>
        <w:t>译</w:t>
      </w:r>
      <w:r>
        <w:rPr>
          <w:rFonts w:ascii="宋体" w:eastAsia="宋体" w:hAnsi="宋体" w:cs="宋体"/>
          <w:color w:val="000000"/>
          <w:sz w:val="31"/>
        </w:rPr>
        <w:t xml:space="preserve"> Geschehnis</w:t>
      </w:r>
      <w:r>
        <w:rPr>
          <w:rFonts w:ascii="宋体" w:eastAsia="宋体" w:hAnsi="宋体" w:cs="宋体"/>
          <w:color w:val="000000"/>
          <w:sz w:val="31"/>
        </w:rPr>
        <w:t>；而动词</w:t>
      </w:r>
      <w:r>
        <w:rPr>
          <w:rFonts w:ascii="宋体" w:eastAsia="宋体" w:hAnsi="宋体" w:cs="宋体"/>
          <w:color w:val="000000"/>
          <w:sz w:val="31"/>
        </w:rPr>
        <w:t xml:space="preserve"> geschehen</w:t>
      </w:r>
      <w:r>
        <w:rPr>
          <w:rFonts w:ascii="宋体" w:eastAsia="宋体" w:hAnsi="宋体" w:cs="宋体"/>
          <w:color w:val="000000"/>
          <w:sz w:val="31"/>
        </w:rPr>
        <w:t>和动名词</w:t>
      </w:r>
      <w:r>
        <w:rPr>
          <w:rFonts w:ascii="宋体" w:eastAsia="宋体" w:hAnsi="宋体" w:cs="宋体"/>
          <w:color w:val="000000"/>
          <w:sz w:val="31"/>
        </w:rPr>
        <w:t xml:space="preserve"> Geschehen</w:t>
      </w:r>
      <w:r>
        <w:rPr>
          <w:rFonts w:ascii="宋体" w:eastAsia="宋体" w:hAnsi="宋体" w:cs="宋体"/>
          <w:color w:val="000000"/>
          <w:sz w:val="31"/>
        </w:rPr>
        <w:t>则译为</w:t>
      </w:r>
      <w:r>
        <w:rPr>
          <w:rFonts w:ascii="宋体" w:eastAsia="宋体" w:hAnsi="宋体" w:cs="宋体"/>
          <w:color w:val="000000"/>
          <w:sz w:val="31"/>
        </w:rPr>
        <w:t>“</w:t>
      </w:r>
      <w:r>
        <w:rPr>
          <w:rFonts w:ascii="宋体" w:eastAsia="宋体" w:hAnsi="宋体" w:cs="宋体"/>
          <w:color w:val="000000"/>
          <w:sz w:val="31"/>
        </w:rPr>
        <w:t>发生</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600"/>
          <w:footerReference w:type="default" r:id="rId601"/>
          <w:pgSz w:w="16600" w:h="24400"/>
          <w:pgMar w:top="2080" w:right="2280" w:bottom="2080" w:left="2280" w:header="1780" w:footer="1780" w:gutter="0"/>
          <w:cols w:space="720"/>
        </w:sectPr>
      </w:pPr>
    </w:p>
    <w:p w:rsidR="003B37AB" w:rsidRDefault="00DE34B8">
      <w:pPr>
        <w:wordWrap w:val="0"/>
        <w:spacing w:before="200" w:line="500" w:lineRule="atLeast"/>
        <w:ind w:right="540"/>
        <w:jc w:val="right"/>
        <w:textAlignment w:val="baseline"/>
        <w:rPr>
          <w:sz w:val="37"/>
        </w:rPr>
      </w:pPr>
      <w:r>
        <w:rPr>
          <w:rFonts w:ascii="宋体" w:eastAsia="宋体" w:hAnsi="宋体" w:cs="宋体"/>
          <w:color w:val="000000"/>
          <w:sz w:val="37"/>
        </w:rPr>
        <w:lastRenderedPageBreak/>
        <w:t>艺术作品的本源</w:t>
      </w:r>
      <w:r>
        <w:rPr>
          <w:rFonts w:ascii="宋体" w:eastAsia="宋体" w:hAnsi="宋体" w:cs="宋体"/>
          <w:color w:val="000000"/>
          <w:sz w:val="37"/>
        </w:rPr>
        <w:t xml:space="preserve">  259</w:t>
      </w:r>
    </w:p>
    <w:p w:rsidR="003B37AB" w:rsidRDefault="003B37AB">
      <w:pPr>
        <w:wordWrap w:val="0"/>
        <w:spacing w:line="460" w:lineRule="exact"/>
        <w:jc w:val="right"/>
        <w:textAlignment w:val="baseline"/>
        <w:rPr>
          <w:sz w:val="37"/>
        </w:rPr>
      </w:pPr>
    </w:p>
    <w:p w:rsidR="003B37AB" w:rsidRDefault="00DE34B8">
      <w:pPr>
        <w:wordWrap w:val="0"/>
        <w:spacing w:line="680" w:lineRule="atLeast"/>
        <w:ind w:right="40" w:firstLine="880"/>
        <w:textAlignment w:val="baseline"/>
        <w:rPr>
          <w:sz w:val="42"/>
        </w:rPr>
      </w:pPr>
      <w:r>
        <w:rPr>
          <w:rFonts w:ascii="宋体" w:eastAsia="宋体" w:hAnsi="宋体" w:cs="宋体"/>
          <w:color w:val="000000"/>
          <w:sz w:val="42"/>
        </w:rPr>
        <w:t>第二，我们意图根据流行的物的概念将其把握为作品的最切近的现实性的那个东西，即物性的根基，并不以此方式归属于作品。</w:t>
      </w:r>
    </w:p>
    <w:p w:rsidR="003B37AB" w:rsidRDefault="00DE34B8">
      <w:pPr>
        <w:wordWrap w:val="0"/>
        <w:spacing w:line="680" w:lineRule="atLeast"/>
        <w:ind w:firstLine="880"/>
        <w:textAlignment w:val="baseline"/>
        <w:rPr>
          <w:sz w:val="42"/>
        </w:rPr>
      </w:pPr>
      <w:r>
        <w:rPr>
          <w:rFonts w:ascii="宋体" w:eastAsia="宋体" w:hAnsi="宋体" w:cs="宋体"/>
          <w:color w:val="000000"/>
          <w:sz w:val="42"/>
        </w:rPr>
        <w:t>如果我们在作品中寻求物的根基，实际上也就不自觉地把这作品当作了器具，并在这器具上准予建立一座包含着艺术成分的上层建筑。但作品并不是器具，并不是被配置上审美价值的器具。作品丝毫不是这种东西。相同之处仅仅在于，作品与器具一样，只有当其不再内含和需要自身特有的器具特征，不再需要有用性和制作过程时，才是一纯然物。</w:t>
      </w:r>
    </w:p>
    <w:p w:rsidR="003B37AB" w:rsidRDefault="00DE34B8">
      <w:pPr>
        <w:wordWrap w:val="0"/>
        <w:spacing w:line="680" w:lineRule="atLeast"/>
        <w:ind w:firstLine="880"/>
        <w:textAlignment w:val="baseline"/>
        <w:rPr>
          <w:sz w:val="42"/>
        </w:rPr>
      </w:pPr>
      <w:r>
        <w:rPr>
          <w:rFonts w:ascii="宋体" w:eastAsia="宋体" w:hAnsi="宋体" w:cs="宋体"/>
          <w:color w:val="000000"/>
          <w:sz w:val="42"/>
        </w:rPr>
        <w:t>我们对作品的追问总是摇摆不定，这是由于我们过去从未探究过作品，所探究的只是半物半器的东西。当然，这并不是才由我们想出来的追问。它是美学的追问态度。美学对艺术作品的认识自始就把艺术置于对一切存在者的传统解释</w:t>
      </w:r>
      <w:r>
        <w:rPr>
          <w:rFonts w:ascii="宋体" w:eastAsia="宋体" w:hAnsi="宋体" w:cs="宋体"/>
          <w:color w:val="000000"/>
          <w:sz w:val="42"/>
        </w:rPr>
        <w:t>的统辖之下。不过，动摇这种传统的追问态度还不是最为要紧的。至关要紧的是，我们应该擦亮眼睛，看到这样一回事情，即：只有当我们去思考存在者之存在之际，作品之作品因素、器具之器具因素和物之物因素才会接近我们。为此，我们必须拆除自以为是的障碍，把流行的伪装概念踢到一边。也正因此，本文才绕了一个大圈子。不过，这一大圈已经使我们上了路，顺此道路我们就能确定作品的物因素。作品中的物因素不容否定，但如果这种物因素属于作品之作品存在，那就只能从作品之作品因素出发去思考它。所以，走向对作品的物性现实性的规定之路，就不是从物到作</w:t>
      </w:r>
      <w:r>
        <w:rPr>
          <w:rFonts w:ascii="宋体" w:eastAsia="宋体" w:hAnsi="宋体" w:cs="宋体"/>
          <w:color w:val="000000"/>
          <w:sz w:val="42"/>
        </w:rPr>
        <w:t>品，而是从作品到物。</w:t>
      </w:r>
    </w:p>
    <w:p w:rsidR="003B37AB" w:rsidRDefault="00DE34B8">
      <w:pPr>
        <w:wordWrap w:val="0"/>
        <w:spacing w:line="680" w:lineRule="atLeast"/>
        <w:ind w:right="40" w:firstLine="880"/>
        <w:textAlignment w:val="baseline"/>
        <w:rPr>
          <w:sz w:val="42"/>
        </w:rPr>
      </w:pPr>
      <w:r>
        <w:rPr>
          <w:rFonts w:ascii="宋体" w:eastAsia="宋体" w:hAnsi="宋体" w:cs="宋体"/>
          <w:color w:val="000000"/>
          <w:sz w:val="42"/>
        </w:rPr>
        <w:t>艺术作品以自己的方式开启存在者之存在。这种开启，也即解蔽</w:t>
      </w:r>
      <w:r>
        <w:rPr>
          <w:rFonts w:ascii="宋体" w:eastAsia="宋体" w:hAnsi="宋体" w:cs="宋体"/>
          <w:color w:val="000000"/>
          <w:sz w:val="42"/>
        </w:rPr>
        <w:t>(Entbergen)</w:t>
      </w:r>
      <w:r>
        <w:rPr>
          <w:rFonts w:ascii="宋体" w:eastAsia="宋体" w:hAnsi="宋体" w:cs="宋体"/>
          <w:color w:val="000000"/>
          <w:sz w:val="42"/>
        </w:rPr>
        <w:t>，亦即存在者之真理，是在作品中发生的。在艺术作品中，存在者之真理自行设置入作品。艺术就是自行设置入作品的真理。那么，这种不时作为艺术而发生出来的真</w:t>
      </w:r>
    </w:p>
    <w:p w:rsidR="003B37AB" w:rsidRDefault="003B37AB"/>
    <w:p w:rsidR="003B37AB" w:rsidRDefault="003B37AB">
      <w:pPr>
        <w:sectPr w:rsidR="003B37AB">
          <w:headerReference w:type="default" r:id="rId602"/>
          <w:footerReference w:type="default" r:id="rId603"/>
          <w:pgSz w:w="16600" w:h="24400"/>
          <w:pgMar w:top="2080" w:right="2300" w:bottom="2080" w:left="2300" w:header="1780" w:footer="1780" w:gutter="0"/>
          <w:cols w:space="720"/>
        </w:sectPr>
      </w:pPr>
    </w:p>
    <w:p w:rsidR="003B37AB" w:rsidRDefault="00DE34B8">
      <w:pPr>
        <w:wordWrap w:val="0"/>
        <w:spacing w:before="240" w:line="480" w:lineRule="atLeast"/>
        <w:ind w:left="420"/>
        <w:textAlignment w:val="baseline"/>
        <w:rPr>
          <w:sz w:val="36"/>
        </w:rPr>
      </w:pPr>
      <w:r>
        <w:rPr>
          <w:rFonts w:ascii="宋体" w:eastAsia="宋体" w:hAnsi="宋体" w:cs="宋体"/>
          <w:color w:val="000000"/>
          <w:sz w:val="36"/>
        </w:rPr>
        <w:lastRenderedPageBreak/>
        <w:t xml:space="preserve">260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20" w:lineRule="exact"/>
        <w:textAlignment w:val="baseline"/>
        <w:rPr>
          <w:sz w:val="36"/>
        </w:rPr>
      </w:pPr>
    </w:p>
    <w:p w:rsidR="003B37AB" w:rsidRDefault="00DE34B8">
      <w:pPr>
        <w:wordWrap w:val="0"/>
        <w:spacing w:line="680" w:lineRule="atLeast"/>
        <w:ind w:right="80"/>
        <w:textAlignment w:val="baseline"/>
        <w:rPr>
          <w:sz w:val="41"/>
        </w:rPr>
      </w:pPr>
      <w:r>
        <w:rPr>
          <w:rFonts w:ascii="宋体" w:eastAsia="宋体" w:hAnsi="宋体" w:cs="宋体"/>
          <w:color w:val="000000"/>
          <w:sz w:val="41"/>
        </w:rPr>
        <w:t>理本身又是什么呢？这种</w:t>
      </w:r>
      <w:r>
        <w:rPr>
          <w:rFonts w:ascii="宋体" w:eastAsia="宋体" w:hAnsi="宋体" w:cs="宋体"/>
          <w:color w:val="000000"/>
          <w:sz w:val="41"/>
        </w:rPr>
        <w:t>“</w:t>
      </w:r>
      <w:r>
        <w:rPr>
          <w:rFonts w:ascii="宋体" w:eastAsia="宋体" w:hAnsi="宋体" w:cs="宋体"/>
          <w:color w:val="000000"/>
          <w:sz w:val="41"/>
        </w:rPr>
        <w:t>自行设置入作品</w:t>
      </w:r>
      <w:r>
        <w:rPr>
          <w:rFonts w:ascii="宋体" w:eastAsia="宋体" w:hAnsi="宋体" w:cs="宋体"/>
          <w:color w:val="000000"/>
          <w:sz w:val="41"/>
        </w:rPr>
        <w:t>”(Sich- ins- Werk- Setzen)</w:t>
      </w:r>
      <w:r>
        <w:rPr>
          <w:rFonts w:ascii="宋体" w:eastAsia="宋体" w:hAnsi="宋体" w:cs="宋体"/>
          <w:color w:val="000000"/>
          <w:sz w:val="41"/>
        </w:rPr>
        <w:t>又是什么呢？</w:t>
      </w:r>
    </w:p>
    <w:p w:rsidR="003B37AB" w:rsidRDefault="00DE34B8">
      <w:pPr>
        <w:wordWrap w:val="0"/>
        <w:spacing w:before="520" w:line="940" w:lineRule="atLeast"/>
        <w:jc w:val="center"/>
        <w:textAlignment w:val="baseline"/>
        <w:rPr>
          <w:sz w:val="70"/>
        </w:rPr>
      </w:pPr>
      <w:r>
        <w:rPr>
          <w:rFonts w:ascii="仿宋" w:eastAsia="仿宋" w:hAnsi="仿宋" w:cs="仿宋"/>
          <w:color w:val="000000"/>
          <w:sz w:val="70"/>
        </w:rPr>
        <w:t>作品与真理</w:t>
      </w:r>
    </w:p>
    <w:p w:rsidR="003B37AB" w:rsidRDefault="003B37AB">
      <w:pPr>
        <w:wordWrap w:val="0"/>
        <w:spacing w:line="680" w:lineRule="exact"/>
        <w:jc w:val="center"/>
        <w:textAlignment w:val="baseline"/>
        <w:rPr>
          <w:sz w:val="42"/>
        </w:rPr>
      </w:pPr>
    </w:p>
    <w:p w:rsidR="003B37AB" w:rsidRDefault="00DE34B8">
      <w:pPr>
        <w:wordWrap w:val="0"/>
        <w:spacing w:line="660" w:lineRule="atLeast"/>
        <w:ind w:left="80" w:right="140" w:firstLine="860"/>
        <w:textAlignment w:val="baseline"/>
        <w:rPr>
          <w:sz w:val="42"/>
        </w:rPr>
      </w:pPr>
      <w:r>
        <w:rPr>
          <w:rFonts w:ascii="宋体" w:eastAsia="宋体" w:hAnsi="宋体" w:cs="宋体"/>
          <w:color w:val="000000"/>
          <w:sz w:val="42"/>
        </w:rPr>
        <w:t>艺术作品的本源是艺术。但艺术是什么呢？在艺术作品</w:t>
      </w:r>
      <w:r>
        <w:rPr>
          <w:rFonts w:ascii="宋体" w:eastAsia="宋体" w:hAnsi="宋体" w:cs="宋体"/>
          <w:color w:val="000000"/>
          <w:sz w:val="42"/>
        </w:rPr>
        <w:t>中，艺术是现实的。因此我们首先要寻求作品的现实性。这种现实性何在？凡艺术作品都显示出物因素，虽然方式各不相同。依靠通常惯用的物的概念来解释作品的物之特性早已宣告失败。这不光是因为这些物的概念不能解释物因素，而且由于它追问作品的物性根基，把作品逼入了一种先入之见，阻断了我们达到作品之作品存在的通路。只要作品的纯粹自立没有清楚地显明出来，作品的物因素就根本无法揭示。</w:t>
      </w:r>
    </w:p>
    <w:p w:rsidR="003B37AB" w:rsidRDefault="00DE34B8">
      <w:pPr>
        <w:wordWrap w:val="0"/>
        <w:spacing w:line="660" w:lineRule="atLeast"/>
        <w:ind w:left="80" w:right="120" w:firstLine="860"/>
        <w:textAlignment w:val="baseline"/>
        <w:rPr>
          <w:sz w:val="42"/>
        </w:rPr>
      </w:pPr>
      <w:r>
        <w:rPr>
          <w:rFonts w:ascii="宋体" w:eastAsia="宋体" w:hAnsi="宋体" w:cs="宋体"/>
          <w:color w:val="000000"/>
          <w:sz w:val="42"/>
        </w:rPr>
        <w:t>然而，作品自身是可以通达的吗？若要这成为可能，也许有必要使作品从它自身以外的东西的所有关系中解脱出来，从而使作品只为了自身并根据自身而存在。而艺术</w:t>
      </w:r>
      <w:r>
        <w:rPr>
          <w:rFonts w:ascii="宋体" w:eastAsia="宋体" w:hAnsi="宋体" w:cs="宋体"/>
          <w:color w:val="000000"/>
          <w:sz w:val="42"/>
        </w:rPr>
        <w:t>家的独到匠心的意旨也正在于此。作品要通过艺术家进入自身而纯粹自立。正是在伟大的艺术中</w:t>
      </w:r>
      <w:r>
        <w:rPr>
          <w:rFonts w:ascii="宋体" w:eastAsia="宋体" w:hAnsi="宋体" w:cs="宋体"/>
          <w:color w:val="000000"/>
          <w:sz w:val="42"/>
        </w:rPr>
        <w:t>(</w:t>
      </w:r>
      <w:r>
        <w:rPr>
          <w:rFonts w:ascii="宋体" w:eastAsia="宋体" w:hAnsi="宋体" w:cs="宋体"/>
          <w:color w:val="000000"/>
          <w:sz w:val="42"/>
        </w:rPr>
        <w:t>本文只谈论这种艺术</w:t>
      </w:r>
      <w:r>
        <w:rPr>
          <w:rFonts w:ascii="宋体" w:eastAsia="宋体" w:hAnsi="宋体" w:cs="宋体"/>
          <w:color w:val="000000"/>
          <w:sz w:val="42"/>
        </w:rPr>
        <w:t>)</w:t>
      </w:r>
      <w:r>
        <w:rPr>
          <w:rFonts w:ascii="宋体" w:eastAsia="宋体" w:hAnsi="宋体" w:cs="宋体"/>
          <w:color w:val="000000"/>
          <w:sz w:val="42"/>
        </w:rPr>
        <w:t>，艺术家与作品相比才是无足轻重的，他就像一条为了作品的产生而在创作中自我消亡的通道。</w:t>
      </w:r>
    </w:p>
    <w:p w:rsidR="003B37AB" w:rsidRDefault="00DE34B8">
      <w:pPr>
        <w:wordWrap w:val="0"/>
        <w:spacing w:line="660" w:lineRule="atLeast"/>
        <w:ind w:left="80" w:right="120" w:firstLine="860"/>
        <w:textAlignment w:val="baseline"/>
        <w:rPr>
          <w:sz w:val="42"/>
        </w:rPr>
      </w:pPr>
      <w:r>
        <w:rPr>
          <w:rFonts w:ascii="宋体" w:eastAsia="宋体" w:hAnsi="宋体" w:cs="宋体"/>
          <w:color w:val="000000"/>
          <w:sz w:val="42"/>
        </w:rPr>
        <w:t>作品本身就这样摆和挂在陈列馆和展览厅中。然而，作品在那里自在地就是它们本身所是吗？或者，它们在那里倒不如说是艺术行业的对象？作品乃是为了满足公众和个人的艺术享受的。官方机构负责照料和保护作品。鉴赏家和批评家也忙碌于作品。艺术交易操劳于市场。艺术史研究把作品当作科学的对象。然而，在所有这些繁忙折腾中，我们能遇到作品本身吗</w:t>
      </w:r>
      <w:r>
        <w:rPr>
          <w:rFonts w:ascii="宋体" w:eastAsia="宋体" w:hAnsi="宋体" w:cs="宋体"/>
          <w:color w:val="000000"/>
          <w:sz w:val="42"/>
        </w:rPr>
        <w:t>？</w:t>
      </w:r>
    </w:p>
    <w:p w:rsidR="003B37AB" w:rsidRDefault="00DE34B8">
      <w:pPr>
        <w:wordWrap w:val="0"/>
        <w:spacing w:line="660" w:lineRule="atLeast"/>
        <w:ind w:left="920" w:firstLine="20"/>
        <w:textAlignment w:val="baseline"/>
        <w:rPr>
          <w:sz w:val="42"/>
        </w:rPr>
      </w:pPr>
      <w:r>
        <w:rPr>
          <w:rFonts w:ascii="宋体" w:eastAsia="宋体" w:hAnsi="宋体" w:cs="宋体"/>
          <w:color w:val="000000"/>
          <w:sz w:val="42"/>
        </w:rPr>
        <w:t>在慕尼黑博物馆里的《阿吉纳》</w:t>
      </w:r>
      <w:r>
        <w:rPr>
          <w:rFonts w:ascii="宋体" w:eastAsia="宋体" w:hAnsi="宋体" w:cs="宋体"/>
          <w:color w:val="000000"/>
          <w:sz w:val="42"/>
        </w:rPr>
        <w:t>(Ägineten)</w:t>
      </w:r>
      <w:r>
        <w:rPr>
          <w:rFonts w:ascii="宋体" w:eastAsia="宋体" w:hAnsi="宋体" w:cs="宋体"/>
          <w:color w:val="000000"/>
          <w:sz w:val="42"/>
        </w:rPr>
        <w:t>群雕，索福克勒</w:t>
      </w:r>
    </w:p>
    <w:p w:rsidR="003B37AB" w:rsidRDefault="003B37AB"/>
    <w:p w:rsidR="003B37AB" w:rsidRDefault="003B37AB">
      <w:pPr>
        <w:sectPr w:rsidR="003B37AB">
          <w:headerReference w:type="default" r:id="rId604"/>
          <w:footerReference w:type="default" r:id="rId605"/>
          <w:pgSz w:w="16600" w:h="24400"/>
          <w:pgMar w:top="2080" w:right="2240" w:bottom="2080" w:left="2240" w:header="1780" w:footer="1780" w:gutter="0"/>
          <w:cols w:space="720"/>
        </w:sectPr>
      </w:pPr>
    </w:p>
    <w:p w:rsidR="003B37AB" w:rsidRDefault="00DE34B8">
      <w:pPr>
        <w:wordWrap w:val="0"/>
        <w:spacing w:before="140" w:line="500" w:lineRule="atLeast"/>
        <w:ind w:right="580"/>
        <w:jc w:val="right"/>
        <w:textAlignment w:val="baseline"/>
        <w:rPr>
          <w:sz w:val="37"/>
        </w:rPr>
      </w:pPr>
      <w:r>
        <w:rPr>
          <w:rFonts w:ascii="宋体" w:eastAsia="宋体" w:hAnsi="宋体" w:cs="宋体"/>
          <w:color w:val="000000"/>
          <w:sz w:val="37"/>
        </w:rPr>
        <w:lastRenderedPageBreak/>
        <w:t>艺术作品的本源</w:t>
      </w:r>
      <w:r>
        <w:rPr>
          <w:rFonts w:ascii="宋体" w:eastAsia="宋体" w:hAnsi="宋体" w:cs="宋体"/>
          <w:color w:val="000000"/>
          <w:sz w:val="37"/>
        </w:rPr>
        <w:t xml:space="preserve">  261</w:t>
      </w:r>
    </w:p>
    <w:p w:rsidR="003B37AB" w:rsidRDefault="003B37AB">
      <w:pPr>
        <w:wordWrap w:val="0"/>
        <w:spacing w:line="420" w:lineRule="exact"/>
        <w:jc w:val="right"/>
        <w:textAlignment w:val="baseline"/>
        <w:rPr>
          <w:sz w:val="37"/>
        </w:rPr>
      </w:pPr>
    </w:p>
    <w:p w:rsidR="003B37AB" w:rsidRDefault="00DE34B8">
      <w:pPr>
        <w:wordWrap w:val="0"/>
        <w:spacing w:line="700" w:lineRule="atLeast"/>
        <w:ind w:left="20" w:right="40"/>
        <w:textAlignment w:val="baseline"/>
        <w:rPr>
          <w:sz w:val="43"/>
        </w:rPr>
      </w:pPr>
      <w:r>
        <w:rPr>
          <w:rFonts w:ascii="宋体" w:eastAsia="宋体" w:hAnsi="宋体" w:cs="宋体"/>
          <w:color w:val="000000"/>
          <w:sz w:val="43"/>
        </w:rPr>
        <w:t>斯的《安提戈涅》</w:t>
      </w:r>
      <w:r>
        <w:rPr>
          <w:rFonts w:ascii="宋体" w:eastAsia="宋体" w:hAnsi="宋体" w:cs="宋体"/>
          <w:color w:val="000000"/>
          <w:sz w:val="43"/>
        </w:rPr>
        <w:t>(Antigone)</w:t>
      </w:r>
      <w:r>
        <w:rPr>
          <w:rFonts w:ascii="宋体" w:eastAsia="宋体" w:hAnsi="宋体" w:cs="宋体"/>
          <w:color w:val="000000"/>
          <w:sz w:val="43"/>
        </w:rPr>
        <w:t>的最佳校勘本，作为其所是的作品已经脱离了它们自身的本质空间。不管这些作品的名望和感染力还是多么巨大，不管它们被保护得多么完好，人们对它们的解释是多么准确，它们被移置到一个博物馆里，它们也就远离了其自身的世界。但即使我们努力中止和避免这种对作品的移置，例如在原地探访波寒冬神庙，在原处探访班贝克大教堂，现存作品的世界也已经颓落了。</w:t>
      </w:r>
    </w:p>
    <w:p w:rsidR="003B37AB" w:rsidRDefault="00DE34B8">
      <w:pPr>
        <w:wordWrap w:val="0"/>
        <w:spacing w:line="700" w:lineRule="atLeast"/>
        <w:ind w:left="20" w:right="20" w:firstLine="880"/>
        <w:textAlignment w:val="baseline"/>
        <w:rPr>
          <w:sz w:val="43"/>
        </w:rPr>
      </w:pPr>
      <w:r>
        <w:rPr>
          <w:rFonts w:ascii="宋体" w:eastAsia="宋体" w:hAnsi="宋体" w:cs="宋体"/>
          <w:color w:val="000000"/>
          <w:sz w:val="43"/>
        </w:rPr>
        <w:t>世界之抽</w:t>
      </w:r>
      <w:r>
        <w:rPr>
          <w:rFonts w:ascii="宋体" w:eastAsia="宋体" w:hAnsi="宋体" w:cs="宋体"/>
          <w:color w:val="000000"/>
          <w:sz w:val="43"/>
        </w:rPr>
        <w:t>离和世界之颓落再也不可逆转。作品不再是原先曾是的作品。虽然作品本身是我们在那里所遇见的，但它们本身乃是曾在之物</w:t>
      </w:r>
      <w:r>
        <w:rPr>
          <w:rFonts w:ascii="宋体" w:eastAsia="宋体" w:hAnsi="宋体" w:cs="宋体"/>
          <w:color w:val="000000"/>
          <w:sz w:val="43"/>
        </w:rPr>
        <w:t>(die Gewesenen)</w:t>
      </w:r>
      <w:r>
        <w:rPr>
          <w:rFonts w:ascii="宋体" w:eastAsia="宋体" w:hAnsi="宋体" w:cs="宋体"/>
          <w:color w:val="000000"/>
          <w:sz w:val="43"/>
        </w:rPr>
        <w:t>。作为曾在之物，作品在承传和保存的范围内面对我们。从此以后，作品就一味地只是这种对象。它们面对我们，虽然还是先前自立的结果，但不再是这种自立本身了。这种自立已经从作品那里逃逸了。所有艺术行业，哪怕它被抬高到极致，哪怕它的一切活动都以作品本身为轴心，它始终只能达到作品的对象存在。但这种对象存在并不构成作品之作品存在。</w:t>
      </w:r>
    </w:p>
    <w:p w:rsidR="003B37AB" w:rsidRDefault="00DE34B8">
      <w:pPr>
        <w:wordWrap w:val="0"/>
        <w:spacing w:line="700" w:lineRule="atLeast"/>
        <w:ind w:left="20" w:right="20" w:firstLine="880"/>
        <w:textAlignment w:val="baseline"/>
        <w:rPr>
          <w:sz w:val="43"/>
        </w:rPr>
      </w:pPr>
      <w:r>
        <w:rPr>
          <w:rFonts w:ascii="宋体" w:eastAsia="宋体" w:hAnsi="宋体" w:cs="宋体"/>
          <w:color w:val="000000"/>
          <w:sz w:val="43"/>
        </w:rPr>
        <w:t>然而，如果作品处于任何一种关系之外，那它还是作品吗？作</w:t>
      </w:r>
      <w:r>
        <w:rPr>
          <w:rFonts w:ascii="宋体" w:eastAsia="宋体" w:hAnsi="宋体" w:cs="宋体"/>
          <w:color w:val="000000"/>
          <w:sz w:val="43"/>
        </w:rPr>
        <w:t>品处于关系之中，这难道不是作品的本性吗？当然是的；只是还要追问：作品处于何种关系之中。</w:t>
      </w:r>
    </w:p>
    <w:p w:rsidR="003B37AB" w:rsidRDefault="00DE34B8">
      <w:pPr>
        <w:wordWrap w:val="0"/>
        <w:spacing w:line="700" w:lineRule="atLeast"/>
        <w:ind w:left="20" w:firstLine="880"/>
        <w:textAlignment w:val="baseline"/>
        <w:rPr>
          <w:sz w:val="43"/>
        </w:rPr>
      </w:pPr>
      <w:r>
        <w:rPr>
          <w:rFonts w:ascii="宋体" w:eastAsia="宋体" w:hAnsi="宋体" w:cs="宋体"/>
          <w:color w:val="000000"/>
          <w:sz w:val="43"/>
        </w:rPr>
        <w:t>一件作品何所属？作品之为作品，唯属于作品本身开启出来的领域。因为作品的作品存在在这种开启中成其本质，而且仅只在这种开启中成其本质</w:t>
      </w:r>
      <w:r>
        <w:rPr>
          <w:rFonts w:ascii="宋体" w:eastAsia="宋体" w:hAnsi="宋体" w:cs="宋体"/>
          <w:color w:val="000000"/>
          <w:sz w:val="43"/>
        </w:rPr>
        <w:t>(Wesen)</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我们曾说，真理之生发在作品中起作用。对凡</w:t>
      </w:r>
      <w:r>
        <w:rPr>
          <w:rFonts w:ascii="宋体" w:eastAsia="宋体" w:hAnsi="宋体" w:cs="宋体"/>
          <w:color w:val="000000"/>
          <w:sz w:val="43"/>
        </w:rPr>
        <w:t>·</w:t>
      </w:r>
      <w:r>
        <w:rPr>
          <w:rFonts w:ascii="宋体" w:eastAsia="宋体" w:hAnsi="宋体" w:cs="宋体"/>
          <w:color w:val="000000"/>
          <w:sz w:val="43"/>
        </w:rPr>
        <w:t>高的油画的揭示试图道出这种真理的</w:t>
      </w:r>
    </w:p>
    <w:p w:rsidR="003B37AB" w:rsidRDefault="00DE34B8">
      <w:pPr>
        <w:wordWrap w:val="0"/>
        <w:spacing w:line="700" w:lineRule="atLeast"/>
        <w:ind w:left="100"/>
        <w:textAlignment w:val="baseline"/>
        <w:rPr>
          <w:sz w:val="43"/>
        </w:rPr>
      </w:pPr>
      <w:r>
        <w:rPr>
          <w:rFonts w:ascii="宋体" w:eastAsia="宋体" w:hAnsi="宋体" w:cs="宋体"/>
          <w:color w:val="000000"/>
          <w:sz w:val="43"/>
          <w:u w:val="single"/>
        </w:rPr>
        <w:t xml:space="preserve">             </w:t>
      </w:r>
    </w:p>
    <w:p w:rsidR="003B37AB" w:rsidRDefault="00DE34B8">
      <w:pPr>
        <w:wordWrap w:val="0"/>
        <w:spacing w:before="260" w:line="520" w:lineRule="atLeast"/>
        <w:ind w:left="20" w:firstLine="66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后期海德格尔常把名词</w:t>
      </w:r>
      <w:r>
        <w:rPr>
          <w:rFonts w:ascii="宋体" w:eastAsia="宋体" w:hAnsi="宋体" w:cs="宋体"/>
          <w:color w:val="000000"/>
          <w:sz w:val="32"/>
        </w:rPr>
        <w:t>“</w:t>
      </w:r>
      <w:r>
        <w:rPr>
          <w:rFonts w:ascii="宋体" w:eastAsia="宋体" w:hAnsi="宋体" w:cs="宋体"/>
          <w:color w:val="000000"/>
          <w:sz w:val="32"/>
        </w:rPr>
        <w:t>本质</w:t>
      </w:r>
      <w:r>
        <w:rPr>
          <w:rFonts w:ascii="宋体" w:eastAsia="宋体" w:hAnsi="宋体" w:cs="宋体"/>
          <w:color w:val="000000"/>
          <w:sz w:val="32"/>
        </w:rPr>
        <w:t>”(Wesen)</w:t>
      </w:r>
      <w:r>
        <w:rPr>
          <w:rFonts w:ascii="宋体" w:eastAsia="宋体" w:hAnsi="宋体" w:cs="宋体"/>
          <w:color w:val="000000"/>
          <w:sz w:val="32"/>
        </w:rPr>
        <w:t>作动词化处理，以动词</w:t>
      </w:r>
      <w:r>
        <w:rPr>
          <w:rFonts w:ascii="宋体" w:eastAsia="宋体" w:hAnsi="宋体" w:cs="宋体"/>
          <w:color w:val="000000"/>
          <w:sz w:val="32"/>
        </w:rPr>
        <w:t>wesen</w:t>
      </w:r>
      <w:r>
        <w:rPr>
          <w:rFonts w:ascii="宋体" w:eastAsia="宋体" w:hAnsi="宋体" w:cs="宋体"/>
          <w:color w:val="000000"/>
          <w:sz w:val="32"/>
        </w:rPr>
        <w:t>来表示存在</w:t>
      </w:r>
      <w:r>
        <w:rPr>
          <w:rFonts w:ascii="宋体" w:eastAsia="宋体" w:hAnsi="宋体" w:cs="宋体"/>
          <w:color w:val="000000"/>
          <w:sz w:val="32"/>
        </w:rPr>
        <w:t>(</w:t>
      </w:r>
      <w:r>
        <w:rPr>
          <w:rFonts w:ascii="宋体" w:eastAsia="宋体" w:hAnsi="宋体" w:cs="宋体"/>
          <w:color w:val="000000"/>
          <w:sz w:val="32"/>
        </w:rPr>
        <w:t>以及真理、语言等</w:t>
      </w:r>
      <w:r>
        <w:rPr>
          <w:rFonts w:ascii="宋体" w:eastAsia="宋体" w:hAnsi="宋体" w:cs="宋体"/>
          <w:color w:val="000000"/>
          <w:sz w:val="32"/>
        </w:rPr>
        <w:t>)</w:t>
      </w:r>
      <w:r>
        <w:rPr>
          <w:rFonts w:ascii="宋体" w:eastAsia="宋体" w:hAnsi="宋体" w:cs="宋体"/>
          <w:color w:val="000000"/>
          <w:sz w:val="32"/>
        </w:rPr>
        <w:t>的现身、出场、运作。我们译之为</w:t>
      </w:r>
      <w:r>
        <w:rPr>
          <w:rFonts w:ascii="宋体" w:eastAsia="宋体" w:hAnsi="宋体" w:cs="宋体"/>
          <w:color w:val="000000"/>
          <w:sz w:val="32"/>
        </w:rPr>
        <w:t>“</w:t>
      </w:r>
      <w:r>
        <w:rPr>
          <w:rFonts w:ascii="宋体" w:eastAsia="宋体" w:hAnsi="宋体" w:cs="宋体"/>
          <w:color w:val="000000"/>
          <w:sz w:val="32"/>
        </w:rPr>
        <w:t>成其本质</w:t>
      </w:r>
      <w:r>
        <w:rPr>
          <w:rFonts w:ascii="宋体" w:eastAsia="宋体" w:hAnsi="宋体" w:cs="宋体"/>
          <w:color w:val="000000"/>
          <w:sz w:val="32"/>
        </w:rPr>
        <w:t>”</w:t>
      </w:r>
      <w:r>
        <w:rPr>
          <w:rFonts w:ascii="宋体" w:eastAsia="宋体" w:hAnsi="宋体" w:cs="宋体"/>
          <w:color w:val="000000"/>
          <w:sz w:val="32"/>
        </w:rPr>
        <w:t>，亦可作</w:t>
      </w:r>
      <w:r>
        <w:rPr>
          <w:rFonts w:ascii="宋体" w:eastAsia="宋体" w:hAnsi="宋体" w:cs="宋体"/>
          <w:color w:val="000000"/>
          <w:sz w:val="32"/>
        </w:rPr>
        <w:t>“</w:t>
      </w:r>
      <w:r>
        <w:rPr>
          <w:rFonts w:ascii="宋体" w:eastAsia="宋体" w:hAnsi="宋体" w:cs="宋体"/>
          <w:color w:val="000000"/>
          <w:sz w:val="32"/>
        </w:rPr>
        <w:t>现</w:t>
      </w:r>
      <w:r>
        <w:rPr>
          <w:rFonts w:ascii="宋体" w:eastAsia="宋体" w:hAnsi="宋体" w:cs="宋体"/>
          <w:color w:val="000000"/>
          <w:sz w:val="32"/>
        </w:rPr>
        <w:t>身</w:t>
      </w:r>
      <w:r>
        <w:rPr>
          <w:rFonts w:ascii="宋体" w:eastAsia="宋体" w:hAnsi="宋体" w:cs="宋体"/>
          <w:color w:val="000000"/>
          <w:sz w:val="32"/>
        </w:rPr>
        <w:t>”</w:t>
      </w:r>
      <w:r>
        <w:rPr>
          <w:rFonts w:ascii="宋体" w:eastAsia="宋体" w:hAnsi="宋体" w:cs="宋体"/>
          <w:color w:val="000000"/>
          <w:sz w:val="32"/>
        </w:rPr>
        <w:t>或</w:t>
      </w:r>
      <w:r>
        <w:rPr>
          <w:rFonts w:ascii="宋体" w:eastAsia="宋体" w:hAnsi="宋体" w:cs="宋体"/>
          <w:color w:val="000000"/>
          <w:sz w:val="32"/>
        </w:rPr>
        <w:t>“</w:t>
      </w:r>
      <w:r>
        <w:rPr>
          <w:rFonts w:ascii="宋体" w:eastAsia="宋体" w:hAnsi="宋体" w:cs="宋体"/>
          <w:color w:val="000000"/>
          <w:sz w:val="32"/>
        </w:rPr>
        <w:t>本质化</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606"/>
          <w:footerReference w:type="default" r:id="rId607"/>
          <w:pgSz w:w="16600" w:h="24400"/>
          <w:pgMar w:top="2080" w:right="2300" w:bottom="2080" w:left="2300" w:header="1780" w:footer="1780" w:gutter="0"/>
          <w:cols w:space="720"/>
        </w:sectPr>
      </w:pPr>
    </w:p>
    <w:p w:rsidR="003B37AB" w:rsidRDefault="00DE34B8">
      <w:pPr>
        <w:wordWrap w:val="0"/>
        <w:spacing w:before="120" w:line="440" w:lineRule="atLeast"/>
        <w:ind w:left="420"/>
        <w:textAlignment w:val="baseline"/>
        <w:rPr>
          <w:sz w:val="32"/>
        </w:rPr>
      </w:pPr>
      <w:r>
        <w:rPr>
          <w:rFonts w:ascii="宋体" w:eastAsia="宋体" w:hAnsi="宋体" w:cs="宋体"/>
          <w:color w:val="000000"/>
          <w:sz w:val="32"/>
        </w:rPr>
        <w:lastRenderedPageBreak/>
        <w:t xml:space="preserve">262  </w:t>
      </w:r>
      <w:r>
        <w:rPr>
          <w:rFonts w:ascii="宋体" w:eastAsia="宋体" w:hAnsi="宋体" w:cs="宋体"/>
          <w:b/>
          <w:color w:val="000000"/>
          <w:sz w:val="32"/>
        </w:rPr>
        <w:t>第二编</w:t>
      </w:r>
      <w:r>
        <w:rPr>
          <w:rFonts w:ascii="宋体" w:eastAsia="宋体" w:hAnsi="宋体" w:cs="宋体"/>
          <w:color w:val="000000"/>
          <w:sz w:val="32"/>
        </w:rPr>
        <w:t xml:space="preserve">  </w:t>
      </w:r>
      <w:r>
        <w:rPr>
          <w:rFonts w:ascii="宋体" w:eastAsia="宋体" w:hAnsi="宋体" w:cs="宋体"/>
          <w:b/>
          <w:color w:val="000000"/>
          <w:sz w:val="32"/>
        </w:rPr>
        <w:t>真理</w:t>
      </w:r>
      <w:r>
        <w:rPr>
          <w:rFonts w:ascii="宋体" w:eastAsia="宋体" w:hAnsi="宋体" w:cs="宋体"/>
          <w:b/>
          <w:color w:val="000000"/>
          <w:sz w:val="32"/>
        </w:rPr>
        <w:t>·</w:t>
      </w:r>
      <w:r>
        <w:rPr>
          <w:rFonts w:ascii="宋体" w:eastAsia="宋体" w:hAnsi="宋体" w:cs="宋体"/>
          <w:b/>
          <w:color w:val="000000"/>
          <w:sz w:val="32"/>
        </w:rPr>
        <w:t>艺术</w:t>
      </w:r>
      <w:r>
        <w:rPr>
          <w:rFonts w:ascii="宋体" w:eastAsia="宋体" w:hAnsi="宋体" w:cs="宋体"/>
          <w:b/>
          <w:color w:val="000000"/>
          <w:sz w:val="32"/>
        </w:rPr>
        <w:t>·</w:t>
      </w:r>
      <w:r>
        <w:rPr>
          <w:rFonts w:ascii="宋体" w:eastAsia="宋体" w:hAnsi="宋体" w:cs="宋体"/>
          <w:b/>
          <w:color w:val="000000"/>
          <w:sz w:val="32"/>
        </w:rPr>
        <w:t>诗</w:t>
      </w:r>
    </w:p>
    <w:p w:rsidR="003B37AB" w:rsidRDefault="003B37AB">
      <w:pPr>
        <w:wordWrap w:val="0"/>
        <w:spacing w:line="420" w:lineRule="exact"/>
        <w:textAlignment w:val="baseline"/>
        <w:rPr>
          <w:sz w:val="32"/>
        </w:rPr>
      </w:pPr>
    </w:p>
    <w:p w:rsidR="003B37AB" w:rsidRDefault="00DE34B8">
      <w:pPr>
        <w:wordWrap w:val="0"/>
        <w:spacing w:line="680" w:lineRule="atLeast"/>
        <w:ind w:right="160"/>
        <w:textAlignment w:val="baseline"/>
        <w:rPr>
          <w:sz w:val="44"/>
        </w:rPr>
      </w:pPr>
      <w:r>
        <w:rPr>
          <w:rFonts w:ascii="宋体" w:eastAsia="宋体" w:hAnsi="宋体" w:cs="宋体"/>
          <w:color w:val="000000"/>
          <w:sz w:val="44"/>
        </w:rPr>
        <w:t>生发。有鉴于此，才出现了什么是真理和真理如何可能发生这样的问题。</w:t>
      </w:r>
    </w:p>
    <w:p w:rsidR="003B37AB" w:rsidRDefault="00DE34B8">
      <w:pPr>
        <w:wordWrap w:val="0"/>
        <w:spacing w:line="680" w:lineRule="atLeast"/>
        <w:ind w:left="40" w:right="180" w:firstLine="880"/>
        <w:textAlignment w:val="baseline"/>
        <w:rPr>
          <w:sz w:val="44"/>
        </w:rPr>
      </w:pPr>
      <w:r>
        <w:rPr>
          <w:rFonts w:ascii="宋体" w:eastAsia="宋体" w:hAnsi="宋体" w:cs="宋体"/>
          <w:color w:val="000000"/>
          <w:sz w:val="44"/>
        </w:rPr>
        <w:t>现在，我们在对作品的观照中来追问真理问题。但为了使我们对处于问题中的东西更熟悉些，有必要重新澄清作品中的真理的生发。针对这种意图，我们有意选择了一部不属于表现性艺术的作品。</w:t>
      </w:r>
    </w:p>
    <w:p w:rsidR="003B37AB" w:rsidRDefault="00DE34B8">
      <w:pPr>
        <w:wordWrap w:val="0"/>
        <w:spacing w:line="680" w:lineRule="atLeast"/>
        <w:ind w:left="40" w:right="160" w:firstLine="880"/>
        <w:textAlignment w:val="baseline"/>
        <w:rPr>
          <w:sz w:val="44"/>
        </w:rPr>
      </w:pPr>
      <w:r>
        <w:rPr>
          <w:rFonts w:ascii="宋体" w:eastAsia="宋体" w:hAnsi="宋体" w:cs="宋体"/>
          <w:color w:val="000000"/>
          <w:sz w:val="44"/>
        </w:rPr>
        <w:t>一件建筑作品不描摹什么，比如一座希腊神庙。它单朴地置身于巨岩满布的岩谷中。这个建筑作品包含着神的形象，并在这种隐蔽状态中，通过敞开的圆柱式门厅让神的形象进入神</w:t>
      </w:r>
      <w:r>
        <w:rPr>
          <w:rFonts w:ascii="宋体" w:eastAsia="宋体" w:hAnsi="宋体" w:cs="宋体"/>
          <w:color w:val="000000"/>
          <w:sz w:val="44"/>
        </w:rPr>
        <w:t>圣的领域。贯通这座神庙，神在神庙中在场。神的这种现身在场是在自身中对一个神圣领域的扩展和勾勒。但神庙及其领域却并非飘浮于不确定性中。正是神庙作品才嵌合那些道路和关联的统一体，同时使这个统一体聚集于自身周围；在这些道路和关联中，诞生和死亡，灾祸和福祉，胜利和耻辱，忍耐和堕落</w:t>
      </w:r>
      <w:r>
        <w:rPr>
          <w:rFonts w:ascii="宋体" w:eastAsia="宋体" w:hAnsi="宋体" w:cs="宋体"/>
          <w:color w:val="000000"/>
          <w:sz w:val="44"/>
        </w:rPr>
        <w:t>——</w:t>
      </w:r>
      <w:r>
        <w:rPr>
          <w:rFonts w:ascii="宋体" w:eastAsia="宋体" w:hAnsi="宋体" w:cs="宋体"/>
          <w:color w:val="000000"/>
          <w:sz w:val="44"/>
        </w:rPr>
        <w:t>从人类存在那里获得了人类命运的形态。这些敞开的关联所作用的范围，正是这个历史性民族的世界。出自这个世界并在这个世界中，这个民族才回归到它自身，从而实现它的使命。</w:t>
      </w:r>
    </w:p>
    <w:p w:rsidR="003B37AB" w:rsidRDefault="00DE34B8">
      <w:pPr>
        <w:wordWrap w:val="0"/>
        <w:spacing w:line="680" w:lineRule="atLeast"/>
        <w:ind w:left="40" w:right="140" w:firstLine="880"/>
        <w:textAlignment w:val="baseline"/>
        <w:rPr>
          <w:sz w:val="44"/>
        </w:rPr>
      </w:pPr>
      <w:r>
        <w:rPr>
          <w:rFonts w:ascii="宋体" w:eastAsia="宋体" w:hAnsi="宋体" w:cs="宋体"/>
          <w:color w:val="000000"/>
          <w:sz w:val="44"/>
        </w:rPr>
        <w:t>这个建筑作品阒然无声地屹立于岩地上。作品的这一屹立道出了岩石那种笨拙而无所</w:t>
      </w:r>
      <w:r>
        <w:rPr>
          <w:rFonts w:ascii="宋体" w:eastAsia="宋体" w:hAnsi="宋体" w:cs="宋体"/>
          <w:color w:val="000000"/>
          <w:sz w:val="44"/>
        </w:rPr>
        <w:t>促迫的承受的幽秘。建筑作品阒然无声地承受着席卷而来的猛烈风暴，因此才证明了风暴本身的强力。岩石的璀璨光芒看来只是太阳的恩赐，然而它却使得白昼的光明、天空的辽阔、夜的幽暗显露出来。神庙的坚固的耸立使得不可见的大气空间昭然可睹了。作品的坚固性遥遥面对海潮的波涛起伏，由于它的泰然宁静才显出了海潮的凶猛。树木和草地，兀鹰和公牛，蛇和蟋蟀才进入它们突出鲜明的形象中，从而显示为它们所是的东西。希腊人很早就把这种露面、涌现</w:t>
      </w:r>
    </w:p>
    <w:p w:rsidR="003B37AB" w:rsidRDefault="003B37AB"/>
    <w:p w:rsidR="003B37AB" w:rsidRDefault="003B37AB">
      <w:pPr>
        <w:sectPr w:rsidR="003B37AB">
          <w:headerReference w:type="default" r:id="rId608"/>
          <w:footerReference w:type="default" r:id="rId609"/>
          <w:pgSz w:w="16600" w:h="24400"/>
          <w:pgMar w:top="2080" w:right="2220" w:bottom="2080" w:left="2220" w:header="1780" w:footer="1780" w:gutter="0"/>
          <w:cols w:space="720"/>
        </w:sectPr>
      </w:pPr>
    </w:p>
    <w:p w:rsidR="003B37AB" w:rsidRDefault="00DE34B8">
      <w:pPr>
        <w:wordWrap w:val="0"/>
        <w:spacing w:before="180" w:line="520" w:lineRule="atLeast"/>
        <w:ind w:right="600"/>
        <w:jc w:val="right"/>
        <w:textAlignment w:val="baseline"/>
        <w:rPr>
          <w:sz w:val="31"/>
        </w:rPr>
      </w:pPr>
      <w:r>
        <w:rPr>
          <w:rFonts w:ascii="宋体" w:eastAsia="宋体" w:hAnsi="宋体" w:cs="宋体"/>
          <w:color w:val="000000"/>
          <w:sz w:val="31"/>
        </w:rPr>
        <w:lastRenderedPageBreak/>
        <w:t>艺术作品的本源</w:t>
      </w:r>
      <w:r>
        <w:rPr>
          <w:rFonts w:ascii="宋体" w:eastAsia="宋体" w:hAnsi="宋体" w:cs="宋体"/>
          <w:color w:val="000000"/>
          <w:sz w:val="31"/>
        </w:rPr>
        <w:t xml:space="preserve">  263</w:t>
      </w:r>
    </w:p>
    <w:p w:rsidR="003B37AB" w:rsidRDefault="003B37AB">
      <w:pPr>
        <w:wordWrap w:val="0"/>
        <w:spacing w:line="520" w:lineRule="exact"/>
        <w:jc w:val="right"/>
        <w:textAlignment w:val="baseline"/>
        <w:rPr>
          <w:sz w:val="31"/>
        </w:rPr>
      </w:pPr>
    </w:p>
    <w:p w:rsidR="003B37AB" w:rsidRDefault="00DE34B8">
      <w:pPr>
        <w:wordWrap w:val="0"/>
        <w:spacing w:line="700" w:lineRule="atLeast"/>
        <w:ind w:left="20" w:right="120"/>
        <w:textAlignment w:val="baseline"/>
        <w:rPr>
          <w:sz w:val="43"/>
        </w:rPr>
      </w:pPr>
      <w:r>
        <w:rPr>
          <w:rFonts w:ascii="宋体" w:eastAsia="宋体" w:hAnsi="宋体" w:cs="宋体"/>
          <w:color w:val="000000"/>
          <w:sz w:val="43"/>
        </w:rPr>
        <w:t>本身和整体叫做</w:t>
      </w:r>
      <w:r>
        <w:rPr>
          <w:rFonts w:ascii="宋体" w:eastAsia="宋体" w:hAnsi="宋体" w:cs="宋体"/>
          <w:color w:val="000000"/>
          <w:sz w:val="43"/>
        </w:rPr>
        <w:t>φôσιs</w:t>
      </w:r>
      <w:r>
        <w:rPr>
          <w:rFonts w:ascii="宋体" w:eastAsia="宋体" w:hAnsi="宋体" w:cs="宋体"/>
          <w:color w:val="000000"/>
          <w:sz w:val="43"/>
        </w:rPr>
        <w:t>。</w:t>
      </w:r>
      <w:r>
        <w:rPr>
          <w:rFonts w:ascii="宋体" w:eastAsia="宋体" w:hAnsi="宋体" w:cs="宋体"/>
          <w:color w:val="000000"/>
          <w:sz w:val="43"/>
        </w:rPr>
        <w:t>①φόσts</w:t>
      </w:r>
      <w:r>
        <w:rPr>
          <w:rFonts w:ascii="宋体" w:eastAsia="宋体" w:hAnsi="宋体" w:cs="宋体"/>
          <w:color w:val="000000"/>
          <w:sz w:val="43"/>
        </w:rPr>
        <w:t>同时也照亮了人赖以筑居的东西。我们称之为大地</w:t>
      </w:r>
      <w:r>
        <w:rPr>
          <w:rFonts w:ascii="宋体" w:eastAsia="宋体" w:hAnsi="宋体" w:cs="宋体"/>
          <w:color w:val="000000"/>
          <w:sz w:val="43"/>
        </w:rPr>
        <w:t>(Erde)</w:t>
      </w:r>
      <w:r>
        <w:rPr>
          <w:rFonts w:ascii="宋体" w:eastAsia="宋体" w:hAnsi="宋体" w:cs="宋体"/>
          <w:color w:val="000000"/>
          <w:sz w:val="43"/>
        </w:rPr>
        <w:t>。在这里，大地一词所说的，既与关于堆积在那里的质料体的观念相去甚远，也与关于一个行星的宇宙观念格格不入。大地是一切涌现者的返身隐匿之所，并且是作为这样一种涌现把一切涌现者返身隐匿起来。在涌现者中</w:t>
      </w:r>
      <w:r>
        <w:rPr>
          <w:rFonts w:ascii="宋体" w:eastAsia="宋体" w:hAnsi="宋体" w:cs="宋体"/>
          <w:color w:val="000000"/>
          <w:sz w:val="43"/>
        </w:rPr>
        <w:t>,</w:t>
      </w:r>
      <w:r>
        <w:rPr>
          <w:rFonts w:ascii="宋体" w:eastAsia="宋体" w:hAnsi="宋体" w:cs="宋体"/>
          <w:color w:val="000000"/>
          <w:sz w:val="43"/>
        </w:rPr>
        <w:t>大地现身而为庇护者</w:t>
      </w:r>
      <w:r>
        <w:rPr>
          <w:rFonts w:ascii="宋体" w:eastAsia="宋体" w:hAnsi="宋体" w:cs="宋体"/>
          <w:color w:val="000000"/>
          <w:sz w:val="43"/>
        </w:rPr>
        <w:t>(das Bergende)</w:t>
      </w:r>
      <w:r>
        <w:rPr>
          <w:rFonts w:ascii="宋体" w:eastAsia="宋体" w:hAnsi="宋体" w:cs="宋体"/>
          <w:color w:val="000000"/>
          <w:sz w:val="43"/>
        </w:rPr>
        <w:t>。</w:t>
      </w:r>
    </w:p>
    <w:p w:rsidR="003B37AB" w:rsidRDefault="00DE34B8">
      <w:pPr>
        <w:wordWrap w:val="0"/>
        <w:spacing w:line="700" w:lineRule="atLeast"/>
        <w:ind w:left="20" w:right="100" w:firstLine="880"/>
        <w:textAlignment w:val="baseline"/>
        <w:rPr>
          <w:sz w:val="43"/>
        </w:rPr>
      </w:pPr>
      <w:r>
        <w:rPr>
          <w:rFonts w:ascii="宋体" w:eastAsia="宋体" w:hAnsi="宋体" w:cs="宋体"/>
          <w:color w:val="000000"/>
          <w:sz w:val="43"/>
        </w:rPr>
        <w:t>神庙作品阒然无声地开启着世界。同时把这世界重又置回到大地之中。如此这般，大地本身才作为家园般的基地而露面。但是人和动物、植物和物，从来就不是作为恒定不变的对象，不是现成的和</w:t>
      </w:r>
      <w:r>
        <w:rPr>
          <w:rFonts w:ascii="宋体" w:eastAsia="宋体" w:hAnsi="宋体" w:cs="宋体"/>
          <w:color w:val="000000"/>
          <w:sz w:val="43"/>
        </w:rPr>
        <w:t>熟悉的，从而可以附带地把对神庙来说适宜的周遭表现出来。此神庙有朝一日也成为现身在场的东西。如果我们反过来思考一切，我们倒是更切近于所是的真相；当然，这是有前提的，即我们要事先看到一切如何不同地转向我们，纯然为颠倒而颠倒，是不会有什么结果的。</w:t>
      </w:r>
    </w:p>
    <w:p w:rsidR="003B37AB" w:rsidRDefault="00DE34B8">
      <w:pPr>
        <w:wordWrap w:val="0"/>
        <w:spacing w:line="700" w:lineRule="atLeast"/>
        <w:ind w:left="20" w:right="100" w:firstLine="880"/>
        <w:textAlignment w:val="baseline"/>
        <w:rPr>
          <w:sz w:val="43"/>
        </w:rPr>
      </w:pPr>
      <w:r>
        <w:rPr>
          <w:rFonts w:ascii="宋体" w:eastAsia="宋体" w:hAnsi="宋体" w:cs="宋体"/>
          <w:color w:val="000000"/>
          <w:sz w:val="43"/>
        </w:rPr>
        <w:t>神庙在其阒然无声的矗立中才赋予物以外貌，才赋予人类以关于他们自身的展望。只要这个作品是作品，只要神还没有从这个作品那里逃逸，那么这种视界就总是敞开的。</w:t>
      </w:r>
      <w:r>
        <w:rPr>
          <w:rFonts w:ascii="宋体" w:eastAsia="宋体" w:hAnsi="宋体" w:cs="宋体"/>
          <w:color w:val="000000"/>
          <w:sz w:val="43"/>
        </w:rPr>
        <w:t>②</w:t>
      </w:r>
      <w:r>
        <w:rPr>
          <w:rFonts w:ascii="宋体" w:eastAsia="宋体" w:hAnsi="宋体" w:cs="宋体"/>
          <w:color w:val="000000"/>
          <w:sz w:val="43"/>
        </w:rPr>
        <w:t>神的雕像的情形亦然，这种雕像往往被奉献给竞赛中的胜利者。它并非人们为了更容易认识神的形象而制作的肖像；它是一部作品，这</w:t>
      </w:r>
      <w:r>
        <w:rPr>
          <w:rFonts w:ascii="宋体" w:eastAsia="宋体" w:hAnsi="宋体" w:cs="宋体"/>
          <w:color w:val="000000"/>
          <w:sz w:val="43"/>
        </w:rPr>
        <w:t>部作品使得神本身现身在场，因而就是</w:t>
      </w:r>
      <w:r>
        <w:rPr>
          <w:rFonts w:ascii="宋体" w:eastAsia="宋体" w:hAnsi="宋体" w:cs="宋体"/>
          <w:color w:val="000000"/>
          <w:sz w:val="43"/>
        </w:rPr>
        <w:t>(ist)</w:t>
      </w:r>
      <w:r>
        <w:rPr>
          <w:rFonts w:ascii="宋体" w:eastAsia="宋体" w:hAnsi="宋体" w:cs="宋体"/>
          <w:color w:val="000000"/>
          <w:sz w:val="43"/>
        </w:rPr>
        <w:t>神本身。相同的情形也适合于语言作品。在悲剧中并不表演和展示什么，而是进行着新神反抗旧神的斗争。由于语言作品产生于民众的言语，</w:t>
      </w:r>
    </w:p>
    <w:p w:rsidR="003B37AB" w:rsidRDefault="00DE34B8">
      <w:pPr>
        <w:wordWrap w:val="0"/>
        <w:spacing w:line="700" w:lineRule="atLeast"/>
        <w:ind w:left="6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520" w:lineRule="atLeast"/>
        <w:ind w:left="20" w:right="120" w:firstLine="600"/>
        <w:textAlignment w:val="baseline"/>
        <w:rPr>
          <w:sz w:val="30"/>
        </w:rPr>
      </w:pPr>
      <w:r>
        <w:rPr>
          <w:rFonts w:ascii="宋体" w:eastAsia="宋体" w:hAnsi="宋体" w:cs="宋体"/>
          <w:color w:val="000000"/>
          <w:sz w:val="30"/>
        </w:rPr>
        <w:t>①</w:t>
      </w:r>
      <w:r>
        <w:rPr>
          <w:rFonts w:ascii="宋体" w:eastAsia="宋体" w:hAnsi="宋体" w:cs="宋体"/>
          <w:b/>
          <w:color w:val="000000"/>
          <w:sz w:val="30"/>
        </w:rPr>
        <w:t xml:space="preserve"> </w:t>
      </w:r>
      <w:r>
        <w:rPr>
          <w:rFonts w:ascii="宋体" w:eastAsia="宋体" w:hAnsi="宋体" w:cs="宋体"/>
          <w:color w:val="000000"/>
          <w:sz w:val="30"/>
        </w:rPr>
        <w:t>φôσts</w:t>
      </w:r>
      <w:r>
        <w:rPr>
          <w:rFonts w:ascii="宋体" w:eastAsia="宋体" w:hAnsi="宋体" w:cs="宋体"/>
          <w:color w:val="000000"/>
          <w:sz w:val="30"/>
        </w:rPr>
        <w:t>通译为</w:t>
      </w:r>
      <w:r>
        <w:rPr>
          <w:rFonts w:ascii="宋体" w:eastAsia="宋体" w:hAnsi="宋体" w:cs="宋体"/>
          <w:color w:val="000000"/>
          <w:sz w:val="30"/>
        </w:rPr>
        <w:t>“</w:t>
      </w:r>
      <w:r>
        <w:rPr>
          <w:rFonts w:ascii="宋体" w:eastAsia="宋体" w:hAnsi="宋体" w:cs="宋体"/>
          <w:color w:val="000000"/>
          <w:sz w:val="30"/>
        </w:rPr>
        <w:t>自然</w:t>
      </w:r>
      <w:r>
        <w:rPr>
          <w:rFonts w:ascii="宋体" w:eastAsia="宋体" w:hAnsi="宋体" w:cs="宋体"/>
          <w:color w:val="000000"/>
          <w:sz w:val="30"/>
        </w:rPr>
        <w:t>”</w:t>
      </w:r>
      <w:r>
        <w:rPr>
          <w:rFonts w:ascii="宋体" w:eastAsia="宋体" w:hAnsi="宋体" w:cs="宋体"/>
          <w:color w:val="000000"/>
          <w:sz w:val="30"/>
        </w:rPr>
        <w:t>，而依海德格尔之见，</w:t>
      </w:r>
      <w:r>
        <w:rPr>
          <w:rFonts w:ascii="宋体" w:eastAsia="宋体" w:hAnsi="宋体" w:cs="宋体"/>
          <w:color w:val="000000"/>
          <w:sz w:val="30"/>
        </w:rPr>
        <w:t>φôots</w:t>
      </w:r>
      <w:r>
        <w:rPr>
          <w:rFonts w:ascii="宋体" w:eastAsia="宋体" w:hAnsi="宋体" w:cs="宋体"/>
          <w:color w:val="000000"/>
          <w:sz w:val="30"/>
        </w:rPr>
        <w:t>是生成性的，本意应解作</w:t>
      </w:r>
      <w:r>
        <w:rPr>
          <w:rFonts w:ascii="宋体" w:eastAsia="宋体" w:hAnsi="宋体" w:cs="宋体"/>
          <w:color w:val="000000"/>
          <w:sz w:val="30"/>
        </w:rPr>
        <w:t>“</w:t>
      </w:r>
      <w:r>
        <w:rPr>
          <w:rFonts w:ascii="宋体" w:eastAsia="宋体" w:hAnsi="宋体" w:cs="宋体"/>
          <w:color w:val="000000"/>
          <w:sz w:val="30"/>
        </w:rPr>
        <w:t>出现</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涌现</w:t>
      </w:r>
      <w:r>
        <w:rPr>
          <w:rFonts w:ascii="宋体" w:eastAsia="宋体" w:hAnsi="宋体" w:cs="宋体"/>
          <w:color w:val="000000"/>
          <w:sz w:val="30"/>
        </w:rPr>
        <w:t>”(aufgehen)</w:t>
      </w:r>
      <w:r>
        <w:rPr>
          <w:rFonts w:ascii="宋体" w:eastAsia="宋体" w:hAnsi="宋体" w:cs="宋体"/>
          <w:color w:val="000000"/>
          <w:sz w:val="30"/>
        </w:rPr>
        <w:t>等。</w:t>
      </w:r>
      <w:r>
        <w:rPr>
          <w:rFonts w:ascii="宋体" w:eastAsia="宋体" w:hAnsi="宋体" w:cs="宋体"/>
          <w:color w:val="000000"/>
          <w:sz w:val="30"/>
        </w:rPr>
        <w:t>……</w:t>
      </w:r>
      <w:r>
        <w:rPr>
          <w:rFonts w:ascii="宋体" w:eastAsia="宋体" w:hAnsi="宋体" w:cs="宋体"/>
          <w:color w:val="000000"/>
          <w:sz w:val="30"/>
        </w:rPr>
        <w:t>译注</w:t>
      </w:r>
    </w:p>
    <w:p w:rsidR="003B37AB" w:rsidRDefault="00DE34B8">
      <w:pPr>
        <w:wordWrap w:val="0"/>
        <w:spacing w:line="520" w:lineRule="atLeast"/>
        <w:ind w:left="20" w:right="100" w:firstLine="600"/>
        <w:textAlignment w:val="baseline"/>
        <w:rPr>
          <w:sz w:val="31"/>
        </w:rPr>
      </w:pPr>
      <w:r>
        <w:rPr>
          <w:rFonts w:ascii="宋体" w:eastAsia="宋体" w:hAnsi="宋体" w:cs="宋体"/>
          <w:color w:val="000000"/>
          <w:sz w:val="31"/>
        </w:rPr>
        <w:t>②</w:t>
      </w:r>
      <w:r>
        <w:rPr>
          <w:rFonts w:ascii="宋体" w:eastAsia="宋体" w:hAnsi="宋体" w:cs="宋体"/>
          <w:b/>
          <w:color w:val="000000"/>
          <w:sz w:val="31"/>
        </w:rPr>
        <w:t xml:space="preserve"> </w:t>
      </w:r>
      <w:r>
        <w:rPr>
          <w:rFonts w:ascii="宋体" w:eastAsia="宋体" w:hAnsi="宋体" w:cs="宋体"/>
          <w:color w:val="000000"/>
          <w:sz w:val="31"/>
        </w:rPr>
        <w:t>注意此处</w:t>
      </w:r>
      <w:r>
        <w:rPr>
          <w:rFonts w:ascii="宋体" w:eastAsia="宋体" w:hAnsi="宋体" w:cs="宋体"/>
          <w:color w:val="000000"/>
          <w:sz w:val="31"/>
        </w:rPr>
        <w:t>“</w:t>
      </w:r>
      <w:r>
        <w:rPr>
          <w:rFonts w:ascii="宋体" w:eastAsia="宋体" w:hAnsi="宋体" w:cs="宋体"/>
          <w:color w:val="000000"/>
          <w:sz w:val="31"/>
        </w:rPr>
        <w:t>外貌</w:t>
      </w:r>
      <w:r>
        <w:rPr>
          <w:rFonts w:ascii="宋体" w:eastAsia="宋体" w:hAnsi="宋体" w:cs="宋体"/>
          <w:color w:val="000000"/>
          <w:sz w:val="31"/>
        </w:rPr>
        <w:t>”(Gesicht)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展望</w:t>
      </w:r>
      <w:r>
        <w:rPr>
          <w:rFonts w:ascii="宋体" w:eastAsia="宋体" w:hAnsi="宋体" w:cs="宋体"/>
          <w:color w:val="000000"/>
          <w:sz w:val="31"/>
        </w:rPr>
        <w:t>”(Aussicht)</w:t>
      </w:r>
      <w:r>
        <w:rPr>
          <w:rFonts w:ascii="宋体" w:eastAsia="宋体" w:hAnsi="宋体" w:cs="宋体"/>
          <w:color w:val="000000"/>
          <w:sz w:val="31"/>
        </w:rPr>
        <w:t>和</w:t>
      </w:r>
      <w:r>
        <w:rPr>
          <w:rFonts w:ascii="宋体" w:eastAsia="宋体" w:hAnsi="宋体" w:cs="宋体"/>
          <w:color w:val="000000"/>
          <w:sz w:val="31"/>
        </w:rPr>
        <w:t>“</w:t>
      </w:r>
      <w:r>
        <w:rPr>
          <w:rFonts w:ascii="宋体" w:eastAsia="宋体" w:hAnsi="宋体" w:cs="宋体"/>
          <w:color w:val="000000"/>
          <w:sz w:val="31"/>
        </w:rPr>
        <w:t>视界</w:t>
      </w:r>
      <w:r>
        <w:rPr>
          <w:rFonts w:ascii="宋体" w:eastAsia="宋体" w:hAnsi="宋体" w:cs="宋体"/>
          <w:color w:val="000000"/>
          <w:sz w:val="31"/>
        </w:rPr>
        <w:t>”(Sicht)</w:t>
      </w:r>
      <w:r>
        <w:rPr>
          <w:rFonts w:ascii="宋体" w:eastAsia="宋体" w:hAnsi="宋体" w:cs="宋体"/>
          <w:color w:val="000000"/>
          <w:sz w:val="31"/>
        </w:rPr>
        <w:t>之间的字面的和意义的联系。</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610"/>
          <w:footerReference w:type="default" r:id="rId611"/>
          <w:pgSz w:w="16600" w:h="24400"/>
          <w:pgMar w:top="2080" w:right="2260" w:bottom="2080" w:left="2260" w:header="1780" w:footer="1780" w:gutter="0"/>
          <w:cols w:space="720"/>
        </w:sectPr>
      </w:pPr>
    </w:p>
    <w:p w:rsidR="003B37AB" w:rsidRDefault="00DE34B8">
      <w:pPr>
        <w:wordWrap w:val="0"/>
        <w:spacing w:before="200" w:line="520" w:lineRule="atLeast"/>
        <w:ind w:left="400"/>
        <w:textAlignment w:val="baseline"/>
        <w:rPr>
          <w:sz w:val="38"/>
        </w:rPr>
      </w:pPr>
      <w:r>
        <w:rPr>
          <w:rFonts w:ascii="宋体" w:eastAsia="宋体" w:hAnsi="宋体" w:cs="宋体"/>
          <w:color w:val="000000"/>
          <w:sz w:val="38"/>
        </w:rPr>
        <w:lastRenderedPageBreak/>
        <w:t xml:space="preserve">264  </w:t>
      </w:r>
      <w:r>
        <w:rPr>
          <w:rFonts w:ascii="宋体" w:eastAsia="宋体" w:hAnsi="宋体" w:cs="宋体"/>
          <w:color w:val="000000"/>
          <w:sz w:val="38"/>
        </w:rPr>
        <w:t>第二编</w:t>
      </w:r>
      <w:r>
        <w:rPr>
          <w:rFonts w:ascii="宋体" w:eastAsia="宋体" w:hAnsi="宋体" w:cs="宋体"/>
          <w:color w:val="000000"/>
          <w:sz w:val="38"/>
        </w:rPr>
        <w:t xml:space="preserve">  </w:t>
      </w:r>
      <w:r>
        <w:rPr>
          <w:rFonts w:ascii="宋体" w:eastAsia="宋体" w:hAnsi="宋体" w:cs="宋体"/>
          <w:color w:val="000000"/>
          <w:sz w:val="38"/>
        </w:rPr>
        <w:t>真理</w:t>
      </w:r>
      <w:r>
        <w:rPr>
          <w:rFonts w:ascii="宋体" w:eastAsia="宋体" w:hAnsi="宋体" w:cs="宋体"/>
          <w:color w:val="000000"/>
          <w:sz w:val="38"/>
        </w:rPr>
        <w:t>·</w:t>
      </w:r>
      <w:r>
        <w:rPr>
          <w:rFonts w:ascii="宋体" w:eastAsia="宋体" w:hAnsi="宋体" w:cs="宋体"/>
          <w:color w:val="000000"/>
          <w:sz w:val="38"/>
        </w:rPr>
        <w:t>艺术</w:t>
      </w:r>
      <w:r>
        <w:rPr>
          <w:rFonts w:ascii="宋体" w:eastAsia="宋体" w:hAnsi="宋体" w:cs="宋体"/>
          <w:color w:val="000000"/>
          <w:sz w:val="38"/>
        </w:rPr>
        <w:t>·</w:t>
      </w:r>
      <w:r>
        <w:rPr>
          <w:rFonts w:ascii="宋体" w:eastAsia="宋体" w:hAnsi="宋体" w:cs="宋体"/>
          <w:color w:val="000000"/>
          <w:sz w:val="38"/>
        </w:rPr>
        <w:t>诗</w:t>
      </w:r>
    </w:p>
    <w:p w:rsidR="003B37AB" w:rsidRDefault="003B37AB">
      <w:pPr>
        <w:wordWrap w:val="0"/>
        <w:spacing w:line="460" w:lineRule="exact"/>
        <w:textAlignment w:val="baseline"/>
        <w:rPr>
          <w:sz w:val="38"/>
        </w:rPr>
      </w:pPr>
    </w:p>
    <w:p w:rsidR="003B37AB" w:rsidRDefault="00DE34B8">
      <w:pPr>
        <w:wordWrap w:val="0"/>
        <w:spacing w:line="680" w:lineRule="atLeast"/>
        <w:textAlignment w:val="baseline"/>
        <w:rPr>
          <w:sz w:val="42"/>
        </w:rPr>
      </w:pPr>
      <w:r>
        <w:rPr>
          <w:rFonts w:ascii="宋体" w:eastAsia="宋体" w:hAnsi="宋体" w:cs="宋体"/>
          <w:color w:val="000000"/>
          <w:sz w:val="42"/>
        </w:rPr>
        <w:t>因而它不是谈论这种斗争，而是改换着民众的言说，从而使得每个本质性的词语都从事着这种斗争并作出决断：什么是神圣，什么是凡俗；什么是伟大，什么是渺小；什么是勇敢，什么是怯懦；什么是高贵，什么是粗俗；什么是主人，什么是奴隶</w:t>
      </w:r>
      <w:r>
        <w:rPr>
          <w:rFonts w:ascii="宋体" w:eastAsia="宋体" w:hAnsi="宋体" w:cs="宋体"/>
          <w:color w:val="000000"/>
          <w:sz w:val="42"/>
        </w:rPr>
        <w:t>(</w:t>
      </w:r>
      <w:r>
        <w:rPr>
          <w:rFonts w:ascii="宋体" w:eastAsia="宋体" w:hAnsi="宋体" w:cs="宋体"/>
          <w:color w:val="000000"/>
          <w:sz w:val="42"/>
        </w:rPr>
        <w:t>参看赫拉克利特：残篇第五十三</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80" w:lineRule="atLeast"/>
        <w:ind w:right="20" w:firstLine="880"/>
        <w:textAlignment w:val="baseline"/>
        <w:rPr>
          <w:sz w:val="42"/>
        </w:rPr>
      </w:pPr>
      <w:r>
        <w:rPr>
          <w:rFonts w:ascii="宋体" w:eastAsia="宋体" w:hAnsi="宋体" w:cs="宋体"/>
          <w:color w:val="000000"/>
          <w:sz w:val="42"/>
        </w:rPr>
        <w:t>那么，作品之作品存在何在呢？在对刚才十分粗略地揭示出来的东西的不断展望中，我们首先对作品的两个本质特征该是较为明晰了。这里，我们是从早就为人们所熟悉了的作品存在的表面特征出发的，亦即是从作品存在的物因素出发的；我们通常对付作品的态度</w:t>
      </w:r>
      <w:r>
        <w:rPr>
          <w:rFonts w:ascii="宋体" w:eastAsia="宋体" w:hAnsi="宋体" w:cs="宋体"/>
          <w:color w:val="000000"/>
          <w:sz w:val="42"/>
        </w:rPr>
        <w:t>就是以物因素为立足点的。</w:t>
      </w:r>
    </w:p>
    <w:p w:rsidR="003B37AB" w:rsidRDefault="00DE34B8">
      <w:pPr>
        <w:wordWrap w:val="0"/>
        <w:spacing w:line="680" w:lineRule="atLeast"/>
        <w:ind w:right="20" w:firstLine="880"/>
        <w:textAlignment w:val="baseline"/>
        <w:rPr>
          <w:sz w:val="42"/>
        </w:rPr>
      </w:pPr>
      <w:r>
        <w:rPr>
          <w:rFonts w:ascii="宋体" w:eastAsia="宋体" w:hAnsi="宋体" w:cs="宋体"/>
          <w:color w:val="000000"/>
          <w:sz w:val="42"/>
        </w:rPr>
        <w:t>要是一件作品被安放在博物馆或展览厅里，我们会说，作品被建立</w:t>
      </w:r>
      <w:r>
        <w:rPr>
          <w:rFonts w:ascii="宋体" w:eastAsia="宋体" w:hAnsi="宋体" w:cs="宋体"/>
          <w:color w:val="000000"/>
          <w:sz w:val="42"/>
        </w:rPr>
        <w:t>(aufstellen)</w:t>
      </w:r>
      <w:r>
        <w:rPr>
          <w:rFonts w:ascii="宋体" w:eastAsia="宋体" w:hAnsi="宋体" w:cs="宋体"/>
          <w:color w:val="000000"/>
          <w:sz w:val="42"/>
        </w:rPr>
        <w:t>了。但是，这种建立与一件建筑作品的建造意义上的建立，与一座雕像的树立意义上的建立，与节日庆典中悲剧的表演意义上的建立，是大相径庭的。这种建立乃是奉献和赞美意义上的树立。这里的</w:t>
      </w:r>
      <w:r>
        <w:rPr>
          <w:rFonts w:ascii="宋体" w:eastAsia="宋体" w:hAnsi="宋体" w:cs="宋体"/>
          <w:color w:val="000000"/>
          <w:sz w:val="42"/>
        </w:rPr>
        <w:t>“</w:t>
      </w:r>
      <w:r>
        <w:rPr>
          <w:rFonts w:ascii="宋体" w:eastAsia="宋体" w:hAnsi="宋体" w:cs="宋体"/>
          <w:color w:val="000000"/>
          <w:sz w:val="42"/>
        </w:rPr>
        <w:t>建立</w:t>
      </w:r>
      <w:r>
        <w:rPr>
          <w:rFonts w:ascii="宋体" w:eastAsia="宋体" w:hAnsi="宋体" w:cs="宋体"/>
          <w:color w:val="000000"/>
          <w:sz w:val="42"/>
        </w:rPr>
        <w:t>”</w:t>
      </w:r>
      <w:r>
        <w:rPr>
          <w:rFonts w:ascii="宋体" w:eastAsia="宋体" w:hAnsi="宋体" w:cs="宋体"/>
          <w:color w:val="000000"/>
          <w:sz w:val="42"/>
        </w:rPr>
        <w:t>不再意味着纯然的设置。在建立作品时，神圣</w:t>
      </w:r>
      <w:r>
        <w:rPr>
          <w:rFonts w:ascii="宋体" w:eastAsia="宋体" w:hAnsi="宋体" w:cs="宋体"/>
          <w:color w:val="000000"/>
          <w:sz w:val="42"/>
        </w:rPr>
        <w:t>(das Heilige)</w:t>
      </w:r>
      <w:r>
        <w:rPr>
          <w:rFonts w:ascii="宋体" w:eastAsia="宋体" w:hAnsi="宋体" w:cs="宋体"/>
          <w:color w:val="000000"/>
          <w:sz w:val="42"/>
        </w:rPr>
        <w:t>作为神圣开启出来，神被召唤入其现身在场的敞开之中；，在此意义上，奉献就是神圣之献祭</w:t>
      </w:r>
      <w:r>
        <w:rPr>
          <w:rFonts w:ascii="宋体" w:eastAsia="宋体" w:hAnsi="宋体" w:cs="宋体"/>
          <w:color w:val="000000"/>
          <w:sz w:val="42"/>
        </w:rPr>
        <w:t>(heiligen)</w:t>
      </w:r>
      <w:r>
        <w:rPr>
          <w:rFonts w:ascii="宋体" w:eastAsia="宋体" w:hAnsi="宋体" w:cs="宋体"/>
          <w:color w:val="000000"/>
          <w:sz w:val="42"/>
        </w:rPr>
        <w:t>。赞美属于奉献，它是对神的尊严和光辉的颂扬。尊严和光辉</w:t>
      </w:r>
      <w:r>
        <w:rPr>
          <w:rFonts w:ascii="宋体" w:eastAsia="宋体" w:hAnsi="宋体" w:cs="宋体"/>
          <w:color w:val="000000"/>
          <w:sz w:val="42"/>
        </w:rPr>
        <w:t>并非神之外和神之后的特性，不如说，神就在尊严中，在光辉中现身在场。我们所谓的世界，在神之光辉的反照中发出光芒，亦即光亮起来。树立</w:t>
      </w:r>
      <w:r>
        <w:rPr>
          <w:rFonts w:ascii="宋体" w:eastAsia="宋体" w:hAnsi="宋体" w:cs="宋体"/>
          <w:color w:val="000000"/>
          <w:sz w:val="42"/>
        </w:rPr>
        <w:t>(Er-richten)</w:t>
      </w:r>
      <w:r>
        <w:rPr>
          <w:rFonts w:ascii="宋体" w:eastAsia="宋体" w:hAnsi="宋体" w:cs="宋体"/>
          <w:color w:val="000000"/>
          <w:sz w:val="42"/>
        </w:rPr>
        <w:t>意味着：把在指引尺度意义上的公正性开启出来；而作为指引尺度，是本质性因素给出了指引。但为什么作品的建立是一种奉献着一赞美着的树立呢？因为作品在其作品存在中要求如此。作品是如何要求这样一种建立的呢？因为作品本身在其作品存在中就是有所建立的。而作品之为作品建立什么呢？作品在自身中突现着，开启出一个世界，并且在运作中永远守持这个世界。</w:t>
      </w:r>
    </w:p>
    <w:p w:rsidR="003B37AB" w:rsidRDefault="003B37AB"/>
    <w:p w:rsidR="003B37AB" w:rsidRDefault="003B37AB">
      <w:pPr>
        <w:sectPr w:rsidR="003B37AB">
          <w:headerReference w:type="default" r:id="rId612"/>
          <w:footerReference w:type="default" r:id="rId613"/>
          <w:pgSz w:w="16600" w:h="24400"/>
          <w:pgMar w:top="2080" w:right="2320" w:bottom="2080" w:left="2320" w:header="1780" w:footer="1780" w:gutter="0"/>
          <w:cols w:space="720"/>
        </w:sectPr>
      </w:pPr>
    </w:p>
    <w:p w:rsidR="003B37AB" w:rsidRDefault="00DE34B8">
      <w:pPr>
        <w:wordWrap w:val="0"/>
        <w:spacing w:before="240" w:line="540" w:lineRule="atLeast"/>
        <w:ind w:right="520"/>
        <w:jc w:val="right"/>
        <w:textAlignment w:val="baseline"/>
        <w:rPr>
          <w:sz w:val="40"/>
        </w:rPr>
      </w:pPr>
      <w:r>
        <w:rPr>
          <w:rFonts w:ascii="宋体" w:eastAsia="宋体" w:hAnsi="宋体" w:cs="宋体"/>
          <w:color w:val="000000"/>
          <w:sz w:val="40"/>
        </w:rPr>
        <w:lastRenderedPageBreak/>
        <w:t>艺术作品的本源</w:t>
      </w:r>
      <w:r>
        <w:rPr>
          <w:rFonts w:ascii="宋体" w:eastAsia="宋体" w:hAnsi="宋体" w:cs="宋体"/>
          <w:color w:val="000000"/>
          <w:sz w:val="40"/>
        </w:rPr>
        <w:t xml:space="preserve"> 265</w:t>
      </w:r>
    </w:p>
    <w:p w:rsidR="003B37AB" w:rsidRDefault="003B37AB">
      <w:pPr>
        <w:wordWrap w:val="0"/>
        <w:spacing w:line="460" w:lineRule="exact"/>
        <w:jc w:val="right"/>
        <w:textAlignment w:val="baseline"/>
        <w:rPr>
          <w:sz w:val="40"/>
        </w:rPr>
      </w:pPr>
    </w:p>
    <w:p w:rsidR="003B37AB" w:rsidRDefault="00DE34B8">
      <w:pPr>
        <w:wordWrap w:val="0"/>
        <w:spacing w:line="660" w:lineRule="atLeast"/>
        <w:ind w:left="60" w:firstLine="880"/>
        <w:textAlignment w:val="baseline"/>
        <w:rPr>
          <w:sz w:val="42"/>
        </w:rPr>
      </w:pPr>
      <w:r>
        <w:rPr>
          <w:rFonts w:ascii="宋体" w:eastAsia="宋体" w:hAnsi="宋体" w:cs="宋体"/>
          <w:color w:val="000000"/>
          <w:sz w:val="42"/>
        </w:rPr>
        <w:t>作品存在就是建立一个世界。但这个世界是什么呢</w:t>
      </w:r>
      <w:r>
        <w:rPr>
          <w:rFonts w:ascii="宋体" w:eastAsia="宋体" w:hAnsi="宋体" w:cs="宋体"/>
          <w:color w:val="000000"/>
          <w:sz w:val="42"/>
        </w:rPr>
        <w:t>?</w:t>
      </w:r>
      <w:r>
        <w:rPr>
          <w:rFonts w:ascii="宋体" w:eastAsia="宋体" w:hAnsi="宋体" w:cs="宋体"/>
          <w:color w:val="000000"/>
          <w:sz w:val="42"/>
        </w:rPr>
        <w:t>其实，当我们谈论神庙时，我们已经说明了这个问题。只有在我们这里所走的道路上，世界之本质才得以显示出来。甚至这种显示也局限于对那种起初会把我们对世界之本质的洞察引入迷途的东西的防止中。</w:t>
      </w:r>
    </w:p>
    <w:p w:rsidR="003B37AB" w:rsidRDefault="00DE34B8">
      <w:pPr>
        <w:wordWrap w:val="0"/>
        <w:spacing w:line="660" w:lineRule="atLeast"/>
        <w:ind w:left="60" w:firstLine="880"/>
        <w:textAlignment w:val="baseline"/>
        <w:rPr>
          <w:sz w:val="42"/>
        </w:rPr>
      </w:pPr>
      <w:r>
        <w:rPr>
          <w:rFonts w:ascii="宋体" w:eastAsia="宋体" w:hAnsi="宋体" w:cs="宋体"/>
          <w:color w:val="000000"/>
          <w:sz w:val="42"/>
        </w:rPr>
        <w:t>世界并非现存的可数或不可数的、熟悉或不熟悉的物的纯然聚合。但世界也不是加上了我们对这些物之总和的表象的想象框架。世界世界化，</w:t>
      </w:r>
      <w:r>
        <w:rPr>
          <w:rFonts w:ascii="宋体" w:eastAsia="宋体" w:hAnsi="宋体" w:cs="宋体"/>
          <w:color w:val="000000"/>
          <w:sz w:val="42"/>
        </w:rPr>
        <w:t>①</w:t>
      </w:r>
      <w:r>
        <w:rPr>
          <w:rFonts w:ascii="宋体" w:eastAsia="宋体" w:hAnsi="宋体" w:cs="宋体"/>
          <w:color w:val="000000"/>
          <w:sz w:val="42"/>
        </w:rPr>
        <w:t>它比我们自认为十分亲近的那些可把握的东西和可攫住的东西的存在更加完整。世界决不是立身于我们面</w:t>
      </w:r>
      <w:r>
        <w:rPr>
          <w:rFonts w:ascii="宋体" w:eastAsia="宋体" w:hAnsi="宋体" w:cs="宋体"/>
          <w:color w:val="000000"/>
          <w:sz w:val="42"/>
        </w:rPr>
        <w:t>前能让我们细细打量的对象。只要诞生与死亡、祝福与亵渎不断地使我们进入存在，世界就始终是非对象性的东西，而我们人始终归属于它。在此，我们的历史的本质性的决断才发生，我们采纳它，离弃它，误解它，重新追问它，因为世界世界化。一块石头是无世界的。植物和动物同样也没有世界；它们不过是一种环境中的掩蔽了的杂群，它们与这环境相依为命。与此相反，农妇却有一个世界，因为她居留于存在者之敞开领域中。她的器具在其可靠性中给予这世界一个自身的必然性和亲近。由于一个世界敞开出来，所有的物都有了自己的快慢、远近、大小。在世界化中，广袤</w:t>
      </w:r>
      <w:r>
        <w:rPr>
          <w:rFonts w:ascii="宋体" w:eastAsia="宋体" w:hAnsi="宋体" w:cs="宋体"/>
          <w:color w:val="000000"/>
          <w:sz w:val="42"/>
        </w:rPr>
        <w:t>(Geräumigkeit)</w:t>
      </w:r>
      <w:r>
        <w:rPr>
          <w:rFonts w:ascii="宋体" w:eastAsia="宋体" w:hAnsi="宋体" w:cs="宋体"/>
          <w:color w:val="000000"/>
          <w:sz w:val="42"/>
        </w:rPr>
        <w:t>聚集起来；由此广袤而来，诸神决定着自己的赏罚。甚至那诸神离去的厄运也是世界世界化的方式。</w:t>
      </w:r>
    </w:p>
    <w:p w:rsidR="003B37AB" w:rsidRDefault="00DE34B8">
      <w:pPr>
        <w:wordWrap w:val="0"/>
        <w:spacing w:line="660" w:lineRule="atLeast"/>
        <w:ind w:left="60" w:right="20" w:firstLine="880"/>
        <w:textAlignment w:val="baseline"/>
        <w:rPr>
          <w:sz w:val="42"/>
        </w:rPr>
      </w:pPr>
      <w:r>
        <w:rPr>
          <w:rFonts w:ascii="宋体" w:eastAsia="宋体" w:hAnsi="宋体" w:cs="宋体"/>
          <w:color w:val="000000"/>
          <w:sz w:val="42"/>
        </w:rPr>
        <w:t>因为一件作品是作品，它就为那种广袤设置空间。在这里，</w:t>
      </w:r>
      <w:r>
        <w:rPr>
          <w:rFonts w:ascii="宋体" w:eastAsia="宋体" w:hAnsi="宋体" w:cs="宋体"/>
          <w:color w:val="000000"/>
          <w:sz w:val="42"/>
        </w:rPr>
        <w:t>“</w:t>
      </w:r>
      <w:r>
        <w:rPr>
          <w:rFonts w:ascii="宋体" w:eastAsia="宋体" w:hAnsi="宋体" w:cs="宋体"/>
          <w:color w:val="000000"/>
          <w:sz w:val="42"/>
        </w:rPr>
        <w:t>为</w:t>
      </w:r>
      <w:r>
        <w:rPr>
          <w:rFonts w:ascii="宋体" w:eastAsia="宋体" w:hAnsi="宋体" w:cs="宋体"/>
          <w:color w:val="000000"/>
          <w:sz w:val="42"/>
        </w:rPr>
        <w:t>……</w:t>
      </w:r>
      <w:r>
        <w:rPr>
          <w:rFonts w:ascii="宋体" w:eastAsia="宋体" w:hAnsi="宋体" w:cs="宋体"/>
          <w:color w:val="000000"/>
          <w:sz w:val="42"/>
        </w:rPr>
        <w:t>设置空间</w:t>
      </w:r>
      <w:r>
        <w:rPr>
          <w:rFonts w:ascii="宋体" w:eastAsia="宋体" w:hAnsi="宋体" w:cs="宋体"/>
          <w:color w:val="000000"/>
          <w:sz w:val="42"/>
        </w:rPr>
        <w:t>”(einräumen)</w:t>
      </w:r>
      <w:r>
        <w:rPr>
          <w:rFonts w:ascii="宋体" w:eastAsia="宋体" w:hAnsi="宋体" w:cs="宋体"/>
          <w:color w:val="000000"/>
          <w:sz w:val="42"/>
        </w:rPr>
        <w:t>特别地意味着：开放敞开领域之</w:t>
      </w:r>
    </w:p>
    <w:p w:rsidR="003B37AB" w:rsidRDefault="00DE34B8">
      <w:pPr>
        <w:wordWrap w:val="0"/>
        <w:spacing w:line="66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480" w:lineRule="atLeast"/>
        <w:ind w:left="60" w:firstLine="660"/>
        <w:textAlignment w:val="baseline"/>
        <w:rPr>
          <w:sz w:val="29"/>
        </w:rPr>
      </w:pPr>
      <w:r>
        <w:rPr>
          <w:rFonts w:ascii="仿宋" w:eastAsia="仿宋" w:hAnsi="仿宋" w:cs="仿宋"/>
          <w:color w:val="000000"/>
          <w:sz w:val="29"/>
        </w:rPr>
        <w:t>① “</w:t>
      </w:r>
      <w:r>
        <w:rPr>
          <w:rFonts w:ascii="仿宋" w:eastAsia="仿宋" w:hAnsi="仿宋" w:cs="仿宋"/>
          <w:color w:val="000000"/>
          <w:sz w:val="29"/>
        </w:rPr>
        <w:t>世界世界化</w:t>
      </w:r>
      <w:r>
        <w:rPr>
          <w:rFonts w:ascii="仿宋" w:eastAsia="仿宋" w:hAnsi="仿宋" w:cs="仿宋"/>
          <w:color w:val="000000"/>
          <w:sz w:val="29"/>
        </w:rPr>
        <w:t>”(Welt weltet)</w:t>
      </w:r>
      <w:r>
        <w:rPr>
          <w:rFonts w:ascii="仿宋" w:eastAsia="仿宋" w:hAnsi="仿宋" w:cs="仿宋"/>
          <w:color w:val="000000"/>
          <w:sz w:val="29"/>
        </w:rPr>
        <w:t>是海德格尔的一个独特表述，相类的表述还有</w:t>
      </w:r>
      <w:r>
        <w:rPr>
          <w:rFonts w:ascii="宋体" w:eastAsia="宋体" w:hAnsi="宋体" w:cs="宋体"/>
          <w:color w:val="000000"/>
          <w:sz w:val="29"/>
        </w:rPr>
        <w:t>“</w:t>
      </w:r>
      <w:r>
        <w:rPr>
          <w:rFonts w:ascii="宋体" w:eastAsia="宋体" w:hAnsi="宋体" w:cs="宋体"/>
          <w:color w:val="000000"/>
          <w:sz w:val="29"/>
        </w:rPr>
        <w:t>存在是</w:t>
      </w:r>
      <w:r>
        <w:rPr>
          <w:rFonts w:ascii="宋体" w:eastAsia="宋体" w:hAnsi="宋体" w:cs="宋体"/>
          <w:color w:val="000000"/>
          <w:sz w:val="29"/>
        </w:rPr>
        <w:t>”(Sein ist)</w:t>
      </w:r>
      <w:r>
        <w:rPr>
          <w:rFonts w:ascii="宋体" w:eastAsia="宋体" w:hAnsi="宋体" w:cs="宋体"/>
          <w:color w:val="000000"/>
          <w:sz w:val="29"/>
        </w:rPr>
        <w:t>、</w:t>
      </w:r>
      <w:r>
        <w:rPr>
          <w:rFonts w:ascii="宋体" w:eastAsia="宋体" w:hAnsi="宋体" w:cs="宋体"/>
          <w:color w:val="000000"/>
          <w:sz w:val="29"/>
        </w:rPr>
        <w:t>“</w:t>
      </w:r>
      <w:r>
        <w:rPr>
          <w:rFonts w:ascii="宋体" w:eastAsia="宋体" w:hAnsi="宋体" w:cs="宋体"/>
          <w:color w:val="000000"/>
          <w:sz w:val="29"/>
        </w:rPr>
        <w:t>无不</w:t>
      </w:r>
      <w:r>
        <w:rPr>
          <w:rFonts w:ascii="宋体" w:eastAsia="宋体" w:hAnsi="宋体" w:cs="宋体"/>
          <w:color w:val="000000"/>
          <w:sz w:val="29"/>
        </w:rPr>
        <w:t>”(Nichts nichtet)</w:t>
      </w:r>
      <w:r>
        <w:rPr>
          <w:rFonts w:ascii="宋体" w:eastAsia="宋体" w:hAnsi="宋体" w:cs="宋体"/>
          <w:color w:val="000000"/>
          <w:sz w:val="29"/>
        </w:rPr>
        <w:t>、</w:t>
      </w:r>
      <w:r>
        <w:rPr>
          <w:rFonts w:ascii="宋体" w:eastAsia="宋体" w:hAnsi="宋体" w:cs="宋体"/>
          <w:color w:val="000000"/>
          <w:sz w:val="29"/>
        </w:rPr>
        <w:t>“</w:t>
      </w:r>
      <w:r>
        <w:rPr>
          <w:rFonts w:ascii="宋体" w:eastAsia="宋体" w:hAnsi="宋体" w:cs="宋体"/>
          <w:color w:val="000000"/>
          <w:sz w:val="29"/>
        </w:rPr>
        <w:t>时间时间化</w:t>
      </w:r>
      <w:r>
        <w:rPr>
          <w:rFonts w:ascii="宋体" w:eastAsia="宋体" w:hAnsi="宋体" w:cs="宋体"/>
          <w:color w:val="000000"/>
          <w:sz w:val="29"/>
        </w:rPr>
        <w:t>”(Zeit zeitigt)</w:t>
      </w:r>
      <w:r>
        <w:rPr>
          <w:rFonts w:ascii="宋体" w:eastAsia="宋体" w:hAnsi="宋体" w:cs="宋体"/>
          <w:color w:val="000000"/>
          <w:sz w:val="29"/>
        </w:rPr>
        <w:t>和</w:t>
      </w:r>
      <w:r>
        <w:rPr>
          <w:rFonts w:ascii="宋体" w:eastAsia="宋体" w:hAnsi="宋体" w:cs="宋体"/>
          <w:color w:val="000000"/>
          <w:sz w:val="29"/>
        </w:rPr>
        <w:t>“</w:t>
      </w:r>
      <w:r>
        <w:rPr>
          <w:rFonts w:ascii="宋体" w:eastAsia="宋体" w:hAnsi="宋体" w:cs="宋体"/>
          <w:color w:val="000000"/>
          <w:sz w:val="29"/>
        </w:rPr>
        <w:t>空间空间</w:t>
      </w:r>
      <w:r>
        <w:rPr>
          <w:rFonts w:ascii="仿宋" w:eastAsia="仿宋" w:hAnsi="仿宋" w:cs="仿宋"/>
          <w:color w:val="000000"/>
          <w:sz w:val="29"/>
        </w:rPr>
        <w:t>化</w:t>
      </w:r>
      <w:r>
        <w:rPr>
          <w:rFonts w:ascii="仿宋" w:eastAsia="仿宋" w:hAnsi="仿宋" w:cs="仿宋"/>
          <w:color w:val="000000"/>
          <w:sz w:val="29"/>
        </w:rPr>
        <w:t xml:space="preserve">”(Raum </w:t>
      </w:r>
      <w:r>
        <w:rPr>
          <w:rFonts w:ascii="仿宋" w:eastAsia="仿宋" w:hAnsi="仿宋" w:cs="仿宋"/>
          <w:color w:val="000000"/>
          <w:sz w:val="29"/>
        </w:rPr>
        <w:t>raurnt)</w:t>
      </w:r>
      <w:r>
        <w:rPr>
          <w:rFonts w:ascii="仿宋" w:eastAsia="仿宋" w:hAnsi="仿宋" w:cs="仿宋"/>
          <w:color w:val="000000"/>
          <w:sz w:val="29"/>
        </w:rPr>
        <w:t>等。</w:t>
      </w:r>
      <w:r>
        <w:rPr>
          <w:rFonts w:ascii="仿宋" w:eastAsia="仿宋" w:hAnsi="仿宋" w:cs="仿宋"/>
          <w:color w:val="000000"/>
          <w:sz w:val="29"/>
        </w:rPr>
        <w:t>————</w:t>
      </w:r>
      <w:r>
        <w:rPr>
          <w:rFonts w:ascii="仿宋" w:eastAsia="仿宋" w:hAnsi="仿宋" w:cs="仿宋"/>
          <w:color w:val="000000"/>
          <w:sz w:val="29"/>
        </w:rPr>
        <w:t>译注</w:t>
      </w:r>
    </w:p>
    <w:p w:rsidR="003B37AB" w:rsidRDefault="003B37AB"/>
    <w:p w:rsidR="003B37AB" w:rsidRDefault="003B37AB">
      <w:pPr>
        <w:sectPr w:rsidR="003B37AB">
          <w:headerReference w:type="default" r:id="rId614"/>
          <w:footerReference w:type="default" r:id="rId615"/>
          <w:pgSz w:w="16600" w:h="24400"/>
          <w:pgMar w:top="2080" w:right="2300" w:bottom="2080" w:left="2300" w:header="1780" w:footer="1780" w:gutter="0"/>
          <w:cols w:space="720"/>
        </w:sectPr>
      </w:pPr>
    </w:p>
    <w:p w:rsidR="003B37AB" w:rsidRDefault="00DE34B8">
      <w:pPr>
        <w:wordWrap w:val="0"/>
        <w:spacing w:before="280" w:line="480" w:lineRule="atLeast"/>
        <w:ind w:left="380" w:firstLine="20"/>
        <w:textAlignment w:val="baseline"/>
        <w:rPr>
          <w:sz w:val="35"/>
        </w:rPr>
      </w:pPr>
      <w:r>
        <w:rPr>
          <w:rFonts w:ascii="宋体" w:eastAsia="宋体" w:hAnsi="宋体" w:cs="宋体"/>
          <w:color w:val="000000"/>
          <w:sz w:val="35"/>
        </w:rPr>
        <w:lastRenderedPageBreak/>
        <w:t xml:space="preserve">266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20" w:lineRule="exact"/>
        <w:textAlignment w:val="baseline"/>
        <w:rPr>
          <w:sz w:val="35"/>
        </w:rPr>
      </w:pPr>
    </w:p>
    <w:p w:rsidR="003B37AB" w:rsidRDefault="00DE34B8">
      <w:pPr>
        <w:wordWrap w:val="0"/>
        <w:spacing w:line="720" w:lineRule="atLeast"/>
        <w:ind w:left="20" w:right="460" w:firstLine="20"/>
        <w:textAlignment w:val="baseline"/>
        <w:rPr>
          <w:sz w:val="39"/>
        </w:rPr>
      </w:pPr>
      <w:r>
        <w:rPr>
          <w:rFonts w:ascii="宋体" w:eastAsia="宋体" w:hAnsi="宋体" w:cs="宋体"/>
          <w:color w:val="000000"/>
          <w:sz w:val="39"/>
        </w:rPr>
        <w:t>自由并且在其结构中设置这种自由。这种设置出于上面所说的树立。作品之为作品建立一个世界。作品张开了世界之敞开领域。但是，建立一个世界仅只是这里要说的作品之作品存在的本质特性之一。至于另一个与此相关的本质特性，我们将用同样的方式从作品的显突因素那里探个明白。</w:t>
      </w:r>
    </w:p>
    <w:p w:rsidR="003B37AB" w:rsidRDefault="00DE34B8">
      <w:pPr>
        <w:wordWrap w:val="0"/>
        <w:spacing w:line="720" w:lineRule="atLeast"/>
        <w:ind w:left="20" w:right="440" w:firstLine="900"/>
        <w:textAlignment w:val="baseline"/>
        <w:rPr>
          <w:sz w:val="39"/>
        </w:rPr>
      </w:pPr>
      <w:r>
        <w:rPr>
          <w:rFonts w:ascii="宋体" w:eastAsia="宋体" w:hAnsi="宋体" w:cs="宋体"/>
          <w:color w:val="000000"/>
          <w:sz w:val="39"/>
        </w:rPr>
        <w:t>一件作品从这种或那种作品材料那里，诸如从石头、木料、铁块、颜料、语言、声音等那里，被创作出来，我们也说，它由此被制造</w:t>
      </w:r>
      <w:r>
        <w:rPr>
          <w:rFonts w:ascii="宋体" w:eastAsia="宋体" w:hAnsi="宋体" w:cs="宋体"/>
          <w:color w:val="000000"/>
          <w:sz w:val="39"/>
        </w:rPr>
        <w:t>(herstellen)</w:t>
      </w:r>
      <w:r>
        <w:rPr>
          <w:rFonts w:ascii="宋体" w:eastAsia="宋体" w:hAnsi="宋体" w:cs="宋体"/>
          <w:color w:val="000000"/>
          <w:sz w:val="39"/>
        </w:rPr>
        <w:t>出来</w:t>
      </w:r>
      <w:r>
        <w:rPr>
          <w:rFonts w:ascii="宋体" w:eastAsia="宋体" w:hAnsi="宋体" w:cs="宋体"/>
          <w:color w:val="000000"/>
          <w:sz w:val="39"/>
        </w:rPr>
        <w:t>。然而，正如作品要求一种在奉献着一赞美着的树立意义上的建立</w:t>
      </w:r>
      <w:r>
        <w:rPr>
          <w:rFonts w:ascii="宋体" w:eastAsia="宋体" w:hAnsi="宋体" w:cs="宋体"/>
          <w:color w:val="000000"/>
          <w:sz w:val="39"/>
        </w:rPr>
        <w:t>————</w:t>
      </w:r>
      <w:r>
        <w:rPr>
          <w:rFonts w:ascii="宋体" w:eastAsia="宋体" w:hAnsi="宋体" w:cs="宋体"/>
          <w:color w:val="000000"/>
          <w:sz w:val="39"/>
        </w:rPr>
        <w:t>因为作品的作品存在就在于建立一个世界，同样地，制造也是必不可少的，因为作品的作品存在本身就具有制造的特性。作品之为作品，本质上是有所制造的。但作品制造什么呢？关于这一点，只有当我们追究了作品的表面的、通常所谓的制造，我们才会有所了解。</w:t>
      </w:r>
    </w:p>
    <w:p w:rsidR="003B37AB" w:rsidRDefault="00DE34B8">
      <w:pPr>
        <w:wordWrap w:val="0"/>
        <w:spacing w:line="720" w:lineRule="atLeast"/>
        <w:ind w:left="20" w:right="420" w:firstLine="900"/>
        <w:textAlignment w:val="baseline"/>
        <w:rPr>
          <w:sz w:val="39"/>
        </w:rPr>
      </w:pPr>
      <w:r>
        <w:rPr>
          <w:rFonts w:ascii="宋体" w:eastAsia="宋体" w:hAnsi="宋体" w:cs="宋体"/>
          <w:color w:val="000000"/>
          <w:sz w:val="39"/>
        </w:rPr>
        <w:t>作品存在即建立一个世界。倘在此种规定的视界内来思考，那么，在作品中哪些本质是人们一向称为作品材料的东西？器具由有用性和适用性所决定，它选取适用的质料并由这种质料组成。石头被用来制作物具，比如制作一把石斧。石头于</w:t>
      </w:r>
      <w:r>
        <w:rPr>
          <w:rFonts w:ascii="宋体" w:eastAsia="宋体" w:hAnsi="宋体" w:cs="宋体"/>
          <w:color w:val="000000"/>
          <w:sz w:val="39"/>
        </w:rPr>
        <w:t>是消失在有用性中。质料愈是优良愈是适宜，它也就愈无抵抗地消失在器具的器具存在中。而与此相反，神庙作品由于建立一个世界，它并没有使质料消失，倒是才使质料出现，而且使它出现在作品的世界的敞开领域之中：岩石能够承载和持守，并因而才成其为岩石；金属闪烁，颜料发光，声音朗朗可听，词语得以言说。所有这一切得以出现，都是由于作品把自身置回到石头的硕大和沉重、木头的坚硬和韧性、金属的刚硬和光泽、颜料的明暗、声音的音调和词语的命名力量之中。</w:t>
      </w:r>
    </w:p>
    <w:p w:rsidR="003B37AB" w:rsidRDefault="00DE34B8">
      <w:pPr>
        <w:wordWrap w:val="0"/>
        <w:spacing w:line="720" w:lineRule="atLeast"/>
        <w:ind w:left="20" w:right="420" w:firstLine="900"/>
        <w:textAlignment w:val="baseline"/>
        <w:rPr>
          <w:sz w:val="39"/>
        </w:rPr>
      </w:pPr>
      <w:r>
        <w:rPr>
          <w:rFonts w:ascii="宋体" w:eastAsia="宋体" w:hAnsi="宋体" w:cs="宋体"/>
          <w:color w:val="000000"/>
          <w:sz w:val="39"/>
        </w:rPr>
        <w:t>作品回归之处，作品在这种自身回归中让其出现的东西，我们曾称之为大地。大地是涌现着一庇</w:t>
      </w:r>
      <w:r>
        <w:rPr>
          <w:rFonts w:ascii="宋体" w:eastAsia="宋体" w:hAnsi="宋体" w:cs="宋体"/>
          <w:color w:val="000000"/>
          <w:sz w:val="39"/>
        </w:rPr>
        <w:t>护着的东西。大地是无所</w:t>
      </w:r>
    </w:p>
    <w:p w:rsidR="003B37AB" w:rsidRDefault="003B37AB"/>
    <w:p w:rsidR="003B37AB" w:rsidRDefault="003B37AB">
      <w:pPr>
        <w:sectPr w:rsidR="003B37AB">
          <w:headerReference w:type="default" r:id="rId616"/>
          <w:footerReference w:type="default" r:id="rId617"/>
          <w:pgSz w:w="16600" w:h="24400"/>
          <w:pgMar w:top="2080" w:right="2080" w:bottom="2080" w:left="2080" w:header="1780" w:footer="1780" w:gutter="0"/>
          <w:cols w:space="720"/>
        </w:sectPr>
      </w:pPr>
    </w:p>
    <w:p w:rsidR="003B37AB" w:rsidRDefault="00DE34B8">
      <w:pPr>
        <w:wordWrap w:val="0"/>
        <w:spacing w:before="200" w:line="520" w:lineRule="atLeast"/>
        <w:ind w:right="540"/>
        <w:jc w:val="right"/>
        <w:textAlignment w:val="baseline"/>
        <w:rPr>
          <w:sz w:val="38"/>
        </w:rPr>
      </w:pPr>
      <w:r>
        <w:rPr>
          <w:rFonts w:ascii="宋体" w:eastAsia="宋体" w:hAnsi="宋体" w:cs="宋体"/>
          <w:color w:val="000000"/>
          <w:sz w:val="38"/>
        </w:rPr>
        <w:lastRenderedPageBreak/>
        <w:t>艺术作品的本源</w:t>
      </w:r>
      <w:r>
        <w:rPr>
          <w:rFonts w:ascii="宋体" w:eastAsia="宋体" w:hAnsi="宋体" w:cs="宋体"/>
          <w:color w:val="000000"/>
          <w:sz w:val="38"/>
        </w:rPr>
        <w:t xml:space="preserve">  267</w:t>
      </w:r>
    </w:p>
    <w:p w:rsidR="003B37AB" w:rsidRDefault="003B37AB">
      <w:pPr>
        <w:wordWrap w:val="0"/>
        <w:spacing w:line="480" w:lineRule="exact"/>
        <w:jc w:val="right"/>
        <w:textAlignment w:val="baseline"/>
        <w:rPr>
          <w:sz w:val="38"/>
        </w:rPr>
      </w:pPr>
    </w:p>
    <w:p w:rsidR="003B37AB" w:rsidRDefault="00DE34B8">
      <w:pPr>
        <w:wordWrap w:val="0"/>
        <w:spacing w:line="740" w:lineRule="atLeast"/>
        <w:ind w:left="100"/>
        <w:textAlignment w:val="baseline"/>
        <w:rPr>
          <w:sz w:val="40"/>
        </w:rPr>
      </w:pPr>
      <w:r>
        <w:rPr>
          <w:rFonts w:ascii="宋体" w:eastAsia="宋体" w:hAnsi="宋体" w:cs="宋体"/>
          <w:color w:val="000000"/>
          <w:sz w:val="40"/>
        </w:rPr>
        <w:t>促迫的无碍无累、不屈不挠的东西。立于大地之上并在大地之中，历史性的人类建立了他们在世界之中的栖居。由于建立一个世界，作品制造大地。在这里，我们应该从这个词的严格意义上来思制造。</w:t>
      </w:r>
      <w:r>
        <w:rPr>
          <w:rFonts w:ascii="宋体" w:eastAsia="宋体" w:hAnsi="宋体" w:cs="宋体"/>
          <w:color w:val="000000"/>
          <w:sz w:val="40"/>
        </w:rPr>
        <w:t>①</w:t>
      </w:r>
      <w:r>
        <w:rPr>
          <w:rFonts w:ascii="宋体" w:eastAsia="宋体" w:hAnsi="宋体" w:cs="宋体"/>
          <w:color w:val="000000"/>
          <w:sz w:val="40"/>
        </w:rPr>
        <w:t>作品把大地本身挪入一个世界的敞开领域中，并使之保持于其中。作品让大地成为大地</w:t>
      </w:r>
      <w:r>
        <w:rPr>
          <w:rFonts w:ascii="宋体" w:eastAsia="宋体" w:hAnsi="宋体" w:cs="宋体"/>
          <w:color w:val="000000"/>
          <w:sz w:val="40"/>
        </w:rPr>
        <w:t>(Das Werk lässt dieErde eine Erde sein)</w:t>
      </w:r>
      <w:r>
        <w:rPr>
          <w:rFonts w:ascii="宋体" w:eastAsia="宋体" w:hAnsi="宋体" w:cs="宋体"/>
          <w:color w:val="000000"/>
          <w:sz w:val="40"/>
        </w:rPr>
        <w:t>。</w:t>
      </w:r>
    </w:p>
    <w:p w:rsidR="003B37AB" w:rsidRDefault="00DE34B8">
      <w:pPr>
        <w:wordWrap w:val="0"/>
        <w:spacing w:line="740" w:lineRule="atLeast"/>
        <w:ind w:left="100" w:right="60" w:firstLine="900"/>
        <w:textAlignment w:val="baseline"/>
        <w:rPr>
          <w:sz w:val="40"/>
        </w:rPr>
      </w:pPr>
      <w:r>
        <w:rPr>
          <w:rFonts w:ascii="宋体" w:eastAsia="宋体" w:hAnsi="宋体" w:cs="宋体"/>
          <w:color w:val="000000"/>
          <w:sz w:val="40"/>
        </w:rPr>
        <w:t>作品把自身置回到大地中，大地被制造出来。但为什么这</w:t>
      </w:r>
      <w:r>
        <w:rPr>
          <w:rFonts w:ascii="宋体" w:eastAsia="宋体" w:hAnsi="宋体" w:cs="宋体"/>
          <w:color w:val="000000"/>
          <w:sz w:val="40"/>
        </w:rPr>
        <w:t>种制造必须这样发生呢？什么是大地</w:t>
      </w:r>
      <w:r>
        <w:rPr>
          <w:rFonts w:ascii="宋体" w:eastAsia="宋体" w:hAnsi="宋体" w:cs="宋体"/>
          <w:color w:val="000000"/>
          <w:sz w:val="40"/>
        </w:rPr>
        <w:t>———</w:t>
      </w:r>
      <w:r>
        <w:rPr>
          <w:rFonts w:ascii="宋体" w:eastAsia="宋体" w:hAnsi="宋体" w:cs="宋体"/>
          <w:color w:val="000000"/>
          <w:sz w:val="40"/>
        </w:rPr>
        <w:t>恰恰以这种方式达到无蔽领域的大地呢？石头负荷并显示其沉重。这种沉重向我们压来，它同时却拒绝我们向它穿透。要是我们砸碎石头而试图穿透它，石头的碎块却决不会显示出任何内在的和被开启的东西。石头很快就又隐回到其碎块的负荷和硕大的同样的阴沉之趣中去了。要是我们把石头放在天平上，以这种不同的方式来力图把捉它，那么，我们只不过是把石头的沉重带入重量计算之中而已。这种对石头的规定或许是很准确的，但只是数字而已，而负荷却从我们这里逃之夭夭了。色彩闪烁发光而且唯求闪烁。要是我们自作聪明地</w:t>
      </w:r>
      <w:r>
        <w:rPr>
          <w:rFonts w:ascii="宋体" w:eastAsia="宋体" w:hAnsi="宋体" w:cs="宋体"/>
          <w:color w:val="000000"/>
          <w:sz w:val="40"/>
        </w:rPr>
        <w:t>加以测定，把色彩分解为波长数据，那色彩早就杳无踪迹了。只有当它尚未被揭示、未被解释之际，它才显示自身。因此，大地让任何对它的穿透在它本身那里破灭了。大地使任何纯粹计算式的胡搅蛮缠彻底幻灭了。虽然这种胡搅蛮缠以科学技术对自然的对象化的形态给自己罩上统治和进步的假象，但是，这种支配始终是意欲的昏晕无能。只有当大地作为本质上不可展开的东西被保持和保护之际</w:t>
      </w:r>
      <w:r>
        <w:rPr>
          <w:rFonts w:ascii="宋体" w:eastAsia="宋体" w:hAnsi="宋体" w:cs="宋体"/>
          <w:color w:val="000000"/>
          <w:sz w:val="40"/>
        </w:rPr>
        <w:t>————</w:t>
      </w:r>
      <w:r>
        <w:rPr>
          <w:rFonts w:ascii="宋体" w:eastAsia="宋体" w:hAnsi="宋体" w:cs="宋体"/>
          <w:color w:val="000000"/>
          <w:sz w:val="40"/>
        </w:rPr>
        <w:t>大地退遁于任何展开状态，亦即保持永远的锁闭</w:t>
      </w:r>
      <w:r>
        <w:rPr>
          <w:rFonts w:ascii="宋体" w:eastAsia="宋体" w:hAnsi="宋体" w:cs="宋体"/>
          <w:color w:val="000000"/>
          <w:sz w:val="40"/>
        </w:rPr>
        <w:t>——</w:t>
      </w:r>
      <w:r>
        <w:rPr>
          <w:rFonts w:ascii="宋体" w:eastAsia="宋体" w:hAnsi="宋体" w:cs="宋体"/>
          <w:color w:val="000000"/>
          <w:sz w:val="40"/>
        </w:rPr>
        <w:t>大地才敞开地澄亮</w:t>
      </w:r>
    </w:p>
    <w:p w:rsidR="003B37AB" w:rsidRDefault="00DE34B8">
      <w:pPr>
        <w:wordWrap w:val="0"/>
        <w:spacing w:line="740" w:lineRule="atLeast"/>
        <w:ind w:left="140"/>
        <w:textAlignment w:val="baseline"/>
        <w:rPr>
          <w:sz w:val="40"/>
        </w:rPr>
      </w:pPr>
      <w:r>
        <w:rPr>
          <w:rFonts w:ascii="宋体" w:eastAsia="宋体" w:hAnsi="宋体" w:cs="宋体"/>
          <w:color w:val="000000"/>
          <w:sz w:val="40"/>
          <w:u w:val="single"/>
        </w:rPr>
        <w:t xml:space="preserve">              </w:t>
      </w:r>
    </w:p>
    <w:p w:rsidR="003B37AB" w:rsidRDefault="00DE34B8">
      <w:pPr>
        <w:wordWrap w:val="0"/>
        <w:spacing w:before="320" w:line="520" w:lineRule="atLeast"/>
        <w:ind w:left="100" w:right="80" w:firstLine="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显然，海德格尔这里所谓</w:t>
      </w:r>
      <w:r>
        <w:rPr>
          <w:rFonts w:ascii="宋体" w:eastAsia="宋体" w:hAnsi="宋体" w:cs="宋体"/>
          <w:color w:val="000000"/>
          <w:sz w:val="33"/>
        </w:rPr>
        <w:t>“</w:t>
      </w:r>
      <w:r>
        <w:rPr>
          <w:rFonts w:ascii="宋体" w:eastAsia="宋体" w:hAnsi="宋体" w:cs="宋体"/>
          <w:color w:val="000000"/>
          <w:sz w:val="33"/>
        </w:rPr>
        <w:t>制造</w:t>
      </w:r>
      <w:r>
        <w:rPr>
          <w:rFonts w:ascii="宋体" w:eastAsia="宋体" w:hAnsi="宋体" w:cs="宋体"/>
          <w:color w:val="000000"/>
          <w:sz w:val="33"/>
        </w:rPr>
        <w:t>”(Herstellen)</w:t>
      </w:r>
      <w:r>
        <w:rPr>
          <w:rFonts w:ascii="宋体" w:eastAsia="宋体" w:hAnsi="宋体" w:cs="宋体"/>
          <w:color w:val="000000"/>
          <w:sz w:val="33"/>
        </w:rPr>
        <w:t>不是指对象性的对事物的加工制作。</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618"/>
          <w:footerReference w:type="default" r:id="rId619"/>
          <w:pgSz w:w="16600" w:h="24400"/>
          <w:pgMar w:top="2080" w:right="2240" w:bottom="2080" w:left="2240" w:header="1780" w:footer="1780" w:gutter="0"/>
          <w:cols w:space="720"/>
        </w:sectPr>
      </w:pPr>
    </w:p>
    <w:p w:rsidR="003B37AB" w:rsidRDefault="00DE34B8">
      <w:pPr>
        <w:wordWrap w:val="0"/>
        <w:spacing w:before="180" w:line="460" w:lineRule="atLeast"/>
        <w:ind w:left="400" w:firstLine="20"/>
        <w:textAlignment w:val="baseline"/>
        <w:rPr>
          <w:sz w:val="34"/>
        </w:rPr>
      </w:pPr>
      <w:r>
        <w:rPr>
          <w:rFonts w:ascii="宋体" w:eastAsia="宋体" w:hAnsi="宋体" w:cs="宋体"/>
          <w:b/>
          <w:color w:val="000000"/>
          <w:sz w:val="34"/>
        </w:rPr>
        <w:lastRenderedPageBreak/>
        <w:t>268</w:t>
      </w:r>
      <w:r>
        <w:rPr>
          <w:rFonts w:ascii="宋体" w:eastAsia="宋体" w:hAnsi="宋体" w:cs="宋体"/>
          <w:color w:val="000000"/>
          <w:sz w:val="34"/>
        </w:rPr>
        <w:t xml:space="preserve">  </w:t>
      </w:r>
      <w:r>
        <w:rPr>
          <w:rFonts w:ascii="宋体" w:eastAsia="宋体" w:hAnsi="宋体" w:cs="宋体"/>
          <w:b/>
          <w:color w:val="000000"/>
          <w:sz w:val="34"/>
        </w:rPr>
        <w:t>第二编</w:t>
      </w:r>
      <w:r>
        <w:rPr>
          <w:rFonts w:ascii="宋体" w:eastAsia="宋体" w:hAnsi="宋体" w:cs="宋体"/>
          <w:color w:val="000000"/>
          <w:sz w:val="34"/>
        </w:rPr>
        <w:t xml:space="preserve">  </w:t>
      </w:r>
      <w:r>
        <w:rPr>
          <w:rFonts w:ascii="宋体" w:eastAsia="宋体" w:hAnsi="宋体" w:cs="宋体"/>
          <w:b/>
          <w:color w:val="000000"/>
          <w:sz w:val="34"/>
        </w:rPr>
        <w:t>真理</w:t>
      </w:r>
      <w:r>
        <w:rPr>
          <w:rFonts w:ascii="宋体" w:eastAsia="宋体" w:hAnsi="宋体" w:cs="宋体"/>
          <w:b/>
          <w:color w:val="000000"/>
          <w:sz w:val="34"/>
        </w:rPr>
        <w:t>·</w:t>
      </w:r>
      <w:r>
        <w:rPr>
          <w:rFonts w:ascii="宋体" w:eastAsia="宋体" w:hAnsi="宋体" w:cs="宋体"/>
          <w:b/>
          <w:color w:val="000000"/>
          <w:sz w:val="34"/>
        </w:rPr>
        <w:t>艺术</w:t>
      </w:r>
      <w:r>
        <w:rPr>
          <w:rFonts w:ascii="宋体" w:eastAsia="宋体" w:hAnsi="宋体" w:cs="宋体"/>
          <w:b/>
          <w:color w:val="000000"/>
          <w:sz w:val="34"/>
        </w:rPr>
        <w:t>·</w:t>
      </w:r>
      <w:r>
        <w:rPr>
          <w:rFonts w:ascii="宋体" w:eastAsia="宋体" w:hAnsi="宋体" w:cs="宋体"/>
          <w:b/>
          <w:color w:val="000000"/>
          <w:sz w:val="34"/>
        </w:rPr>
        <w:t>诗</w:t>
      </w:r>
    </w:p>
    <w:p w:rsidR="003B37AB" w:rsidRDefault="003B37AB">
      <w:pPr>
        <w:wordWrap w:val="0"/>
        <w:spacing w:line="400" w:lineRule="exact"/>
        <w:textAlignment w:val="baseline"/>
        <w:rPr>
          <w:sz w:val="34"/>
        </w:rPr>
      </w:pPr>
    </w:p>
    <w:p w:rsidR="003B37AB" w:rsidRDefault="00DE34B8">
      <w:pPr>
        <w:wordWrap w:val="0"/>
        <w:spacing w:line="660" w:lineRule="atLeast"/>
        <w:ind w:left="20" w:right="560" w:firstLine="20"/>
        <w:textAlignment w:val="baseline"/>
        <w:rPr>
          <w:sz w:val="42"/>
        </w:rPr>
      </w:pPr>
      <w:r>
        <w:rPr>
          <w:rFonts w:ascii="宋体" w:eastAsia="宋体" w:hAnsi="宋体" w:cs="宋体"/>
          <w:color w:val="000000"/>
          <w:sz w:val="42"/>
        </w:rPr>
        <w:t>了，才作为大地本身而显现出来。大地上的万物，亦即大地整体本身，汇聚于一种交响齐奏之中。但这种汇聚并非消逝。在这里流动的是自身持守的河流，这河流的界线的设置，把每个在场者都限制在其在场中。因此，在任何一个自行锁闭的物中，有着相同的自不相识</w:t>
      </w:r>
      <w:r>
        <w:rPr>
          <w:rFonts w:ascii="宋体" w:eastAsia="宋体" w:hAnsi="宋体" w:cs="宋体"/>
          <w:color w:val="000000"/>
          <w:sz w:val="42"/>
        </w:rPr>
        <w:t>(Sich-nicht-Kennen)</w:t>
      </w:r>
      <w:r>
        <w:rPr>
          <w:rFonts w:ascii="宋体" w:eastAsia="宋体" w:hAnsi="宋体" w:cs="宋体"/>
          <w:color w:val="000000"/>
          <w:sz w:val="42"/>
        </w:rPr>
        <w:t>。大地的本质是自行锁</w:t>
      </w:r>
      <w:r>
        <w:rPr>
          <w:rFonts w:ascii="宋体" w:eastAsia="宋体" w:hAnsi="宋体" w:cs="宋体"/>
          <w:color w:val="000000"/>
          <w:sz w:val="42"/>
        </w:rPr>
        <w:t>闭。制造大地就是把作为自行锁闭者的大地带入敞开领域之中。</w:t>
      </w:r>
    </w:p>
    <w:p w:rsidR="003B37AB" w:rsidRDefault="00DE34B8">
      <w:pPr>
        <w:wordWrap w:val="0"/>
        <w:spacing w:line="660" w:lineRule="atLeast"/>
        <w:ind w:left="20" w:right="540" w:firstLine="880"/>
        <w:textAlignment w:val="baseline"/>
        <w:rPr>
          <w:sz w:val="42"/>
        </w:rPr>
      </w:pPr>
      <w:r>
        <w:rPr>
          <w:rFonts w:ascii="宋体" w:eastAsia="宋体" w:hAnsi="宋体" w:cs="宋体"/>
          <w:color w:val="000000"/>
          <w:sz w:val="42"/>
        </w:rPr>
        <w:t>这种对大地的制造由作品来完成，因为作品把自身置回到大地中。但大地的自行锁闭非单一的、僵固的遮盖，而是自身展开到其质朴的方式和形态的无限丰富性中。虽然雕塑家使用石头的方式，仿佛与泥瓦匠与石头打交道并无二致。但是雕塑家并不消耗石头；除非出现败作时，才可以在某种程度上说他消耗了石头。虽然画家也使用颜料，但他的使用并不是消耗颜料，倒是使颜料得以闪耀发光。虽然诗人也使用词语，但不像通常讲话和书写的人们那样必须消耗词语，倒不如说，词语经由诗人的使用，才成为并保持</w:t>
      </w:r>
      <w:r>
        <w:rPr>
          <w:rFonts w:ascii="宋体" w:eastAsia="宋体" w:hAnsi="宋体" w:cs="宋体"/>
          <w:color w:val="000000"/>
          <w:sz w:val="42"/>
        </w:rPr>
        <w:t>为词语。</w:t>
      </w:r>
    </w:p>
    <w:p w:rsidR="003B37AB" w:rsidRDefault="00DE34B8">
      <w:pPr>
        <w:wordWrap w:val="0"/>
        <w:spacing w:line="660" w:lineRule="atLeast"/>
        <w:ind w:left="20" w:right="580" w:firstLine="880"/>
        <w:textAlignment w:val="baseline"/>
        <w:rPr>
          <w:sz w:val="42"/>
        </w:rPr>
      </w:pPr>
      <w:r>
        <w:rPr>
          <w:rFonts w:ascii="宋体" w:eastAsia="宋体" w:hAnsi="宋体" w:cs="宋体"/>
          <w:color w:val="000000"/>
          <w:sz w:val="42"/>
        </w:rPr>
        <w:t>在作品中根本就没有作品质料的痕迹。甚至，在对器具的本质规定中，通过把器具标识为在其器具性本质之中的质料，这样做是否就切中了器具的构成因素，这一点也还是值得置疑的。</w:t>
      </w:r>
    </w:p>
    <w:p w:rsidR="003B37AB" w:rsidRDefault="00DE34B8">
      <w:pPr>
        <w:wordWrap w:val="0"/>
        <w:spacing w:line="660" w:lineRule="atLeast"/>
        <w:ind w:left="20" w:right="560" w:firstLine="880"/>
        <w:textAlignment w:val="baseline"/>
        <w:rPr>
          <w:sz w:val="42"/>
        </w:rPr>
      </w:pPr>
      <w:r>
        <w:rPr>
          <w:rFonts w:ascii="宋体" w:eastAsia="宋体" w:hAnsi="宋体" w:cs="宋体"/>
          <w:color w:val="000000"/>
          <w:sz w:val="42"/>
        </w:rPr>
        <w:t>建立一个世界和制造大地，乃是作品之作品存在的两个基本特征。当然，它们是休戚相关的，处于作品存在的统一体中。当我们思考作品的自立，力图道出那种自身持守</w:t>
      </w:r>
      <w:r>
        <w:rPr>
          <w:rFonts w:ascii="宋体" w:eastAsia="宋体" w:hAnsi="宋体" w:cs="宋体"/>
          <w:color w:val="000000"/>
          <w:sz w:val="42"/>
        </w:rPr>
        <w:t>(Aufsich-beruhen)</w:t>
      </w:r>
      <w:r>
        <w:rPr>
          <w:rFonts w:ascii="宋体" w:eastAsia="宋体" w:hAnsi="宋体" w:cs="宋体"/>
          <w:color w:val="000000"/>
          <w:sz w:val="42"/>
        </w:rPr>
        <w:t>的紧密一体的宁静时，我们就是在寻找这个统一体。</w:t>
      </w:r>
    </w:p>
    <w:p w:rsidR="003B37AB" w:rsidRDefault="00DE34B8">
      <w:pPr>
        <w:wordWrap w:val="0"/>
        <w:spacing w:line="660" w:lineRule="atLeast"/>
        <w:ind w:left="20" w:right="560" w:firstLine="880"/>
        <w:textAlignment w:val="baseline"/>
        <w:rPr>
          <w:sz w:val="42"/>
        </w:rPr>
      </w:pPr>
      <w:r>
        <w:rPr>
          <w:rFonts w:ascii="宋体" w:eastAsia="宋体" w:hAnsi="宋体" w:cs="宋体"/>
          <w:color w:val="000000"/>
          <w:sz w:val="42"/>
        </w:rPr>
        <w:t>可是，凭上述两个基本特征，即使有某种说服力，我们却毋宁说是在作品中指明一种发生</w:t>
      </w:r>
      <w:r>
        <w:rPr>
          <w:rFonts w:ascii="宋体" w:eastAsia="宋体" w:hAnsi="宋体" w:cs="宋体"/>
          <w:color w:val="000000"/>
          <w:sz w:val="42"/>
        </w:rPr>
        <w:t>(Geschehen)</w:t>
      </w:r>
      <w:r>
        <w:rPr>
          <w:rFonts w:ascii="宋体" w:eastAsia="宋体" w:hAnsi="宋体" w:cs="宋体"/>
          <w:color w:val="000000"/>
          <w:sz w:val="42"/>
        </w:rPr>
        <w:t>，而绝不</w:t>
      </w:r>
      <w:r>
        <w:rPr>
          <w:rFonts w:ascii="宋体" w:eastAsia="宋体" w:hAnsi="宋体" w:cs="宋体"/>
          <w:color w:val="000000"/>
          <w:sz w:val="42"/>
        </w:rPr>
        <w:t>是一种宁静；因为宁静不是与运动对立的东西又是什么呢？但它决不是排除了自身运动的那种对立，而是包含着自身运动的对立。唯</w:t>
      </w:r>
    </w:p>
    <w:p w:rsidR="003B37AB" w:rsidRDefault="003B37AB"/>
    <w:p w:rsidR="003B37AB" w:rsidRDefault="003B37AB">
      <w:pPr>
        <w:sectPr w:rsidR="003B37AB">
          <w:headerReference w:type="default" r:id="rId620"/>
          <w:footerReference w:type="default" r:id="rId621"/>
          <w:pgSz w:w="16600" w:h="24400"/>
          <w:pgMar w:top="2080" w:right="2040" w:bottom="2080" w:left="2040" w:header="1780" w:footer="1780" w:gutter="0"/>
          <w:cols w:space="720"/>
        </w:sectPr>
      </w:pPr>
    </w:p>
    <w:p w:rsidR="003B37AB" w:rsidRDefault="00DE34B8">
      <w:pPr>
        <w:wordWrap w:val="0"/>
        <w:spacing w:before="140" w:line="740" w:lineRule="atLeast"/>
        <w:ind w:right="540"/>
        <w:jc w:val="right"/>
        <w:textAlignment w:val="baseline"/>
        <w:rPr>
          <w:sz w:val="41"/>
        </w:rPr>
      </w:pPr>
      <w:r>
        <w:rPr>
          <w:rFonts w:ascii="宋体" w:eastAsia="宋体" w:hAnsi="宋体" w:cs="宋体"/>
          <w:b/>
          <w:color w:val="000000"/>
          <w:sz w:val="41"/>
        </w:rPr>
        <w:lastRenderedPageBreak/>
        <w:t>艺术作品的本源</w:t>
      </w:r>
      <w:r>
        <w:rPr>
          <w:rFonts w:ascii="宋体" w:eastAsia="宋体" w:hAnsi="宋体" w:cs="宋体"/>
          <w:color w:val="000000"/>
          <w:sz w:val="41"/>
        </w:rPr>
        <w:t xml:space="preserve"> 269</w:t>
      </w:r>
    </w:p>
    <w:p w:rsidR="003B37AB" w:rsidRDefault="00DE34B8">
      <w:pPr>
        <w:wordWrap w:val="0"/>
        <w:spacing w:before="500" w:line="740" w:lineRule="atLeast"/>
        <w:ind w:right="20"/>
        <w:textAlignment w:val="baseline"/>
        <w:rPr>
          <w:sz w:val="41"/>
        </w:rPr>
      </w:pPr>
      <w:r>
        <w:rPr>
          <w:rFonts w:ascii="宋体" w:eastAsia="宋体" w:hAnsi="宋体" w:cs="宋体"/>
          <w:color w:val="000000"/>
          <w:sz w:val="41"/>
        </w:rPr>
        <w:t>有动荡不安的东西才能宁静下来。宁静的方式随运动的方式而定。在物体的单纯位移运动中，宁静无疑只是运动的极限情形。要是宁静包含着运动，那么就会有一种宁静，它是运动的内在聚合，也就是最高的动荡状态</w:t>
      </w:r>
      <w:r>
        <w:rPr>
          <w:rFonts w:ascii="宋体" w:eastAsia="宋体" w:hAnsi="宋体" w:cs="宋体"/>
          <w:color w:val="000000"/>
          <w:sz w:val="41"/>
        </w:rPr>
        <w:t>———</w:t>
      </w:r>
      <w:r>
        <w:rPr>
          <w:rFonts w:ascii="宋体" w:eastAsia="宋体" w:hAnsi="宋体" w:cs="宋体"/>
          <w:color w:val="000000"/>
          <w:sz w:val="41"/>
        </w:rPr>
        <w:t>假设这种运动方式要求这种宁静的话。而自持的作品就具有这种宁静。因此，当我们成功地在整体上把握了作品存在中的发生的运动状态，我们就切近</w:t>
      </w:r>
      <w:r>
        <w:rPr>
          <w:rFonts w:ascii="宋体" w:eastAsia="宋体" w:hAnsi="宋体" w:cs="宋体"/>
          <w:color w:val="000000"/>
          <w:sz w:val="41"/>
        </w:rPr>
        <w:t>于这种宁静了。我们要问：建立一个世界和制造大地在作品本身中显示出何种关系？</w:t>
      </w:r>
    </w:p>
    <w:p w:rsidR="003B37AB" w:rsidRDefault="00DE34B8">
      <w:pPr>
        <w:wordWrap w:val="0"/>
        <w:spacing w:line="740" w:lineRule="atLeast"/>
        <w:ind w:firstLine="920"/>
        <w:textAlignment w:val="baseline"/>
        <w:rPr>
          <w:sz w:val="41"/>
        </w:rPr>
      </w:pPr>
      <w:r>
        <w:rPr>
          <w:rFonts w:ascii="宋体" w:eastAsia="宋体" w:hAnsi="宋体" w:cs="宋体"/>
          <w:color w:val="000000"/>
          <w:sz w:val="41"/>
        </w:rPr>
        <w:t>世界是在一个历史性民族的命运中单朴而本质性的决断的宽阔道路的自行公开的敞开状态</w:t>
      </w:r>
      <w:r>
        <w:rPr>
          <w:rFonts w:ascii="宋体" w:eastAsia="宋体" w:hAnsi="宋体" w:cs="宋体"/>
          <w:color w:val="000000"/>
          <w:sz w:val="41"/>
        </w:rPr>
        <w:t>(Offenheit)</w:t>
      </w:r>
      <w:r>
        <w:rPr>
          <w:rFonts w:ascii="宋体" w:eastAsia="宋体" w:hAnsi="宋体" w:cs="宋体"/>
          <w:color w:val="000000"/>
          <w:sz w:val="41"/>
        </w:rPr>
        <w:t>。大地是那永远自行锁闭者和如此这般的庇护者的无所促迫的涌现。世界和大地本质上彼此有别，但却相依为命。世界建基于大地，大地穿过世界而涌现出来。但是世界与大地的关系绝不会萎缩成互不相干的对立之物的空洞的统一体。世界立身于大地；在这种立身中，世界力图超升于大地。世界不能容忍任何锁闭，因为它是自行公开的东西。但大地是庇护者，它总是倾向于把世界</w:t>
      </w:r>
      <w:r>
        <w:rPr>
          <w:rFonts w:ascii="宋体" w:eastAsia="宋体" w:hAnsi="宋体" w:cs="宋体"/>
          <w:color w:val="000000"/>
          <w:sz w:val="41"/>
        </w:rPr>
        <w:t>摄入它自身并扣留在它自身之中。</w:t>
      </w:r>
    </w:p>
    <w:p w:rsidR="003B37AB" w:rsidRDefault="00DE34B8">
      <w:pPr>
        <w:wordWrap w:val="0"/>
        <w:spacing w:line="740" w:lineRule="atLeast"/>
        <w:ind w:firstLine="920"/>
        <w:textAlignment w:val="baseline"/>
        <w:rPr>
          <w:sz w:val="41"/>
        </w:rPr>
      </w:pPr>
      <w:r>
        <w:rPr>
          <w:rFonts w:ascii="宋体" w:eastAsia="宋体" w:hAnsi="宋体" w:cs="宋体"/>
          <w:color w:val="000000"/>
          <w:sz w:val="41"/>
        </w:rPr>
        <w:t>世界与大地的对立是一种争执</w:t>
      </w:r>
      <w:r>
        <w:rPr>
          <w:rFonts w:ascii="宋体" w:eastAsia="宋体" w:hAnsi="宋体" w:cs="宋体"/>
          <w:color w:val="000000"/>
          <w:sz w:val="41"/>
        </w:rPr>
        <w:t>(Streit)</w:t>
      </w:r>
      <w:r>
        <w:rPr>
          <w:rFonts w:ascii="宋体" w:eastAsia="宋体" w:hAnsi="宋体" w:cs="宋体"/>
          <w:color w:val="000000"/>
          <w:sz w:val="41"/>
        </w:rPr>
        <w:t>。但由于我们老是把这种争执的本质与分歧、争辩混为一谈，并因此只把它看作紊乱和破坏，所以我们轻而易举地歪曲了这种争执的本质。然而，在本质性的争执中，争执者双方相互进入其本质的自我确立中。但本质之自我确立从来不是固执于某种偶然情形，而是投入本已存在之渊源的遮蔽了的原始性中。在争执中，一方超出自身包含着另一方。争执于是总是愈演愈烈，愈来愈成为争执本身。争执愈强烈地独自夸张自身，争执者也就愈加不屈不挠地纵身于质朴的恰如其份的亲密性</w:t>
      </w:r>
      <w:r>
        <w:rPr>
          <w:rFonts w:ascii="宋体" w:eastAsia="宋体" w:hAnsi="宋体" w:cs="宋体"/>
          <w:color w:val="000000"/>
          <w:sz w:val="41"/>
        </w:rPr>
        <w:t>(Innig</w:t>
      </w:r>
      <w:r>
        <w:rPr>
          <w:rFonts w:ascii="宋体" w:eastAsia="宋体" w:hAnsi="宋体" w:cs="宋体"/>
          <w:color w:val="000000"/>
          <w:sz w:val="41"/>
        </w:rPr>
        <w:t>keit)</w:t>
      </w:r>
      <w:r>
        <w:rPr>
          <w:rFonts w:ascii="宋体" w:eastAsia="宋体" w:hAnsi="宋体" w:cs="宋体"/>
          <w:color w:val="000000"/>
          <w:sz w:val="41"/>
        </w:rPr>
        <w:t>之中。大地离不开世界之敞开领域，因为大地本身是在其自行锁闭的被解放的涌动中</w:t>
      </w:r>
    </w:p>
    <w:p w:rsidR="003B37AB" w:rsidRDefault="003B37AB"/>
    <w:p w:rsidR="003B37AB" w:rsidRDefault="003B37AB">
      <w:pPr>
        <w:sectPr w:rsidR="003B37AB">
          <w:headerReference w:type="default" r:id="rId622"/>
          <w:footerReference w:type="default" r:id="rId623"/>
          <w:pgSz w:w="16600" w:h="24400"/>
          <w:pgMar w:top="2080" w:right="2300" w:bottom="2080" w:left="2300" w:header="1780" w:footer="1780" w:gutter="0"/>
          <w:cols w:space="720"/>
        </w:sectPr>
      </w:pPr>
    </w:p>
    <w:p w:rsidR="003B37AB" w:rsidRDefault="00DE34B8">
      <w:pPr>
        <w:wordWrap w:val="0"/>
        <w:spacing w:before="160" w:line="480" w:lineRule="atLeast"/>
        <w:ind w:left="380" w:firstLine="20"/>
        <w:textAlignment w:val="baseline"/>
        <w:rPr>
          <w:sz w:val="36"/>
        </w:rPr>
      </w:pPr>
      <w:r>
        <w:rPr>
          <w:rFonts w:ascii="宋体" w:eastAsia="宋体" w:hAnsi="宋体" w:cs="宋体"/>
          <w:color w:val="000000"/>
          <w:sz w:val="36"/>
        </w:rPr>
        <w:lastRenderedPageBreak/>
        <w:t xml:space="preserve">270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20" w:lineRule="exact"/>
        <w:textAlignment w:val="baseline"/>
        <w:rPr>
          <w:sz w:val="36"/>
        </w:rPr>
      </w:pPr>
    </w:p>
    <w:p w:rsidR="003B37AB" w:rsidRDefault="00DE34B8">
      <w:pPr>
        <w:wordWrap w:val="0"/>
        <w:spacing w:line="660" w:lineRule="atLeast"/>
        <w:ind w:right="340" w:firstLine="20"/>
        <w:textAlignment w:val="baseline"/>
        <w:rPr>
          <w:sz w:val="42"/>
        </w:rPr>
      </w:pPr>
      <w:r>
        <w:rPr>
          <w:rFonts w:ascii="宋体" w:eastAsia="宋体" w:hAnsi="宋体" w:cs="宋体"/>
          <w:color w:val="000000"/>
          <w:sz w:val="42"/>
        </w:rPr>
        <w:t>显现的。而世界不能飘然飞离大地，因为世界是一切根本性命运的具有决定作用的境地和道路，它把自身建基于一个坚固的基础之上。</w:t>
      </w:r>
    </w:p>
    <w:p w:rsidR="003B37AB" w:rsidRDefault="00DE34B8">
      <w:pPr>
        <w:wordWrap w:val="0"/>
        <w:spacing w:line="660" w:lineRule="atLeast"/>
        <w:ind w:right="320" w:firstLine="880"/>
        <w:textAlignment w:val="baseline"/>
        <w:rPr>
          <w:sz w:val="42"/>
        </w:rPr>
      </w:pPr>
      <w:r>
        <w:rPr>
          <w:rFonts w:ascii="宋体" w:eastAsia="宋体" w:hAnsi="宋体" w:cs="宋体"/>
          <w:color w:val="000000"/>
          <w:sz w:val="42"/>
        </w:rPr>
        <w:t>由于作品建立一个世界并制造大地，故作品就是这种争执的诱因。但是争执的发生并不是为了使作品把争执消除和平息在一种空泛的一致性中，而是为了使争执保持为一种争执。作品建立一个世界并制造大地，同时就完成了这种争执。作品之</w:t>
      </w:r>
      <w:r>
        <w:rPr>
          <w:rFonts w:ascii="宋体" w:eastAsia="宋体" w:hAnsi="宋体" w:cs="宋体"/>
          <w:color w:val="000000"/>
          <w:sz w:val="42"/>
        </w:rPr>
        <w:t>作品存在就在于世界与大地的争执的实现过程中。因为争执在亲密性之单朴性中达到其极致，所以在争执的实现过程中就出现了作品的统一体。争执的实现过程是作品运动状态的不断自行夸大的聚集。因而在争执的亲密性中，自持的作品的宁静就有了它的本质。</w:t>
      </w:r>
    </w:p>
    <w:p w:rsidR="003B37AB" w:rsidRDefault="00DE34B8">
      <w:pPr>
        <w:wordWrap w:val="0"/>
        <w:spacing w:line="660" w:lineRule="atLeast"/>
        <w:ind w:right="320" w:firstLine="880"/>
        <w:textAlignment w:val="baseline"/>
        <w:rPr>
          <w:sz w:val="42"/>
        </w:rPr>
      </w:pPr>
      <w:r>
        <w:rPr>
          <w:rFonts w:ascii="宋体" w:eastAsia="宋体" w:hAnsi="宋体" w:cs="宋体"/>
          <w:color w:val="000000"/>
          <w:sz w:val="42"/>
        </w:rPr>
        <w:t>只有在作品的这种宁静中，我们才能看到，什么在作品中发挥作用。迄今为止，认为在艺术作品中真理被设置入作品的看法始终还是一个先入为主式的断言。真理究竟怎样在作品之作品存在中发生呢？也即：在世界与大地的争执的实现过程中，真理究竟是怎样发生的呢？什么是真理呢？</w:t>
      </w:r>
    </w:p>
    <w:p w:rsidR="003B37AB" w:rsidRDefault="00DE34B8">
      <w:pPr>
        <w:wordWrap w:val="0"/>
        <w:spacing w:line="660" w:lineRule="atLeast"/>
        <w:ind w:right="280" w:firstLine="880"/>
        <w:textAlignment w:val="baseline"/>
        <w:rPr>
          <w:sz w:val="42"/>
        </w:rPr>
      </w:pPr>
      <w:r>
        <w:rPr>
          <w:rFonts w:ascii="宋体" w:eastAsia="宋体" w:hAnsi="宋体" w:cs="宋体"/>
          <w:color w:val="000000"/>
          <w:sz w:val="42"/>
        </w:rPr>
        <w:t>我们关于真理之本质的知识是</w:t>
      </w:r>
      <w:r>
        <w:rPr>
          <w:rFonts w:ascii="宋体" w:eastAsia="宋体" w:hAnsi="宋体" w:cs="宋体"/>
          <w:color w:val="000000"/>
          <w:sz w:val="42"/>
        </w:rPr>
        <w:t>那样微乎其微，愚钝不堪。这已经由一种漫不经心的态度所证明了；我们正是凭着这种漫不经心而肆意沉缅于对这个基本词语的使用。对于真理这个词，人们通常是指这个真理和那个真理，它意味着：某种真实的东西。这类东西据说是在某个命题中被表达出来的知识。但是，我们不光称一个命题是真的，我们也把一件东西叫做真的，譬如，与假金相区别的真金。在这里，</w:t>
      </w:r>
      <w:r>
        <w:rPr>
          <w:rFonts w:ascii="宋体" w:eastAsia="宋体" w:hAnsi="宋体" w:cs="宋体"/>
          <w:color w:val="000000"/>
          <w:sz w:val="42"/>
        </w:rPr>
        <w:t>“</w:t>
      </w:r>
      <w:r>
        <w:rPr>
          <w:rFonts w:ascii="宋体" w:eastAsia="宋体" w:hAnsi="宋体" w:cs="宋体"/>
          <w:color w:val="000000"/>
          <w:sz w:val="42"/>
        </w:rPr>
        <w:t>真的</w:t>
      </w:r>
      <w:r>
        <w:rPr>
          <w:rFonts w:ascii="宋体" w:eastAsia="宋体" w:hAnsi="宋体" w:cs="宋体"/>
          <w:color w:val="000000"/>
          <w:sz w:val="42"/>
        </w:rPr>
        <w:t>”(wahr)</w:t>
      </w:r>
      <w:r>
        <w:rPr>
          <w:rFonts w:ascii="宋体" w:eastAsia="宋体" w:hAnsi="宋体" w:cs="宋体"/>
          <w:color w:val="000000"/>
          <w:sz w:val="42"/>
        </w:rPr>
        <w:t>意指与真正的、实在的黄金一样多。而这里对于</w:t>
      </w:r>
      <w:r>
        <w:rPr>
          <w:rFonts w:ascii="宋体" w:eastAsia="宋体" w:hAnsi="宋体" w:cs="宋体"/>
          <w:color w:val="000000"/>
          <w:sz w:val="42"/>
        </w:rPr>
        <w:t>“</w:t>
      </w:r>
      <w:r>
        <w:rPr>
          <w:rFonts w:ascii="宋体" w:eastAsia="宋体" w:hAnsi="宋体" w:cs="宋体"/>
          <w:color w:val="000000"/>
          <w:sz w:val="42"/>
        </w:rPr>
        <w:t>实在</w:t>
      </w:r>
      <w:r>
        <w:rPr>
          <w:rFonts w:ascii="宋体" w:eastAsia="宋体" w:hAnsi="宋体" w:cs="宋体"/>
          <w:color w:val="000000"/>
          <w:sz w:val="42"/>
        </w:rPr>
        <w:t>”(das Wirkliche)</w:t>
      </w:r>
      <w:r>
        <w:rPr>
          <w:rFonts w:ascii="宋体" w:eastAsia="宋体" w:hAnsi="宋体" w:cs="宋体"/>
          <w:color w:val="000000"/>
          <w:sz w:val="42"/>
        </w:rPr>
        <w:t>的谈论意指什么呢？在我们看来，</w:t>
      </w:r>
      <w:r>
        <w:rPr>
          <w:rFonts w:ascii="宋体" w:eastAsia="宋体" w:hAnsi="宋体" w:cs="宋体"/>
          <w:color w:val="000000"/>
          <w:sz w:val="42"/>
        </w:rPr>
        <w:t>“</w:t>
      </w:r>
      <w:r>
        <w:rPr>
          <w:rFonts w:ascii="宋体" w:eastAsia="宋体" w:hAnsi="宋体" w:cs="宋体"/>
          <w:color w:val="000000"/>
          <w:sz w:val="42"/>
        </w:rPr>
        <w:t>实在</w:t>
      </w:r>
      <w:r>
        <w:rPr>
          <w:rFonts w:ascii="宋体" w:eastAsia="宋体" w:hAnsi="宋体" w:cs="宋体"/>
          <w:color w:val="000000"/>
          <w:sz w:val="42"/>
        </w:rPr>
        <w:t>”</w:t>
      </w:r>
      <w:r>
        <w:rPr>
          <w:rFonts w:ascii="宋体" w:eastAsia="宋体" w:hAnsi="宋体" w:cs="宋体"/>
          <w:color w:val="000000"/>
          <w:sz w:val="42"/>
        </w:rPr>
        <w:t>就是实际存在着的东西</w:t>
      </w:r>
      <w:r>
        <w:rPr>
          <w:rFonts w:ascii="宋体" w:eastAsia="宋体" w:hAnsi="宋体" w:cs="宋体"/>
          <w:color w:val="000000"/>
          <w:sz w:val="42"/>
        </w:rPr>
        <w:t>(das in Wahrh</w:t>
      </w:r>
      <w:r>
        <w:rPr>
          <w:rFonts w:ascii="宋体" w:eastAsia="宋体" w:hAnsi="宋体" w:cs="宋体"/>
          <w:color w:val="000000"/>
          <w:sz w:val="42"/>
        </w:rPr>
        <w:t>eit Seiende),</w:t>
      </w:r>
      <w:r>
        <w:rPr>
          <w:rFonts w:ascii="宋体" w:eastAsia="宋体" w:hAnsi="宋体" w:cs="宋体"/>
          <w:color w:val="000000"/>
          <w:sz w:val="42"/>
        </w:rPr>
        <w:t>即在真理中的存在者。真实就是</w:t>
      </w:r>
    </w:p>
    <w:p w:rsidR="003B37AB" w:rsidRDefault="003B37AB"/>
    <w:p w:rsidR="003B37AB" w:rsidRDefault="003B37AB">
      <w:pPr>
        <w:sectPr w:rsidR="003B37AB">
          <w:headerReference w:type="default" r:id="rId624"/>
          <w:footerReference w:type="default" r:id="rId625"/>
          <w:pgSz w:w="16600" w:h="24400"/>
          <w:pgMar w:top="2080" w:right="2160" w:bottom="2080" w:left="2160" w:header="1780" w:footer="1780" w:gutter="0"/>
          <w:cols w:space="720"/>
        </w:sectPr>
      </w:pPr>
    </w:p>
    <w:p w:rsidR="003B37AB" w:rsidRDefault="00DE34B8">
      <w:pPr>
        <w:wordWrap w:val="0"/>
        <w:spacing w:before="40" w:line="540" w:lineRule="atLeast"/>
        <w:ind w:right="540"/>
        <w:jc w:val="right"/>
        <w:textAlignment w:val="baseline"/>
        <w:rPr>
          <w:sz w:val="40"/>
        </w:rPr>
      </w:pPr>
      <w:r>
        <w:rPr>
          <w:rFonts w:ascii="宋体" w:eastAsia="宋体" w:hAnsi="宋体" w:cs="宋体"/>
          <w:b/>
          <w:color w:val="000000"/>
          <w:sz w:val="40"/>
        </w:rPr>
        <w:lastRenderedPageBreak/>
        <w:t>艺术作品的本源</w:t>
      </w:r>
      <w:r>
        <w:rPr>
          <w:rFonts w:ascii="宋体" w:eastAsia="宋体" w:hAnsi="宋体" w:cs="宋体"/>
          <w:color w:val="000000"/>
          <w:sz w:val="40"/>
        </w:rPr>
        <w:t xml:space="preserve"> 271</w:t>
      </w:r>
    </w:p>
    <w:p w:rsidR="003B37AB" w:rsidRDefault="003B37AB">
      <w:pPr>
        <w:wordWrap w:val="0"/>
        <w:spacing w:line="460" w:lineRule="exact"/>
        <w:jc w:val="right"/>
        <w:textAlignment w:val="baseline"/>
        <w:rPr>
          <w:sz w:val="40"/>
        </w:rPr>
      </w:pPr>
    </w:p>
    <w:p w:rsidR="003B37AB" w:rsidRDefault="00DE34B8">
      <w:pPr>
        <w:wordWrap w:val="0"/>
        <w:spacing w:line="660" w:lineRule="atLeast"/>
        <w:ind w:left="20"/>
        <w:textAlignment w:val="baseline"/>
        <w:rPr>
          <w:sz w:val="42"/>
        </w:rPr>
      </w:pPr>
      <w:r>
        <w:rPr>
          <w:rFonts w:ascii="宋体" w:eastAsia="宋体" w:hAnsi="宋体" w:cs="宋体"/>
          <w:color w:val="000000"/>
          <w:sz w:val="42"/>
        </w:rPr>
        <w:t>与实在相符；而实在就是处于真理之中。这一循环又闭合了。</w:t>
      </w:r>
    </w:p>
    <w:p w:rsidR="003B37AB" w:rsidRDefault="00DE34B8">
      <w:pPr>
        <w:wordWrap w:val="0"/>
        <w:spacing w:line="660" w:lineRule="atLeast"/>
        <w:ind w:left="20" w:firstLine="860"/>
        <w:textAlignment w:val="baseline"/>
        <w:rPr>
          <w:sz w:val="42"/>
        </w:rPr>
      </w:pPr>
      <w:r>
        <w:rPr>
          <w:rFonts w:ascii="宋体" w:eastAsia="宋体" w:hAnsi="宋体" w:cs="宋体"/>
          <w:color w:val="000000"/>
          <w:sz w:val="42"/>
        </w:rPr>
        <w:t>何谓</w:t>
      </w:r>
      <w:r>
        <w:rPr>
          <w:rFonts w:ascii="宋体" w:eastAsia="宋体" w:hAnsi="宋体" w:cs="宋体"/>
          <w:color w:val="000000"/>
          <w:sz w:val="42"/>
        </w:rPr>
        <w:t>“</w:t>
      </w:r>
      <w:r>
        <w:rPr>
          <w:rFonts w:ascii="宋体" w:eastAsia="宋体" w:hAnsi="宋体" w:cs="宋体"/>
          <w:color w:val="000000"/>
          <w:sz w:val="42"/>
        </w:rPr>
        <w:t>在真理之中</w:t>
      </w:r>
      <w:r>
        <w:rPr>
          <w:rFonts w:ascii="宋体" w:eastAsia="宋体" w:hAnsi="宋体" w:cs="宋体"/>
          <w:color w:val="000000"/>
          <w:sz w:val="42"/>
        </w:rPr>
        <w:t>”</w:t>
      </w:r>
      <w:r>
        <w:rPr>
          <w:rFonts w:ascii="宋体" w:eastAsia="宋体" w:hAnsi="宋体" w:cs="宋体"/>
          <w:color w:val="000000"/>
          <w:sz w:val="42"/>
        </w:rPr>
        <w:t>？真理是真实之本质。我们说</w:t>
      </w:r>
      <w:r>
        <w:rPr>
          <w:rFonts w:ascii="宋体" w:eastAsia="宋体" w:hAnsi="宋体" w:cs="宋体"/>
          <w:color w:val="000000"/>
          <w:sz w:val="42"/>
        </w:rPr>
        <w:t>“</w:t>
      </w:r>
      <w:r>
        <w:rPr>
          <w:rFonts w:ascii="宋体" w:eastAsia="宋体" w:hAnsi="宋体" w:cs="宋体"/>
          <w:color w:val="000000"/>
          <w:sz w:val="42"/>
        </w:rPr>
        <w:t>本质</w:t>
      </w:r>
      <w:r>
        <w:rPr>
          <w:rFonts w:ascii="宋体" w:eastAsia="宋体" w:hAnsi="宋体" w:cs="宋体"/>
          <w:color w:val="000000"/>
          <w:sz w:val="42"/>
        </w:rPr>
        <w:t>”</w:t>
      </w:r>
      <w:r>
        <w:rPr>
          <w:rFonts w:ascii="宋体" w:eastAsia="宋体" w:hAnsi="宋体" w:cs="宋体"/>
          <w:color w:val="000000"/>
          <w:sz w:val="42"/>
        </w:rPr>
        <w:t>，我们思考的是什么呢？本质通常被看作是真实的万物所共同拥有的特征。本质出现在类概念和普遍概念中，类概念和普遍概念表象出一个对杂多同样有效的</w:t>
      </w: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”(das Eine)</w:t>
      </w:r>
      <w:r>
        <w:rPr>
          <w:rFonts w:ascii="宋体" w:eastAsia="宋体" w:hAnsi="宋体" w:cs="宋体"/>
          <w:color w:val="000000"/>
          <w:sz w:val="42"/>
        </w:rPr>
        <w:t>。但是，这种同样有效的本质</w:t>
      </w:r>
      <w:r>
        <w:rPr>
          <w:rFonts w:ascii="宋体" w:eastAsia="宋体" w:hAnsi="宋体" w:cs="宋体"/>
          <w:color w:val="000000"/>
          <w:sz w:val="42"/>
        </w:rPr>
        <w:t>(</w:t>
      </w:r>
      <w:r>
        <w:rPr>
          <w:rFonts w:ascii="宋体" w:eastAsia="宋体" w:hAnsi="宋体" w:cs="宋体"/>
          <w:color w:val="000000"/>
          <w:sz w:val="42"/>
        </w:rPr>
        <w:t>在</w:t>
      </w:r>
      <w:r>
        <w:rPr>
          <w:rFonts w:ascii="宋体" w:eastAsia="宋体" w:hAnsi="宋体" w:cs="宋体"/>
          <w:color w:val="000000"/>
          <w:sz w:val="42"/>
        </w:rPr>
        <w:t xml:space="preserve"> essentia</w:t>
      </w:r>
      <w:r>
        <w:rPr>
          <w:rFonts w:ascii="宋体" w:eastAsia="宋体" w:hAnsi="宋体" w:cs="宋体"/>
          <w:color w:val="000000"/>
          <w:sz w:val="42"/>
        </w:rPr>
        <w:t>意义上的本质性</w:t>
      </w:r>
      <w:r>
        <w:rPr>
          <w:rFonts w:ascii="宋体" w:eastAsia="宋体" w:hAnsi="宋体" w:cs="宋体"/>
          <w:color w:val="000000"/>
          <w:sz w:val="42"/>
        </w:rPr>
        <w:t>)</w:t>
      </w:r>
      <w:r>
        <w:rPr>
          <w:rFonts w:ascii="宋体" w:eastAsia="宋体" w:hAnsi="宋体" w:cs="宋体"/>
          <w:color w:val="000000"/>
          <w:sz w:val="42"/>
        </w:rPr>
        <w:t>却不过是非本质性</w:t>
      </w:r>
      <w:r>
        <w:rPr>
          <w:rFonts w:ascii="宋体" w:eastAsia="宋体" w:hAnsi="宋体" w:cs="宋体"/>
          <w:color w:val="000000"/>
          <w:sz w:val="42"/>
        </w:rPr>
        <w:t>的本质。那么，某物的本质性的本质何在？大概它只在于在真理中的存在者的所是之中。一件东西的真正本质由它的真实存在所决定，由每个存在者的真理所决定。可是，我们现在要寻找的并不是本质的真理，而是真理的本质。这因此表现为一种荒谬的纠缠。这种纠缠仅只是一种奇怪现象吗？甚或，它只是概念游戏的空洞的诡辨？或者</w:t>
      </w:r>
      <w:r>
        <w:rPr>
          <w:rFonts w:ascii="宋体" w:eastAsia="宋体" w:hAnsi="宋体" w:cs="宋体"/>
          <w:color w:val="000000"/>
          <w:sz w:val="42"/>
        </w:rPr>
        <w:t>——</w:t>
      </w:r>
      <w:r>
        <w:rPr>
          <w:rFonts w:ascii="宋体" w:eastAsia="宋体" w:hAnsi="宋体" w:cs="宋体"/>
          <w:color w:val="000000"/>
          <w:sz w:val="42"/>
        </w:rPr>
        <w:t>竟是一个深渊么？</w:t>
      </w:r>
    </w:p>
    <w:p w:rsidR="003B37AB" w:rsidRDefault="00DE34B8">
      <w:pPr>
        <w:wordWrap w:val="0"/>
        <w:spacing w:line="660" w:lineRule="atLeast"/>
        <w:ind w:left="20" w:firstLine="860"/>
        <w:textAlignment w:val="baseline"/>
        <w:rPr>
          <w:sz w:val="42"/>
        </w:rPr>
      </w:pPr>
      <w:r>
        <w:rPr>
          <w:rFonts w:ascii="宋体" w:eastAsia="宋体" w:hAnsi="宋体" w:cs="宋体"/>
          <w:color w:val="000000"/>
          <w:sz w:val="42"/>
        </w:rPr>
        <w:t>真理意指真实之本质。这里，我们要通过回忆一个希腊词语来思真理。</w:t>
      </w:r>
      <w:r>
        <w:rPr>
          <w:rFonts w:ascii="宋体" w:eastAsia="宋体" w:hAnsi="宋体" w:cs="宋体"/>
          <w:color w:val="000000"/>
          <w:sz w:val="42"/>
        </w:rPr>
        <w:t>’Aληθεα</w:t>
      </w:r>
      <w:r>
        <w:rPr>
          <w:rFonts w:ascii="宋体" w:eastAsia="宋体" w:hAnsi="宋体" w:cs="宋体"/>
          <w:color w:val="000000"/>
          <w:sz w:val="42"/>
        </w:rPr>
        <w:t>即是存在者之无蔽状态。但这就是一种对真理之本质的规定吗？我们难道不是仅只做了一种词语用法的改变，也即用无蔽代替真理，以</w:t>
      </w:r>
      <w:r>
        <w:rPr>
          <w:rFonts w:ascii="宋体" w:eastAsia="宋体" w:hAnsi="宋体" w:cs="宋体"/>
          <w:color w:val="000000"/>
          <w:sz w:val="42"/>
        </w:rPr>
        <w:t>此标明一件事情吗？当然，只要我们不知道究竟要发生什么，才能迫使真理之本质必得在</w:t>
      </w:r>
      <w:r>
        <w:rPr>
          <w:rFonts w:ascii="宋体" w:eastAsia="宋体" w:hAnsi="宋体" w:cs="宋体"/>
          <w:color w:val="000000"/>
          <w:sz w:val="42"/>
        </w:rPr>
        <w:t>“</w:t>
      </w:r>
      <w:r>
        <w:rPr>
          <w:rFonts w:ascii="宋体" w:eastAsia="宋体" w:hAnsi="宋体" w:cs="宋体"/>
          <w:color w:val="000000"/>
          <w:sz w:val="42"/>
        </w:rPr>
        <w:t>无蔽</w:t>
      </w:r>
      <w:r>
        <w:rPr>
          <w:rFonts w:ascii="宋体" w:eastAsia="宋体" w:hAnsi="宋体" w:cs="宋体"/>
          <w:color w:val="000000"/>
          <w:sz w:val="42"/>
        </w:rPr>
        <w:t>”</w:t>
      </w:r>
      <w:r>
        <w:rPr>
          <w:rFonts w:ascii="宋体" w:eastAsia="宋体" w:hAnsi="宋体" w:cs="宋体"/>
          <w:color w:val="000000"/>
          <w:sz w:val="42"/>
        </w:rPr>
        <w:t>一词中道出，那么，我们确实只是变换了一个名称而已。</w:t>
      </w:r>
    </w:p>
    <w:p w:rsidR="003B37AB" w:rsidRDefault="00DE34B8">
      <w:pPr>
        <w:wordWrap w:val="0"/>
        <w:spacing w:line="660" w:lineRule="atLeast"/>
        <w:ind w:left="20" w:right="20" w:firstLine="860"/>
        <w:textAlignment w:val="baseline"/>
        <w:rPr>
          <w:sz w:val="42"/>
        </w:rPr>
      </w:pPr>
      <w:r>
        <w:rPr>
          <w:rFonts w:ascii="宋体" w:eastAsia="宋体" w:hAnsi="宋体" w:cs="宋体"/>
          <w:color w:val="000000"/>
          <w:sz w:val="42"/>
        </w:rPr>
        <w:t>这需要革新希腊哲学吗？绝对不是，哪怕这种不可能的革新竟成为可能，对我们也毫无助益；因为自其发端之日起，希腊哲学的掩蔽的历史就没有保持与</w:t>
      </w:r>
      <w:r>
        <w:rPr>
          <w:rFonts w:ascii="宋体" w:eastAsia="宋体" w:hAnsi="宋体" w:cs="宋体"/>
          <w:color w:val="000000"/>
          <w:sz w:val="42"/>
        </w:rPr>
        <w:t>αληθεα</w:t>
      </w:r>
      <w:r>
        <w:rPr>
          <w:rFonts w:ascii="宋体" w:eastAsia="宋体" w:hAnsi="宋体" w:cs="宋体"/>
          <w:color w:val="000000"/>
          <w:sz w:val="42"/>
        </w:rPr>
        <w:t>一词中赫然闪现的真理之本质相一致，同时必然把关于真理之本质的知识和言说越来越置入对真理的一个派生本质的探讨中。作为无蔽</w:t>
      </w:r>
      <w:r>
        <w:rPr>
          <w:rFonts w:ascii="宋体" w:eastAsia="宋体" w:hAnsi="宋体" w:cs="宋体"/>
          <w:color w:val="000000"/>
          <w:sz w:val="42"/>
        </w:rPr>
        <w:t>(αληθεα)</w:t>
      </w:r>
      <w:r>
        <w:rPr>
          <w:rFonts w:ascii="宋体" w:eastAsia="宋体" w:hAnsi="宋体" w:cs="宋体"/>
          <w:color w:val="000000"/>
          <w:sz w:val="42"/>
        </w:rPr>
        <w:t>的真理之本质在希腊思想中未曾得到思考，在后继时代的哲学中就更是理所当然地不受理会了，对思而言，</w:t>
      </w:r>
      <w:r>
        <w:rPr>
          <w:rFonts w:ascii="宋体" w:eastAsia="宋体" w:hAnsi="宋体" w:cs="宋体"/>
          <w:color w:val="000000"/>
          <w:sz w:val="42"/>
        </w:rPr>
        <w:t>无蔽乃希腊式此在中遮蔽最深的东西，但同时也是早就开始规定着一切在场者之在场的东西。</w:t>
      </w:r>
    </w:p>
    <w:p w:rsidR="003B37AB" w:rsidRDefault="003B37AB"/>
    <w:p w:rsidR="003B37AB" w:rsidRDefault="003B37AB">
      <w:pPr>
        <w:sectPr w:rsidR="003B37AB">
          <w:headerReference w:type="default" r:id="rId626"/>
          <w:footerReference w:type="default" r:id="rId627"/>
          <w:pgSz w:w="16600" w:h="24400"/>
          <w:pgMar w:top="2080" w:right="2300" w:bottom="2080" w:left="2300" w:header="1780" w:footer="1780" w:gutter="0"/>
          <w:cols w:space="720"/>
        </w:sectPr>
      </w:pPr>
    </w:p>
    <w:p w:rsidR="003B37AB" w:rsidRDefault="00DE34B8">
      <w:pPr>
        <w:wordWrap w:val="0"/>
        <w:spacing w:before="80" w:line="500" w:lineRule="atLeast"/>
        <w:ind w:left="360"/>
        <w:textAlignment w:val="baseline"/>
        <w:rPr>
          <w:sz w:val="36"/>
        </w:rPr>
      </w:pPr>
      <w:r>
        <w:rPr>
          <w:rFonts w:ascii="宋体" w:eastAsia="宋体" w:hAnsi="宋体" w:cs="宋体"/>
          <w:color w:val="000000"/>
          <w:sz w:val="36"/>
        </w:rPr>
        <w:lastRenderedPageBreak/>
        <w:t xml:space="preserve">272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60" w:lineRule="exact"/>
        <w:textAlignment w:val="baseline"/>
        <w:rPr>
          <w:sz w:val="36"/>
        </w:rPr>
      </w:pPr>
    </w:p>
    <w:p w:rsidR="003B37AB" w:rsidRDefault="00DE34B8">
      <w:pPr>
        <w:wordWrap w:val="0"/>
        <w:spacing w:line="740" w:lineRule="atLeast"/>
        <w:ind w:right="300" w:firstLine="860"/>
        <w:textAlignment w:val="baseline"/>
        <w:rPr>
          <w:sz w:val="41"/>
        </w:rPr>
      </w:pPr>
      <w:r>
        <w:rPr>
          <w:rFonts w:ascii="宋体" w:eastAsia="宋体" w:hAnsi="宋体" w:cs="宋体"/>
          <w:color w:val="000000"/>
          <w:sz w:val="41"/>
        </w:rPr>
        <w:t>但为什么我们就不能停留在千百年来我们已十分熟悉的真理之本质那里就算了呢？长期以来，一直到今天，真理便意味着知识与事实的符合一致。然而要使认识以及构成并且表达知识的命题能够符合于事实，以便因此使事实事先能约束命题，事实本身却还必须显示出自身来。而要是事实本身不能出于遮蔽状态，要是事实本身并没有处于无蔽领域之中，它又怎样能显示自身呢？命题之为真，乃</w:t>
      </w:r>
      <w:r>
        <w:rPr>
          <w:rFonts w:ascii="宋体" w:eastAsia="宋体" w:hAnsi="宋体" w:cs="宋体"/>
          <w:color w:val="000000"/>
          <w:sz w:val="41"/>
        </w:rPr>
        <w:t>由于命题符合于无蔽之物，亦即与真实相一致。命题的真理始终是正确性</w:t>
      </w:r>
      <w:r>
        <w:rPr>
          <w:rFonts w:ascii="宋体" w:eastAsia="宋体" w:hAnsi="宋体" w:cs="宋体"/>
          <w:color w:val="000000"/>
          <w:sz w:val="41"/>
        </w:rPr>
        <w:t>(Richtigkeit)</w:t>
      </w:r>
      <w:r>
        <w:rPr>
          <w:rFonts w:ascii="宋体" w:eastAsia="宋体" w:hAnsi="宋体" w:cs="宋体"/>
          <w:color w:val="000000"/>
          <w:sz w:val="41"/>
        </w:rPr>
        <w:t>，而且始终仅仅是正确性。自笛卡尔以降，真理的批判性概念以作为确定性</w:t>
      </w:r>
      <w:r>
        <w:rPr>
          <w:rFonts w:ascii="宋体" w:eastAsia="宋体" w:hAnsi="宋体" w:cs="宋体"/>
          <w:color w:val="000000"/>
          <w:sz w:val="41"/>
        </w:rPr>
        <w:t>(Gewissenheit)</w:t>
      </w:r>
      <w:r>
        <w:rPr>
          <w:rFonts w:ascii="宋体" w:eastAsia="宋体" w:hAnsi="宋体" w:cs="宋体"/>
          <w:color w:val="000000"/>
          <w:sz w:val="41"/>
        </w:rPr>
        <w:t>的真理为出发点，但也只不过是那种把真理规定为正确性的真理概念的变形。我们对这种真理的本质十分熟悉，它亦即表象</w:t>
      </w:r>
      <w:r>
        <w:rPr>
          <w:rFonts w:ascii="宋体" w:eastAsia="宋体" w:hAnsi="宋体" w:cs="宋体"/>
          <w:color w:val="000000"/>
          <w:sz w:val="41"/>
        </w:rPr>
        <w:t>(Vorstellen)</w:t>
      </w:r>
      <w:r>
        <w:rPr>
          <w:rFonts w:ascii="宋体" w:eastAsia="宋体" w:hAnsi="宋体" w:cs="宋体"/>
          <w:color w:val="000000"/>
          <w:sz w:val="41"/>
        </w:rPr>
        <w:t>的正确性，完全与作为存在者之无蔽状态的真理一起沉浮。</w:t>
      </w:r>
    </w:p>
    <w:p w:rsidR="003B37AB" w:rsidRDefault="00DE34B8">
      <w:pPr>
        <w:wordWrap w:val="0"/>
        <w:spacing w:line="740" w:lineRule="atLeast"/>
        <w:ind w:right="320" w:firstLine="860"/>
        <w:textAlignment w:val="baseline"/>
        <w:rPr>
          <w:sz w:val="41"/>
        </w:rPr>
      </w:pPr>
      <w:r>
        <w:rPr>
          <w:rFonts w:ascii="宋体" w:eastAsia="宋体" w:hAnsi="宋体" w:cs="宋体"/>
          <w:color w:val="000000"/>
          <w:sz w:val="41"/>
        </w:rPr>
        <w:t>如果我们在这里和在别处把真理把握为无蔽，我们并非仅仅是在对古希腊词语更准确的翻译中寻找避难之所。我们实际上是在思索流行的、因而也被滥用的那个在</w:t>
      </w:r>
      <w:r>
        <w:rPr>
          <w:rFonts w:ascii="宋体" w:eastAsia="宋体" w:hAnsi="宋体" w:cs="宋体"/>
          <w:color w:val="000000"/>
          <w:sz w:val="41"/>
        </w:rPr>
        <w:t>正确性意义上的真理之本质的基础是什么；这种真理的本质是未曾被经验和未曾被思考过的东西。偶而我们只得承认，为了证明和理解某个陈述的正确性</w:t>
      </w:r>
      <w:r>
        <w:rPr>
          <w:rFonts w:ascii="宋体" w:eastAsia="宋体" w:hAnsi="宋体" w:cs="宋体"/>
          <w:color w:val="000000"/>
          <w:sz w:val="41"/>
        </w:rPr>
        <w:t>(</w:t>
      </w:r>
      <w:r>
        <w:rPr>
          <w:rFonts w:ascii="宋体" w:eastAsia="宋体" w:hAnsi="宋体" w:cs="宋体"/>
          <w:color w:val="000000"/>
          <w:sz w:val="41"/>
        </w:rPr>
        <w:t>真理</w:t>
      </w:r>
      <w:r>
        <w:rPr>
          <w:rFonts w:ascii="宋体" w:eastAsia="宋体" w:hAnsi="宋体" w:cs="宋体"/>
          <w:color w:val="000000"/>
          <w:sz w:val="41"/>
        </w:rPr>
        <w:t>)</w:t>
      </w:r>
      <w:r>
        <w:rPr>
          <w:rFonts w:ascii="宋体" w:eastAsia="宋体" w:hAnsi="宋体" w:cs="宋体"/>
          <w:color w:val="000000"/>
          <w:sz w:val="41"/>
        </w:rPr>
        <w:t>，我们自然要追溯到已经显而易见的东西那里。这种前提实在是无法避免的。只要我们这样来谈论和相信，那么我们就始终只是把真理理解为正确性，它却还需要一个前提，而这个前提就是我们自己刚才所做的</w:t>
      </w:r>
      <w:r>
        <w:rPr>
          <w:rFonts w:ascii="宋体" w:eastAsia="宋体" w:hAnsi="宋体" w:cs="宋体"/>
          <w:color w:val="000000"/>
          <w:sz w:val="41"/>
        </w:rPr>
        <w:t>————</w:t>
      </w:r>
      <w:r>
        <w:rPr>
          <w:rFonts w:ascii="宋体" w:eastAsia="宋体" w:hAnsi="宋体" w:cs="宋体"/>
          <w:color w:val="000000"/>
          <w:sz w:val="41"/>
        </w:rPr>
        <w:t>天知道如何又是为何。</w:t>
      </w:r>
    </w:p>
    <w:p w:rsidR="003B37AB" w:rsidRDefault="00DE34B8">
      <w:pPr>
        <w:wordWrap w:val="0"/>
        <w:spacing w:line="740" w:lineRule="atLeast"/>
        <w:ind w:right="300" w:firstLine="860"/>
        <w:textAlignment w:val="baseline"/>
        <w:rPr>
          <w:sz w:val="41"/>
        </w:rPr>
      </w:pPr>
      <w:r>
        <w:rPr>
          <w:rFonts w:ascii="宋体" w:eastAsia="宋体" w:hAnsi="宋体" w:cs="宋体"/>
          <w:color w:val="000000"/>
          <w:sz w:val="41"/>
        </w:rPr>
        <w:t>但是，并不是我们把存在者之无蔽设为前提，而是存在者之无蔽</w:t>
      </w:r>
      <w:r>
        <w:rPr>
          <w:rFonts w:ascii="宋体" w:eastAsia="宋体" w:hAnsi="宋体" w:cs="宋体"/>
          <w:color w:val="000000"/>
          <w:sz w:val="41"/>
        </w:rPr>
        <w:t>(</w:t>
      </w:r>
      <w:r>
        <w:rPr>
          <w:rFonts w:ascii="宋体" w:eastAsia="宋体" w:hAnsi="宋体" w:cs="宋体"/>
          <w:color w:val="000000"/>
          <w:sz w:val="41"/>
        </w:rPr>
        <w:t>即存在</w:t>
      </w:r>
      <w:r>
        <w:rPr>
          <w:rFonts w:ascii="宋体" w:eastAsia="宋体" w:hAnsi="宋体" w:cs="宋体"/>
          <w:color w:val="000000"/>
          <w:sz w:val="41"/>
        </w:rPr>
        <w:t>)</w:t>
      </w:r>
      <w:r>
        <w:rPr>
          <w:rFonts w:ascii="宋体" w:eastAsia="宋体" w:hAnsi="宋体" w:cs="宋体"/>
          <w:color w:val="000000"/>
          <w:sz w:val="41"/>
        </w:rPr>
        <w:t>把我们置入这样一种本质之中，以至于我在我们的表象中总是已经被投入无蔽之中并与这种无蔽亦步亦</w:t>
      </w:r>
      <w:r>
        <w:rPr>
          <w:rFonts w:ascii="宋体" w:eastAsia="宋体" w:hAnsi="宋体" w:cs="宋体"/>
          <w:color w:val="000000"/>
          <w:sz w:val="41"/>
        </w:rPr>
        <w:t>趋。不仅知识自身所指向的东西必须已经以某种方式是无蔽的，而</w:t>
      </w:r>
    </w:p>
    <w:p w:rsidR="003B37AB" w:rsidRDefault="003B37AB"/>
    <w:p w:rsidR="003B37AB" w:rsidRDefault="003B37AB">
      <w:pPr>
        <w:sectPr w:rsidR="003B37AB">
          <w:headerReference w:type="default" r:id="rId628"/>
          <w:footerReference w:type="default" r:id="rId629"/>
          <w:pgSz w:w="16600" w:h="24400"/>
          <w:pgMar w:top="2080" w:right="2160" w:bottom="2080" w:left="2160" w:header="1780" w:footer="1780" w:gutter="0"/>
          <w:cols w:space="720"/>
        </w:sectPr>
      </w:pPr>
    </w:p>
    <w:p w:rsidR="003B37AB" w:rsidRDefault="00DE34B8">
      <w:pPr>
        <w:wordWrap w:val="0"/>
        <w:spacing w:before="80" w:line="580" w:lineRule="atLeast"/>
        <w:ind w:right="660"/>
        <w:jc w:val="right"/>
        <w:textAlignment w:val="baseline"/>
        <w:rPr>
          <w:sz w:val="34"/>
        </w:rPr>
      </w:pPr>
      <w:r>
        <w:rPr>
          <w:rFonts w:ascii="宋体" w:eastAsia="宋体" w:hAnsi="宋体" w:cs="宋体"/>
          <w:color w:val="000000"/>
          <w:sz w:val="34"/>
        </w:rPr>
        <w:lastRenderedPageBreak/>
        <w:t>艺术作品的本源</w:t>
      </w:r>
      <w:r>
        <w:rPr>
          <w:rFonts w:ascii="宋体" w:eastAsia="宋体" w:hAnsi="宋体" w:cs="宋体"/>
          <w:color w:val="000000"/>
          <w:sz w:val="34"/>
        </w:rPr>
        <w:t xml:space="preserve">  273</w:t>
      </w:r>
    </w:p>
    <w:p w:rsidR="003B37AB" w:rsidRDefault="003B37AB">
      <w:pPr>
        <w:wordWrap w:val="0"/>
        <w:spacing w:line="580" w:lineRule="exact"/>
        <w:jc w:val="right"/>
        <w:textAlignment w:val="baseline"/>
        <w:rPr>
          <w:sz w:val="34"/>
        </w:rPr>
      </w:pPr>
    </w:p>
    <w:p w:rsidR="003B37AB" w:rsidRDefault="00DE34B8">
      <w:pPr>
        <w:wordWrap w:val="0"/>
        <w:spacing w:line="720" w:lineRule="atLeast"/>
        <w:ind w:left="60" w:right="140" w:firstLine="20"/>
        <w:textAlignment w:val="baseline"/>
        <w:rPr>
          <w:sz w:val="40"/>
        </w:rPr>
      </w:pPr>
      <w:r>
        <w:rPr>
          <w:rFonts w:ascii="宋体" w:eastAsia="宋体" w:hAnsi="宋体" w:cs="宋体"/>
          <w:color w:val="000000"/>
          <w:sz w:val="40"/>
        </w:rPr>
        <w:t>且这一</w:t>
      </w:r>
      <w:r>
        <w:rPr>
          <w:rFonts w:ascii="宋体" w:eastAsia="宋体" w:hAnsi="宋体" w:cs="宋体"/>
          <w:color w:val="000000"/>
          <w:sz w:val="40"/>
        </w:rPr>
        <w:t>“</w:t>
      </w:r>
      <w:r>
        <w:rPr>
          <w:rFonts w:ascii="宋体" w:eastAsia="宋体" w:hAnsi="宋体" w:cs="宋体"/>
          <w:color w:val="000000"/>
          <w:sz w:val="40"/>
        </w:rPr>
        <w:t>指向某物</w:t>
      </w:r>
      <w:r>
        <w:rPr>
          <w:rFonts w:ascii="宋体" w:eastAsia="宋体" w:hAnsi="宋体" w:cs="宋体"/>
          <w:color w:val="000000"/>
          <w:sz w:val="40"/>
        </w:rPr>
        <w:t>”(Sichrichten nach etwas)</w:t>
      </w:r>
      <w:r>
        <w:rPr>
          <w:rFonts w:ascii="宋体" w:eastAsia="宋体" w:hAnsi="宋体" w:cs="宋体"/>
          <w:color w:val="000000"/>
          <w:sz w:val="40"/>
        </w:rPr>
        <w:t>的活动发生于其中的整个领域，以及相应地那种使命题与事实的符合公开化的东西，也必须已经作为整体发生于无蔽之中了。</w:t>
      </w:r>
      <w:r>
        <w:rPr>
          <w:rFonts w:ascii="宋体" w:eastAsia="宋体" w:hAnsi="宋体" w:cs="宋体"/>
          <w:color w:val="000000"/>
          <w:sz w:val="40"/>
        </w:rPr>
        <w:t>①</w:t>
      </w:r>
      <w:r>
        <w:rPr>
          <w:rFonts w:ascii="宋体" w:eastAsia="宋体" w:hAnsi="宋体" w:cs="宋体"/>
          <w:color w:val="000000"/>
          <w:sz w:val="40"/>
        </w:rPr>
        <w:t>倘若不是存在者之无蔽已经把我们置入一种光亮领域</w:t>
      </w:r>
      <w:r>
        <w:rPr>
          <w:rFonts w:ascii="宋体" w:eastAsia="宋体" w:hAnsi="宋体" w:cs="宋体"/>
          <w:color w:val="000000"/>
          <w:sz w:val="40"/>
        </w:rPr>
        <w:t>————</w:t>
      </w:r>
      <w:r>
        <w:rPr>
          <w:rFonts w:ascii="宋体" w:eastAsia="宋体" w:hAnsi="宋体" w:cs="宋体"/>
          <w:color w:val="000000"/>
          <w:sz w:val="40"/>
        </w:rPr>
        <w:t>而一切存在者在这种光亮中站立起来，又从这种光亮那里撤回自身</w:t>
      </w:r>
      <w:r>
        <w:rPr>
          <w:rFonts w:ascii="宋体" w:eastAsia="宋体" w:hAnsi="宋体" w:cs="宋体"/>
          <w:color w:val="000000"/>
          <w:sz w:val="40"/>
        </w:rPr>
        <w:t>————</w:t>
      </w:r>
      <w:r>
        <w:rPr>
          <w:rFonts w:ascii="宋体" w:eastAsia="宋体" w:hAnsi="宋体" w:cs="宋体"/>
          <w:color w:val="000000"/>
          <w:sz w:val="40"/>
        </w:rPr>
        <w:t>那么，我们凭我们所有正确的观念，就可能一事无成，我们甚至也不能先行假</w:t>
      </w:r>
      <w:r>
        <w:rPr>
          <w:rFonts w:ascii="宋体" w:eastAsia="宋体" w:hAnsi="宋体" w:cs="宋体"/>
          <w:color w:val="000000"/>
          <w:sz w:val="40"/>
        </w:rPr>
        <w:t>定，我们所指向的东西已经显而易见了。</w:t>
      </w:r>
    </w:p>
    <w:p w:rsidR="003B37AB" w:rsidRDefault="00DE34B8">
      <w:pPr>
        <w:wordWrap w:val="0"/>
        <w:spacing w:line="720" w:lineRule="atLeast"/>
        <w:ind w:left="60" w:right="180" w:firstLine="860"/>
        <w:textAlignment w:val="baseline"/>
        <w:rPr>
          <w:sz w:val="40"/>
        </w:rPr>
      </w:pPr>
      <w:r>
        <w:rPr>
          <w:rFonts w:ascii="宋体" w:eastAsia="宋体" w:hAnsi="宋体" w:cs="宋体"/>
          <w:color w:val="000000"/>
          <w:sz w:val="40"/>
        </w:rPr>
        <w:t>然而这是怎么回事呢？真理作为这种无蔽是如何发生的呢？这里我们却首先必须更清晰地说明这种无蔽究竟是什么。</w:t>
      </w:r>
    </w:p>
    <w:p w:rsidR="003B37AB" w:rsidRDefault="00DE34B8">
      <w:pPr>
        <w:wordWrap w:val="0"/>
        <w:spacing w:line="720" w:lineRule="atLeast"/>
        <w:ind w:left="60" w:right="140" w:firstLine="860"/>
        <w:textAlignment w:val="baseline"/>
        <w:rPr>
          <w:sz w:val="40"/>
        </w:rPr>
      </w:pPr>
      <w:r>
        <w:rPr>
          <w:rFonts w:ascii="宋体" w:eastAsia="宋体" w:hAnsi="宋体" w:cs="宋体"/>
          <w:color w:val="000000"/>
          <w:sz w:val="40"/>
        </w:rPr>
        <w:t>物存在，人存在；礼物和祭品存在；动物和植物存在；器具和作品存在。存在者处于存在之中。一种注定在神性和反神性之间的被掩蔽的厄运贯通存在。存在者的许多东西并非人所能掌握，只有少量为人所认识。所认识的也始终是一个大概，所掌握的也始终不可靠。一如存在者太易于显现出来，它从来就不是我们的制作，更不是我们的表象。要是我们思考一个统一的整</w:t>
      </w:r>
      <w:r>
        <w:rPr>
          <w:rFonts w:ascii="宋体" w:eastAsia="宋体" w:hAnsi="宋体" w:cs="宋体"/>
          <w:color w:val="000000"/>
          <w:sz w:val="40"/>
        </w:rPr>
        <w:t>体，那么看来好像我们就把握了一切存在者，尽管只是粗糙有余的把握。</w:t>
      </w:r>
    </w:p>
    <w:p w:rsidR="003B37AB" w:rsidRDefault="00DE34B8">
      <w:pPr>
        <w:wordWrap w:val="0"/>
        <w:spacing w:line="720" w:lineRule="atLeast"/>
        <w:ind w:left="60" w:right="160" w:firstLine="860"/>
        <w:textAlignment w:val="baseline"/>
        <w:rPr>
          <w:sz w:val="40"/>
        </w:rPr>
      </w:pPr>
      <w:r>
        <w:rPr>
          <w:rFonts w:ascii="宋体" w:eastAsia="宋体" w:hAnsi="宋体" w:cs="宋体"/>
          <w:color w:val="000000"/>
          <w:sz w:val="40"/>
        </w:rPr>
        <w:t>然而，超出存在者之外，但不是离开存在者，而是在存在者之前，在那里还发生着另一回事情。在存在者整体中间有一个敞开的处所。一种澄明</w:t>
      </w:r>
      <w:r>
        <w:rPr>
          <w:rFonts w:ascii="宋体" w:eastAsia="宋体" w:hAnsi="宋体" w:cs="宋体"/>
          <w:color w:val="000000"/>
          <w:sz w:val="40"/>
        </w:rPr>
        <w:t>(Lichtung)</w:t>
      </w:r>
      <w:r>
        <w:rPr>
          <w:rFonts w:ascii="宋体" w:eastAsia="宋体" w:hAnsi="宋体" w:cs="宋体"/>
          <w:color w:val="000000"/>
          <w:sz w:val="40"/>
        </w:rPr>
        <w:t>在焉。从存在者方面来思考，此种澄明比存在者更具存在者特性。因此，这个敞开的中心并非由存在者包围着，不如说，这个光亮中心本身就像我们所不认识的无</w:t>
      </w:r>
      <w:r>
        <w:rPr>
          <w:rFonts w:ascii="宋体" w:eastAsia="宋体" w:hAnsi="宋体" w:cs="宋体"/>
          <w:color w:val="000000"/>
          <w:sz w:val="40"/>
        </w:rPr>
        <w:t>(Nichts)</w:t>
      </w:r>
      <w:r>
        <w:rPr>
          <w:rFonts w:ascii="宋体" w:eastAsia="宋体" w:hAnsi="宋体" w:cs="宋体"/>
          <w:color w:val="000000"/>
          <w:sz w:val="40"/>
        </w:rPr>
        <w:t>一样，围绕一切存在者而运行。</w:t>
      </w:r>
    </w:p>
    <w:p w:rsidR="003B37AB" w:rsidRDefault="00DE34B8">
      <w:pPr>
        <w:wordWrap w:val="0"/>
        <w:spacing w:line="720" w:lineRule="atLeast"/>
        <w:ind w:left="60" w:right="180" w:firstLine="860"/>
        <w:textAlignment w:val="baseline"/>
        <w:rPr>
          <w:sz w:val="40"/>
        </w:rPr>
      </w:pPr>
      <w:r>
        <w:rPr>
          <w:rFonts w:ascii="宋体" w:eastAsia="宋体" w:hAnsi="宋体" w:cs="宋体"/>
          <w:color w:val="000000"/>
          <w:sz w:val="40"/>
        </w:rPr>
        <w:t>唯当存在者站进和出离这种澄明的光亮领域之际，存在者</w:t>
      </w:r>
      <w:r>
        <w:rPr>
          <w:rFonts w:ascii="宋体" w:eastAsia="宋体" w:hAnsi="宋体" w:cs="宋体"/>
          <w:color w:val="000000"/>
          <w:sz w:val="40"/>
          <w:u w:val="single"/>
        </w:rPr>
        <w:t xml:space="preserve">              </w:t>
      </w:r>
    </w:p>
    <w:p w:rsidR="003B37AB" w:rsidRDefault="00DE34B8">
      <w:pPr>
        <w:wordWrap w:val="0"/>
        <w:spacing w:before="340" w:line="580" w:lineRule="atLeast"/>
        <w:ind w:left="60" w:right="200" w:firstLine="60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此句中的</w:t>
      </w:r>
      <w:r>
        <w:rPr>
          <w:rFonts w:ascii="宋体" w:eastAsia="宋体" w:hAnsi="宋体" w:cs="宋体"/>
          <w:color w:val="000000"/>
          <w:sz w:val="34"/>
        </w:rPr>
        <w:t>“</w:t>
      </w:r>
      <w:r>
        <w:rPr>
          <w:rFonts w:ascii="宋体" w:eastAsia="宋体" w:hAnsi="宋体" w:cs="宋体"/>
          <w:color w:val="000000"/>
          <w:sz w:val="34"/>
        </w:rPr>
        <w:t>指向某物</w:t>
      </w:r>
      <w:r>
        <w:rPr>
          <w:rFonts w:ascii="宋体" w:eastAsia="宋体" w:hAnsi="宋体" w:cs="宋体"/>
          <w:color w:val="000000"/>
          <w:sz w:val="34"/>
        </w:rPr>
        <w:t>”(Si</w:t>
      </w:r>
      <w:r>
        <w:rPr>
          <w:rFonts w:ascii="宋体" w:eastAsia="宋体" w:hAnsi="宋体" w:cs="宋体"/>
          <w:color w:val="000000"/>
          <w:sz w:val="34"/>
        </w:rPr>
        <w:t>chrichten nach etwas)</w:t>
      </w:r>
      <w:r>
        <w:rPr>
          <w:rFonts w:ascii="宋体" w:eastAsia="宋体" w:hAnsi="宋体" w:cs="宋体"/>
          <w:color w:val="000000"/>
          <w:sz w:val="34"/>
        </w:rPr>
        <w:t>也可译为</w:t>
      </w:r>
      <w:r>
        <w:rPr>
          <w:rFonts w:ascii="宋体" w:eastAsia="宋体" w:hAnsi="宋体" w:cs="宋体"/>
          <w:color w:val="000000"/>
          <w:sz w:val="34"/>
        </w:rPr>
        <w:t>“</w:t>
      </w:r>
      <w:r>
        <w:rPr>
          <w:rFonts w:ascii="宋体" w:eastAsia="宋体" w:hAnsi="宋体" w:cs="宋体"/>
          <w:color w:val="000000"/>
          <w:sz w:val="34"/>
        </w:rPr>
        <w:t>与某物符合一致</w:t>
      </w:r>
      <w:r>
        <w:rPr>
          <w:rFonts w:ascii="宋体" w:eastAsia="宋体" w:hAnsi="宋体" w:cs="宋体"/>
          <w:color w:val="000000"/>
          <w:sz w:val="34"/>
        </w:rPr>
        <w:t>”</w:t>
      </w:r>
      <w:r>
        <w:rPr>
          <w:rFonts w:ascii="宋体" w:eastAsia="宋体" w:hAnsi="宋体" w:cs="宋体"/>
          <w:color w:val="000000"/>
          <w:sz w:val="34"/>
        </w:rPr>
        <w:t>，与</w:t>
      </w:r>
      <w:r>
        <w:rPr>
          <w:rFonts w:ascii="宋体" w:eastAsia="宋体" w:hAnsi="宋体" w:cs="宋体"/>
          <w:color w:val="000000"/>
          <w:sz w:val="34"/>
        </w:rPr>
        <w:t>“</w:t>
      </w:r>
      <w:r>
        <w:rPr>
          <w:rFonts w:ascii="宋体" w:eastAsia="宋体" w:hAnsi="宋体" w:cs="宋体"/>
          <w:color w:val="000000"/>
          <w:sz w:val="34"/>
        </w:rPr>
        <w:t>正确性</w:t>
      </w:r>
      <w:r>
        <w:rPr>
          <w:rFonts w:ascii="宋体" w:eastAsia="宋体" w:hAnsi="宋体" w:cs="宋体"/>
          <w:color w:val="000000"/>
          <w:sz w:val="34"/>
        </w:rPr>
        <w:t>”(Richtigkeit)</w:t>
      </w:r>
      <w:r>
        <w:rPr>
          <w:rFonts w:ascii="宋体" w:eastAsia="宋体" w:hAnsi="宋体" w:cs="宋体"/>
          <w:color w:val="000000"/>
          <w:sz w:val="34"/>
        </w:rPr>
        <w:t>有着字面和意义的联系。</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630"/>
          <w:footerReference w:type="default" r:id="rId631"/>
          <w:pgSz w:w="16600" w:h="24400"/>
          <w:pgMar w:top="2080" w:right="2220" w:bottom="2080" w:left="2220" w:header="1780" w:footer="1780" w:gutter="0"/>
          <w:cols w:space="720"/>
        </w:sectPr>
      </w:pPr>
    </w:p>
    <w:p w:rsidR="003B37AB" w:rsidRDefault="00DE34B8">
      <w:pPr>
        <w:wordWrap w:val="0"/>
        <w:spacing w:before="60" w:line="480" w:lineRule="atLeast"/>
        <w:ind w:left="420"/>
        <w:textAlignment w:val="baseline"/>
        <w:rPr>
          <w:sz w:val="35"/>
        </w:rPr>
      </w:pPr>
      <w:r>
        <w:rPr>
          <w:rFonts w:ascii="宋体" w:eastAsia="宋体" w:hAnsi="宋体" w:cs="宋体"/>
          <w:color w:val="000000"/>
          <w:sz w:val="35"/>
        </w:rPr>
        <w:lastRenderedPageBreak/>
        <w:t xml:space="preserve">274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20" w:lineRule="exact"/>
        <w:textAlignment w:val="baseline"/>
        <w:rPr>
          <w:sz w:val="35"/>
        </w:rPr>
      </w:pPr>
    </w:p>
    <w:p w:rsidR="003B37AB" w:rsidRDefault="00DE34B8">
      <w:pPr>
        <w:wordWrap w:val="0"/>
        <w:spacing w:line="720" w:lineRule="atLeast"/>
        <w:textAlignment w:val="baseline"/>
        <w:rPr>
          <w:sz w:val="43"/>
        </w:rPr>
      </w:pPr>
      <w:r>
        <w:rPr>
          <w:rFonts w:ascii="宋体" w:eastAsia="宋体" w:hAnsi="宋体" w:cs="宋体"/>
          <w:color w:val="000000"/>
          <w:sz w:val="43"/>
        </w:rPr>
        <w:t>才能作为存在者而存在。唯这种澄明才允诺并且保证我们人通达非人的存在者，走向我们本身所是的存在者。由于这种澄明，存在者才在确定的和不确定的程度上是无蔽的。就连存在者的遮蔽也只有在光亮的区间内才有可能。我们遭到的每一存在者都遵从在场的这种异乎寻常的对立，因为存在者同时总是</w:t>
      </w:r>
      <w:r>
        <w:rPr>
          <w:rFonts w:ascii="宋体" w:eastAsia="宋体" w:hAnsi="宋体" w:cs="宋体"/>
          <w:color w:val="000000"/>
          <w:sz w:val="43"/>
        </w:rPr>
        <w:t>把自己抑制在一种遮蔽状态中。存在者站入其中的澄明，同时也是一种遮蔽。但遮蔽以双重方式在存在者中间起着决定作用。</w:t>
      </w:r>
    </w:p>
    <w:p w:rsidR="003B37AB" w:rsidRDefault="00DE34B8">
      <w:pPr>
        <w:wordWrap w:val="0"/>
        <w:spacing w:line="720" w:lineRule="atLeast"/>
        <w:ind w:firstLine="900"/>
        <w:textAlignment w:val="baseline"/>
        <w:rPr>
          <w:sz w:val="43"/>
        </w:rPr>
      </w:pPr>
      <w:r>
        <w:rPr>
          <w:rFonts w:ascii="宋体" w:eastAsia="宋体" w:hAnsi="宋体" w:cs="宋体"/>
          <w:color w:val="000000"/>
          <w:sz w:val="43"/>
        </w:rPr>
        <w:t>要是我们关于存在者还只能说</w:t>
      </w:r>
      <w:r>
        <w:rPr>
          <w:rFonts w:ascii="宋体" w:eastAsia="宋体" w:hAnsi="宋体" w:cs="宋体"/>
          <w:color w:val="000000"/>
          <w:sz w:val="43"/>
        </w:rPr>
        <w:t>“</w:t>
      </w:r>
      <w:r>
        <w:rPr>
          <w:rFonts w:ascii="宋体" w:eastAsia="宋体" w:hAnsi="宋体" w:cs="宋体"/>
          <w:color w:val="000000"/>
          <w:sz w:val="43"/>
        </w:rPr>
        <w:t>它存在</w:t>
      </w:r>
      <w:r>
        <w:rPr>
          <w:rFonts w:ascii="宋体" w:eastAsia="宋体" w:hAnsi="宋体" w:cs="宋体"/>
          <w:color w:val="000000"/>
          <w:sz w:val="43"/>
        </w:rPr>
        <w:t>”</w:t>
      </w:r>
      <w:r>
        <w:rPr>
          <w:rFonts w:ascii="宋体" w:eastAsia="宋体" w:hAnsi="宋体" w:cs="宋体"/>
          <w:color w:val="000000"/>
          <w:sz w:val="43"/>
        </w:rPr>
        <w:t>，那么，存在者就拒绝我们，直至那个</w:t>
      </w:r>
      <w:r>
        <w:rPr>
          <w:rFonts w:ascii="宋体" w:eastAsia="宋体" w:hAnsi="宋体" w:cs="宋体"/>
          <w:color w:val="000000"/>
          <w:sz w:val="43"/>
        </w:rPr>
        <w:t>“</w:t>
      </w:r>
      <w:r>
        <w:rPr>
          <w:rFonts w:ascii="宋体" w:eastAsia="宋体" w:hAnsi="宋体" w:cs="宋体"/>
          <w:color w:val="000000"/>
          <w:sz w:val="43"/>
        </w:rPr>
        <w:t>一</w:t>
      </w:r>
      <w:r>
        <w:rPr>
          <w:rFonts w:ascii="宋体" w:eastAsia="宋体" w:hAnsi="宋体" w:cs="宋体"/>
          <w:color w:val="000000"/>
          <w:sz w:val="43"/>
        </w:rPr>
        <w:t>”</w:t>
      </w:r>
      <w:r>
        <w:rPr>
          <w:rFonts w:ascii="宋体" w:eastAsia="宋体" w:hAnsi="宋体" w:cs="宋体"/>
          <w:color w:val="000000"/>
          <w:sz w:val="43"/>
        </w:rPr>
        <w:t>和我们最容易切中的看起来最微不足道的东西。作为拒绝的遮蔽不只是知识的一向的界限，而是光亮领域之澄明的开端。但遮蔽也同时存在于光亮领域之中，当然是以另一种方式。存在者蜂拥而动，彼此遮盖，相互掩饰，少量隔阻大量，个别掩盖全体。在这里，遮蔽并非简单的拒绝，而是：存在者虽然显现出来，但它显现的不是自身而是它物。</w:t>
      </w:r>
    </w:p>
    <w:p w:rsidR="003B37AB" w:rsidRDefault="00DE34B8">
      <w:pPr>
        <w:wordWrap w:val="0"/>
        <w:spacing w:line="720" w:lineRule="atLeast"/>
        <w:ind w:firstLine="820"/>
        <w:textAlignment w:val="baseline"/>
        <w:rPr>
          <w:sz w:val="43"/>
        </w:rPr>
      </w:pPr>
      <w:r>
        <w:rPr>
          <w:rFonts w:ascii="宋体" w:eastAsia="宋体" w:hAnsi="宋体" w:cs="宋体"/>
          <w:color w:val="000000"/>
          <w:sz w:val="43"/>
        </w:rPr>
        <w:t>这种遮蔽是一种伪装</w:t>
      </w:r>
      <w:r>
        <w:rPr>
          <w:rFonts w:ascii="宋体" w:eastAsia="宋体" w:hAnsi="宋体" w:cs="宋体"/>
          <w:color w:val="000000"/>
          <w:sz w:val="43"/>
        </w:rPr>
        <w:t>(Verstellen)</w:t>
      </w:r>
      <w:r>
        <w:rPr>
          <w:rFonts w:ascii="宋体" w:eastAsia="宋体" w:hAnsi="宋体" w:cs="宋体"/>
          <w:color w:val="000000"/>
          <w:sz w:val="43"/>
        </w:rPr>
        <w:t>。倘存在者并不伪装存在者，那么我们又怎么会在存在者那里看错和搞错，我们又怎么会误入歧途，晕头转向，尤其是如此狂妄自大呢？存在者能够以假象迷惑，这就决定了我们会有差错误会，而非相反。</w:t>
      </w:r>
    </w:p>
    <w:p w:rsidR="003B37AB" w:rsidRDefault="00DE34B8">
      <w:pPr>
        <w:wordWrap w:val="0"/>
        <w:spacing w:line="720" w:lineRule="atLeast"/>
        <w:ind w:firstLine="900"/>
        <w:textAlignment w:val="baseline"/>
        <w:rPr>
          <w:sz w:val="43"/>
        </w:rPr>
      </w:pPr>
      <w:r>
        <w:rPr>
          <w:rFonts w:ascii="宋体" w:eastAsia="宋体" w:hAnsi="宋体" w:cs="宋体"/>
          <w:color w:val="000000"/>
          <w:sz w:val="43"/>
        </w:rPr>
        <w:t>遮蔽可能是一种拒绝，或者只是一种伪装。遮蔽究竟是拒绝呢，抑或伪装，对此我们简直无从确定，遮蔽遮蔽和伪装自身。这就是说：存在者中间的敞开的处所，亦即澄明，决非一个有永远拉开的帷幕的固定舞台，好让存在者在这个舞台上演它的好戏。恰恰相反，澄明唯作为这种双重的遮蔽才发生出来，存在者之无蔽从来不是一种纯然现存的状态</w:t>
      </w:r>
      <w:r>
        <w:rPr>
          <w:rFonts w:ascii="宋体" w:eastAsia="宋体" w:hAnsi="宋体" w:cs="宋体"/>
          <w:color w:val="000000"/>
          <w:sz w:val="43"/>
        </w:rPr>
        <w:t>，而是一种生发</w:t>
      </w:r>
      <w:r>
        <w:rPr>
          <w:rFonts w:ascii="宋体" w:eastAsia="宋体" w:hAnsi="宋体" w:cs="宋体"/>
          <w:color w:val="000000"/>
          <w:sz w:val="43"/>
        </w:rPr>
        <w:t>(Gescheh-nis)</w:t>
      </w:r>
      <w:r>
        <w:rPr>
          <w:rFonts w:ascii="宋体" w:eastAsia="宋体" w:hAnsi="宋体" w:cs="宋体"/>
          <w:color w:val="000000"/>
          <w:sz w:val="43"/>
        </w:rPr>
        <w:t>。无蔽</w:t>
      </w:r>
      <w:r>
        <w:rPr>
          <w:rFonts w:ascii="宋体" w:eastAsia="宋体" w:hAnsi="宋体" w:cs="宋体"/>
          <w:color w:val="000000"/>
          <w:sz w:val="43"/>
        </w:rPr>
        <w:t>(</w:t>
      </w:r>
      <w:r>
        <w:rPr>
          <w:rFonts w:ascii="宋体" w:eastAsia="宋体" w:hAnsi="宋体" w:cs="宋体"/>
          <w:color w:val="000000"/>
          <w:sz w:val="43"/>
        </w:rPr>
        <w:t>即真理</w:t>
      </w:r>
      <w:r>
        <w:rPr>
          <w:rFonts w:ascii="宋体" w:eastAsia="宋体" w:hAnsi="宋体" w:cs="宋体"/>
          <w:color w:val="000000"/>
          <w:sz w:val="43"/>
        </w:rPr>
        <w:t>)</w:t>
      </w:r>
      <w:r>
        <w:rPr>
          <w:rFonts w:ascii="宋体" w:eastAsia="宋体" w:hAnsi="宋体" w:cs="宋体"/>
          <w:color w:val="000000"/>
          <w:sz w:val="43"/>
        </w:rPr>
        <w:t>既非存在者意义上的事物的一个特征，也不是命题的一个特征。</w:t>
      </w:r>
    </w:p>
    <w:p w:rsidR="003B37AB" w:rsidRDefault="003B37AB"/>
    <w:p w:rsidR="003B37AB" w:rsidRDefault="003B37AB">
      <w:pPr>
        <w:sectPr w:rsidR="003B37AB">
          <w:headerReference w:type="default" r:id="rId632"/>
          <w:footerReference w:type="default" r:id="rId633"/>
          <w:pgSz w:w="16600" w:h="24400"/>
          <w:pgMar w:top="2080" w:right="2320" w:bottom="2080" w:left="2320" w:header="1780" w:footer="1780" w:gutter="0"/>
          <w:cols w:space="720"/>
        </w:sectPr>
      </w:pPr>
    </w:p>
    <w:p w:rsidR="003B37AB" w:rsidRDefault="00DE34B8">
      <w:pPr>
        <w:wordWrap w:val="0"/>
        <w:spacing w:before="160" w:line="500" w:lineRule="atLeast"/>
        <w:ind w:right="620"/>
        <w:jc w:val="right"/>
        <w:textAlignment w:val="baseline"/>
        <w:rPr>
          <w:sz w:val="37"/>
        </w:rPr>
      </w:pPr>
      <w:r>
        <w:rPr>
          <w:rFonts w:ascii="宋体" w:eastAsia="宋体" w:hAnsi="宋体" w:cs="宋体"/>
          <w:color w:val="000000"/>
          <w:sz w:val="37"/>
        </w:rPr>
        <w:lastRenderedPageBreak/>
        <w:t>艺术作品的本源</w:t>
      </w:r>
      <w:r>
        <w:rPr>
          <w:rFonts w:ascii="宋体" w:eastAsia="宋体" w:hAnsi="宋体" w:cs="宋体"/>
          <w:color w:val="000000"/>
          <w:sz w:val="37"/>
        </w:rPr>
        <w:t xml:space="preserve">  275</w:t>
      </w:r>
    </w:p>
    <w:p w:rsidR="003B37AB" w:rsidRDefault="003B37AB">
      <w:pPr>
        <w:wordWrap w:val="0"/>
        <w:spacing w:line="420" w:lineRule="exact"/>
        <w:jc w:val="right"/>
        <w:textAlignment w:val="baseline"/>
        <w:rPr>
          <w:sz w:val="37"/>
        </w:rPr>
      </w:pPr>
    </w:p>
    <w:p w:rsidR="003B37AB" w:rsidRDefault="00DE34B8">
      <w:pPr>
        <w:wordWrap w:val="0"/>
        <w:spacing w:line="660" w:lineRule="atLeast"/>
        <w:ind w:right="120" w:firstLine="880"/>
        <w:textAlignment w:val="baseline"/>
        <w:rPr>
          <w:sz w:val="42"/>
        </w:rPr>
      </w:pPr>
      <w:r>
        <w:rPr>
          <w:rFonts w:ascii="宋体" w:eastAsia="宋体" w:hAnsi="宋体" w:cs="宋体"/>
          <w:color w:val="000000"/>
          <w:sz w:val="42"/>
        </w:rPr>
        <w:t>我们相信我们在存在者的切近的周围中是游刃有余的。存在者是熟悉的、可靠的、亲切的。但具有拒绝和伪装双重形式的持久的遮蔽仍然穿过澄明。亲切根本上并不亲切，而倒是阴森的</w:t>
      </w:r>
      <w:r>
        <w:rPr>
          <w:rFonts w:ascii="宋体" w:eastAsia="宋体" w:hAnsi="宋体" w:cs="宋体"/>
          <w:color w:val="000000"/>
          <w:sz w:val="42"/>
        </w:rPr>
        <w:t>(un-geheuer)</w:t>
      </w:r>
      <w:r>
        <w:rPr>
          <w:rFonts w:ascii="宋体" w:eastAsia="宋体" w:hAnsi="宋体" w:cs="宋体"/>
          <w:color w:val="000000"/>
          <w:sz w:val="42"/>
        </w:rPr>
        <w:t>。真理的本质，亦即无蔽，由一种否定而得到彻底贯彻。但这种否定并非匮乏和缺憾，仿佛真理是摆脱了所有遮蔽之物的纯粹无蔽似的；倘若果真能如此，那么真</w:t>
      </w:r>
      <w:r>
        <w:rPr>
          <w:rFonts w:ascii="宋体" w:eastAsia="宋体" w:hAnsi="宋体" w:cs="宋体"/>
          <w:color w:val="000000"/>
          <w:sz w:val="42"/>
        </w:rPr>
        <w:t>理就不再是真理本身了。这种以双重遮蔽方式的否定属于作为无蔽的真理之本质。真理在本质上即是非真理</w:t>
      </w:r>
      <w:r>
        <w:rPr>
          <w:rFonts w:ascii="宋体" w:eastAsia="宋体" w:hAnsi="宋体" w:cs="宋体"/>
          <w:color w:val="000000"/>
          <w:sz w:val="42"/>
        </w:rPr>
        <w:t>(Un-Wahrheit)</w:t>
      </w:r>
      <w:r>
        <w:rPr>
          <w:rFonts w:ascii="宋体" w:eastAsia="宋体" w:hAnsi="宋体" w:cs="宋体"/>
          <w:color w:val="000000"/>
          <w:sz w:val="42"/>
        </w:rPr>
        <w:t>。为了以一种也许令人吃惊的尖刻来说明，我们可以说，这种以遮蔽方式的否定属于作为澄明的无蔽。相反，真理的本质就是非真理。但此命题却不能说成：真理根本上是谬误。同样地，说</w:t>
      </w:r>
      <w:r>
        <w:rPr>
          <w:rFonts w:ascii="宋体" w:eastAsia="宋体" w:hAnsi="宋体" w:cs="宋体"/>
          <w:color w:val="000000"/>
          <w:sz w:val="42"/>
        </w:rPr>
        <w:t>“</w:t>
      </w:r>
      <w:r>
        <w:rPr>
          <w:rFonts w:ascii="宋体" w:eastAsia="宋体" w:hAnsi="宋体" w:cs="宋体"/>
          <w:color w:val="000000"/>
          <w:sz w:val="42"/>
        </w:rPr>
        <w:t>真理从来不是它自身，辩证地看，真理也总是其对立面</w:t>
      </w:r>
      <w:r>
        <w:rPr>
          <w:rFonts w:ascii="宋体" w:eastAsia="宋体" w:hAnsi="宋体" w:cs="宋体"/>
          <w:color w:val="000000"/>
          <w:sz w:val="42"/>
        </w:rPr>
        <w:t>”</w:t>
      </w:r>
      <w:r>
        <w:rPr>
          <w:rFonts w:ascii="宋体" w:eastAsia="宋体" w:hAnsi="宋体" w:cs="宋体"/>
          <w:color w:val="000000"/>
          <w:sz w:val="42"/>
        </w:rPr>
        <w:t>，这种话也没有说出什么来。</w:t>
      </w:r>
    </w:p>
    <w:p w:rsidR="003B37AB" w:rsidRDefault="00DE34B8">
      <w:pPr>
        <w:wordWrap w:val="0"/>
        <w:spacing w:line="660" w:lineRule="atLeast"/>
        <w:ind w:right="140" w:firstLine="880"/>
        <w:textAlignment w:val="baseline"/>
        <w:rPr>
          <w:sz w:val="42"/>
        </w:rPr>
      </w:pPr>
      <w:r>
        <w:rPr>
          <w:rFonts w:ascii="宋体" w:eastAsia="宋体" w:hAnsi="宋体" w:cs="宋体"/>
          <w:color w:val="000000"/>
          <w:sz w:val="42"/>
        </w:rPr>
        <w:t>只要遮蔽着的否定</w:t>
      </w:r>
      <w:r>
        <w:rPr>
          <w:rFonts w:ascii="宋体" w:eastAsia="宋体" w:hAnsi="宋体" w:cs="宋体"/>
          <w:color w:val="000000"/>
          <w:sz w:val="42"/>
        </w:rPr>
        <w:t>(Verweigern)</w:t>
      </w:r>
      <w:r>
        <w:rPr>
          <w:rFonts w:ascii="宋体" w:eastAsia="宋体" w:hAnsi="宋体" w:cs="宋体"/>
          <w:color w:val="000000"/>
          <w:sz w:val="42"/>
        </w:rPr>
        <w:t>作为拒绝</w:t>
      </w:r>
      <w:r>
        <w:rPr>
          <w:rFonts w:ascii="宋体" w:eastAsia="宋体" w:hAnsi="宋体" w:cs="宋体"/>
          <w:color w:val="000000"/>
          <w:sz w:val="42"/>
        </w:rPr>
        <w:t>(Versagen)</w:t>
      </w:r>
      <w:r>
        <w:rPr>
          <w:rFonts w:ascii="宋体" w:eastAsia="宋体" w:hAnsi="宋体" w:cs="宋体"/>
          <w:color w:val="000000"/>
          <w:sz w:val="42"/>
        </w:rPr>
        <w:t>首先把永久的渊源归于一切澄明，而作为伪装的否定却把难以取消</w:t>
      </w:r>
      <w:r>
        <w:rPr>
          <w:rFonts w:ascii="宋体" w:eastAsia="宋体" w:hAnsi="宋体" w:cs="宋体"/>
          <w:color w:val="000000"/>
          <w:sz w:val="42"/>
        </w:rPr>
        <w:t>的严重迷误归于一切澄明，那么，真理就作为它本身而成其本质。那种在真理之本质中处于澄明与遮蔽之间的对抗</w:t>
      </w:r>
      <w:r>
        <w:rPr>
          <w:rFonts w:ascii="宋体" w:eastAsia="宋体" w:hAnsi="宋体" w:cs="宋体"/>
          <w:color w:val="000000"/>
          <w:sz w:val="42"/>
        </w:rPr>
        <w:t>(Gegen-wendige)</w:t>
      </w:r>
      <w:r>
        <w:rPr>
          <w:rFonts w:ascii="宋体" w:eastAsia="宋体" w:hAnsi="宋体" w:cs="宋体"/>
          <w:color w:val="000000"/>
          <w:sz w:val="42"/>
        </w:rPr>
        <w:t>，在真理的本质中可以用遮蔽着的否定来称呼它。这是原始的争执的对立。就其本身而言，真理之本质即是原始争执</w:t>
      </w:r>
      <w:r>
        <w:rPr>
          <w:rFonts w:ascii="宋体" w:eastAsia="宋体" w:hAnsi="宋体" w:cs="宋体"/>
          <w:color w:val="000000"/>
          <w:sz w:val="42"/>
        </w:rPr>
        <w:t>(Urstreit)</w:t>
      </w:r>
      <w:r>
        <w:rPr>
          <w:rFonts w:ascii="宋体" w:eastAsia="宋体" w:hAnsi="宋体" w:cs="宋体"/>
          <w:color w:val="000000"/>
          <w:sz w:val="42"/>
        </w:rPr>
        <w:t>，那个敞开的中心就是在这一原始争执中被争得的；而存在者站到这个敞开中心中去，或离开这个中心把自身置回到自身中去。</w:t>
      </w:r>
    </w:p>
    <w:p w:rsidR="003B37AB" w:rsidRDefault="00DE34B8">
      <w:pPr>
        <w:wordWrap w:val="0"/>
        <w:spacing w:line="660" w:lineRule="atLeast"/>
        <w:ind w:right="140" w:firstLine="880"/>
        <w:textAlignment w:val="baseline"/>
        <w:rPr>
          <w:sz w:val="42"/>
        </w:rPr>
      </w:pPr>
      <w:r>
        <w:rPr>
          <w:rFonts w:ascii="宋体" w:eastAsia="宋体" w:hAnsi="宋体" w:cs="宋体"/>
          <w:color w:val="000000"/>
          <w:sz w:val="42"/>
        </w:rPr>
        <w:t>这种敞开领域</w:t>
      </w:r>
      <w:r>
        <w:rPr>
          <w:rFonts w:ascii="宋体" w:eastAsia="宋体" w:hAnsi="宋体" w:cs="宋体"/>
          <w:color w:val="000000"/>
          <w:sz w:val="42"/>
        </w:rPr>
        <w:t>(das Offene)</w:t>
      </w:r>
      <w:r>
        <w:rPr>
          <w:rFonts w:ascii="宋体" w:eastAsia="宋体" w:hAnsi="宋体" w:cs="宋体"/>
          <w:color w:val="000000"/>
          <w:sz w:val="42"/>
        </w:rPr>
        <w:t>发生于存在者中间。它展示了一个我们已经提到的本质特征。世界和大地属于敞开领域，但是世界并非直接就是与澄明相应的</w:t>
      </w:r>
      <w:r>
        <w:rPr>
          <w:rFonts w:ascii="宋体" w:eastAsia="宋体" w:hAnsi="宋体" w:cs="宋体"/>
          <w:color w:val="000000"/>
          <w:sz w:val="42"/>
        </w:rPr>
        <w:t>敞开领域，大地也不是与遮蔽相应的锁闭。毋宁说，世界是所有决断与之相顺应的基本指引的道路的澄明。但任何决断都是以某个没有掌握的、遮蔽的、</w:t>
      </w:r>
    </w:p>
    <w:p w:rsidR="003B37AB" w:rsidRDefault="003B37AB"/>
    <w:p w:rsidR="003B37AB" w:rsidRDefault="003B37AB">
      <w:pPr>
        <w:sectPr w:rsidR="003B37AB">
          <w:headerReference w:type="default" r:id="rId634"/>
          <w:footerReference w:type="default" r:id="rId635"/>
          <w:pgSz w:w="16600" w:h="24400"/>
          <w:pgMar w:top="2080" w:right="2260" w:bottom="2080" w:left="2260" w:header="1780" w:footer="1780" w:gutter="0"/>
          <w:cols w:space="720"/>
        </w:sectPr>
      </w:pPr>
    </w:p>
    <w:p w:rsidR="003B37AB" w:rsidRDefault="00DE34B8">
      <w:pPr>
        <w:wordWrap w:val="0"/>
        <w:spacing w:before="140" w:line="480" w:lineRule="atLeast"/>
        <w:ind w:left="420"/>
        <w:textAlignment w:val="baseline"/>
        <w:rPr>
          <w:sz w:val="35"/>
        </w:rPr>
      </w:pPr>
      <w:r>
        <w:rPr>
          <w:rFonts w:ascii="宋体" w:eastAsia="宋体" w:hAnsi="宋体" w:cs="宋体"/>
          <w:color w:val="000000"/>
          <w:sz w:val="35"/>
        </w:rPr>
        <w:lastRenderedPageBreak/>
        <w:t xml:space="preserve">276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60" w:lineRule="exact"/>
        <w:textAlignment w:val="baseline"/>
        <w:rPr>
          <w:sz w:val="35"/>
        </w:rPr>
      </w:pPr>
    </w:p>
    <w:p w:rsidR="003B37AB" w:rsidRDefault="00DE34B8">
      <w:pPr>
        <w:wordWrap w:val="0"/>
        <w:spacing w:line="780" w:lineRule="atLeast"/>
        <w:textAlignment w:val="baseline"/>
        <w:rPr>
          <w:sz w:val="39"/>
        </w:rPr>
      </w:pPr>
      <w:r>
        <w:rPr>
          <w:rFonts w:ascii="宋体" w:eastAsia="宋体" w:hAnsi="宋体" w:cs="宋体"/>
          <w:color w:val="000000"/>
          <w:sz w:val="39"/>
        </w:rPr>
        <w:t>迷乱的东西为基础的；否则它就决不是决断。大地并非直接就是锁闭，而是作为自行锁闭者而展开。按其自身各自的本质而言，世界与大地总是有争执的，是好争执的。唯有这样的世界和大地才能进入澄明与遮蔽的争执之中。</w:t>
      </w:r>
    </w:p>
    <w:p w:rsidR="003B37AB" w:rsidRDefault="00DE34B8">
      <w:pPr>
        <w:wordWrap w:val="0"/>
        <w:spacing w:line="780" w:lineRule="atLeast"/>
        <w:ind w:right="20" w:firstLine="880"/>
        <w:textAlignment w:val="baseline"/>
        <w:rPr>
          <w:sz w:val="39"/>
        </w:rPr>
      </w:pPr>
      <w:r>
        <w:rPr>
          <w:rFonts w:ascii="宋体" w:eastAsia="宋体" w:hAnsi="宋体" w:cs="宋体"/>
          <w:color w:val="000000"/>
          <w:sz w:val="39"/>
        </w:rPr>
        <w:t>只要真理作为澄明与遮蔽的原始争执而发生，大地就一味</w:t>
      </w:r>
      <w:r>
        <w:rPr>
          <w:rFonts w:ascii="宋体" w:eastAsia="宋体" w:hAnsi="宋体" w:cs="宋体"/>
          <w:color w:val="000000"/>
          <w:sz w:val="39"/>
        </w:rPr>
        <w:t>地通过世界而凸现，世界就一味地建基于大地。但真理如何发生呢？我们回答说：真理以几种根本性的方式发生。真理发生的方式之一就是作品的作品存在。作品建立着世界并制造着大地，作品因之是那种争执的实现过程，在这种争执中，存在者整体之无蔽亦即真理被争得了。</w:t>
      </w:r>
    </w:p>
    <w:p w:rsidR="003B37AB" w:rsidRDefault="00DE34B8">
      <w:pPr>
        <w:wordWrap w:val="0"/>
        <w:spacing w:line="780" w:lineRule="atLeast"/>
        <w:ind w:right="20" w:firstLine="880"/>
        <w:textAlignment w:val="baseline"/>
        <w:rPr>
          <w:sz w:val="39"/>
        </w:rPr>
      </w:pPr>
      <w:r>
        <w:rPr>
          <w:rFonts w:ascii="宋体" w:eastAsia="宋体" w:hAnsi="宋体" w:cs="宋体"/>
          <w:color w:val="000000"/>
          <w:sz w:val="39"/>
        </w:rPr>
        <w:t>在神庙的矗立中发生着真理。这并不是说，在这里某种东西被正确地表现和描绘出来了，而是说，存在者整体被带入无蔽并保持于无蔽之中。保持</w:t>
      </w:r>
      <w:r>
        <w:rPr>
          <w:rFonts w:ascii="宋体" w:eastAsia="宋体" w:hAnsi="宋体" w:cs="宋体"/>
          <w:color w:val="000000"/>
          <w:sz w:val="39"/>
        </w:rPr>
        <w:t>(halten)</w:t>
      </w:r>
      <w:r>
        <w:rPr>
          <w:rFonts w:ascii="宋体" w:eastAsia="宋体" w:hAnsi="宋体" w:cs="宋体"/>
          <w:color w:val="000000"/>
          <w:sz w:val="39"/>
        </w:rPr>
        <w:t>原本意味着守护</w:t>
      </w:r>
      <w:r>
        <w:rPr>
          <w:rFonts w:ascii="宋体" w:eastAsia="宋体" w:hAnsi="宋体" w:cs="宋体"/>
          <w:color w:val="000000"/>
          <w:sz w:val="39"/>
        </w:rPr>
        <w:t>(hüten)</w:t>
      </w:r>
      <w:r>
        <w:rPr>
          <w:rFonts w:ascii="宋体" w:eastAsia="宋体" w:hAnsi="宋体" w:cs="宋体"/>
          <w:color w:val="000000"/>
          <w:sz w:val="39"/>
        </w:rPr>
        <w:t>。在凡</w:t>
      </w:r>
      <w:r>
        <w:rPr>
          <w:rFonts w:ascii="宋体" w:eastAsia="宋体" w:hAnsi="宋体" w:cs="宋体"/>
          <w:color w:val="000000"/>
          <w:sz w:val="39"/>
        </w:rPr>
        <w:t>·</w:t>
      </w:r>
      <w:r>
        <w:rPr>
          <w:rFonts w:ascii="宋体" w:eastAsia="宋体" w:hAnsi="宋体" w:cs="宋体"/>
          <w:color w:val="000000"/>
          <w:sz w:val="39"/>
        </w:rPr>
        <w:t>高的油画中发生着真理。这并不是说，在此画中某种现存之物被正确地临摹出来，而是说，在鞋具</w:t>
      </w:r>
      <w:r>
        <w:rPr>
          <w:rFonts w:ascii="宋体" w:eastAsia="宋体" w:hAnsi="宋体" w:cs="宋体"/>
          <w:color w:val="000000"/>
          <w:sz w:val="39"/>
        </w:rPr>
        <w:t>的器具存在的敞开中，存在者整体，亦即在冲突中的世界和大地，进入无蔽状态之中。</w:t>
      </w:r>
    </w:p>
    <w:p w:rsidR="003B37AB" w:rsidRDefault="00DE34B8">
      <w:pPr>
        <w:wordWrap w:val="0"/>
        <w:spacing w:line="780" w:lineRule="atLeast"/>
        <w:ind w:firstLine="880"/>
        <w:textAlignment w:val="baseline"/>
        <w:rPr>
          <w:sz w:val="39"/>
        </w:rPr>
      </w:pPr>
      <w:r>
        <w:rPr>
          <w:rFonts w:ascii="宋体" w:eastAsia="宋体" w:hAnsi="宋体" w:cs="宋体"/>
          <w:color w:val="000000"/>
          <w:sz w:val="39"/>
        </w:rPr>
        <w:t>在作品中发挥作用的是真理，而不只是一种真实。刻划农鞋的油画，描写罗马喷泉的诗作，不光是显示</w:t>
      </w:r>
      <w:r>
        <w:rPr>
          <w:rFonts w:ascii="宋体" w:eastAsia="宋体" w:hAnsi="宋体" w:cs="宋体"/>
          <w:color w:val="000000"/>
          <w:sz w:val="39"/>
        </w:rPr>
        <w:t>——</w:t>
      </w:r>
      <w:r>
        <w:rPr>
          <w:rFonts w:ascii="宋体" w:eastAsia="宋体" w:hAnsi="宋体" w:cs="宋体"/>
          <w:color w:val="000000"/>
          <w:sz w:val="39"/>
        </w:rPr>
        <w:t>如果它们总是有所显示的话</w:t>
      </w:r>
      <w:r>
        <w:rPr>
          <w:rFonts w:ascii="宋体" w:eastAsia="宋体" w:hAnsi="宋体" w:cs="宋体"/>
          <w:color w:val="000000"/>
          <w:sz w:val="39"/>
        </w:rPr>
        <w:t>———</w:t>
      </w:r>
      <w:r>
        <w:rPr>
          <w:rFonts w:ascii="宋体" w:eastAsia="宋体" w:hAnsi="宋体" w:cs="宋体"/>
          <w:color w:val="000000"/>
          <w:sz w:val="39"/>
        </w:rPr>
        <w:t>这种个别存在者是什么，而是使得无蔽本身在与存在者整体的关涉中发生出来。鞋具愈单朴、愈根本地在其本质中出现，喷泉愈不假修饰愈纯粹地以其本质出现，则伴随它们的所有存在者就愈直接愈有力地变得更具有存在者特性。于是，自行遮蔽着的存在便被澄亮了。如此这般形成的光亮，把它的闪耀嵌入作品之中。这种被嵌入作品之中的闪耀</w:t>
      </w:r>
      <w:r>
        <w:rPr>
          <w:rFonts w:ascii="宋体" w:eastAsia="宋体" w:hAnsi="宋体" w:cs="宋体"/>
          <w:color w:val="000000"/>
          <w:sz w:val="39"/>
        </w:rPr>
        <w:t>(Sc</w:t>
      </w:r>
      <w:r>
        <w:rPr>
          <w:rFonts w:ascii="宋体" w:eastAsia="宋体" w:hAnsi="宋体" w:cs="宋体"/>
          <w:color w:val="000000"/>
          <w:sz w:val="39"/>
        </w:rPr>
        <w:t>heinen)</w:t>
      </w:r>
      <w:r>
        <w:rPr>
          <w:rFonts w:ascii="宋体" w:eastAsia="宋体" w:hAnsi="宋体" w:cs="宋体"/>
          <w:color w:val="000000"/>
          <w:sz w:val="39"/>
        </w:rPr>
        <w:t>就是美。美是作为无蔽的真理的一种现身方式</w:t>
      </w:r>
      <w:r>
        <w:rPr>
          <w:rFonts w:ascii="TimesNewRoman" w:eastAsia="TimesNewRoman" w:hAnsi="TimesNewRoman" w:cs="TimesNewRoman"/>
          <w:color w:val="000000"/>
          <w:sz w:val="39"/>
        </w:rPr>
        <w:t>(Schönheit ist eine Weise, wie Wahrheit als Unverborgenheitwest)</w:t>
      </w:r>
      <w:r>
        <w:rPr>
          <w:rFonts w:ascii="TimesNewRoman" w:eastAsia="TimesNewRoman" w:hAnsi="TimesNewRoman" w:cs="TimesNewRoman"/>
          <w:color w:val="000000"/>
          <w:sz w:val="39"/>
        </w:rPr>
        <w:t>。</w:t>
      </w:r>
    </w:p>
    <w:p w:rsidR="003B37AB" w:rsidRDefault="003B37AB"/>
    <w:p w:rsidR="003B37AB" w:rsidRDefault="003B37AB">
      <w:pPr>
        <w:sectPr w:rsidR="003B37AB">
          <w:headerReference w:type="default" r:id="rId636"/>
          <w:footerReference w:type="default" r:id="rId637"/>
          <w:pgSz w:w="16600" w:h="24400"/>
          <w:pgMar w:top="2080" w:right="2300" w:bottom="2080" w:left="2300" w:header="1780" w:footer="1780" w:gutter="0"/>
          <w:cols w:space="720"/>
        </w:sectPr>
      </w:pPr>
    </w:p>
    <w:p w:rsidR="003B37AB" w:rsidRDefault="00DE34B8">
      <w:pPr>
        <w:wordWrap w:val="0"/>
        <w:spacing w:before="220" w:line="560" w:lineRule="atLeast"/>
        <w:ind w:right="680"/>
        <w:jc w:val="right"/>
        <w:textAlignment w:val="baseline"/>
        <w:rPr>
          <w:sz w:val="41"/>
        </w:rPr>
      </w:pPr>
      <w:r>
        <w:rPr>
          <w:rFonts w:ascii="宋体" w:eastAsia="宋体" w:hAnsi="宋体" w:cs="宋体"/>
          <w:color w:val="000000"/>
          <w:sz w:val="41"/>
        </w:rPr>
        <w:lastRenderedPageBreak/>
        <w:t>艺术作品的本源</w:t>
      </w:r>
      <w:r>
        <w:rPr>
          <w:rFonts w:ascii="宋体" w:eastAsia="宋体" w:hAnsi="宋体" w:cs="宋体"/>
          <w:color w:val="000000"/>
          <w:sz w:val="41"/>
        </w:rPr>
        <w:t xml:space="preserve"> 277</w:t>
      </w:r>
    </w:p>
    <w:p w:rsidR="003B37AB" w:rsidRDefault="003B37AB">
      <w:pPr>
        <w:wordWrap w:val="0"/>
        <w:spacing w:line="480" w:lineRule="exact"/>
        <w:jc w:val="right"/>
        <w:textAlignment w:val="baseline"/>
        <w:rPr>
          <w:sz w:val="41"/>
        </w:rPr>
      </w:pPr>
    </w:p>
    <w:p w:rsidR="003B37AB" w:rsidRDefault="00DE34B8">
      <w:pPr>
        <w:wordWrap w:val="0"/>
        <w:spacing w:line="660" w:lineRule="atLeast"/>
        <w:ind w:left="20" w:right="200" w:firstLine="900"/>
        <w:textAlignment w:val="baseline"/>
        <w:rPr>
          <w:sz w:val="43"/>
        </w:rPr>
      </w:pPr>
      <w:r>
        <w:rPr>
          <w:rFonts w:ascii="宋体" w:eastAsia="宋体" w:hAnsi="宋体" w:cs="宋体"/>
          <w:color w:val="000000"/>
          <w:sz w:val="43"/>
        </w:rPr>
        <w:t>现在，虽然我们从几个方面对真理之本质有了较清晰的把握，因而在作品中在起作用的东西该是比较清楚了，但是，眼下显然可见的作品之作品存在依然还没有告诉我们任何关于作品的最切近、最突出的现实性和作品中的物因素。甚至看来几乎是，在我们追求尽可能纯粹地把握作品自身的自立</w:t>
      </w:r>
      <w:r>
        <w:rPr>
          <w:rFonts w:ascii="宋体" w:eastAsia="宋体" w:hAnsi="宋体" w:cs="宋体"/>
          <w:color w:val="000000"/>
          <w:sz w:val="43"/>
        </w:rPr>
        <w:t>时，我们完全忽略了一件事情，即作品始终是作品</w:t>
      </w:r>
      <w:r>
        <w:rPr>
          <w:rFonts w:ascii="宋体" w:eastAsia="宋体" w:hAnsi="宋体" w:cs="宋体"/>
          <w:color w:val="000000"/>
          <w:sz w:val="43"/>
        </w:rPr>
        <w:t>——</w:t>
      </w:r>
      <w:r>
        <w:rPr>
          <w:rFonts w:ascii="宋体" w:eastAsia="宋体" w:hAnsi="宋体" w:cs="宋体"/>
          <w:color w:val="000000"/>
          <w:sz w:val="43"/>
        </w:rPr>
        <w:t>宁可说是一个被创造的东西。要是有某某东西能把作品之为作品突出标明出来的话，那么它只能是作品的被创作存在</w:t>
      </w:r>
      <w:r>
        <w:rPr>
          <w:rFonts w:ascii="宋体" w:eastAsia="宋体" w:hAnsi="宋体" w:cs="宋体"/>
          <w:color w:val="000000"/>
          <w:sz w:val="43"/>
        </w:rPr>
        <w:t>(Geschaffensein)</w:t>
      </w:r>
      <w:r>
        <w:rPr>
          <w:rFonts w:ascii="宋体" w:eastAsia="宋体" w:hAnsi="宋体" w:cs="宋体"/>
          <w:color w:val="000000"/>
          <w:sz w:val="43"/>
        </w:rPr>
        <w:t>。因为作品是被创作的，而创作需要一种它籍以创造的媒介物，那种物因素也就进入了作品之中。这是无可争辩的。不过，悬而未决的问题还是：作品存在如何属于作品？对此问题的澄清要求弄清下面两点：</w:t>
      </w:r>
    </w:p>
    <w:p w:rsidR="003B37AB" w:rsidRDefault="00DE34B8">
      <w:pPr>
        <w:wordWrap w:val="0"/>
        <w:spacing w:line="660" w:lineRule="atLeast"/>
        <w:ind w:left="940"/>
        <w:textAlignment w:val="baseline"/>
        <w:rPr>
          <w:sz w:val="43"/>
        </w:rPr>
      </w:pPr>
      <w:r>
        <w:rPr>
          <w:rFonts w:ascii="宋体" w:eastAsia="宋体" w:hAnsi="宋体" w:cs="宋体"/>
          <w:color w:val="000000"/>
          <w:sz w:val="43"/>
        </w:rPr>
        <w:t>一、何谓区别于制造和被制造存在的被创作存在和创作？</w:t>
      </w:r>
    </w:p>
    <w:p w:rsidR="003B37AB" w:rsidRDefault="00DE34B8">
      <w:pPr>
        <w:wordWrap w:val="0"/>
        <w:spacing w:line="660" w:lineRule="atLeast"/>
        <w:ind w:left="20" w:right="220" w:firstLine="920"/>
        <w:textAlignment w:val="baseline"/>
        <w:rPr>
          <w:sz w:val="43"/>
        </w:rPr>
      </w:pPr>
      <w:r>
        <w:rPr>
          <w:rFonts w:ascii="宋体" w:eastAsia="宋体" w:hAnsi="宋体" w:cs="宋体"/>
          <w:color w:val="000000"/>
          <w:sz w:val="43"/>
        </w:rPr>
        <w:t>二、唯从作品本身的内在本质出发才能确定，被创作存在</w:t>
      </w:r>
      <w:r>
        <w:rPr>
          <w:rFonts w:ascii="宋体" w:eastAsia="宋体" w:hAnsi="宋体" w:cs="宋体"/>
          <w:color w:val="000000"/>
          <w:sz w:val="43"/>
        </w:rPr>
        <w:t>如何属于作品和它在多大程度上决定了作品的作品存在。作品的这种内在本质是什么呢？</w:t>
      </w:r>
    </w:p>
    <w:p w:rsidR="003B37AB" w:rsidRDefault="00DE34B8">
      <w:pPr>
        <w:wordWrap w:val="0"/>
        <w:spacing w:line="660" w:lineRule="atLeast"/>
        <w:ind w:left="20" w:right="220" w:firstLine="900"/>
        <w:textAlignment w:val="baseline"/>
        <w:rPr>
          <w:sz w:val="43"/>
        </w:rPr>
      </w:pPr>
      <w:r>
        <w:rPr>
          <w:rFonts w:ascii="宋体" w:eastAsia="宋体" w:hAnsi="宋体" w:cs="宋体"/>
          <w:color w:val="000000"/>
          <w:sz w:val="43"/>
        </w:rPr>
        <w:t>在这里，创作始终被认为是关涉于作品的。作品的本质就是真理的发生。我们自始就从它与作为存在者之无蔽的真理的本质的关系出发，来规定创作的本质。被创作存在之属于作品，只有在一种更其原始的对真理之本质的澄清中才能得到揭示。这就又回到了对真理及其本质的追问上来了。</w:t>
      </w:r>
    </w:p>
    <w:p w:rsidR="003B37AB" w:rsidRDefault="00DE34B8">
      <w:pPr>
        <w:wordWrap w:val="0"/>
        <w:spacing w:line="660" w:lineRule="atLeast"/>
        <w:ind w:left="20" w:right="220" w:firstLine="900"/>
        <w:textAlignment w:val="baseline"/>
        <w:rPr>
          <w:sz w:val="43"/>
        </w:rPr>
      </w:pPr>
      <w:r>
        <w:rPr>
          <w:rFonts w:ascii="宋体" w:eastAsia="宋体" w:hAnsi="宋体" w:cs="宋体"/>
          <w:color w:val="000000"/>
          <w:sz w:val="43"/>
        </w:rPr>
        <w:t>倘</w:t>
      </w:r>
      <w:r>
        <w:rPr>
          <w:rFonts w:ascii="宋体" w:eastAsia="宋体" w:hAnsi="宋体" w:cs="宋体"/>
          <w:color w:val="000000"/>
          <w:sz w:val="43"/>
        </w:rPr>
        <w:t>“</w:t>
      </w:r>
      <w:r>
        <w:rPr>
          <w:rFonts w:ascii="宋体" w:eastAsia="宋体" w:hAnsi="宋体" w:cs="宋体"/>
          <w:color w:val="000000"/>
          <w:sz w:val="43"/>
        </w:rPr>
        <w:t>在作品中真理起着作用</w:t>
      </w:r>
      <w:r>
        <w:rPr>
          <w:rFonts w:ascii="宋体" w:eastAsia="宋体" w:hAnsi="宋体" w:cs="宋体"/>
          <w:color w:val="000000"/>
          <w:sz w:val="43"/>
        </w:rPr>
        <w:t>”</w:t>
      </w:r>
      <w:r>
        <w:rPr>
          <w:rFonts w:ascii="宋体" w:eastAsia="宋体" w:hAnsi="宋体" w:cs="宋体"/>
          <w:color w:val="000000"/>
          <w:sz w:val="43"/>
        </w:rPr>
        <w:t>这一命题不该是一个纯粹的论断的话，那么我们就必须再次予以追问。</w:t>
      </w:r>
    </w:p>
    <w:p w:rsidR="003B37AB" w:rsidRDefault="00DE34B8">
      <w:pPr>
        <w:wordWrap w:val="0"/>
        <w:spacing w:line="660" w:lineRule="atLeast"/>
        <w:ind w:left="20" w:right="220" w:firstLine="900"/>
        <w:textAlignment w:val="baseline"/>
        <w:rPr>
          <w:sz w:val="43"/>
        </w:rPr>
      </w:pPr>
      <w:r>
        <w:rPr>
          <w:rFonts w:ascii="宋体" w:eastAsia="宋体" w:hAnsi="宋体" w:cs="宋体"/>
          <w:color w:val="000000"/>
          <w:sz w:val="43"/>
        </w:rPr>
        <w:t>于是，我们现在必须更彻底地发问：一种与诸如某个作品之类的东西的牵连</w:t>
      </w:r>
      <w:r>
        <w:rPr>
          <w:rFonts w:ascii="宋体" w:eastAsia="宋体" w:hAnsi="宋体" w:cs="宋体"/>
          <w:color w:val="000000"/>
          <w:sz w:val="43"/>
        </w:rPr>
        <w:t>(ein Zug)</w:t>
      </w:r>
      <w:r>
        <w:rPr>
          <w:rFonts w:ascii="宋体" w:eastAsia="宋体" w:hAnsi="宋体" w:cs="宋体"/>
          <w:color w:val="000000"/>
          <w:sz w:val="43"/>
        </w:rPr>
        <w:t>，</w:t>
      </w:r>
      <w:r>
        <w:rPr>
          <w:rFonts w:ascii="宋体" w:eastAsia="宋体" w:hAnsi="宋体" w:cs="宋体"/>
          <w:color w:val="000000"/>
          <w:sz w:val="43"/>
        </w:rPr>
        <w:t>如何处于真理之本质中？为了能成为真理，能够被设置入作品中的真理，或者在一定条件下甚至必须被设置入作品中的真理，到底具有何种本质？但我们曾把</w:t>
      </w:r>
      <w:r>
        <w:rPr>
          <w:rFonts w:ascii="宋体" w:eastAsia="宋体" w:hAnsi="宋体" w:cs="宋体"/>
          <w:color w:val="000000"/>
          <w:sz w:val="43"/>
        </w:rPr>
        <w:t>“</w:t>
      </w:r>
      <w:r>
        <w:rPr>
          <w:rFonts w:ascii="宋体" w:eastAsia="宋体" w:hAnsi="宋体" w:cs="宋体"/>
          <w:color w:val="000000"/>
          <w:sz w:val="43"/>
        </w:rPr>
        <w:t>真</w:t>
      </w:r>
    </w:p>
    <w:p w:rsidR="003B37AB" w:rsidRDefault="003B37AB"/>
    <w:p w:rsidR="003B37AB" w:rsidRDefault="003B37AB">
      <w:pPr>
        <w:sectPr w:rsidR="003B37AB">
          <w:headerReference w:type="default" r:id="rId638"/>
          <w:footerReference w:type="default" r:id="rId639"/>
          <w:pgSz w:w="16600" w:h="24400"/>
          <w:pgMar w:top="2080" w:right="2200" w:bottom="2080" w:left="2200" w:header="1780" w:footer="1780" w:gutter="0"/>
          <w:cols w:space="720"/>
        </w:sectPr>
      </w:pPr>
    </w:p>
    <w:p w:rsidR="003B37AB" w:rsidRDefault="00DE34B8">
      <w:pPr>
        <w:wordWrap w:val="0"/>
        <w:spacing w:before="320" w:line="500" w:lineRule="atLeast"/>
        <w:ind w:left="400"/>
        <w:textAlignment w:val="baseline"/>
        <w:rPr>
          <w:sz w:val="36"/>
        </w:rPr>
      </w:pPr>
      <w:r>
        <w:rPr>
          <w:rFonts w:ascii="宋体" w:eastAsia="宋体" w:hAnsi="宋体" w:cs="宋体"/>
          <w:color w:val="000000"/>
          <w:sz w:val="36"/>
        </w:rPr>
        <w:lastRenderedPageBreak/>
        <w:t xml:space="preserve">278   </w:t>
      </w:r>
      <w:r>
        <w:rPr>
          <w:rFonts w:ascii="宋体" w:eastAsia="宋体" w:hAnsi="宋体" w:cs="宋体"/>
          <w:color w:val="000000"/>
          <w:sz w:val="36"/>
        </w:rPr>
        <w:t>第三编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20" w:lineRule="exact"/>
        <w:textAlignment w:val="baseline"/>
        <w:rPr>
          <w:sz w:val="36"/>
        </w:rPr>
      </w:pPr>
    </w:p>
    <w:p w:rsidR="003B37AB" w:rsidRDefault="00DE34B8">
      <w:pPr>
        <w:wordWrap w:val="0"/>
        <w:spacing w:line="700" w:lineRule="atLeast"/>
        <w:ind w:left="20"/>
        <w:textAlignment w:val="baseline"/>
        <w:rPr>
          <w:sz w:val="43"/>
        </w:rPr>
      </w:pPr>
      <w:r>
        <w:rPr>
          <w:rFonts w:ascii="宋体" w:eastAsia="宋体" w:hAnsi="宋体" w:cs="宋体"/>
          <w:color w:val="000000"/>
          <w:sz w:val="43"/>
        </w:rPr>
        <w:t>理之设置入作品</w:t>
      </w:r>
      <w:r>
        <w:rPr>
          <w:rFonts w:ascii="宋体" w:eastAsia="宋体" w:hAnsi="宋体" w:cs="宋体"/>
          <w:color w:val="000000"/>
          <w:sz w:val="43"/>
        </w:rPr>
        <w:t>”</w:t>
      </w:r>
      <w:r>
        <w:rPr>
          <w:rFonts w:ascii="宋体" w:eastAsia="宋体" w:hAnsi="宋体" w:cs="宋体"/>
          <w:color w:val="000000"/>
          <w:sz w:val="43"/>
        </w:rPr>
        <w:t>规定为艺术的本质。因此，最终提出的问题就是：</w:t>
      </w:r>
    </w:p>
    <w:p w:rsidR="003B37AB" w:rsidRDefault="00DE34B8">
      <w:pPr>
        <w:wordWrap w:val="0"/>
        <w:spacing w:line="700" w:lineRule="atLeast"/>
        <w:ind w:left="20" w:right="40" w:firstLine="860"/>
        <w:textAlignment w:val="baseline"/>
        <w:rPr>
          <w:sz w:val="43"/>
        </w:rPr>
      </w:pPr>
      <w:r>
        <w:rPr>
          <w:rFonts w:ascii="宋体" w:eastAsia="宋体" w:hAnsi="宋体" w:cs="宋体"/>
          <w:color w:val="000000"/>
          <w:sz w:val="43"/>
        </w:rPr>
        <w:t>什么是能够作为艺术而发生，甚或必须作为艺术而发生的真理？何以有艺术呢</w:t>
      </w:r>
      <w:r>
        <w:rPr>
          <w:rFonts w:ascii="宋体" w:eastAsia="宋体" w:hAnsi="宋体" w:cs="宋体"/>
          <w:color w:val="000000"/>
          <w:sz w:val="43"/>
        </w:rPr>
        <w:t>?①</w:t>
      </w:r>
    </w:p>
    <w:p w:rsidR="003B37AB" w:rsidRDefault="00DE34B8">
      <w:pPr>
        <w:wordWrap w:val="0"/>
        <w:spacing w:before="560" w:line="980" w:lineRule="atLeast"/>
        <w:jc w:val="center"/>
        <w:textAlignment w:val="baseline"/>
        <w:rPr>
          <w:sz w:val="72"/>
        </w:rPr>
      </w:pPr>
      <w:r>
        <w:rPr>
          <w:rFonts w:ascii="仿宋" w:eastAsia="仿宋" w:hAnsi="仿宋" w:cs="仿宋"/>
          <w:color w:val="000000"/>
          <w:sz w:val="72"/>
        </w:rPr>
        <w:t>真理与艺术</w:t>
      </w:r>
    </w:p>
    <w:p w:rsidR="003B37AB" w:rsidRDefault="00DE34B8">
      <w:pPr>
        <w:wordWrap w:val="0"/>
        <w:spacing w:before="520" w:line="700" w:lineRule="atLeast"/>
        <w:ind w:left="20" w:right="20" w:firstLine="860"/>
        <w:textAlignment w:val="baseline"/>
        <w:rPr>
          <w:sz w:val="43"/>
        </w:rPr>
      </w:pPr>
      <w:r>
        <w:rPr>
          <w:rFonts w:ascii="宋体" w:eastAsia="宋体" w:hAnsi="宋体" w:cs="宋体"/>
          <w:color w:val="000000"/>
          <w:sz w:val="43"/>
        </w:rPr>
        <w:t>艺术是艺术作品和艺术家的本源。本源即存在者之存在现身于其中的本质来源。什么是艺术？我们在现实的作品中寻找</w:t>
      </w:r>
      <w:r>
        <w:rPr>
          <w:rFonts w:ascii="宋体" w:eastAsia="宋体" w:hAnsi="宋体" w:cs="宋体"/>
          <w:color w:val="000000"/>
          <w:sz w:val="43"/>
        </w:rPr>
        <w:t>艺术之本质。作品之现实性是由在作品中发挥作用的东西，即真理的发生，来规定的。我们把此种真理之生发</w:t>
      </w:r>
      <w:r>
        <w:rPr>
          <w:rFonts w:ascii="宋体" w:eastAsia="宋体" w:hAnsi="宋体" w:cs="宋体"/>
          <w:color w:val="000000"/>
          <w:sz w:val="43"/>
        </w:rPr>
        <w:t>(Geschenis)</w:t>
      </w:r>
      <w:r>
        <w:rPr>
          <w:rFonts w:ascii="宋体" w:eastAsia="宋体" w:hAnsi="宋体" w:cs="宋体"/>
          <w:color w:val="000000"/>
          <w:sz w:val="43"/>
        </w:rPr>
        <w:t>思为世界与大地之间的争执的实现。在这种争执的被聚合起来的动荡不安</w:t>
      </w:r>
      <w:r>
        <w:rPr>
          <w:rFonts w:ascii="宋体" w:eastAsia="宋体" w:hAnsi="宋体" w:cs="宋体"/>
          <w:color w:val="000000"/>
          <w:sz w:val="43"/>
        </w:rPr>
        <w:t>(Bewegnis)</w:t>
      </w:r>
      <w:r>
        <w:rPr>
          <w:rFonts w:ascii="宋体" w:eastAsia="宋体" w:hAnsi="宋体" w:cs="宋体"/>
          <w:color w:val="000000"/>
          <w:sz w:val="43"/>
        </w:rPr>
        <w:t>中有宁静。作品的自持就建基于此。</w:t>
      </w:r>
    </w:p>
    <w:p w:rsidR="003B37AB" w:rsidRDefault="00DE34B8">
      <w:pPr>
        <w:wordWrap w:val="0"/>
        <w:spacing w:line="700" w:lineRule="atLeast"/>
        <w:ind w:left="20" w:right="40" w:firstLine="860"/>
        <w:textAlignment w:val="baseline"/>
        <w:rPr>
          <w:sz w:val="43"/>
        </w:rPr>
      </w:pPr>
      <w:r>
        <w:rPr>
          <w:rFonts w:ascii="宋体" w:eastAsia="宋体" w:hAnsi="宋体" w:cs="宋体"/>
          <w:color w:val="000000"/>
          <w:sz w:val="43"/>
        </w:rPr>
        <w:t>真理之生发在作品中发挥作用。但这样发挥作用的东西却在作品中，因而在这里就已经先行把现实的作品设定为那种发生的载体。对现存作品的物因素的追问又迫在眉睫了。于是，下面这一点终于清楚了：无论我们多么热诚地追问作品的自立，如果我们不领会艺术作品是一个制成品，就不会找到它的现实性。其实</w:t>
      </w:r>
      <w:r>
        <w:rPr>
          <w:rFonts w:ascii="宋体" w:eastAsia="宋体" w:hAnsi="宋体" w:cs="宋体"/>
          <w:color w:val="000000"/>
          <w:sz w:val="43"/>
        </w:rPr>
        <w:t>这种见解简直近在咫尺；因为作品一词告诉我们被制成的是什么。作品的作品因素，就在于它的由艺术家所赋予的被创作存在之中。我们直到现在才提到这个最显而易见的普遍的对作品的规定，也许显得有些奇怪吧。</w:t>
      </w:r>
    </w:p>
    <w:p w:rsidR="003B37AB" w:rsidRDefault="00DE34B8">
      <w:pPr>
        <w:wordWrap w:val="0"/>
        <w:spacing w:line="700" w:lineRule="atLeast"/>
        <w:ind w:left="20" w:right="40" w:firstLine="860"/>
        <w:textAlignment w:val="baseline"/>
        <w:rPr>
          <w:sz w:val="43"/>
        </w:rPr>
      </w:pPr>
      <w:r>
        <w:rPr>
          <w:rFonts w:ascii="宋体" w:eastAsia="宋体" w:hAnsi="宋体" w:cs="宋体"/>
          <w:color w:val="000000"/>
          <w:sz w:val="43"/>
        </w:rPr>
        <w:t>然而，作品的被创作存在只有在创作过程中才能为我们所把握。在这一事实的强迫下，我们不得不深入领会艺术家的活</w:t>
      </w:r>
    </w:p>
    <w:p w:rsidR="003B37AB" w:rsidRDefault="00DE34B8">
      <w:pPr>
        <w:wordWrap w:val="0"/>
        <w:spacing w:line="700" w:lineRule="atLeast"/>
        <w:ind w:left="10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520" w:lineRule="atLeast"/>
        <w:ind w:left="20" w:right="2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这里加着重号的</w:t>
      </w:r>
      <w:r>
        <w:rPr>
          <w:rFonts w:ascii="仿宋" w:eastAsia="仿宋" w:hAnsi="仿宋" w:cs="仿宋"/>
          <w:color w:val="000000"/>
          <w:sz w:val="33"/>
        </w:rPr>
        <w:t>“</w:t>
      </w:r>
      <w:r>
        <w:rPr>
          <w:rFonts w:ascii="仿宋" w:eastAsia="仿宋" w:hAnsi="仿宋" w:cs="仿宋"/>
          <w:color w:val="000000"/>
          <w:sz w:val="33"/>
        </w:rPr>
        <w:t>有</w:t>
      </w:r>
      <w:r>
        <w:rPr>
          <w:rFonts w:ascii="仿宋" w:eastAsia="仿宋" w:hAnsi="仿宋" w:cs="仿宋"/>
          <w:color w:val="000000"/>
          <w:sz w:val="33"/>
        </w:rPr>
        <w:t>”(es gibt)</w:t>
      </w:r>
      <w:r>
        <w:rPr>
          <w:rFonts w:ascii="仿宋" w:eastAsia="仿宋" w:hAnsi="仿宋" w:cs="仿宋"/>
          <w:color w:val="000000"/>
          <w:sz w:val="33"/>
        </w:rPr>
        <w:t>的含义比较特别，含</w:t>
      </w:r>
      <w:r>
        <w:rPr>
          <w:rFonts w:ascii="仿宋" w:eastAsia="仿宋" w:hAnsi="仿宋" w:cs="仿宋"/>
          <w:color w:val="000000"/>
          <w:sz w:val="33"/>
        </w:rPr>
        <w:t>“</w:t>
      </w:r>
      <w:r>
        <w:rPr>
          <w:rFonts w:ascii="仿宋" w:eastAsia="仿宋" w:hAnsi="仿宋" w:cs="仿宋"/>
          <w:color w:val="000000"/>
          <w:sz w:val="33"/>
        </w:rPr>
        <w:t>给出</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呈现</w:t>
      </w:r>
      <w:r>
        <w:rPr>
          <w:rFonts w:ascii="仿宋" w:eastAsia="仿宋" w:hAnsi="仿宋" w:cs="仿宋"/>
          <w:color w:val="000000"/>
          <w:sz w:val="33"/>
        </w:rPr>
        <w:t>”</w:t>
      </w:r>
      <w:r>
        <w:rPr>
          <w:rFonts w:ascii="仿宋" w:eastAsia="仿宋" w:hAnsi="仿宋" w:cs="仿宋"/>
          <w:color w:val="000000"/>
          <w:sz w:val="33"/>
        </w:rPr>
        <w:t>之意。</w:t>
      </w:r>
      <w:r>
        <w:rPr>
          <w:rFonts w:ascii="仿宋" w:eastAsia="仿宋" w:hAnsi="仿宋" w:cs="仿宋"/>
          <w:color w:val="000000"/>
          <w:sz w:val="33"/>
        </w:rPr>
        <w:t>———</w:t>
      </w:r>
      <w:r>
        <w:rPr>
          <w:rFonts w:ascii="仿宋" w:eastAsia="仿宋" w:hAnsi="仿宋" w:cs="仿宋"/>
          <w:color w:val="000000"/>
          <w:sz w:val="33"/>
        </w:rPr>
        <w:t>译注</w:t>
      </w:r>
    </w:p>
    <w:p w:rsidR="003B37AB" w:rsidRDefault="003B37AB"/>
    <w:p w:rsidR="003B37AB" w:rsidRDefault="003B37AB">
      <w:pPr>
        <w:sectPr w:rsidR="003B37AB">
          <w:headerReference w:type="default" r:id="rId640"/>
          <w:footerReference w:type="default" r:id="rId641"/>
          <w:pgSz w:w="16600" w:h="24400"/>
          <w:pgMar w:top="2080" w:right="2320" w:bottom="2080" w:left="2320" w:header="1780" w:footer="1780" w:gutter="0"/>
          <w:cols w:space="720"/>
        </w:sectPr>
      </w:pPr>
    </w:p>
    <w:p w:rsidR="003B37AB" w:rsidRDefault="00DE34B8">
      <w:pPr>
        <w:wordWrap w:val="0"/>
        <w:spacing w:before="200" w:line="500" w:lineRule="atLeast"/>
        <w:ind w:right="760"/>
        <w:jc w:val="right"/>
        <w:textAlignment w:val="baseline"/>
        <w:rPr>
          <w:sz w:val="37"/>
        </w:rPr>
      </w:pPr>
      <w:r>
        <w:rPr>
          <w:rFonts w:ascii="宋体" w:eastAsia="宋体" w:hAnsi="宋体" w:cs="宋体"/>
          <w:color w:val="000000"/>
          <w:sz w:val="37"/>
        </w:rPr>
        <w:lastRenderedPageBreak/>
        <w:t>艺术作品的本源</w:t>
      </w:r>
      <w:r>
        <w:rPr>
          <w:rFonts w:ascii="宋体" w:eastAsia="宋体" w:hAnsi="宋体" w:cs="宋体"/>
          <w:color w:val="000000"/>
          <w:sz w:val="37"/>
        </w:rPr>
        <w:t xml:space="preserve">  279</w:t>
      </w:r>
    </w:p>
    <w:p w:rsidR="003B37AB" w:rsidRDefault="003B37AB">
      <w:pPr>
        <w:wordWrap w:val="0"/>
        <w:spacing w:line="440" w:lineRule="exact"/>
        <w:jc w:val="right"/>
        <w:textAlignment w:val="baseline"/>
        <w:rPr>
          <w:sz w:val="37"/>
        </w:rPr>
      </w:pPr>
    </w:p>
    <w:p w:rsidR="003B37AB" w:rsidRDefault="00DE34B8">
      <w:pPr>
        <w:wordWrap w:val="0"/>
        <w:spacing w:line="720" w:lineRule="atLeast"/>
        <w:ind w:right="320"/>
        <w:textAlignment w:val="baseline"/>
        <w:rPr>
          <w:sz w:val="40"/>
        </w:rPr>
      </w:pPr>
      <w:r>
        <w:rPr>
          <w:rFonts w:ascii="宋体" w:eastAsia="宋体" w:hAnsi="宋体" w:cs="宋体"/>
          <w:color w:val="000000"/>
          <w:sz w:val="40"/>
        </w:rPr>
        <w:t>动，以便达到艺术作</w:t>
      </w:r>
      <w:r>
        <w:rPr>
          <w:rFonts w:ascii="宋体" w:eastAsia="宋体" w:hAnsi="宋体" w:cs="宋体"/>
          <w:color w:val="000000"/>
          <w:sz w:val="40"/>
        </w:rPr>
        <w:t>品的本源。完全根据作品自身来描述作品的作品存在，这种做法业已证明是行不通的。</w:t>
      </w:r>
    </w:p>
    <w:p w:rsidR="003B37AB" w:rsidRDefault="00DE34B8">
      <w:pPr>
        <w:wordWrap w:val="0"/>
        <w:spacing w:line="720" w:lineRule="atLeast"/>
        <w:ind w:right="300" w:firstLine="880"/>
        <w:textAlignment w:val="baseline"/>
        <w:rPr>
          <w:sz w:val="40"/>
        </w:rPr>
      </w:pPr>
      <w:r>
        <w:rPr>
          <w:rFonts w:ascii="宋体" w:eastAsia="宋体" w:hAnsi="宋体" w:cs="宋体"/>
          <w:color w:val="000000"/>
          <w:sz w:val="40"/>
        </w:rPr>
        <w:t>如果我们现在撇开作品不管，而去追踪创作的本质，那么，我们无非是想坚持我们起初关于农鞋的油画，继之关于希腊神庙所说出的看法。</w:t>
      </w:r>
    </w:p>
    <w:p w:rsidR="003B37AB" w:rsidRDefault="00DE34B8">
      <w:pPr>
        <w:wordWrap w:val="0"/>
        <w:spacing w:line="720" w:lineRule="atLeast"/>
        <w:ind w:right="280" w:firstLine="880"/>
        <w:textAlignment w:val="baseline"/>
        <w:rPr>
          <w:sz w:val="40"/>
        </w:rPr>
      </w:pPr>
      <w:r>
        <w:rPr>
          <w:rFonts w:ascii="宋体" w:eastAsia="宋体" w:hAnsi="宋体" w:cs="宋体"/>
          <w:color w:val="000000"/>
          <w:sz w:val="40"/>
        </w:rPr>
        <w:t>我们把创作思为生产</w:t>
      </w:r>
      <w:r>
        <w:rPr>
          <w:rFonts w:ascii="宋体" w:eastAsia="宋体" w:hAnsi="宋体" w:cs="宋体"/>
          <w:color w:val="000000"/>
          <w:sz w:val="40"/>
        </w:rPr>
        <w:t>(Hervorbingen)</w:t>
      </w:r>
      <w:r>
        <w:rPr>
          <w:rFonts w:ascii="宋体" w:eastAsia="宋体" w:hAnsi="宋体" w:cs="宋体"/>
          <w:color w:val="000000"/>
          <w:sz w:val="40"/>
        </w:rPr>
        <w:t>。但器具的制作也是一种生产。手工业却无疑不创作作品</w:t>
      </w:r>
      <w:r>
        <w:rPr>
          <w:rFonts w:ascii="宋体" w:eastAsia="宋体" w:hAnsi="宋体" w:cs="宋体"/>
          <w:color w:val="000000"/>
          <w:sz w:val="40"/>
        </w:rPr>
        <w:t>————</w:t>
      </w:r>
      <w:r>
        <w:rPr>
          <w:rFonts w:ascii="宋体" w:eastAsia="宋体" w:hAnsi="宋体" w:cs="宋体"/>
          <w:color w:val="000000"/>
          <w:sz w:val="40"/>
        </w:rPr>
        <w:t>这是一个奇特的语言游戏；</w:t>
      </w:r>
      <w:r>
        <w:rPr>
          <w:rFonts w:ascii="宋体" w:eastAsia="宋体" w:hAnsi="宋体" w:cs="宋体"/>
          <w:color w:val="000000"/>
          <w:sz w:val="40"/>
        </w:rPr>
        <w:t>①</w:t>
      </w:r>
      <w:r>
        <w:rPr>
          <w:rFonts w:ascii="宋体" w:eastAsia="宋体" w:hAnsi="宋体" w:cs="宋体"/>
          <w:color w:val="000000"/>
          <w:sz w:val="40"/>
        </w:rPr>
        <w:t>哪怕我们有必要把手工艺产品和工厂制品区别开来，手工业也不创作作品。但是创作的生产又如何与制作方式的生产区别开来呢？按照字面，我们是多么轻而易举地区分作品创作</w:t>
      </w:r>
      <w:r>
        <w:rPr>
          <w:rFonts w:ascii="宋体" w:eastAsia="宋体" w:hAnsi="宋体" w:cs="宋体"/>
          <w:color w:val="000000"/>
          <w:sz w:val="40"/>
        </w:rPr>
        <w:t>和器具制作，而要按它们各自的基本特征探究生产的两种方式，又是多么举步维艰。依最切近的印象，我们在陶匠和雕塑家的活动中，在木工和画家的活动中，发现了相同的行为。作品创作本身需要手工艺行动。伟大的艺术家最为推崇手工艺才能了。他们首先要求出于娴技熟巧的细心照料的才能。最重要的是，他们努力追求手工艺中那种永葆青春的训练有素。人们已充分看到，对艺术作品有良好领悟的希腊人用同一个词</w:t>
      </w:r>
      <w:r>
        <w:rPr>
          <w:rFonts w:ascii="宋体" w:eastAsia="宋体" w:hAnsi="宋体" w:cs="宋体"/>
          <w:color w:val="000000"/>
          <w:sz w:val="40"/>
        </w:rPr>
        <w:t>τεχνη</w:t>
      </w:r>
      <w:r>
        <w:rPr>
          <w:rFonts w:ascii="宋体" w:eastAsia="宋体" w:hAnsi="宋体" w:cs="宋体"/>
          <w:color w:val="000000"/>
          <w:sz w:val="40"/>
        </w:rPr>
        <w:t>来表示技艺和艺术，并用同一个名称</w:t>
      </w:r>
      <w:r>
        <w:rPr>
          <w:rFonts w:ascii="宋体" w:eastAsia="宋体" w:hAnsi="宋体" w:cs="宋体"/>
          <w:color w:val="000000"/>
          <w:sz w:val="40"/>
        </w:rPr>
        <w:t>τεχνηs</w:t>
      </w:r>
      <w:r>
        <w:rPr>
          <w:rFonts w:ascii="宋体" w:eastAsia="宋体" w:hAnsi="宋体" w:cs="宋体"/>
          <w:color w:val="000000"/>
          <w:sz w:val="40"/>
        </w:rPr>
        <w:t>来称呼手工技艺家和艺术家。</w:t>
      </w:r>
    </w:p>
    <w:p w:rsidR="003B37AB" w:rsidRDefault="00DE34B8">
      <w:pPr>
        <w:wordWrap w:val="0"/>
        <w:spacing w:line="720" w:lineRule="atLeast"/>
        <w:ind w:right="300" w:firstLine="880"/>
        <w:textAlignment w:val="baseline"/>
        <w:rPr>
          <w:sz w:val="40"/>
        </w:rPr>
      </w:pPr>
      <w:r>
        <w:rPr>
          <w:rFonts w:ascii="宋体" w:eastAsia="宋体" w:hAnsi="宋体" w:cs="宋体"/>
          <w:color w:val="000000"/>
          <w:sz w:val="40"/>
        </w:rPr>
        <w:t>因此，看来最好是从创作的手工技艺方面来确定创作的本</w:t>
      </w:r>
      <w:r>
        <w:rPr>
          <w:rFonts w:ascii="宋体" w:eastAsia="宋体" w:hAnsi="宋体" w:cs="宋体"/>
          <w:color w:val="000000"/>
          <w:sz w:val="40"/>
        </w:rPr>
        <w:t>质。但上面提到的希腊人的语言用法以及它们对事情的经验却迫使我们深思。不管我们多么普遍、多么清楚地指出希腊人常用相同的词</w:t>
      </w:r>
      <w:r>
        <w:rPr>
          <w:rFonts w:ascii="宋体" w:eastAsia="宋体" w:hAnsi="宋体" w:cs="宋体"/>
          <w:color w:val="000000"/>
          <w:sz w:val="40"/>
        </w:rPr>
        <w:t>τεχνη</w:t>
      </w:r>
      <w:r>
        <w:rPr>
          <w:rFonts w:ascii="宋体" w:eastAsia="宋体" w:hAnsi="宋体" w:cs="宋体"/>
          <w:color w:val="000000"/>
          <w:sz w:val="40"/>
        </w:rPr>
        <w:t>来称呼技艺和艺术，这种指示依然是肤浅的和有失偏颇的；因为</w:t>
      </w:r>
      <w:r>
        <w:rPr>
          <w:rFonts w:ascii="宋体" w:eastAsia="宋体" w:hAnsi="宋体" w:cs="宋体"/>
          <w:color w:val="000000"/>
          <w:sz w:val="40"/>
        </w:rPr>
        <w:t>τεχνη</w:t>
      </w:r>
      <w:r>
        <w:rPr>
          <w:rFonts w:ascii="宋体" w:eastAsia="宋体" w:hAnsi="宋体" w:cs="宋体"/>
          <w:color w:val="000000"/>
          <w:sz w:val="40"/>
        </w:rPr>
        <w:t>并非指技艺也非指艺术，也不是指我</w:t>
      </w:r>
    </w:p>
    <w:p w:rsidR="003B37AB" w:rsidRDefault="00DE34B8">
      <w:pPr>
        <w:wordWrap w:val="0"/>
        <w:spacing w:line="720" w:lineRule="atLeast"/>
        <w:ind w:left="100"/>
        <w:textAlignment w:val="baseline"/>
        <w:rPr>
          <w:sz w:val="40"/>
        </w:rPr>
      </w:pPr>
      <w:r>
        <w:rPr>
          <w:rFonts w:ascii="宋体" w:eastAsia="宋体" w:hAnsi="宋体" w:cs="宋体"/>
          <w:color w:val="000000"/>
          <w:sz w:val="40"/>
          <w:u w:val="single"/>
        </w:rPr>
        <w:t xml:space="preserve">              </w:t>
      </w:r>
    </w:p>
    <w:p w:rsidR="003B37AB" w:rsidRDefault="00DE34B8">
      <w:pPr>
        <w:wordWrap w:val="0"/>
        <w:spacing w:before="280" w:line="540" w:lineRule="atLeast"/>
        <w:ind w:right="320" w:firstLine="64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在德文中，</w:t>
      </w:r>
      <w:r>
        <w:rPr>
          <w:rFonts w:ascii="宋体" w:eastAsia="宋体" w:hAnsi="宋体" w:cs="宋体"/>
          <w:color w:val="000000"/>
          <w:sz w:val="31"/>
        </w:rPr>
        <w:t>“</w:t>
      </w:r>
      <w:r>
        <w:rPr>
          <w:rFonts w:ascii="宋体" w:eastAsia="宋体" w:hAnsi="宋体" w:cs="宋体"/>
          <w:color w:val="000000"/>
          <w:sz w:val="31"/>
        </w:rPr>
        <w:t>手工艺</w:t>
      </w:r>
      <w:r>
        <w:rPr>
          <w:rFonts w:ascii="宋体" w:eastAsia="宋体" w:hAnsi="宋体" w:cs="宋体"/>
          <w:color w:val="000000"/>
          <w:sz w:val="31"/>
        </w:rPr>
        <w:t>”(das Handwerk)</w:t>
      </w:r>
      <w:r>
        <w:rPr>
          <w:rFonts w:ascii="宋体" w:eastAsia="宋体" w:hAnsi="宋体" w:cs="宋体"/>
          <w:color w:val="000000"/>
          <w:sz w:val="31"/>
        </w:rPr>
        <w:t>一词由</w:t>
      </w:r>
      <w:r>
        <w:rPr>
          <w:rFonts w:ascii="宋体" w:eastAsia="宋体" w:hAnsi="宋体" w:cs="宋体"/>
          <w:color w:val="000000"/>
          <w:sz w:val="31"/>
        </w:rPr>
        <w:t>“</w:t>
      </w:r>
      <w:r>
        <w:rPr>
          <w:rFonts w:ascii="宋体" w:eastAsia="宋体" w:hAnsi="宋体" w:cs="宋体"/>
          <w:color w:val="000000"/>
          <w:sz w:val="31"/>
        </w:rPr>
        <w:t>手</w:t>
      </w:r>
      <w:r>
        <w:rPr>
          <w:rFonts w:ascii="宋体" w:eastAsia="宋体" w:hAnsi="宋体" w:cs="宋体"/>
          <w:color w:val="000000"/>
          <w:sz w:val="31"/>
        </w:rPr>
        <w:t>”(Hand)</w:t>
      </w:r>
      <w:r>
        <w:rPr>
          <w:rFonts w:ascii="宋体" w:eastAsia="宋体" w:hAnsi="宋体" w:cs="宋体"/>
          <w:color w:val="000000"/>
          <w:sz w:val="31"/>
        </w:rPr>
        <w:t>和</w:t>
      </w:r>
      <w:r>
        <w:rPr>
          <w:rFonts w:ascii="宋体" w:eastAsia="宋体" w:hAnsi="宋体" w:cs="宋体"/>
          <w:color w:val="000000"/>
          <w:sz w:val="31"/>
        </w:rPr>
        <w:t>“</w:t>
      </w:r>
      <w:r>
        <w:rPr>
          <w:rFonts w:ascii="宋体" w:eastAsia="宋体" w:hAnsi="宋体" w:cs="宋体"/>
          <w:color w:val="000000"/>
          <w:sz w:val="31"/>
        </w:rPr>
        <w:t>作品</w:t>
      </w:r>
      <w:r>
        <w:rPr>
          <w:rFonts w:ascii="宋体" w:eastAsia="宋体" w:hAnsi="宋体" w:cs="宋体"/>
          <w:color w:val="000000"/>
          <w:sz w:val="31"/>
        </w:rPr>
        <w:t>”(Werk)</w:t>
      </w:r>
      <w:r>
        <w:rPr>
          <w:rFonts w:ascii="宋体" w:eastAsia="宋体" w:hAnsi="宋体" w:cs="宋体"/>
          <w:color w:val="000000"/>
          <w:sz w:val="31"/>
        </w:rPr>
        <w:t>合成，而</w:t>
      </w:r>
      <w:r>
        <w:rPr>
          <w:rFonts w:ascii="宋体" w:eastAsia="宋体" w:hAnsi="宋体" w:cs="宋体"/>
          <w:color w:val="000000"/>
          <w:sz w:val="31"/>
        </w:rPr>
        <w:t>“</w:t>
      </w:r>
      <w:r>
        <w:rPr>
          <w:rFonts w:ascii="宋体" w:eastAsia="宋体" w:hAnsi="宋体" w:cs="宋体"/>
          <w:color w:val="000000"/>
          <w:sz w:val="31"/>
        </w:rPr>
        <w:t>手工艺</w:t>
      </w:r>
      <w:r>
        <w:rPr>
          <w:rFonts w:ascii="宋体" w:eastAsia="宋体" w:hAnsi="宋体" w:cs="宋体"/>
          <w:color w:val="000000"/>
          <w:sz w:val="31"/>
        </w:rPr>
        <w:t>”</w:t>
      </w:r>
      <w:r>
        <w:rPr>
          <w:rFonts w:ascii="宋体" w:eastAsia="宋体" w:hAnsi="宋体" w:cs="宋体"/>
          <w:color w:val="000000"/>
          <w:sz w:val="31"/>
        </w:rPr>
        <w:t>实际上并不创作</w:t>
      </w:r>
      <w:r>
        <w:rPr>
          <w:rFonts w:ascii="宋体" w:eastAsia="宋体" w:hAnsi="宋体" w:cs="宋体"/>
          <w:color w:val="000000"/>
          <w:sz w:val="31"/>
        </w:rPr>
        <w:t>“</w:t>
      </w:r>
      <w:r>
        <w:rPr>
          <w:rFonts w:ascii="宋体" w:eastAsia="宋体" w:hAnsi="宋体" w:cs="宋体"/>
          <w:color w:val="000000"/>
          <w:sz w:val="31"/>
        </w:rPr>
        <w:t>作品</w:t>
      </w:r>
      <w:r>
        <w:rPr>
          <w:rFonts w:ascii="宋体" w:eastAsia="宋体" w:hAnsi="宋体" w:cs="宋体"/>
          <w:color w:val="000000"/>
          <w:sz w:val="31"/>
        </w:rPr>
        <w:t>”——</w:t>
      </w:r>
      <w:r>
        <w:rPr>
          <w:rFonts w:ascii="宋体" w:eastAsia="宋体" w:hAnsi="宋体" w:cs="宋体"/>
          <w:color w:val="000000"/>
          <w:sz w:val="31"/>
        </w:rPr>
        <w:t>是为</w:t>
      </w:r>
      <w:r>
        <w:rPr>
          <w:rFonts w:ascii="宋体" w:eastAsia="宋体" w:hAnsi="宋体" w:cs="宋体"/>
          <w:color w:val="000000"/>
          <w:sz w:val="31"/>
        </w:rPr>
        <w:t>“</w:t>
      </w:r>
      <w:r>
        <w:rPr>
          <w:rFonts w:ascii="宋体" w:eastAsia="宋体" w:hAnsi="宋体" w:cs="宋体"/>
          <w:color w:val="000000"/>
          <w:sz w:val="31"/>
        </w:rPr>
        <w:t>语言游戏</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642"/>
          <w:footerReference w:type="default" r:id="rId643"/>
          <w:pgSz w:w="16600" w:h="24400"/>
          <w:pgMar w:top="2080" w:right="2180" w:bottom="2080" w:left="2180" w:header="1780" w:footer="1780" w:gutter="0"/>
          <w:cols w:space="720"/>
        </w:sectPr>
      </w:pPr>
    </w:p>
    <w:p w:rsidR="003B37AB" w:rsidRDefault="00DE34B8">
      <w:pPr>
        <w:wordWrap w:val="0"/>
        <w:spacing w:before="280" w:line="480" w:lineRule="atLeast"/>
        <w:ind w:left="400"/>
        <w:textAlignment w:val="baseline"/>
        <w:rPr>
          <w:sz w:val="35"/>
        </w:rPr>
      </w:pPr>
      <w:r>
        <w:rPr>
          <w:rFonts w:ascii="宋体" w:eastAsia="宋体" w:hAnsi="宋体" w:cs="宋体"/>
          <w:color w:val="000000"/>
          <w:sz w:val="35"/>
        </w:rPr>
        <w:lastRenderedPageBreak/>
        <w:t xml:space="preserve">280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20" w:lineRule="exact"/>
        <w:textAlignment w:val="baseline"/>
        <w:rPr>
          <w:sz w:val="35"/>
        </w:rPr>
      </w:pPr>
    </w:p>
    <w:p w:rsidR="003B37AB" w:rsidRDefault="00DE34B8">
      <w:pPr>
        <w:wordWrap w:val="0"/>
        <w:spacing w:line="680" w:lineRule="atLeast"/>
        <w:ind w:left="20"/>
        <w:textAlignment w:val="baseline"/>
        <w:rPr>
          <w:sz w:val="40"/>
        </w:rPr>
      </w:pPr>
      <w:r>
        <w:rPr>
          <w:rFonts w:ascii="宋体" w:eastAsia="宋体" w:hAnsi="宋体" w:cs="宋体"/>
          <w:color w:val="000000"/>
          <w:sz w:val="40"/>
        </w:rPr>
        <w:t>们</w:t>
      </w:r>
      <w:r>
        <w:rPr>
          <w:rFonts w:ascii="宋体" w:eastAsia="宋体" w:hAnsi="宋体" w:cs="宋体"/>
          <w:color w:val="000000"/>
          <w:sz w:val="40"/>
        </w:rPr>
        <w:t>今天所谓的技术，根本上，它从来不是指某种实践活动。</w:t>
      </w:r>
    </w:p>
    <w:p w:rsidR="003B37AB" w:rsidRDefault="00DE34B8">
      <w:pPr>
        <w:wordWrap w:val="0"/>
        <w:spacing w:line="680" w:lineRule="atLeast"/>
        <w:ind w:left="20" w:right="20" w:firstLine="880"/>
        <w:textAlignment w:val="baseline"/>
        <w:rPr>
          <w:sz w:val="40"/>
        </w:rPr>
      </w:pPr>
      <w:r>
        <w:rPr>
          <w:rFonts w:ascii="宋体" w:eastAsia="宋体" w:hAnsi="宋体" w:cs="宋体"/>
          <w:color w:val="000000"/>
          <w:sz w:val="40"/>
        </w:rPr>
        <w:t>τεχνη</w:t>
      </w:r>
      <w:r>
        <w:rPr>
          <w:rFonts w:ascii="宋体" w:eastAsia="宋体" w:hAnsi="宋体" w:cs="宋体"/>
          <w:color w:val="000000"/>
          <w:sz w:val="40"/>
        </w:rPr>
        <w:t>这个词毋宁说是知道</w:t>
      </w:r>
      <w:r>
        <w:rPr>
          <w:rFonts w:ascii="宋体" w:eastAsia="宋体" w:hAnsi="宋体" w:cs="宋体"/>
          <w:color w:val="000000"/>
          <w:sz w:val="40"/>
        </w:rPr>
        <w:t>(Wissen)</w:t>
      </w:r>
      <w:r>
        <w:rPr>
          <w:rFonts w:ascii="宋体" w:eastAsia="宋体" w:hAnsi="宋体" w:cs="宋体"/>
          <w:color w:val="000000"/>
          <w:sz w:val="40"/>
        </w:rPr>
        <w:t>的一种方式。知道就是已经看到</w:t>
      </w:r>
      <w:r>
        <w:rPr>
          <w:rFonts w:ascii="宋体" w:eastAsia="宋体" w:hAnsi="宋体" w:cs="宋体"/>
          <w:color w:val="000000"/>
          <w:sz w:val="40"/>
        </w:rPr>
        <w:t>(gesehen haben)</w:t>
      </w:r>
      <w:r>
        <w:rPr>
          <w:rFonts w:ascii="宋体" w:eastAsia="宋体" w:hAnsi="宋体" w:cs="宋体"/>
          <w:color w:val="000000"/>
          <w:sz w:val="40"/>
        </w:rPr>
        <w:t>，而这是在</w:t>
      </w:r>
      <w:r>
        <w:rPr>
          <w:rFonts w:ascii="宋体" w:eastAsia="宋体" w:hAnsi="宋体" w:cs="宋体"/>
          <w:color w:val="000000"/>
          <w:sz w:val="40"/>
        </w:rPr>
        <w:t>“</w:t>
      </w:r>
      <w:r>
        <w:rPr>
          <w:rFonts w:ascii="宋体" w:eastAsia="宋体" w:hAnsi="宋体" w:cs="宋体"/>
          <w:color w:val="000000"/>
          <w:sz w:val="40"/>
        </w:rPr>
        <w:t>看</w:t>
      </w:r>
      <w:r>
        <w:rPr>
          <w:rFonts w:ascii="宋体" w:eastAsia="宋体" w:hAnsi="宋体" w:cs="宋体"/>
          <w:color w:val="000000"/>
          <w:sz w:val="40"/>
        </w:rPr>
        <w:t>”</w:t>
      </w:r>
      <w:r>
        <w:rPr>
          <w:rFonts w:ascii="宋体" w:eastAsia="宋体" w:hAnsi="宋体" w:cs="宋体"/>
          <w:color w:val="000000"/>
          <w:sz w:val="40"/>
        </w:rPr>
        <w:t>的广义上说的，意思就是：对在场者之为这样一个在场者的觉知</w:t>
      </w:r>
      <w:r>
        <w:rPr>
          <w:rFonts w:ascii="宋体" w:eastAsia="宋体" w:hAnsi="宋体" w:cs="宋体"/>
          <w:color w:val="000000"/>
          <w:sz w:val="40"/>
        </w:rPr>
        <w:t>(vernehmen)</w:t>
      </w:r>
      <w:r>
        <w:rPr>
          <w:rFonts w:ascii="宋体" w:eastAsia="宋体" w:hAnsi="宋体" w:cs="宋体"/>
          <w:color w:val="000000"/>
          <w:sz w:val="40"/>
        </w:rPr>
        <w:t>。对希腊思想来说，知道的本质在于</w:t>
      </w:r>
      <w:r>
        <w:rPr>
          <w:rFonts w:ascii="宋体" w:eastAsia="宋体" w:hAnsi="宋体" w:cs="宋体"/>
          <w:color w:val="000000"/>
          <w:sz w:val="40"/>
        </w:rPr>
        <w:t xml:space="preserve"> Δληθεια</w:t>
      </w:r>
      <w:r>
        <w:rPr>
          <w:rFonts w:ascii="宋体" w:eastAsia="宋体" w:hAnsi="宋体" w:cs="宋体"/>
          <w:color w:val="000000"/>
          <w:sz w:val="40"/>
        </w:rPr>
        <w:t>，亦即存在者之解蔽。它承担和引导任何对存在者的行为。由于知道使在场者之为这样一个在场者出于遮蔽状态，而特地把它带入其外观</w:t>
      </w:r>
      <w:r>
        <w:rPr>
          <w:rFonts w:ascii="宋体" w:eastAsia="宋体" w:hAnsi="宋体" w:cs="宋体"/>
          <w:color w:val="000000"/>
          <w:sz w:val="40"/>
        </w:rPr>
        <w:t>(Aussehen)</w:t>
      </w:r>
      <w:r>
        <w:rPr>
          <w:rFonts w:ascii="宋体" w:eastAsia="宋体" w:hAnsi="宋体" w:cs="宋体"/>
          <w:color w:val="000000"/>
          <w:sz w:val="40"/>
        </w:rPr>
        <w:t>的无蔽状态中，因此，</w:t>
      </w:r>
      <w:r>
        <w:rPr>
          <w:rFonts w:ascii="宋体" w:eastAsia="宋体" w:hAnsi="宋体" w:cs="宋体"/>
          <w:color w:val="000000"/>
          <w:sz w:val="40"/>
        </w:rPr>
        <w:t>τεχνη</w:t>
      </w:r>
      <w:r>
        <w:rPr>
          <w:rFonts w:ascii="宋体" w:eastAsia="宋体" w:hAnsi="宋体" w:cs="宋体"/>
          <w:color w:val="000000"/>
          <w:sz w:val="40"/>
        </w:rPr>
        <w:t>作为希腊人所经验的知道就是存在者之生产；</w:t>
      </w:r>
      <w:r>
        <w:rPr>
          <w:rFonts w:ascii="宋体" w:eastAsia="宋体" w:hAnsi="宋体" w:cs="宋体"/>
          <w:color w:val="000000"/>
          <w:sz w:val="40"/>
        </w:rPr>
        <w:t>τεχ</w:t>
      </w:r>
      <w:r>
        <w:rPr>
          <w:rFonts w:ascii="宋体" w:eastAsia="宋体" w:hAnsi="宋体" w:cs="宋体"/>
          <w:color w:val="000000"/>
          <w:sz w:val="40"/>
        </w:rPr>
        <w:t>νη</w:t>
      </w:r>
      <w:r>
        <w:rPr>
          <w:rFonts w:ascii="宋体" w:eastAsia="宋体" w:hAnsi="宋体" w:cs="宋体"/>
          <w:color w:val="000000"/>
          <w:sz w:val="40"/>
        </w:rPr>
        <w:t>从来不是指制作活动。</w:t>
      </w:r>
    </w:p>
    <w:p w:rsidR="003B37AB" w:rsidRDefault="00DE34B8">
      <w:pPr>
        <w:wordWrap w:val="0"/>
        <w:spacing w:line="680" w:lineRule="atLeast"/>
        <w:ind w:left="20" w:right="20" w:firstLine="880"/>
        <w:textAlignment w:val="baseline"/>
        <w:rPr>
          <w:sz w:val="40"/>
        </w:rPr>
      </w:pPr>
      <w:r>
        <w:rPr>
          <w:rFonts w:ascii="宋体" w:eastAsia="宋体" w:hAnsi="宋体" w:cs="宋体"/>
          <w:color w:val="000000"/>
          <w:sz w:val="40"/>
        </w:rPr>
        <w:t>艺术家之为一个</w:t>
      </w:r>
      <w:r>
        <w:rPr>
          <w:rFonts w:ascii="宋体" w:eastAsia="宋体" w:hAnsi="宋体" w:cs="宋体"/>
          <w:color w:val="000000"/>
          <w:sz w:val="40"/>
        </w:rPr>
        <w:t xml:space="preserve"> τεχνιτηs</w:t>
      </w:r>
      <w:r>
        <w:rPr>
          <w:rFonts w:ascii="宋体" w:eastAsia="宋体" w:hAnsi="宋体" w:cs="宋体"/>
          <w:color w:val="000000"/>
          <w:sz w:val="40"/>
        </w:rPr>
        <w:t>，并非因为他也是一个工匠，而是因为，无论是作品的制造</w:t>
      </w:r>
      <w:r>
        <w:rPr>
          <w:rFonts w:ascii="宋体" w:eastAsia="宋体" w:hAnsi="宋体" w:cs="宋体"/>
          <w:color w:val="000000"/>
          <w:sz w:val="40"/>
        </w:rPr>
        <w:t>(Her-stellen)</w:t>
      </w:r>
      <w:r>
        <w:rPr>
          <w:rFonts w:ascii="宋体" w:eastAsia="宋体" w:hAnsi="宋体" w:cs="宋体"/>
          <w:color w:val="000000"/>
          <w:sz w:val="40"/>
        </w:rPr>
        <w:t>，还是器具的制造，都是在生产</w:t>
      </w:r>
      <w:r>
        <w:rPr>
          <w:rFonts w:ascii="宋体" w:eastAsia="宋体" w:hAnsi="宋体" w:cs="宋体"/>
          <w:color w:val="000000"/>
          <w:sz w:val="40"/>
        </w:rPr>
        <w:t>(Her-vor-bringen)</w:t>
      </w:r>
      <w:r>
        <w:rPr>
          <w:rFonts w:ascii="宋体" w:eastAsia="宋体" w:hAnsi="宋体" w:cs="宋体"/>
          <w:color w:val="000000"/>
          <w:sz w:val="40"/>
        </w:rPr>
        <w:t>中发生的，这种生产自始就使得存在者以其外观而出现于其在场中。但这一切都发生在自然而然地展开的存在者中间，也即是在涌现</w:t>
      </w:r>
      <w:r>
        <w:rPr>
          <w:rFonts w:ascii="宋体" w:eastAsia="宋体" w:hAnsi="宋体" w:cs="宋体"/>
          <w:color w:val="000000"/>
          <w:sz w:val="40"/>
        </w:rPr>
        <w:t>(φωτιs)</w:t>
      </w:r>
      <w:r>
        <w:rPr>
          <w:rFonts w:ascii="宋体" w:eastAsia="宋体" w:hAnsi="宋体" w:cs="宋体"/>
          <w:color w:val="000000"/>
          <w:sz w:val="40"/>
        </w:rPr>
        <w:t>中间发生的。把艺术称为</w:t>
      </w:r>
      <w:r>
        <w:rPr>
          <w:rFonts w:ascii="宋体" w:eastAsia="宋体" w:hAnsi="宋体" w:cs="宋体"/>
          <w:color w:val="000000"/>
          <w:sz w:val="40"/>
        </w:rPr>
        <w:t>τεχνη</w:t>
      </w:r>
      <w:r>
        <w:rPr>
          <w:rFonts w:ascii="宋体" w:eastAsia="宋体" w:hAnsi="宋体" w:cs="宋体"/>
          <w:color w:val="000000"/>
          <w:sz w:val="40"/>
        </w:rPr>
        <w:t>，这绝不是说对艺术家的活动应从手工技艺方面来了解。在作品制作中看来好像手工制作的东西却有着不同的特性。艺术家的活动由创作之本质来决定和完成，并且也始终被</w:t>
      </w:r>
      <w:r>
        <w:rPr>
          <w:rFonts w:ascii="宋体" w:eastAsia="宋体" w:hAnsi="宋体" w:cs="宋体"/>
          <w:color w:val="000000"/>
          <w:sz w:val="40"/>
        </w:rPr>
        <w:t>扣留在创作之本质中。</w:t>
      </w:r>
    </w:p>
    <w:p w:rsidR="003B37AB" w:rsidRDefault="00DE34B8">
      <w:pPr>
        <w:wordWrap w:val="0"/>
        <w:spacing w:line="680" w:lineRule="atLeast"/>
        <w:ind w:left="20" w:firstLine="880"/>
        <w:textAlignment w:val="baseline"/>
        <w:rPr>
          <w:sz w:val="40"/>
        </w:rPr>
      </w:pPr>
      <w:r>
        <w:rPr>
          <w:rFonts w:ascii="宋体" w:eastAsia="宋体" w:hAnsi="宋体" w:cs="宋体"/>
          <w:color w:val="000000"/>
          <w:sz w:val="40"/>
        </w:rPr>
        <w:t>如果不能以手工艺为引线去思考创作的本质，那么我们应依什么线索去思考创作的本质呢？莫非除了根据那被创作的东西即作品外，还有别的办法吗？尽管作品实际上是在创作中完成的，它的现实性也因此取决于这一活动，但创作的本质却是由作品的本质决定的。尽管作品的被创作存在与创作有关，但被创作存在和创作都得根据作品的作品存在来规定。至此，我们为什么起初只是详尽地分析作品，直到最后才来看这个被创作存在，也就毫不奇怪了。如果被创作存在在本质上属于作品，一如从作品一词中即可听出被创作存在，那么，我们就必须进一步更</w:t>
      </w:r>
      <w:r>
        <w:rPr>
          <w:rFonts w:ascii="宋体" w:eastAsia="宋体" w:hAnsi="宋体" w:cs="宋体"/>
          <w:color w:val="000000"/>
          <w:sz w:val="40"/>
        </w:rPr>
        <w:t>为本质</w:t>
      </w:r>
    </w:p>
    <w:p w:rsidR="003B37AB" w:rsidRDefault="003B37AB"/>
    <w:p w:rsidR="003B37AB" w:rsidRDefault="003B37AB">
      <w:pPr>
        <w:sectPr w:rsidR="003B37AB">
          <w:headerReference w:type="default" r:id="rId644"/>
          <w:footerReference w:type="default" r:id="rId645"/>
          <w:pgSz w:w="16600" w:h="24400"/>
          <w:pgMar w:top="2080" w:right="2300" w:bottom="2080" w:left="2300" w:header="1780" w:footer="1780" w:gutter="0"/>
          <w:cols w:space="720"/>
        </w:sectPr>
      </w:pPr>
    </w:p>
    <w:p w:rsidR="003B37AB" w:rsidRDefault="00DE34B8">
      <w:pPr>
        <w:wordWrap w:val="0"/>
        <w:spacing w:before="380" w:line="560" w:lineRule="atLeast"/>
        <w:ind w:right="540"/>
        <w:jc w:val="right"/>
        <w:textAlignment w:val="baseline"/>
        <w:rPr>
          <w:sz w:val="33"/>
        </w:rPr>
      </w:pPr>
      <w:r>
        <w:rPr>
          <w:rFonts w:ascii="仿宋" w:eastAsia="仿宋" w:hAnsi="仿宋" w:cs="仿宋"/>
          <w:color w:val="000000"/>
          <w:sz w:val="33"/>
        </w:rPr>
        <w:lastRenderedPageBreak/>
        <w:t>艺术作品的本源</w:t>
      </w:r>
      <w:r>
        <w:rPr>
          <w:rFonts w:ascii="仿宋" w:eastAsia="仿宋" w:hAnsi="仿宋" w:cs="仿宋"/>
          <w:color w:val="000000"/>
          <w:sz w:val="33"/>
        </w:rPr>
        <w:t xml:space="preserve">  281</w:t>
      </w:r>
    </w:p>
    <w:p w:rsidR="003B37AB" w:rsidRDefault="003B37AB">
      <w:pPr>
        <w:wordWrap w:val="0"/>
        <w:spacing w:line="560" w:lineRule="exact"/>
        <w:jc w:val="right"/>
        <w:textAlignment w:val="baseline"/>
        <w:rPr>
          <w:sz w:val="33"/>
        </w:rPr>
      </w:pPr>
    </w:p>
    <w:p w:rsidR="003B37AB" w:rsidRDefault="00DE34B8">
      <w:pPr>
        <w:wordWrap w:val="0"/>
        <w:spacing w:line="740" w:lineRule="atLeast"/>
        <w:ind w:left="20"/>
        <w:textAlignment w:val="baseline"/>
        <w:rPr>
          <w:sz w:val="39"/>
        </w:rPr>
      </w:pPr>
      <w:r>
        <w:rPr>
          <w:rFonts w:ascii="宋体" w:eastAsia="宋体" w:hAnsi="宋体" w:cs="宋体"/>
          <w:color w:val="000000"/>
          <w:sz w:val="39"/>
        </w:rPr>
        <w:t>性地去领会，究竟什么东西可以被规定为作品的作品存在。</w:t>
      </w:r>
    </w:p>
    <w:p w:rsidR="003B37AB" w:rsidRDefault="00DE34B8">
      <w:pPr>
        <w:wordWrap w:val="0"/>
        <w:spacing w:line="740" w:lineRule="atLeast"/>
        <w:ind w:left="20" w:right="20" w:firstLine="840"/>
        <w:textAlignment w:val="baseline"/>
        <w:rPr>
          <w:sz w:val="39"/>
        </w:rPr>
      </w:pPr>
      <w:r>
        <w:rPr>
          <w:rFonts w:ascii="宋体" w:eastAsia="宋体" w:hAnsi="宋体" w:cs="宋体"/>
          <w:color w:val="000000"/>
          <w:sz w:val="39"/>
        </w:rPr>
        <w:t>根据我们已获得的对作品的本质界定，在作品中真理之生发起着作用；由于这种考虑，我们就可以把创作规定为：让</w:t>
      </w:r>
      <w:r>
        <w:rPr>
          <w:rFonts w:ascii="宋体" w:eastAsia="宋体" w:hAnsi="宋体" w:cs="宋体"/>
          <w:color w:val="000000"/>
          <w:sz w:val="39"/>
        </w:rPr>
        <w:t>……</w:t>
      </w:r>
      <w:r>
        <w:rPr>
          <w:rFonts w:ascii="TimesNewRoman" w:eastAsia="TimesNewRoman" w:hAnsi="TimesNewRoman" w:cs="TimesNewRoman"/>
          <w:color w:val="000000"/>
          <w:sz w:val="39"/>
        </w:rPr>
        <w:t>入于被生产者而出现</w:t>
      </w:r>
      <w:r>
        <w:rPr>
          <w:rFonts w:ascii="TimesNewRoman" w:eastAsia="TimesNewRoman" w:hAnsi="TimesNewRoman" w:cs="TimesNewRoman"/>
          <w:color w:val="000000"/>
          <w:sz w:val="39"/>
        </w:rPr>
        <w:t>(das Hervorgehenlassen in ein Hervorge-</w:t>
      </w:r>
      <w:r>
        <w:rPr>
          <w:rFonts w:ascii="宋体" w:eastAsia="宋体" w:hAnsi="宋体" w:cs="宋体"/>
          <w:color w:val="000000"/>
          <w:sz w:val="39"/>
        </w:rPr>
        <w:t>brachtes)</w:t>
      </w:r>
      <w:r>
        <w:rPr>
          <w:rFonts w:ascii="宋体" w:eastAsia="宋体" w:hAnsi="宋体" w:cs="宋体"/>
          <w:color w:val="000000"/>
          <w:sz w:val="39"/>
        </w:rPr>
        <w:t>。作品之成为作品，是真理之生成和发生的一种方式。一切全然在于真理的本质中。但什么是真理？什么是必定在这样一种被创作的东西中发生的真理呢？真理何以出于其本质的</w:t>
      </w:r>
      <w:r>
        <w:rPr>
          <w:rFonts w:ascii="宋体" w:eastAsia="宋体" w:hAnsi="宋体" w:cs="宋体"/>
          <w:color w:val="000000"/>
          <w:sz w:val="39"/>
        </w:rPr>
        <w:t>基础而牵连于一作品？我们能从上面所揭示的真理之本质来理解这一点吗？</w:t>
      </w:r>
    </w:p>
    <w:p w:rsidR="003B37AB" w:rsidRDefault="00DE34B8">
      <w:pPr>
        <w:wordWrap w:val="0"/>
        <w:spacing w:line="740" w:lineRule="atLeast"/>
        <w:ind w:left="20" w:firstLine="840"/>
        <w:textAlignment w:val="baseline"/>
        <w:rPr>
          <w:sz w:val="39"/>
        </w:rPr>
      </w:pPr>
      <w:r>
        <w:rPr>
          <w:rFonts w:ascii="宋体" w:eastAsia="宋体" w:hAnsi="宋体" w:cs="宋体"/>
          <w:color w:val="000000"/>
          <w:sz w:val="39"/>
        </w:rPr>
        <w:t>真理是非真理，因为在遮蔽意义上的尚未被解蔽的东西的渊源范围就属于真理。在作为真理的非一遮蔽中，同时活动着另一个双重禁阻</w:t>
      </w:r>
      <w:r>
        <w:rPr>
          <w:rFonts w:ascii="宋体" w:eastAsia="宋体" w:hAnsi="宋体" w:cs="宋体"/>
          <w:color w:val="000000"/>
          <w:sz w:val="39"/>
        </w:rPr>
        <w:t>(Verwehren)</w:t>
      </w:r>
      <w:r>
        <w:rPr>
          <w:rFonts w:ascii="宋体" w:eastAsia="宋体" w:hAnsi="宋体" w:cs="宋体"/>
          <w:color w:val="000000"/>
          <w:sz w:val="39"/>
        </w:rPr>
        <w:t>的</w:t>
      </w:r>
      <w:r>
        <w:rPr>
          <w:rFonts w:ascii="宋体" w:eastAsia="宋体" w:hAnsi="宋体" w:cs="宋体"/>
          <w:color w:val="000000"/>
          <w:sz w:val="39"/>
        </w:rPr>
        <w:t>“</w:t>
      </w:r>
      <w:r>
        <w:rPr>
          <w:rFonts w:ascii="宋体" w:eastAsia="宋体" w:hAnsi="宋体" w:cs="宋体"/>
          <w:color w:val="000000"/>
          <w:sz w:val="39"/>
        </w:rPr>
        <w:t>非</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真理之为真理，现身于澄明与双重遮蔽的对立中。真理是原始争执，在其中，敞开领域一向以某种方式被争得了，于是显示自身和退隐自身的一切存在者站入敞开领域之中或出于敞开领域而固守自身。无论何时何地发生这种争执，争执者，即澄明与遮蔽，由此而分道扬镳。因此就争得了争执领地的敞开领域。这种敞开领域的敞开性</w:t>
      </w:r>
      <w:r>
        <w:rPr>
          <w:rFonts w:ascii="宋体" w:eastAsia="宋体" w:hAnsi="宋体" w:cs="宋体"/>
          <w:color w:val="000000"/>
          <w:sz w:val="39"/>
        </w:rPr>
        <w:t>也即真理；当并且只要真理把自身设立在它的敞开领域中，真理才是它所是，亦即是这种敞开性。因此在这种敞开领域中始终必定有存在者存在，好让敞开性获得栖身之所和坚定性。由于敞开性占据着敞开领域，因此敞开性开放并维持着敞开领域。在这里，设置和占据都是从</w:t>
      </w:r>
      <w:r>
        <w:rPr>
          <w:rFonts w:ascii="宋体" w:eastAsia="宋体" w:hAnsi="宋体" w:cs="宋体"/>
          <w:color w:val="000000"/>
          <w:sz w:val="39"/>
        </w:rPr>
        <w:t>θεως</w:t>
      </w:r>
      <w:r>
        <w:rPr>
          <w:rFonts w:ascii="宋体" w:eastAsia="宋体" w:hAnsi="宋体" w:cs="宋体"/>
          <w:color w:val="000000"/>
          <w:sz w:val="39"/>
        </w:rPr>
        <w:t>的希腊意义出发得到思考的，后者意味：在无蔽领域中的一种建立</w:t>
      </w:r>
      <w:r>
        <w:rPr>
          <w:rFonts w:ascii="宋体" w:eastAsia="宋体" w:hAnsi="宋体" w:cs="宋体"/>
          <w:color w:val="000000"/>
          <w:sz w:val="39"/>
        </w:rPr>
        <w:t>(Aufstellen)</w:t>
      </w:r>
      <w:r>
        <w:rPr>
          <w:rFonts w:ascii="宋体" w:eastAsia="宋体" w:hAnsi="宋体" w:cs="宋体"/>
          <w:color w:val="000000"/>
          <w:sz w:val="39"/>
        </w:rPr>
        <w:t>。</w:t>
      </w:r>
    </w:p>
    <w:p w:rsidR="003B37AB" w:rsidRDefault="00DE34B8">
      <w:pPr>
        <w:wordWrap w:val="0"/>
        <w:spacing w:line="740" w:lineRule="atLeast"/>
        <w:ind w:left="20" w:firstLine="840"/>
        <w:textAlignment w:val="baseline"/>
        <w:rPr>
          <w:sz w:val="39"/>
        </w:rPr>
      </w:pPr>
      <w:r>
        <w:rPr>
          <w:rFonts w:ascii="宋体" w:eastAsia="宋体" w:hAnsi="宋体" w:cs="宋体"/>
          <w:color w:val="000000"/>
          <w:sz w:val="39"/>
        </w:rPr>
        <w:t>由于指出敞开性自行设立于敞开领域之中，思就触及了一</w:t>
      </w:r>
      <w:r>
        <w:rPr>
          <w:rFonts w:ascii="宋体" w:eastAsia="宋体" w:hAnsi="宋体" w:cs="宋体"/>
          <w:color w:val="000000"/>
          <w:sz w:val="39"/>
          <w:u w:val="single"/>
        </w:rPr>
        <w:t xml:space="preserve">               </w:t>
      </w:r>
    </w:p>
    <w:p w:rsidR="003B37AB" w:rsidRDefault="00DE34B8">
      <w:pPr>
        <w:wordWrap w:val="0"/>
        <w:spacing w:before="320" w:line="560" w:lineRule="atLeast"/>
        <w:ind w:left="20" w:firstLine="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这个</w:t>
      </w:r>
      <w:r>
        <w:rPr>
          <w:rFonts w:ascii="仿宋" w:eastAsia="仿宋" w:hAnsi="仿宋" w:cs="仿宋"/>
          <w:color w:val="000000"/>
          <w:sz w:val="33"/>
        </w:rPr>
        <w:t>“</w:t>
      </w:r>
      <w:r>
        <w:rPr>
          <w:rFonts w:ascii="仿宋" w:eastAsia="仿宋" w:hAnsi="仿宋" w:cs="仿宋"/>
          <w:color w:val="000000"/>
          <w:sz w:val="33"/>
        </w:rPr>
        <w:t>非</w:t>
      </w:r>
      <w:r>
        <w:rPr>
          <w:rFonts w:ascii="仿宋" w:eastAsia="仿宋" w:hAnsi="仿宋" w:cs="仿宋"/>
          <w:color w:val="000000"/>
          <w:sz w:val="33"/>
        </w:rPr>
        <w:t>”</w:t>
      </w:r>
      <w:r>
        <w:rPr>
          <w:rFonts w:ascii="仿宋" w:eastAsia="仿宋" w:hAnsi="仿宋" w:cs="仿宋"/>
          <w:color w:val="000000"/>
          <w:sz w:val="33"/>
        </w:rPr>
        <w:t>，即</w:t>
      </w:r>
      <w:r>
        <w:rPr>
          <w:rFonts w:ascii="仿宋" w:eastAsia="仿宋" w:hAnsi="仿宋" w:cs="仿宋"/>
          <w:color w:val="000000"/>
          <w:sz w:val="33"/>
        </w:rPr>
        <w:t>“</w:t>
      </w:r>
      <w:r>
        <w:rPr>
          <w:rFonts w:ascii="仿宋" w:eastAsia="仿宋" w:hAnsi="仿宋" w:cs="仿宋"/>
          <w:color w:val="000000"/>
          <w:sz w:val="33"/>
        </w:rPr>
        <w:t>无蔽</w:t>
      </w:r>
      <w:r>
        <w:rPr>
          <w:rFonts w:ascii="仿宋" w:eastAsia="仿宋" w:hAnsi="仿宋" w:cs="仿宋"/>
          <w:color w:val="000000"/>
          <w:sz w:val="33"/>
        </w:rPr>
        <w:t>”(Un-verborgenheit</w:t>
      </w:r>
      <w:r>
        <w:rPr>
          <w:rFonts w:ascii="仿宋" w:eastAsia="仿宋" w:hAnsi="仿宋" w:cs="仿宋"/>
          <w:color w:val="000000"/>
          <w:sz w:val="33"/>
        </w:rPr>
        <w:t>，非一遮蔽</w:t>
      </w:r>
      <w:r>
        <w:rPr>
          <w:rFonts w:ascii="仿宋" w:eastAsia="仿宋" w:hAnsi="仿宋" w:cs="仿宋"/>
          <w:color w:val="000000"/>
          <w:sz w:val="33"/>
        </w:rPr>
        <w:t>)</w:t>
      </w:r>
      <w:r>
        <w:rPr>
          <w:rFonts w:ascii="仿宋" w:eastAsia="仿宋" w:hAnsi="仿宋" w:cs="仿宋"/>
          <w:color w:val="000000"/>
          <w:sz w:val="33"/>
        </w:rPr>
        <w:t>中的</w:t>
      </w:r>
      <w:r>
        <w:rPr>
          <w:rFonts w:ascii="仿宋" w:eastAsia="仿宋" w:hAnsi="仿宋" w:cs="仿宋"/>
          <w:color w:val="000000"/>
          <w:sz w:val="33"/>
        </w:rPr>
        <w:t>“</w:t>
      </w:r>
      <w:r>
        <w:rPr>
          <w:rFonts w:ascii="仿宋" w:eastAsia="仿宋" w:hAnsi="仿宋" w:cs="仿宋"/>
          <w:color w:val="000000"/>
          <w:sz w:val="33"/>
        </w:rPr>
        <w:t>非</w:t>
      </w:r>
      <w:r>
        <w:rPr>
          <w:rFonts w:ascii="仿宋" w:eastAsia="仿宋" w:hAnsi="仿宋" w:cs="仿宋"/>
          <w:color w:val="000000"/>
          <w:sz w:val="33"/>
        </w:rPr>
        <w:t>”(Un-)</w:t>
      </w:r>
      <w:r>
        <w:rPr>
          <w:rFonts w:ascii="仿宋" w:eastAsia="仿宋" w:hAnsi="仿宋" w:cs="仿宋"/>
          <w:color w:val="000000"/>
          <w:sz w:val="33"/>
        </w:rPr>
        <w:t>，应作动词解。</w:t>
      </w:r>
      <w:r>
        <w:rPr>
          <w:rFonts w:ascii="仿宋" w:eastAsia="仿宋" w:hAnsi="仿宋" w:cs="仿宋"/>
          <w:color w:val="000000"/>
          <w:sz w:val="33"/>
        </w:rPr>
        <w:t>——</w:t>
      </w:r>
      <w:r>
        <w:rPr>
          <w:rFonts w:ascii="仿宋" w:eastAsia="仿宋" w:hAnsi="仿宋" w:cs="仿宋"/>
          <w:color w:val="000000"/>
          <w:sz w:val="33"/>
        </w:rPr>
        <w:t>译注</w:t>
      </w:r>
    </w:p>
    <w:p w:rsidR="003B37AB" w:rsidRDefault="003B37AB"/>
    <w:p w:rsidR="003B37AB" w:rsidRDefault="003B37AB">
      <w:pPr>
        <w:sectPr w:rsidR="003B37AB">
          <w:headerReference w:type="default" r:id="rId646"/>
          <w:footerReference w:type="default" r:id="rId647"/>
          <w:pgSz w:w="16600" w:h="24400"/>
          <w:pgMar w:top="2080" w:right="2320" w:bottom="2080" w:left="2320" w:header="1780" w:footer="1780" w:gutter="0"/>
          <w:cols w:space="720"/>
        </w:sectPr>
      </w:pPr>
    </w:p>
    <w:p w:rsidR="003B37AB" w:rsidRDefault="00DE34B8">
      <w:pPr>
        <w:wordWrap w:val="0"/>
        <w:spacing w:before="280" w:line="500" w:lineRule="atLeast"/>
        <w:ind w:left="420" w:firstLine="20"/>
        <w:textAlignment w:val="baseline"/>
        <w:rPr>
          <w:sz w:val="36"/>
        </w:rPr>
      </w:pPr>
      <w:r>
        <w:rPr>
          <w:rFonts w:ascii="宋体" w:eastAsia="宋体" w:hAnsi="宋体" w:cs="宋体"/>
          <w:color w:val="000000"/>
          <w:sz w:val="36"/>
        </w:rPr>
        <w:lastRenderedPageBreak/>
        <w:t xml:space="preserve">282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20" w:lineRule="exact"/>
        <w:textAlignment w:val="baseline"/>
        <w:rPr>
          <w:sz w:val="36"/>
        </w:rPr>
      </w:pPr>
    </w:p>
    <w:p w:rsidR="003B37AB" w:rsidRDefault="00DE34B8">
      <w:pPr>
        <w:wordWrap w:val="0"/>
        <w:spacing w:line="680" w:lineRule="atLeast"/>
        <w:ind w:right="220" w:firstLine="20"/>
        <w:textAlignment w:val="baseline"/>
        <w:rPr>
          <w:sz w:val="43"/>
        </w:rPr>
      </w:pPr>
      <w:r>
        <w:rPr>
          <w:rFonts w:ascii="宋体" w:eastAsia="宋体" w:hAnsi="宋体" w:cs="宋体"/>
          <w:color w:val="000000"/>
          <w:sz w:val="43"/>
        </w:rPr>
        <w:t>个我们在此还不能予以说明的区域。所要指出的只是，如果存在者之无蔽状态的本质以某种方式属于存在本身</w:t>
      </w:r>
      <w:r>
        <w:rPr>
          <w:rFonts w:ascii="宋体" w:eastAsia="宋体" w:hAnsi="宋体" w:cs="宋体"/>
          <w:color w:val="000000"/>
          <w:sz w:val="43"/>
        </w:rPr>
        <w:t>(</w:t>
      </w:r>
      <w:r>
        <w:rPr>
          <w:rFonts w:ascii="宋体" w:eastAsia="宋体" w:hAnsi="宋体" w:cs="宋体"/>
          <w:color w:val="000000"/>
          <w:sz w:val="43"/>
        </w:rPr>
        <w:t>参看《存在与时间》第</w:t>
      </w:r>
      <w:r>
        <w:rPr>
          <w:rFonts w:ascii="宋体" w:eastAsia="宋体" w:hAnsi="宋体" w:cs="宋体"/>
          <w:color w:val="000000"/>
          <w:sz w:val="43"/>
        </w:rPr>
        <w:t>44</w:t>
      </w:r>
      <w:r>
        <w:rPr>
          <w:rFonts w:ascii="宋体" w:eastAsia="宋体" w:hAnsi="宋体" w:cs="宋体"/>
          <w:color w:val="000000"/>
          <w:sz w:val="43"/>
        </w:rPr>
        <w:t>节</w:t>
      </w:r>
      <w:r>
        <w:rPr>
          <w:rFonts w:ascii="宋体" w:eastAsia="宋体" w:hAnsi="宋体" w:cs="宋体"/>
          <w:color w:val="000000"/>
          <w:sz w:val="43"/>
        </w:rPr>
        <w:t>)</w:t>
      </w:r>
      <w:r>
        <w:rPr>
          <w:rFonts w:ascii="宋体" w:eastAsia="宋体" w:hAnsi="宋体" w:cs="宋体"/>
          <w:color w:val="000000"/>
          <w:sz w:val="43"/>
        </w:rPr>
        <w:t>，那么，存在从其本质而来让敞开性亦即此之澄明</w:t>
      </w:r>
      <w:r>
        <w:rPr>
          <w:rFonts w:ascii="宋体" w:eastAsia="宋体" w:hAnsi="宋体" w:cs="宋体"/>
          <w:color w:val="000000"/>
          <w:sz w:val="43"/>
        </w:rPr>
        <w:t>(Lichtung des Da)</w:t>
      </w:r>
      <w:r>
        <w:rPr>
          <w:rFonts w:ascii="宋体" w:eastAsia="宋体" w:hAnsi="宋体" w:cs="宋体"/>
          <w:color w:val="000000"/>
          <w:sz w:val="43"/>
        </w:rPr>
        <w:t>的领地得以出现，并引导这个领地成为任何存在者以各自方式展开于其中的领地。</w:t>
      </w:r>
    </w:p>
    <w:p w:rsidR="003B37AB" w:rsidRDefault="00DE34B8">
      <w:pPr>
        <w:wordWrap w:val="0"/>
        <w:spacing w:line="680" w:lineRule="atLeast"/>
        <w:ind w:right="240" w:firstLine="920"/>
        <w:textAlignment w:val="baseline"/>
        <w:rPr>
          <w:sz w:val="43"/>
        </w:rPr>
      </w:pPr>
      <w:r>
        <w:rPr>
          <w:rFonts w:ascii="宋体" w:eastAsia="宋体" w:hAnsi="宋体" w:cs="宋体"/>
          <w:color w:val="000000"/>
          <w:sz w:val="43"/>
        </w:rPr>
        <w:t>真理之发生无非是真理在通过真理本身而公开自身的争执和领地中设立自身。由于真理是澄明与遮蔽的对抗，因此真理包涵着此处所谓的设立</w:t>
      </w:r>
      <w:r>
        <w:rPr>
          <w:rFonts w:ascii="宋体" w:eastAsia="宋体" w:hAnsi="宋体" w:cs="宋体"/>
          <w:color w:val="000000"/>
          <w:sz w:val="43"/>
        </w:rPr>
        <w:t>(Einrichtung)</w:t>
      </w:r>
      <w:r>
        <w:rPr>
          <w:rFonts w:ascii="宋体" w:eastAsia="宋体" w:hAnsi="宋体" w:cs="宋体"/>
          <w:color w:val="000000"/>
          <w:sz w:val="43"/>
        </w:rPr>
        <w:t>。但是，真理并非事先在某个不可预料之处自在地现存着，然后再在某个地方把自身安置在存在者中的东西。这是绝无可能的，因为是存在者的敞开性才提供出某个地方的可能性和一个被在场者所充满的场所的可能性。敞开性之澄明和在敞开中的设立是共属一体的。它们是真理之发生的同一个本质。真理之发生以其形形色色的方式是历史性的。</w:t>
      </w:r>
    </w:p>
    <w:p w:rsidR="003B37AB" w:rsidRDefault="00DE34B8">
      <w:pPr>
        <w:wordWrap w:val="0"/>
        <w:spacing w:line="680" w:lineRule="atLeast"/>
        <w:ind w:right="260" w:firstLine="920"/>
        <w:textAlignment w:val="baseline"/>
        <w:rPr>
          <w:sz w:val="43"/>
        </w:rPr>
      </w:pPr>
      <w:r>
        <w:rPr>
          <w:rFonts w:ascii="宋体" w:eastAsia="宋体" w:hAnsi="宋体" w:cs="宋体"/>
          <w:color w:val="000000"/>
          <w:sz w:val="43"/>
        </w:rPr>
        <w:t>真理把自身设立于由真理开启出来的存在者之中的一种根本性方</w:t>
      </w:r>
      <w:r>
        <w:rPr>
          <w:rFonts w:ascii="宋体" w:eastAsia="宋体" w:hAnsi="宋体" w:cs="宋体"/>
          <w:color w:val="000000"/>
          <w:sz w:val="43"/>
        </w:rPr>
        <w:t>式，就是真理的自行设置入作品。真理现身运作的另一种方式是建立国家的活动。真理获得闪耀的又一种方式是邻近于那种并非某个存在者而是最具存在者特性的东西。真理设立自身的再一种方式是本质性的牺牲。真理生成的又一种方式是思想者的追问，这种作为存在之思的追问命名着大可追问的存在。相反，科学却决不是真理的原始发生，科学无非是一个已经敞开的真理领域的扩建</w:t>
      </w:r>
      <w:r>
        <w:rPr>
          <w:rFonts w:ascii="宋体" w:eastAsia="宋体" w:hAnsi="宋体" w:cs="宋体"/>
          <w:color w:val="000000"/>
          <w:sz w:val="43"/>
        </w:rPr>
        <w:t>(Ausbau)</w:t>
      </w:r>
      <w:r>
        <w:rPr>
          <w:rFonts w:ascii="宋体" w:eastAsia="宋体" w:hAnsi="宋体" w:cs="宋体"/>
          <w:color w:val="000000"/>
          <w:sz w:val="43"/>
        </w:rPr>
        <w:t>，而且是用把握和论证在此领域内显现为可能和必然的正确之物来扩建的。</w:t>
      </w:r>
      <w:r>
        <w:rPr>
          <w:rFonts w:ascii="宋体" w:eastAsia="宋体" w:hAnsi="宋体" w:cs="宋体"/>
          <w:color w:val="000000"/>
          <w:sz w:val="43"/>
        </w:rPr>
        <w:t>①</w:t>
      </w:r>
      <w:r>
        <w:rPr>
          <w:rFonts w:ascii="宋体" w:eastAsia="宋体" w:hAnsi="宋体" w:cs="宋体"/>
          <w:color w:val="000000"/>
          <w:sz w:val="43"/>
        </w:rPr>
        <w:t>当而且只要科</w:t>
      </w:r>
    </w:p>
    <w:p w:rsidR="003B37AB" w:rsidRDefault="00DE34B8">
      <w:pPr>
        <w:wordWrap w:val="0"/>
        <w:spacing w:line="680" w:lineRule="atLeast"/>
        <w:ind w:left="8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500" w:lineRule="atLeast"/>
        <w:ind w:right="240" w:firstLine="660"/>
        <w:textAlignment w:val="baseline"/>
        <w:rPr>
          <w:sz w:val="36"/>
        </w:rPr>
      </w:pPr>
      <w:r>
        <w:rPr>
          <w:rFonts w:ascii="宋体" w:eastAsia="宋体" w:hAnsi="宋体" w:cs="宋体"/>
          <w:color w:val="000000"/>
          <w:sz w:val="36"/>
        </w:rPr>
        <w:t xml:space="preserve">①  </w:t>
      </w:r>
      <w:r>
        <w:rPr>
          <w:rFonts w:ascii="宋体" w:eastAsia="宋体" w:hAnsi="宋体" w:cs="宋体"/>
          <w:color w:val="000000"/>
          <w:sz w:val="36"/>
        </w:rPr>
        <w:t>海德格尔在此罗列了真理发生的几种原始方式</w:t>
      </w:r>
      <w:r>
        <w:rPr>
          <w:rFonts w:ascii="宋体" w:eastAsia="宋体" w:hAnsi="宋体" w:cs="宋体"/>
          <w:color w:val="000000"/>
          <w:sz w:val="36"/>
        </w:rPr>
        <w:t>：艺术、建国、牺牲</w:t>
      </w:r>
      <w:r>
        <w:rPr>
          <w:rFonts w:ascii="宋体" w:eastAsia="宋体" w:hAnsi="宋体" w:cs="宋体"/>
          <w:color w:val="000000"/>
          <w:sz w:val="36"/>
        </w:rPr>
        <w:t>(</w:t>
      </w:r>
      <w:r>
        <w:rPr>
          <w:rFonts w:ascii="宋体" w:eastAsia="宋体" w:hAnsi="宋体" w:cs="宋体"/>
          <w:color w:val="000000"/>
          <w:sz w:val="36"/>
        </w:rPr>
        <w:t>宗教</w:t>
      </w:r>
      <w:r>
        <w:rPr>
          <w:rFonts w:ascii="宋体" w:eastAsia="宋体" w:hAnsi="宋体" w:cs="宋体"/>
          <w:color w:val="000000"/>
          <w:sz w:val="36"/>
        </w:rPr>
        <w:t>)</w:t>
      </w:r>
      <w:r>
        <w:rPr>
          <w:rFonts w:ascii="宋体" w:eastAsia="宋体" w:hAnsi="宋体" w:cs="宋体"/>
          <w:color w:val="000000"/>
          <w:sz w:val="36"/>
        </w:rPr>
        <w:t>和思想等；科学则不是真理的原始的发生方式，而是一种</w:t>
      </w:r>
      <w:r>
        <w:rPr>
          <w:rFonts w:ascii="宋体" w:eastAsia="宋体" w:hAnsi="宋体" w:cs="宋体"/>
          <w:color w:val="000000"/>
          <w:sz w:val="36"/>
        </w:rPr>
        <w:t>“</w:t>
      </w:r>
      <w:r>
        <w:rPr>
          <w:rFonts w:ascii="宋体" w:eastAsia="宋体" w:hAnsi="宋体" w:cs="宋体"/>
          <w:color w:val="000000"/>
          <w:sz w:val="36"/>
        </w:rPr>
        <w:t>扩建</w:t>
      </w:r>
      <w:r>
        <w:rPr>
          <w:rFonts w:ascii="宋体" w:eastAsia="宋体" w:hAnsi="宋体" w:cs="宋体"/>
          <w:color w:val="000000"/>
          <w:sz w:val="36"/>
        </w:rPr>
        <w:t>”(Ausbau)</w:t>
      </w:r>
      <w:r>
        <w:rPr>
          <w:rFonts w:ascii="宋体" w:eastAsia="宋体" w:hAnsi="宋体" w:cs="宋体"/>
          <w:color w:val="000000"/>
          <w:sz w:val="36"/>
        </w:rPr>
        <w:t>，是对已经敞开的领域的</w:t>
      </w:r>
      <w:r>
        <w:rPr>
          <w:rFonts w:ascii="宋体" w:eastAsia="宋体" w:hAnsi="宋体" w:cs="宋体"/>
          <w:color w:val="000000"/>
          <w:sz w:val="36"/>
        </w:rPr>
        <w:t>“</w:t>
      </w:r>
      <w:r>
        <w:rPr>
          <w:rFonts w:ascii="宋体" w:eastAsia="宋体" w:hAnsi="宋体" w:cs="宋体"/>
          <w:color w:val="000000"/>
          <w:sz w:val="36"/>
        </w:rPr>
        <w:t>扩建</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译注</w:t>
      </w:r>
    </w:p>
    <w:p w:rsidR="003B37AB" w:rsidRDefault="003B37AB"/>
    <w:p w:rsidR="003B37AB" w:rsidRDefault="003B37AB">
      <w:pPr>
        <w:sectPr w:rsidR="003B37AB">
          <w:headerReference w:type="default" r:id="rId648"/>
          <w:footerReference w:type="default" r:id="rId649"/>
          <w:pgSz w:w="16600" w:h="24400"/>
          <w:pgMar w:top="2080" w:right="2200" w:bottom="2080" w:left="2200" w:header="1780" w:footer="1780" w:gutter="0"/>
          <w:cols w:space="720"/>
        </w:sectPr>
      </w:pPr>
    </w:p>
    <w:p w:rsidR="003B37AB" w:rsidRDefault="00DE34B8">
      <w:pPr>
        <w:wordWrap w:val="0"/>
        <w:spacing w:before="360" w:line="480" w:lineRule="atLeast"/>
        <w:ind w:right="520"/>
        <w:jc w:val="right"/>
        <w:textAlignment w:val="baseline"/>
        <w:rPr>
          <w:sz w:val="35"/>
        </w:rPr>
      </w:pPr>
      <w:r>
        <w:rPr>
          <w:rFonts w:ascii="仿宋" w:eastAsia="仿宋" w:hAnsi="仿宋" w:cs="仿宋"/>
          <w:color w:val="000000"/>
          <w:sz w:val="35"/>
        </w:rPr>
        <w:lastRenderedPageBreak/>
        <w:t>艺术作品的本源</w:t>
      </w:r>
      <w:r>
        <w:rPr>
          <w:rFonts w:ascii="仿宋" w:eastAsia="仿宋" w:hAnsi="仿宋" w:cs="仿宋"/>
          <w:color w:val="000000"/>
          <w:sz w:val="35"/>
        </w:rPr>
        <w:t xml:space="preserve">  283</w:t>
      </w:r>
    </w:p>
    <w:p w:rsidR="003B37AB" w:rsidRDefault="003B37AB">
      <w:pPr>
        <w:wordWrap w:val="0"/>
        <w:spacing w:line="500" w:lineRule="exact"/>
        <w:jc w:val="right"/>
        <w:textAlignment w:val="baseline"/>
        <w:rPr>
          <w:sz w:val="35"/>
        </w:rPr>
      </w:pPr>
    </w:p>
    <w:p w:rsidR="003B37AB" w:rsidRDefault="00DE34B8">
      <w:pPr>
        <w:wordWrap w:val="0"/>
        <w:spacing w:line="660" w:lineRule="atLeast"/>
        <w:ind w:left="20"/>
        <w:textAlignment w:val="baseline"/>
        <w:rPr>
          <w:sz w:val="42"/>
        </w:rPr>
      </w:pPr>
      <w:r>
        <w:rPr>
          <w:rFonts w:ascii="宋体" w:eastAsia="宋体" w:hAnsi="宋体" w:cs="宋体"/>
          <w:color w:val="000000"/>
          <w:sz w:val="42"/>
        </w:rPr>
        <w:t>学超出正确性之外而达到一种真理，也即达到对存在者之为存在者的彻底揭示，它便成为哲学了。</w:t>
      </w:r>
    </w:p>
    <w:p w:rsidR="003B37AB" w:rsidRDefault="00DE34B8">
      <w:pPr>
        <w:wordWrap w:val="0"/>
        <w:spacing w:line="660" w:lineRule="atLeast"/>
        <w:ind w:left="20" w:firstLine="880"/>
        <w:textAlignment w:val="baseline"/>
        <w:rPr>
          <w:sz w:val="42"/>
        </w:rPr>
      </w:pPr>
      <w:r>
        <w:rPr>
          <w:rFonts w:ascii="宋体" w:eastAsia="宋体" w:hAnsi="宋体" w:cs="宋体"/>
          <w:color w:val="000000"/>
          <w:sz w:val="42"/>
        </w:rPr>
        <w:t>由于真理的本质在于把自身设立于存在者之中从而成其为真理，所以在真理之本质中包含着那种与作品的牵连</w:t>
      </w:r>
      <w:r>
        <w:rPr>
          <w:rFonts w:ascii="宋体" w:eastAsia="宋体" w:hAnsi="宋体" w:cs="宋体"/>
          <w:color w:val="000000"/>
          <w:sz w:val="42"/>
        </w:rPr>
        <w:t>(Zug zumWerk)</w:t>
      </w:r>
      <w:r>
        <w:rPr>
          <w:rFonts w:ascii="宋体" w:eastAsia="宋体" w:hAnsi="宋体" w:cs="宋体"/>
          <w:color w:val="000000"/>
          <w:sz w:val="42"/>
        </w:rPr>
        <w:t>，后者乃是真理本身得以在存在者中间存在的一种突出可能性。</w:t>
      </w:r>
    </w:p>
    <w:p w:rsidR="003B37AB" w:rsidRDefault="00DE34B8">
      <w:pPr>
        <w:wordWrap w:val="0"/>
        <w:spacing w:line="660" w:lineRule="atLeast"/>
        <w:ind w:left="20" w:firstLine="880"/>
        <w:textAlignment w:val="baseline"/>
        <w:rPr>
          <w:sz w:val="42"/>
        </w:rPr>
      </w:pPr>
      <w:r>
        <w:rPr>
          <w:rFonts w:ascii="宋体" w:eastAsia="宋体" w:hAnsi="宋体" w:cs="宋体"/>
          <w:color w:val="000000"/>
          <w:sz w:val="42"/>
        </w:rPr>
        <w:t>真理之进入作品的设立是这样一个存在者的生产，这个存在者先前还不曾在，此后也不再重复。生产过程把这种存在者如此这般地置入敞开领域之中，从而被生产的东西才照亮了它出现于其中的敞开领域的敞开性。当生产过程特地带来存在者之敞开性亦即真理之际，被生产者就是作品。这种生产就是创作。作为这种带来，创作毋宁说是在与无蔽之关联范围内的一种接收和获取。</w:t>
      </w:r>
      <w:r>
        <w:rPr>
          <w:rFonts w:ascii="宋体" w:eastAsia="宋体" w:hAnsi="宋体" w:cs="宋体"/>
          <w:color w:val="000000"/>
          <w:sz w:val="42"/>
        </w:rPr>
        <w:t>①</w:t>
      </w:r>
      <w:r>
        <w:rPr>
          <w:rFonts w:ascii="宋体" w:eastAsia="宋体" w:hAnsi="宋体" w:cs="宋体"/>
          <w:color w:val="000000"/>
          <w:sz w:val="42"/>
        </w:rPr>
        <w:t>那么，被创作存在何在？我们可以用两个本质性的规定来加以说明。</w:t>
      </w:r>
    </w:p>
    <w:p w:rsidR="003B37AB" w:rsidRDefault="00DE34B8">
      <w:pPr>
        <w:wordWrap w:val="0"/>
        <w:spacing w:line="660" w:lineRule="atLeast"/>
        <w:ind w:left="20" w:firstLine="880"/>
        <w:textAlignment w:val="baseline"/>
        <w:rPr>
          <w:sz w:val="42"/>
        </w:rPr>
      </w:pPr>
      <w:r>
        <w:rPr>
          <w:rFonts w:ascii="宋体" w:eastAsia="宋体" w:hAnsi="宋体" w:cs="宋体"/>
          <w:color w:val="000000"/>
          <w:sz w:val="42"/>
        </w:rPr>
        <w:t>真理把自身设立在作品中。真理唯作为在世界与大地的对抗中的澄明与遮蔽之间的争执而现身。真理作为这种世界与大地的争执被</w:t>
      </w:r>
      <w:r>
        <w:rPr>
          <w:rFonts w:ascii="宋体" w:eastAsia="宋体" w:hAnsi="宋体" w:cs="宋体"/>
          <w:color w:val="000000"/>
          <w:sz w:val="42"/>
        </w:rPr>
        <w:t>置入作品中。这种争执不会在一个特地被生产出来的存在者中被解除，也不会单纯地得到安顿，而是由于这个存在者而被开启出来。因此，这个存在者自身必具备争执的本质特性。在争执中，世界与大地的统一性被争得了。由于一个世界开启出来，世界就对一个历史性的人类提出胜利与失败、祝祷与亵渎、主人与奴隶的决断。涌现着的世界使得尚未决断的东西和无度的东西显露出来，从而开启出尺度和决断的隐蔽的必然</w:t>
      </w:r>
    </w:p>
    <w:p w:rsidR="003B37AB" w:rsidRDefault="00DE34B8">
      <w:pPr>
        <w:wordWrap w:val="0"/>
        <w:spacing w:line="66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480" w:lineRule="atLeast"/>
        <w:ind w:left="20" w:firstLine="680"/>
        <w:textAlignment w:val="baseline"/>
        <w:rPr>
          <w:sz w:val="35"/>
        </w:rPr>
      </w:pPr>
      <w:r>
        <w:rPr>
          <w:rFonts w:ascii="仿宋" w:eastAsia="仿宋" w:hAnsi="仿宋" w:cs="仿宋"/>
          <w:color w:val="000000"/>
          <w:sz w:val="35"/>
        </w:rPr>
        <w:t xml:space="preserve">① </w:t>
      </w:r>
      <w:r>
        <w:rPr>
          <w:rFonts w:ascii="仿宋" w:eastAsia="仿宋" w:hAnsi="仿宋" w:cs="仿宋"/>
          <w:color w:val="000000"/>
          <w:sz w:val="35"/>
        </w:rPr>
        <w:t>此处译为</w:t>
      </w:r>
      <w:r>
        <w:rPr>
          <w:rFonts w:ascii="仿宋" w:eastAsia="仿宋" w:hAnsi="仿宋" w:cs="仿宋"/>
          <w:color w:val="000000"/>
          <w:sz w:val="35"/>
        </w:rPr>
        <w:t>“</w:t>
      </w:r>
      <w:r>
        <w:rPr>
          <w:rFonts w:ascii="仿宋" w:eastAsia="仿宋" w:hAnsi="仿宋" w:cs="仿宋"/>
          <w:color w:val="000000"/>
          <w:sz w:val="35"/>
        </w:rPr>
        <w:t>生产</w:t>
      </w:r>
      <w:r>
        <w:rPr>
          <w:rFonts w:ascii="仿宋" w:eastAsia="仿宋" w:hAnsi="仿宋" w:cs="仿宋"/>
          <w:color w:val="000000"/>
          <w:sz w:val="35"/>
        </w:rPr>
        <w:t>”</w:t>
      </w:r>
      <w:r>
        <w:rPr>
          <w:rFonts w:ascii="仿宋" w:eastAsia="仿宋" w:hAnsi="仿宋" w:cs="仿宋"/>
          <w:color w:val="000000"/>
          <w:sz w:val="35"/>
        </w:rPr>
        <w:t>的德语</w:t>
      </w:r>
      <w:r>
        <w:rPr>
          <w:rFonts w:ascii="仿宋" w:eastAsia="仿宋" w:hAnsi="仿宋" w:cs="仿宋"/>
          <w:color w:val="000000"/>
          <w:sz w:val="35"/>
        </w:rPr>
        <w:t xml:space="preserve"> Her-vor-bringen</w:t>
      </w:r>
      <w:r>
        <w:rPr>
          <w:rFonts w:ascii="仿宋" w:eastAsia="仿宋" w:hAnsi="仿宋" w:cs="仿宋"/>
          <w:color w:val="000000"/>
          <w:sz w:val="35"/>
        </w:rPr>
        <w:t>含义较广，不是技术制造；其字面含义为</w:t>
      </w:r>
      <w:r>
        <w:rPr>
          <w:rFonts w:ascii="仿宋" w:eastAsia="仿宋" w:hAnsi="仿宋" w:cs="仿宋"/>
          <w:color w:val="000000"/>
          <w:sz w:val="35"/>
        </w:rPr>
        <w:t>“</w:t>
      </w:r>
      <w:r>
        <w:rPr>
          <w:rFonts w:ascii="仿宋" w:eastAsia="仿宋" w:hAnsi="仿宋" w:cs="仿宋"/>
          <w:color w:val="000000"/>
          <w:sz w:val="35"/>
        </w:rPr>
        <w:t>带出来</w:t>
      </w:r>
      <w:r>
        <w:rPr>
          <w:rFonts w:ascii="仿宋" w:eastAsia="仿宋" w:hAnsi="仿宋" w:cs="仿宋"/>
          <w:color w:val="000000"/>
          <w:sz w:val="35"/>
        </w:rPr>
        <w:t>”</w:t>
      </w:r>
      <w:r>
        <w:rPr>
          <w:rFonts w:ascii="仿宋" w:eastAsia="仿宋" w:hAnsi="仿宋" w:cs="仿宋"/>
          <w:color w:val="000000"/>
          <w:sz w:val="35"/>
        </w:rPr>
        <w:t>。故</w:t>
      </w:r>
      <w:r>
        <w:rPr>
          <w:rFonts w:ascii="仿宋" w:eastAsia="仿宋" w:hAnsi="仿宋" w:cs="仿宋"/>
          <w:color w:val="000000"/>
          <w:sz w:val="35"/>
        </w:rPr>
        <w:t>海德格尔说作为</w:t>
      </w:r>
      <w:r>
        <w:rPr>
          <w:rFonts w:ascii="仿宋" w:eastAsia="仿宋" w:hAnsi="仿宋" w:cs="仿宋"/>
          <w:color w:val="000000"/>
          <w:sz w:val="35"/>
        </w:rPr>
        <w:t>“</w:t>
      </w:r>
      <w:r>
        <w:rPr>
          <w:rFonts w:ascii="仿宋" w:eastAsia="仿宋" w:hAnsi="仿宋" w:cs="仿宋"/>
          <w:color w:val="000000"/>
          <w:sz w:val="35"/>
        </w:rPr>
        <w:t>生产</w:t>
      </w:r>
      <w:r>
        <w:rPr>
          <w:rFonts w:ascii="仿宋" w:eastAsia="仿宋" w:hAnsi="仿宋" w:cs="仿宋"/>
          <w:color w:val="000000"/>
          <w:sz w:val="35"/>
        </w:rPr>
        <w:t>”</w:t>
      </w:r>
      <w:r>
        <w:rPr>
          <w:rFonts w:ascii="仿宋" w:eastAsia="仿宋" w:hAnsi="仿宋" w:cs="仿宋"/>
          <w:color w:val="000000"/>
          <w:sz w:val="35"/>
        </w:rPr>
        <w:t>的创作是一种</w:t>
      </w:r>
      <w:r>
        <w:rPr>
          <w:rFonts w:ascii="仿宋" w:eastAsia="仿宋" w:hAnsi="仿宋" w:cs="仿宋"/>
          <w:color w:val="000000"/>
          <w:sz w:val="35"/>
        </w:rPr>
        <w:t>“</w:t>
      </w:r>
      <w:r>
        <w:rPr>
          <w:rFonts w:ascii="仿宋" w:eastAsia="仿宋" w:hAnsi="仿宋" w:cs="仿宋"/>
          <w:color w:val="000000"/>
          <w:sz w:val="35"/>
        </w:rPr>
        <w:t>带来</w:t>
      </w:r>
      <w:r>
        <w:rPr>
          <w:rFonts w:ascii="仿宋" w:eastAsia="仿宋" w:hAnsi="仿宋" w:cs="仿宋"/>
          <w:color w:val="000000"/>
          <w:sz w:val="35"/>
        </w:rPr>
        <w:t>”(Brin-gen)</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译注</w:t>
      </w:r>
    </w:p>
    <w:p w:rsidR="003B37AB" w:rsidRDefault="003B37AB"/>
    <w:p w:rsidR="003B37AB" w:rsidRDefault="003B37AB">
      <w:pPr>
        <w:sectPr w:rsidR="003B37AB">
          <w:headerReference w:type="default" r:id="rId650"/>
          <w:footerReference w:type="default" r:id="rId651"/>
          <w:pgSz w:w="16600" w:h="24400"/>
          <w:pgMar w:top="2080" w:right="2320" w:bottom="2080" w:left="2320" w:header="1780" w:footer="1780" w:gutter="0"/>
          <w:cols w:space="720"/>
        </w:sectPr>
      </w:pPr>
    </w:p>
    <w:p w:rsidR="003B37AB" w:rsidRDefault="00DE34B8">
      <w:pPr>
        <w:wordWrap w:val="0"/>
        <w:spacing w:before="260" w:line="500" w:lineRule="atLeast"/>
        <w:ind w:left="440"/>
        <w:textAlignment w:val="baseline"/>
        <w:rPr>
          <w:sz w:val="37"/>
        </w:rPr>
      </w:pPr>
      <w:r>
        <w:rPr>
          <w:rFonts w:ascii="宋体" w:eastAsia="宋体" w:hAnsi="宋体" w:cs="宋体"/>
          <w:color w:val="000000"/>
          <w:sz w:val="37"/>
        </w:rPr>
        <w:lastRenderedPageBreak/>
        <w:t xml:space="preserve">284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20" w:lineRule="exact"/>
        <w:textAlignment w:val="baseline"/>
        <w:rPr>
          <w:sz w:val="37"/>
        </w:rPr>
      </w:pPr>
    </w:p>
    <w:p w:rsidR="003B37AB" w:rsidRDefault="00DE34B8">
      <w:pPr>
        <w:wordWrap w:val="0"/>
        <w:spacing w:line="700" w:lineRule="atLeast"/>
        <w:ind w:left="60"/>
        <w:textAlignment w:val="baseline"/>
        <w:rPr>
          <w:sz w:val="43"/>
        </w:rPr>
      </w:pPr>
      <w:r>
        <w:rPr>
          <w:rFonts w:ascii="宋体" w:eastAsia="宋体" w:hAnsi="宋体" w:cs="宋体"/>
          <w:color w:val="000000"/>
          <w:sz w:val="43"/>
        </w:rPr>
        <w:t>性。</w:t>
      </w:r>
    </w:p>
    <w:p w:rsidR="003B37AB" w:rsidRDefault="00DE34B8">
      <w:pPr>
        <w:wordWrap w:val="0"/>
        <w:spacing w:line="700" w:lineRule="atLeast"/>
        <w:ind w:left="60" w:right="200" w:firstLine="920"/>
        <w:textAlignment w:val="baseline"/>
        <w:rPr>
          <w:sz w:val="43"/>
        </w:rPr>
      </w:pPr>
      <w:r>
        <w:rPr>
          <w:rFonts w:ascii="宋体" w:eastAsia="宋体" w:hAnsi="宋体" w:cs="宋体"/>
          <w:color w:val="000000"/>
          <w:sz w:val="43"/>
        </w:rPr>
        <w:t>另一方面，当一个世界开启出来，大地也耸然突现。大地显示自身为万物的载体，入于其法则中被庇护并且持久地自行锁闭着的东西。世界要求它的决断和尺度，并让存在者进入它的道路的敞开领域之中。大地力求承载着又凸现着保持自行锁闭，并力求把万物交付给它的法则。争执并非作为一纯然裂缝之撕裂的裂隙</w:t>
      </w:r>
      <w:r>
        <w:rPr>
          <w:rFonts w:ascii="宋体" w:eastAsia="宋体" w:hAnsi="宋体" w:cs="宋体"/>
          <w:color w:val="000000"/>
          <w:sz w:val="43"/>
        </w:rPr>
        <w:t>(Riss)</w:t>
      </w:r>
      <w:r>
        <w:rPr>
          <w:rFonts w:ascii="宋体" w:eastAsia="宋体" w:hAnsi="宋体" w:cs="宋体"/>
          <w:color w:val="000000"/>
          <w:sz w:val="43"/>
        </w:rPr>
        <w:t>，而是争执者相互归属的亲密性。这种裂隙把对抗者一道撕扯到它们的</w:t>
      </w:r>
      <w:r>
        <w:rPr>
          <w:rFonts w:ascii="宋体" w:eastAsia="宋体" w:hAnsi="宋体" w:cs="宋体"/>
          <w:color w:val="000000"/>
          <w:sz w:val="43"/>
        </w:rPr>
        <w:t>出自统一基础的统一体的渊源之中。争执之裂隙乃是基本图样，是描绘存在者之澄明的涌现的基本特征的剖面图。这种裂隙并不是让对抗者相互破裂开来，它倒是把尺度和界限的对抗带入共同的轮廓之中。</w:t>
      </w:r>
      <w:r>
        <w:rPr>
          <w:rFonts w:ascii="宋体" w:eastAsia="宋体" w:hAnsi="宋体" w:cs="宋体"/>
          <w:color w:val="000000"/>
          <w:sz w:val="43"/>
        </w:rPr>
        <w:t>①</w:t>
      </w:r>
    </w:p>
    <w:p w:rsidR="003B37AB" w:rsidRDefault="00DE34B8">
      <w:pPr>
        <w:wordWrap w:val="0"/>
        <w:spacing w:line="700" w:lineRule="atLeast"/>
        <w:ind w:right="260" w:firstLine="920"/>
        <w:textAlignment w:val="baseline"/>
        <w:rPr>
          <w:sz w:val="43"/>
        </w:rPr>
      </w:pPr>
      <w:r>
        <w:rPr>
          <w:rFonts w:ascii="宋体" w:eastAsia="宋体" w:hAnsi="宋体" w:cs="宋体"/>
          <w:color w:val="000000"/>
          <w:sz w:val="43"/>
        </w:rPr>
        <w:t>只有当争执在一个有待生产的存在者中被开启出来，亦即这种存在者本身被带入裂隙之中，作为争执的真理才得以设立于这种存在者中。裂隙乃是剖面图和基本图样、裂口和轮廓的统一牵联</w:t>
      </w:r>
      <w:r>
        <w:rPr>
          <w:rFonts w:ascii="宋体" w:eastAsia="宋体" w:hAnsi="宋体" w:cs="宋体"/>
          <w:color w:val="000000"/>
          <w:sz w:val="43"/>
        </w:rPr>
        <w:t>(Gezüge)</w:t>
      </w:r>
      <w:r>
        <w:rPr>
          <w:rFonts w:ascii="宋体" w:eastAsia="宋体" w:hAnsi="宋体" w:cs="宋体"/>
          <w:color w:val="000000"/>
          <w:sz w:val="43"/>
        </w:rPr>
        <w:t>。真理在存在者中设立自身，而且这样一来，存在者本身就占据了真理的敞开领域。但是，唯当那被生产者即裂隙把自身交付给在敞开领域中凸现的自行锁闭者，这种</w:t>
      </w:r>
      <w:r>
        <w:rPr>
          <w:rFonts w:ascii="宋体" w:eastAsia="宋体" w:hAnsi="宋体" w:cs="宋体"/>
          <w:color w:val="000000"/>
          <w:sz w:val="43"/>
        </w:rPr>
        <w:t>占据才能发生。这裂隙必须把自身置回到石头吸引的沉重，木头缄默的坚固，色彩幽深的热烈之中。大地把裂隙收回到自身之中，裂隙于是才进入敞开领域而被制造，从而被置入亦即设置入那作为自行锁闭者和保护者入于敞开领域而凸现的东西之中。</w:t>
      </w:r>
    </w:p>
    <w:p w:rsidR="003B37AB" w:rsidRDefault="00DE34B8">
      <w:pPr>
        <w:wordWrap w:val="0"/>
        <w:spacing w:line="700" w:lineRule="atLeast"/>
        <w:ind w:right="260" w:firstLine="920"/>
        <w:textAlignment w:val="baseline"/>
        <w:rPr>
          <w:sz w:val="43"/>
        </w:rPr>
      </w:pPr>
      <w:r>
        <w:rPr>
          <w:rFonts w:ascii="宋体" w:eastAsia="宋体" w:hAnsi="宋体" w:cs="宋体"/>
          <w:color w:val="000000"/>
          <w:sz w:val="43"/>
        </w:rPr>
        <w:t>争执被带入裂隙，因而被置回到大地之中并且被固定起来，这种争执乃是形态</w:t>
      </w:r>
      <w:r>
        <w:rPr>
          <w:rFonts w:ascii="宋体" w:eastAsia="宋体" w:hAnsi="宋体" w:cs="宋体"/>
          <w:color w:val="000000"/>
          <w:sz w:val="43"/>
        </w:rPr>
        <w:t>(Gestalt)</w:t>
      </w:r>
      <w:r>
        <w:rPr>
          <w:rFonts w:ascii="宋体" w:eastAsia="宋体" w:hAnsi="宋体" w:cs="宋体"/>
          <w:color w:val="000000"/>
          <w:sz w:val="43"/>
        </w:rPr>
        <w:t>。作品的被创作存在意味着：真理</w:t>
      </w:r>
    </w:p>
    <w:p w:rsidR="003B37AB" w:rsidRDefault="00DE34B8">
      <w:pPr>
        <w:wordWrap w:val="0"/>
        <w:spacing w:line="700" w:lineRule="atLeast"/>
        <w:ind w:left="80"/>
        <w:textAlignment w:val="baseline"/>
        <w:rPr>
          <w:sz w:val="43"/>
        </w:rPr>
      </w:pPr>
      <w:r>
        <w:rPr>
          <w:rFonts w:ascii="宋体" w:eastAsia="宋体" w:hAnsi="宋体" w:cs="宋体"/>
          <w:color w:val="000000"/>
          <w:sz w:val="43"/>
          <w:u w:val="single"/>
        </w:rPr>
        <w:t xml:space="preserve">             </w:t>
      </w:r>
    </w:p>
    <w:p w:rsidR="003B37AB" w:rsidRDefault="00DE34B8">
      <w:pPr>
        <w:wordWrap w:val="0"/>
        <w:spacing w:before="300" w:line="520" w:lineRule="atLeast"/>
        <w:ind w:right="280" w:firstLine="660"/>
        <w:textAlignment w:val="baseline"/>
        <w:rPr>
          <w:sz w:val="30"/>
        </w:rPr>
      </w:pPr>
      <w:r>
        <w:rPr>
          <w:rFonts w:ascii="宋体" w:eastAsia="宋体" w:hAnsi="宋体" w:cs="宋体"/>
          <w:color w:val="000000"/>
          <w:sz w:val="30"/>
        </w:rPr>
        <w:t xml:space="preserve">①  Riss  </w:t>
      </w:r>
      <w:r>
        <w:rPr>
          <w:rFonts w:ascii="宋体" w:eastAsia="宋体" w:hAnsi="宋体" w:cs="宋体"/>
          <w:color w:val="000000"/>
          <w:sz w:val="30"/>
        </w:rPr>
        <w:t>一词有</w:t>
      </w:r>
      <w:r>
        <w:rPr>
          <w:rFonts w:ascii="宋体" w:eastAsia="宋体" w:hAnsi="宋体" w:cs="宋体"/>
          <w:color w:val="000000"/>
          <w:sz w:val="30"/>
        </w:rPr>
        <w:t>“</w:t>
      </w:r>
      <w:r>
        <w:rPr>
          <w:rFonts w:ascii="宋体" w:eastAsia="宋体" w:hAnsi="宋体" w:cs="宋体"/>
          <w:color w:val="000000"/>
          <w:sz w:val="30"/>
        </w:rPr>
        <w:t>裂隙、裂口、平面图、图样</w:t>
      </w:r>
      <w:r>
        <w:rPr>
          <w:rFonts w:ascii="宋体" w:eastAsia="宋体" w:hAnsi="宋体" w:cs="宋体"/>
          <w:color w:val="000000"/>
          <w:sz w:val="30"/>
        </w:rPr>
        <w:t>”</w:t>
      </w:r>
      <w:r>
        <w:rPr>
          <w:rFonts w:ascii="宋体" w:eastAsia="宋体" w:hAnsi="宋体" w:cs="宋体"/>
          <w:color w:val="000000"/>
          <w:sz w:val="30"/>
        </w:rPr>
        <w:t>等意思，我们译之为</w:t>
      </w:r>
      <w:r>
        <w:rPr>
          <w:rFonts w:ascii="宋体" w:eastAsia="宋体" w:hAnsi="宋体" w:cs="宋体"/>
          <w:color w:val="000000"/>
          <w:sz w:val="30"/>
        </w:rPr>
        <w:t>“</w:t>
      </w:r>
      <w:r>
        <w:rPr>
          <w:rFonts w:ascii="宋体" w:eastAsia="宋体" w:hAnsi="宋体" w:cs="宋体"/>
          <w:color w:val="000000"/>
          <w:sz w:val="30"/>
        </w:rPr>
        <w:t>裂隙</w:t>
      </w:r>
      <w:r>
        <w:rPr>
          <w:rFonts w:ascii="宋体" w:eastAsia="宋体" w:hAnsi="宋体" w:cs="宋体"/>
          <w:color w:val="000000"/>
          <w:sz w:val="30"/>
        </w:rPr>
        <w:t>”</w:t>
      </w:r>
      <w:r>
        <w:rPr>
          <w:rFonts w:ascii="宋体" w:eastAsia="宋体" w:hAnsi="宋体" w:cs="宋体"/>
          <w:color w:val="000000"/>
          <w:sz w:val="30"/>
        </w:rPr>
        <w:t>；此处出</w:t>
      </w:r>
      <w:r>
        <w:rPr>
          <w:rFonts w:ascii="仿宋" w:eastAsia="仿宋" w:hAnsi="仿宋" w:cs="仿宋"/>
          <w:color w:val="000000"/>
          <w:sz w:val="30"/>
        </w:rPr>
        <w:t>现的</w:t>
      </w:r>
      <w:r>
        <w:rPr>
          <w:rFonts w:ascii="仿宋" w:eastAsia="仿宋" w:hAnsi="仿宋" w:cs="仿宋"/>
          <w:color w:val="000000"/>
          <w:sz w:val="30"/>
        </w:rPr>
        <w:t xml:space="preserve"> Grundriss</w:t>
      </w:r>
      <w:r>
        <w:rPr>
          <w:rFonts w:ascii="仿宋" w:eastAsia="仿宋" w:hAnsi="仿宋" w:cs="仿宋"/>
          <w:color w:val="000000"/>
          <w:sz w:val="30"/>
        </w:rPr>
        <w:t>、</w:t>
      </w:r>
      <w:r>
        <w:rPr>
          <w:rFonts w:ascii="仿宋" w:eastAsia="仿宋" w:hAnsi="仿宋" w:cs="仿宋"/>
          <w:color w:val="000000"/>
          <w:sz w:val="30"/>
        </w:rPr>
        <w:t xml:space="preserve"> Auf-iss</w:t>
      </w:r>
      <w:r>
        <w:rPr>
          <w:rFonts w:ascii="仿宋" w:eastAsia="仿宋" w:hAnsi="仿宋" w:cs="仿宋"/>
          <w:color w:val="000000"/>
          <w:sz w:val="30"/>
        </w:rPr>
        <w:t>、</w:t>
      </w:r>
      <w:r>
        <w:rPr>
          <w:rFonts w:ascii="仿宋" w:eastAsia="仿宋" w:hAnsi="仿宋" w:cs="仿宋"/>
          <w:color w:val="000000"/>
          <w:sz w:val="30"/>
        </w:rPr>
        <w:t xml:space="preserve"> </w:t>
      </w:r>
      <w:r>
        <w:rPr>
          <w:rFonts w:ascii="仿宋" w:eastAsia="仿宋" w:hAnsi="仿宋" w:cs="仿宋"/>
          <w:color w:val="000000"/>
          <w:sz w:val="30"/>
        </w:rPr>
        <w:t>Umriss</w:t>
      </w:r>
      <w:r>
        <w:rPr>
          <w:rFonts w:ascii="仿宋" w:eastAsia="仿宋" w:hAnsi="仿宋" w:cs="仿宋"/>
          <w:color w:val="000000"/>
          <w:sz w:val="30"/>
        </w:rPr>
        <w:t>等均以</w:t>
      </w:r>
      <w:r>
        <w:rPr>
          <w:rFonts w:ascii="仿宋" w:eastAsia="仿宋" w:hAnsi="仿宋" w:cs="仿宋"/>
          <w:color w:val="000000"/>
          <w:sz w:val="30"/>
        </w:rPr>
        <w:t xml:space="preserve"> Riss </w:t>
      </w:r>
      <w:r>
        <w:rPr>
          <w:rFonts w:ascii="仿宋" w:eastAsia="仿宋" w:hAnsi="仿宋" w:cs="仿宋"/>
          <w:color w:val="000000"/>
          <w:sz w:val="30"/>
        </w:rPr>
        <w:t>为词干，几不可译解。我们权译</w:t>
      </w:r>
      <w:r>
        <w:rPr>
          <w:rFonts w:ascii="仿宋" w:eastAsia="仿宋" w:hAnsi="仿宋" w:cs="仿宋"/>
          <w:color w:val="000000"/>
          <w:sz w:val="30"/>
        </w:rPr>
        <w:t xml:space="preserve"> Grun-</w:t>
      </w:r>
      <w:r>
        <w:rPr>
          <w:rFonts w:ascii="宋体" w:eastAsia="宋体" w:hAnsi="宋体" w:cs="宋体"/>
          <w:color w:val="000000"/>
          <w:sz w:val="30"/>
        </w:rPr>
        <w:t xml:space="preserve">diss </w:t>
      </w:r>
      <w:r>
        <w:rPr>
          <w:rFonts w:ascii="宋体" w:eastAsia="宋体" w:hAnsi="宋体" w:cs="宋体"/>
          <w:color w:val="000000"/>
          <w:sz w:val="30"/>
        </w:rPr>
        <w:t>为</w:t>
      </w:r>
      <w:r>
        <w:rPr>
          <w:rFonts w:ascii="宋体" w:eastAsia="宋体" w:hAnsi="宋体" w:cs="宋体"/>
          <w:color w:val="000000"/>
          <w:sz w:val="30"/>
        </w:rPr>
        <w:t>“</w:t>
      </w:r>
      <w:r>
        <w:rPr>
          <w:rFonts w:ascii="宋体" w:eastAsia="宋体" w:hAnsi="宋体" w:cs="宋体"/>
          <w:color w:val="000000"/>
          <w:sz w:val="30"/>
        </w:rPr>
        <w:t>基本图样</w:t>
      </w:r>
      <w:r>
        <w:rPr>
          <w:rFonts w:ascii="宋体" w:eastAsia="宋体" w:hAnsi="宋体" w:cs="宋体"/>
          <w:color w:val="000000"/>
          <w:sz w:val="30"/>
        </w:rPr>
        <w:t>”</w:t>
      </w:r>
      <w:r>
        <w:rPr>
          <w:rFonts w:ascii="宋体" w:eastAsia="宋体" w:hAnsi="宋体" w:cs="宋体"/>
          <w:color w:val="000000"/>
          <w:sz w:val="30"/>
        </w:rPr>
        <w:t>，译</w:t>
      </w:r>
      <w:r>
        <w:rPr>
          <w:rFonts w:ascii="宋体" w:eastAsia="宋体" w:hAnsi="宋体" w:cs="宋体"/>
          <w:color w:val="000000"/>
          <w:sz w:val="30"/>
        </w:rPr>
        <w:t xml:space="preserve"> Auf-iss </w:t>
      </w:r>
      <w:r>
        <w:rPr>
          <w:rFonts w:ascii="宋体" w:eastAsia="宋体" w:hAnsi="宋体" w:cs="宋体"/>
          <w:color w:val="000000"/>
          <w:sz w:val="30"/>
        </w:rPr>
        <w:t>为</w:t>
      </w:r>
      <w:r>
        <w:rPr>
          <w:rFonts w:ascii="宋体" w:eastAsia="宋体" w:hAnsi="宋体" w:cs="宋体"/>
          <w:color w:val="000000"/>
          <w:sz w:val="30"/>
        </w:rPr>
        <w:t>“</w:t>
      </w:r>
      <w:r>
        <w:rPr>
          <w:rFonts w:ascii="宋体" w:eastAsia="宋体" w:hAnsi="宋体" w:cs="宋体"/>
          <w:color w:val="000000"/>
          <w:sz w:val="30"/>
        </w:rPr>
        <w:t>剖面</w:t>
      </w:r>
      <w:r>
        <w:rPr>
          <w:rFonts w:ascii="宋体" w:eastAsia="宋体" w:hAnsi="宋体" w:cs="宋体"/>
          <w:color w:val="000000"/>
          <w:sz w:val="30"/>
        </w:rPr>
        <w:t>”</w:t>
      </w:r>
      <w:r>
        <w:rPr>
          <w:rFonts w:ascii="宋体" w:eastAsia="宋体" w:hAnsi="宋体" w:cs="宋体"/>
          <w:color w:val="000000"/>
          <w:sz w:val="30"/>
        </w:rPr>
        <w:t>，译</w:t>
      </w:r>
      <w:r>
        <w:rPr>
          <w:rFonts w:ascii="宋体" w:eastAsia="宋体" w:hAnsi="宋体" w:cs="宋体"/>
          <w:color w:val="000000"/>
          <w:sz w:val="30"/>
        </w:rPr>
        <w:t xml:space="preserve"> Umriss </w:t>
      </w:r>
      <w:r>
        <w:rPr>
          <w:rFonts w:ascii="宋体" w:eastAsia="宋体" w:hAnsi="宋体" w:cs="宋体"/>
          <w:color w:val="000000"/>
          <w:sz w:val="30"/>
        </w:rPr>
        <w:t>为</w:t>
      </w:r>
      <w:r>
        <w:rPr>
          <w:rFonts w:ascii="宋体" w:eastAsia="宋体" w:hAnsi="宋体" w:cs="宋体"/>
          <w:color w:val="000000"/>
          <w:sz w:val="30"/>
        </w:rPr>
        <w:t>“</w:t>
      </w:r>
      <w:r>
        <w:rPr>
          <w:rFonts w:ascii="宋体" w:eastAsia="宋体" w:hAnsi="宋体" w:cs="宋体"/>
          <w:color w:val="000000"/>
          <w:sz w:val="30"/>
        </w:rPr>
        <w:t>轮廓</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652"/>
          <w:footerReference w:type="default" r:id="rId653"/>
          <w:pgSz w:w="16600" w:h="24400"/>
          <w:pgMar w:top="2080" w:right="2180" w:bottom="2080" w:left="2180" w:header="1780" w:footer="1780" w:gutter="0"/>
          <w:cols w:space="720"/>
        </w:sectPr>
      </w:pPr>
    </w:p>
    <w:p w:rsidR="003B37AB" w:rsidRDefault="00DE34B8">
      <w:pPr>
        <w:wordWrap w:val="0"/>
        <w:spacing w:before="260" w:line="480" w:lineRule="atLeast"/>
        <w:ind w:right="580"/>
        <w:jc w:val="right"/>
        <w:textAlignment w:val="baseline"/>
        <w:rPr>
          <w:sz w:val="34"/>
        </w:rPr>
      </w:pPr>
      <w:r>
        <w:rPr>
          <w:rFonts w:ascii="宋体" w:eastAsia="宋体" w:hAnsi="宋体" w:cs="宋体"/>
          <w:color w:val="000000"/>
          <w:sz w:val="34"/>
        </w:rPr>
        <w:lastRenderedPageBreak/>
        <w:t>艺术作品的本源</w:t>
      </w:r>
      <w:r>
        <w:rPr>
          <w:rFonts w:ascii="宋体" w:eastAsia="宋体" w:hAnsi="宋体" w:cs="宋体"/>
          <w:color w:val="000000"/>
          <w:sz w:val="34"/>
        </w:rPr>
        <w:t xml:space="preserve">  285</w:t>
      </w:r>
    </w:p>
    <w:p w:rsidR="003B37AB" w:rsidRDefault="003B37AB">
      <w:pPr>
        <w:wordWrap w:val="0"/>
        <w:spacing w:line="480" w:lineRule="exact"/>
        <w:jc w:val="right"/>
        <w:textAlignment w:val="baseline"/>
        <w:rPr>
          <w:sz w:val="34"/>
        </w:rPr>
      </w:pPr>
    </w:p>
    <w:p w:rsidR="003B37AB" w:rsidRDefault="00DE34B8">
      <w:pPr>
        <w:wordWrap w:val="0"/>
        <w:spacing w:line="680" w:lineRule="atLeast"/>
        <w:textAlignment w:val="baseline"/>
        <w:rPr>
          <w:sz w:val="43"/>
        </w:rPr>
      </w:pPr>
      <w:r>
        <w:rPr>
          <w:rFonts w:ascii="宋体" w:eastAsia="宋体" w:hAnsi="宋体" w:cs="宋体"/>
          <w:color w:val="000000"/>
          <w:sz w:val="43"/>
        </w:rPr>
        <w:t>之被固定于形态中。形态乃是构造</w:t>
      </w:r>
      <w:r>
        <w:rPr>
          <w:rFonts w:ascii="宋体" w:eastAsia="宋体" w:hAnsi="宋体" w:cs="宋体"/>
          <w:color w:val="000000"/>
          <w:sz w:val="43"/>
        </w:rPr>
        <w:t>(Gefüge)</w:t>
      </w:r>
      <w:r>
        <w:rPr>
          <w:rFonts w:ascii="宋体" w:eastAsia="宋体" w:hAnsi="宋体" w:cs="宋体"/>
          <w:color w:val="000000"/>
          <w:sz w:val="43"/>
        </w:rPr>
        <w:t>，裂隙作为这个构造而自行嵌合。被嵌合的裂隙乃是真理之闪耀的嵌合</w:t>
      </w:r>
      <w:r>
        <w:rPr>
          <w:rFonts w:ascii="宋体" w:eastAsia="宋体" w:hAnsi="宋体" w:cs="宋体"/>
          <w:color w:val="000000"/>
          <w:sz w:val="43"/>
        </w:rPr>
        <w:t>(Fuge)</w:t>
      </w:r>
      <w:r>
        <w:rPr>
          <w:rFonts w:ascii="宋体" w:eastAsia="宋体" w:hAnsi="宋体" w:cs="宋体"/>
          <w:color w:val="000000"/>
          <w:sz w:val="43"/>
        </w:rPr>
        <w:t>。这里所谓的形态，始终必须根据那种摆置</w:t>
      </w:r>
      <w:r>
        <w:rPr>
          <w:rFonts w:ascii="宋体" w:eastAsia="宋体" w:hAnsi="宋体" w:cs="宋体"/>
          <w:color w:val="000000"/>
          <w:sz w:val="43"/>
        </w:rPr>
        <w:t>(Stellen)</w:t>
      </w:r>
      <w:r>
        <w:rPr>
          <w:rFonts w:ascii="宋体" w:eastAsia="宋体" w:hAnsi="宋体" w:cs="宋体"/>
          <w:color w:val="000000"/>
          <w:sz w:val="43"/>
        </w:rPr>
        <w:t>和座架</w:t>
      </w:r>
      <w:r>
        <w:rPr>
          <w:rFonts w:ascii="宋体" w:eastAsia="宋体" w:hAnsi="宋体" w:cs="宋体"/>
          <w:color w:val="000000"/>
          <w:sz w:val="43"/>
        </w:rPr>
        <w:t>(Ge-stell)</w:t>
      </w:r>
      <w:r>
        <w:rPr>
          <w:rFonts w:ascii="宋体" w:eastAsia="宋体" w:hAnsi="宋体" w:cs="宋体"/>
          <w:color w:val="000000"/>
          <w:sz w:val="43"/>
        </w:rPr>
        <w:t>来理解；作品作为这种摆置和座架而现身，因为作品建立自身和制造自身。</w:t>
      </w:r>
      <w:r>
        <w:rPr>
          <w:rFonts w:ascii="宋体" w:eastAsia="宋体" w:hAnsi="宋体" w:cs="宋体"/>
          <w:color w:val="000000"/>
          <w:sz w:val="43"/>
        </w:rPr>
        <w:t>①</w:t>
      </w:r>
    </w:p>
    <w:p w:rsidR="003B37AB" w:rsidRDefault="00DE34B8">
      <w:pPr>
        <w:wordWrap w:val="0"/>
        <w:spacing w:line="680" w:lineRule="atLeast"/>
        <w:ind w:right="80" w:firstLine="900"/>
        <w:textAlignment w:val="baseline"/>
        <w:rPr>
          <w:sz w:val="43"/>
        </w:rPr>
      </w:pPr>
      <w:r>
        <w:rPr>
          <w:rFonts w:ascii="宋体" w:eastAsia="宋体" w:hAnsi="宋体" w:cs="宋体"/>
          <w:color w:val="000000"/>
          <w:sz w:val="43"/>
        </w:rPr>
        <w:t>在作品创作中，作为裂隙的争执必定被置回到大地中，而大地本身必定作为自行锁闭者被生产和使用。但这种使用并不是把大地当作一种材料来加以消耗或者肆意滥用，而不如说，是把大地解放出来，使之成为大地本身。这种对大地的使用乃是对大地的劳作，虽然看起来这种劳作如同工匠利用材料，因而给人这样一种假象，似乎作品创作也是手工技艺活动。其实决非如此。但作品创作始终是在真理固定于形态中的同时对大地的一种使用。与之相反，器具的制作却决非直接是对真理之发生的获取。当质料被做成器具形状以备使用时，器具的生产就完成了。器具的完成意味着器具</w:t>
      </w:r>
      <w:r>
        <w:rPr>
          <w:rFonts w:ascii="宋体" w:eastAsia="宋体" w:hAnsi="宋体" w:cs="宋体"/>
          <w:color w:val="000000"/>
          <w:sz w:val="43"/>
        </w:rPr>
        <w:t>已经超出了它本身，并将在有用性中消耗殆尽。</w:t>
      </w:r>
    </w:p>
    <w:p w:rsidR="003B37AB" w:rsidRDefault="00DE34B8">
      <w:pPr>
        <w:wordWrap w:val="0"/>
        <w:spacing w:line="680" w:lineRule="atLeast"/>
        <w:ind w:right="100" w:firstLine="900"/>
        <w:textAlignment w:val="baseline"/>
        <w:rPr>
          <w:sz w:val="43"/>
        </w:rPr>
      </w:pPr>
      <w:r>
        <w:rPr>
          <w:rFonts w:ascii="宋体" w:eastAsia="宋体" w:hAnsi="宋体" w:cs="宋体"/>
          <w:color w:val="000000"/>
          <w:sz w:val="43"/>
        </w:rPr>
        <w:t>作品的被创作的作品存在却并非如此。这一点从我们下面就要谈到的第二个特点来看，就一目了然了。</w:t>
      </w:r>
    </w:p>
    <w:p w:rsidR="003B37AB" w:rsidRDefault="00DE34B8">
      <w:pPr>
        <w:wordWrap w:val="0"/>
        <w:spacing w:line="680" w:lineRule="atLeast"/>
        <w:ind w:right="100" w:firstLine="900"/>
        <w:textAlignment w:val="baseline"/>
        <w:rPr>
          <w:sz w:val="43"/>
        </w:rPr>
      </w:pPr>
      <w:r>
        <w:rPr>
          <w:rFonts w:ascii="宋体" w:eastAsia="宋体" w:hAnsi="宋体" w:cs="宋体"/>
          <w:color w:val="000000"/>
          <w:sz w:val="43"/>
        </w:rPr>
        <w:t>器具的完成状态与作品的被创作存在有一点是相同的，那就是它们都包含有某种生产出来的东西。但与其它一切生产不同，由于艺术作品是被创作的，所以被创作存在也就成了被创作的作品的一部分。但是，难道其它的生产品和其它的形成品就不是这样吗？任何生产品，只要它是被制成的，就肯定会被赋予</w:t>
      </w:r>
    </w:p>
    <w:p w:rsidR="003B37AB" w:rsidRDefault="00DE34B8">
      <w:pPr>
        <w:wordWrap w:val="0"/>
        <w:spacing w:line="680" w:lineRule="atLeast"/>
        <w:ind w:left="6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480" w:lineRule="atLeast"/>
        <w:ind w:right="120" w:firstLine="660"/>
        <w:textAlignment w:val="baseline"/>
        <w:rPr>
          <w:sz w:val="34"/>
        </w:rPr>
      </w:pPr>
      <w:r>
        <w:rPr>
          <w:rFonts w:ascii="宋体" w:eastAsia="宋体" w:hAnsi="宋体" w:cs="宋体"/>
          <w:color w:val="000000"/>
          <w:sz w:val="34"/>
        </w:rPr>
        <w:t>①  “</w:t>
      </w:r>
      <w:r>
        <w:rPr>
          <w:rFonts w:ascii="宋体" w:eastAsia="宋体" w:hAnsi="宋体" w:cs="宋体"/>
          <w:color w:val="000000"/>
          <w:sz w:val="34"/>
        </w:rPr>
        <w:t>座架</w:t>
      </w:r>
      <w:r>
        <w:rPr>
          <w:rFonts w:ascii="宋体" w:eastAsia="宋体" w:hAnsi="宋体" w:cs="宋体"/>
          <w:color w:val="000000"/>
          <w:sz w:val="34"/>
        </w:rPr>
        <w:t>”(Ge-stell)</w:t>
      </w:r>
      <w:r>
        <w:rPr>
          <w:rFonts w:ascii="宋体" w:eastAsia="宋体" w:hAnsi="宋体" w:cs="宋体"/>
          <w:color w:val="000000"/>
          <w:sz w:val="34"/>
        </w:rPr>
        <w:t>是后期海德格尔的一个基本词语，在日常德语中</w:t>
      </w:r>
      <w:r>
        <w:rPr>
          <w:rFonts w:ascii="宋体" w:eastAsia="宋体" w:hAnsi="宋体" w:cs="宋体"/>
          <w:color w:val="000000"/>
          <w:sz w:val="34"/>
        </w:rPr>
        <w:t>无此词。海氏把技术的本质思为</w:t>
      </w:r>
      <w:r>
        <w:rPr>
          <w:rFonts w:ascii="宋体" w:eastAsia="宋体" w:hAnsi="宋体" w:cs="宋体"/>
          <w:color w:val="000000"/>
          <w:sz w:val="34"/>
        </w:rPr>
        <w:t>“</w:t>
      </w:r>
      <w:r>
        <w:rPr>
          <w:rFonts w:ascii="宋体" w:eastAsia="宋体" w:hAnsi="宋体" w:cs="宋体"/>
          <w:color w:val="000000"/>
          <w:sz w:val="34"/>
        </w:rPr>
        <w:t>座架</w:t>
      </w:r>
      <w:r>
        <w:rPr>
          <w:rFonts w:ascii="宋体" w:eastAsia="宋体" w:hAnsi="宋体" w:cs="宋体"/>
          <w:color w:val="000000"/>
          <w:sz w:val="34"/>
        </w:rPr>
        <w:t>”</w:t>
      </w:r>
      <w:r>
        <w:rPr>
          <w:rFonts w:ascii="宋体" w:eastAsia="宋体" w:hAnsi="宋体" w:cs="宋体"/>
          <w:color w:val="000000"/>
          <w:sz w:val="34"/>
        </w:rPr>
        <w:t>，意指技术对人类的一种神秘的支配、控制力量。</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654"/>
          <w:footerReference w:type="default" r:id="rId655"/>
          <w:pgSz w:w="16600" w:h="24400"/>
          <w:pgMar w:top="2080" w:right="2280" w:bottom="2080" w:left="2280" w:header="1780" w:footer="1780" w:gutter="0"/>
          <w:cols w:space="720"/>
        </w:sectPr>
      </w:pPr>
    </w:p>
    <w:p w:rsidR="003B37AB" w:rsidRDefault="00DE34B8">
      <w:pPr>
        <w:wordWrap w:val="0"/>
        <w:spacing w:before="180" w:line="520" w:lineRule="atLeast"/>
        <w:ind w:left="440"/>
        <w:textAlignment w:val="baseline"/>
        <w:rPr>
          <w:sz w:val="37"/>
        </w:rPr>
      </w:pPr>
      <w:r>
        <w:rPr>
          <w:rFonts w:ascii="宋体" w:eastAsia="宋体" w:hAnsi="宋体" w:cs="宋体"/>
          <w:color w:val="000000"/>
          <w:sz w:val="37"/>
        </w:rPr>
        <w:lastRenderedPageBreak/>
        <w:t xml:space="preserve">286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60" w:lineRule="exact"/>
        <w:textAlignment w:val="baseline"/>
        <w:rPr>
          <w:sz w:val="37"/>
        </w:rPr>
      </w:pPr>
    </w:p>
    <w:p w:rsidR="003B37AB" w:rsidRDefault="00DE34B8">
      <w:pPr>
        <w:wordWrap w:val="0"/>
        <w:spacing w:line="700" w:lineRule="atLeast"/>
        <w:ind w:left="40" w:right="260"/>
        <w:textAlignment w:val="baseline"/>
        <w:rPr>
          <w:sz w:val="42"/>
        </w:rPr>
      </w:pPr>
      <w:r>
        <w:rPr>
          <w:rFonts w:ascii="宋体" w:eastAsia="宋体" w:hAnsi="宋体" w:cs="宋体"/>
          <w:color w:val="000000"/>
          <w:sz w:val="42"/>
        </w:rPr>
        <w:t>某些被生产存在。确实如此。不过，在艺术作品中，被创作存在也被寓于创作品中，这样的被创作存在也就以独特的方式从创作品中，从如此这般的生产品中突现出来。如若果真如此，那我们就必然能发现和体验到作品中的被创作存在。</w:t>
      </w:r>
    </w:p>
    <w:p w:rsidR="003B37AB" w:rsidRDefault="00DE34B8">
      <w:pPr>
        <w:wordWrap w:val="0"/>
        <w:spacing w:line="700" w:lineRule="atLeast"/>
        <w:ind w:right="220" w:firstLine="900"/>
        <w:textAlignment w:val="baseline"/>
        <w:rPr>
          <w:sz w:val="42"/>
        </w:rPr>
      </w:pPr>
      <w:r>
        <w:rPr>
          <w:rFonts w:ascii="宋体" w:eastAsia="宋体" w:hAnsi="宋体" w:cs="宋体"/>
          <w:color w:val="000000"/>
          <w:sz w:val="42"/>
        </w:rPr>
        <w:t>从作品中浮现出来的被创作存在并不能表明这作品一定出自名家大师之手。创作品是否能被当作大师的杰作，其创作者</w:t>
      </w:r>
      <w:r>
        <w:rPr>
          <w:rFonts w:ascii="宋体" w:eastAsia="宋体" w:hAnsi="宋体" w:cs="宋体"/>
          <w:color w:val="000000"/>
          <w:sz w:val="42"/>
        </w:rPr>
        <w:t>是否因此而为众目所望，这并不是问题的关键。关键并非要查清姓名不详的作者。毋宁说，关键在于，这一单纯的</w:t>
      </w:r>
      <w:r>
        <w:rPr>
          <w:rFonts w:ascii="宋体" w:eastAsia="宋体" w:hAnsi="宋体" w:cs="宋体"/>
          <w:color w:val="000000"/>
          <w:sz w:val="42"/>
        </w:rPr>
        <w:t>“</w:t>
      </w:r>
      <w:r>
        <w:rPr>
          <w:rFonts w:ascii="宋体" w:eastAsia="宋体" w:hAnsi="宋体" w:cs="宋体"/>
          <w:color w:val="000000"/>
          <w:sz w:val="42"/>
        </w:rPr>
        <w:t>存在事实</w:t>
      </w:r>
      <w:r>
        <w:rPr>
          <w:rFonts w:ascii="宋体" w:eastAsia="宋体" w:hAnsi="宋体" w:cs="宋体"/>
          <w:color w:val="000000"/>
          <w:sz w:val="42"/>
        </w:rPr>
        <w:t>”(factum est)</w:t>
      </w:r>
      <w:r>
        <w:rPr>
          <w:rFonts w:ascii="宋体" w:eastAsia="宋体" w:hAnsi="宋体" w:cs="宋体"/>
          <w:color w:val="000000"/>
          <w:sz w:val="42"/>
        </w:rPr>
        <w:t>是由作品将它带进敞开领域之中的；也就是说，在这里，存在者之无蔽发生了，而这种发生还是第一次；换言之，这样的作品存在了，的的确确地存在着了。作品作为这种作品所造成的冲击，以及这种不显眼的冲力的连续性，便构成了作品的自持的稳固性。正是在艺术家和这作品问世的过程、条件都尚无人知晓的时候，这一冲力，被创作存在的这个</w:t>
      </w:r>
      <w:r>
        <w:rPr>
          <w:rFonts w:ascii="宋体" w:eastAsia="宋体" w:hAnsi="宋体" w:cs="宋体"/>
          <w:color w:val="000000"/>
          <w:sz w:val="42"/>
        </w:rPr>
        <w:t>“</w:t>
      </w:r>
      <w:r>
        <w:rPr>
          <w:rFonts w:ascii="宋体" w:eastAsia="宋体" w:hAnsi="宋体" w:cs="宋体"/>
          <w:color w:val="000000"/>
          <w:sz w:val="42"/>
        </w:rPr>
        <w:t>此一</w:t>
      </w:r>
      <w:r>
        <w:rPr>
          <w:rFonts w:ascii="宋体" w:eastAsia="宋体" w:hAnsi="宋体" w:cs="宋体"/>
          <w:color w:val="000000"/>
          <w:sz w:val="42"/>
        </w:rPr>
        <w:t>”(Dass)</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就已从作品中最纯粹地出现了。</w:t>
      </w:r>
    </w:p>
    <w:p w:rsidR="003B37AB" w:rsidRDefault="00DE34B8">
      <w:pPr>
        <w:wordWrap w:val="0"/>
        <w:spacing w:line="700" w:lineRule="atLeast"/>
        <w:ind w:right="280" w:firstLine="900"/>
        <w:textAlignment w:val="baseline"/>
        <w:rPr>
          <w:sz w:val="42"/>
        </w:rPr>
      </w:pPr>
      <w:r>
        <w:rPr>
          <w:rFonts w:ascii="宋体" w:eastAsia="宋体" w:hAnsi="宋体" w:cs="宋体"/>
          <w:color w:val="000000"/>
          <w:sz w:val="42"/>
        </w:rPr>
        <w:t>诚然，</w:t>
      </w:r>
      <w:r>
        <w:rPr>
          <w:rFonts w:ascii="宋体" w:eastAsia="宋体" w:hAnsi="宋体" w:cs="宋体"/>
          <w:color w:val="000000"/>
          <w:sz w:val="42"/>
        </w:rPr>
        <w:t>“</w:t>
      </w:r>
      <w:r>
        <w:rPr>
          <w:rFonts w:ascii="宋体" w:eastAsia="宋体" w:hAnsi="宋体" w:cs="宋体"/>
          <w:color w:val="000000"/>
          <w:sz w:val="42"/>
        </w:rPr>
        <w:t>此一</w:t>
      </w:r>
      <w:r>
        <w:rPr>
          <w:rFonts w:ascii="宋体" w:eastAsia="宋体" w:hAnsi="宋体" w:cs="宋体"/>
          <w:color w:val="000000"/>
          <w:sz w:val="42"/>
        </w:rPr>
        <w:t>”</w:t>
      </w:r>
      <w:r>
        <w:rPr>
          <w:rFonts w:ascii="宋体" w:eastAsia="宋体" w:hAnsi="宋体" w:cs="宋体"/>
          <w:color w:val="000000"/>
          <w:sz w:val="42"/>
        </w:rPr>
        <w:t>被制造也属于任何备用的、处于使用中的器具。但这</w:t>
      </w:r>
      <w:r>
        <w:rPr>
          <w:rFonts w:ascii="宋体" w:eastAsia="宋体" w:hAnsi="宋体" w:cs="宋体"/>
          <w:color w:val="000000"/>
          <w:sz w:val="42"/>
        </w:rPr>
        <w:t>“</w:t>
      </w:r>
      <w:r>
        <w:rPr>
          <w:rFonts w:ascii="宋体" w:eastAsia="宋体" w:hAnsi="宋体" w:cs="宋体"/>
          <w:color w:val="000000"/>
          <w:sz w:val="42"/>
        </w:rPr>
        <w:t>此一</w:t>
      </w:r>
      <w:r>
        <w:rPr>
          <w:rFonts w:ascii="宋体" w:eastAsia="宋体" w:hAnsi="宋体" w:cs="宋体"/>
          <w:color w:val="000000"/>
          <w:sz w:val="42"/>
        </w:rPr>
        <w:t>”</w:t>
      </w:r>
      <w:r>
        <w:rPr>
          <w:rFonts w:ascii="宋体" w:eastAsia="宋体" w:hAnsi="宋体" w:cs="宋体"/>
          <w:color w:val="000000"/>
          <w:sz w:val="42"/>
        </w:rPr>
        <w:t>在器具那里并未出现，它消失于有用性中了。一件器具越是凑手，它的</w:t>
      </w:r>
      <w:r>
        <w:rPr>
          <w:rFonts w:ascii="宋体" w:eastAsia="宋体" w:hAnsi="宋体" w:cs="宋体"/>
          <w:color w:val="000000"/>
          <w:sz w:val="42"/>
        </w:rPr>
        <w:t>“</w:t>
      </w:r>
      <w:r>
        <w:rPr>
          <w:rFonts w:ascii="宋体" w:eastAsia="宋体" w:hAnsi="宋体" w:cs="宋体"/>
          <w:color w:val="000000"/>
          <w:sz w:val="42"/>
        </w:rPr>
        <w:t>此一</w:t>
      </w:r>
      <w:r>
        <w:rPr>
          <w:rFonts w:ascii="宋体" w:eastAsia="宋体" w:hAnsi="宋体" w:cs="宋体"/>
          <w:color w:val="000000"/>
          <w:sz w:val="42"/>
        </w:rPr>
        <w:t>”</w:t>
      </w:r>
      <w:r>
        <w:rPr>
          <w:rFonts w:ascii="宋体" w:eastAsia="宋体" w:hAnsi="宋体" w:cs="宋体"/>
          <w:color w:val="000000"/>
          <w:sz w:val="42"/>
        </w:rPr>
        <w:t>就越难辨出。结果，在它的器具存在中，器具就越发把自己闭死了。比如，一把榔头就是如此。一般说来，在每个现存手边的东西上我们都可以发现这一点；但是，即便注意到这一点，人们也很快就忘掉，因为这太寻常了。不过，还有什么比存在者存在这回事情更为寻常的呢？在艺术作品中情形就不同了，它作为这件作品而存在，这乃是非同寻常的事情。它的被创作存在这一发生事件</w:t>
      </w:r>
      <w:r>
        <w:rPr>
          <w:rFonts w:ascii="宋体" w:eastAsia="宋体" w:hAnsi="宋体" w:cs="宋体"/>
          <w:color w:val="000000"/>
          <w:sz w:val="42"/>
        </w:rPr>
        <w:t>(Ereignis)</w:t>
      </w:r>
      <w:r>
        <w:rPr>
          <w:rFonts w:ascii="宋体" w:eastAsia="宋体" w:hAnsi="宋体" w:cs="宋体"/>
          <w:color w:val="000000"/>
          <w:sz w:val="42"/>
        </w:rPr>
        <w:t>并非简单地</w:t>
      </w:r>
    </w:p>
    <w:p w:rsidR="003B37AB" w:rsidRDefault="00DE34B8">
      <w:pPr>
        <w:wordWrap w:val="0"/>
        <w:spacing w:line="700" w:lineRule="atLeast"/>
        <w:ind w:left="40"/>
        <w:textAlignment w:val="baseline"/>
        <w:rPr>
          <w:sz w:val="42"/>
        </w:rPr>
      </w:pPr>
      <w:r>
        <w:rPr>
          <w:rFonts w:ascii="宋体" w:eastAsia="宋体" w:hAnsi="宋体" w:cs="宋体"/>
          <w:color w:val="000000"/>
          <w:sz w:val="42"/>
          <w:u w:val="single"/>
        </w:rPr>
        <w:t xml:space="preserve">        </w:t>
      </w:r>
      <w:r>
        <w:rPr>
          <w:rFonts w:ascii="宋体" w:eastAsia="宋体" w:hAnsi="宋体" w:cs="宋体"/>
          <w:color w:val="000000"/>
          <w:sz w:val="42"/>
          <w:u w:val="single"/>
        </w:rPr>
        <w:t xml:space="preserve">      </w:t>
      </w:r>
    </w:p>
    <w:p w:rsidR="003B37AB" w:rsidRDefault="00DE34B8">
      <w:pPr>
        <w:wordWrap w:val="0"/>
        <w:spacing w:before="300" w:line="480" w:lineRule="atLeast"/>
        <w:ind w:right="300" w:firstLine="620"/>
        <w:textAlignment w:val="baseline"/>
        <w:rPr>
          <w:sz w:val="32"/>
        </w:rPr>
      </w:pPr>
      <w:r>
        <w:rPr>
          <w:rFonts w:ascii="仿宋" w:eastAsia="仿宋" w:hAnsi="仿宋" w:cs="仿宋"/>
          <w:color w:val="000000"/>
          <w:sz w:val="32"/>
        </w:rPr>
        <w:t>①  Dass</w:t>
      </w:r>
      <w:r>
        <w:rPr>
          <w:rFonts w:ascii="仿宋" w:eastAsia="仿宋" w:hAnsi="仿宋" w:cs="仿宋"/>
          <w:color w:val="000000"/>
          <w:sz w:val="32"/>
        </w:rPr>
        <w:t>在德语中是从句引导词，独立用为</w:t>
      </w:r>
      <w:r>
        <w:rPr>
          <w:rFonts w:ascii="仿宋" w:eastAsia="仿宋" w:hAnsi="仿宋" w:cs="仿宋"/>
          <w:color w:val="000000"/>
          <w:sz w:val="32"/>
        </w:rPr>
        <w:t>“Dass”</w:t>
      </w:r>
      <w:r>
        <w:rPr>
          <w:rFonts w:ascii="仿宋" w:eastAsia="仿宋" w:hAnsi="仿宋" w:cs="仿宋"/>
          <w:color w:val="000000"/>
          <w:sz w:val="32"/>
        </w:rPr>
        <w:t>，实难以译成中文；我们权译之为</w:t>
      </w:r>
      <w:r>
        <w:rPr>
          <w:rFonts w:ascii="仿宋" w:eastAsia="仿宋" w:hAnsi="仿宋" w:cs="仿宋"/>
          <w:color w:val="000000"/>
          <w:sz w:val="32"/>
        </w:rPr>
        <w:t>“</w:t>
      </w:r>
      <w:r>
        <w:rPr>
          <w:rFonts w:ascii="仿宋" w:eastAsia="仿宋" w:hAnsi="仿宋" w:cs="仿宋"/>
          <w:color w:val="000000"/>
          <w:sz w:val="32"/>
        </w:rPr>
        <w:t>此一</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译注</w:t>
      </w:r>
    </w:p>
    <w:p w:rsidR="003B37AB" w:rsidRDefault="003B37AB"/>
    <w:p w:rsidR="003B37AB" w:rsidRDefault="003B37AB">
      <w:pPr>
        <w:sectPr w:rsidR="003B37AB">
          <w:headerReference w:type="default" r:id="rId656"/>
          <w:footerReference w:type="default" r:id="rId657"/>
          <w:pgSz w:w="16600" w:h="24400"/>
          <w:pgMar w:top="2080" w:right="2180" w:bottom="2080" w:left="2180" w:header="1780" w:footer="1780" w:gutter="0"/>
          <w:cols w:space="720"/>
        </w:sectPr>
      </w:pPr>
    </w:p>
    <w:p w:rsidR="003B37AB" w:rsidRDefault="00DE34B8">
      <w:pPr>
        <w:wordWrap w:val="0"/>
        <w:spacing w:before="200" w:line="520" w:lineRule="atLeast"/>
        <w:ind w:right="500"/>
        <w:jc w:val="right"/>
        <w:textAlignment w:val="baseline"/>
        <w:rPr>
          <w:sz w:val="38"/>
        </w:rPr>
      </w:pPr>
      <w:r>
        <w:rPr>
          <w:rFonts w:ascii="宋体" w:eastAsia="宋体" w:hAnsi="宋体" w:cs="宋体"/>
          <w:color w:val="000000"/>
          <w:sz w:val="38"/>
        </w:rPr>
        <w:lastRenderedPageBreak/>
        <w:t>艺术作品的本源</w:t>
      </w:r>
      <w:r>
        <w:rPr>
          <w:rFonts w:ascii="宋体" w:eastAsia="宋体" w:hAnsi="宋体" w:cs="宋体"/>
          <w:color w:val="000000"/>
          <w:sz w:val="38"/>
        </w:rPr>
        <w:t xml:space="preserve">  287</w:t>
      </w:r>
    </w:p>
    <w:p w:rsidR="003B37AB" w:rsidRDefault="003B37AB">
      <w:pPr>
        <w:wordWrap w:val="0"/>
        <w:spacing w:line="460" w:lineRule="exact"/>
        <w:jc w:val="right"/>
        <w:textAlignment w:val="baseline"/>
        <w:rPr>
          <w:sz w:val="38"/>
        </w:rPr>
      </w:pPr>
    </w:p>
    <w:p w:rsidR="003B37AB" w:rsidRDefault="00DE34B8">
      <w:pPr>
        <w:wordWrap w:val="0"/>
        <w:spacing w:line="680" w:lineRule="atLeast"/>
        <w:ind w:left="20" w:right="20"/>
        <w:textAlignment w:val="baseline"/>
        <w:rPr>
          <w:sz w:val="39"/>
        </w:rPr>
      </w:pPr>
      <w:r>
        <w:rPr>
          <w:rFonts w:ascii="宋体" w:eastAsia="宋体" w:hAnsi="宋体" w:cs="宋体"/>
          <w:color w:val="000000"/>
          <w:sz w:val="39"/>
        </w:rPr>
        <w:t>在作品中得到反映；毋宁说，作品把这一事件</w:t>
      </w:r>
      <w:r>
        <w:rPr>
          <w:rFonts w:ascii="宋体" w:eastAsia="宋体" w:hAnsi="宋体" w:cs="宋体"/>
          <w:color w:val="000000"/>
          <w:sz w:val="39"/>
        </w:rPr>
        <w:t>——</w:t>
      </w:r>
      <w:r>
        <w:rPr>
          <w:rFonts w:ascii="宋体" w:eastAsia="宋体" w:hAnsi="宋体" w:cs="宋体"/>
          <w:color w:val="000000"/>
          <w:sz w:val="39"/>
        </w:rPr>
        <w:t>即作品作为这件作品而存在</w:t>
      </w:r>
      <w:r>
        <w:rPr>
          <w:rFonts w:ascii="宋体" w:eastAsia="宋体" w:hAnsi="宋体" w:cs="宋体"/>
          <w:color w:val="000000"/>
          <w:sz w:val="39"/>
        </w:rPr>
        <w:t>———</w:t>
      </w:r>
      <w:r>
        <w:rPr>
          <w:rFonts w:ascii="宋体" w:eastAsia="宋体" w:hAnsi="宋体" w:cs="宋体"/>
          <w:color w:val="000000"/>
          <w:sz w:val="39"/>
        </w:rPr>
        <w:t>在自身面前投射出来，并且已经不断地在自身周围投射了这一事件。作品自己敞开得越根本，那唯一性，即作品存在着，的的确确存在着这一事实的唯一性，也就愈加明朗。归入敞开领域的冲力愈根本，作品也就愈令人感到意外，也愈孤独。这种</w:t>
      </w:r>
      <w:r>
        <w:rPr>
          <w:rFonts w:ascii="宋体" w:eastAsia="宋体" w:hAnsi="宋体" w:cs="宋体"/>
          <w:color w:val="000000"/>
          <w:sz w:val="39"/>
        </w:rPr>
        <w:t>“</w:t>
      </w:r>
      <w:r>
        <w:rPr>
          <w:rFonts w:ascii="宋体" w:eastAsia="宋体" w:hAnsi="宋体" w:cs="宋体"/>
          <w:color w:val="000000"/>
          <w:sz w:val="39"/>
        </w:rPr>
        <w:t>唯一性</w:t>
      </w:r>
      <w:r>
        <w:rPr>
          <w:rFonts w:ascii="宋体" w:eastAsia="宋体" w:hAnsi="宋体" w:cs="宋体"/>
          <w:color w:val="000000"/>
          <w:sz w:val="39"/>
        </w:rPr>
        <w:t xml:space="preserve">”(dass es </w:t>
      </w:r>
      <w:r>
        <w:rPr>
          <w:rFonts w:ascii="宋体" w:eastAsia="宋体" w:hAnsi="宋体" w:cs="宋体"/>
          <w:color w:val="000000"/>
          <w:sz w:val="39"/>
        </w:rPr>
        <w:t>sei)</w:t>
      </w:r>
      <w:r>
        <w:rPr>
          <w:rFonts w:ascii="宋体" w:eastAsia="宋体" w:hAnsi="宋体" w:cs="宋体"/>
          <w:color w:val="000000"/>
          <w:sz w:val="39"/>
        </w:rPr>
        <w:t>的浮现就孕育于作品的生产之中。</w:t>
      </w:r>
    </w:p>
    <w:p w:rsidR="003B37AB" w:rsidRDefault="00DE34B8">
      <w:pPr>
        <w:wordWrap w:val="0"/>
        <w:spacing w:line="680" w:lineRule="atLeast"/>
        <w:ind w:left="20" w:firstLine="880"/>
        <w:textAlignment w:val="baseline"/>
        <w:rPr>
          <w:sz w:val="42"/>
        </w:rPr>
      </w:pPr>
      <w:r>
        <w:rPr>
          <w:rFonts w:ascii="宋体" w:eastAsia="宋体" w:hAnsi="宋体" w:cs="宋体"/>
          <w:color w:val="000000"/>
          <w:sz w:val="42"/>
        </w:rPr>
        <w:t>对作品的被创作存在的追问应把我们带到了作品的作品因素以及作品的现实性的近处。被创作存在显示自身为：通过裂隙进入形态的争执之被固定存在。在这里，被创作存在本身以特有的方式被寓于作品中，而作为那个</w:t>
      </w:r>
      <w:r>
        <w:rPr>
          <w:rFonts w:ascii="宋体" w:eastAsia="宋体" w:hAnsi="宋体" w:cs="宋体"/>
          <w:color w:val="000000"/>
          <w:sz w:val="42"/>
        </w:rPr>
        <w:t>“</w:t>
      </w:r>
      <w:r>
        <w:rPr>
          <w:rFonts w:ascii="宋体" w:eastAsia="宋体" w:hAnsi="宋体" w:cs="宋体"/>
          <w:color w:val="000000"/>
          <w:sz w:val="42"/>
        </w:rPr>
        <w:t>此一</w:t>
      </w:r>
      <w:r>
        <w:rPr>
          <w:rFonts w:ascii="宋体" w:eastAsia="宋体" w:hAnsi="宋体" w:cs="宋体"/>
          <w:color w:val="000000"/>
          <w:sz w:val="42"/>
        </w:rPr>
        <w:t>”</w:t>
      </w:r>
      <w:r>
        <w:rPr>
          <w:rFonts w:ascii="宋体" w:eastAsia="宋体" w:hAnsi="宋体" w:cs="宋体"/>
          <w:color w:val="000000"/>
          <w:sz w:val="42"/>
        </w:rPr>
        <w:t>的无声的冲力进入敞开领域中。但作品的现实性并非仅仅限于被创作存在。不过，正是对作品的被创作存在的本质的考察，使得我们现在有可能迈出一步，去达到我们前面所道出的一切的目标。</w:t>
      </w:r>
    </w:p>
    <w:p w:rsidR="003B37AB" w:rsidRDefault="00DE34B8">
      <w:pPr>
        <w:wordWrap w:val="0"/>
        <w:spacing w:line="680" w:lineRule="atLeast"/>
        <w:ind w:left="20" w:firstLine="880"/>
        <w:textAlignment w:val="baseline"/>
        <w:rPr>
          <w:sz w:val="42"/>
        </w:rPr>
      </w:pPr>
      <w:r>
        <w:rPr>
          <w:rFonts w:ascii="宋体" w:eastAsia="宋体" w:hAnsi="宋体" w:cs="宋体"/>
          <w:color w:val="000000"/>
          <w:sz w:val="42"/>
        </w:rPr>
        <w:t>作品越是孤独地被固定于形态中而立足于自身，愈纯粹地显得解脱了与人的所有关联，那么，冲力，这种作品存在</w:t>
      </w:r>
      <w:r>
        <w:rPr>
          <w:rFonts w:ascii="宋体" w:eastAsia="宋体" w:hAnsi="宋体" w:cs="宋体"/>
          <w:color w:val="000000"/>
          <w:sz w:val="42"/>
        </w:rPr>
        <w:t>的这个</w:t>
      </w:r>
      <w:r>
        <w:rPr>
          <w:rFonts w:ascii="宋体" w:eastAsia="宋体" w:hAnsi="宋体" w:cs="宋体"/>
          <w:color w:val="000000"/>
          <w:sz w:val="42"/>
        </w:rPr>
        <w:t>“</w:t>
      </w:r>
      <w:r>
        <w:rPr>
          <w:rFonts w:ascii="宋体" w:eastAsia="宋体" w:hAnsi="宋体" w:cs="宋体"/>
          <w:color w:val="000000"/>
          <w:sz w:val="42"/>
        </w:rPr>
        <w:t>此一</w:t>
      </w:r>
      <w:r>
        <w:rPr>
          <w:rFonts w:ascii="宋体" w:eastAsia="宋体" w:hAnsi="宋体" w:cs="宋体"/>
          <w:color w:val="000000"/>
          <w:sz w:val="42"/>
        </w:rPr>
        <w:t>”</w:t>
      </w:r>
      <w:r>
        <w:rPr>
          <w:rFonts w:ascii="宋体" w:eastAsia="宋体" w:hAnsi="宋体" w:cs="宋体"/>
          <w:color w:val="000000"/>
          <w:sz w:val="42"/>
        </w:rPr>
        <w:t>，也就愈单朴地进入敞开之中，阴森惊人的东西就愈加本质性地被冲开，而以往显得亲切的东西就愈加本质性地被冲翻。然而，这形形色色的冲撞却不具有什么暴力的意味；因为作品本身愈是纯粹地进入存在者的由它自身开启出来的敞开性中，作品就愈容易把我们移入这种敞开性中，并同时把我们移出寻常平庸。服从于这种移挪过程意味着：改变我们与世界和大地的关联，然后抑制我们的一般流行的行为和评价，认识和观看，以便逗留于在作品中发生的真理那里。唯这种逗留的抑制状态才让被创作的东西成为所是之作品。这种</w:t>
      </w:r>
      <w:r>
        <w:rPr>
          <w:rFonts w:ascii="宋体" w:eastAsia="宋体" w:hAnsi="宋体" w:cs="宋体"/>
          <w:color w:val="000000"/>
          <w:sz w:val="42"/>
        </w:rPr>
        <w:t>“</w:t>
      </w:r>
      <w:r>
        <w:rPr>
          <w:rFonts w:ascii="宋体" w:eastAsia="宋体" w:hAnsi="宋体" w:cs="宋体"/>
          <w:color w:val="000000"/>
          <w:sz w:val="42"/>
        </w:rPr>
        <w:t>让作品成为作品</w:t>
      </w:r>
      <w:r>
        <w:rPr>
          <w:rFonts w:ascii="宋体" w:eastAsia="宋体" w:hAnsi="宋体" w:cs="宋体"/>
          <w:color w:val="000000"/>
          <w:sz w:val="42"/>
        </w:rPr>
        <w:t>”</w:t>
      </w:r>
      <w:r>
        <w:rPr>
          <w:rFonts w:ascii="宋体" w:eastAsia="宋体" w:hAnsi="宋体" w:cs="宋体"/>
          <w:color w:val="000000"/>
          <w:sz w:val="42"/>
        </w:rPr>
        <w:t>，我们称之为</w:t>
      </w:r>
      <w:r>
        <w:rPr>
          <w:rFonts w:ascii="宋体" w:eastAsia="宋体" w:hAnsi="宋体" w:cs="宋体"/>
          <w:color w:val="000000"/>
          <w:sz w:val="42"/>
        </w:rPr>
        <w:t>作品之保藏</w:t>
      </w:r>
      <w:r>
        <w:rPr>
          <w:rFonts w:ascii="宋体" w:eastAsia="宋体" w:hAnsi="宋体" w:cs="宋体"/>
          <w:color w:val="000000"/>
          <w:sz w:val="42"/>
        </w:rPr>
        <w:t>(Bewahrung)</w:t>
      </w:r>
      <w:r>
        <w:rPr>
          <w:rFonts w:ascii="宋体" w:eastAsia="宋体" w:hAnsi="宋体" w:cs="宋体"/>
          <w:color w:val="000000"/>
          <w:sz w:val="42"/>
        </w:rPr>
        <w:t>。唯有这种保藏，作品在其被创作存在中才表现为现实的，现在来说也即：作品式地在场着</w:t>
      </w:r>
    </w:p>
    <w:p w:rsidR="003B37AB" w:rsidRDefault="003B37AB"/>
    <w:p w:rsidR="003B37AB" w:rsidRDefault="003B37AB">
      <w:pPr>
        <w:sectPr w:rsidR="003B37AB">
          <w:headerReference w:type="default" r:id="rId658"/>
          <w:footerReference w:type="default" r:id="rId659"/>
          <w:pgSz w:w="16600" w:h="24400"/>
          <w:pgMar w:top="2080" w:right="2320" w:bottom="2080" w:left="2320" w:header="1780" w:footer="1780" w:gutter="0"/>
          <w:cols w:space="720"/>
        </w:sectPr>
      </w:pPr>
    </w:p>
    <w:p w:rsidR="003B37AB" w:rsidRDefault="00DE34B8">
      <w:pPr>
        <w:wordWrap w:val="0"/>
        <w:spacing w:before="140" w:line="480" w:lineRule="atLeast"/>
        <w:ind w:left="420"/>
        <w:textAlignment w:val="baseline"/>
        <w:rPr>
          <w:sz w:val="35"/>
        </w:rPr>
      </w:pPr>
      <w:r>
        <w:rPr>
          <w:rFonts w:ascii="宋体" w:eastAsia="宋体" w:hAnsi="宋体" w:cs="宋体"/>
          <w:color w:val="000000"/>
          <w:sz w:val="35"/>
        </w:rPr>
        <w:lastRenderedPageBreak/>
        <w:t xml:space="preserve">288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20" w:lineRule="exact"/>
        <w:textAlignment w:val="baseline"/>
        <w:rPr>
          <w:sz w:val="35"/>
        </w:rPr>
      </w:pPr>
    </w:p>
    <w:p w:rsidR="003B37AB" w:rsidRDefault="00DE34B8">
      <w:pPr>
        <w:wordWrap w:val="0"/>
        <w:spacing w:line="660" w:lineRule="atLeast"/>
        <w:ind w:left="40"/>
        <w:textAlignment w:val="baseline"/>
        <w:rPr>
          <w:sz w:val="42"/>
        </w:rPr>
      </w:pPr>
      <w:r>
        <w:rPr>
          <w:rFonts w:ascii="宋体" w:eastAsia="宋体" w:hAnsi="宋体" w:cs="宋体"/>
          <w:color w:val="000000"/>
          <w:sz w:val="42"/>
        </w:rPr>
        <w:t>的。</w:t>
      </w:r>
    </w:p>
    <w:p w:rsidR="003B37AB" w:rsidRDefault="00DE34B8">
      <w:pPr>
        <w:wordWrap w:val="0"/>
        <w:spacing w:line="660" w:lineRule="atLeast"/>
        <w:ind w:left="40" w:right="460" w:firstLine="860"/>
        <w:textAlignment w:val="baseline"/>
        <w:rPr>
          <w:sz w:val="42"/>
        </w:rPr>
      </w:pPr>
      <w:r>
        <w:rPr>
          <w:rFonts w:ascii="宋体" w:eastAsia="宋体" w:hAnsi="宋体" w:cs="宋体"/>
          <w:color w:val="000000"/>
          <w:sz w:val="42"/>
        </w:rPr>
        <w:t>如果作品没有被创作便无法存在，因而本质上需要创作者，同样地，如果没有保藏者，被创作的东西也将不能存在。</w:t>
      </w:r>
    </w:p>
    <w:p w:rsidR="003B37AB" w:rsidRDefault="00DE34B8">
      <w:pPr>
        <w:wordWrap w:val="0"/>
        <w:spacing w:line="660" w:lineRule="atLeast"/>
        <w:ind w:left="40" w:right="360" w:firstLine="860"/>
        <w:textAlignment w:val="baseline"/>
        <w:rPr>
          <w:sz w:val="42"/>
        </w:rPr>
      </w:pPr>
      <w:r>
        <w:rPr>
          <w:rFonts w:ascii="宋体" w:eastAsia="宋体" w:hAnsi="宋体" w:cs="宋体"/>
          <w:color w:val="000000"/>
          <w:sz w:val="42"/>
        </w:rPr>
        <w:t>然而，如果作品没有寻找保藏者，没有直接寻找保藏者从而使保藏者相应于在作品中发生着的真理，那么这并不意味着，没有保藏者作品也能成为作品。只要作品是一件作品，它就总是</w:t>
      </w:r>
      <w:r>
        <w:rPr>
          <w:rFonts w:ascii="宋体" w:eastAsia="宋体" w:hAnsi="宋体" w:cs="宋体"/>
          <w:color w:val="000000"/>
          <w:sz w:val="42"/>
        </w:rPr>
        <w:t>与保藏者相关涉，甚至在</w:t>
      </w:r>
      <w:r>
        <w:rPr>
          <w:rFonts w:ascii="宋体" w:eastAsia="宋体" w:hAnsi="宋体" w:cs="宋体"/>
          <w:color w:val="000000"/>
          <w:sz w:val="42"/>
        </w:rPr>
        <w:t>(</w:t>
      </w:r>
      <w:r>
        <w:rPr>
          <w:rFonts w:ascii="宋体" w:eastAsia="宋体" w:hAnsi="宋体" w:cs="宋体"/>
          <w:color w:val="000000"/>
          <w:sz w:val="42"/>
        </w:rPr>
        <w:t>也正是在</w:t>
      </w:r>
      <w:r>
        <w:rPr>
          <w:rFonts w:ascii="宋体" w:eastAsia="宋体" w:hAnsi="宋体" w:cs="宋体"/>
          <w:color w:val="000000"/>
          <w:sz w:val="42"/>
        </w:rPr>
        <w:t>)</w:t>
      </w:r>
      <w:r>
        <w:rPr>
          <w:rFonts w:ascii="宋体" w:eastAsia="宋体" w:hAnsi="宋体" w:cs="宋体"/>
          <w:color w:val="000000"/>
          <w:sz w:val="42"/>
        </w:rPr>
        <w:t>它只是等待保藏者，恳求和期冀它们进入其真理之中的时候。甚至作品可能落入其中的被遗忘状态也不是一无所有；它仍然是一种保藏。它乞灵于作品。作品之保藏意味着：置身于在作品中发生的存在者之敞开性中。可是，保藏的这种</w:t>
      </w:r>
      <w:r>
        <w:rPr>
          <w:rFonts w:ascii="宋体" w:eastAsia="宋体" w:hAnsi="宋体" w:cs="宋体"/>
          <w:color w:val="000000"/>
          <w:sz w:val="42"/>
        </w:rPr>
        <w:t>“</w:t>
      </w:r>
      <w:r>
        <w:rPr>
          <w:rFonts w:ascii="宋体" w:eastAsia="宋体" w:hAnsi="宋体" w:cs="宋体"/>
          <w:color w:val="000000"/>
          <w:sz w:val="42"/>
        </w:rPr>
        <w:t>置身于其中</w:t>
      </w:r>
      <w:r>
        <w:rPr>
          <w:rFonts w:ascii="宋体" w:eastAsia="宋体" w:hAnsi="宋体" w:cs="宋体"/>
          <w:color w:val="000000"/>
          <w:sz w:val="42"/>
        </w:rPr>
        <w:t>”(Inständigkeit)</w:t>
      </w:r>
      <w:r>
        <w:rPr>
          <w:rFonts w:ascii="宋体" w:eastAsia="宋体" w:hAnsi="宋体" w:cs="宋体"/>
          <w:color w:val="000000"/>
          <w:sz w:val="42"/>
        </w:rPr>
        <w:t>乃是一种知道</w:t>
      </w:r>
      <w:r>
        <w:rPr>
          <w:rFonts w:ascii="宋体" w:eastAsia="宋体" w:hAnsi="宋体" w:cs="宋体"/>
          <w:color w:val="000000"/>
          <w:sz w:val="42"/>
        </w:rPr>
        <w:t>(Wissen)</w:t>
      </w:r>
      <w:r>
        <w:rPr>
          <w:rFonts w:ascii="宋体" w:eastAsia="宋体" w:hAnsi="宋体" w:cs="宋体"/>
          <w:color w:val="000000"/>
          <w:sz w:val="42"/>
        </w:rPr>
        <w:t>。知道却并不在于对某物的单纯认识和表象。谁真正地知道存在者，他也就知道他在存在者中间意愿什么。</w:t>
      </w:r>
    </w:p>
    <w:p w:rsidR="003B37AB" w:rsidRDefault="00DE34B8">
      <w:pPr>
        <w:wordWrap w:val="0"/>
        <w:spacing w:line="660" w:lineRule="atLeast"/>
        <w:ind w:left="40" w:right="360" w:firstLine="860"/>
        <w:textAlignment w:val="baseline"/>
        <w:rPr>
          <w:sz w:val="42"/>
        </w:rPr>
      </w:pPr>
      <w:r>
        <w:rPr>
          <w:rFonts w:ascii="宋体" w:eastAsia="宋体" w:hAnsi="宋体" w:cs="宋体"/>
          <w:color w:val="000000"/>
          <w:sz w:val="42"/>
        </w:rPr>
        <w:t>这里所谓的意愿</w:t>
      </w:r>
      <w:r>
        <w:rPr>
          <w:rFonts w:ascii="宋体" w:eastAsia="宋体" w:hAnsi="宋体" w:cs="宋体"/>
          <w:color w:val="000000"/>
          <w:sz w:val="42"/>
        </w:rPr>
        <w:t>(Wollen)</w:t>
      </w:r>
      <w:r>
        <w:rPr>
          <w:rFonts w:ascii="宋体" w:eastAsia="宋体" w:hAnsi="宋体" w:cs="宋体"/>
          <w:color w:val="000000"/>
          <w:sz w:val="42"/>
        </w:rPr>
        <w:t>既非运用一种知道，也不事先决定一种知道；它是根据《存在与时间》所思的基本经</w:t>
      </w:r>
      <w:r>
        <w:rPr>
          <w:rFonts w:ascii="宋体" w:eastAsia="宋体" w:hAnsi="宋体" w:cs="宋体"/>
          <w:color w:val="000000"/>
          <w:sz w:val="42"/>
        </w:rPr>
        <w:t>验被理解的。保持着意愿的知道和保持着知道的意愿，乃是生存着的人类绽出地进入存在之无蔽状态。在《存在与时间》中思考的决心</w:t>
      </w:r>
      <w:r>
        <w:rPr>
          <w:rFonts w:ascii="宋体" w:eastAsia="宋体" w:hAnsi="宋体" w:cs="宋体"/>
          <w:color w:val="000000"/>
          <w:sz w:val="42"/>
        </w:rPr>
        <w:t>(Ent-schlossenheit)</w:t>
      </w:r>
      <w:r>
        <w:rPr>
          <w:rFonts w:ascii="宋体" w:eastAsia="宋体" w:hAnsi="宋体" w:cs="宋体"/>
          <w:color w:val="000000"/>
          <w:sz w:val="42"/>
        </w:rPr>
        <w:t>并非主体的深思的行动，而是此在摆脱存在者的困囿向着存在之敞开性的开启。然而在生存中，人并非出于一内在而到达一外在，不如说，生存之本质乃是悬欠着</w:t>
      </w:r>
      <w:r>
        <w:rPr>
          <w:rFonts w:ascii="宋体" w:eastAsia="宋体" w:hAnsi="宋体" w:cs="宋体"/>
          <w:color w:val="000000"/>
          <w:sz w:val="42"/>
        </w:rPr>
        <w:t>(ausstehend)</w:t>
      </w:r>
      <w:r>
        <w:rPr>
          <w:rFonts w:ascii="宋体" w:eastAsia="宋体" w:hAnsi="宋体" w:cs="宋体"/>
          <w:color w:val="000000"/>
          <w:sz w:val="42"/>
        </w:rPr>
        <w:t>置身于存在者之澄明的本质性分离中。在先已说明的创作中也好，在现在所谓的意愿中也好，我们都没有设想一个以自身为目的来争取的主体的活动和行为。</w:t>
      </w:r>
    </w:p>
    <w:p w:rsidR="003B37AB" w:rsidRDefault="00DE34B8">
      <w:pPr>
        <w:wordWrap w:val="0"/>
        <w:spacing w:line="660" w:lineRule="atLeast"/>
        <w:ind w:right="380" w:firstLine="860"/>
        <w:textAlignment w:val="baseline"/>
        <w:rPr>
          <w:sz w:val="42"/>
        </w:rPr>
      </w:pPr>
      <w:r>
        <w:rPr>
          <w:rFonts w:ascii="宋体" w:eastAsia="宋体" w:hAnsi="宋体" w:cs="宋体"/>
          <w:color w:val="000000"/>
          <w:sz w:val="42"/>
        </w:rPr>
        <w:t>意愿乃是生存着的自我超越的冷静的决心，这种自我超越</w:t>
      </w:r>
      <w:r>
        <w:rPr>
          <w:rFonts w:ascii="宋体" w:eastAsia="宋体" w:hAnsi="宋体" w:cs="宋体"/>
          <w:color w:val="000000"/>
          <w:sz w:val="42"/>
        </w:rPr>
        <w:t>委身于那种被设置入作品中的存在者之敞开性。这样，那种</w:t>
      </w:r>
      <w:r>
        <w:rPr>
          <w:rFonts w:ascii="宋体" w:eastAsia="宋体" w:hAnsi="宋体" w:cs="宋体"/>
          <w:color w:val="000000"/>
          <w:sz w:val="42"/>
        </w:rPr>
        <w:t>“</w:t>
      </w:r>
      <w:r>
        <w:rPr>
          <w:rFonts w:ascii="宋体" w:eastAsia="宋体" w:hAnsi="宋体" w:cs="宋体"/>
          <w:color w:val="000000"/>
          <w:sz w:val="42"/>
        </w:rPr>
        <w:t>置身于其中</w:t>
      </w:r>
      <w:r>
        <w:rPr>
          <w:rFonts w:ascii="宋体" w:eastAsia="宋体" w:hAnsi="宋体" w:cs="宋体"/>
          <w:color w:val="000000"/>
          <w:sz w:val="42"/>
        </w:rPr>
        <w:t>”</w:t>
      </w:r>
      <w:r>
        <w:rPr>
          <w:rFonts w:ascii="宋体" w:eastAsia="宋体" w:hAnsi="宋体" w:cs="宋体"/>
          <w:color w:val="000000"/>
          <w:sz w:val="42"/>
        </w:rPr>
        <w:t>也被带入法则中。作品之保藏作为知道，乃是冷静地置身于在作品中发生着的真理的阴森惊人的东西中。</w:t>
      </w:r>
    </w:p>
    <w:p w:rsidR="003B37AB" w:rsidRDefault="003B37AB"/>
    <w:p w:rsidR="003B37AB" w:rsidRDefault="003B37AB">
      <w:pPr>
        <w:sectPr w:rsidR="003B37AB">
          <w:headerReference w:type="default" r:id="rId660"/>
          <w:footerReference w:type="default" r:id="rId661"/>
          <w:pgSz w:w="16600" w:h="24400"/>
          <w:pgMar w:top="2080" w:right="2120" w:bottom="2080" w:left="2120" w:header="1780" w:footer="1780" w:gutter="0"/>
          <w:cols w:space="720"/>
        </w:sectPr>
      </w:pPr>
    </w:p>
    <w:p w:rsidR="003B37AB" w:rsidRDefault="00DE34B8">
      <w:pPr>
        <w:wordWrap w:val="0"/>
        <w:spacing w:before="140" w:line="520" w:lineRule="atLeast"/>
        <w:ind w:right="580"/>
        <w:jc w:val="right"/>
        <w:textAlignment w:val="baseline"/>
        <w:rPr>
          <w:sz w:val="38"/>
        </w:rPr>
      </w:pPr>
      <w:r>
        <w:rPr>
          <w:rFonts w:ascii="宋体" w:eastAsia="宋体" w:hAnsi="宋体" w:cs="宋体"/>
          <w:color w:val="000000"/>
          <w:sz w:val="38"/>
        </w:rPr>
        <w:lastRenderedPageBreak/>
        <w:t>艺术作品的本源</w:t>
      </w:r>
      <w:r>
        <w:rPr>
          <w:rFonts w:ascii="宋体" w:eastAsia="宋体" w:hAnsi="宋体" w:cs="宋体"/>
          <w:color w:val="000000"/>
          <w:sz w:val="38"/>
        </w:rPr>
        <w:t xml:space="preserve">  289</w:t>
      </w:r>
    </w:p>
    <w:p w:rsidR="003B37AB" w:rsidRDefault="003B37AB">
      <w:pPr>
        <w:wordWrap w:val="0"/>
        <w:spacing w:line="440" w:lineRule="exact"/>
        <w:jc w:val="right"/>
        <w:textAlignment w:val="baseline"/>
        <w:rPr>
          <w:sz w:val="38"/>
        </w:rPr>
      </w:pPr>
    </w:p>
    <w:p w:rsidR="003B37AB" w:rsidRDefault="00DE34B8">
      <w:pPr>
        <w:wordWrap w:val="0"/>
        <w:spacing w:line="660" w:lineRule="atLeast"/>
        <w:ind w:left="40" w:right="20" w:firstLine="880"/>
        <w:textAlignment w:val="baseline"/>
        <w:rPr>
          <w:sz w:val="42"/>
        </w:rPr>
      </w:pPr>
      <w:r>
        <w:rPr>
          <w:rFonts w:ascii="宋体" w:eastAsia="宋体" w:hAnsi="宋体" w:cs="宋体"/>
          <w:color w:val="000000"/>
          <w:sz w:val="42"/>
        </w:rPr>
        <w:t>这种知道作为意愿在作品之真理中找到了自己的家园，并且只有这样，它才是一种知道；它没有剥夺作品的自立性，并没有把作品强行拉入纯然体验的领域，并不把作品贬低为一个体验的激发者的角色。作品之保藏并不是把人孤立于其私人体验，而是把人推入与在作品中发生着的真理的归属关系中，从而把相互共同存在</w:t>
      </w:r>
      <w:r>
        <w:rPr>
          <w:rFonts w:ascii="宋体" w:eastAsia="宋体" w:hAnsi="宋体" w:cs="宋体"/>
          <w:color w:val="000000"/>
          <w:sz w:val="42"/>
        </w:rPr>
        <w:t>确立为出自与无蔽状态之关联的此之在</w:t>
      </w:r>
      <w:r>
        <w:rPr>
          <w:rFonts w:ascii="宋体" w:eastAsia="宋体" w:hAnsi="宋体" w:cs="宋体"/>
          <w:color w:val="000000"/>
          <w:sz w:val="42"/>
        </w:rPr>
        <w:t>(Da-sein)</w:t>
      </w:r>
      <w:r>
        <w:rPr>
          <w:rFonts w:ascii="宋体" w:eastAsia="宋体" w:hAnsi="宋体" w:cs="宋体"/>
          <w:color w:val="000000"/>
          <w:sz w:val="42"/>
        </w:rPr>
        <w:t>的历史性悬欠</w:t>
      </w:r>
      <w:r>
        <w:rPr>
          <w:rFonts w:ascii="宋体" w:eastAsia="宋体" w:hAnsi="宋体" w:cs="宋体"/>
          <w:color w:val="000000"/>
          <w:sz w:val="42"/>
        </w:rPr>
        <w:t>(Ausstehen)</w:t>
      </w:r>
      <w:r>
        <w:rPr>
          <w:rFonts w:ascii="宋体" w:eastAsia="宋体" w:hAnsi="宋体" w:cs="宋体"/>
          <w:color w:val="000000"/>
          <w:sz w:val="42"/>
        </w:rPr>
        <w:t>。再者，在保藏意义上的知道与那种鉴赏家对作品的形式、品质和魅力的鉴赏力相去甚远。作为已经看到</w:t>
      </w:r>
      <w:r>
        <w:rPr>
          <w:rFonts w:ascii="宋体" w:eastAsia="宋体" w:hAnsi="宋体" w:cs="宋体"/>
          <w:color w:val="000000"/>
          <w:sz w:val="42"/>
        </w:rPr>
        <w:t>(Gesehen-haben)</w:t>
      </w:r>
      <w:r>
        <w:rPr>
          <w:rFonts w:ascii="宋体" w:eastAsia="宋体" w:hAnsi="宋体" w:cs="宋体"/>
          <w:color w:val="000000"/>
          <w:sz w:val="42"/>
        </w:rPr>
        <w:t>，知道乃是一种决心，是置身于那种已经被作品嵌入裂隙的争执中去。</w:t>
      </w:r>
    </w:p>
    <w:p w:rsidR="003B37AB" w:rsidRDefault="00DE34B8">
      <w:pPr>
        <w:wordWrap w:val="0"/>
        <w:spacing w:line="660" w:lineRule="atLeast"/>
        <w:ind w:left="40" w:right="40" w:firstLine="880"/>
        <w:textAlignment w:val="baseline"/>
        <w:rPr>
          <w:sz w:val="42"/>
        </w:rPr>
      </w:pPr>
      <w:r>
        <w:rPr>
          <w:rFonts w:ascii="宋体" w:eastAsia="宋体" w:hAnsi="宋体" w:cs="宋体"/>
          <w:color w:val="000000"/>
          <w:sz w:val="42"/>
        </w:rPr>
        <w:t>作品本身，也只有作品本身，才能赋予和先行确定作品的适宜的保藏方式。保藏发生在不同等级的知道中，这种知道具有各各不同的作用范围、稳固性和清晰度。如若作品仅仅被提供给艺术享受，这也还没有证明作品之为作品处于保藏中。</w:t>
      </w:r>
    </w:p>
    <w:p w:rsidR="003B37AB" w:rsidRDefault="00DE34B8">
      <w:pPr>
        <w:wordWrap w:val="0"/>
        <w:spacing w:line="660" w:lineRule="atLeast"/>
        <w:ind w:left="40" w:firstLine="880"/>
        <w:textAlignment w:val="baseline"/>
        <w:rPr>
          <w:sz w:val="42"/>
        </w:rPr>
      </w:pPr>
      <w:r>
        <w:rPr>
          <w:rFonts w:ascii="宋体" w:eastAsia="宋体" w:hAnsi="宋体" w:cs="宋体"/>
          <w:color w:val="000000"/>
          <w:sz w:val="42"/>
        </w:rPr>
        <w:t>一旦那种进入阴森惊人的东西中</w:t>
      </w:r>
      <w:r>
        <w:rPr>
          <w:rFonts w:ascii="宋体" w:eastAsia="宋体" w:hAnsi="宋体" w:cs="宋体"/>
          <w:color w:val="000000"/>
          <w:sz w:val="42"/>
        </w:rPr>
        <w:t>的冲力在流行和鉴赏中被截获了，则艺术行业就开始围着作品团团转了。就连作品的小心谨慎的流传，力求重新获得作品的科学探讨，都不再达到作品自身的存在，而仅只是一种对它的回忆而已。但这种回忆也能给作品提供一席之地，从中构成作品的历史。相反，作品最本己的现实性，只有当作品在通过它自身而发生的真理中得到保藏之际才起作用。</w:t>
      </w:r>
    </w:p>
    <w:p w:rsidR="003B37AB" w:rsidRDefault="00DE34B8">
      <w:pPr>
        <w:wordWrap w:val="0"/>
        <w:spacing w:line="660" w:lineRule="atLeast"/>
        <w:ind w:left="40" w:right="20" w:firstLine="880"/>
        <w:textAlignment w:val="baseline"/>
        <w:rPr>
          <w:sz w:val="42"/>
        </w:rPr>
      </w:pPr>
      <w:r>
        <w:rPr>
          <w:rFonts w:ascii="宋体" w:eastAsia="宋体" w:hAnsi="宋体" w:cs="宋体"/>
          <w:color w:val="000000"/>
          <w:sz w:val="42"/>
        </w:rPr>
        <w:t>作品的现实性的基本特征是由作品存在的本质来规定的。现在我们可以重新捡起我们的主导问题：那个保证作品的直接现实性的作品之物因素的情形究竟如何呢？情形是，我们现在不再追问作品的物因素的问题了；因为只要我们</w:t>
      </w:r>
      <w:r>
        <w:rPr>
          <w:rFonts w:ascii="宋体" w:eastAsia="宋体" w:hAnsi="宋体" w:cs="宋体"/>
          <w:color w:val="000000"/>
          <w:sz w:val="42"/>
        </w:rPr>
        <w:t>作那种追问，我们即刻而且事先就确定无疑地把作品当作一个现存对象了。以此方式，我们从未能从作品出发来追问，而是从我们出发来追</w:t>
      </w:r>
    </w:p>
    <w:p w:rsidR="003B37AB" w:rsidRDefault="003B37AB"/>
    <w:p w:rsidR="003B37AB" w:rsidRDefault="003B37AB">
      <w:pPr>
        <w:sectPr w:rsidR="003B37AB">
          <w:headerReference w:type="default" r:id="rId662"/>
          <w:footerReference w:type="default" r:id="rId663"/>
          <w:pgSz w:w="16600" w:h="24400"/>
          <w:pgMar w:top="2080" w:right="2280" w:bottom="2080" w:left="2280" w:header="1780" w:footer="1780" w:gutter="0"/>
          <w:cols w:space="720"/>
        </w:sectPr>
      </w:pPr>
    </w:p>
    <w:p w:rsidR="003B37AB" w:rsidRDefault="00DE34B8">
      <w:pPr>
        <w:wordWrap w:val="0"/>
        <w:spacing w:before="200" w:line="500" w:lineRule="atLeast"/>
        <w:ind w:left="380"/>
        <w:textAlignment w:val="baseline"/>
        <w:rPr>
          <w:sz w:val="36"/>
        </w:rPr>
      </w:pPr>
      <w:r>
        <w:rPr>
          <w:rFonts w:ascii="宋体" w:eastAsia="宋体" w:hAnsi="宋体" w:cs="宋体"/>
          <w:color w:val="000000"/>
          <w:sz w:val="36"/>
        </w:rPr>
        <w:lastRenderedPageBreak/>
        <w:t xml:space="preserve">290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20" w:lineRule="exact"/>
        <w:textAlignment w:val="baseline"/>
        <w:rPr>
          <w:sz w:val="36"/>
        </w:rPr>
      </w:pPr>
    </w:p>
    <w:p w:rsidR="003B37AB" w:rsidRDefault="00DE34B8">
      <w:pPr>
        <w:wordWrap w:val="0"/>
        <w:spacing w:line="700" w:lineRule="atLeast"/>
        <w:ind w:right="60"/>
        <w:textAlignment w:val="baseline"/>
        <w:rPr>
          <w:sz w:val="43"/>
        </w:rPr>
      </w:pPr>
      <w:r>
        <w:rPr>
          <w:rFonts w:ascii="宋体" w:eastAsia="宋体" w:hAnsi="宋体" w:cs="宋体"/>
          <w:color w:val="000000"/>
          <w:sz w:val="43"/>
        </w:rPr>
        <w:t>问。而这个作为出发点的我们并没有让作品作为一个作品而存在，而是把作品看成能够在我们心灵中引发此种或彼种状态的对象。</w:t>
      </w:r>
    </w:p>
    <w:p w:rsidR="003B37AB" w:rsidRDefault="00DE34B8">
      <w:pPr>
        <w:wordWrap w:val="0"/>
        <w:spacing w:line="700" w:lineRule="atLeast"/>
        <w:ind w:right="60" w:firstLine="840"/>
        <w:textAlignment w:val="baseline"/>
        <w:rPr>
          <w:sz w:val="43"/>
        </w:rPr>
      </w:pPr>
      <w:r>
        <w:rPr>
          <w:rFonts w:ascii="宋体" w:eastAsia="宋体" w:hAnsi="宋体" w:cs="宋体"/>
          <w:color w:val="000000"/>
          <w:sz w:val="43"/>
        </w:rPr>
        <w:t>然而，在被当作对象的作品中，那个看来像是流行的物的概念意义上的物因素的东西，从作品方面来了解，实际上就是作品的大地因素</w:t>
      </w:r>
      <w:r>
        <w:rPr>
          <w:rFonts w:ascii="宋体" w:eastAsia="宋体" w:hAnsi="宋体" w:cs="宋体"/>
          <w:color w:val="000000"/>
          <w:sz w:val="43"/>
        </w:rPr>
        <w:t>(das Erdhafte)</w:t>
      </w:r>
      <w:r>
        <w:rPr>
          <w:rFonts w:ascii="宋体" w:eastAsia="宋体" w:hAnsi="宋体" w:cs="宋体"/>
          <w:color w:val="000000"/>
          <w:sz w:val="43"/>
        </w:rPr>
        <w:t>。大地进入作品而凸现，因为作品作</w:t>
      </w:r>
      <w:r>
        <w:rPr>
          <w:rFonts w:ascii="宋体" w:eastAsia="宋体" w:hAnsi="宋体" w:cs="宋体"/>
          <w:color w:val="000000"/>
          <w:sz w:val="43"/>
        </w:rPr>
        <w:t>为其中有真理起作用的作品而现身；而且因为真理唯通过把自身设立在某个存在者之中而现身。但是，在本质上自行锁闭的大地那里，敞开领域的敞开性得到了它的最大的抵抗，并因此获得它的永久的立足之所，而形态必然被固定于其中。</w:t>
      </w:r>
    </w:p>
    <w:p w:rsidR="003B37AB" w:rsidRDefault="00DE34B8">
      <w:pPr>
        <w:wordWrap w:val="0"/>
        <w:spacing w:line="700" w:lineRule="atLeast"/>
        <w:ind w:right="60" w:firstLine="840"/>
        <w:textAlignment w:val="baseline"/>
        <w:rPr>
          <w:sz w:val="43"/>
        </w:rPr>
      </w:pPr>
      <w:r>
        <w:rPr>
          <w:rFonts w:ascii="宋体" w:eastAsia="宋体" w:hAnsi="宋体" w:cs="宋体"/>
          <w:color w:val="000000"/>
          <w:sz w:val="43"/>
        </w:rPr>
        <w:t>那么，我们对物之物因素的追问是多余的吗？绝对不是。作品因素固然不能根据物因素来得到规定，但是对作品之作品因素的认识，却能把我们对物之物因素的追问引入正轨。这并非无关紧要，只要我们回想起那些陈旧的思维方式如何扰乱物之物因素，如何使它成了对存在者整体的武断解释，就会明白这一点的。这种对存在者整体的武断解</w:t>
      </w:r>
      <w:r>
        <w:rPr>
          <w:rFonts w:ascii="宋体" w:eastAsia="宋体" w:hAnsi="宋体" w:cs="宋体"/>
          <w:color w:val="000000"/>
          <w:sz w:val="43"/>
        </w:rPr>
        <w:t>释不仅无助于对器具和作品的本质的把握，而且也使我们对真理的原始本质茫然无知。</w:t>
      </w:r>
    </w:p>
    <w:p w:rsidR="003B37AB" w:rsidRDefault="00DE34B8">
      <w:pPr>
        <w:wordWrap w:val="0"/>
        <w:spacing w:line="700" w:lineRule="atLeast"/>
        <w:ind w:right="20" w:firstLine="840"/>
        <w:textAlignment w:val="baseline"/>
        <w:rPr>
          <w:sz w:val="43"/>
        </w:rPr>
      </w:pPr>
      <w:r>
        <w:rPr>
          <w:rFonts w:ascii="宋体" w:eastAsia="宋体" w:hAnsi="宋体" w:cs="宋体"/>
          <w:color w:val="000000"/>
          <w:sz w:val="43"/>
        </w:rPr>
        <w:t>要规定物之物性，无论是对特性之载体的考察，还是对其统一给予的感觉之多样性的分析，都无济于事。至于考虑那种被自为地表象出来的、从器具因素中得知的质料</w:t>
      </w:r>
      <w:r>
        <w:rPr>
          <w:rFonts w:ascii="宋体" w:eastAsia="宋体" w:hAnsi="宋体" w:cs="宋体"/>
          <w:color w:val="000000"/>
          <w:sz w:val="43"/>
        </w:rPr>
        <w:t>-</w:t>
      </w:r>
      <w:r>
        <w:rPr>
          <w:rFonts w:ascii="宋体" w:eastAsia="宋体" w:hAnsi="宋体" w:cs="宋体"/>
          <w:color w:val="000000"/>
          <w:sz w:val="43"/>
        </w:rPr>
        <w:t>形式结构，就更不用说了。为了求得一种对物之物因素的正确而有份量的认识，我们必然看到物对大地的归属性。大地的本质就是它那无所迫促的仪态和自行锁闭，但大地仅仅是在嵌入一个世界之际，在它与世界的对抗中，才将自己揭示出来。大地与世界的争执在作品的形态中固定下来，并通过这一形态才得以敞开出来。我</w:t>
      </w:r>
      <w:r>
        <w:rPr>
          <w:rFonts w:ascii="宋体" w:eastAsia="宋体" w:hAnsi="宋体" w:cs="宋体"/>
          <w:color w:val="000000"/>
          <w:sz w:val="43"/>
        </w:rPr>
        <w:t>们只有通过作品本身才能经验器具之器具因素。这一点不仅适用于器具，而且也适用于物之物因素。我们绝对无法直接认</w:t>
      </w:r>
    </w:p>
    <w:p w:rsidR="003B37AB" w:rsidRDefault="003B37AB"/>
    <w:p w:rsidR="003B37AB" w:rsidRDefault="003B37AB">
      <w:pPr>
        <w:sectPr w:rsidR="003B37AB">
          <w:headerReference w:type="default" r:id="rId664"/>
          <w:footerReference w:type="default" r:id="rId665"/>
          <w:pgSz w:w="16600" w:h="24400"/>
          <w:pgMar w:top="2080" w:right="2300" w:bottom="2080" w:left="2300" w:header="1780" w:footer="1780" w:gutter="0"/>
          <w:cols w:space="720"/>
        </w:sectPr>
      </w:pPr>
    </w:p>
    <w:p w:rsidR="003B37AB" w:rsidRDefault="00DE34B8">
      <w:pPr>
        <w:wordWrap w:val="0"/>
        <w:spacing w:line="500" w:lineRule="atLeast"/>
        <w:ind w:right="540"/>
        <w:jc w:val="right"/>
        <w:textAlignment w:val="baseline"/>
        <w:rPr>
          <w:sz w:val="33"/>
        </w:rPr>
      </w:pPr>
      <w:r>
        <w:rPr>
          <w:rFonts w:ascii="仿宋" w:eastAsia="仿宋" w:hAnsi="仿宋" w:cs="仿宋"/>
          <w:color w:val="000000"/>
          <w:sz w:val="33"/>
        </w:rPr>
        <w:lastRenderedPageBreak/>
        <w:t>艺术作品的本源</w:t>
      </w:r>
      <w:r>
        <w:rPr>
          <w:rFonts w:ascii="仿宋" w:eastAsia="仿宋" w:hAnsi="仿宋" w:cs="仿宋"/>
          <w:color w:val="000000"/>
          <w:sz w:val="33"/>
        </w:rPr>
        <w:t xml:space="preserve">  291</w:t>
      </w:r>
    </w:p>
    <w:p w:rsidR="003B37AB" w:rsidRDefault="003B37AB">
      <w:pPr>
        <w:wordWrap w:val="0"/>
        <w:spacing w:line="500" w:lineRule="exact"/>
        <w:jc w:val="right"/>
        <w:textAlignment w:val="baseline"/>
        <w:rPr>
          <w:sz w:val="33"/>
        </w:rPr>
      </w:pPr>
    </w:p>
    <w:p w:rsidR="003B37AB" w:rsidRDefault="00DE34B8">
      <w:pPr>
        <w:wordWrap w:val="0"/>
        <w:spacing w:line="700" w:lineRule="atLeast"/>
        <w:ind w:left="20" w:right="40"/>
        <w:textAlignment w:val="baseline"/>
        <w:rPr>
          <w:sz w:val="41"/>
        </w:rPr>
      </w:pPr>
      <w:r>
        <w:rPr>
          <w:rFonts w:ascii="宋体" w:eastAsia="宋体" w:hAnsi="宋体" w:cs="宋体"/>
          <w:color w:val="000000"/>
          <w:sz w:val="41"/>
        </w:rPr>
        <w:t>识物之物因素；即使可能认识，那也是不确定的认识，也需要作品的帮助。这一事实本身间接地证明了，在作品的作品存在中，真理之发生也即存在者之开启在起作用。</w:t>
      </w:r>
    </w:p>
    <w:p w:rsidR="003B37AB" w:rsidRDefault="00DE34B8">
      <w:pPr>
        <w:wordWrap w:val="0"/>
        <w:spacing w:line="700" w:lineRule="atLeast"/>
        <w:ind w:left="20" w:firstLine="900"/>
        <w:textAlignment w:val="baseline"/>
        <w:rPr>
          <w:sz w:val="41"/>
        </w:rPr>
      </w:pPr>
      <w:r>
        <w:rPr>
          <w:rFonts w:ascii="宋体" w:eastAsia="宋体" w:hAnsi="宋体" w:cs="宋体"/>
          <w:color w:val="000000"/>
          <w:sz w:val="41"/>
        </w:rPr>
        <w:t>但是，如果作品无可争辨地把物因素置入敞开领域之中，那么就作品方面来说，作品不是必须已经</w:t>
      </w:r>
      <w:r>
        <w:rPr>
          <w:rFonts w:ascii="宋体" w:eastAsia="宋体" w:hAnsi="宋体" w:cs="宋体"/>
          <w:color w:val="000000"/>
          <w:sz w:val="41"/>
        </w:rPr>
        <w:t>———</w:t>
      </w:r>
      <w:r>
        <w:rPr>
          <w:rFonts w:ascii="宋体" w:eastAsia="宋体" w:hAnsi="宋体" w:cs="宋体"/>
          <w:color w:val="000000"/>
          <w:sz w:val="41"/>
        </w:rPr>
        <w:t>而且在它被创作之前并为了这种被创作</w:t>
      </w:r>
      <w:r>
        <w:rPr>
          <w:rFonts w:ascii="宋体" w:eastAsia="宋体" w:hAnsi="宋体" w:cs="宋体"/>
          <w:color w:val="000000"/>
          <w:sz w:val="41"/>
        </w:rPr>
        <w:t>————</w:t>
      </w:r>
      <w:r>
        <w:rPr>
          <w:rFonts w:ascii="宋体" w:eastAsia="宋体" w:hAnsi="宋体" w:cs="宋体"/>
          <w:color w:val="000000"/>
          <w:sz w:val="41"/>
        </w:rPr>
        <w:t>被带入一种与大地中的万物的关联，与自</w:t>
      </w:r>
      <w:r>
        <w:rPr>
          <w:rFonts w:ascii="宋体" w:eastAsia="宋体" w:hAnsi="宋体" w:cs="宋体"/>
          <w:color w:val="000000"/>
          <w:sz w:val="41"/>
        </w:rPr>
        <w:t>然的关联中了吗？这正是我们最后要回答的一个问题。阿尔布雷希特</w:t>
      </w:r>
      <w:r>
        <w:rPr>
          <w:rFonts w:ascii="宋体" w:eastAsia="宋体" w:hAnsi="宋体" w:cs="宋体"/>
          <w:color w:val="000000"/>
          <w:sz w:val="41"/>
        </w:rPr>
        <w:t>·</w:t>
      </w:r>
      <w:r>
        <w:rPr>
          <w:rFonts w:ascii="宋体" w:eastAsia="宋体" w:hAnsi="宋体" w:cs="宋体"/>
          <w:color w:val="000000"/>
          <w:sz w:val="41"/>
        </w:rPr>
        <w:t>丢勒</w:t>
      </w:r>
      <w:r>
        <w:rPr>
          <w:rFonts w:ascii="宋体" w:eastAsia="宋体" w:hAnsi="宋体" w:cs="宋体"/>
          <w:color w:val="000000"/>
          <w:sz w:val="41"/>
        </w:rPr>
        <w:t>(Albrecht Dürer)</w:t>
      </w:r>
      <w:r>
        <w:rPr>
          <w:rFonts w:ascii="宋体" w:eastAsia="宋体" w:hAnsi="宋体" w:cs="宋体"/>
          <w:color w:val="000000"/>
          <w:sz w:val="41"/>
        </w:rPr>
        <w:t>想必是知道这一点的，他说了如下著名的话：</w:t>
      </w:r>
      <w:r>
        <w:rPr>
          <w:rFonts w:ascii="宋体" w:eastAsia="宋体" w:hAnsi="宋体" w:cs="宋体"/>
          <w:color w:val="000000"/>
          <w:sz w:val="41"/>
        </w:rPr>
        <w:t>“</w:t>
      </w:r>
      <w:r>
        <w:rPr>
          <w:rFonts w:ascii="宋体" w:eastAsia="宋体" w:hAnsi="宋体" w:cs="宋体"/>
          <w:color w:val="000000"/>
          <w:sz w:val="41"/>
        </w:rPr>
        <w:t>千真万确，艺术存在于自然中，因此谁能把它从中取出，谁就拥有了艺术</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取出</w:t>
      </w:r>
      <w:r>
        <w:rPr>
          <w:rFonts w:ascii="宋体" w:eastAsia="宋体" w:hAnsi="宋体" w:cs="宋体"/>
          <w:color w:val="000000"/>
          <w:sz w:val="41"/>
        </w:rPr>
        <w:t>”</w:t>
      </w:r>
      <w:r>
        <w:rPr>
          <w:rFonts w:ascii="宋体" w:eastAsia="宋体" w:hAnsi="宋体" w:cs="宋体"/>
          <w:color w:val="000000"/>
          <w:sz w:val="41"/>
        </w:rPr>
        <w:t>在这里意味着画出裂隙，用画笔在绘画板上把裂隙描绘出来。</w:t>
      </w:r>
      <w:r>
        <w:rPr>
          <w:rFonts w:ascii="宋体" w:eastAsia="宋体" w:hAnsi="宋体" w:cs="宋体"/>
          <w:color w:val="000000"/>
          <w:sz w:val="41"/>
        </w:rPr>
        <w:t>①</w:t>
      </w:r>
      <w:r>
        <w:rPr>
          <w:rFonts w:ascii="宋体" w:eastAsia="宋体" w:hAnsi="宋体" w:cs="宋体"/>
          <w:color w:val="000000"/>
          <w:sz w:val="41"/>
        </w:rPr>
        <w:t>但是，我们同时要提出相反的问题：如果裂隙并没有作为裂隙，也就是说，如果裂隙并没有事先作为尺度与无度的争执而被创作的构思带入敞开领域中，那么，裂隙何以能够被描绘出来呢？诚然，在自然中隐藏着裂隙、尺度、界限以及与此相联系的可能生产</w:t>
      </w:r>
      <w:r>
        <w:rPr>
          <w:rFonts w:ascii="宋体" w:eastAsia="宋体" w:hAnsi="宋体" w:cs="宋体"/>
          <w:color w:val="000000"/>
          <w:sz w:val="41"/>
        </w:rPr>
        <w:t>(Hervor</w:t>
      </w:r>
      <w:r>
        <w:rPr>
          <w:rFonts w:ascii="宋体" w:eastAsia="宋体" w:hAnsi="宋体" w:cs="宋体"/>
          <w:color w:val="000000"/>
          <w:sz w:val="41"/>
        </w:rPr>
        <w:t>bringenkönnen)</w:t>
      </w:r>
      <w:r>
        <w:rPr>
          <w:rFonts w:ascii="宋体" w:eastAsia="宋体" w:hAnsi="宋体" w:cs="宋体"/>
          <w:color w:val="000000"/>
          <w:sz w:val="41"/>
        </w:rPr>
        <w:t>，亦即艺术。但同样确凿无疑的是，这种隐藏于自然中的艺术唯有通过作品才能显露出来，因为它原始地隐藏在作品之中。</w:t>
      </w:r>
    </w:p>
    <w:p w:rsidR="003B37AB" w:rsidRDefault="00DE34B8">
      <w:pPr>
        <w:wordWrap w:val="0"/>
        <w:spacing w:line="700" w:lineRule="atLeast"/>
        <w:ind w:left="20" w:right="40" w:firstLine="900"/>
        <w:textAlignment w:val="baseline"/>
        <w:rPr>
          <w:sz w:val="41"/>
        </w:rPr>
      </w:pPr>
      <w:r>
        <w:rPr>
          <w:rFonts w:ascii="宋体" w:eastAsia="宋体" w:hAnsi="宋体" w:cs="宋体"/>
          <w:color w:val="000000"/>
          <w:sz w:val="41"/>
        </w:rPr>
        <w:t>对作品的现实性的这一番刻意寻求乃是要提供出一个基地，使得我们能在现实作品中发现艺术和艺术之本质。关于艺术之本质的追问，认识艺术的道路，应当重新被置于某个基础之上。如同任何真正的回答，对这个问题的回答只是一系列追问步骤的最后一步的最终结果。任何回答只要是植根于追问的回答，就始终能够保持回答的力量。</w:t>
      </w:r>
    </w:p>
    <w:p w:rsidR="003B37AB" w:rsidRDefault="00DE34B8">
      <w:pPr>
        <w:wordWrap w:val="0"/>
        <w:spacing w:line="700" w:lineRule="atLeast"/>
        <w:ind w:left="20" w:right="80" w:firstLine="820"/>
        <w:textAlignment w:val="baseline"/>
        <w:rPr>
          <w:sz w:val="41"/>
        </w:rPr>
      </w:pPr>
      <w:r>
        <w:rPr>
          <w:rFonts w:ascii="宋体" w:eastAsia="宋体" w:hAnsi="宋体" w:cs="宋体"/>
          <w:color w:val="000000"/>
          <w:sz w:val="41"/>
        </w:rPr>
        <w:t>从作品的作品存在来看，作品的现实性不仅更加明晰，而且</w:t>
      </w:r>
      <w:r>
        <w:rPr>
          <w:rFonts w:ascii="宋体" w:eastAsia="宋体" w:hAnsi="宋体" w:cs="宋体"/>
          <w:color w:val="000000"/>
          <w:sz w:val="41"/>
          <w:u w:val="single"/>
        </w:rPr>
        <w:t xml:space="preserve">            </w:t>
      </w:r>
      <w:r>
        <w:rPr>
          <w:rFonts w:ascii="宋体" w:eastAsia="宋体" w:hAnsi="宋体" w:cs="宋体"/>
          <w:color w:val="000000"/>
          <w:sz w:val="41"/>
          <w:u w:val="single"/>
        </w:rPr>
        <w:t xml:space="preserve">  </w:t>
      </w:r>
    </w:p>
    <w:p w:rsidR="003B37AB" w:rsidRDefault="00DE34B8">
      <w:pPr>
        <w:wordWrap w:val="0"/>
        <w:spacing w:before="280" w:line="500" w:lineRule="atLeast"/>
        <w:ind w:left="20" w:right="8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动词</w:t>
      </w:r>
      <w:r>
        <w:rPr>
          <w:rFonts w:ascii="仿宋" w:eastAsia="仿宋" w:hAnsi="仿宋" w:cs="仿宋"/>
          <w:color w:val="000000"/>
          <w:sz w:val="33"/>
        </w:rPr>
        <w:t>“</w:t>
      </w:r>
      <w:r>
        <w:rPr>
          <w:rFonts w:ascii="仿宋" w:eastAsia="仿宋" w:hAnsi="仿宋" w:cs="仿宋"/>
          <w:color w:val="000000"/>
          <w:sz w:val="33"/>
        </w:rPr>
        <w:t>取出</w:t>
      </w:r>
      <w:r>
        <w:rPr>
          <w:rFonts w:ascii="仿宋" w:eastAsia="仿宋" w:hAnsi="仿宋" w:cs="仿宋"/>
          <w:color w:val="000000"/>
          <w:sz w:val="33"/>
        </w:rPr>
        <w:t>”(reissen)</w:t>
      </w:r>
      <w:r>
        <w:rPr>
          <w:rFonts w:ascii="仿宋" w:eastAsia="仿宋" w:hAnsi="仿宋" w:cs="仿宋"/>
          <w:color w:val="000000"/>
          <w:sz w:val="33"/>
        </w:rPr>
        <w:t>与</w:t>
      </w:r>
      <w:r>
        <w:rPr>
          <w:rFonts w:ascii="仿宋" w:eastAsia="仿宋" w:hAnsi="仿宋" w:cs="仿宋"/>
          <w:color w:val="000000"/>
          <w:sz w:val="33"/>
        </w:rPr>
        <w:t>“</w:t>
      </w:r>
      <w:r>
        <w:rPr>
          <w:rFonts w:ascii="仿宋" w:eastAsia="仿宋" w:hAnsi="仿宋" w:cs="仿宋"/>
          <w:color w:val="000000"/>
          <w:sz w:val="33"/>
        </w:rPr>
        <w:t>裂隙</w:t>
      </w:r>
      <w:r>
        <w:rPr>
          <w:rFonts w:ascii="仿宋" w:eastAsia="仿宋" w:hAnsi="仿宋" w:cs="仿宋"/>
          <w:color w:val="000000"/>
          <w:sz w:val="33"/>
        </w:rPr>
        <w:t>”(Riss)</w:t>
      </w:r>
      <w:r>
        <w:rPr>
          <w:rFonts w:ascii="仿宋" w:eastAsia="仿宋" w:hAnsi="仿宋" w:cs="仿宋"/>
          <w:color w:val="000000"/>
          <w:sz w:val="33"/>
        </w:rPr>
        <w:t>有字面的和意义的联系，含</w:t>
      </w:r>
      <w:r>
        <w:rPr>
          <w:rFonts w:ascii="仿宋" w:eastAsia="仿宋" w:hAnsi="仿宋" w:cs="仿宋"/>
          <w:color w:val="000000"/>
          <w:sz w:val="33"/>
        </w:rPr>
        <w:t>“</w:t>
      </w:r>
      <w:r>
        <w:rPr>
          <w:rFonts w:ascii="仿宋" w:eastAsia="仿宋" w:hAnsi="仿宋" w:cs="仿宋"/>
          <w:color w:val="000000"/>
          <w:sz w:val="33"/>
        </w:rPr>
        <w:t>勾画裂隙</w:t>
      </w:r>
      <w:r>
        <w:rPr>
          <w:rFonts w:ascii="仿宋" w:eastAsia="仿宋" w:hAnsi="仿宋" w:cs="仿宋"/>
          <w:color w:val="000000"/>
          <w:sz w:val="33"/>
        </w:rPr>
        <w:t>”</w:t>
      </w:r>
      <w:r>
        <w:rPr>
          <w:rFonts w:ascii="仿宋" w:eastAsia="仿宋" w:hAnsi="仿宋" w:cs="仿宋"/>
          <w:color w:val="000000"/>
          <w:sz w:val="33"/>
        </w:rPr>
        <w:t>之意。</w:t>
      </w:r>
      <w:r>
        <w:rPr>
          <w:rFonts w:ascii="仿宋" w:eastAsia="仿宋" w:hAnsi="仿宋" w:cs="仿宋"/>
          <w:color w:val="000000"/>
          <w:sz w:val="33"/>
        </w:rPr>
        <w:t>——</w:t>
      </w:r>
      <w:r>
        <w:rPr>
          <w:rFonts w:ascii="仿宋" w:eastAsia="仿宋" w:hAnsi="仿宋" w:cs="仿宋"/>
          <w:color w:val="000000"/>
          <w:sz w:val="33"/>
        </w:rPr>
        <w:t>译注</w:t>
      </w:r>
    </w:p>
    <w:p w:rsidR="003B37AB" w:rsidRDefault="003B37AB"/>
    <w:p w:rsidR="003B37AB" w:rsidRDefault="003B37AB">
      <w:pPr>
        <w:sectPr w:rsidR="003B37AB">
          <w:headerReference w:type="default" r:id="rId666"/>
          <w:footerReference w:type="default" r:id="rId667"/>
          <w:pgSz w:w="16600" w:h="24400"/>
          <w:pgMar w:top="2080" w:right="2300" w:bottom="2080" w:left="2300" w:header="1780" w:footer="1780" w:gutter="0"/>
          <w:cols w:space="720"/>
        </w:sectPr>
      </w:pPr>
    </w:p>
    <w:p w:rsidR="003B37AB" w:rsidRDefault="00DE34B8">
      <w:pPr>
        <w:wordWrap w:val="0"/>
        <w:spacing w:before="180" w:line="480" w:lineRule="atLeast"/>
        <w:ind w:left="420"/>
        <w:textAlignment w:val="baseline"/>
        <w:rPr>
          <w:sz w:val="36"/>
        </w:rPr>
      </w:pPr>
      <w:r>
        <w:rPr>
          <w:rFonts w:ascii="宋体" w:eastAsia="宋体" w:hAnsi="宋体" w:cs="宋体"/>
          <w:color w:val="000000"/>
          <w:sz w:val="36"/>
        </w:rPr>
        <w:lastRenderedPageBreak/>
        <w:t xml:space="preserve">292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20" w:lineRule="exact"/>
        <w:textAlignment w:val="baseline"/>
        <w:rPr>
          <w:sz w:val="36"/>
        </w:rPr>
      </w:pPr>
    </w:p>
    <w:p w:rsidR="003B37AB" w:rsidRDefault="00DE34B8">
      <w:pPr>
        <w:wordWrap w:val="0"/>
        <w:spacing w:line="660" w:lineRule="atLeast"/>
        <w:ind w:left="20" w:right="120"/>
        <w:textAlignment w:val="baseline"/>
        <w:rPr>
          <w:sz w:val="43"/>
        </w:rPr>
      </w:pPr>
      <w:r>
        <w:rPr>
          <w:rFonts w:ascii="宋体" w:eastAsia="宋体" w:hAnsi="宋体" w:cs="宋体"/>
          <w:color w:val="000000"/>
          <w:sz w:val="43"/>
        </w:rPr>
        <w:t>根本上也更加丰富了。保藏者与创作者一样，同样本质性地属于作品的被创作存在。但作品使创作者的本质成为可能，作品由于其本质也需要保藏者。如果说艺术是作品的本源，那就意味着：艺术使作品的本质上共属一体的东西，即创作者和保藏者，源出于作品的本质。但艺术本身是什么呢？我们正当地称之为本源的艺术是什么呢？</w:t>
      </w:r>
    </w:p>
    <w:p w:rsidR="003B37AB" w:rsidRDefault="00DE34B8">
      <w:pPr>
        <w:wordWrap w:val="0"/>
        <w:spacing w:line="660" w:lineRule="atLeast"/>
        <w:ind w:left="20" w:right="80" w:firstLine="860"/>
        <w:textAlignment w:val="baseline"/>
        <w:rPr>
          <w:sz w:val="43"/>
        </w:rPr>
      </w:pPr>
      <w:r>
        <w:rPr>
          <w:rFonts w:ascii="宋体" w:eastAsia="宋体" w:hAnsi="宋体" w:cs="宋体"/>
          <w:color w:val="000000"/>
          <w:sz w:val="43"/>
        </w:rPr>
        <w:t>真理之生发在作品中起</w:t>
      </w:r>
      <w:r>
        <w:rPr>
          <w:rFonts w:ascii="宋体" w:eastAsia="宋体" w:hAnsi="宋体" w:cs="宋体"/>
          <w:color w:val="000000"/>
          <w:sz w:val="43"/>
        </w:rPr>
        <w:t>作用，而且是以作品的方式起作用。因此，艺术的本质先行就被规定为真理之自行设置入作品。但我们自知，这一规定具有一种蓄意的模棱两可。它一方面说：艺术是自身建立的真理固定于形态中，这种固定是在作为存在者之无蔽状态的生产的创作中发生的。而另一方面，设置入作品也意味着：作品存在进入运动和进入发生中。这也就是保藏。于是，艺术就是：对作品中的真理的创作性保藏。因此，艺术就是真理的生成和发生</w:t>
      </w:r>
      <w:r>
        <w:rPr>
          <w:rFonts w:ascii="宋体" w:eastAsia="宋体" w:hAnsi="宋体" w:cs="宋体"/>
          <w:color w:val="000000"/>
          <w:sz w:val="43"/>
        </w:rPr>
        <w:t>(ein Werden und Geschehen derWahrheit)</w:t>
      </w:r>
      <w:r>
        <w:rPr>
          <w:rFonts w:ascii="宋体" w:eastAsia="宋体" w:hAnsi="宋体" w:cs="宋体"/>
          <w:color w:val="000000"/>
          <w:sz w:val="43"/>
        </w:rPr>
        <w:t>。那么，难道真理源出于无？的确如此，如果无</w:t>
      </w:r>
      <w:r>
        <w:rPr>
          <w:rFonts w:ascii="宋体" w:eastAsia="宋体" w:hAnsi="宋体" w:cs="宋体"/>
          <w:color w:val="000000"/>
          <w:sz w:val="43"/>
        </w:rPr>
        <w:t>(Nichts)</w:t>
      </w:r>
      <w:r>
        <w:rPr>
          <w:rFonts w:ascii="宋体" w:eastAsia="宋体" w:hAnsi="宋体" w:cs="宋体"/>
          <w:color w:val="000000"/>
          <w:sz w:val="43"/>
        </w:rPr>
        <w:t>意指对存在者的纯粹的不</w:t>
      </w:r>
      <w:r>
        <w:rPr>
          <w:rFonts w:ascii="宋体" w:eastAsia="宋体" w:hAnsi="宋体" w:cs="宋体"/>
          <w:color w:val="000000"/>
          <w:sz w:val="43"/>
        </w:rPr>
        <w:t>(Nicht)</w:t>
      </w:r>
      <w:r>
        <w:rPr>
          <w:rFonts w:ascii="宋体" w:eastAsia="宋体" w:hAnsi="宋体" w:cs="宋体"/>
          <w:color w:val="000000"/>
          <w:sz w:val="43"/>
        </w:rPr>
        <w:t>，而存在者则被看作是那个惯常的现存事物，后者进而通过作品的立身实存</w:t>
      </w:r>
      <w:r>
        <w:rPr>
          <w:rFonts w:ascii="宋体" w:eastAsia="宋体" w:hAnsi="宋体" w:cs="宋体"/>
          <w:color w:val="000000"/>
          <w:sz w:val="43"/>
        </w:rPr>
        <w:t>(dasDastehen)</w:t>
      </w:r>
      <w:r>
        <w:rPr>
          <w:rFonts w:ascii="宋体" w:eastAsia="宋体" w:hAnsi="宋体" w:cs="宋体"/>
          <w:color w:val="000000"/>
          <w:sz w:val="43"/>
        </w:rPr>
        <w:t>而显露为仅仅被设想为真的存在者，并被作品的立身实存所撼动。从现存事物和惯常事物那里是从来看不到真理的。毋宁说，只有通过对在被抛状态</w:t>
      </w:r>
      <w:r>
        <w:rPr>
          <w:rFonts w:ascii="宋体" w:eastAsia="宋体" w:hAnsi="宋体" w:cs="宋体"/>
          <w:color w:val="000000"/>
          <w:sz w:val="43"/>
        </w:rPr>
        <w:t>(Geworfenheit)</w:t>
      </w:r>
      <w:r>
        <w:rPr>
          <w:rFonts w:ascii="宋体" w:eastAsia="宋体" w:hAnsi="宋体" w:cs="宋体"/>
          <w:color w:val="000000"/>
          <w:sz w:val="43"/>
        </w:rPr>
        <w:t>中到达的敞开性的筹划，敞开领域之开启和存在者之澄明才发生出来。</w:t>
      </w:r>
    </w:p>
    <w:p w:rsidR="003B37AB" w:rsidRDefault="00DE34B8">
      <w:pPr>
        <w:wordWrap w:val="0"/>
        <w:spacing w:line="660" w:lineRule="atLeast"/>
        <w:ind w:left="20" w:right="100" w:firstLine="860"/>
        <w:textAlignment w:val="baseline"/>
        <w:rPr>
          <w:sz w:val="43"/>
        </w:rPr>
      </w:pPr>
      <w:r>
        <w:rPr>
          <w:rFonts w:ascii="宋体" w:eastAsia="宋体" w:hAnsi="宋体" w:cs="宋体"/>
          <w:color w:val="000000"/>
          <w:sz w:val="43"/>
        </w:rPr>
        <w:t>作为存在者之澄明和遮蔽，真理乃通过诗意创造而发生。</w:t>
      </w:r>
      <w:r>
        <w:rPr>
          <w:rFonts w:ascii="宋体" w:eastAsia="宋体" w:hAnsi="宋体" w:cs="宋体"/>
          <w:color w:val="000000"/>
          <w:sz w:val="43"/>
        </w:rPr>
        <w:t>①</w:t>
      </w:r>
      <w:r>
        <w:rPr>
          <w:rFonts w:ascii="宋体" w:eastAsia="宋体" w:hAnsi="宋体" w:cs="宋体"/>
          <w:color w:val="000000"/>
          <w:sz w:val="43"/>
        </w:rPr>
        <w:t>凡艺术都是让存在者本身之真理到达而发生；一切艺术本质上</w:t>
      </w:r>
      <w:r>
        <w:rPr>
          <w:rFonts w:ascii="宋体" w:eastAsia="宋体" w:hAnsi="宋体" w:cs="宋体"/>
          <w:color w:val="000000"/>
          <w:sz w:val="43"/>
        </w:rPr>
        <w:t>都是诗</w:t>
      </w:r>
      <w:r>
        <w:rPr>
          <w:rFonts w:ascii="宋体" w:eastAsia="宋体" w:hAnsi="宋体" w:cs="宋体"/>
          <w:color w:val="000000"/>
          <w:sz w:val="43"/>
        </w:rPr>
        <w:t>(Dichtung)</w:t>
      </w:r>
      <w:r>
        <w:rPr>
          <w:rFonts w:ascii="宋体" w:eastAsia="宋体" w:hAnsi="宋体" w:cs="宋体"/>
          <w:color w:val="000000"/>
          <w:sz w:val="43"/>
        </w:rPr>
        <w:t>。艺术作品和艺术家都以艺术为基础；艺术之本质乃真理之自行设置入作品。由于艺术的诗意创造本质，</w:t>
      </w:r>
    </w:p>
    <w:p w:rsidR="003B37AB" w:rsidRDefault="00DE34B8">
      <w:pPr>
        <w:wordWrap w:val="0"/>
        <w:spacing w:line="660" w:lineRule="atLeast"/>
        <w:ind w:left="100"/>
        <w:textAlignment w:val="baseline"/>
        <w:rPr>
          <w:sz w:val="43"/>
        </w:rPr>
      </w:pPr>
      <w:r>
        <w:rPr>
          <w:rFonts w:ascii="宋体" w:eastAsia="宋体" w:hAnsi="宋体" w:cs="宋体"/>
          <w:color w:val="000000"/>
          <w:sz w:val="43"/>
          <w:u w:val="single"/>
        </w:rPr>
        <w:t xml:space="preserve">             </w:t>
      </w:r>
    </w:p>
    <w:p w:rsidR="003B37AB" w:rsidRDefault="003B37AB">
      <w:pPr>
        <w:wordWrap w:val="0"/>
        <w:spacing w:line="340" w:lineRule="exact"/>
        <w:textAlignment w:val="baseline"/>
        <w:rPr>
          <w:sz w:val="30"/>
        </w:rPr>
      </w:pPr>
    </w:p>
    <w:p w:rsidR="003B37AB" w:rsidRDefault="00DE34B8">
      <w:pPr>
        <w:wordWrap w:val="0"/>
        <w:spacing w:line="400" w:lineRule="atLeast"/>
        <w:ind w:left="680"/>
        <w:textAlignment w:val="baseline"/>
        <w:rPr>
          <w:sz w:val="30"/>
        </w:rPr>
      </w:pPr>
      <w:r>
        <w:rPr>
          <w:rFonts w:ascii="宋体" w:eastAsia="宋体" w:hAnsi="宋体" w:cs="宋体"/>
          <w:color w:val="000000"/>
          <w:sz w:val="30"/>
        </w:rPr>
        <w:t>①  “</w:t>
      </w:r>
      <w:r>
        <w:rPr>
          <w:rFonts w:ascii="宋体" w:eastAsia="宋体" w:hAnsi="宋体" w:cs="宋体"/>
          <w:color w:val="000000"/>
          <w:sz w:val="30"/>
        </w:rPr>
        <w:t>诗意创造</w:t>
      </w:r>
      <w:r>
        <w:rPr>
          <w:rFonts w:ascii="宋体" w:eastAsia="宋体" w:hAnsi="宋体" w:cs="宋体"/>
          <w:color w:val="000000"/>
          <w:sz w:val="30"/>
        </w:rPr>
        <w:t>”(dichten)</w:t>
      </w:r>
      <w:r>
        <w:rPr>
          <w:rFonts w:ascii="宋体" w:eastAsia="宋体" w:hAnsi="宋体" w:cs="宋体"/>
          <w:color w:val="000000"/>
          <w:sz w:val="30"/>
        </w:rPr>
        <w:t>，或可译为</w:t>
      </w:r>
      <w:r>
        <w:rPr>
          <w:rFonts w:ascii="宋体" w:eastAsia="宋体" w:hAnsi="宋体" w:cs="宋体"/>
          <w:color w:val="000000"/>
          <w:sz w:val="30"/>
        </w:rPr>
        <w:t>“</w:t>
      </w:r>
      <w:r>
        <w:rPr>
          <w:rFonts w:ascii="宋体" w:eastAsia="宋体" w:hAnsi="宋体" w:cs="宋体"/>
          <w:color w:val="000000"/>
          <w:sz w:val="30"/>
        </w:rPr>
        <w:t>作诗</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668"/>
          <w:footerReference w:type="default" r:id="rId669"/>
          <w:pgSz w:w="16600" w:h="24400"/>
          <w:pgMar w:top="2080" w:right="2240" w:bottom="2080" w:left="2240" w:header="1780" w:footer="1780" w:gutter="0"/>
          <w:cols w:space="720"/>
        </w:sectPr>
      </w:pPr>
    </w:p>
    <w:p w:rsidR="003B37AB" w:rsidRDefault="00DE34B8">
      <w:pPr>
        <w:wordWrap w:val="0"/>
        <w:spacing w:before="100" w:line="520" w:lineRule="atLeast"/>
        <w:ind w:right="540"/>
        <w:jc w:val="right"/>
        <w:textAlignment w:val="baseline"/>
        <w:rPr>
          <w:sz w:val="38"/>
        </w:rPr>
      </w:pPr>
      <w:r>
        <w:rPr>
          <w:rFonts w:ascii="宋体" w:eastAsia="宋体" w:hAnsi="宋体" w:cs="宋体"/>
          <w:color w:val="000000"/>
          <w:sz w:val="38"/>
        </w:rPr>
        <w:lastRenderedPageBreak/>
        <w:t>艺术作品的本源</w:t>
      </w:r>
      <w:r>
        <w:rPr>
          <w:rFonts w:ascii="宋体" w:eastAsia="宋体" w:hAnsi="宋体" w:cs="宋体"/>
          <w:color w:val="000000"/>
          <w:sz w:val="38"/>
        </w:rPr>
        <w:t xml:space="preserve">  293</w:t>
      </w:r>
    </w:p>
    <w:p w:rsidR="003B37AB" w:rsidRDefault="003B37AB">
      <w:pPr>
        <w:wordWrap w:val="0"/>
        <w:spacing w:line="480" w:lineRule="exact"/>
        <w:jc w:val="right"/>
        <w:textAlignment w:val="baseline"/>
        <w:rPr>
          <w:sz w:val="38"/>
        </w:rPr>
      </w:pPr>
    </w:p>
    <w:p w:rsidR="003B37AB" w:rsidRDefault="00DE34B8">
      <w:pPr>
        <w:wordWrap w:val="0"/>
        <w:spacing w:line="740" w:lineRule="atLeast"/>
        <w:ind w:left="20"/>
        <w:textAlignment w:val="baseline"/>
        <w:rPr>
          <w:sz w:val="41"/>
        </w:rPr>
      </w:pPr>
      <w:r>
        <w:rPr>
          <w:rFonts w:ascii="宋体" w:eastAsia="宋体" w:hAnsi="宋体" w:cs="宋体"/>
          <w:color w:val="000000"/>
          <w:sz w:val="41"/>
        </w:rPr>
        <w:t>艺术就在存在者中间打开了一方敞开之地，在此敞开之地的敞开性中，一切存在遂有迥然不同之仪态。凭籍那种被置入作品中的、对自行向我们投射的存在者之无蔽状态的筹划</w:t>
      </w:r>
      <w:r>
        <w:rPr>
          <w:rFonts w:ascii="宋体" w:eastAsia="宋体" w:hAnsi="宋体" w:cs="宋体"/>
          <w:color w:val="000000"/>
          <w:sz w:val="41"/>
        </w:rPr>
        <w:t>(En-twurf)</w:t>
      </w:r>
      <w:r>
        <w:rPr>
          <w:rFonts w:ascii="宋体" w:eastAsia="宋体" w:hAnsi="宋体" w:cs="宋体"/>
          <w:color w:val="000000"/>
          <w:sz w:val="41"/>
        </w:rPr>
        <w:t>，一切惯常之物和过往之物通过作品而成为非存在者</w:t>
      </w:r>
      <w:r>
        <w:rPr>
          <w:rFonts w:ascii="宋体" w:eastAsia="宋体" w:hAnsi="宋体" w:cs="宋体"/>
          <w:color w:val="000000"/>
          <w:sz w:val="41"/>
        </w:rPr>
        <w:t>(das Unseiente)</w:t>
      </w:r>
      <w:r>
        <w:rPr>
          <w:rFonts w:ascii="宋体" w:eastAsia="宋体" w:hAnsi="宋体" w:cs="宋体"/>
          <w:color w:val="000000"/>
          <w:sz w:val="41"/>
        </w:rPr>
        <w:t>。这种非存在者已经丧失了那种赋予并保持作为尺度的存在的能力。在此令人奇怪的是，作品根本上不是通过因果关系对以往存在者发生影响。作品的作用</w:t>
      </w:r>
      <w:r>
        <w:rPr>
          <w:rFonts w:ascii="宋体" w:eastAsia="宋体" w:hAnsi="宋体" w:cs="宋体"/>
          <w:color w:val="000000"/>
          <w:sz w:val="41"/>
        </w:rPr>
        <w:t>(Wirkung)</w:t>
      </w:r>
      <w:r>
        <w:rPr>
          <w:rFonts w:ascii="宋体" w:eastAsia="宋体" w:hAnsi="宋体" w:cs="宋体"/>
          <w:color w:val="000000"/>
          <w:sz w:val="41"/>
        </w:rPr>
        <w:t>并不在于某种制造因果的活动；它在于存在者之无蔽状态</w:t>
      </w:r>
      <w:r>
        <w:rPr>
          <w:rFonts w:ascii="宋体" w:eastAsia="宋体" w:hAnsi="宋体" w:cs="宋体"/>
          <w:color w:val="000000"/>
          <w:sz w:val="41"/>
        </w:rPr>
        <w:t>(</w:t>
      </w:r>
      <w:r>
        <w:rPr>
          <w:rFonts w:ascii="宋体" w:eastAsia="宋体" w:hAnsi="宋体" w:cs="宋体"/>
          <w:color w:val="000000"/>
          <w:sz w:val="41"/>
        </w:rPr>
        <w:t>亦即存在</w:t>
      </w:r>
      <w:r>
        <w:rPr>
          <w:rFonts w:ascii="宋体" w:eastAsia="宋体" w:hAnsi="宋体" w:cs="宋体"/>
          <w:color w:val="000000"/>
          <w:sz w:val="41"/>
        </w:rPr>
        <w:t>)</w:t>
      </w:r>
      <w:r>
        <w:rPr>
          <w:rFonts w:ascii="宋体" w:eastAsia="宋体" w:hAnsi="宋体" w:cs="宋体"/>
          <w:color w:val="000000"/>
          <w:sz w:val="41"/>
        </w:rPr>
        <w:t>的一种源于作品而发生的转变。</w:t>
      </w:r>
    </w:p>
    <w:p w:rsidR="003B37AB" w:rsidRDefault="00DE34B8">
      <w:pPr>
        <w:wordWrap w:val="0"/>
        <w:spacing w:line="740" w:lineRule="atLeast"/>
        <w:ind w:left="20" w:right="100" w:firstLine="900"/>
        <w:textAlignment w:val="baseline"/>
        <w:rPr>
          <w:sz w:val="41"/>
        </w:rPr>
      </w:pPr>
      <w:r>
        <w:rPr>
          <w:rFonts w:ascii="宋体" w:eastAsia="宋体" w:hAnsi="宋体" w:cs="宋体"/>
          <w:color w:val="000000"/>
          <w:sz w:val="41"/>
        </w:rPr>
        <w:t>然而，诗并非对任意什么东西的异想天开的虚构，并非对非现实领域的单纯表象和幻想的悠荡飘浮。作为澄明着的筹划，诗在无蔽状态那里展开的东西和先行抛入形态之裂隙中的东西，是让无蔽发生的敞开领域，并且是这样，即现在，敞开领域才在存在者中间使存在者</w:t>
      </w:r>
      <w:r>
        <w:rPr>
          <w:rFonts w:ascii="宋体" w:eastAsia="宋体" w:hAnsi="宋体" w:cs="宋体"/>
          <w:color w:val="000000"/>
          <w:sz w:val="41"/>
        </w:rPr>
        <w:t>发光和鸣响。在对作品之本质和作品与存在者之真理的生发的关系的本质性洞察中，出现了这样一个疑问：根据幻想和想象力来思考诗之本质</w:t>
      </w:r>
      <w:r>
        <w:rPr>
          <w:rFonts w:ascii="宋体" w:eastAsia="宋体" w:hAnsi="宋体" w:cs="宋体"/>
          <w:color w:val="000000"/>
          <w:sz w:val="41"/>
        </w:rPr>
        <w:t>——</w:t>
      </w:r>
      <w:r>
        <w:rPr>
          <w:rFonts w:ascii="宋体" w:eastAsia="宋体" w:hAnsi="宋体" w:cs="宋体"/>
          <w:color w:val="000000"/>
          <w:sz w:val="41"/>
        </w:rPr>
        <w:t>同时也即筹划之本质</w:t>
      </w:r>
      <w:r>
        <w:rPr>
          <w:rFonts w:ascii="宋体" w:eastAsia="宋体" w:hAnsi="宋体" w:cs="宋体"/>
          <w:color w:val="000000"/>
          <w:sz w:val="41"/>
        </w:rPr>
        <w:t>————</w:t>
      </w:r>
      <w:r>
        <w:rPr>
          <w:rFonts w:ascii="宋体" w:eastAsia="宋体" w:hAnsi="宋体" w:cs="宋体"/>
          <w:color w:val="000000"/>
          <w:sz w:val="41"/>
        </w:rPr>
        <w:t>是否已经绰绰有余了。</w:t>
      </w:r>
    </w:p>
    <w:p w:rsidR="003B37AB" w:rsidRDefault="00DE34B8">
      <w:pPr>
        <w:wordWrap w:val="0"/>
        <w:spacing w:line="740" w:lineRule="atLeast"/>
        <w:ind w:left="20" w:right="100" w:firstLine="900"/>
        <w:textAlignment w:val="baseline"/>
        <w:rPr>
          <w:sz w:val="41"/>
        </w:rPr>
      </w:pPr>
      <w:r>
        <w:rPr>
          <w:rFonts w:ascii="宋体" w:eastAsia="宋体" w:hAnsi="宋体" w:cs="宋体"/>
          <w:color w:val="000000"/>
          <w:sz w:val="41"/>
        </w:rPr>
        <w:t>诗的本质，现在已得到了宽泛的、但并非因此而模糊的了解，在此它无疑是大可追问的东西。我们眼下应该对之加以思考了。</w:t>
      </w:r>
    </w:p>
    <w:p w:rsidR="003B37AB" w:rsidRDefault="00DE34B8">
      <w:pPr>
        <w:wordWrap w:val="0"/>
        <w:spacing w:line="740" w:lineRule="atLeast"/>
        <w:ind w:left="20" w:right="100" w:firstLine="900"/>
        <w:textAlignment w:val="baseline"/>
        <w:rPr>
          <w:sz w:val="41"/>
        </w:rPr>
      </w:pPr>
      <w:r>
        <w:rPr>
          <w:rFonts w:ascii="宋体" w:eastAsia="宋体" w:hAnsi="宋体" w:cs="宋体"/>
          <w:color w:val="000000"/>
          <w:sz w:val="41"/>
        </w:rPr>
        <w:t>如果说一切艺术本质上皆是诗，那么建筑艺术、绘画艺术、音乐艺术都势必归结为诗歌</w:t>
      </w:r>
      <w:r>
        <w:rPr>
          <w:rFonts w:ascii="宋体" w:eastAsia="宋体" w:hAnsi="宋体" w:cs="宋体"/>
          <w:color w:val="000000"/>
          <w:sz w:val="41"/>
        </w:rPr>
        <w:t>(Poesie)</w:t>
      </w:r>
      <w:r>
        <w:rPr>
          <w:rFonts w:ascii="宋体" w:eastAsia="宋体" w:hAnsi="宋体" w:cs="宋体"/>
          <w:color w:val="000000"/>
          <w:sz w:val="41"/>
        </w:rPr>
        <w:t>了。</w:t>
      </w:r>
      <w:r>
        <w:rPr>
          <w:rFonts w:ascii="宋体" w:eastAsia="宋体" w:hAnsi="宋体" w:cs="宋体"/>
          <w:color w:val="000000"/>
          <w:sz w:val="41"/>
        </w:rPr>
        <w:t>①</w:t>
      </w:r>
      <w:r>
        <w:rPr>
          <w:rFonts w:ascii="宋体" w:eastAsia="宋体" w:hAnsi="宋体" w:cs="宋体"/>
          <w:color w:val="000000"/>
          <w:sz w:val="41"/>
        </w:rPr>
        <w:t>这纯粹是独断嘛！当然，只要我们认为，上面所说的各类艺术都是语言艺术的变种</w:t>
      </w:r>
      <w:r>
        <w:rPr>
          <w:rFonts w:ascii="宋体" w:eastAsia="宋体" w:hAnsi="宋体" w:cs="宋体"/>
          <w:color w:val="000000"/>
          <w:sz w:val="41"/>
        </w:rPr>
        <w:t>————</w:t>
      </w:r>
      <w:r>
        <w:rPr>
          <w:rFonts w:ascii="宋体" w:eastAsia="宋体" w:hAnsi="宋体" w:cs="宋体"/>
          <w:color w:val="000000"/>
          <w:sz w:val="41"/>
        </w:rPr>
        <w:t>如果我们可以用语言艺术这个容易误解的名称来规定</w:t>
      </w:r>
      <w:r>
        <w:rPr>
          <w:rFonts w:ascii="宋体" w:eastAsia="宋体" w:hAnsi="宋体" w:cs="宋体"/>
          <w:color w:val="000000"/>
          <w:sz w:val="41"/>
        </w:rPr>
        <w:t>诗歌</w:t>
      </w:r>
    </w:p>
    <w:p w:rsidR="003B37AB" w:rsidRDefault="00DE34B8">
      <w:pPr>
        <w:wordWrap w:val="0"/>
        <w:spacing w:line="740" w:lineRule="atLeast"/>
        <w:ind w:left="60"/>
        <w:textAlignment w:val="baseline"/>
        <w:rPr>
          <w:sz w:val="41"/>
        </w:rPr>
      </w:pPr>
      <w:r>
        <w:rPr>
          <w:rFonts w:ascii="宋体" w:eastAsia="宋体" w:hAnsi="宋体" w:cs="宋体"/>
          <w:color w:val="000000"/>
          <w:sz w:val="41"/>
          <w:u w:val="single"/>
        </w:rPr>
        <w:t xml:space="preserve">              </w:t>
      </w:r>
    </w:p>
    <w:p w:rsidR="003B37AB" w:rsidRDefault="00DE34B8">
      <w:pPr>
        <w:wordWrap w:val="0"/>
        <w:spacing w:before="300" w:line="540" w:lineRule="atLeast"/>
        <w:ind w:left="20" w:right="16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海德格尔这里区分了诗</w:t>
      </w:r>
      <w:r>
        <w:rPr>
          <w:rFonts w:ascii="宋体" w:eastAsia="宋体" w:hAnsi="宋体" w:cs="宋体"/>
          <w:color w:val="000000"/>
          <w:sz w:val="32"/>
        </w:rPr>
        <w:t>(Dichtung)</w:t>
      </w:r>
      <w:r>
        <w:rPr>
          <w:rFonts w:ascii="宋体" w:eastAsia="宋体" w:hAnsi="宋体" w:cs="宋体"/>
          <w:color w:val="000000"/>
          <w:sz w:val="32"/>
        </w:rPr>
        <w:t>与诗歌</w:t>
      </w:r>
      <w:r>
        <w:rPr>
          <w:rFonts w:ascii="宋体" w:eastAsia="宋体" w:hAnsi="宋体" w:cs="宋体"/>
          <w:color w:val="000000"/>
          <w:sz w:val="32"/>
        </w:rPr>
        <w:t>(Poesie)</w:t>
      </w:r>
      <w:r>
        <w:rPr>
          <w:rFonts w:ascii="宋体" w:eastAsia="宋体" w:hAnsi="宋体" w:cs="宋体"/>
          <w:color w:val="000000"/>
          <w:sz w:val="32"/>
        </w:rPr>
        <w:t>，前者联系于动词</w:t>
      </w:r>
      <w:r>
        <w:rPr>
          <w:rFonts w:ascii="宋体" w:eastAsia="宋体" w:hAnsi="宋体" w:cs="宋体"/>
          <w:color w:val="000000"/>
          <w:sz w:val="32"/>
        </w:rPr>
        <w:t>“</w:t>
      </w:r>
      <w:r>
        <w:rPr>
          <w:rFonts w:ascii="宋体" w:eastAsia="宋体" w:hAnsi="宋体" w:cs="宋体"/>
          <w:color w:val="000000"/>
          <w:sz w:val="32"/>
        </w:rPr>
        <w:t>作诗</w:t>
      </w:r>
      <w:r>
        <w:rPr>
          <w:rFonts w:ascii="宋体" w:eastAsia="宋体" w:hAnsi="宋体" w:cs="宋体"/>
          <w:color w:val="000000"/>
          <w:sz w:val="32"/>
        </w:rPr>
        <w:t>”(dichten)</w:t>
      </w:r>
      <w:r>
        <w:rPr>
          <w:rFonts w:ascii="宋体" w:eastAsia="宋体" w:hAnsi="宋体" w:cs="宋体"/>
          <w:color w:val="000000"/>
          <w:sz w:val="32"/>
        </w:rPr>
        <w:t>，后者则是体裁分类意义上的与散文相对的文学样式。</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670"/>
          <w:footerReference w:type="default" r:id="rId671"/>
          <w:pgSz w:w="16600" w:h="24400"/>
          <w:pgMar w:top="2080" w:right="2260" w:bottom="2080" w:left="2260" w:header="1780" w:footer="1780" w:gutter="0"/>
          <w:cols w:space="720"/>
        </w:sectPr>
      </w:pPr>
    </w:p>
    <w:p w:rsidR="003B37AB" w:rsidRDefault="00DE34B8">
      <w:pPr>
        <w:wordWrap w:val="0"/>
        <w:spacing w:line="520" w:lineRule="atLeast"/>
        <w:ind w:left="500"/>
        <w:textAlignment w:val="baseline"/>
        <w:rPr>
          <w:sz w:val="38"/>
        </w:rPr>
      </w:pPr>
      <w:r>
        <w:rPr>
          <w:rFonts w:ascii="宋体" w:eastAsia="宋体" w:hAnsi="宋体" w:cs="宋体"/>
          <w:color w:val="000000"/>
          <w:sz w:val="38"/>
        </w:rPr>
        <w:lastRenderedPageBreak/>
        <w:t xml:space="preserve">294  </w:t>
      </w:r>
      <w:r>
        <w:rPr>
          <w:rFonts w:ascii="宋体" w:eastAsia="宋体" w:hAnsi="宋体" w:cs="宋体"/>
          <w:color w:val="000000"/>
          <w:sz w:val="38"/>
        </w:rPr>
        <w:t>第二编</w:t>
      </w:r>
      <w:r>
        <w:rPr>
          <w:rFonts w:ascii="宋体" w:eastAsia="宋体" w:hAnsi="宋体" w:cs="宋体"/>
          <w:color w:val="000000"/>
          <w:sz w:val="38"/>
        </w:rPr>
        <w:t xml:space="preserve">  </w:t>
      </w:r>
      <w:r>
        <w:rPr>
          <w:rFonts w:ascii="宋体" w:eastAsia="宋体" w:hAnsi="宋体" w:cs="宋体"/>
          <w:color w:val="000000"/>
          <w:sz w:val="38"/>
        </w:rPr>
        <w:t>真理</w:t>
      </w:r>
      <w:r>
        <w:rPr>
          <w:rFonts w:ascii="宋体" w:eastAsia="宋体" w:hAnsi="宋体" w:cs="宋体"/>
          <w:color w:val="000000"/>
          <w:sz w:val="38"/>
        </w:rPr>
        <w:t>·</w:t>
      </w:r>
      <w:r>
        <w:rPr>
          <w:rFonts w:ascii="宋体" w:eastAsia="宋体" w:hAnsi="宋体" w:cs="宋体"/>
          <w:color w:val="000000"/>
          <w:sz w:val="38"/>
        </w:rPr>
        <w:t>艺术</w:t>
      </w:r>
      <w:r>
        <w:rPr>
          <w:rFonts w:ascii="宋体" w:eastAsia="宋体" w:hAnsi="宋体" w:cs="宋体"/>
          <w:color w:val="000000"/>
          <w:sz w:val="38"/>
        </w:rPr>
        <w:t>·</w:t>
      </w:r>
      <w:r>
        <w:rPr>
          <w:rFonts w:ascii="宋体" w:eastAsia="宋体" w:hAnsi="宋体" w:cs="宋体"/>
          <w:color w:val="000000"/>
          <w:sz w:val="38"/>
        </w:rPr>
        <w:t>诗</w:t>
      </w:r>
    </w:p>
    <w:p w:rsidR="003B37AB" w:rsidRDefault="003B37AB">
      <w:pPr>
        <w:wordWrap w:val="0"/>
        <w:spacing w:line="440" w:lineRule="exact"/>
        <w:textAlignment w:val="baseline"/>
        <w:rPr>
          <w:sz w:val="38"/>
        </w:rPr>
      </w:pPr>
    </w:p>
    <w:p w:rsidR="003B37AB" w:rsidRDefault="00DE34B8">
      <w:pPr>
        <w:wordWrap w:val="0"/>
        <w:spacing w:line="700" w:lineRule="atLeast"/>
        <w:ind w:left="60" w:right="460"/>
        <w:textAlignment w:val="baseline"/>
        <w:rPr>
          <w:sz w:val="41"/>
        </w:rPr>
      </w:pPr>
      <w:r>
        <w:rPr>
          <w:rFonts w:ascii="宋体" w:eastAsia="宋体" w:hAnsi="宋体" w:cs="宋体"/>
          <w:color w:val="000000"/>
          <w:sz w:val="41"/>
        </w:rPr>
        <w:t>的话</w:t>
      </w:r>
      <w:r>
        <w:rPr>
          <w:rFonts w:ascii="宋体" w:eastAsia="宋体" w:hAnsi="宋体" w:cs="宋体"/>
          <w:color w:val="000000"/>
          <w:sz w:val="41"/>
        </w:rPr>
        <w:t>————</w:t>
      </w:r>
      <w:r>
        <w:rPr>
          <w:rFonts w:ascii="宋体" w:eastAsia="宋体" w:hAnsi="宋体" w:cs="宋体"/>
          <w:color w:val="000000"/>
          <w:sz w:val="41"/>
        </w:rPr>
        <w:t>那就是独断。其实，诗歌仅只是真理之澄明着的筹划的一种方式，也即只是宽泛意义上的诗意创造</w:t>
      </w:r>
      <w:r>
        <w:rPr>
          <w:rFonts w:ascii="宋体" w:eastAsia="宋体" w:hAnsi="宋体" w:cs="宋体"/>
          <w:color w:val="000000"/>
          <w:sz w:val="41"/>
        </w:rPr>
        <w:t>(Dichten)</w:t>
      </w:r>
      <w:r>
        <w:rPr>
          <w:rFonts w:ascii="宋体" w:eastAsia="宋体" w:hAnsi="宋体" w:cs="宋体"/>
          <w:color w:val="000000"/>
          <w:sz w:val="41"/>
        </w:rPr>
        <w:t>的一种方式；虽然语言作品，即狭义的诗</w:t>
      </w:r>
      <w:r>
        <w:rPr>
          <w:rFonts w:ascii="宋体" w:eastAsia="宋体" w:hAnsi="宋体" w:cs="宋体"/>
          <w:color w:val="000000"/>
          <w:sz w:val="41"/>
        </w:rPr>
        <w:t>(Dichtung)</w:t>
      </w:r>
      <w:r>
        <w:rPr>
          <w:rFonts w:ascii="宋体" w:eastAsia="宋体" w:hAnsi="宋体" w:cs="宋体"/>
          <w:color w:val="000000"/>
          <w:sz w:val="41"/>
        </w:rPr>
        <w:t>，在整个艺术领域中是占有突出地位的。</w:t>
      </w:r>
    </w:p>
    <w:p w:rsidR="003B37AB" w:rsidRDefault="00DE34B8">
      <w:pPr>
        <w:wordWrap w:val="0"/>
        <w:spacing w:line="700" w:lineRule="atLeast"/>
        <w:ind w:left="60" w:right="460" w:firstLine="900"/>
        <w:textAlignment w:val="baseline"/>
        <w:rPr>
          <w:sz w:val="41"/>
        </w:rPr>
      </w:pPr>
      <w:r>
        <w:rPr>
          <w:rFonts w:ascii="宋体" w:eastAsia="宋体" w:hAnsi="宋体" w:cs="宋体"/>
          <w:color w:val="000000"/>
          <w:sz w:val="41"/>
        </w:rPr>
        <w:t>为了认识这一点，只需要有一个正确的语言概念即可。流行的观点把语言当作一种传达。语言用于会谈和约会，一般讲来就是用于互相理解。但语言不只是、而且并非首先是对要传达的东西的声音表达和文字表达。语言并非只是把或明或暗如此这般的意思转运到词语和句子中去，不如说，唯语言才使存在者作为存在者进入敞开领域之中。在没有语言的地方，比如，在石头、植物和动物的存在中，便没有存在者的任何敞开性，因而也没有不存在者和虚空的任何敞开性。</w:t>
      </w:r>
    </w:p>
    <w:p w:rsidR="003B37AB" w:rsidRDefault="00DE34B8">
      <w:pPr>
        <w:wordWrap w:val="0"/>
        <w:spacing w:line="700" w:lineRule="atLeast"/>
        <w:ind w:right="460" w:firstLine="900"/>
        <w:textAlignment w:val="baseline"/>
        <w:rPr>
          <w:sz w:val="41"/>
        </w:rPr>
      </w:pPr>
      <w:r>
        <w:rPr>
          <w:rFonts w:ascii="宋体" w:eastAsia="宋体" w:hAnsi="宋体" w:cs="宋体"/>
          <w:color w:val="000000"/>
          <w:sz w:val="41"/>
        </w:rPr>
        <w:t>由于语言首度命名存在者，这种命名才把存在者带向词语而显现出来。这一命名</w:t>
      </w:r>
      <w:r>
        <w:rPr>
          <w:rFonts w:ascii="宋体" w:eastAsia="宋体" w:hAnsi="宋体" w:cs="宋体"/>
          <w:color w:val="000000"/>
          <w:sz w:val="41"/>
        </w:rPr>
        <w:t>(Nennen)</w:t>
      </w:r>
      <w:r>
        <w:rPr>
          <w:rFonts w:ascii="宋体" w:eastAsia="宋体" w:hAnsi="宋体" w:cs="宋体"/>
          <w:color w:val="000000"/>
          <w:sz w:val="41"/>
        </w:rPr>
        <w:t>指派</w:t>
      </w:r>
      <w:r>
        <w:rPr>
          <w:rFonts w:ascii="宋体" w:eastAsia="宋体" w:hAnsi="宋体" w:cs="宋体"/>
          <w:color w:val="000000"/>
          <w:sz w:val="41"/>
        </w:rPr>
        <w:t>(er</w:t>
      </w:r>
      <w:r>
        <w:rPr>
          <w:rFonts w:ascii="宋体" w:eastAsia="宋体" w:hAnsi="宋体" w:cs="宋体"/>
          <w:color w:val="000000"/>
          <w:sz w:val="41"/>
        </w:rPr>
        <w:t>nennen)</w:t>
      </w:r>
      <w:r>
        <w:rPr>
          <w:rFonts w:ascii="宋体" w:eastAsia="宋体" w:hAnsi="宋体" w:cs="宋体"/>
          <w:color w:val="000000"/>
          <w:sz w:val="41"/>
        </w:rPr>
        <w:t>存在者，使之源于其存在而达于其存在。这样一种道说</w:t>
      </w:r>
      <w:r>
        <w:rPr>
          <w:rFonts w:ascii="宋体" w:eastAsia="宋体" w:hAnsi="宋体" w:cs="宋体"/>
          <w:color w:val="000000"/>
          <w:sz w:val="41"/>
        </w:rPr>
        <w:t>(Sagen)</w:t>
      </w:r>
      <w:r>
        <w:rPr>
          <w:rFonts w:ascii="宋体" w:eastAsia="宋体" w:hAnsi="宋体" w:cs="宋体"/>
          <w:color w:val="000000"/>
          <w:sz w:val="41"/>
        </w:rPr>
        <w:t>乃澄明之筹划，它宣告出存在者作为什么东西进入敞开领域。筹划是一种投射的触发，作为这种投射</w:t>
      </w:r>
      <w:r>
        <w:rPr>
          <w:rFonts w:ascii="宋体" w:eastAsia="宋体" w:hAnsi="宋体" w:cs="宋体"/>
          <w:color w:val="000000"/>
          <w:sz w:val="41"/>
        </w:rPr>
        <w:t>(Wurf)</w:t>
      </w:r>
      <w:r>
        <w:rPr>
          <w:rFonts w:ascii="宋体" w:eastAsia="宋体" w:hAnsi="宋体" w:cs="宋体"/>
          <w:color w:val="000000"/>
          <w:sz w:val="41"/>
        </w:rPr>
        <w:t>，无蔽把自身谴发到存在者本身之中。而筹划着的宣告</w:t>
      </w:r>
      <w:r>
        <w:rPr>
          <w:rFonts w:ascii="宋体" w:eastAsia="宋体" w:hAnsi="宋体" w:cs="宋体"/>
          <w:color w:val="000000"/>
          <w:sz w:val="41"/>
        </w:rPr>
        <w:t>(Ansagen)</w:t>
      </w:r>
      <w:r>
        <w:rPr>
          <w:rFonts w:ascii="宋体" w:eastAsia="宋体" w:hAnsi="宋体" w:cs="宋体"/>
          <w:color w:val="000000"/>
          <w:sz w:val="41"/>
        </w:rPr>
        <w:t>即刻成为对一切阴沉的纷乱的拒绝</w:t>
      </w:r>
      <w:r>
        <w:rPr>
          <w:rFonts w:ascii="宋体" w:eastAsia="宋体" w:hAnsi="宋体" w:cs="宋体"/>
          <w:color w:val="000000"/>
          <w:sz w:val="41"/>
        </w:rPr>
        <w:t>(Absage)</w:t>
      </w:r>
      <w:r>
        <w:rPr>
          <w:rFonts w:ascii="宋体" w:eastAsia="宋体" w:hAnsi="宋体" w:cs="宋体"/>
          <w:color w:val="000000"/>
          <w:sz w:val="41"/>
        </w:rPr>
        <w:t>；在这种纷乱中存在者蔽而不显，逃之夭夭了。</w:t>
      </w:r>
    </w:p>
    <w:p w:rsidR="003B37AB" w:rsidRDefault="00DE34B8">
      <w:pPr>
        <w:wordWrap w:val="0"/>
        <w:spacing w:line="700" w:lineRule="atLeast"/>
        <w:ind w:right="520" w:firstLine="900"/>
        <w:textAlignment w:val="baseline"/>
        <w:rPr>
          <w:sz w:val="41"/>
        </w:rPr>
      </w:pPr>
      <w:r>
        <w:rPr>
          <w:rFonts w:ascii="宋体" w:eastAsia="宋体" w:hAnsi="宋体" w:cs="宋体"/>
          <w:color w:val="000000"/>
          <w:sz w:val="41"/>
        </w:rPr>
        <w:t>筹划着的道说就是诗：世界和大地的道说</w:t>
      </w:r>
      <w:r>
        <w:rPr>
          <w:rFonts w:ascii="宋体" w:eastAsia="宋体" w:hAnsi="宋体" w:cs="宋体"/>
          <w:color w:val="000000"/>
          <w:sz w:val="41"/>
        </w:rPr>
        <w:t>(die Sage)</w:t>
      </w:r>
      <w:r>
        <w:rPr>
          <w:rFonts w:ascii="宋体" w:eastAsia="宋体" w:hAnsi="宋体" w:cs="宋体"/>
          <w:color w:val="000000"/>
          <w:sz w:val="41"/>
        </w:rPr>
        <w:t>，世界和大地之争执的领地的道说，因而也是诸神的所有远远近近的场所的道说。</w:t>
      </w:r>
      <w:r>
        <w:rPr>
          <w:rFonts w:ascii="宋体" w:eastAsia="宋体" w:hAnsi="宋体" w:cs="宋体"/>
          <w:color w:val="000000"/>
          <w:sz w:val="41"/>
        </w:rPr>
        <w:t>①</w:t>
      </w:r>
      <w:r>
        <w:rPr>
          <w:rFonts w:ascii="宋体" w:eastAsia="宋体" w:hAnsi="宋体" w:cs="宋体"/>
          <w:color w:val="000000"/>
          <w:sz w:val="41"/>
        </w:rPr>
        <w:t>诗乃是存在者之无蔽的道说。始终逗留</w:t>
      </w:r>
    </w:p>
    <w:p w:rsidR="003B37AB" w:rsidRDefault="00DE34B8">
      <w:pPr>
        <w:wordWrap w:val="0"/>
        <w:spacing w:line="700" w:lineRule="atLeast"/>
        <w:ind w:left="80"/>
        <w:textAlignment w:val="baseline"/>
        <w:rPr>
          <w:sz w:val="41"/>
        </w:rPr>
      </w:pPr>
      <w:r>
        <w:rPr>
          <w:rFonts w:ascii="宋体" w:eastAsia="宋体" w:hAnsi="宋体" w:cs="宋体"/>
          <w:color w:val="000000"/>
          <w:sz w:val="41"/>
          <w:u w:val="single"/>
        </w:rPr>
        <w:t xml:space="preserve">       </w:t>
      </w:r>
      <w:r>
        <w:rPr>
          <w:rFonts w:ascii="宋体" w:eastAsia="宋体" w:hAnsi="宋体" w:cs="宋体"/>
          <w:color w:val="000000"/>
          <w:sz w:val="41"/>
          <w:u w:val="single"/>
        </w:rPr>
        <w:t xml:space="preserve">       </w:t>
      </w:r>
    </w:p>
    <w:p w:rsidR="003B37AB" w:rsidRDefault="00DE34B8">
      <w:pPr>
        <w:wordWrap w:val="0"/>
        <w:spacing w:before="280" w:line="520" w:lineRule="atLeast"/>
        <w:ind w:right="500" w:firstLine="66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后期海德格尔以</w:t>
      </w:r>
      <w:r>
        <w:rPr>
          <w:rFonts w:ascii="仿宋" w:eastAsia="仿宋" w:hAnsi="仿宋" w:cs="仿宋"/>
          <w:color w:val="000000"/>
          <w:sz w:val="31"/>
        </w:rPr>
        <w:t>“</w:t>
      </w:r>
      <w:r>
        <w:rPr>
          <w:rFonts w:ascii="仿宋" w:eastAsia="仿宋" w:hAnsi="仿宋" w:cs="仿宋"/>
          <w:color w:val="000000"/>
          <w:sz w:val="31"/>
        </w:rPr>
        <w:t>道说</w:t>
      </w:r>
      <w:r>
        <w:rPr>
          <w:rFonts w:ascii="仿宋" w:eastAsia="仿宋" w:hAnsi="仿宋" w:cs="仿宋"/>
          <w:color w:val="000000"/>
          <w:sz w:val="31"/>
        </w:rPr>
        <w:t>”(Sage)</w:t>
      </w:r>
      <w:r>
        <w:rPr>
          <w:rFonts w:ascii="仿宋" w:eastAsia="仿宋" w:hAnsi="仿宋" w:cs="仿宋"/>
          <w:color w:val="000000"/>
          <w:sz w:val="31"/>
        </w:rPr>
        <w:t>一词指称他所思的非形而上学意义上的语言。所谓</w:t>
      </w:r>
      <w:r>
        <w:rPr>
          <w:rFonts w:ascii="仿宋" w:eastAsia="仿宋" w:hAnsi="仿宋" w:cs="仿宋"/>
          <w:color w:val="000000"/>
          <w:sz w:val="31"/>
        </w:rPr>
        <w:t>“</w:t>
      </w:r>
      <w:r>
        <w:rPr>
          <w:rFonts w:ascii="仿宋" w:eastAsia="仿宋" w:hAnsi="仿宋" w:cs="仿宋"/>
          <w:color w:val="000000"/>
          <w:sz w:val="31"/>
        </w:rPr>
        <w:t>道说</w:t>
      </w:r>
      <w:r>
        <w:rPr>
          <w:rFonts w:ascii="仿宋" w:eastAsia="仿宋" w:hAnsi="仿宋" w:cs="仿宋"/>
          <w:color w:val="000000"/>
          <w:sz w:val="31"/>
        </w:rPr>
        <w:t>”</w:t>
      </w:r>
      <w:r>
        <w:rPr>
          <w:rFonts w:ascii="仿宋" w:eastAsia="仿宋" w:hAnsi="仿宋" w:cs="仿宋"/>
          <w:color w:val="000000"/>
          <w:sz w:val="31"/>
        </w:rPr>
        <w:t>乃是</w:t>
      </w:r>
      <w:r>
        <w:rPr>
          <w:rFonts w:ascii="仿宋" w:eastAsia="仿宋" w:hAnsi="仿宋" w:cs="仿宋"/>
          <w:color w:val="000000"/>
          <w:sz w:val="31"/>
        </w:rPr>
        <w:t>“</w:t>
      </w:r>
      <w:r>
        <w:rPr>
          <w:rFonts w:ascii="仿宋" w:eastAsia="仿宋" w:hAnsi="仿宋" w:cs="仿宋"/>
          <w:color w:val="000000"/>
          <w:sz w:val="31"/>
        </w:rPr>
        <w:t>存在</w:t>
      </w:r>
      <w:r>
        <w:rPr>
          <w:rFonts w:ascii="仿宋" w:eastAsia="仿宋" w:hAnsi="仿宋" w:cs="仿宋"/>
          <w:color w:val="000000"/>
          <w:sz w:val="31"/>
        </w:rPr>
        <w:t>”———</w:t>
      </w:r>
      <w:r>
        <w:rPr>
          <w:rFonts w:ascii="仿宋" w:eastAsia="仿宋" w:hAnsi="仿宋" w:cs="仿宋"/>
          <w:color w:val="000000"/>
          <w:sz w:val="31"/>
        </w:rPr>
        <w:t>亦作</w:t>
      </w:r>
      <w:r>
        <w:rPr>
          <w:rFonts w:ascii="仿宋" w:eastAsia="仿宋" w:hAnsi="仿宋" w:cs="仿宋"/>
          <w:color w:val="000000"/>
          <w:sz w:val="31"/>
        </w:rPr>
        <w:t>“</w:t>
      </w:r>
      <w:r>
        <w:rPr>
          <w:rFonts w:ascii="仿宋" w:eastAsia="仿宋" w:hAnsi="仿宋" w:cs="仿宋"/>
          <w:color w:val="000000"/>
          <w:sz w:val="31"/>
        </w:rPr>
        <w:t>大道</w:t>
      </w:r>
      <w:r>
        <w:rPr>
          <w:rFonts w:ascii="仿宋" w:eastAsia="仿宋" w:hAnsi="仿宋" w:cs="仿宋"/>
          <w:color w:val="000000"/>
          <w:sz w:val="31"/>
        </w:rPr>
        <w:t>”(Ereignis)———</w:t>
      </w:r>
      <w:r>
        <w:rPr>
          <w:rFonts w:ascii="仿宋" w:eastAsia="仿宋" w:hAnsi="仿宋" w:cs="仿宋"/>
          <w:color w:val="000000"/>
          <w:sz w:val="31"/>
        </w:rPr>
        <w:t>的运作和发生。作为</w:t>
      </w:r>
      <w:r>
        <w:rPr>
          <w:rFonts w:ascii="仿宋" w:eastAsia="仿宋" w:hAnsi="仿宋" w:cs="仿宋"/>
          <w:color w:val="000000"/>
          <w:sz w:val="31"/>
        </w:rPr>
        <w:t>“</w:t>
      </w:r>
      <w:r>
        <w:rPr>
          <w:rFonts w:ascii="仿宋" w:eastAsia="仿宋" w:hAnsi="仿宋" w:cs="仿宋"/>
          <w:color w:val="000000"/>
          <w:sz w:val="31"/>
        </w:rPr>
        <w:t>道说</w:t>
      </w:r>
      <w:r>
        <w:rPr>
          <w:rFonts w:ascii="仿宋" w:eastAsia="仿宋" w:hAnsi="仿宋" w:cs="仿宋"/>
          <w:color w:val="000000"/>
          <w:sz w:val="31"/>
        </w:rPr>
        <w:t>”</w:t>
      </w:r>
      <w:r>
        <w:rPr>
          <w:rFonts w:ascii="仿宋" w:eastAsia="仿宋" w:hAnsi="仿宋" w:cs="仿宋"/>
          <w:color w:val="000000"/>
          <w:sz w:val="31"/>
        </w:rPr>
        <w:t>的语言乃是</w:t>
      </w:r>
      <w:r>
        <w:rPr>
          <w:rFonts w:ascii="仿宋" w:eastAsia="仿宋" w:hAnsi="仿宋" w:cs="仿宋"/>
          <w:color w:val="000000"/>
          <w:sz w:val="31"/>
        </w:rPr>
        <w:t>“</w:t>
      </w:r>
      <w:r>
        <w:rPr>
          <w:rFonts w:ascii="仿宋" w:eastAsia="仿宋" w:hAnsi="仿宋" w:cs="仿宋"/>
          <w:color w:val="000000"/>
          <w:sz w:val="31"/>
        </w:rPr>
        <w:t>寂静之音</w:t>
      </w:r>
      <w:r>
        <w:rPr>
          <w:rFonts w:ascii="仿宋" w:eastAsia="仿宋" w:hAnsi="仿宋" w:cs="仿宋"/>
          <w:color w:val="000000"/>
          <w:sz w:val="31"/>
        </w:rPr>
        <w:t>”</w:t>
      </w:r>
      <w:r>
        <w:rPr>
          <w:rFonts w:ascii="仿宋" w:eastAsia="仿宋" w:hAnsi="仿宋" w:cs="仿宋"/>
          <w:color w:val="000000"/>
          <w:sz w:val="31"/>
        </w:rPr>
        <w:t>，无声之</w:t>
      </w:r>
      <w:r>
        <w:rPr>
          <w:rFonts w:ascii="仿宋" w:eastAsia="仿宋" w:hAnsi="仿宋" w:cs="仿宋"/>
          <w:color w:val="000000"/>
          <w:sz w:val="31"/>
        </w:rPr>
        <w:t>“</w:t>
      </w:r>
      <w:r>
        <w:rPr>
          <w:rFonts w:ascii="仿宋" w:eastAsia="仿宋" w:hAnsi="仿宋" w:cs="仿宋"/>
          <w:color w:val="000000"/>
          <w:sz w:val="31"/>
        </w:rPr>
        <w:t>大音</w:t>
      </w:r>
      <w:r>
        <w:rPr>
          <w:rFonts w:ascii="仿宋" w:eastAsia="仿宋" w:hAnsi="仿宋" w:cs="仿宋"/>
          <w:color w:val="000000"/>
          <w:sz w:val="31"/>
        </w:rPr>
        <w:t>”</w:t>
      </w:r>
      <w:r>
        <w:rPr>
          <w:rFonts w:ascii="仿宋" w:eastAsia="仿宋" w:hAnsi="仿宋" w:cs="仿宋"/>
          <w:color w:val="000000"/>
          <w:sz w:val="31"/>
        </w:rPr>
        <w:t>。海氏也以动词</w:t>
      </w:r>
      <w:r>
        <w:rPr>
          <w:rFonts w:ascii="仿宋" w:eastAsia="仿宋" w:hAnsi="仿宋" w:cs="仿宋"/>
          <w:color w:val="000000"/>
          <w:sz w:val="31"/>
        </w:rPr>
        <w:t xml:space="preserve"> Sagen </w:t>
      </w:r>
      <w:r>
        <w:rPr>
          <w:rFonts w:ascii="仿宋" w:eastAsia="仿宋" w:hAnsi="仿宋" w:cs="仿宋"/>
          <w:color w:val="000000"/>
          <w:sz w:val="31"/>
        </w:rPr>
        <w:t>标示合乎</w:t>
      </w:r>
      <w:r>
        <w:rPr>
          <w:rFonts w:ascii="仿宋" w:eastAsia="仿宋" w:hAnsi="仿宋" w:cs="仿宋"/>
          <w:color w:val="000000"/>
          <w:sz w:val="31"/>
        </w:rPr>
        <w:t xml:space="preserve"> Sage</w:t>
      </w:r>
      <w:r>
        <w:rPr>
          <w:rFonts w:ascii="仿宋" w:eastAsia="仿宋" w:hAnsi="仿宋" w:cs="仿宋"/>
          <w:color w:val="000000"/>
          <w:sz w:val="31"/>
        </w:rPr>
        <w:t>的本真的人言</w:t>
      </w:r>
      <w:r>
        <w:rPr>
          <w:rFonts w:ascii="仿宋" w:eastAsia="仿宋" w:hAnsi="仿宋" w:cs="仿宋"/>
          <w:color w:val="000000"/>
          <w:sz w:val="31"/>
        </w:rPr>
        <w:t>(</w:t>
      </w:r>
      <w:r>
        <w:rPr>
          <w:rFonts w:ascii="仿宋" w:eastAsia="仿宋" w:hAnsi="仿宋" w:cs="仿宋"/>
          <w:color w:val="000000"/>
          <w:sz w:val="31"/>
        </w:rPr>
        <w:t>即</w:t>
      </w:r>
      <w:r>
        <w:rPr>
          <w:rFonts w:ascii="仿宋" w:eastAsia="仿宋" w:hAnsi="仿宋" w:cs="仿宋"/>
          <w:color w:val="000000"/>
          <w:sz w:val="31"/>
        </w:rPr>
        <w:t>“</w:t>
      </w:r>
      <w:r>
        <w:rPr>
          <w:rFonts w:ascii="仿宋" w:eastAsia="仿宋" w:hAnsi="仿宋" w:cs="仿宋"/>
          <w:color w:val="000000"/>
          <w:sz w:val="31"/>
        </w:rPr>
        <w:t>诗</w:t>
      </w:r>
      <w:r>
        <w:rPr>
          <w:rFonts w:ascii="仿宋" w:eastAsia="仿宋" w:hAnsi="仿宋" w:cs="仿宋"/>
          <w:color w:val="000000"/>
          <w:sz w:val="31"/>
        </w:rPr>
        <w:t>”</w:t>
      </w:r>
      <w:r>
        <w:rPr>
          <w:rFonts w:ascii="仿宋" w:eastAsia="仿宋" w:hAnsi="仿宋" w:cs="仿宋"/>
          <w:color w:val="000000"/>
          <w:sz w:val="31"/>
        </w:rPr>
        <w:t>与</w:t>
      </w:r>
      <w:r>
        <w:rPr>
          <w:rFonts w:ascii="仿宋" w:eastAsia="仿宋" w:hAnsi="仿宋" w:cs="仿宋"/>
          <w:color w:val="000000"/>
          <w:sz w:val="31"/>
        </w:rPr>
        <w:t>“</w:t>
      </w:r>
      <w:r>
        <w:rPr>
          <w:rFonts w:ascii="仿宋" w:eastAsia="仿宋" w:hAnsi="仿宋" w:cs="仿宋"/>
          <w:color w:val="000000"/>
          <w:sz w:val="31"/>
        </w:rPr>
        <w:t>思</w:t>
      </w:r>
      <w:r>
        <w:rPr>
          <w:rFonts w:ascii="仿宋" w:eastAsia="仿宋" w:hAnsi="仿宋" w:cs="仿宋"/>
          <w:color w:val="000000"/>
          <w:sz w:val="31"/>
        </w:rPr>
        <w:t>”)</w:t>
      </w:r>
      <w:r>
        <w:rPr>
          <w:rFonts w:ascii="仿宋" w:eastAsia="仿宋" w:hAnsi="仿宋" w:cs="仿宋"/>
          <w:color w:val="000000"/>
          <w:sz w:val="31"/>
        </w:rPr>
        <w:t>。我们也译</w:t>
      </w:r>
      <w:r>
        <w:rPr>
          <w:rFonts w:ascii="仿宋" w:eastAsia="仿宋" w:hAnsi="仿宋" w:cs="仿宋"/>
          <w:color w:val="000000"/>
          <w:sz w:val="31"/>
        </w:rPr>
        <w:t xml:space="preserve"> Sagen </w:t>
      </w:r>
      <w:r>
        <w:rPr>
          <w:rFonts w:ascii="仿宋" w:eastAsia="仿宋" w:hAnsi="仿宋" w:cs="仿宋"/>
          <w:color w:val="000000"/>
          <w:sz w:val="31"/>
        </w:rPr>
        <w:t>为</w:t>
      </w:r>
      <w:r>
        <w:rPr>
          <w:rFonts w:ascii="仿宋" w:eastAsia="仿宋" w:hAnsi="仿宋" w:cs="仿宋"/>
          <w:color w:val="000000"/>
          <w:sz w:val="31"/>
        </w:rPr>
        <w:t>“</w:t>
      </w:r>
      <w:r>
        <w:rPr>
          <w:rFonts w:ascii="仿宋" w:eastAsia="仿宋" w:hAnsi="仿宋" w:cs="仿宋"/>
          <w:color w:val="000000"/>
          <w:sz w:val="31"/>
        </w:rPr>
        <w:t>道说</w:t>
      </w:r>
      <w:r>
        <w:rPr>
          <w:rFonts w:ascii="仿宋" w:eastAsia="仿宋" w:hAnsi="仿宋" w:cs="仿宋"/>
          <w:color w:val="000000"/>
          <w:sz w:val="31"/>
        </w:rPr>
        <w:t>”</w:t>
      </w:r>
      <w:r>
        <w:rPr>
          <w:rFonts w:ascii="仿宋" w:eastAsia="仿宋" w:hAnsi="仿宋" w:cs="仿宋"/>
          <w:color w:val="000000"/>
          <w:sz w:val="31"/>
        </w:rPr>
        <w:t>。参看海德格尔：《走向语言之途》，中文版</w:t>
      </w:r>
      <w:r>
        <w:rPr>
          <w:rFonts w:ascii="仿宋" w:eastAsia="仿宋" w:hAnsi="仿宋" w:cs="仿宋"/>
          <w:color w:val="000000"/>
          <w:sz w:val="31"/>
        </w:rPr>
        <w:t>(</w:t>
      </w:r>
      <w:r>
        <w:rPr>
          <w:rFonts w:ascii="仿宋" w:eastAsia="仿宋" w:hAnsi="仿宋" w:cs="仿宋"/>
          <w:color w:val="000000"/>
          <w:sz w:val="31"/>
        </w:rPr>
        <w:t>孙周兴译</w:t>
      </w:r>
      <w:r>
        <w:rPr>
          <w:rFonts w:ascii="仿宋" w:eastAsia="仿宋" w:hAnsi="仿宋" w:cs="仿宋"/>
          <w:color w:val="000000"/>
          <w:sz w:val="31"/>
        </w:rPr>
        <w:t>)</w:t>
      </w:r>
      <w:r>
        <w:rPr>
          <w:rFonts w:ascii="仿宋" w:eastAsia="仿宋" w:hAnsi="仿宋" w:cs="仿宋"/>
          <w:color w:val="000000"/>
          <w:sz w:val="31"/>
        </w:rPr>
        <w:t>，台湾时报</w:t>
      </w:r>
      <w:r>
        <w:rPr>
          <w:rFonts w:ascii="仿宋" w:eastAsia="仿宋" w:hAnsi="仿宋" w:cs="仿宋"/>
          <w:color w:val="000000"/>
          <w:sz w:val="31"/>
        </w:rPr>
        <w:t>1993</w:t>
      </w:r>
      <w:r>
        <w:rPr>
          <w:rFonts w:ascii="仿宋" w:eastAsia="仿宋" w:hAnsi="仿宋" w:cs="仿宋"/>
          <w:color w:val="000000"/>
          <w:sz w:val="31"/>
        </w:rPr>
        <w:t>年。</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672"/>
          <w:footerReference w:type="default" r:id="rId673"/>
          <w:pgSz w:w="16600" w:h="24400"/>
          <w:pgMar w:top="2080" w:right="2060" w:bottom="2080" w:left="2060" w:header="1780" w:footer="1780" w:gutter="0"/>
          <w:cols w:space="720"/>
        </w:sectPr>
      </w:pPr>
    </w:p>
    <w:p w:rsidR="003B37AB" w:rsidRDefault="00DE34B8">
      <w:pPr>
        <w:wordWrap w:val="0"/>
        <w:spacing w:before="220" w:line="740" w:lineRule="atLeast"/>
        <w:ind w:right="520"/>
        <w:jc w:val="right"/>
        <w:textAlignment w:val="baseline"/>
        <w:rPr>
          <w:sz w:val="41"/>
        </w:rPr>
      </w:pPr>
      <w:r>
        <w:rPr>
          <w:rFonts w:ascii="宋体" w:eastAsia="宋体" w:hAnsi="宋体" w:cs="宋体"/>
          <w:b/>
          <w:color w:val="000000"/>
          <w:sz w:val="41"/>
        </w:rPr>
        <w:lastRenderedPageBreak/>
        <w:t>艺术作品的本源</w:t>
      </w:r>
      <w:r>
        <w:rPr>
          <w:rFonts w:ascii="宋体" w:eastAsia="宋体" w:hAnsi="宋体" w:cs="宋体"/>
          <w:color w:val="000000"/>
          <w:sz w:val="41"/>
        </w:rPr>
        <w:t xml:space="preserve"> </w:t>
      </w:r>
      <w:r>
        <w:rPr>
          <w:rFonts w:ascii="宋体" w:eastAsia="宋体" w:hAnsi="宋体" w:cs="宋体"/>
          <w:b/>
          <w:color w:val="000000"/>
          <w:sz w:val="41"/>
        </w:rPr>
        <w:t>295</w:t>
      </w:r>
    </w:p>
    <w:p w:rsidR="003B37AB" w:rsidRDefault="00DE34B8">
      <w:pPr>
        <w:wordWrap w:val="0"/>
        <w:spacing w:before="520" w:line="740" w:lineRule="atLeast"/>
        <w:textAlignment w:val="baseline"/>
        <w:rPr>
          <w:sz w:val="41"/>
        </w:rPr>
      </w:pPr>
      <w:r>
        <w:rPr>
          <w:rFonts w:ascii="宋体" w:eastAsia="宋体" w:hAnsi="宋体" w:cs="宋体"/>
          <w:color w:val="000000"/>
          <w:sz w:val="41"/>
        </w:rPr>
        <w:t>着的真正语言是那种道说</w:t>
      </w:r>
      <w:r>
        <w:rPr>
          <w:rFonts w:ascii="宋体" w:eastAsia="宋体" w:hAnsi="宋体" w:cs="宋体"/>
          <w:color w:val="000000"/>
          <w:sz w:val="41"/>
        </w:rPr>
        <w:t>(das Sagen)</w:t>
      </w:r>
      <w:r>
        <w:rPr>
          <w:rFonts w:ascii="宋体" w:eastAsia="宋体" w:hAnsi="宋体" w:cs="宋体"/>
          <w:color w:val="000000"/>
          <w:sz w:val="41"/>
        </w:rPr>
        <w:t>之生发，在其中，一个民族的世界历史性地展开出来，而大地作为锁闭者得到了保存。筹划着的道说在对可道说的东西的准备中同时把不可道说的东西带给世界。在这样一种道说中，一个历史性民族的本质的概念，亦即它对世界历史的归属性的概念，先行被赋形了。</w:t>
      </w:r>
    </w:p>
    <w:p w:rsidR="003B37AB" w:rsidRDefault="00DE34B8">
      <w:pPr>
        <w:wordWrap w:val="0"/>
        <w:spacing w:line="740" w:lineRule="atLeast"/>
        <w:ind w:right="40" w:firstLine="900"/>
        <w:textAlignment w:val="baseline"/>
        <w:rPr>
          <w:sz w:val="41"/>
        </w:rPr>
      </w:pPr>
      <w:r>
        <w:rPr>
          <w:rFonts w:ascii="宋体" w:eastAsia="宋体" w:hAnsi="宋体" w:cs="宋体"/>
          <w:color w:val="000000"/>
          <w:sz w:val="41"/>
        </w:rPr>
        <w:t>在这里，诗是在一种宽广意义上，同时也在与语言和词语的紧密的本质统一性中被理解的，从而，必定有这样一个悬而未决的问题：艺术，而且是包括从建筑到诗歌的所有样式的艺术，是否就囊括了诗之本质？</w:t>
      </w:r>
    </w:p>
    <w:p w:rsidR="003B37AB" w:rsidRDefault="00DE34B8">
      <w:pPr>
        <w:wordWrap w:val="0"/>
        <w:spacing w:line="740" w:lineRule="atLeast"/>
        <w:ind w:right="40" w:firstLine="900"/>
        <w:textAlignment w:val="baseline"/>
        <w:rPr>
          <w:sz w:val="41"/>
        </w:rPr>
      </w:pPr>
      <w:r>
        <w:rPr>
          <w:rFonts w:ascii="宋体" w:eastAsia="宋体" w:hAnsi="宋体" w:cs="宋体"/>
          <w:color w:val="000000"/>
          <w:sz w:val="41"/>
        </w:rPr>
        <w:t>语言本身就是根本意义上的诗。但由于语言是存在者</w:t>
      </w:r>
      <w:r>
        <w:rPr>
          <w:rFonts w:ascii="宋体" w:eastAsia="宋体" w:hAnsi="宋体" w:cs="宋体"/>
          <w:color w:val="000000"/>
          <w:sz w:val="41"/>
        </w:rPr>
        <w:t>之为存在者对人来说向来首先在其中得以完全展开出来的那种生发，所以，诗歌</w:t>
      </w:r>
      <w:r>
        <w:rPr>
          <w:rFonts w:ascii="宋体" w:eastAsia="宋体" w:hAnsi="宋体" w:cs="宋体"/>
          <w:color w:val="000000"/>
          <w:sz w:val="41"/>
        </w:rPr>
        <w:t>——</w:t>
      </w:r>
      <w:r>
        <w:rPr>
          <w:rFonts w:ascii="宋体" w:eastAsia="宋体" w:hAnsi="宋体" w:cs="宋体"/>
          <w:color w:val="000000"/>
          <w:sz w:val="41"/>
        </w:rPr>
        <w:t>即狭义上的诗</w:t>
      </w:r>
      <w:r>
        <w:rPr>
          <w:rFonts w:ascii="宋体" w:eastAsia="宋体" w:hAnsi="宋体" w:cs="宋体"/>
          <w:color w:val="000000"/>
          <w:sz w:val="41"/>
        </w:rPr>
        <w:t>———</w:t>
      </w:r>
      <w:r>
        <w:rPr>
          <w:rFonts w:ascii="宋体" w:eastAsia="宋体" w:hAnsi="宋体" w:cs="宋体"/>
          <w:color w:val="000000"/>
          <w:sz w:val="41"/>
        </w:rPr>
        <w:t>在根本意义上才是最原始的诗。语言是诗，不是因为语言是原始诗歌</w:t>
      </w:r>
      <w:r>
        <w:rPr>
          <w:rFonts w:ascii="宋体" w:eastAsia="宋体" w:hAnsi="宋体" w:cs="宋体"/>
          <w:color w:val="000000"/>
          <w:sz w:val="41"/>
        </w:rPr>
        <w:t>(Urpoesie)</w:t>
      </w:r>
      <w:r>
        <w:rPr>
          <w:rFonts w:ascii="宋体" w:eastAsia="宋体" w:hAnsi="宋体" w:cs="宋体"/>
          <w:color w:val="000000"/>
          <w:sz w:val="41"/>
        </w:rPr>
        <w:t>；不如说，诗歌在语言中发生，因为语言保存着诗的原始本质。相反地，建筑和绘画总是已经、而且始终仅只发生在道说和命名的敞开领域之中。它们为这种敞开所贯穿和引导，所以，它们始终是真理把自身建立于作品中的本己道路和方式。它们是在存在者之澄明范围内的各有特色的诗意创作，而存在者之澄明早已不知不觉地在语言中发生了。</w:t>
      </w:r>
    </w:p>
    <w:p w:rsidR="003B37AB" w:rsidRDefault="00DE34B8">
      <w:pPr>
        <w:wordWrap w:val="0"/>
        <w:spacing w:line="740" w:lineRule="atLeast"/>
        <w:ind w:right="40" w:firstLine="900"/>
        <w:textAlignment w:val="baseline"/>
        <w:rPr>
          <w:sz w:val="41"/>
        </w:rPr>
      </w:pPr>
      <w:r>
        <w:rPr>
          <w:rFonts w:ascii="宋体" w:eastAsia="宋体" w:hAnsi="宋体" w:cs="宋体"/>
          <w:color w:val="000000"/>
          <w:sz w:val="41"/>
        </w:rPr>
        <w:t>作为真理之自行设置入作品，艺术就是</w:t>
      </w:r>
      <w:r>
        <w:rPr>
          <w:rFonts w:ascii="宋体" w:eastAsia="宋体" w:hAnsi="宋体" w:cs="宋体"/>
          <w:color w:val="000000"/>
          <w:sz w:val="41"/>
        </w:rPr>
        <w:t>诗。不光作品的创作是诗意的，作品的保藏同样也是诗意的，只是有其独特的方式罢了。因为只有当我们本身摆脱了我们的惯常性而进入作品所开启出来的东西之中，从而使得我们的本质置身于存在者之真理中时，一个作品才是一个现实的作品。</w:t>
      </w:r>
    </w:p>
    <w:p w:rsidR="003B37AB" w:rsidRDefault="00DE34B8">
      <w:pPr>
        <w:wordWrap w:val="0"/>
        <w:spacing w:line="740" w:lineRule="atLeast"/>
        <w:ind w:right="60" w:firstLine="900"/>
        <w:textAlignment w:val="baseline"/>
        <w:rPr>
          <w:sz w:val="41"/>
        </w:rPr>
      </w:pPr>
      <w:r>
        <w:rPr>
          <w:rFonts w:ascii="宋体" w:eastAsia="宋体" w:hAnsi="宋体" w:cs="宋体"/>
          <w:color w:val="000000"/>
          <w:sz w:val="41"/>
        </w:rPr>
        <w:t>艺术的本质是诗。而诗的本质是真理之创建</w:t>
      </w:r>
      <w:r>
        <w:rPr>
          <w:rFonts w:ascii="宋体" w:eastAsia="宋体" w:hAnsi="宋体" w:cs="宋体"/>
          <w:color w:val="000000"/>
          <w:sz w:val="41"/>
        </w:rPr>
        <w:t>(Stiftung)</w:t>
      </w:r>
      <w:r>
        <w:rPr>
          <w:rFonts w:ascii="宋体" w:eastAsia="宋体" w:hAnsi="宋体" w:cs="宋体"/>
          <w:color w:val="000000"/>
          <w:sz w:val="41"/>
        </w:rPr>
        <w:t>。在这里，我们所理解的</w:t>
      </w:r>
      <w:r>
        <w:rPr>
          <w:rFonts w:ascii="宋体" w:eastAsia="宋体" w:hAnsi="宋体" w:cs="宋体"/>
          <w:color w:val="000000"/>
          <w:sz w:val="41"/>
        </w:rPr>
        <w:t>“</w:t>
      </w:r>
      <w:r>
        <w:rPr>
          <w:rFonts w:ascii="宋体" w:eastAsia="宋体" w:hAnsi="宋体" w:cs="宋体"/>
          <w:color w:val="000000"/>
          <w:sz w:val="41"/>
        </w:rPr>
        <w:t>创建</w:t>
      </w:r>
      <w:r>
        <w:rPr>
          <w:rFonts w:ascii="宋体" w:eastAsia="宋体" w:hAnsi="宋体" w:cs="宋体"/>
          <w:color w:val="000000"/>
          <w:sz w:val="41"/>
        </w:rPr>
        <w:t>”</w:t>
      </w:r>
      <w:r>
        <w:rPr>
          <w:rFonts w:ascii="宋体" w:eastAsia="宋体" w:hAnsi="宋体" w:cs="宋体"/>
          <w:color w:val="000000"/>
          <w:sz w:val="41"/>
        </w:rPr>
        <w:t>有三重意义：即作为赠予的创建，</w:t>
      </w:r>
    </w:p>
    <w:p w:rsidR="003B37AB" w:rsidRDefault="003B37AB"/>
    <w:p w:rsidR="003B37AB" w:rsidRDefault="003B37AB">
      <w:pPr>
        <w:sectPr w:rsidR="003B37AB">
          <w:headerReference w:type="default" r:id="rId674"/>
          <w:footerReference w:type="default" r:id="rId675"/>
          <w:pgSz w:w="16600" w:h="24400"/>
          <w:pgMar w:top="2080" w:right="2300" w:bottom="2080" w:left="2300" w:header="1780" w:footer="1780" w:gutter="0"/>
          <w:cols w:space="720"/>
        </w:sectPr>
      </w:pPr>
    </w:p>
    <w:p w:rsidR="003B37AB" w:rsidRDefault="00DE34B8">
      <w:pPr>
        <w:wordWrap w:val="0"/>
        <w:spacing w:before="140" w:line="500" w:lineRule="atLeast"/>
        <w:ind w:left="380"/>
        <w:textAlignment w:val="baseline"/>
        <w:rPr>
          <w:sz w:val="36"/>
        </w:rPr>
      </w:pPr>
      <w:r>
        <w:rPr>
          <w:rFonts w:ascii="宋体" w:eastAsia="宋体" w:hAnsi="宋体" w:cs="宋体"/>
          <w:color w:val="000000"/>
          <w:sz w:val="36"/>
        </w:rPr>
        <w:lastRenderedPageBreak/>
        <w:t xml:space="preserve">296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60" w:lineRule="exact"/>
        <w:textAlignment w:val="baseline"/>
        <w:rPr>
          <w:sz w:val="36"/>
        </w:rPr>
      </w:pPr>
    </w:p>
    <w:p w:rsidR="003B37AB" w:rsidRDefault="00DE34B8">
      <w:pPr>
        <w:wordWrap w:val="0"/>
        <w:spacing w:line="740" w:lineRule="atLeast"/>
        <w:ind w:right="320"/>
        <w:textAlignment w:val="baseline"/>
        <w:rPr>
          <w:sz w:val="41"/>
        </w:rPr>
      </w:pPr>
      <w:r>
        <w:rPr>
          <w:rFonts w:ascii="宋体" w:eastAsia="宋体" w:hAnsi="宋体" w:cs="宋体"/>
          <w:color w:val="000000"/>
          <w:sz w:val="41"/>
        </w:rPr>
        <w:t>作为建基的创建和作为开端的创建。</w:t>
      </w:r>
      <w:r>
        <w:rPr>
          <w:rFonts w:ascii="宋体" w:eastAsia="宋体" w:hAnsi="宋体" w:cs="宋体"/>
          <w:color w:val="000000"/>
          <w:sz w:val="41"/>
        </w:rPr>
        <w:t>①</w:t>
      </w:r>
      <w:r>
        <w:rPr>
          <w:rFonts w:ascii="宋体" w:eastAsia="宋体" w:hAnsi="宋体" w:cs="宋体"/>
          <w:color w:val="000000"/>
          <w:sz w:val="41"/>
        </w:rPr>
        <w:t>但是，创建唯有在保藏中</w:t>
      </w:r>
      <w:r>
        <w:rPr>
          <w:rFonts w:ascii="宋体" w:eastAsia="宋体" w:hAnsi="宋体" w:cs="宋体"/>
          <w:color w:val="000000"/>
          <w:sz w:val="41"/>
        </w:rPr>
        <w:t>才是现实的。因此，保藏的样式吻合于创建的诸样式。对于艺术的这种本质构造，我们眼下只能用寥寥数语的勾勒来加以揭示，甚至这种勾勒也只是前面我们对作品之本质的规定所提供的初步线索。</w:t>
      </w:r>
    </w:p>
    <w:p w:rsidR="003B37AB" w:rsidRDefault="00DE34B8">
      <w:pPr>
        <w:wordWrap w:val="0"/>
        <w:spacing w:line="740" w:lineRule="atLeast"/>
        <w:ind w:right="320" w:firstLine="880"/>
        <w:textAlignment w:val="baseline"/>
        <w:rPr>
          <w:sz w:val="41"/>
        </w:rPr>
      </w:pPr>
      <w:r>
        <w:rPr>
          <w:rFonts w:ascii="宋体" w:eastAsia="宋体" w:hAnsi="宋体" w:cs="宋体"/>
          <w:color w:val="000000"/>
          <w:sz w:val="41"/>
        </w:rPr>
        <w:t>真理之设置入作品冲开了阴森惊人的东西，同时冲倒了寻常的和我们认为是寻常的东西。在作品中开启自身的真理决不可能从过往之物那里得到证明并推导出来。过往之物在其特有的现实性中被作品所驳倒。因此艺术所创建的东西，决不能由现存之物和可供使用之物来抵销和弥补。创建是一种充溢，一种赠予。</w:t>
      </w:r>
    </w:p>
    <w:p w:rsidR="003B37AB" w:rsidRDefault="00DE34B8">
      <w:pPr>
        <w:wordWrap w:val="0"/>
        <w:spacing w:line="740" w:lineRule="atLeast"/>
        <w:ind w:right="300" w:firstLine="880"/>
        <w:textAlignment w:val="baseline"/>
        <w:rPr>
          <w:sz w:val="41"/>
        </w:rPr>
      </w:pPr>
      <w:r>
        <w:rPr>
          <w:rFonts w:ascii="宋体" w:eastAsia="宋体" w:hAnsi="宋体" w:cs="宋体"/>
          <w:color w:val="000000"/>
          <w:sz w:val="41"/>
        </w:rPr>
        <w:t>真理的诗意创作的筹划把自身作为形态而置入作品中，这种筹划也决</w:t>
      </w:r>
      <w:r>
        <w:rPr>
          <w:rFonts w:ascii="宋体" w:eastAsia="宋体" w:hAnsi="宋体" w:cs="宋体"/>
          <w:color w:val="000000"/>
          <w:sz w:val="41"/>
        </w:rPr>
        <w:t>不是通过进入虚空和不确定的东西中来实现的。毋宁说，在作品中，真理被投向即将到来的保藏者，亦即被投向一个历史性的人类。但这个被投射的东西，从来不是一个任意僭越的要求。真正诗意创作的筹划是对历史性的此在已经被抛入其中的那个东西的开启。那个东西就是大地。对于一个历史性的民族来说就是他的大地，是自行锁闭着的基础；这个历史性的民族随着一切已然存在的东西</w:t>
      </w:r>
      <w:r>
        <w:rPr>
          <w:rFonts w:ascii="宋体" w:eastAsia="宋体" w:hAnsi="宋体" w:cs="宋体"/>
          <w:color w:val="000000"/>
          <w:sz w:val="41"/>
        </w:rPr>
        <w:t>————</w:t>
      </w:r>
      <w:r>
        <w:rPr>
          <w:rFonts w:ascii="宋体" w:eastAsia="宋体" w:hAnsi="宋体" w:cs="宋体"/>
          <w:color w:val="000000"/>
          <w:sz w:val="41"/>
        </w:rPr>
        <w:t>尽管还遮蔽着自身</w:t>
      </w:r>
      <w:r>
        <w:rPr>
          <w:rFonts w:ascii="宋体" w:eastAsia="宋体" w:hAnsi="宋体" w:cs="宋体"/>
          <w:color w:val="000000"/>
          <w:sz w:val="41"/>
        </w:rPr>
        <w:t>————</w:t>
      </w:r>
      <w:r>
        <w:rPr>
          <w:rFonts w:ascii="宋体" w:eastAsia="宋体" w:hAnsi="宋体" w:cs="宋体"/>
          <w:color w:val="000000"/>
          <w:sz w:val="41"/>
        </w:rPr>
        <w:t>而立身于这一基础上。但它也是他的世界，这个世界由于此在与存在之无蔽状态的关联而起着支配作用。因此，在筹划中人与之俱来的那一切，必须从其锁</w:t>
      </w:r>
      <w:r>
        <w:rPr>
          <w:rFonts w:ascii="宋体" w:eastAsia="宋体" w:hAnsi="宋体" w:cs="宋体"/>
          <w:color w:val="000000"/>
          <w:sz w:val="41"/>
        </w:rPr>
        <w:t>闭的基础中引出并且特别地被置入这个基础之中。这样，基础才被建立为具有承受力的基础。</w:t>
      </w:r>
    </w:p>
    <w:p w:rsidR="003B37AB" w:rsidRDefault="00DE34B8">
      <w:pPr>
        <w:wordWrap w:val="0"/>
        <w:spacing w:line="740" w:lineRule="atLeast"/>
        <w:ind w:left="880"/>
        <w:textAlignment w:val="baseline"/>
        <w:rPr>
          <w:sz w:val="41"/>
        </w:rPr>
      </w:pPr>
      <w:r>
        <w:rPr>
          <w:rFonts w:ascii="宋体" w:eastAsia="宋体" w:hAnsi="宋体" w:cs="宋体"/>
          <w:color w:val="000000"/>
          <w:sz w:val="41"/>
        </w:rPr>
        <w:t>由于是这样一种引出</w:t>
      </w:r>
      <w:r>
        <w:rPr>
          <w:rFonts w:ascii="宋体" w:eastAsia="宋体" w:hAnsi="宋体" w:cs="宋体"/>
          <w:color w:val="000000"/>
          <w:sz w:val="41"/>
        </w:rPr>
        <w:t>(Holen)</w:t>
      </w:r>
      <w:r>
        <w:rPr>
          <w:rFonts w:ascii="宋体" w:eastAsia="宋体" w:hAnsi="宋体" w:cs="宋体"/>
          <w:color w:val="000000"/>
          <w:sz w:val="41"/>
        </w:rPr>
        <w:t>，所有创作</w:t>
      </w:r>
      <w:r>
        <w:rPr>
          <w:rFonts w:ascii="宋体" w:eastAsia="宋体" w:hAnsi="宋体" w:cs="宋体"/>
          <w:color w:val="000000"/>
          <w:sz w:val="41"/>
        </w:rPr>
        <w:t>(Schaffen)</w:t>
      </w:r>
      <w:r>
        <w:rPr>
          <w:rFonts w:ascii="宋体" w:eastAsia="宋体" w:hAnsi="宋体" w:cs="宋体"/>
          <w:color w:val="000000"/>
          <w:sz w:val="41"/>
        </w:rPr>
        <w:t>便是一</w:t>
      </w:r>
    </w:p>
    <w:p w:rsidR="003B37AB" w:rsidRDefault="00DE34B8">
      <w:pPr>
        <w:wordWrap w:val="0"/>
        <w:spacing w:line="740" w:lineRule="atLeast"/>
        <w:ind w:left="60"/>
        <w:textAlignment w:val="baseline"/>
        <w:rPr>
          <w:sz w:val="41"/>
        </w:rPr>
      </w:pPr>
      <w:r>
        <w:rPr>
          <w:rFonts w:ascii="宋体" w:eastAsia="宋体" w:hAnsi="宋体" w:cs="宋体"/>
          <w:color w:val="000000"/>
          <w:sz w:val="41"/>
          <w:u w:val="single"/>
        </w:rPr>
        <w:t xml:space="preserve">              </w:t>
      </w:r>
    </w:p>
    <w:p w:rsidR="003B37AB" w:rsidRDefault="00DE34B8">
      <w:pPr>
        <w:wordWrap w:val="0"/>
        <w:spacing w:before="300" w:line="540" w:lineRule="atLeast"/>
        <w:ind w:right="300" w:firstLine="6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在此作为</w:t>
      </w:r>
      <w:r>
        <w:rPr>
          <w:rFonts w:ascii="宋体" w:eastAsia="宋体" w:hAnsi="宋体" w:cs="宋体"/>
          <w:color w:val="000000"/>
          <w:sz w:val="33"/>
        </w:rPr>
        <w:t>“</w:t>
      </w:r>
      <w:r>
        <w:rPr>
          <w:rFonts w:ascii="宋体" w:eastAsia="宋体" w:hAnsi="宋体" w:cs="宋体"/>
          <w:color w:val="000000"/>
          <w:sz w:val="33"/>
        </w:rPr>
        <w:t>创建</w:t>
      </w:r>
      <w:r>
        <w:rPr>
          <w:rFonts w:ascii="宋体" w:eastAsia="宋体" w:hAnsi="宋体" w:cs="宋体"/>
          <w:color w:val="000000"/>
          <w:sz w:val="33"/>
        </w:rPr>
        <w:t>”(Stiften)</w:t>
      </w:r>
      <w:r>
        <w:rPr>
          <w:rFonts w:ascii="宋体" w:eastAsia="宋体" w:hAnsi="宋体" w:cs="宋体"/>
          <w:color w:val="000000"/>
          <w:sz w:val="33"/>
        </w:rPr>
        <w:t>的三重意义的</w:t>
      </w:r>
      <w:r>
        <w:rPr>
          <w:rFonts w:ascii="宋体" w:eastAsia="宋体" w:hAnsi="宋体" w:cs="宋体"/>
          <w:color w:val="000000"/>
          <w:sz w:val="33"/>
        </w:rPr>
        <w:t>“</w:t>
      </w:r>
      <w:r>
        <w:rPr>
          <w:rFonts w:ascii="宋体" w:eastAsia="宋体" w:hAnsi="宋体" w:cs="宋体"/>
          <w:color w:val="000000"/>
          <w:sz w:val="33"/>
        </w:rPr>
        <w:t>赠予</w:t>
      </w:r>
      <w:r>
        <w:rPr>
          <w:rFonts w:ascii="宋体" w:eastAsia="宋体" w:hAnsi="宋体" w:cs="宋体"/>
          <w:color w:val="000000"/>
          <w:sz w:val="33"/>
        </w:rPr>
        <w:t>”(Schenken)</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建基</w:t>
      </w:r>
      <w:r>
        <w:rPr>
          <w:rFonts w:ascii="宋体" w:eastAsia="宋体" w:hAnsi="宋体" w:cs="宋体"/>
          <w:color w:val="000000"/>
          <w:sz w:val="33"/>
        </w:rPr>
        <w:t>”(Gründen)</w:t>
      </w:r>
      <w:r>
        <w:rPr>
          <w:rFonts w:ascii="宋体" w:eastAsia="宋体" w:hAnsi="宋体" w:cs="宋体"/>
          <w:color w:val="000000"/>
          <w:sz w:val="33"/>
        </w:rPr>
        <w:t>和</w:t>
      </w:r>
      <w:r>
        <w:rPr>
          <w:rFonts w:ascii="宋体" w:eastAsia="宋体" w:hAnsi="宋体" w:cs="宋体"/>
          <w:color w:val="000000"/>
          <w:sz w:val="33"/>
        </w:rPr>
        <w:t>“</w:t>
      </w:r>
      <w:r>
        <w:rPr>
          <w:rFonts w:ascii="宋体" w:eastAsia="宋体" w:hAnsi="宋体" w:cs="宋体"/>
          <w:color w:val="000000"/>
          <w:sz w:val="33"/>
        </w:rPr>
        <w:t>开端</w:t>
      </w:r>
      <w:r>
        <w:rPr>
          <w:rFonts w:ascii="宋体" w:eastAsia="宋体" w:hAnsi="宋体" w:cs="宋体"/>
          <w:color w:val="000000"/>
          <w:sz w:val="33"/>
        </w:rPr>
        <w:t>”(Anfangen)</w:t>
      </w:r>
      <w:r>
        <w:rPr>
          <w:rFonts w:ascii="宋体" w:eastAsia="宋体" w:hAnsi="宋体" w:cs="宋体"/>
          <w:color w:val="000000"/>
          <w:sz w:val="33"/>
        </w:rPr>
        <w:t>都是动词性的。</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676"/>
          <w:footerReference w:type="default" r:id="rId677"/>
          <w:pgSz w:w="16600" w:h="24400"/>
          <w:pgMar w:top="2080" w:right="2180" w:bottom="2080" w:left="2180" w:header="1780" w:footer="1780" w:gutter="0"/>
          <w:cols w:space="720"/>
        </w:sectPr>
      </w:pPr>
    </w:p>
    <w:p w:rsidR="003B37AB" w:rsidRDefault="00DE34B8">
      <w:pPr>
        <w:wordWrap w:val="0"/>
        <w:spacing w:before="200" w:line="460" w:lineRule="atLeast"/>
        <w:ind w:right="500"/>
        <w:jc w:val="right"/>
        <w:textAlignment w:val="baseline"/>
        <w:rPr>
          <w:sz w:val="32"/>
        </w:rPr>
      </w:pPr>
      <w:r>
        <w:rPr>
          <w:rFonts w:ascii="宋体" w:eastAsia="宋体" w:hAnsi="宋体" w:cs="宋体"/>
          <w:color w:val="000000"/>
          <w:sz w:val="32"/>
        </w:rPr>
        <w:lastRenderedPageBreak/>
        <w:t>艺术作品的本源</w:t>
      </w:r>
      <w:r>
        <w:rPr>
          <w:rFonts w:ascii="宋体" w:eastAsia="宋体" w:hAnsi="宋体" w:cs="宋体"/>
          <w:color w:val="000000"/>
          <w:sz w:val="32"/>
        </w:rPr>
        <w:t xml:space="preserve">  297</w:t>
      </w:r>
    </w:p>
    <w:p w:rsidR="003B37AB" w:rsidRDefault="003B37AB">
      <w:pPr>
        <w:wordWrap w:val="0"/>
        <w:spacing w:line="420" w:lineRule="exact"/>
        <w:jc w:val="right"/>
        <w:textAlignment w:val="baseline"/>
        <w:rPr>
          <w:sz w:val="32"/>
        </w:rPr>
      </w:pPr>
    </w:p>
    <w:p w:rsidR="003B37AB" w:rsidRDefault="00DE34B8">
      <w:pPr>
        <w:wordWrap w:val="0"/>
        <w:spacing w:line="660" w:lineRule="atLeast"/>
        <w:textAlignment w:val="baseline"/>
        <w:rPr>
          <w:sz w:val="42"/>
        </w:rPr>
      </w:pPr>
      <w:r>
        <w:rPr>
          <w:rFonts w:ascii="宋体" w:eastAsia="宋体" w:hAnsi="宋体" w:cs="宋体"/>
          <w:color w:val="000000"/>
          <w:sz w:val="42"/>
        </w:rPr>
        <w:t>种汲取</w:t>
      </w:r>
      <w:r>
        <w:rPr>
          <w:rFonts w:ascii="宋体" w:eastAsia="宋体" w:hAnsi="宋体" w:cs="宋体"/>
          <w:color w:val="000000"/>
          <w:sz w:val="42"/>
        </w:rPr>
        <w:t>(</w:t>
      </w:r>
      <w:r>
        <w:rPr>
          <w:rFonts w:ascii="宋体" w:eastAsia="宋体" w:hAnsi="宋体" w:cs="宋体"/>
          <w:color w:val="000000"/>
          <w:sz w:val="42"/>
        </w:rPr>
        <w:t>犹如从井泉中汲水</w:t>
      </w:r>
      <w:r>
        <w:rPr>
          <w:rFonts w:ascii="宋体" w:eastAsia="宋体" w:hAnsi="宋体" w:cs="宋体"/>
          <w:color w:val="000000"/>
          <w:sz w:val="42"/>
        </w:rPr>
        <w:t>)</w:t>
      </w:r>
      <w:r>
        <w:rPr>
          <w:rFonts w:ascii="宋体" w:eastAsia="宋体" w:hAnsi="宋体" w:cs="宋体"/>
          <w:color w:val="000000"/>
          <w:sz w:val="42"/>
        </w:rPr>
        <w:t>。毫无疑问，现代主观主义直接曲解了创造</w:t>
      </w:r>
      <w:r>
        <w:rPr>
          <w:rFonts w:ascii="宋体" w:eastAsia="宋体" w:hAnsi="宋体" w:cs="宋体"/>
          <w:color w:val="000000"/>
          <w:sz w:val="42"/>
        </w:rPr>
        <w:t>(das Schöpferisc</w:t>
      </w:r>
      <w:r>
        <w:rPr>
          <w:rFonts w:ascii="宋体" w:eastAsia="宋体" w:hAnsi="宋体" w:cs="宋体"/>
          <w:color w:val="000000"/>
          <w:sz w:val="42"/>
        </w:rPr>
        <w:t>he)</w:t>
      </w:r>
      <w:r>
        <w:rPr>
          <w:rFonts w:ascii="宋体" w:eastAsia="宋体" w:hAnsi="宋体" w:cs="宋体"/>
          <w:color w:val="000000"/>
          <w:sz w:val="42"/>
        </w:rPr>
        <w:t>，把创造看作是骄横跋扈的主体的天才活动。真理的创建不光是在自由赠予意义上的创建，同时也是在铺设基础的建基意义上的创建。从它决不从流行和惯常的东西那里获得其赠品这个方面来说，诗意创作的筹划乃来源于无</w:t>
      </w:r>
      <w:r>
        <w:rPr>
          <w:rFonts w:ascii="宋体" w:eastAsia="宋体" w:hAnsi="宋体" w:cs="宋体"/>
          <w:color w:val="000000"/>
          <w:sz w:val="42"/>
        </w:rPr>
        <w:t>(Nichts)</w:t>
      </w:r>
      <w:r>
        <w:rPr>
          <w:rFonts w:ascii="宋体" w:eastAsia="宋体" w:hAnsi="宋体" w:cs="宋体"/>
          <w:color w:val="000000"/>
          <w:sz w:val="42"/>
        </w:rPr>
        <w:t>。但从另一方面看，这种筹划也决非来源于无，因为由它所投射的东西只是历史性此在本身的隐秘的使命。</w:t>
      </w:r>
    </w:p>
    <w:p w:rsidR="003B37AB" w:rsidRDefault="00DE34B8">
      <w:pPr>
        <w:wordWrap w:val="0"/>
        <w:spacing w:line="660" w:lineRule="atLeast"/>
        <w:ind w:right="20" w:firstLine="880"/>
        <w:textAlignment w:val="baseline"/>
        <w:rPr>
          <w:sz w:val="42"/>
        </w:rPr>
      </w:pPr>
      <w:r>
        <w:rPr>
          <w:rFonts w:ascii="宋体" w:eastAsia="宋体" w:hAnsi="宋体" w:cs="宋体"/>
          <w:color w:val="000000"/>
          <w:sz w:val="42"/>
        </w:rPr>
        <w:t>赠予和建基本身就拥有我们所谓的开端的直接特性。但开端的这一直接特性，出于直接性的跳跃的奇特性，不是排除而是包括了这样一点，即开端久已悄然地准备着自身。真正的开端</w:t>
      </w:r>
      <w:r>
        <w:rPr>
          <w:rFonts w:ascii="宋体" w:eastAsia="宋体" w:hAnsi="宋体" w:cs="宋体"/>
          <w:color w:val="000000"/>
          <w:sz w:val="42"/>
        </w:rPr>
        <w:t>作为跳跃始终是一种领先，</w:t>
      </w:r>
      <w:r>
        <w:rPr>
          <w:rFonts w:ascii="宋体" w:eastAsia="宋体" w:hAnsi="宋体" w:cs="宋体"/>
          <w:color w:val="000000"/>
          <w:sz w:val="42"/>
        </w:rPr>
        <w:t>①</w:t>
      </w:r>
      <w:r>
        <w:rPr>
          <w:rFonts w:ascii="宋体" w:eastAsia="宋体" w:hAnsi="宋体" w:cs="宋体"/>
          <w:color w:val="000000"/>
          <w:sz w:val="42"/>
        </w:rPr>
        <w:t>在此领先中，凡一切后来的东西都已经被越过了，哪怕是作为一种被掩蔽的东西。开端已经隐蔽地包含了终结。可是，真正的开端决不具有原始之物的草创特性。原始之物总是无将来的，因为它没有赠予着和建基着的跳跃和领先。它不能继续从自身中释放出什么，因为它只包含了把它囿缚于其中的那个东西，此外无它。</w:t>
      </w:r>
    </w:p>
    <w:p w:rsidR="003B37AB" w:rsidRDefault="00DE34B8">
      <w:pPr>
        <w:wordWrap w:val="0"/>
        <w:spacing w:line="660" w:lineRule="atLeast"/>
        <w:ind w:right="40" w:firstLine="880"/>
        <w:textAlignment w:val="baseline"/>
        <w:rPr>
          <w:sz w:val="42"/>
        </w:rPr>
      </w:pPr>
      <w:r>
        <w:rPr>
          <w:rFonts w:ascii="宋体" w:eastAsia="宋体" w:hAnsi="宋体" w:cs="宋体"/>
          <w:color w:val="000000"/>
          <w:sz w:val="42"/>
        </w:rPr>
        <w:t>相反，开端总是包含着阴森惊人之物亦即与亲切之物的争执的未曾展开的全部丰富性。作为诗的艺术是第三种意义上的创建，即真理之争执的引发意义上的创建；作为诗的艺术乃是作为开端的创建。每当存在者整体作为存在者本身</w:t>
      </w:r>
      <w:r>
        <w:rPr>
          <w:rFonts w:ascii="宋体" w:eastAsia="宋体" w:hAnsi="宋体" w:cs="宋体"/>
          <w:color w:val="000000"/>
          <w:sz w:val="42"/>
        </w:rPr>
        <w:t>要求那种进入敞开性的建基时，艺术就作为创建而进入其历史性本质之中。在西方，这种作为创建的艺术最早发生在古希腊。那时，后来被叫做存在的东西被决定性地设置入作品中了。进而，如此这般被开启出来的存在者整体被变换成了上帝的造物意义上的存在者。这是在中世纪发生的事情。这种存在者在近代之初和近代</w:t>
      </w:r>
    </w:p>
    <w:p w:rsidR="003B37AB" w:rsidRDefault="00DE34B8">
      <w:pPr>
        <w:wordWrap w:val="0"/>
        <w:spacing w:line="660" w:lineRule="atLeast"/>
        <w:ind w:left="4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440" w:lineRule="atLeast"/>
        <w:ind w:left="60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注意</w:t>
      </w:r>
      <w:r>
        <w:rPr>
          <w:rFonts w:ascii="宋体" w:eastAsia="宋体" w:hAnsi="宋体" w:cs="宋体"/>
          <w:color w:val="000000"/>
          <w:sz w:val="32"/>
        </w:rPr>
        <w:t>“</w:t>
      </w:r>
      <w:r>
        <w:rPr>
          <w:rFonts w:ascii="宋体" w:eastAsia="宋体" w:hAnsi="宋体" w:cs="宋体"/>
          <w:color w:val="000000"/>
          <w:sz w:val="32"/>
        </w:rPr>
        <w:t>跳跃</w:t>
      </w:r>
      <w:r>
        <w:rPr>
          <w:rFonts w:ascii="宋体" w:eastAsia="宋体" w:hAnsi="宋体" w:cs="宋体"/>
          <w:color w:val="000000"/>
          <w:sz w:val="32"/>
        </w:rPr>
        <w:t>”(Sprung)</w:t>
      </w:r>
      <w:r>
        <w:rPr>
          <w:rFonts w:ascii="宋体" w:eastAsia="宋体" w:hAnsi="宋体" w:cs="宋体"/>
          <w:color w:val="000000"/>
          <w:sz w:val="32"/>
        </w:rPr>
        <w:t>与</w:t>
      </w:r>
      <w:r>
        <w:rPr>
          <w:rFonts w:ascii="宋体" w:eastAsia="宋体" w:hAnsi="宋体" w:cs="宋体"/>
          <w:color w:val="000000"/>
          <w:sz w:val="32"/>
        </w:rPr>
        <w:t>“</w:t>
      </w:r>
      <w:r>
        <w:rPr>
          <w:rFonts w:ascii="宋体" w:eastAsia="宋体" w:hAnsi="宋体" w:cs="宋体"/>
          <w:color w:val="000000"/>
          <w:sz w:val="32"/>
        </w:rPr>
        <w:t>领先</w:t>
      </w:r>
      <w:r>
        <w:rPr>
          <w:rFonts w:ascii="宋体" w:eastAsia="宋体" w:hAnsi="宋体" w:cs="宋体"/>
          <w:color w:val="000000"/>
          <w:sz w:val="32"/>
        </w:rPr>
        <w:t>”(Vorsprung)</w:t>
      </w:r>
      <w:r>
        <w:rPr>
          <w:rFonts w:ascii="宋体" w:eastAsia="宋体" w:hAnsi="宋体" w:cs="宋体"/>
          <w:color w:val="000000"/>
          <w:sz w:val="32"/>
        </w:rPr>
        <w:t>之间的字面联系。</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678"/>
          <w:footerReference w:type="default" r:id="rId679"/>
          <w:pgSz w:w="16600" w:h="24400"/>
          <w:pgMar w:top="2080" w:right="2320" w:bottom="2080" w:left="2320" w:header="1780" w:footer="1780" w:gutter="0"/>
          <w:cols w:space="720"/>
        </w:sectPr>
      </w:pPr>
    </w:p>
    <w:p w:rsidR="003B37AB" w:rsidRDefault="00DE34B8">
      <w:pPr>
        <w:wordWrap w:val="0"/>
        <w:spacing w:before="280" w:line="520" w:lineRule="atLeast"/>
        <w:ind w:left="440"/>
        <w:textAlignment w:val="baseline"/>
        <w:rPr>
          <w:sz w:val="38"/>
        </w:rPr>
      </w:pPr>
      <w:r>
        <w:rPr>
          <w:rFonts w:ascii="宋体" w:eastAsia="宋体" w:hAnsi="宋体" w:cs="宋体"/>
          <w:color w:val="000000"/>
          <w:sz w:val="38"/>
        </w:rPr>
        <w:lastRenderedPageBreak/>
        <w:t xml:space="preserve">298  </w:t>
      </w:r>
      <w:r>
        <w:rPr>
          <w:rFonts w:ascii="宋体" w:eastAsia="宋体" w:hAnsi="宋体" w:cs="宋体"/>
          <w:b/>
          <w:color w:val="000000"/>
          <w:sz w:val="38"/>
        </w:rPr>
        <w:t>第二编</w:t>
      </w:r>
      <w:r>
        <w:rPr>
          <w:rFonts w:ascii="宋体" w:eastAsia="宋体" w:hAnsi="宋体" w:cs="宋体"/>
          <w:color w:val="000000"/>
          <w:sz w:val="38"/>
        </w:rPr>
        <w:t xml:space="preserve">  </w:t>
      </w:r>
      <w:r>
        <w:rPr>
          <w:rFonts w:ascii="宋体" w:eastAsia="宋体" w:hAnsi="宋体" w:cs="宋体"/>
          <w:b/>
          <w:color w:val="000000"/>
          <w:sz w:val="38"/>
        </w:rPr>
        <w:t>真理</w:t>
      </w:r>
      <w:r>
        <w:rPr>
          <w:rFonts w:ascii="宋体" w:eastAsia="宋体" w:hAnsi="宋体" w:cs="宋体"/>
          <w:b/>
          <w:color w:val="000000"/>
          <w:sz w:val="38"/>
        </w:rPr>
        <w:t>·</w:t>
      </w:r>
      <w:r>
        <w:rPr>
          <w:rFonts w:ascii="宋体" w:eastAsia="宋体" w:hAnsi="宋体" w:cs="宋体"/>
          <w:b/>
          <w:color w:val="000000"/>
          <w:sz w:val="38"/>
        </w:rPr>
        <w:t>艺术</w:t>
      </w:r>
      <w:r>
        <w:rPr>
          <w:rFonts w:ascii="宋体" w:eastAsia="宋体" w:hAnsi="宋体" w:cs="宋体"/>
          <w:b/>
          <w:color w:val="000000"/>
          <w:sz w:val="38"/>
        </w:rPr>
        <w:t>·</w:t>
      </w:r>
      <w:r>
        <w:rPr>
          <w:rFonts w:ascii="宋体" w:eastAsia="宋体" w:hAnsi="宋体" w:cs="宋体"/>
          <w:b/>
          <w:color w:val="000000"/>
          <w:sz w:val="38"/>
        </w:rPr>
        <w:t>诗</w:t>
      </w:r>
    </w:p>
    <w:p w:rsidR="003B37AB" w:rsidRDefault="003B37AB">
      <w:pPr>
        <w:wordWrap w:val="0"/>
        <w:spacing w:line="440" w:lineRule="exact"/>
        <w:textAlignment w:val="baseline"/>
        <w:rPr>
          <w:sz w:val="38"/>
        </w:rPr>
      </w:pPr>
    </w:p>
    <w:p w:rsidR="003B37AB" w:rsidRDefault="00DE34B8">
      <w:pPr>
        <w:wordWrap w:val="0"/>
        <w:spacing w:line="660" w:lineRule="atLeast"/>
        <w:ind w:left="40" w:right="260"/>
        <w:textAlignment w:val="baseline"/>
        <w:rPr>
          <w:sz w:val="43"/>
        </w:rPr>
      </w:pPr>
      <w:r>
        <w:rPr>
          <w:rFonts w:ascii="宋体" w:eastAsia="宋体" w:hAnsi="宋体" w:cs="宋体"/>
          <w:color w:val="000000"/>
          <w:sz w:val="43"/>
        </w:rPr>
        <w:t>之进程中又被转换了。存在</w:t>
      </w:r>
      <w:r>
        <w:rPr>
          <w:rFonts w:ascii="宋体" w:eastAsia="宋体" w:hAnsi="宋体" w:cs="宋体"/>
          <w:color w:val="000000"/>
          <w:sz w:val="43"/>
        </w:rPr>
        <w:t>者变成了可以通过计算来控制和识破的对象。上述种种转换都展现出一个新的和本质性的世界。每一次转换都必然通过真理之固定于形态中，固定于存在者本身中而建立了存在者的敞开性。每一次转换都发生了存在者之无蔽状态。无蔽状态自行设置入作品中，而艺术完成这种设置。</w:t>
      </w:r>
    </w:p>
    <w:p w:rsidR="003B37AB" w:rsidRDefault="00DE34B8">
      <w:pPr>
        <w:wordWrap w:val="0"/>
        <w:spacing w:line="660" w:lineRule="atLeast"/>
        <w:ind w:left="40" w:right="300" w:firstLine="880"/>
        <w:textAlignment w:val="baseline"/>
        <w:rPr>
          <w:sz w:val="43"/>
        </w:rPr>
      </w:pPr>
      <w:r>
        <w:rPr>
          <w:rFonts w:ascii="宋体" w:eastAsia="宋体" w:hAnsi="宋体" w:cs="宋体"/>
          <w:color w:val="000000"/>
          <w:sz w:val="43"/>
        </w:rPr>
        <w:t>每当艺术发生，亦即有一个开端存在之际，就有一种冲力进入历史中，历史才开始或者重又开始。在这里，历史并非意指无论何种和无论多么重大的事件的时间上的顺序。历史乃是一个民族进入其被赋予的使命中而同时进入其捐献之中。历史就是这样一个进入过程。</w:t>
      </w:r>
    </w:p>
    <w:p w:rsidR="003B37AB" w:rsidRDefault="00DE34B8">
      <w:pPr>
        <w:wordWrap w:val="0"/>
        <w:spacing w:line="660" w:lineRule="atLeast"/>
        <w:ind w:left="40" w:right="320" w:firstLine="880"/>
        <w:textAlignment w:val="baseline"/>
        <w:rPr>
          <w:sz w:val="43"/>
        </w:rPr>
      </w:pPr>
      <w:r>
        <w:rPr>
          <w:rFonts w:ascii="宋体" w:eastAsia="宋体" w:hAnsi="宋体" w:cs="宋体"/>
          <w:color w:val="000000"/>
          <w:sz w:val="43"/>
        </w:rPr>
        <w:t>艺术是真理之自行设置入作品</w:t>
      </w:r>
      <w:r>
        <w:rPr>
          <w:rFonts w:ascii="宋体" w:eastAsia="宋体" w:hAnsi="宋体" w:cs="宋体"/>
          <w:color w:val="000000"/>
          <w:sz w:val="43"/>
        </w:rPr>
        <w:t>。在这个命题中隐含着一种根本性的模棱两可，据此看来，真理同时既是设置行为的主体又是设置行为的客体。但主体和客体在这里是不恰当的名称，它们阻碍着我们去思考这种模棱两可的本质。这种思考的任务超出了本文的范围。艺术是历史性的，历史性的艺术是对作品中的真理的创作性保藏。艺术发生为诗。诗乃赠予、建基、开端三重意义上的创建。作为创建的艺术本质上是历史性的。这不光是说：艺术拥有外在意义上的历史，它在时代的变迁中与其它许多事物一起出现，同时变化、消失，给历史学提供变化多端的景象。真正说来，艺术为历史建基；艺术乃是根本性意义</w:t>
      </w:r>
      <w:r>
        <w:rPr>
          <w:rFonts w:ascii="宋体" w:eastAsia="宋体" w:hAnsi="宋体" w:cs="宋体"/>
          <w:color w:val="000000"/>
          <w:sz w:val="43"/>
        </w:rPr>
        <w:t>上的历史。</w:t>
      </w:r>
    </w:p>
    <w:p w:rsidR="003B37AB" w:rsidRDefault="00DE34B8">
      <w:pPr>
        <w:wordWrap w:val="0"/>
        <w:spacing w:line="660" w:lineRule="atLeast"/>
        <w:ind w:left="40" w:right="360" w:firstLine="880"/>
        <w:textAlignment w:val="baseline"/>
        <w:rPr>
          <w:sz w:val="43"/>
        </w:rPr>
      </w:pPr>
      <w:r>
        <w:rPr>
          <w:rFonts w:ascii="宋体" w:eastAsia="宋体" w:hAnsi="宋体" w:cs="宋体"/>
          <w:color w:val="000000"/>
          <w:sz w:val="43"/>
        </w:rPr>
        <w:t>艺术让真理脱颖而出。作为创建着的保藏，艺术是使存在者之真理在作品中一跃而出的源泉。使某物凭一跃而源出，在出自本质渊源的创建着的跳跃中把某物带入存在之中，这就是本源</w:t>
      </w:r>
      <w:r>
        <w:rPr>
          <w:rFonts w:ascii="宋体" w:eastAsia="宋体" w:hAnsi="宋体" w:cs="宋体"/>
          <w:color w:val="000000"/>
          <w:sz w:val="43"/>
        </w:rPr>
        <w:t>(Ursprung)</w:t>
      </w:r>
      <w:r>
        <w:rPr>
          <w:rFonts w:ascii="宋体" w:eastAsia="宋体" w:hAnsi="宋体" w:cs="宋体"/>
          <w:color w:val="000000"/>
          <w:sz w:val="43"/>
        </w:rPr>
        <w:t>一词的意思。</w:t>
      </w:r>
    </w:p>
    <w:p w:rsidR="003B37AB" w:rsidRDefault="00DE34B8">
      <w:pPr>
        <w:wordWrap w:val="0"/>
        <w:spacing w:line="660" w:lineRule="atLeast"/>
        <w:ind w:right="360" w:firstLine="880"/>
        <w:textAlignment w:val="baseline"/>
        <w:rPr>
          <w:sz w:val="43"/>
        </w:rPr>
      </w:pPr>
      <w:r>
        <w:rPr>
          <w:rFonts w:ascii="宋体" w:eastAsia="宋体" w:hAnsi="宋体" w:cs="宋体"/>
          <w:color w:val="000000"/>
          <w:sz w:val="43"/>
        </w:rPr>
        <w:t>艺术作品的本源，同时也就是创作者和保藏者的本源，也就是一个民族的历史性此在的本源，乃是艺术。之所以如此，是因</w:t>
      </w:r>
    </w:p>
    <w:p w:rsidR="003B37AB" w:rsidRDefault="003B37AB"/>
    <w:p w:rsidR="003B37AB" w:rsidRDefault="003B37AB">
      <w:pPr>
        <w:sectPr w:rsidR="003B37AB">
          <w:headerReference w:type="default" r:id="rId680"/>
          <w:footerReference w:type="default" r:id="rId681"/>
          <w:pgSz w:w="16600" w:h="24400"/>
          <w:pgMar w:top="2080" w:right="2160" w:bottom="2080" w:left="2160" w:header="1780" w:footer="1780" w:gutter="0"/>
          <w:cols w:space="720"/>
        </w:sectPr>
      </w:pPr>
    </w:p>
    <w:p w:rsidR="003B37AB" w:rsidRDefault="00DE34B8">
      <w:pPr>
        <w:wordWrap w:val="0"/>
        <w:spacing w:before="120" w:line="560" w:lineRule="atLeast"/>
        <w:ind w:right="480"/>
        <w:jc w:val="right"/>
        <w:textAlignment w:val="baseline"/>
        <w:rPr>
          <w:sz w:val="41"/>
        </w:rPr>
      </w:pPr>
      <w:r>
        <w:rPr>
          <w:rFonts w:ascii="宋体" w:eastAsia="宋体" w:hAnsi="宋体" w:cs="宋体"/>
          <w:b/>
          <w:color w:val="000000"/>
          <w:sz w:val="41"/>
        </w:rPr>
        <w:lastRenderedPageBreak/>
        <w:t>艺术作品的本源</w:t>
      </w:r>
      <w:r>
        <w:rPr>
          <w:rFonts w:ascii="宋体" w:eastAsia="宋体" w:hAnsi="宋体" w:cs="宋体"/>
          <w:color w:val="000000"/>
          <w:sz w:val="41"/>
        </w:rPr>
        <w:t xml:space="preserve"> </w:t>
      </w:r>
      <w:r>
        <w:rPr>
          <w:rFonts w:ascii="宋体" w:eastAsia="宋体" w:hAnsi="宋体" w:cs="宋体"/>
          <w:b/>
          <w:color w:val="000000"/>
          <w:sz w:val="41"/>
        </w:rPr>
        <w:t>299</w:t>
      </w:r>
    </w:p>
    <w:p w:rsidR="003B37AB" w:rsidRDefault="003B37AB">
      <w:pPr>
        <w:wordWrap w:val="0"/>
        <w:spacing w:line="540" w:lineRule="exact"/>
        <w:jc w:val="right"/>
        <w:textAlignment w:val="baseline"/>
        <w:rPr>
          <w:sz w:val="41"/>
        </w:rPr>
      </w:pPr>
    </w:p>
    <w:p w:rsidR="003B37AB" w:rsidRDefault="00DE34B8">
      <w:pPr>
        <w:wordWrap w:val="0"/>
        <w:spacing w:line="760" w:lineRule="atLeast"/>
        <w:ind w:left="20" w:right="80"/>
        <w:textAlignment w:val="baseline"/>
        <w:rPr>
          <w:sz w:val="43"/>
        </w:rPr>
      </w:pPr>
      <w:r>
        <w:rPr>
          <w:rFonts w:ascii="宋体" w:eastAsia="宋体" w:hAnsi="宋体" w:cs="宋体"/>
          <w:color w:val="000000"/>
          <w:sz w:val="43"/>
        </w:rPr>
        <w:t>为艺术在其本质中就是一个本源：是真理进入存在的突出方式，亦即真理历史性地生成的突出方式。</w:t>
      </w:r>
    </w:p>
    <w:p w:rsidR="003B37AB" w:rsidRDefault="00DE34B8">
      <w:pPr>
        <w:wordWrap w:val="0"/>
        <w:spacing w:line="760" w:lineRule="atLeast"/>
        <w:ind w:left="20" w:firstLine="880"/>
        <w:textAlignment w:val="baseline"/>
        <w:rPr>
          <w:sz w:val="43"/>
        </w:rPr>
      </w:pPr>
      <w:r>
        <w:rPr>
          <w:rFonts w:ascii="宋体" w:eastAsia="宋体" w:hAnsi="宋体" w:cs="宋体"/>
          <w:color w:val="000000"/>
          <w:sz w:val="43"/>
        </w:rPr>
        <w:t>我们追问艺术的本质。为什么要做这样的追问呢</w:t>
      </w:r>
      <w:r>
        <w:rPr>
          <w:rFonts w:ascii="宋体" w:eastAsia="宋体" w:hAnsi="宋体" w:cs="宋体"/>
          <w:color w:val="000000"/>
          <w:sz w:val="43"/>
        </w:rPr>
        <w:t>?</w:t>
      </w:r>
      <w:r>
        <w:rPr>
          <w:rFonts w:ascii="宋体" w:eastAsia="宋体" w:hAnsi="宋体" w:cs="宋体"/>
          <w:color w:val="000000"/>
          <w:sz w:val="43"/>
        </w:rPr>
        <w:t>我们做这样的追问，目的是为了能够更本真地追问：艺术在我们的历史性此在中是不是一个本源，是否并且在何种条件下，艺术能够是而且必须是一个本源。</w:t>
      </w:r>
    </w:p>
    <w:p w:rsidR="003B37AB" w:rsidRDefault="00DE34B8">
      <w:pPr>
        <w:wordWrap w:val="0"/>
        <w:spacing w:line="760" w:lineRule="atLeast"/>
        <w:ind w:left="20" w:right="20" w:firstLine="880"/>
        <w:textAlignment w:val="baseline"/>
        <w:rPr>
          <w:sz w:val="43"/>
        </w:rPr>
      </w:pPr>
      <w:r>
        <w:rPr>
          <w:rFonts w:ascii="宋体" w:eastAsia="宋体" w:hAnsi="宋体" w:cs="宋体"/>
          <w:color w:val="000000"/>
          <w:sz w:val="43"/>
        </w:rPr>
        <w:t>这样一种沉思不能勉强艺术及其生成。但是，这种沉思性的知道</w:t>
      </w:r>
      <w:r>
        <w:rPr>
          <w:rFonts w:ascii="宋体" w:eastAsia="宋体" w:hAnsi="宋体" w:cs="宋体"/>
          <w:color w:val="000000"/>
          <w:sz w:val="43"/>
        </w:rPr>
        <w:t>(das besinnliche Wissen)</w:t>
      </w:r>
      <w:r>
        <w:rPr>
          <w:rFonts w:ascii="宋体" w:eastAsia="宋体" w:hAnsi="宋体" w:cs="宋体"/>
          <w:color w:val="000000"/>
          <w:sz w:val="43"/>
        </w:rPr>
        <w:t>却是暂先的</w:t>
      </w:r>
      <w:r>
        <w:rPr>
          <w:rFonts w:ascii="宋体" w:eastAsia="宋体" w:hAnsi="宋体" w:cs="宋体"/>
          <w:color w:val="000000"/>
          <w:sz w:val="43"/>
        </w:rPr>
        <w:t>,</w:t>
      </w:r>
      <w:r>
        <w:rPr>
          <w:rFonts w:ascii="宋体" w:eastAsia="宋体" w:hAnsi="宋体" w:cs="宋体"/>
          <w:color w:val="000000"/>
          <w:sz w:val="43"/>
        </w:rPr>
        <w:t>因而也是必不可少的对艺术之生成的准备。唯有这种知道为艺术准备了空间，为创造者提供了道路，为保藏者准备了地盘。</w:t>
      </w:r>
    </w:p>
    <w:p w:rsidR="003B37AB" w:rsidRDefault="00DE34B8">
      <w:pPr>
        <w:wordWrap w:val="0"/>
        <w:spacing w:line="760" w:lineRule="atLeast"/>
        <w:ind w:left="20" w:right="60" w:firstLine="880"/>
        <w:textAlignment w:val="baseline"/>
        <w:rPr>
          <w:sz w:val="43"/>
        </w:rPr>
      </w:pPr>
      <w:r>
        <w:rPr>
          <w:rFonts w:ascii="宋体" w:eastAsia="宋体" w:hAnsi="宋体" w:cs="宋体"/>
          <w:color w:val="000000"/>
          <w:sz w:val="43"/>
        </w:rPr>
        <w:t>在这种只能缓慢地增长的知道中将作出决断：艺术是否能成为一个本源因而必然是一种领先，或者艺术是否始终是一</w:t>
      </w:r>
      <w:r>
        <w:rPr>
          <w:rFonts w:ascii="宋体" w:eastAsia="宋体" w:hAnsi="宋体" w:cs="宋体"/>
          <w:color w:val="000000"/>
          <w:sz w:val="43"/>
        </w:rPr>
        <w:t>个附庸从而只能作为一种流行的文化现象而伴生。</w:t>
      </w:r>
    </w:p>
    <w:p w:rsidR="003B37AB" w:rsidRDefault="00DE34B8">
      <w:pPr>
        <w:wordWrap w:val="0"/>
        <w:spacing w:line="760" w:lineRule="atLeast"/>
        <w:ind w:left="20" w:right="60" w:firstLine="880"/>
        <w:textAlignment w:val="baseline"/>
        <w:rPr>
          <w:sz w:val="43"/>
        </w:rPr>
      </w:pPr>
      <w:r>
        <w:rPr>
          <w:rFonts w:ascii="宋体" w:eastAsia="宋体" w:hAnsi="宋体" w:cs="宋体"/>
          <w:color w:val="000000"/>
          <w:sz w:val="43"/>
        </w:rPr>
        <w:t>我们在我们的此在中历史性地存在于本源之近旁吗</w:t>
      </w:r>
      <w:r>
        <w:rPr>
          <w:rFonts w:ascii="宋体" w:eastAsia="宋体" w:hAnsi="宋体" w:cs="宋体"/>
          <w:color w:val="000000"/>
          <w:sz w:val="43"/>
        </w:rPr>
        <w:t>?</w:t>
      </w:r>
      <w:r>
        <w:rPr>
          <w:rFonts w:ascii="宋体" w:eastAsia="宋体" w:hAnsi="宋体" w:cs="宋体"/>
          <w:color w:val="000000"/>
          <w:sz w:val="43"/>
        </w:rPr>
        <w:t>我们是否知道亦即留意到本源之本质呢</w:t>
      </w:r>
      <w:r>
        <w:rPr>
          <w:rFonts w:ascii="宋体" w:eastAsia="宋体" w:hAnsi="宋体" w:cs="宋体"/>
          <w:color w:val="000000"/>
          <w:sz w:val="43"/>
        </w:rPr>
        <w:t>?</w:t>
      </w:r>
      <w:r>
        <w:rPr>
          <w:rFonts w:ascii="宋体" w:eastAsia="宋体" w:hAnsi="宋体" w:cs="宋体"/>
          <w:color w:val="000000"/>
          <w:sz w:val="43"/>
        </w:rPr>
        <w:t>或者，在我们对待艺术的态度中，我们依然只还是因袭成规，照搬过去形成的知识而已</w:t>
      </w:r>
      <w:r>
        <w:rPr>
          <w:rFonts w:ascii="宋体" w:eastAsia="宋体" w:hAnsi="宋体" w:cs="宋体"/>
          <w:color w:val="000000"/>
          <w:sz w:val="43"/>
        </w:rPr>
        <w:t>?</w:t>
      </w:r>
    </w:p>
    <w:p w:rsidR="003B37AB" w:rsidRDefault="00DE34B8">
      <w:pPr>
        <w:wordWrap w:val="0"/>
        <w:spacing w:line="760" w:lineRule="atLeast"/>
        <w:ind w:left="20" w:right="100" w:firstLine="880"/>
        <w:textAlignment w:val="baseline"/>
        <w:rPr>
          <w:sz w:val="43"/>
        </w:rPr>
      </w:pPr>
      <w:r>
        <w:rPr>
          <w:rFonts w:ascii="宋体" w:eastAsia="宋体" w:hAnsi="宋体" w:cs="宋体"/>
          <w:color w:val="000000"/>
          <w:sz w:val="43"/>
        </w:rPr>
        <w:t>对于这种或此或彼的抉择及其决断，这里有一块可靠的指示牌。诗人荷尔德林道出了这块指示牌；这位诗人的作品依然摆在德国人面前，构成一种考验。荷尔德林诗云：</w:t>
      </w:r>
    </w:p>
    <w:p w:rsidR="003B37AB" w:rsidRDefault="003B37AB">
      <w:pPr>
        <w:wordWrap w:val="0"/>
        <w:spacing w:line="760" w:lineRule="exact"/>
        <w:textAlignment w:val="baseline"/>
        <w:rPr>
          <w:sz w:val="43"/>
        </w:rPr>
      </w:pPr>
    </w:p>
    <w:p w:rsidR="003B37AB" w:rsidRDefault="00DE34B8">
      <w:pPr>
        <w:wordWrap w:val="0"/>
        <w:spacing w:line="620" w:lineRule="atLeast"/>
        <w:jc w:val="center"/>
        <w:textAlignment w:val="baseline"/>
        <w:rPr>
          <w:sz w:val="46"/>
        </w:rPr>
      </w:pPr>
      <w:r>
        <w:rPr>
          <w:rFonts w:ascii="TimesNewRoman" w:eastAsia="TimesNewRoman" w:hAnsi="TimesNewRoman" w:cs="TimesNewRoman"/>
          <w:color w:val="000000"/>
          <w:sz w:val="46"/>
        </w:rPr>
        <w:t>Schwer verlasst</w:t>
      </w:r>
    </w:p>
    <w:p w:rsidR="003B37AB" w:rsidRDefault="00DE34B8">
      <w:pPr>
        <w:wordWrap w:val="0"/>
        <w:spacing w:line="620" w:lineRule="atLeast"/>
        <w:jc w:val="center"/>
        <w:textAlignment w:val="baseline"/>
        <w:rPr>
          <w:sz w:val="46"/>
        </w:rPr>
      </w:pPr>
      <w:r>
        <w:rPr>
          <w:rFonts w:ascii="TimesNewRoman" w:eastAsia="TimesNewRoman" w:hAnsi="TimesNewRoman" w:cs="TimesNewRoman"/>
          <w:color w:val="000000"/>
          <w:sz w:val="46"/>
        </w:rPr>
        <w:t>Was nahe dem Ursprung wohnet, den Ort.</w:t>
      </w:r>
    </w:p>
    <w:p w:rsidR="003B37AB" w:rsidRDefault="00DE34B8">
      <w:pPr>
        <w:wordWrap w:val="0"/>
        <w:spacing w:line="580" w:lineRule="atLeast"/>
        <w:ind w:left="1960"/>
        <w:textAlignment w:val="baseline"/>
        <w:rPr>
          <w:sz w:val="42"/>
        </w:rPr>
      </w:pPr>
      <w:r>
        <w:rPr>
          <w:rFonts w:ascii="仿宋" w:eastAsia="仿宋" w:hAnsi="仿宋" w:cs="仿宋"/>
          <w:color w:val="000000"/>
          <w:sz w:val="42"/>
        </w:rPr>
        <w:t>依于本源而居者</w:t>
      </w:r>
    </w:p>
    <w:p w:rsidR="003B37AB" w:rsidRDefault="00DE34B8">
      <w:pPr>
        <w:wordWrap w:val="0"/>
        <w:spacing w:line="580" w:lineRule="atLeast"/>
        <w:ind w:left="1960"/>
        <w:textAlignment w:val="baseline"/>
        <w:rPr>
          <w:sz w:val="42"/>
        </w:rPr>
      </w:pPr>
      <w:r>
        <w:rPr>
          <w:rFonts w:ascii="仿宋" w:eastAsia="仿宋" w:hAnsi="仿宋" w:cs="仿宋"/>
          <w:color w:val="000000"/>
          <w:sz w:val="42"/>
        </w:rPr>
        <w:t>终难离弃原位。</w:t>
      </w:r>
    </w:p>
    <w:p w:rsidR="003B37AB" w:rsidRDefault="00DE34B8">
      <w:pPr>
        <w:wordWrap w:val="0"/>
        <w:spacing w:line="580" w:lineRule="atLeast"/>
        <w:ind w:left="2740"/>
        <w:textAlignment w:val="baseline"/>
        <w:rPr>
          <w:sz w:val="42"/>
        </w:rPr>
      </w:pPr>
      <w:r>
        <w:rPr>
          <w:rFonts w:ascii="仿宋" w:eastAsia="仿宋" w:hAnsi="仿宋" w:cs="仿宋"/>
          <w:color w:val="000000"/>
          <w:sz w:val="42"/>
        </w:rPr>
        <w:t>————</w:t>
      </w:r>
      <w:r>
        <w:rPr>
          <w:rFonts w:ascii="仿宋" w:eastAsia="仿宋" w:hAnsi="仿宋" w:cs="仿宋"/>
          <w:color w:val="000000"/>
          <w:sz w:val="42"/>
        </w:rPr>
        <w:t>《漫游》，载《荷尔德林全集》第四卷</w:t>
      </w:r>
    </w:p>
    <w:p w:rsidR="003B37AB" w:rsidRDefault="00DE34B8">
      <w:pPr>
        <w:wordWrap w:val="0"/>
        <w:spacing w:line="580" w:lineRule="atLeast"/>
        <w:jc w:val="center"/>
        <w:textAlignment w:val="baseline"/>
        <w:rPr>
          <w:sz w:val="42"/>
        </w:rPr>
      </w:pPr>
      <w:r>
        <w:rPr>
          <w:rFonts w:ascii="仿宋" w:eastAsia="仿宋" w:hAnsi="仿宋" w:cs="仿宋"/>
          <w:color w:val="000000"/>
          <w:sz w:val="42"/>
        </w:rPr>
        <w:t>(</w:t>
      </w:r>
      <w:r>
        <w:rPr>
          <w:rFonts w:ascii="仿宋" w:eastAsia="仿宋" w:hAnsi="仿宋" w:cs="仿宋"/>
          <w:color w:val="000000"/>
          <w:sz w:val="42"/>
        </w:rPr>
        <w:t>海林格拉特编</w:t>
      </w:r>
      <w:r>
        <w:rPr>
          <w:rFonts w:ascii="仿宋" w:eastAsia="仿宋" w:hAnsi="仿宋" w:cs="仿宋"/>
          <w:color w:val="000000"/>
          <w:sz w:val="42"/>
        </w:rPr>
        <w:t>)</w:t>
      </w:r>
      <w:r>
        <w:rPr>
          <w:rFonts w:ascii="仿宋" w:eastAsia="仿宋" w:hAnsi="仿宋" w:cs="仿宋"/>
          <w:color w:val="000000"/>
          <w:sz w:val="42"/>
        </w:rPr>
        <w:t>，第</w:t>
      </w:r>
      <w:r>
        <w:rPr>
          <w:rFonts w:ascii="仿宋" w:eastAsia="仿宋" w:hAnsi="仿宋" w:cs="仿宋"/>
          <w:color w:val="000000"/>
          <w:sz w:val="42"/>
        </w:rPr>
        <w:t>167</w:t>
      </w:r>
      <w:r>
        <w:rPr>
          <w:rFonts w:ascii="仿宋" w:eastAsia="仿宋" w:hAnsi="仿宋" w:cs="仿宋"/>
          <w:color w:val="000000"/>
          <w:sz w:val="42"/>
        </w:rPr>
        <w:t>页</w:t>
      </w:r>
    </w:p>
    <w:p w:rsidR="003B37AB" w:rsidRDefault="003B37AB"/>
    <w:p w:rsidR="003B37AB" w:rsidRDefault="003B37AB">
      <w:pPr>
        <w:sectPr w:rsidR="003B37AB">
          <w:headerReference w:type="default" r:id="rId682"/>
          <w:footerReference w:type="default" r:id="rId683"/>
          <w:pgSz w:w="16600" w:h="24400"/>
          <w:pgMar w:top="2080" w:right="2300" w:bottom="2080" w:left="2300" w:header="1780" w:footer="1780" w:gutter="0"/>
          <w:cols w:space="720"/>
        </w:sectPr>
      </w:pPr>
    </w:p>
    <w:p w:rsidR="003B37AB" w:rsidRDefault="00DE34B8">
      <w:pPr>
        <w:wordWrap w:val="0"/>
        <w:spacing w:before="160" w:line="500" w:lineRule="atLeast"/>
        <w:ind w:left="380"/>
        <w:textAlignment w:val="baseline"/>
        <w:rPr>
          <w:sz w:val="37"/>
        </w:rPr>
      </w:pPr>
      <w:r>
        <w:rPr>
          <w:rFonts w:ascii="宋体" w:eastAsia="宋体" w:hAnsi="宋体" w:cs="宋体"/>
          <w:b/>
          <w:color w:val="000000"/>
          <w:sz w:val="37"/>
        </w:rPr>
        <w:lastRenderedPageBreak/>
        <w:t>300</w:t>
      </w:r>
      <w:r>
        <w:rPr>
          <w:rFonts w:ascii="宋体" w:eastAsia="宋体" w:hAnsi="宋体" w:cs="宋体"/>
          <w:color w:val="000000"/>
          <w:sz w:val="37"/>
        </w:rPr>
        <w:t xml:space="preserve">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580" w:lineRule="exact"/>
        <w:textAlignment w:val="baseline"/>
        <w:rPr>
          <w:sz w:val="44"/>
        </w:rPr>
      </w:pPr>
    </w:p>
    <w:p w:rsidR="003B37AB" w:rsidRDefault="00DE34B8">
      <w:pPr>
        <w:wordWrap w:val="0"/>
        <w:spacing w:line="600" w:lineRule="atLeast"/>
        <w:jc w:val="center"/>
        <w:textAlignment w:val="baseline"/>
        <w:rPr>
          <w:sz w:val="44"/>
        </w:rPr>
      </w:pPr>
      <w:r>
        <w:rPr>
          <w:rFonts w:ascii="仿宋" w:eastAsia="仿宋" w:hAnsi="仿宋" w:cs="仿宋"/>
          <w:color w:val="000000"/>
          <w:sz w:val="44"/>
        </w:rPr>
        <w:t>后</w:t>
      </w:r>
      <w:r>
        <w:rPr>
          <w:rFonts w:ascii="仿宋" w:eastAsia="仿宋" w:hAnsi="仿宋" w:cs="仿宋"/>
          <w:color w:val="000000"/>
          <w:sz w:val="44"/>
        </w:rPr>
        <w:t xml:space="preserve">      </w:t>
      </w:r>
      <w:r>
        <w:rPr>
          <w:rFonts w:ascii="仿宋" w:eastAsia="仿宋" w:hAnsi="仿宋" w:cs="仿宋"/>
          <w:color w:val="000000"/>
          <w:sz w:val="44"/>
        </w:rPr>
        <w:t>记</w:t>
      </w:r>
    </w:p>
    <w:p w:rsidR="003B37AB" w:rsidRDefault="00DE34B8">
      <w:pPr>
        <w:wordWrap w:val="0"/>
        <w:spacing w:line="720" w:lineRule="atLeast"/>
        <w:ind w:right="380" w:firstLine="860"/>
        <w:textAlignment w:val="baseline"/>
        <w:rPr>
          <w:sz w:val="43"/>
        </w:rPr>
      </w:pPr>
      <w:r>
        <w:rPr>
          <w:rFonts w:ascii="宋体" w:eastAsia="宋体" w:hAnsi="宋体" w:cs="宋体"/>
          <w:color w:val="000000"/>
          <w:sz w:val="43"/>
        </w:rPr>
        <w:t>本文的思考关涉到艺术之谜，这个谜就是艺术本身。这里绝没有想要解开这个谜。我们的任务在于认识这个谜。</w:t>
      </w:r>
    </w:p>
    <w:p w:rsidR="003B37AB" w:rsidRDefault="00DE34B8">
      <w:pPr>
        <w:wordWrap w:val="0"/>
        <w:spacing w:line="720" w:lineRule="atLeast"/>
        <w:ind w:right="400" w:firstLine="860"/>
        <w:textAlignment w:val="baseline"/>
        <w:rPr>
          <w:sz w:val="43"/>
        </w:rPr>
      </w:pPr>
      <w:r>
        <w:rPr>
          <w:rFonts w:ascii="宋体" w:eastAsia="宋体" w:hAnsi="宋体" w:cs="宋体"/>
          <w:color w:val="000000"/>
          <w:sz w:val="43"/>
        </w:rPr>
        <w:t>几乎是从人们开始专门考察艺术和艺术家的那个时代起，此种考察就被称为美学的考察。美学把艺术作品当作一个对象，而且把它当作</w:t>
      </w:r>
      <w:r>
        <w:rPr>
          <w:rFonts w:ascii="宋体" w:eastAsia="宋体" w:hAnsi="宋体" w:cs="宋体"/>
          <w:color w:val="000000"/>
          <w:sz w:val="43"/>
        </w:rPr>
        <w:t>α:ωθηρας</w:t>
      </w:r>
      <w:r>
        <w:rPr>
          <w:rFonts w:ascii="宋体" w:eastAsia="宋体" w:hAnsi="宋体" w:cs="宋体"/>
          <w:color w:val="000000"/>
          <w:sz w:val="43"/>
        </w:rPr>
        <w:t>的对象，即广义上的感性知觉的对象。现在人们把这种知觉称为体验。人体验艺术的方式，被认</w:t>
      </w:r>
      <w:r>
        <w:rPr>
          <w:rFonts w:ascii="宋体" w:eastAsia="宋体" w:hAnsi="宋体" w:cs="宋体"/>
          <w:color w:val="000000"/>
          <w:sz w:val="43"/>
        </w:rPr>
        <w:t>为是能说明艺术之本质的。无论对艺术享受还是对艺术创作来说，体验都是决定性的源泉。一切皆体验。但也许体验却是艺术终结于其中的因素。这种终结发生得如此缓慢，以至于它需要经历数个世纪之久。</w:t>
      </w:r>
    </w:p>
    <w:p w:rsidR="003B37AB" w:rsidRDefault="00DE34B8">
      <w:pPr>
        <w:wordWrap w:val="0"/>
        <w:spacing w:line="720" w:lineRule="atLeast"/>
        <w:ind w:right="380" w:firstLine="860"/>
        <w:textAlignment w:val="baseline"/>
        <w:rPr>
          <w:sz w:val="43"/>
        </w:rPr>
      </w:pPr>
      <w:r>
        <w:rPr>
          <w:rFonts w:ascii="宋体" w:eastAsia="宋体" w:hAnsi="宋体" w:cs="宋体"/>
          <w:color w:val="000000"/>
          <w:sz w:val="43"/>
        </w:rPr>
        <w:t>诚然，人们谈论着不朽的艺术作品和作为一种永恒价值的艺术。但此类谈论用的是那种语言，这种语言并不认真对待一切本质性的东西，因为它担心</w:t>
      </w:r>
      <w:r>
        <w:rPr>
          <w:rFonts w:ascii="宋体" w:eastAsia="宋体" w:hAnsi="宋体" w:cs="宋体"/>
          <w:color w:val="000000"/>
          <w:sz w:val="43"/>
        </w:rPr>
        <w:t>“</w:t>
      </w:r>
      <w:r>
        <w:rPr>
          <w:rFonts w:ascii="宋体" w:eastAsia="宋体" w:hAnsi="宋体" w:cs="宋体"/>
          <w:color w:val="000000"/>
          <w:sz w:val="43"/>
        </w:rPr>
        <w:t>认真对待</w:t>
      </w:r>
      <w:r>
        <w:rPr>
          <w:rFonts w:ascii="宋体" w:eastAsia="宋体" w:hAnsi="宋体" w:cs="宋体"/>
          <w:color w:val="000000"/>
          <w:sz w:val="43"/>
        </w:rPr>
        <w:t>”</w:t>
      </w:r>
      <w:r>
        <w:rPr>
          <w:rFonts w:ascii="宋体" w:eastAsia="宋体" w:hAnsi="宋体" w:cs="宋体"/>
          <w:color w:val="000000"/>
          <w:sz w:val="43"/>
        </w:rPr>
        <w:t>最终意味着：思</w:t>
      </w:r>
      <w:r>
        <w:rPr>
          <w:rFonts w:ascii="宋体" w:eastAsia="宋体" w:hAnsi="宋体" w:cs="宋体"/>
          <w:color w:val="000000"/>
          <w:sz w:val="43"/>
        </w:rPr>
        <w:t>(denken)</w:t>
      </w:r>
      <w:r>
        <w:rPr>
          <w:rFonts w:ascii="宋体" w:eastAsia="宋体" w:hAnsi="宋体" w:cs="宋体"/>
          <w:color w:val="000000"/>
          <w:sz w:val="43"/>
        </w:rPr>
        <w:t>。在今天，又有何种畏惧更大于这种对思的畏惧呢？此类关于不朽的作品和艺术的永恒价值的谈论具有某种内容和实质吗？或者，此类谈论只不过是在伟大的艺术及其本质已经远</w:t>
      </w:r>
      <w:r>
        <w:rPr>
          <w:rFonts w:ascii="宋体" w:eastAsia="宋体" w:hAnsi="宋体" w:cs="宋体"/>
          <w:color w:val="000000"/>
          <w:sz w:val="43"/>
        </w:rPr>
        <w:t>离了人类的时代里出现的一些肤浅的陈词滥调？</w:t>
      </w:r>
    </w:p>
    <w:p w:rsidR="003B37AB" w:rsidRDefault="00DE34B8">
      <w:pPr>
        <w:wordWrap w:val="0"/>
        <w:spacing w:line="720" w:lineRule="atLeast"/>
        <w:ind w:right="420" w:firstLine="860"/>
        <w:textAlignment w:val="baseline"/>
        <w:rPr>
          <w:sz w:val="43"/>
        </w:rPr>
      </w:pPr>
      <w:r>
        <w:rPr>
          <w:rFonts w:ascii="宋体" w:eastAsia="宋体" w:hAnsi="宋体" w:cs="宋体"/>
          <w:color w:val="000000"/>
          <w:sz w:val="43"/>
        </w:rPr>
        <w:t>黑格尔的《美学》是西方历史上关于艺术之本质的最全面的沉思，因为那是根据形而上学而做的沉思。在《美学》中有这样几个命题：</w:t>
      </w:r>
    </w:p>
    <w:p w:rsidR="003B37AB" w:rsidRDefault="00DE34B8">
      <w:pPr>
        <w:wordWrap w:val="0"/>
        <w:spacing w:line="620" w:lineRule="atLeast"/>
        <w:ind w:left="940" w:right="1280" w:firstLine="860"/>
        <w:textAlignment w:val="baseline"/>
        <w:rPr>
          <w:sz w:val="36"/>
        </w:rPr>
      </w:pPr>
      <w:r>
        <w:rPr>
          <w:rFonts w:ascii="宋体" w:eastAsia="宋体" w:hAnsi="宋体" w:cs="宋体"/>
          <w:color w:val="000000"/>
          <w:sz w:val="36"/>
        </w:rPr>
        <w:t>对我们来说，艺术不再是真理由以使自己获得其实存的最高样式了。</w:t>
      </w:r>
      <w:r>
        <w:rPr>
          <w:rFonts w:ascii="宋体" w:eastAsia="宋体" w:hAnsi="宋体" w:cs="宋体"/>
          <w:color w:val="000000"/>
          <w:sz w:val="36"/>
        </w:rPr>
        <w:t>①</w:t>
      </w:r>
    </w:p>
    <w:p w:rsidR="003B37AB" w:rsidRDefault="00DE34B8">
      <w:pPr>
        <w:wordWrap w:val="0"/>
        <w:spacing w:line="620" w:lineRule="atLeast"/>
        <w:ind w:left="80"/>
        <w:textAlignment w:val="baseline"/>
        <w:rPr>
          <w:sz w:val="36"/>
        </w:rPr>
      </w:pPr>
      <w:r>
        <w:rPr>
          <w:rFonts w:ascii="宋体" w:eastAsia="宋体" w:hAnsi="宋体" w:cs="宋体"/>
          <w:color w:val="000000"/>
          <w:sz w:val="36"/>
          <w:u w:val="single"/>
        </w:rPr>
        <w:t xml:space="preserve">                </w:t>
      </w:r>
    </w:p>
    <w:p w:rsidR="003B37AB" w:rsidRDefault="00DE34B8">
      <w:pPr>
        <w:wordWrap w:val="0"/>
        <w:spacing w:before="300" w:line="620" w:lineRule="atLeast"/>
        <w:ind w:right="400" w:firstLine="640"/>
        <w:textAlignment w:val="baseline"/>
        <w:rPr>
          <w:sz w:val="36"/>
        </w:rPr>
      </w:pPr>
      <w:r>
        <w:rPr>
          <w:rFonts w:ascii="宋体" w:eastAsia="宋体" w:hAnsi="宋体" w:cs="宋体"/>
          <w:color w:val="000000"/>
          <w:sz w:val="36"/>
        </w:rPr>
        <w:t xml:space="preserve">①  </w:t>
      </w:r>
      <w:r>
        <w:rPr>
          <w:rFonts w:ascii="宋体" w:eastAsia="宋体" w:hAnsi="宋体" w:cs="宋体"/>
          <w:color w:val="000000"/>
          <w:sz w:val="36"/>
        </w:rPr>
        <w:t>黑格尔：《全集》，第十卷，第一册，第</w:t>
      </w:r>
      <w:r>
        <w:rPr>
          <w:rFonts w:ascii="宋体" w:eastAsia="宋体" w:hAnsi="宋体" w:cs="宋体"/>
          <w:color w:val="000000"/>
          <w:sz w:val="36"/>
        </w:rPr>
        <w:t>134</w:t>
      </w:r>
      <w:r>
        <w:rPr>
          <w:rFonts w:ascii="宋体" w:eastAsia="宋体" w:hAnsi="宋体" w:cs="宋体"/>
          <w:color w:val="000000"/>
          <w:sz w:val="36"/>
        </w:rPr>
        <w:t>页。参看黑格尔：《美学》，中文版</w:t>
      </w:r>
      <w:r>
        <w:rPr>
          <w:rFonts w:ascii="宋体" w:eastAsia="宋体" w:hAnsi="宋体" w:cs="宋体"/>
          <w:color w:val="000000"/>
          <w:sz w:val="36"/>
        </w:rPr>
        <w:t>(</w:t>
      </w:r>
      <w:r>
        <w:rPr>
          <w:rFonts w:ascii="宋体" w:eastAsia="宋体" w:hAnsi="宋体" w:cs="宋体"/>
          <w:color w:val="000000"/>
          <w:sz w:val="36"/>
        </w:rPr>
        <w:t>朱光潜译</w:t>
      </w:r>
      <w:r>
        <w:rPr>
          <w:rFonts w:ascii="宋体" w:eastAsia="宋体" w:hAnsi="宋体" w:cs="宋体"/>
          <w:color w:val="000000"/>
          <w:sz w:val="36"/>
        </w:rPr>
        <w:t>)</w:t>
      </w:r>
      <w:r>
        <w:rPr>
          <w:rFonts w:ascii="宋体" w:eastAsia="宋体" w:hAnsi="宋体" w:cs="宋体"/>
          <w:color w:val="000000"/>
          <w:sz w:val="36"/>
        </w:rPr>
        <w:t>，商务印书馆</w:t>
      </w:r>
      <w:r>
        <w:rPr>
          <w:rFonts w:ascii="宋体" w:eastAsia="宋体" w:hAnsi="宋体" w:cs="宋体"/>
          <w:color w:val="000000"/>
          <w:sz w:val="36"/>
        </w:rPr>
        <w:t>1982</w:t>
      </w:r>
      <w:r>
        <w:rPr>
          <w:rFonts w:ascii="宋体" w:eastAsia="宋体" w:hAnsi="宋体" w:cs="宋体"/>
          <w:color w:val="000000"/>
          <w:sz w:val="36"/>
        </w:rPr>
        <w:t>年，第一卷，第</w:t>
      </w:r>
      <w:r>
        <w:rPr>
          <w:rFonts w:ascii="宋体" w:eastAsia="宋体" w:hAnsi="宋体" w:cs="宋体"/>
          <w:color w:val="000000"/>
          <w:sz w:val="36"/>
        </w:rPr>
        <w:t>131</w:t>
      </w:r>
      <w:r>
        <w:rPr>
          <w:rFonts w:ascii="宋体" w:eastAsia="宋体" w:hAnsi="宋体" w:cs="宋体"/>
          <w:color w:val="000000"/>
          <w:sz w:val="36"/>
        </w:rPr>
        <w:t>页。</w:t>
      </w:r>
      <w:r>
        <w:rPr>
          <w:rFonts w:ascii="宋体" w:eastAsia="宋体" w:hAnsi="宋体" w:cs="宋体"/>
          <w:color w:val="000000"/>
          <w:sz w:val="36"/>
        </w:rPr>
        <w:t>——</w:t>
      </w:r>
      <w:r>
        <w:rPr>
          <w:rFonts w:ascii="宋体" w:eastAsia="宋体" w:hAnsi="宋体" w:cs="宋体"/>
          <w:color w:val="000000"/>
          <w:sz w:val="36"/>
        </w:rPr>
        <w:t>译</w:t>
      </w:r>
      <w:r>
        <w:rPr>
          <w:rFonts w:ascii="宋体" w:eastAsia="宋体" w:hAnsi="宋体" w:cs="宋体"/>
          <w:color w:val="000000"/>
          <w:sz w:val="36"/>
        </w:rPr>
        <w:lastRenderedPageBreak/>
        <w:t>注</w:t>
      </w:r>
    </w:p>
    <w:p w:rsidR="003B37AB" w:rsidRDefault="003B37AB"/>
    <w:p w:rsidR="003B37AB" w:rsidRDefault="003B37AB">
      <w:pPr>
        <w:sectPr w:rsidR="003B37AB">
          <w:headerReference w:type="default" r:id="rId684"/>
          <w:footerReference w:type="default" r:id="rId685"/>
          <w:pgSz w:w="16600" w:h="24400"/>
          <w:pgMar w:top="2080" w:right="2120" w:bottom="2080" w:left="2120" w:header="1780" w:footer="1780" w:gutter="0"/>
          <w:cols w:space="720"/>
        </w:sectPr>
      </w:pPr>
    </w:p>
    <w:p w:rsidR="003B37AB" w:rsidRDefault="00DE34B8">
      <w:pPr>
        <w:wordWrap w:val="0"/>
        <w:spacing w:before="320" w:line="500" w:lineRule="atLeast"/>
        <w:ind w:right="500"/>
        <w:jc w:val="right"/>
        <w:textAlignment w:val="baseline"/>
        <w:rPr>
          <w:sz w:val="37"/>
        </w:rPr>
      </w:pPr>
      <w:r>
        <w:rPr>
          <w:rFonts w:ascii="宋体" w:eastAsia="宋体" w:hAnsi="宋体" w:cs="宋体"/>
          <w:color w:val="000000"/>
          <w:sz w:val="37"/>
        </w:rPr>
        <w:lastRenderedPageBreak/>
        <w:t>艺术作品的本源</w:t>
      </w:r>
      <w:r>
        <w:rPr>
          <w:rFonts w:ascii="宋体" w:eastAsia="宋体" w:hAnsi="宋体" w:cs="宋体"/>
          <w:color w:val="000000"/>
          <w:sz w:val="37"/>
        </w:rPr>
        <w:t xml:space="preserve">  301</w:t>
      </w:r>
    </w:p>
    <w:p w:rsidR="003B37AB" w:rsidRDefault="003B37AB">
      <w:pPr>
        <w:wordWrap w:val="0"/>
        <w:spacing w:line="420" w:lineRule="exact"/>
        <w:jc w:val="right"/>
        <w:textAlignment w:val="baseline"/>
        <w:rPr>
          <w:sz w:val="37"/>
        </w:rPr>
      </w:pPr>
    </w:p>
    <w:p w:rsidR="003B37AB" w:rsidRDefault="00DE34B8">
      <w:pPr>
        <w:wordWrap w:val="0"/>
        <w:spacing w:line="680" w:lineRule="atLeast"/>
        <w:ind w:left="1040" w:right="880" w:firstLine="840"/>
        <w:textAlignment w:val="baseline"/>
        <w:rPr>
          <w:sz w:val="42"/>
        </w:rPr>
      </w:pPr>
      <w:r>
        <w:rPr>
          <w:rFonts w:ascii="仿宋" w:eastAsia="仿宋" w:hAnsi="仿宋" w:cs="仿宋"/>
          <w:color w:val="000000"/>
          <w:sz w:val="42"/>
        </w:rPr>
        <w:t>我们诚然可以希望艺术还将会蒸蒸日上，并使自身完善起来，但是艺术形式已不再是精神的最高需要了。</w:t>
      </w:r>
      <w:r>
        <w:rPr>
          <w:rFonts w:ascii="仿宋" w:eastAsia="仿宋" w:hAnsi="仿宋" w:cs="仿宋"/>
          <w:color w:val="000000"/>
          <w:sz w:val="42"/>
        </w:rPr>
        <w:t>①</w:t>
      </w:r>
    </w:p>
    <w:p w:rsidR="003B37AB" w:rsidRDefault="00DE34B8">
      <w:pPr>
        <w:wordWrap w:val="0"/>
        <w:spacing w:line="680" w:lineRule="atLeast"/>
        <w:ind w:left="1040" w:right="880" w:firstLine="840"/>
        <w:textAlignment w:val="baseline"/>
        <w:rPr>
          <w:sz w:val="42"/>
        </w:rPr>
      </w:pPr>
      <w:r>
        <w:rPr>
          <w:rFonts w:ascii="仿宋" w:eastAsia="仿宋" w:hAnsi="仿宋" w:cs="仿宋"/>
          <w:color w:val="000000"/>
          <w:sz w:val="42"/>
        </w:rPr>
        <w:t>从这一切方面看，就它的最高的职能来说，艺术对于我们现代人已经是过去的事了。</w:t>
      </w:r>
      <w:r>
        <w:rPr>
          <w:rFonts w:ascii="仿宋" w:eastAsia="仿宋" w:hAnsi="仿宋" w:cs="仿宋"/>
          <w:color w:val="000000"/>
          <w:sz w:val="42"/>
        </w:rPr>
        <w:t>②</w:t>
      </w:r>
    </w:p>
    <w:p w:rsidR="003B37AB" w:rsidRDefault="003B37AB">
      <w:pPr>
        <w:wordWrap w:val="0"/>
        <w:spacing w:line="680" w:lineRule="exact"/>
        <w:textAlignment w:val="baseline"/>
        <w:rPr>
          <w:sz w:val="42"/>
        </w:rPr>
      </w:pPr>
    </w:p>
    <w:p w:rsidR="003B37AB" w:rsidRDefault="00DE34B8">
      <w:pPr>
        <w:wordWrap w:val="0"/>
        <w:spacing w:line="680" w:lineRule="atLeast"/>
        <w:ind w:left="20" w:firstLine="960"/>
        <w:textAlignment w:val="baseline"/>
        <w:rPr>
          <w:sz w:val="43"/>
        </w:rPr>
      </w:pPr>
      <w:r>
        <w:rPr>
          <w:rFonts w:ascii="宋体" w:eastAsia="宋体" w:hAnsi="宋体" w:cs="宋体"/>
          <w:color w:val="000000"/>
          <w:sz w:val="43"/>
        </w:rPr>
        <w:t>尽管我们可以确认，自从黑格尔于</w:t>
      </w:r>
      <w:r>
        <w:rPr>
          <w:rFonts w:ascii="宋体" w:eastAsia="宋体" w:hAnsi="宋体" w:cs="宋体"/>
          <w:color w:val="000000"/>
          <w:sz w:val="43"/>
        </w:rPr>
        <w:t>1828</w:t>
      </w:r>
      <w:r>
        <w:rPr>
          <w:rFonts w:ascii="宋体" w:eastAsia="宋体" w:hAnsi="宋体" w:cs="宋体"/>
          <w:color w:val="000000"/>
          <w:sz w:val="43"/>
        </w:rPr>
        <w:t>年</w:t>
      </w:r>
      <w:r>
        <w:rPr>
          <w:rFonts w:ascii="宋体" w:eastAsia="宋体" w:hAnsi="宋体" w:cs="宋体"/>
          <w:color w:val="000000"/>
          <w:sz w:val="43"/>
        </w:rPr>
        <w:t>—1829</w:t>
      </w:r>
      <w:r>
        <w:rPr>
          <w:rFonts w:ascii="宋体" w:eastAsia="宋体" w:hAnsi="宋体" w:cs="宋体"/>
          <w:color w:val="000000"/>
          <w:sz w:val="43"/>
        </w:rPr>
        <w:t>年冬季在柏林大学作最后一次美学讲座以来，我们已经看到了许多新的艺术作品和新的艺术思潮；但是，我们不能借此来回避黑格尔在上述命题中所下的判词。黑格尔决不想否认可能还会出现新的艺术作品和艺术思潮。然而，问题依然是：艺术仍然是对我们的历史性此在来说决定性的真理的一种基本的和必然的发生方式吗？</w:t>
      </w:r>
      <w:r>
        <w:rPr>
          <w:rFonts w:ascii="宋体" w:eastAsia="宋体" w:hAnsi="宋体" w:cs="宋体"/>
          <w:color w:val="000000"/>
          <w:sz w:val="43"/>
        </w:rPr>
        <w:t>或者，艺术压根儿不再是这种方式了？但如果艺术不再是这种方式了，那么问题是：何以会怎样呢？黑格尔的判词尚未获得裁决；因为在黑格尔的判词背后，潜伏着自古希腊以降的西方思想，这种思想相应于一种已经发生了的存在者之真理。如果要对黑格尔的判词作出裁决，那么这种裁决乃是出于这种存在者之真理并对这种真理作出裁决。在此之前，黑格尔的判词就依然有效。但因此就有必要提出下面的问题：此判词所说的真理是否最终的真理？如果它是最终的真理又会怎样？</w:t>
      </w:r>
    </w:p>
    <w:p w:rsidR="003B37AB" w:rsidRDefault="00DE34B8">
      <w:pPr>
        <w:wordWrap w:val="0"/>
        <w:spacing w:line="680" w:lineRule="atLeast"/>
        <w:ind w:left="20" w:right="80" w:firstLine="840"/>
        <w:textAlignment w:val="baseline"/>
        <w:rPr>
          <w:sz w:val="43"/>
        </w:rPr>
      </w:pPr>
      <w:r>
        <w:rPr>
          <w:rFonts w:ascii="宋体" w:eastAsia="宋体" w:hAnsi="宋体" w:cs="宋体"/>
          <w:color w:val="000000"/>
          <w:sz w:val="43"/>
        </w:rPr>
        <w:t>这种问题时而相当清晰，时而只是隐隐约约地与我们相关涉；只有当我们事先对艺术之本质有了深</w:t>
      </w:r>
      <w:r>
        <w:rPr>
          <w:rFonts w:ascii="宋体" w:eastAsia="宋体" w:hAnsi="宋体" w:cs="宋体"/>
          <w:color w:val="000000"/>
          <w:sz w:val="43"/>
        </w:rPr>
        <w:t>思熟虑，我们才能探问</w:t>
      </w:r>
    </w:p>
    <w:p w:rsidR="003B37AB" w:rsidRDefault="00DE34B8">
      <w:pPr>
        <w:wordWrap w:val="0"/>
        <w:spacing w:line="680" w:lineRule="atLeast"/>
        <w:ind w:left="80"/>
        <w:textAlignment w:val="baseline"/>
        <w:rPr>
          <w:sz w:val="43"/>
        </w:rPr>
      </w:pPr>
      <w:r>
        <w:rPr>
          <w:rFonts w:ascii="宋体" w:eastAsia="宋体" w:hAnsi="宋体" w:cs="宋体"/>
          <w:color w:val="000000"/>
          <w:sz w:val="43"/>
          <w:u w:val="single"/>
        </w:rPr>
        <w:t xml:space="preserve">             </w:t>
      </w:r>
    </w:p>
    <w:p w:rsidR="003B37AB" w:rsidRDefault="00DE34B8">
      <w:pPr>
        <w:wordWrap w:val="0"/>
        <w:spacing w:before="260" w:line="500" w:lineRule="atLeast"/>
        <w:ind w:left="20" w:right="120" w:firstLine="62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黑格尔：《全集》，第十卷，第一册，第</w:t>
      </w:r>
      <w:r>
        <w:rPr>
          <w:rFonts w:ascii="宋体" w:eastAsia="宋体" w:hAnsi="宋体" w:cs="宋体"/>
          <w:color w:val="000000"/>
          <w:sz w:val="34"/>
        </w:rPr>
        <w:t>135</w:t>
      </w:r>
      <w:r>
        <w:rPr>
          <w:rFonts w:ascii="宋体" w:eastAsia="宋体" w:hAnsi="宋体" w:cs="宋体"/>
          <w:color w:val="000000"/>
          <w:sz w:val="34"/>
        </w:rPr>
        <w:t>页。参看黑格尔：《美学》，中文版</w:t>
      </w:r>
      <w:r>
        <w:rPr>
          <w:rFonts w:ascii="宋体" w:eastAsia="宋体" w:hAnsi="宋体" w:cs="宋体"/>
          <w:color w:val="000000"/>
          <w:sz w:val="34"/>
        </w:rPr>
        <w:t>(</w:t>
      </w:r>
      <w:r>
        <w:rPr>
          <w:rFonts w:ascii="宋体" w:eastAsia="宋体" w:hAnsi="宋体" w:cs="宋体"/>
          <w:color w:val="000000"/>
          <w:sz w:val="34"/>
        </w:rPr>
        <w:t>朱光潜译</w:t>
      </w:r>
      <w:r>
        <w:rPr>
          <w:rFonts w:ascii="宋体" w:eastAsia="宋体" w:hAnsi="宋体" w:cs="宋体"/>
          <w:color w:val="000000"/>
          <w:sz w:val="34"/>
        </w:rPr>
        <w:t>)</w:t>
      </w:r>
      <w:r>
        <w:rPr>
          <w:rFonts w:ascii="宋体" w:eastAsia="宋体" w:hAnsi="宋体" w:cs="宋体"/>
          <w:color w:val="000000"/>
          <w:sz w:val="34"/>
        </w:rPr>
        <w:t>，商务印书馆</w:t>
      </w:r>
      <w:r>
        <w:rPr>
          <w:rFonts w:ascii="宋体" w:eastAsia="宋体" w:hAnsi="宋体" w:cs="宋体"/>
          <w:color w:val="000000"/>
          <w:sz w:val="34"/>
        </w:rPr>
        <w:t>1982</w:t>
      </w:r>
      <w:r>
        <w:rPr>
          <w:rFonts w:ascii="宋体" w:eastAsia="宋体" w:hAnsi="宋体" w:cs="宋体"/>
          <w:color w:val="000000"/>
          <w:sz w:val="34"/>
        </w:rPr>
        <w:t>年，第一卷，第</w:t>
      </w:r>
      <w:r>
        <w:rPr>
          <w:rFonts w:ascii="宋体" w:eastAsia="宋体" w:hAnsi="宋体" w:cs="宋体"/>
          <w:color w:val="000000"/>
          <w:sz w:val="34"/>
        </w:rPr>
        <w:t>132</w:t>
      </w:r>
      <w:r>
        <w:rPr>
          <w:rFonts w:ascii="宋体" w:eastAsia="宋体" w:hAnsi="宋体" w:cs="宋体"/>
          <w:color w:val="000000"/>
          <w:sz w:val="34"/>
        </w:rPr>
        <w:t>页。</w:t>
      </w:r>
      <w:r>
        <w:rPr>
          <w:rFonts w:ascii="宋体" w:eastAsia="宋体" w:hAnsi="宋体" w:cs="宋体"/>
          <w:color w:val="000000"/>
          <w:sz w:val="34"/>
        </w:rPr>
        <w:t>——</w:t>
      </w:r>
      <w:r>
        <w:rPr>
          <w:rFonts w:ascii="宋体" w:eastAsia="宋体" w:hAnsi="宋体" w:cs="宋体"/>
          <w:color w:val="000000"/>
          <w:sz w:val="34"/>
        </w:rPr>
        <w:t>译注</w:t>
      </w:r>
    </w:p>
    <w:p w:rsidR="003B37AB" w:rsidRDefault="00DE34B8">
      <w:pPr>
        <w:wordWrap w:val="0"/>
        <w:spacing w:line="500" w:lineRule="atLeast"/>
        <w:ind w:left="20" w:right="100" w:firstLine="620"/>
        <w:textAlignment w:val="baseline"/>
        <w:rPr>
          <w:sz w:val="34"/>
        </w:rPr>
      </w:pPr>
      <w:r>
        <w:rPr>
          <w:rFonts w:ascii="宋体" w:eastAsia="宋体" w:hAnsi="宋体" w:cs="宋体"/>
          <w:color w:val="000000"/>
          <w:sz w:val="34"/>
        </w:rPr>
        <w:t xml:space="preserve">②  </w:t>
      </w:r>
      <w:r>
        <w:rPr>
          <w:rFonts w:ascii="宋体" w:eastAsia="宋体" w:hAnsi="宋体" w:cs="宋体"/>
          <w:color w:val="000000"/>
          <w:sz w:val="34"/>
        </w:rPr>
        <w:t>黑格尔：《全集》，第十卷，第一册，第</w:t>
      </w:r>
      <w:r>
        <w:rPr>
          <w:rFonts w:ascii="宋体" w:eastAsia="宋体" w:hAnsi="宋体" w:cs="宋体"/>
          <w:color w:val="000000"/>
          <w:sz w:val="34"/>
        </w:rPr>
        <w:t>16</w:t>
      </w:r>
      <w:r>
        <w:rPr>
          <w:rFonts w:ascii="宋体" w:eastAsia="宋体" w:hAnsi="宋体" w:cs="宋体"/>
          <w:color w:val="000000"/>
          <w:sz w:val="34"/>
        </w:rPr>
        <w:t>页。参看黑格尔：《美学》，中文版</w:t>
      </w:r>
      <w:r>
        <w:rPr>
          <w:rFonts w:ascii="宋体" w:eastAsia="宋体" w:hAnsi="宋体" w:cs="宋体"/>
          <w:color w:val="000000"/>
          <w:sz w:val="34"/>
        </w:rPr>
        <w:t>(</w:t>
      </w:r>
      <w:r>
        <w:rPr>
          <w:rFonts w:ascii="宋体" w:eastAsia="宋体" w:hAnsi="宋体" w:cs="宋体"/>
          <w:color w:val="000000"/>
          <w:sz w:val="34"/>
        </w:rPr>
        <w:t>朱光潜译</w:t>
      </w:r>
      <w:r>
        <w:rPr>
          <w:rFonts w:ascii="宋体" w:eastAsia="宋体" w:hAnsi="宋体" w:cs="宋体"/>
          <w:color w:val="000000"/>
          <w:sz w:val="34"/>
        </w:rPr>
        <w:t>)</w:t>
      </w:r>
      <w:r>
        <w:rPr>
          <w:rFonts w:ascii="宋体" w:eastAsia="宋体" w:hAnsi="宋体" w:cs="宋体"/>
          <w:color w:val="000000"/>
          <w:sz w:val="34"/>
        </w:rPr>
        <w:t>，商务印书馆</w:t>
      </w:r>
      <w:r>
        <w:rPr>
          <w:rFonts w:ascii="宋体" w:eastAsia="宋体" w:hAnsi="宋体" w:cs="宋体"/>
          <w:color w:val="000000"/>
          <w:sz w:val="34"/>
        </w:rPr>
        <w:t>1982</w:t>
      </w:r>
      <w:r>
        <w:rPr>
          <w:rFonts w:ascii="宋体" w:eastAsia="宋体" w:hAnsi="宋体" w:cs="宋体"/>
          <w:color w:val="000000"/>
          <w:sz w:val="34"/>
        </w:rPr>
        <w:t>年，第一卷，第</w:t>
      </w:r>
      <w:r>
        <w:rPr>
          <w:rFonts w:ascii="宋体" w:eastAsia="宋体" w:hAnsi="宋体" w:cs="宋体"/>
          <w:color w:val="000000"/>
          <w:sz w:val="34"/>
        </w:rPr>
        <w:t>15</w:t>
      </w:r>
      <w:r>
        <w:rPr>
          <w:rFonts w:ascii="宋体" w:eastAsia="宋体" w:hAnsi="宋体" w:cs="宋体"/>
          <w:color w:val="000000"/>
          <w:sz w:val="34"/>
        </w:rPr>
        <w:t>页。</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686"/>
          <w:footerReference w:type="default" r:id="rId687"/>
          <w:pgSz w:w="16600" w:h="24400"/>
          <w:pgMar w:top="2080" w:right="2280" w:bottom="2080" w:left="2280" w:header="1780" w:footer="1780" w:gutter="0"/>
          <w:cols w:space="720"/>
        </w:sectPr>
      </w:pPr>
    </w:p>
    <w:p w:rsidR="003B37AB" w:rsidRDefault="00DE34B8">
      <w:pPr>
        <w:wordWrap w:val="0"/>
        <w:spacing w:before="440" w:line="540" w:lineRule="atLeast"/>
        <w:ind w:left="420"/>
        <w:textAlignment w:val="baseline"/>
        <w:rPr>
          <w:sz w:val="39"/>
        </w:rPr>
      </w:pPr>
      <w:r>
        <w:rPr>
          <w:rFonts w:ascii="宋体" w:eastAsia="宋体" w:hAnsi="宋体" w:cs="宋体"/>
          <w:color w:val="000000"/>
          <w:sz w:val="39"/>
        </w:rPr>
        <w:lastRenderedPageBreak/>
        <w:t xml:space="preserve">302  </w:t>
      </w:r>
      <w:r>
        <w:rPr>
          <w:rFonts w:ascii="宋体" w:eastAsia="宋体" w:hAnsi="宋体" w:cs="宋体"/>
          <w:color w:val="000000"/>
          <w:sz w:val="39"/>
        </w:rPr>
        <w:t>第二编</w:t>
      </w:r>
      <w:r>
        <w:rPr>
          <w:rFonts w:ascii="宋体" w:eastAsia="宋体" w:hAnsi="宋体" w:cs="宋体"/>
          <w:color w:val="000000"/>
          <w:sz w:val="39"/>
        </w:rPr>
        <w:t xml:space="preserve">  </w:t>
      </w:r>
      <w:r>
        <w:rPr>
          <w:rFonts w:ascii="宋体" w:eastAsia="宋体" w:hAnsi="宋体" w:cs="宋体"/>
          <w:color w:val="000000"/>
          <w:sz w:val="39"/>
        </w:rPr>
        <w:t>真理</w:t>
      </w:r>
      <w:r>
        <w:rPr>
          <w:rFonts w:ascii="宋体" w:eastAsia="宋体" w:hAnsi="宋体" w:cs="宋体"/>
          <w:color w:val="000000"/>
          <w:sz w:val="39"/>
        </w:rPr>
        <w:t>·</w:t>
      </w:r>
      <w:r>
        <w:rPr>
          <w:rFonts w:ascii="宋体" w:eastAsia="宋体" w:hAnsi="宋体" w:cs="宋体"/>
          <w:color w:val="000000"/>
          <w:sz w:val="39"/>
        </w:rPr>
        <w:t>艺术</w:t>
      </w:r>
      <w:r>
        <w:rPr>
          <w:rFonts w:ascii="宋体" w:eastAsia="宋体" w:hAnsi="宋体" w:cs="宋体"/>
          <w:color w:val="000000"/>
          <w:sz w:val="39"/>
        </w:rPr>
        <w:t>·</w:t>
      </w:r>
      <w:r>
        <w:rPr>
          <w:rFonts w:ascii="宋体" w:eastAsia="宋体" w:hAnsi="宋体" w:cs="宋体"/>
          <w:color w:val="000000"/>
          <w:sz w:val="39"/>
        </w:rPr>
        <w:t>诗</w:t>
      </w:r>
    </w:p>
    <w:p w:rsidR="003B37AB" w:rsidRDefault="003B37AB">
      <w:pPr>
        <w:wordWrap w:val="0"/>
        <w:spacing w:line="460" w:lineRule="exact"/>
        <w:textAlignment w:val="baseline"/>
        <w:rPr>
          <w:sz w:val="39"/>
        </w:rPr>
      </w:pPr>
    </w:p>
    <w:p w:rsidR="003B37AB" w:rsidRDefault="00DE34B8">
      <w:pPr>
        <w:wordWrap w:val="0"/>
        <w:spacing w:line="680" w:lineRule="atLeast"/>
        <w:ind w:right="180"/>
        <w:textAlignment w:val="baseline"/>
        <w:rPr>
          <w:sz w:val="42"/>
        </w:rPr>
      </w:pPr>
      <w:r>
        <w:rPr>
          <w:rFonts w:ascii="宋体" w:eastAsia="宋体" w:hAnsi="宋体" w:cs="宋体"/>
          <w:color w:val="000000"/>
          <w:sz w:val="42"/>
        </w:rPr>
        <w:t>这种问题。我们力图通过提出艺术作品的本源问题而迈出几</w:t>
      </w:r>
      <w:r>
        <w:rPr>
          <w:rFonts w:ascii="宋体" w:eastAsia="宋体" w:hAnsi="宋体" w:cs="宋体"/>
          <w:color w:val="000000"/>
          <w:sz w:val="42"/>
        </w:rPr>
        <w:t>步。关键在于洞察作品的作品特性。在这里，</w:t>
      </w:r>
      <w:r>
        <w:rPr>
          <w:rFonts w:ascii="宋体" w:eastAsia="宋体" w:hAnsi="宋体" w:cs="宋体"/>
          <w:color w:val="000000"/>
          <w:sz w:val="42"/>
        </w:rPr>
        <w:t>“</w:t>
      </w:r>
      <w:r>
        <w:rPr>
          <w:rFonts w:ascii="宋体" w:eastAsia="宋体" w:hAnsi="宋体" w:cs="宋体"/>
          <w:color w:val="000000"/>
          <w:sz w:val="42"/>
        </w:rPr>
        <w:t>本源</w:t>
      </w:r>
      <w:r>
        <w:rPr>
          <w:rFonts w:ascii="宋体" w:eastAsia="宋体" w:hAnsi="宋体" w:cs="宋体"/>
          <w:color w:val="000000"/>
          <w:sz w:val="42"/>
        </w:rPr>
        <w:t>”</w:t>
      </w:r>
      <w:r>
        <w:rPr>
          <w:rFonts w:ascii="宋体" w:eastAsia="宋体" w:hAnsi="宋体" w:cs="宋体"/>
          <w:color w:val="000000"/>
          <w:sz w:val="42"/>
        </w:rPr>
        <w:t>一词的意思是从真理的本质方面来思考的。</w:t>
      </w:r>
    </w:p>
    <w:p w:rsidR="003B37AB" w:rsidRDefault="00DE34B8">
      <w:pPr>
        <w:wordWrap w:val="0"/>
        <w:spacing w:line="680" w:lineRule="atLeast"/>
        <w:ind w:right="200" w:firstLine="880"/>
        <w:textAlignment w:val="baseline"/>
        <w:rPr>
          <w:sz w:val="42"/>
        </w:rPr>
      </w:pPr>
      <w:r>
        <w:rPr>
          <w:rFonts w:ascii="宋体" w:eastAsia="宋体" w:hAnsi="宋体" w:cs="宋体"/>
          <w:color w:val="000000"/>
          <w:sz w:val="42"/>
        </w:rPr>
        <w:t>我们所说的真理与人们在这个名称下所了解的东西大相径庭；人们把</w:t>
      </w:r>
      <w:r>
        <w:rPr>
          <w:rFonts w:ascii="宋体" w:eastAsia="宋体" w:hAnsi="宋体" w:cs="宋体"/>
          <w:color w:val="000000"/>
          <w:sz w:val="42"/>
        </w:rPr>
        <w:t>“</w:t>
      </w:r>
      <w:r>
        <w:rPr>
          <w:rFonts w:ascii="宋体" w:eastAsia="宋体" w:hAnsi="宋体" w:cs="宋体"/>
          <w:color w:val="000000"/>
          <w:sz w:val="42"/>
        </w:rPr>
        <w:t>真理</w:t>
      </w:r>
      <w:r>
        <w:rPr>
          <w:rFonts w:ascii="宋体" w:eastAsia="宋体" w:hAnsi="宋体" w:cs="宋体"/>
          <w:color w:val="000000"/>
          <w:sz w:val="42"/>
        </w:rPr>
        <w:t>”</w:t>
      </w:r>
      <w:r>
        <w:rPr>
          <w:rFonts w:ascii="宋体" w:eastAsia="宋体" w:hAnsi="宋体" w:cs="宋体"/>
          <w:color w:val="000000"/>
          <w:sz w:val="42"/>
        </w:rPr>
        <w:t>当作一种特性委诸于认识和科学，从而把它与美和善区别开来，善和美则被视为表示非理论活动的价值的名称。</w:t>
      </w:r>
    </w:p>
    <w:p w:rsidR="003B37AB" w:rsidRDefault="00DE34B8">
      <w:pPr>
        <w:wordWrap w:val="0"/>
        <w:spacing w:line="680" w:lineRule="atLeast"/>
        <w:ind w:right="140" w:firstLine="880"/>
        <w:textAlignment w:val="baseline"/>
        <w:rPr>
          <w:sz w:val="42"/>
        </w:rPr>
      </w:pPr>
      <w:r>
        <w:rPr>
          <w:rFonts w:ascii="宋体" w:eastAsia="宋体" w:hAnsi="宋体" w:cs="宋体"/>
          <w:color w:val="000000"/>
          <w:sz w:val="42"/>
        </w:rPr>
        <w:t>真理是存在者之为存在者的无蔽状态。真理是存在之真理。美与真理并非比肩而立的。当真理自行设置入作品，它便显现出来。这种显现</w:t>
      </w:r>
      <w:r>
        <w:rPr>
          <w:rFonts w:ascii="宋体" w:eastAsia="宋体" w:hAnsi="宋体" w:cs="宋体"/>
          <w:color w:val="000000"/>
          <w:sz w:val="42"/>
        </w:rPr>
        <w:t>(Erscheinen)————</w:t>
      </w:r>
      <w:r>
        <w:rPr>
          <w:rFonts w:ascii="宋体" w:eastAsia="宋体" w:hAnsi="宋体" w:cs="宋体"/>
          <w:color w:val="000000"/>
          <w:sz w:val="42"/>
        </w:rPr>
        <w:t>作为在作品中的真理的这一存在并且作为作品</w:t>
      </w:r>
      <w:r>
        <w:rPr>
          <w:rFonts w:ascii="宋体" w:eastAsia="宋体" w:hAnsi="宋体" w:cs="宋体"/>
          <w:color w:val="000000"/>
          <w:sz w:val="42"/>
        </w:rPr>
        <w:t>————</w:t>
      </w:r>
      <w:r>
        <w:rPr>
          <w:rFonts w:ascii="宋体" w:eastAsia="宋体" w:hAnsi="宋体" w:cs="宋体"/>
          <w:color w:val="000000"/>
          <w:sz w:val="42"/>
        </w:rPr>
        <w:t>就是美。因此，美属于真理的自行发生</w:t>
      </w:r>
      <w:r>
        <w:rPr>
          <w:rFonts w:ascii="宋体" w:eastAsia="宋体" w:hAnsi="宋体" w:cs="宋体"/>
          <w:color w:val="000000"/>
          <w:sz w:val="42"/>
        </w:rPr>
        <w:t>(Sichereign</w:t>
      </w:r>
      <w:r>
        <w:rPr>
          <w:rFonts w:ascii="宋体" w:eastAsia="宋体" w:hAnsi="宋体" w:cs="宋体"/>
          <w:color w:val="000000"/>
          <w:sz w:val="42"/>
        </w:rPr>
        <w:t>en)</w:t>
      </w:r>
      <w:r>
        <w:rPr>
          <w:rFonts w:ascii="宋体" w:eastAsia="宋体" w:hAnsi="宋体" w:cs="宋体"/>
          <w:color w:val="000000"/>
          <w:sz w:val="42"/>
        </w:rPr>
        <w:t>。美不仅仅与趣味相关，不只是趣味的对象。美依据于形式，而这无非是因为，形式</w:t>
      </w:r>
      <w:r>
        <w:rPr>
          <w:rFonts w:ascii="宋体" w:eastAsia="宋体" w:hAnsi="宋体" w:cs="宋体"/>
          <w:color w:val="000000"/>
          <w:sz w:val="42"/>
        </w:rPr>
        <w:t>(forma)</w:t>
      </w:r>
      <w:r>
        <w:rPr>
          <w:rFonts w:ascii="宋体" w:eastAsia="宋体" w:hAnsi="宋体" w:cs="宋体"/>
          <w:color w:val="000000"/>
          <w:sz w:val="42"/>
        </w:rPr>
        <w:t>一度从作为存在者之存在状态的存在那里获得了照亮。那时，存在发生为外观</w:t>
      </w:r>
      <w:r>
        <w:rPr>
          <w:rFonts w:ascii="宋体" w:eastAsia="宋体" w:hAnsi="宋体" w:cs="宋体"/>
          <w:color w:val="000000"/>
          <w:sz w:val="42"/>
        </w:rPr>
        <w:t>(ειδος)</w:t>
      </w:r>
      <w:r>
        <w:rPr>
          <w:rFonts w:ascii="宋体" w:eastAsia="宋体" w:hAnsi="宋体" w:cs="宋体"/>
          <w:color w:val="000000"/>
          <w:sz w:val="42"/>
        </w:rPr>
        <w:t>。相</w:t>
      </w:r>
      <w:r>
        <w:rPr>
          <w:rFonts w:ascii="宋体" w:eastAsia="宋体" w:hAnsi="宋体" w:cs="宋体"/>
          <w:color w:val="000000"/>
          <w:sz w:val="42"/>
        </w:rPr>
        <w:t>(ιδεα)</w:t>
      </w:r>
      <w:r>
        <w:rPr>
          <w:rFonts w:ascii="宋体" w:eastAsia="宋体" w:hAnsi="宋体" w:cs="宋体"/>
          <w:color w:val="000000"/>
          <w:sz w:val="42"/>
        </w:rPr>
        <w:t>适合于形式</w:t>
      </w:r>
      <w:r>
        <w:rPr>
          <w:rFonts w:ascii="宋体" w:eastAsia="宋体" w:hAnsi="宋体" w:cs="宋体"/>
          <w:color w:val="000000"/>
          <w:sz w:val="42"/>
        </w:rPr>
        <w:t>(μορφη)</w:t>
      </w:r>
      <w:r>
        <w:rPr>
          <w:rFonts w:ascii="宋体" w:eastAsia="宋体" w:hAnsi="宋体" w:cs="宋体"/>
          <w:color w:val="000000"/>
          <w:sz w:val="42"/>
        </w:rPr>
        <w:t>。</w:t>
      </w:r>
      <w:r>
        <w:rPr>
          <w:rFonts w:ascii="宋体" w:eastAsia="宋体" w:hAnsi="宋体" w:cs="宋体"/>
          <w:color w:val="000000"/>
          <w:sz w:val="42"/>
        </w:rPr>
        <w:t>① συνολον</w:t>
      </w:r>
      <w:r>
        <w:rPr>
          <w:rFonts w:ascii="宋体" w:eastAsia="宋体" w:hAnsi="宋体" w:cs="宋体"/>
          <w:color w:val="000000"/>
          <w:sz w:val="42"/>
        </w:rPr>
        <w:t>，即形式</w:t>
      </w:r>
      <w:r>
        <w:rPr>
          <w:rFonts w:ascii="宋体" w:eastAsia="宋体" w:hAnsi="宋体" w:cs="宋体"/>
          <w:color w:val="000000"/>
          <w:sz w:val="42"/>
        </w:rPr>
        <w:t>(μορφη)</w:t>
      </w:r>
      <w:r>
        <w:rPr>
          <w:rFonts w:ascii="宋体" w:eastAsia="宋体" w:hAnsi="宋体" w:cs="宋体"/>
          <w:color w:val="000000"/>
          <w:sz w:val="42"/>
        </w:rPr>
        <w:t>和质料</w:t>
      </w:r>
      <w:r>
        <w:rPr>
          <w:rFonts w:ascii="宋体" w:eastAsia="宋体" w:hAnsi="宋体" w:cs="宋体"/>
          <w:color w:val="000000"/>
          <w:sz w:val="42"/>
        </w:rPr>
        <w:t>(υλη)</w:t>
      </w:r>
      <w:r>
        <w:rPr>
          <w:rFonts w:ascii="宋体" w:eastAsia="宋体" w:hAnsi="宋体" w:cs="宋体"/>
          <w:color w:val="000000"/>
          <w:sz w:val="42"/>
        </w:rPr>
        <w:t>的统一整体，亦即活动</w:t>
      </w:r>
      <w:r>
        <w:rPr>
          <w:rFonts w:ascii="宋体" w:eastAsia="宋体" w:hAnsi="宋体" w:cs="宋体"/>
          <w:color w:val="000000"/>
          <w:sz w:val="42"/>
        </w:rPr>
        <w:t>(ξργον)</w:t>
      </w:r>
      <w:r>
        <w:rPr>
          <w:rFonts w:ascii="宋体" w:eastAsia="宋体" w:hAnsi="宋体" w:cs="宋体"/>
          <w:color w:val="000000"/>
          <w:sz w:val="42"/>
        </w:rPr>
        <w:t>，以实现</w:t>
      </w:r>
      <w:r>
        <w:rPr>
          <w:rFonts w:ascii="宋体" w:eastAsia="宋体" w:hAnsi="宋体" w:cs="宋体"/>
          <w:color w:val="000000"/>
          <w:sz w:val="42"/>
        </w:rPr>
        <w:t>(</w:t>
      </w:r>
      <w:r>
        <w:rPr>
          <w:rFonts w:ascii="宋体" w:eastAsia="宋体" w:hAnsi="宋体" w:cs="宋体"/>
          <w:color w:val="000000"/>
          <w:sz w:val="42"/>
        </w:rPr>
        <w:t>ἐ</w:t>
      </w:r>
      <w:r>
        <w:rPr>
          <w:rFonts w:ascii="宋体" w:eastAsia="宋体" w:hAnsi="宋体" w:cs="宋体"/>
          <w:color w:val="000000"/>
          <w:sz w:val="42"/>
        </w:rPr>
        <w:t>νεργεια)</w:t>
      </w:r>
      <w:r>
        <w:rPr>
          <w:rFonts w:ascii="宋体" w:eastAsia="宋体" w:hAnsi="宋体" w:cs="宋体"/>
          <w:color w:val="000000"/>
          <w:sz w:val="42"/>
        </w:rPr>
        <w:t>之方式存在。这种在场的方式后来成了现实之物</w:t>
      </w:r>
      <w:r>
        <w:rPr>
          <w:rFonts w:ascii="宋体" w:eastAsia="宋体" w:hAnsi="宋体" w:cs="宋体"/>
          <w:color w:val="000000"/>
          <w:sz w:val="42"/>
        </w:rPr>
        <w:t>(ensactus)</w:t>
      </w:r>
      <w:r>
        <w:rPr>
          <w:rFonts w:ascii="宋体" w:eastAsia="宋体" w:hAnsi="宋体" w:cs="宋体"/>
          <w:color w:val="000000"/>
          <w:sz w:val="42"/>
        </w:rPr>
        <w:t>的现实性</w:t>
      </w:r>
      <w:r>
        <w:rPr>
          <w:rFonts w:ascii="宋体" w:eastAsia="宋体" w:hAnsi="宋体" w:cs="宋体"/>
          <w:color w:val="000000"/>
          <w:sz w:val="42"/>
        </w:rPr>
        <w:t>(actualitas)</w:t>
      </w:r>
      <w:r>
        <w:rPr>
          <w:rFonts w:ascii="宋体" w:eastAsia="宋体" w:hAnsi="宋体" w:cs="宋体"/>
          <w:color w:val="000000"/>
          <w:sz w:val="42"/>
        </w:rPr>
        <w:t>；现实性成了事实性</w:t>
      </w:r>
      <w:r>
        <w:rPr>
          <w:rFonts w:ascii="宋体" w:eastAsia="宋体" w:hAnsi="宋体" w:cs="宋体"/>
          <w:color w:val="000000"/>
          <w:sz w:val="42"/>
        </w:rPr>
        <w:t>(Wirklichkeit)</w:t>
      </w:r>
      <w:r>
        <w:rPr>
          <w:rFonts w:ascii="宋体" w:eastAsia="宋体" w:hAnsi="宋体" w:cs="宋体"/>
          <w:color w:val="000000"/>
          <w:sz w:val="42"/>
        </w:rPr>
        <w:t>；事实性成了对象性</w:t>
      </w:r>
      <w:r>
        <w:rPr>
          <w:rFonts w:ascii="宋体" w:eastAsia="宋体" w:hAnsi="宋体" w:cs="宋体"/>
          <w:color w:val="000000"/>
          <w:sz w:val="42"/>
        </w:rPr>
        <w:t>(Gegenstä</w:t>
      </w:r>
      <w:r>
        <w:rPr>
          <w:rFonts w:ascii="宋体" w:eastAsia="宋体" w:hAnsi="宋体" w:cs="宋体"/>
          <w:color w:val="000000"/>
          <w:sz w:val="42"/>
        </w:rPr>
        <w:t>ndlichkeit)</w:t>
      </w:r>
      <w:r>
        <w:rPr>
          <w:rFonts w:ascii="宋体" w:eastAsia="宋体" w:hAnsi="宋体" w:cs="宋体"/>
          <w:color w:val="000000"/>
          <w:sz w:val="42"/>
        </w:rPr>
        <w:t>；对象性成了体验</w:t>
      </w:r>
      <w:r>
        <w:rPr>
          <w:rFonts w:ascii="宋体" w:eastAsia="宋体" w:hAnsi="宋体" w:cs="宋体"/>
          <w:color w:val="000000"/>
          <w:sz w:val="42"/>
        </w:rPr>
        <w:t>(Er-lebnis)</w:t>
      </w:r>
      <w:r>
        <w:rPr>
          <w:rFonts w:ascii="宋体" w:eastAsia="宋体" w:hAnsi="宋体" w:cs="宋体"/>
          <w:color w:val="000000"/>
          <w:sz w:val="42"/>
        </w:rPr>
        <w:t>。对于由西方决定的世界来说，存在者成了现实之物；在存在者作为现实之物而存在的方式中，隐蔽着美和真理的一种奇特的合流。西方艺术的本质的历史相应于真理之本质的转换。假定形而上学关于艺术的概念获得了艺术的本质，那么，我们就决不能根据被看作自为的美来理解艺术，同样也不能从体</w:t>
      </w:r>
    </w:p>
    <w:p w:rsidR="003B37AB" w:rsidRDefault="00DE34B8">
      <w:pPr>
        <w:wordWrap w:val="0"/>
        <w:spacing w:line="68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500" w:lineRule="atLeast"/>
        <w:ind w:right="160" w:firstLine="660"/>
        <w:textAlignment w:val="baseline"/>
        <w:rPr>
          <w:sz w:val="33"/>
        </w:rPr>
      </w:pPr>
      <w:r>
        <w:rPr>
          <w:rFonts w:ascii="宋体" w:eastAsia="宋体" w:hAnsi="宋体" w:cs="宋体"/>
          <w:color w:val="000000"/>
          <w:sz w:val="33"/>
        </w:rPr>
        <w:t>①“</w:t>
      </w:r>
      <w:r>
        <w:rPr>
          <w:rFonts w:ascii="宋体" w:eastAsia="宋体" w:hAnsi="宋体" w:cs="宋体"/>
          <w:color w:val="000000"/>
          <w:sz w:val="33"/>
        </w:rPr>
        <w:t>相</w:t>
      </w:r>
      <w:r>
        <w:rPr>
          <w:rFonts w:ascii="宋体" w:eastAsia="宋体" w:hAnsi="宋体" w:cs="宋体"/>
          <w:color w:val="000000"/>
          <w:sz w:val="33"/>
        </w:rPr>
        <w:t>”(ιδεα)</w:t>
      </w:r>
      <w:r>
        <w:rPr>
          <w:rFonts w:ascii="宋体" w:eastAsia="宋体" w:hAnsi="宋体" w:cs="宋体"/>
          <w:color w:val="000000"/>
          <w:sz w:val="33"/>
        </w:rPr>
        <w:t>在国内通译为</w:t>
      </w:r>
      <w:r>
        <w:rPr>
          <w:rFonts w:ascii="宋体" w:eastAsia="宋体" w:hAnsi="宋体" w:cs="宋体"/>
          <w:color w:val="000000"/>
          <w:sz w:val="33"/>
        </w:rPr>
        <w:t>“</w:t>
      </w:r>
      <w:r>
        <w:rPr>
          <w:rFonts w:ascii="宋体" w:eastAsia="宋体" w:hAnsi="宋体" w:cs="宋体"/>
          <w:color w:val="000000"/>
          <w:sz w:val="33"/>
        </w:rPr>
        <w:t>理念</w:t>
      </w:r>
      <w:r>
        <w:rPr>
          <w:rFonts w:ascii="宋体" w:eastAsia="宋体" w:hAnsi="宋体" w:cs="宋体"/>
          <w:color w:val="000000"/>
          <w:sz w:val="33"/>
        </w:rPr>
        <w:t>”</w:t>
      </w:r>
      <w:r>
        <w:rPr>
          <w:rFonts w:ascii="宋体" w:eastAsia="宋体" w:hAnsi="宋体" w:cs="宋体"/>
          <w:color w:val="000000"/>
          <w:sz w:val="33"/>
        </w:rPr>
        <w:t>，译之为</w:t>
      </w:r>
      <w:r>
        <w:rPr>
          <w:rFonts w:ascii="宋体" w:eastAsia="宋体" w:hAnsi="宋体" w:cs="宋体"/>
          <w:color w:val="000000"/>
          <w:sz w:val="33"/>
        </w:rPr>
        <w:t>“</w:t>
      </w:r>
      <w:r>
        <w:rPr>
          <w:rFonts w:ascii="宋体" w:eastAsia="宋体" w:hAnsi="宋体" w:cs="宋体"/>
          <w:color w:val="000000"/>
          <w:sz w:val="33"/>
        </w:rPr>
        <w:t>相</w:t>
      </w:r>
      <w:r>
        <w:rPr>
          <w:rFonts w:ascii="宋体" w:eastAsia="宋体" w:hAnsi="宋体" w:cs="宋体"/>
          <w:color w:val="000000"/>
          <w:sz w:val="33"/>
        </w:rPr>
        <w:t>”</w:t>
      </w:r>
      <w:r>
        <w:rPr>
          <w:rFonts w:ascii="宋体" w:eastAsia="宋体" w:hAnsi="宋体" w:cs="宋体"/>
          <w:color w:val="000000"/>
          <w:sz w:val="33"/>
        </w:rPr>
        <w:t>似更合海德格尔的理解。</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688"/>
          <w:footerReference w:type="default" r:id="rId689"/>
          <w:pgSz w:w="16600" w:h="24400"/>
          <w:pgMar w:top="2080" w:right="2240" w:bottom="2080" w:left="2240" w:header="1780" w:footer="1780" w:gutter="0"/>
          <w:cols w:space="720"/>
        </w:sectPr>
      </w:pPr>
    </w:p>
    <w:p w:rsidR="003B37AB" w:rsidRDefault="00DE34B8">
      <w:pPr>
        <w:wordWrap w:val="0"/>
        <w:spacing w:before="200" w:line="500" w:lineRule="atLeast"/>
        <w:ind w:right="540"/>
        <w:jc w:val="right"/>
        <w:textAlignment w:val="baseline"/>
        <w:rPr>
          <w:sz w:val="37"/>
        </w:rPr>
      </w:pPr>
      <w:r>
        <w:rPr>
          <w:rFonts w:ascii="宋体" w:eastAsia="宋体" w:hAnsi="宋体" w:cs="宋体"/>
          <w:color w:val="000000"/>
          <w:sz w:val="37"/>
        </w:rPr>
        <w:lastRenderedPageBreak/>
        <w:t>艺术作品的本源</w:t>
      </w:r>
      <w:r>
        <w:rPr>
          <w:rFonts w:ascii="宋体" w:eastAsia="宋体" w:hAnsi="宋体" w:cs="宋体"/>
          <w:color w:val="000000"/>
          <w:sz w:val="37"/>
        </w:rPr>
        <w:t xml:space="preserve">  303</w:t>
      </w:r>
    </w:p>
    <w:p w:rsidR="003B37AB" w:rsidRDefault="00DE34B8">
      <w:pPr>
        <w:wordWrap w:val="0"/>
        <w:spacing w:before="540" w:line="660" w:lineRule="atLeast"/>
        <w:ind w:left="20"/>
        <w:textAlignment w:val="baseline"/>
        <w:rPr>
          <w:sz w:val="41"/>
        </w:rPr>
      </w:pPr>
      <w:r>
        <w:rPr>
          <w:rFonts w:ascii="宋体" w:eastAsia="宋体" w:hAnsi="宋体" w:cs="宋体"/>
          <w:color w:val="000000"/>
          <w:sz w:val="41"/>
        </w:rPr>
        <w:t>验出发来理解艺术。</w:t>
      </w:r>
    </w:p>
    <w:p w:rsidR="003B37AB" w:rsidRDefault="003B37AB">
      <w:pPr>
        <w:wordWrap w:val="0"/>
        <w:spacing w:line="600" w:lineRule="exact"/>
        <w:textAlignment w:val="baseline"/>
        <w:rPr>
          <w:sz w:val="46"/>
        </w:rPr>
      </w:pPr>
    </w:p>
    <w:p w:rsidR="003B37AB" w:rsidRDefault="00DE34B8">
      <w:pPr>
        <w:wordWrap w:val="0"/>
        <w:spacing w:line="660" w:lineRule="atLeast"/>
        <w:jc w:val="center"/>
        <w:textAlignment w:val="baseline"/>
        <w:rPr>
          <w:sz w:val="46"/>
        </w:rPr>
      </w:pPr>
      <w:r>
        <w:rPr>
          <w:rFonts w:ascii="仿宋" w:eastAsia="仿宋" w:hAnsi="仿宋" w:cs="仿宋"/>
          <w:color w:val="000000"/>
          <w:sz w:val="46"/>
        </w:rPr>
        <w:t>附</w:t>
      </w:r>
      <w:r>
        <w:rPr>
          <w:rFonts w:ascii="仿宋" w:eastAsia="仿宋" w:hAnsi="仿宋" w:cs="仿宋"/>
          <w:color w:val="000000"/>
          <w:sz w:val="46"/>
        </w:rPr>
        <w:t xml:space="preserve">     </w:t>
      </w:r>
      <w:r>
        <w:rPr>
          <w:rFonts w:ascii="仿宋" w:eastAsia="仿宋" w:hAnsi="仿宋" w:cs="仿宋"/>
          <w:color w:val="000000"/>
          <w:sz w:val="46"/>
        </w:rPr>
        <w:t>录</w:t>
      </w:r>
    </w:p>
    <w:p w:rsidR="003B37AB" w:rsidRDefault="003B37AB">
      <w:pPr>
        <w:wordWrap w:val="0"/>
        <w:spacing w:line="600" w:lineRule="exact"/>
        <w:jc w:val="center"/>
        <w:textAlignment w:val="baseline"/>
        <w:rPr>
          <w:sz w:val="46"/>
        </w:rPr>
      </w:pPr>
    </w:p>
    <w:p w:rsidR="003B37AB" w:rsidRDefault="00DE34B8">
      <w:pPr>
        <w:wordWrap w:val="0"/>
        <w:spacing w:line="660" w:lineRule="atLeast"/>
        <w:ind w:left="20" w:firstLine="900"/>
        <w:textAlignment w:val="baseline"/>
        <w:rPr>
          <w:sz w:val="41"/>
        </w:rPr>
      </w:pPr>
      <w:r>
        <w:rPr>
          <w:rFonts w:ascii="宋体" w:eastAsia="宋体" w:hAnsi="宋体" w:cs="宋体"/>
          <w:color w:val="000000"/>
          <w:sz w:val="41"/>
        </w:rPr>
        <w:t>在第</w:t>
      </w:r>
      <w:r>
        <w:rPr>
          <w:rFonts w:ascii="宋体" w:eastAsia="宋体" w:hAnsi="宋体" w:cs="宋体"/>
          <w:color w:val="000000"/>
          <w:sz w:val="41"/>
        </w:rPr>
        <w:t>50</w:t>
      </w:r>
      <w:r>
        <w:rPr>
          <w:rFonts w:ascii="宋体" w:eastAsia="宋体" w:hAnsi="宋体" w:cs="宋体"/>
          <w:color w:val="000000"/>
          <w:sz w:val="41"/>
        </w:rPr>
        <w:t>页</w:t>
      </w:r>
      <w:r>
        <w:rPr>
          <w:rFonts w:ascii="宋体" w:eastAsia="宋体" w:hAnsi="宋体" w:cs="宋体"/>
          <w:color w:val="000000"/>
          <w:sz w:val="41"/>
        </w:rPr>
        <w:t>①</w:t>
      </w:r>
      <w:r>
        <w:rPr>
          <w:rFonts w:ascii="宋体" w:eastAsia="宋体" w:hAnsi="宋体" w:cs="宋体"/>
          <w:color w:val="000000"/>
          <w:sz w:val="41"/>
        </w:rPr>
        <w:t>和第</w:t>
      </w:r>
      <w:r>
        <w:rPr>
          <w:rFonts w:ascii="宋体" w:eastAsia="宋体" w:hAnsi="宋体" w:cs="宋体"/>
          <w:color w:val="000000"/>
          <w:sz w:val="41"/>
        </w:rPr>
        <w:t>58</w:t>
      </w:r>
      <w:r>
        <w:rPr>
          <w:rFonts w:ascii="宋体" w:eastAsia="宋体" w:hAnsi="宋体" w:cs="宋体"/>
          <w:color w:val="000000"/>
          <w:sz w:val="41"/>
        </w:rPr>
        <w:t>页上，细心的读者会感到一个根本性的困难，它起于一个印象，仿佛</w:t>
      </w:r>
      <w:r>
        <w:rPr>
          <w:rFonts w:ascii="宋体" w:eastAsia="宋体" w:hAnsi="宋体" w:cs="宋体"/>
          <w:color w:val="000000"/>
          <w:sz w:val="41"/>
        </w:rPr>
        <w:t>“</w:t>
      </w:r>
      <w:r>
        <w:rPr>
          <w:rFonts w:ascii="宋体" w:eastAsia="宋体" w:hAnsi="宋体" w:cs="宋体"/>
          <w:color w:val="000000"/>
          <w:sz w:val="41"/>
        </w:rPr>
        <w:t>真理之固定</w:t>
      </w:r>
      <w:r>
        <w:rPr>
          <w:rFonts w:ascii="宋体" w:eastAsia="宋体" w:hAnsi="宋体" w:cs="宋体"/>
          <w:color w:val="000000"/>
          <w:sz w:val="41"/>
        </w:rPr>
        <w:t>”(Feststellen derWahrheit)</w:t>
      </w:r>
      <w:r>
        <w:rPr>
          <w:rFonts w:ascii="宋体" w:eastAsia="宋体" w:hAnsi="宋体" w:cs="宋体"/>
          <w:color w:val="000000"/>
          <w:sz w:val="41"/>
        </w:rPr>
        <w:t>与</w:t>
      </w:r>
      <w:r>
        <w:rPr>
          <w:rFonts w:ascii="宋体" w:eastAsia="宋体" w:hAnsi="宋体" w:cs="宋体"/>
          <w:color w:val="000000"/>
          <w:sz w:val="41"/>
        </w:rPr>
        <w:t>“</w:t>
      </w:r>
      <w:r>
        <w:rPr>
          <w:rFonts w:ascii="宋体" w:eastAsia="宋体" w:hAnsi="宋体" w:cs="宋体"/>
          <w:color w:val="000000"/>
          <w:sz w:val="41"/>
        </w:rPr>
        <w:t>让真理之到达发生</w:t>
      </w:r>
      <w:r>
        <w:rPr>
          <w:rFonts w:ascii="宋体" w:eastAsia="宋体" w:hAnsi="宋体" w:cs="宋体"/>
          <w:color w:val="000000"/>
          <w:sz w:val="41"/>
        </w:rPr>
        <w:t>”(Geschehenlassen der Ankunftder Wahrheit)</w:t>
      </w:r>
      <w:r>
        <w:rPr>
          <w:rFonts w:ascii="宋体" w:eastAsia="宋体" w:hAnsi="宋体" w:cs="宋体"/>
          <w:color w:val="000000"/>
          <w:sz w:val="41"/>
        </w:rPr>
        <w:t>这两种说法是从不能协调一致的。因为，在</w:t>
      </w:r>
      <w:r>
        <w:rPr>
          <w:rFonts w:ascii="宋体" w:eastAsia="宋体" w:hAnsi="宋体" w:cs="宋体"/>
          <w:color w:val="000000"/>
          <w:sz w:val="41"/>
        </w:rPr>
        <w:t>“</w:t>
      </w:r>
      <w:r>
        <w:rPr>
          <w:rFonts w:ascii="宋体" w:eastAsia="宋体" w:hAnsi="宋体" w:cs="宋体"/>
          <w:color w:val="000000"/>
          <w:sz w:val="41"/>
        </w:rPr>
        <w:t>固定</w:t>
      </w:r>
      <w:r>
        <w:rPr>
          <w:rFonts w:ascii="宋体" w:eastAsia="宋体" w:hAnsi="宋体" w:cs="宋体"/>
          <w:color w:val="000000"/>
          <w:sz w:val="41"/>
        </w:rPr>
        <w:t>”</w:t>
      </w:r>
      <w:r>
        <w:rPr>
          <w:rFonts w:ascii="宋体" w:eastAsia="宋体" w:hAnsi="宋体" w:cs="宋体"/>
          <w:color w:val="000000"/>
          <w:sz w:val="41"/>
        </w:rPr>
        <w:t>中含有一种封锁到达亦即阻挡到达的意愿；而在</w:t>
      </w:r>
      <w:r>
        <w:rPr>
          <w:rFonts w:ascii="宋体" w:eastAsia="宋体" w:hAnsi="宋体" w:cs="宋体"/>
          <w:color w:val="000000"/>
          <w:sz w:val="41"/>
        </w:rPr>
        <w:t>“</w:t>
      </w:r>
      <w:r>
        <w:rPr>
          <w:rFonts w:ascii="宋体" w:eastAsia="宋体" w:hAnsi="宋体" w:cs="宋体"/>
          <w:color w:val="000000"/>
          <w:sz w:val="41"/>
        </w:rPr>
        <w:t>让发生</w:t>
      </w:r>
      <w:r>
        <w:rPr>
          <w:rFonts w:ascii="宋体" w:eastAsia="宋体" w:hAnsi="宋体" w:cs="宋体"/>
          <w:color w:val="000000"/>
          <w:sz w:val="41"/>
        </w:rPr>
        <w:t>”</w:t>
      </w:r>
      <w:r>
        <w:rPr>
          <w:rFonts w:ascii="宋体" w:eastAsia="宋体" w:hAnsi="宋体" w:cs="宋体"/>
          <w:color w:val="000000"/>
          <w:sz w:val="41"/>
        </w:rPr>
        <w:t>中却表现出一种顺应，因而也似乎显示出一种具有开放性的非意愿。</w:t>
      </w:r>
    </w:p>
    <w:p w:rsidR="003B37AB" w:rsidRDefault="00DE34B8">
      <w:pPr>
        <w:wordWrap w:val="0"/>
        <w:spacing w:line="660" w:lineRule="atLeast"/>
        <w:ind w:left="20" w:firstLine="900"/>
        <w:textAlignment w:val="baseline"/>
        <w:rPr>
          <w:sz w:val="41"/>
        </w:rPr>
      </w:pPr>
      <w:r>
        <w:rPr>
          <w:rFonts w:ascii="宋体" w:eastAsia="宋体" w:hAnsi="宋体" w:cs="宋体"/>
          <w:color w:val="000000"/>
          <w:sz w:val="41"/>
        </w:rPr>
        <w:t>如果我们从贯穿本文全篇的意义上，亦即首先从</w:t>
      </w:r>
      <w:r>
        <w:rPr>
          <w:rFonts w:ascii="宋体" w:eastAsia="宋体" w:hAnsi="宋体" w:cs="宋体"/>
          <w:color w:val="000000"/>
          <w:sz w:val="41"/>
        </w:rPr>
        <w:t>“</w:t>
      </w:r>
      <w:r>
        <w:rPr>
          <w:rFonts w:ascii="宋体" w:eastAsia="宋体" w:hAnsi="宋体" w:cs="宋体"/>
          <w:color w:val="000000"/>
          <w:sz w:val="41"/>
        </w:rPr>
        <w:t>设置入作</w:t>
      </w:r>
      <w:r>
        <w:rPr>
          <w:rFonts w:ascii="宋体" w:eastAsia="宋体" w:hAnsi="宋体" w:cs="宋体"/>
          <w:color w:val="000000"/>
          <w:sz w:val="41"/>
        </w:rPr>
        <w:t>品</w:t>
      </w:r>
      <w:r>
        <w:rPr>
          <w:rFonts w:ascii="宋体" w:eastAsia="宋体" w:hAnsi="宋体" w:cs="宋体"/>
          <w:color w:val="000000"/>
          <w:sz w:val="41"/>
        </w:rPr>
        <w:t>”</w:t>
      </w:r>
      <w:r>
        <w:rPr>
          <w:rFonts w:ascii="宋体" w:eastAsia="宋体" w:hAnsi="宋体" w:cs="宋体"/>
          <w:color w:val="000000"/>
          <w:sz w:val="41"/>
        </w:rPr>
        <w:t>这个指导性规定所含的意义上，来理解这种</w:t>
      </w:r>
      <w:r>
        <w:rPr>
          <w:rFonts w:ascii="宋体" w:eastAsia="宋体" w:hAnsi="宋体" w:cs="宋体"/>
          <w:color w:val="000000"/>
          <w:sz w:val="41"/>
        </w:rPr>
        <w:t>“</w:t>
      </w:r>
      <w:r>
        <w:rPr>
          <w:rFonts w:ascii="宋体" w:eastAsia="宋体" w:hAnsi="宋体" w:cs="宋体"/>
          <w:color w:val="000000"/>
          <w:sz w:val="41"/>
        </w:rPr>
        <w:t>固定</w:t>
      </w:r>
      <w:r>
        <w:rPr>
          <w:rFonts w:ascii="宋体" w:eastAsia="宋体" w:hAnsi="宋体" w:cs="宋体"/>
          <w:color w:val="000000"/>
          <w:sz w:val="41"/>
        </w:rPr>
        <w:t>”</w:t>
      </w:r>
      <w:r>
        <w:rPr>
          <w:rFonts w:ascii="宋体" w:eastAsia="宋体" w:hAnsi="宋体" w:cs="宋体"/>
          <w:color w:val="000000"/>
          <w:sz w:val="41"/>
        </w:rPr>
        <w:t>，那么，上面这个困难就涣然冰释了。与</w:t>
      </w:r>
      <w:r>
        <w:rPr>
          <w:rFonts w:ascii="宋体" w:eastAsia="宋体" w:hAnsi="宋体" w:cs="宋体"/>
          <w:color w:val="000000"/>
          <w:sz w:val="41"/>
        </w:rPr>
        <w:t>“</w:t>
      </w:r>
      <w:r>
        <w:rPr>
          <w:rFonts w:ascii="宋体" w:eastAsia="宋体" w:hAnsi="宋体" w:cs="宋体"/>
          <w:color w:val="000000"/>
          <w:sz w:val="41"/>
        </w:rPr>
        <w:t>摆置</w:t>
      </w:r>
      <w:r>
        <w:rPr>
          <w:rFonts w:ascii="宋体" w:eastAsia="宋体" w:hAnsi="宋体" w:cs="宋体"/>
          <w:color w:val="000000"/>
          <w:sz w:val="41"/>
        </w:rPr>
        <w:t>”(stellen)</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设置</w:t>
      </w:r>
      <w:r>
        <w:rPr>
          <w:rFonts w:ascii="宋体" w:eastAsia="宋体" w:hAnsi="宋体" w:cs="宋体"/>
          <w:color w:val="000000"/>
          <w:sz w:val="41"/>
        </w:rPr>
        <w:t>”(set-zen)</w:t>
      </w:r>
      <w:r>
        <w:rPr>
          <w:rFonts w:ascii="宋体" w:eastAsia="宋体" w:hAnsi="宋体" w:cs="宋体"/>
          <w:color w:val="000000"/>
          <w:sz w:val="41"/>
        </w:rPr>
        <w:t>密切相关有还有</w:t>
      </w:r>
      <w:r>
        <w:rPr>
          <w:rFonts w:ascii="宋体" w:eastAsia="宋体" w:hAnsi="宋体" w:cs="宋体"/>
          <w:color w:val="000000"/>
          <w:sz w:val="41"/>
        </w:rPr>
        <w:t>“</w:t>
      </w:r>
      <w:r>
        <w:rPr>
          <w:rFonts w:ascii="宋体" w:eastAsia="宋体" w:hAnsi="宋体" w:cs="宋体"/>
          <w:color w:val="000000"/>
          <w:sz w:val="41"/>
        </w:rPr>
        <w:t>置放</w:t>
      </w:r>
      <w:r>
        <w:rPr>
          <w:rFonts w:ascii="宋体" w:eastAsia="宋体" w:hAnsi="宋体" w:cs="宋体"/>
          <w:color w:val="000000"/>
          <w:sz w:val="41"/>
        </w:rPr>
        <w:t>”(legen)</w:t>
      </w:r>
      <w:r>
        <w:rPr>
          <w:rFonts w:ascii="宋体" w:eastAsia="宋体" w:hAnsi="宋体" w:cs="宋体"/>
          <w:color w:val="000000"/>
          <w:sz w:val="41"/>
        </w:rPr>
        <w:t>。这三个词的意思在拉丁语中还是由</w:t>
      </w:r>
      <w:r>
        <w:rPr>
          <w:rFonts w:ascii="宋体" w:eastAsia="宋体" w:hAnsi="宋体" w:cs="宋体"/>
          <w:color w:val="000000"/>
          <w:sz w:val="41"/>
        </w:rPr>
        <w:t xml:space="preserve"> ponere </w:t>
      </w:r>
      <w:r>
        <w:rPr>
          <w:rFonts w:ascii="宋体" w:eastAsia="宋体" w:hAnsi="宋体" w:cs="宋体"/>
          <w:color w:val="000000"/>
          <w:sz w:val="41"/>
        </w:rPr>
        <w:t>一个词来表达的。</w:t>
      </w:r>
    </w:p>
    <w:p w:rsidR="003B37AB" w:rsidRDefault="00DE34B8">
      <w:pPr>
        <w:wordWrap w:val="0"/>
        <w:spacing w:line="660" w:lineRule="atLeast"/>
        <w:ind w:left="20" w:firstLine="900"/>
        <w:textAlignment w:val="baseline"/>
        <w:rPr>
          <w:sz w:val="41"/>
        </w:rPr>
      </w:pPr>
      <w:r>
        <w:rPr>
          <w:rFonts w:ascii="宋体" w:eastAsia="宋体" w:hAnsi="宋体" w:cs="宋体"/>
          <w:color w:val="000000"/>
          <w:sz w:val="41"/>
        </w:rPr>
        <w:t>我们必须在</w:t>
      </w:r>
      <w:r>
        <w:rPr>
          <w:rFonts w:ascii="宋体" w:eastAsia="宋体" w:hAnsi="宋体" w:cs="宋体"/>
          <w:color w:val="000000"/>
          <w:sz w:val="41"/>
        </w:rPr>
        <w:t xml:space="preserve">θeiois </w:t>
      </w:r>
      <w:r>
        <w:rPr>
          <w:rFonts w:ascii="宋体" w:eastAsia="宋体" w:hAnsi="宋体" w:cs="宋体"/>
          <w:color w:val="000000"/>
          <w:sz w:val="41"/>
        </w:rPr>
        <w:t>的意义上来思考</w:t>
      </w:r>
      <w:r>
        <w:rPr>
          <w:rFonts w:ascii="宋体" w:eastAsia="宋体" w:hAnsi="宋体" w:cs="宋体"/>
          <w:color w:val="000000"/>
          <w:sz w:val="41"/>
        </w:rPr>
        <w:t>“</w:t>
      </w:r>
      <w:r>
        <w:rPr>
          <w:rFonts w:ascii="宋体" w:eastAsia="宋体" w:hAnsi="宋体" w:cs="宋体"/>
          <w:color w:val="000000"/>
          <w:sz w:val="41"/>
        </w:rPr>
        <w:t>摆置</w:t>
      </w:r>
      <w:r>
        <w:rPr>
          <w:rFonts w:ascii="宋体" w:eastAsia="宋体" w:hAnsi="宋体" w:cs="宋体"/>
          <w:color w:val="000000"/>
          <w:sz w:val="41"/>
        </w:rPr>
        <w:t>”</w:t>
      </w:r>
      <w:r>
        <w:rPr>
          <w:rFonts w:ascii="宋体" w:eastAsia="宋体" w:hAnsi="宋体" w:cs="宋体"/>
          <w:color w:val="000000"/>
          <w:sz w:val="41"/>
        </w:rPr>
        <w:t>。所以在第</w:t>
      </w:r>
      <w:r>
        <w:rPr>
          <w:rFonts w:ascii="宋体" w:eastAsia="宋体" w:hAnsi="宋体" w:cs="宋体"/>
          <w:color w:val="000000"/>
          <w:sz w:val="41"/>
        </w:rPr>
        <w:t>47</w:t>
      </w:r>
      <w:r>
        <w:rPr>
          <w:rFonts w:ascii="宋体" w:eastAsia="宋体" w:hAnsi="宋体" w:cs="宋体"/>
          <w:color w:val="000000"/>
          <w:sz w:val="41"/>
        </w:rPr>
        <w:t>页上，我们说：</w:t>
      </w:r>
      <w:r>
        <w:rPr>
          <w:rFonts w:ascii="宋体" w:eastAsia="宋体" w:hAnsi="宋体" w:cs="宋体"/>
          <w:color w:val="000000"/>
          <w:sz w:val="41"/>
        </w:rPr>
        <w:t>“</w:t>
      </w:r>
      <w:r>
        <w:rPr>
          <w:rFonts w:ascii="宋体" w:eastAsia="宋体" w:hAnsi="宋体" w:cs="宋体"/>
          <w:color w:val="000000"/>
          <w:sz w:val="41"/>
        </w:rPr>
        <w:t>在这里，设置和占据都是从</w:t>
      </w:r>
      <w:r>
        <w:rPr>
          <w:rFonts w:ascii="宋体" w:eastAsia="宋体" w:hAnsi="宋体" w:cs="宋体"/>
          <w:color w:val="000000"/>
          <w:sz w:val="41"/>
        </w:rPr>
        <w:t xml:space="preserve">θeiois </w:t>
      </w:r>
      <w:r>
        <w:rPr>
          <w:rFonts w:ascii="宋体" w:eastAsia="宋体" w:hAnsi="宋体" w:cs="宋体"/>
          <w:color w:val="000000"/>
          <w:sz w:val="41"/>
        </w:rPr>
        <w:t>的希腊意义出发来思考的，后者意味：在无蔽领域中的一种建立</w:t>
      </w:r>
      <w:r>
        <w:rPr>
          <w:rFonts w:ascii="宋体" w:eastAsia="宋体" w:hAnsi="宋体" w:cs="宋体"/>
          <w:color w:val="000000"/>
          <w:sz w:val="41"/>
        </w:rPr>
        <w:t>(Aufstellen)”</w:t>
      </w:r>
      <w:r>
        <w:rPr>
          <w:rFonts w:ascii="宋体" w:eastAsia="宋体" w:hAnsi="宋体" w:cs="宋体"/>
          <w:color w:val="000000"/>
          <w:sz w:val="41"/>
        </w:rPr>
        <w:t>。希腊语中的</w:t>
      </w:r>
      <w:r>
        <w:rPr>
          <w:rFonts w:ascii="宋体" w:eastAsia="宋体" w:hAnsi="宋体" w:cs="宋体"/>
          <w:color w:val="000000"/>
          <w:sz w:val="41"/>
        </w:rPr>
        <w:t>“</w:t>
      </w:r>
      <w:r>
        <w:rPr>
          <w:rFonts w:ascii="宋体" w:eastAsia="宋体" w:hAnsi="宋体" w:cs="宋体"/>
          <w:color w:val="000000"/>
          <w:sz w:val="41"/>
        </w:rPr>
        <w:t>设置</w:t>
      </w:r>
      <w:r>
        <w:rPr>
          <w:rFonts w:ascii="宋体" w:eastAsia="宋体" w:hAnsi="宋体" w:cs="宋体"/>
          <w:color w:val="000000"/>
          <w:sz w:val="41"/>
        </w:rPr>
        <w:t>”</w:t>
      </w:r>
      <w:r>
        <w:rPr>
          <w:rFonts w:ascii="宋体" w:eastAsia="宋体" w:hAnsi="宋体" w:cs="宋体"/>
          <w:color w:val="000000"/>
          <w:sz w:val="41"/>
        </w:rPr>
        <w:t>，意思就是作为让出现的摆置，比如让一尊雕像摆置下来；意</w:t>
      </w:r>
      <w:r>
        <w:rPr>
          <w:rFonts w:ascii="宋体" w:eastAsia="宋体" w:hAnsi="宋体" w:cs="宋体"/>
          <w:color w:val="000000"/>
          <w:sz w:val="41"/>
        </w:rPr>
        <w:t>思就是置放，安放祭品。摆置和置放有</w:t>
      </w:r>
      <w:r>
        <w:rPr>
          <w:rFonts w:ascii="宋体" w:eastAsia="宋体" w:hAnsi="宋体" w:cs="宋体"/>
          <w:color w:val="000000"/>
          <w:sz w:val="41"/>
        </w:rPr>
        <w:t>“</w:t>
      </w:r>
      <w:r>
        <w:rPr>
          <w:rFonts w:ascii="宋体" w:eastAsia="宋体" w:hAnsi="宋体" w:cs="宋体"/>
          <w:color w:val="000000"/>
          <w:sz w:val="41"/>
        </w:rPr>
        <w:t>带入无蔽领域，带入在场者之中，亦即让</w:t>
      </w:r>
      <w:r>
        <w:rPr>
          <w:rFonts w:ascii="宋体" w:eastAsia="宋体" w:hAnsi="宋体" w:cs="宋体"/>
          <w:color w:val="000000"/>
          <w:sz w:val="41"/>
        </w:rPr>
        <w:t>……</w:t>
      </w:r>
      <w:r>
        <w:rPr>
          <w:rFonts w:ascii="宋体" w:eastAsia="宋体" w:hAnsi="宋体" w:cs="宋体"/>
          <w:color w:val="000000"/>
          <w:sz w:val="41"/>
        </w:rPr>
        <w:t>呈现</w:t>
      </w:r>
      <w:r>
        <w:rPr>
          <w:rFonts w:ascii="宋体" w:eastAsia="宋体" w:hAnsi="宋体" w:cs="宋体"/>
          <w:color w:val="000000"/>
          <w:sz w:val="41"/>
        </w:rPr>
        <w:t>”</w:t>
      </w:r>
      <w:r>
        <w:rPr>
          <w:rFonts w:ascii="宋体" w:eastAsia="宋体" w:hAnsi="宋体" w:cs="宋体"/>
          <w:color w:val="000000"/>
          <w:sz w:val="41"/>
        </w:rPr>
        <w:t>的意义。设置和摆置在此绝不意味着：与现代概念中的挑衅性的自我</w:t>
      </w:r>
      <w:r>
        <w:rPr>
          <w:rFonts w:ascii="宋体" w:eastAsia="宋体" w:hAnsi="宋体" w:cs="宋体"/>
          <w:color w:val="000000"/>
          <w:sz w:val="41"/>
        </w:rPr>
        <w:t>(</w:t>
      </w:r>
      <w:r>
        <w:rPr>
          <w:rFonts w:ascii="宋体" w:eastAsia="宋体" w:hAnsi="宋体" w:cs="宋体"/>
          <w:color w:val="000000"/>
          <w:sz w:val="41"/>
        </w:rPr>
        <w:t>也即自我主体</w:t>
      </w:r>
      <w:r>
        <w:rPr>
          <w:rFonts w:ascii="宋体" w:eastAsia="宋体" w:hAnsi="宋体" w:cs="宋体"/>
          <w:color w:val="000000"/>
          <w:sz w:val="41"/>
        </w:rPr>
        <w:t>)</w:t>
      </w:r>
      <w:r>
        <w:rPr>
          <w:rFonts w:ascii="宋体" w:eastAsia="宋体" w:hAnsi="宋体" w:cs="宋体"/>
          <w:color w:val="000000"/>
          <w:sz w:val="41"/>
        </w:rPr>
        <w:t>对置起来。雕像的立身</w:t>
      </w:r>
      <w:r>
        <w:rPr>
          <w:rFonts w:ascii="宋体" w:eastAsia="宋体" w:hAnsi="宋体" w:cs="宋体"/>
          <w:color w:val="000000"/>
          <w:sz w:val="41"/>
        </w:rPr>
        <w:t>(Stehen)(</w:t>
      </w:r>
      <w:r>
        <w:rPr>
          <w:rFonts w:ascii="宋体" w:eastAsia="宋体" w:hAnsi="宋体" w:cs="宋体"/>
          <w:color w:val="000000"/>
          <w:sz w:val="41"/>
        </w:rPr>
        <w:t>也即面对着我们的闪耀的在场</w:t>
      </w:r>
      <w:r>
        <w:rPr>
          <w:rFonts w:ascii="宋体" w:eastAsia="宋体" w:hAnsi="宋体" w:cs="宋体"/>
          <w:color w:val="000000"/>
          <w:sz w:val="41"/>
        </w:rPr>
        <w:t>)</w:t>
      </w:r>
      <w:r>
        <w:rPr>
          <w:rFonts w:ascii="宋体" w:eastAsia="宋体" w:hAnsi="宋体" w:cs="宋体"/>
          <w:color w:val="000000"/>
          <w:sz w:val="41"/>
        </w:rPr>
        <w:t>不同于客体意义上的对象的站立。</w:t>
      </w:r>
      <w:r>
        <w:rPr>
          <w:rFonts w:ascii="宋体" w:eastAsia="宋体" w:hAnsi="宋体" w:cs="宋体"/>
          <w:color w:val="000000"/>
          <w:sz w:val="41"/>
        </w:rPr>
        <w:t>“</w:t>
      </w:r>
      <w:r>
        <w:rPr>
          <w:rFonts w:ascii="宋体" w:eastAsia="宋体" w:hAnsi="宋体" w:cs="宋体"/>
          <w:color w:val="000000"/>
          <w:sz w:val="41"/>
        </w:rPr>
        <w:t>立身</w:t>
      </w:r>
      <w:r>
        <w:rPr>
          <w:rFonts w:ascii="宋体" w:eastAsia="宋体" w:hAnsi="宋体" w:cs="宋体"/>
          <w:color w:val="000000"/>
          <w:sz w:val="41"/>
        </w:rPr>
        <w:t>”(</w:t>
      </w:r>
      <w:r>
        <w:rPr>
          <w:rFonts w:ascii="宋体" w:eastAsia="宋体" w:hAnsi="宋体" w:cs="宋体"/>
          <w:color w:val="000000"/>
          <w:sz w:val="41"/>
        </w:rPr>
        <w:t>参看第</w:t>
      </w:r>
      <w:r>
        <w:rPr>
          <w:rFonts w:ascii="宋体" w:eastAsia="宋体" w:hAnsi="宋体" w:cs="宋体"/>
          <w:color w:val="000000"/>
          <w:sz w:val="41"/>
        </w:rPr>
        <w:t>20</w:t>
      </w:r>
      <w:r>
        <w:rPr>
          <w:rFonts w:ascii="宋体" w:eastAsia="宋体" w:hAnsi="宋体" w:cs="宋体"/>
          <w:color w:val="000000"/>
          <w:sz w:val="41"/>
        </w:rPr>
        <w:t>页</w:t>
      </w:r>
      <w:r>
        <w:rPr>
          <w:rFonts w:ascii="宋体" w:eastAsia="宋体" w:hAnsi="宋体" w:cs="宋体"/>
          <w:color w:val="000000"/>
          <w:sz w:val="41"/>
        </w:rPr>
        <w:t>)</w:t>
      </w:r>
    </w:p>
    <w:p w:rsidR="003B37AB" w:rsidRDefault="00DE34B8">
      <w:pPr>
        <w:wordWrap w:val="0"/>
        <w:spacing w:line="660" w:lineRule="atLeast"/>
        <w:ind w:left="100"/>
        <w:textAlignment w:val="baseline"/>
        <w:rPr>
          <w:sz w:val="41"/>
        </w:rPr>
      </w:pPr>
      <w:r>
        <w:rPr>
          <w:rFonts w:ascii="宋体" w:eastAsia="宋体" w:hAnsi="宋体" w:cs="宋体"/>
          <w:color w:val="000000"/>
          <w:sz w:val="41"/>
          <w:u w:val="single"/>
        </w:rPr>
        <w:t xml:space="preserve">              </w:t>
      </w:r>
    </w:p>
    <w:p w:rsidR="003B37AB" w:rsidRDefault="00DE34B8">
      <w:pPr>
        <w:wordWrap w:val="0"/>
        <w:spacing w:before="280" w:line="520" w:lineRule="atLeast"/>
        <w:ind w:left="720"/>
        <w:textAlignment w:val="baseline"/>
        <w:rPr>
          <w:sz w:val="37"/>
        </w:rPr>
      </w:pPr>
      <w:r>
        <w:rPr>
          <w:rFonts w:ascii="宋体" w:eastAsia="宋体" w:hAnsi="宋体" w:cs="宋体"/>
          <w:color w:val="000000"/>
          <w:sz w:val="37"/>
        </w:rPr>
        <w:t xml:space="preserve">① </w:t>
      </w:r>
      <w:r>
        <w:rPr>
          <w:rFonts w:ascii="宋体" w:eastAsia="宋体" w:hAnsi="宋体" w:cs="宋体"/>
          <w:color w:val="000000"/>
          <w:sz w:val="37"/>
        </w:rPr>
        <w:t>此</w:t>
      </w:r>
      <w:r>
        <w:rPr>
          <w:rFonts w:ascii="宋体" w:eastAsia="宋体" w:hAnsi="宋体" w:cs="宋体"/>
          <w:color w:val="000000"/>
          <w:sz w:val="37"/>
        </w:rPr>
        <w:t>“</w:t>
      </w:r>
      <w:r>
        <w:rPr>
          <w:rFonts w:ascii="宋体" w:eastAsia="宋体" w:hAnsi="宋体" w:cs="宋体"/>
          <w:color w:val="000000"/>
          <w:sz w:val="37"/>
        </w:rPr>
        <w:t>附录</w:t>
      </w:r>
      <w:r>
        <w:rPr>
          <w:rFonts w:ascii="宋体" w:eastAsia="宋体" w:hAnsi="宋体" w:cs="宋体"/>
          <w:color w:val="000000"/>
          <w:sz w:val="37"/>
        </w:rPr>
        <w:t>”</w:t>
      </w:r>
      <w:r>
        <w:rPr>
          <w:rFonts w:ascii="宋体" w:eastAsia="宋体" w:hAnsi="宋体" w:cs="宋体"/>
          <w:color w:val="000000"/>
          <w:sz w:val="37"/>
        </w:rPr>
        <w:t>作于</w:t>
      </w:r>
      <w:r>
        <w:rPr>
          <w:rFonts w:ascii="宋体" w:eastAsia="宋体" w:hAnsi="宋体" w:cs="宋体"/>
          <w:color w:val="000000"/>
          <w:sz w:val="37"/>
        </w:rPr>
        <w:t xml:space="preserve"> 1956</w:t>
      </w:r>
      <w:r>
        <w:rPr>
          <w:rFonts w:ascii="宋体" w:eastAsia="宋体" w:hAnsi="宋体" w:cs="宋体"/>
          <w:color w:val="000000"/>
          <w:sz w:val="37"/>
        </w:rPr>
        <w:t>年。其中标明的页码系</w:t>
      </w:r>
      <w:r>
        <w:rPr>
          <w:rFonts w:ascii="宋体" w:eastAsia="宋体" w:hAnsi="宋体" w:cs="宋体"/>
          <w:color w:val="000000"/>
          <w:sz w:val="37"/>
        </w:rPr>
        <w:t>(</w:t>
      </w:r>
      <w:r>
        <w:rPr>
          <w:rFonts w:ascii="宋体" w:eastAsia="宋体" w:hAnsi="宋体" w:cs="宋体"/>
          <w:color w:val="000000"/>
          <w:sz w:val="37"/>
        </w:rPr>
        <w:t>林中路</w:t>
      </w:r>
      <w:r>
        <w:rPr>
          <w:rFonts w:ascii="宋体" w:eastAsia="宋体" w:hAnsi="宋体" w:cs="宋体"/>
          <w:color w:val="000000"/>
          <w:sz w:val="37"/>
        </w:rPr>
        <w:t>)</w:t>
      </w:r>
      <w:r>
        <w:rPr>
          <w:rFonts w:ascii="宋体" w:eastAsia="宋体" w:hAnsi="宋体" w:cs="宋体"/>
          <w:color w:val="000000"/>
          <w:sz w:val="37"/>
        </w:rPr>
        <w:t>原版页码。</w:t>
      </w:r>
      <w:r>
        <w:rPr>
          <w:rFonts w:ascii="宋体" w:eastAsia="宋体" w:hAnsi="宋体" w:cs="宋体"/>
          <w:color w:val="000000"/>
          <w:sz w:val="37"/>
        </w:rPr>
        <w:t>——</w:t>
      </w:r>
      <w:r>
        <w:rPr>
          <w:rFonts w:ascii="宋体" w:eastAsia="宋体" w:hAnsi="宋体" w:cs="宋体"/>
          <w:color w:val="000000"/>
          <w:sz w:val="37"/>
        </w:rPr>
        <w:t>译注</w:t>
      </w:r>
    </w:p>
    <w:p w:rsidR="003B37AB" w:rsidRDefault="003B37AB"/>
    <w:p w:rsidR="003B37AB" w:rsidRDefault="003B37AB">
      <w:pPr>
        <w:sectPr w:rsidR="003B37AB">
          <w:headerReference w:type="default" r:id="rId690"/>
          <w:footerReference w:type="default" r:id="rId691"/>
          <w:pgSz w:w="16600" w:h="24400"/>
          <w:pgMar w:top="2080" w:right="2300" w:bottom="2080" w:left="2300" w:header="1780" w:footer="1780" w:gutter="0"/>
          <w:cols w:space="720"/>
        </w:sectPr>
      </w:pPr>
    </w:p>
    <w:p w:rsidR="003B37AB" w:rsidRDefault="00DE34B8">
      <w:pPr>
        <w:wordWrap w:val="0"/>
        <w:spacing w:before="260" w:line="500" w:lineRule="atLeast"/>
        <w:ind w:left="400"/>
        <w:textAlignment w:val="baseline"/>
        <w:rPr>
          <w:sz w:val="37"/>
        </w:rPr>
      </w:pPr>
      <w:r>
        <w:rPr>
          <w:rFonts w:ascii="宋体" w:eastAsia="宋体" w:hAnsi="宋体" w:cs="宋体"/>
          <w:b/>
          <w:color w:val="000000"/>
          <w:sz w:val="37"/>
        </w:rPr>
        <w:lastRenderedPageBreak/>
        <w:t>304</w:t>
      </w:r>
      <w:r>
        <w:rPr>
          <w:rFonts w:ascii="宋体" w:eastAsia="宋体" w:hAnsi="宋体" w:cs="宋体"/>
          <w:color w:val="000000"/>
          <w:sz w:val="37"/>
        </w:rPr>
        <w:t xml:space="preserve">  </w:t>
      </w:r>
      <w:r>
        <w:rPr>
          <w:rFonts w:ascii="宋体" w:eastAsia="宋体" w:hAnsi="宋体" w:cs="宋体"/>
          <w:b/>
          <w:color w:val="000000"/>
          <w:sz w:val="37"/>
        </w:rPr>
        <w:t>第二编</w:t>
      </w:r>
      <w:r>
        <w:rPr>
          <w:rFonts w:ascii="宋体" w:eastAsia="宋体" w:hAnsi="宋体" w:cs="宋体"/>
          <w:color w:val="000000"/>
          <w:sz w:val="37"/>
        </w:rPr>
        <w:t xml:space="preserve">  </w:t>
      </w:r>
      <w:r>
        <w:rPr>
          <w:rFonts w:ascii="宋体" w:eastAsia="宋体" w:hAnsi="宋体" w:cs="宋体"/>
          <w:b/>
          <w:color w:val="000000"/>
          <w:sz w:val="37"/>
        </w:rPr>
        <w:t>真理</w:t>
      </w:r>
      <w:r>
        <w:rPr>
          <w:rFonts w:ascii="宋体" w:eastAsia="宋体" w:hAnsi="宋体" w:cs="宋体"/>
          <w:b/>
          <w:color w:val="000000"/>
          <w:sz w:val="37"/>
        </w:rPr>
        <w:t>·</w:t>
      </w:r>
      <w:r>
        <w:rPr>
          <w:rFonts w:ascii="宋体" w:eastAsia="宋体" w:hAnsi="宋体" w:cs="宋体"/>
          <w:b/>
          <w:color w:val="000000"/>
          <w:sz w:val="37"/>
        </w:rPr>
        <w:t>艺术</w:t>
      </w:r>
      <w:r>
        <w:rPr>
          <w:rFonts w:ascii="宋体" w:eastAsia="宋体" w:hAnsi="宋体" w:cs="宋体"/>
          <w:b/>
          <w:color w:val="000000"/>
          <w:sz w:val="37"/>
        </w:rPr>
        <w:t>·</w:t>
      </w:r>
      <w:r>
        <w:rPr>
          <w:rFonts w:ascii="宋体" w:eastAsia="宋体" w:hAnsi="宋体" w:cs="宋体"/>
          <w:b/>
          <w:color w:val="000000"/>
          <w:sz w:val="37"/>
        </w:rPr>
        <w:t>诗</w:t>
      </w:r>
    </w:p>
    <w:p w:rsidR="003B37AB" w:rsidRDefault="003B37AB">
      <w:pPr>
        <w:wordWrap w:val="0"/>
        <w:spacing w:line="420" w:lineRule="exact"/>
        <w:textAlignment w:val="baseline"/>
        <w:rPr>
          <w:sz w:val="37"/>
        </w:rPr>
      </w:pPr>
    </w:p>
    <w:p w:rsidR="003B37AB" w:rsidRDefault="00DE34B8">
      <w:pPr>
        <w:wordWrap w:val="0"/>
        <w:spacing w:line="720" w:lineRule="atLeast"/>
        <w:ind w:right="220"/>
        <w:textAlignment w:val="baseline"/>
        <w:rPr>
          <w:sz w:val="40"/>
        </w:rPr>
      </w:pPr>
      <w:r>
        <w:rPr>
          <w:rFonts w:ascii="宋体" w:eastAsia="宋体" w:hAnsi="宋体" w:cs="宋体"/>
          <w:color w:val="000000"/>
          <w:sz w:val="40"/>
        </w:rPr>
        <w:t>乃是闪耀</w:t>
      </w:r>
      <w:r>
        <w:rPr>
          <w:rFonts w:ascii="宋体" w:eastAsia="宋体" w:hAnsi="宋体" w:cs="宋体"/>
          <w:color w:val="000000"/>
          <w:sz w:val="40"/>
        </w:rPr>
        <w:t>(Scheinen)</w:t>
      </w:r>
      <w:r>
        <w:rPr>
          <w:rFonts w:ascii="宋体" w:eastAsia="宋体" w:hAnsi="宋体" w:cs="宋体"/>
          <w:color w:val="000000"/>
          <w:sz w:val="40"/>
        </w:rPr>
        <w:t>的恒定。相反，在</w:t>
      </w:r>
      <w:r>
        <w:rPr>
          <w:rFonts w:ascii="宋体" w:eastAsia="宋体" w:hAnsi="宋体" w:cs="宋体"/>
          <w:color w:val="000000"/>
          <w:sz w:val="40"/>
        </w:rPr>
        <w:t>康德辩证法和德国唯心主义那里，正题、反题、合题指的是在意识之主观性领域内的一种摆置。相应地，黑格尔</w:t>
      </w:r>
      <w:r>
        <w:rPr>
          <w:rFonts w:ascii="宋体" w:eastAsia="宋体" w:hAnsi="宋体" w:cs="宋体"/>
          <w:color w:val="000000"/>
          <w:sz w:val="40"/>
        </w:rPr>
        <w:t>————</w:t>
      </w:r>
      <w:r>
        <w:rPr>
          <w:rFonts w:ascii="宋体" w:eastAsia="宋体" w:hAnsi="宋体" w:cs="宋体"/>
          <w:color w:val="000000"/>
          <w:sz w:val="40"/>
        </w:rPr>
        <w:t>从他的立场出发乃是正当地</w:t>
      </w:r>
      <w:r>
        <w:rPr>
          <w:rFonts w:ascii="宋体" w:eastAsia="宋体" w:hAnsi="宋体" w:cs="宋体"/>
          <w:color w:val="000000"/>
          <w:sz w:val="40"/>
        </w:rPr>
        <w:t>————</w:t>
      </w:r>
      <w:r>
        <w:rPr>
          <w:rFonts w:ascii="宋体" w:eastAsia="宋体" w:hAnsi="宋体" w:cs="宋体"/>
          <w:color w:val="000000"/>
          <w:sz w:val="40"/>
        </w:rPr>
        <w:t>是在对象的直接设置这种意义上来阐释希腊词语</w:t>
      </w:r>
      <w:r>
        <w:rPr>
          <w:rFonts w:ascii="宋体" w:eastAsia="宋体" w:hAnsi="宋体" w:cs="宋体"/>
          <w:color w:val="000000"/>
          <w:sz w:val="40"/>
        </w:rPr>
        <w:t xml:space="preserve"> θεστ</w:t>
      </w:r>
      <w:r>
        <w:rPr>
          <w:rFonts w:ascii="宋体" w:eastAsia="宋体" w:hAnsi="宋体" w:cs="宋体"/>
          <w:color w:val="000000"/>
          <w:sz w:val="40"/>
        </w:rPr>
        <w:t>的。这种设置对黑格尔来说还是不真实的，因为它还没有经过反题和合题这两个中介。</w:t>
      </w:r>
      <w:r>
        <w:rPr>
          <w:rFonts w:ascii="宋体" w:eastAsia="宋体" w:hAnsi="宋体" w:cs="宋体"/>
          <w:color w:val="000000"/>
          <w:sz w:val="40"/>
        </w:rPr>
        <w:t>(</w:t>
      </w:r>
      <w:r>
        <w:rPr>
          <w:rFonts w:ascii="宋体" w:eastAsia="宋体" w:hAnsi="宋体" w:cs="宋体"/>
          <w:color w:val="000000"/>
          <w:sz w:val="40"/>
        </w:rPr>
        <w:t>现在可参看拙文《黑格尔与希腊人》，载《路标》，</w:t>
      </w:r>
      <w:r>
        <w:rPr>
          <w:rFonts w:ascii="宋体" w:eastAsia="宋体" w:hAnsi="宋体" w:cs="宋体"/>
          <w:color w:val="000000"/>
          <w:sz w:val="40"/>
        </w:rPr>
        <w:t>1967</w:t>
      </w:r>
      <w:r>
        <w:rPr>
          <w:rFonts w:ascii="宋体" w:eastAsia="宋体" w:hAnsi="宋体" w:cs="宋体"/>
          <w:color w:val="000000"/>
          <w:sz w:val="40"/>
        </w:rPr>
        <w:t>年</w:t>
      </w:r>
      <w:r>
        <w:rPr>
          <w:rFonts w:ascii="宋体" w:eastAsia="宋体" w:hAnsi="宋体" w:cs="宋体"/>
          <w:color w:val="000000"/>
          <w:sz w:val="40"/>
        </w:rPr>
        <w:t>)</w:t>
      </w:r>
    </w:p>
    <w:p w:rsidR="003B37AB" w:rsidRDefault="00DE34B8">
      <w:pPr>
        <w:wordWrap w:val="0"/>
        <w:spacing w:line="720" w:lineRule="atLeast"/>
        <w:ind w:right="240" w:firstLine="900"/>
        <w:textAlignment w:val="baseline"/>
        <w:rPr>
          <w:sz w:val="40"/>
        </w:rPr>
      </w:pPr>
      <w:r>
        <w:rPr>
          <w:rFonts w:ascii="宋体" w:eastAsia="宋体" w:hAnsi="宋体" w:cs="宋体"/>
          <w:color w:val="000000"/>
          <w:sz w:val="40"/>
        </w:rPr>
        <w:t>然而，如果我们在论述艺术作品的论文中把</w:t>
      </w:r>
      <w:r>
        <w:rPr>
          <w:rFonts w:ascii="宋体" w:eastAsia="宋体" w:hAnsi="宋体" w:cs="宋体"/>
          <w:color w:val="000000"/>
          <w:sz w:val="40"/>
        </w:rPr>
        <w:t xml:space="preserve"> θεστ</w:t>
      </w:r>
      <w:r>
        <w:rPr>
          <w:rFonts w:ascii="宋体" w:eastAsia="宋体" w:hAnsi="宋体" w:cs="宋体"/>
          <w:color w:val="000000"/>
          <w:sz w:val="40"/>
        </w:rPr>
        <w:t>的希腊意义保持在眼界中，即把它视为</w:t>
      </w:r>
      <w:r>
        <w:rPr>
          <w:rFonts w:ascii="宋体" w:eastAsia="宋体" w:hAnsi="宋体" w:cs="宋体"/>
          <w:color w:val="000000"/>
          <w:sz w:val="40"/>
        </w:rPr>
        <w:t>“</w:t>
      </w:r>
      <w:r>
        <w:rPr>
          <w:rFonts w:ascii="宋体" w:eastAsia="宋体" w:hAnsi="宋体" w:cs="宋体"/>
          <w:color w:val="000000"/>
          <w:sz w:val="40"/>
        </w:rPr>
        <w:t>在其显现和在场中让呈现出来</w:t>
      </w:r>
      <w:r>
        <w:rPr>
          <w:rFonts w:ascii="宋体" w:eastAsia="宋体" w:hAnsi="宋体" w:cs="宋体"/>
          <w:color w:val="000000"/>
          <w:sz w:val="40"/>
        </w:rPr>
        <w:t>”</w:t>
      </w:r>
      <w:r>
        <w:rPr>
          <w:rFonts w:ascii="宋体" w:eastAsia="宋体" w:hAnsi="宋体" w:cs="宋体"/>
          <w:color w:val="000000"/>
          <w:sz w:val="40"/>
        </w:rPr>
        <w:t>，那么，</w:t>
      </w:r>
      <w:r>
        <w:rPr>
          <w:rFonts w:ascii="宋体" w:eastAsia="宋体" w:hAnsi="宋体" w:cs="宋体"/>
          <w:color w:val="000000"/>
          <w:sz w:val="40"/>
        </w:rPr>
        <w:t>“</w:t>
      </w:r>
      <w:r>
        <w:rPr>
          <w:rFonts w:ascii="宋体" w:eastAsia="宋体" w:hAnsi="宋体" w:cs="宋体"/>
          <w:color w:val="000000"/>
          <w:sz w:val="40"/>
        </w:rPr>
        <w:t>固定</w:t>
      </w:r>
      <w:r>
        <w:rPr>
          <w:rFonts w:ascii="宋体" w:eastAsia="宋体" w:hAnsi="宋体" w:cs="宋体"/>
          <w:color w:val="000000"/>
          <w:sz w:val="40"/>
        </w:rPr>
        <w:t>”</w:t>
      </w:r>
      <w:r>
        <w:rPr>
          <w:rFonts w:ascii="宋体" w:eastAsia="宋体" w:hAnsi="宋体" w:cs="宋体"/>
          <w:color w:val="000000"/>
          <w:sz w:val="40"/>
        </w:rPr>
        <w:t>中的</w:t>
      </w:r>
      <w:r>
        <w:rPr>
          <w:rFonts w:ascii="宋体" w:eastAsia="宋体" w:hAnsi="宋体" w:cs="宋体"/>
          <w:color w:val="000000"/>
          <w:sz w:val="40"/>
        </w:rPr>
        <w:t>“</w:t>
      </w:r>
      <w:r>
        <w:rPr>
          <w:rFonts w:ascii="宋体" w:eastAsia="宋体" w:hAnsi="宋体" w:cs="宋体"/>
          <w:color w:val="000000"/>
          <w:sz w:val="40"/>
        </w:rPr>
        <w:t>固</w:t>
      </w:r>
      <w:r>
        <w:rPr>
          <w:rFonts w:ascii="宋体" w:eastAsia="宋体" w:hAnsi="宋体" w:cs="宋体"/>
          <w:color w:val="000000"/>
          <w:sz w:val="40"/>
        </w:rPr>
        <w:t>”(fest)</w:t>
      </w:r>
      <w:r>
        <w:rPr>
          <w:rFonts w:ascii="宋体" w:eastAsia="宋体" w:hAnsi="宋体" w:cs="宋体"/>
          <w:color w:val="000000"/>
          <w:sz w:val="40"/>
        </w:rPr>
        <w:t>就决没有</w:t>
      </w:r>
      <w:r>
        <w:rPr>
          <w:rFonts w:ascii="宋体" w:eastAsia="宋体" w:hAnsi="宋体" w:cs="宋体"/>
          <w:color w:val="000000"/>
          <w:sz w:val="40"/>
        </w:rPr>
        <w:t>“</w:t>
      </w:r>
      <w:r>
        <w:rPr>
          <w:rFonts w:ascii="宋体" w:eastAsia="宋体" w:hAnsi="宋体" w:cs="宋体"/>
          <w:color w:val="000000"/>
          <w:sz w:val="40"/>
        </w:rPr>
        <w:t>刻板、静止和可靠</w:t>
      </w:r>
      <w:r>
        <w:rPr>
          <w:rFonts w:ascii="宋体" w:eastAsia="宋体" w:hAnsi="宋体" w:cs="宋体"/>
          <w:color w:val="000000"/>
          <w:sz w:val="40"/>
        </w:rPr>
        <w:t>”</w:t>
      </w:r>
      <w:r>
        <w:rPr>
          <w:rFonts w:ascii="宋体" w:eastAsia="宋体" w:hAnsi="宋体" w:cs="宋体"/>
          <w:color w:val="000000"/>
          <w:sz w:val="40"/>
        </w:rPr>
        <w:t>的意义</w:t>
      </w:r>
      <w:r>
        <w:rPr>
          <w:rFonts w:ascii="宋体" w:eastAsia="宋体" w:hAnsi="宋体" w:cs="宋体"/>
          <w:color w:val="000000"/>
          <w:sz w:val="40"/>
        </w:rPr>
        <w:t>。</w:t>
      </w:r>
    </w:p>
    <w:p w:rsidR="003B37AB" w:rsidRDefault="00DE34B8">
      <w:pPr>
        <w:wordWrap w:val="0"/>
        <w:spacing w:line="720" w:lineRule="atLeast"/>
        <w:ind w:right="220" w:firstLine="900"/>
        <w:textAlignment w:val="baseline"/>
        <w:rPr>
          <w:sz w:val="40"/>
        </w:rPr>
      </w:pPr>
      <w:r>
        <w:rPr>
          <w:rFonts w:ascii="宋体" w:eastAsia="宋体" w:hAnsi="宋体" w:cs="宋体"/>
          <w:color w:val="000000"/>
          <w:sz w:val="40"/>
        </w:rPr>
        <w:t>这个</w:t>
      </w:r>
      <w:r>
        <w:rPr>
          <w:rFonts w:ascii="宋体" w:eastAsia="宋体" w:hAnsi="宋体" w:cs="宋体"/>
          <w:color w:val="000000"/>
          <w:sz w:val="40"/>
        </w:rPr>
        <w:t>“</w:t>
      </w:r>
      <w:r>
        <w:rPr>
          <w:rFonts w:ascii="宋体" w:eastAsia="宋体" w:hAnsi="宋体" w:cs="宋体"/>
          <w:color w:val="000000"/>
          <w:sz w:val="40"/>
        </w:rPr>
        <w:t>固</w:t>
      </w:r>
      <w:r>
        <w:rPr>
          <w:rFonts w:ascii="宋体" w:eastAsia="宋体" w:hAnsi="宋体" w:cs="宋体"/>
          <w:color w:val="000000"/>
          <w:sz w:val="40"/>
        </w:rPr>
        <w:t>”</w:t>
      </w:r>
      <w:r>
        <w:rPr>
          <w:rFonts w:ascii="宋体" w:eastAsia="宋体" w:hAnsi="宋体" w:cs="宋体"/>
          <w:color w:val="000000"/>
          <w:sz w:val="40"/>
        </w:rPr>
        <w:t>的意思是：</w:t>
      </w:r>
      <w:r>
        <w:rPr>
          <w:rFonts w:ascii="宋体" w:eastAsia="宋体" w:hAnsi="宋体" w:cs="宋体"/>
          <w:color w:val="000000"/>
          <w:sz w:val="40"/>
        </w:rPr>
        <w:t>“</w:t>
      </w:r>
      <w:r>
        <w:rPr>
          <w:rFonts w:ascii="宋体" w:eastAsia="宋体" w:hAnsi="宋体" w:cs="宋体"/>
          <w:color w:val="000000"/>
          <w:sz w:val="40"/>
        </w:rPr>
        <w:t>勾勒轮廓</w:t>
      </w:r>
      <w:r>
        <w:rPr>
          <w:rFonts w:ascii="宋体" w:eastAsia="宋体" w:hAnsi="宋体" w:cs="宋体"/>
          <w:color w:val="000000"/>
          <w:sz w:val="40"/>
        </w:rPr>
        <w:t>”(umrissen)</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允许进入界限中</w:t>
      </w:r>
      <w:r>
        <w:rPr>
          <w:rFonts w:ascii="宋体" w:eastAsia="宋体" w:hAnsi="宋体" w:cs="宋体"/>
          <w:color w:val="000000"/>
          <w:sz w:val="40"/>
        </w:rPr>
        <w:t>”(περας)</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带入轮廓中</w:t>
      </w:r>
      <w:r>
        <w:rPr>
          <w:rFonts w:ascii="宋体" w:eastAsia="宋体" w:hAnsi="宋体" w:cs="宋体"/>
          <w:color w:val="000000"/>
          <w:sz w:val="40"/>
        </w:rPr>
        <w:t>”(</w:t>
      </w:r>
      <w:r>
        <w:rPr>
          <w:rFonts w:ascii="宋体" w:eastAsia="宋体" w:hAnsi="宋体" w:cs="宋体"/>
          <w:color w:val="000000"/>
          <w:sz w:val="40"/>
        </w:rPr>
        <w:t>第</w:t>
      </w:r>
      <w:r>
        <w:rPr>
          <w:rFonts w:ascii="宋体" w:eastAsia="宋体" w:hAnsi="宋体" w:cs="宋体"/>
          <w:color w:val="000000"/>
          <w:sz w:val="40"/>
        </w:rPr>
        <w:t>49</w:t>
      </w:r>
      <w:r>
        <w:rPr>
          <w:rFonts w:ascii="宋体" w:eastAsia="宋体" w:hAnsi="宋体" w:cs="宋体"/>
          <w:color w:val="000000"/>
          <w:sz w:val="40"/>
        </w:rPr>
        <w:t>，</w:t>
      </w:r>
      <w:r>
        <w:rPr>
          <w:rFonts w:ascii="宋体" w:eastAsia="宋体" w:hAnsi="宋体" w:cs="宋体"/>
          <w:color w:val="000000"/>
          <w:sz w:val="40"/>
        </w:rPr>
        <w:t>50</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希腊语意义上的界限并非封锁，而是作为被生产的东西本身使在场者显现出来。界限有所开放而入于无蔽领域；凭籍在希腊的光亮中的无蔽领域的轮廓，山峦于其凸现和宁静中立身。具有巩固作用的界限是宁静的东西</w:t>
      </w:r>
      <w:r>
        <w:rPr>
          <w:rFonts w:ascii="宋体" w:eastAsia="宋体" w:hAnsi="宋体" w:cs="宋体"/>
          <w:color w:val="000000"/>
          <w:sz w:val="40"/>
        </w:rPr>
        <w:t>————</w:t>
      </w:r>
      <w:r>
        <w:rPr>
          <w:rFonts w:ascii="宋体" w:eastAsia="宋体" w:hAnsi="宋体" w:cs="宋体"/>
          <w:color w:val="000000"/>
          <w:sz w:val="40"/>
        </w:rPr>
        <w:t>也即在动荡状态之全幅中的宁静者</w:t>
      </w:r>
      <w:r>
        <w:rPr>
          <w:rFonts w:ascii="宋体" w:eastAsia="宋体" w:hAnsi="宋体" w:cs="宋体"/>
          <w:color w:val="000000"/>
          <w:sz w:val="40"/>
        </w:rPr>
        <w:t>————</w:t>
      </w:r>
      <w:r>
        <w:rPr>
          <w:rFonts w:ascii="宋体" w:eastAsia="宋体" w:hAnsi="宋体" w:cs="宋体"/>
          <w:color w:val="000000"/>
          <w:sz w:val="40"/>
        </w:rPr>
        <w:t>所有这一切适切于希腊文的活动</w:t>
      </w:r>
      <w:r>
        <w:rPr>
          <w:rFonts w:ascii="宋体" w:eastAsia="宋体" w:hAnsi="宋体" w:cs="宋体"/>
          <w:color w:val="000000"/>
          <w:sz w:val="40"/>
        </w:rPr>
        <w:t>(εργον)</w:t>
      </w:r>
      <w:r>
        <w:rPr>
          <w:rFonts w:ascii="宋体" w:eastAsia="宋体" w:hAnsi="宋体" w:cs="宋体"/>
          <w:color w:val="000000"/>
          <w:sz w:val="40"/>
        </w:rPr>
        <w:t>意义上的作品。这种作品的</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是实现</w:t>
      </w:r>
      <w:r>
        <w:rPr>
          <w:rFonts w:ascii="宋体" w:eastAsia="宋体" w:hAnsi="宋体" w:cs="宋体"/>
          <w:color w:val="000000"/>
          <w:sz w:val="40"/>
        </w:rPr>
        <w:t>(ενεργεια)</w:t>
      </w:r>
      <w:r>
        <w:rPr>
          <w:rFonts w:ascii="宋体" w:eastAsia="宋体" w:hAnsi="宋体" w:cs="宋体"/>
          <w:color w:val="000000"/>
          <w:sz w:val="40"/>
        </w:rPr>
        <w:t>，后者与现代的</w:t>
      </w:r>
      <w:r>
        <w:rPr>
          <w:rFonts w:ascii="宋体" w:eastAsia="宋体" w:hAnsi="宋体" w:cs="宋体"/>
          <w:color w:val="000000"/>
          <w:sz w:val="40"/>
        </w:rPr>
        <w:t>“</w:t>
      </w:r>
      <w:r>
        <w:rPr>
          <w:rFonts w:ascii="宋体" w:eastAsia="宋体" w:hAnsi="宋体" w:cs="宋体"/>
          <w:color w:val="000000"/>
          <w:sz w:val="40"/>
        </w:rPr>
        <w:t>活力</w:t>
      </w:r>
      <w:r>
        <w:rPr>
          <w:rFonts w:ascii="宋体" w:eastAsia="宋体" w:hAnsi="宋体" w:cs="宋体"/>
          <w:color w:val="000000"/>
          <w:sz w:val="40"/>
        </w:rPr>
        <w:t>”(Energien)</w:t>
      </w:r>
      <w:r>
        <w:rPr>
          <w:rFonts w:ascii="宋体" w:eastAsia="宋体" w:hAnsi="宋体" w:cs="宋体"/>
          <w:color w:val="000000"/>
          <w:sz w:val="40"/>
        </w:rPr>
        <w:t>概念相比</w:t>
      </w:r>
      <w:r>
        <w:rPr>
          <w:rFonts w:ascii="宋体" w:eastAsia="宋体" w:hAnsi="宋体" w:cs="宋体"/>
          <w:color w:val="000000"/>
          <w:sz w:val="40"/>
        </w:rPr>
        <w:t>较，于自身中聚集了无限多的运动。</w:t>
      </w:r>
    </w:p>
    <w:p w:rsidR="003B37AB" w:rsidRDefault="00DE34B8">
      <w:pPr>
        <w:wordWrap w:val="0"/>
        <w:spacing w:line="720" w:lineRule="atLeast"/>
        <w:ind w:right="220" w:firstLine="900"/>
        <w:textAlignment w:val="baseline"/>
        <w:rPr>
          <w:sz w:val="40"/>
        </w:rPr>
      </w:pPr>
      <w:r>
        <w:rPr>
          <w:rFonts w:ascii="宋体" w:eastAsia="宋体" w:hAnsi="宋体" w:cs="宋体"/>
          <w:color w:val="000000"/>
          <w:sz w:val="40"/>
        </w:rPr>
        <w:t>因此，只要正确地理解了真理之</w:t>
      </w:r>
      <w:r>
        <w:rPr>
          <w:rFonts w:ascii="宋体" w:eastAsia="宋体" w:hAnsi="宋体" w:cs="宋体"/>
          <w:color w:val="000000"/>
          <w:sz w:val="40"/>
        </w:rPr>
        <w:t>“</w:t>
      </w:r>
      <w:r>
        <w:rPr>
          <w:rFonts w:ascii="宋体" w:eastAsia="宋体" w:hAnsi="宋体" w:cs="宋体"/>
          <w:color w:val="000000"/>
          <w:sz w:val="40"/>
        </w:rPr>
        <w:t>固定</w:t>
      </w:r>
      <w:r>
        <w:rPr>
          <w:rFonts w:ascii="宋体" w:eastAsia="宋体" w:hAnsi="宋体" w:cs="宋体"/>
          <w:color w:val="000000"/>
          <w:sz w:val="40"/>
        </w:rPr>
        <w:t>”</w:t>
      </w:r>
      <w:r>
        <w:rPr>
          <w:rFonts w:ascii="宋体" w:eastAsia="宋体" w:hAnsi="宋体" w:cs="宋体"/>
          <w:color w:val="000000"/>
          <w:sz w:val="40"/>
        </w:rPr>
        <w:t>，它就绝不会与</w:t>
      </w:r>
      <w:r>
        <w:rPr>
          <w:rFonts w:ascii="宋体" w:eastAsia="宋体" w:hAnsi="宋体" w:cs="宋体"/>
          <w:color w:val="000000"/>
          <w:sz w:val="40"/>
        </w:rPr>
        <w:t>“</w:t>
      </w:r>
      <w:r>
        <w:rPr>
          <w:rFonts w:ascii="宋体" w:eastAsia="宋体" w:hAnsi="宋体" w:cs="宋体"/>
          <w:color w:val="000000"/>
          <w:sz w:val="40"/>
        </w:rPr>
        <w:t>让发生</w:t>
      </w:r>
      <w:r>
        <w:rPr>
          <w:rFonts w:ascii="宋体" w:eastAsia="宋体" w:hAnsi="宋体" w:cs="宋体"/>
          <w:color w:val="000000"/>
          <w:sz w:val="40"/>
        </w:rPr>
        <w:t>”</w:t>
      </w:r>
      <w:r>
        <w:rPr>
          <w:rFonts w:ascii="宋体" w:eastAsia="宋体" w:hAnsi="宋体" w:cs="宋体"/>
          <w:color w:val="000000"/>
          <w:sz w:val="40"/>
        </w:rPr>
        <w:t>相冲突。因为一方面，这个</w:t>
      </w:r>
      <w:r>
        <w:rPr>
          <w:rFonts w:ascii="宋体" w:eastAsia="宋体" w:hAnsi="宋体" w:cs="宋体"/>
          <w:color w:val="000000"/>
          <w:sz w:val="40"/>
        </w:rPr>
        <w:t>“</w:t>
      </w:r>
      <w:r>
        <w:rPr>
          <w:rFonts w:ascii="宋体" w:eastAsia="宋体" w:hAnsi="宋体" w:cs="宋体"/>
          <w:color w:val="000000"/>
          <w:sz w:val="40"/>
        </w:rPr>
        <w:t>让</w:t>
      </w:r>
      <w:r>
        <w:rPr>
          <w:rFonts w:ascii="宋体" w:eastAsia="宋体" w:hAnsi="宋体" w:cs="宋体"/>
          <w:color w:val="000000"/>
          <w:sz w:val="40"/>
        </w:rPr>
        <w:t>”</w:t>
      </w:r>
      <w:r>
        <w:rPr>
          <w:rFonts w:ascii="宋体" w:eastAsia="宋体" w:hAnsi="宋体" w:cs="宋体"/>
          <w:color w:val="000000"/>
          <w:sz w:val="40"/>
        </w:rPr>
        <w:t>不是什么消极状态，而是在</w:t>
      </w:r>
      <w:r>
        <w:rPr>
          <w:rFonts w:ascii="宋体" w:eastAsia="宋体" w:hAnsi="宋体" w:cs="宋体"/>
          <w:color w:val="000000"/>
          <w:sz w:val="40"/>
        </w:rPr>
        <w:t>θεστ</w:t>
      </w:r>
      <w:r>
        <w:rPr>
          <w:rFonts w:ascii="宋体" w:eastAsia="宋体" w:hAnsi="宋体" w:cs="宋体"/>
          <w:color w:val="000000"/>
          <w:sz w:val="40"/>
        </w:rPr>
        <w:t>意义上的最高的能动</w:t>
      </w:r>
      <w:r>
        <w:rPr>
          <w:rFonts w:ascii="宋体" w:eastAsia="宋体" w:hAnsi="宋体" w:cs="宋体"/>
          <w:color w:val="000000"/>
          <w:sz w:val="40"/>
        </w:rPr>
        <w:t>(</w:t>
      </w:r>
      <w:r>
        <w:rPr>
          <w:rFonts w:ascii="宋体" w:eastAsia="宋体" w:hAnsi="宋体" w:cs="宋体"/>
          <w:color w:val="000000"/>
          <w:sz w:val="40"/>
        </w:rPr>
        <w:t>参看拙著《演讲与论文集》，</w:t>
      </w:r>
      <w:r>
        <w:rPr>
          <w:rFonts w:ascii="宋体" w:eastAsia="宋体" w:hAnsi="宋体" w:cs="宋体"/>
          <w:color w:val="000000"/>
          <w:sz w:val="40"/>
        </w:rPr>
        <w:t>1954</w:t>
      </w:r>
      <w:r>
        <w:rPr>
          <w:rFonts w:ascii="宋体" w:eastAsia="宋体" w:hAnsi="宋体" w:cs="宋体"/>
          <w:color w:val="000000"/>
          <w:sz w:val="40"/>
        </w:rPr>
        <w:t>年，第</w:t>
      </w:r>
      <w:r>
        <w:rPr>
          <w:rFonts w:ascii="宋体" w:eastAsia="宋体" w:hAnsi="宋体" w:cs="宋体"/>
          <w:color w:val="000000"/>
          <w:sz w:val="40"/>
        </w:rPr>
        <w:t>49</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，是一种</w:t>
      </w:r>
      <w:r>
        <w:rPr>
          <w:rFonts w:ascii="宋体" w:eastAsia="宋体" w:hAnsi="宋体" w:cs="宋体"/>
          <w:color w:val="000000"/>
          <w:sz w:val="40"/>
        </w:rPr>
        <w:t>“</w:t>
      </w:r>
      <w:r>
        <w:rPr>
          <w:rFonts w:ascii="宋体" w:eastAsia="宋体" w:hAnsi="宋体" w:cs="宋体"/>
          <w:color w:val="000000"/>
          <w:sz w:val="40"/>
        </w:rPr>
        <w:t>活动</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意愿</w:t>
      </w:r>
      <w:r>
        <w:rPr>
          <w:rFonts w:ascii="宋体" w:eastAsia="宋体" w:hAnsi="宋体" w:cs="宋体"/>
          <w:color w:val="000000"/>
          <w:sz w:val="40"/>
        </w:rPr>
        <w:t>”</w:t>
      </w:r>
      <w:r>
        <w:rPr>
          <w:rFonts w:ascii="宋体" w:eastAsia="宋体" w:hAnsi="宋体" w:cs="宋体"/>
          <w:color w:val="000000"/>
          <w:sz w:val="40"/>
        </w:rPr>
        <w:t>。本文则把它规定为</w:t>
      </w:r>
      <w:r>
        <w:rPr>
          <w:rFonts w:ascii="宋体" w:eastAsia="宋体" w:hAnsi="宋体" w:cs="宋体"/>
          <w:color w:val="000000"/>
          <w:sz w:val="40"/>
        </w:rPr>
        <w:t>“</w:t>
      </w:r>
      <w:r>
        <w:rPr>
          <w:rFonts w:ascii="宋体" w:eastAsia="宋体" w:hAnsi="宋体" w:cs="宋体"/>
          <w:color w:val="000000"/>
          <w:sz w:val="40"/>
        </w:rPr>
        <w:t>生存着的人类绽出地进入存在之无蔽状态</w:t>
      </w:r>
      <w:r>
        <w:rPr>
          <w:rFonts w:ascii="宋体" w:eastAsia="宋体" w:hAnsi="宋体" w:cs="宋体"/>
          <w:color w:val="000000"/>
          <w:sz w:val="40"/>
        </w:rPr>
        <w:t>”(</w:t>
      </w:r>
      <w:r>
        <w:rPr>
          <w:rFonts w:ascii="宋体" w:eastAsia="宋体" w:hAnsi="宋体" w:cs="宋体"/>
          <w:color w:val="000000"/>
          <w:sz w:val="40"/>
        </w:rPr>
        <w:t>第</w:t>
      </w:r>
      <w:r>
        <w:rPr>
          <w:rFonts w:ascii="宋体" w:eastAsia="宋体" w:hAnsi="宋体" w:cs="宋体"/>
          <w:color w:val="000000"/>
          <w:sz w:val="40"/>
        </w:rPr>
        <w:t>53</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。另一方面，</w:t>
      </w:r>
      <w:r>
        <w:rPr>
          <w:rFonts w:ascii="宋体" w:eastAsia="宋体" w:hAnsi="宋体" w:cs="宋体"/>
          <w:color w:val="000000"/>
          <w:sz w:val="40"/>
        </w:rPr>
        <w:t>“</w:t>
      </w:r>
      <w:r>
        <w:rPr>
          <w:rFonts w:ascii="宋体" w:eastAsia="宋体" w:hAnsi="宋体" w:cs="宋体"/>
          <w:color w:val="000000"/>
          <w:sz w:val="40"/>
        </w:rPr>
        <w:t>让真理发生</w:t>
      </w:r>
      <w:r>
        <w:rPr>
          <w:rFonts w:ascii="宋体" w:eastAsia="宋体" w:hAnsi="宋体" w:cs="宋体"/>
          <w:color w:val="000000"/>
          <w:sz w:val="40"/>
        </w:rPr>
        <w:t>”</w:t>
      </w:r>
      <w:r>
        <w:rPr>
          <w:rFonts w:ascii="宋体" w:eastAsia="宋体" w:hAnsi="宋体" w:cs="宋体"/>
          <w:color w:val="000000"/>
          <w:sz w:val="40"/>
        </w:rPr>
        <w:t>中的</w:t>
      </w:r>
      <w:r>
        <w:rPr>
          <w:rFonts w:ascii="宋体" w:eastAsia="宋体" w:hAnsi="宋体" w:cs="宋体"/>
          <w:color w:val="000000"/>
          <w:sz w:val="40"/>
        </w:rPr>
        <w:t>“</w:t>
      </w:r>
      <w:r>
        <w:rPr>
          <w:rFonts w:ascii="宋体" w:eastAsia="宋体" w:hAnsi="宋体" w:cs="宋体"/>
          <w:color w:val="000000"/>
          <w:sz w:val="40"/>
        </w:rPr>
        <w:t>发生</w:t>
      </w:r>
      <w:r>
        <w:rPr>
          <w:rFonts w:ascii="宋体" w:eastAsia="宋体" w:hAnsi="宋体" w:cs="宋体"/>
          <w:color w:val="000000"/>
          <w:sz w:val="40"/>
        </w:rPr>
        <w:t>”</w:t>
      </w:r>
      <w:r>
        <w:rPr>
          <w:rFonts w:ascii="宋体" w:eastAsia="宋体" w:hAnsi="宋体" w:cs="宋体"/>
          <w:color w:val="000000"/>
          <w:sz w:val="40"/>
        </w:rPr>
        <w:t>是在澄明与遮蔽中的运动，确切地说，乃是在两者之统一中的起作用的运动，也即自行遮蔽</w:t>
      </w:r>
      <w:r>
        <w:rPr>
          <w:rFonts w:ascii="宋体" w:eastAsia="宋体" w:hAnsi="宋体" w:cs="宋体"/>
          <w:color w:val="000000"/>
          <w:sz w:val="40"/>
        </w:rPr>
        <w:t>——</w:t>
      </w:r>
      <w:r>
        <w:rPr>
          <w:rFonts w:ascii="宋体" w:eastAsia="宋体" w:hAnsi="宋体" w:cs="宋体"/>
          <w:color w:val="000000"/>
          <w:sz w:val="40"/>
        </w:rPr>
        <w:t>由</w:t>
      </w:r>
    </w:p>
    <w:p w:rsidR="003B37AB" w:rsidRDefault="003B37AB"/>
    <w:p w:rsidR="003B37AB" w:rsidRDefault="003B37AB">
      <w:pPr>
        <w:sectPr w:rsidR="003B37AB">
          <w:headerReference w:type="default" r:id="rId692"/>
          <w:footerReference w:type="default" r:id="rId693"/>
          <w:pgSz w:w="16600" w:h="24400"/>
          <w:pgMar w:top="2080" w:right="2200" w:bottom="2080" w:left="2200" w:header="1780" w:footer="1780" w:gutter="0"/>
          <w:cols w:space="720"/>
        </w:sectPr>
      </w:pPr>
    </w:p>
    <w:p w:rsidR="003B37AB" w:rsidRDefault="00DE34B8">
      <w:pPr>
        <w:wordWrap w:val="0"/>
        <w:spacing w:before="260" w:line="500" w:lineRule="atLeast"/>
        <w:ind w:right="540"/>
        <w:jc w:val="right"/>
        <w:textAlignment w:val="baseline"/>
        <w:rPr>
          <w:sz w:val="37"/>
        </w:rPr>
      </w:pPr>
      <w:r>
        <w:rPr>
          <w:rFonts w:ascii="宋体" w:eastAsia="宋体" w:hAnsi="宋体" w:cs="宋体"/>
          <w:color w:val="000000"/>
          <w:sz w:val="37"/>
        </w:rPr>
        <w:lastRenderedPageBreak/>
        <w:t>艺术作品的本源</w:t>
      </w:r>
      <w:r>
        <w:rPr>
          <w:rFonts w:ascii="宋体" w:eastAsia="宋体" w:hAnsi="宋体" w:cs="宋体"/>
          <w:color w:val="000000"/>
          <w:sz w:val="37"/>
        </w:rPr>
        <w:t xml:space="preserve">  305</w:t>
      </w:r>
    </w:p>
    <w:p w:rsidR="003B37AB" w:rsidRDefault="003B37AB">
      <w:pPr>
        <w:wordWrap w:val="0"/>
        <w:spacing w:line="440" w:lineRule="exact"/>
        <w:jc w:val="right"/>
        <w:textAlignment w:val="baseline"/>
        <w:rPr>
          <w:sz w:val="37"/>
        </w:rPr>
      </w:pPr>
    </w:p>
    <w:p w:rsidR="003B37AB" w:rsidRDefault="00DE34B8">
      <w:pPr>
        <w:wordWrap w:val="0"/>
        <w:spacing w:line="680" w:lineRule="atLeast"/>
        <w:ind w:left="20" w:right="20"/>
        <w:textAlignment w:val="baseline"/>
        <w:rPr>
          <w:sz w:val="40"/>
        </w:rPr>
      </w:pPr>
      <w:r>
        <w:rPr>
          <w:rFonts w:ascii="宋体" w:eastAsia="宋体" w:hAnsi="宋体" w:cs="宋体"/>
          <w:color w:val="000000"/>
          <w:sz w:val="40"/>
        </w:rPr>
        <w:t>此又产生一切自行澄亮</w:t>
      </w:r>
      <w:r>
        <w:rPr>
          <w:rFonts w:ascii="宋体" w:eastAsia="宋体" w:hAnsi="宋体" w:cs="宋体"/>
          <w:color w:val="000000"/>
          <w:sz w:val="40"/>
        </w:rPr>
        <w:t>————</w:t>
      </w:r>
      <w:r>
        <w:rPr>
          <w:rFonts w:ascii="宋体" w:eastAsia="宋体" w:hAnsi="宋体" w:cs="宋体"/>
          <w:color w:val="000000"/>
          <w:sz w:val="40"/>
        </w:rPr>
        <w:t>的澄明的运动。这种</w:t>
      </w:r>
      <w:r>
        <w:rPr>
          <w:rFonts w:ascii="宋体" w:eastAsia="宋体" w:hAnsi="宋体" w:cs="宋体"/>
          <w:color w:val="000000"/>
          <w:sz w:val="40"/>
        </w:rPr>
        <w:t>“</w:t>
      </w:r>
      <w:r>
        <w:rPr>
          <w:rFonts w:ascii="宋体" w:eastAsia="宋体" w:hAnsi="宋体" w:cs="宋体"/>
          <w:color w:val="000000"/>
          <w:sz w:val="40"/>
        </w:rPr>
        <w:t>运动</w:t>
      </w:r>
      <w:r>
        <w:rPr>
          <w:rFonts w:ascii="宋体" w:eastAsia="宋体" w:hAnsi="宋体" w:cs="宋体"/>
          <w:color w:val="000000"/>
          <w:sz w:val="40"/>
        </w:rPr>
        <w:t>”</w:t>
      </w:r>
      <w:r>
        <w:rPr>
          <w:rFonts w:ascii="宋体" w:eastAsia="宋体" w:hAnsi="宋体" w:cs="宋体"/>
          <w:color w:val="000000"/>
          <w:sz w:val="40"/>
        </w:rPr>
        <w:t>甚至要求一种生产意义上的固定；这里，我们是在本文第</w:t>
      </w:r>
      <w:r>
        <w:rPr>
          <w:rFonts w:ascii="宋体" w:eastAsia="宋体" w:hAnsi="宋体" w:cs="宋体"/>
          <w:color w:val="000000"/>
          <w:sz w:val="40"/>
        </w:rPr>
        <w:t>49</w:t>
      </w:r>
      <w:r>
        <w:rPr>
          <w:rFonts w:ascii="宋体" w:eastAsia="宋体" w:hAnsi="宋体" w:cs="宋体"/>
          <w:color w:val="000000"/>
          <w:sz w:val="40"/>
        </w:rPr>
        <w:t>页所说的意义上来理解</w:t>
      </w:r>
      <w:r>
        <w:rPr>
          <w:rFonts w:ascii="宋体" w:eastAsia="宋体" w:hAnsi="宋体" w:cs="宋体"/>
          <w:color w:val="000000"/>
          <w:sz w:val="40"/>
        </w:rPr>
        <w:t>“</w:t>
      </w:r>
      <w:r>
        <w:rPr>
          <w:rFonts w:ascii="宋体" w:eastAsia="宋体" w:hAnsi="宋体" w:cs="宋体"/>
          <w:color w:val="000000"/>
          <w:sz w:val="40"/>
        </w:rPr>
        <w:t>带来</w:t>
      </w:r>
      <w:r>
        <w:rPr>
          <w:rFonts w:ascii="宋体" w:eastAsia="宋体" w:hAnsi="宋体" w:cs="宋体"/>
          <w:color w:val="000000"/>
          <w:sz w:val="40"/>
        </w:rPr>
        <w:t>”</w:t>
      </w:r>
      <w:r>
        <w:rPr>
          <w:rFonts w:ascii="宋体" w:eastAsia="宋体" w:hAnsi="宋体" w:cs="宋体"/>
          <w:color w:val="000000"/>
          <w:sz w:val="40"/>
        </w:rPr>
        <w:t>的，在那里我们曾说，创作的</w:t>
      </w:r>
      <w:r>
        <w:rPr>
          <w:rFonts w:ascii="宋体" w:eastAsia="宋体" w:hAnsi="宋体" w:cs="宋体"/>
          <w:color w:val="000000"/>
          <w:sz w:val="40"/>
        </w:rPr>
        <w:t>(</w:t>
      </w:r>
      <w:r>
        <w:rPr>
          <w:rFonts w:ascii="宋体" w:eastAsia="宋体" w:hAnsi="宋体" w:cs="宋体"/>
          <w:color w:val="000000"/>
          <w:sz w:val="40"/>
        </w:rPr>
        <w:t>创造的</w:t>
      </w:r>
      <w:r>
        <w:rPr>
          <w:rFonts w:ascii="宋体" w:eastAsia="宋体" w:hAnsi="宋体" w:cs="宋体"/>
          <w:color w:val="000000"/>
          <w:sz w:val="40"/>
        </w:rPr>
        <w:t>)</w:t>
      </w:r>
      <w:r>
        <w:rPr>
          <w:rFonts w:ascii="宋体" w:eastAsia="宋体" w:hAnsi="宋体" w:cs="宋体"/>
          <w:color w:val="000000"/>
          <w:sz w:val="40"/>
        </w:rPr>
        <w:t>生产</w:t>
      </w:r>
      <w:r>
        <w:rPr>
          <w:rFonts w:ascii="宋体" w:eastAsia="宋体" w:hAnsi="宋体" w:cs="宋体"/>
          <w:color w:val="000000"/>
          <w:sz w:val="40"/>
        </w:rPr>
        <w:t>“</w:t>
      </w:r>
      <w:r>
        <w:rPr>
          <w:rFonts w:ascii="宋体" w:eastAsia="宋体" w:hAnsi="宋体" w:cs="宋体"/>
          <w:color w:val="000000"/>
          <w:sz w:val="40"/>
        </w:rPr>
        <w:t>毋宁说是在与无蔽之关联范围内的一种接收和获取</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680" w:lineRule="atLeast"/>
        <w:ind w:left="20" w:firstLine="900"/>
        <w:textAlignment w:val="baseline"/>
        <w:rPr>
          <w:sz w:val="40"/>
        </w:rPr>
      </w:pPr>
      <w:r>
        <w:rPr>
          <w:rFonts w:ascii="宋体" w:eastAsia="宋体" w:hAnsi="宋体" w:cs="宋体"/>
          <w:color w:val="000000"/>
          <w:sz w:val="40"/>
        </w:rPr>
        <w:t>根据前面的阐释，我们在第</w:t>
      </w:r>
      <w:r>
        <w:rPr>
          <w:rFonts w:ascii="宋体" w:eastAsia="宋体" w:hAnsi="宋体" w:cs="宋体"/>
          <w:color w:val="000000"/>
          <w:sz w:val="40"/>
        </w:rPr>
        <w:t>50</w:t>
      </w:r>
      <w:r>
        <w:rPr>
          <w:rFonts w:ascii="宋体" w:eastAsia="宋体" w:hAnsi="宋体" w:cs="宋体"/>
          <w:color w:val="000000"/>
          <w:sz w:val="40"/>
        </w:rPr>
        <w:t>页中所用的</w:t>
      </w:r>
      <w:r>
        <w:rPr>
          <w:rFonts w:ascii="宋体" w:eastAsia="宋体" w:hAnsi="宋体" w:cs="宋体"/>
          <w:color w:val="000000"/>
          <w:sz w:val="40"/>
        </w:rPr>
        <w:t>“</w:t>
      </w:r>
      <w:r>
        <w:rPr>
          <w:rFonts w:ascii="宋体" w:eastAsia="宋体" w:hAnsi="宋体" w:cs="宋体"/>
          <w:color w:val="000000"/>
          <w:sz w:val="40"/>
        </w:rPr>
        <w:t>座架</w:t>
      </w:r>
      <w:r>
        <w:rPr>
          <w:rFonts w:ascii="宋体" w:eastAsia="宋体" w:hAnsi="宋体" w:cs="宋体"/>
          <w:color w:val="000000"/>
          <w:sz w:val="40"/>
        </w:rPr>
        <w:t>”(Ge-stell)</w:t>
      </w:r>
      <w:r>
        <w:rPr>
          <w:rFonts w:ascii="宋体" w:eastAsia="宋体" w:hAnsi="宋体" w:cs="宋体"/>
          <w:color w:val="000000"/>
          <w:sz w:val="40"/>
        </w:rPr>
        <w:t>一词的含义就得到了规定：它是生产之聚集，是让显露出来而进入作为轮廓</w:t>
      </w:r>
      <w:r>
        <w:rPr>
          <w:rFonts w:ascii="宋体" w:eastAsia="宋体" w:hAnsi="宋体" w:cs="宋体"/>
          <w:color w:val="000000"/>
          <w:sz w:val="40"/>
        </w:rPr>
        <w:t>(πτερας)</w:t>
      </w:r>
      <w:r>
        <w:rPr>
          <w:rFonts w:ascii="宋体" w:eastAsia="宋体" w:hAnsi="宋体" w:cs="宋体"/>
          <w:color w:val="000000"/>
          <w:sz w:val="40"/>
        </w:rPr>
        <w:t>的裂隙中的聚集。通过如此这般被理解的</w:t>
      </w:r>
      <w:r>
        <w:rPr>
          <w:rFonts w:ascii="宋体" w:eastAsia="宋体" w:hAnsi="宋体" w:cs="宋体"/>
          <w:color w:val="000000"/>
          <w:sz w:val="40"/>
        </w:rPr>
        <w:t>“</w:t>
      </w:r>
      <w:r>
        <w:rPr>
          <w:rFonts w:ascii="宋体" w:eastAsia="宋体" w:hAnsi="宋体" w:cs="宋体"/>
          <w:color w:val="000000"/>
          <w:sz w:val="40"/>
        </w:rPr>
        <w:t>座架</w:t>
      </w:r>
      <w:r>
        <w:rPr>
          <w:rFonts w:ascii="宋体" w:eastAsia="宋体" w:hAnsi="宋体" w:cs="宋体"/>
          <w:color w:val="000000"/>
          <w:sz w:val="40"/>
        </w:rPr>
        <w:t>”</w:t>
      </w:r>
      <w:r>
        <w:rPr>
          <w:rFonts w:ascii="宋体" w:eastAsia="宋体" w:hAnsi="宋体" w:cs="宋体"/>
          <w:color w:val="000000"/>
          <w:sz w:val="40"/>
        </w:rPr>
        <w:t>，就澄清了作为形态的</w:t>
      </w:r>
      <w:r>
        <w:rPr>
          <w:rFonts w:ascii="宋体" w:eastAsia="宋体" w:hAnsi="宋体" w:cs="宋体"/>
          <w:color w:val="000000"/>
          <w:sz w:val="40"/>
        </w:rPr>
        <w:t>μορφη</w:t>
      </w:r>
      <w:r>
        <w:rPr>
          <w:rFonts w:ascii="宋体" w:eastAsia="宋体" w:hAnsi="宋体" w:cs="宋体"/>
          <w:color w:val="000000"/>
          <w:sz w:val="40"/>
        </w:rPr>
        <w:t>的希腊意义。实际上，我们后来把它当作现代技术之本质的明确的</w:t>
      </w:r>
      <w:r>
        <w:rPr>
          <w:rFonts w:ascii="宋体" w:eastAsia="宋体" w:hAnsi="宋体" w:cs="宋体"/>
          <w:color w:val="000000"/>
          <w:sz w:val="40"/>
        </w:rPr>
        <w:t>主导词语来使用的</w:t>
      </w:r>
      <w:r>
        <w:rPr>
          <w:rFonts w:ascii="宋体" w:eastAsia="宋体" w:hAnsi="宋体" w:cs="宋体"/>
          <w:color w:val="000000"/>
          <w:sz w:val="40"/>
        </w:rPr>
        <w:t>“</w:t>
      </w:r>
      <w:r>
        <w:rPr>
          <w:rFonts w:ascii="宋体" w:eastAsia="宋体" w:hAnsi="宋体" w:cs="宋体"/>
          <w:color w:val="000000"/>
          <w:sz w:val="40"/>
        </w:rPr>
        <w:t>座架</w:t>
      </w:r>
      <w:r>
        <w:rPr>
          <w:rFonts w:ascii="宋体" w:eastAsia="宋体" w:hAnsi="宋体" w:cs="宋体"/>
          <w:color w:val="000000"/>
          <w:sz w:val="40"/>
        </w:rPr>
        <w:t>”</w:t>
      </w:r>
      <w:r>
        <w:rPr>
          <w:rFonts w:ascii="宋体" w:eastAsia="宋体" w:hAnsi="宋体" w:cs="宋体"/>
          <w:color w:val="000000"/>
          <w:sz w:val="40"/>
        </w:rPr>
        <w:t>，是根据这里所说的</w:t>
      </w:r>
      <w:r>
        <w:rPr>
          <w:rFonts w:ascii="宋体" w:eastAsia="宋体" w:hAnsi="宋体" w:cs="宋体"/>
          <w:color w:val="000000"/>
          <w:sz w:val="40"/>
        </w:rPr>
        <w:t>“</w:t>
      </w:r>
      <w:r>
        <w:rPr>
          <w:rFonts w:ascii="宋体" w:eastAsia="宋体" w:hAnsi="宋体" w:cs="宋体"/>
          <w:color w:val="000000"/>
          <w:sz w:val="40"/>
        </w:rPr>
        <w:t>座架</w:t>
      </w:r>
      <w:r>
        <w:rPr>
          <w:rFonts w:ascii="宋体" w:eastAsia="宋体" w:hAnsi="宋体" w:cs="宋体"/>
          <w:color w:val="000000"/>
          <w:sz w:val="40"/>
        </w:rPr>
        <w:t>”</w:t>
      </w:r>
      <w:r>
        <w:rPr>
          <w:rFonts w:ascii="宋体" w:eastAsia="宋体" w:hAnsi="宋体" w:cs="宋体"/>
          <w:color w:val="000000"/>
          <w:sz w:val="40"/>
        </w:rPr>
        <w:t>来理解的</w:t>
      </w:r>
      <w:r>
        <w:rPr>
          <w:rFonts w:ascii="宋体" w:eastAsia="宋体" w:hAnsi="宋体" w:cs="宋体"/>
          <w:color w:val="000000"/>
          <w:sz w:val="40"/>
        </w:rPr>
        <w:t>(</w:t>
      </w:r>
      <w:r>
        <w:rPr>
          <w:rFonts w:ascii="宋体" w:eastAsia="宋体" w:hAnsi="宋体" w:cs="宋体"/>
          <w:color w:val="000000"/>
          <w:sz w:val="40"/>
        </w:rPr>
        <w:t>而不是根据书架、蒙太奇来理解的</w:t>
      </w:r>
      <w:r>
        <w:rPr>
          <w:rFonts w:ascii="宋体" w:eastAsia="宋体" w:hAnsi="宋体" w:cs="宋体"/>
          <w:color w:val="000000"/>
          <w:sz w:val="40"/>
        </w:rPr>
        <w:t>)</w:t>
      </w:r>
      <w:r>
        <w:rPr>
          <w:rFonts w:ascii="宋体" w:eastAsia="宋体" w:hAnsi="宋体" w:cs="宋体"/>
          <w:color w:val="000000"/>
          <w:sz w:val="40"/>
        </w:rPr>
        <w:t>。本文所说的</w:t>
      </w:r>
      <w:r>
        <w:rPr>
          <w:rFonts w:ascii="宋体" w:eastAsia="宋体" w:hAnsi="宋体" w:cs="宋体"/>
          <w:color w:val="000000"/>
          <w:sz w:val="40"/>
        </w:rPr>
        <w:t>“</w:t>
      </w:r>
      <w:r>
        <w:rPr>
          <w:rFonts w:ascii="宋体" w:eastAsia="宋体" w:hAnsi="宋体" w:cs="宋体"/>
          <w:color w:val="000000"/>
          <w:sz w:val="40"/>
        </w:rPr>
        <w:t>座架</w:t>
      </w:r>
      <w:r>
        <w:rPr>
          <w:rFonts w:ascii="宋体" w:eastAsia="宋体" w:hAnsi="宋体" w:cs="宋体"/>
          <w:color w:val="000000"/>
          <w:sz w:val="40"/>
        </w:rPr>
        <w:t>”</w:t>
      </w:r>
      <w:r>
        <w:rPr>
          <w:rFonts w:ascii="宋体" w:eastAsia="宋体" w:hAnsi="宋体" w:cs="宋体"/>
          <w:color w:val="000000"/>
          <w:sz w:val="40"/>
        </w:rPr>
        <w:t>是更根本性的，因为它是存在历史性的。作为现代技术之本质的座架源出于希腊人所经验的</w:t>
      </w:r>
      <w:r>
        <w:rPr>
          <w:rFonts w:ascii="宋体" w:eastAsia="宋体" w:hAnsi="宋体" w:cs="宋体"/>
          <w:color w:val="000000"/>
          <w:sz w:val="40"/>
        </w:rPr>
        <w:t>“</w:t>
      </w:r>
      <w:r>
        <w:rPr>
          <w:rFonts w:ascii="宋体" w:eastAsia="宋体" w:hAnsi="宋体" w:cs="宋体"/>
          <w:color w:val="000000"/>
          <w:sz w:val="40"/>
        </w:rPr>
        <w:t>让呈现</w:t>
      </w:r>
      <w:r>
        <w:rPr>
          <w:rFonts w:ascii="宋体" w:eastAsia="宋体" w:hAnsi="宋体" w:cs="宋体"/>
          <w:color w:val="000000"/>
          <w:sz w:val="40"/>
        </w:rPr>
        <w:t>”</w:t>
      </w:r>
      <w:r>
        <w:rPr>
          <w:rFonts w:ascii="宋体" w:eastAsia="宋体" w:hAnsi="宋体" w:cs="宋体"/>
          <w:color w:val="000000"/>
          <w:sz w:val="40"/>
        </w:rPr>
        <w:t>，亦即逻各斯</w:t>
      </w:r>
      <w:r>
        <w:rPr>
          <w:rFonts w:ascii="宋体" w:eastAsia="宋体" w:hAnsi="宋体" w:cs="宋体"/>
          <w:color w:val="000000"/>
          <w:sz w:val="40"/>
        </w:rPr>
        <w:t>(λóγος)</w:t>
      </w:r>
      <w:r>
        <w:rPr>
          <w:rFonts w:ascii="宋体" w:eastAsia="宋体" w:hAnsi="宋体" w:cs="宋体"/>
          <w:color w:val="000000"/>
          <w:sz w:val="40"/>
        </w:rPr>
        <w:t>，源出于希腊语中的创作</w:t>
      </w:r>
      <w:r>
        <w:rPr>
          <w:rFonts w:ascii="宋体" w:eastAsia="宋体" w:hAnsi="宋体" w:cs="宋体"/>
          <w:color w:val="000000"/>
          <w:sz w:val="40"/>
        </w:rPr>
        <w:t>(ποiησις)</w:t>
      </w:r>
      <w:r>
        <w:rPr>
          <w:rFonts w:ascii="宋体" w:eastAsia="宋体" w:hAnsi="宋体" w:cs="宋体"/>
          <w:color w:val="000000"/>
          <w:sz w:val="40"/>
        </w:rPr>
        <w:t>和设置</w:t>
      </w:r>
      <w:r>
        <w:rPr>
          <w:rFonts w:ascii="宋体" w:eastAsia="宋体" w:hAnsi="宋体" w:cs="宋体"/>
          <w:color w:val="000000"/>
          <w:sz w:val="40"/>
        </w:rPr>
        <w:t>(θεσις)</w:t>
      </w:r>
      <w:r>
        <w:rPr>
          <w:rFonts w:ascii="宋体" w:eastAsia="宋体" w:hAnsi="宋体" w:cs="宋体"/>
          <w:color w:val="000000"/>
          <w:sz w:val="40"/>
        </w:rPr>
        <w:t>。在座架之摆置中，现在也即说，在使万物进入保障的促逼</w:t>
      </w:r>
      <w:r>
        <w:rPr>
          <w:rFonts w:ascii="宋体" w:eastAsia="宋体" w:hAnsi="宋体" w:cs="宋体"/>
          <w:color w:val="000000"/>
          <w:sz w:val="40"/>
        </w:rPr>
        <w:t>(Herausfordern)</w:t>
      </w:r>
      <w:r>
        <w:rPr>
          <w:rFonts w:ascii="宋体" w:eastAsia="宋体" w:hAnsi="宋体" w:cs="宋体"/>
          <w:color w:val="000000"/>
          <w:sz w:val="40"/>
        </w:rPr>
        <w:t>中，道出了</w:t>
      </w:r>
      <w:r>
        <w:rPr>
          <w:rFonts w:ascii="宋体" w:eastAsia="宋体" w:hAnsi="宋体" w:cs="宋体"/>
          <w:color w:val="000000"/>
          <w:sz w:val="40"/>
        </w:rPr>
        <w:t xml:space="preserve"> ratio reddenda</w:t>
      </w:r>
      <w:r>
        <w:rPr>
          <w:rFonts w:ascii="宋体" w:eastAsia="宋体" w:hAnsi="宋体" w:cs="宋体"/>
          <w:color w:val="000000"/>
          <w:sz w:val="40"/>
        </w:rPr>
        <w:t>即说明理性</w:t>
      </w:r>
      <w:r>
        <w:rPr>
          <w:rFonts w:ascii="宋体" w:eastAsia="宋体" w:hAnsi="宋体" w:cs="宋体"/>
          <w:color w:val="000000"/>
          <w:sz w:val="40"/>
        </w:rPr>
        <w:t>(λóγov διδ6ναι)</w:t>
      </w:r>
      <w:r>
        <w:rPr>
          <w:rFonts w:ascii="宋体" w:eastAsia="宋体" w:hAnsi="宋体" w:cs="宋体"/>
          <w:color w:val="000000"/>
          <w:sz w:val="40"/>
        </w:rPr>
        <w:t>的要求；而无疑地，今天这种在座架中的要求承接了无条件的统治地位</w:t>
      </w:r>
      <w:r>
        <w:rPr>
          <w:rFonts w:ascii="宋体" w:eastAsia="宋体" w:hAnsi="宋体" w:cs="宋体"/>
          <w:color w:val="000000"/>
          <w:sz w:val="40"/>
        </w:rPr>
        <w:t>，表象</w:t>
      </w:r>
      <w:r>
        <w:rPr>
          <w:rFonts w:ascii="宋体" w:eastAsia="宋体" w:hAnsi="宋体" w:cs="宋体"/>
          <w:color w:val="000000"/>
          <w:sz w:val="40"/>
        </w:rPr>
        <w:t>(Vor-stellen)</w:t>
      </w:r>
      <w:r>
        <w:rPr>
          <w:rFonts w:ascii="宋体" w:eastAsia="宋体" w:hAnsi="宋体" w:cs="宋体"/>
          <w:color w:val="000000"/>
          <w:sz w:val="40"/>
        </w:rPr>
        <w:t>由希腊的知觉而聚集为保障和固定</w:t>
      </w:r>
      <w:r>
        <w:rPr>
          <w:rFonts w:ascii="宋体" w:eastAsia="宋体" w:hAnsi="宋体" w:cs="宋体"/>
          <w:color w:val="000000"/>
          <w:sz w:val="40"/>
        </w:rPr>
        <w:t>(Sicher-und Fest- Stellen)</w:t>
      </w:r>
      <w:r>
        <w:rPr>
          <w:rFonts w:ascii="宋体" w:eastAsia="宋体" w:hAnsi="宋体" w:cs="宋体"/>
          <w:color w:val="000000"/>
          <w:sz w:val="40"/>
        </w:rPr>
        <w:t>了。</w:t>
      </w:r>
    </w:p>
    <w:p w:rsidR="003B37AB" w:rsidRDefault="00DE34B8">
      <w:pPr>
        <w:wordWrap w:val="0"/>
        <w:spacing w:line="680" w:lineRule="atLeast"/>
        <w:ind w:left="20" w:firstLine="900"/>
        <w:textAlignment w:val="baseline"/>
        <w:rPr>
          <w:sz w:val="40"/>
        </w:rPr>
      </w:pPr>
      <w:r>
        <w:rPr>
          <w:rFonts w:ascii="宋体" w:eastAsia="宋体" w:hAnsi="宋体" w:cs="宋体"/>
          <w:color w:val="000000"/>
          <w:sz w:val="40"/>
        </w:rPr>
        <w:t>在倾听《艺术作品的本源》中的固定和座架等词之际，我们一方面必须放弃设置和座架的现代意义，但另一方面，我们同时要看到，决定着现代的作为座架的存在乃源出于西方的存在之命运，它并不是哲学家凭空臆想出来的。而是被委诸于思想者的思想了</w:t>
      </w:r>
      <w:r>
        <w:rPr>
          <w:rFonts w:ascii="宋体" w:eastAsia="宋体" w:hAnsi="宋体" w:cs="宋体"/>
          <w:color w:val="000000"/>
          <w:sz w:val="40"/>
        </w:rPr>
        <w:t>————</w:t>
      </w:r>
      <w:r>
        <w:rPr>
          <w:rFonts w:ascii="宋体" w:eastAsia="宋体" w:hAnsi="宋体" w:cs="宋体"/>
          <w:color w:val="000000"/>
          <w:sz w:val="40"/>
        </w:rPr>
        <w:t>这个事实及其情形，也是我们不可忽视的</w:t>
      </w:r>
      <w:r>
        <w:rPr>
          <w:rFonts w:ascii="宋体" w:eastAsia="宋体" w:hAnsi="宋体" w:cs="宋体"/>
          <w:color w:val="000000"/>
          <w:sz w:val="40"/>
        </w:rPr>
        <w:t>(</w:t>
      </w:r>
      <w:r>
        <w:rPr>
          <w:rFonts w:ascii="宋体" w:eastAsia="宋体" w:hAnsi="宋体" w:cs="宋体"/>
          <w:color w:val="000000"/>
          <w:sz w:val="40"/>
        </w:rPr>
        <w:t>参看《演讲与论文集》，第</w:t>
      </w:r>
      <w:r>
        <w:rPr>
          <w:rFonts w:ascii="宋体" w:eastAsia="宋体" w:hAnsi="宋体" w:cs="宋体"/>
          <w:color w:val="000000"/>
          <w:sz w:val="40"/>
        </w:rPr>
        <w:t>28</w:t>
      </w:r>
      <w:r>
        <w:rPr>
          <w:rFonts w:ascii="宋体" w:eastAsia="宋体" w:hAnsi="宋体" w:cs="宋体"/>
          <w:color w:val="000000"/>
          <w:sz w:val="40"/>
        </w:rPr>
        <w:t>页和</w:t>
      </w:r>
      <w:r>
        <w:rPr>
          <w:rFonts w:ascii="宋体" w:eastAsia="宋体" w:hAnsi="宋体" w:cs="宋体"/>
          <w:color w:val="000000"/>
          <w:sz w:val="40"/>
        </w:rPr>
        <w:t>49</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680" w:lineRule="atLeast"/>
        <w:ind w:left="20" w:firstLine="900"/>
        <w:textAlignment w:val="baseline"/>
        <w:rPr>
          <w:sz w:val="40"/>
        </w:rPr>
      </w:pPr>
      <w:r>
        <w:rPr>
          <w:rFonts w:ascii="宋体" w:eastAsia="宋体" w:hAnsi="宋体" w:cs="宋体"/>
          <w:color w:val="000000"/>
          <w:sz w:val="40"/>
        </w:rPr>
        <w:t>在第</w:t>
      </w:r>
      <w:r>
        <w:rPr>
          <w:rFonts w:ascii="宋体" w:eastAsia="宋体" w:hAnsi="宋体" w:cs="宋体"/>
          <w:color w:val="000000"/>
          <w:sz w:val="40"/>
        </w:rPr>
        <w:t>47</w:t>
      </w:r>
      <w:r>
        <w:rPr>
          <w:rFonts w:ascii="宋体" w:eastAsia="宋体" w:hAnsi="宋体" w:cs="宋体"/>
          <w:color w:val="000000"/>
          <w:sz w:val="40"/>
        </w:rPr>
        <w:t>页中，我们以简单的措词给出了关于</w:t>
      </w:r>
      <w:r>
        <w:rPr>
          <w:rFonts w:ascii="宋体" w:eastAsia="宋体" w:hAnsi="宋体" w:cs="宋体"/>
          <w:color w:val="000000"/>
          <w:sz w:val="40"/>
        </w:rPr>
        <w:t>“</w:t>
      </w:r>
      <w:r>
        <w:rPr>
          <w:rFonts w:ascii="宋体" w:eastAsia="宋体" w:hAnsi="宋体" w:cs="宋体"/>
          <w:color w:val="000000"/>
          <w:sz w:val="40"/>
        </w:rPr>
        <w:t>设立</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真理在存在者中自行设立</w:t>
      </w:r>
      <w:r>
        <w:rPr>
          <w:rFonts w:ascii="宋体" w:eastAsia="宋体" w:hAnsi="宋体" w:cs="宋体"/>
          <w:color w:val="000000"/>
          <w:sz w:val="40"/>
        </w:rPr>
        <w:t>”</w:t>
      </w:r>
      <w:r>
        <w:rPr>
          <w:rFonts w:ascii="宋体" w:eastAsia="宋体" w:hAnsi="宋体" w:cs="宋体"/>
          <w:color w:val="000000"/>
          <w:sz w:val="40"/>
        </w:rPr>
        <w:t>的</w:t>
      </w:r>
      <w:r>
        <w:rPr>
          <w:rFonts w:ascii="宋体" w:eastAsia="宋体" w:hAnsi="宋体" w:cs="宋体"/>
          <w:color w:val="000000"/>
          <w:sz w:val="40"/>
        </w:rPr>
        <w:t>规定。要说明这种规定也是很困难的。这里，我们又必须避免在现代意义上以技术报告的方式把</w:t>
      </w:r>
    </w:p>
    <w:p w:rsidR="003B37AB" w:rsidRDefault="003B37AB"/>
    <w:p w:rsidR="003B37AB" w:rsidRDefault="003B37AB">
      <w:pPr>
        <w:sectPr w:rsidR="003B37AB">
          <w:headerReference w:type="default" r:id="rId694"/>
          <w:footerReference w:type="default" r:id="rId695"/>
          <w:pgSz w:w="16600" w:h="24400"/>
          <w:pgMar w:top="2080" w:right="2280" w:bottom="2080" w:left="2280" w:header="1780" w:footer="1780" w:gutter="0"/>
          <w:cols w:space="720"/>
        </w:sectPr>
      </w:pPr>
    </w:p>
    <w:p w:rsidR="003B37AB" w:rsidRDefault="00DE34B8">
      <w:pPr>
        <w:wordWrap w:val="0"/>
        <w:spacing w:before="220" w:line="500" w:lineRule="atLeast"/>
        <w:ind w:left="400"/>
        <w:textAlignment w:val="baseline"/>
        <w:rPr>
          <w:sz w:val="36"/>
        </w:rPr>
      </w:pPr>
      <w:r>
        <w:rPr>
          <w:rFonts w:ascii="宋体" w:eastAsia="宋体" w:hAnsi="宋体" w:cs="宋体"/>
          <w:b/>
          <w:color w:val="000000"/>
          <w:sz w:val="36"/>
        </w:rPr>
        <w:lastRenderedPageBreak/>
        <w:t>306</w:t>
      </w:r>
      <w:r>
        <w:rPr>
          <w:rFonts w:ascii="宋体" w:eastAsia="宋体" w:hAnsi="宋体" w:cs="宋体"/>
          <w:color w:val="000000"/>
          <w:sz w:val="36"/>
        </w:rPr>
        <w:t xml:space="preserve">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20" w:lineRule="exact"/>
        <w:textAlignment w:val="baseline"/>
        <w:rPr>
          <w:sz w:val="36"/>
        </w:rPr>
      </w:pPr>
    </w:p>
    <w:p w:rsidR="003B37AB" w:rsidRDefault="00DE34B8">
      <w:pPr>
        <w:wordWrap w:val="0"/>
        <w:spacing w:line="700" w:lineRule="atLeast"/>
        <w:ind w:right="360"/>
        <w:textAlignment w:val="baseline"/>
        <w:rPr>
          <w:sz w:val="43"/>
        </w:rPr>
      </w:pPr>
      <w:r>
        <w:rPr>
          <w:rFonts w:ascii="宋体" w:eastAsia="宋体" w:hAnsi="宋体" w:cs="宋体"/>
          <w:color w:val="000000"/>
          <w:sz w:val="43"/>
        </w:rPr>
        <w:t>“</w:t>
      </w:r>
      <w:r>
        <w:rPr>
          <w:rFonts w:ascii="宋体" w:eastAsia="宋体" w:hAnsi="宋体" w:cs="宋体"/>
          <w:color w:val="000000"/>
          <w:sz w:val="43"/>
        </w:rPr>
        <w:t>设立</w:t>
      </w:r>
      <w:r>
        <w:rPr>
          <w:rFonts w:ascii="宋体" w:eastAsia="宋体" w:hAnsi="宋体" w:cs="宋体"/>
          <w:color w:val="000000"/>
          <w:sz w:val="43"/>
        </w:rPr>
        <w:t>”(einrichten)</w:t>
      </w:r>
      <w:r>
        <w:rPr>
          <w:rFonts w:ascii="宋体" w:eastAsia="宋体" w:hAnsi="宋体" w:cs="宋体"/>
          <w:color w:val="000000"/>
          <w:sz w:val="43"/>
        </w:rPr>
        <w:t>理解为</w:t>
      </w:r>
      <w:r>
        <w:rPr>
          <w:rFonts w:ascii="宋体" w:eastAsia="宋体" w:hAnsi="宋体" w:cs="宋体"/>
          <w:color w:val="000000"/>
          <w:sz w:val="43"/>
        </w:rPr>
        <w:t>“</w:t>
      </w:r>
      <w:r>
        <w:rPr>
          <w:rFonts w:ascii="宋体" w:eastAsia="宋体" w:hAnsi="宋体" w:cs="宋体"/>
          <w:color w:val="000000"/>
          <w:sz w:val="43"/>
        </w:rPr>
        <w:t>组织</w:t>
      </w:r>
      <w:r>
        <w:rPr>
          <w:rFonts w:ascii="宋体" w:eastAsia="宋体" w:hAnsi="宋体" w:cs="宋体"/>
          <w:color w:val="000000"/>
          <w:sz w:val="43"/>
        </w:rPr>
        <w:t>”</w:t>
      </w:r>
      <w:r>
        <w:rPr>
          <w:rFonts w:ascii="宋体" w:eastAsia="宋体" w:hAnsi="宋体" w:cs="宋体"/>
          <w:color w:val="000000"/>
          <w:sz w:val="43"/>
        </w:rPr>
        <w:t>和完成。毋宁说，</w:t>
      </w:r>
      <w:r>
        <w:rPr>
          <w:rFonts w:ascii="宋体" w:eastAsia="宋体" w:hAnsi="宋体" w:cs="宋体"/>
          <w:color w:val="000000"/>
          <w:sz w:val="43"/>
        </w:rPr>
        <w:t>“</w:t>
      </w:r>
      <w:r>
        <w:rPr>
          <w:rFonts w:ascii="宋体" w:eastAsia="宋体" w:hAnsi="宋体" w:cs="宋体"/>
          <w:color w:val="000000"/>
          <w:sz w:val="43"/>
        </w:rPr>
        <w:t>设立</w:t>
      </w:r>
      <w:r>
        <w:rPr>
          <w:rFonts w:ascii="宋体" w:eastAsia="宋体" w:hAnsi="宋体" w:cs="宋体"/>
          <w:color w:val="000000"/>
          <w:sz w:val="43"/>
        </w:rPr>
        <w:t>”</w:t>
      </w:r>
      <w:r>
        <w:rPr>
          <w:rFonts w:ascii="宋体" w:eastAsia="宋体" w:hAnsi="宋体" w:cs="宋体"/>
          <w:color w:val="000000"/>
          <w:sz w:val="43"/>
        </w:rPr>
        <w:t>令我们想到第</w:t>
      </w:r>
      <w:r>
        <w:rPr>
          <w:rFonts w:ascii="宋体" w:eastAsia="宋体" w:hAnsi="宋体" w:cs="宋体"/>
          <w:color w:val="000000"/>
          <w:sz w:val="43"/>
        </w:rPr>
        <w:t>48</w:t>
      </w:r>
      <w:r>
        <w:rPr>
          <w:rFonts w:ascii="宋体" w:eastAsia="宋体" w:hAnsi="宋体" w:cs="宋体"/>
          <w:color w:val="000000"/>
          <w:sz w:val="43"/>
        </w:rPr>
        <w:t>页上所说的</w:t>
      </w:r>
      <w:r>
        <w:rPr>
          <w:rFonts w:ascii="宋体" w:eastAsia="宋体" w:hAnsi="宋体" w:cs="宋体"/>
          <w:color w:val="000000"/>
          <w:sz w:val="43"/>
        </w:rPr>
        <w:t>“</w:t>
      </w:r>
      <w:r>
        <w:rPr>
          <w:rFonts w:ascii="宋体" w:eastAsia="宋体" w:hAnsi="宋体" w:cs="宋体"/>
          <w:color w:val="000000"/>
          <w:sz w:val="43"/>
        </w:rPr>
        <w:t>真理与作品之牵连</w:t>
      </w:r>
      <w:r>
        <w:rPr>
          <w:rFonts w:ascii="宋体" w:eastAsia="宋体" w:hAnsi="宋体" w:cs="宋体"/>
          <w:color w:val="000000"/>
          <w:sz w:val="43"/>
        </w:rPr>
        <w:t>”</w:t>
      </w:r>
      <w:r>
        <w:rPr>
          <w:rFonts w:ascii="宋体" w:eastAsia="宋体" w:hAnsi="宋体" w:cs="宋体"/>
          <w:color w:val="000000"/>
          <w:sz w:val="43"/>
        </w:rPr>
        <w:t>，即真理本身以作品方式存在着，在存在者中间成为存在着的</w:t>
      </w:r>
      <w:r>
        <w:rPr>
          <w:rFonts w:ascii="宋体" w:eastAsia="宋体" w:hAnsi="宋体" w:cs="宋体"/>
          <w:color w:val="000000"/>
          <w:sz w:val="43"/>
        </w:rPr>
        <w:t>(</w:t>
      </w:r>
      <w:r>
        <w:rPr>
          <w:rFonts w:ascii="宋体" w:eastAsia="宋体" w:hAnsi="宋体" w:cs="宋体"/>
          <w:color w:val="000000"/>
          <w:sz w:val="43"/>
        </w:rPr>
        <w:t>第</w:t>
      </w:r>
      <w:r>
        <w:rPr>
          <w:rFonts w:ascii="宋体" w:eastAsia="宋体" w:hAnsi="宋体" w:cs="宋体"/>
          <w:color w:val="000000"/>
          <w:sz w:val="43"/>
        </w:rPr>
        <w:t>48</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700" w:lineRule="atLeast"/>
        <w:ind w:right="360" w:firstLine="900"/>
        <w:textAlignment w:val="baseline"/>
        <w:rPr>
          <w:sz w:val="43"/>
        </w:rPr>
      </w:pPr>
      <w:r>
        <w:rPr>
          <w:rFonts w:ascii="宋体" w:eastAsia="宋体" w:hAnsi="宋体" w:cs="宋体"/>
          <w:color w:val="000000"/>
          <w:sz w:val="43"/>
        </w:rPr>
        <w:t>如果我们考虑到，作为存在者之无蔽状态的真理如何仅只表示存在者本身的在场，亦即存在</w:t>
      </w:r>
      <w:r>
        <w:rPr>
          <w:rFonts w:ascii="宋体" w:eastAsia="宋体" w:hAnsi="宋体" w:cs="宋体"/>
          <w:color w:val="000000"/>
          <w:sz w:val="43"/>
        </w:rPr>
        <w:t>(</w:t>
      </w:r>
      <w:r>
        <w:rPr>
          <w:rFonts w:ascii="宋体" w:eastAsia="宋体" w:hAnsi="宋体" w:cs="宋体"/>
          <w:color w:val="000000"/>
          <w:sz w:val="43"/>
        </w:rPr>
        <w:t>参看第</w:t>
      </w:r>
      <w:r>
        <w:rPr>
          <w:rFonts w:ascii="宋体" w:eastAsia="宋体" w:hAnsi="宋体" w:cs="宋体"/>
          <w:color w:val="000000"/>
          <w:sz w:val="43"/>
        </w:rPr>
        <w:t>58</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，那么，关于真</w:t>
      </w:r>
      <w:r>
        <w:rPr>
          <w:rFonts w:ascii="宋体" w:eastAsia="宋体" w:hAnsi="宋体" w:cs="宋体"/>
          <w:color w:val="000000"/>
          <w:sz w:val="43"/>
        </w:rPr>
        <w:t>理</w:t>
      </w:r>
      <w:r>
        <w:rPr>
          <w:rFonts w:ascii="宋体" w:eastAsia="宋体" w:hAnsi="宋体" w:cs="宋体"/>
          <w:color w:val="000000"/>
          <w:sz w:val="43"/>
        </w:rPr>
        <w:t>(</w:t>
      </w:r>
      <w:r>
        <w:rPr>
          <w:rFonts w:ascii="宋体" w:eastAsia="宋体" w:hAnsi="宋体" w:cs="宋体"/>
          <w:color w:val="000000"/>
          <w:sz w:val="43"/>
        </w:rPr>
        <w:t>即存在</w:t>
      </w:r>
      <w:r>
        <w:rPr>
          <w:rFonts w:ascii="宋体" w:eastAsia="宋体" w:hAnsi="宋体" w:cs="宋体"/>
          <w:color w:val="000000"/>
          <w:sz w:val="43"/>
        </w:rPr>
        <w:t>)</w:t>
      </w:r>
      <w:r>
        <w:rPr>
          <w:rFonts w:ascii="宋体" w:eastAsia="宋体" w:hAnsi="宋体" w:cs="宋体"/>
          <w:color w:val="000000"/>
          <w:sz w:val="43"/>
        </w:rPr>
        <w:t>在存在者中的自行设立的谈论就触及了存在论差异的问题</w:t>
      </w:r>
      <w:r>
        <w:rPr>
          <w:rFonts w:ascii="宋体" w:eastAsia="宋体" w:hAnsi="宋体" w:cs="宋体"/>
          <w:color w:val="000000"/>
          <w:sz w:val="43"/>
        </w:rPr>
        <w:t>(</w:t>
      </w:r>
      <w:r>
        <w:rPr>
          <w:rFonts w:ascii="宋体" w:eastAsia="宋体" w:hAnsi="宋体" w:cs="宋体"/>
          <w:color w:val="000000"/>
          <w:sz w:val="43"/>
        </w:rPr>
        <w:t>参看拙著《同一与差异》，</w:t>
      </w:r>
      <w:r>
        <w:rPr>
          <w:rFonts w:ascii="宋体" w:eastAsia="宋体" w:hAnsi="宋体" w:cs="宋体"/>
          <w:color w:val="000000"/>
          <w:sz w:val="43"/>
        </w:rPr>
        <w:t>1957</w:t>
      </w:r>
      <w:r>
        <w:rPr>
          <w:rFonts w:ascii="宋体" w:eastAsia="宋体" w:hAnsi="宋体" w:cs="宋体"/>
          <w:color w:val="000000"/>
          <w:sz w:val="43"/>
        </w:rPr>
        <w:t>年，第</w:t>
      </w:r>
      <w:r>
        <w:rPr>
          <w:rFonts w:ascii="宋体" w:eastAsia="宋体" w:hAnsi="宋体" w:cs="宋体"/>
          <w:color w:val="000000"/>
          <w:sz w:val="43"/>
        </w:rPr>
        <w:t>37</w:t>
      </w:r>
      <w:r>
        <w:rPr>
          <w:rFonts w:ascii="宋体" w:eastAsia="宋体" w:hAnsi="宋体" w:cs="宋体"/>
          <w:color w:val="000000"/>
          <w:sz w:val="43"/>
        </w:rPr>
        <w:t>页以下</w:t>
      </w:r>
      <w:r>
        <w:rPr>
          <w:rFonts w:ascii="宋体" w:eastAsia="宋体" w:hAnsi="宋体" w:cs="宋体"/>
          <w:color w:val="000000"/>
          <w:sz w:val="43"/>
        </w:rPr>
        <w:t>)</w:t>
      </w:r>
      <w:r>
        <w:rPr>
          <w:rFonts w:ascii="宋体" w:eastAsia="宋体" w:hAnsi="宋体" w:cs="宋体"/>
          <w:color w:val="000000"/>
          <w:sz w:val="43"/>
        </w:rPr>
        <w:t>。因此之故，我们小心翼翼地说</w:t>
      </w:r>
      <w:r>
        <w:rPr>
          <w:rFonts w:ascii="宋体" w:eastAsia="宋体" w:hAnsi="宋体" w:cs="宋体"/>
          <w:color w:val="000000"/>
          <w:sz w:val="43"/>
        </w:rPr>
        <w:t>(</w:t>
      </w:r>
      <w:r>
        <w:rPr>
          <w:rFonts w:ascii="宋体" w:eastAsia="宋体" w:hAnsi="宋体" w:cs="宋体"/>
          <w:color w:val="000000"/>
          <w:sz w:val="43"/>
        </w:rPr>
        <w:t>《艺术作品的本源》，第</w:t>
      </w:r>
      <w:r>
        <w:rPr>
          <w:rFonts w:ascii="宋体" w:eastAsia="宋体" w:hAnsi="宋体" w:cs="宋体"/>
          <w:color w:val="000000"/>
          <w:sz w:val="43"/>
        </w:rPr>
        <w:t>47</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由于指出敞开性自行设立于敞开领域之中，思就触及了一个我们在此还不能予以说明的区域</w:t>
      </w:r>
      <w:r>
        <w:rPr>
          <w:rFonts w:ascii="宋体" w:eastAsia="宋体" w:hAnsi="宋体" w:cs="宋体"/>
          <w:color w:val="000000"/>
          <w:sz w:val="43"/>
        </w:rPr>
        <w:t>”</w:t>
      </w:r>
      <w:r>
        <w:rPr>
          <w:rFonts w:ascii="宋体" w:eastAsia="宋体" w:hAnsi="宋体" w:cs="宋体"/>
          <w:color w:val="000000"/>
          <w:sz w:val="43"/>
        </w:rPr>
        <w:t>。《艺术作品的本源》全文，有意识地、但未予挑明地活动在对存在之本质的追问的道路上。只有从存在问题出发，对艺术是什么这个问题的沉思才得到了完全的和决定性的规定。我们既不能把艺术看作一个文化成就的领域，也不能把它看作一个精神现象。艺术归属于本有</w:t>
      </w:r>
      <w:r>
        <w:rPr>
          <w:rFonts w:ascii="宋体" w:eastAsia="宋体" w:hAnsi="宋体" w:cs="宋体"/>
          <w:color w:val="000000"/>
          <w:sz w:val="43"/>
        </w:rPr>
        <w:t>(Ereig</w:t>
      </w:r>
      <w:r>
        <w:rPr>
          <w:rFonts w:ascii="宋体" w:eastAsia="宋体" w:hAnsi="宋体" w:cs="宋体"/>
          <w:color w:val="000000"/>
          <w:sz w:val="43"/>
        </w:rPr>
        <w:t>-nis)</w:t>
      </w:r>
      <w:r>
        <w:rPr>
          <w:rFonts w:ascii="宋体" w:eastAsia="宋体" w:hAnsi="宋体" w:cs="宋体"/>
          <w:color w:val="000000"/>
          <w:sz w:val="43"/>
        </w:rPr>
        <w:t>，而</w:t>
      </w:r>
      <w:r>
        <w:rPr>
          <w:rFonts w:ascii="宋体" w:eastAsia="宋体" w:hAnsi="宋体" w:cs="宋体"/>
          <w:color w:val="000000"/>
          <w:sz w:val="43"/>
        </w:rPr>
        <w:t>“</w:t>
      </w:r>
      <w:r>
        <w:rPr>
          <w:rFonts w:ascii="宋体" w:eastAsia="宋体" w:hAnsi="宋体" w:cs="宋体"/>
          <w:color w:val="000000"/>
          <w:sz w:val="43"/>
        </w:rPr>
        <w:t>存在的意义</w:t>
      </w:r>
      <w:r>
        <w:rPr>
          <w:rFonts w:ascii="宋体" w:eastAsia="宋体" w:hAnsi="宋体" w:cs="宋体"/>
          <w:color w:val="000000"/>
          <w:sz w:val="43"/>
        </w:rPr>
        <w:t>”(</w:t>
      </w:r>
      <w:r>
        <w:rPr>
          <w:rFonts w:ascii="宋体" w:eastAsia="宋体" w:hAnsi="宋体" w:cs="宋体"/>
          <w:color w:val="000000"/>
          <w:sz w:val="43"/>
        </w:rPr>
        <w:t>参看《存在与时间》</w:t>
      </w:r>
      <w:r>
        <w:rPr>
          <w:rFonts w:ascii="宋体" w:eastAsia="宋体" w:hAnsi="宋体" w:cs="宋体"/>
          <w:color w:val="000000"/>
          <w:sz w:val="43"/>
        </w:rPr>
        <w:t>)</w:t>
      </w:r>
      <w:r>
        <w:rPr>
          <w:rFonts w:ascii="宋体" w:eastAsia="宋体" w:hAnsi="宋体" w:cs="宋体"/>
          <w:color w:val="000000"/>
          <w:sz w:val="43"/>
        </w:rPr>
        <w:t>唯从本有而来才能得到规定。</w:t>
      </w:r>
      <w:r>
        <w:rPr>
          <w:rFonts w:ascii="宋体" w:eastAsia="宋体" w:hAnsi="宋体" w:cs="宋体"/>
          <w:color w:val="000000"/>
          <w:sz w:val="43"/>
        </w:rPr>
        <w:t>①</w:t>
      </w:r>
      <w:r>
        <w:rPr>
          <w:rFonts w:ascii="宋体" w:eastAsia="宋体" w:hAnsi="宋体" w:cs="宋体"/>
          <w:color w:val="000000"/>
          <w:sz w:val="43"/>
        </w:rPr>
        <w:t>艺术是什么的问题，是本文中没有给出答案的诸种问题之一。其中仿佛给出了这样一个答案，而其实乃是对追问</w:t>
      </w:r>
    </w:p>
    <w:p w:rsidR="003B37AB" w:rsidRDefault="00DE34B8">
      <w:pPr>
        <w:wordWrap w:val="0"/>
        <w:spacing w:line="700" w:lineRule="atLeast"/>
        <w:ind w:left="6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480" w:lineRule="atLeast"/>
        <w:ind w:right="380" w:firstLine="6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后期海德格尔以一个非形而上学的词语</w:t>
      </w:r>
      <w:r>
        <w:rPr>
          <w:rFonts w:ascii="仿宋" w:eastAsia="仿宋" w:hAnsi="仿宋" w:cs="仿宋"/>
          <w:color w:val="000000"/>
          <w:sz w:val="31"/>
        </w:rPr>
        <w:t xml:space="preserve"> Ereignis </w:t>
      </w:r>
      <w:r>
        <w:rPr>
          <w:rFonts w:ascii="仿宋" w:eastAsia="仿宋" w:hAnsi="仿宋" w:cs="仿宋"/>
          <w:color w:val="000000"/>
          <w:sz w:val="31"/>
        </w:rPr>
        <w:t>来取代形而上学的</w:t>
      </w:r>
      <w:r>
        <w:rPr>
          <w:rFonts w:ascii="仿宋" w:eastAsia="仿宋" w:hAnsi="仿宋" w:cs="仿宋"/>
          <w:color w:val="000000"/>
          <w:sz w:val="31"/>
        </w:rPr>
        <w:t>“</w:t>
      </w:r>
      <w:r>
        <w:rPr>
          <w:rFonts w:ascii="仿宋" w:eastAsia="仿宋" w:hAnsi="仿宋" w:cs="仿宋"/>
          <w:color w:val="000000"/>
          <w:sz w:val="31"/>
        </w:rPr>
        <w:t>存在</w:t>
      </w:r>
      <w:r>
        <w:rPr>
          <w:rFonts w:ascii="仿宋" w:eastAsia="仿宋" w:hAnsi="仿宋" w:cs="仿宋"/>
          <w:color w:val="000000"/>
          <w:sz w:val="31"/>
        </w:rPr>
        <w:t>”</w:t>
      </w:r>
      <w:r>
        <w:rPr>
          <w:rFonts w:ascii="仿宋" w:eastAsia="仿宋" w:hAnsi="仿宋" w:cs="仿宋"/>
          <w:color w:val="000000"/>
          <w:sz w:val="31"/>
        </w:rPr>
        <w:t>范畴。该词有</w:t>
      </w:r>
      <w:r>
        <w:rPr>
          <w:rFonts w:ascii="仿宋" w:eastAsia="仿宋" w:hAnsi="仿宋" w:cs="仿宋"/>
          <w:color w:val="000000"/>
          <w:sz w:val="31"/>
        </w:rPr>
        <w:t>“</w:t>
      </w:r>
      <w:r>
        <w:rPr>
          <w:rFonts w:ascii="仿宋" w:eastAsia="仿宋" w:hAnsi="仿宋" w:cs="仿宋"/>
          <w:color w:val="000000"/>
          <w:sz w:val="31"/>
        </w:rPr>
        <w:t>成其本身</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居有自身</w:t>
      </w:r>
      <w:r>
        <w:rPr>
          <w:rFonts w:ascii="仿宋" w:eastAsia="仿宋" w:hAnsi="仿宋" w:cs="仿宋"/>
          <w:color w:val="000000"/>
          <w:sz w:val="31"/>
        </w:rPr>
        <w:t>”</w:t>
      </w:r>
      <w:r>
        <w:rPr>
          <w:rFonts w:ascii="仿宋" w:eastAsia="仿宋" w:hAnsi="仿宋" w:cs="仿宋"/>
          <w:color w:val="000000"/>
          <w:sz w:val="31"/>
        </w:rPr>
        <w:t>之意，可考虑译为</w:t>
      </w:r>
      <w:r>
        <w:rPr>
          <w:rFonts w:ascii="仿宋" w:eastAsia="仿宋" w:hAnsi="仿宋" w:cs="仿宋"/>
          <w:color w:val="000000"/>
          <w:sz w:val="31"/>
        </w:rPr>
        <w:t>“</w:t>
      </w:r>
      <w:r>
        <w:rPr>
          <w:rFonts w:ascii="仿宋" w:eastAsia="仿宋" w:hAnsi="仿宋" w:cs="仿宋"/>
          <w:color w:val="000000"/>
          <w:sz w:val="31"/>
        </w:rPr>
        <w:t>本有</w:t>
      </w:r>
      <w:r>
        <w:rPr>
          <w:rFonts w:ascii="仿宋" w:eastAsia="仿宋" w:hAnsi="仿宋" w:cs="仿宋"/>
          <w:color w:val="000000"/>
          <w:sz w:val="31"/>
        </w:rPr>
        <w:t>”</w:t>
      </w:r>
      <w:r>
        <w:rPr>
          <w:rFonts w:ascii="仿宋" w:eastAsia="仿宋" w:hAnsi="仿宋" w:cs="仿宋"/>
          <w:color w:val="000000"/>
          <w:sz w:val="31"/>
        </w:rPr>
        <w:t>。又鉴于海氏的解说，以及他对中国老子之</w:t>
      </w:r>
      <w:r>
        <w:rPr>
          <w:rFonts w:ascii="仿宋" w:eastAsia="仿宋" w:hAnsi="仿宋" w:cs="仿宋"/>
          <w:color w:val="000000"/>
          <w:sz w:val="31"/>
        </w:rPr>
        <w:t>“</w:t>
      </w:r>
      <w:r>
        <w:rPr>
          <w:rFonts w:ascii="仿宋" w:eastAsia="仿宋" w:hAnsi="仿宋" w:cs="仿宋"/>
          <w:color w:val="000000"/>
          <w:sz w:val="31"/>
        </w:rPr>
        <w:t>道</w:t>
      </w:r>
      <w:r>
        <w:rPr>
          <w:rFonts w:ascii="仿宋" w:eastAsia="仿宋" w:hAnsi="仿宋" w:cs="仿宋"/>
          <w:color w:val="000000"/>
          <w:sz w:val="31"/>
        </w:rPr>
        <w:t>”</w:t>
      </w:r>
      <w:r>
        <w:rPr>
          <w:rFonts w:ascii="仿宋" w:eastAsia="仿宋" w:hAnsi="仿宋" w:cs="仿宋"/>
          <w:color w:val="000000"/>
          <w:sz w:val="31"/>
        </w:rPr>
        <w:t>的思想的汲取</w:t>
      </w:r>
      <w:r>
        <w:rPr>
          <w:rFonts w:ascii="仿宋" w:eastAsia="仿宋" w:hAnsi="仿宋" w:cs="仿宋"/>
          <w:color w:val="000000"/>
          <w:sz w:val="31"/>
        </w:rPr>
        <w:t>(</w:t>
      </w:r>
      <w:r>
        <w:rPr>
          <w:rFonts w:ascii="仿宋" w:eastAsia="仿宋" w:hAnsi="仿宋" w:cs="仿宋"/>
          <w:color w:val="000000"/>
          <w:sz w:val="31"/>
        </w:rPr>
        <w:t>海氏认为他所思的</w:t>
      </w:r>
      <w:r>
        <w:rPr>
          <w:rFonts w:ascii="仿宋" w:eastAsia="仿宋" w:hAnsi="仿宋" w:cs="仿宋"/>
          <w:color w:val="000000"/>
          <w:sz w:val="31"/>
        </w:rPr>
        <w:t xml:space="preserve"> Ereignis </w:t>
      </w:r>
      <w:r>
        <w:rPr>
          <w:rFonts w:ascii="仿宋" w:eastAsia="仿宋" w:hAnsi="仿宋" w:cs="仿宋"/>
          <w:color w:val="000000"/>
          <w:sz w:val="31"/>
        </w:rPr>
        <w:t>可与希腊的逻各斯和中国的道并举，并解释</w:t>
      </w:r>
      <w:r>
        <w:rPr>
          <w:rFonts w:ascii="仿宋" w:eastAsia="仿宋" w:hAnsi="仿宋" w:cs="仿宋"/>
          <w:color w:val="000000"/>
          <w:sz w:val="31"/>
        </w:rPr>
        <w:t xml:space="preserve"> Ereignis</w:t>
      </w:r>
      <w:r>
        <w:rPr>
          <w:rFonts w:ascii="仿宋" w:eastAsia="仿宋" w:hAnsi="仿宋" w:cs="仿宋"/>
          <w:color w:val="000000"/>
          <w:sz w:val="31"/>
        </w:rPr>
        <w:t>的基本含义</w:t>
      </w:r>
      <w:r>
        <w:rPr>
          <w:rFonts w:ascii="仿宋" w:eastAsia="仿宋" w:hAnsi="仿宋" w:cs="仿宋"/>
          <w:color w:val="000000"/>
          <w:sz w:val="31"/>
        </w:rPr>
        <w:t>为</w:t>
      </w:r>
      <w:r>
        <w:rPr>
          <w:rFonts w:ascii="仿宋" w:eastAsia="仿宋" w:hAnsi="仿宋" w:cs="仿宋"/>
          <w:color w:val="000000"/>
          <w:sz w:val="31"/>
        </w:rPr>
        <w:t>“</w:t>
      </w:r>
      <w:r>
        <w:rPr>
          <w:rFonts w:ascii="仿宋" w:eastAsia="仿宋" w:hAnsi="仿宋" w:cs="仿宋"/>
          <w:color w:val="000000"/>
          <w:sz w:val="31"/>
        </w:rPr>
        <w:t>道说</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道路</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法则</w:t>
      </w:r>
      <w:r>
        <w:rPr>
          <w:rFonts w:ascii="仿宋" w:eastAsia="仿宋" w:hAnsi="仿宋" w:cs="仿宋"/>
          <w:color w:val="000000"/>
          <w:sz w:val="31"/>
        </w:rPr>
        <w:t>”</w:t>
      </w:r>
      <w:r>
        <w:rPr>
          <w:rFonts w:ascii="仿宋" w:eastAsia="仿宋" w:hAnsi="仿宋" w:cs="仿宋"/>
          <w:color w:val="000000"/>
          <w:sz w:val="31"/>
        </w:rPr>
        <w:t>等</w:t>
      </w:r>
      <w:r>
        <w:rPr>
          <w:rFonts w:ascii="仿宋" w:eastAsia="仿宋" w:hAnsi="仿宋" w:cs="仿宋"/>
          <w:color w:val="000000"/>
          <w:sz w:val="31"/>
        </w:rPr>
        <w:t>)</w:t>
      </w:r>
      <w:r>
        <w:rPr>
          <w:rFonts w:ascii="仿宋" w:eastAsia="仿宋" w:hAnsi="仿宋" w:cs="仿宋"/>
          <w:color w:val="000000"/>
          <w:sz w:val="31"/>
        </w:rPr>
        <w:t>，我们也考虑译之为</w:t>
      </w:r>
      <w:r>
        <w:rPr>
          <w:rFonts w:ascii="仿宋" w:eastAsia="仿宋" w:hAnsi="仿宋" w:cs="仿宋"/>
          <w:color w:val="000000"/>
          <w:sz w:val="31"/>
        </w:rPr>
        <w:t>“</w:t>
      </w:r>
      <w:r>
        <w:rPr>
          <w:rFonts w:ascii="仿宋" w:eastAsia="仿宋" w:hAnsi="仿宋" w:cs="仿宋"/>
          <w:color w:val="000000"/>
          <w:sz w:val="31"/>
        </w:rPr>
        <w:t>大道</w:t>
      </w:r>
      <w:r>
        <w:rPr>
          <w:rFonts w:ascii="仿宋" w:eastAsia="仿宋" w:hAnsi="仿宋" w:cs="仿宋"/>
          <w:color w:val="000000"/>
          <w:sz w:val="31"/>
        </w:rPr>
        <w:t>”</w:t>
      </w:r>
      <w:r>
        <w:rPr>
          <w:rFonts w:ascii="仿宋" w:eastAsia="仿宋" w:hAnsi="仿宋" w:cs="仿宋"/>
          <w:color w:val="000000"/>
          <w:sz w:val="31"/>
        </w:rPr>
        <w:t>。可参看《走向语言之途》、《同一与差异》等著作；有关</w:t>
      </w:r>
      <w:r>
        <w:rPr>
          <w:rFonts w:ascii="仿宋" w:eastAsia="仿宋" w:hAnsi="仿宋" w:cs="仿宋"/>
          <w:color w:val="000000"/>
          <w:sz w:val="31"/>
        </w:rPr>
        <w:t xml:space="preserve"> Ereignis </w:t>
      </w:r>
      <w:r>
        <w:rPr>
          <w:rFonts w:ascii="仿宋" w:eastAsia="仿宋" w:hAnsi="仿宋" w:cs="仿宋"/>
          <w:color w:val="000000"/>
          <w:sz w:val="31"/>
        </w:rPr>
        <w:t>之中译的说明，可参看《走向语言之途》中文版</w:t>
      </w:r>
      <w:r>
        <w:rPr>
          <w:rFonts w:ascii="仿宋" w:eastAsia="仿宋" w:hAnsi="仿宋" w:cs="仿宋"/>
          <w:color w:val="000000"/>
          <w:sz w:val="31"/>
        </w:rPr>
        <w:t>(</w:t>
      </w:r>
      <w:r>
        <w:rPr>
          <w:rFonts w:ascii="仿宋" w:eastAsia="仿宋" w:hAnsi="仿宋" w:cs="仿宋"/>
          <w:color w:val="000000"/>
          <w:sz w:val="31"/>
        </w:rPr>
        <w:t>台湾时报</w:t>
      </w:r>
      <w:r>
        <w:rPr>
          <w:rFonts w:ascii="仿宋" w:eastAsia="仿宋" w:hAnsi="仿宋" w:cs="仿宋"/>
          <w:color w:val="000000"/>
          <w:sz w:val="31"/>
        </w:rPr>
        <w:t>1993</w:t>
      </w:r>
      <w:r>
        <w:rPr>
          <w:rFonts w:ascii="仿宋" w:eastAsia="仿宋" w:hAnsi="仿宋" w:cs="仿宋"/>
          <w:color w:val="000000"/>
          <w:sz w:val="31"/>
        </w:rPr>
        <w:t>年</w:t>
      </w:r>
      <w:r>
        <w:rPr>
          <w:rFonts w:ascii="仿宋" w:eastAsia="仿宋" w:hAnsi="仿宋" w:cs="仿宋"/>
          <w:color w:val="000000"/>
          <w:sz w:val="31"/>
        </w:rPr>
        <w:t>)</w:t>
      </w:r>
      <w:r>
        <w:rPr>
          <w:rFonts w:ascii="仿宋" w:eastAsia="仿宋" w:hAnsi="仿宋" w:cs="仿宋"/>
          <w:color w:val="000000"/>
          <w:sz w:val="31"/>
        </w:rPr>
        <w:t>之</w:t>
      </w:r>
      <w:r>
        <w:rPr>
          <w:rFonts w:ascii="仿宋" w:eastAsia="仿宋" w:hAnsi="仿宋" w:cs="仿宋"/>
          <w:color w:val="000000"/>
          <w:sz w:val="31"/>
        </w:rPr>
        <w:t>“</w:t>
      </w:r>
      <w:r>
        <w:rPr>
          <w:rFonts w:ascii="仿宋" w:eastAsia="仿宋" w:hAnsi="仿宋" w:cs="仿宋"/>
          <w:color w:val="000000"/>
          <w:sz w:val="31"/>
        </w:rPr>
        <w:t>中译本序</w:t>
      </w:r>
      <w:r>
        <w:rPr>
          <w:rFonts w:ascii="仿宋" w:eastAsia="仿宋" w:hAnsi="仿宋" w:cs="仿宋"/>
          <w:color w:val="000000"/>
          <w:sz w:val="31"/>
        </w:rPr>
        <w:t>”</w:t>
      </w:r>
      <w:r>
        <w:rPr>
          <w:rFonts w:ascii="仿宋" w:eastAsia="仿宋" w:hAnsi="仿宋" w:cs="仿宋"/>
          <w:color w:val="000000"/>
          <w:sz w:val="31"/>
        </w:rPr>
        <w:t>。</w:t>
      </w:r>
    </w:p>
    <w:p w:rsidR="003B37AB" w:rsidRDefault="00DE34B8">
      <w:pPr>
        <w:wordWrap w:val="0"/>
        <w:spacing w:line="480" w:lineRule="atLeast"/>
        <w:ind w:right="400" w:firstLine="640"/>
        <w:textAlignment w:val="baseline"/>
        <w:rPr>
          <w:sz w:val="31"/>
        </w:rPr>
      </w:pPr>
      <w:r>
        <w:rPr>
          <w:rFonts w:ascii="仿宋" w:eastAsia="仿宋" w:hAnsi="仿宋" w:cs="仿宋"/>
          <w:color w:val="000000"/>
          <w:sz w:val="31"/>
        </w:rPr>
        <w:t>值得指出，本文之</w:t>
      </w:r>
      <w:r>
        <w:rPr>
          <w:rFonts w:ascii="仿宋" w:eastAsia="仿宋" w:hAnsi="仿宋" w:cs="仿宋"/>
          <w:color w:val="000000"/>
          <w:sz w:val="31"/>
        </w:rPr>
        <w:t>“</w:t>
      </w:r>
      <w:r>
        <w:rPr>
          <w:rFonts w:ascii="仿宋" w:eastAsia="仿宋" w:hAnsi="仿宋" w:cs="仿宋"/>
          <w:color w:val="000000"/>
          <w:sz w:val="31"/>
        </w:rPr>
        <w:t>附录</w:t>
      </w:r>
      <w:r>
        <w:rPr>
          <w:rFonts w:ascii="仿宋" w:eastAsia="仿宋" w:hAnsi="仿宋" w:cs="仿宋"/>
          <w:color w:val="000000"/>
          <w:sz w:val="31"/>
        </w:rPr>
        <w:t>”</w:t>
      </w:r>
      <w:r>
        <w:rPr>
          <w:rFonts w:ascii="仿宋" w:eastAsia="仿宋" w:hAnsi="仿宋" w:cs="仿宋"/>
          <w:color w:val="000000"/>
          <w:sz w:val="31"/>
        </w:rPr>
        <w:t>作于</w:t>
      </w:r>
      <w:r>
        <w:rPr>
          <w:rFonts w:ascii="仿宋" w:eastAsia="仿宋" w:hAnsi="仿宋" w:cs="仿宋"/>
          <w:color w:val="000000"/>
          <w:sz w:val="31"/>
        </w:rPr>
        <w:t xml:space="preserve"> 1956</w:t>
      </w:r>
      <w:r>
        <w:rPr>
          <w:rFonts w:ascii="仿宋" w:eastAsia="仿宋" w:hAnsi="仿宋" w:cs="仿宋"/>
          <w:color w:val="000000"/>
          <w:sz w:val="31"/>
        </w:rPr>
        <w:t>年，其时海氏的</w:t>
      </w:r>
      <w:r>
        <w:rPr>
          <w:rFonts w:ascii="仿宋" w:eastAsia="仿宋" w:hAnsi="仿宋" w:cs="仿宋"/>
          <w:color w:val="000000"/>
          <w:sz w:val="31"/>
        </w:rPr>
        <w:t xml:space="preserve"> Ereignis </w:t>
      </w:r>
      <w:r>
        <w:rPr>
          <w:rFonts w:ascii="仿宋" w:eastAsia="仿宋" w:hAnsi="仿宋" w:cs="仿宋"/>
          <w:color w:val="000000"/>
          <w:sz w:val="31"/>
        </w:rPr>
        <w:t>之思已趋明确；而在本书其它语境中出现的</w:t>
      </w:r>
      <w:r>
        <w:rPr>
          <w:rFonts w:ascii="仿宋" w:eastAsia="仿宋" w:hAnsi="仿宋" w:cs="仿宋"/>
          <w:color w:val="000000"/>
          <w:sz w:val="31"/>
        </w:rPr>
        <w:t xml:space="preserve"> Ereignis </w:t>
      </w:r>
      <w:r>
        <w:rPr>
          <w:rFonts w:ascii="仿宋" w:eastAsia="仿宋" w:hAnsi="仿宋" w:cs="仿宋"/>
          <w:color w:val="000000"/>
          <w:sz w:val="31"/>
        </w:rPr>
        <w:t>则较为平常，我们只能视不同的上下文而译之为</w:t>
      </w:r>
      <w:r>
        <w:rPr>
          <w:rFonts w:ascii="仿宋" w:eastAsia="仿宋" w:hAnsi="仿宋" w:cs="仿宋"/>
          <w:color w:val="000000"/>
          <w:sz w:val="31"/>
        </w:rPr>
        <w:t>“</w:t>
      </w:r>
      <w:r>
        <w:rPr>
          <w:rFonts w:ascii="仿宋" w:eastAsia="仿宋" w:hAnsi="仿宋" w:cs="仿宋"/>
          <w:color w:val="000000"/>
          <w:sz w:val="31"/>
        </w:rPr>
        <w:t>事件</w:t>
      </w:r>
      <w:r>
        <w:rPr>
          <w:rFonts w:ascii="仿宋" w:eastAsia="仿宋" w:hAnsi="仿宋" w:cs="仿宋"/>
          <w:color w:val="000000"/>
          <w:sz w:val="31"/>
        </w:rPr>
        <w:t>”</w:t>
      </w:r>
      <w:r>
        <w:rPr>
          <w:rFonts w:ascii="仿宋" w:eastAsia="仿宋" w:hAnsi="仿宋" w:cs="仿宋"/>
          <w:color w:val="000000"/>
          <w:sz w:val="31"/>
        </w:rPr>
        <w:t>或</w:t>
      </w:r>
      <w:r>
        <w:rPr>
          <w:rFonts w:ascii="仿宋" w:eastAsia="仿宋" w:hAnsi="仿宋" w:cs="仿宋"/>
          <w:color w:val="000000"/>
          <w:sz w:val="31"/>
        </w:rPr>
        <w:t>“</w:t>
      </w:r>
      <w:r>
        <w:rPr>
          <w:rFonts w:ascii="仿宋" w:eastAsia="仿宋" w:hAnsi="仿宋" w:cs="仿宋"/>
          <w:color w:val="000000"/>
          <w:sz w:val="31"/>
        </w:rPr>
        <w:t>居有事件</w:t>
      </w:r>
      <w:r>
        <w:rPr>
          <w:rFonts w:ascii="仿宋" w:eastAsia="仿宋" w:hAnsi="仿宋" w:cs="仿宋"/>
          <w:color w:val="000000"/>
          <w:sz w:val="31"/>
        </w:rPr>
        <w:t>”</w:t>
      </w:r>
      <w:r>
        <w:rPr>
          <w:rFonts w:ascii="仿宋" w:eastAsia="仿宋" w:hAnsi="仿宋" w:cs="仿宋"/>
          <w:color w:val="000000"/>
          <w:sz w:val="31"/>
        </w:rPr>
        <w:t>等。另外，此词既为</w:t>
      </w:r>
      <w:r>
        <w:rPr>
          <w:rFonts w:ascii="仿宋" w:eastAsia="仿宋" w:hAnsi="仿宋" w:cs="仿宋"/>
          <w:color w:val="000000"/>
          <w:sz w:val="31"/>
        </w:rPr>
        <w:t>“</w:t>
      </w:r>
      <w:r>
        <w:rPr>
          <w:rFonts w:ascii="仿宋" w:eastAsia="仿宋" w:hAnsi="仿宋" w:cs="仿宋"/>
          <w:color w:val="000000"/>
          <w:sz w:val="31"/>
        </w:rPr>
        <w:t>非形而上学的</w:t>
      </w:r>
      <w:r>
        <w:rPr>
          <w:rFonts w:ascii="仿宋" w:eastAsia="仿宋" w:hAnsi="仿宋" w:cs="仿宋"/>
          <w:color w:val="000000"/>
          <w:sz w:val="31"/>
        </w:rPr>
        <w:t>”</w:t>
      </w:r>
      <w:r>
        <w:rPr>
          <w:rFonts w:ascii="仿宋" w:eastAsia="仿宋" w:hAnsi="仿宋" w:cs="仿宋"/>
          <w:color w:val="000000"/>
          <w:sz w:val="31"/>
        </w:rPr>
        <w:t>词语，其义便不可固定。</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696"/>
          <w:footerReference w:type="default" r:id="rId697"/>
          <w:pgSz w:w="16600" w:h="24400"/>
          <w:pgMar w:top="2080" w:right="2140" w:bottom="2080" w:left="2140" w:header="1780" w:footer="1780" w:gutter="0"/>
          <w:cols w:space="720"/>
        </w:sectPr>
      </w:pPr>
    </w:p>
    <w:p w:rsidR="003B37AB" w:rsidRDefault="00DE34B8">
      <w:pPr>
        <w:wordWrap w:val="0"/>
        <w:spacing w:before="420" w:line="500" w:lineRule="atLeast"/>
        <w:ind w:right="540"/>
        <w:jc w:val="right"/>
        <w:textAlignment w:val="baseline"/>
        <w:rPr>
          <w:sz w:val="35"/>
        </w:rPr>
      </w:pPr>
      <w:r>
        <w:rPr>
          <w:rFonts w:ascii="仿宋" w:eastAsia="仿宋" w:hAnsi="仿宋" w:cs="仿宋"/>
          <w:color w:val="000000"/>
          <w:sz w:val="35"/>
        </w:rPr>
        <w:lastRenderedPageBreak/>
        <w:t>艺术作品的本源</w:t>
      </w:r>
      <w:r>
        <w:rPr>
          <w:rFonts w:ascii="仿宋" w:eastAsia="仿宋" w:hAnsi="仿宋" w:cs="仿宋"/>
          <w:color w:val="000000"/>
          <w:sz w:val="35"/>
        </w:rPr>
        <w:t xml:space="preserve">  307</w:t>
      </w:r>
    </w:p>
    <w:p w:rsidR="003B37AB" w:rsidRDefault="003B37AB">
      <w:pPr>
        <w:wordWrap w:val="0"/>
        <w:spacing w:line="500" w:lineRule="exact"/>
        <w:jc w:val="right"/>
        <w:textAlignment w:val="baseline"/>
        <w:rPr>
          <w:sz w:val="35"/>
        </w:rPr>
      </w:pPr>
    </w:p>
    <w:p w:rsidR="003B37AB" w:rsidRDefault="00DE34B8">
      <w:pPr>
        <w:wordWrap w:val="0"/>
        <w:spacing w:line="700" w:lineRule="atLeast"/>
        <w:ind w:left="20"/>
        <w:textAlignment w:val="baseline"/>
        <w:rPr>
          <w:sz w:val="39"/>
        </w:rPr>
      </w:pPr>
      <w:r>
        <w:rPr>
          <w:rFonts w:ascii="宋体" w:eastAsia="宋体" w:hAnsi="宋体" w:cs="宋体"/>
          <w:color w:val="000000"/>
          <w:sz w:val="39"/>
        </w:rPr>
        <w:t>的指示</w:t>
      </w:r>
      <w:r>
        <w:rPr>
          <w:rFonts w:ascii="宋体" w:eastAsia="宋体" w:hAnsi="宋体" w:cs="宋体"/>
          <w:color w:val="000000"/>
          <w:sz w:val="39"/>
        </w:rPr>
        <w:t>(</w:t>
      </w:r>
      <w:r>
        <w:rPr>
          <w:rFonts w:ascii="宋体" w:eastAsia="宋体" w:hAnsi="宋体" w:cs="宋体"/>
          <w:color w:val="000000"/>
          <w:sz w:val="39"/>
        </w:rPr>
        <w:t>参看本文</w:t>
      </w:r>
      <w:r>
        <w:rPr>
          <w:rFonts w:ascii="宋体" w:eastAsia="宋体" w:hAnsi="宋体" w:cs="宋体"/>
          <w:color w:val="000000"/>
          <w:sz w:val="39"/>
        </w:rPr>
        <w:t>“</w:t>
      </w:r>
      <w:r>
        <w:rPr>
          <w:rFonts w:ascii="宋体" w:eastAsia="宋体" w:hAnsi="宋体" w:cs="宋体"/>
          <w:color w:val="000000"/>
          <w:sz w:val="39"/>
        </w:rPr>
        <w:t>后记</w:t>
      </w:r>
      <w:r>
        <w:rPr>
          <w:rFonts w:ascii="宋体" w:eastAsia="宋体" w:hAnsi="宋体" w:cs="宋体"/>
          <w:color w:val="000000"/>
          <w:sz w:val="39"/>
        </w:rPr>
        <w:t>”</w:t>
      </w:r>
      <w:r>
        <w:rPr>
          <w:rFonts w:ascii="宋体" w:eastAsia="宋体" w:hAnsi="宋体" w:cs="宋体"/>
          <w:color w:val="000000"/>
          <w:sz w:val="39"/>
        </w:rPr>
        <w:t>的第一句话</w:t>
      </w:r>
      <w:r>
        <w:rPr>
          <w:rFonts w:ascii="宋体" w:eastAsia="宋体" w:hAnsi="宋体" w:cs="宋体"/>
          <w:color w:val="000000"/>
          <w:sz w:val="39"/>
        </w:rPr>
        <w:t>)</w:t>
      </w:r>
      <w:r>
        <w:rPr>
          <w:rFonts w:ascii="宋体" w:eastAsia="宋体" w:hAnsi="宋体" w:cs="宋体"/>
          <w:color w:val="000000"/>
          <w:sz w:val="39"/>
        </w:rPr>
        <w:t>。</w:t>
      </w:r>
    </w:p>
    <w:p w:rsidR="003B37AB" w:rsidRDefault="00DE34B8">
      <w:pPr>
        <w:wordWrap w:val="0"/>
        <w:spacing w:line="700" w:lineRule="atLeast"/>
        <w:ind w:left="20" w:right="20" w:firstLine="900"/>
        <w:textAlignment w:val="baseline"/>
        <w:rPr>
          <w:sz w:val="39"/>
        </w:rPr>
      </w:pPr>
      <w:r>
        <w:rPr>
          <w:rFonts w:ascii="宋体" w:eastAsia="宋体" w:hAnsi="宋体" w:cs="宋体"/>
          <w:color w:val="000000"/>
          <w:sz w:val="39"/>
        </w:rPr>
        <w:t>第</w:t>
      </w:r>
      <w:r>
        <w:rPr>
          <w:rFonts w:ascii="宋体" w:eastAsia="宋体" w:hAnsi="宋体" w:cs="宋体"/>
          <w:color w:val="000000"/>
          <w:sz w:val="39"/>
        </w:rPr>
        <w:t>57</w:t>
      </w:r>
      <w:r>
        <w:rPr>
          <w:rFonts w:ascii="宋体" w:eastAsia="宋体" w:hAnsi="宋体" w:cs="宋体"/>
          <w:color w:val="000000"/>
          <w:sz w:val="39"/>
        </w:rPr>
        <w:t>页和第</w:t>
      </w:r>
      <w:r>
        <w:rPr>
          <w:rFonts w:ascii="宋体" w:eastAsia="宋体" w:hAnsi="宋体" w:cs="宋体"/>
          <w:color w:val="000000"/>
          <w:sz w:val="39"/>
        </w:rPr>
        <w:t>63</w:t>
      </w:r>
      <w:r>
        <w:rPr>
          <w:rFonts w:ascii="宋体" w:eastAsia="宋体" w:hAnsi="宋体" w:cs="宋体"/>
          <w:color w:val="000000"/>
          <w:sz w:val="39"/>
        </w:rPr>
        <w:t>页上的两个重要线索就是这种指示。在这两个地方谈到一种</w:t>
      </w:r>
      <w:r>
        <w:rPr>
          <w:rFonts w:ascii="宋体" w:eastAsia="宋体" w:hAnsi="宋体" w:cs="宋体"/>
          <w:color w:val="000000"/>
          <w:sz w:val="39"/>
        </w:rPr>
        <w:t>“</w:t>
      </w:r>
      <w:r>
        <w:rPr>
          <w:rFonts w:ascii="宋体" w:eastAsia="宋体" w:hAnsi="宋体" w:cs="宋体"/>
          <w:color w:val="000000"/>
          <w:sz w:val="39"/>
        </w:rPr>
        <w:t>模棱两可</w:t>
      </w:r>
      <w:r>
        <w:rPr>
          <w:rFonts w:ascii="宋体" w:eastAsia="宋体" w:hAnsi="宋体" w:cs="宋体"/>
          <w:color w:val="000000"/>
          <w:sz w:val="39"/>
        </w:rPr>
        <w:t>”</w:t>
      </w:r>
      <w:r>
        <w:rPr>
          <w:rFonts w:ascii="宋体" w:eastAsia="宋体" w:hAnsi="宋体" w:cs="宋体"/>
          <w:color w:val="000000"/>
          <w:sz w:val="39"/>
        </w:rPr>
        <w:t>。第</w:t>
      </w:r>
      <w:r>
        <w:rPr>
          <w:rFonts w:ascii="宋体" w:eastAsia="宋体" w:hAnsi="宋体" w:cs="宋体"/>
          <w:color w:val="000000"/>
          <w:sz w:val="39"/>
        </w:rPr>
        <w:t>63</w:t>
      </w:r>
      <w:r>
        <w:rPr>
          <w:rFonts w:ascii="宋体" w:eastAsia="宋体" w:hAnsi="宋体" w:cs="宋体"/>
          <w:color w:val="000000"/>
          <w:sz w:val="39"/>
        </w:rPr>
        <w:t>页上，在把艺术规定为</w:t>
      </w:r>
      <w:r>
        <w:rPr>
          <w:rFonts w:ascii="宋体" w:eastAsia="宋体" w:hAnsi="宋体" w:cs="宋体"/>
          <w:color w:val="000000"/>
          <w:sz w:val="39"/>
        </w:rPr>
        <w:t>“</w:t>
      </w:r>
      <w:r>
        <w:rPr>
          <w:rFonts w:ascii="宋体" w:eastAsia="宋体" w:hAnsi="宋体" w:cs="宋体"/>
          <w:color w:val="000000"/>
          <w:sz w:val="39"/>
        </w:rPr>
        <w:t>真理之自行设置入作品</w:t>
      </w:r>
      <w:r>
        <w:rPr>
          <w:rFonts w:ascii="宋体" w:eastAsia="宋体" w:hAnsi="宋体" w:cs="宋体"/>
          <w:color w:val="000000"/>
          <w:sz w:val="39"/>
        </w:rPr>
        <w:t>”</w:t>
      </w:r>
      <w:r>
        <w:rPr>
          <w:rFonts w:ascii="宋体" w:eastAsia="宋体" w:hAnsi="宋体" w:cs="宋体"/>
          <w:color w:val="000000"/>
          <w:sz w:val="39"/>
        </w:rPr>
        <w:t>时，指明了一种</w:t>
      </w:r>
      <w:r>
        <w:rPr>
          <w:rFonts w:ascii="宋体" w:eastAsia="宋体" w:hAnsi="宋体" w:cs="宋体"/>
          <w:color w:val="000000"/>
          <w:sz w:val="39"/>
        </w:rPr>
        <w:t>“</w:t>
      </w:r>
      <w:r>
        <w:rPr>
          <w:rFonts w:ascii="宋体" w:eastAsia="宋体" w:hAnsi="宋体" w:cs="宋体"/>
          <w:color w:val="000000"/>
          <w:sz w:val="39"/>
        </w:rPr>
        <w:t>根本的模棱两可</w:t>
      </w:r>
      <w:r>
        <w:rPr>
          <w:rFonts w:ascii="宋体" w:eastAsia="宋体" w:hAnsi="宋体" w:cs="宋体"/>
          <w:color w:val="000000"/>
          <w:sz w:val="39"/>
        </w:rPr>
        <w:t>”</w:t>
      </w:r>
      <w:r>
        <w:rPr>
          <w:rFonts w:ascii="宋体" w:eastAsia="宋体" w:hAnsi="宋体" w:cs="宋体"/>
          <w:color w:val="000000"/>
          <w:sz w:val="39"/>
        </w:rPr>
        <w:t>。根据这种规定，真理一会儿是</w:t>
      </w:r>
      <w:r>
        <w:rPr>
          <w:rFonts w:ascii="宋体" w:eastAsia="宋体" w:hAnsi="宋体" w:cs="宋体"/>
          <w:color w:val="000000"/>
          <w:sz w:val="39"/>
        </w:rPr>
        <w:t>“</w:t>
      </w:r>
      <w:r>
        <w:rPr>
          <w:rFonts w:ascii="宋体" w:eastAsia="宋体" w:hAnsi="宋体" w:cs="宋体"/>
          <w:color w:val="000000"/>
          <w:sz w:val="39"/>
        </w:rPr>
        <w:t>主体</w:t>
      </w:r>
      <w:r>
        <w:rPr>
          <w:rFonts w:ascii="宋体" w:eastAsia="宋体" w:hAnsi="宋体" w:cs="宋体"/>
          <w:color w:val="000000"/>
          <w:sz w:val="39"/>
        </w:rPr>
        <w:t>”</w:t>
      </w:r>
      <w:r>
        <w:rPr>
          <w:rFonts w:ascii="宋体" w:eastAsia="宋体" w:hAnsi="宋体" w:cs="宋体"/>
          <w:color w:val="000000"/>
          <w:sz w:val="39"/>
        </w:rPr>
        <w:t>，一会儿又是</w:t>
      </w:r>
      <w:r>
        <w:rPr>
          <w:rFonts w:ascii="宋体" w:eastAsia="宋体" w:hAnsi="宋体" w:cs="宋体"/>
          <w:color w:val="000000"/>
          <w:sz w:val="39"/>
        </w:rPr>
        <w:t>“</w:t>
      </w:r>
      <w:r>
        <w:rPr>
          <w:rFonts w:ascii="宋体" w:eastAsia="宋体" w:hAnsi="宋体" w:cs="宋体"/>
          <w:color w:val="000000"/>
          <w:sz w:val="39"/>
        </w:rPr>
        <w:t>客体</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这两种描述都是</w:t>
      </w:r>
      <w:r>
        <w:rPr>
          <w:rFonts w:ascii="宋体" w:eastAsia="宋体" w:hAnsi="宋体" w:cs="宋体"/>
          <w:color w:val="000000"/>
          <w:sz w:val="39"/>
        </w:rPr>
        <w:t>“</w:t>
      </w:r>
      <w:r>
        <w:rPr>
          <w:rFonts w:ascii="宋体" w:eastAsia="宋体" w:hAnsi="宋体" w:cs="宋体"/>
          <w:color w:val="000000"/>
          <w:sz w:val="39"/>
        </w:rPr>
        <w:t>不恰当的</w:t>
      </w:r>
      <w:r>
        <w:rPr>
          <w:rFonts w:ascii="宋体" w:eastAsia="宋体" w:hAnsi="宋体" w:cs="宋体"/>
          <w:color w:val="000000"/>
          <w:sz w:val="39"/>
        </w:rPr>
        <w:t>”</w:t>
      </w:r>
      <w:r>
        <w:rPr>
          <w:rFonts w:ascii="宋体" w:eastAsia="宋体" w:hAnsi="宋体" w:cs="宋体"/>
          <w:color w:val="000000"/>
          <w:sz w:val="39"/>
        </w:rPr>
        <w:t>。如果真理是</w:t>
      </w:r>
      <w:r>
        <w:rPr>
          <w:rFonts w:ascii="宋体" w:eastAsia="宋体" w:hAnsi="宋体" w:cs="宋体"/>
          <w:color w:val="000000"/>
          <w:sz w:val="39"/>
        </w:rPr>
        <w:t>“</w:t>
      </w:r>
      <w:r>
        <w:rPr>
          <w:rFonts w:ascii="宋体" w:eastAsia="宋体" w:hAnsi="宋体" w:cs="宋体"/>
          <w:color w:val="000000"/>
          <w:sz w:val="39"/>
        </w:rPr>
        <w:t>主体</w:t>
      </w:r>
      <w:r>
        <w:rPr>
          <w:rFonts w:ascii="宋体" w:eastAsia="宋体" w:hAnsi="宋体" w:cs="宋体"/>
          <w:color w:val="000000"/>
          <w:sz w:val="39"/>
        </w:rPr>
        <w:t>”</w:t>
      </w:r>
      <w:r>
        <w:rPr>
          <w:rFonts w:ascii="宋体" w:eastAsia="宋体" w:hAnsi="宋体" w:cs="宋体"/>
          <w:color w:val="000000"/>
          <w:sz w:val="39"/>
        </w:rPr>
        <w:t>。那么</w:t>
      </w:r>
      <w:r>
        <w:rPr>
          <w:rFonts w:ascii="宋体" w:eastAsia="宋体" w:hAnsi="宋体" w:cs="宋体"/>
          <w:color w:val="000000"/>
          <w:sz w:val="39"/>
        </w:rPr>
        <w:t>“</w:t>
      </w:r>
      <w:r>
        <w:rPr>
          <w:rFonts w:ascii="宋体" w:eastAsia="宋体" w:hAnsi="宋体" w:cs="宋体"/>
          <w:color w:val="000000"/>
          <w:sz w:val="39"/>
        </w:rPr>
        <w:t>真理之设置入作品</w:t>
      </w:r>
      <w:r>
        <w:rPr>
          <w:rFonts w:ascii="宋体" w:eastAsia="宋体" w:hAnsi="宋体" w:cs="宋体"/>
          <w:color w:val="000000"/>
          <w:sz w:val="39"/>
        </w:rPr>
        <w:t>”</w:t>
      </w:r>
      <w:r>
        <w:rPr>
          <w:rFonts w:ascii="宋体" w:eastAsia="宋体" w:hAnsi="宋体" w:cs="宋体"/>
          <w:color w:val="000000"/>
          <w:sz w:val="39"/>
        </w:rPr>
        <w:t>这个规定意味着：</w:t>
      </w:r>
      <w:r>
        <w:rPr>
          <w:rFonts w:ascii="宋体" w:eastAsia="宋体" w:hAnsi="宋体" w:cs="宋体"/>
          <w:color w:val="000000"/>
          <w:sz w:val="39"/>
        </w:rPr>
        <w:t>“</w:t>
      </w:r>
      <w:r>
        <w:rPr>
          <w:rFonts w:ascii="宋体" w:eastAsia="宋体" w:hAnsi="宋体" w:cs="宋体"/>
          <w:color w:val="000000"/>
          <w:sz w:val="39"/>
        </w:rPr>
        <w:t>真理之自行设置入作品</w:t>
      </w:r>
      <w:r>
        <w:rPr>
          <w:rFonts w:ascii="宋体" w:eastAsia="宋体" w:hAnsi="宋体" w:cs="宋体"/>
          <w:color w:val="000000"/>
          <w:sz w:val="39"/>
        </w:rPr>
        <w:t>”(</w:t>
      </w:r>
      <w:r>
        <w:rPr>
          <w:rFonts w:ascii="宋体" w:eastAsia="宋体" w:hAnsi="宋体" w:cs="宋体"/>
          <w:color w:val="000000"/>
          <w:sz w:val="39"/>
        </w:rPr>
        <w:t>参见</w:t>
      </w:r>
      <w:r>
        <w:rPr>
          <w:rFonts w:ascii="宋体" w:eastAsia="宋体" w:hAnsi="宋体" w:cs="宋体"/>
          <w:color w:val="000000"/>
          <w:sz w:val="39"/>
        </w:rPr>
        <w:t>第</w:t>
      </w:r>
      <w:r>
        <w:rPr>
          <w:rFonts w:ascii="宋体" w:eastAsia="宋体" w:hAnsi="宋体" w:cs="宋体"/>
          <w:color w:val="000000"/>
          <w:sz w:val="39"/>
        </w:rPr>
        <w:t>58</w:t>
      </w:r>
      <w:r>
        <w:rPr>
          <w:rFonts w:ascii="宋体" w:eastAsia="宋体" w:hAnsi="宋体" w:cs="宋体"/>
          <w:color w:val="000000"/>
          <w:sz w:val="39"/>
        </w:rPr>
        <w:t>页，第</w:t>
      </w:r>
      <w:r>
        <w:rPr>
          <w:rFonts w:ascii="宋体" w:eastAsia="宋体" w:hAnsi="宋体" w:cs="宋体"/>
          <w:color w:val="000000"/>
          <w:sz w:val="39"/>
        </w:rPr>
        <w:t>21</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。这样，艺术就是从本有</w:t>
      </w:r>
      <w:r>
        <w:rPr>
          <w:rFonts w:ascii="宋体" w:eastAsia="宋体" w:hAnsi="宋体" w:cs="宋体"/>
          <w:color w:val="000000"/>
          <w:sz w:val="39"/>
        </w:rPr>
        <w:t>(Ereignis)</w:t>
      </w:r>
      <w:r>
        <w:rPr>
          <w:rFonts w:ascii="宋体" w:eastAsia="宋体" w:hAnsi="宋体" w:cs="宋体"/>
          <w:color w:val="000000"/>
          <w:sz w:val="39"/>
        </w:rPr>
        <w:t>方面得到思考的。然而，存在乃是对人的劝说或允诺</w:t>
      </w:r>
      <w:r>
        <w:rPr>
          <w:rFonts w:ascii="宋体" w:eastAsia="宋体" w:hAnsi="宋体" w:cs="宋体"/>
          <w:color w:val="000000"/>
          <w:sz w:val="39"/>
        </w:rPr>
        <w:t>(Zuspruch)</w:t>
      </w:r>
      <w:r>
        <w:rPr>
          <w:rFonts w:ascii="宋体" w:eastAsia="宋体" w:hAnsi="宋体" w:cs="宋体"/>
          <w:color w:val="000000"/>
          <w:sz w:val="39"/>
        </w:rPr>
        <w:t>，没有人便无存在。因此，艺术同时也被规定为真理之设置入作品，此刻的真理便是</w:t>
      </w:r>
      <w:r>
        <w:rPr>
          <w:rFonts w:ascii="宋体" w:eastAsia="宋体" w:hAnsi="宋体" w:cs="宋体"/>
          <w:color w:val="000000"/>
          <w:sz w:val="39"/>
        </w:rPr>
        <w:t>“</w:t>
      </w:r>
      <w:r>
        <w:rPr>
          <w:rFonts w:ascii="宋体" w:eastAsia="宋体" w:hAnsi="宋体" w:cs="宋体"/>
          <w:color w:val="000000"/>
          <w:sz w:val="39"/>
        </w:rPr>
        <w:t>客体</w:t>
      </w:r>
      <w:r>
        <w:rPr>
          <w:rFonts w:ascii="宋体" w:eastAsia="宋体" w:hAnsi="宋体" w:cs="宋体"/>
          <w:color w:val="000000"/>
          <w:sz w:val="39"/>
        </w:rPr>
        <w:t>”</w:t>
      </w:r>
      <w:r>
        <w:rPr>
          <w:rFonts w:ascii="宋体" w:eastAsia="宋体" w:hAnsi="宋体" w:cs="宋体"/>
          <w:color w:val="000000"/>
          <w:sz w:val="39"/>
        </w:rPr>
        <w:t>，而艺术就是人的创作和保藏。</w:t>
      </w:r>
    </w:p>
    <w:p w:rsidR="003B37AB" w:rsidRDefault="00DE34B8">
      <w:pPr>
        <w:wordWrap w:val="0"/>
        <w:spacing w:line="700" w:lineRule="atLeast"/>
        <w:ind w:left="20" w:firstLine="900"/>
        <w:textAlignment w:val="baseline"/>
        <w:rPr>
          <w:sz w:val="39"/>
        </w:rPr>
      </w:pPr>
      <w:r>
        <w:rPr>
          <w:rFonts w:ascii="宋体" w:eastAsia="宋体" w:hAnsi="宋体" w:cs="宋体"/>
          <w:color w:val="000000"/>
          <w:sz w:val="39"/>
        </w:rPr>
        <w:t>在人类与艺术的关系内出现了真理之设置入作品中的另一个模棱两可，这就是第</w:t>
      </w:r>
      <w:r>
        <w:rPr>
          <w:rFonts w:ascii="宋体" w:eastAsia="宋体" w:hAnsi="宋体" w:cs="宋体"/>
          <w:color w:val="000000"/>
          <w:sz w:val="39"/>
        </w:rPr>
        <w:t>57</w:t>
      </w:r>
      <w:r>
        <w:rPr>
          <w:rFonts w:ascii="宋体" w:eastAsia="宋体" w:hAnsi="宋体" w:cs="宋体"/>
          <w:color w:val="000000"/>
          <w:sz w:val="39"/>
        </w:rPr>
        <w:t>页上面所谓的创作和保藏的模棱两可。按第</w:t>
      </w:r>
      <w:r>
        <w:rPr>
          <w:rFonts w:ascii="宋体" w:eastAsia="宋体" w:hAnsi="宋体" w:cs="宋体"/>
          <w:color w:val="000000"/>
          <w:sz w:val="39"/>
        </w:rPr>
        <w:t>57</w:t>
      </w:r>
      <w:r>
        <w:rPr>
          <w:rFonts w:ascii="宋体" w:eastAsia="宋体" w:hAnsi="宋体" w:cs="宋体"/>
          <w:color w:val="000000"/>
          <w:sz w:val="39"/>
        </w:rPr>
        <w:t>页和第</w:t>
      </w:r>
      <w:r>
        <w:rPr>
          <w:rFonts w:ascii="宋体" w:eastAsia="宋体" w:hAnsi="宋体" w:cs="宋体"/>
          <w:color w:val="000000"/>
          <w:sz w:val="39"/>
        </w:rPr>
        <w:t>43</w:t>
      </w:r>
      <w:r>
        <w:rPr>
          <w:rFonts w:ascii="宋体" w:eastAsia="宋体" w:hAnsi="宋体" w:cs="宋体"/>
          <w:color w:val="000000"/>
          <w:sz w:val="39"/>
        </w:rPr>
        <w:t>页上的说法，艺术作品和艺术家</w:t>
      </w:r>
      <w:r>
        <w:rPr>
          <w:rFonts w:ascii="宋体" w:eastAsia="宋体" w:hAnsi="宋体" w:cs="宋体"/>
          <w:color w:val="000000"/>
          <w:sz w:val="39"/>
        </w:rPr>
        <w:t>“</w:t>
      </w:r>
      <w:r>
        <w:rPr>
          <w:rFonts w:ascii="宋体" w:eastAsia="宋体" w:hAnsi="宋体" w:cs="宋体"/>
          <w:color w:val="000000"/>
          <w:sz w:val="39"/>
        </w:rPr>
        <w:t>同时</w:t>
      </w:r>
      <w:r>
        <w:rPr>
          <w:rFonts w:ascii="宋体" w:eastAsia="宋体" w:hAnsi="宋体" w:cs="宋体"/>
          <w:color w:val="000000"/>
          <w:sz w:val="39"/>
        </w:rPr>
        <w:t>”</w:t>
      </w:r>
      <w:r>
        <w:rPr>
          <w:rFonts w:ascii="宋体" w:eastAsia="宋体" w:hAnsi="宋体" w:cs="宋体"/>
          <w:color w:val="000000"/>
          <w:sz w:val="39"/>
        </w:rPr>
        <w:t>基于艺术的现身本质中。在</w:t>
      </w:r>
      <w:r>
        <w:rPr>
          <w:rFonts w:ascii="宋体" w:eastAsia="宋体" w:hAnsi="宋体" w:cs="宋体"/>
          <w:color w:val="000000"/>
          <w:sz w:val="39"/>
        </w:rPr>
        <w:t>“</w:t>
      </w:r>
      <w:r>
        <w:rPr>
          <w:rFonts w:ascii="宋体" w:eastAsia="宋体" w:hAnsi="宋体" w:cs="宋体"/>
          <w:color w:val="000000"/>
          <w:sz w:val="39"/>
        </w:rPr>
        <w:t>真理之设置入作品</w:t>
      </w:r>
      <w:r>
        <w:rPr>
          <w:rFonts w:ascii="宋体" w:eastAsia="宋体" w:hAnsi="宋体" w:cs="宋体"/>
          <w:color w:val="000000"/>
          <w:sz w:val="39"/>
        </w:rPr>
        <w:t>”</w:t>
      </w:r>
      <w:r>
        <w:rPr>
          <w:rFonts w:ascii="宋体" w:eastAsia="宋体" w:hAnsi="宋体" w:cs="宋体"/>
          <w:color w:val="000000"/>
          <w:sz w:val="39"/>
        </w:rPr>
        <w:t>这一标题中</w:t>
      </w:r>
      <w:r>
        <w:rPr>
          <w:rFonts w:ascii="宋体" w:eastAsia="宋体" w:hAnsi="宋体" w:cs="宋体"/>
          <w:color w:val="000000"/>
          <w:sz w:val="39"/>
        </w:rPr>
        <w:t>————</w:t>
      </w:r>
      <w:r>
        <w:rPr>
          <w:rFonts w:ascii="宋体" w:eastAsia="宋体" w:hAnsi="宋体" w:cs="宋体"/>
          <w:color w:val="000000"/>
          <w:sz w:val="39"/>
        </w:rPr>
        <w:t>其中始终未曾规定但可规定的是，谁或者什么以何种方式</w:t>
      </w:r>
      <w:r>
        <w:rPr>
          <w:rFonts w:ascii="宋体" w:eastAsia="宋体" w:hAnsi="宋体" w:cs="宋体"/>
          <w:color w:val="000000"/>
          <w:sz w:val="39"/>
        </w:rPr>
        <w:t>“</w:t>
      </w:r>
      <w:r>
        <w:rPr>
          <w:rFonts w:ascii="宋体" w:eastAsia="宋体" w:hAnsi="宋体" w:cs="宋体"/>
          <w:color w:val="000000"/>
          <w:sz w:val="39"/>
        </w:rPr>
        <w:t>设置</w:t>
      </w:r>
      <w:r>
        <w:rPr>
          <w:rFonts w:ascii="宋体" w:eastAsia="宋体" w:hAnsi="宋体" w:cs="宋体"/>
          <w:color w:val="000000"/>
          <w:sz w:val="39"/>
        </w:rPr>
        <w:t>”————</w:t>
      </w:r>
      <w:r>
        <w:rPr>
          <w:rFonts w:ascii="宋体" w:eastAsia="宋体" w:hAnsi="宋体" w:cs="宋体"/>
          <w:color w:val="000000"/>
          <w:sz w:val="39"/>
        </w:rPr>
        <w:t>隐含着存在和人之本质的关联。这种关联甚至在本文中也被不适宜地思考了</w:t>
      </w:r>
      <w:r>
        <w:rPr>
          <w:rFonts w:ascii="宋体" w:eastAsia="宋体" w:hAnsi="宋体" w:cs="宋体"/>
          <w:color w:val="000000"/>
          <w:sz w:val="39"/>
        </w:rPr>
        <w:t>————</w:t>
      </w:r>
      <w:r>
        <w:rPr>
          <w:rFonts w:ascii="宋体" w:eastAsia="宋体" w:hAnsi="宋体" w:cs="宋体"/>
          <w:color w:val="000000"/>
          <w:sz w:val="39"/>
        </w:rPr>
        <w:t>这乃是一个咄咄逼人的难题，自《存在与时间》以来我就看清了这个难题，继之在各种著作中对它作了一些表述</w:t>
      </w:r>
      <w:r>
        <w:rPr>
          <w:rFonts w:ascii="宋体" w:eastAsia="宋体" w:hAnsi="宋体" w:cs="宋体"/>
          <w:color w:val="000000"/>
          <w:sz w:val="39"/>
        </w:rPr>
        <w:t>(</w:t>
      </w:r>
      <w:r>
        <w:rPr>
          <w:rFonts w:ascii="宋体" w:eastAsia="宋体" w:hAnsi="宋体" w:cs="宋体"/>
          <w:color w:val="000000"/>
          <w:sz w:val="39"/>
        </w:rPr>
        <w:t>参看最近出版的《面向存在问题》和本文第</w:t>
      </w:r>
      <w:r>
        <w:rPr>
          <w:rFonts w:ascii="宋体" w:eastAsia="宋体" w:hAnsi="宋体" w:cs="宋体"/>
          <w:color w:val="000000"/>
          <w:sz w:val="39"/>
        </w:rPr>
        <w:t>47</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所要指出的只是，</w:t>
      </w:r>
      <w:r>
        <w:rPr>
          <w:rFonts w:ascii="宋体" w:eastAsia="宋体" w:hAnsi="宋体" w:cs="宋体"/>
          <w:color w:val="000000"/>
          <w:sz w:val="39"/>
        </w:rPr>
        <w:t>……”)</w:t>
      </w:r>
      <w:r>
        <w:rPr>
          <w:rFonts w:ascii="宋体" w:eastAsia="宋体" w:hAnsi="宋体" w:cs="宋体"/>
          <w:color w:val="000000"/>
          <w:sz w:val="39"/>
        </w:rPr>
        <w:t>。</w:t>
      </w:r>
    </w:p>
    <w:p w:rsidR="003B37AB" w:rsidRDefault="00DE34B8">
      <w:pPr>
        <w:wordWrap w:val="0"/>
        <w:spacing w:line="700" w:lineRule="atLeast"/>
        <w:ind w:left="20" w:firstLine="900"/>
        <w:textAlignment w:val="baseline"/>
        <w:rPr>
          <w:sz w:val="39"/>
        </w:rPr>
      </w:pPr>
      <w:r>
        <w:rPr>
          <w:rFonts w:ascii="宋体" w:eastAsia="宋体" w:hAnsi="宋体" w:cs="宋体"/>
          <w:color w:val="000000"/>
          <w:sz w:val="39"/>
        </w:rPr>
        <w:t>然后，在这里起决定作用的问题集中到探讨的根本位置上，我们在那里浮光掠影地提到了语言的本质和诗的本质；而所有这一切又只是在存在与道说</w:t>
      </w:r>
      <w:r>
        <w:rPr>
          <w:rFonts w:ascii="宋体" w:eastAsia="宋体" w:hAnsi="宋体" w:cs="宋体"/>
          <w:color w:val="000000"/>
          <w:sz w:val="39"/>
        </w:rPr>
        <w:t>(Sein und Sage)</w:t>
      </w:r>
      <w:r>
        <w:rPr>
          <w:rFonts w:ascii="宋体" w:eastAsia="宋体" w:hAnsi="宋体" w:cs="宋体"/>
          <w:color w:val="000000"/>
          <w:sz w:val="39"/>
        </w:rPr>
        <w:t>的共属关系方面来</w:t>
      </w:r>
    </w:p>
    <w:p w:rsidR="003B37AB" w:rsidRDefault="00DE34B8">
      <w:pPr>
        <w:wordWrap w:val="0"/>
        <w:spacing w:line="700" w:lineRule="atLeast"/>
        <w:ind w:left="100"/>
        <w:textAlignment w:val="baseline"/>
        <w:rPr>
          <w:sz w:val="39"/>
        </w:rPr>
      </w:pPr>
      <w:r>
        <w:rPr>
          <w:rFonts w:ascii="宋体" w:eastAsia="宋体" w:hAnsi="宋体" w:cs="宋体"/>
          <w:color w:val="000000"/>
          <w:sz w:val="39"/>
          <w:u w:val="single"/>
        </w:rPr>
        <w:t xml:space="preserve">     </w:t>
      </w:r>
      <w:r>
        <w:rPr>
          <w:rFonts w:ascii="宋体" w:eastAsia="宋体" w:hAnsi="宋体" w:cs="宋体"/>
          <w:color w:val="000000"/>
          <w:sz w:val="39"/>
          <w:u w:val="single"/>
        </w:rPr>
        <w:t xml:space="preserve">          </w:t>
      </w:r>
    </w:p>
    <w:p w:rsidR="003B37AB" w:rsidRDefault="00DE34B8">
      <w:pPr>
        <w:wordWrap w:val="0"/>
        <w:spacing w:before="280" w:line="500" w:lineRule="atLeast"/>
        <w:ind w:left="20" w:right="20" w:firstLine="660"/>
        <w:textAlignment w:val="baseline"/>
        <w:rPr>
          <w:sz w:val="35"/>
        </w:rPr>
      </w:pPr>
      <w:r>
        <w:rPr>
          <w:rFonts w:ascii="仿宋" w:eastAsia="仿宋" w:hAnsi="仿宋" w:cs="仿宋"/>
          <w:color w:val="000000"/>
          <w:sz w:val="35"/>
        </w:rPr>
        <w:t xml:space="preserve">① </w:t>
      </w:r>
      <w:r>
        <w:rPr>
          <w:rFonts w:ascii="仿宋" w:eastAsia="仿宋" w:hAnsi="仿宋" w:cs="仿宋"/>
          <w:color w:val="000000"/>
          <w:sz w:val="35"/>
        </w:rPr>
        <w:t>此处</w:t>
      </w:r>
      <w:r>
        <w:rPr>
          <w:rFonts w:ascii="仿宋" w:eastAsia="仿宋" w:hAnsi="仿宋" w:cs="仿宋"/>
          <w:color w:val="000000"/>
          <w:sz w:val="35"/>
        </w:rPr>
        <w:t>“</w:t>
      </w:r>
      <w:r>
        <w:rPr>
          <w:rFonts w:ascii="仿宋" w:eastAsia="仿宋" w:hAnsi="仿宋" w:cs="仿宋"/>
          <w:color w:val="000000"/>
          <w:sz w:val="35"/>
        </w:rPr>
        <w:t>主体</w:t>
      </w:r>
      <w:r>
        <w:rPr>
          <w:rFonts w:ascii="仿宋" w:eastAsia="仿宋" w:hAnsi="仿宋" w:cs="仿宋"/>
          <w:color w:val="000000"/>
          <w:sz w:val="35"/>
        </w:rPr>
        <w:t>”(Subjekt)</w:t>
      </w:r>
      <w:r>
        <w:rPr>
          <w:rFonts w:ascii="仿宋" w:eastAsia="仿宋" w:hAnsi="仿宋" w:cs="仿宋"/>
          <w:color w:val="000000"/>
          <w:sz w:val="35"/>
        </w:rPr>
        <w:t>和</w:t>
      </w:r>
      <w:r>
        <w:rPr>
          <w:rFonts w:ascii="仿宋" w:eastAsia="仿宋" w:hAnsi="仿宋" w:cs="仿宋"/>
          <w:color w:val="000000"/>
          <w:sz w:val="35"/>
        </w:rPr>
        <w:t>“</w:t>
      </w:r>
      <w:r>
        <w:rPr>
          <w:rFonts w:ascii="仿宋" w:eastAsia="仿宋" w:hAnsi="仿宋" w:cs="仿宋"/>
          <w:color w:val="000000"/>
          <w:sz w:val="35"/>
        </w:rPr>
        <w:t>客体</w:t>
      </w:r>
      <w:r>
        <w:rPr>
          <w:rFonts w:ascii="仿宋" w:eastAsia="仿宋" w:hAnsi="仿宋" w:cs="仿宋"/>
          <w:color w:val="000000"/>
          <w:sz w:val="35"/>
        </w:rPr>
        <w:t>”(Objekt)</w:t>
      </w:r>
      <w:r>
        <w:rPr>
          <w:rFonts w:ascii="仿宋" w:eastAsia="仿宋" w:hAnsi="仿宋" w:cs="仿宋"/>
          <w:color w:val="000000"/>
          <w:sz w:val="35"/>
        </w:rPr>
        <w:t>两词或可译为</w:t>
      </w:r>
      <w:r>
        <w:rPr>
          <w:rFonts w:ascii="仿宋" w:eastAsia="仿宋" w:hAnsi="仿宋" w:cs="仿宋"/>
          <w:color w:val="000000"/>
          <w:sz w:val="35"/>
        </w:rPr>
        <w:t>“</w:t>
      </w:r>
      <w:r>
        <w:rPr>
          <w:rFonts w:ascii="仿宋" w:eastAsia="仿宋" w:hAnsi="仿宋" w:cs="仿宋"/>
          <w:color w:val="000000"/>
          <w:sz w:val="35"/>
        </w:rPr>
        <w:t>主词</w:t>
      </w:r>
      <w:r>
        <w:rPr>
          <w:rFonts w:ascii="仿宋" w:eastAsia="仿宋" w:hAnsi="仿宋" w:cs="仿宋"/>
          <w:color w:val="000000"/>
          <w:sz w:val="35"/>
        </w:rPr>
        <w:t>”</w:t>
      </w:r>
      <w:r>
        <w:rPr>
          <w:rFonts w:ascii="仿宋" w:eastAsia="仿宋" w:hAnsi="仿宋" w:cs="仿宋"/>
          <w:color w:val="000000"/>
          <w:sz w:val="35"/>
        </w:rPr>
        <w:t>和</w:t>
      </w:r>
      <w:r>
        <w:rPr>
          <w:rFonts w:ascii="仿宋" w:eastAsia="仿宋" w:hAnsi="仿宋" w:cs="仿宋"/>
          <w:color w:val="000000"/>
          <w:sz w:val="35"/>
        </w:rPr>
        <w:t>“</w:t>
      </w:r>
      <w:r>
        <w:rPr>
          <w:rFonts w:ascii="仿宋" w:eastAsia="仿宋" w:hAnsi="仿宋" w:cs="仿宋"/>
          <w:color w:val="000000"/>
          <w:sz w:val="35"/>
        </w:rPr>
        <w:t>宾词</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译注</w:t>
      </w:r>
    </w:p>
    <w:p w:rsidR="003B37AB" w:rsidRDefault="003B37AB"/>
    <w:p w:rsidR="003B37AB" w:rsidRDefault="003B37AB">
      <w:pPr>
        <w:sectPr w:rsidR="003B37AB">
          <w:headerReference w:type="default" r:id="rId698"/>
          <w:footerReference w:type="default" r:id="rId699"/>
          <w:pgSz w:w="16600" w:h="24400"/>
          <w:pgMar w:top="2080" w:right="2300" w:bottom="2080" w:left="2300" w:header="1780" w:footer="1780" w:gutter="0"/>
          <w:cols w:space="720"/>
        </w:sectPr>
      </w:pPr>
    </w:p>
    <w:p w:rsidR="003B37AB" w:rsidRDefault="00DE34B8">
      <w:pPr>
        <w:wordWrap w:val="0"/>
        <w:spacing w:before="340" w:line="520" w:lineRule="atLeast"/>
        <w:ind w:left="380"/>
        <w:textAlignment w:val="baseline"/>
        <w:rPr>
          <w:sz w:val="38"/>
        </w:rPr>
      </w:pPr>
      <w:r>
        <w:rPr>
          <w:rFonts w:ascii="宋体" w:eastAsia="宋体" w:hAnsi="宋体" w:cs="宋体"/>
          <w:b/>
          <w:color w:val="000000"/>
          <w:sz w:val="38"/>
        </w:rPr>
        <w:lastRenderedPageBreak/>
        <w:t>308</w:t>
      </w:r>
      <w:r>
        <w:rPr>
          <w:rFonts w:ascii="宋体" w:eastAsia="宋体" w:hAnsi="宋体" w:cs="宋体"/>
          <w:color w:val="000000"/>
          <w:sz w:val="38"/>
        </w:rPr>
        <w:t xml:space="preserve">  </w:t>
      </w:r>
      <w:r>
        <w:rPr>
          <w:rFonts w:ascii="宋体" w:eastAsia="宋体" w:hAnsi="宋体" w:cs="宋体"/>
          <w:color w:val="000000"/>
          <w:sz w:val="38"/>
        </w:rPr>
        <w:t>第二编</w:t>
      </w:r>
      <w:r>
        <w:rPr>
          <w:rFonts w:ascii="宋体" w:eastAsia="宋体" w:hAnsi="宋体" w:cs="宋体"/>
          <w:color w:val="000000"/>
          <w:sz w:val="38"/>
        </w:rPr>
        <w:t xml:space="preserve">  </w:t>
      </w:r>
      <w:r>
        <w:rPr>
          <w:rFonts w:ascii="宋体" w:eastAsia="宋体" w:hAnsi="宋体" w:cs="宋体"/>
          <w:color w:val="000000"/>
          <w:sz w:val="38"/>
        </w:rPr>
        <w:t>真理</w:t>
      </w:r>
      <w:r>
        <w:rPr>
          <w:rFonts w:ascii="宋体" w:eastAsia="宋体" w:hAnsi="宋体" w:cs="宋体"/>
          <w:color w:val="000000"/>
          <w:sz w:val="38"/>
        </w:rPr>
        <w:t>·</w:t>
      </w:r>
      <w:r>
        <w:rPr>
          <w:rFonts w:ascii="宋体" w:eastAsia="宋体" w:hAnsi="宋体" w:cs="宋体"/>
          <w:color w:val="000000"/>
          <w:sz w:val="38"/>
        </w:rPr>
        <w:t>艺术</w:t>
      </w:r>
      <w:r>
        <w:rPr>
          <w:rFonts w:ascii="宋体" w:eastAsia="宋体" w:hAnsi="宋体" w:cs="宋体"/>
          <w:color w:val="000000"/>
          <w:sz w:val="38"/>
        </w:rPr>
        <w:t>·</w:t>
      </w:r>
      <w:r>
        <w:rPr>
          <w:rFonts w:ascii="宋体" w:eastAsia="宋体" w:hAnsi="宋体" w:cs="宋体"/>
          <w:color w:val="000000"/>
          <w:sz w:val="38"/>
        </w:rPr>
        <w:t>诗</w:t>
      </w:r>
    </w:p>
    <w:p w:rsidR="003B37AB" w:rsidRDefault="003B37AB">
      <w:pPr>
        <w:wordWrap w:val="0"/>
        <w:spacing w:line="580" w:lineRule="exact"/>
        <w:textAlignment w:val="baseline"/>
        <w:rPr>
          <w:sz w:val="41"/>
        </w:rPr>
      </w:pPr>
    </w:p>
    <w:p w:rsidR="003B37AB" w:rsidRDefault="00DE34B8">
      <w:pPr>
        <w:wordWrap w:val="0"/>
        <w:spacing w:line="580" w:lineRule="atLeast"/>
        <w:ind w:left="20"/>
        <w:textAlignment w:val="baseline"/>
        <w:rPr>
          <w:sz w:val="41"/>
        </w:rPr>
      </w:pPr>
      <w:r>
        <w:rPr>
          <w:rFonts w:ascii="宋体" w:eastAsia="宋体" w:hAnsi="宋体" w:cs="宋体"/>
          <w:color w:val="000000"/>
          <w:sz w:val="41"/>
        </w:rPr>
        <w:t>考虑的。</w:t>
      </w:r>
    </w:p>
    <w:p w:rsidR="003B37AB" w:rsidRDefault="00DE34B8">
      <w:pPr>
        <w:wordWrap w:val="0"/>
        <w:spacing w:line="780" w:lineRule="atLeast"/>
        <w:ind w:left="20" w:right="320" w:firstLine="900"/>
        <w:textAlignment w:val="baseline"/>
        <w:rPr>
          <w:sz w:val="41"/>
        </w:rPr>
      </w:pPr>
      <w:r>
        <w:rPr>
          <w:rFonts w:ascii="宋体" w:eastAsia="宋体" w:hAnsi="宋体" w:cs="宋体"/>
          <w:color w:val="000000"/>
          <w:sz w:val="41"/>
        </w:rPr>
        <w:t>一个从外部很自然地与本文不期而遇的读者，首先并且一味地，势必不是从有待思的东西的缄默无声的源泉领域出发来设想和解说事情真相。这乃是一个不可避免的困境。而对于作者本人来说，深感迫切困难的是，要在道路的不同阶段上始终以恰到好处的语言来说话。</w:t>
      </w:r>
    </w:p>
    <w:p w:rsidR="003B37AB" w:rsidRDefault="003B37AB">
      <w:pPr>
        <w:wordWrap w:val="0"/>
        <w:spacing w:line="780" w:lineRule="exact"/>
        <w:textAlignment w:val="baseline"/>
        <w:rPr>
          <w:sz w:val="41"/>
        </w:rPr>
      </w:pPr>
    </w:p>
    <w:p w:rsidR="003B37AB" w:rsidRDefault="00DE34B8">
      <w:pPr>
        <w:wordWrap w:val="0"/>
        <w:spacing w:line="560" w:lineRule="atLeast"/>
        <w:ind w:right="1200"/>
        <w:jc w:val="right"/>
        <w:textAlignment w:val="baseline"/>
        <w:rPr>
          <w:sz w:val="41"/>
        </w:rPr>
      </w:pPr>
      <w:r>
        <w:rPr>
          <w:rFonts w:ascii="宋体" w:eastAsia="宋体" w:hAnsi="宋体" w:cs="宋体"/>
          <w:color w:val="000000"/>
          <w:sz w:val="41"/>
        </w:rPr>
        <w:t>孙周兴</w:t>
      </w:r>
      <w:r>
        <w:rPr>
          <w:rFonts w:ascii="宋体" w:eastAsia="宋体" w:hAnsi="宋体" w:cs="宋体"/>
          <w:color w:val="000000"/>
          <w:sz w:val="41"/>
        </w:rPr>
        <w:t xml:space="preserve">  </w:t>
      </w:r>
      <w:r>
        <w:rPr>
          <w:rFonts w:ascii="宋体" w:eastAsia="宋体" w:hAnsi="宋体" w:cs="宋体"/>
          <w:color w:val="000000"/>
          <w:sz w:val="41"/>
        </w:rPr>
        <w:t>译</w:t>
      </w:r>
    </w:p>
    <w:p w:rsidR="003B37AB" w:rsidRDefault="003B37AB"/>
    <w:p w:rsidR="003B37AB" w:rsidRDefault="003B37AB">
      <w:pPr>
        <w:sectPr w:rsidR="003B37AB">
          <w:headerReference w:type="default" r:id="rId700"/>
          <w:footerReference w:type="default" r:id="rId701"/>
          <w:pgSz w:w="16600" w:h="24400"/>
          <w:pgMar w:top="2080" w:right="2160" w:bottom="2080" w:left="2160" w:header="1780" w:footer="1780" w:gutter="0"/>
          <w:cols w:space="720"/>
        </w:sectPr>
      </w:pPr>
    </w:p>
    <w:p w:rsidR="003B37AB" w:rsidRDefault="00DE34B8">
      <w:pPr>
        <w:wordWrap w:val="0"/>
        <w:spacing w:before="4360" w:line="920" w:lineRule="atLeast"/>
        <w:jc w:val="center"/>
        <w:textAlignment w:val="baseline"/>
        <w:rPr>
          <w:sz w:val="68"/>
        </w:rPr>
      </w:pPr>
      <w:r>
        <w:rPr>
          <w:rFonts w:ascii="黑体" w:eastAsia="黑体" w:hAnsi="黑体" w:cs="黑体"/>
          <w:b/>
          <w:color w:val="000000"/>
          <w:sz w:val="68"/>
        </w:rPr>
        <w:lastRenderedPageBreak/>
        <w:t>荷尔德林和诗的本质</w:t>
      </w:r>
    </w:p>
    <w:p w:rsidR="003B37AB" w:rsidRDefault="003B37AB">
      <w:pPr>
        <w:wordWrap w:val="0"/>
        <w:spacing w:line="840" w:lineRule="exact"/>
        <w:jc w:val="center"/>
        <w:textAlignment w:val="baseline"/>
        <w:rPr>
          <w:sz w:val="42"/>
        </w:rPr>
      </w:pPr>
    </w:p>
    <w:p w:rsidR="003B37AB" w:rsidRDefault="003B37AB">
      <w:pPr>
        <w:wordWrap w:val="0"/>
        <w:spacing w:line="840" w:lineRule="exact"/>
        <w:jc w:val="center"/>
        <w:textAlignment w:val="baseline"/>
        <w:rPr>
          <w:sz w:val="42"/>
        </w:rPr>
      </w:pPr>
    </w:p>
    <w:p w:rsidR="003B37AB" w:rsidRDefault="00DE34B8">
      <w:pPr>
        <w:wordWrap w:val="0"/>
        <w:spacing w:line="840" w:lineRule="atLeast"/>
        <w:ind w:left="20" w:right="320" w:firstLine="880"/>
        <w:textAlignment w:val="baseline"/>
        <w:rPr>
          <w:sz w:val="42"/>
        </w:rPr>
      </w:pPr>
      <w:r>
        <w:rPr>
          <w:rFonts w:ascii="宋体" w:eastAsia="宋体" w:hAnsi="宋体" w:cs="宋体"/>
          <w:color w:val="000000"/>
          <w:sz w:val="42"/>
        </w:rPr>
        <w:t>【纪念阵亡于</w:t>
      </w:r>
      <w:r>
        <w:rPr>
          <w:rFonts w:ascii="宋体" w:eastAsia="宋体" w:hAnsi="宋体" w:cs="宋体"/>
          <w:color w:val="000000"/>
          <w:sz w:val="42"/>
        </w:rPr>
        <w:t xml:space="preserve"> 1916</w:t>
      </w:r>
      <w:r>
        <w:rPr>
          <w:rFonts w:ascii="宋体" w:eastAsia="宋体" w:hAnsi="宋体" w:cs="宋体"/>
          <w:color w:val="000000"/>
          <w:sz w:val="42"/>
        </w:rPr>
        <w:t>年</w:t>
      </w:r>
      <w:r>
        <w:rPr>
          <w:rFonts w:ascii="宋体" w:eastAsia="宋体" w:hAnsi="宋体" w:cs="宋体"/>
          <w:color w:val="000000"/>
          <w:sz w:val="42"/>
        </w:rPr>
        <w:t>12</w:t>
      </w:r>
      <w:r>
        <w:rPr>
          <w:rFonts w:ascii="宋体" w:eastAsia="宋体" w:hAnsi="宋体" w:cs="宋体"/>
          <w:color w:val="000000"/>
          <w:sz w:val="42"/>
        </w:rPr>
        <w:t>月</w:t>
      </w:r>
      <w:r>
        <w:rPr>
          <w:rFonts w:ascii="宋体" w:eastAsia="宋体" w:hAnsi="宋体" w:cs="宋体"/>
          <w:color w:val="000000"/>
          <w:sz w:val="42"/>
        </w:rPr>
        <w:t xml:space="preserve"> 14 </w:t>
      </w:r>
      <w:r>
        <w:rPr>
          <w:rFonts w:ascii="宋体" w:eastAsia="宋体" w:hAnsi="宋体" w:cs="宋体"/>
          <w:color w:val="000000"/>
          <w:sz w:val="42"/>
        </w:rPr>
        <w:t>日的诺伯特</w:t>
      </w:r>
      <w:r>
        <w:rPr>
          <w:rFonts w:ascii="宋体" w:eastAsia="宋体" w:hAnsi="宋体" w:cs="宋体"/>
          <w:color w:val="000000"/>
          <w:sz w:val="42"/>
        </w:rPr>
        <w:t>·</w:t>
      </w:r>
      <w:r>
        <w:rPr>
          <w:rFonts w:ascii="宋体" w:eastAsia="宋体" w:hAnsi="宋体" w:cs="宋体"/>
          <w:color w:val="000000"/>
          <w:sz w:val="42"/>
        </w:rPr>
        <w:t>封</w:t>
      </w:r>
      <w:r>
        <w:rPr>
          <w:rFonts w:ascii="宋体" w:eastAsia="宋体" w:hAnsi="宋体" w:cs="宋体"/>
          <w:color w:val="000000"/>
          <w:sz w:val="42"/>
        </w:rPr>
        <w:t>·</w:t>
      </w:r>
      <w:r>
        <w:rPr>
          <w:rFonts w:ascii="宋体" w:eastAsia="宋体" w:hAnsi="宋体" w:cs="宋体"/>
          <w:color w:val="000000"/>
          <w:sz w:val="42"/>
        </w:rPr>
        <w:t>海林格拉特】</w:t>
      </w:r>
      <w:r>
        <w:rPr>
          <w:rFonts w:ascii="宋体" w:eastAsia="宋体" w:hAnsi="宋体" w:cs="宋体"/>
          <w:color w:val="000000"/>
          <w:sz w:val="42"/>
        </w:rPr>
        <w:t>①</w:t>
      </w:r>
    </w:p>
    <w:p w:rsidR="003B37AB" w:rsidRDefault="003B37AB">
      <w:pPr>
        <w:wordWrap w:val="0"/>
        <w:spacing w:line="620" w:lineRule="exact"/>
        <w:textAlignment w:val="baseline"/>
        <w:rPr>
          <w:sz w:val="45"/>
        </w:rPr>
      </w:pPr>
    </w:p>
    <w:p w:rsidR="003B37AB" w:rsidRDefault="00DE34B8">
      <w:pPr>
        <w:wordWrap w:val="0"/>
        <w:spacing w:line="620" w:lineRule="atLeast"/>
        <w:ind w:left="4600"/>
        <w:textAlignment w:val="baseline"/>
        <w:rPr>
          <w:sz w:val="45"/>
        </w:rPr>
      </w:pPr>
      <w:r>
        <w:rPr>
          <w:rFonts w:ascii="楷体" w:eastAsia="楷体" w:hAnsi="楷体" w:cs="楷体"/>
          <w:color w:val="000000"/>
          <w:sz w:val="45"/>
        </w:rPr>
        <w:t>五个中心诗句</w:t>
      </w:r>
    </w:p>
    <w:p w:rsidR="003B37AB" w:rsidRDefault="00DE34B8">
      <w:pPr>
        <w:wordWrap w:val="0"/>
        <w:spacing w:line="600" w:lineRule="atLeast"/>
        <w:ind w:left="1860"/>
        <w:textAlignment w:val="baseline"/>
        <w:rPr>
          <w:sz w:val="40"/>
        </w:rPr>
      </w:pPr>
      <w:r>
        <w:rPr>
          <w:rFonts w:ascii="仿宋" w:eastAsia="仿宋" w:hAnsi="仿宋" w:cs="仿宋"/>
          <w:color w:val="000000"/>
          <w:sz w:val="40"/>
        </w:rPr>
        <w:t>1.</w:t>
      </w:r>
      <w:r>
        <w:rPr>
          <w:rFonts w:ascii="仿宋" w:eastAsia="仿宋" w:hAnsi="仿宋" w:cs="仿宋"/>
          <w:color w:val="000000"/>
          <w:sz w:val="40"/>
        </w:rPr>
        <w:t>作诗乃是最清白无邪的事情。</w:t>
      </w:r>
      <w:r>
        <w:rPr>
          <w:rFonts w:ascii="仿宋" w:eastAsia="仿宋" w:hAnsi="仿宋" w:cs="仿宋"/>
          <w:color w:val="000000"/>
          <w:sz w:val="40"/>
        </w:rPr>
        <w:t>(Ⅲ,377)</w:t>
      </w:r>
    </w:p>
    <w:p w:rsidR="003B37AB" w:rsidRDefault="00DE34B8">
      <w:pPr>
        <w:wordWrap w:val="0"/>
        <w:spacing w:line="600" w:lineRule="atLeast"/>
        <w:ind w:left="1860"/>
        <w:textAlignment w:val="baseline"/>
        <w:rPr>
          <w:sz w:val="40"/>
        </w:rPr>
      </w:pPr>
      <w:r>
        <w:rPr>
          <w:rFonts w:ascii="仿宋" w:eastAsia="仿宋" w:hAnsi="仿宋" w:cs="仿宋"/>
          <w:color w:val="000000"/>
          <w:sz w:val="40"/>
        </w:rPr>
        <w:t>2.</w:t>
      </w:r>
      <w:r>
        <w:rPr>
          <w:rFonts w:ascii="仿宋" w:eastAsia="仿宋" w:hAnsi="仿宋" w:cs="仿宋"/>
          <w:color w:val="000000"/>
          <w:sz w:val="40"/>
        </w:rPr>
        <w:t>因此人之秉有语言，</w:t>
      </w:r>
    </w:p>
    <w:p w:rsidR="003B37AB" w:rsidRDefault="00DE34B8">
      <w:pPr>
        <w:wordWrap w:val="0"/>
        <w:spacing w:line="600" w:lineRule="atLeast"/>
        <w:ind w:left="2580"/>
        <w:textAlignment w:val="baseline"/>
        <w:rPr>
          <w:sz w:val="40"/>
        </w:rPr>
      </w:pPr>
      <w:r>
        <w:rPr>
          <w:rFonts w:ascii="仿宋" w:eastAsia="仿宋" w:hAnsi="仿宋" w:cs="仿宋"/>
          <w:color w:val="000000"/>
          <w:sz w:val="40"/>
        </w:rPr>
        <w:t>乃最危险的财富</w:t>
      </w:r>
      <w:r>
        <w:rPr>
          <w:rFonts w:ascii="仿宋" w:eastAsia="仿宋" w:hAnsi="仿宋" w:cs="仿宋"/>
          <w:color w:val="000000"/>
          <w:sz w:val="40"/>
        </w:rPr>
        <w:t>……</w:t>
      </w:r>
    </w:p>
    <w:p w:rsidR="003B37AB" w:rsidRDefault="00DE34B8">
      <w:pPr>
        <w:wordWrap w:val="0"/>
        <w:spacing w:line="600" w:lineRule="atLeast"/>
        <w:ind w:left="2580"/>
        <w:textAlignment w:val="baseline"/>
        <w:rPr>
          <w:sz w:val="40"/>
        </w:rPr>
      </w:pPr>
      <w:r>
        <w:rPr>
          <w:rFonts w:ascii="仿宋" w:eastAsia="仿宋" w:hAnsi="仿宋" w:cs="仿宋"/>
          <w:color w:val="000000"/>
          <w:sz w:val="40"/>
        </w:rPr>
        <w:t>人借语言见证其本质</w:t>
      </w:r>
      <w:r>
        <w:rPr>
          <w:rFonts w:ascii="仿宋" w:eastAsia="仿宋" w:hAnsi="仿宋" w:cs="仿宋"/>
          <w:color w:val="000000"/>
          <w:sz w:val="40"/>
        </w:rPr>
        <w:t>……(Ⅳ,246)</w:t>
      </w:r>
    </w:p>
    <w:p w:rsidR="003B37AB" w:rsidRDefault="00DE34B8">
      <w:pPr>
        <w:wordWrap w:val="0"/>
        <w:spacing w:line="600" w:lineRule="atLeast"/>
        <w:ind w:left="1860"/>
        <w:textAlignment w:val="baseline"/>
        <w:rPr>
          <w:sz w:val="40"/>
        </w:rPr>
      </w:pPr>
      <w:r>
        <w:rPr>
          <w:rFonts w:ascii="仿宋" w:eastAsia="仿宋" w:hAnsi="仿宋" w:cs="仿宋"/>
          <w:color w:val="000000"/>
          <w:sz w:val="40"/>
        </w:rPr>
        <w:t>3.</w:t>
      </w:r>
      <w:r>
        <w:rPr>
          <w:rFonts w:ascii="仿宋" w:eastAsia="仿宋" w:hAnsi="仿宋" w:cs="仿宋"/>
          <w:color w:val="000000"/>
          <w:sz w:val="40"/>
        </w:rPr>
        <w:t>人之体验也多。</w:t>
      </w:r>
    </w:p>
    <w:p w:rsidR="003B37AB" w:rsidRDefault="00DE34B8">
      <w:pPr>
        <w:wordWrap w:val="0"/>
        <w:spacing w:line="600" w:lineRule="atLeast"/>
        <w:ind w:left="2580"/>
        <w:textAlignment w:val="baseline"/>
        <w:rPr>
          <w:sz w:val="40"/>
        </w:rPr>
      </w:pPr>
      <w:r>
        <w:rPr>
          <w:rFonts w:ascii="仿宋" w:eastAsia="仿宋" w:hAnsi="仿宋" w:cs="仿宋"/>
          <w:color w:val="000000"/>
          <w:sz w:val="40"/>
        </w:rPr>
        <w:t>自吾人是一种对话，</w:t>
      </w:r>
    </w:p>
    <w:p w:rsidR="003B37AB" w:rsidRDefault="00DE34B8">
      <w:pPr>
        <w:wordWrap w:val="0"/>
        <w:spacing w:line="600" w:lineRule="atLeast"/>
        <w:ind w:left="2580"/>
        <w:textAlignment w:val="baseline"/>
        <w:rPr>
          <w:sz w:val="40"/>
        </w:rPr>
      </w:pPr>
      <w:r>
        <w:rPr>
          <w:rFonts w:ascii="仿宋" w:eastAsia="仿宋" w:hAnsi="仿宋" w:cs="仿宋"/>
          <w:color w:val="000000"/>
          <w:sz w:val="40"/>
        </w:rPr>
        <w:t>且能彼此倾听，</w:t>
      </w:r>
    </w:p>
    <w:p w:rsidR="003B37AB" w:rsidRDefault="00DE34B8">
      <w:pPr>
        <w:wordWrap w:val="0"/>
        <w:spacing w:line="600" w:lineRule="atLeast"/>
        <w:ind w:left="2580"/>
        <w:textAlignment w:val="baseline"/>
        <w:rPr>
          <w:sz w:val="40"/>
        </w:rPr>
      </w:pPr>
      <w:r>
        <w:rPr>
          <w:rFonts w:ascii="仿宋" w:eastAsia="仿宋" w:hAnsi="仿宋" w:cs="仿宋"/>
          <w:color w:val="000000"/>
          <w:sz w:val="40"/>
        </w:rPr>
        <w:t>天神多得命名。</w:t>
      </w:r>
      <w:r>
        <w:rPr>
          <w:rFonts w:ascii="仿宋" w:eastAsia="仿宋" w:hAnsi="仿宋" w:cs="仿宋"/>
          <w:color w:val="000000"/>
          <w:sz w:val="40"/>
        </w:rPr>
        <w:t>(Ⅳ,343)</w:t>
      </w:r>
    </w:p>
    <w:p w:rsidR="003B37AB" w:rsidRDefault="00DE34B8">
      <w:pPr>
        <w:wordWrap w:val="0"/>
        <w:spacing w:line="600" w:lineRule="atLeast"/>
        <w:ind w:left="1860"/>
        <w:textAlignment w:val="baseline"/>
        <w:rPr>
          <w:sz w:val="40"/>
        </w:rPr>
      </w:pPr>
      <w:r>
        <w:rPr>
          <w:rFonts w:ascii="仿宋" w:eastAsia="仿宋" w:hAnsi="仿宋" w:cs="仿宋"/>
          <w:color w:val="000000"/>
          <w:sz w:val="40"/>
        </w:rPr>
        <w:t>4.</w:t>
      </w:r>
      <w:r>
        <w:rPr>
          <w:rFonts w:ascii="仿宋" w:eastAsia="仿宋" w:hAnsi="仿宋" w:cs="仿宋"/>
          <w:color w:val="000000"/>
          <w:sz w:val="40"/>
        </w:rPr>
        <w:t>而诗人创建持存。</w:t>
      </w:r>
      <w:r>
        <w:rPr>
          <w:rFonts w:ascii="仿宋" w:eastAsia="仿宋" w:hAnsi="仿宋" w:cs="仿宋"/>
          <w:color w:val="000000"/>
          <w:sz w:val="40"/>
        </w:rPr>
        <w:t>(Ⅳ,63)</w:t>
      </w:r>
    </w:p>
    <w:p w:rsidR="003B37AB" w:rsidRDefault="00DE34B8">
      <w:pPr>
        <w:wordWrap w:val="0"/>
        <w:spacing w:line="600" w:lineRule="atLeast"/>
        <w:ind w:left="60"/>
        <w:textAlignment w:val="baseline"/>
        <w:rPr>
          <w:sz w:val="40"/>
        </w:rPr>
      </w:pPr>
      <w:r>
        <w:rPr>
          <w:rFonts w:ascii="宋体" w:eastAsia="宋体" w:hAnsi="宋体" w:cs="宋体"/>
          <w:color w:val="000000"/>
          <w:sz w:val="40"/>
          <w:u w:val="single"/>
        </w:rPr>
        <w:t xml:space="preserve">              </w:t>
      </w:r>
    </w:p>
    <w:p w:rsidR="003B37AB" w:rsidRDefault="00DE34B8">
      <w:pPr>
        <w:wordWrap w:val="0"/>
        <w:spacing w:before="340" w:line="600" w:lineRule="atLeast"/>
        <w:ind w:left="20" w:right="300" w:firstLine="520"/>
        <w:textAlignment w:val="baseline"/>
        <w:rPr>
          <w:sz w:val="33"/>
        </w:rPr>
      </w:pPr>
      <w:r>
        <w:rPr>
          <w:rFonts w:ascii="宋体" w:eastAsia="宋体" w:hAnsi="宋体" w:cs="宋体"/>
          <w:color w:val="000000"/>
          <w:sz w:val="33"/>
        </w:rPr>
        <w:t>·</w:t>
      </w:r>
      <w:r>
        <w:rPr>
          <w:rFonts w:ascii="宋体" w:eastAsia="宋体" w:hAnsi="宋体" w:cs="宋体"/>
          <w:color w:val="000000"/>
          <w:sz w:val="33"/>
        </w:rPr>
        <w:t>本文系作者</w:t>
      </w:r>
      <w:r>
        <w:rPr>
          <w:rFonts w:ascii="宋体" w:eastAsia="宋体" w:hAnsi="宋体" w:cs="宋体"/>
          <w:color w:val="000000"/>
          <w:sz w:val="33"/>
        </w:rPr>
        <w:t>1936</w:t>
      </w:r>
      <w:r>
        <w:rPr>
          <w:rFonts w:ascii="宋体" w:eastAsia="宋体" w:hAnsi="宋体" w:cs="宋体"/>
          <w:color w:val="000000"/>
          <w:sz w:val="33"/>
        </w:rPr>
        <w:t>年</w:t>
      </w:r>
      <w:r>
        <w:rPr>
          <w:rFonts w:ascii="宋体" w:eastAsia="宋体" w:hAnsi="宋体" w:cs="宋体"/>
          <w:color w:val="000000"/>
          <w:sz w:val="33"/>
        </w:rPr>
        <w:t>4</w:t>
      </w:r>
      <w:r>
        <w:rPr>
          <w:rFonts w:ascii="宋体" w:eastAsia="宋体" w:hAnsi="宋体" w:cs="宋体"/>
          <w:color w:val="000000"/>
          <w:sz w:val="33"/>
        </w:rPr>
        <w:t>月</w:t>
      </w:r>
      <w:r>
        <w:rPr>
          <w:rFonts w:ascii="宋体" w:eastAsia="宋体" w:hAnsi="宋体" w:cs="宋体"/>
          <w:color w:val="000000"/>
          <w:sz w:val="33"/>
        </w:rPr>
        <w:t>2</w:t>
      </w:r>
      <w:r>
        <w:rPr>
          <w:rFonts w:ascii="宋体" w:eastAsia="宋体" w:hAnsi="宋体" w:cs="宋体"/>
          <w:color w:val="000000"/>
          <w:sz w:val="33"/>
        </w:rPr>
        <w:t>日在罗马的演说，同年刊于《内在王国》杂志；</w:t>
      </w:r>
      <w:r>
        <w:rPr>
          <w:rFonts w:ascii="宋体" w:eastAsia="宋体" w:hAnsi="宋体" w:cs="宋体"/>
          <w:color w:val="000000"/>
          <w:sz w:val="33"/>
        </w:rPr>
        <w:t>1937</w:t>
      </w:r>
      <w:r>
        <w:rPr>
          <w:rFonts w:ascii="宋体" w:eastAsia="宋体" w:hAnsi="宋体" w:cs="宋体"/>
          <w:color w:val="000000"/>
          <w:sz w:val="33"/>
        </w:rPr>
        <w:t>年在慕尼黑出单行本；</w:t>
      </w:r>
      <w:r>
        <w:rPr>
          <w:rFonts w:ascii="宋体" w:eastAsia="宋体" w:hAnsi="宋体" w:cs="宋体"/>
          <w:color w:val="000000"/>
          <w:sz w:val="33"/>
        </w:rPr>
        <w:t>1951</w:t>
      </w:r>
      <w:r>
        <w:rPr>
          <w:rFonts w:ascii="宋体" w:eastAsia="宋体" w:hAnsi="宋体" w:cs="宋体"/>
          <w:color w:val="000000"/>
          <w:sz w:val="33"/>
        </w:rPr>
        <w:t>年收入作者《荷尔德林诗的阐释》一书，由维多里奥</w:t>
      </w:r>
      <w:r>
        <w:rPr>
          <w:rFonts w:ascii="宋体" w:eastAsia="宋体" w:hAnsi="宋体" w:cs="宋体"/>
          <w:color w:val="000000"/>
          <w:sz w:val="33"/>
        </w:rPr>
        <w:t>·</w:t>
      </w:r>
      <w:r>
        <w:rPr>
          <w:rFonts w:ascii="宋体" w:eastAsia="宋体" w:hAnsi="宋体" w:cs="宋体"/>
          <w:color w:val="000000"/>
          <w:sz w:val="33"/>
        </w:rPr>
        <w:t>克劳斯特曼出版社</w:t>
      </w:r>
      <w:r>
        <w:rPr>
          <w:rFonts w:ascii="宋体" w:eastAsia="宋体" w:hAnsi="宋体" w:cs="宋体"/>
          <w:color w:val="000000"/>
          <w:sz w:val="33"/>
        </w:rPr>
        <w:t>(</w:t>
      </w:r>
      <w:r>
        <w:rPr>
          <w:rFonts w:ascii="宋体" w:eastAsia="宋体" w:hAnsi="宋体" w:cs="宋体"/>
          <w:color w:val="000000"/>
          <w:sz w:val="33"/>
        </w:rPr>
        <w:t>美茵法兰克福</w:t>
      </w:r>
      <w:r>
        <w:rPr>
          <w:rFonts w:ascii="宋体" w:eastAsia="宋体" w:hAnsi="宋体" w:cs="宋体"/>
          <w:color w:val="000000"/>
          <w:sz w:val="33"/>
        </w:rPr>
        <w:t>)</w:t>
      </w:r>
      <w:r>
        <w:rPr>
          <w:rFonts w:ascii="宋体" w:eastAsia="宋体" w:hAnsi="宋体" w:cs="宋体"/>
          <w:color w:val="000000"/>
          <w:sz w:val="33"/>
        </w:rPr>
        <w:t>出版。中译文据该书</w:t>
      </w:r>
      <w:r>
        <w:rPr>
          <w:rFonts w:ascii="宋体" w:eastAsia="宋体" w:hAnsi="宋体" w:cs="宋体"/>
          <w:color w:val="000000"/>
          <w:sz w:val="33"/>
        </w:rPr>
        <w:t>1981</w:t>
      </w:r>
      <w:r>
        <w:rPr>
          <w:rFonts w:ascii="宋体" w:eastAsia="宋体" w:hAnsi="宋体" w:cs="宋体"/>
          <w:color w:val="000000"/>
          <w:sz w:val="33"/>
        </w:rPr>
        <w:t>年第五版</w:t>
      </w:r>
      <w:r>
        <w:rPr>
          <w:rFonts w:ascii="宋体" w:eastAsia="宋体" w:hAnsi="宋体" w:cs="宋体"/>
          <w:color w:val="000000"/>
          <w:sz w:val="33"/>
        </w:rPr>
        <w:t>(</w:t>
      </w:r>
      <w:r>
        <w:rPr>
          <w:rFonts w:ascii="宋体" w:eastAsia="宋体" w:hAnsi="宋体" w:cs="宋体"/>
          <w:color w:val="000000"/>
          <w:sz w:val="33"/>
        </w:rPr>
        <w:t>增补版</w:t>
      </w:r>
      <w:r>
        <w:rPr>
          <w:rFonts w:ascii="宋体" w:eastAsia="宋体" w:hAnsi="宋体" w:cs="宋体"/>
          <w:color w:val="000000"/>
          <w:sz w:val="33"/>
        </w:rPr>
        <w:t>)</w:t>
      </w:r>
      <w:r>
        <w:rPr>
          <w:rFonts w:ascii="宋体" w:eastAsia="宋体" w:hAnsi="宋体" w:cs="宋体"/>
          <w:color w:val="000000"/>
          <w:sz w:val="33"/>
        </w:rPr>
        <w:t>。《荷尔德林诗的阐释》现被辑为海德格尔《全集》第四卷。</w:t>
      </w:r>
      <w:r>
        <w:rPr>
          <w:rFonts w:ascii="宋体" w:eastAsia="宋体" w:hAnsi="宋体" w:cs="宋体"/>
          <w:color w:val="000000"/>
          <w:sz w:val="33"/>
        </w:rPr>
        <w:t>——</w:t>
      </w:r>
      <w:r>
        <w:rPr>
          <w:rFonts w:ascii="宋体" w:eastAsia="宋体" w:hAnsi="宋体" w:cs="宋体"/>
          <w:color w:val="000000"/>
          <w:sz w:val="33"/>
        </w:rPr>
        <w:t>编者</w:t>
      </w:r>
    </w:p>
    <w:p w:rsidR="003B37AB" w:rsidRDefault="00DE34B8">
      <w:pPr>
        <w:wordWrap w:val="0"/>
        <w:spacing w:line="600" w:lineRule="atLeast"/>
        <w:ind w:left="20" w:right="280" w:firstLine="620"/>
        <w:textAlignment w:val="baseline"/>
        <w:rPr>
          <w:sz w:val="40"/>
        </w:rPr>
      </w:pPr>
      <w:r>
        <w:rPr>
          <w:rFonts w:ascii="仿宋" w:eastAsia="仿宋" w:hAnsi="仿宋" w:cs="仿宋"/>
          <w:color w:val="000000"/>
          <w:sz w:val="40"/>
        </w:rPr>
        <w:t xml:space="preserve">①  </w:t>
      </w:r>
      <w:r>
        <w:rPr>
          <w:rFonts w:ascii="仿宋" w:eastAsia="仿宋" w:hAnsi="仿宋" w:cs="仿宋"/>
          <w:color w:val="000000"/>
          <w:sz w:val="40"/>
        </w:rPr>
        <w:t>诺伯特</w:t>
      </w:r>
      <w:r>
        <w:rPr>
          <w:rFonts w:ascii="仿宋" w:eastAsia="仿宋" w:hAnsi="仿宋" w:cs="仿宋"/>
          <w:color w:val="000000"/>
          <w:sz w:val="40"/>
        </w:rPr>
        <w:t>·</w:t>
      </w:r>
      <w:r>
        <w:rPr>
          <w:rFonts w:ascii="仿宋" w:eastAsia="仿宋" w:hAnsi="仿宋" w:cs="仿宋"/>
          <w:color w:val="000000"/>
          <w:sz w:val="40"/>
        </w:rPr>
        <w:t>封</w:t>
      </w:r>
      <w:r>
        <w:rPr>
          <w:rFonts w:ascii="仿宋" w:eastAsia="仿宋" w:hAnsi="仿宋" w:cs="仿宋"/>
          <w:color w:val="000000"/>
          <w:sz w:val="40"/>
        </w:rPr>
        <w:t>·</w:t>
      </w:r>
      <w:r>
        <w:rPr>
          <w:rFonts w:ascii="仿宋" w:eastAsia="仿宋" w:hAnsi="仿宋" w:cs="仿宋"/>
          <w:color w:val="000000"/>
          <w:sz w:val="40"/>
        </w:rPr>
        <w:t>海林格拉特</w:t>
      </w:r>
      <w:r>
        <w:rPr>
          <w:rFonts w:ascii="仿宋" w:eastAsia="仿宋" w:hAnsi="仿宋" w:cs="仿宋"/>
          <w:color w:val="000000"/>
          <w:sz w:val="40"/>
        </w:rPr>
        <w:t>(N. v. Hellingrath)</w:t>
      </w:r>
      <w:r>
        <w:rPr>
          <w:rFonts w:ascii="仿宋" w:eastAsia="仿宋" w:hAnsi="仿宋" w:cs="仿宋"/>
          <w:color w:val="000000"/>
          <w:sz w:val="40"/>
        </w:rPr>
        <w:t>在本世纪初整理、出版了诗人荷尔德林的遗稿，功不可没。</w:t>
      </w:r>
      <w:r>
        <w:rPr>
          <w:rFonts w:ascii="仿宋" w:eastAsia="仿宋" w:hAnsi="仿宋" w:cs="仿宋"/>
          <w:color w:val="000000"/>
          <w:sz w:val="40"/>
        </w:rPr>
        <w:t>——</w:t>
      </w:r>
      <w:r>
        <w:rPr>
          <w:rFonts w:ascii="仿宋" w:eastAsia="仿宋" w:hAnsi="仿宋" w:cs="仿宋"/>
          <w:color w:val="000000"/>
          <w:sz w:val="40"/>
        </w:rPr>
        <w:t>译注</w:t>
      </w:r>
    </w:p>
    <w:p w:rsidR="003B37AB" w:rsidRDefault="003B37AB"/>
    <w:p w:rsidR="003B37AB" w:rsidRDefault="003B37AB">
      <w:pPr>
        <w:sectPr w:rsidR="003B37AB">
          <w:headerReference w:type="default" r:id="rId702"/>
          <w:footerReference w:type="default" r:id="rId703"/>
          <w:pgSz w:w="16600" w:h="24400"/>
          <w:pgMar w:top="2080" w:right="2160" w:bottom="2080" w:left="2160" w:header="1780" w:footer="1780" w:gutter="0"/>
          <w:cols w:space="720"/>
        </w:sectPr>
      </w:pPr>
    </w:p>
    <w:p w:rsidR="003B37AB" w:rsidRDefault="00DE34B8">
      <w:pPr>
        <w:wordWrap w:val="0"/>
        <w:spacing w:before="260" w:line="500" w:lineRule="atLeast"/>
        <w:ind w:left="400"/>
        <w:textAlignment w:val="baseline"/>
        <w:rPr>
          <w:sz w:val="37"/>
        </w:rPr>
      </w:pPr>
      <w:r>
        <w:rPr>
          <w:rFonts w:ascii="宋体" w:eastAsia="宋体" w:hAnsi="宋体" w:cs="宋体"/>
          <w:color w:val="000000"/>
          <w:sz w:val="37"/>
        </w:rPr>
        <w:lastRenderedPageBreak/>
        <w:t xml:space="preserve">310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40" w:lineRule="exact"/>
        <w:textAlignment w:val="baseline"/>
        <w:rPr>
          <w:sz w:val="37"/>
        </w:rPr>
      </w:pPr>
    </w:p>
    <w:p w:rsidR="003B37AB" w:rsidRDefault="00DE34B8">
      <w:pPr>
        <w:wordWrap w:val="0"/>
        <w:spacing w:line="700" w:lineRule="atLeast"/>
        <w:ind w:left="3520" w:right="2900" w:hanging="700"/>
        <w:textAlignment w:val="baseline"/>
        <w:rPr>
          <w:sz w:val="43"/>
        </w:rPr>
      </w:pPr>
      <w:r>
        <w:rPr>
          <w:rFonts w:ascii="仿宋" w:eastAsia="仿宋" w:hAnsi="仿宋" w:cs="仿宋"/>
          <w:color w:val="000000"/>
          <w:sz w:val="43"/>
        </w:rPr>
        <w:t>5.</w:t>
      </w:r>
      <w:r>
        <w:rPr>
          <w:rFonts w:ascii="仿宋" w:eastAsia="仿宋" w:hAnsi="仿宋" w:cs="仿宋"/>
          <w:color w:val="000000"/>
          <w:sz w:val="43"/>
        </w:rPr>
        <w:t>充满劳绩，然而人诗意地，栖居在这片大地上。</w:t>
      </w:r>
      <w:r>
        <w:rPr>
          <w:rFonts w:ascii="仿宋" w:eastAsia="仿宋" w:hAnsi="仿宋" w:cs="仿宋"/>
          <w:color w:val="000000"/>
          <w:sz w:val="43"/>
        </w:rPr>
        <w:t>(Ⅵ,25)</w:t>
      </w:r>
    </w:p>
    <w:p w:rsidR="003B37AB" w:rsidRDefault="003B37AB">
      <w:pPr>
        <w:wordWrap w:val="0"/>
        <w:spacing w:line="700" w:lineRule="exact"/>
        <w:textAlignment w:val="baseline"/>
        <w:rPr>
          <w:sz w:val="43"/>
        </w:rPr>
      </w:pPr>
    </w:p>
    <w:p w:rsidR="003B37AB" w:rsidRDefault="00DE34B8">
      <w:pPr>
        <w:wordWrap w:val="0"/>
        <w:spacing w:line="720" w:lineRule="atLeast"/>
        <w:ind w:right="40" w:firstLine="900"/>
        <w:textAlignment w:val="baseline"/>
        <w:rPr>
          <w:sz w:val="41"/>
        </w:rPr>
      </w:pPr>
      <w:r>
        <w:rPr>
          <w:rFonts w:ascii="宋体" w:eastAsia="宋体" w:hAnsi="宋体" w:cs="宋体"/>
          <w:color w:val="000000"/>
          <w:sz w:val="41"/>
        </w:rPr>
        <w:t>为了揭示诗的本质，我们为什么要选择荷尔德林的作品？为什么不选荷马或索福克勒斯，不选维吉尔或但丁，不选莎士比亚或歌德呢？按说，在这些诗人的作品中，同样也体现出诗的本质，甚至比在荷尔德林的过早地蓦然中断了的创作活动中更为丰富地体现出来了。</w:t>
      </w:r>
    </w:p>
    <w:p w:rsidR="003B37AB" w:rsidRDefault="00DE34B8">
      <w:pPr>
        <w:wordWrap w:val="0"/>
        <w:spacing w:line="720" w:lineRule="atLeast"/>
        <w:ind w:right="20" w:firstLine="900"/>
        <w:textAlignment w:val="baseline"/>
        <w:rPr>
          <w:sz w:val="41"/>
        </w:rPr>
      </w:pPr>
      <w:r>
        <w:rPr>
          <w:rFonts w:ascii="宋体" w:eastAsia="宋体" w:hAnsi="宋体" w:cs="宋体"/>
          <w:color w:val="000000"/>
          <w:sz w:val="41"/>
        </w:rPr>
        <w:t>也许是这样。但我们只选荷尔德林。然而在唯一的一个诗人的作品那里我们竟能读解出诗的普遍的本质吗？普遍意味着有广泛的适合性。但我们唯有在一种比较考察中才能获得这种普遍。为此目的，就需要罗列出诗和诗的种类的最大可能的多样丰富性。而荷尔德林的诗无非是这许多诗和诗的种类中的一种而已。这</w:t>
      </w:r>
      <w:r>
        <w:rPr>
          <w:rFonts w:ascii="宋体" w:eastAsia="宋体" w:hAnsi="宋体" w:cs="宋体"/>
          <w:color w:val="000000"/>
          <w:sz w:val="41"/>
        </w:rPr>
        <w:t>样的话，荷尔德林的诗就绝对不足以单独地充当规定诗之本质的尺规。因此我们的计划一开始就出了差错。的确如此</w:t>
      </w:r>
      <w:r>
        <w:rPr>
          <w:rFonts w:ascii="宋体" w:eastAsia="宋体" w:hAnsi="宋体" w:cs="宋体"/>
          <w:color w:val="000000"/>
          <w:sz w:val="41"/>
        </w:rPr>
        <w:t>————</w:t>
      </w:r>
      <w:r>
        <w:rPr>
          <w:rFonts w:ascii="宋体" w:eastAsia="宋体" w:hAnsi="宋体" w:cs="宋体"/>
          <w:color w:val="000000"/>
          <w:sz w:val="41"/>
        </w:rPr>
        <w:t>只要我们把</w:t>
      </w:r>
      <w:r>
        <w:rPr>
          <w:rFonts w:ascii="宋体" w:eastAsia="宋体" w:hAnsi="宋体" w:cs="宋体"/>
          <w:color w:val="000000"/>
          <w:sz w:val="41"/>
        </w:rPr>
        <w:t>“</w:t>
      </w:r>
      <w:r>
        <w:rPr>
          <w:rFonts w:ascii="宋体" w:eastAsia="宋体" w:hAnsi="宋体" w:cs="宋体"/>
          <w:color w:val="000000"/>
          <w:sz w:val="41"/>
        </w:rPr>
        <w:t>诗的本质</w:t>
      </w:r>
      <w:r>
        <w:rPr>
          <w:rFonts w:ascii="宋体" w:eastAsia="宋体" w:hAnsi="宋体" w:cs="宋体"/>
          <w:color w:val="000000"/>
          <w:sz w:val="41"/>
        </w:rPr>
        <w:t>”</w:t>
      </w:r>
      <w:r>
        <w:rPr>
          <w:rFonts w:ascii="宋体" w:eastAsia="宋体" w:hAnsi="宋体" w:cs="宋体"/>
          <w:color w:val="000000"/>
          <w:sz w:val="41"/>
        </w:rPr>
        <w:t>理解为纠集于某个普遍概念中的东西，然后认为这个普遍概念乃是千篇一律地适合于所有诗歌的，那么情形就会是这样。不过，这个普遍，这个如此这般毫无二致的适合于一切特殊的普遍，始终是那种无关紧要的东西，是那种</w:t>
      </w:r>
      <w:r>
        <w:rPr>
          <w:rFonts w:ascii="宋体" w:eastAsia="宋体" w:hAnsi="宋体" w:cs="宋体"/>
          <w:color w:val="000000"/>
          <w:sz w:val="41"/>
        </w:rPr>
        <w:t>“</w:t>
      </w:r>
      <w:r>
        <w:rPr>
          <w:rFonts w:ascii="宋体" w:eastAsia="宋体" w:hAnsi="宋体" w:cs="宋体"/>
          <w:color w:val="000000"/>
          <w:sz w:val="41"/>
        </w:rPr>
        <w:t>本质</w:t>
      </w:r>
      <w:r>
        <w:rPr>
          <w:rFonts w:ascii="宋体" w:eastAsia="宋体" w:hAnsi="宋体" w:cs="宋体"/>
          <w:color w:val="000000"/>
          <w:sz w:val="41"/>
        </w:rPr>
        <w:t>”</w:t>
      </w:r>
      <w:r>
        <w:rPr>
          <w:rFonts w:ascii="宋体" w:eastAsia="宋体" w:hAnsi="宋体" w:cs="宋体"/>
          <w:color w:val="000000"/>
          <w:sz w:val="41"/>
        </w:rPr>
        <w:t>，它决不可能成为本质性的因素。但我们恰恰是在求索本质的这一本质性因素，它迫使我们去作出决断：从今以后，我们是否和如何严肃地对待诗，我们是否和如何具有了前提条件而得以置身于诗的</w:t>
      </w:r>
      <w:r>
        <w:rPr>
          <w:rFonts w:ascii="宋体" w:eastAsia="宋体" w:hAnsi="宋体" w:cs="宋体"/>
          <w:color w:val="000000"/>
          <w:sz w:val="41"/>
        </w:rPr>
        <w:t>权力范围中。</w:t>
      </w:r>
    </w:p>
    <w:p w:rsidR="003B37AB" w:rsidRDefault="00DE34B8">
      <w:pPr>
        <w:wordWrap w:val="0"/>
        <w:spacing w:line="720" w:lineRule="atLeast"/>
        <w:ind w:firstLine="900"/>
        <w:textAlignment w:val="baseline"/>
        <w:rPr>
          <w:sz w:val="41"/>
        </w:rPr>
      </w:pPr>
      <w:r>
        <w:rPr>
          <w:rFonts w:ascii="宋体" w:eastAsia="宋体" w:hAnsi="宋体" w:cs="宋体"/>
          <w:color w:val="000000"/>
          <w:sz w:val="41"/>
        </w:rPr>
        <w:t>我们之所以选择了荷尔德林，并不是因为他的作品作为林林总总的诗歌作品中的一种，体现了诗的普遍的本质，而仅只是因为荷尔德林的诗蕴含着诗意的规定性而特别地诗化</w:t>
      </w:r>
      <w:r>
        <w:rPr>
          <w:rFonts w:ascii="宋体" w:eastAsia="宋体" w:hAnsi="宋体" w:cs="宋体"/>
          <w:color w:val="000000"/>
          <w:sz w:val="41"/>
        </w:rPr>
        <w:t>(dichten)</w:t>
      </w:r>
      <w:r>
        <w:rPr>
          <w:rFonts w:ascii="宋体" w:eastAsia="宋体" w:hAnsi="宋体" w:cs="宋体"/>
          <w:color w:val="000000"/>
          <w:sz w:val="41"/>
        </w:rPr>
        <w:t>了诗的本质。在我们看来，荷尔德林在一种别具一格的意义上</w:t>
      </w:r>
    </w:p>
    <w:p w:rsidR="003B37AB" w:rsidRDefault="003B37AB"/>
    <w:p w:rsidR="003B37AB" w:rsidRDefault="003B37AB">
      <w:pPr>
        <w:sectPr w:rsidR="003B37AB">
          <w:headerReference w:type="default" r:id="rId704"/>
          <w:footerReference w:type="default" r:id="rId705"/>
          <w:pgSz w:w="16600" w:h="24400"/>
          <w:pgMar w:top="2080" w:right="2300" w:bottom="2080" w:left="2300" w:header="1780" w:footer="1780" w:gutter="0"/>
          <w:cols w:space="720"/>
        </w:sectPr>
      </w:pPr>
    </w:p>
    <w:p w:rsidR="003B37AB" w:rsidRDefault="00DE34B8">
      <w:pPr>
        <w:wordWrap w:val="0"/>
        <w:spacing w:before="420" w:line="540" w:lineRule="atLeast"/>
        <w:ind w:right="580"/>
        <w:jc w:val="right"/>
        <w:textAlignment w:val="baseline"/>
        <w:rPr>
          <w:sz w:val="39"/>
        </w:rPr>
      </w:pPr>
      <w:r>
        <w:rPr>
          <w:rFonts w:ascii="宋体" w:eastAsia="宋体" w:hAnsi="宋体" w:cs="宋体"/>
          <w:color w:val="000000"/>
          <w:sz w:val="39"/>
        </w:rPr>
        <w:lastRenderedPageBreak/>
        <w:t>荷尔德林和诗的本质</w:t>
      </w:r>
      <w:r>
        <w:rPr>
          <w:rFonts w:ascii="宋体" w:eastAsia="宋体" w:hAnsi="宋体" w:cs="宋体"/>
          <w:color w:val="000000"/>
          <w:sz w:val="39"/>
        </w:rPr>
        <w:t xml:space="preserve">  311</w:t>
      </w:r>
    </w:p>
    <w:p w:rsidR="003B37AB" w:rsidRDefault="003B37AB">
      <w:pPr>
        <w:wordWrap w:val="0"/>
        <w:spacing w:line="460" w:lineRule="exact"/>
        <w:jc w:val="right"/>
        <w:textAlignment w:val="baseline"/>
        <w:rPr>
          <w:sz w:val="39"/>
        </w:rPr>
      </w:pPr>
    </w:p>
    <w:p w:rsidR="003B37AB" w:rsidRDefault="00DE34B8">
      <w:pPr>
        <w:wordWrap w:val="0"/>
        <w:spacing w:line="660" w:lineRule="atLeast"/>
        <w:ind w:left="20" w:right="40"/>
        <w:textAlignment w:val="baseline"/>
        <w:rPr>
          <w:sz w:val="43"/>
        </w:rPr>
      </w:pPr>
      <w:r>
        <w:rPr>
          <w:rFonts w:ascii="宋体" w:eastAsia="宋体" w:hAnsi="宋体" w:cs="宋体"/>
          <w:color w:val="000000"/>
          <w:sz w:val="43"/>
        </w:rPr>
        <w:t>乃是诗人的诗人</w:t>
      </w:r>
      <w:r>
        <w:rPr>
          <w:rFonts w:ascii="宋体" w:eastAsia="宋体" w:hAnsi="宋体" w:cs="宋体"/>
          <w:color w:val="000000"/>
          <w:sz w:val="43"/>
        </w:rPr>
        <w:t>(der Dichter des Dichters)</w:t>
      </w:r>
      <w:r>
        <w:rPr>
          <w:rFonts w:ascii="宋体" w:eastAsia="宋体" w:hAnsi="宋体" w:cs="宋体"/>
          <w:color w:val="000000"/>
          <w:sz w:val="43"/>
        </w:rPr>
        <w:t>。所以，我们把他置于决断的关口上。</w:t>
      </w:r>
    </w:p>
    <w:p w:rsidR="003B37AB" w:rsidRDefault="00DE34B8">
      <w:pPr>
        <w:wordWrap w:val="0"/>
        <w:spacing w:line="660" w:lineRule="atLeast"/>
        <w:ind w:left="20" w:right="60" w:firstLine="860"/>
        <w:textAlignment w:val="baseline"/>
        <w:rPr>
          <w:sz w:val="43"/>
        </w:rPr>
      </w:pPr>
      <w:r>
        <w:rPr>
          <w:rFonts w:ascii="宋体" w:eastAsia="宋体" w:hAnsi="宋体" w:cs="宋体"/>
          <w:color w:val="000000"/>
          <w:sz w:val="43"/>
        </w:rPr>
        <w:t>但是</w:t>
      </w:r>
      <w:r>
        <w:rPr>
          <w:rFonts w:ascii="宋体" w:eastAsia="宋体" w:hAnsi="宋体" w:cs="宋体"/>
          <w:color w:val="000000"/>
          <w:sz w:val="43"/>
        </w:rPr>
        <w:t>————</w:t>
      </w:r>
      <w:r>
        <w:rPr>
          <w:rFonts w:ascii="宋体" w:eastAsia="宋体" w:hAnsi="宋体" w:cs="宋体"/>
          <w:color w:val="000000"/>
          <w:sz w:val="43"/>
        </w:rPr>
        <w:t>作关于诗人的诗</w:t>
      </w:r>
      <w:r>
        <w:rPr>
          <w:rFonts w:ascii="宋体" w:eastAsia="宋体" w:hAnsi="宋体" w:cs="宋体"/>
          <w:color w:val="000000"/>
          <w:sz w:val="43"/>
        </w:rPr>
        <w:t>(über Dichter dichten)</w:t>
      </w:r>
      <w:r>
        <w:rPr>
          <w:rFonts w:ascii="宋体" w:eastAsia="宋体" w:hAnsi="宋体" w:cs="宋体"/>
          <w:color w:val="000000"/>
          <w:sz w:val="43"/>
        </w:rPr>
        <w:t>，这难道不</w:t>
      </w:r>
      <w:r>
        <w:rPr>
          <w:rFonts w:ascii="宋体" w:eastAsia="宋体" w:hAnsi="宋体" w:cs="宋体"/>
          <w:color w:val="000000"/>
          <w:sz w:val="43"/>
        </w:rPr>
        <w:t>是标志着一种误入歧途的自我反映同时承认了在世界之丰富性方面的匮乏吗？作关于诗人的诗，这难道不是一种束手无策的虚张声势，某种事后的东西，一个终结吗？</w:t>
      </w:r>
    </w:p>
    <w:p w:rsidR="003B37AB" w:rsidRDefault="00DE34B8">
      <w:pPr>
        <w:wordWrap w:val="0"/>
        <w:spacing w:line="660" w:lineRule="atLeast"/>
        <w:ind w:left="20" w:right="80" w:firstLine="860"/>
        <w:textAlignment w:val="baseline"/>
        <w:rPr>
          <w:sz w:val="43"/>
        </w:rPr>
      </w:pPr>
      <w:r>
        <w:rPr>
          <w:rFonts w:ascii="宋体" w:eastAsia="宋体" w:hAnsi="宋体" w:cs="宋体"/>
          <w:color w:val="000000"/>
          <w:sz w:val="43"/>
        </w:rPr>
        <w:t>下面的内容将给出答案。无疑，我们借以赢获答案的道路乃是一条权宜之路。或许必须在一个统一的进程中来解释荷尔德林的具体诗作；但我们在此不可能如此作为。我们仅只来思考诗人关于诗的五个中心诗句。这五个中心诗句的确定次序及其内在联系将会把诗的本质性的本质端到我们眼前。</w:t>
      </w:r>
    </w:p>
    <w:p w:rsidR="003B37AB" w:rsidRDefault="003B37AB">
      <w:pPr>
        <w:wordWrap w:val="0"/>
        <w:spacing w:line="660" w:lineRule="exact"/>
        <w:textAlignment w:val="baseline"/>
        <w:rPr>
          <w:sz w:val="43"/>
        </w:rPr>
      </w:pPr>
    </w:p>
    <w:p w:rsidR="003B37AB" w:rsidRDefault="003B37AB">
      <w:pPr>
        <w:wordWrap w:val="0"/>
        <w:spacing w:line="660" w:lineRule="exact"/>
        <w:textAlignment w:val="baseline"/>
        <w:rPr>
          <w:sz w:val="43"/>
        </w:rPr>
      </w:pPr>
    </w:p>
    <w:p w:rsidR="003B37AB" w:rsidRDefault="003B37AB">
      <w:pPr>
        <w:wordWrap w:val="0"/>
        <w:spacing w:line="660" w:lineRule="exact"/>
        <w:textAlignment w:val="baseline"/>
        <w:rPr>
          <w:sz w:val="43"/>
        </w:rPr>
      </w:pPr>
    </w:p>
    <w:p w:rsidR="003B37AB" w:rsidRDefault="00DE34B8">
      <w:pPr>
        <w:wordWrap w:val="0"/>
        <w:spacing w:line="660" w:lineRule="atLeast"/>
        <w:ind w:left="20" w:right="100" w:firstLine="860"/>
        <w:textAlignment w:val="baseline"/>
        <w:rPr>
          <w:sz w:val="43"/>
        </w:rPr>
      </w:pPr>
      <w:r>
        <w:rPr>
          <w:rFonts w:ascii="宋体" w:eastAsia="宋体" w:hAnsi="宋体" w:cs="宋体"/>
          <w:color w:val="000000"/>
          <w:sz w:val="43"/>
        </w:rPr>
        <w:t>在</w:t>
      </w:r>
      <w:r>
        <w:rPr>
          <w:rFonts w:ascii="宋体" w:eastAsia="宋体" w:hAnsi="宋体" w:cs="宋体"/>
          <w:color w:val="000000"/>
          <w:sz w:val="43"/>
        </w:rPr>
        <w:t>1799</w:t>
      </w:r>
      <w:r>
        <w:rPr>
          <w:rFonts w:ascii="宋体" w:eastAsia="宋体" w:hAnsi="宋体" w:cs="宋体"/>
          <w:color w:val="000000"/>
          <w:sz w:val="43"/>
        </w:rPr>
        <w:t>年</w:t>
      </w:r>
      <w:r>
        <w:rPr>
          <w:rFonts w:ascii="宋体" w:eastAsia="宋体" w:hAnsi="宋体" w:cs="宋体"/>
          <w:color w:val="000000"/>
          <w:sz w:val="43"/>
        </w:rPr>
        <w:t>1</w:t>
      </w:r>
      <w:r>
        <w:rPr>
          <w:rFonts w:ascii="宋体" w:eastAsia="宋体" w:hAnsi="宋体" w:cs="宋体"/>
          <w:color w:val="000000"/>
          <w:sz w:val="43"/>
        </w:rPr>
        <w:t>月致诗人母亲的一封信中，荷尔德林提到作诗乃是</w:t>
      </w:r>
      <w:r>
        <w:rPr>
          <w:rFonts w:ascii="宋体" w:eastAsia="宋体" w:hAnsi="宋体" w:cs="宋体"/>
          <w:color w:val="000000"/>
          <w:sz w:val="43"/>
        </w:rPr>
        <w:t>“</w:t>
      </w:r>
      <w:r>
        <w:rPr>
          <w:rFonts w:ascii="宋体" w:eastAsia="宋体" w:hAnsi="宋体" w:cs="宋体"/>
          <w:color w:val="000000"/>
          <w:sz w:val="43"/>
        </w:rPr>
        <w:t>最清白无邪的事情</w:t>
      </w:r>
      <w:r>
        <w:rPr>
          <w:rFonts w:ascii="宋体" w:eastAsia="宋体" w:hAnsi="宋体" w:cs="宋体"/>
          <w:color w:val="000000"/>
          <w:sz w:val="43"/>
        </w:rPr>
        <w:t>”(Ⅲ</w:t>
      </w:r>
      <w:r>
        <w:rPr>
          <w:rFonts w:ascii="宋体" w:eastAsia="宋体" w:hAnsi="宋体" w:cs="宋体"/>
          <w:color w:val="000000"/>
          <w:sz w:val="43"/>
        </w:rPr>
        <w:t>，</w:t>
      </w:r>
      <w:r>
        <w:rPr>
          <w:rFonts w:ascii="宋体" w:eastAsia="宋体" w:hAnsi="宋体" w:cs="宋体"/>
          <w:color w:val="000000"/>
          <w:sz w:val="43"/>
        </w:rPr>
        <w:t>377)</w:t>
      </w:r>
      <w:r>
        <w:rPr>
          <w:rFonts w:ascii="宋体" w:eastAsia="宋体" w:hAnsi="宋体" w:cs="宋体"/>
          <w:color w:val="000000"/>
          <w:sz w:val="43"/>
        </w:rPr>
        <w:t>。何以</w:t>
      </w:r>
      <w:r>
        <w:rPr>
          <w:rFonts w:ascii="宋体" w:eastAsia="宋体" w:hAnsi="宋体" w:cs="宋体"/>
          <w:color w:val="000000"/>
          <w:sz w:val="43"/>
        </w:rPr>
        <w:t>作诗</w:t>
      </w:r>
      <w:r>
        <w:rPr>
          <w:rFonts w:ascii="宋体" w:eastAsia="宋体" w:hAnsi="宋体" w:cs="宋体"/>
          <w:color w:val="000000"/>
          <w:sz w:val="43"/>
        </w:rPr>
        <w:t>(Dichten)</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最清白无邪的</w:t>
      </w:r>
      <w:r>
        <w:rPr>
          <w:rFonts w:ascii="宋体" w:eastAsia="宋体" w:hAnsi="宋体" w:cs="宋体"/>
          <w:color w:val="000000"/>
          <w:sz w:val="43"/>
        </w:rPr>
        <w:t>”</w:t>
      </w:r>
      <w:r>
        <w:rPr>
          <w:rFonts w:ascii="宋体" w:eastAsia="宋体" w:hAnsi="宋体" w:cs="宋体"/>
          <w:color w:val="000000"/>
          <w:sz w:val="43"/>
        </w:rPr>
        <w:t>呢？作诗显现于游戏的朴素形态之中。作诗自由地创造它的形象世界，并且沉缅于被构想之物的领域之中。从而这种游戏逸离于决断的严肃性；而在任何时候，决断总是这样或那样地是有罪的。所以作诗是完全无害的。同时作诗也是无作用的；因为它不过是一种道说和谈话而已。作诗压根儿不是那种径直参与现实并改变现实的活动。诗宛若一个梦，而不是任何现实，是一种词语游戏</w:t>
      </w:r>
      <w:r>
        <w:rPr>
          <w:rFonts w:ascii="宋体" w:eastAsia="宋体" w:hAnsi="宋体" w:cs="宋体"/>
          <w:color w:val="000000"/>
          <w:sz w:val="43"/>
        </w:rPr>
        <w:t>(Spiel in Worten)</w:t>
      </w:r>
      <w:r>
        <w:rPr>
          <w:rFonts w:ascii="宋体" w:eastAsia="宋体" w:hAnsi="宋体" w:cs="宋体"/>
          <w:color w:val="000000"/>
          <w:sz w:val="43"/>
        </w:rPr>
        <w:t>，而不是什么严肃行为。诗是无害的、无作用的。还有什么比单纯的语言更无危险的呢？诚然，我们通过把诗理解</w:t>
      </w:r>
      <w:r>
        <w:rPr>
          <w:rFonts w:ascii="宋体" w:eastAsia="宋体" w:hAnsi="宋体" w:cs="宋体"/>
          <w:color w:val="000000"/>
          <w:sz w:val="43"/>
        </w:rPr>
        <w:t>为</w:t>
      </w:r>
      <w:r>
        <w:rPr>
          <w:rFonts w:ascii="宋体" w:eastAsia="宋体" w:hAnsi="宋体" w:cs="宋体"/>
          <w:color w:val="000000"/>
          <w:sz w:val="43"/>
        </w:rPr>
        <w:t>“</w:t>
      </w:r>
      <w:r>
        <w:rPr>
          <w:rFonts w:ascii="宋体" w:eastAsia="宋体" w:hAnsi="宋体" w:cs="宋体"/>
          <w:color w:val="000000"/>
          <w:sz w:val="43"/>
        </w:rPr>
        <w:t>最清白无邪的事情</w:t>
      </w:r>
      <w:r>
        <w:rPr>
          <w:rFonts w:ascii="宋体" w:eastAsia="宋体" w:hAnsi="宋体" w:cs="宋体"/>
          <w:color w:val="000000"/>
          <w:sz w:val="43"/>
        </w:rPr>
        <w:t>”</w:t>
      </w:r>
      <w:r>
        <w:rPr>
          <w:rFonts w:ascii="宋体" w:eastAsia="宋体" w:hAnsi="宋体" w:cs="宋体"/>
          <w:color w:val="000000"/>
          <w:sz w:val="43"/>
        </w:rPr>
        <w:t>，还没有把握到诗的本质。但或许借此获得了一个暗示，指示我们必须到何处去求索诗的本质。诗在语言的领域中并且出于语言的</w:t>
      </w:r>
    </w:p>
    <w:p w:rsidR="003B37AB" w:rsidRDefault="003B37AB"/>
    <w:p w:rsidR="003B37AB" w:rsidRDefault="003B37AB">
      <w:pPr>
        <w:sectPr w:rsidR="003B37AB">
          <w:headerReference w:type="default" r:id="rId706"/>
          <w:footerReference w:type="default" r:id="rId707"/>
          <w:pgSz w:w="16600" w:h="24400"/>
          <w:pgMar w:top="2080" w:right="2280" w:bottom="2080" w:left="2280" w:header="1780" w:footer="1780" w:gutter="0"/>
          <w:cols w:space="720"/>
        </w:sectPr>
      </w:pPr>
    </w:p>
    <w:p w:rsidR="003B37AB" w:rsidRDefault="00DE34B8">
      <w:pPr>
        <w:wordWrap w:val="0"/>
        <w:spacing w:before="440" w:line="500" w:lineRule="atLeast"/>
        <w:ind w:left="380"/>
        <w:textAlignment w:val="baseline"/>
        <w:rPr>
          <w:sz w:val="37"/>
        </w:rPr>
      </w:pPr>
      <w:r>
        <w:rPr>
          <w:rFonts w:ascii="宋体" w:eastAsia="宋体" w:hAnsi="宋体" w:cs="宋体"/>
          <w:color w:val="000000"/>
          <w:sz w:val="37"/>
        </w:rPr>
        <w:lastRenderedPageBreak/>
        <w:t xml:space="preserve">312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20" w:lineRule="exact"/>
        <w:textAlignment w:val="baseline"/>
        <w:rPr>
          <w:sz w:val="37"/>
        </w:rPr>
      </w:pPr>
    </w:p>
    <w:p w:rsidR="003B37AB" w:rsidRDefault="00DE34B8">
      <w:pPr>
        <w:wordWrap w:val="0"/>
        <w:spacing w:line="680" w:lineRule="atLeast"/>
        <w:ind w:left="20" w:right="20"/>
        <w:textAlignment w:val="baseline"/>
        <w:rPr>
          <w:sz w:val="42"/>
        </w:rPr>
      </w:pPr>
      <w:r>
        <w:rPr>
          <w:rFonts w:ascii="宋体" w:eastAsia="宋体" w:hAnsi="宋体" w:cs="宋体"/>
          <w:color w:val="000000"/>
          <w:sz w:val="42"/>
        </w:rPr>
        <w:t>“</w:t>
      </w:r>
      <w:r>
        <w:rPr>
          <w:rFonts w:ascii="宋体" w:eastAsia="宋体" w:hAnsi="宋体" w:cs="宋体"/>
          <w:color w:val="000000"/>
          <w:sz w:val="42"/>
        </w:rPr>
        <w:t>质料</w:t>
      </w:r>
      <w:r>
        <w:rPr>
          <w:rFonts w:ascii="宋体" w:eastAsia="宋体" w:hAnsi="宋体" w:cs="宋体"/>
          <w:color w:val="000000"/>
          <w:sz w:val="42"/>
        </w:rPr>
        <w:t>”</w:t>
      </w:r>
      <w:r>
        <w:rPr>
          <w:rFonts w:ascii="宋体" w:eastAsia="宋体" w:hAnsi="宋体" w:cs="宋体"/>
          <w:color w:val="000000"/>
          <w:sz w:val="42"/>
        </w:rPr>
        <w:t>来创造它的作品。荷尔德林关于语言说了些什么呢？我们且来听听诗人的第二个诗句。</w:t>
      </w:r>
    </w:p>
    <w:p w:rsidR="003B37AB" w:rsidRDefault="003B37AB">
      <w:pPr>
        <w:wordWrap w:val="0"/>
        <w:spacing w:line="680" w:lineRule="exact"/>
        <w:textAlignment w:val="baseline"/>
        <w:rPr>
          <w:sz w:val="42"/>
        </w:rPr>
      </w:pPr>
    </w:p>
    <w:p w:rsidR="003B37AB" w:rsidRDefault="00DE34B8">
      <w:pPr>
        <w:wordWrap w:val="0"/>
        <w:spacing w:line="860" w:lineRule="atLeast"/>
        <w:jc w:val="center"/>
        <w:textAlignment w:val="baseline"/>
        <w:rPr>
          <w:sz w:val="64"/>
        </w:rPr>
      </w:pPr>
      <w:r>
        <w:rPr>
          <w:rFonts w:ascii="仿宋" w:eastAsia="仿宋" w:hAnsi="仿宋" w:cs="仿宋"/>
          <w:color w:val="000000"/>
          <w:sz w:val="64"/>
        </w:rPr>
        <w:t>二</w:t>
      </w:r>
    </w:p>
    <w:p w:rsidR="003B37AB" w:rsidRDefault="003B37AB">
      <w:pPr>
        <w:wordWrap w:val="0"/>
        <w:spacing w:line="680" w:lineRule="exact"/>
        <w:jc w:val="center"/>
        <w:textAlignment w:val="baseline"/>
        <w:rPr>
          <w:sz w:val="42"/>
        </w:rPr>
      </w:pPr>
    </w:p>
    <w:p w:rsidR="003B37AB" w:rsidRDefault="00DE34B8">
      <w:pPr>
        <w:wordWrap w:val="0"/>
        <w:spacing w:line="680" w:lineRule="atLeast"/>
        <w:ind w:left="20" w:right="20" w:firstLine="860"/>
        <w:textAlignment w:val="baseline"/>
        <w:rPr>
          <w:sz w:val="42"/>
        </w:rPr>
      </w:pPr>
      <w:r>
        <w:rPr>
          <w:rFonts w:ascii="宋体" w:eastAsia="宋体" w:hAnsi="宋体" w:cs="宋体"/>
          <w:color w:val="000000"/>
          <w:sz w:val="42"/>
        </w:rPr>
        <w:t>在与上面所引的那封信同一个时期</w:t>
      </w:r>
      <w:r>
        <w:rPr>
          <w:rFonts w:ascii="宋体" w:eastAsia="宋体" w:hAnsi="宋体" w:cs="宋体"/>
          <w:color w:val="000000"/>
          <w:sz w:val="42"/>
        </w:rPr>
        <w:t>(1800</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写的一个残篇草稿中，荷尔德林如是说：</w:t>
      </w:r>
    </w:p>
    <w:p w:rsidR="003B37AB" w:rsidRDefault="003B37AB">
      <w:pPr>
        <w:wordWrap w:val="0"/>
        <w:spacing w:line="680" w:lineRule="exact"/>
        <w:textAlignment w:val="baseline"/>
        <w:rPr>
          <w:sz w:val="42"/>
        </w:rPr>
      </w:pPr>
    </w:p>
    <w:p w:rsidR="003B37AB" w:rsidRDefault="00DE34B8">
      <w:pPr>
        <w:wordWrap w:val="0"/>
        <w:spacing w:line="680" w:lineRule="atLeast"/>
        <w:ind w:left="920" w:right="900" w:firstLine="860"/>
        <w:textAlignment w:val="baseline"/>
        <w:rPr>
          <w:sz w:val="42"/>
        </w:rPr>
      </w:pPr>
      <w:r>
        <w:rPr>
          <w:rFonts w:ascii="仿宋" w:eastAsia="仿宋" w:hAnsi="仿宋" w:cs="仿宋"/>
          <w:color w:val="000000"/>
          <w:sz w:val="42"/>
        </w:rPr>
        <w:t>而人居于蓬屋茅舍，粗布裹体，自惭形秽，但是更真挚地，也更细心地，人保藏着精神，一如女巫保持神</w:t>
      </w:r>
      <w:r>
        <w:rPr>
          <w:rFonts w:ascii="仿宋" w:eastAsia="仿宋" w:hAnsi="仿宋" w:cs="仿宋"/>
          <w:color w:val="000000"/>
          <w:sz w:val="42"/>
        </w:rPr>
        <w:t>圣的火焰；此乃人的理智。因此之故，人肆意地命令，完成更高的权能，以抵御类似诸神之物；因此之故，人之秉有语言，乃最危险的财富。人借语言而创造、毁灭、沉沦以及向永生之物返还，向主宰和母亲返还，人借此见证其本质，受惠于语言，领教于语言，语言之最神圣的东西，守护一切的爱</w:t>
      </w:r>
      <w:r>
        <w:rPr>
          <w:rFonts w:ascii="仿宋" w:eastAsia="仿宋" w:hAnsi="仿宋" w:cs="仿宋"/>
          <w:color w:val="000000"/>
          <w:sz w:val="42"/>
        </w:rPr>
        <w:t>(Ⅳ</w:t>
      </w:r>
      <w:r>
        <w:rPr>
          <w:rFonts w:ascii="仿宋" w:eastAsia="仿宋" w:hAnsi="仿宋" w:cs="仿宋"/>
          <w:color w:val="000000"/>
          <w:sz w:val="42"/>
        </w:rPr>
        <w:t>，</w:t>
      </w:r>
      <w:r>
        <w:rPr>
          <w:rFonts w:ascii="仿宋" w:eastAsia="仿宋" w:hAnsi="仿宋" w:cs="仿宋"/>
          <w:color w:val="000000"/>
          <w:sz w:val="42"/>
        </w:rPr>
        <w:t>246)</w:t>
      </w:r>
      <w:r>
        <w:rPr>
          <w:rFonts w:ascii="仿宋" w:eastAsia="仿宋" w:hAnsi="仿宋" w:cs="仿宋"/>
          <w:color w:val="000000"/>
          <w:sz w:val="42"/>
        </w:rPr>
        <w:t>。</w:t>
      </w:r>
    </w:p>
    <w:p w:rsidR="003B37AB" w:rsidRDefault="003B37AB">
      <w:pPr>
        <w:wordWrap w:val="0"/>
        <w:spacing w:line="680" w:lineRule="exact"/>
        <w:textAlignment w:val="baseline"/>
        <w:rPr>
          <w:sz w:val="42"/>
        </w:rPr>
      </w:pPr>
    </w:p>
    <w:p w:rsidR="003B37AB" w:rsidRDefault="00DE34B8">
      <w:pPr>
        <w:wordWrap w:val="0"/>
        <w:spacing w:line="680" w:lineRule="atLeast"/>
        <w:ind w:left="20" w:right="20" w:firstLine="860"/>
        <w:textAlignment w:val="baseline"/>
        <w:rPr>
          <w:sz w:val="42"/>
        </w:rPr>
      </w:pPr>
      <w:r>
        <w:rPr>
          <w:rFonts w:ascii="宋体" w:eastAsia="宋体" w:hAnsi="宋体" w:cs="宋体"/>
          <w:color w:val="000000"/>
          <w:sz w:val="42"/>
        </w:rPr>
        <w:t>语言既是</w:t>
      </w:r>
      <w:r>
        <w:rPr>
          <w:rFonts w:ascii="宋体" w:eastAsia="宋体" w:hAnsi="宋体" w:cs="宋体"/>
          <w:color w:val="000000"/>
          <w:sz w:val="42"/>
        </w:rPr>
        <w:t>“</w:t>
      </w:r>
      <w:r>
        <w:rPr>
          <w:rFonts w:ascii="宋体" w:eastAsia="宋体" w:hAnsi="宋体" w:cs="宋体"/>
          <w:color w:val="000000"/>
          <w:sz w:val="42"/>
        </w:rPr>
        <w:t>最清白无邪的事情</w:t>
      </w:r>
      <w:r>
        <w:rPr>
          <w:rFonts w:ascii="宋体" w:eastAsia="宋体" w:hAnsi="宋体" w:cs="宋体"/>
          <w:color w:val="000000"/>
          <w:sz w:val="42"/>
        </w:rPr>
        <w:t>”</w:t>
      </w:r>
      <w:r>
        <w:rPr>
          <w:rFonts w:ascii="宋体" w:eastAsia="宋体" w:hAnsi="宋体" w:cs="宋体"/>
          <w:color w:val="000000"/>
          <w:sz w:val="42"/>
        </w:rPr>
        <w:t>的领域，又是</w:t>
      </w:r>
      <w:r>
        <w:rPr>
          <w:rFonts w:ascii="宋体" w:eastAsia="宋体" w:hAnsi="宋体" w:cs="宋体"/>
          <w:color w:val="000000"/>
          <w:sz w:val="42"/>
        </w:rPr>
        <w:t>“</w:t>
      </w:r>
      <w:r>
        <w:rPr>
          <w:rFonts w:ascii="宋体" w:eastAsia="宋体" w:hAnsi="宋体" w:cs="宋体"/>
          <w:color w:val="000000"/>
          <w:sz w:val="42"/>
        </w:rPr>
        <w:t>最危险的财富</w:t>
      </w:r>
      <w:r>
        <w:rPr>
          <w:rFonts w:ascii="宋体" w:eastAsia="宋体" w:hAnsi="宋体" w:cs="宋体"/>
          <w:color w:val="000000"/>
          <w:sz w:val="42"/>
        </w:rPr>
        <w:t>”</w:t>
      </w:r>
      <w:r>
        <w:rPr>
          <w:rFonts w:ascii="宋体" w:eastAsia="宋体" w:hAnsi="宋体" w:cs="宋体"/>
          <w:color w:val="000000"/>
          <w:sz w:val="42"/>
        </w:rPr>
        <w:t>。这两者如何合在一起了？我们先压下这个问题，而来沉思以下三个先行的问题：一、语言是谁的财富？二、何以语言乃最危险的财富？三、在何种意义上语言竟是一种财富？</w:t>
      </w:r>
    </w:p>
    <w:p w:rsidR="003B37AB" w:rsidRDefault="00DE34B8">
      <w:pPr>
        <w:wordWrap w:val="0"/>
        <w:spacing w:line="680" w:lineRule="atLeast"/>
        <w:ind w:left="20" w:right="20" w:firstLine="860"/>
        <w:textAlignment w:val="baseline"/>
        <w:rPr>
          <w:sz w:val="42"/>
        </w:rPr>
      </w:pPr>
      <w:r>
        <w:rPr>
          <w:rFonts w:ascii="宋体" w:eastAsia="宋体" w:hAnsi="宋体" w:cs="宋体"/>
          <w:color w:val="000000"/>
          <w:sz w:val="42"/>
        </w:rPr>
        <w:t>我们首先要注意这句</w:t>
      </w:r>
      <w:r>
        <w:rPr>
          <w:rFonts w:ascii="宋体" w:eastAsia="宋体" w:hAnsi="宋体" w:cs="宋体"/>
          <w:color w:val="000000"/>
          <w:sz w:val="42"/>
        </w:rPr>
        <w:t>关于语言的诗句的出处：是在一首诗的草稿中，这首诗要道说与自然界的别的生灵相区别的人是谁；所指出的别的生灵有玫瑰、天鹅、林中小鹿</w:t>
      </w:r>
      <w:r>
        <w:rPr>
          <w:rFonts w:ascii="宋体" w:eastAsia="宋体" w:hAnsi="宋体" w:cs="宋体"/>
          <w:color w:val="000000"/>
          <w:sz w:val="42"/>
        </w:rPr>
        <w:t>(IV</w:t>
      </w:r>
      <w:r>
        <w:rPr>
          <w:rFonts w:ascii="宋体" w:eastAsia="宋体" w:hAnsi="宋体" w:cs="宋体"/>
          <w:color w:val="000000"/>
          <w:sz w:val="42"/>
        </w:rPr>
        <w:t>，</w:t>
      </w:r>
      <w:r>
        <w:rPr>
          <w:rFonts w:ascii="宋体" w:eastAsia="宋体" w:hAnsi="宋体" w:cs="宋体"/>
          <w:color w:val="000000"/>
          <w:sz w:val="42"/>
        </w:rPr>
        <w:t xml:space="preserve">300 </w:t>
      </w:r>
      <w:r>
        <w:rPr>
          <w:rFonts w:ascii="宋体" w:eastAsia="宋体" w:hAnsi="宋体" w:cs="宋体"/>
          <w:color w:val="000000"/>
          <w:sz w:val="42"/>
        </w:rPr>
        <w:t>和</w:t>
      </w:r>
      <w:r>
        <w:rPr>
          <w:rFonts w:ascii="宋体" w:eastAsia="宋体" w:hAnsi="宋体" w:cs="宋体"/>
          <w:color w:val="000000"/>
          <w:sz w:val="42"/>
        </w:rPr>
        <w:t>385)</w:t>
      </w:r>
      <w:r>
        <w:rPr>
          <w:rFonts w:ascii="宋体" w:eastAsia="宋体" w:hAnsi="宋体" w:cs="宋体"/>
          <w:color w:val="000000"/>
          <w:sz w:val="42"/>
        </w:rPr>
        <w:t>。所以在把植物与动物作了比较之后，上面这个残篇就以</w:t>
      </w:r>
      <w:r>
        <w:rPr>
          <w:rFonts w:ascii="宋体" w:eastAsia="宋体" w:hAnsi="宋体" w:cs="宋体"/>
          <w:color w:val="000000"/>
          <w:sz w:val="42"/>
        </w:rPr>
        <w:t>“</w:t>
      </w:r>
      <w:r>
        <w:rPr>
          <w:rFonts w:ascii="宋体" w:eastAsia="宋体" w:hAnsi="宋体" w:cs="宋体"/>
          <w:color w:val="000000"/>
          <w:sz w:val="42"/>
        </w:rPr>
        <w:t>而人居于蓬屋茅舍</w:t>
      </w:r>
      <w:r>
        <w:rPr>
          <w:rFonts w:ascii="宋体" w:eastAsia="宋体" w:hAnsi="宋体" w:cs="宋体"/>
          <w:color w:val="000000"/>
          <w:sz w:val="42"/>
        </w:rPr>
        <w:t>”</w:t>
      </w:r>
      <w:r>
        <w:rPr>
          <w:rFonts w:ascii="宋体" w:eastAsia="宋体" w:hAnsi="宋体" w:cs="宋体"/>
          <w:color w:val="000000"/>
          <w:sz w:val="42"/>
        </w:rPr>
        <w:t>开始了。</w:t>
      </w:r>
    </w:p>
    <w:p w:rsidR="003B37AB" w:rsidRDefault="00DE34B8">
      <w:pPr>
        <w:wordWrap w:val="0"/>
        <w:spacing w:line="680" w:lineRule="atLeast"/>
        <w:ind w:left="880"/>
        <w:textAlignment w:val="baseline"/>
        <w:rPr>
          <w:sz w:val="42"/>
        </w:rPr>
      </w:pPr>
      <w:r>
        <w:rPr>
          <w:rFonts w:ascii="宋体" w:eastAsia="宋体" w:hAnsi="宋体" w:cs="宋体"/>
          <w:color w:val="000000"/>
          <w:sz w:val="42"/>
        </w:rPr>
        <w:t>人是谁呢？是必须见证他之所是的那个东西。见证一方面</w:t>
      </w:r>
    </w:p>
    <w:p w:rsidR="003B37AB" w:rsidRDefault="003B37AB"/>
    <w:p w:rsidR="003B37AB" w:rsidRDefault="003B37AB">
      <w:pPr>
        <w:sectPr w:rsidR="003B37AB">
          <w:headerReference w:type="default" r:id="rId708"/>
          <w:footerReference w:type="default" r:id="rId709"/>
          <w:pgSz w:w="16600" w:h="24400"/>
          <w:pgMar w:top="2080" w:right="2320" w:bottom="2080" w:left="2320" w:header="1780" w:footer="1780" w:gutter="0"/>
          <w:cols w:space="720"/>
        </w:sectPr>
      </w:pPr>
    </w:p>
    <w:p w:rsidR="003B37AB" w:rsidRDefault="00DE34B8">
      <w:pPr>
        <w:wordWrap w:val="0"/>
        <w:spacing w:before="440" w:line="540" w:lineRule="atLeast"/>
        <w:ind w:right="840"/>
        <w:jc w:val="right"/>
        <w:textAlignment w:val="baseline"/>
        <w:rPr>
          <w:sz w:val="40"/>
        </w:rPr>
      </w:pPr>
      <w:r>
        <w:rPr>
          <w:rFonts w:ascii="宋体" w:eastAsia="宋体" w:hAnsi="宋体" w:cs="宋体"/>
          <w:color w:val="000000"/>
          <w:sz w:val="40"/>
        </w:rPr>
        <w:lastRenderedPageBreak/>
        <w:t>荷尔德林和诗的本质</w:t>
      </w:r>
      <w:r>
        <w:rPr>
          <w:rFonts w:ascii="宋体" w:eastAsia="宋体" w:hAnsi="宋体" w:cs="宋体"/>
          <w:color w:val="000000"/>
          <w:sz w:val="40"/>
        </w:rPr>
        <w:t xml:space="preserve">  313</w:t>
      </w:r>
    </w:p>
    <w:p w:rsidR="003B37AB" w:rsidRDefault="003B37AB">
      <w:pPr>
        <w:wordWrap w:val="0"/>
        <w:spacing w:line="440" w:lineRule="exact"/>
        <w:jc w:val="right"/>
        <w:textAlignment w:val="baseline"/>
        <w:rPr>
          <w:sz w:val="40"/>
        </w:rPr>
      </w:pPr>
    </w:p>
    <w:p w:rsidR="003B37AB" w:rsidRDefault="00DE34B8">
      <w:pPr>
        <w:wordWrap w:val="0"/>
        <w:spacing w:line="660" w:lineRule="atLeast"/>
        <w:ind w:right="360"/>
        <w:textAlignment w:val="baseline"/>
        <w:rPr>
          <w:sz w:val="43"/>
        </w:rPr>
      </w:pPr>
      <w:r>
        <w:rPr>
          <w:rFonts w:ascii="宋体" w:eastAsia="宋体" w:hAnsi="宋体" w:cs="宋体"/>
          <w:color w:val="000000"/>
          <w:sz w:val="43"/>
        </w:rPr>
        <w:t>意味着一种证明；但同时也意味着：为证明过程中的被证明者担保。人之成为他之所是，恰恰在于他对本己的此在的见证。这</w:t>
      </w:r>
      <w:r>
        <w:rPr>
          <w:rFonts w:ascii="宋体" w:eastAsia="宋体" w:hAnsi="宋体" w:cs="宋体"/>
          <w:color w:val="000000"/>
          <w:sz w:val="43"/>
        </w:rPr>
        <w:t>种见证在此的意思并不是一种事后追加的无关痛痒的对人之存在的表达，它本就参与构成人之此在。但人见证什么呢？见证人与大地的归属关系。这种归属关系也在于：人是万物中的继承者和学习者。但这两者处于冲突之中。使冲突中的事物保持分离而同时又把它们结合起来的东西，荷尔德林称之为</w:t>
      </w:r>
      <w:r>
        <w:rPr>
          <w:rFonts w:ascii="宋体" w:eastAsia="宋体" w:hAnsi="宋体" w:cs="宋体"/>
          <w:color w:val="000000"/>
          <w:sz w:val="43"/>
        </w:rPr>
        <w:t>“</w:t>
      </w:r>
      <w:r>
        <w:rPr>
          <w:rFonts w:ascii="宋体" w:eastAsia="宋体" w:hAnsi="宋体" w:cs="宋体"/>
          <w:color w:val="000000"/>
          <w:sz w:val="43"/>
        </w:rPr>
        <w:t>亲密性</w:t>
      </w:r>
      <w:r>
        <w:rPr>
          <w:rFonts w:ascii="宋体" w:eastAsia="宋体" w:hAnsi="宋体" w:cs="宋体"/>
          <w:color w:val="000000"/>
          <w:sz w:val="43"/>
        </w:rPr>
        <w:t>”(Innigkeit)</w:t>
      </w:r>
      <w:r>
        <w:rPr>
          <w:rFonts w:ascii="宋体" w:eastAsia="宋体" w:hAnsi="宋体" w:cs="宋体"/>
          <w:color w:val="000000"/>
          <w:sz w:val="43"/>
        </w:rPr>
        <w:t>。由于创造一个世界和世界的升起，同样由于毁灭一个世界和世界的没落，对这种亲密性的归属关系就得到了见证。人之存在的见证以及人之存在的本真的实行，乃是由于决断的自由。决断抓获了必然性，自身进入一个最高要求的约束性中。入于</w:t>
      </w:r>
      <w:r>
        <w:rPr>
          <w:rFonts w:ascii="宋体" w:eastAsia="宋体" w:hAnsi="宋体" w:cs="宋体"/>
          <w:color w:val="000000"/>
          <w:sz w:val="43"/>
        </w:rPr>
        <w:t>存在者整体的归属关系的见证存在</w:t>
      </w:r>
      <w:r>
        <w:rPr>
          <w:rFonts w:ascii="宋体" w:eastAsia="宋体" w:hAnsi="宋体" w:cs="宋体"/>
          <w:color w:val="000000"/>
          <w:sz w:val="43"/>
        </w:rPr>
        <w:t>(Zeugesein)</w:t>
      </w:r>
      <w:r>
        <w:rPr>
          <w:rFonts w:ascii="宋体" w:eastAsia="宋体" w:hAnsi="宋体" w:cs="宋体"/>
          <w:color w:val="000000"/>
          <w:sz w:val="43"/>
        </w:rPr>
        <w:t>发生为历史。但为了历史成为可能，语言就被赋予给人。语言乃人的一个财富。</w:t>
      </w:r>
    </w:p>
    <w:p w:rsidR="003B37AB" w:rsidRDefault="00DE34B8">
      <w:pPr>
        <w:wordWrap w:val="0"/>
        <w:spacing w:line="660" w:lineRule="atLeast"/>
        <w:ind w:right="360" w:firstLine="900"/>
        <w:textAlignment w:val="baseline"/>
        <w:rPr>
          <w:sz w:val="43"/>
        </w:rPr>
      </w:pPr>
      <w:r>
        <w:rPr>
          <w:rFonts w:ascii="宋体" w:eastAsia="宋体" w:hAnsi="宋体" w:cs="宋体"/>
          <w:color w:val="000000"/>
          <w:sz w:val="43"/>
        </w:rPr>
        <w:t>然而，何以语言是</w:t>
      </w:r>
      <w:r>
        <w:rPr>
          <w:rFonts w:ascii="宋体" w:eastAsia="宋体" w:hAnsi="宋体" w:cs="宋体"/>
          <w:color w:val="000000"/>
          <w:sz w:val="43"/>
        </w:rPr>
        <w:t>“</w:t>
      </w:r>
      <w:r>
        <w:rPr>
          <w:rFonts w:ascii="宋体" w:eastAsia="宋体" w:hAnsi="宋体" w:cs="宋体"/>
          <w:color w:val="000000"/>
          <w:sz w:val="43"/>
        </w:rPr>
        <w:t>最危险的财富</w:t>
      </w:r>
      <w:r>
        <w:rPr>
          <w:rFonts w:ascii="宋体" w:eastAsia="宋体" w:hAnsi="宋体" w:cs="宋体"/>
          <w:color w:val="000000"/>
          <w:sz w:val="43"/>
        </w:rPr>
        <w:t>”</w:t>
      </w:r>
      <w:r>
        <w:rPr>
          <w:rFonts w:ascii="宋体" w:eastAsia="宋体" w:hAnsi="宋体" w:cs="宋体"/>
          <w:color w:val="000000"/>
          <w:sz w:val="43"/>
        </w:rPr>
        <w:t>呢？语言是一切危险的危险，因为语言才创造了一种危险的可能性。危险乃存在者对存在的威胁。而人唯凭藉语言才根本上遭受到一个可敞开之物</w:t>
      </w:r>
      <w:r>
        <w:rPr>
          <w:rFonts w:ascii="宋体" w:eastAsia="宋体" w:hAnsi="宋体" w:cs="宋体"/>
          <w:color w:val="000000"/>
          <w:sz w:val="43"/>
        </w:rPr>
        <w:t>(Offenbaren)</w:t>
      </w:r>
      <w:r>
        <w:rPr>
          <w:rFonts w:ascii="宋体" w:eastAsia="宋体" w:hAnsi="宋体" w:cs="宋体"/>
          <w:color w:val="000000"/>
          <w:sz w:val="43"/>
        </w:rPr>
        <w:t>，它作为存在者驱迫和激励着在其此在中的人，作为非存在者迷惑着在其此在中的人，并使人感到失望。唯语言才创造了存在之被威胁和存在之迷误的可敞开的处所，从而才创造了存在之遗失</w:t>
      </w:r>
      <w:r>
        <w:rPr>
          <w:rFonts w:ascii="宋体" w:eastAsia="宋体" w:hAnsi="宋体" w:cs="宋体"/>
          <w:color w:val="000000"/>
          <w:sz w:val="43"/>
        </w:rPr>
        <w:t>(Seinsverlust)</w:t>
      </w:r>
      <w:r>
        <w:rPr>
          <w:rFonts w:ascii="宋体" w:eastAsia="宋体" w:hAnsi="宋体" w:cs="宋体"/>
          <w:color w:val="000000"/>
          <w:sz w:val="43"/>
        </w:rPr>
        <w:t>的可能性</w:t>
      </w:r>
      <w:r>
        <w:rPr>
          <w:rFonts w:ascii="宋体" w:eastAsia="宋体" w:hAnsi="宋体" w:cs="宋体"/>
          <w:color w:val="000000"/>
          <w:sz w:val="43"/>
        </w:rPr>
        <w:t>，这就是</w:t>
      </w:r>
      <w:r>
        <w:rPr>
          <w:rFonts w:ascii="宋体" w:eastAsia="宋体" w:hAnsi="宋体" w:cs="宋体"/>
          <w:color w:val="000000"/>
          <w:sz w:val="43"/>
        </w:rPr>
        <w:t>———</w:t>
      </w:r>
      <w:r>
        <w:rPr>
          <w:rFonts w:ascii="宋体" w:eastAsia="宋体" w:hAnsi="宋体" w:cs="宋体"/>
          <w:color w:val="000000"/>
          <w:sz w:val="43"/>
        </w:rPr>
        <w:t>危险，但语言不光是危险之危险，在语言自身中也必然为其本身隐藏着一个持续的危险。语言的使命是在作品中揭示和保存存在者之为存在者。在语言中，最纯洁的东西和最晦蔽的东西，以及混乱的和粗俗平庸的东西，都同样达乎词语。的确，为了便于得到理解而成为所有的人的共同的财富，甚至本质性的词语也不得不成为平凡粗俗的。有鉴于此，荷尔德林在另一个残篇中写道：</w:t>
      </w:r>
    </w:p>
    <w:p w:rsidR="003B37AB" w:rsidRDefault="003B37AB"/>
    <w:p w:rsidR="003B37AB" w:rsidRDefault="003B37AB">
      <w:pPr>
        <w:sectPr w:rsidR="003B37AB">
          <w:headerReference w:type="default" r:id="rId710"/>
          <w:footerReference w:type="default" r:id="rId711"/>
          <w:pgSz w:w="16600" w:h="24400"/>
          <w:pgMar w:top="2080" w:right="2120" w:bottom="2080" w:left="2120" w:header="1780" w:footer="1780" w:gutter="0"/>
          <w:cols w:space="720"/>
        </w:sectPr>
      </w:pPr>
    </w:p>
    <w:p w:rsidR="003B37AB" w:rsidRDefault="00DE34B8">
      <w:pPr>
        <w:wordWrap w:val="0"/>
        <w:spacing w:before="420" w:line="540" w:lineRule="atLeast"/>
        <w:ind w:left="380"/>
        <w:textAlignment w:val="baseline"/>
        <w:rPr>
          <w:sz w:val="39"/>
        </w:rPr>
      </w:pPr>
      <w:r>
        <w:rPr>
          <w:rFonts w:ascii="宋体" w:eastAsia="宋体" w:hAnsi="宋体" w:cs="宋体"/>
          <w:color w:val="000000"/>
          <w:sz w:val="39"/>
        </w:rPr>
        <w:lastRenderedPageBreak/>
        <w:t xml:space="preserve">314  </w:t>
      </w:r>
      <w:r>
        <w:rPr>
          <w:rFonts w:ascii="宋体" w:eastAsia="宋体" w:hAnsi="宋体" w:cs="宋体"/>
          <w:color w:val="000000"/>
          <w:sz w:val="39"/>
        </w:rPr>
        <w:t>第二编</w:t>
      </w:r>
      <w:r>
        <w:rPr>
          <w:rFonts w:ascii="宋体" w:eastAsia="宋体" w:hAnsi="宋体" w:cs="宋体"/>
          <w:color w:val="000000"/>
          <w:sz w:val="39"/>
        </w:rPr>
        <w:t xml:space="preserve">  </w:t>
      </w:r>
      <w:r>
        <w:rPr>
          <w:rFonts w:ascii="宋体" w:eastAsia="宋体" w:hAnsi="宋体" w:cs="宋体"/>
          <w:color w:val="000000"/>
          <w:sz w:val="39"/>
        </w:rPr>
        <w:t>真理</w:t>
      </w:r>
      <w:r>
        <w:rPr>
          <w:rFonts w:ascii="宋体" w:eastAsia="宋体" w:hAnsi="宋体" w:cs="宋体"/>
          <w:color w:val="000000"/>
          <w:sz w:val="39"/>
        </w:rPr>
        <w:t>·</w:t>
      </w:r>
      <w:r>
        <w:rPr>
          <w:rFonts w:ascii="宋体" w:eastAsia="宋体" w:hAnsi="宋体" w:cs="宋体"/>
          <w:color w:val="000000"/>
          <w:sz w:val="39"/>
        </w:rPr>
        <w:t>艺术</w:t>
      </w:r>
      <w:r>
        <w:rPr>
          <w:rFonts w:ascii="宋体" w:eastAsia="宋体" w:hAnsi="宋体" w:cs="宋体"/>
          <w:color w:val="000000"/>
          <w:sz w:val="39"/>
        </w:rPr>
        <w:t>·</w:t>
      </w:r>
      <w:r>
        <w:rPr>
          <w:rFonts w:ascii="宋体" w:eastAsia="宋体" w:hAnsi="宋体" w:cs="宋体"/>
          <w:color w:val="000000"/>
          <w:sz w:val="39"/>
        </w:rPr>
        <w:t>诗</w:t>
      </w:r>
    </w:p>
    <w:p w:rsidR="003B37AB" w:rsidRDefault="003B37AB">
      <w:pPr>
        <w:wordWrap w:val="0"/>
        <w:spacing w:line="460" w:lineRule="exact"/>
        <w:textAlignment w:val="baseline"/>
        <w:rPr>
          <w:sz w:val="39"/>
        </w:rPr>
      </w:pPr>
    </w:p>
    <w:p w:rsidR="003B37AB" w:rsidRDefault="00DE34B8">
      <w:pPr>
        <w:wordWrap w:val="0"/>
        <w:spacing w:line="680" w:lineRule="atLeast"/>
        <w:ind w:right="20"/>
        <w:textAlignment w:val="baseline"/>
        <w:rPr>
          <w:sz w:val="43"/>
        </w:rPr>
      </w:pPr>
      <w:r>
        <w:rPr>
          <w:rFonts w:ascii="宋体" w:eastAsia="宋体" w:hAnsi="宋体" w:cs="宋体"/>
          <w:color w:val="000000"/>
          <w:sz w:val="43"/>
        </w:rPr>
        <w:t>“</w:t>
      </w:r>
      <w:r>
        <w:rPr>
          <w:rFonts w:ascii="宋体" w:eastAsia="宋体" w:hAnsi="宋体" w:cs="宋体"/>
          <w:color w:val="000000"/>
          <w:sz w:val="43"/>
        </w:rPr>
        <w:t>你向神圣诉说，但你们全都忘了，初生儿往往不是隶属于诸神的终有一死的人。唯当胎儿</w:t>
      </w:r>
      <w:r>
        <w:rPr>
          <w:rFonts w:ascii="宋体" w:eastAsia="宋体" w:hAnsi="宋体" w:cs="宋体"/>
          <w:color w:val="000000"/>
          <w:sz w:val="43"/>
        </w:rPr>
        <w:t>变得更平凡粗俗些，更习以为常些，它才真正成为终有一死的人</w:t>
      </w:r>
      <w:r>
        <w:rPr>
          <w:rFonts w:ascii="宋体" w:eastAsia="宋体" w:hAnsi="宋体" w:cs="宋体"/>
          <w:color w:val="000000"/>
          <w:sz w:val="43"/>
        </w:rPr>
        <w:t>”(Ⅳ</w:t>
      </w:r>
      <w:r>
        <w:rPr>
          <w:rFonts w:ascii="宋体" w:eastAsia="宋体" w:hAnsi="宋体" w:cs="宋体"/>
          <w:color w:val="000000"/>
          <w:sz w:val="43"/>
        </w:rPr>
        <w:t>，</w:t>
      </w:r>
      <w:r>
        <w:rPr>
          <w:rFonts w:ascii="宋体" w:eastAsia="宋体" w:hAnsi="宋体" w:cs="宋体"/>
          <w:color w:val="000000"/>
          <w:sz w:val="43"/>
        </w:rPr>
        <w:t>238)</w:t>
      </w:r>
      <w:r>
        <w:rPr>
          <w:rFonts w:ascii="宋体" w:eastAsia="宋体" w:hAnsi="宋体" w:cs="宋体"/>
          <w:color w:val="000000"/>
          <w:sz w:val="43"/>
        </w:rPr>
        <w:t>。</w:t>
      </w:r>
    </w:p>
    <w:p w:rsidR="003B37AB" w:rsidRDefault="00DE34B8">
      <w:pPr>
        <w:wordWrap w:val="0"/>
        <w:spacing w:line="680" w:lineRule="atLeast"/>
        <w:ind w:right="20" w:firstLine="880"/>
        <w:textAlignment w:val="baseline"/>
        <w:rPr>
          <w:sz w:val="43"/>
        </w:rPr>
      </w:pPr>
      <w:r>
        <w:rPr>
          <w:rFonts w:ascii="宋体" w:eastAsia="宋体" w:hAnsi="宋体" w:cs="宋体"/>
          <w:color w:val="000000"/>
          <w:sz w:val="43"/>
        </w:rPr>
        <w:t>纯洁的也罢，粗俗的也罢，一概是被道说出来的东西。因此词语之为词语决不直接地为它是否是一个本质性的词语抑或一个幻觉提供保证。相反，一个本质性的词语所具有的质朴性看起来无异于一个非本质性的词语。而且从另一方面来看，以其盛装给出本质性因素的假象的东西，无非是一种悬空阔谈，人云亦云。这样，语言必然不断地进入一种为它自身所见证的假象中，从而危及它的最本真的东西，即真正的道说</w:t>
      </w:r>
      <w:r>
        <w:rPr>
          <w:rFonts w:ascii="宋体" w:eastAsia="宋体" w:hAnsi="宋体" w:cs="宋体"/>
          <w:color w:val="000000"/>
          <w:sz w:val="43"/>
        </w:rPr>
        <w:t>(Sagen)</w:t>
      </w:r>
      <w:r>
        <w:rPr>
          <w:rFonts w:ascii="宋体" w:eastAsia="宋体" w:hAnsi="宋体" w:cs="宋体"/>
          <w:color w:val="000000"/>
          <w:sz w:val="43"/>
        </w:rPr>
        <w:t>。</w:t>
      </w:r>
    </w:p>
    <w:p w:rsidR="003B37AB" w:rsidRDefault="00DE34B8">
      <w:pPr>
        <w:wordWrap w:val="0"/>
        <w:spacing w:line="680" w:lineRule="atLeast"/>
        <w:ind w:firstLine="880"/>
        <w:textAlignment w:val="baseline"/>
        <w:rPr>
          <w:sz w:val="43"/>
        </w:rPr>
      </w:pPr>
      <w:r>
        <w:rPr>
          <w:rFonts w:ascii="宋体" w:eastAsia="宋体" w:hAnsi="宋体" w:cs="宋体"/>
          <w:color w:val="000000"/>
          <w:sz w:val="43"/>
        </w:rPr>
        <w:t>但这种最危险的财富在何种意义上是人的一种</w:t>
      </w:r>
      <w:r>
        <w:rPr>
          <w:rFonts w:ascii="宋体" w:eastAsia="宋体" w:hAnsi="宋体" w:cs="宋体"/>
          <w:color w:val="000000"/>
          <w:sz w:val="43"/>
        </w:rPr>
        <w:t>“</w:t>
      </w:r>
      <w:r>
        <w:rPr>
          <w:rFonts w:ascii="宋体" w:eastAsia="宋体" w:hAnsi="宋体" w:cs="宋体"/>
          <w:color w:val="000000"/>
          <w:sz w:val="43"/>
        </w:rPr>
        <w:t>财富</w:t>
      </w:r>
      <w:r>
        <w:rPr>
          <w:rFonts w:ascii="宋体" w:eastAsia="宋体" w:hAnsi="宋体" w:cs="宋体"/>
          <w:color w:val="000000"/>
          <w:sz w:val="43"/>
        </w:rPr>
        <w:t>”</w:t>
      </w:r>
      <w:r>
        <w:rPr>
          <w:rFonts w:ascii="宋体" w:eastAsia="宋体" w:hAnsi="宋体" w:cs="宋体"/>
          <w:color w:val="000000"/>
          <w:sz w:val="43"/>
        </w:rPr>
        <w:t>呢？</w:t>
      </w:r>
      <w:r>
        <w:rPr>
          <w:rFonts w:ascii="宋体" w:eastAsia="宋体" w:hAnsi="宋体" w:cs="宋体"/>
          <w:color w:val="000000"/>
          <w:sz w:val="43"/>
        </w:rPr>
        <w:t>语言乃人的所有物。人支配语言，用以传达经验、决定和情绪。语言被用作理解的工具。作为适用于理解的工具，语言乃是一种</w:t>
      </w:r>
      <w:r>
        <w:rPr>
          <w:rFonts w:ascii="宋体" w:eastAsia="宋体" w:hAnsi="宋体" w:cs="宋体"/>
          <w:color w:val="000000"/>
          <w:sz w:val="43"/>
        </w:rPr>
        <w:t>“</w:t>
      </w:r>
      <w:r>
        <w:rPr>
          <w:rFonts w:ascii="宋体" w:eastAsia="宋体" w:hAnsi="宋体" w:cs="宋体"/>
          <w:color w:val="000000"/>
          <w:sz w:val="43"/>
        </w:rPr>
        <w:t>财富</w:t>
      </w:r>
      <w:r>
        <w:rPr>
          <w:rFonts w:ascii="宋体" w:eastAsia="宋体" w:hAnsi="宋体" w:cs="宋体"/>
          <w:color w:val="000000"/>
          <w:sz w:val="43"/>
        </w:rPr>
        <w:t>”</w:t>
      </w:r>
      <w:r>
        <w:rPr>
          <w:rFonts w:ascii="宋体" w:eastAsia="宋体" w:hAnsi="宋体" w:cs="宋体"/>
          <w:color w:val="000000"/>
          <w:sz w:val="43"/>
        </w:rPr>
        <w:t>。只不过，语言之本质并不只是在于成为理解的工具。凭这一规定性全然没有触着语言的真正本质，这一规定无非是语言之本质所导出的一个结果而已。语言不只是人所拥有的许多工具中的一种工具；唯语言才提供出一种置身于存在者之敞开状态中间的可能性。唯有语言之处，才有世界。这话说的是：唯有语言之处，才有永远变化的关于决断和劳作、关于活动和责任的领域，也才有关于专断和喧嚣、沉沦和混乱的领域。唯有世界处，才有历史</w:t>
      </w:r>
      <w:r>
        <w:rPr>
          <w:rFonts w:ascii="宋体" w:eastAsia="宋体" w:hAnsi="宋体" w:cs="宋体"/>
          <w:color w:val="000000"/>
          <w:sz w:val="43"/>
        </w:rPr>
        <w:t>。语言在一更其原始的意义上来说是一财富。语言担保了人作为历史性的人而存在的可能性。语言不是一个可支配的工具，而是那种拥有人之存在的最高可能性的居有事件</w:t>
      </w:r>
      <w:r>
        <w:rPr>
          <w:rFonts w:ascii="宋体" w:eastAsia="宋体" w:hAnsi="宋体" w:cs="宋体"/>
          <w:color w:val="000000"/>
          <w:sz w:val="43"/>
        </w:rPr>
        <w:t>(Ereignis)</w:t>
      </w:r>
      <w:r>
        <w:rPr>
          <w:rFonts w:ascii="宋体" w:eastAsia="宋体" w:hAnsi="宋体" w:cs="宋体"/>
          <w:color w:val="000000"/>
          <w:sz w:val="43"/>
        </w:rPr>
        <w:t>。为了理解诗的活动领域从而真正理解诗本身，我们必须首先已经确信于这种语言的本质。那么语言是如何发生的？要为这个问题寻获答案，我们就要来思考荷尔德林的第三个诗句。</w:t>
      </w:r>
    </w:p>
    <w:p w:rsidR="003B37AB" w:rsidRDefault="003B37AB"/>
    <w:p w:rsidR="003B37AB" w:rsidRDefault="003B37AB">
      <w:pPr>
        <w:sectPr w:rsidR="003B37AB">
          <w:headerReference w:type="default" r:id="rId712"/>
          <w:footerReference w:type="default" r:id="rId713"/>
          <w:pgSz w:w="16600" w:h="24400"/>
          <w:pgMar w:top="2080" w:right="2300" w:bottom="2080" w:left="2300" w:header="1780" w:footer="1780" w:gutter="0"/>
          <w:cols w:space="720"/>
        </w:sectPr>
      </w:pPr>
    </w:p>
    <w:p w:rsidR="003B37AB" w:rsidRDefault="00DE34B8">
      <w:pPr>
        <w:wordWrap w:val="0"/>
        <w:spacing w:before="340" w:line="500" w:lineRule="atLeast"/>
        <w:ind w:right="880"/>
        <w:jc w:val="right"/>
        <w:textAlignment w:val="baseline"/>
        <w:rPr>
          <w:sz w:val="37"/>
        </w:rPr>
      </w:pPr>
      <w:r>
        <w:rPr>
          <w:rFonts w:ascii="宋体" w:eastAsia="宋体" w:hAnsi="宋体" w:cs="宋体"/>
          <w:color w:val="000000"/>
          <w:sz w:val="37"/>
        </w:rPr>
        <w:lastRenderedPageBreak/>
        <w:t>荷尔德林和诗的本质</w:t>
      </w:r>
      <w:r>
        <w:rPr>
          <w:rFonts w:ascii="宋体" w:eastAsia="宋体" w:hAnsi="宋体" w:cs="宋体"/>
          <w:color w:val="000000"/>
          <w:sz w:val="37"/>
        </w:rPr>
        <w:t xml:space="preserve">  315</w:t>
      </w:r>
    </w:p>
    <w:p w:rsidR="003B37AB" w:rsidRDefault="003B37AB">
      <w:pPr>
        <w:wordWrap w:val="0"/>
        <w:spacing w:line="480" w:lineRule="exact"/>
        <w:jc w:val="right"/>
        <w:textAlignment w:val="baseline"/>
        <w:rPr>
          <w:sz w:val="37"/>
        </w:rPr>
      </w:pPr>
    </w:p>
    <w:p w:rsidR="003B37AB" w:rsidRDefault="003B37AB">
      <w:pPr>
        <w:wordWrap w:val="0"/>
        <w:spacing w:line="480" w:lineRule="exact"/>
        <w:jc w:val="right"/>
        <w:textAlignment w:val="baseline"/>
        <w:rPr>
          <w:sz w:val="37"/>
        </w:rPr>
      </w:pPr>
    </w:p>
    <w:p w:rsidR="003B37AB" w:rsidRDefault="00DE34B8">
      <w:pPr>
        <w:wordWrap w:val="0"/>
        <w:spacing w:line="840" w:lineRule="atLeast"/>
        <w:jc w:val="center"/>
        <w:textAlignment w:val="baseline"/>
        <w:rPr>
          <w:sz w:val="62"/>
        </w:rPr>
      </w:pPr>
      <w:r>
        <w:rPr>
          <w:rFonts w:ascii="仿宋" w:eastAsia="仿宋" w:hAnsi="仿宋" w:cs="仿宋"/>
          <w:color w:val="000000"/>
          <w:sz w:val="62"/>
        </w:rPr>
        <w:t>三</w:t>
      </w:r>
    </w:p>
    <w:p w:rsidR="003B37AB" w:rsidRDefault="003B37AB">
      <w:pPr>
        <w:wordWrap w:val="0"/>
        <w:spacing w:line="780" w:lineRule="exact"/>
        <w:jc w:val="center"/>
        <w:textAlignment w:val="baseline"/>
        <w:rPr>
          <w:sz w:val="39"/>
        </w:rPr>
      </w:pPr>
    </w:p>
    <w:p w:rsidR="003B37AB" w:rsidRDefault="00DE34B8">
      <w:pPr>
        <w:wordWrap w:val="0"/>
        <w:spacing w:line="780" w:lineRule="atLeast"/>
        <w:ind w:right="360" w:firstLine="900"/>
        <w:textAlignment w:val="baseline"/>
        <w:rPr>
          <w:sz w:val="39"/>
        </w:rPr>
      </w:pPr>
      <w:r>
        <w:rPr>
          <w:rFonts w:ascii="宋体" w:eastAsia="宋体" w:hAnsi="宋体" w:cs="宋体"/>
          <w:color w:val="000000"/>
          <w:sz w:val="39"/>
        </w:rPr>
        <w:t>我们在一首未完成的诗的一个长而且乱的草稿中碰到了这</w:t>
      </w:r>
      <w:r>
        <w:rPr>
          <w:rFonts w:ascii="宋体" w:eastAsia="宋体" w:hAnsi="宋体" w:cs="宋体"/>
          <w:color w:val="000000"/>
          <w:sz w:val="39"/>
        </w:rPr>
        <w:t>个诗句，这首诗开头是：</w:t>
      </w:r>
      <w:r>
        <w:rPr>
          <w:rFonts w:ascii="宋体" w:eastAsia="宋体" w:hAnsi="宋体" w:cs="宋体"/>
          <w:color w:val="000000"/>
          <w:sz w:val="39"/>
        </w:rPr>
        <w:t>“</w:t>
      </w:r>
      <w:r>
        <w:rPr>
          <w:rFonts w:ascii="宋体" w:eastAsia="宋体" w:hAnsi="宋体" w:cs="宋体"/>
          <w:color w:val="000000"/>
          <w:sz w:val="39"/>
        </w:rPr>
        <w:t>你永不相信的和解者</w:t>
      </w:r>
      <w:r>
        <w:rPr>
          <w:rFonts w:ascii="宋体" w:eastAsia="宋体" w:hAnsi="宋体" w:cs="宋体"/>
          <w:color w:val="000000"/>
          <w:sz w:val="39"/>
        </w:rPr>
        <w:t>……”(Ⅳ</w:t>
      </w:r>
      <w:r>
        <w:rPr>
          <w:rFonts w:ascii="宋体" w:eastAsia="宋体" w:hAnsi="宋体" w:cs="宋体"/>
          <w:color w:val="000000"/>
          <w:sz w:val="39"/>
        </w:rPr>
        <w:t>，</w:t>
      </w:r>
      <w:r>
        <w:rPr>
          <w:rFonts w:ascii="宋体" w:eastAsia="宋体" w:hAnsi="宋体" w:cs="宋体"/>
          <w:color w:val="000000"/>
          <w:sz w:val="39"/>
        </w:rPr>
        <w:t>162ff</w:t>
      </w:r>
      <w:r>
        <w:rPr>
          <w:rFonts w:ascii="宋体" w:eastAsia="宋体" w:hAnsi="宋体" w:cs="宋体"/>
          <w:color w:val="000000"/>
          <w:sz w:val="39"/>
        </w:rPr>
        <w:t>和</w:t>
      </w:r>
      <w:r>
        <w:rPr>
          <w:rFonts w:ascii="宋体" w:eastAsia="宋体" w:hAnsi="宋体" w:cs="宋体"/>
          <w:color w:val="000000"/>
          <w:sz w:val="39"/>
        </w:rPr>
        <w:t>339ff)</w:t>
      </w:r>
      <w:r>
        <w:rPr>
          <w:rFonts w:ascii="宋体" w:eastAsia="宋体" w:hAnsi="宋体" w:cs="宋体"/>
          <w:color w:val="000000"/>
          <w:sz w:val="39"/>
        </w:rPr>
        <w:t>：</w:t>
      </w:r>
    </w:p>
    <w:p w:rsidR="003B37AB" w:rsidRDefault="003B37AB">
      <w:pPr>
        <w:wordWrap w:val="0"/>
        <w:spacing w:line="780" w:lineRule="exact"/>
        <w:textAlignment w:val="baseline"/>
        <w:rPr>
          <w:sz w:val="39"/>
        </w:rPr>
      </w:pPr>
    </w:p>
    <w:p w:rsidR="003B37AB" w:rsidRDefault="00DE34B8">
      <w:pPr>
        <w:wordWrap w:val="0"/>
        <w:spacing w:line="580" w:lineRule="atLeast"/>
        <w:ind w:left="3540"/>
        <w:textAlignment w:val="baseline"/>
        <w:rPr>
          <w:sz w:val="42"/>
        </w:rPr>
      </w:pPr>
      <w:r>
        <w:rPr>
          <w:rFonts w:ascii="仿宋" w:eastAsia="仿宋" w:hAnsi="仿宋" w:cs="仿宋"/>
          <w:color w:val="000000"/>
          <w:sz w:val="42"/>
        </w:rPr>
        <w:t>人之体验也多。</w:t>
      </w:r>
    </w:p>
    <w:p w:rsidR="003B37AB" w:rsidRDefault="00DE34B8">
      <w:pPr>
        <w:wordWrap w:val="0"/>
        <w:spacing w:line="580" w:lineRule="atLeast"/>
        <w:ind w:left="3540"/>
        <w:textAlignment w:val="baseline"/>
        <w:rPr>
          <w:sz w:val="42"/>
        </w:rPr>
      </w:pPr>
      <w:r>
        <w:rPr>
          <w:rFonts w:ascii="仿宋" w:eastAsia="仿宋" w:hAnsi="仿宋" w:cs="仿宋"/>
          <w:color w:val="000000"/>
          <w:sz w:val="42"/>
        </w:rPr>
        <w:t>自吾人是一种对话，</w:t>
      </w:r>
    </w:p>
    <w:p w:rsidR="003B37AB" w:rsidRDefault="00DE34B8">
      <w:pPr>
        <w:wordWrap w:val="0"/>
        <w:spacing w:line="580" w:lineRule="atLeast"/>
        <w:ind w:left="3540"/>
        <w:textAlignment w:val="baseline"/>
        <w:rPr>
          <w:sz w:val="42"/>
        </w:rPr>
      </w:pPr>
      <w:r>
        <w:rPr>
          <w:rFonts w:ascii="仿宋" w:eastAsia="仿宋" w:hAnsi="仿宋" w:cs="仿宋"/>
          <w:color w:val="000000"/>
          <w:sz w:val="42"/>
        </w:rPr>
        <w:t>且能彼此倾听</w:t>
      </w:r>
    </w:p>
    <w:p w:rsidR="003B37AB" w:rsidRDefault="00DE34B8">
      <w:pPr>
        <w:wordWrap w:val="0"/>
        <w:spacing w:line="580" w:lineRule="atLeast"/>
        <w:ind w:left="3540"/>
        <w:textAlignment w:val="baseline"/>
        <w:rPr>
          <w:sz w:val="42"/>
        </w:rPr>
      </w:pPr>
      <w:r>
        <w:rPr>
          <w:rFonts w:ascii="仿宋" w:eastAsia="仿宋" w:hAnsi="仿宋" w:cs="仿宋"/>
          <w:color w:val="000000"/>
          <w:sz w:val="42"/>
        </w:rPr>
        <w:t>天神多得命名。</w:t>
      </w:r>
      <w:r>
        <w:rPr>
          <w:rFonts w:ascii="仿宋" w:eastAsia="仿宋" w:hAnsi="仿宋" w:cs="仿宋"/>
          <w:color w:val="000000"/>
          <w:sz w:val="42"/>
        </w:rPr>
        <w:t>(Ⅳ</w:t>
      </w:r>
      <w:r>
        <w:rPr>
          <w:rFonts w:ascii="仿宋" w:eastAsia="仿宋" w:hAnsi="仿宋" w:cs="仿宋"/>
          <w:color w:val="000000"/>
          <w:sz w:val="42"/>
        </w:rPr>
        <w:t>，</w:t>
      </w:r>
      <w:r>
        <w:rPr>
          <w:rFonts w:ascii="仿宋" w:eastAsia="仿宋" w:hAnsi="仿宋" w:cs="仿宋"/>
          <w:color w:val="000000"/>
          <w:sz w:val="42"/>
        </w:rPr>
        <w:t>343)</w:t>
      </w:r>
    </w:p>
    <w:p w:rsidR="003B37AB" w:rsidRDefault="003B37AB">
      <w:pPr>
        <w:wordWrap w:val="0"/>
        <w:spacing w:line="780" w:lineRule="exact"/>
        <w:textAlignment w:val="baseline"/>
        <w:rPr>
          <w:sz w:val="39"/>
        </w:rPr>
      </w:pPr>
    </w:p>
    <w:p w:rsidR="003B37AB" w:rsidRDefault="00DE34B8">
      <w:pPr>
        <w:wordWrap w:val="0"/>
        <w:spacing w:line="780" w:lineRule="atLeast"/>
        <w:ind w:right="380" w:firstLine="900"/>
        <w:textAlignment w:val="baseline"/>
        <w:rPr>
          <w:sz w:val="39"/>
        </w:rPr>
      </w:pPr>
      <w:r>
        <w:rPr>
          <w:rFonts w:ascii="宋体" w:eastAsia="宋体" w:hAnsi="宋体" w:cs="宋体"/>
          <w:color w:val="000000"/>
          <w:sz w:val="39"/>
        </w:rPr>
        <w:t>我们先从这几个诗行中挑出直接相关于我们上面讨论的内容的一句：</w:t>
      </w:r>
      <w:r>
        <w:rPr>
          <w:rFonts w:ascii="宋体" w:eastAsia="宋体" w:hAnsi="宋体" w:cs="宋体"/>
          <w:color w:val="000000"/>
          <w:sz w:val="39"/>
        </w:rPr>
        <w:t>“</w:t>
      </w:r>
      <w:r>
        <w:rPr>
          <w:rFonts w:ascii="宋体" w:eastAsia="宋体" w:hAnsi="宋体" w:cs="宋体"/>
          <w:color w:val="000000"/>
          <w:sz w:val="39"/>
        </w:rPr>
        <w:t>自吾人是一种对话</w:t>
      </w:r>
      <w:r>
        <w:rPr>
          <w:rFonts w:ascii="宋体" w:eastAsia="宋体" w:hAnsi="宋体" w:cs="宋体"/>
          <w:color w:val="000000"/>
          <w:sz w:val="39"/>
        </w:rPr>
        <w:t>……”</w:t>
      </w:r>
      <w:r>
        <w:rPr>
          <w:rFonts w:ascii="宋体" w:eastAsia="宋体" w:hAnsi="宋体" w:cs="宋体"/>
          <w:color w:val="000000"/>
          <w:sz w:val="39"/>
        </w:rPr>
        <w:t>。我们</w:t>
      </w:r>
      <w:r>
        <w:rPr>
          <w:rFonts w:ascii="宋体" w:eastAsia="宋体" w:hAnsi="宋体" w:cs="宋体"/>
          <w:color w:val="000000"/>
          <w:sz w:val="39"/>
        </w:rPr>
        <w:t>———</w:t>
      </w:r>
      <w:r>
        <w:rPr>
          <w:rFonts w:ascii="宋体" w:eastAsia="宋体" w:hAnsi="宋体" w:cs="宋体"/>
          <w:color w:val="000000"/>
          <w:sz w:val="39"/>
        </w:rPr>
        <w:t>人</w:t>
      </w:r>
      <w:r>
        <w:rPr>
          <w:rFonts w:ascii="宋体" w:eastAsia="宋体" w:hAnsi="宋体" w:cs="宋体"/>
          <w:color w:val="000000"/>
          <w:sz w:val="39"/>
        </w:rPr>
        <w:t>———</w:t>
      </w:r>
      <w:r>
        <w:rPr>
          <w:rFonts w:ascii="宋体" w:eastAsia="宋体" w:hAnsi="宋体" w:cs="宋体"/>
          <w:color w:val="000000"/>
          <w:sz w:val="39"/>
        </w:rPr>
        <w:t>是一种对话。人之存在建基于语言；而语言根本上唯发生于对话中。可是，对话不仅仅是语言如何实行的方式，毋宁说，只有作为对话，语言才是本质性的。我们通常所谓的</w:t>
      </w:r>
      <w:r>
        <w:rPr>
          <w:rFonts w:ascii="宋体" w:eastAsia="宋体" w:hAnsi="宋体" w:cs="宋体"/>
          <w:color w:val="000000"/>
          <w:sz w:val="39"/>
        </w:rPr>
        <w:t>“</w:t>
      </w:r>
      <w:r>
        <w:rPr>
          <w:rFonts w:ascii="宋体" w:eastAsia="宋体" w:hAnsi="宋体" w:cs="宋体"/>
          <w:color w:val="000000"/>
          <w:sz w:val="39"/>
        </w:rPr>
        <w:t>语言</w:t>
      </w:r>
      <w:r>
        <w:rPr>
          <w:rFonts w:ascii="宋体" w:eastAsia="宋体" w:hAnsi="宋体" w:cs="宋体"/>
          <w:color w:val="000000"/>
          <w:sz w:val="39"/>
        </w:rPr>
        <w:t>”</w:t>
      </w:r>
      <w:r>
        <w:rPr>
          <w:rFonts w:ascii="宋体" w:eastAsia="宋体" w:hAnsi="宋体" w:cs="宋体"/>
          <w:color w:val="000000"/>
          <w:sz w:val="39"/>
        </w:rPr>
        <w:t>，即词汇和词语结合规则的总体，无非是语言的一个表层而已。那么什么叫</w:t>
      </w:r>
      <w:r>
        <w:rPr>
          <w:rFonts w:ascii="宋体" w:eastAsia="宋体" w:hAnsi="宋体" w:cs="宋体"/>
          <w:color w:val="000000"/>
          <w:sz w:val="39"/>
        </w:rPr>
        <w:t>“</w:t>
      </w:r>
      <w:r>
        <w:rPr>
          <w:rFonts w:ascii="宋体" w:eastAsia="宋体" w:hAnsi="宋体" w:cs="宋体"/>
          <w:color w:val="000000"/>
          <w:sz w:val="39"/>
        </w:rPr>
        <w:t>对</w:t>
      </w:r>
      <w:r>
        <w:rPr>
          <w:rFonts w:ascii="宋体" w:eastAsia="宋体" w:hAnsi="宋体" w:cs="宋体"/>
          <w:color w:val="000000"/>
          <w:sz w:val="39"/>
        </w:rPr>
        <w:t>话</w:t>
      </w:r>
      <w:r>
        <w:rPr>
          <w:rFonts w:ascii="宋体" w:eastAsia="宋体" w:hAnsi="宋体" w:cs="宋体"/>
          <w:color w:val="000000"/>
          <w:sz w:val="39"/>
        </w:rPr>
        <w:t>”</w:t>
      </w:r>
      <w:r>
        <w:rPr>
          <w:rFonts w:ascii="宋体" w:eastAsia="宋体" w:hAnsi="宋体" w:cs="宋体"/>
          <w:color w:val="000000"/>
          <w:sz w:val="39"/>
        </w:rPr>
        <w:t>？显然是彼此谈论某物。这时，说</w:t>
      </w:r>
      <w:r>
        <w:rPr>
          <w:rFonts w:ascii="宋体" w:eastAsia="宋体" w:hAnsi="宋体" w:cs="宋体"/>
          <w:color w:val="000000"/>
          <w:sz w:val="39"/>
        </w:rPr>
        <w:t>(Sprechen)</w:t>
      </w:r>
      <w:r>
        <w:rPr>
          <w:rFonts w:ascii="宋体" w:eastAsia="宋体" w:hAnsi="宋体" w:cs="宋体"/>
          <w:color w:val="000000"/>
          <w:sz w:val="39"/>
        </w:rPr>
        <w:t>乃是彼此通达的中介。不过，荷尔德林却说：</w:t>
      </w:r>
      <w:r>
        <w:rPr>
          <w:rFonts w:ascii="宋体" w:eastAsia="宋体" w:hAnsi="宋体" w:cs="宋体"/>
          <w:color w:val="000000"/>
          <w:sz w:val="39"/>
        </w:rPr>
        <w:t>“</w:t>
      </w:r>
      <w:r>
        <w:rPr>
          <w:rFonts w:ascii="宋体" w:eastAsia="宋体" w:hAnsi="宋体" w:cs="宋体"/>
          <w:color w:val="000000"/>
          <w:sz w:val="39"/>
        </w:rPr>
        <w:t>自吾人是一种对话，且能彼此倾听</w:t>
      </w:r>
      <w:r>
        <w:rPr>
          <w:rFonts w:ascii="宋体" w:eastAsia="宋体" w:hAnsi="宋体" w:cs="宋体"/>
          <w:color w:val="000000"/>
          <w:sz w:val="39"/>
        </w:rPr>
        <w:t>”</w:t>
      </w:r>
      <w:r>
        <w:rPr>
          <w:rFonts w:ascii="宋体" w:eastAsia="宋体" w:hAnsi="宋体" w:cs="宋体"/>
          <w:color w:val="000000"/>
          <w:sz w:val="39"/>
        </w:rPr>
        <w:t>。能听不光是彼此谈论的一个结果，相反倒是彼此谈论的前提。然而即使是能听，在自身中就又已经以语词的可能性为归依了，能听需要词语的可能性。能说和能听同样地原始。我们是一种对话，这同时始终意味着：我们是一种对话。但一种对话的单一性并不在于：在本质性的词语中，一和同一总是可敞开的，我们对此获得了一致，我们据此而成为统一的，因而根本上是我们本身。我们的此在承荷着对话及其统一性。</w:t>
      </w:r>
    </w:p>
    <w:p w:rsidR="003B37AB" w:rsidRDefault="003B37AB"/>
    <w:p w:rsidR="003B37AB" w:rsidRDefault="003B37AB">
      <w:pPr>
        <w:sectPr w:rsidR="003B37AB">
          <w:headerReference w:type="default" r:id="rId714"/>
          <w:footerReference w:type="default" r:id="rId715"/>
          <w:pgSz w:w="16600" w:h="24400"/>
          <w:pgMar w:top="2080" w:right="2120" w:bottom="2080" w:left="2120" w:header="1780" w:footer="1780" w:gutter="0"/>
          <w:cols w:space="720"/>
        </w:sectPr>
      </w:pPr>
    </w:p>
    <w:p w:rsidR="003B37AB" w:rsidRDefault="00DE34B8">
      <w:pPr>
        <w:wordWrap w:val="0"/>
        <w:spacing w:before="280" w:line="520" w:lineRule="atLeast"/>
        <w:ind w:left="400"/>
        <w:textAlignment w:val="baseline"/>
        <w:rPr>
          <w:sz w:val="38"/>
        </w:rPr>
      </w:pPr>
      <w:r>
        <w:rPr>
          <w:rFonts w:ascii="宋体" w:eastAsia="宋体" w:hAnsi="宋体" w:cs="宋体"/>
          <w:color w:val="000000"/>
          <w:sz w:val="38"/>
        </w:rPr>
        <w:lastRenderedPageBreak/>
        <w:t xml:space="preserve">316  </w:t>
      </w:r>
      <w:r>
        <w:rPr>
          <w:rFonts w:ascii="宋体" w:eastAsia="宋体" w:hAnsi="宋体" w:cs="宋体"/>
          <w:color w:val="000000"/>
          <w:sz w:val="38"/>
        </w:rPr>
        <w:t>第二编</w:t>
      </w:r>
      <w:r>
        <w:rPr>
          <w:rFonts w:ascii="宋体" w:eastAsia="宋体" w:hAnsi="宋体" w:cs="宋体"/>
          <w:color w:val="000000"/>
          <w:sz w:val="38"/>
        </w:rPr>
        <w:t xml:space="preserve">  </w:t>
      </w:r>
      <w:r>
        <w:rPr>
          <w:rFonts w:ascii="宋体" w:eastAsia="宋体" w:hAnsi="宋体" w:cs="宋体"/>
          <w:color w:val="000000"/>
          <w:sz w:val="38"/>
        </w:rPr>
        <w:t>真理</w:t>
      </w:r>
      <w:r>
        <w:rPr>
          <w:rFonts w:ascii="宋体" w:eastAsia="宋体" w:hAnsi="宋体" w:cs="宋体"/>
          <w:color w:val="000000"/>
          <w:sz w:val="38"/>
        </w:rPr>
        <w:t>·</w:t>
      </w:r>
      <w:r>
        <w:rPr>
          <w:rFonts w:ascii="宋体" w:eastAsia="宋体" w:hAnsi="宋体" w:cs="宋体"/>
          <w:color w:val="000000"/>
          <w:sz w:val="38"/>
        </w:rPr>
        <w:t>艺术</w:t>
      </w:r>
      <w:r>
        <w:rPr>
          <w:rFonts w:ascii="宋体" w:eastAsia="宋体" w:hAnsi="宋体" w:cs="宋体"/>
          <w:color w:val="000000"/>
          <w:sz w:val="38"/>
        </w:rPr>
        <w:t>·</w:t>
      </w:r>
      <w:r>
        <w:rPr>
          <w:rFonts w:ascii="宋体" w:eastAsia="宋体" w:hAnsi="宋体" w:cs="宋体"/>
          <w:color w:val="000000"/>
          <w:sz w:val="38"/>
        </w:rPr>
        <w:t>诗</w:t>
      </w:r>
    </w:p>
    <w:p w:rsidR="003B37AB" w:rsidRDefault="003B37AB">
      <w:pPr>
        <w:wordWrap w:val="0"/>
        <w:spacing w:line="460" w:lineRule="exact"/>
        <w:textAlignment w:val="baseline"/>
        <w:rPr>
          <w:sz w:val="38"/>
        </w:rPr>
      </w:pPr>
    </w:p>
    <w:p w:rsidR="003B37AB" w:rsidRDefault="00DE34B8">
      <w:pPr>
        <w:wordWrap w:val="0"/>
        <w:spacing w:line="720" w:lineRule="atLeast"/>
        <w:ind w:firstLine="900"/>
        <w:textAlignment w:val="baseline"/>
        <w:rPr>
          <w:sz w:val="41"/>
        </w:rPr>
      </w:pPr>
      <w:r>
        <w:rPr>
          <w:rFonts w:ascii="宋体" w:eastAsia="宋体" w:hAnsi="宋体" w:cs="宋体"/>
          <w:color w:val="000000"/>
          <w:sz w:val="41"/>
        </w:rPr>
        <w:t>但是荷尔德林并没有径直说：我们是一种对话，而是说：</w:t>
      </w:r>
      <w:r>
        <w:rPr>
          <w:rFonts w:ascii="宋体" w:eastAsia="宋体" w:hAnsi="宋体" w:cs="宋体"/>
          <w:color w:val="000000"/>
          <w:sz w:val="41"/>
        </w:rPr>
        <w:t>“</w:t>
      </w:r>
      <w:r>
        <w:rPr>
          <w:rFonts w:ascii="宋体" w:eastAsia="宋体" w:hAnsi="宋体" w:cs="宋体"/>
          <w:color w:val="000000"/>
          <w:sz w:val="41"/>
        </w:rPr>
        <w:t>自吾人是一种对话</w:t>
      </w:r>
      <w:r>
        <w:rPr>
          <w:rFonts w:ascii="宋体" w:eastAsia="宋体" w:hAnsi="宋体" w:cs="宋体"/>
          <w:color w:val="000000"/>
          <w:sz w:val="41"/>
        </w:rPr>
        <w:t>……”</w:t>
      </w:r>
      <w:r>
        <w:rPr>
          <w:rFonts w:ascii="宋体" w:eastAsia="宋体" w:hAnsi="宋体" w:cs="宋体"/>
          <w:color w:val="000000"/>
          <w:sz w:val="41"/>
        </w:rPr>
        <w:t>。在人之语言能力出现和运作之处，依然还不是立即就有了语言的本质性事件</w:t>
      </w:r>
      <w:r>
        <w:rPr>
          <w:rFonts w:ascii="宋体" w:eastAsia="宋体" w:hAnsi="宋体" w:cs="宋体"/>
          <w:color w:val="000000"/>
          <w:sz w:val="41"/>
        </w:rPr>
        <w:t>———</w:t>
      </w:r>
      <w:r>
        <w:rPr>
          <w:rFonts w:ascii="宋体" w:eastAsia="宋体" w:hAnsi="宋体" w:cs="宋体"/>
          <w:color w:val="000000"/>
          <w:sz w:val="41"/>
        </w:rPr>
        <w:t>对话。自何时起吾人是一种对话呢？哪里有一种对话，就必然有本质性词语被关联于一和同一。倘没有这种关联，也就不可能有争执式对话。但是，一和同一唯在一个持存和持续者的光照中才能昭然若揭。而当持守和当前闪现之际，持续状态和持存才达乎显露。而这发生于瞬间中，发生于时间在其延伸中开启自身的瞬间。自从</w:t>
      </w:r>
      <w:r>
        <w:rPr>
          <w:rFonts w:ascii="宋体" w:eastAsia="宋体" w:hAnsi="宋体" w:cs="宋体"/>
          <w:color w:val="000000"/>
          <w:sz w:val="41"/>
        </w:rPr>
        <w:t>人进入某个持存者的当前之后，他就能遭受到可变之物、未来之物和过去之物；因为唯有可持守者才是可变的。只有从</w:t>
      </w:r>
      <w:r>
        <w:rPr>
          <w:rFonts w:ascii="宋体" w:eastAsia="宋体" w:hAnsi="宋体" w:cs="宋体"/>
          <w:color w:val="000000"/>
          <w:sz w:val="41"/>
        </w:rPr>
        <w:t>“</w:t>
      </w:r>
      <w:r>
        <w:rPr>
          <w:rFonts w:ascii="宋体" w:eastAsia="宋体" w:hAnsi="宋体" w:cs="宋体"/>
          <w:color w:val="000000"/>
          <w:sz w:val="41"/>
        </w:rPr>
        <w:t>撕扯着的时间</w:t>
      </w:r>
      <w:r>
        <w:rPr>
          <w:rFonts w:ascii="宋体" w:eastAsia="宋体" w:hAnsi="宋体" w:cs="宋体"/>
          <w:color w:val="000000"/>
          <w:sz w:val="41"/>
        </w:rPr>
        <w:t>”(reissende Zeit)</w:t>
      </w:r>
      <w:r>
        <w:rPr>
          <w:rFonts w:ascii="宋体" w:eastAsia="宋体" w:hAnsi="宋体" w:cs="宋体"/>
          <w:color w:val="000000"/>
          <w:sz w:val="41"/>
        </w:rPr>
        <w:t>入于当前、过去和未来而撕裂以来，才有统一于某个持存者的可能性。自时间是它</w:t>
      </w:r>
      <w:r>
        <w:rPr>
          <w:rFonts w:ascii="宋体" w:eastAsia="宋体" w:hAnsi="宋体" w:cs="宋体"/>
          <w:color w:val="000000"/>
          <w:sz w:val="41"/>
        </w:rPr>
        <w:t>“</w:t>
      </w:r>
      <w:r>
        <w:rPr>
          <w:rFonts w:ascii="宋体" w:eastAsia="宋体" w:hAnsi="宋体" w:cs="宋体"/>
          <w:color w:val="000000"/>
          <w:sz w:val="41"/>
        </w:rPr>
        <w:t>所是的时间</w:t>
      </w:r>
      <w:r>
        <w:rPr>
          <w:rFonts w:ascii="宋体" w:eastAsia="宋体" w:hAnsi="宋体" w:cs="宋体"/>
          <w:color w:val="000000"/>
          <w:sz w:val="41"/>
        </w:rPr>
        <w:t>”</w:t>
      </w:r>
      <w:r>
        <w:rPr>
          <w:rFonts w:ascii="宋体" w:eastAsia="宋体" w:hAnsi="宋体" w:cs="宋体"/>
          <w:color w:val="000000"/>
          <w:sz w:val="41"/>
        </w:rPr>
        <w:t>以来，我们是一种对话。自从时间出现并达乎持存，我们就历史性地存在。两者</w:t>
      </w:r>
      <w:r>
        <w:rPr>
          <w:rFonts w:ascii="宋体" w:eastAsia="宋体" w:hAnsi="宋体" w:cs="宋体"/>
          <w:color w:val="000000"/>
          <w:sz w:val="41"/>
        </w:rPr>
        <w:t>————</w:t>
      </w:r>
      <w:r>
        <w:rPr>
          <w:rFonts w:ascii="宋体" w:eastAsia="宋体" w:hAnsi="宋体" w:cs="宋体"/>
          <w:color w:val="000000"/>
          <w:sz w:val="41"/>
        </w:rPr>
        <w:t>对话存在和历史性存在</w:t>
      </w:r>
      <w:r>
        <w:rPr>
          <w:rFonts w:ascii="宋体" w:eastAsia="宋体" w:hAnsi="宋体" w:cs="宋体"/>
          <w:color w:val="000000"/>
          <w:sz w:val="41"/>
        </w:rPr>
        <w:t>————</w:t>
      </w:r>
      <w:r>
        <w:rPr>
          <w:rFonts w:ascii="宋体" w:eastAsia="宋体" w:hAnsi="宋体" w:cs="宋体"/>
          <w:color w:val="000000"/>
          <w:sz w:val="41"/>
        </w:rPr>
        <w:t>是同样古老的，是一体的，是同一个东西。</w:t>
      </w:r>
    </w:p>
    <w:p w:rsidR="003B37AB" w:rsidRDefault="00DE34B8">
      <w:pPr>
        <w:wordWrap w:val="0"/>
        <w:spacing w:line="720" w:lineRule="atLeast"/>
        <w:ind w:left="60" w:right="20" w:firstLine="900"/>
        <w:textAlignment w:val="baseline"/>
        <w:rPr>
          <w:sz w:val="41"/>
        </w:rPr>
      </w:pPr>
      <w:r>
        <w:rPr>
          <w:rFonts w:ascii="宋体" w:eastAsia="宋体" w:hAnsi="宋体" w:cs="宋体"/>
          <w:color w:val="000000"/>
          <w:sz w:val="41"/>
        </w:rPr>
        <w:t>自吾人是一种对话</w:t>
      </w:r>
      <w:r>
        <w:rPr>
          <w:rFonts w:ascii="宋体" w:eastAsia="宋体" w:hAnsi="宋体" w:cs="宋体"/>
          <w:color w:val="000000"/>
          <w:sz w:val="41"/>
        </w:rPr>
        <w:t>————</w:t>
      </w:r>
      <w:r>
        <w:rPr>
          <w:rFonts w:ascii="宋体" w:eastAsia="宋体" w:hAnsi="宋体" w:cs="宋体"/>
          <w:color w:val="000000"/>
          <w:sz w:val="41"/>
        </w:rPr>
        <w:t>人便有许多体验，诸神便多得命名。自从语言真正地发生为对话，诸神便发话了，于是就显现出一个世界。但又必须看</w:t>
      </w:r>
      <w:r>
        <w:rPr>
          <w:rFonts w:ascii="宋体" w:eastAsia="宋体" w:hAnsi="宋体" w:cs="宋体"/>
          <w:color w:val="000000"/>
          <w:sz w:val="41"/>
        </w:rPr>
        <w:t>到：诸神的出现和世界的显现并不单单是语言之发生的一个结果，它们与语言之发生是同时的。而且情形乃是，吾人本身所是的本真的对话就存在于诸神的命名和世界的词语生成</w:t>
      </w:r>
      <w:r>
        <w:rPr>
          <w:rFonts w:ascii="宋体" w:eastAsia="宋体" w:hAnsi="宋体" w:cs="宋体"/>
          <w:color w:val="000000"/>
          <w:sz w:val="41"/>
        </w:rPr>
        <w:t>(Wort-Werden)</w:t>
      </w:r>
      <w:r>
        <w:rPr>
          <w:rFonts w:ascii="宋体" w:eastAsia="宋体" w:hAnsi="宋体" w:cs="宋体"/>
          <w:color w:val="000000"/>
          <w:sz w:val="41"/>
        </w:rPr>
        <w:t>之中。</w:t>
      </w:r>
    </w:p>
    <w:p w:rsidR="003B37AB" w:rsidRDefault="00DE34B8">
      <w:pPr>
        <w:wordWrap w:val="0"/>
        <w:spacing w:line="720" w:lineRule="atLeast"/>
        <w:ind w:firstLine="900"/>
        <w:textAlignment w:val="baseline"/>
        <w:rPr>
          <w:sz w:val="41"/>
        </w:rPr>
      </w:pPr>
      <w:r>
        <w:rPr>
          <w:rFonts w:ascii="宋体" w:eastAsia="宋体" w:hAnsi="宋体" w:cs="宋体"/>
          <w:color w:val="000000"/>
          <w:sz w:val="41"/>
        </w:rPr>
        <w:t>然而，唯当诸神本身与我们招呼并使我们置于它们的要求之下的时候，诸神才能达乎词语。命名诸神的词语，始终是对这种要求的回答。这种回答每每源出于一种天命的责任</w:t>
      </w:r>
      <w:r>
        <w:rPr>
          <w:rFonts w:ascii="宋体" w:eastAsia="宋体" w:hAnsi="宋体" w:cs="宋体"/>
          <w:color w:val="000000"/>
          <w:sz w:val="41"/>
        </w:rPr>
        <w:t>(Verant-wortung eines Schichsals)</w:t>
      </w:r>
      <w:r>
        <w:rPr>
          <w:rFonts w:ascii="宋体" w:eastAsia="宋体" w:hAnsi="宋体" w:cs="宋体"/>
          <w:color w:val="000000"/>
          <w:sz w:val="41"/>
        </w:rPr>
        <w:t>。由于诸神把我们的此在带向语言，我们才挪置入决断的领域，去决断我们是否应答着诸神，或者我们是否拒弃着诸神</w:t>
      </w:r>
      <w:r>
        <w:rPr>
          <w:rFonts w:ascii="宋体" w:eastAsia="宋体" w:hAnsi="宋体" w:cs="宋体"/>
          <w:color w:val="000000"/>
          <w:sz w:val="41"/>
        </w:rPr>
        <w:t>。</w:t>
      </w:r>
    </w:p>
    <w:p w:rsidR="003B37AB" w:rsidRDefault="003B37AB"/>
    <w:p w:rsidR="003B37AB" w:rsidRDefault="003B37AB">
      <w:pPr>
        <w:sectPr w:rsidR="003B37AB">
          <w:headerReference w:type="default" r:id="rId716"/>
          <w:footerReference w:type="default" r:id="rId717"/>
          <w:pgSz w:w="16600" w:h="24400"/>
          <w:pgMar w:top="2080" w:right="2300" w:bottom="2080" w:left="2300" w:header="1780" w:footer="1780" w:gutter="0"/>
          <w:cols w:space="720"/>
        </w:sectPr>
      </w:pPr>
    </w:p>
    <w:p w:rsidR="003B37AB" w:rsidRDefault="00DE34B8">
      <w:pPr>
        <w:wordWrap w:val="0"/>
        <w:spacing w:before="300" w:line="520" w:lineRule="atLeast"/>
        <w:ind w:right="920"/>
        <w:jc w:val="right"/>
        <w:textAlignment w:val="baseline"/>
        <w:rPr>
          <w:sz w:val="39"/>
        </w:rPr>
      </w:pPr>
      <w:r>
        <w:rPr>
          <w:rFonts w:ascii="宋体" w:eastAsia="宋体" w:hAnsi="宋体" w:cs="宋体"/>
          <w:color w:val="000000"/>
          <w:sz w:val="39"/>
        </w:rPr>
        <w:lastRenderedPageBreak/>
        <w:t>荷尔德林和诗的本质</w:t>
      </w:r>
      <w:r>
        <w:rPr>
          <w:rFonts w:ascii="宋体" w:eastAsia="宋体" w:hAnsi="宋体" w:cs="宋体"/>
          <w:color w:val="000000"/>
          <w:sz w:val="39"/>
        </w:rPr>
        <w:t xml:space="preserve">  317</w:t>
      </w:r>
    </w:p>
    <w:p w:rsidR="003B37AB" w:rsidRDefault="003B37AB">
      <w:pPr>
        <w:wordWrap w:val="0"/>
        <w:spacing w:line="440" w:lineRule="exact"/>
        <w:jc w:val="right"/>
        <w:textAlignment w:val="baseline"/>
        <w:rPr>
          <w:sz w:val="39"/>
        </w:rPr>
      </w:pPr>
    </w:p>
    <w:p w:rsidR="003B37AB" w:rsidRDefault="00DE34B8">
      <w:pPr>
        <w:wordWrap w:val="0"/>
        <w:spacing w:line="660" w:lineRule="atLeast"/>
        <w:ind w:right="400" w:firstLine="880"/>
        <w:textAlignment w:val="baseline"/>
        <w:rPr>
          <w:sz w:val="42"/>
        </w:rPr>
      </w:pPr>
      <w:r>
        <w:rPr>
          <w:rFonts w:ascii="宋体" w:eastAsia="宋体" w:hAnsi="宋体" w:cs="宋体"/>
          <w:color w:val="000000"/>
          <w:sz w:val="42"/>
        </w:rPr>
        <w:t>由此而来，我们才能充分地度量</w:t>
      </w:r>
      <w:r>
        <w:rPr>
          <w:rFonts w:ascii="宋体" w:eastAsia="宋体" w:hAnsi="宋体" w:cs="宋体"/>
          <w:color w:val="000000"/>
          <w:sz w:val="42"/>
        </w:rPr>
        <w:t>“</w:t>
      </w:r>
      <w:r>
        <w:rPr>
          <w:rFonts w:ascii="宋体" w:eastAsia="宋体" w:hAnsi="宋体" w:cs="宋体"/>
          <w:color w:val="000000"/>
          <w:sz w:val="42"/>
        </w:rPr>
        <w:t>自吾人是一种对话</w:t>
      </w:r>
      <w:r>
        <w:rPr>
          <w:rFonts w:ascii="宋体" w:eastAsia="宋体" w:hAnsi="宋体" w:cs="宋体"/>
          <w:color w:val="000000"/>
          <w:sz w:val="42"/>
        </w:rPr>
        <w:t>……”</w:t>
      </w:r>
      <w:r>
        <w:rPr>
          <w:rFonts w:ascii="宋体" w:eastAsia="宋体" w:hAnsi="宋体" w:cs="宋体"/>
          <w:color w:val="000000"/>
          <w:sz w:val="42"/>
        </w:rPr>
        <w:t>这诗句的意思。自从诸神把吾人带入对话，自从时间成其为它所是的时间，吾人此在的根据就是一种对话。据此，认为语言乃人类此在的最高事件这个命题就获得了解释和论证。</w:t>
      </w:r>
    </w:p>
    <w:p w:rsidR="003B37AB" w:rsidRDefault="00DE34B8">
      <w:pPr>
        <w:wordWrap w:val="0"/>
        <w:spacing w:line="660" w:lineRule="atLeast"/>
        <w:ind w:right="400" w:firstLine="880"/>
        <w:textAlignment w:val="baseline"/>
        <w:rPr>
          <w:sz w:val="42"/>
        </w:rPr>
      </w:pPr>
      <w:r>
        <w:rPr>
          <w:rFonts w:ascii="宋体" w:eastAsia="宋体" w:hAnsi="宋体" w:cs="宋体"/>
          <w:color w:val="000000"/>
          <w:sz w:val="42"/>
        </w:rPr>
        <w:t>但很快就出现这样一个疑问：我们所是的这种对话是如何开始的呢？谁来实行那种对诸神的命名？谁在有所撕扯的时间中把捉到一个持存者并使之在词语中达乎呈现？荷尔德林以诗人的可靠的单朴性告诉我们这个问题的答案。让我们来听听第四个诗句。</w:t>
      </w:r>
    </w:p>
    <w:p w:rsidR="003B37AB" w:rsidRDefault="003B37AB">
      <w:pPr>
        <w:wordWrap w:val="0"/>
        <w:spacing w:line="660" w:lineRule="exact"/>
        <w:textAlignment w:val="baseline"/>
        <w:rPr>
          <w:sz w:val="57"/>
        </w:rPr>
      </w:pPr>
    </w:p>
    <w:p w:rsidR="003B37AB" w:rsidRDefault="00DE34B8">
      <w:pPr>
        <w:wordWrap w:val="0"/>
        <w:spacing w:line="760" w:lineRule="atLeast"/>
        <w:jc w:val="center"/>
        <w:textAlignment w:val="baseline"/>
        <w:rPr>
          <w:sz w:val="57"/>
        </w:rPr>
      </w:pPr>
      <w:r>
        <w:rPr>
          <w:rFonts w:ascii="仿宋" w:eastAsia="仿宋" w:hAnsi="仿宋" w:cs="仿宋"/>
          <w:color w:val="000000"/>
          <w:sz w:val="57"/>
        </w:rPr>
        <w:t>四</w:t>
      </w:r>
    </w:p>
    <w:p w:rsidR="003B37AB" w:rsidRDefault="003B37AB">
      <w:pPr>
        <w:wordWrap w:val="0"/>
        <w:spacing w:line="660" w:lineRule="exact"/>
        <w:jc w:val="center"/>
        <w:textAlignment w:val="baseline"/>
        <w:rPr>
          <w:sz w:val="57"/>
        </w:rPr>
      </w:pPr>
    </w:p>
    <w:p w:rsidR="003B37AB" w:rsidRDefault="00DE34B8">
      <w:pPr>
        <w:wordWrap w:val="0"/>
        <w:spacing w:line="660" w:lineRule="atLeast"/>
        <w:ind w:right="400" w:firstLine="880"/>
        <w:textAlignment w:val="baseline"/>
        <w:rPr>
          <w:sz w:val="42"/>
        </w:rPr>
      </w:pPr>
      <w:r>
        <w:rPr>
          <w:rFonts w:ascii="宋体" w:eastAsia="宋体" w:hAnsi="宋体" w:cs="宋体"/>
          <w:color w:val="000000"/>
          <w:sz w:val="42"/>
        </w:rPr>
        <w:t>这个诗句构成《追忆》一诗的结尾：</w:t>
      </w:r>
      <w:r>
        <w:rPr>
          <w:rFonts w:ascii="宋体" w:eastAsia="宋体" w:hAnsi="宋体" w:cs="宋体"/>
          <w:color w:val="000000"/>
          <w:sz w:val="42"/>
        </w:rPr>
        <w:t>“</w:t>
      </w:r>
      <w:r>
        <w:rPr>
          <w:rFonts w:ascii="宋体" w:eastAsia="宋体" w:hAnsi="宋体" w:cs="宋体"/>
          <w:color w:val="000000"/>
          <w:sz w:val="42"/>
        </w:rPr>
        <w:t>而诗人创建持存</w:t>
      </w:r>
      <w:r>
        <w:rPr>
          <w:rFonts w:ascii="宋体" w:eastAsia="宋体" w:hAnsi="宋体" w:cs="宋体"/>
          <w:color w:val="000000"/>
          <w:sz w:val="42"/>
        </w:rPr>
        <w:t>”(Ⅳ</w:t>
      </w:r>
      <w:r>
        <w:rPr>
          <w:rFonts w:ascii="宋体" w:eastAsia="宋体" w:hAnsi="宋体" w:cs="宋体"/>
          <w:color w:val="000000"/>
          <w:sz w:val="42"/>
        </w:rPr>
        <w:t>，</w:t>
      </w:r>
      <w:r>
        <w:rPr>
          <w:rFonts w:ascii="宋体" w:eastAsia="宋体" w:hAnsi="宋体" w:cs="宋体"/>
          <w:color w:val="000000"/>
          <w:sz w:val="42"/>
        </w:rPr>
        <w:t>63)</w:t>
      </w:r>
      <w:r>
        <w:rPr>
          <w:rFonts w:ascii="宋体" w:eastAsia="宋体" w:hAnsi="宋体" w:cs="宋体"/>
          <w:color w:val="000000"/>
          <w:sz w:val="42"/>
        </w:rPr>
        <w:t>。凭籍这个诗句，就有一道光线进入我们关于诗之本质的问题之中了。诗乃一种创建，这种创建通过词语并在词语中实现。如此这般被创建者为何？持存者也。但持存者竟能被创建么？难道它不是总是已经现存的东西吗？决非如此。恰恰是这个持存者必须反抗撕扯而达乎恒久；单朴之物必须从混乱中争得，尺度必须对无度之物先行设置起来。包涵着和统摄着存在者整体的东西必须进入敞开之境。存在必须被开启出来，以便存在者得到显现。但恰恰这个持存者是短暂易逝的。</w:t>
      </w:r>
      <w:r>
        <w:rPr>
          <w:rFonts w:ascii="宋体" w:eastAsia="宋体" w:hAnsi="宋体" w:cs="宋体"/>
          <w:color w:val="000000"/>
          <w:sz w:val="42"/>
        </w:rPr>
        <w:t>“</w:t>
      </w:r>
      <w:r>
        <w:rPr>
          <w:rFonts w:ascii="宋体" w:eastAsia="宋体" w:hAnsi="宋体" w:cs="宋体"/>
          <w:color w:val="000000"/>
          <w:sz w:val="42"/>
        </w:rPr>
        <w:t>一切神圣飞快</w:t>
      </w:r>
      <w:r>
        <w:rPr>
          <w:rFonts w:ascii="宋体" w:eastAsia="宋体" w:hAnsi="宋体" w:cs="宋体"/>
          <w:color w:val="000000"/>
          <w:sz w:val="42"/>
        </w:rPr>
        <w:t>消逝，但并非徒劳</w:t>
      </w:r>
      <w:r>
        <w:rPr>
          <w:rFonts w:ascii="宋体" w:eastAsia="宋体" w:hAnsi="宋体" w:cs="宋体"/>
          <w:color w:val="000000"/>
          <w:sz w:val="42"/>
        </w:rPr>
        <w:t>”(Ⅳ</w:t>
      </w:r>
      <w:r>
        <w:rPr>
          <w:rFonts w:ascii="宋体" w:eastAsia="宋体" w:hAnsi="宋体" w:cs="宋体"/>
          <w:color w:val="000000"/>
          <w:sz w:val="42"/>
        </w:rPr>
        <w:t>，</w:t>
      </w:r>
      <w:r>
        <w:rPr>
          <w:rFonts w:ascii="宋体" w:eastAsia="宋体" w:hAnsi="宋体" w:cs="宋体"/>
          <w:color w:val="000000"/>
          <w:sz w:val="42"/>
        </w:rPr>
        <w:t>163)</w:t>
      </w:r>
      <w:r>
        <w:rPr>
          <w:rFonts w:ascii="宋体" w:eastAsia="宋体" w:hAnsi="宋体" w:cs="宋体"/>
          <w:color w:val="000000"/>
          <w:sz w:val="42"/>
        </w:rPr>
        <w:t>。而保持神圣之物，</w:t>
      </w:r>
      <w:r>
        <w:rPr>
          <w:rFonts w:ascii="宋体" w:eastAsia="宋体" w:hAnsi="宋体" w:cs="宋体"/>
          <w:color w:val="000000"/>
          <w:sz w:val="42"/>
        </w:rPr>
        <w:t>“</w:t>
      </w:r>
      <w:r>
        <w:rPr>
          <w:rFonts w:ascii="宋体" w:eastAsia="宋体" w:hAnsi="宋体" w:cs="宋体"/>
          <w:color w:val="000000"/>
          <w:sz w:val="42"/>
        </w:rPr>
        <w:t>乃是诗人的优心和天职</w:t>
      </w:r>
      <w:r>
        <w:rPr>
          <w:rFonts w:ascii="宋体" w:eastAsia="宋体" w:hAnsi="宋体" w:cs="宋体"/>
          <w:color w:val="000000"/>
          <w:sz w:val="42"/>
        </w:rPr>
        <w:t>”(Ⅳ</w:t>
      </w:r>
      <w:r>
        <w:rPr>
          <w:rFonts w:ascii="宋体" w:eastAsia="宋体" w:hAnsi="宋体" w:cs="宋体"/>
          <w:color w:val="000000"/>
          <w:sz w:val="42"/>
        </w:rPr>
        <w:t>，</w:t>
      </w:r>
      <w:r>
        <w:rPr>
          <w:rFonts w:ascii="宋体" w:eastAsia="宋体" w:hAnsi="宋体" w:cs="宋体"/>
          <w:color w:val="000000"/>
          <w:sz w:val="42"/>
        </w:rPr>
        <w:t>145)</w:t>
      </w:r>
      <w:r>
        <w:rPr>
          <w:rFonts w:ascii="宋体" w:eastAsia="宋体" w:hAnsi="宋体" w:cs="宋体"/>
          <w:color w:val="000000"/>
          <w:sz w:val="42"/>
        </w:rPr>
        <w:t>。诗人命名诸神，命名一切在其所是中的事物。这种命名并不在于，仅仅给一个事先已经熟知的东西装配上一个名字，而是由于诗人说本质性的词语，存在者才由于这种命名而被指说为它所是的东西。存在者因之作为存在者而被知晓。诗乃存在之词语性创建</w:t>
      </w:r>
      <w:r>
        <w:rPr>
          <w:rFonts w:ascii="宋体" w:eastAsia="宋体" w:hAnsi="宋体" w:cs="宋体"/>
          <w:color w:val="000000"/>
          <w:sz w:val="42"/>
        </w:rPr>
        <w:t>(worthafte Stiftung)</w:t>
      </w:r>
      <w:r>
        <w:rPr>
          <w:rFonts w:ascii="宋体" w:eastAsia="宋体" w:hAnsi="宋体" w:cs="宋体"/>
          <w:color w:val="000000"/>
          <w:sz w:val="42"/>
        </w:rPr>
        <w:t>。持存之物因</w:t>
      </w:r>
    </w:p>
    <w:p w:rsidR="003B37AB" w:rsidRDefault="003B37AB"/>
    <w:p w:rsidR="003B37AB" w:rsidRDefault="003B37AB">
      <w:pPr>
        <w:sectPr w:rsidR="003B37AB">
          <w:headerReference w:type="default" r:id="rId718"/>
          <w:footerReference w:type="default" r:id="rId719"/>
          <w:pgSz w:w="16600" w:h="24400"/>
          <w:pgMar w:top="2080" w:right="2100" w:bottom="2080" w:left="2100" w:header="1780" w:footer="1780" w:gutter="0"/>
          <w:cols w:space="720"/>
        </w:sectPr>
      </w:pPr>
    </w:p>
    <w:p w:rsidR="003B37AB" w:rsidRDefault="00DE34B8">
      <w:pPr>
        <w:wordWrap w:val="0"/>
        <w:spacing w:before="300" w:line="520" w:lineRule="atLeast"/>
        <w:ind w:left="420"/>
        <w:textAlignment w:val="baseline"/>
        <w:rPr>
          <w:sz w:val="38"/>
        </w:rPr>
      </w:pPr>
      <w:r>
        <w:rPr>
          <w:rFonts w:ascii="宋体" w:eastAsia="宋体" w:hAnsi="宋体" w:cs="宋体"/>
          <w:color w:val="000000"/>
          <w:sz w:val="38"/>
        </w:rPr>
        <w:lastRenderedPageBreak/>
        <w:t xml:space="preserve">318  </w:t>
      </w:r>
      <w:r>
        <w:rPr>
          <w:rFonts w:ascii="宋体" w:eastAsia="宋体" w:hAnsi="宋体" w:cs="宋体"/>
          <w:color w:val="000000"/>
          <w:sz w:val="38"/>
        </w:rPr>
        <w:t>第二编</w:t>
      </w:r>
      <w:r>
        <w:rPr>
          <w:rFonts w:ascii="宋体" w:eastAsia="宋体" w:hAnsi="宋体" w:cs="宋体"/>
          <w:color w:val="000000"/>
          <w:sz w:val="38"/>
        </w:rPr>
        <w:t xml:space="preserve">  </w:t>
      </w:r>
      <w:r>
        <w:rPr>
          <w:rFonts w:ascii="宋体" w:eastAsia="宋体" w:hAnsi="宋体" w:cs="宋体"/>
          <w:color w:val="000000"/>
          <w:sz w:val="38"/>
        </w:rPr>
        <w:t>真理</w:t>
      </w:r>
      <w:r>
        <w:rPr>
          <w:rFonts w:ascii="宋体" w:eastAsia="宋体" w:hAnsi="宋体" w:cs="宋体"/>
          <w:color w:val="000000"/>
          <w:sz w:val="38"/>
        </w:rPr>
        <w:t>·</w:t>
      </w:r>
      <w:r>
        <w:rPr>
          <w:rFonts w:ascii="宋体" w:eastAsia="宋体" w:hAnsi="宋体" w:cs="宋体"/>
          <w:color w:val="000000"/>
          <w:sz w:val="38"/>
        </w:rPr>
        <w:t>艺术</w:t>
      </w:r>
      <w:r>
        <w:rPr>
          <w:rFonts w:ascii="宋体" w:eastAsia="宋体" w:hAnsi="宋体" w:cs="宋体"/>
          <w:color w:val="000000"/>
          <w:sz w:val="38"/>
        </w:rPr>
        <w:t>·</w:t>
      </w:r>
      <w:r>
        <w:rPr>
          <w:rFonts w:ascii="宋体" w:eastAsia="宋体" w:hAnsi="宋体" w:cs="宋体"/>
          <w:color w:val="000000"/>
          <w:sz w:val="38"/>
        </w:rPr>
        <w:t>诗</w:t>
      </w:r>
    </w:p>
    <w:p w:rsidR="003B37AB" w:rsidRDefault="003B37AB">
      <w:pPr>
        <w:wordWrap w:val="0"/>
        <w:spacing w:line="480" w:lineRule="exact"/>
        <w:textAlignment w:val="baseline"/>
        <w:rPr>
          <w:sz w:val="38"/>
        </w:rPr>
      </w:pPr>
    </w:p>
    <w:p w:rsidR="003B37AB" w:rsidRDefault="00DE34B8">
      <w:pPr>
        <w:wordWrap w:val="0"/>
        <w:spacing w:line="720" w:lineRule="atLeast"/>
        <w:ind w:left="40"/>
        <w:textAlignment w:val="baseline"/>
        <w:rPr>
          <w:sz w:val="43"/>
        </w:rPr>
      </w:pPr>
      <w:r>
        <w:rPr>
          <w:rFonts w:ascii="宋体" w:eastAsia="宋体" w:hAnsi="宋体" w:cs="宋体"/>
          <w:color w:val="000000"/>
          <w:sz w:val="43"/>
        </w:rPr>
        <w:t>此决非过去之物所能涵盖。单朴之物决不能从混乱物中抓取出来。尺度并</w:t>
      </w:r>
      <w:r>
        <w:rPr>
          <w:rFonts w:ascii="宋体" w:eastAsia="宋体" w:hAnsi="宋体" w:cs="宋体"/>
          <w:color w:val="000000"/>
          <w:sz w:val="43"/>
        </w:rPr>
        <w:t>不在无度之物中。我们决非在深渊</w:t>
      </w:r>
      <w:r>
        <w:rPr>
          <w:rFonts w:ascii="宋体" w:eastAsia="宋体" w:hAnsi="宋体" w:cs="宋体"/>
          <w:color w:val="000000"/>
          <w:sz w:val="43"/>
        </w:rPr>
        <w:t>(Abgrund)</w:t>
      </w:r>
      <w:r>
        <w:rPr>
          <w:rFonts w:ascii="宋体" w:eastAsia="宋体" w:hAnsi="宋体" w:cs="宋体"/>
          <w:color w:val="000000"/>
          <w:sz w:val="43"/>
        </w:rPr>
        <w:t>中寻找基础</w:t>
      </w:r>
      <w:r>
        <w:rPr>
          <w:rFonts w:ascii="宋体" w:eastAsia="宋体" w:hAnsi="宋体" w:cs="宋体"/>
          <w:color w:val="000000"/>
          <w:sz w:val="43"/>
        </w:rPr>
        <w:t>(Grund)</w:t>
      </w:r>
      <w:r>
        <w:rPr>
          <w:rFonts w:ascii="宋体" w:eastAsia="宋体" w:hAnsi="宋体" w:cs="宋体"/>
          <w:color w:val="000000"/>
          <w:sz w:val="43"/>
        </w:rPr>
        <w:t>。存在从来不是某个存在者。但由于存在和物之本质决不能被计算出来和从现存事物那里推演出来，所以物之存在和本质必须自由地被创造、设立和捐赠出来。这种自由的捐赠就是创建。</w:t>
      </w:r>
    </w:p>
    <w:p w:rsidR="003B37AB" w:rsidRDefault="00DE34B8">
      <w:pPr>
        <w:wordWrap w:val="0"/>
        <w:spacing w:line="720" w:lineRule="atLeast"/>
        <w:ind w:left="40" w:firstLine="860"/>
        <w:textAlignment w:val="baseline"/>
        <w:rPr>
          <w:sz w:val="43"/>
        </w:rPr>
      </w:pPr>
      <w:r>
        <w:rPr>
          <w:rFonts w:ascii="宋体" w:eastAsia="宋体" w:hAnsi="宋体" w:cs="宋体"/>
          <w:color w:val="000000"/>
          <w:sz w:val="43"/>
        </w:rPr>
        <w:t>然而，由于诸神原始地被命名，物之本质达乎词语，而物借此才得闪亮起来，所以人的此在才被带入一种固定的关联之中，才被置设到一个基础那里。诗人的道说不光是在自由的捐赠意义上的创建，而同时也是人类此在向其基础的牢固的建基意义上的创设。如果我们理解了这一诗的本质，即理解到诗乃是存</w:t>
      </w:r>
      <w:r>
        <w:rPr>
          <w:rFonts w:ascii="宋体" w:eastAsia="宋体" w:hAnsi="宋体" w:cs="宋体"/>
          <w:color w:val="000000"/>
          <w:sz w:val="43"/>
        </w:rPr>
        <w:t>在之词语性创建，那们我们就多少能够猜度到荷尔德林那个诗句的真理；而诗人说这个诗句的时候，早已被卷入了精神错乱之黑夜的胁威中了。</w:t>
      </w:r>
    </w:p>
    <w:p w:rsidR="003B37AB" w:rsidRDefault="003B37AB">
      <w:pPr>
        <w:wordWrap w:val="0"/>
        <w:spacing w:line="720" w:lineRule="exact"/>
        <w:textAlignment w:val="baseline"/>
        <w:rPr>
          <w:sz w:val="43"/>
        </w:rPr>
      </w:pPr>
    </w:p>
    <w:p w:rsidR="003B37AB" w:rsidRDefault="00DE34B8">
      <w:pPr>
        <w:wordWrap w:val="0"/>
        <w:spacing w:line="840" w:lineRule="atLeast"/>
        <w:jc w:val="center"/>
        <w:textAlignment w:val="baseline"/>
        <w:rPr>
          <w:sz w:val="62"/>
        </w:rPr>
      </w:pPr>
      <w:r>
        <w:rPr>
          <w:rFonts w:ascii="仿宋" w:eastAsia="仿宋" w:hAnsi="仿宋" w:cs="仿宋"/>
          <w:color w:val="000000"/>
          <w:sz w:val="62"/>
        </w:rPr>
        <w:t>五</w:t>
      </w:r>
    </w:p>
    <w:p w:rsidR="003B37AB" w:rsidRDefault="003B37AB">
      <w:pPr>
        <w:wordWrap w:val="0"/>
        <w:spacing w:line="720" w:lineRule="exact"/>
        <w:jc w:val="center"/>
        <w:textAlignment w:val="baseline"/>
        <w:rPr>
          <w:sz w:val="43"/>
        </w:rPr>
      </w:pPr>
    </w:p>
    <w:p w:rsidR="003B37AB" w:rsidRDefault="00DE34B8">
      <w:pPr>
        <w:wordWrap w:val="0"/>
        <w:spacing w:line="720" w:lineRule="atLeast"/>
        <w:ind w:left="40" w:right="20" w:firstLine="860"/>
        <w:textAlignment w:val="baseline"/>
        <w:rPr>
          <w:sz w:val="43"/>
        </w:rPr>
      </w:pPr>
      <w:r>
        <w:rPr>
          <w:rFonts w:ascii="宋体" w:eastAsia="宋体" w:hAnsi="宋体" w:cs="宋体"/>
          <w:color w:val="000000"/>
          <w:sz w:val="43"/>
        </w:rPr>
        <w:t>我们在一首长而非凡的诗中看到这第五个诗句。这诗的开头是：</w:t>
      </w:r>
    </w:p>
    <w:p w:rsidR="003B37AB" w:rsidRDefault="003B37AB">
      <w:pPr>
        <w:wordWrap w:val="0"/>
        <w:spacing w:line="720" w:lineRule="exact"/>
        <w:textAlignment w:val="baseline"/>
        <w:rPr>
          <w:sz w:val="43"/>
        </w:rPr>
      </w:pPr>
    </w:p>
    <w:p w:rsidR="003B37AB" w:rsidRDefault="00DE34B8">
      <w:pPr>
        <w:wordWrap w:val="0"/>
        <w:spacing w:line="560" w:lineRule="atLeast"/>
        <w:ind w:left="2720"/>
        <w:textAlignment w:val="baseline"/>
        <w:rPr>
          <w:sz w:val="41"/>
        </w:rPr>
      </w:pPr>
      <w:r>
        <w:rPr>
          <w:rFonts w:ascii="仿宋" w:eastAsia="仿宋" w:hAnsi="仿宋" w:cs="仿宋"/>
          <w:color w:val="000000"/>
          <w:sz w:val="41"/>
        </w:rPr>
        <w:t>教堂的金属尖顶，</w:t>
      </w:r>
    </w:p>
    <w:p w:rsidR="003B37AB" w:rsidRDefault="00DE34B8">
      <w:pPr>
        <w:wordWrap w:val="0"/>
        <w:spacing w:line="560" w:lineRule="atLeast"/>
        <w:ind w:left="2720"/>
        <w:textAlignment w:val="baseline"/>
        <w:rPr>
          <w:sz w:val="41"/>
        </w:rPr>
      </w:pPr>
      <w:r>
        <w:rPr>
          <w:rFonts w:ascii="仿宋" w:eastAsia="仿宋" w:hAnsi="仿宋" w:cs="仿宋"/>
          <w:color w:val="000000"/>
          <w:sz w:val="41"/>
        </w:rPr>
        <w:t>在可爱的兰色中闪烁。</w:t>
      </w:r>
      <w:r>
        <w:rPr>
          <w:rFonts w:ascii="仿宋" w:eastAsia="仿宋" w:hAnsi="仿宋" w:cs="仿宋"/>
          <w:color w:val="000000"/>
          <w:sz w:val="41"/>
        </w:rPr>
        <w:t>(Ⅵ,24ff)</w:t>
      </w:r>
      <w:r>
        <w:rPr>
          <w:rFonts w:ascii="仿宋" w:eastAsia="仿宋" w:hAnsi="仿宋" w:cs="仿宋"/>
          <w:color w:val="000000"/>
          <w:sz w:val="41"/>
        </w:rPr>
        <w:t>。</w:t>
      </w:r>
    </w:p>
    <w:p w:rsidR="003B37AB" w:rsidRDefault="003B37AB">
      <w:pPr>
        <w:wordWrap w:val="0"/>
        <w:spacing w:line="520" w:lineRule="exact"/>
        <w:textAlignment w:val="baseline"/>
        <w:rPr>
          <w:sz w:val="41"/>
        </w:rPr>
      </w:pPr>
    </w:p>
    <w:p w:rsidR="003B37AB" w:rsidRDefault="00DE34B8">
      <w:pPr>
        <w:wordWrap w:val="0"/>
        <w:spacing w:line="560" w:lineRule="atLeast"/>
        <w:ind w:left="900"/>
        <w:textAlignment w:val="baseline"/>
        <w:rPr>
          <w:sz w:val="41"/>
        </w:rPr>
      </w:pPr>
      <w:r>
        <w:rPr>
          <w:rFonts w:ascii="仿宋" w:eastAsia="仿宋" w:hAnsi="仿宋" w:cs="仿宋"/>
          <w:color w:val="000000"/>
          <w:sz w:val="41"/>
        </w:rPr>
        <w:t>在这首诗里，荷尔德林写下了第五个中心诗句</w:t>
      </w:r>
      <w:r>
        <w:rPr>
          <w:rFonts w:ascii="仿宋" w:eastAsia="仿宋" w:hAnsi="仿宋" w:cs="仿宋"/>
          <w:color w:val="000000"/>
          <w:sz w:val="41"/>
        </w:rPr>
        <w:t>(V,32f)</w:t>
      </w:r>
      <w:r>
        <w:rPr>
          <w:rFonts w:ascii="仿宋" w:eastAsia="仿宋" w:hAnsi="仿宋" w:cs="仿宋"/>
          <w:color w:val="000000"/>
          <w:sz w:val="41"/>
        </w:rPr>
        <w:t>：</w:t>
      </w:r>
    </w:p>
    <w:p w:rsidR="003B37AB" w:rsidRDefault="003B37AB">
      <w:pPr>
        <w:wordWrap w:val="0"/>
        <w:spacing w:line="520" w:lineRule="exact"/>
        <w:textAlignment w:val="baseline"/>
        <w:rPr>
          <w:sz w:val="41"/>
        </w:rPr>
      </w:pPr>
    </w:p>
    <w:p w:rsidR="003B37AB" w:rsidRDefault="00DE34B8">
      <w:pPr>
        <w:wordWrap w:val="0"/>
        <w:spacing w:line="560" w:lineRule="atLeast"/>
        <w:ind w:left="2720"/>
        <w:textAlignment w:val="baseline"/>
        <w:rPr>
          <w:sz w:val="41"/>
        </w:rPr>
      </w:pPr>
      <w:r>
        <w:rPr>
          <w:rFonts w:ascii="仿宋" w:eastAsia="仿宋" w:hAnsi="仿宋" w:cs="仿宋"/>
          <w:color w:val="000000"/>
          <w:sz w:val="41"/>
        </w:rPr>
        <w:t>充满劳绩，然而人诗意地，</w:t>
      </w:r>
    </w:p>
    <w:p w:rsidR="003B37AB" w:rsidRDefault="00DE34B8">
      <w:pPr>
        <w:wordWrap w:val="0"/>
        <w:spacing w:line="560" w:lineRule="atLeast"/>
        <w:ind w:left="2720"/>
        <w:textAlignment w:val="baseline"/>
        <w:rPr>
          <w:sz w:val="41"/>
        </w:rPr>
      </w:pPr>
      <w:r>
        <w:rPr>
          <w:rFonts w:ascii="仿宋" w:eastAsia="仿宋" w:hAnsi="仿宋" w:cs="仿宋"/>
          <w:color w:val="000000"/>
          <w:sz w:val="41"/>
        </w:rPr>
        <w:t>栖居在这片大地上。</w:t>
      </w:r>
    </w:p>
    <w:p w:rsidR="003B37AB" w:rsidRDefault="003B37AB"/>
    <w:p w:rsidR="003B37AB" w:rsidRDefault="003B37AB">
      <w:pPr>
        <w:sectPr w:rsidR="003B37AB">
          <w:headerReference w:type="default" r:id="rId720"/>
          <w:footerReference w:type="default" r:id="rId721"/>
          <w:pgSz w:w="16600" w:h="24400"/>
          <w:pgMar w:top="2080" w:right="2320" w:bottom="2080" w:left="2320" w:header="1780" w:footer="1780" w:gutter="0"/>
          <w:cols w:space="720"/>
        </w:sectPr>
      </w:pPr>
    </w:p>
    <w:p w:rsidR="003B37AB" w:rsidRDefault="00DE34B8">
      <w:pPr>
        <w:wordWrap w:val="0"/>
        <w:spacing w:before="20" w:line="540" w:lineRule="atLeast"/>
        <w:ind w:right="680"/>
        <w:jc w:val="right"/>
        <w:textAlignment w:val="baseline"/>
        <w:rPr>
          <w:sz w:val="39"/>
        </w:rPr>
      </w:pPr>
      <w:r>
        <w:rPr>
          <w:rFonts w:ascii="宋体" w:eastAsia="宋体" w:hAnsi="宋体" w:cs="宋体"/>
          <w:color w:val="000000"/>
          <w:sz w:val="39"/>
        </w:rPr>
        <w:lastRenderedPageBreak/>
        <w:t>荷尔德林和诗的本质</w:t>
      </w:r>
      <w:r>
        <w:rPr>
          <w:rFonts w:ascii="宋体" w:eastAsia="宋体" w:hAnsi="宋体" w:cs="宋体"/>
          <w:color w:val="000000"/>
          <w:sz w:val="39"/>
        </w:rPr>
        <w:t xml:space="preserve">  319</w:t>
      </w:r>
    </w:p>
    <w:p w:rsidR="003B37AB" w:rsidRDefault="003B37AB">
      <w:pPr>
        <w:wordWrap w:val="0"/>
        <w:spacing w:line="480" w:lineRule="exact"/>
        <w:jc w:val="right"/>
        <w:textAlignment w:val="baseline"/>
        <w:rPr>
          <w:sz w:val="39"/>
        </w:rPr>
      </w:pPr>
    </w:p>
    <w:p w:rsidR="003B37AB" w:rsidRDefault="00DE34B8">
      <w:pPr>
        <w:wordWrap w:val="0"/>
        <w:spacing w:line="700" w:lineRule="atLeast"/>
        <w:ind w:left="20" w:right="200" w:firstLine="900"/>
        <w:textAlignment w:val="baseline"/>
        <w:rPr>
          <w:sz w:val="41"/>
        </w:rPr>
      </w:pPr>
      <w:r>
        <w:rPr>
          <w:rFonts w:ascii="宋体" w:eastAsia="宋体" w:hAnsi="宋体" w:cs="宋体"/>
          <w:color w:val="000000"/>
          <w:sz w:val="41"/>
        </w:rPr>
        <w:t>人的所作所为，是人自己的劳神费力的成果和报偿。</w:t>
      </w:r>
      <w:r>
        <w:rPr>
          <w:rFonts w:ascii="宋体" w:eastAsia="宋体" w:hAnsi="宋体" w:cs="宋体"/>
          <w:color w:val="000000"/>
          <w:sz w:val="41"/>
        </w:rPr>
        <w:t>“</w:t>
      </w:r>
      <w:r>
        <w:rPr>
          <w:rFonts w:ascii="宋体" w:eastAsia="宋体" w:hAnsi="宋体" w:cs="宋体"/>
          <w:color w:val="000000"/>
          <w:sz w:val="41"/>
        </w:rPr>
        <w:t>然</w:t>
      </w:r>
      <w:r>
        <w:rPr>
          <w:rFonts w:ascii="宋体" w:eastAsia="宋体" w:hAnsi="宋体" w:cs="宋体"/>
          <w:color w:val="000000"/>
          <w:sz w:val="41"/>
        </w:rPr>
        <w:t>而</w:t>
      </w:r>
      <w:r>
        <w:rPr>
          <w:rFonts w:ascii="宋体" w:eastAsia="宋体" w:hAnsi="宋体" w:cs="宋体"/>
          <w:color w:val="000000"/>
          <w:sz w:val="41"/>
        </w:rPr>
        <w:t>”————</w:t>
      </w:r>
      <w:r>
        <w:rPr>
          <w:rFonts w:ascii="宋体" w:eastAsia="宋体" w:hAnsi="宋体" w:cs="宋体"/>
          <w:color w:val="000000"/>
          <w:sz w:val="41"/>
        </w:rPr>
        <w:t>荷尔德林以坚定的对立语调说道</w:t>
      </w:r>
      <w:r>
        <w:rPr>
          <w:rFonts w:ascii="宋体" w:eastAsia="宋体" w:hAnsi="宋体" w:cs="宋体"/>
          <w:color w:val="000000"/>
          <w:sz w:val="41"/>
        </w:rPr>
        <w:t>————</w:t>
      </w:r>
      <w:r>
        <w:rPr>
          <w:rFonts w:ascii="宋体" w:eastAsia="宋体" w:hAnsi="宋体" w:cs="宋体"/>
          <w:color w:val="000000"/>
          <w:sz w:val="41"/>
        </w:rPr>
        <w:t>所有这些并没有触着人在这片大地上栖居的本质，所有这些都没有探入人类此在的根据。人类此在在其根基处就是</w:t>
      </w:r>
      <w:r>
        <w:rPr>
          <w:rFonts w:ascii="宋体" w:eastAsia="宋体" w:hAnsi="宋体" w:cs="宋体"/>
          <w:color w:val="000000"/>
          <w:sz w:val="41"/>
        </w:rPr>
        <w:t>“</w:t>
      </w:r>
      <w:r>
        <w:rPr>
          <w:rFonts w:ascii="宋体" w:eastAsia="宋体" w:hAnsi="宋体" w:cs="宋体"/>
          <w:color w:val="000000"/>
          <w:sz w:val="41"/>
        </w:rPr>
        <w:t>诗意的</w:t>
      </w:r>
      <w:r>
        <w:rPr>
          <w:rFonts w:ascii="宋体" w:eastAsia="宋体" w:hAnsi="宋体" w:cs="宋体"/>
          <w:color w:val="000000"/>
          <w:sz w:val="41"/>
        </w:rPr>
        <w:t>”</w:t>
      </w:r>
      <w:r>
        <w:rPr>
          <w:rFonts w:ascii="宋体" w:eastAsia="宋体" w:hAnsi="宋体" w:cs="宋体"/>
          <w:color w:val="000000"/>
          <w:sz w:val="41"/>
        </w:rPr>
        <w:t>。但现在我们所理解的诗乃是对诸神和物之本质的有所创建的命名。</w:t>
      </w:r>
      <w:r>
        <w:rPr>
          <w:rFonts w:ascii="宋体" w:eastAsia="宋体" w:hAnsi="宋体" w:cs="宋体"/>
          <w:color w:val="000000"/>
          <w:sz w:val="41"/>
        </w:rPr>
        <w:t>“</w:t>
      </w:r>
      <w:r>
        <w:rPr>
          <w:rFonts w:ascii="宋体" w:eastAsia="宋体" w:hAnsi="宋体" w:cs="宋体"/>
          <w:color w:val="000000"/>
          <w:sz w:val="41"/>
        </w:rPr>
        <w:t>诗意地栖居</w:t>
      </w:r>
      <w:r>
        <w:rPr>
          <w:rFonts w:ascii="宋体" w:eastAsia="宋体" w:hAnsi="宋体" w:cs="宋体"/>
          <w:color w:val="000000"/>
          <w:sz w:val="41"/>
        </w:rPr>
        <w:t>”</w:t>
      </w:r>
      <w:r>
        <w:rPr>
          <w:rFonts w:ascii="宋体" w:eastAsia="宋体" w:hAnsi="宋体" w:cs="宋体"/>
          <w:color w:val="000000"/>
          <w:sz w:val="41"/>
        </w:rPr>
        <w:t>意味：置身于诸神的当前之中，受到物之本质切近的震颤。此在在其根基上诗意地存在</w:t>
      </w:r>
      <w:r>
        <w:rPr>
          <w:rFonts w:ascii="宋体" w:eastAsia="宋体" w:hAnsi="宋体" w:cs="宋体"/>
          <w:color w:val="000000"/>
          <w:sz w:val="41"/>
        </w:rPr>
        <w:t>————</w:t>
      </w:r>
      <w:r>
        <w:rPr>
          <w:rFonts w:ascii="宋体" w:eastAsia="宋体" w:hAnsi="宋体" w:cs="宋体"/>
          <w:color w:val="000000"/>
          <w:sz w:val="41"/>
        </w:rPr>
        <w:t>这同时表示：此在作为被创建</w:t>
      </w:r>
      <w:r>
        <w:rPr>
          <w:rFonts w:ascii="宋体" w:eastAsia="宋体" w:hAnsi="宋体" w:cs="宋体"/>
          <w:color w:val="000000"/>
          <w:sz w:val="41"/>
        </w:rPr>
        <w:t>(</w:t>
      </w:r>
      <w:r>
        <w:rPr>
          <w:rFonts w:ascii="宋体" w:eastAsia="宋体" w:hAnsi="宋体" w:cs="宋体"/>
          <w:color w:val="000000"/>
          <w:sz w:val="41"/>
        </w:rPr>
        <w:t>被建基</w:t>
      </w:r>
      <w:r>
        <w:rPr>
          <w:rFonts w:ascii="宋体" w:eastAsia="宋体" w:hAnsi="宋体" w:cs="宋体"/>
          <w:color w:val="000000"/>
          <w:sz w:val="41"/>
        </w:rPr>
        <w:t>)</w:t>
      </w:r>
      <w:r>
        <w:rPr>
          <w:rFonts w:ascii="宋体" w:eastAsia="宋体" w:hAnsi="宋体" w:cs="宋体"/>
          <w:color w:val="000000"/>
          <w:sz w:val="41"/>
        </w:rPr>
        <w:t>的此在，绝不是劳绩，而是一种捐赠。</w:t>
      </w:r>
    </w:p>
    <w:p w:rsidR="003B37AB" w:rsidRDefault="00DE34B8">
      <w:pPr>
        <w:wordWrap w:val="0"/>
        <w:spacing w:line="700" w:lineRule="atLeast"/>
        <w:ind w:left="20" w:right="200" w:firstLine="900"/>
        <w:textAlignment w:val="baseline"/>
        <w:rPr>
          <w:sz w:val="41"/>
        </w:rPr>
      </w:pPr>
      <w:r>
        <w:rPr>
          <w:rFonts w:ascii="宋体" w:eastAsia="宋体" w:hAnsi="宋体" w:cs="宋体"/>
          <w:color w:val="000000"/>
          <w:sz w:val="41"/>
        </w:rPr>
        <w:t>诗不只是此在的一种附带装饰，不只是一种短时的热情甚或一种激情和消谴。诗是历史的孕育基础，因而也不只是一种文化现象，更不是一个</w:t>
      </w:r>
      <w:r>
        <w:rPr>
          <w:rFonts w:ascii="宋体" w:eastAsia="宋体" w:hAnsi="宋体" w:cs="宋体"/>
          <w:color w:val="000000"/>
          <w:sz w:val="41"/>
        </w:rPr>
        <w:t>“</w:t>
      </w:r>
      <w:r>
        <w:rPr>
          <w:rFonts w:ascii="宋体" w:eastAsia="宋体" w:hAnsi="宋体" w:cs="宋体"/>
          <w:color w:val="000000"/>
          <w:sz w:val="41"/>
        </w:rPr>
        <w:t>文化灵魂</w:t>
      </w:r>
      <w:r>
        <w:rPr>
          <w:rFonts w:ascii="宋体" w:eastAsia="宋体" w:hAnsi="宋体" w:cs="宋体"/>
          <w:color w:val="000000"/>
          <w:sz w:val="41"/>
        </w:rPr>
        <w:t>”</w:t>
      </w:r>
      <w:r>
        <w:rPr>
          <w:rFonts w:ascii="宋体" w:eastAsia="宋体" w:hAnsi="宋体" w:cs="宋体"/>
          <w:color w:val="000000"/>
          <w:sz w:val="41"/>
        </w:rPr>
        <w:t>的单纯</w:t>
      </w:r>
      <w:r>
        <w:rPr>
          <w:rFonts w:ascii="宋体" w:eastAsia="宋体" w:hAnsi="宋体" w:cs="宋体"/>
          <w:color w:val="000000"/>
          <w:sz w:val="41"/>
        </w:rPr>
        <w:t>“</w:t>
      </w:r>
      <w:r>
        <w:rPr>
          <w:rFonts w:ascii="宋体" w:eastAsia="宋体" w:hAnsi="宋体" w:cs="宋体"/>
          <w:color w:val="000000"/>
          <w:sz w:val="41"/>
        </w:rPr>
        <w:t>表达</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00" w:lineRule="atLeast"/>
        <w:ind w:left="20" w:right="200" w:firstLine="900"/>
        <w:textAlignment w:val="baseline"/>
        <w:rPr>
          <w:sz w:val="41"/>
        </w:rPr>
      </w:pPr>
      <w:r>
        <w:rPr>
          <w:rFonts w:ascii="宋体" w:eastAsia="宋体" w:hAnsi="宋体" w:cs="宋体"/>
          <w:color w:val="000000"/>
          <w:sz w:val="41"/>
        </w:rPr>
        <w:t>我们的此在根本上乃是诗意的，这话终究也不可能意味着，此在根本上仅只是一种无害的游戏。但荷尔德林不是在我们最初所引的诗句中把诗称为</w:t>
      </w:r>
      <w:r>
        <w:rPr>
          <w:rFonts w:ascii="宋体" w:eastAsia="宋体" w:hAnsi="宋体" w:cs="宋体"/>
          <w:color w:val="000000"/>
          <w:sz w:val="41"/>
        </w:rPr>
        <w:t>“</w:t>
      </w:r>
      <w:r>
        <w:rPr>
          <w:rFonts w:ascii="宋体" w:eastAsia="宋体" w:hAnsi="宋体" w:cs="宋体"/>
          <w:color w:val="000000"/>
          <w:sz w:val="41"/>
        </w:rPr>
        <w:t>最清白无邪的事情</w:t>
      </w:r>
      <w:r>
        <w:rPr>
          <w:rFonts w:ascii="宋体" w:eastAsia="宋体" w:hAnsi="宋体" w:cs="宋体"/>
          <w:color w:val="000000"/>
          <w:sz w:val="41"/>
        </w:rPr>
        <w:t>”</w:t>
      </w:r>
      <w:r>
        <w:rPr>
          <w:rFonts w:ascii="宋体" w:eastAsia="宋体" w:hAnsi="宋体" w:cs="宋体"/>
          <w:color w:val="000000"/>
          <w:sz w:val="41"/>
        </w:rPr>
        <w:t>吗？这又如何与我们现在所阐发的诗之本质相合拍呢？于是我们返回到了我们起初对之置之不理的问题那里。我们现在要来回答这个问题，试图借此也概略地把诗和诗人的本质带到了我们心灵的眼睛面前。</w:t>
      </w:r>
    </w:p>
    <w:p w:rsidR="003B37AB" w:rsidRDefault="00DE34B8">
      <w:pPr>
        <w:wordWrap w:val="0"/>
        <w:spacing w:line="700" w:lineRule="atLeast"/>
        <w:ind w:left="20" w:right="220" w:firstLine="900"/>
        <w:textAlignment w:val="baseline"/>
        <w:rPr>
          <w:sz w:val="41"/>
        </w:rPr>
      </w:pPr>
      <w:r>
        <w:rPr>
          <w:rFonts w:ascii="宋体" w:eastAsia="宋体" w:hAnsi="宋体" w:cs="宋体"/>
          <w:color w:val="000000"/>
          <w:sz w:val="41"/>
        </w:rPr>
        <w:t>首先我们已经得出：诗的活动领域是语言。因此诗的本质必得从语言之本质那里获得理解。然后我们清晰地看到：诗乃是对存在和万物之本质的创建性命名</w:t>
      </w:r>
      <w:r>
        <w:rPr>
          <w:rFonts w:ascii="宋体" w:eastAsia="宋体" w:hAnsi="宋体" w:cs="宋体"/>
          <w:color w:val="000000"/>
          <w:sz w:val="41"/>
        </w:rPr>
        <w:t>————</w:t>
      </w:r>
      <w:r>
        <w:rPr>
          <w:rFonts w:ascii="宋体" w:eastAsia="宋体" w:hAnsi="宋体" w:cs="宋体"/>
          <w:color w:val="000000"/>
          <w:sz w:val="41"/>
        </w:rPr>
        <w:t>绝不是任</w:t>
      </w:r>
      <w:r>
        <w:rPr>
          <w:rFonts w:ascii="宋体" w:eastAsia="宋体" w:hAnsi="宋体" w:cs="宋体"/>
          <w:color w:val="000000"/>
          <w:sz w:val="41"/>
        </w:rPr>
        <w:t>意的道说，而是那种让万物进入敞开的道说，我们进而就在日常语言中谈论和处理所有这些事物。所以诗从来不是把语言当作一种现成的材料来接受，相反，诗本身才使语言成为可能。诗乃是一个历史性民族的原语言</w:t>
      </w:r>
      <w:r>
        <w:rPr>
          <w:rFonts w:ascii="宋体" w:eastAsia="宋体" w:hAnsi="宋体" w:cs="宋体"/>
          <w:color w:val="000000"/>
          <w:sz w:val="41"/>
        </w:rPr>
        <w:t>(Ursprache)</w:t>
      </w:r>
      <w:r>
        <w:rPr>
          <w:rFonts w:ascii="宋体" w:eastAsia="宋体" w:hAnsi="宋体" w:cs="宋体"/>
          <w:color w:val="000000"/>
          <w:sz w:val="41"/>
        </w:rPr>
        <w:t>。这样就不得不反过来要从诗的本质那里来理解语言的本质。</w:t>
      </w:r>
    </w:p>
    <w:p w:rsidR="003B37AB" w:rsidRDefault="00DE34B8">
      <w:pPr>
        <w:wordWrap w:val="0"/>
        <w:spacing w:line="700" w:lineRule="atLeast"/>
        <w:ind w:left="20" w:right="220" w:firstLine="900"/>
        <w:textAlignment w:val="baseline"/>
        <w:rPr>
          <w:sz w:val="41"/>
        </w:rPr>
      </w:pPr>
      <w:r>
        <w:rPr>
          <w:rFonts w:ascii="宋体" w:eastAsia="宋体" w:hAnsi="宋体" w:cs="宋体"/>
          <w:color w:val="000000"/>
          <w:sz w:val="41"/>
        </w:rPr>
        <w:t>人类此在的根据乃是作为语言之本真发生的对话。但原语言乃是作为存在之创建的诗。而语言却是</w:t>
      </w:r>
      <w:r>
        <w:rPr>
          <w:rFonts w:ascii="宋体" w:eastAsia="宋体" w:hAnsi="宋体" w:cs="宋体"/>
          <w:color w:val="000000"/>
          <w:sz w:val="41"/>
        </w:rPr>
        <w:t>“</w:t>
      </w:r>
      <w:r>
        <w:rPr>
          <w:rFonts w:ascii="宋体" w:eastAsia="宋体" w:hAnsi="宋体" w:cs="宋体"/>
          <w:color w:val="000000"/>
          <w:sz w:val="41"/>
        </w:rPr>
        <w:t>最危险的财富</w:t>
      </w:r>
      <w:r>
        <w:rPr>
          <w:rFonts w:ascii="宋体" w:eastAsia="宋体" w:hAnsi="宋体" w:cs="宋体"/>
          <w:color w:val="000000"/>
          <w:sz w:val="41"/>
        </w:rPr>
        <w:t>”</w:t>
      </w:r>
      <w:r>
        <w:rPr>
          <w:rFonts w:ascii="宋体" w:eastAsia="宋体" w:hAnsi="宋体" w:cs="宋体"/>
          <w:color w:val="000000"/>
          <w:sz w:val="41"/>
        </w:rPr>
        <w:t>。这</w:t>
      </w:r>
    </w:p>
    <w:p w:rsidR="003B37AB" w:rsidRDefault="003B37AB"/>
    <w:p w:rsidR="003B37AB" w:rsidRDefault="003B37AB">
      <w:pPr>
        <w:sectPr w:rsidR="003B37AB">
          <w:headerReference w:type="default" r:id="rId722"/>
          <w:footerReference w:type="default" r:id="rId723"/>
          <w:pgSz w:w="16600" w:h="24400"/>
          <w:pgMar w:top="2080" w:right="2180" w:bottom="2080" w:left="2180" w:header="1780" w:footer="1780" w:gutter="0"/>
          <w:cols w:space="720"/>
        </w:sectPr>
      </w:pPr>
    </w:p>
    <w:p w:rsidR="003B37AB" w:rsidRDefault="00DE34B8">
      <w:pPr>
        <w:wordWrap w:val="0"/>
        <w:spacing w:line="520" w:lineRule="atLeast"/>
        <w:ind w:left="380"/>
        <w:textAlignment w:val="baseline"/>
        <w:rPr>
          <w:sz w:val="38"/>
        </w:rPr>
      </w:pPr>
      <w:r>
        <w:rPr>
          <w:rFonts w:ascii="宋体" w:eastAsia="宋体" w:hAnsi="宋体" w:cs="宋体"/>
          <w:color w:val="000000"/>
          <w:sz w:val="38"/>
        </w:rPr>
        <w:lastRenderedPageBreak/>
        <w:t xml:space="preserve">320  </w:t>
      </w:r>
      <w:r>
        <w:rPr>
          <w:rFonts w:ascii="宋体" w:eastAsia="宋体" w:hAnsi="宋体" w:cs="宋体"/>
          <w:color w:val="000000"/>
          <w:sz w:val="38"/>
        </w:rPr>
        <w:t>第二编</w:t>
      </w:r>
      <w:r>
        <w:rPr>
          <w:rFonts w:ascii="宋体" w:eastAsia="宋体" w:hAnsi="宋体" w:cs="宋体"/>
          <w:color w:val="000000"/>
          <w:sz w:val="38"/>
        </w:rPr>
        <w:t xml:space="preserve">  </w:t>
      </w:r>
      <w:r>
        <w:rPr>
          <w:rFonts w:ascii="宋体" w:eastAsia="宋体" w:hAnsi="宋体" w:cs="宋体"/>
          <w:color w:val="000000"/>
          <w:sz w:val="38"/>
        </w:rPr>
        <w:t>真理</w:t>
      </w:r>
      <w:r>
        <w:rPr>
          <w:rFonts w:ascii="宋体" w:eastAsia="宋体" w:hAnsi="宋体" w:cs="宋体"/>
          <w:color w:val="000000"/>
          <w:sz w:val="38"/>
        </w:rPr>
        <w:t>·</w:t>
      </w:r>
      <w:r>
        <w:rPr>
          <w:rFonts w:ascii="宋体" w:eastAsia="宋体" w:hAnsi="宋体" w:cs="宋体"/>
          <w:color w:val="000000"/>
          <w:sz w:val="38"/>
        </w:rPr>
        <w:t>艺术</w:t>
      </w:r>
      <w:r>
        <w:rPr>
          <w:rFonts w:ascii="宋体" w:eastAsia="宋体" w:hAnsi="宋体" w:cs="宋体"/>
          <w:color w:val="000000"/>
          <w:sz w:val="38"/>
        </w:rPr>
        <w:t>·</w:t>
      </w:r>
      <w:r>
        <w:rPr>
          <w:rFonts w:ascii="宋体" w:eastAsia="宋体" w:hAnsi="宋体" w:cs="宋体"/>
          <w:color w:val="000000"/>
          <w:sz w:val="38"/>
        </w:rPr>
        <w:t>诗</w:t>
      </w:r>
    </w:p>
    <w:p w:rsidR="003B37AB" w:rsidRDefault="003B37AB">
      <w:pPr>
        <w:wordWrap w:val="0"/>
        <w:spacing w:line="460" w:lineRule="exact"/>
        <w:textAlignment w:val="baseline"/>
        <w:rPr>
          <w:sz w:val="38"/>
        </w:rPr>
      </w:pPr>
    </w:p>
    <w:p w:rsidR="003B37AB" w:rsidRDefault="00DE34B8">
      <w:pPr>
        <w:wordWrap w:val="0"/>
        <w:spacing w:line="740" w:lineRule="atLeast"/>
        <w:ind w:left="20"/>
        <w:textAlignment w:val="baseline"/>
        <w:rPr>
          <w:sz w:val="42"/>
        </w:rPr>
      </w:pPr>
      <w:r>
        <w:rPr>
          <w:rFonts w:ascii="宋体" w:eastAsia="宋体" w:hAnsi="宋体" w:cs="宋体"/>
          <w:color w:val="000000"/>
          <w:sz w:val="42"/>
        </w:rPr>
        <w:t>样，诗就是最危险的活动</w:t>
      </w:r>
      <w:r>
        <w:rPr>
          <w:rFonts w:ascii="宋体" w:eastAsia="宋体" w:hAnsi="宋体" w:cs="宋体"/>
          <w:color w:val="000000"/>
          <w:sz w:val="42"/>
        </w:rPr>
        <w:t>——</w:t>
      </w:r>
      <w:r>
        <w:rPr>
          <w:rFonts w:ascii="宋体" w:eastAsia="宋体" w:hAnsi="宋体" w:cs="宋体"/>
          <w:color w:val="000000"/>
          <w:sz w:val="42"/>
        </w:rPr>
        <w:t>同时是</w:t>
      </w:r>
      <w:r>
        <w:rPr>
          <w:rFonts w:ascii="宋体" w:eastAsia="宋体" w:hAnsi="宋体" w:cs="宋体"/>
          <w:color w:val="000000"/>
          <w:sz w:val="42"/>
        </w:rPr>
        <w:t>“</w:t>
      </w:r>
      <w:r>
        <w:rPr>
          <w:rFonts w:ascii="宋体" w:eastAsia="宋体" w:hAnsi="宋体" w:cs="宋体"/>
          <w:color w:val="000000"/>
          <w:sz w:val="42"/>
        </w:rPr>
        <w:t>最清白无邪的事情</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720" w:lineRule="atLeast"/>
        <w:ind w:left="20" w:right="100" w:firstLine="860"/>
        <w:textAlignment w:val="baseline"/>
        <w:rPr>
          <w:sz w:val="41"/>
        </w:rPr>
      </w:pPr>
      <w:r>
        <w:rPr>
          <w:rFonts w:ascii="宋体" w:eastAsia="宋体" w:hAnsi="宋体" w:cs="宋体"/>
          <w:color w:val="000000"/>
          <w:sz w:val="41"/>
        </w:rPr>
        <w:t>实际上</w:t>
      </w:r>
      <w:r>
        <w:rPr>
          <w:rFonts w:ascii="宋体" w:eastAsia="宋体" w:hAnsi="宋体" w:cs="宋体"/>
          <w:color w:val="000000"/>
          <w:sz w:val="41"/>
        </w:rPr>
        <w:t>————</w:t>
      </w:r>
      <w:r>
        <w:rPr>
          <w:rFonts w:ascii="宋体" w:eastAsia="宋体" w:hAnsi="宋体" w:cs="宋体"/>
          <w:color w:val="000000"/>
          <w:sz w:val="41"/>
        </w:rPr>
        <w:t>唯当我们把这两个规定合为一体来思考之际，我们才理解了诗的全部本质。</w:t>
      </w:r>
    </w:p>
    <w:p w:rsidR="003B37AB" w:rsidRDefault="00DE34B8">
      <w:pPr>
        <w:wordWrap w:val="0"/>
        <w:spacing w:line="720" w:lineRule="atLeast"/>
        <w:ind w:left="20" w:right="20" w:firstLine="860"/>
        <w:textAlignment w:val="baseline"/>
        <w:rPr>
          <w:sz w:val="41"/>
        </w:rPr>
      </w:pPr>
      <w:r>
        <w:rPr>
          <w:rFonts w:ascii="宋体" w:eastAsia="宋体" w:hAnsi="宋体" w:cs="宋体"/>
          <w:color w:val="000000"/>
          <w:sz w:val="41"/>
        </w:rPr>
        <w:t>但诗是最危险的活动吗？在启程作最后一次法国漫游前不久致一位友人的信中，荷尔德林写道：</w:t>
      </w:r>
      <w:r>
        <w:rPr>
          <w:rFonts w:ascii="宋体" w:eastAsia="宋体" w:hAnsi="宋体" w:cs="宋体"/>
          <w:color w:val="000000"/>
          <w:sz w:val="41"/>
        </w:rPr>
        <w:t>“</w:t>
      </w:r>
      <w:r>
        <w:rPr>
          <w:rFonts w:ascii="宋体" w:eastAsia="宋体" w:hAnsi="宋体" w:cs="宋体"/>
          <w:color w:val="000000"/>
          <w:sz w:val="41"/>
        </w:rPr>
        <w:t>噢，朋友！世界展现在我眼前，其明亮和庄严胜于往常！无论它怎样发生我都乐意，哪怕我在夏日，古老的神圣天父用镇静的手从红云中撼动赐福的雷霆。因为在我从上帝那里看到的一切中，这个名称最合我意。从前我能欢呼关于我们的周身遭际的一个新的真理、一个好的观点；现在我耽心，我最终力不能胜任，就像古老的坦泰鲁斯</w:t>
      </w:r>
      <w:r>
        <w:rPr>
          <w:rFonts w:ascii="宋体" w:eastAsia="宋体" w:hAnsi="宋体" w:cs="宋体"/>
          <w:color w:val="000000"/>
          <w:sz w:val="41"/>
        </w:rPr>
        <w:t>(Tantalus)</w:t>
      </w:r>
      <w:r>
        <w:rPr>
          <w:rFonts w:ascii="宋体" w:eastAsia="宋体" w:hAnsi="宋体" w:cs="宋体"/>
          <w:color w:val="000000"/>
          <w:sz w:val="41"/>
        </w:rPr>
        <w:t>，他从诸神那里获得的远远超过他能消化的</w:t>
      </w:r>
      <w:r>
        <w:rPr>
          <w:rFonts w:ascii="宋体" w:eastAsia="宋体" w:hAnsi="宋体" w:cs="宋体"/>
          <w:color w:val="000000"/>
          <w:sz w:val="41"/>
        </w:rPr>
        <w:t>”(V</w:t>
      </w:r>
      <w:r>
        <w:rPr>
          <w:rFonts w:ascii="宋体" w:eastAsia="宋体" w:hAnsi="宋体" w:cs="宋体"/>
          <w:color w:val="000000"/>
          <w:sz w:val="41"/>
        </w:rPr>
        <w:t>，</w:t>
      </w:r>
      <w:r>
        <w:rPr>
          <w:rFonts w:ascii="宋体" w:eastAsia="宋体" w:hAnsi="宋体" w:cs="宋体"/>
          <w:color w:val="000000"/>
          <w:sz w:val="41"/>
        </w:rPr>
        <w:t>321)</w:t>
      </w:r>
      <w:r>
        <w:rPr>
          <w:rFonts w:ascii="宋体" w:eastAsia="宋体" w:hAnsi="宋体" w:cs="宋体"/>
          <w:color w:val="000000"/>
          <w:sz w:val="41"/>
        </w:rPr>
        <w:t>。</w:t>
      </w:r>
    </w:p>
    <w:p w:rsidR="003B37AB" w:rsidRDefault="00DE34B8">
      <w:pPr>
        <w:wordWrap w:val="0"/>
        <w:spacing w:line="740" w:lineRule="atLeast"/>
        <w:ind w:left="20" w:right="20" w:firstLine="860"/>
        <w:textAlignment w:val="baseline"/>
        <w:rPr>
          <w:sz w:val="42"/>
        </w:rPr>
      </w:pPr>
      <w:r>
        <w:rPr>
          <w:rFonts w:ascii="宋体" w:eastAsia="宋体" w:hAnsi="宋体" w:cs="宋体"/>
          <w:color w:val="000000"/>
          <w:sz w:val="42"/>
        </w:rPr>
        <w:t>诗人遭受到神的闪现。那首我们视之为诗之本质中最纯粹的诗的诗歌道说了这一点，这首诗歌的开头是：</w:t>
      </w:r>
    </w:p>
    <w:p w:rsidR="003B37AB" w:rsidRDefault="003B37AB">
      <w:pPr>
        <w:wordWrap w:val="0"/>
        <w:spacing w:line="740" w:lineRule="exact"/>
        <w:textAlignment w:val="baseline"/>
        <w:rPr>
          <w:sz w:val="42"/>
        </w:rPr>
      </w:pPr>
    </w:p>
    <w:p w:rsidR="003B37AB" w:rsidRDefault="00DE34B8">
      <w:pPr>
        <w:wordWrap w:val="0"/>
        <w:spacing w:line="740" w:lineRule="atLeast"/>
        <w:ind w:left="2860"/>
        <w:textAlignment w:val="baseline"/>
        <w:rPr>
          <w:sz w:val="42"/>
        </w:rPr>
      </w:pPr>
      <w:r>
        <w:rPr>
          <w:rFonts w:ascii="仿宋" w:eastAsia="仿宋" w:hAnsi="仿宋" w:cs="仿宋"/>
          <w:color w:val="000000"/>
          <w:sz w:val="42"/>
        </w:rPr>
        <w:t>如当节日的时候，一个行走的农夫</w:t>
      </w:r>
    </w:p>
    <w:p w:rsidR="003B37AB" w:rsidRDefault="00DE34B8">
      <w:pPr>
        <w:wordWrap w:val="0"/>
        <w:spacing w:line="740" w:lineRule="atLeast"/>
        <w:ind w:left="2860"/>
        <w:textAlignment w:val="baseline"/>
        <w:rPr>
          <w:sz w:val="42"/>
        </w:rPr>
      </w:pPr>
      <w:r>
        <w:rPr>
          <w:rFonts w:ascii="仿宋" w:eastAsia="仿宋" w:hAnsi="仿宋" w:cs="仿宋"/>
          <w:color w:val="000000"/>
          <w:sz w:val="42"/>
        </w:rPr>
        <w:t>望着早晨的田野</w:t>
      </w:r>
      <w:r>
        <w:rPr>
          <w:rFonts w:ascii="仿宋" w:eastAsia="仿宋" w:hAnsi="仿宋" w:cs="仿宋"/>
          <w:color w:val="000000"/>
          <w:sz w:val="42"/>
        </w:rPr>
        <w:t>……(Ⅳ</w:t>
      </w:r>
      <w:r>
        <w:rPr>
          <w:rFonts w:ascii="仿宋" w:eastAsia="仿宋" w:hAnsi="仿宋" w:cs="仿宋"/>
          <w:color w:val="000000"/>
          <w:sz w:val="42"/>
        </w:rPr>
        <w:t>，</w:t>
      </w:r>
      <w:r>
        <w:rPr>
          <w:rFonts w:ascii="仿宋" w:eastAsia="仿宋" w:hAnsi="仿宋" w:cs="仿宋"/>
          <w:color w:val="000000"/>
          <w:sz w:val="42"/>
        </w:rPr>
        <w:t>151ff)</w:t>
      </w:r>
    </w:p>
    <w:p w:rsidR="003B37AB" w:rsidRDefault="003B37AB">
      <w:pPr>
        <w:wordWrap w:val="0"/>
        <w:spacing w:line="720" w:lineRule="exact"/>
        <w:textAlignment w:val="baseline"/>
        <w:rPr>
          <w:sz w:val="41"/>
        </w:rPr>
      </w:pPr>
    </w:p>
    <w:p w:rsidR="003B37AB" w:rsidRDefault="00DE34B8">
      <w:pPr>
        <w:wordWrap w:val="0"/>
        <w:spacing w:line="720" w:lineRule="atLeast"/>
        <w:ind w:left="880"/>
        <w:textAlignment w:val="baseline"/>
        <w:rPr>
          <w:sz w:val="41"/>
        </w:rPr>
      </w:pPr>
      <w:r>
        <w:rPr>
          <w:rFonts w:ascii="宋体" w:eastAsia="宋体" w:hAnsi="宋体" w:cs="宋体"/>
          <w:color w:val="000000"/>
          <w:sz w:val="41"/>
        </w:rPr>
        <w:t>诗的最后一节写道：</w:t>
      </w:r>
    </w:p>
    <w:p w:rsidR="003B37AB" w:rsidRDefault="003B37AB">
      <w:pPr>
        <w:wordWrap w:val="0"/>
        <w:spacing w:line="720" w:lineRule="exact"/>
        <w:textAlignment w:val="baseline"/>
        <w:rPr>
          <w:sz w:val="41"/>
        </w:rPr>
      </w:pPr>
    </w:p>
    <w:p w:rsidR="003B37AB" w:rsidRDefault="00DE34B8">
      <w:pPr>
        <w:wordWrap w:val="0"/>
        <w:spacing w:line="740" w:lineRule="atLeast"/>
        <w:ind w:left="2860"/>
        <w:textAlignment w:val="baseline"/>
        <w:rPr>
          <w:sz w:val="42"/>
        </w:rPr>
      </w:pPr>
      <w:r>
        <w:rPr>
          <w:rFonts w:ascii="仿宋" w:eastAsia="仿宋" w:hAnsi="仿宋" w:cs="仿宋"/>
          <w:color w:val="000000"/>
          <w:sz w:val="42"/>
        </w:rPr>
        <w:t>而我们诗人！当以裸赤的头颅，</w:t>
      </w:r>
    </w:p>
    <w:p w:rsidR="003B37AB" w:rsidRDefault="00DE34B8">
      <w:pPr>
        <w:wordWrap w:val="0"/>
        <w:spacing w:line="740" w:lineRule="atLeast"/>
        <w:ind w:left="2860"/>
        <w:textAlignment w:val="baseline"/>
        <w:rPr>
          <w:sz w:val="42"/>
        </w:rPr>
      </w:pPr>
      <w:r>
        <w:rPr>
          <w:rFonts w:ascii="仿宋" w:eastAsia="仿宋" w:hAnsi="仿宋" w:cs="仿宋"/>
          <w:color w:val="000000"/>
          <w:sz w:val="42"/>
        </w:rPr>
        <w:t>迎承神的狂暴雷霆，</w:t>
      </w:r>
    </w:p>
    <w:p w:rsidR="003B37AB" w:rsidRDefault="00DE34B8">
      <w:pPr>
        <w:wordWrap w:val="0"/>
        <w:spacing w:line="740" w:lineRule="atLeast"/>
        <w:ind w:left="2860"/>
        <w:textAlignment w:val="baseline"/>
        <w:rPr>
          <w:sz w:val="42"/>
        </w:rPr>
      </w:pPr>
      <w:r>
        <w:rPr>
          <w:rFonts w:ascii="仿宋" w:eastAsia="仿宋" w:hAnsi="仿宋" w:cs="仿宋"/>
          <w:color w:val="000000"/>
          <w:sz w:val="42"/>
        </w:rPr>
        <w:t>用自己的手去抓住天父的光芒，</w:t>
      </w:r>
    </w:p>
    <w:p w:rsidR="003B37AB" w:rsidRDefault="00DE34B8">
      <w:pPr>
        <w:wordWrap w:val="0"/>
        <w:spacing w:line="740" w:lineRule="atLeast"/>
        <w:ind w:left="2860"/>
        <w:textAlignment w:val="baseline"/>
        <w:rPr>
          <w:sz w:val="42"/>
        </w:rPr>
      </w:pPr>
      <w:r>
        <w:rPr>
          <w:rFonts w:ascii="仿宋" w:eastAsia="仿宋" w:hAnsi="仿宋" w:cs="仿宋"/>
          <w:color w:val="000000"/>
          <w:sz w:val="42"/>
        </w:rPr>
        <w:t>抓住天父本身，把民众庇护</w:t>
      </w:r>
    </w:p>
    <w:p w:rsidR="003B37AB" w:rsidRDefault="00DE34B8">
      <w:pPr>
        <w:wordWrap w:val="0"/>
        <w:spacing w:line="740" w:lineRule="atLeast"/>
        <w:ind w:left="2860"/>
        <w:textAlignment w:val="baseline"/>
        <w:rPr>
          <w:sz w:val="42"/>
        </w:rPr>
      </w:pPr>
      <w:r>
        <w:rPr>
          <w:rFonts w:ascii="仿宋" w:eastAsia="仿宋" w:hAnsi="仿宋" w:cs="仿宋"/>
          <w:color w:val="000000"/>
          <w:sz w:val="42"/>
        </w:rPr>
        <w:t>在歌中，让他们享获天国的赠礼。</w:t>
      </w:r>
    </w:p>
    <w:p w:rsidR="003B37AB" w:rsidRDefault="003B37AB">
      <w:pPr>
        <w:wordWrap w:val="0"/>
        <w:spacing w:line="740" w:lineRule="exact"/>
        <w:textAlignment w:val="baseline"/>
        <w:rPr>
          <w:sz w:val="42"/>
        </w:rPr>
      </w:pPr>
    </w:p>
    <w:p w:rsidR="003B37AB" w:rsidRDefault="00DE34B8">
      <w:pPr>
        <w:wordWrap w:val="0"/>
        <w:spacing w:line="740" w:lineRule="atLeast"/>
        <w:ind w:left="920"/>
        <w:textAlignment w:val="baseline"/>
        <w:rPr>
          <w:sz w:val="42"/>
        </w:rPr>
      </w:pPr>
      <w:r>
        <w:rPr>
          <w:rFonts w:ascii="宋体" w:eastAsia="宋体" w:hAnsi="宋体" w:cs="宋体"/>
          <w:color w:val="000000"/>
          <w:sz w:val="42"/>
        </w:rPr>
        <w:t>而在一年后，当荷尔德林因患神经病而回到母亲家里时，他</w:t>
      </w:r>
    </w:p>
    <w:p w:rsidR="003B37AB" w:rsidRDefault="003B37AB"/>
    <w:p w:rsidR="003B37AB" w:rsidRDefault="003B37AB">
      <w:pPr>
        <w:sectPr w:rsidR="003B37AB">
          <w:headerReference w:type="default" r:id="rId724"/>
          <w:footerReference w:type="default" r:id="rId725"/>
          <w:pgSz w:w="16600" w:h="24400"/>
          <w:pgMar w:top="2080" w:right="2320" w:bottom="2080" w:left="2320" w:header="1780" w:footer="1780" w:gutter="0"/>
          <w:cols w:space="720"/>
        </w:sectPr>
      </w:pPr>
    </w:p>
    <w:p w:rsidR="003B37AB" w:rsidRDefault="00DE34B8">
      <w:pPr>
        <w:wordWrap w:val="0"/>
        <w:spacing w:line="540" w:lineRule="atLeast"/>
        <w:ind w:right="560"/>
        <w:jc w:val="right"/>
        <w:textAlignment w:val="baseline"/>
        <w:rPr>
          <w:sz w:val="40"/>
        </w:rPr>
      </w:pPr>
      <w:r>
        <w:rPr>
          <w:rFonts w:ascii="宋体" w:eastAsia="宋体" w:hAnsi="宋体" w:cs="宋体"/>
          <w:color w:val="000000"/>
          <w:sz w:val="40"/>
        </w:rPr>
        <w:lastRenderedPageBreak/>
        <w:t>荷尔德林和诗的本质</w:t>
      </w:r>
      <w:r>
        <w:rPr>
          <w:rFonts w:ascii="宋体" w:eastAsia="宋体" w:hAnsi="宋体" w:cs="宋体"/>
          <w:b/>
          <w:color w:val="000000"/>
          <w:sz w:val="40"/>
        </w:rPr>
        <w:t xml:space="preserve">  </w:t>
      </w:r>
      <w:r>
        <w:rPr>
          <w:rFonts w:ascii="宋体" w:eastAsia="宋体" w:hAnsi="宋体" w:cs="宋体"/>
          <w:color w:val="000000"/>
          <w:sz w:val="40"/>
        </w:rPr>
        <w:t>321</w:t>
      </w:r>
    </w:p>
    <w:p w:rsidR="003B37AB" w:rsidRDefault="003B37AB">
      <w:pPr>
        <w:wordWrap w:val="0"/>
        <w:spacing w:line="460" w:lineRule="exact"/>
        <w:jc w:val="right"/>
        <w:textAlignment w:val="baseline"/>
        <w:rPr>
          <w:sz w:val="40"/>
        </w:rPr>
      </w:pPr>
    </w:p>
    <w:p w:rsidR="003B37AB" w:rsidRDefault="00DE34B8">
      <w:pPr>
        <w:wordWrap w:val="0"/>
        <w:spacing w:line="700" w:lineRule="atLeast"/>
        <w:textAlignment w:val="baseline"/>
        <w:rPr>
          <w:sz w:val="43"/>
        </w:rPr>
      </w:pPr>
      <w:r>
        <w:rPr>
          <w:rFonts w:ascii="宋体" w:eastAsia="宋体" w:hAnsi="宋体" w:cs="宋体"/>
          <w:color w:val="000000"/>
          <w:sz w:val="43"/>
        </w:rPr>
        <w:t>写信给同一个朋友，回忆他在法国逗留期间的情景：</w:t>
      </w:r>
    </w:p>
    <w:p w:rsidR="003B37AB" w:rsidRDefault="00DE34B8">
      <w:pPr>
        <w:wordWrap w:val="0"/>
        <w:spacing w:line="700" w:lineRule="atLeast"/>
        <w:ind w:right="40" w:firstLine="880"/>
        <w:textAlignment w:val="baseline"/>
        <w:rPr>
          <w:sz w:val="43"/>
        </w:rPr>
      </w:pPr>
      <w:r>
        <w:rPr>
          <w:rFonts w:ascii="宋体" w:eastAsia="宋体" w:hAnsi="宋体" w:cs="宋体"/>
          <w:color w:val="000000"/>
          <w:sz w:val="43"/>
        </w:rPr>
        <w:t>“</w:t>
      </w:r>
      <w:r>
        <w:rPr>
          <w:rFonts w:ascii="宋体" w:eastAsia="宋体" w:hAnsi="宋体" w:cs="宋体"/>
          <w:color w:val="000000"/>
          <w:sz w:val="43"/>
        </w:rPr>
        <w:t>强大的元素，天国的火和人类的宁静，人类在自然中的生命以及他们的局限和自足，始终占领了我的心灵；而且，就像人们喜欢跟从英雄，也许我可以说，阿波罗征服了我</w:t>
      </w:r>
      <w:r>
        <w:rPr>
          <w:rFonts w:ascii="宋体" w:eastAsia="宋体" w:hAnsi="宋体" w:cs="宋体"/>
          <w:color w:val="000000"/>
          <w:sz w:val="43"/>
        </w:rPr>
        <w:t>……”(V</w:t>
      </w:r>
      <w:r>
        <w:rPr>
          <w:rFonts w:ascii="宋体" w:eastAsia="宋体" w:hAnsi="宋体" w:cs="宋体"/>
          <w:color w:val="000000"/>
          <w:sz w:val="43"/>
        </w:rPr>
        <w:t>，</w:t>
      </w:r>
      <w:r>
        <w:rPr>
          <w:rFonts w:ascii="宋体" w:eastAsia="宋体" w:hAnsi="宋体" w:cs="宋体"/>
          <w:color w:val="000000"/>
          <w:sz w:val="43"/>
        </w:rPr>
        <w:t>327)</w:t>
      </w:r>
      <w:r>
        <w:rPr>
          <w:rFonts w:ascii="宋体" w:eastAsia="宋体" w:hAnsi="宋体" w:cs="宋体"/>
          <w:color w:val="000000"/>
          <w:sz w:val="43"/>
        </w:rPr>
        <w:t>。</w:t>
      </w:r>
    </w:p>
    <w:p w:rsidR="003B37AB" w:rsidRDefault="00DE34B8">
      <w:pPr>
        <w:wordWrap w:val="0"/>
        <w:spacing w:line="700" w:lineRule="atLeast"/>
        <w:ind w:firstLine="880"/>
        <w:textAlignment w:val="baseline"/>
        <w:rPr>
          <w:sz w:val="43"/>
        </w:rPr>
      </w:pPr>
      <w:r>
        <w:rPr>
          <w:rFonts w:ascii="宋体" w:eastAsia="宋体" w:hAnsi="宋体" w:cs="宋体"/>
          <w:color w:val="000000"/>
          <w:sz w:val="43"/>
        </w:rPr>
        <w:t>太大的光亮把诗人置入黑暗之中。还需要更多的证据来说明诗人的创造是最危险的创造吗？诗人最本己的命运道出了一切。荷尔德林的《恩披多克勒》</w:t>
      </w:r>
      <w:r>
        <w:rPr>
          <w:rFonts w:ascii="宋体" w:eastAsia="宋体" w:hAnsi="宋体" w:cs="宋体"/>
          <w:color w:val="000000"/>
          <w:sz w:val="43"/>
        </w:rPr>
        <w:t>(Empedokles)</w:t>
      </w:r>
      <w:r>
        <w:rPr>
          <w:rFonts w:ascii="宋体" w:eastAsia="宋体" w:hAnsi="宋体" w:cs="宋体"/>
          <w:color w:val="000000"/>
          <w:sz w:val="43"/>
        </w:rPr>
        <w:t>中的一个诗句在此听来宛若一种先知先觉：</w:t>
      </w:r>
    </w:p>
    <w:p w:rsidR="003B37AB" w:rsidRDefault="003B37AB">
      <w:pPr>
        <w:wordWrap w:val="0"/>
        <w:spacing w:line="700" w:lineRule="exact"/>
        <w:textAlignment w:val="baseline"/>
        <w:rPr>
          <w:sz w:val="43"/>
        </w:rPr>
      </w:pPr>
    </w:p>
    <w:p w:rsidR="003B37AB" w:rsidRDefault="00DE34B8">
      <w:pPr>
        <w:wordWrap w:val="0"/>
        <w:spacing w:line="720" w:lineRule="atLeast"/>
        <w:ind w:left="3300"/>
        <w:textAlignment w:val="baseline"/>
        <w:rPr>
          <w:sz w:val="44"/>
        </w:rPr>
      </w:pPr>
      <w:r>
        <w:rPr>
          <w:rFonts w:ascii="宋体" w:eastAsia="宋体" w:hAnsi="宋体" w:cs="宋体"/>
          <w:color w:val="000000"/>
          <w:sz w:val="44"/>
        </w:rPr>
        <w:t>……</w:t>
      </w:r>
      <w:r>
        <w:rPr>
          <w:rFonts w:ascii="宋体" w:eastAsia="宋体" w:hAnsi="宋体" w:cs="宋体"/>
          <w:color w:val="000000"/>
          <w:sz w:val="44"/>
        </w:rPr>
        <w:t>诸多时代消逝</w:t>
      </w:r>
    </w:p>
    <w:p w:rsidR="003B37AB" w:rsidRDefault="00DE34B8">
      <w:pPr>
        <w:wordWrap w:val="0"/>
        <w:spacing w:line="720" w:lineRule="atLeast"/>
        <w:ind w:left="3300"/>
        <w:textAlignment w:val="baseline"/>
        <w:rPr>
          <w:sz w:val="44"/>
        </w:rPr>
      </w:pPr>
      <w:r>
        <w:rPr>
          <w:rFonts w:ascii="宋体" w:eastAsia="宋体" w:hAnsi="宋体" w:cs="宋体"/>
          <w:color w:val="000000"/>
          <w:sz w:val="44"/>
        </w:rPr>
        <w:t>必然有谁谈论灵魂</w:t>
      </w:r>
      <w:r>
        <w:rPr>
          <w:rFonts w:ascii="宋体" w:eastAsia="宋体" w:hAnsi="宋体" w:cs="宋体"/>
          <w:color w:val="000000"/>
          <w:sz w:val="44"/>
        </w:rPr>
        <w:t>(Ⅲ</w:t>
      </w:r>
      <w:r>
        <w:rPr>
          <w:rFonts w:ascii="宋体" w:eastAsia="宋体" w:hAnsi="宋体" w:cs="宋体"/>
          <w:color w:val="000000"/>
          <w:sz w:val="44"/>
        </w:rPr>
        <w:t>，</w:t>
      </w:r>
      <w:r>
        <w:rPr>
          <w:rFonts w:ascii="宋体" w:eastAsia="宋体" w:hAnsi="宋体" w:cs="宋体"/>
          <w:color w:val="000000"/>
          <w:sz w:val="44"/>
        </w:rPr>
        <w:t>154)</w:t>
      </w:r>
    </w:p>
    <w:p w:rsidR="003B37AB" w:rsidRDefault="003B37AB">
      <w:pPr>
        <w:wordWrap w:val="0"/>
        <w:spacing w:line="700" w:lineRule="exact"/>
        <w:textAlignment w:val="baseline"/>
        <w:rPr>
          <w:sz w:val="43"/>
        </w:rPr>
      </w:pPr>
    </w:p>
    <w:p w:rsidR="003B37AB" w:rsidRDefault="00DE34B8">
      <w:pPr>
        <w:wordWrap w:val="0"/>
        <w:spacing w:line="700" w:lineRule="atLeast"/>
        <w:ind w:right="40" w:firstLine="880"/>
        <w:textAlignment w:val="baseline"/>
        <w:rPr>
          <w:sz w:val="43"/>
        </w:rPr>
      </w:pPr>
      <w:r>
        <w:rPr>
          <w:rFonts w:ascii="宋体" w:eastAsia="宋体" w:hAnsi="宋体" w:cs="宋体"/>
          <w:color w:val="000000"/>
          <w:sz w:val="43"/>
        </w:rPr>
        <w:t>然而：诗是</w:t>
      </w:r>
      <w:r>
        <w:rPr>
          <w:rFonts w:ascii="宋体" w:eastAsia="宋体" w:hAnsi="宋体" w:cs="宋体"/>
          <w:color w:val="000000"/>
          <w:sz w:val="43"/>
        </w:rPr>
        <w:t>“</w:t>
      </w:r>
      <w:r>
        <w:rPr>
          <w:rFonts w:ascii="宋体" w:eastAsia="宋体" w:hAnsi="宋体" w:cs="宋体"/>
          <w:color w:val="000000"/>
          <w:sz w:val="43"/>
        </w:rPr>
        <w:t>最清白无邪的事情</w:t>
      </w:r>
      <w:r>
        <w:rPr>
          <w:rFonts w:ascii="宋体" w:eastAsia="宋体" w:hAnsi="宋体" w:cs="宋体"/>
          <w:color w:val="000000"/>
          <w:sz w:val="43"/>
        </w:rPr>
        <w:t>”</w:t>
      </w:r>
      <w:r>
        <w:rPr>
          <w:rFonts w:ascii="宋体" w:eastAsia="宋体" w:hAnsi="宋体" w:cs="宋体"/>
          <w:color w:val="000000"/>
          <w:sz w:val="43"/>
        </w:rPr>
        <w:t>。荷尔德林在他的一封信中这样写道，不光是为了顾惜母亲，而是因为他知道，这一无害的外观属于诗的本质，就像山谷属于山脉；因为，如果诗人不是</w:t>
      </w:r>
      <w:r>
        <w:rPr>
          <w:rFonts w:ascii="宋体" w:eastAsia="宋体" w:hAnsi="宋体" w:cs="宋体"/>
          <w:color w:val="000000"/>
          <w:sz w:val="43"/>
        </w:rPr>
        <w:t>“</w:t>
      </w:r>
      <w:r>
        <w:rPr>
          <w:rFonts w:ascii="宋体" w:eastAsia="宋体" w:hAnsi="宋体" w:cs="宋体"/>
          <w:color w:val="000000"/>
          <w:sz w:val="43"/>
        </w:rPr>
        <w:t>被抛出</w:t>
      </w:r>
      <w:r>
        <w:rPr>
          <w:rFonts w:ascii="宋体" w:eastAsia="宋体" w:hAnsi="宋体" w:cs="宋体"/>
          <w:color w:val="000000"/>
          <w:sz w:val="43"/>
        </w:rPr>
        <w:t>”(</w:t>
      </w:r>
      <w:r>
        <w:rPr>
          <w:rFonts w:ascii="宋体" w:eastAsia="宋体" w:hAnsi="宋体" w:cs="宋体"/>
          <w:color w:val="000000"/>
          <w:sz w:val="43"/>
        </w:rPr>
        <w:t>《恩披多克勒》</w:t>
      </w:r>
      <w:r>
        <w:rPr>
          <w:rFonts w:ascii="宋体" w:eastAsia="宋体" w:hAnsi="宋体" w:cs="宋体"/>
          <w:color w:val="000000"/>
          <w:sz w:val="43"/>
        </w:rPr>
        <w:t>Ⅲ</w:t>
      </w:r>
      <w:r>
        <w:rPr>
          <w:rFonts w:ascii="宋体" w:eastAsia="宋体" w:hAnsi="宋体" w:cs="宋体"/>
          <w:color w:val="000000"/>
          <w:sz w:val="43"/>
        </w:rPr>
        <w:t>，</w:t>
      </w:r>
      <w:r>
        <w:rPr>
          <w:rFonts w:ascii="宋体" w:eastAsia="宋体" w:hAnsi="宋体" w:cs="宋体"/>
          <w:color w:val="000000"/>
          <w:sz w:val="43"/>
        </w:rPr>
        <w:t>191)</w:t>
      </w:r>
      <w:r>
        <w:rPr>
          <w:rFonts w:ascii="宋体" w:eastAsia="宋体" w:hAnsi="宋体" w:cs="宋体"/>
          <w:color w:val="000000"/>
          <w:sz w:val="43"/>
        </w:rPr>
        <w:t>日常习惯并且用其事业的无危害性的外表来预防这种日常习惯的话，诗人又如何去从事和保持这一最危险的活动呢？</w:t>
      </w:r>
    </w:p>
    <w:p w:rsidR="003B37AB" w:rsidRDefault="00DE34B8">
      <w:pPr>
        <w:wordWrap w:val="0"/>
        <w:spacing w:line="700" w:lineRule="atLeast"/>
        <w:ind w:right="60" w:firstLine="880"/>
        <w:textAlignment w:val="baseline"/>
        <w:rPr>
          <w:sz w:val="43"/>
        </w:rPr>
      </w:pPr>
      <w:r>
        <w:rPr>
          <w:rFonts w:ascii="宋体" w:eastAsia="宋体" w:hAnsi="宋体" w:cs="宋体"/>
          <w:color w:val="000000"/>
          <w:sz w:val="43"/>
        </w:rPr>
        <w:t>诗看起来就像一种游戏而实则不然。游戏虽然把人们带到一起，但在其中每个人恰恰都把自身忘记了。相反地，在诗中，人被聚集到他的此在的根据之上。人在其中达乎安静；当然不是达乎无所作为、空无心思的假宁静，而是达乎那种</w:t>
      </w:r>
      <w:r>
        <w:rPr>
          <w:rFonts w:ascii="宋体" w:eastAsia="宋体" w:hAnsi="宋体" w:cs="宋体"/>
          <w:color w:val="000000"/>
          <w:sz w:val="43"/>
        </w:rPr>
        <w:t>无限的宁静，在这种宁静中一切力量和关联都是活跃的</w:t>
      </w:r>
      <w:r>
        <w:rPr>
          <w:rFonts w:ascii="宋体" w:eastAsia="宋体" w:hAnsi="宋体" w:cs="宋体"/>
          <w:color w:val="000000"/>
          <w:sz w:val="43"/>
        </w:rPr>
        <w:t>(</w:t>
      </w:r>
      <w:r>
        <w:rPr>
          <w:rFonts w:ascii="宋体" w:eastAsia="宋体" w:hAnsi="宋体" w:cs="宋体"/>
          <w:color w:val="000000"/>
          <w:sz w:val="43"/>
        </w:rPr>
        <w:t>参见荷尔德林</w:t>
      </w:r>
      <w:r>
        <w:rPr>
          <w:rFonts w:ascii="宋体" w:eastAsia="宋体" w:hAnsi="宋体" w:cs="宋体"/>
          <w:color w:val="000000"/>
          <w:sz w:val="43"/>
        </w:rPr>
        <w:t>1799</w:t>
      </w:r>
      <w:r>
        <w:rPr>
          <w:rFonts w:ascii="宋体" w:eastAsia="宋体" w:hAnsi="宋体" w:cs="宋体"/>
          <w:color w:val="000000"/>
          <w:sz w:val="43"/>
        </w:rPr>
        <w:t>年</w:t>
      </w:r>
      <w:r>
        <w:rPr>
          <w:rFonts w:ascii="宋体" w:eastAsia="宋体" w:hAnsi="宋体" w:cs="宋体"/>
          <w:color w:val="000000"/>
          <w:sz w:val="43"/>
        </w:rPr>
        <w:t>1</w:t>
      </w:r>
      <w:r>
        <w:rPr>
          <w:rFonts w:ascii="宋体" w:eastAsia="宋体" w:hAnsi="宋体" w:cs="宋体"/>
          <w:color w:val="000000"/>
          <w:sz w:val="43"/>
        </w:rPr>
        <w:t>月</w:t>
      </w:r>
      <w:r>
        <w:rPr>
          <w:rFonts w:ascii="宋体" w:eastAsia="宋体" w:hAnsi="宋体" w:cs="宋体"/>
          <w:color w:val="000000"/>
          <w:sz w:val="43"/>
        </w:rPr>
        <w:t>1</w:t>
      </w:r>
      <w:r>
        <w:rPr>
          <w:rFonts w:ascii="宋体" w:eastAsia="宋体" w:hAnsi="宋体" w:cs="宋体"/>
          <w:color w:val="000000"/>
          <w:sz w:val="43"/>
        </w:rPr>
        <w:t>日致兄长的信，</w:t>
      </w:r>
      <w:r>
        <w:rPr>
          <w:rFonts w:ascii="宋体" w:eastAsia="宋体" w:hAnsi="宋体" w:cs="宋体"/>
          <w:color w:val="000000"/>
          <w:sz w:val="43"/>
        </w:rPr>
        <w:t>Ⅲ</w:t>
      </w:r>
      <w:r>
        <w:rPr>
          <w:rFonts w:ascii="宋体" w:eastAsia="宋体" w:hAnsi="宋体" w:cs="宋体"/>
          <w:color w:val="000000"/>
          <w:sz w:val="43"/>
        </w:rPr>
        <w:t>，</w:t>
      </w:r>
      <w:r>
        <w:rPr>
          <w:rFonts w:ascii="宋体" w:eastAsia="宋体" w:hAnsi="宋体" w:cs="宋体"/>
          <w:color w:val="000000"/>
          <w:sz w:val="43"/>
        </w:rPr>
        <w:t>368f)</w:t>
      </w:r>
      <w:r>
        <w:rPr>
          <w:rFonts w:ascii="宋体" w:eastAsia="宋体" w:hAnsi="宋体" w:cs="宋体"/>
          <w:color w:val="000000"/>
          <w:sz w:val="43"/>
        </w:rPr>
        <w:t>。</w:t>
      </w:r>
    </w:p>
    <w:p w:rsidR="003B37AB" w:rsidRDefault="00DE34B8">
      <w:pPr>
        <w:wordWrap w:val="0"/>
        <w:spacing w:line="720" w:lineRule="atLeast"/>
        <w:ind w:right="60" w:firstLine="880"/>
        <w:textAlignment w:val="baseline"/>
        <w:rPr>
          <w:sz w:val="44"/>
        </w:rPr>
      </w:pPr>
      <w:r>
        <w:rPr>
          <w:rFonts w:ascii="宋体" w:eastAsia="宋体" w:hAnsi="宋体" w:cs="宋体"/>
          <w:color w:val="000000"/>
          <w:sz w:val="44"/>
        </w:rPr>
        <w:t>诗给人非现实和梦幻的假象，似乎诗与我们在其中十分亲切熟稔的触手可及的喧嚣现实是相对立的。实则不然。相反</w:t>
      </w:r>
    </w:p>
    <w:p w:rsidR="003B37AB" w:rsidRDefault="003B37AB"/>
    <w:p w:rsidR="003B37AB" w:rsidRDefault="003B37AB">
      <w:pPr>
        <w:sectPr w:rsidR="003B37AB">
          <w:headerReference w:type="default" r:id="rId726"/>
          <w:footerReference w:type="default" r:id="rId727"/>
          <w:pgSz w:w="16600" w:h="24400"/>
          <w:pgMar w:top="2080" w:right="2300" w:bottom="2080" w:left="2300" w:header="1780" w:footer="1780" w:gutter="0"/>
          <w:cols w:space="720"/>
        </w:sectPr>
      </w:pPr>
    </w:p>
    <w:p w:rsidR="003B37AB" w:rsidRDefault="00DE34B8">
      <w:pPr>
        <w:wordWrap w:val="0"/>
        <w:spacing w:line="500" w:lineRule="atLeast"/>
        <w:ind w:left="400"/>
        <w:textAlignment w:val="baseline"/>
        <w:rPr>
          <w:sz w:val="36"/>
        </w:rPr>
      </w:pPr>
      <w:r>
        <w:rPr>
          <w:rFonts w:ascii="宋体" w:eastAsia="宋体" w:hAnsi="宋体" w:cs="宋体"/>
          <w:color w:val="000000"/>
          <w:sz w:val="36"/>
        </w:rPr>
        <w:lastRenderedPageBreak/>
        <w:t xml:space="preserve">322  </w:t>
      </w:r>
      <w:r>
        <w:rPr>
          <w:rFonts w:ascii="宋体" w:eastAsia="宋体" w:hAnsi="宋体" w:cs="宋体"/>
          <w:b/>
          <w:color w:val="000000"/>
          <w:sz w:val="36"/>
        </w:rPr>
        <w:t>第二编</w:t>
      </w:r>
      <w:r>
        <w:rPr>
          <w:rFonts w:ascii="宋体" w:eastAsia="宋体" w:hAnsi="宋体" w:cs="宋体"/>
          <w:color w:val="000000"/>
          <w:sz w:val="36"/>
        </w:rPr>
        <w:t xml:space="preserve">  </w:t>
      </w:r>
      <w:r>
        <w:rPr>
          <w:rFonts w:ascii="宋体" w:eastAsia="宋体" w:hAnsi="宋体" w:cs="宋体"/>
          <w:b/>
          <w:color w:val="000000"/>
          <w:sz w:val="36"/>
        </w:rPr>
        <w:t>真理</w:t>
      </w:r>
      <w:r>
        <w:rPr>
          <w:rFonts w:ascii="宋体" w:eastAsia="宋体" w:hAnsi="宋体" w:cs="宋体"/>
          <w:b/>
          <w:color w:val="000000"/>
          <w:sz w:val="36"/>
        </w:rPr>
        <w:t>·</w:t>
      </w:r>
      <w:r>
        <w:rPr>
          <w:rFonts w:ascii="宋体" w:eastAsia="宋体" w:hAnsi="宋体" w:cs="宋体"/>
          <w:b/>
          <w:color w:val="000000"/>
          <w:sz w:val="36"/>
        </w:rPr>
        <w:t>艺术</w:t>
      </w:r>
      <w:r>
        <w:rPr>
          <w:rFonts w:ascii="宋体" w:eastAsia="宋体" w:hAnsi="宋体" w:cs="宋体"/>
          <w:b/>
          <w:color w:val="000000"/>
          <w:sz w:val="36"/>
        </w:rPr>
        <w:t>·</w:t>
      </w:r>
      <w:r>
        <w:rPr>
          <w:rFonts w:ascii="宋体" w:eastAsia="宋体" w:hAnsi="宋体" w:cs="宋体"/>
          <w:b/>
          <w:color w:val="000000"/>
          <w:sz w:val="36"/>
        </w:rPr>
        <w:t>诗</w:t>
      </w:r>
    </w:p>
    <w:p w:rsidR="003B37AB" w:rsidRDefault="003B37AB">
      <w:pPr>
        <w:wordWrap w:val="0"/>
        <w:spacing w:line="460" w:lineRule="exact"/>
        <w:textAlignment w:val="baseline"/>
        <w:rPr>
          <w:sz w:val="36"/>
        </w:rPr>
      </w:pPr>
    </w:p>
    <w:p w:rsidR="003B37AB" w:rsidRDefault="00DE34B8">
      <w:pPr>
        <w:wordWrap w:val="0"/>
        <w:spacing w:line="720" w:lineRule="atLeast"/>
        <w:ind w:left="20" w:right="60"/>
        <w:textAlignment w:val="baseline"/>
        <w:rPr>
          <w:sz w:val="41"/>
        </w:rPr>
      </w:pPr>
      <w:r>
        <w:rPr>
          <w:rFonts w:ascii="宋体" w:eastAsia="宋体" w:hAnsi="宋体" w:cs="宋体"/>
          <w:color w:val="000000"/>
          <w:sz w:val="41"/>
        </w:rPr>
        <w:t>地，诗人所道说的和采纳的，乃是现实的东西。《恩披多克勒》中的潘多亚</w:t>
      </w:r>
      <w:r>
        <w:rPr>
          <w:rFonts w:ascii="宋体" w:eastAsia="宋体" w:hAnsi="宋体" w:cs="宋体"/>
          <w:color w:val="000000"/>
          <w:sz w:val="41"/>
        </w:rPr>
        <w:t>(Panthea)</w:t>
      </w:r>
      <w:r>
        <w:rPr>
          <w:rFonts w:ascii="宋体" w:eastAsia="宋体" w:hAnsi="宋体" w:cs="宋体"/>
          <w:color w:val="000000"/>
          <w:sz w:val="41"/>
        </w:rPr>
        <w:t>由于对其女友的明晰认识而招认了这一点</w:t>
      </w:r>
      <w:r>
        <w:rPr>
          <w:rFonts w:ascii="楷体" w:eastAsia="楷体" w:hAnsi="楷体" w:cs="楷体"/>
          <w:color w:val="000000"/>
          <w:sz w:val="41"/>
        </w:rPr>
        <w:t>(Ⅲ</w:t>
      </w:r>
      <w:r>
        <w:rPr>
          <w:rFonts w:ascii="楷体" w:eastAsia="楷体" w:hAnsi="楷体" w:cs="楷体"/>
          <w:color w:val="000000"/>
          <w:sz w:val="41"/>
        </w:rPr>
        <w:t>，</w:t>
      </w:r>
      <w:r>
        <w:rPr>
          <w:rFonts w:ascii="楷体" w:eastAsia="楷体" w:hAnsi="楷体" w:cs="楷体"/>
          <w:color w:val="000000"/>
          <w:sz w:val="41"/>
        </w:rPr>
        <w:t>78)</w:t>
      </w:r>
      <w:r>
        <w:rPr>
          <w:rFonts w:ascii="楷体" w:eastAsia="楷体" w:hAnsi="楷体" w:cs="楷体"/>
          <w:color w:val="000000"/>
          <w:sz w:val="41"/>
        </w:rPr>
        <w:t>：</w:t>
      </w:r>
    </w:p>
    <w:p w:rsidR="003B37AB" w:rsidRDefault="003B37AB">
      <w:pPr>
        <w:wordWrap w:val="0"/>
        <w:spacing w:line="720" w:lineRule="exact"/>
        <w:textAlignment w:val="baseline"/>
        <w:rPr>
          <w:sz w:val="41"/>
        </w:rPr>
      </w:pPr>
    </w:p>
    <w:p w:rsidR="003B37AB" w:rsidRDefault="00DE34B8">
      <w:pPr>
        <w:wordWrap w:val="0"/>
        <w:spacing w:line="580" w:lineRule="atLeast"/>
        <w:ind w:left="2860"/>
        <w:textAlignment w:val="baseline"/>
        <w:rPr>
          <w:sz w:val="42"/>
        </w:rPr>
      </w:pPr>
      <w:r>
        <w:rPr>
          <w:rFonts w:ascii="仿宋" w:eastAsia="仿宋" w:hAnsi="仿宋" w:cs="仿宋"/>
          <w:color w:val="000000"/>
          <w:sz w:val="42"/>
        </w:rPr>
        <w:t>……</w:t>
      </w:r>
      <w:r>
        <w:rPr>
          <w:rFonts w:ascii="仿宋" w:eastAsia="仿宋" w:hAnsi="仿宋" w:cs="仿宋"/>
          <w:color w:val="000000"/>
          <w:sz w:val="42"/>
        </w:rPr>
        <w:t>成为他本身，这就是生活</w:t>
      </w:r>
    </w:p>
    <w:p w:rsidR="003B37AB" w:rsidRDefault="00DE34B8">
      <w:pPr>
        <w:wordWrap w:val="0"/>
        <w:spacing w:line="580" w:lineRule="atLeast"/>
        <w:ind w:left="2860"/>
        <w:textAlignment w:val="baseline"/>
        <w:rPr>
          <w:sz w:val="42"/>
        </w:rPr>
      </w:pPr>
      <w:r>
        <w:rPr>
          <w:rFonts w:ascii="仿宋" w:eastAsia="仿宋" w:hAnsi="仿宋" w:cs="仿宋"/>
          <w:color w:val="000000"/>
          <w:sz w:val="42"/>
        </w:rPr>
        <w:t>我们别的，都只是对生活的梦幻。</w:t>
      </w:r>
    </w:p>
    <w:p w:rsidR="003B37AB" w:rsidRDefault="003B37AB">
      <w:pPr>
        <w:wordWrap w:val="0"/>
        <w:spacing w:line="720" w:lineRule="exact"/>
        <w:textAlignment w:val="baseline"/>
        <w:rPr>
          <w:sz w:val="41"/>
        </w:rPr>
      </w:pPr>
    </w:p>
    <w:p w:rsidR="003B37AB" w:rsidRDefault="00DE34B8">
      <w:pPr>
        <w:wordWrap w:val="0"/>
        <w:spacing w:line="720" w:lineRule="atLeast"/>
        <w:ind w:left="20" w:right="100" w:firstLine="860"/>
        <w:textAlignment w:val="baseline"/>
        <w:rPr>
          <w:sz w:val="41"/>
        </w:rPr>
      </w:pPr>
      <w:r>
        <w:rPr>
          <w:rFonts w:ascii="宋体" w:eastAsia="宋体" w:hAnsi="宋体" w:cs="宋体"/>
          <w:color w:val="000000"/>
          <w:sz w:val="41"/>
        </w:rPr>
        <w:t>所以诗的本质貌似浮动于其外观的固有假象上而实则凿凿可定。而确实地，诗本身本质上就是创建</w:t>
      </w:r>
      <w:r>
        <w:rPr>
          <w:rFonts w:ascii="宋体" w:eastAsia="宋体" w:hAnsi="宋体" w:cs="宋体"/>
          <w:color w:val="000000"/>
          <w:sz w:val="41"/>
        </w:rPr>
        <w:t>————</w:t>
      </w:r>
      <w:r>
        <w:rPr>
          <w:rFonts w:ascii="宋体" w:eastAsia="宋体" w:hAnsi="宋体" w:cs="宋体"/>
          <w:color w:val="000000"/>
          <w:sz w:val="41"/>
        </w:rPr>
        <w:t>创建意味着：牢固的建基。</w:t>
      </w:r>
    </w:p>
    <w:p w:rsidR="003B37AB" w:rsidRDefault="00DE34B8">
      <w:pPr>
        <w:wordWrap w:val="0"/>
        <w:spacing w:line="720" w:lineRule="atLeast"/>
        <w:ind w:left="20" w:right="80" w:firstLine="860"/>
        <w:textAlignment w:val="baseline"/>
        <w:rPr>
          <w:sz w:val="41"/>
        </w:rPr>
      </w:pPr>
      <w:r>
        <w:rPr>
          <w:rFonts w:ascii="宋体" w:eastAsia="宋体" w:hAnsi="宋体" w:cs="宋体"/>
          <w:color w:val="000000"/>
          <w:sz w:val="41"/>
        </w:rPr>
        <w:t>虽然任何创建都脱不了是一种自由的赠礼，而且荷尔德林听说：</w:t>
      </w:r>
      <w:r>
        <w:rPr>
          <w:rFonts w:ascii="宋体" w:eastAsia="宋体" w:hAnsi="宋体" w:cs="宋体"/>
          <w:color w:val="000000"/>
          <w:sz w:val="41"/>
        </w:rPr>
        <w:t>“</w:t>
      </w:r>
      <w:r>
        <w:rPr>
          <w:rFonts w:ascii="宋体" w:eastAsia="宋体" w:hAnsi="宋体" w:cs="宋体"/>
          <w:color w:val="000000"/>
          <w:sz w:val="41"/>
        </w:rPr>
        <w:t>成为自由，诗人就像燕子</w:t>
      </w:r>
      <w:r>
        <w:rPr>
          <w:rFonts w:ascii="宋体" w:eastAsia="宋体" w:hAnsi="宋体" w:cs="宋体"/>
          <w:color w:val="000000"/>
          <w:sz w:val="41"/>
        </w:rPr>
        <w:t>”(Ⅳ</w:t>
      </w:r>
      <w:r>
        <w:rPr>
          <w:rFonts w:ascii="宋体" w:eastAsia="宋体" w:hAnsi="宋体" w:cs="宋体"/>
          <w:color w:val="000000"/>
          <w:sz w:val="41"/>
        </w:rPr>
        <w:t>，</w:t>
      </w:r>
      <w:r>
        <w:rPr>
          <w:rFonts w:ascii="宋体" w:eastAsia="宋体" w:hAnsi="宋体" w:cs="宋体"/>
          <w:color w:val="000000"/>
          <w:sz w:val="41"/>
        </w:rPr>
        <w:t>168)</w:t>
      </w:r>
      <w:r>
        <w:rPr>
          <w:rFonts w:ascii="宋体" w:eastAsia="宋体" w:hAnsi="宋体" w:cs="宋体"/>
          <w:color w:val="000000"/>
          <w:sz w:val="41"/>
        </w:rPr>
        <w:t>。但这种自由并不是毫无约束的肆意妄为和玩固执拗的一己愿望，而是最高的必然性。</w:t>
      </w:r>
    </w:p>
    <w:p w:rsidR="003B37AB" w:rsidRDefault="00DE34B8">
      <w:pPr>
        <w:wordWrap w:val="0"/>
        <w:spacing w:line="720" w:lineRule="atLeast"/>
        <w:ind w:left="20" w:right="120" w:firstLine="860"/>
        <w:textAlignment w:val="baseline"/>
        <w:rPr>
          <w:sz w:val="41"/>
        </w:rPr>
      </w:pPr>
      <w:r>
        <w:rPr>
          <w:rFonts w:ascii="宋体" w:eastAsia="宋体" w:hAnsi="宋体" w:cs="宋体"/>
          <w:color w:val="000000"/>
          <w:sz w:val="41"/>
        </w:rPr>
        <w:t>诗之为存在之创建，有双重的约束。唯通过观照这一最内在的法则，我们才能完全把捉到诗之本质。</w:t>
      </w:r>
    </w:p>
    <w:p w:rsidR="003B37AB" w:rsidRDefault="00DE34B8">
      <w:pPr>
        <w:wordWrap w:val="0"/>
        <w:spacing w:line="720" w:lineRule="atLeast"/>
        <w:ind w:left="20" w:right="100" w:firstLine="860"/>
        <w:textAlignment w:val="baseline"/>
        <w:rPr>
          <w:sz w:val="41"/>
        </w:rPr>
      </w:pPr>
      <w:r>
        <w:rPr>
          <w:rFonts w:ascii="宋体" w:eastAsia="宋体" w:hAnsi="宋体" w:cs="宋体"/>
          <w:color w:val="000000"/>
          <w:sz w:val="41"/>
        </w:rPr>
        <w:t>作诗乃是对诸神的原始命名。然而唯当诸神本身为我们带来语言之际，诗意的词语才具有它的命名力量。那么，诸神怎样说话？</w:t>
      </w:r>
    </w:p>
    <w:p w:rsidR="003B37AB" w:rsidRDefault="003B37AB">
      <w:pPr>
        <w:wordWrap w:val="0"/>
        <w:spacing w:line="720" w:lineRule="exact"/>
        <w:textAlignment w:val="baseline"/>
        <w:rPr>
          <w:sz w:val="41"/>
        </w:rPr>
      </w:pPr>
    </w:p>
    <w:p w:rsidR="003B37AB" w:rsidRDefault="00DE34B8">
      <w:pPr>
        <w:wordWrap w:val="0"/>
        <w:spacing w:line="580" w:lineRule="atLeast"/>
        <w:ind w:left="3320"/>
        <w:textAlignment w:val="baseline"/>
        <w:rPr>
          <w:sz w:val="43"/>
        </w:rPr>
      </w:pPr>
      <w:r>
        <w:rPr>
          <w:rFonts w:ascii="仿宋" w:eastAsia="仿宋" w:hAnsi="仿宋" w:cs="仿宋"/>
          <w:b/>
          <w:color w:val="000000"/>
          <w:sz w:val="43"/>
        </w:rPr>
        <w:t>……</w:t>
      </w:r>
      <w:r>
        <w:rPr>
          <w:rFonts w:ascii="仿宋" w:eastAsia="仿宋" w:hAnsi="仿宋" w:cs="仿宋"/>
          <w:b/>
          <w:color w:val="000000"/>
          <w:sz w:val="43"/>
        </w:rPr>
        <w:t>自古以来</w:t>
      </w:r>
    </w:p>
    <w:p w:rsidR="003B37AB" w:rsidRDefault="00DE34B8">
      <w:pPr>
        <w:wordWrap w:val="0"/>
        <w:spacing w:line="580" w:lineRule="atLeast"/>
        <w:jc w:val="center"/>
        <w:textAlignment w:val="baseline"/>
        <w:rPr>
          <w:sz w:val="43"/>
        </w:rPr>
      </w:pPr>
      <w:r>
        <w:rPr>
          <w:rFonts w:ascii="仿宋" w:eastAsia="仿宋" w:hAnsi="仿宋" w:cs="仿宋"/>
          <w:b/>
          <w:color w:val="000000"/>
          <w:sz w:val="43"/>
        </w:rPr>
        <w:t>诸神之语言乃暗示</w:t>
      </w:r>
      <w:r>
        <w:rPr>
          <w:rFonts w:ascii="仿宋" w:eastAsia="仿宋" w:hAnsi="仿宋" w:cs="仿宋"/>
          <w:b/>
          <w:color w:val="000000"/>
          <w:sz w:val="43"/>
        </w:rPr>
        <w:t>(Ⅳ</w:t>
      </w:r>
      <w:r>
        <w:rPr>
          <w:rFonts w:ascii="仿宋" w:eastAsia="仿宋" w:hAnsi="仿宋" w:cs="仿宋"/>
          <w:b/>
          <w:color w:val="000000"/>
          <w:sz w:val="43"/>
        </w:rPr>
        <w:t>，</w:t>
      </w:r>
      <w:r>
        <w:rPr>
          <w:rFonts w:ascii="仿宋" w:eastAsia="仿宋" w:hAnsi="仿宋" w:cs="仿宋"/>
          <w:b/>
          <w:color w:val="000000"/>
          <w:sz w:val="43"/>
        </w:rPr>
        <w:t>135)</w:t>
      </w:r>
    </w:p>
    <w:p w:rsidR="003B37AB" w:rsidRDefault="003B37AB">
      <w:pPr>
        <w:wordWrap w:val="0"/>
        <w:spacing w:line="720" w:lineRule="exact"/>
        <w:jc w:val="center"/>
        <w:textAlignment w:val="baseline"/>
        <w:rPr>
          <w:sz w:val="41"/>
        </w:rPr>
      </w:pPr>
    </w:p>
    <w:p w:rsidR="003B37AB" w:rsidRDefault="00DE34B8">
      <w:pPr>
        <w:wordWrap w:val="0"/>
        <w:spacing w:line="720" w:lineRule="atLeast"/>
        <w:ind w:left="20" w:right="60" w:firstLine="860"/>
        <w:textAlignment w:val="baseline"/>
        <w:rPr>
          <w:sz w:val="41"/>
        </w:rPr>
      </w:pPr>
      <w:r>
        <w:rPr>
          <w:rFonts w:ascii="宋体" w:eastAsia="宋体" w:hAnsi="宋体" w:cs="宋体"/>
          <w:color w:val="000000"/>
          <w:sz w:val="41"/>
        </w:rPr>
        <w:t>诗人之道说是对这种暗示的截获，以便把这些暗示进一步暗示给诗人的民众。这种对暗示的截获是一种接受但同时也是一咱新的给予：因为诗人在</w:t>
      </w:r>
      <w:r>
        <w:rPr>
          <w:rFonts w:ascii="宋体" w:eastAsia="宋体" w:hAnsi="宋体" w:cs="宋体"/>
          <w:color w:val="000000"/>
          <w:sz w:val="41"/>
        </w:rPr>
        <w:t>“</w:t>
      </w:r>
      <w:r>
        <w:rPr>
          <w:rFonts w:ascii="宋体" w:eastAsia="宋体" w:hAnsi="宋体" w:cs="宋体"/>
          <w:color w:val="000000"/>
          <w:sz w:val="41"/>
        </w:rPr>
        <w:t>最初的名称</w:t>
      </w:r>
      <w:r>
        <w:rPr>
          <w:rFonts w:ascii="宋体" w:eastAsia="宋体" w:hAnsi="宋体" w:cs="宋体"/>
          <w:color w:val="000000"/>
          <w:sz w:val="41"/>
        </w:rPr>
        <w:t>”</w:t>
      </w:r>
      <w:r>
        <w:rPr>
          <w:rFonts w:ascii="宋体" w:eastAsia="宋体" w:hAnsi="宋体" w:cs="宋体"/>
          <w:color w:val="000000"/>
          <w:sz w:val="41"/>
        </w:rPr>
        <w:t>中也已经看到被完成者，并且把这一他所观看到的东西勇敢地置入他的词语中，以便把尚未实现的东西</w:t>
      </w:r>
      <w:r>
        <w:rPr>
          <w:rFonts w:ascii="宋体" w:eastAsia="宋体" w:hAnsi="宋体" w:cs="宋体"/>
          <w:color w:val="000000"/>
          <w:sz w:val="41"/>
        </w:rPr>
        <w:t>(noch-nicht-Erfüllte)</w:t>
      </w:r>
      <w:r>
        <w:rPr>
          <w:rFonts w:ascii="宋体" w:eastAsia="宋体" w:hAnsi="宋体" w:cs="宋体"/>
          <w:color w:val="000000"/>
          <w:sz w:val="41"/>
        </w:rPr>
        <w:t>先行道说出来。所以</w:t>
      </w:r>
    </w:p>
    <w:p w:rsidR="003B37AB" w:rsidRDefault="003B37AB"/>
    <w:p w:rsidR="003B37AB" w:rsidRDefault="003B37AB">
      <w:pPr>
        <w:sectPr w:rsidR="003B37AB">
          <w:headerReference w:type="default" r:id="rId728"/>
          <w:footerReference w:type="default" r:id="rId729"/>
          <w:pgSz w:w="16600" w:h="24400"/>
          <w:pgMar w:top="2080" w:right="2280" w:bottom="2080" w:left="2280" w:header="1780" w:footer="1780" w:gutter="0"/>
          <w:cols w:space="720"/>
        </w:sectPr>
      </w:pPr>
    </w:p>
    <w:p w:rsidR="003B37AB" w:rsidRDefault="00DE34B8">
      <w:pPr>
        <w:wordWrap w:val="0"/>
        <w:spacing w:line="520" w:lineRule="atLeast"/>
        <w:ind w:right="500"/>
        <w:jc w:val="right"/>
        <w:textAlignment w:val="baseline"/>
        <w:rPr>
          <w:sz w:val="38"/>
        </w:rPr>
      </w:pPr>
      <w:r>
        <w:rPr>
          <w:rFonts w:ascii="宋体" w:eastAsia="宋体" w:hAnsi="宋体" w:cs="宋体"/>
          <w:color w:val="000000"/>
          <w:sz w:val="38"/>
        </w:rPr>
        <w:lastRenderedPageBreak/>
        <w:t>荷尔德林和诗的本质</w:t>
      </w:r>
      <w:r>
        <w:rPr>
          <w:rFonts w:ascii="宋体" w:eastAsia="宋体" w:hAnsi="宋体" w:cs="宋体"/>
          <w:color w:val="000000"/>
          <w:sz w:val="38"/>
        </w:rPr>
        <w:t xml:space="preserve">  323</w:t>
      </w:r>
    </w:p>
    <w:p w:rsidR="003B37AB" w:rsidRDefault="00DE34B8">
      <w:pPr>
        <w:wordWrap w:val="0"/>
        <w:spacing w:before="560" w:line="720" w:lineRule="atLeast"/>
        <w:jc w:val="center"/>
        <w:textAlignment w:val="baseline"/>
        <w:rPr>
          <w:sz w:val="43"/>
        </w:rPr>
      </w:pPr>
      <w:r>
        <w:rPr>
          <w:rFonts w:ascii="仿宋" w:eastAsia="仿宋" w:hAnsi="仿宋" w:cs="仿宋"/>
          <w:color w:val="000000"/>
          <w:sz w:val="43"/>
        </w:rPr>
        <w:t>……</w:t>
      </w:r>
      <w:r>
        <w:rPr>
          <w:rFonts w:ascii="仿宋" w:eastAsia="仿宋" w:hAnsi="仿宋" w:cs="仿宋"/>
          <w:color w:val="000000"/>
          <w:sz w:val="43"/>
        </w:rPr>
        <w:t>大胆的灵魂，宛若鹰隼</w:t>
      </w:r>
    </w:p>
    <w:p w:rsidR="003B37AB" w:rsidRDefault="00DE34B8">
      <w:pPr>
        <w:wordWrap w:val="0"/>
        <w:spacing w:line="720" w:lineRule="atLeast"/>
        <w:jc w:val="center"/>
        <w:textAlignment w:val="baseline"/>
        <w:rPr>
          <w:sz w:val="43"/>
        </w:rPr>
      </w:pPr>
      <w:r>
        <w:rPr>
          <w:rFonts w:ascii="仿宋" w:eastAsia="仿宋" w:hAnsi="仿宋" w:cs="仿宋"/>
          <w:color w:val="000000"/>
          <w:sz w:val="43"/>
        </w:rPr>
        <w:t>穿越狂风暴雨</w:t>
      </w:r>
    </w:p>
    <w:p w:rsidR="003B37AB" w:rsidRDefault="00DE34B8">
      <w:pPr>
        <w:wordWrap w:val="0"/>
        <w:spacing w:line="720" w:lineRule="atLeast"/>
        <w:ind w:left="3480"/>
        <w:textAlignment w:val="baseline"/>
        <w:rPr>
          <w:sz w:val="43"/>
        </w:rPr>
      </w:pPr>
      <w:r>
        <w:rPr>
          <w:rFonts w:ascii="仿宋" w:eastAsia="仿宋" w:hAnsi="仿宋" w:cs="仿宋"/>
          <w:color w:val="000000"/>
          <w:sz w:val="43"/>
        </w:rPr>
        <w:t>向他的后来者</w:t>
      </w:r>
    </w:p>
    <w:p w:rsidR="003B37AB" w:rsidRDefault="00DE34B8">
      <w:pPr>
        <w:wordWrap w:val="0"/>
        <w:spacing w:line="720" w:lineRule="atLeast"/>
        <w:jc w:val="center"/>
        <w:textAlignment w:val="baseline"/>
        <w:rPr>
          <w:sz w:val="43"/>
        </w:rPr>
      </w:pPr>
      <w:r>
        <w:rPr>
          <w:rFonts w:ascii="仿宋" w:eastAsia="仿宋" w:hAnsi="仿宋" w:cs="仿宋"/>
          <w:color w:val="000000"/>
          <w:sz w:val="43"/>
        </w:rPr>
        <w:t>预言诸神的消息</w:t>
      </w:r>
      <w:r>
        <w:rPr>
          <w:rFonts w:ascii="仿宋" w:eastAsia="仿宋" w:hAnsi="仿宋" w:cs="仿宋"/>
          <w:color w:val="000000"/>
          <w:sz w:val="43"/>
        </w:rPr>
        <w:t>(Ⅳ</w:t>
      </w:r>
      <w:r>
        <w:rPr>
          <w:rFonts w:ascii="仿宋" w:eastAsia="仿宋" w:hAnsi="仿宋" w:cs="仿宋"/>
          <w:color w:val="000000"/>
          <w:sz w:val="43"/>
        </w:rPr>
        <w:t>，</w:t>
      </w:r>
      <w:r>
        <w:rPr>
          <w:rFonts w:ascii="仿宋" w:eastAsia="仿宋" w:hAnsi="仿宋" w:cs="仿宋"/>
          <w:color w:val="000000"/>
          <w:sz w:val="43"/>
        </w:rPr>
        <w:t>135)</w:t>
      </w:r>
    </w:p>
    <w:p w:rsidR="003B37AB" w:rsidRDefault="003B37AB">
      <w:pPr>
        <w:wordWrap w:val="0"/>
        <w:spacing w:line="720" w:lineRule="exact"/>
        <w:jc w:val="center"/>
        <w:textAlignment w:val="baseline"/>
        <w:rPr>
          <w:sz w:val="43"/>
        </w:rPr>
      </w:pPr>
    </w:p>
    <w:p w:rsidR="003B37AB" w:rsidRDefault="00DE34B8">
      <w:pPr>
        <w:wordWrap w:val="0"/>
        <w:spacing w:line="720" w:lineRule="atLeast"/>
        <w:ind w:firstLine="860"/>
        <w:textAlignment w:val="baseline"/>
        <w:rPr>
          <w:sz w:val="43"/>
        </w:rPr>
      </w:pPr>
      <w:r>
        <w:rPr>
          <w:rFonts w:ascii="宋体" w:eastAsia="宋体" w:hAnsi="宋体" w:cs="宋体"/>
          <w:color w:val="000000"/>
          <w:sz w:val="43"/>
        </w:rPr>
        <w:t>存在之创建维系于诸神的暗示。而同时，诗意的词语只是对</w:t>
      </w:r>
      <w:r>
        <w:rPr>
          <w:rFonts w:ascii="宋体" w:eastAsia="宋体" w:hAnsi="宋体" w:cs="宋体"/>
          <w:color w:val="000000"/>
          <w:sz w:val="43"/>
        </w:rPr>
        <w:t>“</w:t>
      </w:r>
      <w:r>
        <w:rPr>
          <w:rFonts w:ascii="宋体" w:eastAsia="宋体" w:hAnsi="宋体" w:cs="宋体"/>
          <w:color w:val="000000"/>
          <w:sz w:val="43"/>
        </w:rPr>
        <w:t>民族之音</w:t>
      </w:r>
      <w:r>
        <w:rPr>
          <w:rFonts w:ascii="宋体" w:eastAsia="宋体" w:hAnsi="宋体" w:cs="宋体"/>
          <w:color w:val="000000"/>
          <w:sz w:val="43"/>
        </w:rPr>
        <w:t>”</w:t>
      </w:r>
      <w:r>
        <w:rPr>
          <w:rFonts w:ascii="宋体" w:eastAsia="宋体" w:hAnsi="宋体" w:cs="宋体"/>
          <w:color w:val="000000"/>
          <w:sz w:val="43"/>
        </w:rPr>
        <w:t>的解释。于是荷尔德林命名了道说</w:t>
      </w:r>
      <w:r>
        <w:rPr>
          <w:rFonts w:ascii="宋体" w:eastAsia="宋体" w:hAnsi="宋体" w:cs="宋体"/>
          <w:color w:val="000000"/>
          <w:sz w:val="43"/>
        </w:rPr>
        <w:t>(die Sagen)</w:t>
      </w:r>
      <w:r>
        <w:rPr>
          <w:rFonts w:ascii="宋体" w:eastAsia="宋体" w:hAnsi="宋体" w:cs="宋体"/>
          <w:color w:val="000000"/>
          <w:sz w:val="43"/>
        </w:rPr>
        <w:t>，在道说中一个民族记挂着他与存在者整体的归属关系。但是这种声音常常沉寂下来，常常在自身中变得虚弱不堪。这种声音竟也不能自发地道说本真</w:t>
      </w:r>
      <w:r>
        <w:rPr>
          <w:rFonts w:ascii="宋体" w:eastAsia="宋体" w:hAnsi="宋体" w:cs="宋体"/>
          <w:color w:val="000000"/>
          <w:sz w:val="43"/>
        </w:rPr>
        <w:t>(Eigentliche)</w:t>
      </w:r>
      <w:r>
        <w:rPr>
          <w:rFonts w:ascii="宋体" w:eastAsia="宋体" w:hAnsi="宋体" w:cs="宋体"/>
          <w:color w:val="000000"/>
          <w:sz w:val="43"/>
        </w:rPr>
        <w:t>，相反，它需要那种它所解释的东西，荷氏的一首题为《民族之音》的诗歌有两个版本流传于世。主要是最后一节诗有所不同，但不同的两个版本的末节是相互补充的。在第一个版本中最后一节诗是这样的：</w:t>
      </w:r>
    </w:p>
    <w:p w:rsidR="003B37AB" w:rsidRDefault="003B37AB">
      <w:pPr>
        <w:wordWrap w:val="0"/>
        <w:spacing w:line="720" w:lineRule="exact"/>
        <w:textAlignment w:val="baseline"/>
        <w:rPr>
          <w:sz w:val="43"/>
        </w:rPr>
      </w:pPr>
    </w:p>
    <w:p w:rsidR="003B37AB" w:rsidRDefault="00DE34B8">
      <w:pPr>
        <w:wordWrap w:val="0"/>
        <w:spacing w:line="720" w:lineRule="atLeast"/>
        <w:ind w:left="2220"/>
        <w:textAlignment w:val="baseline"/>
        <w:rPr>
          <w:sz w:val="43"/>
        </w:rPr>
      </w:pPr>
      <w:r>
        <w:rPr>
          <w:rFonts w:ascii="仿宋" w:eastAsia="仿宋" w:hAnsi="仿宋" w:cs="仿宋"/>
          <w:color w:val="000000"/>
          <w:sz w:val="43"/>
        </w:rPr>
        <w:t>此乃由于它的虔诚，民族之声太可爱</w:t>
      </w:r>
    </w:p>
    <w:p w:rsidR="003B37AB" w:rsidRDefault="00DE34B8">
      <w:pPr>
        <w:wordWrap w:val="0"/>
        <w:spacing w:line="720" w:lineRule="atLeast"/>
        <w:ind w:left="2220"/>
        <w:textAlignment w:val="baseline"/>
        <w:rPr>
          <w:sz w:val="43"/>
        </w:rPr>
      </w:pPr>
      <w:r>
        <w:rPr>
          <w:rFonts w:ascii="仿宋" w:eastAsia="仿宋" w:hAnsi="仿宋" w:cs="仿宋"/>
          <w:color w:val="000000"/>
          <w:sz w:val="43"/>
        </w:rPr>
        <w:t>我才关注天国的宁静的声音</w:t>
      </w:r>
    </w:p>
    <w:p w:rsidR="003B37AB" w:rsidRDefault="00DE34B8">
      <w:pPr>
        <w:wordWrap w:val="0"/>
        <w:spacing w:line="720" w:lineRule="atLeast"/>
        <w:ind w:left="2220"/>
        <w:textAlignment w:val="baseline"/>
        <w:rPr>
          <w:sz w:val="43"/>
        </w:rPr>
      </w:pPr>
      <w:r>
        <w:rPr>
          <w:rFonts w:ascii="仿宋" w:eastAsia="仿宋" w:hAnsi="仿宋" w:cs="仿宋"/>
          <w:color w:val="000000"/>
          <w:sz w:val="43"/>
        </w:rPr>
        <w:t>但为了诸神和人类之故</w:t>
      </w:r>
    </w:p>
    <w:p w:rsidR="003B37AB" w:rsidRDefault="00DE34B8">
      <w:pPr>
        <w:wordWrap w:val="0"/>
        <w:spacing w:line="720" w:lineRule="atLeast"/>
        <w:ind w:left="2220"/>
        <w:textAlignment w:val="baseline"/>
        <w:rPr>
          <w:sz w:val="43"/>
        </w:rPr>
      </w:pPr>
      <w:r>
        <w:rPr>
          <w:rFonts w:ascii="仿宋" w:eastAsia="仿宋" w:hAnsi="仿宋" w:cs="仿宋"/>
          <w:color w:val="000000"/>
          <w:sz w:val="43"/>
        </w:rPr>
        <w:t>这种声音并非始终安于宁静！</w:t>
      </w:r>
      <w:r>
        <w:rPr>
          <w:rFonts w:ascii="仿宋" w:eastAsia="仿宋" w:hAnsi="仿宋" w:cs="仿宋"/>
          <w:color w:val="000000"/>
          <w:sz w:val="43"/>
        </w:rPr>
        <w:t>(Ⅳ</w:t>
      </w:r>
      <w:r>
        <w:rPr>
          <w:rFonts w:ascii="仿宋" w:eastAsia="仿宋" w:hAnsi="仿宋" w:cs="仿宋"/>
          <w:color w:val="000000"/>
          <w:sz w:val="43"/>
        </w:rPr>
        <w:t>，</w:t>
      </w:r>
      <w:r>
        <w:rPr>
          <w:rFonts w:ascii="仿宋" w:eastAsia="仿宋" w:hAnsi="仿宋" w:cs="仿宋"/>
          <w:color w:val="000000"/>
          <w:sz w:val="43"/>
        </w:rPr>
        <w:t>141)</w:t>
      </w:r>
    </w:p>
    <w:p w:rsidR="003B37AB" w:rsidRDefault="003B37AB">
      <w:pPr>
        <w:wordWrap w:val="0"/>
        <w:spacing w:line="720" w:lineRule="exact"/>
        <w:textAlignment w:val="baseline"/>
        <w:rPr>
          <w:sz w:val="43"/>
        </w:rPr>
      </w:pPr>
    </w:p>
    <w:p w:rsidR="003B37AB" w:rsidRDefault="00DE34B8">
      <w:pPr>
        <w:wordWrap w:val="0"/>
        <w:spacing w:line="720" w:lineRule="atLeast"/>
        <w:ind w:left="900"/>
        <w:textAlignment w:val="baseline"/>
        <w:rPr>
          <w:sz w:val="43"/>
        </w:rPr>
      </w:pPr>
      <w:r>
        <w:rPr>
          <w:rFonts w:ascii="宋体" w:eastAsia="宋体" w:hAnsi="宋体" w:cs="宋体"/>
          <w:color w:val="000000"/>
          <w:sz w:val="43"/>
        </w:rPr>
        <w:t>第二个版本中相应的末段如下：</w:t>
      </w:r>
    </w:p>
    <w:p w:rsidR="003B37AB" w:rsidRDefault="003B37AB">
      <w:pPr>
        <w:wordWrap w:val="0"/>
        <w:spacing w:line="720" w:lineRule="exact"/>
        <w:textAlignment w:val="baseline"/>
        <w:rPr>
          <w:sz w:val="43"/>
        </w:rPr>
      </w:pPr>
    </w:p>
    <w:p w:rsidR="003B37AB" w:rsidRDefault="00DE34B8">
      <w:pPr>
        <w:wordWrap w:val="0"/>
        <w:spacing w:line="720" w:lineRule="atLeast"/>
        <w:ind w:left="3480"/>
        <w:textAlignment w:val="baseline"/>
        <w:rPr>
          <w:sz w:val="43"/>
        </w:rPr>
      </w:pPr>
      <w:r>
        <w:rPr>
          <w:rFonts w:ascii="仿宋" w:eastAsia="仿宋" w:hAnsi="仿宋" w:cs="仿宋"/>
          <w:color w:val="000000"/>
          <w:sz w:val="43"/>
        </w:rPr>
        <w:t>……</w:t>
      </w:r>
      <w:r>
        <w:rPr>
          <w:rFonts w:ascii="仿宋" w:eastAsia="仿宋" w:hAnsi="仿宋" w:cs="仿宋"/>
          <w:color w:val="000000"/>
          <w:sz w:val="43"/>
        </w:rPr>
        <w:t>而且或许道说为妙</w:t>
      </w:r>
    </w:p>
    <w:p w:rsidR="003B37AB" w:rsidRDefault="00DE34B8">
      <w:pPr>
        <w:wordWrap w:val="0"/>
        <w:spacing w:line="720" w:lineRule="atLeast"/>
        <w:ind w:left="3480"/>
        <w:textAlignment w:val="baseline"/>
        <w:rPr>
          <w:sz w:val="43"/>
        </w:rPr>
      </w:pPr>
      <w:r>
        <w:rPr>
          <w:rFonts w:ascii="仿宋" w:eastAsia="仿宋" w:hAnsi="仿宋" w:cs="仿宋"/>
          <w:color w:val="000000"/>
          <w:sz w:val="43"/>
        </w:rPr>
        <w:t>因为道说之于至高无上者</w:t>
      </w:r>
    </w:p>
    <w:p w:rsidR="003B37AB" w:rsidRDefault="00DE34B8">
      <w:pPr>
        <w:wordWrap w:val="0"/>
        <w:spacing w:line="720" w:lineRule="atLeast"/>
        <w:ind w:left="3480"/>
        <w:textAlignment w:val="baseline"/>
        <w:rPr>
          <w:sz w:val="43"/>
        </w:rPr>
      </w:pPr>
      <w:r>
        <w:rPr>
          <w:rFonts w:ascii="仿宋" w:eastAsia="仿宋" w:hAnsi="仿宋" w:cs="仿宋"/>
          <w:color w:val="000000"/>
          <w:sz w:val="43"/>
        </w:rPr>
        <w:t>乃一种回忆</w:t>
      </w:r>
    </w:p>
    <w:p w:rsidR="003B37AB" w:rsidRDefault="00DE34B8">
      <w:pPr>
        <w:wordWrap w:val="0"/>
        <w:spacing w:line="720" w:lineRule="atLeast"/>
        <w:ind w:left="3480"/>
        <w:textAlignment w:val="baseline"/>
        <w:rPr>
          <w:sz w:val="43"/>
        </w:rPr>
      </w:pPr>
      <w:r>
        <w:rPr>
          <w:rFonts w:ascii="仿宋" w:eastAsia="仿宋" w:hAnsi="仿宋" w:cs="仿宋"/>
          <w:color w:val="000000"/>
          <w:sz w:val="43"/>
        </w:rPr>
        <w:t>但也需要一种道说</w:t>
      </w:r>
    </w:p>
    <w:p w:rsidR="003B37AB" w:rsidRDefault="00DE34B8">
      <w:pPr>
        <w:wordWrap w:val="0"/>
        <w:spacing w:line="720" w:lineRule="atLeast"/>
        <w:ind w:left="3480"/>
        <w:textAlignment w:val="baseline"/>
        <w:rPr>
          <w:sz w:val="43"/>
        </w:rPr>
      </w:pPr>
      <w:r>
        <w:rPr>
          <w:rFonts w:ascii="仿宋" w:eastAsia="仿宋" w:hAnsi="仿宋" w:cs="仿宋"/>
          <w:color w:val="000000"/>
          <w:sz w:val="43"/>
        </w:rPr>
        <w:t>去解释神圣</w:t>
      </w:r>
      <w:r>
        <w:rPr>
          <w:rFonts w:ascii="仿宋" w:eastAsia="仿宋" w:hAnsi="仿宋" w:cs="仿宋"/>
          <w:color w:val="000000"/>
          <w:sz w:val="43"/>
        </w:rPr>
        <w:t>(Ⅳ</w:t>
      </w:r>
      <w:r>
        <w:rPr>
          <w:rFonts w:ascii="仿宋" w:eastAsia="仿宋" w:hAnsi="仿宋" w:cs="仿宋"/>
          <w:color w:val="000000"/>
          <w:sz w:val="43"/>
        </w:rPr>
        <w:t>，</w:t>
      </w:r>
      <w:r>
        <w:rPr>
          <w:rFonts w:ascii="仿宋" w:eastAsia="仿宋" w:hAnsi="仿宋" w:cs="仿宋"/>
          <w:color w:val="000000"/>
          <w:sz w:val="43"/>
        </w:rPr>
        <w:t>144)</w:t>
      </w:r>
    </w:p>
    <w:p w:rsidR="003B37AB" w:rsidRDefault="003B37AB"/>
    <w:p w:rsidR="003B37AB" w:rsidRDefault="003B37AB">
      <w:pPr>
        <w:sectPr w:rsidR="003B37AB">
          <w:headerReference w:type="default" r:id="rId730"/>
          <w:footerReference w:type="default" r:id="rId731"/>
          <w:pgSz w:w="16600" w:h="24400"/>
          <w:pgMar w:top="2080" w:right="2340" w:bottom="2080" w:left="2340" w:header="1780" w:footer="1780" w:gutter="0"/>
          <w:cols w:space="720"/>
        </w:sectPr>
      </w:pPr>
    </w:p>
    <w:p w:rsidR="003B37AB" w:rsidRDefault="00DE34B8">
      <w:pPr>
        <w:wordWrap w:val="0"/>
        <w:spacing w:line="500" w:lineRule="atLeast"/>
        <w:ind w:left="400"/>
        <w:textAlignment w:val="baseline"/>
        <w:rPr>
          <w:sz w:val="37"/>
        </w:rPr>
      </w:pPr>
      <w:r>
        <w:rPr>
          <w:rFonts w:ascii="宋体" w:eastAsia="宋体" w:hAnsi="宋体" w:cs="宋体"/>
          <w:color w:val="000000"/>
          <w:sz w:val="37"/>
        </w:rPr>
        <w:lastRenderedPageBreak/>
        <w:t xml:space="preserve">324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40" w:lineRule="exact"/>
        <w:textAlignment w:val="baseline"/>
        <w:rPr>
          <w:sz w:val="37"/>
        </w:rPr>
      </w:pPr>
    </w:p>
    <w:p w:rsidR="003B37AB" w:rsidRDefault="00DE34B8">
      <w:pPr>
        <w:wordWrap w:val="0"/>
        <w:spacing w:line="720" w:lineRule="atLeast"/>
        <w:ind w:right="20" w:firstLine="880"/>
        <w:textAlignment w:val="baseline"/>
        <w:rPr>
          <w:sz w:val="41"/>
        </w:rPr>
      </w:pPr>
      <w:r>
        <w:rPr>
          <w:rFonts w:ascii="宋体" w:eastAsia="宋体" w:hAnsi="宋体" w:cs="宋体"/>
          <w:color w:val="000000"/>
          <w:sz w:val="41"/>
        </w:rPr>
        <w:t>这样，诗的本质就被嵌入到诸神之暗示和民族之音的相互追求的法则中了。诗人本身处于诸神与民族之间。诗人是被抛出在外者</w:t>
      </w:r>
      <w:r>
        <w:rPr>
          <w:rFonts w:ascii="宋体" w:eastAsia="宋体" w:hAnsi="宋体" w:cs="宋体"/>
          <w:color w:val="000000"/>
          <w:sz w:val="41"/>
        </w:rPr>
        <w:t>————</w:t>
      </w:r>
      <w:r>
        <w:rPr>
          <w:rFonts w:ascii="宋体" w:eastAsia="宋体" w:hAnsi="宋体" w:cs="宋体"/>
          <w:color w:val="000000"/>
          <w:sz w:val="41"/>
        </w:rPr>
        <w:t>出于那个</w:t>
      </w:r>
      <w:r>
        <w:rPr>
          <w:rFonts w:ascii="宋体" w:eastAsia="宋体" w:hAnsi="宋体" w:cs="宋体"/>
          <w:color w:val="000000"/>
          <w:sz w:val="41"/>
        </w:rPr>
        <w:t>“</w:t>
      </w:r>
      <w:r>
        <w:rPr>
          <w:rFonts w:ascii="宋体" w:eastAsia="宋体" w:hAnsi="宋体" w:cs="宋体"/>
          <w:color w:val="000000"/>
          <w:sz w:val="41"/>
        </w:rPr>
        <w:t>之间</w:t>
      </w:r>
      <w:r>
        <w:rPr>
          <w:rFonts w:ascii="宋体" w:eastAsia="宋体" w:hAnsi="宋体" w:cs="宋体"/>
          <w:color w:val="000000"/>
          <w:sz w:val="41"/>
        </w:rPr>
        <w:t>”(Zwischen)</w:t>
      </w:r>
      <w:r>
        <w:rPr>
          <w:rFonts w:ascii="宋体" w:eastAsia="宋体" w:hAnsi="宋体" w:cs="宋体"/>
          <w:color w:val="000000"/>
          <w:sz w:val="41"/>
        </w:rPr>
        <w:t>，即诸神和人类之间。但唯有并首先在这个</w:t>
      </w:r>
      <w:r>
        <w:rPr>
          <w:rFonts w:ascii="宋体" w:eastAsia="宋体" w:hAnsi="宋体" w:cs="宋体"/>
          <w:color w:val="000000"/>
          <w:sz w:val="41"/>
        </w:rPr>
        <w:t>“</w:t>
      </w:r>
      <w:r>
        <w:rPr>
          <w:rFonts w:ascii="宋体" w:eastAsia="宋体" w:hAnsi="宋体" w:cs="宋体"/>
          <w:color w:val="000000"/>
          <w:sz w:val="41"/>
        </w:rPr>
        <w:t>之间</w:t>
      </w:r>
      <w:r>
        <w:rPr>
          <w:rFonts w:ascii="宋体" w:eastAsia="宋体" w:hAnsi="宋体" w:cs="宋体"/>
          <w:color w:val="000000"/>
          <w:sz w:val="41"/>
        </w:rPr>
        <w:t>”</w:t>
      </w:r>
      <w:r>
        <w:rPr>
          <w:rFonts w:ascii="宋体" w:eastAsia="宋体" w:hAnsi="宋体" w:cs="宋体"/>
          <w:color w:val="000000"/>
          <w:sz w:val="41"/>
        </w:rPr>
        <w:t>中才</w:t>
      </w:r>
      <w:r>
        <w:rPr>
          <w:rFonts w:ascii="宋体" w:eastAsia="宋体" w:hAnsi="宋体" w:cs="宋体"/>
          <w:color w:val="000000"/>
          <w:sz w:val="41"/>
        </w:rPr>
        <w:t>能决定，人是谁和人在何处定居其此在。</w:t>
      </w:r>
      <w:r>
        <w:rPr>
          <w:rFonts w:ascii="宋体" w:eastAsia="宋体" w:hAnsi="宋体" w:cs="宋体"/>
          <w:color w:val="000000"/>
          <w:sz w:val="41"/>
        </w:rPr>
        <w:t>“</w:t>
      </w:r>
      <w:r>
        <w:rPr>
          <w:rFonts w:ascii="宋体" w:eastAsia="宋体" w:hAnsi="宋体" w:cs="宋体"/>
          <w:color w:val="000000"/>
          <w:sz w:val="41"/>
        </w:rPr>
        <w:t>人诗意地栖居在这片大地上</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20" w:lineRule="atLeast"/>
        <w:ind w:right="40" w:firstLine="880"/>
        <w:textAlignment w:val="baseline"/>
        <w:rPr>
          <w:sz w:val="41"/>
        </w:rPr>
      </w:pPr>
      <w:r>
        <w:rPr>
          <w:rFonts w:ascii="宋体" w:eastAsia="宋体" w:hAnsi="宋体" w:cs="宋体"/>
          <w:color w:val="000000"/>
          <w:sz w:val="41"/>
        </w:rPr>
        <w:t>不断地并且愈来愈确实地，出于飞扬涌现的丰富形象并且愈来愈质朴地，荷尔德林把他的诗意词语奉献给这一中间领域。这促使我们认为，荷尔德林乃是诗人的诗人。</w:t>
      </w:r>
    </w:p>
    <w:p w:rsidR="003B37AB" w:rsidRDefault="00DE34B8">
      <w:pPr>
        <w:wordWrap w:val="0"/>
        <w:spacing w:line="720" w:lineRule="atLeast"/>
        <w:ind w:right="40" w:firstLine="880"/>
        <w:textAlignment w:val="baseline"/>
        <w:rPr>
          <w:sz w:val="41"/>
        </w:rPr>
      </w:pPr>
      <w:r>
        <w:rPr>
          <w:rFonts w:ascii="宋体" w:eastAsia="宋体" w:hAnsi="宋体" w:cs="宋体"/>
          <w:color w:val="000000"/>
          <w:sz w:val="41"/>
        </w:rPr>
        <w:t>现在我们还能认为，荷尔德林是由于缺乏世界丰富性而卷入一种空洞的过分张扬的自我吹嘘中了吗？抑或我们认识到，荷氏这位诗人出于一种过度的涌迫而诗意地思入存在之根基和中心处？荷尔德林在那首后期诗歌《在可爱的兰色中闪烁</w:t>
      </w:r>
      <w:r>
        <w:rPr>
          <w:rFonts w:ascii="宋体" w:eastAsia="宋体" w:hAnsi="宋体" w:cs="宋体"/>
          <w:color w:val="000000"/>
          <w:sz w:val="41"/>
        </w:rPr>
        <w:t>……</w:t>
      </w:r>
      <w:r>
        <w:rPr>
          <w:rFonts w:ascii="宋体" w:eastAsia="宋体" w:hAnsi="宋体" w:cs="宋体"/>
          <w:color w:val="000000"/>
          <w:sz w:val="41"/>
        </w:rPr>
        <w:t>》关于俄狄浦斯</w:t>
      </w:r>
      <w:r>
        <w:rPr>
          <w:rFonts w:ascii="宋体" w:eastAsia="宋体" w:hAnsi="宋体" w:cs="宋体"/>
          <w:color w:val="000000"/>
          <w:sz w:val="41"/>
        </w:rPr>
        <w:t>(Oedipus)</w:t>
      </w:r>
      <w:r>
        <w:rPr>
          <w:rFonts w:ascii="宋体" w:eastAsia="宋体" w:hAnsi="宋体" w:cs="宋体"/>
          <w:color w:val="000000"/>
          <w:sz w:val="41"/>
        </w:rPr>
        <w:t>说的诗句，正适切于荷氏本人：</w:t>
      </w:r>
    </w:p>
    <w:p w:rsidR="003B37AB" w:rsidRDefault="003B37AB">
      <w:pPr>
        <w:wordWrap w:val="0"/>
        <w:spacing w:line="540" w:lineRule="exact"/>
        <w:textAlignment w:val="baseline"/>
        <w:rPr>
          <w:sz w:val="44"/>
        </w:rPr>
      </w:pPr>
    </w:p>
    <w:p w:rsidR="003B37AB" w:rsidRDefault="00DE34B8">
      <w:pPr>
        <w:wordWrap w:val="0"/>
        <w:spacing w:line="600" w:lineRule="atLeast"/>
        <w:ind w:left="3860"/>
        <w:textAlignment w:val="baseline"/>
        <w:rPr>
          <w:sz w:val="44"/>
        </w:rPr>
      </w:pPr>
      <w:r>
        <w:rPr>
          <w:rFonts w:ascii="仿宋" w:eastAsia="仿宋" w:hAnsi="仿宋" w:cs="仿宋"/>
          <w:color w:val="000000"/>
          <w:sz w:val="44"/>
        </w:rPr>
        <w:t>俄狄浦斯王有一目</w:t>
      </w:r>
    </w:p>
    <w:p w:rsidR="003B37AB" w:rsidRDefault="00DE34B8">
      <w:pPr>
        <w:wordWrap w:val="0"/>
        <w:spacing w:line="600" w:lineRule="atLeast"/>
        <w:ind w:left="3860"/>
        <w:textAlignment w:val="baseline"/>
        <w:rPr>
          <w:sz w:val="44"/>
        </w:rPr>
      </w:pPr>
      <w:r>
        <w:rPr>
          <w:rFonts w:ascii="仿宋" w:eastAsia="仿宋" w:hAnsi="仿宋" w:cs="仿宋"/>
          <w:color w:val="000000"/>
          <w:sz w:val="44"/>
        </w:rPr>
        <w:t>即或许已太多</w:t>
      </w:r>
      <w:r>
        <w:rPr>
          <w:rFonts w:ascii="仿宋" w:eastAsia="仿宋" w:hAnsi="仿宋" w:cs="仿宋"/>
          <w:color w:val="000000"/>
          <w:sz w:val="44"/>
        </w:rPr>
        <w:t>(Ⅶ,36)</w:t>
      </w:r>
    </w:p>
    <w:p w:rsidR="003B37AB" w:rsidRDefault="003B37AB">
      <w:pPr>
        <w:wordWrap w:val="0"/>
        <w:spacing w:line="720" w:lineRule="exact"/>
        <w:textAlignment w:val="baseline"/>
        <w:rPr>
          <w:sz w:val="41"/>
        </w:rPr>
      </w:pPr>
    </w:p>
    <w:p w:rsidR="003B37AB" w:rsidRDefault="00DE34B8">
      <w:pPr>
        <w:wordWrap w:val="0"/>
        <w:spacing w:line="720" w:lineRule="atLeast"/>
        <w:ind w:firstLine="880"/>
        <w:textAlignment w:val="baseline"/>
        <w:rPr>
          <w:sz w:val="41"/>
        </w:rPr>
      </w:pPr>
      <w:r>
        <w:rPr>
          <w:rFonts w:ascii="宋体" w:eastAsia="宋体" w:hAnsi="宋体" w:cs="宋体"/>
          <w:color w:val="000000"/>
          <w:sz w:val="41"/>
        </w:rPr>
        <w:t>荷尔德林诗意地表达了诗之本质</w:t>
      </w:r>
      <w:r>
        <w:rPr>
          <w:rFonts w:ascii="宋体" w:eastAsia="宋体" w:hAnsi="宋体" w:cs="宋体"/>
          <w:color w:val="000000"/>
          <w:sz w:val="41"/>
        </w:rPr>
        <w:t>————</w:t>
      </w:r>
      <w:r>
        <w:rPr>
          <w:rFonts w:ascii="宋体" w:eastAsia="宋体" w:hAnsi="宋体" w:cs="宋体"/>
          <w:color w:val="000000"/>
          <w:sz w:val="41"/>
        </w:rPr>
        <w:t>但并非在永恒有效的概念意义上来表达的。这一诗之本质属于某一特定时代。但并不是一味地相应于这个已经存在的时代。相反，由于荷尔德林重新创建了诗之本质，他因此才规定了一个新时代。这是诸神逃遁和上帝到来的时代。这是一个贫困的时代，因为它处于一个双重的匮乏和不</w:t>
      </w:r>
      <w:r>
        <w:rPr>
          <w:rFonts w:ascii="宋体" w:eastAsia="宋体" w:hAnsi="宋体" w:cs="宋体"/>
          <w:color w:val="000000"/>
          <w:sz w:val="41"/>
        </w:rPr>
        <w:t>(Nicht)</w:t>
      </w:r>
      <w:r>
        <w:rPr>
          <w:rFonts w:ascii="宋体" w:eastAsia="宋体" w:hAnsi="宋体" w:cs="宋体"/>
          <w:color w:val="000000"/>
          <w:sz w:val="41"/>
        </w:rPr>
        <w:t>之中：在逃遁的诸神之不再</w:t>
      </w:r>
      <w:r>
        <w:rPr>
          <w:rFonts w:ascii="宋体" w:eastAsia="宋体" w:hAnsi="宋体" w:cs="宋体"/>
          <w:color w:val="000000"/>
          <w:sz w:val="41"/>
        </w:rPr>
        <w:t>(Nicht-mehr)</w:t>
      </w:r>
      <w:r>
        <w:rPr>
          <w:rFonts w:ascii="宋体" w:eastAsia="宋体" w:hAnsi="宋体" w:cs="宋体"/>
          <w:color w:val="000000"/>
          <w:sz w:val="41"/>
        </w:rPr>
        <w:t>和到来的上帝之尚未</w:t>
      </w:r>
      <w:r>
        <w:rPr>
          <w:rFonts w:ascii="宋体" w:eastAsia="宋体" w:hAnsi="宋体" w:cs="宋体"/>
          <w:color w:val="000000"/>
          <w:sz w:val="41"/>
        </w:rPr>
        <w:t>(Nochnicht)</w:t>
      </w:r>
      <w:r>
        <w:rPr>
          <w:rFonts w:ascii="宋体" w:eastAsia="宋体" w:hAnsi="宋体" w:cs="宋体"/>
          <w:color w:val="000000"/>
          <w:sz w:val="41"/>
        </w:rPr>
        <w:t>之中。</w:t>
      </w:r>
    </w:p>
    <w:p w:rsidR="003B37AB" w:rsidRDefault="00DE34B8">
      <w:pPr>
        <w:wordWrap w:val="0"/>
        <w:spacing w:line="720" w:lineRule="atLeast"/>
        <w:ind w:right="100" w:firstLine="880"/>
        <w:textAlignment w:val="baseline"/>
        <w:rPr>
          <w:sz w:val="42"/>
        </w:rPr>
      </w:pPr>
      <w:r>
        <w:rPr>
          <w:rFonts w:ascii="宋体" w:eastAsia="宋体" w:hAnsi="宋体" w:cs="宋体"/>
          <w:color w:val="000000"/>
          <w:sz w:val="42"/>
        </w:rPr>
        <w:t>历史地看来，荷尔德林所创建的诗之本质在最高尺度之中，因为它先行占有了一个历史性的时代。而</w:t>
      </w:r>
      <w:r>
        <w:rPr>
          <w:rFonts w:ascii="宋体" w:eastAsia="宋体" w:hAnsi="宋体" w:cs="宋体"/>
          <w:color w:val="000000"/>
          <w:sz w:val="42"/>
        </w:rPr>
        <w:t>作为历史性的本质，它乃是唯一本质性的本质。</w:t>
      </w:r>
    </w:p>
    <w:p w:rsidR="003B37AB" w:rsidRDefault="003B37AB"/>
    <w:p w:rsidR="003B37AB" w:rsidRDefault="003B37AB">
      <w:pPr>
        <w:sectPr w:rsidR="003B37AB">
          <w:headerReference w:type="default" r:id="rId732"/>
          <w:footerReference w:type="default" r:id="rId733"/>
          <w:pgSz w:w="16600" w:h="24400"/>
          <w:pgMar w:top="2080" w:right="2320" w:bottom="2080" w:left="2320" w:header="1780" w:footer="1780" w:gutter="0"/>
          <w:cols w:space="720"/>
        </w:sectPr>
      </w:pPr>
    </w:p>
    <w:p w:rsidR="003B37AB" w:rsidRDefault="00DE34B8">
      <w:pPr>
        <w:wordWrap w:val="0"/>
        <w:spacing w:before="140" w:line="500" w:lineRule="atLeast"/>
        <w:ind w:right="480"/>
        <w:jc w:val="right"/>
        <w:textAlignment w:val="baseline"/>
        <w:rPr>
          <w:sz w:val="37"/>
        </w:rPr>
      </w:pPr>
      <w:r>
        <w:rPr>
          <w:rFonts w:ascii="宋体" w:eastAsia="宋体" w:hAnsi="宋体" w:cs="宋体"/>
          <w:color w:val="000000"/>
          <w:sz w:val="37"/>
        </w:rPr>
        <w:lastRenderedPageBreak/>
        <w:t>荷尔德林和诗的本质</w:t>
      </w:r>
      <w:r>
        <w:rPr>
          <w:rFonts w:ascii="宋体" w:eastAsia="宋体" w:hAnsi="宋体" w:cs="宋体"/>
          <w:color w:val="000000"/>
          <w:sz w:val="37"/>
        </w:rPr>
        <w:t xml:space="preserve">  325</w:t>
      </w:r>
    </w:p>
    <w:p w:rsidR="003B37AB" w:rsidRDefault="003B37AB">
      <w:pPr>
        <w:wordWrap w:val="0"/>
        <w:spacing w:line="460" w:lineRule="exact"/>
        <w:jc w:val="right"/>
        <w:textAlignment w:val="baseline"/>
        <w:rPr>
          <w:sz w:val="37"/>
        </w:rPr>
      </w:pPr>
    </w:p>
    <w:p w:rsidR="003B37AB" w:rsidRDefault="00DE34B8">
      <w:pPr>
        <w:wordWrap w:val="0"/>
        <w:spacing w:line="700" w:lineRule="atLeast"/>
        <w:ind w:firstLine="880"/>
        <w:textAlignment w:val="baseline"/>
        <w:rPr>
          <w:sz w:val="39"/>
        </w:rPr>
      </w:pPr>
      <w:r>
        <w:rPr>
          <w:rFonts w:ascii="宋体" w:eastAsia="宋体" w:hAnsi="宋体" w:cs="宋体"/>
          <w:color w:val="000000"/>
          <w:sz w:val="39"/>
        </w:rPr>
        <w:t>这个时代是贫困的时代，因此这个时代的诗人是过于丰富了</w:t>
      </w:r>
      <w:r>
        <w:rPr>
          <w:rFonts w:ascii="宋体" w:eastAsia="宋体" w:hAnsi="宋体" w:cs="宋体"/>
          <w:color w:val="000000"/>
          <w:sz w:val="39"/>
        </w:rPr>
        <w:t>———</w:t>
      </w:r>
      <w:r>
        <w:rPr>
          <w:rFonts w:ascii="宋体" w:eastAsia="宋体" w:hAnsi="宋体" w:cs="宋体"/>
          <w:color w:val="000000"/>
          <w:sz w:val="39"/>
        </w:rPr>
        <w:t>是如此地丰富，以至于诗人往往倦于对曾在者之思想和对到来者之期候，只是想沉睡于这种似是而非的空虚之中。然而诗人坚持在这黑夜的虚无之中。由于诗人如此这般地在对他的规定性的最高具体化中保持于他自身，所以诗人具有代表性地因而真正地为他的民族谋求真理。那首题为《面包和酒》的哀歌的第七节昭示出这一点</w:t>
      </w:r>
      <w:r>
        <w:rPr>
          <w:rFonts w:ascii="宋体" w:eastAsia="宋体" w:hAnsi="宋体" w:cs="宋体"/>
          <w:color w:val="000000"/>
          <w:sz w:val="39"/>
        </w:rPr>
        <w:t>(Ⅳ</w:t>
      </w:r>
      <w:r>
        <w:rPr>
          <w:rFonts w:ascii="宋体" w:eastAsia="宋体" w:hAnsi="宋体" w:cs="宋体"/>
          <w:color w:val="000000"/>
          <w:sz w:val="39"/>
        </w:rPr>
        <w:t>，</w:t>
      </w:r>
      <w:r>
        <w:rPr>
          <w:rFonts w:ascii="宋体" w:eastAsia="宋体" w:hAnsi="宋体" w:cs="宋体"/>
          <w:color w:val="000000"/>
          <w:sz w:val="39"/>
        </w:rPr>
        <w:t>123f)</w:t>
      </w:r>
      <w:r>
        <w:rPr>
          <w:rFonts w:ascii="宋体" w:eastAsia="宋体" w:hAnsi="宋体" w:cs="宋体"/>
          <w:color w:val="000000"/>
          <w:sz w:val="39"/>
        </w:rPr>
        <w:t>。在这节诗中，诗人诗意地</w:t>
      </w:r>
      <w:r>
        <w:rPr>
          <w:rFonts w:ascii="宋体" w:eastAsia="宋体" w:hAnsi="宋体" w:cs="宋体"/>
          <w:color w:val="000000"/>
          <w:sz w:val="39"/>
        </w:rPr>
        <w:t>道说了我们在此只能对之作思想上的剖析的东西。</w:t>
      </w:r>
    </w:p>
    <w:p w:rsidR="003B37AB" w:rsidRDefault="003B37AB">
      <w:pPr>
        <w:wordWrap w:val="0"/>
        <w:spacing w:line="700" w:lineRule="exact"/>
        <w:textAlignment w:val="baseline"/>
        <w:rPr>
          <w:sz w:val="41"/>
        </w:rPr>
      </w:pPr>
    </w:p>
    <w:p w:rsidR="003B37AB" w:rsidRDefault="00DE34B8">
      <w:pPr>
        <w:wordWrap w:val="0"/>
        <w:spacing w:line="680" w:lineRule="atLeast"/>
        <w:ind w:left="1760" w:right="2040"/>
        <w:textAlignment w:val="baseline"/>
        <w:rPr>
          <w:sz w:val="41"/>
        </w:rPr>
      </w:pPr>
      <w:r>
        <w:rPr>
          <w:rFonts w:ascii="仿宋" w:eastAsia="仿宋" w:hAnsi="仿宋" w:cs="仿宋"/>
          <w:color w:val="000000"/>
          <w:sz w:val="41"/>
        </w:rPr>
        <w:t>可是朋友！吾人来得太迟。虽然诸神尚存，却超拔于顶端云霄而在另一世界中。</w:t>
      </w:r>
    </w:p>
    <w:p w:rsidR="003B37AB" w:rsidRDefault="00DE34B8">
      <w:pPr>
        <w:wordWrap w:val="0"/>
        <w:spacing w:line="680" w:lineRule="atLeast"/>
        <w:ind w:left="1760" w:right="2000"/>
        <w:textAlignment w:val="baseline"/>
        <w:rPr>
          <w:sz w:val="41"/>
        </w:rPr>
      </w:pPr>
      <w:r>
        <w:rPr>
          <w:rFonts w:ascii="仿宋" w:eastAsia="仿宋" w:hAnsi="仿宋" w:cs="仿宋"/>
          <w:color w:val="000000"/>
          <w:sz w:val="41"/>
        </w:rPr>
        <w:t>诸神无休无止地在那里运作，似乎很少关注吾人生存与否。天国多么垂顾吾人。</w:t>
      </w:r>
    </w:p>
    <w:p w:rsidR="003B37AB" w:rsidRDefault="00DE34B8">
      <w:pPr>
        <w:wordWrap w:val="0"/>
        <w:spacing w:line="680" w:lineRule="atLeast"/>
        <w:ind w:left="1760" w:right="2060"/>
        <w:textAlignment w:val="baseline"/>
        <w:rPr>
          <w:sz w:val="41"/>
        </w:rPr>
      </w:pPr>
      <w:r>
        <w:rPr>
          <w:rFonts w:ascii="仿宋" w:eastAsia="仿宋" w:hAnsi="仿宋" w:cs="仿宋"/>
          <w:color w:val="000000"/>
          <w:sz w:val="41"/>
        </w:rPr>
        <w:t>因为一个脆弱的容器并非总能把它们装盛，只是偶尔，人承受全部神性。</w:t>
      </w:r>
    </w:p>
    <w:p w:rsidR="003B37AB" w:rsidRDefault="00DE34B8">
      <w:pPr>
        <w:wordWrap w:val="0"/>
        <w:spacing w:line="680" w:lineRule="atLeast"/>
        <w:ind w:left="1760"/>
        <w:textAlignment w:val="baseline"/>
        <w:rPr>
          <w:sz w:val="41"/>
        </w:rPr>
      </w:pPr>
      <w:r>
        <w:rPr>
          <w:rFonts w:ascii="仿宋" w:eastAsia="仿宋" w:hAnsi="仿宋" w:cs="仿宋"/>
          <w:color w:val="000000"/>
          <w:sz w:val="41"/>
        </w:rPr>
        <w:t>于是对诸神的梦幻即是生活。但是迷乱</w:t>
      </w:r>
    </w:p>
    <w:p w:rsidR="003B37AB" w:rsidRDefault="00DE34B8">
      <w:pPr>
        <w:wordWrap w:val="0"/>
        <w:spacing w:line="680" w:lineRule="atLeast"/>
        <w:ind w:left="1760"/>
        <w:textAlignment w:val="baseline"/>
        <w:rPr>
          <w:sz w:val="41"/>
        </w:rPr>
      </w:pPr>
      <w:r>
        <w:rPr>
          <w:rFonts w:ascii="仿宋" w:eastAsia="仿宋" w:hAnsi="仿宋" w:cs="仿宋"/>
          <w:color w:val="000000"/>
          <w:sz w:val="41"/>
        </w:rPr>
        <w:t>犹如假寐，困顿和黑夜多么强大，</w:t>
      </w:r>
    </w:p>
    <w:p w:rsidR="003B37AB" w:rsidRDefault="00DE34B8">
      <w:pPr>
        <w:wordWrap w:val="0"/>
        <w:spacing w:line="680" w:lineRule="atLeast"/>
        <w:ind w:left="1760"/>
        <w:textAlignment w:val="baseline"/>
        <w:rPr>
          <w:sz w:val="41"/>
        </w:rPr>
      </w:pPr>
      <w:r>
        <w:rPr>
          <w:rFonts w:ascii="仿宋" w:eastAsia="仿宋" w:hAnsi="仿宋" w:cs="仿宋"/>
          <w:color w:val="000000"/>
          <w:sz w:val="41"/>
        </w:rPr>
        <w:t>直至英雄在铁制的摇蓝里茁壮成长，</w:t>
      </w:r>
    </w:p>
    <w:p w:rsidR="003B37AB" w:rsidRDefault="00DE34B8">
      <w:pPr>
        <w:wordWrap w:val="0"/>
        <w:spacing w:line="680" w:lineRule="atLeast"/>
        <w:ind w:left="1760"/>
        <w:textAlignment w:val="baseline"/>
        <w:rPr>
          <w:sz w:val="41"/>
        </w:rPr>
      </w:pPr>
      <w:r>
        <w:rPr>
          <w:rFonts w:ascii="仿宋" w:eastAsia="仿宋" w:hAnsi="仿宋" w:cs="仿宋"/>
          <w:color w:val="000000"/>
          <w:sz w:val="41"/>
        </w:rPr>
        <w:t>迷乱赋予心灵之力，就像往常它之赋予天国。</w:t>
      </w:r>
    </w:p>
    <w:p w:rsidR="003B37AB" w:rsidRDefault="00DE34B8">
      <w:pPr>
        <w:wordWrap w:val="0"/>
        <w:spacing w:line="680" w:lineRule="atLeast"/>
        <w:ind w:left="1760"/>
        <w:textAlignment w:val="baseline"/>
        <w:rPr>
          <w:sz w:val="41"/>
        </w:rPr>
      </w:pPr>
      <w:r>
        <w:rPr>
          <w:rFonts w:ascii="仿宋" w:eastAsia="仿宋" w:hAnsi="仿宋" w:cs="仿宋"/>
          <w:color w:val="000000"/>
          <w:sz w:val="41"/>
        </w:rPr>
        <w:t>诸神隆隆达乎天界。这期间我常常觉得</w:t>
      </w:r>
    </w:p>
    <w:p w:rsidR="003B37AB" w:rsidRDefault="00DE34B8">
      <w:pPr>
        <w:wordWrap w:val="0"/>
        <w:spacing w:line="680" w:lineRule="atLeast"/>
        <w:ind w:left="1760"/>
        <w:textAlignment w:val="baseline"/>
        <w:rPr>
          <w:sz w:val="41"/>
        </w:rPr>
      </w:pPr>
      <w:r>
        <w:rPr>
          <w:rFonts w:ascii="仿宋" w:eastAsia="仿宋" w:hAnsi="仿宋" w:cs="仿宋"/>
          <w:color w:val="000000"/>
          <w:sz w:val="41"/>
        </w:rPr>
        <w:t>沉睡更佳，就像这样没有同伴的沉睡，</w:t>
      </w:r>
    </w:p>
    <w:p w:rsidR="003B37AB" w:rsidRDefault="00DE34B8">
      <w:pPr>
        <w:wordWrap w:val="0"/>
        <w:spacing w:line="680" w:lineRule="atLeast"/>
        <w:ind w:left="1760"/>
        <w:textAlignment w:val="baseline"/>
        <w:rPr>
          <w:sz w:val="41"/>
        </w:rPr>
      </w:pPr>
      <w:r>
        <w:rPr>
          <w:rFonts w:ascii="仿宋" w:eastAsia="仿宋" w:hAnsi="仿宋" w:cs="仿宋"/>
          <w:color w:val="000000"/>
          <w:sz w:val="41"/>
        </w:rPr>
        <w:t>这样去期侯，我又能做什么说什么</w:t>
      </w:r>
    </w:p>
    <w:p w:rsidR="003B37AB" w:rsidRDefault="00DE34B8">
      <w:pPr>
        <w:wordWrap w:val="0"/>
        <w:spacing w:line="680" w:lineRule="atLeast"/>
        <w:ind w:left="1760"/>
        <w:textAlignment w:val="baseline"/>
        <w:rPr>
          <w:sz w:val="41"/>
        </w:rPr>
      </w:pPr>
      <w:r>
        <w:rPr>
          <w:rFonts w:ascii="仿宋" w:eastAsia="仿宋" w:hAnsi="仿宋" w:cs="仿宋"/>
          <w:color w:val="000000"/>
          <w:sz w:val="41"/>
        </w:rPr>
        <w:t>我全然不知，而在贫困时代里诗人何为？</w:t>
      </w:r>
    </w:p>
    <w:p w:rsidR="003B37AB" w:rsidRDefault="00DE34B8">
      <w:pPr>
        <w:wordWrap w:val="0"/>
        <w:spacing w:line="680" w:lineRule="atLeast"/>
        <w:ind w:left="1760"/>
        <w:textAlignment w:val="baseline"/>
        <w:rPr>
          <w:sz w:val="41"/>
        </w:rPr>
      </w:pPr>
      <w:r>
        <w:rPr>
          <w:rFonts w:ascii="仿宋" w:eastAsia="仿宋" w:hAnsi="仿宋" w:cs="仿宋"/>
          <w:color w:val="000000"/>
          <w:sz w:val="41"/>
        </w:rPr>
        <w:t>但是你说，他们就像酒神的神圣祭司，</w:t>
      </w:r>
    </w:p>
    <w:p w:rsidR="003B37AB" w:rsidRDefault="00DE34B8">
      <w:pPr>
        <w:wordWrap w:val="0"/>
        <w:spacing w:line="680" w:lineRule="atLeast"/>
        <w:ind w:left="1760"/>
        <w:textAlignment w:val="baseline"/>
        <w:rPr>
          <w:sz w:val="41"/>
        </w:rPr>
      </w:pPr>
      <w:r>
        <w:rPr>
          <w:rFonts w:ascii="仿宋" w:eastAsia="仿宋" w:hAnsi="仿宋" w:cs="仿宋"/>
          <w:color w:val="000000"/>
          <w:sz w:val="41"/>
        </w:rPr>
        <w:t>在神圣的黑夜里迁徙，浪迹四方。</w:t>
      </w:r>
    </w:p>
    <w:p w:rsidR="003B37AB" w:rsidRDefault="003B37AB">
      <w:pPr>
        <w:wordWrap w:val="0"/>
        <w:spacing w:line="700" w:lineRule="exact"/>
        <w:textAlignment w:val="baseline"/>
        <w:rPr>
          <w:sz w:val="41"/>
        </w:rPr>
      </w:pPr>
    </w:p>
    <w:p w:rsidR="003B37AB" w:rsidRDefault="00DE34B8">
      <w:pPr>
        <w:wordWrap w:val="0"/>
        <w:spacing w:line="540" w:lineRule="atLeast"/>
        <w:ind w:right="960"/>
        <w:jc w:val="right"/>
        <w:textAlignment w:val="baseline"/>
        <w:rPr>
          <w:sz w:val="40"/>
        </w:rPr>
      </w:pPr>
      <w:r>
        <w:rPr>
          <w:rFonts w:ascii="楷体" w:eastAsia="楷体" w:hAnsi="楷体" w:cs="楷体"/>
          <w:color w:val="000000"/>
          <w:sz w:val="40"/>
        </w:rPr>
        <w:t>孙周兴</w:t>
      </w:r>
      <w:r>
        <w:rPr>
          <w:rFonts w:ascii="楷体" w:eastAsia="楷体" w:hAnsi="楷体" w:cs="楷体"/>
          <w:color w:val="000000"/>
          <w:sz w:val="40"/>
        </w:rPr>
        <w:t xml:space="preserve">  </w:t>
      </w:r>
      <w:r>
        <w:rPr>
          <w:rFonts w:ascii="楷体" w:eastAsia="楷体" w:hAnsi="楷体" w:cs="楷体"/>
          <w:color w:val="000000"/>
          <w:sz w:val="40"/>
        </w:rPr>
        <w:t>译</w:t>
      </w:r>
    </w:p>
    <w:p w:rsidR="003B37AB" w:rsidRDefault="003B37AB"/>
    <w:p w:rsidR="003B37AB" w:rsidRDefault="003B37AB">
      <w:pPr>
        <w:sectPr w:rsidR="003B37AB">
          <w:headerReference w:type="default" r:id="rId734"/>
          <w:footerReference w:type="default" r:id="rId735"/>
          <w:pgSz w:w="16600" w:h="24400"/>
          <w:pgMar w:top="2080" w:right="2320" w:bottom="2080" w:left="2320" w:header="1780" w:footer="1780" w:gutter="0"/>
          <w:cols w:space="720"/>
        </w:sectPr>
      </w:pPr>
    </w:p>
    <w:p w:rsidR="003B37AB" w:rsidRDefault="00DE34B8">
      <w:pPr>
        <w:wordWrap w:val="0"/>
        <w:spacing w:before="3900" w:line="900" w:lineRule="atLeast"/>
        <w:jc w:val="center"/>
        <w:textAlignment w:val="baseline"/>
        <w:rPr>
          <w:sz w:val="64"/>
        </w:rPr>
      </w:pPr>
      <w:r>
        <w:rPr>
          <w:rFonts w:ascii="黑体" w:eastAsia="黑体" w:hAnsi="黑体" w:cs="黑体"/>
          <w:b/>
          <w:color w:val="000000"/>
          <w:sz w:val="64"/>
        </w:rPr>
        <w:lastRenderedPageBreak/>
        <w:t>“</w:t>
      </w:r>
      <w:r>
        <w:rPr>
          <w:rFonts w:ascii="黑体" w:eastAsia="黑体" w:hAnsi="黑体" w:cs="黑体"/>
          <w:b/>
          <w:color w:val="000000"/>
          <w:sz w:val="64"/>
        </w:rPr>
        <w:t>如当节日的时候</w:t>
      </w:r>
      <w:r>
        <w:rPr>
          <w:rFonts w:ascii="黑体" w:eastAsia="黑体" w:hAnsi="黑体" w:cs="黑体"/>
          <w:b/>
          <w:color w:val="000000"/>
          <w:sz w:val="64"/>
        </w:rPr>
        <w:t>……”</w:t>
      </w:r>
    </w:p>
    <w:p w:rsidR="003B37AB" w:rsidRDefault="003B37AB">
      <w:pPr>
        <w:wordWrap w:val="0"/>
        <w:spacing w:line="900" w:lineRule="exact"/>
        <w:jc w:val="center"/>
        <w:textAlignment w:val="baseline"/>
        <w:rPr>
          <w:sz w:val="64"/>
        </w:rPr>
      </w:pPr>
    </w:p>
    <w:p w:rsidR="003B37AB" w:rsidRDefault="003B37AB">
      <w:pPr>
        <w:wordWrap w:val="0"/>
        <w:spacing w:line="900" w:lineRule="exact"/>
        <w:jc w:val="center"/>
        <w:textAlignment w:val="baseline"/>
        <w:rPr>
          <w:sz w:val="64"/>
        </w:rPr>
      </w:pPr>
    </w:p>
    <w:p w:rsidR="003B37AB" w:rsidRDefault="00DE34B8">
      <w:pPr>
        <w:wordWrap w:val="0"/>
        <w:spacing w:line="560" w:lineRule="atLeast"/>
        <w:ind w:left="1760"/>
        <w:textAlignment w:val="baseline"/>
        <w:rPr>
          <w:sz w:val="41"/>
        </w:rPr>
      </w:pPr>
      <w:r>
        <w:rPr>
          <w:rFonts w:ascii="楷体" w:eastAsia="楷体" w:hAnsi="楷体" w:cs="楷体"/>
          <w:color w:val="000000"/>
          <w:sz w:val="41"/>
        </w:rPr>
        <w:t>如当节日的时候，一个行走的农夫</w:t>
      </w:r>
    </w:p>
    <w:p w:rsidR="003B37AB" w:rsidRDefault="00DE34B8">
      <w:pPr>
        <w:wordWrap w:val="0"/>
        <w:spacing w:line="560" w:lineRule="atLeast"/>
        <w:ind w:left="1760"/>
        <w:textAlignment w:val="baseline"/>
        <w:rPr>
          <w:sz w:val="41"/>
        </w:rPr>
      </w:pPr>
      <w:r>
        <w:rPr>
          <w:rFonts w:ascii="楷体" w:eastAsia="楷体" w:hAnsi="楷体" w:cs="楷体"/>
          <w:color w:val="000000"/>
          <w:sz w:val="41"/>
        </w:rPr>
        <w:t>望着早晨的田野，昨夜风雨，</w:t>
      </w:r>
    </w:p>
    <w:p w:rsidR="003B37AB" w:rsidRDefault="00DE34B8">
      <w:pPr>
        <w:wordWrap w:val="0"/>
        <w:spacing w:line="560" w:lineRule="atLeast"/>
        <w:ind w:left="1760"/>
        <w:textAlignment w:val="baseline"/>
        <w:rPr>
          <w:sz w:val="41"/>
        </w:rPr>
      </w:pPr>
      <w:r>
        <w:rPr>
          <w:rFonts w:ascii="楷体" w:eastAsia="楷体" w:hAnsi="楷体" w:cs="楷体"/>
          <w:color w:val="000000"/>
          <w:sz w:val="41"/>
        </w:rPr>
        <w:t>从灼热的黑夜迸发出清冷的闪电，</w:t>
      </w:r>
    </w:p>
    <w:p w:rsidR="003B37AB" w:rsidRDefault="00DE34B8">
      <w:pPr>
        <w:wordWrap w:val="0"/>
        <w:spacing w:line="560" w:lineRule="atLeast"/>
        <w:ind w:left="1760"/>
        <w:textAlignment w:val="baseline"/>
        <w:rPr>
          <w:sz w:val="41"/>
        </w:rPr>
      </w:pPr>
      <w:r>
        <w:rPr>
          <w:rFonts w:ascii="楷体" w:eastAsia="楷体" w:hAnsi="楷体" w:cs="楷体"/>
          <w:color w:val="000000"/>
          <w:sz w:val="41"/>
        </w:rPr>
        <w:t>遥遥地还隆响着雷霆，</w:t>
      </w:r>
    </w:p>
    <w:p w:rsidR="003B37AB" w:rsidRDefault="00DE34B8">
      <w:pPr>
        <w:wordWrap w:val="0"/>
        <w:spacing w:line="560" w:lineRule="atLeast"/>
        <w:ind w:left="1760"/>
        <w:textAlignment w:val="baseline"/>
        <w:rPr>
          <w:sz w:val="41"/>
        </w:rPr>
      </w:pPr>
      <w:r>
        <w:rPr>
          <w:rFonts w:ascii="楷体" w:eastAsia="楷体" w:hAnsi="楷体" w:cs="楷体"/>
          <w:color w:val="000000"/>
          <w:sz w:val="41"/>
        </w:rPr>
        <w:t>河水复又落入河岸，</w:t>
      </w:r>
    </w:p>
    <w:p w:rsidR="003B37AB" w:rsidRDefault="00DE34B8">
      <w:pPr>
        <w:wordWrap w:val="0"/>
        <w:spacing w:line="560" w:lineRule="atLeast"/>
        <w:ind w:left="1760"/>
        <w:textAlignment w:val="baseline"/>
        <w:rPr>
          <w:sz w:val="41"/>
        </w:rPr>
      </w:pPr>
      <w:r>
        <w:rPr>
          <w:rFonts w:ascii="楷体" w:eastAsia="楷体" w:hAnsi="楷体" w:cs="楷体"/>
          <w:color w:val="000000"/>
          <w:sz w:val="41"/>
        </w:rPr>
        <w:t>大地郁郁葱葱，青翠欲滴，</w:t>
      </w:r>
    </w:p>
    <w:p w:rsidR="003B37AB" w:rsidRDefault="00DE34B8">
      <w:pPr>
        <w:wordWrap w:val="0"/>
        <w:spacing w:line="560" w:lineRule="atLeast"/>
        <w:ind w:left="1760"/>
        <w:textAlignment w:val="baseline"/>
        <w:rPr>
          <w:sz w:val="41"/>
        </w:rPr>
      </w:pPr>
      <w:r>
        <w:rPr>
          <w:rFonts w:ascii="楷体" w:eastAsia="楷体" w:hAnsi="楷体" w:cs="楷体"/>
          <w:color w:val="000000"/>
          <w:sz w:val="41"/>
        </w:rPr>
        <w:t>天空令人喜乐的雨水</w:t>
      </w:r>
    </w:p>
    <w:p w:rsidR="003B37AB" w:rsidRDefault="00DE34B8">
      <w:pPr>
        <w:wordWrap w:val="0"/>
        <w:spacing w:line="560" w:lineRule="atLeast"/>
        <w:ind w:left="1760"/>
        <w:textAlignment w:val="baseline"/>
        <w:rPr>
          <w:sz w:val="41"/>
        </w:rPr>
      </w:pPr>
      <w:r>
        <w:rPr>
          <w:rFonts w:ascii="楷体" w:eastAsia="楷体" w:hAnsi="楷体" w:cs="楷体"/>
          <w:color w:val="000000"/>
          <w:sz w:val="41"/>
        </w:rPr>
        <w:t>洒落在葡萄树上，</w:t>
      </w:r>
    </w:p>
    <w:p w:rsidR="003B37AB" w:rsidRDefault="00DE34B8">
      <w:pPr>
        <w:wordWrap w:val="0"/>
        <w:spacing w:line="560" w:lineRule="atLeast"/>
        <w:ind w:left="1760"/>
        <w:textAlignment w:val="baseline"/>
        <w:rPr>
          <w:sz w:val="41"/>
        </w:rPr>
      </w:pPr>
      <w:r>
        <w:rPr>
          <w:rFonts w:ascii="楷体" w:eastAsia="楷体" w:hAnsi="楷体" w:cs="楷体"/>
          <w:color w:val="000000"/>
          <w:sz w:val="41"/>
        </w:rPr>
        <w:t>小树林沐浴在宁静的阳光下：</w:t>
      </w:r>
    </w:p>
    <w:p w:rsidR="003B37AB" w:rsidRDefault="003B37AB">
      <w:pPr>
        <w:wordWrap w:val="0"/>
        <w:spacing w:line="560" w:lineRule="exact"/>
        <w:textAlignment w:val="baseline"/>
        <w:rPr>
          <w:sz w:val="41"/>
        </w:rPr>
      </w:pPr>
    </w:p>
    <w:p w:rsidR="003B37AB" w:rsidRDefault="00DE34B8">
      <w:pPr>
        <w:wordWrap w:val="0"/>
        <w:spacing w:line="560" w:lineRule="atLeast"/>
        <w:ind w:left="1760"/>
        <w:textAlignment w:val="baseline"/>
        <w:rPr>
          <w:sz w:val="41"/>
        </w:rPr>
      </w:pPr>
      <w:r>
        <w:rPr>
          <w:rFonts w:ascii="楷体" w:eastAsia="楷体" w:hAnsi="楷体" w:cs="楷体"/>
          <w:color w:val="000000"/>
          <w:sz w:val="41"/>
        </w:rPr>
        <w:t>同样地，诗人们处于适宜气候中</w:t>
      </w:r>
    </w:p>
    <w:p w:rsidR="003B37AB" w:rsidRDefault="00DE34B8">
      <w:pPr>
        <w:wordWrap w:val="0"/>
        <w:spacing w:line="560" w:lineRule="atLeast"/>
        <w:ind w:left="1760"/>
        <w:textAlignment w:val="baseline"/>
        <w:rPr>
          <w:sz w:val="41"/>
        </w:rPr>
      </w:pPr>
      <w:r>
        <w:rPr>
          <w:rFonts w:ascii="楷体" w:eastAsia="楷体" w:hAnsi="楷体" w:cs="楷体"/>
          <w:color w:val="000000"/>
          <w:sz w:val="41"/>
        </w:rPr>
        <w:t>自然的轻柔怀抱培育诗人们，</w:t>
      </w:r>
    </w:p>
    <w:p w:rsidR="003B37AB" w:rsidRDefault="00DE34B8">
      <w:pPr>
        <w:wordWrap w:val="0"/>
        <w:spacing w:line="560" w:lineRule="atLeast"/>
        <w:ind w:left="1760"/>
        <w:textAlignment w:val="baseline"/>
        <w:rPr>
          <w:sz w:val="41"/>
        </w:rPr>
      </w:pPr>
      <w:r>
        <w:rPr>
          <w:rFonts w:ascii="楷体" w:eastAsia="楷体" w:hAnsi="楷体" w:cs="楷体"/>
          <w:color w:val="000000"/>
          <w:sz w:val="41"/>
        </w:rPr>
        <w:t>强大圣美的自然，它无所不在，令人惊叹，</w:t>
      </w:r>
    </w:p>
    <w:p w:rsidR="003B37AB" w:rsidRDefault="00DE34B8">
      <w:pPr>
        <w:wordWrap w:val="0"/>
        <w:spacing w:line="560" w:lineRule="atLeast"/>
        <w:ind w:left="1760"/>
        <w:textAlignment w:val="baseline"/>
        <w:rPr>
          <w:sz w:val="41"/>
        </w:rPr>
      </w:pPr>
      <w:r>
        <w:rPr>
          <w:rFonts w:ascii="楷体" w:eastAsia="楷体" w:hAnsi="楷体" w:cs="楷体"/>
          <w:color w:val="000000"/>
          <w:sz w:val="41"/>
        </w:rPr>
        <w:t>但决非任何主宰。</w:t>
      </w:r>
    </w:p>
    <w:p w:rsidR="003B37AB" w:rsidRDefault="00DE34B8">
      <w:pPr>
        <w:wordWrap w:val="0"/>
        <w:spacing w:line="560" w:lineRule="atLeast"/>
        <w:ind w:left="1760"/>
        <w:textAlignment w:val="baseline"/>
        <w:rPr>
          <w:sz w:val="41"/>
        </w:rPr>
      </w:pPr>
      <w:r>
        <w:rPr>
          <w:rFonts w:ascii="楷体" w:eastAsia="楷体" w:hAnsi="楷体" w:cs="楷体"/>
          <w:color w:val="000000"/>
          <w:sz w:val="41"/>
        </w:rPr>
        <w:t>因此当自然在年岁中偶有沉睡模样</w:t>
      </w:r>
    </w:p>
    <w:p w:rsidR="003B37AB" w:rsidRDefault="00DE34B8">
      <w:pPr>
        <w:wordWrap w:val="0"/>
        <w:spacing w:line="560" w:lineRule="atLeast"/>
        <w:ind w:left="60"/>
        <w:textAlignment w:val="baseline"/>
        <w:rPr>
          <w:sz w:val="41"/>
        </w:rPr>
      </w:pPr>
      <w:r>
        <w:rPr>
          <w:rFonts w:ascii="宋体" w:eastAsia="宋体" w:hAnsi="宋体" w:cs="宋体"/>
          <w:color w:val="000000"/>
          <w:sz w:val="41"/>
          <w:u w:val="single"/>
        </w:rPr>
        <w:t xml:space="preserve">              </w:t>
      </w:r>
    </w:p>
    <w:p w:rsidR="003B37AB" w:rsidRDefault="00DE34B8">
      <w:pPr>
        <w:wordWrap w:val="0"/>
        <w:spacing w:before="340" w:line="600" w:lineRule="atLeast"/>
        <w:ind w:left="20" w:right="220" w:firstLine="560"/>
        <w:textAlignment w:val="baseline"/>
        <w:rPr>
          <w:sz w:val="33"/>
        </w:rPr>
      </w:pPr>
      <w:r>
        <w:rPr>
          <w:rFonts w:ascii="宋体" w:eastAsia="宋体" w:hAnsi="宋体" w:cs="宋体"/>
          <w:color w:val="000000"/>
          <w:sz w:val="33"/>
        </w:rPr>
        <w:t>·</w:t>
      </w:r>
      <w:r>
        <w:rPr>
          <w:rFonts w:ascii="宋体" w:eastAsia="宋体" w:hAnsi="宋体" w:cs="宋体"/>
          <w:color w:val="000000"/>
          <w:sz w:val="33"/>
        </w:rPr>
        <w:t>本文系海德格尔在</w:t>
      </w:r>
      <w:r>
        <w:rPr>
          <w:rFonts w:ascii="宋体" w:eastAsia="宋体" w:hAnsi="宋体" w:cs="宋体"/>
          <w:color w:val="000000"/>
          <w:sz w:val="33"/>
        </w:rPr>
        <w:t>1939</w:t>
      </w:r>
      <w:r>
        <w:rPr>
          <w:rFonts w:ascii="宋体" w:eastAsia="宋体" w:hAnsi="宋体" w:cs="宋体"/>
          <w:color w:val="000000"/>
          <w:sz w:val="33"/>
        </w:rPr>
        <w:t>年和</w:t>
      </w:r>
      <w:r>
        <w:rPr>
          <w:rFonts w:ascii="宋体" w:eastAsia="宋体" w:hAnsi="宋体" w:cs="宋体"/>
          <w:color w:val="000000"/>
          <w:sz w:val="33"/>
        </w:rPr>
        <w:t>1940</w:t>
      </w:r>
      <w:r>
        <w:rPr>
          <w:rFonts w:ascii="宋体" w:eastAsia="宋体" w:hAnsi="宋体" w:cs="宋体"/>
          <w:color w:val="000000"/>
          <w:sz w:val="33"/>
        </w:rPr>
        <w:t>年所作的多次重复演讲，</w:t>
      </w:r>
      <w:r>
        <w:rPr>
          <w:rFonts w:ascii="宋体" w:eastAsia="宋体" w:hAnsi="宋体" w:cs="宋体"/>
          <w:color w:val="000000"/>
          <w:sz w:val="33"/>
        </w:rPr>
        <w:t>1941</w:t>
      </w:r>
      <w:r>
        <w:rPr>
          <w:rFonts w:ascii="宋体" w:eastAsia="宋体" w:hAnsi="宋体" w:cs="宋体"/>
          <w:color w:val="000000"/>
          <w:sz w:val="33"/>
        </w:rPr>
        <w:t>年由尼迈耶出版社出单行本。</w:t>
      </w:r>
      <w:r>
        <w:rPr>
          <w:rFonts w:ascii="宋体" w:eastAsia="宋体" w:hAnsi="宋体" w:cs="宋体"/>
          <w:color w:val="000000"/>
          <w:sz w:val="33"/>
        </w:rPr>
        <w:t>1951</w:t>
      </w:r>
      <w:r>
        <w:rPr>
          <w:rFonts w:ascii="宋体" w:eastAsia="宋体" w:hAnsi="宋体" w:cs="宋体"/>
          <w:color w:val="000000"/>
          <w:sz w:val="33"/>
        </w:rPr>
        <w:t>年收入文集《荷尔德林诗的阐释》，由克劳斯特曼出版社出版</w:t>
      </w:r>
      <w:r>
        <w:rPr>
          <w:rFonts w:ascii="宋体" w:eastAsia="宋体" w:hAnsi="宋体" w:cs="宋体"/>
          <w:color w:val="000000"/>
          <w:sz w:val="33"/>
        </w:rPr>
        <w:t>(</w:t>
      </w:r>
      <w:r>
        <w:rPr>
          <w:rFonts w:ascii="宋体" w:eastAsia="宋体" w:hAnsi="宋体" w:cs="宋体"/>
          <w:color w:val="000000"/>
          <w:sz w:val="33"/>
        </w:rPr>
        <w:t>现被辑为海氏《全集》第四卷</w:t>
      </w:r>
      <w:r>
        <w:rPr>
          <w:rFonts w:ascii="宋体" w:eastAsia="宋体" w:hAnsi="宋体" w:cs="宋体"/>
          <w:color w:val="000000"/>
          <w:sz w:val="33"/>
        </w:rPr>
        <w:t>)</w:t>
      </w:r>
      <w:r>
        <w:rPr>
          <w:rFonts w:ascii="宋体" w:eastAsia="宋体" w:hAnsi="宋体" w:cs="宋体"/>
          <w:color w:val="000000"/>
          <w:sz w:val="33"/>
        </w:rPr>
        <w:t>。中译文据《荷尔德林诗的阐释》</w:t>
      </w:r>
      <w:r>
        <w:rPr>
          <w:rFonts w:ascii="宋体" w:eastAsia="宋体" w:hAnsi="宋体" w:cs="宋体"/>
          <w:color w:val="000000"/>
          <w:sz w:val="33"/>
        </w:rPr>
        <w:t>(1981</w:t>
      </w:r>
      <w:r>
        <w:rPr>
          <w:rFonts w:ascii="宋体" w:eastAsia="宋体" w:hAnsi="宋体" w:cs="宋体"/>
          <w:color w:val="000000"/>
          <w:sz w:val="33"/>
        </w:rPr>
        <w:t>年第五版</w:t>
      </w:r>
      <w:r>
        <w:rPr>
          <w:rFonts w:ascii="宋体" w:eastAsia="宋体" w:hAnsi="宋体" w:cs="宋体"/>
          <w:color w:val="000000"/>
          <w:sz w:val="33"/>
        </w:rPr>
        <w:t>)</w:t>
      </w:r>
      <w:r>
        <w:rPr>
          <w:rFonts w:ascii="宋体" w:eastAsia="宋体" w:hAnsi="宋体" w:cs="宋体"/>
          <w:color w:val="000000"/>
          <w:sz w:val="33"/>
        </w:rPr>
        <w:t>译出。</w:t>
      </w:r>
      <w:r>
        <w:rPr>
          <w:rFonts w:ascii="宋体" w:eastAsia="宋体" w:hAnsi="宋体" w:cs="宋体"/>
          <w:color w:val="000000"/>
          <w:sz w:val="33"/>
        </w:rPr>
        <w:t>——</w:t>
      </w:r>
      <w:r>
        <w:rPr>
          <w:rFonts w:ascii="宋体" w:eastAsia="宋体" w:hAnsi="宋体" w:cs="宋体"/>
          <w:color w:val="000000"/>
          <w:sz w:val="33"/>
        </w:rPr>
        <w:t>编者</w:t>
      </w:r>
    </w:p>
    <w:p w:rsidR="003B37AB" w:rsidRDefault="003B37AB"/>
    <w:p w:rsidR="003B37AB" w:rsidRDefault="003B37AB">
      <w:pPr>
        <w:sectPr w:rsidR="003B37AB">
          <w:headerReference w:type="default" r:id="rId736"/>
          <w:footerReference w:type="default" r:id="rId737"/>
          <w:pgSz w:w="16600" w:h="24400"/>
          <w:pgMar w:top="2080" w:right="2240" w:bottom="2080" w:left="2240" w:header="1780" w:footer="1780" w:gutter="0"/>
          <w:cols w:space="720"/>
        </w:sectPr>
      </w:pPr>
    </w:p>
    <w:p w:rsidR="003B37AB" w:rsidRDefault="00DE34B8">
      <w:pPr>
        <w:wordWrap w:val="0"/>
        <w:spacing w:line="680" w:lineRule="atLeast"/>
        <w:ind w:right="560"/>
        <w:jc w:val="right"/>
        <w:textAlignment w:val="baseline"/>
        <w:rPr>
          <w:sz w:val="38"/>
        </w:rPr>
      </w:pPr>
      <w:r>
        <w:rPr>
          <w:rFonts w:ascii="仿宋" w:eastAsia="仿宋" w:hAnsi="仿宋" w:cs="仿宋"/>
          <w:color w:val="000000"/>
          <w:sz w:val="38"/>
        </w:rPr>
        <w:lastRenderedPageBreak/>
        <w:t>“</w:t>
      </w:r>
      <w:r>
        <w:rPr>
          <w:rFonts w:ascii="仿宋" w:eastAsia="仿宋" w:hAnsi="仿宋" w:cs="仿宋"/>
          <w:color w:val="000000"/>
          <w:sz w:val="38"/>
        </w:rPr>
        <w:t>如当节日的时候</w:t>
      </w:r>
      <w:r>
        <w:rPr>
          <w:rFonts w:ascii="仿宋" w:eastAsia="仿宋" w:hAnsi="仿宋" w:cs="仿宋"/>
          <w:color w:val="000000"/>
          <w:sz w:val="38"/>
        </w:rPr>
        <w:t>……”  327</w:t>
      </w:r>
    </w:p>
    <w:p w:rsidR="003B37AB" w:rsidRDefault="00DE34B8">
      <w:pPr>
        <w:wordWrap w:val="0"/>
        <w:spacing w:before="520" w:line="680" w:lineRule="atLeast"/>
        <w:ind w:left="1380"/>
        <w:textAlignment w:val="baseline"/>
        <w:rPr>
          <w:sz w:val="38"/>
        </w:rPr>
      </w:pPr>
      <w:r>
        <w:rPr>
          <w:rFonts w:ascii="仿宋" w:eastAsia="仿宋" w:hAnsi="仿宋" w:cs="仿宋"/>
          <w:color w:val="000000"/>
          <w:sz w:val="38"/>
        </w:rPr>
        <w:t>在天空、在植物或在民众中，</w:t>
      </w:r>
    </w:p>
    <w:p w:rsidR="003B37AB" w:rsidRDefault="00DE34B8">
      <w:pPr>
        <w:wordWrap w:val="0"/>
        <w:spacing w:line="680" w:lineRule="atLeast"/>
        <w:ind w:left="1380"/>
        <w:textAlignment w:val="baseline"/>
        <w:rPr>
          <w:sz w:val="38"/>
        </w:rPr>
      </w:pPr>
      <w:r>
        <w:rPr>
          <w:rFonts w:ascii="仿宋" w:eastAsia="仿宋" w:hAnsi="仿宋" w:cs="仿宋"/>
          <w:color w:val="000000"/>
          <w:sz w:val="38"/>
        </w:rPr>
        <w:t>诗人们也黯然神伤，</w:t>
      </w:r>
    </w:p>
    <w:p w:rsidR="003B37AB" w:rsidRDefault="00DE34B8">
      <w:pPr>
        <w:wordWrap w:val="0"/>
        <w:spacing w:line="680" w:lineRule="atLeast"/>
        <w:ind w:left="1380"/>
        <w:textAlignment w:val="baseline"/>
        <w:rPr>
          <w:sz w:val="38"/>
        </w:rPr>
      </w:pPr>
      <w:r>
        <w:rPr>
          <w:rFonts w:ascii="仿宋" w:eastAsia="仿宋" w:hAnsi="仿宋" w:cs="仿宋"/>
          <w:color w:val="000000"/>
          <w:sz w:val="38"/>
        </w:rPr>
        <w:t>他们显得孤独，却总在预感。</w:t>
      </w:r>
    </w:p>
    <w:p w:rsidR="003B37AB" w:rsidRDefault="00DE34B8">
      <w:pPr>
        <w:wordWrap w:val="0"/>
        <w:spacing w:line="680" w:lineRule="atLeast"/>
        <w:ind w:left="1380"/>
        <w:textAlignment w:val="baseline"/>
        <w:rPr>
          <w:sz w:val="38"/>
        </w:rPr>
      </w:pPr>
      <w:r>
        <w:rPr>
          <w:rFonts w:ascii="仿宋" w:eastAsia="仿宋" w:hAnsi="仿宋" w:cs="仿宋"/>
          <w:color w:val="000000"/>
          <w:sz w:val="38"/>
        </w:rPr>
        <w:t>因为在预感中自然本身也安然。</w:t>
      </w:r>
    </w:p>
    <w:p w:rsidR="003B37AB" w:rsidRDefault="00DE34B8">
      <w:pPr>
        <w:wordWrap w:val="0"/>
        <w:spacing w:line="680" w:lineRule="atLeast"/>
        <w:ind w:left="1380"/>
        <w:textAlignment w:val="baseline"/>
        <w:rPr>
          <w:sz w:val="38"/>
        </w:rPr>
      </w:pPr>
      <w:r>
        <w:rPr>
          <w:rFonts w:ascii="仿宋" w:eastAsia="仿宋" w:hAnsi="仿宋" w:cs="仿宋"/>
          <w:color w:val="000000"/>
          <w:sz w:val="38"/>
        </w:rPr>
        <w:t>但现在正破晓！我期候着，</w:t>
      </w:r>
    </w:p>
    <w:p w:rsidR="003B37AB" w:rsidRDefault="00DE34B8">
      <w:pPr>
        <w:wordWrap w:val="0"/>
        <w:spacing w:line="680" w:lineRule="atLeast"/>
        <w:ind w:left="1380"/>
        <w:textAlignment w:val="baseline"/>
        <w:rPr>
          <w:sz w:val="38"/>
        </w:rPr>
      </w:pPr>
      <w:r>
        <w:rPr>
          <w:rFonts w:ascii="仿宋" w:eastAsia="仿宋" w:hAnsi="仿宋" w:cs="仿宋"/>
          <w:color w:val="000000"/>
          <w:sz w:val="38"/>
        </w:rPr>
        <w:t>看到了神圣之到达，神圣乃我的词语。</w:t>
      </w:r>
    </w:p>
    <w:p w:rsidR="003B37AB" w:rsidRDefault="00DE34B8">
      <w:pPr>
        <w:wordWrap w:val="0"/>
        <w:spacing w:line="680" w:lineRule="atLeast"/>
        <w:ind w:left="1380"/>
        <w:textAlignment w:val="baseline"/>
        <w:rPr>
          <w:sz w:val="38"/>
        </w:rPr>
      </w:pPr>
      <w:r>
        <w:rPr>
          <w:rFonts w:ascii="仿宋" w:eastAsia="仿宋" w:hAnsi="仿宋" w:cs="仿宋"/>
          <w:color w:val="000000"/>
          <w:sz w:val="38"/>
        </w:rPr>
        <w:t>因为自然本身其老更甚于季节</w:t>
      </w:r>
    </w:p>
    <w:p w:rsidR="003B37AB" w:rsidRDefault="00DE34B8">
      <w:pPr>
        <w:wordWrap w:val="0"/>
        <w:spacing w:line="680" w:lineRule="atLeast"/>
        <w:ind w:left="1380"/>
        <w:textAlignment w:val="baseline"/>
        <w:rPr>
          <w:sz w:val="38"/>
        </w:rPr>
      </w:pPr>
      <w:r>
        <w:rPr>
          <w:rFonts w:ascii="仿宋" w:eastAsia="仿宋" w:hAnsi="仿宋" w:cs="仿宋"/>
          <w:color w:val="000000"/>
          <w:sz w:val="38"/>
        </w:rPr>
        <w:t>并且逾越东、西方的诸神，</w:t>
      </w:r>
    </w:p>
    <w:p w:rsidR="003B37AB" w:rsidRDefault="00DE34B8">
      <w:pPr>
        <w:wordWrap w:val="0"/>
        <w:spacing w:line="680" w:lineRule="atLeast"/>
        <w:ind w:left="1380"/>
        <w:textAlignment w:val="baseline"/>
        <w:rPr>
          <w:sz w:val="38"/>
        </w:rPr>
      </w:pPr>
      <w:r>
        <w:rPr>
          <w:rFonts w:ascii="仿宋" w:eastAsia="仿宋" w:hAnsi="仿宋" w:cs="仿宋"/>
          <w:color w:val="000000"/>
          <w:sz w:val="38"/>
        </w:rPr>
        <w:t>自然现在随武器之音苏醒，</w:t>
      </w:r>
    </w:p>
    <w:p w:rsidR="003B37AB" w:rsidRDefault="00DE34B8">
      <w:pPr>
        <w:wordWrap w:val="0"/>
        <w:spacing w:line="680" w:lineRule="atLeast"/>
        <w:ind w:left="1380"/>
        <w:textAlignment w:val="baseline"/>
        <w:rPr>
          <w:sz w:val="38"/>
        </w:rPr>
      </w:pPr>
      <w:r>
        <w:rPr>
          <w:rFonts w:ascii="仿宋" w:eastAsia="仿宋" w:hAnsi="仿宋" w:cs="仿宋"/>
          <w:color w:val="000000"/>
          <w:sz w:val="38"/>
        </w:rPr>
        <w:t>而从天穹高处直抵幽幽深渊</w:t>
      </w:r>
    </w:p>
    <w:p w:rsidR="003B37AB" w:rsidRDefault="00DE34B8">
      <w:pPr>
        <w:wordWrap w:val="0"/>
        <w:spacing w:line="680" w:lineRule="atLeast"/>
        <w:ind w:left="1380"/>
        <w:textAlignment w:val="baseline"/>
        <w:rPr>
          <w:sz w:val="38"/>
        </w:rPr>
      </w:pPr>
      <w:r>
        <w:rPr>
          <w:rFonts w:ascii="仿宋" w:eastAsia="仿宋" w:hAnsi="仿宋" w:cs="仿宋"/>
          <w:color w:val="000000"/>
          <w:sz w:val="38"/>
        </w:rPr>
        <w:t>循牢不可破的法则，一如既往地</w:t>
      </w:r>
    </w:p>
    <w:p w:rsidR="003B37AB" w:rsidRDefault="00DE34B8">
      <w:pPr>
        <w:wordWrap w:val="0"/>
        <w:spacing w:line="680" w:lineRule="atLeast"/>
        <w:ind w:left="1380"/>
        <w:textAlignment w:val="baseline"/>
        <w:rPr>
          <w:sz w:val="38"/>
        </w:rPr>
      </w:pPr>
      <w:r>
        <w:rPr>
          <w:rFonts w:ascii="仿宋" w:eastAsia="仿宋" w:hAnsi="仿宋" w:cs="仿宋"/>
          <w:color w:val="000000"/>
          <w:sz w:val="38"/>
        </w:rPr>
        <w:t>自然源出于神圣的混沌，</w:t>
      </w:r>
    </w:p>
    <w:p w:rsidR="003B37AB" w:rsidRDefault="00DE34B8">
      <w:pPr>
        <w:wordWrap w:val="0"/>
        <w:spacing w:line="680" w:lineRule="atLeast"/>
        <w:ind w:left="1380"/>
        <w:textAlignment w:val="baseline"/>
        <w:rPr>
          <w:sz w:val="38"/>
        </w:rPr>
      </w:pPr>
      <w:r>
        <w:rPr>
          <w:rFonts w:ascii="仿宋" w:eastAsia="仿宋" w:hAnsi="仿宋" w:cs="仿宋"/>
          <w:color w:val="000000"/>
          <w:sz w:val="38"/>
        </w:rPr>
        <w:t>重新感受澎湃激情，那创造一切者。</w:t>
      </w:r>
    </w:p>
    <w:p w:rsidR="003B37AB" w:rsidRDefault="003B37AB">
      <w:pPr>
        <w:wordWrap w:val="0"/>
        <w:spacing w:line="700" w:lineRule="exact"/>
        <w:textAlignment w:val="baseline"/>
        <w:rPr>
          <w:sz w:val="38"/>
        </w:rPr>
      </w:pPr>
    </w:p>
    <w:p w:rsidR="003B37AB" w:rsidRDefault="00DE34B8">
      <w:pPr>
        <w:wordWrap w:val="0"/>
        <w:spacing w:line="680" w:lineRule="atLeast"/>
        <w:ind w:left="1380"/>
        <w:textAlignment w:val="baseline"/>
        <w:rPr>
          <w:sz w:val="38"/>
        </w:rPr>
      </w:pPr>
      <w:r>
        <w:rPr>
          <w:rFonts w:ascii="仿宋" w:eastAsia="仿宋" w:hAnsi="仿宋" w:cs="仿宋"/>
          <w:color w:val="000000"/>
          <w:sz w:val="38"/>
        </w:rPr>
        <w:t>就像一束火在男人眼里闪烁，</w:t>
      </w:r>
    </w:p>
    <w:p w:rsidR="003B37AB" w:rsidRDefault="00DE34B8">
      <w:pPr>
        <w:wordWrap w:val="0"/>
        <w:spacing w:line="680" w:lineRule="atLeast"/>
        <w:ind w:left="1380"/>
        <w:textAlignment w:val="baseline"/>
        <w:rPr>
          <w:sz w:val="38"/>
        </w:rPr>
      </w:pPr>
      <w:r>
        <w:rPr>
          <w:rFonts w:ascii="仿宋" w:eastAsia="仿宋" w:hAnsi="仿宋" w:cs="仿宋"/>
          <w:color w:val="000000"/>
          <w:sz w:val="38"/>
        </w:rPr>
        <w:t>当他筹谋高处：于是</w:t>
      </w:r>
    </w:p>
    <w:p w:rsidR="003B37AB" w:rsidRDefault="00DE34B8">
      <w:pPr>
        <w:wordWrap w:val="0"/>
        <w:spacing w:line="680" w:lineRule="atLeast"/>
        <w:ind w:left="1380"/>
        <w:textAlignment w:val="baseline"/>
        <w:rPr>
          <w:sz w:val="38"/>
        </w:rPr>
      </w:pPr>
      <w:r>
        <w:rPr>
          <w:rFonts w:ascii="仿宋" w:eastAsia="仿宋" w:hAnsi="仿宋" w:cs="仿宋"/>
          <w:color w:val="000000"/>
          <w:sz w:val="38"/>
        </w:rPr>
        <w:t>重新在世界的名称、行为那里</w:t>
      </w:r>
    </w:p>
    <w:p w:rsidR="003B37AB" w:rsidRDefault="00DE34B8">
      <w:pPr>
        <w:wordWrap w:val="0"/>
        <w:spacing w:line="680" w:lineRule="atLeast"/>
        <w:ind w:left="1380"/>
        <w:textAlignment w:val="baseline"/>
        <w:rPr>
          <w:sz w:val="38"/>
        </w:rPr>
      </w:pPr>
      <w:r>
        <w:rPr>
          <w:rFonts w:ascii="仿宋" w:eastAsia="仿宋" w:hAnsi="仿宋" w:cs="仿宋"/>
          <w:color w:val="000000"/>
          <w:sz w:val="38"/>
        </w:rPr>
        <w:t>一束火燃烧在诗人心灵。</w:t>
      </w:r>
    </w:p>
    <w:p w:rsidR="003B37AB" w:rsidRDefault="00DE34B8">
      <w:pPr>
        <w:wordWrap w:val="0"/>
        <w:spacing w:line="680" w:lineRule="atLeast"/>
        <w:ind w:left="1380"/>
        <w:textAlignment w:val="baseline"/>
        <w:rPr>
          <w:sz w:val="38"/>
        </w:rPr>
      </w:pPr>
      <w:r>
        <w:rPr>
          <w:rFonts w:ascii="仿宋" w:eastAsia="仿宋" w:hAnsi="仿宋" w:cs="仿宋"/>
          <w:color w:val="000000"/>
          <w:sz w:val="38"/>
        </w:rPr>
        <w:t>从前发生的，却几乎没有感受，</w:t>
      </w:r>
    </w:p>
    <w:p w:rsidR="003B37AB" w:rsidRDefault="00DE34B8">
      <w:pPr>
        <w:wordWrap w:val="0"/>
        <w:spacing w:line="680" w:lineRule="atLeast"/>
        <w:ind w:left="1380"/>
        <w:textAlignment w:val="baseline"/>
        <w:rPr>
          <w:sz w:val="38"/>
        </w:rPr>
      </w:pPr>
      <w:r>
        <w:rPr>
          <w:rFonts w:ascii="仿宋" w:eastAsia="仿宋" w:hAnsi="仿宋" w:cs="仿宋"/>
          <w:color w:val="000000"/>
          <w:sz w:val="38"/>
        </w:rPr>
        <w:t>但现在才昭然，</w:t>
      </w:r>
    </w:p>
    <w:p w:rsidR="003B37AB" w:rsidRDefault="00DE34B8">
      <w:pPr>
        <w:wordWrap w:val="0"/>
        <w:spacing w:line="680" w:lineRule="atLeast"/>
        <w:ind w:left="1380"/>
        <w:textAlignment w:val="baseline"/>
        <w:rPr>
          <w:sz w:val="38"/>
        </w:rPr>
      </w:pPr>
      <w:r>
        <w:rPr>
          <w:rFonts w:ascii="仿宋" w:eastAsia="仿宋" w:hAnsi="仿宋" w:cs="仿宋"/>
          <w:color w:val="000000"/>
          <w:sz w:val="38"/>
        </w:rPr>
        <w:t>诸神之伟力微笑着为我们</w:t>
      </w:r>
    </w:p>
    <w:p w:rsidR="003B37AB" w:rsidRDefault="00DE34B8">
      <w:pPr>
        <w:wordWrap w:val="0"/>
        <w:spacing w:line="680" w:lineRule="atLeast"/>
        <w:ind w:left="1380"/>
        <w:textAlignment w:val="baseline"/>
        <w:rPr>
          <w:sz w:val="38"/>
        </w:rPr>
      </w:pPr>
      <w:r>
        <w:rPr>
          <w:rFonts w:ascii="仿宋" w:eastAsia="仿宋" w:hAnsi="仿宋" w:cs="仿宋"/>
          <w:color w:val="000000"/>
          <w:sz w:val="38"/>
        </w:rPr>
        <w:t>建造田地，以他们著称的奴役形象，</w:t>
      </w:r>
    </w:p>
    <w:p w:rsidR="003B37AB" w:rsidRDefault="00DE34B8">
      <w:pPr>
        <w:wordWrap w:val="0"/>
        <w:spacing w:line="680" w:lineRule="atLeast"/>
        <w:ind w:left="1380"/>
        <w:textAlignment w:val="baseline"/>
        <w:rPr>
          <w:sz w:val="38"/>
        </w:rPr>
      </w:pPr>
      <w:r>
        <w:rPr>
          <w:rFonts w:ascii="仿宋" w:eastAsia="仿宋" w:hAnsi="仿宋" w:cs="仿宋"/>
          <w:color w:val="000000"/>
          <w:sz w:val="38"/>
        </w:rPr>
        <w:t>那平整一切者。</w:t>
      </w:r>
    </w:p>
    <w:p w:rsidR="003B37AB" w:rsidRDefault="003B37AB">
      <w:pPr>
        <w:wordWrap w:val="0"/>
        <w:spacing w:line="700" w:lineRule="exact"/>
        <w:textAlignment w:val="baseline"/>
        <w:rPr>
          <w:sz w:val="38"/>
        </w:rPr>
      </w:pPr>
    </w:p>
    <w:p w:rsidR="003B37AB" w:rsidRDefault="00DE34B8">
      <w:pPr>
        <w:wordWrap w:val="0"/>
        <w:spacing w:line="680" w:lineRule="atLeast"/>
        <w:ind w:left="1380" w:right="2540"/>
        <w:textAlignment w:val="baseline"/>
        <w:rPr>
          <w:sz w:val="38"/>
        </w:rPr>
      </w:pPr>
      <w:r>
        <w:rPr>
          <w:rFonts w:ascii="仿宋" w:eastAsia="仿宋" w:hAnsi="仿宋" w:cs="仿宋"/>
          <w:color w:val="000000"/>
          <w:sz w:val="38"/>
        </w:rPr>
        <w:t>你询问它吗？它的灵魂飘扬在歌中，当歌声为白昼的太阳和温暖的大地唤醒，空气中的气流，</w:t>
      </w:r>
    </w:p>
    <w:p w:rsidR="003B37AB" w:rsidRDefault="003B37AB"/>
    <w:p w:rsidR="003B37AB" w:rsidRDefault="003B37AB">
      <w:pPr>
        <w:sectPr w:rsidR="003B37AB">
          <w:headerReference w:type="default" r:id="rId738"/>
          <w:footerReference w:type="default" r:id="rId739"/>
          <w:pgSz w:w="16600" w:h="24400"/>
          <w:pgMar w:top="2080" w:right="2500" w:bottom="2080" w:left="2500" w:header="1780" w:footer="1780" w:gutter="0"/>
          <w:cols w:space="720"/>
        </w:sectPr>
      </w:pPr>
    </w:p>
    <w:p w:rsidR="003B37AB" w:rsidRDefault="00DE34B8">
      <w:pPr>
        <w:wordWrap w:val="0"/>
        <w:spacing w:before="60" w:line="480" w:lineRule="atLeast"/>
        <w:ind w:left="320"/>
        <w:textAlignment w:val="baseline"/>
        <w:rPr>
          <w:sz w:val="35"/>
        </w:rPr>
      </w:pPr>
      <w:r>
        <w:rPr>
          <w:rFonts w:ascii="宋体" w:eastAsia="宋体" w:hAnsi="宋体" w:cs="宋体"/>
          <w:color w:val="000000"/>
          <w:sz w:val="35"/>
        </w:rPr>
        <w:lastRenderedPageBreak/>
        <w:t xml:space="preserve">328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580" w:lineRule="exact"/>
        <w:textAlignment w:val="baseline"/>
        <w:rPr>
          <w:sz w:val="42"/>
        </w:rPr>
      </w:pPr>
    </w:p>
    <w:p w:rsidR="003B37AB" w:rsidRDefault="00DE34B8">
      <w:pPr>
        <w:wordWrap w:val="0"/>
        <w:spacing w:line="580" w:lineRule="atLeast"/>
        <w:ind w:left="1740"/>
        <w:textAlignment w:val="baseline"/>
        <w:rPr>
          <w:sz w:val="42"/>
        </w:rPr>
      </w:pPr>
      <w:r>
        <w:rPr>
          <w:rFonts w:ascii="仿宋" w:eastAsia="仿宋" w:hAnsi="仿宋" w:cs="仿宋"/>
          <w:color w:val="000000"/>
          <w:sz w:val="42"/>
        </w:rPr>
        <w:t>和其它出现在时间深处的东西</w:t>
      </w:r>
    </w:p>
    <w:p w:rsidR="003B37AB" w:rsidRDefault="00DE34B8">
      <w:pPr>
        <w:wordWrap w:val="0"/>
        <w:spacing w:line="580" w:lineRule="atLeast"/>
        <w:ind w:left="1740"/>
        <w:textAlignment w:val="baseline"/>
        <w:rPr>
          <w:sz w:val="42"/>
        </w:rPr>
      </w:pPr>
      <w:r>
        <w:rPr>
          <w:rFonts w:ascii="仿宋" w:eastAsia="仿宋" w:hAnsi="仿宋" w:cs="仿宋"/>
          <w:color w:val="000000"/>
          <w:sz w:val="42"/>
        </w:rPr>
        <w:t>更充满预示，更清晰可闻地</w:t>
      </w:r>
    </w:p>
    <w:p w:rsidR="003B37AB" w:rsidRDefault="00DE34B8">
      <w:pPr>
        <w:wordWrap w:val="0"/>
        <w:spacing w:line="580" w:lineRule="atLeast"/>
        <w:ind w:left="1740"/>
        <w:textAlignment w:val="baseline"/>
        <w:rPr>
          <w:sz w:val="42"/>
        </w:rPr>
      </w:pPr>
      <w:r>
        <w:rPr>
          <w:rFonts w:ascii="仿宋" w:eastAsia="仿宋" w:hAnsi="仿宋" w:cs="仿宋"/>
          <w:color w:val="000000"/>
          <w:sz w:val="42"/>
        </w:rPr>
        <w:t>使我们漫步于天空和大地之间，在诸民族中间。</w:t>
      </w:r>
    </w:p>
    <w:p w:rsidR="003B37AB" w:rsidRDefault="00DE34B8">
      <w:pPr>
        <w:wordWrap w:val="0"/>
        <w:spacing w:line="580" w:lineRule="atLeast"/>
        <w:ind w:left="1740"/>
        <w:textAlignment w:val="baseline"/>
        <w:rPr>
          <w:sz w:val="42"/>
        </w:rPr>
      </w:pPr>
      <w:r>
        <w:rPr>
          <w:rFonts w:ascii="仿宋" w:eastAsia="仿宋" w:hAnsi="仿宋" w:cs="仿宋"/>
          <w:color w:val="000000"/>
          <w:sz w:val="42"/>
        </w:rPr>
        <w:t>思想的共同灵魂存在，</w:t>
      </w:r>
    </w:p>
    <w:p w:rsidR="003B37AB" w:rsidRDefault="00DE34B8">
      <w:pPr>
        <w:wordWrap w:val="0"/>
        <w:spacing w:line="580" w:lineRule="atLeast"/>
        <w:ind w:left="1740"/>
        <w:textAlignment w:val="baseline"/>
        <w:rPr>
          <w:sz w:val="42"/>
        </w:rPr>
      </w:pPr>
      <w:r>
        <w:rPr>
          <w:rFonts w:ascii="仿宋" w:eastAsia="仿宋" w:hAnsi="仿宋" w:cs="仿宋"/>
          <w:color w:val="000000"/>
          <w:sz w:val="42"/>
        </w:rPr>
        <w:t>寂静地终结于诗人之心灵。</w:t>
      </w:r>
    </w:p>
    <w:p w:rsidR="003B37AB" w:rsidRDefault="003B37AB">
      <w:pPr>
        <w:wordWrap w:val="0"/>
        <w:spacing w:line="580" w:lineRule="exact"/>
        <w:textAlignment w:val="baseline"/>
        <w:rPr>
          <w:sz w:val="42"/>
        </w:rPr>
      </w:pPr>
    </w:p>
    <w:p w:rsidR="003B37AB" w:rsidRDefault="00DE34B8">
      <w:pPr>
        <w:wordWrap w:val="0"/>
        <w:spacing w:line="560" w:lineRule="atLeast"/>
        <w:ind w:left="1740"/>
        <w:textAlignment w:val="baseline"/>
        <w:rPr>
          <w:sz w:val="41"/>
        </w:rPr>
      </w:pPr>
      <w:r>
        <w:rPr>
          <w:rFonts w:ascii="仿宋" w:eastAsia="仿宋" w:hAnsi="仿宋" w:cs="仿宋"/>
          <w:color w:val="000000"/>
          <w:sz w:val="41"/>
        </w:rPr>
        <w:t>诗人的心灵悚然震惊，</w:t>
      </w:r>
    </w:p>
    <w:p w:rsidR="003B37AB" w:rsidRDefault="00DE34B8">
      <w:pPr>
        <w:wordWrap w:val="0"/>
        <w:spacing w:line="580" w:lineRule="atLeast"/>
        <w:ind w:left="1740"/>
        <w:textAlignment w:val="baseline"/>
        <w:rPr>
          <w:sz w:val="42"/>
        </w:rPr>
      </w:pPr>
      <w:r>
        <w:rPr>
          <w:rFonts w:ascii="仿宋" w:eastAsia="仿宋" w:hAnsi="仿宋" w:cs="仿宋"/>
          <w:color w:val="000000"/>
          <w:sz w:val="42"/>
        </w:rPr>
        <w:t>被神圣的火焰点燃，</w:t>
      </w:r>
    </w:p>
    <w:p w:rsidR="003B37AB" w:rsidRDefault="00DE34B8">
      <w:pPr>
        <w:wordWrap w:val="0"/>
        <w:spacing w:line="580" w:lineRule="atLeast"/>
        <w:ind w:left="1740"/>
        <w:textAlignment w:val="baseline"/>
        <w:rPr>
          <w:sz w:val="42"/>
        </w:rPr>
      </w:pPr>
      <w:r>
        <w:rPr>
          <w:rFonts w:ascii="仿宋" w:eastAsia="仿宋" w:hAnsi="仿宋" w:cs="仿宋"/>
          <w:color w:val="000000"/>
          <w:sz w:val="42"/>
        </w:rPr>
        <w:t>久已知道的无限物在回忆中颤动，</w:t>
      </w:r>
    </w:p>
    <w:p w:rsidR="003B37AB" w:rsidRDefault="00DE34B8">
      <w:pPr>
        <w:wordWrap w:val="0"/>
        <w:spacing w:line="580" w:lineRule="atLeast"/>
        <w:ind w:left="1740"/>
        <w:textAlignment w:val="baseline"/>
        <w:rPr>
          <w:sz w:val="42"/>
        </w:rPr>
      </w:pPr>
      <w:r>
        <w:rPr>
          <w:rFonts w:ascii="仿宋" w:eastAsia="仿宋" w:hAnsi="仿宋" w:cs="仿宋"/>
          <w:color w:val="000000"/>
          <w:sz w:val="42"/>
        </w:rPr>
        <w:t>果实在爱情中诞生，那诸神和人类的作品</w:t>
      </w:r>
    </w:p>
    <w:p w:rsidR="003B37AB" w:rsidRDefault="00DE34B8">
      <w:pPr>
        <w:wordWrap w:val="0"/>
        <w:spacing w:line="580" w:lineRule="atLeast"/>
        <w:ind w:left="1740"/>
        <w:textAlignment w:val="baseline"/>
        <w:rPr>
          <w:sz w:val="42"/>
        </w:rPr>
      </w:pPr>
      <w:r>
        <w:rPr>
          <w:rFonts w:ascii="仿宋" w:eastAsia="仿宋" w:hAnsi="仿宋" w:cs="仿宋"/>
          <w:color w:val="000000"/>
          <w:sz w:val="42"/>
        </w:rPr>
        <w:t>歌唱蔚为大观，见证着诸神和人类。</w:t>
      </w:r>
    </w:p>
    <w:p w:rsidR="003B37AB" w:rsidRDefault="00DE34B8">
      <w:pPr>
        <w:wordWrap w:val="0"/>
        <w:spacing w:line="580" w:lineRule="atLeast"/>
        <w:ind w:left="1740"/>
        <w:textAlignment w:val="baseline"/>
        <w:rPr>
          <w:sz w:val="42"/>
        </w:rPr>
      </w:pPr>
      <w:r>
        <w:rPr>
          <w:rFonts w:ascii="仿宋" w:eastAsia="仿宋" w:hAnsi="仿宋" w:cs="仿宋"/>
          <w:color w:val="000000"/>
          <w:sz w:val="42"/>
        </w:rPr>
        <w:t>所以正如诗人们所说，因为他们显然</w:t>
      </w:r>
    </w:p>
    <w:p w:rsidR="003B37AB" w:rsidRDefault="00DE34B8">
      <w:pPr>
        <w:wordWrap w:val="0"/>
        <w:spacing w:line="580" w:lineRule="atLeast"/>
        <w:ind w:left="1740"/>
        <w:textAlignment w:val="baseline"/>
        <w:rPr>
          <w:sz w:val="42"/>
        </w:rPr>
      </w:pPr>
      <w:r>
        <w:rPr>
          <w:rFonts w:ascii="仿宋" w:eastAsia="仿宋" w:hAnsi="仿宋" w:cs="仿宋"/>
          <w:color w:val="000000"/>
          <w:sz w:val="42"/>
        </w:rPr>
        <w:t>渴望看到神，神的闪电击中了塞墨勒的家园</w:t>
      </w:r>
    </w:p>
    <w:p w:rsidR="003B37AB" w:rsidRDefault="00DE34B8">
      <w:pPr>
        <w:wordWrap w:val="0"/>
        <w:spacing w:line="580" w:lineRule="atLeast"/>
        <w:ind w:left="1740"/>
        <w:textAlignment w:val="baseline"/>
        <w:rPr>
          <w:sz w:val="42"/>
        </w:rPr>
      </w:pPr>
      <w:r>
        <w:rPr>
          <w:rFonts w:ascii="仿宋" w:eastAsia="仿宋" w:hAnsi="仿宋" w:cs="仿宋"/>
          <w:color w:val="000000"/>
          <w:sz w:val="42"/>
        </w:rPr>
        <w:t>产生了致命的灰烬，</w:t>
      </w:r>
    </w:p>
    <w:p w:rsidR="003B37AB" w:rsidRDefault="00DE34B8">
      <w:pPr>
        <w:wordWrap w:val="0"/>
        <w:spacing w:line="580" w:lineRule="atLeast"/>
        <w:ind w:left="1740"/>
        <w:textAlignment w:val="baseline"/>
        <w:rPr>
          <w:sz w:val="42"/>
        </w:rPr>
      </w:pPr>
      <w:r>
        <w:rPr>
          <w:rFonts w:ascii="仿宋" w:eastAsia="仿宋" w:hAnsi="仿宋" w:cs="仿宋"/>
          <w:color w:val="000000"/>
          <w:sz w:val="42"/>
        </w:rPr>
        <w:t>暴风雨的果实，神圣的巴克斯。</w:t>
      </w:r>
      <w:r>
        <w:rPr>
          <w:rFonts w:ascii="仿宋" w:eastAsia="仿宋" w:hAnsi="仿宋" w:cs="仿宋"/>
          <w:color w:val="000000"/>
          <w:sz w:val="42"/>
        </w:rPr>
        <w:t>①</w:t>
      </w:r>
    </w:p>
    <w:p w:rsidR="003B37AB" w:rsidRDefault="003B37AB">
      <w:pPr>
        <w:wordWrap w:val="0"/>
        <w:spacing w:line="580" w:lineRule="exact"/>
        <w:textAlignment w:val="baseline"/>
        <w:rPr>
          <w:sz w:val="42"/>
        </w:rPr>
      </w:pPr>
    </w:p>
    <w:p w:rsidR="003B37AB" w:rsidRDefault="00DE34B8">
      <w:pPr>
        <w:wordWrap w:val="0"/>
        <w:spacing w:line="580" w:lineRule="atLeast"/>
        <w:ind w:left="1740"/>
        <w:textAlignment w:val="baseline"/>
        <w:rPr>
          <w:sz w:val="42"/>
        </w:rPr>
      </w:pPr>
      <w:r>
        <w:rPr>
          <w:rFonts w:ascii="仿宋" w:eastAsia="仿宋" w:hAnsi="仿宋" w:cs="仿宋"/>
          <w:color w:val="000000"/>
          <w:sz w:val="42"/>
        </w:rPr>
        <w:t>现在大地之子毫无危险地</w:t>
      </w:r>
    </w:p>
    <w:p w:rsidR="003B37AB" w:rsidRDefault="00DE34B8">
      <w:pPr>
        <w:wordWrap w:val="0"/>
        <w:spacing w:line="580" w:lineRule="atLeast"/>
        <w:ind w:left="1740"/>
        <w:textAlignment w:val="baseline"/>
        <w:rPr>
          <w:sz w:val="42"/>
        </w:rPr>
      </w:pPr>
      <w:r>
        <w:rPr>
          <w:rFonts w:ascii="仿宋" w:eastAsia="仿宋" w:hAnsi="仿宋" w:cs="仿宋"/>
          <w:color w:val="000000"/>
          <w:sz w:val="42"/>
        </w:rPr>
        <w:t>畅饮天国之火。</w:t>
      </w:r>
    </w:p>
    <w:p w:rsidR="003B37AB" w:rsidRDefault="00DE34B8">
      <w:pPr>
        <w:wordWrap w:val="0"/>
        <w:spacing w:line="580" w:lineRule="atLeast"/>
        <w:ind w:left="1740"/>
        <w:textAlignment w:val="baseline"/>
        <w:rPr>
          <w:sz w:val="42"/>
        </w:rPr>
      </w:pPr>
      <w:r>
        <w:rPr>
          <w:rFonts w:ascii="仿宋" w:eastAsia="仿宋" w:hAnsi="仿宋" w:cs="仿宋"/>
          <w:color w:val="000000"/>
          <w:sz w:val="42"/>
        </w:rPr>
        <w:t>而我们诗人！当以裸赤的头颅</w:t>
      </w:r>
    </w:p>
    <w:p w:rsidR="003B37AB" w:rsidRDefault="00DE34B8">
      <w:pPr>
        <w:wordWrap w:val="0"/>
        <w:spacing w:line="580" w:lineRule="atLeast"/>
        <w:ind w:left="1740"/>
        <w:textAlignment w:val="baseline"/>
        <w:rPr>
          <w:sz w:val="42"/>
        </w:rPr>
      </w:pPr>
      <w:r>
        <w:rPr>
          <w:rFonts w:ascii="仿宋" w:eastAsia="仿宋" w:hAnsi="仿宋" w:cs="仿宋"/>
          <w:color w:val="000000"/>
          <w:sz w:val="42"/>
        </w:rPr>
        <w:t>迎承神的狂暴雷霆，</w:t>
      </w:r>
    </w:p>
    <w:p w:rsidR="003B37AB" w:rsidRDefault="00DE34B8">
      <w:pPr>
        <w:wordWrap w:val="0"/>
        <w:spacing w:line="580" w:lineRule="atLeast"/>
        <w:ind w:left="1740"/>
        <w:textAlignment w:val="baseline"/>
        <w:rPr>
          <w:sz w:val="42"/>
        </w:rPr>
      </w:pPr>
      <w:r>
        <w:rPr>
          <w:rFonts w:ascii="仿宋" w:eastAsia="仿宋" w:hAnsi="仿宋" w:cs="仿宋"/>
          <w:color w:val="000000"/>
          <w:sz w:val="42"/>
        </w:rPr>
        <w:t>用自己的手去抓住天父之光芒</w:t>
      </w:r>
    </w:p>
    <w:p w:rsidR="003B37AB" w:rsidRDefault="00DE34B8">
      <w:pPr>
        <w:wordWrap w:val="0"/>
        <w:spacing w:line="580" w:lineRule="atLeast"/>
        <w:ind w:left="1740"/>
        <w:textAlignment w:val="baseline"/>
        <w:rPr>
          <w:sz w:val="42"/>
        </w:rPr>
      </w:pPr>
      <w:r>
        <w:rPr>
          <w:rFonts w:ascii="仿宋" w:eastAsia="仿宋" w:hAnsi="仿宋" w:cs="仿宋"/>
          <w:color w:val="000000"/>
          <w:sz w:val="42"/>
        </w:rPr>
        <w:t>抓住天父本身，把民众庇护</w:t>
      </w:r>
    </w:p>
    <w:p w:rsidR="003B37AB" w:rsidRDefault="00DE34B8">
      <w:pPr>
        <w:wordWrap w:val="0"/>
        <w:spacing w:line="580" w:lineRule="atLeast"/>
        <w:ind w:left="1740"/>
        <w:textAlignment w:val="baseline"/>
        <w:rPr>
          <w:sz w:val="42"/>
        </w:rPr>
      </w:pPr>
      <w:r>
        <w:rPr>
          <w:rFonts w:ascii="仿宋" w:eastAsia="仿宋" w:hAnsi="仿宋" w:cs="仿宋"/>
          <w:color w:val="000000"/>
          <w:sz w:val="42"/>
        </w:rPr>
        <w:t>在歌中，让他们享获天国的赠礼，</w:t>
      </w:r>
    </w:p>
    <w:p w:rsidR="003B37AB" w:rsidRDefault="00DE34B8">
      <w:pPr>
        <w:wordWrap w:val="0"/>
        <w:spacing w:line="580" w:lineRule="atLeast"/>
        <w:ind w:left="1740"/>
        <w:textAlignment w:val="baseline"/>
        <w:rPr>
          <w:sz w:val="42"/>
        </w:rPr>
      </w:pPr>
      <w:r>
        <w:rPr>
          <w:rFonts w:ascii="仿宋" w:eastAsia="仿宋" w:hAnsi="仿宋" w:cs="仿宋"/>
          <w:color w:val="000000"/>
          <w:sz w:val="42"/>
        </w:rPr>
        <w:t>因为我们唯有问心无愧</w:t>
      </w:r>
    </w:p>
    <w:p w:rsidR="003B37AB" w:rsidRDefault="00DE34B8">
      <w:pPr>
        <w:wordWrap w:val="0"/>
        <w:spacing w:line="580" w:lineRule="atLeast"/>
        <w:ind w:left="20"/>
        <w:textAlignment w:val="baseline"/>
        <w:rPr>
          <w:sz w:val="42"/>
        </w:rPr>
      </w:pPr>
      <w:r>
        <w:rPr>
          <w:rFonts w:ascii="宋体" w:eastAsia="宋体" w:hAnsi="宋体" w:cs="宋体"/>
          <w:color w:val="000000"/>
          <w:sz w:val="42"/>
          <w:u w:val="single"/>
        </w:rPr>
        <w:t xml:space="preserve">              </w:t>
      </w:r>
    </w:p>
    <w:p w:rsidR="003B37AB" w:rsidRDefault="00DE34B8">
      <w:pPr>
        <w:wordWrap w:val="0"/>
        <w:spacing w:before="340" w:line="600" w:lineRule="atLeast"/>
        <w:ind w:right="60" w:firstLine="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巴克斯</w:t>
      </w:r>
      <w:r>
        <w:rPr>
          <w:rFonts w:ascii="宋体" w:eastAsia="宋体" w:hAnsi="宋体" w:cs="宋体"/>
          <w:color w:val="000000"/>
          <w:sz w:val="33"/>
        </w:rPr>
        <w:t>(Bacchus)</w:t>
      </w:r>
      <w:r>
        <w:rPr>
          <w:rFonts w:ascii="宋体" w:eastAsia="宋体" w:hAnsi="宋体" w:cs="宋体"/>
          <w:color w:val="000000"/>
          <w:sz w:val="33"/>
        </w:rPr>
        <w:t>为古希腊神话中的酒神，前句的塞墨勒</w:t>
      </w:r>
      <w:r>
        <w:rPr>
          <w:rFonts w:ascii="宋体" w:eastAsia="宋体" w:hAnsi="宋体" w:cs="宋体"/>
          <w:color w:val="000000"/>
          <w:sz w:val="33"/>
        </w:rPr>
        <w:t>(Semele)</w:t>
      </w:r>
      <w:r>
        <w:rPr>
          <w:rFonts w:ascii="宋体" w:eastAsia="宋体" w:hAnsi="宋体" w:cs="宋体"/>
          <w:color w:val="000000"/>
          <w:sz w:val="33"/>
        </w:rPr>
        <w:t>为巴克斯之母。</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740"/>
          <w:footerReference w:type="default" r:id="rId741"/>
          <w:pgSz w:w="16600" w:h="24400"/>
          <w:pgMar w:top="2080" w:right="2320" w:bottom="2080" w:left="2320" w:header="1780" w:footer="1780" w:gutter="0"/>
          <w:cols w:space="720"/>
        </w:sectPr>
      </w:pPr>
    </w:p>
    <w:p w:rsidR="003B37AB" w:rsidRDefault="00DE34B8">
      <w:pPr>
        <w:wordWrap w:val="0"/>
        <w:spacing w:before="20" w:line="540" w:lineRule="atLeast"/>
        <w:ind w:right="480"/>
        <w:jc w:val="right"/>
        <w:textAlignment w:val="baseline"/>
        <w:rPr>
          <w:sz w:val="40"/>
        </w:rPr>
      </w:pPr>
      <w:r>
        <w:rPr>
          <w:rFonts w:ascii="仿宋" w:eastAsia="仿宋" w:hAnsi="仿宋" w:cs="仿宋"/>
          <w:color w:val="000000"/>
          <w:sz w:val="40"/>
        </w:rPr>
        <w:lastRenderedPageBreak/>
        <w:t>“</w:t>
      </w:r>
      <w:r>
        <w:rPr>
          <w:rFonts w:ascii="仿宋" w:eastAsia="仿宋" w:hAnsi="仿宋" w:cs="仿宋"/>
          <w:color w:val="000000"/>
          <w:sz w:val="40"/>
        </w:rPr>
        <w:t>如当节日的时候</w:t>
      </w:r>
      <w:r>
        <w:rPr>
          <w:rFonts w:ascii="仿宋" w:eastAsia="仿宋" w:hAnsi="仿宋" w:cs="仿宋"/>
          <w:color w:val="000000"/>
          <w:sz w:val="40"/>
        </w:rPr>
        <w:t>……”  329</w:t>
      </w:r>
    </w:p>
    <w:p w:rsidR="003B37AB" w:rsidRDefault="003B37AB">
      <w:pPr>
        <w:wordWrap w:val="0"/>
        <w:spacing w:line="500" w:lineRule="exact"/>
        <w:jc w:val="right"/>
        <w:textAlignment w:val="baseline"/>
        <w:rPr>
          <w:sz w:val="40"/>
        </w:rPr>
      </w:pPr>
    </w:p>
    <w:p w:rsidR="003B37AB" w:rsidRDefault="00DE34B8">
      <w:pPr>
        <w:wordWrap w:val="0"/>
        <w:spacing w:line="540" w:lineRule="atLeast"/>
        <w:ind w:left="1800"/>
        <w:textAlignment w:val="baseline"/>
        <w:rPr>
          <w:sz w:val="40"/>
        </w:rPr>
      </w:pPr>
      <w:r>
        <w:rPr>
          <w:rFonts w:ascii="仿宋" w:eastAsia="仿宋" w:hAnsi="仿宋" w:cs="仿宋"/>
          <w:color w:val="000000"/>
          <w:sz w:val="40"/>
        </w:rPr>
        <w:t>宛若儿童，我们的双手纯洁无邪。</w:t>
      </w:r>
    </w:p>
    <w:p w:rsidR="003B37AB" w:rsidRDefault="003B37AB">
      <w:pPr>
        <w:wordWrap w:val="0"/>
        <w:spacing w:line="500" w:lineRule="exact"/>
        <w:textAlignment w:val="baseline"/>
        <w:rPr>
          <w:sz w:val="40"/>
        </w:rPr>
      </w:pPr>
    </w:p>
    <w:p w:rsidR="003B37AB" w:rsidRDefault="00DE34B8">
      <w:pPr>
        <w:wordWrap w:val="0"/>
        <w:spacing w:line="540" w:lineRule="atLeast"/>
        <w:ind w:left="1800"/>
        <w:textAlignment w:val="baseline"/>
        <w:rPr>
          <w:sz w:val="40"/>
        </w:rPr>
      </w:pPr>
      <w:r>
        <w:rPr>
          <w:rFonts w:ascii="仿宋" w:eastAsia="仿宋" w:hAnsi="仿宋" w:cs="仿宋"/>
          <w:color w:val="000000"/>
          <w:sz w:val="40"/>
        </w:rPr>
        <w:t>天父的光芒，纯洁的光芒</w:t>
      </w:r>
    </w:p>
    <w:p w:rsidR="003B37AB" w:rsidRDefault="00DE34B8">
      <w:pPr>
        <w:wordWrap w:val="0"/>
        <w:spacing w:line="540" w:lineRule="atLeast"/>
        <w:ind w:left="1800"/>
        <w:textAlignment w:val="baseline"/>
        <w:rPr>
          <w:sz w:val="40"/>
        </w:rPr>
      </w:pPr>
      <w:r>
        <w:rPr>
          <w:rFonts w:ascii="仿宋" w:eastAsia="仿宋" w:hAnsi="仿宋" w:cs="仿宋"/>
          <w:color w:val="000000"/>
          <w:sz w:val="40"/>
        </w:rPr>
        <w:t>并没有烤焦永恒心脏，</w:t>
      </w:r>
    </w:p>
    <w:p w:rsidR="003B37AB" w:rsidRDefault="00DE34B8">
      <w:pPr>
        <w:wordWrap w:val="0"/>
        <w:spacing w:line="540" w:lineRule="atLeast"/>
        <w:ind w:left="1800"/>
        <w:textAlignment w:val="baseline"/>
        <w:rPr>
          <w:sz w:val="40"/>
        </w:rPr>
      </w:pPr>
      <w:r>
        <w:rPr>
          <w:rFonts w:ascii="仿宋" w:eastAsia="仿宋" w:hAnsi="仿宋" w:cs="仿宋"/>
          <w:color w:val="000000"/>
          <w:sz w:val="40"/>
        </w:rPr>
        <w:t>虽受深深撼动，却还同情于神的痛苦，</w:t>
      </w:r>
    </w:p>
    <w:p w:rsidR="003B37AB" w:rsidRDefault="00DE34B8">
      <w:pPr>
        <w:wordWrap w:val="0"/>
        <w:spacing w:line="540" w:lineRule="atLeast"/>
        <w:ind w:left="1800"/>
        <w:textAlignment w:val="baseline"/>
        <w:rPr>
          <w:sz w:val="40"/>
        </w:rPr>
      </w:pPr>
      <w:r>
        <w:rPr>
          <w:rFonts w:ascii="仿宋" w:eastAsia="仿宋" w:hAnsi="仿宋" w:cs="仿宋"/>
          <w:color w:val="000000"/>
          <w:sz w:val="40"/>
        </w:rPr>
        <w:t>永恒心脏坚如磐石。</w:t>
      </w:r>
    </w:p>
    <w:p w:rsidR="003B37AB" w:rsidRDefault="003B37AB">
      <w:pPr>
        <w:wordWrap w:val="0"/>
        <w:spacing w:line="740" w:lineRule="exact"/>
        <w:textAlignment w:val="baseline"/>
        <w:rPr>
          <w:sz w:val="43"/>
        </w:rPr>
      </w:pPr>
    </w:p>
    <w:p w:rsidR="003B37AB" w:rsidRDefault="00DE34B8">
      <w:pPr>
        <w:wordWrap w:val="0"/>
        <w:spacing w:line="740" w:lineRule="atLeast"/>
        <w:ind w:firstLine="860"/>
        <w:textAlignment w:val="baseline"/>
        <w:rPr>
          <w:sz w:val="43"/>
        </w:rPr>
      </w:pPr>
      <w:r>
        <w:rPr>
          <w:rFonts w:ascii="宋体" w:eastAsia="宋体" w:hAnsi="宋体" w:cs="宋体"/>
          <w:color w:val="000000"/>
          <w:sz w:val="43"/>
        </w:rPr>
        <w:t>此诗作于</w:t>
      </w:r>
      <w:r>
        <w:rPr>
          <w:rFonts w:ascii="宋体" w:eastAsia="宋体" w:hAnsi="宋体" w:cs="宋体"/>
          <w:color w:val="000000"/>
          <w:sz w:val="43"/>
        </w:rPr>
        <w:t>1800</w:t>
      </w:r>
      <w:r>
        <w:rPr>
          <w:rFonts w:ascii="宋体" w:eastAsia="宋体" w:hAnsi="宋体" w:cs="宋体"/>
          <w:color w:val="000000"/>
          <w:sz w:val="43"/>
        </w:rPr>
        <w:t>年。一百一十年之后它才为德国人所知。诺伯特</w:t>
      </w:r>
      <w:r>
        <w:rPr>
          <w:rFonts w:ascii="宋体" w:eastAsia="宋体" w:hAnsi="宋体" w:cs="宋体"/>
          <w:color w:val="000000"/>
          <w:sz w:val="43"/>
        </w:rPr>
        <w:t>·</w:t>
      </w:r>
      <w:r>
        <w:rPr>
          <w:rFonts w:ascii="宋体" w:eastAsia="宋体" w:hAnsi="宋体" w:cs="宋体"/>
          <w:color w:val="000000"/>
          <w:sz w:val="43"/>
        </w:rPr>
        <w:t>封</w:t>
      </w:r>
      <w:r>
        <w:rPr>
          <w:rFonts w:ascii="宋体" w:eastAsia="宋体" w:hAnsi="宋体" w:cs="宋体"/>
          <w:color w:val="000000"/>
          <w:sz w:val="43"/>
        </w:rPr>
        <w:t>·</w:t>
      </w:r>
      <w:r>
        <w:rPr>
          <w:rFonts w:ascii="宋体" w:eastAsia="宋体" w:hAnsi="宋体" w:cs="宋体"/>
          <w:color w:val="000000"/>
          <w:sz w:val="43"/>
        </w:rPr>
        <w:t>海林格拉特首次从荷尔德林的手稿中整理出这首诗。并于</w:t>
      </w:r>
      <w:r>
        <w:rPr>
          <w:rFonts w:ascii="宋体" w:eastAsia="宋体" w:hAnsi="宋体" w:cs="宋体"/>
          <w:color w:val="000000"/>
          <w:sz w:val="43"/>
        </w:rPr>
        <w:t>1910</w:t>
      </w:r>
      <w:r>
        <w:rPr>
          <w:rFonts w:ascii="宋体" w:eastAsia="宋体" w:hAnsi="宋体" w:cs="宋体"/>
          <w:color w:val="000000"/>
          <w:sz w:val="43"/>
        </w:rPr>
        <w:t>年将它公诸于世。自那以后，时间又过去了近三十年。在这几十年间，现代的世界历史开始了明显的动荡。世界历史的进程促使人们去决断正在征服地球整体的人类的已经变得无条件的统治地位的未来特征。但荷尔德林的诗歌还有待于解说。</w:t>
      </w:r>
    </w:p>
    <w:p w:rsidR="003B37AB" w:rsidRDefault="00DE34B8">
      <w:pPr>
        <w:wordWrap w:val="0"/>
        <w:spacing w:line="740" w:lineRule="atLeast"/>
        <w:ind w:right="20" w:firstLine="860"/>
        <w:textAlignment w:val="baseline"/>
        <w:rPr>
          <w:sz w:val="43"/>
        </w:rPr>
      </w:pPr>
      <w:r>
        <w:rPr>
          <w:rFonts w:ascii="宋体" w:eastAsia="宋体" w:hAnsi="宋体" w:cs="宋体"/>
          <w:color w:val="000000"/>
          <w:sz w:val="43"/>
        </w:rPr>
        <w:t>我</w:t>
      </w:r>
      <w:r>
        <w:rPr>
          <w:rFonts w:ascii="宋体" w:eastAsia="宋体" w:hAnsi="宋体" w:cs="宋体"/>
          <w:color w:val="000000"/>
          <w:sz w:val="43"/>
        </w:rPr>
        <w:t>们在此据以为基础的文本，按原稿重又作了校检，乃是依据下面所做的一种解释的努力。</w:t>
      </w:r>
    </w:p>
    <w:p w:rsidR="003B37AB" w:rsidRDefault="00DE34B8">
      <w:pPr>
        <w:wordWrap w:val="0"/>
        <w:spacing w:line="740" w:lineRule="atLeast"/>
        <w:ind w:right="20" w:firstLine="860"/>
        <w:textAlignment w:val="baseline"/>
        <w:rPr>
          <w:sz w:val="43"/>
        </w:rPr>
      </w:pPr>
      <w:r>
        <w:rPr>
          <w:rFonts w:ascii="宋体" w:eastAsia="宋体" w:hAnsi="宋体" w:cs="宋体"/>
          <w:color w:val="000000"/>
          <w:sz w:val="43"/>
        </w:rPr>
        <w:t>此诗原无标题。全诗共分七节。除第五、七节外，每节皆为九行。第五节没有第九行。第七节据海林格拉特的版本共有十二行。齐克尔纳格版则把一个更早的草稿中的残篇添列为第八节。</w:t>
      </w:r>
    </w:p>
    <w:p w:rsidR="003B37AB" w:rsidRDefault="00DE34B8">
      <w:pPr>
        <w:wordWrap w:val="0"/>
        <w:spacing w:line="740" w:lineRule="atLeast"/>
        <w:ind w:right="40" w:firstLine="860"/>
        <w:textAlignment w:val="baseline"/>
        <w:rPr>
          <w:sz w:val="43"/>
        </w:rPr>
      </w:pPr>
      <w:r>
        <w:rPr>
          <w:rFonts w:ascii="宋体" w:eastAsia="宋体" w:hAnsi="宋体" w:cs="宋体"/>
          <w:color w:val="000000"/>
          <w:sz w:val="43"/>
        </w:rPr>
        <w:t>第一节铺陈在节日的早晨一个农夫逗留在外面田野上。这里没有劳作。神对人是切近的。农夫想看看在暴风雨过后果实庄稼的长势；来自炎热黑夜的暴风雨威胁了庄稼。还有，远方隐隐作响的雷霆仍让人心有余悸。但是没有洪水危及田地。大地苍翠欲滴。葡萄树欢欣于天国雨露的恩赐。树林沐浴在宁静</w:t>
      </w:r>
      <w:r>
        <w:rPr>
          <w:rFonts w:ascii="宋体" w:eastAsia="宋体" w:hAnsi="宋体" w:cs="宋体"/>
          <w:color w:val="000000"/>
          <w:sz w:val="43"/>
        </w:rPr>
        <w:t>的阳光中。农夫知道气候对他的财产的不断威胁，但到处都发现令人欢喜的安宁。他于是满怀信心地期望着田地和葡萄树的未</w:t>
      </w:r>
    </w:p>
    <w:p w:rsidR="003B37AB" w:rsidRDefault="003B37AB"/>
    <w:p w:rsidR="003B37AB" w:rsidRDefault="003B37AB">
      <w:pPr>
        <w:sectPr w:rsidR="003B37AB">
          <w:headerReference w:type="default" r:id="rId742"/>
          <w:footerReference w:type="default" r:id="rId743"/>
          <w:pgSz w:w="16600" w:h="24400"/>
          <w:pgMar w:top="2080" w:right="2320" w:bottom="2080" w:left="2320" w:header="1780" w:footer="1780" w:gutter="0"/>
          <w:cols w:space="720"/>
        </w:sectPr>
      </w:pPr>
    </w:p>
    <w:p w:rsidR="003B37AB" w:rsidRDefault="00DE34B8">
      <w:pPr>
        <w:wordWrap w:val="0"/>
        <w:spacing w:before="60" w:line="500" w:lineRule="atLeast"/>
        <w:ind w:left="380"/>
        <w:textAlignment w:val="baseline"/>
        <w:rPr>
          <w:sz w:val="37"/>
        </w:rPr>
      </w:pPr>
      <w:r>
        <w:rPr>
          <w:rFonts w:ascii="宋体" w:eastAsia="宋体" w:hAnsi="宋体" w:cs="宋体"/>
          <w:color w:val="000000"/>
          <w:sz w:val="37"/>
        </w:rPr>
        <w:lastRenderedPageBreak/>
        <w:t xml:space="preserve">330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40" w:lineRule="exact"/>
        <w:textAlignment w:val="baseline"/>
        <w:rPr>
          <w:sz w:val="37"/>
        </w:rPr>
      </w:pPr>
    </w:p>
    <w:p w:rsidR="003B37AB" w:rsidRDefault="00DE34B8">
      <w:pPr>
        <w:wordWrap w:val="0"/>
        <w:spacing w:line="720" w:lineRule="atLeast"/>
        <w:ind w:left="20" w:right="240"/>
        <w:textAlignment w:val="baseline"/>
        <w:rPr>
          <w:sz w:val="40"/>
        </w:rPr>
      </w:pPr>
      <w:r>
        <w:rPr>
          <w:rFonts w:ascii="宋体" w:eastAsia="宋体" w:hAnsi="宋体" w:cs="宋体"/>
          <w:color w:val="000000"/>
          <w:sz w:val="40"/>
        </w:rPr>
        <w:t>来馈赠。果实和人被保护在一种恩惠中，这种恩惠运作于天地间并且允诺一个持存的东西。</w:t>
      </w:r>
    </w:p>
    <w:p w:rsidR="003B37AB" w:rsidRDefault="00DE34B8">
      <w:pPr>
        <w:wordWrap w:val="0"/>
        <w:spacing w:line="720" w:lineRule="atLeast"/>
        <w:ind w:left="20" w:right="220" w:firstLine="880"/>
        <w:textAlignment w:val="baseline"/>
        <w:rPr>
          <w:sz w:val="40"/>
        </w:rPr>
      </w:pPr>
      <w:r>
        <w:rPr>
          <w:rFonts w:ascii="宋体" w:eastAsia="宋体" w:hAnsi="宋体" w:cs="宋体"/>
          <w:color w:val="000000"/>
          <w:sz w:val="40"/>
        </w:rPr>
        <w:t>这就是第一节所说的，它几乎是描绘了一幅图画。第一节的最后一句诗却以一个冒号结束。这表明第一节向着第二节开放自身。第二节开头的</w:t>
      </w:r>
      <w:r>
        <w:rPr>
          <w:rFonts w:ascii="宋体" w:eastAsia="宋体" w:hAnsi="宋体" w:cs="宋体"/>
          <w:color w:val="000000"/>
          <w:sz w:val="40"/>
        </w:rPr>
        <w:t>“</w:t>
      </w:r>
      <w:r>
        <w:rPr>
          <w:rFonts w:ascii="宋体" w:eastAsia="宋体" w:hAnsi="宋体" w:cs="宋体"/>
          <w:color w:val="000000"/>
          <w:sz w:val="40"/>
        </w:rPr>
        <w:t>同样地</w:t>
      </w:r>
      <w:r>
        <w:rPr>
          <w:rFonts w:ascii="宋体" w:eastAsia="宋体" w:hAnsi="宋体" w:cs="宋体"/>
          <w:color w:val="000000"/>
          <w:sz w:val="40"/>
        </w:rPr>
        <w:t>”</w:t>
      </w:r>
      <w:r>
        <w:rPr>
          <w:rFonts w:ascii="宋体" w:eastAsia="宋体" w:hAnsi="宋体" w:cs="宋体"/>
          <w:color w:val="000000"/>
          <w:sz w:val="40"/>
        </w:rPr>
        <w:t>呼应着第一节开头的</w:t>
      </w:r>
      <w:r>
        <w:rPr>
          <w:rFonts w:ascii="宋体" w:eastAsia="宋体" w:hAnsi="宋体" w:cs="宋体"/>
          <w:color w:val="000000"/>
          <w:sz w:val="40"/>
        </w:rPr>
        <w:t>“</w:t>
      </w:r>
      <w:r>
        <w:rPr>
          <w:rFonts w:ascii="宋体" w:eastAsia="宋体" w:hAnsi="宋体" w:cs="宋体"/>
          <w:color w:val="000000"/>
          <w:sz w:val="40"/>
        </w:rPr>
        <w:t>如当</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如当</w:t>
      </w:r>
      <w:r>
        <w:rPr>
          <w:rFonts w:ascii="宋体" w:eastAsia="宋体" w:hAnsi="宋体" w:cs="宋体"/>
          <w:color w:val="000000"/>
          <w:sz w:val="40"/>
        </w:rPr>
        <w:t>……</w:t>
      </w:r>
      <w:r>
        <w:rPr>
          <w:rFonts w:ascii="宋体" w:eastAsia="宋体" w:hAnsi="宋体" w:cs="宋体"/>
          <w:color w:val="000000"/>
          <w:sz w:val="40"/>
        </w:rPr>
        <w:t>的时候：同样地</w:t>
      </w:r>
      <w:r>
        <w:rPr>
          <w:rFonts w:ascii="宋体" w:eastAsia="宋体" w:hAnsi="宋体" w:cs="宋体"/>
          <w:color w:val="000000"/>
          <w:sz w:val="40"/>
        </w:rPr>
        <w:t>……”(Wie wenn…; So…)</w:t>
      </w:r>
      <w:r>
        <w:rPr>
          <w:rFonts w:ascii="宋体" w:eastAsia="宋体" w:hAnsi="宋体" w:cs="宋体"/>
          <w:color w:val="000000"/>
          <w:sz w:val="40"/>
        </w:rPr>
        <w:t>指</w:t>
      </w:r>
      <w:r>
        <w:rPr>
          <w:rFonts w:ascii="宋体" w:eastAsia="宋体" w:hAnsi="宋体" w:cs="宋体"/>
          <w:color w:val="000000"/>
          <w:sz w:val="40"/>
        </w:rPr>
        <w:t>示着一个比较句式，它就像一个括号，把开头一节和第二节甚或所有下面诸节都包含于一体中了。</w:t>
      </w:r>
    </w:p>
    <w:p w:rsidR="003B37AB" w:rsidRDefault="00DE34B8">
      <w:pPr>
        <w:wordWrap w:val="0"/>
        <w:spacing w:line="720" w:lineRule="atLeast"/>
        <w:ind w:left="20" w:right="200" w:firstLine="880"/>
        <w:textAlignment w:val="baseline"/>
        <w:rPr>
          <w:sz w:val="40"/>
        </w:rPr>
      </w:pPr>
      <w:r>
        <w:rPr>
          <w:rFonts w:ascii="宋体" w:eastAsia="宋体" w:hAnsi="宋体" w:cs="宋体"/>
          <w:color w:val="000000"/>
          <w:sz w:val="40"/>
        </w:rPr>
        <w:t>正如一个行走的农夫因为他的世界的安然无恙而感到高兴，徜徉在广阔田野上，</w:t>
      </w:r>
      <w:r>
        <w:rPr>
          <w:rFonts w:ascii="宋体" w:eastAsia="宋体" w:hAnsi="宋体" w:cs="宋体"/>
          <w:color w:val="000000"/>
          <w:sz w:val="40"/>
        </w:rPr>
        <w:t>“</w:t>
      </w:r>
      <w:r>
        <w:rPr>
          <w:rFonts w:ascii="宋体" w:eastAsia="宋体" w:hAnsi="宋体" w:cs="宋体"/>
          <w:color w:val="000000"/>
          <w:sz w:val="40"/>
        </w:rPr>
        <w:t>同样地，他们处于适宜气候中</w:t>
      </w:r>
      <w:r>
        <w:rPr>
          <w:rFonts w:ascii="宋体" w:eastAsia="宋体" w:hAnsi="宋体" w:cs="宋体"/>
          <w:color w:val="000000"/>
          <w:sz w:val="40"/>
        </w:rPr>
        <w:t>”————</w:t>
      </w:r>
      <w:r>
        <w:rPr>
          <w:rFonts w:ascii="宋体" w:eastAsia="宋体" w:hAnsi="宋体" w:cs="宋体"/>
          <w:color w:val="000000"/>
          <w:sz w:val="40"/>
        </w:rPr>
        <w:t>诗人们。而何种恩惠赐予给诗人们，让他们觉察到恩惠之物呢？那就是那种恩惠，</w:t>
      </w:r>
    </w:p>
    <w:p w:rsidR="003B37AB" w:rsidRDefault="003B37AB">
      <w:pPr>
        <w:wordWrap w:val="0"/>
        <w:spacing w:line="720" w:lineRule="exact"/>
        <w:textAlignment w:val="baseline"/>
        <w:rPr>
          <w:sz w:val="40"/>
        </w:rPr>
      </w:pPr>
    </w:p>
    <w:p w:rsidR="003B37AB" w:rsidRDefault="00DE34B8">
      <w:pPr>
        <w:wordWrap w:val="0"/>
        <w:spacing w:line="560" w:lineRule="atLeast"/>
        <w:ind w:left="1840"/>
        <w:textAlignment w:val="baseline"/>
        <w:rPr>
          <w:sz w:val="41"/>
        </w:rPr>
      </w:pPr>
      <w:r>
        <w:rPr>
          <w:rFonts w:ascii="仿宋" w:eastAsia="仿宋" w:hAnsi="仿宋" w:cs="仿宋"/>
          <w:color w:val="000000"/>
          <w:sz w:val="41"/>
        </w:rPr>
        <w:t>自然的轻柔怀抱培育诗人们，</w:t>
      </w:r>
    </w:p>
    <w:p w:rsidR="003B37AB" w:rsidRDefault="00DE34B8">
      <w:pPr>
        <w:wordWrap w:val="0"/>
        <w:spacing w:line="560" w:lineRule="atLeast"/>
        <w:ind w:left="1840"/>
        <w:textAlignment w:val="baseline"/>
        <w:rPr>
          <w:sz w:val="41"/>
        </w:rPr>
      </w:pPr>
      <w:r>
        <w:rPr>
          <w:rFonts w:ascii="仿宋" w:eastAsia="仿宋" w:hAnsi="仿宋" w:cs="仿宋"/>
          <w:color w:val="000000"/>
          <w:sz w:val="41"/>
        </w:rPr>
        <w:t>强大圣美的自然，它无所不在，令人惊叹，</w:t>
      </w:r>
    </w:p>
    <w:p w:rsidR="003B37AB" w:rsidRDefault="00DE34B8">
      <w:pPr>
        <w:wordWrap w:val="0"/>
        <w:spacing w:line="560" w:lineRule="atLeast"/>
        <w:ind w:left="1840"/>
        <w:textAlignment w:val="baseline"/>
        <w:rPr>
          <w:sz w:val="41"/>
        </w:rPr>
      </w:pPr>
      <w:r>
        <w:rPr>
          <w:rFonts w:ascii="仿宋" w:eastAsia="仿宋" w:hAnsi="仿宋" w:cs="仿宋"/>
          <w:color w:val="000000"/>
          <w:sz w:val="41"/>
        </w:rPr>
        <w:t>但决非任何主宰。</w:t>
      </w:r>
    </w:p>
    <w:p w:rsidR="003B37AB" w:rsidRDefault="003B37AB">
      <w:pPr>
        <w:wordWrap w:val="0"/>
        <w:spacing w:line="720" w:lineRule="exact"/>
        <w:textAlignment w:val="baseline"/>
        <w:rPr>
          <w:sz w:val="40"/>
        </w:rPr>
      </w:pPr>
    </w:p>
    <w:p w:rsidR="003B37AB" w:rsidRDefault="00DE34B8">
      <w:pPr>
        <w:wordWrap w:val="0"/>
        <w:spacing w:line="720" w:lineRule="atLeast"/>
        <w:ind w:left="20" w:right="180" w:firstLine="880"/>
        <w:textAlignment w:val="baseline"/>
        <w:rPr>
          <w:sz w:val="40"/>
        </w:rPr>
      </w:pPr>
      <w:r>
        <w:rPr>
          <w:rFonts w:ascii="宋体" w:eastAsia="宋体" w:hAnsi="宋体" w:cs="宋体"/>
          <w:color w:val="000000"/>
          <w:sz w:val="40"/>
        </w:rPr>
        <w:t>这三句诗的内在运动去向</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一词，并于其中展开。荷尔德林在此仍用</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所命名的东西，贯穿了全诗的基调直至结束。自然</w:t>
      </w:r>
      <w:r>
        <w:rPr>
          <w:rFonts w:ascii="宋体" w:eastAsia="宋体" w:hAnsi="宋体" w:cs="宋体"/>
          <w:color w:val="000000"/>
          <w:sz w:val="40"/>
        </w:rPr>
        <w:t>“</w:t>
      </w:r>
      <w:r>
        <w:rPr>
          <w:rFonts w:ascii="宋体" w:eastAsia="宋体" w:hAnsi="宋体" w:cs="宋体"/>
          <w:color w:val="000000"/>
          <w:sz w:val="40"/>
        </w:rPr>
        <w:t>培育</w:t>
      </w:r>
      <w:r>
        <w:rPr>
          <w:rFonts w:ascii="宋体" w:eastAsia="宋体" w:hAnsi="宋体" w:cs="宋体"/>
          <w:color w:val="000000"/>
          <w:sz w:val="40"/>
        </w:rPr>
        <w:t>”</w:t>
      </w:r>
      <w:r>
        <w:rPr>
          <w:rFonts w:ascii="宋体" w:eastAsia="宋体" w:hAnsi="宋体" w:cs="宋体"/>
          <w:color w:val="000000"/>
          <w:sz w:val="40"/>
        </w:rPr>
        <w:t>诗人。熟巧和学问只能</w:t>
      </w:r>
      <w:r>
        <w:rPr>
          <w:rFonts w:ascii="宋体" w:eastAsia="宋体" w:hAnsi="宋体" w:cs="宋体"/>
          <w:color w:val="000000"/>
          <w:sz w:val="40"/>
        </w:rPr>
        <w:t>“</w:t>
      </w:r>
      <w:r>
        <w:rPr>
          <w:rFonts w:ascii="宋体" w:eastAsia="宋体" w:hAnsi="宋体" w:cs="宋体"/>
          <w:color w:val="000000"/>
          <w:sz w:val="40"/>
        </w:rPr>
        <w:t>提供</w:t>
      </w:r>
      <w:r>
        <w:rPr>
          <w:rFonts w:ascii="宋体" w:eastAsia="宋体" w:hAnsi="宋体" w:cs="宋体"/>
          <w:color w:val="000000"/>
          <w:sz w:val="40"/>
        </w:rPr>
        <w:t>”</w:t>
      </w:r>
      <w:r>
        <w:rPr>
          <w:rFonts w:ascii="宋体" w:eastAsia="宋体" w:hAnsi="宋体" w:cs="宋体"/>
          <w:color w:val="000000"/>
          <w:sz w:val="40"/>
        </w:rPr>
        <w:t>某种东西。但仅从自身而来，它们一无所能。某个其它东西的培育必定不同于人类对人类劳作活动的热情。自然</w:t>
      </w:r>
      <w:r>
        <w:rPr>
          <w:rFonts w:ascii="宋体" w:eastAsia="宋体" w:hAnsi="宋体" w:cs="宋体"/>
          <w:color w:val="000000"/>
          <w:sz w:val="40"/>
        </w:rPr>
        <w:t>“</w:t>
      </w:r>
      <w:r>
        <w:rPr>
          <w:rFonts w:ascii="宋体" w:eastAsia="宋体" w:hAnsi="宋体" w:cs="宋体"/>
          <w:color w:val="000000"/>
          <w:sz w:val="40"/>
        </w:rPr>
        <w:t>无所不在，令人惊叹地</w:t>
      </w:r>
      <w:r>
        <w:rPr>
          <w:rFonts w:ascii="宋体" w:eastAsia="宋体" w:hAnsi="宋体" w:cs="宋体"/>
          <w:color w:val="000000"/>
          <w:sz w:val="40"/>
        </w:rPr>
        <w:t>”“</w:t>
      </w:r>
      <w:r>
        <w:rPr>
          <w:rFonts w:ascii="宋体" w:eastAsia="宋体" w:hAnsi="宋体" w:cs="宋体"/>
          <w:color w:val="000000"/>
          <w:sz w:val="40"/>
        </w:rPr>
        <w:t>培育</w:t>
      </w:r>
      <w:r>
        <w:rPr>
          <w:rFonts w:ascii="宋体" w:eastAsia="宋体" w:hAnsi="宋体" w:cs="宋体"/>
          <w:color w:val="000000"/>
          <w:sz w:val="40"/>
        </w:rPr>
        <w:t>”</w:t>
      </w:r>
      <w:r>
        <w:rPr>
          <w:rFonts w:ascii="宋体" w:eastAsia="宋体" w:hAnsi="宋体" w:cs="宋体"/>
          <w:color w:val="000000"/>
          <w:sz w:val="40"/>
        </w:rPr>
        <w:t>。自然在一切现实之物中在场。自然现身活动在人类劳作和民族命运中，在日月晨辰和诸神之中，但也在岩石、植物和动物中，也在河流和气候之中。自然之无所不在</w:t>
      </w:r>
      <w:r>
        <w:rPr>
          <w:rFonts w:ascii="宋体" w:eastAsia="宋体" w:hAnsi="宋体" w:cs="宋体"/>
          <w:color w:val="000000"/>
          <w:sz w:val="40"/>
        </w:rPr>
        <w:t>“</w:t>
      </w:r>
      <w:r>
        <w:rPr>
          <w:rFonts w:ascii="宋体" w:eastAsia="宋体" w:hAnsi="宋体" w:cs="宋体"/>
          <w:color w:val="000000"/>
          <w:sz w:val="40"/>
        </w:rPr>
        <w:t>令人惊叹</w:t>
      </w:r>
      <w:r>
        <w:rPr>
          <w:rFonts w:ascii="宋体" w:eastAsia="宋体" w:hAnsi="宋体" w:cs="宋体"/>
          <w:color w:val="000000"/>
          <w:sz w:val="40"/>
        </w:rPr>
        <w:t>”</w:t>
      </w:r>
      <w:r>
        <w:rPr>
          <w:rFonts w:ascii="宋体" w:eastAsia="宋体" w:hAnsi="宋体" w:cs="宋体"/>
          <w:color w:val="000000"/>
          <w:sz w:val="40"/>
        </w:rPr>
        <w:t>。它决非在现实范围中的某个地方，可以作为某个具体的现实事物而为我们所找到。自然之无所不在也决不是把具体个别现实</w:t>
      </w:r>
    </w:p>
    <w:p w:rsidR="003B37AB" w:rsidRDefault="003B37AB"/>
    <w:p w:rsidR="003B37AB" w:rsidRDefault="003B37AB">
      <w:pPr>
        <w:sectPr w:rsidR="003B37AB">
          <w:headerReference w:type="default" r:id="rId744"/>
          <w:footerReference w:type="default" r:id="rId745"/>
          <w:pgSz w:w="16600" w:h="24400"/>
          <w:pgMar w:top="2080" w:right="2200" w:bottom="2080" w:left="2200" w:header="1780" w:footer="1780" w:gutter="0"/>
          <w:cols w:space="720"/>
        </w:sectPr>
      </w:pPr>
    </w:p>
    <w:p w:rsidR="003B37AB" w:rsidRDefault="00DE34B8">
      <w:pPr>
        <w:wordWrap w:val="0"/>
        <w:spacing w:before="180" w:line="500" w:lineRule="atLeast"/>
        <w:ind w:right="520"/>
        <w:jc w:val="right"/>
        <w:textAlignment w:val="baseline"/>
        <w:rPr>
          <w:sz w:val="37"/>
        </w:rPr>
      </w:pPr>
      <w:r>
        <w:rPr>
          <w:rFonts w:ascii="宋体" w:eastAsia="宋体" w:hAnsi="宋体" w:cs="宋体"/>
          <w:color w:val="000000"/>
          <w:sz w:val="37"/>
        </w:rPr>
        <w:lastRenderedPageBreak/>
        <w:t>“</w:t>
      </w:r>
      <w:r>
        <w:rPr>
          <w:rFonts w:ascii="宋体" w:eastAsia="宋体" w:hAnsi="宋体" w:cs="宋体"/>
          <w:color w:val="000000"/>
          <w:sz w:val="37"/>
        </w:rPr>
        <w:t>如当节日的时候</w:t>
      </w:r>
      <w:r>
        <w:rPr>
          <w:rFonts w:ascii="宋体" w:eastAsia="宋体" w:hAnsi="宋体" w:cs="宋体"/>
          <w:color w:val="000000"/>
          <w:sz w:val="37"/>
        </w:rPr>
        <w:t>……”331</w:t>
      </w:r>
    </w:p>
    <w:p w:rsidR="003B37AB" w:rsidRDefault="003B37AB">
      <w:pPr>
        <w:wordWrap w:val="0"/>
        <w:spacing w:line="420" w:lineRule="exact"/>
        <w:jc w:val="right"/>
        <w:textAlignment w:val="baseline"/>
        <w:rPr>
          <w:sz w:val="37"/>
        </w:rPr>
      </w:pPr>
    </w:p>
    <w:p w:rsidR="003B37AB" w:rsidRDefault="00DE34B8">
      <w:pPr>
        <w:wordWrap w:val="0"/>
        <w:spacing w:line="660" w:lineRule="atLeast"/>
        <w:ind w:left="100" w:firstLine="40"/>
        <w:textAlignment w:val="baseline"/>
        <w:rPr>
          <w:sz w:val="42"/>
        </w:rPr>
      </w:pPr>
      <w:r>
        <w:rPr>
          <w:rFonts w:ascii="宋体" w:eastAsia="宋体" w:hAnsi="宋体" w:cs="宋体"/>
          <w:color w:val="000000"/>
          <w:sz w:val="42"/>
        </w:rPr>
        <w:t>事物集拢在一起的结果。就连现实事物整体充其量也无非是无所不在的自然的结果。自然本身不能从现实事物那里得到什么说明。甚至用某个现实事物来解释无所不在的自然也属不能。它在不知不觉中已经出现，阻止着任何对它的特殊驱迫。如果说人类的活动进行着这种驱迫或者神性的运作为此而被订造</w:t>
      </w:r>
      <w:r>
        <w:rPr>
          <w:rFonts w:ascii="宋体" w:eastAsia="宋体" w:hAnsi="宋体" w:cs="宋体"/>
          <w:color w:val="000000"/>
          <w:sz w:val="42"/>
        </w:rPr>
        <w:t>(bestellt)</w:t>
      </w:r>
      <w:r>
        <w:rPr>
          <w:rFonts w:ascii="宋体" w:eastAsia="宋体" w:hAnsi="宋体" w:cs="宋体"/>
          <w:color w:val="000000"/>
          <w:sz w:val="42"/>
        </w:rPr>
        <w:t>，那么，它们只不过是毁坏令人惊叹之物的单朴性。对令人惊叹的自然不能施以任何制造活动，自然却以其在场状态贯穿了万物。所以自然</w:t>
      </w:r>
      <w:r>
        <w:rPr>
          <w:rFonts w:ascii="宋体" w:eastAsia="宋体" w:hAnsi="宋体" w:cs="宋体"/>
          <w:color w:val="000000"/>
          <w:sz w:val="42"/>
        </w:rPr>
        <w:t>“</w:t>
      </w:r>
      <w:r>
        <w:rPr>
          <w:rFonts w:ascii="宋体" w:eastAsia="宋体" w:hAnsi="宋体" w:cs="宋体"/>
          <w:color w:val="000000"/>
          <w:sz w:val="42"/>
        </w:rPr>
        <w:t>在轻柔怀抱中</w:t>
      </w:r>
      <w:r>
        <w:rPr>
          <w:rFonts w:ascii="宋体" w:eastAsia="宋体" w:hAnsi="宋体" w:cs="宋体"/>
          <w:color w:val="000000"/>
          <w:sz w:val="42"/>
        </w:rPr>
        <w:t>”</w:t>
      </w:r>
      <w:r>
        <w:rPr>
          <w:rFonts w:ascii="宋体" w:eastAsia="宋体" w:hAnsi="宋体" w:cs="宋体"/>
          <w:color w:val="000000"/>
          <w:sz w:val="42"/>
        </w:rPr>
        <w:t>培育。无所不在的自然不知道纯然现实事物的重力的片面性，这种纯然现实事物有时一味地捆缚人</w:t>
      </w:r>
      <w:r>
        <w:rPr>
          <w:rFonts w:ascii="宋体" w:eastAsia="宋体" w:hAnsi="宋体" w:cs="宋体"/>
          <w:color w:val="000000"/>
          <w:sz w:val="42"/>
        </w:rPr>
        <w:t>类，有时一味地推拒人类，有时干脆把人类丢下不管，但总是把人类抛弃在所有偶然事物的强制性中。但自然的</w:t>
      </w:r>
      <w:r>
        <w:rPr>
          <w:rFonts w:ascii="宋体" w:eastAsia="宋体" w:hAnsi="宋体" w:cs="宋体"/>
          <w:color w:val="000000"/>
          <w:sz w:val="42"/>
        </w:rPr>
        <w:t>“</w:t>
      </w:r>
      <w:r>
        <w:rPr>
          <w:rFonts w:ascii="宋体" w:eastAsia="宋体" w:hAnsi="宋体" w:cs="宋体"/>
          <w:color w:val="000000"/>
          <w:sz w:val="42"/>
        </w:rPr>
        <w:t>轻柔怀抱</w:t>
      </w:r>
      <w:r>
        <w:rPr>
          <w:rFonts w:ascii="宋体" w:eastAsia="宋体" w:hAnsi="宋体" w:cs="宋体"/>
          <w:color w:val="000000"/>
          <w:sz w:val="42"/>
        </w:rPr>
        <w:t>”</w:t>
      </w:r>
      <w:r>
        <w:rPr>
          <w:rFonts w:ascii="宋体" w:eastAsia="宋体" w:hAnsi="宋体" w:cs="宋体"/>
          <w:color w:val="000000"/>
          <w:sz w:val="42"/>
        </w:rPr>
        <w:t>却也并非指向某种虚弱的无能。</w:t>
      </w:r>
      <w:r>
        <w:rPr>
          <w:rFonts w:ascii="宋体" w:eastAsia="宋体" w:hAnsi="宋体" w:cs="宋体"/>
          <w:color w:val="000000"/>
          <w:sz w:val="42"/>
        </w:rPr>
        <w:t>“</w:t>
      </w:r>
      <w:r>
        <w:rPr>
          <w:rFonts w:ascii="宋体" w:eastAsia="宋体" w:hAnsi="宋体" w:cs="宋体"/>
          <w:color w:val="000000"/>
          <w:sz w:val="42"/>
        </w:rPr>
        <w:t>无所不在</w:t>
      </w:r>
      <w:r>
        <w:rPr>
          <w:rFonts w:ascii="宋体" w:eastAsia="宋体" w:hAnsi="宋体" w:cs="宋体"/>
          <w:color w:val="000000"/>
          <w:sz w:val="42"/>
        </w:rPr>
        <w:t>”</w:t>
      </w:r>
      <w:r>
        <w:rPr>
          <w:rFonts w:ascii="宋体" w:eastAsia="宋体" w:hAnsi="宋体" w:cs="宋体"/>
          <w:color w:val="000000"/>
          <w:sz w:val="42"/>
        </w:rPr>
        <w:t>即是</w:t>
      </w:r>
      <w:r>
        <w:rPr>
          <w:rFonts w:ascii="宋体" w:eastAsia="宋体" w:hAnsi="宋体" w:cs="宋体"/>
          <w:color w:val="000000"/>
          <w:sz w:val="42"/>
        </w:rPr>
        <w:t>“</w:t>
      </w:r>
      <w:r>
        <w:rPr>
          <w:rFonts w:ascii="宋体" w:eastAsia="宋体" w:hAnsi="宋体" w:cs="宋体"/>
          <w:color w:val="000000"/>
          <w:sz w:val="42"/>
        </w:rPr>
        <w:t>强大</w:t>
      </w:r>
      <w:r>
        <w:rPr>
          <w:rFonts w:ascii="宋体" w:eastAsia="宋体" w:hAnsi="宋体" w:cs="宋体"/>
          <w:color w:val="000000"/>
          <w:sz w:val="42"/>
        </w:rPr>
        <w:t>”</w:t>
      </w:r>
      <w:r>
        <w:rPr>
          <w:rFonts w:ascii="宋体" w:eastAsia="宋体" w:hAnsi="宋体" w:cs="宋体"/>
          <w:color w:val="000000"/>
          <w:sz w:val="42"/>
        </w:rPr>
        <w:t>。但如果自然是在一切之中首先现身的东西，那么它是从哪里获得力量的？自然并非在某某地方还有它的力量之封地。它是力量源泉本身。力量之本质由自然之无所不在而得规定，荷尔德林称之为</w:t>
      </w:r>
      <w:r>
        <w:rPr>
          <w:rFonts w:ascii="宋体" w:eastAsia="宋体" w:hAnsi="宋体" w:cs="宋体"/>
          <w:color w:val="000000"/>
          <w:sz w:val="42"/>
        </w:rPr>
        <w:t>“</w:t>
      </w:r>
      <w:r>
        <w:rPr>
          <w:rFonts w:ascii="宋体" w:eastAsia="宋体" w:hAnsi="宋体" w:cs="宋体"/>
          <w:color w:val="000000"/>
          <w:sz w:val="42"/>
        </w:rPr>
        <w:t>强大圣美的自然</w:t>
      </w:r>
      <w:r>
        <w:rPr>
          <w:rFonts w:ascii="宋体" w:eastAsia="宋体" w:hAnsi="宋体" w:cs="宋体"/>
          <w:color w:val="000000"/>
          <w:sz w:val="42"/>
        </w:rPr>
        <w:t>”</w:t>
      </w:r>
      <w:r>
        <w:rPr>
          <w:rFonts w:ascii="宋体" w:eastAsia="宋体" w:hAnsi="宋体" w:cs="宋体"/>
          <w:color w:val="000000"/>
          <w:sz w:val="42"/>
        </w:rPr>
        <w:t>。自然之所以强大，因为它是圣美的。那么自然可与一个神或一个女神相比拟吗？如果是这样的话，则</w:t>
      </w:r>
      <w:r>
        <w:rPr>
          <w:rFonts w:ascii="宋体" w:eastAsia="宋体" w:hAnsi="宋体" w:cs="宋体"/>
          <w:color w:val="000000"/>
          <w:sz w:val="42"/>
        </w:rPr>
        <w:t>“</w:t>
      </w:r>
      <w:r>
        <w:rPr>
          <w:rFonts w:ascii="宋体" w:eastAsia="宋体" w:hAnsi="宋体" w:cs="宋体"/>
          <w:color w:val="000000"/>
          <w:sz w:val="42"/>
        </w:rPr>
        <w:t>自然</w:t>
      </w:r>
      <w:r>
        <w:rPr>
          <w:rFonts w:ascii="宋体" w:eastAsia="宋体" w:hAnsi="宋体" w:cs="宋体"/>
          <w:color w:val="000000"/>
          <w:sz w:val="42"/>
        </w:rPr>
        <w:t>”</w:t>
      </w:r>
      <w:r>
        <w:rPr>
          <w:rFonts w:ascii="宋体" w:eastAsia="宋体" w:hAnsi="宋体" w:cs="宋体"/>
          <w:color w:val="000000"/>
          <w:sz w:val="42"/>
        </w:rPr>
        <w:t>，在万物中，也在</w:t>
      </w:r>
      <w:r>
        <w:rPr>
          <w:rFonts w:ascii="宋体" w:eastAsia="宋体" w:hAnsi="宋体" w:cs="宋体"/>
          <w:color w:val="000000"/>
          <w:sz w:val="42"/>
        </w:rPr>
        <w:t>“</w:t>
      </w:r>
      <w:r>
        <w:rPr>
          <w:rFonts w:ascii="宋体" w:eastAsia="宋体" w:hAnsi="宋体" w:cs="宋体"/>
          <w:color w:val="000000"/>
          <w:sz w:val="42"/>
        </w:rPr>
        <w:t>诸神</w:t>
      </w:r>
      <w:r>
        <w:rPr>
          <w:rFonts w:ascii="宋体" w:eastAsia="宋体" w:hAnsi="宋体" w:cs="宋体"/>
          <w:color w:val="000000"/>
          <w:sz w:val="42"/>
        </w:rPr>
        <w:t>”</w:t>
      </w:r>
      <w:r>
        <w:rPr>
          <w:rFonts w:ascii="宋体" w:eastAsia="宋体" w:hAnsi="宋体" w:cs="宋体"/>
          <w:color w:val="000000"/>
          <w:sz w:val="42"/>
        </w:rPr>
        <w:t>中现身存在的自然，就还是要以</w:t>
      </w:r>
      <w:r>
        <w:rPr>
          <w:rFonts w:ascii="宋体" w:eastAsia="宋体" w:hAnsi="宋体" w:cs="宋体"/>
          <w:color w:val="000000"/>
          <w:sz w:val="42"/>
        </w:rPr>
        <w:t>“</w:t>
      </w:r>
      <w:r>
        <w:rPr>
          <w:rFonts w:ascii="宋体" w:eastAsia="宋体" w:hAnsi="宋体" w:cs="宋体"/>
          <w:color w:val="000000"/>
          <w:sz w:val="42"/>
        </w:rPr>
        <w:t>神性</w:t>
      </w:r>
      <w:r>
        <w:rPr>
          <w:rFonts w:ascii="宋体" w:eastAsia="宋体" w:hAnsi="宋体" w:cs="宋体"/>
          <w:color w:val="000000"/>
          <w:sz w:val="42"/>
        </w:rPr>
        <w:t>”</w:t>
      </w:r>
      <w:r>
        <w:rPr>
          <w:rFonts w:ascii="宋体" w:eastAsia="宋体" w:hAnsi="宋体" w:cs="宋体"/>
          <w:color w:val="000000"/>
          <w:sz w:val="42"/>
        </w:rPr>
        <w:t>为</w:t>
      </w:r>
      <w:r>
        <w:rPr>
          <w:rFonts w:ascii="宋体" w:eastAsia="宋体" w:hAnsi="宋体" w:cs="宋体"/>
          <w:color w:val="000000"/>
          <w:sz w:val="42"/>
        </w:rPr>
        <w:t>尺度，就不再是</w:t>
      </w:r>
      <w:r>
        <w:rPr>
          <w:rFonts w:ascii="宋体" w:eastAsia="宋体" w:hAnsi="宋体" w:cs="宋体"/>
          <w:color w:val="000000"/>
          <w:sz w:val="42"/>
        </w:rPr>
        <w:t>“</w:t>
      </w:r>
      <w:r>
        <w:rPr>
          <w:rFonts w:ascii="宋体" w:eastAsia="宋体" w:hAnsi="宋体" w:cs="宋体"/>
          <w:color w:val="000000"/>
          <w:sz w:val="42"/>
        </w:rPr>
        <w:t>自然</w:t>
      </w:r>
      <w:r>
        <w:rPr>
          <w:rFonts w:ascii="宋体" w:eastAsia="宋体" w:hAnsi="宋体" w:cs="宋体"/>
          <w:color w:val="000000"/>
          <w:sz w:val="42"/>
        </w:rPr>
        <w:t>”</w:t>
      </w:r>
      <w:r>
        <w:rPr>
          <w:rFonts w:ascii="宋体" w:eastAsia="宋体" w:hAnsi="宋体" w:cs="宋体"/>
          <w:color w:val="000000"/>
          <w:sz w:val="42"/>
        </w:rPr>
        <w:t>了。自然之所以是</w:t>
      </w:r>
      <w:r>
        <w:rPr>
          <w:rFonts w:ascii="宋体" w:eastAsia="宋体" w:hAnsi="宋体" w:cs="宋体"/>
          <w:color w:val="000000"/>
          <w:sz w:val="42"/>
        </w:rPr>
        <w:t>“</w:t>
      </w:r>
      <w:r>
        <w:rPr>
          <w:rFonts w:ascii="宋体" w:eastAsia="宋体" w:hAnsi="宋体" w:cs="宋体"/>
          <w:color w:val="000000"/>
          <w:sz w:val="42"/>
        </w:rPr>
        <w:t>美的</w:t>
      </w:r>
      <w:r>
        <w:rPr>
          <w:rFonts w:ascii="宋体" w:eastAsia="宋体" w:hAnsi="宋体" w:cs="宋体"/>
          <w:color w:val="000000"/>
          <w:sz w:val="42"/>
        </w:rPr>
        <w:t>”</w:t>
      </w:r>
      <w:r>
        <w:rPr>
          <w:rFonts w:ascii="宋体" w:eastAsia="宋体" w:hAnsi="宋体" w:cs="宋体"/>
          <w:color w:val="000000"/>
          <w:sz w:val="42"/>
        </w:rPr>
        <w:t>，是因为它是</w:t>
      </w:r>
      <w:r>
        <w:rPr>
          <w:rFonts w:ascii="宋体" w:eastAsia="宋体" w:hAnsi="宋体" w:cs="宋体"/>
          <w:color w:val="000000"/>
          <w:sz w:val="42"/>
        </w:rPr>
        <w:t>“</w:t>
      </w:r>
      <w:r>
        <w:rPr>
          <w:rFonts w:ascii="宋体" w:eastAsia="宋体" w:hAnsi="宋体" w:cs="宋体"/>
          <w:color w:val="000000"/>
          <w:sz w:val="42"/>
        </w:rPr>
        <w:t>无所不在，令人惊叹</w:t>
      </w:r>
      <w:r>
        <w:rPr>
          <w:rFonts w:ascii="宋体" w:eastAsia="宋体" w:hAnsi="宋体" w:cs="宋体"/>
          <w:color w:val="000000"/>
          <w:sz w:val="42"/>
        </w:rPr>
        <w:t>”</w:t>
      </w:r>
      <w:r>
        <w:rPr>
          <w:rFonts w:ascii="宋体" w:eastAsia="宋体" w:hAnsi="宋体" w:cs="宋体"/>
          <w:color w:val="000000"/>
          <w:sz w:val="42"/>
        </w:rPr>
        <w:t>的。自然之当前现身的整全性并非意指对现实事物的数量上完全的囊括，相反，乃是意指着自然对现实事物的贯通方式，这种贯通按其特性而言似乎相对地</w:t>
      </w:r>
      <w:r>
        <w:rPr>
          <w:rFonts w:ascii="宋体" w:eastAsia="宋体" w:hAnsi="宋体" w:cs="宋体"/>
          <w:color w:val="000000"/>
          <w:sz w:val="42"/>
        </w:rPr>
        <w:t>(gegenwendig)</w:t>
      </w:r>
      <w:r>
        <w:rPr>
          <w:rFonts w:ascii="宋体" w:eastAsia="宋体" w:hAnsi="宋体" w:cs="宋体"/>
          <w:color w:val="000000"/>
          <w:sz w:val="42"/>
        </w:rPr>
        <w:t>是排除自身的。自然之无所不在保持着至高的天空和至深的深渊的相互最极端的对立。这样，相互保持并存者</w:t>
      </w:r>
      <w:r>
        <w:rPr>
          <w:rFonts w:ascii="宋体" w:eastAsia="宋体" w:hAnsi="宋体" w:cs="宋体"/>
          <w:color w:val="000000"/>
          <w:sz w:val="42"/>
        </w:rPr>
        <w:t>(Zueinander-sich-Haltende)</w:t>
      </w:r>
      <w:r>
        <w:rPr>
          <w:rFonts w:ascii="宋体" w:eastAsia="宋体" w:hAnsi="宋体" w:cs="宋体"/>
          <w:color w:val="000000"/>
          <w:sz w:val="42"/>
        </w:rPr>
        <w:t>在其难以驾驭的特性中保持着相互分裂。唯这样，对立者才能进入它的它者状态</w:t>
      </w:r>
      <w:r>
        <w:rPr>
          <w:rFonts w:ascii="宋体" w:eastAsia="宋体" w:hAnsi="宋体" w:cs="宋体"/>
          <w:color w:val="000000"/>
          <w:sz w:val="42"/>
        </w:rPr>
        <w:t>(Andersheit)</w:t>
      </w:r>
      <w:r>
        <w:rPr>
          <w:rFonts w:ascii="宋体" w:eastAsia="宋体" w:hAnsi="宋体" w:cs="宋体"/>
          <w:color w:val="000000"/>
          <w:sz w:val="42"/>
        </w:rPr>
        <w:t>的最极端的尖锐性之中。以此种</w:t>
      </w:r>
      <w:r>
        <w:rPr>
          <w:rFonts w:ascii="宋体" w:eastAsia="宋体" w:hAnsi="宋体" w:cs="宋体"/>
          <w:color w:val="000000"/>
          <w:sz w:val="42"/>
        </w:rPr>
        <w:t>方式达乎</w:t>
      </w:r>
      <w:r>
        <w:rPr>
          <w:rFonts w:ascii="宋体" w:eastAsia="宋体" w:hAnsi="宋体" w:cs="宋体"/>
          <w:color w:val="000000"/>
          <w:sz w:val="42"/>
        </w:rPr>
        <w:t>“</w:t>
      </w:r>
      <w:r>
        <w:rPr>
          <w:rFonts w:ascii="宋体" w:eastAsia="宋体" w:hAnsi="宋体" w:cs="宋体"/>
          <w:color w:val="000000"/>
          <w:sz w:val="42"/>
        </w:rPr>
        <w:t>极端</w:t>
      </w:r>
      <w:r>
        <w:rPr>
          <w:rFonts w:ascii="宋体" w:eastAsia="宋体" w:hAnsi="宋体" w:cs="宋体"/>
          <w:color w:val="000000"/>
          <w:sz w:val="42"/>
        </w:rPr>
        <w:t>”</w:t>
      </w:r>
    </w:p>
    <w:p w:rsidR="003B37AB" w:rsidRDefault="003B37AB"/>
    <w:p w:rsidR="003B37AB" w:rsidRDefault="003B37AB">
      <w:pPr>
        <w:sectPr w:rsidR="003B37AB">
          <w:headerReference w:type="default" r:id="rId746"/>
          <w:footerReference w:type="default" r:id="rId747"/>
          <w:pgSz w:w="16600" w:h="24400"/>
          <w:pgMar w:top="2080" w:right="2240" w:bottom="2080" w:left="2240" w:header="1780" w:footer="1780" w:gutter="0"/>
          <w:cols w:space="720"/>
        </w:sectPr>
      </w:pPr>
    </w:p>
    <w:p w:rsidR="003B37AB" w:rsidRDefault="00DE34B8">
      <w:pPr>
        <w:wordWrap w:val="0"/>
        <w:spacing w:before="240" w:line="500" w:lineRule="atLeast"/>
        <w:ind w:left="360"/>
        <w:textAlignment w:val="baseline"/>
        <w:rPr>
          <w:sz w:val="37"/>
        </w:rPr>
      </w:pPr>
      <w:r>
        <w:rPr>
          <w:rFonts w:ascii="宋体" w:eastAsia="宋体" w:hAnsi="宋体" w:cs="宋体"/>
          <w:color w:val="000000"/>
          <w:sz w:val="37"/>
        </w:rPr>
        <w:lastRenderedPageBreak/>
        <w:t xml:space="preserve">332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60" w:lineRule="exact"/>
        <w:textAlignment w:val="baseline"/>
        <w:rPr>
          <w:sz w:val="37"/>
        </w:rPr>
      </w:pPr>
    </w:p>
    <w:p w:rsidR="003B37AB" w:rsidRDefault="00DE34B8">
      <w:pPr>
        <w:wordWrap w:val="0"/>
        <w:spacing w:line="720" w:lineRule="atLeast"/>
        <w:ind w:left="20" w:right="340"/>
        <w:textAlignment w:val="baseline"/>
        <w:rPr>
          <w:sz w:val="42"/>
        </w:rPr>
      </w:pPr>
      <w:r>
        <w:rPr>
          <w:rFonts w:ascii="宋体" w:eastAsia="宋体" w:hAnsi="宋体" w:cs="宋体"/>
          <w:color w:val="000000"/>
          <w:sz w:val="42"/>
        </w:rPr>
        <w:t>而显现者乃是最高显现者。如此这般显现者乃是迷惑者。但同时，对立被无所不在的自然挪置入它们的共属一体的统一体之中。这个统一体并非使难以驾驭之物消解于呆板无力的平衡，而是把它置回到那种宁静之中，此宁静作为来自争执之火的寂静的光辉来照射，在其中，一方把另一方摆置入显现之中。这一无所不在的统一体乃是出神者。无所不在的自然有所迷惑有所出神。这同时的迷惑</w:t>
      </w:r>
      <w:r>
        <w:rPr>
          <w:rFonts w:ascii="宋体" w:eastAsia="宋体" w:hAnsi="宋体" w:cs="宋体"/>
          <w:color w:val="000000"/>
          <w:sz w:val="42"/>
        </w:rPr>
        <w:t>(Berückung)</w:t>
      </w:r>
      <w:r>
        <w:rPr>
          <w:rFonts w:ascii="宋体" w:eastAsia="宋体" w:hAnsi="宋体" w:cs="宋体"/>
          <w:color w:val="000000"/>
          <w:sz w:val="42"/>
        </w:rPr>
        <w:t>和出神</w:t>
      </w:r>
      <w:r>
        <w:rPr>
          <w:rFonts w:ascii="宋体" w:eastAsia="宋体" w:hAnsi="宋体" w:cs="宋体"/>
          <w:color w:val="000000"/>
          <w:sz w:val="42"/>
        </w:rPr>
        <w:t>(Entrückung)</w:t>
      </w:r>
      <w:r>
        <w:rPr>
          <w:rFonts w:ascii="宋体" w:eastAsia="宋体" w:hAnsi="宋体" w:cs="宋体"/>
          <w:color w:val="000000"/>
          <w:sz w:val="42"/>
        </w:rPr>
        <w:t>却是美的本质。美让</w:t>
      </w:r>
      <w:r>
        <w:rPr>
          <w:rFonts w:ascii="宋体" w:eastAsia="宋体" w:hAnsi="宋体" w:cs="宋体"/>
          <w:color w:val="000000"/>
          <w:sz w:val="42"/>
        </w:rPr>
        <w:t>对立者在对立者中，让其相互并存于其统一体中，因而从或许是差异者的纯正性</w:t>
      </w:r>
      <w:r>
        <w:rPr>
          <w:rFonts w:ascii="宋体" w:eastAsia="宋体" w:hAnsi="宋体" w:cs="宋体"/>
          <w:color w:val="000000"/>
          <w:sz w:val="42"/>
        </w:rPr>
        <w:t>(Gediegenkeit)</w:t>
      </w:r>
      <w:r>
        <w:rPr>
          <w:rFonts w:ascii="宋体" w:eastAsia="宋体" w:hAnsi="宋体" w:cs="宋体"/>
          <w:color w:val="000000"/>
          <w:sz w:val="42"/>
        </w:rPr>
        <w:t>那里让一切在一切中现身在场。美乃是无所不在的现身</w:t>
      </w:r>
      <w:r>
        <w:rPr>
          <w:rFonts w:ascii="宋体" w:eastAsia="宋体" w:hAnsi="宋体" w:cs="宋体"/>
          <w:color w:val="000000"/>
          <w:sz w:val="42"/>
        </w:rPr>
        <w:t>(Die Schönheit ist dieAllgegenwart)</w:t>
      </w:r>
      <w:r>
        <w:rPr>
          <w:rFonts w:ascii="宋体" w:eastAsia="宋体" w:hAnsi="宋体" w:cs="宋体"/>
          <w:color w:val="000000"/>
          <w:sz w:val="42"/>
        </w:rPr>
        <w:t>。再者，自然之被叫做</w:t>
      </w:r>
      <w:r>
        <w:rPr>
          <w:rFonts w:ascii="宋体" w:eastAsia="宋体" w:hAnsi="宋体" w:cs="宋体"/>
          <w:color w:val="000000"/>
          <w:sz w:val="42"/>
        </w:rPr>
        <w:t>“</w:t>
      </w:r>
      <w:r>
        <w:rPr>
          <w:rFonts w:ascii="宋体" w:eastAsia="宋体" w:hAnsi="宋体" w:cs="宋体"/>
          <w:color w:val="000000"/>
          <w:sz w:val="42"/>
        </w:rPr>
        <w:t>圣美的</w:t>
      </w:r>
      <w:r>
        <w:rPr>
          <w:rFonts w:ascii="宋体" w:eastAsia="宋体" w:hAnsi="宋体" w:cs="宋体"/>
          <w:color w:val="000000"/>
          <w:sz w:val="42"/>
        </w:rPr>
        <w:t>”(göttlichschön)</w:t>
      </w:r>
      <w:r>
        <w:rPr>
          <w:rFonts w:ascii="宋体" w:eastAsia="宋体" w:hAnsi="宋体" w:cs="宋体"/>
          <w:color w:val="000000"/>
          <w:sz w:val="42"/>
        </w:rPr>
        <w:t>，是因为神或女神最容易在其显现中唤起迷惑和出神的外观。但实际上它们并不能胜任纯洁之美；因为它们特殊的显现始终为一外观，原因在于，单纯的迷惑</w:t>
      </w:r>
      <w:r>
        <w:rPr>
          <w:rFonts w:ascii="宋体" w:eastAsia="宋体" w:hAnsi="宋体" w:cs="宋体"/>
          <w:color w:val="000000"/>
          <w:sz w:val="42"/>
        </w:rPr>
        <w:t>(“</w:t>
      </w:r>
      <w:r>
        <w:rPr>
          <w:rFonts w:ascii="宋体" w:eastAsia="宋体" w:hAnsi="宋体" w:cs="宋体"/>
          <w:color w:val="000000"/>
          <w:sz w:val="42"/>
        </w:rPr>
        <w:t>显灵</w:t>
      </w:r>
      <w:r>
        <w:rPr>
          <w:rFonts w:ascii="宋体" w:eastAsia="宋体" w:hAnsi="宋体" w:cs="宋体"/>
          <w:color w:val="000000"/>
          <w:sz w:val="42"/>
        </w:rPr>
        <w:t>”)</w:t>
      </w:r>
      <w:r>
        <w:rPr>
          <w:rFonts w:ascii="宋体" w:eastAsia="宋体" w:hAnsi="宋体" w:cs="宋体"/>
          <w:color w:val="000000"/>
          <w:sz w:val="42"/>
        </w:rPr>
        <w:t>看来就像出神，而单纯的出神</w:t>
      </w:r>
      <w:r>
        <w:rPr>
          <w:rFonts w:ascii="宋体" w:eastAsia="宋体" w:hAnsi="宋体" w:cs="宋体"/>
          <w:color w:val="000000"/>
          <w:sz w:val="42"/>
        </w:rPr>
        <w:t>(</w:t>
      </w:r>
      <w:r>
        <w:rPr>
          <w:rFonts w:ascii="宋体" w:eastAsia="宋体" w:hAnsi="宋体" w:cs="宋体"/>
          <w:color w:val="000000"/>
          <w:sz w:val="42"/>
        </w:rPr>
        <w:t>在神秘的专心中</w:t>
      </w:r>
      <w:r>
        <w:rPr>
          <w:rFonts w:ascii="宋体" w:eastAsia="宋体" w:hAnsi="宋体" w:cs="宋体"/>
          <w:color w:val="000000"/>
          <w:sz w:val="42"/>
        </w:rPr>
        <w:t>)</w:t>
      </w:r>
      <w:r>
        <w:rPr>
          <w:rFonts w:ascii="宋体" w:eastAsia="宋体" w:hAnsi="宋体" w:cs="宋体"/>
          <w:color w:val="000000"/>
          <w:sz w:val="42"/>
        </w:rPr>
        <w:t>就像迷惑。但神却能达到美的最高外观，从而最</w:t>
      </w:r>
      <w:r>
        <w:rPr>
          <w:rFonts w:ascii="宋体" w:eastAsia="宋体" w:hAnsi="宋体" w:cs="宋体"/>
          <w:color w:val="000000"/>
          <w:sz w:val="42"/>
        </w:rPr>
        <w:t>切近于无所不在的自然的纯粹显现。</w:t>
      </w:r>
    </w:p>
    <w:p w:rsidR="003B37AB" w:rsidRDefault="00DE34B8">
      <w:pPr>
        <w:wordWrap w:val="0"/>
        <w:spacing w:line="720" w:lineRule="atLeast"/>
        <w:ind w:left="20" w:right="380" w:firstLine="840"/>
        <w:textAlignment w:val="baseline"/>
        <w:rPr>
          <w:sz w:val="42"/>
        </w:rPr>
      </w:pPr>
      <w:r>
        <w:rPr>
          <w:rFonts w:ascii="宋体" w:eastAsia="宋体" w:hAnsi="宋体" w:cs="宋体"/>
          <w:color w:val="000000"/>
          <w:sz w:val="42"/>
        </w:rPr>
        <w:t>强大而又圣美、令人惊叹而又无所不在的自然拥抱着诗人。诗人们被吸摄入自然之拥抱中。这种吸摄把诗人置入其本质的基本特征中。这样的一种置入就是培育。这种培育铸就了诗人的命运：</w:t>
      </w:r>
    </w:p>
    <w:p w:rsidR="003B37AB" w:rsidRDefault="003B37AB">
      <w:pPr>
        <w:wordWrap w:val="0"/>
        <w:spacing w:line="740" w:lineRule="exact"/>
        <w:textAlignment w:val="baseline"/>
        <w:rPr>
          <w:sz w:val="42"/>
        </w:rPr>
      </w:pPr>
    </w:p>
    <w:p w:rsidR="003B37AB" w:rsidRDefault="00DE34B8">
      <w:pPr>
        <w:wordWrap w:val="0"/>
        <w:spacing w:line="540" w:lineRule="atLeast"/>
        <w:ind w:left="1820"/>
        <w:textAlignment w:val="baseline"/>
        <w:rPr>
          <w:sz w:val="40"/>
        </w:rPr>
      </w:pPr>
      <w:r>
        <w:rPr>
          <w:rFonts w:ascii="宋体" w:eastAsia="宋体" w:hAnsi="宋体" w:cs="宋体"/>
          <w:color w:val="000000"/>
          <w:sz w:val="40"/>
        </w:rPr>
        <w:t>因此当自然在年岁中偶有沉睡模样</w:t>
      </w:r>
    </w:p>
    <w:p w:rsidR="003B37AB" w:rsidRDefault="00DE34B8">
      <w:pPr>
        <w:wordWrap w:val="0"/>
        <w:spacing w:line="540" w:lineRule="atLeast"/>
        <w:ind w:left="1820"/>
        <w:textAlignment w:val="baseline"/>
        <w:rPr>
          <w:sz w:val="40"/>
        </w:rPr>
      </w:pPr>
      <w:r>
        <w:rPr>
          <w:rFonts w:ascii="宋体" w:eastAsia="宋体" w:hAnsi="宋体" w:cs="宋体"/>
          <w:color w:val="000000"/>
          <w:sz w:val="40"/>
        </w:rPr>
        <w:t>在天空、在植物或在民众中，</w:t>
      </w:r>
    </w:p>
    <w:p w:rsidR="003B37AB" w:rsidRDefault="00DE34B8">
      <w:pPr>
        <w:wordWrap w:val="0"/>
        <w:spacing w:line="540" w:lineRule="atLeast"/>
        <w:ind w:left="1820"/>
        <w:textAlignment w:val="baseline"/>
        <w:rPr>
          <w:sz w:val="40"/>
        </w:rPr>
      </w:pPr>
      <w:r>
        <w:rPr>
          <w:rFonts w:ascii="宋体" w:eastAsia="宋体" w:hAnsi="宋体" w:cs="宋体"/>
          <w:color w:val="000000"/>
          <w:sz w:val="40"/>
        </w:rPr>
        <w:t>诗人们也黯然神伤，</w:t>
      </w:r>
    </w:p>
    <w:p w:rsidR="003B37AB" w:rsidRDefault="00DE34B8">
      <w:pPr>
        <w:wordWrap w:val="0"/>
        <w:spacing w:line="540" w:lineRule="atLeast"/>
        <w:ind w:left="1820"/>
        <w:textAlignment w:val="baseline"/>
        <w:rPr>
          <w:sz w:val="40"/>
        </w:rPr>
      </w:pPr>
      <w:r>
        <w:rPr>
          <w:rFonts w:ascii="宋体" w:eastAsia="宋体" w:hAnsi="宋体" w:cs="宋体"/>
          <w:color w:val="000000"/>
          <w:sz w:val="40"/>
        </w:rPr>
        <w:t>他们显得孤独，却总在预感。</w:t>
      </w:r>
    </w:p>
    <w:p w:rsidR="003B37AB" w:rsidRDefault="003B37AB">
      <w:pPr>
        <w:wordWrap w:val="0"/>
        <w:spacing w:line="500" w:lineRule="exact"/>
        <w:textAlignment w:val="baseline"/>
        <w:rPr>
          <w:sz w:val="40"/>
        </w:rPr>
      </w:pPr>
    </w:p>
    <w:p w:rsidR="003B37AB" w:rsidRDefault="00DE34B8">
      <w:pPr>
        <w:wordWrap w:val="0"/>
        <w:spacing w:line="520" w:lineRule="atLeast"/>
        <w:ind w:left="880"/>
        <w:textAlignment w:val="baseline"/>
        <w:rPr>
          <w:sz w:val="39"/>
        </w:rPr>
      </w:pPr>
      <w:r>
        <w:rPr>
          <w:rFonts w:ascii="宋体" w:eastAsia="宋体" w:hAnsi="宋体" w:cs="宋体"/>
          <w:color w:val="000000"/>
          <w:sz w:val="39"/>
        </w:rPr>
        <w:t>沉睡是消失，即不在场的一种方式。但是，如果说</w:t>
      </w:r>
      <w:r>
        <w:rPr>
          <w:rFonts w:ascii="宋体" w:eastAsia="宋体" w:hAnsi="宋体" w:cs="宋体"/>
          <w:color w:val="000000"/>
          <w:sz w:val="39"/>
        </w:rPr>
        <w:t>“</w:t>
      </w:r>
      <w:r>
        <w:rPr>
          <w:rFonts w:ascii="宋体" w:eastAsia="宋体" w:hAnsi="宋体" w:cs="宋体"/>
          <w:color w:val="000000"/>
          <w:sz w:val="39"/>
        </w:rPr>
        <w:t>自然</w:t>
      </w:r>
      <w:r>
        <w:rPr>
          <w:rFonts w:ascii="宋体" w:eastAsia="宋体" w:hAnsi="宋体" w:cs="宋体"/>
          <w:color w:val="000000"/>
          <w:sz w:val="39"/>
        </w:rPr>
        <w:t>”</w:t>
      </w:r>
      <w:r>
        <w:rPr>
          <w:rFonts w:ascii="宋体" w:eastAsia="宋体" w:hAnsi="宋体" w:cs="宋体"/>
          <w:color w:val="000000"/>
          <w:sz w:val="39"/>
        </w:rPr>
        <w:t>没</w:t>
      </w:r>
    </w:p>
    <w:p w:rsidR="003B37AB" w:rsidRDefault="003B37AB"/>
    <w:p w:rsidR="003B37AB" w:rsidRDefault="003B37AB">
      <w:pPr>
        <w:sectPr w:rsidR="003B37AB">
          <w:headerReference w:type="default" r:id="rId748"/>
          <w:footerReference w:type="default" r:id="rId749"/>
          <w:pgSz w:w="16600" w:h="24400"/>
          <w:pgMar w:top="2080" w:right="2140" w:bottom="2080" w:left="2140" w:header="1780" w:footer="1780" w:gutter="0"/>
          <w:cols w:space="720"/>
        </w:sectPr>
      </w:pPr>
    </w:p>
    <w:p w:rsidR="003B37AB" w:rsidRDefault="00DE34B8">
      <w:pPr>
        <w:wordWrap w:val="0"/>
        <w:spacing w:before="220" w:line="520" w:lineRule="atLeast"/>
        <w:ind w:right="560"/>
        <w:jc w:val="right"/>
        <w:textAlignment w:val="baseline"/>
        <w:rPr>
          <w:sz w:val="39"/>
        </w:rPr>
      </w:pPr>
      <w:r>
        <w:rPr>
          <w:rFonts w:ascii="宋体" w:eastAsia="宋体" w:hAnsi="宋体" w:cs="宋体"/>
          <w:color w:val="000000"/>
          <w:sz w:val="39"/>
        </w:rPr>
        <w:lastRenderedPageBreak/>
        <w:t>“</w:t>
      </w:r>
      <w:r>
        <w:rPr>
          <w:rFonts w:ascii="宋体" w:eastAsia="宋体" w:hAnsi="宋体" w:cs="宋体"/>
          <w:color w:val="000000"/>
          <w:sz w:val="39"/>
        </w:rPr>
        <w:t>如当节日的时候</w:t>
      </w:r>
      <w:r>
        <w:rPr>
          <w:rFonts w:ascii="宋体" w:eastAsia="宋体" w:hAnsi="宋体" w:cs="宋体"/>
          <w:color w:val="000000"/>
          <w:sz w:val="39"/>
        </w:rPr>
        <w:t>……”333</w:t>
      </w:r>
    </w:p>
    <w:p w:rsidR="003B37AB" w:rsidRDefault="003B37AB">
      <w:pPr>
        <w:wordWrap w:val="0"/>
        <w:spacing w:line="440" w:lineRule="exact"/>
        <w:jc w:val="right"/>
        <w:textAlignment w:val="baseline"/>
        <w:rPr>
          <w:sz w:val="39"/>
        </w:rPr>
      </w:pPr>
    </w:p>
    <w:p w:rsidR="003B37AB" w:rsidRDefault="00DE34B8">
      <w:pPr>
        <w:wordWrap w:val="0"/>
        <w:spacing w:line="660" w:lineRule="atLeast"/>
        <w:ind w:right="20"/>
        <w:textAlignment w:val="baseline"/>
        <w:rPr>
          <w:sz w:val="42"/>
        </w:rPr>
      </w:pPr>
      <w:r>
        <w:rPr>
          <w:rFonts w:ascii="宋体" w:eastAsia="宋体" w:hAnsi="宋体" w:cs="宋体"/>
          <w:color w:val="000000"/>
          <w:sz w:val="42"/>
        </w:rPr>
        <w:t>有在天、地中，在大地的生长发育中，在民族及其历史中在场，它</w:t>
      </w:r>
      <w:r>
        <w:rPr>
          <w:rFonts w:ascii="宋体" w:eastAsia="宋体" w:hAnsi="宋体" w:cs="宋体"/>
          <w:color w:val="000000"/>
          <w:sz w:val="42"/>
        </w:rPr>
        <w:t>又如何能够达乎不在场的外观呢？无所不在的自然似乎</w:t>
      </w:r>
      <w:r>
        <w:rPr>
          <w:rFonts w:ascii="宋体" w:eastAsia="宋体" w:hAnsi="宋体" w:cs="宋体"/>
          <w:color w:val="000000"/>
          <w:sz w:val="42"/>
        </w:rPr>
        <w:t>“</w:t>
      </w:r>
      <w:r>
        <w:rPr>
          <w:rFonts w:ascii="宋体" w:eastAsia="宋体" w:hAnsi="宋体" w:cs="宋体"/>
          <w:color w:val="000000"/>
          <w:sz w:val="42"/>
        </w:rPr>
        <w:t>在年岁中偶有</w:t>
      </w:r>
      <w:r>
        <w:rPr>
          <w:rFonts w:ascii="宋体" w:eastAsia="宋体" w:hAnsi="宋体" w:cs="宋体"/>
          <w:color w:val="000000"/>
          <w:sz w:val="42"/>
        </w:rPr>
        <w:t>”</w:t>
      </w:r>
      <w:r>
        <w:rPr>
          <w:rFonts w:ascii="宋体" w:eastAsia="宋体" w:hAnsi="宋体" w:cs="宋体"/>
          <w:color w:val="000000"/>
          <w:sz w:val="42"/>
        </w:rPr>
        <w:t>沉睡。</w:t>
      </w:r>
      <w:r>
        <w:rPr>
          <w:rFonts w:ascii="宋体" w:eastAsia="宋体" w:hAnsi="宋体" w:cs="宋体"/>
          <w:color w:val="000000"/>
          <w:sz w:val="42"/>
        </w:rPr>
        <w:t>“</w:t>
      </w:r>
      <w:r>
        <w:rPr>
          <w:rFonts w:ascii="宋体" w:eastAsia="宋体" w:hAnsi="宋体" w:cs="宋体"/>
          <w:color w:val="000000"/>
          <w:sz w:val="42"/>
        </w:rPr>
        <w:t>年岁</w:t>
      </w:r>
      <w:r>
        <w:rPr>
          <w:rFonts w:ascii="宋体" w:eastAsia="宋体" w:hAnsi="宋体" w:cs="宋体"/>
          <w:color w:val="000000"/>
          <w:sz w:val="42"/>
        </w:rPr>
        <w:t>”</w:t>
      </w:r>
      <w:r>
        <w:rPr>
          <w:rFonts w:ascii="宋体" w:eastAsia="宋体" w:hAnsi="宋体" w:cs="宋体"/>
          <w:color w:val="000000"/>
          <w:sz w:val="42"/>
        </w:rPr>
        <w:t>在此同时意味着</w:t>
      </w:r>
      <w:r>
        <w:rPr>
          <w:rFonts w:ascii="宋体" w:eastAsia="宋体" w:hAnsi="宋体" w:cs="宋体"/>
          <w:color w:val="000000"/>
          <w:sz w:val="42"/>
        </w:rPr>
        <w:t>“</w:t>
      </w:r>
      <w:r>
        <w:rPr>
          <w:rFonts w:ascii="宋体" w:eastAsia="宋体" w:hAnsi="宋体" w:cs="宋体"/>
          <w:color w:val="000000"/>
          <w:sz w:val="42"/>
        </w:rPr>
        <w:t>季节</w:t>
      </w:r>
      <w:r>
        <w:rPr>
          <w:rFonts w:ascii="宋体" w:eastAsia="宋体" w:hAnsi="宋体" w:cs="宋体"/>
          <w:color w:val="000000"/>
          <w:sz w:val="42"/>
        </w:rPr>
        <w:t>”</w:t>
      </w:r>
      <w:r>
        <w:rPr>
          <w:rFonts w:ascii="宋体" w:eastAsia="宋体" w:hAnsi="宋体" w:cs="宋体"/>
          <w:color w:val="000000"/>
          <w:sz w:val="42"/>
        </w:rPr>
        <w:t>的年岁和</w:t>
      </w:r>
      <w:r>
        <w:rPr>
          <w:rFonts w:ascii="宋体" w:eastAsia="宋体" w:hAnsi="宋体" w:cs="宋体"/>
          <w:color w:val="000000"/>
          <w:sz w:val="42"/>
        </w:rPr>
        <w:t>“</w:t>
      </w:r>
      <w:r>
        <w:rPr>
          <w:rFonts w:ascii="宋体" w:eastAsia="宋体" w:hAnsi="宋体" w:cs="宋体"/>
          <w:color w:val="000000"/>
          <w:sz w:val="42"/>
        </w:rPr>
        <w:t>民族的年岁</w:t>
      </w:r>
      <w:r>
        <w:rPr>
          <w:rFonts w:ascii="宋体" w:eastAsia="宋体" w:hAnsi="宋体" w:cs="宋体"/>
          <w:color w:val="000000"/>
          <w:sz w:val="42"/>
        </w:rPr>
        <w:t>”</w:t>
      </w:r>
      <w:r>
        <w:rPr>
          <w:rFonts w:ascii="宋体" w:eastAsia="宋体" w:hAnsi="宋体" w:cs="宋体"/>
          <w:color w:val="000000"/>
          <w:sz w:val="42"/>
        </w:rPr>
        <w:t>即时代。自然似乎沉睡却又没有沉睡。自然是清醒的，但它是以悲哀的方式清醒的。这种悲哀退隐于万物而进入对一</w:t>
      </w:r>
      <w:r>
        <w:rPr>
          <w:rFonts w:ascii="宋体" w:eastAsia="宋体" w:hAnsi="宋体" w:cs="宋体"/>
          <w:color w:val="000000"/>
          <w:sz w:val="42"/>
        </w:rPr>
        <w:t>(das Eine)</w:t>
      </w:r>
      <w:r>
        <w:rPr>
          <w:rFonts w:ascii="宋体" w:eastAsia="宋体" w:hAnsi="宋体" w:cs="宋体"/>
          <w:color w:val="000000"/>
          <w:sz w:val="42"/>
        </w:rPr>
        <w:t>的怀念。但悲哀的回忆切近于那种东西，这种东西攫取了悲哀并似乎是遥远的。悲哀并不沉缅于对纯然失落之物的神往。它让不在场者总是重又到来。因此看来也似乎只是这样，悲哀的诗人被局限于悲哀的细节并被囚禁于其中。诗人们并不</w:t>
      </w:r>
      <w:r>
        <w:rPr>
          <w:rFonts w:ascii="宋体" w:eastAsia="宋体" w:hAnsi="宋体" w:cs="宋体"/>
          <w:color w:val="000000"/>
          <w:sz w:val="42"/>
        </w:rPr>
        <w:t>“</w:t>
      </w:r>
      <w:r>
        <w:rPr>
          <w:rFonts w:ascii="宋体" w:eastAsia="宋体" w:hAnsi="宋体" w:cs="宋体"/>
          <w:color w:val="000000"/>
          <w:sz w:val="42"/>
        </w:rPr>
        <w:t>孤独</w:t>
      </w:r>
      <w:r>
        <w:rPr>
          <w:rFonts w:ascii="宋体" w:eastAsia="宋体" w:hAnsi="宋体" w:cs="宋体"/>
          <w:color w:val="000000"/>
          <w:sz w:val="42"/>
        </w:rPr>
        <w:t>”</w:t>
      </w:r>
      <w:r>
        <w:rPr>
          <w:rFonts w:ascii="宋体" w:eastAsia="宋体" w:hAnsi="宋体" w:cs="宋体"/>
          <w:color w:val="000000"/>
          <w:sz w:val="42"/>
        </w:rPr>
        <w:t>。实际上，</w:t>
      </w:r>
      <w:r>
        <w:rPr>
          <w:rFonts w:ascii="宋体" w:eastAsia="宋体" w:hAnsi="宋体" w:cs="宋体"/>
          <w:color w:val="000000"/>
          <w:sz w:val="42"/>
        </w:rPr>
        <w:t>“</w:t>
      </w:r>
      <w:r>
        <w:rPr>
          <w:rFonts w:ascii="宋体" w:eastAsia="宋体" w:hAnsi="宋体" w:cs="宋体"/>
          <w:color w:val="000000"/>
          <w:sz w:val="42"/>
        </w:rPr>
        <w:t>他们总在预感</w:t>
      </w:r>
      <w:r>
        <w:rPr>
          <w:rFonts w:ascii="宋体" w:eastAsia="宋体" w:hAnsi="宋体" w:cs="宋体"/>
          <w:color w:val="000000"/>
          <w:sz w:val="42"/>
        </w:rPr>
        <w:t>”</w:t>
      </w:r>
      <w:r>
        <w:rPr>
          <w:rFonts w:ascii="宋体" w:eastAsia="宋体" w:hAnsi="宋体" w:cs="宋体"/>
          <w:color w:val="000000"/>
          <w:sz w:val="42"/>
        </w:rPr>
        <w:t>。预感先行思入遥远，这种</w:t>
      </w:r>
      <w:r>
        <w:rPr>
          <w:rFonts w:ascii="宋体" w:eastAsia="宋体" w:hAnsi="宋体" w:cs="宋体"/>
          <w:color w:val="000000"/>
          <w:sz w:val="42"/>
        </w:rPr>
        <w:t>遥远并非自身去远，而是在到来之中。但由于到来者本身还居于其原初状态，滞留于其原初状态，所以对到来者的预感同时乃是一种先行思考和一种逆溯思考。所以，有所预感的诗人保持在与</w:t>
      </w:r>
      <w:r>
        <w:rPr>
          <w:rFonts w:ascii="宋体" w:eastAsia="宋体" w:hAnsi="宋体" w:cs="宋体"/>
          <w:color w:val="000000"/>
          <w:sz w:val="42"/>
        </w:rPr>
        <w:t>“</w:t>
      </w:r>
      <w:r>
        <w:rPr>
          <w:rFonts w:ascii="宋体" w:eastAsia="宋体" w:hAnsi="宋体" w:cs="宋体"/>
          <w:color w:val="000000"/>
          <w:sz w:val="42"/>
        </w:rPr>
        <w:t>自然</w:t>
      </w:r>
      <w:r>
        <w:rPr>
          <w:rFonts w:ascii="宋体" w:eastAsia="宋体" w:hAnsi="宋体" w:cs="宋体"/>
          <w:color w:val="000000"/>
          <w:sz w:val="42"/>
        </w:rPr>
        <w:t>”</w:t>
      </w:r>
      <w:r>
        <w:rPr>
          <w:rFonts w:ascii="宋体" w:eastAsia="宋体" w:hAnsi="宋体" w:cs="宋体"/>
          <w:color w:val="000000"/>
          <w:sz w:val="42"/>
        </w:rPr>
        <w:t>的归属关系中：</w:t>
      </w:r>
    </w:p>
    <w:p w:rsidR="003B37AB" w:rsidRDefault="003B37AB">
      <w:pPr>
        <w:wordWrap w:val="0"/>
        <w:spacing w:line="680" w:lineRule="exact"/>
        <w:textAlignment w:val="baseline"/>
        <w:rPr>
          <w:sz w:val="42"/>
        </w:rPr>
      </w:pPr>
    </w:p>
    <w:p w:rsidR="003B37AB" w:rsidRDefault="00DE34B8">
      <w:pPr>
        <w:wordWrap w:val="0"/>
        <w:spacing w:line="520" w:lineRule="atLeast"/>
        <w:ind w:left="3020"/>
        <w:textAlignment w:val="baseline"/>
        <w:rPr>
          <w:sz w:val="39"/>
        </w:rPr>
      </w:pPr>
      <w:r>
        <w:rPr>
          <w:rFonts w:ascii="宋体" w:eastAsia="宋体" w:hAnsi="宋体" w:cs="宋体"/>
          <w:color w:val="000000"/>
          <w:sz w:val="39"/>
        </w:rPr>
        <w:t>因为在预感中自然本身也安然。</w:t>
      </w:r>
    </w:p>
    <w:p w:rsidR="003B37AB" w:rsidRDefault="003B37AB">
      <w:pPr>
        <w:wordWrap w:val="0"/>
        <w:spacing w:line="680" w:lineRule="exact"/>
        <w:textAlignment w:val="baseline"/>
        <w:rPr>
          <w:sz w:val="42"/>
        </w:rPr>
      </w:pPr>
    </w:p>
    <w:p w:rsidR="003B37AB" w:rsidRDefault="00DE34B8">
      <w:pPr>
        <w:wordWrap w:val="0"/>
        <w:spacing w:line="660" w:lineRule="atLeast"/>
        <w:ind w:right="40" w:firstLine="940"/>
        <w:textAlignment w:val="baseline"/>
        <w:rPr>
          <w:sz w:val="42"/>
        </w:rPr>
      </w:pPr>
      <w:r>
        <w:rPr>
          <w:rFonts w:ascii="宋体" w:eastAsia="宋体" w:hAnsi="宋体" w:cs="宋体"/>
          <w:color w:val="000000"/>
          <w:sz w:val="42"/>
        </w:rPr>
        <w:t>自然安然不动。自然之宁静绝不意味着运动之停止。宁静乃是向现身于一切运动中的开端及其到达的自行聚集。因此在有所预感之际，连自然也安然不动。由于自然先行思入其到来，所以，自然寓于自身而存在。自然之到达乃是无所不在之现身在场</w:t>
      </w:r>
      <w:r>
        <w:rPr>
          <w:rFonts w:ascii="宋体" w:eastAsia="宋体" w:hAnsi="宋体" w:cs="宋体"/>
          <w:color w:val="000000"/>
          <w:sz w:val="42"/>
        </w:rPr>
        <w:t>(Anwesung)</w:t>
      </w:r>
      <w:r>
        <w:rPr>
          <w:rFonts w:ascii="宋体" w:eastAsia="宋体" w:hAnsi="宋体" w:cs="宋体"/>
          <w:color w:val="000000"/>
          <w:sz w:val="42"/>
        </w:rPr>
        <w:t>，因而乃是</w:t>
      </w:r>
      <w:r>
        <w:rPr>
          <w:rFonts w:ascii="宋体" w:eastAsia="宋体" w:hAnsi="宋体" w:cs="宋体"/>
          <w:color w:val="000000"/>
          <w:sz w:val="42"/>
        </w:rPr>
        <w:t>“</w:t>
      </w:r>
      <w:r>
        <w:rPr>
          <w:rFonts w:ascii="宋体" w:eastAsia="宋体" w:hAnsi="宋体" w:cs="宋体"/>
          <w:color w:val="000000"/>
          <w:sz w:val="42"/>
        </w:rPr>
        <w:t>无所不在者</w:t>
      </w:r>
      <w:r>
        <w:rPr>
          <w:rFonts w:ascii="宋体" w:eastAsia="宋体" w:hAnsi="宋体" w:cs="宋体"/>
          <w:color w:val="000000"/>
          <w:sz w:val="42"/>
        </w:rPr>
        <w:t>”</w:t>
      </w:r>
      <w:r>
        <w:rPr>
          <w:rFonts w:ascii="宋体" w:eastAsia="宋体" w:hAnsi="宋体" w:cs="宋体"/>
          <w:color w:val="000000"/>
          <w:sz w:val="42"/>
        </w:rPr>
        <w:t>之本质。</w:t>
      </w:r>
    </w:p>
    <w:p w:rsidR="003B37AB" w:rsidRDefault="00DE34B8">
      <w:pPr>
        <w:wordWrap w:val="0"/>
        <w:spacing w:line="660" w:lineRule="atLeast"/>
        <w:ind w:firstLine="940"/>
        <w:textAlignment w:val="baseline"/>
        <w:rPr>
          <w:sz w:val="42"/>
        </w:rPr>
      </w:pPr>
      <w:r>
        <w:rPr>
          <w:rFonts w:ascii="宋体" w:eastAsia="宋体" w:hAnsi="宋体" w:cs="宋体"/>
          <w:color w:val="000000"/>
          <w:sz w:val="42"/>
        </w:rPr>
        <w:t>唯由于预感者存在，也才有归属自然和应合自然的东西存在。与令人惊叹的无所不在者、强大者、圣美者相应合的，乃是</w:t>
      </w:r>
      <w:r>
        <w:rPr>
          <w:rFonts w:ascii="宋体" w:eastAsia="宋体" w:hAnsi="宋体" w:cs="宋体"/>
          <w:color w:val="000000"/>
          <w:sz w:val="42"/>
        </w:rPr>
        <w:t>“</w:t>
      </w:r>
      <w:r>
        <w:rPr>
          <w:rFonts w:ascii="宋体" w:eastAsia="宋体" w:hAnsi="宋体" w:cs="宋体"/>
          <w:color w:val="000000"/>
          <w:sz w:val="42"/>
        </w:rPr>
        <w:t>诗人</w:t>
      </w:r>
      <w:r>
        <w:rPr>
          <w:rFonts w:ascii="宋体" w:eastAsia="宋体" w:hAnsi="宋体" w:cs="宋体"/>
          <w:color w:val="000000"/>
          <w:sz w:val="42"/>
        </w:rPr>
        <w:t>”</w:t>
      </w:r>
      <w:r>
        <w:rPr>
          <w:rFonts w:ascii="宋体" w:eastAsia="宋体" w:hAnsi="宋体" w:cs="宋体"/>
          <w:color w:val="000000"/>
          <w:sz w:val="42"/>
        </w:rPr>
        <w:t>。荷尔德林指的是何种诗人呢？是那些处于适宜气候中的诗人。唯这些诗人保持在与有所预感的宁静的自然的应合关系</w:t>
      </w:r>
      <w:r>
        <w:rPr>
          <w:rFonts w:ascii="宋体" w:eastAsia="宋体" w:hAnsi="宋体" w:cs="宋体"/>
          <w:color w:val="000000"/>
          <w:sz w:val="42"/>
        </w:rPr>
        <w:t>(Entsprechung)</w:t>
      </w:r>
      <w:r>
        <w:rPr>
          <w:rFonts w:ascii="宋体" w:eastAsia="宋体" w:hAnsi="宋体" w:cs="宋体"/>
          <w:color w:val="000000"/>
          <w:sz w:val="42"/>
        </w:rPr>
        <w:t>中。基于这种应合，诗人之本质得到了重新</w:t>
      </w:r>
    </w:p>
    <w:p w:rsidR="003B37AB" w:rsidRDefault="003B37AB"/>
    <w:p w:rsidR="003B37AB" w:rsidRDefault="003B37AB">
      <w:pPr>
        <w:sectPr w:rsidR="003B37AB">
          <w:headerReference w:type="default" r:id="rId750"/>
          <w:footerReference w:type="default" r:id="rId751"/>
          <w:pgSz w:w="16600" w:h="24400"/>
          <w:pgMar w:top="2080" w:right="2300" w:bottom="2080" w:left="2300" w:header="1780" w:footer="1780" w:gutter="0"/>
          <w:cols w:space="720"/>
        </w:sectPr>
      </w:pPr>
    </w:p>
    <w:p w:rsidR="003B37AB" w:rsidRDefault="00DE34B8">
      <w:pPr>
        <w:wordWrap w:val="0"/>
        <w:spacing w:before="260" w:line="500" w:lineRule="atLeast"/>
        <w:ind w:left="360"/>
        <w:textAlignment w:val="baseline"/>
        <w:rPr>
          <w:sz w:val="37"/>
        </w:rPr>
      </w:pPr>
      <w:r>
        <w:rPr>
          <w:rFonts w:ascii="宋体" w:eastAsia="宋体" w:hAnsi="宋体" w:cs="宋体"/>
          <w:color w:val="000000"/>
          <w:sz w:val="37"/>
        </w:rPr>
        <w:lastRenderedPageBreak/>
        <w:t xml:space="preserve">334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40" w:lineRule="exact"/>
        <w:textAlignment w:val="baseline"/>
        <w:rPr>
          <w:sz w:val="37"/>
        </w:rPr>
      </w:pPr>
    </w:p>
    <w:p w:rsidR="003B37AB" w:rsidRDefault="00DE34B8">
      <w:pPr>
        <w:wordWrap w:val="0"/>
        <w:spacing w:line="720" w:lineRule="atLeast"/>
        <w:ind w:right="360"/>
        <w:textAlignment w:val="baseline"/>
        <w:rPr>
          <w:sz w:val="40"/>
        </w:rPr>
      </w:pPr>
      <w:r>
        <w:rPr>
          <w:rFonts w:ascii="宋体" w:eastAsia="宋体" w:hAnsi="宋体" w:cs="宋体"/>
          <w:color w:val="000000"/>
          <w:sz w:val="40"/>
        </w:rPr>
        <w:t>裁定。</w:t>
      </w:r>
      <w:r>
        <w:rPr>
          <w:rFonts w:ascii="宋体" w:eastAsia="宋体" w:hAnsi="宋体" w:cs="宋体"/>
          <w:color w:val="000000"/>
          <w:sz w:val="40"/>
        </w:rPr>
        <w:t>“</w:t>
      </w:r>
      <w:r>
        <w:rPr>
          <w:rFonts w:ascii="宋体" w:eastAsia="宋体" w:hAnsi="宋体" w:cs="宋体"/>
          <w:color w:val="000000"/>
          <w:sz w:val="40"/>
        </w:rPr>
        <w:t>诗人</w:t>
      </w:r>
      <w:r>
        <w:rPr>
          <w:rFonts w:ascii="宋体" w:eastAsia="宋体" w:hAnsi="宋体" w:cs="宋体"/>
          <w:color w:val="000000"/>
          <w:sz w:val="40"/>
        </w:rPr>
        <w:t>”</w:t>
      </w:r>
      <w:r>
        <w:rPr>
          <w:rFonts w:ascii="宋体" w:eastAsia="宋体" w:hAnsi="宋体" w:cs="宋体"/>
          <w:color w:val="000000"/>
          <w:sz w:val="40"/>
        </w:rPr>
        <w:t>压根儿不是所有的诗人，也不是无规定的任意什么诗人。</w:t>
      </w:r>
      <w:r>
        <w:rPr>
          <w:rFonts w:ascii="宋体" w:eastAsia="宋体" w:hAnsi="宋体" w:cs="宋体"/>
          <w:color w:val="000000"/>
          <w:sz w:val="40"/>
        </w:rPr>
        <w:t>“</w:t>
      </w:r>
      <w:r>
        <w:rPr>
          <w:rFonts w:ascii="宋体" w:eastAsia="宋体" w:hAnsi="宋体" w:cs="宋体"/>
          <w:color w:val="000000"/>
          <w:sz w:val="40"/>
        </w:rPr>
        <w:t>诗人</w:t>
      </w:r>
      <w:r>
        <w:rPr>
          <w:rFonts w:ascii="宋体" w:eastAsia="宋体" w:hAnsi="宋体" w:cs="宋体"/>
          <w:color w:val="000000"/>
          <w:sz w:val="40"/>
        </w:rPr>
        <w:t>”</w:t>
      </w:r>
      <w:r>
        <w:rPr>
          <w:rFonts w:ascii="宋体" w:eastAsia="宋体" w:hAnsi="宋体" w:cs="宋体"/>
          <w:color w:val="000000"/>
          <w:sz w:val="40"/>
        </w:rPr>
        <w:t>是未来者，其本质要根据他们与</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之本质的相应来衡量。而这一久已熟知的、</w:t>
      </w:r>
      <w:r>
        <w:rPr>
          <w:rFonts w:ascii="宋体" w:eastAsia="宋体" w:hAnsi="宋体" w:cs="宋体"/>
          <w:color w:val="000000"/>
          <w:sz w:val="40"/>
        </w:rPr>
        <w:t>在这当儿充满岐义地被滥用的</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一词在此指的是什么，必得从这首独一无二的诗歌那里得到专门的规定。</w:t>
      </w:r>
    </w:p>
    <w:p w:rsidR="003B37AB" w:rsidRDefault="00DE34B8">
      <w:pPr>
        <w:wordWrap w:val="0"/>
        <w:spacing w:line="720" w:lineRule="atLeast"/>
        <w:ind w:right="360" w:firstLine="880"/>
        <w:textAlignment w:val="baseline"/>
        <w:rPr>
          <w:sz w:val="40"/>
        </w:rPr>
      </w:pP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一词往往出现在我们习以为常的关于</w:t>
      </w:r>
      <w:r>
        <w:rPr>
          <w:rFonts w:ascii="宋体" w:eastAsia="宋体" w:hAnsi="宋体" w:cs="宋体"/>
          <w:color w:val="000000"/>
          <w:sz w:val="40"/>
        </w:rPr>
        <w:t>“</w:t>
      </w:r>
      <w:r>
        <w:rPr>
          <w:rFonts w:ascii="宋体" w:eastAsia="宋体" w:hAnsi="宋体" w:cs="宋体"/>
          <w:color w:val="000000"/>
          <w:sz w:val="40"/>
        </w:rPr>
        <w:t>自然和艺术</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自然和精神</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自然和历史</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自然和超自然</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自然和非自然</w:t>
      </w:r>
      <w:r>
        <w:rPr>
          <w:rFonts w:ascii="宋体" w:eastAsia="宋体" w:hAnsi="宋体" w:cs="宋体"/>
          <w:color w:val="000000"/>
          <w:sz w:val="40"/>
        </w:rPr>
        <w:t>”</w:t>
      </w:r>
      <w:r>
        <w:rPr>
          <w:rFonts w:ascii="宋体" w:eastAsia="宋体" w:hAnsi="宋体" w:cs="宋体"/>
          <w:color w:val="000000"/>
          <w:sz w:val="40"/>
        </w:rPr>
        <w:t>等等之类的区分中。在此，</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不外乎意味着存在者的一个特殊领域。但如果我们意图把这首诗中所谓的</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与</w:t>
      </w:r>
      <w:r>
        <w:rPr>
          <w:rFonts w:ascii="宋体" w:eastAsia="宋体" w:hAnsi="宋体" w:cs="宋体"/>
          <w:color w:val="000000"/>
          <w:sz w:val="40"/>
        </w:rPr>
        <w:t>“</w:t>
      </w:r>
      <w:r>
        <w:rPr>
          <w:rFonts w:ascii="宋体" w:eastAsia="宋体" w:hAnsi="宋体" w:cs="宋体"/>
          <w:color w:val="000000"/>
          <w:sz w:val="40"/>
        </w:rPr>
        <w:t>精神</w:t>
      </w:r>
      <w:r>
        <w:rPr>
          <w:rFonts w:ascii="宋体" w:eastAsia="宋体" w:hAnsi="宋体" w:cs="宋体"/>
          <w:color w:val="000000"/>
          <w:sz w:val="40"/>
        </w:rPr>
        <w:t>”“</w:t>
      </w:r>
      <w:r>
        <w:rPr>
          <w:rFonts w:ascii="宋体" w:eastAsia="宋体" w:hAnsi="宋体" w:cs="宋体"/>
          <w:color w:val="000000"/>
          <w:sz w:val="40"/>
        </w:rPr>
        <w:t>同一</w:t>
      </w:r>
      <w:r>
        <w:rPr>
          <w:rFonts w:ascii="宋体" w:eastAsia="宋体" w:hAnsi="宋体" w:cs="宋体"/>
          <w:color w:val="000000"/>
          <w:sz w:val="40"/>
        </w:rPr>
        <w:t>”</w:t>
      </w:r>
      <w:r>
        <w:rPr>
          <w:rFonts w:ascii="宋体" w:eastAsia="宋体" w:hAnsi="宋体" w:cs="宋体"/>
          <w:color w:val="000000"/>
          <w:sz w:val="40"/>
        </w:rPr>
        <w:t>起来</w:t>
      </w:r>
      <w:r>
        <w:rPr>
          <w:rFonts w:ascii="宋体" w:eastAsia="宋体" w:hAnsi="宋体" w:cs="宋体"/>
          <w:color w:val="000000"/>
          <w:sz w:val="40"/>
        </w:rPr>
        <w:t>————</w:t>
      </w:r>
      <w:r>
        <w:rPr>
          <w:rFonts w:ascii="宋体" w:eastAsia="宋体" w:hAnsi="宋体" w:cs="宋体"/>
          <w:color w:val="000000"/>
          <w:sz w:val="40"/>
        </w:rPr>
        <w:t>在荷尔德林的同时代的朋友谢林所思考的</w:t>
      </w:r>
      <w:r>
        <w:rPr>
          <w:rFonts w:ascii="宋体" w:eastAsia="宋体" w:hAnsi="宋体" w:cs="宋体"/>
          <w:color w:val="000000"/>
          <w:sz w:val="40"/>
        </w:rPr>
        <w:t>“</w:t>
      </w:r>
      <w:r>
        <w:rPr>
          <w:rFonts w:ascii="宋体" w:eastAsia="宋体" w:hAnsi="宋体" w:cs="宋体"/>
          <w:color w:val="000000"/>
          <w:sz w:val="40"/>
        </w:rPr>
        <w:t>同一</w:t>
      </w:r>
      <w:r>
        <w:rPr>
          <w:rFonts w:ascii="宋体" w:eastAsia="宋体" w:hAnsi="宋体" w:cs="宋体"/>
          <w:color w:val="000000"/>
          <w:sz w:val="40"/>
        </w:rPr>
        <w:t>”</w:t>
      </w:r>
      <w:r>
        <w:rPr>
          <w:rFonts w:ascii="宋体" w:eastAsia="宋体" w:hAnsi="宋体" w:cs="宋体"/>
          <w:color w:val="000000"/>
          <w:sz w:val="40"/>
        </w:rPr>
        <w:t>意义上</w:t>
      </w:r>
      <w:r>
        <w:rPr>
          <w:rFonts w:ascii="宋体" w:eastAsia="宋体" w:hAnsi="宋体" w:cs="宋体"/>
          <w:color w:val="000000"/>
          <w:sz w:val="40"/>
        </w:rPr>
        <w:t>————</w:t>
      </w:r>
      <w:r>
        <w:rPr>
          <w:rFonts w:ascii="宋体" w:eastAsia="宋体" w:hAnsi="宋体" w:cs="宋体"/>
          <w:color w:val="000000"/>
          <w:sz w:val="40"/>
        </w:rPr>
        <w:t>，那也并没有曲解</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。甚至，直到这首赞美诗为止，荷尔德林本人还在《希培里翁》</w:t>
      </w:r>
      <w:r>
        <w:rPr>
          <w:rFonts w:ascii="宋体" w:eastAsia="宋体" w:hAnsi="宋体" w:cs="宋体"/>
          <w:color w:val="000000"/>
          <w:sz w:val="40"/>
        </w:rPr>
        <w:t>(Hyperion</w:t>
      </w:r>
      <w:r>
        <w:rPr>
          <w:rFonts w:ascii="宋体" w:eastAsia="宋体" w:hAnsi="宋体" w:cs="宋体"/>
          <w:color w:val="000000"/>
          <w:sz w:val="40"/>
        </w:rPr>
        <w:t>)</w:t>
      </w:r>
      <w:r>
        <w:rPr>
          <w:rFonts w:ascii="宋体" w:eastAsia="宋体" w:hAnsi="宋体" w:cs="宋体"/>
          <w:color w:val="000000"/>
          <w:sz w:val="40"/>
        </w:rPr>
        <w:t>和《恩披多克勒》</w:t>
      </w:r>
      <w:r>
        <w:rPr>
          <w:rFonts w:ascii="宋体" w:eastAsia="宋体" w:hAnsi="宋体" w:cs="宋体"/>
          <w:color w:val="000000"/>
          <w:sz w:val="40"/>
        </w:rPr>
        <w:t>(Empedokles)</w:t>
      </w:r>
      <w:r>
        <w:rPr>
          <w:rFonts w:ascii="宋体" w:eastAsia="宋体" w:hAnsi="宋体" w:cs="宋体"/>
          <w:color w:val="000000"/>
          <w:sz w:val="40"/>
        </w:rPr>
        <w:t>的第一个草稿中用</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一词所说的事西，也远远不是现在所谓的</w:t>
      </w:r>
      <w:r>
        <w:rPr>
          <w:rFonts w:ascii="宋体" w:eastAsia="宋体" w:hAnsi="宋体" w:cs="宋体"/>
          <w:color w:val="000000"/>
          <w:sz w:val="40"/>
        </w:rPr>
        <w:t>“</w:t>
      </w:r>
      <w:r>
        <w:rPr>
          <w:rFonts w:ascii="宋体" w:eastAsia="宋体" w:hAnsi="宋体" w:cs="宋体"/>
          <w:color w:val="000000"/>
          <w:sz w:val="40"/>
        </w:rPr>
        <w:t>令人惊叹的无所不在者</w:t>
      </w:r>
      <w:r>
        <w:rPr>
          <w:rFonts w:ascii="宋体" w:eastAsia="宋体" w:hAnsi="宋体" w:cs="宋体"/>
          <w:color w:val="000000"/>
          <w:sz w:val="40"/>
        </w:rPr>
        <w:t>”</w:t>
      </w:r>
      <w:r>
        <w:rPr>
          <w:rFonts w:ascii="宋体" w:eastAsia="宋体" w:hAnsi="宋体" w:cs="宋体"/>
          <w:color w:val="000000"/>
          <w:sz w:val="40"/>
        </w:rPr>
        <w:t>。同时，着眼于这个词所要指说的到达者，</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现在也变成一个不相称的词了。至于</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依然还被允许作为这首诗的主导词语，这要归咎于一种其渊源十分深远的道说力量</w:t>
      </w:r>
      <w:r>
        <w:rPr>
          <w:rFonts w:ascii="宋体" w:eastAsia="宋体" w:hAnsi="宋体" w:cs="宋体"/>
          <w:color w:val="000000"/>
          <w:sz w:val="40"/>
        </w:rPr>
        <w:t>(Sagekraft)</w:t>
      </w:r>
      <w:r>
        <w:rPr>
          <w:rFonts w:ascii="宋体" w:eastAsia="宋体" w:hAnsi="宋体" w:cs="宋体"/>
          <w:color w:val="000000"/>
          <w:sz w:val="40"/>
        </w:rPr>
        <w:t>的后来的摇摆变动。</w:t>
      </w:r>
    </w:p>
    <w:p w:rsidR="003B37AB" w:rsidRDefault="00DE34B8">
      <w:pPr>
        <w:wordWrap w:val="0"/>
        <w:spacing w:line="720" w:lineRule="atLeast"/>
        <w:ind w:right="340" w:firstLine="880"/>
        <w:textAlignment w:val="baseline"/>
        <w:rPr>
          <w:sz w:val="40"/>
        </w:rPr>
      </w:pPr>
      <w:r>
        <w:rPr>
          <w:rFonts w:ascii="宋体" w:eastAsia="宋体" w:hAnsi="宋体" w:cs="宋体"/>
          <w:color w:val="000000"/>
          <w:sz w:val="40"/>
        </w:rPr>
        <w:t>自然，即</w:t>
      </w:r>
      <w:r>
        <w:rPr>
          <w:rFonts w:ascii="宋体" w:eastAsia="宋体" w:hAnsi="宋体" w:cs="宋体"/>
          <w:color w:val="000000"/>
          <w:sz w:val="40"/>
        </w:rPr>
        <w:t>natura</w:t>
      </w:r>
      <w:r>
        <w:rPr>
          <w:rFonts w:ascii="宋体" w:eastAsia="宋体" w:hAnsi="宋体" w:cs="宋体"/>
          <w:color w:val="000000"/>
          <w:sz w:val="40"/>
        </w:rPr>
        <w:t>，希腊文叫</w:t>
      </w:r>
      <w:r>
        <w:rPr>
          <w:rFonts w:ascii="宋体" w:eastAsia="宋体" w:hAnsi="宋体" w:cs="宋体"/>
          <w:color w:val="000000"/>
          <w:sz w:val="40"/>
        </w:rPr>
        <w:t>φωσις</w:t>
      </w:r>
      <w:r>
        <w:rPr>
          <w:rFonts w:ascii="宋体" w:eastAsia="宋体" w:hAnsi="宋体" w:cs="宋体"/>
          <w:color w:val="000000"/>
          <w:sz w:val="40"/>
        </w:rPr>
        <w:t>。这个词乃是西方思想发端处的那些思想家的基本词语。但是就在人们拿拉丁文</w:t>
      </w:r>
      <w:r>
        <w:rPr>
          <w:rFonts w:ascii="宋体" w:eastAsia="宋体" w:hAnsi="宋体" w:cs="宋体"/>
          <w:color w:val="000000"/>
          <w:sz w:val="40"/>
        </w:rPr>
        <w:t xml:space="preserve"> natura(</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来翻译希腊文</w:t>
      </w:r>
      <w:r>
        <w:rPr>
          <w:rFonts w:ascii="宋体" w:eastAsia="宋体" w:hAnsi="宋体" w:cs="宋体"/>
          <w:color w:val="000000"/>
          <w:sz w:val="40"/>
        </w:rPr>
        <w:t>φωσις</w:t>
      </w:r>
      <w:r>
        <w:rPr>
          <w:rFonts w:ascii="宋体" w:eastAsia="宋体" w:hAnsi="宋体" w:cs="宋体"/>
          <w:color w:val="000000"/>
          <w:sz w:val="40"/>
        </w:rPr>
        <w:t>那当儿，就很快把后来的一些因素转</w:t>
      </w:r>
      <w:r>
        <w:rPr>
          <w:rFonts w:ascii="宋体" w:eastAsia="宋体" w:hAnsi="宋体" w:cs="宋体"/>
          <w:color w:val="000000"/>
          <w:sz w:val="40"/>
        </w:rPr>
        <w:t>嫁到原初的意思上了，就已经用疏离陌生的东西取代了为开端所独有的东西了。</w:t>
      </w:r>
    </w:p>
    <w:p w:rsidR="003B37AB" w:rsidRDefault="00DE34B8">
      <w:pPr>
        <w:wordWrap w:val="0"/>
        <w:spacing w:line="720" w:lineRule="atLeast"/>
        <w:ind w:right="320" w:firstLine="880"/>
        <w:textAlignment w:val="baseline"/>
        <w:rPr>
          <w:sz w:val="40"/>
        </w:rPr>
      </w:pPr>
      <w:r>
        <w:rPr>
          <w:rFonts w:ascii="宋体" w:eastAsia="宋体" w:hAnsi="宋体" w:cs="宋体"/>
          <w:color w:val="000000"/>
          <w:sz w:val="40"/>
        </w:rPr>
        <w:t>φωσις, φως</w:t>
      </w:r>
      <w:r>
        <w:rPr>
          <w:rFonts w:ascii="宋体" w:eastAsia="宋体" w:hAnsi="宋体" w:cs="宋体"/>
          <w:color w:val="000000"/>
          <w:sz w:val="40"/>
        </w:rPr>
        <w:t>，意指生长。但希腊人是如何理解生长的？希腊人没有把生长理解为量的增加，也没有把它理解为</w:t>
      </w:r>
      <w:r>
        <w:rPr>
          <w:rFonts w:ascii="宋体" w:eastAsia="宋体" w:hAnsi="宋体" w:cs="宋体"/>
          <w:color w:val="000000"/>
          <w:sz w:val="40"/>
        </w:rPr>
        <w:t>“</w:t>
      </w:r>
      <w:r>
        <w:rPr>
          <w:rFonts w:ascii="宋体" w:eastAsia="宋体" w:hAnsi="宋体" w:cs="宋体"/>
          <w:color w:val="000000"/>
          <w:sz w:val="40"/>
        </w:rPr>
        <w:t>发展</w:t>
      </w:r>
      <w:r>
        <w:rPr>
          <w:rFonts w:ascii="宋体" w:eastAsia="宋体" w:hAnsi="宋体" w:cs="宋体"/>
          <w:color w:val="000000"/>
          <w:sz w:val="40"/>
        </w:rPr>
        <w:t>”</w:t>
      </w:r>
      <w:r>
        <w:rPr>
          <w:rFonts w:ascii="宋体" w:eastAsia="宋体" w:hAnsi="宋体" w:cs="宋体"/>
          <w:color w:val="000000"/>
          <w:sz w:val="40"/>
        </w:rPr>
        <w:t>，以及一种</w:t>
      </w:r>
      <w:r>
        <w:rPr>
          <w:rFonts w:ascii="宋体" w:eastAsia="宋体" w:hAnsi="宋体" w:cs="宋体"/>
          <w:color w:val="000000"/>
          <w:sz w:val="40"/>
        </w:rPr>
        <w:t>“</w:t>
      </w:r>
      <w:r>
        <w:rPr>
          <w:rFonts w:ascii="宋体" w:eastAsia="宋体" w:hAnsi="宋体" w:cs="宋体"/>
          <w:color w:val="000000"/>
          <w:sz w:val="40"/>
        </w:rPr>
        <w:t>变易</w:t>
      </w:r>
      <w:r>
        <w:rPr>
          <w:rFonts w:ascii="宋体" w:eastAsia="宋体" w:hAnsi="宋体" w:cs="宋体"/>
          <w:color w:val="000000"/>
          <w:sz w:val="40"/>
        </w:rPr>
        <w:t>”</w:t>
      </w:r>
      <w:r>
        <w:rPr>
          <w:rFonts w:ascii="宋体" w:eastAsia="宋体" w:hAnsi="宋体" w:cs="宋体"/>
          <w:color w:val="000000"/>
          <w:sz w:val="40"/>
        </w:rPr>
        <w:t>的相继。</w:t>
      </w:r>
      <w:r>
        <w:rPr>
          <w:rFonts w:ascii="宋体" w:eastAsia="宋体" w:hAnsi="宋体" w:cs="宋体"/>
          <w:color w:val="000000"/>
          <w:sz w:val="40"/>
        </w:rPr>
        <w:t>φωσις</w:t>
      </w:r>
      <w:r>
        <w:rPr>
          <w:rFonts w:ascii="宋体" w:eastAsia="宋体" w:hAnsi="宋体" w:cs="宋体"/>
          <w:color w:val="000000"/>
          <w:sz w:val="40"/>
        </w:rPr>
        <w:t>乃是出现和涌现，是自行开启，它有所出现同时又回到出现过程中，并因此在一向赋予某个在场</w:t>
      </w:r>
    </w:p>
    <w:p w:rsidR="003B37AB" w:rsidRDefault="003B37AB"/>
    <w:p w:rsidR="003B37AB" w:rsidRDefault="003B37AB">
      <w:pPr>
        <w:sectPr w:rsidR="003B37AB">
          <w:headerReference w:type="default" r:id="rId752"/>
          <w:footerReference w:type="default" r:id="rId753"/>
          <w:pgSz w:w="16600" w:h="24400"/>
          <w:pgMar w:top="2080" w:right="2160" w:bottom="2080" w:left="2160" w:header="1780" w:footer="1780" w:gutter="0"/>
          <w:cols w:space="720"/>
        </w:sectPr>
      </w:pPr>
    </w:p>
    <w:p w:rsidR="003B37AB" w:rsidRDefault="00DE34B8">
      <w:pPr>
        <w:wordWrap w:val="0"/>
        <w:spacing w:before="420" w:line="520" w:lineRule="atLeast"/>
        <w:ind w:right="540"/>
        <w:jc w:val="right"/>
        <w:textAlignment w:val="baseline"/>
        <w:rPr>
          <w:sz w:val="38"/>
        </w:rPr>
      </w:pPr>
      <w:r>
        <w:rPr>
          <w:rFonts w:ascii="宋体" w:eastAsia="宋体" w:hAnsi="宋体" w:cs="宋体"/>
          <w:color w:val="000000"/>
          <w:sz w:val="38"/>
        </w:rPr>
        <w:lastRenderedPageBreak/>
        <w:t>“</w:t>
      </w:r>
      <w:r>
        <w:rPr>
          <w:rFonts w:ascii="宋体" w:eastAsia="宋体" w:hAnsi="宋体" w:cs="宋体"/>
          <w:color w:val="000000"/>
          <w:sz w:val="38"/>
        </w:rPr>
        <w:t>如当节日的时候</w:t>
      </w:r>
      <w:r>
        <w:rPr>
          <w:rFonts w:ascii="宋体" w:eastAsia="宋体" w:hAnsi="宋体" w:cs="宋体"/>
          <w:color w:val="000000"/>
          <w:sz w:val="38"/>
        </w:rPr>
        <w:t>……”335</w:t>
      </w:r>
    </w:p>
    <w:p w:rsidR="003B37AB" w:rsidRDefault="003B37AB">
      <w:pPr>
        <w:wordWrap w:val="0"/>
        <w:spacing w:line="460" w:lineRule="exact"/>
        <w:jc w:val="right"/>
        <w:textAlignment w:val="baseline"/>
        <w:rPr>
          <w:sz w:val="38"/>
        </w:rPr>
      </w:pPr>
    </w:p>
    <w:p w:rsidR="003B37AB" w:rsidRDefault="00DE34B8">
      <w:pPr>
        <w:wordWrap w:val="0"/>
        <w:spacing w:line="740" w:lineRule="atLeast"/>
        <w:ind w:left="20"/>
        <w:textAlignment w:val="baseline"/>
        <w:rPr>
          <w:sz w:val="40"/>
        </w:rPr>
      </w:pPr>
      <w:r>
        <w:rPr>
          <w:rFonts w:ascii="宋体" w:eastAsia="宋体" w:hAnsi="宋体" w:cs="宋体"/>
          <w:color w:val="000000"/>
          <w:sz w:val="40"/>
        </w:rPr>
        <w:t>者以在场的那个东西中自行锁闭。被思为基本词语的</w:t>
      </w:r>
      <w:r>
        <w:rPr>
          <w:rFonts w:ascii="宋体" w:eastAsia="宋体" w:hAnsi="宋体" w:cs="宋体"/>
          <w:color w:val="000000"/>
          <w:sz w:val="40"/>
        </w:rPr>
        <w:t xml:space="preserve"> φνσς</w:t>
      </w:r>
      <w:r>
        <w:rPr>
          <w:rFonts w:ascii="宋体" w:eastAsia="宋体" w:hAnsi="宋体" w:cs="宋体"/>
          <w:color w:val="000000"/>
          <w:sz w:val="40"/>
        </w:rPr>
        <w:t>，意味着进入敞开领域</w:t>
      </w:r>
      <w:r>
        <w:rPr>
          <w:rFonts w:ascii="宋体" w:eastAsia="宋体" w:hAnsi="宋体" w:cs="宋体"/>
          <w:color w:val="000000"/>
          <w:sz w:val="40"/>
        </w:rPr>
        <w:t>(Offene)</w:t>
      </w:r>
      <w:r>
        <w:rPr>
          <w:rFonts w:ascii="宋体" w:eastAsia="宋体" w:hAnsi="宋体" w:cs="宋体"/>
          <w:color w:val="000000"/>
          <w:sz w:val="40"/>
        </w:rPr>
        <w:t>的涌现，进入那种澄明之澄照</w:t>
      </w:r>
      <w:r>
        <w:rPr>
          <w:rFonts w:ascii="宋体" w:eastAsia="宋体" w:hAnsi="宋体" w:cs="宋体"/>
          <w:color w:val="000000"/>
          <w:sz w:val="40"/>
        </w:rPr>
        <w:t>(Lichten der Lichtung)</w:t>
      </w:r>
      <w:r>
        <w:rPr>
          <w:rFonts w:ascii="宋体" w:eastAsia="宋体" w:hAnsi="宋体" w:cs="宋体"/>
          <w:color w:val="000000"/>
          <w:sz w:val="40"/>
        </w:rPr>
        <w:t>，入于这种澄照，根本上某物才显现出来，才展示在其轮廓中，才以其</w:t>
      </w:r>
      <w:r>
        <w:rPr>
          <w:rFonts w:ascii="宋体" w:eastAsia="宋体" w:hAnsi="宋体" w:cs="宋体"/>
          <w:color w:val="000000"/>
          <w:sz w:val="40"/>
        </w:rPr>
        <w:t>“</w:t>
      </w:r>
      <w:r>
        <w:rPr>
          <w:rFonts w:ascii="宋体" w:eastAsia="宋体" w:hAnsi="宋体" w:cs="宋体"/>
          <w:color w:val="000000"/>
          <w:sz w:val="40"/>
        </w:rPr>
        <w:t>外观</w:t>
      </w:r>
      <w:r>
        <w:rPr>
          <w:rFonts w:ascii="宋体" w:eastAsia="宋体" w:hAnsi="宋体" w:cs="宋体"/>
          <w:color w:val="000000"/>
          <w:sz w:val="40"/>
        </w:rPr>
        <w:t>”(ειδος</w:t>
      </w:r>
      <w:r>
        <w:rPr>
          <w:rFonts w:ascii="宋体" w:eastAsia="宋体" w:hAnsi="宋体" w:cs="宋体"/>
          <w:color w:val="000000"/>
          <w:sz w:val="40"/>
        </w:rPr>
        <w:t>，</w:t>
      </w:r>
      <w:r>
        <w:rPr>
          <w:rFonts w:ascii="宋体" w:eastAsia="宋体" w:hAnsi="宋体" w:cs="宋体"/>
          <w:color w:val="000000"/>
          <w:sz w:val="40"/>
        </w:rPr>
        <w:t>ιδεα)</w:t>
      </w:r>
      <w:r>
        <w:rPr>
          <w:rFonts w:ascii="宋体" w:eastAsia="宋体" w:hAnsi="宋体" w:cs="宋体"/>
          <w:color w:val="000000"/>
          <w:sz w:val="40"/>
        </w:rPr>
        <w:t>显示自身并因此才能作为此物和彼物而现身在场。</w:t>
      </w:r>
      <w:r>
        <w:rPr>
          <w:rFonts w:ascii="宋体" w:eastAsia="宋体" w:hAnsi="宋体" w:cs="宋体"/>
          <w:color w:val="000000"/>
          <w:sz w:val="40"/>
        </w:rPr>
        <w:t>φνσς</w:t>
      </w:r>
      <w:r>
        <w:rPr>
          <w:rFonts w:ascii="宋体" w:eastAsia="宋体" w:hAnsi="宋体" w:cs="宋体"/>
          <w:color w:val="000000"/>
          <w:sz w:val="40"/>
        </w:rPr>
        <w:t>是涌现着的进入自身的返回，它指说的是那种逗留于如此这般成其本质的作为敞开领域的涌现的东西的现身在场</w:t>
      </w:r>
      <w:r>
        <w:rPr>
          <w:rFonts w:ascii="宋体" w:eastAsia="宋体" w:hAnsi="宋体" w:cs="宋体"/>
          <w:color w:val="000000"/>
          <w:sz w:val="40"/>
        </w:rPr>
        <w:t>(Anwesung)</w:t>
      </w:r>
      <w:r>
        <w:rPr>
          <w:rFonts w:ascii="宋体" w:eastAsia="宋体" w:hAnsi="宋体" w:cs="宋体"/>
          <w:color w:val="000000"/>
          <w:sz w:val="40"/>
        </w:rPr>
        <w:t>。但敞开领域之澄明在光线之透视的通行中，即在</w:t>
      </w:r>
      <w:r>
        <w:rPr>
          <w:rFonts w:ascii="宋体" w:eastAsia="宋体" w:hAnsi="宋体" w:cs="宋体"/>
          <w:color w:val="000000"/>
          <w:sz w:val="40"/>
        </w:rPr>
        <w:t>“</w:t>
      </w:r>
      <w:r>
        <w:rPr>
          <w:rFonts w:ascii="宋体" w:eastAsia="宋体" w:hAnsi="宋体" w:cs="宋体"/>
          <w:color w:val="000000"/>
          <w:sz w:val="40"/>
        </w:rPr>
        <w:t>光</w:t>
      </w:r>
      <w:r>
        <w:rPr>
          <w:rFonts w:ascii="宋体" w:eastAsia="宋体" w:hAnsi="宋体" w:cs="宋体"/>
          <w:color w:val="000000"/>
          <w:sz w:val="40"/>
        </w:rPr>
        <w:t>”</w:t>
      </w:r>
      <w:r>
        <w:rPr>
          <w:rFonts w:ascii="宋体" w:eastAsia="宋体" w:hAnsi="宋体" w:cs="宋体"/>
          <w:color w:val="000000"/>
          <w:sz w:val="40"/>
        </w:rPr>
        <w:t>中，才变得最纯粹地可感知。</w:t>
      </w:r>
      <w:r>
        <w:rPr>
          <w:rFonts w:ascii="宋体" w:eastAsia="宋体" w:hAnsi="宋体" w:cs="宋体"/>
          <w:color w:val="000000"/>
          <w:sz w:val="40"/>
        </w:rPr>
        <w:t>φνσς</w:t>
      </w:r>
      <w:r>
        <w:rPr>
          <w:rFonts w:ascii="宋体" w:eastAsia="宋体" w:hAnsi="宋体" w:cs="宋体"/>
          <w:color w:val="000000"/>
          <w:sz w:val="40"/>
        </w:rPr>
        <w:t>是澄明之澄照的出现，因而是光的发源地和场所。</w:t>
      </w:r>
      <w:r>
        <w:rPr>
          <w:rFonts w:ascii="宋体" w:eastAsia="宋体" w:hAnsi="宋体" w:cs="宋体"/>
          <w:color w:val="000000"/>
          <w:sz w:val="40"/>
        </w:rPr>
        <w:t>“</w:t>
      </w:r>
      <w:r>
        <w:rPr>
          <w:rFonts w:ascii="宋体" w:eastAsia="宋体" w:hAnsi="宋体" w:cs="宋体"/>
          <w:color w:val="000000"/>
          <w:sz w:val="40"/>
        </w:rPr>
        <w:t>光</w:t>
      </w:r>
      <w:r>
        <w:rPr>
          <w:rFonts w:ascii="宋体" w:eastAsia="宋体" w:hAnsi="宋体" w:cs="宋体"/>
          <w:color w:val="000000"/>
          <w:sz w:val="40"/>
        </w:rPr>
        <w:t>”</w:t>
      </w:r>
      <w:r>
        <w:rPr>
          <w:rFonts w:ascii="宋体" w:eastAsia="宋体" w:hAnsi="宋体" w:cs="宋体"/>
          <w:color w:val="000000"/>
          <w:sz w:val="40"/>
        </w:rPr>
        <w:t>之闪现归属于火，就是火。火既是光线又是灼热。光线照明，才赋予一切显现以</w:t>
      </w:r>
      <w:r>
        <w:rPr>
          <w:rFonts w:ascii="宋体" w:eastAsia="宋体" w:hAnsi="宋体" w:cs="宋体"/>
          <w:color w:val="000000"/>
          <w:sz w:val="40"/>
        </w:rPr>
        <w:t>敞开领域，才赋予一切显现以可感知性。灼热闪耀，在灼热中点燃了一切涌现者而使之达乎显现。所以作为有所发光有所灼烧的</w:t>
      </w:r>
      <w:r>
        <w:rPr>
          <w:rFonts w:ascii="宋体" w:eastAsia="宋体" w:hAnsi="宋体" w:cs="宋体"/>
          <w:color w:val="000000"/>
          <w:sz w:val="40"/>
        </w:rPr>
        <w:t>“</w:t>
      </w:r>
      <w:r>
        <w:rPr>
          <w:rFonts w:ascii="宋体" w:eastAsia="宋体" w:hAnsi="宋体" w:cs="宋体"/>
          <w:color w:val="000000"/>
          <w:sz w:val="40"/>
        </w:rPr>
        <w:t>光</w:t>
      </w:r>
      <w:r>
        <w:rPr>
          <w:rFonts w:ascii="宋体" w:eastAsia="宋体" w:hAnsi="宋体" w:cs="宋体"/>
          <w:color w:val="000000"/>
          <w:sz w:val="40"/>
        </w:rPr>
        <w:t>”</w:t>
      </w:r>
      <w:r>
        <w:rPr>
          <w:rFonts w:ascii="宋体" w:eastAsia="宋体" w:hAnsi="宋体" w:cs="宋体"/>
          <w:color w:val="000000"/>
          <w:sz w:val="40"/>
        </w:rPr>
        <w:t>，火就是敞开领域，它先就已经现身在场于一切在敞开领域范围内涌现和消失的东西之中。</w:t>
      </w:r>
      <w:r>
        <w:rPr>
          <w:rFonts w:ascii="宋体" w:eastAsia="宋体" w:hAnsi="宋体" w:cs="宋体"/>
          <w:color w:val="000000"/>
          <w:sz w:val="40"/>
        </w:rPr>
        <w:t>φνσς</w:t>
      </w:r>
      <w:r>
        <w:rPr>
          <w:rFonts w:ascii="宋体" w:eastAsia="宋体" w:hAnsi="宋体" w:cs="宋体"/>
          <w:color w:val="000000"/>
          <w:sz w:val="40"/>
        </w:rPr>
        <w:t>是在万物中当前现身的东西。但如果</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color w:val="000000"/>
          <w:sz w:val="40"/>
        </w:rPr>
        <w:t xml:space="preserve"> φóσς</w:t>
      </w:r>
      <w:r>
        <w:rPr>
          <w:rFonts w:ascii="宋体" w:eastAsia="宋体" w:hAnsi="宋体" w:cs="宋体"/>
          <w:color w:val="000000"/>
          <w:sz w:val="40"/>
        </w:rPr>
        <w:t>，那么自然作为</w:t>
      </w:r>
      <w:r>
        <w:rPr>
          <w:rFonts w:ascii="宋体" w:eastAsia="宋体" w:hAnsi="宋体" w:cs="宋体"/>
          <w:color w:val="000000"/>
          <w:sz w:val="40"/>
        </w:rPr>
        <w:t>“</w:t>
      </w:r>
      <w:r>
        <w:rPr>
          <w:rFonts w:ascii="宋体" w:eastAsia="宋体" w:hAnsi="宋体" w:cs="宋体"/>
          <w:color w:val="000000"/>
          <w:sz w:val="40"/>
        </w:rPr>
        <w:t>无所不在的</w:t>
      </w:r>
      <w:r>
        <w:rPr>
          <w:rFonts w:ascii="宋体" w:eastAsia="宋体" w:hAnsi="宋体" w:cs="宋体"/>
          <w:color w:val="000000"/>
          <w:sz w:val="40"/>
        </w:rPr>
        <w:t>”</w:t>
      </w:r>
      <w:r>
        <w:rPr>
          <w:rFonts w:ascii="宋体" w:eastAsia="宋体" w:hAnsi="宋体" w:cs="宋体"/>
          <w:color w:val="000000"/>
          <w:sz w:val="40"/>
        </w:rPr>
        <w:t>自然岂不同时必定是灼烧一切者？所以荷尔德林在这首诗中也把</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称为</w:t>
      </w:r>
      <w:r>
        <w:rPr>
          <w:rFonts w:ascii="宋体" w:eastAsia="宋体" w:hAnsi="宋体" w:cs="宋体"/>
          <w:color w:val="000000"/>
          <w:sz w:val="40"/>
        </w:rPr>
        <w:t>“</w:t>
      </w:r>
      <w:r>
        <w:rPr>
          <w:rFonts w:ascii="宋体" w:eastAsia="宋体" w:hAnsi="宋体" w:cs="宋体"/>
          <w:color w:val="000000"/>
          <w:sz w:val="40"/>
        </w:rPr>
        <w:t>创造一切者</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平整一切者</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40" w:lineRule="atLeast"/>
        <w:ind w:left="20" w:firstLine="900"/>
        <w:textAlignment w:val="baseline"/>
        <w:rPr>
          <w:sz w:val="40"/>
        </w:rPr>
      </w:pPr>
      <w:r>
        <w:rPr>
          <w:rFonts w:ascii="宋体" w:eastAsia="宋体" w:hAnsi="宋体" w:cs="宋体"/>
          <w:color w:val="000000"/>
          <w:sz w:val="40"/>
        </w:rPr>
        <w:t>荷尔德林的</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一词，在这首诗中按</w:t>
      </w:r>
      <w:r>
        <w:rPr>
          <w:rFonts w:ascii="宋体" w:eastAsia="宋体" w:hAnsi="宋体" w:cs="宋体"/>
          <w:color w:val="000000"/>
          <w:sz w:val="40"/>
        </w:rPr>
        <w:t xml:space="preserve"> φóσς</w:t>
      </w:r>
      <w:r>
        <w:rPr>
          <w:rFonts w:ascii="宋体" w:eastAsia="宋体" w:hAnsi="宋体" w:cs="宋体"/>
          <w:color w:val="000000"/>
          <w:sz w:val="40"/>
        </w:rPr>
        <w:t>这个原初的基本词语所隐含的真理，诗化了它的本质。但是荷尔德林也还没有认识到</w:t>
      </w:r>
      <w:r>
        <w:rPr>
          <w:rFonts w:ascii="宋体" w:eastAsia="宋体" w:hAnsi="宋体" w:cs="宋体"/>
          <w:color w:val="000000"/>
          <w:sz w:val="40"/>
        </w:rPr>
        <w:t xml:space="preserve"> φ</w:t>
      </w:r>
      <w:r>
        <w:rPr>
          <w:rFonts w:ascii="宋体" w:eastAsia="宋体" w:hAnsi="宋体" w:cs="宋体"/>
          <w:color w:val="000000"/>
          <w:sz w:val="40"/>
        </w:rPr>
        <w:t>óσς</w:t>
      </w:r>
      <w:r>
        <w:rPr>
          <w:rFonts w:ascii="宋体" w:eastAsia="宋体" w:hAnsi="宋体" w:cs="宋体"/>
          <w:color w:val="000000"/>
          <w:sz w:val="40"/>
        </w:rPr>
        <w:t>这个原初的基本词语的内涵，即使在今天，此词的内涵也还几乎没有被衡度出来。荷尔德林同时也不是想凭他所谓的</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来单纯地重新复活古代希腊人所经验到的东西。在</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一词中，荷尔德林诗意地表达了另一个东西，这另一个东西或许与曾经借</w:t>
      </w:r>
      <w:r>
        <w:rPr>
          <w:rFonts w:ascii="宋体" w:eastAsia="宋体" w:hAnsi="宋体" w:cs="宋体"/>
          <w:color w:val="000000"/>
          <w:sz w:val="40"/>
        </w:rPr>
        <w:t xml:space="preserve"> φóσς</w:t>
      </w:r>
      <w:r>
        <w:rPr>
          <w:rFonts w:ascii="宋体" w:eastAsia="宋体" w:hAnsi="宋体" w:cs="宋体"/>
          <w:color w:val="000000"/>
          <w:sz w:val="40"/>
        </w:rPr>
        <w:t>得到命名的那个东西有着某种隐含关联。</w:t>
      </w:r>
    </w:p>
    <w:p w:rsidR="003B37AB" w:rsidRDefault="00DE34B8">
      <w:pPr>
        <w:wordWrap w:val="0"/>
        <w:spacing w:line="540" w:lineRule="atLeast"/>
        <w:ind w:left="980"/>
        <w:textAlignment w:val="baseline"/>
        <w:rPr>
          <w:sz w:val="40"/>
        </w:rPr>
      </w:pPr>
      <w:r>
        <w:rPr>
          <w:rFonts w:ascii="宋体" w:eastAsia="宋体" w:hAnsi="宋体" w:cs="宋体"/>
          <w:color w:val="000000"/>
          <w:sz w:val="40"/>
        </w:rPr>
        <w:t>自然，以</w:t>
      </w:r>
      <w:r>
        <w:rPr>
          <w:rFonts w:ascii="宋体" w:eastAsia="宋体" w:hAnsi="宋体" w:cs="宋体"/>
          <w:color w:val="000000"/>
          <w:sz w:val="40"/>
        </w:rPr>
        <w:t>“</w:t>
      </w:r>
      <w:r>
        <w:rPr>
          <w:rFonts w:ascii="宋体" w:eastAsia="宋体" w:hAnsi="宋体" w:cs="宋体"/>
          <w:color w:val="000000"/>
          <w:sz w:val="40"/>
        </w:rPr>
        <w:t>轻柔怀抱</w:t>
      </w:r>
      <w:r>
        <w:rPr>
          <w:rFonts w:ascii="宋体" w:eastAsia="宋体" w:hAnsi="宋体" w:cs="宋体"/>
          <w:color w:val="000000"/>
          <w:sz w:val="40"/>
        </w:rPr>
        <w:t>”</w:t>
      </w:r>
      <w:r>
        <w:rPr>
          <w:rFonts w:ascii="宋体" w:eastAsia="宋体" w:hAnsi="宋体" w:cs="宋体"/>
          <w:color w:val="000000"/>
          <w:sz w:val="40"/>
        </w:rPr>
        <w:t>把万物包含在其敞开和澄明中的自然，</w:t>
      </w:r>
    </w:p>
    <w:p w:rsidR="003B37AB" w:rsidRDefault="003B37AB"/>
    <w:p w:rsidR="003B37AB" w:rsidRDefault="003B37AB">
      <w:pPr>
        <w:sectPr w:rsidR="003B37AB">
          <w:headerReference w:type="default" r:id="rId754"/>
          <w:footerReference w:type="default" r:id="rId755"/>
          <w:pgSz w:w="16600" w:h="24400"/>
          <w:pgMar w:top="2080" w:right="2300" w:bottom="2080" w:left="2300" w:header="1780" w:footer="1780" w:gutter="0"/>
          <w:cols w:space="720"/>
        </w:sectPr>
      </w:pPr>
    </w:p>
    <w:p w:rsidR="003B37AB" w:rsidRDefault="00DE34B8">
      <w:pPr>
        <w:wordWrap w:val="0"/>
        <w:spacing w:before="400" w:line="480" w:lineRule="atLeast"/>
        <w:ind w:left="360"/>
        <w:textAlignment w:val="baseline"/>
        <w:rPr>
          <w:sz w:val="36"/>
        </w:rPr>
      </w:pPr>
      <w:r>
        <w:rPr>
          <w:rFonts w:ascii="宋体" w:eastAsia="宋体" w:hAnsi="宋体" w:cs="宋体"/>
          <w:color w:val="000000"/>
          <w:sz w:val="36"/>
        </w:rPr>
        <w:lastRenderedPageBreak/>
        <w:t xml:space="preserve">336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20" w:lineRule="exact"/>
        <w:textAlignment w:val="baseline"/>
        <w:rPr>
          <w:sz w:val="36"/>
        </w:rPr>
      </w:pPr>
    </w:p>
    <w:p w:rsidR="003B37AB" w:rsidRDefault="00DE34B8">
      <w:pPr>
        <w:wordWrap w:val="0"/>
        <w:spacing w:line="680" w:lineRule="atLeast"/>
        <w:ind w:left="20" w:right="320"/>
        <w:textAlignment w:val="baseline"/>
        <w:rPr>
          <w:sz w:val="42"/>
        </w:rPr>
      </w:pPr>
      <w:r>
        <w:rPr>
          <w:rFonts w:ascii="宋体" w:eastAsia="宋体" w:hAnsi="宋体" w:cs="宋体"/>
          <w:color w:val="000000"/>
          <w:sz w:val="42"/>
        </w:rPr>
        <w:t>偶尔似乎是沉睡了。于是光亮就悲哀地退回到自身中。自行锁闭的悲哀是不可穿透的，并且显现为黑暗。但这</w:t>
      </w:r>
      <w:r>
        <w:rPr>
          <w:rFonts w:ascii="宋体" w:eastAsia="宋体" w:hAnsi="宋体" w:cs="宋体"/>
          <w:color w:val="000000"/>
          <w:sz w:val="42"/>
        </w:rPr>
        <w:t>种悲哀并非纯然的和任意的昏暗，而是一种有所预感的宁静。黑暗乃黑夜。黑夜乃是对白昼的宁静预感。</w:t>
      </w:r>
    </w:p>
    <w:p w:rsidR="003B37AB" w:rsidRDefault="003B37AB">
      <w:pPr>
        <w:wordWrap w:val="0"/>
        <w:spacing w:line="700" w:lineRule="exact"/>
        <w:textAlignment w:val="baseline"/>
        <w:rPr>
          <w:sz w:val="42"/>
        </w:rPr>
      </w:pPr>
    </w:p>
    <w:p w:rsidR="003B37AB" w:rsidRDefault="00DE34B8">
      <w:pPr>
        <w:wordWrap w:val="0"/>
        <w:spacing w:line="560" w:lineRule="atLeast"/>
        <w:ind w:left="2420"/>
        <w:textAlignment w:val="baseline"/>
        <w:rPr>
          <w:sz w:val="41"/>
        </w:rPr>
      </w:pPr>
      <w:r>
        <w:rPr>
          <w:rFonts w:ascii="楷体" w:eastAsia="楷体" w:hAnsi="楷体" w:cs="楷体"/>
          <w:color w:val="000000"/>
          <w:sz w:val="41"/>
        </w:rPr>
        <w:t>但现在正破晓！我期侯着，</w:t>
      </w:r>
    </w:p>
    <w:p w:rsidR="003B37AB" w:rsidRDefault="00DE34B8">
      <w:pPr>
        <w:wordWrap w:val="0"/>
        <w:spacing w:line="560" w:lineRule="atLeast"/>
        <w:ind w:left="2420"/>
        <w:textAlignment w:val="baseline"/>
        <w:rPr>
          <w:sz w:val="41"/>
        </w:rPr>
      </w:pPr>
      <w:r>
        <w:rPr>
          <w:rFonts w:ascii="楷体" w:eastAsia="楷体" w:hAnsi="楷体" w:cs="楷体"/>
          <w:color w:val="000000"/>
          <w:sz w:val="41"/>
        </w:rPr>
        <w:t>看到了神圣之到达，神圣乃我的词语。</w:t>
      </w:r>
    </w:p>
    <w:p w:rsidR="003B37AB" w:rsidRDefault="003B37AB">
      <w:pPr>
        <w:wordWrap w:val="0"/>
        <w:spacing w:line="700" w:lineRule="exact"/>
        <w:textAlignment w:val="baseline"/>
        <w:rPr>
          <w:sz w:val="42"/>
        </w:rPr>
      </w:pPr>
    </w:p>
    <w:p w:rsidR="003B37AB" w:rsidRDefault="00DE34B8">
      <w:pPr>
        <w:wordWrap w:val="0"/>
        <w:spacing w:line="680" w:lineRule="atLeast"/>
        <w:ind w:left="20" w:right="320" w:firstLine="860"/>
        <w:textAlignment w:val="baseline"/>
        <w:rPr>
          <w:sz w:val="42"/>
        </w:rPr>
      </w:pPr>
      <w:r>
        <w:rPr>
          <w:rFonts w:ascii="宋体" w:eastAsia="宋体" w:hAnsi="宋体" w:cs="宋体"/>
          <w:color w:val="000000"/>
          <w:sz w:val="42"/>
        </w:rPr>
        <w:t>诗之第三节开头的惊呼道出有所灼烧的光线的涌现。破晓乃从前有所预感的宁静的自然的到达。破晓乃是到达中的自然本身。</w:t>
      </w:r>
      <w:r>
        <w:rPr>
          <w:rFonts w:ascii="宋体" w:eastAsia="宋体" w:hAnsi="宋体" w:cs="宋体"/>
          <w:color w:val="000000"/>
          <w:sz w:val="42"/>
        </w:rPr>
        <w:t>“</w:t>
      </w:r>
      <w:r>
        <w:rPr>
          <w:rFonts w:ascii="宋体" w:eastAsia="宋体" w:hAnsi="宋体" w:cs="宋体"/>
          <w:color w:val="000000"/>
          <w:sz w:val="42"/>
        </w:rPr>
        <w:t>但现在正破晓！</w:t>
      </w:r>
      <w:r>
        <w:rPr>
          <w:rFonts w:ascii="宋体" w:eastAsia="宋体" w:hAnsi="宋体" w:cs="宋体"/>
          <w:color w:val="000000"/>
          <w:sz w:val="42"/>
        </w:rPr>
        <w:t>”</w:t>
      </w:r>
      <w:r>
        <w:rPr>
          <w:rFonts w:ascii="宋体" w:eastAsia="宋体" w:hAnsi="宋体" w:cs="宋体"/>
          <w:color w:val="000000"/>
          <w:sz w:val="42"/>
        </w:rPr>
        <w:t>这个惊呼听来就像自然的一个呼声。唯呼声召唤某个到达者。诗人的词语乃是对那些总是预感着的诗人们所期侯和观看的东西的纯粹召唤。诗意的命名道出被召唤者本身出于其本质而必然要求诗人去道说的东西。所以荷尔</w:t>
      </w:r>
      <w:r>
        <w:rPr>
          <w:rFonts w:ascii="宋体" w:eastAsia="宋体" w:hAnsi="宋体" w:cs="宋体"/>
          <w:color w:val="000000"/>
          <w:sz w:val="42"/>
        </w:rPr>
        <w:t>德林不得不把自然命名为</w:t>
      </w:r>
      <w:r>
        <w:rPr>
          <w:rFonts w:ascii="宋体" w:eastAsia="宋体" w:hAnsi="宋体" w:cs="宋体"/>
          <w:color w:val="000000"/>
          <w:sz w:val="42"/>
        </w:rPr>
        <w:t>“</w:t>
      </w:r>
      <w:r>
        <w:rPr>
          <w:rFonts w:ascii="宋体" w:eastAsia="宋体" w:hAnsi="宋体" w:cs="宋体"/>
          <w:color w:val="000000"/>
          <w:sz w:val="42"/>
        </w:rPr>
        <w:t>神圣</w:t>
      </w:r>
      <w:r>
        <w:rPr>
          <w:rFonts w:ascii="宋体" w:eastAsia="宋体" w:hAnsi="宋体" w:cs="宋体"/>
          <w:color w:val="000000"/>
          <w:sz w:val="42"/>
        </w:rPr>
        <w:t>”</w:t>
      </w:r>
      <w:r>
        <w:rPr>
          <w:rFonts w:ascii="宋体" w:eastAsia="宋体" w:hAnsi="宋体" w:cs="宋体"/>
          <w:color w:val="000000"/>
          <w:sz w:val="42"/>
        </w:rPr>
        <w:t>。在稍后创作的赞美诗《多瑙河之源》中，荷尔德林写道：</w:t>
      </w:r>
    </w:p>
    <w:p w:rsidR="003B37AB" w:rsidRDefault="003B37AB">
      <w:pPr>
        <w:wordWrap w:val="0"/>
        <w:spacing w:line="700" w:lineRule="exact"/>
        <w:textAlignment w:val="baseline"/>
        <w:rPr>
          <w:sz w:val="42"/>
        </w:rPr>
      </w:pPr>
    </w:p>
    <w:p w:rsidR="003B37AB" w:rsidRDefault="00DE34B8">
      <w:pPr>
        <w:wordWrap w:val="0"/>
        <w:spacing w:line="560" w:lineRule="atLeast"/>
        <w:ind w:left="2780"/>
        <w:textAlignment w:val="baseline"/>
        <w:rPr>
          <w:sz w:val="41"/>
        </w:rPr>
      </w:pPr>
      <w:r>
        <w:rPr>
          <w:rFonts w:ascii="楷体" w:eastAsia="楷体" w:hAnsi="楷体" w:cs="楷体"/>
          <w:color w:val="000000"/>
          <w:sz w:val="41"/>
        </w:rPr>
        <w:t>我们命名你，神圣迫使我们</w:t>
      </w:r>
    </w:p>
    <w:p w:rsidR="003B37AB" w:rsidRDefault="00DE34B8">
      <w:pPr>
        <w:wordWrap w:val="0"/>
        <w:spacing w:line="560" w:lineRule="atLeast"/>
        <w:ind w:left="2780"/>
        <w:textAlignment w:val="baseline"/>
        <w:rPr>
          <w:sz w:val="41"/>
        </w:rPr>
      </w:pPr>
      <w:r>
        <w:rPr>
          <w:rFonts w:ascii="楷体" w:eastAsia="楷体" w:hAnsi="楷体" w:cs="楷体"/>
          <w:color w:val="000000"/>
          <w:sz w:val="41"/>
        </w:rPr>
        <w:t>把你命名为自然！重新把你命名，</w:t>
      </w:r>
    </w:p>
    <w:p w:rsidR="003B37AB" w:rsidRDefault="00DE34B8">
      <w:pPr>
        <w:wordWrap w:val="0"/>
        <w:spacing w:line="560" w:lineRule="atLeast"/>
        <w:ind w:left="2780"/>
        <w:textAlignment w:val="baseline"/>
        <w:rPr>
          <w:sz w:val="41"/>
        </w:rPr>
      </w:pPr>
      <w:r>
        <w:rPr>
          <w:rFonts w:ascii="楷体" w:eastAsia="楷体" w:hAnsi="楷体" w:cs="楷体"/>
          <w:color w:val="000000"/>
          <w:sz w:val="41"/>
        </w:rPr>
        <w:t>就像婴孩出自沐浴</w:t>
      </w:r>
    </w:p>
    <w:p w:rsidR="003B37AB" w:rsidRDefault="00DE34B8">
      <w:pPr>
        <w:wordWrap w:val="0"/>
        <w:spacing w:line="560" w:lineRule="atLeast"/>
        <w:ind w:left="2780"/>
        <w:textAlignment w:val="baseline"/>
        <w:rPr>
          <w:sz w:val="41"/>
        </w:rPr>
      </w:pPr>
      <w:r>
        <w:rPr>
          <w:rFonts w:ascii="楷体" w:eastAsia="楷体" w:hAnsi="楷体" w:cs="楷体"/>
          <w:color w:val="000000"/>
          <w:sz w:val="41"/>
        </w:rPr>
        <w:t>从你那里升起一切神圣造物。</w:t>
      </w:r>
    </w:p>
    <w:p w:rsidR="003B37AB" w:rsidRDefault="003B37AB">
      <w:pPr>
        <w:wordWrap w:val="0"/>
        <w:spacing w:line="700" w:lineRule="exact"/>
        <w:textAlignment w:val="baseline"/>
        <w:rPr>
          <w:sz w:val="42"/>
        </w:rPr>
      </w:pPr>
    </w:p>
    <w:p w:rsidR="003B37AB" w:rsidRDefault="00DE34B8">
      <w:pPr>
        <w:wordWrap w:val="0"/>
        <w:spacing w:line="680" w:lineRule="atLeast"/>
        <w:ind w:left="20" w:right="260" w:firstLine="860"/>
        <w:textAlignment w:val="baseline"/>
        <w:rPr>
          <w:sz w:val="42"/>
        </w:rPr>
      </w:pPr>
      <w:r>
        <w:rPr>
          <w:rFonts w:ascii="宋体" w:eastAsia="宋体" w:hAnsi="宋体" w:cs="宋体"/>
          <w:color w:val="000000"/>
          <w:sz w:val="42"/>
        </w:rPr>
        <w:t>但恰恰在这些诗句上，诗人在用铅笔修改时，很快加上了删去的标记，对此，海林格拉特</w:t>
      </w:r>
      <w:r>
        <w:rPr>
          <w:rFonts w:ascii="宋体" w:eastAsia="宋体" w:hAnsi="宋体" w:cs="宋体"/>
          <w:color w:val="000000"/>
          <w:sz w:val="42"/>
        </w:rPr>
        <w:t>(IV</w:t>
      </w:r>
      <w:r>
        <w:rPr>
          <w:rFonts w:ascii="宋体" w:eastAsia="宋体" w:hAnsi="宋体" w:cs="宋体"/>
          <w:color w:val="000000"/>
          <w:sz w:val="42"/>
        </w:rPr>
        <w:t>，第</w:t>
      </w:r>
      <w:r>
        <w:rPr>
          <w:rFonts w:ascii="宋体" w:eastAsia="宋体" w:hAnsi="宋体" w:cs="宋体"/>
          <w:color w:val="000000"/>
          <w:sz w:val="42"/>
        </w:rPr>
        <w:t>377</w:t>
      </w:r>
      <w:r>
        <w:rPr>
          <w:rFonts w:ascii="宋体" w:eastAsia="宋体" w:hAnsi="宋体" w:cs="宋体"/>
          <w:color w:val="000000"/>
          <w:sz w:val="42"/>
        </w:rPr>
        <w:t>页以下</w:t>
      </w:r>
      <w:r>
        <w:rPr>
          <w:rFonts w:ascii="宋体" w:eastAsia="宋体" w:hAnsi="宋体" w:cs="宋体"/>
          <w:color w:val="000000"/>
          <w:sz w:val="42"/>
        </w:rPr>
        <w:t>)</w:t>
      </w:r>
      <w:r>
        <w:rPr>
          <w:rFonts w:ascii="宋体" w:eastAsia="宋体" w:hAnsi="宋体" w:cs="宋体"/>
          <w:color w:val="000000"/>
          <w:sz w:val="42"/>
        </w:rPr>
        <w:t>作了一个附注，指出：荷尔德林从现在起不再对</w:t>
      </w:r>
      <w:r>
        <w:rPr>
          <w:rFonts w:ascii="宋体" w:eastAsia="宋体" w:hAnsi="宋体" w:cs="宋体"/>
          <w:color w:val="000000"/>
          <w:sz w:val="42"/>
        </w:rPr>
        <w:t>“</w:t>
      </w:r>
      <w:r>
        <w:rPr>
          <w:rFonts w:ascii="宋体" w:eastAsia="宋体" w:hAnsi="宋体" w:cs="宋体"/>
          <w:color w:val="000000"/>
          <w:sz w:val="42"/>
        </w:rPr>
        <w:t>自然</w:t>
      </w:r>
      <w:r>
        <w:rPr>
          <w:rFonts w:ascii="宋体" w:eastAsia="宋体" w:hAnsi="宋体" w:cs="宋体"/>
          <w:color w:val="000000"/>
          <w:sz w:val="42"/>
        </w:rPr>
        <w:t>”</w:t>
      </w:r>
      <w:r>
        <w:rPr>
          <w:rFonts w:ascii="宋体" w:eastAsia="宋体" w:hAnsi="宋体" w:cs="宋体"/>
          <w:color w:val="000000"/>
          <w:sz w:val="42"/>
        </w:rPr>
        <w:t>这一名称满意了。但是，</w:t>
      </w:r>
      <w:r>
        <w:rPr>
          <w:rFonts w:ascii="宋体" w:eastAsia="宋体" w:hAnsi="宋体" w:cs="宋体"/>
          <w:color w:val="000000"/>
          <w:sz w:val="42"/>
        </w:rPr>
        <w:t>“</w:t>
      </w:r>
      <w:r>
        <w:rPr>
          <w:rFonts w:ascii="宋体" w:eastAsia="宋体" w:hAnsi="宋体" w:cs="宋体"/>
          <w:color w:val="000000"/>
          <w:sz w:val="42"/>
        </w:rPr>
        <w:t>自然</w:t>
      </w:r>
      <w:r>
        <w:rPr>
          <w:rFonts w:ascii="宋体" w:eastAsia="宋体" w:hAnsi="宋体" w:cs="宋体"/>
          <w:color w:val="000000"/>
          <w:sz w:val="42"/>
        </w:rPr>
        <w:t>”</w:t>
      </w:r>
      <w:r>
        <w:rPr>
          <w:rFonts w:ascii="宋体" w:eastAsia="宋体" w:hAnsi="宋体" w:cs="宋体"/>
          <w:color w:val="000000"/>
          <w:sz w:val="42"/>
        </w:rPr>
        <w:t>这个名称作为诗意的基本词语，在赞美诗《如当节日的时候</w:t>
      </w:r>
      <w:r>
        <w:rPr>
          <w:rFonts w:ascii="宋体" w:eastAsia="宋体" w:hAnsi="宋体" w:cs="宋体"/>
          <w:color w:val="000000"/>
          <w:sz w:val="42"/>
        </w:rPr>
        <w:t>……</w:t>
      </w:r>
      <w:r>
        <w:rPr>
          <w:rFonts w:ascii="宋体" w:eastAsia="宋体" w:hAnsi="宋体" w:cs="宋体"/>
          <w:color w:val="000000"/>
          <w:sz w:val="42"/>
        </w:rPr>
        <w:t>》就已经被消除了。这种消除乃是更原初地开始道</w:t>
      </w:r>
    </w:p>
    <w:p w:rsidR="003B37AB" w:rsidRDefault="003B37AB"/>
    <w:p w:rsidR="003B37AB" w:rsidRDefault="003B37AB">
      <w:pPr>
        <w:sectPr w:rsidR="003B37AB">
          <w:headerReference w:type="default" r:id="rId756"/>
          <w:footerReference w:type="default" r:id="rId757"/>
          <w:pgSz w:w="16600" w:h="24400"/>
          <w:pgMar w:top="2080" w:right="2180" w:bottom="2080" w:left="2180" w:header="1780" w:footer="1780" w:gutter="0"/>
          <w:cols w:space="720"/>
        </w:sectPr>
      </w:pPr>
    </w:p>
    <w:p w:rsidR="003B37AB" w:rsidRDefault="00DE34B8">
      <w:pPr>
        <w:wordWrap w:val="0"/>
        <w:spacing w:before="320" w:line="540" w:lineRule="atLeast"/>
        <w:ind w:right="600"/>
        <w:jc w:val="right"/>
        <w:textAlignment w:val="baseline"/>
        <w:rPr>
          <w:sz w:val="40"/>
        </w:rPr>
      </w:pPr>
      <w:r>
        <w:rPr>
          <w:rFonts w:ascii="楷体" w:eastAsia="楷体" w:hAnsi="楷体" w:cs="楷体"/>
          <w:color w:val="000000"/>
          <w:sz w:val="40"/>
        </w:rPr>
        <w:lastRenderedPageBreak/>
        <w:t>“</w:t>
      </w:r>
      <w:r>
        <w:rPr>
          <w:rFonts w:ascii="楷体" w:eastAsia="楷体" w:hAnsi="楷体" w:cs="楷体"/>
          <w:color w:val="000000"/>
          <w:sz w:val="40"/>
        </w:rPr>
        <w:t>如当节日的时候</w:t>
      </w:r>
      <w:r>
        <w:rPr>
          <w:rFonts w:ascii="楷体" w:eastAsia="楷体" w:hAnsi="楷体" w:cs="楷体"/>
          <w:color w:val="000000"/>
          <w:sz w:val="40"/>
        </w:rPr>
        <w:t>……”337</w:t>
      </w:r>
    </w:p>
    <w:p w:rsidR="003B37AB" w:rsidRDefault="003B37AB">
      <w:pPr>
        <w:wordWrap w:val="0"/>
        <w:spacing w:line="480" w:lineRule="exact"/>
        <w:jc w:val="right"/>
        <w:textAlignment w:val="baseline"/>
        <w:rPr>
          <w:sz w:val="40"/>
        </w:rPr>
      </w:pPr>
    </w:p>
    <w:p w:rsidR="003B37AB" w:rsidRDefault="00DE34B8">
      <w:pPr>
        <w:wordWrap w:val="0"/>
        <w:spacing w:line="660" w:lineRule="atLeast"/>
        <w:ind w:left="20"/>
        <w:textAlignment w:val="baseline"/>
        <w:rPr>
          <w:sz w:val="41"/>
        </w:rPr>
      </w:pPr>
      <w:r>
        <w:rPr>
          <w:rFonts w:ascii="宋体" w:eastAsia="宋体" w:hAnsi="宋体" w:cs="宋体"/>
          <w:color w:val="000000"/>
          <w:sz w:val="41"/>
        </w:rPr>
        <w:t>说的结果和标志。</w:t>
      </w:r>
    </w:p>
    <w:p w:rsidR="003B37AB" w:rsidRDefault="00DE34B8">
      <w:pPr>
        <w:wordWrap w:val="0"/>
        <w:spacing w:line="660" w:lineRule="atLeast"/>
        <w:ind w:left="20" w:right="120" w:firstLine="840"/>
        <w:textAlignment w:val="baseline"/>
        <w:rPr>
          <w:sz w:val="41"/>
        </w:rPr>
      </w:pPr>
      <w:r>
        <w:rPr>
          <w:rFonts w:ascii="宋体" w:eastAsia="宋体" w:hAnsi="宋体" w:cs="宋体"/>
          <w:color w:val="000000"/>
          <w:sz w:val="41"/>
        </w:rPr>
        <w:t>荷尔德林把破晓称为在万物中现身的澄明的照亮。但有所照亮的光的苏醒乃是一切事件中最寂静的事件。然而由于它被命名出来，甚至它本身就要求命名，所以</w:t>
      </w:r>
      <w:r>
        <w:rPr>
          <w:rFonts w:ascii="宋体" w:eastAsia="宋体" w:hAnsi="宋体" w:cs="宋体"/>
          <w:color w:val="000000"/>
          <w:sz w:val="41"/>
        </w:rPr>
        <w:t>“</w:t>
      </w:r>
      <w:r>
        <w:rPr>
          <w:rFonts w:ascii="宋体" w:eastAsia="宋体" w:hAnsi="宋体" w:cs="宋体"/>
          <w:color w:val="000000"/>
          <w:sz w:val="41"/>
        </w:rPr>
        <w:t>自然</w:t>
      </w:r>
      <w:r>
        <w:rPr>
          <w:rFonts w:ascii="宋体" w:eastAsia="宋体" w:hAnsi="宋体" w:cs="宋体"/>
          <w:color w:val="000000"/>
          <w:sz w:val="41"/>
        </w:rPr>
        <w:t>”</w:t>
      </w:r>
      <w:r>
        <w:rPr>
          <w:rFonts w:ascii="宋体" w:eastAsia="宋体" w:hAnsi="宋体" w:cs="宋体"/>
          <w:color w:val="000000"/>
          <w:sz w:val="41"/>
        </w:rPr>
        <w:t>的苏醒进入到诗意词语的声音中。在词语中揭示出被命名者的本质。因为词语通过命名本质之物而把本质从非本质那里分离出来。而由于词语把它们分离开来，词语就决定了本质与非本质的冲突。词语是武器。所以，荷尔德林在同一首赞美诗《多瑙河之源》中说</w:t>
      </w:r>
      <w:r>
        <w:rPr>
          <w:rFonts w:ascii="宋体" w:eastAsia="宋体" w:hAnsi="宋体" w:cs="宋体"/>
          <w:color w:val="000000"/>
          <w:sz w:val="41"/>
        </w:rPr>
        <w:t>“</w:t>
      </w:r>
      <w:r>
        <w:rPr>
          <w:rFonts w:ascii="宋体" w:eastAsia="宋体" w:hAnsi="宋体" w:cs="宋体"/>
          <w:color w:val="000000"/>
          <w:sz w:val="41"/>
        </w:rPr>
        <w:t>词语的武器</w:t>
      </w:r>
      <w:r>
        <w:rPr>
          <w:rFonts w:ascii="宋体" w:eastAsia="宋体" w:hAnsi="宋体" w:cs="宋体"/>
          <w:color w:val="000000"/>
          <w:sz w:val="41"/>
        </w:rPr>
        <w:t>”</w:t>
      </w:r>
      <w:r>
        <w:rPr>
          <w:rFonts w:ascii="宋体" w:eastAsia="宋体" w:hAnsi="宋体" w:cs="宋体"/>
          <w:color w:val="000000"/>
          <w:sz w:val="41"/>
        </w:rPr>
        <w:t>是保存神圣的</w:t>
      </w:r>
      <w:r>
        <w:rPr>
          <w:rFonts w:ascii="宋体" w:eastAsia="宋体" w:hAnsi="宋体" w:cs="宋体"/>
          <w:color w:val="000000"/>
          <w:sz w:val="41"/>
        </w:rPr>
        <w:t>“</w:t>
      </w:r>
      <w:r>
        <w:rPr>
          <w:rFonts w:ascii="宋体" w:eastAsia="宋体" w:hAnsi="宋体" w:cs="宋体"/>
          <w:color w:val="000000"/>
          <w:sz w:val="41"/>
        </w:rPr>
        <w:t>圣物</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660" w:lineRule="atLeast"/>
        <w:ind w:left="20" w:right="60" w:firstLine="840"/>
        <w:textAlignment w:val="baseline"/>
        <w:rPr>
          <w:sz w:val="41"/>
        </w:rPr>
      </w:pPr>
      <w:r>
        <w:rPr>
          <w:rFonts w:ascii="宋体" w:eastAsia="宋体" w:hAnsi="宋体" w:cs="宋体"/>
          <w:color w:val="000000"/>
          <w:sz w:val="41"/>
        </w:rPr>
        <w:t>因为破晓者，即轻柔地拥抱的令人惊叹的无所不在者，现在成了唯一地要道说的东西并且在词语中存在的东西，所以自然</w:t>
      </w:r>
      <w:r>
        <w:rPr>
          <w:rFonts w:ascii="宋体" w:eastAsia="宋体" w:hAnsi="宋体" w:cs="宋体"/>
          <w:color w:val="000000"/>
          <w:sz w:val="41"/>
        </w:rPr>
        <w:t>“</w:t>
      </w:r>
      <w:r>
        <w:rPr>
          <w:rFonts w:ascii="宋体" w:eastAsia="宋体" w:hAnsi="宋体" w:cs="宋体"/>
          <w:color w:val="000000"/>
          <w:sz w:val="41"/>
        </w:rPr>
        <w:t>现在随武器之音苏醒</w:t>
      </w:r>
      <w:r>
        <w:rPr>
          <w:rFonts w:ascii="宋体" w:eastAsia="宋体" w:hAnsi="宋体" w:cs="宋体"/>
          <w:color w:val="000000"/>
          <w:sz w:val="41"/>
        </w:rPr>
        <w:t>……”</w:t>
      </w:r>
      <w:r>
        <w:rPr>
          <w:rFonts w:ascii="宋体" w:eastAsia="宋体" w:hAnsi="宋体" w:cs="宋体"/>
          <w:color w:val="000000"/>
          <w:sz w:val="41"/>
        </w:rPr>
        <w:t>。但是为何</w:t>
      </w:r>
      <w:r>
        <w:rPr>
          <w:rFonts w:ascii="宋体" w:eastAsia="宋体" w:hAnsi="宋体" w:cs="宋体"/>
          <w:color w:val="000000"/>
          <w:sz w:val="41"/>
        </w:rPr>
        <w:t>“</w:t>
      </w:r>
      <w:r>
        <w:rPr>
          <w:rFonts w:ascii="宋体" w:eastAsia="宋体" w:hAnsi="宋体" w:cs="宋体"/>
          <w:color w:val="000000"/>
          <w:sz w:val="41"/>
        </w:rPr>
        <w:t>神圣</w:t>
      </w:r>
      <w:r>
        <w:rPr>
          <w:rFonts w:ascii="宋体" w:eastAsia="宋体" w:hAnsi="宋体" w:cs="宋体"/>
          <w:color w:val="000000"/>
          <w:sz w:val="41"/>
        </w:rPr>
        <w:t>”</w:t>
      </w:r>
      <w:r>
        <w:rPr>
          <w:rFonts w:ascii="宋体" w:eastAsia="宋体" w:hAnsi="宋体" w:cs="宋体"/>
          <w:color w:val="000000"/>
          <w:sz w:val="41"/>
        </w:rPr>
        <w:t>必然是诗人的词语呢？这是因为</w:t>
      </w:r>
      <w:r>
        <w:rPr>
          <w:rFonts w:ascii="宋体" w:eastAsia="宋体" w:hAnsi="宋体" w:cs="宋体"/>
          <w:color w:val="000000"/>
          <w:sz w:val="41"/>
        </w:rPr>
        <w:t>“</w:t>
      </w:r>
      <w:r>
        <w:rPr>
          <w:rFonts w:ascii="宋体" w:eastAsia="宋体" w:hAnsi="宋体" w:cs="宋体"/>
          <w:color w:val="000000"/>
          <w:sz w:val="41"/>
        </w:rPr>
        <w:t>处于适宜气候中</w:t>
      </w:r>
      <w:r>
        <w:rPr>
          <w:rFonts w:ascii="宋体" w:eastAsia="宋体" w:hAnsi="宋体" w:cs="宋体"/>
          <w:color w:val="000000"/>
          <w:sz w:val="41"/>
        </w:rPr>
        <w:t>”</w:t>
      </w:r>
      <w:r>
        <w:rPr>
          <w:rFonts w:ascii="宋体" w:eastAsia="宋体" w:hAnsi="宋体" w:cs="宋体"/>
          <w:color w:val="000000"/>
          <w:sz w:val="41"/>
        </w:rPr>
        <w:t>的诗人只能命名他有所预感地倾听到的东西，即：自然。由于自然苏醒了，所以它把它本己的本质揭示为神圣。</w:t>
      </w:r>
    </w:p>
    <w:p w:rsidR="003B37AB" w:rsidRDefault="003B37AB">
      <w:pPr>
        <w:wordWrap w:val="0"/>
        <w:spacing w:line="680" w:lineRule="exact"/>
        <w:textAlignment w:val="baseline"/>
        <w:rPr>
          <w:sz w:val="41"/>
        </w:rPr>
      </w:pPr>
    </w:p>
    <w:p w:rsidR="003B37AB" w:rsidRDefault="00DE34B8">
      <w:pPr>
        <w:wordWrap w:val="0"/>
        <w:spacing w:line="540" w:lineRule="atLeast"/>
        <w:jc w:val="center"/>
        <w:textAlignment w:val="baseline"/>
        <w:rPr>
          <w:sz w:val="40"/>
        </w:rPr>
      </w:pPr>
      <w:r>
        <w:rPr>
          <w:rFonts w:ascii="楷体" w:eastAsia="楷体" w:hAnsi="楷体" w:cs="楷体"/>
          <w:color w:val="000000"/>
          <w:sz w:val="40"/>
        </w:rPr>
        <w:t>因为自然本身其老更甚于季节</w:t>
      </w:r>
    </w:p>
    <w:p w:rsidR="003B37AB" w:rsidRDefault="00DE34B8">
      <w:pPr>
        <w:wordWrap w:val="0"/>
        <w:spacing w:line="540" w:lineRule="atLeast"/>
        <w:ind w:left="3080"/>
        <w:textAlignment w:val="baseline"/>
        <w:rPr>
          <w:sz w:val="40"/>
        </w:rPr>
      </w:pPr>
      <w:r>
        <w:rPr>
          <w:rFonts w:ascii="楷体" w:eastAsia="楷体" w:hAnsi="楷体" w:cs="楷体"/>
          <w:color w:val="000000"/>
          <w:sz w:val="40"/>
        </w:rPr>
        <w:t>超越东、西方的诸神，</w:t>
      </w:r>
    </w:p>
    <w:p w:rsidR="003B37AB" w:rsidRDefault="00DE34B8">
      <w:pPr>
        <w:wordWrap w:val="0"/>
        <w:spacing w:line="540" w:lineRule="atLeast"/>
        <w:ind w:left="3080"/>
        <w:textAlignment w:val="baseline"/>
        <w:rPr>
          <w:sz w:val="40"/>
        </w:rPr>
      </w:pPr>
      <w:r>
        <w:rPr>
          <w:rFonts w:ascii="楷体" w:eastAsia="楷体" w:hAnsi="楷体" w:cs="楷体"/>
          <w:color w:val="000000"/>
          <w:sz w:val="40"/>
        </w:rPr>
        <w:t>自然现在随武器之音苏醒，</w:t>
      </w:r>
      <w:r>
        <w:rPr>
          <w:rFonts w:ascii="楷体" w:eastAsia="楷体" w:hAnsi="楷体" w:cs="楷体"/>
          <w:color w:val="000000"/>
          <w:sz w:val="40"/>
        </w:rPr>
        <w:t>……</w:t>
      </w:r>
    </w:p>
    <w:p w:rsidR="003B37AB" w:rsidRDefault="003B37AB">
      <w:pPr>
        <w:wordWrap w:val="0"/>
        <w:spacing w:line="680" w:lineRule="exact"/>
        <w:textAlignment w:val="baseline"/>
        <w:rPr>
          <w:sz w:val="41"/>
        </w:rPr>
      </w:pPr>
    </w:p>
    <w:p w:rsidR="003B37AB" w:rsidRDefault="00DE34B8">
      <w:pPr>
        <w:wordWrap w:val="0"/>
        <w:spacing w:line="660" w:lineRule="atLeast"/>
        <w:ind w:left="20" w:firstLine="940"/>
        <w:textAlignment w:val="baseline"/>
        <w:rPr>
          <w:sz w:val="41"/>
        </w:rPr>
      </w:pPr>
      <w:r>
        <w:rPr>
          <w:rFonts w:ascii="宋体" w:eastAsia="宋体" w:hAnsi="宋体" w:cs="宋体"/>
          <w:color w:val="000000"/>
          <w:sz w:val="41"/>
        </w:rPr>
        <w:t>自然更老于那些被分配给人、民族和物的季节</w:t>
      </w:r>
      <w:r>
        <w:rPr>
          <w:rFonts w:ascii="宋体" w:eastAsia="宋体" w:hAnsi="宋体" w:cs="宋体"/>
          <w:color w:val="000000"/>
          <w:sz w:val="41"/>
        </w:rPr>
        <w:t>(Zeiten)</w:t>
      </w:r>
      <w:r>
        <w:rPr>
          <w:rFonts w:ascii="宋体" w:eastAsia="宋体" w:hAnsi="宋体" w:cs="宋体"/>
          <w:color w:val="000000"/>
          <w:sz w:val="41"/>
        </w:rPr>
        <w:t>。但自然不更老于</w:t>
      </w:r>
      <w:r>
        <w:rPr>
          <w:rFonts w:ascii="宋体" w:eastAsia="宋体" w:hAnsi="宋体" w:cs="宋体"/>
          <w:color w:val="000000"/>
          <w:sz w:val="41"/>
        </w:rPr>
        <w:t>“</w:t>
      </w:r>
      <w:r>
        <w:rPr>
          <w:rFonts w:ascii="宋体" w:eastAsia="宋体" w:hAnsi="宋体" w:cs="宋体"/>
          <w:color w:val="000000"/>
          <w:sz w:val="41"/>
        </w:rPr>
        <w:t>时间</w:t>
      </w:r>
      <w:r>
        <w:rPr>
          <w:rFonts w:ascii="宋体" w:eastAsia="宋体" w:hAnsi="宋体" w:cs="宋体"/>
          <w:color w:val="000000"/>
          <w:sz w:val="41"/>
        </w:rPr>
        <w:t>”(die Zeit)</w:t>
      </w:r>
      <w:r>
        <w:rPr>
          <w:rFonts w:ascii="宋体" w:eastAsia="宋体" w:hAnsi="宋体" w:cs="宋体"/>
          <w:color w:val="000000"/>
          <w:sz w:val="41"/>
        </w:rPr>
        <w:t>吗？自然如何也能比</w:t>
      </w:r>
      <w:r>
        <w:rPr>
          <w:rFonts w:ascii="宋体" w:eastAsia="宋体" w:hAnsi="宋体" w:cs="宋体"/>
          <w:color w:val="000000"/>
          <w:sz w:val="41"/>
        </w:rPr>
        <w:t>“</w:t>
      </w:r>
      <w:r>
        <w:rPr>
          <w:rFonts w:ascii="宋体" w:eastAsia="宋体" w:hAnsi="宋体" w:cs="宋体"/>
          <w:color w:val="000000"/>
          <w:sz w:val="41"/>
        </w:rPr>
        <w:t>时间</w:t>
      </w:r>
      <w:r>
        <w:rPr>
          <w:rFonts w:ascii="宋体" w:eastAsia="宋体" w:hAnsi="宋体" w:cs="宋体"/>
          <w:color w:val="000000"/>
          <w:sz w:val="41"/>
        </w:rPr>
        <w:t>”</w:t>
      </w:r>
      <w:r>
        <w:rPr>
          <w:rFonts w:ascii="宋体" w:eastAsia="宋体" w:hAnsi="宋体" w:cs="宋体"/>
          <w:color w:val="000000"/>
          <w:sz w:val="41"/>
        </w:rPr>
        <w:t>更老呢</w:t>
      </w:r>
      <w:r>
        <w:rPr>
          <w:rFonts w:ascii="宋体" w:eastAsia="宋体" w:hAnsi="宋体" w:cs="宋体"/>
          <w:color w:val="000000"/>
          <w:sz w:val="41"/>
        </w:rPr>
        <w:t>？只要自然</w:t>
      </w:r>
      <w:r>
        <w:rPr>
          <w:rFonts w:ascii="宋体" w:eastAsia="宋体" w:hAnsi="宋体" w:cs="宋体"/>
          <w:color w:val="000000"/>
          <w:sz w:val="41"/>
        </w:rPr>
        <w:t>“</w:t>
      </w:r>
      <w:r>
        <w:rPr>
          <w:rFonts w:ascii="宋体" w:eastAsia="宋体" w:hAnsi="宋体" w:cs="宋体"/>
          <w:color w:val="000000"/>
          <w:sz w:val="41"/>
        </w:rPr>
        <w:t>其老更甚于季节</w:t>
      </w:r>
      <w:r>
        <w:rPr>
          <w:rFonts w:ascii="宋体" w:eastAsia="宋体" w:hAnsi="宋体" w:cs="宋体"/>
          <w:color w:val="000000"/>
          <w:sz w:val="41"/>
        </w:rPr>
        <w:t>”</w:t>
      </w:r>
      <w:r>
        <w:rPr>
          <w:rFonts w:ascii="宋体" w:eastAsia="宋体" w:hAnsi="宋体" w:cs="宋体"/>
          <w:color w:val="000000"/>
          <w:sz w:val="41"/>
        </w:rPr>
        <w:t>，那么无疑地，自然就比</w:t>
      </w:r>
      <w:r>
        <w:rPr>
          <w:rFonts w:ascii="宋体" w:eastAsia="宋体" w:hAnsi="宋体" w:cs="宋体"/>
          <w:color w:val="000000"/>
          <w:sz w:val="41"/>
        </w:rPr>
        <w:t>“</w:t>
      </w:r>
      <w:r>
        <w:rPr>
          <w:rFonts w:ascii="宋体" w:eastAsia="宋体" w:hAnsi="宋体" w:cs="宋体"/>
          <w:color w:val="000000"/>
          <w:sz w:val="41"/>
        </w:rPr>
        <w:t>季节</w:t>
      </w:r>
      <w:r>
        <w:rPr>
          <w:rFonts w:ascii="宋体" w:eastAsia="宋体" w:hAnsi="宋体" w:cs="宋体"/>
          <w:color w:val="000000"/>
          <w:sz w:val="41"/>
        </w:rPr>
        <w:t>”“</w:t>
      </w:r>
      <w:r>
        <w:rPr>
          <w:rFonts w:ascii="宋体" w:eastAsia="宋体" w:hAnsi="宋体" w:cs="宋体"/>
          <w:color w:val="000000"/>
          <w:sz w:val="41"/>
        </w:rPr>
        <w:t>更老</w:t>
      </w:r>
      <w:r>
        <w:rPr>
          <w:rFonts w:ascii="宋体" w:eastAsia="宋体" w:hAnsi="宋体" w:cs="宋体"/>
          <w:color w:val="000000"/>
          <w:sz w:val="41"/>
        </w:rPr>
        <w:t>”</w:t>
      </w:r>
      <w:r>
        <w:rPr>
          <w:rFonts w:ascii="宋体" w:eastAsia="宋体" w:hAnsi="宋体" w:cs="宋体"/>
          <w:color w:val="000000"/>
          <w:sz w:val="41"/>
        </w:rPr>
        <w:t>，也即更早，比大地之子所考虑的</w:t>
      </w:r>
      <w:r>
        <w:rPr>
          <w:rFonts w:ascii="宋体" w:eastAsia="宋体" w:hAnsi="宋体" w:cs="宋体"/>
          <w:color w:val="000000"/>
          <w:sz w:val="41"/>
        </w:rPr>
        <w:t>“</w:t>
      </w:r>
      <w:r>
        <w:rPr>
          <w:rFonts w:ascii="宋体" w:eastAsia="宋体" w:hAnsi="宋体" w:cs="宋体"/>
          <w:color w:val="000000"/>
          <w:sz w:val="41"/>
        </w:rPr>
        <w:t>季节</w:t>
      </w:r>
      <w:r>
        <w:rPr>
          <w:rFonts w:ascii="宋体" w:eastAsia="宋体" w:hAnsi="宋体" w:cs="宋体"/>
          <w:color w:val="000000"/>
          <w:sz w:val="41"/>
        </w:rPr>
        <w:t>”</w:t>
      </w:r>
      <w:r>
        <w:rPr>
          <w:rFonts w:ascii="宋体" w:eastAsia="宋体" w:hAnsi="宋体" w:cs="宋体"/>
          <w:color w:val="000000"/>
          <w:sz w:val="41"/>
        </w:rPr>
        <w:t>更有时间形态，恰恰也更有时间性。</w:t>
      </w:r>
      <w:r>
        <w:rPr>
          <w:rFonts w:ascii="宋体" w:eastAsia="宋体" w:hAnsi="宋体" w:cs="宋体"/>
          <w:color w:val="000000"/>
          <w:sz w:val="41"/>
        </w:rPr>
        <w:t>“</w:t>
      </w:r>
      <w:r>
        <w:rPr>
          <w:rFonts w:ascii="宋体" w:eastAsia="宋体" w:hAnsi="宋体" w:cs="宋体"/>
          <w:color w:val="000000"/>
          <w:sz w:val="41"/>
        </w:rPr>
        <w:t>自然</w:t>
      </w:r>
      <w:r>
        <w:rPr>
          <w:rFonts w:ascii="宋体" w:eastAsia="宋体" w:hAnsi="宋体" w:cs="宋体"/>
          <w:color w:val="000000"/>
          <w:sz w:val="41"/>
        </w:rPr>
        <w:t>”</w:t>
      </w:r>
      <w:r>
        <w:rPr>
          <w:rFonts w:ascii="宋体" w:eastAsia="宋体" w:hAnsi="宋体" w:cs="宋体"/>
          <w:color w:val="000000"/>
          <w:sz w:val="41"/>
        </w:rPr>
        <w:t>是最老的时间，但绝不是物理学上所说的</w:t>
      </w:r>
      <w:r>
        <w:rPr>
          <w:rFonts w:ascii="宋体" w:eastAsia="宋体" w:hAnsi="宋体" w:cs="宋体"/>
          <w:color w:val="000000"/>
          <w:sz w:val="41"/>
        </w:rPr>
        <w:t>“</w:t>
      </w:r>
      <w:r>
        <w:rPr>
          <w:rFonts w:ascii="宋体" w:eastAsia="宋体" w:hAnsi="宋体" w:cs="宋体"/>
          <w:color w:val="000000"/>
          <w:sz w:val="41"/>
        </w:rPr>
        <w:t>超时间</w:t>
      </w:r>
      <w:r>
        <w:rPr>
          <w:rFonts w:ascii="宋体" w:eastAsia="宋体" w:hAnsi="宋体" w:cs="宋体"/>
          <w:color w:val="000000"/>
          <w:sz w:val="41"/>
        </w:rPr>
        <w:t>”</w:t>
      </w:r>
      <w:r>
        <w:rPr>
          <w:rFonts w:ascii="宋体" w:eastAsia="宋体" w:hAnsi="宋体" w:cs="宋体"/>
          <w:color w:val="000000"/>
          <w:sz w:val="41"/>
        </w:rPr>
        <w:t>，更不是基督教所认为的</w:t>
      </w:r>
      <w:r>
        <w:rPr>
          <w:rFonts w:ascii="宋体" w:eastAsia="宋体" w:hAnsi="宋体" w:cs="宋体"/>
          <w:color w:val="000000"/>
          <w:sz w:val="41"/>
        </w:rPr>
        <w:t>“</w:t>
      </w:r>
      <w:r>
        <w:rPr>
          <w:rFonts w:ascii="宋体" w:eastAsia="宋体" w:hAnsi="宋体" w:cs="宋体"/>
          <w:color w:val="000000"/>
          <w:sz w:val="41"/>
        </w:rPr>
        <w:t>永恒</w:t>
      </w:r>
      <w:r>
        <w:rPr>
          <w:rFonts w:ascii="宋体" w:eastAsia="宋体" w:hAnsi="宋体" w:cs="宋体"/>
          <w:color w:val="000000"/>
          <w:sz w:val="41"/>
        </w:rPr>
        <w:t>”</w:t>
      </w:r>
      <w:r>
        <w:rPr>
          <w:rFonts w:ascii="宋体" w:eastAsia="宋体" w:hAnsi="宋体" w:cs="宋体"/>
          <w:color w:val="000000"/>
          <w:sz w:val="41"/>
        </w:rPr>
        <w:t>。自然比</w:t>
      </w:r>
      <w:r>
        <w:rPr>
          <w:rFonts w:ascii="宋体" w:eastAsia="宋体" w:hAnsi="宋体" w:cs="宋体"/>
          <w:color w:val="000000"/>
          <w:sz w:val="41"/>
        </w:rPr>
        <w:t>“</w:t>
      </w:r>
      <w:r>
        <w:rPr>
          <w:rFonts w:ascii="宋体" w:eastAsia="宋体" w:hAnsi="宋体" w:cs="宋体"/>
          <w:color w:val="000000"/>
          <w:sz w:val="41"/>
        </w:rPr>
        <w:t>季节</w:t>
      </w:r>
      <w:r>
        <w:rPr>
          <w:rFonts w:ascii="宋体" w:eastAsia="宋体" w:hAnsi="宋体" w:cs="宋体"/>
          <w:color w:val="000000"/>
          <w:sz w:val="41"/>
        </w:rPr>
        <w:t>”</w:t>
      </w:r>
      <w:r>
        <w:rPr>
          <w:rFonts w:ascii="宋体" w:eastAsia="宋体" w:hAnsi="宋体" w:cs="宋体"/>
          <w:color w:val="000000"/>
          <w:sz w:val="41"/>
        </w:rPr>
        <w:t>更有时间性，因为作为令人惊叹的无所不在者，自然先就赋</w:t>
      </w:r>
    </w:p>
    <w:p w:rsidR="003B37AB" w:rsidRDefault="003B37AB"/>
    <w:p w:rsidR="003B37AB" w:rsidRDefault="003B37AB">
      <w:pPr>
        <w:sectPr w:rsidR="003B37AB">
          <w:headerReference w:type="default" r:id="rId758"/>
          <w:footerReference w:type="default" r:id="rId759"/>
          <w:pgSz w:w="16600" w:h="24400"/>
          <w:pgMar w:top="2080" w:right="2260" w:bottom="2080" w:left="2260" w:header="1780" w:footer="1780" w:gutter="0"/>
          <w:cols w:space="720"/>
        </w:sectPr>
      </w:pPr>
    </w:p>
    <w:p w:rsidR="003B37AB" w:rsidRDefault="00DE34B8">
      <w:pPr>
        <w:wordWrap w:val="0"/>
        <w:spacing w:before="320" w:line="500" w:lineRule="atLeast"/>
        <w:ind w:left="420"/>
        <w:textAlignment w:val="baseline"/>
        <w:rPr>
          <w:sz w:val="36"/>
        </w:rPr>
      </w:pPr>
      <w:r>
        <w:rPr>
          <w:rFonts w:ascii="宋体" w:eastAsia="宋体" w:hAnsi="宋体" w:cs="宋体"/>
          <w:color w:val="000000"/>
          <w:sz w:val="36"/>
        </w:rPr>
        <w:lastRenderedPageBreak/>
        <w:t xml:space="preserve">338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00" w:lineRule="exact"/>
        <w:textAlignment w:val="baseline"/>
        <w:rPr>
          <w:sz w:val="36"/>
        </w:rPr>
      </w:pPr>
    </w:p>
    <w:p w:rsidR="003B37AB" w:rsidRDefault="00DE34B8">
      <w:pPr>
        <w:wordWrap w:val="0"/>
        <w:spacing w:line="680" w:lineRule="atLeast"/>
        <w:ind w:left="40" w:right="20"/>
        <w:textAlignment w:val="baseline"/>
        <w:rPr>
          <w:sz w:val="42"/>
        </w:rPr>
      </w:pPr>
      <w:r>
        <w:rPr>
          <w:rFonts w:ascii="宋体" w:eastAsia="宋体" w:hAnsi="宋体" w:cs="宋体"/>
          <w:color w:val="000000"/>
          <w:sz w:val="42"/>
        </w:rPr>
        <w:t>予一切现实事物以澄明，唯进入澄明之敞开领域中万物才能显现，才能显现为现实事物之所是。自然先行于一切现实事物，先</w:t>
      </w:r>
      <w:r>
        <w:rPr>
          <w:rFonts w:ascii="宋体" w:eastAsia="宋体" w:hAnsi="宋体" w:cs="宋体"/>
          <w:color w:val="000000"/>
          <w:sz w:val="42"/>
        </w:rPr>
        <w:t>行于一切作用，也先行于诸神。因为自然</w:t>
      </w:r>
      <w:r>
        <w:rPr>
          <w:rFonts w:ascii="宋体" w:eastAsia="宋体" w:hAnsi="宋体" w:cs="宋体"/>
          <w:color w:val="000000"/>
          <w:sz w:val="42"/>
        </w:rPr>
        <w:t>“</w:t>
      </w:r>
      <w:r>
        <w:rPr>
          <w:rFonts w:ascii="宋体" w:eastAsia="宋体" w:hAnsi="宋体" w:cs="宋体"/>
          <w:color w:val="000000"/>
          <w:sz w:val="42"/>
        </w:rPr>
        <w:t>其老更甚于季节</w:t>
      </w:r>
      <w:r>
        <w:rPr>
          <w:rFonts w:ascii="宋体" w:eastAsia="宋体" w:hAnsi="宋体" w:cs="宋体"/>
          <w:color w:val="000000"/>
          <w:sz w:val="42"/>
        </w:rPr>
        <w:t>”</w:t>
      </w:r>
      <w:r>
        <w:rPr>
          <w:rFonts w:ascii="宋体" w:eastAsia="宋体" w:hAnsi="宋体" w:cs="宋体"/>
          <w:color w:val="000000"/>
          <w:sz w:val="42"/>
        </w:rPr>
        <w:t>，也</w:t>
      </w:r>
      <w:r>
        <w:rPr>
          <w:rFonts w:ascii="宋体" w:eastAsia="宋体" w:hAnsi="宋体" w:cs="宋体"/>
          <w:color w:val="000000"/>
          <w:sz w:val="42"/>
        </w:rPr>
        <w:t>“</w:t>
      </w:r>
      <w:r>
        <w:rPr>
          <w:rFonts w:ascii="宋体" w:eastAsia="宋体" w:hAnsi="宋体" w:cs="宋体"/>
          <w:color w:val="000000"/>
          <w:sz w:val="42"/>
        </w:rPr>
        <w:t>超越东、西方的诸神</w:t>
      </w:r>
      <w:r>
        <w:rPr>
          <w:rFonts w:ascii="宋体" w:eastAsia="宋体" w:hAnsi="宋体" w:cs="宋体"/>
          <w:color w:val="000000"/>
          <w:sz w:val="42"/>
        </w:rPr>
        <w:t>”</w:t>
      </w:r>
      <w:r>
        <w:rPr>
          <w:rFonts w:ascii="宋体" w:eastAsia="宋体" w:hAnsi="宋体" w:cs="宋体"/>
          <w:color w:val="000000"/>
          <w:sz w:val="42"/>
        </w:rPr>
        <w:t>。自然并非超于</w:t>
      </w:r>
      <w:r>
        <w:rPr>
          <w:rFonts w:ascii="宋体" w:eastAsia="宋体" w:hAnsi="宋体" w:cs="宋体"/>
          <w:color w:val="000000"/>
          <w:sz w:val="42"/>
        </w:rPr>
        <w:t>“</w:t>
      </w:r>
      <w:r>
        <w:rPr>
          <w:rFonts w:ascii="宋体" w:eastAsia="宋体" w:hAnsi="宋体" w:cs="宋体"/>
          <w:color w:val="000000"/>
          <w:sz w:val="42"/>
        </w:rPr>
        <w:t>这些</w:t>
      </w:r>
      <w:r>
        <w:rPr>
          <w:rFonts w:ascii="宋体" w:eastAsia="宋体" w:hAnsi="宋体" w:cs="宋体"/>
          <w:color w:val="000000"/>
          <w:sz w:val="42"/>
        </w:rPr>
        <w:t>”</w:t>
      </w:r>
      <w:r>
        <w:rPr>
          <w:rFonts w:ascii="宋体" w:eastAsia="宋体" w:hAnsi="宋体" w:cs="宋体"/>
          <w:color w:val="000000"/>
          <w:sz w:val="42"/>
        </w:rPr>
        <w:t>诸神上的某个东西，并非在诸神</w:t>
      </w:r>
      <w:r>
        <w:rPr>
          <w:rFonts w:ascii="宋体" w:eastAsia="宋体" w:hAnsi="宋体" w:cs="宋体"/>
          <w:color w:val="000000"/>
          <w:sz w:val="42"/>
        </w:rPr>
        <w:t>“</w:t>
      </w:r>
      <w:r>
        <w:rPr>
          <w:rFonts w:ascii="宋体" w:eastAsia="宋体" w:hAnsi="宋体" w:cs="宋体"/>
          <w:color w:val="000000"/>
          <w:sz w:val="42"/>
        </w:rPr>
        <w:t>之上</w:t>
      </w:r>
      <w:r>
        <w:rPr>
          <w:rFonts w:ascii="宋体" w:eastAsia="宋体" w:hAnsi="宋体" w:cs="宋体"/>
          <w:color w:val="000000"/>
          <w:sz w:val="42"/>
        </w:rPr>
        <w:t>”</w:t>
      </w:r>
      <w:r>
        <w:rPr>
          <w:rFonts w:ascii="宋体" w:eastAsia="宋体" w:hAnsi="宋体" w:cs="宋体"/>
          <w:color w:val="000000"/>
          <w:sz w:val="42"/>
        </w:rPr>
        <w:t>的某个特殊的现实领域。自然是超越</w:t>
      </w:r>
      <w:r>
        <w:rPr>
          <w:rFonts w:ascii="宋体" w:eastAsia="宋体" w:hAnsi="宋体" w:cs="宋体"/>
          <w:color w:val="000000"/>
          <w:sz w:val="42"/>
        </w:rPr>
        <w:t>“</w:t>
      </w:r>
      <w:r>
        <w:rPr>
          <w:rFonts w:ascii="宋体" w:eastAsia="宋体" w:hAnsi="宋体" w:cs="宋体"/>
          <w:color w:val="000000"/>
          <w:sz w:val="42"/>
        </w:rPr>
        <w:t>这些</w:t>
      </w:r>
      <w:r>
        <w:rPr>
          <w:rFonts w:ascii="宋体" w:eastAsia="宋体" w:hAnsi="宋体" w:cs="宋体"/>
          <w:color w:val="000000"/>
          <w:sz w:val="42"/>
        </w:rPr>
        <w:t>”</w:t>
      </w:r>
      <w:r>
        <w:rPr>
          <w:rFonts w:ascii="宋体" w:eastAsia="宋体" w:hAnsi="宋体" w:cs="宋体"/>
          <w:color w:val="000000"/>
          <w:sz w:val="42"/>
        </w:rPr>
        <w:t>诸神。</w:t>
      </w:r>
      <w:r>
        <w:rPr>
          <w:rFonts w:ascii="宋体" w:eastAsia="宋体" w:hAnsi="宋体" w:cs="宋体"/>
          <w:color w:val="000000"/>
          <w:sz w:val="42"/>
        </w:rPr>
        <w:t>“</w:t>
      </w:r>
      <w:r>
        <w:rPr>
          <w:rFonts w:ascii="宋体" w:eastAsia="宋体" w:hAnsi="宋体" w:cs="宋体"/>
          <w:color w:val="000000"/>
          <w:sz w:val="42"/>
        </w:rPr>
        <w:t>强大的</w:t>
      </w:r>
      <w:r>
        <w:rPr>
          <w:rFonts w:ascii="宋体" w:eastAsia="宋体" w:hAnsi="宋体" w:cs="宋体"/>
          <w:color w:val="000000"/>
          <w:sz w:val="42"/>
        </w:rPr>
        <w:t>”</w:t>
      </w:r>
      <w:r>
        <w:rPr>
          <w:rFonts w:ascii="宋体" w:eastAsia="宋体" w:hAnsi="宋体" w:cs="宋体"/>
          <w:color w:val="000000"/>
          <w:sz w:val="42"/>
        </w:rPr>
        <w:t>自然</w:t>
      </w:r>
      <w:r>
        <w:rPr>
          <w:rFonts w:ascii="宋体" w:eastAsia="宋体" w:hAnsi="宋体" w:cs="宋体"/>
          <w:color w:val="000000"/>
          <w:sz w:val="42"/>
        </w:rPr>
        <w:t>“</w:t>
      </w:r>
      <w:r>
        <w:rPr>
          <w:rFonts w:ascii="宋体" w:eastAsia="宋体" w:hAnsi="宋体" w:cs="宋体"/>
          <w:color w:val="000000"/>
          <w:sz w:val="42"/>
        </w:rPr>
        <w:t>比诸神</w:t>
      </w:r>
      <w:r>
        <w:rPr>
          <w:rFonts w:ascii="宋体" w:eastAsia="宋体" w:hAnsi="宋体" w:cs="宋体"/>
          <w:color w:val="000000"/>
          <w:sz w:val="42"/>
        </w:rPr>
        <w:t>”</w:t>
      </w:r>
      <w:r>
        <w:rPr>
          <w:rFonts w:ascii="宋体" w:eastAsia="宋体" w:hAnsi="宋体" w:cs="宋体"/>
          <w:color w:val="000000"/>
          <w:sz w:val="42"/>
        </w:rPr>
        <w:t>更能胜任别样东西：在作为澄明之自然中万物才能当前现身。荷尔德林把自然称为神圣，因为自然</w:t>
      </w:r>
      <w:r>
        <w:rPr>
          <w:rFonts w:ascii="宋体" w:eastAsia="宋体" w:hAnsi="宋体" w:cs="宋体"/>
          <w:color w:val="000000"/>
          <w:sz w:val="42"/>
        </w:rPr>
        <w:t>“</w:t>
      </w:r>
      <w:r>
        <w:rPr>
          <w:rFonts w:ascii="宋体" w:eastAsia="宋体" w:hAnsi="宋体" w:cs="宋体"/>
          <w:color w:val="000000"/>
          <w:sz w:val="42"/>
        </w:rPr>
        <w:t>其老更甚于季节并且超越诸神</w:t>
      </w:r>
      <w:r>
        <w:rPr>
          <w:rFonts w:ascii="宋体" w:eastAsia="宋体" w:hAnsi="宋体" w:cs="宋体"/>
          <w:color w:val="000000"/>
          <w:sz w:val="42"/>
        </w:rPr>
        <w:t>”</w:t>
      </w:r>
      <w:r>
        <w:rPr>
          <w:rFonts w:ascii="宋体" w:eastAsia="宋体" w:hAnsi="宋体" w:cs="宋体"/>
          <w:color w:val="000000"/>
          <w:sz w:val="42"/>
        </w:rPr>
        <w:t>。于是</w:t>
      </w:r>
      <w:r>
        <w:rPr>
          <w:rFonts w:ascii="宋体" w:eastAsia="宋体" w:hAnsi="宋体" w:cs="宋体"/>
          <w:color w:val="000000"/>
          <w:sz w:val="42"/>
        </w:rPr>
        <w:t>“</w:t>
      </w:r>
      <w:r>
        <w:rPr>
          <w:rFonts w:ascii="宋体" w:eastAsia="宋体" w:hAnsi="宋体" w:cs="宋体"/>
          <w:color w:val="000000"/>
          <w:sz w:val="42"/>
        </w:rPr>
        <w:t>神圣性</w:t>
      </w:r>
      <w:r>
        <w:rPr>
          <w:rFonts w:ascii="宋体" w:eastAsia="宋体" w:hAnsi="宋体" w:cs="宋体"/>
          <w:color w:val="000000"/>
          <w:sz w:val="42"/>
        </w:rPr>
        <w:t>”</w:t>
      </w:r>
      <w:r>
        <w:rPr>
          <w:rFonts w:ascii="宋体" w:eastAsia="宋体" w:hAnsi="宋体" w:cs="宋体"/>
          <w:color w:val="000000"/>
          <w:sz w:val="42"/>
        </w:rPr>
        <w:t>绝不是某个固定的神所秉有的特性。神圣之为神圣的，并非因为它是神性的；相反地，神是神性的，因为它的方式是</w:t>
      </w:r>
      <w:r>
        <w:rPr>
          <w:rFonts w:ascii="宋体" w:eastAsia="宋体" w:hAnsi="宋体" w:cs="宋体"/>
          <w:color w:val="000000"/>
          <w:sz w:val="42"/>
        </w:rPr>
        <w:t>“</w:t>
      </w:r>
      <w:r>
        <w:rPr>
          <w:rFonts w:ascii="宋体" w:eastAsia="宋体" w:hAnsi="宋体" w:cs="宋体"/>
          <w:color w:val="000000"/>
          <w:sz w:val="42"/>
        </w:rPr>
        <w:t>神圣的</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所以荷尔德林在这节诗中也把</w:t>
      </w:r>
      <w:r>
        <w:rPr>
          <w:rFonts w:ascii="宋体" w:eastAsia="宋体" w:hAnsi="宋体" w:cs="宋体"/>
          <w:color w:val="000000"/>
          <w:sz w:val="42"/>
        </w:rPr>
        <w:t>“</w:t>
      </w:r>
      <w:r>
        <w:rPr>
          <w:rFonts w:ascii="宋体" w:eastAsia="宋体" w:hAnsi="宋体" w:cs="宋体"/>
          <w:color w:val="000000"/>
          <w:sz w:val="42"/>
        </w:rPr>
        <w:t>混沌</w:t>
      </w:r>
      <w:r>
        <w:rPr>
          <w:rFonts w:ascii="宋体" w:eastAsia="宋体" w:hAnsi="宋体" w:cs="宋体"/>
          <w:color w:val="000000"/>
          <w:sz w:val="42"/>
        </w:rPr>
        <w:t>”</w:t>
      </w:r>
      <w:r>
        <w:rPr>
          <w:rFonts w:ascii="宋体" w:eastAsia="宋体" w:hAnsi="宋体" w:cs="宋体"/>
          <w:color w:val="000000"/>
          <w:sz w:val="42"/>
        </w:rPr>
        <w:t>称为</w:t>
      </w:r>
      <w:r>
        <w:rPr>
          <w:rFonts w:ascii="宋体" w:eastAsia="宋体" w:hAnsi="宋体" w:cs="宋体"/>
          <w:color w:val="000000"/>
          <w:sz w:val="42"/>
        </w:rPr>
        <w:t>“</w:t>
      </w:r>
      <w:r>
        <w:rPr>
          <w:rFonts w:ascii="宋体" w:eastAsia="宋体" w:hAnsi="宋体" w:cs="宋体"/>
          <w:color w:val="000000"/>
          <w:sz w:val="42"/>
        </w:rPr>
        <w:t>神圣的</w:t>
      </w:r>
      <w:r>
        <w:rPr>
          <w:rFonts w:ascii="宋体" w:eastAsia="宋体" w:hAnsi="宋体" w:cs="宋体"/>
          <w:color w:val="000000"/>
          <w:sz w:val="42"/>
        </w:rPr>
        <w:t>”</w:t>
      </w:r>
      <w:r>
        <w:rPr>
          <w:rFonts w:ascii="宋体" w:eastAsia="宋体" w:hAnsi="宋体" w:cs="宋体"/>
          <w:color w:val="000000"/>
          <w:sz w:val="42"/>
        </w:rPr>
        <w:t>。神圣乃</w:t>
      </w:r>
      <w:r>
        <w:rPr>
          <w:rFonts w:ascii="宋体" w:eastAsia="宋体" w:hAnsi="宋体" w:cs="宋体"/>
          <w:color w:val="000000"/>
          <w:sz w:val="42"/>
        </w:rPr>
        <w:t>是自然之本质。自然作为破晓者揭示着它的在苏醒中的本质。</w:t>
      </w:r>
    </w:p>
    <w:p w:rsidR="003B37AB" w:rsidRDefault="003B37AB">
      <w:pPr>
        <w:wordWrap w:val="0"/>
        <w:spacing w:line="680" w:lineRule="exact"/>
        <w:textAlignment w:val="baseline"/>
        <w:rPr>
          <w:sz w:val="42"/>
        </w:rPr>
      </w:pPr>
    </w:p>
    <w:p w:rsidR="003B37AB" w:rsidRDefault="00DE34B8">
      <w:pPr>
        <w:wordWrap w:val="0"/>
        <w:spacing w:line="680" w:lineRule="atLeast"/>
        <w:ind w:left="2740"/>
        <w:textAlignment w:val="baseline"/>
        <w:rPr>
          <w:sz w:val="42"/>
        </w:rPr>
      </w:pPr>
      <w:r>
        <w:rPr>
          <w:rFonts w:ascii="仿宋" w:eastAsia="仿宋" w:hAnsi="仿宋" w:cs="仿宋"/>
          <w:color w:val="000000"/>
          <w:sz w:val="42"/>
        </w:rPr>
        <w:t>而从天穹高处直抵幽幽深渊</w:t>
      </w:r>
    </w:p>
    <w:p w:rsidR="003B37AB" w:rsidRDefault="00DE34B8">
      <w:pPr>
        <w:wordWrap w:val="0"/>
        <w:spacing w:line="680" w:lineRule="atLeast"/>
        <w:ind w:left="2740"/>
        <w:textAlignment w:val="baseline"/>
        <w:rPr>
          <w:sz w:val="42"/>
        </w:rPr>
      </w:pPr>
      <w:r>
        <w:rPr>
          <w:rFonts w:ascii="仿宋" w:eastAsia="仿宋" w:hAnsi="仿宋" w:cs="仿宋"/>
          <w:color w:val="000000"/>
          <w:sz w:val="42"/>
        </w:rPr>
        <w:t>循牢不可破的法则，一如既往地</w:t>
      </w:r>
    </w:p>
    <w:p w:rsidR="003B37AB" w:rsidRDefault="00DE34B8">
      <w:pPr>
        <w:wordWrap w:val="0"/>
        <w:spacing w:line="680" w:lineRule="atLeast"/>
        <w:ind w:left="2740"/>
        <w:textAlignment w:val="baseline"/>
        <w:rPr>
          <w:sz w:val="42"/>
        </w:rPr>
      </w:pPr>
      <w:r>
        <w:rPr>
          <w:rFonts w:ascii="仿宋" w:eastAsia="仿宋" w:hAnsi="仿宋" w:cs="仿宋"/>
          <w:color w:val="000000"/>
          <w:sz w:val="42"/>
        </w:rPr>
        <w:t>自然源出于神圣的混沌，</w:t>
      </w:r>
    </w:p>
    <w:p w:rsidR="003B37AB" w:rsidRDefault="00DE34B8">
      <w:pPr>
        <w:wordWrap w:val="0"/>
        <w:spacing w:line="680" w:lineRule="atLeast"/>
        <w:ind w:left="2740"/>
        <w:textAlignment w:val="baseline"/>
        <w:rPr>
          <w:sz w:val="42"/>
        </w:rPr>
      </w:pPr>
      <w:r>
        <w:rPr>
          <w:rFonts w:ascii="仿宋" w:eastAsia="仿宋" w:hAnsi="仿宋" w:cs="仿宋"/>
          <w:color w:val="000000"/>
          <w:sz w:val="42"/>
        </w:rPr>
        <w:t>重新感受澎湃激情，那创造一切者。</w:t>
      </w:r>
    </w:p>
    <w:p w:rsidR="003B37AB" w:rsidRDefault="003B37AB">
      <w:pPr>
        <w:wordWrap w:val="0"/>
        <w:spacing w:line="680" w:lineRule="exact"/>
        <w:textAlignment w:val="baseline"/>
        <w:rPr>
          <w:sz w:val="42"/>
        </w:rPr>
      </w:pPr>
    </w:p>
    <w:p w:rsidR="003B37AB" w:rsidRDefault="00DE34B8">
      <w:pPr>
        <w:wordWrap w:val="0"/>
        <w:spacing w:line="680" w:lineRule="atLeast"/>
        <w:ind w:left="40" w:right="20" w:firstLine="880"/>
        <w:textAlignment w:val="baseline"/>
        <w:rPr>
          <w:sz w:val="42"/>
        </w:rPr>
      </w:pPr>
      <w:r>
        <w:rPr>
          <w:rFonts w:ascii="宋体" w:eastAsia="宋体" w:hAnsi="宋体" w:cs="宋体"/>
          <w:color w:val="000000"/>
          <w:sz w:val="42"/>
        </w:rPr>
        <w:t>这个接着上句的</w:t>
      </w:r>
      <w:r>
        <w:rPr>
          <w:rFonts w:ascii="宋体" w:eastAsia="宋体" w:hAnsi="宋体" w:cs="宋体"/>
          <w:color w:val="000000"/>
          <w:sz w:val="42"/>
        </w:rPr>
        <w:t>“</w:t>
      </w:r>
      <w:r>
        <w:rPr>
          <w:rFonts w:ascii="宋体" w:eastAsia="宋体" w:hAnsi="宋体" w:cs="宋体"/>
          <w:color w:val="000000"/>
          <w:sz w:val="42"/>
        </w:rPr>
        <w:t>苏醒</w:t>
      </w:r>
      <w:r>
        <w:rPr>
          <w:rFonts w:ascii="宋体" w:eastAsia="宋体" w:hAnsi="宋体" w:cs="宋体"/>
          <w:color w:val="000000"/>
          <w:sz w:val="42"/>
        </w:rPr>
        <w:t>”</w:t>
      </w:r>
      <w:r>
        <w:rPr>
          <w:rFonts w:ascii="宋体" w:eastAsia="宋体" w:hAnsi="宋体" w:cs="宋体"/>
          <w:color w:val="000000"/>
          <w:sz w:val="42"/>
        </w:rPr>
        <w:t>的</w:t>
      </w:r>
      <w:r>
        <w:rPr>
          <w:rFonts w:ascii="宋体" w:eastAsia="宋体" w:hAnsi="宋体" w:cs="宋体"/>
          <w:color w:val="000000"/>
          <w:sz w:val="42"/>
        </w:rPr>
        <w:t>“</w:t>
      </w:r>
      <w:r>
        <w:rPr>
          <w:rFonts w:ascii="宋体" w:eastAsia="宋体" w:hAnsi="宋体" w:cs="宋体"/>
          <w:color w:val="000000"/>
          <w:sz w:val="42"/>
        </w:rPr>
        <w:t>而</w:t>
      </w:r>
      <w:r>
        <w:rPr>
          <w:rFonts w:ascii="宋体" w:eastAsia="宋体" w:hAnsi="宋体" w:cs="宋体"/>
          <w:color w:val="000000"/>
          <w:sz w:val="42"/>
        </w:rPr>
        <w:t>”</w:t>
      </w:r>
      <w:r>
        <w:rPr>
          <w:rFonts w:ascii="宋体" w:eastAsia="宋体" w:hAnsi="宋体" w:cs="宋体"/>
          <w:color w:val="000000"/>
          <w:sz w:val="42"/>
        </w:rPr>
        <w:t>并没有进而导向在苏醒之外甚或才作为苏醒之结果而出现的其它东西。这个</w:t>
      </w:r>
      <w:r>
        <w:rPr>
          <w:rFonts w:ascii="宋体" w:eastAsia="宋体" w:hAnsi="宋体" w:cs="宋体"/>
          <w:color w:val="000000"/>
          <w:sz w:val="42"/>
        </w:rPr>
        <w:t>“</w:t>
      </w:r>
      <w:r>
        <w:rPr>
          <w:rFonts w:ascii="宋体" w:eastAsia="宋体" w:hAnsi="宋体" w:cs="宋体"/>
          <w:color w:val="000000"/>
          <w:sz w:val="42"/>
        </w:rPr>
        <w:t>而</w:t>
      </w:r>
      <w:r>
        <w:rPr>
          <w:rFonts w:ascii="宋体" w:eastAsia="宋体" w:hAnsi="宋体" w:cs="宋体"/>
          <w:color w:val="000000"/>
          <w:sz w:val="42"/>
        </w:rPr>
        <w:t>”</w:t>
      </w:r>
      <w:r>
        <w:rPr>
          <w:rFonts w:ascii="宋体" w:eastAsia="宋体" w:hAnsi="宋体" w:cs="宋体"/>
          <w:color w:val="000000"/>
          <w:sz w:val="42"/>
        </w:rPr>
        <w:t>引出对苏醒的自然之所是的本质的揭示。在苏醒中自然达乎本身。重新感受澎湃激情，乃是</w:t>
      </w:r>
      <w:r>
        <w:rPr>
          <w:rFonts w:ascii="宋体" w:eastAsia="宋体" w:hAnsi="宋体" w:cs="宋体"/>
          <w:color w:val="000000"/>
          <w:sz w:val="42"/>
        </w:rPr>
        <w:t>“</w:t>
      </w:r>
      <w:r>
        <w:rPr>
          <w:rFonts w:ascii="宋体" w:eastAsia="宋体" w:hAnsi="宋体" w:cs="宋体"/>
          <w:color w:val="000000"/>
          <w:sz w:val="42"/>
        </w:rPr>
        <w:t>那创造一切者</w:t>
      </w:r>
      <w:r>
        <w:rPr>
          <w:rFonts w:ascii="宋体" w:eastAsia="宋体" w:hAnsi="宋体" w:cs="宋体"/>
          <w:color w:val="000000"/>
          <w:sz w:val="42"/>
        </w:rPr>
        <w:t>”</w:t>
      </w:r>
      <w:r>
        <w:rPr>
          <w:rFonts w:ascii="宋体" w:eastAsia="宋体" w:hAnsi="宋体" w:cs="宋体"/>
          <w:color w:val="000000"/>
          <w:sz w:val="42"/>
        </w:rPr>
        <w:t>。现在无所不在的自然被叫做</w:t>
      </w:r>
      <w:r>
        <w:rPr>
          <w:rFonts w:ascii="宋体" w:eastAsia="宋体" w:hAnsi="宋体" w:cs="宋体"/>
          <w:color w:val="000000"/>
          <w:sz w:val="42"/>
        </w:rPr>
        <w:t>“</w:t>
      </w:r>
      <w:r>
        <w:rPr>
          <w:rFonts w:ascii="宋体" w:eastAsia="宋体" w:hAnsi="宋体" w:cs="宋体"/>
          <w:color w:val="000000"/>
          <w:sz w:val="42"/>
        </w:rPr>
        <w:t>创造一切者</w:t>
      </w:r>
      <w:r>
        <w:rPr>
          <w:rFonts w:ascii="宋体" w:eastAsia="宋体" w:hAnsi="宋体" w:cs="宋体"/>
          <w:color w:val="000000"/>
          <w:sz w:val="42"/>
        </w:rPr>
        <w:t>”</w:t>
      </w:r>
      <w:r>
        <w:rPr>
          <w:rFonts w:ascii="宋体" w:eastAsia="宋体" w:hAnsi="宋体" w:cs="宋体"/>
          <w:color w:val="000000"/>
          <w:sz w:val="42"/>
        </w:rPr>
        <w:t>。光让万物涌现在其显现和闪亮中，所有现实事</w:t>
      </w:r>
    </w:p>
    <w:p w:rsidR="003B37AB" w:rsidRDefault="00DE34B8">
      <w:pPr>
        <w:wordWrap w:val="0"/>
        <w:spacing w:line="680" w:lineRule="atLeast"/>
        <w:ind w:left="12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500" w:lineRule="atLeast"/>
        <w:ind w:left="40" w:firstLine="70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注意在此句中的</w:t>
      </w:r>
      <w:r>
        <w:rPr>
          <w:rFonts w:ascii="宋体" w:eastAsia="宋体" w:hAnsi="宋体" w:cs="宋体"/>
          <w:color w:val="000000"/>
          <w:sz w:val="31"/>
        </w:rPr>
        <w:t>“</w:t>
      </w:r>
      <w:r>
        <w:rPr>
          <w:rFonts w:ascii="宋体" w:eastAsia="宋体" w:hAnsi="宋体" w:cs="宋体"/>
          <w:color w:val="000000"/>
          <w:sz w:val="31"/>
        </w:rPr>
        <w:t>神圣</w:t>
      </w:r>
      <w:r>
        <w:rPr>
          <w:rFonts w:ascii="宋体" w:eastAsia="宋体" w:hAnsi="宋体" w:cs="宋体"/>
          <w:color w:val="000000"/>
          <w:sz w:val="31"/>
        </w:rPr>
        <w:t>”(das Heilige)</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神圣的</w:t>
      </w:r>
      <w:r>
        <w:rPr>
          <w:rFonts w:ascii="宋体" w:eastAsia="宋体" w:hAnsi="宋体" w:cs="宋体"/>
          <w:color w:val="000000"/>
          <w:sz w:val="31"/>
        </w:rPr>
        <w:t>”(heilig)</w:t>
      </w:r>
      <w:r>
        <w:rPr>
          <w:rFonts w:ascii="宋体" w:eastAsia="宋体" w:hAnsi="宋体" w:cs="宋体"/>
          <w:color w:val="000000"/>
          <w:sz w:val="31"/>
        </w:rPr>
        <w:t>与</w:t>
      </w:r>
      <w:r>
        <w:rPr>
          <w:rFonts w:ascii="宋体" w:eastAsia="宋体" w:hAnsi="宋体" w:cs="宋体"/>
          <w:color w:val="000000"/>
          <w:sz w:val="31"/>
        </w:rPr>
        <w:t>“</w:t>
      </w:r>
      <w:r>
        <w:rPr>
          <w:rFonts w:ascii="宋体" w:eastAsia="宋体" w:hAnsi="宋体" w:cs="宋体"/>
          <w:color w:val="000000"/>
          <w:sz w:val="31"/>
        </w:rPr>
        <w:t>神</w:t>
      </w:r>
      <w:r>
        <w:rPr>
          <w:rFonts w:ascii="宋体" w:eastAsia="宋体" w:hAnsi="宋体" w:cs="宋体"/>
          <w:color w:val="000000"/>
          <w:sz w:val="31"/>
        </w:rPr>
        <w:t>”(dasGöttliche)</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神性的</w:t>
      </w:r>
      <w:r>
        <w:rPr>
          <w:rFonts w:ascii="宋体" w:eastAsia="宋体" w:hAnsi="宋体" w:cs="宋体"/>
          <w:color w:val="000000"/>
          <w:sz w:val="31"/>
        </w:rPr>
        <w:t>”(göttlich)</w:t>
      </w:r>
      <w:r>
        <w:rPr>
          <w:rFonts w:ascii="宋体" w:eastAsia="宋体" w:hAnsi="宋体" w:cs="宋体"/>
          <w:color w:val="000000"/>
          <w:sz w:val="31"/>
        </w:rPr>
        <w:t>之间的区别与联系。</w:t>
      </w:r>
      <w:r>
        <w:rPr>
          <w:rFonts w:ascii="宋体" w:eastAsia="宋体" w:hAnsi="宋体" w:cs="宋体"/>
          <w:color w:val="000000"/>
          <w:sz w:val="31"/>
        </w:rPr>
        <w:t>“</w:t>
      </w:r>
      <w:r>
        <w:rPr>
          <w:rFonts w:ascii="宋体" w:eastAsia="宋体" w:hAnsi="宋体" w:cs="宋体"/>
          <w:color w:val="000000"/>
          <w:sz w:val="31"/>
        </w:rPr>
        <w:t>神圣</w:t>
      </w:r>
      <w:r>
        <w:rPr>
          <w:rFonts w:ascii="宋体" w:eastAsia="宋体" w:hAnsi="宋体" w:cs="宋体"/>
          <w:color w:val="000000"/>
          <w:sz w:val="31"/>
        </w:rPr>
        <w:t>”</w:t>
      </w:r>
      <w:r>
        <w:rPr>
          <w:rFonts w:ascii="宋体" w:eastAsia="宋体" w:hAnsi="宋体" w:cs="宋体"/>
          <w:color w:val="000000"/>
          <w:sz w:val="31"/>
        </w:rPr>
        <w:t>为至高的</w:t>
      </w:r>
      <w:r>
        <w:rPr>
          <w:rFonts w:ascii="宋体" w:eastAsia="宋体" w:hAnsi="宋体" w:cs="宋体"/>
          <w:color w:val="000000"/>
          <w:sz w:val="31"/>
        </w:rPr>
        <w:t>“</w:t>
      </w:r>
      <w:r>
        <w:rPr>
          <w:rFonts w:ascii="宋体" w:eastAsia="宋体" w:hAnsi="宋体" w:cs="宋体"/>
          <w:color w:val="000000"/>
          <w:sz w:val="31"/>
        </w:rPr>
        <w:t>直接者</w:t>
      </w:r>
      <w:r>
        <w:rPr>
          <w:rFonts w:ascii="宋体" w:eastAsia="宋体" w:hAnsi="宋体" w:cs="宋体"/>
          <w:color w:val="000000"/>
          <w:sz w:val="31"/>
        </w:rPr>
        <w:t>”</w:t>
      </w:r>
      <w:r>
        <w:rPr>
          <w:rFonts w:ascii="宋体" w:eastAsia="宋体" w:hAnsi="宋体" w:cs="宋体"/>
          <w:color w:val="000000"/>
          <w:sz w:val="31"/>
        </w:rPr>
        <w:t>；而</w:t>
      </w:r>
      <w:r>
        <w:rPr>
          <w:rFonts w:ascii="宋体" w:eastAsia="宋体" w:hAnsi="宋体" w:cs="宋体"/>
          <w:color w:val="000000"/>
          <w:sz w:val="31"/>
        </w:rPr>
        <w:t>“</w:t>
      </w:r>
      <w:r>
        <w:rPr>
          <w:rFonts w:ascii="宋体" w:eastAsia="宋体" w:hAnsi="宋体" w:cs="宋体"/>
          <w:color w:val="000000"/>
          <w:sz w:val="31"/>
        </w:rPr>
        <w:t>神</w:t>
      </w:r>
      <w:r>
        <w:rPr>
          <w:rFonts w:ascii="宋体" w:eastAsia="宋体" w:hAnsi="宋体" w:cs="宋体"/>
          <w:color w:val="000000"/>
          <w:sz w:val="31"/>
        </w:rPr>
        <w:t>”</w:t>
      </w:r>
      <w:r>
        <w:rPr>
          <w:rFonts w:ascii="宋体" w:eastAsia="宋体" w:hAnsi="宋体" w:cs="宋体"/>
          <w:color w:val="000000"/>
          <w:sz w:val="31"/>
        </w:rPr>
        <w:t>为</w:t>
      </w:r>
      <w:r>
        <w:rPr>
          <w:rFonts w:ascii="宋体" w:eastAsia="宋体" w:hAnsi="宋体" w:cs="宋体"/>
          <w:color w:val="000000"/>
          <w:sz w:val="31"/>
        </w:rPr>
        <w:t>“</w:t>
      </w:r>
      <w:r>
        <w:rPr>
          <w:rFonts w:ascii="宋体" w:eastAsia="宋体" w:hAnsi="宋体" w:cs="宋体"/>
          <w:color w:val="000000"/>
          <w:sz w:val="31"/>
        </w:rPr>
        <w:t>间接者</w:t>
      </w:r>
      <w:r>
        <w:rPr>
          <w:rFonts w:ascii="宋体" w:eastAsia="宋体" w:hAnsi="宋体" w:cs="宋体"/>
          <w:color w:val="000000"/>
          <w:sz w:val="31"/>
        </w:rPr>
        <w:t>”</w:t>
      </w:r>
      <w:r>
        <w:rPr>
          <w:rFonts w:ascii="宋体" w:eastAsia="宋体" w:hAnsi="宋体" w:cs="宋体"/>
          <w:color w:val="000000"/>
          <w:sz w:val="31"/>
        </w:rPr>
        <w:t>，它源出于</w:t>
      </w:r>
      <w:r>
        <w:rPr>
          <w:rFonts w:ascii="宋体" w:eastAsia="宋体" w:hAnsi="宋体" w:cs="宋体"/>
          <w:color w:val="000000"/>
          <w:sz w:val="31"/>
        </w:rPr>
        <w:t>“</w:t>
      </w:r>
      <w:r>
        <w:rPr>
          <w:rFonts w:ascii="宋体" w:eastAsia="宋体" w:hAnsi="宋体" w:cs="宋体"/>
          <w:color w:val="000000"/>
          <w:sz w:val="31"/>
        </w:rPr>
        <w:t>神圣</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760"/>
          <w:footerReference w:type="default" r:id="rId761"/>
          <w:pgSz w:w="16600" w:h="24400"/>
          <w:pgMar w:top="2080" w:right="2280" w:bottom="2080" w:left="2280" w:header="1780" w:footer="1780" w:gutter="0"/>
          <w:cols w:space="720"/>
        </w:sectPr>
      </w:pPr>
    </w:p>
    <w:p w:rsidR="003B37AB" w:rsidRDefault="00DE34B8">
      <w:pPr>
        <w:wordWrap w:val="0"/>
        <w:spacing w:before="220" w:line="520" w:lineRule="atLeast"/>
        <w:ind w:right="560"/>
        <w:jc w:val="right"/>
        <w:textAlignment w:val="baseline"/>
        <w:rPr>
          <w:sz w:val="38"/>
        </w:rPr>
      </w:pPr>
      <w:r>
        <w:rPr>
          <w:rFonts w:ascii="宋体" w:eastAsia="宋体" w:hAnsi="宋体" w:cs="宋体"/>
          <w:color w:val="000000"/>
          <w:sz w:val="38"/>
        </w:rPr>
        <w:lastRenderedPageBreak/>
        <w:t>“</w:t>
      </w:r>
      <w:r>
        <w:rPr>
          <w:rFonts w:ascii="宋体" w:eastAsia="宋体" w:hAnsi="宋体" w:cs="宋体"/>
          <w:color w:val="000000"/>
          <w:sz w:val="38"/>
        </w:rPr>
        <w:t>如当节日的时候</w:t>
      </w:r>
      <w:r>
        <w:rPr>
          <w:rFonts w:ascii="宋体" w:eastAsia="宋体" w:hAnsi="宋体" w:cs="宋体"/>
          <w:color w:val="000000"/>
          <w:sz w:val="38"/>
        </w:rPr>
        <w:t>……”339</w:t>
      </w:r>
    </w:p>
    <w:p w:rsidR="003B37AB" w:rsidRDefault="003B37AB">
      <w:pPr>
        <w:wordWrap w:val="0"/>
        <w:spacing w:line="460" w:lineRule="exact"/>
        <w:jc w:val="right"/>
        <w:textAlignment w:val="baseline"/>
        <w:rPr>
          <w:sz w:val="38"/>
        </w:rPr>
      </w:pPr>
    </w:p>
    <w:p w:rsidR="003B37AB" w:rsidRDefault="00DE34B8">
      <w:pPr>
        <w:wordWrap w:val="0"/>
        <w:spacing w:line="680" w:lineRule="atLeast"/>
        <w:ind w:left="20" w:right="40"/>
        <w:textAlignment w:val="baseline"/>
        <w:rPr>
          <w:sz w:val="41"/>
        </w:rPr>
      </w:pPr>
      <w:r>
        <w:rPr>
          <w:rFonts w:ascii="宋体" w:eastAsia="宋体" w:hAnsi="宋体" w:cs="宋体"/>
          <w:color w:val="000000"/>
          <w:sz w:val="41"/>
        </w:rPr>
        <w:t>物于是为其本身所点燃而处于其本己的轮廓和尺度中。如此这般入于其本己的本质被区分，一切显现者就被灵魂所照射，即：受热情激励。自然热情激励万物而成为无所不在创造一切的自然。</w:t>
      </w:r>
      <w:r>
        <w:rPr>
          <w:rFonts w:ascii="宋体" w:eastAsia="宋体" w:hAnsi="宋体" w:cs="宋体"/>
          <w:color w:val="000000"/>
          <w:sz w:val="41"/>
        </w:rPr>
        <w:t>自然本身即是</w:t>
      </w:r>
      <w:r>
        <w:rPr>
          <w:rFonts w:ascii="宋体" w:eastAsia="宋体" w:hAnsi="宋体" w:cs="宋体"/>
          <w:color w:val="000000"/>
          <w:sz w:val="41"/>
        </w:rPr>
        <w:t>“</w:t>
      </w:r>
      <w:r>
        <w:rPr>
          <w:rFonts w:ascii="宋体" w:eastAsia="宋体" w:hAnsi="宋体" w:cs="宋体"/>
          <w:color w:val="000000"/>
          <w:sz w:val="41"/>
        </w:rPr>
        <w:t>热情激励</w:t>
      </w:r>
      <w:r>
        <w:rPr>
          <w:rFonts w:ascii="宋体" w:eastAsia="宋体" w:hAnsi="宋体" w:cs="宋体"/>
          <w:color w:val="000000"/>
          <w:sz w:val="41"/>
        </w:rPr>
        <w:t>”</w:t>
      </w:r>
      <w:r>
        <w:rPr>
          <w:rFonts w:ascii="宋体" w:eastAsia="宋体" w:hAnsi="宋体" w:cs="宋体"/>
          <w:color w:val="000000"/>
          <w:sz w:val="41"/>
        </w:rPr>
        <w:t>。唯有自然能够热情激励，因为它是</w:t>
      </w:r>
      <w:r>
        <w:rPr>
          <w:rFonts w:ascii="宋体" w:eastAsia="宋体" w:hAnsi="宋体" w:cs="宋体"/>
          <w:color w:val="000000"/>
          <w:sz w:val="41"/>
        </w:rPr>
        <w:t>“</w:t>
      </w:r>
      <w:r>
        <w:rPr>
          <w:rFonts w:ascii="宋体" w:eastAsia="宋体" w:hAnsi="宋体" w:cs="宋体"/>
          <w:color w:val="000000"/>
          <w:sz w:val="41"/>
        </w:rPr>
        <w:t>灵魂</w:t>
      </w:r>
      <w:r>
        <w:rPr>
          <w:rFonts w:ascii="宋体" w:eastAsia="宋体" w:hAnsi="宋体" w:cs="宋体"/>
          <w:color w:val="000000"/>
          <w:sz w:val="41"/>
        </w:rPr>
        <w:t>”</w:t>
      </w:r>
      <w:r>
        <w:rPr>
          <w:rFonts w:ascii="宋体" w:eastAsia="宋体" w:hAnsi="宋体" w:cs="宋体"/>
          <w:color w:val="000000"/>
          <w:sz w:val="41"/>
        </w:rPr>
        <w:t>。但灵魂却是作为清醒而大胆的纷争</w:t>
      </w:r>
      <w:r>
        <w:rPr>
          <w:rFonts w:ascii="宋体" w:eastAsia="宋体" w:hAnsi="宋体" w:cs="宋体"/>
          <w:color w:val="000000"/>
          <w:sz w:val="41"/>
        </w:rPr>
        <w:t>(Aus-einanderset-zung)</w:t>
      </w:r>
      <w:r>
        <w:rPr>
          <w:rFonts w:ascii="宋体" w:eastAsia="宋体" w:hAnsi="宋体" w:cs="宋体"/>
          <w:color w:val="000000"/>
          <w:sz w:val="41"/>
        </w:rPr>
        <w:t>而起支配作用的，这种纷争把一切在场者都投入其现身在场</w:t>
      </w:r>
      <w:r>
        <w:rPr>
          <w:rFonts w:ascii="宋体" w:eastAsia="宋体" w:hAnsi="宋体" w:cs="宋体"/>
          <w:color w:val="000000"/>
          <w:sz w:val="41"/>
        </w:rPr>
        <w:t>(Anwesung)</w:t>
      </w:r>
      <w:r>
        <w:rPr>
          <w:rFonts w:ascii="宋体" w:eastAsia="宋体" w:hAnsi="宋体" w:cs="宋体"/>
          <w:color w:val="000000"/>
          <w:sz w:val="41"/>
        </w:rPr>
        <w:t>的分离得当的界限和构造之中。这种纷争乃本质性的思想。</w:t>
      </w:r>
      <w:r>
        <w:rPr>
          <w:rFonts w:ascii="宋体" w:eastAsia="宋体" w:hAnsi="宋体" w:cs="宋体"/>
          <w:color w:val="000000"/>
          <w:sz w:val="41"/>
        </w:rPr>
        <w:t>“</w:t>
      </w:r>
      <w:r>
        <w:rPr>
          <w:rFonts w:ascii="宋体" w:eastAsia="宋体" w:hAnsi="宋体" w:cs="宋体"/>
          <w:color w:val="000000"/>
          <w:sz w:val="41"/>
        </w:rPr>
        <w:t>灵魂</w:t>
      </w:r>
      <w:r>
        <w:rPr>
          <w:rFonts w:ascii="宋体" w:eastAsia="宋体" w:hAnsi="宋体" w:cs="宋体"/>
          <w:color w:val="000000"/>
          <w:sz w:val="41"/>
        </w:rPr>
        <w:t>”</w:t>
      </w:r>
      <w:r>
        <w:rPr>
          <w:rFonts w:ascii="宋体" w:eastAsia="宋体" w:hAnsi="宋体" w:cs="宋体"/>
          <w:color w:val="000000"/>
          <w:sz w:val="41"/>
        </w:rPr>
        <w:t>的本真乃是</w:t>
      </w:r>
      <w:r>
        <w:rPr>
          <w:rFonts w:ascii="宋体" w:eastAsia="宋体" w:hAnsi="宋体" w:cs="宋体"/>
          <w:color w:val="000000"/>
          <w:sz w:val="41"/>
        </w:rPr>
        <w:t>“</w:t>
      </w:r>
      <w:r>
        <w:rPr>
          <w:rFonts w:ascii="宋体" w:eastAsia="宋体" w:hAnsi="宋体" w:cs="宋体"/>
          <w:color w:val="000000"/>
          <w:sz w:val="41"/>
        </w:rPr>
        <w:t>思想</w:t>
      </w:r>
      <w:r>
        <w:rPr>
          <w:rFonts w:ascii="宋体" w:eastAsia="宋体" w:hAnsi="宋体" w:cs="宋体"/>
          <w:color w:val="000000"/>
          <w:sz w:val="41"/>
        </w:rPr>
        <w:t>”</w:t>
      </w:r>
      <w:r>
        <w:rPr>
          <w:rFonts w:ascii="宋体" w:eastAsia="宋体" w:hAnsi="宋体" w:cs="宋体"/>
          <w:color w:val="000000"/>
          <w:sz w:val="41"/>
        </w:rPr>
        <w:t>，通过思想，万物由于被纷争恰恰结成一体了。灵魂乃是具有统一作用的统一体。此统一体让一切现实事物的共聚在其聚集中显现出来。因此，本质上在其</w:t>
      </w:r>
      <w:r>
        <w:rPr>
          <w:rFonts w:ascii="宋体" w:eastAsia="宋体" w:hAnsi="宋体" w:cs="宋体"/>
          <w:color w:val="000000"/>
          <w:sz w:val="41"/>
        </w:rPr>
        <w:t>“</w:t>
      </w:r>
      <w:r>
        <w:rPr>
          <w:rFonts w:ascii="宋体" w:eastAsia="宋体" w:hAnsi="宋体" w:cs="宋体"/>
          <w:color w:val="000000"/>
          <w:sz w:val="41"/>
        </w:rPr>
        <w:t>思想</w:t>
      </w:r>
      <w:r>
        <w:rPr>
          <w:rFonts w:ascii="宋体" w:eastAsia="宋体" w:hAnsi="宋体" w:cs="宋体"/>
          <w:color w:val="000000"/>
          <w:sz w:val="41"/>
        </w:rPr>
        <w:t>”</w:t>
      </w:r>
      <w:r>
        <w:rPr>
          <w:rFonts w:ascii="宋体" w:eastAsia="宋体" w:hAnsi="宋体" w:cs="宋体"/>
          <w:color w:val="000000"/>
          <w:sz w:val="41"/>
        </w:rPr>
        <w:t>中，灵魂乃是</w:t>
      </w:r>
      <w:r>
        <w:rPr>
          <w:rFonts w:ascii="宋体" w:eastAsia="宋体" w:hAnsi="宋体" w:cs="宋体"/>
          <w:color w:val="000000"/>
          <w:sz w:val="41"/>
        </w:rPr>
        <w:t>“</w:t>
      </w:r>
      <w:r>
        <w:rPr>
          <w:rFonts w:ascii="宋体" w:eastAsia="宋体" w:hAnsi="宋体" w:cs="宋体"/>
          <w:color w:val="000000"/>
          <w:sz w:val="41"/>
        </w:rPr>
        <w:t>共同的灵魂</w:t>
      </w:r>
      <w:r>
        <w:rPr>
          <w:rFonts w:ascii="宋体" w:eastAsia="宋体" w:hAnsi="宋体" w:cs="宋体"/>
          <w:color w:val="000000"/>
          <w:sz w:val="41"/>
        </w:rPr>
        <w:t>”</w:t>
      </w:r>
      <w:r>
        <w:rPr>
          <w:rFonts w:ascii="宋体" w:eastAsia="宋体" w:hAnsi="宋体" w:cs="宋体"/>
          <w:color w:val="000000"/>
          <w:sz w:val="41"/>
        </w:rPr>
        <w:t>。它是具有热情激励方式的灵魂，这种热情激励把一切显现</w:t>
      </w:r>
      <w:r>
        <w:rPr>
          <w:rFonts w:ascii="宋体" w:eastAsia="宋体" w:hAnsi="宋体" w:cs="宋体"/>
          <w:color w:val="000000"/>
          <w:sz w:val="41"/>
        </w:rPr>
        <w:t>者吸摄入无所不在者的统一体中。无所不在者本身在热情激励中有其在场的方式，即出现和苏醒。在苏醒中，自然达乎自身，为其本身所贯通并决定了基调。因为自然是先行于一切的原初的东西，所以它</w:t>
      </w:r>
      <w:r>
        <w:rPr>
          <w:rFonts w:ascii="宋体" w:eastAsia="宋体" w:hAnsi="宋体" w:cs="宋体"/>
          <w:color w:val="000000"/>
          <w:sz w:val="41"/>
        </w:rPr>
        <w:t>————</w:t>
      </w:r>
      <w:r>
        <w:rPr>
          <w:rFonts w:ascii="宋体" w:eastAsia="宋体" w:hAnsi="宋体" w:cs="宋体"/>
          <w:color w:val="000000"/>
          <w:sz w:val="41"/>
        </w:rPr>
        <w:t>如果它重又感受自身的话</w:t>
      </w:r>
      <w:r>
        <w:rPr>
          <w:rFonts w:ascii="宋体" w:eastAsia="宋体" w:hAnsi="宋体" w:cs="宋体"/>
          <w:color w:val="000000"/>
          <w:sz w:val="41"/>
        </w:rPr>
        <w:t>————</w:t>
      </w:r>
      <w:r>
        <w:rPr>
          <w:rFonts w:ascii="宋体" w:eastAsia="宋体" w:hAnsi="宋体" w:cs="宋体"/>
          <w:color w:val="000000"/>
          <w:sz w:val="41"/>
        </w:rPr>
        <w:t>只能原初地亦即</w:t>
      </w:r>
      <w:r>
        <w:rPr>
          <w:rFonts w:ascii="宋体" w:eastAsia="宋体" w:hAnsi="宋体" w:cs="宋体"/>
          <w:color w:val="000000"/>
          <w:sz w:val="41"/>
        </w:rPr>
        <w:t>“</w:t>
      </w:r>
      <w:r>
        <w:rPr>
          <w:rFonts w:ascii="宋体" w:eastAsia="宋体" w:hAnsi="宋体" w:cs="宋体"/>
          <w:color w:val="000000"/>
          <w:sz w:val="41"/>
        </w:rPr>
        <w:t>重新地</w:t>
      </w:r>
      <w:r>
        <w:rPr>
          <w:rFonts w:ascii="宋体" w:eastAsia="宋体" w:hAnsi="宋体" w:cs="宋体"/>
          <w:color w:val="000000"/>
          <w:sz w:val="41"/>
        </w:rPr>
        <w:t>”</w:t>
      </w:r>
      <w:r>
        <w:rPr>
          <w:rFonts w:ascii="宋体" w:eastAsia="宋体" w:hAnsi="宋体" w:cs="宋体"/>
          <w:color w:val="000000"/>
          <w:sz w:val="41"/>
        </w:rPr>
        <w:t>感受。</w:t>
      </w:r>
    </w:p>
    <w:p w:rsidR="003B37AB" w:rsidRDefault="00DE34B8">
      <w:pPr>
        <w:wordWrap w:val="0"/>
        <w:spacing w:line="680" w:lineRule="atLeast"/>
        <w:ind w:left="20" w:right="40" w:firstLine="860"/>
        <w:textAlignment w:val="baseline"/>
        <w:rPr>
          <w:sz w:val="41"/>
        </w:rPr>
      </w:pPr>
      <w:r>
        <w:rPr>
          <w:rFonts w:ascii="宋体" w:eastAsia="宋体" w:hAnsi="宋体" w:cs="宋体"/>
          <w:color w:val="000000"/>
          <w:sz w:val="41"/>
        </w:rPr>
        <w:t>万物在其中获得现身在场和逗留之所的那个敞开领域首先贯通并耸现于一切区域之领域。所以，苏醒的作用</w:t>
      </w:r>
      <w:r>
        <w:rPr>
          <w:rFonts w:ascii="宋体" w:eastAsia="宋体" w:hAnsi="宋体" w:cs="宋体"/>
          <w:color w:val="000000"/>
          <w:sz w:val="41"/>
        </w:rPr>
        <w:t>“</w:t>
      </w:r>
      <w:r>
        <w:rPr>
          <w:rFonts w:ascii="宋体" w:eastAsia="宋体" w:hAnsi="宋体" w:cs="宋体"/>
          <w:color w:val="000000"/>
          <w:sz w:val="41"/>
        </w:rPr>
        <w:t>从天穹高处直抵幽幽深渊</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天穹</w:t>
      </w:r>
      <w:r>
        <w:rPr>
          <w:rFonts w:ascii="宋体" w:eastAsia="宋体" w:hAnsi="宋体" w:cs="宋体"/>
          <w:color w:val="000000"/>
          <w:sz w:val="41"/>
        </w:rPr>
        <w:t>”(Äther)</w:t>
      </w:r>
      <w:r>
        <w:rPr>
          <w:rFonts w:ascii="宋体" w:eastAsia="宋体" w:hAnsi="宋体" w:cs="宋体"/>
          <w:color w:val="000000"/>
          <w:sz w:val="41"/>
        </w:rPr>
        <w:t>这一名称表示光之父和激活一切的明亮的大气之父。</w:t>
      </w:r>
      <w:r>
        <w:rPr>
          <w:rFonts w:ascii="宋体" w:eastAsia="宋体" w:hAnsi="宋体" w:cs="宋体"/>
          <w:color w:val="000000"/>
          <w:sz w:val="41"/>
        </w:rPr>
        <w:t>“</w:t>
      </w:r>
      <w:r>
        <w:rPr>
          <w:rFonts w:ascii="宋体" w:eastAsia="宋体" w:hAnsi="宋体" w:cs="宋体"/>
          <w:color w:val="000000"/>
          <w:sz w:val="41"/>
        </w:rPr>
        <w:t>深渊</w:t>
      </w:r>
      <w:r>
        <w:rPr>
          <w:rFonts w:ascii="宋体" w:eastAsia="宋体" w:hAnsi="宋体" w:cs="宋体"/>
          <w:color w:val="000000"/>
          <w:sz w:val="41"/>
        </w:rPr>
        <w:t>”(Abgrund)</w:t>
      </w:r>
      <w:r>
        <w:rPr>
          <w:rFonts w:ascii="宋体" w:eastAsia="宋体" w:hAnsi="宋体" w:cs="宋体"/>
          <w:color w:val="000000"/>
          <w:sz w:val="41"/>
        </w:rPr>
        <w:t>意味为</w:t>
      </w:r>
      <w:r>
        <w:rPr>
          <w:rFonts w:ascii="宋体" w:eastAsia="宋体" w:hAnsi="宋体" w:cs="宋体"/>
          <w:color w:val="000000"/>
          <w:sz w:val="41"/>
        </w:rPr>
        <w:t>“</w:t>
      </w:r>
      <w:r>
        <w:rPr>
          <w:rFonts w:ascii="宋体" w:eastAsia="宋体" w:hAnsi="宋体" w:cs="宋体"/>
          <w:color w:val="000000"/>
          <w:sz w:val="41"/>
        </w:rPr>
        <w:t>大地母亲</w:t>
      </w:r>
      <w:r>
        <w:rPr>
          <w:rFonts w:ascii="宋体" w:eastAsia="宋体" w:hAnsi="宋体" w:cs="宋体"/>
          <w:color w:val="000000"/>
          <w:sz w:val="41"/>
        </w:rPr>
        <w:t>”</w:t>
      </w:r>
      <w:r>
        <w:rPr>
          <w:rFonts w:ascii="宋体" w:eastAsia="宋体" w:hAnsi="宋体" w:cs="宋体"/>
          <w:color w:val="000000"/>
          <w:sz w:val="41"/>
        </w:rPr>
        <w:t>所孕育的锁闭一切者。</w:t>
      </w:r>
      <w:r>
        <w:rPr>
          <w:rFonts w:ascii="宋体" w:eastAsia="宋体" w:hAnsi="宋体" w:cs="宋体"/>
          <w:color w:val="000000"/>
          <w:sz w:val="41"/>
        </w:rPr>
        <w:t>“</w:t>
      </w:r>
      <w:r>
        <w:rPr>
          <w:rFonts w:ascii="宋体" w:eastAsia="宋体" w:hAnsi="宋体" w:cs="宋体"/>
          <w:color w:val="000000"/>
          <w:sz w:val="41"/>
        </w:rPr>
        <w:t>天穹</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深渊</w:t>
      </w:r>
      <w:r>
        <w:rPr>
          <w:rFonts w:ascii="宋体" w:eastAsia="宋体" w:hAnsi="宋体" w:cs="宋体"/>
          <w:color w:val="000000"/>
          <w:sz w:val="41"/>
        </w:rPr>
        <w:t>”</w:t>
      </w:r>
      <w:r>
        <w:rPr>
          <w:rFonts w:ascii="宋体" w:eastAsia="宋体" w:hAnsi="宋体" w:cs="宋体"/>
          <w:color w:val="000000"/>
          <w:sz w:val="41"/>
        </w:rPr>
        <w:t>同时命名着现实的极端区域，但也命名着至高的神性。两者被热情激励所贯通并充满灵魂。这种热情激励并不像一种盲目的陶醉那样漂浮而变成肆意专断。它是</w:t>
      </w:r>
    </w:p>
    <w:p w:rsidR="003B37AB" w:rsidRDefault="003B37AB">
      <w:pPr>
        <w:wordWrap w:val="0"/>
        <w:spacing w:line="700" w:lineRule="exact"/>
        <w:textAlignment w:val="baseline"/>
        <w:rPr>
          <w:sz w:val="41"/>
        </w:rPr>
      </w:pPr>
    </w:p>
    <w:p w:rsidR="003B37AB" w:rsidRDefault="00DE34B8">
      <w:pPr>
        <w:wordWrap w:val="0"/>
        <w:spacing w:line="680" w:lineRule="atLeast"/>
        <w:ind w:left="3040"/>
        <w:textAlignment w:val="baseline"/>
        <w:rPr>
          <w:sz w:val="41"/>
        </w:rPr>
      </w:pPr>
      <w:r>
        <w:rPr>
          <w:rFonts w:ascii="仿宋" w:eastAsia="仿宋" w:hAnsi="仿宋" w:cs="仿宋"/>
          <w:color w:val="000000"/>
          <w:sz w:val="41"/>
        </w:rPr>
        <w:t>循牢不可破的法则，一如既往地</w:t>
      </w:r>
    </w:p>
    <w:p w:rsidR="003B37AB" w:rsidRDefault="00DE34B8">
      <w:pPr>
        <w:wordWrap w:val="0"/>
        <w:spacing w:line="680" w:lineRule="atLeast"/>
        <w:ind w:left="3040"/>
        <w:textAlignment w:val="baseline"/>
        <w:rPr>
          <w:sz w:val="41"/>
        </w:rPr>
      </w:pPr>
      <w:r>
        <w:rPr>
          <w:rFonts w:ascii="仿宋" w:eastAsia="仿宋" w:hAnsi="仿宋" w:cs="仿宋"/>
          <w:color w:val="000000"/>
          <w:sz w:val="41"/>
        </w:rPr>
        <w:t>源出于神圣的混沌，</w:t>
      </w:r>
    </w:p>
    <w:p w:rsidR="003B37AB" w:rsidRDefault="003B37AB"/>
    <w:p w:rsidR="003B37AB" w:rsidRDefault="003B37AB">
      <w:pPr>
        <w:sectPr w:rsidR="003B37AB">
          <w:headerReference w:type="default" r:id="rId762"/>
          <w:footerReference w:type="default" r:id="rId763"/>
          <w:pgSz w:w="16600" w:h="24400"/>
          <w:pgMar w:top="2080" w:right="2280" w:bottom="2080" w:left="2280" w:header="1780" w:footer="1780" w:gutter="0"/>
          <w:cols w:space="720"/>
        </w:sectPr>
      </w:pPr>
    </w:p>
    <w:p w:rsidR="003B37AB" w:rsidRDefault="00DE34B8">
      <w:pPr>
        <w:wordWrap w:val="0"/>
        <w:spacing w:before="220" w:line="500" w:lineRule="atLeast"/>
        <w:ind w:left="380"/>
        <w:textAlignment w:val="baseline"/>
        <w:rPr>
          <w:sz w:val="36"/>
        </w:rPr>
      </w:pPr>
      <w:r>
        <w:rPr>
          <w:rFonts w:ascii="宋体" w:eastAsia="宋体" w:hAnsi="宋体" w:cs="宋体"/>
          <w:color w:val="000000"/>
          <w:sz w:val="36"/>
        </w:rPr>
        <w:lastRenderedPageBreak/>
        <w:t xml:space="preserve">340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60" w:lineRule="exact"/>
        <w:textAlignment w:val="baseline"/>
        <w:rPr>
          <w:sz w:val="36"/>
        </w:rPr>
      </w:pPr>
    </w:p>
    <w:p w:rsidR="003B37AB" w:rsidRDefault="00DE34B8">
      <w:pPr>
        <w:wordWrap w:val="0"/>
        <w:spacing w:line="760" w:lineRule="atLeast"/>
        <w:ind w:left="20" w:right="20" w:firstLine="920"/>
        <w:textAlignment w:val="baseline"/>
        <w:rPr>
          <w:sz w:val="43"/>
        </w:rPr>
      </w:pPr>
      <w:r>
        <w:rPr>
          <w:rFonts w:ascii="宋体" w:eastAsia="宋体" w:hAnsi="宋体" w:cs="宋体"/>
          <w:color w:val="000000"/>
          <w:sz w:val="43"/>
        </w:rPr>
        <w:t>自然把一切现实事物嵌合入其本质之形态中。由于</w:t>
      </w:r>
      <w:r>
        <w:rPr>
          <w:rFonts w:ascii="宋体" w:eastAsia="宋体" w:hAnsi="宋体" w:cs="宋体"/>
          <w:color w:val="000000"/>
          <w:sz w:val="43"/>
        </w:rPr>
        <w:t>“</w:t>
      </w:r>
      <w:r>
        <w:rPr>
          <w:rFonts w:ascii="宋体" w:eastAsia="宋体" w:hAnsi="宋体" w:cs="宋体"/>
          <w:color w:val="000000"/>
          <w:sz w:val="43"/>
        </w:rPr>
        <w:t>灵魂</w:t>
      </w:r>
      <w:r>
        <w:rPr>
          <w:rFonts w:ascii="宋体" w:eastAsia="宋体" w:hAnsi="宋体" w:cs="宋体"/>
          <w:color w:val="000000"/>
          <w:sz w:val="43"/>
        </w:rPr>
        <w:t>”</w:t>
      </w:r>
      <w:r>
        <w:rPr>
          <w:rFonts w:ascii="宋体" w:eastAsia="宋体" w:hAnsi="宋体" w:cs="宋体"/>
          <w:color w:val="000000"/>
          <w:sz w:val="43"/>
        </w:rPr>
        <w:t>在现实中显现而灵魂因素反照在灵魂因素中，所以大全</w:t>
      </w:r>
      <w:r>
        <w:rPr>
          <w:rFonts w:ascii="宋体" w:eastAsia="宋体" w:hAnsi="宋体" w:cs="宋体"/>
          <w:color w:val="000000"/>
          <w:sz w:val="43"/>
        </w:rPr>
        <w:t>(All)</w:t>
      </w:r>
      <w:r>
        <w:rPr>
          <w:rFonts w:ascii="宋体" w:eastAsia="宋体" w:hAnsi="宋体" w:cs="宋体"/>
          <w:color w:val="000000"/>
          <w:sz w:val="43"/>
        </w:rPr>
        <w:t>的基本形态展示开来。为此必有不灭者和能死者的出现和照面，两者以各自方式与现实相关涉。只有当自然先于一切提供出敞</w:t>
      </w:r>
      <w:r>
        <w:rPr>
          <w:rFonts w:ascii="宋体" w:eastAsia="宋体" w:hAnsi="宋体" w:cs="宋体"/>
          <w:color w:val="000000"/>
          <w:sz w:val="43"/>
        </w:rPr>
        <w:t>开领域，而在此敞开领域中不灭者和能死者以及任何每一个物才能出现和照面，这时候，一切个别化的现实事物在它所有的关联中才是可能的。敞开领域促成一切现实事物之间的关联。一切现实事物唯起于这种中间促成，因而乃是被促成的东西。这样的间接者唯根据间接性而存在。</w:t>
      </w:r>
      <w:r>
        <w:rPr>
          <w:rFonts w:ascii="宋体" w:eastAsia="宋体" w:hAnsi="宋体" w:cs="宋体"/>
          <w:color w:val="000000"/>
          <w:sz w:val="43"/>
        </w:rPr>
        <w:t>①</w:t>
      </w:r>
      <w:r>
        <w:rPr>
          <w:rFonts w:ascii="宋体" w:eastAsia="宋体" w:hAnsi="宋体" w:cs="宋体"/>
          <w:color w:val="000000"/>
          <w:sz w:val="43"/>
        </w:rPr>
        <w:t>所以间接性必然存在于万物中。但敞开领域本身，给万物以共同并存的领域的那个敞开领域，并非来自任何中间促成。敞开领域本身是直接者。因此，没有间接者，无论它是神抑或人，能够直接地达到直接者。由于观入大全的这一本质深处，荷尔德林基于他的思想认识到了品达的一个残篇的意义</w:t>
      </w:r>
      <w:r>
        <w:rPr>
          <w:rFonts w:ascii="宋体" w:eastAsia="宋体" w:hAnsi="宋体" w:cs="宋体"/>
          <w:color w:val="000000"/>
          <w:sz w:val="43"/>
        </w:rPr>
        <w:t>(</w:t>
      </w:r>
      <w:r>
        <w:rPr>
          <w:rFonts w:ascii="宋体" w:eastAsia="宋体" w:hAnsi="宋体" w:cs="宋体"/>
          <w:color w:val="000000"/>
          <w:sz w:val="43"/>
        </w:rPr>
        <w:t>施罗德编，</w:t>
      </w:r>
      <w:r>
        <w:rPr>
          <w:rFonts w:ascii="宋体" w:eastAsia="宋体" w:hAnsi="宋体" w:cs="宋体"/>
          <w:color w:val="000000"/>
          <w:sz w:val="43"/>
        </w:rPr>
        <w:t>n.169)</w:t>
      </w:r>
      <w:r>
        <w:rPr>
          <w:rFonts w:ascii="宋体" w:eastAsia="宋体" w:hAnsi="宋体" w:cs="宋体"/>
          <w:color w:val="000000"/>
          <w:sz w:val="43"/>
        </w:rPr>
        <w:t>：</w:t>
      </w:r>
    </w:p>
    <w:p w:rsidR="003B37AB" w:rsidRDefault="003B37AB">
      <w:pPr>
        <w:wordWrap w:val="0"/>
        <w:spacing w:line="760" w:lineRule="exact"/>
        <w:textAlignment w:val="baseline"/>
        <w:rPr>
          <w:sz w:val="43"/>
        </w:rPr>
      </w:pPr>
    </w:p>
    <w:p w:rsidR="003B37AB" w:rsidRDefault="00DE34B8">
      <w:pPr>
        <w:wordWrap w:val="0"/>
        <w:spacing w:line="500" w:lineRule="atLeast"/>
        <w:jc w:val="center"/>
        <w:textAlignment w:val="baseline"/>
      </w:pPr>
      <w:r>
        <w:rPr>
          <w:rFonts w:ascii="楷体" w:eastAsia="楷体" w:hAnsi="楷体" w:cs="楷体"/>
          <w:color w:val="000000"/>
        </w:rPr>
        <w:t>vóμοs ó πáντων βασιλεύs</w:t>
      </w:r>
    </w:p>
    <w:p w:rsidR="003B37AB" w:rsidRDefault="00DE34B8">
      <w:pPr>
        <w:wordWrap w:val="0"/>
        <w:spacing w:line="380" w:lineRule="atLeast"/>
        <w:jc w:val="center"/>
        <w:textAlignment w:val="baseline"/>
      </w:pPr>
      <w:r>
        <w:rPr>
          <w:rFonts w:ascii="楷体" w:eastAsia="楷体" w:hAnsi="楷体" w:cs="楷体"/>
          <w:color w:val="000000"/>
        </w:rPr>
        <w:t>θνατων τε και αθανάτων</w:t>
      </w:r>
    </w:p>
    <w:p w:rsidR="003B37AB" w:rsidRDefault="00DE34B8">
      <w:pPr>
        <w:wordWrap w:val="0"/>
        <w:spacing w:line="500" w:lineRule="atLeast"/>
        <w:jc w:val="center"/>
        <w:textAlignment w:val="baseline"/>
      </w:pPr>
      <w:r>
        <w:rPr>
          <w:rFonts w:ascii="楷体" w:eastAsia="楷体" w:hAnsi="楷体" w:cs="楷体"/>
          <w:color w:val="000000"/>
        </w:rPr>
        <w:t>àγει δικαιων τò βιαιότατον</w:t>
      </w:r>
    </w:p>
    <w:p w:rsidR="003B37AB" w:rsidRDefault="00DE34B8">
      <w:pPr>
        <w:wordWrap w:val="0"/>
        <w:spacing w:line="400" w:lineRule="atLeast"/>
        <w:jc w:val="center"/>
        <w:textAlignment w:val="baseline"/>
      </w:pPr>
      <w:r>
        <w:rPr>
          <w:rFonts w:ascii="楷体" w:eastAsia="楷体" w:hAnsi="楷体" w:cs="楷体"/>
          <w:color w:val="000000"/>
        </w:rPr>
        <w:t>ùπερτάτα Χειρi……</w:t>
      </w:r>
    </w:p>
    <w:p w:rsidR="003B37AB" w:rsidRDefault="003B37AB">
      <w:pPr>
        <w:wordWrap w:val="0"/>
        <w:spacing w:line="760" w:lineRule="exact"/>
        <w:jc w:val="center"/>
        <w:textAlignment w:val="baseline"/>
        <w:rPr>
          <w:sz w:val="43"/>
        </w:rPr>
      </w:pPr>
    </w:p>
    <w:p w:rsidR="003B37AB" w:rsidRDefault="00DE34B8">
      <w:pPr>
        <w:wordWrap w:val="0"/>
        <w:spacing w:line="760" w:lineRule="atLeast"/>
        <w:ind w:left="900"/>
        <w:textAlignment w:val="baseline"/>
        <w:rPr>
          <w:sz w:val="43"/>
        </w:rPr>
      </w:pPr>
      <w:r>
        <w:rPr>
          <w:rFonts w:ascii="宋体" w:eastAsia="宋体" w:hAnsi="宋体" w:cs="宋体"/>
          <w:color w:val="000000"/>
          <w:sz w:val="43"/>
        </w:rPr>
        <w:t>荷尔德林的译文如下</w:t>
      </w:r>
      <w:r>
        <w:rPr>
          <w:rFonts w:ascii="宋体" w:eastAsia="宋体" w:hAnsi="宋体" w:cs="宋体"/>
          <w:color w:val="000000"/>
          <w:sz w:val="43"/>
        </w:rPr>
        <w:t>(V</w:t>
      </w:r>
      <w:r>
        <w:rPr>
          <w:rFonts w:ascii="宋体" w:eastAsia="宋体" w:hAnsi="宋体" w:cs="宋体"/>
          <w:color w:val="000000"/>
          <w:sz w:val="43"/>
        </w:rPr>
        <w:t>，第</w:t>
      </w:r>
      <w:r>
        <w:rPr>
          <w:rFonts w:ascii="宋体" w:eastAsia="宋体" w:hAnsi="宋体" w:cs="宋体"/>
          <w:color w:val="000000"/>
          <w:sz w:val="43"/>
        </w:rPr>
        <w:t>276</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p>
    <w:p w:rsidR="003B37AB" w:rsidRDefault="003B37AB">
      <w:pPr>
        <w:wordWrap w:val="0"/>
        <w:spacing w:line="760" w:lineRule="exact"/>
        <w:textAlignment w:val="baseline"/>
        <w:rPr>
          <w:sz w:val="43"/>
        </w:rPr>
      </w:pPr>
    </w:p>
    <w:p w:rsidR="003B37AB" w:rsidRDefault="00DE34B8">
      <w:pPr>
        <w:wordWrap w:val="0"/>
        <w:spacing w:line="540" w:lineRule="atLeast"/>
        <w:ind w:left="3860"/>
        <w:textAlignment w:val="baseline"/>
        <w:rPr>
          <w:sz w:val="40"/>
        </w:rPr>
      </w:pPr>
      <w:r>
        <w:rPr>
          <w:rFonts w:ascii="仿宋" w:eastAsia="仿宋" w:hAnsi="仿宋" w:cs="仿宋"/>
          <w:color w:val="000000"/>
          <w:sz w:val="40"/>
        </w:rPr>
        <w:t>法则，万物之王，</w:t>
      </w:r>
    </w:p>
    <w:p w:rsidR="003B37AB" w:rsidRDefault="00DE34B8">
      <w:pPr>
        <w:wordWrap w:val="0"/>
        <w:spacing w:line="540" w:lineRule="atLeast"/>
        <w:ind w:left="3860"/>
        <w:textAlignment w:val="baseline"/>
        <w:rPr>
          <w:sz w:val="40"/>
        </w:rPr>
      </w:pPr>
      <w:r>
        <w:rPr>
          <w:rFonts w:ascii="仿宋" w:eastAsia="仿宋" w:hAnsi="仿宋" w:cs="仿宋"/>
          <w:color w:val="000000"/>
          <w:sz w:val="40"/>
        </w:rPr>
        <w:t>能死者和不灭者之王；</w:t>
      </w:r>
    </w:p>
    <w:p w:rsidR="003B37AB" w:rsidRDefault="00DE34B8">
      <w:pPr>
        <w:wordWrap w:val="0"/>
        <w:spacing w:line="540" w:lineRule="atLeast"/>
        <w:ind w:left="80"/>
        <w:textAlignment w:val="baseline"/>
        <w:rPr>
          <w:sz w:val="40"/>
        </w:rPr>
      </w:pPr>
      <w:r>
        <w:rPr>
          <w:rFonts w:ascii="宋体" w:eastAsia="宋体" w:hAnsi="宋体" w:cs="宋体"/>
          <w:color w:val="000000"/>
          <w:sz w:val="40"/>
          <w:u w:val="single"/>
        </w:rPr>
        <w:t xml:space="preserve">              </w:t>
      </w:r>
    </w:p>
    <w:p w:rsidR="003B37AB" w:rsidRDefault="00DE34B8">
      <w:pPr>
        <w:wordWrap w:val="0"/>
        <w:spacing w:before="320" w:line="520" w:lineRule="atLeast"/>
        <w:ind w:left="20" w:right="20" w:firstLine="640"/>
        <w:textAlignment w:val="baseline"/>
        <w:rPr>
          <w:sz w:val="30"/>
        </w:rPr>
      </w:pPr>
      <w:r>
        <w:rPr>
          <w:rFonts w:ascii="宋体" w:eastAsia="宋体" w:hAnsi="宋体" w:cs="宋体"/>
          <w:color w:val="000000"/>
          <w:sz w:val="30"/>
        </w:rPr>
        <w:t>①   “</w:t>
      </w:r>
      <w:r>
        <w:rPr>
          <w:rFonts w:ascii="宋体" w:eastAsia="宋体" w:hAnsi="宋体" w:cs="宋体"/>
          <w:color w:val="000000"/>
          <w:sz w:val="30"/>
        </w:rPr>
        <w:t>间接者</w:t>
      </w:r>
      <w:r>
        <w:rPr>
          <w:rFonts w:ascii="宋体" w:eastAsia="宋体" w:hAnsi="宋体" w:cs="宋体"/>
          <w:color w:val="000000"/>
          <w:sz w:val="30"/>
        </w:rPr>
        <w:t>”(das Mittelbare)</w:t>
      </w:r>
      <w:r>
        <w:rPr>
          <w:rFonts w:ascii="宋体" w:eastAsia="宋体" w:hAnsi="宋体" w:cs="宋体"/>
          <w:color w:val="000000"/>
          <w:sz w:val="30"/>
        </w:rPr>
        <w:t>与上句的</w:t>
      </w:r>
      <w:r>
        <w:rPr>
          <w:rFonts w:ascii="宋体" w:eastAsia="宋体" w:hAnsi="宋体" w:cs="宋体"/>
          <w:color w:val="000000"/>
          <w:sz w:val="30"/>
        </w:rPr>
        <w:t>“</w:t>
      </w:r>
      <w:r>
        <w:rPr>
          <w:rFonts w:ascii="宋体" w:eastAsia="宋体" w:hAnsi="宋体" w:cs="宋体"/>
          <w:color w:val="000000"/>
          <w:sz w:val="30"/>
        </w:rPr>
        <w:t>中间促成</w:t>
      </w:r>
      <w:r>
        <w:rPr>
          <w:rFonts w:ascii="宋体" w:eastAsia="宋体" w:hAnsi="宋体" w:cs="宋体"/>
          <w:color w:val="000000"/>
          <w:sz w:val="30"/>
        </w:rPr>
        <w:t>”(Vermittlung</w:t>
      </w:r>
      <w:r>
        <w:rPr>
          <w:rFonts w:ascii="宋体" w:eastAsia="宋体" w:hAnsi="宋体" w:cs="宋体"/>
          <w:color w:val="000000"/>
          <w:sz w:val="30"/>
        </w:rPr>
        <w:t>，或译</w:t>
      </w:r>
      <w:r>
        <w:rPr>
          <w:rFonts w:ascii="宋体" w:eastAsia="宋体" w:hAnsi="宋体" w:cs="宋体"/>
          <w:color w:val="000000"/>
          <w:sz w:val="30"/>
        </w:rPr>
        <w:t>“</w:t>
      </w:r>
      <w:r>
        <w:rPr>
          <w:rFonts w:ascii="宋体" w:eastAsia="宋体" w:hAnsi="宋体" w:cs="宋体"/>
          <w:color w:val="000000"/>
          <w:sz w:val="30"/>
        </w:rPr>
        <w:t>中介作用</w:t>
      </w:r>
      <w:r>
        <w:rPr>
          <w:rFonts w:ascii="宋体" w:eastAsia="宋体" w:hAnsi="宋体" w:cs="宋体"/>
          <w:color w:val="000000"/>
          <w:sz w:val="30"/>
        </w:rPr>
        <w:t>”)</w:t>
      </w:r>
      <w:r>
        <w:rPr>
          <w:rFonts w:ascii="宋体" w:eastAsia="宋体" w:hAnsi="宋体" w:cs="宋体"/>
          <w:color w:val="000000"/>
          <w:sz w:val="30"/>
        </w:rPr>
        <w:t>有字面联系。</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764"/>
          <w:footerReference w:type="default" r:id="rId765"/>
          <w:pgSz w:w="16600" w:h="24400"/>
          <w:pgMar w:top="2080" w:right="2300" w:bottom="2080" w:left="2300" w:header="1780" w:footer="1780" w:gutter="0"/>
          <w:cols w:space="720"/>
        </w:sectPr>
      </w:pPr>
    </w:p>
    <w:p w:rsidR="003B37AB" w:rsidRDefault="00DE34B8">
      <w:pPr>
        <w:wordWrap w:val="0"/>
        <w:spacing w:before="340" w:line="700" w:lineRule="atLeast"/>
        <w:ind w:right="860"/>
        <w:jc w:val="right"/>
        <w:textAlignment w:val="baseline"/>
        <w:rPr>
          <w:sz w:val="42"/>
        </w:rPr>
      </w:pPr>
      <w:r>
        <w:rPr>
          <w:rFonts w:ascii="仿宋" w:eastAsia="仿宋" w:hAnsi="仿宋" w:cs="仿宋"/>
          <w:color w:val="000000"/>
          <w:sz w:val="42"/>
        </w:rPr>
        <w:lastRenderedPageBreak/>
        <w:t>“</w:t>
      </w:r>
      <w:r>
        <w:rPr>
          <w:rFonts w:ascii="仿宋" w:eastAsia="仿宋" w:hAnsi="仿宋" w:cs="仿宋"/>
          <w:color w:val="000000"/>
          <w:sz w:val="42"/>
        </w:rPr>
        <w:t>如当节日的时候</w:t>
      </w:r>
      <w:r>
        <w:rPr>
          <w:rFonts w:ascii="仿宋" w:eastAsia="仿宋" w:hAnsi="仿宋" w:cs="仿宋"/>
          <w:color w:val="000000"/>
          <w:sz w:val="42"/>
        </w:rPr>
        <w:t>……”341</w:t>
      </w:r>
    </w:p>
    <w:p w:rsidR="003B37AB" w:rsidRDefault="00DE34B8">
      <w:pPr>
        <w:wordWrap w:val="0"/>
        <w:spacing w:before="540" w:line="700" w:lineRule="atLeast"/>
        <w:jc w:val="center"/>
        <w:textAlignment w:val="baseline"/>
        <w:rPr>
          <w:sz w:val="42"/>
        </w:rPr>
      </w:pPr>
      <w:r>
        <w:rPr>
          <w:rFonts w:ascii="仿宋" w:eastAsia="仿宋" w:hAnsi="仿宋" w:cs="仿宋"/>
          <w:color w:val="000000"/>
          <w:sz w:val="42"/>
        </w:rPr>
        <w:t>用至高无上的手</w:t>
      </w:r>
    </w:p>
    <w:p w:rsidR="003B37AB" w:rsidRDefault="00DE34B8">
      <w:pPr>
        <w:wordWrap w:val="0"/>
        <w:spacing w:line="700" w:lineRule="atLeast"/>
        <w:jc w:val="center"/>
        <w:textAlignment w:val="baseline"/>
        <w:rPr>
          <w:sz w:val="42"/>
        </w:rPr>
      </w:pPr>
      <w:r>
        <w:rPr>
          <w:rFonts w:ascii="仿宋" w:eastAsia="仿宋" w:hAnsi="仿宋" w:cs="仿宋"/>
          <w:color w:val="000000"/>
          <w:sz w:val="42"/>
        </w:rPr>
        <w:t>施行最公正的权力</w:t>
      </w:r>
    </w:p>
    <w:p w:rsidR="003B37AB" w:rsidRDefault="00DE34B8">
      <w:pPr>
        <w:wordWrap w:val="0"/>
        <w:spacing w:line="700" w:lineRule="atLeast"/>
        <w:ind w:left="4160"/>
        <w:textAlignment w:val="baseline"/>
        <w:rPr>
          <w:sz w:val="42"/>
        </w:rPr>
      </w:pPr>
      <w:r>
        <w:rPr>
          <w:rFonts w:ascii="仿宋" w:eastAsia="仿宋" w:hAnsi="仿宋" w:cs="仿宋"/>
          <w:color w:val="000000"/>
          <w:sz w:val="42"/>
        </w:rPr>
        <w:t>平稳因而强大。</w:t>
      </w:r>
    </w:p>
    <w:p w:rsidR="003B37AB" w:rsidRDefault="003B37AB">
      <w:pPr>
        <w:wordWrap w:val="0"/>
        <w:spacing w:line="700" w:lineRule="exact"/>
        <w:textAlignment w:val="baseline"/>
        <w:rPr>
          <w:sz w:val="42"/>
        </w:rPr>
      </w:pPr>
    </w:p>
    <w:p w:rsidR="003B37AB" w:rsidRDefault="00DE34B8">
      <w:pPr>
        <w:wordWrap w:val="0"/>
        <w:spacing w:line="700" w:lineRule="atLeast"/>
        <w:ind w:right="380" w:firstLine="820"/>
        <w:textAlignment w:val="baseline"/>
        <w:rPr>
          <w:sz w:val="39"/>
        </w:rPr>
      </w:pPr>
      <w:r>
        <w:rPr>
          <w:rFonts w:ascii="宋体" w:eastAsia="宋体" w:hAnsi="宋体" w:cs="宋体"/>
          <w:color w:val="000000"/>
          <w:sz w:val="39"/>
        </w:rPr>
        <w:t>荷尔德林用</w:t>
      </w:r>
      <w:r>
        <w:rPr>
          <w:rFonts w:ascii="宋体" w:eastAsia="宋体" w:hAnsi="宋体" w:cs="宋体"/>
          <w:color w:val="000000"/>
          <w:sz w:val="39"/>
        </w:rPr>
        <w:t>“</w:t>
      </w:r>
      <w:r>
        <w:rPr>
          <w:rFonts w:ascii="宋体" w:eastAsia="宋体" w:hAnsi="宋体" w:cs="宋体"/>
          <w:color w:val="000000"/>
          <w:sz w:val="39"/>
        </w:rPr>
        <w:t>至高者</w:t>
      </w:r>
      <w:r>
        <w:rPr>
          <w:rFonts w:ascii="宋体" w:eastAsia="宋体" w:hAnsi="宋体" w:cs="宋体"/>
          <w:color w:val="000000"/>
          <w:sz w:val="39"/>
        </w:rPr>
        <w:t>”</w:t>
      </w:r>
      <w:r>
        <w:rPr>
          <w:rFonts w:ascii="宋体" w:eastAsia="宋体" w:hAnsi="宋体" w:cs="宋体"/>
          <w:color w:val="000000"/>
          <w:sz w:val="39"/>
        </w:rPr>
        <w:t>一词给这个残篇作标题。对此他从自己的沉思出发说道：</w:t>
      </w:r>
    </w:p>
    <w:p w:rsidR="003B37AB" w:rsidRDefault="003B37AB">
      <w:pPr>
        <w:wordWrap w:val="0"/>
        <w:spacing w:line="700" w:lineRule="exact"/>
        <w:textAlignment w:val="baseline"/>
        <w:rPr>
          <w:sz w:val="39"/>
        </w:rPr>
      </w:pPr>
    </w:p>
    <w:p w:rsidR="003B37AB" w:rsidRDefault="00DE34B8">
      <w:pPr>
        <w:wordWrap w:val="0"/>
        <w:spacing w:line="700" w:lineRule="atLeast"/>
        <w:ind w:left="920" w:right="1200" w:firstLine="820"/>
        <w:textAlignment w:val="baseline"/>
        <w:rPr>
          <w:sz w:val="42"/>
        </w:rPr>
      </w:pPr>
      <w:r>
        <w:rPr>
          <w:rFonts w:ascii="仿宋" w:eastAsia="仿宋" w:hAnsi="仿宋" w:cs="仿宋"/>
          <w:color w:val="000000"/>
          <w:sz w:val="42"/>
        </w:rPr>
        <w:t>“</w:t>
      </w:r>
      <w:r>
        <w:rPr>
          <w:rFonts w:ascii="仿宋" w:eastAsia="仿宋" w:hAnsi="仿宋" w:cs="仿宋"/>
          <w:color w:val="000000"/>
          <w:sz w:val="42"/>
        </w:rPr>
        <w:t>真正看来，直接者对能死者和不灭者来说都是不可能的；神按其本性必区分不同的世界，因为天国的财富为了它自身的缘故必然是神圣的，没有杂质的。人作为认识者也必须区分不同的世界，因为知识唯通过对立才是可能的。所以直接者，严肃地看来，对于能死者来说是不可能的，同样对不灭者来说也是不可能的。</w:t>
      </w:r>
    </w:p>
    <w:p w:rsidR="003B37AB" w:rsidRDefault="00DE34B8">
      <w:pPr>
        <w:wordWrap w:val="0"/>
        <w:spacing w:line="700" w:lineRule="atLeast"/>
        <w:ind w:left="1800"/>
        <w:textAlignment w:val="baseline"/>
        <w:rPr>
          <w:sz w:val="42"/>
        </w:rPr>
      </w:pPr>
      <w:r>
        <w:rPr>
          <w:rFonts w:ascii="仿宋" w:eastAsia="仿宋" w:hAnsi="仿宋" w:cs="仿宋"/>
          <w:color w:val="000000"/>
          <w:sz w:val="42"/>
        </w:rPr>
        <w:t>而严格的间接性乃是法则</w:t>
      </w:r>
      <w:r>
        <w:rPr>
          <w:rFonts w:ascii="仿宋" w:eastAsia="仿宋" w:hAnsi="仿宋" w:cs="仿宋"/>
          <w:color w:val="000000"/>
          <w:sz w:val="42"/>
        </w:rPr>
        <w:t>”</w:t>
      </w:r>
      <w:r>
        <w:rPr>
          <w:rFonts w:ascii="仿宋" w:eastAsia="仿宋" w:hAnsi="仿宋" w:cs="仿宋"/>
          <w:color w:val="000000"/>
          <w:sz w:val="42"/>
        </w:rPr>
        <w:t>。</w:t>
      </w:r>
    </w:p>
    <w:p w:rsidR="003B37AB" w:rsidRDefault="003B37AB">
      <w:pPr>
        <w:wordWrap w:val="0"/>
        <w:spacing w:line="700" w:lineRule="exact"/>
        <w:textAlignment w:val="baseline"/>
        <w:rPr>
          <w:sz w:val="42"/>
        </w:rPr>
      </w:pPr>
    </w:p>
    <w:p w:rsidR="003B37AB" w:rsidRDefault="00DE34B8">
      <w:pPr>
        <w:wordWrap w:val="0"/>
        <w:spacing w:line="700" w:lineRule="atLeast"/>
        <w:ind w:right="300" w:firstLine="880"/>
        <w:textAlignment w:val="baseline"/>
        <w:rPr>
          <w:sz w:val="39"/>
        </w:rPr>
      </w:pPr>
      <w:r>
        <w:rPr>
          <w:rFonts w:ascii="宋体" w:eastAsia="宋体" w:hAnsi="宋体" w:cs="宋体"/>
          <w:color w:val="000000"/>
          <w:sz w:val="39"/>
        </w:rPr>
        <w:t>在万物中先行当前现身者把一切个别之物聚集到一种在场状态之中，并促成万物显现出来。直接的无所不在的当前现身乃是一切被促成者亦即间接者的中间人</w:t>
      </w:r>
      <w:r>
        <w:rPr>
          <w:rFonts w:ascii="宋体" w:eastAsia="宋体" w:hAnsi="宋体" w:cs="宋体"/>
          <w:color w:val="000000"/>
          <w:sz w:val="39"/>
        </w:rPr>
        <w:t>(Mittlerin)</w:t>
      </w:r>
      <w:r>
        <w:rPr>
          <w:rFonts w:ascii="宋体" w:eastAsia="宋体" w:hAnsi="宋体" w:cs="宋体"/>
          <w:color w:val="000000"/>
          <w:sz w:val="39"/>
        </w:rPr>
        <w:t>。直接者本身决非一个间接者。相反，直接者严格看来倒是中间促成过程，亦即间接者的间接性，因为是直接者使间接者在其本质中成为可能。</w:t>
      </w:r>
      <w:r>
        <w:rPr>
          <w:rFonts w:ascii="宋体" w:eastAsia="宋体" w:hAnsi="宋体" w:cs="宋体"/>
          <w:color w:val="000000"/>
          <w:sz w:val="39"/>
        </w:rPr>
        <w:t>“</w:t>
      </w:r>
      <w:r>
        <w:rPr>
          <w:rFonts w:ascii="宋体" w:eastAsia="宋体" w:hAnsi="宋体" w:cs="宋体"/>
          <w:color w:val="000000"/>
          <w:sz w:val="39"/>
        </w:rPr>
        <w:t>自然</w:t>
      </w:r>
      <w:r>
        <w:rPr>
          <w:rFonts w:ascii="宋体" w:eastAsia="宋体" w:hAnsi="宋体" w:cs="宋体"/>
          <w:color w:val="000000"/>
          <w:sz w:val="39"/>
        </w:rPr>
        <w:t>”</w:t>
      </w:r>
      <w:r>
        <w:rPr>
          <w:rFonts w:ascii="宋体" w:eastAsia="宋体" w:hAnsi="宋体" w:cs="宋体"/>
          <w:color w:val="000000"/>
          <w:sz w:val="39"/>
        </w:rPr>
        <w:t>乃促成一切的间接性，是</w:t>
      </w:r>
      <w:r>
        <w:rPr>
          <w:rFonts w:ascii="宋体" w:eastAsia="宋体" w:hAnsi="宋体" w:cs="宋体"/>
          <w:color w:val="000000"/>
          <w:sz w:val="39"/>
        </w:rPr>
        <w:t>“</w:t>
      </w:r>
      <w:r>
        <w:rPr>
          <w:rFonts w:ascii="宋体" w:eastAsia="宋体" w:hAnsi="宋体" w:cs="宋体"/>
          <w:color w:val="000000"/>
          <w:sz w:val="39"/>
        </w:rPr>
        <w:t>法则</w:t>
      </w:r>
      <w:r>
        <w:rPr>
          <w:rFonts w:ascii="宋体" w:eastAsia="宋体" w:hAnsi="宋体" w:cs="宋体"/>
          <w:color w:val="000000"/>
          <w:sz w:val="39"/>
        </w:rPr>
        <w:t>”</w:t>
      </w:r>
      <w:r>
        <w:rPr>
          <w:rFonts w:ascii="宋体" w:eastAsia="宋体" w:hAnsi="宋体" w:cs="宋体"/>
          <w:color w:val="000000"/>
          <w:sz w:val="39"/>
        </w:rPr>
        <w:t>。因为自然乃是先于万物的原初的东西，乃原始地不可动摇的东西，所以它是</w:t>
      </w:r>
      <w:r>
        <w:rPr>
          <w:rFonts w:ascii="宋体" w:eastAsia="宋体" w:hAnsi="宋体" w:cs="宋体"/>
          <w:color w:val="000000"/>
          <w:sz w:val="39"/>
        </w:rPr>
        <w:t>“</w:t>
      </w:r>
      <w:r>
        <w:rPr>
          <w:rFonts w:ascii="宋体" w:eastAsia="宋体" w:hAnsi="宋体" w:cs="宋体"/>
          <w:color w:val="000000"/>
          <w:sz w:val="39"/>
        </w:rPr>
        <w:t>牢不可破的法则</w:t>
      </w:r>
      <w:r>
        <w:rPr>
          <w:rFonts w:ascii="宋体" w:eastAsia="宋体" w:hAnsi="宋体" w:cs="宋体"/>
          <w:color w:val="000000"/>
          <w:sz w:val="39"/>
        </w:rPr>
        <w:t>”</w:t>
      </w:r>
      <w:r>
        <w:rPr>
          <w:rFonts w:ascii="宋体" w:eastAsia="宋体" w:hAnsi="宋体" w:cs="宋体"/>
          <w:color w:val="000000"/>
          <w:sz w:val="39"/>
        </w:rPr>
        <w:t>。由于自然苏醒而成为本身，于是自然按其本质</w:t>
      </w:r>
      <w:r>
        <w:rPr>
          <w:rFonts w:ascii="宋体" w:eastAsia="宋体" w:hAnsi="宋体" w:cs="宋体"/>
          <w:color w:val="000000"/>
          <w:sz w:val="39"/>
        </w:rPr>
        <w:t>———“</w:t>
      </w:r>
      <w:r>
        <w:rPr>
          <w:rFonts w:ascii="宋体" w:eastAsia="宋体" w:hAnsi="宋体" w:cs="宋体"/>
          <w:color w:val="000000"/>
          <w:sz w:val="39"/>
        </w:rPr>
        <w:t>循牢不可破的法则</w:t>
      </w:r>
      <w:r>
        <w:rPr>
          <w:rFonts w:ascii="宋体" w:eastAsia="宋体" w:hAnsi="宋体" w:cs="宋体"/>
          <w:color w:val="000000"/>
          <w:sz w:val="39"/>
        </w:rPr>
        <w:t>”————</w:t>
      </w:r>
      <w:r>
        <w:rPr>
          <w:rFonts w:ascii="宋体" w:eastAsia="宋体" w:hAnsi="宋体" w:cs="宋体"/>
          <w:color w:val="000000"/>
          <w:sz w:val="39"/>
        </w:rPr>
        <w:t>而得以源出。</w:t>
      </w:r>
    </w:p>
    <w:p w:rsidR="003B37AB" w:rsidRDefault="00DE34B8">
      <w:pPr>
        <w:wordWrap w:val="0"/>
        <w:spacing w:line="700" w:lineRule="atLeast"/>
        <w:ind w:right="300" w:firstLine="880"/>
        <w:textAlignment w:val="baseline"/>
        <w:rPr>
          <w:sz w:val="39"/>
        </w:rPr>
      </w:pPr>
      <w:r>
        <w:rPr>
          <w:rFonts w:ascii="宋体" w:eastAsia="宋体" w:hAnsi="宋体" w:cs="宋体"/>
          <w:color w:val="000000"/>
          <w:sz w:val="39"/>
        </w:rPr>
        <w:t>可是，自然却</w:t>
      </w:r>
      <w:r>
        <w:rPr>
          <w:rFonts w:ascii="宋体" w:eastAsia="宋体" w:hAnsi="宋体" w:cs="宋体"/>
          <w:color w:val="000000"/>
          <w:sz w:val="39"/>
        </w:rPr>
        <w:t>“</w:t>
      </w:r>
      <w:r>
        <w:rPr>
          <w:rFonts w:ascii="宋体" w:eastAsia="宋体" w:hAnsi="宋体" w:cs="宋体"/>
          <w:color w:val="000000"/>
          <w:sz w:val="39"/>
        </w:rPr>
        <w:t>源出于神圣的混沌</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混沌</w:t>
      </w:r>
      <w:r>
        <w:rPr>
          <w:rFonts w:ascii="宋体" w:eastAsia="宋体" w:hAnsi="宋体" w:cs="宋体"/>
          <w:color w:val="000000"/>
          <w:sz w:val="39"/>
        </w:rPr>
        <w:t>”</w:t>
      </w:r>
      <w:r>
        <w:rPr>
          <w:rFonts w:ascii="宋体" w:eastAsia="宋体" w:hAnsi="宋体" w:cs="宋体"/>
          <w:color w:val="000000"/>
          <w:sz w:val="39"/>
        </w:rPr>
        <w:t>与</w:t>
      </w:r>
      <w:r>
        <w:rPr>
          <w:rFonts w:ascii="宋体" w:eastAsia="宋体" w:hAnsi="宋体" w:cs="宋体"/>
          <w:color w:val="000000"/>
          <w:sz w:val="39"/>
        </w:rPr>
        <w:t>“</w:t>
      </w:r>
      <w:r>
        <w:rPr>
          <w:rFonts w:ascii="宋体" w:eastAsia="宋体" w:hAnsi="宋体" w:cs="宋体"/>
          <w:color w:val="000000"/>
          <w:sz w:val="39"/>
        </w:rPr>
        <w:t>法则</w:t>
      </w:r>
      <w:r>
        <w:rPr>
          <w:rFonts w:ascii="宋体" w:eastAsia="宋体" w:hAnsi="宋体" w:cs="宋体"/>
          <w:color w:val="000000"/>
          <w:sz w:val="39"/>
        </w:rPr>
        <w:t>”</w:t>
      </w:r>
      <w:r>
        <w:rPr>
          <w:rFonts w:ascii="宋体" w:eastAsia="宋体" w:hAnsi="宋体" w:cs="宋体"/>
          <w:color w:val="000000"/>
          <w:sz w:val="39"/>
        </w:rPr>
        <w:t>如何合在一起了？对我们来说，</w:t>
      </w:r>
      <w:r>
        <w:rPr>
          <w:rFonts w:ascii="宋体" w:eastAsia="宋体" w:hAnsi="宋体" w:cs="宋体"/>
          <w:color w:val="000000"/>
          <w:sz w:val="39"/>
        </w:rPr>
        <w:t>“</w:t>
      </w:r>
      <w:r>
        <w:rPr>
          <w:rFonts w:ascii="宋体" w:eastAsia="宋体" w:hAnsi="宋体" w:cs="宋体"/>
          <w:color w:val="000000"/>
          <w:sz w:val="39"/>
        </w:rPr>
        <w:t>混沌</w:t>
      </w:r>
      <w:r>
        <w:rPr>
          <w:rFonts w:ascii="宋体" w:eastAsia="宋体" w:hAnsi="宋体" w:cs="宋体"/>
          <w:color w:val="000000"/>
          <w:sz w:val="39"/>
        </w:rPr>
        <w:t>”</w:t>
      </w:r>
      <w:r>
        <w:rPr>
          <w:rFonts w:ascii="宋体" w:eastAsia="宋体" w:hAnsi="宋体" w:cs="宋体"/>
          <w:color w:val="000000"/>
          <w:sz w:val="39"/>
        </w:rPr>
        <w:t>倒是意味着无法则和混乱。荷尔德林自己也说：</w:t>
      </w:r>
      <w:r>
        <w:rPr>
          <w:rFonts w:ascii="宋体" w:eastAsia="宋体" w:hAnsi="宋体" w:cs="宋体"/>
          <w:color w:val="000000"/>
          <w:sz w:val="39"/>
        </w:rPr>
        <w:t>“</w:t>
      </w:r>
      <w:r>
        <w:rPr>
          <w:rFonts w:ascii="宋体" w:eastAsia="宋体" w:hAnsi="宋体" w:cs="宋体"/>
          <w:color w:val="000000"/>
          <w:sz w:val="39"/>
        </w:rPr>
        <w:t>它植根于贮备丰富的神圣的荒原</w:t>
      </w:r>
      <w:r>
        <w:rPr>
          <w:rFonts w:ascii="宋体" w:eastAsia="宋体" w:hAnsi="宋体" w:cs="宋体"/>
          <w:color w:val="000000"/>
          <w:sz w:val="39"/>
        </w:rPr>
        <w:t>”(</w:t>
      </w:r>
      <w:r>
        <w:rPr>
          <w:rFonts w:ascii="宋体" w:eastAsia="宋体" w:hAnsi="宋体" w:cs="宋体"/>
          <w:color w:val="000000"/>
          <w:sz w:val="39"/>
        </w:rPr>
        <w:t>《泰</w:t>
      </w:r>
    </w:p>
    <w:p w:rsidR="003B37AB" w:rsidRDefault="003B37AB"/>
    <w:p w:rsidR="003B37AB" w:rsidRDefault="003B37AB">
      <w:pPr>
        <w:sectPr w:rsidR="003B37AB">
          <w:headerReference w:type="default" r:id="rId766"/>
          <w:footerReference w:type="default" r:id="rId767"/>
          <w:pgSz w:w="16600" w:h="24400"/>
          <w:pgMar w:top="2080" w:right="2160" w:bottom="2080" w:left="2160" w:header="1780" w:footer="1780" w:gutter="0"/>
          <w:cols w:space="720"/>
        </w:sectPr>
      </w:pPr>
    </w:p>
    <w:p w:rsidR="003B37AB" w:rsidRDefault="00DE34B8">
      <w:pPr>
        <w:wordWrap w:val="0"/>
        <w:spacing w:before="340" w:line="500" w:lineRule="atLeast"/>
        <w:ind w:left="400"/>
        <w:textAlignment w:val="baseline"/>
        <w:rPr>
          <w:sz w:val="37"/>
        </w:rPr>
      </w:pPr>
      <w:r>
        <w:rPr>
          <w:rFonts w:ascii="宋体" w:eastAsia="宋体" w:hAnsi="宋体" w:cs="宋体"/>
          <w:color w:val="000000"/>
          <w:sz w:val="37"/>
        </w:rPr>
        <w:lastRenderedPageBreak/>
        <w:t xml:space="preserve">342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40" w:lineRule="exact"/>
        <w:textAlignment w:val="baseline"/>
        <w:rPr>
          <w:sz w:val="37"/>
        </w:rPr>
      </w:pPr>
    </w:p>
    <w:p w:rsidR="003B37AB" w:rsidRDefault="00DE34B8">
      <w:pPr>
        <w:wordWrap w:val="0"/>
        <w:spacing w:line="680" w:lineRule="atLeast"/>
        <w:textAlignment w:val="baseline"/>
        <w:rPr>
          <w:sz w:val="41"/>
        </w:rPr>
      </w:pPr>
      <w:r>
        <w:rPr>
          <w:rFonts w:ascii="宋体" w:eastAsia="宋体" w:hAnsi="宋体" w:cs="宋体"/>
          <w:color w:val="000000"/>
          <w:sz w:val="41"/>
        </w:rPr>
        <w:t>坦》，</w:t>
      </w:r>
      <w:r>
        <w:rPr>
          <w:rFonts w:ascii="宋体" w:eastAsia="宋体" w:hAnsi="宋体" w:cs="宋体"/>
          <w:color w:val="000000"/>
          <w:sz w:val="41"/>
        </w:rPr>
        <w:t>IV</w:t>
      </w:r>
      <w:r>
        <w:rPr>
          <w:rFonts w:ascii="宋体" w:eastAsia="宋体" w:hAnsi="宋体" w:cs="宋体"/>
          <w:color w:val="000000"/>
          <w:sz w:val="41"/>
        </w:rPr>
        <w:t>，第</w:t>
      </w:r>
      <w:r>
        <w:rPr>
          <w:rFonts w:ascii="宋体" w:eastAsia="宋体" w:hAnsi="宋体" w:cs="宋体"/>
          <w:color w:val="000000"/>
          <w:sz w:val="41"/>
        </w:rPr>
        <w:t>208</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；他讨论了</w:t>
      </w:r>
      <w:r>
        <w:rPr>
          <w:rFonts w:ascii="宋体" w:eastAsia="宋体" w:hAnsi="宋体" w:cs="宋体"/>
          <w:color w:val="000000"/>
          <w:sz w:val="41"/>
        </w:rPr>
        <w:t>“</w:t>
      </w:r>
      <w:r>
        <w:rPr>
          <w:rFonts w:ascii="宋体" w:eastAsia="宋体" w:hAnsi="宋体" w:cs="宋体"/>
          <w:color w:val="000000"/>
          <w:sz w:val="41"/>
        </w:rPr>
        <w:t>神圣的荒原</w:t>
      </w:r>
      <w:r>
        <w:rPr>
          <w:rFonts w:ascii="宋体" w:eastAsia="宋体" w:hAnsi="宋体" w:cs="宋体"/>
          <w:color w:val="000000"/>
          <w:sz w:val="41"/>
        </w:rPr>
        <w:t>”(IV</w:t>
      </w:r>
      <w:r>
        <w:rPr>
          <w:rFonts w:ascii="宋体" w:eastAsia="宋体" w:hAnsi="宋体" w:cs="宋体"/>
          <w:color w:val="000000"/>
          <w:sz w:val="41"/>
        </w:rPr>
        <w:t>，第</w:t>
      </w:r>
      <w:r>
        <w:rPr>
          <w:rFonts w:ascii="宋体" w:eastAsia="宋体" w:hAnsi="宋体" w:cs="宋体"/>
          <w:color w:val="000000"/>
          <w:sz w:val="41"/>
        </w:rPr>
        <w:t>250</w:t>
      </w:r>
      <w:r>
        <w:rPr>
          <w:rFonts w:ascii="宋体" w:eastAsia="宋体" w:hAnsi="宋体" w:cs="宋体"/>
          <w:color w:val="000000"/>
          <w:sz w:val="41"/>
        </w:rPr>
        <w:t>页，第</w:t>
      </w:r>
      <w:r>
        <w:rPr>
          <w:rFonts w:ascii="宋体" w:eastAsia="宋体" w:hAnsi="宋体" w:cs="宋体"/>
          <w:color w:val="000000"/>
          <w:sz w:val="41"/>
        </w:rPr>
        <w:t>341</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，也谈到</w:t>
      </w:r>
      <w:r>
        <w:rPr>
          <w:rFonts w:ascii="宋体" w:eastAsia="宋体" w:hAnsi="宋体" w:cs="宋体"/>
          <w:color w:val="000000"/>
          <w:sz w:val="41"/>
        </w:rPr>
        <w:t>“</w:t>
      </w:r>
      <w:r>
        <w:rPr>
          <w:rFonts w:ascii="宋体" w:eastAsia="宋体" w:hAnsi="宋体" w:cs="宋体"/>
          <w:color w:val="000000"/>
          <w:sz w:val="41"/>
        </w:rPr>
        <w:t>笨拙的荒原</w:t>
      </w:r>
      <w:r>
        <w:rPr>
          <w:rFonts w:ascii="宋体" w:eastAsia="宋体" w:hAnsi="宋体" w:cs="宋体"/>
          <w:color w:val="000000"/>
          <w:sz w:val="41"/>
        </w:rPr>
        <w:t>”(IV</w:t>
      </w:r>
      <w:r>
        <w:rPr>
          <w:rFonts w:ascii="宋体" w:eastAsia="宋体" w:hAnsi="宋体" w:cs="宋体"/>
          <w:color w:val="000000"/>
          <w:sz w:val="41"/>
        </w:rPr>
        <w:t>，第</w:t>
      </w:r>
      <w:r>
        <w:rPr>
          <w:rFonts w:ascii="宋体" w:eastAsia="宋体" w:hAnsi="宋体" w:cs="宋体"/>
          <w:color w:val="000000"/>
          <w:sz w:val="41"/>
        </w:rPr>
        <w:t>216</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亘古的混乱</w:t>
      </w:r>
      <w:r>
        <w:rPr>
          <w:rFonts w:ascii="宋体" w:eastAsia="宋体" w:hAnsi="宋体" w:cs="宋体"/>
          <w:color w:val="000000"/>
          <w:sz w:val="41"/>
        </w:rPr>
        <w:t>”(</w:t>
      </w:r>
      <w:r>
        <w:rPr>
          <w:rFonts w:ascii="宋体" w:eastAsia="宋体" w:hAnsi="宋体" w:cs="宋体"/>
          <w:color w:val="000000"/>
          <w:sz w:val="41"/>
        </w:rPr>
        <w:t>〈莱茵颂〉，</w:t>
      </w:r>
      <w:r>
        <w:rPr>
          <w:rFonts w:ascii="宋体" w:eastAsia="宋体" w:hAnsi="宋体" w:cs="宋体"/>
          <w:color w:val="000000"/>
          <w:sz w:val="41"/>
        </w:rPr>
        <w:t>IV</w:t>
      </w:r>
      <w:r>
        <w:rPr>
          <w:rFonts w:ascii="宋体" w:eastAsia="宋体" w:hAnsi="宋体" w:cs="宋体"/>
          <w:color w:val="000000"/>
          <w:sz w:val="41"/>
        </w:rPr>
        <w:t>，第</w:t>
      </w:r>
      <w:r>
        <w:rPr>
          <w:rFonts w:ascii="宋体" w:eastAsia="宋体" w:hAnsi="宋体" w:cs="宋体"/>
          <w:color w:val="000000"/>
          <w:sz w:val="41"/>
        </w:rPr>
        <w:t>180</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。但</w:t>
      </w:r>
      <w:r>
        <w:rPr>
          <w:rFonts w:ascii="宋体" w:eastAsia="宋体" w:hAnsi="宋体" w:cs="宋体"/>
          <w:color w:val="000000"/>
          <w:sz w:val="41"/>
        </w:rPr>
        <w:t>χáos</w:t>
      </w:r>
      <w:r>
        <w:rPr>
          <w:rFonts w:ascii="宋体" w:eastAsia="宋体" w:hAnsi="宋体" w:cs="宋体"/>
          <w:color w:val="000000"/>
          <w:sz w:val="41"/>
        </w:rPr>
        <w:t>首先意味着裂开的深渊，张裂的鸿沟，吞噬一切的先行自行开启的敞开领域。鸿沟决不会</w:t>
      </w:r>
      <w:r>
        <w:rPr>
          <w:rFonts w:ascii="宋体" w:eastAsia="宋体" w:hAnsi="宋体" w:cs="宋体"/>
          <w:color w:val="000000"/>
          <w:sz w:val="41"/>
        </w:rPr>
        <w:t>支撑某个被区分和被建基的东西。而因此之故，混沌对一切仅仅认识间接者的经验来说似乎是无差异的东西，从而似乎是纯然的混乱。但这种意义上的</w:t>
      </w:r>
      <w:r>
        <w:rPr>
          <w:rFonts w:ascii="宋体" w:eastAsia="宋体" w:hAnsi="宋体" w:cs="宋体"/>
          <w:color w:val="000000"/>
          <w:sz w:val="41"/>
        </w:rPr>
        <w:t>“</w:t>
      </w:r>
      <w:r>
        <w:rPr>
          <w:rFonts w:ascii="宋体" w:eastAsia="宋体" w:hAnsi="宋体" w:cs="宋体"/>
          <w:color w:val="000000"/>
          <w:sz w:val="41"/>
        </w:rPr>
        <w:t>混沌</w:t>
      </w:r>
      <w:r>
        <w:rPr>
          <w:rFonts w:ascii="宋体" w:eastAsia="宋体" w:hAnsi="宋体" w:cs="宋体"/>
          <w:color w:val="000000"/>
          <w:sz w:val="41"/>
        </w:rPr>
        <w:t>”</w:t>
      </w:r>
      <w:r>
        <w:rPr>
          <w:rFonts w:ascii="宋体" w:eastAsia="宋体" w:hAnsi="宋体" w:cs="宋体"/>
          <w:color w:val="000000"/>
          <w:sz w:val="41"/>
        </w:rPr>
        <w:t>仅只是</w:t>
      </w:r>
      <w:r>
        <w:rPr>
          <w:rFonts w:ascii="宋体" w:eastAsia="宋体" w:hAnsi="宋体" w:cs="宋体"/>
          <w:color w:val="000000"/>
          <w:sz w:val="41"/>
        </w:rPr>
        <w:t>“</w:t>
      </w:r>
      <w:r>
        <w:rPr>
          <w:rFonts w:ascii="宋体" w:eastAsia="宋体" w:hAnsi="宋体" w:cs="宋体"/>
          <w:color w:val="000000"/>
          <w:sz w:val="41"/>
        </w:rPr>
        <w:t>混沌</w:t>
      </w:r>
      <w:r>
        <w:rPr>
          <w:rFonts w:ascii="宋体" w:eastAsia="宋体" w:hAnsi="宋体" w:cs="宋体"/>
          <w:color w:val="000000"/>
          <w:sz w:val="41"/>
        </w:rPr>
        <w:t>”</w:t>
      </w:r>
      <w:r>
        <w:rPr>
          <w:rFonts w:ascii="宋体" w:eastAsia="宋体" w:hAnsi="宋体" w:cs="宋体"/>
          <w:color w:val="000000"/>
          <w:sz w:val="41"/>
        </w:rPr>
        <w:t>的非本质。从</w:t>
      </w:r>
      <w:r>
        <w:rPr>
          <w:rFonts w:ascii="宋体" w:eastAsia="宋体" w:hAnsi="宋体" w:cs="宋体"/>
          <w:color w:val="000000"/>
          <w:sz w:val="41"/>
        </w:rPr>
        <w:t>“</w:t>
      </w:r>
      <w:r>
        <w:rPr>
          <w:rFonts w:ascii="宋体" w:eastAsia="宋体" w:hAnsi="宋体" w:cs="宋体"/>
          <w:color w:val="000000"/>
          <w:sz w:val="41"/>
        </w:rPr>
        <w:t>自然</w:t>
      </w:r>
      <w:r>
        <w:rPr>
          <w:rFonts w:ascii="宋体" w:eastAsia="宋体" w:hAnsi="宋体" w:cs="宋体"/>
          <w:color w:val="000000"/>
          <w:sz w:val="41"/>
        </w:rPr>
        <w:t>”(φóσis)</w:t>
      </w:r>
      <w:r>
        <w:rPr>
          <w:rFonts w:ascii="宋体" w:eastAsia="宋体" w:hAnsi="宋体" w:cs="宋体"/>
          <w:color w:val="000000"/>
          <w:sz w:val="41"/>
        </w:rPr>
        <w:t>方面来思考，混沌始终是那种张裂，出自此张裂，敞开领域才开启自身，从而才赋予任何差异之物以其限定的在场。因此之故，荷尔德林把</w:t>
      </w:r>
      <w:r>
        <w:rPr>
          <w:rFonts w:ascii="宋体" w:eastAsia="宋体" w:hAnsi="宋体" w:cs="宋体"/>
          <w:color w:val="000000"/>
          <w:sz w:val="41"/>
        </w:rPr>
        <w:t>“</w:t>
      </w:r>
      <w:r>
        <w:rPr>
          <w:rFonts w:ascii="宋体" w:eastAsia="宋体" w:hAnsi="宋体" w:cs="宋体"/>
          <w:color w:val="000000"/>
          <w:sz w:val="41"/>
        </w:rPr>
        <w:t>混沌</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混乱</w:t>
      </w:r>
      <w:r>
        <w:rPr>
          <w:rFonts w:ascii="宋体" w:eastAsia="宋体" w:hAnsi="宋体" w:cs="宋体"/>
          <w:color w:val="000000"/>
          <w:sz w:val="41"/>
        </w:rPr>
        <w:t>”</w:t>
      </w:r>
      <w:r>
        <w:rPr>
          <w:rFonts w:ascii="宋体" w:eastAsia="宋体" w:hAnsi="宋体" w:cs="宋体"/>
          <w:color w:val="000000"/>
          <w:sz w:val="41"/>
        </w:rPr>
        <w:t>称为</w:t>
      </w:r>
      <w:r>
        <w:rPr>
          <w:rFonts w:ascii="宋体" w:eastAsia="宋体" w:hAnsi="宋体" w:cs="宋体"/>
          <w:color w:val="000000"/>
          <w:sz w:val="41"/>
        </w:rPr>
        <w:t>“</w:t>
      </w:r>
      <w:r>
        <w:rPr>
          <w:rFonts w:ascii="宋体" w:eastAsia="宋体" w:hAnsi="宋体" w:cs="宋体"/>
          <w:color w:val="000000"/>
          <w:sz w:val="41"/>
        </w:rPr>
        <w:t>神圣的</w:t>
      </w:r>
      <w:r>
        <w:rPr>
          <w:rFonts w:ascii="宋体" w:eastAsia="宋体" w:hAnsi="宋体" w:cs="宋体"/>
          <w:color w:val="000000"/>
          <w:sz w:val="41"/>
        </w:rPr>
        <w:t>”</w:t>
      </w:r>
      <w:r>
        <w:rPr>
          <w:rFonts w:ascii="宋体" w:eastAsia="宋体" w:hAnsi="宋体" w:cs="宋体"/>
          <w:color w:val="000000"/>
          <w:sz w:val="41"/>
        </w:rPr>
        <w:t>。混沌乃神圣本身。没有任何现实之物先行于这种张裂，相反地始终只是进入此张裂。无论何时，任何显现者都已经被此张裂所超过。自然</w:t>
      </w:r>
      <w:r>
        <w:rPr>
          <w:rFonts w:ascii="宋体" w:eastAsia="宋体" w:hAnsi="宋体" w:cs="宋体"/>
          <w:color w:val="000000"/>
          <w:sz w:val="41"/>
        </w:rPr>
        <w:t>“</w:t>
      </w:r>
      <w:r>
        <w:rPr>
          <w:rFonts w:ascii="宋体" w:eastAsia="宋体" w:hAnsi="宋体" w:cs="宋体"/>
          <w:color w:val="000000"/>
          <w:sz w:val="41"/>
        </w:rPr>
        <w:t>一如既往</w:t>
      </w:r>
      <w:r>
        <w:rPr>
          <w:rFonts w:ascii="宋体" w:eastAsia="宋体" w:hAnsi="宋体" w:cs="宋体"/>
          <w:color w:val="000000"/>
          <w:sz w:val="41"/>
        </w:rPr>
        <w:t>”</w:t>
      </w:r>
      <w:r>
        <w:rPr>
          <w:rFonts w:ascii="宋体" w:eastAsia="宋体" w:hAnsi="宋体" w:cs="宋体"/>
          <w:color w:val="000000"/>
          <w:sz w:val="41"/>
        </w:rPr>
        <w:t>先于一切，超越一切。自然在一双重意义</w:t>
      </w:r>
      <w:r>
        <w:rPr>
          <w:rFonts w:ascii="宋体" w:eastAsia="宋体" w:hAnsi="宋体" w:cs="宋体"/>
          <w:color w:val="000000"/>
          <w:sz w:val="41"/>
        </w:rPr>
        <w:t>上乃是过往者</w:t>
      </w:r>
      <w:r>
        <w:rPr>
          <w:rFonts w:ascii="宋体" w:eastAsia="宋体" w:hAnsi="宋体" w:cs="宋体"/>
          <w:color w:val="000000"/>
          <w:sz w:val="41"/>
        </w:rPr>
        <w:t>(das Einstige)</w:t>
      </w:r>
      <w:r>
        <w:rPr>
          <w:rFonts w:ascii="宋体" w:eastAsia="宋体" w:hAnsi="宋体" w:cs="宋体"/>
          <w:color w:val="000000"/>
          <w:sz w:val="41"/>
        </w:rPr>
        <w:t>。自然是先于一切的最老者和晚于一切的最新者。由于自然的苏醒，它的到达就作为最未来者</w:t>
      </w:r>
      <w:r>
        <w:rPr>
          <w:rFonts w:ascii="宋体" w:eastAsia="宋体" w:hAnsi="宋体" w:cs="宋体"/>
          <w:color w:val="000000"/>
          <w:sz w:val="41"/>
        </w:rPr>
        <w:t>(das Künftigste)</w:t>
      </w:r>
      <w:r>
        <w:rPr>
          <w:rFonts w:ascii="宋体" w:eastAsia="宋体" w:hAnsi="宋体" w:cs="宋体"/>
          <w:color w:val="000000"/>
          <w:sz w:val="41"/>
        </w:rPr>
        <w:t>来自最老的曾在之物，而此最老的曾在之物决不过于老化，因为它无论何时都是最新者。</w:t>
      </w:r>
    </w:p>
    <w:p w:rsidR="003B37AB" w:rsidRDefault="00DE34B8">
      <w:pPr>
        <w:wordWrap w:val="0"/>
        <w:spacing w:line="680" w:lineRule="atLeast"/>
        <w:ind w:right="20" w:firstLine="900"/>
        <w:textAlignment w:val="baseline"/>
        <w:rPr>
          <w:sz w:val="41"/>
        </w:rPr>
      </w:pPr>
      <w:r>
        <w:rPr>
          <w:rFonts w:ascii="宋体" w:eastAsia="宋体" w:hAnsi="宋体" w:cs="宋体"/>
          <w:color w:val="000000"/>
          <w:sz w:val="41"/>
        </w:rPr>
        <w:t>永远过往者乃是神圣；因为它作为原初之物在自身中始终是未受损伤的和</w:t>
      </w:r>
      <w:r>
        <w:rPr>
          <w:rFonts w:ascii="宋体" w:eastAsia="宋体" w:hAnsi="宋体" w:cs="宋体"/>
          <w:color w:val="000000"/>
          <w:sz w:val="41"/>
        </w:rPr>
        <w:t>“</w:t>
      </w:r>
      <w:r>
        <w:rPr>
          <w:rFonts w:ascii="宋体" w:eastAsia="宋体" w:hAnsi="宋体" w:cs="宋体"/>
          <w:color w:val="000000"/>
          <w:sz w:val="41"/>
        </w:rPr>
        <w:t>美妙的</w:t>
      </w:r>
      <w:r>
        <w:rPr>
          <w:rFonts w:ascii="宋体" w:eastAsia="宋体" w:hAnsi="宋体" w:cs="宋体"/>
          <w:color w:val="000000"/>
          <w:sz w:val="41"/>
        </w:rPr>
        <w:t>”(heil)</w:t>
      </w:r>
      <w:r>
        <w:rPr>
          <w:rFonts w:ascii="宋体" w:eastAsia="宋体" w:hAnsi="宋体" w:cs="宋体"/>
          <w:color w:val="000000"/>
          <w:sz w:val="41"/>
        </w:rPr>
        <w:t>。但原始的美妙凭它的无所不在而赋予任何现实之物以其栖留的美妙。然而，美妙和赋予美妙者作为直接者于自身中锁闭着一切丰富性和所有构造形态，从而对于任何个体来说恰恰是不可预感的，无论此个体是一个神还</w:t>
      </w:r>
      <w:r>
        <w:rPr>
          <w:rFonts w:ascii="宋体" w:eastAsia="宋体" w:hAnsi="宋体" w:cs="宋体"/>
          <w:color w:val="000000"/>
          <w:sz w:val="41"/>
        </w:rPr>
        <w:t>是一个人。神圣作为不可预感者，把间接者的出于其意图的任何直接趋迫都抛入徒劳。神圣把一切经验置于其惯常之外，从而不再给予其立足之地。如此这般惊骇着</w:t>
      </w:r>
      <w:r>
        <w:rPr>
          <w:rFonts w:ascii="宋体" w:eastAsia="宋体" w:hAnsi="宋体" w:cs="宋体"/>
          <w:color w:val="000000"/>
          <w:sz w:val="41"/>
        </w:rPr>
        <w:t>(ent-setzend)</w:t>
      </w:r>
      <w:r>
        <w:rPr>
          <w:rFonts w:ascii="宋体" w:eastAsia="宋体" w:hAnsi="宋体" w:cs="宋体"/>
          <w:color w:val="000000"/>
          <w:sz w:val="41"/>
        </w:rPr>
        <w:t>，神圣乃是惊人的东西</w:t>
      </w:r>
      <w:r>
        <w:rPr>
          <w:rFonts w:ascii="宋体" w:eastAsia="宋体" w:hAnsi="宋体" w:cs="宋体"/>
          <w:color w:val="000000"/>
          <w:sz w:val="41"/>
        </w:rPr>
        <w:t>(Entsetzliche)</w:t>
      </w:r>
      <w:r>
        <w:rPr>
          <w:rFonts w:ascii="宋体" w:eastAsia="宋体" w:hAnsi="宋体" w:cs="宋体"/>
          <w:color w:val="000000"/>
          <w:sz w:val="41"/>
        </w:rPr>
        <w:t>本身。但它的惊骇可怕始终掩藏在轻柔拥抱的温柔中。但因为轻柔的拥抱培育着未来的诗</w:t>
      </w:r>
    </w:p>
    <w:p w:rsidR="003B37AB" w:rsidRDefault="003B37AB"/>
    <w:p w:rsidR="003B37AB" w:rsidRDefault="003B37AB">
      <w:pPr>
        <w:sectPr w:rsidR="003B37AB">
          <w:headerReference w:type="default" r:id="rId768"/>
          <w:footerReference w:type="default" r:id="rId769"/>
          <w:pgSz w:w="16600" w:h="24400"/>
          <w:pgMar w:top="2080" w:right="2320" w:bottom="2080" w:left="2320" w:header="1780" w:footer="1780" w:gutter="0"/>
          <w:cols w:space="720"/>
        </w:sectPr>
      </w:pPr>
    </w:p>
    <w:p w:rsidR="003B37AB" w:rsidRDefault="00DE34B8">
      <w:pPr>
        <w:wordWrap w:val="0"/>
        <w:spacing w:before="360" w:line="560" w:lineRule="atLeast"/>
        <w:ind w:right="840"/>
        <w:jc w:val="right"/>
        <w:textAlignment w:val="baseline"/>
        <w:rPr>
          <w:sz w:val="41"/>
        </w:rPr>
      </w:pPr>
      <w:r>
        <w:rPr>
          <w:rFonts w:ascii="仿宋" w:eastAsia="仿宋" w:hAnsi="仿宋" w:cs="仿宋"/>
          <w:color w:val="000000"/>
          <w:sz w:val="41"/>
        </w:rPr>
        <w:lastRenderedPageBreak/>
        <w:t>“</w:t>
      </w:r>
      <w:r>
        <w:rPr>
          <w:rFonts w:ascii="仿宋" w:eastAsia="仿宋" w:hAnsi="仿宋" w:cs="仿宋"/>
          <w:color w:val="000000"/>
          <w:sz w:val="41"/>
        </w:rPr>
        <w:t>如当节日的时候</w:t>
      </w:r>
      <w:r>
        <w:rPr>
          <w:rFonts w:ascii="仿宋" w:eastAsia="仿宋" w:hAnsi="仿宋" w:cs="仿宋"/>
          <w:color w:val="000000"/>
          <w:sz w:val="41"/>
        </w:rPr>
        <w:t>……”343</w:t>
      </w:r>
    </w:p>
    <w:p w:rsidR="003B37AB" w:rsidRDefault="003B37AB">
      <w:pPr>
        <w:wordWrap w:val="0"/>
        <w:spacing w:line="500" w:lineRule="exact"/>
        <w:jc w:val="right"/>
        <w:textAlignment w:val="baseline"/>
        <w:rPr>
          <w:sz w:val="41"/>
        </w:rPr>
      </w:pPr>
    </w:p>
    <w:p w:rsidR="003B37AB" w:rsidRDefault="00DE34B8">
      <w:pPr>
        <w:wordWrap w:val="0"/>
        <w:spacing w:line="720" w:lineRule="atLeast"/>
        <w:ind w:right="340"/>
        <w:textAlignment w:val="baseline"/>
        <w:rPr>
          <w:sz w:val="42"/>
        </w:rPr>
      </w:pPr>
      <w:r>
        <w:rPr>
          <w:rFonts w:ascii="宋体" w:eastAsia="宋体" w:hAnsi="宋体" w:cs="宋体"/>
          <w:color w:val="000000"/>
          <w:sz w:val="42"/>
        </w:rPr>
        <w:t>人，所以诗人们作为被包含者知道神圣。诗人们的知道乃是预感。预感涉及到达者和出现者，也即破晓。</w:t>
      </w:r>
      <w:r>
        <w:rPr>
          <w:rFonts w:ascii="宋体" w:eastAsia="宋体" w:hAnsi="宋体" w:cs="宋体"/>
          <w:color w:val="000000"/>
          <w:sz w:val="42"/>
        </w:rPr>
        <w:t>“</w:t>
      </w:r>
      <w:r>
        <w:rPr>
          <w:rFonts w:ascii="宋体" w:eastAsia="宋体" w:hAnsi="宋体" w:cs="宋体"/>
          <w:color w:val="000000"/>
          <w:sz w:val="42"/>
        </w:rPr>
        <w:t>但现在正破晓！</w:t>
      </w:r>
      <w:r>
        <w:rPr>
          <w:rFonts w:ascii="宋体" w:eastAsia="宋体" w:hAnsi="宋体" w:cs="宋体"/>
          <w:color w:val="000000"/>
          <w:sz w:val="42"/>
        </w:rPr>
        <w:t>”</w:t>
      </w:r>
      <w:r>
        <w:rPr>
          <w:rFonts w:ascii="宋体" w:eastAsia="宋体" w:hAnsi="宋体" w:cs="宋体"/>
          <w:color w:val="000000"/>
          <w:sz w:val="42"/>
        </w:rPr>
        <w:t>当神圣本身到达之际，现在又有什</w:t>
      </w:r>
      <w:r>
        <w:rPr>
          <w:rFonts w:ascii="宋体" w:eastAsia="宋体" w:hAnsi="宋体" w:cs="宋体"/>
          <w:color w:val="000000"/>
          <w:sz w:val="42"/>
        </w:rPr>
        <w:t>么？</w:t>
      </w:r>
    </w:p>
    <w:p w:rsidR="003B37AB" w:rsidRDefault="003B37AB">
      <w:pPr>
        <w:wordWrap w:val="0"/>
        <w:spacing w:line="720" w:lineRule="exact"/>
        <w:textAlignment w:val="baseline"/>
        <w:rPr>
          <w:sz w:val="42"/>
        </w:rPr>
      </w:pPr>
    </w:p>
    <w:p w:rsidR="003B37AB" w:rsidRDefault="00DE34B8">
      <w:pPr>
        <w:wordWrap w:val="0"/>
        <w:spacing w:line="720" w:lineRule="atLeast"/>
        <w:jc w:val="center"/>
        <w:textAlignment w:val="baseline"/>
        <w:rPr>
          <w:sz w:val="42"/>
        </w:rPr>
      </w:pPr>
      <w:r>
        <w:rPr>
          <w:rFonts w:ascii="仿宋" w:eastAsia="仿宋" w:hAnsi="仿宋" w:cs="仿宋"/>
          <w:color w:val="000000"/>
          <w:sz w:val="42"/>
        </w:rPr>
        <w:t>就像一束火在男人眼里闪烁，</w:t>
      </w:r>
    </w:p>
    <w:p w:rsidR="003B37AB" w:rsidRDefault="00DE34B8">
      <w:pPr>
        <w:wordWrap w:val="0"/>
        <w:spacing w:line="720" w:lineRule="atLeast"/>
        <w:ind w:left="3280"/>
        <w:textAlignment w:val="baseline"/>
        <w:rPr>
          <w:sz w:val="42"/>
        </w:rPr>
      </w:pPr>
      <w:r>
        <w:rPr>
          <w:rFonts w:ascii="仿宋" w:eastAsia="仿宋" w:hAnsi="仿宋" w:cs="仿宋"/>
          <w:color w:val="000000"/>
          <w:sz w:val="42"/>
        </w:rPr>
        <w:t>当他筹谋高远：于是</w:t>
      </w:r>
    </w:p>
    <w:p w:rsidR="003B37AB" w:rsidRDefault="00DE34B8">
      <w:pPr>
        <w:wordWrap w:val="0"/>
        <w:spacing w:line="720" w:lineRule="atLeast"/>
        <w:ind w:left="3280"/>
        <w:textAlignment w:val="baseline"/>
        <w:rPr>
          <w:sz w:val="42"/>
        </w:rPr>
      </w:pPr>
      <w:r>
        <w:rPr>
          <w:rFonts w:ascii="仿宋" w:eastAsia="仿宋" w:hAnsi="仿宋" w:cs="仿宋"/>
          <w:color w:val="000000"/>
          <w:sz w:val="42"/>
        </w:rPr>
        <w:t>重新在世界的名称、行为那里</w:t>
      </w:r>
    </w:p>
    <w:p w:rsidR="003B37AB" w:rsidRDefault="00DE34B8">
      <w:pPr>
        <w:wordWrap w:val="0"/>
        <w:spacing w:line="720" w:lineRule="atLeast"/>
        <w:ind w:left="3280"/>
        <w:textAlignment w:val="baseline"/>
        <w:rPr>
          <w:sz w:val="42"/>
        </w:rPr>
      </w:pPr>
      <w:r>
        <w:rPr>
          <w:rFonts w:ascii="仿宋" w:eastAsia="仿宋" w:hAnsi="仿宋" w:cs="仿宋"/>
          <w:color w:val="000000"/>
          <w:sz w:val="42"/>
        </w:rPr>
        <w:t>一束火燃烧在诗人心灵。</w:t>
      </w:r>
    </w:p>
    <w:p w:rsidR="003B37AB" w:rsidRDefault="003B37AB">
      <w:pPr>
        <w:wordWrap w:val="0"/>
        <w:spacing w:line="720" w:lineRule="exact"/>
        <w:textAlignment w:val="baseline"/>
        <w:rPr>
          <w:sz w:val="42"/>
        </w:rPr>
      </w:pPr>
    </w:p>
    <w:p w:rsidR="003B37AB" w:rsidRDefault="00DE34B8">
      <w:pPr>
        <w:wordWrap w:val="0"/>
        <w:spacing w:line="720" w:lineRule="atLeast"/>
        <w:ind w:right="360" w:firstLine="880"/>
        <w:textAlignment w:val="baseline"/>
        <w:rPr>
          <w:sz w:val="42"/>
        </w:rPr>
      </w:pPr>
      <w:r>
        <w:rPr>
          <w:rFonts w:ascii="宋体" w:eastAsia="宋体" w:hAnsi="宋体" w:cs="宋体"/>
          <w:color w:val="000000"/>
          <w:sz w:val="42"/>
        </w:rPr>
        <w:t>就像沉思的男人的高远筹谋反照在他的眼光里，当神圣到达之际揭示自身，在</w:t>
      </w:r>
      <w:r>
        <w:rPr>
          <w:rFonts w:ascii="宋体" w:eastAsia="宋体" w:hAnsi="宋体" w:cs="宋体"/>
          <w:color w:val="000000"/>
          <w:sz w:val="42"/>
        </w:rPr>
        <w:t>“</w:t>
      </w:r>
      <w:r>
        <w:rPr>
          <w:rFonts w:ascii="宋体" w:eastAsia="宋体" w:hAnsi="宋体" w:cs="宋体"/>
          <w:color w:val="000000"/>
          <w:sz w:val="42"/>
        </w:rPr>
        <w:t>诗人心灵里</w:t>
      </w:r>
      <w:r>
        <w:rPr>
          <w:rFonts w:ascii="宋体" w:eastAsia="宋体" w:hAnsi="宋体" w:cs="宋体"/>
          <w:color w:val="000000"/>
          <w:sz w:val="42"/>
        </w:rPr>
        <w:t>”</w:t>
      </w:r>
      <w:r>
        <w:rPr>
          <w:rFonts w:ascii="宋体" w:eastAsia="宋体" w:hAnsi="宋体" w:cs="宋体"/>
          <w:color w:val="000000"/>
          <w:sz w:val="42"/>
        </w:rPr>
        <w:t>也射出一道光线。一道光亮向着那些诗人展现，这些诗人被神圣所拥抱而归属于神圣。因为诗人们与预感着的自然同悲，所以诗人们也必然在自然之苏醒之际进入光中，他们本身也必然是一道光亮。于是那些诗人本身敞开地处于敞开领域中，而敞开领域</w:t>
      </w:r>
      <w:r>
        <w:rPr>
          <w:rFonts w:ascii="宋体" w:eastAsia="宋体" w:hAnsi="宋体" w:cs="宋体"/>
          <w:color w:val="000000"/>
          <w:sz w:val="42"/>
        </w:rPr>
        <w:t>“</w:t>
      </w:r>
      <w:r>
        <w:rPr>
          <w:rFonts w:ascii="宋体" w:eastAsia="宋体" w:hAnsi="宋体" w:cs="宋体"/>
          <w:color w:val="000000"/>
          <w:sz w:val="42"/>
        </w:rPr>
        <w:t>从天穹高处直抵幽幽深渊</w:t>
      </w:r>
      <w:r>
        <w:rPr>
          <w:rFonts w:ascii="宋体" w:eastAsia="宋体" w:hAnsi="宋体" w:cs="宋体"/>
          <w:color w:val="000000"/>
          <w:sz w:val="42"/>
        </w:rPr>
        <w:t>”</w:t>
      </w:r>
      <w:r>
        <w:rPr>
          <w:rFonts w:ascii="宋体" w:eastAsia="宋体" w:hAnsi="宋体" w:cs="宋体"/>
          <w:color w:val="000000"/>
          <w:sz w:val="42"/>
        </w:rPr>
        <w:t>澄明自身。敞开领域之敞开状态顺应于我们所谓的</w:t>
      </w:r>
      <w:r>
        <w:rPr>
          <w:rFonts w:ascii="宋体" w:eastAsia="宋体" w:hAnsi="宋体" w:cs="宋体"/>
          <w:color w:val="000000"/>
          <w:sz w:val="42"/>
        </w:rPr>
        <w:t>“</w:t>
      </w:r>
      <w:r>
        <w:rPr>
          <w:rFonts w:ascii="宋体" w:eastAsia="宋体" w:hAnsi="宋体" w:cs="宋体"/>
          <w:color w:val="000000"/>
          <w:sz w:val="42"/>
        </w:rPr>
        <w:t>一个</w:t>
      </w:r>
      <w:r>
        <w:rPr>
          <w:rFonts w:ascii="宋体" w:eastAsia="宋体" w:hAnsi="宋体" w:cs="宋体"/>
          <w:color w:val="000000"/>
          <w:sz w:val="42"/>
        </w:rPr>
        <w:t>世界</w:t>
      </w:r>
      <w:r>
        <w:rPr>
          <w:rFonts w:ascii="宋体" w:eastAsia="宋体" w:hAnsi="宋体" w:cs="宋体"/>
          <w:color w:val="000000"/>
          <w:sz w:val="42"/>
        </w:rPr>
        <w:t>”</w:t>
      </w:r>
      <w:r>
        <w:rPr>
          <w:rFonts w:ascii="宋体" w:eastAsia="宋体" w:hAnsi="宋体" w:cs="宋体"/>
          <w:color w:val="000000"/>
          <w:sz w:val="42"/>
        </w:rPr>
        <w:t>。正因为这个缘故，对这些诗人来说，世界的名称和行为进入一道光中；因为诗人不是无世界的。虽然诗人按其本质归属于神圣，而一切现实之物之现实性，也即对</w:t>
      </w:r>
      <w:r>
        <w:rPr>
          <w:rFonts w:ascii="宋体" w:eastAsia="宋体" w:hAnsi="宋体" w:cs="宋体"/>
          <w:color w:val="000000"/>
          <w:sz w:val="42"/>
        </w:rPr>
        <w:t>“</w:t>
      </w:r>
      <w:r>
        <w:rPr>
          <w:rFonts w:ascii="宋体" w:eastAsia="宋体" w:hAnsi="宋体" w:cs="宋体"/>
          <w:color w:val="000000"/>
          <w:sz w:val="42"/>
        </w:rPr>
        <w:t>灵魂</w:t>
      </w:r>
      <w:r>
        <w:rPr>
          <w:rFonts w:ascii="宋体" w:eastAsia="宋体" w:hAnsi="宋体" w:cs="宋体"/>
          <w:color w:val="000000"/>
          <w:sz w:val="42"/>
        </w:rPr>
        <w:t>”</w:t>
      </w:r>
      <w:r>
        <w:rPr>
          <w:rFonts w:ascii="宋体" w:eastAsia="宋体" w:hAnsi="宋体" w:cs="宋体"/>
          <w:color w:val="000000"/>
          <w:sz w:val="42"/>
        </w:rPr>
        <w:t>的思考，本质上是</w:t>
      </w:r>
      <w:r>
        <w:rPr>
          <w:rFonts w:ascii="宋体" w:eastAsia="宋体" w:hAnsi="宋体" w:cs="宋体"/>
          <w:color w:val="000000"/>
          <w:sz w:val="42"/>
        </w:rPr>
        <w:t>“</w:t>
      </w:r>
      <w:r>
        <w:rPr>
          <w:rFonts w:ascii="宋体" w:eastAsia="宋体" w:hAnsi="宋体" w:cs="宋体"/>
          <w:color w:val="000000"/>
          <w:sz w:val="42"/>
        </w:rPr>
        <w:t>灵魂的</w:t>
      </w:r>
      <w:r>
        <w:rPr>
          <w:rFonts w:ascii="宋体" w:eastAsia="宋体" w:hAnsi="宋体" w:cs="宋体"/>
          <w:color w:val="000000"/>
          <w:sz w:val="42"/>
        </w:rPr>
        <w:t>”</w:t>
      </w:r>
      <w:r>
        <w:rPr>
          <w:rFonts w:ascii="宋体" w:eastAsia="宋体" w:hAnsi="宋体" w:cs="宋体"/>
          <w:color w:val="000000"/>
          <w:sz w:val="42"/>
        </w:rPr>
        <w:t>。但诗人们却同时也始终被嵌入、被囚禁在现实之中。</w:t>
      </w:r>
    </w:p>
    <w:p w:rsidR="003B37AB" w:rsidRDefault="003B37AB">
      <w:pPr>
        <w:wordWrap w:val="0"/>
        <w:spacing w:line="720" w:lineRule="exact"/>
        <w:textAlignment w:val="baseline"/>
        <w:rPr>
          <w:sz w:val="42"/>
        </w:rPr>
      </w:pPr>
    </w:p>
    <w:p w:rsidR="003B37AB" w:rsidRDefault="00DE34B8">
      <w:pPr>
        <w:wordWrap w:val="0"/>
        <w:spacing w:line="560" w:lineRule="atLeast"/>
        <w:ind w:left="3280"/>
        <w:textAlignment w:val="baseline"/>
        <w:rPr>
          <w:sz w:val="41"/>
        </w:rPr>
      </w:pPr>
      <w:r>
        <w:rPr>
          <w:rFonts w:ascii="仿宋" w:eastAsia="仿宋" w:hAnsi="仿宋" w:cs="仿宋"/>
          <w:color w:val="000000"/>
          <w:sz w:val="41"/>
        </w:rPr>
        <w:t>诗人们也必然是世界的</w:t>
      </w:r>
    </w:p>
    <w:p w:rsidR="003B37AB" w:rsidRDefault="00DE34B8">
      <w:pPr>
        <w:wordWrap w:val="0"/>
        <w:spacing w:line="560" w:lineRule="atLeast"/>
        <w:ind w:left="3280"/>
        <w:textAlignment w:val="baseline"/>
        <w:rPr>
          <w:sz w:val="41"/>
        </w:rPr>
      </w:pPr>
      <w:r>
        <w:rPr>
          <w:rFonts w:ascii="仿宋" w:eastAsia="仿宋" w:hAnsi="仿宋" w:cs="仿宋"/>
          <w:color w:val="000000"/>
          <w:sz w:val="41"/>
        </w:rPr>
        <w:t>是灵魂的诗人。</w:t>
      </w:r>
    </w:p>
    <w:p w:rsidR="003B37AB" w:rsidRDefault="00DE34B8">
      <w:pPr>
        <w:wordWrap w:val="0"/>
        <w:spacing w:line="540" w:lineRule="atLeast"/>
        <w:jc w:val="center"/>
        <w:textAlignment w:val="baseline"/>
        <w:rPr>
          <w:sz w:val="39"/>
        </w:rPr>
      </w:pPr>
      <w:r>
        <w:rPr>
          <w:rFonts w:ascii="仿宋" w:eastAsia="仿宋" w:hAnsi="仿宋" w:cs="仿宋"/>
          <w:color w:val="000000"/>
          <w:sz w:val="39"/>
        </w:rPr>
        <w:t>(</w:t>
      </w:r>
      <w:r>
        <w:rPr>
          <w:rFonts w:ascii="仿宋" w:eastAsia="仿宋" w:hAnsi="仿宋" w:cs="仿宋"/>
          <w:color w:val="000000"/>
          <w:sz w:val="39"/>
        </w:rPr>
        <w:t>《唯一者》，第一稿</w:t>
      </w:r>
      <w:r>
        <w:rPr>
          <w:rFonts w:ascii="仿宋" w:eastAsia="仿宋" w:hAnsi="仿宋" w:cs="仿宋"/>
          <w:color w:val="000000"/>
          <w:sz w:val="39"/>
        </w:rPr>
        <w:t>)</w:t>
      </w:r>
    </w:p>
    <w:p w:rsidR="003B37AB" w:rsidRDefault="003B37AB">
      <w:pPr>
        <w:wordWrap w:val="0"/>
        <w:spacing w:line="720" w:lineRule="exact"/>
        <w:jc w:val="center"/>
        <w:textAlignment w:val="baseline"/>
        <w:rPr>
          <w:sz w:val="42"/>
        </w:rPr>
      </w:pPr>
    </w:p>
    <w:p w:rsidR="003B37AB" w:rsidRDefault="00DE34B8">
      <w:pPr>
        <w:wordWrap w:val="0"/>
        <w:spacing w:line="720" w:lineRule="atLeast"/>
        <w:ind w:left="860"/>
        <w:textAlignment w:val="baseline"/>
        <w:rPr>
          <w:sz w:val="42"/>
        </w:rPr>
      </w:pPr>
      <w:r>
        <w:rPr>
          <w:rFonts w:ascii="宋体" w:eastAsia="宋体" w:hAnsi="宋体" w:cs="宋体"/>
          <w:color w:val="000000"/>
          <w:sz w:val="42"/>
        </w:rPr>
        <w:t>于是，世界的名称和行为就可能成为一个诱因，涌现出来的</w:t>
      </w:r>
    </w:p>
    <w:p w:rsidR="003B37AB" w:rsidRDefault="003B37AB"/>
    <w:p w:rsidR="003B37AB" w:rsidRDefault="003B37AB">
      <w:pPr>
        <w:sectPr w:rsidR="003B37AB">
          <w:headerReference w:type="default" r:id="rId770"/>
          <w:footerReference w:type="default" r:id="rId771"/>
          <w:pgSz w:w="16600" w:h="24400"/>
          <w:pgMar w:top="2080" w:right="2160" w:bottom="2080" w:left="2160" w:header="1780" w:footer="1780" w:gutter="0"/>
          <w:cols w:space="720"/>
        </w:sectPr>
      </w:pPr>
    </w:p>
    <w:p w:rsidR="003B37AB" w:rsidRDefault="00DE34B8">
      <w:pPr>
        <w:wordWrap w:val="0"/>
        <w:spacing w:before="400" w:line="520" w:lineRule="atLeast"/>
        <w:ind w:left="380"/>
        <w:textAlignment w:val="baseline"/>
        <w:rPr>
          <w:sz w:val="38"/>
        </w:rPr>
      </w:pPr>
      <w:r>
        <w:rPr>
          <w:rFonts w:ascii="宋体" w:eastAsia="宋体" w:hAnsi="宋体" w:cs="宋体"/>
          <w:color w:val="000000"/>
          <w:sz w:val="38"/>
        </w:rPr>
        <w:lastRenderedPageBreak/>
        <w:t xml:space="preserve">344  </w:t>
      </w:r>
      <w:r>
        <w:rPr>
          <w:rFonts w:ascii="宋体" w:eastAsia="宋体" w:hAnsi="宋体" w:cs="宋体"/>
          <w:color w:val="000000"/>
          <w:sz w:val="38"/>
        </w:rPr>
        <w:t>第二编</w:t>
      </w:r>
      <w:r>
        <w:rPr>
          <w:rFonts w:ascii="宋体" w:eastAsia="宋体" w:hAnsi="宋体" w:cs="宋体"/>
          <w:color w:val="000000"/>
          <w:sz w:val="38"/>
        </w:rPr>
        <w:t xml:space="preserve">  </w:t>
      </w:r>
      <w:r>
        <w:rPr>
          <w:rFonts w:ascii="宋体" w:eastAsia="宋体" w:hAnsi="宋体" w:cs="宋体"/>
          <w:color w:val="000000"/>
          <w:sz w:val="38"/>
        </w:rPr>
        <w:t>真理</w:t>
      </w:r>
      <w:r>
        <w:rPr>
          <w:rFonts w:ascii="宋体" w:eastAsia="宋体" w:hAnsi="宋体" w:cs="宋体"/>
          <w:color w:val="000000"/>
          <w:sz w:val="38"/>
        </w:rPr>
        <w:t>·</w:t>
      </w:r>
      <w:r>
        <w:rPr>
          <w:rFonts w:ascii="宋体" w:eastAsia="宋体" w:hAnsi="宋体" w:cs="宋体"/>
          <w:color w:val="000000"/>
          <w:sz w:val="38"/>
        </w:rPr>
        <w:t>艺术</w:t>
      </w:r>
      <w:r>
        <w:rPr>
          <w:rFonts w:ascii="宋体" w:eastAsia="宋体" w:hAnsi="宋体" w:cs="宋体"/>
          <w:color w:val="000000"/>
          <w:sz w:val="38"/>
        </w:rPr>
        <w:t>·</w:t>
      </w:r>
      <w:r>
        <w:rPr>
          <w:rFonts w:ascii="宋体" w:eastAsia="宋体" w:hAnsi="宋体" w:cs="宋体"/>
          <w:color w:val="000000"/>
          <w:sz w:val="38"/>
        </w:rPr>
        <w:t>诗</w:t>
      </w:r>
    </w:p>
    <w:p w:rsidR="003B37AB" w:rsidRDefault="003B37AB">
      <w:pPr>
        <w:wordWrap w:val="0"/>
        <w:spacing w:line="420" w:lineRule="exact"/>
        <w:textAlignment w:val="baseline"/>
        <w:rPr>
          <w:sz w:val="38"/>
        </w:rPr>
      </w:pPr>
    </w:p>
    <w:p w:rsidR="003B37AB" w:rsidRDefault="00DE34B8">
      <w:pPr>
        <w:wordWrap w:val="0"/>
        <w:spacing w:line="660" w:lineRule="atLeast"/>
        <w:ind w:left="20"/>
        <w:textAlignment w:val="baseline"/>
        <w:rPr>
          <w:sz w:val="42"/>
        </w:rPr>
      </w:pPr>
      <w:r>
        <w:rPr>
          <w:rFonts w:ascii="宋体" w:eastAsia="宋体" w:hAnsi="宋体" w:cs="宋体"/>
          <w:color w:val="000000"/>
          <w:sz w:val="42"/>
        </w:rPr>
        <w:t>光亮在那里点燃。一个诱因纯粹只是</w:t>
      </w:r>
      <w:r>
        <w:rPr>
          <w:rFonts w:ascii="宋体" w:eastAsia="宋体" w:hAnsi="宋体" w:cs="宋体"/>
          <w:color w:val="000000"/>
          <w:sz w:val="42"/>
        </w:rPr>
        <w:t>“</w:t>
      </w:r>
      <w:r>
        <w:rPr>
          <w:rFonts w:ascii="宋体" w:eastAsia="宋体" w:hAnsi="宋体" w:cs="宋体"/>
          <w:color w:val="000000"/>
          <w:sz w:val="42"/>
        </w:rPr>
        <w:t>世界性的</w:t>
      </w:r>
      <w:r>
        <w:rPr>
          <w:rFonts w:ascii="宋体" w:eastAsia="宋体" w:hAnsi="宋体" w:cs="宋体"/>
          <w:color w:val="000000"/>
          <w:sz w:val="42"/>
        </w:rPr>
        <w:t>”“</w:t>
      </w:r>
      <w:r>
        <w:rPr>
          <w:rFonts w:ascii="宋体" w:eastAsia="宋体" w:hAnsi="宋体" w:cs="宋体"/>
          <w:color w:val="000000"/>
          <w:sz w:val="42"/>
        </w:rPr>
        <w:t>感觉</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效</w:t>
      </w:r>
      <w:r>
        <w:rPr>
          <w:rFonts w:ascii="宋体" w:eastAsia="宋体" w:hAnsi="宋体" w:cs="宋体"/>
          <w:color w:val="000000"/>
          <w:sz w:val="42"/>
        </w:rPr>
        <w:t>果</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结果</w:t>
      </w:r>
      <w:r>
        <w:rPr>
          <w:rFonts w:ascii="宋体" w:eastAsia="宋体" w:hAnsi="宋体" w:cs="宋体"/>
          <w:color w:val="000000"/>
          <w:sz w:val="42"/>
        </w:rPr>
        <w:t>”</w:t>
      </w:r>
      <w:r>
        <w:rPr>
          <w:rFonts w:ascii="宋体" w:eastAsia="宋体" w:hAnsi="宋体" w:cs="宋体"/>
          <w:color w:val="000000"/>
          <w:sz w:val="42"/>
        </w:rPr>
        <w:t>；因为一个世界因素从未自发地作用而使神圣到达。也只有那些已然看到到达者之到达的人们才能够把世界中的某物解释为到达者的名称，鉴定为到达者的行为。而尤其是，世界的名称和行为从来不是真正进入敞开领域的东西。进入敞开状态因而也进入人类感知领域的，唯有并且</w:t>
      </w:r>
      <w:r>
        <w:rPr>
          <w:rFonts w:ascii="宋体" w:eastAsia="宋体" w:hAnsi="宋体" w:cs="宋体"/>
          <w:color w:val="000000"/>
          <w:sz w:val="42"/>
        </w:rPr>
        <w:t>“</w:t>
      </w:r>
      <w:r>
        <w:rPr>
          <w:rFonts w:ascii="宋体" w:eastAsia="宋体" w:hAnsi="宋体" w:cs="宋体"/>
          <w:color w:val="000000"/>
          <w:sz w:val="42"/>
        </w:rPr>
        <w:t>现在才有</w:t>
      </w:r>
      <w:r>
        <w:rPr>
          <w:rFonts w:ascii="宋体" w:eastAsia="宋体" w:hAnsi="宋体" w:cs="宋体"/>
          <w:color w:val="000000"/>
          <w:sz w:val="42"/>
        </w:rPr>
        <w:t>”“</w:t>
      </w:r>
      <w:r>
        <w:rPr>
          <w:rFonts w:ascii="宋体" w:eastAsia="宋体" w:hAnsi="宋体" w:cs="宋体"/>
          <w:color w:val="000000"/>
          <w:sz w:val="42"/>
        </w:rPr>
        <w:t>从前发生的，但几乎没有感受的东西</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从前</w:t>
      </w:r>
      <w:r>
        <w:rPr>
          <w:rFonts w:ascii="宋体" w:eastAsia="宋体" w:hAnsi="宋体" w:cs="宋体"/>
          <w:color w:val="000000"/>
          <w:sz w:val="42"/>
        </w:rPr>
        <w:t>”</w:t>
      </w:r>
      <w:r>
        <w:rPr>
          <w:rFonts w:ascii="宋体" w:eastAsia="宋体" w:hAnsi="宋体" w:cs="宋体"/>
          <w:color w:val="000000"/>
          <w:sz w:val="42"/>
        </w:rPr>
        <w:t>在此意味着先行于一切往常现实之物的那个最老的时间，无疑这个最老的时间从前只有在某个最初的闪现中才成为可感知的：</w:t>
      </w:r>
      <w:r>
        <w:rPr>
          <w:rFonts w:ascii="宋体" w:eastAsia="宋体" w:hAnsi="宋体" w:cs="宋体"/>
          <w:color w:val="000000"/>
          <w:sz w:val="42"/>
        </w:rPr>
        <w:t>“</w:t>
      </w:r>
      <w:r>
        <w:rPr>
          <w:rFonts w:ascii="宋体" w:eastAsia="宋体" w:hAnsi="宋体" w:cs="宋体"/>
          <w:color w:val="000000"/>
          <w:sz w:val="42"/>
        </w:rPr>
        <w:t>自然</w:t>
      </w:r>
      <w:r>
        <w:rPr>
          <w:rFonts w:ascii="宋体" w:eastAsia="宋体" w:hAnsi="宋体" w:cs="宋体"/>
          <w:color w:val="000000"/>
          <w:sz w:val="42"/>
        </w:rPr>
        <w:t>”(φωσις)</w:t>
      </w:r>
      <w:r>
        <w:rPr>
          <w:rFonts w:ascii="宋体" w:eastAsia="宋体" w:hAnsi="宋体" w:cs="宋体"/>
          <w:color w:val="000000"/>
          <w:sz w:val="42"/>
        </w:rPr>
        <w:t>的原初第一次的涌现，自那以后</w:t>
      </w:r>
      <w:r>
        <w:rPr>
          <w:rFonts w:ascii="宋体" w:eastAsia="宋体" w:hAnsi="宋体" w:cs="宋体"/>
          <w:color w:val="000000"/>
          <w:sz w:val="42"/>
        </w:rPr>
        <w:t>“</w:t>
      </w:r>
      <w:r>
        <w:rPr>
          <w:rFonts w:ascii="宋体" w:eastAsia="宋体" w:hAnsi="宋体" w:cs="宋体"/>
          <w:color w:val="000000"/>
          <w:sz w:val="42"/>
        </w:rPr>
        <w:t>自然</w:t>
      </w:r>
      <w:r>
        <w:rPr>
          <w:rFonts w:ascii="宋体" w:eastAsia="宋体" w:hAnsi="宋体" w:cs="宋体"/>
          <w:color w:val="000000"/>
          <w:sz w:val="42"/>
        </w:rPr>
        <w:t>”</w:t>
      </w:r>
      <w:r>
        <w:rPr>
          <w:rFonts w:ascii="宋体" w:eastAsia="宋体" w:hAnsi="宋体" w:cs="宋体"/>
          <w:color w:val="000000"/>
          <w:sz w:val="42"/>
        </w:rPr>
        <w:t>在万物中当前现身，但此</w:t>
      </w:r>
      <w:r>
        <w:rPr>
          <w:rFonts w:ascii="宋体" w:eastAsia="宋体" w:hAnsi="宋体" w:cs="宋体"/>
          <w:color w:val="000000"/>
          <w:sz w:val="42"/>
        </w:rPr>
        <w:t>后也进入颠倒甚至遗忘中。然而，这个原初的东西如何在现在</w:t>
      </w:r>
      <w:r>
        <w:rPr>
          <w:rFonts w:ascii="宋体" w:eastAsia="宋体" w:hAnsi="宋体" w:cs="宋体"/>
          <w:color w:val="000000"/>
          <w:sz w:val="42"/>
        </w:rPr>
        <w:t>“</w:t>
      </w:r>
      <w:r>
        <w:rPr>
          <w:rFonts w:ascii="宋体" w:eastAsia="宋体" w:hAnsi="宋体" w:cs="宋体"/>
          <w:color w:val="000000"/>
          <w:sz w:val="42"/>
        </w:rPr>
        <w:t>重新</w:t>
      </w:r>
      <w:r>
        <w:rPr>
          <w:rFonts w:ascii="宋体" w:eastAsia="宋体" w:hAnsi="宋体" w:cs="宋体"/>
          <w:color w:val="000000"/>
          <w:sz w:val="42"/>
        </w:rPr>
        <w:t>”</w:t>
      </w:r>
      <w:r>
        <w:rPr>
          <w:rFonts w:ascii="宋体" w:eastAsia="宋体" w:hAnsi="宋体" w:cs="宋体"/>
          <w:color w:val="000000"/>
          <w:sz w:val="42"/>
        </w:rPr>
        <w:t>开始的苏醒和变得熟悉之前起作用呢？</w:t>
      </w:r>
    </w:p>
    <w:p w:rsidR="003B37AB" w:rsidRDefault="003B37AB">
      <w:pPr>
        <w:wordWrap w:val="0"/>
        <w:spacing w:line="660" w:lineRule="exact"/>
        <w:textAlignment w:val="baseline"/>
        <w:rPr>
          <w:sz w:val="42"/>
        </w:rPr>
      </w:pPr>
    </w:p>
    <w:p w:rsidR="003B37AB" w:rsidRDefault="00DE34B8">
      <w:pPr>
        <w:wordWrap w:val="0"/>
        <w:spacing w:line="660" w:lineRule="atLeast"/>
        <w:ind w:left="2660"/>
        <w:textAlignment w:val="baseline"/>
        <w:rPr>
          <w:sz w:val="42"/>
        </w:rPr>
      </w:pPr>
      <w:r>
        <w:rPr>
          <w:rFonts w:ascii="仿宋" w:eastAsia="仿宋" w:hAnsi="仿宋" w:cs="仿宋"/>
          <w:color w:val="000000"/>
          <w:sz w:val="42"/>
        </w:rPr>
        <w:t>诸神之伟力微笑着为我们</w:t>
      </w:r>
    </w:p>
    <w:p w:rsidR="003B37AB" w:rsidRDefault="00DE34B8">
      <w:pPr>
        <w:wordWrap w:val="0"/>
        <w:spacing w:line="660" w:lineRule="atLeast"/>
        <w:ind w:left="2660"/>
        <w:textAlignment w:val="baseline"/>
        <w:rPr>
          <w:sz w:val="42"/>
        </w:rPr>
      </w:pPr>
      <w:r>
        <w:rPr>
          <w:rFonts w:ascii="仿宋" w:eastAsia="仿宋" w:hAnsi="仿宋" w:cs="仿宋"/>
          <w:color w:val="000000"/>
          <w:sz w:val="42"/>
        </w:rPr>
        <w:t>建造田地，以他们著称的奴役形象，</w:t>
      </w:r>
    </w:p>
    <w:p w:rsidR="003B37AB" w:rsidRDefault="00DE34B8">
      <w:pPr>
        <w:wordWrap w:val="0"/>
        <w:spacing w:line="660" w:lineRule="atLeast"/>
        <w:ind w:left="2660"/>
        <w:textAlignment w:val="baseline"/>
        <w:rPr>
          <w:sz w:val="42"/>
        </w:rPr>
      </w:pPr>
      <w:r>
        <w:rPr>
          <w:rFonts w:ascii="仿宋" w:eastAsia="仿宋" w:hAnsi="仿宋" w:cs="仿宋"/>
          <w:color w:val="000000"/>
          <w:sz w:val="42"/>
        </w:rPr>
        <w:t>那平整一切者。</w:t>
      </w:r>
    </w:p>
    <w:p w:rsidR="003B37AB" w:rsidRDefault="003B37AB">
      <w:pPr>
        <w:wordWrap w:val="0"/>
        <w:spacing w:line="660" w:lineRule="exact"/>
        <w:textAlignment w:val="baseline"/>
        <w:rPr>
          <w:sz w:val="42"/>
        </w:rPr>
      </w:pPr>
    </w:p>
    <w:p w:rsidR="003B37AB" w:rsidRDefault="00DE34B8">
      <w:pPr>
        <w:wordWrap w:val="0"/>
        <w:spacing w:line="660" w:lineRule="atLeast"/>
        <w:ind w:left="20" w:firstLine="860"/>
        <w:textAlignment w:val="baseline"/>
        <w:rPr>
          <w:sz w:val="42"/>
        </w:rPr>
      </w:pPr>
      <w:r>
        <w:rPr>
          <w:rFonts w:ascii="宋体" w:eastAsia="宋体" w:hAnsi="宋体" w:cs="宋体"/>
          <w:color w:val="000000"/>
          <w:sz w:val="42"/>
        </w:rPr>
        <w:t>“</w:t>
      </w:r>
      <w:r>
        <w:rPr>
          <w:rFonts w:ascii="宋体" w:eastAsia="宋体" w:hAnsi="宋体" w:cs="宋体"/>
          <w:color w:val="000000"/>
          <w:sz w:val="42"/>
        </w:rPr>
        <w:t>无所不在的</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创造一切的</w:t>
      </w:r>
      <w:r>
        <w:rPr>
          <w:rFonts w:ascii="宋体" w:eastAsia="宋体" w:hAnsi="宋体" w:cs="宋体"/>
          <w:color w:val="000000"/>
          <w:sz w:val="42"/>
        </w:rPr>
        <w:t>”</w:t>
      </w:r>
      <w:r>
        <w:rPr>
          <w:rFonts w:ascii="宋体" w:eastAsia="宋体" w:hAnsi="宋体" w:cs="宋体"/>
          <w:color w:val="000000"/>
          <w:sz w:val="42"/>
        </w:rPr>
        <w:t>自然现在被称为</w:t>
      </w:r>
      <w:r>
        <w:rPr>
          <w:rFonts w:ascii="宋体" w:eastAsia="宋体" w:hAnsi="宋体" w:cs="宋体"/>
          <w:color w:val="000000"/>
          <w:sz w:val="42"/>
        </w:rPr>
        <w:t>“</w:t>
      </w:r>
      <w:r>
        <w:rPr>
          <w:rFonts w:ascii="宋体" w:eastAsia="宋体" w:hAnsi="宋体" w:cs="宋体"/>
          <w:color w:val="000000"/>
          <w:sz w:val="42"/>
        </w:rPr>
        <w:t>平整一切的</w:t>
      </w:r>
      <w:r>
        <w:rPr>
          <w:rFonts w:ascii="宋体" w:eastAsia="宋体" w:hAnsi="宋体" w:cs="宋体"/>
          <w:color w:val="000000"/>
          <w:sz w:val="42"/>
        </w:rPr>
        <w:t>”</w:t>
      </w:r>
      <w:r>
        <w:rPr>
          <w:rFonts w:ascii="宋体" w:eastAsia="宋体" w:hAnsi="宋体" w:cs="宋体"/>
          <w:color w:val="000000"/>
          <w:sz w:val="42"/>
        </w:rPr>
        <w:t>自然。虽然这个词说的是诸神的伟力。而这一伟力也是诸神籍以胜任其作为、并因而成为其本身所是的东西。但伟力并非出自诸神，相反是诸神凭借这些伟力，这些</w:t>
      </w:r>
      <w:r>
        <w:rPr>
          <w:rFonts w:ascii="宋体" w:eastAsia="宋体" w:hAnsi="宋体" w:cs="宋体"/>
          <w:color w:val="000000"/>
          <w:sz w:val="42"/>
        </w:rPr>
        <w:t>“</w:t>
      </w:r>
      <w:r>
        <w:rPr>
          <w:rFonts w:ascii="宋体" w:eastAsia="宋体" w:hAnsi="宋体" w:cs="宋体"/>
          <w:color w:val="000000"/>
          <w:sz w:val="42"/>
        </w:rPr>
        <w:t>平整</w:t>
      </w:r>
      <w:r>
        <w:rPr>
          <w:rFonts w:ascii="宋体" w:eastAsia="宋体" w:hAnsi="宋体" w:cs="宋体"/>
          <w:color w:val="000000"/>
          <w:sz w:val="42"/>
        </w:rPr>
        <w:t>”</w:t>
      </w:r>
      <w:r>
        <w:rPr>
          <w:rFonts w:ascii="宋体" w:eastAsia="宋体" w:hAnsi="宋体" w:cs="宋体"/>
          <w:color w:val="000000"/>
          <w:sz w:val="42"/>
        </w:rPr>
        <w:t>一切，把一切，包括诸神，保持在</w:t>
      </w:r>
      <w:r>
        <w:rPr>
          <w:rFonts w:ascii="宋体" w:eastAsia="宋体" w:hAnsi="宋体" w:cs="宋体"/>
          <w:color w:val="000000"/>
          <w:sz w:val="42"/>
        </w:rPr>
        <w:t>“</w:t>
      </w:r>
      <w:r>
        <w:rPr>
          <w:rFonts w:ascii="宋体" w:eastAsia="宋体" w:hAnsi="宋体" w:cs="宋体"/>
          <w:color w:val="000000"/>
          <w:sz w:val="42"/>
        </w:rPr>
        <w:t>生命</w:t>
      </w:r>
      <w:r>
        <w:rPr>
          <w:rFonts w:ascii="宋体" w:eastAsia="宋体" w:hAnsi="宋体" w:cs="宋体"/>
          <w:color w:val="000000"/>
          <w:sz w:val="42"/>
        </w:rPr>
        <w:t>”</w:t>
      </w:r>
      <w:r>
        <w:rPr>
          <w:rFonts w:ascii="宋体" w:eastAsia="宋体" w:hAnsi="宋体" w:cs="宋体"/>
          <w:color w:val="000000"/>
          <w:sz w:val="42"/>
        </w:rPr>
        <w:t>中的伟力。自然</w:t>
      </w:r>
      <w:r>
        <w:rPr>
          <w:rFonts w:ascii="宋体" w:eastAsia="宋体" w:hAnsi="宋体" w:cs="宋体"/>
          <w:color w:val="000000"/>
          <w:sz w:val="42"/>
        </w:rPr>
        <w:t>“</w:t>
      </w:r>
      <w:r>
        <w:rPr>
          <w:rFonts w:ascii="宋体" w:eastAsia="宋体" w:hAnsi="宋体" w:cs="宋体"/>
          <w:color w:val="000000"/>
          <w:sz w:val="42"/>
        </w:rPr>
        <w:t>先行</w:t>
      </w:r>
      <w:r>
        <w:rPr>
          <w:rFonts w:ascii="宋体" w:eastAsia="宋体" w:hAnsi="宋体" w:cs="宋体"/>
          <w:color w:val="000000"/>
          <w:sz w:val="42"/>
        </w:rPr>
        <w:t>”“</w:t>
      </w:r>
      <w:r>
        <w:rPr>
          <w:rFonts w:ascii="宋体" w:eastAsia="宋体" w:hAnsi="宋体" w:cs="宋体"/>
          <w:color w:val="000000"/>
          <w:sz w:val="42"/>
        </w:rPr>
        <w:t>微笑着</w:t>
      </w:r>
      <w:r>
        <w:rPr>
          <w:rFonts w:ascii="宋体" w:eastAsia="宋体" w:hAnsi="宋体" w:cs="宋体"/>
          <w:color w:val="000000"/>
          <w:sz w:val="42"/>
        </w:rPr>
        <w:t>”</w:t>
      </w:r>
      <w:r>
        <w:rPr>
          <w:rFonts w:ascii="宋体" w:eastAsia="宋体" w:hAnsi="宋体" w:cs="宋体"/>
          <w:color w:val="000000"/>
          <w:sz w:val="42"/>
        </w:rPr>
        <w:t>为人类建造</w:t>
      </w:r>
      <w:r>
        <w:rPr>
          <w:rFonts w:ascii="宋体" w:eastAsia="宋体" w:hAnsi="宋体" w:cs="宋体"/>
          <w:color w:val="000000"/>
          <w:sz w:val="42"/>
        </w:rPr>
        <w:t>“</w:t>
      </w:r>
      <w:r>
        <w:rPr>
          <w:rFonts w:ascii="宋体" w:eastAsia="宋体" w:hAnsi="宋体" w:cs="宋体"/>
          <w:color w:val="000000"/>
          <w:sz w:val="42"/>
        </w:rPr>
        <w:t>田地</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田地</w:t>
      </w:r>
      <w:r>
        <w:rPr>
          <w:rFonts w:ascii="宋体" w:eastAsia="宋体" w:hAnsi="宋体" w:cs="宋体"/>
          <w:color w:val="000000"/>
          <w:sz w:val="42"/>
        </w:rPr>
        <w:t>”</w:t>
      </w:r>
      <w:r>
        <w:rPr>
          <w:rFonts w:ascii="宋体" w:eastAsia="宋体" w:hAnsi="宋体" w:cs="宋体"/>
          <w:color w:val="000000"/>
          <w:sz w:val="42"/>
        </w:rPr>
        <w:t>一词在这里对第一节诗作了倏忽</w:t>
      </w:r>
      <w:r>
        <w:rPr>
          <w:rFonts w:ascii="宋体" w:eastAsia="宋体" w:hAnsi="宋体" w:cs="宋体"/>
          <w:color w:val="000000"/>
          <w:sz w:val="42"/>
        </w:rPr>
        <w:t>而过的暗示，它表示着人类于其上生活和籍以生活的一切。神圣之美妙</w:t>
      </w:r>
      <w:r>
        <w:rPr>
          <w:rFonts w:ascii="宋体" w:eastAsia="宋体" w:hAnsi="宋体" w:cs="宋体"/>
          <w:color w:val="000000"/>
          <w:sz w:val="42"/>
        </w:rPr>
        <w:t>(Heil)</w:t>
      </w:r>
      <w:r>
        <w:rPr>
          <w:rFonts w:ascii="宋体" w:eastAsia="宋体" w:hAnsi="宋体" w:cs="宋体"/>
          <w:color w:val="000000"/>
          <w:sz w:val="42"/>
        </w:rPr>
        <w:t>以前</w:t>
      </w:r>
      <w:r>
        <w:rPr>
          <w:rFonts w:ascii="宋体" w:eastAsia="宋体" w:hAnsi="宋体" w:cs="宋体"/>
          <w:color w:val="000000"/>
          <w:sz w:val="42"/>
        </w:rPr>
        <w:t>“</w:t>
      </w:r>
      <w:r>
        <w:rPr>
          <w:rFonts w:ascii="宋体" w:eastAsia="宋体" w:hAnsi="宋体" w:cs="宋体"/>
          <w:color w:val="000000"/>
          <w:sz w:val="42"/>
        </w:rPr>
        <w:t>微笑着</w:t>
      </w:r>
      <w:r>
        <w:rPr>
          <w:rFonts w:ascii="宋体" w:eastAsia="宋体" w:hAnsi="宋体" w:cs="宋体"/>
          <w:color w:val="000000"/>
          <w:sz w:val="42"/>
        </w:rPr>
        <w:t>”</w:t>
      </w:r>
      <w:r>
        <w:rPr>
          <w:rFonts w:ascii="宋体" w:eastAsia="宋体" w:hAnsi="宋体" w:cs="宋体"/>
          <w:color w:val="000000"/>
          <w:sz w:val="42"/>
        </w:rPr>
        <w:t>于万物中当前现身，毫不费劲，轻快欢乐，因而不受人</w:t>
      </w:r>
      <w:r>
        <w:rPr>
          <w:rFonts w:ascii="宋体" w:eastAsia="宋体" w:hAnsi="宋体" w:cs="宋体"/>
          <w:color w:val="000000"/>
          <w:sz w:val="42"/>
        </w:rPr>
        <w:t>“</w:t>
      </w:r>
      <w:r>
        <w:rPr>
          <w:rFonts w:ascii="宋体" w:eastAsia="宋体" w:hAnsi="宋体" w:cs="宋体"/>
          <w:color w:val="000000"/>
          <w:sz w:val="42"/>
        </w:rPr>
        <w:t>几乎没有感受</w:t>
      </w:r>
      <w:r>
        <w:rPr>
          <w:rFonts w:ascii="宋体" w:eastAsia="宋体" w:hAnsi="宋体" w:cs="宋体"/>
          <w:color w:val="000000"/>
          <w:sz w:val="42"/>
        </w:rPr>
        <w:t>”</w:t>
      </w:r>
      <w:r>
        <w:rPr>
          <w:rFonts w:ascii="宋体" w:eastAsia="宋体" w:hAnsi="宋体" w:cs="宋体"/>
          <w:color w:val="000000"/>
          <w:sz w:val="42"/>
        </w:rPr>
        <w:t>那里所发生的东西这回事情的影响。人类只是在急促于可抓住事物当中，来利用这一为圣美</w:t>
      </w:r>
    </w:p>
    <w:p w:rsidR="003B37AB" w:rsidRDefault="003B37AB"/>
    <w:p w:rsidR="003B37AB" w:rsidRDefault="003B37AB">
      <w:pPr>
        <w:sectPr w:rsidR="003B37AB">
          <w:headerReference w:type="default" r:id="rId772"/>
          <w:footerReference w:type="default" r:id="rId773"/>
          <w:pgSz w:w="16600" w:h="24400"/>
          <w:pgMar w:top="2080" w:right="2320" w:bottom="2080" w:left="2320" w:header="1780" w:footer="1780" w:gutter="0"/>
          <w:cols w:space="720"/>
        </w:sectPr>
      </w:pPr>
    </w:p>
    <w:p w:rsidR="003B37AB" w:rsidRDefault="00DE34B8">
      <w:pPr>
        <w:wordWrap w:val="0"/>
        <w:spacing w:before="440" w:line="720" w:lineRule="atLeast"/>
        <w:ind w:right="480"/>
        <w:jc w:val="right"/>
        <w:textAlignment w:val="baseline"/>
        <w:rPr>
          <w:sz w:val="39"/>
        </w:rPr>
      </w:pPr>
      <w:r>
        <w:rPr>
          <w:rFonts w:ascii="宋体" w:eastAsia="宋体" w:hAnsi="宋体" w:cs="宋体"/>
          <w:color w:val="000000"/>
          <w:sz w:val="39"/>
        </w:rPr>
        <w:lastRenderedPageBreak/>
        <w:t>“</w:t>
      </w:r>
      <w:r>
        <w:rPr>
          <w:rFonts w:ascii="宋体" w:eastAsia="宋体" w:hAnsi="宋体" w:cs="宋体"/>
          <w:color w:val="000000"/>
          <w:sz w:val="39"/>
        </w:rPr>
        <w:t>如当节日的时候</w:t>
      </w:r>
      <w:r>
        <w:rPr>
          <w:rFonts w:ascii="宋体" w:eastAsia="宋体" w:hAnsi="宋体" w:cs="宋体"/>
          <w:color w:val="000000"/>
          <w:sz w:val="39"/>
        </w:rPr>
        <w:t>……”345</w:t>
      </w:r>
    </w:p>
    <w:p w:rsidR="003B37AB" w:rsidRDefault="00DE34B8">
      <w:pPr>
        <w:wordWrap w:val="0"/>
        <w:spacing w:before="480" w:line="720" w:lineRule="atLeast"/>
        <w:ind w:left="20"/>
        <w:textAlignment w:val="baseline"/>
        <w:rPr>
          <w:sz w:val="39"/>
        </w:rPr>
      </w:pPr>
      <w:r>
        <w:rPr>
          <w:rFonts w:ascii="宋体" w:eastAsia="宋体" w:hAnsi="宋体" w:cs="宋体"/>
          <w:color w:val="000000"/>
          <w:sz w:val="39"/>
        </w:rPr>
        <w:t>的自然提供出来的东西，并因此把无所不在者贬低到奴役形态中。但是，</w:t>
      </w:r>
      <w:r>
        <w:rPr>
          <w:rFonts w:ascii="宋体" w:eastAsia="宋体" w:hAnsi="宋体" w:cs="宋体"/>
          <w:color w:val="000000"/>
          <w:sz w:val="39"/>
        </w:rPr>
        <w:t>“</w:t>
      </w:r>
      <w:r>
        <w:rPr>
          <w:rFonts w:ascii="宋体" w:eastAsia="宋体" w:hAnsi="宋体" w:cs="宋体"/>
          <w:color w:val="000000"/>
          <w:sz w:val="39"/>
        </w:rPr>
        <w:t>自然</w:t>
      </w:r>
      <w:r>
        <w:rPr>
          <w:rFonts w:ascii="宋体" w:eastAsia="宋体" w:hAnsi="宋体" w:cs="宋体"/>
          <w:color w:val="000000"/>
          <w:sz w:val="39"/>
        </w:rPr>
        <w:t>”“</w:t>
      </w:r>
      <w:r>
        <w:rPr>
          <w:rFonts w:ascii="宋体" w:eastAsia="宋体" w:hAnsi="宋体" w:cs="宋体"/>
          <w:color w:val="000000"/>
          <w:sz w:val="39"/>
        </w:rPr>
        <w:t>微笑着</w:t>
      </w:r>
      <w:r>
        <w:rPr>
          <w:rFonts w:ascii="宋体" w:eastAsia="宋体" w:hAnsi="宋体" w:cs="宋体"/>
          <w:color w:val="000000"/>
          <w:sz w:val="39"/>
        </w:rPr>
        <w:t>”</w:t>
      </w:r>
      <w:r>
        <w:rPr>
          <w:rFonts w:ascii="宋体" w:eastAsia="宋体" w:hAnsi="宋体" w:cs="宋体"/>
          <w:color w:val="000000"/>
          <w:sz w:val="39"/>
        </w:rPr>
        <w:t>在原初的泰然任之</w:t>
      </w:r>
      <w:r>
        <w:rPr>
          <w:rFonts w:ascii="宋体" w:eastAsia="宋体" w:hAnsi="宋体" w:cs="宋体"/>
          <w:color w:val="000000"/>
          <w:sz w:val="39"/>
        </w:rPr>
        <w:t>(Gelassenheit)</w:t>
      </w:r>
      <w:r>
        <w:rPr>
          <w:rFonts w:ascii="宋体" w:eastAsia="宋体" w:hAnsi="宋体" w:cs="宋体"/>
          <w:color w:val="000000"/>
          <w:sz w:val="39"/>
        </w:rPr>
        <w:t>中泰然容忍了这种作法和一切结果，并听任人类对神圣的错误认识。由于这种对</w:t>
      </w:r>
      <w:r>
        <w:rPr>
          <w:rFonts w:ascii="宋体" w:eastAsia="宋体" w:hAnsi="宋体" w:cs="宋体"/>
          <w:color w:val="000000"/>
          <w:sz w:val="39"/>
        </w:rPr>
        <w:t>“</w:t>
      </w:r>
      <w:r>
        <w:rPr>
          <w:rFonts w:ascii="宋体" w:eastAsia="宋体" w:hAnsi="宋体" w:cs="宋体"/>
          <w:color w:val="000000"/>
          <w:sz w:val="39"/>
        </w:rPr>
        <w:t>自然</w:t>
      </w:r>
      <w:r>
        <w:rPr>
          <w:rFonts w:ascii="宋体" w:eastAsia="宋体" w:hAnsi="宋体" w:cs="宋体"/>
          <w:color w:val="000000"/>
          <w:sz w:val="39"/>
        </w:rPr>
        <w:t>”</w:t>
      </w:r>
      <w:r>
        <w:rPr>
          <w:rFonts w:ascii="宋体" w:eastAsia="宋体" w:hAnsi="宋体" w:cs="宋体"/>
          <w:color w:val="000000"/>
          <w:sz w:val="39"/>
        </w:rPr>
        <w:t>的</w:t>
      </w:r>
      <w:r>
        <w:rPr>
          <w:rFonts w:ascii="宋体" w:eastAsia="宋体" w:hAnsi="宋体" w:cs="宋体"/>
          <w:color w:val="000000"/>
          <w:sz w:val="39"/>
        </w:rPr>
        <w:t>错误认识，任何事物只还是作成的东西；而它实际上却往往只作成它所是的东西。然而任何事物，包括任何人，仅只按照出于自身成其本质的自然</w:t>
      </w:r>
      <w:r>
        <w:rPr>
          <w:rFonts w:ascii="宋体" w:eastAsia="宋体" w:hAnsi="宋体" w:cs="宋体"/>
          <w:color w:val="000000"/>
          <w:sz w:val="39"/>
        </w:rPr>
        <w:t>(</w:t>
      </w:r>
      <w:r>
        <w:rPr>
          <w:rFonts w:ascii="宋体" w:eastAsia="宋体" w:hAnsi="宋体" w:cs="宋体"/>
          <w:color w:val="000000"/>
          <w:sz w:val="39"/>
        </w:rPr>
        <w:t>即神圣</w:t>
      </w:r>
      <w:r>
        <w:rPr>
          <w:rFonts w:ascii="宋体" w:eastAsia="宋体" w:hAnsi="宋体" w:cs="宋体"/>
          <w:color w:val="000000"/>
          <w:sz w:val="39"/>
        </w:rPr>
        <w:t>)</w:t>
      </w:r>
      <w:r>
        <w:rPr>
          <w:rFonts w:ascii="宋体" w:eastAsia="宋体" w:hAnsi="宋体" w:cs="宋体"/>
          <w:color w:val="000000"/>
          <w:sz w:val="39"/>
        </w:rPr>
        <w:t>在这个事物中当前现身的</w:t>
      </w:r>
      <w:r>
        <w:rPr>
          <w:rFonts w:ascii="宋体" w:eastAsia="宋体" w:hAnsi="宋体" w:cs="宋体"/>
          <w:color w:val="000000"/>
          <w:sz w:val="39"/>
        </w:rPr>
        <w:t>“</w:t>
      </w:r>
      <w:r>
        <w:rPr>
          <w:rFonts w:ascii="宋体" w:eastAsia="宋体" w:hAnsi="宋体" w:cs="宋体"/>
          <w:color w:val="000000"/>
          <w:sz w:val="39"/>
        </w:rPr>
        <w:t>方式</w:t>
      </w:r>
      <w:r>
        <w:rPr>
          <w:rFonts w:ascii="宋体" w:eastAsia="宋体" w:hAnsi="宋体" w:cs="宋体"/>
          <w:color w:val="000000"/>
          <w:sz w:val="39"/>
        </w:rPr>
        <w:t>”</w:t>
      </w:r>
      <w:r>
        <w:rPr>
          <w:rFonts w:ascii="宋体" w:eastAsia="宋体" w:hAnsi="宋体" w:cs="宋体"/>
          <w:color w:val="000000"/>
          <w:sz w:val="39"/>
        </w:rPr>
        <w:t>而</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w:t>
      </w:r>
    </w:p>
    <w:p w:rsidR="003B37AB" w:rsidRDefault="00DE34B8">
      <w:pPr>
        <w:wordWrap w:val="0"/>
        <w:spacing w:line="720" w:lineRule="atLeast"/>
        <w:ind w:left="20" w:right="40" w:firstLine="860"/>
        <w:textAlignment w:val="baseline"/>
        <w:rPr>
          <w:sz w:val="39"/>
        </w:rPr>
      </w:pPr>
      <w:r>
        <w:rPr>
          <w:rFonts w:ascii="宋体" w:eastAsia="宋体" w:hAnsi="宋体" w:cs="宋体"/>
          <w:color w:val="000000"/>
          <w:sz w:val="39"/>
        </w:rPr>
        <w:t>然而，如果只有诗人们才被无所不在的自然轻柔地拥抱，那么，</w:t>
      </w:r>
      <w:r>
        <w:rPr>
          <w:rFonts w:ascii="宋体" w:eastAsia="宋体" w:hAnsi="宋体" w:cs="宋体"/>
          <w:color w:val="000000"/>
          <w:sz w:val="39"/>
        </w:rPr>
        <w:t>“</w:t>
      </w:r>
      <w:r>
        <w:rPr>
          <w:rFonts w:ascii="宋体" w:eastAsia="宋体" w:hAnsi="宋体" w:cs="宋体"/>
          <w:color w:val="000000"/>
          <w:sz w:val="39"/>
        </w:rPr>
        <w:t>民族</w:t>
      </w:r>
      <w:r>
        <w:rPr>
          <w:rFonts w:ascii="宋体" w:eastAsia="宋体" w:hAnsi="宋体" w:cs="宋体"/>
          <w:color w:val="000000"/>
          <w:sz w:val="39"/>
        </w:rPr>
        <w:t>”</w:t>
      </w:r>
      <w:r>
        <w:rPr>
          <w:rFonts w:ascii="宋体" w:eastAsia="宋体" w:hAnsi="宋体" w:cs="宋体"/>
          <w:color w:val="000000"/>
          <w:sz w:val="39"/>
        </w:rPr>
        <w:t>又如何处于神圣的当前现身之中呢？如果火只是锁闭在诗人心灵中，</w:t>
      </w:r>
      <w:r>
        <w:rPr>
          <w:rFonts w:ascii="宋体" w:eastAsia="宋体" w:hAnsi="宋体" w:cs="宋体"/>
          <w:color w:val="000000"/>
          <w:sz w:val="39"/>
        </w:rPr>
        <w:t>“</w:t>
      </w:r>
      <w:r>
        <w:rPr>
          <w:rFonts w:ascii="宋体" w:eastAsia="宋体" w:hAnsi="宋体" w:cs="宋体"/>
          <w:color w:val="000000"/>
          <w:sz w:val="39"/>
        </w:rPr>
        <w:t>大地之子</w:t>
      </w:r>
      <w:r>
        <w:rPr>
          <w:rFonts w:ascii="宋体" w:eastAsia="宋体" w:hAnsi="宋体" w:cs="宋体"/>
          <w:color w:val="000000"/>
          <w:sz w:val="39"/>
        </w:rPr>
        <w:t>”</w:t>
      </w:r>
      <w:r>
        <w:rPr>
          <w:rFonts w:ascii="宋体" w:eastAsia="宋体" w:hAnsi="宋体" w:cs="宋体"/>
          <w:color w:val="000000"/>
          <w:sz w:val="39"/>
        </w:rPr>
        <w:t>又如何能够经验那</w:t>
      </w:r>
      <w:r>
        <w:rPr>
          <w:rFonts w:ascii="宋体" w:eastAsia="宋体" w:hAnsi="宋体" w:cs="宋体"/>
          <w:color w:val="000000"/>
          <w:sz w:val="39"/>
        </w:rPr>
        <w:t>“</w:t>
      </w:r>
      <w:r>
        <w:rPr>
          <w:rFonts w:ascii="宋体" w:eastAsia="宋体" w:hAnsi="宋体" w:cs="宋体"/>
          <w:color w:val="000000"/>
          <w:sz w:val="39"/>
        </w:rPr>
        <w:t>平整一切的伟力</w:t>
      </w:r>
      <w:r>
        <w:rPr>
          <w:rFonts w:ascii="宋体" w:eastAsia="宋体" w:hAnsi="宋体" w:cs="宋体"/>
          <w:color w:val="000000"/>
          <w:sz w:val="39"/>
        </w:rPr>
        <w:t>”</w:t>
      </w:r>
      <w:r>
        <w:rPr>
          <w:rFonts w:ascii="宋体" w:eastAsia="宋体" w:hAnsi="宋体" w:cs="宋体"/>
          <w:color w:val="000000"/>
          <w:sz w:val="39"/>
        </w:rPr>
        <w:t>？甚至连诗人本身也决不能够通过本己的沉思通达神圣，甚或完全获得神圣之本质，也决不能通过追问趋迫到自身那里。</w:t>
      </w:r>
    </w:p>
    <w:p w:rsidR="003B37AB" w:rsidRDefault="003B37AB">
      <w:pPr>
        <w:wordWrap w:val="0"/>
        <w:spacing w:line="720" w:lineRule="exact"/>
        <w:textAlignment w:val="baseline"/>
        <w:rPr>
          <w:sz w:val="39"/>
        </w:rPr>
      </w:pPr>
    </w:p>
    <w:p w:rsidR="003B37AB" w:rsidRDefault="00DE34B8">
      <w:pPr>
        <w:wordWrap w:val="0"/>
        <w:spacing w:line="580" w:lineRule="atLeast"/>
        <w:ind w:left="2120"/>
        <w:textAlignment w:val="baseline"/>
        <w:rPr>
          <w:sz w:val="42"/>
        </w:rPr>
      </w:pPr>
      <w:r>
        <w:rPr>
          <w:rFonts w:ascii="仿宋" w:eastAsia="仿宋" w:hAnsi="仿宋" w:cs="仿宋"/>
          <w:color w:val="000000"/>
          <w:sz w:val="42"/>
        </w:rPr>
        <w:t>你询问它吗？它的灵魂飘扬在歌中，</w:t>
      </w:r>
      <w:r>
        <w:rPr>
          <w:rFonts w:ascii="仿宋" w:eastAsia="仿宋" w:hAnsi="仿宋" w:cs="仿宋"/>
          <w:color w:val="000000"/>
          <w:sz w:val="42"/>
        </w:rPr>
        <w:t>……</w:t>
      </w:r>
    </w:p>
    <w:p w:rsidR="003B37AB" w:rsidRDefault="003B37AB">
      <w:pPr>
        <w:wordWrap w:val="0"/>
        <w:spacing w:line="720" w:lineRule="exact"/>
        <w:textAlignment w:val="baseline"/>
        <w:rPr>
          <w:sz w:val="39"/>
        </w:rPr>
      </w:pPr>
    </w:p>
    <w:p w:rsidR="003B37AB" w:rsidRDefault="00DE34B8">
      <w:pPr>
        <w:wordWrap w:val="0"/>
        <w:spacing w:line="720" w:lineRule="atLeast"/>
        <w:ind w:left="20" w:right="80" w:firstLine="860"/>
        <w:textAlignment w:val="baseline"/>
        <w:rPr>
          <w:sz w:val="39"/>
        </w:rPr>
      </w:pPr>
      <w:r>
        <w:rPr>
          <w:rFonts w:ascii="宋体" w:eastAsia="宋体" w:hAnsi="宋体" w:cs="宋体"/>
          <w:color w:val="000000"/>
          <w:sz w:val="39"/>
        </w:rPr>
        <w:t>唯有在</w:t>
      </w:r>
      <w:r>
        <w:rPr>
          <w:rFonts w:ascii="宋体" w:eastAsia="宋体" w:hAnsi="宋体" w:cs="宋体"/>
          <w:color w:val="000000"/>
          <w:sz w:val="39"/>
        </w:rPr>
        <w:t>“</w:t>
      </w:r>
      <w:r>
        <w:rPr>
          <w:rFonts w:ascii="宋体" w:eastAsia="宋体" w:hAnsi="宋体" w:cs="宋体"/>
          <w:color w:val="000000"/>
          <w:sz w:val="39"/>
        </w:rPr>
        <w:t>歌唱</w:t>
      </w:r>
      <w:r>
        <w:rPr>
          <w:rFonts w:ascii="宋体" w:eastAsia="宋体" w:hAnsi="宋体" w:cs="宋体"/>
          <w:color w:val="000000"/>
          <w:sz w:val="39"/>
        </w:rPr>
        <w:t>”</w:t>
      </w:r>
      <w:r>
        <w:rPr>
          <w:rFonts w:ascii="宋体" w:eastAsia="宋体" w:hAnsi="宋体" w:cs="宋体"/>
          <w:color w:val="000000"/>
          <w:sz w:val="39"/>
        </w:rPr>
        <w:t>中，</w:t>
      </w:r>
      <w:r>
        <w:rPr>
          <w:rFonts w:ascii="宋体" w:eastAsia="宋体" w:hAnsi="宋体" w:cs="宋体"/>
          <w:color w:val="000000"/>
          <w:sz w:val="39"/>
        </w:rPr>
        <w:t>“</w:t>
      </w:r>
      <w:r>
        <w:rPr>
          <w:rFonts w:ascii="宋体" w:eastAsia="宋体" w:hAnsi="宋体" w:cs="宋体"/>
          <w:color w:val="000000"/>
          <w:sz w:val="39"/>
        </w:rPr>
        <w:t>灵魂</w:t>
      </w:r>
      <w:r>
        <w:rPr>
          <w:rFonts w:ascii="宋体" w:eastAsia="宋体" w:hAnsi="宋体" w:cs="宋体"/>
          <w:color w:val="000000"/>
          <w:sz w:val="39"/>
        </w:rPr>
        <w:t>”</w:t>
      </w:r>
      <w:r>
        <w:rPr>
          <w:rFonts w:ascii="宋体" w:eastAsia="宋体" w:hAnsi="宋体" w:cs="宋体"/>
          <w:color w:val="000000"/>
          <w:sz w:val="39"/>
        </w:rPr>
        <w:t>才顺应于神圣的不可思议的构造。但灵魂并非飘扬在任何</w:t>
      </w:r>
      <w:r>
        <w:rPr>
          <w:rFonts w:ascii="宋体" w:eastAsia="宋体" w:hAnsi="宋体" w:cs="宋体"/>
          <w:color w:val="000000"/>
          <w:sz w:val="39"/>
        </w:rPr>
        <w:t>“</w:t>
      </w:r>
      <w:r>
        <w:rPr>
          <w:rFonts w:ascii="宋体" w:eastAsia="宋体" w:hAnsi="宋体" w:cs="宋体"/>
          <w:color w:val="000000"/>
          <w:sz w:val="39"/>
        </w:rPr>
        <w:t>唱</w:t>
      </w:r>
      <w:r>
        <w:rPr>
          <w:rFonts w:ascii="宋体" w:eastAsia="宋体" w:hAnsi="宋体" w:cs="宋体"/>
          <w:color w:val="000000"/>
          <w:sz w:val="39"/>
        </w:rPr>
        <w:t>”</w:t>
      </w:r>
      <w:r>
        <w:rPr>
          <w:rFonts w:ascii="宋体" w:eastAsia="宋体" w:hAnsi="宋体" w:cs="宋体"/>
          <w:color w:val="000000"/>
          <w:sz w:val="39"/>
        </w:rPr>
        <w:t>中。只有在歌中才有灵魂的飘扬。</w:t>
      </w:r>
      <w:r>
        <w:rPr>
          <w:rFonts w:ascii="宋体" w:eastAsia="宋体" w:hAnsi="宋体" w:cs="宋体"/>
          <w:color w:val="000000"/>
          <w:sz w:val="39"/>
        </w:rPr>
        <w:t>①</w:t>
      </w:r>
    </w:p>
    <w:p w:rsidR="003B37AB" w:rsidRDefault="003B37AB">
      <w:pPr>
        <w:wordWrap w:val="0"/>
        <w:spacing w:line="720" w:lineRule="exact"/>
        <w:textAlignment w:val="baseline"/>
        <w:rPr>
          <w:sz w:val="39"/>
        </w:rPr>
      </w:pPr>
    </w:p>
    <w:p w:rsidR="003B37AB" w:rsidRDefault="00DE34B8">
      <w:pPr>
        <w:wordWrap w:val="0"/>
        <w:spacing w:line="580" w:lineRule="atLeast"/>
        <w:ind w:left="1680"/>
        <w:textAlignment w:val="baseline"/>
        <w:rPr>
          <w:sz w:val="42"/>
        </w:rPr>
      </w:pPr>
      <w:r>
        <w:rPr>
          <w:rFonts w:ascii="仿宋" w:eastAsia="仿宋" w:hAnsi="仿宋" w:cs="仿宋"/>
          <w:color w:val="000000"/>
          <w:sz w:val="42"/>
        </w:rPr>
        <w:t>当歌声为白昼的太阳和温暖的大地唤醒，</w:t>
      </w:r>
      <w:r>
        <w:rPr>
          <w:rFonts w:ascii="仿宋" w:eastAsia="仿宋" w:hAnsi="仿宋" w:cs="仿宋"/>
          <w:color w:val="000000"/>
          <w:sz w:val="42"/>
        </w:rPr>
        <w:t>……</w:t>
      </w:r>
    </w:p>
    <w:p w:rsidR="003B37AB" w:rsidRDefault="003B37AB">
      <w:pPr>
        <w:wordWrap w:val="0"/>
        <w:spacing w:line="720" w:lineRule="exact"/>
        <w:textAlignment w:val="baseline"/>
        <w:rPr>
          <w:sz w:val="39"/>
        </w:rPr>
      </w:pPr>
    </w:p>
    <w:p w:rsidR="003B37AB" w:rsidRDefault="00DE34B8">
      <w:pPr>
        <w:wordWrap w:val="0"/>
        <w:spacing w:line="720" w:lineRule="atLeast"/>
        <w:ind w:left="20" w:right="100" w:firstLine="860"/>
        <w:textAlignment w:val="baseline"/>
        <w:rPr>
          <w:sz w:val="39"/>
        </w:rPr>
      </w:pPr>
      <w:r>
        <w:rPr>
          <w:rFonts w:ascii="宋体" w:eastAsia="宋体" w:hAnsi="宋体" w:cs="宋体"/>
          <w:color w:val="000000"/>
          <w:sz w:val="39"/>
        </w:rPr>
        <w:t>在原稿中明摆着是</w:t>
      </w:r>
      <w:r>
        <w:rPr>
          <w:rFonts w:ascii="宋体" w:eastAsia="宋体" w:hAnsi="宋体" w:cs="宋体"/>
          <w:color w:val="000000"/>
          <w:sz w:val="39"/>
        </w:rPr>
        <w:t>“</w:t>
      </w:r>
      <w:r>
        <w:rPr>
          <w:rFonts w:ascii="宋体" w:eastAsia="宋体" w:hAnsi="宋体" w:cs="宋体"/>
          <w:color w:val="000000"/>
          <w:sz w:val="39"/>
        </w:rPr>
        <w:t>唤醒</w:t>
      </w:r>
      <w:r>
        <w:rPr>
          <w:rFonts w:ascii="宋体" w:eastAsia="宋体" w:hAnsi="宋体" w:cs="宋体"/>
          <w:color w:val="000000"/>
          <w:sz w:val="39"/>
        </w:rPr>
        <w:t>”</w:t>
      </w:r>
      <w:r>
        <w:rPr>
          <w:rFonts w:ascii="宋体" w:eastAsia="宋体" w:hAnsi="宋体" w:cs="宋体"/>
          <w:color w:val="000000"/>
          <w:sz w:val="39"/>
        </w:rPr>
        <w:t>，并不像以往那些版本那样读作</w:t>
      </w:r>
      <w:r>
        <w:rPr>
          <w:rFonts w:ascii="宋体" w:eastAsia="宋体" w:hAnsi="宋体" w:cs="宋体"/>
          <w:color w:val="000000"/>
          <w:sz w:val="39"/>
        </w:rPr>
        <w:t>“</w:t>
      </w:r>
      <w:r>
        <w:rPr>
          <w:rFonts w:ascii="宋体" w:eastAsia="宋体" w:hAnsi="宋体" w:cs="宋体"/>
          <w:color w:val="000000"/>
          <w:sz w:val="39"/>
        </w:rPr>
        <w:t>生长</w:t>
      </w:r>
      <w:r>
        <w:rPr>
          <w:rFonts w:ascii="宋体" w:eastAsia="宋体" w:hAnsi="宋体" w:cs="宋体"/>
          <w:color w:val="000000"/>
          <w:sz w:val="39"/>
        </w:rPr>
        <w:t>”②</w:t>
      </w:r>
      <w:r>
        <w:rPr>
          <w:rFonts w:ascii="宋体" w:eastAsia="宋体" w:hAnsi="宋体" w:cs="宋体"/>
          <w:color w:val="000000"/>
          <w:sz w:val="39"/>
        </w:rPr>
        <w:t>。歌必然来自</w:t>
      </w:r>
      <w:r>
        <w:rPr>
          <w:rFonts w:ascii="宋体" w:eastAsia="宋体" w:hAnsi="宋体" w:cs="宋体"/>
          <w:color w:val="000000"/>
          <w:sz w:val="39"/>
        </w:rPr>
        <w:t>“</w:t>
      </w:r>
      <w:r>
        <w:rPr>
          <w:rFonts w:ascii="宋体" w:eastAsia="宋体" w:hAnsi="宋体" w:cs="宋体"/>
          <w:color w:val="000000"/>
          <w:sz w:val="39"/>
        </w:rPr>
        <w:t>从天穹高处直抵幽幽深渊</w:t>
      </w:r>
      <w:r>
        <w:rPr>
          <w:rFonts w:ascii="宋体" w:eastAsia="宋体" w:hAnsi="宋体" w:cs="宋体"/>
          <w:color w:val="000000"/>
          <w:sz w:val="39"/>
        </w:rPr>
        <w:t>”</w:t>
      </w:r>
      <w:r>
        <w:rPr>
          <w:rFonts w:ascii="宋体" w:eastAsia="宋体" w:hAnsi="宋体" w:cs="宋体"/>
          <w:color w:val="000000"/>
          <w:sz w:val="39"/>
        </w:rPr>
        <w:t>的自然的苏</w:t>
      </w:r>
      <w:r>
        <w:rPr>
          <w:rFonts w:ascii="宋体" w:eastAsia="宋体" w:hAnsi="宋体" w:cs="宋体"/>
          <w:color w:val="000000"/>
          <w:sz w:val="39"/>
          <w:u w:val="single"/>
        </w:rPr>
        <w:t xml:space="preserve">               </w:t>
      </w:r>
    </w:p>
    <w:p w:rsidR="003B37AB" w:rsidRDefault="00DE34B8">
      <w:pPr>
        <w:wordWrap w:val="0"/>
        <w:spacing w:before="340" w:line="480" w:lineRule="atLeast"/>
        <w:ind w:left="20" w:right="120" w:firstLine="60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此句中权译为</w:t>
      </w:r>
      <w:r>
        <w:rPr>
          <w:rFonts w:ascii="宋体" w:eastAsia="宋体" w:hAnsi="宋体" w:cs="宋体"/>
          <w:color w:val="000000"/>
          <w:sz w:val="31"/>
        </w:rPr>
        <w:t>“</w:t>
      </w:r>
      <w:r>
        <w:rPr>
          <w:rFonts w:ascii="宋体" w:eastAsia="宋体" w:hAnsi="宋体" w:cs="宋体"/>
          <w:color w:val="000000"/>
          <w:sz w:val="31"/>
        </w:rPr>
        <w:t>歌唱</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唱</w:t>
      </w:r>
      <w:r>
        <w:rPr>
          <w:rFonts w:ascii="宋体" w:eastAsia="宋体" w:hAnsi="宋体" w:cs="宋体"/>
          <w:color w:val="000000"/>
          <w:sz w:val="31"/>
        </w:rPr>
        <w:t>”</w:t>
      </w:r>
      <w:r>
        <w:rPr>
          <w:rFonts w:ascii="宋体" w:eastAsia="宋体" w:hAnsi="宋体" w:cs="宋体"/>
          <w:color w:val="000000"/>
          <w:sz w:val="31"/>
        </w:rPr>
        <w:t>和</w:t>
      </w:r>
      <w:r>
        <w:rPr>
          <w:rFonts w:ascii="宋体" w:eastAsia="宋体" w:hAnsi="宋体" w:cs="宋体"/>
          <w:color w:val="000000"/>
          <w:sz w:val="31"/>
        </w:rPr>
        <w:t>“</w:t>
      </w:r>
      <w:r>
        <w:rPr>
          <w:rFonts w:ascii="宋体" w:eastAsia="宋体" w:hAnsi="宋体" w:cs="宋体"/>
          <w:color w:val="000000"/>
          <w:sz w:val="31"/>
        </w:rPr>
        <w:t>歌</w:t>
      </w:r>
      <w:r>
        <w:rPr>
          <w:rFonts w:ascii="宋体" w:eastAsia="宋体" w:hAnsi="宋体" w:cs="宋体"/>
          <w:color w:val="000000"/>
          <w:sz w:val="31"/>
        </w:rPr>
        <w:t>”</w:t>
      </w:r>
      <w:r>
        <w:rPr>
          <w:rFonts w:ascii="宋体" w:eastAsia="宋体" w:hAnsi="宋体" w:cs="宋体"/>
          <w:color w:val="000000"/>
          <w:sz w:val="31"/>
        </w:rPr>
        <w:t>的德文原文分别是</w:t>
      </w:r>
      <w:r>
        <w:rPr>
          <w:rFonts w:ascii="宋体" w:eastAsia="宋体" w:hAnsi="宋体" w:cs="宋体"/>
          <w:color w:val="000000"/>
          <w:sz w:val="31"/>
        </w:rPr>
        <w:t>“Gesang”</w:t>
      </w:r>
      <w:r>
        <w:rPr>
          <w:rFonts w:ascii="宋体" w:eastAsia="宋体" w:hAnsi="宋体" w:cs="宋体"/>
          <w:color w:val="000000"/>
          <w:sz w:val="31"/>
        </w:rPr>
        <w:t>、</w:t>
      </w:r>
      <w:r>
        <w:rPr>
          <w:rFonts w:ascii="宋体" w:eastAsia="宋体" w:hAnsi="宋体" w:cs="宋体"/>
          <w:color w:val="000000"/>
          <w:sz w:val="31"/>
        </w:rPr>
        <w:t>“Sang”</w:t>
      </w:r>
      <w:r>
        <w:rPr>
          <w:rFonts w:ascii="宋体" w:eastAsia="宋体" w:hAnsi="宋体" w:cs="宋体"/>
          <w:color w:val="000000"/>
          <w:sz w:val="31"/>
        </w:rPr>
        <w:t>和</w:t>
      </w:r>
      <w:r>
        <w:rPr>
          <w:rFonts w:ascii="宋体" w:eastAsia="宋体" w:hAnsi="宋体" w:cs="宋体"/>
          <w:color w:val="000000"/>
          <w:sz w:val="31"/>
        </w:rPr>
        <w:t>“Lied”</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DE34B8">
      <w:pPr>
        <w:wordWrap w:val="0"/>
        <w:spacing w:line="500" w:lineRule="atLeast"/>
        <w:ind w:left="62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w:t>
      </w:r>
      <w:r>
        <w:rPr>
          <w:rFonts w:ascii="宋体" w:eastAsia="宋体" w:hAnsi="宋体" w:cs="宋体"/>
          <w:color w:val="000000"/>
          <w:sz w:val="31"/>
        </w:rPr>
        <w:t>苏醒</w:t>
      </w:r>
      <w:r>
        <w:rPr>
          <w:rFonts w:ascii="宋体" w:eastAsia="宋体" w:hAnsi="宋体" w:cs="宋体"/>
          <w:color w:val="000000"/>
          <w:sz w:val="31"/>
        </w:rPr>
        <w:t>”(entwacht)</w:t>
      </w:r>
      <w:r>
        <w:rPr>
          <w:rFonts w:ascii="宋体" w:eastAsia="宋体" w:hAnsi="宋体" w:cs="宋体"/>
          <w:color w:val="000000"/>
          <w:sz w:val="31"/>
        </w:rPr>
        <w:t>和</w:t>
      </w:r>
      <w:r>
        <w:rPr>
          <w:rFonts w:ascii="宋体" w:eastAsia="宋体" w:hAnsi="宋体" w:cs="宋体"/>
          <w:color w:val="000000"/>
          <w:sz w:val="31"/>
        </w:rPr>
        <w:t>“</w:t>
      </w:r>
      <w:r>
        <w:rPr>
          <w:rFonts w:ascii="宋体" w:eastAsia="宋体" w:hAnsi="宋体" w:cs="宋体"/>
          <w:color w:val="000000"/>
          <w:sz w:val="31"/>
        </w:rPr>
        <w:t>生长</w:t>
      </w:r>
      <w:r>
        <w:rPr>
          <w:rFonts w:ascii="宋体" w:eastAsia="宋体" w:hAnsi="宋体" w:cs="宋体"/>
          <w:color w:val="000000"/>
          <w:sz w:val="31"/>
        </w:rPr>
        <w:t>”(entwächst)</w:t>
      </w:r>
      <w:r>
        <w:rPr>
          <w:rFonts w:ascii="宋体" w:eastAsia="宋体" w:hAnsi="宋体" w:cs="宋体"/>
          <w:color w:val="000000"/>
          <w:sz w:val="31"/>
        </w:rPr>
        <w:t>两词在字形上极为相近。</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774"/>
          <w:footerReference w:type="default" r:id="rId775"/>
          <w:pgSz w:w="16600" w:h="24400"/>
          <w:pgMar w:top="2080" w:right="2300" w:bottom="2080" w:left="2300" w:header="1780" w:footer="1780" w:gutter="0"/>
          <w:cols w:space="720"/>
        </w:sectPr>
      </w:pPr>
    </w:p>
    <w:p w:rsidR="003B37AB" w:rsidRDefault="00DE34B8">
      <w:pPr>
        <w:wordWrap w:val="0"/>
        <w:spacing w:before="340" w:line="540" w:lineRule="atLeast"/>
        <w:ind w:left="360"/>
        <w:textAlignment w:val="baseline"/>
        <w:rPr>
          <w:sz w:val="39"/>
        </w:rPr>
      </w:pPr>
      <w:r>
        <w:rPr>
          <w:rFonts w:ascii="楷体" w:eastAsia="楷体" w:hAnsi="楷体" w:cs="楷体"/>
          <w:color w:val="000000"/>
          <w:sz w:val="39"/>
        </w:rPr>
        <w:lastRenderedPageBreak/>
        <w:t xml:space="preserve">346  </w:t>
      </w:r>
      <w:r>
        <w:rPr>
          <w:rFonts w:ascii="楷体" w:eastAsia="楷体" w:hAnsi="楷体" w:cs="楷体"/>
          <w:color w:val="000000"/>
          <w:sz w:val="39"/>
        </w:rPr>
        <w:t>第二编</w:t>
      </w:r>
      <w:r>
        <w:rPr>
          <w:rFonts w:ascii="楷体" w:eastAsia="楷体" w:hAnsi="楷体" w:cs="楷体"/>
          <w:color w:val="000000"/>
          <w:sz w:val="39"/>
        </w:rPr>
        <w:t xml:space="preserve">  </w:t>
      </w:r>
      <w:r>
        <w:rPr>
          <w:rFonts w:ascii="楷体" w:eastAsia="楷体" w:hAnsi="楷体" w:cs="楷体"/>
          <w:color w:val="000000"/>
          <w:sz w:val="39"/>
        </w:rPr>
        <w:t>真理</w:t>
      </w:r>
      <w:r>
        <w:rPr>
          <w:rFonts w:ascii="楷体" w:eastAsia="楷体" w:hAnsi="楷体" w:cs="楷体"/>
          <w:color w:val="000000"/>
          <w:sz w:val="39"/>
        </w:rPr>
        <w:t>·</w:t>
      </w:r>
      <w:r>
        <w:rPr>
          <w:rFonts w:ascii="楷体" w:eastAsia="楷体" w:hAnsi="楷体" w:cs="楷体"/>
          <w:color w:val="000000"/>
          <w:sz w:val="39"/>
        </w:rPr>
        <w:t>艺术</w:t>
      </w:r>
      <w:r>
        <w:rPr>
          <w:rFonts w:ascii="楷体" w:eastAsia="楷体" w:hAnsi="楷体" w:cs="楷体"/>
          <w:color w:val="000000"/>
          <w:sz w:val="39"/>
        </w:rPr>
        <w:t>·</w:t>
      </w:r>
      <w:r>
        <w:rPr>
          <w:rFonts w:ascii="楷体" w:eastAsia="楷体" w:hAnsi="楷体" w:cs="楷体"/>
          <w:color w:val="000000"/>
          <w:sz w:val="39"/>
        </w:rPr>
        <w:t>诗</w:t>
      </w:r>
    </w:p>
    <w:p w:rsidR="003B37AB" w:rsidRDefault="003B37AB">
      <w:pPr>
        <w:wordWrap w:val="0"/>
        <w:spacing w:line="480" w:lineRule="exact"/>
        <w:textAlignment w:val="baseline"/>
        <w:rPr>
          <w:sz w:val="39"/>
        </w:rPr>
      </w:pPr>
    </w:p>
    <w:p w:rsidR="003B37AB" w:rsidRDefault="00DE34B8">
      <w:pPr>
        <w:wordWrap w:val="0"/>
        <w:spacing w:line="720" w:lineRule="atLeast"/>
        <w:ind w:right="160"/>
        <w:textAlignment w:val="baseline"/>
        <w:rPr>
          <w:sz w:val="40"/>
        </w:rPr>
      </w:pPr>
      <w:r>
        <w:rPr>
          <w:rFonts w:ascii="宋体" w:eastAsia="宋体" w:hAnsi="宋体" w:cs="宋体"/>
          <w:color w:val="000000"/>
          <w:sz w:val="40"/>
        </w:rPr>
        <w:t>醒。当歌随着</w:t>
      </w:r>
      <w:r>
        <w:rPr>
          <w:rFonts w:ascii="宋体" w:eastAsia="宋体" w:hAnsi="宋体" w:cs="宋体"/>
          <w:color w:val="000000"/>
          <w:sz w:val="40"/>
        </w:rPr>
        <w:t>“</w:t>
      </w:r>
      <w:r>
        <w:rPr>
          <w:rFonts w:ascii="宋体" w:eastAsia="宋体" w:hAnsi="宋体" w:cs="宋体"/>
          <w:color w:val="000000"/>
          <w:sz w:val="40"/>
        </w:rPr>
        <w:t>苏醒的热情激励</w:t>
      </w:r>
      <w:r>
        <w:rPr>
          <w:rFonts w:ascii="宋体" w:eastAsia="宋体" w:hAnsi="宋体" w:cs="宋体"/>
          <w:color w:val="000000"/>
          <w:sz w:val="40"/>
        </w:rPr>
        <w:t>”</w:t>
      </w:r>
      <w:r>
        <w:rPr>
          <w:rFonts w:ascii="宋体" w:eastAsia="宋体" w:hAnsi="宋体" w:cs="宋体"/>
          <w:color w:val="000000"/>
          <w:sz w:val="40"/>
        </w:rPr>
        <w:t>一起苏醒时，神圣之到达的气息就在歌中飘扬。现在异乎导常的是歌的本源。歌之苏醒发生在</w:t>
      </w:r>
      <w:r>
        <w:rPr>
          <w:rFonts w:ascii="宋体" w:eastAsia="宋体" w:hAnsi="宋体" w:cs="宋体"/>
          <w:color w:val="000000"/>
          <w:sz w:val="40"/>
        </w:rPr>
        <w:t>“</w:t>
      </w:r>
      <w:r>
        <w:rPr>
          <w:rFonts w:ascii="宋体" w:eastAsia="宋体" w:hAnsi="宋体" w:cs="宋体"/>
          <w:color w:val="000000"/>
          <w:sz w:val="40"/>
        </w:rPr>
        <w:t>气流</w:t>
      </w:r>
      <w:r>
        <w:rPr>
          <w:rFonts w:ascii="宋体" w:eastAsia="宋体" w:hAnsi="宋体" w:cs="宋体"/>
          <w:color w:val="000000"/>
          <w:sz w:val="40"/>
        </w:rPr>
        <w:t>”</w:t>
      </w:r>
      <w:r>
        <w:rPr>
          <w:rFonts w:ascii="宋体" w:eastAsia="宋体" w:hAnsi="宋体" w:cs="宋体"/>
          <w:color w:val="000000"/>
          <w:sz w:val="40"/>
        </w:rPr>
        <w:t>中，</w:t>
      </w:r>
      <w:r>
        <w:rPr>
          <w:rFonts w:ascii="宋体" w:eastAsia="宋体" w:hAnsi="宋体" w:cs="宋体"/>
          <w:color w:val="000000"/>
          <w:sz w:val="40"/>
        </w:rPr>
        <w:t>“</w:t>
      </w:r>
      <w:r>
        <w:rPr>
          <w:rFonts w:ascii="宋体" w:eastAsia="宋体" w:hAnsi="宋体" w:cs="宋体"/>
          <w:color w:val="000000"/>
          <w:sz w:val="40"/>
        </w:rPr>
        <w:t>气流</w:t>
      </w:r>
      <w:r>
        <w:rPr>
          <w:rFonts w:ascii="宋体" w:eastAsia="宋体" w:hAnsi="宋体" w:cs="宋体"/>
          <w:color w:val="000000"/>
          <w:sz w:val="40"/>
        </w:rPr>
        <w:t>”“……</w:t>
      </w:r>
      <w:r>
        <w:rPr>
          <w:rFonts w:ascii="宋体" w:eastAsia="宋体" w:hAnsi="宋体" w:cs="宋体"/>
          <w:color w:val="000000"/>
          <w:sz w:val="40"/>
        </w:rPr>
        <w:t>游动在天空和大地之间，在诸民族中间</w:t>
      </w:r>
      <w:r>
        <w:rPr>
          <w:rFonts w:ascii="宋体" w:eastAsia="宋体" w:hAnsi="宋体" w:cs="宋体"/>
          <w:color w:val="000000"/>
          <w:sz w:val="40"/>
        </w:rPr>
        <w:t>”</w:t>
      </w:r>
      <w:r>
        <w:rPr>
          <w:rFonts w:ascii="宋体" w:eastAsia="宋体" w:hAnsi="宋体" w:cs="宋体"/>
          <w:color w:val="000000"/>
          <w:sz w:val="40"/>
        </w:rPr>
        <w:t>。从前似乎有自然沉睡于其中的那整个领域的动荡是必需的。大全的这一动荡源出于</w:t>
      </w:r>
      <w:r>
        <w:rPr>
          <w:rFonts w:ascii="宋体" w:eastAsia="宋体" w:hAnsi="宋体" w:cs="宋体"/>
          <w:color w:val="000000"/>
          <w:sz w:val="40"/>
        </w:rPr>
        <w:t>“</w:t>
      </w:r>
      <w:r>
        <w:rPr>
          <w:rFonts w:ascii="宋体" w:eastAsia="宋体" w:hAnsi="宋体" w:cs="宋体"/>
          <w:color w:val="000000"/>
          <w:sz w:val="40"/>
        </w:rPr>
        <w:t>在时间深处出现的</w:t>
      </w:r>
      <w:r>
        <w:rPr>
          <w:rFonts w:ascii="宋体" w:eastAsia="宋体" w:hAnsi="宋体" w:cs="宋体"/>
          <w:color w:val="000000"/>
          <w:sz w:val="40"/>
        </w:rPr>
        <w:t>”</w:t>
      </w:r>
      <w:r>
        <w:rPr>
          <w:rFonts w:ascii="宋体" w:eastAsia="宋体" w:hAnsi="宋体" w:cs="宋体"/>
          <w:color w:val="000000"/>
          <w:sz w:val="40"/>
        </w:rPr>
        <w:t>震动。苏醒回溯入于最老的时间，由之而来一切到达者已经获得准备。所以，</w:t>
      </w:r>
      <w:r>
        <w:rPr>
          <w:rFonts w:ascii="宋体" w:eastAsia="宋体" w:hAnsi="宋体" w:cs="宋体"/>
          <w:color w:val="000000"/>
          <w:sz w:val="40"/>
        </w:rPr>
        <w:t>大全的震动对</w:t>
      </w:r>
      <w:r>
        <w:rPr>
          <w:rFonts w:ascii="宋体" w:eastAsia="宋体" w:hAnsi="宋体" w:cs="宋体"/>
          <w:color w:val="000000"/>
          <w:sz w:val="40"/>
        </w:rPr>
        <w:t>“</w:t>
      </w:r>
      <w:r>
        <w:rPr>
          <w:rFonts w:ascii="宋体" w:eastAsia="宋体" w:hAnsi="宋体" w:cs="宋体"/>
          <w:color w:val="000000"/>
          <w:sz w:val="40"/>
        </w:rPr>
        <w:t>我们来说</w:t>
      </w:r>
      <w:r>
        <w:rPr>
          <w:rFonts w:ascii="宋体" w:eastAsia="宋体" w:hAnsi="宋体" w:cs="宋体"/>
          <w:color w:val="000000"/>
          <w:sz w:val="40"/>
        </w:rPr>
        <w:t>……</w:t>
      </w:r>
      <w:r>
        <w:rPr>
          <w:rFonts w:ascii="宋体" w:eastAsia="宋体" w:hAnsi="宋体" w:cs="宋体"/>
          <w:color w:val="000000"/>
          <w:sz w:val="40"/>
        </w:rPr>
        <w:t>也是充满预示的</w:t>
      </w:r>
      <w:r>
        <w:rPr>
          <w:rFonts w:ascii="宋体" w:eastAsia="宋体" w:hAnsi="宋体" w:cs="宋体"/>
          <w:color w:val="000000"/>
          <w:sz w:val="40"/>
        </w:rPr>
        <w:t>”————</w:t>
      </w:r>
      <w:r>
        <w:rPr>
          <w:rFonts w:ascii="宋体" w:eastAsia="宋体" w:hAnsi="宋体" w:cs="宋体"/>
          <w:color w:val="000000"/>
          <w:sz w:val="40"/>
        </w:rPr>
        <w:t>也即对共同苏醒的诗人们来说是充满预示的。原初的财富赋予诗人的词语大量几乎不可道说的含义。因此</w:t>
      </w:r>
      <w:r>
        <w:rPr>
          <w:rFonts w:ascii="宋体" w:eastAsia="宋体" w:hAnsi="宋体" w:cs="宋体"/>
          <w:color w:val="000000"/>
          <w:sz w:val="40"/>
        </w:rPr>
        <w:t>“</w:t>
      </w:r>
      <w:r>
        <w:rPr>
          <w:rFonts w:ascii="宋体" w:eastAsia="宋体" w:hAnsi="宋体" w:cs="宋体"/>
          <w:color w:val="000000"/>
          <w:sz w:val="40"/>
        </w:rPr>
        <w:t>一种失败的重负</w:t>
      </w:r>
      <w:r>
        <w:rPr>
          <w:rFonts w:ascii="宋体" w:eastAsia="宋体" w:hAnsi="宋体" w:cs="宋体"/>
          <w:color w:val="000000"/>
          <w:sz w:val="40"/>
        </w:rPr>
        <w:t>”</w:t>
      </w:r>
      <w:r>
        <w:rPr>
          <w:rFonts w:ascii="宋体" w:eastAsia="宋体" w:hAnsi="宋体" w:cs="宋体"/>
          <w:color w:val="000000"/>
          <w:sz w:val="40"/>
        </w:rPr>
        <w:t>就落在诗人肩膀上。而正因为这个缘故，对诗人来说可以有</w:t>
      </w:r>
      <w:r>
        <w:rPr>
          <w:rFonts w:ascii="宋体" w:eastAsia="宋体" w:hAnsi="宋体" w:cs="宋体"/>
          <w:color w:val="000000"/>
          <w:sz w:val="40"/>
        </w:rPr>
        <w:t>“</w:t>
      </w:r>
      <w:r>
        <w:rPr>
          <w:rFonts w:ascii="宋体" w:eastAsia="宋体" w:hAnsi="宋体" w:cs="宋体"/>
          <w:color w:val="000000"/>
          <w:sz w:val="40"/>
        </w:rPr>
        <w:t>许多保存</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成熟了</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,IV,</w:t>
      </w:r>
      <w:r>
        <w:rPr>
          <w:rFonts w:ascii="宋体" w:eastAsia="宋体" w:hAnsi="宋体" w:cs="宋体"/>
          <w:color w:val="000000"/>
          <w:sz w:val="40"/>
        </w:rPr>
        <w:t>第</w:t>
      </w:r>
      <w:r>
        <w:rPr>
          <w:rFonts w:ascii="宋体" w:eastAsia="宋体" w:hAnsi="宋体" w:cs="宋体"/>
          <w:color w:val="000000"/>
          <w:sz w:val="40"/>
        </w:rPr>
        <w:t>71</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w:t>
      </w:r>
      <w:r>
        <w:rPr>
          <w:rFonts w:ascii="宋体" w:eastAsia="宋体" w:hAnsi="宋体" w:cs="宋体"/>
          <w:color w:val="000000"/>
          <w:sz w:val="40"/>
        </w:rPr>
        <w:t>许多可说</w:t>
      </w:r>
      <w:r>
        <w:rPr>
          <w:rFonts w:ascii="宋体" w:eastAsia="宋体" w:hAnsi="宋体" w:cs="宋体"/>
          <w:color w:val="000000"/>
          <w:sz w:val="40"/>
        </w:rPr>
        <w:t>”(IV,</w:t>
      </w:r>
      <w:r>
        <w:rPr>
          <w:rFonts w:ascii="宋体" w:eastAsia="宋体" w:hAnsi="宋体" w:cs="宋体"/>
          <w:color w:val="000000"/>
          <w:sz w:val="40"/>
        </w:rPr>
        <w:t>第</w:t>
      </w:r>
      <w:r>
        <w:rPr>
          <w:rFonts w:ascii="宋体" w:eastAsia="宋体" w:hAnsi="宋体" w:cs="宋体"/>
          <w:color w:val="000000"/>
          <w:sz w:val="40"/>
        </w:rPr>
        <w:t>219</w:t>
      </w:r>
      <w:r>
        <w:rPr>
          <w:rFonts w:ascii="宋体" w:eastAsia="宋体" w:hAnsi="宋体" w:cs="宋体"/>
          <w:color w:val="000000"/>
          <w:sz w:val="40"/>
        </w:rPr>
        <w:t>页，第</w:t>
      </w:r>
      <w:r>
        <w:rPr>
          <w:rFonts w:ascii="宋体" w:eastAsia="宋体" w:hAnsi="宋体" w:cs="宋体"/>
          <w:color w:val="000000"/>
          <w:sz w:val="40"/>
        </w:rPr>
        <w:t>221</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因为还有某些东西可以吟唱</w:t>
      </w:r>
      <w:r>
        <w:rPr>
          <w:rFonts w:ascii="宋体" w:eastAsia="宋体" w:hAnsi="宋体" w:cs="宋体"/>
          <w:color w:val="000000"/>
          <w:sz w:val="40"/>
        </w:rPr>
        <w:t>”(</w:t>
      </w:r>
      <w:r>
        <w:rPr>
          <w:rFonts w:ascii="宋体" w:eastAsia="宋体" w:hAnsi="宋体" w:cs="宋体"/>
          <w:color w:val="000000"/>
          <w:sz w:val="40"/>
        </w:rPr>
        <w:t>《多瑙河之源》，</w:t>
      </w:r>
      <w:r>
        <w:rPr>
          <w:rFonts w:ascii="宋体" w:eastAsia="宋体" w:hAnsi="宋体" w:cs="宋体"/>
          <w:color w:val="000000"/>
          <w:sz w:val="40"/>
        </w:rPr>
        <w:t>IV</w:t>
      </w:r>
      <w:r>
        <w:rPr>
          <w:rFonts w:ascii="宋体" w:eastAsia="宋体" w:hAnsi="宋体" w:cs="宋体"/>
          <w:color w:val="000000"/>
          <w:sz w:val="40"/>
        </w:rPr>
        <w:t>，第</w:t>
      </w:r>
      <w:r>
        <w:rPr>
          <w:rFonts w:ascii="宋体" w:eastAsia="宋体" w:hAnsi="宋体" w:cs="宋体"/>
          <w:color w:val="000000"/>
          <w:sz w:val="40"/>
        </w:rPr>
        <w:t>161</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。但由于震动来自苏醒的自然的最老的深处，而诗人又被自然轻柔地拥抱，所以热情激励对诗人来说也必然更有在场特性，因而也</w:t>
      </w:r>
      <w:r>
        <w:rPr>
          <w:rFonts w:ascii="宋体" w:eastAsia="宋体" w:hAnsi="宋体" w:cs="宋体"/>
          <w:color w:val="000000"/>
          <w:sz w:val="40"/>
        </w:rPr>
        <w:t>“</w:t>
      </w:r>
      <w:r>
        <w:rPr>
          <w:rFonts w:ascii="宋体" w:eastAsia="宋体" w:hAnsi="宋体" w:cs="宋体"/>
          <w:color w:val="000000"/>
          <w:sz w:val="40"/>
        </w:rPr>
        <w:t>更清晰可闻</w:t>
      </w:r>
      <w:r>
        <w:rPr>
          <w:rFonts w:ascii="宋体" w:eastAsia="宋体" w:hAnsi="宋体" w:cs="宋体"/>
          <w:color w:val="000000"/>
          <w:sz w:val="40"/>
        </w:rPr>
        <w:t>”</w:t>
      </w:r>
      <w:r>
        <w:rPr>
          <w:rFonts w:ascii="宋体" w:eastAsia="宋体" w:hAnsi="宋体" w:cs="宋体"/>
          <w:color w:val="000000"/>
          <w:sz w:val="40"/>
        </w:rPr>
        <w:t>。</w:t>
      </w:r>
    </w:p>
    <w:p w:rsidR="003B37AB" w:rsidRDefault="003B37AB">
      <w:pPr>
        <w:wordWrap w:val="0"/>
        <w:spacing w:line="720" w:lineRule="exact"/>
        <w:textAlignment w:val="baseline"/>
        <w:rPr>
          <w:sz w:val="40"/>
        </w:rPr>
      </w:pPr>
    </w:p>
    <w:p w:rsidR="003B37AB" w:rsidRDefault="00DE34B8">
      <w:pPr>
        <w:wordWrap w:val="0"/>
        <w:spacing w:line="540" w:lineRule="atLeast"/>
        <w:ind w:left="3680"/>
        <w:textAlignment w:val="baseline"/>
        <w:rPr>
          <w:sz w:val="39"/>
        </w:rPr>
      </w:pPr>
      <w:r>
        <w:rPr>
          <w:rFonts w:ascii="楷体" w:eastAsia="楷体" w:hAnsi="楷体" w:cs="楷体"/>
          <w:color w:val="000000"/>
          <w:sz w:val="39"/>
        </w:rPr>
        <w:t>思</w:t>
      </w:r>
      <w:r>
        <w:rPr>
          <w:rFonts w:ascii="楷体" w:eastAsia="楷体" w:hAnsi="楷体" w:cs="楷体"/>
          <w:color w:val="000000"/>
          <w:sz w:val="39"/>
        </w:rPr>
        <w:t>想的共同灵魂存在，</w:t>
      </w:r>
    </w:p>
    <w:p w:rsidR="003B37AB" w:rsidRDefault="00DE34B8">
      <w:pPr>
        <w:wordWrap w:val="0"/>
        <w:spacing w:line="540" w:lineRule="atLeast"/>
        <w:ind w:left="3680"/>
        <w:textAlignment w:val="baseline"/>
        <w:rPr>
          <w:sz w:val="39"/>
        </w:rPr>
      </w:pPr>
      <w:r>
        <w:rPr>
          <w:rFonts w:ascii="楷体" w:eastAsia="楷体" w:hAnsi="楷体" w:cs="楷体"/>
          <w:color w:val="000000"/>
          <w:sz w:val="39"/>
        </w:rPr>
        <w:t>寂静地终结于诗人心灵。</w:t>
      </w:r>
    </w:p>
    <w:p w:rsidR="003B37AB" w:rsidRDefault="003B37AB">
      <w:pPr>
        <w:wordWrap w:val="0"/>
        <w:spacing w:line="720" w:lineRule="exact"/>
        <w:textAlignment w:val="baseline"/>
        <w:rPr>
          <w:sz w:val="40"/>
        </w:rPr>
      </w:pPr>
    </w:p>
    <w:p w:rsidR="003B37AB" w:rsidRDefault="00DE34B8">
      <w:pPr>
        <w:wordWrap w:val="0"/>
        <w:spacing w:line="720" w:lineRule="atLeast"/>
        <w:ind w:right="140" w:firstLine="900"/>
        <w:textAlignment w:val="baseline"/>
        <w:rPr>
          <w:sz w:val="40"/>
        </w:rPr>
      </w:pPr>
      <w:r>
        <w:rPr>
          <w:rFonts w:ascii="宋体" w:eastAsia="宋体" w:hAnsi="宋体" w:cs="宋体"/>
          <w:color w:val="000000"/>
          <w:sz w:val="40"/>
        </w:rPr>
        <w:t>荷尔德林有意在</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”(sind)</w:t>
      </w:r>
      <w:r>
        <w:rPr>
          <w:rFonts w:ascii="宋体" w:eastAsia="宋体" w:hAnsi="宋体" w:cs="宋体"/>
          <w:color w:val="000000"/>
          <w:sz w:val="40"/>
        </w:rPr>
        <w:t>之后加了一个逗号。就像雕刻家不易察觉的一凿便赋予雕像以不同的印记，这个逗号在</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一词中有独特的份量。</w:t>
      </w:r>
      <w:r>
        <w:rPr>
          <w:rFonts w:ascii="宋体" w:eastAsia="宋体" w:hAnsi="宋体" w:cs="宋体"/>
          <w:color w:val="000000"/>
          <w:sz w:val="40"/>
        </w:rPr>
        <w:t>“</w:t>
      </w:r>
      <w:r>
        <w:rPr>
          <w:rFonts w:ascii="宋体" w:eastAsia="宋体" w:hAnsi="宋体" w:cs="宋体"/>
          <w:color w:val="000000"/>
          <w:sz w:val="40"/>
        </w:rPr>
        <w:t>苏醒的自然</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热情激励</w:t>
      </w:r>
      <w:r>
        <w:rPr>
          <w:rFonts w:ascii="宋体" w:eastAsia="宋体" w:hAnsi="宋体" w:cs="宋体"/>
          <w:color w:val="000000"/>
          <w:sz w:val="40"/>
        </w:rPr>
        <w:t>”</w:t>
      </w:r>
      <w:r>
        <w:rPr>
          <w:rFonts w:ascii="宋体" w:eastAsia="宋体" w:hAnsi="宋体" w:cs="宋体"/>
          <w:color w:val="000000"/>
          <w:sz w:val="40"/>
        </w:rPr>
        <w:t>就在当前。自然之当前现身的方式乃是到达。神圣把万物集合并保持在其</w:t>
      </w:r>
      <w:r>
        <w:rPr>
          <w:rFonts w:ascii="宋体" w:eastAsia="宋体" w:hAnsi="宋体" w:cs="宋体"/>
          <w:color w:val="000000"/>
          <w:sz w:val="40"/>
        </w:rPr>
        <w:t>“</w:t>
      </w:r>
      <w:r>
        <w:rPr>
          <w:rFonts w:ascii="宋体" w:eastAsia="宋体" w:hAnsi="宋体" w:cs="宋体"/>
          <w:color w:val="000000"/>
          <w:sz w:val="40"/>
        </w:rPr>
        <w:t>牢不可破的法则</w:t>
      </w:r>
      <w:r>
        <w:rPr>
          <w:rFonts w:ascii="宋体" w:eastAsia="宋体" w:hAnsi="宋体" w:cs="宋体"/>
          <w:color w:val="000000"/>
          <w:sz w:val="40"/>
        </w:rPr>
        <w:t>”</w:t>
      </w:r>
      <w:r>
        <w:rPr>
          <w:rFonts w:ascii="宋体" w:eastAsia="宋体" w:hAnsi="宋体" w:cs="宋体"/>
          <w:color w:val="000000"/>
          <w:sz w:val="40"/>
        </w:rPr>
        <w:t>的完好无损的直接性中。</w:t>
      </w:r>
      <w:r>
        <w:rPr>
          <w:rFonts w:ascii="宋体" w:eastAsia="宋体" w:hAnsi="宋体" w:cs="宋体"/>
          <w:color w:val="000000"/>
          <w:sz w:val="40"/>
        </w:rPr>
        <w:t>“</w:t>
      </w:r>
      <w:r>
        <w:rPr>
          <w:rFonts w:ascii="宋体" w:eastAsia="宋体" w:hAnsi="宋体" w:cs="宋体"/>
          <w:color w:val="000000"/>
          <w:sz w:val="40"/>
        </w:rPr>
        <w:t>灵魂</w:t>
      </w:r>
      <w:r>
        <w:rPr>
          <w:rFonts w:ascii="宋体" w:eastAsia="宋体" w:hAnsi="宋体" w:cs="宋体"/>
          <w:color w:val="000000"/>
          <w:sz w:val="40"/>
        </w:rPr>
        <w:t>”</w:t>
      </w:r>
      <w:r>
        <w:rPr>
          <w:rFonts w:ascii="宋体" w:eastAsia="宋体" w:hAnsi="宋体" w:cs="宋体"/>
          <w:color w:val="000000"/>
          <w:sz w:val="40"/>
        </w:rPr>
        <w:t>思想着贯通并安置万物，纷争着万物而始终喜爱万物。灵魂之为</w:t>
      </w:r>
      <w:r>
        <w:rPr>
          <w:rFonts w:ascii="宋体" w:eastAsia="宋体" w:hAnsi="宋体" w:cs="宋体"/>
          <w:color w:val="000000"/>
          <w:sz w:val="40"/>
        </w:rPr>
        <w:t>“</w:t>
      </w:r>
      <w:r>
        <w:rPr>
          <w:rFonts w:ascii="宋体" w:eastAsia="宋体" w:hAnsi="宋体" w:cs="宋体"/>
          <w:color w:val="000000"/>
          <w:sz w:val="40"/>
        </w:rPr>
        <w:t>灵魂</w:t>
      </w:r>
      <w:r>
        <w:rPr>
          <w:rFonts w:ascii="宋体" w:eastAsia="宋体" w:hAnsi="宋体" w:cs="宋体"/>
          <w:color w:val="000000"/>
          <w:sz w:val="40"/>
        </w:rPr>
        <w:t>”</w:t>
      </w:r>
      <w:r>
        <w:rPr>
          <w:rFonts w:ascii="宋体" w:eastAsia="宋体" w:hAnsi="宋体" w:cs="宋体"/>
          <w:color w:val="000000"/>
          <w:sz w:val="40"/>
        </w:rPr>
        <w:t>永远是</w:t>
      </w:r>
      <w:r>
        <w:rPr>
          <w:rFonts w:ascii="宋体" w:eastAsia="宋体" w:hAnsi="宋体" w:cs="宋体"/>
          <w:color w:val="000000"/>
          <w:sz w:val="40"/>
        </w:rPr>
        <w:t>“</w:t>
      </w:r>
      <w:r>
        <w:rPr>
          <w:rFonts w:ascii="宋体" w:eastAsia="宋体" w:hAnsi="宋体" w:cs="宋体"/>
          <w:color w:val="000000"/>
          <w:sz w:val="40"/>
        </w:rPr>
        <w:t>共同灵魂</w:t>
      </w:r>
      <w:r>
        <w:rPr>
          <w:rFonts w:ascii="宋体" w:eastAsia="宋体" w:hAnsi="宋体" w:cs="宋体"/>
          <w:color w:val="000000"/>
          <w:sz w:val="40"/>
        </w:rPr>
        <w:t>”</w:t>
      </w:r>
      <w:r>
        <w:rPr>
          <w:rFonts w:ascii="宋体" w:eastAsia="宋体" w:hAnsi="宋体" w:cs="宋体"/>
          <w:color w:val="000000"/>
          <w:sz w:val="40"/>
        </w:rPr>
        <w:t>。贯彻并支配一切并把万物保持在统一体中的灵魂的热情激励又以何种方式当前现身呢？</w:t>
      </w:r>
      <w:r>
        <w:rPr>
          <w:rFonts w:ascii="宋体" w:eastAsia="宋体" w:hAnsi="宋体" w:cs="宋体"/>
          <w:color w:val="000000"/>
          <w:sz w:val="40"/>
        </w:rPr>
        <w:t>“</w:t>
      </w:r>
      <w:r>
        <w:rPr>
          <w:rFonts w:ascii="宋体" w:eastAsia="宋体" w:hAnsi="宋体" w:cs="宋体"/>
          <w:color w:val="000000"/>
          <w:sz w:val="40"/>
        </w:rPr>
        <w:t>寂静地终</w:t>
      </w:r>
    </w:p>
    <w:p w:rsidR="003B37AB" w:rsidRDefault="003B37AB"/>
    <w:p w:rsidR="003B37AB" w:rsidRDefault="003B37AB">
      <w:pPr>
        <w:sectPr w:rsidR="003B37AB">
          <w:headerReference w:type="default" r:id="rId776"/>
          <w:footerReference w:type="default" r:id="rId777"/>
          <w:pgSz w:w="16600" w:h="24400"/>
          <w:pgMar w:top="2080" w:right="2240" w:bottom="2080" w:left="2240" w:header="1780" w:footer="1780" w:gutter="0"/>
          <w:cols w:space="720"/>
        </w:sectPr>
      </w:pPr>
    </w:p>
    <w:p w:rsidR="003B37AB" w:rsidRDefault="00DE34B8">
      <w:pPr>
        <w:wordWrap w:val="0"/>
        <w:spacing w:before="200" w:line="540" w:lineRule="atLeast"/>
        <w:ind w:right="480"/>
        <w:jc w:val="right"/>
        <w:textAlignment w:val="baseline"/>
        <w:rPr>
          <w:sz w:val="39"/>
        </w:rPr>
      </w:pPr>
      <w:r>
        <w:rPr>
          <w:rFonts w:ascii="宋体" w:eastAsia="宋体" w:hAnsi="宋体" w:cs="宋体"/>
          <w:color w:val="000000"/>
          <w:sz w:val="39"/>
        </w:rPr>
        <w:lastRenderedPageBreak/>
        <w:t>“</w:t>
      </w:r>
      <w:r>
        <w:rPr>
          <w:rFonts w:ascii="宋体" w:eastAsia="宋体" w:hAnsi="宋体" w:cs="宋体"/>
          <w:color w:val="000000"/>
          <w:sz w:val="39"/>
        </w:rPr>
        <w:t>如当节日的时候</w:t>
      </w:r>
      <w:r>
        <w:rPr>
          <w:rFonts w:ascii="宋体" w:eastAsia="宋体" w:hAnsi="宋体" w:cs="宋体"/>
          <w:color w:val="000000"/>
          <w:sz w:val="39"/>
        </w:rPr>
        <w:t>……”347</w:t>
      </w:r>
    </w:p>
    <w:p w:rsidR="003B37AB" w:rsidRDefault="003B37AB">
      <w:pPr>
        <w:wordWrap w:val="0"/>
        <w:spacing w:line="460" w:lineRule="exact"/>
        <w:jc w:val="right"/>
        <w:textAlignment w:val="baseline"/>
        <w:rPr>
          <w:sz w:val="39"/>
        </w:rPr>
      </w:pPr>
    </w:p>
    <w:p w:rsidR="003B37AB" w:rsidRDefault="00DE34B8">
      <w:pPr>
        <w:wordWrap w:val="0"/>
        <w:spacing w:line="680" w:lineRule="atLeast"/>
        <w:ind w:left="20"/>
        <w:textAlignment w:val="baseline"/>
        <w:rPr>
          <w:sz w:val="43"/>
        </w:rPr>
      </w:pPr>
      <w:r>
        <w:rPr>
          <w:rFonts w:ascii="宋体" w:eastAsia="宋体" w:hAnsi="宋体" w:cs="宋体"/>
          <w:color w:val="000000"/>
          <w:sz w:val="43"/>
        </w:rPr>
        <w:t>结于诗人心灵</w:t>
      </w:r>
      <w:r>
        <w:rPr>
          <w:rFonts w:ascii="宋体" w:eastAsia="宋体" w:hAnsi="宋体" w:cs="宋体"/>
          <w:color w:val="000000"/>
          <w:sz w:val="43"/>
        </w:rPr>
        <w:t>”</w:t>
      </w:r>
      <w:r>
        <w:rPr>
          <w:rFonts w:ascii="宋体" w:eastAsia="宋体" w:hAnsi="宋体" w:cs="宋体"/>
          <w:color w:val="000000"/>
          <w:sz w:val="43"/>
        </w:rPr>
        <w:t>。它之</w:t>
      </w:r>
      <w:r>
        <w:rPr>
          <w:rFonts w:ascii="宋体" w:eastAsia="宋体" w:hAnsi="宋体" w:cs="宋体"/>
          <w:color w:val="000000"/>
          <w:sz w:val="43"/>
        </w:rPr>
        <w:t>“</w:t>
      </w:r>
      <w:r>
        <w:rPr>
          <w:rFonts w:ascii="宋体" w:eastAsia="宋体" w:hAnsi="宋体" w:cs="宋体"/>
          <w:color w:val="000000"/>
          <w:sz w:val="43"/>
        </w:rPr>
        <w:t>终结</w:t>
      </w:r>
      <w:r>
        <w:rPr>
          <w:rFonts w:ascii="宋体" w:eastAsia="宋体" w:hAnsi="宋体" w:cs="宋体"/>
          <w:color w:val="000000"/>
          <w:sz w:val="43"/>
        </w:rPr>
        <w:t>”</w:t>
      </w:r>
      <w:r>
        <w:rPr>
          <w:rFonts w:ascii="宋体" w:eastAsia="宋体" w:hAnsi="宋体" w:cs="宋体"/>
          <w:color w:val="000000"/>
          <w:sz w:val="43"/>
        </w:rPr>
        <w:t>并不是说它消失了和停止了。相反地：热情激励被允纳和保持，而且是</w:t>
      </w:r>
      <w:r>
        <w:rPr>
          <w:rFonts w:ascii="宋体" w:eastAsia="宋体" w:hAnsi="宋体" w:cs="宋体"/>
          <w:color w:val="000000"/>
          <w:sz w:val="43"/>
        </w:rPr>
        <w:t>“</w:t>
      </w:r>
      <w:r>
        <w:rPr>
          <w:rFonts w:ascii="宋体" w:eastAsia="宋体" w:hAnsi="宋体" w:cs="宋体"/>
          <w:color w:val="000000"/>
          <w:sz w:val="43"/>
        </w:rPr>
        <w:t>寂静地</w:t>
      </w:r>
      <w:r>
        <w:rPr>
          <w:rFonts w:ascii="宋体" w:eastAsia="宋体" w:hAnsi="宋体" w:cs="宋体"/>
          <w:color w:val="000000"/>
          <w:sz w:val="43"/>
        </w:rPr>
        <w:t>”</w:t>
      </w:r>
      <w:r>
        <w:rPr>
          <w:rFonts w:ascii="宋体" w:eastAsia="宋体" w:hAnsi="宋体" w:cs="宋体"/>
          <w:color w:val="000000"/>
          <w:sz w:val="43"/>
        </w:rPr>
        <w:t>。震动被平静和保藏下来而获得平息。神圣的惊骇者居于</w:t>
      </w:r>
      <w:r>
        <w:rPr>
          <w:rFonts w:ascii="宋体" w:eastAsia="宋体" w:hAnsi="宋体" w:cs="宋体"/>
          <w:color w:val="000000"/>
          <w:sz w:val="43"/>
        </w:rPr>
        <w:t>“</w:t>
      </w:r>
      <w:r>
        <w:rPr>
          <w:rFonts w:ascii="宋体" w:eastAsia="宋体" w:hAnsi="宋体" w:cs="宋体"/>
          <w:color w:val="000000"/>
          <w:sz w:val="43"/>
        </w:rPr>
        <w:t>诗人</w:t>
      </w:r>
      <w:r>
        <w:rPr>
          <w:rFonts w:ascii="宋体" w:eastAsia="宋体" w:hAnsi="宋体" w:cs="宋体"/>
          <w:color w:val="000000"/>
          <w:sz w:val="43"/>
        </w:rPr>
        <w:t>”</w:t>
      </w:r>
      <w:r>
        <w:rPr>
          <w:rFonts w:ascii="宋体" w:eastAsia="宋体" w:hAnsi="宋体" w:cs="宋体"/>
          <w:color w:val="000000"/>
          <w:sz w:val="43"/>
        </w:rPr>
        <w:t>心灵的温柔中。神圣寂静地当前现身而为到达者。因此神圣也决非作为某个当前</w:t>
      </w:r>
      <w:r>
        <w:rPr>
          <w:rFonts w:ascii="宋体" w:eastAsia="宋体" w:hAnsi="宋体" w:cs="宋体"/>
          <w:color w:val="000000"/>
          <w:sz w:val="43"/>
        </w:rPr>
        <w:t>(Gegenwart)</w:t>
      </w:r>
      <w:r>
        <w:rPr>
          <w:rFonts w:ascii="宋体" w:eastAsia="宋体" w:hAnsi="宋体" w:cs="宋体"/>
          <w:color w:val="000000"/>
          <w:sz w:val="43"/>
        </w:rPr>
        <w:t>而被表象和把捉。在这首诗歌的其它各处，荷尔德林多次谈论诗人们</w:t>
      </w:r>
      <w:r>
        <w:rPr>
          <w:rFonts w:ascii="宋体" w:eastAsia="宋体" w:hAnsi="宋体" w:cs="宋体"/>
          <w:color w:val="000000"/>
          <w:sz w:val="43"/>
        </w:rPr>
        <w:t>(V,10/11,16/17;31,56)</w:t>
      </w:r>
      <w:r>
        <w:rPr>
          <w:rFonts w:ascii="宋体" w:eastAsia="宋体" w:hAnsi="宋体" w:cs="宋体"/>
          <w:color w:val="000000"/>
          <w:sz w:val="43"/>
        </w:rPr>
        <w:t>。在此却指这一个诗人，即说</w:t>
      </w:r>
      <w:r>
        <w:rPr>
          <w:rFonts w:ascii="宋体" w:eastAsia="宋体" w:hAnsi="宋体" w:cs="宋体"/>
          <w:color w:val="000000"/>
          <w:sz w:val="43"/>
        </w:rPr>
        <w:t>“</w:t>
      </w:r>
      <w:r>
        <w:rPr>
          <w:rFonts w:ascii="宋体" w:eastAsia="宋体" w:hAnsi="宋体" w:cs="宋体"/>
          <w:color w:val="000000"/>
          <w:sz w:val="43"/>
        </w:rPr>
        <w:t>我期候着，看到了神圣之到达</w:t>
      </w:r>
      <w:r>
        <w:rPr>
          <w:rFonts w:ascii="宋体" w:eastAsia="宋体" w:hAnsi="宋体" w:cs="宋体"/>
          <w:color w:val="000000"/>
          <w:sz w:val="43"/>
        </w:rPr>
        <w:t>”</w:t>
      </w:r>
      <w:r>
        <w:rPr>
          <w:rFonts w:ascii="宋体" w:eastAsia="宋体" w:hAnsi="宋体" w:cs="宋体"/>
          <w:color w:val="000000"/>
          <w:sz w:val="43"/>
        </w:rPr>
        <w:t>的这一位诗人。词语的确信源自诗人的</w:t>
      </w:r>
      <w:r>
        <w:rPr>
          <w:rFonts w:ascii="宋体" w:eastAsia="宋体" w:hAnsi="宋体" w:cs="宋体"/>
          <w:color w:val="000000"/>
          <w:sz w:val="43"/>
        </w:rPr>
        <w:t>知道：</w:t>
      </w:r>
      <w:r>
        <w:rPr>
          <w:rFonts w:ascii="宋体" w:eastAsia="宋体" w:hAnsi="宋体" w:cs="宋体"/>
          <w:color w:val="000000"/>
          <w:sz w:val="43"/>
        </w:rPr>
        <w:t>“</w:t>
      </w:r>
      <w:r>
        <w:rPr>
          <w:rFonts w:ascii="宋体" w:eastAsia="宋体" w:hAnsi="宋体" w:cs="宋体"/>
          <w:color w:val="000000"/>
          <w:sz w:val="43"/>
        </w:rPr>
        <w:t>思想的共同灵魂存在，寂静地终结于诗人心灵。</w:t>
      </w:r>
      <w:r>
        <w:rPr>
          <w:rFonts w:ascii="宋体" w:eastAsia="宋体" w:hAnsi="宋体" w:cs="宋体"/>
          <w:color w:val="000000"/>
          <w:sz w:val="43"/>
        </w:rPr>
        <w:t>”</w:t>
      </w:r>
    </w:p>
    <w:p w:rsidR="003B37AB" w:rsidRDefault="00DE34B8">
      <w:pPr>
        <w:wordWrap w:val="0"/>
        <w:spacing w:line="680" w:lineRule="atLeast"/>
        <w:ind w:left="20" w:right="40" w:firstLine="860"/>
        <w:textAlignment w:val="baseline"/>
        <w:rPr>
          <w:sz w:val="43"/>
        </w:rPr>
      </w:pPr>
      <w:r>
        <w:rPr>
          <w:rFonts w:ascii="宋体" w:eastAsia="宋体" w:hAnsi="宋体" w:cs="宋体"/>
          <w:color w:val="000000"/>
          <w:sz w:val="43"/>
        </w:rPr>
        <w:t>按数量来看，第五节诗少一行诗。所以想必也要补上一个中间思想，以便清晰地过渡到下面一节诗。</w:t>
      </w:r>
    </w:p>
    <w:p w:rsidR="003B37AB" w:rsidRDefault="00DE34B8">
      <w:pPr>
        <w:wordWrap w:val="0"/>
        <w:spacing w:line="680" w:lineRule="atLeast"/>
        <w:ind w:left="20" w:right="20" w:firstLine="860"/>
        <w:textAlignment w:val="baseline"/>
        <w:rPr>
          <w:sz w:val="43"/>
        </w:rPr>
      </w:pPr>
      <w:r>
        <w:rPr>
          <w:rFonts w:ascii="宋体" w:eastAsia="宋体" w:hAnsi="宋体" w:cs="宋体"/>
          <w:color w:val="000000"/>
          <w:sz w:val="43"/>
        </w:rPr>
        <w:t>现在，天正破晓，</w:t>
      </w:r>
      <w:r>
        <w:rPr>
          <w:rFonts w:ascii="宋体" w:eastAsia="宋体" w:hAnsi="宋体" w:cs="宋体"/>
          <w:color w:val="000000"/>
          <w:sz w:val="43"/>
        </w:rPr>
        <w:t>“</w:t>
      </w:r>
      <w:r>
        <w:rPr>
          <w:rFonts w:ascii="宋体" w:eastAsia="宋体" w:hAnsi="宋体" w:cs="宋体"/>
          <w:color w:val="000000"/>
          <w:sz w:val="43"/>
        </w:rPr>
        <w:t>这位</w:t>
      </w:r>
      <w:r>
        <w:rPr>
          <w:rFonts w:ascii="宋体" w:eastAsia="宋体" w:hAnsi="宋体" w:cs="宋体"/>
          <w:color w:val="000000"/>
          <w:sz w:val="43"/>
        </w:rPr>
        <w:t>”</w:t>
      </w:r>
      <w:r>
        <w:rPr>
          <w:rFonts w:ascii="宋体" w:eastAsia="宋体" w:hAnsi="宋体" w:cs="宋体"/>
          <w:color w:val="000000"/>
          <w:sz w:val="43"/>
        </w:rPr>
        <w:t>诗人也苏醒了。完全被苏醒的热情激励所贯通，现在一个</w:t>
      </w:r>
      <w:r>
        <w:rPr>
          <w:rFonts w:ascii="宋体" w:eastAsia="宋体" w:hAnsi="宋体" w:cs="宋体"/>
          <w:color w:val="000000"/>
          <w:sz w:val="43"/>
        </w:rPr>
        <w:t>“</w:t>
      </w:r>
      <w:r>
        <w:rPr>
          <w:rFonts w:ascii="宋体" w:eastAsia="宋体" w:hAnsi="宋体" w:cs="宋体"/>
          <w:color w:val="000000"/>
          <w:sz w:val="43"/>
        </w:rPr>
        <w:t>思想者</w:t>
      </w:r>
      <w:r>
        <w:rPr>
          <w:rFonts w:ascii="宋体" w:eastAsia="宋体" w:hAnsi="宋体" w:cs="宋体"/>
          <w:color w:val="000000"/>
          <w:sz w:val="43"/>
        </w:rPr>
        <w:t>”</w:t>
      </w:r>
      <w:r>
        <w:rPr>
          <w:rFonts w:ascii="宋体" w:eastAsia="宋体" w:hAnsi="宋体" w:cs="宋体"/>
          <w:color w:val="000000"/>
          <w:sz w:val="43"/>
        </w:rPr>
        <w:t>被委任为唯一的诗人。确实为了让歌的词语能够成就，必然要有一个诗人存在。这一位诗人把神圣之平静下来的震动保持在其沉默的寂静之中。因为真正的词语的声音只有从寂静中才能源出，所以现在一切都准备好了：</w:t>
      </w:r>
    </w:p>
    <w:p w:rsidR="003B37AB" w:rsidRDefault="003B37AB">
      <w:pPr>
        <w:wordWrap w:val="0"/>
        <w:spacing w:line="680" w:lineRule="exact"/>
        <w:textAlignment w:val="baseline"/>
        <w:rPr>
          <w:sz w:val="43"/>
        </w:rPr>
      </w:pPr>
    </w:p>
    <w:p w:rsidR="003B37AB" w:rsidRDefault="00DE34B8">
      <w:pPr>
        <w:wordWrap w:val="0"/>
        <w:spacing w:line="700" w:lineRule="atLeast"/>
        <w:ind w:left="2000"/>
        <w:textAlignment w:val="baseline"/>
        <w:rPr>
          <w:sz w:val="41"/>
        </w:rPr>
      </w:pPr>
      <w:r>
        <w:rPr>
          <w:rFonts w:ascii="仿宋" w:eastAsia="仿宋" w:hAnsi="仿宋" w:cs="仿宋"/>
          <w:color w:val="000000"/>
          <w:sz w:val="41"/>
        </w:rPr>
        <w:t>诗人的心灵悚然震惊，</w:t>
      </w:r>
    </w:p>
    <w:p w:rsidR="003B37AB" w:rsidRDefault="00DE34B8">
      <w:pPr>
        <w:wordWrap w:val="0"/>
        <w:spacing w:line="700" w:lineRule="atLeast"/>
        <w:ind w:left="2000"/>
        <w:textAlignment w:val="baseline"/>
        <w:rPr>
          <w:sz w:val="41"/>
        </w:rPr>
      </w:pPr>
      <w:r>
        <w:rPr>
          <w:rFonts w:ascii="仿宋" w:eastAsia="仿宋" w:hAnsi="仿宋" w:cs="仿宋"/>
          <w:color w:val="000000"/>
          <w:sz w:val="41"/>
        </w:rPr>
        <w:t>被神圣的火焰点燃，</w:t>
      </w:r>
    </w:p>
    <w:p w:rsidR="003B37AB" w:rsidRDefault="00DE34B8">
      <w:pPr>
        <w:wordWrap w:val="0"/>
        <w:spacing w:line="700" w:lineRule="atLeast"/>
        <w:ind w:left="2000"/>
        <w:textAlignment w:val="baseline"/>
        <w:rPr>
          <w:sz w:val="41"/>
        </w:rPr>
      </w:pPr>
      <w:r>
        <w:rPr>
          <w:rFonts w:ascii="仿宋" w:eastAsia="仿宋" w:hAnsi="仿宋" w:cs="仿宋"/>
          <w:color w:val="000000"/>
          <w:sz w:val="41"/>
        </w:rPr>
        <w:t>久已知道的无限物在回忆中颤动，</w:t>
      </w:r>
    </w:p>
    <w:p w:rsidR="003B37AB" w:rsidRDefault="00DE34B8">
      <w:pPr>
        <w:wordWrap w:val="0"/>
        <w:spacing w:line="700" w:lineRule="atLeast"/>
        <w:ind w:left="2000"/>
        <w:textAlignment w:val="baseline"/>
        <w:rPr>
          <w:sz w:val="41"/>
        </w:rPr>
      </w:pPr>
      <w:r>
        <w:rPr>
          <w:rFonts w:ascii="仿宋" w:eastAsia="仿宋" w:hAnsi="仿宋" w:cs="仿宋"/>
          <w:color w:val="000000"/>
          <w:sz w:val="41"/>
        </w:rPr>
        <w:t>果实在爱情中诞生，那诸神和人类的作品</w:t>
      </w:r>
    </w:p>
    <w:p w:rsidR="003B37AB" w:rsidRDefault="00DE34B8">
      <w:pPr>
        <w:wordWrap w:val="0"/>
        <w:spacing w:line="700" w:lineRule="atLeast"/>
        <w:ind w:left="2000"/>
        <w:textAlignment w:val="baseline"/>
        <w:rPr>
          <w:sz w:val="41"/>
        </w:rPr>
      </w:pPr>
      <w:r>
        <w:rPr>
          <w:rFonts w:ascii="仿宋" w:eastAsia="仿宋" w:hAnsi="仿宋" w:cs="仿宋"/>
          <w:color w:val="000000"/>
          <w:sz w:val="41"/>
        </w:rPr>
        <w:t>歌唱蔚为大观，见证着诸神和人类。</w:t>
      </w:r>
    </w:p>
    <w:p w:rsidR="003B37AB" w:rsidRDefault="003B37AB">
      <w:pPr>
        <w:wordWrap w:val="0"/>
        <w:spacing w:line="700" w:lineRule="exact"/>
        <w:textAlignment w:val="baseline"/>
        <w:rPr>
          <w:sz w:val="41"/>
        </w:rPr>
      </w:pPr>
    </w:p>
    <w:p w:rsidR="003B37AB" w:rsidRDefault="00DE34B8">
      <w:pPr>
        <w:wordWrap w:val="0"/>
        <w:spacing w:line="700" w:lineRule="atLeast"/>
        <w:ind w:left="20" w:right="60" w:firstLine="860"/>
        <w:textAlignment w:val="baseline"/>
        <w:rPr>
          <w:sz w:val="41"/>
        </w:rPr>
      </w:pPr>
      <w:r>
        <w:rPr>
          <w:rFonts w:ascii="宋体" w:eastAsia="宋体" w:hAnsi="宋体" w:cs="宋体"/>
          <w:color w:val="000000"/>
          <w:sz w:val="41"/>
        </w:rPr>
        <w:t>这些诗句的品达式构造贯穿着一个思想：因为神圣被寂静地保存在诗人的心灵中，所以歌唱</w:t>
      </w:r>
      <w:r>
        <w:rPr>
          <w:rFonts w:ascii="宋体" w:eastAsia="宋体" w:hAnsi="宋体" w:cs="宋体"/>
          <w:color w:val="000000"/>
          <w:sz w:val="41"/>
        </w:rPr>
        <w:t>———</w:t>
      </w:r>
      <w:r>
        <w:rPr>
          <w:rFonts w:ascii="宋体" w:eastAsia="宋体" w:hAnsi="宋体" w:cs="宋体"/>
          <w:color w:val="000000"/>
          <w:sz w:val="41"/>
        </w:rPr>
        <w:t>现在也即仅只道说神圣的词语</w:t>
      </w:r>
      <w:r>
        <w:rPr>
          <w:rFonts w:ascii="宋体" w:eastAsia="宋体" w:hAnsi="宋体" w:cs="宋体"/>
          <w:color w:val="000000"/>
          <w:sz w:val="41"/>
        </w:rPr>
        <w:t>———</w:t>
      </w:r>
      <w:r>
        <w:rPr>
          <w:rFonts w:ascii="宋体" w:eastAsia="宋体" w:hAnsi="宋体" w:cs="宋体"/>
          <w:color w:val="000000"/>
          <w:sz w:val="41"/>
        </w:rPr>
        <w:t>才在诗人心灵中蔚为大观。但这一蔚为大观并不单</w:t>
      </w:r>
    </w:p>
    <w:p w:rsidR="003B37AB" w:rsidRDefault="003B37AB"/>
    <w:p w:rsidR="003B37AB" w:rsidRDefault="003B37AB">
      <w:pPr>
        <w:sectPr w:rsidR="003B37AB">
          <w:headerReference w:type="default" r:id="rId778"/>
          <w:footerReference w:type="default" r:id="rId779"/>
          <w:pgSz w:w="16600" w:h="24400"/>
          <w:pgMar w:top="2080" w:right="2320" w:bottom="2080" w:left="2320" w:header="1780" w:footer="1780" w:gutter="0"/>
          <w:cols w:space="720"/>
        </w:sectPr>
      </w:pPr>
    </w:p>
    <w:p w:rsidR="003B37AB" w:rsidRDefault="00DE34B8">
      <w:pPr>
        <w:wordWrap w:val="0"/>
        <w:spacing w:before="180" w:line="480" w:lineRule="atLeast"/>
        <w:ind w:left="400"/>
        <w:textAlignment w:val="baseline"/>
        <w:rPr>
          <w:sz w:val="35"/>
        </w:rPr>
      </w:pPr>
      <w:r>
        <w:rPr>
          <w:rFonts w:ascii="宋体" w:eastAsia="宋体" w:hAnsi="宋体" w:cs="宋体"/>
          <w:color w:val="000000"/>
          <w:sz w:val="35"/>
        </w:rPr>
        <w:lastRenderedPageBreak/>
        <w:t xml:space="preserve">348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20" w:lineRule="exact"/>
        <w:textAlignment w:val="baseline"/>
        <w:rPr>
          <w:sz w:val="35"/>
        </w:rPr>
      </w:pPr>
    </w:p>
    <w:p w:rsidR="003B37AB" w:rsidRDefault="00DE34B8">
      <w:pPr>
        <w:wordWrap w:val="0"/>
        <w:spacing w:line="700" w:lineRule="atLeast"/>
        <w:ind w:left="20" w:right="140"/>
        <w:textAlignment w:val="baseline"/>
        <w:rPr>
          <w:sz w:val="42"/>
        </w:rPr>
      </w:pPr>
      <w:r>
        <w:rPr>
          <w:rFonts w:ascii="宋体" w:eastAsia="宋体" w:hAnsi="宋体" w:cs="宋体"/>
          <w:color w:val="000000"/>
          <w:sz w:val="42"/>
        </w:rPr>
        <w:t>单在于一支歌的成功，而在于：</w:t>
      </w:r>
      <w:r>
        <w:rPr>
          <w:rFonts w:ascii="宋体" w:eastAsia="宋体" w:hAnsi="宋体" w:cs="宋体"/>
          <w:color w:val="000000"/>
          <w:sz w:val="42"/>
        </w:rPr>
        <w:t>“</w:t>
      </w:r>
      <w:r>
        <w:rPr>
          <w:rFonts w:ascii="宋体" w:eastAsia="宋体" w:hAnsi="宋体" w:cs="宋体"/>
          <w:color w:val="000000"/>
          <w:sz w:val="42"/>
        </w:rPr>
        <w:t>它</w:t>
      </w:r>
      <w:r>
        <w:rPr>
          <w:rFonts w:ascii="宋体" w:eastAsia="宋体" w:hAnsi="宋体" w:cs="宋体"/>
          <w:color w:val="000000"/>
          <w:sz w:val="42"/>
        </w:rPr>
        <w:t>”</w:t>
      </w:r>
      <w:r>
        <w:rPr>
          <w:rFonts w:ascii="宋体" w:eastAsia="宋体" w:hAnsi="宋体" w:cs="宋体"/>
          <w:color w:val="000000"/>
          <w:sz w:val="42"/>
        </w:rPr>
        <w:t>，即诗人的心灵走运，因为它在作品的创作中没有失败。</w:t>
      </w:r>
      <w:r>
        <w:rPr>
          <w:rFonts w:ascii="宋体" w:eastAsia="宋体" w:hAnsi="宋体" w:cs="宋体"/>
          <w:color w:val="000000"/>
          <w:sz w:val="42"/>
        </w:rPr>
        <w:t>“</w:t>
      </w:r>
      <w:r>
        <w:rPr>
          <w:rFonts w:ascii="宋体" w:eastAsia="宋体" w:hAnsi="宋体" w:cs="宋体"/>
          <w:color w:val="000000"/>
          <w:sz w:val="42"/>
        </w:rPr>
        <w:t>歌唱蔚为大观</w:t>
      </w:r>
      <w:r>
        <w:rPr>
          <w:rFonts w:ascii="宋体" w:eastAsia="宋体" w:hAnsi="宋体" w:cs="宋体"/>
          <w:color w:val="000000"/>
          <w:sz w:val="42"/>
        </w:rPr>
        <w:t>”</w:t>
      </w:r>
      <w:r>
        <w:rPr>
          <w:rFonts w:ascii="宋体" w:eastAsia="宋体" w:hAnsi="宋体" w:cs="宋体"/>
          <w:color w:val="000000"/>
          <w:sz w:val="42"/>
        </w:rPr>
        <w:t>这个强调的诗句的意思是说：一个本质性的失败的威胁得到了克服。然而这里一个失败从何威胁而来？除了</w:t>
      </w:r>
      <w:r>
        <w:rPr>
          <w:rFonts w:ascii="宋体" w:eastAsia="宋体" w:hAnsi="宋体" w:cs="宋体"/>
          <w:color w:val="000000"/>
          <w:sz w:val="42"/>
        </w:rPr>
        <w:t>由于不能获得成功之外又能从何而来呢？对歌的诞生来说，成功，也即那种喜悦，乃是必然的。因为即便诗人的心灵寂静地保存到达者之现身于自身中，诗人却也决不能够从自身而来直接地去命名神圣。寂静地蕴藏在诗人心灵里的光照之火焰需要燃烧。还是从神圣本身那里发射出来的一束光线就足以点燃火焰。这样，一个趋近于神圣但始终还居于神圣之下的较高者，即一个神，必然要在诗人心灵里投下点燃的闪电。借此，神就担当起那个</w:t>
      </w:r>
      <w:r>
        <w:rPr>
          <w:rFonts w:ascii="宋体" w:eastAsia="宋体" w:hAnsi="宋体" w:cs="宋体"/>
          <w:color w:val="000000"/>
          <w:sz w:val="42"/>
        </w:rPr>
        <w:t>“</w:t>
      </w:r>
      <w:r>
        <w:rPr>
          <w:rFonts w:ascii="宋体" w:eastAsia="宋体" w:hAnsi="宋体" w:cs="宋体"/>
          <w:color w:val="000000"/>
          <w:sz w:val="42"/>
        </w:rPr>
        <w:t>超越于</w:t>
      </w:r>
      <w:r>
        <w:rPr>
          <w:rFonts w:ascii="宋体" w:eastAsia="宋体" w:hAnsi="宋体" w:cs="宋体"/>
          <w:color w:val="000000"/>
          <w:sz w:val="42"/>
        </w:rPr>
        <w:t>”</w:t>
      </w:r>
      <w:r>
        <w:rPr>
          <w:rFonts w:ascii="宋体" w:eastAsia="宋体" w:hAnsi="宋体" w:cs="宋体"/>
          <w:color w:val="000000"/>
          <w:sz w:val="42"/>
        </w:rPr>
        <w:t>它的神圣，并把神圣聚集入一种尖锐状态，把它带入唯一的光线的这一闪中，通过这一闪，神被</w:t>
      </w:r>
      <w:r>
        <w:rPr>
          <w:rFonts w:ascii="宋体" w:eastAsia="宋体" w:hAnsi="宋体" w:cs="宋体"/>
          <w:color w:val="000000"/>
          <w:sz w:val="42"/>
        </w:rPr>
        <w:t>“</w:t>
      </w:r>
      <w:r>
        <w:rPr>
          <w:rFonts w:ascii="宋体" w:eastAsia="宋体" w:hAnsi="宋体" w:cs="宋体"/>
          <w:color w:val="000000"/>
          <w:sz w:val="42"/>
        </w:rPr>
        <w:t>指派</w:t>
      </w:r>
      <w:r>
        <w:rPr>
          <w:rFonts w:ascii="宋体" w:eastAsia="宋体" w:hAnsi="宋体" w:cs="宋体"/>
          <w:color w:val="000000"/>
          <w:sz w:val="42"/>
        </w:rPr>
        <w:t>”</w:t>
      </w:r>
      <w:r>
        <w:rPr>
          <w:rFonts w:ascii="宋体" w:eastAsia="宋体" w:hAnsi="宋体" w:cs="宋体"/>
          <w:color w:val="000000"/>
          <w:sz w:val="42"/>
        </w:rPr>
        <w:t>给人，从而对人有所馈赠</w:t>
      </w:r>
      <w:r>
        <w:rPr>
          <w:rFonts w:ascii="宋体" w:eastAsia="宋体" w:hAnsi="宋体" w:cs="宋体"/>
          <w:color w:val="000000"/>
          <w:sz w:val="42"/>
        </w:rPr>
        <w:t>。</w:t>
      </w:r>
    </w:p>
    <w:p w:rsidR="003B37AB" w:rsidRDefault="00DE34B8">
      <w:pPr>
        <w:wordWrap w:val="0"/>
        <w:spacing w:line="700" w:lineRule="atLeast"/>
        <w:ind w:left="20" w:right="120" w:firstLine="860"/>
        <w:textAlignment w:val="baseline"/>
        <w:rPr>
          <w:sz w:val="42"/>
        </w:rPr>
      </w:pPr>
      <w:r>
        <w:rPr>
          <w:rFonts w:ascii="宋体" w:eastAsia="宋体" w:hAnsi="宋体" w:cs="宋体"/>
          <w:color w:val="000000"/>
          <w:sz w:val="42"/>
        </w:rPr>
        <w:t>因为无论是人类还是诸神都不能自力地完成与神圣的直接关系，所以人类才需要诸神，神性才需要终有一死的人：</w:t>
      </w:r>
    </w:p>
    <w:p w:rsidR="003B37AB" w:rsidRDefault="003B37AB">
      <w:pPr>
        <w:wordWrap w:val="0"/>
        <w:spacing w:line="700" w:lineRule="exact"/>
        <w:textAlignment w:val="baseline"/>
        <w:rPr>
          <w:sz w:val="42"/>
        </w:rPr>
      </w:pPr>
    </w:p>
    <w:p w:rsidR="003B37AB" w:rsidRDefault="00DE34B8">
      <w:pPr>
        <w:wordWrap w:val="0"/>
        <w:spacing w:line="700" w:lineRule="atLeast"/>
        <w:ind w:left="3000"/>
        <w:textAlignment w:val="baseline"/>
        <w:rPr>
          <w:sz w:val="42"/>
        </w:rPr>
      </w:pPr>
      <w:r>
        <w:rPr>
          <w:rFonts w:ascii="仿宋" w:eastAsia="仿宋" w:hAnsi="仿宋" w:cs="仿宋"/>
          <w:color w:val="000000"/>
          <w:sz w:val="42"/>
        </w:rPr>
        <w:t>……</w:t>
      </w:r>
      <w:r>
        <w:rPr>
          <w:rFonts w:ascii="仿宋" w:eastAsia="仿宋" w:hAnsi="仿宋" w:cs="仿宋"/>
          <w:color w:val="000000"/>
          <w:sz w:val="42"/>
        </w:rPr>
        <w:t>天神之力并非万能，</w:t>
      </w:r>
    </w:p>
    <w:p w:rsidR="003B37AB" w:rsidRDefault="00DE34B8">
      <w:pPr>
        <w:wordWrap w:val="0"/>
        <w:spacing w:line="700" w:lineRule="atLeast"/>
        <w:jc w:val="center"/>
        <w:textAlignment w:val="baseline"/>
        <w:rPr>
          <w:sz w:val="42"/>
        </w:rPr>
      </w:pPr>
      <w:r>
        <w:rPr>
          <w:rFonts w:ascii="仿宋" w:eastAsia="仿宋" w:hAnsi="仿宋" w:cs="仿宋"/>
          <w:color w:val="000000"/>
          <w:sz w:val="42"/>
        </w:rPr>
        <w:t>正是终有一死者更早达乎深渊。</w:t>
      </w:r>
    </w:p>
    <w:p w:rsidR="003B37AB" w:rsidRDefault="00DE34B8">
      <w:pPr>
        <w:wordWrap w:val="0"/>
        <w:spacing w:line="700" w:lineRule="atLeast"/>
        <w:jc w:val="center"/>
        <w:textAlignment w:val="baseline"/>
        <w:rPr>
          <w:sz w:val="42"/>
        </w:rPr>
      </w:pPr>
      <w:r>
        <w:rPr>
          <w:rFonts w:ascii="宋体" w:eastAsia="宋体" w:hAnsi="宋体" w:cs="宋体"/>
          <w:color w:val="000000"/>
          <w:sz w:val="42"/>
        </w:rPr>
        <w:t>(</w:t>
      </w:r>
      <w:r>
        <w:rPr>
          <w:rFonts w:ascii="宋体" w:eastAsia="宋体" w:hAnsi="宋体" w:cs="宋体"/>
          <w:color w:val="000000"/>
          <w:sz w:val="42"/>
        </w:rPr>
        <w:t>《回忆》</w:t>
      </w:r>
      <w:r>
        <w:rPr>
          <w:rFonts w:ascii="宋体" w:eastAsia="宋体" w:hAnsi="宋体" w:cs="宋体"/>
          <w:color w:val="000000"/>
          <w:sz w:val="42"/>
        </w:rPr>
        <w:t>)</w:t>
      </w:r>
    </w:p>
    <w:p w:rsidR="003B37AB" w:rsidRDefault="003B37AB">
      <w:pPr>
        <w:wordWrap w:val="0"/>
        <w:spacing w:line="700" w:lineRule="exact"/>
        <w:jc w:val="center"/>
        <w:textAlignment w:val="baseline"/>
        <w:rPr>
          <w:sz w:val="42"/>
        </w:rPr>
      </w:pPr>
    </w:p>
    <w:p w:rsidR="003B37AB" w:rsidRDefault="00DE34B8">
      <w:pPr>
        <w:wordWrap w:val="0"/>
        <w:spacing w:line="700" w:lineRule="atLeast"/>
        <w:ind w:left="20" w:right="120" w:firstLine="860"/>
        <w:textAlignment w:val="baseline"/>
        <w:rPr>
          <w:sz w:val="42"/>
        </w:rPr>
      </w:pPr>
      <w:r>
        <w:rPr>
          <w:rFonts w:ascii="宋体" w:eastAsia="宋体" w:hAnsi="宋体" w:cs="宋体"/>
          <w:color w:val="000000"/>
          <w:sz w:val="42"/>
        </w:rPr>
        <w:t>只有这样，即诸神必然成为诸神而人必然成为人，同时决不可能孤立地存在，于是才有它们之间的爱情。可是，通过这种爱情的中间人作用，它们恰恰不是自身归属，而是归属于神圣，此一神圣对它们来说乃</w:t>
      </w:r>
      <w:r>
        <w:rPr>
          <w:rFonts w:ascii="宋体" w:eastAsia="宋体" w:hAnsi="宋体" w:cs="宋体"/>
          <w:color w:val="000000"/>
          <w:sz w:val="42"/>
        </w:rPr>
        <w:t>“</w:t>
      </w:r>
      <w:r>
        <w:rPr>
          <w:rFonts w:ascii="宋体" w:eastAsia="宋体" w:hAnsi="宋体" w:cs="宋体"/>
          <w:color w:val="000000"/>
          <w:sz w:val="42"/>
        </w:rPr>
        <w:t>严格的间接性</w:t>
      </w:r>
      <w:r>
        <w:rPr>
          <w:rFonts w:ascii="宋体" w:eastAsia="宋体" w:hAnsi="宋体" w:cs="宋体"/>
          <w:color w:val="000000"/>
          <w:sz w:val="42"/>
        </w:rPr>
        <w:t>”</w:t>
      </w:r>
      <w:r>
        <w:rPr>
          <w:rFonts w:ascii="宋体" w:eastAsia="宋体" w:hAnsi="宋体" w:cs="宋体"/>
          <w:color w:val="000000"/>
          <w:sz w:val="42"/>
        </w:rPr>
        <w:t>，即</w:t>
      </w:r>
      <w:r>
        <w:rPr>
          <w:rFonts w:ascii="宋体" w:eastAsia="宋体" w:hAnsi="宋体" w:cs="宋体"/>
          <w:color w:val="000000"/>
          <w:sz w:val="42"/>
        </w:rPr>
        <w:t>“</w:t>
      </w:r>
      <w:r>
        <w:rPr>
          <w:rFonts w:ascii="宋体" w:eastAsia="宋体" w:hAnsi="宋体" w:cs="宋体"/>
          <w:color w:val="000000"/>
          <w:sz w:val="42"/>
        </w:rPr>
        <w:t>法则</w:t>
      </w:r>
      <w:r>
        <w:rPr>
          <w:rFonts w:ascii="宋体" w:eastAsia="宋体" w:hAnsi="宋体" w:cs="宋体"/>
          <w:color w:val="000000"/>
          <w:sz w:val="42"/>
        </w:rPr>
        <w:t>”</w:t>
      </w:r>
      <w:r>
        <w:rPr>
          <w:rFonts w:ascii="宋体" w:eastAsia="宋体" w:hAnsi="宋体" w:cs="宋体"/>
          <w:color w:val="000000"/>
          <w:sz w:val="42"/>
        </w:rPr>
        <w:t>。但现在神圣的光芒突然击中了诗人。转眼之间神性的全幅使诗人喜悦。这样被击后，诗人才胆敢一味地跟随这一幸福并醉心于一种对神的占</w:t>
      </w:r>
      <w:r>
        <w:rPr>
          <w:rFonts w:ascii="宋体" w:eastAsia="宋体" w:hAnsi="宋体" w:cs="宋体"/>
          <w:color w:val="000000"/>
          <w:sz w:val="42"/>
        </w:rPr>
        <w:t>有。但这或许是一种不幸，因为这意味着诗人本质的丧失；原因</w:t>
      </w:r>
    </w:p>
    <w:p w:rsidR="003B37AB" w:rsidRDefault="003B37AB"/>
    <w:p w:rsidR="003B37AB" w:rsidRDefault="003B37AB">
      <w:pPr>
        <w:sectPr w:rsidR="003B37AB">
          <w:headerReference w:type="default" r:id="rId780"/>
          <w:footerReference w:type="default" r:id="rId781"/>
          <w:pgSz w:w="16600" w:h="24400"/>
          <w:pgMar w:top="2080" w:right="2240" w:bottom="2080" w:left="2240" w:header="1780" w:footer="1780" w:gutter="0"/>
          <w:cols w:space="720"/>
        </w:sectPr>
      </w:pPr>
    </w:p>
    <w:p w:rsidR="003B37AB" w:rsidRDefault="00DE34B8">
      <w:pPr>
        <w:wordWrap w:val="0"/>
        <w:spacing w:before="700" w:line="560" w:lineRule="atLeast"/>
        <w:ind w:right="520"/>
        <w:jc w:val="right"/>
        <w:textAlignment w:val="baseline"/>
        <w:rPr>
          <w:sz w:val="41"/>
        </w:rPr>
      </w:pPr>
      <w:r>
        <w:rPr>
          <w:rFonts w:ascii="仿宋" w:eastAsia="仿宋" w:hAnsi="仿宋" w:cs="仿宋"/>
          <w:color w:val="000000"/>
          <w:sz w:val="41"/>
        </w:rPr>
        <w:lastRenderedPageBreak/>
        <w:t>“</w:t>
      </w:r>
      <w:r>
        <w:rPr>
          <w:rFonts w:ascii="仿宋" w:eastAsia="仿宋" w:hAnsi="仿宋" w:cs="仿宋"/>
          <w:color w:val="000000"/>
          <w:sz w:val="41"/>
        </w:rPr>
        <w:t>如当节日的时候</w:t>
      </w:r>
      <w:r>
        <w:rPr>
          <w:rFonts w:ascii="仿宋" w:eastAsia="仿宋" w:hAnsi="仿宋" w:cs="仿宋"/>
          <w:color w:val="000000"/>
          <w:sz w:val="41"/>
        </w:rPr>
        <w:t>……”349</w:t>
      </w:r>
    </w:p>
    <w:p w:rsidR="003B37AB" w:rsidRDefault="003B37AB">
      <w:pPr>
        <w:wordWrap w:val="0"/>
        <w:spacing w:line="500" w:lineRule="exact"/>
        <w:jc w:val="right"/>
        <w:textAlignment w:val="baseline"/>
        <w:rPr>
          <w:sz w:val="41"/>
        </w:rPr>
      </w:pPr>
    </w:p>
    <w:p w:rsidR="003B37AB" w:rsidRDefault="00DE34B8">
      <w:pPr>
        <w:wordWrap w:val="0"/>
        <w:spacing w:line="720" w:lineRule="atLeast"/>
        <w:textAlignment w:val="baseline"/>
        <w:rPr>
          <w:sz w:val="42"/>
        </w:rPr>
      </w:pPr>
      <w:r>
        <w:rPr>
          <w:rFonts w:ascii="宋体" w:eastAsia="宋体" w:hAnsi="宋体" w:cs="宋体"/>
          <w:color w:val="000000"/>
          <w:sz w:val="42"/>
        </w:rPr>
        <w:t>在于，诗人的本质并不在于对神的接受，而在于被神圣所拥抱。</w:t>
      </w:r>
    </w:p>
    <w:p w:rsidR="003B37AB" w:rsidRDefault="00DE34B8">
      <w:pPr>
        <w:wordWrap w:val="0"/>
        <w:spacing w:line="720" w:lineRule="atLeast"/>
        <w:ind w:firstLine="900"/>
        <w:textAlignment w:val="baseline"/>
        <w:rPr>
          <w:sz w:val="42"/>
        </w:rPr>
      </w:pPr>
      <w:r>
        <w:rPr>
          <w:rFonts w:ascii="宋体" w:eastAsia="宋体" w:hAnsi="宋体" w:cs="宋体"/>
          <w:color w:val="000000"/>
          <w:sz w:val="42"/>
        </w:rPr>
        <w:t>不过，诗人现在处于适宜气候中，以至于他熟悉于先行在一切有限物中在场的东西，即</w:t>
      </w:r>
      <w:r>
        <w:rPr>
          <w:rFonts w:ascii="宋体" w:eastAsia="宋体" w:hAnsi="宋体" w:cs="宋体"/>
          <w:color w:val="000000"/>
          <w:sz w:val="42"/>
        </w:rPr>
        <w:t>“</w:t>
      </w:r>
      <w:r>
        <w:rPr>
          <w:rFonts w:ascii="宋体" w:eastAsia="宋体" w:hAnsi="宋体" w:cs="宋体"/>
          <w:color w:val="000000"/>
          <w:sz w:val="42"/>
        </w:rPr>
        <w:t>无限物</w:t>
      </w:r>
      <w:r>
        <w:rPr>
          <w:rFonts w:ascii="宋体" w:eastAsia="宋体" w:hAnsi="宋体" w:cs="宋体"/>
          <w:color w:val="000000"/>
          <w:sz w:val="42"/>
        </w:rPr>
        <w:t>”</w:t>
      </w:r>
      <w:r>
        <w:rPr>
          <w:rFonts w:ascii="宋体" w:eastAsia="宋体" w:hAnsi="宋体" w:cs="宋体"/>
          <w:color w:val="000000"/>
          <w:sz w:val="42"/>
        </w:rPr>
        <w:t>。而且由于无所不在的自然</w:t>
      </w:r>
      <w:r>
        <w:rPr>
          <w:rFonts w:ascii="宋体" w:eastAsia="宋体" w:hAnsi="宋体" w:cs="宋体"/>
          <w:color w:val="000000"/>
          <w:sz w:val="42"/>
        </w:rPr>
        <w:t>“</w:t>
      </w:r>
      <w:r>
        <w:rPr>
          <w:rFonts w:ascii="宋体" w:eastAsia="宋体" w:hAnsi="宋体" w:cs="宋体"/>
          <w:color w:val="000000"/>
          <w:sz w:val="42"/>
        </w:rPr>
        <w:t>其老更甚于季节</w:t>
      </w:r>
      <w:r>
        <w:rPr>
          <w:rFonts w:ascii="宋体" w:eastAsia="宋体" w:hAnsi="宋体" w:cs="宋体"/>
          <w:color w:val="000000"/>
          <w:sz w:val="42"/>
        </w:rPr>
        <w:t>”</w:t>
      </w:r>
      <w:r>
        <w:rPr>
          <w:rFonts w:ascii="宋体" w:eastAsia="宋体" w:hAnsi="宋体" w:cs="宋体"/>
          <w:color w:val="000000"/>
          <w:sz w:val="42"/>
        </w:rPr>
        <w:t>，所以也才有与它们的</w:t>
      </w:r>
      <w:r>
        <w:rPr>
          <w:rFonts w:ascii="宋体" w:eastAsia="宋体" w:hAnsi="宋体" w:cs="宋体"/>
          <w:color w:val="000000"/>
          <w:sz w:val="42"/>
        </w:rPr>
        <w:t>“</w:t>
      </w:r>
      <w:r>
        <w:rPr>
          <w:rFonts w:ascii="宋体" w:eastAsia="宋体" w:hAnsi="宋体" w:cs="宋体"/>
          <w:color w:val="000000"/>
          <w:sz w:val="42"/>
        </w:rPr>
        <w:t>很久以来</w:t>
      </w:r>
      <w:r>
        <w:rPr>
          <w:rFonts w:ascii="宋体" w:eastAsia="宋体" w:hAnsi="宋体" w:cs="宋体"/>
          <w:color w:val="000000"/>
          <w:sz w:val="42"/>
        </w:rPr>
        <w:t>”</w:t>
      </w:r>
      <w:r>
        <w:rPr>
          <w:rFonts w:ascii="宋体" w:eastAsia="宋体" w:hAnsi="宋体" w:cs="宋体"/>
          <w:color w:val="000000"/>
          <w:sz w:val="42"/>
        </w:rPr>
        <w:t>的归属关系。如果说现在神圣的光芒击中了诗人，那么他并非被撕扯入光芒的火焰中，而是被特殊地转向神圣。虽然诗人的心灵</w:t>
      </w:r>
      <w:r>
        <w:rPr>
          <w:rFonts w:ascii="宋体" w:eastAsia="宋体" w:hAnsi="宋体" w:cs="宋体"/>
          <w:color w:val="000000"/>
          <w:sz w:val="42"/>
        </w:rPr>
        <w:t>“</w:t>
      </w:r>
      <w:r>
        <w:rPr>
          <w:rFonts w:ascii="宋体" w:eastAsia="宋体" w:hAnsi="宋体" w:cs="宋体"/>
          <w:color w:val="000000"/>
          <w:sz w:val="42"/>
        </w:rPr>
        <w:t>颤动着</w:t>
      </w:r>
      <w:r>
        <w:rPr>
          <w:rFonts w:ascii="宋体" w:eastAsia="宋体" w:hAnsi="宋体" w:cs="宋体"/>
          <w:color w:val="000000"/>
          <w:sz w:val="42"/>
        </w:rPr>
        <w:t>”</w:t>
      </w:r>
      <w:r>
        <w:rPr>
          <w:rFonts w:ascii="宋体" w:eastAsia="宋体" w:hAnsi="宋体" w:cs="宋体"/>
          <w:color w:val="000000"/>
          <w:sz w:val="42"/>
        </w:rPr>
        <w:t>并因此在自身中得以唤醒被平静了的震动；但</w:t>
      </w:r>
      <w:r>
        <w:rPr>
          <w:rFonts w:ascii="宋体" w:eastAsia="宋体" w:hAnsi="宋体" w:cs="宋体"/>
          <w:color w:val="000000"/>
          <w:sz w:val="42"/>
        </w:rPr>
        <w:t>它是为回忆所颤动，毋宁说，是为对先行发生的东西的期待所颤动；这先行发生的事情就是神圣的自行开启。颤动打破了沉默之宁静。词语生成。如此这般产生的词语作品才能显现出神与人的一体关系。歌给予神人一体关系的基础以证据，歌见证着神圣。</w:t>
      </w:r>
      <w:r>
        <w:rPr>
          <w:rFonts w:ascii="宋体" w:eastAsia="宋体" w:hAnsi="宋体" w:cs="宋体"/>
          <w:color w:val="000000"/>
          <w:sz w:val="42"/>
        </w:rPr>
        <w:t>“</w:t>
      </w:r>
      <w:r>
        <w:rPr>
          <w:rFonts w:ascii="宋体" w:eastAsia="宋体" w:hAnsi="宋体" w:cs="宋体"/>
          <w:color w:val="000000"/>
          <w:sz w:val="42"/>
        </w:rPr>
        <w:t>唯有现在</w:t>
      </w:r>
      <w:r>
        <w:rPr>
          <w:rFonts w:ascii="宋体" w:eastAsia="宋体" w:hAnsi="宋体" w:cs="宋体"/>
          <w:color w:val="000000"/>
          <w:sz w:val="42"/>
        </w:rPr>
        <w:t>”</w:t>
      </w:r>
      <w:r>
        <w:rPr>
          <w:rFonts w:ascii="宋体" w:eastAsia="宋体" w:hAnsi="宋体" w:cs="宋体"/>
          <w:color w:val="000000"/>
          <w:sz w:val="42"/>
        </w:rPr>
        <w:t>，即当思想的共同灵魂先行开放之际，诗人的心灵才成功地歌唱。但并非总是在一件作品成功之际也就有幸福。</w:t>
      </w:r>
    </w:p>
    <w:p w:rsidR="003B37AB" w:rsidRDefault="003B37AB">
      <w:pPr>
        <w:wordWrap w:val="0"/>
        <w:spacing w:line="720" w:lineRule="exact"/>
        <w:textAlignment w:val="baseline"/>
        <w:rPr>
          <w:sz w:val="42"/>
        </w:rPr>
      </w:pPr>
    </w:p>
    <w:p w:rsidR="003B37AB" w:rsidRDefault="00DE34B8">
      <w:pPr>
        <w:wordWrap w:val="0"/>
        <w:spacing w:line="560" w:lineRule="atLeast"/>
        <w:ind w:left="1780"/>
        <w:textAlignment w:val="baseline"/>
        <w:rPr>
          <w:sz w:val="41"/>
        </w:rPr>
      </w:pPr>
      <w:r>
        <w:rPr>
          <w:rFonts w:ascii="仿宋" w:eastAsia="仿宋" w:hAnsi="仿宋" w:cs="仿宋"/>
          <w:color w:val="000000"/>
          <w:sz w:val="41"/>
        </w:rPr>
        <w:t>所以正如诗人们所说，因为他们显然</w:t>
      </w:r>
    </w:p>
    <w:p w:rsidR="003B37AB" w:rsidRDefault="00DE34B8">
      <w:pPr>
        <w:wordWrap w:val="0"/>
        <w:spacing w:line="560" w:lineRule="atLeast"/>
        <w:ind w:left="1780"/>
        <w:textAlignment w:val="baseline"/>
        <w:rPr>
          <w:sz w:val="41"/>
        </w:rPr>
      </w:pPr>
      <w:r>
        <w:rPr>
          <w:rFonts w:ascii="仿宋" w:eastAsia="仿宋" w:hAnsi="仿宋" w:cs="仿宋"/>
          <w:color w:val="000000"/>
          <w:sz w:val="41"/>
        </w:rPr>
        <w:t>渴望看到神，神的闪电击中了塞墨勒的家园</w:t>
      </w:r>
    </w:p>
    <w:p w:rsidR="003B37AB" w:rsidRDefault="00DE34B8">
      <w:pPr>
        <w:wordWrap w:val="0"/>
        <w:spacing w:line="560" w:lineRule="atLeast"/>
        <w:ind w:left="1780"/>
        <w:textAlignment w:val="baseline"/>
        <w:rPr>
          <w:sz w:val="41"/>
        </w:rPr>
      </w:pPr>
      <w:r>
        <w:rPr>
          <w:rFonts w:ascii="仿宋" w:eastAsia="仿宋" w:hAnsi="仿宋" w:cs="仿宋"/>
          <w:color w:val="000000"/>
          <w:sz w:val="41"/>
        </w:rPr>
        <w:t>产生了致命的灰烬，</w:t>
      </w:r>
    </w:p>
    <w:p w:rsidR="003B37AB" w:rsidRDefault="00DE34B8">
      <w:pPr>
        <w:wordWrap w:val="0"/>
        <w:spacing w:line="560" w:lineRule="atLeast"/>
        <w:ind w:left="1780"/>
        <w:textAlignment w:val="baseline"/>
        <w:rPr>
          <w:sz w:val="41"/>
        </w:rPr>
      </w:pPr>
      <w:r>
        <w:rPr>
          <w:rFonts w:ascii="仿宋" w:eastAsia="仿宋" w:hAnsi="仿宋" w:cs="仿宋"/>
          <w:color w:val="000000"/>
          <w:sz w:val="41"/>
        </w:rPr>
        <w:t>暴风雨的果实，神圣的巴克斯。</w:t>
      </w:r>
    </w:p>
    <w:p w:rsidR="003B37AB" w:rsidRDefault="003B37AB">
      <w:pPr>
        <w:wordWrap w:val="0"/>
        <w:spacing w:line="720" w:lineRule="exact"/>
        <w:textAlignment w:val="baseline"/>
        <w:rPr>
          <w:sz w:val="42"/>
        </w:rPr>
      </w:pPr>
    </w:p>
    <w:p w:rsidR="003B37AB" w:rsidRDefault="00DE34B8">
      <w:pPr>
        <w:wordWrap w:val="0"/>
        <w:spacing w:line="720" w:lineRule="atLeast"/>
        <w:ind w:right="20" w:firstLine="860"/>
        <w:textAlignment w:val="baseline"/>
        <w:rPr>
          <w:sz w:val="42"/>
        </w:rPr>
      </w:pPr>
      <w:r>
        <w:rPr>
          <w:rFonts w:ascii="宋体" w:eastAsia="宋体" w:hAnsi="宋体" w:cs="宋体"/>
          <w:color w:val="000000"/>
          <w:sz w:val="42"/>
        </w:rPr>
        <w:t>想按人类的方式观看神，这种渴望把塞墨勒撕扯到被释放出来的闪电的唯一火焰中去了。接受者遗忘了神圣。虽然产生了果实，即巴克斯，这个</w:t>
      </w:r>
      <w:r>
        <w:rPr>
          <w:rFonts w:ascii="宋体" w:eastAsia="宋体" w:hAnsi="宋体" w:cs="宋体"/>
          <w:color w:val="000000"/>
          <w:sz w:val="42"/>
        </w:rPr>
        <w:t>“</w:t>
      </w:r>
      <w:r>
        <w:rPr>
          <w:rFonts w:ascii="宋体" w:eastAsia="宋体" w:hAnsi="宋体" w:cs="宋体"/>
          <w:color w:val="000000"/>
          <w:sz w:val="42"/>
        </w:rPr>
        <w:t>葡萄</w:t>
      </w:r>
      <w:r>
        <w:rPr>
          <w:rFonts w:ascii="宋体" w:eastAsia="宋体" w:hAnsi="宋体" w:cs="宋体"/>
          <w:color w:val="000000"/>
          <w:sz w:val="42"/>
        </w:rPr>
        <w:t>”</w:t>
      </w:r>
      <w:r>
        <w:rPr>
          <w:rFonts w:ascii="宋体" w:eastAsia="宋体" w:hAnsi="宋体" w:cs="宋体"/>
          <w:color w:val="000000"/>
          <w:sz w:val="42"/>
        </w:rPr>
        <w:t>之神，它</w:t>
      </w:r>
    </w:p>
    <w:p w:rsidR="003B37AB" w:rsidRDefault="003B37AB">
      <w:pPr>
        <w:wordWrap w:val="0"/>
        <w:spacing w:line="720" w:lineRule="exact"/>
        <w:textAlignment w:val="baseline"/>
        <w:rPr>
          <w:sz w:val="42"/>
        </w:rPr>
      </w:pPr>
    </w:p>
    <w:p w:rsidR="003B37AB" w:rsidRDefault="00DE34B8">
      <w:pPr>
        <w:wordWrap w:val="0"/>
        <w:spacing w:line="560" w:lineRule="atLeast"/>
        <w:ind w:left="3420"/>
        <w:textAlignment w:val="baseline"/>
        <w:rPr>
          <w:sz w:val="41"/>
        </w:rPr>
      </w:pPr>
      <w:r>
        <w:rPr>
          <w:rFonts w:ascii="仿宋" w:eastAsia="仿宋" w:hAnsi="仿宋" w:cs="仿宋"/>
          <w:color w:val="000000"/>
          <w:sz w:val="41"/>
        </w:rPr>
        <w:t>为天空和大地精华所育，</w:t>
      </w:r>
    </w:p>
    <w:p w:rsidR="003B37AB" w:rsidRDefault="00DE34B8">
      <w:pPr>
        <w:wordWrap w:val="0"/>
        <w:spacing w:line="560" w:lineRule="atLeast"/>
        <w:ind w:left="3420"/>
        <w:textAlignment w:val="baseline"/>
        <w:rPr>
          <w:sz w:val="41"/>
        </w:rPr>
      </w:pPr>
      <w:r>
        <w:rPr>
          <w:rFonts w:ascii="仿宋" w:eastAsia="仿宋" w:hAnsi="仿宋" w:cs="仿宋"/>
          <w:color w:val="000000"/>
          <w:sz w:val="41"/>
        </w:rPr>
        <w:t>当他从幽暗的土地中升起</w:t>
      </w:r>
    </w:p>
    <w:p w:rsidR="003B37AB" w:rsidRDefault="00DE34B8">
      <w:pPr>
        <w:wordWrap w:val="0"/>
        <w:spacing w:line="560" w:lineRule="atLeast"/>
        <w:ind w:left="3420"/>
        <w:textAlignment w:val="baseline"/>
        <w:rPr>
          <w:sz w:val="41"/>
        </w:rPr>
      </w:pPr>
      <w:r>
        <w:rPr>
          <w:rFonts w:ascii="仿宋" w:eastAsia="仿宋" w:hAnsi="仿宋" w:cs="仿宋"/>
          <w:color w:val="000000"/>
          <w:sz w:val="41"/>
        </w:rPr>
        <w:t>高高的太阳浸润了它，</w:t>
      </w:r>
      <w:r>
        <w:rPr>
          <w:rFonts w:ascii="仿宋" w:eastAsia="仿宋" w:hAnsi="仿宋" w:cs="仿宋"/>
          <w:color w:val="000000"/>
          <w:sz w:val="41"/>
        </w:rPr>
        <w:t>……</w:t>
      </w:r>
    </w:p>
    <w:p w:rsidR="003B37AB" w:rsidRDefault="00DE34B8">
      <w:pPr>
        <w:wordWrap w:val="0"/>
        <w:spacing w:line="560" w:lineRule="atLeast"/>
        <w:jc w:val="center"/>
        <w:textAlignment w:val="baseline"/>
        <w:rPr>
          <w:sz w:val="41"/>
        </w:rPr>
      </w:pPr>
      <w:r>
        <w:rPr>
          <w:rFonts w:ascii="仿宋" w:eastAsia="仿宋" w:hAnsi="仿宋" w:cs="仿宋"/>
          <w:color w:val="000000"/>
          <w:sz w:val="41"/>
        </w:rPr>
        <w:t>（《恩披多克勒》的最后手稿）</w:t>
      </w:r>
    </w:p>
    <w:p w:rsidR="003B37AB" w:rsidRDefault="003B37AB"/>
    <w:p w:rsidR="003B37AB" w:rsidRDefault="003B37AB">
      <w:pPr>
        <w:sectPr w:rsidR="003B37AB">
          <w:headerReference w:type="default" r:id="rId782"/>
          <w:footerReference w:type="default" r:id="rId783"/>
          <w:pgSz w:w="16600" w:h="24400"/>
          <w:pgMar w:top="2080" w:right="2320" w:bottom="2080" w:left="2320" w:header="1780" w:footer="1780" w:gutter="0"/>
          <w:cols w:space="720"/>
        </w:sectPr>
      </w:pPr>
    </w:p>
    <w:p w:rsidR="003B37AB" w:rsidRDefault="00DE34B8">
      <w:pPr>
        <w:wordWrap w:val="0"/>
        <w:spacing w:before="640" w:line="500" w:lineRule="atLeast"/>
        <w:ind w:left="380"/>
        <w:textAlignment w:val="baseline"/>
        <w:rPr>
          <w:sz w:val="37"/>
        </w:rPr>
      </w:pPr>
      <w:r>
        <w:rPr>
          <w:rFonts w:ascii="宋体" w:eastAsia="宋体" w:hAnsi="宋体" w:cs="宋体"/>
          <w:b/>
          <w:color w:val="000000"/>
          <w:sz w:val="37"/>
        </w:rPr>
        <w:lastRenderedPageBreak/>
        <w:t>350</w:t>
      </w:r>
      <w:r>
        <w:rPr>
          <w:rFonts w:ascii="宋体" w:eastAsia="宋体" w:hAnsi="宋体" w:cs="宋体"/>
          <w:color w:val="000000"/>
          <w:sz w:val="37"/>
        </w:rPr>
        <w:t xml:space="preserve">  </w:t>
      </w:r>
      <w:r>
        <w:rPr>
          <w:rFonts w:ascii="宋体" w:eastAsia="宋体" w:hAnsi="宋体" w:cs="宋体"/>
          <w:b/>
          <w:color w:val="000000"/>
          <w:sz w:val="37"/>
        </w:rPr>
        <w:t>第二编</w:t>
      </w:r>
      <w:r>
        <w:rPr>
          <w:rFonts w:ascii="宋体" w:eastAsia="宋体" w:hAnsi="宋体" w:cs="宋体"/>
          <w:color w:val="000000"/>
          <w:sz w:val="37"/>
        </w:rPr>
        <w:t xml:space="preserve">  </w:t>
      </w:r>
      <w:r>
        <w:rPr>
          <w:rFonts w:ascii="宋体" w:eastAsia="宋体" w:hAnsi="宋体" w:cs="宋体"/>
          <w:b/>
          <w:color w:val="000000"/>
          <w:sz w:val="37"/>
        </w:rPr>
        <w:t>真理</w:t>
      </w:r>
      <w:r>
        <w:rPr>
          <w:rFonts w:ascii="宋体" w:eastAsia="宋体" w:hAnsi="宋体" w:cs="宋体"/>
          <w:b/>
          <w:color w:val="000000"/>
          <w:sz w:val="37"/>
        </w:rPr>
        <w:t>·</w:t>
      </w:r>
      <w:r>
        <w:rPr>
          <w:rFonts w:ascii="宋体" w:eastAsia="宋体" w:hAnsi="宋体" w:cs="宋体"/>
          <w:b/>
          <w:color w:val="000000"/>
          <w:sz w:val="37"/>
        </w:rPr>
        <w:t>艺术</w:t>
      </w:r>
      <w:r>
        <w:rPr>
          <w:rFonts w:ascii="宋体" w:eastAsia="宋体" w:hAnsi="宋体" w:cs="宋体"/>
          <w:b/>
          <w:color w:val="000000"/>
          <w:sz w:val="37"/>
        </w:rPr>
        <w:t>·</w:t>
      </w:r>
      <w:r>
        <w:rPr>
          <w:rFonts w:ascii="宋体" w:eastAsia="宋体" w:hAnsi="宋体" w:cs="宋体"/>
          <w:b/>
          <w:color w:val="000000"/>
          <w:sz w:val="37"/>
        </w:rPr>
        <w:t>诗</w:t>
      </w:r>
    </w:p>
    <w:p w:rsidR="003B37AB" w:rsidRDefault="003B37AB">
      <w:pPr>
        <w:wordWrap w:val="0"/>
        <w:spacing w:line="460" w:lineRule="exact"/>
        <w:textAlignment w:val="baseline"/>
        <w:rPr>
          <w:sz w:val="37"/>
        </w:rPr>
      </w:pPr>
    </w:p>
    <w:p w:rsidR="003B37AB" w:rsidRDefault="00DE34B8">
      <w:pPr>
        <w:wordWrap w:val="0"/>
        <w:spacing w:line="680" w:lineRule="atLeast"/>
        <w:ind w:right="40" w:firstLine="860"/>
        <w:textAlignment w:val="baseline"/>
        <w:rPr>
          <w:sz w:val="40"/>
        </w:rPr>
      </w:pPr>
      <w:r>
        <w:rPr>
          <w:rFonts w:ascii="宋体" w:eastAsia="宋体" w:hAnsi="宋体" w:cs="宋体"/>
          <w:color w:val="000000"/>
          <w:sz w:val="40"/>
        </w:rPr>
        <w:t>但是，果实并不是为产生者</w:t>
      </w:r>
      <w:r>
        <w:rPr>
          <w:rFonts w:ascii="宋体" w:eastAsia="宋体" w:hAnsi="宋体" w:cs="宋体"/>
          <w:color w:val="000000"/>
          <w:sz w:val="40"/>
        </w:rPr>
        <w:t>————</w:t>
      </w:r>
      <w:r>
        <w:rPr>
          <w:rFonts w:ascii="宋体" w:eastAsia="宋体" w:hAnsi="宋体" w:cs="宋体"/>
          <w:color w:val="000000"/>
          <w:sz w:val="40"/>
        </w:rPr>
        <w:t>在果实的形成中焚为灰烬的产生者</w:t>
      </w:r>
      <w:r>
        <w:rPr>
          <w:rFonts w:ascii="宋体" w:eastAsia="宋体" w:hAnsi="宋体" w:cs="宋体"/>
          <w:color w:val="000000"/>
          <w:sz w:val="40"/>
        </w:rPr>
        <w:t>————</w:t>
      </w:r>
      <w:r>
        <w:rPr>
          <w:rFonts w:ascii="宋体" w:eastAsia="宋体" w:hAnsi="宋体" w:cs="宋体"/>
          <w:color w:val="000000"/>
          <w:sz w:val="40"/>
        </w:rPr>
        <w:t>而被产生出来的。塞墨勒的命运从这个对立中表明，唯有神圣的现身当前保证了歌唱的真正成功。对欧里庇德</w:t>
      </w:r>
      <w:r>
        <w:rPr>
          <w:rFonts w:ascii="宋体" w:eastAsia="宋体" w:hAnsi="宋体" w:cs="宋体"/>
          <w:color w:val="000000"/>
          <w:sz w:val="40"/>
        </w:rPr>
        <w:t>斯</w:t>
      </w:r>
      <w:r>
        <w:rPr>
          <w:rFonts w:ascii="宋体" w:eastAsia="宋体" w:hAnsi="宋体" w:cs="宋体"/>
          <w:color w:val="000000"/>
          <w:sz w:val="40"/>
        </w:rPr>
        <w:t>(</w:t>
      </w:r>
      <w:r>
        <w:rPr>
          <w:rFonts w:ascii="宋体" w:eastAsia="宋体" w:hAnsi="宋体" w:cs="宋体"/>
          <w:color w:val="000000"/>
          <w:sz w:val="40"/>
        </w:rPr>
        <w:t>《巴克斯》</w:t>
      </w:r>
      <w:r>
        <w:rPr>
          <w:rFonts w:ascii="宋体" w:eastAsia="宋体" w:hAnsi="宋体" w:cs="宋体"/>
          <w:color w:val="000000"/>
          <w:sz w:val="40"/>
        </w:rPr>
        <w:t>)</w:t>
      </w:r>
      <w:r>
        <w:rPr>
          <w:rFonts w:ascii="宋体" w:eastAsia="宋体" w:hAnsi="宋体" w:cs="宋体"/>
          <w:color w:val="000000"/>
          <w:sz w:val="40"/>
        </w:rPr>
        <w:t>和奥维德</w:t>
      </w:r>
      <w:r>
        <w:rPr>
          <w:rFonts w:ascii="宋体" w:eastAsia="宋体" w:hAnsi="宋体" w:cs="宋体"/>
          <w:color w:val="000000"/>
          <w:sz w:val="40"/>
        </w:rPr>
        <w:t>(</w:t>
      </w:r>
      <w:r>
        <w:rPr>
          <w:rFonts w:ascii="宋体" w:eastAsia="宋体" w:hAnsi="宋体" w:cs="宋体"/>
          <w:color w:val="000000"/>
          <w:sz w:val="40"/>
        </w:rPr>
        <w:t>《变形记》，</w:t>
      </w:r>
      <w:r>
        <w:rPr>
          <w:rFonts w:ascii="宋体" w:eastAsia="宋体" w:hAnsi="宋体" w:cs="宋体"/>
          <w:color w:val="000000"/>
          <w:sz w:val="40"/>
        </w:rPr>
        <w:t>III</w:t>
      </w:r>
      <w:r>
        <w:rPr>
          <w:rFonts w:ascii="宋体" w:eastAsia="宋体" w:hAnsi="宋体" w:cs="宋体"/>
          <w:color w:val="000000"/>
          <w:sz w:val="40"/>
        </w:rPr>
        <w:t>，第</w:t>
      </w:r>
      <w:r>
        <w:rPr>
          <w:rFonts w:ascii="宋体" w:eastAsia="宋体" w:hAnsi="宋体" w:cs="宋体"/>
          <w:color w:val="000000"/>
          <w:sz w:val="40"/>
        </w:rPr>
        <w:t>293</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所描写的塞墨勒的命运的回忆仅仅是作为反面被插入诗歌中的。所以下面第七节诗的开头也没有与第六节诗的结尾衔接起来，而是接过了第六节诗中间的话题：</w:t>
      </w:r>
    </w:p>
    <w:p w:rsidR="003B37AB" w:rsidRDefault="003B37AB">
      <w:pPr>
        <w:wordWrap w:val="0"/>
        <w:spacing w:line="700" w:lineRule="exact"/>
        <w:textAlignment w:val="baseline"/>
        <w:rPr>
          <w:sz w:val="40"/>
        </w:rPr>
      </w:pPr>
    </w:p>
    <w:p w:rsidR="003B37AB" w:rsidRDefault="00DE34B8">
      <w:pPr>
        <w:wordWrap w:val="0"/>
        <w:spacing w:line="560" w:lineRule="atLeast"/>
        <w:ind w:left="3000"/>
        <w:textAlignment w:val="baseline"/>
        <w:rPr>
          <w:sz w:val="41"/>
        </w:rPr>
      </w:pPr>
      <w:r>
        <w:rPr>
          <w:rFonts w:ascii="仿宋" w:eastAsia="仿宋" w:hAnsi="仿宋" w:cs="仿宋"/>
          <w:color w:val="000000"/>
          <w:sz w:val="41"/>
        </w:rPr>
        <w:t>现在大地之子毫无危险地</w:t>
      </w:r>
    </w:p>
    <w:p w:rsidR="003B37AB" w:rsidRDefault="00DE34B8">
      <w:pPr>
        <w:wordWrap w:val="0"/>
        <w:spacing w:line="560" w:lineRule="atLeast"/>
        <w:ind w:left="3000"/>
        <w:textAlignment w:val="baseline"/>
        <w:rPr>
          <w:sz w:val="41"/>
        </w:rPr>
      </w:pPr>
      <w:r>
        <w:rPr>
          <w:rFonts w:ascii="仿宋" w:eastAsia="仿宋" w:hAnsi="仿宋" w:cs="仿宋"/>
          <w:color w:val="000000"/>
          <w:sz w:val="41"/>
        </w:rPr>
        <w:t>畅饮天国之火。</w:t>
      </w:r>
    </w:p>
    <w:p w:rsidR="003B37AB" w:rsidRDefault="00DE34B8">
      <w:pPr>
        <w:wordWrap w:val="0"/>
        <w:spacing w:line="560" w:lineRule="atLeast"/>
        <w:ind w:left="3000"/>
        <w:textAlignment w:val="baseline"/>
        <w:rPr>
          <w:sz w:val="41"/>
        </w:rPr>
      </w:pPr>
      <w:r>
        <w:rPr>
          <w:rFonts w:ascii="仿宋" w:eastAsia="仿宋" w:hAnsi="仿宋" w:cs="仿宋"/>
          <w:color w:val="000000"/>
          <w:sz w:val="41"/>
        </w:rPr>
        <w:t>而我们诗人！当以裸赤的头颅，</w:t>
      </w:r>
    </w:p>
    <w:p w:rsidR="003B37AB" w:rsidRDefault="00DE34B8">
      <w:pPr>
        <w:wordWrap w:val="0"/>
        <w:spacing w:line="560" w:lineRule="atLeast"/>
        <w:ind w:left="3000"/>
        <w:textAlignment w:val="baseline"/>
        <w:rPr>
          <w:sz w:val="41"/>
        </w:rPr>
      </w:pPr>
      <w:r>
        <w:rPr>
          <w:rFonts w:ascii="仿宋" w:eastAsia="仿宋" w:hAnsi="仿宋" w:cs="仿宋"/>
          <w:color w:val="000000"/>
          <w:sz w:val="41"/>
        </w:rPr>
        <w:t>迎承神的狂暴雷霆，</w:t>
      </w:r>
    </w:p>
    <w:p w:rsidR="003B37AB" w:rsidRDefault="003B37AB">
      <w:pPr>
        <w:wordWrap w:val="0"/>
        <w:spacing w:line="700" w:lineRule="exact"/>
        <w:textAlignment w:val="baseline"/>
        <w:rPr>
          <w:sz w:val="40"/>
        </w:rPr>
      </w:pPr>
    </w:p>
    <w:p w:rsidR="003B37AB" w:rsidRDefault="00DE34B8">
      <w:pPr>
        <w:wordWrap w:val="0"/>
        <w:spacing w:line="680" w:lineRule="atLeast"/>
        <w:ind w:right="20" w:firstLine="860"/>
        <w:textAlignment w:val="baseline"/>
        <w:rPr>
          <w:sz w:val="40"/>
        </w:rPr>
      </w:pPr>
      <w:r>
        <w:rPr>
          <w:rFonts w:ascii="宋体" w:eastAsia="宋体" w:hAnsi="宋体" w:cs="宋体"/>
          <w:color w:val="000000"/>
          <w:sz w:val="40"/>
        </w:rPr>
        <w:t>虽然这一</w:t>
      </w:r>
      <w:r>
        <w:rPr>
          <w:rFonts w:ascii="宋体" w:eastAsia="宋体" w:hAnsi="宋体" w:cs="宋体"/>
          <w:color w:val="000000"/>
          <w:sz w:val="40"/>
        </w:rPr>
        <w:t>“</w:t>
      </w:r>
      <w:r>
        <w:rPr>
          <w:rFonts w:ascii="宋体" w:eastAsia="宋体" w:hAnsi="宋体" w:cs="宋体"/>
          <w:color w:val="000000"/>
          <w:sz w:val="40"/>
        </w:rPr>
        <w:t>畅饮</w:t>
      </w:r>
      <w:r>
        <w:rPr>
          <w:rFonts w:ascii="宋体" w:eastAsia="宋体" w:hAnsi="宋体" w:cs="宋体"/>
          <w:color w:val="000000"/>
          <w:sz w:val="40"/>
        </w:rPr>
        <w:t>”</w:t>
      </w:r>
      <w:r>
        <w:rPr>
          <w:rFonts w:ascii="宋体" w:eastAsia="宋体" w:hAnsi="宋体" w:cs="宋体"/>
          <w:color w:val="000000"/>
          <w:sz w:val="40"/>
        </w:rPr>
        <w:t>令人想起酒神，但它意指的是对其它果实的采纳，人对飘扬在成功的歌中的灵魂的审听。人类在歌中审听到的，乃是苏醒的热情激励，亦即燃烧的火光：</w:t>
      </w:r>
      <w:r>
        <w:rPr>
          <w:rFonts w:ascii="宋体" w:eastAsia="宋体" w:hAnsi="宋体" w:cs="宋体"/>
          <w:color w:val="000000"/>
          <w:sz w:val="40"/>
        </w:rPr>
        <w:t>“</w:t>
      </w:r>
      <w:r>
        <w:rPr>
          <w:rFonts w:ascii="宋体" w:eastAsia="宋体" w:hAnsi="宋体" w:cs="宋体"/>
          <w:color w:val="000000"/>
          <w:sz w:val="40"/>
        </w:rPr>
        <w:t>天国之火</w:t>
      </w:r>
      <w:r>
        <w:rPr>
          <w:rFonts w:ascii="宋体" w:eastAsia="宋体" w:hAnsi="宋体" w:cs="宋体"/>
          <w:color w:val="000000"/>
          <w:sz w:val="40"/>
        </w:rPr>
        <w:t>”</w:t>
      </w:r>
      <w:r>
        <w:rPr>
          <w:rFonts w:ascii="宋体" w:eastAsia="宋体" w:hAnsi="宋体" w:cs="宋体"/>
          <w:color w:val="000000"/>
          <w:sz w:val="40"/>
        </w:rPr>
        <w:t>。这个后来在一些赞美诗中</w:t>
      </w:r>
      <w:r>
        <w:rPr>
          <w:rFonts w:ascii="宋体" w:eastAsia="宋体" w:hAnsi="宋体" w:cs="宋体"/>
          <w:color w:val="000000"/>
          <w:sz w:val="40"/>
        </w:rPr>
        <w:t>(</w:t>
      </w:r>
      <w:r>
        <w:rPr>
          <w:rFonts w:ascii="宋体" w:eastAsia="宋体" w:hAnsi="宋体" w:cs="宋体"/>
          <w:color w:val="000000"/>
          <w:sz w:val="40"/>
        </w:rPr>
        <w:t>《莱茵颂》，</w:t>
      </w:r>
      <w:r>
        <w:rPr>
          <w:rFonts w:ascii="宋体" w:eastAsia="宋体" w:hAnsi="宋体" w:cs="宋体"/>
          <w:color w:val="000000"/>
          <w:sz w:val="40"/>
        </w:rPr>
        <w:t>V</w:t>
      </w:r>
      <w:r>
        <w:rPr>
          <w:rFonts w:ascii="宋体" w:eastAsia="宋体" w:hAnsi="宋体" w:cs="宋体"/>
          <w:color w:val="000000"/>
          <w:sz w:val="40"/>
        </w:rPr>
        <w:t>，第</w:t>
      </w:r>
      <w:r>
        <w:rPr>
          <w:rFonts w:ascii="宋体" w:eastAsia="宋体" w:hAnsi="宋体" w:cs="宋体"/>
          <w:color w:val="000000"/>
          <w:sz w:val="40"/>
        </w:rPr>
        <w:t>100</w:t>
      </w:r>
      <w:r>
        <w:rPr>
          <w:rFonts w:ascii="宋体" w:eastAsia="宋体" w:hAnsi="宋体" w:cs="宋体"/>
          <w:color w:val="000000"/>
          <w:sz w:val="40"/>
        </w:rPr>
        <w:t>页；《</w:t>
      </w:r>
      <w:r>
        <w:rPr>
          <w:rFonts w:ascii="宋体" w:eastAsia="宋体" w:hAnsi="宋体" w:cs="宋体"/>
          <w:color w:val="000000"/>
          <w:sz w:val="40"/>
        </w:rPr>
        <w:t>泰坦》，</w:t>
      </w:r>
      <w:r>
        <w:rPr>
          <w:rFonts w:ascii="宋体" w:eastAsia="宋体" w:hAnsi="宋体" w:cs="宋体"/>
          <w:color w:val="000000"/>
          <w:sz w:val="40"/>
        </w:rPr>
        <w:t>V</w:t>
      </w:r>
      <w:r>
        <w:rPr>
          <w:rFonts w:ascii="宋体" w:eastAsia="宋体" w:hAnsi="宋体" w:cs="宋体"/>
          <w:color w:val="000000"/>
          <w:sz w:val="40"/>
        </w:rPr>
        <w:t>，第</w:t>
      </w:r>
      <w:r>
        <w:rPr>
          <w:rFonts w:ascii="宋体" w:eastAsia="宋体" w:hAnsi="宋体" w:cs="宋体"/>
          <w:color w:val="000000"/>
          <w:sz w:val="40"/>
        </w:rPr>
        <w:t>271</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又出现了的词语，并不是指闪电，而是指那种</w:t>
      </w:r>
      <w:r>
        <w:rPr>
          <w:rFonts w:ascii="宋体" w:eastAsia="宋体" w:hAnsi="宋体" w:cs="宋体"/>
          <w:color w:val="000000"/>
          <w:sz w:val="40"/>
        </w:rPr>
        <w:t>“</w:t>
      </w:r>
      <w:r>
        <w:rPr>
          <w:rFonts w:ascii="宋体" w:eastAsia="宋体" w:hAnsi="宋体" w:cs="宋体"/>
          <w:color w:val="000000"/>
          <w:sz w:val="40"/>
        </w:rPr>
        <w:t>火</w:t>
      </w:r>
      <w:r>
        <w:rPr>
          <w:rFonts w:ascii="宋体" w:eastAsia="宋体" w:hAnsi="宋体" w:cs="宋体"/>
          <w:color w:val="000000"/>
          <w:sz w:val="40"/>
        </w:rPr>
        <w:t>”</w:t>
      </w:r>
      <w:r>
        <w:rPr>
          <w:rFonts w:ascii="宋体" w:eastAsia="宋体" w:hAnsi="宋体" w:cs="宋体"/>
          <w:color w:val="000000"/>
          <w:sz w:val="40"/>
        </w:rPr>
        <w:t>，它在歌唱诞生之前</w:t>
      </w:r>
      <w:r>
        <w:rPr>
          <w:rFonts w:ascii="宋体" w:eastAsia="宋体" w:hAnsi="宋体" w:cs="宋体"/>
          <w:color w:val="000000"/>
          <w:sz w:val="40"/>
        </w:rPr>
        <w:t>“</w:t>
      </w:r>
      <w:r>
        <w:rPr>
          <w:rFonts w:ascii="宋体" w:eastAsia="宋体" w:hAnsi="宋体" w:cs="宋体"/>
          <w:color w:val="000000"/>
          <w:sz w:val="40"/>
        </w:rPr>
        <w:t>现在在诗人心灵中点燃</w:t>
      </w:r>
      <w:r>
        <w:rPr>
          <w:rFonts w:ascii="宋体" w:eastAsia="宋体" w:hAnsi="宋体" w:cs="宋体"/>
          <w:color w:val="000000"/>
          <w:sz w:val="40"/>
        </w:rPr>
        <w:t>”</w:t>
      </w:r>
      <w:r>
        <w:rPr>
          <w:rFonts w:ascii="宋体" w:eastAsia="宋体" w:hAnsi="宋体" w:cs="宋体"/>
          <w:color w:val="000000"/>
          <w:sz w:val="40"/>
        </w:rPr>
        <w:t>，即神圣。这种火被叫作</w:t>
      </w:r>
      <w:r>
        <w:rPr>
          <w:rFonts w:ascii="宋体" w:eastAsia="宋体" w:hAnsi="宋体" w:cs="宋体"/>
          <w:color w:val="000000"/>
          <w:sz w:val="40"/>
        </w:rPr>
        <w:t>“</w:t>
      </w:r>
      <w:r>
        <w:rPr>
          <w:rFonts w:ascii="宋体" w:eastAsia="宋体" w:hAnsi="宋体" w:cs="宋体"/>
          <w:color w:val="000000"/>
          <w:sz w:val="40"/>
        </w:rPr>
        <w:t>天国的</w:t>
      </w:r>
      <w:r>
        <w:rPr>
          <w:rFonts w:ascii="宋体" w:eastAsia="宋体" w:hAnsi="宋体" w:cs="宋体"/>
          <w:color w:val="000000"/>
          <w:sz w:val="40"/>
        </w:rPr>
        <w:t>”</w:t>
      </w:r>
      <w:r>
        <w:rPr>
          <w:rFonts w:ascii="宋体" w:eastAsia="宋体" w:hAnsi="宋体" w:cs="宋体"/>
          <w:color w:val="000000"/>
          <w:sz w:val="40"/>
        </w:rPr>
        <w:t>，是因为它通过一种</w:t>
      </w:r>
      <w:r>
        <w:rPr>
          <w:rFonts w:ascii="宋体" w:eastAsia="宋体" w:hAnsi="宋体" w:cs="宋体"/>
          <w:color w:val="000000"/>
          <w:sz w:val="40"/>
        </w:rPr>
        <w:t>“</w:t>
      </w:r>
      <w:r>
        <w:rPr>
          <w:rFonts w:ascii="宋体" w:eastAsia="宋体" w:hAnsi="宋体" w:cs="宋体"/>
          <w:color w:val="000000"/>
          <w:sz w:val="40"/>
        </w:rPr>
        <w:t>神性</w:t>
      </w:r>
      <w:r>
        <w:rPr>
          <w:rFonts w:ascii="宋体" w:eastAsia="宋体" w:hAnsi="宋体" w:cs="宋体"/>
          <w:color w:val="000000"/>
          <w:sz w:val="40"/>
        </w:rPr>
        <w:t>”</w:t>
      </w:r>
      <w:r>
        <w:rPr>
          <w:rFonts w:ascii="宋体" w:eastAsia="宋体" w:hAnsi="宋体" w:cs="宋体"/>
          <w:color w:val="000000"/>
          <w:sz w:val="40"/>
        </w:rPr>
        <w:t>来促成。</w:t>
      </w:r>
      <w:r>
        <w:rPr>
          <w:rFonts w:ascii="宋体" w:eastAsia="宋体" w:hAnsi="宋体" w:cs="宋体"/>
          <w:color w:val="000000"/>
          <w:sz w:val="40"/>
        </w:rPr>
        <w:t>“</w:t>
      </w:r>
      <w:r>
        <w:rPr>
          <w:rFonts w:ascii="宋体" w:eastAsia="宋体" w:hAnsi="宋体" w:cs="宋体"/>
          <w:color w:val="000000"/>
          <w:sz w:val="40"/>
        </w:rPr>
        <w:t>现在</w:t>
      </w:r>
      <w:r>
        <w:rPr>
          <w:rFonts w:ascii="宋体" w:eastAsia="宋体" w:hAnsi="宋体" w:cs="宋体"/>
          <w:color w:val="000000"/>
          <w:sz w:val="40"/>
        </w:rPr>
        <w:t>”</w:t>
      </w:r>
      <w:r>
        <w:rPr>
          <w:rFonts w:ascii="宋体" w:eastAsia="宋体" w:hAnsi="宋体" w:cs="宋体"/>
          <w:color w:val="000000"/>
          <w:sz w:val="40"/>
        </w:rPr>
        <w:t>即破晓时分，</w:t>
      </w:r>
      <w:r>
        <w:rPr>
          <w:rFonts w:ascii="宋体" w:eastAsia="宋体" w:hAnsi="宋体" w:cs="宋体"/>
          <w:color w:val="000000"/>
          <w:sz w:val="40"/>
        </w:rPr>
        <w:t>“</w:t>
      </w:r>
      <w:r>
        <w:rPr>
          <w:rFonts w:ascii="宋体" w:eastAsia="宋体" w:hAnsi="宋体" w:cs="宋体"/>
          <w:color w:val="000000"/>
          <w:sz w:val="40"/>
        </w:rPr>
        <w:t>现在</w:t>
      </w:r>
      <w:r>
        <w:rPr>
          <w:rFonts w:ascii="宋体" w:eastAsia="宋体" w:hAnsi="宋体" w:cs="宋体"/>
          <w:color w:val="000000"/>
          <w:sz w:val="40"/>
        </w:rPr>
        <w:t>”</w:t>
      </w:r>
      <w:r>
        <w:rPr>
          <w:rFonts w:ascii="宋体" w:eastAsia="宋体" w:hAnsi="宋体" w:cs="宋体"/>
          <w:color w:val="000000"/>
          <w:sz w:val="40"/>
        </w:rPr>
        <w:t>即</w:t>
      </w:r>
      <w:r>
        <w:rPr>
          <w:rFonts w:ascii="宋体" w:eastAsia="宋体" w:hAnsi="宋体" w:cs="宋体"/>
          <w:color w:val="000000"/>
          <w:sz w:val="40"/>
        </w:rPr>
        <w:t>“</w:t>
      </w:r>
      <w:r>
        <w:rPr>
          <w:rFonts w:ascii="宋体" w:eastAsia="宋体" w:hAnsi="宋体" w:cs="宋体"/>
          <w:color w:val="000000"/>
          <w:sz w:val="40"/>
        </w:rPr>
        <w:t>自然随武器之音苏醒</w:t>
      </w:r>
      <w:r>
        <w:rPr>
          <w:rFonts w:ascii="宋体" w:eastAsia="宋体" w:hAnsi="宋体" w:cs="宋体"/>
          <w:color w:val="000000"/>
          <w:sz w:val="40"/>
        </w:rPr>
        <w:t>”</w:t>
      </w:r>
      <w:r>
        <w:rPr>
          <w:rFonts w:ascii="宋体" w:eastAsia="宋体" w:hAnsi="宋体" w:cs="宋体"/>
          <w:color w:val="000000"/>
          <w:sz w:val="40"/>
        </w:rPr>
        <w:t>之际，</w:t>
      </w:r>
      <w:r>
        <w:rPr>
          <w:rFonts w:ascii="宋体" w:eastAsia="宋体" w:hAnsi="宋体" w:cs="宋体"/>
          <w:color w:val="000000"/>
          <w:sz w:val="40"/>
        </w:rPr>
        <w:t>“</w:t>
      </w:r>
      <w:r>
        <w:rPr>
          <w:rFonts w:ascii="宋体" w:eastAsia="宋体" w:hAnsi="宋体" w:cs="宋体"/>
          <w:color w:val="000000"/>
          <w:sz w:val="40"/>
        </w:rPr>
        <w:t>现在</w:t>
      </w:r>
      <w:r>
        <w:rPr>
          <w:rFonts w:ascii="宋体" w:eastAsia="宋体" w:hAnsi="宋体" w:cs="宋体"/>
          <w:color w:val="000000"/>
          <w:sz w:val="40"/>
        </w:rPr>
        <w:t>”</w:t>
      </w:r>
      <w:r>
        <w:rPr>
          <w:rFonts w:ascii="宋体" w:eastAsia="宋体" w:hAnsi="宋体" w:cs="宋体"/>
          <w:color w:val="000000"/>
          <w:sz w:val="40"/>
        </w:rPr>
        <w:t>即</w:t>
      </w:r>
      <w:r>
        <w:rPr>
          <w:rFonts w:ascii="宋体" w:eastAsia="宋体" w:hAnsi="宋体" w:cs="宋体"/>
          <w:color w:val="000000"/>
          <w:sz w:val="40"/>
        </w:rPr>
        <w:t>“</w:t>
      </w:r>
      <w:r>
        <w:rPr>
          <w:rFonts w:ascii="宋体" w:eastAsia="宋体" w:hAnsi="宋体" w:cs="宋体"/>
          <w:color w:val="000000"/>
          <w:sz w:val="40"/>
        </w:rPr>
        <w:t>从前发生的事情昭然</w:t>
      </w:r>
      <w:r>
        <w:rPr>
          <w:rFonts w:ascii="宋体" w:eastAsia="宋体" w:hAnsi="宋体" w:cs="宋体"/>
          <w:color w:val="000000"/>
          <w:sz w:val="40"/>
        </w:rPr>
        <w:t>”</w:t>
      </w:r>
      <w:r>
        <w:rPr>
          <w:rFonts w:ascii="宋体" w:eastAsia="宋体" w:hAnsi="宋体" w:cs="宋体"/>
          <w:color w:val="000000"/>
          <w:sz w:val="40"/>
        </w:rPr>
        <w:t>之际，</w:t>
      </w:r>
      <w:r>
        <w:rPr>
          <w:rFonts w:ascii="宋体" w:eastAsia="宋体" w:hAnsi="宋体" w:cs="宋体"/>
          <w:color w:val="000000"/>
          <w:sz w:val="40"/>
        </w:rPr>
        <w:t>“</w:t>
      </w:r>
      <w:r>
        <w:rPr>
          <w:rFonts w:ascii="宋体" w:eastAsia="宋体" w:hAnsi="宋体" w:cs="宋体"/>
          <w:color w:val="000000"/>
          <w:sz w:val="40"/>
        </w:rPr>
        <w:t>现在</w:t>
      </w:r>
      <w:r>
        <w:rPr>
          <w:rFonts w:ascii="宋体" w:eastAsia="宋体" w:hAnsi="宋体" w:cs="宋体"/>
          <w:color w:val="000000"/>
          <w:sz w:val="40"/>
        </w:rPr>
        <w:t>”</w:t>
      </w:r>
      <w:r>
        <w:rPr>
          <w:rFonts w:ascii="宋体" w:eastAsia="宋体" w:hAnsi="宋体" w:cs="宋体"/>
          <w:color w:val="000000"/>
          <w:sz w:val="40"/>
        </w:rPr>
        <w:t>，神圣对大地之子来说已失去了危险性。不提供任何支撑的混沌的震动，挫败任何趋迫的直接者的恐怖，神圣通过得到保护的诗人们的寂静而被转变到间接的具有中介作用的词语的温柔中去了。</w:t>
      </w:r>
    </w:p>
    <w:p w:rsidR="003B37AB" w:rsidRDefault="00DE34B8">
      <w:pPr>
        <w:wordWrap w:val="0"/>
        <w:spacing w:line="680" w:lineRule="atLeast"/>
        <w:ind w:firstLine="860"/>
        <w:textAlignment w:val="baseline"/>
        <w:rPr>
          <w:sz w:val="40"/>
        </w:rPr>
      </w:pPr>
      <w:r>
        <w:rPr>
          <w:rFonts w:ascii="宋体" w:eastAsia="宋体" w:hAnsi="宋体" w:cs="宋体"/>
          <w:color w:val="000000"/>
          <w:sz w:val="40"/>
        </w:rPr>
        <w:t>由于歌唱是因为神圣之到达才蔚为大观的，所以</w:t>
      </w:r>
      <w:r>
        <w:rPr>
          <w:rFonts w:ascii="宋体" w:eastAsia="宋体" w:hAnsi="宋体" w:cs="宋体"/>
          <w:color w:val="000000"/>
          <w:sz w:val="40"/>
        </w:rPr>
        <w:t>“</w:t>
      </w:r>
      <w:r>
        <w:rPr>
          <w:rFonts w:ascii="宋体" w:eastAsia="宋体" w:hAnsi="宋体" w:cs="宋体"/>
          <w:color w:val="000000"/>
          <w:sz w:val="40"/>
        </w:rPr>
        <w:t>大地之子</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诗人们</w:t>
      </w:r>
      <w:r>
        <w:rPr>
          <w:rFonts w:ascii="宋体" w:eastAsia="宋体" w:hAnsi="宋体" w:cs="宋体"/>
          <w:color w:val="000000"/>
          <w:sz w:val="40"/>
        </w:rPr>
        <w:t>”</w:t>
      </w:r>
      <w:r>
        <w:rPr>
          <w:rFonts w:ascii="宋体" w:eastAsia="宋体" w:hAnsi="宋体" w:cs="宋体"/>
          <w:color w:val="000000"/>
          <w:sz w:val="40"/>
        </w:rPr>
        <w:t>同时被投入一种新的本质方式中，但结果是，大</w:t>
      </w:r>
    </w:p>
    <w:p w:rsidR="003B37AB" w:rsidRDefault="003B37AB"/>
    <w:p w:rsidR="003B37AB" w:rsidRDefault="003B37AB">
      <w:pPr>
        <w:sectPr w:rsidR="003B37AB">
          <w:headerReference w:type="default" r:id="rId784"/>
          <w:footerReference w:type="default" r:id="rId785"/>
          <w:pgSz w:w="16600" w:h="24400"/>
          <w:pgMar w:top="2080" w:right="2300" w:bottom="2080" w:left="2300" w:header="1780" w:footer="1780" w:gutter="0"/>
          <w:cols w:space="720"/>
        </w:sectPr>
      </w:pPr>
    </w:p>
    <w:p w:rsidR="003B37AB" w:rsidRDefault="00DE34B8">
      <w:pPr>
        <w:wordWrap w:val="0"/>
        <w:spacing w:before="400" w:line="520" w:lineRule="atLeast"/>
        <w:ind w:right="560"/>
        <w:jc w:val="right"/>
        <w:textAlignment w:val="baseline"/>
        <w:rPr>
          <w:sz w:val="38"/>
        </w:rPr>
      </w:pPr>
      <w:r>
        <w:rPr>
          <w:rFonts w:ascii="宋体" w:eastAsia="宋体" w:hAnsi="宋体" w:cs="宋体"/>
          <w:color w:val="000000"/>
          <w:sz w:val="38"/>
        </w:rPr>
        <w:lastRenderedPageBreak/>
        <w:t>“</w:t>
      </w:r>
      <w:r>
        <w:rPr>
          <w:rFonts w:ascii="宋体" w:eastAsia="宋体" w:hAnsi="宋体" w:cs="宋体"/>
          <w:color w:val="000000"/>
          <w:sz w:val="38"/>
        </w:rPr>
        <w:t>如当节日的时候</w:t>
      </w:r>
      <w:r>
        <w:rPr>
          <w:rFonts w:ascii="宋体" w:eastAsia="宋体" w:hAnsi="宋体" w:cs="宋体"/>
          <w:color w:val="000000"/>
          <w:sz w:val="38"/>
        </w:rPr>
        <w:t>……”351</w:t>
      </w:r>
    </w:p>
    <w:p w:rsidR="003B37AB" w:rsidRDefault="003B37AB">
      <w:pPr>
        <w:wordWrap w:val="0"/>
        <w:spacing w:line="460" w:lineRule="exact"/>
        <w:jc w:val="right"/>
        <w:textAlignment w:val="baseline"/>
        <w:rPr>
          <w:sz w:val="38"/>
        </w:rPr>
      </w:pPr>
    </w:p>
    <w:p w:rsidR="003B37AB" w:rsidRDefault="00DE34B8">
      <w:pPr>
        <w:wordWrap w:val="0"/>
        <w:spacing w:line="700" w:lineRule="atLeast"/>
        <w:textAlignment w:val="baseline"/>
        <w:rPr>
          <w:sz w:val="41"/>
        </w:rPr>
      </w:pPr>
      <w:r>
        <w:rPr>
          <w:rFonts w:ascii="宋体" w:eastAsia="宋体" w:hAnsi="宋体" w:cs="宋体"/>
          <w:color w:val="000000"/>
          <w:sz w:val="41"/>
        </w:rPr>
        <w:t>地之子的本质方式和诗人们的本质方式比从前更决定性地分道扬镳了。现在大地之子径直得到了无危险之物</w:t>
      </w:r>
      <w:r>
        <w:rPr>
          <w:rFonts w:ascii="宋体" w:eastAsia="宋体" w:hAnsi="宋体" w:cs="宋体"/>
          <w:color w:val="000000"/>
          <w:sz w:val="41"/>
        </w:rPr>
        <w:t>(“</w:t>
      </w:r>
      <w:r>
        <w:rPr>
          <w:rFonts w:ascii="宋体" w:eastAsia="宋体" w:hAnsi="宋体" w:cs="宋体"/>
          <w:color w:val="000000"/>
          <w:sz w:val="41"/>
        </w:rPr>
        <w:t>从而畅饮</w:t>
      </w:r>
      <w:r>
        <w:rPr>
          <w:rFonts w:ascii="宋体" w:eastAsia="宋体" w:hAnsi="宋体" w:cs="宋体"/>
          <w:color w:val="000000"/>
          <w:sz w:val="41"/>
        </w:rPr>
        <w:t>……”)</w:t>
      </w:r>
      <w:r>
        <w:rPr>
          <w:rFonts w:ascii="宋体" w:eastAsia="宋体" w:hAnsi="宋体" w:cs="宋体"/>
          <w:color w:val="000000"/>
          <w:sz w:val="41"/>
        </w:rPr>
        <w:t>，而未来的诗人们</w:t>
      </w:r>
      <w:r>
        <w:rPr>
          <w:rFonts w:ascii="宋体" w:eastAsia="宋体" w:hAnsi="宋体" w:cs="宋体"/>
          <w:color w:val="000000"/>
          <w:sz w:val="41"/>
        </w:rPr>
        <w:t>(“</w:t>
      </w:r>
      <w:r>
        <w:rPr>
          <w:rFonts w:ascii="宋体" w:eastAsia="宋体" w:hAnsi="宋体" w:cs="宋体"/>
          <w:color w:val="000000"/>
          <w:sz w:val="41"/>
        </w:rPr>
        <w:t>但我们理当</w:t>
      </w:r>
      <w:r>
        <w:rPr>
          <w:rFonts w:ascii="宋体" w:eastAsia="宋体" w:hAnsi="宋体" w:cs="宋体"/>
          <w:color w:val="000000"/>
          <w:sz w:val="41"/>
        </w:rPr>
        <w:t>……”)</w:t>
      </w:r>
      <w:r>
        <w:rPr>
          <w:rFonts w:ascii="宋体" w:eastAsia="宋体" w:hAnsi="宋体" w:cs="宋体"/>
          <w:color w:val="000000"/>
          <w:sz w:val="41"/>
        </w:rPr>
        <w:t>则被置入了最极端的危险中。现在他们必须站在神圣本身更有期备、更原初地开启自身的地方。诗人们必须听任直接者具有其直接性，但同时把它的中介作用接受为唯一的东西。因此，保持与更高的中间人的关系，乃是诗人们的尊严和义务。现在正是破晓时分，</w:t>
      </w:r>
      <w:r>
        <w:rPr>
          <w:rFonts w:ascii="宋体" w:eastAsia="宋体" w:hAnsi="宋体" w:cs="宋体"/>
          <w:color w:val="000000"/>
          <w:sz w:val="41"/>
        </w:rPr>
        <w:t>“</w:t>
      </w:r>
      <w:r>
        <w:rPr>
          <w:rFonts w:ascii="宋体" w:eastAsia="宋体" w:hAnsi="宋体" w:cs="宋体"/>
          <w:color w:val="000000"/>
          <w:sz w:val="41"/>
        </w:rPr>
        <w:t>失</w:t>
      </w:r>
      <w:r>
        <w:rPr>
          <w:rFonts w:ascii="宋体" w:eastAsia="宋体" w:hAnsi="宋体" w:cs="宋体"/>
          <w:color w:val="000000"/>
          <w:sz w:val="41"/>
        </w:rPr>
        <w:t>败的重负</w:t>
      </w:r>
      <w:r>
        <w:rPr>
          <w:rFonts w:ascii="宋体" w:eastAsia="宋体" w:hAnsi="宋体" w:cs="宋体"/>
          <w:color w:val="000000"/>
          <w:sz w:val="41"/>
        </w:rPr>
        <w:t>”</w:t>
      </w:r>
      <w:r>
        <w:rPr>
          <w:rFonts w:ascii="宋体" w:eastAsia="宋体" w:hAnsi="宋体" w:cs="宋体"/>
          <w:color w:val="000000"/>
          <w:sz w:val="41"/>
        </w:rPr>
        <w:t>并没有减缓，而是提升为几乎不可承受的东西了。即使直接者是决不能直接审听到的，也需要</w:t>
      </w:r>
      <w:r>
        <w:rPr>
          <w:rFonts w:ascii="宋体" w:eastAsia="宋体" w:hAnsi="宋体" w:cs="宋体"/>
          <w:color w:val="000000"/>
          <w:sz w:val="41"/>
        </w:rPr>
        <w:t>“</w:t>
      </w:r>
      <w:r>
        <w:rPr>
          <w:rFonts w:ascii="宋体" w:eastAsia="宋体" w:hAnsi="宋体" w:cs="宋体"/>
          <w:color w:val="000000"/>
          <w:sz w:val="41"/>
        </w:rPr>
        <w:t>用自己的双手去抓住</w:t>
      </w:r>
      <w:r>
        <w:rPr>
          <w:rFonts w:ascii="宋体" w:eastAsia="宋体" w:hAnsi="宋体" w:cs="宋体"/>
          <w:color w:val="000000"/>
          <w:sz w:val="41"/>
        </w:rPr>
        <w:t>”</w:t>
      </w:r>
      <w:r>
        <w:rPr>
          <w:rFonts w:ascii="宋体" w:eastAsia="宋体" w:hAnsi="宋体" w:cs="宋体"/>
          <w:color w:val="000000"/>
          <w:sz w:val="41"/>
        </w:rPr>
        <w:t>具有中介作用的光线，并自身固守在涌现着的原初之物的</w:t>
      </w:r>
      <w:r>
        <w:rPr>
          <w:rFonts w:ascii="宋体" w:eastAsia="宋体" w:hAnsi="宋体" w:cs="宋体"/>
          <w:color w:val="000000"/>
          <w:sz w:val="41"/>
        </w:rPr>
        <w:t>“</w:t>
      </w:r>
      <w:r>
        <w:rPr>
          <w:rFonts w:ascii="宋体" w:eastAsia="宋体" w:hAnsi="宋体" w:cs="宋体"/>
          <w:color w:val="000000"/>
          <w:sz w:val="41"/>
        </w:rPr>
        <w:t>狂风暴雨</w:t>
      </w:r>
      <w:r>
        <w:rPr>
          <w:rFonts w:ascii="宋体" w:eastAsia="宋体" w:hAnsi="宋体" w:cs="宋体"/>
          <w:color w:val="000000"/>
          <w:sz w:val="41"/>
        </w:rPr>
        <w:t>”</w:t>
      </w:r>
      <w:r>
        <w:rPr>
          <w:rFonts w:ascii="宋体" w:eastAsia="宋体" w:hAnsi="宋体" w:cs="宋体"/>
          <w:color w:val="000000"/>
          <w:sz w:val="41"/>
        </w:rPr>
        <w:t>中。由于认识到这一使命，诗人们便结为一体。</w:t>
      </w:r>
      <w:r>
        <w:rPr>
          <w:rFonts w:ascii="宋体" w:eastAsia="宋体" w:hAnsi="宋体" w:cs="宋体"/>
          <w:color w:val="000000"/>
          <w:sz w:val="41"/>
        </w:rPr>
        <w:t>“</w:t>
      </w:r>
      <w:r>
        <w:rPr>
          <w:rFonts w:ascii="宋体" w:eastAsia="宋体" w:hAnsi="宋体" w:cs="宋体"/>
          <w:color w:val="000000"/>
          <w:sz w:val="41"/>
        </w:rPr>
        <w:t>我们诗人</w:t>
      </w:r>
      <w:r>
        <w:rPr>
          <w:rFonts w:ascii="宋体" w:eastAsia="宋体" w:hAnsi="宋体" w:cs="宋体"/>
          <w:color w:val="000000"/>
          <w:sz w:val="41"/>
        </w:rPr>
        <w:t>”————</w:t>
      </w:r>
      <w:r>
        <w:rPr>
          <w:rFonts w:ascii="宋体" w:eastAsia="宋体" w:hAnsi="宋体" w:cs="宋体"/>
          <w:color w:val="000000"/>
          <w:sz w:val="41"/>
        </w:rPr>
        <w:t>是那些独一无二的未来者，作为他们中的第一个诗人，荷尔德林本人先行道说了要说的一切。这些诗人们能够胜任其使命，因为他们的手的抓取和伸张被</w:t>
      </w:r>
      <w:r>
        <w:rPr>
          <w:rFonts w:ascii="宋体" w:eastAsia="宋体" w:hAnsi="宋体" w:cs="宋体"/>
          <w:color w:val="000000"/>
          <w:sz w:val="41"/>
        </w:rPr>
        <w:t>“</w:t>
      </w:r>
      <w:r>
        <w:rPr>
          <w:rFonts w:ascii="宋体" w:eastAsia="宋体" w:hAnsi="宋体" w:cs="宋体"/>
          <w:color w:val="000000"/>
          <w:sz w:val="41"/>
        </w:rPr>
        <w:t>纯洁的心脏</w:t>
      </w:r>
      <w:r>
        <w:rPr>
          <w:rFonts w:ascii="宋体" w:eastAsia="宋体" w:hAnsi="宋体" w:cs="宋体"/>
          <w:color w:val="000000"/>
          <w:sz w:val="41"/>
        </w:rPr>
        <w:t>”</w:t>
      </w:r>
      <w:r>
        <w:rPr>
          <w:rFonts w:ascii="宋体" w:eastAsia="宋体" w:hAnsi="宋体" w:cs="宋体"/>
          <w:color w:val="000000"/>
          <w:sz w:val="41"/>
        </w:rPr>
        <w:t>所左右。</w:t>
      </w:r>
      <w:r>
        <w:rPr>
          <w:rFonts w:ascii="宋体" w:eastAsia="宋体" w:hAnsi="宋体" w:cs="宋体"/>
          <w:color w:val="000000"/>
          <w:sz w:val="41"/>
        </w:rPr>
        <w:t>“</w:t>
      </w:r>
      <w:r>
        <w:rPr>
          <w:rFonts w:ascii="宋体" w:eastAsia="宋体" w:hAnsi="宋体" w:cs="宋体"/>
          <w:color w:val="000000"/>
          <w:sz w:val="41"/>
        </w:rPr>
        <w:t>心脏</w:t>
      </w:r>
      <w:r>
        <w:rPr>
          <w:rFonts w:ascii="宋体" w:eastAsia="宋体" w:hAnsi="宋体" w:cs="宋体"/>
          <w:color w:val="000000"/>
          <w:sz w:val="41"/>
        </w:rPr>
        <w:t>”</w:t>
      </w:r>
      <w:r>
        <w:rPr>
          <w:rFonts w:ascii="宋体" w:eastAsia="宋体" w:hAnsi="宋体" w:cs="宋体"/>
          <w:color w:val="000000"/>
          <w:sz w:val="41"/>
        </w:rPr>
        <w:t>意味着诗人们最本己的本质得以聚敛于其中的那个东西，即进入神之拥抱的归属关系的寂静。</w:t>
      </w:r>
      <w:r>
        <w:rPr>
          <w:rFonts w:ascii="宋体" w:eastAsia="宋体" w:hAnsi="宋体" w:cs="宋体"/>
          <w:color w:val="000000"/>
          <w:sz w:val="41"/>
        </w:rPr>
        <w:t>“</w:t>
      </w:r>
      <w:r>
        <w:rPr>
          <w:rFonts w:ascii="宋体" w:eastAsia="宋体" w:hAnsi="宋体" w:cs="宋体"/>
          <w:color w:val="000000"/>
          <w:sz w:val="41"/>
        </w:rPr>
        <w:t>纯洁的</w:t>
      </w:r>
      <w:r>
        <w:rPr>
          <w:rFonts w:ascii="宋体" w:eastAsia="宋体" w:hAnsi="宋体" w:cs="宋体"/>
          <w:color w:val="000000"/>
          <w:sz w:val="41"/>
        </w:rPr>
        <w:t>”</w:t>
      </w:r>
      <w:r>
        <w:rPr>
          <w:rFonts w:ascii="宋体" w:eastAsia="宋体" w:hAnsi="宋体" w:cs="宋体"/>
          <w:color w:val="000000"/>
          <w:sz w:val="41"/>
        </w:rPr>
        <w:t>对荷尔德林来说始终</w:t>
      </w:r>
      <w:r>
        <w:rPr>
          <w:rFonts w:ascii="宋体" w:eastAsia="宋体" w:hAnsi="宋体" w:cs="宋体"/>
          <w:color w:val="000000"/>
          <w:sz w:val="41"/>
        </w:rPr>
        <w:t>与</w:t>
      </w:r>
      <w:r>
        <w:rPr>
          <w:rFonts w:ascii="宋体" w:eastAsia="宋体" w:hAnsi="宋体" w:cs="宋体"/>
          <w:color w:val="000000"/>
          <w:sz w:val="41"/>
        </w:rPr>
        <w:t>“</w:t>
      </w:r>
      <w:r>
        <w:rPr>
          <w:rFonts w:ascii="宋体" w:eastAsia="宋体" w:hAnsi="宋体" w:cs="宋体"/>
          <w:color w:val="000000"/>
          <w:sz w:val="41"/>
        </w:rPr>
        <w:t>原始的</w:t>
      </w:r>
      <w:r>
        <w:rPr>
          <w:rFonts w:ascii="宋体" w:eastAsia="宋体" w:hAnsi="宋体" w:cs="宋体"/>
          <w:color w:val="000000"/>
          <w:sz w:val="41"/>
        </w:rPr>
        <w:t>”</w:t>
      </w:r>
      <w:r>
        <w:rPr>
          <w:rFonts w:ascii="宋体" w:eastAsia="宋体" w:hAnsi="宋体" w:cs="宋体"/>
          <w:color w:val="000000"/>
          <w:sz w:val="41"/>
        </w:rPr>
        <w:t>有同样意思，意指坚决保持在原初规定性中。这种</w:t>
      </w:r>
      <w:r>
        <w:rPr>
          <w:rFonts w:ascii="宋体" w:eastAsia="宋体" w:hAnsi="宋体" w:cs="宋体"/>
          <w:color w:val="000000"/>
          <w:sz w:val="41"/>
        </w:rPr>
        <w:t>“</w:t>
      </w:r>
      <w:r>
        <w:rPr>
          <w:rFonts w:ascii="宋体" w:eastAsia="宋体" w:hAnsi="宋体" w:cs="宋体"/>
          <w:color w:val="000000"/>
          <w:sz w:val="41"/>
        </w:rPr>
        <w:t>纯洁</w:t>
      </w:r>
      <w:r>
        <w:rPr>
          <w:rFonts w:ascii="宋体" w:eastAsia="宋体" w:hAnsi="宋体" w:cs="宋体"/>
          <w:color w:val="000000"/>
          <w:sz w:val="41"/>
        </w:rPr>
        <w:t>”</w:t>
      </w:r>
      <w:r>
        <w:rPr>
          <w:rFonts w:ascii="宋体" w:eastAsia="宋体" w:hAnsi="宋体" w:cs="宋体"/>
          <w:color w:val="000000"/>
          <w:sz w:val="41"/>
        </w:rPr>
        <w:t>在儿童那里才有。</w:t>
      </w:r>
      <w:r>
        <w:rPr>
          <w:rFonts w:ascii="宋体" w:eastAsia="宋体" w:hAnsi="宋体" w:cs="宋体"/>
          <w:color w:val="000000"/>
          <w:sz w:val="41"/>
        </w:rPr>
        <w:t>“</w:t>
      </w:r>
      <w:r>
        <w:rPr>
          <w:rFonts w:ascii="宋体" w:eastAsia="宋体" w:hAnsi="宋体" w:cs="宋体"/>
          <w:color w:val="000000"/>
          <w:sz w:val="41"/>
        </w:rPr>
        <w:t>纯洁的心脏</w:t>
      </w:r>
      <w:r>
        <w:rPr>
          <w:rFonts w:ascii="宋体" w:eastAsia="宋体" w:hAnsi="宋体" w:cs="宋体"/>
          <w:color w:val="000000"/>
          <w:sz w:val="41"/>
        </w:rPr>
        <w:t>”</w:t>
      </w:r>
      <w:r>
        <w:rPr>
          <w:rFonts w:ascii="宋体" w:eastAsia="宋体" w:hAnsi="宋体" w:cs="宋体"/>
          <w:color w:val="000000"/>
          <w:sz w:val="41"/>
        </w:rPr>
        <w:t>在此没有</w:t>
      </w:r>
      <w:r>
        <w:rPr>
          <w:rFonts w:ascii="宋体" w:eastAsia="宋体" w:hAnsi="宋体" w:cs="宋体"/>
          <w:color w:val="000000"/>
          <w:sz w:val="41"/>
        </w:rPr>
        <w:t>“</w:t>
      </w:r>
      <w:r>
        <w:rPr>
          <w:rFonts w:ascii="宋体" w:eastAsia="宋体" w:hAnsi="宋体" w:cs="宋体"/>
          <w:color w:val="000000"/>
          <w:sz w:val="41"/>
        </w:rPr>
        <w:t>道德上的</w:t>
      </w:r>
      <w:r>
        <w:rPr>
          <w:rFonts w:ascii="宋体" w:eastAsia="宋体" w:hAnsi="宋体" w:cs="宋体"/>
          <w:color w:val="000000"/>
          <w:sz w:val="41"/>
        </w:rPr>
        <w:t>”</w:t>
      </w:r>
      <w:r>
        <w:rPr>
          <w:rFonts w:ascii="宋体" w:eastAsia="宋体" w:hAnsi="宋体" w:cs="宋体"/>
          <w:color w:val="000000"/>
          <w:sz w:val="41"/>
        </w:rPr>
        <w:t>意思。这个词命名了与</w:t>
      </w:r>
      <w:r>
        <w:rPr>
          <w:rFonts w:ascii="宋体" w:eastAsia="宋体" w:hAnsi="宋体" w:cs="宋体"/>
          <w:color w:val="000000"/>
          <w:sz w:val="41"/>
        </w:rPr>
        <w:t>“</w:t>
      </w:r>
      <w:r>
        <w:rPr>
          <w:rFonts w:ascii="宋体" w:eastAsia="宋体" w:hAnsi="宋体" w:cs="宋体"/>
          <w:color w:val="000000"/>
          <w:sz w:val="41"/>
        </w:rPr>
        <w:t>无所不在的</w:t>
      </w:r>
      <w:r>
        <w:rPr>
          <w:rFonts w:ascii="宋体" w:eastAsia="宋体" w:hAnsi="宋体" w:cs="宋体"/>
          <w:color w:val="000000"/>
          <w:sz w:val="41"/>
        </w:rPr>
        <w:t>”</w:t>
      </w:r>
      <w:r>
        <w:rPr>
          <w:rFonts w:ascii="宋体" w:eastAsia="宋体" w:hAnsi="宋体" w:cs="宋体"/>
          <w:color w:val="000000"/>
          <w:sz w:val="41"/>
        </w:rPr>
        <w:t>自然的关系方式和应合</w:t>
      </w:r>
      <w:r>
        <w:rPr>
          <w:rFonts w:ascii="宋体" w:eastAsia="宋体" w:hAnsi="宋体" w:cs="宋体"/>
          <w:color w:val="000000"/>
          <w:sz w:val="41"/>
        </w:rPr>
        <w:t>(Entsprechung)</w:t>
      </w:r>
      <w:r>
        <w:rPr>
          <w:rFonts w:ascii="宋体" w:eastAsia="宋体" w:hAnsi="宋体" w:cs="宋体"/>
          <w:color w:val="000000"/>
          <w:sz w:val="41"/>
        </w:rPr>
        <w:t>方式。如果诗人们内在于强大美丽的</w:t>
      </w:r>
      <w:r>
        <w:rPr>
          <w:rFonts w:ascii="宋体" w:eastAsia="宋体" w:hAnsi="宋体" w:cs="宋体"/>
          <w:color w:val="000000"/>
          <w:sz w:val="41"/>
        </w:rPr>
        <w:t>“</w:t>
      </w:r>
      <w:r>
        <w:rPr>
          <w:rFonts w:ascii="宋体" w:eastAsia="宋体" w:hAnsi="宋体" w:cs="宋体"/>
          <w:color w:val="000000"/>
          <w:sz w:val="41"/>
        </w:rPr>
        <w:t>自然</w:t>
      </w:r>
      <w:r>
        <w:rPr>
          <w:rFonts w:ascii="宋体" w:eastAsia="宋体" w:hAnsi="宋体" w:cs="宋体"/>
          <w:color w:val="000000"/>
          <w:sz w:val="41"/>
        </w:rPr>
        <w:t>”</w:t>
      </w:r>
      <w:r>
        <w:rPr>
          <w:rFonts w:ascii="宋体" w:eastAsia="宋体" w:hAnsi="宋体" w:cs="宋体"/>
          <w:color w:val="000000"/>
          <w:sz w:val="41"/>
        </w:rPr>
        <w:t>的当前现身中，那么也就获得了坚持本真和在法则中测度自身的可能性。诗人们的手是</w:t>
      </w:r>
      <w:r>
        <w:rPr>
          <w:rFonts w:ascii="宋体" w:eastAsia="宋体" w:hAnsi="宋体" w:cs="宋体"/>
          <w:color w:val="000000"/>
          <w:sz w:val="41"/>
        </w:rPr>
        <w:t>“</w:t>
      </w:r>
      <w:r>
        <w:rPr>
          <w:rFonts w:ascii="宋体" w:eastAsia="宋体" w:hAnsi="宋体" w:cs="宋体"/>
          <w:color w:val="000000"/>
          <w:sz w:val="41"/>
        </w:rPr>
        <w:t>无邪的</w:t>
      </w:r>
      <w:r>
        <w:rPr>
          <w:rFonts w:ascii="宋体" w:eastAsia="宋体" w:hAnsi="宋体" w:cs="宋体"/>
          <w:color w:val="000000"/>
          <w:sz w:val="41"/>
        </w:rPr>
        <w:t>”</w:t>
      </w:r>
      <w:r>
        <w:rPr>
          <w:rFonts w:ascii="宋体" w:eastAsia="宋体" w:hAnsi="宋体" w:cs="宋体"/>
          <w:color w:val="000000"/>
          <w:sz w:val="41"/>
        </w:rPr>
        <w:t>。他们至高的果断，即诗意的道说，看来就像</w:t>
      </w:r>
      <w:r>
        <w:rPr>
          <w:rFonts w:ascii="宋体" w:eastAsia="宋体" w:hAnsi="宋体" w:cs="宋体"/>
          <w:color w:val="000000"/>
          <w:sz w:val="41"/>
        </w:rPr>
        <w:t>“</w:t>
      </w:r>
      <w:r>
        <w:rPr>
          <w:rFonts w:ascii="宋体" w:eastAsia="宋体" w:hAnsi="宋体" w:cs="宋体"/>
          <w:color w:val="000000"/>
          <w:sz w:val="41"/>
        </w:rPr>
        <w:t>最清白无邪的造物</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00" w:lineRule="atLeast"/>
        <w:ind w:right="80" w:firstLine="900"/>
        <w:textAlignment w:val="baseline"/>
        <w:rPr>
          <w:sz w:val="41"/>
        </w:rPr>
      </w:pPr>
      <w:r>
        <w:rPr>
          <w:rFonts w:ascii="宋体" w:eastAsia="宋体" w:hAnsi="宋体" w:cs="宋体"/>
          <w:color w:val="000000"/>
          <w:sz w:val="41"/>
        </w:rPr>
        <w:t>从内容上看，第</w:t>
      </w:r>
      <w:r>
        <w:rPr>
          <w:rFonts w:ascii="宋体" w:eastAsia="宋体" w:hAnsi="宋体" w:cs="宋体"/>
          <w:color w:val="000000"/>
          <w:sz w:val="41"/>
        </w:rPr>
        <w:t>62</w:t>
      </w:r>
      <w:r>
        <w:rPr>
          <w:rFonts w:ascii="宋体" w:eastAsia="宋体" w:hAnsi="宋体" w:cs="宋体"/>
          <w:color w:val="000000"/>
          <w:sz w:val="41"/>
        </w:rPr>
        <w:t>句诗结束了第七节；而按照为这些诗节所选择的诗行数量来看也是这样。在海林格拉特版和齐克尔纳格</w:t>
      </w:r>
      <w:r>
        <w:rPr>
          <w:rFonts w:ascii="宋体" w:eastAsia="宋体" w:hAnsi="宋体" w:cs="宋体"/>
          <w:color w:val="000000"/>
          <w:sz w:val="41"/>
        </w:rPr>
        <w:t>版中第</w:t>
      </w:r>
      <w:r>
        <w:rPr>
          <w:rFonts w:ascii="宋体" w:eastAsia="宋体" w:hAnsi="宋体" w:cs="宋体"/>
          <w:color w:val="000000"/>
          <w:sz w:val="41"/>
        </w:rPr>
        <w:t>62</w:t>
      </w:r>
      <w:r>
        <w:rPr>
          <w:rFonts w:ascii="宋体" w:eastAsia="宋体" w:hAnsi="宋体" w:cs="宋体"/>
          <w:color w:val="000000"/>
          <w:sz w:val="41"/>
        </w:rPr>
        <w:t>句诗的结尾</w:t>
      </w:r>
      <w:r>
        <w:rPr>
          <w:rFonts w:ascii="宋体" w:eastAsia="宋体" w:hAnsi="宋体" w:cs="宋体"/>
          <w:color w:val="000000"/>
          <w:sz w:val="41"/>
        </w:rPr>
        <w:t>“</w:t>
      </w:r>
      <w:r>
        <w:rPr>
          <w:rFonts w:ascii="宋体" w:eastAsia="宋体" w:hAnsi="宋体" w:cs="宋体"/>
          <w:color w:val="000000"/>
          <w:sz w:val="41"/>
        </w:rPr>
        <w:t>手</w:t>
      </w:r>
      <w:r>
        <w:rPr>
          <w:rFonts w:ascii="宋体" w:eastAsia="宋体" w:hAnsi="宋体" w:cs="宋体"/>
          <w:color w:val="000000"/>
          <w:sz w:val="41"/>
        </w:rPr>
        <w:t>”</w:t>
      </w:r>
      <w:r>
        <w:rPr>
          <w:rFonts w:ascii="宋体" w:eastAsia="宋体" w:hAnsi="宋体" w:cs="宋体"/>
          <w:color w:val="000000"/>
          <w:sz w:val="41"/>
        </w:rPr>
        <w:t>之后所加的句号，其实在原稿中是没有的。第</w:t>
      </w:r>
      <w:r>
        <w:rPr>
          <w:rFonts w:ascii="宋体" w:eastAsia="宋体" w:hAnsi="宋体" w:cs="宋体"/>
          <w:color w:val="000000"/>
          <w:sz w:val="41"/>
        </w:rPr>
        <w:t>63</w:t>
      </w:r>
      <w:r>
        <w:rPr>
          <w:rFonts w:ascii="宋体" w:eastAsia="宋体" w:hAnsi="宋体" w:cs="宋体"/>
          <w:color w:val="000000"/>
          <w:sz w:val="41"/>
        </w:rPr>
        <w:t>行开始的一种思想返回到对神圣的道说并引向这首</w:t>
      </w:r>
    </w:p>
    <w:p w:rsidR="003B37AB" w:rsidRDefault="003B37AB"/>
    <w:p w:rsidR="003B37AB" w:rsidRDefault="003B37AB">
      <w:pPr>
        <w:sectPr w:rsidR="003B37AB">
          <w:headerReference w:type="default" r:id="rId786"/>
          <w:footerReference w:type="default" r:id="rId787"/>
          <w:pgSz w:w="16600" w:h="24400"/>
          <w:pgMar w:top="2080" w:right="2300" w:bottom="2080" w:left="2300" w:header="1780" w:footer="1780" w:gutter="0"/>
          <w:cols w:space="720"/>
        </w:sectPr>
      </w:pPr>
    </w:p>
    <w:p w:rsidR="003B37AB" w:rsidRDefault="00DE34B8">
      <w:pPr>
        <w:wordWrap w:val="0"/>
        <w:spacing w:before="340" w:line="480" w:lineRule="atLeast"/>
        <w:ind w:left="340"/>
        <w:textAlignment w:val="baseline"/>
        <w:rPr>
          <w:sz w:val="35"/>
        </w:rPr>
      </w:pPr>
      <w:r>
        <w:rPr>
          <w:rFonts w:ascii="宋体" w:eastAsia="宋体" w:hAnsi="宋体" w:cs="宋体"/>
          <w:color w:val="000000"/>
          <w:sz w:val="35"/>
        </w:rPr>
        <w:lastRenderedPageBreak/>
        <w:t xml:space="preserve">352   </w:t>
      </w:r>
      <w:r>
        <w:rPr>
          <w:rFonts w:ascii="宋体" w:eastAsia="宋体" w:hAnsi="宋体" w:cs="宋体"/>
          <w:b/>
          <w:color w:val="000000"/>
          <w:sz w:val="35"/>
        </w:rPr>
        <w:t>第二编</w:t>
      </w:r>
      <w:r>
        <w:rPr>
          <w:rFonts w:ascii="宋体" w:eastAsia="宋体" w:hAnsi="宋体" w:cs="宋体"/>
          <w:color w:val="000000"/>
          <w:sz w:val="35"/>
        </w:rPr>
        <w:t xml:space="preserve">  </w:t>
      </w:r>
      <w:r>
        <w:rPr>
          <w:rFonts w:ascii="宋体" w:eastAsia="宋体" w:hAnsi="宋体" w:cs="宋体"/>
          <w:b/>
          <w:color w:val="000000"/>
          <w:sz w:val="35"/>
        </w:rPr>
        <w:t>真理</w:t>
      </w:r>
      <w:r>
        <w:rPr>
          <w:rFonts w:ascii="宋体" w:eastAsia="宋体" w:hAnsi="宋体" w:cs="宋体"/>
          <w:b/>
          <w:color w:val="000000"/>
          <w:sz w:val="35"/>
        </w:rPr>
        <w:t>·</w:t>
      </w:r>
      <w:r>
        <w:rPr>
          <w:rFonts w:ascii="宋体" w:eastAsia="宋体" w:hAnsi="宋体" w:cs="宋体"/>
          <w:b/>
          <w:color w:val="000000"/>
          <w:sz w:val="35"/>
        </w:rPr>
        <w:t>艺术</w:t>
      </w:r>
      <w:r>
        <w:rPr>
          <w:rFonts w:ascii="宋体" w:eastAsia="宋体" w:hAnsi="宋体" w:cs="宋体"/>
          <w:b/>
          <w:color w:val="000000"/>
          <w:sz w:val="35"/>
        </w:rPr>
        <w:t>·</w:t>
      </w:r>
      <w:r>
        <w:rPr>
          <w:rFonts w:ascii="宋体" w:eastAsia="宋体" w:hAnsi="宋体" w:cs="宋体"/>
          <w:b/>
          <w:color w:val="000000"/>
          <w:sz w:val="35"/>
        </w:rPr>
        <w:t>诗</w:t>
      </w:r>
    </w:p>
    <w:p w:rsidR="003B37AB" w:rsidRDefault="003B37AB">
      <w:pPr>
        <w:wordWrap w:val="0"/>
        <w:spacing w:line="420" w:lineRule="exact"/>
        <w:textAlignment w:val="baseline"/>
        <w:rPr>
          <w:sz w:val="35"/>
        </w:rPr>
      </w:pPr>
    </w:p>
    <w:p w:rsidR="003B37AB" w:rsidRDefault="00DE34B8">
      <w:pPr>
        <w:wordWrap w:val="0"/>
        <w:spacing w:line="680" w:lineRule="atLeast"/>
        <w:ind w:left="20" w:right="180"/>
        <w:textAlignment w:val="baseline"/>
        <w:rPr>
          <w:sz w:val="40"/>
        </w:rPr>
      </w:pPr>
      <w:r>
        <w:rPr>
          <w:rFonts w:ascii="宋体" w:eastAsia="宋体" w:hAnsi="宋体" w:cs="宋体"/>
          <w:color w:val="000000"/>
          <w:sz w:val="40"/>
        </w:rPr>
        <w:t>诗的完成。因此在眼前的文本中，在荷尔德林那里没有标点符号的第</w:t>
      </w:r>
      <w:r>
        <w:rPr>
          <w:rFonts w:ascii="宋体" w:eastAsia="宋体" w:hAnsi="宋体" w:cs="宋体"/>
          <w:color w:val="000000"/>
          <w:sz w:val="40"/>
        </w:rPr>
        <w:t>62</w:t>
      </w:r>
      <w:r>
        <w:rPr>
          <w:rFonts w:ascii="宋体" w:eastAsia="宋体" w:hAnsi="宋体" w:cs="宋体"/>
          <w:color w:val="000000"/>
          <w:sz w:val="40"/>
        </w:rPr>
        <w:t>行结尾处加上了一个逗号。第七节涉及两重意思：通过某个</w:t>
      </w:r>
      <w:r>
        <w:rPr>
          <w:rFonts w:ascii="宋体" w:eastAsia="宋体" w:hAnsi="宋体" w:cs="宋体"/>
          <w:color w:val="000000"/>
          <w:sz w:val="40"/>
        </w:rPr>
        <w:t>“</w:t>
      </w:r>
      <w:r>
        <w:rPr>
          <w:rFonts w:ascii="宋体" w:eastAsia="宋体" w:hAnsi="宋体" w:cs="宋体"/>
          <w:color w:val="000000"/>
          <w:sz w:val="40"/>
        </w:rPr>
        <w:t>神性</w:t>
      </w:r>
      <w:r>
        <w:rPr>
          <w:rFonts w:ascii="宋体" w:eastAsia="宋体" w:hAnsi="宋体" w:cs="宋体"/>
          <w:color w:val="000000"/>
          <w:sz w:val="40"/>
        </w:rPr>
        <w:t>”</w:t>
      </w:r>
      <w:r>
        <w:rPr>
          <w:rFonts w:ascii="宋体" w:eastAsia="宋体" w:hAnsi="宋体" w:cs="宋体"/>
          <w:color w:val="000000"/>
          <w:sz w:val="40"/>
        </w:rPr>
        <w:t>促成的歌的赠礼由诗人传递给大地之子了；但诗人们本身却迎承着</w:t>
      </w:r>
      <w:r>
        <w:rPr>
          <w:rFonts w:ascii="宋体" w:eastAsia="宋体" w:hAnsi="宋体" w:cs="宋体"/>
          <w:color w:val="000000"/>
          <w:sz w:val="40"/>
        </w:rPr>
        <w:t>“</w:t>
      </w:r>
      <w:r>
        <w:rPr>
          <w:rFonts w:ascii="宋体" w:eastAsia="宋体" w:hAnsi="宋体" w:cs="宋体"/>
          <w:color w:val="000000"/>
          <w:sz w:val="40"/>
        </w:rPr>
        <w:t>神的狂暴雷霆</w:t>
      </w:r>
      <w:r>
        <w:rPr>
          <w:rFonts w:ascii="宋体" w:eastAsia="宋体" w:hAnsi="宋体" w:cs="宋体"/>
          <w:color w:val="000000"/>
          <w:sz w:val="40"/>
        </w:rPr>
        <w:t>”</w:t>
      </w:r>
      <w:r>
        <w:rPr>
          <w:rFonts w:ascii="宋体" w:eastAsia="宋体" w:hAnsi="宋体" w:cs="宋体"/>
          <w:color w:val="000000"/>
          <w:sz w:val="40"/>
        </w:rPr>
        <w:t>。然而这首诗整体上并没有以对大地之子和诗人们的命名而告终。因为这首诗真正地从而在完</w:t>
      </w:r>
      <w:r>
        <w:rPr>
          <w:rFonts w:ascii="宋体" w:eastAsia="宋体" w:hAnsi="宋体" w:cs="宋体"/>
          <w:color w:val="000000"/>
          <w:sz w:val="40"/>
        </w:rPr>
        <w:t>成之际要说的东西，本就在蕴含一切的第三节诗中道出：</w:t>
      </w:r>
    </w:p>
    <w:p w:rsidR="003B37AB" w:rsidRDefault="003B37AB">
      <w:pPr>
        <w:wordWrap w:val="0"/>
        <w:spacing w:line="700" w:lineRule="exact"/>
        <w:textAlignment w:val="baseline"/>
        <w:rPr>
          <w:sz w:val="40"/>
        </w:rPr>
      </w:pPr>
    </w:p>
    <w:p w:rsidR="003B37AB" w:rsidRDefault="00DE34B8">
      <w:pPr>
        <w:wordWrap w:val="0"/>
        <w:spacing w:line="680" w:lineRule="atLeast"/>
        <w:ind w:left="2440"/>
        <w:textAlignment w:val="baseline"/>
        <w:rPr>
          <w:sz w:val="40"/>
        </w:rPr>
      </w:pPr>
      <w:r>
        <w:rPr>
          <w:rFonts w:ascii="仿宋" w:eastAsia="仿宋" w:hAnsi="仿宋" w:cs="仿宋"/>
          <w:color w:val="000000"/>
          <w:sz w:val="40"/>
        </w:rPr>
        <w:t>现在正破晓！我期候着，</w:t>
      </w:r>
    </w:p>
    <w:p w:rsidR="003B37AB" w:rsidRDefault="00DE34B8">
      <w:pPr>
        <w:wordWrap w:val="0"/>
        <w:spacing w:line="680" w:lineRule="atLeast"/>
        <w:ind w:left="2440"/>
        <w:textAlignment w:val="baseline"/>
        <w:rPr>
          <w:sz w:val="40"/>
        </w:rPr>
      </w:pPr>
      <w:r>
        <w:rPr>
          <w:rFonts w:ascii="仿宋" w:eastAsia="仿宋" w:hAnsi="仿宋" w:cs="仿宋"/>
          <w:color w:val="000000"/>
          <w:sz w:val="40"/>
        </w:rPr>
        <w:t>看到了神圣之到达，神圣乃我的词语。</w:t>
      </w:r>
    </w:p>
    <w:p w:rsidR="003B37AB" w:rsidRDefault="003B37AB">
      <w:pPr>
        <w:wordWrap w:val="0"/>
        <w:spacing w:line="700" w:lineRule="exact"/>
        <w:textAlignment w:val="baseline"/>
        <w:rPr>
          <w:sz w:val="40"/>
        </w:rPr>
      </w:pPr>
    </w:p>
    <w:p w:rsidR="003B37AB" w:rsidRDefault="00DE34B8">
      <w:pPr>
        <w:wordWrap w:val="0"/>
        <w:spacing w:line="680" w:lineRule="atLeast"/>
        <w:ind w:left="20" w:right="160" w:firstLine="860"/>
        <w:textAlignment w:val="baseline"/>
        <w:rPr>
          <w:sz w:val="40"/>
        </w:rPr>
      </w:pPr>
      <w:r>
        <w:rPr>
          <w:rFonts w:ascii="宋体" w:eastAsia="宋体" w:hAnsi="宋体" w:cs="宋体"/>
          <w:color w:val="000000"/>
          <w:sz w:val="40"/>
        </w:rPr>
        <w:t>这首诗的结束语必定要回到神圣那里。关于诗人们和歌的赠礼，此诗也有所道说，而且只是因为神圣乃震动一切的恐怖</w:t>
      </w:r>
      <w:r>
        <w:rPr>
          <w:rFonts w:ascii="宋体" w:eastAsia="宋体" w:hAnsi="宋体" w:cs="宋体"/>
          <w:color w:val="000000"/>
          <w:sz w:val="40"/>
        </w:rPr>
        <w:t>(Schrecknis)</w:t>
      </w:r>
      <w:r>
        <w:rPr>
          <w:rFonts w:ascii="宋体" w:eastAsia="宋体" w:hAnsi="宋体" w:cs="宋体"/>
          <w:color w:val="000000"/>
          <w:sz w:val="40"/>
        </w:rPr>
        <w:t>和直接者。所以，大地之子在无危险的歌唱的赠礼中需要神圣的中介作用。但恰恰是这一点，即，神圣通过神和诗人们而秉有某种中介作用并在歌唱中诞生，威胁着神圣的本质而使之颠倒为它的反面。直接者因此成为间接者。因为歌唱只有随神圣之苏醒而苏醒，所以甚至间接者也源自直接者本身。这一歌</w:t>
      </w:r>
      <w:r>
        <w:rPr>
          <w:rFonts w:ascii="宋体" w:eastAsia="宋体" w:hAnsi="宋体" w:cs="宋体"/>
          <w:color w:val="000000"/>
          <w:sz w:val="40"/>
        </w:rPr>
        <w:t>唱之本源，即自然随之苏醒的</w:t>
      </w:r>
      <w:r>
        <w:rPr>
          <w:rFonts w:ascii="宋体" w:eastAsia="宋体" w:hAnsi="宋体" w:cs="宋体"/>
          <w:color w:val="000000"/>
          <w:sz w:val="40"/>
        </w:rPr>
        <w:t>“</w:t>
      </w:r>
      <w:r>
        <w:rPr>
          <w:rFonts w:ascii="宋体" w:eastAsia="宋体" w:hAnsi="宋体" w:cs="宋体"/>
          <w:color w:val="000000"/>
          <w:sz w:val="40"/>
        </w:rPr>
        <w:t>武器之音</w:t>
      </w:r>
      <w:r>
        <w:rPr>
          <w:rFonts w:ascii="宋体" w:eastAsia="宋体" w:hAnsi="宋体" w:cs="宋体"/>
          <w:color w:val="000000"/>
          <w:sz w:val="40"/>
        </w:rPr>
        <w:t>”</w:t>
      </w:r>
      <w:r>
        <w:rPr>
          <w:rFonts w:ascii="宋体" w:eastAsia="宋体" w:hAnsi="宋体" w:cs="宋体"/>
          <w:color w:val="000000"/>
          <w:sz w:val="40"/>
        </w:rPr>
        <w:t>，从而就是深入到神圣之本己的本质深处的震动。由于神圣成为词语，神圣之最内在的本质就动摇了。法则受到威胁。神圣便有成为不牢固之虞。不过</w:t>
      </w:r>
      <w:r>
        <w:rPr>
          <w:rFonts w:ascii="宋体" w:eastAsia="宋体" w:hAnsi="宋体" w:cs="宋体"/>
          <w:color w:val="000000"/>
          <w:sz w:val="40"/>
        </w:rPr>
        <w:t>——</w:t>
      </w:r>
    </w:p>
    <w:p w:rsidR="003B37AB" w:rsidRDefault="003B37AB">
      <w:pPr>
        <w:wordWrap w:val="0"/>
        <w:spacing w:line="700" w:lineRule="exact"/>
        <w:textAlignment w:val="baseline"/>
        <w:rPr>
          <w:sz w:val="40"/>
        </w:rPr>
      </w:pPr>
    </w:p>
    <w:p w:rsidR="003B37AB" w:rsidRDefault="00DE34B8">
      <w:pPr>
        <w:wordWrap w:val="0"/>
        <w:spacing w:line="680" w:lineRule="atLeast"/>
        <w:ind w:left="2440"/>
        <w:textAlignment w:val="baseline"/>
        <w:rPr>
          <w:sz w:val="40"/>
        </w:rPr>
      </w:pPr>
      <w:r>
        <w:rPr>
          <w:rFonts w:ascii="仿宋" w:eastAsia="仿宋" w:hAnsi="仿宋" w:cs="仿宋"/>
          <w:color w:val="000000"/>
          <w:sz w:val="40"/>
        </w:rPr>
        <w:t>天父的光芒，纯洁的光芒</w:t>
      </w:r>
    </w:p>
    <w:p w:rsidR="003B37AB" w:rsidRDefault="00DE34B8">
      <w:pPr>
        <w:wordWrap w:val="0"/>
        <w:spacing w:line="680" w:lineRule="atLeast"/>
        <w:ind w:left="2440"/>
        <w:textAlignment w:val="baseline"/>
        <w:rPr>
          <w:sz w:val="40"/>
        </w:rPr>
      </w:pPr>
      <w:r>
        <w:rPr>
          <w:rFonts w:ascii="仿宋" w:eastAsia="仿宋" w:hAnsi="仿宋" w:cs="仿宋"/>
          <w:color w:val="000000"/>
          <w:sz w:val="40"/>
        </w:rPr>
        <w:t>并没有烤焦永恒心脏，</w:t>
      </w:r>
    </w:p>
    <w:p w:rsidR="003B37AB" w:rsidRDefault="00DE34B8">
      <w:pPr>
        <w:wordWrap w:val="0"/>
        <w:spacing w:line="680" w:lineRule="atLeast"/>
        <w:ind w:left="2440"/>
        <w:textAlignment w:val="baseline"/>
        <w:rPr>
          <w:sz w:val="40"/>
        </w:rPr>
      </w:pPr>
      <w:r>
        <w:rPr>
          <w:rFonts w:ascii="仿宋" w:eastAsia="仿宋" w:hAnsi="仿宋" w:cs="仿宋"/>
          <w:color w:val="000000"/>
          <w:sz w:val="40"/>
        </w:rPr>
        <w:t>虽受深深撼动，却还同情于神的痛苦，</w:t>
      </w:r>
    </w:p>
    <w:p w:rsidR="003B37AB" w:rsidRDefault="00DE34B8">
      <w:pPr>
        <w:wordWrap w:val="0"/>
        <w:spacing w:line="680" w:lineRule="atLeast"/>
        <w:ind w:left="2440"/>
        <w:textAlignment w:val="baseline"/>
        <w:rPr>
          <w:sz w:val="40"/>
        </w:rPr>
      </w:pPr>
      <w:r>
        <w:rPr>
          <w:rFonts w:ascii="仿宋" w:eastAsia="仿宋" w:hAnsi="仿宋" w:cs="仿宋"/>
          <w:color w:val="000000"/>
          <w:sz w:val="40"/>
        </w:rPr>
        <w:t>永恒心脏坚如磐石。</w:t>
      </w:r>
    </w:p>
    <w:p w:rsidR="003B37AB" w:rsidRDefault="003B37AB">
      <w:pPr>
        <w:wordWrap w:val="0"/>
        <w:spacing w:line="700" w:lineRule="exact"/>
        <w:textAlignment w:val="baseline"/>
        <w:rPr>
          <w:sz w:val="40"/>
        </w:rPr>
      </w:pPr>
    </w:p>
    <w:p w:rsidR="003B37AB" w:rsidRDefault="00DE34B8">
      <w:pPr>
        <w:wordWrap w:val="0"/>
        <w:spacing w:line="680" w:lineRule="atLeast"/>
        <w:ind w:left="920"/>
        <w:textAlignment w:val="baseline"/>
        <w:rPr>
          <w:sz w:val="40"/>
        </w:rPr>
      </w:pPr>
      <w:r>
        <w:rPr>
          <w:rFonts w:ascii="宋体" w:eastAsia="宋体" w:hAnsi="宋体" w:cs="宋体"/>
          <w:color w:val="000000"/>
          <w:sz w:val="40"/>
        </w:rPr>
        <w:t>“</w:t>
      </w:r>
      <w:r>
        <w:rPr>
          <w:rFonts w:ascii="宋体" w:eastAsia="宋体" w:hAnsi="宋体" w:cs="宋体"/>
          <w:color w:val="000000"/>
          <w:sz w:val="40"/>
        </w:rPr>
        <w:t>永恒心脏</w:t>
      </w:r>
      <w:r>
        <w:rPr>
          <w:rFonts w:ascii="宋体" w:eastAsia="宋体" w:hAnsi="宋体" w:cs="宋体"/>
          <w:color w:val="000000"/>
          <w:sz w:val="40"/>
        </w:rPr>
        <w:t>”</w:t>
      </w:r>
      <w:r>
        <w:rPr>
          <w:rFonts w:ascii="宋体" w:eastAsia="宋体" w:hAnsi="宋体" w:cs="宋体"/>
          <w:color w:val="000000"/>
          <w:sz w:val="40"/>
        </w:rPr>
        <w:t>一词，在荷尔德林的全部诗作中是独一无二的。</w:t>
      </w:r>
    </w:p>
    <w:p w:rsidR="003B37AB" w:rsidRDefault="003B37AB"/>
    <w:p w:rsidR="003B37AB" w:rsidRDefault="003B37AB">
      <w:pPr>
        <w:sectPr w:rsidR="003B37AB">
          <w:headerReference w:type="default" r:id="rId788"/>
          <w:footerReference w:type="default" r:id="rId789"/>
          <w:pgSz w:w="16600" w:h="24400"/>
          <w:pgMar w:top="2080" w:right="2240" w:bottom="2080" w:left="2240" w:header="1780" w:footer="1780" w:gutter="0"/>
          <w:cols w:space="720"/>
        </w:sectPr>
      </w:pPr>
    </w:p>
    <w:p w:rsidR="003B37AB" w:rsidRDefault="00DE34B8">
      <w:pPr>
        <w:wordWrap w:val="0"/>
        <w:spacing w:before="220" w:line="560" w:lineRule="atLeast"/>
        <w:ind w:right="620"/>
        <w:jc w:val="right"/>
        <w:textAlignment w:val="baseline"/>
        <w:rPr>
          <w:sz w:val="41"/>
        </w:rPr>
      </w:pPr>
      <w:r>
        <w:rPr>
          <w:rFonts w:ascii="仿宋" w:eastAsia="仿宋" w:hAnsi="仿宋" w:cs="仿宋"/>
          <w:color w:val="000000"/>
          <w:sz w:val="41"/>
        </w:rPr>
        <w:lastRenderedPageBreak/>
        <w:t>“</w:t>
      </w:r>
      <w:r>
        <w:rPr>
          <w:rFonts w:ascii="仿宋" w:eastAsia="仿宋" w:hAnsi="仿宋" w:cs="仿宋"/>
          <w:color w:val="000000"/>
          <w:sz w:val="41"/>
        </w:rPr>
        <w:t>如当节日的时候</w:t>
      </w:r>
      <w:r>
        <w:rPr>
          <w:rFonts w:ascii="仿宋" w:eastAsia="仿宋" w:hAnsi="仿宋" w:cs="仿宋"/>
          <w:color w:val="000000"/>
          <w:sz w:val="41"/>
        </w:rPr>
        <w:t>……”353</w:t>
      </w:r>
    </w:p>
    <w:p w:rsidR="003B37AB" w:rsidRDefault="003B37AB">
      <w:pPr>
        <w:wordWrap w:val="0"/>
        <w:spacing w:line="500" w:lineRule="exact"/>
        <w:jc w:val="right"/>
        <w:textAlignment w:val="baseline"/>
        <w:rPr>
          <w:sz w:val="41"/>
        </w:rPr>
      </w:pPr>
    </w:p>
    <w:p w:rsidR="003B37AB" w:rsidRDefault="00DE34B8">
      <w:pPr>
        <w:wordWrap w:val="0"/>
        <w:spacing w:line="700" w:lineRule="atLeast"/>
        <w:ind w:left="20"/>
        <w:textAlignment w:val="baseline"/>
        <w:rPr>
          <w:sz w:val="40"/>
        </w:rPr>
      </w:pPr>
      <w:r>
        <w:rPr>
          <w:rFonts w:ascii="宋体" w:eastAsia="宋体" w:hAnsi="宋体" w:cs="宋体"/>
          <w:color w:val="000000"/>
          <w:sz w:val="40"/>
        </w:rPr>
        <w:t>这个词的意蕴也只有在这首独一的诗歌中才得以道出。</w:t>
      </w:r>
    </w:p>
    <w:p w:rsidR="003B37AB" w:rsidRDefault="00DE34B8">
      <w:pPr>
        <w:wordWrap w:val="0"/>
        <w:spacing w:line="700" w:lineRule="atLeast"/>
        <w:ind w:left="20" w:right="140" w:firstLine="840"/>
        <w:textAlignment w:val="baseline"/>
        <w:rPr>
          <w:sz w:val="40"/>
        </w:rPr>
      </w:pPr>
      <w:r>
        <w:rPr>
          <w:rFonts w:ascii="宋体" w:eastAsia="宋体" w:hAnsi="宋体" w:cs="宋体"/>
          <w:color w:val="000000"/>
          <w:sz w:val="40"/>
        </w:rPr>
        <w:t>神圣在其本源中乃是</w:t>
      </w:r>
      <w:r>
        <w:rPr>
          <w:rFonts w:ascii="宋体" w:eastAsia="宋体" w:hAnsi="宋体" w:cs="宋体"/>
          <w:color w:val="000000"/>
          <w:sz w:val="40"/>
        </w:rPr>
        <w:t>“</w:t>
      </w:r>
      <w:r>
        <w:rPr>
          <w:rFonts w:ascii="宋体" w:eastAsia="宋体" w:hAnsi="宋体" w:cs="宋体"/>
          <w:color w:val="000000"/>
          <w:sz w:val="40"/>
        </w:rPr>
        <w:t>牢不可破的法则</w:t>
      </w:r>
      <w:r>
        <w:rPr>
          <w:rFonts w:ascii="宋体" w:eastAsia="宋体" w:hAnsi="宋体" w:cs="宋体"/>
          <w:color w:val="000000"/>
          <w:sz w:val="40"/>
        </w:rPr>
        <w:t>”</w:t>
      </w:r>
      <w:r>
        <w:rPr>
          <w:rFonts w:ascii="宋体" w:eastAsia="宋体" w:hAnsi="宋体" w:cs="宋体"/>
          <w:color w:val="000000"/>
          <w:sz w:val="40"/>
        </w:rPr>
        <w:t>，是那种</w:t>
      </w:r>
      <w:r>
        <w:rPr>
          <w:rFonts w:ascii="宋体" w:eastAsia="宋体" w:hAnsi="宋体" w:cs="宋体"/>
          <w:color w:val="000000"/>
          <w:sz w:val="40"/>
        </w:rPr>
        <w:t>“</w:t>
      </w:r>
      <w:r>
        <w:rPr>
          <w:rFonts w:ascii="宋体" w:eastAsia="宋体" w:hAnsi="宋体" w:cs="宋体"/>
          <w:color w:val="000000"/>
          <w:sz w:val="40"/>
        </w:rPr>
        <w:t>严格的间接性</w:t>
      </w:r>
      <w:r>
        <w:rPr>
          <w:rFonts w:ascii="宋体" w:eastAsia="宋体" w:hAnsi="宋体" w:cs="宋体"/>
          <w:color w:val="000000"/>
          <w:sz w:val="40"/>
        </w:rPr>
        <w:t>”</w:t>
      </w:r>
      <w:r>
        <w:rPr>
          <w:rFonts w:ascii="宋体" w:eastAsia="宋体" w:hAnsi="宋体" w:cs="宋体"/>
          <w:color w:val="000000"/>
          <w:sz w:val="40"/>
        </w:rPr>
        <w:t>，一切现实事物的一切关系即在这种间接性中得以促成。因为万物被聚集入完好无损者的当前现身之中，所以万物唯在于这种完好无损者中：</w:t>
      </w:r>
    </w:p>
    <w:p w:rsidR="003B37AB" w:rsidRDefault="003B37AB">
      <w:pPr>
        <w:wordWrap w:val="0"/>
        <w:spacing w:line="700" w:lineRule="exact"/>
        <w:textAlignment w:val="baseline"/>
        <w:rPr>
          <w:sz w:val="40"/>
        </w:rPr>
      </w:pPr>
    </w:p>
    <w:p w:rsidR="003B37AB" w:rsidRDefault="00DE34B8">
      <w:pPr>
        <w:wordWrap w:val="0"/>
        <w:spacing w:line="560" w:lineRule="atLeast"/>
        <w:ind w:left="4280"/>
        <w:textAlignment w:val="baseline"/>
        <w:rPr>
          <w:sz w:val="41"/>
        </w:rPr>
      </w:pPr>
      <w:r>
        <w:rPr>
          <w:rFonts w:ascii="仿宋" w:eastAsia="仿宋" w:hAnsi="仿宋" w:cs="仿宋"/>
          <w:color w:val="000000"/>
          <w:sz w:val="41"/>
        </w:rPr>
        <w:t>万物亲密地存在。</w:t>
      </w:r>
    </w:p>
    <w:p w:rsidR="003B37AB" w:rsidRDefault="003B37AB">
      <w:pPr>
        <w:wordWrap w:val="0"/>
        <w:spacing w:line="700" w:lineRule="exact"/>
        <w:textAlignment w:val="baseline"/>
        <w:rPr>
          <w:sz w:val="40"/>
        </w:rPr>
      </w:pPr>
    </w:p>
    <w:p w:rsidR="003B37AB" w:rsidRDefault="00DE34B8">
      <w:pPr>
        <w:wordWrap w:val="0"/>
        <w:spacing w:line="700" w:lineRule="atLeast"/>
        <w:ind w:left="20" w:right="140" w:firstLine="840"/>
        <w:textAlignment w:val="baseline"/>
        <w:rPr>
          <w:sz w:val="40"/>
        </w:rPr>
      </w:pPr>
      <w:r>
        <w:rPr>
          <w:rFonts w:ascii="宋体" w:eastAsia="宋体" w:hAnsi="宋体" w:cs="宋体"/>
          <w:color w:val="000000"/>
          <w:sz w:val="40"/>
        </w:rPr>
        <w:t>一个后期的草稿这样开头</w:t>
      </w:r>
      <w:r>
        <w:rPr>
          <w:rFonts w:ascii="宋体" w:eastAsia="宋体" w:hAnsi="宋体" w:cs="宋体"/>
          <w:color w:val="000000"/>
          <w:sz w:val="40"/>
        </w:rPr>
        <w:t>(IV</w:t>
      </w:r>
      <w:r>
        <w:rPr>
          <w:rFonts w:ascii="宋体" w:eastAsia="宋体" w:hAnsi="宋体" w:cs="宋体"/>
          <w:color w:val="000000"/>
          <w:sz w:val="40"/>
        </w:rPr>
        <w:t>，第</w:t>
      </w:r>
      <w:r>
        <w:rPr>
          <w:rFonts w:ascii="宋体" w:eastAsia="宋体" w:hAnsi="宋体" w:cs="宋体"/>
          <w:color w:val="000000"/>
          <w:sz w:val="40"/>
        </w:rPr>
        <w:t>381</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。万物的存在只是由于万物从无所不在者的亲密性那里显现出来。神圣乃是这种亲密性本身，即</w:t>
      </w:r>
      <w:r>
        <w:rPr>
          <w:rFonts w:ascii="宋体" w:eastAsia="宋体" w:hAnsi="宋体" w:cs="宋体"/>
          <w:color w:val="000000"/>
          <w:sz w:val="40"/>
        </w:rPr>
        <w:t>————“</w:t>
      </w:r>
      <w:r>
        <w:rPr>
          <w:rFonts w:ascii="宋体" w:eastAsia="宋体" w:hAnsi="宋体" w:cs="宋体"/>
          <w:color w:val="000000"/>
          <w:sz w:val="40"/>
        </w:rPr>
        <w:t>心脏</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00" w:lineRule="atLeast"/>
        <w:ind w:left="20" w:right="140" w:firstLine="840"/>
        <w:textAlignment w:val="baseline"/>
        <w:rPr>
          <w:sz w:val="40"/>
        </w:rPr>
      </w:pPr>
      <w:r>
        <w:rPr>
          <w:rFonts w:ascii="宋体" w:eastAsia="宋体" w:hAnsi="宋体" w:cs="宋体"/>
          <w:color w:val="000000"/>
          <w:sz w:val="40"/>
        </w:rPr>
        <w:t>但是，神圣，</w:t>
      </w:r>
      <w:r>
        <w:rPr>
          <w:rFonts w:ascii="宋体" w:eastAsia="宋体" w:hAnsi="宋体" w:cs="宋体"/>
          <w:color w:val="000000"/>
          <w:sz w:val="40"/>
        </w:rPr>
        <w:t>“</w:t>
      </w:r>
      <w:r>
        <w:rPr>
          <w:rFonts w:ascii="宋体" w:eastAsia="宋体" w:hAnsi="宋体" w:cs="宋体"/>
          <w:color w:val="000000"/>
          <w:sz w:val="40"/>
        </w:rPr>
        <w:t>超越诸神</w:t>
      </w:r>
      <w:r>
        <w:rPr>
          <w:rFonts w:ascii="宋体" w:eastAsia="宋体" w:hAnsi="宋体" w:cs="宋体"/>
          <w:color w:val="000000"/>
          <w:sz w:val="40"/>
        </w:rPr>
        <w:t>”</w:t>
      </w:r>
      <w:r>
        <w:rPr>
          <w:rFonts w:ascii="宋体" w:eastAsia="宋体" w:hAnsi="宋体" w:cs="宋体"/>
          <w:color w:val="000000"/>
          <w:sz w:val="40"/>
        </w:rPr>
        <w:t>和人类的神圣，</w:t>
      </w:r>
      <w:r>
        <w:rPr>
          <w:rFonts w:ascii="宋体" w:eastAsia="宋体" w:hAnsi="宋体" w:cs="宋体"/>
          <w:color w:val="000000"/>
          <w:sz w:val="40"/>
        </w:rPr>
        <w:t>“</w:t>
      </w:r>
      <w:r>
        <w:rPr>
          <w:rFonts w:ascii="宋体" w:eastAsia="宋体" w:hAnsi="宋体" w:cs="宋体"/>
          <w:color w:val="000000"/>
          <w:sz w:val="40"/>
        </w:rPr>
        <w:t>其老更甚于季节</w:t>
      </w:r>
      <w:r>
        <w:rPr>
          <w:rFonts w:ascii="宋体" w:eastAsia="宋体" w:hAnsi="宋体" w:cs="宋体"/>
          <w:color w:val="000000"/>
          <w:sz w:val="40"/>
        </w:rPr>
        <w:t>”</w:t>
      </w:r>
      <w:r>
        <w:rPr>
          <w:rFonts w:ascii="宋体" w:eastAsia="宋体" w:hAnsi="宋体" w:cs="宋体"/>
          <w:color w:val="000000"/>
          <w:sz w:val="40"/>
        </w:rPr>
        <w:t>。过往者，先行于一切的第一者和晚出于一切的最后者，乃先于万物的涌现者和包含一切于自身中的东西：原初之物</w:t>
      </w:r>
      <w:r>
        <w:rPr>
          <w:rFonts w:ascii="宋体" w:eastAsia="宋体" w:hAnsi="宋体" w:cs="宋体"/>
          <w:color w:val="000000"/>
          <w:sz w:val="40"/>
        </w:rPr>
        <w:t>和作为原初之物而持存者。它的持存</w:t>
      </w:r>
      <w:r>
        <w:rPr>
          <w:rFonts w:ascii="宋体" w:eastAsia="宋体" w:hAnsi="宋体" w:cs="宋体"/>
          <w:color w:val="000000"/>
          <w:sz w:val="40"/>
        </w:rPr>
        <w:t>(Bleiben)</w:t>
      </w:r>
      <w:r>
        <w:rPr>
          <w:rFonts w:ascii="宋体" w:eastAsia="宋体" w:hAnsi="宋体" w:cs="宋体"/>
          <w:color w:val="000000"/>
          <w:sz w:val="40"/>
        </w:rPr>
        <w:t>乃永恒者之永恒。神圣乃过往的亲密性，乃是</w:t>
      </w:r>
      <w:r>
        <w:rPr>
          <w:rFonts w:ascii="宋体" w:eastAsia="宋体" w:hAnsi="宋体" w:cs="宋体"/>
          <w:color w:val="000000"/>
          <w:sz w:val="40"/>
        </w:rPr>
        <w:t>“</w:t>
      </w:r>
      <w:r>
        <w:rPr>
          <w:rFonts w:ascii="宋体" w:eastAsia="宋体" w:hAnsi="宋体" w:cs="宋体"/>
          <w:color w:val="000000"/>
          <w:sz w:val="40"/>
        </w:rPr>
        <w:t>永恒的心脏</w:t>
      </w:r>
      <w:r>
        <w:rPr>
          <w:rFonts w:ascii="宋体" w:eastAsia="宋体" w:hAnsi="宋体" w:cs="宋体"/>
          <w:color w:val="000000"/>
          <w:sz w:val="40"/>
        </w:rPr>
        <w:t>”</w:t>
      </w:r>
      <w:r>
        <w:rPr>
          <w:rFonts w:ascii="宋体" w:eastAsia="宋体" w:hAnsi="宋体" w:cs="宋体"/>
          <w:color w:val="000000"/>
          <w:sz w:val="40"/>
        </w:rPr>
        <w:t>。但神圣的这种持存却受到了源自其本身并随着它的到达所要求的歌唱之词语的中介作用</w:t>
      </w:r>
      <w:r>
        <w:rPr>
          <w:rFonts w:ascii="宋体" w:eastAsia="宋体" w:hAnsi="宋体" w:cs="宋体"/>
          <w:color w:val="000000"/>
          <w:sz w:val="40"/>
        </w:rPr>
        <w:t>(Vermittlung)</w:t>
      </w:r>
      <w:r>
        <w:rPr>
          <w:rFonts w:ascii="宋体" w:eastAsia="宋体" w:hAnsi="宋体" w:cs="宋体"/>
          <w:color w:val="000000"/>
          <w:sz w:val="40"/>
        </w:rPr>
        <w:t>的威胁。然而，不光是人类的词语，更早更凶猛的倒是，被发送到词语的点燃和见证作用中的天父的</w:t>
      </w:r>
      <w:r>
        <w:rPr>
          <w:rFonts w:ascii="宋体" w:eastAsia="宋体" w:hAnsi="宋体" w:cs="宋体"/>
          <w:color w:val="000000"/>
          <w:sz w:val="40"/>
        </w:rPr>
        <w:t>“</w:t>
      </w:r>
      <w:r>
        <w:rPr>
          <w:rFonts w:ascii="宋体" w:eastAsia="宋体" w:hAnsi="宋体" w:cs="宋体"/>
          <w:color w:val="000000"/>
          <w:sz w:val="40"/>
        </w:rPr>
        <w:t>神圣光芒</w:t>
      </w:r>
      <w:r>
        <w:rPr>
          <w:rFonts w:ascii="宋体" w:eastAsia="宋体" w:hAnsi="宋体" w:cs="宋体"/>
          <w:color w:val="000000"/>
          <w:sz w:val="40"/>
        </w:rPr>
        <w:t>”</w:t>
      </w:r>
      <w:r>
        <w:rPr>
          <w:rFonts w:ascii="宋体" w:eastAsia="宋体" w:hAnsi="宋体" w:cs="宋体"/>
          <w:color w:val="000000"/>
          <w:sz w:val="40"/>
        </w:rPr>
        <w:t>，有剥夺神圣的直接性的危险和通过投入到间接物中而受到本质毁灭之虞。因为即使在</w:t>
      </w:r>
      <w:r>
        <w:rPr>
          <w:rFonts w:ascii="宋体" w:eastAsia="宋体" w:hAnsi="宋体" w:cs="宋体"/>
          <w:color w:val="000000"/>
          <w:sz w:val="40"/>
        </w:rPr>
        <w:t>“</w:t>
      </w:r>
      <w:r>
        <w:rPr>
          <w:rFonts w:ascii="宋体" w:eastAsia="宋体" w:hAnsi="宋体" w:cs="宋体"/>
          <w:color w:val="000000"/>
          <w:sz w:val="40"/>
        </w:rPr>
        <w:t>天父之光芒</w:t>
      </w:r>
      <w:r>
        <w:rPr>
          <w:rFonts w:ascii="宋体" w:eastAsia="宋体" w:hAnsi="宋体" w:cs="宋体"/>
          <w:color w:val="000000"/>
          <w:sz w:val="40"/>
        </w:rPr>
        <w:t>”</w:t>
      </w:r>
      <w:r>
        <w:rPr>
          <w:rFonts w:ascii="宋体" w:eastAsia="宋体" w:hAnsi="宋体" w:cs="宋体"/>
          <w:color w:val="000000"/>
          <w:sz w:val="40"/>
        </w:rPr>
        <w:t>中，神圣也已经外化为间接物，更何况不灭者之于神圣只有间接关系。但是</w:t>
      </w:r>
    </w:p>
    <w:p w:rsidR="003B37AB" w:rsidRDefault="003B37AB">
      <w:pPr>
        <w:wordWrap w:val="0"/>
        <w:spacing w:line="700" w:lineRule="exact"/>
        <w:textAlignment w:val="baseline"/>
        <w:rPr>
          <w:sz w:val="40"/>
        </w:rPr>
      </w:pPr>
    </w:p>
    <w:p w:rsidR="003B37AB" w:rsidRDefault="00DE34B8">
      <w:pPr>
        <w:wordWrap w:val="0"/>
        <w:spacing w:line="560" w:lineRule="atLeast"/>
        <w:ind w:left="3060"/>
        <w:textAlignment w:val="baseline"/>
        <w:rPr>
          <w:sz w:val="41"/>
        </w:rPr>
      </w:pPr>
      <w:r>
        <w:rPr>
          <w:rFonts w:ascii="仿宋" w:eastAsia="仿宋" w:hAnsi="仿宋" w:cs="仿宋"/>
          <w:color w:val="000000"/>
          <w:sz w:val="41"/>
        </w:rPr>
        <w:t>天父的光芒，纯洁的光芒</w:t>
      </w:r>
    </w:p>
    <w:p w:rsidR="003B37AB" w:rsidRDefault="00DE34B8">
      <w:pPr>
        <w:wordWrap w:val="0"/>
        <w:spacing w:line="560" w:lineRule="atLeast"/>
        <w:ind w:left="3060"/>
        <w:textAlignment w:val="baseline"/>
        <w:rPr>
          <w:sz w:val="41"/>
        </w:rPr>
      </w:pPr>
      <w:r>
        <w:rPr>
          <w:rFonts w:ascii="仿宋" w:eastAsia="仿宋" w:hAnsi="仿宋" w:cs="仿宋"/>
          <w:color w:val="000000"/>
          <w:sz w:val="41"/>
        </w:rPr>
        <w:t>并没有烤焦它</w:t>
      </w:r>
      <w:r>
        <w:rPr>
          <w:rFonts w:ascii="仿宋" w:eastAsia="仿宋" w:hAnsi="仿宋" w:cs="仿宋"/>
          <w:color w:val="000000"/>
          <w:sz w:val="41"/>
        </w:rPr>
        <w:t>(</w:t>
      </w:r>
      <w:r>
        <w:rPr>
          <w:rFonts w:ascii="仿宋" w:eastAsia="仿宋" w:hAnsi="仿宋" w:cs="仿宋"/>
          <w:color w:val="000000"/>
          <w:sz w:val="41"/>
        </w:rPr>
        <w:t>永恒心脏</w:t>
      </w:r>
      <w:r>
        <w:rPr>
          <w:rFonts w:ascii="仿宋" w:eastAsia="仿宋" w:hAnsi="仿宋" w:cs="仿宋"/>
          <w:color w:val="000000"/>
          <w:sz w:val="41"/>
        </w:rPr>
        <w:t>)……</w:t>
      </w:r>
    </w:p>
    <w:p w:rsidR="003B37AB" w:rsidRDefault="003B37AB">
      <w:pPr>
        <w:wordWrap w:val="0"/>
        <w:spacing w:line="700" w:lineRule="exact"/>
        <w:textAlignment w:val="baseline"/>
        <w:rPr>
          <w:sz w:val="40"/>
        </w:rPr>
      </w:pPr>
    </w:p>
    <w:p w:rsidR="003B37AB" w:rsidRDefault="00DE34B8">
      <w:pPr>
        <w:wordWrap w:val="0"/>
        <w:spacing w:line="700" w:lineRule="atLeast"/>
        <w:ind w:left="860"/>
        <w:textAlignment w:val="baseline"/>
        <w:rPr>
          <w:sz w:val="40"/>
        </w:rPr>
      </w:pPr>
      <w:r>
        <w:rPr>
          <w:rFonts w:ascii="宋体" w:eastAsia="宋体" w:hAnsi="宋体" w:cs="宋体"/>
          <w:color w:val="000000"/>
          <w:sz w:val="40"/>
        </w:rPr>
        <w:t>这里的</w:t>
      </w:r>
      <w:r>
        <w:rPr>
          <w:rFonts w:ascii="宋体" w:eastAsia="宋体" w:hAnsi="宋体" w:cs="宋体"/>
          <w:color w:val="000000"/>
          <w:sz w:val="40"/>
        </w:rPr>
        <w:t>“</w:t>
      </w:r>
      <w:r>
        <w:rPr>
          <w:rFonts w:ascii="宋体" w:eastAsia="宋体" w:hAnsi="宋体" w:cs="宋体"/>
          <w:color w:val="000000"/>
          <w:sz w:val="40"/>
        </w:rPr>
        <w:t>它</w:t>
      </w:r>
      <w:r>
        <w:rPr>
          <w:rFonts w:ascii="宋体" w:eastAsia="宋体" w:hAnsi="宋体" w:cs="宋体"/>
          <w:color w:val="000000"/>
          <w:sz w:val="40"/>
        </w:rPr>
        <w:t>”</w:t>
      </w:r>
      <w:r>
        <w:rPr>
          <w:rFonts w:ascii="宋体" w:eastAsia="宋体" w:hAnsi="宋体" w:cs="宋体"/>
          <w:color w:val="000000"/>
          <w:sz w:val="40"/>
        </w:rPr>
        <w:t>即永恒心脏。</w:t>
      </w:r>
      <w:r>
        <w:rPr>
          <w:rFonts w:ascii="宋体" w:eastAsia="宋体" w:hAnsi="宋体" w:cs="宋体"/>
          <w:color w:val="000000"/>
          <w:sz w:val="40"/>
        </w:rPr>
        <w:t>“</w:t>
      </w:r>
      <w:r>
        <w:rPr>
          <w:rFonts w:ascii="宋体" w:eastAsia="宋体" w:hAnsi="宋体" w:cs="宋体"/>
          <w:color w:val="000000"/>
          <w:sz w:val="40"/>
        </w:rPr>
        <w:t>烤焦</w:t>
      </w:r>
      <w:r>
        <w:rPr>
          <w:rFonts w:ascii="宋体" w:eastAsia="宋体" w:hAnsi="宋体" w:cs="宋体"/>
          <w:color w:val="000000"/>
          <w:sz w:val="40"/>
        </w:rPr>
        <w:t>”(Versengen)</w:t>
      </w:r>
      <w:r>
        <w:rPr>
          <w:rFonts w:ascii="宋体" w:eastAsia="宋体" w:hAnsi="宋体" w:cs="宋体"/>
          <w:color w:val="000000"/>
          <w:sz w:val="40"/>
        </w:rPr>
        <w:t>在此按</w:t>
      </w:r>
      <w:r>
        <w:rPr>
          <w:rFonts w:ascii="宋体" w:eastAsia="宋体" w:hAnsi="宋体" w:cs="宋体"/>
          <w:color w:val="000000"/>
          <w:sz w:val="40"/>
        </w:rPr>
        <w:t>“</w:t>
      </w:r>
      <w:r>
        <w:rPr>
          <w:rFonts w:ascii="宋体" w:eastAsia="宋体" w:hAnsi="宋体" w:cs="宋体"/>
          <w:color w:val="000000"/>
          <w:sz w:val="40"/>
        </w:rPr>
        <w:t>纵火</w:t>
      </w:r>
    </w:p>
    <w:p w:rsidR="003B37AB" w:rsidRDefault="003B37AB"/>
    <w:p w:rsidR="003B37AB" w:rsidRDefault="003B37AB">
      <w:pPr>
        <w:sectPr w:rsidR="003B37AB">
          <w:headerReference w:type="default" r:id="rId790"/>
          <w:footerReference w:type="default" r:id="rId791"/>
          <w:pgSz w:w="16600" w:h="24400"/>
          <w:pgMar w:top="2080" w:right="2260" w:bottom="2080" w:left="2260" w:header="1780" w:footer="1780" w:gutter="0"/>
          <w:cols w:space="720"/>
        </w:sectPr>
      </w:pPr>
    </w:p>
    <w:p w:rsidR="003B37AB" w:rsidRDefault="00DE34B8">
      <w:pPr>
        <w:wordWrap w:val="0"/>
        <w:spacing w:before="260" w:line="500" w:lineRule="atLeast"/>
        <w:ind w:left="420"/>
        <w:textAlignment w:val="baseline"/>
        <w:rPr>
          <w:sz w:val="37"/>
        </w:rPr>
      </w:pPr>
      <w:r>
        <w:rPr>
          <w:rFonts w:ascii="宋体" w:eastAsia="宋体" w:hAnsi="宋体" w:cs="宋体"/>
          <w:color w:val="000000"/>
          <w:sz w:val="37"/>
        </w:rPr>
        <w:lastRenderedPageBreak/>
        <w:t xml:space="preserve">354  </w:t>
      </w:r>
      <w:r>
        <w:rPr>
          <w:rFonts w:ascii="宋体" w:eastAsia="宋体" w:hAnsi="宋体" w:cs="宋体"/>
          <w:b/>
          <w:color w:val="000000"/>
          <w:sz w:val="37"/>
        </w:rPr>
        <w:t>第二编</w:t>
      </w:r>
      <w:r>
        <w:rPr>
          <w:rFonts w:ascii="宋体" w:eastAsia="宋体" w:hAnsi="宋体" w:cs="宋体"/>
          <w:color w:val="000000"/>
          <w:sz w:val="37"/>
        </w:rPr>
        <w:t xml:space="preserve">  </w:t>
      </w:r>
      <w:r>
        <w:rPr>
          <w:rFonts w:ascii="宋体" w:eastAsia="宋体" w:hAnsi="宋体" w:cs="宋体"/>
          <w:b/>
          <w:color w:val="000000"/>
          <w:sz w:val="37"/>
        </w:rPr>
        <w:t>真理</w:t>
      </w:r>
      <w:r>
        <w:rPr>
          <w:rFonts w:ascii="宋体" w:eastAsia="宋体" w:hAnsi="宋体" w:cs="宋体"/>
          <w:b/>
          <w:color w:val="000000"/>
          <w:sz w:val="37"/>
        </w:rPr>
        <w:t>·</w:t>
      </w:r>
      <w:r>
        <w:rPr>
          <w:rFonts w:ascii="宋体" w:eastAsia="宋体" w:hAnsi="宋体" w:cs="宋体"/>
          <w:b/>
          <w:color w:val="000000"/>
          <w:sz w:val="37"/>
        </w:rPr>
        <w:t>艺术</w:t>
      </w:r>
      <w:r>
        <w:rPr>
          <w:rFonts w:ascii="宋体" w:eastAsia="宋体" w:hAnsi="宋体" w:cs="宋体"/>
          <w:b/>
          <w:color w:val="000000"/>
          <w:sz w:val="37"/>
        </w:rPr>
        <w:t>·</w:t>
      </w:r>
      <w:r>
        <w:rPr>
          <w:rFonts w:ascii="宋体" w:eastAsia="宋体" w:hAnsi="宋体" w:cs="宋体"/>
          <w:b/>
          <w:color w:val="000000"/>
          <w:sz w:val="37"/>
        </w:rPr>
        <w:t>诗</w:t>
      </w:r>
    </w:p>
    <w:p w:rsidR="003B37AB" w:rsidRDefault="003B37AB">
      <w:pPr>
        <w:wordWrap w:val="0"/>
        <w:spacing w:line="440" w:lineRule="exact"/>
        <w:textAlignment w:val="baseline"/>
        <w:rPr>
          <w:sz w:val="37"/>
        </w:rPr>
      </w:pPr>
    </w:p>
    <w:p w:rsidR="003B37AB" w:rsidRDefault="00DE34B8">
      <w:pPr>
        <w:wordWrap w:val="0"/>
        <w:spacing w:line="700" w:lineRule="atLeast"/>
        <w:ind w:right="20"/>
        <w:textAlignment w:val="baseline"/>
        <w:rPr>
          <w:sz w:val="41"/>
        </w:rPr>
      </w:pPr>
      <w:r>
        <w:rPr>
          <w:rFonts w:ascii="宋体" w:eastAsia="宋体" w:hAnsi="宋体" w:cs="宋体"/>
          <w:color w:val="000000"/>
          <w:sz w:val="41"/>
        </w:rPr>
        <w:t>抢劫</w:t>
      </w:r>
      <w:r>
        <w:rPr>
          <w:rFonts w:ascii="宋体" w:eastAsia="宋体" w:hAnsi="宋体" w:cs="宋体"/>
          <w:color w:val="000000"/>
          <w:sz w:val="41"/>
        </w:rPr>
        <w:t>”</w:t>
      </w:r>
      <w:r>
        <w:rPr>
          <w:rFonts w:ascii="宋体" w:eastAsia="宋体" w:hAnsi="宋体" w:cs="宋体"/>
          <w:color w:val="000000"/>
          <w:sz w:val="41"/>
        </w:rPr>
        <w:t>这一惯用语来看意同消灭；荷尔德林起初没有用</w:t>
      </w:r>
      <w:r>
        <w:rPr>
          <w:rFonts w:ascii="宋体" w:eastAsia="宋体" w:hAnsi="宋体" w:cs="宋体"/>
          <w:color w:val="000000"/>
          <w:sz w:val="41"/>
        </w:rPr>
        <w:t>“</w:t>
      </w:r>
      <w:r>
        <w:rPr>
          <w:rFonts w:ascii="宋体" w:eastAsia="宋体" w:hAnsi="宋体" w:cs="宋体"/>
          <w:color w:val="000000"/>
          <w:sz w:val="41"/>
        </w:rPr>
        <w:t>并没有烤焦它</w:t>
      </w:r>
      <w:r>
        <w:rPr>
          <w:rFonts w:ascii="宋体" w:eastAsia="宋体" w:hAnsi="宋体" w:cs="宋体"/>
          <w:color w:val="000000"/>
          <w:sz w:val="41"/>
        </w:rPr>
        <w:t>”</w:t>
      </w:r>
      <w:r>
        <w:rPr>
          <w:rFonts w:ascii="宋体" w:eastAsia="宋体" w:hAnsi="宋体" w:cs="宋体"/>
          <w:color w:val="000000"/>
          <w:sz w:val="41"/>
        </w:rPr>
        <w:t>，而是写作</w:t>
      </w:r>
      <w:r>
        <w:rPr>
          <w:rFonts w:ascii="宋体" w:eastAsia="宋体" w:hAnsi="宋体" w:cs="宋体"/>
          <w:color w:val="000000"/>
          <w:sz w:val="41"/>
        </w:rPr>
        <w:t>“</w:t>
      </w:r>
      <w:r>
        <w:rPr>
          <w:rFonts w:ascii="宋体" w:eastAsia="宋体" w:hAnsi="宋体" w:cs="宋体"/>
          <w:color w:val="000000"/>
          <w:sz w:val="41"/>
        </w:rPr>
        <w:t>并没有杀害</w:t>
      </w:r>
      <w:r>
        <w:rPr>
          <w:rFonts w:ascii="宋体" w:eastAsia="宋体" w:hAnsi="宋体" w:cs="宋体"/>
          <w:color w:val="000000"/>
          <w:sz w:val="41"/>
        </w:rPr>
        <w:t>”</w:t>
      </w:r>
      <w:r>
        <w:rPr>
          <w:rFonts w:ascii="宋体" w:eastAsia="宋体" w:hAnsi="宋体" w:cs="宋体"/>
          <w:color w:val="000000"/>
          <w:sz w:val="41"/>
        </w:rPr>
        <w:t>。在最后一节诗的内侧空白处，荷尔德林以粗糙激动的笔法写下了下面的评注：</w:t>
      </w:r>
    </w:p>
    <w:p w:rsidR="003B37AB" w:rsidRDefault="003B37AB">
      <w:pPr>
        <w:wordWrap w:val="0"/>
        <w:spacing w:line="700" w:lineRule="exact"/>
        <w:textAlignment w:val="baseline"/>
        <w:rPr>
          <w:sz w:val="41"/>
        </w:rPr>
      </w:pPr>
    </w:p>
    <w:p w:rsidR="003B37AB" w:rsidRDefault="00DE34B8">
      <w:pPr>
        <w:wordWrap w:val="0"/>
        <w:spacing w:line="580" w:lineRule="atLeast"/>
        <w:ind w:left="3840"/>
        <w:textAlignment w:val="baseline"/>
        <w:rPr>
          <w:sz w:val="42"/>
        </w:rPr>
      </w:pPr>
      <w:r>
        <w:rPr>
          <w:rFonts w:ascii="仿宋" w:eastAsia="仿宋" w:hAnsi="仿宋" w:cs="仿宋"/>
          <w:color w:val="000000"/>
          <w:sz w:val="42"/>
        </w:rPr>
        <w:t>这个领域</w:t>
      </w:r>
      <w:r>
        <w:rPr>
          <w:rFonts w:ascii="仿宋" w:eastAsia="仿宋" w:hAnsi="仿宋" w:cs="仿宋"/>
          <w:color w:val="000000"/>
          <w:sz w:val="42"/>
        </w:rPr>
        <w:t>/</w:t>
      </w:r>
      <w:r>
        <w:rPr>
          <w:rFonts w:ascii="仿宋" w:eastAsia="仿宋" w:hAnsi="仿宋" w:cs="仿宋"/>
          <w:color w:val="000000"/>
          <w:sz w:val="42"/>
        </w:rPr>
        <w:t>更高，高于</w:t>
      </w:r>
      <w:r>
        <w:rPr>
          <w:rFonts w:ascii="仿宋" w:eastAsia="仿宋" w:hAnsi="仿宋" w:cs="仿宋"/>
          <w:color w:val="000000"/>
          <w:sz w:val="42"/>
        </w:rPr>
        <w:t>/</w:t>
      </w:r>
    </w:p>
    <w:p w:rsidR="003B37AB" w:rsidRDefault="00DE34B8">
      <w:pPr>
        <w:wordWrap w:val="0"/>
        <w:spacing w:line="580" w:lineRule="atLeast"/>
        <w:ind w:left="3840"/>
        <w:textAlignment w:val="baseline"/>
        <w:rPr>
          <w:sz w:val="42"/>
        </w:rPr>
      </w:pPr>
      <w:r>
        <w:rPr>
          <w:rFonts w:ascii="仿宋" w:eastAsia="仿宋" w:hAnsi="仿宋" w:cs="仿宋"/>
          <w:color w:val="000000"/>
          <w:sz w:val="42"/>
        </w:rPr>
        <w:t>人类的领域</w:t>
      </w:r>
      <w:r>
        <w:rPr>
          <w:rFonts w:ascii="仿宋" w:eastAsia="仿宋" w:hAnsi="仿宋" w:cs="仿宋"/>
          <w:color w:val="000000"/>
          <w:sz w:val="42"/>
        </w:rPr>
        <w:t>/</w:t>
      </w:r>
      <w:r>
        <w:rPr>
          <w:rFonts w:ascii="仿宋" w:eastAsia="仿宋" w:hAnsi="仿宋" w:cs="仿宋"/>
          <w:color w:val="000000"/>
          <w:sz w:val="42"/>
        </w:rPr>
        <w:t>此乃神。</w:t>
      </w:r>
    </w:p>
    <w:p w:rsidR="003B37AB" w:rsidRDefault="003B37AB">
      <w:pPr>
        <w:wordWrap w:val="0"/>
        <w:spacing w:line="700" w:lineRule="exact"/>
        <w:textAlignment w:val="baseline"/>
        <w:rPr>
          <w:sz w:val="41"/>
        </w:rPr>
      </w:pPr>
    </w:p>
    <w:p w:rsidR="003B37AB" w:rsidRDefault="00DE34B8">
      <w:pPr>
        <w:wordWrap w:val="0"/>
        <w:spacing w:line="700" w:lineRule="atLeast"/>
        <w:ind w:firstLine="900"/>
        <w:textAlignment w:val="baseline"/>
        <w:rPr>
          <w:sz w:val="41"/>
        </w:rPr>
      </w:pPr>
      <w:r>
        <w:rPr>
          <w:rFonts w:ascii="宋体" w:eastAsia="宋体" w:hAnsi="宋体" w:cs="宋体"/>
          <w:color w:val="000000"/>
          <w:sz w:val="41"/>
        </w:rPr>
        <w:t>诗人想在这句话中扣压下来的暗示在此当是说：更高的领域，即神圣的光芒，甚至更深刻地以其本质之丧失来威胁神圣。</w:t>
      </w:r>
      <w:r>
        <w:rPr>
          <w:rFonts w:ascii="宋体" w:eastAsia="宋体" w:hAnsi="宋体" w:cs="宋体"/>
          <w:color w:val="000000"/>
          <w:sz w:val="41"/>
        </w:rPr>
        <w:t>但即便这一领域也只是</w:t>
      </w:r>
      <w:r>
        <w:rPr>
          <w:rFonts w:ascii="宋体" w:eastAsia="宋体" w:hAnsi="宋体" w:cs="宋体"/>
          <w:color w:val="000000"/>
          <w:sz w:val="41"/>
        </w:rPr>
        <w:t>“</w:t>
      </w:r>
      <w:r>
        <w:rPr>
          <w:rFonts w:ascii="宋体" w:eastAsia="宋体" w:hAnsi="宋体" w:cs="宋体"/>
          <w:color w:val="000000"/>
          <w:sz w:val="41"/>
        </w:rPr>
        <w:t>更高的</w:t>
      </w:r>
      <w:r>
        <w:rPr>
          <w:rFonts w:ascii="宋体" w:eastAsia="宋体" w:hAnsi="宋体" w:cs="宋体"/>
          <w:color w:val="000000"/>
          <w:sz w:val="41"/>
        </w:rPr>
        <w:t>”</w:t>
      </w:r>
      <w:r>
        <w:rPr>
          <w:rFonts w:ascii="宋体" w:eastAsia="宋体" w:hAnsi="宋体" w:cs="宋体"/>
          <w:color w:val="000000"/>
          <w:sz w:val="41"/>
        </w:rPr>
        <w:t>，而非</w:t>
      </w:r>
      <w:r>
        <w:rPr>
          <w:rFonts w:ascii="宋体" w:eastAsia="宋体" w:hAnsi="宋体" w:cs="宋体"/>
          <w:color w:val="000000"/>
          <w:sz w:val="41"/>
        </w:rPr>
        <w:t>“</w:t>
      </w:r>
      <w:r>
        <w:rPr>
          <w:rFonts w:ascii="宋体" w:eastAsia="宋体" w:hAnsi="宋体" w:cs="宋体"/>
          <w:color w:val="000000"/>
          <w:sz w:val="41"/>
        </w:rPr>
        <w:t>最高的</w:t>
      </w:r>
      <w:r>
        <w:rPr>
          <w:rFonts w:ascii="宋体" w:eastAsia="宋体" w:hAnsi="宋体" w:cs="宋体"/>
          <w:color w:val="000000"/>
          <w:sz w:val="41"/>
        </w:rPr>
        <w:t>”</w:t>
      </w:r>
      <w:r>
        <w:rPr>
          <w:rFonts w:ascii="宋体" w:eastAsia="宋体" w:hAnsi="宋体" w:cs="宋体"/>
          <w:color w:val="000000"/>
          <w:sz w:val="41"/>
        </w:rPr>
        <w:t>领域。也就是说，源出于本源的东西并不能够与本源抗衡。因而</w:t>
      </w:r>
      <w:r>
        <w:rPr>
          <w:rFonts w:ascii="宋体" w:eastAsia="宋体" w:hAnsi="宋体" w:cs="宋体"/>
          <w:color w:val="000000"/>
          <w:sz w:val="41"/>
        </w:rPr>
        <w:t>“</w:t>
      </w:r>
      <w:r>
        <w:rPr>
          <w:rFonts w:ascii="宋体" w:eastAsia="宋体" w:hAnsi="宋体" w:cs="宋体"/>
          <w:color w:val="000000"/>
          <w:sz w:val="41"/>
        </w:rPr>
        <w:t>永恒的心脏</w:t>
      </w:r>
      <w:r>
        <w:rPr>
          <w:rFonts w:ascii="宋体" w:eastAsia="宋体" w:hAnsi="宋体" w:cs="宋体"/>
          <w:color w:val="000000"/>
          <w:sz w:val="41"/>
        </w:rPr>
        <w:t>”</w:t>
      </w:r>
      <w:r>
        <w:rPr>
          <w:rFonts w:ascii="宋体" w:eastAsia="宋体" w:hAnsi="宋体" w:cs="宋体"/>
          <w:color w:val="000000"/>
          <w:sz w:val="41"/>
        </w:rPr>
        <w:t>虽然受到</w:t>
      </w:r>
      <w:r>
        <w:rPr>
          <w:rFonts w:ascii="宋体" w:eastAsia="宋体" w:hAnsi="宋体" w:cs="宋体"/>
          <w:color w:val="000000"/>
          <w:sz w:val="41"/>
        </w:rPr>
        <w:t>“</w:t>
      </w:r>
      <w:r>
        <w:rPr>
          <w:rFonts w:ascii="宋体" w:eastAsia="宋体" w:hAnsi="宋体" w:cs="宋体"/>
          <w:color w:val="000000"/>
          <w:sz w:val="41"/>
        </w:rPr>
        <w:t>深深撼动</w:t>
      </w:r>
      <w:r>
        <w:rPr>
          <w:rFonts w:ascii="宋体" w:eastAsia="宋体" w:hAnsi="宋体" w:cs="宋体"/>
          <w:color w:val="000000"/>
          <w:sz w:val="41"/>
        </w:rPr>
        <w:t>”</w:t>
      </w:r>
      <w:r>
        <w:rPr>
          <w:rFonts w:ascii="宋体" w:eastAsia="宋体" w:hAnsi="宋体" w:cs="宋体"/>
          <w:color w:val="000000"/>
          <w:sz w:val="41"/>
        </w:rPr>
        <w:t>，但依然坚如磐石。无疑地，撼动的根据在于那种深处，由此深处而来神圣才</w:t>
      </w:r>
      <w:r>
        <w:rPr>
          <w:rFonts w:ascii="宋体" w:eastAsia="宋体" w:hAnsi="宋体" w:cs="宋体"/>
          <w:color w:val="000000"/>
          <w:sz w:val="41"/>
        </w:rPr>
        <w:t>“</w:t>
      </w:r>
      <w:r>
        <w:rPr>
          <w:rFonts w:ascii="宋体" w:eastAsia="宋体" w:hAnsi="宋体" w:cs="宋体"/>
          <w:color w:val="000000"/>
          <w:sz w:val="41"/>
        </w:rPr>
        <w:t>同情神的痛苦</w:t>
      </w:r>
      <w:r>
        <w:rPr>
          <w:rFonts w:ascii="宋体" w:eastAsia="宋体" w:hAnsi="宋体" w:cs="宋体"/>
          <w:color w:val="000000"/>
          <w:sz w:val="41"/>
        </w:rPr>
        <w:t>”</w:t>
      </w:r>
      <w:r>
        <w:rPr>
          <w:rFonts w:ascii="宋体" w:eastAsia="宋体" w:hAnsi="宋体" w:cs="宋体"/>
          <w:color w:val="000000"/>
          <w:sz w:val="41"/>
        </w:rPr>
        <w:t>。作为闪电顺应于神圣的光芒的神何以有痛苦呢？光芒在明确的补充中被叫作</w:t>
      </w:r>
      <w:r>
        <w:rPr>
          <w:rFonts w:ascii="宋体" w:eastAsia="宋体" w:hAnsi="宋体" w:cs="宋体"/>
          <w:color w:val="000000"/>
          <w:sz w:val="41"/>
        </w:rPr>
        <w:t>“</w:t>
      </w:r>
      <w:r>
        <w:rPr>
          <w:rFonts w:ascii="宋体" w:eastAsia="宋体" w:hAnsi="宋体" w:cs="宋体"/>
          <w:color w:val="000000"/>
          <w:sz w:val="41"/>
        </w:rPr>
        <w:t>纯洁的光芒</w:t>
      </w:r>
      <w:r>
        <w:rPr>
          <w:rFonts w:ascii="宋体" w:eastAsia="宋体" w:hAnsi="宋体" w:cs="宋体"/>
          <w:color w:val="000000"/>
          <w:sz w:val="41"/>
        </w:rPr>
        <w:t>”</w:t>
      </w:r>
      <w:r>
        <w:rPr>
          <w:rFonts w:ascii="宋体" w:eastAsia="宋体" w:hAnsi="宋体" w:cs="宋体"/>
          <w:color w:val="000000"/>
          <w:sz w:val="41"/>
        </w:rPr>
        <w:t>，这是由于它内含着与神圣之归属关系的坚定性；因为</w:t>
      </w:r>
      <w:r>
        <w:rPr>
          <w:rFonts w:ascii="宋体" w:eastAsia="宋体" w:hAnsi="宋体" w:cs="宋体"/>
          <w:color w:val="000000"/>
          <w:sz w:val="41"/>
        </w:rPr>
        <w:t>“</w:t>
      </w:r>
      <w:r>
        <w:rPr>
          <w:rFonts w:ascii="宋体" w:eastAsia="宋体" w:hAnsi="宋体" w:cs="宋体"/>
          <w:color w:val="000000"/>
          <w:sz w:val="41"/>
        </w:rPr>
        <w:t>天国的财富为其自身之故必定是神圣的</w:t>
      </w:r>
      <w:r>
        <w:rPr>
          <w:rFonts w:ascii="宋体" w:eastAsia="宋体" w:hAnsi="宋体" w:cs="宋体"/>
          <w:color w:val="000000"/>
          <w:sz w:val="41"/>
        </w:rPr>
        <w:t>”(</w:t>
      </w:r>
      <w:r>
        <w:rPr>
          <w:rFonts w:ascii="宋体" w:eastAsia="宋体" w:hAnsi="宋体" w:cs="宋体"/>
          <w:color w:val="000000"/>
          <w:sz w:val="41"/>
        </w:rPr>
        <w:t>关于品达的残篇</w:t>
      </w:r>
      <w:r>
        <w:rPr>
          <w:rFonts w:ascii="宋体" w:eastAsia="宋体" w:hAnsi="宋体" w:cs="宋体"/>
          <w:color w:val="000000"/>
          <w:sz w:val="41"/>
        </w:rPr>
        <w:t>(</w:t>
      </w:r>
      <w:r>
        <w:rPr>
          <w:rFonts w:ascii="宋体" w:eastAsia="宋体" w:hAnsi="宋体" w:cs="宋体"/>
          <w:color w:val="000000"/>
          <w:sz w:val="41"/>
        </w:rPr>
        <w:t>至高者</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V</w:t>
      </w:r>
      <w:r>
        <w:rPr>
          <w:rFonts w:ascii="宋体" w:eastAsia="宋体" w:hAnsi="宋体" w:cs="宋体"/>
          <w:color w:val="000000"/>
          <w:sz w:val="41"/>
        </w:rPr>
        <w:t>，第</w:t>
      </w:r>
      <w:r>
        <w:rPr>
          <w:rFonts w:ascii="宋体" w:eastAsia="宋体" w:hAnsi="宋体" w:cs="宋体"/>
          <w:color w:val="000000"/>
          <w:sz w:val="41"/>
        </w:rPr>
        <w:t>276</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。这种迫切的归属关系，不是纯粹的忍耐，而是痛苦。但荷尔德林是如何思考痛苦的本质的</w:t>
      </w:r>
      <w:r>
        <w:rPr>
          <w:rFonts w:ascii="宋体" w:eastAsia="宋体" w:hAnsi="宋体" w:cs="宋体"/>
          <w:color w:val="000000"/>
          <w:sz w:val="41"/>
        </w:rPr>
        <w:t>，这在那首题为《唯一者》的赞美诗的后期文稿的附加改动那里得到了揭示；这首赞美诗要说的就是，基督的神恰恰不是唯一者。在那里</w:t>
      </w:r>
      <w:r>
        <w:rPr>
          <w:rFonts w:ascii="宋体" w:eastAsia="宋体" w:hAnsi="宋体" w:cs="宋体"/>
          <w:color w:val="000000"/>
          <w:sz w:val="41"/>
        </w:rPr>
        <w:t>(IV</w:t>
      </w:r>
      <w:r>
        <w:rPr>
          <w:rFonts w:ascii="宋体" w:eastAsia="宋体" w:hAnsi="宋体" w:cs="宋体"/>
          <w:color w:val="000000"/>
          <w:sz w:val="41"/>
        </w:rPr>
        <w:t>，第</w:t>
      </w:r>
      <w:r>
        <w:rPr>
          <w:rFonts w:ascii="宋体" w:eastAsia="宋体" w:hAnsi="宋体" w:cs="宋体"/>
          <w:color w:val="000000"/>
          <w:sz w:val="41"/>
        </w:rPr>
        <w:t>379</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，荷尔德林提到一片荒野：</w:t>
      </w:r>
    </w:p>
    <w:p w:rsidR="003B37AB" w:rsidRDefault="003B37AB">
      <w:pPr>
        <w:wordWrap w:val="0"/>
        <w:spacing w:line="680" w:lineRule="exact"/>
        <w:textAlignment w:val="baseline"/>
        <w:rPr>
          <w:sz w:val="42"/>
        </w:rPr>
      </w:pPr>
    </w:p>
    <w:p w:rsidR="003B37AB" w:rsidRDefault="00DE34B8">
      <w:pPr>
        <w:wordWrap w:val="0"/>
        <w:spacing w:line="680" w:lineRule="atLeast"/>
        <w:ind w:left="3260" w:right="3340" w:firstLine="520"/>
        <w:textAlignment w:val="baseline"/>
        <w:rPr>
          <w:sz w:val="42"/>
        </w:rPr>
      </w:pPr>
      <w:r>
        <w:rPr>
          <w:rFonts w:ascii="仿宋" w:eastAsia="仿宋" w:hAnsi="仿宋" w:cs="仿宋"/>
          <w:color w:val="000000"/>
          <w:sz w:val="42"/>
        </w:rPr>
        <w:t>……</w:t>
      </w:r>
      <w:r>
        <w:rPr>
          <w:rFonts w:ascii="仿宋" w:eastAsia="仿宋" w:hAnsi="仿宋" w:cs="仿宋"/>
          <w:color w:val="000000"/>
          <w:sz w:val="42"/>
        </w:rPr>
        <w:t>充满幻觉的荒野，保持在清白无邪的真理之中乃一种痛苦。</w:t>
      </w:r>
    </w:p>
    <w:p w:rsidR="003B37AB" w:rsidRDefault="003B37AB">
      <w:pPr>
        <w:wordWrap w:val="0"/>
        <w:spacing w:line="680" w:lineRule="exact"/>
        <w:textAlignment w:val="baseline"/>
        <w:rPr>
          <w:sz w:val="42"/>
        </w:rPr>
      </w:pPr>
    </w:p>
    <w:p w:rsidR="003B37AB" w:rsidRDefault="00DE34B8">
      <w:pPr>
        <w:wordWrap w:val="0"/>
        <w:spacing w:line="700" w:lineRule="atLeast"/>
        <w:ind w:left="860"/>
        <w:textAlignment w:val="baseline"/>
        <w:rPr>
          <w:sz w:val="41"/>
        </w:rPr>
      </w:pPr>
      <w:r>
        <w:rPr>
          <w:rFonts w:ascii="宋体" w:eastAsia="宋体" w:hAnsi="宋体" w:cs="宋体"/>
          <w:color w:val="000000"/>
          <w:sz w:val="41"/>
        </w:rPr>
        <w:t>因为过往的亲密性，亦即保持在完好无损的</w:t>
      </w:r>
      <w:r>
        <w:rPr>
          <w:rFonts w:ascii="宋体" w:eastAsia="宋体" w:hAnsi="宋体" w:cs="宋体"/>
          <w:color w:val="000000"/>
          <w:sz w:val="41"/>
        </w:rPr>
        <w:t>“</w:t>
      </w:r>
      <w:r>
        <w:rPr>
          <w:rFonts w:ascii="宋体" w:eastAsia="宋体" w:hAnsi="宋体" w:cs="宋体"/>
          <w:color w:val="000000"/>
          <w:sz w:val="41"/>
        </w:rPr>
        <w:t>法则</w:t>
      </w:r>
      <w:r>
        <w:rPr>
          <w:rFonts w:ascii="宋体" w:eastAsia="宋体" w:hAnsi="宋体" w:cs="宋体"/>
          <w:color w:val="000000"/>
          <w:sz w:val="41"/>
        </w:rPr>
        <w:t>”</w:t>
      </w:r>
      <w:r>
        <w:rPr>
          <w:rFonts w:ascii="宋体" w:eastAsia="宋体" w:hAnsi="宋体" w:cs="宋体"/>
          <w:color w:val="000000"/>
          <w:sz w:val="41"/>
        </w:rPr>
        <w:t>中，乃是</w:t>
      </w:r>
    </w:p>
    <w:p w:rsidR="003B37AB" w:rsidRDefault="003B37AB"/>
    <w:p w:rsidR="003B37AB" w:rsidRDefault="003B37AB">
      <w:pPr>
        <w:sectPr w:rsidR="003B37AB">
          <w:headerReference w:type="default" r:id="rId792"/>
          <w:footerReference w:type="default" r:id="rId793"/>
          <w:pgSz w:w="16600" w:h="24400"/>
          <w:pgMar w:top="2080" w:right="2320" w:bottom="2080" w:left="2320" w:header="1780" w:footer="1780" w:gutter="0"/>
          <w:cols w:space="720"/>
        </w:sectPr>
      </w:pPr>
    </w:p>
    <w:p w:rsidR="003B37AB" w:rsidRDefault="00DE34B8">
      <w:pPr>
        <w:wordWrap w:val="0"/>
        <w:spacing w:before="220" w:line="540" w:lineRule="atLeast"/>
        <w:ind w:right="520"/>
        <w:jc w:val="right"/>
        <w:textAlignment w:val="baseline"/>
        <w:rPr>
          <w:sz w:val="40"/>
        </w:rPr>
      </w:pPr>
      <w:r>
        <w:rPr>
          <w:rFonts w:ascii="仿宋" w:eastAsia="仿宋" w:hAnsi="仿宋" w:cs="仿宋"/>
          <w:color w:val="000000"/>
          <w:sz w:val="40"/>
        </w:rPr>
        <w:lastRenderedPageBreak/>
        <w:t>“</w:t>
      </w:r>
      <w:r>
        <w:rPr>
          <w:rFonts w:ascii="仿宋" w:eastAsia="仿宋" w:hAnsi="仿宋" w:cs="仿宋"/>
          <w:color w:val="000000"/>
          <w:sz w:val="40"/>
        </w:rPr>
        <w:t>如当节日的时候</w:t>
      </w:r>
      <w:r>
        <w:rPr>
          <w:rFonts w:ascii="仿宋" w:eastAsia="仿宋" w:hAnsi="仿宋" w:cs="仿宋"/>
          <w:color w:val="000000"/>
          <w:sz w:val="40"/>
        </w:rPr>
        <w:t>……”355</w:t>
      </w:r>
    </w:p>
    <w:p w:rsidR="003B37AB" w:rsidRDefault="003B37AB">
      <w:pPr>
        <w:wordWrap w:val="0"/>
        <w:spacing w:line="480" w:lineRule="exact"/>
        <w:jc w:val="right"/>
        <w:textAlignment w:val="baseline"/>
        <w:rPr>
          <w:sz w:val="40"/>
        </w:rPr>
      </w:pPr>
    </w:p>
    <w:p w:rsidR="003B37AB" w:rsidRDefault="00DE34B8">
      <w:pPr>
        <w:wordWrap w:val="0"/>
        <w:spacing w:line="720" w:lineRule="atLeast"/>
        <w:ind w:right="20"/>
        <w:textAlignment w:val="baseline"/>
        <w:rPr>
          <w:sz w:val="41"/>
        </w:rPr>
      </w:pPr>
      <w:r>
        <w:rPr>
          <w:rFonts w:ascii="宋体" w:eastAsia="宋体" w:hAnsi="宋体" w:cs="宋体"/>
          <w:color w:val="000000"/>
          <w:sz w:val="41"/>
        </w:rPr>
        <w:t>一种痛苦，所以出于其本质开端的永恒心脏是有痛苦的。它因此也分享</w:t>
      </w:r>
      <w:r>
        <w:rPr>
          <w:rFonts w:ascii="宋体" w:eastAsia="宋体" w:hAnsi="宋体" w:cs="宋体"/>
          <w:color w:val="000000"/>
          <w:sz w:val="41"/>
        </w:rPr>
        <w:t>“</w:t>
      </w:r>
      <w:r>
        <w:rPr>
          <w:rFonts w:ascii="宋体" w:eastAsia="宋体" w:hAnsi="宋体" w:cs="宋体"/>
          <w:color w:val="000000"/>
          <w:sz w:val="41"/>
        </w:rPr>
        <w:t>神的痛苦</w:t>
      </w:r>
      <w:r>
        <w:rPr>
          <w:rFonts w:ascii="宋体" w:eastAsia="宋体" w:hAnsi="宋体" w:cs="宋体"/>
          <w:color w:val="000000"/>
          <w:sz w:val="41"/>
        </w:rPr>
        <w:t>”</w:t>
      </w:r>
      <w:r>
        <w:rPr>
          <w:rFonts w:ascii="宋体" w:eastAsia="宋体" w:hAnsi="宋体" w:cs="宋体"/>
          <w:color w:val="000000"/>
          <w:sz w:val="41"/>
        </w:rPr>
        <w:t>。通过神圣委身于光芒的坚定性，即一种痛</w:t>
      </w:r>
      <w:r>
        <w:rPr>
          <w:rFonts w:ascii="宋体" w:eastAsia="宋体" w:hAnsi="宋体" w:cs="宋体"/>
          <w:color w:val="000000"/>
          <w:sz w:val="41"/>
        </w:rPr>
        <w:t>苦，神圣却照射自身而保持在其本质之真理中并因此有原初的痛苦。但因为这一源自开端和痛苦并非所遭受的忍耐，而是聚一切于自身中的亲密性，所以与神的同情也不具有怜悯和体恤的方式。痛苦乃是坚定地保持在开端中</w:t>
      </w:r>
      <w:r>
        <w:rPr>
          <w:rFonts w:ascii="宋体" w:eastAsia="宋体" w:hAnsi="宋体" w:cs="宋体"/>
          <w:color w:val="000000"/>
          <w:sz w:val="41"/>
        </w:rPr>
        <w:t>(das Festbleiben im An-fang)</w:t>
      </w:r>
      <w:r>
        <w:rPr>
          <w:rFonts w:ascii="宋体" w:eastAsia="宋体" w:hAnsi="宋体" w:cs="宋体"/>
          <w:color w:val="000000"/>
          <w:sz w:val="41"/>
        </w:rPr>
        <w:t>。对开端来说，涌现和委身决不是损失和终结，而始终只是更庄丽的开端，是更原初的亲密性。坚定地保持的神圣有待道说。但神圣的持存决不意味着某个现存事物的空洞的持续，而是开端的到达。对这种先行于过往者的开端而言，不可能设想有更原初的东西了。作为到达的保持乃是开端的无法</w:t>
      </w:r>
      <w:r>
        <w:rPr>
          <w:rFonts w:ascii="宋体" w:eastAsia="宋体" w:hAnsi="宋体" w:cs="宋体"/>
          <w:color w:val="000000"/>
          <w:sz w:val="41"/>
        </w:rPr>
        <w:t>忆及的原初性。</w:t>
      </w:r>
    </w:p>
    <w:p w:rsidR="003B37AB" w:rsidRDefault="003B37AB">
      <w:pPr>
        <w:wordWrap w:val="0"/>
        <w:spacing w:line="720" w:lineRule="exact"/>
        <w:textAlignment w:val="baseline"/>
        <w:rPr>
          <w:sz w:val="41"/>
        </w:rPr>
      </w:pPr>
    </w:p>
    <w:p w:rsidR="003B37AB" w:rsidRDefault="00DE34B8">
      <w:pPr>
        <w:wordWrap w:val="0"/>
        <w:spacing w:line="540" w:lineRule="atLeast"/>
        <w:ind w:left="4200"/>
        <w:textAlignment w:val="baseline"/>
        <w:rPr>
          <w:sz w:val="40"/>
        </w:rPr>
      </w:pPr>
      <w:r>
        <w:rPr>
          <w:rFonts w:ascii="仿宋" w:eastAsia="仿宋" w:hAnsi="仿宋" w:cs="仿宋"/>
          <w:color w:val="000000"/>
          <w:sz w:val="40"/>
        </w:rPr>
        <w:t>而诗人创建持存。</w:t>
      </w:r>
    </w:p>
    <w:p w:rsidR="003B37AB" w:rsidRDefault="00DE34B8">
      <w:pPr>
        <w:wordWrap w:val="0"/>
        <w:spacing w:line="540" w:lineRule="atLeast"/>
        <w:jc w:val="center"/>
        <w:textAlignment w:val="baseline"/>
        <w:rPr>
          <w:sz w:val="40"/>
        </w:rPr>
      </w:pPr>
      <w:r>
        <w:rPr>
          <w:rFonts w:ascii="仿宋" w:eastAsia="仿宋" w:hAnsi="仿宋" w:cs="仿宋"/>
          <w:color w:val="000000"/>
          <w:sz w:val="40"/>
        </w:rPr>
        <w:t>(</w:t>
      </w:r>
      <w:r>
        <w:rPr>
          <w:rFonts w:ascii="仿宋" w:eastAsia="仿宋" w:hAnsi="仿宋" w:cs="仿宋"/>
          <w:color w:val="000000"/>
          <w:sz w:val="40"/>
        </w:rPr>
        <w:t>《追忆》</w:t>
      </w:r>
      <w:r>
        <w:rPr>
          <w:rFonts w:ascii="仿宋" w:eastAsia="仿宋" w:hAnsi="仿宋" w:cs="仿宋"/>
          <w:color w:val="000000"/>
          <w:sz w:val="40"/>
        </w:rPr>
        <w:t>)</w:t>
      </w:r>
    </w:p>
    <w:p w:rsidR="003B37AB" w:rsidRDefault="003B37AB">
      <w:pPr>
        <w:wordWrap w:val="0"/>
        <w:spacing w:line="720" w:lineRule="exact"/>
        <w:jc w:val="center"/>
        <w:textAlignment w:val="baseline"/>
        <w:rPr>
          <w:sz w:val="41"/>
        </w:rPr>
      </w:pPr>
    </w:p>
    <w:p w:rsidR="003B37AB" w:rsidRDefault="00DE34B8">
      <w:pPr>
        <w:wordWrap w:val="0"/>
        <w:spacing w:line="720" w:lineRule="atLeast"/>
        <w:ind w:right="40" w:firstLine="880"/>
        <w:textAlignment w:val="baseline"/>
        <w:rPr>
          <w:sz w:val="41"/>
        </w:rPr>
      </w:pPr>
      <w:r>
        <w:rPr>
          <w:rFonts w:ascii="宋体" w:eastAsia="宋体" w:hAnsi="宋体" w:cs="宋体"/>
          <w:color w:val="000000"/>
          <w:sz w:val="41"/>
        </w:rPr>
        <w:t>从多重角度上看，这首诗是未完成的。尤其是结尾的构造，始终还是不确定的，对荷尔德林本人来说或许曾经已经确然。但所有的完成在此都只是那种富余的结果，这种富余源出于诗歌之最内在开端并且要求确凿的结束语。任何描绘这节诗的构造的努力都只须力求唤醒人们去倾听这首诗歌的</w:t>
      </w:r>
      <w:r>
        <w:rPr>
          <w:rFonts w:ascii="宋体" w:eastAsia="宋体" w:hAnsi="宋体" w:cs="宋体"/>
          <w:color w:val="000000"/>
          <w:sz w:val="41"/>
        </w:rPr>
        <w:t>“</w:t>
      </w:r>
      <w:r>
        <w:rPr>
          <w:rFonts w:ascii="宋体" w:eastAsia="宋体" w:hAnsi="宋体" w:cs="宋体"/>
          <w:color w:val="000000"/>
          <w:sz w:val="41"/>
        </w:rPr>
        <w:t>这个诗句</w:t>
      </w:r>
      <w:r>
        <w:rPr>
          <w:rFonts w:ascii="宋体" w:eastAsia="宋体" w:hAnsi="宋体" w:cs="宋体"/>
          <w:color w:val="000000"/>
          <w:sz w:val="41"/>
        </w:rPr>
        <w:t>”</w:t>
      </w:r>
      <w:r>
        <w:rPr>
          <w:rFonts w:ascii="宋体" w:eastAsia="宋体" w:hAnsi="宋体" w:cs="宋体"/>
          <w:color w:val="000000"/>
          <w:sz w:val="41"/>
        </w:rPr>
        <w:t>：</w:t>
      </w:r>
    </w:p>
    <w:p w:rsidR="003B37AB" w:rsidRDefault="003B37AB">
      <w:pPr>
        <w:wordWrap w:val="0"/>
        <w:spacing w:line="720" w:lineRule="exact"/>
        <w:textAlignment w:val="baseline"/>
        <w:rPr>
          <w:sz w:val="41"/>
        </w:rPr>
      </w:pPr>
    </w:p>
    <w:p w:rsidR="003B37AB" w:rsidRDefault="00DE34B8">
      <w:pPr>
        <w:wordWrap w:val="0"/>
        <w:spacing w:line="540" w:lineRule="atLeast"/>
        <w:ind w:left="2460"/>
        <w:textAlignment w:val="baseline"/>
        <w:rPr>
          <w:sz w:val="40"/>
        </w:rPr>
      </w:pPr>
      <w:r>
        <w:rPr>
          <w:rFonts w:ascii="仿宋" w:eastAsia="仿宋" w:hAnsi="仿宋" w:cs="仿宋"/>
          <w:color w:val="000000"/>
          <w:sz w:val="40"/>
        </w:rPr>
        <w:t>现在正破晓！我期侯着，</w:t>
      </w:r>
    </w:p>
    <w:p w:rsidR="003B37AB" w:rsidRDefault="00DE34B8">
      <w:pPr>
        <w:wordWrap w:val="0"/>
        <w:spacing w:line="540" w:lineRule="atLeast"/>
        <w:ind w:left="2460"/>
        <w:textAlignment w:val="baseline"/>
        <w:rPr>
          <w:sz w:val="40"/>
        </w:rPr>
      </w:pPr>
      <w:r>
        <w:rPr>
          <w:rFonts w:ascii="仿宋" w:eastAsia="仿宋" w:hAnsi="仿宋" w:cs="仿宋"/>
          <w:color w:val="000000"/>
          <w:sz w:val="40"/>
        </w:rPr>
        <w:t>看到了神圣之到达，神圣乃我的词语。</w:t>
      </w:r>
    </w:p>
    <w:p w:rsidR="003B37AB" w:rsidRDefault="003B37AB">
      <w:pPr>
        <w:wordWrap w:val="0"/>
        <w:spacing w:line="720" w:lineRule="exact"/>
        <w:textAlignment w:val="baseline"/>
        <w:rPr>
          <w:sz w:val="41"/>
        </w:rPr>
      </w:pPr>
    </w:p>
    <w:p w:rsidR="003B37AB" w:rsidRDefault="00DE34B8">
      <w:pPr>
        <w:wordWrap w:val="0"/>
        <w:spacing w:line="720" w:lineRule="atLeast"/>
        <w:ind w:firstLine="880"/>
        <w:textAlignment w:val="baseline"/>
        <w:rPr>
          <w:sz w:val="41"/>
        </w:rPr>
      </w:pPr>
      <w:r>
        <w:rPr>
          <w:rFonts w:ascii="宋体" w:eastAsia="宋体" w:hAnsi="宋体" w:cs="宋体"/>
          <w:color w:val="000000"/>
          <w:sz w:val="41"/>
        </w:rPr>
        <w:t>“</w:t>
      </w:r>
      <w:r>
        <w:rPr>
          <w:rFonts w:ascii="宋体" w:eastAsia="宋体" w:hAnsi="宋体" w:cs="宋体"/>
          <w:color w:val="000000"/>
          <w:sz w:val="41"/>
        </w:rPr>
        <w:t>现在</w:t>
      </w:r>
      <w:r>
        <w:rPr>
          <w:rFonts w:ascii="宋体" w:eastAsia="宋体" w:hAnsi="宋体" w:cs="宋体"/>
          <w:color w:val="000000"/>
          <w:sz w:val="41"/>
        </w:rPr>
        <w:t>”————</w:t>
      </w:r>
      <w:r>
        <w:rPr>
          <w:rFonts w:ascii="宋体" w:eastAsia="宋体" w:hAnsi="宋体" w:cs="宋体"/>
          <w:color w:val="000000"/>
          <w:sz w:val="41"/>
        </w:rPr>
        <w:t>何时是这一</w:t>
      </w:r>
      <w:r>
        <w:rPr>
          <w:rFonts w:ascii="宋体" w:eastAsia="宋体" w:hAnsi="宋体" w:cs="宋体"/>
          <w:color w:val="000000"/>
          <w:sz w:val="41"/>
        </w:rPr>
        <w:t>“</w:t>
      </w:r>
      <w:r>
        <w:rPr>
          <w:rFonts w:ascii="宋体" w:eastAsia="宋体" w:hAnsi="宋体" w:cs="宋体"/>
          <w:color w:val="000000"/>
          <w:sz w:val="41"/>
        </w:rPr>
        <w:t>现在</w:t>
      </w:r>
      <w:r>
        <w:rPr>
          <w:rFonts w:ascii="宋体" w:eastAsia="宋体" w:hAnsi="宋体" w:cs="宋体"/>
          <w:color w:val="000000"/>
          <w:sz w:val="41"/>
        </w:rPr>
        <w:t>”</w:t>
      </w:r>
      <w:r>
        <w:rPr>
          <w:rFonts w:ascii="宋体" w:eastAsia="宋体" w:hAnsi="宋体" w:cs="宋体"/>
          <w:color w:val="000000"/>
          <w:sz w:val="41"/>
        </w:rPr>
        <w:t>？是诗人写这首诗歌时的</w:t>
      </w:r>
      <w:r>
        <w:rPr>
          <w:rFonts w:ascii="宋体" w:eastAsia="宋体" w:hAnsi="宋体" w:cs="宋体"/>
          <w:color w:val="000000"/>
          <w:sz w:val="41"/>
        </w:rPr>
        <w:t>1800</w:t>
      </w:r>
      <w:r>
        <w:rPr>
          <w:rFonts w:ascii="宋体" w:eastAsia="宋体" w:hAnsi="宋体" w:cs="宋体"/>
          <w:color w:val="000000"/>
          <w:sz w:val="41"/>
        </w:rPr>
        <w:t>年左右光景么？</w:t>
      </w:r>
      <w:r>
        <w:rPr>
          <w:rFonts w:ascii="宋体" w:eastAsia="宋体" w:hAnsi="宋体" w:cs="宋体"/>
          <w:color w:val="000000"/>
          <w:sz w:val="41"/>
        </w:rPr>
        <w:t>“</w:t>
      </w:r>
      <w:r>
        <w:rPr>
          <w:rFonts w:ascii="宋体" w:eastAsia="宋体" w:hAnsi="宋体" w:cs="宋体"/>
          <w:color w:val="000000"/>
          <w:sz w:val="41"/>
        </w:rPr>
        <w:t>现在</w:t>
      </w:r>
      <w:r>
        <w:rPr>
          <w:rFonts w:ascii="宋体" w:eastAsia="宋体" w:hAnsi="宋体" w:cs="宋体"/>
          <w:color w:val="000000"/>
          <w:sz w:val="41"/>
        </w:rPr>
        <w:t>”</w:t>
      </w:r>
      <w:r>
        <w:rPr>
          <w:rFonts w:ascii="宋体" w:eastAsia="宋体" w:hAnsi="宋体" w:cs="宋体"/>
          <w:color w:val="000000"/>
          <w:sz w:val="41"/>
        </w:rPr>
        <w:t>确实是明确地指荷尔德林本人说</w:t>
      </w:r>
      <w:r>
        <w:rPr>
          <w:rFonts w:ascii="宋体" w:eastAsia="宋体" w:hAnsi="宋体" w:cs="宋体"/>
          <w:color w:val="000000"/>
          <w:sz w:val="41"/>
        </w:rPr>
        <w:t>“</w:t>
      </w:r>
      <w:r>
        <w:rPr>
          <w:rFonts w:ascii="宋体" w:eastAsia="宋体" w:hAnsi="宋体" w:cs="宋体"/>
          <w:color w:val="000000"/>
          <w:sz w:val="41"/>
        </w:rPr>
        <w:t>现</w:t>
      </w:r>
      <w:r>
        <w:rPr>
          <w:rFonts w:ascii="宋体" w:eastAsia="宋体" w:hAnsi="宋体" w:cs="宋体"/>
          <w:color w:val="000000"/>
          <w:sz w:val="41"/>
        </w:rPr>
        <w:t>在正破晓！</w:t>
      </w:r>
      <w:r>
        <w:rPr>
          <w:rFonts w:ascii="宋体" w:eastAsia="宋体" w:hAnsi="宋体" w:cs="宋体"/>
          <w:color w:val="000000"/>
          <w:sz w:val="41"/>
        </w:rPr>
        <w:t>”</w:t>
      </w:r>
      <w:r>
        <w:rPr>
          <w:rFonts w:ascii="宋体" w:eastAsia="宋体" w:hAnsi="宋体" w:cs="宋体"/>
          <w:color w:val="000000"/>
          <w:sz w:val="41"/>
        </w:rPr>
        <w:t>的那个时间点。诚然，这个</w:t>
      </w:r>
      <w:r>
        <w:rPr>
          <w:rFonts w:ascii="宋体" w:eastAsia="宋体" w:hAnsi="宋体" w:cs="宋体"/>
          <w:color w:val="000000"/>
          <w:sz w:val="41"/>
        </w:rPr>
        <w:t>“</w:t>
      </w:r>
      <w:r>
        <w:rPr>
          <w:rFonts w:ascii="宋体" w:eastAsia="宋体" w:hAnsi="宋体" w:cs="宋体"/>
          <w:color w:val="000000"/>
          <w:sz w:val="41"/>
        </w:rPr>
        <w:t>现在</w:t>
      </w:r>
      <w:r>
        <w:rPr>
          <w:rFonts w:ascii="宋体" w:eastAsia="宋体" w:hAnsi="宋体" w:cs="宋体"/>
          <w:color w:val="000000"/>
          <w:sz w:val="41"/>
        </w:rPr>
        <w:t>”</w:t>
      </w:r>
      <w:r>
        <w:rPr>
          <w:rFonts w:ascii="宋体" w:eastAsia="宋体" w:hAnsi="宋体" w:cs="宋体"/>
          <w:color w:val="000000"/>
          <w:sz w:val="41"/>
        </w:rPr>
        <w:t>指的就是荷</w:t>
      </w:r>
      <w:r>
        <w:rPr>
          <w:rFonts w:ascii="宋体" w:eastAsia="宋体" w:hAnsi="宋体" w:cs="宋体"/>
          <w:color w:val="000000"/>
          <w:sz w:val="41"/>
        </w:rPr>
        <w:lastRenderedPageBreak/>
        <w:t>尔德林</w:t>
      </w:r>
    </w:p>
    <w:p w:rsidR="003B37AB" w:rsidRDefault="003B37AB"/>
    <w:p w:rsidR="003B37AB" w:rsidRDefault="003B37AB">
      <w:pPr>
        <w:sectPr w:rsidR="003B37AB">
          <w:headerReference w:type="default" r:id="rId794"/>
          <w:footerReference w:type="default" r:id="rId795"/>
          <w:pgSz w:w="16600" w:h="24400"/>
          <w:pgMar w:top="2080" w:right="2320" w:bottom="2080" w:left="2320" w:header="1780" w:footer="1780" w:gutter="0"/>
          <w:cols w:space="720"/>
        </w:sectPr>
      </w:pPr>
    </w:p>
    <w:p w:rsidR="003B37AB" w:rsidRDefault="00DE34B8">
      <w:pPr>
        <w:wordWrap w:val="0"/>
        <w:spacing w:before="240" w:line="500" w:lineRule="atLeast"/>
        <w:ind w:left="380"/>
        <w:textAlignment w:val="baseline"/>
        <w:rPr>
          <w:sz w:val="37"/>
        </w:rPr>
      </w:pPr>
      <w:r>
        <w:rPr>
          <w:rFonts w:ascii="宋体" w:eastAsia="宋体" w:hAnsi="宋体" w:cs="宋体"/>
          <w:color w:val="000000"/>
          <w:sz w:val="37"/>
        </w:rPr>
        <w:lastRenderedPageBreak/>
        <w:t xml:space="preserve">356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20" w:lineRule="exact"/>
        <w:textAlignment w:val="baseline"/>
        <w:rPr>
          <w:sz w:val="37"/>
        </w:rPr>
      </w:pPr>
    </w:p>
    <w:p w:rsidR="003B37AB" w:rsidRDefault="00DE34B8">
      <w:pPr>
        <w:wordWrap w:val="0"/>
        <w:spacing w:line="700" w:lineRule="atLeast"/>
        <w:ind w:right="40"/>
        <w:textAlignment w:val="baseline"/>
        <w:rPr>
          <w:sz w:val="41"/>
        </w:rPr>
      </w:pPr>
      <w:r>
        <w:rPr>
          <w:rFonts w:ascii="宋体" w:eastAsia="宋体" w:hAnsi="宋体" w:cs="宋体"/>
          <w:color w:val="000000"/>
          <w:sz w:val="41"/>
        </w:rPr>
        <w:t>的时代而非其它。但荷尔德林的时代无非就是由他的诗句表达出基调的时代。在严格意义上，荷尔德林的时代确实就是他的时代。但这一他的时代恰恰不是在这个时候只是同时的普遍的同时代人的时代。这个</w:t>
      </w:r>
      <w:r>
        <w:rPr>
          <w:rFonts w:ascii="宋体" w:eastAsia="宋体" w:hAnsi="宋体" w:cs="宋体"/>
          <w:color w:val="000000"/>
          <w:sz w:val="41"/>
        </w:rPr>
        <w:t>“</w:t>
      </w:r>
      <w:r>
        <w:rPr>
          <w:rFonts w:ascii="宋体" w:eastAsia="宋体" w:hAnsi="宋体" w:cs="宋体"/>
          <w:color w:val="000000"/>
          <w:sz w:val="41"/>
        </w:rPr>
        <w:t>现在</w:t>
      </w:r>
      <w:r>
        <w:rPr>
          <w:rFonts w:ascii="宋体" w:eastAsia="宋体" w:hAnsi="宋体" w:cs="宋体"/>
          <w:color w:val="000000"/>
          <w:sz w:val="41"/>
        </w:rPr>
        <w:t>”</w:t>
      </w:r>
      <w:r>
        <w:rPr>
          <w:rFonts w:ascii="宋体" w:eastAsia="宋体" w:hAnsi="宋体" w:cs="宋体"/>
          <w:color w:val="000000"/>
          <w:sz w:val="41"/>
        </w:rPr>
        <w:t>指的是神圣的到达。这一到达才给出了</w:t>
      </w:r>
      <w:r>
        <w:rPr>
          <w:rFonts w:ascii="宋体" w:eastAsia="宋体" w:hAnsi="宋体" w:cs="宋体"/>
          <w:color w:val="000000"/>
          <w:sz w:val="41"/>
        </w:rPr>
        <w:t>“</w:t>
      </w:r>
      <w:r>
        <w:rPr>
          <w:rFonts w:ascii="宋体" w:eastAsia="宋体" w:hAnsi="宋体" w:cs="宋体"/>
          <w:color w:val="000000"/>
          <w:sz w:val="41"/>
        </w:rPr>
        <w:t>时代</w:t>
      </w:r>
      <w:r>
        <w:rPr>
          <w:rFonts w:ascii="宋体" w:eastAsia="宋体" w:hAnsi="宋体" w:cs="宋体"/>
          <w:color w:val="000000"/>
          <w:sz w:val="41"/>
        </w:rPr>
        <w:t>”</w:t>
      </w:r>
      <w:r>
        <w:rPr>
          <w:rFonts w:ascii="宋体" w:eastAsia="宋体" w:hAnsi="宋体" w:cs="宋体"/>
          <w:color w:val="000000"/>
          <w:sz w:val="41"/>
        </w:rPr>
        <w:t>，这个时代是历史向自己提出本质性决断的时代。这样的</w:t>
      </w:r>
      <w:r>
        <w:rPr>
          <w:rFonts w:ascii="宋体" w:eastAsia="宋体" w:hAnsi="宋体" w:cs="宋体"/>
          <w:color w:val="000000"/>
          <w:sz w:val="41"/>
        </w:rPr>
        <w:t>“</w:t>
      </w:r>
      <w:r>
        <w:rPr>
          <w:rFonts w:ascii="宋体" w:eastAsia="宋体" w:hAnsi="宋体" w:cs="宋体"/>
          <w:color w:val="000000"/>
          <w:sz w:val="41"/>
        </w:rPr>
        <w:t>时代</w:t>
      </w:r>
      <w:r>
        <w:rPr>
          <w:rFonts w:ascii="宋体" w:eastAsia="宋体" w:hAnsi="宋体" w:cs="宋体"/>
          <w:color w:val="000000"/>
          <w:sz w:val="41"/>
        </w:rPr>
        <w:t>”</w:t>
      </w:r>
      <w:r>
        <w:rPr>
          <w:rFonts w:ascii="宋体" w:eastAsia="宋体" w:hAnsi="宋体" w:cs="宋体"/>
          <w:color w:val="000000"/>
          <w:sz w:val="41"/>
        </w:rPr>
        <w:t>决不能给出说明</w:t>
      </w:r>
      <w:r>
        <w:rPr>
          <w:rFonts w:ascii="宋体" w:eastAsia="宋体" w:hAnsi="宋体" w:cs="宋体"/>
          <w:color w:val="000000"/>
          <w:sz w:val="41"/>
        </w:rPr>
        <w:t>(“</w:t>
      </w:r>
      <w:r>
        <w:rPr>
          <w:rFonts w:ascii="宋体" w:eastAsia="宋体" w:hAnsi="宋体" w:cs="宋体"/>
          <w:color w:val="000000"/>
          <w:sz w:val="41"/>
        </w:rPr>
        <w:t>注明日期</w:t>
      </w:r>
      <w:r>
        <w:rPr>
          <w:rFonts w:ascii="宋体" w:eastAsia="宋体" w:hAnsi="宋体" w:cs="宋体"/>
          <w:color w:val="000000"/>
          <w:sz w:val="41"/>
        </w:rPr>
        <w:t>”)</w:t>
      </w:r>
      <w:r>
        <w:rPr>
          <w:rFonts w:ascii="宋体" w:eastAsia="宋体" w:hAnsi="宋体" w:cs="宋体"/>
          <w:color w:val="000000"/>
          <w:sz w:val="41"/>
        </w:rPr>
        <w:t>，也不是用年岁数量和世纪阶段能测定的。</w:t>
      </w:r>
      <w:r>
        <w:rPr>
          <w:rFonts w:ascii="宋体" w:eastAsia="宋体" w:hAnsi="宋体" w:cs="宋体"/>
          <w:color w:val="000000"/>
          <w:sz w:val="41"/>
        </w:rPr>
        <w:t>“</w:t>
      </w:r>
      <w:r>
        <w:rPr>
          <w:rFonts w:ascii="宋体" w:eastAsia="宋体" w:hAnsi="宋体" w:cs="宋体"/>
          <w:color w:val="000000"/>
          <w:sz w:val="41"/>
        </w:rPr>
        <w:t>历史数量</w:t>
      </w:r>
      <w:r>
        <w:rPr>
          <w:rFonts w:ascii="宋体" w:eastAsia="宋体" w:hAnsi="宋体" w:cs="宋体"/>
          <w:color w:val="000000"/>
          <w:sz w:val="41"/>
        </w:rPr>
        <w:t>”</w:t>
      </w:r>
      <w:r>
        <w:rPr>
          <w:rFonts w:ascii="宋体" w:eastAsia="宋体" w:hAnsi="宋体" w:cs="宋体"/>
          <w:color w:val="000000"/>
          <w:sz w:val="41"/>
        </w:rPr>
        <w:t>无非只是人类的计算活动赖以排列和贯串事件的附带的纽带。各种事件始终只占有着历史的表层，而考查</w:t>
      </w:r>
      <w:r>
        <w:rPr>
          <w:rFonts w:ascii="宋体" w:eastAsia="宋体" w:hAnsi="宋体" w:cs="宋体"/>
          <w:color w:val="000000"/>
          <w:sz w:val="41"/>
        </w:rPr>
        <w:t>(λστωεν)</w:t>
      </w:r>
      <w:r>
        <w:rPr>
          <w:rFonts w:ascii="宋体" w:eastAsia="宋体" w:hAnsi="宋体" w:cs="宋体"/>
          <w:color w:val="000000"/>
          <w:sz w:val="41"/>
        </w:rPr>
        <w:t>就只能达到这种表层。但是，</w:t>
      </w:r>
      <w:r>
        <w:rPr>
          <w:rFonts w:ascii="宋体" w:eastAsia="宋体" w:hAnsi="宋体" w:cs="宋体"/>
          <w:color w:val="000000"/>
          <w:sz w:val="41"/>
        </w:rPr>
        <w:t>“</w:t>
      </w:r>
      <w:r>
        <w:rPr>
          <w:rFonts w:ascii="宋体" w:eastAsia="宋体" w:hAnsi="宋体" w:cs="宋体"/>
          <w:color w:val="000000"/>
          <w:sz w:val="41"/>
        </w:rPr>
        <w:t>历史学上的东西</w:t>
      </w:r>
      <w:r>
        <w:rPr>
          <w:rFonts w:ascii="宋体" w:eastAsia="宋体" w:hAnsi="宋体" w:cs="宋体"/>
          <w:color w:val="000000"/>
          <w:sz w:val="41"/>
        </w:rPr>
        <w:t>”(Historische)</w:t>
      </w:r>
      <w:r>
        <w:rPr>
          <w:rFonts w:ascii="宋体" w:eastAsia="宋体" w:hAnsi="宋体" w:cs="宋体"/>
          <w:color w:val="000000"/>
          <w:sz w:val="41"/>
        </w:rPr>
        <w:t>决非历史</w:t>
      </w:r>
      <w:r>
        <w:rPr>
          <w:rFonts w:ascii="宋体" w:eastAsia="宋体" w:hAnsi="宋体" w:cs="宋体"/>
          <w:color w:val="000000"/>
          <w:sz w:val="41"/>
        </w:rPr>
        <w:t>(Geschichte)</w:t>
      </w:r>
      <w:r>
        <w:rPr>
          <w:rFonts w:ascii="宋体" w:eastAsia="宋体" w:hAnsi="宋体" w:cs="宋体"/>
          <w:color w:val="000000"/>
          <w:sz w:val="41"/>
        </w:rPr>
        <w:t>本身。历史是罕有而难得的。唯当真理之本质原初地被裁定下来之际，历史才存在。</w:t>
      </w:r>
    </w:p>
    <w:p w:rsidR="003B37AB" w:rsidRDefault="00DE34B8">
      <w:pPr>
        <w:wordWrap w:val="0"/>
        <w:spacing w:line="700" w:lineRule="atLeast"/>
        <w:ind w:left="40" w:firstLine="840"/>
        <w:textAlignment w:val="baseline"/>
        <w:rPr>
          <w:sz w:val="41"/>
        </w:rPr>
      </w:pPr>
      <w:r>
        <w:rPr>
          <w:rFonts w:ascii="宋体" w:eastAsia="宋体" w:hAnsi="宋体" w:cs="宋体"/>
          <w:color w:val="000000"/>
          <w:sz w:val="41"/>
        </w:rPr>
        <w:t>“</w:t>
      </w:r>
      <w:r>
        <w:rPr>
          <w:rFonts w:ascii="宋体" w:eastAsia="宋体" w:hAnsi="宋体" w:cs="宋体"/>
          <w:color w:val="000000"/>
          <w:sz w:val="41"/>
        </w:rPr>
        <w:t>其老更甚于季节</w:t>
      </w:r>
      <w:r>
        <w:rPr>
          <w:rFonts w:ascii="宋体" w:eastAsia="宋体" w:hAnsi="宋体" w:cs="宋体"/>
          <w:color w:val="000000"/>
          <w:sz w:val="41"/>
        </w:rPr>
        <w:t>”</w:t>
      </w:r>
      <w:r>
        <w:rPr>
          <w:rFonts w:ascii="宋体" w:eastAsia="宋体" w:hAnsi="宋体" w:cs="宋体"/>
          <w:color w:val="000000"/>
          <w:sz w:val="41"/>
        </w:rPr>
        <w:t>并</w:t>
      </w:r>
      <w:r>
        <w:rPr>
          <w:rFonts w:ascii="宋体" w:eastAsia="宋体" w:hAnsi="宋体" w:cs="宋体"/>
          <w:color w:val="000000"/>
          <w:sz w:val="41"/>
        </w:rPr>
        <w:t>“</w:t>
      </w:r>
      <w:r>
        <w:rPr>
          <w:rFonts w:ascii="宋体" w:eastAsia="宋体" w:hAnsi="宋体" w:cs="宋体"/>
          <w:color w:val="000000"/>
          <w:sz w:val="41"/>
        </w:rPr>
        <w:t>超越诸神</w:t>
      </w:r>
      <w:r>
        <w:rPr>
          <w:rFonts w:ascii="宋体" w:eastAsia="宋体" w:hAnsi="宋体" w:cs="宋体"/>
          <w:color w:val="000000"/>
          <w:sz w:val="41"/>
        </w:rPr>
        <w:t>”</w:t>
      </w:r>
      <w:r>
        <w:rPr>
          <w:rFonts w:ascii="宋体" w:eastAsia="宋体" w:hAnsi="宋体" w:cs="宋体"/>
          <w:color w:val="000000"/>
          <w:sz w:val="41"/>
        </w:rPr>
        <w:t>的神圣在其到达中建立着另一种历史的另一种开端。神圣原初地先行裁定人类和诸神，决定它们是否存在，谁是它们，它们如何存在和何时存在。到达者在其到达中通过呼声而被道说。随这首诗开始，荷尔德林的话现在成</w:t>
      </w:r>
      <w:r>
        <w:rPr>
          <w:rFonts w:ascii="宋体" w:eastAsia="宋体" w:hAnsi="宋体" w:cs="宋体"/>
          <w:color w:val="000000"/>
          <w:sz w:val="41"/>
        </w:rPr>
        <w:t>了召唤着的话。荷尔德林的话现在乃是</w:t>
      </w:r>
      <w:r>
        <w:rPr>
          <w:rFonts w:ascii="宋体" w:eastAsia="宋体" w:hAnsi="宋体" w:cs="宋体"/>
          <w:color w:val="000000"/>
          <w:sz w:val="41"/>
        </w:rPr>
        <w:t>“</w:t>
      </w:r>
      <w:r>
        <w:rPr>
          <w:rFonts w:ascii="宋体" w:eastAsia="宋体" w:hAnsi="宋体" w:cs="宋体"/>
          <w:color w:val="000000"/>
          <w:sz w:val="41"/>
        </w:rPr>
        <w:t>赞美诗</w:t>
      </w:r>
      <w:r>
        <w:rPr>
          <w:rFonts w:ascii="宋体" w:eastAsia="宋体" w:hAnsi="宋体" w:cs="宋体"/>
          <w:color w:val="000000"/>
          <w:sz w:val="41"/>
        </w:rPr>
        <w:t>”(Hymnos)</w:t>
      </w:r>
      <w:r>
        <w:rPr>
          <w:rFonts w:ascii="宋体" w:eastAsia="宋体" w:hAnsi="宋体" w:cs="宋体"/>
          <w:color w:val="000000"/>
          <w:sz w:val="41"/>
        </w:rPr>
        <w:t>，一种全新的独一无二意义上的</w:t>
      </w:r>
      <w:r>
        <w:rPr>
          <w:rFonts w:ascii="宋体" w:eastAsia="宋体" w:hAnsi="宋体" w:cs="宋体"/>
          <w:color w:val="000000"/>
          <w:sz w:val="41"/>
        </w:rPr>
        <w:t>“</w:t>
      </w:r>
      <w:r>
        <w:rPr>
          <w:rFonts w:ascii="宋体" w:eastAsia="宋体" w:hAnsi="宋体" w:cs="宋体"/>
          <w:color w:val="000000"/>
          <w:sz w:val="41"/>
        </w:rPr>
        <w:t>赞美诗</w:t>
      </w:r>
      <w:r>
        <w:rPr>
          <w:rFonts w:ascii="宋体" w:eastAsia="宋体" w:hAnsi="宋体" w:cs="宋体"/>
          <w:color w:val="000000"/>
          <w:sz w:val="41"/>
        </w:rPr>
        <w:t>”</w:t>
      </w:r>
      <w:r>
        <w:rPr>
          <w:rFonts w:ascii="宋体" w:eastAsia="宋体" w:hAnsi="宋体" w:cs="宋体"/>
          <w:color w:val="000000"/>
          <w:sz w:val="41"/>
        </w:rPr>
        <w:t>。一般我们习惯于把希腊词</w:t>
      </w:r>
      <w:r>
        <w:rPr>
          <w:rFonts w:ascii="宋体" w:eastAsia="宋体" w:hAnsi="宋体" w:cs="宋体"/>
          <w:color w:val="000000"/>
          <w:sz w:val="41"/>
        </w:rPr>
        <w:t>δμαεν</w:t>
      </w:r>
      <w:r>
        <w:rPr>
          <w:rFonts w:ascii="宋体" w:eastAsia="宋体" w:hAnsi="宋体" w:cs="宋体"/>
          <w:color w:val="000000"/>
          <w:sz w:val="41"/>
        </w:rPr>
        <w:t>译为</w:t>
      </w:r>
      <w:r>
        <w:rPr>
          <w:rFonts w:ascii="宋体" w:eastAsia="宋体" w:hAnsi="宋体" w:cs="宋体"/>
          <w:color w:val="000000"/>
          <w:sz w:val="41"/>
        </w:rPr>
        <w:t>“</w:t>
      </w:r>
      <w:r>
        <w:rPr>
          <w:rFonts w:ascii="宋体" w:eastAsia="宋体" w:hAnsi="宋体" w:cs="宋体"/>
          <w:color w:val="000000"/>
          <w:sz w:val="41"/>
        </w:rPr>
        <w:t>赞美</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赞颂</w:t>
      </w:r>
      <w:r>
        <w:rPr>
          <w:rFonts w:ascii="宋体" w:eastAsia="宋体" w:hAnsi="宋体" w:cs="宋体"/>
          <w:color w:val="000000"/>
          <w:sz w:val="41"/>
        </w:rPr>
        <w:t>”</w:t>
      </w:r>
      <w:r>
        <w:rPr>
          <w:rFonts w:ascii="宋体" w:eastAsia="宋体" w:hAnsi="宋体" w:cs="宋体"/>
          <w:color w:val="000000"/>
          <w:sz w:val="41"/>
        </w:rPr>
        <w:t>。这时我们很容易意指一种醉心词藻的赞美和歌颂。但现在诗意的词语是创建着的道说</w:t>
      </w:r>
      <w:r>
        <w:rPr>
          <w:rFonts w:ascii="宋体" w:eastAsia="宋体" w:hAnsi="宋体" w:cs="宋体"/>
          <w:color w:val="000000"/>
          <w:sz w:val="41"/>
        </w:rPr>
        <w:t>(das stiftende Sagen)</w:t>
      </w:r>
      <w:r>
        <w:rPr>
          <w:rFonts w:ascii="宋体" w:eastAsia="宋体" w:hAnsi="宋体" w:cs="宋体"/>
          <w:color w:val="000000"/>
          <w:sz w:val="41"/>
        </w:rPr>
        <w:t>。这种歌唱的词语不再是一种</w:t>
      </w:r>
      <w:r>
        <w:rPr>
          <w:rFonts w:ascii="宋体" w:eastAsia="宋体" w:hAnsi="宋体" w:cs="宋体"/>
          <w:color w:val="000000"/>
          <w:sz w:val="41"/>
        </w:rPr>
        <w:t>“</w:t>
      </w:r>
      <w:r>
        <w:rPr>
          <w:rFonts w:ascii="宋体" w:eastAsia="宋体" w:hAnsi="宋体" w:cs="宋体"/>
          <w:color w:val="000000"/>
          <w:sz w:val="41"/>
        </w:rPr>
        <w:t>对</w:t>
      </w:r>
      <w:r>
        <w:rPr>
          <w:rFonts w:ascii="宋体" w:eastAsia="宋体" w:hAnsi="宋体" w:cs="宋体"/>
          <w:color w:val="000000"/>
          <w:sz w:val="41"/>
        </w:rPr>
        <w:t>”</w:t>
      </w:r>
      <w:r>
        <w:rPr>
          <w:rFonts w:ascii="宋体" w:eastAsia="宋体" w:hAnsi="宋体" w:cs="宋体"/>
          <w:color w:val="000000"/>
          <w:sz w:val="41"/>
        </w:rPr>
        <w:t>某物的</w:t>
      </w:r>
      <w:r>
        <w:rPr>
          <w:rFonts w:ascii="宋体" w:eastAsia="宋体" w:hAnsi="宋体" w:cs="宋体"/>
          <w:color w:val="000000"/>
          <w:sz w:val="41"/>
        </w:rPr>
        <w:t>“</w:t>
      </w:r>
      <w:r>
        <w:rPr>
          <w:rFonts w:ascii="宋体" w:eastAsia="宋体" w:hAnsi="宋体" w:cs="宋体"/>
          <w:color w:val="000000"/>
          <w:sz w:val="41"/>
        </w:rPr>
        <w:t>赞美</w:t>
      </w:r>
      <w:r>
        <w:rPr>
          <w:rFonts w:ascii="宋体" w:eastAsia="宋体" w:hAnsi="宋体" w:cs="宋体"/>
          <w:color w:val="000000"/>
          <w:sz w:val="41"/>
        </w:rPr>
        <w:t>”</w:t>
      </w:r>
      <w:r>
        <w:rPr>
          <w:rFonts w:ascii="宋体" w:eastAsia="宋体" w:hAnsi="宋体" w:cs="宋体"/>
          <w:color w:val="000000"/>
          <w:sz w:val="41"/>
        </w:rPr>
        <w:t>，既不是</w:t>
      </w:r>
      <w:r>
        <w:rPr>
          <w:rFonts w:ascii="宋体" w:eastAsia="宋体" w:hAnsi="宋体" w:cs="宋体"/>
          <w:color w:val="000000"/>
          <w:sz w:val="41"/>
        </w:rPr>
        <w:t>“</w:t>
      </w:r>
      <w:r>
        <w:rPr>
          <w:rFonts w:ascii="宋体" w:eastAsia="宋体" w:hAnsi="宋体" w:cs="宋体"/>
          <w:color w:val="000000"/>
          <w:sz w:val="41"/>
        </w:rPr>
        <w:t>对诗人的赞美</w:t>
      </w:r>
      <w:r>
        <w:rPr>
          <w:rFonts w:ascii="宋体" w:eastAsia="宋体" w:hAnsi="宋体" w:cs="宋体"/>
          <w:color w:val="000000"/>
          <w:sz w:val="41"/>
        </w:rPr>
        <w:t>”</w:t>
      </w:r>
      <w:r>
        <w:rPr>
          <w:rFonts w:ascii="宋体" w:eastAsia="宋体" w:hAnsi="宋体" w:cs="宋体"/>
          <w:color w:val="000000"/>
          <w:sz w:val="41"/>
        </w:rPr>
        <w:t>，却也不是</w:t>
      </w:r>
      <w:r>
        <w:rPr>
          <w:rFonts w:ascii="宋体" w:eastAsia="宋体" w:hAnsi="宋体" w:cs="宋体"/>
          <w:color w:val="000000"/>
          <w:sz w:val="41"/>
        </w:rPr>
        <w:t>“</w:t>
      </w:r>
      <w:r>
        <w:rPr>
          <w:rFonts w:ascii="宋体" w:eastAsia="宋体" w:hAnsi="宋体" w:cs="宋体"/>
          <w:color w:val="000000"/>
          <w:sz w:val="41"/>
        </w:rPr>
        <w:t>对</w:t>
      </w:r>
      <w:r>
        <w:rPr>
          <w:rFonts w:ascii="宋体" w:eastAsia="宋体" w:hAnsi="宋体" w:cs="宋体"/>
          <w:color w:val="000000"/>
          <w:sz w:val="41"/>
        </w:rPr>
        <w:t>”</w:t>
      </w:r>
      <w:r>
        <w:rPr>
          <w:rFonts w:ascii="宋体" w:eastAsia="宋体" w:hAnsi="宋体" w:cs="宋体"/>
          <w:color w:val="000000"/>
          <w:sz w:val="41"/>
        </w:rPr>
        <w:t>自然的赞美，而是神圣</w:t>
      </w:r>
      <w:r>
        <w:rPr>
          <w:rFonts w:ascii="宋体" w:eastAsia="宋体" w:hAnsi="宋体" w:cs="宋体"/>
          <w:color w:val="000000"/>
          <w:sz w:val="41"/>
        </w:rPr>
        <w:t>“</w:t>
      </w:r>
      <w:r>
        <w:rPr>
          <w:rFonts w:ascii="宋体" w:eastAsia="宋体" w:hAnsi="宋体" w:cs="宋体"/>
          <w:color w:val="000000"/>
          <w:sz w:val="41"/>
        </w:rPr>
        <w:t>的</w:t>
      </w:r>
      <w:r>
        <w:rPr>
          <w:rFonts w:ascii="宋体" w:eastAsia="宋体" w:hAnsi="宋体" w:cs="宋体"/>
          <w:color w:val="000000"/>
          <w:sz w:val="41"/>
        </w:rPr>
        <w:t>”</w:t>
      </w:r>
      <w:r>
        <w:rPr>
          <w:rFonts w:ascii="宋体" w:eastAsia="宋体" w:hAnsi="宋体" w:cs="宋体"/>
          <w:color w:val="000000"/>
          <w:sz w:val="41"/>
        </w:rPr>
        <w:t>赞美。神圣赠送词语，并且自身进入词语之中。词语乃是神圣的居有事件</w:t>
      </w:r>
      <w:r>
        <w:rPr>
          <w:rFonts w:ascii="宋体" w:eastAsia="宋体" w:hAnsi="宋体" w:cs="宋体"/>
          <w:color w:val="000000"/>
          <w:sz w:val="41"/>
        </w:rPr>
        <w:t>(Ereignis des Heiligen)</w:t>
      </w:r>
      <w:r>
        <w:rPr>
          <w:rFonts w:ascii="宋体" w:eastAsia="宋体" w:hAnsi="宋体" w:cs="宋体"/>
          <w:color w:val="000000"/>
          <w:sz w:val="41"/>
        </w:rPr>
        <w:t>。</w:t>
      </w:r>
      <w:r>
        <w:rPr>
          <w:rFonts w:ascii="宋体" w:eastAsia="宋体" w:hAnsi="宋体" w:cs="宋体"/>
          <w:color w:val="000000"/>
          <w:sz w:val="41"/>
        </w:rPr>
        <w:t>①</w:t>
      </w:r>
      <w:r>
        <w:rPr>
          <w:rFonts w:ascii="宋体" w:eastAsia="宋体" w:hAnsi="宋体" w:cs="宋体"/>
          <w:color w:val="000000"/>
          <w:sz w:val="41"/>
        </w:rPr>
        <w:t>荷尔德</w:t>
      </w:r>
    </w:p>
    <w:p w:rsidR="003B37AB" w:rsidRDefault="00DE34B8">
      <w:pPr>
        <w:wordWrap w:val="0"/>
        <w:spacing w:line="700" w:lineRule="atLeast"/>
        <w:ind w:left="80"/>
        <w:textAlignment w:val="baseline"/>
        <w:rPr>
          <w:sz w:val="41"/>
        </w:rPr>
      </w:pPr>
      <w:r>
        <w:rPr>
          <w:rFonts w:ascii="宋体" w:eastAsia="宋体" w:hAnsi="宋体" w:cs="宋体"/>
          <w:color w:val="000000"/>
          <w:sz w:val="41"/>
          <w:u w:val="single"/>
        </w:rPr>
        <w:t xml:space="preserve">   </w:t>
      </w:r>
      <w:r>
        <w:rPr>
          <w:rFonts w:ascii="宋体" w:eastAsia="宋体" w:hAnsi="宋体" w:cs="宋体"/>
          <w:color w:val="000000"/>
          <w:sz w:val="41"/>
          <w:u w:val="single"/>
        </w:rPr>
        <w:t xml:space="preserve">           </w:t>
      </w:r>
    </w:p>
    <w:p w:rsidR="003B37AB" w:rsidRDefault="00DE34B8">
      <w:pPr>
        <w:wordWrap w:val="0"/>
        <w:spacing w:before="300" w:line="500" w:lineRule="atLeast"/>
        <w:ind w:left="40" w:right="4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或译：</w:t>
      </w:r>
      <w:r>
        <w:rPr>
          <w:rFonts w:ascii="宋体" w:eastAsia="宋体" w:hAnsi="宋体" w:cs="宋体"/>
          <w:color w:val="000000"/>
          <w:sz w:val="32"/>
        </w:rPr>
        <w:t>“</w:t>
      </w:r>
      <w:r>
        <w:rPr>
          <w:rFonts w:ascii="宋体" w:eastAsia="宋体" w:hAnsi="宋体" w:cs="宋体"/>
          <w:color w:val="000000"/>
          <w:sz w:val="32"/>
        </w:rPr>
        <w:t>词语乃是神圣之发生</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居有事件</w:t>
      </w:r>
      <w:r>
        <w:rPr>
          <w:rFonts w:ascii="宋体" w:eastAsia="宋体" w:hAnsi="宋体" w:cs="宋体"/>
          <w:color w:val="000000"/>
          <w:sz w:val="32"/>
        </w:rPr>
        <w:t>”</w:t>
      </w:r>
      <w:r>
        <w:rPr>
          <w:rFonts w:ascii="宋体" w:eastAsia="宋体" w:hAnsi="宋体" w:cs="宋体"/>
          <w:color w:val="000000"/>
          <w:sz w:val="32"/>
        </w:rPr>
        <w:t>或</w:t>
      </w:r>
      <w:r>
        <w:rPr>
          <w:rFonts w:ascii="宋体" w:eastAsia="宋体" w:hAnsi="宋体" w:cs="宋体"/>
          <w:color w:val="000000"/>
          <w:sz w:val="32"/>
        </w:rPr>
        <w:t>“</w:t>
      </w:r>
      <w:r>
        <w:rPr>
          <w:rFonts w:ascii="宋体" w:eastAsia="宋体" w:hAnsi="宋体" w:cs="宋体"/>
          <w:color w:val="000000"/>
          <w:sz w:val="32"/>
        </w:rPr>
        <w:t>发生</w:t>
      </w:r>
      <w:r>
        <w:rPr>
          <w:rFonts w:ascii="宋体" w:eastAsia="宋体" w:hAnsi="宋体" w:cs="宋体"/>
          <w:color w:val="000000"/>
          <w:sz w:val="32"/>
        </w:rPr>
        <w:t>”(Ereignis)</w:t>
      </w:r>
      <w:r>
        <w:rPr>
          <w:rFonts w:ascii="宋体" w:eastAsia="宋体" w:hAnsi="宋体" w:cs="宋体"/>
          <w:color w:val="000000"/>
          <w:sz w:val="32"/>
        </w:rPr>
        <w:t>一词是后期海德格尔思想的基本词语；在《走向语言之途》的几个篇目中，我们也以</w:t>
      </w:r>
      <w:r>
        <w:rPr>
          <w:rFonts w:ascii="宋体" w:eastAsia="宋体" w:hAnsi="宋体" w:cs="宋体"/>
          <w:color w:val="000000"/>
          <w:sz w:val="32"/>
        </w:rPr>
        <w:t>“</w:t>
      </w:r>
      <w:r>
        <w:rPr>
          <w:rFonts w:ascii="宋体" w:eastAsia="宋体" w:hAnsi="宋体" w:cs="宋体"/>
          <w:color w:val="000000"/>
          <w:sz w:val="32"/>
        </w:rPr>
        <w:t>大道</w:t>
      </w:r>
      <w:r>
        <w:rPr>
          <w:rFonts w:ascii="宋体" w:eastAsia="宋体" w:hAnsi="宋体" w:cs="宋体"/>
          <w:color w:val="000000"/>
          <w:sz w:val="32"/>
        </w:rPr>
        <w:t>”</w:t>
      </w:r>
      <w:r>
        <w:rPr>
          <w:rFonts w:ascii="宋体" w:eastAsia="宋体" w:hAnsi="宋体" w:cs="宋体"/>
          <w:color w:val="000000"/>
          <w:sz w:val="32"/>
        </w:rPr>
        <w:t>译之。</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796"/>
          <w:footerReference w:type="default" r:id="rId797"/>
          <w:pgSz w:w="16600" w:h="24400"/>
          <w:pgMar w:top="2080" w:right="2300" w:bottom="2080" w:left="2300" w:header="1780" w:footer="1780" w:gutter="0"/>
          <w:cols w:space="720"/>
        </w:sectPr>
      </w:pPr>
    </w:p>
    <w:p w:rsidR="003B37AB" w:rsidRDefault="00DE34B8">
      <w:pPr>
        <w:wordWrap w:val="0"/>
        <w:spacing w:before="240" w:line="760" w:lineRule="atLeast"/>
        <w:ind w:right="520"/>
        <w:jc w:val="right"/>
        <w:textAlignment w:val="baseline"/>
        <w:rPr>
          <w:sz w:val="41"/>
        </w:rPr>
      </w:pPr>
      <w:r>
        <w:rPr>
          <w:rFonts w:ascii="仿宋" w:eastAsia="仿宋" w:hAnsi="仿宋" w:cs="仿宋"/>
          <w:color w:val="000000"/>
          <w:sz w:val="41"/>
        </w:rPr>
        <w:lastRenderedPageBreak/>
        <w:t>“</w:t>
      </w:r>
      <w:r>
        <w:rPr>
          <w:rFonts w:ascii="仿宋" w:eastAsia="仿宋" w:hAnsi="仿宋" w:cs="仿宋"/>
          <w:color w:val="000000"/>
          <w:sz w:val="41"/>
        </w:rPr>
        <w:t>如当节日的时候</w:t>
      </w:r>
      <w:r>
        <w:rPr>
          <w:rFonts w:ascii="仿宋" w:eastAsia="仿宋" w:hAnsi="仿宋" w:cs="仿宋"/>
          <w:color w:val="000000"/>
          <w:sz w:val="41"/>
        </w:rPr>
        <w:t>……”357</w:t>
      </w:r>
    </w:p>
    <w:p w:rsidR="003B37AB" w:rsidRDefault="00DE34B8">
      <w:pPr>
        <w:wordWrap w:val="0"/>
        <w:spacing w:before="520" w:line="760" w:lineRule="atLeast"/>
        <w:textAlignment w:val="baseline"/>
        <w:rPr>
          <w:sz w:val="41"/>
        </w:rPr>
      </w:pPr>
      <w:r>
        <w:rPr>
          <w:rFonts w:ascii="宋体" w:eastAsia="宋体" w:hAnsi="宋体" w:cs="宋体"/>
          <w:color w:val="000000"/>
          <w:sz w:val="41"/>
        </w:rPr>
        <w:t>林的诗作于是就是原初的召唤，它被到达者本身所召唤，到达者并且只有到达者才作为神圣来道说。赞美的词语于是</w:t>
      </w:r>
      <w:r>
        <w:rPr>
          <w:rFonts w:ascii="宋体" w:eastAsia="宋体" w:hAnsi="宋体" w:cs="宋体"/>
          <w:color w:val="000000"/>
          <w:sz w:val="41"/>
        </w:rPr>
        <w:t>“</w:t>
      </w:r>
      <w:r>
        <w:rPr>
          <w:rFonts w:ascii="宋体" w:eastAsia="宋体" w:hAnsi="宋体" w:cs="宋体"/>
          <w:color w:val="000000"/>
          <w:sz w:val="41"/>
        </w:rPr>
        <w:t>必然是神圣的</w:t>
      </w:r>
      <w:r>
        <w:rPr>
          <w:rFonts w:ascii="宋体" w:eastAsia="宋体" w:hAnsi="宋体" w:cs="宋体"/>
          <w:color w:val="000000"/>
          <w:sz w:val="41"/>
        </w:rPr>
        <w:t>”</w:t>
      </w:r>
      <w:r>
        <w:rPr>
          <w:rFonts w:ascii="宋体" w:eastAsia="宋体" w:hAnsi="宋体" w:cs="宋体"/>
          <w:color w:val="000000"/>
          <w:sz w:val="41"/>
        </w:rPr>
        <w:t>；而因为必然是</w:t>
      </w:r>
      <w:r>
        <w:rPr>
          <w:rFonts w:ascii="宋体" w:eastAsia="宋体" w:hAnsi="宋体" w:cs="宋体"/>
          <w:color w:val="000000"/>
          <w:sz w:val="41"/>
        </w:rPr>
        <w:t>“</w:t>
      </w:r>
      <w:r>
        <w:rPr>
          <w:rFonts w:ascii="宋体" w:eastAsia="宋体" w:hAnsi="宋体" w:cs="宋体"/>
          <w:color w:val="000000"/>
          <w:sz w:val="41"/>
        </w:rPr>
        <w:t>神圣的</w:t>
      </w:r>
      <w:r>
        <w:rPr>
          <w:rFonts w:ascii="宋体" w:eastAsia="宋体" w:hAnsi="宋体" w:cs="宋体"/>
          <w:color w:val="000000"/>
          <w:sz w:val="41"/>
        </w:rPr>
        <w:t>”</w:t>
      </w:r>
      <w:r>
        <w:rPr>
          <w:rFonts w:ascii="宋体" w:eastAsia="宋体" w:hAnsi="宋体" w:cs="宋体"/>
          <w:color w:val="000000"/>
          <w:sz w:val="41"/>
        </w:rPr>
        <w:t>，也就是</w:t>
      </w:r>
      <w:r>
        <w:rPr>
          <w:rFonts w:ascii="宋体" w:eastAsia="宋体" w:hAnsi="宋体" w:cs="宋体"/>
          <w:color w:val="000000"/>
          <w:sz w:val="41"/>
        </w:rPr>
        <w:t>“</w:t>
      </w:r>
      <w:r>
        <w:rPr>
          <w:rFonts w:ascii="宋体" w:eastAsia="宋体" w:hAnsi="宋体" w:cs="宋体"/>
          <w:color w:val="000000"/>
          <w:sz w:val="41"/>
        </w:rPr>
        <w:t>神圣的冷静的</w:t>
      </w:r>
      <w:r>
        <w:rPr>
          <w:rFonts w:ascii="宋体" w:eastAsia="宋体" w:hAnsi="宋体" w:cs="宋体"/>
          <w:color w:val="000000"/>
          <w:sz w:val="41"/>
        </w:rPr>
        <w:t>”</w:t>
      </w:r>
      <w:r>
        <w:rPr>
          <w:rFonts w:ascii="宋体" w:eastAsia="宋体" w:hAnsi="宋体" w:cs="宋体"/>
          <w:color w:val="000000"/>
          <w:sz w:val="41"/>
        </w:rPr>
        <w:t>。荷氏的一个作于</w:t>
      </w:r>
      <w:r>
        <w:rPr>
          <w:rFonts w:ascii="宋体" w:eastAsia="宋体" w:hAnsi="宋体" w:cs="宋体"/>
          <w:color w:val="000000"/>
          <w:sz w:val="41"/>
        </w:rPr>
        <w:t>1800</w:t>
      </w:r>
      <w:r>
        <w:rPr>
          <w:rFonts w:ascii="宋体" w:eastAsia="宋体" w:hAnsi="宋体" w:cs="宋体"/>
          <w:color w:val="000000"/>
          <w:sz w:val="41"/>
        </w:rPr>
        <w:t>年的题为《德国之歌》的残篇就道出了这一点：</w:t>
      </w:r>
    </w:p>
    <w:p w:rsidR="003B37AB" w:rsidRDefault="003B37AB">
      <w:pPr>
        <w:wordWrap w:val="0"/>
        <w:spacing w:line="760" w:lineRule="exact"/>
        <w:textAlignment w:val="baseline"/>
        <w:rPr>
          <w:sz w:val="41"/>
        </w:rPr>
      </w:pPr>
    </w:p>
    <w:p w:rsidR="003B37AB" w:rsidRDefault="00DE34B8">
      <w:pPr>
        <w:wordWrap w:val="0"/>
        <w:spacing w:line="760" w:lineRule="atLeast"/>
        <w:ind w:left="2560"/>
        <w:textAlignment w:val="baseline"/>
        <w:rPr>
          <w:sz w:val="41"/>
        </w:rPr>
      </w:pPr>
      <w:r>
        <w:rPr>
          <w:rFonts w:ascii="仿宋" w:eastAsia="仿宋" w:hAnsi="仿宋" w:cs="仿宋"/>
          <w:color w:val="000000"/>
          <w:sz w:val="41"/>
        </w:rPr>
        <w:t>……</w:t>
      </w:r>
      <w:r>
        <w:rPr>
          <w:rFonts w:ascii="仿宋" w:eastAsia="仿宋" w:hAnsi="仿宋" w:cs="仿宋"/>
          <w:color w:val="000000"/>
          <w:sz w:val="41"/>
        </w:rPr>
        <w:t>于是它在深深的阴影中，</w:t>
      </w:r>
    </w:p>
    <w:p w:rsidR="003B37AB" w:rsidRDefault="00DE34B8">
      <w:pPr>
        <w:wordWrap w:val="0"/>
        <w:spacing w:line="760" w:lineRule="atLeast"/>
        <w:ind w:left="2560"/>
        <w:textAlignment w:val="baseline"/>
        <w:rPr>
          <w:sz w:val="41"/>
        </w:rPr>
      </w:pPr>
      <w:r>
        <w:rPr>
          <w:rFonts w:ascii="仿宋" w:eastAsia="仿宋" w:hAnsi="仿宋" w:cs="仿宋"/>
          <w:color w:val="000000"/>
          <w:sz w:val="41"/>
        </w:rPr>
        <w:t>当头上的榆树沙沙作响，</w:t>
      </w:r>
    </w:p>
    <w:p w:rsidR="003B37AB" w:rsidRDefault="00DE34B8">
      <w:pPr>
        <w:wordWrap w:val="0"/>
        <w:spacing w:line="760" w:lineRule="atLeast"/>
        <w:jc w:val="center"/>
        <w:textAlignment w:val="baseline"/>
        <w:rPr>
          <w:sz w:val="41"/>
        </w:rPr>
      </w:pPr>
      <w:r>
        <w:rPr>
          <w:rFonts w:ascii="仿宋" w:eastAsia="仿宋" w:hAnsi="仿宋" w:cs="仿宋"/>
          <w:color w:val="000000"/>
          <w:sz w:val="41"/>
        </w:rPr>
        <w:t>在凉风嗖嗖的小溪旁，德国诗人</w:t>
      </w:r>
    </w:p>
    <w:p w:rsidR="003B37AB" w:rsidRDefault="00DE34B8">
      <w:pPr>
        <w:wordWrap w:val="0"/>
        <w:spacing w:line="760" w:lineRule="atLeast"/>
        <w:ind w:left="2560"/>
        <w:textAlignment w:val="baseline"/>
        <w:rPr>
          <w:sz w:val="41"/>
        </w:rPr>
      </w:pPr>
      <w:r>
        <w:rPr>
          <w:rFonts w:ascii="仿宋" w:eastAsia="仿宋" w:hAnsi="仿宋" w:cs="仿宋"/>
          <w:color w:val="000000"/>
          <w:sz w:val="41"/>
        </w:rPr>
        <w:t>畅饮神圣的清冷的溪水，</w:t>
      </w:r>
    </w:p>
    <w:p w:rsidR="003B37AB" w:rsidRDefault="00DE34B8">
      <w:pPr>
        <w:wordWrap w:val="0"/>
        <w:spacing w:line="760" w:lineRule="atLeast"/>
        <w:ind w:left="2560"/>
        <w:textAlignment w:val="baseline"/>
        <w:rPr>
          <w:sz w:val="41"/>
        </w:rPr>
      </w:pPr>
      <w:r>
        <w:rPr>
          <w:rFonts w:ascii="仿宋" w:eastAsia="仿宋" w:hAnsi="仿宋" w:cs="仿宋"/>
          <w:color w:val="000000"/>
          <w:sz w:val="41"/>
        </w:rPr>
        <w:t>远远地倾听寂静天籁</w:t>
      </w:r>
    </w:p>
    <w:p w:rsidR="003B37AB" w:rsidRDefault="00DE34B8">
      <w:pPr>
        <w:wordWrap w:val="0"/>
        <w:spacing w:line="760" w:lineRule="atLeast"/>
        <w:jc w:val="center"/>
        <w:textAlignment w:val="baseline"/>
        <w:rPr>
          <w:sz w:val="41"/>
        </w:rPr>
      </w:pPr>
      <w:r>
        <w:rPr>
          <w:rFonts w:ascii="仿宋" w:eastAsia="仿宋" w:hAnsi="仿宋" w:cs="仿宋"/>
          <w:color w:val="000000"/>
          <w:sz w:val="41"/>
        </w:rPr>
        <w:t>他歌唱心灵之歌。</w:t>
      </w:r>
    </w:p>
    <w:p w:rsidR="003B37AB" w:rsidRDefault="00DE34B8">
      <w:pPr>
        <w:wordWrap w:val="0"/>
        <w:spacing w:line="620" w:lineRule="atLeast"/>
        <w:jc w:val="center"/>
        <w:textAlignment w:val="baseline"/>
        <w:rPr>
          <w:sz w:val="46"/>
        </w:rPr>
      </w:pPr>
      <w:r>
        <w:rPr>
          <w:rFonts w:ascii="仿宋" w:eastAsia="仿宋" w:hAnsi="仿宋" w:cs="仿宋"/>
          <w:color w:val="000000"/>
          <w:sz w:val="46"/>
        </w:rPr>
        <w:t>(</w:t>
      </w:r>
      <w:r>
        <w:rPr>
          <w:rFonts w:ascii="仿宋" w:eastAsia="仿宋" w:hAnsi="仿宋" w:cs="仿宋"/>
          <w:color w:val="000000"/>
          <w:sz w:val="46"/>
        </w:rPr>
        <w:t>残篇</w:t>
      </w:r>
      <w:r>
        <w:rPr>
          <w:rFonts w:ascii="仿宋" w:eastAsia="仿宋" w:hAnsi="仿宋" w:cs="仿宋"/>
          <w:color w:val="000000"/>
          <w:sz w:val="46"/>
        </w:rPr>
        <w:t>n.10,IV,</w:t>
      </w:r>
      <w:r>
        <w:rPr>
          <w:rFonts w:ascii="仿宋" w:eastAsia="仿宋" w:hAnsi="仿宋" w:cs="仿宋"/>
          <w:color w:val="000000"/>
          <w:sz w:val="46"/>
        </w:rPr>
        <w:t>第</w:t>
      </w:r>
      <w:r>
        <w:rPr>
          <w:rFonts w:ascii="仿宋" w:eastAsia="仿宋" w:hAnsi="仿宋" w:cs="仿宋"/>
          <w:color w:val="000000"/>
          <w:sz w:val="46"/>
        </w:rPr>
        <w:t>244</w:t>
      </w:r>
      <w:r>
        <w:rPr>
          <w:rFonts w:ascii="仿宋" w:eastAsia="仿宋" w:hAnsi="仿宋" w:cs="仿宋"/>
          <w:color w:val="000000"/>
          <w:sz w:val="46"/>
        </w:rPr>
        <w:t>页</w:t>
      </w:r>
      <w:r>
        <w:rPr>
          <w:rFonts w:ascii="仿宋" w:eastAsia="仿宋" w:hAnsi="仿宋" w:cs="仿宋"/>
          <w:color w:val="000000"/>
          <w:sz w:val="46"/>
        </w:rPr>
        <w:t>)</w:t>
      </w:r>
    </w:p>
    <w:p w:rsidR="003B37AB" w:rsidRDefault="003B37AB">
      <w:pPr>
        <w:wordWrap w:val="0"/>
        <w:spacing w:line="760" w:lineRule="exact"/>
        <w:jc w:val="center"/>
        <w:textAlignment w:val="baseline"/>
        <w:rPr>
          <w:sz w:val="42"/>
        </w:rPr>
      </w:pPr>
    </w:p>
    <w:p w:rsidR="003B37AB" w:rsidRDefault="00DE34B8">
      <w:pPr>
        <w:wordWrap w:val="0"/>
        <w:spacing w:line="760" w:lineRule="atLeast"/>
        <w:ind w:firstLine="860"/>
        <w:textAlignment w:val="baseline"/>
        <w:rPr>
          <w:sz w:val="42"/>
        </w:rPr>
      </w:pPr>
      <w:r>
        <w:rPr>
          <w:rFonts w:ascii="宋体" w:eastAsia="宋体" w:hAnsi="宋体" w:cs="宋体"/>
          <w:color w:val="000000"/>
          <w:sz w:val="42"/>
        </w:rPr>
        <w:t>“</w:t>
      </w:r>
      <w:r>
        <w:rPr>
          <w:rFonts w:ascii="宋体" w:eastAsia="宋体" w:hAnsi="宋体" w:cs="宋体"/>
          <w:color w:val="000000"/>
          <w:sz w:val="42"/>
        </w:rPr>
        <w:t>深深的阴影</w:t>
      </w:r>
      <w:r>
        <w:rPr>
          <w:rFonts w:ascii="宋体" w:eastAsia="宋体" w:hAnsi="宋体" w:cs="宋体"/>
          <w:color w:val="000000"/>
          <w:sz w:val="42"/>
        </w:rPr>
        <w:t>”</w:t>
      </w:r>
      <w:r>
        <w:rPr>
          <w:rFonts w:ascii="宋体" w:eastAsia="宋体" w:hAnsi="宋体" w:cs="宋体"/>
          <w:color w:val="000000"/>
          <w:sz w:val="42"/>
        </w:rPr>
        <w:t>在</w:t>
      </w:r>
      <w:r>
        <w:rPr>
          <w:rFonts w:ascii="宋体" w:eastAsia="宋体" w:hAnsi="宋体" w:cs="宋体"/>
          <w:color w:val="000000"/>
          <w:sz w:val="42"/>
        </w:rPr>
        <w:t>“</w:t>
      </w:r>
      <w:r>
        <w:rPr>
          <w:rFonts w:ascii="宋体" w:eastAsia="宋体" w:hAnsi="宋体" w:cs="宋体"/>
          <w:color w:val="000000"/>
          <w:sz w:val="42"/>
        </w:rPr>
        <w:t>天国之火</w:t>
      </w:r>
      <w:r>
        <w:rPr>
          <w:rFonts w:ascii="宋体" w:eastAsia="宋体" w:hAnsi="宋体" w:cs="宋体"/>
          <w:color w:val="000000"/>
          <w:sz w:val="42"/>
        </w:rPr>
        <w:t>”</w:t>
      </w:r>
      <w:r>
        <w:rPr>
          <w:rFonts w:ascii="宋体" w:eastAsia="宋体" w:hAnsi="宋体" w:cs="宋体"/>
          <w:color w:val="000000"/>
          <w:sz w:val="42"/>
        </w:rPr>
        <w:t>的过大的光亮面前挽救了诗意词语。</w:t>
      </w:r>
      <w:r>
        <w:rPr>
          <w:rFonts w:ascii="宋体" w:eastAsia="宋体" w:hAnsi="宋体" w:cs="宋体"/>
          <w:color w:val="000000"/>
          <w:sz w:val="42"/>
        </w:rPr>
        <w:t>“</w:t>
      </w:r>
      <w:r>
        <w:rPr>
          <w:rFonts w:ascii="宋体" w:eastAsia="宋体" w:hAnsi="宋体" w:cs="宋体"/>
          <w:color w:val="000000"/>
          <w:sz w:val="42"/>
        </w:rPr>
        <w:t>凉风嗖嗖的小溪</w:t>
      </w:r>
      <w:r>
        <w:rPr>
          <w:rFonts w:ascii="宋体" w:eastAsia="宋体" w:hAnsi="宋体" w:cs="宋体"/>
          <w:color w:val="000000"/>
          <w:sz w:val="42"/>
        </w:rPr>
        <w:t>”</w:t>
      </w:r>
      <w:r>
        <w:rPr>
          <w:rFonts w:ascii="宋体" w:eastAsia="宋体" w:hAnsi="宋体" w:cs="宋体"/>
          <w:color w:val="000000"/>
          <w:sz w:val="42"/>
        </w:rPr>
        <w:t>在</w:t>
      </w:r>
      <w:r>
        <w:rPr>
          <w:rFonts w:ascii="宋体" w:eastAsia="宋体" w:hAnsi="宋体" w:cs="宋体"/>
          <w:color w:val="000000"/>
          <w:sz w:val="42"/>
        </w:rPr>
        <w:t>“</w:t>
      </w:r>
      <w:r>
        <w:rPr>
          <w:rFonts w:ascii="宋体" w:eastAsia="宋体" w:hAnsi="宋体" w:cs="宋体"/>
          <w:color w:val="000000"/>
          <w:sz w:val="42"/>
        </w:rPr>
        <w:t>天国之火</w:t>
      </w:r>
      <w:r>
        <w:rPr>
          <w:rFonts w:ascii="宋体" w:eastAsia="宋体" w:hAnsi="宋体" w:cs="宋体"/>
          <w:color w:val="000000"/>
          <w:sz w:val="42"/>
        </w:rPr>
        <w:t>”</w:t>
      </w:r>
      <w:r>
        <w:rPr>
          <w:rFonts w:ascii="宋体" w:eastAsia="宋体" w:hAnsi="宋体" w:cs="宋体"/>
          <w:color w:val="000000"/>
          <w:sz w:val="42"/>
        </w:rPr>
        <w:t>过强的火焰面前保护了诗意词语。清冷之物的凉快和阴影适合于神圣。这种清冷并不否定热情激励。清冷乃是那种对神圣的期备态度的随时都具有的基本情调。</w:t>
      </w:r>
    </w:p>
    <w:p w:rsidR="003B37AB" w:rsidRDefault="00DE34B8">
      <w:pPr>
        <w:wordWrap w:val="0"/>
        <w:spacing w:line="760" w:lineRule="atLeast"/>
        <w:ind w:firstLine="860"/>
        <w:textAlignment w:val="baseline"/>
        <w:rPr>
          <w:sz w:val="42"/>
        </w:rPr>
      </w:pPr>
      <w:r>
        <w:rPr>
          <w:rFonts w:ascii="宋体" w:eastAsia="宋体" w:hAnsi="宋体" w:cs="宋体"/>
          <w:color w:val="000000"/>
          <w:sz w:val="42"/>
        </w:rPr>
        <w:t>荷尔德林的话道说着神圣，并因此命名着原初决断的唯一</w:t>
      </w:r>
      <w:r>
        <w:rPr>
          <w:rFonts w:ascii="宋体" w:eastAsia="宋体" w:hAnsi="宋体" w:cs="宋体"/>
          <w:color w:val="000000"/>
          <w:sz w:val="42"/>
        </w:rPr>
        <w:t>时间，此原初决断适合于诸神和人类的未来历史的本质构造。</w:t>
      </w:r>
    </w:p>
    <w:p w:rsidR="003B37AB" w:rsidRDefault="00DE34B8">
      <w:pPr>
        <w:wordWrap w:val="0"/>
        <w:spacing w:line="760" w:lineRule="atLeast"/>
        <w:ind w:firstLine="860"/>
        <w:textAlignment w:val="baseline"/>
        <w:rPr>
          <w:sz w:val="42"/>
        </w:rPr>
      </w:pPr>
      <w:r>
        <w:rPr>
          <w:rFonts w:ascii="宋体" w:eastAsia="宋体" w:hAnsi="宋体" w:cs="宋体"/>
          <w:color w:val="000000"/>
          <w:sz w:val="42"/>
        </w:rPr>
        <w:t>荷尔德林的这种话依然未被倾听，它保存在德国人的西方语言之中。</w:t>
      </w:r>
    </w:p>
    <w:p w:rsidR="003B37AB" w:rsidRDefault="003B37AB">
      <w:pPr>
        <w:wordWrap w:val="0"/>
        <w:spacing w:line="760" w:lineRule="exact"/>
        <w:textAlignment w:val="baseline"/>
        <w:rPr>
          <w:sz w:val="42"/>
        </w:rPr>
      </w:pPr>
    </w:p>
    <w:p w:rsidR="003B37AB" w:rsidRDefault="00DE34B8">
      <w:pPr>
        <w:wordWrap w:val="0"/>
        <w:spacing w:line="760" w:lineRule="atLeast"/>
        <w:ind w:right="880"/>
        <w:jc w:val="right"/>
        <w:textAlignment w:val="baseline"/>
        <w:rPr>
          <w:sz w:val="42"/>
        </w:rPr>
      </w:pPr>
      <w:r>
        <w:rPr>
          <w:rFonts w:ascii="宋体" w:eastAsia="宋体" w:hAnsi="宋体" w:cs="宋体"/>
          <w:color w:val="000000"/>
          <w:sz w:val="42"/>
        </w:rPr>
        <w:t>孙周兴译</w:t>
      </w:r>
    </w:p>
    <w:p w:rsidR="003B37AB" w:rsidRDefault="003B37AB"/>
    <w:p w:rsidR="003B37AB" w:rsidRDefault="003B37AB">
      <w:pPr>
        <w:sectPr w:rsidR="003B37AB">
          <w:headerReference w:type="default" r:id="rId798"/>
          <w:footerReference w:type="default" r:id="rId799"/>
          <w:pgSz w:w="16600" w:h="24400"/>
          <w:pgMar w:top="2080" w:right="2340" w:bottom="2080" w:left="2340" w:header="1780" w:footer="1780" w:gutter="0"/>
          <w:cols w:space="720"/>
        </w:sectPr>
      </w:pPr>
    </w:p>
    <w:p w:rsidR="003B37AB" w:rsidRDefault="00DE34B8">
      <w:pPr>
        <w:wordWrap w:val="0"/>
        <w:spacing w:before="3880" w:line="940" w:lineRule="atLeast"/>
        <w:jc w:val="center"/>
        <w:textAlignment w:val="baseline"/>
        <w:rPr>
          <w:sz w:val="69"/>
        </w:rPr>
      </w:pPr>
      <w:r>
        <w:rPr>
          <w:rFonts w:ascii="黑体" w:eastAsia="黑体" w:hAnsi="黑体" w:cs="黑体"/>
          <w:b/>
          <w:color w:val="000000"/>
          <w:sz w:val="69"/>
        </w:rPr>
        <w:lastRenderedPageBreak/>
        <w:t>关于人道主义的书信</w:t>
      </w:r>
    </w:p>
    <w:p w:rsidR="003B37AB" w:rsidRDefault="003B37AB">
      <w:pPr>
        <w:wordWrap w:val="0"/>
        <w:spacing w:line="720" w:lineRule="exact"/>
        <w:jc w:val="center"/>
        <w:textAlignment w:val="baseline"/>
        <w:rPr>
          <w:sz w:val="43"/>
        </w:rPr>
      </w:pPr>
    </w:p>
    <w:p w:rsidR="003B37AB" w:rsidRDefault="003B37AB">
      <w:pPr>
        <w:wordWrap w:val="0"/>
        <w:spacing w:line="720" w:lineRule="exact"/>
        <w:jc w:val="center"/>
        <w:textAlignment w:val="baseline"/>
        <w:rPr>
          <w:sz w:val="43"/>
        </w:rPr>
      </w:pPr>
    </w:p>
    <w:p w:rsidR="003B37AB" w:rsidRDefault="00DE34B8">
      <w:pPr>
        <w:wordWrap w:val="0"/>
        <w:spacing w:line="720" w:lineRule="atLeast"/>
        <w:ind w:right="120" w:firstLine="860"/>
        <w:textAlignment w:val="baseline"/>
        <w:rPr>
          <w:sz w:val="43"/>
        </w:rPr>
      </w:pPr>
      <w:r>
        <w:rPr>
          <w:rFonts w:ascii="宋体" w:eastAsia="宋体" w:hAnsi="宋体" w:cs="宋体"/>
          <w:color w:val="000000"/>
          <w:sz w:val="43"/>
        </w:rPr>
        <w:t>我们对行动的本质还深思熟虑得远不够坚决。人们只知道行动是一种作用在起作用。人们是按其功利去评价其现实性。但行动的本质是完成。完成就是：把一种东西展开出它的本质的丰富内容来，把它的本质的丰富内容带出来，</w:t>
      </w:r>
      <w:r>
        <w:rPr>
          <w:rFonts w:ascii="宋体" w:eastAsia="宋体" w:hAnsi="宋体" w:cs="宋体"/>
          <w:color w:val="000000"/>
          <w:sz w:val="43"/>
        </w:rPr>
        <w:t>producere(</w:t>
      </w:r>
      <w:r>
        <w:rPr>
          <w:rFonts w:ascii="宋体" w:eastAsia="宋体" w:hAnsi="宋体" w:cs="宋体"/>
          <w:color w:val="000000"/>
          <w:sz w:val="43"/>
        </w:rPr>
        <w:t>完成</w:t>
      </w:r>
      <w:r>
        <w:rPr>
          <w:rFonts w:ascii="宋体" w:eastAsia="宋体" w:hAnsi="宋体" w:cs="宋体"/>
          <w:color w:val="000000"/>
          <w:sz w:val="43"/>
        </w:rPr>
        <w:t>)</w:t>
      </w:r>
      <w:r>
        <w:rPr>
          <w:rFonts w:ascii="宋体" w:eastAsia="宋体" w:hAnsi="宋体" w:cs="宋体"/>
          <w:color w:val="000000"/>
          <w:sz w:val="43"/>
        </w:rPr>
        <w:t>。因此真正说来只有已经存在的东西才可完成。然而首先</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的东西就是存在。思完成存在对人的本质的关系。思并不制造与影响此关系。思只是把此关系作为存在交付给它自己的东西向存在供奉出来。此一供奉的内幕就是，存在在思中形成语言。语言是存在的家。人以语言之家为家。思的人们与创作的人们是这个家的看家人。只要这些看家人通过他们的说使</w:t>
      </w:r>
    </w:p>
    <w:p w:rsidR="003B37AB" w:rsidRDefault="00DE34B8">
      <w:pPr>
        <w:wordWrap w:val="0"/>
        <w:spacing w:line="720" w:lineRule="atLeast"/>
        <w:ind w:left="10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540" w:lineRule="atLeast"/>
        <w:ind w:right="140" w:firstLine="540"/>
        <w:textAlignment w:val="baseline"/>
        <w:rPr>
          <w:sz w:val="32"/>
        </w:rPr>
      </w:pPr>
      <w:r>
        <w:rPr>
          <w:rFonts w:ascii="宋体" w:eastAsia="宋体" w:hAnsi="宋体" w:cs="宋体"/>
          <w:color w:val="000000"/>
          <w:sz w:val="32"/>
        </w:rPr>
        <w:t>·</w:t>
      </w:r>
      <w:r>
        <w:rPr>
          <w:rFonts w:ascii="宋体" w:eastAsia="宋体" w:hAnsi="宋体" w:cs="宋体"/>
          <w:color w:val="000000"/>
          <w:sz w:val="32"/>
        </w:rPr>
        <w:t>此作是作者</w:t>
      </w:r>
      <w:r>
        <w:rPr>
          <w:rFonts w:ascii="宋体" w:eastAsia="宋体" w:hAnsi="宋体" w:cs="宋体"/>
          <w:color w:val="000000"/>
          <w:sz w:val="32"/>
        </w:rPr>
        <w:t>1946</w:t>
      </w:r>
      <w:r>
        <w:rPr>
          <w:rFonts w:ascii="宋体" w:eastAsia="宋体" w:hAnsi="宋体" w:cs="宋体"/>
          <w:color w:val="000000"/>
          <w:sz w:val="32"/>
        </w:rPr>
        <w:t>年秋与巴黎让</w:t>
      </w:r>
      <w:r>
        <w:rPr>
          <w:rFonts w:ascii="宋体" w:eastAsia="宋体" w:hAnsi="宋体" w:cs="宋体"/>
          <w:color w:val="000000"/>
          <w:sz w:val="32"/>
        </w:rPr>
        <w:t>·</w:t>
      </w:r>
      <w:r>
        <w:rPr>
          <w:rFonts w:ascii="宋体" w:eastAsia="宋体" w:hAnsi="宋体" w:cs="宋体"/>
          <w:color w:val="000000"/>
          <w:sz w:val="32"/>
        </w:rPr>
        <w:t>波弗勒通信的正文。作者为发表此文曾重审一遍，并在若干处加以扩充。</w:t>
      </w:r>
      <w:r>
        <w:rPr>
          <w:rFonts w:ascii="宋体" w:eastAsia="宋体" w:hAnsi="宋体" w:cs="宋体"/>
          <w:color w:val="000000"/>
          <w:sz w:val="32"/>
        </w:rPr>
        <w:t>1947</w:t>
      </w:r>
      <w:r>
        <w:rPr>
          <w:rFonts w:ascii="宋体" w:eastAsia="宋体" w:hAnsi="宋体" w:cs="宋体"/>
          <w:color w:val="000000"/>
          <w:sz w:val="32"/>
        </w:rPr>
        <w:t>年收入《柏拉图的真理学说》一书，在伯尔尼出版。</w:t>
      </w:r>
      <w:r>
        <w:rPr>
          <w:rFonts w:ascii="宋体" w:eastAsia="宋体" w:hAnsi="宋体" w:cs="宋体"/>
          <w:color w:val="000000"/>
          <w:sz w:val="32"/>
        </w:rPr>
        <w:t>1949</w:t>
      </w:r>
      <w:r>
        <w:rPr>
          <w:rFonts w:ascii="宋体" w:eastAsia="宋体" w:hAnsi="宋体" w:cs="宋体"/>
          <w:color w:val="000000"/>
          <w:sz w:val="32"/>
        </w:rPr>
        <w:t>年以单篇印行</w:t>
      </w:r>
      <w:r>
        <w:rPr>
          <w:rFonts w:ascii="宋体" w:eastAsia="宋体" w:hAnsi="宋体" w:cs="宋体"/>
          <w:color w:val="000000"/>
          <w:sz w:val="32"/>
        </w:rPr>
        <w:t>(</w:t>
      </w:r>
      <w:r>
        <w:rPr>
          <w:rFonts w:ascii="宋体" w:eastAsia="宋体" w:hAnsi="宋体" w:cs="宋体"/>
          <w:color w:val="000000"/>
          <w:sz w:val="32"/>
        </w:rPr>
        <w:t>法兰克福</w:t>
      </w:r>
      <w:r>
        <w:rPr>
          <w:rFonts w:ascii="宋体" w:eastAsia="宋体" w:hAnsi="宋体" w:cs="宋体"/>
          <w:color w:val="000000"/>
          <w:sz w:val="32"/>
        </w:rPr>
        <w:t>)</w:t>
      </w:r>
      <w:r>
        <w:rPr>
          <w:rFonts w:ascii="宋体" w:eastAsia="宋体" w:hAnsi="宋体" w:cs="宋体"/>
          <w:color w:val="000000"/>
          <w:sz w:val="32"/>
        </w:rPr>
        <w:t>。后收入海氏文集</w:t>
      </w:r>
      <w:r>
        <w:rPr>
          <w:rFonts w:ascii="宋体" w:eastAsia="宋体" w:hAnsi="宋体" w:cs="宋体"/>
          <w:color w:val="000000"/>
          <w:sz w:val="32"/>
        </w:rPr>
        <w:t>(</w:t>
      </w:r>
      <w:r>
        <w:rPr>
          <w:rFonts w:ascii="宋体" w:eastAsia="宋体" w:hAnsi="宋体" w:cs="宋体"/>
          <w:color w:val="000000"/>
          <w:sz w:val="32"/>
        </w:rPr>
        <w:t>路标</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译文系根据海德格尔：《关于人道主义的书信》，法兰克福</w:t>
      </w:r>
      <w:r>
        <w:rPr>
          <w:rFonts w:ascii="宋体" w:eastAsia="宋体" w:hAnsi="宋体" w:cs="宋体"/>
          <w:color w:val="000000"/>
          <w:sz w:val="32"/>
        </w:rPr>
        <w:t>1949</w:t>
      </w:r>
      <w:r>
        <w:rPr>
          <w:rFonts w:ascii="宋体" w:eastAsia="宋体" w:hAnsi="宋体" w:cs="宋体"/>
          <w:color w:val="000000"/>
          <w:sz w:val="32"/>
        </w:rPr>
        <w:t>年版译出。中译文原载《现代外国资产阶级哲学资料选辑</w:t>
      </w:r>
      <w:r>
        <w:rPr>
          <w:rFonts w:ascii="宋体" w:eastAsia="宋体" w:hAnsi="宋体" w:cs="宋体"/>
          <w:color w:val="000000"/>
          <w:sz w:val="32"/>
        </w:rPr>
        <w:t>·</w:t>
      </w:r>
      <w:r>
        <w:rPr>
          <w:rFonts w:ascii="宋体" w:eastAsia="宋体" w:hAnsi="宋体" w:cs="宋体"/>
          <w:color w:val="000000"/>
          <w:sz w:val="32"/>
        </w:rPr>
        <w:t>存在主义哲学》，商务印书馆</w:t>
      </w:r>
      <w:r>
        <w:rPr>
          <w:rFonts w:ascii="宋体" w:eastAsia="宋体" w:hAnsi="宋体" w:cs="宋体"/>
          <w:color w:val="000000"/>
          <w:sz w:val="32"/>
        </w:rPr>
        <w:t>1963</w:t>
      </w:r>
      <w:r>
        <w:rPr>
          <w:rFonts w:ascii="宋体" w:eastAsia="宋体" w:hAnsi="宋体" w:cs="宋体"/>
          <w:color w:val="000000"/>
          <w:sz w:val="32"/>
        </w:rPr>
        <w:t>年，第</w:t>
      </w:r>
      <w:r>
        <w:rPr>
          <w:rFonts w:ascii="宋体" w:eastAsia="宋体" w:hAnsi="宋体" w:cs="宋体"/>
          <w:color w:val="000000"/>
          <w:sz w:val="32"/>
        </w:rPr>
        <w:t>87-134</w:t>
      </w:r>
      <w:r>
        <w:rPr>
          <w:rFonts w:ascii="宋体" w:eastAsia="宋体" w:hAnsi="宋体" w:cs="宋体"/>
          <w:color w:val="000000"/>
          <w:sz w:val="32"/>
        </w:rPr>
        <w:t>页。</w:t>
      </w:r>
    </w:p>
    <w:p w:rsidR="003B37AB" w:rsidRDefault="00DE34B8">
      <w:pPr>
        <w:wordWrap w:val="0"/>
        <w:spacing w:line="540" w:lineRule="atLeast"/>
        <w:ind w:right="100" w:firstLine="680"/>
        <w:textAlignment w:val="baseline"/>
        <w:rPr>
          <w:sz w:val="32"/>
        </w:rPr>
      </w:pPr>
      <w:r>
        <w:rPr>
          <w:rFonts w:ascii="宋体" w:eastAsia="宋体" w:hAnsi="宋体" w:cs="宋体"/>
          <w:color w:val="000000"/>
          <w:sz w:val="32"/>
        </w:rPr>
        <w:t>译者熊伟先生原把此文标题译为《论人道主义》，现改为《关于人道主义的书信》。文中基本词语，如</w:t>
      </w:r>
      <w:r>
        <w:rPr>
          <w:rFonts w:ascii="宋体" w:eastAsia="宋体" w:hAnsi="宋体" w:cs="宋体"/>
          <w:color w:val="000000"/>
          <w:sz w:val="32"/>
        </w:rPr>
        <w:t xml:space="preserve"> Sein</w:t>
      </w:r>
      <w:r>
        <w:rPr>
          <w:rFonts w:ascii="宋体" w:eastAsia="宋体" w:hAnsi="宋体" w:cs="宋体"/>
          <w:color w:val="000000"/>
          <w:sz w:val="32"/>
        </w:rPr>
        <w:t>，熊先生译为</w:t>
      </w:r>
      <w:r>
        <w:rPr>
          <w:rFonts w:ascii="宋体" w:eastAsia="宋体" w:hAnsi="宋体" w:cs="宋体"/>
          <w:color w:val="000000"/>
          <w:sz w:val="32"/>
        </w:rPr>
        <w:t>“</w:t>
      </w:r>
      <w:r>
        <w:rPr>
          <w:rFonts w:ascii="宋体" w:eastAsia="宋体" w:hAnsi="宋体" w:cs="宋体"/>
          <w:color w:val="000000"/>
          <w:sz w:val="32"/>
        </w:rPr>
        <w:t>在</w:t>
      </w:r>
      <w:r>
        <w:rPr>
          <w:rFonts w:ascii="宋体" w:eastAsia="宋体" w:hAnsi="宋体" w:cs="宋体"/>
          <w:color w:val="000000"/>
          <w:sz w:val="32"/>
        </w:rPr>
        <w:t>”</w:t>
      </w:r>
      <w:r>
        <w:rPr>
          <w:rFonts w:ascii="宋体" w:eastAsia="宋体" w:hAnsi="宋体" w:cs="宋体"/>
          <w:color w:val="000000"/>
          <w:sz w:val="32"/>
        </w:rPr>
        <w:t>，现改为</w:t>
      </w:r>
      <w:r>
        <w:rPr>
          <w:rFonts w:ascii="宋体" w:eastAsia="宋体" w:hAnsi="宋体" w:cs="宋体"/>
          <w:color w:val="000000"/>
          <w:sz w:val="32"/>
        </w:rPr>
        <w:t>“</w:t>
      </w:r>
      <w:r>
        <w:rPr>
          <w:rFonts w:ascii="宋体" w:eastAsia="宋体" w:hAnsi="宋体" w:cs="宋体"/>
          <w:color w:val="000000"/>
          <w:sz w:val="32"/>
        </w:rPr>
        <w:t>存在</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少数语境下未改动</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Seiendes</w:t>
      </w:r>
      <w:r>
        <w:rPr>
          <w:rFonts w:ascii="宋体" w:eastAsia="宋体" w:hAnsi="宋体" w:cs="宋体"/>
          <w:color w:val="000000"/>
          <w:sz w:val="32"/>
        </w:rPr>
        <w:t>，熊先生译为</w:t>
      </w:r>
      <w:r>
        <w:rPr>
          <w:rFonts w:ascii="宋体" w:eastAsia="宋体" w:hAnsi="宋体" w:cs="宋体"/>
          <w:color w:val="000000"/>
          <w:sz w:val="32"/>
        </w:rPr>
        <w:t>“</w:t>
      </w:r>
      <w:r>
        <w:rPr>
          <w:rFonts w:ascii="宋体" w:eastAsia="宋体" w:hAnsi="宋体" w:cs="宋体"/>
          <w:color w:val="000000"/>
          <w:sz w:val="32"/>
        </w:rPr>
        <w:t>在者</w:t>
      </w:r>
      <w:r>
        <w:rPr>
          <w:rFonts w:ascii="宋体" w:eastAsia="宋体" w:hAnsi="宋体" w:cs="宋体"/>
          <w:color w:val="000000"/>
          <w:sz w:val="32"/>
        </w:rPr>
        <w:t>”</w:t>
      </w:r>
      <w:r>
        <w:rPr>
          <w:rFonts w:ascii="宋体" w:eastAsia="宋体" w:hAnsi="宋体" w:cs="宋体"/>
          <w:color w:val="000000"/>
          <w:sz w:val="32"/>
        </w:rPr>
        <w:t>，现改为</w:t>
      </w:r>
      <w:r>
        <w:rPr>
          <w:rFonts w:ascii="宋体" w:eastAsia="宋体" w:hAnsi="宋体" w:cs="宋体"/>
          <w:color w:val="000000"/>
          <w:sz w:val="32"/>
        </w:rPr>
        <w:t>“</w:t>
      </w:r>
      <w:r>
        <w:rPr>
          <w:rFonts w:ascii="宋体" w:eastAsia="宋体" w:hAnsi="宋体" w:cs="宋体"/>
          <w:color w:val="000000"/>
          <w:sz w:val="32"/>
        </w:rPr>
        <w:t>存在者</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Dasein</w:t>
      </w:r>
      <w:r>
        <w:rPr>
          <w:rFonts w:ascii="宋体" w:eastAsia="宋体" w:hAnsi="宋体" w:cs="宋体"/>
          <w:color w:val="000000"/>
          <w:sz w:val="32"/>
        </w:rPr>
        <w:t>，熊先生译为</w:t>
      </w:r>
      <w:r>
        <w:rPr>
          <w:rFonts w:ascii="宋体" w:eastAsia="宋体" w:hAnsi="宋体" w:cs="宋体"/>
          <w:color w:val="000000"/>
          <w:sz w:val="32"/>
        </w:rPr>
        <w:t>“</w:t>
      </w:r>
      <w:r>
        <w:rPr>
          <w:rFonts w:ascii="宋体" w:eastAsia="宋体" w:hAnsi="宋体" w:cs="宋体"/>
          <w:color w:val="000000"/>
          <w:sz w:val="32"/>
        </w:rPr>
        <w:t>亲在</w:t>
      </w:r>
      <w:r>
        <w:rPr>
          <w:rFonts w:ascii="宋体" w:eastAsia="宋体" w:hAnsi="宋体" w:cs="宋体"/>
          <w:color w:val="000000"/>
          <w:sz w:val="32"/>
        </w:rPr>
        <w:t>”</w:t>
      </w:r>
      <w:r>
        <w:rPr>
          <w:rFonts w:ascii="宋体" w:eastAsia="宋体" w:hAnsi="宋体" w:cs="宋体"/>
          <w:color w:val="000000"/>
          <w:sz w:val="32"/>
        </w:rPr>
        <w:t>，现改为</w:t>
      </w:r>
      <w:r>
        <w:rPr>
          <w:rFonts w:ascii="宋体" w:eastAsia="宋体" w:hAnsi="宋体" w:cs="宋体"/>
          <w:color w:val="000000"/>
          <w:sz w:val="32"/>
        </w:rPr>
        <w:t>“</w:t>
      </w:r>
      <w:r>
        <w:rPr>
          <w:rFonts w:ascii="宋体" w:eastAsia="宋体" w:hAnsi="宋体" w:cs="宋体"/>
          <w:color w:val="000000"/>
          <w:sz w:val="32"/>
        </w:rPr>
        <w:t>此在</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Existenz</w:t>
      </w:r>
      <w:r>
        <w:rPr>
          <w:rFonts w:ascii="宋体" w:eastAsia="宋体" w:hAnsi="宋体" w:cs="宋体"/>
          <w:color w:val="000000"/>
          <w:sz w:val="32"/>
        </w:rPr>
        <w:t>，熊先生译为</w:t>
      </w:r>
      <w:r>
        <w:rPr>
          <w:rFonts w:ascii="宋体" w:eastAsia="宋体" w:hAnsi="宋体" w:cs="宋体"/>
          <w:color w:val="000000"/>
          <w:sz w:val="32"/>
        </w:rPr>
        <w:t>“</w:t>
      </w:r>
      <w:r>
        <w:rPr>
          <w:rFonts w:ascii="宋体" w:eastAsia="宋体" w:hAnsi="宋体" w:cs="宋体"/>
          <w:color w:val="000000"/>
          <w:sz w:val="32"/>
        </w:rPr>
        <w:t>存在</w:t>
      </w:r>
      <w:r>
        <w:rPr>
          <w:rFonts w:ascii="宋体" w:eastAsia="宋体" w:hAnsi="宋体" w:cs="宋体"/>
          <w:color w:val="000000"/>
          <w:sz w:val="32"/>
        </w:rPr>
        <w:t>”</w:t>
      </w:r>
      <w:r>
        <w:rPr>
          <w:rFonts w:ascii="宋体" w:eastAsia="宋体" w:hAnsi="宋体" w:cs="宋体"/>
          <w:color w:val="000000"/>
          <w:sz w:val="32"/>
        </w:rPr>
        <w:t>，现改为</w:t>
      </w:r>
      <w:r>
        <w:rPr>
          <w:rFonts w:ascii="宋体" w:eastAsia="宋体" w:hAnsi="宋体" w:cs="宋体"/>
          <w:color w:val="000000"/>
          <w:sz w:val="32"/>
        </w:rPr>
        <w:t>“</w:t>
      </w:r>
      <w:r>
        <w:rPr>
          <w:rFonts w:ascii="宋体" w:eastAsia="宋体" w:hAnsi="宋体" w:cs="宋体"/>
          <w:color w:val="000000"/>
          <w:sz w:val="32"/>
        </w:rPr>
        <w:t>生存</w:t>
      </w:r>
      <w:r>
        <w:rPr>
          <w:rFonts w:ascii="宋体" w:eastAsia="宋体" w:hAnsi="宋体" w:cs="宋体"/>
          <w:color w:val="000000"/>
          <w:sz w:val="32"/>
        </w:rPr>
        <w:t>”</w:t>
      </w:r>
      <w:r>
        <w:rPr>
          <w:rFonts w:ascii="宋体" w:eastAsia="宋体" w:hAnsi="宋体" w:cs="宋体"/>
          <w:color w:val="000000"/>
          <w:sz w:val="32"/>
        </w:rPr>
        <w:t>。凡此类改动并无</w:t>
      </w:r>
      <w:r>
        <w:rPr>
          <w:rFonts w:ascii="宋体" w:eastAsia="宋体" w:hAnsi="宋体" w:cs="宋体"/>
          <w:color w:val="000000"/>
          <w:sz w:val="32"/>
        </w:rPr>
        <w:lastRenderedPageBreak/>
        <w:t>否定意思，</w:t>
      </w:r>
      <w:r>
        <w:rPr>
          <w:rFonts w:ascii="宋体" w:eastAsia="宋体" w:hAnsi="宋体" w:cs="宋体"/>
          <w:color w:val="000000"/>
          <w:sz w:val="32"/>
        </w:rPr>
        <w:t>只为本《选集》的译名的力求统一故。</w:t>
      </w:r>
      <w:r>
        <w:rPr>
          <w:rFonts w:ascii="宋体" w:eastAsia="宋体" w:hAnsi="宋体" w:cs="宋体"/>
          <w:color w:val="000000"/>
          <w:sz w:val="32"/>
        </w:rPr>
        <w:t>————</w:t>
      </w:r>
      <w:r>
        <w:rPr>
          <w:rFonts w:ascii="宋体" w:eastAsia="宋体" w:hAnsi="宋体" w:cs="宋体"/>
          <w:color w:val="000000"/>
          <w:sz w:val="32"/>
        </w:rPr>
        <w:t>编者</w:t>
      </w:r>
    </w:p>
    <w:p w:rsidR="003B37AB" w:rsidRDefault="003B37AB"/>
    <w:p w:rsidR="003B37AB" w:rsidRDefault="003B37AB">
      <w:pPr>
        <w:sectPr w:rsidR="003B37AB">
          <w:headerReference w:type="default" r:id="rId800"/>
          <w:footerReference w:type="default" r:id="rId801"/>
          <w:pgSz w:w="16600" w:h="24400"/>
          <w:pgMar w:top="2080" w:right="2260" w:bottom="2080" w:left="2260" w:header="1780" w:footer="1780" w:gutter="0"/>
          <w:cols w:space="720"/>
        </w:sectPr>
      </w:pPr>
    </w:p>
    <w:p w:rsidR="003B37AB" w:rsidRDefault="00DE34B8">
      <w:pPr>
        <w:wordWrap w:val="0"/>
        <w:spacing w:before="160" w:line="520" w:lineRule="atLeast"/>
        <w:ind w:right="560"/>
        <w:jc w:val="right"/>
        <w:textAlignment w:val="baseline"/>
        <w:rPr>
          <w:sz w:val="38"/>
        </w:rPr>
      </w:pPr>
      <w:r>
        <w:rPr>
          <w:rFonts w:ascii="宋体" w:eastAsia="宋体" w:hAnsi="宋体" w:cs="宋体"/>
          <w:b/>
          <w:color w:val="000000"/>
          <w:sz w:val="38"/>
        </w:rPr>
        <w:lastRenderedPageBreak/>
        <w:t>关于人道主义的书信</w:t>
      </w:r>
      <w:r>
        <w:rPr>
          <w:rFonts w:ascii="宋体" w:eastAsia="宋体" w:hAnsi="宋体" w:cs="宋体"/>
          <w:color w:val="000000"/>
          <w:sz w:val="38"/>
        </w:rPr>
        <w:t xml:space="preserve">  359</w:t>
      </w:r>
    </w:p>
    <w:p w:rsidR="003B37AB" w:rsidRDefault="003B37AB">
      <w:pPr>
        <w:wordWrap w:val="0"/>
        <w:spacing w:line="460" w:lineRule="exact"/>
        <w:jc w:val="right"/>
        <w:textAlignment w:val="baseline"/>
        <w:rPr>
          <w:sz w:val="38"/>
        </w:rPr>
      </w:pPr>
    </w:p>
    <w:p w:rsidR="003B37AB" w:rsidRDefault="00DE34B8">
      <w:pPr>
        <w:wordWrap w:val="0"/>
        <w:spacing w:line="680" w:lineRule="atLeast"/>
        <w:textAlignment w:val="baseline"/>
        <w:rPr>
          <w:sz w:val="40"/>
        </w:rPr>
      </w:pPr>
      <w:r>
        <w:rPr>
          <w:rFonts w:ascii="宋体" w:eastAsia="宋体" w:hAnsi="宋体" w:cs="宋体"/>
          <w:color w:val="000000"/>
          <w:sz w:val="40"/>
        </w:rPr>
        <w:t>存在之可发乎外的情况形诸语言并保持在语言中，他们的看家本事就是完成存在之可发乎外的情况。思并不是由于有作用是由它发出的或由于它被应用了才变成动作的。当思思维着的时候，思就行动着。可以料想此一行动是最简单的行动，同时又是最高的行动，因为此一行动关乎存在对人的关系。但一切作为都基于存在而归于存在者。反之思让自己被存在取为说出存在的真理之资。思完成此一让。思是</w:t>
      </w:r>
      <w:r>
        <w:rPr>
          <w:rFonts w:ascii="宋体" w:eastAsia="宋体" w:hAnsi="宋体" w:cs="宋体"/>
          <w:color w:val="000000"/>
          <w:sz w:val="40"/>
        </w:rPr>
        <w:t xml:space="preserve"> l’ engagement pa</w:t>
      </w:r>
      <w:r>
        <w:rPr>
          <w:rFonts w:ascii="宋体" w:eastAsia="宋体" w:hAnsi="宋体" w:cs="宋体"/>
          <w:color w:val="000000"/>
          <w:sz w:val="40"/>
        </w:rPr>
        <w:t>r I’ Êtrepour l’ Être(</w:t>
      </w:r>
      <w:r>
        <w:rPr>
          <w:rFonts w:ascii="宋体" w:eastAsia="宋体" w:hAnsi="宋体" w:cs="宋体"/>
          <w:color w:val="000000"/>
          <w:sz w:val="40"/>
        </w:rPr>
        <w:t>通过存在为存在的任务</w:t>
      </w:r>
      <w:r>
        <w:rPr>
          <w:rFonts w:ascii="宋体" w:eastAsia="宋体" w:hAnsi="宋体" w:cs="宋体"/>
          <w:color w:val="000000"/>
          <w:sz w:val="40"/>
        </w:rPr>
        <w:t>)</w:t>
      </w:r>
      <w:r>
        <w:rPr>
          <w:rFonts w:ascii="宋体" w:eastAsia="宋体" w:hAnsi="宋体" w:cs="宋体"/>
          <w:color w:val="000000"/>
          <w:sz w:val="40"/>
        </w:rPr>
        <w:t>。我不知道在语法上是不是可能把这二者</w:t>
      </w:r>
      <w:r>
        <w:rPr>
          <w:rFonts w:ascii="宋体" w:eastAsia="宋体" w:hAnsi="宋体" w:cs="宋体"/>
          <w:color w:val="000000"/>
          <w:sz w:val="40"/>
        </w:rPr>
        <w:t>(“par” et“pour”,“</w:t>
      </w:r>
      <w:r>
        <w:rPr>
          <w:rFonts w:ascii="宋体" w:eastAsia="宋体" w:hAnsi="宋体" w:cs="宋体"/>
          <w:color w:val="000000"/>
          <w:sz w:val="40"/>
        </w:rPr>
        <w:t>通过</w:t>
      </w:r>
      <w:r>
        <w:rPr>
          <w:rFonts w:ascii="宋体" w:eastAsia="宋体" w:hAnsi="宋体" w:cs="宋体"/>
          <w:color w:val="000000"/>
          <w:sz w:val="40"/>
        </w:rPr>
        <w:t>”</w:t>
      </w:r>
      <w:r>
        <w:rPr>
          <w:rFonts w:ascii="宋体" w:eastAsia="宋体" w:hAnsi="宋体" w:cs="宋体"/>
          <w:color w:val="000000"/>
          <w:sz w:val="40"/>
        </w:rPr>
        <w:t>与</w:t>
      </w:r>
      <w:r>
        <w:rPr>
          <w:rFonts w:ascii="宋体" w:eastAsia="宋体" w:hAnsi="宋体" w:cs="宋体"/>
          <w:color w:val="000000"/>
          <w:sz w:val="40"/>
        </w:rPr>
        <w:t>“</w:t>
      </w:r>
      <w:r>
        <w:rPr>
          <w:rFonts w:ascii="宋体" w:eastAsia="宋体" w:hAnsi="宋体" w:cs="宋体"/>
          <w:color w:val="000000"/>
          <w:sz w:val="40"/>
        </w:rPr>
        <w:t>为</w:t>
      </w:r>
      <w:r>
        <w:rPr>
          <w:rFonts w:ascii="宋体" w:eastAsia="宋体" w:hAnsi="宋体" w:cs="宋体"/>
          <w:color w:val="000000"/>
          <w:sz w:val="40"/>
        </w:rPr>
        <w:t>”)</w:t>
      </w:r>
      <w:r>
        <w:rPr>
          <w:rFonts w:ascii="宋体" w:eastAsia="宋体" w:hAnsi="宋体" w:cs="宋体"/>
          <w:color w:val="000000"/>
          <w:sz w:val="40"/>
        </w:rPr>
        <w:t>在一回事中说出来，也就是通过</w:t>
      </w:r>
      <w:r>
        <w:rPr>
          <w:rFonts w:ascii="宋体" w:eastAsia="宋体" w:hAnsi="宋体" w:cs="宋体"/>
          <w:color w:val="000000"/>
          <w:sz w:val="40"/>
        </w:rPr>
        <w:t>: penser, c’ est l’ engagement de l’ Être(</w:t>
      </w:r>
      <w:r>
        <w:rPr>
          <w:rFonts w:ascii="宋体" w:eastAsia="宋体" w:hAnsi="宋体" w:cs="宋体"/>
          <w:color w:val="000000"/>
          <w:sz w:val="40"/>
        </w:rPr>
        <w:t>思，这就是存在的任务</w:t>
      </w:r>
      <w:r>
        <w:rPr>
          <w:rFonts w:ascii="宋体" w:eastAsia="宋体" w:hAnsi="宋体" w:cs="宋体"/>
          <w:color w:val="000000"/>
          <w:sz w:val="40"/>
        </w:rPr>
        <w:t>)</w:t>
      </w:r>
      <w:r>
        <w:rPr>
          <w:rFonts w:ascii="宋体" w:eastAsia="宋体" w:hAnsi="宋体" w:cs="宋体"/>
          <w:color w:val="000000"/>
          <w:sz w:val="40"/>
        </w:rPr>
        <w:t>。这里的</w:t>
      </w:r>
      <w:r>
        <w:rPr>
          <w:rFonts w:ascii="宋体" w:eastAsia="宋体" w:hAnsi="宋体" w:cs="宋体"/>
          <w:color w:val="000000"/>
          <w:sz w:val="40"/>
        </w:rPr>
        <w:t>“de l’……”</w:t>
      </w:r>
      <w:r>
        <w:rPr>
          <w:rFonts w:ascii="宋体" w:eastAsia="宋体" w:hAnsi="宋体" w:cs="宋体"/>
          <w:color w:val="000000"/>
          <w:sz w:val="40"/>
        </w:rPr>
        <w:t>这一第二格的形式应表达出，这个第二格同时又是主词又是宾词的第二格。在此</w:t>
      </w:r>
      <w:r>
        <w:rPr>
          <w:rFonts w:ascii="宋体" w:eastAsia="宋体" w:hAnsi="宋体" w:cs="宋体"/>
          <w:color w:val="000000"/>
          <w:sz w:val="40"/>
        </w:rPr>
        <w:t>“</w:t>
      </w:r>
      <w:r>
        <w:rPr>
          <w:rFonts w:ascii="宋体" w:eastAsia="宋体" w:hAnsi="宋体" w:cs="宋体"/>
          <w:color w:val="000000"/>
          <w:sz w:val="40"/>
        </w:rPr>
        <w:t>主词</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宾词</w:t>
      </w:r>
      <w:r>
        <w:rPr>
          <w:rFonts w:ascii="宋体" w:eastAsia="宋体" w:hAnsi="宋体" w:cs="宋体"/>
          <w:color w:val="000000"/>
          <w:sz w:val="40"/>
        </w:rPr>
        <w:t>”</w:t>
      </w:r>
      <w:r>
        <w:rPr>
          <w:rFonts w:ascii="宋体" w:eastAsia="宋体" w:hAnsi="宋体" w:cs="宋体"/>
          <w:color w:val="000000"/>
          <w:sz w:val="40"/>
        </w:rPr>
        <w:t>都是形而上学中的不合式的名称，形而上学在西方的</w:t>
      </w:r>
      <w:r>
        <w:rPr>
          <w:rFonts w:ascii="宋体" w:eastAsia="宋体" w:hAnsi="宋体" w:cs="宋体"/>
          <w:color w:val="000000"/>
          <w:sz w:val="40"/>
        </w:rPr>
        <w:t>“</w:t>
      </w:r>
      <w:r>
        <w:rPr>
          <w:rFonts w:ascii="宋体" w:eastAsia="宋体" w:hAnsi="宋体" w:cs="宋体"/>
          <w:color w:val="000000"/>
          <w:sz w:val="40"/>
        </w:rPr>
        <w:t>逻辑</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文法</w:t>
      </w:r>
      <w:r>
        <w:rPr>
          <w:rFonts w:ascii="宋体" w:eastAsia="宋体" w:hAnsi="宋体" w:cs="宋体"/>
          <w:color w:val="000000"/>
          <w:sz w:val="40"/>
        </w:rPr>
        <w:t>”</w:t>
      </w:r>
      <w:r>
        <w:rPr>
          <w:rFonts w:ascii="宋体" w:eastAsia="宋体" w:hAnsi="宋体" w:cs="宋体"/>
          <w:color w:val="000000"/>
          <w:sz w:val="40"/>
        </w:rPr>
        <w:t>的形态中过早地霸占了语言的解释。我们对隐藏在此一</w:t>
      </w:r>
      <w:r>
        <w:rPr>
          <w:rFonts w:ascii="宋体" w:eastAsia="宋体" w:hAnsi="宋体" w:cs="宋体"/>
          <w:color w:val="000000"/>
          <w:sz w:val="40"/>
        </w:rPr>
        <w:t>过程中的东西只是在今天才能觉察。把语言从文法中解放出来成为一个更原始的本质结构，这是思和创作的事情。思不仅是在当今情势的现实的东西的意义之下的为存在者与通过存在者的</w:t>
      </w:r>
      <w:r>
        <w:rPr>
          <w:rFonts w:ascii="宋体" w:eastAsia="宋体" w:hAnsi="宋体" w:cs="宋体"/>
          <w:color w:val="000000"/>
          <w:sz w:val="40"/>
        </w:rPr>
        <w:t xml:space="preserve"> l’ engagement dans l’ action(</w:t>
      </w:r>
      <w:r>
        <w:rPr>
          <w:rFonts w:ascii="宋体" w:eastAsia="宋体" w:hAnsi="宋体" w:cs="宋体"/>
          <w:color w:val="000000"/>
          <w:sz w:val="40"/>
        </w:rPr>
        <w:t>动作中的任务</w:t>
      </w:r>
      <w:r>
        <w:rPr>
          <w:rFonts w:ascii="宋体" w:eastAsia="宋体" w:hAnsi="宋体" w:cs="宋体"/>
          <w:color w:val="000000"/>
          <w:sz w:val="40"/>
        </w:rPr>
        <w:t>)</w:t>
      </w:r>
      <w:r>
        <w:rPr>
          <w:rFonts w:ascii="宋体" w:eastAsia="宋体" w:hAnsi="宋体" w:cs="宋体"/>
          <w:color w:val="000000"/>
          <w:sz w:val="40"/>
        </w:rPr>
        <w:t>。思是通过存在的真理与为存在的真理的</w:t>
      </w:r>
      <w:r>
        <w:rPr>
          <w:rFonts w:ascii="宋体" w:eastAsia="宋体" w:hAnsi="宋体" w:cs="宋体"/>
          <w:color w:val="000000"/>
          <w:sz w:val="40"/>
        </w:rPr>
        <w:t xml:space="preserve"> l’ engagement(</w:t>
      </w:r>
      <w:r>
        <w:rPr>
          <w:rFonts w:ascii="宋体" w:eastAsia="宋体" w:hAnsi="宋体" w:cs="宋体"/>
          <w:color w:val="000000"/>
          <w:sz w:val="40"/>
        </w:rPr>
        <w:t>任务</w:t>
      </w:r>
      <w:r>
        <w:rPr>
          <w:rFonts w:ascii="宋体" w:eastAsia="宋体" w:hAnsi="宋体" w:cs="宋体"/>
          <w:color w:val="000000"/>
          <w:sz w:val="40"/>
        </w:rPr>
        <w:t>)</w:t>
      </w:r>
      <w:r>
        <w:rPr>
          <w:rFonts w:ascii="宋体" w:eastAsia="宋体" w:hAnsi="宋体" w:cs="宋体"/>
          <w:color w:val="000000"/>
          <w:sz w:val="40"/>
        </w:rPr>
        <w:t>。这段历史从未过去，这段历史永在当前。存在的历史承担着并规定着</w:t>
      </w:r>
      <w:r>
        <w:rPr>
          <w:rFonts w:ascii="宋体" w:eastAsia="宋体" w:hAnsi="宋体" w:cs="宋体"/>
          <w:color w:val="000000"/>
          <w:sz w:val="40"/>
        </w:rPr>
        <w:t xml:space="preserve"> condition et situation humaine(</w:t>
      </w:r>
      <w:r>
        <w:rPr>
          <w:rFonts w:ascii="宋体" w:eastAsia="宋体" w:hAnsi="宋体" w:cs="宋体"/>
          <w:color w:val="000000"/>
          <w:sz w:val="40"/>
        </w:rPr>
        <w:t>人类的任何条件与情势</w:t>
      </w:r>
      <w:r>
        <w:rPr>
          <w:rFonts w:ascii="宋体" w:eastAsia="宋体" w:hAnsi="宋体" w:cs="宋体"/>
          <w:color w:val="000000"/>
          <w:sz w:val="40"/>
        </w:rPr>
        <w:t>)</w:t>
      </w:r>
      <w:r>
        <w:rPr>
          <w:rFonts w:ascii="宋体" w:eastAsia="宋体" w:hAnsi="宋体" w:cs="宋体"/>
          <w:color w:val="000000"/>
          <w:sz w:val="40"/>
        </w:rPr>
        <w:t>。为使我们现在才学着纯粹地去掌握思的上述本质而这同时也</w:t>
      </w:r>
      <w:r>
        <w:rPr>
          <w:rFonts w:ascii="宋体" w:eastAsia="宋体" w:hAnsi="宋体" w:cs="宋体"/>
          <w:color w:val="000000"/>
          <w:sz w:val="40"/>
        </w:rPr>
        <w:t>就是说去完成思的上述本质起见，我们必须把自己从对思所作的技术的解释中解放出来。将思作技术的解释这回事可以回溯到柏拉图与亚里士多德，在他们那里，思本身就是一种</w:t>
      </w:r>
      <w:r>
        <w:rPr>
          <w:rFonts w:ascii="宋体" w:eastAsia="宋体" w:hAnsi="宋体" w:cs="宋体"/>
          <w:color w:val="000000"/>
          <w:sz w:val="40"/>
        </w:rPr>
        <w:t>τεχνη(</w:t>
      </w:r>
      <w:r>
        <w:rPr>
          <w:rFonts w:ascii="宋体" w:eastAsia="宋体" w:hAnsi="宋体" w:cs="宋体"/>
          <w:color w:val="000000"/>
          <w:sz w:val="40"/>
        </w:rPr>
        <w:t>技术</w:t>
      </w:r>
      <w:r>
        <w:rPr>
          <w:rFonts w:ascii="宋体" w:eastAsia="宋体" w:hAnsi="宋体" w:cs="宋体"/>
          <w:color w:val="000000"/>
          <w:sz w:val="40"/>
        </w:rPr>
        <w:t>)</w:t>
      </w:r>
      <w:r>
        <w:rPr>
          <w:rFonts w:ascii="宋体" w:eastAsia="宋体" w:hAnsi="宋体" w:cs="宋体"/>
          <w:color w:val="000000"/>
          <w:sz w:val="40"/>
        </w:rPr>
        <w:t>，就是为做与作服务而进行考虑的手续。但这考虑在此已经是从</w:t>
      </w:r>
      <w:r>
        <w:rPr>
          <w:rFonts w:ascii="宋体" w:eastAsia="宋体" w:hAnsi="宋体" w:cs="宋体"/>
          <w:color w:val="000000"/>
          <w:sz w:val="40"/>
        </w:rPr>
        <w:t>πραξς(</w:t>
      </w:r>
      <w:r>
        <w:rPr>
          <w:rFonts w:ascii="宋体" w:eastAsia="宋体" w:hAnsi="宋体" w:cs="宋体"/>
          <w:color w:val="000000"/>
          <w:sz w:val="40"/>
        </w:rPr>
        <w:t>实践</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ποιηακ(</w:t>
      </w:r>
      <w:r>
        <w:rPr>
          <w:rFonts w:ascii="宋体" w:eastAsia="宋体" w:hAnsi="宋体" w:cs="宋体"/>
          <w:color w:val="000000"/>
          <w:sz w:val="40"/>
        </w:rPr>
        <w:t>创造</w:t>
      </w:r>
      <w:r>
        <w:rPr>
          <w:rFonts w:ascii="宋体" w:eastAsia="宋体" w:hAnsi="宋体" w:cs="宋体"/>
          <w:color w:val="000000"/>
          <w:sz w:val="40"/>
        </w:rPr>
        <w:t>)</w:t>
      </w:r>
      <w:r>
        <w:rPr>
          <w:rFonts w:ascii="宋体" w:eastAsia="宋体" w:hAnsi="宋体" w:cs="宋体"/>
          <w:color w:val="000000"/>
          <w:sz w:val="40"/>
        </w:rPr>
        <w:t>的角度来看的。因此如果就思看</w:t>
      </w:r>
    </w:p>
    <w:p w:rsidR="003B37AB" w:rsidRDefault="003B37AB"/>
    <w:p w:rsidR="003B37AB" w:rsidRDefault="003B37AB">
      <w:pPr>
        <w:sectPr w:rsidR="003B37AB">
          <w:headerReference w:type="default" r:id="rId802"/>
          <w:footerReference w:type="default" r:id="rId803"/>
          <w:pgSz w:w="16600" w:h="24400"/>
          <w:pgMar w:top="2080" w:right="2280" w:bottom="2080" w:left="2280" w:header="1780" w:footer="1780" w:gutter="0"/>
          <w:cols w:space="720"/>
        </w:sectPr>
      </w:pPr>
    </w:p>
    <w:p w:rsidR="003B37AB" w:rsidRDefault="00DE34B8">
      <w:pPr>
        <w:wordWrap w:val="0"/>
        <w:spacing w:before="100" w:line="480" w:lineRule="atLeast"/>
        <w:ind w:left="420"/>
        <w:textAlignment w:val="baseline"/>
        <w:rPr>
          <w:sz w:val="35"/>
        </w:rPr>
      </w:pPr>
      <w:r>
        <w:rPr>
          <w:rFonts w:ascii="宋体" w:eastAsia="宋体" w:hAnsi="宋体" w:cs="宋体"/>
          <w:color w:val="000000"/>
          <w:sz w:val="35"/>
        </w:rPr>
        <w:lastRenderedPageBreak/>
        <w:t xml:space="preserve">360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00" w:lineRule="exact"/>
        <w:textAlignment w:val="baseline"/>
        <w:rPr>
          <w:sz w:val="35"/>
        </w:rPr>
      </w:pPr>
    </w:p>
    <w:p w:rsidR="003B37AB" w:rsidRDefault="00DE34B8">
      <w:pPr>
        <w:wordWrap w:val="0"/>
        <w:spacing w:line="680" w:lineRule="atLeast"/>
        <w:ind w:left="20" w:right="160"/>
        <w:textAlignment w:val="baseline"/>
        <w:rPr>
          <w:sz w:val="43"/>
        </w:rPr>
      </w:pPr>
      <w:r>
        <w:rPr>
          <w:rFonts w:ascii="宋体" w:eastAsia="宋体" w:hAnsi="宋体" w:cs="宋体"/>
          <w:color w:val="000000"/>
          <w:sz w:val="43"/>
        </w:rPr>
        <w:t>思，思就不是</w:t>
      </w:r>
      <w:r>
        <w:rPr>
          <w:rFonts w:ascii="宋体" w:eastAsia="宋体" w:hAnsi="宋体" w:cs="宋体"/>
          <w:color w:val="000000"/>
          <w:sz w:val="43"/>
        </w:rPr>
        <w:t>“</w:t>
      </w:r>
      <w:r>
        <w:rPr>
          <w:rFonts w:ascii="宋体" w:eastAsia="宋体" w:hAnsi="宋体" w:cs="宋体"/>
          <w:color w:val="000000"/>
          <w:sz w:val="43"/>
        </w:rPr>
        <w:t>实践的</w:t>
      </w:r>
      <w:r>
        <w:rPr>
          <w:rFonts w:ascii="宋体" w:eastAsia="宋体" w:hAnsi="宋体" w:cs="宋体"/>
          <w:color w:val="000000"/>
          <w:sz w:val="43"/>
        </w:rPr>
        <w:t>”</w:t>
      </w:r>
      <w:r>
        <w:rPr>
          <w:rFonts w:ascii="宋体" w:eastAsia="宋体" w:hAnsi="宋体" w:cs="宋体"/>
          <w:color w:val="000000"/>
          <w:sz w:val="43"/>
        </w:rPr>
        <w:t>。把思称为</w:t>
      </w:r>
      <w:r>
        <w:rPr>
          <w:rFonts w:ascii="宋体" w:eastAsia="宋体" w:hAnsi="宋体" w:cs="宋体"/>
          <w:color w:val="000000"/>
          <w:sz w:val="43"/>
        </w:rPr>
        <w:t xml:space="preserve"> θεωρια(</w:t>
      </w:r>
      <w:r>
        <w:rPr>
          <w:rFonts w:ascii="宋体" w:eastAsia="宋体" w:hAnsi="宋体" w:cs="宋体"/>
          <w:color w:val="000000"/>
          <w:sz w:val="43"/>
        </w:rPr>
        <w:t>理论</w:t>
      </w:r>
      <w:r>
        <w:rPr>
          <w:rFonts w:ascii="宋体" w:eastAsia="宋体" w:hAnsi="宋体" w:cs="宋体"/>
          <w:color w:val="000000"/>
          <w:sz w:val="43"/>
        </w:rPr>
        <w:t>)</w:t>
      </w:r>
      <w:r>
        <w:rPr>
          <w:rFonts w:ascii="宋体" w:eastAsia="宋体" w:hAnsi="宋体" w:cs="宋体"/>
          <w:color w:val="000000"/>
          <w:sz w:val="43"/>
        </w:rPr>
        <w:t>与把认识规定为</w:t>
      </w:r>
      <w:r>
        <w:rPr>
          <w:rFonts w:ascii="宋体" w:eastAsia="宋体" w:hAnsi="宋体" w:cs="宋体"/>
          <w:color w:val="000000"/>
          <w:sz w:val="43"/>
        </w:rPr>
        <w:t>“</w:t>
      </w:r>
      <w:r>
        <w:rPr>
          <w:rFonts w:ascii="宋体" w:eastAsia="宋体" w:hAnsi="宋体" w:cs="宋体"/>
          <w:color w:val="000000"/>
          <w:sz w:val="43"/>
        </w:rPr>
        <w:t>理论的</w:t>
      </w:r>
      <w:r>
        <w:rPr>
          <w:rFonts w:ascii="宋体" w:eastAsia="宋体" w:hAnsi="宋体" w:cs="宋体"/>
          <w:color w:val="000000"/>
          <w:sz w:val="43"/>
        </w:rPr>
        <w:t>”</w:t>
      </w:r>
      <w:r>
        <w:rPr>
          <w:rFonts w:ascii="宋体" w:eastAsia="宋体" w:hAnsi="宋体" w:cs="宋体"/>
          <w:color w:val="000000"/>
          <w:sz w:val="43"/>
        </w:rPr>
        <w:t>行为，都已经是在对思下了这种</w:t>
      </w:r>
      <w:r>
        <w:rPr>
          <w:rFonts w:ascii="宋体" w:eastAsia="宋体" w:hAnsi="宋体" w:cs="宋体"/>
          <w:color w:val="000000"/>
          <w:sz w:val="43"/>
        </w:rPr>
        <w:t>“</w:t>
      </w:r>
      <w:r>
        <w:rPr>
          <w:rFonts w:ascii="宋体" w:eastAsia="宋体" w:hAnsi="宋体" w:cs="宋体"/>
          <w:color w:val="000000"/>
          <w:sz w:val="43"/>
        </w:rPr>
        <w:t>技术的</w:t>
      </w:r>
      <w:r>
        <w:rPr>
          <w:rFonts w:ascii="宋体" w:eastAsia="宋体" w:hAnsi="宋体" w:cs="宋体"/>
          <w:color w:val="000000"/>
          <w:sz w:val="43"/>
        </w:rPr>
        <w:t>”</w:t>
      </w:r>
      <w:r>
        <w:rPr>
          <w:rFonts w:ascii="宋体" w:eastAsia="宋体" w:hAnsi="宋体" w:cs="宋体"/>
          <w:color w:val="000000"/>
          <w:sz w:val="43"/>
        </w:rPr>
        <w:t>定义的范围以内</w:t>
      </w:r>
      <w:r>
        <w:rPr>
          <w:rFonts w:ascii="宋体" w:eastAsia="宋体" w:hAnsi="宋体" w:cs="宋体"/>
          <w:color w:val="000000"/>
          <w:sz w:val="43"/>
        </w:rPr>
        <w:t>发生的事情。这个定义是一个反动的企图，要把思也挽救到一种还独立的状态中来与行动和做作相对立。从那里起，</w:t>
      </w:r>
      <w:r>
        <w:rPr>
          <w:rFonts w:ascii="宋体" w:eastAsia="宋体" w:hAnsi="宋体" w:cs="宋体"/>
          <w:color w:val="000000"/>
          <w:sz w:val="43"/>
        </w:rPr>
        <w:t>“</w:t>
      </w:r>
      <w:r>
        <w:rPr>
          <w:rFonts w:ascii="宋体" w:eastAsia="宋体" w:hAnsi="宋体" w:cs="宋体"/>
          <w:color w:val="000000"/>
          <w:sz w:val="43"/>
        </w:rPr>
        <w:t>哲学</w:t>
      </w:r>
      <w:r>
        <w:rPr>
          <w:rFonts w:ascii="宋体" w:eastAsia="宋体" w:hAnsi="宋体" w:cs="宋体"/>
          <w:color w:val="000000"/>
          <w:sz w:val="43"/>
        </w:rPr>
        <w:t>”</w:t>
      </w:r>
      <w:r>
        <w:rPr>
          <w:rFonts w:ascii="宋体" w:eastAsia="宋体" w:hAnsi="宋体" w:cs="宋体"/>
          <w:color w:val="000000"/>
          <w:sz w:val="43"/>
        </w:rPr>
        <w:t>经常处于窘境，无法在</w:t>
      </w:r>
      <w:r>
        <w:rPr>
          <w:rFonts w:ascii="宋体" w:eastAsia="宋体" w:hAnsi="宋体" w:cs="宋体"/>
          <w:color w:val="000000"/>
          <w:sz w:val="43"/>
        </w:rPr>
        <w:t>“</w:t>
      </w:r>
      <w:r>
        <w:rPr>
          <w:rFonts w:ascii="宋体" w:eastAsia="宋体" w:hAnsi="宋体" w:cs="宋体"/>
          <w:color w:val="000000"/>
          <w:sz w:val="43"/>
        </w:rPr>
        <w:t>诸科学</w:t>
      </w:r>
      <w:r>
        <w:rPr>
          <w:rFonts w:ascii="宋体" w:eastAsia="宋体" w:hAnsi="宋体" w:cs="宋体"/>
          <w:color w:val="000000"/>
          <w:sz w:val="43"/>
        </w:rPr>
        <w:t>”</w:t>
      </w:r>
      <w:r>
        <w:rPr>
          <w:rFonts w:ascii="宋体" w:eastAsia="宋体" w:hAnsi="宋体" w:cs="宋体"/>
          <w:color w:val="000000"/>
          <w:sz w:val="43"/>
        </w:rPr>
        <w:t>面前为它自己的存在自圆其说。哲学认为，为要做到这一点，最稳当的办法就是哲学把自己本身提高到一门科学的等级上来。但这种努力却是以思的本质作代价。哲学陷入一种恐惧中，害怕如果它不是一门科学的话就会丧失威望与效用。人们把哲学不是一门科学算做一个缺点，而这缺点又被人们拿去与非科学性混为一谈了。作为思的基本成分的存在，在思的这个技术的定义中被牺牲了。</w:t>
      </w:r>
      <w:r>
        <w:rPr>
          <w:rFonts w:ascii="宋体" w:eastAsia="宋体" w:hAnsi="宋体" w:cs="宋体"/>
          <w:color w:val="000000"/>
          <w:sz w:val="43"/>
        </w:rPr>
        <w:t>“</w:t>
      </w:r>
      <w:r>
        <w:rPr>
          <w:rFonts w:ascii="宋体" w:eastAsia="宋体" w:hAnsi="宋体" w:cs="宋体"/>
          <w:color w:val="000000"/>
          <w:sz w:val="43"/>
        </w:rPr>
        <w:t>逻辑</w:t>
      </w:r>
      <w:r>
        <w:rPr>
          <w:rFonts w:ascii="宋体" w:eastAsia="宋体" w:hAnsi="宋体" w:cs="宋体"/>
          <w:color w:val="000000"/>
          <w:sz w:val="43"/>
        </w:rPr>
        <w:t>”</w:t>
      </w:r>
      <w:r>
        <w:rPr>
          <w:rFonts w:ascii="宋体" w:eastAsia="宋体" w:hAnsi="宋体" w:cs="宋体"/>
          <w:color w:val="000000"/>
          <w:sz w:val="43"/>
        </w:rPr>
        <w:t>就是从诡辩派与柏拉图开</w:t>
      </w:r>
      <w:r>
        <w:rPr>
          <w:rFonts w:ascii="宋体" w:eastAsia="宋体" w:hAnsi="宋体" w:cs="宋体"/>
          <w:color w:val="000000"/>
          <w:sz w:val="43"/>
        </w:rPr>
        <w:t>始的对此一讲法的认可。人们按照一种对思并不合式的量度来判断思。这样的判断无异于按照鱼能够在岸上干地生活多久来评价鱼的本质与能力。思登在干地上已经很久了，太久了。能够把使思回复其基本成分的努力称作</w:t>
      </w:r>
      <w:r>
        <w:rPr>
          <w:rFonts w:ascii="宋体" w:eastAsia="宋体" w:hAnsi="宋体" w:cs="宋体"/>
          <w:color w:val="000000"/>
          <w:sz w:val="43"/>
        </w:rPr>
        <w:t>“</w:t>
      </w:r>
      <w:r>
        <w:rPr>
          <w:rFonts w:ascii="宋体" w:eastAsia="宋体" w:hAnsi="宋体" w:cs="宋体"/>
          <w:color w:val="000000"/>
          <w:sz w:val="43"/>
        </w:rPr>
        <w:t>反理性主义</w:t>
      </w:r>
      <w:r>
        <w:rPr>
          <w:rFonts w:ascii="宋体" w:eastAsia="宋体" w:hAnsi="宋体" w:cs="宋体"/>
          <w:color w:val="000000"/>
          <w:sz w:val="43"/>
        </w:rPr>
        <w:t>”</w:t>
      </w:r>
      <w:r>
        <w:rPr>
          <w:rFonts w:ascii="宋体" w:eastAsia="宋体" w:hAnsi="宋体" w:cs="宋体"/>
          <w:color w:val="000000"/>
          <w:sz w:val="43"/>
        </w:rPr>
        <w:t>吗？</w:t>
      </w:r>
    </w:p>
    <w:p w:rsidR="003B37AB" w:rsidRDefault="00DE34B8">
      <w:pPr>
        <w:wordWrap w:val="0"/>
        <w:spacing w:line="680" w:lineRule="atLeast"/>
        <w:ind w:left="20" w:right="180" w:firstLine="900"/>
        <w:textAlignment w:val="baseline"/>
        <w:rPr>
          <w:sz w:val="43"/>
        </w:rPr>
      </w:pPr>
      <w:r>
        <w:rPr>
          <w:rFonts w:ascii="宋体" w:eastAsia="宋体" w:hAnsi="宋体" w:cs="宋体"/>
          <w:color w:val="000000"/>
          <w:sz w:val="43"/>
        </w:rPr>
        <w:t>您的信中各问题都宜面谈才易澄清。在笔谈中，思易丧失其灵活性。特别是思所固有的它的领域的多度性在笔谈中极难发挥。与一切科学有别，思的严格处不仅在于概念之人为的，也就是说，技术的理论的严密性。思的严格处在于，说总纯粹地保持在存在的基本成分中并让说的形形色色的各度中的简单的东西</w:t>
      </w:r>
      <w:r>
        <w:rPr>
          <w:rFonts w:ascii="宋体" w:eastAsia="宋体" w:hAnsi="宋体" w:cs="宋体"/>
          <w:color w:val="000000"/>
          <w:sz w:val="43"/>
        </w:rPr>
        <w:t>贯串全局。另一方面，笔谈迫人作深思熟虑的语言上的表达亦非无益。今拟只谈所提各问中的一题。对此题加以商讨，或亦有助于对其他各题之体会。</w:t>
      </w:r>
    </w:p>
    <w:p w:rsidR="003B37AB" w:rsidRDefault="00DE34B8">
      <w:pPr>
        <w:wordWrap w:val="0"/>
        <w:spacing w:line="680" w:lineRule="atLeast"/>
        <w:ind w:left="20" w:right="160" w:firstLine="900"/>
        <w:textAlignment w:val="baseline"/>
        <w:rPr>
          <w:sz w:val="43"/>
        </w:rPr>
      </w:pPr>
      <w:r>
        <w:rPr>
          <w:rFonts w:ascii="TimesNewRoman" w:eastAsia="TimesNewRoman" w:hAnsi="TimesNewRoman" w:cs="TimesNewRoman"/>
          <w:color w:val="000000"/>
          <w:sz w:val="43"/>
        </w:rPr>
        <w:t>您问：</w:t>
      </w:r>
      <w:r>
        <w:rPr>
          <w:rFonts w:ascii="TimesNewRoman" w:eastAsia="TimesNewRoman" w:hAnsi="TimesNewRoman" w:cs="TimesNewRoman"/>
          <w:color w:val="000000"/>
          <w:sz w:val="43"/>
        </w:rPr>
        <w:t xml:space="preserve"> Comment redonner un sens au mot“Humanisme”(</w:t>
      </w:r>
      <w:r>
        <w:rPr>
          <w:rFonts w:ascii="TimesNewRoman" w:eastAsia="TimesNewRoman" w:hAnsi="TimesNewRoman" w:cs="TimesNewRoman"/>
          <w:color w:val="000000"/>
          <w:sz w:val="43"/>
        </w:rPr>
        <w:t>如</w:t>
      </w:r>
      <w:r>
        <w:rPr>
          <w:rFonts w:ascii="宋体" w:eastAsia="宋体" w:hAnsi="宋体" w:cs="宋体"/>
          <w:color w:val="000000"/>
          <w:sz w:val="43"/>
        </w:rPr>
        <w:t>何回复</w:t>
      </w:r>
      <w:r>
        <w:rPr>
          <w:rFonts w:ascii="宋体" w:eastAsia="宋体" w:hAnsi="宋体" w:cs="宋体"/>
          <w:color w:val="000000"/>
          <w:sz w:val="43"/>
        </w:rPr>
        <w:t>“</w:t>
      </w:r>
      <w:r>
        <w:rPr>
          <w:rFonts w:ascii="宋体" w:eastAsia="宋体" w:hAnsi="宋体" w:cs="宋体"/>
          <w:color w:val="000000"/>
          <w:sz w:val="43"/>
        </w:rPr>
        <w:t>人道主义</w:t>
      </w:r>
      <w:r>
        <w:rPr>
          <w:rFonts w:ascii="宋体" w:eastAsia="宋体" w:hAnsi="宋体" w:cs="宋体"/>
          <w:color w:val="000000"/>
          <w:sz w:val="43"/>
        </w:rPr>
        <w:t>”</w:t>
      </w:r>
      <w:r>
        <w:rPr>
          <w:rFonts w:ascii="宋体" w:eastAsia="宋体" w:hAnsi="宋体" w:cs="宋体"/>
          <w:color w:val="000000"/>
          <w:sz w:val="43"/>
        </w:rPr>
        <w:t>这个词的意义</w:t>
      </w:r>
      <w:r>
        <w:rPr>
          <w:rFonts w:ascii="宋体" w:eastAsia="宋体" w:hAnsi="宋体" w:cs="宋体"/>
          <w:color w:val="000000"/>
          <w:sz w:val="43"/>
        </w:rPr>
        <w:t>)?</w:t>
      </w:r>
      <w:r>
        <w:rPr>
          <w:rFonts w:ascii="宋体" w:eastAsia="宋体" w:hAnsi="宋体" w:cs="宋体"/>
          <w:color w:val="000000"/>
          <w:sz w:val="43"/>
        </w:rPr>
        <w:t>提出此问题的时候有一目的，就是要坚持</w:t>
      </w:r>
      <w:r>
        <w:rPr>
          <w:rFonts w:ascii="宋体" w:eastAsia="宋体" w:hAnsi="宋体" w:cs="宋体"/>
          <w:color w:val="000000"/>
          <w:sz w:val="43"/>
        </w:rPr>
        <w:t>“</w:t>
      </w:r>
      <w:r>
        <w:rPr>
          <w:rFonts w:ascii="宋体" w:eastAsia="宋体" w:hAnsi="宋体" w:cs="宋体"/>
          <w:color w:val="000000"/>
          <w:sz w:val="43"/>
        </w:rPr>
        <w:t>人道主义</w:t>
      </w:r>
      <w:r>
        <w:rPr>
          <w:rFonts w:ascii="宋体" w:eastAsia="宋体" w:hAnsi="宋体" w:cs="宋体"/>
          <w:color w:val="000000"/>
          <w:sz w:val="43"/>
        </w:rPr>
        <w:t>”</w:t>
      </w:r>
      <w:r>
        <w:rPr>
          <w:rFonts w:ascii="宋体" w:eastAsia="宋体" w:hAnsi="宋体" w:cs="宋体"/>
          <w:color w:val="000000"/>
          <w:sz w:val="43"/>
        </w:rPr>
        <w:t>之说。我今问，是否有此必要？是不</w:t>
      </w:r>
    </w:p>
    <w:p w:rsidR="003B37AB" w:rsidRDefault="003B37AB"/>
    <w:p w:rsidR="003B37AB" w:rsidRDefault="003B37AB">
      <w:pPr>
        <w:sectPr w:rsidR="003B37AB">
          <w:headerReference w:type="default" r:id="rId804"/>
          <w:footerReference w:type="default" r:id="rId805"/>
          <w:pgSz w:w="16600" w:h="24400"/>
          <w:pgMar w:top="2080" w:right="2220" w:bottom="2080" w:left="2220" w:header="1780" w:footer="1780" w:gutter="0"/>
          <w:cols w:space="720"/>
        </w:sectPr>
      </w:pPr>
    </w:p>
    <w:p w:rsidR="003B37AB" w:rsidRDefault="00DE34B8">
      <w:pPr>
        <w:wordWrap w:val="0"/>
        <w:spacing w:before="140" w:line="520" w:lineRule="atLeast"/>
        <w:ind w:right="660"/>
        <w:jc w:val="right"/>
        <w:textAlignment w:val="baseline"/>
        <w:rPr>
          <w:sz w:val="38"/>
        </w:rPr>
      </w:pPr>
      <w:r>
        <w:rPr>
          <w:rFonts w:ascii="宋体" w:eastAsia="宋体" w:hAnsi="宋体" w:cs="宋体"/>
          <w:color w:val="000000"/>
          <w:sz w:val="38"/>
        </w:rPr>
        <w:lastRenderedPageBreak/>
        <w:t>关于人道主义的书信</w:t>
      </w:r>
      <w:r>
        <w:rPr>
          <w:rFonts w:ascii="宋体" w:eastAsia="宋体" w:hAnsi="宋体" w:cs="宋体"/>
          <w:color w:val="000000"/>
          <w:sz w:val="38"/>
        </w:rPr>
        <w:t xml:space="preserve">  361</w:t>
      </w:r>
    </w:p>
    <w:p w:rsidR="003B37AB" w:rsidRDefault="003B37AB">
      <w:pPr>
        <w:wordWrap w:val="0"/>
        <w:spacing w:line="460" w:lineRule="exact"/>
        <w:jc w:val="right"/>
        <w:textAlignment w:val="baseline"/>
        <w:rPr>
          <w:sz w:val="38"/>
        </w:rPr>
      </w:pPr>
    </w:p>
    <w:p w:rsidR="003B37AB" w:rsidRDefault="00DE34B8">
      <w:pPr>
        <w:wordWrap w:val="0"/>
        <w:spacing w:line="720" w:lineRule="atLeast"/>
        <w:ind w:right="120"/>
        <w:textAlignment w:val="baseline"/>
        <w:rPr>
          <w:sz w:val="40"/>
        </w:rPr>
      </w:pPr>
      <w:r>
        <w:rPr>
          <w:rFonts w:ascii="宋体" w:eastAsia="宋体" w:hAnsi="宋体" w:cs="宋体"/>
          <w:color w:val="000000"/>
          <w:sz w:val="40"/>
        </w:rPr>
        <w:t>是提出一切这一类名称的灾难还不够明显呢？人们固然久已不</w:t>
      </w:r>
      <w:r>
        <w:rPr>
          <w:rFonts w:ascii="宋体" w:eastAsia="宋体" w:hAnsi="宋体" w:cs="宋体"/>
          <w:color w:val="000000"/>
          <w:sz w:val="40"/>
        </w:rPr>
        <w:t>信什么</w:t>
      </w:r>
      <w:r>
        <w:rPr>
          <w:rFonts w:ascii="宋体" w:eastAsia="宋体" w:hAnsi="宋体" w:cs="宋体"/>
          <w:color w:val="000000"/>
          <w:sz w:val="40"/>
        </w:rPr>
        <w:t>“</w:t>
      </w:r>
      <w:r>
        <w:rPr>
          <w:rFonts w:ascii="宋体" w:eastAsia="宋体" w:hAnsi="宋体" w:cs="宋体"/>
          <w:color w:val="000000"/>
          <w:sz w:val="40"/>
        </w:rPr>
        <w:t>主义</w:t>
      </w:r>
      <w:r>
        <w:rPr>
          <w:rFonts w:ascii="宋体" w:eastAsia="宋体" w:hAnsi="宋体" w:cs="宋体"/>
          <w:color w:val="000000"/>
          <w:sz w:val="40"/>
        </w:rPr>
        <w:t>”</w:t>
      </w:r>
      <w:r>
        <w:rPr>
          <w:rFonts w:ascii="宋体" w:eastAsia="宋体" w:hAnsi="宋体" w:cs="宋体"/>
          <w:color w:val="000000"/>
          <w:sz w:val="40"/>
        </w:rPr>
        <w:t>了。但是公众意见的市场总需求新的</w:t>
      </w:r>
      <w:r>
        <w:rPr>
          <w:rFonts w:ascii="宋体" w:eastAsia="宋体" w:hAnsi="宋体" w:cs="宋体"/>
          <w:color w:val="000000"/>
          <w:sz w:val="40"/>
        </w:rPr>
        <w:t>“</w:t>
      </w:r>
      <w:r>
        <w:rPr>
          <w:rFonts w:ascii="宋体" w:eastAsia="宋体" w:hAnsi="宋体" w:cs="宋体"/>
          <w:color w:val="000000"/>
          <w:sz w:val="40"/>
        </w:rPr>
        <w:t>主义</w:t>
      </w:r>
      <w:r>
        <w:rPr>
          <w:rFonts w:ascii="宋体" w:eastAsia="宋体" w:hAnsi="宋体" w:cs="宋体"/>
          <w:color w:val="000000"/>
          <w:sz w:val="40"/>
        </w:rPr>
        <w:t>”</w:t>
      </w:r>
      <w:r>
        <w:rPr>
          <w:rFonts w:ascii="宋体" w:eastAsia="宋体" w:hAnsi="宋体" w:cs="宋体"/>
          <w:color w:val="000000"/>
          <w:sz w:val="40"/>
        </w:rPr>
        <w:t>。人们又总是愿意供此需求。就是像</w:t>
      </w:r>
      <w:r>
        <w:rPr>
          <w:rFonts w:ascii="宋体" w:eastAsia="宋体" w:hAnsi="宋体" w:cs="宋体"/>
          <w:color w:val="000000"/>
          <w:sz w:val="40"/>
        </w:rPr>
        <w:t>“</w:t>
      </w:r>
      <w:r>
        <w:rPr>
          <w:rFonts w:ascii="宋体" w:eastAsia="宋体" w:hAnsi="宋体" w:cs="宋体"/>
          <w:color w:val="000000"/>
          <w:sz w:val="40"/>
        </w:rPr>
        <w:t>逻辑</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伦理学</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物理学</w:t>
      </w:r>
      <w:r>
        <w:rPr>
          <w:rFonts w:ascii="宋体" w:eastAsia="宋体" w:hAnsi="宋体" w:cs="宋体"/>
          <w:color w:val="000000"/>
          <w:sz w:val="40"/>
        </w:rPr>
        <w:t>”</w:t>
      </w:r>
      <w:r>
        <w:rPr>
          <w:rFonts w:ascii="宋体" w:eastAsia="宋体" w:hAnsi="宋体" w:cs="宋体"/>
          <w:color w:val="000000"/>
          <w:sz w:val="40"/>
        </w:rPr>
        <w:t>这些名称，也是在一旦原始的思完结时才出现的。希腊人在他们的伟大时代中都是没有这些名称而有所思的。希腊人甚至没有把思称为</w:t>
      </w:r>
      <w:r>
        <w:rPr>
          <w:rFonts w:ascii="宋体" w:eastAsia="宋体" w:hAnsi="宋体" w:cs="宋体"/>
          <w:color w:val="000000"/>
          <w:sz w:val="40"/>
        </w:rPr>
        <w:t>“</w:t>
      </w:r>
      <w:r>
        <w:rPr>
          <w:rFonts w:ascii="宋体" w:eastAsia="宋体" w:hAnsi="宋体" w:cs="宋体"/>
          <w:color w:val="000000"/>
          <w:sz w:val="40"/>
        </w:rPr>
        <w:t>哲学</w:t>
      </w:r>
      <w:r>
        <w:rPr>
          <w:rFonts w:ascii="宋体" w:eastAsia="宋体" w:hAnsi="宋体" w:cs="宋体"/>
          <w:color w:val="000000"/>
          <w:sz w:val="40"/>
        </w:rPr>
        <w:t>”</w:t>
      </w:r>
      <w:r>
        <w:rPr>
          <w:rFonts w:ascii="宋体" w:eastAsia="宋体" w:hAnsi="宋体" w:cs="宋体"/>
          <w:color w:val="000000"/>
          <w:sz w:val="40"/>
        </w:rPr>
        <w:t>。如果思偏离其基本成分，思便完结。基本成分就是思从其中出发才能成其为思的东西。基本成分是真正有能力的东西：能力。基本成分主持思并即使思归其本质。率直讲来，思就是存在的思。此处的</w:t>
      </w:r>
      <w:r>
        <w:rPr>
          <w:rFonts w:ascii="宋体" w:eastAsia="宋体" w:hAnsi="宋体" w:cs="宋体"/>
          <w:color w:val="000000"/>
          <w:sz w:val="40"/>
        </w:rPr>
        <w:t>“</w:t>
      </w:r>
      <w:r>
        <w:rPr>
          <w:rFonts w:ascii="宋体" w:eastAsia="宋体" w:hAnsi="宋体" w:cs="宋体"/>
          <w:color w:val="000000"/>
          <w:sz w:val="40"/>
        </w:rPr>
        <w:t>的</w:t>
      </w:r>
      <w:r>
        <w:rPr>
          <w:rFonts w:ascii="宋体" w:eastAsia="宋体" w:hAnsi="宋体" w:cs="宋体"/>
          <w:color w:val="000000"/>
          <w:sz w:val="40"/>
        </w:rPr>
        <w:t>”</w:t>
      </w:r>
      <w:r>
        <w:rPr>
          <w:rFonts w:ascii="宋体" w:eastAsia="宋体" w:hAnsi="宋体" w:cs="宋体"/>
          <w:color w:val="000000"/>
          <w:sz w:val="40"/>
        </w:rPr>
        <w:t>有双重意义。思是存在的，因为思由存在发生，是属于存在的。思同时是存在的思，因为思属于存</w:t>
      </w:r>
      <w:r>
        <w:rPr>
          <w:rFonts w:ascii="宋体" w:eastAsia="宋体" w:hAnsi="宋体" w:cs="宋体"/>
          <w:color w:val="000000"/>
          <w:sz w:val="40"/>
        </w:rPr>
        <w:t>在，是听从存在的。思是听从存在而又属于存在的东西的时候，就是按照它的本质来历而存在的东西。思存在</w:t>
      </w:r>
      <w:r>
        <w:rPr>
          <w:rFonts w:ascii="宋体" w:eastAsia="宋体" w:hAnsi="宋体" w:cs="宋体"/>
          <w:color w:val="000000"/>
          <w:sz w:val="40"/>
        </w:rPr>
        <w:t>————</w:t>
      </w:r>
      <w:r>
        <w:rPr>
          <w:rFonts w:ascii="宋体" w:eastAsia="宋体" w:hAnsi="宋体" w:cs="宋体"/>
          <w:color w:val="000000"/>
          <w:sz w:val="40"/>
        </w:rPr>
        <w:t>这意思是说：存在已听命地主宰其本质了。在一件</w:t>
      </w:r>
      <w:r>
        <w:rPr>
          <w:rFonts w:ascii="宋体" w:eastAsia="宋体" w:hAnsi="宋体" w:cs="宋体"/>
          <w:color w:val="000000"/>
          <w:sz w:val="40"/>
        </w:rPr>
        <w:t>“</w:t>
      </w:r>
      <w:r>
        <w:rPr>
          <w:rFonts w:ascii="宋体" w:eastAsia="宋体" w:hAnsi="宋体" w:cs="宋体"/>
          <w:color w:val="000000"/>
          <w:sz w:val="40"/>
        </w:rPr>
        <w:t>事</w:t>
      </w:r>
      <w:r>
        <w:rPr>
          <w:rFonts w:ascii="宋体" w:eastAsia="宋体" w:hAnsi="宋体" w:cs="宋体"/>
          <w:color w:val="000000"/>
          <w:sz w:val="40"/>
        </w:rPr>
        <w:t>”</w:t>
      </w:r>
      <w:r>
        <w:rPr>
          <w:rFonts w:ascii="宋体" w:eastAsia="宋体" w:hAnsi="宋体" w:cs="宋体"/>
          <w:color w:val="000000"/>
          <w:sz w:val="40"/>
        </w:rPr>
        <w:t>或一个</w:t>
      </w:r>
      <w:r>
        <w:rPr>
          <w:rFonts w:ascii="宋体" w:eastAsia="宋体" w:hAnsi="宋体" w:cs="宋体"/>
          <w:color w:val="000000"/>
          <w:sz w:val="40"/>
        </w:rPr>
        <w:t>“</w:t>
      </w:r>
      <w:r>
        <w:rPr>
          <w:rFonts w:ascii="宋体" w:eastAsia="宋体" w:hAnsi="宋体" w:cs="宋体"/>
          <w:color w:val="000000"/>
          <w:sz w:val="40"/>
        </w:rPr>
        <w:t>人</w:t>
      </w:r>
      <w:r>
        <w:rPr>
          <w:rFonts w:ascii="宋体" w:eastAsia="宋体" w:hAnsi="宋体" w:cs="宋体"/>
          <w:color w:val="000000"/>
          <w:sz w:val="40"/>
        </w:rPr>
        <w:t>”</w:t>
      </w:r>
      <w:r>
        <w:rPr>
          <w:rFonts w:ascii="宋体" w:eastAsia="宋体" w:hAnsi="宋体" w:cs="宋体"/>
          <w:color w:val="000000"/>
          <w:sz w:val="40"/>
        </w:rPr>
        <w:t>的本质中主宰一件</w:t>
      </w:r>
      <w:r>
        <w:rPr>
          <w:rFonts w:ascii="宋体" w:eastAsia="宋体" w:hAnsi="宋体" w:cs="宋体"/>
          <w:color w:val="000000"/>
          <w:sz w:val="40"/>
        </w:rPr>
        <w:t>“</w:t>
      </w:r>
      <w:r>
        <w:rPr>
          <w:rFonts w:ascii="宋体" w:eastAsia="宋体" w:hAnsi="宋体" w:cs="宋体"/>
          <w:color w:val="000000"/>
          <w:sz w:val="40"/>
        </w:rPr>
        <w:t>事</w:t>
      </w:r>
      <w:r>
        <w:rPr>
          <w:rFonts w:ascii="宋体" w:eastAsia="宋体" w:hAnsi="宋体" w:cs="宋体"/>
          <w:color w:val="000000"/>
          <w:sz w:val="40"/>
        </w:rPr>
        <w:t>”</w:t>
      </w:r>
      <w:r>
        <w:rPr>
          <w:rFonts w:ascii="宋体" w:eastAsia="宋体" w:hAnsi="宋体" w:cs="宋体"/>
          <w:color w:val="000000"/>
          <w:sz w:val="40"/>
        </w:rPr>
        <w:t>或一个</w:t>
      </w:r>
      <w:r>
        <w:rPr>
          <w:rFonts w:ascii="宋体" w:eastAsia="宋体" w:hAnsi="宋体" w:cs="宋体"/>
          <w:color w:val="000000"/>
          <w:sz w:val="40"/>
        </w:rPr>
        <w:t>“</w:t>
      </w:r>
      <w:r>
        <w:rPr>
          <w:rFonts w:ascii="宋体" w:eastAsia="宋体" w:hAnsi="宋体" w:cs="宋体"/>
          <w:color w:val="000000"/>
          <w:sz w:val="40"/>
        </w:rPr>
        <w:t>人</w:t>
      </w:r>
      <w:r>
        <w:rPr>
          <w:rFonts w:ascii="宋体" w:eastAsia="宋体" w:hAnsi="宋体" w:cs="宋体"/>
          <w:color w:val="000000"/>
          <w:sz w:val="40"/>
        </w:rPr>
        <w:t>”</w:t>
      </w:r>
      <w:r>
        <w:rPr>
          <w:rFonts w:ascii="宋体" w:eastAsia="宋体" w:hAnsi="宋体" w:cs="宋体"/>
          <w:color w:val="000000"/>
          <w:sz w:val="40"/>
        </w:rPr>
        <w:t>，这就叫做：爱一件</w:t>
      </w:r>
      <w:r>
        <w:rPr>
          <w:rFonts w:ascii="宋体" w:eastAsia="宋体" w:hAnsi="宋体" w:cs="宋体"/>
          <w:color w:val="000000"/>
          <w:sz w:val="40"/>
        </w:rPr>
        <w:t>“</w:t>
      </w:r>
      <w:r>
        <w:rPr>
          <w:rFonts w:ascii="宋体" w:eastAsia="宋体" w:hAnsi="宋体" w:cs="宋体"/>
          <w:color w:val="000000"/>
          <w:sz w:val="40"/>
        </w:rPr>
        <w:t>事</w:t>
      </w:r>
      <w:r>
        <w:rPr>
          <w:rFonts w:ascii="宋体" w:eastAsia="宋体" w:hAnsi="宋体" w:cs="宋体"/>
          <w:color w:val="000000"/>
          <w:sz w:val="40"/>
        </w:rPr>
        <w:t>”</w:t>
      </w:r>
      <w:r>
        <w:rPr>
          <w:rFonts w:ascii="宋体" w:eastAsia="宋体" w:hAnsi="宋体" w:cs="宋体"/>
          <w:color w:val="000000"/>
          <w:sz w:val="40"/>
        </w:rPr>
        <w:t>或一个</w:t>
      </w:r>
      <w:r>
        <w:rPr>
          <w:rFonts w:ascii="宋体" w:eastAsia="宋体" w:hAnsi="宋体" w:cs="宋体"/>
          <w:color w:val="000000"/>
          <w:sz w:val="40"/>
        </w:rPr>
        <w:t>“</w:t>
      </w:r>
      <w:r>
        <w:rPr>
          <w:rFonts w:ascii="宋体" w:eastAsia="宋体" w:hAnsi="宋体" w:cs="宋体"/>
          <w:color w:val="000000"/>
          <w:sz w:val="40"/>
        </w:rPr>
        <w:t>人</w:t>
      </w:r>
      <w:r>
        <w:rPr>
          <w:rFonts w:ascii="宋体" w:eastAsia="宋体" w:hAnsi="宋体" w:cs="宋体"/>
          <w:color w:val="000000"/>
          <w:sz w:val="40"/>
        </w:rPr>
        <w:t>”</w:t>
      </w:r>
      <w:r>
        <w:rPr>
          <w:rFonts w:ascii="宋体" w:eastAsia="宋体" w:hAnsi="宋体" w:cs="宋体"/>
          <w:color w:val="000000"/>
          <w:sz w:val="40"/>
        </w:rPr>
        <w:t>：喜欢一件</w:t>
      </w:r>
      <w:r>
        <w:rPr>
          <w:rFonts w:ascii="宋体" w:eastAsia="宋体" w:hAnsi="宋体" w:cs="宋体"/>
          <w:color w:val="000000"/>
          <w:sz w:val="40"/>
        </w:rPr>
        <w:t>“</w:t>
      </w:r>
      <w:r>
        <w:rPr>
          <w:rFonts w:ascii="宋体" w:eastAsia="宋体" w:hAnsi="宋体" w:cs="宋体"/>
          <w:color w:val="000000"/>
          <w:sz w:val="40"/>
        </w:rPr>
        <w:t>事</w:t>
      </w:r>
      <w:r>
        <w:rPr>
          <w:rFonts w:ascii="宋体" w:eastAsia="宋体" w:hAnsi="宋体" w:cs="宋体"/>
          <w:color w:val="000000"/>
          <w:sz w:val="40"/>
        </w:rPr>
        <w:t>”</w:t>
      </w:r>
      <w:r>
        <w:rPr>
          <w:rFonts w:ascii="宋体" w:eastAsia="宋体" w:hAnsi="宋体" w:cs="宋体"/>
          <w:color w:val="000000"/>
          <w:sz w:val="40"/>
        </w:rPr>
        <w:t>或一个</w:t>
      </w:r>
      <w:r>
        <w:rPr>
          <w:rFonts w:ascii="宋体" w:eastAsia="宋体" w:hAnsi="宋体" w:cs="宋体"/>
          <w:color w:val="000000"/>
          <w:sz w:val="40"/>
        </w:rPr>
        <w:t>“</w:t>
      </w:r>
      <w:r>
        <w:rPr>
          <w:rFonts w:ascii="宋体" w:eastAsia="宋体" w:hAnsi="宋体" w:cs="宋体"/>
          <w:color w:val="000000"/>
          <w:sz w:val="40"/>
        </w:rPr>
        <w:t>人</w:t>
      </w:r>
      <w:r>
        <w:rPr>
          <w:rFonts w:ascii="宋体" w:eastAsia="宋体" w:hAnsi="宋体" w:cs="宋体"/>
          <w:color w:val="000000"/>
          <w:sz w:val="40"/>
        </w:rPr>
        <w:t>”</w:t>
      </w:r>
      <w:r>
        <w:rPr>
          <w:rFonts w:ascii="宋体" w:eastAsia="宋体" w:hAnsi="宋体" w:cs="宋体"/>
          <w:color w:val="000000"/>
          <w:sz w:val="40"/>
        </w:rPr>
        <w:t>。这种喜欢的意思，想得更原始些，就是：赋予本质。这样的喜欢就是能力的真正的本质，能力的这种真正的本质不仅能作出这件事或那件事，而且能让一个东西在它的来历中</w:t>
      </w:r>
      <w:r>
        <w:rPr>
          <w:rFonts w:ascii="宋体" w:eastAsia="宋体" w:hAnsi="宋体" w:cs="宋体"/>
          <w:color w:val="000000"/>
          <w:sz w:val="40"/>
        </w:rPr>
        <w:t>“</w:t>
      </w:r>
      <w:r>
        <w:rPr>
          <w:rFonts w:ascii="宋体" w:eastAsia="宋体" w:hAnsi="宋体" w:cs="宋体"/>
          <w:color w:val="000000"/>
          <w:sz w:val="40"/>
        </w:rPr>
        <w:t>成其本质</w:t>
      </w:r>
      <w:r>
        <w:rPr>
          <w:rFonts w:ascii="宋体" w:eastAsia="宋体" w:hAnsi="宋体" w:cs="宋体"/>
          <w:color w:val="000000"/>
          <w:sz w:val="40"/>
        </w:rPr>
        <w:t>”</w:t>
      </w:r>
      <w:r>
        <w:rPr>
          <w:rFonts w:ascii="宋体" w:eastAsia="宋体" w:hAnsi="宋体" w:cs="宋体"/>
          <w:color w:val="000000"/>
          <w:sz w:val="40"/>
        </w:rPr>
        <w:t>，也就是说让它存在。这种喜欢的能力，就是一个东西</w:t>
      </w:r>
      <w:r>
        <w:rPr>
          <w:rFonts w:ascii="宋体" w:eastAsia="宋体" w:hAnsi="宋体" w:cs="宋体"/>
          <w:color w:val="000000"/>
          <w:sz w:val="40"/>
        </w:rPr>
        <w:t>“</w:t>
      </w:r>
      <w:r>
        <w:rPr>
          <w:rFonts w:ascii="宋体" w:eastAsia="宋体" w:hAnsi="宋体" w:cs="宋体"/>
          <w:color w:val="000000"/>
          <w:sz w:val="40"/>
        </w:rPr>
        <w:t>赖</w:t>
      </w:r>
      <w:r>
        <w:rPr>
          <w:rFonts w:ascii="宋体" w:eastAsia="宋体" w:hAnsi="宋体" w:cs="宋体"/>
          <w:color w:val="000000"/>
          <w:sz w:val="40"/>
        </w:rPr>
        <w:t>”</w:t>
      </w:r>
      <w:r>
        <w:rPr>
          <w:rFonts w:ascii="宋体" w:eastAsia="宋体" w:hAnsi="宋体" w:cs="宋体"/>
          <w:color w:val="000000"/>
          <w:sz w:val="40"/>
        </w:rPr>
        <w:t>之而真正能存在的能力。这种能</w:t>
      </w:r>
      <w:r>
        <w:rPr>
          <w:rFonts w:ascii="宋体" w:eastAsia="宋体" w:hAnsi="宋体" w:cs="宋体"/>
          <w:color w:val="000000"/>
          <w:sz w:val="40"/>
        </w:rPr>
        <w:t>力是真正的</w:t>
      </w:r>
      <w:r>
        <w:rPr>
          <w:rFonts w:ascii="宋体" w:eastAsia="宋体" w:hAnsi="宋体" w:cs="宋体"/>
          <w:color w:val="000000"/>
          <w:sz w:val="40"/>
        </w:rPr>
        <w:t>“</w:t>
      </w:r>
      <w:r>
        <w:rPr>
          <w:rFonts w:ascii="宋体" w:eastAsia="宋体" w:hAnsi="宋体" w:cs="宋体"/>
          <w:color w:val="000000"/>
          <w:sz w:val="40"/>
        </w:rPr>
        <w:t>可能的东西</w:t>
      </w:r>
      <w:r>
        <w:rPr>
          <w:rFonts w:ascii="宋体" w:eastAsia="宋体" w:hAnsi="宋体" w:cs="宋体"/>
          <w:color w:val="000000"/>
          <w:sz w:val="40"/>
        </w:rPr>
        <w:t>”</w:t>
      </w:r>
      <w:r>
        <w:rPr>
          <w:rFonts w:ascii="宋体" w:eastAsia="宋体" w:hAnsi="宋体" w:cs="宋体"/>
          <w:color w:val="000000"/>
          <w:sz w:val="40"/>
        </w:rPr>
        <w:t>，是其本质基于喜欢的那种东西。存在由此种喜欢而能思。存在使思成为可能。作为有能力的喜欢者，存在就是</w:t>
      </w:r>
      <w:r>
        <w:rPr>
          <w:rFonts w:ascii="宋体" w:eastAsia="宋体" w:hAnsi="宋体" w:cs="宋体"/>
          <w:color w:val="000000"/>
          <w:sz w:val="40"/>
        </w:rPr>
        <w:t>“</w:t>
      </w:r>
      <w:r>
        <w:rPr>
          <w:rFonts w:ascii="宋体" w:eastAsia="宋体" w:hAnsi="宋体" w:cs="宋体"/>
          <w:color w:val="000000"/>
          <w:sz w:val="40"/>
        </w:rPr>
        <w:t>可能的东西</w:t>
      </w:r>
      <w:r>
        <w:rPr>
          <w:rFonts w:ascii="宋体" w:eastAsia="宋体" w:hAnsi="宋体" w:cs="宋体"/>
          <w:color w:val="000000"/>
          <w:sz w:val="40"/>
        </w:rPr>
        <w:t>”</w:t>
      </w:r>
      <w:r>
        <w:rPr>
          <w:rFonts w:ascii="宋体" w:eastAsia="宋体" w:hAnsi="宋体" w:cs="宋体"/>
          <w:color w:val="000000"/>
          <w:sz w:val="40"/>
        </w:rPr>
        <w:t>。作为基本成分的存在，就是喜欢着的能力的</w:t>
      </w:r>
      <w:r>
        <w:rPr>
          <w:rFonts w:ascii="宋体" w:eastAsia="宋体" w:hAnsi="宋体" w:cs="宋体"/>
          <w:color w:val="000000"/>
          <w:sz w:val="40"/>
        </w:rPr>
        <w:t>“</w:t>
      </w:r>
      <w:r>
        <w:rPr>
          <w:rFonts w:ascii="宋体" w:eastAsia="宋体" w:hAnsi="宋体" w:cs="宋体"/>
          <w:color w:val="000000"/>
          <w:sz w:val="40"/>
        </w:rPr>
        <w:t>寂静的力量</w:t>
      </w:r>
      <w:r>
        <w:rPr>
          <w:rFonts w:ascii="宋体" w:eastAsia="宋体" w:hAnsi="宋体" w:cs="宋体"/>
          <w:color w:val="000000"/>
          <w:sz w:val="40"/>
        </w:rPr>
        <w:t>”</w:t>
      </w:r>
      <w:r>
        <w:rPr>
          <w:rFonts w:ascii="宋体" w:eastAsia="宋体" w:hAnsi="宋体" w:cs="宋体"/>
          <w:color w:val="000000"/>
          <w:sz w:val="40"/>
        </w:rPr>
        <w:t>，也就是可能的东西的</w:t>
      </w:r>
      <w:r>
        <w:rPr>
          <w:rFonts w:ascii="宋体" w:eastAsia="宋体" w:hAnsi="宋体" w:cs="宋体"/>
          <w:color w:val="000000"/>
          <w:sz w:val="40"/>
        </w:rPr>
        <w:t>“</w:t>
      </w:r>
      <w:r>
        <w:rPr>
          <w:rFonts w:ascii="宋体" w:eastAsia="宋体" w:hAnsi="宋体" w:cs="宋体"/>
          <w:color w:val="000000"/>
          <w:sz w:val="40"/>
        </w:rPr>
        <w:t>寂静的力量</w:t>
      </w:r>
      <w:r>
        <w:rPr>
          <w:rFonts w:ascii="宋体" w:eastAsia="宋体" w:hAnsi="宋体" w:cs="宋体"/>
          <w:color w:val="000000"/>
          <w:sz w:val="40"/>
        </w:rPr>
        <w:t>”</w:t>
      </w:r>
      <w:r>
        <w:rPr>
          <w:rFonts w:ascii="宋体" w:eastAsia="宋体" w:hAnsi="宋体" w:cs="宋体"/>
          <w:color w:val="000000"/>
          <w:sz w:val="40"/>
        </w:rPr>
        <w:t>。我的</w:t>
      </w:r>
      <w:r>
        <w:rPr>
          <w:rFonts w:ascii="宋体" w:eastAsia="宋体" w:hAnsi="宋体" w:cs="宋体"/>
          <w:color w:val="000000"/>
          <w:sz w:val="40"/>
        </w:rPr>
        <w:t>“</w:t>
      </w:r>
      <w:r>
        <w:rPr>
          <w:rFonts w:ascii="宋体" w:eastAsia="宋体" w:hAnsi="宋体" w:cs="宋体"/>
          <w:color w:val="000000"/>
          <w:sz w:val="40"/>
        </w:rPr>
        <w:t>可能的</w:t>
      </w:r>
      <w:r>
        <w:rPr>
          <w:rFonts w:ascii="宋体" w:eastAsia="宋体" w:hAnsi="宋体" w:cs="宋体"/>
          <w:color w:val="000000"/>
          <w:sz w:val="40"/>
        </w:rPr>
        <w:t>”</w:t>
      </w:r>
      <w:r>
        <w:rPr>
          <w:rFonts w:ascii="宋体" w:eastAsia="宋体" w:hAnsi="宋体" w:cs="宋体"/>
          <w:color w:val="000000"/>
          <w:sz w:val="40"/>
        </w:rPr>
        <w:t>与</w:t>
      </w:r>
      <w:r>
        <w:rPr>
          <w:rFonts w:ascii="宋体" w:eastAsia="宋体" w:hAnsi="宋体" w:cs="宋体"/>
          <w:color w:val="000000"/>
          <w:sz w:val="40"/>
        </w:rPr>
        <w:t>“</w:t>
      </w:r>
      <w:r>
        <w:rPr>
          <w:rFonts w:ascii="宋体" w:eastAsia="宋体" w:hAnsi="宋体" w:cs="宋体"/>
          <w:color w:val="000000"/>
          <w:sz w:val="40"/>
        </w:rPr>
        <w:t>可能性</w:t>
      </w:r>
      <w:r>
        <w:rPr>
          <w:rFonts w:ascii="宋体" w:eastAsia="宋体" w:hAnsi="宋体" w:cs="宋体"/>
          <w:color w:val="000000"/>
          <w:sz w:val="40"/>
        </w:rPr>
        <w:t>”</w:t>
      </w:r>
      <w:r>
        <w:rPr>
          <w:rFonts w:ascii="宋体" w:eastAsia="宋体" w:hAnsi="宋体" w:cs="宋体"/>
          <w:color w:val="000000"/>
          <w:sz w:val="40"/>
        </w:rPr>
        <w:t>这些字眼自然只是在</w:t>
      </w:r>
      <w:r>
        <w:rPr>
          <w:rFonts w:ascii="宋体" w:eastAsia="宋体" w:hAnsi="宋体" w:cs="宋体"/>
          <w:color w:val="000000"/>
          <w:sz w:val="40"/>
        </w:rPr>
        <w:t>“</w:t>
      </w:r>
      <w:r>
        <w:rPr>
          <w:rFonts w:ascii="宋体" w:eastAsia="宋体" w:hAnsi="宋体" w:cs="宋体"/>
          <w:color w:val="000000"/>
          <w:sz w:val="40"/>
        </w:rPr>
        <w:t>逻辑</w:t>
      </w:r>
      <w:r>
        <w:rPr>
          <w:rFonts w:ascii="宋体" w:eastAsia="宋体" w:hAnsi="宋体" w:cs="宋体"/>
          <w:color w:val="000000"/>
          <w:sz w:val="40"/>
        </w:rPr>
        <w:t>”</w:t>
      </w:r>
      <w:r>
        <w:rPr>
          <w:rFonts w:ascii="宋体" w:eastAsia="宋体" w:hAnsi="宋体" w:cs="宋体"/>
          <w:color w:val="000000"/>
          <w:sz w:val="40"/>
        </w:rPr>
        <w:t>与</w:t>
      </w:r>
      <w:r>
        <w:rPr>
          <w:rFonts w:ascii="宋体" w:eastAsia="宋体" w:hAnsi="宋体" w:cs="宋体"/>
          <w:color w:val="000000"/>
          <w:sz w:val="40"/>
        </w:rPr>
        <w:t>“</w:t>
      </w:r>
      <w:r>
        <w:rPr>
          <w:rFonts w:ascii="宋体" w:eastAsia="宋体" w:hAnsi="宋体" w:cs="宋体"/>
          <w:color w:val="000000"/>
          <w:sz w:val="40"/>
        </w:rPr>
        <w:t>形而上学</w:t>
      </w:r>
      <w:r>
        <w:rPr>
          <w:rFonts w:ascii="宋体" w:eastAsia="宋体" w:hAnsi="宋体" w:cs="宋体"/>
          <w:color w:val="000000"/>
          <w:sz w:val="40"/>
        </w:rPr>
        <w:t>”</w:t>
      </w:r>
      <w:r>
        <w:rPr>
          <w:rFonts w:ascii="宋体" w:eastAsia="宋体" w:hAnsi="宋体" w:cs="宋体"/>
          <w:color w:val="000000"/>
          <w:sz w:val="40"/>
        </w:rPr>
        <w:t>的统治之下被设想得与</w:t>
      </w:r>
      <w:r>
        <w:rPr>
          <w:rFonts w:ascii="宋体" w:eastAsia="宋体" w:hAnsi="宋体" w:cs="宋体"/>
          <w:color w:val="000000"/>
          <w:sz w:val="40"/>
        </w:rPr>
        <w:t>“</w:t>
      </w:r>
      <w:r>
        <w:rPr>
          <w:rFonts w:ascii="宋体" w:eastAsia="宋体" w:hAnsi="宋体" w:cs="宋体"/>
          <w:color w:val="000000"/>
          <w:sz w:val="40"/>
        </w:rPr>
        <w:t>现实性</w:t>
      </w:r>
      <w:r>
        <w:rPr>
          <w:rFonts w:ascii="宋体" w:eastAsia="宋体" w:hAnsi="宋体" w:cs="宋体"/>
          <w:color w:val="000000"/>
          <w:sz w:val="40"/>
        </w:rPr>
        <w:t>”</w:t>
      </w:r>
      <w:r>
        <w:rPr>
          <w:rFonts w:ascii="宋体" w:eastAsia="宋体" w:hAnsi="宋体" w:cs="宋体"/>
          <w:color w:val="000000"/>
          <w:sz w:val="40"/>
        </w:rPr>
        <w:t>有别，这就是说，是从对存在的一定的</w:t>
      </w:r>
      <w:r>
        <w:rPr>
          <w:rFonts w:ascii="宋体" w:eastAsia="宋体" w:hAnsi="宋体" w:cs="宋体"/>
          <w:color w:val="000000"/>
          <w:sz w:val="40"/>
        </w:rPr>
        <w:t>———</w:t>
      </w:r>
      <w:r>
        <w:rPr>
          <w:rFonts w:ascii="宋体" w:eastAsia="宋体" w:hAnsi="宋体" w:cs="宋体"/>
          <w:color w:val="000000"/>
          <w:sz w:val="40"/>
        </w:rPr>
        <w:t>形而上学的</w:t>
      </w:r>
      <w:r>
        <w:rPr>
          <w:rFonts w:ascii="宋体" w:eastAsia="宋体" w:hAnsi="宋体" w:cs="宋体"/>
          <w:color w:val="000000"/>
          <w:sz w:val="40"/>
        </w:rPr>
        <w:t>————</w:t>
      </w:r>
      <w:r>
        <w:rPr>
          <w:rFonts w:ascii="宋体" w:eastAsia="宋体" w:hAnsi="宋体" w:cs="宋体"/>
          <w:color w:val="000000"/>
          <w:sz w:val="40"/>
        </w:rPr>
        <w:t>解释来设想的，这种解释把存在解释为</w:t>
      </w:r>
      <w:r>
        <w:rPr>
          <w:rFonts w:ascii="宋体" w:eastAsia="宋体" w:hAnsi="宋体" w:cs="宋体"/>
          <w:color w:val="000000"/>
          <w:sz w:val="40"/>
        </w:rPr>
        <w:t xml:space="preserve"> actus(</w:t>
      </w:r>
      <w:r>
        <w:rPr>
          <w:rFonts w:ascii="宋体" w:eastAsia="宋体" w:hAnsi="宋体" w:cs="宋体"/>
          <w:color w:val="000000"/>
          <w:sz w:val="40"/>
        </w:rPr>
        <w:t>现实</w:t>
      </w:r>
      <w:r>
        <w:rPr>
          <w:rFonts w:ascii="宋体" w:eastAsia="宋体" w:hAnsi="宋体" w:cs="宋体"/>
          <w:color w:val="000000"/>
          <w:sz w:val="40"/>
        </w:rPr>
        <w:t>)</w:t>
      </w:r>
      <w:r>
        <w:rPr>
          <w:rFonts w:ascii="宋体" w:eastAsia="宋体" w:hAnsi="宋体" w:cs="宋体"/>
          <w:color w:val="000000"/>
          <w:sz w:val="40"/>
        </w:rPr>
        <w:t>与</w:t>
      </w:r>
      <w:r>
        <w:rPr>
          <w:rFonts w:ascii="宋体" w:eastAsia="宋体" w:hAnsi="宋体" w:cs="宋体"/>
          <w:color w:val="000000"/>
          <w:sz w:val="40"/>
        </w:rPr>
        <w:t xml:space="preserve"> potentia(</w:t>
      </w:r>
      <w:r>
        <w:rPr>
          <w:rFonts w:ascii="宋体" w:eastAsia="宋体" w:hAnsi="宋体" w:cs="宋体"/>
          <w:color w:val="000000"/>
          <w:sz w:val="40"/>
        </w:rPr>
        <w:t>潜能</w:t>
      </w:r>
      <w:r>
        <w:rPr>
          <w:rFonts w:ascii="宋体" w:eastAsia="宋体" w:hAnsi="宋体" w:cs="宋体"/>
          <w:color w:val="000000"/>
          <w:sz w:val="40"/>
        </w:rPr>
        <w:t>)</w:t>
      </w:r>
      <w:r>
        <w:rPr>
          <w:rFonts w:ascii="宋体" w:eastAsia="宋体" w:hAnsi="宋体" w:cs="宋体"/>
          <w:color w:val="000000"/>
          <w:sz w:val="40"/>
        </w:rPr>
        <w:t>，而人们又把这种区</w:t>
      </w:r>
    </w:p>
    <w:p w:rsidR="003B37AB" w:rsidRDefault="003B37AB"/>
    <w:p w:rsidR="003B37AB" w:rsidRDefault="003B37AB">
      <w:pPr>
        <w:sectPr w:rsidR="003B37AB">
          <w:headerReference w:type="default" r:id="rId806"/>
          <w:footerReference w:type="default" r:id="rId807"/>
          <w:pgSz w:w="16600" w:h="24400"/>
          <w:pgMar w:top="2080" w:right="2240" w:bottom="2080" w:left="2240" w:header="1780" w:footer="1780" w:gutter="0"/>
          <w:cols w:space="720"/>
        </w:sectPr>
      </w:pPr>
    </w:p>
    <w:p w:rsidR="003B37AB" w:rsidRDefault="00DE34B8">
      <w:pPr>
        <w:wordWrap w:val="0"/>
        <w:spacing w:before="200" w:line="480" w:lineRule="atLeast"/>
        <w:ind w:left="400"/>
        <w:textAlignment w:val="baseline"/>
        <w:rPr>
          <w:sz w:val="36"/>
        </w:rPr>
      </w:pPr>
      <w:r>
        <w:rPr>
          <w:rFonts w:ascii="宋体" w:eastAsia="宋体" w:hAnsi="宋体" w:cs="宋体"/>
          <w:color w:val="000000"/>
          <w:sz w:val="36"/>
        </w:rPr>
        <w:lastRenderedPageBreak/>
        <w:t xml:space="preserve">362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00" w:lineRule="exact"/>
        <w:textAlignment w:val="baseline"/>
        <w:rPr>
          <w:sz w:val="36"/>
        </w:rPr>
      </w:pPr>
    </w:p>
    <w:p w:rsidR="003B37AB" w:rsidRDefault="00DE34B8">
      <w:pPr>
        <w:wordWrap w:val="0"/>
        <w:spacing w:line="640" w:lineRule="atLeast"/>
        <w:textAlignment w:val="baseline"/>
        <w:rPr>
          <w:sz w:val="42"/>
        </w:rPr>
      </w:pPr>
      <w:r>
        <w:rPr>
          <w:rFonts w:ascii="宋体" w:eastAsia="宋体" w:hAnsi="宋体" w:cs="宋体"/>
          <w:color w:val="000000"/>
          <w:sz w:val="42"/>
        </w:rPr>
        <w:t>别和</w:t>
      </w:r>
      <w:r>
        <w:rPr>
          <w:rFonts w:ascii="宋体" w:eastAsia="宋体" w:hAnsi="宋体" w:cs="宋体"/>
          <w:color w:val="000000"/>
          <w:sz w:val="42"/>
        </w:rPr>
        <w:t xml:space="preserve"> existentia(</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 xml:space="preserve"> essentia(</w:t>
      </w:r>
      <w:r>
        <w:rPr>
          <w:rFonts w:ascii="宋体" w:eastAsia="宋体" w:hAnsi="宋体" w:cs="宋体"/>
          <w:color w:val="000000"/>
          <w:sz w:val="42"/>
        </w:rPr>
        <w:t>本质</w:t>
      </w:r>
      <w:r>
        <w:rPr>
          <w:rFonts w:ascii="宋体" w:eastAsia="宋体" w:hAnsi="宋体" w:cs="宋体"/>
          <w:color w:val="000000"/>
          <w:sz w:val="42"/>
        </w:rPr>
        <w:t>)</w:t>
      </w:r>
      <w:r>
        <w:rPr>
          <w:rFonts w:ascii="宋体" w:eastAsia="宋体" w:hAnsi="宋体" w:cs="宋体"/>
          <w:color w:val="000000"/>
          <w:sz w:val="42"/>
        </w:rPr>
        <w:t>的区别等同起来。当我论及</w:t>
      </w:r>
      <w:r>
        <w:rPr>
          <w:rFonts w:ascii="宋体" w:eastAsia="宋体" w:hAnsi="宋体" w:cs="宋体"/>
          <w:color w:val="000000"/>
          <w:sz w:val="42"/>
        </w:rPr>
        <w:t>“</w:t>
      </w:r>
      <w:r>
        <w:rPr>
          <w:rFonts w:ascii="宋体" w:eastAsia="宋体" w:hAnsi="宋体" w:cs="宋体"/>
          <w:color w:val="000000"/>
          <w:sz w:val="42"/>
        </w:rPr>
        <w:t>可能的东西的寂静的力量</w:t>
      </w:r>
      <w:r>
        <w:rPr>
          <w:rFonts w:ascii="宋体" w:eastAsia="宋体" w:hAnsi="宋体" w:cs="宋体"/>
          <w:color w:val="000000"/>
          <w:sz w:val="42"/>
        </w:rPr>
        <w:t>”</w:t>
      </w:r>
      <w:r>
        <w:rPr>
          <w:rFonts w:ascii="宋体" w:eastAsia="宋体" w:hAnsi="宋体" w:cs="宋体"/>
          <w:color w:val="000000"/>
          <w:sz w:val="42"/>
        </w:rPr>
        <w:t>的时候，我的意思不是指一种只是意想到的</w:t>
      </w:r>
      <w:r>
        <w:rPr>
          <w:rFonts w:ascii="宋体" w:eastAsia="宋体" w:hAnsi="宋体" w:cs="宋体"/>
          <w:color w:val="000000"/>
          <w:sz w:val="42"/>
        </w:rPr>
        <w:t xml:space="preserve"> possibilitas(</w:t>
      </w:r>
      <w:r>
        <w:rPr>
          <w:rFonts w:ascii="宋体" w:eastAsia="宋体" w:hAnsi="宋体" w:cs="宋体"/>
          <w:color w:val="000000"/>
          <w:sz w:val="42"/>
        </w:rPr>
        <w:t>可能性</w:t>
      </w:r>
      <w:r>
        <w:rPr>
          <w:rFonts w:ascii="宋体" w:eastAsia="宋体" w:hAnsi="宋体" w:cs="宋体"/>
          <w:color w:val="000000"/>
          <w:sz w:val="42"/>
        </w:rPr>
        <w:t>)</w:t>
      </w:r>
      <w:r>
        <w:rPr>
          <w:rFonts w:ascii="宋体" w:eastAsia="宋体" w:hAnsi="宋体" w:cs="宋体"/>
          <w:color w:val="000000"/>
          <w:sz w:val="42"/>
        </w:rPr>
        <w:t>的</w:t>
      </w:r>
      <w:r>
        <w:rPr>
          <w:rFonts w:ascii="宋体" w:eastAsia="宋体" w:hAnsi="宋体" w:cs="宋体"/>
          <w:color w:val="000000"/>
          <w:sz w:val="42"/>
        </w:rPr>
        <w:t xml:space="preserve"> possible(</w:t>
      </w:r>
      <w:r>
        <w:rPr>
          <w:rFonts w:ascii="宋体" w:eastAsia="宋体" w:hAnsi="宋体" w:cs="宋体"/>
          <w:color w:val="000000"/>
          <w:sz w:val="42"/>
        </w:rPr>
        <w:t>可能的东西</w:t>
      </w:r>
      <w:r>
        <w:rPr>
          <w:rFonts w:ascii="宋体" w:eastAsia="宋体" w:hAnsi="宋体" w:cs="宋体"/>
          <w:color w:val="000000"/>
          <w:sz w:val="42"/>
        </w:rPr>
        <w:t>)</w:t>
      </w:r>
      <w:r>
        <w:rPr>
          <w:rFonts w:ascii="宋体" w:eastAsia="宋体" w:hAnsi="宋体" w:cs="宋体"/>
          <w:color w:val="000000"/>
          <w:sz w:val="42"/>
        </w:rPr>
        <w:t>，不是指一种潜能，一种作为一种存在的现实的本质的潜能，而是指存在本身，这个存在本身能喜欢着地担当思，亦即是担当人的本质，而这也就是说担当人对存在的关系。能一事一物，在这里的意思是说：把一事一物保持于其本质中，保留于其</w:t>
      </w:r>
      <w:r>
        <w:rPr>
          <w:rFonts w:ascii="宋体" w:eastAsia="宋体" w:hAnsi="宋体" w:cs="宋体"/>
          <w:color w:val="000000"/>
          <w:sz w:val="42"/>
        </w:rPr>
        <w:t>基本成分中。</w:t>
      </w:r>
    </w:p>
    <w:p w:rsidR="003B37AB" w:rsidRDefault="00DE34B8">
      <w:pPr>
        <w:wordWrap w:val="0"/>
        <w:spacing w:line="640" w:lineRule="atLeast"/>
        <w:ind w:firstLine="920"/>
        <w:textAlignment w:val="baseline"/>
        <w:rPr>
          <w:sz w:val="42"/>
        </w:rPr>
      </w:pPr>
      <w:r>
        <w:rPr>
          <w:rFonts w:ascii="宋体" w:eastAsia="宋体" w:hAnsi="宋体" w:cs="宋体"/>
          <w:color w:val="000000"/>
          <w:sz w:val="42"/>
        </w:rPr>
        <w:t>当思从它的基本成分中偏离因而完结的时候，思就靠下述办法来弥补损失：思就作为</w:t>
      </w:r>
      <w:r>
        <w:rPr>
          <w:rFonts w:ascii="宋体" w:eastAsia="宋体" w:hAnsi="宋体" w:cs="宋体"/>
          <w:color w:val="000000"/>
          <w:sz w:val="42"/>
        </w:rPr>
        <w:t>τεχνη(</w:t>
      </w:r>
      <w:r>
        <w:rPr>
          <w:rFonts w:ascii="宋体" w:eastAsia="宋体" w:hAnsi="宋体" w:cs="宋体"/>
          <w:color w:val="000000"/>
          <w:sz w:val="42"/>
        </w:rPr>
        <w:t>技术</w:t>
      </w:r>
      <w:r>
        <w:rPr>
          <w:rFonts w:ascii="宋体" w:eastAsia="宋体" w:hAnsi="宋体" w:cs="宋体"/>
          <w:color w:val="000000"/>
          <w:sz w:val="42"/>
        </w:rPr>
        <w:t>)</w:t>
      </w:r>
      <w:r>
        <w:rPr>
          <w:rFonts w:ascii="宋体" w:eastAsia="宋体" w:hAnsi="宋体" w:cs="宋体"/>
          <w:color w:val="000000"/>
          <w:sz w:val="42"/>
        </w:rPr>
        <w:t>，作为教育的工具因而就是作为教育活动而以后又作为文化活动来使自己有效用。哲学就逐渐变成一种从最高原因来进行说明的技术。人们不再思了，人们却从事于</w:t>
      </w:r>
      <w:r>
        <w:rPr>
          <w:rFonts w:ascii="宋体" w:eastAsia="宋体" w:hAnsi="宋体" w:cs="宋体"/>
          <w:color w:val="000000"/>
          <w:sz w:val="42"/>
        </w:rPr>
        <w:t>“</w:t>
      </w:r>
      <w:r>
        <w:rPr>
          <w:rFonts w:ascii="宋体" w:eastAsia="宋体" w:hAnsi="宋体" w:cs="宋体"/>
          <w:color w:val="000000"/>
          <w:sz w:val="42"/>
        </w:rPr>
        <w:t>哲学了</w:t>
      </w:r>
      <w:r>
        <w:rPr>
          <w:rFonts w:ascii="宋体" w:eastAsia="宋体" w:hAnsi="宋体" w:cs="宋体"/>
          <w:color w:val="000000"/>
          <w:sz w:val="42"/>
        </w:rPr>
        <w:t>”</w:t>
      </w:r>
      <w:r>
        <w:rPr>
          <w:rFonts w:ascii="宋体" w:eastAsia="宋体" w:hAnsi="宋体" w:cs="宋体"/>
          <w:color w:val="000000"/>
          <w:sz w:val="42"/>
        </w:rPr>
        <w:t>。在从事于此的竞赛中哲学就公开地献身为一种</w:t>
      </w:r>
      <w:r>
        <w:rPr>
          <w:rFonts w:ascii="宋体" w:eastAsia="宋体" w:hAnsi="宋体" w:cs="宋体"/>
          <w:color w:val="000000"/>
          <w:sz w:val="42"/>
        </w:rPr>
        <w:t>……</w:t>
      </w:r>
      <w:r>
        <w:rPr>
          <w:rFonts w:ascii="宋体" w:eastAsia="宋体" w:hAnsi="宋体" w:cs="宋体"/>
          <w:color w:val="000000"/>
          <w:sz w:val="42"/>
        </w:rPr>
        <w:t>主义并力图取胜。这样的名称的统治地位并不是偶然的。这样的名称的统治地位是来自独特的公众的专政，而尤其在新时代是如此。然而所谓</w:t>
      </w:r>
      <w:r>
        <w:rPr>
          <w:rFonts w:ascii="宋体" w:eastAsia="宋体" w:hAnsi="宋体" w:cs="宋体"/>
          <w:color w:val="000000"/>
          <w:sz w:val="42"/>
        </w:rPr>
        <w:t>“</w:t>
      </w:r>
      <w:r>
        <w:rPr>
          <w:rFonts w:ascii="宋体" w:eastAsia="宋体" w:hAnsi="宋体" w:cs="宋体"/>
          <w:color w:val="000000"/>
          <w:sz w:val="42"/>
        </w:rPr>
        <w:t>私人生存</w:t>
      </w:r>
      <w:r>
        <w:rPr>
          <w:rFonts w:ascii="宋体" w:eastAsia="宋体" w:hAnsi="宋体" w:cs="宋体"/>
          <w:color w:val="000000"/>
          <w:sz w:val="42"/>
        </w:rPr>
        <w:t>”</w:t>
      </w:r>
      <w:r>
        <w:rPr>
          <w:rFonts w:ascii="宋体" w:eastAsia="宋体" w:hAnsi="宋体" w:cs="宋体"/>
          <w:color w:val="000000"/>
          <w:sz w:val="42"/>
        </w:rPr>
        <w:t>不是已为本质的、亦即自由的为人。</w:t>
      </w:r>
      <w:r>
        <w:rPr>
          <w:rFonts w:ascii="宋体" w:eastAsia="宋体" w:hAnsi="宋体" w:cs="宋体"/>
          <w:color w:val="000000"/>
          <w:sz w:val="42"/>
        </w:rPr>
        <w:t>“</w:t>
      </w:r>
      <w:r>
        <w:rPr>
          <w:rFonts w:ascii="宋体" w:eastAsia="宋体" w:hAnsi="宋体" w:cs="宋体"/>
          <w:color w:val="000000"/>
          <w:sz w:val="42"/>
        </w:rPr>
        <w:t>私人生存</w:t>
      </w:r>
      <w:r>
        <w:rPr>
          <w:rFonts w:ascii="宋体" w:eastAsia="宋体" w:hAnsi="宋体" w:cs="宋体"/>
          <w:color w:val="000000"/>
          <w:sz w:val="42"/>
        </w:rPr>
        <w:t>”</w:t>
      </w:r>
      <w:r>
        <w:rPr>
          <w:rFonts w:ascii="宋体" w:eastAsia="宋体" w:hAnsi="宋体" w:cs="宋体"/>
          <w:color w:val="000000"/>
          <w:sz w:val="42"/>
        </w:rPr>
        <w:t>只是撇撇扭扭地成为对公众事</w:t>
      </w:r>
      <w:r>
        <w:rPr>
          <w:rFonts w:ascii="宋体" w:eastAsia="宋体" w:hAnsi="宋体" w:cs="宋体"/>
          <w:color w:val="000000"/>
          <w:sz w:val="42"/>
        </w:rPr>
        <w:t>物的否定了。</w:t>
      </w:r>
      <w:r>
        <w:rPr>
          <w:rFonts w:ascii="宋体" w:eastAsia="宋体" w:hAnsi="宋体" w:cs="宋体"/>
          <w:color w:val="000000"/>
          <w:sz w:val="42"/>
        </w:rPr>
        <w:t>“</w:t>
      </w:r>
      <w:r>
        <w:rPr>
          <w:rFonts w:ascii="宋体" w:eastAsia="宋体" w:hAnsi="宋体" w:cs="宋体"/>
          <w:color w:val="000000"/>
          <w:sz w:val="42"/>
        </w:rPr>
        <w:t>私人生存</w:t>
      </w:r>
      <w:r>
        <w:rPr>
          <w:rFonts w:ascii="宋体" w:eastAsia="宋体" w:hAnsi="宋体" w:cs="宋体"/>
          <w:color w:val="000000"/>
          <w:sz w:val="42"/>
        </w:rPr>
        <w:t>”</w:t>
      </w:r>
      <w:r>
        <w:rPr>
          <w:rFonts w:ascii="宋体" w:eastAsia="宋体" w:hAnsi="宋体" w:cs="宋体"/>
          <w:color w:val="000000"/>
          <w:sz w:val="42"/>
        </w:rPr>
        <w:t>仍然是依赖于公众事物的摒弃公众事物者并且只靠从公众事物中抽身回来养活自身。于是</w:t>
      </w:r>
      <w:r>
        <w:rPr>
          <w:rFonts w:ascii="宋体" w:eastAsia="宋体" w:hAnsi="宋体" w:cs="宋体"/>
          <w:color w:val="000000"/>
          <w:sz w:val="42"/>
        </w:rPr>
        <w:t>“</w:t>
      </w:r>
      <w:r>
        <w:rPr>
          <w:rFonts w:ascii="宋体" w:eastAsia="宋体" w:hAnsi="宋体" w:cs="宋体"/>
          <w:color w:val="000000"/>
          <w:sz w:val="42"/>
        </w:rPr>
        <w:t>私人生存</w:t>
      </w:r>
      <w:r>
        <w:rPr>
          <w:rFonts w:ascii="宋体" w:eastAsia="宋体" w:hAnsi="宋体" w:cs="宋体"/>
          <w:color w:val="000000"/>
          <w:sz w:val="42"/>
        </w:rPr>
        <w:t>”</w:t>
      </w:r>
      <w:r>
        <w:rPr>
          <w:rFonts w:ascii="宋体" w:eastAsia="宋体" w:hAnsi="宋体" w:cs="宋体"/>
          <w:color w:val="000000"/>
          <w:sz w:val="42"/>
        </w:rPr>
        <w:t>就违反了自己的意愿而确证了为公众之役的情况。但这种为公众之役的情况本身却是形而上学地有条件的</w:t>
      </w:r>
      <w:r>
        <w:rPr>
          <w:rFonts w:ascii="宋体" w:eastAsia="宋体" w:hAnsi="宋体" w:cs="宋体"/>
          <w:color w:val="000000"/>
          <w:sz w:val="42"/>
        </w:rPr>
        <w:t>(</w:t>
      </w:r>
      <w:r>
        <w:rPr>
          <w:rFonts w:ascii="宋体" w:eastAsia="宋体" w:hAnsi="宋体" w:cs="宋体"/>
          <w:color w:val="000000"/>
          <w:sz w:val="42"/>
        </w:rPr>
        <w:t>因为是从主观性的统治中产生的</w:t>
      </w:r>
      <w:r>
        <w:rPr>
          <w:rFonts w:ascii="宋体" w:eastAsia="宋体" w:hAnsi="宋体" w:cs="宋体"/>
          <w:color w:val="000000"/>
          <w:sz w:val="42"/>
        </w:rPr>
        <w:t>)</w:t>
      </w:r>
      <w:r>
        <w:rPr>
          <w:rFonts w:ascii="宋体" w:eastAsia="宋体" w:hAnsi="宋体" w:cs="宋体"/>
          <w:color w:val="000000"/>
          <w:sz w:val="42"/>
        </w:rPr>
        <w:t>设施与委任，是存在者的公开状态施于把一切事物无条件地对象化这回事中去的形而上学地有条件的设施与委任。因此语言就为各种交通途径的媒介之役了，把一切事物对象化这回事就是在这些交通途径之上展开的，而把一切事物对象化的情形就是一切事物对一切人都是在忽视任何界限的情况之下同形式地可接</w:t>
      </w:r>
      <w:r>
        <w:rPr>
          <w:rFonts w:ascii="宋体" w:eastAsia="宋体" w:hAnsi="宋体" w:cs="宋体"/>
          <w:color w:val="000000"/>
          <w:sz w:val="42"/>
        </w:rPr>
        <w:t>近。于是语言就陷入公众的专政之下了。公众的专政预先就断定，什么是可以理解的以及什么</w:t>
      </w:r>
    </w:p>
    <w:p w:rsidR="003B37AB" w:rsidRDefault="003B37AB"/>
    <w:p w:rsidR="003B37AB" w:rsidRDefault="003B37AB">
      <w:pPr>
        <w:sectPr w:rsidR="003B37AB">
          <w:headerReference w:type="default" r:id="rId808"/>
          <w:footerReference w:type="default" r:id="rId809"/>
          <w:pgSz w:w="16600" w:h="24400"/>
          <w:pgMar w:top="2080" w:right="2300" w:bottom="2080" w:left="2300" w:header="1780" w:footer="1780" w:gutter="0"/>
          <w:cols w:space="720"/>
        </w:sectPr>
      </w:pPr>
    </w:p>
    <w:p w:rsidR="003B37AB" w:rsidRDefault="00DE34B8">
      <w:pPr>
        <w:wordWrap w:val="0"/>
        <w:spacing w:before="220" w:line="500" w:lineRule="atLeast"/>
        <w:ind w:right="520"/>
        <w:jc w:val="right"/>
        <w:textAlignment w:val="baseline"/>
        <w:rPr>
          <w:sz w:val="37"/>
        </w:rPr>
      </w:pPr>
      <w:r>
        <w:rPr>
          <w:rFonts w:ascii="宋体" w:eastAsia="宋体" w:hAnsi="宋体" w:cs="宋体"/>
          <w:color w:val="000000"/>
          <w:sz w:val="37"/>
        </w:rPr>
        <w:lastRenderedPageBreak/>
        <w:t>关于人道主义的书信</w:t>
      </w:r>
      <w:r>
        <w:rPr>
          <w:rFonts w:ascii="宋体" w:eastAsia="宋体" w:hAnsi="宋体" w:cs="宋体"/>
          <w:color w:val="000000"/>
          <w:sz w:val="37"/>
        </w:rPr>
        <w:t xml:space="preserve">  363</w:t>
      </w:r>
    </w:p>
    <w:p w:rsidR="003B37AB" w:rsidRDefault="003B37AB">
      <w:pPr>
        <w:wordWrap w:val="0"/>
        <w:spacing w:line="440" w:lineRule="exact"/>
        <w:jc w:val="right"/>
        <w:textAlignment w:val="baseline"/>
        <w:rPr>
          <w:sz w:val="37"/>
        </w:rPr>
      </w:pPr>
    </w:p>
    <w:p w:rsidR="003B37AB" w:rsidRDefault="00DE34B8">
      <w:pPr>
        <w:wordWrap w:val="0"/>
        <w:spacing w:line="680" w:lineRule="atLeast"/>
        <w:ind w:right="20"/>
        <w:textAlignment w:val="baseline"/>
        <w:rPr>
          <w:sz w:val="42"/>
        </w:rPr>
      </w:pPr>
      <w:r>
        <w:rPr>
          <w:rFonts w:ascii="宋体" w:eastAsia="宋体" w:hAnsi="宋体" w:cs="宋体"/>
          <w:color w:val="000000"/>
          <w:sz w:val="42"/>
        </w:rPr>
        <w:t>必须作为不可理解的被抛弃掉。在《存在与时间》</w:t>
      </w:r>
      <w:r>
        <w:rPr>
          <w:rFonts w:ascii="宋体" w:eastAsia="宋体" w:hAnsi="宋体" w:cs="宋体"/>
          <w:color w:val="000000"/>
          <w:sz w:val="42"/>
        </w:rPr>
        <w:t>(1927)</w:t>
      </w:r>
      <w:r>
        <w:rPr>
          <w:rFonts w:ascii="宋体" w:eastAsia="宋体" w:hAnsi="宋体" w:cs="宋体"/>
          <w:color w:val="000000"/>
          <w:sz w:val="42"/>
        </w:rPr>
        <w:t>第</w:t>
      </w:r>
      <w:r>
        <w:rPr>
          <w:rFonts w:ascii="宋体" w:eastAsia="宋体" w:hAnsi="宋体" w:cs="宋体"/>
          <w:color w:val="000000"/>
          <w:sz w:val="42"/>
        </w:rPr>
        <w:t>27</w:t>
      </w:r>
      <w:r>
        <w:rPr>
          <w:rFonts w:ascii="宋体" w:eastAsia="宋体" w:hAnsi="宋体" w:cs="宋体"/>
          <w:color w:val="000000"/>
          <w:sz w:val="42"/>
        </w:rPr>
        <w:t>节与第</w:t>
      </w:r>
      <w:r>
        <w:rPr>
          <w:rFonts w:ascii="宋体" w:eastAsia="宋体" w:hAnsi="宋体" w:cs="宋体"/>
          <w:color w:val="000000"/>
          <w:sz w:val="42"/>
        </w:rPr>
        <w:t>35</w:t>
      </w:r>
      <w:r>
        <w:rPr>
          <w:rFonts w:ascii="宋体" w:eastAsia="宋体" w:hAnsi="宋体" w:cs="宋体"/>
          <w:color w:val="000000"/>
          <w:sz w:val="42"/>
        </w:rPr>
        <w:t>节中关于</w:t>
      </w:r>
      <w:r>
        <w:rPr>
          <w:rFonts w:ascii="宋体" w:eastAsia="宋体" w:hAnsi="宋体" w:cs="宋体"/>
          <w:color w:val="000000"/>
          <w:sz w:val="42"/>
        </w:rPr>
        <w:t>“</w:t>
      </w:r>
      <w:r>
        <w:rPr>
          <w:rFonts w:ascii="宋体" w:eastAsia="宋体" w:hAnsi="宋体" w:cs="宋体"/>
          <w:color w:val="000000"/>
          <w:sz w:val="42"/>
        </w:rPr>
        <w:t>普通人</w:t>
      </w:r>
      <w:r>
        <w:rPr>
          <w:rFonts w:ascii="宋体" w:eastAsia="宋体" w:hAnsi="宋体" w:cs="宋体"/>
          <w:color w:val="000000"/>
          <w:sz w:val="42"/>
        </w:rPr>
        <w:t>”</w:t>
      </w:r>
      <w:r>
        <w:rPr>
          <w:rFonts w:ascii="宋体" w:eastAsia="宋体" w:hAnsi="宋体" w:cs="宋体"/>
          <w:color w:val="000000"/>
          <w:sz w:val="42"/>
        </w:rPr>
        <w:t>所讲的东西决不只是对社会学的一种附带的贡献。这个</w:t>
      </w:r>
      <w:r>
        <w:rPr>
          <w:rFonts w:ascii="宋体" w:eastAsia="宋体" w:hAnsi="宋体" w:cs="宋体"/>
          <w:color w:val="000000"/>
          <w:sz w:val="42"/>
        </w:rPr>
        <w:t>“</w:t>
      </w:r>
      <w:r>
        <w:rPr>
          <w:rFonts w:ascii="宋体" w:eastAsia="宋体" w:hAnsi="宋体" w:cs="宋体"/>
          <w:color w:val="000000"/>
          <w:sz w:val="42"/>
        </w:rPr>
        <w:t>普通人</w:t>
      </w:r>
      <w:r>
        <w:rPr>
          <w:rFonts w:ascii="宋体" w:eastAsia="宋体" w:hAnsi="宋体" w:cs="宋体"/>
          <w:color w:val="000000"/>
          <w:sz w:val="42"/>
        </w:rPr>
        <w:t>”</w:t>
      </w:r>
      <w:r>
        <w:rPr>
          <w:rFonts w:ascii="宋体" w:eastAsia="宋体" w:hAnsi="宋体" w:cs="宋体"/>
          <w:color w:val="000000"/>
          <w:sz w:val="42"/>
        </w:rPr>
        <w:t>的意思也决不只是与人格的自己的存在相对立的伦理生存地被了解的对立物。关于</w:t>
      </w:r>
      <w:r>
        <w:rPr>
          <w:rFonts w:ascii="宋体" w:eastAsia="宋体" w:hAnsi="宋体" w:cs="宋体"/>
          <w:color w:val="000000"/>
          <w:sz w:val="42"/>
        </w:rPr>
        <w:t>“</w:t>
      </w:r>
      <w:r>
        <w:rPr>
          <w:rFonts w:ascii="宋体" w:eastAsia="宋体" w:hAnsi="宋体" w:cs="宋体"/>
          <w:color w:val="000000"/>
          <w:sz w:val="42"/>
        </w:rPr>
        <w:t>普通人</w:t>
      </w:r>
      <w:r>
        <w:rPr>
          <w:rFonts w:ascii="宋体" w:eastAsia="宋体" w:hAnsi="宋体" w:cs="宋体"/>
          <w:color w:val="000000"/>
          <w:sz w:val="42"/>
        </w:rPr>
        <w:t>”</w:t>
      </w:r>
      <w:r>
        <w:rPr>
          <w:rFonts w:ascii="宋体" w:eastAsia="宋体" w:hAnsi="宋体" w:cs="宋体"/>
          <w:color w:val="000000"/>
          <w:sz w:val="42"/>
        </w:rPr>
        <w:t>这个词所讲的东西倒包含一层意思就是：从追究存在的真理的问题想过来，就须指出这个词从一开始就有从属于存在的关系。</w:t>
      </w:r>
      <w:r>
        <w:rPr>
          <w:rFonts w:ascii="宋体" w:eastAsia="宋体" w:hAnsi="宋体" w:cs="宋体"/>
          <w:color w:val="000000"/>
          <w:sz w:val="42"/>
        </w:rPr>
        <w:t>这个关系在表现为公众意见的主观性的统治之下是隐而不显的。然而如果思确认为存在的真理值得一思了，那么细想语言的本质这回事也就不得不获得另一种地位了。细想语言的本质也就不能再只是语言哲学了。只是因此《存在与时间》</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34</w:t>
      </w:r>
      <w:r>
        <w:rPr>
          <w:rFonts w:ascii="宋体" w:eastAsia="宋体" w:hAnsi="宋体" w:cs="宋体"/>
          <w:color w:val="000000"/>
          <w:sz w:val="42"/>
        </w:rPr>
        <w:t>节</w:t>
      </w:r>
      <w:r>
        <w:rPr>
          <w:rFonts w:ascii="宋体" w:eastAsia="宋体" w:hAnsi="宋体" w:cs="宋体"/>
          <w:color w:val="000000"/>
          <w:sz w:val="42"/>
        </w:rPr>
        <w:t>)</w:t>
      </w:r>
      <w:r>
        <w:rPr>
          <w:rFonts w:ascii="宋体" w:eastAsia="宋体" w:hAnsi="宋体" w:cs="宋体"/>
          <w:color w:val="000000"/>
          <w:sz w:val="42"/>
        </w:rPr>
        <w:t>才有意指出语言的本质度并触及这个单纯问题：语言究竟是以存在的什么样的方式而作为语言的？语言到处迅速地被荒疏，这就在一切语言应用中损害了美学的与道德的责任。不仅如此，语言之愈来愈利害地被荒疏还是由于人的本质之被戕害。只注意保养语言的应用，还不证明我们已免除这种本质的危险。只注意保养语言的应用，</w:t>
      </w:r>
      <w:r>
        <w:rPr>
          <w:rFonts w:ascii="宋体" w:eastAsia="宋体" w:hAnsi="宋体" w:cs="宋体"/>
          <w:color w:val="000000"/>
          <w:sz w:val="42"/>
        </w:rPr>
        <w:t>在今天也许毋宁说明我们还完全看不见而且不能看见这危险，因为我们从来还没有注意过这危险。近来常被论及而已为时过晚地被论及的语言的堕落，却不是一件事情之出现的缘由，而是这件事情之出现的后果，这件事情是：语言在新时代的主观性的形而上学的统治之下几乎是无可遏止地脱出它的基本成分了。语言还向我们拒不承认它的本质：它是存在的真理之家。语言倒委身于我们的意愿与驱策一任我们作为对存在者进行统治的工具使用。存在者本身显现为因果之网中的现实的东西。我们与存在者作为现实的东西遭遇，遭遇时计算着行动着，但也科学地遭遇着，以诸多说明</w:t>
      </w:r>
      <w:r>
        <w:rPr>
          <w:rFonts w:ascii="宋体" w:eastAsia="宋体" w:hAnsi="宋体" w:cs="宋体"/>
          <w:color w:val="000000"/>
          <w:sz w:val="42"/>
        </w:rPr>
        <w:t>与论证来进行哲学活动地遭遇着。虽有诸多说明与论证，但也断言有不可说明者。如是我云，我们便自认为面对着神秘境界。仿</w:t>
      </w:r>
    </w:p>
    <w:p w:rsidR="003B37AB" w:rsidRDefault="003B37AB"/>
    <w:p w:rsidR="003B37AB" w:rsidRDefault="003B37AB">
      <w:pPr>
        <w:sectPr w:rsidR="003B37AB">
          <w:headerReference w:type="default" r:id="rId810"/>
          <w:footerReference w:type="default" r:id="rId811"/>
          <w:pgSz w:w="16600" w:h="24400"/>
          <w:pgMar w:top="2080" w:right="2300" w:bottom="2080" w:left="2300" w:header="1780" w:footer="1780" w:gutter="0"/>
          <w:cols w:space="720"/>
        </w:sectPr>
      </w:pPr>
    </w:p>
    <w:p w:rsidR="003B37AB" w:rsidRDefault="00DE34B8">
      <w:pPr>
        <w:wordWrap w:val="0"/>
        <w:spacing w:before="300" w:line="480" w:lineRule="atLeast"/>
        <w:ind w:left="380"/>
        <w:textAlignment w:val="baseline"/>
        <w:rPr>
          <w:sz w:val="35"/>
        </w:rPr>
      </w:pPr>
      <w:r>
        <w:rPr>
          <w:rFonts w:ascii="宋体" w:eastAsia="宋体" w:hAnsi="宋体" w:cs="宋体"/>
          <w:color w:val="000000"/>
          <w:sz w:val="35"/>
        </w:rPr>
        <w:lastRenderedPageBreak/>
        <w:t xml:space="preserve">364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20" w:lineRule="exact"/>
        <w:textAlignment w:val="baseline"/>
        <w:rPr>
          <w:sz w:val="35"/>
        </w:rPr>
      </w:pPr>
    </w:p>
    <w:p w:rsidR="003B37AB" w:rsidRDefault="00DE34B8">
      <w:pPr>
        <w:wordWrap w:val="0"/>
        <w:spacing w:line="720" w:lineRule="atLeast"/>
        <w:textAlignment w:val="baseline"/>
        <w:rPr>
          <w:sz w:val="42"/>
        </w:rPr>
      </w:pPr>
      <w:r>
        <w:rPr>
          <w:rFonts w:ascii="宋体" w:eastAsia="宋体" w:hAnsi="宋体" w:cs="宋体"/>
          <w:color w:val="000000"/>
          <w:sz w:val="42"/>
        </w:rPr>
        <w:t>佛这个神秘境界是这样构成的似的：好像存在的真理根本就听人归结为诸多原因与说明理由，或者，其意思就是说，归结为其真理是不可捉摸的。</w:t>
      </w:r>
    </w:p>
    <w:p w:rsidR="003B37AB" w:rsidRDefault="00DE34B8">
      <w:pPr>
        <w:wordWrap w:val="0"/>
        <w:spacing w:line="720" w:lineRule="atLeast"/>
        <w:ind w:right="20" w:firstLine="880"/>
        <w:textAlignment w:val="baseline"/>
        <w:rPr>
          <w:sz w:val="42"/>
        </w:rPr>
      </w:pPr>
      <w:r>
        <w:rPr>
          <w:rFonts w:ascii="宋体" w:eastAsia="宋体" w:hAnsi="宋体" w:cs="宋体"/>
          <w:color w:val="000000"/>
          <w:sz w:val="42"/>
        </w:rPr>
        <w:t>但若人要再度进入存在的近旁，那么他必须先学会在无名中生存。他必须以同样的方式既认识公众的诱惑又认识私人的东西之无力。人必须先让存在又对自身说话，然后人才能说；让</w:t>
      </w:r>
      <w:r>
        <w:rPr>
          <w:rFonts w:ascii="宋体" w:eastAsia="宋体" w:hAnsi="宋体" w:cs="宋体"/>
          <w:color w:val="000000"/>
          <w:sz w:val="42"/>
        </w:rPr>
        <w:t>存在又对自身说话时有一种危险即：人在此种要求之下就无甚可说或罕有可说了。只有这样，言词才能再获得它的本质的有价值之处，而人才能再获得他要居住在存在的真理中的住处。</w:t>
      </w:r>
    </w:p>
    <w:p w:rsidR="003B37AB" w:rsidRDefault="00DE34B8">
      <w:pPr>
        <w:wordWrap w:val="0"/>
        <w:spacing w:line="720" w:lineRule="atLeast"/>
        <w:ind w:firstLine="880"/>
        <w:textAlignment w:val="baseline"/>
        <w:rPr>
          <w:sz w:val="42"/>
        </w:rPr>
      </w:pPr>
      <w:r>
        <w:rPr>
          <w:rFonts w:ascii="宋体" w:eastAsia="宋体" w:hAnsi="宋体" w:cs="宋体"/>
          <w:color w:val="000000"/>
          <w:sz w:val="42"/>
        </w:rPr>
        <w:t>但在对人提出的这种要求中，在使人愿应此要求的试图中，不是已在为人而努力了么？</w:t>
      </w:r>
      <w:r>
        <w:rPr>
          <w:rFonts w:ascii="宋体" w:eastAsia="宋体" w:hAnsi="宋体" w:cs="宋体"/>
          <w:color w:val="000000"/>
          <w:sz w:val="42"/>
        </w:rPr>
        <w:t>“</w:t>
      </w:r>
      <w:r>
        <w:rPr>
          <w:rFonts w:ascii="宋体" w:eastAsia="宋体" w:hAnsi="宋体" w:cs="宋体"/>
          <w:color w:val="000000"/>
          <w:sz w:val="42"/>
        </w:rPr>
        <w:t>烦</w:t>
      </w:r>
      <w:r>
        <w:rPr>
          <w:rFonts w:ascii="宋体" w:eastAsia="宋体" w:hAnsi="宋体" w:cs="宋体"/>
          <w:color w:val="000000"/>
          <w:sz w:val="42"/>
        </w:rPr>
        <w:t>”</w:t>
      </w:r>
      <w:r>
        <w:rPr>
          <w:rFonts w:ascii="宋体" w:eastAsia="宋体" w:hAnsi="宋体" w:cs="宋体"/>
          <w:color w:val="000000"/>
          <w:sz w:val="42"/>
        </w:rPr>
        <w:t>的方向不是为使人又回复其本质又是为什么呢？这意思不是说人</w:t>
      </w:r>
      <w:r>
        <w:rPr>
          <w:rFonts w:ascii="宋体" w:eastAsia="宋体" w:hAnsi="宋体" w:cs="宋体"/>
          <w:color w:val="000000"/>
          <w:sz w:val="42"/>
        </w:rPr>
        <w:t>(home)</w:t>
      </w:r>
      <w:r>
        <w:rPr>
          <w:rFonts w:ascii="宋体" w:eastAsia="宋体" w:hAnsi="宋体" w:cs="宋体"/>
          <w:color w:val="000000"/>
          <w:sz w:val="42"/>
        </w:rPr>
        <w:t>要变成合人性的</w:t>
      </w:r>
      <w:r>
        <w:rPr>
          <w:rFonts w:ascii="宋体" w:eastAsia="宋体" w:hAnsi="宋体" w:cs="宋体"/>
          <w:color w:val="000000"/>
          <w:sz w:val="42"/>
        </w:rPr>
        <w:t>(humanus</w:t>
      </w:r>
      <w:r>
        <w:rPr>
          <w:rFonts w:ascii="宋体" w:eastAsia="宋体" w:hAnsi="宋体" w:cs="宋体"/>
          <w:color w:val="000000"/>
          <w:sz w:val="42"/>
        </w:rPr>
        <w:t>，人道的</w:t>
      </w:r>
      <w:r>
        <w:rPr>
          <w:rFonts w:ascii="宋体" w:eastAsia="宋体" w:hAnsi="宋体" w:cs="宋体"/>
          <w:color w:val="000000"/>
          <w:sz w:val="42"/>
        </w:rPr>
        <w:t>)</w:t>
      </w:r>
      <w:r>
        <w:rPr>
          <w:rFonts w:ascii="宋体" w:eastAsia="宋体" w:hAnsi="宋体" w:cs="宋体"/>
          <w:color w:val="000000"/>
          <w:sz w:val="42"/>
        </w:rPr>
        <w:t>又是说什么呢？所以人道仍然就是这样的思所关切的事情；因为这就是人道主义：想想烦烦人是合人性的而不是不合人性的，不是</w:t>
      </w:r>
      <w:r>
        <w:rPr>
          <w:rFonts w:ascii="宋体" w:eastAsia="宋体" w:hAnsi="宋体" w:cs="宋体"/>
          <w:color w:val="000000"/>
          <w:sz w:val="42"/>
        </w:rPr>
        <w:t>“inhuman(</w:t>
      </w:r>
      <w:r>
        <w:rPr>
          <w:rFonts w:ascii="宋体" w:eastAsia="宋体" w:hAnsi="宋体" w:cs="宋体"/>
          <w:color w:val="000000"/>
          <w:sz w:val="42"/>
        </w:rPr>
        <w:t>不人道的</w:t>
      </w:r>
      <w:r>
        <w:rPr>
          <w:rFonts w:ascii="宋体" w:eastAsia="宋体" w:hAnsi="宋体" w:cs="宋体"/>
          <w:color w:val="000000"/>
          <w:sz w:val="42"/>
        </w:rPr>
        <w:t>)”</w:t>
      </w:r>
      <w:r>
        <w:rPr>
          <w:rFonts w:ascii="宋体" w:eastAsia="宋体" w:hAnsi="宋体" w:cs="宋体"/>
          <w:color w:val="000000"/>
          <w:sz w:val="42"/>
        </w:rPr>
        <w:t>，这就是说，不</w:t>
      </w:r>
      <w:r>
        <w:rPr>
          <w:rFonts w:ascii="宋体" w:eastAsia="宋体" w:hAnsi="宋体" w:cs="宋体"/>
          <w:color w:val="000000"/>
          <w:sz w:val="42"/>
        </w:rPr>
        <w:t>是在他的本质之外的。人的人性究竟何在？人的人性就在人的本质之内。</w:t>
      </w:r>
    </w:p>
    <w:p w:rsidR="003B37AB" w:rsidRDefault="00DE34B8">
      <w:pPr>
        <w:wordWrap w:val="0"/>
        <w:spacing w:line="720" w:lineRule="atLeast"/>
        <w:ind w:firstLine="880"/>
        <w:textAlignment w:val="baseline"/>
        <w:rPr>
          <w:sz w:val="42"/>
        </w:rPr>
      </w:pPr>
      <w:r>
        <w:rPr>
          <w:rFonts w:ascii="宋体" w:eastAsia="宋体" w:hAnsi="宋体" w:cs="宋体"/>
          <w:color w:val="000000"/>
          <w:sz w:val="42"/>
        </w:rPr>
        <w:t>但人的本质从哪里来以及如何来规定呢？马克思主张要认识并承认</w:t>
      </w:r>
      <w:r>
        <w:rPr>
          <w:rFonts w:ascii="宋体" w:eastAsia="宋体" w:hAnsi="宋体" w:cs="宋体"/>
          <w:color w:val="000000"/>
          <w:sz w:val="42"/>
        </w:rPr>
        <w:t>“</w:t>
      </w:r>
      <w:r>
        <w:rPr>
          <w:rFonts w:ascii="宋体" w:eastAsia="宋体" w:hAnsi="宋体" w:cs="宋体"/>
          <w:color w:val="000000"/>
          <w:sz w:val="42"/>
        </w:rPr>
        <w:t>合人性的人</w:t>
      </w:r>
      <w:r>
        <w:rPr>
          <w:rFonts w:ascii="宋体" w:eastAsia="宋体" w:hAnsi="宋体" w:cs="宋体"/>
          <w:color w:val="000000"/>
          <w:sz w:val="42"/>
        </w:rPr>
        <w:t>”</w:t>
      </w:r>
      <w:r>
        <w:rPr>
          <w:rFonts w:ascii="宋体" w:eastAsia="宋体" w:hAnsi="宋体" w:cs="宋体"/>
          <w:color w:val="000000"/>
          <w:sz w:val="42"/>
        </w:rPr>
        <w:t>。他在</w:t>
      </w:r>
      <w:r>
        <w:rPr>
          <w:rFonts w:ascii="宋体" w:eastAsia="宋体" w:hAnsi="宋体" w:cs="宋体"/>
          <w:color w:val="000000"/>
          <w:sz w:val="42"/>
        </w:rPr>
        <w:t>“</w:t>
      </w:r>
      <w:r>
        <w:rPr>
          <w:rFonts w:ascii="宋体" w:eastAsia="宋体" w:hAnsi="宋体" w:cs="宋体"/>
          <w:color w:val="000000"/>
          <w:sz w:val="42"/>
        </w:rPr>
        <w:t>社会</w:t>
      </w:r>
      <w:r>
        <w:rPr>
          <w:rFonts w:ascii="宋体" w:eastAsia="宋体" w:hAnsi="宋体" w:cs="宋体"/>
          <w:color w:val="000000"/>
          <w:sz w:val="42"/>
        </w:rPr>
        <w:t>”</w:t>
      </w:r>
      <w:r>
        <w:rPr>
          <w:rFonts w:ascii="宋体" w:eastAsia="宋体" w:hAnsi="宋体" w:cs="宋体"/>
          <w:color w:val="000000"/>
          <w:sz w:val="42"/>
        </w:rPr>
        <w:t>中发现了合人性的人。在马克思看来，</w:t>
      </w:r>
      <w:r>
        <w:rPr>
          <w:rFonts w:ascii="宋体" w:eastAsia="宋体" w:hAnsi="宋体" w:cs="宋体"/>
          <w:color w:val="000000"/>
          <w:sz w:val="42"/>
        </w:rPr>
        <w:t>“</w:t>
      </w:r>
      <w:r>
        <w:rPr>
          <w:rFonts w:ascii="宋体" w:eastAsia="宋体" w:hAnsi="宋体" w:cs="宋体"/>
          <w:color w:val="000000"/>
          <w:sz w:val="42"/>
        </w:rPr>
        <w:t>社会的</w:t>
      </w:r>
      <w:r>
        <w:rPr>
          <w:rFonts w:ascii="宋体" w:eastAsia="宋体" w:hAnsi="宋体" w:cs="宋体"/>
          <w:color w:val="000000"/>
          <w:sz w:val="42"/>
        </w:rPr>
        <w:t>”</w:t>
      </w:r>
      <w:r>
        <w:rPr>
          <w:rFonts w:ascii="宋体" w:eastAsia="宋体" w:hAnsi="宋体" w:cs="宋体"/>
          <w:color w:val="000000"/>
          <w:sz w:val="42"/>
        </w:rPr>
        <w:t>人就是</w:t>
      </w:r>
      <w:r>
        <w:rPr>
          <w:rFonts w:ascii="宋体" w:eastAsia="宋体" w:hAnsi="宋体" w:cs="宋体"/>
          <w:color w:val="000000"/>
          <w:sz w:val="42"/>
        </w:rPr>
        <w:t>“</w:t>
      </w:r>
      <w:r>
        <w:rPr>
          <w:rFonts w:ascii="宋体" w:eastAsia="宋体" w:hAnsi="宋体" w:cs="宋体"/>
          <w:color w:val="000000"/>
          <w:sz w:val="42"/>
        </w:rPr>
        <w:t>自然的</w:t>
      </w:r>
      <w:r>
        <w:rPr>
          <w:rFonts w:ascii="宋体" w:eastAsia="宋体" w:hAnsi="宋体" w:cs="宋体"/>
          <w:color w:val="000000"/>
          <w:sz w:val="42"/>
        </w:rPr>
        <w:t>”</w:t>
      </w:r>
      <w:r>
        <w:rPr>
          <w:rFonts w:ascii="宋体" w:eastAsia="宋体" w:hAnsi="宋体" w:cs="宋体"/>
          <w:color w:val="000000"/>
          <w:sz w:val="42"/>
        </w:rPr>
        <w:t>人。在</w:t>
      </w:r>
      <w:r>
        <w:rPr>
          <w:rFonts w:ascii="宋体" w:eastAsia="宋体" w:hAnsi="宋体" w:cs="宋体"/>
          <w:color w:val="000000"/>
          <w:sz w:val="42"/>
        </w:rPr>
        <w:t>“</w:t>
      </w:r>
      <w:r>
        <w:rPr>
          <w:rFonts w:ascii="宋体" w:eastAsia="宋体" w:hAnsi="宋体" w:cs="宋体"/>
          <w:color w:val="000000"/>
          <w:sz w:val="42"/>
        </w:rPr>
        <w:t>社会</w:t>
      </w:r>
      <w:r>
        <w:rPr>
          <w:rFonts w:ascii="宋体" w:eastAsia="宋体" w:hAnsi="宋体" w:cs="宋体"/>
          <w:color w:val="000000"/>
          <w:sz w:val="42"/>
        </w:rPr>
        <w:t>”</w:t>
      </w:r>
      <w:r>
        <w:rPr>
          <w:rFonts w:ascii="宋体" w:eastAsia="宋体" w:hAnsi="宋体" w:cs="宋体"/>
          <w:color w:val="000000"/>
          <w:sz w:val="42"/>
        </w:rPr>
        <w:t>里，人的</w:t>
      </w:r>
      <w:r>
        <w:rPr>
          <w:rFonts w:ascii="宋体" w:eastAsia="宋体" w:hAnsi="宋体" w:cs="宋体"/>
          <w:color w:val="000000"/>
          <w:sz w:val="42"/>
        </w:rPr>
        <w:t>“</w:t>
      </w:r>
      <w:r>
        <w:rPr>
          <w:rFonts w:ascii="宋体" w:eastAsia="宋体" w:hAnsi="宋体" w:cs="宋体"/>
          <w:color w:val="000000"/>
          <w:sz w:val="42"/>
        </w:rPr>
        <w:t>自然本性</w:t>
      </w:r>
      <w:r>
        <w:rPr>
          <w:rFonts w:ascii="宋体" w:eastAsia="宋体" w:hAnsi="宋体" w:cs="宋体"/>
          <w:color w:val="000000"/>
          <w:sz w:val="42"/>
        </w:rPr>
        <w:t>”</w:t>
      </w:r>
      <w:r>
        <w:rPr>
          <w:rFonts w:ascii="宋体" w:eastAsia="宋体" w:hAnsi="宋体" w:cs="宋体"/>
          <w:color w:val="000000"/>
          <w:sz w:val="42"/>
        </w:rPr>
        <w:t>，这就是说</w:t>
      </w:r>
      <w:r>
        <w:rPr>
          <w:rFonts w:ascii="宋体" w:eastAsia="宋体" w:hAnsi="宋体" w:cs="宋体"/>
          <w:color w:val="000000"/>
          <w:sz w:val="42"/>
        </w:rPr>
        <w:t>“</w:t>
      </w:r>
      <w:r>
        <w:rPr>
          <w:rFonts w:ascii="宋体" w:eastAsia="宋体" w:hAnsi="宋体" w:cs="宋体"/>
          <w:color w:val="000000"/>
          <w:sz w:val="42"/>
        </w:rPr>
        <w:t>自然需要</w:t>
      </w:r>
      <w:r>
        <w:rPr>
          <w:rFonts w:ascii="宋体" w:eastAsia="宋体" w:hAnsi="宋体" w:cs="宋体"/>
          <w:color w:val="000000"/>
          <w:sz w:val="42"/>
        </w:rPr>
        <w:t>”(</w:t>
      </w:r>
      <w:r>
        <w:rPr>
          <w:rFonts w:ascii="宋体" w:eastAsia="宋体" w:hAnsi="宋体" w:cs="宋体"/>
          <w:color w:val="000000"/>
          <w:sz w:val="42"/>
        </w:rPr>
        <w:t>食、衣、繁殖、经济生活</w:t>
      </w:r>
      <w:r>
        <w:rPr>
          <w:rFonts w:ascii="宋体" w:eastAsia="宋体" w:hAnsi="宋体" w:cs="宋体"/>
          <w:color w:val="000000"/>
          <w:sz w:val="42"/>
        </w:rPr>
        <w:t>)</w:t>
      </w:r>
      <w:r>
        <w:rPr>
          <w:rFonts w:ascii="宋体" w:eastAsia="宋体" w:hAnsi="宋体" w:cs="宋体"/>
          <w:color w:val="000000"/>
          <w:sz w:val="42"/>
        </w:rPr>
        <w:t>的整体都同样地得到保证。基督徒是从对神性划的界限中来看人的人性，</w:t>
      </w:r>
      <w:r>
        <w:rPr>
          <w:rFonts w:ascii="宋体" w:eastAsia="宋体" w:hAnsi="宋体" w:cs="宋体"/>
          <w:color w:val="000000"/>
          <w:sz w:val="42"/>
        </w:rPr>
        <w:t>homo</w:t>
      </w:r>
      <w:r>
        <w:rPr>
          <w:rFonts w:ascii="宋体" w:eastAsia="宋体" w:hAnsi="宋体" w:cs="宋体"/>
          <w:color w:val="000000"/>
          <w:sz w:val="42"/>
        </w:rPr>
        <w:t>的</w:t>
      </w:r>
      <w:r>
        <w:rPr>
          <w:rFonts w:ascii="宋体" w:eastAsia="宋体" w:hAnsi="宋体" w:cs="宋体"/>
          <w:color w:val="000000"/>
          <w:sz w:val="42"/>
        </w:rPr>
        <w:t xml:space="preserve"> Humanitas</w:t>
      </w:r>
      <w:r>
        <w:rPr>
          <w:rFonts w:ascii="宋体" w:eastAsia="宋体" w:hAnsi="宋体" w:cs="宋体"/>
          <w:color w:val="000000"/>
          <w:sz w:val="42"/>
        </w:rPr>
        <w:t>。从耶稣救世史的意义看来，基督徒是作为</w:t>
      </w:r>
      <w:r>
        <w:rPr>
          <w:rFonts w:ascii="宋体" w:eastAsia="宋体" w:hAnsi="宋体" w:cs="宋体"/>
          <w:color w:val="000000"/>
          <w:sz w:val="42"/>
        </w:rPr>
        <w:t>“</w:t>
      </w:r>
      <w:r>
        <w:rPr>
          <w:rFonts w:ascii="宋体" w:eastAsia="宋体" w:hAnsi="宋体" w:cs="宋体"/>
          <w:color w:val="000000"/>
          <w:sz w:val="42"/>
        </w:rPr>
        <w:t>上帝之子</w:t>
      </w:r>
      <w:r>
        <w:rPr>
          <w:rFonts w:ascii="宋体" w:eastAsia="宋体" w:hAnsi="宋体" w:cs="宋体"/>
          <w:color w:val="000000"/>
          <w:sz w:val="42"/>
        </w:rPr>
        <w:t>”</w:t>
      </w:r>
      <w:r>
        <w:rPr>
          <w:rFonts w:ascii="宋体" w:eastAsia="宋体" w:hAnsi="宋体" w:cs="宋体"/>
          <w:color w:val="000000"/>
          <w:sz w:val="42"/>
        </w:rPr>
        <w:t>的人，而作为</w:t>
      </w:r>
      <w:r>
        <w:rPr>
          <w:rFonts w:ascii="宋体" w:eastAsia="宋体" w:hAnsi="宋体" w:cs="宋体"/>
          <w:color w:val="000000"/>
          <w:sz w:val="42"/>
        </w:rPr>
        <w:t>“</w:t>
      </w:r>
      <w:r>
        <w:rPr>
          <w:rFonts w:ascii="宋体" w:eastAsia="宋体" w:hAnsi="宋体" w:cs="宋体"/>
          <w:color w:val="000000"/>
          <w:sz w:val="42"/>
        </w:rPr>
        <w:t>上帝之子</w:t>
      </w:r>
      <w:r>
        <w:rPr>
          <w:rFonts w:ascii="宋体" w:eastAsia="宋体" w:hAnsi="宋体" w:cs="宋体"/>
          <w:color w:val="000000"/>
          <w:sz w:val="42"/>
        </w:rPr>
        <w:t>”</w:t>
      </w:r>
      <w:r>
        <w:rPr>
          <w:rFonts w:ascii="宋体" w:eastAsia="宋体" w:hAnsi="宋体" w:cs="宋体"/>
          <w:color w:val="000000"/>
          <w:sz w:val="42"/>
        </w:rPr>
        <w:t>，就要在基督那里听取并承担天父的要求。只要</w:t>
      </w:r>
      <w:r>
        <w:rPr>
          <w:rFonts w:ascii="宋体" w:eastAsia="宋体" w:hAnsi="宋体" w:cs="宋体"/>
          <w:color w:val="000000"/>
          <w:sz w:val="42"/>
        </w:rPr>
        <w:t>“</w:t>
      </w:r>
      <w:r>
        <w:rPr>
          <w:rFonts w:ascii="宋体" w:eastAsia="宋体" w:hAnsi="宋体" w:cs="宋体"/>
          <w:color w:val="000000"/>
          <w:sz w:val="42"/>
        </w:rPr>
        <w:t>世界</w:t>
      </w:r>
      <w:r>
        <w:rPr>
          <w:rFonts w:ascii="宋体" w:eastAsia="宋体" w:hAnsi="宋体" w:cs="宋体"/>
          <w:color w:val="000000"/>
          <w:sz w:val="42"/>
        </w:rPr>
        <w:t>”</w:t>
      </w:r>
      <w:r>
        <w:rPr>
          <w:rFonts w:ascii="宋体" w:eastAsia="宋体" w:hAnsi="宋体" w:cs="宋体"/>
          <w:color w:val="000000"/>
          <w:sz w:val="42"/>
        </w:rPr>
        <w:t>从理论的精神的意义想来总是通到彼岸的暂时的过道的话，人就不是这个世界的。</w:t>
      </w:r>
    </w:p>
    <w:p w:rsidR="003B37AB" w:rsidRDefault="00DE34B8">
      <w:pPr>
        <w:wordWrap w:val="0"/>
        <w:spacing w:line="720" w:lineRule="atLeast"/>
        <w:ind w:left="880"/>
        <w:textAlignment w:val="baseline"/>
        <w:rPr>
          <w:sz w:val="42"/>
        </w:rPr>
      </w:pPr>
      <w:r>
        <w:rPr>
          <w:rFonts w:ascii="宋体" w:eastAsia="宋体" w:hAnsi="宋体" w:cs="宋体"/>
          <w:color w:val="000000"/>
          <w:sz w:val="42"/>
        </w:rPr>
        <w:t>在罗马共和国时代，</w:t>
      </w:r>
      <w:r>
        <w:rPr>
          <w:rFonts w:ascii="宋体" w:eastAsia="宋体" w:hAnsi="宋体" w:cs="宋体"/>
          <w:color w:val="000000"/>
          <w:sz w:val="42"/>
        </w:rPr>
        <w:t>Humanitas(</w:t>
      </w:r>
      <w:r>
        <w:rPr>
          <w:rFonts w:ascii="宋体" w:eastAsia="宋体" w:hAnsi="宋体" w:cs="宋体"/>
          <w:color w:val="000000"/>
          <w:sz w:val="42"/>
        </w:rPr>
        <w:t>人性或人道</w:t>
      </w:r>
      <w:r>
        <w:rPr>
          <w:rFonts w:ascii="宋体" w:eastAsia="宋体" w:hAnsi="宋体" w:cs="宋体"/>
          <w:color w:val="000000"/>
          <w:sz w:val="42"/>
        </w:rPr>
        <w:t>)</w:t>
      </w:r>
      <w:r>
        <w:rPr>
          <w:rFonts w:ascii="宋体" w:eastAsia="宋体" w:hAnsi="宋体" w:cs="宋体"/>
          <w:color w:val="000000"/>
          <w:sz w:val="42"/>
        </w:rPr>
        <w:t>第一次在它的</w:t>
      </w:r>
    </w:p>
    <w:p w:rsidR="003B37AB" w:rsidRDefault="003B37AB"/>
    <w:p w:rsidR="003B37AB" w:rsidRDefault="003B37AB">
      <w:pPr>
        <w:sectPr w:rsidR="003B37AB">
          <w:headerReference w:type="default" r:id="rId812"/>
          <w:footerReference w:type="default" r:id="rId813"/>
          <w:pgSz w:w="16600" w:h="24400"/>
          <w:pgMar w:top="2080" w:right="2320" w:bottom="2080" w:left="2320" w:header="1780" w:footer="1780" w:gutter="0"/>
          <w:cols w:space="720"/>
        </w:sectPr>
      </w:pPr>
    </w:p>
    <w:p w:rsidR="003B37AB" w:rsidRDefault="00DE34B8">
      <w:pPr>
        <w:wordWrap w:val="0"/>
        <w:spacing w:before="20" w:line="520" w:lineRule="atLeast"/>
        <w:ind w:right="920"/>
        <w:jc w:val="right"/>
        <w:textAlignment w:val="baseline"/>
        <w:rPr>
          <w:sz w:val="38"/>
        </w:rPr>
      </w:pPr>
      <w:r>
        <w:rPr>
          <w:rFonts w:ascii="宋体" w:eastAsia="宋体" w:hAnsi="宋体" w:cs="宋体"/>
          <w:color w:val="000000"/>
          <w:sz w:val="38"/>
        </w:rPr>
        <w:lastRenderedPageBreak/>
        <w:t>关于人道主义的书信</w:t>
      </w:r>
      <w:r>
        <w:rPr>
          <w:rFonts w:ascii="宋体" w:eastAsia="宋体" w:hAnsi="宋体" w:cs="宋体"/>
          <w:color w:val="000000"/>
          <w:sz w:val="38"/>
        </w:rPr>
        <w:t xml:space="preserve">  365</w:t>
      </w:r>
    </w:p>
    <w:p w:rsidR="003B37AB" w:rsidRDefault="003B37AB">
      <w:pPr>
        <w:wordWrap w:val="0"/>
        <w:spacing w:line="440" w:lineRule="exact"/>
        <w:jc w:val="right"/>
        <w:textAlignment w:val="baseline"/>
        <w:rPr>
          <w:sz w:val="38"/>
        </w:rPr>
      </w:pPr>
    </w:p>
    <w:p w:rsidR="003B37AB" w:rsidRDefault="00DE34B8">
      <w:pPr>
        <w:wordWrap w:val="0"/>
        <w:spacing w:line="680" w:lineRule="atLeast"/>
        <w:ind w:left="20" w:right="360" w:firstLine="60"/>
        <w:textAlignment w:val="baseline"/>
        <w:rPr>
          <w:sz w:val="43"/>
        </w:rPr>
      </w:pPr>
      <w:r>
        <w:rPr>
          <w:rFonts w:ascii="宋体" w:eastAsia="宋体" w:hAnsi="宋体" w:cs="宋体"/>
          <w:color w:val="000000"/>
          <w:sz w:val="43"/>
        </w:rPr>
        <w:t>名称之下被着重地深思与追求着。人道的人与野蛮的人相对立。在此，罗马人用</w:t>
      </w:r>
      <w:r>
        <w:rPr>
          <w:rFonts w:ascii="宋体" w:eastAsia="宋体" w:hAnsi="宋体" w:cs="宋体"/>
          <w:color w:val="000000"/>
          <w:sz w:val="43"/>
        </w:rPr>
        <w:t>“</w:t>
      </w:r>
      <w:r>
        <w:rPr>
          <w:rFonts w:ascii="宋体" w:eastAsia="宋体" w:hAnsi="宋体" w:cs="宋体"/>
          <w:color w:val="000000"/>
          <w:sz w:val="43"/>
        </w:rPr>
        <w:t>吞并</w:t>
      </w:r>
      <w:r>
        <w:rPr>
          <w:rFonts w:ascii="宋体" w:eastAsia="宋体" w:hAnsi="宋体" w:cs="宋体"/>
          <w:color w:val="000000"/>
          <w:sz w:val="43"/>
        </w:rPr>
        <w:t>”</w:t>
      </w:r>
      <w:r>
        <w:rPr>
          <w:rFonts w:ascii="宋体" w:eastAsia="宋体" w:hAnsi="宋体" w:cs="宋体"/>
          <w:color w:val="000000"/>
          <w:sz w:val="43"/>
        </w:rPr>
        <w:t>从希腊人接受下来的</w:t>
      </w:r>
      <w:r>
        <w:rPr>
          <w:rFonts w:ascii="宋体" w:eastAsia="宋体" w:hAnsi="宋体" w:cs="宋体"/>
          <w:color w:val="000000"/>
          <w:sz w:val="43"/>
        </w:rPr>
        <w:t>παδεια(</w:t>
      </w:r>
      <w:r>
        <w:rPr>
          <w:rFonts w:ascii="宋体" w:eastAsia="宋体" w:hAnsi="宋体" w:cs="宋体"/>
          <w:color w:val="000000"/>
          <w:sz w:val="43"/>
        </w:rPr>
        <w:t>教化</w:t>
      </w:r>
      <w:r>
        <w:rPr>
          <w:rFonts w:ascii="宋体" w:eastAsia="宋体" w:hAnsi="宋体" w:cs="宋体"/>
          <w:color w:val="000000"/>
          <w:sz w:val="43"/>
        </w:rPr>
        <w:t>)</w:t>
      </w:r>
      <w:r>
        <w:rPr>
          <w:rFonts w:ascii="宋体" w:eastAsia="宋体" w:hAnsi="宋体" w:cs="宋体"/>
          <w:color w:val="000000"/>
          <w:sz w:val="43"/>
        </w:rPr>
        <w:t>的办法提高了罗马道德，而人道的人就是指这些罗马人。希腊人是指晚期希腊人，其教化是在各哲学家学派中被传习着。希腊人的教化是指文艺与科学中的教化。这样了解的</w:t>
      </w:r>
      <w:r>
        <w:rPr>
          <w:rFonts w:ascii="宋体" w:eastAsia="宋体" w:hAnsi="宋体" w:cs="宋体"/>
          <w:color w:val="000000"/>
          <w:sz w:val="43"/>
        </w:rPr>
        <w:t>παδεια(</w:t>
      </w:r>
      <w:r>
        <w:rPr>
          <w:rFonts w:ascii="宋体" w:eastAsia="宋体" w:hAnsi="宋体" w:cs="宋体"/>
          <w:color w:val="000000"/>
          <w:sz w:val="43"/>
        </w:rPr>
        <w:t>教</w:t>
      </w:r>
      <w:r>
        <w:rPr>
          <w:rFonts w:ascii="宋体" w:eastAsia="宋体" w:hAnsi="宋体" w:cs="宋体"/>
          <w:color w:val="000000"/>
          <w:sz w:val="43"/>
        </w:rPr>
        <w:t>化</w:t>
      </w:r>
      <w:r>
        <w:rPr>
          <w:rFonts w:ascii="宋体" w:eastAsia="宋体" w:hAnsi="宋体" w:cs="宋体"/>
          <w:color w:val="000000"/>
          <w:sz w:val="43"/>
        </w:rPr>
        <w:t>)</w:t>
      </w:r>
      <w:r>
        <w:rPr>
          <w:rFonts w:ascii="宋体" w:eastAsia="宋体" w:hAnsi="宋体" w:cs="宋体"/>
          <w:color w:val="000000"/>
          <w:sz w:val="43"/>
        </w:rPr>
        <w:t>就被译为</w:t>
      </w:r>
      <w:r>
        <w:rPr>
          <w:rFonts w:ascii="宋体" w:eastAsia="宋体" w:hAnsi="宋体" w:cs="宋体"/>
          <w:color w:val="000000"/>
          <w:sz w:val="43"/>
        </w:rPr>
        <w:t>“humanitas(</w:t>
      </w:r>
      <w:r>
        <w:rPr>
          <w:rFonts w:ascii="宋体" w:eastAsia="宋体" w:hAnsi="宋体" w:cs="宋体"/>
          <w:color w:val="000000"/>
          <w:sz w:val="43"/>
        </w:rPr>
        <w:t>人性或人道</w:t>
      </w:r>
      <w:r>
        <w:rPr>
          <w:rFonts w:ascii="宋体" w:eastAsia="宋体" w:hAnsi="宋体" w:cs="宋体"/>
          <w:color w:val="000000"/>
          <w:sz w:val="43"/>
        </w:rPr>
        <w:t>)”</w:t>
      </w:r>
      <w:r>
        <w:rPr>
          <w:rFonts w:ascii="宋体" w:eastAsia="宋体" w:hAnsi="宋体" w:cs="宋体"/>
          <w:color w:val="000000"/>
          <w:sz w:val="43"/>
        </w:rPr>
        <w:t>。罗马人的真正的罗马特点就在于这样的人性或人道中。我们在罗马碰到了第一个人道主义。因此第一个人道主义在本质上仍然是一种特殊的罗马现象，此种特殊的罗马现象是从罗马人与晚期希腊人的教化的相遇中产生出来的。</w:t>
      </w:r>
      <w:r>
        <w:rPr>
          <w:rFonts w:ascii="宋体" w:eastAsia="宋体" w:hAnsi="宋体" w:cs="宋体"/>
          <w:color w:val="000000"/>
          <w:sz w:val="43"/>
        </w:rPr>
        <w:t>14</w:t>
      </w:r>
      <w:r>
        <w:rPr>
          <w:rFonts w:ascii="宋体" w:eastAsia="宋体" w:hAnsi="宋体" w:cs="宋体"/>
          <w:color w:val="000000"/>
          <w:sz w:val="43"/>
        </w:rPr>
        <w:t>与</w:t>
      </w:r>
      <w:r>
        <w:rPr>
          <w:rFonts w:ascii="宋体" w:eastAsia="宋体" w:hAnsi="宋体" w:cs="宋体"/>
          <w:color w:val="000000"/>
          <w:sz w:val="43"/>
        </w:rPr>
        <w:t>15</w:t>
      </w:r>
      <w:r>
        <w:rPr>
          <w:rFonts w:ascii="宋体" w:eastAsia="宋体" w:hAnsi="宋体" w:cs="宋体"/>
          <w:color w:val="000000"/>
          <w:sz w:val="43"/>
        </w:rPr>
        <w:t>世纪在意大利的所谓文艺复兴是罗马文教的复兴。因为这取决于罗马特点，所以问题就在于人性或人道，因而就在于希腊教化。通常总是就希腊晚期形态来看希腊人，而对晚期希腊形态本身又总是用罗马意义的看法。文艺复兴中的罗马人也是和野蛮人相对立的。但此时认为中世纪经院哲学</w:t>
      </w:r>
      <w:r>
        <w:rPr>
          <w:rFonts w:ascii="宋体" w:eastAsia="宋体" w:hAnsi="宋体" w:cs="宋体"/>
          <w:color w:val="000000"/>
          <w:sz w:val="43"/>
        </w:rPr>
        <w:t>的野蛮就是不合人性的或不人道的东西。因此历史地来了解的人道主义总包括对人性或人道的研究，而这样的研究又以一定方式回溯到古代于是又总是变成希腊的复兴。这种情形在德国</w:t>
      </w:r>
      <w:r>
        <w:rPr>
          <w:rFonts w:ascii="宋体" w:eastAsia="宋体" w:hAnsi="宋体" w:cs="宋体"/>
          <w:color w:val="000000"/>
          <w:sz w:val="43"/>
        </w:rPr>
        <w:t>18</w:t>
      </w:r>
      <w:r>
        <w:rPr>
          <w:rFonts w:ascii="宋体" w:eastAsia="宋体" w:hAnsi="宋体" w:cs="宋体"/>
          <w:color w:val="000000"/>
          <w:sz w:val="43"/>
        </w:rPr>
        <w:t>世纪的人道主义中通过温克尔曼、歌德与席勒的著作表现出来了。反之，荷尔德林不属于</w:t>
      </w:r>
      <w:r>
        <w:rPr>
          <w:rFonts w:ascii="宋体" w:eastAsia="宋体" w:hAnsi="宋体" w:cs="宋体"/>
          <w:color w:val="000000"/>
          <w:sz w:val="43"/>
        </w:rPr>
        <w:t>“</w:t>
      </w:r>
      <w:r>
        <w:rPr>
          <w:rFonts w:ascii="宋体" w:eastAsia="宋体" w:hAnsi="宋体" w:cs="宋体"/>
          <w:color w:val="000000"/>
          <w:sz w:val="43"/>
        </w:rPr>
        <w:t>人道主义</w:t>
      </w:r>
      <w:r>
        <w:rPr>
          <w:rFonts w:ascii="宋体" w:eastAsia="宋体" w:hAnsi="宋体" w:cs="宋体"/>
          <w:color w:val="000000"/>
          <w:sz w:val="43"/>
        </w:rPr>
        <w:t>”</w:t>
      </w:r>
      <w:r>
        <w:rPr>
          <w:rFonts w:ascii="宋体" w:eastAsia="宋体" w:hAnsi="宋体" w:cs="宋体"/>
          <w:color w:val="000000"/>
          <w:sz w:val="43"/>
        </w:rPr>
        <w:t>之内，而这是因为他对人的本质的式样想得比这种</w:t>
      </w:r>
      <w:r>
        <w:rPr>
          <w:rFonts w:ascii="宋体" w:eastAsia="宋体" w:hAnsi="宋体" w:cs="宋体"/>
          <w:color w:val="000000"/>
          <w:sz w:val="43"/>
        </w:rPr>
        <w:t>“</w:t>
      </w:r>
      <w:r>
        <w:rPr>
          <w:rFonts w:ascii="宋体" w:eastAsia="宋体" w:hAnsi="宋体" w:cs="宋体"/>
          <w:color w:val="000000"/>
          <w:sz w:val="43"/>
        </w:rPr>
        <w:t>人道主义</w:t>
      </w:r>
      <w:r>
        <w:rPr>
          <w:rFonts w:ascii="宋体" w:eastAsia="宋体" w:hAnsi="宋体" w:cs="宋体"/>
          <w:color w:val="000000"/>
          <w:sz w:val="43"/>
        </w:rPr>
        <w:t>”</w:t>
      </w:r>
      <w:r>
        <w:rPr>
          <w:rFonts w:ascii="宋体" w:eastAsia="宋体" w:hAnsi="宋体" w:cs="宋体"/>
          <w:color w:val="000000"/>
          <w:sz w:val="43"/>
        </w:rPr>
        <w:t>所能想的更原始些。</w:t>
      </w:r>
    </w:p>
    <w:p w:rsidR="003B37AB" w:rsidRDefault="00DE34B8">
      <w:pPr>
        <w:wordWrap w:val="0"/>
        <w:spacing w:line="680" w:lineRule="atLeast"/>
        <w:ind w:left="20" w:right="360" w:firstLine="900"/>
        <w:textAlignment w:val="baseline"/>
        <w:rPr>
          <w:sz w:val="43"/>
        </w:rPr>
      </w:pPr>
      <w:r>
        <w:rPr>
          <w:rFonts w:ascii="宋体" w:eastAsia="宋体" w:hAnsi="宋体" w:cs="宋体"/>
          <w:color w:val="000000"/>
          <w:sz w:val="43"/>
        </w:rPr>
        <w:t>但人们如果一般地把人道主义了解为努力使人为自己的人性或人道而成为自由的以及在自己的人性或人道中发现自己的尊严，那么人道主义就随人们对</w:t>
      </w:r>
      <w:r>
        <w:rPr>
          <w:rFonts w:ascii="宋体" w:eastAsia="宋体" w:hAnsi="宋体" w:cs="宋体"/>
          <w:color w:val="000000"/>
          <w:sz w:val="43"/>
        </w:rPr>
        <w:t>“</w:t>
      </w:r>
      <w:r>
        <w:rPr>
          <w:rFonts w:ascii="宋体" w:eastAsia="宋体" w:hAnsi="宋体" w:cs="宋体"/>
          <w:color w:val="000000"/>
          <w:sz w:val="43"/>
        </w:rPr>
        <w:t>自由</w:t>
      </w:r>
      <w:r>
        <w:rPr>
          <w:rFonts w:ascii="宋体" w:eastAsia="宋体" w:hAnsi="宋体" w:cs="宋体"/>
          <w:color w:val="000000"/>
          <w:sz w:val="43"/>
        </w:rPr>
        <w:t>”</w:t>
      </w:r>
      <w:r>
        <w:rPr>
          <w:rFonts w:ascii="宋体" w:eastAsia="宋体" w:hAnsi="宋体" w:cs="宋体"/>
          <w:color w:val="000000"/>
          <w:sz w:val="43"/>
        </w:rPr>
        <w:t>与人的</w:t>
      </w:r>
      <w:r>
        <w:rPr>
          <w:rFonts w:ascii="宋体" w:eastAsia="宋体" w:hAnsi="宋体" w:cs="宋体"/>
          <w:color w:val="000000"/>
          <w:sz w:val="43"/>
        </w:rPr>
        <w:t>“</w:t>
      </w:r>
      <w:r>
        <w:rPr>
          <w:rFonts w:ascii="宋体" w:eastAsia="宋体" w:hAnsi="宋体" w:cs="宋体"/>
          <w:color w:val="000000"/>
          <w:sz w:val="43"/>
        </w:rPr>
        <w:t>自然本性</w:t>
      </w:r>
      <w:r>
        <w:rPr>
          <w:rFonts w:ascii="宋体" w:eastAsia="宋体" w:hAnsi="宋体" w:cs="宋体"/>
          <w:color w:val="000000"/>
          <w:sz w:val="43"/>
        </w:rPr>
        <w:t>”</w:t>
      </w:r>
      <w:r>
        <w:rPr>
          <w:rFonts w:ascii="宋体" w:eastAsia="宋体" w:hAnsi="宋体" w:cs="宋体"/>
          <w:color w:val="000000"/>
          <w:sz w:val="43"/>
        </w:rPr>
        <w:t>的看法之不同而不同了。</w:t>
      </w:r>
      <w:r>
        <w:rPr>
          <w:rFonts w:ascii="宋体" w:eastAsia="宋体" w:hAnsi="宋体" w:cs="宋体"/>
          <w:color w:val="000000"/>
          <w:sz w:val="43"/>
        </w:rPr>
        <w:t>同样的情形，实现人道主义的途径也不同了。马克思的人道主义不需要回溯到古代，萨特尔把存在主义理解成的人道主义也不需要回溯到古代。在上述广义之下，只</w:t>
      </w:r>
    </w:p>
    <w:p w:rsidR="003B37AB" w:rsidRDefault="003B37AB"/>
    <w:p w:rsidR="003B37AB" w:rsidRDefault="003B37AB">
      <w:pPr>
        <w:sectPr w:rsidR="003B37AB">
          <w:headerReference w:type="default" r:id="rId814"/>
          <w:footerReference w:type="default" r:id="rId815"/>
          <w:pgSz w:w="16600" w:h="24400"/>
          <w:pgMar w:top="2080" w:right="2120" w:bottom="2080" w:left="2120" w:header="1780" w:footer="1780" w:gutter="0"/>
          <w:cols w:space="720"/>
        </w:sectPr>
      </w:pPr>
    </w:p>
    <w:p w:rsidR="003B37AB" w:rsidRDefault="00DE34B8">
      <w:pPr>
        <w:wordWrap w:val="0"/>
        <w:spacing w:before="100" w:line="480" w:lineRule="atLeast"/>
        <w:ind w:left="400"/>
        <w:textAlignment w:val="baseline"/>
        <w:rPr>
          <w:sz w:val="36"/>
        </w:rPr>
      </w:pPr>
      <w:r>
        <w:rPr>
          <w:rFonts w:ascii="宋体" w:eastAsia="宋体" w:hAnsi="宋体" w:cs="宋体"/>
          <w:color w:val="000000"/>
          <w:sz w:val="36"/>
        </w:rPr>
        <w:lastRenderedPageBreak/>
        <w:t xml:space="preserve">366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20" w:lineRule="exact"/>
        <w:textAlignment w:val="baseline"/>
        <w:rPr>
          <w:sz w:val="36"/>
        </w:rPr>
      </w:pPr>
    </w:p>
    <w:p w:rsidR="003B37AB" w:rsidRDefault="00DE34B8">
      <w:pPr>
        <w:wordWrap w:val="0"/>
        <w:spacing w:line="660" w:lineRule="atLeast"/>
        <w:textAlignment w:val="baseline"/>
        <w:rPr>
          <w:sz w:val="41"/>
        </w:rPr>
      </w:pPr>
      <w:r>
        <w:rPr>
          <w:rFonts w:ascii="宋体" w:eastAsia="宋体" w:hAnsi="宋体" w:cs="宋体"/>
          <w:color w:val="000000"/>
          <w:sz w:val="41"/>
        </w:rPr>
        <w:t>要按照基督教义看来一切都是为了人的灵魂得救</w:t>
      </w:r>
      <w:r>
        <w:rPr>
          <w:rFonts w:ascii="宋体" w:eastAsia="宋体" w:hAnsi="宋体" w:cs="宋体"/>
          <w:color w:val="000000"/>
          <w:sz w:val="41"/>
        </w:rPr>
        <w:t>(salus aeter-na)</w:t>
      </w:r>
      <w:r>
        <w:rPr>
          <w:rFonts w:ascii="宋体" w:eastAsia="宋体" w:hAnsi="宋体" w:cs="宋体"/>
          <w:color w:val="000000"/>
          <w:sz w:val="41"/>
        </w:rPr>
        <w:t>而人类历史是在救世史的框子之内显露出来的话，那么基督教也是一种人道主义。无论人道主义的种类随目标与根据，随实现它的方式与手段，随它的理论的形式之不同而如何不同，总之这一切种类的人道主义在一点上是一致的，即：人道的</w:t>
      </w:r>
      <w:r>
        <w:rPr>
          <w:rFonts w:ascii="宋体" w:eastAsia="宋体" w:hAnsi="宋体" w:cs="宋体"/>
          <w:color w:val="000000"/>
          <w:sz w:val="41"/>
        </w:rPr>
        <w:t>人的人性或人道，总是从一种已经确定了的对自然、对历史、对世界、对世界根据，也就是说对存在者整体的讲法的角度来规定的。</w:t>
      </w:r>
    </w:p>
    <w:p w:rsidR="003B37AB" w:rsidRDefault="00DE34B8">
      <w:pPr>
        <w:wordWrap w:val="0"/>
        <w:spacing w:line="660" w:lineRule="atLeast"/>
        <w:ind w:firstLine="860"/>
        <w:textAlignment w:val="baseline"/>
        <w:rPr>
          <w:sz w:val="41"/>
        </w:rPr>
      </w:pPr>
      <w:r>
        <w:rPr>
          <w:rFonts w:ascii="宋体" w:eastAsia="宋体" w:hAnsi="宋体" w:cs="宋体"/>
          <w:color w:val="000000"/>
          <w:sz w:val="41"/>
        </w:rPr>
        <w:t>任何一种人道主义要不是奠基于一种形而上学中，就是其本身即为一种形而上学的根据。对人的本质的任何一种规定，如果已经是对存在的真理不加追问而即以存在者的定义作为前提的话，无论对此种情形有知抑或无知，总之任何这样的对人的本质的规定都是形而上学的。因此如果从人的本质是如何被规定的方式上着眼，那么一切形而上学的独特之处都表现在形而上学是</w:t>
      </w:r>
      <w:r>
        <w:rPr>
          <w:rFonts w:ascii="宋体" w:eastAsia="宋体" w:hAnsi="宋体" w:cs="宋体"/>
          <w:color w:val="000000"/>
          <w:sz w:val="41"/>
        </w:rPr>
        <w:t>“</w:t>
      </w:r>
      <w:r>
        <w:rPr>
          <w:rFonts w:ascii="宋体" w:eastAsia="宋体" w:hAnsi="宋体" w:cs="宋体"/>
          <w:color w:val="000000"/>
          <w:sz w:val="41"/>
        </w:rPr>
        <w:t>人道主义的</w:t>
      </w:r>
      <w:r>
        <w:rPr>
          <w:rFonts w:ascii="宋体" w:eastAsia="宋体" w:hAnsi="宋体" w:cs="宋体"/>
          <w:color w:val="000000"/>
          <w:sz w:val="41"/>
        </w:rPr>
        <w:t>”</w:t>
      </w:r>
      <w:r>
        <w:rPr>
          <w:rFonts w:ascii="宋体" w:eastAsia="宋体" w:hAnsi="宋体" w:cs="宋体"/>
          <w:color w:val="000000"/>
          <w:sz w:val="41"/>
        </w:rPr>
        <w:t>。据此看来任何人道主义总是形而上学</w:t>
      </w:r>
      <w:r>
        <w:rPr>
          <w:rFonts w:ascii="宋体" w:eastAsia="宋体" w:hAnsi="宋体" w:cs="宋体"/>
          <w:color w:val="000000"/>
          <w:sz w:val="41"/>
        </w:rPr>
        <w:t>的。人道主义在规定人的人性的时候不仅不追问存在对人的本质的关系。人道主义甚至还阻止这种追问，因为人道主义由于源出于形而上学之故既不知道这个问题也不了解这个问题。倒过来看，对存在的真理进行追问，这是在形而上学中被遗忘了而且被形而上学遗忘了的问题，这个问题必须追问而且有它自己的方式来追问；要让大家明白这一点，只能通过就在形而上学的统治之下提出</w:t>
      </w:r>
      <w:r>
        <w:rPr>
          <w:rFonts w:ascii="宋体" w:eastAsia="宋体" w:hAnsi="宋体" w:cs="宋体"/>
          <w:color w:val="000000"/>
          <w:sz w:val="41"/>
        </w:rPr>
        <w:t>“</w:t>
      </w:r>
      <w:r>
        <w:rPr>
          <w:rFonts w:ascii="宋体" w:eastAsia="宋体" w:hAnsi="宋体" w:cs="宋体"/>
          <w:color w:val="000000"/>
          <w:sz w:val="41"/>
        </w:rPr>
        <w:t>什么是形而上学</w:t>
      </w:r>
      <w:r>
        <w:rPr>
          <w:rFonts w:ascii="宋体" w:eastAsia="宋体" w:hAnsi="宋体" w:cs="宋体"/>
          <w:color w:val="000000"/>
          <w:sz w:val="41"/>
        </w:rPr>
        <w:t>?”</w:t>
      </w:r>
      <w:r>
        <w:rPr>
          <w:rFonts w:ascii="宋体" w:eastAsia="宋体" w:hAnsi="宋体" w:cs="宋体"/>
          <w:color w:val="000000"/>
          <w:sz w:val="41"/>
        </w:rPr>
        <w:t>这一问题的办法。在开头的时候甚至对</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的任何一种追问以及对存在的真理的任何一种追问都不得不作为</w:t>
      </w:r>
      <w:r>
        <w:rPr>
          <w:rFonts w:ascii="宋体" w:eastAsia="宋体" w:hAnsi="宋体" w:cs="宋体"/>
          <w:color w:val="000000"/>
          <w:sz w:val="41"/>
        </w:rPr>
        <w:t>“</w:t>
      </w:r>
      <w:r>
        <w:rPr>
          <w:rFonts w:ascii="宋体" w:eastAsia="宋体" w:hAnsi="宋体" w:cs="宋体"/>
          <w:color w:val="000000"/>
          <w:sz w:val="41"/>
        </w:rPr>
        <w:t>形而上学的</w:t>
      </w:r>
      <w:r>
        <w:rPr>
          <w:rFonts w:ascii="宋体" w:eastAsia="宋体" w:hAnsi="宋体" w:cs="宋体"/>
          <w:color w:val="000000"/>
          <w:sz w:val="41"/>
        </w:rPr>
        <w:t>”</w:t>
      </w:r>
      <w:r>
        <w:rPr>
          <w:rFonts w:ascii="宋体" w:eastAsia="宋体" w:hAnsi="宋体" w:cs="宋体"/>
          <w:color w:val="000000"/>
          <w:sz w:val="41"/>
        </w:rPr>
        <w:t>追问来入手。</w:t>
      </w:r>
    </w:p>
    <w:p w:rsidR="003B37AB" w:rsidRDefault="00DE34B8">
      <w:pPr>
        <w:wordWrap w:val="0"/>
        <w:spacing w:line="660" w:lineRule="atLeast"/>
        <w:ind w:firstLine="860"/>
        <w:textAlignment w:val="baseline"/>
        <w:rPr>
          <w:sz w:val="41"/>
        </w:rPr>
      </w:pPr>
      <w:r>
        <w:rPr>
          <w:rFonts w:ascii="宋体" w:eastAsia="宋体" w:hAnsi="宋体" w:cs="宋体"/>
          <w:color w:val="000000"/>
          <w:sz w:val="41"/>
        </w:rPr>
        <w:t>第一个人道主义，即罗马的人</w:t>
      </w:r>
      <w:r>
        <w:rPr>
          <w:rFonts w:ascii="宋体" w:eastAsia="宋体" w:hAnsi="宋体" w:cs="宋体"/>
          <w:color w:val="000000"/>
          <w:sz w:val="41"/>
        </w:rPr>
        <w:t>道主义，以及自罗马以来直到现代成长起来的一切种类的人道主义，都把人的最一般的</w:t>
      </w:r>
      <w:r>
        <w:rPr>
          <w:rFonts w:ascii="宋体" w:eastAsia="宋体" w:hAnsi="宋体" w:cs="宋体"/>
          <w:color w:val="000000"/>
          <w:sz w:val="41"/>
        </w:rPr>
        <w:t>“</w:t>
      </w:r>
      <w:r>
        <w:rPr>
          <w:rFonts w:ascii="宋体" w:eastAsia="宋体" w:hAnsi="宋体" w:cs="宋体"/>
          <w:color w:val="000000"/>
          <w:sz w:val="41"/>
        </w:rPr>
        <w:t>本质</w:t>
      </w:r>
      <w:r>
        <w:rPr>
          <w:rFonts w:ascii="宋体" w:eastAsia="宋体" w:hAnsi="宋体" w:cs="宋体"/>
          <w:color w:val="000000"/>
          <w:sz w:val="41"/>
        </w:rPr>
        <w:t>”</w:t>
      </w:r>
      <w:r>
        <w:rPr>
          <w:rFonts w:ascii="宋体" w:eastAsia="宋体" w:hAnsi="宋体" w:cs="宋体"/>
          <w:color w:val="000000"/>
          <w:sz w:val="41"/>
        </w:rPr>
        <w:t>认为当然的以作前提。人被看成</w:t>
      </w:r>
      <w:r>
        <w:rPr>
          <w:rFonts w:ascii="宋体" w:eastAsia="宋体" w:hAnsi="宋体" w:cs="宋体"/>
          <w:color w:val="000000"/>
          <w:sz w:val="41"/>
        </w:rPr>
        <w:t xml:space="preserve"> animal rationale(</w:t>
      </w:r>
      <w:r>
        <w:rPr>
          <w:rFonts w:ascii="宋体" w:eastAsia="宋体" w:hAnsi="宋体" w:cs="宋体"/>
          <w:color w:val="000000"/>
          <w:sz w:val="41"/>
        </w:rPr>
        <w:t>理性的生物</w:t>
      </w:r>
      <w:r>
        <w:rPr>
          <w:rFonts w:ascii="宋体" w:eastAsia="宋体" w:hAnsi="宋体" w:cs="宋体"/>
          <w:color w:val="000000"/>
          <w:sz w:val="41"/>
        </w:rPr>
        <w:t>)</w:t>
      </w:r>
      <w:r>
        <w:rPr>
          <w:rFonts w:ascii="宋体" w:eastAsia="宋体" w:hAnsi="宋体" w:cs="宋体"/>
          <w:color w:val="000000"/>
          <w:sz w:val="41"/>
        </w:rPr>
        <w:t>。此一规定不仅是希腊文</w:t>
      </w:r>
      <w:r>
        <w:rPr>
          <w:rFonts w:ascii="宋体" w:eastAsia="宋体" w:hAnsi="宋体" w:cs="宋体"/>
          <w:color w:val="000000"/>
          <w:sz w:val="41"/>
        </w:rPr>
        <w:t xml:space="preserve"> ξφον λóγον εχον</w:t>
      </w:r>
      <w:r>
        <w:rPr>
          <w:rFonts w:ascii="宋体" w:eastAsia="宋体" w:hAnsi="宋体" w:cs="宋体"/>
          <w:color w:val="000000"/>
          <w:sz w:val="41"/>
        </w:rPr>
        <w:t>的拉丁文译文，而</w:t>
      </w:r>
    </w:p>
    <w:p w:rsidR="003B37AB" w:rsidRDefault="003B37AB"/>
    <w:p w:rsidR="003B37AB" w:rsidRDefault="003B37AB">
      <w:pPr>
        <w:sectPr w:rsidR="003B37AB">
          <w:headerReference w:type="default" r:id="rId816"/>
          <w:footerReference w:type="default" r:id="rId817"/>
          <w:pgSz w:w="16600" w:h="24400"/>
          <w:pgMar w:top="2080" w:right="2300" w:bottom="2080" w:left="2300" w:header="1780" w:footer="1780" w:gutter="0"/>
          <w:cols w:space="720"/>
        </w:sectPr>
      </w:pPr>
    </w:p>
    <w:p w:rsidR="003B37AB" w:rsidRDefault="00DE34B8">
      <w:pPr>
        <w:wordWrap w:val="0"/>
        <w:spacing w:before="140" w:line="500" w:lineRule="atLeast"/>
        <w:ind w:right="900"/>
        <w:jc w:val="right"/>
        <w:textAlignment w:val="baseline"/>
        <w:rPr>
          <w:sz w:val="37"/>
        </w:rPr>
      </w:pPr>
      <w:r>
        <w:rPr>
          <w:rFonts w:ascii="宋体" w:eastAsia="宋体" w:hAnsi="宋体" w:cs="宋体"/>
          <w:b/>
          <w:color w:val="000000"/>
          <w:sz w:val="37"/>
        </w:rPr>
        <w:lastRenderedPageBreak/>
        <w:t>关于人道主义的书信</w:t>
      </w:r>
      <w:r>
        <w:rPr>
          <w:rFonts w:ascii="宋体" w:eastAsia="宋体" w:hAnsi="宋体" w:cs="宋体"/>
          <w:color w:val="000000"/>
          <w:sz w:val="37"/>
        </w:rPr>
        <w:t xml:space="preserve">  </w:t>
      </w:r>
      <w:r>
        <w:rPr>
          <w:rFonts w:ascii="宋体" w:eastAsia="宋体" w:hAnsi="宋体" w:cs="宋体"/>
          <w:b/>
          <w:color w:val="000000"/>
          <w:sz w:val="37"/>
        </w:rPr>
        <w:t>367</w:t>
      </w:r>
    </w:p>
    <w:p w:rsidR="003B37AB" w:rsidRDefault="003B37AB">
      <w:pPr>
        <w:wordWrap w:val="0"/>
        <w:spacing w:line="440" w:lineRule="exact"/>
        <w:jc w:val="right"/>
        <w:textAlignment w:val="baseline"/>
        <w:rPr>
          <w:sz w:val="37"/>
        </w:rPr>
      </w:pPr>
    </w:p>
    <w:p w:rsidR="003B37AB" w:rsidRDefault="00DE34B8">
      <w:pPr>
        <w:wordWrap w:val="0"/>
        <w:spacing w:line="660" w:lineRule="atLeast"/>
        <w:ind w:left="40" w:right="380"/>
        <w:textAlignment w:val="baseline"/>
        <w:rPr>
          <w:sz w:val="42"/>
        </w:rPr>
      </w:pPr>
      <w:r>
        <w:rPr>
          <w:rFonts w:ascii="仿宋" w:eastAsia="仿宋" w:hAnsi="仿宋" w:cs="仿宋"/>
          <w:color w:val="000000"/>
          <w:sz w:val="42"/>
        </w:rPr>
        <w:t>且是一个形而上学的定义。对人的本质的此一规定并不是错误的。但此一规定是被形而上学所决定的。不仅此一规定的界</w:t>
      </w:r>
      <w:r>
        <w:rPr>
          <w:rFonts w:ascii="宋体" w:eastAsia="宋体" w:hAnsi="宋体" w:cs="宋体"/>
          <w:color w:val="000000"/>
          <w:sz w:val="42"/>
        </w:rPr>
        <w:t>限，连此一规定的本质来历，却都在《存在与时间》中被指明是成</w:t>
      </w:r>
      <w:r>
        <w:rPr>
          <w:rFonts w:ascii="宋体" w:eastAsia="宋体" w:hAnsi="宋体" w:cs="宋体"/>
          <w:color w:val="000000"/>
          <w:sz w:val="42"/>
        </w:rPr>
        <w:t>问题的了。此成问题之处首须作为思所须思的东西来听凭思去琢磨，却绝对不是陷入空洞的怀疑癖的消磨中了。</w:t>
      </w:r>
    </w:p>
    <w:p w:rsidR="003B37AB" w:rsidRDefault="00DE34B8">
      <w:pPr>
        <w:wordWrap w:val="0"/>
        <w:spacing w:line="660" w:lineRule="atLeast"/>
        <w:ind w:left="40" w:right="340" w:firstLine="860"/>
        <w:textAlignment w:val="baseline"/>
        <w:rPr>
          <w:sz w:val="42"/>
        </w:rPr>
      </w:pPr>
      <w:r>
        <w:rPr>
          <w:rFonts w:ascii="宋体" w:eastAsia="宋体" w:hAnsi="宋体" w:cs="宋体"/>
          <w:color w:val="000000"/>
          <w:sz w:val="42"/>
        </w:rPr>
        <w:t>形而上学诚然是把存在者在其存在中摆出来了并即如此去思存在者的存在。但形而上学不思二者之别，</w:t>
      </w:r>
      <w:r>
        <w:rPr>
          <w:rFonts w:ascii="宋体" w:eastAsia="宋体" w:hAnsi="宋体" w:cs="宋体"/>
          <w:color w:val="000000"/>
          <w:sz w:val="42"/>
        </w:rPr>
        <w:t>①</w:t>
      </w:r>
      <w:r>
        <w:rPr>
          <w:rFonts w:ascii="宋体" w:eastAsia="宋体" w:hAnsi="宋体" w:cs="宋体"/>
          <w:color w:val="000000"/>
          <w:sz w:val="42"/>
        </w:rPr>
        <w:t>形而上学不追问存在本身的真理。因而形而上学也从来不问人的本质是以什么方式属于存在的真理。形而上学不仅迄今没有提出这个问题。这个问题对作为形而上学的形而上学说来是不可接近的。存在还等待着人将会认为它本身是值得思的呢。无论人们在着眼于人的本质规定时是如何规定生物的理性的，无论是规定为</w:t>
      </w:r>
      <w:r>
        <w:rPr>
          <w:rFonts w:ascii="宋体" w:eastAsia="宋体" w:hAnsi="宋体" w:cs="宋体"/>
          <w:color w:val="000000"/>
          <w:sz w:val="42"/>
        </w:rPr>
        <w:t>“</w:t>
      </w:r>
      <w:r>
        <w:rPr>
          <w:rFonts w:ascii="宋体" w:eastAsia="宋体" w:hAnsi="宋体" w:cs="宋体"/>
          <w:color w:val="000000"/>
          <w:sz w:val="42"/>
        </w:rPr>
        <w:t>原理的能力</w:t>
      </w:r>
      <w:r>
        <w:rPr>
          <w:rFonts w:ascii="宋体" w:eastAsia="宋体" w:hAnsi="宋体" w:cs="宋体"/>
          <w:color w:val="000000"/>
          <w:sz w:val="42"/>
        </w:rPr>
        <w:t>”</w:t>
      </w:r>
      <w:r>
        <w:rPr>
          <w:rFonts w:ascii="宋体" w:eastAsia="宋体" w:hAnsi="宋体" w:cs="宋体"/>
          <w:color w:val="000000"/>
          <w:sz w:val="42"/>
        </w:rPr>
        <w:t>也好，规定为</w:t>
      </w:r>
      <w:r>
        <w:rPr>
          <w:rFonts w:ascii="宋体" w:eastAsia="宋体" w:hAnsi="宋体" w:cs="宋体"/>
          <w:color w:val="000000"/>
          <w:sz w:val="42"/>
        </w:rPr>
        <w:t>“</w:t>
      </w:r>
      <w:r>
        <w:rPr>
          <w:rFonts w:ascii="宋体" w:eastAsia="宋体" w:hAnsi="宋体" w:cs="宋体"/>
          <w:color w:val="000000"/>
          <w:sz w:val="42"/>
        </w:rPr>
        <w:t>范畴的能力</w:t>
      </w:r>
      <w:r>
        <w:rPr>
          <w:rFonts w:ascii="宋体" w:eastAsia="宋体" w:hAnsi="宋体" w:cs="宋体"/>
          <w:color w:val="000000"/>
          <w:sz w:val="42"/>
        </w:rPr>
        <w:t>”</w:t>
      </w:r>
      <w:r>
        <w:rPr>
          <w:rFonts w:ascii="宋体" w:eastAsia="宋体" w:hAnsi="宋体" w:cs="宋体"/>
          <w:color w:val="000000"/>
          <w:sz w:val="42"/>
        </w:rPr>
        <w:t>或其他的东西也好，总之理性的本质无论在何时何处都是基于下述情况：在对存在者在它的存在中进行任何一种了解时，存在本身都已经是澄明的了而且都已在存在的真理中出现了。同样的情形在谈</w:t>
      </w:r>
      <w:r>
        <w:rPr>
          <w:rFonts w:ascii="宋体" w:eastAsia="宋体" w:hAnsi="宋体" w:cs="宋体"/>
          <w:color w:val="000000"/>
          <w:sz w:val="42"/>
        </w:rPr>
        <w:t>“ani-mal”</w:t>
      </w:r>
      <w:r>
        <w:rPr>
          <w:rFonts w:ascii="宋体" w:eastAsia="宋体" w:hAnsi="宋体" w:cs="宋体"/>
          <w:color w:val="000000"/>
          <w:sz w:val="42"/>
        </w:rPr>
        <w:t>，</w:t>
      </w:r>
      <w:r>
        <w:rPr>
          <w:rFonts w:ascii="宋体" w:eastAsia="宋体" w:hAnsi="宋体" w:cs="宋体"/>
          <w:color w:val="000000"/>
          <w:sz w:val="42"/>
        </w:rPr>
        <w:t>ξφou(</w:t>
      </w:r>
      <w:r>
        <w:rPr>
          <w:rFonts w:ascii="宋体" w:eastAsia="宋体" w:hAnsi="宋体" w:cs="宋体"/>
          <w:color w:val="000000"/>
          <w:sz w:val="42"/>
        </w:rPr>
        <w:t>生物</w:t>
      </w:r>
      <w:r>
        <w:rPr>
          <w:rFonts w:ascii="宋体" w:eastAsia="宋体" w:hAnsi="宋体" w:cs="宋体"/>
          <w:color w:val="000000"/>
          <w:sz w:val="42"/>
        </w:rPr>
        <w:t>)</w:t>
      </w:r>
      <w:r>
        <w:rPr>
          <w:rFonts w:ascii="宋体" w:eastAsia="宋体" w:hAnsi="宋体" w:cs="宋体"/>
          <w:color w:val="000000"/>
          <w:sz w:val="42"/>
        </w:rPr>
        <w:t>的时候，已经注定要先谈</w:t>
      </w:r>
      <w:r>
        <w:rPr>
          <w:rFonts w:ascii="宋体" w:eastAsia="宋体" w:hAnsi="宋体" w:cs="宋体"/>
          <w:color w:val="000000"/>
          <w:sz w:val="42"/>
        </w:rPr>
        <w:t>“</w:t>
      </w:r>
      <w:r>
        <w:rPr>
          <w:rFonts w:ascii="宋体" w:eastAsia="宋体" w:hAnsi="宋体" w:cs="宋体"/>
          <w:color w:val="000000"/>
          <w:sz w:val="42"/>
        </w:rPr>
        <w:t>生命</w:t>
      </w:r>
      <w:r>
        <w:rPr>
          <w:rFonts w:ascii="宋体" w:eastAsia="宋体" w:hAnsi="宋体" w:cs="宋体"/>
          <w:color w:val="000000"/>
          <w:sz w:val="42"/>
        </w:rPr>
        <w:t>”</w:t>
      </w:r>
      <w:r>
        <w:rPr>
          <w:rFonts w:ascii="宋体" w:eastAsia="宋体" w:hAnsi="宋体" w:cs="宋体"/>
          <w:color w:val="000000"/>
          <w:sz w:val="42"/>
        </w:rPr>
        <w:t>了，而谈</w:t>
      </w:r>
      <w:r>
        <w:rPr>
          <w:rFonts w:ascii="宋体" w:eastAsia="宋体" w:hAnsi="宋体" w:cs="宋体"/>
          <w:color w:val="000000"/>
          <w:sz w:val="42"/>
        </w:rPr>
        <w:t>“</w:t>
      </w:r>
      <w:r>
        <w:rPr>
          <w:rFonts w:ascii="宋体" w:eastAsia="宋体" w:hAnsi="宋体" w:cs="宋体"/>
          <w:color w:val="000000"/>
          <w:sz w:val="42"/>
        </w:rPr>
        <w:t>生命</w:t>
      </w:r>
      <w:r>
        <w:rPr>
          <w:rFonts w:ascii="宋体" w:eastAsia="宋体" w:hAnsi="宋体" w:cs="宋体"/>
          <w:color w:val="000000"/>
          <w:sz w:val="42"/>
        </w:rPr>
        <w:t>”</w:t>
      </w:r>
      <w:r>
        <w:rPr>
          <w:rFonts w:ascii="宋体" w:eastAsia="宋体" w:hAnsi="宋体" w:cs="宋体"/>
          <w:color w:val="000000"/>
          <w:sz w:val="42"/>
        </w:rPr>
        <w:t>又必须以谈作为</w:t>
      </w:r>
      <w:r>
        <w:rPr>
          <w:rFonts w:ascii="宋体" w:eastAsia="宋体" w:hAnsi="宋体" w:cs="宋体"/>
          <w:color w:val="000000"/>
          <w:sz w:val="42"/>
        </w:rPr>
        <w:t>ζων(</w:t>
      </w:r>
      <w:r>
        <w:rPr>
          <w:rFonts w:ascii="宋体" w:eastAsia="宋体" w:hAnsi="宋体" w:cs="宋体"/>
          <w:color w:val="000000"/>
          <w:sz w:val="42"/>
        </w:rPr>
        <w:t>生命</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 xml:space="preserve"> φωατs(</w:t>
      </w:r>
      <w:r>
        <w:rPr>
          <w:rFonts w:ascii="宋体" w:eastAsia="宋体" w:hAnsi="宋体" w:cs="宋体"/>
          <w:color w:val="000000"/>
          <w:sz w:val="42"/>
        </w:rPr>
        <w:t>生</w:t>
      </w:r>
      <w:r>
        <w:rPr>
          <w:rFonts w:ascii="宋体" w:eastAsia="宋体" w:hAnsi="宋体" w:cs="宋体"/>
          <w:color w:val="000000"/>
          <w:sz w:val="42"/>
        </w:rPr>
        <w:t>)</w:t>
      </w:r>
      <w:r>
        <w:rPr>
          <w:rFonts w:ascii="宋体" w:eastAsia="宋体" w:hAnsi="宋体" w:cs="宋体"/>
          <w:color w:val="000000"/>
          <w:sz w:val="42"/>
        </w:rPr>
        <w:t>的存在者为基础，有生命的东西就是在这样的存在者范围之内显现出来的。但除此之外而且归根到底仍须先于其他一切来问一下，人的本质是最初而且先于一切决定着一切的，究竟这样的人的本质是不是根本就在于生物性这一度之中呢？</w:t>
      </w:r>
      <w:r>
        <w:rPr>
          <w:rFonts w:ascii="宋体" w:eastAsia="宋体" w:hAnsi="宋体" w:cs="宋体"/>
          <w:color w:val="000000"/>
          <w:sz w:val="42"/>
        </w:rPr>
        <w:t>如果我们把人而且只要我们把人当作在其他生物之中的一种生物来和植物、禽兽及神划清界限的话，是不是我们就根本走在通向人的本质的正确道路上呢？</w:t>
      </w:r>
    </w:p>
    <w:p w:rsidR="003B37AB" w:rsidRDefault="00DE34B8">
      <w:pPr>
        <w:wordWrap w:val="0"/>
        <w:spacing w:line="66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480" w:lineRule="atLeast"/>
        <w:ind w:left="40" w:right="34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参看《论根据的本质》，</w:t>
      </w:r>
      <w:r>
        <w:rPr>
          <w:rFonts w:ascii="仿宋" w:eastAsia="仿宋" w:hAnsi="仿宋" w:cs="仿宋"/>
          <w:color w:val="000000"/>
          <w:sz w:val="32"/>
        </w:rPr>
        <w:t>1929</w:t>
      </w:r>
      <w:r>
        <w:rPr>
          <w:rFonts w:ascii="仿宋" w:eastAsia="仿宋" w:hAnsi="仿宋" w:cs="仿宋"/>
          <w:color w:val="000000"/>
          <w:sz w:val="32"/>
        </w:rPr>
        <w:t>年版第</w:t>
      </w:r>
      <w:r>
        <w:rPr>
          <w:rFonts w:ascii="仿宋" w:eastAsia="仿宋" w:hAnsi="仿宋" w:cs="仿宋"/>
          <w:color w:val="000000"/>
          <w:sz w:val="32"/>
        </w:rPr>
        <w:t>8</w:t>
      </w:r>
      <w:r>
        <w:rPr>
          <w:rFonts w:ascii="仿宋" w:eastAsia="仿宋" w:hAnsi="仿宋" w:cs="仿宋"/>
          <w:color w:val="000000"/>
          <w:sz w:val="32"/>
        </w:rPr>
        <w:t>页；此外参看《康德和形而上学问题》，</w:t>
      </w:r>
      <w:r>
        <w:rPr>
          <w:rFonts w:ascii="仿宋" w:eastAsia="仿宋" w:hAnsi="仿宋" w:cs="仿宋"/>
          <w:color w:val="000000"/>
          <w:sz w:val="32"/>
        </w:rPr>
        <w:t>1929</w:t>
      </w:r>
      <w:r>
        <w:rPr>
          <w:rFonts w:ascii="仿宋" w:eastAsia="仿宋" w:hAnsi="仿宋" w:cs="仿宋"/>
          <w:color w:val="000000"/>
          <w:sz w:val="32"/>
        </w:rPr>
        <w:t>年版第</w:t>
      </w:r>
      <w:r>
        <w:rPr>
          <w:rFonts w:ascii="仿宋" w:eastAsia="仿宋" w:hAnsi="仿宋" w:cs="仿宋"/>
          <w:color w:val="000000"/>
          <w:sz w:val="32"/>
        </w:rPr>
        <w:t>225</w:t>
      </w:r>
      <w:r>
        <w:rPr>
          <w:rFonts w:ascii="仿宋" w:eastAsia="仿宋" w:hAnsi="仿宋" w:cs="仿宋"/>
          <w:color w:val="000000"/>
          <w:sz w:val="32"/>
        </w:rPr>
        <w:t>页；还有《存在与时间》，第</w:t>
      </w:r>
      <w:r>
        <w:rPr>
          <w:rFonts w:ascii="仿宋" w:eastAsia="仿宋" w:hAnsi="仿宋" w:cs="仿宋"/>
          <w:color w:val="000000"/>
          <w:sz w:val="32"/>
        </w:rPr>
        <w:t>230</w:t>
      </w:r>
      <w:r>
        <w:rPr>
          <w:rFonts w:ascii="仿宋" w:eastAsia="仿宋" w:hAnsi="仿宋" w:cs="仿宋"/>
          <w:color w:val="000000"/>
          <w:sz w:val="32"/>
        </w:rPr>
        <w:t>页。</w:t>
      </w:r>
      <w:r>
        <w:rPr>
          <w:rFonts w:ascii="仿宋" w:eastAsia="仿宋" w:hAnsi="仿宋" w:cs="仿宋"/>
          <w:color w:val="000000"/>
          <w:sz w:val="32"/>
        </w:rPr>
        <w:t>———</w:t>
      </w:r>
      <w:r>
        <w:rPr>
          <w:rFonts w:ascii="仿宋" w:eastAsia="仿宋" w:hAnsi="仿宋" w:cs="仿宋"/>
          <w:color w:val="000000"/>
          <w:sz w:val="32"/>
        </w:rPr>
        <w:t>原注</w:t>
      </w:r>
    </w:p>
    <w:p w:rsidR="003B37AB" w:rsidRDefault="003B37AB"/>
    <w:p w:rsidR="003B37AB" w:rsidRDefault="003B37AB">
      <w:pPr>
        <w:sectPr w:rsidR="003B37AB">
          <w:headerReference w:type="default" r:id="rId818"/>
          <w:footerReference w:type="default" r:id="rId819"/>
          <w:pgSz w:w="16600" w:h="24400"/>
          <w:pgMar w:top="2080" w:right="2140" w:bottom="2080" w:left="2140" w:header="1780" w:footer="1780" w:gutter="0"/>
          <w:cols w:space="720"/>
        </w:sectPr>
      </w:pPr>
    </w:p>
    <w:p w:rsidR="003B37AB" w:rsidRDefault="00DE34B8">
      <w:pPr>
        <w:wordWrap w:val="0"/>
        <w:spacing w:before="180" w:line="460" w:lineRule="atLeast"/>
        <w:ind w:left="380"/>
        <w:textAlignment w:val="baseline"/>
        <w:rPr>
          <w:sz w:val="34"/>
        </w:rPr>
      </w:pPr>
      <w:r>
        <w:rPr>
          <w:rFonts w:ascii="宋体" w:eastAsia="宋体" w:hAnsi="宋体" w:cs="宋体"/>
          <w:color w:val="000000"/>
          <w:sz w:val="34"/>
        </w:rPr>
        <w:lastRenderedPageBreak/>
        <w:t xml:space="preserve">368  </w:t>
      </w:r>
      <w:r>
        <w:rPr>
          <w:rFonts w:ascii="宋体" w:eastAsia="宋体" w:hAnsi="宋体" w:cs="宋体"/>
          <w:color w:val="000000"/>
          <w:sz w:val="34"/>
        </w:rPr>
        <w:t>第二编</w:t>
      </w:r>
      <w:r>
        <w:rPr>
          <w:rFonts w:ascii="宋体" w:eastAsia="宋体" w:hAnsi="宋体" w:cs="宋体"/>
          <w:color w:val="000000"/>
          <w:sz w:val="34"/>
        </w:rPr>
        <w:t xml:space="preserve">  </w:t>
      </w:r>
      <w:r>
        <w:rPr>
          <w:rFonts w:ascii="宋体" w:eastAsia="宋体" w:hAnsi="宋体" w:cs="宋体"/>
          <w:color w:val="000000"/>
          <w:sz w:val="34"/>
        </w:rPr>
        <w:t>真理</w:t>
      </w:r>
      <w:r>
        <w:rPr>
          <w:rFonts w:ascii="宋体" w:eastAsia="宋体" w:hAnsi="宋体" w:cs="宋体"/>
          <w:color w:val="000000"/>
          <w:sz w:val="34"/>
        </w:rPr>
        <w:t>·</w:t>
      </w:r>
      <w:r>
        <w:rPr>
          <w:rFonts w:ascii="宋体" w:eastAsia="宋体" w:hAnsi="宋体" w:cs="宋体"/>
          <w:color w:val="000000"/>
          <w:sz w:val="34"/>
        </w:rPr>
        <w:t>艺术</w:t>
      </w:r>
      <w:r>
        <w:rPr>
          <w:rFonts w:ascii="宋体" w:eastAsia="宋体" w:hAnsi="宋体" w:cs="宋体"/>
          <w:color w:val="000000"/>
          <w:sz w:val="34"/>
        </w:rPr>
        <w:t>·</w:t>
      </w:r>
      <w:r>
        <w:rPr>
          <w:rFonts w:ascii="宋体" w:eastAsia="宋体" w:hAnsi="宋体" w:cs="宋体"/>
          <w:color w:val="000000"/>
          <w:sz w:val="34"/>
        </w:rPr>
        <w:t>诗</w:t>
      </w:r>
    </w:p>
    <w:p w:rsidR="003B37AB" w:rsidRDefault="003B37AB">
      <w:pPr>
        <w:wordWrap w:val="0"/>
        <w:spacing w:line="400" w:lineRule="exact"/>
        <w:textAlignment w:val="baseline"/>
        <w:rPr>
          <w:sz w:val="34"/>
        </w:rPr>
      </w:pPr>
    </w:p>
    <w:p w:rsidR="003B37AB" w:rsidRDefault="00DE34B8">
      <w:pPr>
        <w:wordWrap w:val="0"/>
        <w:spacing w:line="660" w:lineRule="atLeast"/>
        <w:ind w:left="20" w:right="20"/>
        <w:textAlignment w:val="baseline"/>
        <w:rPr>
          <w:sz w:val="42"/>
        </w:rPr>
      </w:pPr>
      <w:r>
        <w:rPr>
          <w:rFonts w:ascii="宋体" w:eastAsia="宋体" w:hAnsi="宋体" w:cs="宋体"/>
          <w:color w:val="000000"/>
          <w:sz w:val="42"/>
        </w:rPr>
        <w:t>人们可以这样办，人们可以以这样的方式把人列于存在者的范围之内作为在其他存在者之中的一个存在者。人们在这样办的</w:t>
      </w:r>
      <w:r>
        <w:rPr>
          <w:rFonts w:ascii="宋体" w:eastAsia="宋体" w:hAnsi="宋体" w:cs="宋体"/>
          <w:color w:val="000000"/>
          <w:sz w:val="42"/>
        </w:rPr>
        <w:t>时候还总能关于人说出正确的东西来。但人们也必须明白，在这样办的时候人就终归仍然落入生物性的本质范围之内，即使人们不把人和禽兽等同起来而是把人说成有特殊的差异，也仍然如此。人们在原则上总是想着生物的人，即使生命力被假定为精神或思而精神或思以后又被假定为主体、为人格、为精神，仍然是想着生物的人。这样的假定就是形而上学的方式。但用这种办法人的本质就被注意得太少了，就不是就人的本质的来历着想的，这个人的本质的来历在历史的人类看来总仍然是本质的将来。形而上学想人是从生物性方面想过来而不是想到人的人性或人道方面去。</w:t>
      </w:r>
    </w:p>
    <w:p w:rsidR="003B37AB" w:rsidRDefault="00DE34B8">
      <w:pPr>
        <w:wordWrap w:val="0"/>
        <w:spacing w:line="660" w:lineRule="atLeast"/>
        <w:ind w:left="20" w:right="20" w:firstLine="860"/>
        <w:textAlignment w:val="baseline"/>
        <w:rPr>
          <w:sz w:val="42"/>
        </w:rPr>
      </w:pPr>
      <w:r>
        <w:rPr>
          <w:rFonts w:ascii="宋体" w:eastAsia="宋体" w:hAnsi="宋体" w:cs="宋体"/>
          <w:color w:val="000000"/>
          <w:sz w:val="42"/>
        </w:rPr>
        <w:t>形</w:t>
      </w:r>
      <w:r>
        <w:rPr>
          <w:rFonts w:ascii="宋体" w:eastAsia="宋体" w:hAnsi="宋体" w:cs="宋体"/>
          <w:color w:val="000000"/>
          <w:sz w:val="42"/>
        </w:rPr>
        <w:t>而上学划地自限，绝不过问简单的本质情况，即：人在人的本质中被存在要求着，而人只有在这种人的本质中才成其为本质。人只有从此种要求中才</w:t>
      </w:r>
      <w:r>
        <w:rPr>
          <w:rFonts w:ascii="宋体" w:eastAsia="宋体" w:hAnsi="宋体" w:cs="宋体"/>
          <w:color w:val="000000"/>
          <w:sz w:val="42"/>
        </w:rPr>
        <w:t>“</w:t>
      </w:r>
      <w:r>
        <w:rPr>
          <w:rFonts w:ascii="宋体" w:eastAsia="宋体" w:hAnsi="宋体" w:cs="宋体"/>
          <w:color w:val="000000"/>
          <w:sz w:val="42"/>
        </w:rPr>
        <w:t>已经</w:t>
      </w:r>
      <w:r>
        <w:rPr>
          <w:rFonts w:ascii="宋体" w:eastAsia="宋体" w:hAnsi="宋体" w:cs="宋体"/>
          <w:color w:val="000000"/>
          <w:sz w:val="42"/>
        </w:rPr>
        <w:t>”</w:t>
      </w:r>
      <w:r>
        <w:rPr>
          <w:rFonts w:ascii="宋体" w:eastAsia="宋体" w:hAnsi="宋体" w:cs="宋体"/>
          <w:color w:val="000000"/>
          <w:sz w:val="42"/>
        </w:rPr>
        <w:t>发现他的本质是居于何处。人只有从此种居住中才</w:t>
      </w:r>
      <w:r>
        <w:rPr>
          <w:rFonts w:ascii="宋体" w:eastAsia="宋体" w:hAnsi="宋体" w:cs="宋体"/>
          <w:color w:val="000000"/>
          <w:sz w:val="42"/>
        </w:rPr>
        <w:t>“</w:t>
      </w:r>
      <w:r>
        <w:rPr>
          <w:rFonts w:ascii="宋体" w:eastAsia="宋体" w:hAnsi="宋体" w:cs="宋体"/>
          <w:color w:val="000000"/>
          <w:sz w:val="42"/>
        </w:rPr>
        <w:t>有了</w:t>
      </w:r>
      <w:r>
        <w:rPr>
          <w:rFonts w:ascii="宋体" w:eastAsia="宋体" w:hAnsi="宋体" w:cs="宋体"/>
          <w:color w:val="000000"/>
          <w:sz w:val="42"/>
        </w:rPr>
        <w:t>”“</w:t>
      </w:r>
      <w:r>
        <w:rPr>
          <w:rFonts w:ascii="宋体" w:eastAsia="宋体" w:hAnsi="宋体" w:cs="宋体"/>
          <w:color w:val="000000"/>
          <w:sz w:val="42"/>
        </w:rPr>
        <w:t>语言</w:t>
      </w:r>
      <w:r>
        <w:rPr>
          <w:rFonts w:ascii="宋体" w:eastAsia="宋体" w:hAnsi="宋体" w:cs="宋体"/>
          <w:color w:val="000000"/>
          <w:sz w:val="42"/>
        </w:rPr>
        <w:t>”</w:t>
      </w:r>
      <w:r>
        <w:rPr>
          <w:rFonts w:ascii="宋体" w:eastAsia="宋体" w:hAnsi="宋体" w:cs="宋体"/>
          <w:color w:val="000000"/>
          <w:sz w:val="42"/>
        </w:rPr>
        <w:t>来作为家，而这个家就为人的本质保持着出窍状态。我把处于存在的澄明状态中呼叫人的生存。只是人才适于以这种方式去存在。如此领会的生存不仅是理性的可能性的根据，而且这种生存就是人的本质在其中保持其规定的来源的东西。</w:t>
      </w:r>
    </w:p>
    <w:p w:rsidR="003B37AB" w:rsidRDefault="00DE34B8">
      <w:pPr>
        <w:wordWrap w:val="0"/>
        <w:spacing w:line="660" w:lineRule="atLeast"/>
        <w:ind w:left="20" w:firstLine="860"/>
        <w:textAlignment w:val="baseline"/>
        <w:rPr>
          <w:sz w:val="42"/>
        </w:rPr>
      </w:pPr>
      <w:r>
        <w:rPr>
          <w:rFonts w:ascii="宋体" w:eastAsia="宋体" w:hAnsi="宋体" w:cs="宋体"/>
          <w:color w:val="000000"/>
          <w:sz w:val="42"/>
        </w:rPr>
        <w:t>生存只有就人的本质才说得上，这就是说，只有就人之</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的方式才说得上；因为就我们所知看来，只有人堕入了</w:t>
      </w:r>
      <w:r>
        <w:rPr>
          <w:rFonts w:ascii="宋体" w:eastAsia="宋体" w:hAnsi="宋体" w:cs="宋体"/>
          <w:color w:val="000000"/>
          <w:sz w:val="42"/>
        </w:rPr>
        <w:t>生存之天命。因此生存也绝不可以被设想为其他各种生物中的特殊的一种，这样说的时候是先认定，人是命定要思他的存在的本质而不仅是报告关于他的情状与活动的自然故事与历史故事的。所以连我们从与</w:t>
      </w:r>
      <w:r>
        <w:rPr>
          <w:rFonts w:ascii="宋体" w:eastAsia="宋体" w:hAnsi="宋体" w:cs="宋体"/>
          <w:color w:val="000000"/>
          <w:sz w:val="42"/>
        </w:rPr>
        <w:t>“</w:t>
      </w:r>
      <w:r>
        <w:rPr>
          <w:rFonts w:ascii="宋体" w:eastAsia="宋体" w:hAnsi="宋体" w:cs="宋体"/>
          <w:color w:val="000000"/>
          <w:sz w:val="42"/>
        </w:rPr>
        <w:t>禽兽</w:t>
      </w:r>
      <w:r>
        <w:rPr>
          <w:rFonts w:ascii="宋体" w:eastAsia="宋体" w:hAnsi="宋体" w:cs="宋体"/>
          <w:color w:val="000000"/>
          <w:sz w:val="42"/>
        </w:rPr>
        <w:t>”</w:t>
      </w:r>
      <w:r>
        <w:rPr>
          <w:rFonts w:ascii="宋体" w:eastAsia="宋体" w:hAnsi="宋体" w:cs="宋体"/>
          <w:color w:val="000000"/>
          <w:sz w:val="42"/>
        </w:rPr>
        <w:t>的比较中认为属于生物性的人的东西本身也是基于生存的本质的。人的身体和禽兽的机体比较起来是</w:t>
      </w:r>
    </w:p>
    <w:p w:rsidR="003B37AB" w:rsidRDefault="003B37AB"/>
    <w:p w:rsidR="003B37AB" w:rsidRDefault="003B37AB">
      <w:pPr>
        <w:sectPr w:rsidR="003B37AB">
          <w:headerReference w:type="default" r:id="rId820"/>
          <w:footerReference w:type="default" r:id="rId821"/>
          <w:pgSz w:w="16600" w:h="24400"/>
          <w:pgMar w:top="2080" w:right="2300" w:bottom="2080" w:left="2300" w:header="1780" w:footer="1780" w:gutter="0"/>
          <w:cols w:space="720"/>
        </w:sectPr>
      </w:pPr>
    </w:p>
    <w:p w:rsidR="003B37AB" w:rsidRDefault="00DE34B8">
      <w:pPr>
        <w:wordWrap w:val="0"/>
        <w:spacing w:before="220" w:line="520" w:lineRule="atLeast"/>
        <w:ind w:right="520"/>
        <w:jc w:val="right"/>
        <w:textAlignment w:val="baseline"/>
        <w:rPr>
          <w:sz w:val="38"/>
        </w:rPr>
      </w:pPr>
      <w:r>
        <w:rPr>
          <w:rFonts w:ascii="宋体" w:eastAsia="宋体" w:hAnsi="宋体" w:cs="宋体"/>
          <w:color w:val="000000"/>
          <w:sz w:val="38"/>
        </w:rPr>
        <w:lastRenderedPageBreak/>
        <w:t>关于人道主义的书信</w:t>
      </w:r>
      <w:r>
        <w:rPr>
          <w:rFonts w:ascii="宋体" w:eastAsia="宋体" w:hAnsi="宋体" w:cs="宋体"/>
          <w:color w:val="000000"/>
          <w:sz w:val="38"/>
        </w:rPr>
        <w:t xml:space="preserve">  369</w:t>
      </w:r>
    </w:p>
    <w:p w:rsidR="003B37AB" w:rsidRDefault="003B37AB">
      <w:pPr>
        <w:wordWrap w:val="0"/>
        <w:spacing w:line="460" w:lineRule="exact"/>
        <w:jc w:val="right"/>
        <w:textAlignment w:val="baseline"/>
        <w:rPr>
          <w:sz w:val="38"/>
        </w:rPr>
      </w:pPr>
    </w:p>
    <w:p w:rsidR="003B37AB" w:rsidRDefault="00DE34B8">
      <w:pPr>
        <w:wordWrap w:val="0"/>
        <w:spacing w:line="720" w:lineRule="atLeast"/>
        <w:ind w:right="20"/>
        <w:textAlignment w:val="baseline"/>
        <w:rPr>
          <w:sz w:val="40"/>
        </w:rPr>
      </w:pPr>
      <w:r>
        <w:rPr>
          <w:rFonts w:ascii="宋体" w:eastAsia="宋体" w:hAnsi="宋体" w:cs="宋体"/>
          <w:color w:val="000000"/>
          <w:sz w:val="40"/>
        </w:rPr>
        <w:t>一种本质上不同的东西。人们用灵魂来抵制人的肉体，用精神来抵制灵魂，用生存来抵制精神，并比迄今为止更加响亮地为对</w:t>
      </w:r>
      <w:r>
        <w:rPr>
          <w:rFonts w:ascii="宋体" w:eastAsia="宋体" w:hAnsi="宋体" w:cs="宋体"/>
          <w:color w:val="000000"/>
          <w:sz w:val="40"/>
        </w:rPr>
        <w:t>精神作很高的评价作宣传，然后还是让一切复归于生活的体验，同时又用警告语气断言思会凭其死板概念破坏生活之流而存在的思会使生存变为畸形</w:t>
      </w:r>
      <w:r>
        <w:rPr>
          <w:rFonts w:ascii="宋体" w:eastAsia="宋体" w:hAnsi="宋体" w:cs="宋体"/>
          <w:color w:val="000000"/>
          <w:sz w:val="40"/>
        </w:rPr>
        <w:t>————</w:t>
      </w:r>
      <w:r>
        <w:rPr>
          <w:rFonts w:ascii="宋体" w:eastAsia="宋体" w:hAnsi="宋体" w:cs="宋体"/>
          <w:color w:val="000000"/>
          <w:sz w:val="40"/>
        </w:rPr>
        <w:t>用上述这些办法还并不能克服生物主义的迷乱。生理学和生理化学可以用自然科学的方法把人作为有机体来进行研究，这件事情并不足以证明人的本质在于此种</w:t>
      </w:r>
      <w:r>
        <w:rPr>
          <w:rFonts w:ascii="宋体" w:eastAsia="宋体" w:hAnsi="宋体" w:cs="宋体"/>
          <w:color w:val="000000"/>
          <w:sz w:val="40"/>
        </w:rPr>
        <w:t>“</w:t>
      </w:r>
      <w:r>
        <w:rPr>
          <w:rFonts w:ascii="宋体" w:eastAsia="宋体" w:hAnsi="宋体" w:cs="宋体"/>
          <w:color w:val="000000"/>
          <w:sz w:val="40"/>
        </w:rPr>
        <w:t>有机体</w:t>
      </w:r>
      <w:r>
        <w:rPr>
          <w:rFonts w:ascii="宋体" w:eastAsia="宋体" w:hAnsi="宋体" w:cs="宋体"/>
          <w:color w:val="000000"/>
          <w:sz w:val="40"/>
        </w:rPr>
        <w:t>”</w:t>
      </w:r>
      <w:r>
        <w:rPr>
          <w:rFonts w:ascii="宋体" w:eastAsia="宋体" w:hAnsi="宋体" w:cs="宋体"/>
          <w:color w:val="000000"/>
          <w:sz w:val="40"/>
        </w:rPr>
        <w:t>中，也就是说，在于此种可以由科学来说明的肉体中。不能这样看，也和不能认为自然的本质是从原子能中推出来的一样。事情倒可能是这样：在自然面向着人用技术来掌握它的这一方面的时候，自然恰恰是隐蔽了它的本质。和人的本质并不在于是生物的</w:t>
      </w:r>
      <w:r>
        <w:rPr>
          <w:rFonts w:ascii="宋体" w:eastAsia="宋体" w:hAnsi="宋体" w:cs="宋体"/>
          <w:color w:val="000000"/>
          <w:sz w:val="40"/>
        </w:rPr>
        <w:t>有机体的情形一样，这种对人的本质的不充分的规定也不能靠把人用不朽的灵魂或用理性能力或用人格装备起来的办法加以消除与补救。在这种做法的任何一种中，本质都被忽略了，而且就是根据于此种形而上学的计划而被忽略的。</w:t>
      </w:r>
    </w:p>
    <w:p w:rsidR="003B37AB" w:rsidRDefault="00DE34B8">
      <w:pPr>
        <w:wordWrap w:val="0"/>
        <w:spacing w:line="720" w:lineRule="atLeast"/>
        <w:ind w:firstLine="960"/>
        <w:textAlignment w:val="baseline"/>
        <w:rPr>
          <w:sz w:val="40"/>
        </w:rPr>
      </w:pPr>
      <w:r>
        <w:rPr>
          <w:rFonts w:ascii="宋体" w:eastAsia="宋体" w:hAnsi="宋体" w:cs="宋体"/>
          <w:color w:val="000000"/>
          <w:sz w:val="40"/>
        </w:rPr>
        <w:t>人是什么？人所是的这个什么，也就是说，用流传下来的形而上学的语言来说的人的</w:t>
      </w:r>
      <w:r>
        <w:rPr>
          <w:rFonts w:ascii="宋体" w:eastAsia="宋体" w:hAnsi="宋体" w:cs="宋体"/>
          <w:color w:val="000000"/>
          <w:sz w:val="40"/>
        </w:rPr>
        <w:t>“</w:t>
      </w:r>
      <w:r>
        <w:rPr>
          <w:rFonts w:ascii="宋体" w:eastAsia="宋体" w:hAnsi="宋体" w:cs="宋体"/>
          <w:color w:val="000000"/>
          <w:sz w:val="40"/>
        </w:rPr>
        <w:t>本质</w:t>
      </w:r>
      <w:r>
        <w:rPr>
          <w:rFonts w:ascii="宋体" w:eastAsia="宋体" w:hAnsi="宋体" w:cs="宋体"/>
          <w:color w:val="000000"/>
          <w:sz w:val="40"/>
        </w:rPr>
        <w:t>”</w:t>
      </w:r>
      <w:r>
        <w:rPr>
          <w:rFonts w:ascii="宋体" w:eastAsia="宋体" w:hAnsi="宋体" w:cs="宋体"/>
          <w:color w:val="000000"/>
          <w:sz w:val="40"/>
        </w:rPr>
        <w:t>，就是人的生存。但这样来想的生存和流传下来的</w:t>
      </w:r>
      <w:r>
        <w:rPr>
          <w:rFonts w:ascii="宋体" w:eastAsia="宋体" w:hAnsi="宋体" w:cs="宋体"/>
          <w:color w:val="000000"/>
          <w:sz w:val="40"/>
        </w:rPr>
        <w:t xml:space="preserve"> existentia </w:t>
      </w:r>
      <w:r>
        <w:rPr>
          <w:rFonts w:ascii="宋体" w:eastAsia="宋体" w:hAnsi="宋体" w:cs="宋体"/>
          <w:color w:val="000000"/>
          <w:sz w:val="40"/>
        </w:rPr>
        <w:t>这个概念并不是一回事，这个</w:t>
      </w:r>
      <w:r>
        <w:rPr>
          <w:rFonts w:ascii="宋体" w:eastAsia="宋体" w:hAnsi="宋体" w:cs="宋体"/>
          <w:color w:val="000000"/>
          <w:sz w:val="40"/>
        </w:rPr>
        <w:t>existentia</w:t>
      </w:r>
      <w:r>
        <w:rPr>
          <w:rFonts w:ascii="宋体" w:eastAsia="宋体" w:hAnsi="宋体" w:cs="宋体"/>
          <w:color w:val="000000"/>
          <w:sz w:val="40"/>
        </w:rPr>
        <w:t>的意思是指现实性，有别于</w:t>
      </w:r>
      <w:r>
        <w:rPr>
          <w:rFonts w:ascii="宋体" w:eastAsia="宋体" w:hAnsi="宋体" w:cs="宋体"/>
          <w:color w:val="000000"/>
          <w:sz w:val="40"/>
        </w:rPr>
        <w:t xml:space="preserve"> essentia</w:t>
      </w:r>
      <w:r>
        <w:rPr>
          <w:rFonts w:ascii="宋体" w:eastAsia="宋体" w:hAnsi="宋体" w:cs="宋体"/>
          <w:color w:val="000000"/>
          <w:sz w:val="40"/>
        </w:rPr>
        <w:t>，意即可能性。在《存在与时间》</w:t>
      </w:r>
      <w:r>
        <w:rPr>
          <w:rFonts w:ascii="宋体" w:eastAsia="宋体" w:hAnsi="宋体" w:cs="宋体"/>
          <w:color w:val="000000"/>
          <w:sz w:val="40"/>
        </w:rPr>
        <w:t>(</w:t>
      </w:r>
      <w:r>
        <w:rPr>
          <w:rFonts w:ascii="宋体" w:eastAsia="宋体" w:hAnsi="宋体" w:cs="宋体"/>
          <w:color w:val="000000"/>
          <w:sz w:val="40"/>
        </w:rPr>
        <w:t>第</w:t>
      </w:r>
      <w:r>
        <w:rPr>
          <w:rFonts w:ascii="宋体" w:eastAsia="宋体" w:hAnsi="宋体" w:cs="宋体"/>
          <w:color w:val="000000"/>
          <w:sz w:val="40"/>
        </w:rPr>
        <w:t>42</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中用着重符号写得有这句话：</w:t>
      </w:r>
      <w:r>
        <w:rPr>
          <w:rFonts w:ascii="宋体" w:eastAsia="宋体" w:hAnsi="宋体" w:cs="宋体"/>
          <w:color w:val="000000"/>
          <w:sz w:val="40"/>
        </w:rPr>
        <w:t>“</w:t>
      </w:r>
      <w:r>
        <w:rPr>
          <w:rFonts w:ascii="宋体" w:eastAsia="宋体" w:hAnsi="宋体" w:cs="宋体"/>
          <w:color w:val="000000"/>
          <w:sz w:val="40"/>
        </w:rPr>
        <w:t>此在的</w:t>
      </w:r>
      <w:r>
        <w:rPr>
          <w:rFonts w:ascii="宋体" w:eastAsia="宋体" w:hAnsi="宋体" w:cs="宋体"/>
          <w:color w:val="000000"/>
          <w:sz w:val="40"/>
        </w:rPr>
        <w:t>‘</w:t>
      </w:r>
      <w:r>
        <w:rPr>
          <w:rFonts w:ascii="宋体" w:eastAsia="宋体" w:hAnsi="宋体" w:cs="宋体"/>
          <w:color w:val="000000"/>
          <w:sz w:val="40"/>
        </w:rPr>
        <w:t>本质</w:t>
      </w:r>
      <w:r>
        <w:rPr>
          <w:rFonts w:ascii="宋体" w:eastAsia="宋体" w:hAnsi="宋体" w:cs="宋体"/>
          <w:color w:val="000000"/>
          <w:sz w:val="40"/>
        </w:rPr>
        <w:t>’</w:t>
      </w:r>
      <w:r>
        <w:rPr>
          <w:rFonts w:ascii="宋体" w:eastAsia="宋体" w:hAnsi="宋体" w:cs="宋体"/>
          <w:color w:val="000000"/>
          <w:sz w:val="40"/>
        </w:rPr>
        <w:t>在于它的生存</w:t>
      </w:r>
      <w:r>
        <w:rPr>
          <w:rFonts w:ascii="宋体" w:eastAsia="宋体" w:hAnsi="宋体" w:cs="宋体"/>
          <w:color w:val="000000"/>
          <w:sz w:val="40"/>
        </w:rPr>
        <w:t>”</w:t>
      </w:r>
      <w:r>
        <w:rPr>
          <w:rFonts w:ascii="宋体" w:eastAsia="宋体" w:hAnsi="宋体" w:cs="宋体"/>
          <w:color w:val="000000"/>
          <w:sz w:val="40"/>
        </w:rPr>
        <w:t>，但在这里并不是在谈</w:t>
      </w:r>
      <w:r>
        <w:rPr>
          <w:rFonts w:ascii="宋体" w:eastAsia="宋体" w:hAnsi="宋体" w:cs="宋体"/>
          <w:color w:val="000000"/>
          <w:sz w:val="40"/>
        </w:rPr>
        <w:t xml:space="preserve"> existentia </w:t>
      </w:r>
      <w:r>
        <w:rPr>
          <w:rFonts w:ascii="宋体" w:eastAsia="宋体" w:hAnsi="宋体" w:cs="宋体"/>
          <w:color w:val="000000"/>
          <w:sz w:val="40"/>
        </w:rPr>
        <w:t>与</w:t>
      </w:r>
      <w:r>
        <w:rPr>
          <w:rFonts w:ascii="宋体" w:eastAsia="宋体" w:hAnsi="宋体" w:cs="宋体"/>
          <w:color w:val="000000"/>
          <w:sz w:val="40"/>
        </w:rPr>
        <w:t xml:space="preserve"> essen-tia</w:t>
      </w:r>
      <w:r>
        <w:rPr>
          <w:rFonts w:ascii="宋体" w:eastAsia="宋体" w:hAnsi="宋体" w:cs="宋体"/>
          <w:color w:val="000000"/>
          <w:sz w:val="40"/>
        </w:rPr>
        <w:t>的对立，因为存在的这两个形而上学的规定根本还没有成为问题，更不消说二者的关系了。这句话和一般对</w:t>
      </w:r>
      <w:r>
        <w:rPr>
          <w:rFonts w:ascii="宋体" w:eastAsia="宋体" w:hAnsi="宋体" w:cs="宋体"/>
          <w:color w:val="000000"/>
          <w:sz w:val="40"/>
        </w:rPr>
        <w:t xml:space="preserve"> Dasein(</w:t>
      </w:r>
      <w:r>
        <w:rPr>
          <w:rFonts w:ascii="宋体" w:eastAsia="宋体" w:hAnsi="宋体" w:cs="宋体"/>
          <w:color w:val="000000"/>
          <w:sz w:val="40"/>
        </w:rPr>
        <w:t>此在</w:t>
      </w:r>
      <w:r>
        <w:rPr>
          <w:rFonts w:ascii="宋体" w:eastAsia="宋体" w:hAnsi="宋体" w:cs="宋体"/>
          <w:color w:val="000000"/>
          <w:sz w:val="40"/>
        </w:rPr>
        <w:t>)</w:t>
      </w:r>
      <w:r>
        <w:rPr>
          <w:rFonts w:ascii="宋体" w:eastAsia="宋体" w:hAnsi="宋体" w:cs="宋体"/>
          <w:color w:val="000000"/>
          <w:sz w:val="40"/>
        </w:rPr>
        <w:t>这个词的讲法的关系更少，因为这个词在</w:t>
      </w:r>
      <w:r>
        <w:rPr>
          <w:rFonts w:ascii="宋体" w:eastAsia="宋体" w:hAnsi="宋体" w:cs="宋体"/>
          <w:color w:val="000000"/>
          <w:sz w:val="40"/>
        </w:rPr>
        <w:t>18</w:t>
      </w:r>
      <w:r>
        <w:rPr>
          <w:rFonts w:ascii="宋体" w:eastAsia="宋体" w:hAnsi="宋体" w:cs="宋体"/>
          <w:color w:val="000000"/>
          <w:sz w:val="40"/>
        </w:rPr>
        <w:t>世纪已发展成相当于</w:t>
      </w:r>
      <w:r>
        <w:rPr>
          <w:rFonts w:ascii="宋体" w:eastAsia="宋体" w:hAnsi="宋体" w:cs="宋体"/>
          <w:color w:val="000000"/>
          <w:sz w:val="40"/>
        </w:rPr>
        <w:t>“</w:t>
      </w:r>
      <w:r>
        <w:rPr>
          <w:rFonts w:ascii="宋体" w:eastAsia="宋体" w:hAnsi="宋体" w:cs="宋体"/>
          <w:color w:val="000000"/>
          <w:sz w:val="40"/>
        </w:rPr>
        <w:t>对象</w:t>
      </w:r>
      <w:r>
        <w:rPr>
          <w:rFonts w:ascii="宋体" w:eastAsia="宋体" w:hAnsi="宋体" w:cs="宋体"/>
          <w:color w:val="000000"/>
          <w:sz w:val="40"/>
        </w:rPr>
        <w:t>”</w:t>
      </w:r>
      <w:r>
        <w:rPr>
          <w:rFonts w:ascii="宋体" w:eastAsia="宋体" w:hAnsi="宋体" w:cs="宋体"/>
          <w:color w:val="000000"/>
          <w:sz w:val="40"/>
        </w:rPr>
        <w:t>这个词的称呼，而这个称呼却是要表达现实的东西的现实性的形而上学的概念。这句话的意思倒是说：人是这样成</w:t>
      </w:r>
    </w:p>
    <w:p w:rsidR="003B37AB" w:rsidRDefault="003B37AB"/>
    <w:p w:rsidR="003B37AB" w:rsidRDefault="003B37AB">
      <w:pPr>
        <w:sectPr w:rsidR="003B37AB">
          <w:headerReference w:type="default" r:id="rId822"/>
          <w:footerReference w:type="default" r:id="rId823"/>
          <w:pgSz w:w="16600" w:h="24400"/>
          <w:pgMar w:top="2080" w:right="2300" w:bottom="2080" w:left="2300" w:header="1780" w:footer="1780" w:gutter="0"/>
          <w:cols w:space="720"/>
        </w:sectPr>
      </w:pPr>
    </w:p>
    <w:p w:rsidR="003B37AB" w:rsidRDefault="00DE34B8">
      <w:pPr>
        <w:wordWrap w:val="0"/>
        <w:spacing w:before="180" w:line="500" w:lineRule="atLeast"/>
        <w:ind w:left="400"/>
        <w:textAlignment w:val="baseline"/>
        <w:rPr>
          <w:sz w:val="37"/>
        </w:rPr>
      </w:pPr>
      <w:r>
        <w:rPr>
          <w:rFonts w:ascii="宋体" w:eastAsia="宋体" w:hAnsi="宋体" w:cs="宋体"/>
          <w:color w:val="000000"/>
          <w:sz w:val="37"/>
        </w:rPr>
        <w:lastRenderedPageBreak/>
        <w:t xml:space="preserve">370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20" w:lineRule="exact"/>
        <w:textAlignment w:val="baseline"/>
        <w:rPr>
          <w:sz w:val="37"/>
        </w:rPr>
      </w:pPr>
    </w:p>
    <w:p w:rsidR="003B37AB" w:rsidRDefault="00DE34B8">
      <w:pPr>
        <w:wordWrap w:val="0"/>
        <w:spacing w:line="700" w:lineRule="atLeast"/>
        <w:ind w:right="40"/>
        <w:textAlignment w:val="baseline"/>
        <w:rPr>
          <w:sz w:val="42"/>
        </w:rPr>
      </w:pPr>
      <w:r>
        <w:rPr>
          <w:rFonts w:ascii="宋体" w:eastAsia="宋体" w:hAnsi="宋体" w:cs="宋体"/>
          <w:color w:val="000000"/>
          <w:sz w:val="42"/>
        </w:rPr>
        <w:t>其本质的：人</w:t>
      </w:r>
      <w:r>
        <w:rPr>
          <w:rFonts w:ascii="宋体" w:eastAsia="宋体" w:hAnsi="宋体" w:cs="宋体"/>
          <w:color w:val="000000"/>
          <w:sz w:val="42"/>
        </w:rPr>
        <w:t>“</w:t>
      </w:r>
      <w:r>
        <w:rPr>
          <w:rFonts w:ascii="宋体" w:eastAsia="宋体" w:hAnsi="宋体" w:cs="宋体"/>
          <w:color w:val="000000"/>
          <w:sz w:val="42"/>
        </w:rPr>
        <w:t>此</w:t>
      </w:r>
      <w:r>
        <w:rPr>
          <w:rFonts w:ascii="宋体" w:eastAsia="宋体" w:hAnsi="宋体" w:cs="宋体"/>
          <w:color w:val="000000"/>
          <w:sz w:val="42"/>
        </w:rPr>
        <w:t>”</w:t>
      </w:r>
      <w:r>
        <w:rPr>
          <w:rFonts w:ascii="宋体" w:eastAsia="宋体" w:hAnsi="宋体" w:cs="宋体"/>
          <w:color w:val="000000"/>
          <w:sz w:val="42"/>
        </w:rPr>
        <w:t>在，也就是说，人是存在的澄明。这个此</w:t>
      </w:r>
      <w:r>
        <w:rPr>
          <w:rFonts w:ascii="宋体" w:eastAsia="宋体" w:hAnsi="宋体" w:cs="宋体"/>
          <w:color w:val="000000"/>
          <w:sz w:val="42"/>
        </w:rPr>
        <w:t>“</w:t>
      </w:r>
      <w:r>
        <w:rPr>
          <w:rFonts w:ascii="宋体" w:eastAsia="宋体" w:hAnsi="宋体" w:cs="宋体"/>
          <w:color w:val="000000"/>
          <w:sz w:val="42"/>
        </w:rPr>
        <w:t>在</w:t>
      </w:r>
      <w:r>
        <w:rPr>
          <w:rFonts w:ascii="宋体" w:eastAsia="宋体" w:hAnsi="宋体" w:cs="宋体"/>
          <w:color w:val="000000"/>
          <w:sz w:val="42"/>
        </w:rPr>
        <w:t>”</w:t>
      </w:r>
      <w:r>
        <w:rPr>
          <w:rFonts w:ascii="宋体" w:eastAsia="宋体" w:hAnsi="宋体" w:cs="宋体"/>
          <w:color w:val="000000"/>
          <w:sz w:val="42"/>
        </w:rPr>
        <w:t>，而且只有这个此在，才有生存的基本特质，这就是说，才有出窍地立于存在的真理之中的基本特质。人的出窍的本质在于生存，而此生存仍和形而上学地设想的</w:t>
      </w:r>
      <w:r>
        <w:rPr>
          <w:rFonts w:ascii="宋体" w:eastAsia="宋体" w:hAnsi="宋体" w:cs="宋体"/>
          <w:color w:val="000000"/>
          <w:sz w:val="42"/>
        </w:rPr>
        <w:t xml:space="preserve"> existentia </w:t>
      </w:r>
      <w:r>
        <w:rPr>
          <w:rFonts w:ascii="宋体" w:eastAsia="宋体" w:hAnsi="宋体" w:cs="宋体"/>
          <w:color w:val="000000"/>
          <w:sz w:val="42"/>
        </w:rPr>
        <w:t>有别。中世纪哲学把这个</w:t>
      </w:r>
      <w:r>
        <w:rPr>
          <w:rFonts w:ascii="宋体" w:eastAsia="宋体" w:hAnsi="宋体" w:cs="宋体"/>
          <w:color w:val="000000"/>
          <w:sz w:val="42"/>
        </w:rPr>
        <w:t xml:space="preserve"> existentia </w:t>
      </w:r>
      <w:r>
        <w:rPr>
          <w:rFonts w:ascii="宋体" w:eastAsia="宋体" w:hAnsi="宋体" w:cs="宋体"/>
          <w:color w:val="000000"/>
          <w:sz w:val="42"/>
        </w:rPr>
        <w:t>理解为</w:t>
      </w:r>
      <w:r>
        <w:rPr>
          <w:rFonts w:ascii="宋体" w:eastAsia="宋体" w:hAnsi="宋体" w:cs="宋体"/>
          <w:color w:val="000000"/>
          <w:sz w:val="42"/>
        </w:rPr>
        <w:t xml:space="preserve"> actualitas(</w:t>
      </w:r>
      <w:r>
        <w:rPr>
          <w:rFonts w:ascii="宋体" w:eastAsia="宋体" w:hAnsi="宋体" w:cs="宋体"/>
          <w:color w:val="000000"/>
          <w:sz w:val="42"/>
        </w:rPr>
        <w:t>现实性</w:t>
      </w:r>
      <w:r>
        <w:rPr>
          <w:rFonts w:ascii="宋体" w:eastAsia="宋体" w:hAnsi="宋体" w:cs="宋体"/>
          <w:color w:val="000000"/>
          <w:sz w:val="42"/>
        </w:rPr>
        <w:t>)</w:t>
      </w:r>
      <w:r>
        <w:rPr>
          <w:rFonts w:ascii="宋体" w:eastAsia="宋体" w:hAnsi="宋体" w:cs="宋体"/>
          <w:color w:val="000000"/>
          <w:sz w:val="42"/>
        </w:rPr>
        <w:t>。康德把</w:t>
      </w:r>
      <w:r>
        <w:rPr>
          <w:rFonts w:ascii="宋体" w:eastAsia="宋体" w:hAnsi="宋体" w:cs="宋体"/>
          <w:color w:val="000000"/>
          <w:sz w:val="42"/>
        </w:rPr>
        <w:t xml:space="preserve"> existen-tia </w:t>
      </w:r>
      <w:r>
        <w:rPr>
          <w:rFonts w:ascii="宋体" w:eastAsia="宋体" w:hAnsi="宋体" w:cs="宋体"/>
          <w:color w:val="000000"/>
          <w:sz w:val="42"/>
        </w:rPr>
        <w:t>设想为在经验的客观性的意义之下的现实性。黑格尔把</w:t>
      </w:r>
      <w:r>
        <w:rPr>
          <w:rFonts w:ascii="宋体" w:eastAsia="宋体" w:hAnsi="宋体" w:cs="宋体"/>
          <w:color w:val="000000"/>
          <w:sz w:val="42"/>
        </w:rPr>
        <w:t xml:space="preserve"> ex-istentia </w:t>
      </w:r>
      <w:r>
        <w:rPr>
          <w:rFonts w:ascii="宋体" w:eastAsia="宋体" w:hAnsi="宋体" w:cs="宋体"/>
          <w:color w:val="000000"/>
          <w:sz w:val="42"/>
        </w:rPr>
        <w:t>规定为绝对主观性的自知的理念。尼采把</w:t>
      </w:r>
      <w:r>
        <w:rPr>
          <w:rFonts w:ascii="宋体" w:eastAsia="宋体" w:hAnsi="宋体" w:cs="宋体"/>
          <w:color w:val="000000"/>
          <w:sz w:val="42"/>
        </w:rPr>
        <w:t xml:space="preserve"> existentis </w:t>
      </w:r>
      <w:r>
        <w:rPr>
          <w:rFonts w:ascii="宋体" w:eastAsia="宋体" w:hAnsi="宋体" w:cs="宋体"/>
          <w:color w:val="000000"/>
          <w:sz w:val="42"/>
        </w:rPr>
        <w:t>了解为相同的东西之永恒复返。这些只</w:t>
      </w:r>
      <w:r>
        <w:rPr>
          <w:rFonts w:ascii="宋体" w:eastAsia="宋体" w:hAnsi="宋体" w:cs="宋体"/>
          <w:color w:val="000000"/>
          <w:sz w:val="42"/>
        </w:rPr>
        <w:t>是从表面看来有不同的对</w:t>
      </w:r>
      <w:r>
        <w:rPr>
          <w:rFonts w:ascii="宋体" w:eastAsia="宋体" w:hAnsi="宋体" w:cs="宋体"/>
          <w:color w:val="000000"/>
          <w:sz w:val="42"/>
        </w:rPr>
        <w:t xml:space="preserve">existentia </w:t>
      </w:r>
      <w:r>
        <w:rPr>
          <w:rFonts w:ascii="宋体" w:eastAsia="宋体" w:hAnsi="宋体" w:cs="宋体"/>
          <w:color w:val="000000"/>
          <w:sz w:val="42"/>
        </w:rPr>
        <w:t>的各种讲法都是把它讲成现实性，是否通过这些讲法的</w:t>
      </w:r>
      <w:r>
        <w:rPr>
          <w:rFonts w:ascii="宋体" w:eastAsia="宋体" w:hAnsi="宋体" w:cs="宋体"/>
          <w:color w:val="000000"/>
          <w:sz w:val="42"/>
        </w:rPr>
        <w:t xml:space="preserve"> existentia</w:t>
      </w:r>
      <w:r>
        <w:rPr>
          <w:rFonts w:ascii="宋体" w:eastAsia="宋体" w:hAnsi="宋体" w:cs="宋体"/>
          <w:color w:val="000000"/>
          <w:sz w:val="42"/>
        </w:rPr>
        <w:t>，石头的存在或者甚至作为动植物的存在来了解的生命就当然都被充分地思过了呢，这就至今仍然是未经涉猎的问题。在任何一种上述的讲法中，生物就是生物，生物完全没有从它们的这样的存在中来处于存在的真理中而在这样的处中保持住它们的存在的本质的东西。大概在一切存在着的存在者中，我们最难思的就是</w:t>
      </w:r>
      <w:r>
        <w:rPr>
          <w:rFonts w:ascii="宋体" w:eastAsia="宋体" w:hAnsi="宋体" w:cs="宋体"/>
          <w:color w:val="000000"/>
          <w:sz w:val="42"/>
        </w:rPr>
        <w:t xml:space="preserve"> Lebe-Wesen</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因为这个</w:t>
      </w:r>
      <w:r>
        <w:rPr>
          <w:rFonts w:ascii="宋体" w:eastAsia="宋体" w:hAnsi="宋体" w:cs="宋体"/>
          <w:color w:val="000000"/>
          <w:sz w:val="42"/>
        </w:rPr>
        <w:t xml:space="preserve"> Lebe-Wesen</w:t>
      </w:r>
      <w:r>
        <w:rPr>
          <w:rFonts w:ascii="宋体" w:eastAsia="宋体" w:hAnsi="宋体" w:cs="宋体"/>
          <w:color w:val="000000"/>
          <w:sz w:val="42"/>
        </w:rPr>
        <w:t>一方面是以一定的方式和我们最切近，而另一方面同时又被一个鸿沟和</w:t>
      </w:r>
      <w:r>
        <w:rPr>
          <w:rFonts w:ascii="宋体" w:eastAsia="宋体" w:hAnsi="宋体" w:cs="宋体"/>
          <w:color w:val="000000"/>
          <w:sz w:val="42"/>
        </w:rPr>
        <w:t>我们的生存的本质隔开了。反之，看样子人们似乎想认为，神性的东西的本质离我们还比生的本质的令人惊异的东西离我们要近一些，这是说在一种本质的远方中要近一些，虽然这种本质的远方作为远方和我们的生存的本质要比我们和禽兽之间的有着其深难测的鸿沟的肉体上的亲近关系更要亲密些。这样的一些考虑向流行的因而总还是急躁的把人说成是理性的生物的说法中投进了罕有的光明。因为植物和动物诚然总是被绑在它们的环境中的，但却从来不是自由地被摆进存在的澄明</w:t>
      </w:r>
    </w:p>
    <w:p w:rsidR="003B37AB" w:rsidRDefault="00DE34B8">
      <w:pPr>
        <w:wordWrap w:val="0"/>
        <w:spacing w:line="70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540" w:lineRule="atLeast"/>
        <w:ind w:left="40" w:right="140" w:firstLine="6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这个德文字本来的写法是</w:t>
      </w:r>
      <w:r>
        <w:rPr>
          <w:rFonts w:ascii="宋体" w:eastAsia="宋体" w:hAnsi="宋体" w:cs="宋体"/>
          <w:color w:val="000000"/>
          <w:sz w:val="33"/>
        </w:rPr>
        <w:t xml:space="preserve"> Lebewesen</w:t>
      </w:r>
      <w:r>
        <w:rPr>
          <w:rFonts w:ascii="宋体" w:eastAsia="宋体" w:hAnsi="宋体" w:cs="宋体"/>
          <w:color w:val="000000"/>
          <w:sz w:val="33"/>
        </w:rPr>
        <w:t>，意为</w:t>
      </w:r>
      <w:r>
        <w:rPr>
          <w:rFonts w:ascii="宋体" w:eastAsia="宋体" w:hAnsi="宋体" w:cs="宋体"/>
          <w:color w:val="000000"/>
          <w:sz w:val="33"/>
        </w:rPr>
        <w:t>“</w:t>
      </w:r>
      <w:r>
        <w:rPr>
          <w:rFonts w:ascii="宋体" w:eastAsia="宋体" w:hAnsi="宋体" w:cs="宋体"/>
          <w:color w:val="000000"/>
          <w:sz w:val="33"/>
        </w:rPr>
        <w:t>生</w:t>
      </w:r>
      <w:r>
        <w:rPr>
          <w:rFonts w:ascii="宋体" w:eastAsia="宋体" w:hAnsi="宋体" w:cs="宋体"/>
          <w:color w:val="000000"/>
          <w:sz w:val="33"/>
        </w:rPr>
        <w:t>物</w:t>
      </w:r>
      <w:r>
        <w:rPr>
          <w:rFonts w:ascii="宋体" w:eastAsia="宋体" w:hAnsi="宋体" w:cs="宋体"/>
          <w:color w:val="000000"/>
          <w:sz w:val="33"/>
        </w:rPr>
        <w:t>”</w:t>
      </w:r>
      <w:r>
        <w:rPr>
          <w:rFonts w:ascii="宋体" w:eastAsia="宋体" w:hAnsi="宋体" w:cs="宋体"/>
          <w:color w:val="000000"/>
          <w:sz w:val="33"/>
        </w:rPr>
        <w:t>，海德格尔故意写为</w:t>
      </w:r>
      <w:r>
        <w:rPr>
          <w:rFonts w:ascii="宋体" w:eastAsia="宋体" w:hAnsi="宋体" w:cs="宋体"/>
          <w:color w:val="000000"/>
          <w:sz w:val="33"/>
        </w:rPr>
        <w:t>Lebe-Wesen</w:t>
      </w:r>
      <w:r>
        <w:rPr>
          <w:rFonts w:ascii="宋体" w:eastAsia="宋体" w:hAnsi="宋体" w:cs="宋体"/>
          <w:color w:val="000000"/>
          <w:sz w:val="33"/>
        </w:rPr>
        <w:t>，意即</w:t>
      </w:r>
      <w:r>
        <w:rPr>
          <w:rFonts w:ascii="宋体" w:eastAsia="宋体" w:hAnsi="宋体" w:cs="宋体"/>
          <w:color w:val="000000"/>
          <w:sz w:val="33"/>
        </w:rPr>
        <w:t>“</w:t>
      </w:r>
      <w:r>
        <w:rPr>
          <w:rFonts w:ascii="宋体" w:eastAsia="宋体" w:hAnsi="宋体" w:cs="宋体"/>
          <w:color w:val="000000"/>
          <w:sz w:val="33"/>
        </w:rPr>
        <w:t>生的本质</w:t>
      </w:r>
      <w:r>
        <w:rPr>
          <w:rFonts w:ascii="宋体" w:eastAsia="宋体" w:hAnsi="宋体" w:cs="宋体"/>
          <w:color w:val="000000"/>
          <w:sz w:val="33"/>
        </w:rPr>
        <w:t>”</w:t>
      </w:r>
      <w:r>
        <w:rPr>
          <w:rFonts w:ascii="宋体" w:eastAsia="宋体" w:hAnsi="宋体" w:cs="宋体"/>
          <w:color w:val="000000"/>
          <w:sz w:val="33"/>
        </w:rPr>
        <w:t>了，但他在此是用双关之义。</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824"/>
          <w:footerReference w:type="default" r:id="rId825"/>
          <w:pgSz w:w="16600" w:h="24400"/>
          <w:pgMar w:top="2080" w:right="2260" w:bottom="2080" w:left="2260" w:header="1780" w:footer="1780" w:gutter="0"/>
          <w:cols w:space="720"/>
        </w:sectPr>
      </w:pPr>
    </w:p>
    <w:p w:rsidR="003B37AB" w:rsidRDefault="00DE34B8">
      <w:pPr>
        <w:wordWrap w:val="0"/>
        <w:spacing w:before="160" w:line="500" w:lineRule="atLeast"/>
        <w:ind w:right="540"/>
        <w:jc w:val="right"/>
        <w:textAlignment w:val="baseline"/>
        <w:rPr>
          <w:sz w:val="37"/>
        </w:rPr>
      </w:pPr>
      <w:r>
        <w:rPr>
          <w:rFonts w:ascii="宋体" w:eastAsia="宋体" w:hAnsi="宋体" w:cs="宋体"/>
          <w:color w:val="000000"/>
          <w:sz w:val="37"/>
        </w:rPr>
        <w:lastRenderedPageBreak/>
        <w:t>关于人道主义的书信</w:t>
      </w:r>
      <w:r>
        <w:rPr>
          <w:rFonts w:ascii="宋体" w:eastAsia="宋体" w:hAnsi="宋体" w:cs="宋体"/>
          <w:color w:val="000000"/>
          <w:sz w:val="37"/>
        </w:rPr>
        <w:t xml:space="preserve">  371</w:t>
      </w:r>
    </w:p>
    <w:p w:rsidR="003B37AB" w:rsidRDefault="003B37AB">
      <w:pPr>
        <w:wordWrap w:val="0"/>
        <w:spacing w:line="420" w:lineRule="exact"/>
        <w:jc w:val="right"/>
        <w:textAlignment w:val="baseline"/>
        <w:rPr>
          <w:sz w:val="37"/>
        </w:rPr>
      </w:pPr>
    </w:p>
    <w:p w:rsidR="003B37AB" w:rsidRDefault="00DE34B8">
      <w:pPr>
        <w:wordWrap w:val="0"/>
        <w:spacing w:line="660" w:lineRule="atLeast"/>
        <w:ind w:firstLine="60"/>
        <w:textAlignment w:val="baseline"/>
        <w:rPr>
          <w:sz w:val="42"/>
        </w:rPr>
      </w:pPr>
      <w:r>
        <w:rPr>
          <w:rFonts w:ascii="宋体" w:eastAsia="宋体" w:hAnsi="宋体" w:cs="宋体"/>
          <w:color w:val="000000"/>
          <w:sz w:val="42"/>
        </w:rPr>
        <w:t>中去的，而只有存在的澄明才是</w:t>
      </w:r>
      <w:r>
        <w:rPr>
          <w:rFonts w:ascii="宋体" w:eastAsia="宋体" w:hAnsi="宋体" w:cs="宋体"/>
          <w:color w:val="000000"/>
          <w:sz w:val="42"/>
        </w:rPr>
        <w:t>“</w:t>
      </w:r>
      <w:r>
        <w:rPr>
          <w:rFonts w:ascii="宋体" w:eastAsia="宋体" w:hAnsi="宋体" w:cs="宋体"/>
          <w:color w:val="000000"/>
          <w:sz w:val="42"/>
        </w:rPr>
        <w:t>世界</w:t>
      </w:r>
      <w:r>
        <w:rPr>
          <w:rFonts w:ascii="宋体" w:eastAsia="宋体" w:hAnsi="宋体" w:cs="宋体"/>
          <w:color w:val="000000"/>
          <w:sz w:val="42"/>
        </w:rPr>
        <w:t>”</w:t>
      </w:r>
      <w:r>
        <w:rPr>
          <w:rFonts w:ascii="宋体" w:eastAsia="宋体" w:hAnsi="宋体" w:cs="宋体"/>
          <w:color w:val="000000"/>
          <w:sz w:val="42"/>
        </w:rPr>
        <w:t>，所以植物和动物是没有语言的。但却不是它们因为语言与它们总是无缘之故而无世界地挂在它们的环境中。生的本质的一切似谜的东西却都在</w:t>
      </w:r>
      <w:r>
        <w:rPr>
          <w:rFonts w:ascii="宋体" w:eastAsia="宋体" w:hAnsi="宋体" w:cs="宋体"/>
          <w:color w:val="000000"/>
          <w:sz w:val="42"/>
        </w:rPr>
        <w:t>“</w:t>
      </w:r>
      <w:r>
        <w:rPr>
          <w:rFonts w:ascii="宋体" w:eastAsia="宋体" w:hAnsi="宋体" w:cs="宋体"/>
          <w:color w:val="000000"/>
          <w:sz w:val="42"/>
        </w:rPr>
        <w:t>环境</w:t>
      </w:r>
      <w:r>
        <w:rPr>
          <w:rFonts w:ascii="宋体" w:eastAsia="宋体" w:hAnsi="宋体" w:cs="宋体"/>
          <w:color w:val="000000"/>
          <w:sz w:val="42"/>
        </w:rPr>
        <w:t>”</w:t>
      </w:r>
      <w:r>
        <w:rPr>
          <w:rFonts w:ascii="宋体" w:eastAsia="宋体" w:hAnsi="宋体" w:cs="宋体"/>
          <w:color w:val="000000"/>
          <w:sz w:val="42"/>
        </w:rPr>
        <w:t>这个词中挤在一起。语言在其本质深处并不是一个有机体的吐白，也不是一个生物的表述。因此语言绝不能从字形性质方面来适合其本质地加以思维，也许连从意义性质方面都不能适合其本质地加</w:t>
      </w:r>
      <w:r>
        <w:rPr>
          <w:rFonts w:ascii="宋体" w:eastAsia="宋体" w:hAnsi="宋体" w:cs="宋体"/>
          <w:color w:val="000000"/>
          <w:sz w:val="42"/>
        </w:rPr>
        <w:t>以思维。语言是存在本身的又澄明着又隐蔽着的到来。</w:t>
      </w:r>
    </w:p>
    <w:p w:rsidR="003B37AB" w:rsidRDefault="00DE34B8">
      <w:pPr>
        <w:wordWrap w:val="0"/>
        <w:spacing w:line="660" w:lineRule="atLeast"/>
        <w:ind w:right="20" w:firstLine="900"/>
        <w:textAlignment w:val="baseline"/>
        <w:rPr>
          <w:sz w:val="42"/>
        </w:rPr>
      </w:pPr>
      <w:r>
        <w:rPr>
          <w:rFonts w:ascii="宋体" w:eastAsia="宋体" w:hAnsi="宋体" w:cs="宋体"/>
          <w:color w:val="000000"/>
          <w:sz w:val="42"/>
        </w:rPr>
        <w:t>就其出窍状态想来，生存既不在内容方面也不在形式方面和</w:t>
      </w:r>
      <w:r>
        <w:rPr>
          <w:rFonts w:ascii="宋体" w:eastAsia="宋体" w:hAnsi="宋体" w:cs="宋体"/>
          <w:color w:val="000000"/>
          <w:sz w:val="42"/>
        </w:rPr>
        <w:t xml:space="preserve"> existentia</w:t>
      </w:r>
      <w:r>
        <w:rPr>
          <w:rFonts w:ascii="宋体" w:eastAsia="宋体" w:hAnsi="宋体" w:cs="宋体"/>
          <w:color w:val="000000"/>
          <w:sz w:val="42"/>
        </w:rPr>
        <w:t>是一回事。生存在内容方面的意思是站出来站到存在的真理中去。反之，</w:t>
      </w:r>
      <w:r>
        <w:rPr>
          <w:rFonts w:ascii="宋体" w:eastAsia="宋体" w:hAnsi="宋体" w:cs="宋体"/>
          <w:color w:val="000000"/>
          <w:sz w:val="42"/>
        </w:rPr>
        <w:t>existentia</w:t>
      </w:r>
      <w:r>
        <w:rPr>
          <w:rFonts w:ascii="宋体" w:eastAsia="宋体" w:hAnsi="宋体" w:cs="宋体"/>
          <w:color w:val="000000"/>
          <w:sz w:val="42"/>
        </w:rPr>
        <w:t>的意思是现实性，和作为理念的单纯的可能性有别。生存是称呼人在真理的天命中所是的东西的规定的。</w:t>
      </w:r>
      <w:r>
        <w:rPr>
          <w:rFonts w:ascii="宋体" w:eastAsia="宋体" w:hAnsi="宋体" w:cs="宋体"/>
          <w:color w:val="000000"/>
          <w:sz w:val="42"/>
        </w:rPr>
        <w:t>existentia</w:t>
      </w:r>
      <w:r>
        <w:rPr>
          <w:rFonts w:ascii="宋体" w:eastAsia="宋体" w:hAnsi="宋体" w:cs="宋体"/>
          <w:color w:val="000000"/>
          <w:sz w:val="42"/>
        </w:rPr>
        <w:t>仍然是一种东西在自己的理念中出现的时候所是的东西的实现了的情况的名称。</w:t>
      </w:r>
      <w:r>
        <w:rPr>
          <w:rFonts w:ascii="宋体" w:eastAsia="宋体" w:hAnsi="宋体" w:cs="宋体"/>
          <w:color w:val="000000"/>
          <w:sz w:val="42"/>
        </w:rPr>
        <w:t>“</w:t>
      </w:r>
      <w:r>
        <w:rPr>
          <w:rFonts w:ascii="宋体" w:eastAsia="宋体" w:hAnsi="宋体" w:cs="宋体"/>
          <w:color w:val="000000"/>
          <w:sz w:val="42"/>
        </w:rPr>
        <w:t>人生存</w:t>
      </w:r>
      <w:r>
        <w:rPr>
          <w:rFonts w:ascii="宋体" w:eastAsia="宋体" w:hAnsi="宋体" w:cs="宋体"/>
          <w:color w:val="000000"/>
          <w:sz w:val="42"/>
        </w:rPr>
        <w:t>”</w:t>
      </w:r>
      <w:r>
        <w:rPr>
          <w:rFonts w:ascii="宋体" w:eastAsia="宋体" w:hAnsi="宋体" w:cs="宋体"/>
          <w:color w:val="000000"/>
          <w:sz w:val="42"/>
        </w:rPr>
        <w:t>这句话并不是人是否现实地存在这一问题的解答，而是追究人的</w:t>
      </w:r>
      <w:r>
        <w:rPr>
          <w:rFonts w:ascii="宋体" w:eastAsia="宋体" w:hAnsi="宋体" w:cs="宋体"/>
          <w:color w:val="000000"/>
          <w:sz w:val="42"/>
        </w:rPr>
        <w:t>“</w:t>
      </w:r>
      <w:r>
        <w:rPr>
          <w:rFonts w:ascii="宋体" w:eastAsia="宋体" w:hAnsi="宋体" w:cs="宋体"/>
          <w:color w:val="000000"/>
          <w:sz w:val="42"/>
        </w:rPr>
        <w:t>本</w:t>
      </w:r>
      <w:r>
        <w:rPr>
          <w:rFonts w:ascii="宋体" w:eastAsia="宋体" w:hAnsi="宋体" w:cs="宋体"/>
          <w:color w:val="000000"/>
          <w:sz w:val="42"/>
        </w:rPr>
        <w:t>质</w:t>
      </w:r>
      <w:r>
        <w:rPr>
          <w:rFonts w:ascii="宋体" w:eastAsia="宋体" w:hAnsi="宋体" w:cs="宋体"/>
          <w:color w:val="000000"/>
          <w:sz w:val="42"/>
        </w:rPr>
        <w:t>”</w:t>
      </w:r>
      <w:r>
        <w:rPr>
          <w:rFonts w:ascii="宋体" w:eastAsia="宋体" w:hAnsi="宋体" w:cs="宋体"/>
          <w:color w:val="000000"/>
          <w:sz w:val="42"/>
        </w:rPr>
        <w:t>的问题的解答。我们常常把追究人的</w:t>
      </w:r>
      <w:r>
        <w:rPr>
          <w:rFonts w:ascii="宋体" w:eastAsia="宋体" w:hAnsi="宋体" w:cs="宋体"/>
          <w:color w:val="000000"/>
          <w:sz w:val="42"/>
        </w:rPr>
        <w:t>“</w:t>
      </w:r>
      <w:r>
        <w:rPr>
          <w:rFonts w:ascii="宋体" w:eastAsia="宋体" w:hAnsi="宋体" w:cs="宋体"/>
          <w:color w:val="000000"/>
          <w:sz w:val="42"/>
        </w:rPr>
        <w:t>本质</w:t>
      </w:r>
      <w:r>
        <w:rPr>
          <w:rFonts w:ascii="宋体" w:eastAsia="宋体" w:hAnsi="宋体" w:cs="宋体"/>
          <w:color w:val="000000"/>
          <w:sz w:val="42"/>
        </w:rPr>
        <w:t>”</w:t>
      </w:r>
      <w:r>
        <w:rPr>
          <w:rFonts w:ascii="宋体" w:eastAsia="宋体" w:hAnsi="宋体" w:cs="宋体"/>
          <w:color w:val="000000"/>
          <w:sz w:val="42"/>
        </w:rPr>
        <w:t>的问题自始即提得不对头，无论我们问人是什么还是问人是谁，总之不对头。因为在这个谁或这个什么中我们已经眺望着一个人格的东西或眺望着一个对象了。然而人格的东西之失误而又遮蔽存在的历史的生存之本质的东西，并不逊于对象性的东西。因此经过熟虑之后在所引的《存在与时间》</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52</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中的这句话中写</w:t>
      </w:r>
      <w:r>
        <w:rPr>
          <w:rFonts w:ascii="宋体" w:eastAsia="宋体" w:hAnsi="宋体" w:cs="宋体"/>
          <w:color w:val="000000"/>
          <w:sz w:val="42"/>
        </w:rPr>
        <w:t>“</w:t>
      </w:r>
      <w:r>
        <w:rPr>
          <w:rFonts w:ascii="宋体" w:eastAsia="宋体" w:hAnsi="宋体" w:cs="宋体"/>
          <w:color w:val="000000"/>
          <w:sz w:val="42"/>
        </w:rPr>
        <w:t>本质</w:t>
      </w:r>
      <w:r>
        <w:rPr>
          <w:rFonts w:ascii="宋体" w:eastAsia="宋体" w:hAnsi="宋体" w:cs="宋体"/>
          <w:color w:val="000000"/>
          <w:sz w:val="42"/>
        </w:rPr>
        <w:t>”</w:t>
      </w:r>
      <w:r>
        <w:rPr>
          <w:rFonts w:ascii="宋体" w:eastAsia="宋体" w:hAnsi="宋体" w:cs="宋体"/>
          <w:color w:val="000000"/>
          <w:sz w:val="42"/>
        </w:rPr>
        <w:t>一词时加上了引用号。这是表示，现在</w:t>
      </w:r>
      <w:r>
        <w:rPr>
          <w:rFonts w:ascii="宋体" w:eastAsia="宋体" w:hAnsi="宋体" w:cs="宋体"/>
          <w:color w:val="000000"/>
          <w:sz w:val="42"/>
        </w:rPr>
        <w:t>“</w:t>
      </w:r>
      <w:r>
        <w:rPr>
          <w:rFonts w:ascii="宋体" w:eastAsia="宋体" w:hAnsi="宋体" w:cs="宋体"/>
          <w:color w:val="000000"/>
          <w:sz w:val="42"/>
        </w:rPr>
        <w:t>本质</w:t>
      </w:r>
      <w:r>
        <w:rPr>
          <w:rFonts w:ascii="宋体" w:eastAsia="宋体" w:hAnsi="宋体" w:cs="宋体"/>
          <w:color w:val="000000"/>
          <w:sz w:val="42"/>
        </w:rPr>
        <w:t>”</w:t>
      </w:r>
      <w:r>
        <w:rPr>
          <w:rFonts w:ascii="宋体" w:eastAsia="宋体" w:hAnsi="宋体" w:cs="宋体"/>
          <w:color w:val="000000"/>
          <w:sz w:val="42"/>
        </w:rPr>
        <w:t>既不是由潜能，也不是由现实，而是由此在的出窍状态来规定了。人作为生存的人就忍受着此在，他把这个此作为存在的澄明取入</w:t>
      </w:r>
      <w:r>
        <w:rPr>
          <w:rFonts w:ascii="宋体" w:eastAsia="宋体" w:hAnsi="宋体" w:cs="宋体"/>
          <w:color w:val="000000"/>
          <w:sz w:val="42"/>
        </w:rPr>
        <w:t>“</w:t>
      </w:r>
      <w:r>
        <w:rPr>
          <w:rFonts w:ascii="宋体" w:eastAsia="宋体" w:hAnsi="宋体" w:cs="宋体"/>
          <w:color w:val="000000"/>
          <w:sz w:val="42"/>
        </w:rPr>
        <w:t>烦</w:t>
      </w:r>
      <w:r>
        <w:rPr>
          <w:rFonts w:ascii="宋体" w:eastAsia="宋体" w:hAnsi="宋体" w:cs="宋体"/>
          <w:color w:val="000000"/>
          <w:sz w:val="42"/>
        </w:rPr>
        <w:t>”</w:t>
      </w:r>
      <w:r>
        <w:rPr>
          <w:rFonts w:ascii="宋体" w:eastAsia="宋体" w:hAnsi="宋体" w:cs="宋体"/>
          <w:color w:val="000000"/>
          <w:sz w:val="42"/>
        </w:rPr>
        <w:t>中，但此在本身</w:t>
      </w:r>
      <w:r>
        <w:rPr>
          <w:rFonts w:ascii="宋体" w:eastAsia="宋体" w:hAnsi="宋体" w:cs="宋体"/>
          <w:color w:val="000000"/>
          <w:sz w:val="42"/>
        </w:rPr>
        <w:t>是作为</w:t>
      </w:r>
      <w:r>
        <w:rPr>
          <w:rFonts w:ascii="宋体" w:eastAsia="宋体" w:hAnsi="宋体" w:cs="宋体"/>
          <w:color w:val="000000"/>
          <w:sz w:val="42"/>
        </w:rPr>
        <w:t>“</w:t>
      </w:r>
      <w:r>
        <w:rPr>
          <w:rFonts w:ascii="宋体" w:eastAsia="宋体" w:hAnsi="宋体" w:cs="宋体"/>
          <w:color w:val="000000"/>
          <w:sz w:val="42"/>
        </w:rPr>
        <w:t>被抛者</w:t>
      </w:r>
      <w:r>
        <w:rPr>
          <w:rFonts w:ascii="宋体" w:eastAsia="宋体" w:hAnsi="宋体" w:cs="宋体"/>
          <w:color w:val="000000"/>
          <w:sz w:val="42"/>
        </w:rPr>
        <w:t>”</w:t>
      </w:r>
      <w:r>
        <w:rPr>
          <w:rFonts w:ascii="宋体" w:eastAsia="宋体" w:hAnsi="宋体" w:cs="宋体"/>
          <w:color w:val="000000"/>
          <w:sz w:val="42"/>
        </w:rPr>
        <w:t>而成其本质的。存在是天命善于投的，此在就是在作为天命善于投者的存在之抛中成其本质的。</w:t>
      </w:r>
    </w:p>
    <w:p w:rsidR="003B37AB" w:rsidRDefault="00DE34B8">
      <w:pPr>
        <w:wordWrap w:val="0"/>
        <w:spacing w:line="660" w:lineRule="atLeast"/>
        <w:ind w:left="840"/>
        <w:textAlignment w:val="baseline"/>
        <w:rPr>
          <w:sz w:val="42"/>
        </w:rPr>
      </w:pPr>
      <w:r>
        <w:rPr>
          <w:rFonts w:ascii="宋体" w:eastAsia="宋体" w:hAnsi="宋体" w:cs="宋体"/>
          <w:color w:val="000000"/>
          <w:sz w:val="42"/>
        </w:rPr>
        <w:t>但若有人想把关于人的生存的本质的这句话解释为好像是</w:t>
      </w:r>
    </w:p>
    <w:p w:rsidR="003B37AB" w:rsidRDefault="003B37AB"/>
    <w:p w:rsidR="003B37AB" w:rsidRDefault="003B37AB">
      <w:pPr>
        <w:sectPr w:rsidR="003B37AB">
          <w:headerReference w:type="default" r:id="rId826"/>
          <w:footerReference w:type="default" r:id="rId827"/>
          <w:pgSz w:w="16600" w:h="24400"/>
          <w:pgMar w:top="2080" w:right="2320" w:bottom="2080" w:left="2320" w:header="1780" w:footer="1780" w:gutter="0"/>
          <w:cols w:space="720"/>
        </w:sectPr>
      </w:pPr>
    </w:p>
    <w:p w:rsidR="003B37AB" w:rsidRDefault="00DE34B8">
      <w:pPr>
        <w:wordWrap w:val="0"/>
        <w:spacing w:before="40" w:line="480" w:lineRule="atLeast"/>
        <w:ind w:left="400"/>
        <w:textAlignment w:val="baseline"/>
        <w:rPr>
          <w:sz w:val="35"/>
        </w:rPr>
      </w:pPr>
      <w:r>
        <w:rPr>
          <w:rFonts w:ascii="宋体" w:eastAsia="宋体" w:hAnsi="宋体" w:cs="宋体"/>
          <w:color w:val="000000"/>
          <w:sz w:val="35"/>
        </w:rPr>
        <w:lastRenderedPageBreak/>
        <w:t xml:space="preserve">372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00" w:lineRule="exact"/>
        <w:textAlignment w:val="baseline"/>
        <w:rPr>
          <w:sz w:val="35"/>
        </w:rPr>
      </w:pPr>
    </w:p>
    <w:p w:rsidR="003B37AB" w:rsidRDefault="00DE34B8">
      <w:pPr>
        <w:wordWrap w:val="0"/>
        <w:spacing w:line="700" w:lineRule="atLeast"/>
        <w:ind w:right="40"/>
        <w:textAlignment w:val="baseline"/>
        <w:rPr>
          <w:sz w:val="42"/>
        </w:rPr>
      </w:pPr>
      <w:r>
        <w:rPr>
          <w:rFonts w:ascii="宋体" w:eastAsia="宋体" w:hAnsi="宋体" w:cs="宋体"/>
          <w:color w:val="000000"/>
          <w:sz w:val="42"/>
        </w:rPr>
        <w:t>把基督教神学关于上帝所讲的一种思想</w:t>
      </w:r>
      <w:r>
        <w:rPr>
          <w:rFonts w:ascii="宋体" w:eastAsia="宋体" w:hAnsi="宋体" w:cs="宋体"/>
          <w:color w:val="000000"/>
          <w:sz w:val="42"/>
        </w:rPr>
        <w:t>(</w:t>
      </w:r>
      <w:r>
        <w:rPr>
          <w:rFonts w:ascii="宋体" w:eastAsia="宋体" w:hAnsi="宋体" w:cs="宋体"/>
          <w:color w:val="000000"/>
          <w:sz w:val="42"/>
        </w:rPr>
        <w:t>上帝是自己存在</w:t>
      </w:r>
      <w:r>
        <w:rPr>
          <w:rFonts w:ascii="宋体" w:eastAsia="宋体" w:hAnsi="宋体" w:cs="宋体"/>
          <w:color w:val="000000"/>
          <w:sz w:val="42"/>
        </w:rPr>
        <w:t>)</w:t>
      </w:r>
      <w:r>
        <w:rPr>
          <w:rFonts w:ascii="宋体" w:eastAsia="宋体" w:hAnsi="宋体" w:cs="宋体"/>
          <w:color w:val="000000"/>
          <w:sz w:val="42"/>
        </w:rPr>
        <w:t>还俗来移用于人，那么这将是迷乱到极点的想法了；因为生存既不是本质的实现，生存甚至也不促成与设定本质的东西。如果把在《存在与时间》中所谓的</w:t>
      </w:r>
      <w:r>
        <w:rPr>
          <w:rFonts w:ascii="宋体" w:eastAsia="宋体" w:hAnsi="宋体" w:cs="宋体"/>
          <w:color w:val="000000"/>
          <w:sz w:val="42"/>
        </w:rPr>
        <w:t>“</w:t>
      </w:r>
      <w:r>
        <w:rPr>
          <w:rFonts w:ascii="宋体" w:eastAsia="宋体" w:hAnsi="宋体" w:cs="宋体"/>
          <w:color w:val="000000"/>
          <w:sz w:val="42"/>
        </w:rPr>
        <w:t>谋划</w:t>
      </w:r>
      <w:r>
        <w:rPr>
          <w:rFonts w:ascii="宋体" w:eastAsia="宋体" w:hAnsi="宋体" w:cs="宋体"/>
          <w:color w:val="000000"/>
          <w:sz w:val="42"/>
        </w:rPr>
        <w:t>”</w:t>
      </w:r>
      <w:r>
        <w:rPr>
          <w:rFonts w:ascii="宋体" w:eastAsia="宋体" w:hAnsi="宋体" w:cs="宋体"/>
          <w:color w:val="000000"/>
          <w:sz w:val="42"/>
        </w:rPr>
        <w:t>了解为意想的设定，那就是把此</w:t>
      </w:r>
      <w:r>
        <w:rPr>
          <w:rFonts w:ascii="宋体" w:eastAsia="宋体" w:hAnsi="宋体" w:cs="宋体"/>
          <w:color w:val="000000"/>
          <w:sz w:val="42"/>
        </w:rPr>
        <w:t>所谓</w:t>
      </w:r>
      <w:r>
        <w:rPr>
          <w:rFonts w:ascii="宋体" w:eastAsia="宋体" w:hAnsi="宋体" w:cs="宋体"/>
          <w:color w:val="000000"/>
          <w:sz w:val="42"/>
        </w:rPr>
        <w:t>“</w:t>
      </w:r>
      <w:r>
        <w:rPr>
          <w:rFonts w:ascii="宋体" w:eastAsia="宋体" w:hAnsi="宋体" w:cs="宋体"/>
          <w:color w:val="000000"/>
          <w:sz w:val="42"/>
        </w:rPr>
        <w:t>谋划</w:t>
      </w:r>
      <w:r>
        <w:rPr>
          <w:rFonts w:ascii="宋体" w:eastAsia="宋体" w:hAnsi="宋体" w:cs="宋体"/>
          <w:color w:val="000000"/>
          <w:sz w:val="42"/>
        </w:rPr>
        <w:t>”</w:t>
      </w:r>
      <w:r>
        <w:rPr>
          <w:rFonts w:ascii="宋体" w:eastAsia="宋体" w:hAnsi="宋体" w:cs="宋体"/>
          <w:color w:val="000000"/>
          <w:sz w:val="42"/>
        </w:rPr>
        <w:t>看成是主观方面的成就，那就不是像</w:t>
      </w:r>
      <w:r>
        <w:rPr>
          <w:rFonts w:ascii="宋体" w:eastAsia="宋体" w:hAnsi="宋体" w:cs="宋体"/>
          <w:color w:val="000000"/>
          <w:sz w:val="42"/>
        </w:rPr>
        <w:t>“</w:t>
      </w:r>
      <w:r>
        <w:rPr>
          <w:rFonts w:ascii="宋体" w:eastAsia="宋体" w:hAnsi="宋体" w:cs="宋体"/>
          <w:color w:val="000000"/>
          <w:sz w:val="42"/>
        </w:rPr>
        <w:t>存在的领会</w:t>
      </w:r>
      <w:r>
        <w:rPr>
          <w:rFonts w:ascii="宋体" w:eastAsia="宋体" w:hAnsi="宋体" w:cs="宋体"/>
          <w:color w:val="000000"/>
          <w:sz w:val="42"/>
        </w:rPr>
        <w:t>”</w:t>
      </w:r>
      <w:r>
        <w:rPr>
          <w:rFonts w:ascii="宋体" w:eastAsia="宋体" w:hAnsi="宋体" w:cs="宋体"/>
          <w:color w:val="000000"/>
          <w:sz w:val="42"/>
        </w:rPr>
        <w:t>只能在对</w:t>
      </w:r>
      <w:r>
        <w:rPr>
          <w:rFonts w:ascii="宋体" w:eastAsia="宋体" w:hAnsi="宋体" w:cs="宋体"/>
          <w:color w:val="000000"/>
          <w:sz w:val="42"/>
        </w:rPr>
        <w:t>“</w:t>
      </w:r>
      <w:r>
        <w:rPr>
          <w:rFonts w:ascii="宋体" w:eastAsia="宋体" w:hAnsi="宋体" w:cs="宋体"/>
          <w:color w:val="000000"/>
          <w:sz w:val="42"/>
        </w:rPr>
        <w:t>在世</w:t>
      </w:r>
      <w:r>
        <w:rPr>
          <w:rFonts w:ascii="宋体" w:eastAsia="宋体" w:hAnsi="宋体" w:cs="宋体"/>
          <w:color w:val="000000"/>
          <w:sz w:val="42"/>
        </w:rPr>
        <w:t>”</w:t>
      </w:r>
      <w:r>
        <w:rPr>
          <w:rFonts w:ascii="宋体" w:eastAsia="宋体" w:hAnsi="宋体" w:cs="宋体"/>
          <w:color w:val="000000"/>
          <w:sz w:val="42"/>
        </w:rPr>
        <w:t>进行</w:t>
      </w:r>
      <w:r>
        <w:rPr>
          <w:rFonts w:ascii="宋体" w:eastAsia="宋体" w:hAnsi="宋体" w:cs="宋体"/>
          <w:color w:val="000000"/>
          <w:sz w:val="42"/>
        </w:rPr>
        <w:t>“</w:t>
      </w:r>
      <w:r>
        <w:rPr>
          <w:rFonts w:ascii="宋体" w:eastAsia="宋体" w:hAnsi="宋体" w:cs="宋体"/>
          <w:color w:val="000000"/>
          <w:sz w:val="42"/>
        </w:rPr>
        <w:t>生存状态的分析</w:t>
      </w:r>
      <w:r>
        <w:rPr>
          <w:rFonts w:ascii="宋体" w:eastAsia="宋体" w:hAnsi="宋体" w:cs="宋体"/>
          <w:color w:val="000000"/>
          <w:sz w:val="42"/>
        </w:rPr>
        <w:t>”</w:t>
      </w:r>
      <w:r>
        <w:rPr>
          <w:rFonts w:ascii="宋体" w:eastAsia="宋体" w:hAnsi="宋体" w:cs="宋体"/>
          <w:color w:val="000000"/>
          <w:sz w:val="42"/>
        </w:rPr>
        <w:t>的范围之内来被思，也就是作为对存在的澄明的出窍的关系来被思的情形一样来思此所谓</w:t>
      </w:r>
      <w:r>
        <w:rPr>
          <w:rFonts w:ascii="宋体" w:eastAsia="宋体" w:hAnsi="宋体" w:cs="宋体"/>
          <w:color w:val="000000"/>
          <w:sz w:val="42"/>
        </w:rPr>
        <w:t>“</w:t>
      </w:r>
      <w:r>
        <w:rPr>
          <w:rFonts w:ascii="宋体" w:eastAsia="宋体" w:hAnsi="宋体" w:cs="宋体"/>
          <w:color w:val="000000"/>
          <w:sz w:val="42"/>
        </w:rPr>
        <w:t>谋划</w:t>
      </w:r>
      <w:r>
        <w:rPr>
          <w:rFonts w:ascii="宋体" w:eastAsia="宋体" w:hAnsi="宋体" w:cs="宋体"/>
          <w:color w:val="000000"/>
          <w:sz w:val="42"/>
        </w:rPr>
        <w:t>”</w:t>
      </w:r>
      <w:r>
        <w:rPr>
          <w:rFonts w:ascii="宋体" w:eastAsia="宋体" w:hAnsi="宋体" w:cs="宋体"/>
          <w:color w:val="000000"/>
          <w:sz w:val="42"/>
        </w:rPr>
        <w:t>了。要把这另一种离开了主观方面的思后补地与附带地加以充分实行，自然是由于在发表《存在与时间》的时候把第一部第三篇</w:t>
      </w:r>
      <w:r>
        <w:rPr>
          <w:rFonts w:ascii="宋体" w:eastAsia="宋体" w:hAnsi="宋体" w:cs="宋体"/>
          <w:color w:val="000000"/>
          <w:sz w:val="42"/>
        </w:rPr>
        <w:t>“</w:t>
      </w:r>
      <w:r>
        <w:rPr>
          <w:rFonts w:ascii="宋体" w:eastAsia="宋体" w:hAnsi="宋体" w:cs="宋体"/>
          <w:color w:val="000000"/>
          <w:sz w:val="42"/>
        </w:rPr>
        <w:t>时间与存在</w:t>
      </w:r>
      <w:r>
        <w:rPr>
          <w:rFonts w:ascii="宋体" w:eastAsia="宋体" w:hAnsi="宋体" w:cs="宋体"/>
          <w:color w:val="000000"/>
          <w:sz w:val="42"/>
        </w:rPr>
        <w:t>”</w:t>
      </w:r>
      <w:r>
        <w:rPr>
          <w:rFonts w:ascii="宋体" w:eastAsia="宋体" w:hAnsi="宋体" w:cs="宋体"/>
          <w:color w:val="000000"/>
          <w:sz w:val="42"/>
        </w:rPr>
        <w:t>扣下未发表</w:t>
      </w:r>
      <w:r>
        <w:rPr>
          <w:rFonts w:ascii="宋体" w:eastAsia="宋体" w:hAnsi="宋体" w:cs="宋体"/>
          <w:color w:val="000000"/>
          <w:sz w:val="42"/>
        </w:rPr>
        <w:t>(</w:t>
      </w:r>
      <w:r>
        <w:rPr>
          <w:rFonts w:ascii="宋体" w:eastAsia="宋体" w:hAnsi="宋体" w:cs="宋体"/>
          <w:color w:val="000000"/>
          <w:sz w:val="42"/>
        </w:rPr>
        <w:t>参看《存在与时间》第</w:t>
      </w:r>
      <w:r>
        <w:rPr>
          <w:rFonts w:ascii="宋体" w:eastAsia="宋体" w:hAnsi="宋体" w:cs="宋体"/>
          <w:color w:val="000000"/>
          <w:sz w:val="42"/>
        </w:rPr>
        <w:t>39</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而困难了。在此整个事情倒转过来了。成为问题的一篇扣下未发表，因为在此一倒转的充分的说中的思并不中用，而乞灵于形而上学的语言也无济于事。《论真理的本质》这篇讲演是在</w:t>
      </w:r>
      <w:r>
        <w:rPr>
          <w:rFonts w:ascii="宋体" w:eastAsia="宋体" w:hAnsi="宋体" w:cs="宋体"/>
          <w:color w:val="000000"/>
          <w:sz w:val="42"/>
        </w:rPr>
        <w:t>1</w:t>
      </w:r>
      <w:r>
        <w:rPr>
          <w:rFonts w:ascii="宋体" w:eastAsia="宋体" w:hAnsi="宋体" w:cs="宋体"/>
          <w:color w:val="000000"/>
          <w:sz w:val="42"/>
        </w:rPr>
        <w:t>930</w:t>
      </w:r>
      <w:r>
        <w:rPr>
          <w:rFonts w:ascii="宋体" w:eastAsia="宋体" w:hAnsi="宋体" w:cs="宋体"/>
          <w:color w:val="000000"/>
          <w:sz w:val="42"/>
        </w:rPr>
        <w:t>年想出并宣告过，但在</w:t>
      </w:r>
      <w:r>
        <w:rPr>
          <w:rFonts w:ascii="宋体" w:eastAsia="宋体" w:hAnsi="宋体" w:cs="宋体"/>
          <w:color w:val="000000"/>
          <w:sz w:val="42"/>
        </w:rPr>
        <w:t>1943</w:t>
      </w:r>
      <w:r>
        <w:rPr>
          <w:rFonts w:ascii="宋体" w:eastAsia="宋体" w:hAnsi="宋体" w:cs="宋体"/>
          <w:color w:val="000000"/>
          <w:sz w:val="42"/>
        </w:rPr>
        <w:t>年才付印的。这篇讲演对从</w:t>
      </w:r>
      <w:r>
        <w:rPr>
          <w:rFonts w:ascii="宋体" w:eastAsia="宋体" w:hAnsi="宋体" w:cs="宋体"/>
          <w:color w:val="000000"/>
          <w:sz w:val="42"/>
        </w:rPr>
        <w:t>“</w:t>
      </w:r>
      <w:r>
        <w:rPr>
          <w:rFonts w:ascii="宋体" w:eastAsia="宋体" w:hAnsi="宋体" w:cs="宋体"/>
          <w:color w:val="000000"/>
          <w:sz w:val="42"/>
        </w:rPr>
        <w:t>存在与时间</w:t>
      </w:r>
      <w:r>
        <w:rPr>
          <w:rFonts w:ascii="宋体" w:eastAsia="宋体" w:hAnsi="宋体" w:cs="宋体"/>
          <w:color w:val="000000"/>
          <w:sz w:val="42"/>
        </w:rPr>
        <w:t>”</w:t>
      </w:r>
      <w:r>
        <w:rPr>
          <w:rFonts w:ascii="宋体" w:eastAsia="宋体" w:hAnsi="宋体" w:cs="宋体"/>
          <w:color w:val="000000"/>
          <w:sz w:val="42"/>
        </w:rPr>
        <w:t>倒转为</w:t>
      </w:r>
      <w:r>
        <w:rPr>
          <w:rFonts w:ascii="宋体" w:eastAsia="宋体" w:hAnsi="宋体" w:cs="宋体"/>
          <w:color w:val="000000"/>
          <w:sz w:val="42"/>
        </w:rPr>
        <w:t>“</w:t>
      </w:r>
      <w:r>
        <w:rPr>
          <w:rFonts w:ascii="宋体" w:eastAsia="宋体" w:hAnsi="宋体" w:cs="宋体"/>
          <w:color w:val="000000"/>
          <w:sz w:val="42"/>
        </w:rPr>
        <w:t>时间与存在</w:t>
      </w:r>
      <w:r>
        <w:rPr>
          <w:rFonts w:ascii="宋体" w:eastAsia="宋体" w:hAnsi="宋体" w:cs="宋体"/>
          <w:color w:val="000000"/>
          <w:sz w:val="42"/>
        </w:rPr>
        <w:t>”</w:t>
      </w:r>
      <w:r>
        <w:rPr>
          <w:rFonts w:ascii="宋体" w:eastAsia="宋体" w:hAnsi="宋体" w:cs="宋体"/>
          <w:color w:val="000000"/>
          <w:sz w:val="42"/>
        </w:rPr>
        <w:t>的思给予一定的注视。此一倒转并不是改变了《存在与时间》的观点，而是要在此一倒转中所试图进行的思才能够达到此一度中足以经验到《存在与时间》而且是从忘在的基本经验来经验到《存在与时间》的处所。</w:t>
      </w:r>
    </w:p>
    <w:p w:rsidR="003B37AB" w:rsidRDefault="00DE34B8">
      <w:pPr>
        <w:wordWrap w:val="0"/>
        <w:spacing w:line="700" w:lineRule="atLeast"/>
        <w:ind w:right="80" w:firstLine="900"/>
        <w:textAlignment w:val="baseline"/>
        <w:rPr>
          <w:sz w:val="42"/>
        </w:rPr>
      </w:pPr>
      <w:r>
        <w:rPr>
          <w:rFonts w:ascii="宋体" w:eastAsia="宋体" w:hAnsi="宋体" w:cs="宋体"/>
          <w:color w:val="000000"/>
          <w:sz w:val="42"/>
        </w:rPr>
        <w:t>反之，萨特却这样说出存在主义的基本命题：存在先于本质。他这样说的时候却取了在形而上学的意义之下的</w:t>
      </w:r>
      <w:r>
        <w:rPr>
          <w:rFonts w:ascii="宋体" w:eastAsia="宋体" w:hAnsi="宋体" w:cs="宋体"/>
          <w:color w:val="000000"/>
          <w:sz w:val="42"/>
        </w:rPr>
        <w:t xml:space="preserve"> existen-tia</w:t>
      </w:r>
      <w:r>
        <w:rPr>
          <w:rFonts w:ascii="宋体" w:eastAsia="宋体" w:hAnsi="宋体" w:cs="宋体"/>
          <w:color w:val="000000"/>
          <w:sz w:val="42"/>
        </w:rPr>
        <w:t>与</w:t>
      </w:r>
      <w:r>
        <w:rPr>
          <w:rFonts w:ascii="宋体" w:eastAsia="宋体" w:hAnsi="宋体" w:cs="宋体"/>
          <w:color w:val="000000"/>
          <w:sz w:val="42"/>
        </w:rPr>
        <w:t xml:space="preserve"> essentia</w:t>
      </w:r>
      <w:r>
        <w:rPr>
          <w:rFonts w:ascii="宋体" w:eastAsia="宋体" w:hAnsi="宋体" w:cs="宋体"/>
          <w:color w:val="000000"/>
          <w:sz w:val="42"/>
        </w:rPr>
        <w:t>两词，而形而上学却自柏拉图以来就说：</w:t>
      </w:r>
      <w:r>
        <w:rPr>
          <w:rFonts w:ascii="宋体" w:eastAsia="宋体" w:hAnsi="宋体" w:cs="宋体"/>
          <w:color w:val="000000"/>
          <w:sz w:val="42"/>
        </w:rPr>
        <w:t xml:space="preserve"> essentia</w:t>
      </w:r>
      <w:r>
        <w:rPr>
          <w:rFonts w:ascii="宋体" w:eastAsia="宋体" w:hAnsi="宋体" w:cs="宋体"/>
          <w:color w:val="000000"/>
          <w:sz w:val="42"/>
        </w:rPr>
        <w:t>先于</w:t>
      </w:r>
      <w:r>
        <w:rPr>
          <w:rFonts w:ascii="宋体" w:eastAsia="宋体" w:hAnsi="宋体" w:cs="宋体"/>
          <w:color w:val="000000"/>
          <w:sz w:val="42"/>
        </w:rPr>
        <w:t xml:space="preserve"> existentia</w:t>
      </w:r>
      <w:r>
        <w:rPr>
          <w:rFonts w:ascii="宋体" w:eastAsia="宋体" w:hAnsi="宋体" w:cs="宋体"/>
          <w:color w:val="000000"/>
          <w:sz w:val="42"/>
        </w:rPr>
        <w:t>。萨特把这</w:t>
      </w:r>
      <w:r>
        <w:rPr>
          <w:rFonts w:ascii="宋体" w:eastAsia="宋体" w:hAnsi="宋体" w:cs="宋体"/>
          <w:color w:val="000000"/>
          <w:sz w:val="42"/>
        </w:rPr>
        <w:t>个命题倒转过来了。但是把一个形而上学的命题倒转过来仍然还是一个形而上学的命题。作为这个命题，它就和形而上学一起固执于对存在的真理的遗忘之中。因为无论哲学把</w:t>
      </w:r>
      <w:r>
        <w:rPr>
          <w:rFonts w:ascii="宋体" w:eastAsia="宋体" w:hAnsi="宋体" w:cs="宋体"/>
          <w:color w:val="000000"/>
          <w:sz w:val="42"/>
        </w:rPr>
        <w:t xml:space="preserve"> essentia</w:t>
      </w:r>
      <w:r>
        <w:rPr>
          <w:rFonts w:ascii="宋体" w:eastAsia="宋体" w:hAnsi="宋体" w:cs="宋体"/>
          <w:color w:val="000000"/>
          <w:sz w:val="42"/>
        </w:rPr>
        <w:t>与</w:t>
      </w:r>
      <w:r>
        <w:rPr>
          <w:rFonts w:ascii="宋体" w:eastAsia="宋体" w:hAnsi="宋体" w:cs="宋体"/>
          <w:color w:val="000000"/>
          <w:sz w:val="42"/>
        </w:rPr>
        <w:t xml:space="preserve"> existentia</w:t>
      </w:r>
      <w:r>
        <w:rPr>
          <w:rFonts w:ascii="宋体" w:eastAsia="宋体" w:hAnsi="宋体" w:cs="宋体"/>
          <w:color w:val="000000"/>
          <w:sz w:val="42"/>
        </w:rPr>
        <w:t>的关系如何规定，在与中世纪争论的意义之下来规定也好，在莱布尼茨的意义之下来规定也好，或在其他意义之下来规定也好，总之首先还是须问，在</w:t>
      </w:r>
    </w:p>
    <w:p w:rsidR="003B37AB" w:rsidRDefault="003B37AB"/>
    <w:p w:rsidR="003B37AB" w:rsidRDefault="003B37AB">
      <w:pPr>
        <w:sectPr w:rsidR="003B37AB">
          <w:headerReference w:type="default" r:id="rId828"/>
          <w:footerReference w:type="default" r:id="rId829"/>
          <w:pgSz w:w="16600" w:h="24400"/>
          <w:pgMar w:top="2080" w:right="2280" w:bottom="2080" w:left="2280" w:header="1780" w:footer="1780" w:gutter="0"/>
          <w:cols w:space="720"/>
        </w:sectPr>
      </w:pPr>
    </w:p>
    <w:p w:rsidR="003B37AB" w:rsidRDefault="00DE34B8">
      <w:pPr>
        <w:wordWrap w:val="0"/>
        <w:spacing w:before="160" w:line="520" w:lineRule="atLeast"/>
        <w:ind w:right="720"/>
        <w:jc w:val="right"/>
        <w:textAlignment w:val="baseline"/>
        <w:rPr>
          <w:sz w:val="38"/>
        </w:rPr>
      </w:pPr>
      <w:r>
        <w:rPr>
          <w:rFonts w:ascii="宋体" w:eastAsia="宋体" w:hAnsi="宋体" w:cs="宋体"/>
          <w:color w:val="000000"/>
          <w:sz w:val="38"/>
        </w:rPr>
        <w:lastRenderedPageBreak/>
        <w:t>关于人道主义的书信</w:t>
      </w:r>
      <w:r>
        <w:rPr>
          <w:rFonts w:ascii="宋体" w:eastAsia="宋体" w:hAnsi="宋体" w:cs="宋体"/>
          <w:color w:val="000000"/>
          <w:sz w:val="38"/>
        </w:rPr>
        <w:t xml:space="preserve">  373</w:t>
      </w:r>
    </w:p>
    <w:p w:rsidR="003B37AB" w:rsidRDefault="003B37AB">
      <w:pPr>
        <w:wordWrap w:val="0"/>
        <w:spacing w:line="460" w:lineRule="exact"/>
        <w:jc w:val="right"/>
        <w:textAlignment w:val="baseline"/>
        <w:rPr>
          <w:sz w:val="38"/>
        </w:rPr>
      </w:pPr>
    </w:p>
    <w:p w:rsidR="003B37AB" w:rsidRDefault="00DE34B8">
      <w:pPr>
        <w:wordWrap w:val="0"/>
        <w:spacing w:line="680" w:lineRule="atLeast"/>
        <w:ind w:left="20" w:right="200"/>
        <w:textAlignment w:val="baseline"/>
        <w:rPr>
          <w:sz w:val="41"/>
        </w:rPr>
      </w:pPr>
      <w:r>
        <w:rPr>
          <w:rFonts w:ascii="宋体" w:eastAsia="宋体" w:hAnsi="宋体" w:cs="宋体"/>
          <w:color w:val="000000"/>
          <w:sz w:val="41"/>
        </w:rPr>
        <w:t>之中的这种区别，即</w:t>
      </w:r>
      <w:r>
        <w:rPr>
          <w:rFonts w:ascii="宋体" w:eastAsia="宋体" w:hAnsi="宋体" w:cs="宋体"/>
          <w:color w:val="000000"/>
          <w:sz w:val="41"/>
        </w:rPr>
        <w:t xml:space="preserve"> esse essentiae </w:t>
      </w:r>
      <w:r>
        <w:rPr>
          <w:rFonts w:ascii="宋体" w:eastAsia="宋体" w:hAnsi="宋体" w:cs="宋体"/>
          <w:color w:val="000000"/>
          <w:sz w:val="41"/>
        </w:rPr>
        <w:t>与</w:t>
      </w:r>
      <w:r>
        <w:rPr>
          <w:rFonts w:ascii="宋体" w:eastAsia="宋体" w:hAnsi="宋体" w:cs="宋体"/>
          <w:color w:val="000000"/>
          <w:sz w:val="41"/>
        </w:rPr>
        <w:t xml:space="preserve"> esse existentiae </w:t>
      </w:r>
      <w:r>
        <w:rPr>
          <w:rFonts w:ascii="宋体" w:eastAsia="宋体" w:hAnsi="宋体" w:cs="宋体"/>
          <w:color w:val="000000"/>
          <w:sz w:val="41"/>
        </w:rPr>
        <w:t>的区别，究</w:t>
      </w:r>
      <w:r>
        <w:rPr>
          <w:rFonts w:ascii="宋体" w:eastAsia="宋体" w:hAnsi="宋体" w:cs="宋体"/>
          <w:color w:val="000000"/>
          <w:sz w:val="41"/>
        </w:rPr>
        <w:t>意是从什么样的存在的天命达到思面前的呢？还需深思的是，为什么追究存在的天命的问题从来没有被追问过而且为什么这个问题从来没有能够被想到过呢？或者是不是</w:t>
      </w:r>
      <w:r>
        <w:rPr>
          <w:rFonts w:ascii="宋体" w:eastAsia="宋体" w:hAnsi="宋体" w:cs="宋体"/>
          <w:color w:val="000000"/>
          <w:sz w:val="41"/>
        </w:rPr>
        <w:t xml:space="preserve"> essentia </w:t>
      </w:r>
      <w:r>
        <w:rPr>
          <w:rFonts w:ascii="宋体" w:eastAsia="宋体" w:hAnsi="宋体" w:cs="宋体"/>
          <w:color w:val="000000"/>
          <w:sz w:val="41"/>
        </w:rPr>
        <w:t>与</w:t>
      </w:r>
      <w:r>
        <w:rPr>
          <w:rFonts w:ascii="宋体" w:eastAsia="宋体" w:hAnsi="宋体" w:cs="宋体"/>
          <w:color w:val="000000"/>
          <w:sz w:val="41"/>
        </w:rPr>
        <w:t xml:space="preserve"> exis-tentia </w:t>
      </w:r>
      <w:r>
        <w:rPr>
          <w:rFonts w:ascii="宋体" w:eastAsia="宋体" w:hAnsi="宋体" w:cs="宋体"/>
          <w:color w:val="000000"/>
          <w:sz w:val="41"/>
        </w:rPr>
        <w:t>的区别的这种现况并不算把存在遗忘了的标志呢？我们可以臆断，这种天命并不是单纯地基于人类思维之延误，更不消说不是基于早期的西方思维之低能。其本质来历是隐蔽着的</w:t>
      </w:r>
      <w:r>
        <w:rPr>
          <w:rFonts w:ascii="宋体" w:eastAsia="宋体" w:hAnsi="宋体" w:cs="宋体"/>
          <w:color w:val="000000"/>
          <w:sz w:val="41"/>
        </w:rPr>
        <w:t>essentia(</w:t>
      </w:r>
      <w:r>
        <w:rPr>
          <w:rFonts w:ascii="宋体" w:eastAsia="宋体" w:hAnsi="宋体" w:cs="宋体"/>
          <w:color w:val="000000"/>
          <w:sz w:val="41"/>
        </w:rPr>
        <w:t>本质性</w:t>
      </w:r>
      <w:r>
        <w:rPr>
          <w:rFonts w:ascii="宋体" w:eastAsia="宋体" w:hAnsi="宋体" w:cs="宋体"/>
          <w:color w:val="000000"/>
          <w:sz w:val="41"/>
        </w:rPr>
        <w:t>)</w:t>
      </w:r>
      <w:r>
        <w:rPr>
          <w:rFonts w:ascii="宋体" w:eastAsia="宋体" w:hAnsi="宋体" w:cs="宋体"/>
          <w:color w:val="000000"/>
          <w:sz w:val="41"/>
        </w:rPr>
        <w:t>与</w:t>
      </w:r>
      <w:r>
        <w:rPr>
          <w:rFonts w:ascii="宋体" w:eastAsia="宋体" w:hAnsi="宋体" w:cs="宋体"/>
          <w:color w:val="000000"/>
          <w:sz w:val="41"/>
        </w:rPr>
        <w:t xml:space="preserve"> existentia(</w:t>
      </w:r>
      <w:r>
        <w:rPr>
          <w:rFonts w:ascii="宋体" w:eastAsia="宋体" w:hAnsi="宋体" w:cs="宋体"/>
          <w:color w:val="000000"/>
          <w:sz w:val="41"/>
        </w:rPr>
        <w:t>现实性</w:t>
      </w:r>
      <w:r>
        <w:rPr>
          <w:rFonts w:ascii="宋体" w:eastAsia="宋体" w:hAnsi="宋体" w:cs="宋体"/>
          <w:color w:val="000000"/>
          <w:sz w:val="41"/>
        </w:rPr>
        <w:t>)</w:t>
      </w:r>
      <w:r>
        <w:rPr>
          <w:rFonts w:ascii="宋体" w:eastAsia="宋体" w:hAnsi="宋体" w:cs="宋体"/>
          <w:color w:val="000000"/>
          <w:sz w:val="41"/>
        </w:rPr>
        <w:t>的区别贯串着西方历史的天命与全由欧洲规定的历史的天命。</w:t>
      </w:r>
    </w:p>
    <w:p w:rsidR="003B37AB" w:rsidRDefault="00DE34B8">
      <w:pPr>
        <w:wordWrap w:val="0"/>
        <w:spacing w:line="680" w:lineRule="atLeast"/>
        <w:ind w:left="20" w:right="240" w:firstLine="900"/>
        <w:textAlignment w:val="baseline"/>
        <w:rPr>
          <w:sz w:val="41"/>
        </w:rPr>
      </w:pPr>
      <w:r>
        <w:rPr>
          <w:rFonts w:ascii="宋体" w:eastAsia="宋体" w:hAnsi="宋体" w:cs="宋体"/>
          <w:color w:val="000000"/>
          <w:sz w:val="41"/>
        </w:rPr>
        <w:t>萨特论</w:t>
      </w:r>
      <w:r>
        <w:rPr>
          <w:rFonts w:ascii="宋体" w:eastAsia="宋体" w:hAnsi="宋体" w:cs="宋体"/>
          <w:color w:val="000000"/>
          <w:sz w:val="41"/>
        </w:rPr>
        <w:t xml:space="preserve"> existentia </w:t>
      </w:r>
      <w:r>
        <w:rPr>
          <w:rFonts w:ascii="宋体" w:eastAsia="宋体" w:hAnsi="宋体" w:cs="宋体"/>
          <w:color w:val="000000"/>
          <w:sz w:val="41"/>
        </w:rPr>
        <w:t>对</w:t>
      </w:r>
      <w:r>
        <w:rPr>
          <w:rFonts w:ascii="宋体" w:eastAsia="宋体" w:hAnsi="宋体" w:cs="宋体"/>
          <w:color w:val="000000"/>
          <w:sz w:val="41"/>
        </w:rPr>
        <w:t xml:space="preserve"> essen</w:t>
      </w:r>
      <w:r>
        <w:rPr>
          <w:rFonts w:ascii="宋体" w:eastAsia="宋体" w:hAnsi="宋体" w:cs="宋体"/>
          <w:color w:val="000000"/>
          <w:sz w:val="41"/>
        </w:rPr>
        <w:t xml:space="preserve">tia </w:t>
      </w:r>
      <w:r>
        <w:rPr>
          <w:rFonts w:ascii="宋体" w:eastAsia="宋体" w:hAnsi="宋体" w:cs="宋体"/>
          <w:color w:val="000000"/>
          <w:sz w:val="41"/>
        </w:rPr>
        <w:t>的优先地位的主要命题还为把</w:t>
      </w:r>
      <w:r>
        <w:rPr>
          <w:rFonts w:ascii="宋体" w:eastAsia="宋体" w:hAnsi="宋体" w:cs="宋体"/>
          <w:color w:val="000000"/>
          <w:sz w:val="41"/>
        </w:rPr>
        <w:t>“</w:t>
      </w:r>
      <w:r>
        <w:rPr>
          <w:rFonts w:ascii="宋体" w:eastAsia="宋体" w:hAnsi="宋体" w:cs="宋体"/>
          <w:color w:val="000000"/>
          <w:sz w:val="41"/>
        </w:rPr>
        <w:t>存在主义</w:t>
      </w:r>
      <w:r>
        <w:rPr>
          <w:rFonts w:ascii="宋体" w:eastAsia="宋体" w:hAnsi="宋体" w:cs="宋体"/>
          <w:color w:val="000000"/>
          <w:sz w:val="41"/>
        </w:rPr>
        <w:t>”</w:t>
      </w:r>
      <w:r>
        <w:rPr>
          <w:rFonts w:ascii="宋体" w:eastAsia="宋体" w:hAnsi="宋体" w:cs="宋体"/>
          <w:color w:val="000000"/>
          <w:sz w:val="41"/>
        </w:rPr>
        <w:t>这个名字作为适合于此种哲学的名称作了申辩。但</w:t>
      </w:r>
      <w:r>
        <w:rPr>
          <w:rFonts w:ascii="宋体" w:eastAsia="宋体" w:hAnsi="宋体" w:cs="宋体"/>
          <w:color w:val="000000"/>
          <w:sz w:val="41"/>
        </w:rPr>
        <w:t>“</w:t>
      </w:r>
      <w:r>
        <w:rPr>
          <w:rFonts w:ascii="宋体" w:eastAsia="宋体" w:hAnsi="宋体" w:cs="宋体"/>
          <w:color w:val="000000"/>
          <w:sz w:val="41"/>
        </w:rPr>
        <w:t>存在主义</w:t>
      </w:r>
      <w:r>
        <w:rPr>
          <w:rFonts w:ascii="宋体" w:eastAsia="宋体" w:hAnsi="宋体" w:cs="宋体"/>
          <w:color w:val="000000"/>
          <w:sz w:val="41"/>
        </w:rPr>
        <w:t>”</w:t>
      </w:r>
      <w:r>
        <w:rPr>
          <w:rFonts w:ascii="宋体" w:eastAsia="宋体" w:hAnsi="宋体" w:cs="宋体"/>
          <w:color w:val="000000"/>
          <w:sz w:val="41"/>
        </w:rPr>
        <w:t>的主要命题和《存在与时间》中的那个命题毫无共同之处；至于在《存在与时间》中一句关于</w:t>
      </w:r>
      <w:r>
        <w:rPr>
          <w:rFonts w:ascii="宋体" w:eastAsia="宋体" w:hAnsi="宋体" w:cs="宋体"/>
          <w:color w:val="000000"/>
          <w:sz w:val="41"/>
        </w:rPr>
        <w:t xml:space="preserve"> essentia </w:t>
      </w:r>
      <w:r>
        <w:rPr>
          <w:rFonts w:ascii="宋体" w:eastAsia="宋体" w:hAnsi="宋体" w:cs="宋体"/>
          <w:color w:val="000000"/>
          <w:sz w:val="41"/>
        </w:rPr>
        <w:t>与</w:t>
      </w:r>
      <w:r>
        <w:rPr>
          <w:rFonts w:ascii="宋体" w:eastAsia="宋体" w:hAnsi="宋体" w:cs="宋体"/>
          <w:color w:val="000000"/>
          <w:sz w:val="41"/>
        </w:rPr>
        <w:t xml:space="preserve"> existentia </w:t>
      </w:r>
      <w:r>
        <w:rPr>
          <w:rFonts w:ascii="宋体" w:eastAsia="宋体" w:hAnsi="宋体" w:cs="宋体"/>
          <w:color w:val="000000"/>
          <w:sz w:val="41"/>
        </w:rPr>
        <w:t>的关系的话都还完全不能说出那就不必提了，因为在那里还在准备先行的东西。按照已说出的看来，这件事进行得十分笨拙。今天才还要说的或许可能推动人的本质去思维着地注意贯彻整个人的本质的存在的真理的这一度。然而这件事也总之只可能在尊重存在与看重人所生存着地忍受的此在的情况下出现，却不是因人而</w:t>
      </w:r>
      <w:r>
        <w:rPr>
          <w:rFonts w:ascii="宋体" w:eastAsia="宋体" w:hAnsi="宋体" w:cs="宋体"/>
          <w:color w:val="000000"/>
          <w:sz w:val="41"/>
        </w:rPr>
        <w:t>出现；并不是因人而出现这件事，因而文明与文化都通过人的创造而行世了。</w:t>
      </w:r>
    </w:p>
    <w:p w:rsidR="003B37AB" w:rsidRDefault="00DE34B8">
      <w:pPr>
        <w:wordWrap w:val="0"/>
        <w:spacing w:line="680" w:lineRule="atLeast"/>
        <w:ind w:left="20" w:right="240" w:firstLine="900"/>
        <w:textAlignment w:val="baseline"/>
        <w:rPr>
          <w:sz w:val="41"/>
        </w:rPr>
      </w:pPr>
      <w:r>
        <w:rPr>
          <w:rFonts w:ascii="宋体" w:eastAsia="宋体" w:hAnsi="宋体" w:cs="宋体"/>
          <w:color w:val="000000"/>
          <w:sz w:val="41"/>
        </w:rPr>
        <w:t>然而为使我们今天的人进入存在的真理这一度之中以期能够深思它起见，我们不得不首先弄清楚人的存在是如何进行的以及存在是如何要求人的。如果我们恍然大悟人生存的时候就是人存在的话，那么我们就体会到这样的本质的经验了。如果我们姑且用流传下来的语言来说这层意思的话，那就是说：人的生存就是他的实体。因此在《存在与时间》中常常出现这句话：</w:t>
      </w:r>
      <w:r>
        <w:rPr>
          <w:rFonts w:ascii="宋体" w:eastAsia="宋体" w:hAnsi="宋体" w:cs="宋体"/>
          <w:color w:val="000000"/>
          <w:sz w:val="41"/>
        </w:rPr>
        <w:t>“</w:t>
      </w:r>
      <w:r>
        <w:rPr>
          <w:rFonts w:ascii="宋体" w:eastAsia="宋体" w:hAnsi="宋体" w:cs="宋体"/>
          <w:color w:val="000000"/>
          <w:sz w:val="41"/>
        </w:rPr>
        <w:t>人的</w:t>
      </w:r>
      <w:r>
        <w:rPr>
          <w:rFonts w:ascii="宋体" w:eastAsia="宋体" w:hAnsi="宋体" w:cs="宋体"/>
          <w:color w:val="000000"/>
          <w:sz w:val="41"/>
        </w:rPr>
        <w:t>‘</w:t>
      </w:r>
      <w:r>
        <w:rPr>
          <w:rFonts w:ascii="宋体" w:eastAsia="宋体" w:hAnsi="宋体" w:cs="宋体"/>
          <w:color w:val="000000"/>
          <w:sz w:val="41"/>
        </w:rPr>
        <w:t>实体</w:t>
      </w:r>
      <w:r>
        <w:rPr>
          <w:rFonts w:ascii="宋体" w:eastAsia="宋体" w:hAnsi="宋体" w:cs="宋体"/>
          <w:color w:val="000000"/>
          <w:sz w:val="41"/>
        </w:rPr>
        <w:t>’</w:t>
      </w:r>
      <w:r>
        <w:rPr>
          <w:rFonts w:ascii="宋体" w:eastAsia="宋体" w:hAnsi="宋体" w:cs="宋体"/>
          <w:color w:val="000000"/>
          <w:sz w:val="41"/>
        </w:rPr>
        <w:t>就是生存</w:t>
      </w:r>
      <w:r>
        <w:rPr>
          <w:rFonts w:ascii="宋体" w:eastAsia="宋体" w:hAnsi="宋体" w:cs="宋体"/>
          <w:color w:val="000000"/>
          <w:sz w:val="41"/>
        </w:rPr>
        <w:t>”(</w:t>
      </w:r>
      <w:r>
        <w:rPr>
          <w:rFonts w:ascii="宋体" w:eastAsia="宋体" w:hAnsi="宋体" w:cs="宋体"/>
          <w:color w:val="000000"/>
          <w:sz w:val="41"/>
        </w:rPr>
        <w:t>第</w:t>
      </w:r>
      <w:r>
        <w:rPr>
          <w:rFonts w:ascii="宋体" w:eastAsia="宋体" w:hAnsi="宋体" w:cs="宋体"/>
          <w:color w:val="000000"/>
          <w:sz w:val="41"/>
        </w:rPr>
        <w:t>117</w:t>
      </w:r>
      <w:r>
        <w:rPr>
          <w:rFonts w:ascii="宋体" w:eastAsia="宋体" w:hAnsi="宋体" w:cs="宋体"/>
          <w:color w:val="000000"/>
          <w:sz w:val="41"/>
        </w:rPr>
        <w:t>页，第</w:t>
      </w:r>
      <w:r>
        <w:rPr>
          <w:rFonts w:ascii="宋体" w:eastAsia="宋体" w:hAnsi="宋体" w:cs="宋体"/>
          <w:color w:val="000000"/>
          <w:sz w:val="41"/>
        </w:rPr>
        <w:t>212</w:t>
      </w:r>
      <w:r>
        <w:rPr>
          <w:rFonts w:ascii="宋体" w:eastAsia="宋体" w:hAnsi="宋体" w:cs="宋体"/>
          <w:color w:val="000000"/>
          <w:sz w:val="41"/>
        </w:rPr>
        <w:t>页，第</w:t>
      </w:r>
      <w:r>
        <w:rPr>
          <w:rFonts w:ascii="宋体" w:eastAsia="宋体" w:hAnsi="宋体" w:cs="宋体"/>
          <w:color w:val="000000"/>
          <w:sz w:val="41"/>
        </w:rPr>
        <w:t>314</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。然而</w:t>
      </w:r>
    </w:p>
    <w:p w:rsidR="003B37AB" w:rsidRDefault="003B37AB"/>
    <w:p w:rsidR="003B37AB" w:rsidRDefault="003B37AB">
      <w:pPr>
        <w:sectPr w:rsidR="003B37AB">
          <w:headerReference w:type="default" r:id="rId830"/>
          <w:footerReference w:type="default" r:id="rId831"/>
          <w:pgSz w:w="16600" w:h="24400"/>
          <w:pgMar w:top="2080" w:right="2200" w:bottom="2080" w:left="2200" w:header="1780" w:footer="1780" w:gutter="0"/>
          <w:cols w:space="720"/>
        </w:sectPr>
      </w:pPr>
    </w:p>
    <w:p w:rsidR="003B37AB" w:rsidRDefault="00DE34B8">
      <w:pPr>
        <w:wordWrap w:val="0"/>
        <w:spacing w:before="160" w:line="480" w:lineRule="atLeast"/>
        <w:ind w:left="400"/>
        <w:textAlignment w:val="baseline"/>
        <w:rPr>
          <w:sz w:val="35"/>
        </w:rPr>
      </w:pPr>
      <w:r>
        <w:rPr>
          <w:rFonts w:ascii="宋体" w:eastAsia="宋体" w:hAnsi="宋体" w:cs="宋体"/>
          <w:color w:val="000000"/>
          <w:sz w:val="35"/>
        </w:rPr>
        <w:lastRenderedPageBreak/>
        <w:t>374</w:t>
      </w:r>
      <w:r>
        <w:rPr>
          <w:rFonts w:ascii="宋体" w:eastAsia="宋体" w:hAnsi="宋体" w:cs="宋体"/>
          <w:color w:val="000000"/>
          <w:sz w:val="35"/>
        </w:rPr>
        <w:t xml:space="preserve">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00" w:lineRule="exact"/>
        <w:textAlignment w:val="baseline"/>
        <w:rPr>
          <w:sz w:val="35"/>
        </w:rPr>
      </w:pPr>
    </w:p>
    <w:p w:rsidR="003B37AB" w:rsidRDefault="00DE34B8">
      <w:pPr>
        <w:wordWrap w:val="0"/>
        <w:spacing w:line="640" w:lineRule="atLeast"/>
        <w:textAlignment w:val="baseline"/>
        <w:rPr>
          <w:sz w:val="42"/>
        </w:rPr>
      </w:pPr>
      <w:r>
        <w:rPr>
          <w:rFonts w:ascii="宋体" w:eastAsia="宋体" w:hAnsi="宋体" w:cs="宋体"/>
          <w:color w:val="000000"/>
          <w:sz w:val="42"/>
        </w:rPr>
        <w:t>从存在的历史的意义着想，</w:t>
      </w:r>
      <w:r>
        <w:rPr>
          <w:rFonts w:ascii="宋体" w:eastAsia="宋体" w:hAnsi="宋体" w:cs="宋体"/>
          <w:color w:val="000000"/>
          <w:sz w:val="42"/>
        </w:rPr>
        <w:t>“</w:t>
      </w:r>
      <w:r>
        <w:rPr>
          <w:rFonts w:ascii="宋体" w:eastAsia="宋体" w:hAnsi="宋体" w:cs="宋体"/>
          <w:color w:val="000000"/>
          <w:sz w:val="42"/>
        </w:rPr>
        <w:t>实体</w:t>
      </w:r>
      <w:r>
        <w:rPr>
          <w:rFonts w:ascii="宋体" w:eastAsia="宋体" w:hAnsi="宋体" w:cs="宋体"/>
          <w:color w:val="000000"/>
          <w:sz w:val="42"/>
        </w:rPr>
        <w:t>”</w:t>
      </w:r>
      <w:r>
        <w:rPr>
          <w:rFonts w:ascii="宋体" w:eastAsia="宋体" w:hAnsi="宋体" w:cs="宋体"/>
          <w:color w:val="000000"/>
          <w:sz w:val="42"/>
        </w:rPr>
        <w:t>已经是</w:t>
      </w:r>
      <w:r>
        <w:rPr>
          <w:rFonts w:ascii="宋体" w:eastAsia="宋体" w:hAnsi="宋体" w:cs="宋体"/>
          <w:color w:val="000000"/>
          <w:sz w:val="42"/>
        </w:rPr>
        <w:t xml:space="preserve"> οντα(</w:t>
      </w:r>
      <w:r>
        <w:rPr>
          <w:rFonts w:ascii="宋体" w:eastAsia="宋体" w:hAnsi="宋体" w:cs="宋体"/>
          <w:color w:val="000000"/>
          <w:sz w:val="42"/>
        </w:rPr>
        <w:t>本质</w:t>
      </w:r>
      <w:r>
        <w:rPr>
          <w:rFonts w:ascii="宋体" w:eastAsia="宋体" w:hAnsi="宋体" w:cs="宋体"/>
          <w:color w:val="000000"/>
          <w:sz w:val="42"/>
        </w:rPr>
        <w:t>)</w:t>
      </w:r>
      <w:r>
        <w:rPr>
          <w:rFonts w:ascii="宋体" w:eastAsia="宋体" w:hAnsi="宋体" w:cs="宋体"/>
          <w:color w:val="000000"/>
          <w:sz w:val="42"/>
        </w:rPr>
        <w:t>这个词的隐蔽的译名，这个词是指称在场者的在场而多半同时由于谜一般的双关意义而是指在场者本身的。</w:t>
      </w:r>
      <w:r>
        <w:rPr>
          <w:rFonts w:ascii="宋体" w:eastAsia="宋体" w:hAnsi="宋体" w:cs="宋体"/>
          <w:color w:val="000000"/>
          <w:sz w:val="42"/>
        </w:rPr>
        <w:t>“</w:t>
      </w:r>
      <w:r>
        <w:rPr>
          <w:rFonts w:ascii="宋体" w:eastAsia="宋体" w:hAnsi="宋体" w:cs="宋体"/>
          <w:color w:val="000000"/>
          <w:sz w:val="42"/>
        </w:rPr>
        <w:t>实体</w:t>
      </w:r>
      <w:r>
        <w:rPr>
          <w:rFonts w:ascii="宋体" w:eastAsia="宋体" w:hAnsi="宋体" w:cs="宋体"/>
          <w:color w:val="000000"/>
          <w:sz w:val="42"/>
        </w:rPr>
        <w:t>”</w:t>
      </w:r>
      <w:r>
        <w:rPr>
          <w:rFonts w:ascii="宋体" w:eastAsia="宋体" w:hAnsi="宋体" w:cs="宋体"/>
          <w:color w:val="000000"/>
          <w:sz w:val="42"/>
        </w:rPr>
        <w:t>的意义在《存在与时间》中在实行</w:t>
      </w:r>
      <w:r>
        <w:rPr>
          <w:rFonts w:ascii="宋体" w:eastAsia="宋体" w:hAnsi="宋体" w:cs="宋体"/>
          <w:color w:val="000000"/>
          <w:sz w:val="42"/>
        </w:rPr>
        <w:t>“</w:t>
      </w:r>
      <w:r>
        <w:rPr>
          <w:rFonts w:ascii="宋体" w:eastAsia="宋体" w:hAnsi="宋体" w:cs="宋体"/>
          <w:color w:val="000000"/>
          <w:sz w:val="42"/>
        </w:rPr>
        <w:t>现象学的分解</w:t>
      </w:r>
      <w:r>
        <w:rPr>
          <w:rFonts w:ascii="宋体" w:eastAsia="宋体" w:hAnsi="宋体" w:cs="宋体"/>
          <w:color w:val="000000"/>
          <w:sz w:val="42"/>
        </w:rPr>
        <w:t>”</w:t>
      </w:r>
      <w:r>
        <w:rPr>
          <w:rFonts w:ascii="宋体" w:eastAsia="宋体" w:hAnsi="宋体" w:cs="宋体"/>
          <w:color w:val="000000"/>
          <w:sz w:val="42"/>
        </w:rPr>
        <w:t>处已经出现</w:t>
      </w:r>
      <w:r>
        <w:rPr>
          <w:rFonts w:ascii="宋体" w:eastAsia="宋体" w:hAnsi="宋体" w:cs="宋体"/>
          <w:color w:val="000000"/>
          <w:sz w:val="42"/>
        </w:rPr>
        <w:t>(</w:t>
      </w:r>
      <w:r>
        <w:rPr>
          <w:rFonts w:ascii="宋体" w:eastAsia="宋体" w:hAnsi="宋体" w:cs="宋体"/>
          <w:color w:val="000000"/>
          <w:sz w:val="42"/>
        </w:rPr>
        <w:t>参看第</w:t>
      </w:r>
      <w:r>
        <w:rPr>
          <w:rFonts w:ascii="宋体" w:eastAsia="宋体" w:hAnsi="宋体" w:cs="宋体"/>
          <w:color w:val="000000"/>
          <w:sz w:val="42"/>
        </w:rPr>
        <w:t>25</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；如果我们在此种意义之下来想</w:t>
      </w:r>
      <w:r>
        <w:rPr>
          <w:rFonts w:ascii="宋体" w:eastAsia="宋体" w:hAnsi="宋体" w:cs="宋体"/>
          <w:color w:val="000000"/>
          <w:sz w:val="42"/>
        </w:rPr>
        <w:t>“</w:t>
      </w:r>
      <w:r>
        <w:rPr>
          <w:rFonts w:ascii="宋体" w:eastAsia="宋体" w:hAnsi="宋体" w:cs="宋体"/>
          <w:color w:val="000000"/>
          <w:sz w:val="42"/>
        </w:rPr>
        <w:t>实体</w:t>
      </w:r>
      <w:r>
        <w:rPr>
          <w:rFonts w:ascii="宋体" w:eastAsia="宋体" w:hAnsi="宋体" w:cs="宋体"/>
          <w:color w:val="000000"/>
          <w:sz w:val="42"/>
        </w:rPr>
        <w:t>”</w:t>
      </w:r>
      <w:r>
        <w:rPr>
          <w:rFonts w:ascii="宋体" w:eastAsia="宋体" w:hAnsi="宋体" w:cs="宋体"/>
          <w:color w:val="000000"/>
          <w:sz w:val="42"/>
        </w:rPr>
        <w:t>这个形而上学的名字，那么</w:t>
      </w:r>
      <w:r>
        <w:rPr>
          <w:rFonts w:ascii="宋体" w:eastAsia="宋体" w:hAnsi="宋体" w:cs="宋体"/>
          <w:color w:val="000000"/>
          <w:sz w:val="42"/>
        </w:rPr>
        <w:t>“</w:t>
      </w:r>
      <w:r>
        <w:rPr>
          <w:rFonts w:ascii="宋体" w:eastAsia="宋体" w:hAnsi="宋体" w:cs="宋体"/>
          <w:color w:val="000000"/>
          <w:sz w:val="42"/>
        </w:rPr>
        <w:t>人的</w:t>
      </w:r>
      <w:r>
        <w:rPr>
          <w:rFonts w:ascii="宋体" w:eastAsia="宋体" w:hAnsi="宋体" w:cs="宋体"/>
          <w:color w:val="000000"/>
          <w:sz w:val="42"/>
        </w:rPr>
        <w:t>‘</w:t>
      </w:r>
      <w:r>
        <w:rPr>
          <w:rFonts w:ascii="宋体" w:eastAsia="宋体" w:hAnsi="宋体" w:cs="宋体"/>
          <w:color w:val="000000"/>
          <w:sz w:val="42"/>
        </w:rPr>
        <w:t>实体</w:t>
      </w:r>
      <w:r>
        <w:rPr>
          <w:rFonts w:ascii="宋体" w:eastAsia="宋体" w:hAnsi="宋体" w:cs="宋体"/>
          <w:color w:val="000000"/>
          <w:sz w:val="42"/>
        </w:rPr>
        <w:t>’</w:t>
      </w:r>
      <w:r>
        <w:rPr>
          <w:rFonts w:ascii="宋体" w:eastAsia="宋体" w:hAnsi="宋体" w:cs="宋体"/>
          <w:color w:val="000000"/>
          <w:sz w:val="42"/>
        </w:rPr>
        <w:t>就是生存</w:t>
      </w:r>
      <w:r>
        <w:rPr>
          <w:rFonts w:ascii="宋体" w:eastAsia="宋体" w:hAnsi="宋体" w:cs="宋体"/>
          <w:color w:val="000000"/>
          <w:sz w:val="42"/>
        </w:rPr>
        <w:t>”</w:t>
      </w:r>
      <w:r>
        <w:rPr>
          <w:rFonts w:ascii="宋体" w:eastAsia="宋体" w:hAnsi="宋体" w:cs="宋体"/>
          <w:color w:val="000000"/>
          <w:sz w:val="42"/>
        </w:rPr>
        <w:t>这句话的意思不外是说：人如何在他自己的本质中在场而为存在的方式，就是出窍地立于存在的真理中。人的这种本质规定并不认为作为理性的生物、作为</w:t>
      </w:r>
      <w:r>
        <w:rPr>
          <w:rFonts w:ascii="宋体" w:eastAsia="宋体" w:hAnsi="宋体" w:cs="宋体"/>
          <w:color w:val="000000"/>
          <w:sz w:val="42"/>
        </w:rPr>
        <w:t>“</w:t>
      </w:r>
      <w:r>
        <w:rPr>
          <w:rFonts w:ascii="宋体" w:eastAsia="宋体" w:hAnsi="宋体" w:cs="宋体"/>
          <w:color w:val="000000"/>
          <w:sz w:val="42"/>
        </w:rPr>
        <w:t>人格</w:t>
      </w:r>
      <w:r>
        <w:rPr>
          <w:rFonts w:ascii="宋体" w:eastAsia="宋体" w:hAnsi="宋体" w:cs="宋体"/>
          <w:color w:val="000000"/>
          <w:sz w:val="42"/>
        </w:rPr>
        <w:t>”</w:t>
      </w:r>
      <w:r>
        <w:rPr>
          <w:rFonts w:ascii="宋体" w:eastAsia="宋体" w:hAnsi="宋体" w:cs="宋体"/>
          <w:color w:val="000000"/>
          <w:sz w:val="42"/>
        </w:rPr>
        <w:t>、作为精神的灵魂的肉</w:t>
      </w:r>
      <w:r>
        <w:rPr>
          <w:rFonts w:ascii="宋体" w:eastAsia="宋体" w:hAnsi="宋体" w:cs="宋体"/>
          <w:color w:val="000000"/>
          <w:sz w:val="42"/>
        </w:rPr>
        <w:t>体的东西的人之人道主义的定义是错的，这些定义并不白费。倒是唯一的思想是：对人的本质的一切最高度的人道主义的规定都还不知人的本真的尊严。在此种意义之下，《存在与时间》中的思就是反对人道主义的。但此所谓反对的意思并不是说，《存在与时间》中的思投到人道的东西的反对方面去了而赞成非人道的东西了，维护非人道了且贬低人的尊严了。那思反人道主义，是因为那人道主义把人的人道放得不够高。当然人的本质主权决不在于：人是存在者的实体，作为存在者的</w:t>
      </w:r>
      <w:r>
        <w:rPr>
          <w:rFonts w:ascii="宋体" w:eastAsia="宋体" w:hAnsi="宋体" w:cs="宋体"/>
          <w:color w:val="000000"/>
          <w:sz w:val="42"/>
        </w:rPr>
        <w:t>“</w:t>
      </w:r>
      <w:r>
        <w:rPr>
          <w:rFonts w:ascii="宋体" w:eastAsia="宋体" w:hAnsi="宋体" w:cs="宋体"/>
          <w:color w:val="000000"/>
          <w:sz w:val="42"/>
        </w:rPr>
        <w:t>主体</w:t>
      </w:r>
      <w:r>
        <w:rPr>
          <w:rFonts w:ascii="宋体" w:eastAsia="宋体" w:hAnsi="宋体" w:cs="宋体"/>
          <w:color w:val="000000"/>
          <w:sz w:val="42"/>
        </w:rPr>
        <w:t>”</w:t>
      </w:r>
      <w:r>
        <w:rPr>
          <w:rFonts w:ascii="宋体" w:eastAsia="宋体" w:hAnsi="宋体" w:cs="宋体"/>
          <w:color w:val="000000"/>
          <w:sz w:val="42"/>
        </w:rPr>
        <w:t>，以便作为存在的掌权者让存在者的存在着的存在在被称誉得已经太喧嚣了的</w:t>
      </w:r>
      <w:r>
        <w:rPr>
          <w:rFonts w:ascii="宋体" w:eastAsia="宋体" w:hAnsi="宋体" w:cs="宋体"/>
          <w:color w:val="000000"/>
          <w:sz w:val="42"/>
        </w:rPr>
        <w:t>“</w:t>
      </w:r>
      <w:r>
        <w:rPr>
          <w:rFonts w:ascii="宋体" w:eastAsia="宋体" w:hAnsi="宋体" w:cs="宋体"/>
          <w:color w:val="000000"/>
          <w:sz w:val="42"/>
        </w:rPr>
        <w:t>客观性</w:t>
      </w:r>
      <w:r>
        <w:rPr>
          <w:rFonts w:ascii="宋体" w:eastAsia="宋体" w:hAnsi="宋体" w:cs="宋体"/>
          <w:color w:val="000000"/>
          <w:sz w:val="42"/>
        </w:rPr>
        <w:t>”</w:t>
      </w:r>
      <w:r>
        <w:rPr>
          <w:rFonts w:ascii="宋体" w:eastAsia="宋体" w:hAnsi="宋体" w:cs="宋体"/>
          <w:color w:val="000000"/>
          <w:sz w:val="42"/>
        </w:rPr>
        <w:t>中化为乌有。</w:t>
      </w:r>
    </w:p>
    <w:p w:rsidR="003B37AB" w:rsidRDefault="00DE34B8">
      <w:pPr>
        <w:wordWrap w:val="0"/>
        <w:spacing w:line="640" w:lineRule="atLeast"/>
        <w:ind w:firstLine="920"/>
        <w:textAlignment w:val="baseline"/>
        <w:rPr>
          <w:sz w:val="42"/>
        </w:rPr>
      </w:pPr>
      <w:r>
        <w:rPr>
          <w:rFonts w:ascii="宋体" w:eastAsia="宋体" w:hAnsi="宋体" w:cs="宋体"/>
          <w:color w:val="000000"/>
          <w:sz w:val="42"/>
        </w:rPr>
        <w:t>人却是被存在本身</w:t>
      </w:r>
      <w:r>
        <w:rPr>
          <w:rFonts w:ascii="宋体" w:eastAsia="宋体" w:hAnsi="宋体" w:cs="宋体"/>
          <w:color w:val="000000"/>
          <w:sz w:val="42"/>
        </w:rPr>
        <w:t>“</w:t>
      </w:r>
      <w:r>
        <w:rPr>
          <w:rFonts w:ascii="宋体" w:eastAsia="宋体" w:hAnsi="宋体" w:cs="宋体"/>
          <w:color w:val="000000"/>
          <w:sz w:val="42"/>
        </w:rPr>
        <w:t>抛</w:t>
      </w:r>
      <w:r>
        <w:rPr>
          <w:rFonts w:ascii="宋体" w:eastAsia="宋体" w:hAnsi="宋体" w:cs="宋体"/>
          <w:color w:val="000000"/>
          <w:sz w:val="42"/>
        </w:rPr>
        <w:t>”</w:t>
      </w:r>
      <w:r>
        <w:rPr>
          <w:rFonts w:ascii="宋体" w:eastAsia="宋体" w:hAnsi="宋体" w:cs="宋体"/>
          <w:color w:val="000000"/>
          <w:sz w:val="42"/>
        </w:rPr>
        <w:t>入存在的真理之中的，人这样地生存着看护存在的真理，以便存在者作为它所是的存在者在存在的光明中现象。至于存在者是否现象以及如何现象，上帝与诸神、历史与自然是否进入存在的澄明中以及如何进入存在的澄明中，是否在场与不在场以及如何在场与不在场，这些都不是人决定的了。存在者的到来是基于存在的天命。但就人来说，仍然有这个问题：人是否发现适应于存在的天命的他的本质中的熟练的东西？因为人须作为生存着的人来按照存在的天命看护存在的真理。人是存在的看护者。在《存在与时间》中，当出窍</w:t>
      </w:r>
    </w:p>
    <w:p w:rsidR="003B37AB" w:rsidRDefault="003B37AB"/>
    <w:p w:rsidR="003B37AB" w:rsidRDefault="003B37AB">
      <w:pPr>
        <w:sectPr w:rsidR="003B37AB">
          <w:headerReference w:type="default" r:id="rId832"/>
          <w:footerReference w:type="default" r:id="rId833"/>
          <w:pgSz w:w="16600" w:h="24400"/>
          <w:pgMar w:top="2080" w:right="2320" w:bottom="2080" w:left="2320" w:header="1780" w:footer="1780" w:gutter="0"/>
          <w:cols w:space="720"/>
        </w:sectPr>
      </w:pPr>
    </w:p>
    <w:p w:rsidR="003B37AB" w:rsidRDefault="00DE34B8">
      <w:pPr>
        <w:wordWrap w:val="0"/>
        <w:spacing w:before="160" w:line="480" w:lineRule="atLeast"/>
        <w:ind w:right="600"/>
        <w:jc w:val="right"/>
        <w:textAlignment w:val="baseline"/>
        <w:rPr>
          <w:sz w:val="35"/>
        </w:rPr>
      </w:pPr>
      <w:r>
        <w:rPr>
          <w:rFonts w:ascii="宋体" w:eastAsia="宋体" w:hAnsi="宋体" w:cs="宋体"/>
          <w:color w:val="000000"/>
          <w:sz w:val="35"/>
        </w:rPr>
        <w:lastRenderedPageBreak/>
        <w:t>关于人道主义的书信</w:t>
      </w:r>
      <w:r>
        <w:rPr>
          <w:rFonts w:ascii="宋体" w:eastAsia="宋体" w:hAnsi="宋体" w:cs="宋体"/>
          <w:color w:val="000000"/>
          <w:sz w:val="35"/>
        </w:rPr>
        <w:t xml:space="preserve">  375</w:t>
      </w:r>
    </w:p>
    <w:p w:rsidR="003B37AB" w:rsidRDefault="003B37AB">
      <w:pPr>
        <w:wordWrap w:val="0"/>
        <w:spacing w:line="420" w:lineRule="exact"/>
        <w:jc w:val="right"/>
        <w:textAlignment w:val="baseline"/>
        <w:rPr>
          <w:sz w:val="35"/>
        </w:rPr>
      </w:pPr>
    </w:p>
    <w:p w:rsidR="003B37AB" w:rsidRDefault="00DE34B8">
      <w:pPr>
        <w:wordWrap w:val="0"/>
        <w:spacing w:line="680" w:lineRule="atLeast"/>
        <w:ind w:left="20" w:right="80"/>
        <w:textAlignment w:val="baseline"/>
        <w:rPr>
          <w:sz w:val="41"/>
        </w:rPr>
      </w:pPr>
      <w:r>
        <w:rPr>
          <w:rFonts w:ascii="宋体" w:eastAsia="宋体" w:hAnsi="宋体" w:cs="宋体"/>
          <w:color w:val="000000"/>
          <w:sz w:val="41"/>
        </w:rPr>
        <w:t>的生存被理会为</w:t>
      </w:r>
      <w:r>
        <w:rPr>
          <w:rFonts w:ascii="宋体" w:eastAsia="宋体" w:hAnsi="宋体" w:cs="宋体"/>
          <w:color w:val="000000"/>
          <w:sz w:val="41"/>
        </w:rPr>
        <w:t>“</w:t>
      </w:r>
      <w:r>
        <w:rPr>
          <w:rFonts w:ascii="宋体" w:eastAsia="宋体" w:hAnsi="宋体" w:cs="宋体"/>
          <w:color w:val="000000"/>
          <w:sz w:val="41"/>
        </w:rPr>
        <w:t>烦</w:t>
      </w:r>
      <w:r>
        <w:rPr>
          <w:rFonts w:ascii="宋体" w:eastAsia="宋体" w:hAnsi="宋体" w:cs="宋体"/>
          <w:color w:val="000000"/>
          <w:sz w:val="41"/>
        </w:rPr>
        <w:t>”</w:t>
      </w:r>
      <w:r>
        <w:rPr>
          <w:rFonts w:ascii="宋体" w:eastAsia="宋体" w:hAnsi="宋体" w:cs="宋体"/>
          <w:color w:val="000000"/>
          <w:sz w:val="41"/>
        </w:rPr>
        <w:t>的时候，其所思就完全是指此意</w:t>
      </w:r>
      <w:r>
        <w:rPr>
          <w:rFonts w:ascii="宋体" w:eastAsia="宋体" w:hAnsi="宋体" w:cs="宋体"/>
          <w:color w:val="000000"/>
          <w:sz w:val="41"/>
        </w:rPr>
        <w:t>(</w:t>
      </w:r>
      <w:r>
        <w:rPr>
          <w:rFonts w:ascii="宋体" w:eastAsia="宋体" w:hAnsi="宋体" w:cs="宋体"/>
          <w:color w:val="000000"/>
          <w:sz w:val="41"/>
        </w:rPr>
        <w:t>参看第</w:t>
      </w:r>
      <w:r>
        <w:rPr>
          <w:rFonts w:ascii="宋体" w:eastAsia="宋体" w:hAnsi="宋体" w:cs="宋体"/>
          <w:color w:val="000000"/>
          <w:sz w:val="41"/>
        </w:rPr>
        <w:t xml:space="preserve">44 </w:t>
      </w:r>
      <w:r>
        <w:rPr>
          <w:rFonts w:ascii="宋体" w:eastAsia="宋体" w:hAnsi="宋体" w:cs="宋体"/>
          <w:color w:val="000000"/>
          <w:sz w:val="41"/>
        </w:rPr>
        <w:t>节</w:t>
      </w:r>
      <w:r>
        <w:rPr>
          <w:rFonts w:ascii="宋体" w:eastAsia="宋体" w:hAnsi="宋体" w:cs="宋体"/>
          <w:color w:val="000000"/>
          <w:sz w:val="41"/>
        </w:rPr>
        <w:t xml:space="preserve"> a</w:t>
      </w:r>
      <w:r>
        <w:rPr>
          <w:rFonts w:ascii="宋体" w:eastAsia="宋体" w:hAnsi="宋体" w:cs="宋体"/>
          <w:color w:val="000000"/>
          <w:sz w:val="41"/>
        </w:rPr>
        <w:t>段，第</w:t>
      </w:r>
      <w:r>
        <w:rPr>
          <w:rFonts w:ascii="宋体" w:eastAsia="宋体" w:hAnsi="宋体" w:cs="宋体"/>
          <w:color w:val="000000"/>
          <w:sz w:val="41"/>
        </w:rPr>
        <w:t>226</w:t>
      </w:r>
      <w:r>
        <w:rPr>
          <w:rFonts w:ascii="宋体" w:eastAsia="宋体" w:hAnsi="宋体" w:cs="宋体"/>
          <w:color w:val="000000"/>
          <w:sz w:val="41"/>
        </w:rPr>
        <w:t>页以下</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680" w:lineRule="atLeast"/>
        <w:ind w:left="20" w:right="80" w:firstLine="900"/>
        <w:textAlignment w:val="baseline"/>
        <w:rPr>
          <w:sz w:val="41"/>
        </w:rPr>
      </w:pPr>
      <w:r>
        <w:rPr>
          <w:rFonts w:ascii="宋体" w:eastAsia="宋体" w:hAnsi="宋体" w:cs="宋体"/>
          <w:color w:val="000000"/>
          <w:sz w:val="41"/>
        </w:rPr>
        <w:t>说存在吧</w:t>
      </w:r>
      <w:r>
        <w:rPr>
          <w:rFonts w:ascii="宋体" w:eastAsia="宋体" w:hAnsi="宋体" w:cs="宋体"/>
          <w:color w:val="000000"/>
          <w:sz w:val="41"/>
        </w:rPr>
        <w:t>————</w:t>
      </w:r>
      <w:r>
        <w:rPr>
          <w:rFonts w:ascii="宋体" w:eastAsia="宋体" w:hAnsi="宋体" w:cs="宋体"/>
          <w:color w:val="000000"/>
          <w:sz w:val="41"/>
        </w:rPr>
        <w:t>存在是什么？存在就是存在本身。要知此点，要说此点，都是将来的思不能不学的事。</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这不是上帝，不是世界根基。存在还是一切存在者，虽然存在离人比离任何存在者都更远，无论这任何存在者是一座岩石也好，是一只兽也好，是一件艺术品也好，是一架机器也好，是一个天使也好，是上帝也好。存在是最近的东西。然而此近处对于人仍然是最远</w:t>
      </w:r>
      <w:r>
        <w:rPr>
          <w:rFonts w:ascii="宋体" w:eastAsia="宋体" w:hAnsi="宋体" w:cs="宋体"/>
          <w:color w:val="000000"/>
          <w:sz w:val="41"/>
        </w:rPr>
        <w:t>的。人当下总是已经而且只执着于存在者。但若思把存在者作为存在者摆出来，思便确是指存在了。然而真实情况却是总只把存在者作为存在者来思而恰恰不是而且从来不把存在作为存在来思。</w:t>
      </w:r>
      <w:r>
        <w:rPr>
          <w:rFonts w:ascii="宋体" w:eastAsia="宋体" w:hAnsi="宋体" w:cs="宋体"/>
          <w:color w:val="000000"/>
          <w:sz w:val="41"/>
        </w:rPr>
        <w:t>“</w:t>
      </w:r>
      <w:r>
        <w:rPr>
          <w:rFonts w:ascii="宋体" w:eastAsia="宋体" w:hAnsi="宋体" w:cs="宋体"/>
          <w:color w:val="000000"/>
          <w:sz w:val="41"/>
        </w:rPr>
        <w:t>存在的问题</w:t>
      </w:r>
      <w:r>
        <w:rPr>
          <w:rFonts w:ascii="宋体" w:eastAsia="宋体" w:hAnsi="宋体" w:cs="宋体"/>
          <w:color w:val="000000"/>
          <w:sz w:val="41"/>
        </w:rPr>
        <w:t>”</w:t>
      </w:r>
      <w:r>
        <w:rPr>
          <w:rFonts w:ascii="宋体" w:eastAsia="宋体" w:hAnsi="宋体" w:cs="宋体"/>
          <w:color w:val="000000"/>
          <w:sz w:val="41"/>
        </w:rPr>
        <w:t>总仍然是追究存在者的问题。存在的问题还完全不是这个迷惑人的名称所指的东西：追究存在的问题。就是在哲学像在笛卡尔和康德那里变成</w:t>
      </w:r>
      <w:r>
        <w:rPr>
          <w:rFonts w:ascii="宋体" w:eastAsia="宋体" w:hAnsi="宋体" w:cs="宋体"/>
          <w:color w:val="000000"/>
          <w:sz w:val="41"/>
        </w:rPr>
        <w:t>“</w:t>
      </w:r>
      <w:r>
        <w:rPr>
          <w:rFonts w:ascii="宋体" w:eastAsia="宋体" w:hAnsi="宋体" w:cs="宋体"/>
          <w:color w:val="000000"/>
          <w:sz w:val="41"/>
        </w:rPr>
        <w:t>批判的</w:t>
      </w:r>
      <w:r>
        <w:rPr>
          <w:rFonts w:ascii="宋体" w:eastAsia="宋体" w:hAnsi="宋体" w:cs="宋体"/>
          <w:color w:val="000000"/>
          <w:sz w:val="41"/>
        </w:rPr>
        <w:t>”</w:t>
      </w:r>
      <w:r>
        <w:rPr>
          <w:rFonts w:ascii="宋体" w:eastAsia="宋体" w:hAnsi="宋体" w:cs="宋体"/>
          <w:color w:val="000000"/>
          <w:sz w:val="41"/>
        </w:rPr>
        <w:t>了的地方，哲学也是总附和形而上学的想法的时尚。哲学从存在者出发思到存在者身上去，在过道中看了存在一眼。其实在存在的光明中已摆着从存在者出来的任何出口与回到存在者的任何归路。</w:t>
      </w:r>
    </w:p>
    <w:p w:rsidR="003B37AB" w:rsidRDefault="00DE34B8">
      <w:pPr>
        <w:wordWrap w:val="0"/>
        <w:spacing w:line="680" w:lineRule="atLeast"/>
        <w:ind w:left="20" w:right="120" w:firstLine="900"/>
        <w:textAlignment w:val="baseline"/>
        <w:rPr>
          <w:sz w:val="41"/>
        </w:rPr>
      </w:pPr>
      <w:r>
        <w:rPr>
          <w:rFonts w:ascii="宋体" w:eastAsia="宋体" w:hAnsi="宋体" w:cs="宋体"/>
          <w:color w:val="000000"/>
          <w:sz w:val="41"/>
        </w:rPr>
        <w:t>但在形而上学所知的存</w:t>
      </w:r>
      <w:r>
        <w:rPr>
          <w:rFonts w:ascii="宋体" w:eastAsia="宋体" w:hAnsi="宋体" w:cs="宋体"/>
          <w:color w:val="000000"/>
          <w:sz w:val="41"/>
        </w:rPr>
        <w:t>在的澄明或者只是对在场者在</w:t>
      </w:r>
      <w:r>
        <w:rPr>
          <w:rFonts w:ascii="宋体" w:eastAsia="宋体" w:hAnsi="宋体" w:cs="宋体"/>
          <w:color w:val="000000"/>
          <w:sz w:val="41"/>
        </w:rPr>
        <w:t>“</w:t>
      </w:r>
      <w:r>
        <w:rPr>
          <w:rFonts w:ascii="宋体" w:eastAsia="宋体" w:hAnsi="宋体" w:cs="宋体"/>
          <w:color w:val="000000"/>
          <w:sz w:val="41"/>
        </w:rPr>
        <w:t>外观</w:t>
      </w:r>
      <w:r>
        <w:rPr>
          <w:rFonts w:ascii="宋体" w:eastAsia="宋体" w:hAnsi="宋体" w:cs="宋体"/>
          <w:color w:val="000000"/>
          <w:sz w:val="41"/>
        </w:rPr>
        <w:t>”(bæα)</w:t>
      </w:r>
      <w:r>
        <w:rPr>
          <w:rFonts w:ascii="宋体" w:eastAsia="宋体" w:hAnsi="宋体" w:cs="宋体"/>
          <w:color w:val="000000"/>
          <w:sz w:val="41"/>
        </w:rPr>
        <w:t>中看一眼，或者是批判地认为是从主观方面进行范畴的意象时看过去所看到的东西。这就是说：作为澄明本身的存在的真理对形而上学仍然是蔽而不明的。然而此其蔽并不是形而上学的缺点，倒是它对它自己扣留不给却保留下来的它自己的财富中的财宝。但澄明本身就是存在。澄明在存在的天命范围之内才赋与形而上学以面貌，在场者就是由此面貌来接触到对在场者在场的人，于是人本身才能在了解</w:t>
      </w:r>
      <w:r>
        <w:rPr>
          <w:rFonts w:ascii="宋体" w:eastAsia="宋体" w:hAnsi="宋体" w:cs="宋体"/>
          <w:color w:val="000000"/>
          <w:sz w:val="41"/>
        </w:rPr>
        <w:t>(νοει)</w:t>
      </w:r>
      <w:r>
        <w:rPr>
          <w:rFonts w:ascii="宋体" w:eastAsia="宋体" w:hAnsi="宋体" w:cs="宋体"/>
          <w:color w:val="000000"/>
          <w:sz w:val="41"/>
        </w:rPr>
        <w:t>中触及存在。</w:t>
      </w:r>
      <w:r>
        <w:rPr>
          <w:rFonts w:ascii="宋体" w:eastAsia="宋体" w:hAnsi="宋体" w:cs="宋体"/>
          <w:color w:val="000000"/>
          <w:sz w:val="41"/>
        </w:rPr>
        <w:t>①</w:t>
      </w:r>
      <w:r>
        <w:rPr>
          <w:rFonts w:ascii="宋体" w:eastAsia="宋体" w:hAnsi="宋体" w:cs="宋体"/>
          <w:color w:val="000000"/>
          <w:sz w:val="41"/>
        </w:rPr>
        <w:t>面貌才吸</w:t>
      </w:r>
    </w:p>
    <w:p w:rsidR="003B37AB" w:rsidRDefault="00DE34B8">
      <w:pPr>
        <w:wordWrap w:val="0"/>
        <w:spacing w:line="680" w:lineRule="atLeast"/>
        <w:ind w:left="80"/>
        <w:textAlignment w:val="baseline"/>
        <w:rPr>
          <w:sz w:val="41"/>
        </w:rPr>
      </w:pPr>
      <w:r>
        <w:rPr>
          <w:rFonts w:ascii="宋体" w:eastAsia="宋体" w:hAnsi="宋体" w:cs="宋体"/>
          <w:color w:val="000000"/>
          <w:sz w:val="41"/>
          <w:u w:val="single"/>
        </w:rPr>
        <w:t xml:space="preserve">              </w:t>
      </w:r>
    </w:p>
    <w:p w:rsidR="003B37AB" w:rsidRDefault="00DE34B8">
      <w:pPr>
        <w:wordWrap w:val="0"/>
        <w:spacing w:before="280" w:line="480" w:lineRule="atLeast"/>
        <w:ind w:left="66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亚里士多德：《形而上学》，</w:t>
      </w:r>
      <w:r>
        <w:rPr>
          <w:rFonts w:ascii="宋体" w:eastAsia="宋体" w:hAnsi="宋体" w:cs="宋体"/>
          <w:color w:val="000000"/>
          <w:sz w:val="35"/>
        </w:rPr>
        <w:t>10</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原注</w:t>
      </w:r>
    </w:p>
    <w:p w:rsidR="003B37AB" w:rsidRDefault="003B37AB"/>
    <w:p w:rsidR="003B37AB" w:rsidRDefault="003B37AB">
      <w:pPr>
        <w:sectPr w:rsidR="003B37AB">
          <w:headerReference w:type="default" r:id="rId834"/>
          <w:footerReference w:type="default" r:id="rId835"/>
          <w:pgSz w:w="16600" w:h="24400"/>
          <w:pgMar w:top="2080" w:right="2240" w:bottom="2080" w:left="2240" w:header="1780" w:footer="1780" w:gutter="0"/>
          <w:cols w:space="720"/>
        </w:sectPr>
      </w:pPr>
    </w:p>
    <w:p w:rsidR="003B37AB" w:rsidRDefault="00DE34B8">
      <w:pPr>
        <w:wordWrap w:val="0"/>
        <w:spacing w:before="200" w:line="480" w:lineRule="atLeast"/>
        <w:ind w:left="400"/>
        <w:textAlignment w:val="baseline"/>
        <w:rPr>
          <w:sz w:val="35"/>
        </w:rPr>
      </w:pPr>
      <w:r>
        <w:rPr>
          <w:rFonts w:ascii="宋体" w:eastAsia="宋体" w:hAnsi="宋体" w:cs="宋体"/>
          <w:color w:val="000000"/>
          <w:sz w:val="35"/>
        </w:rPr>
        <w:lastRenderedPageBreak/>
        <w:t xml:space="preserve">376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40" w:lineRule="exact"/>
        <w:textAlignment w:val="baseline"/>
        <w:rPr>
          <w:sz w:val="35"/>
        </w:rPr>
      </w:pPr>
    </w:p>
    <w:p w:rsidR="003B37AB" w:rsidRDefault="00DE34B8">
      <w:pPr>
        <w:wordWrap w:val="0"/>
        <w:spacing w:line="680" w:lineRule="atLeast"/>
        <w:ind w:left="40" w:right="40" w:hanging="40"/>
        <w:textAlignment w:val="baseline"/>
        <w:rPr>
          <w:sz w:val="42"/>
        </w:rPr>
      </w:pPr>
      <w:r>
        <w:rPr>
          <w:rFonts w:ascii="宋体" w:eastAsia="宋体" w:hAnsi="宋体" w:cs="宋体"/>
          <w:color w:val="000000"/>
          <w:sz w:val="42"/>
        </w:rPr>
        <w:t>引注视。如果了解在作为确实的主体的思执的知觉中变成了向自身面前摆明的话，面貌就一任自己被注视了。</w:t>
      </w:r>
    </w:p>
    <w:p w:rsidR="003B37AB" w:rsidRDefault="00DE34B8">
      <w:pPr>
        <w:wordWrap w:val="0"/>
        <w:spacing w:line="680" w:lineRule="atLeast"/>
        <w:ind w:firstLine="880"/>
        <w:textAlignment w:val="baseline"/>
        <w:rPr>
          <w:sz w:val="42"/>
        </w:rPr>
      </w:pPr>
      <w:r>
        <w:rPr>
          <w:rFonts w:ascii="宋体" w:eastAsia="宋体" w:hAnsi="宋体" w:cs="宋体"/>
          <w:color w:val="000000"/>
          <w:sz w:val="42"/>
        </w:rPr>
        <w:t>然而，假定我们根本可以直接了当地这样来发问的话，存在对生存又是怎样的关系呢？只消存在把在生存状态的本质，也就是出窍状态的本质中的生存把持在自己身上并聚集到自身上来作为在存在者之中的存在的真理的处所，那么存在本身就是关系。因为人作为生存着的人来到这个关系中停留，而存在就作为这个关系打发自身，同时人就出窍地承受这个存在，也就是烦着来承</w:t>
      </w:r>
      <w:r>
        <w:rPr>
          <w:rFonts w:ascii="宋体" w:eastAsia="宋体" w:hAnsi="宋体" w:cs="宋体"/>
          <w:color w:val="000000"/>
          <w:sz w:val="42"/>
        </w:rPr>
        <w:t>受这个存在，所以人暂时忽略了最近的东西而把自身执着于次近的东西之上。人甚至还以为这就是最近的东西。然而比最近的东西更近而同时又比由通俗的思维想来是最远的东西更远的，就是这近处本身：存在的真理。</w:t>
      </w:r>
    </w:p>
    <w:p w:rsidR="003B37AB" w:rsidRDefault="00DE34B8">
      <w:pPr>
        <w:wordWrap w:val="0"/>
        <w:spacing w:line="680" w:lineRule="atLeast"/>
        <w:ind w:firstLine="880"/>
        <w:textAlignment w:val="baseline"/>
        <w:rPr>
          <w:sz w:val="42"/>
        </w:rPr>
      </w:pPr>
      <w:r>
        <w:rPr>
          <w:rFonts w:ascii="宋体" w:eastAsia="宋体" w:hAnsi="宋体" w:cs="宋体"/>
          <w:color w:val="000000"/>
          <w:sz w:val="42"/>
        </w:rPr>
        <w:t>将存在的真理付诸遗忘而有利于未在本质中加以深思的存在者之充塞，这就是在《存在与时间》中所谓的</w:t>
      </w:r>
      <w:r>
        <w:rPr>
          <w:rFonts w:ascii="宋体" w:eastAsia="宋体" w:hAnsi="宋体" w:cs="宋体"/>
          <w:color w:val="000000"/>
          <w:sz w:val="42"/>
        </w:rPr>
        <w:t>“</w:t>
      </w:r>
      <w:r>
        <w:rPr>
          <w:rFonts w:ascii="宋体" w:eastAsia="宋体" w:hAnsi="宋体" w:cs="宋体"/>
          <w:color w:val="000000"/>
          <w:sz w:val="42"/>
        </w:rPr>
        <w:t>沉沦</w:t>
      </w:r>
      <w:r>
        <w:rPr>
          <w:rFonts w:ascii="宋体" w:eastAsia="宋体" w:hAnsi="宋体" w:cs="宋体"/>
          <w:color w:val="000000"/>
          <w:sz w:val="42"/>
        </w:rPr>
        <w:t>”</w:t>
      </w:r>
      <w:r>
        <w:rPr>
          <w:rFonts w:ascii="宋体" w:eastAsia="宋体" w:hAnsi="宋体" w:cs="宋体"/>
          <w:color w:val="000000"/>
          <w:sz w:val="42"/>
        </w:rPr>
        <w:t>的意义。这个词的意思并不是指人的一种从</w:t>
      </w:r>
      <w:r>
        <w:rPr>
          <w:rFonts w:ascii="宋体" w:eastAsia="宋体" w:hAnsi="宋体" w:cs="宋体"/>
          <w:color w:val="000000"/>
          <w:sz w:val="42"/>
        </w:rPr>
        <w:t>“</w:t>
      </w:r>
      <w:r>
        <w:rPr>
          <w:rFonts w:ascii="宋体" w:eastAsia="宋体" w:hAnsi="宋体" w:cs="宋体"/>
          <w:color w:val="000000"/>
          <w:sz w:val="42"/>
        </w:rPr>
        <w:t>道德哲学</w:t>
      </w:r>
      <w:r>
        <w:rPr>
          <w:rFonts w:ascii="宋体" w:eastAsia="宋体" w:hAnsi="宋体" w:cs="宋体"/>
          <w:color w:val="000000"/>
          <w:sz w:val="42"/>
        </w:rPr>
        <w:t>”</w:t>
      </w:r>
      <w:r>
        <w:rPr>
          <w:rFonts w:ascii="宋体" w:eastAsia="宋体" w:hAnsi="宋体" w:cs="宋体"/>
          <w:color w:val="000000"/>
          <w:sz w:val="42"/>
        </w:rPr>
        <w:t>的意义来了解而同时是还俗了的罪孽情况，而是指称一种在存在对人的本质的关系的范围之内的人对存在的本质关系的。据此，为奏序曲而</w:t>
      </w:r>
      <w:r>
        <w:rPr>
          <w:rFonts w:ascii="宋体" w:eastAsia="宋体" w:hAnsi="宋体" w:cs="宋体"/>
          <w:color w:val="000000"/>
          <w:sz w:val="42"/>
        </w:rPr>
        <w:t>用的</w:t>
      </w:r>
      <w:r>
        <w:rPr>
          <w:rFonts w:ascii="宋体" w:eastAsia="宋体" w:hAnsi="宋体" w:cs="宋体"/>
          <w:color w:val="000000"/>
          <w:sz w:val="42"/>
        </w:rPr>
        <w:t>“</w:t>
      </w:r>
      <w:r>
        <w:rPr>
          <w:rFonts w:ascii="宋体" w:eastAsia="宋体" w:hAnsi="宋体" w:cs="宋体"/>
          <w:color w:val="000000"/>
          <w:sz w:val="42"/>
        </w:rPr>
        <w:t>本真性</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非本真性</w:t>
      </w:r>
      <w:r>
        <w:rPr>
          <w:rFonts w:ascii="宋体" w:eastAsia="宋体" w:hAnsi="宋体" w:cs="宋体"/>
          <w:color w:val="000000"/>
          <w:sz w:val="42"/>
        </w:rPr>
        <w:t>”</w:t>
      </w:r>
      <w:r>
        <w:rPr>
          <w:rFonts w:ascii="宋体" w:eastAsia="宋体" w:hAnsi="宋体" w:cs="宋体"/>
          <w:color w:val="000000"/>
          <w:sz w:val="42"/>
        </w:rPr>
        <w:t>两个名称的意思就不是指一种道德的生存的区别，不是指一种</w:t>
      </w:r>
      <w:r>
        <w:rPr>
          <w:rFonts w:ascii="宋体" w:eastAsia="宋体" w:hAnsi="宋体" w:cs="宋体"/>
          <w:color w:val="000000"/>
          <w:sz w:val="42"/>
        </w:rPr>
        <w:t>“</w:t>
      </w:r>
      <w:r>
        <w:rPr>
          <w:rFonts w:ascii="宋体" w:eastAsia="宋体" w:hAnsi="宋体" w:cs="宋体"/>
          <w:color w:val="000000"/>
          <w:sz w:val="42"/>
        </w:rPr>
        <w:t>人类学的</w:t>
      </w:r>
      <w:r>
        <w:rPr>
          <w:rFonts w:ascii="宋体" w:eastAsia="宋体" w:hAnsi="宋体" w:cs="宋体"/>
          <w:color w:val="000000"/>
          <w:sz w:val="42"/>
        </w:rPr>
        <w:t>”</w:t>
      </w:r>
      <w:r>
        <w:rPr>
          <w:rFonts w:ascii="宋体" w:eastAsia="宋体" w:hAnsi="宋体" w:cs="宋体"/>
          <w:color w:val="000000"/>
          <w:sz w:val="42"/>
        </w:rPr>
        <w:t>区别，而是指人的本质对存在的真理的一种最须加以思的，因为迄今仍对哲学隐而不显的</w:t>
      </w:r>
      <w:r>
        <w:rPr>
          <w:rFonts w:ascii="宋体" w:eastAsia="宋体" w:hAnsi="宋体" w:cs="宋体"/>
          <w:color w:val="000000"/>
          <w:sz w:val="42"/>
        </w:rPr>
        <w:t>“</w:t>
      </w:r>
      <w:r>
        <w:rPr>
          <w:rFonts w:ascii="宋体" w:eastAsia="宋体" w:hAnsi="宋体" w:cs="宋体"/>
          <w:color w:val="000000"/>
          <w:sz w:val="42"/>
        </w:rPr>
        <w:t>出窍的</w:t>
      </w:r>
      <w:r>
        <w:rPr>
          <w:rFonts w:ascii="宋体" w:eastAsia="宋体" w:hAnsi="宋体" w:cs="宋体"/>
          <w:color w:val="000000"/>
          <w:sz w:val="42"/>
        </w:rPr>
        <w:t>”</w:t>
      </w:r>
      <w:r>
        <w:rPr>
          <w:rFonts w:ascii="宋体" w:eastAsia="宋体" w:hAnsi="宋体" w:cs="宋体"/>
          <w:color w:val="000000"/>
          <w:sz w:val="42"/>
        </w:rPr>
        <w:t>关系。但这个关系如其现在所是的这样，并非基于生存，倒是生存的本质是在生存状态的出窍状态上出自存在的真理的本质。</w:t>
      </w:r>
    </w:p>
    <w:p w:rsidR="003B37AB" w:rsidRDefault="00DE34B8">
      <w:pPr>
        <w:wordWrap w:val="0"/>
        <w:spacing w:line="680" w:lineRule="atLeast"/>
        <w:ind w:firstLine="880"/>
        <w:textAlignment w:val="baseline"/>
        <w:rPr>
          <w:sz w:val="42"/>
        </w:rPr>
      </w:pPr>
      <w:r>
        <w:rPr>
          <w:rFonts w:ascii="宋体" w:eastAsia="宋体" w:hAnsi="宋体" w:cs="宋体"/>
          <w:color w:val="000000"/>
          <w:sz w:val="42"/>
        </w:rPr>
        <w:t>思在《存在与时间》中第一次企图把自身说出来，这个思所想达到的唯一的东西是一点简单的东西。作为此种简单的事西的存在仍然是十分神秘的，是一种不勉强的料理活动的单纯的近处。此种近处是作为语言本身来成其本质。但只要我们</w:t>
      </w:r>
    </w:p>
    <w:p w:rsidR="003B37AB" w:rsidRDefault="003B37AB"/>
    <w:p w:rsidR="003B37AB" w:rsidRDefault="003B37AB">
      <w:pPr>
        <w:sectPr w:rsidR="003B37AB">
          <w:headerReference w:type="default" r:id="rId836"/>
          <w:footerReference w:type="default" r:id="rId837"/>
          <w:pgSz w:w="16600" w:h="24400"/>
          <w:pgMar w:top="2080" w:right="2320" w:bottom="2080" w:left="2320" w:header="1780" w:footer="1780" w:gutter="0"/>
          <w:cols w:space="720"/>
        </w:sectPr>
      </w:pPr>
    </w:p>
    <w:p w:rsidR="003B37AB" w:rsidRDefault="00DE34B8">
      <w:pPr>
        <w:wordWrap w:val="0"/>
        <w:spacing w:before="220" w:line="520" w:lineRule="atLeast"/>
        <w:ind w:right="480"/>
        <w:jc w:val="right"/>
        <w:textAlignment w:val="baseline"/>
        <w:rPr>
          <w:sz w:val="38"/>
        </w:rPr>
      </w:pPr>
      <w:r>
        <w:rPr>
          <w:rFonts w:ascii="宋体" w:eastAsia="宋体" w:hAnsi="宋体" w:cs="宋体"/>
          <w:color w:val="000000"/>
          <w:sz w:val="38"/>
        </w:rPr>
        <w:lastRenderedPageBreak/>
        <w:t>关于人道主义的书信</w:t>
      </w:r>
      <w:r>
        <w:rPr>
          <w:rFonts w:ascii="宋体" w:eastAsia="宋体" w:hAnsi="宋体" w:cs="宋体"/>
          <w:color w:val="000000"/>
          <w:sz w:val="38"/>
        </w:rPr>
        <w:t xml:space="preserve">  377</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20"/>
        <w:textAlignment w:val="baseline"/>
        <w:rPr>
          <w:sz w:val="43"/>
        </w:rPr>
      </w:pPr>
      <w:r>
        <w:rPr>
          <w:rFonts w:ascii="宋体" w:eastAsia="宋体" w:hAnsi="宋体" w:cs="宋体"/>
          <w:color w:val="000000"/>
          <w:sz w:val="43"/>
        </w:rPr>
        <w:t>在情况很好的时候把语言作为有声形象</w:t>
      </w:r>
      <w:r>
        <w:rPr>
          <w:rFonts w:ascii="宋体" w:eastAsia="宋体" w:hAnsi="宋体" w:cs="宋体"/>
          <w:color w:val="000000"/>
          <w:sz w:val="43"/>
        </w:rPr>
        <w:t>(</w:t>
      </w:r>
      <w:r>
        <w:rPr>
          <w:rFonts w:ascii="宋体" w:eastAsia="宋体" w:hAnsi="宋体" w:cs="宋体"/>
          <w:color w:val="000000"/>
          <w:sz w:val="43"/>
        </w:rPr>
        <w:t>活字体</w:t>
      </w:r>
      <w:r>
        <w:rPr>
          <w:rFonts w:ascii="宋体" w:eastAsia="宋体" w:hAnsi="宋体" w:cs="宋体"/>
          <w:color w:val="000000"/>
          <w:sz w:val="43"/>
        </w:rPr>
        <w:t>)</w:t>
      </w:r>
      <w:r>
        <w:rPr>
          <w:rFonts w:ascii="宋体" w:eastAsia="宋体" w:hAnsi="宋体" w:cs="宋体"/>
          <w:color w:val="000000"/>
          <w:sz w:val="43"/>
        </w:rPr>
        <w:t>，音调韵律与意义的统一体，那么语言就不仅是语言。我们把有声形象与活字体想作文字躯体，把音调与韵律想作语言的灵魂，而把有意义的东西想作语言的精神。人的本质常被设想为理性的生物，也就是被设想为躯体、灵魂、精神三者的统一体，而我们平常就是从对人的这种本质的适应来想语言。然而就和在生物的人的人道中生存始终是被掩蔽着的而且由于生存之故存在的真理对人的关系也始终是被掩蔽着的一样，对语言下的形而上学的生物的定</w:t>
      </w:r>
      <w:r>
        <w:rPr>
          <w:rFonts w:ascii="宋体" w:eastAsia="宋体" w:hAnsi="宋体" w:cs="宋体"/>
          <w:color w:val="000000"/>
          <w:sz w:val="43"/>
        </w:rPr>
        <w:t>义也掩盖着语言的存在的历史的本质。从语言的这种存在的历史的本质看来，语言就是存在的家，就是由存在来安置并由存在来装配妥当的家。因此现在的任务是要来从对存在的适应中去思语言的本质，而且是要把语言的本质作为人的本质的此种适应，也就是作为人的本质的居家情况去思一番。</w:t>
      </w:r>
    </w:p>
    <w:p w:rsidR="003B37AB" w:rsidRDefault="00DE34B8">
      <w:pPr>
        <w:wordWrap w:val="0"/>
        <w:spacing w:line="720" w:lineRule="atLeast"/>
        <w:ind w:left="20" w:right="60" w:firstLine="880"/>
        <w:textAlignment w:val="baseline"/>
        <w:rPr>
          <w:sz w:val="43"/>
        </w:rPr>
      </w:pPr>
      <w:r>
        <w:rPr>
          <w:rFonts w:ascii="宋体" w:eastAsia="宋体" w:hAnsi="宋体" w:cs="宋体"/>
          <w:color w:val="000000"/>
          <w:sz w:val="43"/>
        </w:rPr>
        <w:t>但人不仅是一种在其他才能之外还有语言的生物。勿宁说语言是存在的家，人居于其中生存着，同时人看护着存在的真理而又属于存在的真理。</w:t>
      </w:r>
    </w:p>
    <w:p w:rsidR="003B37AB" w:rsidRDefault="00DE34B8">
      <w:pPr>
        <w:wordWrap w:val="0"/>
        <w:spacing w:line="720" w:lineRule="atLeast"/>
        <w:ind w:left="20" w:right="60" w:firstLine="880"/>
        <w:textAlignment w:val="baseline"/>
        <w:rPr>
          <w:sz w:val="43"/>
        </w:rPr>
      </w:pPr>
      <w:r>
        <w:rPr>
          <w:rFonts w:ascii="宋体" w:eastAsia="宋体" w:hAnsi="宋体" w:cs="宋体"/>
          <w:color w:val="000000"/>
          <w:sz w:val="43"/>
        </w:rPr>
        <w:t>所以在把人的人性规定为生存的时候，事情要归结为：人并非本质性的东西，而作为生存的出窍状态的这一度的存在才是本质性的东西。然</w:t>
      </w:r>
      <w:r>
        <w:rPr>
          <w:rFonts w:ascii="宋体" w:eastAsia="宋体" w:hAnsi="宋体" w:cs="宋体"/>
          <w:color w:val="000000"/>
          <w:sz w:val="43"/>
        </w:rPr>
        <w:t>而这一度并不是众所周知的空间性的东西。倒是一切空间性的东西与一切时空都是在此一度中成其本质，而存在本身就是作为此一度而存在的。</w:t>
      </w:r>
    </w:p>
    <w:p w:rsidR="003B37AB" w:rsidRDefault="00DE34B8">
      <w:pPr>
        <w:wordWrap w:val="0"/>
        <w:spacing w:line="720" w:lineRule="atLeast"/>
        <w:ind w:left="20" w:right="40" w:firstLine="880"/>
        <w:textAlignment w:val="baseline"/>
        <w:rPr>
          <w:sz w:val="43"/>
        </w:rPr>
      </w:pPr>
      <w:r>
        <w:rPr>
          <w:rFonts w:ascii="宋体" w:eastAsia="宋体" w:hAnsi="宋体" w:cs="宋体"/>
          <w:color w:val="000000"/>
          <w:sz w:val="43"/>
        </w:rPr>
        <w:t>思注意于这些简单的关系。思为这些关系在久已流传下来的形而上学的语言及其文法当中去寻找合式的字眼。假定一个名称确乎总有点内容的话，是不是此种思还可称为人道主义呢？只要人道主义形而上学地思的话，那就肯定不可称为人道主义。如果人道主义就是存在主义而且主张萨特说的这句话：</w:t>
      </w:r>
      <w:r>
        <w:rPr>
          <w:rFonts w:ascii="宋体" w:eastAsia="宋体" w:hAnsi="宋体" w:cs="宋体"/>
          <w:color w:val="000000"/>
          <w:sz w:val="43"/>
        </w:rPr>
        <w:t>“</w:t>
      </w:r>
      <w:r>
        <w:rPr>
          <w:rFonts w:ascii="宋体" w:eastAsia="宋体" w:hAnsi="宋体" w:cs="宋体"/>
          <w:color w:val="000000"/>
          <w:sz w:val="43"/>
        </w:rPr>
        <w:t>严格说</w:t>
      </w:r>
    </w:p>
    <w:p w:rsidR="003B37AB" w:rsidRDefault="003B37AB"/>
    <w:p w:rsidR="003B37AB" w:rsidRDefault="003B37AB">
      <w:pPr>
        <w:sectPr w:rsidR="003B37AB">
          <w:headerReference w:type="default" r:id="rId838"/>
          <w:footerReference w:type="default" r:id="rId839"/>
          <w:pgSz w:w="16600" w:h="24400"/>
          <w:pgMar w:top="2080" w:right="2300" w:bottom="2080" w:left="2300" w:header="1780" w:footer="1780" w:gutter="0"/>
          <w:cols w:space="720"/>
        </w:sectPr>
      </w:pPr>
    </w:p>
    <w:p w:rsidR="003B37AB" w:rsidRDefault="00DE34B8">
      <w:pPr>
        <w:wordWrap w:val="0"/>
        <w:spacing w:before="180" w:line="480" w:lineRule="atLeast"/>
        <w:ind w:left="420"/>
        <w:textAlignment w:val="baseline"/>
        <w:rPr>
          <w:sz w:val="36"/>
        </w:rPr>
      </w:pPr>
      <w:r>
        <w:rPr>
          <w:rFonts w:ascii="宋体" w:eastAsia="宋体" w:hAnsi="宋体" w:cs="宋体"/>
          <w:color w:val="000000"/>
          <w:sz w:val="36"/>
        </w:rPr>
        <w:lastRenderedPageBreak/>
        <w:t xml:space="preserve">378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20" w:lineRule="exact"/>
        <w:textAlignment w:val="baseline"/>
        <w:rPr>
          <w:sz w:val="36"/>
        </w:rPr>
      </w:pPr>
    </w:p>
    <w:p w:rsidR="003B37AB" w:rsidRDefault="00DE34B8">
      <w:pPr>
        <w:wordWrap w:val="0"/>
        <w:spacing w:line="660" w:lineRule="atLeast"/>
        <w:ind w:left="40" w:right="140"/>
        <w:textAlignment w:val="baseline"/>
        <w:rPr>
          <w:sz w:val="40"/>
        </w:rPr>
      </w:pPr>
      <w:r>
        <w:rPr>
          <w:rFonts w:ascii="宋体" w:eastAsia="宋体" w:hAnsi="宋体" w:cs="宋体"/>
          <w:color w:val="000000"/>
          <w:sz w:val="40"/>
        </w:rPr>
        <w:t>来我们在一个其上只有人的平面上</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那就肯定不可称为人道主义。其实若从</w:t>
      </w:r>
      <w:r>
        <w:rPr>
          <w:rFonts w:ascii="宋体" w:eastAsia="宋体" w:hAnsi="宋体" w:cs="宋体"/>
          <w:color w:val="000000"/>
          <w:sz w:val="40"/>
        </w:rPr>
        <w:t>(</w:t>
      </w:r>
      <w:r>
        <w:rPr>
          <w:rFonts w:ascii="宋体" w:eastAsia="宋体" w:hAnsi="宋体" w:cs="宋体"/>
          <w:color w:val="000000"/>
          <w:sz w:val="40"/>
        </w:rPr>
        <w:t>存在与时间</w:t>
      </w:r>
      <w:r>
        <w:rPr>
          <w:rFonts w:ascii="宋体" w:eastAsia="宋体" w:hAnsi="宋体" w:cs="宋体"/>
          <w:color w:val="000000"/>
          <w:sz w:val="40"/>
        </w:rPr>
        <w:t>)</w:t>
      </w:r>
      <w:r>
        <w:rPr>
          <w:rFonts w:ascii="宋体" w:eastAsia="宋体" w:hAnsi="宋体" w:cs="宋体"/>
          <w:color w:val="000000"/>
          <w:sz w:val="40"/>
        </w:rPr>
        <w:t>想过来，那就不该那样说而应这样说：严格说来我们在一个其上主要有存在的平面上。但</w:t>
      </w:r>
      <w:r>
        <w:rPr>
          <w:rFonts w:ascii="宋体" w:eastAsia="宋体" w:hAnsi="宋体" w:cs="宋体"/>
          <w:color w:val="000000"/>
          <w:sz w:val="40"/>
        </w:rPr>
        <w:t xml:space="preserve"> leplan(</w:t>
      </w:r>
      <w:r>
        <w:rPr>
          <w:rFonts w:ascii="宋体" w:eastAsia="宋体" w:hAnsi="宋体" w:cs="宋体"/>
          <w:color w:val="000000"/>
          <w:sz w:val="40"/>
        </w:rPr>
        <w:t>平面</w:t>
      </w:r>
      <w:r>
        <w:rPr>
          <w:rFonts w:ascii="宋体" w:eastAsia="宋体" w:hAnsi="宋体" w:cs="宋体"/>
          <w:color w:val="000000"/>
          <w:sz w:val="40"/>
        </w:rPr>
        <w:t>)</w:t>
      </w:r>
      <w:r>
        <w:rPr>
          <w:rFonts w:ascii="宋体" w:eastAsia="宋体" w:hAnsi="宋体" w:cs="宋体"/>
          <w:color w:val="000000"/>
          <w:sz w:val="40"/>
        </w:rPr>
        <w:t>是从那里来的而且是什么呢</w:t>
      </w:r>
      <w:r>
        <w:rPr>
          <w:rFonts w:ascii="宋体" w:eastAsia="宋体" w:hAnsi="宋体" w:cs="宋体"/>
          <w:color w:val="000000"/>
          <w:sz w:val="40"/>
        </w:rPr>
        <w:t>? L’Être et le plan(</w:t>
      </w:r>
      <w:r>
        <w:rPr>
          <w:rFonts w:ascii="宋体" w:eastAsia="宋体" w:hAnsi="宋体" w:cs="宋体"/>
          <w:color w:val="000000"/>
          <w:sz w:val="40"/>
        </w:rPr>
        <w:t>存在与平面</w:t>
      </w:r>
      <w:r>
        <w:rPr>
          <w:rFonts w:ascii="宋体" w:eastAsia="宋体" w:hAnsi="宋体" w:cs="宋体"/>
          <w:color w:val="000000"/>
          <w:sz w:val="40"/>
        </w:rPr>
        <w:t>)</w:t>
      </w:r>
      <w:r>
        <w:rPr>
          <w:rFonts w:ascii="宋体" w:eastAsia="宋体" w:hAnsi="宋体" w:cs="宋体"/>
          <w:color w:val="000000"/>
          <w:sz w:val="40"/>
        </w:rPr>
        <w:t>是一回事。在</w:t>
      </w:r>
      <w:r>
        <w:rPr>
          <w:rFonts w:ascii="宋体" w:eastAsia="宋体" w:hAnsi="宋体" w:cs="宋体"/>
          <w:color w:val="000000"/>
          <w:sz w:val="40"/>
        </w:rPr>
        <w:t>(</w:t>
      </w:r>
      <w:r>
        <w:rPr>
          <w:rFonts w:ascii="宋体" w:eastAsia="宋体" w:hAnsi="宋体" w:cs="宋体"/>
          <w:color w:val="000000"/>
          <w:sz w:val="40"/>
        </w:rPr>
        <w:t>存在与时间</w:t>
      </w:r>
      <w:r>
        <w:rPr>
          <w:rFonts w:ascii="宋体" w:eastAsia="宋体" w:hAnsi="宋体" w:cs="宋体"/>
          <w:color w:val="000000"/>
          <w:sz w:val="40"/>
        </w:rPr>
        <w:t>)(</w:t>
      </w:r>
      <w:r>
        <w:rPr>
          <w:rFonts w:ascii="宋体" w:eastAsia="宋体" w:hAnsi="宋体" w:cs="宋体"/>
          <w:color w:val="000000"/>
          <w:sz w:val="40"/>
        </w:rPr>
        <w:t>第</w:t>
      </w:r>
      <w:r>
        <w:rPr>
          <w:rFonts w:ascii="宋体" w:eastAsia="宋体" w:hAnsi="宋体" w:cs="宋体"/>
          <w:color w:val="000000"/>
          <w:sz w:val="40"/>
        </w:rPr>
        <w:t>212</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中有意而且小</w:t>
      </w:r>
      <w:r>
        <w:rPr>
          <w:rFonts w:ascii="TimesNewRoman" w:eastAsia="TimesNewRoman" w:hAnsi="TimesNewRoman" w:cs="TimesNewRoman"/>
          <w:color w:val="000000"/>
          <w:sz w:val="40"/>
        </w:rPr>
        <w:t>心地写道：</w:t>
      </w:r>
      <w:r>
        <w:rPr>
          <w:rFonts w:ascii="TimesNewRoman" w:eastAsia="TimesNewRoman" w:hAnsi="TimesNewRoman" w:cs="TimesNewRoman"/>
          <w:color w:val="000000"/>
          <w:sz w:val="40"/>
        </w:rPr>
        <w:t xml:space="preserve"> il y a l’Être :“es gibt”das Sein(“</w:t>
      </w:r>
      <w:r>
        <w:rPr>
          <w:rFonts w:ascii="TimesNewRoman" w:eastAsia="TimesNewRoman" w:hAnsi="TimesNewRoman" w:cs="TimesNewRoman"/>
          <w:color w:val="000000"/>
          <w:sz w:val="40"/>
        </w:rPr>
        <w:t>有</w:t>
      </w:r>
      <w:r>
        <w:rPr>
          <w:rFonts w:ascii="TimesNewRoman" w:eastAsia="TimesNewRoman" w:hAnsi="TimesNewRoman" w:cs="TimesNewRoman"/>
          <w:color w:val="000000"/>
          <w:sz w:val="40"/>
        </w:rPr>
        <w:t>”</w:t>
      </w:r>
      <w:r>
        <w:rPr>
          <w:rFonts w:ascii="TimesNewRoman" w:eastAsia="TimesNewRoman" w:hAnsi="TimesNewRoman" w:cs="TimesNewRoman"/>
          <w:color w:val="000000"/>
          <w:sz w:val="40"/>
        </w:rPr>
        <w:t>在</w:t>
      </w:r>
      <w:r>
        <w:rPr>
          <w:rFonts w:ascii="TimesNewRoman" w:eastAsia="TimesNewRoman" w:hAnsi="TimesNewRoman" w:cs="TimesNewRoman"/>
          <w:color w:val="000000"/>
          <w:sz w:val="40"/>
        </w:rPr>
        <w:t>)</w:t>
      </w:r>
      <w:r>
        <w:rPr>
          <w:rFonts w:ascii="TimesNewRoman" w:eastAsia="TimesNewRoman" w:hAnsi="TimesNewRoman" w:cs="TimesNewRoman"/>
          <w:color w:val="000000"/>
          <w:sz w:val="40"/>
        </w:rPr>
        <w:t>。用</w:t>
      </w:r>
      <w:r>
        <w:rPr>
          <w:rFonts w:ascii="TimesNewRoman" w:eastAsia="TimesNewRoman" w:hAnsi="TimesNewRoman" w:cs="TimesNewRoman"/>
          <w:color w:val="000000"/>
          <w:sz w:val="40"/>
        </w:rPr>
        <w:t xml:space="preserve"> il y a</w:t>
      </w:r>
      <w:r>
        <w:rPr>
          <w:rFonts w:ascii="TimesNewRoman" w:eastAsia="TimesNewRoman" w:hAnsi="TimesNewRoman" w:cs="TimesNewRoman"/>
          <w:color w:val="000000"/>
          <w:sz w:val="40"/>
        </w:rPr>
        <w:t>去</w:t>
      </w:r>
      <w:r>
        <w:rPr>
          <w:rFonts w:ascii="宋体" w:eastAsia="宋体" w:hAnsi="宋体" w:cs="宋体"/>
          <w:color w:val="000000"/>
          <w:sz w:val="40"/>
        </w:rPr>
        <w:t>译</w:t>
      </w:r>
      <w:r>
        <w:rPr>
          <w:rFonts w:ascii="宋体" w:eastAsia="宋体" w:hAnsi="宋体" w:cs="宋体"/>
          <w:color w:val="000000"/>
          <w:sz w:val="40"/>
        </w:rPr>
        <w:t>“es gibt”</w:t>
      </w:r>
      <w:r>
        <w:rPr>
          <w:rFonts w:ascii="宋体" w:eastAsia="宋体" w:hAnsi="宋体" w:cs="宋体"/>
          <w:color w:val="000000"/>
          <w:sz w:val="40"/>
        </w:rPr>
        <w:t>是不准确的。因为在此</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w:t>
      </w:r>
      <w:r>
        <w:rPr>
          <w:rFonts w:ascii="宋体" w:eastAsia="宋体" w:hAnsi="宋体" w:cs="宋体"/>
          <w:color w:val="000000"/>
          <w:sz w:val="40"/>
        </w:rPr>
        <w:t>者就是存在本身。这个</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w:t>
      </w:r>
      <w:r>
        <w:rPr>
          <w:rFonts w:ascii="宋体" w:eastAsia="宋体" w:hAnsi="宋体" w:cs="宋体"/>
          <w:color w:val="000000"/>
          <w:sz w:val="40"/>
        </w:rPr>
        <w:t>却是指称那有着而又维</w:t>
      </w:r>
      <w:r>
        <w:rPr>
          <w:rFonts w:ascii="宋体" w:eastAsia="宋体" w:hAnsi="宋体" w:cs="宋体"/>
          <w:color w:val="000000"/>
          <w:sz w:val="40"/>
        </w:rPr>
        <w:t>持着自己的真理的存在的本质的。这个和存在的本质本身一起有出来的东西就是存在本身。</w:t>
      </w:r>
    </w:p>
    <w:p w:rsidR="003B37AB" w:rsidRDefault="00DE34B8">
      <w:pPr>
        <w:wordWrap w:val="0"/>
        <w:spacing w:line="660" w:lineRule="atLeast"/>
        <w:ind w:left="40" w:right="180" w:firstLine="860"/>
        <w:textAlignment w:val="baseline"/>
        <w:rPr>
          <w:sz w:val="40"/>
        </w:rPr>
      </w:pPr>
      <w:r>
        <w:rPr>
          <w:rFonts w:ascii="宋体" w:eastAsia="宋体" w:hAnsi="宋体" w:cs="宋体"/>
          <w:color w:val="000000"/>
          <w:sz w:val="40"/>
        </w:rPr>
        <w:t>同时却要用</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w:t>
      </w:r>
      <w:r>
        <w:rPr>
          <w:rFonts w:ascii="宋体" w:eastAsia="宋体" w:hAnsi="宋体" w:cs="宋体"/>
          <w:color w:val="000000"/>
          <w:sz w:val="40"/>
        </w:rPr>
        <w:t>这个字，以求暂时避免这样的讲法：</w:t>
      </w:r>
      <w:r>
        <w:rPr>
          <w:rFonts w:ascii="宋体" w:eastAsia="宋体" w:hAnsi="宋体" w:cs="宋体"/>
          <w:color w:val="000000"/>
          <w:sz w:val="40"/>
        </w:rPr>
        <w:t>“</w:t>
      </w:r>
      <w:r>
        <w:rPr>
          <w:rFonts w:ascii="宋体" w:eastAsia="宋体" w:hAnsi="宋体" w:cs="宋体"/>
          <w:color w:val="000000"/>
          <w:sz w:val="40"/>
        </w:rPr>
        <w:t>存在是</w:t>
      </w:r>
      <w:r>
        <w:rPr>
          <w:rFonts w:ascii="宋体" w:eastAsia="宋体" w:hAnsi="宋体" w:cs="宋体"/>
          <w:color w:val="000000"/>
          <w:sz w:val="40"/>
        </w:rPr>
        <w:t>”</w:t>
      </w:r>
      <w:r>
        <w:rPr>
          <w:rFonts w:ascii="宋体" w:eastAsia="宋体" w:hAnsi="宋体" w:cs="宋体"/>
          <w:color w:val="000000"/>
          <w:sz w:val="40"/>
        </w:rPr>
        <w:t>；因为通常是用</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color w:val="000000"/>
          <w:sz w:val="40"/>
        </w:rPr>
        <w:t>”</w:t>
      </w:r>
      <w:r>
        <w:rPr>
          <w:rFonts w:ascii="宋体" w:eastAsia="宋体" w:hAnsi="宋体" w:cs="宋体"/>
          <w:color w:val="000000"/>
          <w:sz w:val="40"/>
        </w:rPr>
        <w:t>这个字来谈存在着的东西。我们把这样的东西称为存在者。但存在恰恰不</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color w:val="000000"/>
          <w:sz w:val="40"/>
        </w:rPr>
        <w:t>”“</w:t>
      </w:r>
      <w:r>
        <w:rPr>
          <w:rFonts w:ascii="宋体" w:eastAsia="宋体" w:hAnsi="宋体" w:cs="宋体"/>
          <w:color w:val="000000"/>
          <w:sz w:val="40"/>
        </w:rPr>
        <w:t>存在者</w:t>
      </w:r>
      <w:r>
        <w:rPr>
          <w:rFonts w:ascii="宋体" w:eastAsia="宋体" w:hAnsi="宋体" w:cs="宋体"/>
          <w:color w:val="000000"/>
          <w:sz w:val="40"/>
        </w:rPr>
        <w:t>”</w:t>
      </w:r>
      <w:r>
        <w:rPr>
          <w:rFonts w:ascii="宋体" w:eastAsia="宋体" w:hAnsi="宋体" w:cs="宋体"/>
          <w:color w:val="000000"/>
          <w:sz w:val="40"/>
        </w:rPr>
        <w:t>。如果不加进一步的限制而即用</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color w:val="000000"/>
          <w:sz w:val="40"/>
        </w:rPr>
        <w:t>”</w:t>
      </w:r>
      <w:r>
        <w:rPr>
          <w:rFonts w:ascii="宋体" w:eastAsia="宋体" w:hAnsi="宋体" w:cs="宋体"/>
          <w:color w:val="000000"/>
          <w:sz w:val="40"/>
        </w:rPr>
        <w:t>来谈存在，那么存在就太容易被按照众所周知的存在者的样式设想为一个</w:t>
      </w:r>
      <w:r>
        <w:rPr>
          <w:rFonts w:ascii="宋体" w:eastAsia="宋体" w:hAnsi="宋体" w:cs="宋体"/>
          <w:color w:val="000000"/>
          <w:sz w:val="40"/>
        </w:rPr>
        <w:t>“</w:t>
      </w:r>
      <w:r>
        <w:rPr>
          <w:rFonts w:ascii="宋体" w:eastAsia="宋体" w:hAnsi="宋体" w:cs="宋体"/>
          <w:color w:val="000000"/>
          <w:sz w:val="40"/>
        </w:rPr>
        <w:t>存在者</w:t>
      </w:r>
      <w:r>
        <w:rPr>
          <w:rFonts w:ascii="宋体" w:eastAsia="宋体" w:hAnsi="宋体" w:cs="宋体"/>
          <w:color w:val="000000"/>
          <w:sz w:val="40"/>
        </w:rPr>
        <w:t>”</w:t>
      </w:r>
      <w:r>
        <w:rPr>
          <w:rFonts w:ascii="宋体" w:eastAsia="宋体" w:hAnsi="宋体" w:cs="宋体"/>
          <w:color w:val="000000"/>
          <w:sz w:val="40"/>
        </w:rPr>
        <w:t>了，这个存在者就是作为原因起作用与作为结果接受作用的那种存在者。虽然巴门尼德在思的早期就已说道：</w:t>
      </w:r>
      <w:r>
        <w:rPr>
          <w:rFonts w:ascii="宋体" w:eastAsia="宋体" w:hAnsi="宋体" w:cs="宋体"/>
          <w:color w:val="000000"/>
          <w:sz w:val="40"/>
        </w:rPr>
        <w:t>ξστιν γάρ ειναι“</w:t>
      </w:r>
      <w:r>
        <w:rPr>
          <w:rFonts w:ascii="宋体" w:eastAsia="宋体" w:hAnsi="宋体" w:cs="宋体"/>
          <w:color w:val="000000"/>
          <w:sz w:val="40"/>
        </w:rPr>
        <w:t>存在就是存在</w:t>
      </w:r>
      <w:r>
        <w:rPr>
          <w:rFonts w:ascii="宋体" w:eastAsia="宋体" w:hAnsi="宋体" w:cs="宋体"/>
          <w:color w:val="000000"/>
          <w:sz w:val="40"/>
        </w:rPr>
        <w:t>”</w:t>
      </w:r>
      <w:r>
        <w:rPr>
          <w:rFonts w:ascii="宋体" w:eastAsia="宋体" w:hAnsi="宋体" w:cs="宋体"/>
          <w:color w:val="000000"/>
          <w:sz w:val="40"/>
        </w:rPr>
        <w:t>。在这句话中隐藏着对一</w:t>
      </w:r>
      <w:r>
        <w:rPr>
          <w:rFonts w:ascii="宋体" w:eastAsia="宋体" w:hAnsi="宋体" w:cs="宋体"/>
          <w:color w:val="000000"/>
          <w:sz w:val="40"/>
        </w:rPr>
        <w:t>切思说来都是最初的秘密。也许</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color w:val="000000"/>
          <w:sz w:val="40"/>
        </w:rPr>
        <w:t>”</w:t>
      </w:r>
      <w:r>
        <w:rPr>
          <w:rFonts w:ascii="宋体" w:eastAsia="宋体" w:hAnsi="宋体" w:cs="宋体"/>
          <w:color w:val="000000"/>
          <w:sz w:val="40"/>
        </w:rPr>
        <w:t>这个字以恰当的方式只能用来谈存在，所以一切存在者其实都不而且从来不</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color w:val="000000"/>
          <w:sz w:val="40"/>
        </w:rPr>
        <w:t>”</w:t>
      </w:r>
      <w:r>
        <w:rPr>
          <w:rFonts w:ascii="宋体" w:eastAsia="宋体" w:hAnsi="宋体" w:cs="宋体"/>
          <w:color w:val="000000"/>
          <w:sz w:val="40"/>
        </w:rPr>
        <w:t>。但因为思才刚要争取能就存在的真理来谈存在，而不是从存在者来把存在解释得像一个存在者一样，所以还必须让思便于细心地去想想：存在是否是以及如何是。</w:t>
      </w:r>
    </w:p>
    <w:p w:rsidR="003B37AB" w:rsidRDefault="00DE34B8">
      <w:pPr>
        <w:wordWrap w:val="0"/>
        <w:spacing w:line="660" w:lineRule="atLeast"/>
        <w:ind w:left="40" w:right="180" w:firstLine="860"/>
        <w:textAlignment w:val="baseline"/>
        <w:rPr>
          <w:sz w:val="40"/>
        </w:rPr>
      </w:pPr>
      <w:r>
        <w:rPr>
          <w:rFonts w:ascii="宋体" w:eastAsia="宋体" w:hAnsi="宋体" w:cs="宋体"/>
          <w:color w:val="000000"/>
          <w:sz w:val="40"/>
        </w:rPr>
        <w:t>巴门尼德讲的</w:t>
      </w:r>
      <w:r>
        <w:rPr>
          <w:rFonts w:ascii="宋体" w:eastAsia="宋体" w:hAnsi="宋体" w:cs="宋体"/>
          <w:color w:val="000000"/>
          <w:sz w:val="40"/>
        </w:rPr>
        <w:t>ξστιν γάρ ειναι(</w:t>
      </w:r>
      <w:r>
        <w:rPr>
          <w:rFonts w:ascii="宋体" w:eastAsia="宋体" w:hAnsi="宋体" w:cs="宋体"/>
          <w:color w:val="000000"/>
          <w:sz w:val="40"/>
        </w:rPr>
        <w:t>存在就是存在</w:t>
      </w:r>
      <w:r>
        <w:rPr>
          <w:rFonts w:ascii="宋体" w:eastAsia="宋体" w:hAnsi="宋体" w:cs="宋体"/>
          <w:color w:val="000000"/>
          <w:sz w:val="40"/>
        </w:rPr>
        <w:t>)</w:t>
      </w:r>
      <w:r>
        <w:rPr>
          <w:rFonts w:ascii="宋体" w:eastAsia="宋体" w:hAnsi="宋体" w:cs="宋体"/>
          <w:color w:val="000000"/>
          <w:sz w:val="40"/>
        </w:rPr>
        <w:t>今天还未被深思。哲学的进步如何，就此即可探测。如果哲学重视自己的本质，那么哲学根本就没有进步。哲学在原地踏步，以求老是思同一的东西。以为从这原地进了步，这是一个错觉，这个错觉跟随</w:t>
      </w:r>
    </w:p>
    <w:p w:rsidR="003B37AB" w:rsidRDefault="00DE34B8">
      <w:pPr>
        <w:wordWrap w:val="0"/>
        <w:spacing w:line="660" w:lineRule="atLeast"/>
        <w:ind w:left="100"/>
        <w:textAlignment w:val="baseline"/>
        <w:rPr>
          <w:sz w:val="40"/>
        </w:rPr>
      </w:pPr>
      <w:r>
        <w:rPr>
          <w:rFonts w:ascii="宋体" w:eastAsia="宋体" w:hAnsi="宋体" w:cs="宋体"/>
          <w:color w:val="000000"/>
          <w:sz w:val="40"/>
          <w:u w:val="single"/>
        </w:rPr>
        <w:t xml:space="preserve">           </w:t>
      </w:r>
      <w:r>
        <w:rPr>
          <w:rFonts w:ascii="宋体" w:eastAsia="宋体" w:hAnsi="宋体" w:cs="宋体"/>
          <w:color w:val="000000"/>
          <w:sz w:val="40"/>
          <w:u w:val="single"/>
        </w:rPr>
        <w:t xml:space="preserve">   </w:t>
      </w:r>
    </w:p>
    <w:p w:rsidR="003B37AB" w:rsidRDefault="00DE34B8">
      <w:pPr>
        <w:wordWrap w:val="0"/>
        <w:spacing w:before="260" w:line="440" w:lineRule="atLeast"/>
        <w:ind w:left="70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萨特：《存在主义是一种人道主义》，第</w:t>
      </w:r>
      <w:r>
        <w:rPr>
          <w:rFonts w:ascii="宋体" w:eastAsia="宋体" w:hAnsi="宋体" w:cs="宋体"/>
          <w:color w:val="000000"/>
          <w:sz w:val="33"/>
        </w:rPr>
        <w:t>36</w:t>
      </w:r>
      <w:r>
        <w:rPr>
          <w:rFonts w:ascii="宋体" w:eastAsia="宋体" w:hAnsi="宋体" w:cs="宋体"/>
          <w:color w:val="000000"/>
          <w:sz w:val="33"/>
        </w:rPr>
        <w:t>页。</w:t>
      </w:r>
      <w:r>
        <w:rPr>
          <w:rFonts w:ascii="宋体" w:eastAsia="宋体" w:hAnsi="宋体" w:cs="宋体"/>
          <w:color w:val="000000"/>
          <w:sz w:val="33"/>
        </w:rPr>
        <w:t>——</w:t>
      </w:r>
      <w:r>
        <w:rPr>
          <w:rFonts w:ascii="宋体" w:eastAsia="宋体" w:hAnsi="宋体" w:cs="宋体"/>
          <w:color w:val="000000"/>
          <w:sz w:val="33"/>
        </w:rPr>
        <w:t>原注</w:t>
      </w:r>
    </w:p>
    <w:p w:rsidR="003B37AB" w:rsidRDefault="003B37AB"/>
    <w:p w:rsidR="003B37AB" w:rsidRDefault="003B37AB">
      <w:pPr>
        <w:sectPr w:rsidR="003B37AB">
          <w:headerReference w:type="default" r:id="rId840"/>
          <w:footerReference w:type="default" r:id="rId841"/>
          <w:pgSz w:w="16600" w:h="24400"/>
          <w:pgMar w:top="2080" w:right="2200" w:bottom="2080" w:left="2200" w:header="1780" w:footer="1780" w:gutter="0"/>
          <w:cols w:space="720"/>
        </w:sectPr>
      </w:pPr>
    </w:p>
    <w:p w:rsidR="003B37AB" w:rsidRDefault="00DE34B8">
      <w:pPr>
        <w:wordWrap w:val="0"/>
        <w:spacing w:before="60" w:line="500" w:lineRule="atLeast"/>
        <w:ind w:right="580"/>
        <w:jc w:val="right"/>
        <w:textAlignment w:val="baseline"/>
        <w:rPr>
          <w:sz w:val="36"/>
        </w:rPr>
      </w:pPr>
      <w:r>
        <w:rPr>
          <w:rFonts w:ascii="宋体" w:eastAsia="宋体" w:hAnsi="宋体" w:cs="宋体"/>
          <w:color w:val="000000"/>
          <w:sz w:val="36"/>
        </w:rPr>
        <w:lastRenderedPageBreak/>
        <w:t>关于人道主义的书信</w:t>
      </w:r>
      <w:r>
        <w:rPr>
          <w:rFonts w:ascii="宋体" w:eastAsia="宋体" w:hAnsi="宋体" w:cs="宋体"/>
          <w:color w:val="000000"/>
          <w:sz w:val="36"/>
        </w:rPr>
        <w:t xml:space="preserve">  379</w:t>
      </w:r>
    </w:p>
    <w:p w:rsidR="003B37AB" w:rsidRDefault="003B37AB">
      <w:pPr>
        <w:wordWrap w:val="0"/>
        <w:spacing w:line="500" w:lineRule="exact"/>
        <w:jc w:val="right"/>
        <w:textAlignment w:val="baseline"/>
        <w:rPr>
          <w:sz w:val="36"/>
        </w:rPr>
      </w:pPr>
    </w:p>
    <w:p w:rsidR="003B37AB" w:rsidRDefault="00DE34B8">
      <w:pPr>
        <w:wordWrap w:val="0"/>
        <w:spacing w:line="680" w:lineRule="atLeast"/>
        <w:ind w:left="60" w:right="60"/>
        <w:textAlignment w:val="baseline"/>
        <w:rPr>
          <w:sz w:val="43"/>
        </w:rPr>
      </w:pPr>
      <w:r>
        <w:rPr>
          <w:rFonts w:ascii="宋体" w:eastAsia="宋体" w:hAnsi="宋体" w:cs="宋体"/>
          <w:color w:val="000000"/>
          <w:sz w:val="43"/>
        </w:rPr>
        <w:t>着思，亦犹思自身投的影子跟随着它一样。因为存在还未被深思，所以在《存在与时间》中谈存在时也说：</w:t>
      </w:r>
      <w:r>
        <w:rPr>
          <w:rFonts w:ascii="宋体" w:eastAsia="宋体" w:hAnsi="宋体" w:cs="宋体"/>
          <w:color w:val="000000"/>
          <w:sz w:val="43"/>
        </w:rPr>
        <w:t>“</w:t>
      </w:r>
      <w:r>
        <w:rPr>
          <w:rFonts w:ascii="宋体" w:eastAsia="宋体" w:hAnsi="宋体" w:cs="宋体"/>
          <w:color w:val="000000"/>
          <w:sz w:val="43"/>
        </w:rPr>
        <w:t>有</w:t>
      </w:r>
      <w:r>
        <w:rPr>
          <w:rFonts w:ascii="宋体" w:eastAsia="宋体" w:hAnsi="宋体" w:cs="宋体"/>
          <w:color w:val="000000"/>
          <w:sz w:val="43"/>
        </w:rPr>
        <w:t>”</w:t>
      </w:r>
      <w:r>
        <w:rPr>
          <w:rFonts w:ascii="宋体" w:eastAsia="宋体" w:hAnsi="宋体" w:cs="宋体"/>
          <w:color w:val="000000"/>
          <w:sz w:val="43"/>
        </w:rPr>
        <w:t>。然而关于这个</w:t>
      </w:r>
      <w:r>
        <w:rPr>
          <w:rFonts w:ascii="宋体" w:eastAsia="宋体" w:hAnsi="宋体" w:cs="宋体"/>
          <w:color w:val="000000"/>
          <w:sz w:val="43"/>
        </w:rPr>
        <w:t>il ya</w:t>
      </w:r>
      <w:r>
        <w:rPr>
          <w:rFonts w:ascii="宋体" w:eastAsia="宋体" w:hAnsi="宋体" w:cs="宋体"/>
          <w:color w:val="000000"/>
          <w:sz w:val="43"/>
        </w:rPr>
        <w:t>（有）却不可以简直漫无边际的胡思乱想。这个</w:t>
      </w:r>
      <w:r>
        <w:rPr>
          <w:rFonts w:ascii="宋体" w:eastAsia="宋体" w:hAnsi="宋体" w:cs="宋体"/>
          <w:color w:val="000000"/>
          <w:sz w:val="43"/>
        </w:rPr>
        <w:t>“</w:t>
      </w:r>
      <w:r>
        <w:rPr>
          <w:rFonts w:ascii="宋体" w:eastAsia="宋体" w:hAnsi="宋体" w:cs="宋体"/>
          <w:color w:val="000000"/>
          <w:sz w:val="43"/>
        </w:rPr>
        <w:t>有</w:t>
      </w:r>
      <w:r>
        <w:rPr>
          <w:rFonts w:ascii="宋体" w:eastAsia="宋体" w:hAnsi="宋体" w:cs="宋体"/>
          <w:color w:val="000000"/>
          <w:sz w:val="43"/>
        </w:rPr>
        <w:t>”</w:t>
      </w:r>
      <w:r>
        <w:rPr>
          <w:rFonts w:ascii="宋体" w:eastAsia="宋体" w:hAnsi="宋体" w:cs="宋体"/>
          <w:color w:val="000000"/>
          <w:sz w:val="43"/>
        </w:rPr>
        <w:t>作为存在的天命主宰着。它的历史在各重要思想家的笔下形成语言。因此思到存在的真理中去的思作为思是有历史性的。没有一种</w:t>
      </w:r>
      <w:r>
        <w:rPr>
          <w:rFonts w:ascii="宋体" w:eastAsia="宋体" w:hAnsi="宋体" w:cs="宋体"/>
          <w:color w:val="000000"/>
          <w:sz w:val="43"/>
        </w:rPr>
        <w:t>“</w:t>
      </w:r>
      <w:r>
        <w:rPr>
          <w:rFonts w:ascii="宋体" w:eastAsia="宋体" w:hAnsi="宋体" w:cs="宋体"/>
          <w:color w:val="000000"/>
          <w:sz w:val="43"/>
        </w:rPr>
        <w:t>系统的</w:t>
      </w:r>
      <w:r>
        <w:rPr>
          <w:rFonts w:ascii="宋体" w:eastAsia="宋体" w:hAnsi="宋体" w:cs="宋体"/>
          <w:color w:val="000000"/>
          <w:sz w:val="43"/>
        </w:rPr>
        <w:t>”</w:t>
      </w:r>
      <w:r>
        <w:rPr>
          <w:rFonts w:ascii="宋体" w:eastAsia="宋体" w:hAnsi="宋体" w:cs="宋体"/>
          <w:color w:val="000000"/>
          <w:sz w:val="43"/>
        </w:rPr>
        <w:t>思；也没有一种过去的各种意见的历史来为这种系统</w:t>
      </w:r>
      <w:r>
        <w:rPr>
          <w:rFonts w:ascii="宋体" w:eastAsia="宋体" w:hAnsi="宋体" w:cs="宋体"/>
          <w:color w:val="000000"/>
          <w:sz w:val="43"/>
        </w:rPr>
        <w:t>的思作图说。但也没有像黑格尔所认为的可以把思的规律作成历史的规律而同时又把历史消失在这个体系中的这样一种只是体系的东西。想得更原始一些，却有存在的历史，而思就作为思念这个历史的思，由这个历史本身所产生的思来归属于这个历史之中。这种思念和对已过之事的意义之下的历史所作的事后回溯的想象有本质上的不同。历史并不是首先作为发生而发生。而发生并不是逝去。历史之发生是作为出自存在的存在的真理的天命而成其本质的。</w:t>
      </w:r>
      <w:r>
        <w:rPr>
          <w:rFonts w:ascii="宋体" w:eastAsia="宋体" w:hAnsi="宋体" w:cs="宋体"/>
          <w:color w:val="000000"/>
          <w:sz w:val="43"/>
        </w:rPr>
        <w:t>①</w:t>
      </w:r>
      <w:r>
        <w:rPr>
          <w:rFonts w:ascii="宋体" w:eastAsia="宋体" w:hAnsi="宋体" w:cs="宋体"/>
          <w:color w:val="000000"/>
          <w:sz w:val="43"/>
        </w:rPr>
        <w:t>当存在有了时，存在就来到天命中。但从有天命的意义着想，这意义却是说：存在有了而又不有。黑格尔把历史看成</w:t>
      </w:r>
      <w:r>
        <w:rPr>
          <w:rFonts w:ascii="宋体" w:eastAsia="宋体" w:hAnsi="宋体" w:cs="宋体"/>
          <w:color w:val="000000"/>
          <w:sz w:val="43"/>
        </w:rPr>
        <w:t>“</w:t>
      </w:r>
      <w:r>
        <w:rPr>
          <w:rFonts w:ascii="宋体" w:eastAsia="宋体" w:hAnsi="宋体" w:cs="宋体"/>
          <w:color w:val="000000"/>
          <w:sz w:val="43"/>
        </w:rPr>
        <w:t>精神</w:t>
      </w:r>
      <w:r>
        <w:rPr>
          <w:rFonts w:ascii="宋体" w:eastAsia="宋体" w:hAnsi="宋体" w:cs="宋体"/>
          <w:color w:val="000000"/>
          <w:sz w:val="43"/>
        </w:rPr>
        <w:t>”</w:t>
      </w:r>
      <w:r>
        <w:rPr>
          <w:rFonts w:ascii="宋体" w:eastAsia="宋体" w:hAnsi="宋体" w:cs="宋体"/>
          <w:color w:val="000000"/>
          <w:sz w:val="43"/>
        </w:rPr>
        <w:t>的发展史，他对此种历史所作的规定诚然不是不真的。黑格尔对历史所作的规定也不是一部分对，一部分错。形而上学作为体系是第一次通过黑格尔才把它的绝对地被思过的本质形诸语言；正如此种形而上学是真的一样，黑格尔对历史的规定亦如此真。绝对的形而上学连同它的由马克思与尼采所作的倒转一起都归属于存在的真理的历史之中。源出自此种历史的东西，是用各种反驳都抵制不了的，简直是取消不了的。这种东西只有加以接受，它的真理是更原始地复归于存在本身之中的，并且是摆脱了完全属于人的意见的范</w:t>
      </w:r>
    </w:p>
    <w:p w:rsidR="003B37AB" w:rsidRDefault="00DE34B8">
      <w:pPr>
        <w:wordWrap w:val="0"/>
        <w:spacing w:line="680" w:lineRule="atLeast"/>
        <w:ind w:left="12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500" w:lineRule="atLeast"/>
        <w:ind w:left="60" w:right="60" w:firstLine="620"/>
        <w:textAlignment w:val="baseline"/>
        <w:rPr>
          <w:sz w:val="36"/>
        </w:rPr>
      </w:pPr>
      <w:r>
        <w:rPr>
          <w:rFonts w:ascii="宋体" w:eastAsia="宋体" w:hAnsi="宋体" w:cs="宋体"/>
          <w:color w:val="000000"/>
          <w:sz w:val="36"/>
        </w:rPr>
        <w:t xml:space="preserve">①  </w:t>
      </w:r>
      <w:r>
        <w:rPr>
          <w:rFonts w:ascii="宋体" w:eastAsia="宋体" w:hAnsi="宋体" w:cs="宋体"/>
          <w:color w:val="000000"/>
          <w:sz w:val="36"/>
        </w:rPr>
        <w:t>参看关于荷尔德林的赞美诗《如当节日的时候</w:t>
      </w:r>
      <w:r>
        <w:rPr>
          <w:rFonts w:ascii="宋体" w:eastAsia="宋体" w:hAnsi="宋体" w:cs="宋体"/>
          <w:color w:val="000000"/>
          <w:sz w:val="36"/>
        </w:rPr>
        <w:t>……</w:t>
      </w:r>
      <w:r>
        <w:rPr>
          <w:rFonts w:ascii="宋体" w:eastAsia="宋体" w:hAnsi="宋体" w:cs="宋体"/>
          <w:color w:val="000000"/>
          <w:sz w:val="36"/>
        </w:rPr>
        <w:t>》的讲演，</w:t>
      </w:r>
      <w:r>
        <w:rPr>
          <w:rFonts w:ascii="宋体" w:eastAsia="宋体" w:hAnsi="宋体" w:cs="宋体"/>
          <w:color w:val="000000"/>
          <w:sz w:val="36"/>
        </w:rPr>
        <w:t>1941</w:t>
      </w:r>
      <w:r>
        <w:rPr>
          <w:rFonts w:ascii="宋体" w:eastAsia="宋体" w:hAnsi="宋体" w:cs="宋体"/>
          <w:color w:val="000000"/>
          <w:sz w:val="36"/>
        </w:rPr>
        <w:t>年版，第</w:t>
      </w:r>
      <w:r>
        <w:rPr>
          <w:rFonts w:ascii="宋体" w:eastAsia="宋体" w:hAnsi="宋体" w:cs="宋体"/>
          <w:color w:val="000000"/>
          <w:sz w:val="36"/>
        </w:rPr>
        <w:t>31</w:t>
      </w:r>
      <w:r>
        <w:rPr>
          <w:rFonts w:ascii="宋体" w:eastAsia="宋体" w:hAnsi="宋体" w:cs="宋体"/>
          <w:color w:val="000000"/>
          <w:sz w:val="36"/>
        </w:rPr>
        <w:t>页</w:t>
      </w:r>
      <w:r>
        <w:rPr>
          <w:rFonts w:ascii="宋体" w:eastAsia="宋体" w:hAnsi="宋体" w:cs="宋体"/>
          <w:color w:val="000000"/>
          <w:sz w:val="36"/>
        </w:rPr>
        <w:t>——</w:t>
      </w:r>
      <w:r>
        <w:rPr>
          <w:rFonts w:ascii="宋体" w:eastAsia="宋体" w:hAnsi="宋体" w:cs="宋体"/>
          <w:color w:val="000000"/>
          <w:sz w:val="36"/>
        </w:rPr>
        <w:t>原注</w:t>
      </w:r>
    </w:p>
    <w:p w:rsidR="003B37AB" w:rsidRDefault="003B37AB"/>
    <w:p w:rsidR="003B37AB" w:rsidRDefault="003B37AB">
      <w:pPr>
        <w:sectPr w:rsidR="003B37AB">
          <w:headerReference w:type="default" r:id="rId842"/>
          <w:footerReference w:type="default" r:id="rId843"/>
          <w:pgSz w:w="16600" w:h="24400"/>
          <w:pgMar w:top="2080" w:right="2260" w:bottom="2080" w:left="2260" w:header="1780" w:footer="1780" w:gutter="0"/>
          <w:cols w:space="720"/>
        </w:sectPr>
      </w:pPr>
    </w:p>
    <w:p w:rsidR="003B37AB" w:rsidRDefault="00DE34B8">
      <w:pPr>
        <w:wordWrap w:val="0"/>
        <w:spacing w:before="80" w:line="480" w:lineRule="atLeast"/>
        <w:ind w:left="400"/>
        <w:textAlignment w:val="baseline"/>
        <w:rPr>
          <w:sz w:val="36"/>
        </w:rPr>
      </w:pPr>
      <w:r>
        <w:rPr>
          <w:rFonts w:ascii="宋体" w:eastAsia="宋体" w:hAnsi="宋体" w:cs="宋体"/>
          <w:color w:val="000000"/>
          <w:sz w:val="36"/>
        </w:rPr>
        <w:lastRenderedPageBreak/>
        <w:t xml:space="preserve">380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00" w:lineRule="exact"/>
        <w:textAlignment w:val="baseline"/>
        <w:rPr>
          <w:sz w:val="36"/>
        </w:rPr>
      </w:pPr>
    </w:p>
    <w:p w:rsidR="003B37AB" w:rsidRDefault="00DE34B8">
      <w:pPr>
        <w:wordWrap w:val="0"/>
        <w:spacing w:line="640" w:lineRule="atLeast"/>
        <w:ind w:right="140"/>
        <w:textAlignment w:val="baseline"/>
        <w:rPr>
          <w:sz w:val="42"/>
        </w:rPr>
      </w:pPr>
      <w:r>
        <w:rPr>
          <w:rFonts w:ascii="宋体" w:eastAsia="宋体" w:hAnsi="宋体" w:cs="宋体"/>
          <w:color w:val="000000"/>
          <w:sz w:val="42"/>
        </w:rPr>
        <w:t>围的。在本质性的思的园地中，一切的反驳都是蠢事。思想家之间的争论都是事情本身的</w:t>
      </w:r>
      <w:r>
        <w:rPr>
          <w:rFonts w:ascii="宋体" w:eastAsia="宋体" w:hAnsi="宋体" w:cs="宋体"/>
          <w:color w:val="000000"/>
          <w:sz w:val="42"/>
        </w:rPr>
        <w:t>“</w:t>
      </w:r>
      <w:r>
        <w:rPr>
          <w:rFonts w:ascii="宋体" w:eastAsia="宋体" w:hAnsi="宋体" w:cs="宋体"/>
          <w:color w:val="000000"/>
          <w:sz w:val="42"/>
        </w:rPr>
        <w:t>爱的争论</w:t>
      </w:r>
      <w:r>
        <w:rPr>
          <w:rFonts w:ascii="宋体" w:eastAsia="宋体" w:hAnsi="宋体" w:cs="宋体"/>
          <w:color w:val="000000"/>
          <w:sz w:val="42"/>
        </w:rPr>
        <w:t>”</w:t>
      </w:r>
      <w:r>
        <w:rPr>
          <w:rFonts w:ascii="宋体" w:eastAsia="宋体" w:hAnsi="宋体" w:cs="宋体"/>
          <w:color w:val="000000"/>
          <w:sz w:val="42"/>
        </w:rPr>
        <w:t>。这种争论使它们互相帮助着进入简单的对同一个东西的从属状态中，而他们就是从这同一个东西中在存在的天命中发现合适的东西。</w:t>
      </w:r>
    </w:p>
    <w:p w:rsidR="003B37AB" w:rsidRDefault="00DE34B8">
      <w:pPr>
        <w:wordWrap w:val="0"/>
        <w:spacing w:line="640" w:lineRule="atLeast"/>
        <w:ind w:right="120" w:firstLine="840"/>
        <w:textAlignment w:val="baseline"/>
        <w:rPr>
          <w:sz w:val="42"/>
        </w:rPr>
      </w:pPr>
      <w:r>
        <w:rPr>
          <w:rFonts w:ascii="宋体" w:eastAsia="宋体" w:hAnsi="宋体" w:cs="宋体"/>
          <w:color w:val="000000"/>
          <w:sz w:val="42"/>
        </w:rPr>
        <w:t>假定人在将来能够思存在的真理，那么他就是从生存出发来思。人生存着处于存在的天命中，人的生存作为生存是有历史性的，但却不是因为更不是只因为</w:t>
      </w:r>
      <w:r>
        <w:rPr>
          <w:rFonts w:ascii="宋体" w:eastAsia="宋体" w:hAnsi="宋体" w:cs="宋体"/>
          <w:color w:val="000000"/>
          <w:sz w:val="42"/>
        </w:rPr>
        <w:t>某些事情和人以及人间事物一起在时间之流中发生之故才是有历史性的。因为主要事情是要思此在的生存，所以在《存在与时间》中，对思极为重要的事情就是要体会此在的历史性。</w:t>
      </w:r>
    </w:p>
    <w:p w:rsidR="003B37AB" w:rsidRDefault="00DE34B8">
      <w:pPr>
        <w:wordWrap w:val="0"/>
        <w:spacing w:line="640" w:lineRule="atLeast"/>
        <w:ind w:right="120" w:firstLine="840"/>
        <w:textAlignment w:val="baseline"/>
        <w:rPr>
          <w:sz w:val="42"/>
        </w:rPr>
      </w:pPr>
      <w:r>
        <w:rPr>
          <w:rFonts w:ascii="宋体" w:eastAsia="宋体" w:hAnsi="宋体" w:cs="宋体"/>
          <w:color w:val="000000"/>
          <w:sz w:val="42"/>
        </w:rPr>
        <w:t>但在《存在与时间》</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212</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中</w:t>
      </w:r>
      <w:r>
        <w:rPr>
          <w:rFonts w:ascii="宋体" w:eastAsia="宋体" w:hAnsi="宋体" w:cs="宋体"/>
          <w:color w:val="000000"/>
          <w:sz w:val="42"/>
        </w:rPr>
        <w:t>“</w:t>
      </w:r>
      <w:r>
        <w:rPr>
          <w:rFonts w:ascii="宋体" w:eastAsia="宋体" w:hAnsi="宋体" w:cs="宋体"/>
          <w:color w:val="000000"/>
          <w:sz w:val="42"/>
        </w:rPr>
        <w:t>有</w:t>
      </w:r>
      <w:r>
        <w:rPr>
          <w:rFonts w:ascii="宋体" w:eastAsia="宋体" w:hAnsi="宋体" w:cs="宋体"/>
          <w:color w:val="000000"/>
          <w:sz w:val="42"/>
        </w:rPr>
        <w:t>”</w:t>
      </w:r>
      <w:r>
        <w:rPr>
          <w:rFonts w:ascii="宋体" w:eastAsia="宋体" w:hAnsi="宋体" w:cs="宋体"/>
          <w:color w:val="000000"/>
          <w:sz w:val="42"/>
        </w:rPr>
        <w:t>这个字形诸语言之处不是已写着</w:t>
      </w:r>
      <w:r>
        <w:rPr>
          <w:rFonts w:ascii="宋体" w:eastAsia="宋体" w:hAnsi="宋体" w:cs="宋体"/>
          <w:color w:val="000000"/>
          <w:sz w:val="42"/>
        </w:rPr>
        <w:t>“</w:t>
      </w:r>
      <w:r>
        <w:rPr>
          <w:rFonts w:ascii="宋体" w:eastAsia="宋体" w:hAnsi="宋体" w:cs="宋体"/>
          <w:color w:val="000000"/>
          <w:sz w:val="42"/>
        </w:rPr>
        <w:t>只有当此在还在的时候，才有存在</w:t>
      </w:r>
      <w:r>
        <w:rPr>
          <w:rFonts w:ascii="宋体" w:eastAsia="宋体" w:hAnsi="宋体" w:cs="宋体"/>
          <w:color w:val="000000"/>
          <w:sz w:val="42"/>
        </w:rPr>
        <w:t>”</w:t>
      </w:r>
      <w:r>
        <w:rPr>
          <w:rFonts w:ascii="宋体" w:eastAsia="宋体" w:hAnsi="宋体" w:cs="宋体"/>
          <w:color w:val="000000"/>
          <w:sz w:val="42"/>
        </w:rPr>
        <w:t>了吗？正是。这意思是说：只有当存在的澄明还出现的时候，存在才移转到人身上去。但这个此，这个澄明作为存在本身的真理而出现，这件事本身就是存在本身的天命。这就是澄明的天命。这句话的意思却不是说：在流传下来的</w:t>
      </w:r>
      <w:r>
        <w:rPr>
          <w:rFonts w:ascii="宋体" w:eastAsia="宋体" w:hAnsi="宋体" w:cs="宋体"/>
          <w:color w:val="000000"/>
          <w:sz w:val="42"/>
        </w:rPr>
        <w:t xml:space="preserve"> existentia</w:t>
      </w:r>
      <w:r>
        <w:rPr>
          <w:rFonts w:ascii="宋体" w:eastAsia="宋体" w:hAnsi="宋体" w:cs="宋体"/>
          <w:color w:val="000000"/>
          <w:sz w:val="42"/>
        </w:rPr>
        <w:t>这个字的意义之下的人的此</w:t>
      </w:r>
      <w:r>
        <w:rPr>
          <w:rFonts w:ascii="宋体" w:eastAsia="宋体" w:hAnsi="宋体" w:cs="宋体"/>
          <w:color w:val="000000"/>
          <w:sz w:val="42"/>
        </w:rPr>
        <w:t>在</w:t>
      </w:r>
      <w:r>
        <w:rPr>
          <w:rFonts w:ascii="宋体" w:eastAsia="宋体" w:hAnsi="宋体" w:cs="宋体"/>
          <w:color w:val="000000"/>
          <w:sz w:val="42"/>
        </w:rPr>
        <w:t>(</w:t>
      </w:r>
      <w:r>
        <w:rPr>
          <w:rFonts w:ascii="宋体" w:eastAsia="宋体" w:hAnsi="宋体" w:cs="宋体"/>
          <w:color w:val="000000"/>
          <w:sz w:val="42"/>
        </w:rPr>
        <w:t>在新时代被设想为我思之现实性</w:t>
      </w:r>
      <w:r>
        <w:rPr>
          <w:rFonts w:ascii="宋体" w:eastAsia="宋体" w:hAnsi="宋体" w:cs="宋体"/>
          <w:color w:val="000000"/>
          <w:sz w:val="42"/>
        </w:rPr>
        <w:t>)</w:t>
      </w:r>
      <w:r>
        <w:rPr>
          <w:rFonts w:ascii="宋体" w:eastAsia="宋体" w:hAnsi="宋体" w:cs="宋体"/>
          <w:color w:val="000000"/>
          <w:sz w:val="42"/>
        </w:rPr>
        <w:t>是倒产生出存在来的那个存在者。这句话并不是说，存在是人的产物。在《存在与时间》的序论</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38</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中有一句简单而明确甚至是用着重符号印出来的话：</w:t>
      </w:r>
      <w:r>
        <w:rPr>
          <w:rFonts w:ascii="宋体" w:eastAsia="宋体" w:hAnsi="宋体" w:cs="宋体"/>
          <w:color w:val="000000"/>
          <w:sz w:val="42"/>
        </w:rPr>
        <w:t>“</w:t>
      </w:r>
      <w:r>
        <w:rPr>
          <w:rFonts w:ascii="宋体" w:eastAsia="宋体" w:hAnsi="宋体" w:cs="宋体"/>
          <w:color w:val="000000"/>
          <w:sz w:val="42"/>
        </w:rPr>
        <w:t>存在是绝对超绝的。</w:t>
      </w:r>
      <w:r>
        <w:rPr>
          <w:rFonts w:ascii="宋体" w:eastAsia="宋体" w:hAnsi="宋体" w:cs="宋体"/>
          <w:color w:val="000000"/>
          <w:sz w:val="42"/>
        </w:rPr>
        <w:t>”</w:t>
      </w:r>
      <w:r>
        <w:rPr>
          <w:rFonts w:ascii="宋体" w:eastAsia="宋体" w:hAnsi="宋体" w:cs="宋体"/>
          <w:color w:val="000000"/>
          <w:sz w:val="42"/>
        </w:rPr>
        <w:t>从任何或近或远的东西方面来看，空间近处的开扩情况总超过此或近或远的东西；和此种情形一样，存在在本质上也比一切存在者都更深远，因为存在就是澄明本身。然而按照在还占统治地位的形而上学中暂时还不可避免的倾向看来存在是从存在者方面来被设想的。只有从这样的角度来看，存在才在一种超过中并即作为此种超过表现出来。</w:t>
      </w:r>
    </w:p>
    <w:p w:rsidR="003B37AB" w:rsidRDefault="00DE34B8">
      <w:pPr>
        <w:wordWrap w:val="0"/>
        <w:spacing w:line="640" w:lineRule="atLeast"/>
        <w:ind w:left="60" w:right="100" w:firstLine="840"/>
        <w:textAlignment w:val="baseline"/>
        <w:rPr>
          <w:sz w:val="42"/>
        </w:rPr>
      </w:pPr>
      <w:r>
        <w:rPr>
          <w:rFonts w:ascii="宋体" w:eastAsia="宋体" w:hAnsi="宋体" w:cs="宋体"/>
          <w:color w:val="000000"/>
          <w:sz w:val="42"/>
        </w:rPr>
        <w:t>“</w:t>
      </w:r>
      <w:r>
        <w:rPr>
          <w:rFonts w:ascii="宋体" w:eastAsia="宋体" w:hAnsi="宋体" w:cs="宋体"/>
          <w:color w:val="000000"/>
          <w:sz w:val="42"/>
        </w:rPr>
        <w:t>存在是绝对</w:t>
      </w:r>
      <w:r>
        <w:rPr>
          <w:rFonts w:ascii="宋体" w:eastAsia="宋体" w:hAnsi="宋体" w:cs="宋体"/>
          <w:color w:val="000000"/>
          <w:sz w:val="42"/>
        </w:rPr>
        <w:t>超绝的</w:t>
      </w:r>
      <w:r>
        <w:rPr>
          <w:rFonts w:ascii="宋体" w:eastAsia="宋体" w:hAnsi="宋体" w:cs="宋体"/>
          <w:color w:val="000000"/>
          <w:sz w:val="42"/>
        </w:rPr>
        <w:t>”</w:t>
      </w:r>
      <w:r>
        <w:rPr>
          <w:rFonts w:ascii="宋体" w:eastAsia="宋体" w:hAnsi="宋体" w:cs="宋体"/>
          <w:color w:val="000000"/>
          <w:sz w:val="42"/>
        </w:rPr>
        <w:t>这句有序论作用的规定把存在的本质一向如何对人恬然澄明的方式总括在一句简单的话中，从存在</w:t>
      </w:r>
    </w:p>
    <w:p w:rsidR="003B37AB" w:rsidRDefault="003B37AB"/>
    <w:p w:rsidR="003B37AB" w:rsidRDefault="003B37AB">
      <w:pPr>
        <w:sectPr w:rsidR="003B37AB">
          <w:headerReference w:type="default" r:id="rId844"/>
          <w:footerReference w:type="default" r:id="rId845"/>
          <w:pgSz w:w="16600" w:h="24400"/>
          <w:pgMar w:top="2080" w:right="2240" w:bottom="2080" w:left="2240" w:header="1780" w:footer="1780" w:gutter="0"/>
          <w:cols w:space="720"/>
        </w:sectPr>
      </w:pPr>
    </w:p>
    <w:p w:rsidR="003B37AB" w:rsidRDefault="00DE34B8">
      <w:pPr>
        <w:wordWrap w:val="0"/>
        <w:spacing w:before="440" w:line="540" w:lineRule="atLeast"/>
        <w:ind w:right="540"/>
        <w:jc w:val="right"/>
        <w:textAlignment w:val="baseline"/>
        <w:rPr>
          <w:sz w:val="39"/>
        </w:rPr>
      </w:pPr>
      <w:r>
        <w:rPr>
          <w:rFonts w:ascii="宋体" w:eastAsia="宋体" w:hAnsi="宋体" w:cs="宋体"/>
          <w:color w:val="000000"/>
          <w:sz w:val="39"/>
        </w:rPr>
        <w:lastRenderedPageBreak/>
        <w:t>关于人道主义的书信</w:t>
      </w:r>
      <w:r>
        <w:rPr>
          <w:rFonts w:ascii="宋体" w:eastAsia="宋体" w:hAnsi="宋体" w:cs="宋体"/>
          <w:color w:val="000000"/>
          <w:sz w:val="39"/>
        </w:rPr>
        <w:t xml:space="preserve">  381</w:t>
      </w:r>
    </w:p>
    <w:p w:rsidR="003B37AB" w:rsidRDefault="003B37AB">
      <w:pPr>
        <w:wordWrap w:val="0"/>
        <w:spacing w:line="440" w:lineRule="exact"/>
        <w:jc w:val="right"/>
        <w:textAlignment w:val="baseline"/>
        <w:rPr>
          <w:sz w:val="39"/>
        </w:rPr>
      </w:pPr>
    </w:p>
    <w:p w:rsidR="003B37AB" w:rsidRDefault="00DE34B8">
      <w:pPr>
        <w:wordWrap w:val="0"/>
        <w:spacing w:line="660" w:lineRule="atLeast"/>
        <w:textAlignment w:val="baseline"/>
        <w:rPr>
          <w:sz w:val="43"/>
        </w:rPr>
      </w:pPr>
      <w:r>
        <w:rPr>
          <w:rFonts w:ascii="宋体" w:eastAsia="宋体" w:hAnsi="宋体" w:cs="宋体"/>
          <w:color w:val="000000"/>
          <w:sz w:val="43"/>
        </w:rPr>
        <w:t>者的光亮中来对存在的本质所作倒回去看的规定，对预先想着的对追究存在的真理的问题之发动说来，仍然是免不掉的。于是思就证明了它的老练的本质。它决不会妄图从头开始并把一切先行的哲学都说是说错的。然而把存在作为简单的超绝者来加以规定，这样的对存在的规定是否已指存在的真理的简单本质，这个问题，而且只有这个问题还首先是对一种力图思存在的</w:t>
      </w:r>
      <w:r>
        <w:rPr>
          <w:rFonts w:ascii="宋体" w:eastAsia="宋体" w:hAnsi="宋体" w:cs="宋体"/>
          <w:color w:val="000000"/>
          <w:sz w:val="43"/>
        </w:rPr>
        <w:t>真理的思才会发生的问题。因此第</w:t>
      </w:r>
      <w:r>
        <w:rPr>
          <w:rFonts w:ascii="宋体" w:eastAsia="宋体" w:hAnsi="宋体" w:cs="宋体"/>
          <w:color w:val="000000"/>
          <w:sz w:val="43"/>
        </w:rPr>
        <w:t>230</w:t>
      </w:r>
      <w:r>
        <w:rPr>
          <w:rFonts w:ascii="宋体" w:eastAsia="宋体" w:hAnsi="宋体" w:cs="宋体"/>
          <w:color w:val="000000"/>
          <w:sz w:val="43"/>
        </w:rPr>
        <w:t>页也说，从</w:t>
      </w:r>
      <w:r>
        <w:rPr>
          <w:rFonts w:ascii="宋体" w:eastAsia="宋体" w:hAnsi="宋体" w:cs="宋体"/>
          <w:color w:val="000000"/>
          <w:sz w:val="43"/>
        </w:rPr>
        <w:t>“</w:t>
      </w:r>
      <w:r>
        <w:rPr>
          <w:rFonts w:ascii="宋体" w:eastAsia="宋体" w:hAnsi="宋体" w:cs="宋体"/>
          <w:color w:val="000000"/>
          <w:sz w:val="43"/>
        </w:rPr>
        <w:t>意义</w:t>
      </w:r>
      <w:r>
        <w:rPr>
          <w:rFonts w:ascii="宋体" w:eastAsia="宋体" w:hAnsi="宋体" w:cs="宋体"/>
          <w:color w:val="000000"/>
          <w:sz w:val="43"/>
        </w:rPr>
        <w:t>”</w:t>
      </w:r>
      <w:r>
        <w:rPr>
          <w:rFonts w:ascii="宋体" w:eastAsia="宋体" w:hAnsi="宋体" w:cs="宋体"/>
          <w:color w:val="000000"/>
          <w:sz w:val="43"/>
        </w:rPr>
        <w:t>，也就是从存在的真理，才可领会存在如何存在。存在在出窍的谋划中对人恬然澄明。然而此谋划并不创造存在。</w:t>
      </w:r>
    </w:p>
    <w:p w:rsidR="003B37AB" w:rsidRDefault="00DE34B8">
      <w:pPr>
        <w:wordWrap w:val="0"/>
        <w:spacing w:line="660" w:lineRule="atLeast"/>
        <w:ind w:firstLine="900"/>
        <w:textAlignment w:val="baseline"/>
        <w:rPr>
          <w:sz w:val="43"/>
        </w:rPr>
      </w:pPr>
      <w:r>
        <w:rPr>
          <w:rFonts w:ascii="宋体" w:eastAsia="宋体" w:hAnsi="宋体" w:cs="宋体"/>
          <w:color w:val="000000"/>
          <w:sz w:val="43"/>
        </w:rPr>
        <w:t>再说这个谋划在本质上却是抛的谋划。在谋划中的抛者不是人，而是把人打发到作为他的本质的此在的生存中去的那个存在本身。这个天命就作为存在的澄明而出现，而存在就作为存在的澄明而在。存在的澄明维持着通存在的近处。人作为生存着的人就居住在这近处中，在</w:t>
      </w:r>
      <w:r>
        <w:rPr>
          <w:rFonts w:ascii="宋体" w:eastAsia="宋体" w:hAnsi="宋体" w:cs="宋体"/>
          <w:color w:val="000000"/>
          <w:sz w:val="43"/>
        </w:rPr>
        <w:t>“</w:t>
      </w:r>
      <w:r>
        <w:rPr>
          <w:rFonts w:ascii="宋体" w:eastAsia="宋体" w:hAnsi="宋体" w:cs="宋体"/>
          <w:color w:val="000000"/>
          <w:sz w:val="43"/>
        </w:rPr>
        <w:t>此</w:t>
      </w:r>
      <w:r>
        <w:rPr>
          <w:rFonts w:ascii="宋体" w:eastAsia="宋体" w:hAnsi="宋体" w:cs="宋体"/>
          <w:color w:val="000000"/>
          <w:sz w:val="43"/>
        </w:rPr>
        <w:t>”</w:t>
      </w:r>
      <w:r>
        <w:rPr>
          <w:rFonts w:ascii="宋体" w:eastAsia="宋体" w:hAnsi="宋体" w:cs="宋体"/>
          <w:color w:val="000000"/>
          <w:sz w:val="43"/>
        </w:rPr>
        <w:t>的澄明中，而人在今天却并不是已经能特别体会并承担此种居住了。此在的</w:t>
      </w:r>
      <w:r>
        <w:rPr>
          <w:rFonts w:ascii="宋体" w:eastAsia="宋体" w:hAnsi="宋体" w:cs="宋体"/>
          <w:color w:val="000000"/>
          <w:sz w:val="43"/>
        </w:rPr>
        <w:t>“</w:t>
      </w:r>
      <w:r>
        <w:rPr>
          <w:rFonts w:ascii="宋体" w:eastAsia="宋体" w:hAnsi="宋体" w:cs="宋体"/>
          <w:color w:val="000000"/>
          <w:sz w:val="43"/>
        </w:rPr>
        <w:t>此</w:t>
      </w:r>
      <w:r>
        <w:rPr>
          <w:rFonts w:ascii="宋体" w:eastAsia="宋体" w:hAnsi="宋体" w:cs="宋体"/>
          <w:color w:val="000000"/>
          <w:sz w:val="43"/>
        </w:rPr>
        <w:t>”</w:t>
      </w:r>
      <w:r>
        <w:rPr>
          <w:rFonts w:ascii="宋体" w:eastAsia="宋体" w:hAnsi="宋体" w:cs="宋体"/>
          <w:color w:val="000000"/>
          <w:sz w:val="43"/>
        </w:rPr>
        <w:t>就作为存在</w:t>
      </w:r>
      <w:r>
        <w:rPr>
          <w:rFonts w:ascii="宋体" w:eastAsia="宋体" w:hAnsi="宋体" w:cs="宋体"/>
          <w:color w:val="000000"/>
          <w:sz w:val="43"/>
        </w:rPr>
        <w:t>“</w:t>
      </w:r>
      <w:r>
        <w:rPr>
          <w:rFonts w:ascii="宋体" w:eastAsia="宋体" w:hAnsi="宋体" w:cs="宋体"/>
          <w:color w:val="000000"/>
          <w:sz w:val="43"/>
        </w:rPr>
        <w:t>的</w:t>
      </w:r>
      <w:r>
        <w:rPr>
          <w:rFonts w:ascii="宋体" w:eastAsia="宋体" w:hAnsi="宋体" w:cs="宋体"/>
          <w:color w:val="000000"/>
          <w:sz w:val="43"/>
        </w:rPr>
        <w:t>”</w:t>
      </w:r>
      <w:r>
        <w:rPr>
          <w:rFonts w:ascii="宋体" w:eastAsia="宋体" w:hAnsi="宋体" w:cs="宋体"/>
          <w:color w:val="000000"/>
          <w:sz w:val="43"/>
        </w:rPr>
        <w:t>近处而在，这个存在</w:t>
      </w:r>
      <w:r>
        <w:rPr>
          <w:rFonts w:ascii="宋体" w:eastAsia="宋体" w:hAnsi="宋体" w:cs="宋体"/>
          <w:color w:val="000000"/>
          <w:sz w:val="43"/>
        </w:rPr>
        <w:t>“</w:t>
      </w:r>
      <w:r>
        <w:rPr>
          <w:rFonts w:ascii="宋体" w:eastAsia="宋体" w:hAnsi="宋体" w:cs="宋体"/>
          <w:color w:val="000000"/>
          <w:sz w:val="43"/>
        </w:rPr>
        <w:t>的</w:t>
      </w:r>
      <w:r>
        <w:rPr>
          <w:rFonts w:ascii="宋体" w:eastAsia="宋体" w:hAnsi="宋体" w:cs="宋体"/>
          <w:color w:val="000000"/>
          <w:sz w:val="43"/>
        </w:rPr>
        <w:t>”</w:t>
      </w:r>
      <w:r>
        <w:rPr>
          <w:rFonts w:ascii="宋体" w:eastAsia="宋体" w:hAnsi="宋体" w:cs="宋体"/>
          <w:color w:val="000000"/>
          <w:sz w:val="43"/>
        </w:rPr>
        <w:t>近处，在关于荷尔德林的挽歌《还乡》的演说中是从《存在与时间》方面来设想，从歌者的诗歌中听来，并从遗忘存在的经验中被称为</w:t>
      </w:r>
      <w:r>
        <w:rPr>
          <w:rFonts w:ascii="宋体" w:eastAsia="宋体" w:hAnsi="宋体" w:cs="宋体"/>
          <w:color w:val="000000"/>
          <w:sz w:val="43"/>
        </w:rPr>
        <w:t>“</w:t>
      </w:r>
      <w:r>
        <w:rPr>
          <w:rFonts w:ascii="宋体" w:eastAsia="宋体" w:hAnsi="宋体" w:cs="宋体"/>
          <w:color w:val="000000"/>
          <w:sz w:val="43"/>
        </w:rPr>
        <w:t>家乡</w:t>
      </w:r>
      <w:r>
        <w:rPr>
          <w:rFonts w:ascii="宋体" w:eastAsia="宋体" w:hAnsi="宋体" w:cs="宋体"/>
          <w:color w:val="000000"/>
          <w:sz w:val="43"/>
        </w:rPr>
        <w:t>”</w:t>
      </w:r>
      <w:r>
        <w:rPr>
          <w:rFonts w:ascii="宋体" w:eastAsia="宋体" w:hAnsi="宋体" w:cs="宋体"/>
          <w:color w:val="000000"/>
          <w:sz w:val="43"/>
        </w:rPr>
        <w:t>的。这个词在此是在一种本质的意义之下被思想的，不是爱国主义的意义，不是民族主义的意义，而是存在的历史的意义。但在此称家乡的本质，同时还有一个目的，就是要从存在的历史的本质来思新时代的人的无家可归的状态。尼采最后体会到无家可归的味道。尼采在形而上学的范围之内不能找到摆脱无家可归的痛苦的其他出路，只有把形而上学倒转过来。但这却是无出路状态之完成。然而当荷尔德林吟咏</w:t>
      </w:r>
      <w:r>
        <w:rPr>
          <w:rFonts w:ascii="宋体" w:eastAsia="宋体" w:hAnsi="宋体" w:cs="宋体"/>
          <w:color w:val="000000"/>
          <w:sz w:val="43"/>
        </w:rPr>
        <w:t>“</w:t>
      </w:r>
      <w:r>
        <w:rPr>
          <w:rFonts w:ascii="宋体" w:eastAsia="宋体" w:hAnsi="宋体" w:cs="宋体"/>
          <w:color w:val="000000"/>
          <w:sz w:val="43"/>
        </w:rPr>
        <w:t>还乡</w:t>
      </w:r>
      <w:r>
        <w:rPr>
          <w:rFonts w:ascii="宋体" w:eastAsia="宋体" w:hAnsi="宋体" w:cs="宋体"/>
          <w:color w:val="000000"/>
          <w:sz w:val="43"/>
        </w:rPr>
        <w:t>”</w:t>
      </w:r>
      <w:r>
        <w:rPr>
          <w:rFonts w:ascii="宋体" w:eastAsia="宋体" w:hAnsi="宋体" w:cs="宋体"/>
          <w:color w:val="000000"/>
          <w:sz w:val="43"/>
        </w:rPr>
        <w:t>的时候，他所关</w:t>
      </w:r>
      <w:r>
        <w:rPr>
          <w:rFonts w:ascii="宋体" w:eastAsia="宋体" w:hAnsi="宋体" w:cs="宋体"/>
          <w:color w:val="000000"/>
          <w:sz w:val="43"/>
        </w:rPr>
        <w:t>心的是，他的</w:t>
      </w:r>
      <w:r>
        <w:rPr>
          <w:rFonts w:ascii="宋体" w:eastAsia="宋体" w:hAnsi="宋体" w:cs="宋体"/>
          <w:color w:val="000000"/>
          <w:sz w:val="43"/>
        </w:rPr>
        <w:t>“</w:t>
      </w:r>
      <w:r>
        <w:rPr>
          <w:rFonts w:ascii="宋体" w:eastAsia="宋体" w:hAnsi="宋体" w:cs="宋体"/>
          <w:color w:val="000000"/>
          <w:sz w:val="43"/>
        </w:rPr>
        <w:t>同胞们</w:t>
      </w:r>
      <w:r>
        <w:rPr>
          <w:rFonts w:ascii="宋体" w:eastAsia="宋体" w:hAnsi="宋体" w:cs="宋体"/>
          <w:color w:val="000000"/>
          <w:sz w:val="43"/>
        </w:rPr>
        <w:t>”</w:t>
      </w:r>
      <w:r>
        <w:rPr>
          <w:rFonts w:ascii="宋体" w:eastAsia="宋体" w:hAnsi="宋体" w:cs="宋体"/>
          <w:color w:val="000000"/>
          <w:sz w:val="43"/>
        </w:rPr>
        <w:t>在</w:t>
      </w:r>
      <w:r>
        <w:rPr>
          <w:rFonts w:ascii="宋体" w:eastAsia="宋体" w:hAnsi="宋体" w:cs="宋体"/>
          <w:color w:val="000000"/>
          <w:sz w:val="43"/>
        </w:rPr>
        <w:t>“</w:t>
      </w:r>
      <w:r>
        <w:rPr>
          <w:rFonts w:ascii="宋体" w:eastAsia="宋体" w:hAnsi="宋体" w:cs="宋体"/>
          <w:color w:val="000000"/>
          <w:sz w:val="43"/>
        </w:rPr>
        <w:t>还乡</w:t>
      </w:r>
      <w:r>
        <w:rPr>
          <w:rFonts w:ascii="宋体" w:eastAsia="宋体" w:hAnsi="宋体" w:cs="宋体"/>
          <w:color w:val="000000"/>
          <w:sz w:val="43"/>
        </w:rPr>
        <w:t>”</w:t>
      </w:r>
      <w:r>
        <w:rPr>
          <w:rFonts w:ascii="宋体" w:eastAsia="宋体" w:hAnsi="宋体" w:cs="宋体"/>
          <w:color w:val="000000"/>
          <w:sz w:val="43"/>
        </w:rPr>
        <w:t>中找到本质。他绝不在他的民族的利己主义中找这本质。他倒是从归属到西方的天命中去的关系来看此本质。</w:t>
      </w:r>
    </w:p>
    <w:p w:rsidR="003B37AB" w:rsidRDefault="003B37AB"/>
    <w:p w:rsidR="003B37AB" w:rsidRDefault="003B37AB">
      <w:pPr>
        <w:sectPr w:rsidR="003B37AB">
          <w:headerReference w:type="default" r:id="rId846"/>
          <w:footerReference w:type="default" r:id="rId847"/>
          <w:pgSz w:w="16600" w:h="24400"/>
          <w:pgMar w:top="2080" w:right="2300" w:bottom="2080" w:left="2300" w:header="1780" w:footer="1780" w:gutter="0"/>
          <w:cols w:space="720"/>
        </w:sectPr>
      </w:pPr>
    </w:p>
    <w:p w:rsidR="003B37AB" w:rsidRDefault="00DE34B8">
      <w:pPr>
        <w:wordWrap w:val="0"/>
        <w:spacing w:before="420" w:line="480" w:lineRule="atLeast"/>
        <w:ind w:left="400"/>
        <w:textAlignment w:val="baseline"/>
        <w:rPr>
          <w:sz w:val="35"/>
        </w:rPr>
      </w:pPr>
      <w:r>
        <w:rPr>
          <w:rFonts w:ascii="宋体" w:eastAsia="宋体" w:hAnsi="宋体" w:cs="宋体"/>
          <w:color w:val="000000"/>
          <w:sz w:val="35"/>
        </w:rPr>
        <w:lastRenderedPageBreak/>
        <w:t xml:space="preserve">382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00" w:lineRule="exact"/>
        <w:textAlignment w:val="baseline"/>
        <w:rPr>
          <w:sz w:val="35"/>
        </w:rPr>
      </w:pPr>
    </w:p>
    <w:p w:rsidR="003B37AB" w:rsidRDefault="00DE34B8">
      <w:pPr>
        <w:wordWrap w:val="0"/>
        <w:spacing w:line="700" w:lineRule="atLeast"/>
        <w:ind w:right="180"/>
        <w:textAlignment w:val="baseline"/>
        <w:rPr>
          <w:sz w:val="43"/>
        </w:rPr>
      </w:pPr>
      <w:r>
        <w:rPr>
          <w:rFonts w:ascii="宋体" w:eastAsia="宋体" w:hAnsi="宋体" w:cs="宋体"/>
          <w:color w:val="000000"/>
          <w:sz w:val="43"/>
        </w:rPr>
        <w:t>但西方也不从区域上被想为西方以区别于东方，不仅被想为欧洲，而且是以世界史的意义从通向根源近处来设想的。我们几乎还没有开始思那些十分神秘的对东方的关系，这些关系在荷尔德林的诗歌中已变成文字了。</w:t>
      </w:r>
      <w:r>
        <w:rPr>
          <w:rFonts w:ascii="宋体" w:eastAsia="宋体" w:hAnsi="宋体" w:cs="宋体"/>
          <w:color w:val="000000"/>
          <w:sz w:val="43"/>
        </w:rPr>
        <w:t>①“</w:t>
      </w:r>
      <w:r>
        <w:rPr>
          <w:rFonts w:ascii="宋体" w:eastAsia="宋体" w:hAnsi="宋体" w:cs="宋体"/>
          <w:color w:val="000000"/>
          <w:sz w:val="43"/>
        </w:rPr>
        <w:t>德国的</w:t>
      </w:r>
      <w:r>
        <w:rPr>
          <w:rFonts w:ascii="宋体" w:eastAsia="宋体" w:hAnsi="宋体" w:cs="宋体"/>
          <w:color w:val="000000"/>
          <w:sz w:val="43"/>
        </w:rPr>
        <w:t>”</w:t>
      </w:r>
      <w:r>
        <w:rPr>
          <w:rFonts w:ascii="宋体" w:eastAsia="宋体" w:hAnsi="宋体" w:cs="宋体"/>
          <w:color w:val="000000"/>
          <w:sz w:val="43"/>
        </w:rPr>
        <w:t>不是对世界说，以便世界靠德国的本质来恢复健康，</w:t>
      </w:r>
      <w:r>
        <w:rPr>
          <w:rFonts w:ascii="宋体" w:eastAsia="宋体" w:hAnsi="宋体" w:cs="宋体"/>
          <w:color w:val="000000"/>
          <w:sz w:val="43"/>
        </w:rPr>
        <w:t>“</w:t>
      </w:r>
      <w:r>
        <w:rPr>
          <w:rFonts w:ascii="宋体" w:eastAsia="宋体" w:hAnsi="宋体" w:cs="宋体"/>
          <w:color w:val="000000"/>
          <w:sz w:val="43"/>
        </w:rPr>
        <w:t>德国的</w:t>
      </w:r>
      <w:r>
        <w:rPr>
          <w:rFonts w:ascii="宋体" w:eastAsia="宋体" w:hAnsi="宋体" w:cs="宋体"/>
          <w:color w:val="000000"/>
          <w:sz w:val="43"/>
        </w:rPr>
        <w:t>”</w:t>
      </w:r>
      <w:r>
        <w:rPr>
          <w:rFonts w:ascii="宋体" w:eastAsia="宋体" w:hAnsi="宋体" w:cs="宋体"/>
          <w:color w:val="000000"/>
          <w:sz w:val="43"/>
        </w:rPr>
        <w:t>是对德国人说，以便德</w:t>
      </w:r>
      <w:r>
        <w:rPr>
          <w:rFonts w:ascii="宋体" w:eastAsia="宋体" w:hAnsi="宋体" w:cs="宋体"/>
          <w:color w:val="000000"/>
          <w:sz w:val="43"/>
        </w:rPr>
        <w:t>国人从命定的归属于各民族的关系中与各民族一同变成有世界历史意义的。</w:t>
      </w:r>
      <w:r>
        <w:rPr>
          <w:rFonts w:ascii="宋体" w:eastAsia="宋体" w:hAnsi="宋体" w:cs="宋体"/>
          <w:color w:val="000000"/>
          <w:sz w:val="43"/>
        </w:rPr>
        <w:t>②</w:t>
      </w:r>
      <w:r>
        <w:rPr>
          <w:rFonts w:ascii="宋体" w:eastAsia="宋体" w:hAnsi="宋体" w:cs="宋体"/>
          <w:color w:val="000000"/>
          <w:sz w:val="43"/>
        </w:rPr>
        <w:t>这个有历史意义的居住的家乡就是通到存在的近处。</w:t>
      </w:r>
    </w:p>
    <w:p w:rsidR="003B37AB" w:rsidRDefault="00DE34B8">
      <w:pPr>
        <w:wordWrap w:val="0"/>
        <w:spacing w:line="700" w:lineRule="atLeast"/>
        <w:ind w:right="180" w:firstLine="880"/>
        <w:textAlignment w:val="baseline"/>
        <w:rPr>
          <w:sz w:val="43"/>
        </w:rPr>
      </w:pPr>
      <w:r>
        <w:rPr>
          <w:rFonts w:ascii="宋体" w:eastAsia="宋体" w:hAnsi="宋体" w:cs="宋体"/>
          <w:color w:val="000000"/>
          <w:sz w:val="43"/>
        </w:rPr>
        <w:t>在这近处如果做得到的话就要断定：上帝与诸神是否以及如何不出头，黑夜是否以及如何停留，神圣者的白昼是否以及如何破晓，在神圣者的开端中上帝与诸神的出现是否以及如何能重新开始。但只有神圣者才是神性的本质空间，而神性本身又只为诸神及上帝维持这一度；这个神圣者只有当存在本身在此以前并已有长期准备而已经恬然澄明且已被在其真理中认知了的时候才出现。只有这样才能从存在中开始克服无家可归的痛苦，在此无家可归状态</w:t>
      </w:r>
      <w:r>
        <w:rPr>
          <w:rFonts w:ascii="宋体" w:eastAsia="宋体" w:hAnsi="宋体" w:cs="宋体"/>
          <w:color w:val="000000"/>
          <w:sz w:val="43"/>
        </w:rPr>
        <w:t>中，不仅人们，而且连人的本质都惶然迷惘。</w:t>
      </w:r>
    </w:p>
    <w:p w:rsidR="003B37AB" w:rsidRDefault="00DE34B8">
      <w:pPr>
        <w:wordWrap w:val="0"/>
        <w:spacing w:line="700" w:lineRule="atLeast"/>
        <w:ind w:left="60" w:right="180" w:firstLine="880"/>
        <w:textAlignment w:val="baseline"/>
        <w:rPr>
          <w:sz w:val="43"/>
        </w:rPr>
      </w:pPr>
      <w:r>
        <w:rPr>
          <w:rFonts w:ascii="宋体" w:eastAsia="宋体" w:hAnsi="宋体" w:cs="宋体"/>
          <w:color w:val="000000"/>
          <w:sz w:val="43"/>
        </w:rPr>
        <w:t>须如此来思的无家可归的状态实基于存在者之离弃存在。无家可归状态是忘在的标志。由于忘在，存在的真理总未被深思。忘在间接地表现为人总是只考察与处理存在者。然而因为人不能不在意象中有存在，所以人也把存在只认为是存在者的</w:t>
      </w:r>
      <w:r>
        <w:rPr>
          <w:rFonts w:ascii="宋体" w:eastAsia="宋体" w:hAnsi="宋体" w:cs="宋体"/>
          <w:color w:val="000000"/>
          <w:sz w:val="43"/>
        </w:rPr>
        <w:t>“</w:t>
      </w:r>
      <w:r>
        <w:rPr>
          <w:rFonts w:ascii="宋体" w:eastAsia="宋体" w:hAnsi="宋体" w:cs="宋体"/>
          <w:color w:val="000000"/>
          <w:sz w:val="43"/>
        </w:rPr>
        <w:t>最普通的东西</w:t>
      </w:r>
      <w:r>
        <w:rPr>
          <w:rFonts w:ascii="宋体" w:eastAsia="宋体" w:hAnsi="宋体" w:cs="宋体"/>
          <w:color w:val="000000"/>
          <w:sz w:val="43"/>
        </w:rPr>
        <w:t>”</w:t>
      </w:r>
      <w:r>
        <w:rPr>
          <w:rFonts w:ascii="宋体" w:eastAsia="宋体" w:hAnsi="宋体" w:cs="宋体"/>
          <w:color w:val="000000"/>
          <w:sz w:val="43"/>
        </w:rPr>
        <w:t>因而是概括的东西，或认为是无限的存在者之一种创造，或认为是一个有限的主体的滥造品。自亘古以来，</w:t>
      </w:r>
    </w:p>
    <w:p w:rsidR="003B37AB" w:rsidRDefault="00DE34B8">
      <w:pPr>
        <w:wordWrap w:val="0"/>
        <w:spacing w:line="700" w:lineRule="atLeast"/>
        <w:ind w:left="10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440" w:lineRule="atLeast"/>
        <w:ind w:left="70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参看《伊斯特尔河》以及《漫游》第</w:t>
      </w:r>
      <w:r>
        <w:rPr>
          <w:rFonts w:ascii="仿宋" w:eastAsia="仿宋" w:hAnsi="仿宋" w:cs="仿宋"/>
          <w:color w:val="000000"/>
          <w:sz w:val="32"/>
        </w:rPr>
        <w:t>3</w:t>
      </w:r>
      <w:r>
        <w:rPr>
          <w:rFonts w:ascii="仿宋" w:eastAsia="仿宋" w:hAnsi="仿宋" w:cs="仿宋"/>
          <w:color w:val="000000"/>
          <w:sz w:val="32"/>
        </w:rPr>
        <w:t>章等处。</w:t>
      </w:r>
      <w:r>
        <w:rPr>
          <w:rFonts w:ascii="仿宋" w:eastAsia="仿宋" w:hAnsi="仿宋" w:cs="仿宋"/>
          <w:color w:val="000000"/>
          <w:sz w:val="32"/>
        </w:rPr>
        <w:t>————</w:t>
      </w:r>
      <w:r>
        <w:rPr>
          <w:rFonts w:ascii="仿宋" w:eastAsia="仿宋" w:hAnsi="仿宋" w:cs="仿宋"/>
          <w:color w:val="000000"/>
          <w:sz w:val="32"/>
        </w:rPr>
        <w:t>原注</w:t>
      </w:r>
    </w:p>
    <w:p w:rsidR="003B37AB" w:rsidRDefault="00DE34B8">
      <w:pPr>
        <w:wordWrap w:val="0"/>
        <w:spacing w:line="500" w:lineRule="atLeast"/>
        <w:ind w:left="60" w:right="160" w:firstLine="64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参看题荷尔德林的诗《思念》，图宾根纪念册，</w:t>
      </w:r>
      <w:r>
        <w:rPr>
          <w:rFonts w:ascii="仿宋" w:eastAsia="仿宋" w:hAnsi="仿宋" w:cs="仿宋"/>
          <w:color w:val="000000"/>
          <w:sz w:val="32"/>
        </w:rPr>
        <w:t>1943</w:t>
      </w:r>
      <w:r>
        <w:rPr>
          <w:rFonts w:ascii="仿宋" w:eastAsia="仿宋" w:hAnsi="仿宋" w:cs="仿宋"/>
          <w:color w:val="000000"/>
          <w:sz w:val="32"/>
        </w:rPr>
        <w:t>年版第</w:t>
      </w:r>
      <w:r>
        <w:rPr>
          <w:rFonts w:ascii="仿宋" w:eastAsia="仿宋" w:hAnsi="仿宋" w:cs="仿宋"/>
          <w:color w:val="000000"/>
          <w:sz w:val="32"/>
        </w:rPr>
        <w:t>322</w:t>
      </w:r>
      <w:r>
        <w:rPr>
          <w:rFonts w:ascii="仿宋" w:eastAsia="仿宋" w:hAnsi="仿宋" w:cs="仿宋"/>
          <w:color w:val="000000"/>
          <w:sz w:val="32"/>
        </w:rPr>
        <w:t>页。</w:t>
      </w:r>
      <w:r>
        <w:rPr>
          <w:rFonts w:ascii="仿宋" w:eastAsia="仿宋" w:hAnsi="仿宋" w:cs="仿宋"/>
          <w:color w:val="000000"/>
          <w:sz w:val="32"/>
        </w:rPr>
        <w:t>————</w:t>
      </w:r>
      <w:r>
        <w:rPr>
          <w:rFonts w:ascii="仿宋" w:eastAsia="仿宋" w:hAnsi="仿宋" w:cs="仿宋"/>
          <w:color w:val="000000"/>
          <w:sz w:val="32"/>
        </w:rPr>
        <w:t>原</w:t>
      </w:r>
      <w:r>
        <w:rPr>
          <w:rFonts w:ascii="宋体" w:eastAsia="宋体" w:hAnsi="宋体" w:cs="宋体"/>
          <w:color w:val="000000"/>
          <w:sz w:val="32"/>
        </w:rPr>
        <w:t>注</w:t>
      </w:r>
    </w:p>
    <w:p w:rsidR="003B37AB" w:rsidRDefault="003B37AB"/>
    <w:p w:rsidR="003B37AB" w:rsidRDefault="003B37AB">
      <w:pPr>
        <w:sectPr w:rsidR="003B37AB">
          <w:headerReference w:type="default" r:id="rId848"/>
          <w:footerReference w:type="default" r:id="rId849"/>
          <w:pgSz w:w="16600" w:h="24400"/>
          <w:pgMar w:top="2080" w:right="2220" w:bottom="2080" w:left="2220" w:header="1780" w:footer="1780" w:gutter="0"/>
          <w:cols w:space="720"/>
        </w:sectPr>
      </w:pPr>
    </w:p>
    <w:p w:rsidR="003B37AB" w:rsidRDefault="00DE34B8">
      <w:pPr>
        <w:wordWrap w:val="0"/>
        <w:spacing w:before="360" w:line="500" w:lineRule="atLeast"/>
        <w:ind w:right="540"/>
        <w:jc w:val="right"/>
        <w:textAlignment w:val="baseline"/>
        <w:rPr>
          <w:sz w:val="37"/>
        </w:rPr>
      </w:pPr>
      <w:r>
        <w:rPr>
          <w:rFonts w:ascii="宋体" w:eastAsia="宋体" w:hAnsi="宋体" w:cs="宋体"/>
          <w:color w:val="000000"/>
          <w:sz w:val="37"/>
        </w:rPr>
        <w:lastRenderedPageBreak/>
        <w:t>关于人道主义的书信</w:t>
      </w:r>
      <w:r>
        <w:rPr>
          <w:rFonts w:ascii="宋体" w:eastAsia="宋体" w:hAnsi="宋体" w:cs="宋体"/>
          <w:color w:val="000000"/>
          <w:sz w:val="37"/>
        </w:rPr>
        <w:t xml:space="preserve">  383</w:t>
      </w:r>
    </w:p>
    <w:p w:rsidR="003B37AB" w:rsidRDefault="003B37AB">
      <w:pPr>
        <w:wordWrap w:val="0"/>
        <w:spacing w:line="420" w:lineRule="exact"/>
        <w:jc w:val="right"/>
        <w:textAlignment w:val="baseline"/>
        <w:rPr>
          <w:sz w:val="37"/>
        </w:rPr>
      </w:pPr>
    </w:p>
    <w:p w:rsidR="003B37AB" w:rsidRDefault="00DE34B8">
      <w:pPr>
        <w:wordWrap w:val="0"/>
        <w:spacing w:line="660" w:lineRule="atLeast"/>
        <w:textAlignment w:val="baseline"/>
        <w:rPr>
          <w:sz w:val="42"/>
        </w:rPr>
      </w:pP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同时就为</w:t>
      </w:r>
      <w:r>
        <w:rPr>
          <w:rFonts w:ascii="宋体" w:eastAsia="宋体" w:hAnsi="宋体" w:cs="宋体"/>
          <w:color w:val="000000"/>
          <w:sz w:val="42"/>
        </w:rPr>
        <w:t>“</w:t>
      </w:r>
      <w:r>
        <w:rPr>
          <w:rFonts w:ascii="宋体" w:eastAsia="宋体" w:hAnsi="宋体" w:cs="宋体"/>
          <w:color w:val="000000"/>
          <w:sz w:val="42"/>
        </w:rPr>
        <w:t>存在者</w:t>
      </w:r>
      <w:r>
        <w:rPr>
          <w:rFonts w:ascii="宋体" w:eastAsia="宋体" w:hAnsi="宋体" w:cs="宋体"/>
          <w:color w:val="000000"/>
          <w:sz w:val="42"/>
        </w:rPr>
        <w:t>”</w:t>
      </w:r>
      <w:r>
        <w:rPr>
          <w:rFonts w:ascii="宋体" w:eastAsia="宋体" w:hAnsi="宋体" w:cs="宋体"/>
          <w:color w:val="000000"/>
          <w:sz w:val="42"/>
        </w:rPr>
        <w:t>而存，反过来</w:t>
      </w:r>
      <w:r>
        <w:rPr>
          <w:rFonts w:ascii="宋体" w:eastAsia="宋体" w:hAnsi="宋体" w:cs="宋体"/>
          <w:color w:val="000000"/>
          <w:sz w:val="42"/>
        </w:rPr>
        <w:t>“</w:t>
      </w:r>
      <w:r>
        <w:rPr>
          <w:rFonts w:ascii="宋体" w:eastAsia="宋体" w:hAnsi="宋体" w:cs="宋体"/>
          <w:color w:val="000000"/>
          <w:sz w:val="42"/>
        </w:rPr>
        <w:t>存在者</w:t>
      </w:r>
      <w:r>
        <w:rPr>
          <w:rFonts w:ascii="宋体" w:eastAsia="宋体" w:hAnsi="宋体" w:cs="宋体"/>
          <w:color w:val="000000"/>
          <w:sz w:val="42"/>
        </w:rPr>
        <w:t>”</w:t>
      </w:r>
      <w:r>
        <w:rPr>
          <w:rFonts w:ascii="宋体" w:eastAsia="宋体" w:hAnsi="宋体" w:cs="宋体"/>
          <w:color w:val="000000"/>
          <w:sz w:val="42"/>
        </w:rPr>
        <w:t>亦同时为</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而存，两者如在一种罕见而又未被深思的交替作用中旋转。</w:t>
      </w:r>
    </w:p>
    <w:p w:rsidR="003B37AB" w:rsidRDefault="00DE34B8">
      <w:pPr>
        <w:wordWrap w:val="0"/>
        <w:spacing w:line="660" w:lineRule="atLeast"/>
        <w:ind w:firstLine="880"/>
        <w:textAlignment w:val="baseline"/>
        <w:rPr>
          <w:sz w:val="42"/>
        </w:rPr>
      </w:pPr>
      <w:r>
        <w:rPr>
          <w:rFonts w:ascii="宋体" w:eastAsia="宋体" w:hAnsi="宋体" w:cs="宋体"/>
          <w:color w:val="000000"/>
          <w:sz w:val="42"/>
        </w:rPr>
        <w:t>存在是打发真理的天命，作为此种天命的存在，仍蔽而不显。但世界天命在吟咏中有所透露，不过并非作为存在的历史显露出来。荷尔德林的有世界历史性的思在〈思念〉一诗中形于文字了，荷尔德林的这种思因而在本质上比歌德的单纯的世界一家思想更源远些因而更流长</w:t>
      </w:r>
      <w:r>
        <w:rPr>
          <w:rFonts w:ascii="宋体" w:eastAsia="宋体" w:hAnsi="宋体" w:cs="宋体"/>
          <w:color w:val="000000"/>
          <w:sz w:val="42"/>
        </w:rPr>
        <w:t>些。据此同一理由，荷尔德林对希腊文化的关系是在本质上和人道主义不同的东西。因此对荷尔德林曾有所知的青年德意志派在看到死的时候所思过的与所生活过的都是别的，而不是公众认为是德国意见的东西。</w:t>
      </w:r>
    </w:p>
    <w:p w:rsidR="003B37AB" w:rsidRDefault="00DE34B8">
      <w:pPr>
        <w:wordWrap w:val="0"/>
        <w:spacing w:line="660" w:lineRule="atLeast"/>
        <w:ind w:right="40" w:firstLine="880"/>
        <w:textAlignment w:val="baseline"/>
        <w:rPr>
          <w:sz w:val="42"/>
        </w:rPr>
      </w:pPr>
      <w:r>
        <w:rPr>
          <w:rFonts w:ascii="宋体" w:eastAsia="宋体" w:hAnsi="宋体" w:cs="宋体"/>
          <w:color w:val="000000"/>
          <w:sz w:val="42"/>
        </w:rPr>
        <w:t>无家可归状态变成了世界命运。因此有必要从存在的历史的意义去思此天命。马克思在基本而重要的意义上从黑格尔那里作为人的异化来认识到的东西，和它的根子一起又复归为新时代的人的无家可归状态了。这种无家可归状态是从存在的天命中在形而上学的形态中产生，靠形而上学巩固起来，同时又被形而上学作为无家可归状态掩盖起来。因为马克思在体会到异化</w:t>
      </w:r>
      <w:r>
        <w:rPr>
          <w:rFonts w:ascii="宋体" w:eastAsia="宋体" w:hAnsi="宋体" w:cs="宋体"/>
          <w:color w:val="000000"/>
          <w:sz w:val="42"/>
        </w:rPr>
        <w:t>的时候深入到历史的本质性的一度中去了，所以马克思主义关于历史的观点比其余的历史学优越。但因为胡塞尔没有，据我看来萨特也没有在存在中认识到历史事物的本质性，所以现象学没有、存在主义也没有达到这样的一度中，在此一度中才有可能有资格和马克思主义交谈。</w:t>
      </w:r>
    </w:p>
    <w:p w:rsidR="003B37AB" w:rsidRDefault="00DE34B8">
      <w:pPr>
        <w:wordWrap w:val="0"/>
        <w:spacing w:line="660" w:lineRule="atLeast"/>
        <w:ind w:right="60" w:firstLine="880"/>
        <w:textAlignment w:val="baseline"/>
        <w:rPr>
          <w:sz w:val="42"/>
        </w:rPr>
      </w:pPr>
      <w:r>
        <w:rPr>
          <w:rFonts w:ascii="宋体" w:eastAsia="宋体" w:hAnsi="宋体" w:cs="宋体"/>
          <w:color w:val="000000"/>
          <w:sz w:val="42"/>
        </w:rPr>
        <w:t>对此当然也有必需做的事情就是，人们要从关于唯物主义的纯朴的想法以及从会打中唯物主义的公正的反驳中解放出来。唯物主义的本质不在于一切只是素材这一主张中，而是在于一种形而上学的规定中，按照此规定讲来一切存在者都显现为劳动的材料。劳动的新时代的形而上学的本质在黑格尔的〈精</w:t>
      </w:r>
      <w:r>
        <w:rPr>
          <w:rFonts w:ascii="宋体" w:eastAsia="宋体" w:hAnsi="宋体" w:cs="宋体"/>
          <w:color w:val="000000"/>
          <w:sz w:val="42"/>
        </w:rPr>
        <w:t>神现象学〉中已预先被思为无条件的制造之自己安排自己的</w:t>
      </w:r>
    </w:p>
    <w:p w:rsidR="003B37AB" w:rsidRDefault="003B37AB"/>
    <w:p w:rsidR="003B37AB" w:rsidRDefault="003B37AB">
      <w:pPr>
        <w:sectPr w:rsidR="003B37AB">
          <w:headerReference w:type="default" r:id="rId850"/>
          <w:footerReference w:type="default" r:id="rId851"/>
          <w:pgSz w:w="16600" w:h="24400"/>
          <w:pgMar w:top="2080" w:right="2300" w:bottom="2080" w:left="2300" w:header="1780" w:footer="1780" w:gutter="0"/>
          <w:cols w:space="720"/>
        </w:sectPr>
      </w:pPr>
    </w:p>
    <w:p w:rsidR="003B37AB" w:rsidRDefault="00DE34B8">
      <w:pPr>
        <w:wordWrap w:val="0"/>
        <w:spacing w:before="360" w:line="500" w:lineRule="atLeast"/>
        <w:ind w:left="400"/>
        <w:textAlignment w:val="baseline"/>
        <w:rPr>
          <w:sz w:val="37"/>
        </w:rPr>
      </w:pPr>
      <w:r>
        <w:rPr>
          <w:rFonts w:ascii="宋体" w:eastAsia="宋体" w:hAnsi="宋体" w:cs="宋体"/>
          <w:color w:val="000000"/>
          <w:sz w:val="37"/>
        </w:rPr>
        <w:lastRenderedPageBreak/>
        <w:t xml:space="preserve">384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40" w:lineRule="exact"/>
        <w:textAlignment w:val="baseline"/>
        <w:rPr>
          <w:sz w:val="37"/>
        </w:rPr>
      </w:pPr>
    </w:p>
    <w:p w:rsidR="003B37AB" w:rsidRDefault="00DE34B8">
      <w:pPr>
        <w:wordWrap w:val="0"/>
        <w:spacing w:line="720" w:lineRule="atLeast"/>
        <w:ind w:right="220"/>
        <w:textAlignment w:val="baseline"/>
        <w:rPr>
          <w:sz w:val="41"/>
        </w:rPr>
      </w:pPr>
      <w:r>
        <w:rPr>
          <w:rFonts w:ascii="宋体" w:eastAsia="宋体" w:hAnsi="宋体" w:cs="宋体"/>
          <w:color w:val="000000"/>
          <w:sz w:val="41"/>
        </w:rPr>
        <w:t>过程，这就是通过作为主观性来体会的人来把现实的东西对象化的过程。唯物主义的本质隐藏在技术的本质中；关于技术，固然已写出很多东西，但却被思得很少。技术在其本质中实为一种付诸遗忘的存在的真理之存在的历史的天命。技术不仅从名字上说来可回溯到希腊人说的</w:t>
      </w:r>
      <w:r>
        <w:rPr>
          <w:rFonts w:ascii="宋体" w:eastAsia="宋体" w:hAnsi="宋体" w:cs="宋体"/>
          <w:color w:val="000000"/>
          <w:sz w:val="41"/>
        </w:rPr>
        <w:t>τεχνη</w:t>
      </w:r>
      <w:r>
        <w:rPr>
          <w:rFonts w:ascii="宋体" w:eastAsia="宋体" w:hAnsi="宋体" w:cs="宋体"/>
          <w:color w:val="000000"/>
          <w:sz w:val="41"/>
        </w:rPr>
        <w:t>，而且从本质的历史的意义说来也源出于</w:t>
      </w:r>
      <w:r>
        <w:rPr>
          <w:rFonts w:ascii="宋体" w:eastAsia="宋体" w:hAnsi="宋体" w:cs="宋体"/>
          <w:color w:val="000000"/>
          <w:sz w:val="41"/>
        </w:rPr>
        <w:t xml:space="preserve"> τεχνη</w:t>
      </w:r>
      <w:r>
        <w:rPr>
          <w:rFonts w:ascii="宋体" w:eastAsia="宋体" w:hAnsi="宋体" w:cs="宋体"/>
          <w:color w:val="000000"/>
          <w:sz w:val="41"/>
        </w:rPr>
        <w:t>，后一个</w:t>
      </w:r>
      <w:r>
        <w:rPr>
          <w:rFonts w:ascii="宋体" w:eastAsia="宋体" w:hAnsi="宋体" w:cs="宋体"/>
          <w:color w:val="000000"/>
          <w:sz w:val="41"/>
        </w:rPr>
        <w:t xml:space="preserve"> τεχνη</w:t>
      </w:r>
      <w:r>
        <w:rPr>
          <w:rFonts w:ascii="宋体" w:eastAsia="宋体" w:hAnsi="宋体" w:cs="宋体"/>
          <w:color w:val="000000"/>
          <w:sz w:val="41"/>
        </w:rPr>
        <w:t>被理解为</w:t>
      </w:r>
      <w:r>
        <w:rPr>
          <w:rFonts w:ascii="宋体" w:eastAsia="宋体" w:hAnsi="宋体" w:cs="宋体"/>
          <w:color w:val="000000"/>
          <w:sz w:val="41"/>
        </w:rPr>
        <w:t>αληθευεν</w:t>
      </w:r>
      <w:r>
        <w:rPr>
          <w:rFonts w:ascii="宋体" w:eastAsia="宋体" w:hAnsi="宋体" w:cs="宋体"/>
          <w:color w:val="000000"/>
          <w:sz w:val="41"/>
        </w:rPr>
        <w:t>的一种方</w:t>
      </w:r>
      <w:r>
        <w:rPr>
          <w:rFonts w:ascii="宋体" w:eastAsia="宋体" w:hAnsi="宋体" w:cs="宋体"/>
          <w:color w:val="000000"/>
          <w:sz w:val="41"/>
        </w:rPr>
        <w:t>式，这就是使存在者显露出来的方式。技术在形而上学的历史中作为真理的一种形态滥竽充数。形而上学的历史本身是存在的历史的特别不同的一段与迄今唯一可以一目了然的一段。人们可以以各种不同的方式来对待共产主义的学说及其论据，但从存在的历史的意义看来，确定不移的是，一种对有世界历史意义的东西的基本经验在共产主义中自行道出来了。谁若把</w:t>
      </w:r>
      <w:r>
        <w:rPr>
          <w:rFonts w:ascii="宋体" w:eastAsia="宋体" w:hAnsi="宋体" w:cs="宋体"/>
          <w:color w:val="000000"/>
          <w:sz w:val="41"/>
        </w:rPr>
        <w:t>“</w:t>
      </w:r>
      <w:r>
        <w:rPr>
          <w:rFonts w:ascii="宋体" w:eastAsia="宋体" w:hAnsi="宋体" w:cs="宋体"/>
          <w:color w:val="000000"/>
          <w:sz w:val="41"/>
        </w:rPr>
        <w:t>共产主义</w:t>
      </w:r>
      <w:r>
        <w:rPr>
          <w:rFonts w:ascii="宋体" w:eastAsia="宋体" w:hAnsi="宋体" w:cs="宋体"/>
          <w:color w:val="000000"/>
          <w:sz w:val="41"/>
        </w:rPr>
        <w:t>”</w:t>
      </w:r>
      <w:r>
        <w:rPr>
          <w:rFonts w:ascii="宋体" w:eastAsia="宋体" w:hAnsi="宋体" w:cs="宋体"/>
          <w:color w:val="000000"/>
          <w:sz w:val="41"/>
        </w:rPr>
        <w:t>认为只是</w:t>
      </w:r>
      <w:r>
        <w:rPr>
          <w:rFonts w:ascii="宋体" w:eastAsia="宋体" w:hAnsi="宋体" w:cs="宋体"/>
          <w:color w:val="000000"/>
          <w:sz w:val="41"/>
        </w:rPr>
        <w:t>“</w:t>
      </w:r>
      <w:r>
        <w:rPr>
          <w:rFonts w:ascii="宋体" w:eastAsia="宋体" w:hAnsi="宋体" w:cs="宋体"/>
          <w:color w:val="000000"/>
          <w:sz w:val="41"/>
        </w:rPr>
        <w:t>党</w:t>
      </w:r>
      <w:r>
        <w:rPr>
          <w:rFonts w:ascii="宋体" w:eastAsia="宋体" w:hAnsi="宋体" w:cs="宋体"/>
          <w:color w:val="000000"/>
          <w:sz w:val="41"/>
        </w:rPr>
        <w:t>”</w:t>
      </w:r>
      <w:r>
        <w:rPr>
          <w:rFonts w:ascii="宋体" w:eastAsia="宋体" w:hAnsi="宋体" w:cs="宋体"/>
          <w:color w:val="000000"/>
          <w:sz w:val="41"/>
        </w:rPr>
        <w:t>或只是</w:t>
      </w:r>
      <w:r>
        <w:rPr>
          <w:rFonts w:ascii="宋体" w:eastAsia="宋体" w:hAnsi="宋体" w:cs="宋体"/>
          <w:color w:val="000000"/>
          <w:sz w:val="41"/>
        </w:rPr>
        <w:t>“</w:t>
      </w:r>
      <w:r>
        <w:rPr>
          <w:rFonts w:ascii="宋体" w:eastAsia="宋体" w:hAnsi="宋体" w:cs="宋体"/>
          <w:color w:val="000000"/>
          <w:sz w:val="41"/>
        </w:rPr>
        <w:t>世界观</w:t>
      </w:r>
      <w:r>
        <w:rPr>
          <w:rFonts w:ascii="宋体" w:eastAsia="宋体" w:hAnsi="宋体" w:cs="宋体"/>
          <w:color w:val="000000"/>
          <w:sz w:val="41"/>
        </w:rPr>
        <w:t>”</w:t>
      </w:r>
      <w:r>
        <w:rPr>
          <w:rFonts w:ascii="宋体" w:eastAsia="宋体" w:hAnsi="宋体" w:cs="宋体"/>
          <w:color w:val="000000"/>
          <w:sz w:val="41"/>
        </w:rPr>
        <w:t>，他就是像那些把</w:t>
      </w:r>
      <w:r>
        <w:rPr>
          <w:rFonts w:ascii="宋体" w:eastAsia="宋体" w:hAnsi="宋体" w:cs="宋体"/>
          <w:color w:val="000000"/>
          <w:sz w:val="41"/>
        </w:rPr>
        <w:t>“</w:t>
      </w:r>
      <w:r>
        <w:rPr>
          <w:rFonts w:ascii="宋体" w:eastAsia="宋体" w:hAnsi="宋体" w:cs="宋体"/>
          <w:color w:val="000000"/>
          <w:sz w:val="41"/>
        </w:rPr>
        <w:t>美国制度</w:t>
      </w:r>
      <w:r>
        <w:rPr>
          <w:rFonts w:ascii="宋体" w:eastAsia="宋体" w:hAnsi="宋体" w:cs="宋体"/>
          <w:color w:val="000000"/>
          <w:sz w:val="41"/>
        </w:rPr>
        <w:t>”</w:t>
      </w:r>
      <w:r>
        <w:rPr>
          <w:rFonts w:ascii="宋体" w:eastAsia="宋体" w:hAnsi="宋体" w:cs="宋体"/>
          <w:color w:val="000000"/>
          <w:sz w:val="41"/>
        </w:rPr>
        <w:t>只认为而且还加以贬谪地认为是一种特殊生活方式的人一样以同样的方式想得太短浅了。迄今为止的欧洲越来越清楚地被迫堕入的危险大</w:t>
      </w:r>
      <w:r>
        <w:rPr>
          <w:rFonts w:ascii="宋体" w:eastAsia="宋体" w:hAnsi="宋体" w:cs="宋体"/>
          <w:color w:val="000000"/>
          <w:sz w:val="41"/>
        </w:rPr>
        <w:t>概就在于，首先是欧洲的思想</w:t>
      </w:r>
      <w:r>
        <w:rPr>
          <w:rFonts w:ascii="宋体" w:eastAsia="宋体" w:hAnsi="宋体" w:cs="宋体"/>
          <w:color w:val="000000"/>
          <w:sz w:val="41"/>
        </w:rPr>
        <w:t>————</w:t>
      </w:r>
      <w:r>
        <w:rPr>
          <w:rFonts w:ascii="宋体" w:eastAsia="宋体" w:hAnsi="宋体" w:cs="宋体"/>
          <w:color w:val="000000"/>
          <w:sz w:val="41"/>
        </w:rPr>
        <w:t>曾经是它的伟大处</w:t>
      </w:r>
      <w:r>
        <w:rPr>
          <w:rFonts w:ascii="宋体" w:eastAsia="宋体" w:hAnsi="宋体" w:cs="宋体"/>
          <w:color w:val="000000"/>
          <w:sz w:val="41"/>
        </w:rPr>
        <w:t>————</w:t>
      </w:r>
      <w:r>
        <w:rPr>
          <w:rFonts w:ascii="宋体" w:eastAsia="宋体" w:hAnsi="宋体" w:cs="宋体"/>
          <w:color w:val="000000"/>
          <w:sz w:val="41"/>
        </w:rPr>
        <w:t>在逐渐展开的世界天命的本质进程中落后了，虽然世界天命在其本质来历的各基本点上都还是被欧洲规定着的。没有一种形而上学，无论它是唯心主义的也罢，是唯物主义的也罢，是基督教的也罢，今天就其本质看来而决不是只就其力图展开自身的各种努力看来还能够追上这个天命，这意思是说：还能够思着赶上这个天命而且把现在在存在的充实的意义之下还存在着的东西聚积起来。</w:t>
      </w:r>
    </w:p>
    <w:p w:rsidR="003B37AB" w:rsidRDefault="00DE34B8">
      <w:pPr>
        <w:wordWrap w:val="0"/>
        <w:spacing w:line="720" w:lineRule="atLeast"/>
        <w:ind w:right="260" w:firstLine="920"/>
        <w:textAlignment w:val="baseline"/>
        <w:rPr>
          <w:sz w:val="41"/>
        </w:rPr>
      </w:pPr>
      <w:r>
        <w:rPr>
          <w:rFonts w:ascii="宋体" w:eastAsia="宋体" w:hAnsi="宋体" w:cs="宋体"/>
          <w:color w:val="000000"/>
          <w:sz w:val="41"/>
        </w:rPr>
        <w:t>面临人的这种有本质意义的无家可归状态，存在的历史的思会看出人的未来的天命就在于，人要找到存在的真理中去而且要走到</w:t>
      </w:r>
      <w:r>
        <w:rPr>
          <w:rFonts w:ascii="宋体" w:eastAsia="宋体" w:hAnsi="宋体" w:cs="宋体"/>
          <w:color w:val="000000"/>
          <w:sz w:val="41"/>
        </w:rPr>
        <w:t>找存在的真理的路上去。任何民族主义从形而上学的意义看来都是一种人类主义，而作为人类主义就都是主观主义。</w:t>
      </w:r>
    </w:p>
    <w:p w:rsidR="003B37AB" w:rsidRDefault="003B37AB"/>
    <w:p w:rsidR="003B37AB" w:rsidRDefault="003B37AB">
      <w:pPr>
        <w:sectPr w:rsidR="003B37AB">
          <w:headerReference w:type="default" r:id="rId852"/>
          <w:footerReference w:type="default" r:id="rId853"/>
          <w:pgSz w:w="16600" w:h="24400"/>
          <w:pgMar w:top="2080" w:right="2180" w:bottom="2080" w:left="2180" w:header="1780" w:footer="1780" w:gutter="0"/>
          <w:cols w:space="720"/>
        </w:sectPr>
      </w:pPr>
    </w:p>
    <w:p w:rsidR="003B37AB" w:rsidRDefault="00DE34B8">
      <w:pPr>
        <w:wordWrap w:val="0"/>
        <w:spacing w:before="180" w:line="500" w:lineRule="atLeast"/>
        <w:ind w:right="500"/>
        <w:jc w:val="right"/>
        <w:textAlignment w:val="baseline"/>
        <w:rPr>
          <w:sz w:val="37"/>
        </w:rPr>
      </w:pPr>
      <w:r>
        <w:rPr>
          <w:rFonts w:ascii="宋体" w:eastAsia="宋体" w:hAnsi="宋体" w:cs="宋体"/>
          <w:b/>
          <w:color w:val="000000"/>
          <w:sz w:val="37"/>
        </w:rPr>
        <w:lastRenderedPageBreak/>
        <w:t>关于人道主义的书信</w:t>
      </w:r>
      <w:r>
        <w:rPr>
          <w:rFonts w:ascii="宋体" w:eastAsia="宋体" w:hAnsi="宋体" w:cs="宋体"/>
          <w:color w:val="000000"/>
          <w:sz w:val="37"/>
        </w:rPr>
        <w:t xml:space="preserve">  385</w:t>
      </w:r>
    </w:p>
    <w:p w:rsidR="003B37AB" w:rsidRDefault="003B37AB">
      <w:pPr>
        <w:wordWrap w:val="0"/>
        <w:spacing w:line="420" w:lineRule="exact"/>
        <w:jc w:val="right"/>
        <w:textAlignment w:val="baseline"/>
        <w:rPr>
          <w:sz w:val="37"/>
        </w:rPr>
      </w:pPr>
    </w:p>
    <w:p w:rsidR="003B37AB" w:rsidRDefault="00DE34B8">
      <w:pPr>
        <w:wordWrap w:val="0"/>
        <w:spacing w:line="660" w:lineRule="atLeast"/>
        <w:ind w:left="20" w:firstLine="20"/>
        <w:textAlignment w:val="baseline"/>
        <w:rPr>
          <w:sz w:val="42"/>
        </w:rPr>
      </w:pPr>
      <w:r>
        <w:rPr>
          <w:rFonts w:ascii="宋体" w:eastAsia="宋体" w:hAnsi="宋体" w:cs="宋体"/>
          <w:color w:val="000000"/>
          <w:sz w:val="42"/>
        </w:rPr>
        <w:t>民族主义不是被单纯的国际主义克服了，而只是扩充了并被提高为体系了。民族主义决不赖此就被提到人道主义上来并被消除，正像个人主义决不靠没有历史意义的集体主义被提到人道上来并被消除一样。集体主义就是在整体状态中的人的主观性。集体主义完成了人的主观性的无条件的自己主张。这种无条件的自己主张是撤不回去的。由于是进行半面的思维的关系，连要充分地</w:t>
      </w:r>
      <w:r>
        <w:rPr>
          <w:rFonts w:ascii="宋体" w:eastAsia="宋体" w:hAnsi="宋体" w:cs="宋体"/>
          <w:color w:val="000000"/>
          <w:sz w:val="42"/>
        </w:rPr>
        <w:t>体会一下这种无条件的自己主张都是不行的。到处都是脱出了存在的真理的人作为理性的生物围绕着自己本身转圈子。</w:t>
      </w:r>
    </w:p>
    <w:p w:rsidR="003B37AB" w:rsidRDefault="00DE34B8">
      <w:pPr>
        <w:wordWrap w:val="0"/>
        <w:spacing w:line="660" w:lineRule="atLeast"/>
        <w:ind w:left="20" w:firstLine="860"/>
        <w:textAlignment w:val="baseline"/>
        <w:rPr>
          <w:sz w:val="42"/>
        </w:rPr>
      </w:pPr>
      <w:r>
        <w:rPr>
          <w:rFonts w:ascii="宋体" w:eastAsia="宋体" w:hAnsi="宋体" w:cs="宋体"/>
          <w:color w:val="000000"/>
          <w:sz w:val="42"/>
        </w:rPr>
        <w:t>但人的本质在于，人比单纯的被设想为理性的生物的人更多一些。</w:t>
      </w:r>
      <w:r>
        <w:rPr>
          <w:rFonts w:ascii="宋体" w:eastAsia="宋体" w:hAnsi="宋体" w:cs="宋体"/>
          <w:color w:val="000000"/>
          <w:sz w:val="42"/>
        </w:rPr>
        <w:t>“</w:t>
      </w:r>
      <w:r>
        <w:rPr>
          <w:rFonts w:ascii="宋体" w:eastAsia="宋体" w:hAnsi="宋体" w:cs="宋体"/>
          <w:color w:val="000000"/>
          <w:sz w:val="42"/>
        </w:rPr>
        <w:t>更多一些</w:t>
      </w:r>
      <w:r>
        <w:rPr>
          <w:rFonts w:ascii="宋体" w:eastAsia="宋体" w:hAnsi="宋体" w:cs="宋体"/>
          <w:color w:val="000000"/>
          <w:sz w:val="42"/>
        </w:rPr>
        <w:t>”</w:t>
      </w:r>
      <w:r>
        <w:rPr>
          <w:rFonts w:ascii="宋体" w:eastAsia="宋体" w:hAnsi="宋体" w:cs="宋体"/>
          <w:color w:val="000000"/>
          <w:sz w:val="42"/>
        </w:rPr>
        <w:t>在此不能这样用加法来了解，仿佛流传下来的人的定义依然是基本规定，然后只消再加上生存的内容体会一下此种扩充就行了。这个</w:t>
      </w:r>
      <w:r>
        <w:rPr>
          <w:rFonts w:ascii="宋体" w:eastAsia="宋体" w:hAnsi="宋体" w:cs="宋体"/>
          <w:color w:val="000000"/>
          <w:sz w:val="42"/>
        </w:rPr>
        <w:t>“</w:t>
      </w:r>
      <w:r>
        <w:rPr>
          <w:rFonts w:ascii="宋体" w:eastAsia="宋体" w:hAnsi="宋体" w:cs="宋体"/>
          <w:color w:val="000000"/>
          <w:sz w:val="42"/>
        </w:rPr>
        <w:t>更多一些</w:t>
      </w:r>
      <w:r>
        <w:rPr>
          <w:rFonts w:ascii="宋体" w:eastAsia="宋体" w:hAnsi="宋体" w:cs="宋体"/>
          <w:color w:val="000000"/>
          <w:sz w:val="42"/>
        </w:rPr>
        <w:t>”</w:t>
      </w:r>
      <w:r>
        <w:rPr>
          <w:rFonts w:ascii="宋体" w:eastAsia="宋体" w:hAnsi="宋体" w:cs="宋体"/>
          <w:color w:val="000000"/>
          <w:sz w:val="42"/>
        </w:rPr>
        <w:t>的意思是：更原始些因而在本质上更本质性些。但在此出现了谜一般的事情：人在被抛入的境界中。这意思是说：人作为存在之生存着的反抛，那就比理性的生物更多一些；而作为存在之生存着的反抛的人与从主观性来理解自身的人相比</w:t>
      </w:r>
      <w:r>
        <w:rPr>
          <w:rFonts w:ascii="宋体" w:eastAsia="宋体" w:hAnsi="宋体" w:cs="宋体"/>
          <w:color w:val="000000"/>
          <w:sz w:val="42"/>
        </w:rPr>
        <w:t>，又恰恰更少一些。人不是存在者的主人。人是存在的看护者。在这种</w:t>
      </w:r>
      <w:r>
        <w:rPr>
          <w:rFonts w:ascii="宋体" w:eastAsia="宋体" w:hAnsi="宋体" w:cs="宋体"/>
          <w:color w:val="000000"/>
          <w:sz w:val="42"/>
        </w:rPr>
        <w:t>“</w:t>
      </w:r>
      <w:r>
        <w:rPr>
          <w:rFonts w:ascii="宋体" w:eastAsia="宋体" w:hAnsi="宋体" w:cs="宋体"/>
          <w:color w:val="000000"/>
          <w:sz w:val="42"/>
        </w:rPr>
        <w:t>更少一些</w:t>
      </w:r>
      <w:r>
        <w:rPr>
          <w:rFonts w:ascii="宋体" w:eastAsia="宋体" w:hAnsi="宋体" w:cs="宋体"/>
          <w:color w:val="000000"/>
          <w:sz w:val="42"/>
        </w:rPr>
        <w:t>”</w:t>
      </w:r>
      <w:r>
        <w:rPr>
          <w:rFonts w:ascii="宋体" w:eastAsia="宋体" w:hAnsi="宋体" w:cs="宋体"/>
          <w:color w:val="000000"/>
          <w:sz w:val="42"/>
        </w:rPr>
        <w:t>中人并无亏损，而是有所获，因为人在此</w:t>
      </w:r>
      <w:r>
        <w:rPr>
          <w:rFonts w:ascii="宋体" w:eastAsia="宋体" w:hAnsi="宋体" w:cs="宋体"/>
          <w:color w:val="000000"/>
          <w:sz w:val="42"/>
        </w:rPr>
        <w:t>“</w:t>
      </w:r>
      <w:r>
        <w:rPr>
          <w:rFonts w:ascii="宋体" w:eastAsia="宋体" w:hAnsi="宋体" w:cs="宋体"/>
          <w:color w:val="000000"/>
          <w:sz w:val="42"/>
        </w:rPr>
        <w:t>更少一些</w:t>
      </w:r>
      <w:r>
        <w:rPr>
          <w:rFonts w:ascii="宋体" w:eastAsia="宋体" w:hAnsi="宋体" w:cs="宋体"/>
          <w:color w:val="000000"/>
          <w:sz w:val="42"/>
        </w:rPr>
        <w:t>”</w:t>
      </w:r>
      <w:r>
        <w:rPr>
          <w:rFonts w:ascii="宋体" w:eastAsia="宋体" w:hAnsi="宋体" w:cs="宋体"/>
          <w:color w:val="000000"/>
          <w:sz w:val="42"/>
        </w:rPr>
        <w:t>中是进到存在的真理中去了。他获得了这种看护者的有本质意义的赤贫，而这种看护者的尊严就在于被存在本身召唤到存在的真理的真处中去。此种召唤是作为抛来到的，而此在的被抛入的境界就是从此一抛中产生的。人在其存在的历史的本质中就是这样一个存在者，这个存在者的存在作为生存的情况是：这个存在居住在存在的近处。人是存在的邻居。</w:t>
      </w:r>
    </w:p>
    <w:p w:rsidR="003B37AB" w:rsidRDefault="00DE34B8">
      <w:pPr>
        <w:wordWrap w:val="0"/>
        <w:spacing w:line="660" w:lineRule="atLeast"/>
        <w:ind w:left="20" w:firstLine="860"/>
        <w:textAlignment w:val="baseline"/>
        <w:rPr>
          <w:sz w:val="42"/>
        </w:rPr>
      </w:pPr>
      <w:r>
        <w:rPr>
          <w:rFonts w:ascii="宋体" w:eastAsia="宋体" w:hAnsi="宋体" w:cs="宋体"/>
          <w:color w:val="000000"/>
          <w:sz w:val="42"/>
        </w:rPr>
        <w:t>但是，大概您早已想这样回问我了，这样的思岂不恰恰是思人道的人的人道吗？这样的</w:t>
      </w:r>
      <w:r>
        <w:rPr>
          <w:rFonts w:ascii="宋体" w:eastAsia="宋体" w:hAnsi="宋体" w:cs="宋体"/>
          <w:color w:val="000000"/>
          <w:sz w:val="42"/>
        </w:rPr>
        <w:t>思岂不是在任何形而上学都没有这</w:t>
      </w:r>
    </w:p>
    <w:p w:rsidR="003B37AB" w:rsidRDefault="003B37AB"/>
    <w:p w:rsidR="003B37AB" w:rsidRDefault="003B37AB">
      <w:pPr>
        <w:sectPr w:rsidR="003B37AB">
          <w:headerReference w:type="default" r:id="rId854"/>
          <w:footerReference w:type="default" r:id="rId855"/>
          <w:pgSz w:w="16600" w:h="24400"/>
          <w:pgMar w:top="2080" w:right="2300" w:bottom="2080" w:left="2300" w:header="1780" w:footer="1780" w:gutter="0"/>
          <w:cols w:space="720"/>
        </w:sectPr>
      </w:pPr>
    </w:p>
    <w:p w:rsidR="003B37AB" w:rsidRDefault="00DE34B8">
      <w:pPr>
        <w:wordWrap w:val="0"/>
        <w:spacing w:before="200" w:line="500" w:lineRule="atLeast"/>
        <w:ind w:left="400"/>
        <w:textAlignment w:val="baseline"/>
        <w:rPr>
          <w:sz w:val="37"/>
        </w:rPr>
      </w:pPr>
      <w:r>
        <w:rPr>
          <w:rFonts w:ascii="宋体" w:eastAsia="宋体" w:hAnsi="宋体" w:cs="宋体"/>
          <w:color w:val="000000"/>
          <w:sz w:val="37"/>
        </w:rPr>
        <w:lastRenderedPageBreak/>
        <w:t xml:space="preserve">386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20" w:lineRule="exact"/>
        <w:textAlignment w:val="baseline"/>
        <w:rPr>
          <w:sz w:val="37"/>
        </w:rPr>
      </w:pPr>
    </w:p>
    <w:p w:rsidR="003B37AB" w:rsidRDefault="00DE34B8">
      <w:pPr>
        <w:wordWrap w:val="0"/>
        <w:spacing w:line="700" w:lineRule="atLeast"/>
        <w:ind w:left="20" w:right="180"/>
        <w:textAlignment w:val="baseline"/>
        <w:rPr>
          <w:sz w:val="43"/>
        </w:rPr>
      </w:pPr>
      <w:r>
        <w:rPr>
          <w:rFonts w:ascii="宋体" w:eastAsia="宋体" w:hAnsi="宋体" w:cs="宋体"/>
          <w:color w:val="000000"/>
          <w:sz w:val="43"/>
        </w:rPr>
        <w:t>样思过而且总不能这样去思的一种决定性的意思中去思这种人道吗？这岂不是最充分的意义之下的</w:t>
      </w:r>
      <w:r>
        <w:rPr>
          <w:rFonts w:ascii="宋体" w:eastAsia="宋体" w:hAnsi="宋体" w:cs="宋体"/>
          <w:color w:val="000000"/>
          <w:sz w:val="43"/>
        </w:rPr>
        <w:t>“</w:t>
      </w:r>
      <w:r>
        <w:rPr>
          <w:rFonts w:ascii="宋体" w:eastAsia="宋体" w:hAnsi="宋体" w:cs="宋体"/>
          <w:color w:val="000000"/>
          <w:sz w:val="43"/>
        </w:rPr>
        <w:t>人道主义</w:t>
      </w:r>
      <w:r>
        <w:rPr>
          <w:rFonts w:ascii="宋体" w:eastAsia="宋体" w:hAnsi="宋体" w:cs="宋体"/>
          <w:color w:val="000000"/>
          <w:sz w:val="43"/>
        </w:rPr>
        <w:t>”</w:t>
      </w:r>
      <w:r>
        <w:rPr>
          <w:rFonts w:ascii="宋体" w:eastAsia="宋体" w:hAnsi="宋体" w:cs="宋体"/>
          <w:color w:val="000000"/>
          <w:sz w:val="43"/>
        </w:rPr>
        <w:t>吗？的确是的。这就是从通向存在的近处来思人之所以为人的这种人道主义。但这同时就是这样的人道主义，在这种人道主义中，不是人，而是人的历史性的本质在其出自存在的真理的出身中在演这场戏。但那岂不是人的生存在这场戏中又起又伏吗？正是如此。</w:t>
      </w:r>
    </w:p>
    <w:p w:rsidR="003B37AB" w:rsidRDefault="00DE34B8">
      <w:pPr>
        <w:wordWrap w:val="0"/>
        <w:spacing w:line="700" w:lineRule="atLeast"/>
        <w:ind w:left="20" w:right="180" w:firstLine="900"/>
        <w:textAlignment w:val="baseline"/>
        <w:rPr>
          <w:sz w:val="43"/>
        </w:rPr>
      </w:pPr>
      <w:r>
        <w:rPr>
          <w:rFonts w:ascii="宋体" w:eastAsia="宋体" w:hAnsi="宋体" w:cs="宋体"/>
          <w:color w:val="000000"/>
          <w:sz w:val="43"/>
        </w:rPr>
        <w:t>在《存在与时间》中</w:t>
      </w:r>
      <w:r>
        <w:rPr>
          <w:rFonts w:ascii="宋体" w:eastAsia="宋体" w:hAnsi="宋体" w:cs="宋体"/>
          <w:color w:val="000000"/>
          <w:sz w:val="43"/>
        </w:rPr>
        <w:t>(</w:t>
      </w:r>
      <w:r>
        <w:rPr>
          <w:rFonts w:ascii="宋体" w:eastAsia="宋体" w:hAnsi="宋体" w:cs="宋体"/>
          <w:color w:val="000000"/>
          <w:sz w:val="43"/>
        </w:rPr>
        <w:t>第</w:t>
      </w:r>
      <w:r>
        <w:rPr>
          <w:rFonts w:ascii="宋体" w:eastAsia="宋体" w:hAnsi="宋体" w:cs="宋体"/>
          <w:color w:val="000000"/>
          <w:sz w:val="43"/>
        </w:rPr>
        <w:t>38</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谈到哲学的一切追问都要</w:t>
      </w:r>
      <w:r>
        <w:rPr>
          <w:rFonts w:ascii="宋体" w:eastAsia="宋体" w:hAnsi="宋体" w:cs="宋体"/>
          <w:color w:val="000000"/>
          <w:sz w:val="43"/>
        </w:rPr>
        <w:t>“</w:t>
      </w:r>
      <w:r>
        <w:rPr>
          <w:rFonts w:ascii="宋体" w:eastAsia="宋体" w:hAnsi="宋体" w:cs="宋体"/>
          <w:color w:val="000000"/>
          <w:sz w:val="43"/>
        </w:rPr>
        <w:t>回</w:t>
      </w:r>
      <w:r>
        <w:rPr>
          <w:rFonts w:ascii="宋体" w:eastAsia="宋体" w:hAnsi="宋体" w:cs="宋体"/>
          <w:color w:val="000000"/>
          <w:sz w:val="43"/>
        </w:rPr>
        <w:t>到生存中去</w:t>
      </w:r>
      <w:r>
        <w:rPr>
          <w:rFonts w:ascii="宋体" w:eastAsia="宋体" w:hAnsi="宋体" w:cs="宋体"/>
          <w:color w:val="000000"/>
          <w:sz w:val="43"/>
        </w:rPr>
        <w:t>”</w:t>
      </w:r>
      <w:r>
        <w:rPr>
          <w:rFonts w:ascii="宋体" w:eastAsia="宋体" w:hAnsi="宋体" w:cs="宋体"/>
          <w:color w:val="000000"/>
          <w:sz w:val="43"/>
        </w:rPr>
        <w:t>。但生存在此并不是我思之现实性。生存也不只是许多共同而又相互起作用并即如此回到自己本身上来的主体之现实性。</w:t>
      </w:r>
      <w:r>
        <w:rPr>
          <w:rFonts w:ascii="宋体" w:eastAsia="宋体" w:hAnsi="宋体" w:cs="宋体"/>
          <w:color w:val="000000"/>
          <w:sz w:val="43"/>
        </w:rPr>
        <w:t>“Eksistenz(</w:t>
      </w:r>
      <w:r>
        <w:rPr>
          <w:rFonts w:ascii="宋体" w:eastAsia="宋体" w:hAnsi="宋体" w:cs="宋体"/>
          <w:color w:val="000000"/>
          <w:sz w:val="43"/>
        </w:rPr>
        <w:t>生存</w:t>
      </w:r>
      <w:r>
        <w:rPr>
          <w:rFonts w:ascii="宋体" w:eastAsia="宋体" w:hAnsi="宋体" w:cs="宋体"/>
          <w:color w:val="000000"/>
          <w:sz w:val="43"/>
        </w:rPr>
        <w:t>)”</w:t>
      </w:r>
      <w:r>
        <w:rPr>
          <w:rFonts w:ascii="宋体" w:eastAsia="宋体" w:hAnsi="宋体" w:cs="宋体"/>
          <w:color w:val="000000"/>
          <w:sz w:val="43"/>
        </w:rPr>
        <w:t>和一切</w:t>
      </w:r>
      <w:r>
        <w:rPr>
          <w:rFonts w:ascii="宋体" w:eastAsia="宋体" w:hAnsi="宋体" w:cs="宋体"/>
          <w:color w:val="000000"/>
          <w:sz w:val="43"/>
        </w:rPr>
        <w:t>existentia</w:t>
      </w:r>
      <w:r>
        <w:rPr>
          <w:rFonts w:ascii="宋体" w:eastAsia="宋体" w:hAnsi="宋体" w:cs="宋体"/>
          <w:color w:val="000000"/>
          <w:sz w:val="43"/>
        </w:rPr>
        <w:t>与</w:t>
      </w:r>
      <w:r>
        <w:rPr>
          <w:rFonts w:ascii="宋体" w:eastAsia="宋体" w:hAnsi="宋体" w:cs="宋体"/>
          <w:color w:val="000000"/>
          <w:sz w:val="43"/>
        </w:rPr>
        <w:t>“existence”</w:t>
      </w:r>
      <w:r>
        <w:rPr>
          <w:rFonts w:ascii="宋体" w:eastAsia="宋体" w:hAnsi="宋体" w:cs="宋体"/>
          <w:color w:val="000000"/>
          <w:sz w:val="43"/>
        </w:rPr>
        <w:t>都根本不同，它是出窍状态的居于存在的近处。生存是看护者，这就是为存在而烦的烦。因为在这种思中要思一个简单的事西，所以作为哲学而流传下来的想法觉得很难办。但困难之处不在于要沉湎于一种特别的深义并形成复杂的概念，而在于其隐藏在往后退的步子中，要往后退步去让思深入一个老问题并让哲学中习以为常的意见不起作用。</w:t>
      </w:r>
    </w:p>
    <w:p w:rsidR="003B37AB" w:rsidRDefault="00DE34B8">
      <w:pPr>
        <w:wordWrap w:val="0"/>
        <w:spacing w:line="700" w:lineRule="atLeast"/>
        <w:ind w:left="20" w:right="180" w:firstLine="900"/>
        <w:textAlignment w:val="baseline"/>
        <w:rPr>
          <w:sz w:val="43"/>
        </w:rPr>
      </w:pPr>
      <w:r>
        <w:rPr>
          <w:rFonts w:ascii="宋体" w:eastAsia="宋体" w:hAnsi="宋体" w:cs="宋体"/>
          <w:color w:val="000000"/>
          <w:sz w:val="43"/>
        </w:rPr>
        <w:t>从各方面说</w:t>
      </w:r>
      <w:r>
        <w:rPr>
          <w:rFonts w:ascii="宋体" w:eastAsia="宋体" w:hAnsi="宋体" w:cs="宋体"/>
          <w:color w:val="000000"/>
          <w:sz w:val="43"/>
        </w:rPr>
        <w:t>来人们都认为《存在与时间》中的尝试已经陷入死胡同了。我们就让这些人去保持这种意见吧。在《存在与时间》这部书的探讨中力图跨出几步的那个思，直到今天还没有超出《存在与时间》的范围。但这个思也许在此期间勿宁是有些深入堂奥了。然而只要哲学只从事于经常堵塞深入思之堂奥，亦即深入存在的真理的可能性的话，那么哲学就靠得住绝无在此堂奥的坚实处碰得头破血流的危险。因此谈论此失败的</w:t>
      </w:r>
      <w:r>
        <w:rPr>
          <w:rFonts w:ascii="宋体" w:eastAsia="宋体" w:hAnsi="宋体" w:cs="宋体"/>
          <w:color w:val="000000"/>
          <w:sz w:val="43"/>
        </w:rPr>
        <w:t>“</w:t>
      </w:r>
      <w:r>
        <w:rPr>
          <w:rFonts w:ascii="宋体" w:eastAsia="宋体" w:hAnsi="宋体" w:cs="宋体"/>
          <w:color w:val="000000"/>
          <w:sz w:val="43"/>
        </w:rPr>
        <w:t>哲学思想</w:t>
      </w:r>
      <w:r>
        <w:rPr>
          <w:rFonts w:ascii="宋体" w:eastAsia="宋体" w:hAnsi="宋体" w:cs="宋体"/>
          <w:color w:val="000000"/>
          <w:sz w:val="43"/>
        </w:rPr>
        <w:t>”</w:t>
      </w:r>
      <w:r>
        <w:rPr>
          <w:rFonts w:ascii="宋体" w:eastAsia="宋体" w:hAnsi="宋体" w:cs="宋体"/>
          <w:color w:val="000000"/>
          <w:sz w:val="43"/>
        </w:rPr>
        <w:t>和一种正在失败的思想之间被一条鸿沟隔断了。如果一个人幸而有了这种正在失败的思想，那倒不会出什么不幸事故。这个人倒会得到从存在而归于思的这</w:t>
      </w:r>
      <w:r>
        <w:rPr>
          <w:rFonts w:ascii="宋体" w:eastAsia="宋体" w:hAnsi="宋体" w:cs="宋体"/>
          <w:color w:val="000000"/>
          <w:sz w:val="43"/>
        </w:rPr>
        <w:t>份唯一的礼物。</w:t>
      </w:r>
    </w:p>
    <w:p w:rsidR="003B37AB" w:rsidRDefault="003B37AB"/>
    <w:p w:rsidR="003B37AB" w:rsidRDefault="003B37AB">
      <w:pPr>
        <w:sectPr w:rsidR="003B37AB">
          <w:headerReference w:type="default" r:id="rId856"/>
          <w:footerReference w:type="default" r:id="rId857"/>
          <w:pgSz w:w="16600" w:h="24400"/>
          <w:pgMar w:top="2080" w:right="2220" w:bottom="2080" w:left="2220" w:header="1780" w:footer="1780" w:gutter="0"/>
          <w:cols w:space="720"/>
        </w:sectPr>
      </w:pPr>
    </w:p>
    <w:p w:rsidR="003B37AB" w:rsidRDefault="00DE34B8">
      <w:pPr>
        <w:wordWrap w:val="0"/>
        <w:spacing w:before="220" w:line="480" w:lineRule="atLeast"/>
        <w:ind w:right="500"/>
        <w:jc w:val="right"/>
        <w:textAlignment w:val="baseline"/>
        <w:rPr>
          <w:sz w:val="35"/>
        </w:rPr>
      </w:pPr>
      <w:r>
        <w:rPr>
          <w:rFonts w:ascii="宋体" w:eastAsia="宋体" w:hAnsi="宋体" w:cs="宋体"/>
          <w:color w:val="000000"/>
          <w:sz w:val="35"/>
        </w:rPr>
        <w:lastRenderedPageBreak/>
        <w:t>关于人道主义的书信</w:t>
      </w:r>
      <w:r>
        <w:rPr>
          <w:rFonts w:ascii="宋体" w:eastAsia="宋体" w:hAnsi="宋体" w:cs="宋体"/>
          <w:color w:val="000000"/>
          <w:sz w:val="35"/>
        </w:rPr>
        <w:t xml:space="preserve">   387</w:t>
      </w:r>
    </w:p>
    <w:p w:rsidR="003B37AB" w:rsidRDefault="003B37AB">
      <w:pPr>
        <w:wordWrap w:val="0"/>
        <w:spacing w:line="420" w:lineRule="exact"/>
        <w:jc w:val="right"/>
        <w:textAlignment w:val="baseline"/>
        <w:rPr>
          <w:sz w:val="35"/>
        </w:rPr>
      </w:pPr>
    </w:p>
    <w:p w:rsidR="003B37AB" w:rsidRDefault="00DE34B8">
      <w:pPr>
        <w:wordWrap w:val="0"/>
        <w:spacing w:line="660" w:lineRule="atLeast"/>
        <w:ind w:left="20" w:firstLine="880"/>
        <w:textAlignment w:val="baseline"/>
        <w:rPr>
          <w:sz w:val="42"/>
        </w:rPr>
      </w:pPr>
      <w:r>
        <w:rPr>
          <w:rFonts w:ascii="宋体" w:eastAsia="宋体" w:hAnsi="宋体" w:cs="宋体"/>
          <w:color w:val="000000"/>
          <w:sz w:val="42"/>
        </w:rPr>
        <w:t>但这也是需要说清楚的：思之堂奥并不是靠发动一番谈论</w:t>
      </w:r>
      <w:r>
        <w:rPr>
          <w:rFonts w:ascii="宋体" w:eastAsia="宋体" w:hAnsi="宋体" w:cs="宋体"/>
          <w:color w:val="000000"/>
          <w:sz w:val="42"/>
        </w:rPr>
        <w:t>“</w:t>
      </w:r>
      <w:r>
        <w:rPr>
          <w:rFonts w:ascii="宋体" w:eastAsia="宋体" w:hAnsi="宋体" w:cs="宋体"/>
          <w:color w:val="000000"/>
          <w:sz w:val="42"/>
        </w:rPr>
        <w:t>存在的真理</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存在的历史</w:t>
      </w:r>
      <w:r>
        <w:rPr>
          <w:rFonts w:ascii="宋体" w:eastAsia="宋体" w:hAnsi="宋体" w:cs="宋体"/>
          <w:color w:val="000000"/>
          <w:sz w:val="42"/>
        </w:rPr>
        <w:t>”</w:t>
      </w:r>
      <w:r>
        <w:rPr>
          <w:rFonts w:ascii="宋体" w:eastAsia="宋体" w:hAnsi="宋体" w:cs="宋体"/>
          <w:color w:val="000000"/>
          <w:sz w:val="42"/>
        </w:rPr>
        <w:t>的空谈就可得而深入的。一切都只系于存在的真理形诸语言而思进入语言。此时语言也许要求简直不要卤莽地说，宁可适当地无言。然而我们今天的人中有谁会去想象，他要去思的一切尝试是要走在无言的狭路上才算走得内行呢？如果这样走下去，我们的思也许可能指向存在的真理，而且是指向即为有待于思的东西的存在的真理。从而存在的真理就会摆脱简单的臆测与意见而有待于罕</w:t>
      </w:r>
      <w:r>
        <w:rPr>
          <w:rFonts w:ascii="宋体" w:eastAsia="宋体" w:hAnsi="宋体" w:cs="宋体"/>
          <w:color w:val="000000"/>
          <w:sz w:val="42"/>
        </w:rPr>
        <w:t>有的手笔来表达了。真有内容的深奥事情，即使不是垂诸永久的，哪怕是在最迟的时刻来到也还不晚。</w:t>
      </w:r>
    </w:p>
    <w:p w:rsidR="003B37AB" w:rsidRDefault="00DE34B8">
      <w:pPr>
        <w:wordWrap w:val="0"/>
        <w:spacing w:line="660" w:lineRule="atLeast"/>
        <w:ind w:left="20" w:right="20" w:firstLine="880"/>
        <w:textAlignment w:val="baseline"/>
        <w:rPr>
          <w:sz w:val="42"/>
        </w:rPr>
      </w:pPr>
      <w:r>
        <w:rPr>
          <w:rFonts w:ascii="宋体" w:eastAsia="宋体" w:hAnsi="宋体" w:cs="宋体"/>
          <w:color w:val="000000"/>
          <w:sz w:val="42"/>
        </w:rPr>
        <w:t>究竟存在的真理的范围是不是一条死胡同还是自由在其中保持其本质的自由的东西，任何人在自己去尝试一番走这条已经指出的路，或者更妙的是去尝试开辟一条更好的路，也就是适合于这个问题的路之后，都可以去判断。在《存在与时间》的倒数第二页</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437</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中写着这些话：</w:t>
      </w:r>
      <w:r>
        <w:rPr>
          <w:rFonts w:ascii="宋体" w:eastAsia="宋体" w:hAnsi="宋体" w:cs="宋体"/>
          <w:color w:val="000000"/>
          <w:sz w:val="42"/>
        </w:rPr>
        <w:t>“</w:t>
      </w:r>
      <w:r>
        <w:rPr>
          <w:rFonts w:ascii="宋体" w:eastAsia="宋体" w:hAnsi="宋体" w:cs="宋体"/>
          <w:color w:val="000000"/>
          <w:sz w:val="42"/>
        </w:rPr>
        <w:t>关于对存在</w:t>
      </w:r>
      <w:r>
        <w:rPr>
          <w:rFonts w:ascii="宋体" w:eastAsia="宋体" w:hAnsi="宋体" w:cs="宋体"/>
          <w:color w:val="000000"/>
          <w:sz w:val="42"/>
        </w:rPr>
        <w:t>(</w:t>
      </w:r>
      <w:r>
        <w:rPr>
          <w:rFonts w:ascii="宋体" w:eastAsia="宋体" w:hAnsi="宋体" w:cs="宋体"/>
          <w:color w:val="000000"/>
          <w:sz w:val="42"/>
        </w:rPr>
        <w:t>这就是说，不是存在者，也不是人的存在</w:t>
      </w:r>
      <w:r>
        <w:rPr>
          <w:rFonts w:ascii="宋体" w:eastAsia="宋体" w:hAnsi="宋体" w:cs="宋体"/>
          <w:color w:val="000000"/>
          <w:sz w:val="42"/>
        </w:rPr>
        <w:t>)</w:t>
      </w:r>
      <w:r>
        <w:rPr>
          <w:rFonts w:ascii="宋体" w:eastAsia="宋体" w:hAnsi="宋体" w:cs="宋体"/>
          <w:color w:val="000000"/>
          <w:sz w:val="42"/>
        </w:rPr>
        <w:t>的解释的论战不能调停，因为这个论战根本还没有展开。这个论战到底不能脱颖而出，倒是展开论战还需要装备。本书正是在为此事</w:t>
      </w:r>
      <w:r>
        <w:rPr>
          <w:rFonts w:ascii="宋体" w:eastAsia="宋体" w:hAnsi="宋体" w:cs="宋体"/>
          <w:color w:val="000000"/>
          <w:sz w:val="42"/>
        </w:rPr>
        <w:t>作准备中。</w:t>
      </w:r>
      <w:r>
        <w:rPr>
          <w:rFonts w:ascii="宋体" w:eastAsia="宋体" w:hAnsi="宋体" w:cs="宋体"/>
          <w:color w:val="000000"/>
          <w:sz w:val="42"/>
        </w:rPr>
        <w:t>”</w:t>
      </w:r>
      <w:r>
        <w:rPr>
          <w:rFonts w:ascii="宋体" w:eastAsia="宋体" w:hAnsi="宋体" w:cs="宋体"/>
          <w:color w:val="000000"/>
          <w:sz w:val="42"/>
        </w:rPr>
        <w:t>这些话在二十年后的今天还适用。在未来的岁月里，我们也作为漫游者自走我们的通向存在的邻居的道路。您提的问题有助于弄清楚这条道路。</w:t>
      </w:r>
    </w:p>
    <w:p w:rsidR="003B37AB" w:rsidRDefault="00DE34B8">
      <w:pPr>
        <w:wordWrap w:val="0"/>
        <w:spacing w:line="660" w:lineRule="atLeast"/>
        <w:ind w:left="20" w:right="40" w:firstLine="880"/>
        <w:textAlignment w:val="baseline"/>
        <w:rPr>
          <w:sz w:val="42"/>
        </w:rPr>
      </w:pPr>
      <w:r>
        <w:rPr>
          <w:rFonts w:ascii="TimesNewRoman" w:eastAsia="TimesNewRoman" w:hAnsi="TimesNewRoman" w:cs="TimesNewRoman"/>
          <w:color w:val="000000"/>
          <w:sz w:val="42"/>
        </w:rPr>
        <w:t>您问：</w:t>
      </w:r>
      <w:r>
        <w:rPr>
          <w:rFonts w:ascii="TimesNewRoman" w:eastAsia="TimesNewRoman" w:hAnsi="TimesNewRoman" w:cs="TimesNewRoman"/>
          <w:color w:val="000000"/>
          <w:sz w:val="42"/>
        </w:rPr>
        <w:t xml:space="preserve"> Comment redonner un sens au mot“Humanisme”?</w:t>
      </w:r>
      <w:r>
        <w:rPr>
          <w:rFonts w:ascii="宋体" w:eastAsia="宋体" w:hAnsi="宋体" w:cs="宋体"/>
          <w:color w:val="000000"/>
          <w:sz w:val="42"/>
        </w:rPr>
        <w:t>(“</w:t>
      </w:r>
      <w:r>
        <w:rPr>
          <w:rFonts w:ascii="宋体" w:eastAsia="宋体" w:hAnsi="宋体" w:cs="宋体"/>
          <w:color w:val="000000"/>
          <w:sz w:val="42"/>
        </w:rPr>
        <w:t>如何回复人道主义这个词的意义</w:t>
      </w:r>
      <w:r>
        <w:rPr>
          <w:rFonts w:ascii="宋体" w:eastAsia="宋体" w:hAnsi="宋体" w:cs="宋体"/>
          <w:color w:val="000000"/>
          <w:sz w:val="42"/>
        </w:rPr>
        <w:t>?”)</w:t>
      </w:r>
      <w:r>
        <w:rPr>
          <w:rFonts w:ascii="宋体" w:eastAsia="宋体" w:hAnsi="宋体" w:cs="宋体"/>
          <w:color w:val="000000"/>
          <w:sz w:val="42"/>
        </w:rPr>
        <w:t>您的问题不仅以您想坚持</w:t>
      </w:r>
      <w:r>
        <w:rPr>
          <w:rFonts w:ascii="宋体" w:eastAsia="宋体" w:hAnsi="宋体" w:cs="宋体"/>
          <w:color w:val="000000"/>
          <w:sz w:val="42"/>
        </w:rPr>
        <w:t>“</w:t>
      </w:r>
      <w:r>
        <w:rPr>
          <w:rFonts w:ascii="宋体" w:eastAsia="宋体" w:hAnsi="宋体" w:cs="宋体"/>
          <w:color w:val="000000"/>
          <w:sz w:val="42"/>
        </w:rPr>
        <w:t>人道主义</w:t>
      </w:r>
      <w:r>
        <w:rPr>
          <w:rFonts w:ascii="宋体" w:eastAsia="宋体" w:hAnsi="宋体" w:cs="宋体"/>
          <w:color w:val="000000"/>
          <w:sz w:val="42"/>
        </w:rPr>
        <w:t>”</w:t>
      </w:r>
      <w:r>
        <w:rPr>
          <w:rFonts w:ascii="宋体" w:eastAsia="宋体" w:hAnsi="宋体" w:cs="宋体"/>
          <w:color w:val="000000"/>
          <w:sz w:val="42"/>
        </w:rPr>
        <w:t>这个词为前提，而且您的问题也包含一种承认，就是承认这个词已经丧失其意义了。</w:t>
      </w:r>
    </w:p>
    <w:p w:rsidR="003B37AB" w:rsidRDefault="00DE34B8">
      <w:pPr>
        <w:wordWrap w:val="0"/>
        <w:spacing w:line="660" w:lineRule="atLeast"/>
        <w:ind w:left="20" w:right="60" w:firstLine="880"/>
        <w:textAlignment w:val="baseline"/>
        <w:rPr>
          <w:sz w:val="42"/>
        </w:rPr>
      </w:pPr>
      <w:r>
        <w:rPr>
          <w:rFonts w:ascii="宋体" w:eastAsia="宋体" w:hAnsi="宋体" w:cs="宋体"/>
          <w:color w:val="000000"/>
          <w:sz w:val="42"/>
        </w:rPr>
        <w:t>这个词之所以已经丧失其意义，是由于我们明见了人道主义的本质是形而上学的，而现在这意思是说，只要形而上学坚持</w:t>
      </w:r>
    </w:p>
    <w:p w:rsidR="003B37AB" w:rsidRDefault="003B37AB"/>
    <w:p w:rsidR="003B37AB" w:rsidRDefault="003B37AB">
      <w:pPr>
        <w:sectPr w:rsidR="003B37AB">
          <w:headerReference w:type="default" r:id="rId858"/>
          <w:footerReference w:type="default" r:id="rId859"/>
          <w:pgSz w:w="16600" w:h="24400"/>
          <w:pgMar w:top="2080" w:right="2300" w:bottom="2080" w:left="2300" w:header="1780" w:footer="1780" w:gutter="0"/>
          <w:cols w:space="720"/>
        </w:sectPr>
      </w:pPr>
    </w:p>
    <w:p w:rsidR="003B37AB" w:rsidRDefault="00DE34B8">
      <w:pPr>
        <w:wordWrap w:val="0"/>
        <w:spacing w:before="200" w:line="480" w:lineRule="atLeast"/>
        <w:ind w:left="380"/>
        <w:textAlignment w:val="baseline"/>
        <w:rPr>
          <w:sz w:val="35"/>
        </w:rPr>
      </w:pPr>
      <w:r>
        <w:rPr>
          <w:rFonts w:ascii="宋体" w:eastAsia="宋体" w:hAnsi="宋体" w:cs="宋体"/>
          <w:color w:val="000000"/>
          <w:sz w:val="35"/>
        </w:rPr>
        <w:lastRenderedPageBreak/>
        <w:t xml:space="preserve">388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20" w:lineRule="exact"/>
        <w:textAlignment w:val="baseline"/>
        <w:rPr>
          <w:sz w:val="35"/>
        </w:rPr>
      </w:pPr>
    </w:p>
    <w:p w:rsidR="003B37AB" w:rsidRDefault="00DE34B8">
      <w:pPr>
        <w:wordWrap w:val="0"/>
        <w:spacing w:line="660" w:lineRule="atLeast"/>
        <w:ind w:right="120"/>
        <w:textAlignment w:val="baseline"/>
        <w:rPr>
          <w:sz w:val="42"/>
        </w:rPr>
      </w:pPr>
      <w:r>
        <w:rPr>
          <w:rFonts w:ascii="宋体" w:eastAsia="宋体" w:hAnsi="宋体" w:cs="宋体"/>
          <w:color w:val="000000"/>
          <w:sz w:val="42"/>
        </w:rPr>
        <w:t>忘在的话，形而上学就不仅不提追究存在的真理的问题，而且堵塞这个问题。但正是引向此种明见并指出人道主义的值得追问的本质的这个思，同时带领了我们去更原始地思人的本质。在看到人道的人的这种更有本质性的人道的时候，就有可能回复人道主义这个词的有历史性的意义，这个有历史性的意义比它的从历史上计算起来的最古老的意义还更古老。这个回复不可这样来了解，仿佛</w:t>
      </w:r>
      <w:r>
        <w:rPr>
          <w:rFonts w:ascii="宋体" w:eastAsia="宋体" w:hAnsi="宋体" w:cs="宋体"/>
          <w:color w:val="000000"/>
          <w:sz w:val="42"/>
        </w:rPr>
        <w:t>“</w:t>
      </w:r>
      <w:r>
        <w:rPr>
          <w:rFonts w:ascii="宋体" w:eastAsia="宋体" w:hAnsi="宋体" w:cs="宋体"/>
          <w:color w:val="000000"/>
          <w:sz w:val="42"/>
        </w:rPr>
        <w:t>人道主义</w:t>
      </w:r>
      <w:r>
        <w:rPr>
          <w:rFonts w:ascii="宋体" w:eastAsia="宋体" w:hAnsi="宋体" w:cs="宋体"/>
          <w:color w:val="000000"/>
          <w:sz w:val="42"/>
        </w:rPr>
        <w:t>”</w:t>
      </w:r>
      <w:r>
        <w:rPr>
          <w:rFonts w:ascii="宋体" w:eastAsia="宋体" w:hAnsi="宋体" w:cs="宋体"/>
          <w:color w:val="000000"/>
          <w:sz w:val="42"/>
        </w:rPr>
        <w:t>这个词根本没有意义而只是一个空喊一声的东西。这个词中的</w:t>
      </w:r>
      <w:r>
        <w:rPr>
          <w:rFonts w:ascii="宋体" w:eastAsia="宋体" w:hAnsi="宋体" w:cs="宋体"/>
          <w:color w:val="000000"/>
          <w:sz w:val="42"/>
        </w:rPr>
        <w:t>“</w:t>
      </w:r>
      <w:r>
        <w:rPr>
          <w:rFonts w:ascii="宋体" w:eastAsia="宋体" w:hAnsi="宋体" w:cs="宋体"/>
          <w:color w:val="000000"/>
          <w:sz w:val="42"/>
        </w:rPr>
        <w:t>人道</w:t>
      </w:r>
      <w:r>
        <w:rPr>
          <w:rFonts w:ascii="宋体" w:eastAsia="宋体" w:hAnsi="宋体" w:cs="宋体"/>
          <w:color w:val="000000"/>
          <w:sz w:val="42"/>
        </w:rPr>
        <w:t>”</w:t>
      </w:r>
      <w:r>
        <w:rPr>
          <w:rFonts w:ascii="宋体" w:eastAsia="宋体" w:hAnsi="宋体" w:cs="宋体"/>
          <w:color w:val="000000"/>
          <w:sz w:val="42"/>
        </w:rPr>
        <w:t>是指人道，指人的本</w:t>
      </w:r>
      <w:r>
        <w:rPr>
          <w:rFonts w:ascii="宋体" w:eastAsia="宋体" w:hAnsi="宋体" w:cs="宋体"/>
          <w:color w:val="000000"/>
          <w:sz w:val="42"/>
        </w:rPr>
        <w:t>质。</w:t>
      </w:r>
      <w:r>
        <w:rPr>
          <w:rFonts w:ascii="宋体" w:eastAsia="宋体" w:hAnsi="宋体" w:cs="宋体"/>
          <w:color w:val="000000"/>
          <w:sz w:val="42"/>
        </w:rPr>
        <w:t>“</w:t>
      </w:r>
      <w:r>
        <w:rPr>
          <w:rFonts w:ascii="宋体" w:eastAsia="宋体" w:hAnsi="宋体" w:cs="宋体"/>
          <w:color w:val="000000"/>
          <w:sz w:val="42"/>
        </w:rPr>
        <w:t>主义</w:t>
      </w:r>
      <w:r>
        <w:rPr>
          <w:rFonts w:ascii="宋体" w:eastAsia="宋体" w:hAnsi="宋体" w:cs="宋体"/>
          <w:color w:val="000000"/>
          <w:sz w:val="42"/>
        </w:rPr>
        <w:t>”</w:t>
      </w:r>
      <w:r>
        <w:rPr>
          <w:rFonts w:ascii="宋体" w:eastAsia="宋体" w:hAnsi="宋体" w:cs="宋体"/>
          <w:color w:val="000000"/>
          <w:sz w:val="42"/>
        </w:rPr>
        <w:t>是指人的本质要被认为是主要的。</w:t>
      </w:r>
      <w:r>
        <w:rPr>
          <w:rFonts w:ascii="宋体" w:eastAsia="宋体" w:hAnsi="宋体" w:cs="宋体"/>
          <w:color w:val="000000"/>
          <w:sz w:val="42"/>
        </w:rPr>
        <w:t>“</w:t>
      </w:r>
      <w:r>
        <w:rPr>
          <w:rFonts w:ascii="宋体" w:eastAsia="宋体" w:hAnsi="宋体" w:cs="宋体"/>
          <w:color w:val="000000"/>
          <w:sz w:val="42"/>
        </w:rPr>
        <w:t>人道主义</w:t>
      </w:r>
      <w:r>
        <w:rPr>
          <w:rFonts w:ascii="宋体" w:eastAsia="宋体" w:hAnsi="宋体" w:cs="宋体"/>
          <w:color w:val="000000"/>
          <w:sz w:val="42"/>
        </w:rPr>
        <w:t>”</w:t>
      </w:r>
      <w:r>
        <w:rPr>
          <w:rFonts w:ascii="宋体" w:eastAsia="宋体" w:hAnsi="宋体" w:cs="宋体"/>
          <w:color w:val="000000"/>
          <w:sz w:val="42"/>
        </w:rPr>
        <w:t>这个词作为词是有此种意义的。回复它的意义，这意思只能是：再规定这个词的意义。这首先要求更原始地体会人的本质；其次却要求指出这个本质在怎样的情形之下以它的方式变成命定的。人的本质基于生存。事情主要在于此生存，这就是说，从存在本身方面来生存，而此时存在就在作为生存着的人的人们中为看护存在的真理而实现到存在的真理本身中去。假若我们决心坚持</w:t>
      </w:r>
      <w:r>
        <w:rPr>
          <w:rFonts w:ascii="宋体" w:eastAsia="宋体" w:hAnsi="宋体" w:cs="宋体"/>
          <w:color w:val="000000"/>
          <w:sz w:val="42"/>
        </w:rPr>
        <w:t>“</w:t>
      </w:r>
      <w:r>
        <w:rPr>
          <w:rFonts w:ascii="宋体" w:eastAsia="宋体" w:hAnsi="宋体" w:cs="宋体"/>
          <w:color w:val="000000"/>
          <w:sz w:val="42"/>
        </w:rPr>
        <w:t>人道主义</w:t>
      </w:r>
      <w:r>
        <w:rPr>
          <w:rFonts w:ascii="宋体" w:eastAsia="宋体" w:hAnsi="宋体" w:cs="宋体"/>
          <w:color w:val="000000"/>
          <w:sz w:val="42"/>
        </w:rPr>
        <w:t>”</w:t>
      </w:r>
      <w:r>
        <w:rPr>
          <w:rFonts w:ascii="宋体" w:eastAsia="宋体" w:hAnsi="宋体" w:cs="宋体"/>
          <w:color w:val="000000"/>
          <w:sz w:val="42"/>
        </w:rPr>
        <w:t>这个词的话，那么现在</w:t>
      </w:r>
      <w:r>
        <w:rPr>
          <w:rFonts w:ascii="宋体" w:eastAsia="宋体" w:hAnsi="宋体" w:cs="宋体"/>
          <w:color w:val="000000"/>
          <w:sz w:val="42"/>
        </w:rPr>
        <w:t>“</w:t>
      </w:r>
      <w:r>
        <w:rPr>
          <w:rFonts w:ascii="宋体" w:eastAsia="宋体" w:hAnsi="宋体" w:cs="宋体"/>
          <w:color w:val="000000"/>
          <w:sz w:val="42"/>
        </w:rPr>
        <w:t>人道主义</w:t>
      </w:r>
      <w:r>
        <w:rPr>
          <w:rFonts w:ascii="宋体" w:eastAsia="宋体" w:hAnsi="宋体" w:cs="宋体"/>
          <w:color w:val="000000"/>
          <w:sz w:val="42"/>
        </w:rPr>
        <w:t>”</w:t>
      </w:r>
      <w:r>
        <w:rPr>
          <w:rFonts w:ascii="宋体" w:eastAsia="宋体" w:hAnsi="宋体" w:cs="宋体"/>
          <w:color w:val="000000"/>
          <w:sz w:val="42"/>
        </w:rPr>
        <w:t>的意思就是：人的本质是为存在的真理而有重要意义的，所以，事情因此恰恰不是视仅仅是</w:t>
      </w:r>
      <w:r>
        <w:rPr>
          <w:rFonts w:ascii="宋体" w:eastAsia="宋体" w:hAnsi="宋体" w:cs="宋体"/>
          <w:color w:val="000000"/>
          <w:sz w:val="42"/>
        </w:rPr>
        <w:t>人的人而定。我们正这样思一个稀罕种类的</w:t>
      </w:r>
      <w:r>
        <w:rPr>
          <w:rFonts w:ascii="宋体" w:eastAsia="宋体" w:hAnsi="宋体" w:cs="宋体"/>
          <w:color w:val="000000"/>
          <w:sz w:val="42"/>
        </w:rPr>
        <w:t>“</w:t>
      </w:r>
      <w:r>
        <w:rPr>
          <w:rFonts w:ascii="宋体" w:eastAsia="宋体" w:hAnsi="宋体" w:cs="宋体"/>
          <w:color w:val="000000"/>
          <w:sz w:val="42"/>
        </w:rPr>
        <w:t>人道主义</w:t>
      </w:r>
      <w:r>
        <w:rPr>
          <w:rFonts w:ascii="宋体" w:eastAsia="宋体" w:hAnsi="宋体" w:cs="宋体"/>
          <w:color w:val="000000"/>
          <w:sz w:val="42"/>
        </w:rPr>
        <w:t>”</w:t>
      </w:r>
      <w:r>
        <w:rPr>
          <w:rFonts w:ascii="宋体" w:eastAsia="宋体" w:hAnsi="宋体" w:cs="宋体"/>
          <w:color w:val="000000"/>
          <w:sz w:val="42"/>
        </w:rPr>
        <w:t>。这个词成为一个文不对题的名称。</w:t>
      </w:r>
    </w:p>
    <w:p w:rsidR="003B37AB" w:rsidRDefault="00DE34B8">
      <w:pPr>
        <w:wordWrap w:val="0"/>
        <w:spacing w:line="660" w:lineRule="atLeast"/>
        <w:ind w:left="40" w:right="100" w:firstLine="860"/>
        <w:textAlignment w:val="baseline"/>
        <w:rPr>
          <w:sz w:val="42"/>
        </w:rPr>
      </w:pPr>
      <w:r>
        <w:rPr>
          <w:rFonts w:ascii="宋体" w:eastAsia="宋体" w:hAnsi="宋体" w:cs="宋体"/>
          <w:color w:val="000000"/>
          <w:sz w:val="42"/>
        </w:rPr>
        <w:t>这种</w:t>
      </w:r>
      <w:r>
        <w:rPr>
          <w:rFonts w:ascii="宋体" w:eastAsia="宋体" w:hAnsi="宋体" w:cs="宋体"/>
          <w:color w:val="000000"/>
          <w:sz w:val="42"/>
        </w:rPr>
        <w:t>“</w:t>
      </w:r>
      <w:r>
        <w:rPr>
          <w:rFonts w:ascii="宋体" w:eastAsia="宋体" w:hAnsi="宋体" w:cs="宋体"/>
          <w:color w:val="000000"/>
          <w:sz w:val="42"/>
        </w:rPr>
        <w:t>人道主义</w:t>
      </w:r>
      <w:r>
        <w:rPr>
          <w:rFonts w:ascii="宋体" w:eastAsia="宋体" w:hAnsi="宋体" w:cs="宋体"/>
          <w:color w:val="000000"/>
          <w:sz w:val="42"/>
        </w:rPr>
        <w:t>”</w:t>
      </w:r>
      <w:r>
        <w:rPr>
          <w:rFonts w:ascii="宋体" w:eastAsia="宋体" w:hAnsi="宋体" w:cs="宋体"/>
          <w:color w:val="000000"/>
          <w:sz w:val="42"/>
        </w:rPr>
        <w:t>虽然完全没有主张非人道的东西，但所说的却是反对迄今为止的一切人道主义的，我们还要把这种</w:t>
      </w:r>
      <w:r>
        <w:rPr>
          <w:rFonts w:ascii="宋体" w:eastAsia="宋体" w:hAnsi="宋体" w:cs="宋体"/>
          <w:color w:val="000000"/>
          <w:sz w:val="42"/>
        </w:rPr>
        <w:t>“</w:t>
      </w:r>
      <w:r>
        <w:rPr>
          <w:rFonts w:ascii="宋体" w:eastAsia="宋体" w:hAnsi="宋体" w:cs="宋体"/>
          <w:color w:val="000000"/>
          <w:sz w:val="42"/>
        </w:rPr>
        <w:t>人道主义</w:t>
      </w:r>
      <w:r>
        <w:rPr>
          <w:rFonts w:ascii="宋体" w:eastAsia="宋体" w:hAnsi="宋体" w:cs="宋体"/>
          <w:color w:val="000000"/>
          <w:sz w:val="42"/>
        </w:rPr>
        <w:t>”</w:t>
      </w:r>
      <w:r>
        <w:rPr>
          <w:rFonts w:ascii="宋体" w:eastAsia="宋体" w:hAnsi="宋体" w:cs="宋体"/>
          <w:color w:val="000000"/>
          <w:sz w:val="42"/>
        </w:rPr>
        <w:t>称为</w:t>
      </w:r>
      <w:r>
        <w:rPr>
          <w:rFonts w:ascii="宋体" w:eastAsia="宋体" w:hAnsi="宋体" w:cs="宋体"/>
          <w:color w:val="000000"/>
          <w:sz w:val="42"/>
        </w:rPr>
        <w:t>“</w:t>
      </w:r>
      <w:r>
        <w:rPr>
          <w:rFonts w:ascii="宋体" w:eastAsia="宋体" w:hAnsi="宋体" w:cs="宋体"/>
          <w:color w:val="000000"/>
          <w:sz w:val="42"/>
        </w:rPr>
        <w:t>人道主义</w:t>
      </w:r>
      <w:r>
        <w:rPr>
          <w:rFonts w:ascii="宋体" w:eastAsia="宋体" w:hAnsi="宋体" w:cs="宋体"/>
          <w:color w:val="000000"/>
          <w:sz w:val="42"/>
        </w:rPr>
        <w:t>”</w:t>
      </w:r>
      <w:r>
        <w:rPr>
          <w:rFonts w:ascii="宋体" w:eastAsia="宋体" w:hAnsi="宋体" w:cs="宋体"/>
          <w:color w:val="000000"/>
          <w:sz w:val="42"/>
        </w:rPr>
        <w:t>吗？而这样做，只是为了靠参加进去一起用这个名称的办法在那些窒死在形而上学的主观主义中与沉溺在对存在的遗忘中的占统治地位的思潮中一起游泳么？或者是要思来尝试用公开反抗</w:t>
      </w:r>
      <w:r>
        <w:rPr>
          <w:rFonts w:ascii="宋体" w:eastAsia="宋体" w:hAnsi="宋体" w:cs="宋体"/>
          <w:color w:val="000000"/>
          <w:sz w:val="42"/>
        </w:rPr>
        <w:t>“</w:t>
      </w:r>
      <w:r>
        <w:rPr>
          <w:rFonts w:ascii="宋体" w:eastAsia="宋体" w:hAnsi="宋体" w:cs="宋体"/>
          <w:color w:val="000000"/>
          <w:sz w:val="42"/>
        </w:rPr>
        <w:t>人道主义</w:t>
      </w:r>
      <w:r>
        <w:rPr>
          <w:rFonts w:ascii="宋体" w:eastAsia="宋体" w:hAnsi="宋体" w:cs="宋体"/>
          <w:color w:val="000000"/>
          <w:sz w:val="42"/>
        </w:rPr>
        <w:t>”</w:t>
      </w:r>
      <w:r>
        <w:rPr>
          <w:rFonts w:ascii="宋体" w:eastAsia="宋体" w:hAnsi="宋体" w:cs="宋体"/>
          <w:color w:val="000000"/>
          <w:sz w:val="42"/>
        </w:rPr>
        <w:t>的办法引起冲突，而这冲实就可能使得人们对人道的人的人道及其论据都惊愕迷惘起来么？所以如果不是这个有世界历史意义的时刻已经自</w:t>
      </w:r>
      <w:r>
        <w:rPr>
          <w:rFonts w:ascii="宋体" w:eastAsia="宋体" w:hAnsi="宋体" w:cs="宋体"/>
          <w:color w:val="000000"/>
          <w:sz w:val="42"/>
        </w:rPr>
        <w:t>行挤到此</w:t>
      </w:r>
    </w:p>
    <w:p w:rsidR="003B37AB" w:rsidRDefault="003B37AB"/>
    <w:p w:rsidR="003B37AB" w:rsidRDefault="003B37AB">
      <w:pPr>
        <w:sectPr w:rsidR="003B37AB">
          <w:headerReference w:type="default" r:id="rId860"/>
          <w:footerReference w:type="default" r:id="rId861"/>
          <w:pgSz w:w="16600" w:h="24400"/>
          <w:pgMar w:top="2080" w:right="2260" w:bottom="2080" w:left="2260" w:header="1780" w:footer="1780" w:gutter="0"/>
          <w:cols w:space="720"/>
        </w:sectPr>
      </w:pPr>
    </w:p>
    <w:p w:rsidR="003B37AB" w:rsidRDefault="00DE34B8">
      <w:pPr>
        <w:wordWrap w:val="0"/>
        <w:spacing w:before="360" w:line="540" w:lineRule="atLeast"/>
        <w:ind w:right="480"/>
        <w:jc w:val="right"/>
        <w:textAlignment w:val="baseline"/>
        <w:rPr>
          <w:sz w:val="39"/>
        </w:rPr>
      </w:pPr>
      <w:r>
        <w:rPr>
          <w:rFonts w:ascii="宋体" w:eastAsia="宋体" w:hAnsi="宋体" w:cs="宋体"/>
          <w:color w:val="000000"/>
          <w:sz w:val="39"/>
        </w:rPr>
        <w:lastRenderedPageBreak/>
        <w:t>关于人道主义的书信</w:t>
      </w:r>
      <w:r>
        <w:rPr>
          <w:rFonts w:ascii="宋体" w:eastAsia="宋体" w:hAnsi="宋体" w:cs="宋体"/>
          <w:color w:val="000000"/>
          <w:sz w:val="39"/>
        </w:rPr>
        <w:t xml:space="preserve">  389</w:t>
      </w:r>
    </w:p>
    <w:p w:rsidR="003B37AB" w:rsidRDefault="003B37AB">
      <w:pPr>
        <w:wordWrap w:val="0"/>
        <w:spacing w:line="460" w:lineRule="exact"/>
        <w:jc w:val="right"/>
        <w:textAlignment w:val="baseline"/>
        <w:rPr>
          <w:sz w:val="39"/>
        </w:rPr>
      </w:pPr>
    </w:p>
    <w:p w:rsidR="003B37AB" w:rsidRDefault="00DE34B8">
      <w:pPr>
        <w:wordWrap w:val="0"/>
        <w:spacing w:line="680" w:lineRule="atLeast"/>
        <w:ind w:left="40" w:right="20"/>
        <w:textAlignment w:val="baseline"/>
        <w:rPr>
          <w:sz w:val="42"/>
        </w:rPr>
      </w:pPr>
      <w:r>
        <w:rPr>
          <w:rFonts w:ascii="宋体" w:eastAsia="宋体" w:hAnsi="宋体" w:cs="宋体"/>
          <w:color w:val="000000"/>
          <w:sz w:val="42"/>
        </w:rPr>
        <w:t>境的话，还可能有一种觉悟苏醒过来，这种觉悟不仅思及人，而且思及人的</w:t>
      </w:r>
      <w:r>
        <w:rPr>
          <w:rFonts w:ascii="宋体" w:eastAsia="宋体" w:hAnsi="宋体" w:cs="宋体"/>
          <w:color w:val="000000"/>
          <w:sz w:val="42"/>
        </w:rPr>
        <w:t>“</w:t>
      </w:r>
      <w:r>
        <w:rPr>
          <w:rFonts w:ascii="宋体" w:eastAsia="宋体" w:hAnsi="宋体" w:cs="宋体"/>
          <w:color w:val="000000"/>
          <w:sz w:val="42"/>
        </w:rPr>
        <w:t>自然本性</w:t>
      </w:r>
      <w:r>
        <w:rPr>
          <w:rFonts w:ascii="宋体" w:eastAsia="宋体" w:hAnsi="宋体" w:cs="宋体"/>
          <w:color w:val="000000"/>
          <w:sz w:val="42"/>
        </w:rPr>
        <w:t>”</w:t>
      </w:r>
      <w:r>
        <w:rPr>
          <w:rFonts w:ascii="宋体" w:eastAsia="宋体" w:hAnsi="宋体" w:cs="宋体"/>
          <w:color w:val="000000"/>
          <w:sz w:val="42"/>
        </w:rPr>
        <w:t>，不仅思及自然本性，而且更原始些还思及那一度，在此一度中，从存在本身方面来规定的人的本质才有在家之感。存在与时间的基本成分中的思的道路一向遭受曲解，我们岂不应该宁可再以一些时间来忍受一下这些无法躲避的曲解并让这些曲解慢慢自行消磨殆尽么？这些曲解都是人们当然要把所读的东西或只是读后所认为的东西倒回去解为人们</w:t>
      </w:r>
      <w:r>
        <w:rPr>
          <w:rFonts w:ascii="宋体" w:eastAsia="宋体" w:hAnsi="宋体" w:cs="宋体"/>
          <w:color w:val="000000"/>
          <w:sz w:val="42"/>
        </w:rPr>
        <w:t>在读之前已经自认为知道的东西。所有这些曲解都表示同样的建筑与同样的根基。</w:t>
      </w:r>
    </w:p>
    <w:p w:rsidR="003B37AB" w:rsidRDefault="00DE34B8">
      <w:pPr>
        <w:wordWrap w:val="0"/>
        <w:spacing w:line="680" w:lineRule="atLeast"/>
        <w:ind w:left="40" w:right="80" w:firstLine="840"/>
        <w:textAlignment w:val="baseline"/>
        <w:rPr>
          <w:sz w:val="42"/>
        </w:rPr>
      </w:pPr>
      <w:r>
        <w:rPr>
          <w:rFonts w:ascii="宋体" w:eastAsia="宋体" w:hAnsi="宋体" w:cs="宋体"/>
          <w:color w:val="000000"/>
          <w:sz w:val="42"/>
        </w:rPr>
        <w:t>因为谈到了反对</w:t>
      </w:r>
      <w:r>
        <w:rPr>
          <w:rFonts w:ascii="宋体" w:eastAsia="宋体" w:hAnsi="宋体" w:cs="宋体"/>
          <w:color w:val="000000"/>
          <w:sz w:val="42"/>
        </w:rPr>
        <w:t>“</w:t>
      </w:r>
      <w:r>
        <w:rPr>
          <w:rFonts w:ascii="宋体" w:eastAsia="宋体" w:hAnsi="宋体" w:cs="宋体"/>
          <w:color w:val="000000"/>
          <w:sz w:val="42"/>
        </w:rPr>
        <w:t>人道主义</w:t>
      </w:r>
      <w:r>
        <w:rPr>
          <w:rFonts w:ascii="宋体" w:eastAsia="宋体" w:hAnsi="宋体" w:cs="宋体"/>
          <w:color w:val="000000"/>
          <w:sz w:val="42"/>
        </w:rPr>
        <w:t>”</w:t>
      </w:r>
      <w:r>
        <w:rPr>
          <w:rFonts w:ascii="宋体" w:eastAsia="宋体" w:hAnsi="宋体" w:cs="宋体"/>
          <w:color w:val="000000"/>
          <w:sz w:val="42"/>
        </w:rPr>
        <w:t>，人们就恐怕要防护非人道的东西并美化野蛮的残酷现象了。因为还有什么比否定人道主义的人惟有肯定非人道</w:t>
      </w:r>
      <w:r>
        <w:rPr>
          <w:rFonts w:ascii="宋体" w:eastAsia="宋体" w:hAnsi="宋体" w:cs="宋体"/>
          <w:color w:val="000000"/>
          <w:sz w:val="42"/>
        </w:rPr>
        <w:t>“</w:t>
      </w:r>
      <w:r>
        <w:rPr>
          <w:rFonts w:ascii="宋体" w:eastAsia="宋体" w:hAnsi="宋体" w:cs="宋体"/>
          <w:color w:val="000000"/>
          <w:sz w:val="42"/>
        </w:rPr>
        <w:t>更合逻辑些</w:t>
      </w:r>
      <w:r>
        <w:rPr>
          <w:rFonts w:ascii="宋体" w:eastAsia="宋体" w:hAnsi="宋体" w:cs="宋体"/>
          <w:color w:val="000000"/>
          <w:sz w:val="42"/>
        </w:rPr>
        <w:t>”</w:t>
      </w:r>
      <w:r>
        <w:rPr>
          <w:rFonts w:ascii="宋体" w:eastAsia="宋体" w:hAnsi="宋体" w:cs="宋体"/>
          <w:color w:val="000000"/>
          <w:sz w:val="42"/>
        </w:rPr>
        <w:t>呢？</w:t>
      </w:r>
    </w:p>
    <w:p w:rsidR="003B37AB" w:rsidRDefault="00DE34B8">
      <w:pPr>
        <w:wordWrap w:val="0"/>
        <w:spacing w:line="680" w:lineRule="atLeast"/>
        <w:ind w:left="40" w:right="60" w:firstLine="840"/>
        <w:textAlignment w:val="baseline"/>
        <w:rPr>
          <w:sz w:val="42"/>
        </w:rPr>
      </w:pPr>
      <w:r>
        <w:rPr>
          <w:rFonts w:ascii="宋体" w:eastAsia="宋体" w:hAnsi="宋体" w:cs="宋体"/>
          <w:color w:val="000000"/>
          <w:sz w:val="42"/>
        </w:rPr>
        <w:t>因为谈到了反对</w:t>
      </w:r>
      <w:r>
        <w:rPr>
          <w:rFonts w:ascii="宋体" w:eastAsia="宋体" w:hAnsi="宋体" w:cs="宋体"/>
          <w:color w:val="000000"/>
          <w:sz w:val="42"/>
        </w:rPr>
        <w:t>“</w:t>
      </w:r>
      <w:r>
        <w:rPr>
          <w:rFonts w:ascii="宋体" w:eastAsia="宋体" w:hAnsi="宋体" w:cs="宋体"/>
          <w:color w:val="000000"/>
          <w:sz w:val="42"/>
        </w:rPr>
        <w:t>逻辑</w:t>
      </w:r>
      <w:r>
        <w:rPr>
          <w:rFonts w:ascii="宋体" w:eastAsia="宋体" w:hAnsi="宋体" w:cs="宋体"/>
          <w:color w:val="000000"/>
          <w:sz w:val="42"/>
        </w:rPr>
        <w:t>”</w:t>
      </w:r>
      <w:r>
        <w:rPr>
          <w:rFonts w:ascii="宋体" w:eastAsia="宋体" w:hAnsi="宋体" w:cs="宋体"/>
          <w:color w:val="000000"/>
          <w:sz w:val="42"/>
        </w:rPr>
        <w:t>，人们就认为势必要求否认思的严格性并使冲动与感情的任意性占据统治地位以代之，因而一呼而出把</w:t>
      </w:r>
      <w:r>
        <w:rPr>
          <w:rFonts w:ascii="宋体" w:eastAsia="宋体" w:hAnsi="宋体" w:cs="宋体"/>
          <w:color w:val="000000"/>
          <w:sz w:val="42"/>
        </w:rPr>
        <w:t>“</w:t>
      </w:r>
      <w:r>
        <w:rPr>
          <w:rFonts w:ascii="宋体" w:eastAsia="宋体" w:hAnsi="宋体" w:cs="宋体"/>
          <w:color w:val="000000"/>
          <w:sz w:val="42"/>
        </w:rPr>
        <w:t>反理性主义</w:t>
      </w:r>
      <w:r>
        <w:rPr>
          <w:rFonts w:ascii="宋体" w:eastAsia="宋体" w:hAnsi="宋体" w:cs="宋体"/>
          <w:color w:val="000000"/>
          <w:sz w:val="42"/>
        </w:rPr>
        <w:t>”</w:t>
      </w:r>
      <w:r>
        <w:rPr>
          <w:rFonts w:ascii="宋体" w:eastAsia="宋体" w:hAnsi="宋体" w:cs="宋体"/>
          <w:color w:val="000000"/>
          <w:sz w:val="42"/>
        </w:rPr>
        <w:t>作为真的东西了。因为还有什么比谁反对合逻辑的东西就要防护不合逻辑的东西</w:t>
      </w:r>
      <w:r>
        <w:rPr>
          <w:rFonts w:ascii="宋体" w:eastAsia="宋体" w:hAnsi="宋体" w:cs="宋体"/>
          <w:color w:val="000000"/>
          <w:sz w:val="42"/>
        </w:rPr>
        <w:t>“</w:t>
      </w:r>
      <w:r>
        <w:rPr>
          <w:rFonts w:ascii="宋体" w:eastAsia="宋体" w:hAnsi="宋体" w:cs="宋体"/>
          <w:color w:val="000000"/>
          <w:sz w:val="42"/>
        </w:rPr>
        <w:t>更合逻辑些</w:t>
      </w:r>
      <w:r>
        <w:rPr>
          <w:rFonts w:ascii="宋体" w:eastAsia="宋体" w:hAnsi="宋体" w:cs="宋体"/>
          <w:color w:val="000000"/>
          <w:sz w:val="42"/>
        </w:rPr>
        <w:t>”</w:t>
      </w:r>
      <w:r>
        <w:rPr>
          <w:rFonts w:ascii="宋体" w:eastAsia="宋体" w:hAnsi="宋体" w:cs="宋体"/>
          <w:color w:val="000000"/>
          <w:sz w:val="42"/>
        </w:rPr>
        <w:t>呢？</w:t>
      </w:r>
    </w:p>
    <w:p w:rsidR="003B37AB" w:rsidRDefault="00DE34B8">
      <w:pPr>
        <w:wordWrap w:val="0"/>
        <w:spacing w:line="680" w:lineRule="atLeast"/>
        <w:ind w:left="40" w:right="80" w:firstLine="840"/>
        <w:textAlignment w:val="baseline"/>
        <w:rPr>
          <w:sz w:val="42"/>
        </w:rPr>
      </w:pPr>
      <w:r>
        <w:rPr>
          <w:rFonts w:ascii="宋体" w:eastAsia="宋体" w:hAnsi="宋体" w:cs="宋体"/>
          <w:color w:val="000000"/>
          <w:sz w:val="42"/>
        </w:rPr>
        <w:t>因为谈到了反对</w:t>
      </w:r>
      <w:r>
        <w:rPr>
          <w:rFonts w:ascii="宋体" w:eastAsia="宋体" w:hAnsi="宋体" w:cs="宋体"/>
          <w:color w:val="000000"/>
          <w:sz w:val="42"/>
        </w:rPr>
        <w:t>“</w:t>
      </w:r>
      <w:r>
        <w:rPr>
          <w:rFonts w:ascii="宋体" w:eastAsia="宋体" w:hAnsi="宋体" w:cs="宋体"/>
          <w:color w:val="000000"/>
          <w:sz w:val="42"/>
        </w:rPr>
        <w:t>价值</w:t>
      </w:r>
      <w:r>
        <w:rPr>
          <w:rFonts w:ascii="宋体" w:eastAsia="宋体" w:hAnsi="宋体" w:cs="宋体"/>
          <w:color w:val="000000"/>
          <w:sz w:val="42"/>
        </w:rPr>
        <w:t>”</w:t>
      </w:r>
      <w:r>
        <w:rPr>
          <w:rFonts w:ascii="宋体" w:eastAsia="宋体" w:hAnsi="宋体" w:cs="宋体"/>
          <w:color w:val="000000"/>
          <w:sz w:val="42"/>
        </w:rPr>
        <w:t>，人们就对一种据说是敢于蔑视人类至善的哲学谈虎色变。因为</w:t>
      </w:r>
      <w:r>
        <w:rPr>
          <w:rFonts w:ascii="宋体" w:eastAsia="宋体" w:hAnsi="宋体" w:cs="宋体"/>
          <w:color w:val="000000"/>
          <w:sz w:val="42"/>
        </w:rPr>
        <w:t>还有什么比一种否认价值的思必然要认一切都无价值</w:t>
      </w:r>
      <w:r>
        <w:rPr>
          <w:rFonts w:ascii="宋体" w:eastAsia="宋体" w:hAnsi="宋体" w:cs="宋体"/>
          <w:color w:val="000000"/>
          <w:sz w:val="42"/>
        </w:rPr>
        <w:t>“</w:t>
      </w:r>
      <w:r>
        <w:rPr>
          <w:rFonts w:ascii="宋体" w:eastAsia="宋体" w:hAnsi="宋体" w:cs="宋体"/>
          <w:color w:val="000000"/>
          <w:sz w:val="42"/>
        </w:rPr>
        <w:t>更合逻辑些</w:t>
      </w:r>
      <w:r>
        <w:rPr>
          <w:rFonts w:ascii="宋体" w:eastAsia="宋体" w:hAnsi="宋体" w:cs="宋体"/>
          <w:color w:val="000000"/>
          <w:sz w:val="42"/>
        </w:rPr>
        <w:t>”</w:t>
      </w:r>
      <w:r>
        <w:rPr>
          <w:rFonts w:ascii="宋体" w:eastAsia="宋体" w:hAnsi="宋体" w:cs="宋体"/>
          <w:color w:val="000000"/>
          <w:sz w:val="42"/>
        </w:rPr>
        <w:t>呢？</w:t>
      </w:r>
    </w:p>
    <w:p w:rsidR="003B37AB" w:rsidRDefault="00DE34B8">
      <w:pPr>
        <w:wordWrap w:val="0"/>
        <w:spacing w:line="680" w:lineRule="atLeast"/>
        <w:ind w:left="40" w:right="100" w:firstLine="840"/>
        <w:textAlignment w:val="baseline"/>
        <w:rPr>
          <w:sz w:val="42"/>
        </w:rPr>
      </w:pPr>
      <w:r>
        <w:rPr>
          <w:rFonts w:ascii="宋体" w:eastAsia="宋体" w:hAnsi="宋体" w:cs="宋体"/>
          <w:color w:val="000000"/>
          <w:sz w:val="42"/>
        </w:rPr>
        <w:t>因为说了人的存在在于</w:t>
      </w:r>
      <w:r>
        <w:rPr>
          <w:rFonts w:ascii="宋体" w:eastAsia="宋体" w:hAnsi="宋体" w:cs="宋体"/>
          <w:color w:val="000000"/>
          <w:sz w:val="42"/>
        </w:rPr>
        <w:t>“</w:t>
      </w:r>
      <w:r>
        <w:rPr>
          <w:rFonts w:ascii="宋体" w:eastAsia="宋体" w:hAnsi="宋体" w:cs="宋体"/>
          <w:color w:val="000000"/>
          <w:sz w:val="42"/>
        </w:rPr>
        <w:t>在世</w:t>
      </w:r>
      <w:r>
        <w:rPr>
          <w:rFonts w:ascii="宋体" w:eastAsia="宋体" w:hAnsi="宋体" w:cs="宋体"/>
          <w:color w:val="000000"/>
          <w:sz w:val="42"/>
        </w:rPr>
        <w:t>”</w:t>
      </w:r>
      <w:r>
        <w:rPr>
          <w:rFonts w:ascii="宋体" w:eastAsia="宋体" w:hAnsi="宋体" w:cs="宋体"/>
          <w:color w:val="000000"/>
          <w:sz w:val="42"/>
        </w:rPr>
        <w:t>，人们就觉得人被贬低为一个全然是现世的东西，因而哲学也沉沦于实证主义中了。因为还有什么比谁主张人的存在的在世性就只承认尘世的而否认彼岸的并否认一切</w:t>
      </w:r>
      <w:r>
        <w:rPr>
          <w:rFonts w:ascii="宋体" w:eastAsia="宋体" w:hAnsi="宋体" w:cs="宋体"/>
          <w:color w:val="000000"/>
          <w:sz w:val="42"/>
        </w:rPr>
        <w:t>“</w:t>
      </w:r>
      <w:r>
        <w:rPr>
          <w:rFonts w:ascii="宋体" w:eastAsia="宋体" w:hAnsi="宋体" w:cs="宋体"/>
          <w:color w:val="000000"/>
          <w:sz w:val="42"/>
        </w:rPr>
        <w:t>超绝的</w:t>
      </w:r>
      <w:r>
        <w:rPr>
          <w:rFonts w:ascii="宋体" w:eastAsia="宋体" w:hAnsi="宋体" w:cs="宋体"/>
          <w:color w:val="000000"/>
          <w:sz w:val="42"/>
        </w:rPr>
        <w:t>”“</w:t>
      </w:r>
      <w:r>
        <w:rPr>
          <w:rFonts w:ascii="宋体" w:eastAsia="宋体" w:hAnsi="宋体" w:cs="宋体"/>
          <w:color w:val="000000"/>
          <w:sz w:val="42"/>
        </w:rPr>
        <w:t>更合逻辑些</w:t>
      </w:r>
      <w:r>
        <w:rPr>
          <w:rFonts w:ascii="宋体" w:eastAsia="宋体" w:hAnsi="宋体" w:cs="宋体"/>
          <w:color w:val="000000"/>
          <w:sz w:val="42"/>
        </w:rPr>
        <w:t>”</w:t>
      </w:r>
      <w:r>
        <w:rPr>
          <w:rFonts w:ascii="宋体" w:eastAsia="宋体" w:hAnsi="宋体" w:cs="宋体"/>
          <w:color w:val="000000"/>
          <w:sz w:val="42"/>
        </w:rPr>
        <w:t>呢？</w:t>
      </w:r>
    </w:p>
    <w:p w:rsidR="003B37AB" w:rsidRDefault="00DE34B8">
      <w:pPr>
        <w:wordWrap w:val="0"/>
        <w:spacing w:line="680" w:lineRule="atLeast"/>
        <w:ind w:left="40" w:right="120" w:firstLine="840"/>
        <w:textAlignment w:val="baseline"/>
        <w:rPr>
          <w:sz w:val="42"/>
        </w:rPr>
      </w:pPr>
      <w:r>
        <w:rPr>
          <w:rFonts w:ascii="宋体" w:eastAsia="宋体" w:hAnsi="宋体" w:cs="宋体"/>
          <w:color w:val="000000"/>
          <w:sz w:val="42"/>
        </w:rPr>
        <w:t>因为提到尼采讲</w:t>
      </w:r>
      <w:r>
        <w:rPr>
          <w:rFonts w:ascii="宋体" w:eastAsia="宋体" w:hAnsi="宋体" w:cs="宋体"/>
          <w:color w:val="000000"/>
          <w:sz w:val="42"/>
        </w:rPr>
        <w:t>“</w:t>
      </w:r>
      <w:r>
        <w:rPr>
          <w:rFonts w:ascii="宋体" w:eastAsia="宋体" w:hAnsi="宋体" w:cs="宋体"/>
          <w:color w:val="000000"/>
          <w:sz w:val="42"/>
        </w:rPr>
        <w:t>上帝之死</w:t>
      </w:r>
      <w:r>
        <w:rPr>
          <w:rFonts w:ascii="宋体" w:eastAsia="宋体" w:hAnsi="宋体" w:cs="宋体"/>
          <w:color w:val="000000"/>
          <w:sz w:val="42"/>
        </w:rPr>
        <w:t>”</w:t>
      </w:r>
      <w:r>
        <w:rPr>
          <w:rFonts w:ascii="宋体" w:eastAsia="宋体" w:hAnsi="宋体" w:cs="宋体"/>
          <w:color w:val="000000"/>
          <w:sz w:val="42"/>
        </w:rPr>
        <w:t>的话，人们就将此举说成是无神论。因为还有什么比知道</w:t>
      </w:r>
      <w:r>
        <w:rPr>
          <w:rFonts w:ascii="宋体" w:eastAsia="宋体" w:hAnsi="宋体" w:cs="宋体"/>
          <w:color w:val="000000"/>
          <w:sz w:val="42"/>
        </w:rPr>
        <w:t>“</w:t>
      </w:r>
      <w:r>
        <w:rPr>
          <w:rFonts w:ascii="宋体" w:eastAsia="宋体" w:hAnsi="宋体" w:cs="宋体"/>
          <w:color w:val="000000"/>
          <w:sz w:val="42"/>
        </w:rPr>
        <w:t>上帝之死</w:t>
      </w:r>
      <w:r>
        <w:rPr>
          <w:rFonts w:ascii="宋体" w:eastAsia="宋体" w:hAnsi="宋体" w:cs="宋体"/>
          <w:color w:val="000000"/>
          <w:sz w:val="42"/>
        </w:rPr>
        <w:t>”</w:t>
      </w:r>
      <w:r>
        <w:rPr>
          <w:rFonts w:ascii="宋体" w:eastAsia="宋体" w:hAnsi="宋体" w:cs="宋体"/>
          <w:color w:val="000000"/>
          <w:sz w:val="42"/>
        </w:rPr>
        <w:t>的人就是不要上帝的人</w:t>
      </w:r>
      <w:r>
        <w:rPr>
          <w:rFonts w:ascii="宋体" w:eastAsia="宋体" w:hAnsi="宋体" w:cs="宋体"/>
          <w:color w:val="000000"/>
          <w:sz w:val="42"/>
        </w:rPr>
        <w:t>“</w:t>
      </w:r>
      <w:r>
        <w:rPr>
          <w:rFonts w:ascii="宋体" w:eastAsia="宋体" w:hAnsi="宋体" w:cs="宋体"/>
          <w:color w:val="000000"/>
          <w:sz w:val="42"/>
        </w:rPr>
        <w:t>更合逻辑些</w:t>
      </w:r>
      <w:r>
        <w:rPr>
          <w:rFonts w:ascii="宋体" w:eastAsia="宋体" w:hAnsi="宋体" w:cs="宋体"/>
          <w:color w:val="000000"/>
          <w:sz w:val="42"/>
        </w:rPr>
        <w:t>”</w:t>
      </w:r>
      <w:r>
        <w:rPr>
          <w:rFonts w:ascii="宋体" w:eastAsia="宋体" w:hAnsi="宋体" w:cs="宋体"/>
          <w:color w:val="000000"/>
          <w:sz w:val="42"/>
        </w:rPr>
        <w:t>呢？</w:t>
      </w:r>
    </w:p>
    <w:p w:rsidR="003B37AB" w:rsidRDefault="00DE34B8">
      <w:pPr>
        <w:wordWrap w:val="0"/>
        <w:spacing w:line="680" w:lineRule="atLeast"/>
        <w:ind w:left="840" w:firstLine="40"/>
        <w:textAlignment w:val="baseline"/>
        <w:rPr>
          <w:sz w:val="42"/>
        </w:rPr>
      </w:pPr>
      <w:r>
        <w:rPr>
          <w:rFonts w:ascii="宋体" w:eastAsia="宋体" w:hAnsi="宋体" w:cs="宋体"/>
          <w:color w:val="000000"/>
          <w:sz w:val="42"/>
        </w:rPr>
        <w:t>因为在上述一切中到处谈到反对人类认为崇高与神圣的东</w:t>
      </w:r>
    </w:p>
    <w:p w:rsidR="003B37AB" w:rsidRDefault="003B37AB"/>
    <w:p w:rsidR="003B37AB" w:rsidRDefault="003B37AB">
      <w:pPr>
        <w:sectPr w:rsidR="003B37AB">
          <w:headerReference w:type="default" r:id="rId862"/>
          <w:footerReference w:type="default" r:id="rId863"/>
          <w:pgSz w:w="16600" w:h="24400"/>
          <w:pgMar w:top="2080" w:right="2300" w:bottom="2080" w:left="2300" w:header="1780" w:footer="1780" w:gutter="0"/>
          <w:cols w:space="720"/>
        </w:sectPr>
      </w:pPr>
    </w:p>
    <w:p w:rsidR="003B37AB" w:rsidRDefault="00DE34B8">
      <w:pPr>
        <w:wordWrap w:val="0"/>
        <w:spacing w:before="300" w:line="500" w:lineRule="atLeast"/>
        <w:ind w:left="400"/>
        <w:textAlignment w:val="baseline"/>
        <w:rPr>
          <w:sz w:val="37"/>
        </w:rPr>
      </w:pPr>
      <w:r>
        <w:rPr>
          <w:rFonts w:ascii="宋体" w:eastAsia="宋体" w:hAnsi="宋体" w:cs="宋体"/>
          <w:color w:val="000000"/>
          <w:sz w:val="37"/>
        </w:rPr>
        <w:lastRenderedPageBreak/>
        <w:t xml:space="preserve">390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20" w:lineRule="exact"/>
        <w:textAlignment w:val="baseline"/>
        <w:rPr>
          <w:sz w:val="37"/>
        </w:rPr>
      </w:pPr>
    </w:p>
    <w:p w:rsidR="003B37AB" w:rsidRDefault="00DE34B8">
      <w:pPr>
        <w:wordWrap w:val="0"/>
        <w:spacing w:line="660" w:lineRule="atLeast"/>
        <w:ind w:right="20"/>
        <w:textAlignment w:val="baseline"/>
        <w:rPr>
          <w:sz w:val="42"/>
        </w:rPr>
      </w:pPr>
      <w:r>
        <w:rPr>
          <w:rFonts w:ascii="宋体" w:eastAsia="宋体" w:hAnsi="宋体" w:cs="宋体"/>
          <w:color w:val="000000"/>
          <w:sz w:val="42"/>
        </w:rPr>
        <w:t>西，这种哲学就是在教一种不负责而又有破坏性的</w:t>
      </w:r>
      <w:r>
        <w:rPr>
          <w:rFonts w:ascii="宋体" w:eastAsia="宋体" w:hAnsi="宋体" w:cs="宋体"/>
          <w:color w:val="000000"/>
          <w:sz w:val="42"/>
        </w:rPr>
        <w:t>“</w:t>
      </w:r>
      <w:r>
        <w:rPr>
          <w:rFonts w:ascii="宋体" w:eastAsia="宋体" w:hAnsi="宋体" w:cs="宋体"/>
          <w:color w:val="000000"/>
          <w:sz w:val="42"/>
        </w:rPr>
        <w:t>虚无主义</w:t>
      </w:r>
      <w:r>
        <w:rPr>
          <w:rFonts w:ascii="宋体" w:eastAsia="宋体" w:hAnsi="宋体" w:cs="宋体"/>
          <w:color w:val="000000"/>
          <w:sz w:val="42"/>
        </w:rPr>
        <w:t>”</w:t>
      </w:r>
      <w:r>
        <w:rPr>
          <w:rFonts w:ascii="宋体" w:eastAsia="宋体" w:hAnsi="宋体" w:cs="宋体"/>
          <w:color w:val="000000"/>
          <w:sz w:val="42"/>
        </w:rPr>
        <w:t>了。因为还有什么比谁如此到处否认真的存在者谁就站在无的一边并即把单纯的无宣说为现实性的意义</w:t>
      </w:r>
      <w:r>
        <w:rPr>
          <w:rFonts w:ascii="宋体" w:eastAsia="宋体" w:hAnsi="宋体" w:cs="宋体"/>
          <w:color w:val="000000"/>
          <w:sz w:val="42"/>
        </w:rPr>
        <w:t>“</w:t>
      </w:r>
      <w:r>
        <w:rPr>
          <w:rFonts w:ascii="宋体" w:eastAsia="宋体" w:hAnsi="宋体" w:cs="宋体"/>
          <w:color w:val="000000"/>
          <w:sz w:val="42"/>
        </w:rPr>
        <w:t>更合逻辑些</w:t>
      </w:r>
      <w:r>
        <w:rPr>
          <w:rFonts w:ascii="宋体" w:eastAsia="宋体" w:hAnsi="宋体" w:cs="宋体"/>
          <w:color w:val="000000"/>
          <w:sz w:val="42"/>
        </w:rPr>
        <w:t>”</w:t>
      </w:r>
      <w:r>
        <w:rPr>
          <w:rFonts w:ascii="宋体" w:eastAsia="宋体" w:hAnsi="宋体" w:cs="宋体"/>
          <w:color w:val="000000"/>
          <w:sz w:val="42"/>
        </w:rPr>
        <w:t>呢？</w:t>
      </w:r>
    </w:p>
    <w:p w:rsidR="003B37AB" w:rsidRDefault="00DE34B8">
      <w:pPr>
        <w:wordWrap w:val="0"/>
        <w:spacing w:line="660" w:lineRule="atLeast"/>
        <w:ind w:firstLine="880"/>
        <w:textAlignment w:val="baseline"/>
        <w:rPr>
          <w:sz w:val="42"/>
        </w:rPr>
      </w:pPr>
      <w:r>
        <w:rPr>
          <w:rFonts w:ascii="宋体" w:eastAsia="宋体" w:hAnsi="宋体" w:cs="宋体"/>
          <w:color w:val="000000"/>
          <w:sz w:val="42"/>
        </w:rPr>
        <w:t>在此发生的是什么事呢？人们听见谈到</w:t>
      </w:r>
      <w:r>
        <w:rPr>
          <w:rFonts w:ascii="宋体" w:eastAsia="宋体" w:hAnsi="宋体" w:cs="宋体"/>
          <w:color w:val="000000"/>
          <w:sz w:val="42"/>
        </w:rPr>
        <w:t>“</w:t>
      </w:r>
      <w:r>
        <w:rPr>
          <w:rFonts w:ascii="宋体" w:eastAsia="宋体" w:hAnsi="宋体" w:cs="宋体"/>
          <w:color w:val="000000"/>
          <w:sz w:val="42"/>
        </w:rPr>
        <w:t>人道主义</w:t>
      </w:r>
      <w:r>
        <w:rPr>
          <w:rFonts w:ascii="宋体" w:eastAsia="宋体" w:hAnsi="宋体" w:cs="宋体"/>
          <w:color w:val="000000"/>
          <w:sz w:val="42"/>
        </w:rPr>
        <w:t>”</w:t>
      </w:r>
      <w:r>
        <w:rPr>
          <w:rFonts w:ascii="宋体" w:eastAsia="宋体" w:hAnsi="宋体" w:cs="宋体"/>
          <w:color w:val="000000"/>
          <w:sz w:val="42"/>
        </w:rPr>
        <w:t>，谈到逻辑</w:t>
      </w:r>
      <w:r>
        <w:rPr>
          <w:rFonts w:ascii="宋体" w:eastAsia="宋体" w:hAnsi="宋体" w:cs="宋体"/>
          <w:color w:val="000000"/>
          <w:sz w:val="42"/>
        </w:rPr>
        <w:t>”</w:t>
      </w:r>
      <w:r>
        <w:rPr>
          <w:rFonts w:ascii="宋体" w:eastAsia="宋体" w:hAnsi="宋体" w:cs="宋体"/>
          <w:color w:val="000000"/>
          <w:sz w:val="42"/>
        </w:rPr>
        <w:t>，谈到</w:t>
      </w:r>
      <w:r>
        <w:rPr>
          <w:rFonts w:ascii="宋体" w:eastAsia="宋体" w:hAnsi="宋体" w:cs="宋体"/>
          <w:color w:val="000000"/>
          <w:sz w:val="42"/>
        </w:rPr>
        <w:t>“</w:t>
      </w:r>
      <w:r>
        <w:rPr>
          <w:rFonts w:ascii="宋体" w:eastAsia="宋体" w:hAnsi="宋体" w:cs="宋体"/>
          <w:color w:val="000000"/>
          <w:sz w:val="42"/>
        </w:rPr>
        <w:t>价值</w:t>
      </w:r>
      <w:r>
        <w:rPr>
          <w:rFonts w:ascii="宋体" w:eastAsia="宋体" w:hAnsi="宋体" w:cs="宋体"/>
          <w:color w:val="000000"/>
          <w:sz w:val="42"/>
        </w:rPr>
        <w:t>”</w:t>
      </w:r>
      <w:r>
        <w:rPr>
          <w:rFonts w:ascii="宋体" w:eastAsia="宋体" w:hAnsi="宋体" w:cs="宋体"/>
          <w:color w:val="000000"/>
          <w:sz w:val="42"/>
        </w:rPr>
        <w:t>，谈到</w:t>
      </w:r>
      <w:r>
        <w:rPr>
          <w:rFonts w:ascii="宋体" w:eastAsia="宋体" w:hAnsi="宋体" w:cs="宋体"/>
          <w:color w:val="000000"/>
          <w:sz w:val="42"/>
        </w:rPr>
        <w:t>“</w:t>
      </w:r>
      <w:r>
        <w:rPr>
          <w:rFonts w:ascii="宋体" w:eastAsia="宋体" w:hAnsi="宋体" w:cs="宋体"/>
          <w:color w:val="000000"/>
          <w:sz w:val="42"/>
        </w:rPr>
        <w:t>世界</w:t>
      </w:r>
      <w:r>
        <w:rPr>
          <w:rFonts w:ascii="宋体" w:eastAsia="宋体" w:hAnsi="宋体" w:cs="宋体"/>
          <w:color w:val="000000"/>
          <w:sz w:val="42"/>
        </w:rPr>
        <w:t>”</w:t>
      </w:r>
      <w:r>
        <w:rPr>
          <w:rFonts w:ascii="宋体" w:eastAsia="宋体" w:hAnsi="宋体" w:cs="宋体"/>
          <w:color w:val="000000"/>
          <w:sz w:val="42"/>
        </w:rPr>
        <w:t>，谈到</w:t>
      </w:r>
      <w:r>
        <w:rPr>
          <w:rFonts w:ascii="宋体" w:eastAsia="宋体" w:hAnsi="宋体" w:cs="宋体"/>
          <w:color w:val="000000"/>
          <w:sz w:val="42"/>
        </w:rPr>
        <w:t>“</w:t>
      </w:r>
      <w:r>
        <w:rPr>
          <w:rFonts w:ascii="宋体" w:eastAsia="宋体" w:hAnsi="宋体" w:cs="宋体"/>
          <w:color w:val="000000"/>
          <w:sz w:val="42"/>
        </w:rPr>
        <w:t>上帝</w:t>
      </w:r>
      <w:r>
        <w:rPr>
          <w:rFonts w:ascii="宋体" w:eastAsia="宋体" w:hAnsi="宋体" w:cs="宋体"/>
          <w:color w:val="000000"/>
          <w:sz w:val="42"/>
        </w:rPr>
        <w:t>”</w:t>
      </w:r>
      <w:r>
        <w:rPr>
          <w:rFonts w:ascii="宋体" w:eastAsia="宋体" w:hAnsi="宋体" w:cs="宋体"/>
          <w:color w:val="000000"/>
          <w:sz w:val="42"/>
        </w:rPr>
        <w:t>。人们听见谈到反对这些东西的话。人们知道上述的东西并且把这些东西认为是肯定的东西。凡是说来反对上述的东西而在听说时又未经过严格的深思的，都立即被人们认为是对上述的东西的否定并被认</w:t>
      </w:r>
      <w:r>
        <w:rPr>
          <w:rFonts w:ascii="宋体" w:eastAsia="宋体" w:hAnsi="宋体" w:cs="宋体"/>
          <w:color w:val="000000"/>
          <w:sz w:val="42"/>
        </w:rPr>
        <w:t>为是在分解的意义之下的</w:t>
      </w:r>
      <w:r>
        <w:rPr>
          <w:rFonts w:ascii="宋体" w:eastAsia="宋体" w:hAnsi="宋体" w:cs="宋体"/>
          <w:color w:val="000000"/>
          <w:sz w:val="42"/>
        </w:rPr>
        <w:t>“</w:t>
      </w:r>
      <w:r>
        <w:rPr>
          <w:rFonts w:ascii="宋体" w:eastAsia="宋体" w:hAnsi="宋体" w:cs="宋体"/>
          <w:color w:val="000000"/>
          <w:sz w:val="42"/>
        </w:rPr>
        <w:t>否定的东西</w:t>
      </w:r>
      <w:r>
        <w:rPr>
          <w:rFonts w:ascii="宋体" w:eastAsia="宋体" w:hAnsi="宋体" w:cs="宋体"/>
          <w:color w:val="000000"/>
          <w:sz w:val="42"/>
        </w:rPr>
        <w:t>”</w:t>
      </w:r>
      <w:r>
        <w:rPr>
          <w:rFonts w:ascii="宋体" w:eastAsia="宋体" w:hAnsi="宋体" w:cs="宋体"/>
          <w:color w:val="000000"/>
          <w:sz w:val="42"/>
        </w:rPr>
        <w:t>。在《存在与时间》中某个地方就着重地谈到</w:t>
      </w:r>
      <w:r>
        <w:rPr>
          <w:rFonts w:ascii="宋体" w:eastAsia="宋体" w:hAnsi="宋体" w:cs="宋体"/>
          <w:color w:val="000000"/>
          <w:sz w:val="42"/>
        </w:rPr>
        <w:t>“</w:t>
      </w:r>
      <w:r>
        <w:rPr>
          <w:rFonts w:ascii="宋体" w:eastAsia="宋体" w:hAnsi="宋体" w:cs="宋体"/>
          <w:color w:val="000000"/>
          <w:sz w:val="42"/>
        </w:rPr>
        <w:t>现象学的分解</w:t>
      </w:r>
      <w:r>
        <w:rPr>
          <w:rFonts w:ascii="宋体" w:eastAsia="宋体" w:hAnsi="宋体" w:cs="宋体"/>
          <w:color w:val="000000"/>
          <w:sz w:val="42"/>
        </w:rPr>
        <w:t>”</w:t>
      </w:r>
      <w:r>
        <w:rPr>
          <w:rFonts w:ascii="宋体" w:eastAsia="宋体" w:hAnsi="宋体" w:cs="宋体"/>
          <w:color w:val="000000"/>
          <w:sz w:val="42"/>
        </w:rPr>
        <w:t>，人们用常被称引的逻辑与理性来认为，凡是非肯定的东西就是否定的而且就从事于反对理性，因而活该被加以下流的污名。人们是这样地满脑子被</w:t>
      </w:r>
      <w:r>
        <w:rPr>
          <w:rFonts w:ascii="宋体" w:eastAsia="宋体" w:hAnsi="宋体" w:cs="宋体"/>
          <w:color w:val="000000"/>
          <w:sz w:val="42"/>
        </w:rPr>
        <w:t>“</w:t>
      </w:r>
      <w:r>
        <w:rPr>
          <w:rFonts w:ascii="宋体" w:eastAsia="宋体" w:hAnsi="宋体" w:cs="宋体"/>
          <w:color w:val="000000"/>
          <w:sz w:val="42"/>
        </w:rPr>
        <w:t>逻辑</w:t>
      </w:r>
      <w:r>
        <w:rPr>
          <w:rFonts w:ascii="宋体" w:eastAsia="宋体" w:hAnsi="宋体" w:cs="宋体"/>
          <w:color w:val="000000"/>
          <w:sz w:val="42"/>
        </w:rPr>
        <w:t>”</w:t>
      </w:r>
      <w:r>
        <w:rPr>
          <w:rFonts w:ascii="宋体" w:eastAsia="宋体" w:hAnsi="宋体" w:cs="宋体"/>
          <w:color w:val="000000"/>
          <w:sz w:val="42"/>
        </w:rPr>
        <w:t>塞死，以致把一切与普通意见之迟钝相违的东西都立即算成可恶的反面东西。人们把一切不肯停留在众所周知与众人喜爱的肯定的东西上面的东西都投入全然否定的深坑，这种全然否定否定一切，因而归结于无中而且终成虚无主义。人们就从这个逻辑的途径让一切都在人们自己依靠逻辑来发明的一种虚无主义中没落。</w:t>
      </w:r>
    </w:p>
    <w:p w:rsidR="003B37AB" w:rsidRDefault="00DE34B8">
      <w:pPr>
        <w:wordWrap w:val="0"/>
        <w:spacing w:line="660" w:lineRule="atLeast"/>
        <w:ind w:firstLine="880"/>
        <w:textAlignment w:val="baseline"/>
        <w:rPr>
          <w:sz w:val="42"/>
        </w:rPr>
      </w:pPr>
      <w:r>
        <w:rPr>
          <w:rFonts w:ascii="宋体" w:eastAsia="宋体" w:hAnsi="宋体" w:cs="宋体"/>
          <w:color w:val="000000"/>
          <w:sz w:val="42"/>
        </w:rPr>
        <w:t>但思面对着通常被认为如何如何的东西提出来的这种</w:t>
      </w:r>
      <w:r>
        <w:rPr>
          <w:rFonts w:ascii="宋体" w:eastAsia="宋体" w:hAnsi="宋体" w:cs="宋体"/>
          <w:color w:val="000000"/>
          <w:sz w:val="42"/>
        </w:rPr>
        <w:t>“</w:t>
      </w:r>
      <w:r>
        <w:rPr>
          <w:rFonts w:ascii="宋体" w:eastAsia="宋体" w:hAnsi="宋体" w:cs="宋体"/>
          <w:color w:val="000000"/>
          <w:sz w:val="42"/>
        </w:rPr>
        <w:t>反对</w:t>
      </w:r>
      <w:r>
        <w:rPr>
          <w:rFonts w:ascii="宋体" w:eastAsia="宋体" w:hAnsi="宋体" w:cs="宋体"/>
          <w:color w:val="000000"/>
          <w:sz w:val="42"/>
        </w:rPr>
        <w:t>”</w:t>
      </w:r>
      <w:r>
        <w:rPr>
          <w:rFonts w:ascii="宋体" w:eastAsia="宋体" w:hAnsi="宋体" w:cs="宋体"/>
          <w:color w:val="000000"/>
          <w:sz w:val="42"/>
        </w:rPr>
        <w:t>究竟是必然地指向全然否定与否定的东西么？这种情形只有当人们事先就把所认为的东西定为</w:t>
      </w:r>
      <w:r>
        <w:rPr>
          <w:rFonts w:ascii="宋体" w:eastAsia="宋体" w:hAnsi="宋体" w:cs="宋体"/>
          <w:color w:val="000000"/>
          <w:sz w:val="42"/>
        </w:rPr>
        <w:t>“</w:t>
      </w:r>
      <w:r>
        <w:rPr>
          <w:rFonts w:ascii="宋体" w:eastAsia="宋体" w:hAnsi="宋体" w:cs="宋体"/>
          <w:color w:val="000000"/>
          <w:sz w:val="42"/>
        </w:rPr>
        <w:t>肯定的东西</w:t>
      </w:r>
      <w:r>
        <w:rPr>
          <w:rFonts w:ascii="宋体" w:eastAsia="宋体" w:hAnsi="宋体" w:cs="宋体"/>
          <w:color w:val="000000"/>
          <w:sz w:val="42"/>
        </w:rPr>
        <w:t>”</w:t>
      </w:r>
      <w:r>
        <w:rPr>
          <w:rFonts w:ascii="宋体" w:eastAsia="宋体" w:hAnsi="宋体" w:cs="宋体"/>
          <w:color w:val="000000"/>
          <w:sz w:val="42"/>
        </w:rPr>
        <w:t>并从这个肯定的东西来对可能反对这个东西的领域实行绝对而又否定地决断的时候才会发生，而且在这时候这种情形当然就不可避免与无可改易了，这就是说，不会对别的东西进行自由的眺望了。在对反对的领域实行绝对而又否定地决断这样的做法中，包藏着一种拒绝的意思，即拒绝把事先被认为是</w:t>
      </w:r>
      <w:r>
        <w:rPr>
          <w:rFonts w:ascii="宋体" w:eastAsia="宋体" w:hAnsi="宋体" w:cs="宋体"/>
          <w:color w:val="000000"/>
          <w:sz w:val="42"/>
        </w:rPr>
        <w:t>“</w:t>
      </w:r>
      <w:r>
        <w:rPr>
          <w:rFonts w:ascii="宋体" w:eastAsia="宋体" w:hAnsi="宋体" w:cs="宋体"/>
          <w:color w:val="000000"/>
          <w:sz w:val="42"/>
        </w:rPr>
        <w:t>肯定的东西</w:t>
      </w:r>
      <w:r>
        <w:rPr>
          <w:rFonts w:ascii="宋体" w:eastAsia="宋体" w:hAnsi="宋体" w:cs="宋体"/>
          <w:color w:val="000000"/>
          <w:sz w:val="42"/>
        </w:rPr>
        <w:t>”</w:t>
      </w:r>
      <w:r>
        <w:rPr>
          <w:rFonts w:ascii="宋体" w:eastAsia="宋体" w:hAnsi="宋体" w:cs="宋体"/>
          <w:color w:val="000000"/>
          <w:sz w:val="42"/>
        </w:rPr>
        <w:t>连同其正面与反面一起拿出来加以一番深思，而这种事先被认为</w:t>
      </w:r>
      <w:r>
        <w:rPr>
          <w:rFonts w:ascii="宋体" w:eastAsia="宋体" w:hAnsi="宋体" w:cs="宋体"/>
          <w:color w:val="000000"/>
          <w:sz w:val="42"/>
        </w:rPr>
        <w:t>“</w:t>
      </w:r>
      <w:r>
        <w:rPr>
          <w:rFonts w:ascii="宋体" w:eastAsia="宋体" w:hAnsi="宋体" w:cs="宋体"/>
          <w:color w:val="000000"/>
          <w:sz w:val="42"/>
        </w:rPr>
        <w:t>肯定</w:t>
      </w:r>
    </w:p>
    <w:p w:rsidR="003B37AB" w:rsidRDefault="003B37AB"/>
    <w:p w:rsidR="003B37AB" w:rsidRDefault="003B37AB">
      <w:pPr>
        <w:sectPr w:rsidR="003B37AB">
          <w:headerReference w:type="default" r:id="rId864"/>
          <w:footerReference w:type="default" r:id="rId865"/>
          <w:pgSz w:w="16600" w:h="24400"/>
          <w:pgMar w:top="2080" w:right="2300" w:bottom="2080" w:left="2300" w:header="1780" w:footer="1780" w:gutter="0"/>
          <w:cols w:space="720"/>
        </w:sectPr>
      </w:pPr>
    </w:p>
    <w:p w:rsidR="003B37AB" w:rsidRDefault="00DE34B8">
      <w:pPr>
        <w:wordWrap w:val="0"/>
        <w:spacing w:before="340" w:line="520" w:lineRule="atLeast"/>
        <w:ind w:right="800"/>
        <w:jc w:val="right"/>
        <w:textAlignment w:val="baseline"/>
        <w:rPr>
          <w:sz w:val="38"/>
        </w:rPr>
      </w:pPr>
      <w:r>
        <w:rPr>
          <w:rFonts w:ascii="宋体" w:eastAsia="宋体" w:hAnsi="宋体" w:cs="宋体"/>
          <w:b/>
          <w:color w:val="000000"/>
          <w:sz w:val="38"/>
        </w:rPr>
        <w:lastRenderedPageBreak/>
        <w:t>关于人道主义的书信</w:t>
      </w:r>
      <w:r>
        <w:rPr>
          <w:rFonts w:ascii="宋体" w:eastAsia="宋体" w:hAnsi="宋体" w:cs="宋体"/>
          <w:color w:val="000000"/>
          <w:sz w:val="38"/>
        </w:rPr>
        <w:t xml:space="preserve">  </w:t>
      </w:r>
      <w:r>
        <w:rPr>
          <w:rFonts w:ascii="宋体" w:eastAsia="宋体" w:hAnsi="宋体" w:cs="宋体"/>
          <w:b/>
          <w:color w:val="000000"/>
          <w:sz w:val="38"/>
        </w:rPr>
        <w:t>391</w:t>
      </w:r>
    </w:p>
    <w:p w:rsidR="003B37AB" w:rsidRDefault="003B37AB">
      <w:pPr>
        <w:wordWrap w:val="0"/>
        <w:spacing w:line="460" w:lineRule="exact"/>
        <w:jc w:val="right"/>
        <w:textAlignment w:val="baseline"/>
        <w:rPr>
          <w:sz w:val="38"/>
        </w:rPr>
      </w:pPr>
    </w:p>
    <w:p w:rsidR="003B37AB" w:rsidRDefault="00DE34B8">
      <w:pPr>
        <w:wordWrap w:val="0"/>
        <w:spacing w:line="680" w:lineRule="atLeast"/>
        <w:ind w:right="300"/>
        <w:textAlignment w:val="baseline"/>
        <w:rPr>
          <w:sz w:val="40"/>
        </w:rPr>
      </w:pPr>
      <w:r>
        <w:rPr>
          <w:rFonts w:ascii="宋体" w:eastAsia="宋体" w:hAnsi="宋体" w:cs="宋体"/>
          <w:color w:val="000000"/>
          <w:sz w:val="40"/>
        </w:rPr>
        <w:t>的东西</w:t>
      </w:r>
      <w:r>
        <w:rPr>
          <w:rFonts w:ascii="宋体" w:eastAsia="宋体" w:hAnsi="宋体" w:cs="宋体"/>
          <w:color w:val="000000"/>
          <w:sz w:val="40"/>
        </w:rPr>
        <w:t>”</w:t>
      </w:r>
      <w:r>
        <w:rPr>
          <w:rFonts w:ascii="宋体" w:eastAsia="宋体" w:hAnsi="宋体" w:cs="宋体"/>
          <w:color w:val="000000"/>
          <w:sz w:val="40"/>
        </w:rPr>
        <w:t>还自信已被救入那种拒绝的意思中去了。人们用不断称引逻辑的东西来唤起一种印象，似乎人们恰恰在深入思，而实际人们却已与思绝缘了。</w:t>
      </w:r>
    </w:p>
    <w:p w:rsidR="003B37AB" w:rsidRDefault="00DE34B8">
      <w:pPr>
        <w:wordWrap w:val="0"/>
        <w:spacing w:line="680" w:lineRule="atLeast"/>
        <w:ind w:right="300" w:firstLine="900"/>
        <w:textAlignment w:val="baseline"/>
        <w:rPr>
          <w:sz w:val="40"/>
        </w:rPr>
      </w:pPr>
      <w:r>
        <w:rPr>
          <w:rFonts w:ascii="宋体" w:eastAsia="宋体" w:hAnsi="宋体" w:cs="宋体"/>
          <w:color w:val="000000"/>
          <w:sz w:val="40"/>
        </w:rPr>
        <w:t>与</w:t>
      </w:r>
      <w:r>
        <w:rPr>
          <w:rFonts w:ascii="宋体" w:eastAsia="宋体" w:hAnsi="宋体" w:cs="宋体"/>
          <w:color w:val="000000"/>
          <w:sz w:val="40"/>
        </w:rPr>
        <w:t>“</w:t>
      </w:r>
      <w:r>
        <w:rPr>
          <w:rFonts w:ascii="宋体" w:eastAsia="宋体" w:hAnsi="宋体" w:cs="宋体"/>
          <w:color w:val="000000"/>
          <w:sz w:val="40"/>
        </w:rPr>
        <w:t>人道主义</w:t>
      </w:r>
      <w:r>
        <w:rPr>
          <w:rFonts w:ascii="宋体" w:eastAsia="宋体" w:hAnsi="宋体" w:cs="宋体"/>
          <w:color w:val="000000"/>
          <w:sz w:val="40"/>
        </w:rPr>
        <w:t>”</w:t>
      </w:r>
      <w:r>
        <w:rPr>
          <w:rFonts w:ascii="宋体" w:eastAsia="宋体" w:hAnsi="宋体" w:cs="宋体"/>
          <w:color w:val="000000"/>
          <w:sz w:val="40"/>
        </w:rPr>
        <w:t>的对立绝不包含防护非人道的东西之意，而是打开了另外一些眼界，这个道理大概在某些点上已比前更清楚些了。</w:t>
      </w:r>
    </w:p>
    <w:p w:rsidR="003B37AB" w:rsidRDefault="00DE34B8">
      <w:pPr>
        <w:wordWrap w:val="0"/>
        <w:spacing w:line="680" w:lineRule="atLeast"/>
        <w:ind w:right="260" w:firstLine="900"/>
        <w:textAlignment w:val="baseline"/>
        <w:rPr>
          <w:sz w:val="40"/>
        </w:rPr>
      </w:pPr>
      <w:r>
        <w:rPr>
          <w:rFonts w:ascii="宋体" w:eastAsia="宋体" w:hAnsi="宋体" w:cs="宋体"/>
          <w:color w:val="000000"/>
          <w:sz w:val="40"/>
        </w:rPr>
        <w:t>“</w:t>
      </w:r>
      <w:r>
        <w:rPr>
          <w:rFonts w:ascii="宋体" w:eastAsia="宋体" w:hAnsi="宋体" w:cs="宋体"/>
          <w:color w:val="000000"/>
          <w:sz w:val="40"/>
        </w:rPr>
        <w:t>逻辑</w:t>
      </w:r>
      <w:r>
        <w:rPr>
          <w:rFonts w:ascii="宋体" w:eastAsia="宋体" w:hAnsi="宋体" w:cs="宋体"/>
          <w:color w:val="000000"/>
          <w:sz w:val="40"/>
        </w:rPr>
        <w:t>”</w:t>
      </w:r>
      <w:r>
        <w:rPr>
          <w:rFonts w:ascii="宋体" w:eastAsia="宋体" w:hAnsi="宋体" w:cs="宋体"/>
          <w:color w:val="000000"/>
          <w:sz w:val="40"/>
        </w:rPr>
        <w:t>把思了解为在自己的存在中让自己来在概念的共通内容中进行意象的存在者的意象。但深入存在本身的深思是怎样的情况，而这就是说，思存在的真理的思是怎样的情况呢？这</w:t>
      </w:r>
      <w:r>
        <w:rPr>
          <w:rFonts w:ascii="宋体" w:eastAsia="宋体" w:hAnsi="宋体" w:cs="宋体"/>
          <w:color w:val="000000"/>
          <w:sz w:val="40"/>
        </w:rPr>
        <w:t>种思才抓住了</w:t>
      </w:r>
      <w:r>
        <w:rPr>
          <w:rFonts w:ascii="宋体" w:eastAsia="宋体" w:hAnsi="宋体" w:cs="宋体"/>
          <w:color w:val="000000"/>
          <w:sz w:val="40"/>
        </w:rPr>
        <w:t>λ6γθs(</w:t>
      </w:r>
      <w:r>
        <w:rPr>
          <w:rFonts w:ascii="宋体" w:eastAsia="宋体" w:hAnsi="宋体" w:cs="宋体"/>
          <w:color w:val="000000"/>
          <w:sz w:val="40"/>
        </w:rPr>
        <w:t>逻各斯</w:t>
      </w:r>
      <w:r>
        <w:rPr>
          <w:rFonts w:ascii="宋体" w:eastAsia="宋体" w:hAnsi="宋体" w:cs="宋体"/>
          <w:color w:val="000000"/>
          <w:sz w:val="40"/>
        </w:rPr>
        <w:t>)</w:t>
      </w:r>
      <w:r>
        <w:rPr>
          <w:rFonts w:ascii="宋体" w:eastAsia="宋体" w:hAnsi="宋体" w:cs="宋体"/>
          <w:color w:val="000000"/>
          <w:sz w:val="40"/>
        </w:rPr>
        <w:t>的原始本质，而这种原始的本质在柏拉图与</w:t>
      </w:r>
      <w:r>
        <w:rPr>
          <w:rFonts w:ascii="宋体" w:eastAsia="宋体" w:hAnsi="宋体" w:cs="宋体"/>
          <w:color w:val="000000"/>
          <w:sz w:val="40"/>
        </w:rPr>
        <w:t>“</w:t>
      </w:r>
      <w:r>
        <w:rPr>
          <w:rFonts w:ascii="宋体" w:eastAsia="宋体" w:hAnsi="宋体" w:cs="宋体"/>
          <w:color w:val="000000"/>
          <w:sz w:val="40"/>
        </w:rPr>
        <w:t>逻辑</w:t>
      </w:r>
      <w:r>
        <w:rPr>
          <w:rFonts w:ascii="宋体" w:eastAsia="宋体" w:hAnsi="宋体" w:cs="宋体"/>
          <w:color w:val="000000"/>
          <w:sz w:val="40"/>
        </w:rPr>
        <w:t>”</w:t>
      </w:r>
      <w:r>
        <w:rPr>
          <w:rFonts w:ascii="宋体" w:eastAsia="宋体" w:hAnsi="宋体" w:cs="宋体"/>
          <w:color w:val="000000"/>
          <w:sz w:val="40"/>
        </w:rPr>
        <w:t>的创立者亚里士多德那里已经被埋没而丧失了。反对着</w:t>
      </w:r>
      <w:r>
        <w:rPr>
          <w:rFonts w:ascii="宋体" w:eastAsia="宋体" w:hAnsi="宋体" w:cs="宋体"/>
          <w:color w:val="000000"/>
          <w:sz w:val="40"/>
        </w:rPr>
        <w:t>“</w:t>
      </w:r>
      <w:r>
        <w:rPr>
          <w:rFonts w:ascii="宋体" w:eastAsia="宋体" w:hAnsi="宋体" w:cs="宋体"/>
          <w:color w:val="000000"/>
          <w:sz w:val="40"/>
        </w:rPr>
        <w:t>逻辑</w:t>
      </w:r>
      <w:r>
        <w:rPr>
          <w:rFonts w:ascii="宋体" w:eastAsia="宋体" w:hAnsi="宋体" w:cs="宋体"/>
          <w:color w:val="000000"/>
          <w:sz w:val="40"/>
        </w:rPr>
        <w:t>”</w:t>
      </w:r>
      <w:r>
        <w:rPr>
          <w:rFonts w:ascii="宋体" w:eastAsia="宋体" w:hAnsi="宋体" w:cs="宋体"/>
          <w:color w:val="000000"/>
          <w:sz w:val="40"/>
        </w:rPr>
        <w:t>来思，这意思并不是说，要为不逻辑的东西而较量身手，而只是说：要追思逻各斯及其在思的早期已经出现过的本质，只是说：这才是开始为准备进行这样的追思而努力。如果所有的还如此纷然杂陈的各种逻辑体系自己事先就脱离了那怕只是才来追问逻各斯的本质这一任务，而且甚至还不知道它们在干什么，那么这些逻辑体系又会给我们什么呢？假若我们要回敬几句责难的话</w:t>
      </w:r>
      <w:r>
        <w:rPr>
          <w:rFonts w:ascii="宋体" w:eastAsia="宋体" w:hAnsi="宋体" w:cs="宋体"/>
          <w:color w:val="000000"/>
          <w:sz w:val="40"/>
        </w:rPr>
        <w:t>(</w:t>
      </w:r>
      <w:r>
        <w:rPr>
          <w:rFonts w:ascii="宋体" w:eastAsia="宋体" w:hAnsi="宋体" w:cs="宋体"/>
          <w:color w:val="000000"/>
          <w:sz w:val="40"/>
        </w:rPr>
        <w:t>自然这样的回敬是不会有用处的</w:t>
      </w:r>
      <w:r>
        <w:rPr>
          <w:rFonts w:ascii="宋体" w:eastAsia="宋体" w:hAnsi="宋体" w:cs="宋体"/>
          <w:color w:val="000000"/>
          <w:sz w:val="40"/>
        </w:rPr>
        <w:t>)</w:t>
      </w:r>
      <w:r>
        <w:rPr>
          <w:rFonts w:ascii="宋体" w:eastAsia="宋体" w:hAnsi="宋体" w:cs="宋体"/>
          <w:color w:val="000000"/>
          <w:sz w:val="40"/>
        </w:rPr>
        <w:t>，那么我们可以</w:t>
      </w:r>
      <w:r>
        <w:rPr>
          <w:rFonts w:ascii="宋体" w:eastAsia="宋体" w:hAnsi="宋体" w:cs="宋体"/>
          <w:color w:val="000000"/>
          <w:sz w:val="40"/>
        </w:rPr>
        <w:t>说的就更正确得多：如果</w:t>
      </w:r>
      <w:r>
        <w:rPr>
          <w:rFonts w:ascii="宋体" w:eastAsia="宋体" w:hAnsi="宋体" w:cs="宋体"/>
          <w:color w:val="000000"/>
          <w:sz w:val="40"/>
        </w:rPr>
        <w:t>“</w:t>
      </w:r>
      <w:r>
        <w:rPr>
          <w:rFonts w:ascii="宋体" w:eastAsia="宋体" w:hAnsi="宋体" w:cs="宋体"/>
          <w:color w:val="000000"/>
          <w:sz w:val="40"/>
        </w:rPr>
        <w:t>逻辑</w:t>
      </w:r>
      <w:r>
        <w:rPr>
          <w:rFonts w:ascii="宋体" w:eastAsia="宋体" w:hAnsi="宋体" w:cs="宋体"/>
          <w:color w:val="000000"/>
          <w:sz w:val="40"/>
        </w:rPr>
        <w:t>”</w:t>
      </w:r>
      <w:r>
        <w:rPr>
          <w:rFonts w:ascii="宋体" w:eastAsia="宋体" w:hAnsi="宋体" w:cs="宋体"/>
          <w:color w:val="000000"/>
          <w:sz w:val="40"/>
        </w:rPr>
        <w:t>相信可以躲掉对逻各斯以及以基于逻各斯的理性的本质进行深思的工作的话，那么在为此种</w:t>
      </w:r>
      <w:r>
        <w:rPr>
          <w:rFonts w:ascii="宋体" w:eastAsia="宋体" w:hAnsi="宋体" w:cs="宋体"/>
          <w:color w:val="000000"/>
          <w:sz w:val="40"/>
        </w:rPr>
        <w:t>“</w:t>
      </w:r>
      <w:r>
        <w:rPr>
          <w:rFonts w:ascii="宋体" w:eastAsia="宋体" w:hAnsi="宋体" w:cs="宋体"/>
          <w:color w:val="000000"/>
          <w:sz w:val="40"/>
        </w:rPr>
        <w:t>逻辑</w:t>
      </w:r>
      <w:r>
        <w:rPr>
          <w:rFonts w:ascii="宋体" w:eastAsia="宋体" w:hAnsi="宋体" w:cs="宋体"/>
          <w:color w:val="000000"/>
          <w:sz w:val="40"/>
        </w:rPr>
        <w:t>”</w:t>
      </w:r>
      <w:r>
        <w:rPr>
          <w:rFonts w:ascii="宋体" w:eastAsia="宋体" w:hAnsi="宋体" w:cs="宋体"/>
          <w:color w:val="000000"/>
          <w:sz w:val="40"/>
        </w:rPr>
        <w:t>进行的防护工作中就是即为对理性的否认的反理性主义正在未被认知地而又无可争议地占着统治地位。</w:t>
      </w:r>
    </w:p>
    <w:p w:rsidR="003B37AB" w:rsidRDefault="00DE34B8">
      <w:pPr>
        <w:wordWrap w:val="0"/>
        <w:spacing w:line="680" w:lineRule="atLeast"/>
        <w:ind w:right="260" w:firstLine="900"/>
        <w:textAlignment w:val="baseline"/>
        <w:rPr>
          <w:sz w:val="40"/>
        </w:rPr>
      </w:pPr>
      <w:r>
        <w:rPr>
          <w:rFonts w:ascii="宋体" w:eastAsia="宋体" w:hAnsi="宋体" w:cs="宋体"/>
          <w:color w:val="000000"/>
          <w:sz w:val="40"/>
        </w:rPr>
        <w:t>反对</w:t>
      </w:r>
      <w:r>
        <w:rPr>
          <w:rFonts w:ascii="宋体" w:eastAsia="宋体" w:hAnsi="宋体" w:cs="宋体"/>
          <w:color w:val="000000"/>
          <w:sz w:val="40"/>
        </w:rPr>
        <w:t>“</w:t>
      </w:r>
      <w:r>
        <w:rPr>
          <w:rFonts w:ascii="宋体" w:eastAsia="宋体" w:hAnsi="宋体" w:cs="宋体"/>
          <w:color w:val="000000"/>
          <w:sz w:val="40"/>
        </w:rPr>
        <w:t>价值</w:t>
      </w:r>
      <w:r>
        <w:rPr>
          <w:rFonts w:ascii="宋体" w:eastAsia="宋体" w:hAnsi="宋体" w:cs="宋体"/>
          <w:color w:val="000000"/>
          <w:sz w:val="40"/>
        </w:rPr>
        <w:t>”</w:t>
      </w:r>
      <w:r>
        <w:rPr>
          <w:rFonts w:ascii="宋体" w:eastAsia="宋体" w:hAnsi="宋体" w:cs="宋体"/>
          <w:color w:val="000000"/>
          <w:sz w:val="40"/>
        </w:rPr>
        <w:t>的思并不主张人们认为是</w:t>
      </w:r>
      <w:r>
        <w:rPr>
          <w:rFonts w:ascii="宋体" w:eastAsia="宋体" w:hAnsi="宋体" w:cs="宋体"/>
          <w:color w:val="000000"/>
          <w:sz w:val="40"/>
        </w:rPr>
        <w:t>“</w:t>
      </w:r>
      <w:r>
        <w:rPr>
          <w:rFonts w:ascii="宋体" w:eastAsia="宋体" w:hAnsi="宋体" w:cs="宋体"/>
          <w:color w:val="000000"/>
          <w:sz w:val="40"/>
        </w:rPr>
        <w:t>价值</w:t>
      </w:r>
      <w:r>
        <w:rPr>
          <w:rFonts w:ascii="宋体" w:eastAsia="宋体" w:hAnsi="宋体" w:cs="宋体"/>
          <w:color w:val="000000"/>
          <w:sz w:val="40"/>
        </w:rPr>
        <w:t>”</w:t>
      </w:r>
      <w:r>
        <w:rPr>
          <w:rFonts w:ascii="宋体" w:eastAsia="宋体" w:hAnsi="宋体" w:cs="宋体"/>
          <w:color w:val="000000"/>
          <w:sz w:val="40"/>
        </w:rPr>
        <w:t>的一切东西</w:t>
      </w:r>
      <w:r>
        <w:rPr>
          <w:rFonts w:ascii="宋体" w:eastAsia="宋体" w:hAnsi="宋体" w:cs="宋体"/>
          <w:color w:val="000000"/>
          <w:sz w:val="40"/>
        </w:rPr>
        <w:t>————“</w:t>
      </w:r>
      <w:r>
        <w:rPr>
          <w:rFonts w:ascii="宋体" w:eastAsia="宋体" w:hAnsi="宋体" w:cs="宋体"/>
          <w:color w:val="000000"/>
          <w:sz w:val="40"/>
        </w:rPr>
        <w:t>文化</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艺术</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科学</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人的尊严</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世界</w:t>
      </w:r>
      <w:r>
        <w:rPr>
          <w:rFonts w:ascii="宋体" w:eastAsia="宋体" w:hAnsi="宋体" w:cs="宋体"/>
          <w:color w:val="000000"/>
          <w:sz w:val="40"/>
        </w:rPr>
        <w:t>”</w:t>
      </w:r>
      <w:r>
        <w:rPr>
          <w:rFonts w:ascii="宋体" w:eastAsia="宋体" w:hAnsi="宋体" w:cs="宋体"/>
          <w:color w:val="000000"/>
          <w:sz w:val="40"/>
        </w:rPr>
        <w:t>与</w:t>
      </w:r>
      <w:r>
        <w:rPr>
          <w:rFonts w:ascii="宋体" w:eastAsia="宋体" w:hAnsi="宋体" w:cs="宋体"/>
          <w:color w:val="000000"/>
          <w:sz w:val="40"/>
        </w:rPr>
        <w:t>“</w:t>
      </w:r>
      <w:r>
        <w:rPr>
          <w:rFonts w:ascii="宋体" w:eastAsia="宋体" w:hAnsi="宋体" w:cs="宋体"/>
          <w:color w:val="000000"/>
          <w:sz w:val="40"/>
        </w:rPr>
        <w:t>上帝</w:t>
      </w:r>
      <w:r>
        <w:rPr>
          <w:rFonts w:ascii="宋体" w:eastAsia="宋体" w:hAnsi="宋体" w:cs="宋体"/>
          <w:color w:val="000000"/>
          <w:sz w:val="40"/>
        </w:rPr>
        <w:t>”————</w:t>
      </w:r>
      <w:r>
        <w:rPr>
          <w:rFonts w:ascii="宋体" w:eastAsia="宋体" w:hAnsi="宋体" w:cs="宋体"/>
          <w:color w:val="000000"/>
          <w:sz w:val="40"/>
        </w:rPr>
        <w:t>都是无价值的。倒是现在终于需要来明见正是把一种东西标明为</w:t>
      </w:r>
      <w:r>
        <w:rPr>
          <w:rFonts w:ascii="宋体" w:eastAsia="宋体" w:hAnsi="宋体" w:cs="宋体"/>
          <w:color w:val="000000"/>
          <w:sz w:val="40"/>
        </w:rPr>
        <w:t>“</w:t>
      </w:r>
      <w:r>
        <w:rPr>
          <w:rFonts w:ascii="宋体" w:eastAsia="宋体" w:hAnsi="宋体" w:cs="宋体"/>
          <w:color w:val="000000"/>
          <w:sz w:val="40"/>
        </w:rPr>
        <w:t>价值</w:t>
      </w:r>
      <w:r>
        <w:rPr>
          <w:rFonts w:ascii="宋体" w:eastAsia="宋体" w:hAnsi="宋体" w:cs="宋体"/>
          <w:color w:val="000000"/>
          <w:sz w:val="40"/>
        </w:rPr>
        <w:t>”</w:t>
      </w:r>
      <w:r>
        <w:rPr>
          <w:rFonts w:ascii="宋体" w:eastAsia="宋体" w:hAnsi="宋体" w:cs="宋体"/>
          <w:color w:val="000000"/>
          <w:sz w:val="40"/>
        </w:rPr>
        <w:t>这回事从如此被评价值的东西身上把它的尊严剥夺了。这意思是说：通过把一种东西评为价值这回事，被评价值的</w:t>
      </w:r>
    </w:p>
    <w:p w:rsidR="003B37AB" w:rsidRDefault="003B37AB"/>
    <w:p w:rsidR="003B37AB" w:rsidRDefault="003B37AB">
      <w:pPr>
        <w:sectPr w:rsidR="003B37AB">
          <w:headerReference w:type="default" r:id="rId866"/>
          <w:footerReference w:type="default" r:id="rId867"/>
          <w:pgSz w:w="16600" w:h="24400"/>
          <w:pgMar w:top="2080" w:right="2180" w:bottom="2080" w:left="2180" w:header="1780" w:footer="1780" w:gutter="0"/>
          <w:cols w:space="720"/>
        </w:sectPr>
      </w:pPr>
    </w:p>
    <w:p w:rsidR="003B37AB" w:rsidRDefault="00DE34B8">
      <w:pPr>
        <w:wordWrap w:val="0"/>
        <w:spacing w:before="320" w:line="480" w:lineRule="atLeast"/>
        <w:ind w:left="400"/>
        <w:textAlignment w:val="baseline"/>
        <w:rPr>
          <w:sz w:val="35"/>
        </w:rPr>
      </w:pPr>
      <w:r>
        <w:rPr>
          <w:rFonts w:ascii="宋体" w:eastAsia="宋体" w:hAnsi="宋体" w:cs="宋体"/>
          <w:color w:val="000000"/>
          <w:sz w:val="35"/>
        </w:rPr>
        <w:lastRenderedPageBreak/>
        <w:t xml:space="preserve">392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20" w:lineRule="exact"/>
        <w:textAlignment w:val="baseline"/>
        <w:rPr>
          <w:sz w:val="35"/>
        </w:rPr>
      </w:pPr>
    </w:p>
    <w:p w:rsidR="003B37AB" w:rsidRDefault="00DE34B8">
      <w:pPr>
        <w:wordWrap w:val="0"/>
        <w:spacing w:line="680" w:lineRule="atLeast"/>
        <w:textAlignment w:val="baseline"/>
        <w:rPr>
          <w:sz w:val="41"/>
        </w:rPr>
      </w:pPr>
      <w:r>
        <w:rPr>
          <w:rFonts w:ascii="宋体" w:eastAsia="宋体" w:hAnsi="宋体" w:cs="宋体"/>
          <w:color w:val="000000"/>
          <w:sz w:val="41"/>
        </w:rPr>
        <w:t>东西只被容许作为为评价人而设的对象。但一种东西在其存在中所是的情形，并不罄于它是对象这回事中，如果这种对象性有价值的性质的话，那就完全没有罄于此中。一切评价之事，即便是积极地评价，也是一种主观化。一切评价都不让存在者：存在，而是评价行为只让存在者作它的行为的对象。要证明价值的客观性的这种特别的努力并不知道它自己在做什么。如果人们再把</w:t>
      </w:r>
      <w:r>
        <w:rPr>
          <w:rFonts w:ascii="宋体" w:eastAsia="宋体" w:hAnsi="宋体" w:cs="宋体"/>
          <w:color w:val="000000"/>
          <w:sz w:val="41"/>
        </w:rPr>
        <w:t>“</w:t>
      </w:r>
      <w:r>
        <w:rPr>
          <w:rFonts w:ascii="宋体" w:eastAsia="宋体" w:hAnsi="宋体" w:cs="宋体"/>
          <w:color w:val="000000"/>
          <w:sz w:val="41"/>
        </w:rPr>
        <w:t>上帝</w:t>
      </w:r>
      <w:r>
        <w:rPr>
          <w:rFonts w:ascii="宋体" w:eastAsia="宋体" w:hAnsi="宋体" w:cs="宋体"/>
          <w:color w:val="000000"/>
          <w:sz w:val="41"/>
        </w:rPr>
        <w:t>”</w:t>
      </w:r>
      <w:r>
        <w:rPr>
          <w:rFonts w:ascii="宋体" w:eastAsia="宋体" w:hAnsi="宋体" w:cs="宋体"/>
          <w:color w:val="000000"/>
          <w:sz w:val="41"/>
        </w:rPr>
        <w:t>宣告为</w:t>
      </w:r>
      <w:r>
        <w:rPr>
          <w:rFonts w:ascii="宋体" w:eastAsia="宋体" w:hAnsi="宋体" w:cs="宋体"/>
          <w:color w:val="000000"/>
          <w:sz w:val="41"/>
        </w:rPr>
        <w:t>“</w:t>
      </w:r>
      <w:r>
        <w:rPr>
          <w:rFonts w:ascii="宋体" w:eastAsia="宋体" w:hAnsi="宋体" w:cs="宋体"/>
          <w:color w:val="000000"/>
          <w:sz w:val="41"/>
        </w:rPr>
        <w:t>最高价值</w:t>
      </w:r>
      <w:r>
        <w:rPr>
          <w:rFonts w:ascii="宋体" w:eastAsia="宋体" w:hAnsi="宋体" w:cs="宋体"/>
          <w:color w:val="000000"/>
          <w:sz w:val="41"/>
        </w:rPr>
        <w:t>”</w:t>
      </w:r>
      <w:r>
        <w:rPr>
          <w:rFonts w:ascii="宋体" w:eastAsia="宋体" w:hAnsi="宋体" w:cs="宋体"/>
          <w:color w:val="000000"/>
          <w:sz w:val="41"/>
        </w:rPr>
        <w:t>，那么这是贬低上帝的本质。</w:t>
      </w:r>
      <w:r>
        <w:rPr>
          <w:rFonts w:ascii="宋体" w:eastAsia="宋体" w:hAnsi="宋体" w:cs="宋体"/>
          <w:color w:val="000000"/>
          <w:sz w:val="41"/>
        </w:rPr>
        <w:t>在评价行为中的思在此与在别处都是在相形之下能设想到的最大的亵渎神明之事。因此，反对价值的思，其意思并不是说要为存在者的无价值与虚无而鸣鼓，而是说：反对把存在者主观化为单纯对象而要把存在的真理的澄明带到思的面前。</w:t>
      </w:r>
    </w:p>
    <w:p w:rsidR="003B37AB" w:rsidRDefault="00DE34B8">
      <w:pPr>
        <w:wordWrap w:val="0"/>
        <w:spacing w:line="680" w:lineRule="atLeast"/>
        <w:ind w:firstLine="860"/>
        <w:textAlignment w:val="baseline"/>
        <w:rPr>
          <w:sz w:val="41"/>
        </w:rPr>
      </w:pPr>
      <w:r>
        <w:rPr>
          <w:rFonts w:ascii="宋体" w:eastAsia="宋体" w:hAnsi="宋体" w:cs="宋体"/>
          <w:color w:val="000000"/>
          <w:sz w:val="41"/>
        </w:rPr>
        <w:t>把</w:t>
      </w:r>
      <w:r>
        <w:rPr>
          <w:rFonts w:ascii="宋体" w:eastAsia="宋体" w:hAnsi="宋体" w:cs="宋体"/>
          <w:color w:val="000000"/>
          <w:sz w:val="41"/>
        </w:rPr>
        <w:t>“</w:t>
      </w:r>
      <w:r>
        <w:rPr>
          <w:rFonts w:ascii="宋体" w:eastAsia="宋体" w:hAnsi="宋体" w:cs="宋体"/>
          <w:color w:val="000000"/>
          <w:sz w:val="41"/>
        </w:rPr>
        <w:t>在世</w:t>
      </w:r>
      <w:r>
        <w:rPr>
          <w:rFonts w:ascii="宋体" w:eastAsia="宋体" w:hAnsi="宋体" w:cs="宋体"/>
          <w:color w:val="000000"/>
          <w:sz w:val="41"/>
        </w:rPr>
        <w:t>”</w:t>
      </w:r>
      <w:r>
        <w:rPr>
          <w:rFonts w:ascii="宋体" w:eastAsia="宋体" w:hAnsi="宋体" w:cs="宋体"/>
          <w:color w:val="000000"/>
          <w:sz w:val="41"/>
        </w:rPr>
        <w:t>指出来作为人道的人的人道的基本特点，这并非主张人只是基督教所了解的意义之下的一个</w:t>
      </w:r>
      <w:r>
        <w:rPr>
          <w:rFonts w:ascii="宋体" w:eastAsia="宋体" w:hAnsi="宋体" w:cs="宋体"/>
          <w:color w:val="000000"/>
          <w:sz w:val="41"/>
        </w:rPr>
        <w:t>“</w:t>
      </w:r>
      <w:r>
        <w:rPr>
          <w:rFonts w:ascii="宋体" w:eastAsia="宋体" w:hAnsi="宋体" w:cs="宋体"/>
          <w:color w:val="000000"/>
          <w:sz w:val="41"/>
        </w:rPr>
        <w:t>有世界性的</w:t>
      </w:r>
      <w:r>
        <w:rPr>
          <w:rFonts w:ascii="宋体" w:eastAsia="宋体" w:hAnsi="宋体" w:cs="宋体"/>
          <w:color w:val="000000"/>
          <w:sz w:val="41"/>
        </w:rPr>
        <w:t>”</w:t>
      </w:r>
      <w:r>
        <w:rPr>
          <w:rFonts w:ascii="宋体" w:eastAsia="宋体" w:hAnsi="宋体" w:cs="宋体"/>
          <w:color w:val="000000"/>
          <w:sz w:val="41"/>
        </w:rPr>
        <w:t>东西，既不信上帝而又完全与</w:t>
      </w:r>
      <w:r>
        <w:rPr>
          <w:rFonts w:ascii="宋体" w:eastAsia="宋体" w:hAnsi="宋体" w:cs="宋体"/>
          <w:color w:val="000000"/>
          <w:sz w:val="41"/>
        </w:rPr>
        <w:t>“</w:t>
      </w:r>
      <w:r>
        <w:rPr>
          <w:rFonts w:ascii="宋体" w:eastAsia="宋体" w:hAnsi="宋体" w:cs="宋体"/>
          <w:color w:val="000000"/>
          <w:sz w:val="41"/>
        </w:rPr>
        <w:t>超绝者</w:t>
      </w:r>
      <w:r>
        <w:rPr>
          <w:rFonts w:ascii="宋体" w:eastAsia="宋体" w:hAnsi="宋体" w:cs="宋体"/>
          <w:color w:val="000000"/>
          <w:sz w:val="41"/>
        </w:rPr>
        <w:t>”</w:t>
      </w:r>
      <w:r>
        <w:rPr>
          <w:rFonts w:ascii="宋体" w:eastAsia="宋体" w:hAnsi="宋体" w:cs="宋体"/>
          <w:color w:val="000000"/>
          <w:sz w:val="41"/>
        </w:rPr>
        <w:t>割断联系。人们根据这句话所想的却是可以更明白地被称为超绝者的东西。超绝者是超感性的存在者。超感性的存在者被人们认为是一切存在者的第一原因这一意义之下的最高存在者</w:t>
      </w:r>
      <w:r>
        <w:rPr>
          <w:rFonts w:ascii="宋体" w:eastAsia="宋体" w:hAnsi="宋体" w:cs="宋体"/>
          <w:color w:val="000000"/>
          <w:sz w:val="41"/>
        </w:rPr>
        <w:t>。上帝被设想为这个第一原因。在</w:t>
      </w:r>
      <w:r>
        <w:rPr>
          <w:rFonts w:ascii="宋体" w:eastAsia="宋体" w:hAnsi="宋体" w:cs="宋体"/>
          <w:color w:val="000000"/>
          <w:sz w:val="41"/>
        </w:rPr>
        <w:t>“</w:t>
      </w:r>
      <w:r>
        <w:rPr>
          <w:rFonts w:ascii="宋体" w:eastAsia="宋体" w:hAnsi="宋体" w:cs="宋体"/>
          <w:color w:val="000000"/>
          <w:sz w:val="41"/>
        </w:rPr>
        <w:t>在世</w:t>
      </w:r>
      <w:r>
        <w:rPr>
          <w:rFonts w:ascii="宋体" w:eastAsia="宋体" w:hAnsi="宋体" w:cs="宋体"/>
          <w:color w:val="000000"/>
          <w:sz w:val="41"/>
        </w:rPr>
        <w:t>”</w:t>
      </w:r>
      <w:r>
        <w:rPr>
          <w:rFonts w:ascii="宋体" w:eastAsia="宋体" w:hAnsi="宋体" w:cs="宋体"/>
          <w:color w:val="000000"/>
          <w:sz w:val="41"/>
        </w:rPr>
        <w:t>这个名称中的</w:t>
      </w:r>
      <w:r>
        <w:rPr>
          <w:rFonts w:ascii="宋体" w:eastAsia="宋体" w:hAnsi="宋体" w:cs="宋体"/>
          <w:color w:val="000000"/>
          <w:sz w:val="41"/>
        </w:rPr>
        <w:t>“</w:t>
      </w:r>
      <w:r>
        <w:rPr>
          <w:rFonts w:ascii="宋体" w:eastAsia="宋体" w:hAnsi="宋体" w:cs="宋体"/>
          <w:color w:val="000000"/>
          <w:sz w:val="41"/>
        </w:rPr>
        <w:t>世</w:t>
      </w:r>
      <w:r>
        <w:rPr>
          <w:rFonts w:ascii="宋体" w:eastAsia="宋体" w:hAnsi="宋体" w:cs="宋体"/>
          <w:color w:val="000000"/>
          <w:sz w:val="41"/>
        </w:rPr>
        <w:t>”</w:t>
      </w:r>
      <w:r>
        <w:rPr>
          <w:rFonts w:ascii="宋体" w:eastAsia="宋体" w:hAnsi="宋体" w:cs="宋体"/>
          <w:color w:val="000000"/>
          <w:sz w:val="41"/>
        </w:rPr>
        <w:t>却绝不意味着尘世的存在者以别于天国的存在者，也不意味着</w:t>
      </w:r>
      <w:r>
        <w:rPr>
          <w:rFonts w:ascii="宋体" w:eastAsia="宋体" w:hAnsi="宋体" w:cs="宋体"/>
          <w:color w:val="000000"/>
          <w:sz w:val="41"/>
        </w:rPr>
        <w:t>“</w:t>
      </w:r>
      <w:r>
        <w:rPr>
          <w:rFonts w:ascii="宋体" w:eastAsia="宋体" w:hAnsi="宋体" w:cs="宋体"/>
          <w:color w:val="000000"/>
          <w:sz w:val="41"/>
        </w:rPr>
        <w:t>世俗的东西</w:t>
      </w:r>
      <w:r>
        <w:rPr>
          <w:rFonts w:ascii="宋体" w:eastAsia="宋体" w:hAnsi="宋体" w:cs="宋体"/>
          <w:color w:val="000000"/>
          <w:sz w:val="41"/>
        </w:rPr>
        <w:t>”</w:t>
      </w:r>
      <w:r>
        <w:rPr>
          <w:rFonts w:ascii="宋体" w:eastAsia="宋体" w:hAnsi="宋体" w:cs="宋体"/>
          <w:color w:val="000000"/>
          <w:sz w:val="41"/>
        </w:rPr>
        <w:t>以别于</w:t>
      </w:r>
      <w:r>
        <w:rPr>
          <w:rFonts w:ascii="宋体" w:eastAsia="宋体" w:hAnsi="宋体" w:cs="宋体"/>
          <w:color w:val="000000"/>
          <w:sz w:val="41"/>
        </w:rPr>
        <w:t>“</w:t>
      </w:r>
      <w:r>
        <w:rPr>
          <w:rFonts w:ascii="宋体" w:eastAsia="宋体" w:hAnsi="宋体" w:cs="宋体"/>
          <w:color w:val="000000"/>
          <w:sz w:val="41"/>
        </w:rPr>
        <w:t>教会的东西</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世</w:t>
      </w:r>
      <w:r>
        <w:rPr>
          <w:rFonts w:ascii="宋体" w:eastAsia="宋体" w:hAnsi="宋体" w:cs="宋体"/>
          <w:color w:val="000000"/>
          <w:sz w:val="41"/>
        </w:rPr>
        <w:t>”</w:t>
      </w:r>
      <w:r>
        <w:rPr>
          <w:rFonts w:ascii="宋体" w:eastAsia="宋体" w:hAnsi="宋体" w:cs="宋体"/>
          <w:color w:val="000000"/>
          <w:sz w:val="41"/>
        </w:rPr>
        <w:t>在</w:t>
      </w:r>
      <w:r>
        <w:rPr>
          <w:rFonts w:ascii="宋体" w:eastAsia="宋体" w:hAnsi="宋体" w:cs="宋体"/>
          <w:color w:val="000000"/>
          <w:sz w:val="41"/>
        </w:rPr>
        <w:t>“</w:t>
      </w:r>
      <w:r>
        <w:rPr>
          <w:rFonts w:ascii="宋体" w:eastAsia="宋体" w:hAnsi="宋体" w:cs="宋体"/>
          <w:color w:val="000000"/>
          <w:sz w:val="41"/>
        </w:rPr>
        <w:t>在世</w:t>
      </w:r>
      <w:r>
        <w:rPr>
          <w:rFonts w:ascii="宋体" w:eastAsia="宋体" w:hAnsi="宋体" w:cs="宋体"/>
          <w:color w:val="000000"/>
          <w:sz w:val="41"/>
        </w:rPr>
        <w:t>”</w:t>
      </w:r>
      <w:r>
        <w:rPr>
          <w:rFonts w:ascii="宋体" w:eastAsia="宋体" w:hAnsi="宋体" w:cs="宋体"/>
          <w:color w:val="000000"/>
          <w:sz w:val="41"/>
        </w:rPr>
        <w:t>这个规定中的意思根本不是一个存在者，也不是一个存在者的范围，，而是存在的敞开状态。只要人是生存着的人的话，人就存在而且就是人。这个人站到存在的敞开状态中去，而存在就作为此种敞开状态自己存在，这个存在又作为抛已为自己把人的本质抛到</w:t>
      </w:r>
      <w:r>
        <w:rPr>
          <w:rFonts w:ascii="宋体" w:eastAsia="宋体" w:hAnsi="宋体" w:cs="宋体"/>
          <w:color w:val="000000"/>
          <w:sz w:val="41"/>
        </w:rPr>
        <w:t>“</w:t>
      </w:r>
      <w:r>
        <w:rPr>
          <w:rFonts w:ascii="宋体" w:eastAsia="宋体" w:hAnsi="宋体" w:cs="宋体"/>
          <w:color w:val="000000"/>
          <w:sz w:val="41"/>
        </w:rPr>
        <w:t>烦</w:t>
      </w:r>
      <w:r>
        <w:rPr>
          <w:rFonts w:ascii="宋体" w:eastAsia="宋体" w:hAnsi="宋体" w:cs="宋体"/>
          <w:color w:val="000000"/>
          <w:sz w:val="41"/>
        </w:rPr>
        <w:t>”</w:t>
      </w:r>
      <w:r>
        <w:rPr>
          <w:rFonts w:ascii="宋体" w:eastAsia="宋体" w:hAnsi="宋体" w:cs="宋体"/>
          <w:color w:val="000000"/>
          <w:sz w:val="41"/>
        </w:rPr>
        <w:t>中去了。人就这样子被抛而处</w:t>
      </w:r>
      <w:r>
        <w:rPr>
          <w:rFonts w:ascii="宋体" w:eastAsia="宋体" w:hAnsi="宋体" w:cs="宋体"/>
          <w:color w:val="000000"/>
          <w:sz w:val="41"/>
        </w:rPr>
        <w:t>“</w:t>
      </w:r>
      <w:r>
        <w:rPr>
          <w:rFonts w:ascii="宋体" w:eastAsia="宋体" w:hAnsi="宋体" w:cs="宋体"/>
          <w:color w:val="000000"/>
          <w:sz w:val="41"/>
        </w:rPr>
        <w:t>在</w:t>
      </w:r>
      <w:r>
        <w:rPr>
          <w:rFonts w:ascii="宋体" w:eastAsia="宋体" w:hAnsi="宋体" w:cs="宋体"/>
          <w:color w:val="000000"/>
          <w:sz w:val="41"/>
        </w:rPr>
        <w:t>”</w:t>
      </w:r>
      <w:r>
        <w:rPr>
          <w:rFonts w:ascii="宋体" w:eastAsia="宋体" w:hAnsi="宋体" w:cs="宋体"/>
          <w:color w:val="000000"/>
          <w:sz w:val="41"/>
        </w:rPr>
        <w:t>存在的敞开状态中。</w:t>
      </w:r>
      <w:r>
        <w:rPr>
          <w:rFonts w:ascii="宋体" w:eastAsia="宋体" w:hAnsi="宋体" w:cs="宋体"/>
          <w:color w:val="000000"/>
          <w:sz w:val="41"/>
        </w:rPr>
        <w:t>“</w:t>
      </w:r>
      <w:r>
        <w:rPr>
          <w:rFonts w:ascii="宋体" w:eastAsia="宋体" w:hAnsi="宋体" w:cs="宋体"/>
          <w:color w:val="000000"/>
          <w:sz w:val="41"/>
        </w:rPr>
        <w:t>世</w:t>
      </w:r>
      <w:r>
        <w:rPr>
          <w:rFonts w:ascii="宋体" w:eastAsia="宋体" w:hAnsi="宋体" w:cs="宋体"/>
          <w:color w:val="000000"/>
          <w:sz w:val="41"/>
        </w:rPr>
        <w:t>”</w:t>
      </w:r>
      <w:r>
        <w:rPr>
          <w:rFonts w:ascii="宋体" w:eastAsia="宋体" w:hAnsi="宋体" w:cs="宋体"/>
          <w:color w:val="000000"/>
          <w:sz w:val="41"/>
        </w:rPr>
        <w:t>就是存在的澄明，人就是从其被抛的本质来处于其中。</w:t>
      </w:r>
      <w:r>
        <w:rPr>
          <w:rFonts w:ascii="宋体" w:eastAsia="宋体" w:hAnsi="宋体" w:cs="宋体"/>
          <w:color w:val="000000"/>
          <w:sz w:val="41"/>
        </w:rPr>
        <w:t>“</w:t>
      </w:r>
      <w:r>
        <w:rPr>
          <w:rFonts w:ascii="宋体" w:eastAsia="宋体" w:hAnsi="宋体" w:cs="宋体"/>
          <w:color w:val="000000"/>
          <w:sz w:val="41"/>
        </w:rPr>
        <w:t>在世</w:t>
      </w:r>
      <w:r>
        <w:rPr>
          <w:rFonts w:ascii="宋体" w:eastAsia="宋体" w:hAnsi="宋体" w:cs="宋体"/>
          <w:color w:val="000000"/>
          <w:sz w:val="41"/>
        </w:rPr>
        <w:t>”</w:t>
      </w:r>
      <w:r>
        <w:rPr>
          <w:rFonts w:ascii="宋体" w:eastAsia="宋体" w:hAnsi="宋体" w:cs="宋体"/>
          <w:color w:val="000000"/>
          <w:sz w:val="41"/>
        </w:rPr>
        <w:t>指称</w:t>
      </w:r>
      <w:r>
        <w:rPr>
          <w:rFonts w:ascii="宋体" w:eastAsia="宋体" w:hAnsi="宋体" w:cs="宋体"/>
          <w:color w:val="000000"/>
          <w:sz w:val="41"/>
        </w:rPr>
        <w:t>展望着恬然澄明的度时的生存的本质，而生存就从此度来成其本质。从生存方面想过来，</w:t>
      </w:r>
    </w:p>
    <w:p w:rsidR="003B37AB" w:rsidRDefault="003B37AB"/>
    <w:p w:rsidR="003B37AB" w:rsidRDefault="003B37AB">
      <w:pPr>
        <w:sectPr w:rsidR="003B37AB">
          <w:headerReference w:type="default" r:id="rId868"/>
          <w:footerReference w:type="default" r:id="rId869"/>
          <w:pgSz w:w="16600" w:h="24400"/>
          <w:pgMar w:top="2080" w:right="2320" w:bottom="2080" w:left="2320" w:header="1780" w:footer="1780" w:gutter="0"/>
          <w:cols w:space="720"/>
        </w:sectPr>
      </w:pPr>
    </w:p>
    <w:p w:rsidR="003B37AB" w:rsidRDefault="00DE34B8">
      <w:pPr>
        <w:wordWrap w:val="0"/>
        <w:spacing w:before="320" w:line="520" w:lineRule="atLeast"/>
        <w:ind w:right="680"/>
        <w:jc w:val="right"/>
        <w:textAlignment w:val="baseline"/>
        <w:rPr>
          <w:sz w:val="38"/>
        </w:rPr>
      </w:pPr>
      <w:r>
        <w:rPr>
          <w:rFonts w:ascii="宋体" w:eastAsia="宋体" w:hAnsi="宋体" w:cs="宋体"/>
          <w:color w:val="000000"/>
          <w:sz w:val="38"/>
        </w:rPr>
        <w:lastRenderedPageBreak/>
        <w:t>关于人道主义的书信</w:t>
      </w:r>
      <w:r>
        <w:rPr>
          <w:rFonts w:ascii="宋体" w:eastAsia="宋体" w:hAnsi="宋体" w:cs="宋体"/>
          <w:color w:val="000000"/>
          <w:sz w:val="38"/>
        </w:rPr>
        <w:t xml:space="preserve">  393</w:t>
      </w:r>
    </w:p>
    <w:p w:rsidR="003B37AB" w:rsidRDefault="003B37AB">
      <w:pPr>
        <w:wordWrap w:val="0"/>
        <w:spacing w:line="460" w:lineRule="exact"/>
        <w:jc w:val="right"/>
        <w:textAlignment w:val="baseline"/>
        <w:rPr>
          <w:sz w:val="38"/>
        </w:rPr>
      </w:pPr>
    </w:p>
    <w:p w:rsidR="003B37AB" w:rsidRDefault="00DE34B8">
      <w:pPr>
        <w:wordWrap w:val="0"/>
        <w:spacing w:line="680" w:lineRule="atLeast"/>
        <w:ind w:left="20" w:right="180"/>
        <w:textAlignment w:val="baseline"/>
        <w:rPr>
          <w:sz w:val="42"/>
        </w:rPr>
      </w:pPr>
      <w:r>
        <w:rPr>
          <w:rFonts w:ascii="宋体" w:eastAsia="宋体" w:hAnsi="宋体" w:cs="宋体"/>
          <w:color w:val="000000"/>
          <w:sz w:val="42"/>
        </w:rPr>
        <w:t>“</w:t>
      </w:r>
      <w:r>
        <w:rPr>
          <w:rFonts w:ascii="宋体" w:eastAsia="宋体" w:hAnsi="宋体" w:cs="宋体"/>
          <w:color w:val="000000"/>
          <w:sz w:val="42"/>
        </w:rPr>
        <w:t>世</w:t>
      </w:r>
      <w:r>
        <w:rPr>
          <w:rFonts w:ascii="宋体" w:eastAsia="宋体" w:hAnsi="宋体" w:cs="宋体"/>
          <w:color w:val="000000"/>
          <w:sz w:val="42"/>
        </w:rPr>
        <w:t>”</w:t>
      </w:r>
      <w:r>
        <w:rPr>
          <w:rFonts w:ascii="宋体" w:eastAsia="宋体" w:hAnsi="宋体" w:cs="宋体"/>
          <w:color w:val="000000"/>
          <w:sz w:val="42"/>
        </w:rPr>
        <w:t>就以一定的方式在生存的范围之内而且就生存说来恰恰是彼岸的东西。人从来没有首先在世界的此岸是人而作为一个</w:t>
      </w:r>
      <w:r>
        <w:rPr>
          <w:rFonts w:ascii="宋体" w:eastAsia="宋体" w:hAnsi="宋体" w:cs="宋体"/>
          <w:color w:val="000000"/>
          <w:sz w:val="42"/>
        </w:rPr>
        <w:t>“</w:t>
      </w:r>
      <w:r>
        <w:rPr>
          <w:rFonts w:ascii="宋体" w:eastAsia="宋体" w:hAnsi="宋体" w:cs="宋体"/>
          <w:color w:val="000000"/>
          <w:sz w:val="42"/>
        </w:rPr>
        <w:t>主体</w:t>
      </w:r>
      <w:r>
        <w:rPr>
          <w:rFonts w:ascii="宋体" w:eastAsia="宋体" w:hAnsi="宋体" w:cs="宋体"/>
          <w:color w:val="000000"/>
          <w:sz w:val="42"/>
        </w:rPr>
        <w:t>”</w:t>
      </w:r>
      <w:r>
        <w:rPr>
          <w:rFonts w:ascii="宋体" w:eastAsia="宋体" w:hAnsi="宋体" w:cs="宋体"/>
          <w:color w:val="000000"/>
          <w:sz w:val="42"/>
        </w:rPr>
        <w:t>，无论这个主体是被认为</w:t>
      </w:r>
      <w:r>
        <w:rPr>
          <w:rFonts w:ascii="宋体" w:eastAsia="宋体" w:hAnsi="宋体" w:cs="宋体"/>
          <w:color w:val="000000"/>
          <w:sz w:val="42"/>
        </w:rPr>
        <w:t>“</w:t>
      </w:r>
      <w:r>
        <w:rPr>
          <w:rFonts w:ascii="宋体" w:eastAsia="宋体" w:hAnsi="宋体" w:cs="宋体"/>
          <w:color w:val="000000"/>
          <w:sz w:val="42"/>
        </w:rPr>
        <w:t>我</w:t>
      </w:r>
      <w:r>
        <w:rPr>
          <w:rFonts w:ascii="宋体" w:eastAsia="宋体" w:hAnsi="宋体" w:cs="宋体"/>
          <w:color w:val="000000"/>
          <w:sz w:val="42"/>
        </w:rPr>
        <w:t>”</w:t>
      </w:r>
      <w:r>
        <w:rPr>
          <w:rFonts w:ascii="宋体" w:eastAsia="宋体" w:hAnsi="宋体" w:cs="宋体"/>
          <w:color w:val="000000"/>
          <w:sz w:val="42"/>
        </w:rPr>
        <w:t>也罢或者作为</w:t>
      </w:r>
      <w:r>
        <w:rPr>
          <w:rFonts w:ascii="宋体" w:eastAsia="宋体" w:hAnsi="宋体" w:cs="宋体"/>
          <w:color w:val="000000"/>
          <w:sz w:val="42"/>
        </w:rPr>
        <w:t>“</w:t>
      </w:r>
      <w:r>
        <w:rPr>
          <w:rFonts w:ascii="宋体" w:eastAsia="宋体" w:hAnsi="宋体" w:cs="宋体"/>
          <w:color w:val="000000"/>
          <w:sz w:val="42"/>
        </w:rPr>
        <w:t>我们</w:t>
      </w:r>
      <w:r>
        <w:rPr>
          <w:rFonts w:ascii="宋体" w:eastAsia="宋体" w:hAnsi="宋体" w:cs="宋体"/>
          <w:color w:val="000000"/>
          <w:sz w:val="42"/>
        </w:rPr>
        <w:t>”</w:t>
      </w:r>
      <w:r>
        <w:rPr>
          <w:rFonts w:ascii="宋体" w:eastAsia="宋体" w:hAnsi="宋体" w:cs="宋体"/>
          <w:color w:val="000000"/>
          <w:sz w:val="42"/>
        </w:rPr>
        <w:t>也罢。这个人也从来没有才是而且只是主体，这个主体固然总是同时也和客体有关系，但这个人从来没有才是而且只是其本质寄于主客关系中的这样的主体。人倒是先行于在其本质中生存到存在的敞开状态中去，而这样敞</w:t>
      </w:r>
      <w:r>
        <w:rPr>
          <w:rFonts w:ascii="宋体" w:eastAsia="宋体" w:hAnsi="宋体" w:cs="宋体"/>
          <w:color w:val="000000"/>
          <w:sz w:val="42"/>
        </w:rPr>
        <w:t>开的东西才照明了这个</w:t>
      </w:r>
      <w:r>
        <w:rPr>
          <w:rFonts w:ascii="宋体" w:eastAsia="宋体" w:hAnsi="宋体" w:cs="宋体"/>
          <w:color w:val="000000"/>
          <w:sz w:val="42"/>
        </w:rPr>
        <w:t>“</w:t>
      </w:r>
      <w:r>
        <w:rPr>
          <w:rFonts w:ascii="宋体" w:eastAsia="宋体" w:hAnsi="宋体" w:cs="宋体"/>
          <w:color w:val="000000"/>
          <w:sz w:val="42"/>
        </w:rPr>
        <w:t>之间</w:t>
      </w:r>
      <w:r>
        <w:rPr>
          <w:rFonts w:ascii="宋体" w:eastAsia="宋体" w:hAnsi="宋体" w:cs="宋体"/>
          <w:color w:val="000000"/>
          <w:sz w:val="42"/>
        </w:rPr>
        <w:t>”</w:t>
      </w:r>
      <w:r>
        <w:rPr>
          <w:rFonts w:ascii="宋体" w:eastAsia="宋体" w:hAnsi="宋体" w:cs="宋体"/>
          <w:color w:val="000000"/>
          <w:sz w:val="42"/>
        </w:rPr>
        <w:t>，在此</w:t>
      </w:r>
      <w:r>
        <w:rPr>
          <w:rFonts w:ascii="宋体" w:eastAsia="宋体" w:hAnsi="宋体" w:cs="宋体"/>
          <w:color w:val="000000"/>
          <w:sz w:val="42"/>
        </w:rPr>
        <w:t>“</w:t>
      </w:r>
      <w:r>
        <w:rPr>
          <w:rFonts w:ascii="宋体" w:eastAsia="宋体" w:hAnsi="宋体" w:cs="宋体"/>
          <w:color w:val="000000"/>
          <w:sz w:val="42"/>
        </w:rPr>
        <w:t>之间</w:t>
      </w:r>
      <w:r>
        <w:rPr>
          <w:rFonts w:ascii="宋体" w:eastAsia="宋体" w:hAnsi="宋体" w:cs="宋体"/>
          <w:color w:val="000000"/>
          <w:sz w:val="42"/>
        </w:rPr>
        <w:t>”</w:t>
      </w:r>
      <w:r>
        <w:rPr>
          <w:rFonts w:ascii="宋体" w:eastAsia="宋体" w:hAnsi="宋体" w:cs="宋体"/>
          <w:color w:val="000000"/>
          <w:sz w:val="42"/>
        </w:rPr>
        <w:t>中主对客的</w:t>
      </w:r>
      <w:r>
        <w:rPr>
          <w:rFonts w:ascii="宋体" w:eastAsia="宋体" w:hAnsi="宋体" w:cs="宋体"/>
          <w:color w:val="000000"/>
          <w:sz w:val="42"/>
        </w:rPr>
        <w:t>“</w:t>
      </w:r>
      <w:r>
        <w:rPr>
          <w:rFonts w:ascii="宋体" w:eastAsia="宋体" w:hAnsi="宋体" w:cs="宋体"/>
          <w:color w:val="000000"/>
          <w:sz w:val="42"/>
        </w:rPr>
        <w:t>关系</w:t>
      </w:r>
      <w:r>
        <w:rPr>
          <w:rFonts w:ascii="宋体" w:eastAsia="宋体" w:hAnsi="宋体" w:cs="宋体"/>
          <w:color w:val="000000"/>
          <w:sz w:val="42"/>
        </w:rPr>
        <w:t>”</w:t>
      </w:r>
      <w:r>
        <w:rPr>
          <w:rFonts w:ascii="宋体" w:eastAsia="宋体" w:hAnsi="宋体" w:cs="宋体"/>
          <w:color w:val="000000"/>
          <w:sz w:val="42"/>
        </w:rPr>
        <w:t>才能</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80" w:lineRule="atLeast"/>
        <w:ind w:left="20" w:right="200" w:firstLine="840"/>
        <w:textAlignment w:val="baseline"/>
        <w:rPr>
          <w:sz w:val="42"/>
        </w:rPr>
      </w:pPr>
      <w:r>
        <w:rPr>
          <w:rFonts w:ascii="宋体" w:eastAsia="宋体" w:hAnsi="宋体" w:cs="宋体"/>
          <w:color w:val="000000"/>
          <w:sz w:val="42"/>
        </w:rPr>
        <w:t>人的本质基于在世，这句话也不包含任何根据足以决定：人在神学形而上学的意义之下是不是一个只是此岸的东西，或者人是不是一个彼岸的东西。</w:t>
      </w:r>
    </w:p>
    <w:p w:rsidR="003B37AB" w:rsidRDefault="00DE34B8">
      <w:pPr>
        <w:wordWrap w:val="0"/>
        <w:spacing w:line="680" w:lineRule="atLeast"/>
        <w:ind w:left="20" w:right="180" w:firstLine="920"/>
        <w:textAlignment w:val="baseline"/>
        <w:rPr>
          <w:sz w:val="42"/>
        </w:rPr>
      </w:pPr>
      <w:r>
        <w:rPr>
          <w:rFonts w:ascii="宋体" w:eastAsia="宋体" w:hAnsi="宋体" w:cs="宋体"/>
          <w:color w:val="000000"/>
          <w:sz w:val="42"/>
        </w:rPr>
        <w:t>因此有了对人的本质的生存状态的规定，还没有决定任何关于</w:t>
      </w:r>
      <w:r>
        <w:rPr>
          <w:rFonts w:ascii="宋体" w:eastAsia="宋体" w:hAnsi="宋体" w:cs="宋体"/>
          <w:color w:val="000000"/>
          <w:sz w:val="42"/>
        </w:rPr>
        <w:t>“</w:t>
      </w:r>
      <w:r>
        <w:rPr>
          <w:rFonts w:ascii="宋体" w:eastAsia="宋体" w:hAnsi="宋体" w:cs="宋体"/>
          <w:color w:val="000000"/>
          <w:sz w:val="42"/>
        </w:rPr>
        <w:t>上帝存在</w:t>
      </w:r>
      <w:r>
        <w:rPr>
          <w:rFonts w:ascii="宋体" w:eastAsia="宋体" w:hAnsi="宋体" w:cs="宋体"/>
          <w:color w:val="000000"/>
          <w:sz w:val="42"/>
        </w:rPr>
        <w:t>”</w:t>
      </w:r>
      <w:r>
        <w:rPr>
          <w:rFonts w:ascii="宋体" w:eastAsia="宋体" w:hAnsi="宋体" w:cs="宋体"/>
          <w:color w:val="000000"/>
          <w:sz w:val="42"/>
        </w:rPr>
        <w:t>或其</w:t>
      </w:r>
      <w:r>
        <w:rPr>
          <w:rFonts w:ascii="宋体" w:eastAsia="宋体" w:hAnsi="宋体" w:cs="宋体"/>
          <w:color w:val="000000"/>
          <w:sz w:val="42"/>
        </w:rPr>
        <w:t>“</w:t>
      </w:r>
      <w:r>
        <w:rPr>
          <w:rFonts w:ascii="宋体" w:eastAsia="宋体" w:hAnsi="宋体" w:cs="宋体"/>
          <w:color w:val="000000"/>
          <w:sz w:val="42"/>
        </w:rPr>
        <w:t>不存在</w:t>
      </w:r>
      <w:r>
        <w:rPr>
          <w:rFonts w:ascii="宋体" w:eastAsia="宋体" w:hAnsi="宋体" w:cs="宋体"/>
          <w:color w:val="000000"/>
          <w:sz w:val="42"/>
        </w:rPr>
        <w:t>”</w:t>
      </w:r>
      <w:r>
        <w:rPr>
          <w:rFonts w:ascii="宋体" w:eastAsia="宋体" w:hAnsi="宋体" w:cs="宋体"/>
          <w:color w:val="000000"/>
          <w:sz w:val="42"/>
        </w:rPr>
        <w:t>的东西，也没有决定任何关于诸神之可能或不可能问题的东西。因而如果有人硬说从人的本质对存在的真理的关系来讲人的本质就是无神论，那就不仅是太急躁，而且已是在这种做法中犯错误了。但这种随意的归类也还是在读书读得细心的时候免得掉的。</w:t>
      </w:r>
      <w:r>
        <w:rPr>
          <w:rFonts w:ascii="宋体" w:eastAsia="宋体" w:hAnsi="宋体" w:cs="宋体"/>
          <w:color w:val="000000"/>
          <w:sz w:val="42"/>
        </w:rPr>
        <w:t>人们没有注意自</w:t>
      </w:r>
      <w:r>
        <w:rPr>
          <w:rFonts w:ascii="宋体" w:eastAsia="宋体" w:hAnsi="宋体" w:cs="宋体"/>
          <w:color w:val="000000"/>
          <w:sz w:val="42"/>
        </w:rPr>
        <w:t>1929</w:t>
      </w:r>
      <w:r>
        <w:rPr>
          <w:rFonts w:ascii="宋体" w:eastAsia="宋体" w:hAnsi="宋体" w:cs="宋体"/>
          <w:color w:val="000000"/>
          <w:sz w:val="42"/>
        </w:rPr>
        <w:t>年以来就在《论根据的本质》这部著作</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28</w:t>
      </w:r>
      <w:r>
        <w:rPr>
          <w:rFonts w:ascii="宋体" w:eastAsia="宋体" w:hAnsi="宋体" w:cs="宋体"/>
          <w:color w:val="000000"/>
          <w:sz w:val="42"/>
        </w:rPr>
        <w:t>页，注</w:t>
      </w:r>
      <w:r>
        <w:rPr>
          <w:rFonts w:ascii="宋体" w:eastAsia="宋体" w:hAnsi="宋体" w:cs="宋体"/>
          <w:color w:val="000000"/>
          <w:sz w:val="42"/>
        </w:rPr>
        <w:t>1)</w:t>
      </w:r>
      <w:r>
        <w:rPr>
          <w:rFonts w:ascii="宋体" w:eastAsia="宋体" w:hAnsi="宋体" w:cs="宋体"/>
          <w:color w:val="000000"/>
          <w:sz w:val="42"/>
        </w:rPr>
        <w:t>中有下面的话：</w:t>
      </w:r>
      <w:r>
        <w:rPr>
          <w:rFonts w:ascii="宋体" w:eastAsia="宋体" w:hAnsi="宋体" w:cs="宋体"/>
          <w:color w:val="000000"/>
          <w:sz w:val="42"/>
        </w:rPr>
        <w:t>“</w:t>
      </w:r>
      <w:r>
        <w:rPr>
          <w:rFonts w:ascii="宋体" w:eastAsia="宋体" w:hAnsi="宋体" w:cs="宋体"/>
          <w:color w:val="000000"/>
          <w:sz w:val="42"/>
        </w:rPr>
        <w:t>由于对此在之为在世作了存在论的解释，关于上帝的可能存在问题是既没有肯定地决定也没有否定地决定，但通过超绝性的照明，确是最先获得了此在的充足概念，考虑到这个概念然后可以来问，此在的对上帝的关系从存在论的意义看来是处于什么状态。</w:t>
      </w:r>
      <w:r>
        <w:rPr>
          <w:rFonts w:ascii="宋体" w:eastAsia="宋体" w:hAnsi="宋体" w:cs="宋体"/>
          <w:color w:val="000000"/>
          <w:sz w:val="42"/>
        </w:rPr>
        <w:t>”</w:t>
      </w:r>
      <w:r>
        <w:rPr>
          <w:rFonts w:ascii="宋体" w:eastAsia="宋体" w:hAnsi="宋体" w:cs="宋体"/>
          <w:color w:val="000000"/>
          <w:sz w:val="42"/>
        </w:rPr>
        <w:t>如果人们现在也还以流行的方式把这段话想得太浅的话，人们将宣称：这种哲学决定既不同意也不反对上帝的存在。这种哲学停留在无可无不可中。这种哲学对宗教问题是漠不关心的。这样的一种无差别主义却属于虚无主义</w:t>
      </w:r>
      <w:r>
        <w:rPr>
          <w:rFonts w:ascii="宋体" w:eastAsia="宋体" w:hAnsi="宋体" w:cs="宋体"/>
          <w:color w:val="000000"/>
          <w:sz w:val="42"/>
        </w:rPr>
        <w:t>。</w:t>
      </w:r>
    </w:p>
    <w:p w:rsidR="003B37AB" w:rsidRDefault="00DE34B8">
      <w:pPr>
        <w:wordWrap w:val="0"/>
        <w:spacing w:line="680" w:lineRule="atLeast"/>
        <w:ind w:left="860"/>
        <w:textAlignment w:val="baseline"/>
        <w:rPr>
          <w:sz w:val="42"/>
        </w:rPr>
      </w:pPr>
      <w:r>
        <w:rPr>
          <w:rFonts w:ascii="宋体" w:eastAsia="宋体" w:hAnsi="宋体" w:cs="宋体"/>
          <w:color w:val="000000"/>
          <w:sz w:val="42"/>
        </w:rPr>
        <w:t>但所引的这段话教的是无差别主义么？究竟为什么在这段</w:t>
      </w:r>
    </w:p>
    <w:p w:rsidR="003B37AB" w:rsidRDefault="003B37AB"/>
    <w:p w:rsidR="003B37AB" w:rsidRDefault="003B37AB">
      <w:pPr>
        <w:sectPr w:rsidR="003B37AB">
          <w:headerReference w:type="default" r:id="rId870"/>
          <w:footerReference w:type="default" r:id="rId871"/>
          <w:pgSz w:w="16600" w:h="24400"/>
          <w:pgMar w:top="2080" w:right="2220" w:bottom="2080" w:left="2220" w:header="1780" w:footer="1780" w:gutter="0"/>
          <w:cols w:space="720"/>
        </w:sectPr>
      </w:pPr>
    </w:p>
    <w:p w:rsidR="003B37AB" w:rsidRDefault="00DE34B8">
      <w:pPr>
        <w:wordWrap w:val="0"/>
        <w:spacing w:before="400" w:line="480" w:lineRule="atLeast"/>
        <w:ind w:left="440"/>
        <w:textAlignment w:val="baseline"/>
        <w:rPr>
          <w:sz w:val="35"/>
        </w:rPr>
      </w:pPr>
      <w:r>
        <w:rPr>
          <w:rFonts w:ascii="宋体" w:eastAsia="宋体" w:hAnsi="宋体" w:cs="宋体"/>
          <w:color w:val="000000"/>
          <w:sz w:val="35"/>
        </w:rPr>
        <w:lastRenderedPageBreak/>
        <w:t xml:space="preserve">394  </w:t>
      </w:r>
      <w:r>
        <w:rPr>
          <w:rFonts w:ascii="宋体" w:eastAsia="宋体" w:hAnsi="宋体" w:cs="宋体"/>
          <w:b/>
          <w:color w:val="000000"/>
          <w:sz w:val="35"/>
        </w:rPr>
        <w:t>第二编</w:t>
      </w:r>
      <w:r>
        <w:rPr>
          <w:rFonts w:ascii="宋体" w:eastAsia="宋体" w:hAnsi="宋体" w:cs="宋体"/>
          <w:color w:val="000000"/>
          <w:sz w:val="35"/>
        </w:rPr>
        <w:t xml:space="preserve">  </w:t>
      </w:r>
      <w:r>
        <w:rPr>
          <w:rFonts w:ascii="宋体" w:eastAsia="宋体" w:hAnsi="宋体" w:cs="宋体"/>
          <w:b/>
          <w:color w:val="000000"/>
          <w:sz w:val="35"/>
        </w:rPr>
        <w:t>真理</w:t>
      </w:r>
      <w:r>
        <w:rPr>
          <w:rFonts w:ascii="宋体" w:eastAsia="宋体" w:hAnsi="宋体" w:cs="宋体"/>
          <w:b/>
          <w:color w:val="000000"/>
          <w:sz w:val="35"/>
        </w:rPr>
        <w:t>·</w:t>
      </w:r>
      <w:r>
        <w:rPr>
          <w:rFonts w:ascii="宋体" w:eastAsia="宋体" w:hAnsi="宋体" w:cs="宋体"/>
          <w:b/>
          <w:color w:val="000000"/>
          <w:sz w:val="35"/>
        </w:rPr>
        <w:t>艺术</w:t>
      </w:r>
      <w:r>
        <w:rPr>
          <w:rFonts w:ascii="宋体" w:eastAsia="宋体" w:hAnsi="宋体" w:cs="宋体"/>
          <w:b/>
          <w:color w:val="000000"/>
          <w:sz w:val="35"/>
        </w:rPr>
        <w:t>·</w:t>
      </w:r>
      <w:r>
        <w:rPr>
          <w:rFonts w:ascii="宋体" w:eastAsia="宋体" w:hAnsi="宋体" w:cs="宋体"/>
          <w:b/>
          <w:color w:val="000000"/>
          <w:sz w:val="35"/>
        </w:rPr>
        <w:t>诗</w:t>
      </w:r>
    </w:p>
    <w:p w:rsidR="003B37AB" w:rsidRDefault="003B37AB">
      <w:pPr>
        <w:wordWrap w:val="0"/>
        <w:spacing w:line="400" w:lineRule="exact"/>
        <w:textAlignment w:val="baseline"/>
        <w:rPr>
          <w:sz w:val="35"/>
        </w:rPr>
      </w:pPr>
    </w:p>
    <w:p w:rsidR="003B37AB" w:rsidRDefault="00DE34B8">
      <w:pPr>
        <w:wordWrap w:val="0"/>
        <w:spacing w:line="660" w:lineRule="atLeast"/>
        <w:textAlignment w:val="baseline"/>
        <w:rPr>
          <w:sz w:val="43"/>
        </w:rPr>
      </w:pPr>
      <w:r>
        <w:rPr>
          <w:rFonts w:ascii="宋体" w:eastAsia="宋体" w:hAnsi="宋体" w:cs="宋体"/>
          <w:color w:val="000000"/>
          <w:sz w:val="43"/>
        </w:rPr>
        <w:t>话中是个别的字而不是随便一些字用着重符号印出来呢？只是为了指明，从追究存在的真理的问题来思的思，问得比形而上学所能问的更原始些。神圣者的本质只有从存在的真理才思得到。神性的本质只有从神圣者的本质才可以思。在神性的本质的照耀下才能思能说</w:t>
      </w:r>
      <w:r>
        <w:rPr>
          <w:rFonts w:ascii="宋体" w:eastAsia="宋体" w:hAnsi="宋体" w:cs="宋体"/>
          <w:color w:val="000000"/>
          <w:sz w:val="43"/>
        </w:rPr>
        <w:t>“</w:t>
      </w:r>
      <w:r>
        <w:rPr>
          <w:rFonts w:ascii="宋体" w:eastAsia="宋体" w:hAnsi="宋体" w:cs="宋体"/>
          <w:color w:val="000000"/>
          <w:sz w:val="43"/>
        </w:rPr>
        <w:t>上帝</w:t>
      </w:r>
      <w:r>
        <w:rPr>
          <w:rFonts w:ascii="宋体" w:eastAsia="宋体" w:hAnsi="宋体" w:cs="宋体"/>
          <w:color w:val="000000"/>
          <w:sz w:val="43"/>
        </w:rPr>
        <w:t>”</w:t>
      </w:r>
      <w:r>
        <w:rPr>
          <w:rFonts w:ascii="宋体" w:eastAsia="宋体" w:hAnsi="宋体" w:cs="宋体"/>
          <w:color w:val="000000"/>
          <w:sz w:val="43"/>
        </w:rPr>
        <w:t>这个词要指称什么。或者我们不必当我们作为人，也就是作为生存的东西应当可以体会上帝对人</w:t>
      </w:r>
      <w:r>
        <w:rPr>
          <w:rFonts w:ascii="宋体" w:eastAsia="宋体" w:hAnsi="宋体" w:cs="宋体"/>
          <w:color w:val="000000"/>
          <w:sz w:val="43"/>
        </w:rPr>
        <w:t>的关系的时候才能仔细地懂与听所有这些话么？如果人偏不首先思入那个问题只有在其中才能被追问的此一度中去的话，究竟当今世界历史的人要怎样才能够哪怕只是严肃而严格地问一下上帝是临近了还是离去了呢？但此一度就是神圣者的度，而如果存在的敞开的东西没有被照亮而且在存在的澄明中临近人的话，那么此一神圣者的度甚至只作为度就仍是封闭着的。大概当今世界时代的独异之处就在于此美妙之度在封闭状态中。大概这就是现在唯一的不妙。</w:t>
      </w:r>
    </w:p>
    <w:p w:rsidR="003B37AB" w:rsidRDefault="00DE34B8">
      <w:pPr>
        <w:wordWrap w:val="0"/>
        <w:spacing w:line="660" w:lineRule="atLeast"/>
        <w:ind w:left="40" w:right="20" w:firstLine="860"/>
        <w:textAlignment w:val="baseline"/>
        <w:rPr>
          <w:sz w:val="43"/>
        </w:rPr>
      </w:pPr>
      <w:r>
        <w:rPr>
          <w:rFonts w:ascii="宋体" w:eastAsia="宋体" w:hAnsi="宋体" w:cs="宋体"/>
          <w:color w:val="000000"/>
          <w:sz w:val="43"/>
        </w:rPr>
        <w:t>在指出这一点的时候，把存在的真理作为有待于思的东西来加以深入指明的思却绝没有已经决定赞成有神论的意思。这种</w:t>
      </w:r>
      <w:r>
        <w:rPr>
          <w:rFonts w:ascii="宋体" w:eastAsia="宋体" w:hAnsi="宋体" w:cs="宋体"/>
          <w:color w:val="000000"/>
          <w:sz w:val="43"/>
        </w:rPr>
        <w:t>思不能是有神论的，正像不能是无神论的一样。但这种情形之出现不是由于无可无不可的态度，而是由于尊重为作为思的思而设立的界限，此界限正是由自行归于思的有待于思的东西设立的，由存在的真理设立的。只要思安于其任务的话，它就在当今世界天命的时刻把人指向他的历史性的逗留之原始的度中去。当思如此这般说存在的真理的时候，思已信赖比一切价值与任何存在者更重要的东西了。当思往更高处升去，超过了形而上学并把形而上学了结到随便什么地方去了的时候，思并没有克服形而上学，而是当思回降到最近的东西的近处的时候才克服形而上学。特别是在人已</w:t>
      </w:r>
      <w:r>
        <w:rPr>
          <w:rFonts w:ascii="宋体" w:eastAsia="宋体" w:hAnsi="宋体" w:cs="宋体"/>
          <w:color w:val="000000"/>
          <w:sz w:val="43"/>
        </w:rPr>
        <w:t>跨入主观性中去了的地方，此种下降比此种上升更为困难与更加危险。此种下降引入人道的人</w:t>
      </w:r>
    </w:p>
    <w:p w:rsidR="003B37AB" w:rsidRDefault="003B37AB"/>
    <w:p w:rsidR="003B37AB" w:rsidRDefault="003B37AB">
      <w:pPr>
        <w:sectPr w:rsidR="003B37AB">
          <w:headerReference w:type="default" r:id="rId872"/>
          <w:footerReference w:type="default" r:id="rId873"/>
          <w:pgSz w:w="16600" w:h="24400"/>
          <w:pgMar w:top="2080" w:right="2300" w:bottom="2080" w:left="2300" w:header="1780" w:footer="1780" w:gutter="0"/>
          <w:cols w:space="720"/>
        </w:sectPr>
      </w:pPr>
    </w:p>
    <w:p w:rsidR="003B37AB" w:rsidRDefault="00DE34B8">
      <w:pPr>
        <w:wordWrap w:val="0"/>
        <w:spacing w:before="380" w:line="540" w:lineRule="atLeast"/>
        <w:ind w:right="700"/>
        <w:jc w:val="right"/>
        <w:textAlignment w:val="baseline"/>
        <w:rPr>
          <w:sz w:val="39"/>
        </w:rPr>
      </w:pPr>
      <w:r>
        <w:rPr>
          <w:rFonts w:ascii="宋体" w:eastAsia="宋体" w:hAnsi="宋体" w:cs="宋体"/>
          <w:color w:val="000000"/>
          <w:sz w:val="39"/>
        </w:rPr>
        <w:lastRenderedPageBreak/>
        <w:t>关于人道主义的书信</w:t>
      </w:r>
      <w:r>
        <w:rPr>
          <w:rFonts w:ascii="宋体" w:eastAsia="宋体" w:hAnsi="宋体" w:cs="宋体"/>
          <w:color w:val="000000"/>
          <w:sz w:val="39"/>
        </w:rPr>
        <w:t xml:space="preserve">  395</w:t>
      </w:r>
    </w:p>
    <w:p w:rsidR="003B37AB" w:rsidRDefault="003B37AB">
      <w:pPr>
        <w:wordWrap w:val="0"/>
        <w:spacing w:line="460" w:lineRule="exact"/>
        <w:jc w:val="right"/>
        <w:textAlignment w:val="baseline"/>
        <w:rPr>
          <w:sz w:val="39"/>
        </w:rPr>
      </w:pPr>
    </w:p>
    <w:p w:rsidR="003B37AB" w:rsidRDefault="00DE34B8">
      <w:pPr>
        <w:wordWrap w:val="0"/>
        <w:spacing w:line="680" w:lineRule="atLeast"/>
        <w:ind w:left="20" w:right="240"/>
        <w:textAlignment w:val="baseline"/>
        <w:rPr>
          <w:sz w:val="43"/>
        </w:rPr>
      </w:pPr>
      <w:r>
        <w:rPr>
          <w:rFonts w:ascii="宋体" w:eastAsia="宋体" w:hAnsi="宋体" w:cs="宋体"/>
          <w:color w:val="000000"/>
          <w:sz w:val="43"/>
        </w:rPr>
        <w:t>的生存的赤贫状态中。人在生存中就离开了形而上学的生物的人的范围。要统治这个范围，这就是人们称为生物主义的东西可以为所欲为与进行蒙蔽的间接而需追溯很远的理由。思存在的真理，这同时就叫做：思人道的人的人道。主要的事是人道，要从存在的真理着想，却不要形而上学意义之下的人道主义。</w:t>
      </w:r>
    </w:p>
    <w:p w:rsidR="003B37AB" w:rsidRDefault="00DE34B8">
      <w:pPr>
        <w:wordWrap w:val="0"/>
        <w:spacing w:line="680" w:lineRule="atLeast"/>
        <w:ind w:left="20" w:right="240" w:firstLine="880"/>
        <w:textAlignment w:val="baseline"/>
        <w:rPr>
          <w:sz w:val="43"/>
        </w:rPr>
      </w:pPr>
      <w:r>
        <w:rPr>
          <w:rFonts w:ascii="宋体" w:eastAsia="宋体" w:hAnsi="宋体" w:cs="宋体"/>
          <w:color w:val="000000"/>
          <w:sz w:val="43"/>
        </w:rPr>
        <w:t>但若就存在的思说来，人道是如此有本质意义的需要看到</w:t>
      </w:r>
      <w:r>
        <w:rPr>
          <w:rFonts w:ascii="宋体" w:eastAsia="宋体" w:hAnsi="宋体" w:cs="宋体"/>
          <w:color w:val="000000"/>
          <w:sz w:val="43"/>
        </w:rPr>
        <w:t>的东西，那么</w:t>
      </w:r>
      <w:r>
        <w:rPr>
          <w:rFonts w:ascii="宋体" w:eastAsia="宋体" w:hAnsi="宋体" w:cs="宋体"/>
          <w:color w:val="000000"/>
          <w:sz w:val="43"/>
        </w:rPr>
        <w:t>“</w:t>
      </w:r>
      <w:r>
        <w:rPr>
          <w:rFonts w:ascii="宋体" w:eastAsia="宋体" w:hAnsi="宋体" w:cs="宋体"/>
          <w:color w:val="000000"/>
          <w:sz w:val="43"/>
        </w:rPr>
        <w:t>存在论</w:t>
      </w:r>
      <w:r>
        <w:rPr>
          <w:rFonts w:ascii="宋体" w:eastAsia="宋体" w:hAnsi="宋体" w:cs="宋体"/>
          <w:color w:val="000000"/>
          <w:sz w:val="43"/>
        </w:rPr>
        <w:t>”</w:t>
      </w:r>
      <w:r>
        <w:rPr>
          <w:rFonts w:ascii="宋体" w:eastAsia="宋体" w:hAnsi="宋体" w:cs="宋体"/>
          <w:color w:val="000000"/>
          <w:sz w:val="43"/>
        </w:rPr>
        <w:t>岂不是必须由</w:t>
      </w:r>
      <w:r>
        <w:rPr>
          <w:rFonts w:ascii="宋体" w:eastAsia="宋体" w:hAnsi="宋体" w:cs="宋体"/>
          <w:color w:val="000000"/>
          <w:sz w:val="43"/>
        </w:rPr>
        <w:t>“</w:t>
      </w:r>
      <w:r>
        <w:rPr>
          <w:rFonts w:ascii="宋体" w:eastAsia="宋体" w:hAnsi="宋体" w:cs="宋体"/>
          <w:color w:val="000000"/>
          <w:sz w:val="43"/>
        </w:rPr>
        <w:t>伦理学</w:t>
      </w:r>
      <w:r>
        <w:rPr>
          <w:rFonts w:ascii="宋体" w:eastAsia="宋体" w:hAnsi="宋体" w:cs="宋体"/>
          <w:color w:val="000000"/>
          <w:sz w:val="43"/>
        </w:rPr>
        <w:t>”</w:t>
      </w:r>
      <w:r>
        <w:rPr>
          <w:rFonts w:ascii="宋体" w:eastAsia="宋体" w:hAnsi="宋体" w:cs="宋体"/>
          <w:color w:val="000000"/>
          <w:sz w:val="43"/>
        </w:rPr>
        <w:t>来加以补充么？那么您在</w:t>
      </w:r>
      <w:r>
        <w:rPr>
          <w:rFonts w:ascii="宋体" w:eastAsia="宋体" w:hAnsi="宋体" w:cs="宋体"/>
          <w:color w:val="000000"/>
          <w:sz w:val="43"/>
        </w:rPr>
        <w:t>“</w:t>
      </w:r>
      <w:r>
        <w:rPr>
          <w:rFonts w:ascii="宋体" w:eastAsia="宋体" w:hAnsi="宋体" w:cs="宋体"/>
          <w:color w:val="000000"/>
          <w:sz w:val="43"/>
        </w:rPr>
        <w:t>我已自长期以来就企图要做的事就是要确定存在论与一种可能的伦理学的关系</w:t>
      </w:r>
      <w:r>
        <w:rPr>
          <w:rFonts w:ascii="宋体" w:eastAsia="宋体" w:hAnsi="宋体" w:cs="宋体"/>
          <w:color w:val="000000"/>
          <w:sz w:val="43"/>
        </w:rPr>
        <w:t>”</w:t>
      </w:r>
      <w:r>
        <w:rPr>
          <w:rFonts w:ascii="宋体" w:eastAsia="宋体" w:hAnsi="宋体" w:cs="宋体"/>
          <w:color w:val="000000"/>
          <w:sz w:val="43"/>
        </w:rPr>
        <w:t>这句话中说出来的您的努力岂不是十分重要吗？</w:t>
      </w:r>
    </w:p>
    <w:p w:rsidR="003B37AB" w:rsidRDefault="00DE34B8">
      <w:pPr>
        <w:wordWrap w:val="0"/>
        <w:spacing w:line="680" w:lineRule="atLeast"/>
        <w:ind w:left="20" w:right="260" w:firstLine="880"/>
        <w:textAlignment w:val="baseline"/>
        <w:rPr>
          <w:sz w:val="43"/>
        </w:rPr>
      </w:pPr>
      <w:r>
        <w:rPr>
          <w:rFonts w:ascii="宋体" w:eastAsia="宋体" w:hAnsi="宋体" w:cs="宋体"/>
          <w:color w:val="000000"/>
          <w:sz w:val="43"/>
        </w:rPr>
        <w:t>在《存在与时间》出版之后，一位青年朋友立即问我：</w:t>
      </w:r>
      <w:r>
        <w:rPr>
          <w:rFonts w:ascii="宋体" w:eastAsia="宋体" w:hAnsi="宋体" w:cs="宋体"/>
          <w:color w:val="000000"/>
          <w:sz w:val="43"/>
        </w:rPr>
        <w:t>“</w:t>
      </w:r>
      <w:r>
        <w:rPr>
          <w:rFonts w:ascii="宋体" w:eastAsia="宋体" w:hAnsi="宋体" w:cs="宋体"/>
          <w:color w:val="000000"/>
          <w:sz w:val="43"/>
        </w:rPr>
        <w:t>您何时写一部伦理学？</w:t>
      </w:r>
      <w:r>
        <w:rPr>
          <w:rFonts w:ascii="宋体" w:eastAsia="宋体" w:hAnsi="宋体" w:cs="宋体"/>
          <w:color w:val="000000"/>
          <w:sz w:val="43"/>
        </w:rPr>
        <w:t>”</w:t>
      </w:r>
      <w:r>
        <w:rPr>
          <w:rFonts w:ascii="宋体" w:eastAsia="宋体" w:hAnsi="宋体" w:cs="宋体"/>
          <w:color w:val="000000"/>
          <w:sz w:val="43"/>
        </w:rPr>
        <w:t>在人的本质被如此有本质意义地来想着，亦即只从追究存在的真理的问题来想着的地方，但人却没有被提高为存在者的中心，</w:t>
      </w:r>
      <w:r>
        <w:rPr>
          <w:rFonts w:ascii="宋体" w:eastAsia="宋体" w:hAnsi="宋体" w:cs="宋体"/>
          <w:color w:val="000000"/>
          <w:sz w:val="43"/>
        </w:rPr>
        <w:t>———</w:t>
      </w:r>
      <w:r>
        <w:rPr>
          <w:rFonts w:ascii="宋体" w:eastAsia="宋体" w:hAnsi="宋体" w:cs="宋体"/>
          <w:color w:val="000000"/>
          <w:sz w:val="43"/>
        </w:rPr>
        <w:t>在这种地方，就不得不发生对责任感的指示的要求与对规诫的要求，这些规诫就是说明有从生存到存在的体会的人应当如何合乎天命地老练地生活的规诫。当人的</w:t>
      </w:r>
      <w:r>
        <w:rPr>
          <w:rFonts w:ascii="宋体" w:eastAsia="宋体" w:hAnsi="宋体" w:cs="宋体"/>
          <w:color w:val="000000"/>
          <w:sz w:val="43"/>
        </w:rPr>
        <w:t>摆明的彷徨无计状态增涨到不可测量的深度的情况并不亚于人的隐藏的彷徨无计状态的时候，要有一种伦理学的愿望就更加急迫地要求满足了。现在完全被摆布到群众活动中去了的技术的人大体只有靠他的计划与行动中的与技术相适应的聚集与秩序才能保持在可靠的固定状态中，在这种地方，就必须用尽一切心机去注意用伦理学来加以约束之事了。</w:t>
      </w:r>
    </w:p>
    <w:p w:rsidR="003B37AB" w:rsidRDefault="00DE34B8">
      <w:pPr>
        <w:wordWrap w:val="0"/>
        <w:spacing w:line="680" w:lineRule="atLeast"/>
        <w:ind w:left="20" w:right="340" w:firstLine="880"/>
        <w:textAlignment w:val="baseline"/>
        <w:rPr>
          <w:sz w:val="43"/>
        </w:rPr>
      </w:pPr>
      <w:r>
        <w:rPr>
          <w:rFonts w:ascii="宋体" w:eastAsia="宋体" w:hAnsi="宋体" w:cs="宋体"/>
          <w:color w:val="000000"/>
          <w:sz w:val="43"/>
        </w:rPr>
        <w:t>谁配忽视此种灾难情况呢？即使当前现存的这些约束把人的本质只是如此聊以济急地保持在今天的状态中，难道我们不应当保护与保证这些现存的约束么？当然应当。但此种灾难就免除了思该当想到仍然需要加以深思的那个东西的</w:t>
      </w:r>
      <w:r>
        <w:rPr>
          <w:rFonts w:ascii="宋体" w:eastAsia="宋体" w:hAnsi="宋体" w:cs="宋体"/>
          <w:color w:val="000000"/>
          <w:sz w:val="43"/>
        </w:rPr>
        <w:t>责任，免除了思该当想到仍然作为存在而对一切存在者都是事先的保证与</w:t>
      </w:r>
    </w:p>
    <w:p w:rsidR="003B37AB" w:rsidRDefault="003B37AB"/>
    <w:p w:rsidR="003B37AB" w:rsidRDefault="003B37AB">
      <w:pPr>
        <w:sectPr w:rsidR="003B37AB">
          <w:headerReference w:type="default" r:id="rId874"/>
          <w:footerReference w:type="default" r:id="rId875"/>
          <w:pgSz w:w="16600" w:h="24400"/>
          <w:pgMar w:top="2080" w:right="2180" w:bottom="2080" w:left="2180" w:header="1780" w:footer="1780" w:gutter="0"/>
          <w:cols w:space="720"/>
        </w:sectPr>
      </w:pPr>
    </w:p>
    <w:p w:rsidR="003B37AB" w:rsidRDefault="00DE34B8">
      <w:pPr>
        <w:wordWrap w:val="0"/>
        <w:spacing w:before="400" w:line="500" w:lineRule="atLeast"/>
        <w:ind w:left="400"/>
        <w:textAlignment w:val="baseline"/>
        <w:rPr>
          <w:sz w:val="37"/>
        </w:rPr>
      </w:pPr>
      <w:r>
        <w:rPr>
          <w:rFonts w:ascii="宋体" w:eastAsia="宋体" w:hAnsi="宋体" w:cs="宋体"/>
          <w:color w:val="000000"/>
          <w:sz w:val="37"/>
        </w:rPr>
        <w:lastRenderedPageBreak/>
        <w:t xml:space="preserve">396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20" w:lineRule="exact"/>
        <w:textAlignment w:val="baseline"/>
        <w:rPr>
          <w:sz w:val="37"/>
        </w:rPr>
      </w:pPr>
    </w:p>
    <w:p w:rsidR="003B37AB" w:rsidRDefault="00DE34B8">
      <w:pPr>
        <w:wordWrap w:val="0"/>
        <w:spacing w:line="660" w:lineRule="atLeast"/>
        <w:ind w:right="20"/>
        <w:textAlignment w:val="baseline"/>
        <w:rPr>
          <w:sz w:val="42"/>
        </w:rPr>
      </w:pPr>
      <w:r>
        <w:rPr>
          <w:rFonts w:ascii="宋体" w:eastAsia="宋体" w:hAnsi="宋体" w:cs="宋体"/>
          <w:color w:val="000000"/>
          <w:sz w:val="42"/>
        </w:rPr>
        <w:t>真理的那个东西的责任么？当存在隐藏在长期的被遗忘状态中并在当今世界历史时刻通过一切存在者的震动而透露出消息来之后，难道思还能使自己免除思存在的责任吗？</w:t>
      </w:r>
    </w:p>
    <w:p w:rsidR="003B37AB" w:rsidRDefault="00DE34B8">
      <w:pPr>
        <w:wordWrap w:val="0"/>
        <w:spacing w:line="660" w:lineRule="atLeast"/>
        <w:ind w:firstLine="860"/>
        <w:textAlignment w:val="baseline"/>
        <w:rPr>
          <w:sz w:val="42"/>
        </w:rPr>
      </w:pPr>
      <w:r>
        <w:rPr>
          <w:rFonts w:ascii="宋体" w:eastAsia="宋体" w:hAnsi="宋体" w:cs="宋体"/>
          <w:color w:val="000000"/>
          <w:sz w:val="42"/>
        </w:rPr>
        <w:t>在我们试图准确地规定</w:t>
      </w:r>
      <w:r>
        <w:rPr>
          <w:rFonts w:ascii="宋体" w:eastAsia="宋体" w:hAnsi="宋体" w:cs="宋体"/>
          <w:color w:val="000000"/>
          <w:sz w:val="42"/>
        </w:rPr>
        <w:t>“</w:t>
      </w:r>
      <w:r>
        <w:rPr>
          <w:rFonts w:ascii="宋体" w:eastAsia="宋体" w:hAnsi="宋体" w:cs="宋体"/>
          <w:color w:val="000000"/>
          <w:sz w:val="42"/>
        </w:rPr>
        <w:t>存在论</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伦理学</w:t>
      </w:r>
      <w:r>
        <w:rPr>
          <w:rFonts w:ascii="宋体" w:eastAsia="宋体" w:hAnsi="宋体" w:cs="宋体"/>
          <w:color w:val="000000"/>
          <w:sz w:val="42"/>
        </w:rPr>
        <w:t>”</w:t>
      </w:r>
      <w:r>
        <w:rPr>
          <w:rFonts w:ascii="宋体" w:eastAsia="宋体" w:hAnsi="宋体" w:cs="宋体"/>
          <w:color w:val="000000"/>
          <w:sz w:val="42"/>
        </w:rPr>
        <w:t>之间的关系之前，我们必须问，</w:t>
      </w:r>
      <w:r>
        <w:rPr>
          <w:rFonts w:ascii="宋体" w:eastAsia="宋体" w:hAnsi="宋体" w:cs="宋体"/>
          <w:color w:val="000000"/>
          <w:sz w:val="42"/>
        </w:rPr>
        <w:t>“</w:t>
      </w:r>
      <w:r>
        <w:rPr>
          <w:rFonts w:ascii="宋体" w:eastAsia="宋体" w:hAnsi="宋体" w:cs="宋体"/>
          <w:color w:val="000000"/>
          <w:sz w:val="42"/>
        </w:rPr>
        <w:t>存在论</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伦理学</w:t>
      </w:r>
      <w:r>
        <w:rPr>
          <w:rFonts w:ascii="宋体" w:eastAsia="宋体" w:hAnsi="宋体" w:cs="宋体"/>
          <w:color w:val="000000"/>
          <w:sz w:val="42"/>
        </w:rPr>
        <w:t>”</w:t>
      </w:r>
      <w:r>
        <w:rPr>
          <w:rFonts w:ascii="宋体" w:eastAsia="宋体" w:hAnsi="宋体" w:cs="宋体"/>
          <w:color w:val="000000"/>
          <w:sz w:val="42"/>
        </w:rPr>
        <w:t>本身是什么？思作为思须在思一切之前先思存在的真理；现在有必要仔细想一想，在</w:t>
      </w:r>
      <w:r>
        <w:rPr>
          <w:rFonts w:ascii="宋体" w:eastAsia="宋体" w:hAnsi="宋体" w:cs="宋体"/>
          <w:color w:val="000000"/>
          <w:sz w:val="42"/>
        </w:rPr>
        <w:t>“</w:t>
      </w:r>
      <w:r>
        <w:rPr>
          <w:rFonts w:ascii="宋体" w:eastAsia="宋体" w:hAnsi="宋体" w:cs="宋体"/>
          <w:color w:val="000000"/>
          <w:sz w:val="42"/>
        </w:rPr>
        <w:t>存在论</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伦理学</w:t>
      </w:r>
      <w:r>
        <w:rPr>
          <w:rFonts w:ascii="宋体" w:eastAsia="宋体" w:hAnsi="宋体" w:cs="宋体"/>
          <w:color w:val="000000"/>
          <w:sz w:val="42"/>
        </w:rPr>
        <w:t>”</w:t>
      </w:r>
      <w:r>
        <w:rPr>
          <w:rFonts w:ascii="宋体" w:eastAsia="宋体" w:hAnsi="宋体" w:cs="宋体"/>
          <w:color w:val="000000"/>
          <w:sz w:val="42"/>
        </w:rPr>
        <w:t>这两个名称中可以举出的东西</w:t>
      </w:r>
      <w:r>
        <w:rPr>
          <w:rFonts w:ascii="宋体" w:eastAsia="宋体" w:hAnsi="宋体" w:cs="宋体"/>
          <w:color w:val="000000"/>
          <w:sz w:val="42"/>
        </w:rPr>
        <w:t>是否还与交托给这样的思的东西相适合与相接近呢？</w:t>
      </w:r>
    </w:p>
    <w:p w:rsidR="003B37AB" w:rsidRDefault="00DE34B8">
      <w:pPr>
        <w:wordWrap w:val="0"/>
        <w:spacing w:line="660" w:lineRule="atLeast"/>
        <w:ind w:right="20" w:firstLine="860"/>
        <w:textAlignment w:val="baseline"/>
        <w:rPr>
          <w:sz w:val="42"/>
        </w:rPr>
      </w:pPr>
      <w:r>
        <w:rPr>
          <w:rFonts w:ascii="宋体" w:eastAsia="宋体" w:hAnsi="宋体" w:cs="宋体"/>
          <w:color w:val="000000"/>
          <w:sz w:val="42"/>
        </w:rPr>
        <w:t>如果</w:t>
      </w:r>
      <w:r>
        <w:rPr>
          <w:rFonts w:ascii="宋体" w:eastAsia="宋体" w:hAnsi="宋体" w:cs="宋体"/>
          <w:color w:val="000000"/>
          <w:sz w:val="42"/>
        </w:rPr>
        <w:t>“</w:t>
      </w:r>
      <w:r>
        <w:rPr>
          <w:rFonts w:ascii="宋体" w:eastAsia="宋体" w:hAnsi="宋体" w:cs="宋体"/>
          <w:color w:val="000000"/>
          <w:sz w:val="42"/>
        </w:rPr>
        <w:t>存在论</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伦理学</w:t>
      </w:r>
      <w:r>
        <w:rPr>
          <w:rFonts w:ascii="宋体" w:eastAsia="宋体" w:hAnsi="宋体" w:cs="宋体"/>
          <w:color w:val="000000"/>
          <w:sz w:val="42"/>
        </w:rPr>
        <w:t>”</w:t>
      </w:r>
      <w:r>
        <w:rPr>
          <w:rFonts w:ascii="宋体" w:eastAsia="宋体" w:hAnsi="宋体" w:cs="宋体"/>
          <w:color w:val="000000"/>
          <w:sz w:val="42"/>
        </w:rPr>
        <w:t>二者连同出自各种学科的一切思都靠不住了因而我们的思还要更合学科要求一些的话，那么追究上述两种哲学学科之间的关系的问题又是怎样的情况呢？</w:t>
      </w:r>
    </w:p>
    <w:p w:rsidR="003B37AB" w:rsidRDefault="00DE34B8">
      <w:pPr>
        <w:wordWrap w:val="0"/>
        <w:spacing w:line="660" w:lineRule="atLeast"/>
        <w:ind w:firstLine="860"/>
        <w:textAlignment w:val="baseline"/>
        <w:rPr>
          <w:sz w:val="42"/>
        </w:rPr>
      </w:pPr>
      <w:r>
        <w:rPr>
          <w:rFonts w:ascii="宋体" w:eastAsia="宋体" w:hAnsi="宋体" w:cs="宋体"/>
          <w:color w:val="000000"/>
          <w:sz w:val="42"/>
        </w:rPr>
        <w:t>“</w:t>
      </w:r>
      <w:r>
        <w:rPr>
          <w:rFonts w:ascii="宋体" w:eastAsia="宋体" w:hAnsi="宋体" w:cs="宋体"/>
          <w:color w:val="000000"/>
          <w:sz w:val="42"/>
        </w:rPr>
        <w:t>伦理学</w:t>
      </w:r>
      <w:r>
        <w:rPr>
          <w:rFonts w:ascii="宋体" w:eastAsia="宋体" w:hAnsi="宋体" w:cs="宋体"/>
          <w:color w:val="000000"/>
          <w:sz w:val="42"/>
        </w:rPr>
        <w:t>”</w:t>
      </w:r>
      <w:r>
        <w:rPr>
          <w:rFonts w:ascii="宋体" w:eastAsia="宋体" w:hAnsi="宋体" w:cs="宋体"/>
          <w:color w:val="000000"/>
          <w:sz w:val="42"/>
        </w:rPr>
        <w:t>是和</w:t>
      </w:r>
      <w:r>
        <w:rPr>
          <w:rFonts w:ascii="宋体" w:eastAsia="宋体" w:hAnsi="宋体" w:cs="宋体"/>
          <w:color w:val="000000"/>
          <w:sz w:val="42"/>
        </w:rPr>
        <w:t>“</w:t>
      </w:r>
      <w:r>
        <w:rPr>
          <w:rFonts w:ascii="宋体" w:eastAsia="宋体" w:hAnsi="宋体" w:cs="宋体"/>
          <w:color w:val="000000"/>
          <w:sz w:val="42"/>
        </w:rPr>
        <w:t>逻辑</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物理学</w:t>
      </w:r>
      <w:r>
        <w:rPr>
          <w:rFonts w:ascii="宋体" w:eastAsia="宋体" w:hAnsi="宋体" w:cs="宋体"/>
          <w:color w:val="000000"/>
          <w:sz w:val="42"/>
        </w:rPr>
        <w:t>”</w:t>
      </w:r>
      <w:r>
        <w:rPr>
          <w:rFonts w:ascii="宋体" w:eastAsia="宋体" w:hAnsi="宋体" w:cs="宋体"/>
          <w:color w:val="000000"/>
          <w:sz w:val="42"/>
        </w:rPr>
        <w:t>一道第一次在柏拉图学派中成长起来的。这些学科产生的时代是一个把思变成</w:t>
      </w:r>
      <w:r>
        <w:rPr>
          <w:rFonts w:ascii="宋体" w:eastAsia="宋体" w:hAnsi="宋体" w:cs="宋体"/>
          <w:color w:val="000000"/>
          <w:sz w:val="42"/>
        </w:rPr>
        <w:t>“</w:t>
      </w:r>
      <w:r>
        <w:rPr>
          <w:rFonts w:ascii="宋体" w:eastAsia="宋体" w:hAnsi="宋体" w:cs="宋体"/>
          <w:color w:val="000000"/>
          <w:sz w:val="42"/>
        </w:rPr>
        <w:t>哲学</w:t>
      </w:r>
      <w:r>
        <w:rPr>
          <w:rFonts w:ascii="宋体" w:eastAsia="宋体" w:hAnsi="宋体" w:cs="宋体"/>
          <w:color w:val="000000"/>
          <w:sz w:val="42"/>
        </w:rPr>
        <w:t>”</w:t>
      </w:r>
      <w:r>
        <w:rPr>
          <w:rFonts w:ascii="宋体" w:eastAsia="宋体" w:hAnsi="宋体" w:cs="宋体"/>
          <w:color w:val="000000"/>
          <w:sz w:val="42"/>
        </w:rPr>
        <w:t>，把哲学却又变成知识而知识本身又变成学院及学院活动中的事情的时代。在出现如此了解的哲学的过程中，知识产生了，思却消失了。在这个时代以前的思想家们既不知有</w:t>
      </w:r>
      <w:r>
        <w:rPr>
          <w:rFonts w:ascii="宋体" w:eastAsia="宋体" w:hAnsi="宋体" w:cs="宋体"/>
          <w:color w:val="000000"/>
          <w:sz w:val="42"/>
        </w:rPr>
        <w:t>“</w:t>
      </w:r>
      <w:r>
        <w:rPr>
          <w:rFonts w:ascii="宋体" w:eastAsia="宋体" w:hAnsi="宋体" w:cs="宋体"/>
          <w:color w:val="000000"/>
          <w:sz w:val="42"/>
        </w:rPr>
        <w:t>逻辑</w:t>
      </w:r>
      <w:r>
        <w:rPr>
          <w:rFonts w:ascii="宋体" w:eastAsia="宋体" w:hAnsi="宋体" w:cs="宋体"/>
          <w:color w:val="000000"/>
          <w:sz w:val="42"/>
        </w:rPr>
        <w:t>”</w:t>
      </w:r>
      <w:r>
        <w:rPr>
          <w:rFonts w:ascii="宋体" w:eastAsia="宋体" w:hAnsi="宋体" w:cs="宋体"/>
          <w:color w:val="000000"/>
          <w:sz w:val="42"/>
        </w:rPr>
        <w:t>，亦不知有</w:t>
      </w:r>
      <w:r>
        <w:rPr>
          <w:rFonts w:ascii="宋体" w:eastAsia="宋体" w:hAnsi="宋体" w:cs="宋体"/>
          <w:color w:val="000000"/>
          <w:sz w:val="42"/>
        </w:rPr>
        <w:t>“</w:t>
      </w:r>
      <w:r>
        <w:rPr>
          <w:rFonts w:ascii="宋体" w:eastAsia="宋体" w:hAnsi="宋体" w:cs="宋体"/>
          <w:color w:val="000000"/>
          <w:sz w:val="42"/>
        </w:rPr>
        <w:t>伦理学</w:t>
      </w:r>
      <w:r>
        <w:rPr>
          <w:rFonts w:ascii="宋体" w:eastAsia="宋体" w:hAnsi="宋体" w:cs="宋体"/>
          <w:color w:val="000000"/>
          <w:sz w:val="42"/>
        </w:rPr>
        <w:t>”</w:t>
      </w:r>
      <w:r>
        <w:rPr>
          <w:rFonts w:ascii="宋体" w:eastAsia="宋体" w:hAnsi="宋体" w:cs="宋体"/>
          <w:color w:val="000000"/>
          <w:sz w:val="42"/>
        </w:rPr>
        <w:t>，亦不知有</w:t>
      </w:r>
      <w:r>
        <w:rPr>
          <w:rFonts w:ascii="宋体" w:eastAsia="宋体" w:hAnsi="宋体" w:cs="宋体"/>
          <w:color w:val="000000"/>
          <w:sz w:val="42"/>
        </w:rPr>
        <w:t>“</w:t>
      </w:r>
      <w:r>
        <w:rPr>
          <w:rFonts w:ascii="宋体" w:eastAsia="宋体" w:hAnsi="宋体" w:cs="宋体"/>
          <w:color w:val="000000"/>
          <w:sz w:val="42"/>
        </w:rPr>
        <w:t>物理学</w:t>
      </w:r>
      <w:r>
        <w:rPr>
          <w:rFonts w:ascii="宋体" w:eastAsia="宋体" w:hAnsi="宋体" w:cs="宋体"/>
          <w:color w:val="000000"/>
          <w:sz w:val="42"/>
        </w:rPr>
        <w:t>”</w:t>
      </w:r>
      <w:r>
        <w:rPr>
          <w:rFonts w:ascii="宋体" w:eastAsia="宋体" w:hAnsi="宋体" w:cs="宋体"/>
          <w:color w:val="000000"/>
          <w:sz w:val="42"/>
        </w:rPr>
        <w:t>。然而他们的思既非不合逻辑的，也非不道德的。他们曾在后世一切</w:t>
      </w:r>
      <w:r>
        <w:rPr>
          <w:rFonts w:ascii="宋体" w:eastAsia="宋体" w:hAnsi="宋体" w:cs="宋体"/>
          <w:color w:val="000000"/>
          <w:sz w:val="42"/>
        </w:rPr>
        <w:t>“</w:t>
      </w:r>
      <w:r>
        <w:rPr>
          <w:rFonts w:ascii="宋体" w:eastAsia="宋体" w:hAnsi="宋体" w:cs="宋体"/>
          <w:color w:val="000000"/>
          <w:sz w:val="42"/>
        </w:rPr>
        <w:t>物理学</w:t>
      </w:r>
      <w:r>
        <w:rPr>
          <w:rFonts w:ascii="宋体" w:eastAsia="宋体" w:hAnsi="宋体" w:cs="宋体"/>
          <w:color w:val="000000"/>
          <w:sz w:val="42"/>
        </w:rPr>
        <w:t>”</w:t>
      </w:r>
      <w:r>
        <w:rPr>
          <w:rFonts w:ascii="宋体" w:eastAsia="宋体" w:hAnsi="宋体" w:cs="宋体"/>
          <w:color w:val="000000"/>
          <w:sz w:val="42"/>
        </w:rPr>
        <w:t>都未能再达到的深远程度中思</w:t>
      </w:r>
      <w:r>
        <w:rPr>
          <w:rFonts w:ascii="宋体" w:eastAsia="宋体" w:hAnsi="宋体" w:cs="宋体"/>
          <w:color w:val="000000"/>
          <w:sz w:val="42"/>
        </w:rPr>
        <w:t xml:space="preserve"> φóσcs(</w:t>
      </w:r>
      <w:r>
        <w:rPr>
          <w:rFonts w:ascii="宋体" w:eastAsia="宋体" w:hAnsi="宋体" w:cs="宋体"/>
          <w:color w:val="000000"/>
          <w:sz w:val="42"/>
        </w:rPr>
        <w:t>物理</w:t>
      </w:r>
      <w:r>
        <w:rPr>
          <w:rFonts w:ascii="宋体" w:eastAsia="宋体" w:hAnsi="宋体" w:cs="宋体"/>
          <w:color w:val="000000"/>
          <w:sz w:val="42"/>
        </w:rPr>
        <w:t>)</w:t>
      </w:r>
      <w:r>
        <w:rPr>
          <w:rFonts w:ascii="宋体" w:eastAsia="宋体" w:hAnsi="宋体" w:cs="宋体"/>
          <w:color w:val="000000"/>
          <w:sz w:val="42"/>
        </w:rPr>
        <w:t>。棱佛克勒斯的悲剧对话中包藏的</w:t>
      </w:r>
      <w:r>
        <w:rPr>
          <w:rFonts w:ascii="宋体" w:eastAsia="宋体" w:hAnsi="宋体" w:cs="宋体"/>
          <w:color w:val="000000"/>
          <w:sz w:val="42"/>
        </w:rPr>
        <w:t xml:space="preserve"> ηθos(</w:t>
      </w:r>
      <w:r>
        <w:rPr>
          <w:rFonts w:ascii="宋体" w:eastAsia="宋体" w:hAnsi="宋体" w:cs="宋体"/>
          <w:color w:val="000000"/>
          <w:sz w:val="42"/>
        </w:rPr>
        <w:t>伦理</w:t>
      </w:r>
      <w:r>
        <w:rPr>
          <w:rFonts w:ascii="宋体" w:eastAsia="宋体" w:hAnsi="宋体" w:cs="宋体"/>
          <w:color w:val="000000"/>
          <w:sz w:val="42"/>
        </w:rPr>
        <w:t>)</w:t>
      </w:r>
      <w:r>
        <w:rPr>
          <w:rFonts w:ascii="宋体" w:eastAsia="宋体" w:hAnsi="宋体" w:cs="宋体"/>
          <w:color w:val="000000"/>
          <w:sz w:val="42"/>
        </w:rPr>
        <w:t>，如果配得上来作这种比较的话，就比亚里士多德关于</w:t>
      </w:r>
      <w:r>
        <w:rPr>
          <w:rFonts w:ascii="宋体" w:eastAsia="宋体" w:hAnsi="宋体" w:cs="宋体"/>
          <w:color w:val="000000"/>
          <w:sz w:val="42"/>
        </w:rPr>
        <w:t>“</w:t>
      </w:r>
      <w:r>
        <w:rPr>
          <w:rFonts w:ascii="宋体" w:eastAsia="宋体" w:hAnsi="宋体" w:cs="宋体"/>
          <w:color w:val="000000"/>
          <w:sz w:val="42"/>
        </w:rPr>
        <w:t>伦理学</w:t>
      </w:r>
      <w:r>
        <w:rPr>
          <w:rFonts w:ascii="宋体" w:eastAsia="宋体" w:hAnsi="宋体" w:cs="宋体"/>
          <w:color w:val="000000"/>
          <w:sz w:val="42"/>
        </w:rPr>
        <w:t>”</w:t>
      </w:r>
      <w:r>
        <w:rPr>
          <w:rFonts w:ascii="宋体" w:eastAsia="宋体" w:hAnsi="宋体" w:cs="宋体"/>
          <w:color w:val="000000"/>
          <w:sz w:val="42"/>
        </w:rPr>
        <w:t>的讲演更加深远。赫拉克利特的只由三个字组成的一句话说出这样简单的深义来，伦理的本质从此简单的深义中就直接表露无遗了。</w:t>
      </w:r>
    </w:p>
    <w:p w:rsidR="003B37AB" w:rsidRDefault="00DE34B8">
      <w:pPr>
        <w:wordWrap w:val="0"/>
        <w:spacing w:line="660" w:lineRule="atLeast"/>
        <w:ind w:firstLine="860"/>
        <w:textAlignment w:val="baseline"/>
        <w:rPr>
          <w:sz w:val="42"/>
        </w:rPr>
      </w:pPr>
      <w:r>
        <w:rPr>
          <w:rFonts w:ascii="宋体" w:eastAsia="宋体" w:hAnsi="宋体" w:cs="宋体"/>
          <w:color w:val="000000"/>
          <w:sz w:val="42"/>
        </w:rPr>
        <w:t>赫拉克利特的这句话原文是</w:t>
      </w:r>
      <w:r>
        <w:rPr>
          <w:rFonts w:ascii="宋体" w:eastAsia="宋体" w:hAnsi="宋体" w:cs="宋体"/>
          <w:color w:val="000000"/>
          <w:sz w:val="42"/>
        </w:rPr>
        <w:t>(</w:t>
      </w:r>
      <w:r>
        <w:rPr>
          <w:rFonts w:ascii="宋体" w:eastAsia="宋体" w:hAnsi="宋体" w:cs="宋体"/>
          <w:color w:val="000000"/>
          <w:sz w:val="42"/>
        </w:rPr>
        <w:t>残篇</w:t>
      </w:r>
      <w:r>
        <w:rPr>
          <w:rFonts w:ascii="宋体" w:eastAsia="宋体" w:hAnsi="宋体" w:cs="宋体"/>
          <w:color w:val="000000"/>
          <w:sz w:val="42"/>
        </w:rPr>
        <w:t xml:space="preserve"> 119)</w:t>
      </w:r>
      <w:r>
        <w:rPr>
          <w:rFonts w:ascii="宋体" w:eastAsia="宋体" w:hAnsi="宋体" w:cs="宋体"/>
          <w:color w:val="000000"/>
          <w:sz w:val="42"/>
        </w:rPr>
        <w:t>：</w:t>
      </w:r>
      <w:r>
        <w:rPr>
          <w:rFonts w:ascii="宋体" w:eastAsia="宋体" w:hAnsi="宋体" w:cs="宋体"/>
          <w:color w:val="000000"/>
          <w:sz w:val="42"/>
        </w:rPr>
        <w:t>ηθos áνθρωπωδαιμων</w:t>
      </w:r>
      <w:r>
        <w:rPr>
          <w:rFonts w:ascii="宋体" w:eastAsia="宋体" w:hAnsi="宋体" w:cs="宋体"/>
          <w:color w:val="000000"/>
          <w:sz w:val="42"/>
        </w:rPr>
        <w:t>。人们一般往往译为：</w:t>
      </w:r>
      <w:r>
        <w:rPr>
          <w:rFonts w:ascii="宋体" w:eastAsia="宋体" w:hAnsi="宋体" w:cs="宋体"/>
          <w:color w:val="000000"/>
          <w:sz w:val="42"/>
        </w:rPr>
        <w:t>“</w:t>
      </w:r>
      <w:r>
        <w:rPr>
          <w:rFonts w:ascii="宋体" w:eastAsia="宋体" w:hAnsi="宋体" w:cs="宋体"/>
          <w:color w:val="000000"/>
          <w:sz w:val="42"/>
        </w:rPr>
        <w:t>人的德性就是他的守护神。</w:t>
      </w:r>
      <w:r>
        <w:rPr>
          <w:rFonts w:ascii="宋体" w:eastAsia="宋体" w:hAnsi="宋体" w:cs="宋体"/>
          <w:color w:val="000000"/>
          <w:sz w:val="42"/>
        </w:rPr>
        <w:t>”</w:t>
      </w:r>
      <w:r>
        <w:rPr>
          <w:rFonts w:ascii="宋体" w:eastAsia="宋体" w:hAnsi="宋体" w:cs="宋体"/>
          <w:color w:val="000000"/>
          <w:sz w:val="42"/>
        </w:rPr>
        <w:t>这种译法是现代的想法，却不是希腊的想法</w:t>
      </w:r>
      <w:r>
        <w:rPr>
          <w:rFonts w:ascii="宋体" w:eastAsia="宋体" w:hAnsi="宋体" w:cs="宋体"/>
          <w:color w:val="000000"/>
          <w:sz w:val="42"/>
        </w:rPr>
        <w:t>。</w:t>
      </w:r>
      <w:r>
        <w:rPr>
          <w:rFonts w:ascii="宋体" w:eastAsia="宋体" w:hAnsi="宋体" w:cs="宋体"/>
          <w:color w:val="000000"/>
          <w:sz w:val="42"/>
        </w:rPr>
        <w:t>ηθos</w:t>
      </w:r>
      <w:r>
        <w:rPr>
          <w:rFonts w:ascii="宋体" w:eastAsia="宋体" w:hAnsi="宋体" w:cs="宋体"/>
          <w:color w:val="000000"/>
          <w:sz w:val="42"/>
        </w:rPr>
        <w:t>的意思是居留、住所。这个字是指称人住于其中的敞开的范围的。他的居留的敞</w:t>
      </w:r>
    </w:p>
    <w:p w:rsidR="003B37AB" w:rsidRDefault="003B37AB"/>
    <w:p w:rsidR="003B37AB" w:rsidRDefault="003B37AB">
      <w:pPr>
        <w:sectPr w:rsidR="003B37AB">
          <w:headerReference w:type="default" r:id="rId876"/>
          <w:footerReference w:type="default" r:id="rId877"/>
          <w:pgSz w:w="16600" w:h="24400"/>
          <w:pgMar w:top="2080" w:right="2320" w:bottom="2080" w:left="2320" w:header="1780" w:footer="1780" w:gutter="0"/>
          <w:cols w:space="720"/>
        </w:sectPr>
      </w:pPr>
    </w:p>
    <w:p w:rsidR="003B37AB" w:rsidRDefault="00DE34B8">
      <w:pPr>
        <w:wordWrap w:val="0"/>
        <w:spacing w:before="60" w:line="500" w:lineRule="atLeast"/>
        <w:ind w:right="760"/>
        <w:jc w:val="right"/>
        <w:textAlignment w:val="baseline"/>
        <w:rPr>
          <w:sz w:val="36"/>
        </w:rPr>
      </w:pPr>
      <w:r>
        <w:rPr>
          <w:rFonts w:ascii="宋体" w:eastAsia="宋体" w:hAnsi="宋体" w:cs="宋体"/>
          <w:color w:val="000000"/>
          <w:sz w:val="36"/>
        </w:rPr>
        <w:lastRenderedPageBreak/>
        <w:t>关于人道主义的书信</w:t>
      </w:r>
      <w:r>
        <w:rPr>
          <w:rFonts w:ascii="宋体" w:eastAsia="宋体" w:hAnsi="宋体" w:cs="宋体"/>
          <w:color w:val="000000"/>
          <w:sz w:val="36"/>
        </w:rPr>
        <w:t xml:space="preserve">   397</w:t>
      </w:r>
    </w:p>
    <w:p w:rsidR="003B37AB" w:rsidRDefault="003B37AB">
      <w:pPr>
        <w:wordWrap w:val="0"/>
        <w:spacing w:line="440" w:lineRule="exact"/>
        <w:jc w:val="right"/>
        <w:textAlignment w:val="baseline"/>
        <w:rPr>
          <w:sz w:val="36"/>
        </w:rPr>
      </w:pPr>
    </w:p>
    <w:p w:rsidR="003B37AB" w:rsidRDefault="00DE34B8">
      <w:pPr>
        <w:wordWrap w:val="0"/>
        <w:spacing w:line="700" w:lineRule="atLeast"/>
        <w:ind w:left="20" w:right="280"/>
        <w:textAlignment w:val="baseline"/>
        <w:rPr>
          <w:sz w:val="43"/>
        </w:rPr>
      </w:pPr>
      <w:r>
        <w:rPr>
          <w:rFonts w:ascii="宋体" w:eastAsia="宋体" w:hAnsi="宋体" w:cs="宋体"/>
          <w:color w:val="000000"/>
          <w:sz w:val="43"/>
        </w:rPr>
        <w:t>开的东西让来归于人的本质而又在来到时居留于其近处的东西表现出来。人的居留包含并保卫人在其本质中所从属的东西之到来。这就是赫拉克利特的话中的</w:t>
      </w:r>
      <w:r>
        <w:rPr>
          <w:rFonts w:ascii="宋体" w:eastAsia="宋体" w:hAnsi="宋体" w:cs="宋体"/>
          <w:color w:val="000000"/>
          <w:sz w:val="43"/>
        </w:rPr>
        <w:t>δαιμων</w:t>
      </w:r>
      <w:r>
        <w:rPr>
          <w:rFonts w:ascii="宋体" w:eastAsia="宋体" w:hAnsi="宋体" w:cs="宋体"/>
          <w:color w:val="000000"/>
          <w:sz w:val="43"/>
        </w:rPr>
        <w:t>，神。这句话是说：只要人是人的话，人就住在神的近处。赫拉克利特的这句话和亚里士多德报告的一段历史</w:t>
      </w:r>
      <w:r>
        <w:rPr>
          <w:rFonts w:ascii="宋体" w:eastAsia="宋体" w:hAnsi="宋体" w:cs="宋体"/>
          <w:color w:val="000000"/>
          <w:sz w:val="43"/>
        </w:rPr>
        <w:t>①</w:t>
      </w:r>
      <w:r>
        <w:rPr>
          <w:rFonts w:ascii="宋体" w:eastAsia="宋体" w:hAnsi="宋体" w:cs="宋体"/>
          <w:color w:val="000000"/>
          <w:sz w:val="43"/>
        </w:rPr>
        <w:t>相合。这段历史是：</w:t>
      </w:r>
      <w:r>
        <w:rPr>
          <w:rFonts w:ascii="宋体" w:eastAsia="宋体" w:hAnsi="宋体" w:cs="宋体"/>
          <w:color w:val="000000"/>
          <w:sz w:val="43"/>
        </w:rPr>
        <w:t>“</w:t>
      </w:r>
      <w:r>
        <w:rPr>
          <w:rFonts w:ascii="宋体" w:eastAsia="宋体" w:hAnsi="宋体" w:cs="宋体"/>
          <w:color w:val="000000"/>
          <w:sz w:val="43"/>
        </w:rPr>
        <w:t>人们叙述着赫拉克利特的一句话，这句话是他向一些想来接近他的外来人说</w:t>
      </w:r>
      <w:r>
        <w:rPr>
          <w:rFonts w:ascii="宋体" w:eastAsia="宋体" w:hAnsi="宋体" w:cs="宋体"/>
          <w:color w:val="000000"/>
          <w:sz w:val="43"/>
        </w:rPr>
        <w:t>的。他们迎面而来看见他正在烘炉旁烤火。他们大惊停步，而其所以如此，主要是因为他还鼓励他们这些踌躇不前的人们并用这句话叫他们进来：</w:t>
      </w:r>
      <w:r>
        <w:rPr>
          <w:rFonts w:ascii="宋体" w:eastAsia="宋体" w:hAnsi="宋体" w:cs="宋体"/>
          <w:color w:val="000000"/>
          <w:sz w:val="43"/>
        </w:rPr>
        <w:t>‘</w:t>
      </w:r>
      <w:r>
        <w:rPr>
          <w:rFonts w:ascii="宋体" w:eastAsia="宋体" w:hAnsi="宋体" w:cs="宋体"/>
          <w:color w:val="000000"/>
          <w:sz w:val="43"/>
        </w:rPr>
        <w:t>这里诸神也在场</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700" w:lineRule="atLeast"/>
        <w:ind w:left="20" w:right="320" w:firstLine="860"/>
        <w:textAlignment w:val="baseline"/>
        <w:rPr>
          <w:sz w:val="43"/>
        </w:rPr>
      </w:pPr>
      <w:r>
        <w:rPr>
          <w:rFonts w:ascii="宋体" w:eastAsia="宋体" w:hAnsi="宋体" w:cs="宋体"/>
          <w:color w:val="000000"/>
          <w:sz w:val="43"/>
        </w:rPr>
        <w:t>这段叙述固然本身就说得很明白，然而有些东西要提出来说说。</w:t>
      </w:r>
    </w:p>
    <w:p w:rsidR="003B37AB" w:rsidRDefault="00DE34B8">
      <w:pPr>
        <w:wordWrap w:val="0"/>
        <w:spacing w:line="700" w:lineRule="atLeast"/>
        <w:ind w:left="20" w:right="340" w:firstLine="860"/>
        <w:textAlignment w:val="baseline"/>
        <w:rPr>
          <w:sz w:val="43"/>
        </w:rPr>
      </w:pPr>
      <w:r>
        <w:rPr>
          <w:rFonts w:ascii="宋体" w:eastAsia="宋体" w:hAnsi="宋体" w:cs="宋体"/>
          <w:color w:val="000000"/>
          <w:sz w:val="43"/>
        </w:rPr>
        <w:t>这一堆外来的访客在他们好奇地闯到这位思想家这里来的时候乍一看他的居留情况就失望而手足无措了。他们相信必定是在这样一些情况中碰到这位思想家，这些情况一反人们普通的生活情况而带有许多例外的，罕有的因而令人激动的特点。这一堆人希望通过对这位思想家的访问获得一些至少在一定时期内成为谈资的事物。这些想访问这些思</w:t>
      </w:r>
      <w:r>
        <w:rPr>
          <w:rFonts w:ascii="宋体" w:eastAsia="宋体" w:hAnsi="宋体" w:cs="宋体"/>
          <w:color w:val="000000"/>
          <w:sz w:val="43"/>
        </w:rPr>
        <w:t>想家的外来人期待着也许恰恰在他沉入深思中正思着的时刻看见他。这些访问者想</w:t>
      </w:r>
      <w:r>
        <w:rPr>
          <w:rFonts w:ascii="宋体" w:eastAsia="宋体" w:hAnsi="宋体" w:cs="宋体"/>
          <w:color w:val="000000"/>
          <w:sz w:val="43"/>
        </w:rPr>
        <w:t>“</w:t>
      </w:r>
      <w:r>
        <w:rPr>
          <w:rFonts w:ascii="宋体" w:eastAsia="宋体" w:hAnsi="宋体" w:cs="宋体"/>
          <w:color w:val="000000"/>
          <w:sz w:val="43"/>
        </w:rPr>
        <w:t>体验</w:t>
      </w:r>
      <w:r>
        <w:rPr>
          <w:rFonts w:ascii="宋体" w:eastAsia="宋体" w:hAnsi="宋体" w:cs="宋体"/>
          <w:color w:val="000000"/>
          <w:sz w:val="43"/>
        </w:rPr>
        <w:t>”</w:t>
      </w:r>
      <w:r>
        <w:rPr>
          <w:rFonts w:ascii="宋体" w:eastAsia="宋体" w:hAnsi="宋体" w:cs="宋体"/>
          <w:color w:val="000000"/>
          <w:sz w:val="43"/>
        </w:rPr>
        <w:t>这回事，并不是为了为思所照，而只是为了他们据此可以说已经看到并听到过一个人说话，关于这个人，人们又只能说，他是一个思想家。</w:t>
      </w:r>
    </w:p>
    <w:p w:rsidR="003B37AB" w:rsidRDefault="00DE34B8">
      <w:pPr>
        <w:wordWrap w:val="0"/>
        <w:spacing w:line="700" w:lineRule="atLeast"/>
        <w:ind w:left="20" w:right="360" w:firstLine="860"/>
        <w:textAlignment w:val="baseline"/>
        <w:rPr>
          <w:sz w:val="43"/>
        </w:rPr>
      </w:pPr>
      <w:r>
        <w:rPr>
          <w:rFonts w:ascii="宋体" w:eastAsia="宋体" w:hAnsi="宋体" w:cs="宋体"/>
          <w:color w:val="000000"/>
          <w:sz w:val="43"/>
        </w:rPr>
        <w:t>这些好奇的人们没有达到目的，却发现赫拉克利特在烘炉旁边。这是一个很平常而不耸动视听的处所。当然此地是烤面包的。但赫拉克利特在烘炉旁边甚至连面包也没有烤。他停留在这里只是为了烤火。于是他在这个平常之至的处所把他的生</w:t>
      </w:r>
    </w:p>
    <w:p w:rsidR="003B37AB" w:rsidRDefault="00DE34B8">
      <w:pPr>
        <w:wordWrap w:val="0"/>
        <w:spacing w:line="700" w:lineRule="atLeast"/>
        <w:ind w:left="20"/>
        <w:textAlignment w:val="baseline"/>
        <w:rPr>
          <w:sz w:val="43"/>
        </w:rPr>
      </w:pPr>
      <w:r>
        <w:rPr>
          <w:rFonts w:ascii="宋体" w:eastAsia="宋体" w:hAnsi="宋体" w:cs="宋体"/>
          <w:color w:val="000000"/>
          <w:sz w:val="43"/>
          <w:u w:val="single"/>
        </w:rPr>
        <w:t xml:space="preserve">             </w:t>
      </w:r>
    </w:p>
    <w:p w:rsidR="003B37AB" w:rsidRDefault="00DE34B8">
      <w:pPr>
        <w:wordWrap w:val="0"/>
        <w:spacing w:before="260" w:line="440" w:lineRule="atLeast"/>
        <w:ind w:left="60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《论灵魂》，第</w:t>
      </w:r>
      <w:r>
        <w:rPr>
          <w:rFonts w:ascii="宋体" w:eastAsia="宋体" w:hAnsi="宋体" w:cs="宋体"/>
          <w:color w:val="000000"/>
          <w:sz w:val="32"/>
        </w:rPr>
        <w:t>5</w:t>
      </w:r>
      <w:r>
        <w:rPr>
          <w:rFonts w:ascii="宋体" w:eastAsia="宋体" w:hAnsi="宋体" w:cs="宋体"/>
          <w:color w:val="000000"/>
          <w:sz w:val="32"/>
        </w:rPr>
        <w:t>章，第</w:t>
      </w:r>
      <w:r>
        <w:rPr>
          <w:rFonts w:ascii="宋体" w:eastAsia="宋体" w:hAnsi="宋体" w:cs="宋体"/>
          <w:color w:val="000000"/>
          <w:sz w:val="32"/>
        </w:rPr>
        <w:t>645a</w:t>
      </w:r>
      <w:r>
        <w:rPr>
          <w:rFonts w:ascii="宋体" w:eastAsia="宋体" w:hAnsi="宋体" w:cs="宋体"/>
          <w:color w:val="000000"/>
          <w:sz w:val="32"/>
        </w:rPr>
        <w:t>页，第</w:t>
      </w:r>
      <w:r>
        <w:rPr>
          <w:rFonts w:ascii="宋体" w:eastAsia="宋体" w:hAnsi="宋体" w:cs="宋体"/>
          <w:color w:val="000000"/>
          <w:sz w:val="32"/>
        </w:rPr>
        <w:t>17</w:t>
      </w:r>
      <w:r>
        <w:rPr>
          <w:rFonts w:ascii="宋体" w:eastAsia="宋体" w:hAnsi="宋体" w:cs="宋体"/>
          <w:color w:val="000000"/>
          <w:sz w:val="32"/>
        </w:rPr>
        <w:t>行。</w:t>
      </w:r>
      <w:r>
        <w:rPr>
          <w:rFonts w:ascii="宋体" w:eastAsia="宋体" w:hAnsi="宋体" w:cs="宋体"/>
          <w:color w:val="000000"/>
          <w:sz w:val="32"/>
        </w:rPr>
        <w:t>———</w:t>
      </w:r>
      <w:r>
        <w:rPr>
          <w:rFonts w:ascii="宋体" w:eastAsia="宋体" w:hAnsi="宋体" w:cs="宋体"/>
          <w:color w:val="000000"/>
          <w:sz w:val="32"/>
        </w:rPr>
        <w:t>原注</w:t>
      </w:r>
    </w:p>
    <w:p w:rsidR="003B37AB" w:rsidRDefault="003B37AB"/>
    <w:p w:rsidR="003B37AB" w:rsidRDefault="003B37AB">
      <w:pPr>
        <w:sectPr w:rsidR="003B37AB">
          <w:headerReference w:type="default" r:id="rId878"/>
          <w:footerReference w:type="default" r:id="rId879"/>
          <w:pgSz w:w="16600" w:h="24400"/>
          <w:pgMar w:top="2080" w:right="2180" w:bottom="2080" w:left="2180" w:header="1780" w:footer="1780" w:gutter="0"/>
          <w:cols w:space="720"/>
        </w:sectPr>
      </w:pPr>
    </w:p>
    <w:p w:rsidR="003B37AB" w:rsidRDefault="00DE34B8">
      <w:pPr>
        <w:wordWrap w:val="0"/>
        <w:spacing w:before="100" w:line="500" w:lineRule="atLeast"/>
        <w:ind w:left="400"/>
        <w:textAlignment w:val="baseline"/>
        <w:rPr>
          <w:sz w:val="37"/>
        </w:rPr>
      </w:pPr>
      <w:r>
        <w:rPr>
          <w:rFonts w:ascii="宋体" w:eastAsia="宋体" w:hAnsi="宋体" w:cs="宋体"/>
          <w:color w:val="000000"/>
          <w:sz w:val="37"/>
        </w:rPr>
        <w:lastRenderedPageBreak/>
        <w:t xml:space="preserve">398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40" w:lineRule="exact"/>
        <w:textAlignment w:val="baseline"/>
        <w:rPr>
          <w:sz w:val="37"/>
        </w:rPr>
      </w:pPr>
    </w:p>
    <w:p w:rsidR="003B37AB" w:rsidRDefault="00DE34B8">
      <w:pPr>
        <w:wordWrap w:val="0"/>
        <w:spacing w:line="700" w:lineRule="atLeast"/>
        <w:textAlignment w:val="baseline"/>
        <w:rPr>
          <w:sz w:val="43"/>
        </w:rPr>
      </w:pPr>
      <w:r>
        <w:rPr>
          <w:rFonts w:ascii="宋体" w:eastAsia="宋体" w:hAnsi="宋体" w:cs="宋体"/>
          <w:color w:val="000000"/>
          <w:sz w:val="43"/>
        </w:rPr>
        <w:t>活的全部平凡情况都暴露出来了。一眼看到一个冷得发抖的思想家实在没有什么趣味。这些好奇的人们在看到这幅令人失望的景象的时候也立即丧失了再去接近他的兴趣。他们在此要干什么呢？一个人冷得发抖并站在炉子旁边，这种平常而毫无引诱力的景况任何人任何时候都可以在家自己找到。他们要找到一个思想家这里来干什么呢？这些访问者准备走开。赫拉克利特从这些人的面孔中察觉到失望了的好奇心。他认识到，在人群中，只消所期待的哄动事件没有出现这一点已经足够使刚才</w:t>
      </w:r>
      <w:r>
        <w:rPr>
          <w:rFonts w:ascii="宋体" w:eastAsia="宋体" w:hAnsi="宋体" w:cs="宋体"/>
          <w:color w:val="000000"/>
          <w:sz w:val="43"/>
        </w:rPr>
        <w:t>来到的人们立刻又抢着往回跑了。因此他鼓励他们。他特意邀请他们进来，用的是这句话：</w:t>
      </w:r>
      <w:r>
        <w:rPr>
          <w:rFonts w:ascii="宋体" w:eastAsia="宋体" w:hAnsi="宋体" w:cs="宋体"/>
          <w:color w:val="000000"/>
          <w:sz w:val="43"/>
        </w:rPr>
        <w:t>“</w:t>
      </w:r>
      <w:r>
        <w:rPr>
          <w:rFonts w:ascii="宋体" w:eastAsia="宋体" w:hAnsi="宋体" w:cs="宋体"/>
          <w:color w:val="000000"/>
          <w:sz w:val="43"/>
        </w:rPr>
        <w:t>这里诸神也在场。</w:t>
      </w:r>
      <w:r>
        <w:rPr>
          <w:rFonts w:ascii="宋体" w:eastAsia="宋体" w:hAnsi="宋体" w:cs="宋体"/>
          <w:color w:val="000000"/>
          <w:sz w:val="43"/>
        </w:rPr>
        <w:t>”</w:t>
      </w:r>
    </w:p>
    <w:p w:rsidR="003B37AB" w:rsidRDefault="00DE34B8">
      <w:pPr>
        <w:wordWrap w:val="0"/>
        <w:spacing w:line="700" w:lineRule="atLeast"/>
        <w:ind w:firstLine="840"/>
        <w:textAlignment w:val="baseline"/>
        <w:rPr>
          <w:sz w:val="43"/>
        </w:rPr>
      </w:pPr>
      <w:r>
        <w:rPr>
          <w:rFonts w:ascii="宋体" w:eastAsia="宋体" w:hAnsi="宋体" w:cs="宋体"/>
          <w:color w:val="000000"/>
          <w:sz w:val="43"/>
        </w:rPr>
        <w:t>这句话把这个思想家的居留</w:t>
      </w:r>
      <w:r>
        <w:rPr>
          <w:rFonts w:ascii="宋体" w:eastAsia="宋体" w:hAnsi="宋体" w:cs="宋体"/>
          <w:color w:val="000000"/>
          <w:sz w:val="43"/>
        </w:rPr>
        <w:t>(ēθos)</w:t>
      </w:r>
      <w:r>
        <w:rPr>
          <w:rFonts w:ascii="宋体" w:eastAsia="宋体" w:hAnsi="宋体" w:cs="宋体"/>
          <w:color w:val="000000"/>
          <w:sz w:val="43"/>
        </w:rPr>
        <w:t>和他的行为放在另一种眼光之下了。这些访问者是否立即懂了以及他们根本是否懂了这句话然后以另外的这种眼光去另外地看到了一切，这段故事就没有叙述了。但这段历史之所以被叙述下来而且还流传给我们今天的人，是由于这段历史所报告的东西是从这个思想家的气氛中产生出来而且是标志着此种气氛的。</w:t>
      </w:r>
      <w:r>
        <w:rPr>
          <w:rFonts w:ascii="宋体" w:eastAsia="宋体" w:hAnsi="宋体" w:cs="宋体"/>
          <w:color w:val="000000"/>
          <w:sz w:val="43"/>
        </w:rPr>
        <w:t>“</w:t>
      </w:r>
      <w:r>
        <w:rPr>
          <w:rFonts w:ascii="宋体" w:eastAsia="宋体" w:hAnsi="宋体" w:cs="宋体"/>
          <w:color w:val="000000"/>
          <w:sz w:val="43"/>
        </w:rPr>
        <w:t>这里</w:t>
      </w:r>
      <w:r>
        <w:rPr>
          <w:rFonts w:ascii="宋体" w:eastAsia="宋体" w:hAnsi="宋体" w:cs="宋体"/>
          <w:color w:val="000000"/>
          <w:sz w:val="43"/>
        </w:rPr>
        <w:t>”</w:t>
      </w:r>
      <w:r>
        <w:rPr>
          <w:rFonts w:ascii="宋体" w:eastAsia="宋体" w:hAnsi="宋体" w:cs="宋体"/>
          <w:color w:val="000000"/>
          <w:sz w:val="43"/>
        </w:rPr>
        <w:t>，在烘炉旁边，在这个普通的地方，任何事物与任何环境，任何行动与思想都是熟悉的，习见的，也就是</w:t>
      </w:r>
      <w:r>
        <w:rPr>
          <w:rFonts w:ascii="宋体" w:eastAsia="宋体" w:hAnsi="宋体" w:cs="宋体"/>
          <w:color w:val="000000"/>
          <w:sz w:val="43"/>
        </w:rPr>
        <w:t>妥当的，</w:t>
      </w:r>
      <w:r>
        <w:rPr>
          <w:rFonts w:ascii="宋体" w:eastAsia="宋体" w:hAnsi="宋体" w:cs="宋体"/>
          <w:color w:val="000000"/>
          <w:sz w:val="43"/>
        </w:rPr>
        <w:t>“</w:t>
      </w:r>
      <w:r>
        <w:rPr>
          <w:rFonts w:ascii="宋体" w:eastAsia="宋体" w:hAnsi="宋体" w:cs="宋体"/>
          <w:color w:val="000000"/>
          <w:sz w:val="43"/>
        </w:rPr>
        <w:t>也就是在此</w:t>
      </w:r>
      <w:r>
        <w:rPr>
          <w:rFonts w:ascii="宋体" w:eastAsia="宋体" w:hAnsi="宋体" w:cs="宋体"/>
          <w:color w:val="000000"/>
          <w:sz w:val="43"/>
        </w:rPr>
        <w:t>”</w:t>
      </w:r>
      <w:r>
        <w:rPr>
          <w:rFonts w:ascii="宋体" w:eastAsia="宋体" w:hAnsi="宋体" w:cs="宋体"/>
          <w:color w:val="000000"/>
          <w:sz w:val="43"/>
        </w:rPr>
        <w:t>在妥当的范围之内，情况是</w:t>
      </w:r>
      <w:r>
        <w:rPr>
          <w:rFonts w:ascii="宋体" w:eastAsia="宋体" w:hAnsi="宋体" w:cs="宋体"/>
          <w:color w:val="000000"/>
          <w:sz w:val="43"/>
        </w:rPr>
        <w:t>“</w:t>
      </w:r>
      <w:r>
        <w:rPr>
          <w:rFonts w:ascii="宋体" w:eastAsia="宋体" w:hAnsi="宋体" w:cs="宋体"/>
          <w:color w:val="000000"/>
          <w:sz w:val="43"/>
        </w:rPr>
        <w:t>诸神在场</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700" w:lineRule="atLeast"/>
        <w:ind w:right="20" w:firstLine="840"/>
        <w:textAlignment w:val="baseline"/>
        <w:rPr>
          <w:sz w:val="43"/>
        </w:rPr>
      </w:pPr>
      <w:r>
        <w:rPr>
          <w:rFonts w:ascii="宋体" w:eastAsia="宋体" w:hAnsi="宋体" w:cs="宋体"/>
          <w:color w:val="000000"/>
          <w:sz w:val="43"/>
        </w:rPr>
        <w:t>赫拉克利特自己说：</w:t>
      </w:r>
      <w:r>
        <w:rPr>
          <w:rFonts w:ascii="宋体" w:eastAsia="宋体" w:hAnsi="宋体" w:cs="宋体"/>
          <w:color w:val="000000"/>
          <w:sz w:val="43"/>
        </w:rPr>
        <w:t>ēθos ανθρωπω δαιμων“</w:t>
      </w:r>
      <w:r>
        <w:rPr>
          <w:rFonts w:ascii="宋体" w:eastAsia="宋体" w:hAnsi="宋体" w:cs="宋体"/>
          <w:color w:val="000000"/>
          <w:sz w:val="43"/>
        </w:rPr>
        <w:t>居留对人说来就是为神的在场而敞开的东西。</w:t>
      </w:r>
      <w:r>
        <w:rPr>
          <w:rFonts w:ascii="宋体" w:eastAsia="宋体" w:hAnsi="宋体" w:cs="宋体"/>
          <w:color w:val="000000"/>
          <w:sz w:val="43"/>
        </w:rPr>
        <w:t>”</w:t>
      </w:r>
    </w:p>
    <w:p w:rsidR="003B37AB" w:rsidRDefault="00DE34B8">
      <w:pPr>
        <w:wordWrap w:val="0"/>
        <w:spacing w:line="700" w:lineRule="atLeast"/>
        <w:ind w:right="20" w:firstLine="840"/>
        <w:textAlignment w:val="baseline"/>
        <w:rPr>
          <w:sz w:val="43"/>
        </w:rPr>
      </w:pPr>
      <w:r>
        <w:rPr>
          <w:rFonts w:ascii="宋体" w:eastAsia="宋体" w:hAnsi="宋体" w:cs="宋体"/>
          <w:color w:val="000000"/>
          <w:sz w:val="43"/>
        </w:rPr>
        <w:t>如果按照</w:t>
      </w:r>
      <w:r>
        <w:rPr>
          <w:rFonts w:ascii="宋体" w:eastAsia="宋体" w:hAnsi="宋体" w:cs="宋体"/>
          <w:color w:val="000000"/>
          <w:sz w:val="43"/>
        </w:rPr>
        <w:t xml:space="preserve">ēθos </w:t>
      </w:r>
      <w:r>
        <w:rPr>
          <w:rFonts w:ascii="宋体" w:eastAsia="宋体" w:hAnsi="宋体" w:cs="宋体"/>
          <w:color w:val="000000"/>
          <w:sz w:val="43"/>
        </w:rPr>
        <w:t>这个字的基本意思讲来伦理学这个名字是讲：伦理学深思人的居留，那么把存在的真理作为一个生存着的人的原始的基本成分来思的那个思本身已经是原始的伦理学。但这个思也不是因为它是存在论才是伦理学。因为存在论总是只在存在者的存在中思存在者。然而只要存在的真理没有被思，一切存在论就都仍旧没有根基。因此在《存在与时间》中力</w:t>
      </w:r>
    </w:p>
    <w:p w:rsidR="003B37AB" w:rsidRDefault="003B37AB"/>
    <w:p w:rsidR="003B37AB" w:rsidRDefault="003B37AB">
      <w:pPr>
        <w:sectPr w:rsidR="003B37AB">
          <w:headerReference w:type="default" r:id="rId880"/>
          <w:footerReference w:type="default" r:id="rId881"/>
          <w:pgSz w:w="16600" w:h="24400"/>
          <w:pgMar w:top="2080" w:right="2320" w:bottom="2080" w:left="2320" w:header="1780" w:footer="1780" w:gutter="0"/>
          <w:cols w:space="720"/>
        </w:sectPr>
      </w:pPr>
    </w:p>
    <w:p w:rsidR="003B37AB" w:rsidRDefault="00DE34B8">
      <w:pPr>
        <w:wordWrap w:val="0"/>
        <w:spacing w:before="60" w:line="540" w:lineRule="atLeast"/>
        <w:ind w:right="820"/>
        <w:jc w:val="right"/>
        <w:textAlignment w:val="baseline"/>
        <w:rPr>
          <w:sz w:val="39"/>
        </w:rPr>
      </w:pPr>
      <w:r>
        <w:rPr>
          <w:rFonts w:ascii="宋体" w:eastAsia="宋体" w:hAnsi="宋体" w:cs="宋体"/>
          <w:color w:val="000000"/>
          <w:sz w:val="39"/>
        </w:rPr>
        <w:lastRenderedPageBreak/>
        <w:t>关于人道主义的书信</w:t>
      </w:r>
      <w:r>
        <w:rPr>
          <w:rFonts w:ascii="宋体" w:eastAsia="宋体" w:hAnsi="宋体" w:cs="宋体"/>
          <w:color w:val="000000"/>
          <w:sz w:val="39"/>
        </w:rPr>
        <w:t xml:space="preserve">  399</w:t>
      </w:r>
    </w:p>
    <w:p w:rsidR="003B37AB" w:rsidRDefault="003B37AB">
      <w:pPr>
        <w:wordWrap w:val="0"/>
        <w:spacing w:line="460" w:lineRule="exact"/>
        <w:jc w:val="right"/>
        <w:textAlignment w:val="baseline"/>
        <w:rPr>
          <w:sz w:val="39"/>
        </w:rPr>
      </w:pPr>
    </w:p>
    <w:p w:rsidR="003B37AB" w:rsidRDefault="00DE34B8">
      <w:pPr>
        <w:wordWrap w:val="0"/>
        <w:spacing w:line="700" w:lineRule="atLeast"/>
        <w:ind w:left="20" w:right="340"/>
        <w:textAlignment w:val="baseline"/>
        <w:rPr>
          <w:sz w:val="43"/>
        </w:rPr>
      </w:pPr>
      <w:r>
        <w:rPr>
          <w:rFonts w:ascii="宋体" w:eastAsia="宋体" w:hAnsi="宋体" w:cs="宋体"/>
          <w:color w:val="000000"/>
          <w:sz w:val="43"/>
        </w:rPr>
        <w:t>图思入存在的真理中去的那个思自称为基本存在论。基本存在论追溯到对存在的真理进行的思所从出的本质根据中去。此种思由于另一种追问之发动已从形而上学</w:t>
      </w:r>
      <w:r>
        <w:rPr>
          <w:rFonts w:ascii="宋体" w:eastAsia="宋体" w:hAnsi="宋体" w:cs="宋体"/>
          <w:color w:val="000000"/>
          <w:sz w:val="43"/>
        </w:rPr>
        <w:t>(</w:t>
      </w:r>
      <w:r>
        <w:rPr>
          <w:rFonts w:ascii="宋体" w:eastAsia="宋体" w:hAnsi="宋体" w:cs="宋体"/>
          <w:color w:val="000000"/>
          <w:sz w:val="43"/>
        </w:rPr>
        <w:t>也连康德的形而上学</w:t>
      </w:r>
      <w:r>
        <w:rPr>
          <w:rFonts w:ascii="宋体" w:eastAsia="宋体" w:hAnsi="宋体" w:cs="宋体"/>
          <w:color w:val="000000"/>
          <w:sz w:val="43"/>
        </w:rPr>
        <w:t>)</w:t>
      </w:r>
      <w:r>
        <w:rPr>
          <w:rFonts w:ascii="宋体" w:eastAsia="宋体" w:hAnsi="宋体" w:cs="宋体"/>
          <w:color w:val="000000"/>
          <w:sz w:val="43"/>
        </w:rPr>
        <w:t>的</w:t>
      </w:r>
      <w:r>
        <w:rPr>
          <w:rFonts w:ascii="宋体" w:eastAsia="宋体" w:hAnsi="宋体" w:cs="宋体"/>
          <w:color w:val="000000"/>
          <w:sz w:val="43"/>
        </w:rPr>
        <w:t>“</w:t>
      </w:r>
      <w:r>
        <w:rPr>
          <w:rFonts w:ascii="宋体" w:eastAsia="宋体" w:hAnsi="宋体" w:cs="宋体"/>
          <w:color w:val="000000"/>
          <w:sz w:val="43"/>
        </w:rPr>
        <w:t>存在论</w:t>
      </w:r>
      <w:r>
        <w:rPr>
          <w:rFonts w:ascii="宋体" w:eastAsia="宋体" w:hAnsi="宋体" w:cs="宋体"/>
          <w:color w:val="000000"/>
          <w:sz w:val="43"/>
        </w:rPr>
        <w:t>”</w:t>
      </w:r>
      <w:r>
        <w:rPr>
          <w:rFonts w:ascii="宋体" w:eastAsia="宋体" w:hAnsi="宋体" w:cs="宋体"/>
          <w:color w:val="000000"/>
          <w:sz w:val="43"/>
        </w:rPr>
        <w:t>中被取出来了。但无论是先验的存在论也罢，或是先于批判时期的存在论也罢，总之</w:t>
      </w:r>
      <w:r>
        <w:rPr>
          <w:rFonts w:ascii="宋体" w:eastAsia="宋体" w:hAnsi="宋体" w:cs="宋体"/>
          <w:color w:val="000000"/>
          <w:sz w:val="43"/>
        </w:rPr>
        <w:t>“</w:t>
      </w:r>
      <w:r>
        <w:rPr>
          <w:rFonts w:ascii="宋体" w:eastAsia="宋体" w:hAnsi="宋体" w:cs="宋体"/>
          <w:color w:val="000000"/>
          <w:sz w:val="43"/>
        </w:rPr>
        <w:t>存在论</w:t>
      </w:r>
      <w:r>
        <w:rPr>
          <w:rFonts w:ascii="宋体" w:eastAsia="宋体" w:hAnsi="宋体" w:cs="宋体"/>
          <w:color w:val="000000"/>
          <w:sz w:val="43"/>
        </w:rPr>
        <w:t>”</w:t>
      </w:r>
      <w:r>
        <w:rPr>
          <w:rFonts w:ascii="宋体" w:eastAsia="宋体" w:hAnsi="宋体" w:cs="宋体"/>
          <w:color w:val="000000"/>
          <w:sz w:val="43"/>
        </w:rPr>
        <w:t>之所以要经过批判，并不是因为它思存在者的存在并且还强逼存在去迁就概念，而是因为它不思存在的真理且即见识不到有一种比概念的东西还更严格的思。力图思入存在的真理中的那个思，在第一次穿越险</w:t>
      </w:r>
      <w:r>
        <w:rPr>
          <w:rFonts w:ascii="宋体" w:eastAsia="宋体" w:hAnsi="宋体" w:cs="宋体"/>
          <w:color w:val="000000"/>
          <w:sz w:val="43"/>
        </w:rPr>
        <w:t>阻的苦难中，只使完全不同的一度中很少的东西形成语言。这种语言还自己使自己失真了，因为这种语言还没有得心应手地做到坚持现象学的眼光的重要帮助并让那不合式的要搞</w:t>
      </w:r>
      <w:r>
        <w:rPr>
          <w:rFonts w:ascii="宋体" w:eastAsia="宋体" w:hAnsi="宋体" w:cs="宋体"/>
          <w:color w:val="000000"/>
          <w:sz w:val="43"/>
        </w:rPr>
        <w:t>“</w:t>
      </w:r>
      <w:r>
        <w:rPr>
          <w:rFonts w:ascii="宋体" w:eastAsia="宋体" w:hAnsi="宋体" w:cs="宋体"/>
          <w:color w:val="000000"/>
          <w:sz w:val="43"/>
        </w:rPr>
        <w:t>科学</w:t>
      </w:r>
      <w:r>
        <w:rPr>
          <w:rFonts w:ascii="宋体" w:eastAsia="宋体" w:hAnsi="宋体" w:cs="宋体"/>
          <w:color w:val="000000"/>
          <w:sz w:val="43"/>
        </w:rPr>
        <w:t>”</w:t>
      </w:r>
      <w:r>
        <w:rPr>
          <w:rFonts w:ascii="宋体" w:eastAsia="宋体" w:hAnsi="宋体" w:cs="宋体"/>
          <w:color w:val="000000"/>
          <w:sz w:val="43"/>
        </w:rPr>
        <w:t>与</w:t>
      </w:r>
      <w:r>
        <w:rPr>
          <w:rFonts w:ascii="宋体" w:eastAsia="宋体" w:hAnsi="宋体" w:cs="宋体"/>
          <w:color w:val="000000"/>
          <w:sz w:val="43"/>
        </w:rPr>
        <w:t>“</w:t>
      </w:r>
      <w:r>
        <w:rPr>
          <w:rFonts w:ascii="宋体" w:eastAsia="宋体" w:hAnsi="宋体" w:cs="宋体"/>
          <w:color w:val="000000"/>
          <w:sz w:val="43"/>
        </w:rPr>
        <w:t>研究</w:t>
      </w:r>
      <w:r>
        <w:rPr>
          <w:rFonts w:ascii="宋体" w:eastAsia="宋体" w:hAnsi="宋体" w:cs="宋体"/>
          <w:color w:val="000000"/>
          <w:sz w:val="43"/>
        </w:rPr>
        <w:t>”</w:t>
      </w:r>
      <w:r>
        <w:rPr>
          <w:rFonts w:ascii="宋体" w:eastAsia="宋体" w:hAnsi="宋体" w:cs="宋体"/>
          <w:color w:val="000000"/>
          <w:sz w:val="43"/>
        </w:rPr>
        <w:t>的目的束之高阁。然而为了使思在现存哲学范围之内进行的尝试为人所知同时为人所了解，暂时只能从现存事物的地平线以及从应用那些就思看来还流行的名称这一办法来形诸语言。</w:t>
      </w:r>
    </w:p>
    <w:p w:rsidR="003B37AB" w:rsidRDefault="00DE34B8">
      <w:pPr>
        <w:wordWrap w:val="0"/>
        <w:spacing w:line="700" w:lineRule="atLeast"/>
        <w:ind w:left="20" w:right="380" w:firstLine="880"/>
        <w:textAlignment w:val="baseline"/>
        <w:rPr>
          <w:sz w:val="43"/>
        </w:rPr>
      </w:pPr>
      <w:r>
        <w:rPr>
          <w:rFonts w:ascii="宋体" w:eastAsia="宋体" w:hAnsi="宋体" w:cs="宋体"/>
          <w:color w:val="000000"/>
          <w:sz w:val="43"/>
        </w:rPr>
        <w:t>在此期间我又已见到，正是这些名称不得不直接而又无可避免地引入迷误。因为这些名称以及和它们附和在一起的那些概念语言已被读者们不是从现在才有待于思的事情出发重新想过，而是这种事情被</w:t>
      </w:r>
      <w:r>
        <w:rPr>
          <w:rFonts w:ascii="宋体" w:eastAsia="宋体" w:hAnsi="宋体" w:cs="宋体"/>
          <w:color w:val="000000"/>
          <w:sz w:val="43"/>
        </w:rPr>
        <w:t>读者们从坚持其习惯上的意思的这些名称出发来设想了。思追问存在的真理，同时又从存在方面来规定人的本质居留而且把人的本质居留规定到存在方面去；这个思，既不是伦理学也不是存在论。因此追究二者彼此间的关系的问题在这个范围之内没有提出的余地。然而从更加原始的意义着想，您的问题还保持着意义而且有相当大的分量。</w:t>
      </w:r>
    </w:p>
    <w:p w:rsidR="003B37AB" w:rsidRDefault="00DE34B8">
      <w:pPr>
        <w:wordWrap w:val="0"/>
        <w:spacing w:line="700" w:lineRule="atLeast"/>
        <w:ind w:left="20" w:right="380" w:firstLine="880"/>
        <w:textAlignment w:val="baseline"/>
        <w:rPr>
          <w:sz w:val="43"/>
        </w:rPr>
      </w:pPr>
      <w:r>
        <w:rPr>
          <w:rFonts w:ascii="宋体" w:eastAsia="宋体" w:hAnsi="宋体" w:cs="宋体"/>
          <w:color w:val="000000"/>
          <w:sz w:val="43"/>
        </w:rPr>
        <w:t>不能不问；如果深思着存在的真理的思从生存对存在的从属关系来把人道的本质规定为生存的话，那么这个思仍然只是对存在与对人的一种理论的意象呢，还是从这样的知识中同时</w:t>
      </w:r>
    </w:p>
    <w:p w:rsidR="003B37AB" w:rsidRDefault="003B37AB"/>
    <w:p w:rsidR="003B37AB" w:rsidRDefault="003B37AB">
      <w:pPr>
        <w:sectPr w:rsidR="003B37AB">
          <w:headerReference w:type="default" r:id="rId882"/>
          <w:footerReference w:type="default" r:id="rId883"/>
          <w:pgSz w:w="16600" w:h="24400"/>
          <w:pgMar w:top="2080" w:right="2120" w:bottom="2080" w:left="2120" w:header="1780" w:footer="1780" w:gutter="0"/>
          <w:cols w:space="720"/>
        </w:sectPr>
      </w:pPr>
    </w:p>
    <w:p w:rsidR="003B37AB" w:rsidRDefault="00DE34B8">
      <w:pPr>
        <w:wordWrap w:val="0"/>
        <w:spacing w:before="140" w:line="480" w:lineRule="atLeast"/>
        <w:ind w:left="380"/>
        <w:textAlignment w:val="baseline"/>
        <w:rPr>
          <w:sz w:val="35"/>
        </w:rPr>
      </w:pPr>
      <w:r>
        <w:rPr>
          <w:rFonts w:ascii="宋体" w:eastAsia="宋体" w:hAnsi="宋体" w:cs="宋体"/>
          <w:color w:val="000000"/>
          <w:sz w:val="35"/>
        </w:rPr>
        <w:lastRenderedPageBreak/>
        <w:t xml:space="preserve">400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00" w:lineRule="exact"/>
        <w:textAlignment w:val="baseline"/>
        <w:rPr>
          <w:sz w:val="35"/>
        </w:rPr>
      </w:pPr>
    </w:p>
    <w:p w:rsidR="003B37AB" w:rsidRDefault="00DE34B8">
      <w:pPr>
        <w:wordWrap w:val="0"/>
        <w:spacing w:line="700" w:lineRule="atLeast"/>
        <w:textAlignment w:val="baseline"/>
        <w:rPr>
          <w:sz w:val="43"/>
        </w:rPr>
      </w:pPr>
      <w:r>
        <w:rPr>
          <w:rFonts w:ascii="宋体" w:eastAsia="宋体" w:hAnsi="宋体" w:cs="宋体"/>
          <w:color w:val="000000"/>
          <w:sz w:val="43"/>
        </w:rPr>
        <w:t>就有德行生活的指示可得而取并即可交付生活应用呢？</w:t>
      </w:r>
    </w:p>
    <w:p w:rsidR="003B37AB" w:rsidRDefault="00DE34B8">
      <w:pPr>
        <w:wordWrap w:val="0"/>
        <w:spacing w:line="700" w:lineRule="atLeast"/>
        <w:ind w:firstLine="860"/>
        <w:textAlignment w:val="baseline"/>
        <w:rPr>
          <w:sz w:val="43"/>
        </w:rPr>
      </w:pPr>
      <w:r>
        <w:rPr>
          <w:rFonts w:ascii="宋体" w:eastAsia="宋体" w:hAnsi="宋体" w:cs="宋体"/>
          <w:color w:val="000000"/>
          <w:sz w:val="43"/>
        </w:rPr>
        <w:t>答案是：这个思既不是理论的也不是实践的。这种思发生于有此区别之前。这个思只要是这种思的话，就是对存在而非对此外任何物的思念。这种思属于存在，因为它被存在抛入存在的真理的真的境界中而且为此境界而被存在起用的；这个思所思的是存在。这样的思没有结果。它没有作用。当它在的时候，它就使它的本质满足了。但当它说它的事情的时候，它就在。从历史意义讲来，属于思的事情的总是只有一种传说，即符合于其为思的事情的传说。思的事情的充实的约束力在本质上比各</w:t>
      </w:r>
      <w:r>
        <w:rPr>
          <w:rFonts w:ascii="宋体" w:eastAsia="宋体" w:hAnsi="宋体" w:cs="宋体"/>
          <w:color w:val="000000"/>
          <w:sz w:val="43"/>
        </w:rPr>
        <w:t>种科学的效力更高，因为此种约束力更自由些。因为此种约束力让存在去存在。</w:t>
      </w:r>
    </w:p>
    <w:p w:rsidR="003B37AB" w:rsidRDefault="00DE34B8">
      <w:pPr>
        <w:wordWrap w:val="0"/>
        <w:spacing w:line="700" w:lineRule="atLeast"/>
        <w:ind w:firstLine="860"/>
        <w:textAlignment w:val="baseline"/>
        <w:rPr>
          <w:sz w:val="43"/>
        </w:rPr>
      </w:pPr>
      <w:r>
        <w:rPr>
          <w:rFonts w:ascii="宋体" w:eastAsia="宋体" w:hAnsi="宋体" w:cs="宋体"/>
          <w:color w:val="000000"/>
          <w:sz w:val="43"/>
        </w:rPr>
        <w:t>思从事于存在的家之建立，存在的家起存在的组合的作用，存在的组合总是按照天命把人的本质处理到在存在的真理中的居住中去。这个居住就是</w:t>
      </w:r>
      <w:r>
        <w:rPr>
          <w:rFonts w:ascii="宋体" w:eastAsia="宋体" w:hAnsi="宋体" w:cs="宋体"/>
          <w:color w:val="000000"/>
          <w:sz w:val="43"/>
        </w:rPr>
        <w:t>“</w:t>
      </w:r>
      <w:r>
        <w:rPr>
          <w:rFonts w:ascii="宋体" w:eastAsia="宋体" w:hAnsi="宋体" w:cs="宋体"/>
          <w:color w:val="000000"/>
          <w:sz w:val="43"/>
        </w:rPr>
        <w:t>在世</w:t>
      </w:r>
      <w:r>
        <w:rPr>
          <w:rFonts w:ascii="宋体" w:eastAsia="宋体" w:hAnsi="宋体" w:cs="宋体"/>
          <w:color w:val="000000"/>
          <w:sz w:val="43"/>
        </w:rPr>
        <w:t>”</w:t>
      </w:r>
      <w:r>
        <w:rPr>
          <w:rFonts w:ascii="宋体" w:eastAsia="宋体" w:hAnsi="宋体" w:cs="宋体"/>
          <w:color w:val="000000"/>
          <w:sz w:val="43"/>
        </w:rPr>
        <w:t>的本质。</w:t>
      </w:r>
      <w:r>
        <w:rPr>
          <w:rFonts w:ascii="宋体" w:eastAsia="宋体" w:hAnsi="宋体" w:cs="宋体"/>
          <w:color w:val="000000"/>
          <w:sz w:val="43"/>
        </w:rPr>
        <w:t>①</w:t>
      </w:r>
      <w:r>
        <w:rPr>
          <w:rFonts w:ascii="宋体" w:eastAsia="宋体" w:hAnsi="宋体" w:cs="宋体"/>
          <w:color w:val="000000"/>
          <w:sz w:val="43"/>
        </w:rPr>
        <w:t>《存在与时间》指出</w:t>
      </w:r>
      <w:r>
        <w:rPr>
          <w:rFonts w:ascii="宋体" w:eastAsia="宋体" w:hAnsi="宋体" w:cs="宋体"/>
          <w:color w:val="000000"/>
          <w:sz w:val="43"/>
        </w:rPr>
        <w:t>“</w:t>
      </w:r>
      <w:r>
        <w:rPr>
          <w:rFonts w:ascii="宋体" w:eastAsia="宋体" w:hAnsi="宋体" w:cs="宋体"/>
          <w:color w:val="000000"/>
          <w:sz w:val="43"/>
        </w:rPr>
        <w:t>在中</w:t>
      </w:r>
      <w:r>
        <w:rPr>
          <w:rFonts w:ascii="宋体" w:eastAsia="宋体" w:hAnsi="宋体" w:cs="宋体"/>
          <w:color w:val="000000"/>
          <w:sz w:val="43"/>
        </w:rPr>
        <w:t>”</w:t>
      </w:r>
      <w:r>
        <w:rPr>
          <w:rFonts w:ascii="宋体" w:eastAsia="宋体" w:hAnsi="宋体" w:cs="宋体"/>
          <w:color w:val="000000"/>
          <w:sz w:val="43"/>
        </w:rPr>
        <w:t>就是</w:t>
      </w:r>
      <w:r>
        <w:rPr>
          <w:rFonts w:ascii="宋体" w:eastAsia="宋体" w:hAnsi="宋体" w:cs="宋体"/>
          <w:color w:val="000000"/>
          <w:sz w:val="43"/>
        </w:rPr>
        <w:t>‘</w:t>
      </w:r>
      <w:r>
        <w:rPr>
          <w:rFonts w:ascii="宋体" w:eastAsia="宋体" w:hAnsi="宋体" w:cs="宋体"/>
          <w:color w:val="000000"/>
          <w:sz w:val="43"/>
        </w:rPr>
        <w:t>居住</w:t>
      </w:r>
      <w:r>
        <w:rPr>
          <w:rFonts w:ascii="宋体" w:eastAsia="宋体" w:hAnsi="宋体" w:cs="宋体"/>
          <w:color w:val="000000"/>
          <w:sz w:val="43"/>
        </w:rPr>
        <w:t>“</w:t>
      </w:r>
      <w:r>
        <w:rPr>
          <w:rFonts w:ascii="宋体" w:eastAsia="宋体" w:hAnsi="宋体" w:cs="宋体"/>
          <w:color w:val="000000"/>
          <w:sz w:val="43"/>
        </w:rPr>
        <w:t>，这并不是在字义上变戏法。在</w:t>
      </w:r>
      <w:r>
        <w:rPr>
          <w:rFonts w:ascii="宋体" w:eastAsia="宋体" w:hAnsi="宋体" w:cs="宋体"/>
          <w:color w:val="000000"/>
          <w:sz w:val="43"/>
        </w:rPr>
        <w:t>1936</w:t>
      </w:r>
      <w:r>
        <w:rPr>
          <w:rFonts w:ascii="宋体" w:eastAsia="宋体" w:hAnsi="宋体" w:cs="宋体"/>
          <w:color w:val="000000"/>
          <w:sz w:val="43"/>
        </w:rPr>
        <w:t>年对于荷尔德林的</w:t>
      </w:r>
      <w:r>
        <w:rPr>
          <w:rFonts w:ascii="宋体" w:eastAsia="宋体" w:hAnsi="宋体" w:cs="宋体"/>
          <w:color w:val="000000"/>
          <w:sz w:val="43"/>
        </w:rPr>
        <w:t>“</w:t>
      </w:r>
      <w:r>
        <w:rPr>
          <w:rFonts w:ascii="宋体" w:eastAsia="宋体" w:hAnsi="宋体" w:cs="宋体"/>
          <w:color w:val="000000"/>
          <w:sz w:val="43"/>
        </w:rPr>
        <w:t>劳苦功高，</w:t>
      </w:r>
      <w:r>
        <w:rPr>
          <w:rFonts w:ascii="宋体" w:eastAsia="宋体" w:hAnsi="宋体" w:cs="宋体"/>
          <w:color w:val="000000"/>
          <w:sz w:val="43"/>
        </w:rPr>
        <w:t>‘</w:t>
      </w:r>
      <w:r>
        <w:rPr>
          <w:rFonts w:ascii="宋体" w:eastAsia="宋体" w:hAnsi="宋体" w:cs="宋体"/>
          <w:color w:val="000000"/>
          <w:sz w:val="43"/>
        </w:rPr>
        <w:t>然而有诗意地居住</w:t>
      </w:r>
      <w:r>
        <w:rPr>
          <w:rFonts w:ascii="宋体" w:eastAsia="宋体" w:hAnsi="宋体" w:cs="宋体"/>
          <w:color w:val="000000"/>
          <w:sz w:val="43"/>
        </w:rPr>
        <w:t>’</w:t>
      </w:r>
      <w:r>
        <w:rPr>
          <w:rFonts w:ascii="宋体" w:eastAsia="宋体" w:hAnsi="宋体" w:cs="宋体"/>
          <w:color w:val="000000"/>
          <w:sz w:val="43"/>
        </w:rPr>
        <w:t>在这个地球上的人</w:t>
      </w:r>
      <w:r>
        <w:rPr>
          <w:rFonts w:ascii="宋体" w:eastAsia="宋体" w:hAnsi="宋体" w:cs="宋体"/>
          <w:color w:val="000000"/>
          <w:sz w:val="43"/>
        </w:rPr>
        <w:t>”</w:t>
      </w:r>
      <w:r>
        <w:rPr>
          <w:rFonts w:ascii="宋体" w:eastAsia="宋体" w:hAnsi="宋体" w:cs="宋体"/>
          <w:color w:val="000000"/>
          <w:sz w:val="43"/>
        </w:rPr>
        <w:t>这句话所作的讲演中所指出的并不是一种对把自身从科学中救渡到诗歌中去的思的润色。谈到存在的家，这并不是作形象的引伸而把</w:t>
      </w:r>
      <w:r>
        <w:rPr>
          <w:rFonts w:ascii="宋体" w:eastAsia="宋体" w:hAnsi="宋体" w:cs="宋体"/>
          <w:color w:val="000000"/>
          <w:sz w:val="43"/>
        </w:rPr>
        <w:t>“</w:t>
      </w:r>
      <w:r>
        <w:rPr>
          <w:rFonts w:ascii="宋体" w:eastAsia="宋体" w:hAnsi="宋体" w:cs="宋体"/>
          <w:color w:val="000000"/>
          <w:sz w:val="43"/>
        </w:rPr>
        <w:t>家</w:t>
      </w:r>
      <w:r>
        <w:rPr>
          <w:rFonts w:ascii="宋体" w:eastAsia="宋体" w:hAnsi="宋体" w:cs="宋体"/>
          <w:color w:val="000000"/>
          <w:sz w:val="43"/>
        </w:rPr>
        <w:t>”</w:t>
      </w:r>
      <w:r>
        <w:rPr>
          <w:rFonts w:ascii="宋体" w:eastAsia="宋体" w:hAnsi="宋体" w:cs="宋体"/>
          <w:color w:val="000000"/>
          <w:sz w:val="43"/>
        </w:rPr>
        <w:t>引伸到存在上去，而是从按照事情来</w:t>
      </w:r>
      <w:r>
        <w:rPr>
          <w:rFonts w:ascii="宋体" w:eastAsia="宋体" w:hAnsi="宋体" w:cs="宋体"/>
          <w:color w:val="000000"/>
          <w:sz w:val="43"/>
        </w:rPr>
        <w:t>被思过的存在的本质出发，我们终有一天将会先来思</w:t>
      </w:r>
      <w:r>
        <w:rPr>
          <w:rFonts w:ascii="宋体" w:eastAsia="宋体" w:hAnsi="宋体" w:cs="宋体"/>
          <w:color w:val="000000"/>
          <w:sz w:val="43"/>
        </w:rPr>
        <w:t>“</w:t>
      </w:r>
      <w:r>
        <w:rPr>
          <w:rFonts w:ascii="宋体" w:eastAsia="宋体" w:hAnsi="宋体" w:cs="宋体"/>
          <w:color w:val="000000"/>
          <w:sz w:val="43"/>
        </w:rPr>
        <w:t>家</w:t>
      </w:r>
      <w:r>
        <w:rPr>
          <w:rFonts w:ascii="宋体" w:eastAsia="宋体" w:hAnsi="宋体" w:cs="宋体"/>
          <w:color w:val="000000"/>
          <w:sz w:val="43"/>
        </w:rPr>
        <w:t>”</w:t>
      </w:r>
      <w:r>
        <w:rPr>
          <w:rFonts w:ascii="宋体" w:eastAsia="宋体" w:hAnsi="宋体" w:cs="宋体"/>
          <w:color w:val="000000"/>
          <w:sz w:val="43"/>
        </w:rPr>
        <w:t>和</w:t>
      </w:r>
      <w:r>
        <w:rPr>
          <w:rFonts w:ascii="宋体" w:eastAsia="宋体" w:hAnsi="宋体" w:cs="宋体"/>
          <w:color w:val="000000"/>
          <w:sz w:val="43"/>
        </w:rPr>
        <w:t>“</w:t>
      </w:r>
      <w:r>
        <w:rPr>
          <w:rFonts w:ascii="宋体" w:eastAsia="宋体" w:hAnsi="宋体" w:cs="宋体"/>
          <w:color w:val="000000"/>
          <w:sz w:val="43"/>
        </w:rPr>
        <w:t>居住</w:t>
      </w:r>
      <w:r>
        <w:rPr>
          <w:rFonts w:ascii="宋体" w:eastAsia="宋体" w:hAnsi="宋体" w:cs="宋体"/>
          <w:color w:val="000000"/>
          <w:sz w:val="43"/>
        </w:rPr>
        <w:t>”</w:t>
      </w:r>
      <w:r>
        <w:rPr>
          <w:rFonts w:ascii="宋体" w:eastAsia="宋体" w:hAnsi="宋体" w:cs="宋体"/>
          <w:color w:val="000000"/>
          <w:sz w:val="43"/>
        </w:rPr>
        <w:t>是什么。</w:t>
      </w:r>
    </w:p>
    <w:p w:rsidR="003B37AB" w:rsidRDefault="00DE34B8">
      <w:pPr>
        <w:wordWrap w:val="0"/>
        <w:spacing w:line="700" w:lineRule="atLeast"/>
        <w:ind w:left="60" w:right="40" w:firstLine="860"/>
        <w:textAlignment w:val="baseline"/>
        <w:rPr>
          <w:sz w:val="43"/>
        </w:rPr>
      </w:pPr>
      <w:r>
        <w:rPr>
          <w:rFonts w:ascii="宋体" w:eastAsia="宋体" w:hAnsi="宋体" w:cs="宋体"/>
          <w:color w:val="000000"/>
          <w:sz w:val="43"/>
        </w:rPr>
        <w:t>然而思从来不创造存在的家。思把有历史性的生存，亦即人道的人的人道带到美妙事物上升的范围中去。</w:t>
      </w:r>
    </w:p>
    <w:p w:rsidR="003B37AB" w:rsidRDefault="00DE34B8">
      <w:pPr>
        <w:wordWrap w:val="0"/>
        <w:spacing w:line="700" w:lineRule="atLeast"/>
        <w:ind w:right="20" w:firstLine="860"/>
        <w:textAlignment w:val="baseline"/>
        <w:rPr>
          <w:sz w:val="43"/>
        </w:rPr>
      </w:pPr>
      <w:r>
        <w:rPr>
          <w:rFonts w:ascii="宋体" w:eastAsia="宋体" w:hAnsi="宋体" w:cs="宋体"/>
          <w:color w:val="000000"/>
          <w:sz w:val="43"/>
        </w:rPr>
        <w:t>和美妙事物一道在存在的澄明中出现的更有恶劣事物。恶劣事物的本质不在于单纯的人类行为之恶劣中，而在于牢骚之</w:t>
      </w:r>
    </w:p>
    <w:p w:rsidR="003B37AB" w:rsidRDefault="00DE34B8">
      <w:pPr>
        <w:wordWrap w:val="0"/>
        <w:spacing w:line="700" w:lineRule="atLeast"/>
        <w:ind w:left="80"/>
        <w:textAlignment w:val="baseline"/>
        <w:rPr>
          <w:sz w:val="43"/>
        </w:rPr>
      </w:pPr>
      <w:r>
        <w:rPr>
          <w:rFonts w:ascii="宋体" w:eastAsia="宋体" w:hAnsi="宋体" w:cs="宋体"/>
          <w:color w:val="000000"/>
          <w:sz w:val="43"/>
          <w:u w:val="single"/>
        </w:rPr>
        <w:t xml:space="preserve">             </w:t>
      </w:r>
    </w:p>
    <w:p w:rsidR="003B37AB" w:rsidRDefault="00DE34B8">
      <w:pPr>
        <w:wordWrap w:val="0"/>
        <w:spacing w:before="300" w:line="480" w:lineRule="atLeast"/>
        <w:ind w:left="66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参看《存在与时间》，第</w:t>
      </w:r>
      <w:r>
        <w:rPr>
          <w:rFonts w:ascii="宋体" w:eastAsia="宋体" w:hAnsi="宋体" w:cs="宋体"/>
          <w:color w:val="000000"/>
          <w:sz w:val="35"/>
        </w:rPr>
        <w:t>54</w:t>
      </w:r>
      <w:r>
        <w:rPr>
          <w:rFonts w:ascii="宋体" w:eastAsia="宋体" w:hAnsi="宋体" w:cs="宋体"/>
          <w:color w:val="000000"/>
          <w:sz w:val="35"/>
        </w:rPr>
        <w:t>页。</w:t>
      </w:r>
      <w:r>
        <w:rPr>
          <w:rFonts w:ascii="宋体" w:eastAsia="宋体" w:hAnsi="宋体" w:cs="宋体"/>
          <w:color w:val="000000"/>
          <w:sz w:val="35"/>
        </w:rPr>
        <w:t>————</w:t>
      </w:r>
      <w:r>
        <w:rPr>
          <w:rFonts w:ascii="宋体" w:eastAsia="宋体" w:hAnsi="宋体" w:cs="宋体"/>
          <w:color w:val="000000"/>
          <w:sz w:val="35"/>
        </w:rPr>
        <w:t>原注</w:t>
      </w:r>
    </w:p>
    <w:p w:rsidR="003B37AB" w:rsidRDefault="003B37AB"/>
    <w:p w:rsidR="003B37AB" w:rsidRDefault="003B37AB">
      <w:pPr>
        <w:sectPr w:rsidR="003B37AB">
          <w:headerReference w:type="default" r:id="rId884"/>
          <w:footerReference w:type="default" r:id="rId885"/>
          <w:pgSz w:w="16600" w:h="24400"/>
          <w:pgMar w:top="2080" w:right="2320" w:bottom="2080" w:left="2320" w:header="1780" w:footer="1780" w:gutter="0"/>
          <w:cols w:space="720"/>
        </w:sectPr>
      </w:pPr>
    </w:p>
    <w:p w:rsidR="003B37AB" w:rsidRDefault="00DE34B8">
      <w:pPr>
        <w:wordWrap w:val="0"/>
        <w:spacing w:before="100" w:line="520" w:lineRule="atLeast"/>
        <w:jc w:val="center"/>
        <w:textAlignment w:val="baseline"/>
        <w:rPr>
          <w:sz w:val="38"/>
        </w:rPr>
      </w:pPr>
      <w:r>
        <w:rPr>
          <w:rFonts w:ascii="宋体" w:eastAsia="宋体" w:hAnsi="宋体" w:cs="宋体"/>
          <w:color w:val="000000"/>
          <w:sz w:val="38"/>
        </w:rPr>
        <w:lastRenderedPageBreak/>
        <w:t>关于人道主义的书信</w:t>
      </w:r>
      <w:r>
        <w:rPr>
          <w:rFonts w:ascii="宋体" w:eastAsia="宋体" w:hAnsi="宋体" w:cs="宋体"/>
          <w:color w:val="000000"/>
          <w:sz w:val="38"/>
        </w:rPr>
        <w:t xml:space="preserve">  401</w:t>
      </w:r>
    </w:p>
    <w:p w:rsidR="003B37AB" w:rsidRDefault="003B37AB">
      <w:pPr>
        <w:wordWrap w:val="0"/>
        <w:spacing w:line="440" w:lineRule="exact"/>
        <w:jc w:val="center"/>
        <w:textAlignment w:val="baseline"/>
        <w:rPr>
          <w:sz w:val="38"/>
        </w:rPr>
      </w:pPr>
    </w:p>
    <w:p w:rsidR="003B37AB" w:rsidRDefault="00DE34B8">
      <w:pPr>
        <w:wordWrap w:val="0"/>
        <w:spacing w:line="660" w:lineRule="atLeast"/>
        <w:ind w:right="120"/>
        <w:textAlignment w:val="baseline"/>
        <w:rPr>
          <w:sz w:val="42"/>
        </w:rPr>
      </w:pPr>
      <w:r>
        <w:rPr>
          <w:rFonts w:ascii="宋体" w:eastAsia="宋体" w:hAnsi="宋体" w:cs="宋体"/>
          <w:color w:val="000000"/>
          <w:sz w:val="42"/>
        </w:rPr>
        <w:t>乖张中。然而美妙的与牢骚的两者都只有因存在本身就是有争</w:t>
      </w:r>
      <w:r>
        <w:rPr>
          <w:rFonts w:ascii="宋体" w:eastAsia="宋体" w:hAnsi="宋体" w:cs="宋体"/>
          <w:color w:val="000000"/>
          <w:sz w:val="42"/>
        </w:rPr>
        <w:t>执的东西才会在存在中成为本质。在存在中就隐藏着不的本质来历。凡能不的东西，都自行澄明为有所不的东西。这个有所不的东西可以在</w:t>
      </w:r>
      <w:r>
        <w:rPr>
          <w:rFonts w:ascii="宋体" w:eastAsia="宋体" w:hAnsi="宋体" w:cs="宋体"/>
          <w:color w:val="000000"/>
          <w:sz w:val="42"/>
        </w:rPr>
        <w:t>“</w:t>
      </w:r>
      <w:r>
        <w:rPr>
          <w:rFonts w:ascii="宋体" w:eastAsia="宋体" w:hAnsi="宋体" w:cs="宋体"/>
          <w:color w:val="000000"/>
          <w:sz w:val="42"/>
        </w:rPr>
        <w:t>否</w:t>
      </w:r>
      <w:r>
        <w:rPr>
          <w:rFonts w:ascii="宋体" w:eastAsia="宋体" w:hAnsi="宋体" w:cs="宋体"/>
          <w:color w:val="000000"/>
          <w:sz w:val="42"/>
        </w:rPr>
        <w:t>”</w:t>
      </w:r>
      <w:r>
        <w:rPr>
          <w:rFonts w:ascii="宋体" w:eastAsia="宋体" w:hAnsi="宋体" w:cs="宋体"/>
          <w:color w:val="000000"/>
          <w:sz w:val="42"/>
        </w:rPr>
        <w:t>中被接谈到。这个</w:t>
      </w:r>
      <w:r>
        <w:rPr>
          <w:rFonts w:ascii="宋体" w:eastAsia="宋体" w:hAnsi="宋体" w:cs="宋体"/>
          <w:color w:val="000000"/>
          <w:sz w:val="42"/>
        </w:rPr>
        <w:t>“</w:t>
      </w:r>
      <w:r>
        <w:rPr>
          <w:rFonts w:ascii="宋体" w:eastAsia="宋体" w:hAnsi="宋体" w:cs="宋体"/>
          <w:color w:val="000000"/>
          <w:sz w:val="42"/>
        </w:rPr>
        <w:t>不</w:t>
      </w:r>
      <w:r>
        <w:rPr>
          <w:rFonts w:ascii="宋体" w:eastAsia="宋体" w:hAnsi="宋体" w:cs="宋体"/>
          <w:color w:val="000000"/>
          <w:sz w:val="42"/>
        </w:rPr>
        <w:t>”</w:t>
      </w:r>
      <w:r>
        <w:rPr>
          <w:rFonts w:ascii="宋体" w:eastAsia="宋体" w:hAnsi="宋体" w:cs="宋体"/>
          <w:color w:val="000000"/>
          <w:sz w:val="42"/>
        </w:rPr>
        <w:t>绝不是从否定之说否中产生的。</w:t>
      </w:r>
      <w:r>
        <w:rPr>
          <w:rFonts w:ascii="宋体" w:eastAsia="宋体" w:hAnsi="宋体" w:cs="宋体"/>
          <w:color w:val="000000"/>
          <w:sz w:val="42"/>
        </w:rPr>
        <w:t>“</w:t>
      </w:r>
      <w:r>
        <w:rPr>
          <w:rFonts w:ascii="宋体" w:eastAsia="宋体" w:hAnsi="宋体" w:cs="宋体"/>
          <w:color w:val="000000"/>
          <w:sz w:val="42"/>
        </w:rPr>
        <w:t>否</w:t>
      </w:r>
      <w:r>
        <w:rPr>
          <w:rFonts w:ascii="宋体" w:eastAsia="宋体" w:hAnsi="宋体" w:cs="宋体"/>
          <w:color w:val="000000"/>
          <w:sz w:val="42"/>
        </w:rPr>
        <w:t>”</w:t>
      </w:r>
      <w:r>
        <w:rPr>
          <w:rFonts w:ascii="宋体" w:eastAsia="宋体" w:hAnsi="宋体" w:cs="宋体"/>
          <w:color w:val="000000"/>
          <w:sz w:val="42"/>
        </w:rPr>
        <w:t>不应把自身误解为对主观性的设定力量的固执已见的坚持，而应仍然是一个让生存存在起来的</w:t>
      </w:r>
      <w:r>
        <w:rPr>
          <w:rFonts w:ascii="宋体" w:eastAsia="宋体" w:hAnsi="宋体" w:cs="宋体"/>
          <w:color w:val="000000"/>
          <w:sz w:val="42"/>
        </w:rPr>
        <w:t>“</w:t>
      </w:r>
      <w:r>
        <w:rPr>
          <w:rFonts w:ascii="宋体" w:eastAsia="宋体" w:hAnsi="宋体" w:cs="宋体"/>
          <w:color w:val="000000"/>
          <w:sz w:val="42"/>
        </w:rPr>
        <w:t>否</w:t>
      </w:r>
      <w:r>
        <w:rPr>
          <w:rFonts w:ascii="宋体" w:eastAsia="宋体" w:hAnsi="宋体" w:cs="宋体"/>
          <w:color w:val="000000"/>
          <w:sz w:val="42"/>
        </w:rPr>
        <w:t>”</w:t>
      </w:r>
      <w:r>
        <w:rPr>
          <w:rFonts w:ascii="宋体" w:eastAsia="宋体" w:hAnsi="宋体" w:cs="宋体"/>
          <w:color w:val="000000"/>
          <w:sz w:val="42"/>
        </w:rPr>
        <w:t>；每一个这样的</w:t>
      </w:r>
      <w:r>
        <w:rPr>
          <w:rFonts w:ascii="宋体" w:eastAsia="宋体" w:hAnsi="宋体" w:cs="宋体"/>
          <w:color w:val="000000"/>
          <w:sz w:val="42"/>
        </w:rPr>
        <w:t>“</w:t>
      </w:r>
      <w:r>
        <w:rPr>
          <w:rFonts w:ascii="宋体" w:eastAsia="宋体" w:hAnsi="宋体" w:cs="宋体"/>
          <w:color w:val="000000"/>
          <w:sz w:val="42"/>
        </w:rPr>
        <w:t>否</w:t>
      </w:r>
      <w:r>
        <w:rPr>
          <w:rFonts w:ascii="宋体" w:eastAsia="宋体" w:hAnsi="宋体" w:cs="宋体"/>
          <w:color w:val="000000"/>
          <w:sz w:val="42"/>
        </w:rPr>
        <w:t>”</w:t>
      </w:r>
      <w:r>
        <w:rPr>
          <w:rFonts w:ascii="宋体" w:eastAsia="宋体" w:hAnsi="宋体" w:cs="宋体"/>
          <w:color w:val="000000"/>
          <w:sz w:val="42"/>
        </w:rPr>
        <w:t>都回答着已澄明的不的要求。一切否都只是对不的肯定。任何肯定都基于承认。承认让所承认者到达自身。人们认为，不是在存在者本身中怎么也找不到的。只要人们把不作为一种存在者，作为一种在存在者身上的存在的状态去找的话这就说对了。但</w:t>
      </w:r>
      <w:r>
        <w:rPr>
          <w:rFonts w:ascii="宋体" w:eastAsia="宋体" w:hAnsi="宋体" w:cs="宋体"/>
          <w:color w:val="000000"/>
          <w:sz w:val="42"/>
        </w:rPr>
        <w:t>这样地去找时，人们就找不到不。存在也不是可以在存在者身上判明的存在的状态。然而存在比任何存在者都更在一些。因为这个不是在存在者本身中成其本质，所以我们绝不能在存在者身上把这个不作为一种存在者来察觉到。指出此事之不可能，这却还是绝不证明不乃源出于说否的说。只有当人们把存在者认为是主观性的客观的东西的时候，这种证明才似乎是可接受的。此时人们从此一抉择而推断任何不都因其从来不是作为一种客观的东西出现，故不能不是一种主体动作的产物。然而究竟是说否的说才把这个不作为单纯的所思来设定的呢，还是这个不才要求把这个</w:t>
      </w:r>
      <w:r>
        <w:rPr>
          <w:rFonts w:ascii="宋体" w:eastAsia="宋体" w:hAnsi="宋体" w:cs="宋体"/>
          <w:color w:val="000000"/>
          <w:sz w:val="42"/>
        </w:rPr>
        <w:t>“</w:t>
      </w:r>
      <w:r>
        <w:rPr>
          <w:rFonts w:ascii="宋体" w:eastAsia="宋体" w:hAnsi="宋体" w:cs="宋体"/>
          <w:color w:val="000000"/>
          <w:sz w:val="42"/>
        </w:rPr>
        <w:t>否</w:t>
      </w:r>
      <w:r>
        <w:rPr>
          <w:rFonts w:ascii="宋体" w:eastAsia="宋体" w:hAnsi="宋体" w:cs="宋体"/>
          <w:color w:val="000000"/>
          <w:sz w:val="42"/>
        </w:rPr>
        <w:t>”</w:t>
      </w:r>
      <w:r>
        <w:rPr>
          <w:rFonts w:ascii="宋体" w:eastAsia="宋体" w:hAnsi="宋体" w:cs="宋体"/>
          <w:color w:val="000000"/>
          <w:sz w:val="42"/>
        </w:rPr>
        <w:t>作</w:t>
      </w:r>
      <w:r>
        <w:rPr>
          <w:rFonts w:ascii="宋体" w:eastAsia="宋体" w:hAnsi="宋体" w:cs="宋体"/>
          <w:color w:val="000000"/>
          <w:sz w:val="42"/>
        </w:rPr>
        <w:t>为在让存在者去存在的这回事中有待于说的东西说出来呢？这就当然绝不能通过对已经被认定为主观性的思作主观反省这一过程来加以判定。在这样的反省中，人们还完全没有达到对事情很合式的问题的提法所需的那一度。此时仍然需要问，假定思属于生存，那么是否一切</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否</w:t>
      </w:r>
      <w:r>
        <w:rPr>
          <w:rFonts w:ascii="宋体" w:eastAsia="宋体" w:hAnsi="宋体" w:cs="宋体"/>
          <w:color w:val="000000"/>
          <w:sz w:val="42"/>
        </w:rPr>
        <w:t>”</w:t>
      </w:r>
      <w:r>
        <w:rPr>
          <w:rFonts w:ascii="宋体" w:eastAsia="宋体" w:hAnsi="宋体" w:cs="宋体"/>
          <w:color w:val="000000"/>
          <w:sz w:val="42"/>
        </w:rPr>
        <w:t>都已经是生存入存在的真理中去的呢？如果是这样，那么，</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否</w:t>
      </w:r>
      <w:r>
        <w:rPr>
          <w:rFonts w:ascii="宋体" w:eastAsia="宋体" w:hAnsi="宋体" w:cs="宋体"/>
          <w:color w:val="000000"/>
          <w:sz w:val="42"/>
        </w:rPr>
        <w:t>”</w:t>
      </w:r>
      <w:r>
        <w:rPr>
          <w:rFonts w:ascii="宋体" w:eastAsia="宋体" w:hAnsi="宋体" w:cs="宋体"/>
          <w:color w:val="000000"/>
          <w:sz w:val="42"/>
        </w:rPr>
        <w:t>本身已经是属于存在的了。作为从属的东西，</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否</w:t>
      </w:r>
      <w:r>
        <w:rPr>
          <w:rFonts w:ascii="宋体" w:eastAsia="宋体" w:hAnsi="宋体" w:cs="宋体"/>
          <w:color w:val="000000"/>
          <w:sz w:val="42"/>
        </w:rPr>
        <w:t>”</w:t>
      </w:r>
      <w:r>
        <w:rPr>
          <w:rFonts w:ascii="宋体" w:eastAsia="宋体" w:hAnsi="宋体" w:cs="宋体"/>
          <w:color w:val="000000"/>
          <w:sz w:val="42"/>
        </w:rPr>
        <w:t>就绝不能倒来设定它们自身所从属的东西。</w:t>
      </w:r>
    </w:p>
    <w:p w:rsidR="003B37AB" w:rsidRDefault="003B37AB"/>
    <w:p w:rsidR="003B37AB" w:rsidRDefault="003B37AB">
      <w:pPr>
        <w:sectPr w:rsidR="003B37AB">
          <w:headerReference w:type="default" r:id="rId886"/>
          <w:footerReference w:type="default" r:id="rId887"/>
          <w:pgSz w:w="16600" w:h="24400"/>
          <w:pgMar w:top="2080" w:right="2220" w:bottom="2080" w:left="2220" w:header="1780" w:footer="1780" w:gutter="0"/>
          <w:cols w:space="720"/>
        </w:sectPr>
      </w:pPr>
    </w:p>
    <w:p w:rsidR="003B37AB" w:rsidRDefault="00DE34B8">
      <w:pPr>
        <w:wordWrap w:val="0"/>
        <w:spacing w:before="80" w:line="500" w:lineRule="atLeast"/>
        <w:ind w:left="440"/>
        <w:textAlignment w:val="baseline"/>
        <w:rPr>
          <w:sz w:val="37"/>
        </w:rPr>
      </w:pPr>
      <w:r>
        <w:rPr>
          <w:rFonts w:ascii="宋体" w:eastAsia="宋体" w:hAnsi="宋体" w:cs="宋体"/>
          <w:color w:val="000000"/>
          <w:sz w:val="37"/>
        </w:rPr>
        <w:lastRenderedPageBreak/>
        <w:t xml:space="preserve">402  </w:t>
      </w:r>
      <w:r>
        <w:rPr>
          <w:rFonts w:ascii="宋体" w:eastAsia="宋体" w:hAnsi="宋体" w:cs="宋体"/>
          <w:b/>
          <w:color w:val="000000"/>
          <w:sz w:val="37"/>
        </w:rPr>
        <w:t>第二编</w:t>
      </w:r>
      <w:r>
        <w:rPr>
          <w:rFonts w:ascii="宋体" w:eastAsia="宋体" w:hAnsi="宋体" w:cs="宋体"/>
          <w:color w:val="000000"/>
          <w:sz w:val="37"/>
        </w:rPr>
        <w:t xml:space="preserve">  </w:t>
      </w:r>
      <w:r>
        <w:rPr>
          <w:rFonts w:ascii="宋体" w:eastAsia="宋体" w:hAnsi="宋体" w:cs="宋体"/>
          <w:b/>
          <w:color w:val="000000"/>
          <w:sz w:val="37"/>
        </w:rPr>
        <w:t>真理</w:t>
      </w:r>
      <w:r>
        <w:rPr>
          <w:rFonts w:ascii="宋体" w:eastAsia="宋体" w:hAnsi="宋体" w:cs="宋体"/>
          <w:b/>
          <w:color w:val="000000"/>
          <w:sz w:val="37"/>
        </w:rPr>
        <w:t>·</w:t>
      </w:r>
      <w:r>
        <w:rPr>
          <w:rFonts w:ascii="宋体" w:eastAsia="宋体" w:hAnsi="宋体" w:cs="宋体"/>
          <w:b/>
          <w:color w:val="000000"/>
          <w:sz w:val="37"/>
        </w:rPr>
        <w:t>艺术</w:t>
      </w:r>
      <w:r>
        <w:rPr>
          <w:rFonts w:ascii="宋体" w:eastAsia="宋体" w:hAnsi="宋体" w:cs="宋体"/>
          <w:b/>
          <w:color w:val="000000"/>
          <w:sz w:val="37"/>
        </w:rPr>
        <w:t>·</w:t>
      </w:r>
      <w:r>
        <w:rPr>
          <w:rFonts w:ascii="宋体" w:eastAsia="宋体" w:hAnsi="宋体" w:cs="宋体"/>
          <w:b/>
          <w:color w:val="000000"/>
          <w:sz w:val="37"/>
        </w:rPr>
        <w:t>诗</w:t>
      </w:r>
    </w:p>
    <w:p w:rsidR="003B37AB" w:rsidRDefault="003B37AB">
      <w:pPr>
        <w:wordWrap w:val="0"/>
        <w:spacing w:line="440" w:lineRule="exact"/>
        <w:textAlignment w:val="baseline"/>
        <w:rPr>
          <w:sz w:val="37"/>
        </w:rPr>
      </w:pPr>
    </w:p>
    <w:p w:rsidR="003B37AB" w:rsidRDefault="00DE34B8">
      <w:pPr>
        <w:wordWrap w:val="0"/>
        <w:spacing w:line="720" w:lineRule="atLeast"/>
        <w:ind w:firstLine="880"/>
        <w:textAlignment w:val="baseline"/>
        <w:rPr>
          <w:sz w:val="41"/>
        </w:rPr>
      </w:pPr>
      <w:r>
        <w:rPr>
          <w:rFonts w:ascii="宋体" w:eastAsia="宋体" w:hAnsi="宋体" w:cs="宋体"/>
          <w:color w:val="000000"/>
          <w:sz w:val="41"/>
        </w:rPr>
        <w:t>只要人的此在被设想为我思的我的主观性的话，这个不就是在存在本身中而绝不是在人的此在中成其本质。在人作为主体而实行在拒绝的意义之下的不的时候，生存就根本不不，而是此在才不，此时的此在是作为人生存于其中的本质而本身就属于存在的本质的。存在不</w:t>
      </w:r>
      <w:r>
        <w:rPr>
          <w:rFonts w:ascii="宋体" w:eastAsia="宋体" w:hAnsi="宋体" w:cs="宋体"/>
          <w:color w:val="000000"/>
          <w:sz w:val="41"/>
        </w:rPr>
        <w:t>————</w:t>
      </w:r>
      <w:r>
        <w:rPr>
          <w:rFonts w:ascii="宋体" w:eastAsia="宋体" w:hAnsi="宋体" w:cs="宋体"/>
          <w:color w:val="000000"/>
          <w:sz w:val="41"/>
        </w:rPr>
        <w:t>作为存在来不。因此不就在黑格尔与谢林的绝对唯心主义中作为在存在的本质中的否定的否定性出现。但这个不在他两人的绝对唯心主义中是在绝对现实性的意义之下被思为无条件的意志，这个意志意愿着自己本身，而且是作为知的意志与爱的意志来意愿自己本身的。在这个意志中，存在还作为权力的意</w:t>
      </w:r>
      <w:r>
        <w:rPr>
          <w:rFonts w:ascii="宋体" w:eastAsia="宋体" w:hAnsi="宋体" w:cs="宋体"/>
          <w:color w:val="000000"/>
          <w:sz w:val="41"/>
        </w:rPr>
        <w:t>志隐藏着。然而绝对主观性的否定性何以是</w:t>
      </w:r>
      <w:r>
        <w:rPr>
          <w:rFonts w:ascii="宋体" w:eastAsia="宋体" w:hAnsi="宋体" w:cs="宋体"/>
          <w:color w:val="000000"/>
          <w:sz w:val="41"/>
        </w:rPr>
        <w:t>“</w:t>
      </w:r>
      <w:r>
        <w:rPr>
          <w:rFonts w:ascii="宋体" w:eastAsia="宋体" w:hAnsi="宋体" w:cs="宋体"/>
          <w:color w:val="000000"/>
          <w:sz w:val="41"/>
        </w:rPr>
        <w:t>辩证的</w:t>
      </w:r>
      <w:r>
        <w:rPr>
          <w:rFonts w:ascii="宋体" w:eastAsia="宋体" w:hAnsi="宋体" w:cs="宋体"/>
          <w:color w:val="000000"/>
          <w:sz w:val="41"/>
        </w:rPr>
        <w:t>”</w:t>
      </w:r>
      <w:r>
        <w:rPr>
          <w:rFonts w:ascii="宋体" w:eastAsia="宋体" w:hAnsi="宋体" w:cs="宋体"/>
          <w:color w:val="000000"/>
          <w:sz w:val="41"/>
        </w:rPr>
        <w:t>否定性以及这个不何以通过辩证法固然是形于外了但同时却被掩盖在本质中了，在此却不能加以讨论。</w:t>
      </w:r>
    </w:p>
    <w:p w:rsidR="003B37AB" w:rsidRDefault="00DE34B8">
      <w:pPr>
        <w:wordWrap w:val="0"/>
        <w:spacing w:line="720" w:lineRule="atLeast"/>
        <w:ind w:left="40" w:right="60" w:firstLine="880"/>
        <w:textAlignment w:val="baseline"/>
        <w:rPr>
          <w:sz w:val="41"/>
        </w:rPr>
      </w:pPr>
      <w:r>
        <w:rPr>
          <w:rFonts w:ascii="宋体" w:eastAsia="宋体" w:hAnsi="宋体" w:cs="宋体"/>
          <w:color w:val="000000"/>
          <w:sz w:val="41"/>
        </w:rPr>
        <w:t>在存在中的能不者就是我称叫无的那个东西的本质。因为思思存在，所以思就是思无。</w:t>
      </w:r>
    </w:p>
    <w:p w:rsidR="003B37AB" w:rsidRDefault="00DE34B8">
      <w:pPr>
        <w:wordWrap w:val="0"/>
        <w:spacing w:line="720" w:lineRule="atLeast"/>
        <w:ind w:left="40" w:right="60" w:firstLine="880"/>
        <w:textAlignment w:val="baseline"/>
        <w:rPr>
          <w:sz w:val="41"/>
        </w:rPr>
      </w:pPr>
      <w:r>
        <w:rPr>
          <w:rFonts w:ascii="宋体" w:eastAsia="宋体" w:hAnsi="宋体" w:cs="宋体"/>
          <w:color w:val="000000"/>
          <w:sz w:val="41"/>
        </w:rPr>
        <w:t>存在才促使美妙事物在恩宠中上升并促使牢骚趋于不妙之境。</w:t>
      </w:r>
    </w:p>
    <w:p w:rsidR="003B37AB" w:rsidRDefault="00DE34B8">
      <w:pPr>
        <w:wordWrap w:val="0"/>
        <w:spacing w:line="720" w:lineRule="atLeast"/>
        <w:ind w:right="20" w:firstLine="880"/>
        <w:textAlignment w:val="baseline"/>
        <w:rPr>
          <w:sz w:val="41"/>
        </w:rPr>
      </w:pPr>
      <w:r>
        <w:rPr>
          <w:rFonts w:ascii="宋体" w:eastAsia="宋体" w:hAnsi="宋体" w:cs="宋体"/>
          <w:color w:val="000000"/>
          <w:sz w:val="41"/>
        </w:rPr>
        <w:t>只有当人生存入存在的真理中去并从属于存在的时候，来自存在本身的那些指示之分发才会来到，而这些指示必须成为人所需的律令与规则。指示的分发是指希腊文的</w:t>
      </w:r>
      <w:r>
        <w:rPr>
          <w:rFonts w:ascii="宋体" w:eastAsia="宋体" w:hAnsi="宋体" w:cs="宋体"/>
          <w:color w:val="000000"/>
          <w:sz w:val="41"/>
        </w:rPr>
        <w:t xml:space="preserve"> νεμεν</w:t>
      </w:r>
      <w:r>
        <w:rPr>
          <w:rFonts w:ascii="宋体" w:eastAsia="宋体" w:hAnsi="宋体" w:cs="宋体"/>
          <w:color w:val="000000"/>
          <w:sz w:val="41"/>
        </w:rPr>
        <w:t>。这个字的名词形态</w:t>
      </w:r>
      <w:r>
        <w:rPr>
          <w:rFonts w:ascii="宋体" w:eastAsia="宋体" w:hAnsi="宋体" w:cs="宋体"/>
          <w:color w:val="000000"/>
          <w:sz w:val="41"/>
        </w:rPr>
        <w:t xml:space="preserve"> νομον</w:t>
      </w:r>
      <w:r>
        <w:rPr>
          <w:rFonts w:ascii="宋体" w:eastAsia="宋体" w:hAnsi="宋体" w:cs="宋体"/>
          <w:color w:val="000000"/>
          <w:sz w:val="41"/>
        </w:rPr>
        <w:t>的意思不仅是律令，而且更原始地是隐藏在存在的打发活</w:t>
      </w:r>
      <w:r>
        <w:rPr>
          <w:rFonts w:ascii="宋体" w:eastAsia="宋体" w:hAnsi="宋体" w:cs="宋体"/>
          <w:color w:val="000000"/>
          <w:sz w:val="41"/>
        </w:rPr>
        <w:t>动中的指示的分发。只有这种指示的分发能够把人调配到存在中去。只有这样的配置才能够担带与约束。此外一切律令始终不过是人类理性的滥造之品。比一切订定规则的工作都更重要的事情是，人找到居留到存在的真理中去的处所。这个居留才容许有可维护的东西的经验。存在的真理赠送一切行为的支点。</w:t>
      </w:r>
      <w:r>
        <w:rPr>
          <w:rFonts w:ascii="宋体" w:eastAsia="宋体" w:hAnsi="宋体" w:cs="宋体"/>
          <w:color w:val="000000"/>
          <w:sz w:val="41"/>
        </w:rPr>
        <w:t>“</w:t>
      </w:r>
      <w:r>
        <w:rPr>
          <w:rFonts w:ascii="宋体" w:eastAsia="宋体" w:hAnsi="宋体" w:cs="宋体"/>
          <w:color w:val="000000"/>
          <w:sz w:val="41"/>
        </w:rPr>
        <w:t>支点</w:t>
      </w:r>
      <w:r>
        <w:rPr>
          <w:rFonts w:ascii="宋体" w:eastAsia="宋体" w:hAnsi="宋体" w:cs="宋体"/>
          <w:color w:val="000000"/>
          <w:sz w:val="41"/>
        </w:rPr>
        <w:t>”</w:t>
      </w:r>
      <w:r>
        <w:rPr>
          <w:rFonts w:ascii="宋体" w:eastAsia="宋体" w:hAnsi="宋体" w:cs="宋体"/>
          <w:color w:val="000000"/>
          <w:sz w:val="41"/>
        </w:rPr>
        <w:t>在我们的语言中的意思是</w:t>
      </w:r>
      <w:r>
        <w:rPr>
          <w:rFonts w:ascii="宋体" w:eastAsia="宋体" w:hAnsi="宋体" w:cs="宋体"/>
          <w:color w:val="000000"/>
          <w:sz w:val="41"/>
        </w:rPr>
        <w:t>“</w:t>
      </w:r>
      <w:r>
        <w:rPr>
          <w:rFonts w:ascii="宋体" w:eastAsia="宋体" w:hAnsi="宋体" w:cs="宋体"/>
          <w:color w:val="000000"/>
          <w:sz w:val="41"/>
        </w:rPr>
        <w:t>守护</w:t>
      </w:r>
      <w:r>
        <w:rPr>
          <w:rFonts w:ascii="宋体" w:eastAsia="宋体" w:hAnsi="宋体" w:cs="宋体"/>
          <w:color w:val="000000"/>
          <w:sz w:val="41"/>
        </w:rPr>
        <w:t>”</w:t>
      </w:r>
      <w:r>
        <w:rPr>
          <w:rFonts w:ascii="宋体" w:eastAsia="宋体" w:hAnsi="宋体" w:cs="宋体"/>
          <w:color w:val="000000"/>
          <w:sz w:val="41"/>
        </w:rPr>
        <w:t>。存在就是这种守护；存在的真理使生存在语言中住家，而这种守护就如</w:t>
      </w:r>
    </w:p>
    <w:p w:rsidR="003B37AB" w:rsidRDefault="003B37AB"/>
    <w:p w:rsidR="003B37AB" w:rsidRDefault="003B37AB">
      <w:pPr>
        <w:sectPr w:rsidR="003B37AB">
          <w:headerReference w:type="default" r:id="rId888"/>
          <w:footerReference w:type="default" r:id="rId889"/>
          <w:pgSz w:w="16600" w:h="24400"/>
          <w:pgMar w:top="2080" w:right="2300" w:bottom="2080" w:left="2300" w:header="1780" w:footer="1780" w:gutter="0"/>
          <w:cols w:space="720"/>
        </w:sectPr>
      </w:pPr>
    </w:p>
    <w:p w:rsidR="003B37AB" w:rsidRDefault="00DE34B8">
      <w:pPr>
        <w:wordWrap w:val="0"/>
        <w:spacing w:before="80" w:line="520" w:lineRule="atLeast"/>
        <w:ind w:right="660"/>
        <w:jc w:val="right"/>
        <w:textAlignment w:val="baseline"/>
        <w:rPr>
          <w:sz w:val="38"/>
        </w:rPr>
      </w:pPr>
      <w:r>
        <w:rPr>
          <w:rFonts w:ascii="宋体" w:eastAsia="宋体" w:hAnsi="宋体" w:cs="宋体"/>
          <w:color w:val="000000"/>
          <w:sz w:val="38"/>
        </w:rPr>
        <w:lastRenderedPageBreak/>
        <w:t>关于人道主义的书信</w:t>
      </w:r>
      <w:r>
        <w:rPr>
          <w:rFonts w:ascii="宋体" w:eastAsia="宋体" w:hAnsi="宋体" w:cs="宋体"/>
          <w:color w:val="000000"/>
          <w:sz w:val="38"/>
        </w:rPr>
        <w:t xml:space="preserve">  403</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20" w:right="180"/>
        <w:textAlignment w:val="baseline"/>
        <w:rPr>
          <w:sz w:val="43"/>
        </w:rPr>
      </w:pPr>
      <w:r>
        <w:rPr>
          <w:rFonts w:ascii="宋体" w:eastAsia="宋体" w:hAnsi="宋体" w:cs="宋体"/>
          <w:color w:val="000000"/>
          <w:sz w:val="43"/>
        </w:rPr>
        <w:t>此这般地把在自己的生存的本质中的人守护到存在的真理中</w:t>
      </w:r>
      <w:r>
        <w:rPr>
          <w:rFonts w:ascii="宋体" w:eastAsia="宋体" w:hAnsi="宋体" w:cs="宋体"/>
          <w:color w:val="000000"/>
          <w:sz w:val="43"/>
        </w:rPr>
        <w:t>去。因此语言特别是存在的家而且是人的本质的住家之所。只因为语言是人的本质的住家之所，历史上的人类与人们就可以在他们的语言中并不在家，以致他们把语言变成了他们的阴谋之窝。</w:t>
      </w:r>
    </w:p>
    <w:p w:rsidR="003B37AB" w:rsidRDefault="00DE34B8">
      <w:pPr>
        <w:wordWrap w:val="0"/>
        <w:spacing w:line="720" w:lineRule="atLeast"/>
        <w:ind w:left="20" w:right="180" w:firstLine="880"/>
        <w:textAlignment w:val="baseline"/>
        <w:rPr>
          <w:sz w:val="43"/>
        </w:rPr>
      </w:pPr>
      <w:r>
        <w:rPr>
          <w:rFonts w:ascii="宋体" w:eastAsia="宋体" w:hAnsi="宋体" w:cs="宋体"/>
          <w:color w:val="000000"/>
          <w:sz w:val="43"/>
        </w:rPr>
        <w:t>但存在的思对理论的与实践的行为又处于什么样的关系中呢？存在的思超过一切思考，因为存在的思所关心的是光明，而希腊文的理论这个字本有看的意思的这种看在此种光明中才能停留与活动。当思把自己说存在的说放到语言中去作为放在生存的住家之所的时候，思注视着存在的澄明。所以思是一种行为。但却是一种同时超过一切实践的行为。思突出于行动与制造之上，并不是靠一种</w:t>
      </w:r>
      <w:r>
        <w:rPr>
          <w:rFonts w:ascii="宋体" w:eastAsia="宋体" w:hAnsi="宋体" w:cs="宋体"/>
          <w:color w:val="000000"/>
          <w:sz w:val="43"/>
        </w:rPr>
        <w:t>功劳的伟大性也不是靠一种作用的成果来突出的，而是靠它的毫无成就的完成工作之渺小来突出的。</w:t>
      </w:r>
    </w:p>
    <w:p w:rsidR="003B37AB" w:rsidRDefault="00DE34B8">
      <w:pPr>
        <w:wordWrap w:val="0"/>
        <w:spacing w:line="720" w:lineRule="atLeast"/>
        <w:ind w:left="940"/>
        <w:textAlignment w:val="baseline"/>
        <w:rPr>
          <w:sz w:val="43"/>
        </w:rPr>
      </w:pPr>
      <w:r>
        <w:rPr>
          <w:rFonts w:ascii="宋体" w:eastAsia="宋体" w:hAnsi="宋体" w:cs="宋体"/>
          <w:color w:val="000000"/>
          <w:sz w:val="43"/>
        </w:rPr>
        <w:t>思在其说中只把存在的没有说的话形诸语言。</w:t>
      </w:r>
    </w:p>
    <w:p w:rsidR="003B37AB" w:rsidRDefault="00DE34B8">
      <w:pPr>
        <w:wordWrap w:val="0"/>
        <w:spacing w:line="720" w:lineRule="atLeast"/>
        <w:ind w:left="20" w:right="200" w:firstLine="920"/>
        <w:textAlignment w:val="baseline"/>
        <w:rPr>
          <w:sz w:val="43"/>
        </w:rPr>
      </w:pPr>
      <w:r>
        <w:rPr>
          <w:rFonts w:ascii="宋体" w:eastAsia="宋体" w:hAnsi="宋体" w:cs="宋体"/>
          <w:color w:val="000000"/>
          <w:sz w:val="43"/>
        </w:rPr>
        <w:t>在此用的</w:t>
      </w:r>
      <w:r>
        <w:rPr>
          <w:rFonts w:ascii="宋体" w:eastAsia="宋体" w:hAnsi="宋体" w:cs="宋体"/>
          <w:color w:val="000000"/>
          <w:sz w:val="43"/>
        </w:rPr>
        <w:t>“</w:t>
      </w:r>
      <w:r>
        <w:rPr>
          <w:rFonts w:ascii="宋体" w:eastAsia="宋体" w:hAnsi="宋体" w:cs="宋体"/>
          <w:color w:val="000000"/>
          <w:sz w:val="43"/>
        </w:rPr>
        <w:t>形诸语言</w:t>
      </w:r>
      <w:r>
        <w:rPr>
          <w:rFonts w:ascii="宋体" w:eastAsia="宋体" w:hAnsi="宋体" w:cs="宋体"/>
          <w:color w:val="000000"/>
          <w:sz w:val="43"/>
        </w:rPr>
        <w:t>”</w:t>
      </w:r>
      <w:r>
        <w:rPr>
          <w:rFonts w:ascii="宋体" w:eastAsia="宋体" w:hAnsi="宋体" w:cs="宋体"/>
          <w:color w:val="000000"/>
          <w:sz w:val="43"/>
        </w:rPr>
        <w:t>的讲法现在要完全照着字面来掌握。存在恬然澄明地来到语言。存在总是在来到语言的途中。这个来到的东西把生存着的思从它那方面在它的说中形诸语言。于是这个语言本身被举入存在的澄明中，于是语言才以那种十分神秘而却完全支配着我们的方式存在。当如此充实了本质的语言有历史性地存在着的时候，存在就被保持到思念中去了。生存一面思一面就住着存在的家。在这一切中，事情是这样，仿佛通</w:t>
      </w:r>
      <w:r>
        <w:rPr>
          <w:rFonts w:ascii="宋体" w:eastAsia="宋体" w:hAnsi="宋体" w:cs="宋体"/>
          <w:color w:val="000000"/>
          <w:sz w:val="43"/>
        </w:rPr>
        <w:t>过思着的说，什么事也没有发生似的。</w:t>
      </w:r>
    </w:p>
    <w:p w:rsidR="003B37AB" w:rsidRDefault="00DE34B8">
      <w:pPr>
        <w:wordWrap w:val="0"/>
        <w:spacing w:line="720" w:lineRule="atLeast"/>
        <w:ind w:left="20" w:right="180" w:firstLine="920"/>
        <w:textAlignment w:val="baseline"/>
        <w:rPr>
          <w:sz w:val="43"/>
        </w:rPr>
      </w:pPr>
      <w:r>
        <w:rPr>
          <w:rFonts w:ascii="宋体" w:eastAsia="宋体" w:hAnsi="宋体" w:cs="宋体"/>
          <w:color w:val="000000"/>
          <w:sz w:val="43"/>
        </w:rPr>
        <w:t>刚才在我们面前却已出现过一个思的这种朴实的行为的例子。当我们特意思着</w:t>
      </w:r>
      <w:r>
        <w:rPr>
          <w:rFonts w:ascii="宋体" w:eastAsia="宋体" w:hAnsi="宋体" w:cs="宋体"/>
          <w:color w:val="000000"/>
          <w:sz w:val="43"/>
        </w:rPr>
        <w:t>“</w:t>
      </w:r>
      <w:r>
        <w:rPr>
          <w:rFonts w:ascii="宋体" w:eastAsia="宋体" w:hAnsi="宋体" w:cs="宋体"/>
          <w:color w:val="000000"/>
          <w:sz w:val="43"/>
        </w:rPr>
        <w:t>形诸语言</w:t>
      </w:r>
      <w:r>
        <w:rPr>
          <w:rFonts w:ascii="宋体" w:eastAsia="宋体" w:hAnsi="宋体" w:cs="宋体"/>
          <w:color w:val="000000"/>
          <w:sz w:val="43"/>
        </w:rPr>
        <w:t>”</w:t>
      </w:r>
      <w:r>
        <w:rPr>
          <w:rFonts w:ascii="宋体" w:eastAsia="宋体" w:hAnsi="宋体" w:cs="宋体"/>
          <w:color w:val="000000"/>
          <w:sz w:val="43"/>
        </w:rPr>
        <w:t>这个说明语言的讲法，只思着这个而不思其他任何东西的时候，当我们把此所思作为将来总有待于思的东西保持在说的注意中的时候，我们已把存在的某</w:t>
      </w:r>
    </w:p>
    <w:p w:rsidR="003B37AB" w:rsidRDefault="003B37AB"/>
    <w:p w:rsidR="003B37AB" w:rsidRDefault="003B37AB">
      <w:pPr>
        <w:sectPr w:rsidR="003B37AB">
          <w:headerReference w:type="default" r:id="rId890"/>
          <w:footerReference w:type="default" r:id="rId891"/>
          <w:pgSz w:w="16600" w:h="24400"/>
          <w:pgMar w:top="2080" w:right="2220" w:bottom="2080" w:left="2220" w:header="1780" w:footer="1780" w:gutter="0"/>
          <w:cols w:space="720"/>
        </w:sectPr>
      </w:pPr>
    </w:p>
    <w:p w:rsidR="003B37AB" w:rsidRDefault="00DE34B8">
      <w:pPr>
        <w:wordWrap w:val="0"/>
        <w:spacing w:before="60" w:line="500" w:lineRule="atLeast"/>
        <w:ind w:left="440"/>
        <w:textAlignment w:val="baseline"/>
        <w:rPr>
          <w:sz w:val="37"/>
        </w:rPr>
      </w:pPr>
      <w:r>
        <w:rPr>
          <w:rFonts w:ascii="宋体" w:eastAsia="宋体" w:hAnsi="宋体" w:cs="宋体"/>
          <w:color w:val="000000"/>
          <w:sz w:val="37"/>
        </w:rPr>
        <w:lastRenderedPageBreak/>
        <w:t xml:space="preserve">404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20" w:lineRule="exact"/>
        <w:textAlignment w:val="baseline"/>
        <w:rPr>
          <w:sz w:val="37"/>
        </w:rPr>
      </w:pPr>
    </w:p>
    <w:p w:rsidR="003B37AB" w:rsidRDefault="00DE34B8">
      <w:pPr>
        <w:wordWrap w:val="0"/>
        <w:spacing w:line="700" w:lineRule="atLeast"/>
        <w:ind w:left="20"/>
        <w:textAlignment w:val="baseline"/>
        <w:rPr>
          <w:sz w:val="43"/>
        </w:rPr>
      </w:pPr>
      <w:r>
        <w:rPr>
          <w:rFonts w:ascii="宋体" w:eastAsia="宋体" w:hAnsi="宋体" w:cs="宋体"/>
          <w:color w:val="000000"/>
          <w:sz w:val="43"/>
        </w:rPr>
        <w:t>种成为本质的东西形诸语言了。</w:t>
      </w:r>
    </w:p>
    <w:p w:rsidR="003B37AB" w:rsidRDefault="00DE34B8">
      <w:pPr>
        <w:wordWrap w:val="0"/>
        <w:spacing w:line="700" w:lineRule="atLeast"/>
        <w:ind w:left="20" w:right="40" w:firstLine="900"/>
        <w:textAlignment w:val="baseline"/>
        <w:rPr>
          <w:sz w:val="43"/>
        </w:rPr>
      </w:pPr>
      <w:r>
        <w:rPr>
          <w:rFonts w:ascii="宋体" w:eastAsia="宋体" w:hAnsi="宋体" w:cs="宋体"/>
          <w:color w:val="000000"/>
          <w:sz w:val="43"/>
        </w:rPr>
        <w:t>在存在的思身上的使人惊异的东西是简单的东西。恰恰是这个东西使我们不与思接触。因为我们寻找在</w:t>
      </w:r>
      <w:r>
        <w:rPr>
          <w:rFonts w:ascii="宋体" w:eastAsia="宋体" w:hAnsi="宋体" w:cs="宋体"/>
          <w:color w:val="000000"/>
          <w:sz w:val="43"/>
        </w:rPr>
        <w:t>“</w:t>
      </w:r>
      <w:r>
        <w:rPr>
          <w:rFonts w:ascii="宋体" w:eastAsia="宋体" w:hAnsi="宋体" w:cs="宋体"/>
          <w:color w:val="000000"/>
          <w:sz w:val="43"/>
        </w:rPr>
        <w:t>哲学</w:t>
      </w:r>
      <w:r>
        <w:rPr>
          <w:rFonts w:ascii="宋体" w:eastAsia="宋体" w:hAnsi="宋体" w:cs="宋体"/>
          <w:color w:val="000000"/>
          <w:sz w:val="43"/>
        </w:rPr>
        <w:t>”</w:t>
      </w:r>
      <w:r>
        <w:rPr>
          <w:rFonts w:ascii="宋体" w:eastAsia="宋体" w:hAnsi="宋体" w:cs="宋体"/>
          <w:color w:val="000000"/>
          <w:sz w:val="43"/>
        </w:rPr>
        <w:t>的名义下</w:t>
      </w:r>
      <w:r>
        <w:rPr>
          <w:rFonts w:ascii="宋体" w:eastAsia="宋体" w:hAnsi="宋体" w:cs="宋体"/>
          <w:color w:val="000000"/>
          <w:sz w:val="43"/>
        </w:rPr>
        <w:t>有其世界历史性的威望的这个思，是在未习以为常的东西的形态中去找，而这种未习以为常的东西是只有得道者才能接触到的。我们是按照科学认识的方式以及科学认识的研究活动的方式来设想这种思的。我们是就实践的十分动人而又极其成功的成就来衡量行为的。但思的行为既不是理论的也不是实践的，也个是这两种活动方式的结合。</w:t>
      </w:r>
    </w:p>
    <w:p w:rsidR="003B37AB" w:rsidRDefault="00DE34B8">
      <w:pPr>
        <w:wordWrap w:val="0"/>
        <w:spacing w:line="700" w:lineRule="atLeast"/>
        <w:ind w:left="20" w:right="40" w:firstLine="900"/>
        <w:textAlignment w:val="baseline"/>
        <w:rPr>
          <w:sz w:val="43"/>
        </w:rPr>
      </w:pPr>
      <w:r>
        <w:rPr>
          <w:rFonts w:ascii="宋体" w:eastAsia="宋体" w:hAnsi="宋体" w:cs="宋体"/>
          <w:color w:val="000000"/>
          <w:sz w:val="43"/>
        </w:rPr>
        <w:t>存在的思由于其简单的本质而使自身难于被我们认知了。然而如果我们和这个简单东西的未习以为常的东西娴熟了，那么立即就有另外一种急迫之情侵袭我们。疑心又会生起，这种存在的思会陷入任意作为之境吧；因为这种思是不能执着在存</w:t>
      </w:r>
      <w:r>
        <w:rPr>
          <w:rFonts w:ascii="宋体" w:eastAsia="宋体" w:hAnsi="宋体" w:cs="宋体"/>
          <w:color w:val="000000"/>
          <w:sz w:val="43"/>
        </w:rPr>
        <w:t>在者身上的。这种思从什么地方取得它的尺度呢？它的行为的规律是什么呢？</w:t>
      </w:r>
    </w:p>
    <w:p w:rsidR="003B37AB" w:rsidRDefault="00DE34B8">
      <w:pPr>
        <w:wordWrap w:val="0"/>
        <w:spacing w:line="700" w:lineRule="atLeast"/>
        <w:ind w:left="20" w:firstLine="900"/>
        <w:textAlignment w:val="baseline"/>
        <w:rPr>
          <w:sz w:val="43"/>
        </w:rPr>
      </w:pPr>
      <w:r>
        <w:rPr>
          <w:rFonts w:ascii="宋体" w:eastAsia="宋体" w:hAnsi="宋体" w:cs="宋体"/>
          <w:color w:val="000000"/>
          <w:sz w:val="43"/>
        </w:rPr>
        <w:t>在此不能不听一听您的信中的第三个问题：</w:t>
      </w:r>
      <w:r>
        <w:rPr>
          <w:rFonts w:ascii="宋体" w:eastAsia="宋体" w:hAnsi="宋体" w:cs="宋体"/>
          <w:color w:val="000000"/>
          <w:sz w:val="43"/>
        </w:rPr>
        <w:t>Comment san-</w:t>
      </w:r>
      <w:r>
        <w:rPr>
          <w:rFonts w:ascii="TimesNewRoman" w:eastAsia="TimesNewRoman" w:hAnsi="TimesNewRoman" w:cs="TimesNewRoman"/>
          <w:color w:val="000000"/>
          <w:sz w:val="43"/>
        </w:rPr>
        <w:t>ver 1’ element d’ aventure que comporte toute recherche sans fairede la philosophie une simple aventuriere?</w:t>
      </w:r>
      <w:r>
        <w:rPr>
          <w:rFonts w:ascii="TimesNewRoman" w:eastAsia="TimesNewRoman" w:hAnsi="TimesNewRoman" w:cs="TimesNewRoman"/>
          <w:color w:val="000000"/>
          <w:sz w:val="43"/>
        </w:rPr>
        <w:t>（如何保全容许一切探</w:t>
      </w:r>
      <w:r>
        <w:rPr>
          <w:rFonts w:ascii="宋体" w:eastAsia="宋体" w:hAnsi="宋体" w:cs="宋体"/>
          <w:color w:val="000000"/>
          <w:sz w:val="43"/>
        </w:rPr>
        <w:t>寻的冒险的因素而又不至于使哲学成为简单的冒险？）只在路过的时候才在现在来提到诗的创作。诗的创作和思一样以同一方式面对着同一问题。但亚里士多德在他的</w:t>
      </w:r>
      <w:r>
        <w:rPr>
          <w:rFonts w:ascii="宋体" w:eastAsia="宋体" w:hAnsi="宋体" w:cs="宋体"/>
          <w:color w:val="000000"/>
          <w:sz w:val="43"/>
        </w:rPr>
        <w:t>诗学中讲的一句几乎未被深说过的话仍然还适用，他说作诗比存在者的探究更真。</w:t>
      </w:r>
    </w:p>
    <w:p w:rsidR="003B37AB" w:rsidRDefault="00DE34B8">
      <w:pPr>
        <w:wordWrap w:val="0"/>
        <w:spacing w:line="700" w:lineRule="atLeast"/>
        <w:ind w:left="20" w:right="40" w:firstLine="900"/>
        <w:textAlignment w:val="baseline"/>
        <w:rPr>
          <w:sz w:val="43"/>
        </w:rPr>
      </w:pPr>
      <w:r>
        <w:rPr>
          <w:rFonts w:ascii="宋体" w:eastAsia="宋体" w:hAnsi="宋体" w:cs="宋体"/>
          <w:color w:val="000000"/>
          <w:sz w:val="43"/>
        </w:rPr>
        <w:t>但思不仅作为探寻与深问入未被思者中时是一种冒险。思在其本质中作为存在的思是存在所需要的。思和作为到达者的存在发生关系。思被联系到存在的到达中去，被联系到作为到达的存在中去了。存在已把自身送达思中。存在作为思的天命</w:t>
      </w:r>
    </w:p>
    <w:p w:rsidR="003B37AB" w:rsidRDefault="003B37AB"/>
    <w:p w:rsidR="003B37AB" w:rsidRDefault="003B37AB">
      <w:pPr>
        <w:sectPr w:rsidR="003B37AB">
          <w:headerReference w:type="default" r:id="rId892"/>
          <w:footerReference w:type="default" r:id="rId893"/>
          <w:pgSz w:w="16600" w:h="24400"/>
          <w:pgMar w:top="2080" w:right="2300" w:bottom="2080" w:left="2300" w:header="1780" w:footer="1780" w:gutter="0"/>
          <w:cols w:space="720"/>
        </w:sectPr>
      </w:pPr>
    </w:p>
    <w:p w:rsidR="003B37AB" w:rsidRDefault="00DE34B8">
      <w:pPr>
        <w:wordWrap w:val="0"/>
        <w:spacing w:before="240" w:line="540" w:lineRule="atLeast"/>
        <w:ind w:right="580"/>
        <w:jc w:val="right"/>
        <w:textAlignment w:val="baseline"/>
        <w:rPr>
          <w:sz w:val="39"/>
        </w:rPr>
      </w:pPr>
      <w:r>
        <w:rPr>
          <w:rFonts w:ascii="宋体" w:eastAsia="宋体" w:hAnsi="宋体" w:cs="宋体"/>
          <w:color w:val="000000"/>
          <w:sz w:val="39"/>
        </w:rPr>
        <w:lastRenderedPageBreak/>
        <w:t>关于人道主义的书信</w:t>
      </w:r>
      <w:r>
        <w:rPr>
          <w:rFonts w:ascii="宋体" w:eastAsia="宋体" w:hAnsi="宋体" w:cs="宋体"/>
          <w:color w:val="000000"/>
          <w:sz w:val="39"/>
        </w:rPr>
        <w:t xml:space="preserve">  405</w:t>
      </w:r>
    </w:p>
    <w:p w:rsidR="003B37AB" w:rsidRDefault="003B37AB">
      <w:pPr>
        <w:wordWrap w:val="0"/>
        <w:spacing w:line="460" w:lineRule="exact"/>
        <w:jc w:val="right"/>
        <w:textAlignment w:val="baseline"/>
        <w:rPr>
          <w:sz w:val="39"/>
        </w:rPr>
      </w:pPr>
    </w:p>
    <w:p w:rsidR="003B37AB" w:rsidRDefault="00DE34B8">
      <w:pPr>
        <w:wordWrap w:val="0"/>
        <w:spacing w:line="660" w:lineRule="atLeast"/>
        <w:ind w:left="20" w:right="140"/>
        <w:textAlignment w:val="baseline"/>
        <w:rPr>
          <w:sz w:val="43"/>
        </w:rPr>
      </w:pPr>
      <w:r>
        <w:rPr>
          <w:rFonts w:ascii="宋体" w:eastAsia="宋体" w:hAnsi="宋体" w:cs="宋体"/>
          <w:color w:val="000000"/>
          <w:sz w:val="43"/>
        </w:rPr>
        <w:t>而存在。但天命是自有历史性的。天命的历史已在思想家们的说中形成语言了。</w:t>
      </w:r>
    </w:p>
    <w:p w:rsidR="003B37AB" w:rsidRDefault="00DE34B8">
      <w:pPr>
        <w:wordWrap w:val="0"/>
        <w:spacing w:line="660" w:lineRule="atLeast"/>
        <w:ind w:left="20" w:right="120" w:firstLine="860"/>
        <w:textAlignment w:val="baseline"/>
        <w:rPr>
          <w:sz w:val="43"/>
        </w:rPr>
      </w:pPr>
      <w:r>
        <w:rPr>
          <w:rFonts w:ascii="宋体" w:eastAsia="宋体" w:hAnsi="宋体" w:cs="宋体"/>
          <w:color w:val="000000"/>
          <w:sz w:val="43"/>
        </w:rPr>
        <w:t>存在的到达总是持续着的，而在存在的到达的持续中总是</w:t>
      </w:r>
      <w:r>
        <w:rPr>
          <w:rFonts w:ascii="宋体" w:eastAsia="宋体" w:hAnsi="宋体" w:cs="宋体"/>
          <w:color w:val="000000"/>
          <w:sz w:val="43"/>
        </w:rPr>
        <w:t>等待着人的，把这样的存在的到达时时形诸语言，这就是思的唯一的事情。因此重要的思想家们总是说同一事情。但这却不叫做：同样的东西。当然他们只对让自己去追思他们的思的人说此同一事情。当思有历史性地思念着而又注意存在的天命的时候，思已把自身联系到命定的东西上去了。逃到同样的东西中去是不危险的。敢于分歧，以求说同一事情，这是危险。模棱两可威胁着，还有赤裸裸的决裂。</w:t>
      </w:r>
    </w:p>
    <w:p w:rsidR="003B37AB" w:rsidRDefault="00DE34B8">
      <w:pPr>
        <w:wordWrap w:val="0"/>
        <w:spacing w:line="660" w:lineRule="atLeast"/>
        <w:ind w:left="20" w:right="120" w:firstLine="860"/>
        <w:textAlignment w:val="baseline"/>
        <w:rPr>
          <w:sz w:val="43"/>
        </w:rPr>
      </w:pPr>
      <w:r>
        <w:rPr>
          <w:rFonts w:ascii="宋体" w:eastAsia="宋体" w:hAnsi="宋体" w:cs="宋体"/>
          <w:color w:val="000000"/>
          <w:sz w:val="43"/>
        </w:rPr>
        <w:t>把存在作为真理的天命来说，而要说得适合天命，这是思的第一规律，此第一规律并非逻辑的诸规则，逻辑的诸规则要从存在的规律才能变成规则。注意着的说之适合天命的东</w:t>
      </w:r>
      <w:r>
        <w:rPr>
          <w:rFonts w:ascii="宋体" w:eastAsia="宋体" w:hAnsi="宋体" w:cs="宋体"/>
          <w:color w:val="000000"/>
          <w:sz w:val="43"/>
        </w:rPr>
        <w:t>西，这就不仅包括这件事：我们每一次都要深思要说存在的什么以及要如何说存在。同样重要的是仍然要细思，是否可以说此有待于思的东西，在什么情况下可以说，在存在的历史的什么时刻可以说，在什么对话里可以说，从什么需要可以说。前一封信提到的那三样东西，从存在的历史的思之适合天命的情况中的规律看来，是确定要相属相需的：悟的严格，说的细心，字的节约。</w:t>
      </w:r>
    </w:p>
    <w:p w:rsidR="003B37AB" w:rsidRDefault="00DE34B8">
      <w:pPr>
        <w:wordWrap w:val="0"/>
        <w:spacing w:line="660" w:lineRule="atLeast"/>
        <w:ind w:left="20" w:right="140" w:firstLine="860"/>
        <w:textAlignment w:val="baseline"/>
        <w:rPr>
          <w:sz w:val="43"/>
        </w:rPr>
      </w:pPr>
      <w:r>
        <w:rPr>
          <w:rFonts w:ascii="宋体" w:eastAsia="宋体" w:hAnsi="宋体" w:cs="宋体"/>
          <w:color w:val="000000"/>
          <w:sz w:val="43"/>
        </w:rPr>
        <w:t>现在是人们切忌把哲学估计过高因而对哲学要求过高的时候了。在现在的世界灾难中必需的是：少谈些哲学，多注意去思；少写些文章，多保护文字。</w:t>
      </w:r>
    </w:p>
    <w:p w:rsidR="003B37AB" w:rsidRDefault="00DE34B8">
      <w:pPr>
        <w:wordWrap w:val="0"/>
        <w:spacing w:line="660" w:lineRule="atLeast"/>
        <w:ind w:left="20" w:right="120" w:firstLine="860"/>
        <w:textAlignment w:val="baseline"/>
        <w:rPr>
          <w:sz w:val="43"/>
        </w:rPr>
      </w:pPr>
      <w:r>
        <w:rPr>
          <w:rFonts w:ascii="宋体" w:eastAsia="宋体" w:hAnsi="宋体" w:cs="宋体"/>
          <w:color w:val="000000"/>
          <w:sz w:val="43"/>
        </w:rPr>
        <w:t>将来的思不再是哲学了，因为将来的思思得比</w:t>
      </w:r>
      <w:r>
        <w:rPr>
          <w:rFonts w:ascii="宋体" w:eastAsia="宋体" w:hAnsi="宋体" w:cs="宋体"/>
          <w:color w:val="000000"/>
          <w:sz w:val="43"/>
        </w:rPr>
        <w:t>形而上学更原始些，形而上学这个名称说的是同样的东西。将来的思也不会再像黑格尔所要求的那样放弃</w:t>
      </w:r>
      <w:r>
        <w:rPr>
          <w:rFonts w:ascii="宋体" w:eastAsia="宋体" w:hAnsi="宋体" w:cs="宋体"/>
          <w:color w:val="000000"/>
          <w:sz w:val="43"/>
        </w:rPr>
        <w:t>“</w:t>
      </w:r>
      <w:r>
        <w:rPr>
          <w:rFonts w:ascii="宋体" w:eastAsia="宋体" w:hAnsi="宋体" w:cs="宋体"/>
          <w:color w:val="000000"/>
          <w:sz w:val="43"/>
        </w:rPr>
        <w:t>爱智</w:t>
      </w:r>
      <w:r>
        <w:rPr>
          <w:rFonts w:ascii="宋体" w:eastAsia="宋体" w:hAnsi="宋体" w:cs="宋体"/>
          <w:color w:val="000000"/>
          <w:sz w:val="43"/>
        </w:rPr>
        <w:t>”</w:t>
      </w:r>
      <w:r>
        <w:rPr>
          <w:rFonts w:ascii="宋体" w:eastAsia="宋体" w:hAnsi="宋体" w:cs="宋体"/>
          <w:color w:val="000000"/>
          <w:sz w:val="43"/>
        </w:rPr>
        <w:t>这个名称而自身变成绝对的知这样形态的智慧。这个思正下降到它的前行的本质的赤</w:t>
      </w:r>
    </w:p>
    <w:p w:rsidR="003B37AB" w:rsidRDefault="003B37AB"/>
    <w:p w:rsidR="003B37AB" w:rsidRDefault="003B37AB">
      <w:pPr>
        <w:sectPr w:rsidR="003B37AB">
          <w:headerReference w:type="default" r:id="rId894"/>
          <w:footerReference w:type="default" r:id="rId895"/>
          <w:pgSz w:w="16600" w:h="24400"/>
          <w:pgMar w:top="2080" w:right="2260" w:bottom="2080" w:left="2260" w:header="1780" w:footer="1780" w:gutter="0"/>
          <w:cols w:space="720"/>
        </w:sectPr>
      </w:pPr>
    </w:p>
    <w:p w:rsidR="003B37AB" w:rsidRDefault="00DE34B8">
      <w:pPr>
        <w:wordWrap w:val="0"/>
        <w:spacing w:before="420" w:line="480" w:lineRule="atLeast"/>
        <w:ind w:left="360"/>
        <w:textAlignment w:val="baseline"/>
        <w:rPr>
          <w:sz w:val="35"/>
        </w:rPr>
      </w:pPr>
      <w:r>
        <w:rPr>
          <w:rFonts w:ascii="宋体" w:eastAsia="宋体" w:hAnsi="宋体" w:cs="宋体"/>
          <w:color w:val="000000"/>
          <w:sz w:val="35"/>
        </w:rPr>
        <w:lastRenderedPageBreak/>
        <w:t xml:space="preserve">406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80" w:lineRule="exact"/>
        <w:textAlignment w:val="baseline"/>
        <w:rPr>
          <w:sz w:val="35"/>
        </w:rPr>
      </w:pPr>
    </w:p>
    <w:p w:rsidR="003B37AB" w:rsidRDefault="00DE34B8">
      <w:pPr>
        <w:wordWrap w:val="0"/>
        <w:spacing w:line="800" w:lineRule="atLeast"/>
        <w:textAlignment w:val="baseline"/>
        <w:rPr>
          <w:sz w:val="44"/>
        </w:rPr>
      </w:pPr>
      <w:r>
        <w:rPr>
          <w:rFonts w:ascii="宋体" w:eastAsia="宋体" w:hAnsi="宋体" w:cs="宋体"/>
          <w:color w:val="000000"/>
          <w:sz w:val="44"/>
        </w:rPr>
        <w:t>贫状态中去。这个思正凝聚语言以成简单的说。语言是存在的语言，正如云是天上的云一样。这个思正以它的说把不显眼的沟犁到语言中去。这些沟比农夫用缓慢的步子犁在地里的那些沟还更不显眼。</w:t>
      </w:r>
    </w:p>
    <w:p w:rsidR="003B37AB" w:rsidRDefault="003B37AB">
      <w:pPr>
        <w:wordWrap w:val="0"/>
        <w:spacing w:line="800" w:lineRule="exact"/>
        <w:textAlignment w:val="baseline"/>
        <w:rPr>
          <w:sz w:val="44"/>
        </w:rPr>
      </w:pPr>
    </w:p>
    <w:p w:rsidR="003B37AB" w:rsidRDefault="00DE34B8">
      <w:pPr>
        <w:wordWrap w:val="0"/>
        <w:spacing w:line="540" w:lineRule="atLeast"/>
        <w:ind w:right="920"/>
        <w:jc w:val="right"/>
        <w:textAlignment w:val="baseline"/>
        <w:rPr>
          <w:sz w:val="38"/>
        </w:rPr>
      </w:pPr>
      <w:r>
        <w:rPr>
          <w:rFonts w:ascii="楷体" w:eastAsia="楷体" w:hAnsi="楷体" w:cs="楷体"/>
          <w:color w:val="000000"/>
          <w:sz w:val="38"/>
        </w:rPr>
        <w:t>熊</w:t>
      </w:r>
      <w:r>
        <w:rPr>
          <w:rFonts w:ascii="楷体" w:eastAsia="楷体" w:hAnsi="楷体" w:cs="楷体"/>
          <w:color w:val="000000"/>
          <w:sz w:val="38"/>
        </w:rPr>
        <w:t xml:space="preserve">  </w:t>
      </w:r>
      <w:r>
        <w:rPr>
          <w:rFonts w:ascii="楷体" w:eastAsia="楷体" w:hAnsi="楷体" w:cs="楷体"/>
          <w:color w:val="000000"/>
          <w:sz w:val="38"/>
        </w:rPr>
        <w:t>伟译</w:t>
      </w:r>
    </w:p>
    <w:p w:rsidR="003B37AB" w:rsidRDefault="003B37AB"/>
    <w:p w:rsidR="003B37AB" w:rsidRDefault="003B37AB">
      <w:pPr>
        <w:sectPr w:rsidR="003B37AB">
          <w:headerReference w:type="default" r:id="rId896"/>
          <w:footerReference w:type="default" r:id="rId897"/>
          <w:pgSz w:w="16600" w:h="24400"/>
          <w:pgMar w:top="2080" w:right="2300" w:bottom="2080" w:left="2300" w:header="1780" w:footer="1780" w:gutter="0"/>
          <w:cols w:space="720"/>
        </w:sectPr>
      </w:pPr>
    </w:p>
    <w:p w:rsidR="003B37AB" w:rsidRDefault="00DE34B8">
      <w:pPr>
        <w:wordWrap w:val="0"/>
        <w:spacing w:before="3840" w:line="720" w:lineRule="atLeast"/>
        <w:jc w:val="center"/>
        <w:textAlignment w:val="baseline"/>
        <w:rPr>
          <w:sz w:val="47"/>
        </w:rPr>
      </w:pPr>
      <w:r>
        <w:rPr>
          <w:rFonts w:ascii="黑体" w:eastAsia="黑体" w:hAnsi="黑体" w:cs="黑体"/>
          <w:b/>
          <w:color w:val="000000"/>
          <w:sz w:val="47"/>
        </w:rPr>
        <w:lastRenderedPageBreak/>
        <w:t>诗人何为？</w:t>
      </w:r>
    </w:p>
    <w:p w:rsidR="003B37AB" w:rsidRDefault="003B37AB">
      <w:pPr>
        <w:wordWrap w:val="0"/>
        <w:spacing w:line="720" w:lineRule="exact"/>
        <w:jc w:val="center"/>
        <w:textAlignment w:val="baseline"/>
        <w:rPr>
          <w:sz w:val="42"/>
        </w:rPr>
      </w:pPr>
    </w:p>
    <w:p w:rsidR="003B37AB" w:rsidRDefault="003B37AB">
      <w:pPr>
        <w:wordWrap w:val="0"/>
        <w:spacing w:line="720" w:lineRule="exact"/>
        <w:jc w:val="center"/>
        <w:textAlignment w:val="baseline"/>
        <w:rPr>
          <w:sz w:val="42"/>
        </w:rPr>
      </w:pPr>
    </w:p>
    <w:p w:rsidR="003B37AB" w:rsidRDefault="00DE34B8">
      <w:pPr>
        <w:wordWrap w:val="0"/>
        <w:spacing w:line="700" w:lineRule="atLeast"/>
        <w:ind w:right="140" w:firstLine="840"/>
        <w:textAlignment w:val="baseline"/>
        <w:rPr>
          <w:sz w:val="42"/>
        </w:rPr>
      </w:pPr>
      <w:r>
        <w:rPr>
          <w:rFonts w:ascii="宋体" w:eastAsia="宋体" w:hAnsi="宋体" w:cs="宋体"/>
          <w:color w:val="000000"/>
          <w:sz w:val="42"/>
        </w:rPr>
        <w:t>“……</w:t>
      </w:r>
      <w:r>
        <w:rPr>
          <w:rFonts w:ascii="宋体" w:eastAsia="宋体" w:hAnsi="宋体" w:cs="宋体"/>
          <w:color w:val="000000"/>
          <w:sz w:val="42"/>
        </w:rPr>
        <w:t>在贫困时代里诗人何为？</w:t>
      </w:r>
      <w:r>
        <w:rPr>
          <w:rFonts w:ascii="宋体" w:eastAsia="宋体" w:hAnsi="宋体" w:cs="宋体"/>
          <w:color w:val="000000"/>
          <w:sz w:val="42"/>
        </w:rPr>
        <w:t>”</w:t>
      </w:r>
      <w:r>
        <w:rPr>
          <w:rFonts w:ascii="宋体" w:eastAsia="宋体" w:hAnsi="宋体" w:cs="宋体"/>
          <w:color w:val="000000"/>
          <w:sz w:val="42"/>
        </w:rPr>
        <w:t>荷尔德林在哀歌《面包和酒》中如是问。我们今天几乎不能领会这个问题了。我们又怎么会想到去把捉荷尔德林所给出的答案呢？</w:t>
      </w:r>
    </w:p>
    <w:p w:rsidR="003B37AB" w:rsidRDefault="00DE34B8">
      <w:pPr>
        <w:wordWrap w:val="0"/>
        <w:spacing w:line="700" w:lineRule="atLeast"/>
        <w:ind w:right="100" w:firstLine="840"/>
        <w:textAlignment w:val="baseline"/>
        <w:rPr>
          <w:sz w:val="42"/>
        </w:rPr>
      </w:pPr>
      <w:r>
        <w:rPr>
          <w:rFonts w:ascii="宋体" w:eastAsia="宋体" w:hAnsi="宋体" w:cs="宋体"/>
          <w:color w:val="000000"/>
          <w:sz w:val="42"/>
        </w:rPr>
        <w:t>“……</w:t>
      </w:r>
      <w:r>
        <w:rPr>
          <w:rFonts w:ascii="宋体" w:eastAsia="宋体" w:hAnsi="宋体" w:cs="宋体"/>
          <w:color w:val="000000"/>
          <w:sz w:val="42"/>
        </w:rPr>
        <w:t>在贫困时代里诗人何为？</w:t>
      </w:r>
      <w:r>
        <w:rPr>
          <w:rFonts w:ascii="宋体" w:eastAsia="宋体" w:hAnsi="宋体" w:cs="宋体"/>
          <w:color w:val="000000"/>
          <w:sz w:val="42"/>
        </w:rPr>
        <w:t>”“</w:t>
      </w:r>
      <w:r>
        <w:rPr>
          <w:rFonts w:ascii="宋体" w:eastAsia="宋体" w:hAnsi="宋体" w:cs="宋体"/>
          <w:color w:val="000000"/>
          <w:sz w:val="42"/>
        </w:rPr>
        <w:t>时代</w:t>
      </w:r>
      <w:r>
        <w:rPr>
          <w:rFonts w:ascii="宋体" w:eastAsia="宋体" w:hAnsi="宋体" w:cs="宋体"/>
          <w:color w:val="000000"/>
          <w:sz w:val="42"/>
        </w:rPr>
        <w:t>”</w:t>
      </w:r>
      <w:r>
        <w:rPr>
          <w:rFonts w:ascii="宋体" w:eastAsia="宋体" w:hAnsi="宋体" w:cs="宋体"/>
          <w:color w:val="000000"/>
          <w:sz w:val="42"/>
        </w:rPr>
        <w:t>一词在此指的是我们自己还置身于其中的时代。对于荷尔德林的历史经验来说，随着基督的出现和殉道，神的日子就日薄西山了。夜晚到来。自从赫拉克勒斯</w:t>
      </w:r>
      <w:r>
        <w:rPr>
          <w:rFonts w:ascii="宋体" w:eastAsia="宋体" w:hAnsi="宋体" w:cs="宋体"/>
          <w:color w:val="000000"/>
          <w:sz w:val="42"/>
        </w:rPr>
        <w:t>(Herakles)</w:t>
      </w:r>
      <w:r>
        <w:rPr>
          <w:rFonts w:ascii="宋体" w:eastAsia="宋体" w:hAnsi="宋体" w:cs="宋体"/>
          <w:color w:val="000000"/>
          <w:sz w:val="42"/>
        </w:rPr>
        <w:t>、狄奥尼索斯</w:t>
      </w:r>
      <w:r>
        <w:rPr>
          <w:rFonts w:ascii="宋体" w:eastAsia="宋体" w:hAnsi="宋体" w:cs="宋体"/>
          <w:color w:val="000000"/>
          <w:sz w:val="42"/>
        </w:rPr>
        <w:t>(Dionysos)</w:t>
      </w:r>
      <w:r>
        <w:rPr>
          <w:rFonts w:ascii="宋体" w:eastAsia="宋体" w:hAnsi="宋体" w:cs="宋体"/>
          <w:color w:val="000000"/>
          <w:sz w:val="42"/>
        </w:rPr>
        <w:t>和耶稣基督</w:t>
      </w:r>
      <w:r>
        <w:rPr>
          <w:rFonts w:ascii="宋体" w:eastAsia="宋体" w:hAnsi="宋体" w:cs="宋体"/>
          <w:color w:val="000000"/>
          <w:sz w:val="42"/>
        </w:rPr>
        <w:t>(Christus)</w:t>
      </w:r>
      <w:r>
        <w:rPr>
          <w:rFonts w:ascii="宋体" w:eastAsia="宋体" w:hAnsi="宋体" w:cs="宋体"/>
          <w:color w:val="000000"/>
          <w:sz w:val="42"/>
        </w:rPr>
        <w:t>这个</w:t>
      </w:r>
      <w:r>
        <w:rPr>
          <w:rFonts w:ascii="宋体" w:eastAsia="宋体" w:hAnsi="宋体" w:cs="宋体"/>
          <w:color w:val="000000"/>
          <w:sz w:val="42"/>
        </w:rPr>
        <w:t>“</w:t>
      </w:r>
      <w:r>
        <w:rPr>
          <w:rFonts w:ascii="宋体" w:eastAsia="宋体" w:hAnsi="宋体" w:cs="宋体"/>
          <w:color w:val="000000"/>
          <w:sz w:val="42"/>
        </w:rPr>
        <w:t>三位一体</w:t>
      </w:r>
      <w:r>
        <w:rPr>
          <w:rFonts w:ascii="宋体" w:eastAsia="宋体" w:hAnsi="宋体" w:cs="宋体"/>
          <w:color w:val="000000"/>
          <w:sz w:val="42"/>
        </w:rPr>
        <w:t>”</w:t>
      </w:r>
      <w:r>
        <w:rPr>
          <w:rFonts w:ascii="宋体" w:eastAsia="宋体" w:hAnsi="宋体" w:cs="宋体"/>
          <w:color w:val="000000"/>
          <w:sz w:val="42"/>
        </w:rPr>
        <w:t>弃世而去，世界时代的夜晚便趋向于黑夜。世界黑夜弥漫着它的黑暗。上帝之离去，</w:t>
      </w:r>
      <w:r>
        <w:rPr>
          <w:rFonts w:ascii="宋体" w:eastAsia="宋体" w:hAnsi="宋体" w:cs="宋体"/>
          <w:color w:val="000000"/>
          <w:sz w:val="42"/>
        </w:rPr>
        <w:t>“</w:t>
      </w:r>
      <w:r>
        <w:rPr>
          <w:rFonts w:ascii="宋体" w:eastAsia="宋体" w:hAnsi="宋体" w:cs="宋体"/>
          <w:color w:val="000000"/>
          <w:sz w:val="42"/>
        </w:rPr>
        <w:t>上帝之缺席</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决定了世界时代。当然，为荷尔德林所经验到的上帝之缺席，并不否认在个人那里和在教会中还有基督教的上帝关系继续存在；荷氏甚至也没有轻蔑地看待这种上帝关系。上帝之缺席意味着，不再有上帝显明确实地把人和物聚集在它周围，并且由于这种聚集，把世界历史和人在其中的栖留嵌合为一体。但在上帝之缺席这回事情上还预示着更为恶劣的东西。不光诸神和上</w:t>
      </w:r>
    </w:p>
    <w:p w:rsidR="003B37AB" w:rsidRDefault="00DE34B8">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500" w:lineRule="atLeast"/>
        <w:ind w:right="120" w:firstLine="560"/>
        <w:textAlignment w:val="baseline"/>
        <w:rPr>
          <w:sz w:val="32"/>
        </w:rPr>
      </w:pPr>
      <w:r>
        <w:rPr>
          <w:rFonts w:ascii="宋体" w:eastAsia="宋体" w:hAnsi="宋体" w:cs="宋体"/>
          <w:color w:val="000000"/>
          <w:sz w:val="32"/>
        </w:rPr>
        <w:t>·</w:t>
      </w:r>
      <w:r>
        <w:rPr>
          <w:rFonts w:ascii="宋体" w:eastAsia="宋体" w:hAnsi="宋体" w:cs="宋体"/>
          <w:color w:val="000000"/>
          <w:sz w:val="32"/>
        </w:rPr>
        <w:t>本文是海德格尔</w:t>
      </w:r>
      <w:r>
        <w:rPr>
          <w:rFonts w:ascii="宋体" w:eastAsia="宋体" w:hAnsi="宋体" w:cs="宋体"/>
          <w:color w:val="000000"/>
          <w:sz w:val="32"/>
        </w:rPr>
        <w:t>1946</w:t>
      </w:r>
      <w:r>
        <w:rPr>
          <w:rFonts w:ascii="宋体" w:eastAsia="宋体" w:hAnsi="宋体" w:cs="宋体"/>
          <w:color w:val="000000"/>
          <w:sz w:val="32"/>
        </w:rPr>
        <w:t>年为纪念诗人</w:t>
      </w:r>
      <w:r>
        <w:rPr>
          <w:rFonts w:ascii="宋体" w:eastAsia="宋体" w:hAnsi="宋体" w:cs="宋体"/>
          <w:color w:val="000000"/>
          <w:sz w:val="32"/>
        </w:rPr>
        <w:t>R. M.</w:t>
      </w:r>
      <w:r>
        <w:rPr>
          <w:rFonts w:ascii="宋体" w:eastAsia="宋体" w:hAnsi="宋体" w:cs="宋体"/>
          <w:color w:val="000000"/>
          <w:sz w:val="32"/>
        </w:rPr>
        <w:t>里尔克逝世二十周年在一个极小的圈子里作的演讲。</w:t>
      </w:r>
      <w:r>
        <w:rPr>
          <w:rFonts w:ascii="宋体" w:eastAsia="宋体" w:hAnsi="宋体" w:cs="宋体"/>
          <w:color w:val="000000"/>
          <w:sz w:val="32"/>
        </w:rPr>
        <w:t>1950</w:t>
      </w:r>
      <w:r>
        <w:rPr>
          <w:rFonts w:ascii="宋体" w:eastAsia="宋体" w:hAnsi="宋体" w:cs="宋体"/>
          <w:color w:val="000000"/>
          <w:sz w:val="32"/>
        </w:rPr>
        <w:t>年收入《林中路》，由维多里奥</w:t>
      </w:r>
      <w:r>
        <w:rPr>
          <w:rFonts w:ascii="宋体" w:eastAsia="宋体" w:hAnsi="宋体" w:cs="宋体"/>
          <w:color w:val="000000"/>
          <w:sz w:val="32"/>
        </w:rPr>
        <w:t>·</w:t>
      </w:r>
      <w:r>
        <w:rPr>
          <w:rFonts w:ascii="宋体" w:eastAsia="宋体" w:hAnsi="宋体" w:cs="宋体"/>
          <w:color w:val="000000"/>
          <w:sz w:val="32"/>
        </w:rPr>
        <w:t>克劳斯特曼出版社出版。中</w:t>
      </w:r>
      <w:r>
        <w:rPr>
          <w:rFonts w:ascii="宋体" w:eastAsia="宋体" w:hAnsi="宋体" w:cs="宋体"/>
          <w:color w:val="000000"/>
          <w:sz w:val="32"/>
        </w:rPr>
        <w:t>译文据《林中路》</w:t>
      </w:r>
      <w:r>
        <w:rPr>
          <w:rFonts w:ascii="宋体" w:eastAsia="宋体" w:hAnsi="宋体" w:cs="宋体"/>
          <w:color w:val="000000"/>
          <w:sz w:val="32"/>
        </w:rPr>
        <w:t>1980</w:t>
      </w:r>
      <w:r>
        <w:rPr>
          <w:rFonts w:ascii="宋体" w:eastAsia="宋体" w:hAnsi="宋体" w:cs="宋体"/>
          <w:color w:val="000000"/>
          <w:sz w:val="32"/>
        </w:rPr>
        <w:t>年第六版译出。</w:t>
      </w:r>
      <w:r>
        <w:rPr>
          <w:rFonts w:ascii="宋体" w:eastAsia="宋体" w:hAnsi="宋体" w:cs="宋体"/>
          <w:color w:val="000000"/>
          <w:sz w:val="32"/>
        </w:rPr>
        <w:t>——</w:t>
      </w:r>
      <w:r>
        <w:rPr>
          <w:rFonts w:ascii="宋体" w:eastAsia="宋体" w:hAnsi="宋体" w:cs="宋体"/>
          <w:color w:val="000000"/>
          <w:sz w:val="32"/>
        </w:rPr>
        <w:t>编者。</w:t>
      </w:r>
    </w:p>
    <w:p w:rsidR="003B37AB" w:rsidRDefault="003B37AB"/>
    <w:p w:rsidR="003B37AB" w:rsidRDefault="003B37AB">
      <w:pPr>
        <w:sectPr w:rsidR="003B37AB">
          <w:headerReference w:type="default" r:id="rId898"/>
          <w:footerReference w:type="default" r:id="rId899"/>
          <w:pgSz w:w="16600" w:h="24400"/>
          <w:pgMar w:top="2080" w:right="2280" w:bottom="2080" w:left="2280" w:header="1780" w:footer="1780" w:gutter="0"/>
          <w:cols w:space="720"/>
        </w:sectPr>
      </w:pPr>
    </w:p>
    <w:p w:rsidR="003B37AB" w:rsidRDefault="00DE34B8">
      <w:pPr>
        <w:wordWrap w:val="0"/>
        <w:spacing w:before="280" w:line="480" w:lineRule="atLeast"/>
        <w:ind w:left="380"/>
        <w:textAlignment w:val="baseline"/>
        <w:rPr>
          <w:sz w:val="35"/>
        </w:rPr>
      </w:pPr>
      <w:r>
        <w:rPr>
          <w:rFonts w:ascii="宋体" w:eastAsia="宋体" w:hAnsi="宋体" w:cs="宋体"/>
          <w:color w:val="000000"/>
          <w:sz w:val="35"/>
        </w:rPr>
        <w:lastRenderedPageBreak/>
        <w:t xml:space="preserve">408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20" w:lineRule="exact"/>
        <w:textAlignment w:val="baseline"/>
        <w:rPr>
          <w:sz w:val="35"/>
        </w:rPr>
      </w:pPr>
    </w:p>
    <w:p w:rsidR="003B37AB" w:rsidRDefault="00DE34B8">
      <w:pPr>
        <w:wordWrap w:val="0"/>
        <w:spacing w:line="700" w:lineRule="atLeast"/>
        <w:ind w:left="20"/>
        <w:textAlignment w:val="baseline"/>
        <w:rPr>
          <w:sz w:val="40"/>
        </w:rPr>
      </w:pPr>
      <w:r>
        <w:rPr>
          <w:rFonts w:ascii="宋体" w:eastAsia="宋体" w:hAnsi="宋体" w:cs="宋体"/>
          <w:color w:val="000000"/>
          <w:sz w:val="40"/>
        </w:rPr>
        <w:t>帝逃遁了，而且神性之光辉也已经在世界历史中黯然熄灭。世界黑夜的时代是贫困的时代，因为它一味地变得更加贫困。它已经变得如此贫困，以至于它不再能察觉到上帝之缺席本身了。</w:t>
      </w:r>
    </w:p>
    <w:p w:rsidR="003B37AB" w:rsidRDefault="00DE34B8">
      <w:pPr>
        <w:wordWrap w:val="0"/>
        <w:spacing w:line="700" w:lineRule="atLeast"/>
        <w:ind w:left="20" w:firstLine="900"/>
        <w:textAlignment w:val="baseline"/>
        <w:rPr>
          <w:sz w:val="40"/>
        </w:rPr>
      </w:pPr>
      <w:r>
        <w:rPr>
          <w:rFonts w:ascii="宋体" w:eastAsia="宋体" w:hAnsi="宋体" w:cs="宋体"/>
          <w:color w:val="000000"/>
          <w:sz w:val="40"/>
        </w:rPr>
        <w:t>由于上帝之缺席，世界便失去了它赖以建立的基础。</w:t>
      </w:r>
      <w:r>
        <w:rPr>
          <w:rFonts w:ascii="宋体" w:eastAsia="宋体" w:hAnsi="宋体" w:cs="宋体"/>
          <w:color w:val="000000"/>
          <w:sz w:val="40"/>
        </w:rPr>
        <w:t>“</w:t>
      </w:r>
      <w:r>
        <w:rPr>
          <w:rFonts w:ascii="宋体" w:eastAsia="宋体" w:hAnsi="宋体" w:cs="宋体"/>
          <w:color w:val="000000"/>
          <w:sz w:val="40"/>
        </w:rPr>
        <w:t>深渊</w:t>
      </w:r>
      <w:r>
        <w:rPr>
          <w:rFonts w:ascii="宋体" w:eastAsia="宋体" w:hAnsi="宋体" w:cs="宋体"/>
          <w:color w:val="000000"/>
          <w:sz w:val="40"/>
        </w:rPr>
        <w:t>”(Abgrund)</w:t>
      </w:r>
      <w:r>
        <w:rPr>
          <w:rFonts w:ascii="宋体" w:eastAsia="宋体" w:hAnsi="宋体" w:cs="宋体"/>
          <w:color w:val="000000"/>
          <w:sz w:val="40"/>
        </w:rPr>
        <w:t>一词原本意指地基和基础，是某物顺势下降而落入其中的最深的基地。但在下文中，我们将把这个</w:t>
      </w:r>
      <w:r>
        <w:rPr>
          <w:rFonts w:ascii="宋体" w:eastAsia="宋体" w:hAnsi="宋体" w:cs="宋体"/>
          <w:color w:val="000000"/>
          <w:sz w:val="40"/>
        </w:rPr>
        <w:t>“Ab-”</w:t>
      </w:r>
      <w:r>
        <w:rPr>
          <w:rFonts w:ascii="宋体" w:eastAsia="宋体" w:hAnsi="宋体" w:cs="宋体"/>
          <w:color w:val="000000"/>
          <w:sz w:val="40"/>
        </w:rPr>
        <w:t>看作基</w:t>
      </w:r>
      <w:r>
        <w:rPr>
          <w:rFonts w:ascii="宋体" w:eastAsia="宋体" w:hAnsi="宋体" w:cs="宋体"/>
          <w:color w:val="000000"/>
          <w:sz w:val="40"/>
        </w:rPr>
        <w:t>础的完全缺失。</w:t>
      </w:r>
      <w:r>
        <w:rPr>
          <w:rFonts w:ascii="宋体" w:eastAsia="宋体" w:hAnsi="宋体" w:cs="宋体"/>
          <w:color w:val="000000"/>
          <w:sz w:val="40"/>
        </w:rPr>
        <w:t>①</w:t>
      </w:r>
      <w:r>
        <w:rPr>
          <w:rFonts w:ascii="宋体" w:eastAsia="宋体" w:hAnsi="宋体" w:cs="宋体"/>
          <w:color w:val="000000"/>
          <w:sz w:val="40"/>
        </w:rPr>
        <w:t>基础乃是某种植根和站立的地基。丧失了基础的世界时代悬于深渊中。假定竟还有一种转变为这个贫困时代敞开着，那么这种转变也只有当世界从基础升起而发生转向之际才能到来</w:t>
      </w:r>
      <w:r>
        <w:rPr>
          <w:rFonts w:ascii="宋体" w:eastAsia="宋体" w:hAnsi="宋体" w:cs="宋体"/>
          <w:color w:val="000000"/>
          <w:sz w:val="40"/>
        </w:rPr>
        <w:t>————</w:t>
      </w:r>
      <w:r>
        <w:rPr>
          <w:rFonts w:ascii="宋体" w:eastAsia="宋体" w:hAnsi="宋体" w:cs="宋体"/>
          <w:color w:val="000000"/>
          <w:sz w:val="40"/>
        </w:rPr>
        <w:t>现在明确地说，也即只有当世界从深渊而来发生转向之际才能到来。在世界黑夜的时代里，人们必须经历并且承受世界之深渊。但为此就必需有入于深渊的人们。</w:t>
      </w:r>
    </w:p>
    <w:p w:rsidR="003B37AB" w:rsidRDefault="00DE34B8">
      <w:pPr>
        <w:wordWrap w:val="0"/>
        <w:spacing w:line="700" w:lineRule="atLeast"/>
        <w:ind w:left="20" w:firstLine="900"/>
        <w:textAlignment w:val="baseline"/>
        <w:rPr>
          <w:sz w:val="40"/>
        </w:rPr>
      </w:pPr>
      <w:r>
        <w:rPr>
          <w:rFonts w:ascii="宋体" w:eastAsia="宋体" w:hAnsi="宋体" w:cs="宋体"/>
          <w:color w:val="000000"/>
          <w:sz w:val="40"/>
        </w:rPr>
        <w:t>世界时代之转变的发生，并非由于什么时候有某个新上帝杀将出来，或者，有一个老上帝重新自埋伏处冲出来。如若人没有事先为它准备好一个居留之所，上帝重降之际又该何所往呢？如若神性之光辉没有事先在</w:t>
      </w:r>
      <w:r>
        <w:rPr>
          <w:rFonts w:ascii="宋体" w:eastAsia="宋体" w:hAnsi="宋体" w:cs="宋体"/>
          <w:color w:val="000000"/>
          <w:sz w:val="40"/>
        </w:rPr>
        <w:t>万物中开始闪耀，上帝又如何能有一种合乎神之方式的居留呢？</w:t>
      </w:r>
    </w:p>
    <w:p w:rsidR="003B37AB" w:rsidRDefault="00DE34B8">
      <w:pPr>
        <w:wordWrap w:val="0"/>
        <w:spacing w:line="700" w:lineRule="atLeast"/>
        <w:ind w:left="20" w:firstLine="900"/>
        <w:textAlignment w:val="baseline"/>
        <w:rPr>
          <w:sz w:val="40"/>
        </w:rPr>
      </w:pPr>
      <w:r>
        <w:rPr>
          <w:rFonts w:ascii="宋体" w:eastAsia="宋体" w:hAnsi="宋体" w:cs="宋体"/>
          <w:color w:val="000000"/>
          <w:sz w:val="40"/>
        </w:rPr>
        <w:t>“</w:t>
      </w:r>
      <w:r>
        <w:rPr>
          <w:rFonts w:ascii="宋体" w:eastAsia="宋体" w:hAnsi="宋体" w:cs="宋体"/>
          <w:color w:val="000000"/>
          <w:sz w:val="40"/>
        </w:rPr>
        <w:t>曾经在此</w:t>
      </w:r>
      <w:r>
        <w:rPr>
          <w:rFonts w:ascii="宋体" w:eastAsia="宋体" w:hAnsi="宋体" w:cs="宋体"/>
          <w:color w:val="000000"/>
          <w:sz w:val="40"/>
        </w:rPr>
        <w:t>”</w:t>
      </w:r>
      <w:r>
        <w:rPr>
          <w:rFonts w:ascii="宋体" w:eastAsia="宋体" w:hAnsi="宋体" w:cs="宋体"/>
          <w:color w:val="000000"/>
          <w:sz w:val="40"/>
        </w:rPr>
        <w:t>的诸神唯在</w:t>
      </w:r>
      <w:r>
        <w:rPr>
          <w:rFonts w:ascii="宋体" w:eastAsia="宋体" w:hAnsi="宋体" w:cs="宋体"/>
          <w:color w:val="000000"/>
          <w:sz w:val="40"/>
        </w:rPr>
        <w:t>“</w:t>
      </w:r>
      <w:r>
        <w:rPr>
          <w:rFonts w:ascii="宋体" w:eastAsia="宋体" w:hAnsi="宋体" w:cs="宋体"/>
          <w:color w:val="000000"/>
          <w:sz w:val="40"/>
        </w:rPr>
        <w:t>适当时代</w:t>
      </w:r>
      <w:r>
        <w:rPr>
          <w:rFonts w:ascii="宋体" w:eastAsia="宋体" w:hAnsi="宋体" w:cs="宋体"/>
          <w:color w:val="000000"/>
          <w:sz w:val="40"/>
        </w:rPr>
        <w:t>”</w:t>
      </w:r>
      <w:r>
        <w:rPr>
          <w:rFonts w:ascii="宋体" w:eastAsia="宋体" w:hAnsi="宋体" w:cs="宋体"/>
          <w:color w:val="000000"/>
          <w:sz w:val="40"/>
        </w:rPr>
        <w:t>里才</w:t>
      </w:r>
      <w:r>
        <w:rPr>
          <w:rFonts w:ascii="宋体" w:eastAsia="宋体" w:hAnsi="宋体" w:cs="宋体"/>
          <w:color w:val="000000"/>
          <w:sz w:val="40"/>
        </w:rPr>
        <w:t>“</w:t>
      </w:r>
      <w:r>
        <w:rPr>
          <w:rFonts w:ascii="宋体" w:eastAsia="宋体" w:hAnsi="宋体" w:cs="宋体"/>
          <w:color w:val="000000"/>
          <w:sz w:val="40"/>
        </w:rPr>
        <w:t>返回</w:t>
      </w:r>
      <w:r>
        <w:rPr>
          <w:rFonts w:ascii="宋体" w:eastAsia="宋体" w:hAnsi="宋体" w:cs="宋体"/>
          <w:color w:val="000000"/>
          <w:sz w:val="40"/>
        </w:rPr>
        <w:t>”</w:t>
      </w:r>
      <w:r>
        <w:rPr>
          <w:rFonts w:ascii="宋体" w:eastAsia="宋体" w:hAnsi="宋体" w:cs="宋体"/>
          <w:color w:val="000000"/>
          <w:sz w:val="40"/>
        </w:rPr>
        <w:t>；这就是说，唯当时代已经借助于人在正确的地点以正确的方式发生了转变，诸神才可能</w:t>
      </w:r>
      <w:r>
        <w:rPr>
          <w:rFonts w:ascii="宋体" w:eastAsia="宋体" w:hAnsi="宋体" w:cs="宋体"/>
          <w:color w:val="000000"/>
          <w:sz w:val="40"/>
        </w:rPr>
        <w:t>“</w:t>
      </w:r>
      <w:r>
        <w:rPr>
          <w:rFonts w:ascii="宋体" w:eastAsia="宋体" w:hAnsi="宋体" w:cs="宋体"/>
          <w:color w:val="000000"/>
          <w:sz w:val="40"/>
        </w:rPr>
        <w:t>返回</w:t>
      </w:r>
      <w:r>
        <w:rPr>
          <w:rFonts w:ascii="宋体" w:eastAsia="宋体" w:hAnsi="宋体" w:cs="宋体"/>
          <w:color w:val="000000"/>
          <w:sz w:val="40"/>
        </w:rPr>
        <w:t>”</w:t>
      </w:r>
      <w:r>
        <w:rPr>
          <w:rFonts w:ascii="宋体" w:eastAsia="宋体" w:hAnsi="宋体" w:cs="宋体"/>
          <w:color w:val="000000"/>
          <w:sz w:val="40"/>
        </w:rPr>
        <w:t>。因此，在哀歌《面包和酒》稍后写的未竟的赞美诗《回忆》</w:t>
      </w:r>
      <w:r>
        <w:rPr>
          <w:rFonts w:ascii="宋体" w:eastAsia="宋体" w:hAnsi="宋体" w:cs="宋体"/>
          <w:color w:val="000000"/>
          <w:sz w:val="40"/>
        </w:rPr>
        <w:t>(</w:t>
      </w:r>
      <w:r>
        <w:rPr>
          <w:rFonts w:ascii="宋体" w:eastAsia="宋体" w:hAnsi="宋体" w:cs="宋体"/>
          <w:color w:val="000000"/>
          <w:sz w:val="40"/>
        </w:rPr>
        <w:t>海林格拉特版本，第四卷，第</w:t>
      </w:r>
      <w:r>
        <w:rPr>
          <w:rFonts w:ascii="宋体" w:eastAsia="宋体" w:hAnsi="宋体" w:cs="宋体"/>
          <w:color w:val="000000"/>
          <w:sz w:val="40"/>
        </w:rPr>
        <w:t>225</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中，荷尔德林写道：</w:t>
      </w:r>
    </w:p>
    <w:p w:rsidR="003B37AB" w:rsidRDefault="003B37AB">
      <w:pPr>
        <w:wordWrap w:val="0"/>
        <w:spacing w:line="700" w:lineRule="exact"/>
        <w:textAlignment w:val="baseline"/>
        <w:rPr>
          <w:sz w:val="40"/>
        </w:rPr>
      </w:pPr>
    </w:p>
    <w:p w:rsidR="003B37AB" w:rsidRDefault="00DE34B8">
      <w:pPr>
        <w:wordWrap w:val="0"/>
        <w:spacing w:line="600" w:lineRule="atLeast"/>
        <w:ind w:left="3740"/>
        <w:textAlignment w:val="baseline"/>
        <w:rPr>
          <w:sz w:val="44"/>
        </w:rPr>
      </w:pPr>
      <w:r>
        <w:rPr>
          <w:rFonts w:ascii="仿宋" w:eastAsia="仿宋" w:hAnsi="仿宋" w:cs="仿宋"/>
          <w:color w:val="000000"/>
          <w:sz w:val="44"/>
        </w:rPr>
        <w:t>……</w:t>
      </w:r>
      <w:r>
        <w:rPr>
          <w:rFonts w:ascii="仿宋" w:eastAsia="仿宋" w:hAnsi="仿宋" w:cs="仿宋"/>
          <w:color w:val="000000"/>
          <w:sz w:val="44"/>
        </w:rPr>
        <w:t>天神之力并非万能</w:t>
      </w:r>
    </w:p>
    <w:p w:rsidR="003B37AB" w:rsidRDefault="00DE34B8">
      <w:pPr>
        <w:wordWrap w:val="0"/>
        <w:spacing w:line="600" w:lineRule="atLeast"/>
        <w:ind w:left="80"/>
        <w:textAlignment w:val="baseline"/>
        <w:rPr>
          <w:sz w:val="44"/>
        </w:rPr>
      </w:pPr>
      <w:r>
        <w:rPr>
          <w:rFonts w:ascii="宋体" w:eastAsia="宋体" w:hAnsi="宋体" w:cs="宋体"/>
          <w:color w:val="000000"/>
          <w:sz w:val="44"/>
          <w:u w:val="single"/>
        </w:rPr>
        <w:t xml:space="preserve">             </w:t>
      </w:r>
    </w:p>
    <w:p w:rsidR="003B37AB" w:rsidRDefault="00DE34B8">
      <w:pPr>
        <w:wordWrap w:val="0"/>
        <w:spacing w:before="280" w:line="520" w:lineRule="atLeast"/>
        <w:ind w:left="20" w:firstLine="66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德文中的</w:t>
      </w:r>
      <w:r>
        <w:rPr>
          <w:rFonts w:ascii="宋体" w:eastAsia="宋体" w:hAnsi="宋体" w:cs="宋体"/>
          <w:color w:val="000000"/>
          <w:sz w:val="32"/>
        </w:rPr>
        <w:t>“</w:t>
      </w:r>
      <w:r>
        <w:rPr>
          <w:rFonts w:ascii="宋体" w:eastAsia="宋体" w:hAnsi="宋体" w:cs="宋体"/>
          <w:color w:val="000000"/>
          <w:sz w:val="32"/>
        </w:rPr>
        <w:t>深渊</w:t>
      </w:r>
      <w:r>
        <w:rPr>
          <w:rFonts w:ascii="宋体" w:eastAsia="宋体" w:hAnsi="宋体" w:cs="宋体"/>
          <w:color w:val="000000"/>
          <w:sz w:val="32"/>
        </w:rPr>
        <w:t>”(Abgrund)</w:t>
      </w:r>
      <w:r>
        <w:rPr>
          <w:rFonts w:ascii="宋体" w:eastAsia="宋体" w:hAnsi="宋体" w:cs="宋体"/>
          <w:color w:val="000000"/>
          <w:sz w:val="32"/>
        </w:rPr>
        <w:t>一词由前缀</w:t>
      </w:r>
      <w:r>
        <w:rPr>
          <w:rFonts w:ascii="宋体" w:eastAsia="宋体" w:hAnsi="宋体" w:cs="宋体"/>
          <w:color w:val="000000"/>
          <w:sz w:val="32"/>
        </w:rPr>
        <w:t xml:space="preserve"> Ab-</w:t>
      </w:r>
      <w:r>
        <w:rPr>
          <w:rFonts w:ascii="宋体" w:eastAsia="宋体" w:hAnsi="宋体" w:cs="宋体"/>
          <w:color w:val="000000"/>
          <w:sz w:val="32"/>
        </w:rPr>
        <w:t>和名词</w:t>
      </w:r>
      <w:r>
        <w:rPr>
          <w:rFonts w:ascii="宋体" w:eastAsia="宋体" w:hAnsi="宋体" w:cs="宋体"/>
          <w:color w:val="000000"/>
          <w:sz w:val="32"/>
        </w:rPr>
        <w:t xml:space="preserve"> Grund(</w:t>
      </w:r>
      <w:r>
        <w:rPr>
          <w:rFonts w:ascii="宋体" w:eastAsia="宋体" w:hAnsi="宋体" w:cs="宋体"/>
          <w:color w:val="000000"/>
          <w:sz w:val="32"/>
        </w:rPr>
        <w:t>基础</w:t>
      </w:r>
      <w:r>
        <w:rPr>
          <w:rFonts w:ascii="宋体" w:eastAsia="宋体" w:hAnsi="宋体" w:cs="宋体"/>
          <w:color w:val="000000"/>
          <w:sz w:val="32"/>
        </w:rPr>
        <w:t>)</w:t>
      </w:r>
      <w:r>
        <w:rPr>
          <w:rFonts w:ascii="宋体" w:eastAsia="宋体" w:hAnsi="宋体" w:cs="宋体"/>
          <w:color w:val="000000"/>
          <w:sz w:val="32"/>
        </w:rPr>
        <w:t>构成。前缀</w:t>
      </w:r>
      <w:r>
        <w:rPr>
          <w:rFonts w:ascii="宋体" w:eastAsia="宋体" w:hAnsi="宋体" w:cs="宋体"/>
          <w:color w:val="000000"/>
          <w:sz w:val="32"/>
        </w:rPr>
        <w:t xml:space="preserve"> Ab-</w:t>
      </w:r>
      <w:r>
        <w:rPr>
          <w:rFonts w:ascii="宋体" w:eastAsia="宋体" w:hAnsi="宋体" w:cs="宋体"/>
          <w:color w:val="000000"/>
          <w:sz w:val="32"/>
        </w:rPr>
        <w:t>表示</w:t>
      </w:r>
      <w:r>
        <w:rPr>
          <w:rFonts w:ascii="宋体" w:eastAsia="宋体" w:hAnsi="宋体" w:cs="宋体"/>
          <w:color w:val="000000"/>
          <w:sz w:val="32"/>
        </w:rPr>
        <w:t>“</w:t>
      </w:r>
      <w:r>
        <w:rPr>
          <w:rFonts w:ascii="宋体" w:eastAsia="宋体" w:hAnsi="宋体" w:cs="宋体"/>
          <w:color w:val="000000"/>
          <w:sz w:val="32"/>
        </w:rPr>
        <w:t>除去、减少、取消</w:t>
      </w:r>
      <w:r>
        <w:rPr>
          <w:rFonts w:ascii="宋体" w:eastAsia="宋体" w:hAnsi="宋体" w:cs="宋体"/>
          <w:color w:val="000000"/>
          <w:sz w:val="32"/>
        </w:rPr>
        <w:t>”</w:t>
      </w:r>
      <w:r>
        <w:rPr>
          <w:rFonts w:ascii="宋体" w:eastAsia="宋体" w:hAnsi="宋体" w:cs="宋体"/>
          <w:color w:val="000000"/>
          <w:sz w:val="32"/>
        </w:rPr>
        <w:t>等。</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900"/>
          <w:footerReference w:type="default" r:id="rId901"/>
          <w:pgSz w:w="16600" w:h="24400"/>
          <w:pgMar w:top="2080" w:right="2320" w:bottom="2080" w:left="2320" w:header="1780" w:footer="1780" w:gutter="0"/>
          <w:cols w:space="720"/>
        </w:sectPr>
      </w:pPr>
    </w:p>
    <w:p w:rsidR="003B37AB" w:rsidRDefault="00DE34B8">
      <w:pPr>
        <w:wordWrap w:val="0"/>
        <w:spacing w:before="1260" w:line="580" w:lineRule="atLeast"/>
        <w:jc w:val="center"/>
        <w:textAlignment w:val="baseline"/>
        <w:rPr>
          <w:sz w:val="43"/>
        </w:rPr>
      </w:pPr>
      <w:r>
        <w:rPr>
          <w:rFonts w:ascii="仿宋" w:eastAsia="仿宋" w:hAnsi="仿宋" w:cs="仿宋"/>
          <w:color w:val="000000"/>
          <w:sz w:val="43"/>
        </w:rPr>
        <w:lastRenderedPageBreak/>
        <w:t>正是终有一死者更早达乎深渊</w:t>
      </w:r>
    </w:p>
    <w:p w:rsidR="003B37AB" w:rsidRDefault="00DE34B8">
      <w:pPr>
        <w:wordWrap w:val="0"/>
        <w:spacing w:line="580" w:lineRule="atLeast"/>
        <w:ind w:left="3140"/>
        <w:textAlignment w:val="baseline"/>
        <w:rPr>
          <w:sz w:val="43"/>
        </w:rPr>
      </w:pPr>
      <w:r>
        <w:rPr>
          <w:rFonts w:ascii="仿宋" w:eastAsia="仿宋" w:hAnsi="仿宋" w:cs="仿宋"/>
          <w:color w:val="000000"/>
          <w:sz w:val="43"/>
        </w:rPr>
        <w:t>于是转变与之相伴</w:t>
      </w:r>
    </w:p>
    <w:p w:rsidR="003B37AB" w:rsidRDefault="00DE34B8">
      <w:pPr>
        <w:wordWrap w:val="0"/>
        <w:spacing w:line="580" w:lineRule="atLeast"/>
        <w:ind w:left="3140"/>
        <w:textAlignment w:val="baseline"/>
        <w:rPr>
          <w:sz w:val="43"/>
        </w:rPr>
      </w:pPr>
      <w:r>
        <w:rPr>
          <w:rFonts w:ascii="仿宋" w:eastAsia="仿宋" w:hAnsi="仿宋" w:cs="仿宋"/>
          <w:color w:val="000000"/>
          <w:sz w:val="43"/>
        </w:rPr>
        <w:t>时代久远矣，而真实自行发生。</w:t>
      </w:r>
    </w:p>
    <w:p w:rsidR="003B37AB" w:rsidRDefault="003B37AB">
      <w:pPr>
        <w:wordWrap w:val="0"/>
        <w:spacing w:line="680" w:lineRule="exact"/>
        <w:textAlignment w:val="baseline"/>
        <w:rPr>
          <w:sz w:val="43"/>
        </w:rPr>
      </w:pPr>
    </w:p>
    <w:p w:rsidR="003B37AB" w:rsidRDefault="00DE34B8">
      <w:pPr>
        <w:wordWrap w:val="0"/>
        <w:spacing w:line="680" w:lineRule="atLeast"/>
        <w:ind w:firstLine="920"/>
        <w:textAlignment w:val="baseline"/>
        <w:rPr>
          <w:sz w:val="43"/>
        </w:rPr>
      </w:pPr>
      <w:r>
        <w:rPr>
          <w:rFonts w:ascii="宋体" w:eastAsia="宋体" w:hAnsi="宋体" w:cs="宋体"/>
          <w:color w:val="000000"/>
          <w:sz w:val="43"/>
        </w:rPr>
        <w:t>世界黑夜的贫困时代久矣。既已久长必会达到夜半。夜到夜半也即最大的时代贫困。于是，这贫困时代甚至连自身的贫困也体会不到。这种无能为力便是时代最彻底的贫困，贫困者的贫困由此沉入暗冥之中。贫困完全沉入了暗冥，因为，贫困只是一味地渴求把自身掩盖起来。然而，我们理当把世界黑夜看作一种在悲观主义和乐观主义这边发生的命运。也许世界黑夜现在正趋向其夜半。也许世界时代现在正成为完全的贫困时</w:t>
      </w:r>
      <w:r>
        <w:rPr>
          <w:rFonts w:ascii="宋体" w:eastAsia="宋体" w:hAnsi="宋体" w:cs="宋体"/>
          <w:color w:val="000000"/>
          <w:sz w:val="43"/>
        </w:rPr>
        <w:t>代。但也许并没有、尚未、总还尚未如此；尽管有不可度测的困境，尽管有一切煎熬痛苦，尽管有这种无名的痛苦，尽管有不断滋长的不安，尽管有持续扩张的种种混乱。这时代久而久之了，因为甚至那种被看作是转变之基础的惊恐，只要还没有伴随出现人的转向，它便无所作为。但是人的转向是在他们探入本己的本质之际才发生的。这一本质在于，终有一死的人比天神之物更早地达乎深渊。当我们思人的本质时，人依然更接近于不在场</w:t>
      </w:r>
      <w:r>
        <w:rPr>
          <w:rFonts w:ascii="宋体" w:eastAsia="宋体" w:hAnsi="宋体" w:cs="宋体"/>
          <w:color w:val="000000"/>
          <w:sz w:val="43"/>
        </w:rPr>
        <w:t>(Abwesen)</w:t>
      </w:r>
      <w:r>
        <w:rPr>
          <w:rFonts w:ascii="宋体" w:eastAsia="宋体" w:hAnsi="宋体" w:cs="宋体"/>
          <w:color w:val="000000"/>
          <w:sz w:val="43"/>
        </w:rPr>
        <w:t>，因为他们被在场</w:t>
      </w:r>
      <w:r>
        <w:rPr>
          <w:rFonts w:ascii="宋体" w:eastAsia="宋体" w:hAnsi="宋体" w:cs="宋体"/>
          <w:color w:val="000000"/>
          <w:sz w:val="43"/>
        </w:rPr>
        <w:t>(Anwesen)</w:t>
      </w:r>
      <w:r>
        <w:rPr>
          <w:rFonts w:ascii="宋体" w:eastAsia="宋体" w:hAnsi="宋体" w:cs="宋体"/>
          <w:color w:val="000000"/>
          <w:sz w:val="43"/>
        </w:rPr>
        <w:t>所关涉。此处所谓在场，自古以来被称作存在</w:t>
      </w:r>
      <w:r>
        <w:rPr>
          <w:rFonts w:ascii="宋体" w:eastAsia="宋体" w:hAnsi="宋体" w:cs="宋体"/>
          <w:color w:val="000000"/>
          <w:sz w:val="43"/>
        </w:rPr>
        <w:t>(Sein)</w:t>
      </w:r>
      <w:r>
        <w:rPr>
          <w:rFonts w:ascii="宋体" w:eastAsia="宋体" w:hAnsi="宋体" w:cs="宋体"/>
          <w:color w:val="000000"/>
          <w:sz w:val="43"/>
        </w:rPr>
        <w:t>。然则在场同时也遮蔽</w:t>
      </w:r>
      <w:r>
        <w:rPr>
          <w:rFonts w:ascii="宋体" w:eastAsia="宋体" w:hAnsi="宋体" w:cs="宋体"/>
          <w:color w:val="000000"/>
          <w:sz w:val="43"/>
        </w:rPr>
        <w:t>自身，所以在场本身即不在场。荷尔德林在赞美诗《泰坦》</w:t>
      </w:r>
      <w:r>
        <w:rPr>
          <w:rFonts w:ascii="宋体" w:eastAsia="宋体" w:hAnsi="宋体" w:cs="宋体"/>
          <w:color w:val="000000"/>
          <w:sz w:val="43"/>
        </w:rPr>
        <w:t>(</w:t>
      </w:r>
      <w:r>
        <w:rPr>
          <w:rFonts w:ascii="宋体" w:eastAsia="宋体" w:hAnsi="宋体" w:cs="宋体"/>
          <w:color w:val="000000"/>
          <w:sz w:val="43"/>
        </w:rPr>
        <w:t>第四卷，第</w:t>
      </w:r>
      <w:r>
        <w:rPr>
          <w:rFonts w:ascii="宋体" w:eastAsia="宋体" w:hAnsi="宋体" w:cs="宋体"/>
          <w:color w:val="000000"/>
          <w:sz w:val="43"/>
        </w:rPr>
        <w:t>210</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中把</w:t>
      </w:r>
      <w:r>
        <w:rPr>
          <w:rFonts w:ascii="宋体" w:eastAsia="宋体" w:hAnsi="宋体" w:cs="宋体"/>
          <w:color w:val="000000"/>
          <w:sz w:val="43"/>
        </w:rPr>
        <w:t>“</w:t>
      </w:r>
      <w:r>
        <w:rPr>
          <w:rFonts w:ascii="宋体" w:eastAsia="宋体" w:hAnsi="宋体" w:cs="宋体"/>
          <w:color w:val="000000"/>
          <w:sz w:val="43"/>
        </w:rPr>
        <w:t>深渊</w:t>
      </w:r>
      <w:r>
        <w:rPr>
          <w:rFonts w:ascii="宋体" w:eastAsia="宋体" w:hAnsi="宋体" w:cs="宋体"/>
          <w:color w:val="000000"/>
          <w:sz w:val="43"/>
        </w:rPr>
        <w:t>”</w:t>
      </w:r>
      <w:r>
        <w:rPr>
          <w:rFonts w:ascii="宋体" w:eastAsia="宋体" w:hAnsi="宋体" w:cs="宋体"/>
          <w:color w:val="000000"/>
          <w:sz w:val="43"/>
        </w:rPr>
        <w:t>称为</w:t>
      </w:r>
      <w:r>
        <w:rPr>
          <w:rFonts w:ascii="宋体" w:eastAsia="宋体" w:hAnsi="宋体" w:cs="宋体"/>
          <w:color w:val="000000"/>
          <w:sz w:val="43"/>
        </w:rPr>
        <w:t>“</w:t>
      </w:r>
      <w:r>
        <w:rPr>
          <w:rFonts w:ascii="宋体" w:eastAsia="宋体" w:hAnsi="宋体" w:cs="宋体"/>
          <w:color w:val="000000"/>
          <w:sz w:val="43"/>
        </w:rPr>
        <w:t>体察一切的</w:t>
      </w:r>
      <w:r>
        <w:rPr>
          <w:rFonts w:ascii="宋体" w:eastAsia="宋体" w:hAnsi="宋体" w:cs="宋体"/>
          <w:color w:val="000000"/>
          <w:sz w:val="43"/>
        </w:rPr>
        <w:t>”</w:t>
      </w:r>
      <w:r>
        <w:rPr>
          <w:rFonts w:ascii="宋体" w:eastAsia="宋体" w:hAnsi="宋体" w:cs="宋体"/>
          <w:color w:val="000000"/>
          <w:sz w:val="43"/>
        </w:rPr>
        <w:t>。在终有一死的人中间，谁必得比其他人更早地并且完全不同地入乎深渊，谁就能经验到那深渊所注明的标志。对诗人来而言，这就是远逝的诸神的踪迹。从荷尔德林的经验来看，是狄奥尼索斯这位酒神把这一踪迹带给处于其世界黑夜之黑暗中的失去了上帝的众生。因为酒神用葡萄及其果实同时保存了作为人和神的婚宴之所的大地</w:t>
      </w:r>
    </w:p>
    <w:p w:rsidR="003B37AB" w:rsidRDefault="003B37AB"/>
    <w:p w:rsidR="003B37AB" w:rsidRDefault="003B37AB">
      <w:pPr>
        <w:sectPr w:rsidR="003B37AB">
          <w:headerReference w:type="default" r:id="rId902"/>
          <w:footerReference w:type="default" r:id="rId903"/>
          <w:pgSz w:w="16600" w:h="24400"/>
          <w:pgMar w:top="2080" w:right="2320" w:bottom="2080" w:left="2320" w:header="1780" w:footer="1780" w:gutter="0"/>
          <w:cols w:space="720"/>
        </w:sectPr>
      </w:pPr>
    </w:p>
    <w:p w:rsidR="003B37AB" w:rsidRDefault="00DE34B8">
      <w:pPr>
        <w:wordWrap w:val="0"/>
        <w:spacing w:before="220" w:line="480" w:lineRule="atLeast"/>
        <w:ind w:left="400"/>
        <w:textAlignment w:val="baseline"/>
        <w:rPr>
          <w:sz w:val="35"/>
        </w:rPr>
      </w:pPr>
      <w:r>
        <w:rPr>
          <w:rFonts w:ascii="宋体" w:eastAsia="宋体" w:hAnsi="宋体" w:cs="宋体"/>
          <w:b/>
          <w:color w:val="000000"/>
          <w:sz w:val="35"/>
        </w:rPr>
        <w:lastRenderedPageBreak/>
        <w:t>410</w:t>
      </w:r>
      <w:r>
        <w:rPr>
          <w:rFonts w:ascii="宋体" w:eastAsia="宋体" w:hAnsi="宋体" w:cs="宋体"/>
          <w:color w:val="000000"/>
          <w:sz w:val="35"/>
        </w:rPr>
        <w:t xml:space="preserve">  </w:t>
      </w:r>
      <w:r>
        <w:rPr>
          <w:rFonts w:ascii="宋体" w:eastAsia="宋体" w:hAnsi="宋体" w:cs="宋体"/>
          <w:b/>
          <w:color w:val="000000"/>
          <w:sz w:val="35"/>
        </w:rPr>
        <w:t>第二编</w:t>
      </w:r>
      <w:r>
        <w:rPr>
          <w:rFonts w:ascii="宋体" w:eastAsia="宋体" w:hAnsi="宋体" w:cs="宋体"/>
          <w:color w:val="000000"/>
          <w:sz w:val="35"/>
        </w:rPr>
        <w:t xml:space="preserve">  </w:t>
      </w:r>
      <w:r>
        <w:rPr>
          <w:rFonts w:ascii="宋体" w:eastAsia="宋体" w:hAnsi="宋体" w:cs="宋体"/>
          <w:b/>
          <w:color w:val="000000"/>
          <w:sz w:val="35"/>
        </w:rPr>
        <w:t>真理</w:t>
      </w:r>
      <w:r>
        <w:rPr>
          <w:rFonts w:ascii="宋体" w:eastAsia="宋体" w:hAnsi="宋体" w:cs="宋体"/>
          <w:b/>
          <w:color w:val="000000"/>
          <w:sz w:val="35"/>
        </w:rPr>
        <w:t>·</w:t>
      </w:r>
      <w:r>
        <w:rPr>
          <w:rFonts w:ascii="宋体" w:eastAsia="宋体" w:hAnsi="宋体" w:cs="宋体"/>
          <w:b/>
          <w:color w:val="000000"/>
          <w:sz w:val="35"/>
        </w:rPr>
        <w:t>艺术</w:t>
      </w:r>
      <w:r>
        <w:rPr>
          <w:rFonts w:ascii="宋体" w:eastAsia="宋体" w:hAnsi="宋体" w:cs="宋体"/>
          <w:b/>
          <w:color w:val="000000"/>
          <w:sz w:val="35"/>
        </w:rPr>
        <w:t>·</w:t>
      </w:r>
      <w:r>
        <w:rPr>
          <w:rFonts w:ascii="宋体" w:eastAsia="宋体" w:hAnsi="宋体" w:cs="宋体"/>
          <w:b/>
          <w:color w:val="000000"/>
          <w:sz w:val="35"/>
        </w:rPr>
        <w:t>诗</w:t>
      </w:r>
    </w:p>
    <w:p w:rsidR="003B37AB" w:rsidRDefault="003B37AB">
      <w:pPr>
        <w:wordWrap w:val="0"/>
        <w:spacing w:line="420" w:lineRule="exact"/>
        <w:textAlignment w:val="baseline"/>
        <w:rPr>
          <w:sz w:val="35"/>
        </w:rPr>
      </w:pPr>
    </w:p>
    <w:p w:rsidR="003B37AB" w:rsidRDefault="00DE34B8">
      <w:pPr>
        <w:wordWrap w:val="0"/>
        <w:spacing w:line="700" w:lineRule="atLeast"/>
        <w:ind w:left="60" w:right="160"/>
        <w:textAlignment w:val="baseline"/>
        <w:rPr>
          <w:sz w:val="43"/>
        </w:rPr>
      </w:pPr>
      <w:r>
        <w:rPr>
          <w:rFonts w:ascii="宋体" w:eastAsia="宋体" w:hAnsi="宋体" w:cs="宋体"/>
          <w:color w:val="000000"/>
          <w:sz w:val="43"/>
        </w:rPr>
        <w:t>和天空之间的本质性的共济并存。无论在哪里，都只有在这一婚宴之所的范围内，还可能为失去上帝的人留存着远逝的诸神的踪迹。</w:t>
      </w:r>
    </w:p>
    <w:p w:rsidR="003B37AB" w:rsidRDefault="003B37AB">
      <w:pPr>
        <w:wordWrap w:val="0"/>
        <w:spacing w:line="700" w:lineRule="exact"/>
        <w:textAlignment w:val="baseline"/>
        <w:rPr>
          <w:sz w:val="43"/>
        </w:rPr>
      </w:pPr>
    </w:p>
    <w:p w:rsidR="003B37AB" w:rsidRDefault="00DE34B8">
      <w:pPr>
        <w:wordWrap w:val="0"/>
        <w:spacing w:line="580" w:lineRule="atLeast"/>
        <w:ind w:left="3180"/>
        <w:textAlignment w:val="baseline"/>
        <w:rPr>
          <w:sz w:val="42"/>
        </w:rPr>
      </w:pPr>
      <w:r>
        <w:rPr>
          <w:rFonts w:ascii="楷体" w:eastAsia="楷体" w:hAnsi="楷体" w:cs="楷体"/>
          <w:b/>
          <w:color w:val="000000"/>
          <w:sz w:val="42"/>
        </w:rPr>
        <w:t>……</w:t>
      </w:r>
      <w:r>
        <w:rPr>
          <w:rFonts w:ascii="楷体" w:eastAsia="楷体" w:hAnsi="楷体" w:cs="楷体"/>
          <w:b/>
          <w:color w:val="000000"/>
          <w:sz w:val="42"/>
        </w:rPr>
        <w:t>在贫困时代里诗人何为？</w:t>
      </w:r>
    </w:p>
    <w:p w:rsidR="003B37AB" w:rsidRDefault="003B37AB">
      <w:pPr>
        <w:wordWrap w:val="0"/>
        <w:spacing w:line="500" w:lineRule="exact"/>
        <w:textAlignment w:val="baseline"/>
        <w:rPr>
          <w:sz w:val="42"/>
        </w:rPr>
      </w:pPr>
    </w:p>
    <w:p w:rsidR="003B37AB" w:rsidRDefault="00DE34B8">
      <w:pPr>
        <w:wordWrap w:val="0"/>
        <w:spacing w:line="700" w:lineRule="atLeast"/>
        <w:ind w:left="60" w:right="160" w:firstLine="880"/>
        <w:textAlignment w:val="baseline"/>
        <w:rPr>
          <w:sz w:val="43"/>
        </w:rPr>
      </w:pPr>
      <w:r>
        <w:rPr>
          <w:rFonts w:ascii="宋体" w:eastAsia="宋体" w:hAnsi="宋体" w:cs="宋体"/>
          <w:color w:val="000000"/>
          <w:sz w:val="43"/>
        </w:rPr>
        <w:t>荷尔德林不无惶惑地借他在哀歌中提到的诗友海因茨</w:t>
      </w:r>
      <w:r>
        <w:rPr>
          <w:rFonts w:ascii="宋体" w:eastAsia="宋体" w:hAnsi="宋体" w:cs="宋体"/>
          <w:color w:val="000000"/>
          <w:sz w:val="43"/>
        </w:rPr>
        <w:t>(Heinze)</w:t>
      </w:r>
      <w:r>
        <w:rPr>
          <w:rFonts w:ascii="宋体" w:eastAsia="宋体" w:hAnsi="宋体" w:cs="宋体"/>
          <w:color w:val="000000"/>
          <w:sz w:val="43"/>
        </w:rPr>
        <w:t>之口回答道：</w:t>
      </w:r>
    </w:p>
    <w:p w:rsidR="003B37AB" w:rsidRDefault="003B37AB">
      <w:pPr>
        <w:wordWrap w:val="0"/>
        <w:spacing w:line="700" w:lineRule="exact"/>
        <w:textAlignment w:val="baseline"/>
        <w:rPr>
          <w:sz w:val="43"/>
        </w:rPr>
      </w:pPr>
    </w:p>
    <w:p w:rsidR="003B37AB" w:rsidRDefault="00DE34B8">
      <w:pPr>
        <w:wordWrap w:val="0"/>
        <w:spacing w:line="540" w:lineRule="atLeast"/>
        <w:ind w:left="2460"/>
        <w:textAlignment w:val="baseline"/>
        <w:rPr>
          <w:sz w:val="32"/>
        </w:rPr>
      </w:pPr>
      <w:r>
        <w:rPr>
          <w:rFonts w:ascii="仿宋" w:eastAsia="仿宋" w:hAnsi="仿宋" w:cs="仿宋"/>
          <w:color w:val="000000"/>
          <w:sz w:val="32"/>
        </w:rPr>
        <w:t>但是你说，他们就像酒神的神圣祭司，</w:t>
      </w:r>
    </w:p>
    <w:p w:rsidR="003B37AB" w:rsidRDefault="00DE34B8">
      <w:pPr>
        <w:wordWrap w:val="0"/>
        <w:spacing w:line="540" w:lineRule="atLeast"/>
        <w:ind w:left="2460"/>
        <w:textAlignment w:val="baseline"/>
        <w:rPr>
          <w:sz w:val="32"/>
        </w:rPr>
      </w:pPr>
      <w:r>
        <w:rPr>
          <w:rFonts w:ascii="仿宋" w:eastAsia="仿宋" w:hAnsi="仿宋" w:cs="仿宋"/>
          <w:color w:val="000000"/>
          <w:sz w:val="32"/>
        </w:rPr>
        <w:t>在神圣的黑夜里迁徙，浪迹四方。</w:t>
      </w:r>
    </w:p>
    <w:p w:rsidR="003B37AB" w:rsidRDefault="003B37AB">
      <w:pPr>
        <w:wordWrap w:val="0"/>
        <w:spacing w:line="700" w:lineRule="exact"/>
        <w:textAlignment w:val="baseline"/>
        <w:rPr>
          <w:sz w:val="43"/>
        </w:rPr>
      </w:pPr>
    </w:p>
    <w:p w:rsidR="003B37AB" w:rsidRDefault="00DE34B8">
      <w:pPr>
        <w:wordWrap w:val="0"/>
        <w:spacing w:line="700" w:lineRule="atLeast"/>
        <w:ind w:left="60" w:right="140" w:firstLine="880"/>
        <w:textAlignment w:val="baseline"/>
        <w:rPr>
          <w:sz w:val="43"/>
        </w:rPr>
      </w:pPr>
      <w:r>
        <w:rPr>
          <w:rFonts w:ascii="宋体" w:eastAsia="宋体" w:hAnsi="宋体" w:cs="宋体"/>
          <w:color w:val="000000"/>
          <w:sz w:val="43"/>
        </w:rPr>
        <w:t>作为终有一死者，诗人庄严地吟唱着酒神，追踪着远逝的诸神的踪迹，盘桓在诸神的踪迹那里，从而为其终有一死的同类追寻那通达转向的道路。然而，诸神唯在天穹之中才是诸神，天穹</w:t>
      </w:r>
      <w:r>
        <w:rPr>
          <w:rFonts w:ascii="宋体" w:eastAsia="宋体" w:hAnsi="宋体" w:cs="宋体"/>
          <w:color w:val="000000"/>
          <w:sz w:val="43"/>
        </w:rPr>
        <w:t>(Äther)</w:t>
      </w:r>
      <w:r>
        <w:rPr>
          <w:rFonts w:ascii="宋体" w:eastAsia="宋体" w:hAnsi="宋体" w:cs="宋体"/>
          <w:color w:val="000000"/>
          <w:sz w:val="43"/>
        </w:rPr>
        <w:t>乃诸神之神性。这种天穹的要素是神圣</w:t>
      </w:r>
      <w:r>
        <w:rPr>
          <w:rFonts w:ascii="宋体" w:eastAsia="宋体" w:hAnsi="宋体" w:cs="宋体"/>
          <w:color w:val="000000"/>
          <w:sz w:val="43"/>
        </w:rPr>
        <w:t>(das Heilige)</w:t>
      </w:r>
      <w:r>
        <w:rPr>
          <w:rFonts w:ascii="宋体" w:eastAsia="宋体" w:hAnsi="宋体" w:cs="宋体"/>
          <w:color w:val="000000"/>
          <w:sz w:val="43"/>
        </w:rPr>
        <w:t>，在其中才还有神性</w:t>
      </w:r>
      <w:r>
        <w:rPr>
          <w:rFonts w:ascii="宋体" w:eastAsia="宋体" w:hAnsi="宋体" w:cs="宋体"/>
          <w:color w:val="000000"/>
          <w:sz w:val="43"/>
        </w:rPr>
        <w:t>(die Gottheit)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对于远逝的诸神之到达而言，即对于神圣而言，天穹之要素乃是远逝的诸神之踪迹。但谁能追寻这种踪迹呢？踪迹往往隐而不显，往往是那几乎不可预料的指示之遗留。在贫困时代里作为诗人意味着：吟唱着去摸索远逝诸神之踪迹。因此诗人能在世界黑夜的时代里道说神圣。因此，用荷尔德林的话来说，世界黑夜就是神圣之夜。</w:t>
      </w:r>
    </w:p>
    <w:p w:rsidR="003B37AB" w:rsidRDefault="00DE34B8">
      <w:pPr>
        <w:wordWrap w:val="0"/>
        <w:spacing w:line="700" w:lineRule="atLeast"/>
        <w:ind w:left="140"/>
        <w:textAlignment w:val="baseline"/>
        <w:rPr>
          <w:sz w:val="43"/>
        </w:rPr>
      </w:pPr>
      <w:r>
        <w:rPr>
          <w:rFonts w:ascii="宋体" w:eastAsia="宋体" w:hAnsi="宋体" w:cs="宋体"/>
          <w:color w:val="000000"/>
          <w:sz w:val="43"/>
          <w:u w:val="single"/>
        </w:rPr>
        <w:t xml:space="preserve">             </w:t>
      </w:r>
    </w:p>
    <w:p w:rsidR="003B37AB" w:rsidRDefault="00DE34B8">
      <w:pPr>
        <w:wordWrap w:val="0"/>
        <w:spacing w:before="260" w:line="540" w:lineRule="atLeast"/>
        <w:ind w:left="60" w:right="12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后期海德格尔提出了</w:t>
      </w:r>
      <w:r>
        <w:rPr>
          <w:rFonts w:ascii="仿宋" w:eastAsia="仿宋" w:hAnsi="仿宋" w:cs="仿宋"/>
          <w:color w:val="000000"/>
          <w:sz w:val="32"/>
        </w:rPr>
        <w:t>“</w:t>
      </w:r>
      <w:r>
        <w:rPr>
          <w:rFonts w:ascii="仿宋" w:eastAsia="仿宋" w:hAnsi="仿宋" w:cs="仿宋"/>
          <w:color w:val="000000"/>
          <w:sz w:val="32"/>
        </w:rPr>
        <w:t>天、地、神、人</w:t>
      </w:r>
      <w:r>
        <w:rPr>
          <w:rFonts w:ascii="仿宋" w:eastAsia="仿宋" w:hAnsi="仿宋" w:cs="仿宋"/>
          <w:color w:val="000000"/>
          <w:sz w:val="32"/>
        </w:rPr>
        <w:t>”</w:t>
      </w:r>
      <w:r>
        <w:rPr>
          <w:rFonts w:ascii="仿宋" w:eastAsia="仿宋" w:hAnsi="仿宋" w:cs="仿宋"/>
          <w:color w:val="000000"/>
          <w:sz w:val="32"/>
        </w:rPr>
        <w:t>之</w:t>
      </w:r>
      <w:r>
        <w:rPr>
          <w:rFonts w:ascii="仿宋" w:eastAsia="仿宋" w:hAnsi="仿宋" w:cs="仿宋"/>
          <w:color w:val="000000"/>
          <w:sz w:val="32"/>
        </w:rPr>
        <w:t>“</w:t>
      </w:r>
      <w:r>
        <w:rPr>
          <w:rFonts w:ascii="仿宋" w:eastAsia="仿宋" w:hAnsi="仿宋" w:cs="仿宋"/>
          <w:color w:val="000000"/>
          <w:sz w:val="32"/>
        </w:rPr>
        <w:t>四重整体</w:t>
      </w:r>
      <w:r>
        <w:rPr>
          <w:rFonts w:ascii="仿宋" w:eastAsia="仿宋" w:hAnsi="仿宋" w:cs="仿宋"/>
          <w:color w:val="000000"/>
          <w:sz w:val="32"/>
        </w:rPr>
        <w:t>”</w:t>
      </w:r>
      <w:r>
        <w:rPr>
          <w:rFonts w:ascii="仿宋" w:eastAsia="仿宋" w:hAnsi="仿宋" w:cs="仿宋"/>
          <w:color w:val="000000"/>
          <w:sz w:val="32"/>
        </w:rPr>
        <w:t>的</w:t>
      </w:r>
      <w:r>
        <w:rPr>
          <w:rFonts w:ascii="仿宋" w:eastAsia="仿宋" w:hAnsi="仿宋" w:cs="仿宋"/>
          <w:color w:val="000000"/>
          <w:sz w:val="32"/>
        </w:rPr>
        <w:t>“</w:t>
      </w:r>
      <w:r>
        <w:rPr>
          <w:rFonts w:ascii="仿宋" w:eastAsia="仿宋" w:hAnsi="仿宋" w:cs="仿宋"/>
          <w:color w:val="000000"/>
          <w:sz w:val="32"/>
        </w:rPr>
        <w:t>世界游戏</w:t>
      </w:r>
      <w:r>
        <w:rPr>
          <w:rFonts w:ascii="仿宋" w:eastAsia="仿宋" w:hAnsi="仿宋" w:cs="仿宋"/>
          <w:color w:val="000000"/>
          <w:sz w:val="32"/>
        </w:rPr>
        <w:t>”(Welt-spiel)</w:t>
      </w:r>
      <w:r>
        <w:rPr>
          <w:rFonts w:ascii="仿宋" w:eastAsia="仿宋" w:hAnsi="仿宋" w:cs="仿宋"/>
          <w:color w:val="000000"/>
          <w:sz w:val="32"/>
        </w:rPr>
        <w:t>说，这里的</w:t>
      </w:r>
      <w:r>
        <w:rPr>
          <w:rFonts w:ascii="仿宋" w:eastAsia="仿宋" w:hAnsi="仿宋" w:cs="仿宋"/>
          <w:color w:val="000000"/>
          <w:sz w:val="32"/>
        </w:rPr>
        <w:t>“</w:t>
      </w:r>
      <w:r>
        <w:rPr>
          <w:rFonts w:ascii="仿宋" w:eastAsia="仿宋" w:hAnsi="仿宋" w:cs="仿宋"/>
          <w:color w:val="000000"/>
          <w:sz w:val="32"/>
        </w:rPr>
        <w:t>天穹</w:t>
      </w:r>
      <w:r>
        <w:rPr>
          <w:rFonts w:ascii="仿宋" w:eastAsia="仿宋" w:hAnsi="仿宋" w:cs="仿宋"/>
          <w:color w:val="000000"/>
          <w:sz w:val="32"/>
        </w:rPr>
        <w:t>”(Äther)</w:t>
      </w:r>
      <w:r>
        <w:rPr>
          <w:rFonts w:ascii="仿宋" w:eastAsia="仿宋" w:hAnsi="仿宋" w:cs="仿宋"/>
          <w:color w:val="000000"/>
          <w:sz w:val="32"/>
        </w:rPr>
        <w:t>即指</w:t>
      </w:r>
      <w:r>
        <w:rPr>
          <w:rFonts w:ascii="仿宋" w:eastAsia="仿宋" w:hAnsi="仿宋" w:cs="仿宋"/>
          <w:color w:val="000000"/>
          <w:sz w:val="32"/>
        </w:rPr>
        <w:t>“</w:t>
      </w:r>
      <w:r>
        <w:rPr>
          <w:rFonts w:ascii="仿宋" w:eastAsia="仿宋" w:hAnsi="仿宋" w:cs="仿宋"/>
          <w:color w:val="000000"/>
          <w:sz w:val="32"/>
        </w:rPr>
        <w:t>四方</w:t>
      </w:r>
      <w:r>
        <w:rPr>
          <w:rFonts w:ascii="仿宋" w:eastAsia="仿宋" w:hAnsi="仿宋" w:cs="仿宋"/>
          <w:color w:val="000000"/>
          <w:sz w:val="32"/>
        </w:rPr>
        <w:t>”</w:t>
      </w:r>
      <w:r>
        <w:rPr>
          <w:rFonts w:ascii="仿宋" w:eastAsia="仿宋" w:hAnsi="仿宋" w:cs="仿宋"/>
          <w:color w:val="000000"/>
          <w:sz w:val="32"/>
        </w:rPr>
        <w:t>中的一方。又，海氏所思的</w:t>
      </w:r>
      <w:r>
        <w:rPr>
          <w:rFonts w:ascii="仿宋" w:eastAsia="仿宋" w:hAnsi="仿宋" w:cs="仿宋"/>
          <w:color w:val="000000"/>
          <w:sz w:val="32"/>
        </w:rPr>
        <w:t>“</w:t>
      </w:r>
      <w:r>
        <w:rPr>
          <w:rFonts w:ascii="仿宋" w:eastAsia="仿宋" w:hAnsi="仿宋" w:cs="仿宋"/>
          <w:color w:val="000000"/>
          <w:sz w:val="32"/>
        </w:rPr>
        <w:t>神圣</w:t>
      </w:r>
      <w:r>
        <w:rPr>
          <w:rFonts w:ascii="仿宋" w:eastAsia="仿宋" w:hAnsi="仿宋" w:cs="仿宋"/>
          <w:color w:val="000000"/>
          <w:sz w:val="32"/>
        </w:rPr>
        <w:t>”(dasHeilige)</w:t>
      </w:r>
      <w:r>
        <w:rPr>
          <w:rFonts w:ascii="仿宋" w:eastAsia="仿宋" w:hAnsi="仿宋" w:cs="仿宋"/>
          <w:color w:val="000000"/>
          <w:sz w:val="32"/>
        </w:rPr>
        <w:t>是高于</w:t>
      </w:r>
      <w:r>
        <w:rPr>
          <w:rFonts w:ascii="仿宋" w:eastAsia="仿宋" w:hAnsi="仿宋" w:cs="仿宋"/>
          <w:color w:val="000000"/>
          <w:sz w:val="32"/>
        </w:rPr>
        <w:t>“</w:t>
      </w:r>
      <w:r>
        <w:rPr>
          <w:rFonts w:ascii="仿宋" w:eastAsia="仿宋" w:hAnsi="仿宋" w:cs="仿宋"/>
          <w:color w:val="000000"/>
          <w:sz w:val="32"/>
        </w:rPr>
        <w:t>神性</w:t>
      </w:r>
      <w:r>
        <w:rPr>
          <w:rFonts w:ascii="仿宋" w:eastAsia="仿宋" w:hAnsi="仿宋" w:cs="仿宋"/>
          <w:color w:val="000000"/>
          <w:sz w:val="32"/>
        </w:rPr>
        <w:t>”(Gottheit)</w:t>
      </w:r>
      <w:r>
        <w:rPr>
          <w:rFonts w:ascii="仿宋" w:eastAsia="仿宋" w:hAnsi="仿宋" w:cs="仿宋"/>
          <w:color w:val="000000"/>
          <w:sz w:val="32"/>
        </w:rPr>
        <w:t>的，是超出</w:t>
      </w:r>
      <w:r>
        <w:rPr>
          <w:rFonts w:ascii="仿宋" w:eastAsia="仿宋" w:hAnsi="仿宋" w:cs="仿宋"/>
          <w:color w:val="000000"/>
          <w:sz w:val="32"/>
        </w:rPr>
        <w:t>“</w:t>
      </w:r>
      <w:r>
        <w:rPr>
          <w:rFonts w:ascii="仿宋" w:eastAsia="仿宋" w:hAnsi="仿宋" w:cs="仿宋"/>
          <w:color w:val="000000"/>
          <w:sz w:val="32"/>
        </w:rPr>
        <w:t>诸神</w:t>
      </w:r>
      <w:r>
        <w:rPr>
          <w:rFonts w:ascii="仿宋" w:eastAsia="仿宋" w:hAnsi="仿宋" w:cs="仿宋"/>
          <w:color w:val="000000"/>
          <w:sz w:val="32"/>
        </w:rPr>
        <w:t>”(Götter, Göttliche)</w:t>
      </w:r>
      <w:r>
        <w:rPr>
          <w:rFonts w:ascii="仿宋" w:eastAsia="仿宋" w:hAnsi="仿宋" w:cs="仿宋"/>
          <w:color w:val="000000"/>
          <w:sz w:val="32"/>
        </w:rPr>
        <w:t>的，当然也是超出基督教的</w:t>
      </w:r>
      <w:r>
        <w:rPr>
          <w:rFonts w:ascii="仿宋" w:eastAsia="仿宋" w:hAnsi="仿宋" w:cs="仿宋"/>
          <w:color w:val="000000"/>
          <w:sz w:val="32"/>
        </w:rPr>
        <w:t>“</w:t>
      </w:r>
      <w:r>
        <w:rPr>
          <w:rFonts w:ascii="仿宋" w:eastAsia="仿宋" w:hAnsi="仿宋" w:cs="仿宋"/>
          <w:color w:val="000000"/>
          <w:sz w:val="32"/>
        </w:rPr>
        <w:t>上帝</w:t>
      </w:r>
      <w:r>
        <w:rPr>
          <w:rFonts w:ascii="仿宋" w:eastAsia="仿宋" w:hAnsi="仿宋" w:cs="仿宋"/>
          <w:color w:val="000000"/>
          <w:sz w:val="32"/>
        </w:rPr>
        <w:t>”(Gott)</w:t>
      </w:r>
      <w:r>
        <w:rPr>
          <w:rFonts w:ascii="仿宋" w:eastAsia="仿宋" w:hAnsi="仿宋" w:cs="仿宋"/>
          <w:color w:val="000000"/>
          <w:sz w:val="32"/>
        </w:rPr>
        <w:t>的。</w:t>
      </w:r>
      <w:r>
        <w:rPr>
          <w:rFonts w:ascii="仿宋" w:eastAsia="仿宋" w:hAnsi="仿宋" w:cs="仿宋"/>
          <w:color w:val="000000"/>
          <w:sz w:val="32"/>
        </w:rPr>
        <w:t>——</w:t>
      </w:r>
      <w:r>
        <w:rPr>
          <w:rFonts w:ascii="仿宋" w:eastAsia="仿宋" w:hAnsi="仿宋" w:cs="仿宋"/>
          <w:color w:val="000000"/>
          <w:sz w:val="32"/>
        </w:rPr>
        <w:t>译注</w:t>
      </w:r>
    </w:p>
    <w:p w:rsidR="003B37AB" w:rsidRDefault="003B37AB"/>
    <w:p w:rsidR="003B37AB" w:rsidRDefault="003B37AB">
      <w:pPr>
        <w:sectPr w:rsidR="003B37AB">
          <w:headerReference w:type="default" r:id="rId904"/>
          <w:footerReference w:type="default" r:id="rId905"/>
          <w:pgSz w:w="16600" w:h="24400"/>
          <w:pgMar w:top="2080" w:right="2220" w:bottom="2080" w:left="2220" w:header="1780" w:footer="1780" w:gutter="0"/>
          <w:cols w:space="720"/>
        </w:sectPr>
      </w:pPr>
    </w:p>
    <w:p w:rsidR="003B37AB" w:rsidRDefault="00DE34B8">
      <w:pPr>
        <w:wordWrap w:val="0"/>
        <w:spacing w:before="280" w:line="580" w:lineRule="atLeast"/>
        <w:ind w:right="540"/>
        <w:jc w:val="right"/>
        <w:textAlignment w:val="baseline"/>
        <w:rPr>
          <w:sz w:val="42"/>
        </w:rPr>
      </w:pPr>
      <w:r>
        <w:rPr>
          <w:rFonts w:ascii="宋体" w:eastAsia="宋体" w:hAnsi="宋体" w:cs="宋体"/>
          <w:color w:val="000000"/>
          <w:sz w:val="42"/>
        </w:rPr>
        <w:lastRenderedPageBreak/>
        <w:t>诗人何为</w:t>
      </w:r>
      <w:r>
        <w:rPr>
          <w:rFonts w:ascii="宋体" w:eastAsia="宋体" w:hAnsi="宋体" w:cs="宋体"/>
          <w:color w:val="000000"/>
          <w:sz w:val="42"/>
        </w:rPr>
        <w:t>? 411</w:t>
      </w:r>
    </w:p>
    <w:p w:rsidR="003B37AB" w:rsidRDefault="003B37AB">
      <w:pPr>
        <w:wordWrap w:val="0"/>
        <w:spacing w:line="520" w:lineRule="exact"/>
        <w:jc w:val="right"/>
        <w:textAlignment w:val="baseline"/>
        <w:rPr>
          <w:sz w:val="42"/>
        </w:rPr>
      </w:pPr>
    </w:p>
    <w:p w:rsidR="003B37AB" w:rsidRDefault="00DE34B8">
      <w:pPr>
        <w:wordWrap w:val="0"/>
        <w:spacing w:line="720" w:lineRule="atLeast"/>
        <w:ind w:firstLine="880"/>
        <w:textAlignment w:val="baseline"/>
        <w:rPr>
          <w:sz w:val="40"/>
        </w:rPr>
      </w:pPr>
      <w:r>
        <w:rPr>
          <w:rFonts w:ascii="宋体" w:eastAsia="宋体" w:hAnsi="宋体" w:cs="宋体"/>
          <w:color w:val="000000"/>
          <w:sz w:val="40"/>
        </w:rPr>
        <w:t>在如此这般的世界时代里，真正的诗人的本质还在于，诗人总体和诗人之天职出于时代的贫困而首先成为诗人的诗意追问。</w:t>
      </w:r>
      <w:r>
        <w:rPr>
          <w:rFonts w:ascii="宋体" w:eastAsia="宋体" w:hAnsi="宋体" w:cs="宋体"/>
          <w:color w:val="000000"/>
          <w:sz w:val="40"/>
        </w:rPr>
        <w:t>因此之故，</w:t>
      </w:r>
      <w:r>
        <w:rPr>
          <w:rFonts w:ascii="宋体" w:eastAsia="宋体" w:hAnsi="宋体" w:cs="宋体"/>
          <w:color w:val="000000"/>
          <w:sz w:val="40"/>
        </w:rPr>
        <w:t>“</w:t>
      </w:r>
      <w:r>
        <w:rPr>
          <w:rFonts w:ascii="宋体" w:eastAsia="宋体" w:hAnsi="宋体" w:cs="宋体"/>
          <w:color w:val="000000"/>
          <w:sz w:val="40"/>
        </w:rPr>
        <w:t>贫困时代的诗人</w:t>
      </w:r>
      <w:r>
        <w:rPr>
          <w:rFonts w:ascii="宋体" w:eastAsia="宋体" w:hAnsi="宋体" w:cs="宋体"/>
          <w:color w:val="000000"/>
          <w:sz w:val="40"/>
        </w:rPr>
        <w:t>”</w:t>
      </w:r>
      <w:r>
        <w:rPr>
          <w:rFonts w:ascii="宋体" w:eastAsia="宋体" w:hAnsi="宋体" w:cs="宋体"/>
          <w:color w:val="000000"/>
          <w:sz w:val="40"/>
        </w:rPr>
        <w:t>必须特别地诗化</w:t>
      </w:r>
      <w:r>
        <w:rPr>
          <w:rFonts w:ascii="宋体" w:eastAsia="宋体" w:hAnsi="宋体" w:cs="宋体"/>
          <w:color w:val="000000"/>
          <w:sz w:val="40"/>
        </w:rPr>
        <w:t>(dichten)</w:t>
      </w:r>
      <w:r>
        <w:rPr>
          <w:rFonts w:ascii="宋体" w:eastAsia="宋体" w:hAnsi="宋体" w:cs="宋体"/>
          <w:color w:val="000000"/>
          <w:sz w:val="40"/>
        </w:rPr>
        <w:t>诗的本质。做到这一点，就可以说诗人总体顺应了世界时代的命运。我们旁的人必须学会倾听这些诗人的道说，假使我们并不想仅仅出于存在者，通过分割存在者来计算时代，从而在这个时代里蒙混过关的话</w:t>
      </w:r>
      <w:r>
        <w:rPr>
          <w:rFonts w:ascii="宋体" w:eastAsia="宋体" w:hAnsi="宋体" w:cs="宋体"/>
          <w:color w:val="000000"/>
          <w:sz w:val="40"/>
        </w:rPr>
        <w:t>————</w:t>
      </w:r>
      <w:r>
        <w:rPr>
          <w:rFonts w:ascii="宋体" w:eastAsia="宋体" w:hAnsi="宋体" w:cs="宋体"/>
          <w:color w:val="000000"/>
          <w:sz w:val="40"/>
        </w:rPr>
        <w:t>这个时代由于隐藏着存在而遮蔽着存在。</w:t>
      </w:r>
    </w:p>
    <w:p w:rsidR="003B37AB" w:rsidRDefault="00DE34B8">
      <w:pPr>
        <w:wordWrap w:val="0"/>
        <w:spacing w:line="720" w:lineRule="atLeast"/>
        <w:ind w:firstLine="880"/>
        <w:textAlignment w:val="baseline"/>
        <w:rPr>
          <w:sz w:val="40"/>
        </w:rPr>
      </w:pPr>
      <w:r>
        <w:rPr>
          <w:rFonts w:ascii="宋体" w:eastAsia="宋体" w:hAnsi="宋体" w:cs="宋体"/>
          <w:color w:val="000000"/>
          <w:sz w:val="40"/>
        </w:rPr>
        <w:t>世界黑夜愈是趋近夜半，贫困就愈是隐匿其本质，愈是占据了更绝对的统治。不光是神圣作为通往神性的踪迹消失了，甚至那些导向这一消失了的踪迹的踪迹也几乎消失殆尽了。这些踪迹愈是消失殆尽，则个别的终有一死的人就愈加不能达乎深渊，去摸索</w:t>
      </w:r>
      <w:r>
        <w:rPr>
          <w:rFonts w:ascii="宋体" w:eastAsia="宋体" w:hAnsi="宋体" w:cs="宋体"/>
          <w:color w:val="000000"/>
          <w:sz w:val="40"/>
        </w:rPr>
        <w:t>那里的暗示和指引。那么，愈加严格的事情乃是，每个人只要走到他在指定给他的道路上所能达到的那么远，他便到达最远的地方了。提出</w:t>
      </w:r>
      <w:r>
        <w:rPr>
          <w:rFonts w:ascii="宋体" w:eastAsia="宋体" w:hAnsi="宋体" w:cs="宋体"/>
          <w:color w:val="000000"/>
          <w:sz w:val="40"/>
        </w:rPr>
        <w:t>“</w:t>
      </w:r>
      <w:r>
        <w:rPr>
          <w:rFonts w:ascii="宋体" w:eastAsia="宋体" w:hAnsi="宋体" w:cs="宋体"/>
          <w:color w:val="000000"/>
          <w:sz w:val="40"/>
        </w:rPr>
        <w:t>在贫困时代里诗人何为</w:t>
      </w:r>
      <w:r>
        <w:rPr>
          <w:rFonts w:ascii="宋体" w:eastAsia="宋体" w:hAnsi="宋体" w:cs="宋体"/>
          <w:color w:val="000000"/>
          <w:sz w:val="40"/>
        </w:rPr>
        <w:t>”</w:t>
      </w:r>
      <w:r>
        <w:rPr>
          <w:rFonts w:ascii="宋体" w:eastAsia="宋体" w:hAnsi="宋体" w:cs="宋体"/>
          <w:color w:val="000000"/>
          <w:sz w:val="40"/>
        </w:rPr>
        <w:t>这个问题的那首哀歌的第三节，道出了支配贫困时代的诗人的法则：</w:t>
      </w:r>
    </w:p>
    <w:p w:rsidR="003B37AB" w:rsidRDefault="003B37AB">
      <w:pPr>
        <w:wordWrap w:val="0"/>
        <w:spacing w:line="720" w:lineRule="exact"/>
        <w:textAlignment w:val="baseline"/>
        <w:rPr>
          <w:sz w:val="40"/>
        </w:rPr>
      </w:pPr>
    </w:p>
    <w:p w:rsidR="003B37AB" w:rsidRDefault="00DE34B8">
      <w:pPr>
        <w:wordWrap w:val="0"/>
        <w:spacing w:line="580" w:lineRule="atLeast"/>
        <w:ind w:left="3200"/>
        <w:textAlignment w:val="baseline"/>
        <w:rPr>
          <w:sz w:val="42"/>
        </w:rPr>
      </w:pPr>
      <w:r>
        <w:rPr>
          <w:rFonts w:ascii="仿宋" w:eastAsia="仿宋" w:hAnsi="仿宋" w:cs="仿宋"/>
          <w:color w:val="000000"/>
          <w:sz w:val="42"/>
        </w:rPr>
        <w:t>有一件事坚定不移：</w:t>
      </w:r>
    </w:p>
    <w:p w:rsidR="003B37AB" w:rsidRDefault="00DE34B8">
      <w:pPr>
        <w:wordWrap w:val="0"/>
        <w:spacing w:line="580" w:lineRule="atLeast"/>
        <w:ind w:left="3200"/>
        <w:textAlignment w:val="baseline"/>
        <w:rPr>
          <w:sz w:val="42"/>
        </w:rPr>
      </w:pPr>
      <w:r>
        <w:rPr>
          <w:rFonts w:ascii="仿宋" w:eastAsia="仿宋" w:hAnsi="仿宋" w:cs="仿宋"/>
          <w:color w:val="000000"/>
          <w:sz w:val="42"/>
        </w:rPr>
        <w:t>无论是在正午还是夜到夜半，</w:t>
      </w:r>
    </w:p>
    <w:p w:rsidR="003B37AB" w:rsidRDefault="00DE34B8">
      <w:pPr>
        <w:wordWrap w:val="0"/>
        <w:spacing w:line="580" w:lineRule="atLeast"/>
        <w:ind w:left="3200"/>
        <w:textAlignment w:val="baseline"/>
        <w:rPr>
          <w:sz w:val="42"/>
        </w:rPr>
      </w:pPr>
      <w:r>
        <w:rPr>
          <w:rFonts w:ascii="仿宋" w:eastAsia="仿宋" w:hAnsi="仿宋" w:cs="仿宋"/>
          <w:color w:val="000000"/>
          <w:sz w:val="42"/>
        </w:rPr>
        <w:t>永远有一个尺度适用众生。</w:t>
      </w:r>
    </w:p>
    <w:p w:rsidR="003B37AB" w:rsidRDefault="00DE34B8">
      <w:pPr>
        <w:wordWrap w:val="0"/>
        <w:spacing w:line="580" w:lineRule="atLeast"/>
        <w:ind w:left="3200"/>
        <w:textAlignment w:val="baseline"/>
        <w:rPr>
          <w:sz w:val="42"/>
        </w:rPr>
      </w:pPr>
      <w:r>
        <w:rPr>
          <w:rFonts w:ascii="仿宋" w:eastAsia="仿宋" w:hAnsi="仿宋" w:cs="仿宋"/>
          <w:color w:val="000000"/>
          <w:sz w:val="42"/>
        </w:rPr>
        <w:t>而每个人也被各各指定，</w:t>
      </w:r>
    </w:p>
    <w:p w:rsidR="003B37AB" w:rsidRDefault="00DE34B8">
      <w:pPr>
        <w:wordWrap w:val="0"/>
        <w:spacing w:line="580" w:lineRule="atLeast"/>
        <w:ind w:left="3200"/>
        <w:textAlignment w:val="baseline"/>
        <w:rPr>
          <w:sz w:val="42"/>
        </w:rPr>
      </w:pPr>
      <w:r>
        <w:rPr>
          <w:rFonts w:ascii="仿宋" w:eastAsia="仿宋" w:hAnsi="仿宋" w:cs="仿宋"/>
          <w:color w:val="000000"/>
          <w:sz w:val="42"/>
        </w:rPr>
        <w:t>我们每个人走向和到达</w:t>
      </w:r>
    </w:p>
    <w:p w:rsidR="003B37AB" w:rsidRDefault="00DE34B8">
      <w:pPr>
        <w:wordWrap w:val="0"/>
        <w:spacing w:line="580" w:lineRule="atLeast"/>
        <w:ind w:left="3200"/>
        <w:textAlignment w:val="baseline"/>
        <w:rPr>
          <w:sz w:val="42"/>
        </w:rPr>
      </w:pPr>
      <w:r>
        <w:rPr>
          <w:rFonts w:ascii="仿宋" w:eastAsia="仿宋" w:hAnsi="仿宋" w:cs="仿宋"/>
          <w:color w:val="000000"/>
          <w:sz w:val="42"/>
        </w:rPr>
        <w:t>我们所能到达之所。</w:t>
      </w:r>
    </w:p>
    <w:p w:rsidR="003B37AB" w:rsidRDefault="003B37AB">
      <w:pPr>
        <w:wordWrap w:val="0"/>
        <w:spacing w:line="720" w:lineRule="exact"/>
        <w:textAlignment w:val="baseline"/>
        <w:rPr>
          <w:sz w:val="40"/>
        </w:rPr>
      </w:pPr>
    </w:p>
    <w:p w:rsidR="003B37AB" w:rsidRDefault="00DE34B8">
      <w:pPr>
        <w:wordWrap w:val="0"/>
        <w:spacing w:line="720" w:lineRule="atLeast"/>
        <w:ind w:right="40" w:firstLine="880"/>
        <w:textAlignment w:val="baseline"/>
        <w:rPr>
          <w:sz w:val="40"/>
        </w:rPr>
      </w:pPr>
      <w:r>
        <w:rPr>
          <w:rFonts w:ascii="宋体" w:eastAsia="宋体" w:hAnsi="宋体" w:cs="宋体"/>
          <w:color w:val="000000"/>
          <w:sz w:val="40"/>
        </w:rPr>
        <w:t>1802</w:t>
      </w:r>
      <w:r>
        <w:rPr>
          <w:rFonts w:ascii="宋体" w:eastAsia="宋体" w:hAnsi="宋体" w:cs="宋体"/>
          <w:color w:val="000000"/>
          <w:sz w:val="40"/>
        </w:rPr>
        <w:t>年</w:t>
      </w:r>
      <w:r>
        <w:rPr>
          <w:rFonts w:ascii="宋体" w:eastAsia="宋体" w:hAnsi="宋体" w:cs="宋体"/>
          <w:color w:val="000000"/>
          <w:sz w:val="40"/>
        </w:rPr>
        <w:t>12</w:t>
      </w:r>
      <w:r>
        <w:rPr>
          <w:rFonts w:ascii="宋体" w:eastAsia="宋体" w:hAnsi="宋体" w:cs="宋体"/>
          <w:color w:val="000000"/>
          <w:sz w:val="40"/>
        </w:rPr>
        <w:t>月</w:t>
      </w:r>
      <w:r>
        <w:rPr>
          <w:rFonts w:ascii="宋体" w:eastAsia="宋体" w:hAnsi="宋体" w:cs="宋体"/>
          <w:color w:val="000000"/>
          <w:sz w:val="40"/>
        </w:rPr>
        <w:t>2</w:t>
      </w:r>
      <w:r>
        <w:rPr>
          <w:rFonts w:ascii="宋体" w:eastAsia="宋体" w:hAnsi="宋体" w:cs="宋体"/>
          <w:color w:val="000000"/>
          <w:sz w:val="40"/>
        </w:rPr>
        <w:t>日，荷尔德林在给波林多夫</w:t>
      </w:r>
      <w:r>
        <w:rPr>
          <w:rFonts w:ascii="宋体" w:eastAsia="宋体" w:hAnsi="宋体" w:cs="宋体"/>
          <w:color w:val="000000"/>
          <w:sz w:val="40"/>
        </w:rPr>
        <w:t>(Boehlendorf)</w:t>
      </w:r>
      <w:r>
        <w:rPr>
          <w:rFonts w:ascii="宋体" w:eastAsia="宋体" w:hAnsi="宋体" w:cs="宋体"/>
          <w:color w:val="000000"/>
          <w:sz w:val="40"/>
        </w:rPr>
        <w:t>的信中写道：</w:t>
      </w:r>
      <w:r>
        <w:rPr>
          <w:rFonts w:ascii="宋体" w:eastAsia="宋体" w:hAnsi="宋体" w:cs="宋体"/>
          <w:color w:val="000000"/>
          <w:sz w:val="40"/>
        </w:rPr>
        <w:t>“</w:t>
      </w:r>
      <w:r>
        <w:rPr>
          <w:rFonts w:ascii="宋体" w:eastAsia="宋体" w:hAnsi="宋体" w:cs="宋体"/>
          <w:color w:val="000000"/>
          <w:sz w:val="40"/>
        </w:rPr>
        <w:t>萦绕在我的窗口的哲学之光，眼下就是我的欢乐，但愿我能够保持它，一如既往！</w:t>
      </w:r>
      <w:r>
        <w:rPr>
          <w:rFonts w:ascii="宋体" w:eastAsia="宋体" w:hAnsi="宋体" w:cs="宋体"/>
          <w:color w:val="000000"/>
          <w:sz w:val="40"/>
        </w:rPr>
        <w:t>”</w:t>
      </w:r>
    </w:p>
    <w:p w:rsidR="003B37AB" w:rsidRDefault="00DE34B8">
      <w:pPr>
        <w:wordWrap w:val="0"/>
        <w:spacing w:line="720" w:lineRule="atLeast"/>
        <w:ind w:left="880"/>
        <w:textAlignment w:val="baseline"/>
        <w:rPr>
          <w:sz w:val="40"/>
        </w:rPr>
      </w:pPr>
      <w:r>
        <w:rPr>
          <w:rFonts w:ascii="宋体" w:eastAsia="宋体" w:hAnsi="宋体" w:cs="宋体"/>
          <w:color w:val="000000"/>
          <w:sz w:val="40"/>
        </w:rPr>
        <w:t>诗人思入那由存在之澄明所决定的处所。作为自我完成的</w:t>
      </w:r>
    </w:p>
    <w:p w:rsidR="003B37AB" w:rsidRDefault="003B37AB"/>
    <w:p w:rsidR="003B37AB" w:rsidRDefault="003B37AB">
      <w:pPr>
        <w:sectPr w:rsidR="003B37AB">
          <w:headerReference w:type="default" r:id="rId906"/>
          <w:footerReference w:type="default" r:id="rId907"/>
          <w:pgSz w:w="16600" w:h="24400"/>
          <w:pgMar w:top="2080" w:right="2340" w:bottom="2080" w:left="2340" w:header="1780" w:footer="1780" w:gutter="0"/>
          <w:cols w:space="720"/>
        </w:sectPr>
      </w:pPr>
    </w:p>
    <w:p w:rsidR="003B37AB" w:rsidRDefault="00DE34B8">
      <w:pPr>
        <w:wordWrap w:val="0"/>
        <w:spacing w:before="240" w:line="480" w:lineRule="atLeast"/>
        <w:ind w:left="380"/>
        <w:textAlignment w:val="baseline"/>
        <w:rPr>
          <w:sz w:val="35"/>
        </w:rPr>
      </w:pPr>
      <w:r>
        <w:rPr>
          <w:rFonts w:ascii="宋体" w:eastAsia="宋体" w:hAnsi="宋体" w:cs="宋体"/>
          <w:b/>
          <w:color w:val="000000"/>
          <w:sz w:val="35"/>
        </w:rPr>
        <w:lastRenderedPageBreak/>
        <w:t>412</w:t>
      </w:r>
      <w:r>
        <w:rPr>
          <w:rFonts w:ascii="宋体" w:eastAsia="宋体" w:hAnsi="宋体" w:cs="宋体"/>
          <w:color w:val="000000"/>
          <w:sz w:val="35"/>
        </w:rPr>
        <w:t xml:space="preserve">  </w:t>
      </w:r>
      <w:r>
        <w:rPr>
          <w:rFonts w:ascii="宋体" w:eastAsia="宋体" w:hAnsi="宋体" w:cs="宋体"/>
          <w:b/>
          <w:color w:val="000000"/>
          <w:sz w:val="35"/>
        </w:rPr>
        <w:t>第二编</w:t>
      </w:r>
      <w:r>
        <w:rPr>
          <w:rFonts w:ascii="宋体" w:eastAsia="宋体" w:hAnsi="宋体" w:cs="宋体"/>
          <w:color w:val="000000"/>
          <w:sz w:val="35"/>
        </w:rPr>
        <w:t xml:space="preserve">  </w:t>
      </w:r>
      <w:r>
        <w:rPr>
          <w:rFonts w:ascii="宋体" w:eastAsia="宋体" w:hAnsi="宋体" w:cs="宋体"/>
          <w:b/>
          <w:color w:val="000000"/>
          <w:sz w:val="35"/>
        </w:rPr>
        <w:t>真理</w:t>
      </w:r>
      <w:r>
        <w:rPr>
          <w:rFonts w:ascii="宋体" w:eastAsia="宋体" w:hAnsi="宋体" w:cs="宋体"/>
          <w:b/>
          <w:color w:val="000000"/>
          <w:sz w:val="35"/>
        </w:rPr>
        <w:t>·</w:t>
      </w:r>
      <w:r>
        <w:rPr>
          <w:rFonts w:ascii="宋体" w:eastAsia="宋体" w:hAnsi="宋体" w:cs="宋体"/>
          <w:b/>
          <w:color w:val="000000"/>
          <w:sz w:val="35"/>
        </w:rPr>
        <w:t>艺术</w:t>
      </w:r>
      <w:r>
        <w:rPr>
          <w:rFonts w:ascii="宋体" w:eastAsia="宋体" w:hAnsi="宋体" w:cs="宋体"/>
          <w:b/>
          <w:color w:val="000000"/>
          <w:sz w:val="35"/>
        </w:rPr>
        <w:t>·</w:t>
      </w:r>
      <w:r>
        <w:rPr>
          <w:rFonts w:ascii="宋体" w:eastAsia="宋体" w:hAnsi="宋体" w:cs="宋体"/>
          <w:b/>
          <w:color w:val="000000"/>
          <w:sz w:val="35"/>
        </w:rPr>
        <w:t>诗</w:t>
      </w:r>
    </w:p>
    <w:p w:rsidR="003B37AB" w:rsidRDefault="003B37AB">
      <w:pPr>
        <w:wordWrap w:val="0"/>
        <w:spacing w:line="400" w:lineRule="exact"/>
        <w:textAlignment w:val="baseline"/>
        <w:rPr>
          <w:sz w:val="35"/>
        </w:rPr>
      </w:pPr>
    </w:p>
    <w:p w:rsidR="003B37AB" w:rsidRDefault="00DE34B8">
      <w:pPr>
        <w:wordWrap w:val="0"/>
        <w:spacing w:line="700" w:lineRule="atLeast"/>
        <w:ind w:left="20" w:right="200"/>
        <w:textAlignment w:val="baseline"/>
        <w:rPr>
          <w:sz w:val="43"/>
        </w:rPr>
      </w:pPr>
      <w:r>
        <w:rPr>
          <w:rFonts w:ascii="宋体" w:eastAsia="宋体" w:hAnsi="宋体" w:cs="宋体"/>
          <w:color w:val="000000"/>
          <w:sz w:val="43"/>
        </w:rPr>
        <w:t>西方形而上学之领域，存在之澄明已达乎其印记。荷尔德林的运思之诗也一起给这一诗性的思之领域打上了烙印。荷尔德林的作诗活动如此亲密地居于这一处所之中，在他那个时代里任何别的诗人都不能与之一较轩轾。荷尔德林所到达的处所乃是存在的敞开状态</w:t>
      </w:r>
      <w:r>
        <w:rPr>
          <w:rFonts w:ascii="宋体" w:eastAsia="宋体" w:hAnsi="宋体" w:cs="宋体"/>
          <w:color w:val="000000"/>
          <w:sz w:val="43"/>
        </w:rPr>
        <w:t>(Offenheit des Seins)</w:t>
      </w:r>
      <w:r>
        <w:rPr>
          <w:rFonts w:ascii="宋体" w:eastAsia="宋体" w:hAnsi="宋体" w:cs="宋体"/>
          <w:color w:val="000000"/>
          <w:sz w:val="43"/>
        </w:rPr>
        <w:t>；这个敞开状态本身属于存在之命运，并且从存在之命运而来才为诗人所思。</w:t>
      </w:r>
    </w:p>
    <w:p w:rsidR="003B37AB" w:rsidRDefault="00DE34B8">
      <w:pPr>
        <w:wordWrap w:val="0"/>
        <w:spacing w:line="700" w:lineRule="atLeast"/>
        <w:ind w:left="20" w:right="200" w:firstLine="880"/>
        <w:textAlignment w:val="baseline"/>
        <w:rPr>
          <w:sz w:val="43"/>
        </w:rPr>
      </w:pPr>
      <w:r>
        <w:rPr>
          <w:rFonts w:ascii="宋体" w:eastAsia="宋体" w:hAnsi="宋体" w:cs="宋体"/>
          <w:color w:val="000000"/>
          <w:sz w:val="43"/>
        </w:rPr>
        <w:t>然而，这一存在的敞开状态在业已完成了的形而上学范围内也许同时就是存在的最极端的被遗忘状态。但如果这种被遗忘状态竟是时代之贫困的贫困性的隐含本质，那又如何呢？那样的话，我们当然无暇审美地逃遁到荷尔德林的诗歌中去了。那样的话，我们当然无暇根据诗人的形象来制作一个人造的神话了。那样的话，我们也就无机可乘，把他的诗滥用为一种哲学的丰富源泉了。相反，冷静地运思，在他的诗所道说的东西中去经验那未曾说出的东西，这将是而且就是唯一的急迫之事。此乃存在之历史的轨道。如若我们达乎这一轨道，那么它就将把思带入一种与诗的对话之中。</w:t>
      </w:r>
      <w:r>
        <w:rPr>
          <w:rFonts w:ascii="宋体" w:eastAsia="宋体" w:hAnsi="宋体" w:cs="宋体"/>
          <w:color w:val="000000"/>
          <w:sz w:val="43"/>
        </w:rPr>
        <w:t>这是一种存在历史上的对话。文学史研究势必会认为这种对话对它所认定的事实作了非科学的歪曲。哲学会把这种对话看作一条堕入幻想的迷惘之中的邪路。然而命运无视于这一切，而伸展着它的轨道。</w:t>
      </w:r>
    </w:p>
    <w:p w:rsidR="003B37AB" w:rsidRDefault="00DE34B8">
      <w:pPr>
        <w:wordWrap w:val="0"/>
        <w:spacing w:line="700" w:lineRule="atLeast"/>
        <w:ind w:left="20" w:right="220" w:firstLine="880"/>
        <w:textAlignment w:val="baseline"/>
        <w:rPr>
          <w:sz w:val="43"/>
        </w:rPr>
      </w:pPr>
      <w:r>
        <w:rPr>
          <w:rFonts w:ascii="宋体" w:eastAsia="宋体" w:hAnsi="宋体" w:cs="宋体"/>
          <w:color w:val="000000"/>
          <w:sz w:val="43"/>
        </w:rPr>
        <w:t>我们今天在这一轨道上遇到了一位现代诗人吗？我们遇到一位现在往往匆匆忙忙地被硬拉入思之近旁，却又被极其浅薄的哲学掩盖着的诗人了吗？还是让我们以恰当的严格性，更清晰地来追问这个问题吧。</w:t>
      </w:r>
    </w:p>
    <w:p w:rsidR="003B37AB" w:rsidRDefault="00DE34B8">
      <w:pPr>
        <w:wordWrap w:val="0"/>
        <w:spacing w:line="700" w:lineRule="atLeast"/>
        <w:ind w:left="20" w:right="200" w:firstLine="880"/>
        <w:textAlignment w:val="baseline"/>
        <w:rPr>
          <w:sz w:val="43"/>
        </w:rPr>
      </w:pPr>
      <w:r>
        <w:rPr>
          <w:rFonts w:ascii="宋体" w:eastAsia="宋体" w:hAnsi="宋体" w:cs="宋体"/>
          <w:color w:val="000000"/>
          <w:sz w:val="43"/>
        </w:rPr>
        <w:t>里尔克</w:t>
      </w:r>
      <w:r>
        <w:rPr>
          <w:rFonts w:ascii="宋体" w:eastAsia="宋体" w:hAnsi="宋体" w:cs="宋体"/>
          <w:color w:val="000000"/>
          <w:sz w:val="43"/>
        </w:rPr>
        <w:t>(R·M·Rilke)</w:t>
      </w:r>
      <w:r>
        <w:rPr>
          <w:rFonts w:ascii="宋体" w:eastAsia="宋体" w:hAnsi="宋体" w:cs="宋体"/>
          <w:color w:val="000000"/>
          <w:sz w:val="43"/>
        </w:rPr>
        <w:t>是一位贫困时代的诗人吗？他的诗与这时代的贫困有着何种关系？他的诗达乎深渊有多深？假如这</w:t>
      </w:r>
      <w:r>
        <w:rPr>
          <w:rFonts w:ascii="宋体" w:eastAsia="宋体" w:hAnsi="宋体" w:cs="宋体"/>
          <w:color w:val="000000"/>
          <w:sz w:val="43"/>
        </w:rPr>
        <w:t>位诗人走向他能达到的地方，那么，他去往何处？</w:t>
      </w:r>
    </w:p>
    <w:p w:rsidR="003B37AB" w:rsidRDefault="00DE34B8">
      <w:pPr>
        <w:wordWrap w:val="0"/>
        <w:spacing w:line="700" w:lineRule="atLeast"/>
        <w:ind w:left="900"/>
        <w:textAlignment w:val="baseline"/>
        <w:rPr>
          <w:sz w:val="43"/>
        </w:rPr>
      </w:pPr>
      <w:r>
        <w:rPr>
          <w:rFonts w:ascii="宋体" w:eastAsia="宋体" w:hAnsi="宋体" w:cs="宋体"/>
          <w:color w:val="000000"/>
          <w:sz w:val="43"/>
        </w:rPr>
        <w:t>里尔克的那首有效诗歌浓缩在精心汇集的薄薄的两卷《杜</w:t>
      </w:r>
    </w:p>
    <w:p w:rsidR="003B37AB" w:rsidRDefault="003B37AB"/>
    <w:p w:rsidR="003B37AB" w:rsidRDefault="003B37AB">
      <w:pPr>
        <w:sectPr w:rsidR="003B37AB">
          <w:headerReference w:type="default" r:id="rId908"/>
          <w:footerReference w:type="default" r:id="rId909"/>
          <w:pgSz w:w="16600" w:h="24400"/>
          <w:pgMar w:top="2080" w:right="2220" w:bottom="2080" w:left="2220" w:header="1780" w:footer="1780" w:gutter="0"/>
          <w:cols w:space="720"/>
        </w:sectPr>
      </w:pPr>
    </w:p>
    <w:p w:rsidR="003B37AB" w:rsidRDefault="00DE34B8">
      <w:pPr>
        <w:wordWrap w:val="0"/>
        <w:spacing w:before="440" w:line="520" w:lineRule="atLeast"/>
        <w:ind w:right="540"/>
        <w:jc w:val="right"/>
        <w:textAlignment w:val="baseline"/>
        <w:rPr>
          <w:sz w:val="38"/>
        </w:rPr>
      </w:pPr>
      <w:r>
        <w:rPr>
          <w:rFonts w:ascii="楷体" w:eastAsia="楷体" w:hAnsi="楷体" w:cs="楷体"/>
          <w:color w:val="000000"/>
          <w:sz w:val="38"/>
        </w:rPr>
        <w:lastRenderedPageBreak/>
        <w:t>诗人何为</w:t>
      </w:r>
      <w:r>
        <w:rPr>
          <w:rFonts w:ascii="楷体" w:eastAsia="楷体" w:hAnsi="楷体" w:cs="楷体"/>
          <w:color w:val="000000"/>
          <w:sz w:val="38"/>
        </w:rPr>
        <w:t>?  413</w:t>
      </w:r>
    </w:p>
    <w:p w:rsidR="003B37AB" w:rsidRDefault="003B37AB">
      <w:pPr>
        <w:wordWrap w:val="0"/>
        <w:spacing w:line="520" w:lineRule="exact"/>
        <w:jc w:val="right"/>
        <w:textAlignment w:val="baseline"/>
        <w:rPr>
          <w:sz w:val="38"/>
        </w:rPr>
      </w:pPr>
    </w:p>
    <w:p w:rsidR="003B37AB" w:rsidRDefault="00DE34B8">
      <w:pPr>
        <w:wordWrap w:val="0"/>
        <w:spacing w:line="820" w:lineRule="atLeast"/>
        <w:textAlignment w:val="baseline"/>
        <w:rPr>
          <w:sz w:val="43"/>
        </w:rPr>
      </w:pPr>
      <w:r>
        <w:rPr>
          <w:rFonts w:ascii="宋体" w:eastAsia="宋体" w:hAnsi="宋体" w:cs="宋体"/>
          <w:color w:val="000000"/>
          <w:sz w:val="43"/>
        </w:rPr>
        <w:t>依诺哀歌》和《致奥尔弗斯十四行诗》之中。</w:t>
      </w:r>
      <w:r>
        <w:rPr>
          <w:rFonts w:ascii="宋体" w:eastAsia="宋体" w:hAnsi="宋体" w:cs="宋体"/>
          <w:color w:val="000000"/>
          <w:sz w:val="43"/>
        </w:rPr>
        <w:t>①</w:t>
      </w:r>
      <w:r>
        <w:rPr>
          <w:rFonts w:ascii="宋体" w:eastAsia="宋体" w:hAnsi="宋体" w:cs="宋体"/>
          <w:color w:val="000000"/>
          <w:sz w:val="43"/>
        </w:rPr>
        <w:t>走向这首诗歌的漫长道路本身乃是诗意地追问的道路。里尔克在途中渐渐清晰地体会到时代的贫困。时代之所以贫困不光是因为上帝之死，而是因为，终有一死的人甚至连他们本身的终有一死也不能认识和承受了。终有一死的人还没有居有他们的本质。死亡遁入谜团之中。痛苦的秘密被掩蔽起来了。人们还没有学会爱情。但终有一死的人存在着。</w:t>
      </w:r>
      <w:r>
        <w:rPr>
          <w:rFonts w:ascii="宋体" w:eastAsia="宋体" w:hAnsi="宋体" w:cs="宋体"/>
          <w:color w:val="000000"/>
          <w:sz w:val="43"/>
        </w:rPr>
        <w:t>只要语言在，他们就存在。歌声依然栖留在他们的贫困的大地之上。歌者的词语依然持有神圣的踪迹。《致奥尔弗斯十四行诗》中的一首歌</w:t>
      </w:r>
      <w:r>
        <w:rPr>
          <w:rFonts w:ascii="宋体" w:eastAsia="宋体" w:hAnsi="宋体" w:cs="宋体"/>
          <w:color w:val="000000"/>
          <w:sz w:val="43"/>
        </w:rPr>
        <w:t>(</w:t>
      </w:r>
      <w:r>
        <w:rPr>
          <w:rFonts w:ascii="宋体" w:eastAsia="宋体" w:hAnsi="宋体" w:cs="宋体"/>
          <w:color w:val="000000"/>
          <w:sz w:val="43"/>
        </w:rPr>
        <w:t>第一部，第</w:t>
      </w:r>
      <w:r>
        <w:rPr>
          <w:rFonts w:ascii="宋体" w:eastAsia="宋体" w:hAnsi="宋体" w:cs="宋体"/>
          <w:color w:val="000000"/>
          <w:sz w:val="43"/>
        </w:rPr>
        <w:t>19</w:t>
      </w:r>
      <w:r>
        <w:rPr>
          <w:rFonts w:ascii="宋体" w:eastAsia="宋体" w:hAnsi="宋体" w:cs="宋体"/>
          <w:color w:val="000000"/>
          <w:sz w:val="43"/>
        </w:rPr>
        <w:t>首</w:t>
      </w:r>
      <w:r>
        <w:rPr>
          <w:rFonts w:ascii="宋体" w:eastAsia="宋体" w:hAnsi="宋体" w:cs="宋体"/>
          <w:color w:val="000000"/>
          <w:sz w:val="43"/>
        </w:rPr>
        <w:t>)</w:t>
      </w:r>
      <w:r>
        <w:rPr>
          <w:rFonts w:ascii="宋体" w:eastAsia="宋体" w:hAnsi="宋体" w:cs="宋体"/>
          <w:color w:val="000000"/>
          <w:sz w:val="43"/>
        </w:rPr>
        <w:t>道说了这一切：</w:t>
      </w:r>
    </w:p>
    <w:p w:rsidR="003B37AB" w:rsidRDefault="003B37AB">
      <w:pPr>
        <w:wordWrap w:val="0"/>
        <w:spacing w:line="820" w:lineRule="exact"/>
        <w:textAlignment w:val="baseline"/>
        <w:rPr>
          <w:sz w:val="43"/>
        </w:rPr>
      </w:pPr>
    </w:p>
    <w:p w:rsidR="003B37AB" w:rsidRDefault="00DE34B8">
      <w:pPr>
        <w:wordWrap w:val="0"/>
        <w:spacing w:line="540" w:lineRule="atLeast"/>
        <w:jc w:val="center"/>
        <w:textAlignment w:val="baseline"/>
        <w:rPr>
          <w:sz w:val="38"/>
        </w:rPr>
      </w:pPr>
      <w:r>
        <w:rPr>
          <w:rFonts w:ascii="楷体" w:eastAsia="楷体" w:hAnsi="楷体" w:cs="楷体"/>
          <w:color w:val="000000"/>
          <w:sz w:val="38"/>
        </w:rPr>
        <w:t>尽管世界急速变化</w:t>
      </w:r>
    </w:p>
    <w:p w:rsidR="003B37AB" w:rsidRDefault="00DE34B8">
      <w:pPr>
        <w:wordWrap w:val="0"/>
        <w:spacing w:line="540" w:lineRule="atLeast"/>
        <w:ind w:left="3760"/>
        <w:textAlignment w:val="baseline"/>
        <w:rPr>
          <w:sz w:val="38"/>
        </w:rPr>
      </w:pPr>
      <w:r>
        <w:rPr>
          <w:rFonts w:ascii="楷体" w:eastAsia="楷体" w:hAnsi="楷体" w:cs="楷体"/>
          <w:color w:val="000000"/>
          <w:sz w:val="38"/>
        </w:rPr>
        <w:t>如同云形之飘忽</w:t>
      </w:r>
    </w:p>
    <w:p w:rsidR="003B37AB" w:rsidRDefault="00DE34B8">
      <w:pPr>
        <w:wordWrap w:val="0"/>
        <w:spacing w:line="540" w:lineRule="atLeast"/>
        <w:jc w:val="center"/>
        <w:textAlignment w:val="baseline"/>
        <w:rPr>
          <w:sz w:val="38"/>
        </w:rPr>
      </w:pPr>
      <w:r>
        <w:rPr>
          <w:rFonts w:ascii="楷体" w:eastAsia="楷体" w:hAnsi="楷体" w:cs="楷体"/>
          <w:color w:val="000000"/>
          <w:sz w:val="38"/>
        </w:rPr>
        <w:t>但完美万物</w:t>
      </w:r>
    </w:p>
    <w:p w:rsidR="003B37AB" w:rsidRDefault="00DE34B8">
      <w:pPr>
        <w:wordWrap w:val="0"/>
        <w:spacing w:line="520" w:lineRule="atLeast"/>
        <w:ind w:left="3760"/>
        <w:textAlignment w:val="baseline"/>
        <w:rPr>
          <w:sz w:val="38"/>
        </w:rPr>
      </w:pPr>
      <w:r>
        <w:rPr>
          <w:rFonts w:ascii="楷体" w:eastAsia="楷体" w:hAnsi="楷体" w:cs="楷体"/>
          <w:color w:val="000000"/>
          <w:sz w:val="38"/>
        </w:rPr>
        <w:t>归本于原初</w:t>
      </w:r>
    </w:p>
    <w:p w:rsidR="003B37AB" w:rsidRDefault="003B37AB">
      <w:pPr>
        <w:wordWrap w:val="0"/>
        <w:spacing w:line="560" w:lineRule="exact"/>
        <w:textAlignment w:val="baseline"/>
        <w:rPr>
          <w:sz w:val="38"/>
        </w:rPr>
      </w:pPr>
    </w:p>
    <w:p w:rsidR="003B37AB" w:rsidRDefault="00DE34B8">
      <w:pPr>
        <w:wordWrap w:val="0"/>
        <w:spacing w:line="560" w:lineRule="atLeast"/>
        <w:jc w:val="center"/>
        <w:textAlignment w:val="baseline"/>
        <w:rPr>
          <w:sz w:val="38"/>
        </w:rPr>
      </w:pPr>
      <w:r>
        <w:rPr>
          <w:rFonts w:ascii="楷体" w:eastAsia="楷体" w:hAnsi="楷体" w:cs="楷体"/>
          <w:color w:val="000000"/>
          <w:sz w:val="38"/>
        </w:rPr>
        <w:t>歌声飘扬于变化之上</w:t>
      </w:r>
    </w:p>
    <w:p w:rsidR="003B37AB" w:rsidRDefault="00DE34B8">
      <w:pPr>
        <w:wordWrap w:val="0"/>
        <w:spacing w:line="540" w:lineRule="atLeast"/>
        <w:jc w:val="center"/>
        <w:textAlignment w:val="baseline"/>
        <w:rPr>
          <w:sz w:val="38"/>
        </w:rPr>
      </w:pPr>
      <w:r>
        <w:rPr>
          <w:rFonts w:ascii="楷体" w:eastAsia="楷体" w:hAnsi="楷体" w:cs="楷体"/>
          <w:color w:val="000000"/>
          <w:sz w:val="38"/>
        </w:rPr>
        <w:t>更遥远更自由</w:t>
      </w:r>
    </w:p>
    <w:p w:rsidR="003B37AB" w:rsidRDefault="00DE34B8">
      <w:pPr>
        <w:wordWrap w:val="0"/>
        <w:spacing w:line="540" w:lineRule="atLeast"/>
        <w:jc w:val="center"/>
        <w:textAlignment w:val="baseline"/>
        <w:rPr>
          <w:sz w:val="38"/>
        </w:rPr>
      </w:pPr>
      <w:r>
        <w:rPr>
          <w:rFonts w:ascii="楷体" w:eastAsia="楷体" w:hAnsi="楷体" w:cs="楷体"/>
          <w:color w:val="000000"/>
          <w:sz w:val="38"/>
        </w:rPr>
        <w:t>还有你的序曲歌唱不息</w:t>
      </w:r>
    </w:p>
    <w:p w:rsidR="003B37AB" w:rsidRDefault="00DE34B8">
      <w:pPr>
        <w:wordWrap w:val="0"/>
        <w:spacing w:line="580" w:lineRule="atLeast"/>
        <w:jc w:val="center"/>
        <w:textAlignment w:val="baseline"/>
        <w:rPr>
          <w:sz w:val="38"/>
        </w:rPr>
      </w:pPr>
      <w:r>
        <w:rPr>
          <w:rFonts w:ascii="楷体" w:eastAsia="楷体" w:hAnsi="楷体" w:cs="楷体"/>
          <w:color w:val="000000"/>
          <w:sz w:val="38"/>
        </w:rPr>
        <w:t>带着七弦琴的上帝</w:t>
      </w:r>
    </w:p>
    <w:p w:rsidR="003B37AB" w:rsidRDefault="003B37AB">
      <w:pPr>
        <w:wordWrap w:val="0"/>
        <w:spacing w:line="580" w:lineRule="exact"/>
        <w:jc w:val="center"/>
        <w:textAlignment w:val="baseline"/>
        <w:rPr>
          <w:sz w:val="38"/>
        </w:rPr>
      </w:pPr>
    </w:p>
    <w:p w:rsidR="003B37AB" w:rsidRDefault="00DE34B8">
      <w:pPr>
        <w:wordWrap w:val="0"/>
        <w:spacing w:line="540" w:lineRule="atLeast"/>
        <w:jc w:val="center"/>
        <w:textAlignment w:val="baseline"/>
        <w:rPr>
          <w:sz w:val="38"/>
        </w:rPr>
      </w:pPr>
      <w:r>
        <w:rPr>
          <w:rFonts w:ascii="楷体" w:eastAsia="楷体" w:hAnsi="楷体" w:cs="楷体"/>
          <w:color w:val="000000"/>
          <w:sz w:val="38"/>
        </w:rPr>
        <w:t>没有认清痛苦</w:t>
      </w:r>
    </w:p>
    <w:p w:rsidR="003B37AB" w:rsidRDefault="00DE34B8">
      <w:pPr>
        <w:wordWrap w:val="0"/>
        <w:spacing w:line="540" w:lineRule="atLeast"/>
        <w:jc w:val="center"/>
        <w:textAlignment w:val="baseline"/>
        <w:rPr>
          <w:sz w:val="38"/>
        </w:rPr>
      </w:pPr>
      <w:r>
        <w:rPr>
          <w:rFonts w:ascii="楷体" w:eastAsia="楷体" w:hAnsi="楷体" w:cs="楷体"/>
          <w:color w:val="000000"/>
          <w:sz w:val="38"/>
        </w:rPr>
        <w:t>也没有学会爱情</w:t>
      </w:r>
    </w:p>
    <w:p w:rsidR="003B37AB" w:rsidRDefault="00DE34B8">
      <w:pPr>
        <w:wordWrap w:val="0"/>
        <w:spacing w:line="540" w:lineRule="atLeast"/>
        <w:ind w:left="60"/>
        <w:textAlignment w:val="baseline"/>
        <w:rPr>
          <w:sz w:val="38"/>
        </w:rPr>
      </w:pPr>
      <w:r>
        <w:rPr>
          <w:rFonts w:ascii="宋体" w:eastAsia="宋体" w:hAnsi="宋体" w:cs="宋体"/>
          <w:color w:val="000000"/>
          <w:sz w:val="38"/>
          <w:u w:val="single"/>
        </w:rPr>
        <w:t xml:space="preserve">               </w:t>
      </w:r>
    </w:p>
    <w:p w:rsidR="003B37AB" w:rsidRDefault="00DE34B8">
      <w:pPr>
        <w:wordWrap w:val="0"/>
        <w:spacing w:before="360" w:line="580" w:lineRule="atLeast"/>
        <w:ind w:right="60" w:firstLine="66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海德格尔认为每个伟大的诗人都只有一首</w:t>
      </w:r>
      <w:r>
        <w:rPr>
          <w:rFonts w:ascii="宋体" w:eastAsia="宋体" w:hAnsi="宋体" w:cs="宋体"/>
          <w:color w:val="000000"/>
          <w:sz w:val="33"/>
        </w:rPr>
        <w:t>“</w:t>
      </w:r>
      <w:r>
        <w:rPr>
          <w:rFonts w:ascii="宋体" w:eastAsia="宋体" w:hAnsi="宋体" w:cs="宋体"/>
          <w:color w:val="000000"/>
          <w:sz w:val="33"/>
        </w:rPr>
        <w:t>独一的诗歌</w:t>
      </w:r>
      <w:r>
        <w:rPr>
          <w:rFonts w:ascii="宋体" w:eastAsia="宋体" w:hAnsi="宋体" w:cs="宋体"/>
          <w:color w:val="000000"/>
          <w:sz w:val="33"/>
        </w:rPr>
        <w:t>”</w:t>
      </w:r>
      <w:r>
        <w:rPr>
          <w:rFonts w:ascii="宋体" w:eastAsia="宋体" w:hAnsi="宋体" w:cs="宋体"/>
          <w:color w:val="000000"/>
          <w:sz w:val="33"/>
        </w:rPr>
        <w:t>，故在此说里尔克的</w:t>
      </w:r>
      <w:r>
        <w:rPr>
          <w:rFonts w:ascii="宋体" w:eastAsia="宋体" w:hAnsi="宋体" w:cs="宋体"/>
          <w:color w:val="000000"/>
          <w:sz w:val="33"/>
        </w:rPr>
        <w:t>“</w:t>
      </w:r>
      <w:r>
        <w:rPr>
          <w:rFonts w:ascii="宋体" w:eastAsia="宋体" w:hAnsi="宋体" w:cs="宋体"/>
          <w:color w:val="000000"/>
          <w:sz w:val="33"/>
        </w:rPr>
        <w:t>那首有效的诗歌</w:t>
      </w:r>
      <w:r>
        <w:rPr>
          <w:rFonts w:ascii="宋体" w:eastAsia="宋体" w:hAnsi="宋体" w:cs="宋体"/>
          <w:color w:val="000000"/>
          <w:sz w:val="33"/>
        </w:rPr>
        <w:t>”</w:t>
      </w:r>
      <w:r>
        <w:rPr>
          <w:rFonts w:ascii="宋体" w:eastAsia="宋体" w:hAnsi="宋体" w:cs="宋体"/>
          <w:color w:val="000000"/>
          <w:sz w:val="33"/>
        </w:rPr>
        <w:t>。此说特别可参看海德格尔</w:t>
      </w:r>
      <w:r>
        <w:rPr>
          <w:rFonts w:ascii="宋体" w:eastAsia="宋体" w:hAnsi="宋体" w:cs="宋体"/>
          <w:color w:val="000000"/>
          <w:sz w:val="33"/>
        </w:rPr>
        <w:t>(</w:t>
      </w:r>
      <w:r>
        <w:rPr>
          <w:rFonts w:ascii="宋体" w:eastAsia="宋体" w:hAnsi="宋体" w:cs="宋体"/>
          <w:color w:val="000000"/>
          <w:sz w:val="33"/>
        </w:rPr>
        <w:t>走向语言之途</w:t>
      </w:r>
      <w:r>
        <w:rPr>
          <w:rFonts w:ascii="宋体" w:eastAsia="宋体" w:hAnsi="宋体" w:cs="宋体"/>
          <w:color w:val="000000"/>
          <w:sz w:val="33"/>
        </w:rPr>
        <w:t>)</w:t>
      </w:r>
      <w:r>
        <w:rPr>
          <w:rFonts w:ascii="宋体" w:eastAsia="宋体" w:hAnsi="宋体" w:cs="宋体"/>
          <w:color w:val="000000"/>
          <w:sz w:val="33"/>
        </w:rPr>
        <w:t>中的</w:t>
      </w:r>
      <w:r>
        <w:rPr>
          <w:rFonts w:ascii="宋体" w:eastAsia="宋体" w:hAnsi="宋体" w:cs="宋体"/>
          <w:color w:val="000000"/>
          <w:sz w:val="33"/>
        </w:rPr>
        <w:t>(</w:t>
      </w:r>
      <w:r>
        <w:rPr>
          <w:rFonts w:ascii="宋体" w:eastAsia="宋体" w:hAnsi="宋体" w:cs="宋体"/>
          <w:color w:val="000000"/>
          <w:sz w:val="33"/>
        </w:rPr>
        <w:t>诗歌中的语</w:t>
      </w:r>
      <w:r>
        <w:rPr>
          <w:rFonts w:ascii="宋体" w:eastAsia="宋体" w:hAnsi="宋体" w:cs="宋体"/>
          <w:color w:val="000000"/>
          <w:sz w:val="33"/>
        </w:rPr>
        <w:t>言</w:t>
      </w:r>
      <w:r>
        <w:rPr>
          <w:rFonts w:ascii="宋体" w:eastAsia="宋体" w:hAnsi="宋体" w:cs="宋体"/>
          <w:color w:val="000000"/>
          <w:sz w:val="33"/>
        </w:rPr>
        <w:t>)</w:t>
      </w:r>
      <w:r>
        <w:rPr>
          <w:rFonts w:ascii="宋体" w:eastAsia="宋体" w:hAnsi="宋体" w:cs="宋体"/>
          <w:color w:val="000000"/>
          <w:sz w:val="33"/>
        </w:rPr>
        <w:t>一文。</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910"/>
          <w:footerReference w:type="default" r:id="rId911"/>
          <w:pgSz w:w="16600" w:h="24400"/>
          <w:pgMar w:top="2080" w:right="2300" w:bottom="2080" w:left="2300" w:header="1780" w:footer="1780" w:gutter="0"/>
          <w:cols w:space="720"/>
        </w:sectPr>
      </w:pPr>
    </w:p>
    <w:p w:rsidR="003B37AB" w:rsidRDefault="00DE34B8">
      <w:pPr>
        <w:wordWrap w:val="0"/>
        <w:spacing w:before="320" w:line="520" w:lineRule="atLeast"/>
        <w:ind w:left="340"/>
        <w:textAlignment w:val="baseline"/>
        <w:rPr>
          <w:sz w:val="38"/>
        </w:rPr>
      </w:pPr>
      <w:r>
        <w:rPr>
          <w:rFonts w:ascii="仿宋" w:eastAsia="仿宋" w:hAnsi="仿宋" w:cs="仿宋"/>
          <w:color w:val="000000"/>
          <w:sz w:val="38"/>
        </w:rPr>
        <w:lastRenderedPageBreak/>
        <w:t xml:space="preserve">414  </w:t>
      </w:r>
      <w:r>
        <w:rPr>
          <w:rFonts w:ascii="仿宋" w:eastAsia="仿宋" w:hAnsi="仿宋" w:cs="仿宋"/>
          <w:color w:val="000000"/>
          <w:sz w:val="38"/>
        </w:rPr>
        <w:t>第二编</w:t>
      </w:r>
      <w:r>
        <w:rPr>
          <w:rFonts w:ascii="仿宋" w:eastAsia="仿宋" w:hAnsi="仿宋" w:cs="仿宋"/>
          <w:color w:val="000000"/>
          <w:sz w:val="38"/>
        </w:rPr>
        <w:t xml:space="preserve">  </w:t>
      </w:r>
      <w:r>
        <w:rPr>
          <w:rFonts w:ascii="仿宋" w:eastAsia="仿宋" w:hAnsi="仿宋" w:cs="仿宋"/>
          <w:color w:val="000000"/>
          <w:sz w:val="38"/>
        </w:rPr>
        <w:t>真理</w:t>
      </w:r>
      <w:r>
        <w:rPr>
          <w:rFonts w:ascii="仿宋" w:eastAsia="仿宋" w:hAnsi="仿宋" w:cs="仿宋"/>
          <w:color w:val="000000"/>
          <w:sz w:val="38"/>
        </w:rPr>
        <w:t>·</w:t>
      </w:r>
      <w:r>
        <w:rPr>
          <w:rFonts w:ascii="仿宋" w:eastAsia="仿宋" w:hAnsi="仿宋" w:cs="仿宋"/>
          <w:color w:val="000000"/>
          <w:sz w:val="38"/>
        </w:rPr>
        <w:t>艺术</w:t>
      </w:r>
      <w:r>
        <w:rPr>
          <w:rFonts w:ascii="仿宋" w:eastAsia="仿宋" w:hAnsi="仿宋" w:cs="仿宋"/>
          <w:color w:val="000000"/>
          <w:sz w:val="38"/>
        </w:rPr>
        <w:t>·</w:t>
      </w:r>
      <w:r>
        <w:rPr>
          <w:rFonts w:ascii="仿宋" w:eastAsia="仿宋" w:hAnsi="仿宋" w:cs="仿宋"/>
          <w:color w:val="000000"/>
          <w:sz w:val="38"/>
        </w:rPr>
        <w:t>诗</w:t>
      </w:r>
    </w:p>
    <w:p w:rsidR="003B37AB" w:rsidRDefault="003B37AB">
      <w:pPr>
        <w:wordWrap w:val="0"/>
        <w:spacing w:line="460" w:lineRule="exact"/>
        <w:textAlignment w:val="baseline"/>
        <w:rPr>
          <w:sz w:val="38"/>
        </w:rPr>
      </w:pPr>
    </w:p>
    <w:p w:rsidR="003B37AB" w:rsidRDefault="00DE34B8">
      <w:pPr>
        <w:wordWrap w:val="0"/>
        <w:spacing w:line="520" w:lineRule="atLeast"/>
        <w:jc w:val="center"/>
        <w:textAlignment w:val="baseline"/>
        <w:rPr>
          <w:sz w:val="38"/>
        </w:rPr>
      </w:pPr>
      <w:r>
        <w:rPr>
          <w:rFonts w:ascii="仿宋" w:eastAsia="仿宋" w:hAnsi="仿宋" w:cs="仿宋"/>
          <w:color w:val="000000"/>
          <w:sz w:val="38"/>
        </w:rPr>
        <w:t>死亡的趋使</w:t>
      </w:r>
    </w:p>
    <w:p w:rsidR="003B37AB" w:rsidRDefault="00DE34B8">
      <w:pPr>
        <w:wordWrap w:val="0"/>
        <w:spacing w:line="520" w:lineRule="atLeast"/>
        <w:ind w:left="3720"/>
        <w:textAlignment w:val="baseline"/>
        <w:rPr>
          <w:sz w:val="38"/>
        </w:rPr>
      </w:pPr>
      <w:r>
        <w:rPr>
          <w:rFonts w:ascii="仿宋" w:eastAsia="仿宋" w:hAnsi="仿宋" w:cs="仿宋"/>
          <w:color w:val="000000"/>
          <w:sz w:val="38"/>
        </w:rPr>
        <w:t>还不曾揭开帷幕</w:t>
      </w:r>
    </w:p>
    <w:p w:rsidR="003B37AB" w:rsidRDefault="00DE34B8">
      <w:pPr>
        <w:wordWrap w:val="0"/>
        <w:spacing w:line="520" w:lineRule="atLeast"/>
        <w:ind w:left="3720"/>
        <w:textAlignment w:val="baseline"/>
        <w:rPr>
          <w:sz w:val="38"/>
        </w:rPr>
      </w:pPr>
      <w:r>
        <w:rPr>
          <w:rFonts w:ascii="仿宋" w:eastAsia="仿宋" w:hAnsi="仿宋" w:cs="仿宋"/>
          <w:color w:val="000000"/>
          <w:sz w:val="38"/>
        </w:rPr>
        <w:t>唯有大地上歌声如风</w:t>
      </w:r>
    </w:p>
    <w:p w:rsidR="003B37AB" w:rsidRDefault="00DE34B8">
      <w:pPr>
        <w:wordWrap w:val="0"/>
        <w:spacing w:line="520" w:lineRule="atLeast"/>
        <w:ind w:left="3720"/>
        <w:textAlignment w:val="baseline"/>
        <w:rPr>
          <w:sz w:val="38"/>
        </w:rPr>
      </w:pPr>
      <w:r>
        <w:rPr>
          <w:rFonts w:ascii="仿宋" w:eastAsia="仿宋" w:hAnsi="仿宋" w:cs="仿宋"/>
          <w:color w:val="000000"/>
          <w:sz w:val="38"/>
        </w:rPr>
        <w:t>在颂扬，在欢呼</w:t>
      </w:r>
    </w:p>
    <w:p w:rsidR="003B37AB" w:rsidRDefault="003B37AB">
      <w:pPr>
        <w:wordWrap w:val="0"/>
        <w:spacing w:line="720" w:lineRule="exact"/>
        <w:textAlignment w:val="baseline"/>
        <w:rPr>
          <w:sz w:val="43"/>
        </w:rPr>
      </w:pPr>
    </w:p>
    <w:p w:rsidR="003B37AB" w:rsidRDefault="00DE34B8">
      <w:pPr>
        <w:wordWrap w:val="0"/>
        <w:spacing w:line="720" w:lineRule="atLeast"/>
        <w:ind w:right="60" w:firstLine="840"/>
        <w:textAlignment w:val="baseline"/>
        <w:rPr>
          <w:sz w:val="43"/>
        </w:rPr>
      </w:pPr>
      <w:r>
        <w:rPr>
          <w:rFonts w:ascii="宋体" w:eastAsia="宋体" w:hAnsi="宋体" w:cs="宋体"/>
          <w:color w:val="000000"/>
          <w:sz w:val="43"/>
        </w:rPr>
        <w:t>这当儿，甚至连神圣的踪迹也变得不能辨认了。未曾决断的事情依然是，我们是否还把神圣经验为导向诸神之神性的踪迹，或者，我们是否还只是遇到了那导向神圣的踪迹。尚未明了的事情依然是，导向踪迹的踪迹会是什么。至于这样一种踪迹如何向我们显示出来，也还是一个疑问。</w:t>
      </w:r>
    </w:p>
    <w:p w:rsidR="003B37AB" w:rsidRDefault="00DE34B8">
      <w:pPr>
        <w:wordWrap w:val="0"/>
        <w:spacing w:line="720" w:lineRule="atLeast"/>
        <w:ind w:right="60" w:firstLine="840"/>
        <w:textAlignment w:val="baseline"/>
        <w:rPr>
          <w:sz w:val="43"/>
        </w:rPr>
      </w:pPr>
      <w:r>
        <w:rPr>
          <w:rFonts w:ascii="宋体" w:eastAsia="宋体" w:hAnsi="宋体" w:cs="宋体"/>
          <w:color w:val="000000"/>
          <w:sz w:val="43"/>
        </w:rPr>
        <w:t>时代之所以贫困乃由于它缺乏痛苦、死亡和爱情之本质的</w:t>
      </w:r>
      <w:r>
        <w:rPr>
          <w:rFonts w:ascii="宋体" w:eastAsia="宋体" w:hAnsi="宋体" w:cs="宋体"/>
          <w:color w:val="000000"/>
          <w:sz w:val="43"/>
        </w:rPr>
        <w:t>无蔽。这种贫困本身之贫困是由于痛苦、死亡和爱情所共属的那个本质领域自行隐匿了。只要它们所共属一体的领域是存在之深渊，那么就有遮蔽。但是歌唱依然。歌唱命名着大地。歌唱本身是什么呢？终有一死的人如何能够歌唱？歌唱从何而来？歌唱在何种程度上达乎深渊？</w:t>
      </w:r>
    </w:p>
    <w:p w:rsidR="003B37AB" w:rsidRDefault="00DE34B8">
      <w:pPr>
        <w:wordWrap w:val="0"/>
        <w:spacing w:line="720" w:lineRule="atLeast"/>
        <w:ind w:right="40" w:firstLine="840"/>
        <w:textAlignment w:val="baseline"/>
        <w:rPr>
          <w:sz w:val="43"/>
        </w:rPr>
      </w:pPr>
      <w:r>
        <w:rPr>
          <w:rFonts w:ascii="宋体" w:eastAsia="宋体" w:hAnsi="宋体" w:cs="宋体"/>
          <w:color w:val="000000"/>
          <w:sz w:val="43"/>
        </w:rPr>
        <w:t>为了揣度里尔克是否和在何种意义上是一位贫困时代的诗人，从而也为了洞晓诗人究竟何为，我们试图找出通往深渊的小径上的一些标志。我们把里尔克的主要诗作中的一些基本词语当作标志。这些基本词语只有在它们被说出的那个领域的语境中才能得到理解。此领域就是存在者之真理。自从尼采完成</w:t>
      </w:r>
      <w:r>
        <w:rPr>
          <w:rFonts w:ascii="宋体" w:eastAsia="宋体" w:hAnsi="宋体" w:cs="宋体"/>
          <w:color w:val="000000"/>
          <w:sz w:val="43"/>
        </w:rPr>
        <w:t>了西方形而上学以来，这个领域获得了展开。里尔克以他自己的方式，诗意地经验并承受了那种由形而上学之完成而形成的存在者之无蔽状态。我们要来看看，存在者之为存在者整体如何向里尔克显示自身。为了把这一领域收入眼帘，我们将留心考察里尔克的一首诗，这首诗比较晚出，但仍属于里尔克顶峰时期的诗篇。</w:t>
      </w:r>
    </w:p>
    <w:p w:rsidR="003B37AB" w:rsidRDefault="003B37AB"/>
    <w:p w:rsidR="003B37AB" w:rsidRDefault="003B37AB">
      <w:pPr>
        <w:sectPr w:rsidR="003B37AB">
          <w:headerReference w:type="default" r:id="rId912"/>
          <w:footerReference w:type="default" r:id="rId913"/>
          <w:pgSz w:w="16600" w:h="24400"/>
          <w:pgMar w:top="2080" w:right="2320" w:bottom="2080" w:left="2320" w:header="1780" w:footer="1780" w:gutter="0"/>
          <w:cols w:space="720"/>
        </w:sectPr>
      </w:pPr>
    </w:p>
    <w:p w:rsidR="003B37AB" w:rsidRDefault="00DE34B8">
      <w:pPr>
        <w:wordWrap w:val="0"/>
        <w:spacing w:before="300" w:line="580" w:lineRule="atLeast"/>
        <w:ind w:right="520"/>
        <w:jc w:val="right"/>
        <w:textAlignment w:val="baseline"/>
        <w:rPr>
          <w:sz w:val="42"/>
        </w:rPr>
      </w:pPr>
      <w:r>
        <w:rPr>
          <w:rFonts w:ascii="宋体" w:eastAsia="宋体" w:hAnsi="宋体" w:cs="宋体"/>
          <w:color w:val="000000"/>
          <w:sz w:val="42"/>
        </w:rPr>
        <w:lastRenderedPageBreak/>
        <w:t>诗人何为</w:t>
      </w:r>
      <w:r>
        <w:rPr>
          <w:rFonts w:ascii="宋体" w:eastAsia="宋体" w:hAnsi="宋体" w:cs="宋体"/>
          <w:color w:val="000000"/>
          <w:sz w:val="42"/>
        </w:rPr>
        <w:t>? 415</w:t>
      </w:r>
    </w:p>
    <w:p w:rsidR="003B37AB" w:rsidRDefault="003B37AB">
      <w:pPr>
        <w:wordWrap w:val="0"/>
        <w:spacing w:line="500" w:lineRule="exact"/>
        <w:jc w:val="right"/>
        <w:textAlignment w:val="baseline"/>
        <w:rPr>
          <w:sz w:val="42"/>
        </w:rPr>
      </w:pPr>
    </w:p>
    <w:p w:rsidR="003B37AB" w:rsidRDefault="00DE34B8">
      <w:pPr>
        <w:wordWrap w:val="0"/>
        <w:spacing w:line="680" w:lineRule="atLeast"/>
        <w:ind w:firstLine="860"/>
        <w:textAlignment w:val="baseline"/>
        <w:rPr>
          <w:sz w:val="43"/>
        </w:rPr>
      </w:pPr>
      <w:r>
        <w:rPr>
          <w:rFonts w:ascii="宋体" w:eastAsia="宋体" w:hAnsi="宋体" w:cs="宋体"/>
          <w:color w:val="000000"/>
          <w:sz w:val="43"/>
        </w:rPr>
        <w:t>我们不准备解释那些哀歌和十四行诗；因为它们由之得以言说的那个领域，在其形而上学的机制和统一性上，还没有充分地根据形而上学的本质而获得深思。作这种深思是困难的。原因有</w:t>
      </w:r>
      <w:r>
        <w:rPr>
          <w:rFonts w:ascii="宋体" w:eastAsia="宋体" w:hAnsi="宋体" w:cs="宋体"/>
          <w:color w:val="000000"/>
          <w:sz w:val="43"/>
        </w:rPr>
        <w:t>二：首先是因为里尔克的诗在存在历史之轨道中还没有达到荷尔德林的位置和起点。其二是因为我们对形而上学之本质几乎一无所知，并且我们也没有精通于存在之道说</w:t>
      </w:r>
      <w:r>
        <w:rPr>
          <w:rFonts w:ascii="宋体" w:eastAsia="宋体" w:hAnsi="宋体" w:cs="宋体"/>
          <w:color w:val="000000"/>
          <w:sz w:val="43"/>
        </w:rPr>
        <w:t>(Sagen desSeins)</w:t>
      </w:r>
      <w:r>
        <w:rPr>
          <w:rFonts w:ascii="宋体" w:eastAsia="宋体" w:hAnsi="宋体" w:cs="宋体"/>
          <w:color w:val="000000"/>
          <w:sz w:val="43"/>
        </w:rPr>
        <w:t>。</w:t>
      </w:r>
    </w:p>
    <w:p w:rsidR="003B37AB" w:rsidRDefault="00DE34B8">
      <w:pPr>
        <w:wordWrap w:val="0"/>
        <w:spacing w:line="680" w:lineRule="atLeast"/>
        <w:ind w:right="20" w:firstLine="860"/>
        <w:textAlignment w:val="baseline"/>
        <w:rPr>
          <w:sz w:val="43"/>
        </w:rPr>
      </w:pPr>
      <w:r>
        <w:rPr>
          <w:rFonts w:ascii="宋体" w:eastAsia="宋体" w:hAnsi="宋体" w:cs="宋体"/>
          <w:color w:val="000000"/>
          <w:sz w:val="43"/>
        </w:rPr>
        <w:t>我们不但不准备解释那些哀歌和十四行诗，而且，我们也无权作这种解释，因为我们只能缓缓地揭示、通达和深思诗与思在其中进行对话的那个本质领域。今天谁能妄称他已经同诗与思的本质一并安居于家中，并且还有足够的力量把两者的本质带入最极端的争执之中，从而来建立它们的和谐呢</w:t>
      </w:r>
      <w:r>
        <w:rPr>
          <w:rFonts w:ascii="宋体" w:eastAsia="宋体" w:hAnsi="宋体" w:cs="宋体"/>
          <w:color w:val="000000"/>
          <w:sz w:val="43"/>
        </w:rPr>
        <w:t>?</w:t>
      </w:r>
    </w:p>
    <w:p w:rsidR="003B37AB" w:rsidRDefault="00DE34B8">
      <w:pPr>
        <w:wordWrap w:val="0"/>
        <w:spacing w:line="680" w:lineRule="atLeast"/>
        <w:ind w:right="20" w:firstLine="860"/>
        <w:textAlignment w:val="baseline"/>
        <w:rPr>
          <w:sz w:val="43"/>
        </w:rPr>
      </w:pPr>
      <w:r>
        <w:rPr>
          <w:rFonts w:ascii="宋体" w:eastAsia="宋体" w:hAnsi="宋体" w:cs="宋体"/>
          <w:color w:val="000000"/>
          <w:sz w:val="43"/>
        </w:rPr>
        <w:t>我们下面要阐释的这首诗是里尔克生前没有公开发表的。它刊载于</w:t>
      </w:r>
      <w:r>
        <w:rPr>
          <w:rFonts w:ascii="宋体" w:eastAsia="宋体" w:hAnsi="宋体" w:cs="宋体"/>
          <w:color w:val="000000"/>
          <w:sz w:val="43"/>
        </w:rPr>
        <w:t xml:space="preserve"> 193</w:t>
      </w:r>
      <w:r>
        <w:rPr>
          <w:rFonts w:ascii="宋体" w:eastAsia="宋体" w:hAnsi="宋体" w:cs="宋体"/>
          <w:color w:val="000000"/>
          <w:sz w:val="43"/>
        </w:rPr>
        <w:t>4</w:t>
      </w:r>
      <w:r>
        <w:rPr>
          <w:rFonts w:ascii="宋体" w:eastAsia="宋体" w:hAnsi="宋体" w:cs="宋体"/>
          <w:color w:val="000000"/>
          <w:sz w:val="43"/>
        </w:rPr>
        <w:t>年出版的《诗集》第</w:t>
      </w:r>
      <w:r>
        <w:rPr>
          <w:rFonts w:ascii="宋体" w:eastAsia="宋体" w:hAnsi="宋体" w:cs="宋体"/>
          <w:color w:val="000000"/>
          <w:sz w:val="43"/>
        </w:rPr>
        <w:t>118</w:t>
      </w:r>
      <w:r>
        <w:rPr>
          <w:rFonts w:ascii="宋体" w:eastAsia="宋体" w:hAnsi="宋体" w:cs="宋体"/>
          <w:color w:val="000000"/>
          <w:sz w:val="43"/>
        </w:rPr>
        <w:t>页和</w:t>
      </w:r>
      <w:r>
        <w:rPr>
          <w:rFonts w:ascii="宋体" w:eastAsia="宋体" w:hAnsi="宋体" w:cs="宋体"/>
          <w:color w:val="000000"/>
          <w:sz w:val="43"/>
        </w:rPr>
        <w:t xml:space="preserve"> 1935</w:t>
      </w:r>
      <w:r>
        <w:rPr>
          <w:rFonts w:ascii="宋体" w:eastAsia="宋体" w:hAnsi="宋体" w:cs="宋体"/>
          <w:color w:val="000000"/>
          <w:sz w:val="43"/>
        </w:rPr>
        <w:t>年出版的《后期诗》第</w:t>
      </w:r>
      <w:r>
        <w:rPr>
          <w:rFonts w:ascii="宋体" w:eastAsia="宋体" w:hAnsi="宋体" w:cs="宋体"/>
          <w:color w:val="000000"/>
          <w:sz w:val="43"/>
        </w:rPr>
        <w:t>90</w:t>
      </w:r>
      <w:r>
        <w:rPr>
          <w:rFonts w:ascii="宋体" w:eastAsia="宋体" w:hAnsi="宋体" w:cs="宋体"/>
          <w:color w:val="000000"/>
          <w:sz w:val="43"/>
        </w:rPr>
        <w:t>页上。这首诗没有标题，是里尔克在</w:t>
      </w:r>
      <w:r>
        <w:rPr>
          <w:rFonts w:ascii="宋体" w:eastAsia="宋体" w:hAnsi="宋体" w:cs="宋体"/>
          <w:color w:val="000000"/>
          <w:sz w:val="43"/>
        </w:rPr>
        <w:t>1924</w:t>
      </w:r>
      <w:r>
        <w:rPr>
          <w:rFonts w:ascii="宋体" w:eastAsia="宋体" w:hAnsi="宋体" w:cs="宋体"/>
          <w:color w:val="000000"/>
          <w:sz w:val="43"/>
        </w:rPr>
        <w:t>年</w:t>
      </w:r>
      <w:r>
        <w:rPr>
          <w:rFonts w:ascii="宋体" w:eastAsia="宋体" w:hAnsi="宋体" w:cs="宋体"/>
          <w:color w:val="000000"/>
          <w:sz w:val="43"/>
        </w:rPr>
        <w:t>6</w:t>
      </w:r>
      <w:r>
        <w:rPr>
          <w:rFonts w:ascii="宋体" w:eastAsia="宋体" w:hAnsi="宋体" w:cs="宋体"/>
          <w:color w:val="000000"/>
          <w:sz w:val="43"/>
        </w:rPr>
        <w:t>月写的。</w:t>
      </w:r>
      <w:r>
        <w:rPr>
          <w:rFonts w:ascii="宋体" w:eastAsia="宋体" w:hAnsi="宋体" w:cs="宋体"/>
          <w:color w:val="000000"/>
          <w:sz w:val="43"/>
        </w:rPr>
        <w:t>1924</w:t>
      </w:r>
      <w:r>
        <w:rPr>
          <w:rFonts w:ascii="宋体" w:eastAsia="宋体" w:hAnsi="宋体" w:cs="宋体"/>
          <w:color w:val="000000"/>
          <w:sz w:val="43"/>
        </w:rPr>
        <w:t>年</w:t>
      </w:r>
      <w:r>
        <w:rPr>
          <w:rFonts w:ascii="宋体" w:eastAsia="宋体" w:hAnsi="宋体" w:cs="宋体"/>
          <w:color w:val="000000"/>
          <w:sz w:val="43"/>
        </w:rPr>
        <w:t>8</w:t>
      </w:r>
      <w:r>
        <w:rPr>
          <w:rFonts w:ascii="宋体" w:eastAsia="宋体" w:hAnsi="宋体" w:cs="宋体"/>
          <w:color w:val="000000"/>
          <w:sz w:val="43"/>
        </w:rPr>
        <w:t>月</w:t>
      </w:r>
      <w:r>
        <w:rPr>
          <w:rFonts w:ascii="宋体" w:eastAsia="宋体" w:hAnsi="宋体" w:cs="宋体"/>
          <w:color w:val="000000"/>
          <w:sz w:val="43"/>
        </w:rPr>
        <w:t>15</w:t>
      </w:r>
      <w:r>
        <w:rPr>
          <w:rFonts w:ascii="宋体" w:eastAsia="宋体" w:hAnsi="宋体" w:cs="宋体"/>
          <w:color w:val="000000"/>
          <w:sz w:val="43"/>
        </w:rPr>
        <w:t>日，里尔克在慕佐写信给克拉拉</w:t>
      </w:r>
      <w:r>
        <w:rPr>
          <w:rFonts w:ascii="宋体" w:eastAsia="宋体" w:hAnsi="宋体" w:cs="宋体"/>
          <w:color w:val="000000"/>
          <w:sz w:val="43"/>
        </w:rPr>
        <w:t>·</w:t>
      </w:r>
      <w:r>
        <w:rPr>
          <w:rFonts w:ascii="宋体" w:eastAsia="宋体" w:hAnsi="宋体" w:cs="宋体"/>
          <w:color w:val="000000"/>
          <w:sz w:val="43"/>
        </w:rPr>
        <w:t>里尔克</w:t>
      </w:r>
      <w:r>
        <w:rPr>
          <w:rFonts w:ascii="宋体" w:eastAsia="宋体" w:hAnsi="宋体" w:cs="宋体"/>
          <w:color w:val="000000"/>
          <w:sz w:val="43"/>
        </w:rPr>
        <w:t>(Clara Rilke)</w:t>
      </w:r>
      <w:r>
        <w:rPr>
          <w:rFonts w:ascii="宋体" w:eastAsia="宋体" w:hAnsi="宋体" w:cs="宋体"/>
          <w:color w:val="000000"/>
          <w:sz w:val="43"/>
        </w:rPr>
        <w:t>夫人，信中写道：</w:t>
      </w:r>
      <w:r>
        <w:rPr>
          <w:rFonts w:ascii="宋体" w:eastAsia="宋体" w:hAnsi="宋体" w:cs="宋体"/>
          <w:color w:val="000000"/>
          <w:sz w:val="43"/>
        </w:rPr>
        <w:t>“</w:t>
      </w:r>
      <w:r>
        <w:rPr>
          <w:rFonts w:ascii="宋体" w:eastAsia="宋体" w:hAnsi="宋体" w:cs="宋体"/>
          <w:color w:val="000000"/>
          <w:sz w:val="43"/>
        </w:rPr>
        <w:t>但我尚未在所有方面变得如此拖沓和懒散；何其幸运，还是在我六月份离开之前，巴龙</w:t>
      </w:r>
      <w:r>
        <w:rPr>
          <w:rFonts w:ascii="宋体" w:eastAsia="宋体" w:hAnsi="宋体" w:cs="宋体"/>
          <w:color w:val="000000"/>
          <w:sz w:val="43"/>
        </w:rPr>
        <w:t>·</w:t>
      </w:r>
      <w:r>
        <w:rPr>
          <w:rFonts w:ascii="宋体" w:eastAsia="宋体" w:hAnsi="宋体" w:cs="宋体"/>
          <w:color w:val="000000"/>
          <w:sz w:val="43"/>
        </w:rPr>
        <w:t>卢修斯</w:t>
      </w:r>
      <w:r>
        <w:rPr>
          <w:rFonts w:ascii="宋体" w:eastAsia="宋体" w:hAnsi="宋体" w:cs="宋体"/>
          <w:color w:val="000000"/>
          <w:sz w:val="43"/>
        </w:rPr>
        <w:t>(Baron Lucius)</w:t>
      </w:r>
      <w:r>
        <w:rPr>
          <w:rFonts w:ascii="宋体" w:eastAsia="宋体" w:hAnsi="宋体" w:cs="宋体"/>
          <w:color w:val="000000"/>
          <w:sz w:val="43"/>
        </w:rPr>
        <w:t>就收到了精美的《马尔特札记》。他的感谢信早已准备寄给你了。我也给你附上即兴诗几行。这几行诗，是我为他写在精致的皮面精装本第一卷上的</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680" w:lineRule="atLeast"/>
        <w:ind w:right="20" w:firstLine="860"/>
        <w:textAlignment w:val="baseline"/>
        <w:rPr>
          <w:sz w:val="43"/>
        </w:rPr>
      </w:pPr>
      <w:r>
        <w:rPr>
          <w:rFonts w:ascii="宋体" w:eastAsia="宋体" w:hAnsi="宋体" w:cs="宋体"/>
          <w:color w:val="000000"/>
          <w:sz w:val="43"/>
        </w:rPr>
        <w:t>据《慕佐书简》编辑者做的说明</w:t>
      </w:r>
      <w:r>
        <w:rPr>
          <w:rFonts w:ascii="宋体" w:eastAsia="宋体" w:hAnsi="宋体" w:cs="宋体"/>
          <w:color w:val="000000"/>
          <w:sz w:val="43"/>
        </w:rPr>
        <w:t>(</w:t>
      </w:r>
      <w:r>
        <w:rPr>
          <w:rFonts w:ascii="宋体" w:eastAsia="宋体" w:hAnsi="宋体" w:cs="宋体"/>
          <w:color w:val="000000"/>
          <w:sz w:val="43"/>
        </w:rPr>
        <w:t>第</w:t>
      </w:r>
      <w:r>
        <w:rPr>
          <w:rFonts w:ascii="宋体" w:eastAsia="宋体" w:hAnsi="宋体" w:cs="宋体"/>
          <w:color w:val="000000"/>
          <w:sz w:val="43"/>
        </w:rPr>
        <w:t>404</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，里尔克这里所提到的即兴诗就是下面这首诗：</w:t>
      </w:r>
    </w:p>
    <w:p w:rsidR="003B37AB" w:rsidRDefault="003B37AB">
      <w:pPr>
        <w:wordWrap w:val="0"/>
        <w:spacing w:line="680" w:lineRule="exact"/>
        <w:textAlignment w:val="baseline"/>
        <w:rPr>
          <w:sz w:val="43"/>
        </w:rPr>
      </w:pPr>
    </w:p>
    <w:p w:rsidR="003B37AB" w:rsidRDefault="00DE34B8">
      <w:pPr>
        <w:wordWrap w:val="0"/>
        <w:spacing w:line="680" w:lineRule="atLeast"/>
        <w:ind w:left="1780"/>
        <w:textAlignment w:val="baseline"/>
        <w:rPr>
          <w:sz w:val="43"/>
        </w:rPr>
      </w:pPr>
      <w:r>
        <w:rPr>
          <w:rFonts w:ascii="宋体" w:eastAsia="宋体" w:hAnsi="宋体" w:cs="宋体"/>
          <w:color w:val="000000"/>
          <w:sz w:val="43"/>
        </w:rPr>
        <w:t>自然一任万物</w:t>
      </w:r>
    </w:p>
    <w:p w:rsidR="003B37AB" w:rsidRDefault="00DE34B8">
      <w:pPr>
        <w:wordWrap w:val="0"/>
        <w:spacing w:line="680" w:lineRule="atLeast"/>
        <w:ind w:left="1780"/>
        <w:textAlignment w:val="baseline"/>
        <w:rPr>
          <w:sz w:val="43"/>
        </w:rPr>
      </w:pPr>
      <w:r>
        <w:rPr>
          <w:rFonts w:ascii="宋体" w:eastAsia="宋体" w:hAnsi="宋体" w:cs="宋体"/>
          <w:color w:val="000000"/>
          <w:sz w:val="43"/>
        </w:rPr>
        <w:t>听其阴沉之趣的冒险摆布</w:t>
      </w:r>
    </w:p>
    <w:p w:rsidR="003B37AB" w:rsidRDefault="00DE34B8">
      <w:pPr>
        <w:wordWrap w:val="0"/>
        <w:spacing w:line="680" w:lineRule="atLeast"/>
        <w:ind w:left="1780"/>
        <w:textAlignment w:val="baseline"/>
        <w:rPr>
          <w:sz w:val="43"/>
        </w:rPr>
      </w:pPr>
      <w:r>
        <w:rPr>
          <w:rFonts w:ascii="宋体" w:eastAsia="宋体" w:hAnsi="宋体" w:cs="宋体"/>
          <w:color w:val="000000"/>
          <w:sz w:val="43"/>
        </w:rPr>
        <w:t>绝无特殊遮掩在土地和树枝中，</w:t>
      </w:r>
    </w:p>
    <w:p w:rsidR="003B37AB" w:rsidRDefault="003B37AB"/>
    <w:p w:rsidR="003B37AB" w:rsidRDefault="003B37AB">
      <w:pPr>
        <w:sectPr w:rsidR="003B37AB">
          <w:headerReference w:type="default" r:id="rId914"/>
          <w:footerReference w:type="default" r:id="rId915"/>
          <w:pgSz w:w="16600" w:h="24400"/>
          <w:pgMar w:top="2080" w:right="2320" w:bottom="2080" w:left="2320" w:header="1780" w:footer="1780" w:gutter="0"/>
          <w:cols w:space="720"/>
        </w:sectPr>
      </w:pPr>
    </w:p>
    <w:p w:rsidR="003B37AB" w:rsidRDefault="00DE34B8">
      <w:pPr>
        <w:wordWrap w:val="0"/>
        <w:spacing w:before="360" w:line="500" w:lineRule="atLeast"/>
        <w:ind w:left="360"/>
        <w:textAlignment w:val="baseline"/>
        <w:rPr>
          <w:sz w:val="36"/>
        </w:rPr>
      </w:pPr>
      <w:r>
        <w:rPr>
          <w:rFonts w:ascii="宋体" w:eastAsia="宋体" w:hAnsi="宋体" w:cs="宋体"/>
          <w:color w:val="000000"/>
          <w:sz w:val="36"/>
        </w:rPr>
        <w:lastRenderedPageBreak/>
        <w:t xml:space="preserve">416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580" w:lineRule="exact"/>
        <w:textAlignment w:val="baseline"/>
        <w:rPr>
          <w:sz w:val="42"/>
        </w:rPr>
      </w:pPr>
    </w:p>
    <w:p w:rsidR="003B37AB" w:rsidRDefault="00DE34B8">
      <w:pPr>
        <w:wordWrap w:val="0"/>
        <w:spacing w:line="580" w:lineRule="atLeast"/>
        <w:ind w:left="1780"/>
        <w:textAlignment w:val="baseline"/>
        <w:rPr>
          <w:sz w:val="42"/>
        </w:rPr>
      </w:pPr>
      <w:r>
        <w:rPr>
          <w:rFonts w:ascii="仿宋" w:eastAsia="仿宋" w:hAnsi="仿宋" w:cs="仿宋"/>
          <w:color w:val="000000"/>
          <w:sz w:val="42"/>
        </w:rPr>
        <w:t>于是吾人存在的原始基础</w:t>
      </w:r>
    </w:p>
    <w:p w:rsidR="003B37AB" w:rsidRDefault="00DE34B8">
      <w:pPr>
        <w:wordWrap w:val="0"/>
        <w:spacing w:line="580" w:lineRule="atLeast"/>
        <w:ind w:left="1780"/>
        <w:textAlignment w:val="baseline"/>
        <w:rPr>
          <w:sz w:val="42"/>
        </w:rPr>
      </w:pPr>
      <w:r>
        <w:rPr>
          <w:rFonts w:ascii="仿宋" w:eastAsia="仿宋" w:hAnsi="仿宋" w:cs="仿宋"/>
          <w:color w:val="000000"/>
          <w:sz w:val="42"/>
        </w:rPr>
        <w:t>也不再喜好吾人；它使吾人冒险</w:t>
      </w:r>
    </w:p>
    <w:p w:rsidR="003B37AB" w:rsidRDefault="00DE34B8">
      <w:pPr>
        <w:wordWrap w:val="0"/>
        <w:spacing w:line="580" w:lineRule="atLeast"/>
        <w:ind w:left="1780"/>
        <w:textAlignment w:val="baseline"/>
        <w:rPr>
          <w:sz w:val="42"/>
        </w:rPr>
      </w:pPr>
      <w:r>
        <w:rPr>
          <w:rFonts w:ascii="仿宋" w:eastAsia="仿宋" w:hAnsi="仿宋" w:cs="仿宋"/>
          <w:color w:val="000000"/>
          <w:sz w:val="42"/>
        </w:rPr>
        <w:t>不过吾人，更甚于动植物</w:t>
      </w:r>
    </w:p>
    <w:p w:rsidR="003B37AB" w:rsidRDefault="00DE34B8">
      <w:pPr>
        <w:wordWrap w:val="0"/>
        <w:spacing w:line="580" w:lineRule="atLeast"/>
        <w:ind w:left="1780"/>
        <w:textAlignment w:val="baseline"/>
        <w:rPr>
          <w:sz w:val="42"/>
        </w:rPr>
      </w:pPr>
      <w:r>
        <w:rPr>
          <w:rFonts w:ascii="仿宋" w:eastAsia="仿宋" w:hAnsi="仿宋" w:cs="仿宋"/>
          <w:color w:val="000000"/>
          <w:sz w:val="42"/>
        </w:rPr>
        <w:t>即随此冒险而行，意愿随行</w:t>
      </w:r>
    </w:p>
    <w:p w:rsidR="003B37AB" w:rsidRDefault="00DE34B8">
      <w:pPr>
        <w:wordWrap w:val="0"/>
        <w:spacing w:line="580" w:lineRule="atLeast"/>
        <w:ind w:left="1780"/>
        <w:textAlignment w:val="baseline"/>
        <w:rPr>
          <w:sz w:val="42"/>
        </w:rPr>
      </w:pPr>
      <w:r>
        <w:rPr>
          <w:rFonts w:ascii="仿宋" w:eastAsia="仿宋" w:hAnsi="仿宋" w:cs="仿宋"/>
          <w:color w:val="000000"/>
          <w:sz w:val="42"/>
        </w:rPr>
        <w:t>有时喜好冒险，甚于生命本身</w:t>
      </w:r>
    </w:p>
    <w:p w:rsidR="003B37AB" w:rsidRDefault="00DE34B8">
      <w:pPr>
        <w:wordWrap w:val="0"/>
        <w:spacing w:line="580" w:lineRule="atLeast"/>
        <w:ind w:left="1780"/>
        <w:textAlignment w:val="baseline"/>
        <w:rPr>
          <w:sz w:val="42"/>
        </w:rPr>
      </w:pPr>
      <w:r>
        <w:rPr>
          <w:rFonts w:ascii="仿宋" w:eastAsia="仿宋" w:hAnsi="仿宋" w:cs="仿宋"/>
          <w:color w:val="000000"/>
          <w:sz w:val="42"/>
        </w:rPr>
        <w:t>秉气勇毅</w:t>
      </w:r>
      <w:r>
        <w:rPr>
          <w:rFonts w:ascii="仿宋" w:eastAsia="仿宋" w:hAnsi="仿宋" w:cs="仿宋"/>
          <w:color w:val="000000"/>
          <w:sz w:val="42"/>
        </w:rPr>
        <w:t>(</w:t>
      </w:r>
      <w:r>
        <w:rPr>
          <w:rFonts w:ascii="仿宋" w:eastAsia="仿宋" w:hAnsi="仿宋" w:cs="仿宋"/>
          <w:color w:val="000000"/>
          <w:sz w:val="42"/>
        </w:rPr>
        <w:t>决非出于贪营私利</w:t>
      </w:r>
      <w:r>
        <w:rPr>
          <w:rFonts w:ascii="仿宋" w:eastAsia="仿宋" w:hAnsi="仿宋" w:cs="仿宋"/>
          <w:color w:val="000000"/>
          <w:sz w:val="42"/>
        </w:rPr>
        <w:t>)……</w:t>
      </w:r>
    </w:p>
    <w:p w:rsidR="003B37AB" w:rsidRDefault="00DE34B8">
      <w:pPr>
        <w:wordWrap w:val="0"/>
        <w:spacing w:line="580" w:lineRule="atLeast"/>
        <w:ind w:left="1780"/>
        <w:textAlignment w:val="baseline"/>
        <w:rPr>
          <w:sz w:val="42"/>
        </w:rPr>
      </w:pPr>
      <w:r>
        <w:rPr>
          <w:rFonts w:ascii="仿宋" w:eastAsia="仿宋" w:hAnsi="仿宋" w:cs="仿宋"/>
          <w:color w:val="000000"/>
          <w:sz w:val="42"/>
        </w:rPr>
        <w:t>此处，超越一切保护，</w:t>
      </w:r>
    </w:p>
    <w:p w:rsidR="003B37AB" w:rsidRDefault="00DE34B8">
      <w:pPr>
        <w:wordWrap w:val="0"/>
        <w:spacing w:line="580" w:lineRule="atLeast"/>
        <w:ind w:left="1780"/>
        <w:textAlignment w:val="baseline"/>
        <w:rPr>
          <w:sz w:val="42"/>
        </w:rPr>
      </w:pPr>
      <w:r>
        <w:rPr>
          <w:rFonts w:ascii="仿宋" w:eastAsia="仿宋" w:hAnsi="仿宋" w:cs="仿宋"/>
          <w:color w:val="000000"/>
          <w:sz w:val="42"/>
        </w:rPr>
        <w:t>这为吾人创造安全</w:t>
      </w:r>
      <w:r>
        <w:rPr>
          <w:rFonts w:ascii="仿宋" w:eastAsia="仿宋" w:hAnsi="仿宋" w:cs="仿宋"/>
          <w:color w:val="000000"/>
          <w:sz w:val="42"/>
        </w:rPr>
        <w:t>——</w:t>
      </w:r>
      <w:r>
        <w:rPr>
          <w:rFonts w:ascii="仿宋" w:eastAsia="仿宋" w:hAnsi="仿宋" w:cs="仿宋"/>
          <w:color w:val="000000"/>
          <w:sz w:val="42"/>
        </w:rPr>
        <w:t>正是在此</w:t>
      </w:r>
    </w:p>
    <w:p w:rsidR="003B37AB" w:rsidRDefault="00DE34B8">
      <w:pPr>
        <w:wordWrap w:val="0"/>
        <w:spacing w:line="580" w:lineRule="atLeast"/>
        <w:ind w:left="1780"/>
        <w:textAlignment w:val="baseline"/>
        <w:rPr>
          <w:sz w:val="42"/>
        </w:rPr>
      </w:pPr>
      <w:r>
        <w:rPr>
          <w:rFonts w:ascii="仿宋" w:eastAsia="仿宋" w:hAnsi="仿宋" w:cs="仿宋"/>
          <w:color w:val="000000"/>
          <w:sz w:val="42"/>
        </w:rPr>
        <w:t>在纯粹之力的重力的统辖之所；</w:t>
      </w:r>
    </w:p>
    <w:p w:rsidR="003B37AB" w:rsidRDefault="00DE34B8">
      <w:pPr>
        <w:wordWrap w:val="0"/>
        <w:spacing w:line="580" w:lineRule="atLeast"/>
        <w:ind w:left="1780"/>
        <w:textAlignment w:val="baseline"/>
        <w:rPr>
          <w:sz w:val="42"/>
        </w:rPr>
      </w:pPr>
      <w:r>
        <w:rPr>
          <w:rFonts w:ascii="仿宋" w:eastAsia="仿宋" w:hAnsi="仿宋" w:cs="仿宋"/>
          <w:color w:val="000000"/>
          <w:sz w:val="42"/>
        </w:rPr>
        <w:t>最终，庇护吾人的乃吾人之无保</w:t>
      </w:r>
      <w:r>
        <w:rPr>
          <w:rFonts w:ascii="仿宋" w:eastAsia="仿宋" w:hAnsi="仿宋" w:cs="仿宋"/>
          <w:color w:val="000000"/>
          <w:sz w:val="42"/>
        </w:rPr>
        <w:t>护性</w:t>
      </w:r>
    </w:p>
    <w:p w:rsidR="003B37AB" w:rsidRDefault="00DE34B8">
      <w:pPr>
        <w:wordWrap w:val="0"/>
        <w:spacing w:line="580" w:lineRule="atLeast"/>
        <w:ind w:left="1780"/>
        <w:textAlignment w:val="baseline"/>
        <w:rPr>
          <w:sz w:val="42"/>
        </w:rPr>
      </w:pPr>
      <w:r>
        <w:rPr>
          <w:rFonts w:ascii="仿宋" w:eastAsia="仿宋" w:hAnsi="仿宋" w:cs="仿宋"/>
          <w:color w:val="000000"/>
          <w:sz w:val="42"/>
        </w:rPr>
        <w:t>而且，当吾人看出它之逼近时，吾人将其改变</w:t>
      </w:r>
    </w:p>
    <w:p w:rsidR="003B37AB" w:rsidRDefault="00DE34B8">
      <w:pPr>
        <w:wordWrap w:val="0"/>
        <w:spacing w:line="580" w:lineRule="atLeast"/>
        <w:ind w:left="1780"/>
        <w:textAlignment w:val="baseline"/>
        <w:rPr>
          <w:sz w:val="42"/>
        </w:rPr>
      </w:pPr>
      <w:r>
        <w:rPr>
          <w:rFonts w:ascii="仿宋" w:eastAsia="仿宋" w:hAnsi="仿宋" w:cs="仿宋"/>
          <w:color w:val="000000"/>
          <w:sz w:val="42"/>
        </w:rPr>
        <w:t>入于敞开者之中，从而在一最广之轨道中</w:t>
      </w:r>
    </w:p>
    <w:p w:rsidR="003B37AB" w:rsidRDefault="00DE34B8">
      <w:pPr>
        <w:wordWrap w:val="0"/>
        <w:spacing w:line="580" w:lineRule="atLeast"/>
        <w:ind w:left="1780"/>
        <w:textAlignment w:val="baseline"/>
        <w:rPr>
          <w:sz w:val="42"/>
        </w:rPr>
      </w:pPr>
      <w:r>
        <w:rPr>
          <w:rFonts w:ascii="仿宋" w:eastAsia="仿宋" w:hAnsi="仿宋" w:cs="仿宋"/>
          <w:color w:val="000000"/>
          <w:sz w:val="42"/>
        </w:rPr>
        <w:t>吾人为法则所触动而将其肯定</w:t>
      </w:r>
    </w:p>
    <w:p w:rsidR="003B37AB" w:rsidRDefault="003B37AB">
      <w:pPr>
        <w:wordWrap w:val="0"/>
        <w:spacing w:line="800" w:lineRule="exact"/>
        <w:textAlignment w:val="baseline"/>
        <w:rPr>
          <w:sz w:val="40"/>
        </w:rPr>
      </w:pPr>
    </w:p>
    <w:p w:rsidR="003B37AB" w:rsidRDefault="00DE34B8">
      <w:pPr>
        <w:wordWrap w:val="0"/>
        <w:spacing w:line="800" w:lineRule="atLeast"/>
        <w:ind w:left="20" w:right="320" w:firstLine="880"/>
        <w:textAlignment w:val="baseline"/>
        <w:rPr>
          <w:sz w:val="40"/>
        </w:rPr>
      </w:pPr>
      <w:r>
        <w:rPr>
          <w:rFonts w:ascii="宋体" w:eastAsia="宋体" w:hAnsi="宋体" w:cs="宋体"/>
          <w:color w:val="000000"/>
          <w:sz w:val="40"/>
        </w:rPr>
        <w:t>里尔克称这首诗为</w:t>
      </w:r>
      <w:r>
        <w:rPr>
          <w:rFonts w:ascii="宋体" w:eastAsia="宋体" w:hAnsi="宋体" w:cs="宋体"/>
          <w:color w:val="000000"/>
          <w:sz w:val="40"/>
        </w:rPr>
        <w:t>“</w:t>
      </w:r>
      <w:r>
        <w:rPr>
          <w:rFonts w:ascii="宋体" w:eastAsia="宋体" w:hAnsi="宋体" w:cs="宋体"/>
          <w:color w:val="000000"/>
          <w:sz w:val="40"/>
        </w:rPr>
        <w:t>即兴诗。</w:t>
      </w:r>
      <w:r>
        <w:rPr>
          <w:rFonts w:ascii="宋体" w:eastAsia="宋体" w:hAnsi="宋体" w:cs="宋体"/>
          <w:color w:val="000000"/>
          <w:sz w:val="40"/>
        </w:rPr>
        <w:t>”</w:t>
      </w:r>
      <w:r>
        <w:rPr>
          <w:rFonts w:ascii="宋体" w:eastAsia="宋体" w:hAnsi="宋体" w:cs="宋体"/>
          <w:color w:val="000000"/>
          <w:sz w:val="40"/>
        </w:rPr>
        <w:t>但它的意外之旨却为我们开启了一个新视界，在那里我们得以更清晰地思里尔克的诗。我们必然是在这一世界瞬间</w:t>
      </w:r>
      <w:r>
        <w:rPr>
          <w:rFonts w:ascii="宋体" w:eastAsia="宋体" w:hAnsi="宋体" w:cs="宋体"/>
          <w:color w:val="000000"/>
          <w:sz w:val="40"/>
        </w:rPr>
        <w:t>(Weltaugenblick)</w:t>
      </w:r>
      <w:r>
        <w:rPr>
          <w:rFonts w:ascii="宋体" w:eastAsia="宋体" w:hAnsi="宋体" w:cs="宋体"/>
          <w:color w:val="000000"/>
          <w:sz w:val="40"/>
        </w:rPr>
        <w:t>中才学会，作诗无疑也是一件运思的事情。我们且把这首诗看作一番诗意的冥思。</w:t>
      </w:r>
    </w:p>
    <w:p w:rsidR="003B37AB" w:rsidRDefault="00DE34B8">
      <w:pPr>
        <w:wordWrap w:val="0"/>
        <w:spacing w:line="800" w:lineRule="atLeast"/>
        <w:ind w:left="20" w:right="300" w:firstLine="880"/>
        <w:textAlignment w:val="baseline"/>
        <w:rPr>
          <w:sz w:val="40"/>
        </w:rPr>
      </w:pPr>
      <w:r>
        <w:rPr>
          <w:rFonts w:ascii="宋体" w:eastAsia="宋体" w:hAnsi="宋体" w:cs="宋体"/>
          <w:color w:val="000000"/>
          <w:sz w:val="40"/>
        </w:rPr>
        <w:t>诗的结构很简单。启承转合亦很清楚。它分成四个部分：第</w:t>
      </w:r>
      <w:r>
        <w:rPr>
          <w:rFonts w:ascii="宋体" w:eastAsia="宋体" w:hAnsi="宋体" w:cs="宋体"/>
          <w:color w:val="000000"/>
          <w:sz w:val="40"/>
        </w:rPr>
        <w:t>1——5</w:t>
      </w:r>
      <w:r>
        <w:rPr>
          <w:rFonts w:ascii="宋体" w:eastAsia="宋体" w:hAnsi="宋体" w:cs="宋体"/>
          <w:color w:val="000000"/>
          <w:sz w:val="40"/>
        </w:rPr>
        <w:t>行；第</w:t>
      </w:r>
      <w:r>
        <w:rPr>
          <w:rFonts w:ascii="宋体" w:eastAsia="宋体" w:hAnsi="宋体" w:cs="宋体"/>
          <w:color w:val="000000"/>
          <w:sz w:val="40"/>
        </w:rPr>
        <w:t>6——10</w:t>
      </w:r>
      <w:r>
        <w:rPr>
          <w:rFonts w:ascii="宋体" w:eastAsia="宋体" w:hAnsi="宋体" w:cs="宋体"/>
          <w:color w:val="000000"/>
          <w:sz w:val="40"/>
        </w:rPr>
        <w:t>行；第</w:t>
      </w:r>
      <w:r>
        <w:rPr>
          <w:rFonts w:ascii="宋体" w:eastAsia="宋体" w:hAnsi="宋体" w:cs="宋体"/>
          <w:color w:val="000000"/>
          <w:sz w:val="40"/>
        </w:rPr>
        <w:t>10——12</w:t>
      </w:r>
      <w:r>
        <w:rPr>
          <w:rFonts w:ascii="宋体" w:eastAsia="宋体" w:hAnsi="宋体" w:cs="宋体"/>
          <w:color w:val="000000"/>
          <w:sz w:val="40"/>
        </w:rPr>
        <w:t>行；第</w:t>
      </w:r>
      <w:r>
        <w:rPr>
          <w:rFonts w:ascii="宋体" w:eastAsia="宋体" w:hAnsi="宋体" w:cs="宋体"/>
          <w:color w:val="000000"/>
          <w:sz w:val="40"/>
        </w:rPr>
        <w:t>12——16</w:t>
      </w:r>
      <w:r>
        <w:rPr>
          <w:rFonts w:ascii="宋体" w:eastAsia="宋体" w:hAnsi="宋体" w:cs="宋体"/>
          <w:color w:val="000000"/>
          <w:sz w:val="40"/>
        </w:rPr>
        <w:t>行。第</w:t>
      </w:r>
      <w:r>
        <w:rPr>
          <w:rFonts w:ascii="宋体" w:eastAsia="宋体" w:hAnsi="宋体" w:cs="宋体"/>
          <w:color w:val="000000"/>
          <w:sz w:val="40"/>
        </w:rPr>
        <w:t>4</w:t>
      </w:r>
      <w:r>
        <w:rPr>
          <w:rFonts w:ascii="宋体" w:eastAsia="宋体" w:hAnsi="宋体" w:cs="宋体"/>
          <w:color w:val="000000"/>
          <w:sz w:val="40"/>
        </w:rPr>
        <w:t>行的</w:t>
      </w:r>
      <w:r>
        <w:rPr>
          <w:rFonts w:ascii="宋体" w:eastAsia="宋体" w:hAnsi="宋体" w:cs="宋体"/>
          <w:color w:val="000000"/>
          <w:sz w:val="40"/>
        </w:rPr>
        <w:t>“</w:t>
      </w:r>
      <w:r>
        <w:rPr>
          <w:rFonts w:ascii="宋体" w:eastAsia="宋体" w:hAnsi="宋体" w:cs="宋体"/>
          <w:color w:val="000000"/>
          <w:sz w:val="40"/>
        </w:rPr>
        <w:t>于是吾人</w:t>
      </w:r>
      <w:r>
        <w:rPr>
          <w:rFonts w:ascii="宋体" w:eastAsia="宋体" w:hAnsi="宋体" w:cs="宋体"/>
          <w:color w:val="000000"/>
          <w:sz w:val="40"/>
        </w:rPr>
        <w:t>……”</w:t>
      </w:r>
      <w:r>
        <w:rPr>
          <w:rFonts w:ascii="宋体" w:eastAsia="宋体" w:hAnsi="宋体" w:cs="宋体"/>
          <w:color w:val="000000"/>
          <w:sz w:val="40"/>
        </w:rPr>
        <w:t>对应于开头第一句的</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。第</w:t>
      </w:r>
      <w:r>
        <w:rPr>
          <w:rFonts w:ascii="宋体" w:eastAsia="宋体" w:hAnsi="宋体" w:cs="宋体"/>
          <w:color w:val="000000"/>
          <w:sz w:val="40"/>
        </w:rPr>
        <w:t>6</w:t>
      </w:r>
      <w:r>
        <w:rPr>
          <w:rFonts w:ascii="宋体" w:eastAsia="宋体" w:hAnsi="宋体" w:cs="宋体"/>
          <w:color w:val="000000"/>
          <w:sz w:val="40"/>
        </w:rPr>
        <w:t>行的</w:t>
      </w:r>
      <w:r>
        <w:rPr>
          <w:rFonts w:ascii="宋体" w:eastAsia="宋体" w:hAnsi="宋体" w:cs="宋体"/>
          <w:color w:val="000000"/>
          <w:sz w:val="40"/>
        </w:rPr>
        <w:t>“</w:t>
      </w:r>
      <w:r>
        <w:rPr>
          <w:rFonts w:ascii="宋体" w:eastAsia="宋体" w:hAnsi="宋体" w:cs="宋体"/>
          <w:color w:val="000000"/>
          <w:sz w:val="40"/>
        </w:rPr>
        <w:t>不过</w:t>
      </w:r>
      <w:r>
        <w:rPr>
          <w:rFonts w:ascii="宋体" w:eastAsia="宋体" w:hAnsi="宋体" w:cs="宋体"/>
          <w:color w:val="000000"/>
          <w:sz w:val="40"/>
        </w:rPr>
        <w:t>”</w:t>
      </w:r>
      <w:r>
        <w:rPr>
          <w:rFonts w:ascii="宋体" w:eastAsia="宋体" w:hAnsi="宋体" w:cs="宋体"/>
          <w:color w:val="000000"/>
          <w:sz w:val="40"/>
        </w:rPr>
        <w:t>承接上面的那个</w:t>
      </w:r>
      <w:r>
        <w:rPr>
          <w:rFonts w:ascii="宋体" w:eastAsia="宋体" w:hAnsi="宋体" w:cs="宋体"/>
          <w:color w:val="000000"/>
          <w:sz w:val="40"/>
        </w:rPr>
        <w:t>“</w:t>
      </w:r>
      <w:r>
        <w:rPr>
          <w:rFonts w:ascii="宋体" w:eastAsia="宋体" w:hAnsi="宋体" w:cs="宋体"/>
          <w:color w:val="000000"/>
          <w:sz w:val="40"/>
        </w:rPr>
        <w:t>吾人</w:t>
      </w:r>
      <w:r>
        <w:rPr>
          <w:rFonts w:ascii="宋体" w:eastAsia="宋体" w:hAnsi="宋体" w:cs="宋体"/>
          <w:color w:val="000000"/>
          <w:sz w:val="40"/>
        </w:rPr>
        <w:t>”</w:t>
      </w:r>
      <w:r>
        <w:rPr>
          <w:rFonts w:ascii="宋体" w:eastAsia="宋体" w:hAnsi="宋体" w:cs="宋体"/>
          <w:color w:val="000000"/>
          <w:sz w:val="40"/>
        </w:rPr>
        <w:t>。这个</w:t>
      </w:r>
      <w:r>
        <w:rPr>
          <w:rFonts w:ascii="宋体" w:eastAsia="宋体" w:hAnsi="宋体" w:cs="宋体"/>
          <w:color w:val="000000"/>
          <w:sz w:val="40"/>
        </w:rPr>
        <w:t>“</w:t>
      </w:r>
      <w:r>
        <w:rPr>
          <w:rFonts w:ascii="宋体" w:eastAsia="宋体" w:hAnsi="宋体" w:cs="宋体"/>
          <w:color w:val="000000"/>
          <w:sz w:val="40"/>
        </w:rPr>
        <w:t>不过</w:t>
      </w:r>
      <w:r>
        <w:rPr>
          <w:rFonts w:ascii="宋体" w:eastAsia="宋体" w:hAnsi="宋体" w:cs="宋体"/>
          <w:color w:val="000000"/>
          <w:sz w:val="40"/>
        </w:rPr>
        <w:t>”</w:t>
      </w:r>
      <w:r>
        <w:rPr>
          <w:rFonts w:ascii="宋体" w:eastAsia="宋体" w:hAnsi="宋体" w:cs="宋体"/>
          <w:color w:val="000000"/>
          <w:sz w:val="40"/>
        </w:rPr>
        <w:t>有所限定，却是用对照方式来限定的。这种对照由第</w:t>
      </w:r>
      <w:r>
        <w:rPr>
          <w:rFonts w:ascii="宋体" w:eastAsia="宋体" w:hAnsi="宋体" w:cs="宋体"/>
          <w:color w:val="000000"/>
          <w:sz w:val="40"/>
        </w:rPr>
        <w:t xml:space="preserve">5——10 </w:t>
      </w:r>
      <w:r>
        <w:rPr>
          <w:rFonts w:ascii="宋体" w:eastAsia="宋体" w:hAnsi="宋体" w:cs="宋体"/>
          <w:color w:val="000000"/>
          <w:sz w:val="40"/>
        </w:rPr>
        <w:t>行刻划出来。第</w:t>
      </w:r>
      <w:r>
        <w:rPr>
          <w:rFonts w:ascii="宋体" w:eastAsia="宋体" w:hAnsi="宋体" w:cs="宋体"/>
          <w:color w:val="000000"/>
          <w:sz w:val="40"/>
        </w:rPr>
        <w:t>10—12</w:t>
      </w:r>
      <w:r>
        <w:rPr>
          <w:rFonts w:ascii="宋体" w:eastAsia="宋体" w:hAnsi="宋体" w:cs="宋体"/>
          <w:color w:val="000000"/>
          <w:sz w:val="40"/>
        </w:rPr>
        <w:t>行道出这种对照的结果。第</w:t>
      </w:r>
      <w:r>
        <w:rPr>
          <w:rFonts w:ascii="宋体" w:eastAsia="宋体" w:hAnsi="宋体" w:cs="宋体"/>
          <w:color w:val="000000"/>
          <w:sz w:val="40"/>
        </w:rPr>
        <w:t>12——16</w:t>
      </w:r>
      <w:r>
        <w:rPr>
          <w:rFonts w:ascii="宋体" w:eastAsia="宋体" w:hAnsi="宋体" w:cs="宋体"/>
          <w:color w:val="000000"/>
          <w:sz w:val="40"/>
        </w:rPr>
        <w:t>行道出这种对照的真正旨趣。</w:t>
      </w:r>
    </w:p>
    <w:p w:rsidR="003B37AB" w:rsidRDefault="00DE34B8">
      <w:pPr>
        <w:wordWrap w:val="0"/>
        <w:spacing w:line="800" w:lineRule="atLeast"/>
        <w:ind w:left="20" w:right="280" w:firstLine="880"/>
        <w:textAlignment w:val="baseline"/>
        <w:rPr>
          <w:sz w:val="40"/>
        </w:rPr>
      </w:pPr>
      <w:r>
        <w:rPr>
          <w:rFonts w:ascii="宋体" w:eastAsia="宋体" w:hAnsi="宋体" w:cs="宋体"/>
          <w:color w:val="000000"/>
          <w:sz w:val="40"/>
        </w:rPr>
        <w:t>通过开头的</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于是吾人</w:t>
      </w:r>
      <w:r>
        <w:rPr>
          <w:rFonts w:ascii="宋体" w:eastAsia="宋体" w:hAnsi="宋体" w:cs="宋体"/>
          <w:color w:val="000000"/>
          <w:sz w:val="40"/>
        </w:rPr>
        <w:t>”</w:t>
      </w:r>
      <w:r>
        <w:rPr>
          <w:rFonts w:ascii="宋体" w:eastAsia="宋体" w:hAnsi="宋体" w:cs="宋体"/>
          <w:color w:val="000000"/>
          <w:sz w:val="40"/>
        </w:rPr>
        <w:t>，人的存在便进入诗的主题。这一番比较把人的存在突出在芸芸众生中，也即把人的存</w:t>
      </w:r>
    </w:p>
    <w:p w:rsidR="003B37AB" w:rsidRDefault="003B37AB"/>
    <w:p w:rsidR="003B37AB" w:rsidRDefault="003B37AB">
      <w:pPr>
        <w:sectPr w:rsidR="003B37AB">
          <w:headerReference w:type="default" r:id="rId916"/>
          <w:footerReference w:type="default" r:id="rId917"/>
          <w:pgSz w:w="16600" w:h="24400"/>
          <w:pgMar w:top="2080" w:right="2180" w:bottom="2080" w:left="2180" w:header="1780" w:footer="1780" w:gutter="0"/>
          <w:cols w:space="720"/>
        </w:sectPr>
      </w:pPr>
    </w:p>
    <w:p w:rsidR="003B37AB" w:rsidRDefault="00DE34B8">
      <w:pPr>
        <w:wordWrap w:val="0"/>
        <w:spacing w:before="100" w:line="560" w:lineRule="atLeast"/>
        <w:ind w:right="520"/>
        <w:jc w:val="right"/>
        <w:textAlignment w:val="baseline"/>
        <w:rPr>
          <w:sz w:val="34"/>
        </w:rPr>
      </w:pPr>
      <w:r>
        <w:rPr>
          <w:rFonts w:ascii="宋体" w:eastAsia="宋体" w:hAnsi="宋体" w:cs="宋体"/>
          <w:color w:val="000000"/>
          <w:sz w:val="34"/>
        </w:rPr>
        <w:lastRenderedPageBreak/>
        <w:t>诗人何为</w:t>
      </w:r>
      <w:r>
        <w:rPr>
          <w:rFonts w:ascii="宋体" w:eastAsia="宋体" w:hAnsi="宋体" w:cs="宋体"/>
          <w:color w:val="000000"/>
          <w:sz w:val="34"/>
        </w:rPr>
        <w:t>?  417</w:t>
      </w:r>
    </w:p>
    <w:p w:rsidR="003B37AB" w:rsidRDefault="003B37AB">
      <w:pPr>
        <w:wordWrap w:val="0"/>
        <w:spacing w:line="560" w:lineRule="exact"/>
        <w:jc w:val="right"/>
        <w:textAlignment w:val="baseline"/>
        <w:rPr>
          <w:sz w:val="34"/>
        </w:rPr>
      </w:pPr>
    </w:p>
    <w:p w:rsidR="003B37AB" w:rsidRDefault="00DE34B8">
      <w:pPr>
        <w:wordWrap w:val="0"/>
        <w:spacing w:line="740" w:lineRule="atLeast"/>
        <w:ind w:left="20" w:right="20"/>
        <w:textAlignment w:val="baseline"/>
        <w:rPr>
          <w:sz w:val="41"/>
        </w:rPr>
      </w:pPr>
      <w:r>
        <w:rPr>
          <w:rFonts w:ascii="宋体" w:eastAsia="宋体" w:hAnsi="宋体" w:cs="宋体"/>
          <w:color w:val="000000"/>
          <w:sz w:val="41"/>
        </w:rPr>
        <w:t>在与动植物生命体区别开来了。在《杜依诺哀歌》第八首的开头也作了同样的比较，在那里，里尔克把芸</w:t>
      </w:r>
      <w:r>
        <w:rPr>
          <w:rFonts w:ascii="宋体" w:eastAsia="宋体" w:hAnsi="宋体" w:cs="宋体"/>
          <w:color w:val="000000"/>
          <w:sz w:val="41"/>
        </w:rPr>
        <w:t>芸众生称为</w:t>
      </w:r>
      <w:r>
        <w:rPr>
          <w:rFonts w:ascii="宋体" w:eastAsia="宋体" w:hAnsi="宋体" w:cs="宋体"/>
          <w:color w:val="000000"/>
          <w:sz w:val="41"/>
        </w:rPr>
        <w:t>“</w:t>
      </w:r>
      <w:r>
        <w:rPr>
          <w:rFonts w:ascii="宋体" w:eastAsia="宋体" w:hAnsi="宋体" w:cs="宋体"/>
          <w:color w:val="000000"/>
          <w:sz w:val="41"/>
        </w:rPr>
        <w:t>造物</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40" w:lineRule="atLeast"/>
        <w:ind w:left="20" w:firstLine="880"/>
        <w:textAlignment w:val="baseline"/>
        <w:rPr>
          <w:sz w:val="41"/>
        </w:rPr>
      </w:pPr>
      <w:r>
        <w:rPr>
          <w:rFonts w:ascii="宋体" w:eastAsia="宋体" w:hAnsi="宋体" w:cs="宋体"/>
          <w:color w:val="000000"/>
          <w:sz w:val="41"/>
        </w:rPr>
        <w:t>所谓比较，就是用相同的东西来衡量不同的事物，从而揭示出差异。在这里，不同的事物，一方面是植物和动物，另一方面是人；就它们在同一</w:t>
      </w:r>
      <w:r>
        <w:rPr>
          <w:rFonts w:ascii="宋体" w:eastAsia="宋体" w:hAnsi="宋体" w:cs="宋体"/>
          <w:color w:val="000000"/>
          <w:sz w:val="41"/>
        </w:rPr>
        <w:t>(Selbe)</w:t>
      </w:r>
      <w:r>
        <w:rPr>
          <w:rFonts w:ascii="宋体" w:eastAsia="宋体" w:hAnsi="宋体" w:cs="宋体"/>
          <w:color w:val="000000"/>
          <w:sz w:val="41"/>
        </w:rPr>
        <w:t>中达到一致而言，它们是相同的</w:t>
      </w:r>
      <w:r>
        <w:rPr>
          <w:rFonts w:ascii="宋体" w:eastAsia="宋体" w:hAnsi="宋体" w:cs="宋体"/>
          <w:color w:val="000000"/>
          <w:sz w:val="41"/>
        </w:rPr>
        <w:t>(gleich)</w:t>
      </w:r>
      <w:r>
        <w:rPr>
          <w:rFonts w:ascii="宋体" w:eastAsia="宋体" w:hAnsi="宋体" w:cs="宋体"/>
          <w:color w:val="000000"/>
          <w:sz w:val="41"/>
        </w:rPr>
        <w:t>。这种同一就是它们作为存在者所具有的与它们的基础的关系。芸芸众生的基础乃是自然。人的基础与植物和动物的基础不光是相同的。这个基础在人那里和动植物那里是同一的。此乃自然，乃</w:t>
      </w:r>
      <w:r>
        <w:rPr>
          <w:rFonts w:ascii="宋体" w:eastAsia="宋体" w:hAnsi="宋体" w:cs="宋体"/>
          <w:color w:val="000000"/>
          <w:sz w:val="41"/>
        </w:rPr>
        <w:t>“</w:t>
      </w:r>
      <w:r>
        <w:rPr>
          <w:rFonts w:ascii="宋体" w:eastAsia="宋体" w:hAnsi="宋体" w:cs="宋体"/>
          <w:color w:val="000000"/>
          <w:sz w:val="41"/>
        </w:rPr>
        <w:t>完满的自然</w:t>
      </w:r>
      <w:r>
        <w:rPr>
          <w:rFonts w:ascii="宋体" w:eastAsia="宋体" w:hAnsi="宋体" w:cs="宋体"/>
          <w:color w:val="000000"/>
          <w:sz w:val="41"/>
        </w:rPr>
        <w:t>”(</w:t>
      </w:r>
      <w:r>
        <w:rPr>
          <w:rFonts w:ascii="宋体" w:eastAsia="宋体" w:hAnsi="宋体" w:cs="宋体"/>
          <w:color w:val="000000"/>
          <w:sz w:val="41"/>
        </w:rPr>
        <w:t>《致奥尔弗斯十四行诗》第二部，第八首</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40" w:lineRule="atLeast"/>
        <w:ind w:left="20" w:firstLine="880"/>
        <w:textAlignment w:val="baseline"/>
        <w:rPr>
          <w:sz w:val="41"/>
        </w:rPr>
      </w:pPr>
      <w:r>
        <w:rPr>
          <w:rFonts w:ascii="宋体" w:eastAsia="宋体" w:hAnsi="宋体" w:cs="宋体"/>
          <w:color w:val="000000"/>
          <w:sz w:val="41"/>
        </w:rPr>
        <w:t>我们在这里必须在宽广的和根本的意义上来思自然，也即在莱布尼茨所使用的大写的</w:t>
      </w:r>
      <w:r>
        <w:rPr>
          <w:rFonts w:ascii="宋体" w:eastAsia="宋体" w:hAnsi="宋体" w:cs="宋体"/>
          <w:color w:val="000000"/>
          <w:sz w:val="41"/>
        </w:rPr>
        <w:t xml:space="preserve"> </w:t>
      </w:r>
      <w:r>
        <w:rPr>
          <w:rFonts w:ascii="宋体" w:eastAsia="宋体" w:hAnsi="宋体" w:cs="宋体"/>
          <w:color w:val="000000"/>
          <w:sz w:val="41"/>
        </w:rPr>
        <w:t xml:space="preserve">Natura  </w:t>
      </w:r>
      <w:r>
        <w:rPr>
          <w:rFonts w:ascii="宋体" w:eastAsia="宋体" w:hAnsi="宋体" w:cs="宋体"/>
          <w:color w:val="000000"/>
          <w:sz w:val="41"/>
        </w:rPr>
        <w:t>一词的意义上来思自然。它意味存在者之存在。存在作为原始作用力</w:t>
      </w:r>
      <w:r>
        <w:rPr>
          <w:rFonts w:ascii="宋体" w:eastAsia="宋体" w:hAnsi="宋体" w:cs="宋体"/>
          <w:color w:val="000000"/>
          <w:sz w:val="41"/>
        </w:rPr>
        <w:t>(vis primitiv acti-va)</w:t>
      </w:r>
      <w:r>
        <w:rPr>
          <w:rFonts w:ascii="宋体" w:eastAsia="宋体" w:hAnsi="宋体" w:cs="宋体"/>
          <w:color w:val="000000"/>
          <w:sz w:val="41"/>
        </w:rPr>
        <w:t>成其本质。这是一种开端性的、集万物于自身的力量，它在如此这般聚集之际使每一存在者归于本身而开放出来。存在者之存在乃是意志。这个意志是自行集中的使每一存在者</w:t>
      </w:r>
      <w:r>
        <w:rPr>
          <w:rFonts w:ascii="宋体" w:eastAsia="宋体" w:hAnsi="宋体" w:cs="宋体"/>
          <w:color w:val="000000"/>
          <w:sz w:val="41"/>
        </w:rPr>
        <w:t>(ens)</w:t>
      </w:r>
      <w:r>
        <w:rPr>
          <w:rFonts w:ascii="宋体" w:eastAsia="宋体" w:hAnsi="宋体" w:cs="宋体"/>
          <w:color w:val="000000"/>
          <w:sz w:val="41"/>
        </w:rPr>
        <w:t>成其本身的聚集。每一存在者作为存在者乃在意志之中。存在者是有意志的存在者。这意思是说，存在者并非首先和仅仅作为被意愿的东西存在，相反，就存在者存在而言，它本身便以意志之方式存在。只是作为有意志的东西，存在者才是在意志中具有自己的</w:t>
      </w:r>
      <w:r>
        <w:rPr>
          <w:rFonts w:ascii="宋体" w:eastAsia="宋体" w:hAnsi="宋体" w:cs="宋体"/>
          <w:color w:val="000000"/>
          <w:sz w:val="41"/>
        </w:rPr>
        <w:t>方式的意愿者。</w:t>
      </w:r>
      <w:r>
        <w:rPr>
          <w:rFonts w:ascii="宋体" w:eastAsia="宋体" w:hAnsi="宋体" w:cs="宋体"/>
          <w:color w:val="000000"/>
          <w:sz w:val="41"/>
        </w:rPr>
        <w:t>①</w:t>
      </w:r>
    </w:p>
    <w:p w:rsidR="003B37AB" w:rsidRDefault="00DE34B8">
      <w:pPr>
        <w:wordWrap w:val="0"/>
        <w:spacing w:line="740" w:lineRule="atLeast"/>
        <w:ind w:left="20" w:firstLine="880"/>
        <w:textAlignment w:val="baseline"/>
        <w:rPr>
          <w:sz w:val="41"/>
        </w:rPr>
      </w:pPr>
      <w:r>
        <w:rPr>
          <w:rFonts w:ascii="宋体" w:eastAsia="宋体" w:hAnsi="宋体" w:cs="宋体"/>
          <w:color w:val="000000"/>
          <w:sz w:val="41"/>
        </w:rPr>
        <w:t>里尔克所谓的</w:t>
      </w:r>
      <w:r>
        <w:rPr>
          <w:rFonts w:ascii="宋体" w:eastAsia="宋体" w:hAnsi="宋体" w:cs="宋体"/>
          <w:color w:val="000000"/>
          <w:sz w:val="41"/>
        </w:rPr>
        <w:t>“</w:t>
      </w:r>
      <w:r>
        <w:rPr>
          <w:rFonts w:ascii="宋体" w:eastAsia="宋体" w:hAnsi="宋体" w:cs="宋体"/>
          <w:color w:val="000000"/>
          <w:sz w:val="41"/>
        </w:rPr>
        <w:t>自然</w:t>
      </w:r>
      <w:r>
        <w:rPr>
          <w:rFonts w:ascii="宋体" w:eastAsia="宋体" w:hAnsi="宋体" w:cs="宋体"/>
          <w:color w:val="000000"/>
          <w:sz w:val="41"/>
        </w:rPr>
        <w:t>”</w:t>
      </w:r>
      <w:r>
        <w:rPr>
          <w:rFonts w:ascii="宋体" w:eastAsia="宋体" w:hAnsi="宋体" w:cs="宋体"/>
          <w:color w:val="000000"/>
          <w:sz w:val="41"/>
        </w:rPr>
        <w:t>并不对立于历史。首先，它并不是指自然科学的对象领域。</w:t>
      </w:r>
      <w:r>
        <w:rPr>
          <w:rFonts w:ascii="宋体" w:eastAsia="宋体" w:hAnsi="宋体" w:cs="宋体"/>
          <w:color w:val="000000"/>
          <w:sz w:val="41"/>
        </w:rPr>
        <w:t>“</w:t>
      </w:r>
      <w:r>
        <w:rPr>
          <w:rFonts w:ascii="宋体" w:eastAsia="宋体" w:hAnsi="宋体" w:cs="宋体"/>
          <w:color w:val="000000"/>
          <w:sz w:val="41"/>
        </w:rPr>
        <w:t>自然</w:t>
      </w:r>
      <w:r>
        <w:rPr>
          <w:rFonts w:ascii="宋体" w:eastAsia="宋体" w:hAnsi="宋体" w:cs="宋体"/>
          <w:color w:val="000000"/>
          <w:sz w:val="41"/>
        </w:rPr>
        <w:t>”</w:t>
      </w:r>
      <w:r>
        <w:rPr>
          <w:rFonts w:ascii="宋体" w:eastAsia="宋体" w:hAnsi="宋体" w:cs="宋体"/>
          <w:color w:val="000000"/>
          <w:sz w:val="41"/>
        </w:rPr>
        <w:t>也并非对立于艺术。</w:t>
      </w:r>
      <w:r>
        <w:rPr>
          <w:rFonts w:ascii="宋体" w:eastAsia="宋体" w:hAnsi="宋体" w:cs="宋体"/>
          <w:color w:val="000000"/>
          <w:sz w:val="41"/>
        </w:rPr>
        <w:t>“</w:t>
      </w:r>
      <w:r>
        <w:rPr>
          <w:rFonts w:ascii="宋体" w:eastAsia="宋体" w:hAnsi="宋体" w:cs="宋体"/>
          <w:color w:val="000000"/>
          <w:sz w:val="41"/>
        </w:rPr>
        <w:t>自然</w:t>
      </w:r>
      <w:r>
        <w:rPr>
          <w:rFonts w:ascii="宋体" w:eastAsia="宋体" w:hAnsi="宋体" w:cs="宋体"/>
          <w:color w:val="000000"/>
          <w:sz w:val="41"/>
        </w:rPr>
        <w:t>”</w:t>
      </w:r>
      <w:r>
        <w:rPr>
          <w:rFonts w:ascii="宋体" w:eastAsia="宋体" w:hAnsi="宋体" w:cs="宋体"/>
          <w:color w:val="000000"/>
          <w:sz w:val="41"/>
        </w:rPr>
        <w:t>乃是历史、艺术和狭义的自然的基础。在这里所说的</w:t>
      </w:r>
      <w:r>
        <w:rPr>
          <w:rFonts w:ascii="宋体" w:eastAsia="宋体" w:hAnsi="宋体" w:cs="宋体"/>
          <w:color w:val="000000"/>
          <w:sz w:val="41"/>
        </w:rPr>
        <w:t>“</w:t>
      </w:r>
      <w:r>
        <w:rPr>
          <w:rFonts w:ascii="宋体" w:eastAsia="宋体" w:hAnsi="宋体" w:cs="宋体"/>
          <w:color w:val="000000"/>
          <w:sz w:val="41"/>
        </w:rPr>
        <w:t>自然</w:t>
      </w:r>
      <w:r>
        <w:rPr>
          <w:rFonts w:ascii="宋体" w:eastAsia="宋体" w:hAnsi="宋体" w:cs="宋体"/>
          <w:color w:val="000000"/>
          <w:sz w:val="41"/>
        </w:rPr>
        <w:t>”</w:t>
      </w:r>
      <w:r>
        <w:rPr>
          <w:rFonts w:ascii="宋体" w:eastAsia="宋体" w:hAnsi="宋体" w:cs="宋体"/>
          <w:color w:val="000000"/>
          <w:sz w:val="41"/>
        </w:rPr>
        <w:t>一词中，</w:t>
      </w:r>
    </w:p>
    <w:p w:rsidR="003B37AB" w:rsidRDefault="00DE34B8">
      <w:pPr>
        <w:wordWrap w:val="0"/>
        <w:spacing w:line="740" w:lineRule="atLeast"/>
        <w:ind w:left="80"/>
        <w:textAlignment w:val="baseline"/>
        <w:rPr>
          <w:sz w:val="41"/>
        </w:rPr>
      </w:pPr>
      <w:r>
        <w:rPr>
          <w:rFonts w:ascii="宋体" w:eastAsia="宋体" w:hAnsi="宋体" w:cs="宋体"/>
          <w:color w:val="000000"/>
          <w:sz w:val="41"/>
          <w:u w:val="single"/>
        </w:rPr>
        <w:t xml:space="preserve">              </w:t>
      </w:r>
    </w:p>
    <w:p w:rsidR="003B37AB" w:rsidRDefault="00DE34B8">
      <w:pPr>
        <w:wordWrap w:val="0"/>
        <w:spacing w:before="320" w:line="560" w:lineRule="atLeast"/>
        <w:ind w:left="20" w:right="20" w:firstLine="62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在此注意</w:t>
      </w:r>
      <w:r>
        <w:rPr>
          <w:rFonts w:ascii="仿宋" w:eastAsia="仿宋" w:hAnsi="仿宋" w:cs="仿宋"/>
          <w:color w:val="000000"/>
          <w:sz w:val="34"/>
        </w:rPr>
        <w:t>“</w:t>
      </w:r>
      <w:r>
        <w:rPr>
          <w:rFonts w:ascii="仿宋" w:eastAsia="仿宋" w:hAnsi="仿宋" w:cs="仿宋"/>
          <w:color w:val="000000"/>
          <w:sz w:val="34"/>
        </w:rPr>
        <w:t>被意求的东西</w:t>
      </w:r>
      <w:r>
        <w:rPr>
          <w:rFonts w:ascii="仿宋" w:eastAsia="仿宋" w:hAnsi="仿宋" w:cs="仿宋"/>
          <w:color w:val="000000"/>
          <w:sz w:val="34"/>
        </w:rPr>
        <w:t>”(Gewilltes)</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意愿者</w:t>
      </w:r>
      <w:r>
        <w:rPr>
          <w:rFonts w:ascii="仿宋" w:eastAsia="仿宋" w:hAnsi="仿宋" w:cs="仿宋"/>
          <w:color w:val="000000"/>
          <w:sz w:val="34"/>
        </w:rPr>
        <w:t>”(Wollende)</w:t>
      </w:r>
      <w:r>
        <w:rPr>
          <w:rFonts w:ascii="仿宋" w:eastAsia="仿宋" w:hAnsi="仿宋" w:cs="仿宋"/>
          <w:color w:val="000000"/>
          <w:sz w:val="34"/>
        </w:rPr>
        <w:t>和</w:t>
      </w:r>
      <w:r>
        <w:rPr>
          <w:rFonts w:ascii="仿宋" w:eastAsia="仿宋" w:hAnsi="仿宋" w:cs="仿宋"/>
          <w:color w:val="000000"/>
          <w:sz w:val="34"/>
        </w:rPr>
        <w:t>“</w:t>
      </w:r>
      <w:r>
        <w:rPr>
          <w:rFonts w:ascii="仿宋" w:eastAsia="仿宋" w:hAnsi="仿宋" w:cs="仿宋"/>
          <w:color w:val="000000"/>
          <w:sz w:val="34"/>
        </w:rPr>
        <w:t>意志</w:t>
      </w:r>
      <w:r>
        <w:rPr>
          <w:rFonts w:ascii="仿宋" w:eastAsia="仿宋" w:hAnsi="仿宋" w:cs="仿宋"/>
          <w:color w:val="000000"/>
          <w:sz w:val="34"/>
        </w:rPr>
        <w:t>”</w:t>
      </w:r>
      <w:r>
        <w:rPr>
          <w:rFonts w:ascii="宋体" w:eastAsia="宋体" w:hAnsi="宋体" w:cs="宋体"/>
          <w:color w:val="000000"/>
          <w:sz w:val="34"/>
        </w:rPr>
        <w:t>(Wille)</w:t>
      </w:r>
      <w:r>
        <w:rPr>
          <w:rFonts w:ascii="宋体" w:eastAsia="宋体" w:hAnsi="宋体" w:cs="宋体"/>
          <w:color w:val="000000"/>
          <w:sz w:val="34"/>
        </w:rPr>
        <w:t>的字面和意义联系。</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918"/>
          <w:footerReference w:type="default" r:id="rId919"/>
          <w:pgSz w:w="16600" w:h="24400"/>
          <w:pgMar w:top="2080" w:right="2320" w:bottom="2080" w:left="2320" w:header="1780" w:footer="1780" w:gutter="0"/>
          <w:cols w:space="720"/>
        </w:sectPr>
      </w:pPr>
    </w:p>
    <w:p w:rsidR="003B37AB" w:rsidRDefault="00DE34B8">
      <w:pPr>
        <w:wordWrap w:val="0"/>
        <w:spacing w:before="200" w:line="500" w:lineRule="atLeast"/>
        <w:ind w:left="380"/>
        <w:textAlignment w:val="baseline"/>
        <w:rPr>
          <w:sz w:val="36"/>
        </w:rPr>
      </w:pPr>
      <w:r>
        <w:rPr>
          <w:rFonts w:ascii="宋体" w:eastAsia="宋体" w:hAnsi="宋体" w:cs="宋体"/>
          <w:color w:val="000000"/>
          <w:sz w:val="36"/>
        </w:rPr>
        <w:lastRenderedPageBreak/>
        <w:t xml:space="preserve">418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40" w:lineRule="exact"/>
        <w:textAlignment w:val="baseline"/>
        <w:rPr>
          <w:sz w:val="36"/>
        </w:rPr>
      </w:pPr>
    </w:p>
    <w:p w:rsidR="003B37AB" w:rsidRDefault="00DE34B8">
      <w:pPr>
        <w:wordWrap w:val="0"/>
        <w:spacing w:line="720" w:lineRule="atLeast"/>
        <w:ind w:left="40" w:right="240"/>
        <w:textAlignment w:val="baseline"/>
        <w:rPr>
          <w:sz w:val="40"/>
        </w:rPr>
      </w:pPr>
      <w:r>
        <w:rPr>
          <w:rFonts w:ascii="宋体" w:eastAsia="宋体" w:hAnsi="宋体" w:cs="宋体"/>
          <w:color w:val="000000"/>
          <w:sz w:val="40"/>
        </w:rPr>
        <w:t>还回响着早期的希腊词语</w:t>
      </w:r>
      <w:r>
        <w:rPr>
          <w:rFonts w:ascii="宋体" w:eastAsia="宋体" w:hAnsi="宋体" w:cs="宋体"/>
          <w:color w:val="000000"/>
          <w:sz w:val="40"/>
        </w:rPr>
        <w:t xml:space="preserve"> Φυσις</w:t>
      </w:r>
      <w:r>
        <w:rPr>
          <w:rFonts w:ascii="宋体" w:eastAsia="宋体" w:hAnsi="宋体" w:cs="宋体"/>
          <w:color w:val="000000"/>
          <w:sz w:val="40"/>
        </w:rPr>
        <w:t>的意义，也与我们译为生命的</w:t>
      </w:r>
      <w:r>
        <w:rPr>
          <w:rFonts w:ascii="宋体" w:eastAsia="宋体" w:hAnsi="宋体" w:cs="宋体"/>
          <w:color w:val="000000"/>
          <w:sz w:val="40"/>
        </w:rPr>
        <w:t>ξωνιγ</w:t>
      </w:r>
      <w:r>
        <w:rPr>
          <w:rFonts w:ascii="宋体" w:eastAsia="宋体" w:hAnsi="宋体" w:cs="宋体"/>
          <w:color w:val="000000"/>
          <w:sz w:val="40"/>
        </w:rPr>
        <w:t>相当。但在</w:t>
      </w:r>
      <w:r>
        <w:rPr>
          <w:rFonts w:ascii="宋体" w:eastAsia="宋体" w:hAnsi="宋体" w:cs="宋体"/>
          <w:color w:val="000000"/>
          <w:sz w:val="40"/>
        </w:rPr>
        <w:t>早期思想中，生命的本质并不是在生物学上被表象的，而是作为</w:t>
      </w:r>
      <w:r>
        <w:rPr>
          <w:rFonts w:ascii="宋体" w:eastAsia="宋体" w:hAnsi="宋体" w:cs="宋体"/>
          <w:color w:val="000000"/>
          <w:sz w:val="40"/>
        </w:rPr>
        <w:t xml:space="preserve"> Φυσις</w:t>
      </w:r>
      <w:r>
        <w:rPr>
          <w:rFonts w:ascii="宋体" w:eastAsia="宋体" w:hAnsi="宋体" w:cs="宋体"/>
          <w:color w:val="000000"/>
          <w:sz w:val="40"/>
        </w:rPr>
        <w:t>的涌现者</w:t>
      </w:r>
      <w:r>
        <w:rPr>
          <w:rFonts w:ascii="宋体" w:eastAsia="宋体" w:hAnsi="宋体" w:cs="宋体"/>
          <w:color w:val="000000"/>
          <w:sz w:val="40"/>
        </w:rPr>
        <w:t>(das Aufgehende)</w:t>
      </w:r>
      <w:r>
        <w:rPr>
          <w:rFonts w:ascii="宋体" w:eastAsia="宋体" w:hAnsi="宋体" w:cs="宋体"/>
          <w:color w:val="000000"/>
          <w:sz w:val="40"/>
        </w:rPr>
        <w:t>。里尔克这首诗的第</w:t>
      </w:r>
      <w:r>
        <w:rPr>
          <w:rFonts w:ascii="宋体" w:eastAsia="宋体" w:hAnsi="宋体" w:cs="宋体"/>
          <w:color w:val="000000"/>
          <w:sz w:val="40"/>
        </w:rPr>
        <w:t>9</w:t>
      </w:r>
      <w:r>
        <w:rPr>
          <w:rFonts w:ascii="宋体" w:eastAsia="宋体" w:hAnsi="宋体" w:cs="宋体"/>
          <w:color w:val="000000"/>
          <w:sz w:val="40"/>
        </w:rPr>
        <w:t>行也把</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称作</w:t>
      </w:r>
      <w:r>
        <w:rPr>
          <w:rFonts w:ascii="宋体" w:eastAsia="宋体" w:hAnsi="宋体" w:cs="宋体"/>
          <w:color w:val="000000"/>
          <w:sz w:val="40"/>
        </w:rPr>
        <w:t>“</w:t>
      </w:r>
      <w:r>
        <w:rPr>
          <w:rFonts w:ascii="宋体" w:eastAsia="宋体" w:hAnsi="宋体" w:cs="宋体"/>
          <w:color w:val="000000"/>
          <w:sz w:val="40"/>
        </w:rPr>
        <w:t>生命</w:t>
      </w:r>
      <w:r>
        <w:rPr>
          <w:rFonts w:ascii="宋体" w:eastAsia="宋体" w:hAnsi="宋体" w:cs="宋体"/>
          <w:color w:val="000000"/>
          <w:sz w:val="40"/>
        </w:rPr>
        <w:t>”</w:t>
      </w:r>
      <w:r>
        <w:rPr>
          <w:rFonts w:ascii="宋体" w:eastAsia="宋体" w:hAnsi="宋体" w:cs="宋体"/>
          <w:color w:val="000000"/>
          <w:sz w:val="40"/>
        </w:rPr>
        <w:t>。在这里，</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，也即生命，指的是存在者整体意义上的存在。在</w:t>
      </w:r>
      <w:r>
        <w:rPr>
          <w:rFonts w:ascii="宋体" w:eastAsia="宋体" w:hAnsi="宋体" w:cs="宋体"/>
          <w:color w:val="000000"/>
          <w:sz w:val="40"/>
        </w:rPr>
        <w:t>1885——1886</w:t>
      </w:r>
      <w:r>
        <w:rPr>
          <w:rFonts w:ascii="宋体" w:eastAsia="宋体" w:hAnsi="宋体" w:cs="宋体"/>
          <w:color w:val="000000"/>
          <w:sz w:val="40"/>
        </w:rPr>
        <w:t>年的一个笔记中，尼采曾写道</w:t>
      </w:r>
      <w:r>
        <w:rPr>
          <w:rFonts w:ascii="宋体" w:eastAsia="宋体" w:hAnsi="宋体" w:cs="宋体"/>
          <w:color w:val="000000"/>
          <w:sz w:val="40"/>
        </w:rPr>
        <w:t>(</w:t>
      </w:r>
      <w:r>
        <w:rPr>
          <w:rFonts w:ascii="宋体" w:eastAsia="宋体" w:hAnsi="宋体" w:cs="宋体"/>
          <w:color w:val="000000"/>
          <w:sz w:val="40"/>
        </w:rPr>
        <w:t>《强力意志》第</w:t>
      </w:r>
      <w:r>
        <w:rPr>
          <w:rFonts w:ascii="宋体" w:eastAsia="宋体" w:hAnsi="宋体" w:cs="宋体"/>
          <w:color w:val="000000"/>
          <w:sz w:val="40"/>
        </w:rPr>
        <w:t>582</w:t>
      </w:r>
      <w:r>
        <w:rPr>
          <w:rFonts w:ascii="宋体" w:eastAsia="宋体" w:hAnsi="宋体" w:cs="宋体"/>
          <w:color w:val="000000"/>
          <w:sz w:val="40"/>
        </w:rPr>
        <w:t>段</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除</w:t>
      </w:r>
      <w:r>
        <w:rPr>
          <w:rFonts w:ascii="宋体" w:eastAsia="宋体" w:hAnsi="宋体" w:cs="宋体"/>
          <w:color w:val="000000"/>
          <w:sz w:val="40"/>
        </w:rPr>
        <w:t>‘</w:t>
      </w:r>
      <w:r>
        <w:rPr>
          <w:rFonts w:ascii="宋体" w:eastAsia="宋体" w:hAnsi="宋体" w:cs="宋体"/>
          <w:color w:val="000000"/>
          <w:sz w:val="40"/>
        </w:rPr>
        <w:t>生命</w:t>
      </w:r>
      <w:r>
        <w:rPr>
          <w:rFonts w:ascii="宋体" w:eastAsia="宋体" w:hAnsi="宋体" w:cs="宋体"/>
          <w:color w:val="000000"/>
          <w:sz w:val="40"/>
        </w:rPr>
        <w:t>’</w:t>
      </w:r>
      <w:r>
        <w:rPr>
          <w:rFonts w:ascii="宋体" w:eastAsia="宋体" w:hAnsi="宋体" w:cs="宋体"/>
          <w:color w:val="000000"/>
          <w:sz w:val="40"/>
        </w:rPr>
        <w:t>而外，我们对之没有别的任何观念。某种死亡的东西又如何能</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呢？</w:t>
      </w:r>
      <w:r>
        <w:rPr>
          <w:rFonts w:ascii="宋体" w:eastAsia="宋体" w:hAnsi="宋体" w:cs="宋体"/>
          <w:color w:val="000000"/>
          <w:sz w:val="40"/>
        </w:rPr>
        <w:t>”</w:t>
      </w:r>
    </w:p>
    <w:p w:rsidR="003B37AB" w:rsidRDefault="00DE34B8">
      <w:pPr>
        <w:wordWrap w:val="0"/>
        <w:spacing w:line="720" w:lineRule="atLeast"/>
        <w:ind w:left="40" w:right="240" w:firstLine="880"/>
        <w:textAlignment w:val="baseline"/>
        <w:rPr>
          <w:sz w:val="40"/>
        </w:rPr>
      </w:pPr>
      <w:r>
        <w:rPr>
          <w:rFonts w:ascii="宋体" w:eastAsia="宋体" w:hAnsi="宋体" w:cs="宋体"/>
          <w:color w:val="000000"/>
          <w:sz w:val="40"/>
        </w:rPr>
        <w:t>就自然是我们人本身这个存在者的基础而言，里尔克称自然为原始基础</w:t>
      </w:r>
      <w:r>
        <w:rPr>
          <w:rFonts w:ascii="宋体" w:eastAsia="宋体" w:hAnsi="宋体" w:cs="宋体"/>
          <w:color w:val="000000"/>
          <w:sz w:val="40"/>
        </w:rPr>
        <w:t>(Urgrund)</w:t>
      </w:r>
      <w:r>
        <w:rPr>
          <w:rFonts w:ascii="宋体" w:eastAsia="宋体" w:hAnsi="宋体" w:cs="宋体"/>
          <w:color w:val="000000"/>
          <w:sz w:val="40"/>
        </w:rPr>
        <w:t>。这表明，人比其它存在者更深地进入到存在者的基础</w:t>
      </w:r>
      <w:r>
        <w:rPr>
          <w:rFonts w:ascii="宋体" w:eastAsia="宋体" w:hAnsi="宋体" w:cs="宋体"/>
          <w:color w:val="000000"/>
          <w:sz w:val="40"/>
        </w:rPr>
        <w:t>中。自古以来，人们就把存在者的基础称为存在。无论在人那里，还是在植物和动物那里，建基的存在者与被建基的存在者的关系是相同的。原因在于，存在总是</w:t>
      </w:r>
      <w:r>
        <w:rPr>
          <w:rFonts w:ascii="宋体" w:eastAsia="宋体" w:hAnsi="宋体" w:cs="宋体"/>
          <w:color w:val="000000"/>
          <w:sz w:val="40"/>
        </w:rPr>
        <w:t>“</w:t>
      </w:r>
      <w:r>
        <w:rPr>
          <w:rFonts w:ascii="宋体" w:eastAsia="宋体" w:hAnsi="宋体" w:cs="宋体"/>
          <w:color w:val="000000"/>
          <w:sz w:val="40"/>
        </w:rPr>
        <w:t>一任</w:t>
      </w:r>
      <w:r>
        <w:rPr>
          <w:rFonts w:ascii="宋体" w:eastAsia="宋体" w:hAnsi="宋体" w:cs="宋体"/>
          <w:color w:val="000000"/>
          <w:sz w:val="40"/>
        </w:rPr>
        <w:t>”</w:t>
      </w:r>
      <w:r>
        <w:rPr>
          <w:rFonts w:ascii="宋体" w:eastAsia="宋体" w:hAnsi="宋体" w:cs="宋体"/>
          <w:color w:val="000000"/>
          <w:sz w:val="40"/>
        </w:rPr>
        <w:t>存在者</w:t>
      </w:r>
      <w:r>
        <w:rPr>
          <w:rFonts w:ascii="宋体" w:eastAsia="宋体" w:hAnsi="宋体" w:cs="宋体"/>
          <w:color w:val="000000"/>
          <w:sz w:val="40"/>
        </w:rPr>
        <w:t>“</w:t>
      </w:r>
      <w:r>
        <w:rPr>
          <w:rFonts w:ascii="宋体" w:eastAsia="宋体" w:hAnsi="宋体" w:cs="宋体"/>
          <w:color w:val="000000"/>
          <w:sz w:val="40"/>
        </w:rPr>
        <w:t>听冒险摆布</w:t>
      </w:r>
      <w:r>
        <w:rPr>
          <w:rFonts w:ascii="宋体" w:eastAsia="宋体" w:hAnsi="宋体" w:cs="宋体"/>
          <w:color w:val="000000"/>
          <w:sz w:val="40"/>
        </w:rPr>
        <w:t>”</w:t>
      </w:r>
      <w:r>
        <w:rPr>
          <w:rFonts w:ascii="宋体" w:eastAsia="宋体" w:hAnsi="宋体" w:cs="宋体"/>
          <w:color w:val="000000"/>
          <w:sz w:val="40"/>
        </w:rPr>
        <w:t>。存在让存在者放纵于冒险</w:t>
      </w:r>
      <w:r>
        <w:rPr>
          <w:rFonts w:ascii="宋体" w:eastAsia="宋体" w:hAnsi="宋体" w:cs="宋体"/>
          <w:color w:val="000000"/>
          <w:sz w:val="40"/>
        </w:rPr>
        <w:t>(das Wagnis)</w:t>
      </w:r>
      <w:r>
        <w:rPr>
          <w:rFonts w:ascii="宋体" w:eastAsia="宋体" w:hAnsi="宋体" w:cs="宋体"/>
          <w:color w:val="000000"/>
          <w:sz w:val="40"/>
        </w:rPr>
        <w:t>中。这一抛掷着的放纵乃是真正的大胆冒险。存在者之存在就是这种与存在者的抛掷关系。当下存在者都是所冒险者</w:t>
      </w:r>
      <w:r>
        <w:rPr>
          <w:rFonts w:ascii="宋体" w:eastAsia="宋体" w:hAnsi="宋体" w:cs="宋体"/>
          <w:color w:val="000000"/>
          <w:sz w:val="40"/>
        </w:rPr>
        <w:t>(dasGewagte)</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存在是绝对冒险</w:t>
      </w:r>
      <w:r>
        <w:rPr>
          <w:rFonts w:ascii="宋体" w:eastAsia="宋体" w:hAnsi="宋体" w:cs="宋体"/>
          <w:color w:val="000000"/>
          <w:sz w:val="40"/>
        </w:rPr>
        <w:t>(Dsa Sein ist dsa Wagnisschlechthin)</w:t>
      </w:r>
      <w:r>
        <w:rPr>
          <w:rFonts w:ascii="宋体" w:eastAsia="宋体" w:hAnsi="宋体" w:cs="宋体"/>
          <w:color w:val="000000"/>
          <w:sz w:val="40"/>
        </w:rPr>
        <w:t>。存在冒我们人类之险。存在冒生物之险。</w:t>
      </w:r>
      <w:r>
        <w:rPr>
          <w:rFonts w:ascii="宋体" w:eastAsia="宋体" w:hAnsi="宋体" w:cs="宋体"/>
          <w:color w:val="000000"/>
          <w:sz w:val="40"/>
        </w:rPr>
        <w:t>②</w:t>
      </w:r>
      <w:r>
        <w:rPr>
          <w:rFonts w:ascii="宋体" w:eastAsia="宋体" w:hAnsi="宋体" w:cs="宋体"/>
          <w:color w:val="000000"/>
          <w:sz w:val="40"/>
        </w:rPr>
        <w:t>存在者存在，因为它是始终所冒险者。但是</w:t>
      </w:r>
      <w:r>
        <w:rPr>
          <w:rFonts w:ascii="宋体" w:eastAsia="宋体" w:hAnsi="宋体" w:cs="宋体"/>
          <w:color w:val="000000"/>
          <w:sz w:val="40"/>
        </w:rPr>
        <w:t>存在者总是被冒险而入于存在，也即入于一种大胆冒险。因此之故，存在者本身就是冒险着的，它一任自己听冒险摆布。存在者存在，因为它随自身放纵于其中的冒险而行。存在者之存在是冒险。这种冒险基于意</w:t>
      </w:r>
    </w:p>
    <w:p w:rsidR="003B37AB" w:rsidRDefault="00DE34B8">
      <w:pPr>
        <w:wordWrap w:val="0"/>
        <w:spacing w:line="720" w:lineRule="atLeast"/>
        <w:ind w:left="80"/>
        <w:textAlignment w:val="baseline"/>
        <w:rPr>
          <w:sz w:val="40"/>
        </w:rPr>
      </w:pPr>
      <w:r>
        <w:rPr>
          <w:rFonts w:ascii="宋体" w:eastAsia="宋体" w:hAnsi="宋体" w:cs="宋体"/>
          <w:color w:val="000000"/>
          <w:sz w:val="40"/>
          <w:u w:val="single"/>
        </w:rPr>
        <w:t xml:space="preserve">              </w:t>
      </w:r>
    </w:p>
    <w:p w:rsidR="003B37AB" w:rsidRDefault="00DE34B8">
      <w:pPr>
        <w:wordWrap w:val="0"/>
        <w:spacing w:before="280" w:line="500" w:lineRule="atLeast"/>
        <w:ind w:left="40" w:right="280" w:firstLine="640"/>
        <w:textAlignment w:val="baseline"/>
        <w:rPr>
          <w:sz w:val="32"/>
        </w:rPr>
      </w:pPr>
      <w:r>
        <w:rPr>
          <w:rFonts w:ascii="仿宋" w:eastAsia="仿宋" w:hAnsi="仿宋" w:cs="仿宋"/>
          <w:color w:val="000000"/>
          <w:sz w:val="32"/>
        </w:rPr>
        <w:t>①“</w:t>
      </w:r>
      <w:r>
        <w:rPr>
          <w:rFonts w:ascii="仿宋" w:eastAsia="仿宋" w:hAnsi="仿宋" w:cs="仿宋"/>
          <w:color w:val="000000"/>
          <w:sz w:val="32"/>
        </w:rPr>
        <w:t>所冒险者</w:t>
      </w:r>
      <w:r>
        <w:rPr>
          <w:rFonts w:ascii="仿宋" w:eastAsia="仿宋" w:hAnsi="仿宋" w:cs="仿宋"/>
          <w:color w:val="000000"/>
          <w:sz w:val="32"/>
        </w:rPr>
        <w:t>”(das Gewagte)</w:t>
      </w:r>
      <w:r>
        <w:rPr>
          <w:rFonts w:ascii="仿宋" w:eastAsia="仿宋" w:hAnsi="仿宋" w:cs="仿宋"/>
          <w:color w:val="000000"/>
          <w:sz w:val="32"/>
        </w:rPr>
        <w:t>或译为</w:t>
      </w:r>
      <w:r>
        <w:rPr>
          <w:rFonts w:ascii="仿宋" w:eastAsia="仿宋" w:hAnsi="仿宋" w:cs="仿宋"/>
          <w:color w:val="000000"/>
          <w:sz w:val="32"/>
        </w:rPr>
        <w:t>“</w:t>
      </w:r>
      <w:r>
        <w:rPr>
          <w:rFonts w:ascii="仿宋" w:eastAsia="仿宋" w:hAnsi="仿宋" w:cs="仿宋"/>
          <w:color w:val="000000"/>
          <w:sz w:val="32"/>
        </w:rPr>
        <w:t>被冒险者</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所冒之险</w:t>
      </w:r>
      <w:r>
        <w:rPr>
          <w:rFonts w:ascii="仿宋" w:eastAsia="仿宋" w:hAnsi="仿宋" w:cs="仿宋"/>
          <w:color w:val="000000"/>
          <w:sz w:val="32"/>
        </w:rPr>
        <w:t>”</w:t>
      </w:r>
      <w:r>
        <w:rPr>
          <w:rFonts w:ascii="仿宋" w:eastAsia="仿宋" w:hAnsi="仿宋" w:cs="仿宋"/>
          <w:color w:val="000000"/>
          <w:sz w:val="32"/>
        </w:rPr>
        <w:t>。存在是</w:t>
      </w:r>
      <w:r>
        <w:rPr>
          <w:rFonts w:ascii="仿宋" w:eastAsia="仿宋" w:hAnsi="仿宋" w:cs="仿宋"/>
          <w:color w:val="000000"/>
          <w:sz w:val="32"/>
        </w:rPr>
        <w:t>“</w:t>
      </w:r>
      <w:r>
        <w:rPr>
          <w:rFonts w:ascii="仿宋" w:eastAsia="仿宋" w:hAnsi="仿宋" w:cs="仿宋"/>
          <w:color w:val="000000"/>
          <w:sz w:val="32"/>
        </w:rPr>
        <w:t>冒险</w:t>
      </w:r>
      <w:r>
        <w:rPr>
          <w:rFonts w:ascii="仿宋" w:eastAsia="仿宋" w:hAnsi="仿宋" w:cs="仿宋"/>
          <w:color w:val="000000"/>
          <w:sz w:val="32"/>
        </w:rPr>
        <w:t>”</w:t>
      </w:r>
      <w:r>
        <w:rPr>
          <w:rFonts w:ascii="仿宋" w:eastAsia="仿宋" w:hAnsi="仿宋" w:cs="仿宋"/>
          <w:color w:val="000000"/>
          <w:sz w:val="32"/>
        </w:rPr>
        <w:t>，而存在者是受存在这种</w:t>
      </w:r>
      <w:r>
        <w:rPr>
          <w:rFonts w:ascii="仿宋" w:eastAsia="仿宋" w:hAnsi="仿宋" w:cs="仿宋"/>
          <w:color w:val="000000"/>
          <w:sz w:val="32"/>
        </w:rPr>
        <w:t>“</w:t>
      </w:r>
      <w:r>
        <w:rPr>
          <w:rFonts w:ascii="仿宋" w:eastAsia="仿宋" w:hAnsi="仿宋" w:cs="仿宋"/>
          <w:color w:val="000000"/>
          <w:sz w:val="32"/>
        </w:rPr>
        <w:t>冒险</w:t>
      </w:r>
      <w:r>
        <w:rPr>
          <w:rFonts w:ascii="仿宋" w:eastAsia="仿宋" w:hAnsi="仿宋" w:cs="仿宋"/>
          <w:color w:val="000000"/>
          <w:sz w:val="32"/>
        </w:rPr>
        <w:t>”</w:t>
      </w:r>
      <w:r>
        <w:rPr>
          <w:rFonts w:ascii="仿宋" w:eastAsia="仿宋" w:hAnsi="仿宋" w:cs="仿宋"/>
          <w:color w:val="000000"/>
          <w:sz w:val="32"/>
        </w:rPr>
        <w:t>摆布的东西，也即</w:t>
      </w:r>
      <w:r>
        <w:rPr>
          <w:rFonts w:ascii="仿宋" w:eastAsia="仿宋" w:hAnsi="仿宋" w:cs="仿宋"/>
          <w:color w:val="000000"/>
          <w:sz w:val="32"/>
        </w:rPr>
        <w:t>“</w:t>
      </w:r>
      <w:r>
        <w:rPr>
          <w:rFonts w:ascii="仿宋" w:eastAsia="仿宋" w:hAnsi="仿宋" w:cs="仿宋"/>
          <w:color w:val="000000"/>
          <w:sz w:val="32"/>
        </w:rPr>
        <w:t>被</w:t>
      </w:r>
      <w:r>
        <w:rPr>
          <w:rFonts w:ascii="仿宋" w:eastAsia="仿宋" w:hAnsi="仿宋" w:cs="仿宋"/>
          <w:color w:val="000000"/>
          <w:sz w:val="32"/>
        </w:rPr>
        <w:t>(</w:t>
      </w:r>
      <w:r>
        <w:rPr>
          <w:rFonts w:ascii="仿宋" w:eastAsia="仿宋" w:hAnsi="仿宋" w:cs="仿宋"/>
          <w:color w:val="000000"/>
          <w:sz w:val="32"/>
        </w:rPr>
        <w:t>所</w:t>
      </w:r>
      <w:r>
        <w:rPr>
          <w:rFonts w:ascii="仿宋" w:eastAsia="仿宋" w:hAnsi="仿宋" w:cs="仿宋"/>
          <w:color w:val="000000"/>
          <w:sz w:val="32"/>
        </w:rPr>
        <w:t>)</w:t>
      </w:r>
      <w:r>
        <w:rPr>
          <w:rFonts w:ascii="仿宋" w:eastAsia="仿宋" w:hAnsi="仿宋" w:cs="仿宋"/>
          <w:color w:val="000000"/>
          <w:sz w:val="32"/>
        </w:rPr>
        <w:t>冒险者</w:t>
      </w:r>
      <w:r>
        <w:rPr>
          <w:rFonts w:ascii="仿宋" w:eastAsia="仿宋" w:hAnsi="仿宋" w:cs="仿宋"/>
          <w:color w:val="000000"/>
          <w:sz w:val="32"/>
        </w:rPr>
        <w:t>”</w:t>
      </w:r>
      <w:r>
        <w:rPr>
          <w:rFonts w:ascii="仿宋" w:eastAsia="仿宋" w:hAnsi="仿宋" w:cs="仿宋"/>
          <w:color w:val="000000"/>
          <w:sz w:val="32"/>
        </w:rPr>
        <w:t>，或可以说，是被存在拿来冒险的东西。</w:t>
      </w:r>
      <w:r>
        <w:rPr>
          <w:rFonts w:ascii="仿宋" w:eastAsia="仿宋" w:hAnsi="仿宋" w:cs="仿宋"/>
          <w:color w:val="000000"/>
          <w:sz w:val="32"/>
        </w:rPr>
        <w:t>——</w:t>
      </w:r>
      <w:r>
        <w:rPr>
          <w:rFonts w:ascii="仿宋" w:eastAsia="仿宋" w:hAnsi="仿宋" w:cs="仿宋"/>
          <w:color w:val="000000"/>
          <w:sz w:val="32"/>
        </w:rPr>
        <w:t>译注</w:t>
      </w:r>
    </w:p>
    <w:p w:rsidR="003B37AB" w:rsidRDefault="00DE34B8">
      <w:pPr>
        <w:wordWrap w:val="0"/>
        <w:spacing w:line="500" w:lineRule="atLeast"/>
        <w:ind w:left="68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或译</w:t>
      </w:r>
      <w:r>
        <w:rPr>
          <w:rFonts w:ascii="仿宋" w:eastAsia="仿宋" w:hAnsi="仿宋" w:cs="仿宋"/>
          <w:color w:val="000000"/>
          <w:sz w:val="32"/>
        </w:rPr>
        <w:t>“</w:t>
      </w:r>
      <w:r>
        <w:rPr>
          <w:rFonts w:ascii="仿宋" w:eastAsia="仿宋" w:hAnsi="仿宋" w:cs="仿宋"/>
          <w:color w:val="000000"/>
          <w:sz w:val="32"/>
        </w:rPr>
        <w:t>存在使我们人类冒险。存在使生物冒险</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译注</w:t>
      </w:r>
    </w:p>
    <w:p w:rsidR="003B37AB" w:rsidRDefault="003B37AB"/>
    <w:p w:rsidR="003B37AB" w:rsidRDefault="003B37AB">
      <w:pPr>
        <w:sectPr w:rsidR="003B37AB">
          <w:headerReference w:type="default" r:id="rId920"/>
          <w:footerReference w:type="default" r:id="rId921"/>
          <w:pgSz w:w="16600" w:h="24400"/>
          <w:pgMar w:top="2080" w:right="2180" w:bottom="2080" w:left="2180" w:header="1780" w:footer="1780" w:gutter="0"/>
          <w:cols w:space="720"/>
        </w:sectPr>
      </w:pPr>
    </w:p>
    <w:p w:rsidR="003B37AB" w:rsidRDefault="00DE34B8">
      <w:pPr>
        <w:wordWrap w:val="0"/>
        <w:spacing w:before="20" w:line="500" w:lineRule="atLeast"/>
        <w:ind w:right="520"/>
        <w:jc w:val="right"/>
        <w:textAlignment w:val="baseline"/>
        <w:rPr>
          <w:sz w:val="36"/>
        </w:rPr>
      </w:pPr>
      <w:r>
        <w:rPr>
          <w:rFonts w:ascii="宋体" w:eastAsia="宋体" w:hAnsi="宋体" w:cs="宋体"/>
          <w:color w:val="000000"/>
          <w:sz w:val="36"/>
        </w:rPr>
        <w:lastRenderedPageBreak/>
        <w:t>诗人何为？</w:t>
      </w:r>
      <w:r>
        <w:rPr>
          <w:rFonts w:ascii="宋体" w:eastAsia="宋体" w:hAnsi="宋体" w:cs="宋体"/>
          <w:color w:val="000000"/>
          <w:sz w:val="36"/>
        </w:rPr>
        <w:t xml:space="preserve">  419</w:t>
      </w:r>
    </w:p>
    <w:p w:rsidR="003B37AB" w:rsidRDefault="003B37AB">
      <w:pPr>
        <w:wordWrap w:val="0"/>
        <w:spacing w:line="420" w:lineRule="exact"/>
        <w:jc w:val="right"/>
        <w:textAlignment w:val="baseline"/>
        <w:rPr>
          <w:sz w:val="36"/>
        </w:rPr>
      </w:pPr>
    </w:p>
    <w:p w:rsidR="003B37AB" w:rsidRDefault="00DE34B8">
      <w:pPr>
        <w:wordWrap w:val="0"/>
        <w:spacing w:line="680" w:lineRule="atLeast"/>
        <w:ind w:left="20"/>
        <w:textAlignment w:val="baseline"/>
        <w:rPr>
          <w:sz w:val="41"/>
        </w:rPr>
      </w:pPr>
      <w:r>
        <w:rPr>
          <w:rFonts w:ascii="宋体" w:eastAsia="宋体" w:hAnsi="宋体" w:cs="宋体"/>
          <w:color w:val="000000"/>
          <w:sz w:val="41"/>
        </w:rPr>
        <w:t>志中；自莱布尼茨以降，意志日益清晰地表明自身是在形而上学中被揭示出来的存在者之存在。这里我们思考的意志，并不是对心理学上所谓的意愿</w:t>
      </w:r>
      <w:r>
        <w:rPr>
          <w:rFonts w:ascii="宋体" w:eastAsia="宋体" w:hAnsi="宋体" w:cs="宋体"/>
          <w:color w:val="000000"/>
          <w:sz w:val="41"/>
        </w:rPr>
        <w:t>(Wollen)</w:t>
      </w:r>
      <w:r>
        <w:rPr>
          <w:rFonts w:ascii="宋体" w:eastAsia="宋体" w:hAnsi="宋体" w:cs="宋体"/>
          <w:color w:val="000000"/>
          <w:sz w:val="41"/>
        </w:rPr>
        <w:t>的抽象概括。毋宁说，在形而上学上了解的人的意愿始终只是作为存在者之存在的意志</w:t>
      </w:r>
      <w:r>
        <w:rPr>
          <w:rFonts w:ascii="宋体" w:eastAsia="宋体" w:hAnsi="宋体" w:cs="宋体"/>
          <w:color w:val="000000"/>
          <w:sz w:val="41"/>
        </w:rPr>
        <w:t>(Wille)</w:t>
      </w:r>
      <w:r>
        <w:rPr>
          <w:rFonts w:ascii="宋体" w:eastAsia="宋体" w:hAnsi="宋体" w:cs="宋体"/>
          <w:color w:val="000000"/>
          <w:sz w:val="41"/>
        </w:rPr>
        <w:t>的被意求的对立面。里尔克把自然表象为冒险，就此而言，他是形而上学地根据意志的本质来思考自然的。这一意志的本质依然蔽而不显，无论是在求强力的意志中还是在作为冒险的意志中。意志是作为求意志的意志而成其本质的。</w:t>
      </w:r>
    </w:p>
    <w:p w:rsidR="003B37AB" w:rsidRDefault="00DE34B8">
      <w:pPr>
        <w:wordWrap w:val="0"/>
        <w:spacing w:line="680" w:lineRule="atLeast"/>
        <w:ind w:left="20" w:right="20" w:firstLine="920"/>
        <w:textAlignment w:val="baseline"/>
        <w:rPr>
          <w:sz w:val="41"/>
        </w:rPr>
      </w:pPr>
      <w:r>
        <w:rPr>
          <w:rFonts w:ascii="宋体" w:eastAsia="宋体" w:hAnsi="宋体" w:cs="宋体"/>
          <w:color w:val="000000"/>
          <w:sz w:val="41"/>
        </w:rPr>
        <w:t>里尔克的这首诗根本没有直接道说存在者的基础</w:t>
      </w:r>
      <w:r>
        <w:rPr>
          <w:rFonts w:ascii="宋体" w:eastAsia="宋体" w:hAnsi="宋体" w:cs="宋体"/>
          <w:color w:val="000000"/>
          <w:sz w:val="41"/>
        </w:rPr>
        <w:t>，也即没有直接道说作为绝对冒险的存在。但如果作为冒险的存在乃是抛掷关系，并因此甚至把所冒险者扣留于抛掷中，那么，这首诗就是通过谈论所冒险者而间接地告诉我们有关冒险的东西。</w:t>
      </w:r>
    </w:p>
    <w:p w:rsidR="003B37AB" w:rsidRDefault="00DE34B8">
      <w:pPr>
        <w:wordWrap w:val="0"/>
        <w:spacing w:line="680" w:lineRule="atLeast"/>
        <w:ind w:left="20" w:firstLine="920"/>
        <w:textAlignment w:val="baseline"/>
        <w:rPr>
          <w:sz w:val="41"/>
        </w:rPr>
      </w:pPr>
      <w:r>
        <w:rPr>
          <w:rFonts w:ascii="宋体" w:eastAsia="宋体" w:hAnsi="宋体" w:cs="宋体"/>
          <w:color w:val="000000"/>
          <w:sz w:val="41"/>
        </w:rPr>
        <w:t>自然使生物冒险，</w:t>
      </w:r>
      <w:r>
        <w:rPr>
          <w:rFonts w:ascii="宋体" w:eastAsia="宋体" w:hAnsi="宋体" w:cs="宋体"/>
          <w:color w:val="000000"/>
          <w:sz w:val="41"/>
        </w:rPr>
        <w:t>“</w:t>
      </w:r>
      <w:r>
        <w:rPr>
          <w:rFonts w:ascii="宋体" w:eastAsia="宋体" w:hAnsi="宋体" w:cs="宋体"/>
          <w:color w:val="000000"/>
          <w:sz w:val="41"/>
        </w:rPr>
        <w:t>绝无特殊遮掩</w:t>
      </w:r>
      <w:r>
        <w:rPr>
          <w:rFonts w:ascii="宋体" w:eastAsia="宋体" w:hAnsi="宋体" w:cs="宋体"/>
          <w:color w:val="000000"/>
          <w:sz w:val="41"/>
        </w:rPr>
        <w:t>”</w:t>
      </w:r>
      <w:r>
        <w:rPr>
          <w:rFonts w:ascii="宋体" w:eastAsia="宋体" w:hAnsi="宋体" w:cs="宋体"/>
          <w:color w:val="000000"/>
          <w:sz w:val="41"/>
        </w:rPr>
        <w:t>。同样，我们人类作为所冒险者</w:t>
      </w:r>
      <w:r>
        <w:rPr>
          <w:rFonts w:ascii="宋体" w:eastAsia="宋体" w:hAnsi="宋体" w:cs="宋体"/>
          <w:color w:val="000000"/>
          <w:sz w:val="41"/>
        </w:rPr>
        <w:t>“</w:t>
      </w:r>
      <w:r>
        <w:rPr>
          <w:rFonts w:ascii="宋体" w:eastAsia="宋体" w:hAnsi="宋体" w:cs="宋体"/>
          <w:color w:val="000000"/>
          <w:sz w:val="41"/>
        </w:rPr>
        <w:t>不再喜好</w:t>
      </w:r>
      <w:r>
        <w:rPr>
          <w:rFonts w:ascii="宋体" w:eastAsia="宋体" w:hAnsi="宋体" w:cs="宋体"/>
          <w:color w:val="000000"/>
          <w:sz w:val="41"/>
        </w:rPr>
        <w:t>”</w:t>
      </w:r>
      <w:r>
        <w:rPr>
          <w:rFonts w:ascii="宋体" w:eastAsia="宋体" w:hAnsi="宋体" w:cs="宋体"/>
          <w:color w:val="000000"/>
          <w:sz w:val="41"/>
        </w:rPr>
        <w:t>使我们冒险的那种冒险</w:t>
      </w:r>
      <w:r>
        <w:rPr>
          <w:rFonts w:ascii="宋体" w:eastAsia="宋体" w:hAnsi="宋体" w:cs="宋体"/>
          <w:color w:val="000000"/>
          <w:sz w:val="41"/>
        </w:rPr>
        <w:t>(dsa Wagnis)</w:t>
      </w:r>
      <w:r>
        <w:rPr>
          <w:rFonts w:ascii="宋体" w:eastAsia="宋体" w:hAnsi="宋体" w:cs="宋体"/>
          <w:color w:val="000000"/>
          <w:sz w:val="41"/>
        </w:rPr>
        <w:t>。这两者意味着：冒险包含着抛掷入于危险中这回事情。冒险</w:t>
      </w:r>
      <w:r>
        <w:rPr>
          <w:rFonts w:ascii="宋体" w:eastAsia="宋体" w:hAnsi="宋体" w:cs="宋体"/>
          <w:color w:val="000000"/>
          <w:sz w:val="41"/>
        </w:rPr>
        <w:t>(wa-gen)</w:t>
      </w:r>
      <w:r>
        <w:rPr>
          <w:rFonts w:ascii="宋体" w:eastAsia="宋体" w:hAnsi="宋体" w:cs="宋体"/>
          <w:color w:val="000000"/>
          <w:sz w:val="41"/>
        </w:rPr>
        <w:t>乃是投入游戏。</w:t>
      </w:r>
      <w:r>
        <w:rPr>
          <w:rFonts w:ascii="宋体" w:eastAsia="宋体" w:hAnsi="宋体" w:cs="宋体"/>
          <w:color w:val="000000"/>
          <w:sz w:val="41"/>
        </w:rPr>
        <w:t>①</w:t>
      </w:r>
      <w:r>
        <w:rPr>
          <w:rFonts w:ascii="宋体" w:eastAsia="宋体" w:hAnsi="宋体" w:cs="宋体"/>
          <w:color w:val="000000"/>
          <w:sz w:val="41"/>
        </w:rPr>
        <w:t>赫拉克利特把存在思为世界时间</w:t>
      </w:r>
      <w:r>
        <w:rPr>
          <w:rFonts w:ascii="宋体" w:eastAsia="宋体" w:hAnsi="宋体" w:cs="宋体"/>
          <w:color w:val="000000"/>
          <w:sz w:val="41"/>
        </w:rPr>
        <w:t>(Weltzeit)</w:t>
      </w:r>
      <w:r>
        <w:rPr>
          <w:rFonts w:ascii="宋体" w:eastAsia="宋体" w:hAnsi="宋体" w:cs="宋体"/>
          <w:color w:val="000000"/>
          <w:sz w:val="41"/>
        </w:rPr>
        <w:t>，把世界时间思考为儿童的游戏</w:t>
      </w:r>
      <w:r>
        <w:rPr>
          <w:rFonts w:ascii="宋体" w:eastAsia="宋体" w:hAnsi="宋体" w:cs="宋体"/>
          <w:color w:val="000000"/>
          <w:sz w:val="41"/>
        </w:rPr>
        <w:t>((</w:t>
      </w:r>
      <w:r>
        <w:rPr>
          <w:rFonts w:ascii="宋体" w:eastAsia="宋体" w:hAnsi="宋体" w:cs="宋体"/>
          <w:color w:val="000000"/>
          <w:sz w:val="41"/>
        </w:rPr>
        <w:t>残篇</w:t>
      </w:r>
      <w:r>
        <w:rPr>
          <w:rFonts w:ascii="宋体" w:eastAsia="宋体" w:hAnsi="宋体" w:cs="宋体"/>
          <w:color w:val="000000"/>
          <w:sz w:val="41"/>
        </w:rPr>
        <w:t>)</w:t>
      </w:r>
      <w:r>
        <w:rPr>
          <w:rFonts w:ascii="宋体" w:eastAsia="宋体" w:hAnsi="宋体" w:cs="宋体"/>
          <w:color w:val="000000"/>
          <w:sz w:val="41"/>
        </w:rPr>
        <w:t>第五十二</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Ai ων παais έστι παi</w:t>
      </w:r>
      <w:r>
        <w:rPr>
          <w:rFonts w:ascii="宋体" w:eastAsia="宋体" w:hAnsi="宋体" w:cs="宋体"/>
          <w:color w:val="000000"/>
          <w:sz w:val="41"/>
        </w:rPr>
        <w:t>ζων, πεσσευων πααδδs η βασληζη(</w:t>
      </w:r>
      <w:r>
        <w:rPr>
          <w:rFonts w:ascii="宋体" w:eastAsia="宋体" w:hAnsi="宋体" w:cs="宋体"/>
          <w:color w:val="000000"/>
          <w:sz w:val="41"/>
        </w:rPr>
        <w:t>世界时间是儿童的游戏，是游戏的跳棋；王权乃儿童的游戏</w:t>
      </w:r>
      <w:r>
        <w:rPr>
          <w:rFonts w:ascii="宋体" w:eastAsia="宋体" w:hAnsi="宋体" w:cs="宋体"/>
          <w:color w:val="000000"/>
          <w:sz w:val="41"/>
        </w:rPr>
        <w:t>)</w:t>
      </w:r>
      <w:r>
        <w:rPr>
          <w:rFonts w:ascii="宋体" w:eastAsia="宋体" w:hAnsi="宋体" w:cs="宋体"/>
          <w:color w:val="000000"/>
          <w:sz w:val="41"/>
        </w:rPr>
        <w:t>。倘若那被抛掷者保持在危险之外，那么它就没有冒什么险。而如果存在者已经被保护，那它就在危险之外了。在德语中，</w:t>
      </w:r>
      <w:r>
        <w:rPr>
          <w:rFonts w:ascii="宋体" w:eastAsia="宋体" w:hAnsi="宋体" w:cs="宋体"/>
          <w:color w:val="000000"/>
          <w:sz w:val="41"/>
        </w:rPr>
        <w:t>“</w:t>
      </w:r>
      <w:r>
        <w:rPr>
          <w:rFonts w:ascii="宋体" w:eastAsia="宋体" w:hAnsi="宋体" w:cs="宋体"/>
          <w:color w:val="000000"/>
          <w:sz w:val="41"/>
        </w:rPr>
        <w:t>保护</w:t>
      </w:r>
      <w:r>
        <w:rPr>
          <w:rFonts w:ascii="宋体" w:eastAsia="宋体" w:hAnsi="宋体" w:cs="宋体"/>
          <w:color w:val="000000"/>
          <w:sz w:val="41"/>
        </w:rPr>
        <w:t>(Schutz)</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射手</w:t>
      </w:r>
      <w:r>
        <w:rPr>
          <w:rFonts w:ascii="宋体" w:eastAsia="宋体" w:hAnsi="宋体" w:cs="宋体"/>
          <w:color w:val="000000"/>
          <w:sz w:val="41"/>
        </w:rPr>
        <w:t>”(Schütze)</w:t>
      </w:r>
      <w:r>
        <w:rPr>
          <w:rFonts w:ascii="宋体" w:eastAsia="宋体" w:hAnsi="宋体" w:cs="宋体"/>
          <w:color w:val="000000"/>
          <w:sz w:val="41"/>
        </w:rPr>
        <w:t>和动词</w:t>
      </w:r>
      <w:r>
        <w:rPr>
          <w:rFonts w:ascii="宋体" w:eastAsia="宋体" w:hAnsi="宋体" w:cs="宋体"/>
          <w:color w:val="000000"/>
          <w:sz w:val="41"/>
        </w:rPr>
        <w:t>“</w:t>
      </w:r>
      <w:r>
        <w:rPr>
          <w:rFonts w:ascii="宋体" w:eastAsia="宋体" w:hAnsi="宋体" w:cs="宋体"/>
          <w:color w:val="000000"/>
          <w:sz w:val="41"/>
        </w:rPr>
        <w:t>保护</w:t>
      </w:r>
      <w:r>
        <w:rPr>
          <w:rFonts w:ascii="宋体" w:eastAsia="宋体" w:hAnsi="宋体" w:cs="宋体"/>
          <w:color w:val="000000"/>
          <w:sz w:val="41"/>
        </w:rPr>
        <w:t>”(schützen)</w:t>
      </w:r>
      <w:r>
        <w:rPr>
          <w:rFonts w:ascii="宋体" w:eastAsia="宋体" w:hAnsi="宋体" w:cs="宋体"/>
          <w:color w:val="000000"/>
          <w:sz w:val="41"/>
        </w:rPr>
        <w:t>属于动词</w:t>
      </w:r>
      <w:r>
        <w:rPr>
          <w:rFonts w:ascii="宋体" w:eastAsia="宋体" w:hAnsi="宋体" w:cs="宋体"/>
          <w:color w:val="000000"/>
          <w:sz w:val="41"/>
        </w:rPr>
        <w:t>“</w:t>
      </w:r>
      <w:r>
        <w:rPr>
          <w:rFonts w:ascii="宋体" w:eastAsia="宋体" w:hAnsi="宋体" w:cs="宋体"/>
          <w:color w:val="000000"/>
          <w:sz w:val="41"/>
        </w:rPr>
        <w:t>发射</w:t>
      </w:r>
      <w:r>
        <w:rPr>
          <w:rFonts w:ascii="宋体" w:eastAsia="宋体" w:hAnsi="宋体" w:cs="宋体"/>
          <w:color w:val="000000"/>
          <w:sz w:val="41"/>
        </w:rPr>
        <w:t>”(schiessen)</w:t>
      </w:r>
      <w:r>
        <w:rPr>
          <w:rFonts w:ascii="宋体" w:eastAsia="宋体" w:hAnsi="宋体" w:cs="宋体"/>
          <w:color w:val="000000"/>
          <w:sz w:val="41"/>
        </w:rPr>
        <w:t>一类，犹如</w:t>
      </w:r>
      <w:r>
        <w:rPr>
          <w:rFonts w:ascii="宋体" w:eastAsia="宋体" w:hAnsi="宋体" w:cs="宋体"/>
          <w:color w:val="000000"/>
          <w:sz w:val="41"/>
        </w:rPr>
        <w:t>“</w:t>
      </w:r>
      <w:r>
        <w:rPr>
          <w:rFonts w:ascii="宋体" w:eastAsia="宋体" w:hAnsi="宋体" w:cs="宋体"/>
          <w:color w:val="000000"/>
          <w:sz w:val="41"/>
        </w:rPr>
        <w:t>弓形物</w:t>
      </w:r>
      <w:r>
        <w:rPr>
          <w:rFonts w:ascii="宋体" w:eastAsia="宋体" w:hAnsi="宋体" w:cs="宋体"/>
          <w:color w:val="000000"/>
          <w:sz w:val="41"/>
        </w:rPr>
        <w:t>”(Buck)</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弯腰</w:t>
      </w:r>
      <w:r>
        <w:rPr>
          <w:rFonts w:ascii="宋体" w:eastAsia="宋体" w:hAnsi="宋体" w:cs="宋体"/>
          <w:color w:val="000000"/>
          <w:sz w:val="41"/>
        </w:rPr>
        <w:t>”(bücken)</w:t>
      </w:r>
      <w:r>
        <w:rPr>
          <w:rFonts w:ascii="宋体" w:eastAsia="宋体" w:hAnsi="宋体" w:cs="宋体"/>
          <w:color w:val="000000"/>
          <w:sz w:val="41"/>
        </w:rPr>
        <w:t>属于动词</w:t>
      </w:r>
      <w:r>
        <w:rPr>
          <w:rFonts w:ascii="宋体" w:eastAsia="宋体" w:hAnsi="宋体" w:cs="宋体"/>
          <w:color w:val="000000"/>
          <w:sz w:val="41"/>
        </w:rPr>
        <w:t>“</w:t>
      </w:r>
      <w:r>
        <w:rPr>
          <w:rFonts w:ascii="宋体" w:eastAsia="宋体" w:hAnsi="宋体" w:cs="宋体"/>
          <w:color w:val="000000"/>
          <w:sz w:val="41"/>
        </w:rPr>
        <w:t>弯曲</w:t>
      </w:r>
      <w:r>
        <w:rPr>
          <w:rFonts w:ascii="宋体" w:eastAsia="宋体" w:hAnsi="宋体" w:cs="宋体"/>
          <w:color w:val="000000"/>
          <w:sz w:val="41"/>
        </w:rPr>
        <w:t>”(biegen)</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发射</w:t>
      </w:r>
      <w:r>
        <w:rPr>
          <w:rFonts w:ascii="宋体" w:eastAsia="宋体" w:hAnsi="宋体" w:cs="宋体"/>
          <w:color w:val="000000"/>
          <w:sz w:val="41"/>
        </w:rPr>
        <w:t>”</w:t>
      </w:r>
      <w:r>
        <w:rPr>
          <w:rFonts w:ascii="宋体" w:eastAsia="宋体" w:hAnsi="宋体" w:cs="宋体"/>
          <w:color w:val="000000"/>
          <w:sz w:val="41"/>
        </w:rPr>
        <w:t>意味着</w:t>
      </w:r>
      <w:r>
        <w:rPr>
          <w:rFonts w:ascii="宋体" w:eastAsia="宋体" w:hAnsi="宋体" w:cs="宋体"/>
          <w:color w:val="000000"/>
          <w:sz w:val="41"/>
        </w:rPr>
        <w:t>“</w:t>
      </w:r>
      <w:r>
        <w:rPr>
          <w:rFonts w:ascii="宋体" w:eastAsia="宋体" w:hAnsi="宋体" w:cs="宋体"/>
          <w:color w:val="000000"/>
          <w:sz w:val="41"/>
        </w:rPr>
        <w:t>推、插、伸</w:t>
      </w:r>
      <w:r>
        <w:rPr>
          <w:rFonts w:ascii="宋体" w:eastAsia="宋体" w:hAnsi="宋体" w:cs="宋体"/>
          <w:color w:val="000000"/>
          <w:sz w:val="41"/>
        </w:rPr>
        <w:t>”(schieben)</w:t>
      </w:r>
      <w:r>
        <w:rPr>
          <w:rFonts w:ascii="宋体" w:eastAsia="宋体" w:hAnsi="宋体" w:cs="宋体"/>
          <w:color w:val="000000"/>
          <w:sz w:val="41"/>
        </w:rPr>
        <w:t>，如插</w:t>
      </w:r>
    </w:p>
    <w:p w:rsidR="003B37AB" w:rsidRDefault="00DE34B8">
      <w:pPr>
        <w:wordWrap w:val="0"/>
        <w:spacing w:line="680" w:lineRule="atLeast"/>
        <w:ind w:left="80"/>
        <w:textAlignment w:val="baseline"/>
        <w:rPr>
          <w:sz w:val="41"/>
        </w:rPr>
      </w:pPr>
      <w:r>
        <w:rPr>
          <w:rFonts w:ascii="宋体" w:eastAsia="宋体" w:hAnsi="宋体" w:cs="宋体"/>
          <w:color w:val="000000"/>
          <w:sz w:val="41"/>
          <w:u w:val="single"/>
        </w:rPr>
        <w:t xml:space="preserve">         </w:t>
      </w:r>
      <w:r>
        <w:rPr>
          <w:rFonts w:ascii="宋体" w:eastAsia="宋体" w:hAnsi="宋体" w:cs="宋体"/>
          <w:color w:val="000000"/>
          <w:sz w:val="41"/>
          <w:u w:val="single"/>
        </w:rPr>
        <w:t xml:space="preserve">     </w:t>
      </w:r>
    </w:p>
    <w:p w:rsidR="003B37AB" w:rsidRDefault="00DE34B8">
      <w:pPr>
        <w:wordWrap w:val="0"/>
        <w:spacing w:before="300" w:line="460" w:lineRule="atLeast"/>
        <w:ind w:left="20" w:right="120" w:firstLine="68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这里的</w:t>
      </w:r>
      <w:r>
        <w:rPr>
          <w:rFonts w:ascii="宋体" w:eastAsia="宋体" w:hAnsi="宋体" w:cs="宋体"/>
          <w:color w:val="000000"/>
          <w:sz w:val="30"/>
        </w:rPr>
        <w:t>“</w:t>
      </w:r>
      <w:r>
        <w:rPr>
          <w:rFonts w:ascii="宋体" w:eastAsia="宋体" w:hAnsi="宋体" w:cs="宋体"/>
          <w:color w:val="000000"/>
          <w:sz w:val="30"/>
        </w:rPr>
        <w:t>投入游戏</w:t>
      </w:r>
      <w:r>
        <w:rPr>
          <w:rFonts w:ascii="宋体" w:eastAsia="宋体" w:hAnsi="宋体" w:cs="宋体"/>
          <w:color w:val="000000"/>
          <w:sz w:val="30"/>
        </w:rPr>
        <w:t>”</w:t>
      </w:r>
      <w:r>
        <w:rPr>
          <w:rFonts w:ascii="宋体" w:eastAsia="宋体" w:hAnsi="宋体" w:cs="宋体"/>
          <w:color w:val="000000"/>
          <w:sz w:val="30"/>
        </w:rPr>
        <w:t>是德文</w:t>
      </w:r>
      <w:r>
        <w:rPr>
          <w:rFonts w:ascii="宋体" w:eastAsia="宋体" w:hAnsi="宋体" w:cs="宋体"/>
          <w:color w:val="000000"/>
          <w:sz w:val="30"/>
        </w:rPr>
        <w:t xml:space="preserve"> auf das Spiel setzen </w:t>
      </w:r>
      <w:r>
        <w:rPr>
          <w:rFonts w:ascii="宋体" w:eastAsia="宋体" w:hAnsi="宋体" w:cs="宋体"/>
          <w:color w:val="000000"/>
          <w:sz w:val="30"/>
        </w:rPr>
        <w:t>的字面直译；在日常德语中，此短语意味</w:t>
      </w:r>
      <w:r>
        <w:rPr>
          <w:rFonts w:ascii="宋体" w:eastAsia="宋体" w:hAnsi="宋体" w:cs="宋体"/>
          <w:color w:val="000000"/>
          <w:sz w:val="30"/>
        </w:rPr>
        <w:t>“</w:t>
      </w:r>
      <w:r>
        <w:rPr>
          <w:rFonts w:ascii="宋体" w:eastAsia="宋体" w:hAnsi="宋体" w:cs="宋体"/>
          <w:color w:val="000000"/>
          <w:sz w:val="30"/>
        </w:rPr>
        <w:t>拿某事冒险，孤注一掷。</w:t>
      </w:r>
      <w:r>
        <w:rPr>
          <w:rFonts w:ascii="宋体" w:eastAsia="宋体" w:hAnsi="宋体" w:cs="宋体"/>
          <w:color w:val="000000"/>
          <w:sz w:val="30"/>
        </w:rPr>
        <w:t>”————</w:t>
      </w:r>
      <w:r>
        <w:rPr>
          <w:rFonts w:ascii="宋体" w:eastAsia="宋体" w:hAnsi="宋体" w:cs="宋体"/>
          <w:color w:val="000000"/>
          <w:sz w:val="30"/>
        </w:rPr>
        <w:t>泽注</w:t>
      </w:r>
    </w:p>
    <w:p w:rsidR="003B37AB" w:rsidRDefault="003B37AB"/>
    <w:p w:rsidR="003B37AB" w:rsidRDefault="003B37AB">
      <w:pPr>
        <w:sectPr w:rsidR="003B37AB">
          <w:headerReference w:type="default" r:id="rId922"/>
          <w:footerReference w:type="default" r:id="rId923"/>
          <w:pgSz w:w="16600" w:h="24400"/>
          <w:pgMar w:top="2080" w:right="2300" w:bottom="2080" w:left="2300" w:header="1780" w:footer="1780" w:gutter="0"/>
          <w:cols w:space="720"/>
        </w:sectPr>
      </w:pPr>
    </w:p>
    <w:p w:rsidR="003B37AB" w:rsidRDefault="00DE34B8">
      <w:pPr>
        <w:wordWrap w:val="0"/>
        <w:spacing w:before="100" w:line="500" w:lineRule="atLeast"/>
        <w:ind w:left="400"/>
        <w:textAlignment w:val="baseline"/>
        <w:rPr>
          <w:sz w:val="37"/>
        </w:rPr>
      </w:pPr>
      <w:r>
        <w:rPr>
          <w:rFonts w:ascii="宋体" w:eastAsia="宋体" w:hAnsi="宋体" w:cs="宋体"/>
          <w:color w:val="000000"/>
          <w:sz w:val="37"/>
        </w:rPr>
        <w:lastRenderedPageBreak/>
        <w:t xml:space="preserve">420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20" w:lineRule="exact"/>
        <w:textAlignment w:val="baseline"/>
        <w:rPr>
          <w:sz w:val="37"/>
        </w:rPr>
      </w:pPr>
    </w:p>
    <w:p w:rsidR="003B37AB" w:rsidRDefault="00DE34B8">
      <w:pPr>
        <w:wordWrap w:val="0"/>
        <w:spacing w:line="700" w:lineRule="atLeast"/>
        <w:ind w:right="160"/>
        <w:textAlignment w:val="baseline"/>
        <w:rPr>
          <w:sz w:val="42"/>
        </w:rPr>
      </w:pPr>
      <w:r>
        <w:rPr>
          <w:rFonts w:ascii="宋体" w:eastAsia="宋体" w:hAnsi="宋体" w:cs="宋体"/>
          <w:color w:val="000000"/>
          <w:sz w:val="42"/>
        </w:rPr>
        <w:t>上一个门闩，屋顶伸出墙外。在乡下，我们还说：农妇</w:t>
      </w:r>
      <w:r>
        <w:rPr>
          <w:rFonts w:ascii="宋体" w:eastAsia="宋体" w:hAnsi="宋体" w:cs="宋体"/>
          <w:color w:val="000000"/>
          <w:sz w:val="42"/>
        </w:rPr>
        <w:t>“</w:t>
      </w:r>
      <w:r>
        <w:rPr>
          <w:rFonts w:ascii="宋体" w:eastAsia="宋体" w:hAnsi="宋体" w:cs="宋体"/>
          <w:color w:val="000000"/>
          <w:sz w:val="42"/>
        </w:rPr>
        <w:t>把</w:t>
      </w:r>
      <w:r>
        <w:rPr>
          <w:rFonts w:ascii="宋体" w:eastAsia="宋体" w:hAnsi="宋体" w:cs="宋体"/>
          <w:color w:val="000000"/>
          <w:sz w:val="42"/>
        </w:rPr>
        <w:t>……</w:t>
      </w:r>
      <w:r>
        <w:rPr>
          <w:rFonts w:ascii="宋体" w:eastAsia="宋体" w:hAnsi="宋体" w:cs="宋体"/>
          <w:color w:val="000000"/>
          <w:sz w:val="42"/>
        </w:rPr>
        <w:t>推入</w:t>
      </w:r>
      <w:r>
        <w:rPr>
          <w:rFonts w:ascii="宋体" w:eastAsia="宋体" w:hAnsi="宋体" w:cs="宋体"/>
          <w:color w:val="000000"/>
          <w:sz w:val="42"/>
        </w:rPr>
        <w:t>”(schiesst ein)</w:t>
      </w:r>
      <w:r>
        <w:rPr>
          <w:rFonts w:ascii="宋体" w:eastAsia="宋体" w:hAnsi="宋体" w:cs="宋体"/>
          <w:color w:val="000000"/>
          <w:sz w:val="42"/>
        </w:rPr>
        <w:t>，她把成形了的生面团推入炉灶中烘烤。保护</w:t>
      </w:r>
      <w:r>
        <w:rPr>
          <w:rFonts w:ascii="宋体" w:eastAsia="宋体" w:hAnsi="宋体" w:cs="宋体"/>
          <w:color w:val="000000"/>
          <w:sz w:val="42"/>
        </w:rPr>
        <w:t>(Schutz)</w:t>
      </w:r>
      <w:r>
        <w:rPr>
          <w:rFonts w:ascii="宋体" w:eastAsia="宋体" w:hAnsi="宋体" w:cs="宋体"/>
          <w:color w:val="000000"/>
          <w:sz w:val="42"/>
        </w:rPr>
        <w:t>乃是被推出来和被推到前面的东西。它阻止那种危险去伤害甚至攻击受威胁的东西。被保护者委身于保护者。我们</w:t>
      </w:r>
      <w:r>
        <w:rPr>
          <w:rFonts w:ascii="宋体" w:eastAsia="宋体" w:hAnsi="宋体" w:cs="宋体"/>
          <w:color w:val="000000"/>
          <w:sz w:val="42"/>
        </w:rPr>
        <w:t>的更古老、更丰富的语言曾用</w:t>
      </w:r>
      <w:r>
        <w:rPr>
          <w:rFonts w:ascii="宋体" w:eastAsia="宋体" w:hAnsi="宋体" w:cs="宋体"/>
          <w:color w:val="000000"/>
          <w:sz w:val="42"/>
        </w:rPr>
        <w:t xml:space="preserve"> verlaubt</w:t>
      </w:r>
      <w:r>
        <w:rPr>
          <w:rFonts w:ascii="宋体" w:eastAsia="宋体" w:hAnsi="宋体" w:cs="宋体"/>
          <w:color w:val="000000"/>
          <w:sz w:val="42"/>
        </w:rPr>
        <w:t>，</w:t>
      </w:r>
      <w:r>
        <w:rPr>
          <w:rFonts w:ascii="宋体" w:eastAsia="宋体" w:hAnsi="宋体" w:cs="宋体"/>
          <w:color w:val="000000"/>
          <w:sz w:val="42"/>
        </w:rPr>
        <w:t xml:space="preserve"> verlobt </w:t>
      </w:r>
      <w:r>
        <w:rPr>
          <w:rFonts w:ascii="宋体" w:eastAsia="宋体" w:hAnsi="宋体" w:cs="宋体"/>
          <w:color w:val="000000"/>
          <w:sz w:val="42"/>
        </w:rPr>
        <w:t>这样的词语，意即</w:t>
      </w:r>
      <w:r>
        <w:rPr>
          <w:rFonts w:ascii="宋体" w:eastAsia="宋体" w:hAnsi="宋体" w:cs="宋体"/>
          <w:color w:val="000000"/>
          <w:sz w:val="42"/>
        </w:rPr>
        <w:t>“</w:t>
      </w:r>
      <w:r>
        <w:rPr>
          <w:rFonts w:ascii="宋体" w:eastAsia="宋体" w:hAnsi="宋体" w:cs="宋体"/>
          <w:color w:val="000000"/>
          <w:sz w:val="42"/>
        </w:rPr>
        <w:t>喜好</w:t>
      </w:r>
      <w:r>
        <w:rPr>
          <w:rFonts w:ascii="宋体" w:eastAsia="宋体" w:hAnsi="宋体" w:cs="宋体"/>
          <w:color w:val="000000"/>
          <w:sz w:val="42"/>
        </w:rPr>
        <w:t>”(geliebt)</w:t>
      </w:r>
      <w:r>
        <w:rPr>
          <w:rFonts w:ascii="宋体" w:eastAsia="宋体" w:hAnsi="宋体" w:cs="宋体"/>
          <w:color w:val="000000"/>
          <w:sz w:val="42"/>
        </w:rPr>
        <w:t>。相反，未被保护者则是不再</w:t>
      </w:r>
      <w:r>
        <w:rPr>
          <w:rFonts w:ascii="宋体" w:eastAsia="宋体" w:hAnsi="宋体" w:cs="宋体"/>
          <w:color w:val="000000"/>
          <w:sz w:val="42"/>
        </w:rPr>
        <w:t>“</w:t>
      </w:r>
      <w:r>
        <w:rPr>
          <w:rFonts w:ascii="宋体" w:eastAsia="宋体" w:hAnsi="宋体" w:cs="宋体"/>
          <w:color w:val="000000"/>
          <w:sz w:val="42"/>
        </w:rPr>
        <w:t>喜好的</w:t>
      </w:r>
      <w:r>
        <w:rPr>
          <w:rFonts w:ascii="宋体" w:eastAsia="宋体" w:hAnsi="宋体" w:cs="宋体"/>
          <w:color w:val="000000"/>
          <w:sz w:val="42"/>
        </w:rPr>
        <w:t>”(lieb)</w:t>
      </w:r>
      <w:r>
        <w:rPr>
          <w:rFonts w:ascii="宋体" w:eastAsia="宋体" w:hAnsi="宋体" w:cs="宋体"/>
          <w:color w:val="000000"/>
          <w:sz w:val="42"/>
        </w:rPr>
        <w:t>。就它们根本上都是存在者即所冒险者而言，植物、动物和人有一致之处，即，它们都没有被特别保护。但是因为在它们的存在中它们是彼此相异的，所以在他们的无保护性方面也是有某种差异的。</w:t>
      </w:r>
    </w:p>
    <w:p w:rsidR="003B37AB" w:rsidRDefault="00DE34B8">
      <w:pPr>
        <w:wordWrap w:val="0"/>
        <w:spacing w:line="700" w:lineRule="atLeast"/>
        <w:ind w:right="80" w:firstLine="880"/>
        <w:textAlignment w:val="baseline"/>
        <w:rPr>
          <w:sz w:val="42"/>
        </w:rPr>
      </w:pPr>
      <w:r>
        <w:rPr>
          <w:rFonts w:ascii="宋体" w:eastAsia="宋体" w:hAnsi="宋体" w:cs="宋体"/>
          <w:color w:val="000000"/>
          <w:sz w:val="42"/>
        </w:rPr>
        <w:t>然而，作为所冒险者，那些不被保护者却没有被抛弃。如若它们被抛弃了，那么它们就会像受到保护那样没有冒什么险。如若它们仅只被消灭了，那么它们就不再在天平中。在中世纪，</w:t>
      </w:r>
      <w:r>
        <w:rPr>
          <w:rFonts w:ascii="宋体" w:eastAsia="宋体" w:hAnsi="宋体" w:cs="宋体"/>
          <w:color w:val="000000"/>
          <w:sz w:val="42"/>
        </w:rPr>
        <w:t>“</w:t>
      </w:r>
      <w:r>
        <w:rPr>
          <w:rFonts w:ascii="宋体" w:eastAsia="宋体" w:hAnsi="宋体" w:cs="宋体"/>
          <w:color w:val="000000"/>
          <w:sz w:val="42"/>
        </w:rPr>
        <w:t>天平</w:t>
      </w:r>
      <w:r>
        <w:rPr>
          <w:rFonts w:ascii="宋体" w:eastAsia="宋体" w:hAnsi="宋体" w:cs="宋体"/>
          <w:color w:val="000000"/>
          <w:sz w:val="42"/>
        </w:rPr>
        <w:t>”(Wage)</w:t>
      </w:r>
      <w:r>
        <w:rPr>
          <w:rFonts w:ascii="宋体" w:eastAsia="宋体" w:hAnsi="宋体" w:cs="宋体"/>
          <w:color w:val="000000"/>
          <w:sz w:val="42"/>
        </w:rPr>
        <w:t>一词还差不多是</w:t>
      </w:r>
      <w:r>
        <w:rPr>
          <w:rFonts w:ascii="宋体" w:eastAsia="宋体" w:hAnsi="宋体" w:cs="宋体"/>
          <w:color w:val="000000"/>
          <w:sz w:val="42"/>
        </w:rPr>
        <w:t>“</w:t>
      </w:r>
      <w:r>
        <w:rPr>
          <w:rFonts w:ascii="宋体" w:eastAsia="宋体" w:hAnsi="宋体" w:cs="宋体"/>
          <w:color w:val="000000"/>
          <w:sz w:val="42"/>
        </w:rPr>
        <w:t>危险</w:t>
      </w:r>
      <w:r>
        <w:rPr>
          <w:rFonts w:ascii="宋体" w:eastAsia="宋体" w:hAnsi="宋体" w:cs="宋体"/>
          <w:color w:val="000000"/>
          <w:sz w:val="42"/>
        </w:rPr>
        <w:t>”</w:t>
      </w:r>
      <w:r>
        <w:rPr>
          <w:rFonts w:ascii="宋体" w:eastAsia="宋体" w:hAnsi="宋体" w:cs="宋体"/>
          <w:color w:val="000000"/>
          <w:sz w:val="42"/>
        </w:rPr>
        <w:t>的意思。那是某物在其中能够这样或那样出现的位置。因此，那个以这样或那样倾斜的方式移动的仪器被称为</w:t>
      </w:r>
      <w:r>
        <w:rPr>
          <w:rFonts w:ascii="宋体" w:eastAsia="宋体" w:hAnsi="宋体" w:cs="宋体"/>
          <w:color w:val="000000"/>
          <w:sz w:val="42"/>
        </w:rPr>
        <w:t>“</w:t>
      </w:r>
      <w:r>
        <w:rPr>
          <w:rFonts w:ascii="宋体" w:eastAsia="宋体" w:hAnsi="宋体" w:cs="宋体"/>
          <w:color w:val="000000"/>
          <w:sz w:val="42"/>
        </w:rPr>
        <w:t>天平</w:t>
      </w:r>
      <w:r>
        <w:rPr>
          <w:rFonts w:ascii="宋体" w:eastAsia="宋体" w:hAnsi="宋体" w:cs="宋体"/>
          <w:color w:val="000000"/>
          <w:sz w:val="42"/>
        </w:rPr>
        <w:t>”</w:t>
      </w:r>
      <w:r>
        <w:rPr>
          <w:rFonts w:ascii="宋体" w:eastAsia="宋体" w:hAnsi="宋体" w:cs="宋体"/>
          <w:color w:val="000000"/>
          <w:sz w:val="42"/>
        </w:rPr>
        <w:t>。它游戏并渐趋平衡。在</w:t>
      </w:r>
      <w:r>
        <w:rPr>
          <w:rFonts w:ascii="宋体" w:eastAsia="宋体" w:hAnsi="宋体" w:cs="宋体"/>
          <w:color w:val="000000"/>
          <w:sz w:val="42"/>
        </w:rPr>
        <w:t>“</w:t>
      </w:r>
      <w:r>
        <w:rPr>
          <w:rFonts w:ascii="宋体" w:eastAsia="宋体" w:hAnsi="宋体" w:cs="宋体"/>
          <w:color w:val="000000"/>
          <w:sz w:val="42"/>
        </w:rPr>
        <w:t>危险</w:t>
      </w:r>
      <w:r>
        <w:rPr>
          <w:rFonts w:ascii="宋体" w:eastAsia="宋体" w:hAnsi="宋体" w:cs="宋体"/>
          <w:color w:val="000000"/>
          <w:sz w:val="42"/>
        </w:rPr>
        <w:t>”</w:t>
      </w:r>
      <w:r>
        <w:rPr>
          <w:rFonts w:ascii="宋体" w:eastAsia="宋体" w:hAnsi="宋体" w:cs="宋体"/>
          <w:color w:val="000000"/>
          <w:sz w:val="42"/>
        </w:rPr>
        <w:t>的含义上，并作为这种仪器的名称，</w:t>
      </w:r>
      <w:r>
        <w:rPr>
          <w:rFonts w:ascii="宋体" w:eastAsia="宋体" w:hAnsi="宋体" w:cs="宋体"/>
          <w:color w:val="000000"/>
          <w:sz w:val="42"/>
        </w:rPr>
        <w:t>Wage</w:t>
      </w:r>
      <w:r>
        <w:rPr>
          <w:rFonts w:ascii="宋体" w:eastAsia="宋体" w:hAnsi="宋体" w:cs="宋体"/>
          <w:color w:val="000000"/>
          <w:sz w:val="42"/>
        </w:rPr>
        <w:t>一词源出于</w:t>
      </w:r>
      <w:r>
        <w:rPr>
          <w:rFonts w:ascii="宋体" w:eastAsia="宋体" w:hAnsi="宋体" w:cs="宋体"/>
          <w:color w:val="000000"/>
          <w:sz w:val="42"/>
        </w:rPr>
        <w:t>wagen</w:t>
      </w:r>
      <w:r>
        <w:rPr>
          <w:rFonts w:ascii="宋体" w:eastAsia="宋体" w:hAnsi="宋体" w:cs="宋体"/>
          <w:color w:val="000000"/>
          <w:sz w:val="42"/>
        </w:rPr>
        <w:t>、</w:t>
      </w:r>
      <w:r>
        <w:rPr>
          <w:rFonts w:ascii="宋体" w:eastAsia="宋体" w:hAnsi="宋体" w:cs="宋体"/>
          <w:color w:val="000000"/>
          <w:sz w:val="42"/>
        </w:rPr>
        <w:t>wegen</w:t>
      </w:r>
      <w:r>
        <w:rPr>
          <w:rFonts w:ascii="宋体" w:eastAsia="宋体" w:hAnsi="宋体" w:cs="宋体"/>
          <w:color w:val="000000"/>
          <w:sz w:val="42"/>
        </w:rPr>
        <w:t>，后者的意思是</w:t>
      </w:r>
      <w:r>
        <w:rPr>
          <w:rFonts w:ascii="宋体" w:eastAsia="宋体" w:hAnsi="宋体" w:cs="宋体"/>
          <w:color w:val="000000"/>
          <w:sz w:val="42"/>
        </w:rPr>
        <w:t>“</w:t>
      </w:r>
      <w:r>
        <w:rPr>
          <w:rFonts w:ascii="宋体" w:eastAsia="宋体" w:hAnsi="宋体" w:cs="宋体"/>
          <w:color w:val="000000"/>
          <w:sz w:val="42"/>
        </w:rPr>
        <w:t>上路</w:t>
      </w:r>
      <w:r>
        <w:rPr>
          <w:rFonts w:ascii="宋体" w:eastAsia="宋体" w:hAnsi="宋体" w:cs="宋体"/>
          <w:color w:val="000000"/>
          <w:sz w:val="42"/>
        </w:rPr>
        <w:t>”</w:t>
      </w:r>
      <w:r>
        <w:rPr>
          <w:rFonts w:ascii="宋体" w:eastAsia="宋体" w:hAnsi="宋体" w:cs="宋体"/>
          <w:color w:val="000000"/>
          <w:sz w:val="42"/>
        </w:rPr>
        <w:t>，也即</w:t>
      </w:r>
      <w:r>
        <w:rPr>
          <w:rFonts w:ascii="宋体" w:eastAsia="宋体" w:hAnsi="宋体" w:cs="宋体"/>
          <w:color w:val="000000"/>
          <w:sz w:val="42"/>
        </w:rPr>
        <w:t>“</w:t>
      </w:r>
      <w:r>
        <w:rPr>
          <w:rFonts w:ascii="宋体" w:eastAsia="宋体" w:hAnsi="宋体" w:cs="宋体"/>
          <w:color w:val="000000"/>
          <w:sz w:val="42"/>
        </w:rPr>
        <w:t>行走</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处于活动中</w:t>
      </w:r>
      <w:r>
        <w:rPr>
          <w:rFonts w:ascii="宋体" w:eastAsia="宋体" w:hAnsi="宋体" w:cs="宋体"/>
          <w:color w:val="000000"/>
          <w:sz w:val="42"/>
        </w:rPr>
        <w:t>”</w:t>
      </w:r>
      <w:r>
        <w:rPr>
          <w:rFonts w:ascii="宋体" w:eastAsia="宋体" w:hAnsi="宋体" w:cs="宋体"/>
          <w:color w:val="000000"/>
          <w:sz w:val="42"/>
        </w:rPr>
        <w:t>。所谓</w:t>
      </w:r>
      <w:r>
        <w:rPr>
          <w:rFonts w:ascii="宋体" w:eastAsia="宋体" w:hAnsi="宋体" w:cs="宋体"/>
          <w:color w:val="000000"/>
          <w:sz w:val="42"/>
        </w:rPr>
        <w:t xml:space="preserve"> Be-wagen</w:t>
      </w:r>
      <w:r>
        <w:rPr>
          <w:rFonts w:ascii="宋体" w:eastAsia="宋体" w:hAnsi="宋体" w:cs="宋体"/>
          <w:color w:val="000000"/>
          <w:sz w:val="42"/>
        </w:rPr>
        <w:t>，就是</w:t>
      </w:r>
      <w:r>
        <w:rPr>
          <w:rFonts w:ascii="宋体" w:eastAsia="宋体" w:hAnsi="宋体" w:cs="宋体"/>
          <w:color w:val="000000"/>
          <w:sz w:val="42"/>
        </w:rPr>
        <w:t>“</w:t>
      </w:r>
      <w:r>
        <w:rPr>
          <w:rFonts w:ascii="宋体" w:eastAsia="宋体" w:hAnsi="宋体" w:cs="宋体"/>
          <w:color w:val="000000"/>
          <w:sz w:val="42"/>
        </w:rPr>
        <w:t>使上路并因而带入活动中</w:t>
      </w:r>
      <w:r>
        <w:rPr>
          <w:rFonts w:ascii="宋体" w:eastAsia="宋体" w:hAnsi="宋体" w:cs="宋体"/>
          <w:color w:val="000000"/>
          <w:sz w:val="42"/>
        </w:rPr>
        <w:t>”</w:t>
      </w:r>
      <w:r>
        <w:rPr>
          <w:rFonts w:ascii="宋体" w:eastAsia="宋体" w:hAnsi="宋体" w:cs="宋体"/>
          <w:color w:val="000000"/>
          <w:sz w:val="42"/>
        </w:rPr>
        <w:t>，即：</w:t>
      </w:r>
      <w:r>
        <w:rPr>
          <w:rFonts w:ascii="宋体" w:eastAsia="宋体" w:hAnsi="宋体" w:cs="宋体"/>
          <w:color w:val="000000"/>
          <w:sz w:val="42"/>
        </w:rPr>
        <w:t>“</w:t>
      </w:r>
      <w:r>
        <w:rPr>
          <w:rFonts w:ascii="宋体" w:eastAsia="宋体" w:hAnsi="宋体" w:cs="宋体"/>
          <w:color w:val="000000"/>
          <w:sz w:val="42"/>
        </w:rPr>
        <w:t>摇摆</w:t>
      </w:r>
      <w:r>
        <w:rPr>
          <w:rFonts w:ascii="宋体" w:eastAsia="宋体" w:hAnsi="宋体" w:cs="宋体"/>
          <w:color w:val="000000"/>
          <w:sz w:val="42"/>
        </w:rPr>
        <w:t>”(wiegen)</w:t>
      </w:r>
      <w:r>
        <w:rPr>
          <w:rFonts w:ascii="宋体" w:eastAsia="宋体" w:hAnsi="宋体" w:cs="宋体"/>
          <w:color w:val="000000"/>
          <w:sz w:val="42"/>
        </w:rPr>
        <w:t>。某物摇摆，这可说是因为它能够使天平这样或那样地进入运动游戏。摇摆的东西具有重量。</w:t>
      </w:r>
      <w:r>
        <w:rPr>
          <w:rFonts w:ascii="宋体" w:eastAsia="宋体" w:hAnsi="宋体" w:cs="宋体"/>
          <w:color w:val="000000"/>
          <w:sz w:val="42"/>
        </w:rPr>
        <w:t>“</w:t>
      </w:r>
      <w:r>
        <w:rPr>
          <w:rFonts w:ascii="宋体" w:eastAsia="宋体" w:hAnsi="宋体" w:cs="宋体"/>
          <w:color w:val="000000"/>
          <w:sz w:val="42"/>
        </w:rPr>
        <w:t>衡量</w:t>
      </w:r>
      <w:r>
        <w:rPr>
          <w:rFonts w:ascii="宋体" w:eastAsia="宋体" w:hAnsi="宋体" w:cs="宋体"/>
          <w:color w:val="000000"/>
          <w:sz w:val="42"/>
        </w:rPr>
        <w:t>”(wagen)</w:t>
      </w:r>
      <w:r>
        <w:rPr>
          <w:rFonts w:ascii="宋体" w:eastAsia="宋体" w:hAnsi="宋体" w:cs="宋体"/>
          <w:color w:val="000000"/>
          <w:sz w:val="42"/>
        </w:rPr>
        <w:t>意味着：</w:t>
      </w:r>
      <w:r>
        <w:rPr>
          <w:rFonts w:ascii="宋体" w:eastAsia="宋体" w:hAnsi="宋体" w:cs="宋体"/>
          <w:color w:val="000000"/>
          <w:sz w:val="42"/>
        </w:rPr>
        <w:t>“</w:t>
      </w:r>
      <w:r>
        <w:rPr>
          <w:rFonts w:ascii="宋体" w:eastAsia="宋体" w:hAnsi="宋体" w:cs="宋体"/>
          <w:color w:val="000000"/>
          <w:sz w:val="42"/>
        </w:rPr>
        <w:t>带入游戏活动中，放到天平上去，放</w:t>
      </w:r>
      <w:r>
        <w:rPr>
          <w:rFonts w:ascii="宋体" w:eastAsia="宋体" w:hAnsi="宋体" w:cs="宋体"/>
          <w:color w:val="000000"/>
          <w:sz w:val="42"/>
        </w:rPr>
        <w:t>纵于危险之中</w:t>
      </w:r>
      <w:r>
        <w:rPr>
          <w:rFonts w:ascii="宋体" w:eastAsia="宋体" w:hAnsi="宋体" w:cs="宋体"/>
          <w:color w:val="000000"/>
          <w:sz w:val="42"/>
        </w:rPr>
        <w:t>”</w:t>
      </w:r>
      <w:r>
        <w:rPr>
          <w:rFonts w:ascii="宋体" w:eastAsia="宋体" w:hAnsi="宋体" w:cs="宋体"/>
          <w:color w:val="000000"/>
          <w:sz w:val="42"/>
        </w:rPr>
        <w:t>。由此看来，所冒险者当然是无保护的；但由于它置于天平上，所以被扣留在冒险之中。它是被支撑的。从其基础方面看，它始终隐蔽于基础中，作为存在者的所冒险者是一个被意求者</w:t>
      </w:r>
      <w:r>
        <w:rPr>
          <w:rFonts w:ascii="宋体" w:eastAsia="宋体" w:hAnsi="宋体" w:cs="宋体"/>
          <w:color w:val="000000"/>
          <w:sz w:val="42"/>
        </w:rPr>
        <w:t>(einGewilltes)</w:t>
      </w:r>
      <w:r>
        <w:rPr>
          <w:rFonts w:ascii="宋体" w:eastAsia="宋体" w:hAnsi="宋体" w:cs="宋体"/>
          <w:color w:val="000000"/>
          <w:sz w:val="42"/>
        </w:rPr>
        <w:t>；它被扣留于意志之中，本身始终在意志的方式中，并且自我冒险。所冒险者因此是无忧烦的，是无忧无虑的</w:t>
      </w:r>
      <w:r>
        <w:rPr>
          <w:rFonts w:ascii="宋体" w:eastAsia="宋体" w:hAnsi="宋体" w:cs="宋体"/>
          <w:color w:val="000000"/>
          <w:sz w:val="42"/>
        </w:rPr>
        <w:t>(sine</w:t>
      </w:r>
    </w:p>
    <w:p w:rsidR="003B37AB" w:rsidRDefault="003B37AB"/>
    <w:p w:rsidR="003B37AB" w:rsidRDefault="003B37AB">
      <w:pPr>
        <w:sectPr w:rsidR="003B37AB">
          <w:headerReference w:type="default" r:id="rId924"/>
          <w:footerReference w:type="default" r:id="rId925"/>
          <w:pgSz w:w="16600" w:h="24400"/>
          <w:pgMar w:top="2080" w:right="2240" w:bottom="2080" w:left="2240" w:header="1780" w:footer="1780" w:gutter="0"/>
          <w:cols w:space="720"/>
        </w:sectPr>
      </w:pPr>
    </w:p>
    <w:p w:rsidR="003B37AB" w:rsidRDefault="00DE34B8">
      <w:pPr>
        <w:wordWrap w:val="0"/>
        <w:spacing w:before="1160" w:line="760" w:lineRule="atLeast"/>
        <w:ind w:right="60"/>
        <w:textAlignment w:val="baseline"/>
        <w:rPr>
          <w:sz w:val="43"/>
        </w:rPr>
      </w:pPr>
      <w:r>
        <w:rPr>
          <w:rFonts w:ascii="宋体" w:eastAsia="宋体" w:hAnsi="宋体" w:cs="宋体"/>
          <w:color w:val="000000"/>
          <w:sz w:val="43"/>
        </w:rPr>
        <w:lastRenderedPageBreak/>
        <w:t>cura, securum)</w:t>
      </w:r>
      <w:r>
        <w:rPr>
          <w:rFonts w:ascii="宋体" w:eastAsia="宋体" w:hAnsi="宋体" w:cs="宋体"/>
          <w:color w:val="000000"/>
          <w:sz w:val="43"/>
        </w:rPr>
        <w:t>，也即是安全的。只是就所冒险者安全地居于冒险之中，它才能追随冒险，也即进入所冒险者的无保护之中。所</w:t>
      </w:r>
      <w:r>
        <w:rPr>
          <w:rFonts w:ascii="宋体" w:eastAsia="宋体" w:hAnsi="宋体" w:cs="宋体"/>
          <w:color w:val="000000"/>
          <w:sz w:val="43"/>
        </w:rPr>
        <w:t>冒险者的无保护性不仅没有排除在其基础中的安全存在，而是必然包括这种安全存在。所冒险者随此冒险而行。</w:t>
      </w:r>
    </w:p>
    <w:p w:rsidR="003B37AB" w:rsidRDefault="00DE34B8">
      <w:pPr>
        <w:wordWrap w:val="0"/>
        <w:spacing w:line="760" w:lineRule="atLeast"/>
        <w:ind w:right="40" w:firstLine="840"/>
        <w:textAlignment w:val="baseline"/>
        <w:rPr>
          <w:sz w:val="43"/>
        </w:rPr>
      </w:pPr>
      <w:r>
        <w:rPr>
          <w:rFonts w:ascii="宋体" w:eastAsia="宋体" w:hAnsi="宋体" w:cs="宋体"/>
          <w:color w:val="000000"/>
          <w:sz w:val="43"/>
        </w:rPr>
        <w:t>把一切存在者保持在天平中的存在，因此总是将存在者引向自身，引向作为中心的自身。作为冒险的存在把作为所冒险者的一切存在者保持在这种牵引之中。但是，这一有所吸引的牵引的中心同时也从一切存在者那里退隐。以这种方式，这个中心一任存在者听冒险摆布，而存在者就是作为这种冒险而被冒险的。在这种有所聚集的放纵中，隐藏着形而上学的、根据存在来思考的意志的本质。存在者的吸引着的、对一切起中介作用的中心，即冒险，乃是一种能力，它赋</w:t>
      </w:r>
      <w:r>
        <w:rPr>
          <w:rFonts w:ascii="宋体" w:eastAsia="宋体" w:hAnsi="宋体" w:cs="宋体"/>
          <w:color w:val="000000"/>
          <w:sz w:val="43"/>
        </w:rPr>
        <w:t>予所冒险者一种重量，也即一种重力。冒险是重力。里尔克后期的一首诗的标题就叫《重力》。这首诗道说了重力</w:t>
      </w:r>
      <w:r>
        <w:rPr>
          <w:rFonts w:ascii="宋体" w:eastAsia="宋体" w:hAnsi="宋体" w:cs="宋体"/>
          <w:color w:val="000000"/>
          <w:sz w:val="43"/>
        </w:rPr>
        <w:t>(</w:t>
      </w:r>
      <w:r>
        <w:rPr>
          <w:rFonts w:ascii="宋体" w:eastAsia="宋体" w:hAnsi="宋体" w:cs="宋体"/>
          <w:color w:val="000000"/>
          <w:sz w:val="43"/>
        </w:rPr>
        <w:t>《后期诗》第</w:t>
      </w:r>
      <w:r>
        <w:rPr>
          <w:rFonts w:ascii="宋体" w:eastAsia="宋体" w:hAnsi="宋体" w:cs="宋体"/>
          <w:color w:val="000000"/>
          <w:sz w:val="43"/>
        </w:rPr>
        <w:t>156</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p>
    <w:p w:rsidR="003B37AB" w:rsidRDefault="003B37AB">
      <w:pPr>
        <w:wordWrap w:val="0"/>
        <w:spacing w:line="740" w:lineRule="exact"/>
        <w:textAlignment w:val="baseline"/>
        <w:rPr>
          <w:sz w:val="58"/>
        </w:rPr>
      </w:pPr>
    </w:p>
    <w:p w:rsidR="003B37AB" w:rsidRDefault="00DE34B8">
      <w:pPr>
        <w:tabs>
          <w:tab w:val="left" w:pos="6420"/>
        </w:tabs>
        <w:wordWrap w:val="0"/>
        <w:spacing w:line="780" w:lineRule="atLeast"/>
        <w:ind w:left="5060"/>
        <w:textAlignment w:val="baseline"/>
        <w:rPr>
          <w:sz w:val="58"/>
        </w:rPr>
      </w:pPr>
      <w:r>
        <w:rPr>
          <w:rFonts w:ascii="黑体" w:eastAsia="黑体" w:hAnsi="黑体" w:cs="黑体"/>
          <w:b/>
          <w:color w:val="000000"/>
          <w:sz w:val="58"/>
        </w:rPr>
        <w:t>重</w:t>
      </w:r>
      <w:r>
        <w:tab/>
      </w:r>
      <w:r>
        <w:rPr>
          <w:rFonts w:ascii="黑体" w:eastAsia="黑体" w:hAnsi="黑体" w:cs="黑体"/>
          <w:b/>
          <w:color w:val="000000"/>
          <w:sz w:val="58"/>
        </w:rPr>
        <w:t>力</w:t>
      </w:r>
    </w:p>
    <w:p w:rsidR="003B37AB" w:rsidRDefault="003B37AB">
      <w:pPr>
        <w:wordWrap w:val="0"/>
        <w:spacing w:line="740" w:lineRule="exact"/>
        <w:textAlignment w:val="baseline"/>
        <w:rPr>
          <w:sz w:val="58"/>
        </w:rPr>
      </w:pPr>
    </w:p>
    <w:p w:rsidR="003B37AB" w:rsidRDefault="00DE34B8">
      <w:pPr>
        <w:wordWrap w:val="0"/>
        <w:spacing w:line="560" w:lineRule="atLeast"/>
        <w:ind w:left="2800"/>
        <w:textAlignment w:val="baseline"/>
        <w:rPr>
          <w:sz w:val="41"/>
        </w:rPr>
      </w:pPr>
      <w:r>
        <w:rPr>
          <w:rFonts w:ascii="仿宋" w:eastAsia="仿宋" w:hAnsi="仿宋" w:cs="仿宋"/>
          <w:color w:val="000000"/>
          <w:sz w:val="41"/>
        </w:rPr>
        <w:t>中心，你怎样从万物中引出自身</w:t>
      </w:r>
    </w:p>
    <w:p w:rsidR="003B37AB" w:rsidRDefault="00DE34B8">
      <w:pPr>
        <w:wordWrap w:val="0"/>
        <w:spacing w:line="560" w:lineRule="atLeast"/>
        <w:ind w:left="2800"/>
        <w:textAlignment w:val="baseline"/>
        <w:rPr>
          <w:sz w:val="41"/>
        </w:rPr>
      </w:pPr>
      <w:r>
        <w:rPr>
          <w:rFonts w:ascii="仿宋" w:eastAsia="仿宋" w:hAnsi="仿宋" w:cs="仿宋"/>
          <w:color w:val="000000"/>
          <w:sz w:val="41"/>
        </w:rPr>
        <w:t>甚至从飞翔之物中复得自己：</w:t>
      </w:r>
    </w:p>
    <w:p w:rsidR="003B37AB" w:rsidRDefault="00DE34B8">
      <w:pPr>
        <w:wordWrap w:val="0"/>
        <w:spacing w:line="560" w:lineRule="atLeast"/>
        <w:ind w:left="2800"/>
        <w:textAlignment w:val="baseline"/>
        <w:rPr>
          <w:sz w:val="41"/>
        </w:rPr>
      </w:pPr>
      <w:r>
        <w:rPr>
          <w:rFonts w:ascii="仿宋" w:eastAsia="仿宋" w:hAnsi="仿宋" w:cs="仿宋"/>
          <w:color w:val="000000"/>
          <w:sz w:val="41"/>
        </w:rPr>
        <w:t>中心，万物之中最强大者！</w:t>
      </w:r>
    </w:p>
    <w:p w:rsidR="003B37AB" w:rsidRDefault="00DE34B8">
      <w:pPr>
        <w:wordWrap w:val="0"/>
        <w:spacing w:line="560" w:lineRule="atLeast"/>
        <w:ind w:left="2800"/>
        <w:textAlignment w:val="baseline"/>
        <w:rPr>
          <w:sz w:val="41"/>
        </w:rPr>
      </w:pPr>
      <w:r>
        <w:rPr>
          <w:rFonts w:ascii="仿宋" w:eastAsia="仿宋" w:hAnsi="仿宋" w:cs="仿宋"/>
          <w:color w:val="000000"/>
          <w:sz w:val="41"/>
        </w:rPr>
        <w:t>站立的人们：如同酒水穿透了渴望</w:t>
      </w:r>
    </w:p>
    <w:p w:rsidR="003B37AB" w:rsidRDefault="00DE34B8">
      <w:pPr>
        <w:wordWrap w:val="0"/>
        <w:spacing w:line="560" w:lineRule="atLeast"/>
        <w:ind w:left="2800"/>
        <w:textAlignment w:val="baseline"/>
        <w:rPr>
          <w:sz w:val="41"/>
        </w:rPr>
      </w:pPr>
      <w:r>
        <w:rPr>
          <w:rFonts w:ascii="仿宋" w:eastAsia="仿宋" w:hAnsi="仿宋" w:cs="仿宋"/>
          <w:color w:val="000000"/>
          <w:sz w:val="41"/>
        </w:rPr>
        <w:t>重力穿透了他。</w:t>
      </w:r>
    </w:p>
    <w:p w:rsidR="003B37AB" w:rsidRDefault="00DE34B8">
      <w:pPr>
        <w:wordWrap w:val="0"/>
        <w:spacing w:line="560" w:lineRule="atLeast"/>
        <w:ind w:left="2800"/>
        <w:textAlignment w:val="baseline"/>
        <w:rPr>
          <w:sz w:val="41"/>
        </w:rPr>
      </w:pPr>
      <w:r>
        <w:rPr>
          <w:rFonts w:ascii="仿宋" w:eastAsia="仿宋" w:hAnsi="仿宋" w:cs="仿宋"/>
          <w:color w:val="000000"/>
          <w:sz w:val="41"/>
        </w:rPr>
        <w:t>但是从沉睡者那里，</w:t>
      </w:r>
    </w:p>
    <w:p w:rsidR="003B37AB" w:rsidRDefault="00DE34B8">
      <w:pPr>
        <w:wordWrap w:val="0"/>
        <w:spacing w:line="560" w:lineRule="atLeast"/>
        <w:ind w:left="2800"/>
        <w:textAlignment w:val="baseline"/>
        <w:rPr>
          <w:sz w:val="41"/>
        </w:rPr>
      </w:pPr>
      <w:r>
        <w:rPr>
          <w:rFonts w:ascii="仿宋" w:eastAsia="仿宋" w:hAnsi="仿宋" w:cs="仿宋"/>
          <w:color w:val="000000"/>
          <w:sz w:val="41"/>
        </w:rPr>
        <w:t>如同从低垂的云那里，</w:t>
      </w:r>
    </w:p>
    <w:p w:rsidR="003B37AB" w:rsidRDefault="00DE34B8">
      <w:pPr>
        <w:wordWrap w:val="0"/>
        <w:spacing w:line="560" w:lineRule="atLeast"/>
        <w:ind w:left="2800"/>
        <w:textAlignment w:val="baseline"/>
        <w:rPr>
          <w:sz w:val="41"/>
        </w:rPr>
      </w:pPr>
      <w:r>
        <w:rPr>
          <w:rFonts w:ascii="仿宋" w:eastAsia="仿宋" w:hAnsi="仿宋" w:cs="仿宋"/>
          <w:color w:val="000000"/>
          <w:sz w:val="41"/>
        </w:rPr>
        <w:t>降下丰厚的重量之雨。</w:t>
      </w:r>
    </w:p>
    <w:p w:rsidR="003B37AB" w:rsidRDefault="003B37AB">
      <w:pPr>
        <w:wordWrap w:val="0"/>
        <w:spacing w:line="560" w:lineRule="exact"/>
        <w:textAlignment w:val="baseline"/>
        <w:rPr>
          <w:sz w:val="44"/>
        </w:rPr>
      </w:pPr>
    </w:p>
    <w:p w:rsidR="003B37AB" w:rsidRDefault="00DE34B8">
      <w:pPr>
        <w:wordWrap w:val="0"/>
        <w:spacing w:line="600" w:lineRule="atLeast"/>
        <w:ind w:left="900"/>
        <w:textAlignment w:val="baseline"/>
        <w:rPr>
          <w:sz w:val="44"/>
        </w:rPr>
      </w:pPr>
      <w:r>
        <w:rPr>
          <w:rFonts w:ascii="宋体" w:eastAsia="宋体" w:hAnsi="宋体" w:cs="宋体"/>
          <w:color w:val="000000"/>
          <w:sz w:val="44"/>
        </w:rPr>
        <w:t>这首诗中所说的重力乃是存在者整体的中心，与我们通常</w:t>
      </w:r>
    </w:p>
    <w:p w:rsidR="003B37AB" w:rsidRDefault="003B37AB"/>
    <w:p w:rsidR="003B37AB" w:rsidRDefault="003B37AB">
      <w:pPr>
        <w:sectPr w:rsidR="003B37AB">
          <w:headerReference w:type="default" r:id="rId926"/>
          <w:footerReference w:type="default" r:id="rId927"/>
          <w:pgSz w:w="16600" w:h="24400"/>
          <w:pgMar w:top="2080" w:right="2320" w:bottom="2080" w:left="2320" w:header="1780" w:footer="1780" w:gutter="0"/>
          <w:cols w:space="720"/>
        </w:sectPr>
      </w:pPr>
    </w:p>
    <w:p w:rsidR="003B37AB" w:rsidRDefault="00DE34B8">
      <w:pPr>
        <w:wordWrap w:val="0"/>
        <w:spacing w:before="20" w:line="480" w:lineRule="atLeast"/>
        <w:ind w:left="400"/>
        <w:textAlignment w:val="baseline"/>
        <w:rPr>
          <w:sz w:val="35"/>
        </w:rPr>
      </w:pPr>
      <w:r>
        <w:rPr>
          <w:rFonts w:ascii="宋体" w:eastAsia="宋体" w:hAnsi="宋体" w:cs="宋体"/>
          <w:color w:val="000000"/>
          <w:sz w:val="35"/>
        </w:rPr>
        <w:lastRenderedPageBreak/>
        <w:t xml:space="preserve">422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60" w:lineRule="exact"/>
        <w:textAlignment w:val="baseline"/>
        <w:rPr>
          <w:sz w:val="35"/>
        </w:rPr>
      </w:pPr>
    </w:p>
    <w:p w:rsidR="003B37AB" w:rsidRDefault="00DE34B8">
      <w:pPr>
        <w:wordWrap w:val="0"/>
        <w:spacing w:line="760" w:lineRule="atLeast"/>
        <w:ind w:left="20" w:right="20"/>
        <w:textAlignment w:val="baseline"/>
        <w:rPr>
          <w:sz w:val="39"/>
        </w:rPr>
      </w:pPr>
      <w:r>
        <w:rPr>
          <w:rFonts w:ascii="宋体" w:eastAsia="宋体" w:hAnsi="宋体" w:cs="宋体"/>
          <w:color w:val="000000"/>
          <w:sz w:val="39"/>
        </w:rPr>
        <w:t>听说的物理学的重力是大相径庭的。因此，里尔克才把它称为</w:t>
      </w:r>
      <w:r>
        <w:rPr>
          <w:rFonts w:ascii="宋体" w:eastAsia="宋体" w:hAnsi="宋体" w:cs="宋体"/>
          <w:color w:val="000000"/>
          <w:sz w:val="39"/>
        </w:rPr>
        <w:t>“</w:t>
      </w:r>
      <w:r>
        <w:rPr>
          <w:rFonts w:ascii="宋体" w:eastAsia="宋体" w:hAnsi="宋体" w:cs="宋体"/>
          <w:color w:val="000000"/>
          <w:sz w:val="39"/>
        </w:rPr>
        <w:t>闻所未闻的中心</w:t>
      </w:r>
      <w:r>
        <w:rPr>
          <w:rFonts w:ascii="宋体" w:eastAsia="宋体" w:hAnsi="宋体" w:cs="宋体"/>
          <w:color w:val="000000"/>
          <w:sz w:val="39"/>
        </w:rPr>
        <w:t>”(</w:t>
      </w:r>
      <w:r>
        <w:rPr>
          <w:rFonts w:ascii="宋体" w:eastAsia="宋体" w:hAnsi="宋体" w:cs="宋体"/>
          <w:color w:val="000000"/>
          <w:sz w:val="39"/>
        </w:rPr>
        <w:t>《致奥尔弗斯十四行诗》第二部，第</w:t>
      </w:r>
      <w:r>
        <w:rPr>
          <w:rFonts w:ascii="宋体" w:eastAsia="宋体" w:hAnsi="宋体" w:cs="宋体"/>
          <w:color w:val="000000"/>
          <w:sz w:val="39"/>
        </w:rPr>
        <w:t>28</w:t>
      </w:r>
      <w:r>
        <w:rPr>
          <w:rFonts w:ascii="宋体" w:eastAsia="宋体" w:hAnsi="宋体" w:cs="宋体"/>
          <w:color w:val="000000"/>
          <w:sz w:val="39"/>
        </w:rPr>
        <w:t>首</w:t>
      </w:r>
      <w:r>
        <w:rPr>
          <w:rFonts w:ascii="宋体" w:eastAsia="宋体" w:hAnsi="宋体" w:cs="宋体"/>
          <w:color w:val="000000"/>
          <w:sz w:val="39"/>
        </w:rPr>
        <w:t>)</w:t>
      </w:r>
      <w:r>
        <w:rPr>
          <w:rFonts w:ascii="宋体" w:eastAsia="宋体" w:hAnsi="宋体" w:cs="宋体"/>
          <w:color w:val="000000"/>
          <w:sz w:val="39"/>
        </w:rPr>
        <w:t>。它是一个基础，作为</w:t>
      </w:r>
      <w:r>
        <w:rPr>
          <w:rFonts w:ascii="宋体" w:eastAsia="宋体" w:hAnsi="宋体" w:cs="宋体"/>
          <w:color w:val="000000"/>
          <w:sz w:val="39"/>
        </w:rPr>
        <w:t>“</w:t>
      </w:r>
      <w:r>
        <w:rPr>
          <w:rFonts w:ascii="宋体" w:eastAsia="宋体" w:hAnsi="宋体" w:cs="宋体"/>
          <w:color w:val="000000"/>
          <w:sz w:val="39"/>
        </w:rPr>
        <w:t>中介</w:t>
      </w:r>
      <w:r>
        <w:rPr>
          <w:rFonts w:ascii="宋体" w:eastAsia="宋体" w:hAnsi="宋体" w:cs="宋体"/>
          <w:color w:val="000000"/>
          <w:sz w:val="39"/>
        </w:rPr>
        <w:t>”(Mit)</w:t>
      </w:r>
      <w:r>
        <w:rPr>
          <w:rFonts w:ascii="宋体" w:eastAsia="宋体" w:hAnsi="宋体" w:cs="宋体"/>
          <w:color w:val="000000"/>
          <w:sz w:val="39"/>
        </w:rPr>
        <w:t>，它保持存在者相互调节，并在冒险之游戏中聚集一切。这个闻所未闻的中心乃是在存在之世界游戏中的</w:t>
      </w:r>
      <w:r>
        <w:rPr>
          <w:rFonts w:ascii="宋体" w:eastAsia="宋体" w:hAnsi="宋体" w:cs="宋体"/>
          <w:color w:val="000000"/>
          <w:sz w:val="39"/>
        </w:rPr>
        <w:t>“</w:t>
      </w:r>
      <w:r>
        <w:rPr>
          <w:rFonts w:ascii="宋体" w:eastAsia="宋体" w:hAnsi="宋体" w:cs="宋体"/>
          <w:color w:val="000000"/>
          <w:sz w:val="39"/>
        </w:rPr>
        <w:t>永恒的游戏者</w:t>
      </w:r>
      <w:r>
        <w:rPr>
          <w:rFonts w:ascii="宋体" w:eastAsia="宋体" w:hAnsi="宋体" w:cs="宋体"/>
          <w:color w:val="000000"/>
          <w:sz w:val="39"/>
        </w:rPr>
        <w:t>”</w:t>
      </w:r>
      <w:r>
        <w:rPr>
          <w:rFonts w:ascii="宋体" w:eastAsia="宋体" w:hAnsi="宋体" w:cs="宋体"/>
          <w:color w:val="000000"/>
          <w:sz w:val="39"/>
        </w:rPr>
        <w:t>。把存在当作冒险来咏唱的同一首诗</w:t>
      </w:r>
      <w:r>
        <w:rPr>
          <w:rFonts w:ascii="宋体" w:eastAsia="宋体" w:hAnsi="宋体" w:cs="宋体"/>
          <w:color w:val="000000"/>
          <w:sz w:val="39"/>
        </w:rPr>
        <w:t>(</w:t>
      </w:r>
      <w:r>
        <w:rPr>
          <w:rFonts w:ascii="宋体" w:eastAsia="宋体" w:hAnsi="宋体" w:cs="宋体"/>
          <w:color w:val="000000"/>
          <w:sz w:val="39"/>
        </w:rPr>
        <w:t>第</w:t>
      </w:r>
      <w:r>
        <w:rPr>
          <w:rFonts w:ascii="宋体" w:eastAsia="宋体" w:hAnsi="宋体" w:cs="宋体"/>
          <w:color w:val="000000"/>
          <w:sz w:val="39"/>
        </w:rPr>
        <w:t>11</w:t>
      </w:r>
      <w:r>
        <w:rPr>
          <w:rFonts w:ascii="宋体" w:eastAsia="宋体" w:hAnsi="宋体" w:cs="宋体"/>
          <w:color w:val="000000"/>
          <w:sz w:val="39"/>
        </w:rPr>
        <w:t>，</w:t>
      </w:r>
      <w:r>
        <w:rPr>
          <w:rFonts w:ascii="宋体" w:eastAsia="宋体" w:hAnsi="宋体" w:cs="宋体"/>
          <w:color w:val="000000"/>
          <w:sz w:val="39"/>
        </w:rPr>
        <w:t>12</w:t>
      </w:r>
      <w:r>
        <w:rPr>
          <w:rFonts w:ascii="宋体" w:eastAsia="宋体" w:hAnsi="宋体" w:cs="宋体"/>
          <w:color w:val="000000"/>
          <w:sz w:val="39"/>
        </w:rPr>
        <w:t>行</w:t>
      </w:r>
      <w:r>
        <w:rPr>
          <w:rFonts w:ascii="宋体" w:eastAsia="宋体" w:hAnsi="宋体" w:cs="宋体"/>
          <w:color w:val="000000"/>
          <w:sz w:val="39"/>
        </w:rPr>
        <w:t>)</w:t>
      </w:r>
      <w:r>
        <w:rPr>
          <w:rFonts w:ascii="宋体" w:eastAsia="宋体" w:hAnsi="宋体" w:cs="宋体"/>
          <w:color w:val="000000"/>
          <w:sz w:val="39"/>
        </w:rPr>
        <w:t>也把起中介作用的牵引称为</w:t>
      </w:r>
      <w:r>
        <w:rPr>
          <w:rFonts w:ascii="宋体" w:eastAsia="宋体" w:hAnsi="宋体" w:cs="宋体"/>
          <w:color w:val="000000"/>
          <w:sz w:val="39"/>
        </w:rPr>
        <w:t>“</w:t>
      </w:r>
      <w:r>
        <w:rPr>
          <w:rFonts w:ascii="宋体" w:eastAsia="宋体" w:hAnsi="宋体" w:cs="宋体"/>
          <w:color w:val="000000"/>
          <w:sz w:val="39"/>
        </w:rPr>
        <w:t>纯粹之力的重力</w:t>
      </w:r>
      <w:r>
        <w:rPr>
          <w:rFonts w:ascii="宋体" w:eastAsia="宋体" w:hAnsi="宋体" w:cs="宋体"/>
          <w:color w:val="000000"/>
          <w:sz w:val="39"/>
        </w:rPr>
        <w:t>”</w:t>
      </w:r>
      <w:r>
        <w:rPr>
          <w:rFonts w:ascii="宋体" w:eastAsia="宋体" w:hAnsi="宋体" w:cs="宋体"/>
          <w:color w:val="000000"/>
          <w:sz w:val="39"/>
        </w:rPr>
        <w:t>。纯粹的重力、一切大胆冒险的闻所未闻的中心、存在之游戏中的永恒游戏者，就是冒险。</w:t>
      </w:r>
    </w:p>
    <w:p w:rsidR="003B37AB" w:rsidRDefault="00DE34B8">
      <w:pPr>
        <w:wordWrap w:val="0"/>
        <w:spacing w:line="760" w:lineRule="atLeast"/>
        <w:ind w:left="20" w:firstLine="880"/>
        <w:textAlignment w:val="baseline"/>
        <w:rPr>
          <w:sz w:val="39"/>
        </w:rPr>
      </w:pPr>
      <w:r>
        <w:rPr>
          <w:rFonts w:ascii="宋体" w:eastAsia="宋体" w:hAnsi="宋体" w:cs="宋体"/>
          <w:color w:val="000000"/>
          <w:sz w:val="39"/>
        </w:rPr>
        <w:t>由于冒险抛掷所冒险者，它就同时把所冒险者置于天平中。冒险放纵所冒险者，而且实际</w:t>
      </w:r>
      <w:r>
        <w:rPr>
          <w:rFonts w:ascii="宋体" w:eastAsia="宋体" w:hAnsi="宋体" w:cs="宋体"/>
          <w:color w:val="000000"/>
          <w:sz w:val="39"/>
        </w:rPr>
        <w:t>上，它放纵被抛掷者，使之进入某种趋向中心的吸引</w:t>
      </w:r>
      <w:r>
        <w:rPr>
          <w:rFonts w:ascii="宋体" w:eastAsia="宋体" w:hAnsi="宋体" w:cs="宋体"/>
          <w:color w:val="000000"/>
          <w:sz w:val="39"/>
        </w:rPr>
        <w:t>(Zug zur Mitte)</w:t>
      </w:r>
      <w:r>
        <w:rPr>
          <w:rFonts w:ascii="宋体" w:eastAsia="宋体" w:hAnsi="宋体" w:cs="宋体"/>
          <w:color w:val="000000"/>
          <w:sz w:val="39"/>
        </w:rPr>
        <w:t>中，而非进入别处。所冒险者被授予这种趋向中心的吸引。在这种吸引中，冒险总是时时把所冒险者导入自身。从某处引出、获得某物，使某物出现</w:t>
      </w:r>
      <w:r>
        <w:rPr>
          <w:rFonts w:ascii="宋体" w:eastAsia="宋体" w:hAnsi="宋体" w:cs="宋体"/>
          <w:color w:val="000000"/>
          <w:sz w:val="39"/>
        </w:rPr>
        <w:t>————</w:t>
      </w:r>
      <w:r>
        <w:rPr>
          <w:rFonts w:ascii="宋体" w:eastAsia="宋体" w:hAnsi="宋体" w:cs="宋体"/>
          <w:color w:val="000000"/>
          <w:sz w:val="39"/>
        </w:rPr>
        <w:t>就是我们所谓：</w:t>
      </w:r>
      <w:r>
        <w:rPr>
          <w:rFonts w:ascii="宋体" w:eastAsia="宋体" w:hAnsi="宋体" w:cs="宋体"/>
          <w:color w:val="000000"/>
          <w:sz w:val="39"/>
        </w:rPr>
        <w:t>“</w:t>
      </w:r>
      <w:r>
        <w:rPr>
          <w:rFonts w:ascii="宋体" w:eastAsia="宋体" w:hAnsi="宋体" w:cs="宋体"/>
          <w:color w:val="000000"/>
          <w:sz w:val="39"/>
        </w:rPr>
        <w:t>牵引某物</w:t>
      </w:r>
      <w:r>
        <w:rPr>
          <w:rFonts w:ascii="宋体" w:eastAsia="宋体" w:hAnsi="宋体" w:cs="宋体"/>
          <w:color w:val="000000"/>
          <w:sz w:val="39"/>
        </w:rPr>
        <w:t>”</w:t>
      </w:r>
      <w:r>
        <w:rPr>
          <w:rFonts w:ascii="宋体" w:eastAsia="宋体" w:hAnsi="宋体" w:cs="宋体"/>
          <w:color w:val="000000"/>
          <w:sz w:val="39"/>
        </w:rPr>
        <w:t>。这是</w:t>
      </w:r>
      <w:r>
        <w:rPr>
          <w:rFonts w:ascii="宋体" w:eastAsia="宋体" w:hAnsi="宋体" w:cs="宋体"/>
          <w:color w:val="000000"/>
          <w:sz w:val="39"/>
        </w:rPr>
        <w:t>“</w:t>
      </w:r>
      <w:r>
        <w:rPr>
          <w:rFonts w:ascii="宋体" w:eastAsia="宋体" w:hAnsi="宋体" w:cs="宋体"/>
          <w:color w:val="000000"/>
          <w:sz w:val="39"/>
        </w:rPr>
        <w:t>牵引</w:t>
      </w:r>
      <w:r>
        <w:rPr>
          <w:rFonts w:ascii="宋体" w:eastAsia="宋体" w:hAnsi="宋体" w:cs="宋体"/>
          <w:color w:val="000000"/>
          <w:sz w:val="39"/>
        </w:rPr>
        <w:t>”(Bezug)</w:t>
      </w:r>
      <w:r>
        <w:rPr>
          <w:rFonts w:ascii="宋体" w:eastAsia="宋体" w:hAnsi="宋体" w:cs="宋体"/>
          <w:color w:val="000000"/>
          <w:sz w:val="39"/>
        </w:rPr>
        <w:t>一词的原始含义。我们还在谈论商品收购、薪水收入和电流配给，其中都有这个</w:t>
      </w:r>
      <w:r>
        <w:rPr>
          <w:rFonts w:ascii="宋体" w:eastAsia="宋体" w:hAnsi="宋体" w:cs="宋体"/>
          <w:color w:val="000000"/>
          <w:sz w:val="39"/>
        </w:rPr>
        <w:t xml:space="preserve"> Bezug</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作为冒险的吸引，引入并涉及一切存在者，并使它们保持于趋向自身的吸引中；此吸引乃是绝对牵引。</w:t>
      </w:r>
      <w:r>
        <w:rPr>
          <w:rFonts w:ascii="宋体" w:eastAsia="宋体" w:hAnsi="宋体" w:cs="宋体"/>
          <w:color w:val="000000"/>
          <w:sz w:val="39"/>
        </w:rPr>
        <w:t>“</w:t>
      </w:r>
      <w:r>
        <w:rPr>
          <w:rFonts w:ascii="宋体" w:eastAsia="宋体" w:hAnsi="宋体" w:cs="宋体"/>
          <w:color w:val="000000"/>
          <w:sz w:val="39"/>
        </w:rPr>
        <w:t>牵引</w:t>
      </w:r>
      <w:r>
        <w:rPr>
          <w:rFonts w:ascii="宋体" w:eastAsia="宋体" w:hAnsi="宋体" w:cs="宋体"/>
          <w:color w:val="000000"/>
          <w:sz w:val="39"/>
        </w:rPr>
        <w:t>”</w:t>
      </w:r>
      <w:r>
        <w:rPr>
          <w:rFonts w:ascii="宋体" w:eastAsia="宋体" w:hAnsi="宋体" w:cs="宋体"/>
          <w:color w:val="000000"/>
          <w:sz w:val="39"/>
        </w:rPr>
        <w:t>一词是里尔克主要诗作中的一个基本词语，而且往往以下面的组合出</w:t>
      </w:r>
      <w:r>
        <w:rPr>
          <w:rFonts w:ascii="宋体" w:eastAsia="宋体" w:hAnsi="宋体" w:cs="宋体"/>
          <w:color w:val="000000"/>
          <w:sz w:val="39"/>
        </w:rPr>
        <w:t>现，如：</w:t>
      </w:r>
      <w:r>
        <w:rPr>
          <w:rFonts w:ascii="宋体" w:eastAsia="宋体" w:hAnsi="宋体" w:cs="宋体"/>
          <w:color w:val="000000"/>
          <w:sz w:val="39"/>
        </w:rPr>
        <w:t>“</w:t>
      </w:r>
      <w:r>
        <w:rPr>
          <w:rFonts w:ascii="宋体" w:eastAsia="宋体" w:hAnsi="宋体" w:cs="宋体"/>
          <w:color w:val="000000"/>
          <w:sz w:val="39"/>
        </w:rPr>
        <w:t>纯粹的牵引</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整体的牵引</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现实的牵引</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最清晰的牵引</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其它的牵引</w:t>
      </w:r>
      <w:r>
        <w:rPr>
          <w:rFonts w:ascii="宋体" w:eastAsia="宋体" w:hAnsi="宋体" w:cs="宋体"/>
          <w:color w:val="000000"/>
          <w:sz w:val="39"/>
        </w:rPr>
        <w:t>”(</w:t>
      </w:r>
      <w:r>
        <w:rPr>
          <w:rFonts w:ascii="宋体" w:eastAsia="宋体" w:hAnsi="宋体" w:cs="宋体"/>
          <w:color w:val="000000"/>
          <w:sz w:val="39"/>
        </w:rPr>
        <w:t>也即，同一牵引的另一面</w:t>
      </w:r>
      <w:r>
        <w:rPr>
          <w:rFonts w:ascii="宋体" w:eastAsia="宋体" w:hAnsi="宋体" w:cs="宋体"/>
          <w:color w:val="000000"/>
          <w:sz w:val="39"/>
        </w:rPr>
        <w:t>)</w:t>
      </w:r>
      <w:r>
        <w:rPr>
          <w:rFonts w:ascii="宋体" w:eastAsia="宋体" w:hAnsi="宋体" w:cs="宋体"/>
          <w:color w:val="000000"/>
          <w:sz w:val="39"/>
        </w:rPr>
        <w:t>。</w:t>
      </w:r>
    </w:p>
    <w:p w:rsidR="003B37AB" w:rsidRDefault="00DE34B8">
      <w:pPr>
        <w:wordWrap w:val="0"/>
        <w:spacing w:line="760" w:lineRule="atLeast"/>
        <w:ind w:left="20" w:right="40" w:firstLine="880"/>
        <w:textAlignment w:val="baseline"/>
        <w:rPr>
          <w:sz w:val="39"/>
        </w:rPr>
      </w:pPr>
      <w:r>
        <w:rPr>
          <w:rFonts w:ascii="宋体" w:eastAsia="宋体" w:hAnsi="宋体" w:cs="宋体"/>
          <w:color w:val="000000"/>
          <w:sz w:val="39"/>
        </w:rPr>
        <w:t>假如我们仅仅从</w:t>
      </w:r>
      <w:r>
        <w:rPr>
          <w:rFonts w:ascii="宋体" w:eastAsia="宋体" w:hAnsi="宋体" w:cs="宋体"/>
          <w:color w:val="000000"/>
          <w:sz w:val="39"/>
        </w:rPr>
        <w:t>“</w:t>
      </w:r>
      <w:r>
        <w:rPr>
          <w:rFonts w:ascii="宋体" w:eastAsia="宋体" w:hAnsi="宋体" w:cs="宋体"/>
          <w:color w:val="000000"/>
          <w:sz w:val="39"/>
        </w:rPr>
        <w:t>关系</w:t>
      </w:r>
      <w:r>
        <w:rPr>
          <w:rFonts w:ascii="宋体" w:eastAsia="宋体" w:hAnsi="宋体" w:cs="宋体"/>
          <w:color w:val="000000"/>
          <w:sz w:val="39"/>
        </w:rPr>
        <w:t>”(Beziehung)</w:t>
      </w:r>
      <w:r>
        <w:rPr>
          <w:rFonts w:ascii="宋体" w:eastAsia="宋体" w:hAnsi="宋体" w:cs="宋体"/>
          <w:color w:val="000000"/>
          <w:sz w:val="39"/>
        </w:rPr>
        <w:t>一词出发来把捉</w:t>
      </w:r>
      <w:r>
        <w:rPr>
          <w:rFonts w:ascii="宋体" w:eastAsia="宋体" w:hAnsi="宋体" w:cs="宋体"/>
          <w:color w:val="000000"/>
          <w:sz w:val="39"/>
        </w:rPr>
        <w:t>“</w:t>
      </w:r>
      <w:r>
        <w:rPr>
          <w:rFonts w:ascii="宋体" w:eastAsia="宋体" w:hAnsi="宋体" w:cs="宋体"/>
          <w:color w:val="000000"/>
          <w:sz w:val="39"/>
        </w:rPr>
        <w:t>牵引</w:t>
      </w:r>
      <w:r>
        <w:rPr>
          <w:rFonts w:ascii="宋体" w:eastAsia="宋体" w:hAnsi="宋体" w:cs="宋体"/>
          <w:color w:val="000000"/>
          <w:sz w:val="39"/>
        </w:rPr>
        <w:t>”(Bezug)</w:t>
      </w:r>
      <w:r>
        <w:rPr>
          <w:rFonts w:ascii="宋体" w:eastAsia="宋体" w:hAnsi="宋体" w:cs="宋体"/>
          <w:color w:val="000000"/>
          <w:sz w:val="39"/>
        </w:rPr>
        <w:t>，并且在</w:t>
      </w:r>
      <w:r>
        <w:rPr>
          <w:rFonts w:ascii="宋体" w:eastAsia="宋体" w:hAnsi="宋体" w:cs="宋体"/>
          <w:color w:val="000000"/>
          <w:sz w:val="39"/>
        </w:rPr>
        <w:t>“</w:t>
      </w:r>
      <w:r>
        <w:rPr>
          <w:rFonts w:ascii="宋体" w:eastAsia="宋体" w:hAnsi="宋体" w:cs="宋体"/>
          <w:color w:val="000000"/>
          <w:sz w:val="39"/>
        </w:rPr>
        <w:t>联系</w:t>
      </w:r>
      <w:r>
        <w:rPr>
          <w:rFonts w:ascii="宋体" w:eastAsia="宋体" w:hAnsi="宋体" w:cs="宋体"/>
          <w:color w:val="000000"/>
          <w:sz w:val="39"/>
        </w:rPr>
        <w:t>”(Relation)</w:t>
      </w:r>
      <w:r>
        <w:rPr>
          <w:rFonts w:ascii="宋体" w:eastAsia="宋体" w:hAnsi="宋体" w:cs="宋体"/>
          <w:color w:val="000000"/>
          <w:sz w:val="39"/>
        </w:rPr>
        <w:t>的意义上来把握</w:t>
      </w:r>
      <w:r>
        <w:rPr>
          <w:rFonts w:ascii="宋体" w:eastAsia="宋体" w:hAnsi="宋体" w:cs="宋体"/>
          <w:color w:val="000000"/>
          <w:sz w:val="39"/>
        </w:rPr>
        <w:t>“</w:t>
      </w:r>
      <w:r>
        <w:rPr>
          <w:rFonts w:ascii="宋体" w:eastAsia="宋体" w:hAnsi="宋体" w:cs="宋体"/>
          <w:color w:val="000000"/>
          <w:sz w:val="39"/>
        </w:rPr>
        <w:t>关系</w:t>
      </w:r>
      <w:r>
        <w:rPr>
          <w:rFonts w:ascii="宋体" w:eastAsia="宋体" w:hAnsi="宋体" w:cs="宋体"/>
          <w:color w:val="000000"/>
          <w:sz w:val="39"/>
        </w:rPr>
        <w:t>”</w:t>
      </w:r>
      <w:r>
        <w:rPr>
          <w:rFonts w:ascii="宋体" w:eastAsia="宋体" w:hAnsi="宋体" w:cs="宋体"/>
          <w:color w:val="000000"/>
          <w:sz w:val="39"/>
        </w:rPr>
        <w:t>，那么，我们就只是半通不通地</w:t>
      </w:r>
      <w:r>
        <w:rPr>
          <w:rFonts w:ascii="宋体" w:eastAsia="宋体" w:hAnsi="宋体" w:cs="宋体"/>
          <w:color w:val="000000"/>
          <w:sz w:val="39"/>
        </w:rPr>
        <w:t>————</w:t>
      </w:r>
      <w:r>
        <w:rPr>
          <w:rFonts w:ascii="宋体" w:eastAsia="宋体" w:hAnsi="宋体" w:cs="宋体"/>
          <w:color w:val="000000"/>
          <w:sz w:val="39"/>
        </w:rPr>
        <w:t>在此情形中也即根本就没有</w:t>
      </w:r>
      <w:r>
        <w:rPr>
          <w:rFonts w:ascii="宋体" w:eastAsia="宋体" w:hAnsi="宋体" w:cs="宋体"/>
          <w:color w:val="000000"/>
          <w:sz w:val="39"/>
        </w:rPr>
        <w:t>————</w:t>
      </w:r>
      <w:r>
        <w:rPr>
          <w:rFonts w:ascii="宋体" w:eastAsia="宋体" w:hAnsi="宋体" w:cs="宋体"/>
          <w:color w:val="000000"/>
          <w:sz w:val="39"/>
        </w:rPr>
        <w:t>理解里尔克的牵引一词。假如我们把这种</w:t>
      </w:r>
      <w:r>
        <w:rPr>
          <w:rFonts w:ascii="宋体" w:eastAsia="宋体" w:hAnsi="宋体" w:cs="宋体"/>
          <w:color w:val="000000"/>
          <w:sz w:val="39"/>
        </w:rPr>
        <w:t>“</w:t>
      </w:r>
      <w:r>
        <w:rPr>
          <w:rFonts w:ascii="宋体" w:eastAsia="宋体" w:hAnsi="宋体" w:cs="宋体"/>
          <w:color w:val="000000"/>
          <w:sz w:val="39"/>
        </w:rPr>
        <w:t>关系</w:t>
      </w:r>
      <w:r>
        <w:rPr>
          <w:rFonts w:ascii="宋体" w:eastAsia="宋体" w:hAnsi="宋体" w:cs="宋体"/>
          <w:color w:val="000000"/>
          <w:sz w:val="39"/>
        </w:rPr>
        <w:t>”</w:t>
      </w:r>
      <w:r>
        <w:rPr>
          <w:rFonts w:ascii="宋体" w:eastAsia="宋体" w:hAnsi="宋体" w:cs="宋体"/>
          <w:color w:val="000000"/>
          <w:sz w:val="39"/>
        </w:rPr>
        <w:t>看作是自</w:t>
      </w:r>
    </w:p>
    <w:p w:rsidR="003B37AB" w:rsidRDefault="00DE34B8">
      <w:pPr>
        <w:wordWrap w:val="0"/>
        <w:spacing w:line="760" w:lineRule="atLeast"/>
        <w:ind w:left="80"/>
        <w:textAlignment w:val="baseline"/>
        <w:rPr>
          <w:sz w:val="39"/>
        </w:rPr>
      </w:pPr>
      <w:r>
        <w:rPr>
          <w:rFonts w:ascii="宋体" w:eastAsia="宋体" w:hAnsi="宋体" w:cs="宋体"/>
          <w:color w:val="000000"/>
          <w:sz w:val="39"/>
          <w:u w:val="single"/>
        </w:rPr>
        <w:t xml:space="preserve">               </w:t>
      </w:r>
    </w:p>
    <w:p w:rsidR="003B37AB" w:rsidRDefault="00DE34B8">
      <w:pPr>
        <w:wordWrap w:val="0"/>
        <w:spacing w:before="320" w:line="580" w:lineRule="atLeast"/>
        <w:ind w:left="20" w:right="40" w:firstLine="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德文的</w:t>
      </w:r>
      <w:r>
        <w:rPr>
          <w:rFonts w:ascii="宋体" w:eastAsia="宋体" w:hAnsi="宋体" w:cs="宋体"/>
          <w:color w:val="000000"/>
          <w:sz w:val="31"/>
        </w:rPr>
        <w:t xml:space="preserve"> Bezug </w:t>
      </w:r>
      <w:r>
        <w:rPr>
          <w:rFonts w:ascii="宋体" w:eastAsia="宋体" w:hAnsi="宋体" w:cs="宋体"/>
          <w:color w:val="000000"/>
          <w:sz w:val="31"/>
        </w:rPr>
        <w:t>日常含义是</w:t>
      </w:r>
      <w:r>
        <w:rPr>
          <w:rFonts w:ascii="宋体" w:eastAsia="宋体" w:hAnsi="宋体" w:cs="宋体"/>
          <w:color w:val="000000"/>
          <w:sz w:val="31"/>
        </w:rPr>
        <w:t>“</w:t>
      </w:r>
      <w:r>
        <w:rPr>
          <w:rFonts w:ascii="宋体" w:eastAsia="宋体" w:hAnsi="宋体" w:cs="宋体"/>
          <w:color w:val="000000"/>
          <w:sz w:val="31"/>
        </w:rPr>
        <w:t>得到、购进、联系、关系</w:t>
      </w:r>
      <w:r>
        <w:rPr>
          <w:rFonts w:ascii="宋体" w:eastAsia="宋体" w:hAnsi="宋体" w:cs="宋体"/>
          <w:color w:val="000000"/>
          <w:sz w:val="31"/>
        </w:rPr>
        <w:t>”</w:t>
      </w:r>
      <w:r>
        <w:rPr>
          <w:rFonts w:ascii="宋体" w:eastAsia="宋体" w:hAnsi="宋体" w:cs="宋体"/>
          <w:color w:val="000000"/>
          <w:sz w:val="31"/>
        </w:rPr>
        <w:t>等，海德格尔在此强调</w:t>
      </w:r>
      <w:r>
        <w:rPr>
          <w:rFonts w:ascii="宋体" w:eastAsia="宋体" w:hAnsi="宋体" w:cs="宋体"/>
          <w:color w:val="000000"/>
          <w:sz w:val="31"/>
        </w:rPr>
        <w:t>其</w:t>
      </w:r>
      <w:r>
        <w:rPr>
          <w:rFonts w:ascii="宋体" w:eastAsia="宋体" w:hAnsi="宋体" w:cs="宋体"/>
          <w:color w:val="000000"/>
          <w:sz w:val="31"/>
        </w:rPr>
        <w:t>“</w:t>
      </w:r>
      <w:r>
        <w:rPr>
          <w:rFonts w:ascii="宋体" w:eastAsia="宋体" w:hAnsi="宋体" w:cs="宋体"/>
          <w:color w:val="000000"/>
          <w:sz w:val="31"/>
        </w:rPr>
        <w:t>引得</w:t>
      </w:r>
      <w:r>
        <w:rPr>
          <w:rFonts w:ascii="宋体" w:eastAsia="宋体" w:hAnsi="宋体" w:cs="宋体"/>
          <w:color w:val="000000"/>
          <w:sz w:val="31"/>
        </w:rPr>
        <w:t>”</w:t>
      </w:r>
      <w:r>
        <w:rPr>
          <w:rFonts w:ascii="宋体" w:eastAsia="宋体" w:hAnsi="宋体" w:cs="宋体"/>
          <w:color w:val="000000"/>
          <w:sz w:val="31"/>
        </w:rPr>
        <w:t>之意，故我们权译之为</w:t>
      </w:r>
      <w:r>
        <w:rPr>
          <w:rFonts w:ascii="宋体" w:eastAsia="宋体" w:hAnsi="宋体" w:cs="宋体"/>
          <w:color w:val="000000"/>
          <w:sz w:val="31"/>
        </w:rPr>
        <w:t>“</w:t>
      </w:r>
      <w:r>
        <w:rPr>
          <w:rFonts w:ascii="宋体" w:eastAsia="宋体" w:hAnsi="宋体" w:cs="宋体"/>
          <w:color w:val="000000"/>
          <w:sz w:val="31"/>
        </w:rPr>
        <w:t>牵引</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928"/>
          <w:footerReference w:type="default" r:id="rId929"/>
          <w:pgSz w:w="16600" w:h="24400"/>
          <w:pgMar w:top="2080" w:right="2320" w:bottom="2080" w:left="2320" w:header="1780" w:footer="1780" w:gutter="0"/>
          <w:cols w:space="720"/>
        </w:sectPr>
      </w:pPr>
    </w:p>
    <w:p w:rsidR="003B37AB" w:rsidRDefault="00DE34B8">
      <w:pPr>
        <w:wordWrap w:val="0"/>
        <w:spacing w:before="120" w:line="580" w:lineRule="atLeast"/>
        <w:ind w:right="820"/>
        <w:jc w:val="right"/>
        <w:textAlignment w:val="baseline"/>
        <w:rPr>
          <w:sz w:val="42"/>
        </w:rPr>
      </w:pPr>
      <w:r>
        <w:rPr>
          <w:rFonts w:ascii="宋体" w:eastAsia="宋体" w:hAnsi="宋体" w:cs="宋体"/>
          <w:color w:val="000000"/>
          <w:sz w:val="42"/>
        </w:rPr>
        <w:lastRenderedPageBreak/>
        <w:t>诗人何为？</w:t>
      </w:r>
      <w:r>
        <w:rPr>
          <w:rFonts w:ascii="宋体" w:eastAsia="宋体" w:hAnsi="宋体" w:cs="宋体"/>
          <w:color w:val="000000"/>
          <w:sz w:val="42"/>
        </w:rPr>
        <w:t>423</w:t>
      </w:r>
    </w:p>
    <w:p w:rsidR="003B37AB" w:rsidRDefault="003B37AB">
      <w:pPr>
        <w:wordWrap w:val="0"/>
        <w:spacing w:line="520" w:lineRule="exact"/>
        <w:jc w:val="right"/>
        <w:textAlignment w:val="baseline"/>
        <w:rPr>
          <w:sz w:val="42"/>
        </w:rPr>
      </w:pPr>
    </w:p>
    <w:p w:rsidR="003B37AB" w:rsidRDefault="00DE34B8">
      <w:pPr>
        <w:wordWrap w:val="0"/>
        <w:spacing w:line="720" w:lineRule="atLeast"/>
        <w:ind w:right="320"/>
        <w:textAlignment w:val="baseline"/>
        <w:rPr>
          <w:sz w:val="41"/>
        </w:rPr>
      </w:pPr>
      <w:r>
        <w:rPr>
          <w:rFonts w:ascii="宋体" w:eastAsia="宋体" w:hAnsi="宋体" w:cs="宋体"/>
          <w:color w:val="000000"/>
          <w:sz w:val="41"/>
        </w:rPr>
        <w:t>我与对象的</w:t>
      </w:r>
      <w:r>
        <w:rPr>
          <w:rFonts w:ascii="宋体" w:eastAsia="宋体" w:hAnsi="宋体" w:cs="宋体"/>
          <w:color w:val="000000"/>
          <w:sz w:val="41"/>
        </w:rPr>
        <w:t>“</w:t>
      </w:r>
      <w:r>
        <w:rPr>
          <w:rFonts w:ascii="宋体" w:eastAsia="宋体" w:hAnsi="宋体" w:cs="宋体"/>
          <w:color w:val="000000"/>
          <w:sz w:val="41"/>
        </w:rPr>
        <w:t>自身关涉</w:t>
      </w:r>
      <w:r>
        <w:rPr>
          <w:rFonts w:ascii="宋体" w:eastAsia="宋体" w:hAnsi="宋体" w:cs="宋体"/>
          <w:color w:val="000000"/>
          <w:sz w:val="41"/>
        </w:rPr>
        <w:t>”</w:t>
      </w:r>
      <w:r>
        <w:rPr>
          <w:rFonts w:ascii="宋体" w:eastAsia="宋体" w:hAnsi="宋体" w:cs="宋体"/>
          <w:color w:val="000000"/>
          <w:sz w:val="41"/>
        </w:rPr>
        <w:t>的话，我们就在误解中更搀入了另一些东西。</w:t>
      </w:r>
      <w:r>
        <w:rPr>
          <w:rFonts w:ascii="宋体" w:eastAsia="宋体" w:hAnsi="宋体" w:cs="宋体"/>
          <w:color w:val="000000"/>
          <w:sz w:val="41"/>
        </w:rPr>
        <w:t>“</w:t>
      </w:r>
      <w:r>
        <w:rPr>
          <w:rFonts w:ascii="宋体" w:eastAsia="宋体" w:hAnsi="宋体" w:cs="宋体"/>
          <w:color w:val="000000"/>
          <w:sz w:val="41"/>
        </w:rPr>
        <w:t>自身关涉于</w:t>
      </w:r>
      <w:r>
        <w:rPr>
          <w:rFonts w:ascii="宋体" w:eastAsia="宋体" w:hAnsi="宋体" w:cs="宋体"/>
          <w:color w:val="000000"/>
          <w:sz w:val="41"/>
        </w:rPr>
        <w:t>”(sich beziehen auf)</w:t>
      </w:r>
      <w:r>
        <w:rPr>
          <w:rFonts w:ascii="宋体" w:eastAsia="宋体" w:hAnsi="宋体" w:cs="宋体"/>
          <w:color w:val="000000"/>
          <w:sz w:val="41"/>
        </w:rPr>
        <w:t>这一含义在语言历史上是较晚出现的含义。里尔克的牵引一词虽然也在这一含义上使用，但它首先并不指这一含义，而只是在其原始含义的基础上使用的。如果我们把牵引看作单纯的联系，那么</w:t>
      </w:r>
      <w:r>
        <w:rPr>
          <w:rFonts w:ascii="宋体" w:eastAsia="宋体" w:hAnsi="宋体" w:cs="宋体"/>
          <w:color w:val="000000"/>
          <w:sz w:val="41"/>
        </w:rPr>
        <w:t>“</w:t>
      </w:r>
      <w:r>
        <w:rPr>
          <w:rFonts w:ascii="宋体" w:eastAsia="宋体" w:hAnsi="宋体" w:cs="宋体"/>
          <w:color w:val="000000"/>
          <w:sz w:val="41"/>
        </w:rPr>
        <w:t>整体的牵引</w:t>
      </w:r>
      <w:r>
        <w:rPr>
          <w:rFonts w:ascii="宋体" w:eastAsia="宋体" w:hAnsi="宋体" w:cs="宋体"/>
          <w:color w:val="000000"/>
          <w:sz w:val="41"/>
        </w:rPr>
        <w:t>”</w:t>
      </w:r>
      <w:r>
        <w:rPr>
          <w:rFonts w:ascii="宋体" w:eastAsia="宋体" w:hAnsi="宋体" w:cs="宋体"/>
          <w:color w:val="000000"/>
          <w:sz w:val="41"/>
        </w:rPr>
        <w:t>这个词是完全不可思议的。纯粹之力的重力、闻所未闻的中心、纯粹的牵引、整体牵引、完满的自然、生命、冒险</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它们是同一的。</w:t>
      </w:r>
    </w:p>
    <w:p w:rsidR="003B37AB" w:rsidRDefault="00DE34B8">
      <w:pPr>
        <w:wordWrap w:val="0"/>
        <w:spacing w:line="720" w:lineRule="atLeast"/>
        <w:ind w:right="340" w:firstLine="880"/>
        <w:textAlignment w:val="baseline"/>
        <w:rPr>
          <w:sz w:val="41"/>
        </w:rPr>
      </w:pPr>
      <w:r>
        <w:rPr>
          <w:rFonts w:ascii="宋体" w:eastAsia="宋体" w:hAnsi="宋体" w:cs="宋体"/>
          <w:color w:val="000000"/>
          <w:sz w:val="41"/>
        </w:rPr>
        <w:t>上面列举的所有名称都是命名存在者之为存在者整体的。形而上学的通常说法也称之为</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。里尔克的这首诗则把自然思为冒险。</w:t>
      </w:r>
      <w:r>
        <w:rPr>
          <w:rFonts w:ascii="宋体" w:eastAsia="宋体" w:hAnsi="宋体" w:cs="宋体"/>
          <w:color w:val="000000"/>
          <w:sz w:val="41"/>
        </w:rPr>
        <w:t>“</w:t>
      </w:r>
      <w:r>
        <w:rPr>
          <w:rFonts w:ascii="宋体" w:eastAsia="宋体" w:hAnsi="宋体" w:cs="宋体"/>
          <w:color w:val="000000"/>
          <w:sz w:val="41"/>
        </w:rPr>
        <w:t>冒险</w:t>
      </w:r>
      <w:r>
        <w:rPr>
          <w:rFonts w:ascii="宋体" w:eastAsia="宋体" w:hAnsi="宋体" w:cs="宋体"/>
          <w:color w:val="000000"/>
          <w:sz w:val="41"/>
        </w:rPr>
        <w:t>”</w:t>
      </w:r>
      <w:r>
        <w:rPr>
          <w:rFonts w:ascii="宋体" w:eastAsia="宋体" w:hAnsi="宋体" w:cs="宋体"/>
          <w:color w:val="000000"/>
          <w:sz w:val="41"/>
        </w:rPr>
        <w:t>一词在这里既指大胆冒险的基础，也指所冒险者整体。这种歧义既非偶然，也不足以让人对此大惊小怪。形而上学的语言明显是以这种歧义说话的。</w:t>
      </w:r>
    </w:p>
    <w:p w:rsidR="003B37AB" w:rsidRDefault="00DE34B8">
      <w:pPr>
        <w:wordWrap w:val="0"/>
        <w:spacing w:line="720" w:lineRule="atLeast"/>
        <w:ind w:right="340" w:firstLine="880"/>
        <w:textAlignment w:val="baseline"/>
        <w:rPr>
          <w:sz w:val="41"/>
        </w:rPr>
      </w:pPr>
      <w:r>
        <w:rPr>
          <w:rFonts w:ascii="宋体" w:eastAsia="宋体" w:hAnsi="宋体" w:cs="宋体"/>
          <w:color w:val="000000"/>
          <w:sz w:val="41"/>
        </w:rPr>
        <w:t>任何一个所冒险者，作为如此这般的存在者，得以进入存在者整体之中，并居留于这个整体之基础中。当下如此这般的存在者，乃根据一种引力而存在，由此种引力，它才被保持于整体的牵引的吸引之中。在牵引范围内的引力的方式乃是那种与作</w:t>
      </w:r>
      <w:r>
        <w:rPr>
          <w:rFonts w:ascii="宋体" w:eastAsia="宋体" w:hAnsi="宋体" w:cs="宋体"/>
          <w:color w:val="000000"/>
          <w:sz w:val="41"/>
        </w:rPr>
        <w:t>为纯粹重力的中心的关系的方式。因此，当我们说，所冒险者总是以何种方式被引入趋向中心的吸引之中时，自然就得到了表达。根据那种方式，所冒险者就始终处于存在者整体之中。</w:t>
      </w:r>
    </w:p>
    <w:p w:rsidR="003B37AB" w:rsidRDefault="00DE34B8">
      <w:pPr>
        <w:wordWrap w:val="0"/>
        <w:spacing w:line="720" w:lineRule="atLeast"/>
        <w:ind w:right="340" w:firstLine="880"/>
        <w:textAlignment w:val="baseline"/>
        <w:rPr>
          <w:sz w:val="41"/>
        </w:rPr>
      </w:pPr>
      <w:r>
        <w:rPr>
          <w:rFonts w:ascii="宋体" w:eastAsia="宋体" w:hAnsi="宋体" w:cs="宋体"/>
          <w:color w:val="000000"/>
          <w:sz w:val="41"/>
        </w:rPr>
        <w:t>里尔克喜欢用</w:t>
      </w:r>
      <w:r>
        <w:rPr>
          <w:rFonts w:ascii="宋体" w:eastAsia="宋体" w:hAnsi="宋体" w:cs="宋体"/>
          <w:color w:val="000000"/>
          <w:sz w:val="41"/>
        </w:rPr>
        <w:t>“</w:t>
      </w:r>
      <w:r>
        <w:rPr>
          <w:rFonts w:ascii="宋体" w:eastAsia="宋体" w:hAnsi="宋体" w:cs="宋体"/>
          <w:color w:val="000000"/>
          <w:sz w:val="41"/>
        </w:rPr>
        <w:t>敞开者</w:t>
      </w:r>
      <w:r>
        <w:rPr>
          <w:rFonts w:ascii="宋体" w:eastAsia="宋体" w:hAnsi="宋体" w:cs="宋体"/>
          <w:color w:val="000000"/>
          <w:sz w:val="41"/>
        </w:rPr>
        <w:t>”(das Offene)</w:t>
      </w:r>
      <w:r>
        <w:rPr>
          <w:rFonts w:ascii="宋体" w:eastAsia="宋体" w:hAnsi="宋体" w:cs="宋体"/>
          <w:color w:val="000000"/>
          <w:sz w:val="41"/>
        </w:rPr>
        <w:t>一词来命名那种整体牵引，即，每一存在者作为所冒险者始终被交托于其中的那种整体牵引。</w:t>
      </w:r>
      <w:r>
        <w:rPr>
          <w:rFonts w:ascii="宋体" w:eastAsia="宋体" w:hAnsi="宋体" w:cs="宋体"/>
          <w:color w:val="000000"/>
          <w:sz w:val="41"/>
        </w:rPr>
        <w:t>“</w:t>
      </w:r>
      <w:r>
        <w:rPr>
          <w:rFonts w:ascii="宋体" w:eastAsia="宋体" w:hAnsi="宋体" w:cs="宋体"/>
          <w:color w:val="000000"/>
          <w:sz w:val="41"/>
        </w:rPr>
        <w:t>敞开者</w:t>
      </w:r>
      <w:r>
        <w:rPr>
          <w:rFonts w:ascii="宋体" w:eastAsia="宋体" w:hAnsi="宋体" w:cs="宋体"/>
          <w:color w:val="000000"/>
          <w:sz w:val="41"/>
        </w:rPr>
        <w:t>”</w:t>
      </w:r>
      <w:r>
        <w:rPr>
          <w:rFonts w:ascii="宋体" w:eastAsia="宋体" w:hAnsi="宋体" w:cs="宋体"/>
          <w:color w:val="000000"/>
          <w:sz w:val="41"/>
        </w:rPr>
        <w:t>一词是里尔克诗中的又一个基本词语。用里尔克的语言来说，</w:t>
      </w:r>
      <w:r>
        <w:rPr>
          <w:rFonts w:ascii="宋体" w:eastAsia="宋体" w:hAnsi="宋体" w:cs="宋体"/>
          <w:color w:val="000000"/>
          <w:sz w:val="41"/>
        </w:rPr>
        <w:t>“</w:t>
      </w:r>
      <w:r>
        <w:rPr>
          <w:rFonts w:ascii="宋体" w:eastAsia="宋体" w:hAnsi="宋体" w:cs="宋体"/>
          <w:color w:val="000000"/>
          <w:sz w:val="41"/>
        </w:rPr>
        <w:t>敞开</w:t>
      </w:r>
      <w:r>
        <w:rPr>
          <w:rFonts w:ascii="宋体" w:eastAsia="宋体" w:hAnsi="宋体" w:cs="宋体"/>
          <w:color w:val="000000"/>
          <w:sz w:val="41"/>
        </w:rPr>
        <w:t>”</w:t>
      </w:r>
      <w:r>
        <w:rPr>
          <w:rFonts w:ascii="宋体" w:eastAsia="宋体" w:hAnsi="宋体" w:cs="宋体"/>
          <w:color w:val="000000"/>
          <w:sz w:val="41"/>
        </w:rPr>
        <w:t>意指那个没有锁闭的东西。它没有锁闭，因为它没有设立界限。它没有设立界限，是因为它本身摆脱了所有界限。敞开者乃是那一切没有界限的东西的伟大整体。它让进</w:t>
      </w:r>
      <w:r>
        <w:rPr>
          <w:rFonts w:ascii="宋体" w:eastAsia="宋体" w:hAnsi="宋体" w:cs="宋体"/>
          <w:color w:val="000000"/>
          <w:sz w:val="41"/>
        </w:rPr>
        <w:t>入纯粹牵引中被冒险的芸芸众生作为被吸引者而吸引，</w:t>
      </w:r>
    </w:p>
    <w:p w:rsidR="003B37AB" w:rsidRDefault="003B37AB"/>
    <w:p w:rsidR="003B37AB" w:rsidRDefault="003B37AB">
      <w:pPr>
        <w:sectPr w:rsidR="003B37AB">
          <w:headerReference w:type="default" r:id="rId930"/>
          <w:footerReference w:type="default" r:id="rId931"/>
          <w:pgSz w:w="16600" w:h="24400"/>
          <w:pgMar w:top="2080" w:right="2160" w:bottom="2080" w:left="2160" w:header="1780" w:footer="1780" w:gutter="0"/>
          <w:cols w:space="720"/>
        </w:sectPr>
      </w:pPr>
    </w:p>
    <w:p w:rsidR="003B37AB" w:rsidRDefault="00DE34B8">
      <w:pPr>
        <w:wordWrap w:val="0"/>
        <w:spacing w:before="80" w:line="500" w:lineRule="atLeast"/>
        <w:ind w:left="440" w:firstLine="20"/>
        <w:textAlignment w:val="baseline"/>
        <w:rPr>
          <w:sz w:val="37"/>
        </w:rPr>
      </w:pPr>
      <w:r>
        <w:rPr>
          <w:rFonts w:ascii="宋体" w:eastAsia="宋体" w:hAnsi="宋体" w:cs="宋体"/>
          <w:color w:val="000000"/>
          <w:sz w:val="37"/>
        </w:rPr>
        <w:lastRenderedPageBreak/>
        <w:t xml:space="preserve">424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40" w:lineRule="exact"/>
        <w:textAlignment w:val="baseline"/>
        <w:rPr>
          <w:sz w:val="37"/>
        </w:rPr>
      </w:pPr>
    </w:p>
    <w:p w:rsidR="003B37AB" w:rsidRDefault="00DE34B8">
      <w:pPr>
        <w:wordWrap w:val="0"/>
        <w:spacing w:line="720" w:lineRule="atLeast"/>
        <w:ind w:left="20" w:right="40" w:firstLine="20"/>
        <w:textAlignment w:val="baseline"/>
        <w:rPr>
          <w:sz w:val="41"/>
        </w:rPr>
      </w:pPr>
      <w:r>
        <w:rPr>
          <w:rFonts w:ascii="宋体" w:eastAsia="宋体" w:hAnsi="宋体" w:cs="宋体"/>
          <w:color w:val="000000"/>
          <w:sz w:val="41"/>
        </w:rPr>
        <w:t>以至于它们继续多样地相互吸引，而没有碰到任何界限。如此这般被吸引地吸引着之际，它们便融入无界限的东西之中，融入无限的东西之中。它们并非化为空洞的虚无，而是进入敞开者整体之中而兑现自己。</w:t>
      </w:r>
    </w:p>
    <w:p w:rsidR="003B37AB" w:rsidRDefault="00DE34B8">
      <w:pPr>
        <w:wordWrap w:val="0"/>
        <w:spacing w:line="720" w:lineRule="atLeast"/>
        <w:ind w:left="20" w:firstLine="900"/>
        <w:textAlignment w:val="baseline"/>
        <w:rPr>
          <w:sz w:val="41"/>
        </w:rPr>
      </w:pPr>
      <w:r>
        <w:rPr>
          <w:rFonts w:ascii="宋体" w:eastAsia="宋体" w:hAnsi="宋体" w:cs="宋体"/>
          <w:color w:val="000000"/>
          <w:sz w:val="41"/>
        </w:rPr>
        <w:t>里尔克以</w:t>
      </w:r>
      <w:r>
        <w:rPr>
          <w:rFonts w:ascii="宋体" w:eastAsia="宋体" w:hAnsi="宋体" w:cs="宋体"/>
          <w:color w:val="000000"/>
          <w:sz w:val="41"/>
        </w:rPr>
        <w:t>“</w:t>
      </w:r>
      <w:r>
        <w:rPr>
          <w:rFonts w:ascii="宋体" w:eastAsia="宋体" w:hAnsi="宋体" w:cs="宋体"/>
          <w:color w:val="000000"/>
          <w:sz w:val="41"/>
        </w:rPr>
        <w:t>敞开者</w:t>
      </w:r>
      <w:r>
        <w:rPr>
          <w:rFonts w:ascii="宋体" w:eastAsia="宋体" w:hAnsi="宋体" w:cs="宋体"/>
          <w:color w:val="000000"/>
          <w:sz w:val="41"/>
        </w:rPr>
        <w:t>”</w:t>
      </w:r>
      <w:r>
        <w:rPr>
          <w:rFonts w:ascii="宋体" w:eastAsia="宋体" w:hAnsi="宋体" w:cs="宋体"/>
          <w:color w:val="000000"/>
          <w:sz w:val="41"/>
        </w:rPr>
        <w:t>这个词所指说的东西，绝对不是由存在者之无蔽状态意义上的敞开状态</w:t>
      </w:r>
      <w:r>
        <w:rPr>
          <w:rFonts w:ascii="宋体" w:eastAsia="宋体" w:hAnsi="宋体" w:cs="宋体"/>
          <w:color w:val="000000"/>
          <w:sz w:val="41"/>
        </w:rPr>
        <w:t>(Offenheit)</w:t>
      </w:r>
      <w:r>
        <w:rPr>
          <w:rFonts w:ascii="宋体" w:eastAsia="宋体" w:hAnsi="宋体" w:cs="宋体"/>
          <w:color w:val="000000"/>
          <w:sz w:val="41"/>
        </w:rPr>
        <w:t>来规定的；这种敞开状态让存在者作为这样一个存在者而在场。假若我们想在无蔽状态和无蔽领域的意义上</w:t>
      </w:r>
      <w:r>
        <w:rPr>
          <w:rFonts w:ascii="宋体" w:eastAsia="宋体" w:hAnsi="宋体" w:cs="宋体"/>
          <w:color w:val="000000"/>
          <w:sz w:val="41"/>
        </w:rPr>
        <w:t>来解释里尔克所说的敞开者，那么，就可以说：里尔克所经验的敞开者，恰恰就是被锁闭者，是未被照亮的东西，它在无界限的东西中继续吸引，以至于它不能遇到什么异乎寻常的东西，根本上也不能遇到任何东西。某物照面之处，即产生界限。哪里有限制，被限制者就在哪里退回到自身那里，从而专注于自身。这种限制扭曲、关闭了与敞开者的关系，并使这种关系本身成为一种扭曲的关系。在无界限的东西中的限制，是在人的表象中被建立起来的。对置的对立</w:t>
      </w:r>
      <w:r>
        <w:rPr>
          <w:rFonts w:ascii="宋体" w:eastAsia="宋体" w:hAnsi="宋体" w:cs="宋体"/>
          <w:color w:val="000000"/>
          <w:sz w:val="41"/>
        </w:rPr>
        <w:t>(dasgegenstehende Gegenüber)</w:t>
      </w:r>
      <w:r>
        <w:rPr>
          <w:rFonts w:ascii="宋体" w:eastAsia="宋体" w:hAnsi="宋体" w:cs="宋体"/>
          <w:color w:val="000000"/>
          <w:sz w:val="41"/>
        </w:rPr>
        <w:t>并没有让人直接处于敞开者之中。它以某种方式把人</w:t>
      </w:r>
      <w:r>
        <w:rPr>
          <w:rFonts w:ascii="宋体" w:eastAsia="宋体" w:hAnsi="宋体" w:cs="宋体"/>
          <w:color w:val="000000"/>
          <w:sz w:val="41"/>
        </w:rPr>
        <w:t>从世界中消除，并把人置于世界面前</w:t>
      </w:r>
      <w:r>
        <w:rPr>
          <w:rFonts w:ascii="宋体" w:eastAsia="宋体" w:hAnsi="宋体" w:cs="宋体"/>
          <w:color w:val="000000"/>
          <w:sz w:val="41"/>
        </w:rPr>
        <w:t>————</w:t>
      </w:r>
      <w:r>
        <w:rPr>
          <w:rFonts w:ascii="宋体" w:eastAsia="宋体" w:hAnsi="宋体" w:cs="宋体"/>
          <w:color w:val="000000"/>
          <w:sz w:val="41"/>
        </w:rPr>
        <w:t>在这里，</w:t>
      </w:r>
      <w:r>
        <w:rPr>
          <w:rFonts w:ascii="宋体" w:eastAsia="宋体" w:hAnsi="宋体" w:cs="宋体"/>
          <w:color w:val="000000"/>
          <w:sz w:val="41"/>
        </w:rPr>
        <w:t>“</w:t>
      </w:r>
      <w:r>
        <w:rPr>
          <w:rFonts w:ascii="宋体" w:eastAsia="宋体" w:hAnsi="宋体" w:cs="宋体"/>
          <w:color w:val="000000"/>
          <w:sz w:val="41"/>
        </w:rPr>
        <w:t>世界</w:t>
      </w:r>
      <w:r>
        <w:rPr>
          <w:rFonts w:ascii="宋体" w:eastAsia="宋体" w:hAnsi="宋体" w:cs="宋体"/>
          <w:color w:val="000000"/>
          <w:sz w:val="41"/>
        </w:rPr>
        <w:t>”</w:t>
      </w:r>
      <w:r>
        <w:rPr>
          <w:rFonts w:ascii="宋体" w:eastAsia="宋体" w:hAnsi="宋体" w:cs="宋体"/>
          <w:color w:val="000000"/>
          <w:sz w:val="41"/>
        </w:rPr>
        <w:t>意指存在者整体。相反地，世界性的东西</w:t>
      </w:r>
      <w:r>
        <w:rPr>
          <w:rFonts w:ascii="宋体" w:eastAsia="宋体" w:hAnsi="宋体" w:cs="宋体"/>
          <w:color w:val="000000"/>
          <w:sz w:val="41"/>
        </w:rPr>
        <w:t>(dasWeltische)</w:t>
      </w:r>
      <w:r>
        <w:rPr>
          <w:rFonts w:ascii="宋体" w:eastAsia="宋体" w:hAnsi="宋体" w:cs="宋体"/>
          <w:color w:val="000000"/>
          <w:sz w:val="41"/>
        </w:rPr>
        <w:t>乃是敞开者本身，是非对象性的东西的整体。但是，即便是</w:t>
      </w:r>
      <w:r>
        <w:rPr>
          <w:rFonts w:ascii="宋体" w:eastAsia="宋体" w:hAnsi="宋体" w:cs="宋体"/>
          <w:color w:val="000000"/>
          <w:sz w:val="41"/>
        </w:rPr>
        <w:t>“</w:t>
      </w:r>
      <w:r>
        <w:rPr>
          <w:rFonts w:ascii="宋体" w:eastAsia="宋体" w:hAnsi="宋体" w:cs="宋体"/>
          <w:color w:val="000000"/>
          <w:sz w:val="41"/>
        </w:rPr>
        <w:t>敞开者</w:t>
      </w:r>
      <w:r>
        <w:rPr>
          <w:rFonts w:ascii="宋体" w:eastAsia="宋体" w:hAnsi="宋体" w:cs="宋体"/>
          <w:color w:val="000000"/>
          <w:sz w:val="41"/>
        </w:rPr>
        <w:t>”</w:t>
      </w:r>
      <w:r>
        <w:rPr>
          <w:rFonts w:ascii="宋体" w:eastAsia="宋体" w:hAnsi="宋体" w:cs="宋体"/>
          <w:color w:val="000000"/>
          <w:sz w:val="41"/>
        </w:rPr>
        <w:t>这一名称，也如同</w:t>
      </w:r>
      <w:r>
        <w:rPr>
          <w:rFonts w:ascii="宋体" w:eastAsia="宋体" w:hAnsi="宋体" w:cs="宋体"/>
          <w:color w:val="000000"/>
          <w:sz w:val="41"/>
        </w:rPr>
        <w:t>“</w:t>
      </w:r>
      <w:r>
        <w:rPr>
          <w:rFonts w:ascii="宋体" w:eastAsia="宋体" w:hAnsi="宋体" w:cs="宋体"/>
          <w:color w:val="000000"/>
          <w:sz w:val="41"/>
        </w:rPr>
        <w:t>冒险</w:t>
      </w:r>
      <w:r>
        <w:rPr>
          <w:rFonts w:ascii="宋体" w:eastAsia="宋体" w:hAnsi="宋体" w:cs="宋体"/>
          <w:color w:val="000000"/>
          <w:sz w:val="41"/>
        </w:rPr>
        <w:t>”</w:t>
      </w:r>
      <w:r>
        <w:rPr>
          <w:rFonts w:ascii="宋体" w:eastAsia="宋体" w:hAnsi="宋体" w:cs="宋体"/>
          <w:color w:val="000000"/>
          <w:sz w:val="41"/>
        </w:rPr>
        <w:t>一词一样，作为形而上学的概念是有歧义的。它既指纯粹牵引的无界限的牵引之整体，也指那种在普遍地起支配作用的摆脱限制意义上的敞开性。</w:t>
      </w:r>
    </w:p>
    <w:p w:rsidR="003B37AB" w:rsidRDefault="00DE34B8">
      <w:pPr>
        <w:wordWrap w:val="0"/>
        <w:spacing w:line="720" w:lineRule="atLeast"/>
        <w:ind w:left="20" w:firstLine="900"/>
        <w:textAlignment w:val="baseline"/>
        <w:rPr>
          <w:sz w:val="41"/>
        </w:rPr>
      </w:pPr>
      <w:r>
        <w:rPr>
          <w:rFonts w:ascii="宋体" w:eastAsia="宋体" w:hAnsi="宋体" w:cs="宋体"/>
          <w:color w:val="000000"/>
          <w:sz w:val="41"/>
        </w:rPr>
        <w:t>敞开者允许进入。但这种</w:t>
      </w:r>
      <w:r>
        <w:rPr>
          <w:rFonts w:ascii="宋体" w:eastAsia="宋体" w:hAnsi="宋体" w:cs="宋体"/>
          <w:color w:val="000000"/>
          <w:sz w:val="41"/>
        </w:rPr>
        <w:t>“</w:t>
      </w:r>
      <w:r>
        <w:rPr>
          <w:rFonts w:ascii="宋体" w:eastAsia="宋体" w:hAnsi="宋体" w:cs="宋体"/>
          <w:color w:val="000000"/>
          <w:sz w:val="41"/>
        </w:rPr>
        <w:t>允许进入</w:t>
      </w:r>
      <w:r>
        <w:rPr>
          <w:rFonts w:ascii="宋体" w:eastAsia="宋体" w:hAnsi="宋体" w:cs="宋体"/>
          <w:color w:val="000000"/>
          <w:sz w:val="41"/>
        </w:rPr>
        <w:t>”(Einlassen)</w:t>
      </w:r>
      <w:r>
        <w:rPr>
          <w:rFonts w:ascii="宋体" w:eastAsia="宋体" w:hAnsi="宋体" w:cs="宋体"/>
          <w:color w:val="000000"/>
          <w:sz w:val="41"/>
        </w:rPr>
        <w:t>却并非意味着：准许</w:t>
      </w:r>
      <w:r>
        <w:rPr>
          <w:rFonts w:ascii="宋体" w:eastAsia="宋体" w:hAnsi="宋体" w:cs="宋体"/>
          <w:color w:val="000000"/>
          <w:sz w:val="41"/>
        </w:rPr>
        <w:t>……</w:t>
      </w:r>
      <w:r>
        <w:rPr>
          <w:rFonts w:ascii="宋体" w:eastAsia="宋体" w:hAnsi="宋体" w:cs="宋体"/>
          <w:color w:val="000000"/>
          <w:sz w:val="41"/>
        </w:rPr>
        <w:t>进入和通达那被锁闭者，仿佛那遮蔽者能够自行解蔽而作为无蔽者显现出来似的。</w:t>
      </w:r>
      <w:r>
        <w:rPr>
          <w:rFonts w:ascii="宋体" w:eastAsia="宋体" w:hAnsi="宋体" w:cs="宋体"/>
          <w:color w:val="000000"/>
          <w:sz w:val="41"/>
        </w:rPr>
        <w:t>“</w:t>
      </w:r>
      <w:r>
        <w:rPr>
          <w:rFonts w:ascii="宋体" w:eastAsia="宋体" w:hAnsi="宋体" w:cs="宋体"/>
          <w:color w:val="000000"/>
          <w:sz w:val="41"/>
        </w:rPr>
        <w:t>允许进入</w:t>
      </w:r>
      <w:r>
        <w:rPr>
          <w:rFonts w:ascii="宋体" w:eastAsia="宋体" w:hAnsi="宋体" w:cs="宋体"/>
          <w:color w:val="000000"/>
          <w:sz w:val="41"/>
        </w:rPr>
        <w:t>”</w:t>
      </w:r>
      <w:r>
        <w:rPr>
          <w:rFonts w:ascii="宋体" w:eastAsia="宋体" w:hAnsi="宋体" w:cs="宋体"/>
          <w:color w:val="000000"/>
          <w:sz w:val="41"/>
        </w:rPr>
        <w:t>意味着：引入和</w:t>
      </w:r>
      <w:r>
        <w:rPr>
          <w:rFonts w:ascii="宋体" w:eastAsia="宋体" w:hAnsi="宋体" w:cs="宋体"/>
          <w:color w:val="000000"/>
          <w:sz w:val="41"/>
        </w:rPr>
        <w:t>嵌入到那纯粹牵引之吸引的未被照亮的整体中去。作为敞开者的存在的</w:t>
      </w:r>
      <w:r>
        <w:rPr>
          <w:rFonts w:ascii="宋体" w:eastAsia="宋体" w:hAnsi="宋体" w:cs="宋体"/>
          <w:color w:val="000000"/>
          <w:sz w:val="41"/>
        </w:rPr>
        <w:lastRenderedPageBreak/>
        <w:t>方式，</w:t>
      </w:r>
      <w:r>
        <w:rPr>
          <w:rFonts w:ascii="宋体" w:eastAsia="宋体" w:hAnsi="宋体" w:cs="宋体"/>
          <w:color w:val="000000"/>
          <w:sz w:val="41"/>
        </w:rPr>
        <w:t>“</w:t>
      </w:r>
      <w:r>
        <w:rPr>
          <w:rFonts w:ascii="宋体" w:eastAsia="宋体" w:hAnsi="宋体" w:cs="宋体"/>
          <w:color w:val="000000"/>
          <w:sz w:val="41"/>
        </w:rPr>
        <w:t>允许进入</w:t>
      </w:r>
      <w:r>
        <w:rPr>
          <w:rFonts w:ascii="宋体" w:eastAsia="宋体" w:hAnsi="宋体" w:cs="宋体"/>
          <w:color w:val="000000"/>
          <w:sz w:val="41"/>
        </w:rPr>
        <w:t>”</w:t>
      </w:r>
      <w:r>
        <w:rPr>
          <w:rFonts w:ascii="宋体" w:eastAsia="宋体" w:hAnsi="宋体" w:cs="宋体"/>
          <w:color w:val="000000"/>
          <w:sz w:val="41"/>
        </w:rPr>
        <w:t>具有那种以纯粹之力的重力的方式</w:t>
      </w:r>
    </w:p>
    <w:p w:rsidR="003B37AB" w:rsidRDefault="003B37AB"/>
    <w:p w:rsidR="003B37AB" w:rsidRDefault="003B37AB">
      <w:pPr>
        <w:sectPr w:rsidR="003B37AB">
          <w:headerReference w:type="default" r:id="rId932"/>
          <w:footerReference w:type="default" r:id="rId933"/>
          <w:pgSz w:w="16600" w:h="24400"/>
          <w:pgMar w:top="2080" w:right="2300" w:bottom="2080" w:left="2300" w:header="1780" w:footer="1780" w:gutter="0"/>
          <w:cols w:space="720"/>
        </w:sectPr>
      </w:pPr>
    </w:p>
    <w:p w:rsidR="003B37AB" w:rsidRDefault="00DE34B8">
      <w:pPr>
        <w:wordWrap w:val="0"/>
        <w:spacing w:before="160" w:line="520" w:lineRule="atLeast"/>
        <w:ind w:right="780"/>
        <w:jc w:val="right"/>
        <w:textAlignment w:val="baseline"/>
        <w:rPr>
          <w:sz w:val="38"/>
        </w:rPr>
      </w:pPr>
      <w:r>
        <w:rPr>
          <w:rFonts w:ascii="宋体" w:eastAsia="宋体" w:hAnsi="宋体" w:cs="宋体"/>
          <w:color w:val="000000"/>
          <w:sz w:val="38"/>
        </w:rPr>
        <w:lastRenderedPageBreak/>
        <w:t>诗人何为？</w:t>
      </w:r>
      <w:r>
        <w:rPr>
          <w:rFonts w:ascii="宋体" w:eastAsia="宋体" w:hAnsi="宋体" w:cs="宋体"/>
          <w:color w:val="000000"/>
          <w:sz w:val="38"/>
        </w:rPr>
        <w:t xml:space="preserve"> 425</w:t>
      </w:r>
    </w:p>
    <w:p w:rsidR="003B37AB" w:rsidRDefault="003B37AB">
      <w:pPr>
        <w:wordWrap w:val="0"/>
        <w:spacing w:line="460" w:lineRule="exact"/>
        <w:jc w:val="right"/>
        <w:textAlignment w:val="baseline"/>
        <w:rPr>
          <w:sz w:val="38"/>
        </w:rPr>
      </w:pPr>
    </w:p>
    <w:p w:rsidR="003B37AB" w:rsidRDefault="00DE34B8">
      <w:pPr>
        <w:wordWrap w:val="0"/>
        <w:spacing w:line="680" w:lineRule="atLeast"/>
        <w:ind w:right="260"/>
        <w:textAlignment w:val="baseline"/>
        <w:rPr>
          <w:sz w:val="39"/>
        </w:rPr>
      </w:pPr>
      <w:r>
        <w:rPr>
          <w:rFonts w:ascii="宋体" w:eastAsia="宋体" w:hAnsi="宋体" w:cs="宋体"/>
          <w:color w:val="000000"/>
          <w:sz w:val="39"/>
        </w:rPr>
        <w:t>“</w:t>
      </w:r>
      <w:r>
        <w:rPr>
          <w:rFonts w:ascii="宋体" w:eastAsia="宋体" w:hAnsi="宋体" w:cs="宋体"/>
          <w:color w:val="000000"/>
          <w:sz w:val="39"/>
        </w:rPr>
        <w:t>把</w:t>
      </w:r>
      <w:r>
        <w:rPr>
          <w:rFonts w:ascii="宋体" w:eastAsia="宋体" w:hAnsi="宋体" w:cs="宋体"/>
          <w:color w:val="000000"/>
          <w:sz w:val="39"/>
        </w:rPr>
        <w:t>……</w:t>
      </w:r>
      <w:r>
        <w:rPr>
          <w:rFonts w:ascii="宋体" w:eastAsia="宋体" w:hAnsi="宋体" w:cs="宋体"/>
          <w:color w:val="000000"/>
          <w:sz w:val="39"/>
        </w:rPr>
        <w:t>包括吸引在内</w:t>
      </w:r>
      <w:r>
        <w:rPr>
          <w:rFonts w:ascii="宋体" w:eastAsia="宋体" w:hAnsi="宋体" w:cs="宋体"/>
          <w:color w:val="000000"/>
          <w:sz w:val="39"/>
        </w:rPr>
        <w:t>”(Einbeziehen)</w:t>
      </w:r>
      <w:r>
        <w:rPr>
          <w:rFonts w:ascii="宋体" w:eastAsia="宋体" w:hAnsi="宋体" w:cs="宋体"/>
          <w:color w:val="000000"/>
          <w:sz w:val="39"/>
        </w:rPr>
        <w:t>的特征。所冒险者愈少被阻止进入纯粹的牵引之中，它就越是属于敞开者的伟大整体中。因此之故，里尔克把直接进入这一伟大整体中被冒险、并在其中自行衡量的芸芸众生，命名为</w:t>
      </w:r>
      <w:r>
        <w:rPr>
          <w:rFonts w:ascii="宋体" w:eastAsia="宋体" w:hAnsi="宋体" w:cs="宋体"/>
          <w:color w:val="000000"/>
          <w:sz w:val="39"/>
        </w:rPr>
        <w:t>“</w:t>
      </w:r>
      <w:r>
        <w:rPr>
          <w:rFonts w:ascii="宋体" w:eastAsia="宋体" w:hAnsi="宋体" w:cs="宋体"/>
          <w:color w:val="000000"/>
          <w:sz w:val="39"/>
        </w:rPr>
        <w:t>伟大的寻常之物</w:t>
      </w:r>
      <w:r>
        <w:rPr>
          <w:rFonts w:ascii="宋体" w:eastAsia="宋体" w:hAnsi="宋体" w:cs="宋体"/>
          <w:color w:val="000000"/>
          <w:sz w:val="39"/>
        </w:rPr>
        <w:t>”(</w:t>
      </w:r>
      <w:r>
        <w:rPr>
          <w:rFonts w:ascii="宋体" w:eastAsia="宋体" w:hAnsi="宋体" w:cs="宋体"/>
          <w:color w:val="000000"/>
          <w:sz w:val="39"/>
        </w:rPr>
        <w:t>〈后期诗〉，第</w:t>
      </w:r>
      <w:r>
        <w:rPr>
          <w:rFonts w:ascii="宋体" w:eastAsia="宋体" w:hAnsi="宋体" w:cs="宋体"/>
          <w:color w:val="000000"/>
          <w:sz w:val="39"/>
        </w:rPr>
        <w:t>22</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。人不属于这里所说的芸芸众生。〈杜伊诺哀歌〉之八就</w:t>
      </w:r>
      <w:r>
        <w:rPr>
          <w:rFonts w:ascii="宋体" w:eastAsia="宋体" w:hAnsi="宋体" w:cs="宋体"/>
          <w:color w:val="000000"/>
          <w:sz w:val="39"/>
        </w:rPr>
        <w:t>是咏唱万物和人对于敞开者的这一不同关系的诗篇。这一不同在于意识的等级不同。按这个方面来区分存在者，这对从莱布尼茨以来的近代形而上学来讲，乃是司空见惯的事情。</w:t>
      </w:r>
    </w:p>
    <w:p w:rsidR="003B37AB" w:rsidRDefault="00DE34B8">
      <w:pPr>
        <w:wordWrap w:val="0"/>
        <w:spacing w:line="680" w:lineRule="atLeast"/>
        <w:ind w:right="260" w:firstLine="880"/>
        <w:textAlignment w:val="baseline"/>
        <w:rPr>
          <w:sz w:val="39"/>
        </w:rPr>
      </w:pPr>
      <w:r>
        <w:rPr>
          <w:rFonts w:ascii="宋体" w:eastAsia="宋体" w:hAnsi="宋体" w:cs="宋体"/>
          <w:color w:val="000000"/>
          <w:sz w:val="39"/>
        </w:rPr>
        <w:t>里尔克以</w:t>
      </w:r>
      <w:r>
        <w:rPr>
          <w:rFonts w:ascii="宋体" w:eastAsia="宋体" w:hAnsi="宋体" w:cs="宋体"/>
          <w:color w:val="000000"/>
          <w:sz w:val="39"/>
        </w:rPr>
        <w:t>“</w:t>
      </w:r>
      <w:r>
        <w:rPr>
          <w:rFonts w:ascii="宋体" w:eastAsia="宋体" w:hAnsi="宋体" w:cs="宋体"/>
          <w:color w:val="000000"/>
          <w:sz w:val="39"/>
        </w:rPr>
        <w:t>敞开者</w:t>
      </w:r>
      <w:r>
        <w:rPr>
          <w:rFonts w:ascii="宋体" w:eastAsia="宋体" w:hAnsi="宋体" w:cs="宋体"/>
          <w:color w:val="000000"/>
          <w:sz w:val="39"/>
        </w:rPr>
        <w:t>”</w:t>
      </w:r>
      <w:r>
        <w:rPr>
          <w:rFonts w:ascii="宋体" w:eastAsia="宋体" w:hAnsi="宋体" w:cs="宋体"/>
          <w:color w:val="000000"/>
          <w:sz w:val="39"/>
        </w:rPr>
        <w:t>一词所思考的东西，可以从他在生命的最后一年里所写的一封信中找出证据；这封信是他</w:t>
      </w:r>
      <w:r>
        <w:rPr>
          <w:rFonts w:ascii="宋体" w:eastAsia="宋体" w:hAnsi="宋体" w:cs="宋体"/>
          <w:color w:val="000000"/>
          <w:sz w:val="39"/>
        </w:rPr>
        <w:t>1926</w:t>
      </w:r>
      <w:r>
        <w:rPr>
          <w:rFonts w:ascii="宋体" w:eastAsia="宋体" w:hAnsi="宋体" w:cs="宋体"/>
          <w:color w:val="000000"/>
          <w:sz w:val="39"/>
        </w:rPr>
        <w:t>年</w:t>
      </w:r>
      <w:r>
        <w:rPr>
          <w:rFonts w:ascii="宋体" w:eastAsia="宋体" w:hAnsi="宋体" w:cs="宋体"/>
          <w:color w:val="000000"/>
          <w:sz w:val="39"/>
        </w:rPr>
        <w:t>2</w:t>
      </w:r>
      <w:r>
        <w:rPr>
          <w:rFonts w:ascii="宋体" w:eastAsia="宋体" w:hAnsi="宋体" w:cs="宋体"/>
          <w:color w:val="000000"/>
          <w:sz w:val="39"/>
        </w:rPr>
        <w:t>月</w:t>
      </w:r>
      <w:r>
        <w:rPr>
          <w:rFonts w:ascii="宋体" w:eastAsia="宋体" w:hAnsi="宋体" w:cs="宋体"/>
          <w:color w:val="000000"/>
          <w:sz w:val="39"/>
        </w:rPr>
        <w:t>25</w:t>
      </w:r>
      <w:r>
        <w:rPr>
          <w:rFonts w:ascii="宋体" w:eastAsia="宋体" w:hAnsi="宋体" w:cs="宋体"/>
          <w:color w:val="000000"/>
          <w:sz w:val="39"/>
        </w:rPr>
        <w:t>日写给一位向他询问第八首哀歌的俄国读者的</w:t>
      </w:r>
      <w:r>
        <w:rPr>
          <w:rFonts w:ascii="宋体" w:eastAsia="宋体" w:hAnsi="宋体" w:cs="宋体"/>
          <w:color w:val="000000"/>
          <w:sz w:val="39"/>
        </w:rPr>
        <w:t>(</w:t>
      </w:r>
      <w:r>
        <w:rPr>
          <w:rFonts w:ascii="宋体" w:eastAsia="宋体" w:hAnsi="宋体" w:cs="宋体"/>
          <w:color w:val="000000"/>
          <w:sz w:val="39"/>
        </w:rPr>
        <w:t>参看</w:t>
      </w:r>
      <w:r>
        <w:rPr>
          <w:rFonts w:ascii="宋体" w:eastAsia="宋体" w:hAnsi="宋体" w:cs="宋体"/>
          <w:color w:val="000000"/>
          <w:sz w:val="39"/>
        </w:rPr>
        <w:t xml:space="preserve"> M·</w:t>
      </w:r>
      <w:r>
        <w:rPr>
          <w:rFonts w:ascii="宋体" w:eastAsia="宋体" w:hAnsi="宋体" w:cs="宋体"/>
          <w:color w:val="000000"/>
          <w:sz w:val="39"/>
        </w:rPr>
        <w:t>贝茨</w:t>
      </w:r>
      <w:r>
        <w:rPr>
          <w:rFonts w:ascii="宋体" w:eastAsia="宋体" w:hAnsi="宋体" w:cs="宋体"/>
          <w:color w:val="000000"/>
          <w:sz w:val="39"/>
        </w:rPr>
        <w:t>(Betz)</w:t>
      </w:r>
      <w:r>
        <w:rPr>
          <w:rFonts w:ascii="宋体" w:eastAsia="宋体" w:hAnsi="宋体" w:cs="宋体"/>
          <w:color w:val="000000"/>
          <w:sz w:val="39"/>
        </w:rPr>
        <w:t>：〈里尔克在法国。回忆录</w:t>
      </w:r>
      <w:r>
        <w:rPr>
          <w:rFonts w:ascii="宋体" w:eastAsia="宋体" w:hAnsi="宋体" w:cs="宋体"/>
          <w:color w:val="000000"/>
          <w:sz w:val="39"/>
        </w:rPr>
        <w:t>·</w:t>
      </w:r>
      <w:r>
        <w:rPr>
          <w:rFonts w:ascii="宋体" w:eastAsia="宋体" w:hAnsi="宋体" w:cs="宋体"/>
          <w:color w:val="000000"/>
          <w:sz w:val="39"/>
        </w:rPr>
        <w:t>书信</w:t>
      </w:r>
      <w:r>
        <w:rPr>
          <w:rFonts w:ascii="宋体" w:eastAsia="宋体" w:hAnsi="宋体" w:cs="宋体"/>
          <w:color w:val="000000"/>
          <w:sz w:val="39"/>
        </w:rPr>
        <w:t>·</w:t>
      </w:r>
      <w:r>
        <w:rPr>
          <w:rFonts w:ascii="宋体" w:eastAsia="宋体" w:hAnsi="宋体" w:cs="宋体"/>
          <w:color w:val="000000"/>
          <w:sz w:val="39"/>
        </w:rPr>
        <w:t>文稿〉，</w:t>
      </w:r>
      <w:r>
        <w:rPr>
          <w:rFonts w:ascii="宋体" w:eastAsia="宋体" w:hAnsi="宋体" w:cs="宋体"/>
          <w:color w:val="000000"/>
          <w:sz w:val="39"/>
        </w:rPr>
        <w:t>1938</w:t>
      </w:r>
      <w:r>
        <w:rPr>
          <w:rFonts w:ascii="宋体" w:eastAsia="宋体" w:hAnsi="宋体" w:cs="宋体"/>
          <w:color w:val="000000"/>
          <w:sz w:val="39"/>
        </w:rPr>
        <w:t>年，第</w:t>
      </w:r>
      <w:r>
        <w:rPr>
          <w:rFonts w:ascii="宋体" w:eastAsia="宋体" w:hAnsi="宋体" w:cs="宋体"/>
          <w:color w:val="000000"/>
          <w:sz w:val="39"/>
        </w:rPr>
        <w:t>289</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。里尔克写道：</w:t>
      </w:r>
      <w:r>
        <w:rPr>
          <w:rFonts w:ascii="宋体" w:eastAsia="宋体" w:hAnsi="宋体" w:cs="宋体"/>
          <w:color w:val="000000"/>
          <w:sz w:val="39"/>
        </w:rPr>
        <w:t>“</w:t>
      </w:r>
      <w:r>
        <w:rPr>
          <w:rFonts w:ascii="宋体" w:eastAsia="宋体" w:hAnsi="宋体" w:cs="宋体"/>
          <w:color w:val="000000"/>
          <w:sz w:val="39"/>
        </w:rPr>
        <w:t>对于我试图在哀歌中提出来的</w:t>
      </w:r>
      <w:r>
        <w:rPr>
          <w:rFonts w:ascii="宋体" w:eastAsia="宋体" w:hAnsi="宋体" w:cs="宋体"/>
          <w:color w:val="000000"/>
          <w:sz w:val="39"/>
        </w:rPr>
        <w:t>‘</w:t>
      </w:r>
      <w:r>
        <w:rPr>
          <w:rFonts w:ascii="宋体" w:eastAsia="宋体" w:hAnsi="宋体" w:cs="宋体"/>
          <w:color w:val="000000"/>
          <w:sz w:val="39"/>
        </w:rPr>
        <w:t>敞开者</w:t>
      </w:r>
      <w:r>
        <w:rPr>
          <w:rFonts w:ascii="宋体" w:eastAsia="宋体" w:hAnsi="宋体" w:cs="宋体"/>
          <w:color w:val="000000"/>
          <w:sz w:val="39"/>
        </w:rPr>
        <w:t>’</w:t>
      </w:r>
      <w:r>
        <w:rPr>
          <w:rFonts w:ascii="宋体" w:eastAsia="宋体" w:hAnsi="宋体" w:cs="宋体"/>
          <w:color w:val="000000"/>
          <w:sz w:val="39"/>
        </w:rPr>
        <w:t>这个概念，你必须作如是理解，即，动物的意识程度把动物投</w:t>
      </w:r>
      <w:r>
        <w:rPr>
          <w:rFonts w:ascii="宋体" w:eastAsia="宋体" w:hAnsi="宋体" w:cs="宋体"/>
          <w:color w:val="000000"/>
          <w:sz w:val="39"/>
        </w:rPr>
        <w:t>入世界，但动物没有每时每刻把自身置于世界的对立位置</w:t>
      </w:r>
      <w:r>
        <w:rPr>
          <w:rFonts w:ascii="宋体" w:eastAsia="宋体" w:hAnsi="宋体" w:cs="宋体"/>
          <w:color w:val="000000"/>
          <w:sz w:val="39"/>
        </w:rPr>
        <w:t>(</w:t>
      </w:r>
      <w:r>
        <w:rPr>
          <w:rFonts w:ascii="宋体" w:eastAsia="宋体" w:hAnsi="宋体" w:cs="宋体"/>
          <w:color w:val="000000"/>
          <w:sz w:val="39"/>
        </w:rPr>
        <w:t>我们人却正是这样做的</w:t>
      </w:r>
      <w:r>
        <w:rPr>
          <w:rFonts w:ascii="宋体" w:eastAsia="宋体" w:hAnsi="宋体" w:cs="宋体"/>
          <w:color w:val="000000"/>
          <w:sz w:val="39"/>
        </w:rPr>
        <w:t>)</w:t>
      </w:r>
      <w:r>
        <w:rPr>
          <w:rFonts w:ascii="宋体" w:eastAsia="宋体" w:hAnsi="宋体" w:cs="宋体"/>
          <w:color w:val="000000"/>
          <w:sz w:val="39"/>
        </w:rPr>
        <w:t>。动物在世界中存在；我们人则站在世界面前，而这依靠的是我们的意识所作的特有的转折和强化</w:t>
      </w:r>
      <w:r>
        <w:rPr>
          <w:rFonts w:ascii="宋体" w:eastAsia="宋体" w:hAnsi="宋体" w:cs="宋体"/>
          <w:color w:val="000000"/>
          <w:sz w:val="39"/>
        </w:rPr>
        <w:t>”</w:t>
      </w:r>
      <w:r>
        <w:rPr>
          <w:rFonts w:ascii="宋体" w:eastAsia="宋体" w:hAnsi="宋体" w:cs="宋体"/>
          <w:color w:val="000000"/>
          <w:sz w:val="39"/>
        </w:rPr>
        <w:t>。里尔克继续写道：</w:t>
      </w:r>
      <w:r>
        <w:rPr>
          <w:rFonts w:ascii="宋体" w:eastAsia="宋体" w:hAnsi="宋体" w:cs="宋体"/>
          <w:color w:val="000000"/>
          <w:sz w:val="39"/>
        </w:rPr>
        <w:t>“</w:t>
      </w:r>
      <w:r>
        <w:rPr>
          <w:rFonts w:ascii="宋体" w:eastAsia="宋体" w:hAnsi="宋体" w:cs="宋体"/>
          <w:color w:val="000000"/>
          <w:sz w:val="39"/>
        </w:rPr>
        <w:t>因此，我所说的</w:t>
      </w:r>
      <w:r>
        <w:rPr>
          <w:rFonts w:ascii="宋体" w:eastAsia="宋体" w:hAnsi="宋体" w:cs="宋体"/>
          <w:color w:val="000000"/>
          <w:sz w:val="39"/>
        </w:rPr>
        <w:t>‘</w:t>
      </w:r>
      <w:r>
        <w:rPr>
          <w:rFonts w:ascii="宋体" w:eastAsia="宋体" w:hAnsi="宋体" w:cs="宋体"/>
          <w:color w:val="000000"/>
          <w:sz w:val="39"/>
        </w:rPr>
        <w:t>敞开者</w:t>
      </w:r>
      <w:r>
        <w:rPr>
          <w:rFonts w:ascii="宋体" w:eastAsia="宋体" w:hAnsi="宋体" w:cs="宋体"/>
          <w:color w:val="000000"/>
          <w:sz w:val="39"/>
        </w:rPr>
        <w:t>’</w:t>
      </w:r>
      <w:r>
        <w:rPr>
          <w:rFonts w:ascii="宋体" w:eastAsia="宋体" w:hAnsi="宋体" w:cs="宋体"/>
          <w:color w:val="000000"/>
          <w:sz w:val="39"/>
        </w:rPr>
        <w:t>，并不是指天空、空气和空间；对观察者和判断者而言，它们也还是</w:t>
      </w:r>
      <w:r>
        <w:rPr>
          <w:rFonts w:ascii="宋体" w:eastAsia="宋体" w:hAnsi="宋体" w:cs="宋体"/>
          <w:color w:val="000000"/>
          <w:sz w:val="39"/>
        </w:rPr>
        <w:t>‘</w:t>
      </w:r>
      <w:r>
        <w:rPr>
          <w:rFonts w:ascii="宋体" w:eastAsia="宋体" w:hAnsi="宋体" w:cs="宋体"/>
          <w:color w:val="000000"/>
          <w:sz w:val="39"/>
        </w:rPr>
        <w:t>对象</w:t>
      </w:r>
      <w:r>
        <w:rPr>
          <w:rFonts w:ascii="宋体" w:eastAsia="宋体" w:hAnsi="宋体" w:cs="宋体"/>
          <w:color w:val="000000"/>
          <w:sz w:val="39"/>
        </w:rPr>
        <w:t>’</w:t>
      </w:r>
      <w:r>
        <w:rPr>
          <w:rFonts w:ascii="宋体" w:eastAsia="宋体" w:hAnsi="宋体" w:cs="宋体"/>
          <w:color w:val="000000"/>
          <w:sz w:val="39"/>
        </w:rPr>
        <w:t>，因此是</w:t>
      </w:r>
      <w:r>
        <w:rPr>
          <w:rFonts w:ascii="宋体" w:eastAsia="宋体" w:hAnsi="宋体" w:cs="宋体"/>
          <w:color w:val="000000"/>
          <w:sz w:val="39"/>
        </w:rPr>
        <w:t>‘</w:t>
      </w:r>
      <w:r>
        <w:rPr>
          <w:rFonts w:ascii="宋体" w:eastAsia="宋体" w:hAnsi="宋体" w:cs="宋体"/>
          <w:color w:val="000000"/>
          <w:sz w:val="39"/>
        </w:rPr>
        <w:t>不透明的</w:t>
      </w:r>
      <w:r>
        <w:rPr>
          <w:rFonts w:ascii="宋体" w:eastAsia="宋体" w:hAnsi="宋体" w:cs="宋体"/>
          <w:color w:val="000000"/>
          <w:sz w:val="39"/>
        </w:rPr>
        <w:t>’(opaque)</w:t>
      </w:r>
      <w:r>
        <w:rPr>
          <w:rFonts w:ascii="宋体" w:eastAsia="宋体" w:hAnsi="宋体" w:cs="宋体"/>
          <w:color w:val="000000"/>
          <w:sz w:val="39"/>
        </w:rPr>
        <w:t>和关闭的。动物、花朵，也许就是这一切，无须为自己辨解；它在自身之前和自身之上就具有那种不可描述的敞开的自由</w:t>
      </w:r>
      <w:r>
        <w:rPr>
          <w:rFonts w:ascii="宋体" w:eastAsia="宋体" w:hAnsi="宋体" w:cs="宋体"/>
          <w:color w:val="000000"/>
          <w:sz w:val="39"/>
        </w:rPr>
        <w:t>(offene Freiheit)————</w:t>
      </w:r>
      <w:r>
        <w:rPr>
          <w:rFonts w:ascii="宋体" w:eastAsia="宋体" w:hAnsi="宋体" w:cs="宋体"/>
          <w:color w:val="000000"/>
          <w:sz w:val="39"/>
        </w:rPr>
        <w:t>这在我们人这里也有等价的东西</w:t>
      </w:r>
      <w:r>
        <w:rPr>
          <w:rFonts w:ascii="宋体" w:eastAsia="宋体" w:hAnsi="宋体" w:cs="宋体"/>
          <w:color w:val="000000"/>
          <w:sz w:val="39"/>
        </w:rPr>
        <w:t>(</w:t>
      </w:r>
      <w:r>
        <w:rPr>
          <w:rFonts w:ascii="宋体" w:eastAsia="宋体" w:hAnsi="宋体" w:cs="宋体"/>
          <w:color w:val="000000"/>
          <w:sz w:val="39"/>
        </w:rPr>
        <w:t>极度短暂</w:t>
      </w:r>
      <w:r>
        <w:rPr>
          <w:rFonts w:ascii="宋体" w:eastAsia="宋体" w:hAnsi="宋体" w:cs="宋体"/>
          <w:color w:val="000000"/>
          <w:sz w:val="39"/>
        </w:rPr>
        <w:t>)</w:t>
      </w:r>
      <w:r>
        <w:rPr>
          <w:rFonts w:ascii="宋体" w:eastAsia="宋体" w:hAnsi="宋体" w:cs="宋体"/>
          <w:color w:val="000000"/>
          <w:sz w:val="39"/>
        </w:rPr>
        <w:t>，但或许只是在</w:t>
      </w:r>
      <w:r>
        <w:rPr>
          <w:rFonts w:ascii="宋体" w:eastAsia="宋体" w:hAnsi="宋体" w:cs="宋体"/>
          <w:color w:val="000000"/>
          <w:sz w:val="39"/>
        </w:rPr>
        <w:t>爱情的最初瞬间，那时，人在他人身上，在所爱的人身上，在向上帝的提升中，看到了他自己的广度</w:t>
      </w:r>
      <w:r>
        <w:rPr>
          <w:rFonts w:ascii="宋体" w:eastAsia="宋体" w:hAnsi="宋体" w:cs="宋体"/>
          <w:color w:val="000000"/>
          <w:sz w:val="39"/>
        </w:rPr>
        <w:t>”</w:t>
      </w:r>
      <w:r>
        <w:rPr>
          <w:rFonts w:ascii="宋体" w:eastAsia="宋体" w:hAnsi="宋体" w:cs="宋体"/>
          <w:color w:val="000000"/>
          <w:sz w:val="39"/>
        </w:rPr>
        <w:t>。</w:t>
      </w:r>
    </w:p>
    <w:p w:rsidR="003B37AB" w:rsidRDefault="00DE34B8">
      <w:pPr>
        <w:wordWrap w:val="0"/>
        <w:spacing w:line="680" w:lineRule="atLeast"/>
        <w:ind w:right="260" w:firstLine="880"/>
        <w:textAlignment w:val="baseline"/>
        <w:rPr>
          <w:sz w:val="39"/>
        </w:rPr>
      </w:pPr>
      <w:r>
        <w:rPr>
          <w:rFonts w:ascii="宋体" w:eastAsia="宋体" w:hAnsi="宋体" w:cs="宋体"/>
          <w:color w:val="000000"/>
          <w:sz w:val="39"/>
        </w:rPr>
        <w:t>植物和动物被允许进入敞开者之中。它们是</w:t>
      </w:r>
      <w:r>
        <w:rPr>
          <w:rFonts w:ascii="宋体" w:eastAsia="宋体" w:hAnsi="宋体" w:cs="宋体"/>
          <w:color w:val="000000"/>
          <w:sz w:val="39"/>
        </w:rPr>
        <w:t>“</w:t>
      </w:r>
      <w:r>
        <w:rPr>
          <w:rFonts w:ascii="宋体" w:eastAsia="宋体" w:hAnsi="宋体" w:cs="宋体"/>
          <w:color w:val="000000"/>
          <w:sz w:val="39"/>
        </w:rPr>
        <w:t>在世界之中</w:t>
      </w:r>
      <w:r>
        <w:rPr>
          <w:rFonts w:ascii="宋体" w:eastAsia="宋体" w:hAnsi="宋体" w:cs="宋体"/>
          <w:color w:val="000000"/>
          <w:sz w:val="39"/>
        </w:rPr>
        <w:t>”</w:t>
      </w:r>
      <w:r>
        <w:rPr>
          <w:rFonts w:ascii="宋体" w:eastAsia="宋体" w:hAnsi="宋体" w:cs="宋体"/>
          <w:color w:val="000000"/>
          <w:sz w:val="39"/>
        </w:rPr>
        <w:t>。这个</w:t>
      </w:r>
      <w:r>
        <w:rPr>
          <w:rFonts w:ascii="宋体" w:eastAsia="宋体" w:hAnsi="宋体" w:cs="宋体"/>
          <w:color w:val="000000"/>
          <w:sz w:val="39"/>
        </w:rPr>
        <w:t>“</w:t>
      </w:r>
      <w:r>
        <w:rPr>
          <w:rFonts w:ascii="宋体" w:eastAsia="宋体" w:hAnsi="宋体" w:cs="宋体"/>
          <w:color w:val="000000"/>
          <w:sz w:val="39"/>
        </w:rPr>
        <w:t>在</w:t>
      </w:r>
      <w:r>
        <w:rPr>
          <w:rFonts w:ascii="宋体" w:eastAsia="宋体" w:hAnsi="宋体" w:cs="宋体"/>
          <w:color w:val="000000"/>
          <w:sz w:val="39"/>
        </w:rPr>
        <w:t>……</w:t>
      </w:r>
      <w:r>
        <w:rPr>
          <w:rFonts w:ascii="宋体" w:eastAsia="宋体" w:hAnsi="宋体" w:cs="宋体"/>
          <w:color w:val="000000"/>
          <w:sz w:val="39"/>
        </w:rPr>
        <w:t>之中</w:t>
      </w:r>
      <w:r>
        <w:rPr>
          <w:rFonts w:ascii="宋体" w:eastAsia="宋体" w:hAnsi="宋体" w:cs="宋体"/>
          <w:color w:val="000000"/>
          <w:sz w:val="39"/>
        </w:rPr>
        <w:t>”</w:t>
      </w:r>
      <w:r>
        <w:rPr>
          <w:rFonts w:ascii="宋体" w:eastAsia="宋体" w:hAnsi="宋体" w:cs="宋体"/>
          <w:color w:val="000000"/>
          <w:sz w:val="39"/>
        </w:rPr>
        <w:t>意味着：未被照亮地被包括、吸引入纯粹牵引的牵连之中。与敞开者的关系</w:t>
      </w:r>
      <w:r>
        <w:rPr>
          <w:rFonts w:ascii="宋体" w:eastAsia="宋体" w:hAnsi="宋体" w:cs="宋体"/>
          <w:color w:val="000000"/>
          <w:sz w:val="39"/>
        </w:rPr>
        <w:t>——</w:t>
      </w:r>
      <w:r>
        <w:rPr>
          <w:rFonts w:ascii="宋体" w:eastAsia="宋体" w:hAnsi="宋体" w:cs="宋体"/>
          <w:color w:val="000000"/>
          <w:sz w:val="39"/>
        </w:rPr>
        <w:t>如果在这里竟还谈得</w:t>
      </w:r>
    </w:p>
    <w:p w:rsidR="003B37AB" w:rsidRDefault="003B37AB"/>
    <w:p w:rsidR="003B37AB" w:rsidRDefault="003B37AB">
      <w:pPr>
        <w:sectPr w:rsidR="003B37AB">
          <w:headerReference w:type="default" r:id="rId934"/>
          <w:footerReference w:type="default" r:id="rId935"/>
          <w:pgSz w:w="16600" w:h="24400"/>
          <w:pgMar w:top="2080" w:right="2180" w:bottom="2080" w:left="2180" w:header="1780" w:footer="1780" w:gutter="0"/>
          <w:cols w:space="720"/>
        </w:sectPr>
      </w:pPr>
    </w:p>
    <w:p w:rsidR="003B37AB" w:rsidRDefault="00DE34B8">
      <w:pPr>
        <w:wordWrap w:val="0"/>
        <w:spacing w:before="240" w:line="500" w:lineRule="atLeast"/>
        <w:ind w:left="400"/>
        <w:textAlignment w:val="baseline"/>
        <w:rPr>
          <w:sz w:val="37"/>
        </w:rPr>
      </w:pPr>
      <w:r>
        <w:rPr>
          <w:rFonts w:ascii="宋体" w:eastAsia="宋体" w:hAnsi="宋体" w:cs="宋体"/>
          <w:color w:val="000000"/>
          <w:sz w:val="37"/>
        </w:rPr>
        <w:lastRenderedPageBreak/>
        <w:t xml:space="preserve">426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40" w:lineRule="exact"/>
        <w:textAlignment w:val="baseline"/>
        <w:rPr>
          <w:sz w:val="37"/>
        </w:rPr>
      </w:pPr>
    </w:p>
    <w:p w:rsidR="003B37AB" w:rsidRDefault="00DE34B8">
      <w:pPr>
        <w:wordWrap w:val="0"/>
        <w:spacing w:line="720" w:lineRule="atLeast"/>
        <w:ind w:left="40"/>
        <w:textAlignment w:val="baseline"/>
        <w:rPr>
          <w:sz w:val="41"/>
        </w:rPr>
      </w:pPr>
      <w:r>
        <w:rPr>
          <w:rFonts w:ascii="宋体" w:eastAsia="宋体" w:hAnsi="宋体" w:cs="宋体"/>
          <w:color w:val="000000"/>
          <w:sz w:val="41"/>
        </w:rPr>
        <w:t>上一种</w:t>
      </w:r>
      <w:r>
        <w:rPr>
          <w:rFonts w:ascii="宋体" w:eastAsia="宋体" w:hAnsi="宋体" w:cs="宋体"/>
          <w:color w:val="000000"/>
          <w:sz w:val="41"/>
        </w:rPr>
        <w:t>“</w:t>
      </w:r>
      <w:r>
        <w:rPr>
          <w:rFonts w:ascii="宋体" w:eastAsia="宋体" w:hAnsi="宋体" w:cs="宋体"/>
          <w:color w:val="000000"/>
          <w:sz w:val="41"/>
        </w:rPr>
        <w:t>与</w:t>
      </w:r>
      <w:r>
        <w:rPr>
          <w:rFonts w:ascii="宋体" w:eastAsia="宋体" w:hAnsi="宋体" w:cs="宋体"/>
          <w:color w:val="000000"/>
          <w:sz w:val="41"/>
        </w:rPr>
        <w:t>”</w:t>
      </w:r>
      <w:r>
        <w:rPr>
          <w:rFonts w:ascii="宋体" w:eastAsia="宋体" w:hAnsi="宋体" w:cs="宋体"/>
          <w:color w:val="000000"/>
          <w:sz w:val="41"/>
        </w:rPr>
        <w:t>的话</w:t>
      </w:r>
      <w:r>
        <w:rPr>
          <w:rFonts w:ascii="宋体" w:eastAsia="宋体" w:hAnsi="宋体" w:cs="宋体"/>
          <w:color w:val="000000"/>
          <w:sz w:val="41"/>
        </w:rPr>
        <w:t>————</w:t>
      </w:r>
      <w:r>
        <w:rPr>
          <w:rFonts w:ascii="宋体" w:eastAsia="宋体" w:hAnsi="宋体" w:cs="宋体"/>
          <w:color w:val="000000"/>
          <w:sz w:val="41"/>
        </w:rPr>
        <w:t>是一种无意识的关系，即那个仅仅争求着和吸引着的人于存在者整体中的支撑过程</w:t>
      </w:r>
      <w:r>
        <w:rPr>
          <w:rFonts w:ascii="宋体" w:eastAsia="宋体" w:hAnsi="宋体" w:cs="宋体"/>
          <w:color w:val="000000"/>
          <w:sz w:val="41"/>
        </w:rPr>
        <w:t>(Verstrebung)</w:t>
      </w:r>
      <w:r>
        <w:rPr>
          <w:rFonts w:ascii="宋体" w:eastAsia="宋体" w:hAnsi="宋体" w:cs="宋体"/>
          <w:color w:val="000000"/>
          <w:sz w:val="41"/>
        </w:rPr>
        <w:t>的无意识的关系。随着意识的提高，</w:t>
      </w:r>
      <w:r>
        <w:rPr>
          <w:rFonts w:ascii="宋体" w:eastAsia="宋体" w:hAnsi="宋体" w:cs="宋体"/>
          <w:color w:val="000000"/>
          <w:sz w:val="41"/>
        </w:rPr>
        <w:t>————</w:t>
      </w:r>
      <w:r>
        <w:rPr>
          <w:rFonts w:ascii="宋体" w:eastAsia="宋体" w:hAnsi="宋体" w:cs="宋体"/>
          <w:color w:val="000000"/>
          <w:sz w:val="41"/>
        </w:rPr>
        <w:t>意识的本质对于现</w:t>
      </w:r>
      <w:r>
        <w:rPr>
          <w:rFonts w:ascii="宋体" w:eastAsia="宋体" w:hAnsi="宋体" w:cs="宋体"/>
          <w:color w:val="000000"/>
          <w:sz w:val="41"/>
        </w:rPr>
        <w:t>代形而上学来说就是表象</w:t>
      </w:r>
      <w:r>
        <w:rPr>
          <w:rFonts w:ascii="宋体" w:eastAsia="宋体" w:hAnsi="宋体" w:cs="宋体"/>
          <w:color w:val="000000"/>
          <w:sz w:val="41"/>
        </w:rPr>
        <w:t>————</w:t>
      </w:r>
      <w:r>
        <w:rPr>
          <w:rFonts w:ascii="宋体" w:eastAsia="宋体" w:hAnsi="宋体" w:cs="宋体"/>
          <w:color w:val="000000"/>
          <w:sz w:val="41"/>
        </w:rPr>
        <w:t>，对象之站立和对立状态也提高了。意识越是提高，有意识的生命也就越是被排除出世界。因此之故，按里尔克信中的话来说，人是</w:t>
      </w:r>
      <w:r>
        <w:rPr>
          <w:rFonts w:ascii="宋体" w:eastAsia="宋体" w:hAnsi="宋体" w:cs="宋体"/>
          <w:color w:val="000000"/>
          <w:sz w:val="41"/>
        </w:rPr>
        <w:t>“</w:t>
      </w:r>
      <w:r>
        <w:rPr>
          <w:rFonts w:ascii="宋体" w:eastAsia="宋体" w:hAnsi="宋体" w:cs="宋体"/>
          <w:color w:val="000000"/>
          <w:sz w:val="41"/>
        </w:rPr>
        <w:t>在世界面前。</w:t>
      </w:r>
      <w:r>
        <w:rPr>
          <w:rFonts w:ascii="宋体" w:eastAsia="宋体" w:hAnsi="宋体" w:cs="宋体"/>
          <w:color w:val="000000"/>
          <w:sz w:val="41"/>
        </w:rPr>
        <w:t>”</w:t>
      </w:r>
      <w:r>
        <w:rPr>
          <w:rFonts w:ascii="宋体" w:eastAsia="宋体" w:hAnsi="宋体" w:cs="宋体"/>
          <w:color w:val="000000"/>
          <w:sz w:val="41"/>
        </w:rPr>
        <w:t>人没有被允许进入敞开者之中。人相对世界而立。人没有直接栖居于整体牵引的吸引和牵引之风中。上面这一段信可以帮助我们更好地领悟</w:t>
      </w:r>
      <w:r>
        <w:rPr>
          <w:rFonts w:ascii="宋体" w:eastAsia="宋体" w:hAnsi="宋体" w:cs="宋体"/>
          <w:color w:val="000000"/>
          <w:sz w:val="41"/>
        </w:rPr>
        <w:t>“</w:t>
      </w:r>
      <w:r>
        <w:rPr>
          <w:rFonts w:ascii="宋体" w:eastAsia="宋体" w:hAnsi="宋体" w:cs="宋体"/>
          <w:color w:val="000000"/>
          <w:sz w:val="41"/>
        </w:rPr>
        <w:t>敞开者</w:t>
      </w:r>
      <w:r>
        <w:rPr>
          <w:rFonts w:ascii="宋体" w:eastAsia="宋体" w:hAnsi="宋体" w:cs="宋体"/>
          <w:color w:val="000000"/>
          <w:sz w:val="41"/>
        </w:rPr>
        <w:t>”</w:t>
      </w:r>
      <w:r>
        <w:rPr>
          <w:rFonts w:ascii="宋体" w:eastAsia="宋体" w:hAnsi="宋体" w:cs="宋体"/>
          <w:color w:val="000000"/>
          <w:sz w:val="41"/>
        </w:rPr>
        <w:t>，尤其是因为，里尔克在信中明确地否认人们从天空和空间的被开启者的意义上去思考</w:t>
      </w:r>
      <w:r>
        <w:rPr>
          <w:rFonts w:ascii="宋体" w:eastAsia="宋体" w:hAnsi="宋体" w:cs="宋体"/>
          <w:color w:val="000000"/>
          <w:sz w:val="41"/>
        </w:rPr>
        <w:t>“</w:t>
      </w:r>
      <w:r>
        <w:rPr>
          <w:rFonts w:ascii="宋体" w:eastAsia="宋体" w:hAnsi="宋体" w:cs="宋体"/>
          <w:color w:val="000000"/>
          <w:sz w:val="41"/>
        </w:rPr>
        <w:t>敞开者</w:t>
      </w:r>
      <w:r>
        <w:rPr>
          <w:rFonts w:ascii="宋体" w:eastAsia="宋体" w:hAnsi="宋体" w:cs="宋体"/>
          <w:color w:val="000000"/>
          <w:sz w:val="41"/>
        </w:rPr>
        <w:t>”</w:t>
      </w:r>
      <w:r>
        <w:rPr>
          <w:rFonts w:ascii="宋体" w:eastAsia="宋体" w:hAnsi="宋体" w:cs="宋体"/>
          <w:color w:val="000000"/>
          <w:sz w:val="41"/>
        </w:rPr>
        <w:t>。不过，只有我们关于在本质上更原始的存在之澄明</w:t>
      </w:r>
      <w:r>
        <w:rPr>
          <w:rFonts w:ascii="宋体" w:eastAsia="宋体" w:hAnsi="宋体" w:cs="宋体"/>
          <w:color w:val="000000"/>
          <w:sz w:val="41"/>
        </w:rPr>
        <w:t>(Lichtung des Seins)</w:t>
      </w:r>
      <w:r>
        <w:rPr>
          <w:rFonts w:ascii="宋体" w:eastAsia="宋体" w:hAnsi="宋体" w:cs="宋体"/>
          <w:color w:val="000000"/>
          <w:sz w:val="41"/>
        </w:rPr>
        <w:t>意义上的敞开者的思想，才真正超出了里尔克的诗的</w:t>
      </w:r>
      <w:r>
        <w:rPr>
          <w:rFonts w:ascii="宋体" w:eastAsia="宋体" w:hAnsi="宋体" w:cs="宋体"/>
          <w:color w:val="000000"/>
          <w:sz w:val="41"/>
        </w:rPr>
        <w:t>范围；而里尔克的诗依然笼罩在尼采式的调和的形而上学的阴影中。</w:t>
      </w:r>
    </w:p>
    <w:p w:rsidR="003B37AB" w:rsidRDefault="00DE34B8">
      <w:pPr>
        <w:wordWrap w:val="0"/>
        <w:spacing w:line="720" w:lineRule="atLeast"/>
        <w:ind w:left="40" w:firstLine="860"/>
        <w:textAlignment w:val="baseline"/>
        <w:rPr>
          <w:sz w:val="41"/>
        </w:rPr>
      </w:pPr>
      <w:r>
        <w:rPr>
          <w:rFonts w:ascii="宋体" w:eastAsia="宋体" w:hAnsi="宋体" w:cs="宋体"/>
          <w:color w:val="000000"/>
          <w:sz w:val="41"/>
        </w:rPr>
        <w:t>凡是直接归属到敞开者中去的东西，总是被敞开者接收入中心之吸引的牵引中去的。因此，在所有的所冒险者中，总是那种所冒险者最能归属到敞开者中去，这种所冒险者是按自己的本质而被收取的，因而它在这种被收取状态中绝不追求可能与它对立的任何东西。凡是如此这般成其本质的东西，就</w:t>
      </w:r>
      <w:r>
        <w:rPr>
          <w:rFonts w:ascii="宋体" w:eastAsia="宋体" w:hAnsi="宋体" w:cs="宋体"/>
          <w:color w:val="000000"/>
          <w:sz w:val="41"/>
        </w:rPr>
        <w:t>“</w:t>
      </w:r>
      <w:r>
        <w:rPr>
          <w:rFonts w:ascii="宋体" w:eastAsia="宋体" w:hAnsi="宋体" w:cs="宋体"/>
          <w:color w:val="000000"/>
          <w:sz w:val="41"/>
        </w:rPr>
        <w:t>在阴沉之趣中。</w:t>
      </w:r>
      <w:r>
        <w:rPr>
          <w:rFonts w:ascii="宋体" w:eastAsia="宋体" w:hAnsi="宋体" w:cs="宋体"/>
          <w:color w:val="000000"/>
          <w:sz w:val="41"/>
        </w:rPr>
        <w:t>”</w:t>
      </w:r>
    </w:p>
    <w:p w:rsidR="003B37AB" w:rsidRDefault="003B37AB">
      <w:pPr>
        <w:wordWrap w:val="0"/>
        <w:spacing w:line="720" w:lineRule="exact"/>
        <w:textAlignment w:val="baseline"/>
        <w:rPr>
          <w:sz w:val="41"/>
        </w:rPr>
      </w:pPr>
    </w:p>
    <w:p w:rsidR="003B37AB" w:rsidRDefault="00DE34B8">
      <w:pPr>
        <w:wordWrap w:val="0"/>
        <w:spacing w:line="580" w:lineRule="atLeast"/>
        <w:ind w:left="2960"/>
        <w:textAlignment w:val="baseline"/>
        <w:rPr>
          <w:sz w:val="43"/>
        </w:rPr>
      </w:pPr>
      <w:r>
        <w:rPr>
          <w:rFonts w:ascii="仿宋" w:eastAsia="仿宋" w:hAnsi="仿宋" w:cs="仿宋"/>
          <w:color w:val="000000"/>
          <w:sz w:val="43"/>
        </w:rPr>
        <w:t>“</w:t>
      </w:r>
      <w:r>
        <w:rPr>
          <w:rFonts w:ascii="仿宋" w:eastAsia="仿宋" w:hAnsi="仿宋" w:cs="仿宋"/>
          <w:color w:val="000000"/>
          <w:sz w:val="43"/>
        </w:rPr>
        <w:t>自然一任万物</w:t>
      </w:r>
    </w:p>
    <w:p w:rsidR="003B37AB" w:rsidRDefault="00DE34B8">
      <w:pPr>
        <w:wordWrap w:val="0"/>
        <w:spacing w:line="580" w:lineRule="atLeast"/>
        <w:ind w:left="2960"/>
        <w:textAlignment w:val="baseline"/>
        <w:rPr>
          <w:sz w:val="43"/>
        </w:rPr>
      </w:pPr>
      <w:r>
        <w:rPr>
          <w:rFonts w:ascii="仿宋" w:eastAsia="仿宋" w:hAnsi="仿宋" w:cs="仿宋"/>
          <w:color w:val="000000"/>
          <w:sz w:val="43"/>
        </w:rPr>
        <w:t>听其阴沉之趣的冒险摆布</w:t>
      </w:r>
      <w:r>
        <w:rPr>
          <w:rFonts w:ascii="仿宋" w:eastAsia="仿宋" w:hAnsi="仿宋" w:cs="仿宋"/>
          <w:color w:val="000000"/>
          <w:sz w:val="43"/>
        </w:rPr>
        <w:t>……”</w:t>
      </w:r>
    </w:p>
    <w:p w:rsidR="003B37AB" w:rsidRDefault="003B37AB">
      <w:pPr>
        <w:wordWrap w:val="0"/>
        <w:spacing w:line="720" w:lineRule="exact"/>
        <w:textAlignment w:val="baseline"/>
        <w:rPr>
          <w:sz w:val="41"/>
        </w:rPr>
      </w:pPr>
    </w:p>
    <w:p w:rsidR="003B37AB" w:rsidRDefault="00DE34B8">
      <w:pPr>
        <w:wordWrap w:val="0"/>
        <w:spacing w:line="720" w:lineRule="atLeast"/>
        <w:ind w:left="40" w:firstLine="860"/>
        <w:textAlignment w:val="baseline"/>
        <w:rPr>
          <w:sz w:val="41"/>
        </w:rPr>
      </w:pPr>
      <w:r>
        <w:rPr>
          <w:rFonts w:ascii="宋体" w:eastAsia="宋体" w:hAnsi="宋体" w:cs="宋体"/>
          <w:color w:val="000000"/>
          <w:sz w:val="41"/>
        </w:rPr>
        <w:t>“</w:t>
      </w:r>
      <w:r>
        <w:rPr>
          <w:rFonts w:ascii="宋体" w:eastAsia="宋体" w:hAnsi="宋体" w:cs="宋体"/>
          <w:color w:val="000000"/>
          <w:sz w:val="41"/>
        </w:rPr>
        <w:t>阴沉</w:t>
      </w:r>
      <w:r>
        <w:rPr>
          <w:rFonts w:ascii="宋体" w:eastAsia="宋体" w:hAnsi="宋体" w:cs="宋体"/>
          <w:color w:val="000000"/>
          <w:sz w:val="41"/>
        </w:rPr>
        <w:t>”</w:t>
      </w:r>
      <w:r>
        <w:rPr>
          <w:rFonts w:ascii="宋体" w:eastAsia="宋体" w:hAnsi="宋体" w:cs="宋体"/>
          <w:color w:val="000000"/>
          <w:sz w:val="41"/>
        </w:rPr>
        <w:t>在此的意思是</w:t>
      </w:r>
      <w:r>
        <w:rPr>
          <w:rFonts w:ascii="宋体" w:eastAsia="宋体" w:hAnsi="宋体" w:cs="宋体"/>
          <w:color w:val="000000"/>
          <w:sz w:val="41"/>
        </w:rPr>
        <w:t>“</w:t>
      </w:r>
      <w:r>
        <w:rPr>
          <w:rFonts w:ascii="宋体" w:eastAsia="宋体" w:hAnsi="宋体" w:cs="宋体"/>
          <w:color w:val="000000"/>
          <w:sz w:val="41"/>
        </w:rPr>
        <w:t>镇静</w:t>
      </w:r>
      <w:r>
        <w:rPr>
          <w:rFonts w:ascii="宋体" w:eastAsia="宋体" w:hAnsi="宋体" w:cs="宋体"/>
          <w:color w:val="000000"/>
          <w:sz w:val="41"/>
        </w:rPr>
        <w:t>”</w:t>
      </w:r>
      <w:r>
        <w:rPr>
          <w:rFonts w:ascii="宋体" w:eastAsia="宋体" w:hAnsi="宋体" w:cs="宋体"/>
          <w:color w:val="000000"/>
          <w:sz w:val="41"/>
        </w:rPr>
        <w:t>：不要冲破那无界限的继续吸引的牵连；这种无界限的继续吸引是不会被扰攘不宁的来回吸</w:t>
      </w:r>
      <w:r>
        <w:rPr>
          <w:rFonts w:ascii="宋体" w:eastAsia="宋体" w:hAnsi="宋体" w:cs="宋体"/>
          <w:color w:val="000000"/>
          <w:sz w:val="41"/>
        </w:rPr>
        <w:t>引扰乱不宁的，而有意识的表象却正是作为此种扰攘不宁的来回吸引而忙乱着。</w:t>
      </w:r>
      <w:r>
        <w:rPr>
          <w:rFonts w:ascii="宋体" w:eastAsia="宋体" w:hAnsi="宋体" w:cs="宋体"/>
          <w:color w:val="000000"/>
          <w:sz w:val="41"/>
        </w:rPr>
        <w:t>“</w:t>
      </w:r>
      <w:r>
        <w:rPr>
          <w:rFonts w:ascii="宋体" w:eastAsia="宋体" w:hAnsi="宋体" w:cs="宋体"/>
          <w:color w:val="000000"/>
          <w:sz w:val="41"/>
        </w:rPr>
        <w:t>阴沉</w:t>
      </w:r>
      <w:r>
        <w:rPr>
          <w:rFonts w:ascii="宋体" w:eastAsia="宋体" w:hAnsi="宋体" w:cs="宋体"/>
          <w:color w:val="000000"/>
          <w:sz w:val="41"/>
        </w:rPr>
        <w:t>”</w:t>
      </w:r>
      <w:r>
        <w:rPr>
          <w:rFonts w:ascii="宋体" w:eastAsia="宋体" w:hAnsi="宋体" w:cs="宋体"/>
          <w:color w:val="000000"/>
          <w:sz w:val="41"/>
        </w:rPr>
        <w:t>的意思还有如阴沉的音调，是指其根</w:t>
      </w:r>
    </w:p>
    <w:p w:rsidR="003B37AB" w:rsidRDefault="003B37AB"/>
    <w:p w:rsidR="003B37AB" w:rsidRDefault="003B37AB">
      <w:pPr>
        <w:sectPr w:rsidR="003B37AB">
          <w:headerReference w:type="default" r:id="rId936"/>
          <w:footerReference w:type="default" r:id="rId937"/>
          <w:pgSz w:w="16600" w:h="24400"/>
          <w:pgMar w:top="2080" w:right="2300" w:bottom="2080" w:left="2300" w:header="1780" w:footer="1780" w:gutter="0"/>
          <w:cols w:space="720"/>
        </w:sectPr>
      </w:pPr>
    </w:p>
    <w:p w:rsidR="003B37AB" w:rsidRDefault="00DE34B8">
      <w:pPr>
        <w:wordWrap w:val="0"/>
        <w:spacing w:before="140" w:line="500" w:lineRule="atLeast"/>
        <w:ind w:right="820"/>
        <w:jc w:val="right"/>
        <w:textAlignment w:val="baseline"/>
        <w:rPr>
          <w:sz w:val="36"/>
        </w:rPr>
      </w:pPr>
      <w:r>
        <w:rPr>
          <w:rFonts w:ascii="宋体" w:eastAsia="宋体" w:hAnsi="宋体" w:cs="宋体"/>
          <w:color w:val="000000"/>
          <w:sz w:val="36"/>
        </w:rPr>
        <w:lastRenderedPageBreak/>
        <w:t>诗人何为？</w:t>
      </w:r>
      <w:r>
        <w:rPr>
          <w:rFonts w:ascii="宋体" w:eastAsia="宋体" w:hAnsi="宋体" w:cs="宋体"/>
          <w:color w:val="000000"/>
          <w:sz w:val="36"/>
        </w:rPr>
        <w:t xml:space="preserve">  427</w:t>
      </w:r>
    </w:p>
    <w:p w:rsidR="003B37AB" w:rsidRDefault="003B37AB">
      <w:pPr>
        <w:wordWrap w:val="0"/>
        <w:spacing w:line="480" w:lineRule="exact"/>
        <w:jc w:val="right"/>
        <w:textAlignment w:val="baseline"/>
        <w:rPr>
          <w:sz w:val="36"/>
        </w:rPr>
      </w:pPr>
    </w:p>
    <w:p w:rsidR="003B37AB" w:rsidRDefault="00DE34B8">
      <w:pPr>
        <w:wordWrap w:val="0"/>
        <w:spacing w:line="780" w:lineRule="atLeast"/>
        <w:ind w:left="40" w:right="260"/>
        <w:textAlignment w:val="baseline"/>
        <w:rPr>
          <w:sz w:val="39"/>
        </w:rPr>
      </w:pPr>
      <w:r>
        <w:rPr>
          <w:rFonts w:ascii="宋体" w:eastAsia="宋体" w:hAnsi="宋体" w:cs="宋体"/>
          <w:color w:val="000000"/>
          <w:sz w:val="39"/>
        </w:rPr>
        <w:t>甚深而有承担者的特性的东西。</w:t>
      </w:r>
      <w:r>
        <w:rPr>
          <w:rFonts w:ascii="宋体" w:eastAsia="宋体" w:hAnsi="宋体" w:cs="宋体"/>
          <w:color w:val="000000"/>
          <w:sz w:val="39"/>
        </w:rPr>
        <w:t>“</w:t>
      </w:r>
      <w:r>
        <w:rPr>
          <w:rFonts w:ascii="宋体" w:eastAsia="宋体" w:hAnsi="宋体" w:cs="宋体"/>
          <w:color w:val="000000"/>
          <w:sz w:val="39"/>
        </w:rPr>
        <w:t>阴沉</w:t>
      </w:r>
      <w:r>
        <w:rPr>
          <w:rFonts w:ascii="宋体" w:eastAsia="宋体" w:hAnsi="宋体" w:cs="宋体"/>
          <w:color w:val="000000"/>
          <w:sz w:val="39"/>
        </w:rPr>
        <w:t>”</w:t>
      </w:r>
      <w:r>
        <w:rPr>
          <w:rFonts w:ascii="宋体" w:eastAsia="宋体" w:hAnsi="宋体" w:cs="宋体"/>
          <w:color w:val="000000"/>
          <w:sz w:val="39"/>
        </w:rPr>
        <w:t>的意思并不是指阴郁沉闷的消极意义。里尔克并不是把阴沉之趣思为低贱的东西。阴沉之趣确证了自然之伟大的寻常之物归属于纯粹牵引之整体中。因此，里尔克能够在一首后期诗中说：</w:t>
      </w:r>
      <w:r>
        <w:rPr>
          <w:rFonts w:ascii="宋体" w:eastAsia="宋体" w:hAnsi="宋体" w:cs="宋体"/>
          <w:color w:val="000000"/>
          <w:sz w:val="39"/>
        </w:rPr>
        <w:t>“</w:t>
      </w:r>
      <w:r>
        <w:rPr>
          <w:rFonts w:ascii="宋体" w:eastAsia="宋体" w:hAnsi="宋体" w:cs="宋体"/>
          <w:color w:val="000000"/>
          <w:sz w:val="39"/>
        </w:rPr>
        <w:t>花之存在于吾人乃伟大</w:t>
      </w:r>
      <w:r>
        <w:rPr>
          <w:rFonts w:ascii="宋体" w:eastAsia="宋体" w:hAnsi="宋体" w:cs="宋体"/>
          <w:color w:val="000000"/>
          <w:sz w:val="39"/>
        </w:rPr>
        <w:t>”(</w:t>
      </w:r>
      <w:r>
        <w:rPr>
          <w:rFonts w:ascii="宋体" w:eastAsia="宋体" w:hAnsi="宋体" w:cs="宋体"/>
          <w:color w:val="000000"/>
          <w:sz w:val="39"/>
        </w:rPr>
        <w:t>《后期诗》第</w:t>
      </w:r>
      <w:r>
        <w:rPr>
          <w:rFonts w:ascii="宋体" w:eastAsia="宋体" w:hAnsi="宋体" w:cs="宋体"/>
          <w:color w:val="000000"/>
          <w:sz w:val="39"/>
        </w:rPr>
        <w:t>89</w:t>
      </w:r>
      <w:r>
        <w:rPr>
          <w:rFonts w:ascii="宋体" w:eastAsia="宋体" w:hAnsi="宋体" w:cs="宋体"/>
          <w:color w:val="000000"/>
          <w:sz w:val="39"/>
        </w:rPr>
        <w:t>页；参看《十四行诗》，第二部，第十四首</w:t>
      </w:r>
      <w:r>
        <w:rPr>
          <w:rFonts w:ascii="宋体" w:eastAsia="宋体" w:hAnsi="宋体" w:cs="宋体"/>
          <w:color w:val="000000"/>
          <w:sz w:val="39"/>
        </w:rPr>
        <w:t>)</w:t>
      </w:r>
      <w:r>
        <w:rPr>
          <w:rFonts w:ascii="宋体" w:eastAsia="宋体" w:hAnsi="宋体" w:cs="宋体"/>
          <w:color w:val="000000"/>
          <w:sz w:val="39"/>
        </w:rPr>
        <w:t>。上面所引的信中那段话是从意识方面去看出人和生物对敞</w:t>
      </w:r>
      <w:r>
        <w:rPr>
          <w:rFonts w:ascii="宋体" w:eastAsia="宋体" w:hAnsi="宋体" w:cs="宋体"/>
          <w:color w:val="000000"/>
          <w:sz w:val="39"/>
        </w:rPr>
        <w:t>开者的关系之不同，并从此看法中去思人与生物；与此情形一样，这首诗也是着眼于人和万物对冒险的关系之不同</w:t>
      </w:r>
      <w:r>
        <w:rPr>
          <w:rFonts w:ascii="宋体" w:eastAsia="宋体" w:hAnsi="宋体" w:cs="宋体"/>
          <w:color w:val="000000"/>
          <w:sz w:val="39"/>
        </w:rPr>
        <w:t>(</w:t>
      </w:r>
      <w:r>
        <w:rPr>
          <w:rFonts w:ascii="宋体" w:eastAsia="宋体" w:hAnsi="宋体" w:cs="宋体"/>
          <w:color w:val="000000"/>
          <w:sz w:val="39"/>
        </w:rPr>
        <w:t>第</w:t>
      </w:r>
      <w:r>
        <w:rPr>
          <w:rFonts w:ascii="宋体" w:eastAsia="宋体" w:hAnsi="宋体" w:cs="宋体"/>
          <w:color w:val="000000"/>
          <w:sz w:val="39"/>
        </w:rPr>
        <w:t>5</w:t>
      </w:r>
      <w:r>
        <w:rPr>
          <w:rFonts w:ascii="宋体" w:eastAsia="宋体" w:hAnsi="宋体" w:cs="宋体"/>
          <w:color w:val="000000"/>
          <w:sz w:val="39"/>
        </w:rPr>
        <w:t>行以下</w:t>
      </w:r>
      <w:r>
        <w:rPr>
          <w:rFonts w:ascii="宋体" w:eastAsia="宋体" w:hAnsi="宋体" w:cs="宋体"/>
          <w:color w:val="000000"/>
          <w:sz w:val="39"/>
        </w:rPr>
        <w:t>)</w:t>
      </w:r>
      <w:r>
        <w:rPr>
          <w:rFonts w:ascii="宋体" w:eastAsia="宋体" w:hAnsi="宋体" w:cs="宋体"/>
          <w:color w:val="000000"/>
          <w:sz w:val="39"/>
        </w:rPr>
        <w:t>去写</w:t>
      </w:r>
      <w:r>
        <w:rPr>
          <w:rFonts w:ascii="宋体" w:eastAsia="宋体" w:hAnsi="宋体" w:cs="宋体"/>
          <w:color w:val="000000"/>
          <w:sz w:val="39"/>
        </w:rPr>
        <w:t>“</w:t>
      </w:r>
      <w:r>
        <w:rPr>
          <w:rFonts w:ascii="宋体" w:eastAsia="宋体" w:hAnsi="宋体" w:cs="宋体"/>
          <w:color w:val="000000"/>
          <w:sz w:val="39"/>
        </w:rPr>
        <w:t>万物</w:t>
      </w:r>
      <w:r>
        <w:rPr>
          <w:rFonts w:ascii="宋体" w:eastAsia="宋体" w:hAnsi="宋体" w:cs="宋体"/>
          <w:color w:val="000000"/>
          <w:sz w:val="39"/>
        </w:rPr>
        <w:t>”</w:t>
      </w:r>
      <w:r>
        <w:rPr>
          <w:rFonts w:ascii="宋体" w:eastAsia="宋体" w:hAnsi="宋体" w:cs="宋体"/>
          <w:color w:val="000000"/>
          <w:sz w:val="39"/>
        </w:rPr>
        <w:t>与</w:t>
      </w:r>
      <w:r>
        <w:rPr>
          <w:rFonts w:ascii="宋体" w:eastAsia="宋体" w:hAnsi="宋体" w:cs="宋体"/>
          <w:color w:val="000000"/>
          <w:sz w:val="39"/>
        </w:rPr>
        <w:t>“</w:t>
      </w:r>
      <w:r>
        <w:rPr>
          <w:rFonts w:ascii="宋体" w:eastAsia="宋体" w:hAnsi="宋体" w:cs="宋体"/>
          <w:color w:val="000000"/>
          <w:sz w:val="39"/>
        </w:rPr>
        <w:t>吾人</w:t>
      </w:r>
      <w:r>
        <w:rPr>
          <w:rFonts w:ascii="宋体" w:eastAsia="宋体" w:hAnsi="宋体" w:cs="宋体"/>
          <w:color w:val="000000"/>
          <w:sz w:val="39"/>
        </w:rPr>
        <w:t>”</w:t>
      </w:r>
      <w:r>
        <w:rPr>
          <w:rFonts w:ascii="宋体" w:eastAsia="宋体" w:hAnsi="宋体" w:cs="宋体"/>
          <w:color w:val="000000"/>
          <w:sz w:val="39"/>
        </w:rPr>
        <w:t>的。</w:t>
      </w:r>
    </w:p>
    <w:p w:rsidR="003B37AB" w:rsidRDefault="003B37AB">
      <w:pPr>
        <w:wordWrap w:val="0"/>
        <w:spacing w:line="780" w:lineRule="exact"/>
        <w:textAlignment w:val="baseline"/>
        <w:rPr>
          <w:sz w:val="39"/>
        </w:rPr>
      </w:pPr>
    </w:p>
    <w:p w:rsidR="003B37AB" w:rsidRDefault="00DE34B8">
      <w:pPr>
        <w:wordWrap w:val="0"/>
        <w:spacing w:line="540" w:lineRule="atLeast"/>
        <w:ind w:left="3760"/>
        <w:textAlignment w:val="baseline"/>
        <w:rPr>
          <w:sz w:val="40"/>
        </w:rPr>
      </w:pPr>
      <w:r>
        <w:rPr>
          <w:rFonts w:ascii="楷体" w:eastAsia="楷体" w:hAnsi="楷体" w:cs="楷体"/>
          <w:color w:val="000000"/>
          <w:sz w:val="40"/>
        </w:rPr>
        <w:t>“……</w:t>
      </w:r>
      <w:r>
        <w:rPr>
          <w:rFonts w:ascii="楷体" w:eastAsia="楷体" w:hAnsi="楷体" w:cs="楷体"/>
          <w:color w:val="000000"/>
          <w:sz w:val="40"/>
        </w:rPr>
        <w:t>不过吾人</w:t>
      </w:r>
    </w:p>
    <w:p w:rsidR="003B37AB" w:rsidRDefault="00DE34B8">
      <w:pPr>
        <w:wordWrap w:val="0"/>
        <w:spacing w:line="540" w:lineRule="atLeast"/>
        <w:jc w:val="center"/>
        <w:textAlignment w:val="baseline"/>
        <w:rPr>
          <w:sz w:val="40"/>
        </w:rPr>
      </w:pPr>
      <w:r>
        <w:rPr>
          <w:rFonts w:ascii="楷体" w:eastAsia="楷体" w:hAnsi="楷体" w:cs="楷体"/>
          <w:color w:val="000000"/>
          <w:sz w:val="40"/>
        </w:rPr>
        <w:t>更甚于动植物</w:t>
      </w:r>
    </w:p>
    <w:p w:rsidR="003B37AB" w:rsidRDefault="00DE34B8">
      <w:pPr>
        <w:wordWrap w:val="0"/>
        <w:spacing w:line="560" w:lineRule="atLeast"/>
        <w:ind w:left="3760"/>
        <w:textAlignment w:val="baseline"/>
        <w:rPr>
          <w:sz w:val="40"/>
        </w:rPr>
      </w:pPr>
      <w:r>
        <w:rPr>
          <w:rFonts w:ascii="楷体" w:eastAsia="楷体" w:hAnsi="楷体" w:cs="楷体"/>
          <w:color w:val="000000"/>
          <w:sz w:val="40"/>
        </w:rPr>
        <w:t>·</w:t>
      </w:r>
      <w:r>
        <w:rPr>
          <w:rFonts w:ascii="楷体" w:eastAsia="楷体" w:hAnsi="楷体" w:cs="楷体"/>
          <w:color w:val="000000"/>
          <w:sz w:val="40"/>
        </w:rPr>
        <w:t>即随此冒险而行，</w:t>
      </w:r>
      <w:r>
        <w:rPr>
          <w:rFonts w:ascii="楷体" w:eastAsia="楷体" w:hAnsi="楷体" w:cs="楷体"/>
          <w:color w:val="000000"/>
          <w:sz w:val="40"/>
        </w:rPr>
        <w:t>……”</w:t>
      </w:r>
    </w:p>
    <w:p w:rsidR="003B37AB" w:rsidRDefault="003B37AB">
      <w:pPr>
        <w:wordWrap w:val="0"/>
        <w:spacing w:line="780" w:lineRule="exact"/>
        <w:textAlignment w:val="baseline"/>
        <w:rPr>
          <w:sz w:val="39"/>
        </w:rPr>
      </w:pPr>
    </w:p>
    <w:p w:rsidR="003B37AB" w:rsidRDefault="00DE34B8">
      <w:pPr>
        <w:wordWrap w:val="0"/>
        <w:spacing w:line="780" w:lineRule="atLeast"/>
        <w:ind w:left="40" w:right="120" w:firstLine="880"/>
        <w:textAlignment w:val="baseline"/>
        <w:rPr>
          <w:sz w:val="39"/>
        </w:rPr>
      </w:pPr>
      <w:r>
        <w:rPr>
          <w:rFonts w:ascii="宋体" w:eastAsia="宋体" w:hAnsi="宋体" w:cs="宋体"/>
          <w:color w:val="000000"/>
          <w:sz w:val="39"/>
        </w:rPr>
        <w:t>人更甚于动植物即随此冒险而行</w:t>
      </w:r>
      <w:r>
        <w:rPr>
          <w:rFonts w:ascii="宋体" w:eastAsia="宋体" w:hAnsi="宋体" w:cs="宋体"/>
          <w:color w:val="000000"/>
          <w:sz w:val="39"/>
        </w:rPr>
        <w:t>————</w:t>
      </w:r>
      <w:r>
        <w:rPr>
          <w:rFonts w:ascii="宋体" w:eastAsia="宋体" w:hAnsi="宋体" w:cs="宋体"/>
          <w:color w:val="000000"/>
          <w:sz w:val="39"/>
        </w:rPr>
        <w:t>这首先可以意味着，人比那些万物还更无阻拦地被允许进入敞开者中。即使这个</w:t>
      </w:r>
      <w:r>
        <w:rPr>
          <w:rFonts w:ascii="宋体" w:eastAsia="宋体" w:hAnsi="宋体" w:cs="宋体"/>
          <w:color w:val="000000"/>
          <w:sz w:val="39"/>
        </w:rPr>
        <w:t>“</w:t>
      </w:r>
      <w:r>
        <w:rPr>
          <w:rFonts w:ascii="宋体" w:eastAsia="宋体" w:hAnsi="宋体" w:cs="宋体"/>
          <w:color w:val="000000"/>
          <w:sz w:val="39"/>
        </w:rPr>
        <w:t>随</w:t>
      </w:r>
      <w:r>
        <w:rPr>
          <w:rFonts w:ascii="宋体" w:eastAsia="宋体" w:hAnsi="宋体" w:cs="宋体"/>
          <w:color w:val="000000"/>
          <w:sz w:val="39"/>
        </w:rPr>
        <w:t>”(mit)</w:t>
      </w:r>
      <w:r>
        <w:rPr>
          <w:rFonts w:ascii="宋体" w:eastAsia="宋体" w:hAnsi="宋体" w:cs="宋体"/>
          <w:color w:val="000000"/>
          <w:sz w:val="39"/>
        </w:rPr>
        <w:t>字没有被加上着重号写出来，这个</w:t>
      </w:r>
      <w:r>
        <w:rPr>
          <w:rFonts w:ascii="宋体" w:eastAsia="宋体" w:hAnsi="宋体" w:cs="宋体"/>
          <w:color w:val="000000"/>
          <w:sz w:val="39"/>
        </w:rPr>
        <w:t>“</w:t>
      </w:r>
      <w:r>
        <w:rPr>
          <w:rFonts w:ascii="宋体" w:eastAsia="宋体" w:hAnsi="宋体" w:cs="宋体"/>
          <w:color w:val="000000"/>
          <w:sz w:val="39"/>
        </w:rPr>
        <w:t>甚</w:t>
      </w:r>
      <w:r>
        <w:rPr>
          <w:rFonts w:ascii="宋体" w:eastAsia="宋体" w:hAnsi="宋体" w:cs="宋体"/>
          <w:color w:val="000000"/>
          <w:sz w:val="39"/>
        </w:rPr>
        <w:t>”(mehr)</w:t>
      </w:r>
      <w:r>
        <w:rPr>
          <w:rFonts w:ascii="宋体" w:eastAsia="宋体" w:hAnsi="宋体" w:cs="宋体"/>
          <w:color w:val="000000"/>
          <w:sz w:val="39"/>
        </w:rPr>
        <w:t>也必然是这个意思。强调这个</w:t>
      </w:r>
      <w:r>
        <w:rPr>
          <w:rFonts w:ascii="宋体" w:eastAsia="宋体" w:hAnsi="宋体" w:cs="宋体"/>
          <w:color w:val="000000"/>
          <w:sz w:val="39"/>
        </w:rPr>
        <w:t>“</w:t>
      </w:r>
      <w:r>
        <w:rPr>
          <w:rFonts w:ascii="宋体" w:eastAsia="宋体" w:hAnsi="宋体" w:cs="宋体"/>
          <w:color w:val="000000"/>
          <w:sz w:val="39"/>
        </w:rPr>
        <w:t>随</w:t>
      </w:r>
      <w:r>
        <w:rPr>
          <w:rFonts w:ascii="宋体" w:eastAsia="宋体" w:hAnsi="宋体" w:cs="宋体"/>
          <w:color w:val="000000"/>
          <w:sz w:val="39"/>
        </w:rPr>
        <w:t>”</w:t>
      </w:r>
      <w:r>
        <w:rPr>
          <w:rFonts w:ascii="宋体" w:eastAsia="宋体" w:hAnsi="宋体" w:cs="宋体"/>
          <w:color w:val="000000"/>
          <w:sz w:val="39"/>
        </w:rPr>
        <w:t>字，并不意指无阻拦的随行提升了，而是指：随冒险而行是特别为人而设想的，而且是作为在人的高位中被提高的东西来设</w:t>
      </w:r>
      <w:r>
        <w:rPr>
          <w:rFonts w:ascii="宋体" w:eastAsia="宋体" w:hAnsi="宋体" w:cs="宋体"/>
          <w:color w:val="000000"/>
          <w:sz w:val="39"/>
        </w:rPr>
        <w:t>想的。冒险及其所冒险者，自然、存在者整体、世界，都是为人而摆出来的，都是从摆脱限制的牵引之镇静了的东西中摆出来的。但是，如此这般被摆置的东西摆置到哪里去，并且是通过什么来摆置的呢？自然通过人的表象</w:t>
      </w:r>
      <w:r>
        <w:rPr>
          <w:rFonts w:ascii="宋体" w:eastAsia="宋体" w:hAnsi="宋体" w:cs="宋体"/>
          <w:color w:val="000000"/>
          <w:sz w:val="39"/>
        </w:rPr>
        <w:t>(Vor-stellen)</w:t>
      </w:r>
      <w:r>
        <w:rPr>
          <w:rFonts w:ascii="宋体" w:eastAsia="宋体" w:hAnsi="宋体" w:cs="宋体"/>
          <w:color w:val="000000"/>
          <w:sz w:val="39"/>
        </w:rPr>
        <w:t>而被带到人面前来。人把世界作为对象整体摆到自身面前并把自身摆到世界面前去；人把世界摆置到自己身上来并对自己制造自然。这种制造</w:t>
      </w:r>
      <w:r>
        <w:rPr>
          <w:rFonts w:ascii="宋体" w:eastAsia="宋体" w:hAnsi="宋体" w:cs="宋体"/>
          <w:color w:val="000000"/>
          <w:sz w:val="39"/>
        </w:rPr>
        <w:t>(Her-stellen)</w:t>
      </w:r>
      <w:r>
        <w:rPr>
          <w:rFonts w:ascii="宋体" w:eastAsia="宋体" w:hAnsi="宋体" w:cs="宋体"/>
          <w:color w:val="000000"/>
          <w:sz w:val="39"/>
        </w:rPr>
        <w:t>，我们须得从其广大的和多样的本质上来思考。人在自然不足以应付人的表象之处，</w:t>
      </w:r>
    </w:p>
    <w:p w:rsidR="003B37AB" w:rsidRDefault="003B37AB"/>
    <w:p w:rsidR="003B37AB" w:rsidRDefault="003B37AB">
      <w:pPr>
        <w:sectPr w:rsidR="003B37AB">
          <w:headerReference w:type="default" r:id="rId938"/>
          <w:footerReference w:type="default" r:id="rId939"/>
          <w:pgSz w:w="16600" w:h="24400"/>
          <w:pgMar w:top="2080" w:right="2180" w:bottom="2080" w:left="2180" w:header="1780" w:footer="1780" w:gutter="0"/>
          <w:cols w:space="720"/>
        </w:sectPr>
      </w:pPr>
    </w:p>
    <w:p w:rsidR="003B37AB" w:rsidRDefault="00DE34B8">
      <w:pPr>
        <w:wordWrap w:val="0"/>
        <w:spacing w:before="180" w:line="500" w:lineRule="atLeast"/>
        <w:ind w:left="420"/>
        <w:textAlignment w:val="baseline"/>
        <w:rPr>
          <w:sz w:val="37"/>
        </w:rPr>
      </w:pPr>
      <w:r>
        <w:rPr>
          <w:rFonts w:ascii="宋体" w:eastAsia="宋体" w:hAnsi="宋体" w:cs="宋体"/>
          <w:color w:val="000000"/>
          <w:sz w:val="37"/>
        </w:rPr>
        <w:lastRenderedPageBreak/>
        <w:t xml:space="preserve">428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40" w:lineRule="exact"/>
        <w:textAlignment w:val="baseline"/>
        <w:rPr>
          <w:sz w:val="37"/>
        </w:rPr>
      </w:pPr>
    </w:p>
    <w:p w:rsidR="003B37AB" w:rsidRDefault="00DE34B8">
      <w:pPr>
        <w:wordWrap w:val="0"/>
        <w:spacing w:line="720" w:lineRule="atLeast"/>
        <w:ind w:left="20" w:right="40"/>
        <w:textAlignment w:val="baseline"/>
        <w:rPr>
          <w:sz w:val="43"/>
        </w:rPr>
      </w:pPr>
      <w:r>
        <w:rPr>
          <w:rFonts w:ascii="宋体" w:eastAsia="宋体" w:hAnsi="宋体" w:cs="宋体"/>
          <w:color w:val="000000"/>
          <w:sz w:val="43"/>
        </w:rPr>
        <w:t>就订造</w:t>
      </w:r>
      <w:r>
        <w:rPr>
          <w:rFonts w:ascii="宋体" w:eastAsia="宋体" w:hAnsi="宋体" w:cs="宋体"/>
          <w:color w:val="000000"/>
          <w:sz w:val="43"/>
        </w:rPr>
        <w:t>(bestellen)</w:t>
      </w:r>
      <w:r>
        <w:rPr>
          <w:rFonts w:ascii="宋体" w:eastAsia="宋体" w:hAnsi="宋体" w:cs="宋体"/>
          <w:color w:val="000000"/>
          <w:sz w:val="43"/>
        </w:rPr>
        <w:t>自然。人在缺乏新事物之处，就制造新事物。人在事物搅乱他之处，就改造</w:t>
      </w:r>
      <w:r>
        <w:rPr>
          <w:rFonts w:ascii="宋体" w:eastAsia="宋体" w:hAnsi="宋体" w:cs="宋体"/>
          <w:color w:val="000000"/>
          <w:sz w:val="43"/>
        </w:rPr>
        <w:t>(umstellen)</w:t>
      </w:r>
      <w:r>
        <w:rPr>
          <w:rFonts w:ascii="宋体" w:eastAsia="宋体" w:hAnsi="宋体" w:cs="宋体"/>
          <w:color w:val="000000"/>
          <w:sz w:val="43"/>
        </w:rPr>
        <w:t>事物。人在事物使他偏离他的意图之处，就调整</w:t>
      </w:r>
      <w:r>
        <w:rPr>
          <w:rFonts w:ascii="宋体" w:eastAsia="宋体" w:hAnsi="宋体" w:cs="宋体"/>
          <w:color w:val="000000"/>
          <w:sz w:val="43"/>
        </w:rPr>
        <w:t>(verstellen)</w:t>
      </w:r>
      <w:r>
        <w:rPr>
          <w:rFonts w:ascii="宋体" w:eastAsia="宋体" w:hAnsi="宋体" w:cs="宋体"/>
          <w:color w:val="000000"/>
          <w:sz w:val="43"/>
        </w:rPr>
        <w:t>事物。人在要夸东西可供购买或利用之际，就把东西摆出来</w:t>
      </w:r>
      <w:r>
        <w:rPr>
          <w:rFonts w:ascii="宋体" w:eastAsia="宋体" w:hAnsi="宋体" w:cs="宋体"/>
          <w:color w:val="000000"/>
          <w:sz w:val="43"/>
        </w:rPr>
        <w:t>(ausstellen)</w:t>
      </w:r>
      <w:r>
        <w:rPr>
          <w:rFonts w:ascii="宋体" w:eastAsia="宋体" w:hAnsi="宋体" w:cs="宋体"/>
          <w:color w:val="000000"/>
          <w:sz w:val="43"/>
        </w:rPr>
        <w:t>。在要把自己的本事摆出来并为自己的行业作宣传之际，人就摆出来。在如此多样的制造中，世界便被带向站立并被带入站立位置中。敞开者变成对象，并因此转到人的本质上去了。人把世界当作对象，在世界的对面把自身摆出来，并把自身树立为有意来进行这</w:t>
      </w:r>
      <w:r>
        <w:rPr>
          <w:rFonts w:ascii="宋体" w:eastAsia="宋体" w:hAnsi="宋体" w:cs="宋体"/>
          <w:color w:val="000000"/>
          <w:sz w:val="43"/>
        </w:rPr>
        <w:t>一切制造的人。</w:t>
      </w:r>
      <w:r>
        <w:rPr>
          <w:rFonts w:ascii="宋体" w:eastAsia="宋体" w:hAnsi="宋体" w:cs="宋体"/>
          <w:color w:val="000000"/>
          <w:sz w:val="43"/>
        </w:rPr>
        <w:t>①</w:t>
      </w:r>
    </w:p>
    <w:p w:rsidR="003B37AB" w:rsidRDefault="00DE34B8">
      <w:pPr>
        <w:wordWrap w:val="0"/>
        <w:spacing w:line="720" w:lineRule="atLeast"/>
        <w:ind w:left="20" w:firstLine="860"/>
        <w:textAlignment w:val="baseline"/>
        <w:rPr>
          <w:sz w:val="43"/>
        </w:rPr>
      </w:pPr>
      <w:r>
        <w:rPr>
          <w:rFonts w:ascii="宋体" w:eastAsia="宋体" w:hAnsi="宋体" w:cs="宋体"/>
          <w:color w:val="000000"/>
          <w:sz w:val="43"/>
        </w:rPr>
        <w:t>把某物带到自身面前来，而在带的时候，这种被带到面前来的东西作为事先被表象的东西在任何方面都规定着制造的一切方式；这样地把某物带到自身面前来，就是我们称为意愿</w:t>
      </w:r>
      <w:r>
        <w:rPr>
          <w:rFonts w:ascii="宋体" w:eastAsia="宋体" w:hAnsi="宋体" w:cs="宋体"/>
          <w:color w:val="000000"/>
          <w:sz w:val="43"/>
        </w:rPr>
        <w:t>(dasWollen)</w:t>
      </w:r>
      <w:r>
        <w:rPr>
          <w:rFonts w:ascii="宋体" w:eastAsia="宋体" w:hAnsi="宋体" w:cs="宋体"/>
          <w:color w:val="000000"/>
          <w:sz w:val="43"/>
        </w:rPr>
        <w:t>的这种行为的基本特征。这里所谓的意愿就是制造，而且是在有意贯彻对象化的意图的意义上的制造。植物和动物毫无意愿，因为他们被镇静在情趣之中，绝不把敞开者作为对象摆到自身面前来。它们不能把冒险作为一种被表象的东西而随之而行。因为它们被允许进入敞开者中，所以，纯粹牵引也绝非它们本身之外的对象性的其它东西。反之，人</w:t>
      </w:r>
      <w:r>
        <w:rPr>
          <w:rFonts w:ascii="宋体" w:eastAsia="宋体" w:hAnsi="宋体" w:cs="宋体"/>
          <w:color w:val="000000"/>
          <w:sz w:val="43"/>
        </w:rPr>
        <w:t>“</w:t>
      </w:r>
      <w:r>
        <w:rPr>
          <w:rFonts w:ascii="宋体" w:eastAsia="宋体" w:hAnsi="宋体" w:cs="宋体"/>
          <w:color w:val="000000"/>
          <w:sz w:val="43"/>
        </w:rPr>
        <w:t>随</w:t>
      </w:r>
      <w:r>
        <w:rPr>
          <w:rFonts w:ascii="宋体" w:eastAsia="宋体" w:hAnsi="宋体" w:cs="宋体"/>
          <w:color w:val="000000"/>
          <w:sz w:val="43"/>
        </w:rPr>
        <w:t>”</w:t>
      </w:r>
      <w:r>
        <w:rPr>
          <w:rFonts w:ascii="宋体" w:eastAsia="宋体" w:hAnsi="宋体" w:cs="宋体"/>
          <w:color w:val="000000"/>
          <w:sz w:val="43"/>
        </w:rPr>
        <w:t>冒险</w:t>
      </w:r>
      <w:r>
        <w:rPr>
          <w:rFonts w:ascii="宋体" w:eastAsia="宋体" w:hAnsi="宋体" w:cs="宋体"/>
          <w:color w:val="000000"/>
          <w:sz w:val="43"/>
        </w:rPr>
        <w:t>而行，因为人是上述意义上的有意愿的东西。</w:t>
      </w:r>
    </w:p>
    <w:p w:rsidR="003B37AB" w:rsidRDefault="003B37AB">
      <w:pPr>
        <w:wordWrap w:val="0"/>
        <w:spacing w:line="720" w:lineRule="exact"/>
        <w:textAlignment w:val="baseline"/>
        <w:rPr>
          <w:sz w:val="43"/>
        </w:rPr>
      </w:pPr>
    </w:p>
    <w:p w:rsidR="003B37AB" w:rsidRDefault="00DE34B8">
      <w:pPr>
        <w:wordWrap w:val="0"/>
        <w:spacing w:line="540" w:lineRule="atLeast"/>
        <w:ind w:left="2880"/>
        <w:textAlignment w:val="baseline"/>
        <w:rPr>
          <w:sz w:val="39"/>
        </w:rPr>
      </w:pPr>
      <w:r>
        <w:rPr>
          <w:rFonts w:ascii="仿宋" w:eastAsia="仿宋" w:hAnsi="仿宋" w:cs="仿宋"/>
          <w:color w:val="000000"/>
          <w:sz w:val="39"/>
        </w:rPr>
        <w:t>“……</w:t>
      </w:r>
      <w:r>
        <w:rPr>
          <w:rFonts w:ascii="仿宋" w:eastAsia="仿宋" w:hAnsi="仿宋" w:cs="仿宋"/>
          <w:color w:val="000000"/>
          <w:sz w:val="39"/>
        </w:rPr>
        <w:t>不过吾人</w:t>
      </w:r>
    </w:p>
    <w:p w:rsidR="003B37AB" w:rsidRDefault="00DE34B8">
      <w:pPr>
        <w:wordWrap w:val="0"/>
        <w:spacing w:line="540" w:lineRule="atLeast"/>
        <w:jc w:val="center"/>
        <w:textAlignment w:val="baseline"/>
        <w:rPr>
          <w:sz w:val="39"/>
        </w:rPr>
      </w:pPr>
      <w:r>
        <w:rPr>
          <w:rFonts w:ascii="仿宋" w:eastAsia="仿宋" w:hAnsi="仿宋" w:cs="仿宋"/>
          <w:color w:val="000000"/>
          <w:sz w:val="39"/>
        </w:rPr>
        <w:t>更甚于动植物</w:t>
      </w:r>
    </w:p>
    <w:p w:rsidR="003B37AB" w:rsidRDefault="00DE34B8">
      <w:pPr>
        <w:wordWrap w:val="0"/>
        <w:spacing w:line="560" w:lineRule="atLeast"/>
        <w:ind w:left="2880"/>
        <w:textAlignment w:val="baseline"/>
        <w:rPr>
          <w:sz w:val="39"/>
        </w:rPr>
      </w:pPr>
      <w:r>
        <w:rPr>
          <w:rFonts w:ascii="仿宋" w:eastAsia="仿宋" w:hAnsi="仿宋" w:cs="仿宋"/>
          <w:color w:val="000000"/>
          <w:sz w:val="39"/>
        </w:rPr>
        <w:t>即随此冒险而行，意愿随行</w:t>
      </w:r>
      <w:r>
        <w:rPr>
          <w:rFonts w:ascii="仿宋" w:eastAsia="仿宋" w:hAnsi="仿宋" w:cs="仿宋"/>
          <w:color w:val="000000"/>
          <w:sz w:val="39"/>
        </w:rPr>
        <w:t>⋯⋯……”</w:t>
      </w:r>
    </w:p>
    <w:p w:rsidR="003B37AB" w:rsidRDefault="00DE34B8">
      <w:pPr>
        <w:wordWrap w:val="0"/>
        <w:spacing w:line="560" w:lineRule="atLeast"/>
        <w:ind w:left="80"/>
        <w:textAlignment w:val="baseline"/>
        <w:rPr>
          <w:sz w:val="39"/>
        </w:rPr>
      </w:pPr>
      <w:r>
        <w:rPr>
          <w:rFonts w:ascii="宋体" w:eastAsia="宋体" w:hAnsi="宋体" w:cs="宋体"/>
          <w:color w:val="000000"/>
          <w:sz w:val="39"/>
          <w:u w:val="single"/>
        </w:rPr>
        <w:t xml:space="preserve">               </w:t>
      </w:r>
    </w:p>
    <w:p w:rsidR="003B37AB" w:rsidRDefault="00DE34B8">
      <w:pPr>
        <w:wordWrap w:val="0"/>
        <w:spacing w:before="320" w:line="540" w:lineRule="atLeast"/>
        <w:ind w:left="20" w:right="20" w:firstLine="660"/>
        <w:textAlignment w:val="baseline"/>
        <w:rPr>
          <w:sz w:val="29"/>
        </w:rPr>
      </w:pPr>
      <w:r>
        <w:rPr>
          <w:rFonts w:ascii="仿宋" w:eastAsia="仿宋" w:hAnsi="仿宋" w:cs="仿宋"/>
          <w:color w:val="000000"/>
          <w:sz w:val="29"/>
        </w:rPr>
        <w:t xml:space="preserve">①  </w:t>
      </w:r>
      <w:r>
        <w:rPr>
          <w:rFonts w:ascii="仿宋" w:eastAsia="仿宋" w:hAnsi="仿宋" w:cs="仿宋"/>
          <w:color w:val="000000"/>
          <w:sz w:val="29"/>
        </w:rPr>
        <w:t>注意在这段话中的</w:t>
      </w:r>
      <w:r>
        <w:rPr>
          <w:rFonts w:ascii="仿宋" w:eastAsia="仿宋" w:hAnsi="仿宋" w:cs="仿宋"/>
          <w:color w:val="000000"/>
          <w:sz w:val="29"/>
        </w:rPr>
        <w:t>“</w:t>
      </w:r>
      <w:r>
        <w:rPr>
          <w:rFonts w:ascii="仿宋" w:eastAsia="仿宋" w:hAnsi="仿宋" w:cs="仿宋"/>
          <w:color w:val="000000"/>
          <w:sz w:val="29"/>
        </w:rPr>
        <w:t>表象</w:t>
      </w:r>
      <w:r>
        <w:rPr>
          <w:rFonts w:ascii="仿宋" w:eastAsia="仿宋" w:hAnsi="仿宋" w:cs="仿宋"/>
          <w:color w:val="000000"/>
          <w:sz w:val="29"/>
        </w:rPr>
        <w:t>”(Vor-stellen)</w:t>
      </w:r>
      <w:r>
        <w:rPr>
          <w:rFonts w:ascii="仿宋" w:eastAsia="仿宋" w:hAnsi="仿宋" w:cs="仿宋"/>
          <w:color w:val="000000"/>
          <w:sz w:val="29"/>
        </w:rPr>
        <w:t>、</w:t>
      </w:r>
      <w:r>
        <w:rPr>
          <w:rFonts w:ascii="仿宋" w:eastAsia="仿宋" w:hAnsi="仿宋" w:cs="仿宋"/>
          <w:color w:val="000000"/>
          <w:sz w:val="29"/>
        </w:rPr>
        <w:t>“</w:t>
      </w:r>
      <w:r>
        <w:rPr>
          <w:rFonts w:ascii="仿宋" w:eastAsia="仿宋" w:hAnsi="仿宋" w:cs="仿宋"/>
          <w:color w:val="000000"/>
          <w:sz w:val="29"/>
        </w:rPr>
        <w:t>制造</w:t>
      </w:r>
      <w:r>
        <w:rPr>
          <w:rFonts w:ascii="仿宋" w:eastAsia="仿宋" w:hAnsi="仿宋" w:cs="仿宋"/>
          <w:color w:val="000000"/>
          <w:sz w:val="29"/>
        </w:rPr>
        <w:t>”(Her-stellen)</w:t>
      </w:r>
      <w:r>
        <w:rPr>
          <w:rFonts w:ascii="仿宋" w:eastAsia="仿宋" w:hAnsi="仿宋" w:cs="仿宋"/>
          <w:color w:val="000000"/>
          <w:sz w:val="29"/>
        </w:rPr>
        <w:t>、</w:t>
      </w:r>
      <w:r>
        <w:rPr>
          <w:rFonts w:ascii="仿宋" w:eastAsia="仿宋" w:hAnsi="仿宋" w:cs="仿宋"/>
          <w:color w:val="000000"/>
          <w:sz w:val="29"/>
        </w:rPr>
        <w:t>“</w:t>
      </w:r>
      <w:r>
        <w:rPr>
          <w:rFonts w:ascii="仿宋" w:eastAsia="仿宋" w:hAnsi="仿宋" w:cs="仿宋"/>
          <w:color w:val="000000"/>
          <w:sz w:val="29"/>
        </w:rPr>
        <w:t>订造</w:t>
      </w:r>
      <w:r>
        <w:rPr>
          <w:rFonts w:ascii="仿宋" w:eastAsia="仿宋" w:hAnsi="仿宋" w:cs="仿宋"/>
          <w:color w:val="000000"/>
          <w:sz w:val="29"/>
        </w:rPr>
        <w:t>”(bestellen)</w:t>
      </w:r>
      <w:r>
        <w:rPr>
          <w:rFonts w:ascii="仿宋" w:eastAsia="仿宋" w:hAnsi="仿宋" w:cs="仿宋"/>
          <w:color w:val="000000"/>
          <w:sz w:val="29"/>
        </w:rPr>
        <w:t>、</w:t>
      </w:r>
      <w:r>
        <w:rPr>
          <w:rFonts w:ascii="仿宋" w:eastAsia="仿宋" w:hAnsi="仿宋" w:cs="仿宋"/>
          <w:color w:val="000000"/>
          <w:sz w:val="29"/>
        </w:rPr>
        <w:t>“</w:t>
      </w:r>
      <w:r>
        <w:rPr>
          <w:rFonts w:ascii="仿宋" w:eastAsia="仿宋" w:hAnsi="仿宋" w:cs="仿宋"/>
          <w:color w:val="000000"/>
          <w:sz w:val="29"/>
        </w:rPr>
        <w:t>改造</w:t>
      </w:r>
      <w:r>
        <w:rPr>
          <w:rFonts w:ascii="仿宋" w:eastAsia="仿宋" w:hAnsi="仿宋" w:cs="仿宋"/>
          <w:color w:val="000000"/>
          <w:sz w:val="29"/>
        </w:rPr>
        <w:t>”(umstellen)</w:t>
      </w:r>
      <w:r>
        <w:rPr>
          <w:rFonts w:ascii="仿宋" w:eastAsia="仿宋" w:hAnsi="仿宋" w:cs="仿宋"/>
          <w:color w:val="000000"/>
          <w:sz w:val="29"/>
        </w:rPr>
        <w:t>、</w:t>
      </w:r>
      <w:r>
        <w:rPr>
          <w:rFonts w:ascii="仿宋" w:eastAsia="仿宋" w:hAnsi="仿宋" w:cs="仿宋"/>
          <w:color w:val="000000"/>
          <w:sz w:val="29"/>
        </w:rPr>
        <w:t>“</w:t>
      </w:r>
      <w:r>
        <w:rPr>
          <w:rFonts w:ascii="仿宋" w:eastAsia="仿宋" w:hAnsi="仿宋" w:cs="仿宋"/>
          <w:color w:val="000000"/>
          <w:sz w:val="29"/>
        </w:rPr>
        <w:t>调整</w:t>
      </w:r>
      <w:r>
        <w:rPr>
          <w:rFonts w:ascii="仿宋" w:eastAsia="仿宋" w:hAnsi="仿宋" w:cs="仿宋"/>
          <w:color w:val="000000"/>
          <w:sz w:val="29"/>
        </w:rPr>
        <w:t>”(verstellen)</w:t>
      </w:r>
      <w:r>
        <w:rPr>
          <w:rFonts w:ascii="仿宋" w:eastAsia="仿宋" w:hAnsi="仿宋" w:cs="仿宋"/>
          <w:color w:val="000000"/>
          <w:sz w:val="29"/>
        </w:rPr>
        <w:t>和</w:t>
      </w:r>
      <w:r>
        <w:rPr>
          <w:rFonts w:ascii="仿宋" w:eastAsia="仿宋" w:hAnsi="仿宋" w:cs="仿宋"/>
          <w:color w:val="000000"/>
          <w:sz w:val="29"/>
        </w:rPr>
        <w:t>“</w:t>
      </w:r>
      <w:r>
        <w:rPr>
          <w:rFonts w:ascii="仿宋" w:eastAsia="仿宋" w:hAnsi="仿宋" w:cs="仿宋"/>
          <w:color w:val="000000"/>
          <w:sz w:val="29"/>
        </w:rPr>
        <w:t>摆出来</w:t>
      </w:r>
      <w:r>
        <w:rPr>
          <w:rFonts w:ascii="仿宋" w:eastAsia="仿宋" w:hAnsi="仿宋" w:cs="仿宋"/>
          <w:color w:val="000000"/>
          <w:sz w:val="29"/>
        </w:rPr>
        <w:t>”(ausstellen)</w:t>
      </w:r>
      <w:r>
        <w:rPr>
          <w:rFonts w:ascii="仿宋" w:eastAsia="仿宋" w:hAnsi="仿宋" w:cs="仿宋"/>
          <w:color w:val="000000"/>
          <w:sz w:val="29"/>
        </w:rPr>
        <w:t>等动词，均以</w:t>
      </w:r>
      <w:r>
        <w:rPr>
          <w:rFonts w:ascii="仿宋" w:eastAsia="仿宋" w:hAnsi="仿宋" w:cs="仿宋"/>
          <w:color w:val="000000"/>
          <w:sz w:val="29"/>
        </w:rPr>
        <w:t>“</w:t>
      </w:r>
      <w:r>
        <w:rPr>
          <w:rFonts w:ascii="仿宋" w:eastAsia="仿宋" w:hAnsi="仿宋" w:cs="仿宋"/>
          <w:color w:val="000000"/>
          <w:sz w:val="29"/>
        </w:rPr>
        <w:t>摆</w:t>
      </w:r>
      <w:r>
        <w:rPr>
          <w:rFonts w:ascii="仿宋" w:eastAsia="仿宋" w:hAnsi="仿宋" w:cs="仿宋"/>
          <w:color w:val="000000"/>
          <w:sz w:val="29"/>
        </w:rPr>
        <w:t>(</w:t>
      </w:r>
      <w:r>
        <w:rPr>
          <w:rFonts w:ascii="仿宋" w:eastAsia="仿宋" w:hAnsi="仿宋" w:cs="仿宋"/>
          <w:color w:val="000000"/>
          <w:sz w:val="29"/>
        </w:rPr>
        <w:t>置</w:t>
      </w:r>
      <w:r>
        <w:rPr>
          <w:rFonts w:ascii="仿宋" w:eastAsia="仿宋" w:hAnsi="仿宋" w:cs="仿宋"/>
          <w:color w:val="000000"/>
          <w:sz w:val="29"/>
        </w:rPr>
        <w:t>)”(-stellen)</w:t>
      </w:r>
      <w:r>
        <w:rPr>
          <w:rFonts w:ascii="仿宋" w:eastAsia="仿宋" w:hAnsi="仿宋" w:cs="仿宋"/>
          <w:color w:val="000000"/>
          <w:sz w:val="29"/>
        </w:rPr>
        <w:t>为词根。</w:t>
      </w:r>
      <w:r>
        <w:rPr>
          <w:rFonts w:ascii="仿宋" w:eastAsia="仿宋" w:hAnsi="仿宋" w:cs="仿宋"/>
          <w:color w:val="000000"/>
          <w:sz w:val="29"/>
        </w:rPr>
        <w:t>——</w:t>
      </w:r>
      <w:r>
        <w:rPr>
          <w:rFonts w:ascii="仿宋" w:eastAsia="仿宋" w:hAnsi="仿宋" w:cs="仿宋"/>
          <w:color w:val="000000"/>
          <w:sz w:val="29"/>
        </w:rPr>
        <w:t>译注</w:t>
      </w:r>
    </w:p>
    <w:p w:rsidR="003B37AB" w:rsidRDefault="003B37AB"/>
    <w:p w:rsidR="003B37AB" w:rsidRDefault="003B37AB">
      <w:pPr>
        <w:sectPr w:rsidR="003B37AB">
          <w:headerReference w:type="default" r:id="rId940"/>
          <w:footerReference w:type="default" r:id="rId941"/>
          <w:pgSz w:w="16600" w:h="24400"/>
          <w:pgMar w:top="2080" w:right="2300" w:bottom="2080" w:left="2300" w:header="1780" w:footer="1780" w:gutter="0"/>
          <w:cols w:space="720"/>
        </w:sectPr>
      </w:pPr>
    </w:p>
    <w:p w:rsidR="003B37AB" w:rsidRDefault="00DE34B8">
      <w:pPr>
        <w:wordWrap w:val="0"/>
        <w:spacing w:before="240" w:line="580" w:lineRule="atLeast"/>
        <w:ind w:right="800"/>
        <w:jc w:val="right"/>
        <w:textAlignment w:val="baseline"/>
        <w:rPr>
          <w:sz w:val="42"/>
        </w:rPr>
      </w:pPr>
      <w:r>
        <w:rPr>
          <w:rFonts w:ascii="宋体" w:eastAsia="宋体" w:hAnsi="宋体" w:cs="宋体"/>
          <w:color w:val="000000"/>
          <w:sz w:val="42"/>
        </w:rPr>
        <w:lastRenderedPageBreak/>
        <w:t>诗人何为？</w:t>
      </w:r>
      <w:r>
        <w:rPr>
          <w:rFonts w:ascii="宋体" w:eastAsia="宋体" w:hAnsi="宋体" w:cs="宋体"/>
          <w:color w:val="000000"/>
          <w:sz w:val="42"/>
        </w:rPr>
        <w:t>429</w:t>
      </w:r>
    </w:p>
    <w:p w:rsidR="003B37AB" w:rsidRDefault="003B37AB">
      <w:pPr>
        <w:wordWrap w:val="0"/>
        <w:spacing w:line="500" w:lineRule="exact"/>
        <w:jc w:val="right"/>
        <w:textAlignment w:val="baseline"/>
        <w:rPr>
          <w:sz w:val="42"/>
        </w:rPr>
      </w:pPr>
    </w:p>
    <w:p w:rsidR="003B37AB" w:rsidRDefault="00DE34B8">
      <w:pPr>
        <w:wordWrap w:val="0"/>
        <w:spacing w:line="680" w:lineRule="atLeast"/>
        <w:ind w:right="320" w:firstLine="880"/>
        <w:textAlignment w:val="baseline"/>
        <w:rPr>
          <w:sz w:val="43"/>
        </w:rPr>
      </w:pPr>
      <w:r>
        <w:rPr>
          <w:rFonts w:ascii="宋体" w:eastAsia="宋体" w:hAnsi="宋体" w:cs="宋体"/>
          <w:color w:val="000000"/>
          <w:sz w:val="43"/>
        </w:rPr>
        <w:t>这里所谓的意愿就是贯彻，这种贯彻的意图已经把世界作为可制造的对象之整体设定起来了。这种意愿规定着现代人的本质，而现代人起先却对此种本质的深远作用毫无所知；究竟这种意愿是从什么样的作为存在者之存在的意志中发出来的，这是现代人迄今尚未能够知道的。现代人在这种意愿中把自身作为这样一种人摆出来，这种人在对一切存在者的一切关系之中，因而也在对他自身的一切关系之中，都作为贯彻自身意图的制造者而站立起来了，而且把此种起立建立为无条件的统治。世界是作为对立的持存</w:t>
      </w:r>
      <w:r>
        <w:rPr>
          <w:rFonts w:ascii="宋体" w:eastAsia="宋体" w:hAnsi="宋体" w:cs="宋体"/>
          <w:color w:val="000000"/>
          <w:sz w:val="43"/>
        </w:rPr>
        <w:t>(Bestand)</w:t>
      </w:r>
      <w:r>
        <w:rPr>
          <w:rFonts w:ascii="宋体" w:eastAsia="宋体" w:hAnsi="宋体" w:cs="宋体"/>
          <w:color w:val="000000"/>
          <w:sz w:val="43"/>
        </w:rPr>
        <w:t>显现出来的，这种对立的持存整体听凭贯彻自身意</w:t>
      </w:r>
      <w:r>
        <w:rPr>
          <w:rFonts w:ascii="宋体" w:eastAsia="宋体" w:hAnsi="宋体" w:cs="宋体"/>
          <w:color w:val="000000"/>
          <w:sz w:val="43"/>
        </w:rPr>
        <w:t>图的制造者的摆布与处理，并因此处于他的命令之下了。意愿在自身中就具有命令的特性；因为有意的贯彻就是一种方式，在此方式中，制造活动的状况和世界的对象特性会合成一个无条件的因而是完满的统一体了。在此会合中，意志的命令性质就透露出来了。凭这一透露，在现代形而上学的历程中，那作为存在者之存在的早就成其本质的意志的久久隐蔽着的本质就显露出来了。</w:t>
      </w:r>
    </w:p>
    <w:p w:rsidR="003B37AB" w:rsidRDefault="00DE34B8">
      <w:pPr>
        <w:wordWrap w:val="0"/>
        <w:spacing w:line="680" w:lineRule="atLeast"/>
        <w:ind w:right="340" w:firstLine="880"/>
        <w:textAlignment w:val="baseline"/>
        <w:rPr>
          <w:sz w:val="43"/>
        </w:rPr>
      </w:pPr>
      <w:r>
        <w:rPr>
          <w:rFonts w:ascii="宋体" w:eastAsia="宋体" w:hAnsi="宋体" w:cs="宋体"/>
          <w:color w:val="000000"/>
          <w:sz w:val="43"/>
        </w:rPr>
        <w:t>与此相适应，人的意愿也只能是这样地以贯彻意图的方式，即，人的意愿事先就把一切</w:t>
      </w:r>
      <w:r>
        <w:rPr>
          <w:rFonts w:ascii="宋体" w:eastAsia="宋体" w:hAnsi="宋体" w:cs="宋体"/>
          <w:color w:val="000000"/>
          <w:sz w:val="43"/>
        </w:rPr>
        <w:t>(</w:t>
      </w:r>
      <w:r>
        <w:rPr>
          <w:rFonts w:ascii="宋体" w:eastAsia="宋体" w:hAnsi="宋体" w:cs="宋体"/>
          <w:color w:val="000000"/>
          <w:sz w:val="43"/>
        </w:rPr>
        <w:t>虽尚不能遍览一切</w:t>
      </w:r>
      <w:r>
        <w:rPr>
          <w:rFonts w:ascii="宋体" w:eastAsia="宋体" w:hAnsi="宋体" w:cs="宋体"/>
          <w:color w:val="000000"/>
          <w:sz w:val="43"/>
        </w:rPr>
        <w:t>)</w:t>
      </w:r>
      <w:r>
        <w:rPr>
          <w:rFonts w:ascii="宋体" w:eastAsia="宋体" w:hAnsi="宋体" w:cs="宋体"/>
          <w:color w:val="000000"/>
          <w:sz w:val="43"/>
        </w:rPr>
        <w:t>逼入它的领域之内。一切都自始且不可遏止地要变成这种意愿的贯彻意图的制造的材料。</w:t>
      </w:r>
      <w:r>
        <w:rPr>
          <w:rFonts w:ascii="宋体" w:eastAsia="宋体" w:hAnsi="宋体" w:cs="宋体"/>
          <w:color w:val="000000"/>
          <w:sz w:val="43"/>
        </w:rPr>
        <w:t>地球及其大气都变成原料。人变成被用于高级目的的人的材料。把世界有意地制造出来的这种无条件的贯彻意图的活动，被无条件地设置到人的命令的状态中去，这是从技术的隐蔽本质中出现的过程。这种情形只是到了现代才开始作为存在者整体之真理的命运展现出来，虽然存在者整体之真理的零星现象与尝试一向始终散见于文化和文明的广泛领域之内。</w:t>
      </w:r>
    </w:p>
    <w:p w:rsidR="003B37AB" w:rsidRDefault="00DE34B8">
      <w:pPr>
        <w:wordWrap w:val="0"/>
        <w:spacing w:line="680" w:lineRule="atLeast"/>
        <w:ind w:right="320" w:firstLine="880"/>
        <w:textAlignment w:val="baseline"/>
        <w:rPr>
          <w:sz w:val="43"/>
        </w:rPr>
      </w:pPr>
      <w:r>
        <w:rPr>
          <w:rFonts w:ascii="宋体" w:eastAsia="宋体" w:hAnsi="宋体" w:cs="宋体"/>
          <w:color w:val="000000"/>
          <w:sz w:val="43"/>
        </w:rPr>
        <w:t>现代科学和极权国家都是技术之本质的必然结果，同时也是技术的随从。在为组织世界公众意见与人们的日常想法而准</w:t>
      </w:r>
    </w:p>
    <w:p w:rsidR="003B37AB" w:rsidRDefault="003B37AB"/>
    <w:p w:rsidR="003B37AB" w:rsidRDefault="003B37AB">
      <w:pPr>
        <w:sectPr w:rsidR="003B37AB">
          <w:headerReference w:type="default" r:id="rId942"/>
          <w:footerReference w:type="default" r:id="rId943"/>
          <w:pgSz w:w="16600" w:h="24400"/>
          <w:pgMar w:top="2080" w:right="2160" w:bottom="2080" w:left="2160" w:header="1780" w:footer="1780" w:gutter="0"/>
          <w:cols w:space="720"/>
        </w:sectPr>
      </w:pPr>
    </w:p>
    <w:p w:rsidR="003B37AB" w:rsidRDefault="00DE34B8">
      <w:pPr>
        <w:wordWrap w:val="0"/>
        <w:spacing w:before="280" w:line="500" w:lineRule="atLeast"/>
        <w:ind w:left="400"/>
        <w:textAlignment w:val="baseline"/>
        <w:rPr>
          <w:sz w:val="36"/>
        </w:rPr>
      </w:pPr>
      <w:r>
        <w:rPr>
          <w:rFonts w:ascii="宋体" w:eastAsia="宋体" w:hAnsi="宋体" w:cs="宋体"/>
          <w:color w:val="000000"/>
          <w:sz w:val="36"/>
        </w:rPr>
        <w:lastRenderedPageBreak/>
        <w:t xml:space="preserve">430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20" w:lineRule="exact"/>
        <w:textAlignment w:val="baseline"/>
        <w:rPr>
          <w:sz w:val="36"/>
        </w:rPr>
      </w:pPr>
    </w:p>
    <w:p w:rsidR="003B37AB" w:rsidRDefault="00DE34B8">
      <w:pPr>
        <w:wordWrap w:val="0"/>
        <w:spacing w:line="700" w:lineRule="atLeast"/>
        <w:ind w:left="20" w:right="20"/>
        <w:textAlignment w:val="baseline"/>
        <w:rPr>
          <w:sz w:val="43"/>
        </w:rPr>
      </w:pPr>
      <w:r>
        <w:rPr>
          <w:rFonts w:ascii="宋体" w:eastAsia="宋体" w:hAnsi="宋体" w:cs="宋体"/>
          <w:color w:val="000000"/>
          <w:sz w:val="43"/>
        </w:rPr>
        <w:t>备的各种手段和形式中，也有同样的情形。不仅生命体在培育和利用中从技术上被对象化了，而且，原子物理学对各种生命体的现象的进攻也在大量进行中。归根到底，这是要把生命的本质交付给技术制造去处理。今天，人们极其严肃认真地在原子物理学的各种成就和状况中去寻找证明人的自由和建立新价值学说的各种可能性，这正是技术观念占了统治地位的标志。而在技术观念的统治展开来的时候，个体的个人看法和意见的领域早被弃之不顾了。甚至当人们在可以说较不重要的地区还试图凭藉过去的价值观念来掌握技术，而在进行这种努力时已经运用了技术手段，而所运用</w:t>
      </w:r>
      <w:r>
        <w:rPr>
          <w:rFonts w:ascii="宋体" w:eastAsia="宋体" w:hAnsi="宋体" w:cs="宋体"/>
          <w:color w:val="000000"/>
          <w:sz w:val="43"/>
        </w:rPr>
        <w:t>的技术手段已非仅存外貌而已，甚至在这种时候，技术之本质的威力还是表现出来了。因为利用机器和机器生产都根本上并不就是技术本身，而只是把技术的本质在技术的原料对象中设置起来的过程中适合于技术的一种手段。甚至，人变成主体而世界变成客体这回事情也是自行设置着的技术之本质的结果，而不是倒过来的情形。</w:t>
      </w:r>
    </w:p>
    <w:p w:rsidR="003B37AB" w:rsidRDefault="00DE34B8">
      <w:pPr>
        <w:wordWrap w:val="0"/>
        <w:spacing w:line="700" w:lineRule="atLeast"/>
        <w:ind w:left="20" w:right="20" w:firstLine="900"/>
        <w:textAlignment w:val="baseline"/>
        <w:rPr>
          <w:sz w:val="43"/>
        </w:rPr>
      </w:pPr>
      <w:r>
        <w:rPr>
          <w:rFonts w:ascii="宋体" w:eastAsia="宋体" w:hAnsi="宋体" w:cs="宋体"/>
          <w:color w:val="000000"/>
          <w:sz w:val="43"/>
        </w:rPr>
        <w:t>当里尔克体会到作为完满自然的非对象性的东西的敞开者的时候，有意愿的人的世界就必定与此相反地并且以相应的方式作为对象性的东西显露于里尔克面前。反过来，洞察那美妙的存在者整体的一瞥倒可从正在升起的技术现象那里获得一种</w:t>
      </w:r>
      <w:r>
        <w:rPr>
          <w:rFonts w:ascii="宋体" w:eastAsia="宋体" w:hAnsi="宋体" w:cs="宋体"/>
          <w:color w:val="000000"/>
          <w:sz w:val="43"/>
        </w:rPr>
        <w:t>暗示，指示出一些范围的内幕，从这些范围中也许可能出现一些更深远地形成起来的克服技术的办法。</w:t>
      </w:r>
    </w:p>
    <w:p w:rsidR="003B37AB" w:rsidRDefault="00DE34B8">
      <w:pPr>
        <w:wordWrap w:val="0"/>
        <w:spacing w:line="700" w:lineRule="atLeast"/>
        <w:ind w:left="20" w:firstLine="840"/>
        <w:textAlignment w:val="baseline"/>
        <w:rPr>
          <w:sz w:val="43"/>
        </w:rPr>
      </w:pPr>
      <w:r>
        <w:rPr>
          <w:rFonts w:ascii="宋体" w:eastAsia="宋体" w:hAnsi="宋体" w:cs="宋体"/>
          <w:color w:val="000000"/>
          <w:sz w:val="43"/>
        </w:rPr>
        <w:t>技术生产的不伦不类的产物涌现于纯粹牵引的敞开者面前。旧日成长的事物迅速消逝。这些事物一经对象化之后就不再能够显示自身的特色了。里尔克在</w:t>
      </w:r>
      <w:r>
        <w:rPr>
          <w:rFonts w:ascii="宋体" w:eastAsia="宋体" w:hAnsi="宋体" w:cs="宋体"/>
          <w:color w:val="000000"/>
          <w:sz w:val="43"/>
        </w:rPr>
        <w:t>1925</w:t>
      </w:r>
      <w:r>
        <w:rPr>
          <w:rFonts w:ascii="宋体" w:eastAsia="宋体" w:hAnsi="宋体" w:cs="宋体"/>
          <w:color w:val="000000"/>
          <w:sz w:val="43"/>
        </w:rPr>
        <w:t>年</w:t>
      </w:r>
      <w:r>
        <w:rPr>
          <w:rFonts w:ascii="宋体" w:eastAsia="宋体" w:hAnsi="宋体" w:cs="宋体"/>
          <w:color w:val="000000"/>
          <w:sz w:val="43"/>
        </w:rPr>
        <w:t>11</w:t>
      </w:r>
      <w:r>
        <w:rPr>
          <w:rFonts w:ascii="宋体" w:eastAsia="宋体" w:hAnsi="宋体" w:cs="宋体"/>
          <w:color w:val="000000"/>
          <w:sz w:val="43"/>
        </w:rPr>
        <w:t>月</w:t>
      </w:r>
      <w:r>
        <w:rPr>
          <w:rFonts w:ascii="宋体" w:eastAsia="宋体" w:hAnsi="宋体" w:cs="宋体"/>
          <w:color w:val="000000"/>
          <w:sz w:val="43"/>
        </w:rPr>
        <w:t>13</w:t>
      </w:r>
      <w:r>
        <w:rPr>
          <w:rFonts w:ascii="宋体" w:eastAsia="宋体" w:hAnsi="宋体" w:cs="宋体"/>
          <w:color w:val="000000"/>
          <w:sz w:val="43"/>
        </w:rPr>
        <w:t>日的一封信中写道：</w:t>
      </w:r>
    </w:p>
    <w:p w:rsidR="003B37AB" w:rsidRDefault="003B37AB">
      <w:pPr>
        <w:wordWrap w:val="0"/>
        <w:spacing w:line="700" w:lineRule="exact"/>
        <w:textAlignment w:val="baseline"/>
        <w:rPr>
          <w:sz w:val="43"/>
        </w:rPr>
      </w:pPr>
    </w:p>
    <w:p w:rsidR="003B37AB" w:rsidRDefault="00DE34B8">
      <w:pPr>
        <w:wordWrap w:val="0"/>
        <w:spacing w:line="540" w:lineRule="atLeast"/>
        <w:ind w:left="1760"/>
        <w:textAlignment w:val="baseline"/>
        <w:rPr>
          <w:sz w:val="39"/>
        </w:rPr>
      </w:pPr>
      <w:r>
        <w:rPr>
          <w:rFonts w:ascii="仿宋" w:eastAsia="仿宋" w:hAnsi="仿宋" w:cs="仿宋"/>
          <w:color w:val="000000"/>
          <w:sz w:val="39"/>
        </w:rPr>
        <w:t>“</w:t>
      </w:r>
      <w:r>
        <w:rPr>
          <w:rFonts w:ascii="仿宋" w:eastAsia="仿宋" w:hAnsi="仿宋" w:cs="仿宋"/>
          <w:color w:val="000000"/>
          <w:sz w:val="39"/>
        </w:rPr>
        <w:t>对我们祖父母而言，一所</w:t>
      </w:r>
      <w:r>
        <w:rPr>
          <w:rFonts w:ascii="仿宋" w:eastAsia="仿宋" w:hAnsi="仿宋" w:cs="仿宋"/>
          <w:color w:val="000000"/>
          <w:sz w:val="39"/>
        </w:rPr>
        <w:t>‘</w:t>
      </w:r>
      <w:r>
        <w:rPr>
          <w:rFonts w:ascii="仿宋" w:eastAsia="仿宋" w:hAnsi="仿宋" w:cs="仿宋"/>
          <w:color w:val="000000"/>
          <w:sz w:val="39"/>
        </w:rPr>
        <w:t>房子</w:t>
      </w:r>
      <w:r>
        <w:rPr>
          <w:rFonts w:ascii="仿宋" w:eastAsia="仿宋" w:hAnsi="仿宋" w:cs="仿宋"/>
          <w:color w:val="000000"/>
          <w:sz w:val="39"/>
        </w:rPr>
        <w:t>’</w:t>
      </w:r>
      <w:r>
        <w:rPr>
          <w:rFonts w:ascii="仿宋" w:eastAsia="仿宋" w:hAnsi="仿宋" w:cs="仿宋"/>
          <w:color w:val="000000"/>
          <w:sz w:val="39"/>
        </w:rPr>
        <w:t>，一口</w:t>
      </w:r>
      <w:r>
        <w:rPr>
          <w:rFonts w:ascii="仿宋" w:eastAsia="仿宋" w:hAnsi="仿宋" w:cs="仿宋"/>
          <w:color w:val="000000"/>
          <w:sz w:val="39"/>
        </w:rPr>
        <w:t>‘</w:t>
      </w:r>
      <w:r>
        <w:rPr>
          <w:rFonts w:ascii="仿宋" w:eastAsia="仿宋" w:hAnsi="仿宋" w:cs="仿宋"/>
          <w:color w:val="000000"/>
          <w:sz w:val="39"/>
        </w:rPr>
        <w:t>井</w:t>
      </w:r>
      <w:r>
        <w:rPr>
          <w:rFonts w:ascii="仿宋" w:eastAsia="仿宋" w:hAnsi="仿宋" w:cs="仿宋"/>
          <w:color w:val="000000"/>
          <w:sz w:val="39"/>
        </w:rPr>
        <w:t>’</w:t>
      </w:r>
      <w:r>
        <w:rPr>
          <w:rFonts w:ascii="仿宋" w:eastAsia="仿宋" w:hAnsi="仿宋" w:cs="仿宋"/>
          <w:color w:val="000000"/>
          <w:sz w:val="39"/>
        </w:rPr>
        <w:t>，一座</w:t>
      </w:r>
    </w:p>
    <w:p w:rsidR="003B37AB" w:rsidRDefault="003B37AB"/>
    <w:p w:rsidR="003B37AB" w:rsidRDefault="003B37AB">
      <w:pPr>
        <w:sectPr w:rsidR="003B37AB">
          <w:headerReference w:type="default" r:id="rId944"/>
          <w:footerReference w:type="default" r:id="rId945"/>
          <w:pgSz w:w="16600" w:h="24400"/>
          <w:pgMar w:top="2080" w:right="2300" w:bottom="2080" w:left="2300" w:header="1780" w:footer="1780" w:gutter="0"/>
          <w:cols w:space="720"/>
        </w:sectPr>
      </w:pPr>
    </w:p>
    <w:p w:rsidR="003B37AB" w:rsidRDefault="00DE34B8">
      <w:pPr>
        <w:wordWrap w:val="0"/>
        <w:spacing w:before="1160" w:line="720" w:lineRule="atLeast"/>
        <w:ind w:left="840" w:right="1220"/>
        <w:textAlignment w:val="baseline"/>
        <w:rPr>
          <w:sz w:val="43"/>
        </w:rPr>
      </w:pPr>
      <w:r>
        <w:rPr>
          <w:rFonts w:ascii="仿宋" w:eastAsia="仿宋" w:hAnsi="仿宋" w:cs="仿宋"/>
          <w:color w:val="000000"/>
          <w:sz w:val="43"/>
        </w:rPr>
        <w:lastRenderedPageBreak/>
        <w:t>他们熟悉的塔，甚至他们自己的衣服，他们的大衣，都还是无限宝贵，无限可亲的；几乎每一事物，都还是他们在其中发现人性的东西和加进人性的东西的容器。现在到处</w:t>
      </w:r>
      <w:r>
        <w:rPr>
          <w:rFonts w:ascii="仿宋" w:eastAsia="仿宋" w:hAnsi="仿宋" w:cs="仿宋"/>
          <w:color w:val="000000"/>
          <w:sz w:val="43"/>
        </w:rPr>
        <w:t>蜂拥而来的美国货，空乏而无味，是似是而非的东西，是生命的冒牌货</w:t>
      </w:r>
      <w:r>
        <w:rPr>
          <w:rFonts w:ascii="仿宋" w:eastAsia="仿宋" w:hAnsi="仿宋" w:cs="仿宋"/>
          <w:color w:val="000000"/>
          <w:sz w:val="43"/>
        </w:rPr>
        <w:t>……</w:t>
      </w:r>
      <w:r>
        <w:rPr>
          <w:rFonts w:ascii="仿宋" w:eastAsia="仿宋" w:hAnsi="仿宋" w:cs="仿宋"/>
          <w:color w:val="000000"/>
          <w:sz w:val="43"/>
        </w:rPr>
        <w:t>一座美国人所理解的房子，一个美国苹果或一棵美国葡萄树，都与我们祖先的希望和沉思所寄的房子、果实、葡萄毫无共同之处</w:t>
      </w:r>
      <w:r>
        <w:rPr>
          <w:rFonts w:ascii="仿宋" w:eastAsia="仿宋" w:hAnsi="仿宋" w:cs="仿宋"/>
          <w:color w:val="000000"/>
          <w:sz w:val="43"/>
        </w:rPr>
        <w:t>……”</w:t>
      </w:r>
      <w:r>
        <w:rPr>
          <w:rFonts w:ascii="仿宋" w:eastAsia="仿宋" w:hAnsi="仿宋" w:cs="仿宋"/>
          <w:color w:val="000000"/>
          <w:sz w:val="43"/>
        </w:rPr>
        <w:t>。</w:t>
      </w:r>
    </w:p>
    <w:p w:rsidR="003B37AB" w:rsidRDefault="00DE34B8">
      <w:pPr>
        <w:wordWrap w:val="0"/>
        <w:spacing w:line="720" w:lineRule="atLeast"/>
        <w:ind w:right="1220"/>
        <w:jc w:val="right"/>
        <w:textAlignment w:val="baseline"/>
        <w:rPr>
          <w:sz w:val="43"/>
        </w:rPr>
      </w:pPr>
      <w:r>
        <w:rPr>
          <w:rFonts w:ascii="仿宋" w:eastAsia="仿宋" w:hAnsi="仿宋" w:cs="仿宋"/>
          <w:color w:val="000000"/>
          <w:sz w:val="43"/>
        </w:rPr>
        <w:t>(</w:t>
      </w:r>
      <w:r>
        <w:rPr>
          <w:rFonts w:ascii="仿宋" w:eastAsia="仿宋" w:hAnsi="仿宋" w:cs="仿宋"/>
          <w:color w:val="000000"/>
          <w:sz w:val="43"/>
        </w:rPr>
        <w:t>《慕佐书简》，第</w:t>
      </w:r>
      <w:r>
        <w:rPr>
          <w:rFonts w:ascii="仿宋" w:eastAsia="仿宋" w:hAnsi="仿宋" w:cs="仿宋"/>
          <w:color w:val="000000"/>
          <w:sz w:val="43"/>
        </w:rPr>
        <w:t>335</w:t>
      </w:r>
      <w:r>
        <w:rPr>
          <w:rFonts w:ascii="仿宋" w:eastAsia="仿宋" w:hAnsi="仿宋" w:cs="仿宋"/>
          <w:color w:val="000000"/>
          <w:sz w:val="43"/>
        </w:rPr>
        <w:t>页以下</w:t>
      </w:r>
      <w:r>
        <w:rPr>
          <w:rFonts w:ascii="仿宋" w:eastAsia="仿宋" w:hAnsi="仿宋" w:cs="仿宋"/>
          <w:color w:val="000000"/>
          <w:sz w:val="43"/>
        </w:rPr>
        <w:t>)</w:t>
      </w:r>
    </w:p>
    <w:p w:rsidR="003B37AB" w:rsidRDefault="003B37AB">
      <w:pPr>
        <w:wordWrap w:val="0"/>
        <w:spacing w:line="720" w:lineRule="exact"/>
        <w:jc w:val="right"/>
        <w:textAlignment w:val="baseline"/>
        <w:rPr>
          <w:sz w:val="43"/>
        </w:rPr>
      </w:pPr>
    </w:p>
    <w:p w:rsidR="003B37AB" w:rsidRDefault="00DE34B8">
      <w:pPr>
        <w:wordWrap w:val="0"/>
        <w:spacing w:line="720" w:lineRule="atLeast"/>
        <w:ind w:right="340" w:firstLine="880"/>
        <w:textAlignment w:val="baseline"/>
        <w:rPr>
          <w:sz w:val="42"/>
        </w:rPr>
      </w:pPr>
      <w:r>
        <w:rPr>
          <w:rFonts w:ascii="宋体" w:eastAsia="宋体" w:hAnsi="宋体" w:cs="宋体"/>
          <w:color w:val="000000"/>
          <w:sz w:val="42"/>
        </w:rPr>
        <w:t>但是就欧洲而论，至少在尼采完成形而上学之际，一个在其中作为求意志的意志的存在开始占统治地位的世界的本质上值得追问的许多方面，无疑都是先已想到的；而美国的东西已经只是欧洲的东西的被意求的现代本质对欧洲的集中反击而已。并不是美国的东西现在才威胁我们现代人，而是技术的未被体会到的本质早已威胁我</w:t>
      </w:r>
      <w:r>
        <w:rPr>
          <w:rFonts w:ascii="宋体" w:eastAsia="宋体" w:hAnsi="宋体" w:cs="宋体"/>
          <w:color w:val="000000"/>
          <w:sz w:val="42"/>
        </w:rPr>
        <w:t>们的祖先及其事物了。里尔克的沉思给人启发之处，并不在于他还企图挽救我们祖先的事物。我们必须更有所先行思考，去认识在物之物性中值得追问的东西是什么。里尔克也在更早些时候</w:t>
      </w:r>
      <w:r>
        <w:rPr>
          <w:rFonts w:ascii="宋体" w:eastAsia="宋体" w:hAnsi="宋体" w:cs="宋体"/>
          <w:color w:val="000000"/>
          <w:sz w:val="42"/>
        </w:rPr>
        <w:t>(1912</w:t>
      </w:r>
      <w:r>
        <w:rPr>
          <w:rFonts w:ascii="宋体" w:eastAsia="宋体" w:hAnsi="宋体" w:cs="宋体"/>
          <w:color w:val="000000"/>
          <w:sz w:val="42"/>
        </w:rPr>
        <w:t>年</w:t>
      </w:r>
      <w:r>
        <w:rPr>
          <w:rFonts w:ascii="宋体" w:eastAsia="宋体" w:hAnsi="宋体" w:cs="宋体"/>
          <w:color w:val="000000"/>
          <w:sz w:val="42"/>
        </w:rPr>
        <w:t>3</w:t>
      </w:r>
      <w:r>
        <w:rPr>
          <w:rFonts w:ascii="宋体" w:eastAsia="宋体" w:hAnsi="宋体" w:cs="宋体"/>
          <w:color w:val="000000"/>
          <w:sz w:val="42"/>
        </w:rPr>
        <w:t>月</w:t>
      </w:r>
      <w:r>
        <w:rPr>
          <w:rFonts w:ascii="宋体" w:eastAsia="宋体" w:hAnsi="宋体" w:cs="宋体"/>
          <w:color w:val="000000"/>
          <w:sz w:val="42"/>
        </w:rPr>
        <w:t>1</w:t>
      </w:r>
      <w:r>
        <w:rPr>
          <w:rFonts w:ascii="宋体" w:eastAsia="宋体" w:hAnsi="宋体" w:cs="宋体"/>
          <w:color w:val="000000"/>
          <w:sz w:val="42"/>
        </w:rPr>
        <w:t>日</w:t>
      </w:r>
      <w:r>
        <w:rPr>
          <w:rFonts w:ascii="宋体" w:eastAsia="宋体" w:hAnsi="宋体" w:cs="宋体"/>
          <w:color w:val="000000"/>
          <w:sz w:val="42"/>
        </w:rPr>
        <w:t>)</w:t>
      </w:r>
      <w:r>
        <w:rPr>
          <w:rFonts w:ascii="宋体" w:eastAsia="宋体" w:hAnsi="宋体" w:cs="宋体"/>
          <w:color w:val="000000"/>
          <w:sz w:val="42"/>
        </w:rPr>
        <w:t>自杜伊诺写道：</w:t>
      </w:r>
      <w:r>
        <w:rPr>
          <w:rFonts w:ascii="宋体" w:eastAsia="宋体" w:hAnsi="宋体" w:cs="宋体"/>
          <w:color w:val="000000"/>
          <w:sz w:val="42"/>
        </w:rPr>
        <w:t>“</w:t>
      </w:r>
      <w:r>
        <w:rPr>
          <w:rFonts w:ascii="宋体" w:eastAsia="宋体" w:hAnsi="宋体" w:cs="宋体"/>
          <w:color w:val="000000"/>
          <w:sz w:val="42"/>
        </w:rPr>
        <w:t>世界在收敛，因为事物也在收敛，事物日益将其存在置入金钱的震动之中，并且在此发展出一种精神性，此精神性现在已经超过了其可捉摸的实在性。在我现在正在涉猎的时代</w:t>
      </w:r>
      <w:r>
        <w:rPr>
          <w:rFonts w:ascii="宋体" w:eastAsia="宋体" w:hAnsi="宋体" w:cs="宋体"/>
          <w:color w:val="000000"/>
          <w:sz w:val="42"/>
        </w:rPr>
        <w:t>(</w:t>
      </w:r>
      <w:r>
        <w:rPr>
          <w:rFonts w:ascii="宋体" w:eastAsia="宋体" w:hAnsi="宋体" w:cs="宋体"/>
          <w:color w:val="000000"/>
          <w:sz w:val="42"/>
        </w:rPr>
        <w:t>里尔克指的是十四世纪</w:t>
      </w:r>
      <w:r>
        <w:rPr>
          <w:rFonts w:ascii="宋体" w:eastAsia="宋体" w:hAnsi="宋体" w:cs="宋体"/>
          <w:color w:val="000000"/>
          <w:sz w:val="42"/>
        </w:rPr>
        <w:t>)</w:t>
      </w:r>
      <w:r>
        <w:rPr>
          <w:rFonts w:ascii="宋体" w:eastAsia="宋体" w:hAnsi="宋体" w:cs="宋体"/>
          <w:color w:val="000000"/>
          <w:sz w:val="42"/>
        </w:rPr>
        <w:t>，金钱还是金子，还是金属，是美好的东西，是一切东西中最贴手、最可理解的东西</w:t>
      </w:r>
      <w:r>
        <w:rPr>
          <w:rFonts w:ascii="宋体" w:eastAsia="宋体" w:hAnsi="宋体" w:cs="宋体"/>
          <w:color w:val="000000"/>
          <w:sz w:val="42"/>
        </w:rPr>
        <w:t>”(</w:t>
      </w:r>
      <w:r>
        <w:rPr>
          <w:rFonts w:ascii="宋体" w:eastAsia="宋体" w:hAnsi="宋体" w:cs="宋体"/>
          <w:color w:val="000000"/>
          <w:sz w:val="42"/>
        </w:rPr>
        <w:t>《书信》，</w:t>
      </w:r>
      <w:r>
        <w:rPr>
          <w:rFonts w:ascii="宋体" w:eastAsia="宋体" w:hAnsi="宋体" w:cs="宋体"/>
          <w:color w:val="000000"/>
          <w:sz w:val="42"/>
        </w:rPr>
        <w:t>1907——1914</w:t>
      </w:r>
      <w:r>
        <w:rPr>
          <w:rFonts w:ascii="宋体" w:eastAsia="宋体" w:hAnsi="宋体" w:cs="宋体"/>
          <w:color w:val="000000"/>
          <w:sz w:val="42"/>
        </w:rPr>
        <w:t>年，第</w:t>
      </w:r>
      <w:r>
        <w:rPr>
          <w:rFonts w:ascii="宋体" w:eastAsia="宋体" w:hAnsi="宋体" w:cs="宋体"/>
          <w:color w:val="000000"/>
          <w:sz w:val="42"/>
        </w:rPr>
        <w:t>213</w:t>
      </w:r>
      <w:r>
        <w:rPr>
          <w:rFonts w:ascii="宋体" w:eastAsia="宋体" w:hAnsi="宋体" w:cs="宋体"/>
          <w:color w:val="000000"/>
          <w:sz w:val="42"/>
        </w:rPr>
        <w:t>页以下</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差不多更早十年，他就在《时辰书》第二部，即《朝圣书》</w:t>
      </w:r>
      <w:r>
        <w:rPr>
          <w:rFonts w:ascii="宋体" w:eastAsia="宋体" w:hAnsi="宋体" w:cs="宋体"/>
          <w:color w:val="000000"/>
          <w:sz w:val="42"/>
        </w:rPr>
        <w:t>(1901</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中，发表了预见甚远的诗句</w:t>
      </w:r>
      <w:r>
        <w:rPr>
          <w:rFonts w:ascii="宋体" w:eastAsia="宋体" w:hAnsi="宋体" w:cs="宋体"/>
          <w:color w:val="000000"/>
          <w:sz w:val="42"/>
        </w:rPr>
        <w:t>(</w:t>
      </w:r>
      <w:r>
        <w:rPr>
          <w:rFonts w:ascii="宋体" w:eastAsia="宋体" w:hAnsi="宋体" w:cs="宋体"/>
          <w:color w:val="000000"/>
          <w:sz w:val="42"/>
        </w:rPr>
        <w:t>《全集》第二卷，第</w:t>
      </w:r>
      <w:r>
        <w:rPr>
          <w:rFonts w:ascii="宋体" w:eastAsia="宋体" w:hAnsi="宋体" w:cs="宋体"/>
          <w:color w:val="000000"/>
          <w:sz w:val="42"/>
        </w:rPr>
        <w:t>254</w:t>
      </w:r>
      <w:r>
        <w:rPr>
          <w:rFonts w:ascii="仿宋" w:eastAsia="仿宋" w:hAnsi="仿宋" w:cs="仿宋"/>
          <w:color w:val="000000"/>
          <w:sz w:val="42"/>
        </w:rPr>
        <w:t>页</w:t>
      </w:r>
      <w:r>
        <w:rPr>
          <w:rFonts w:ascii="仿宋" w:eastAsia="仿宋" w:hAnsi="仿宋" w:cs="仿宋"/>
          <w:color w:val="000000"/>
          <w:sz w:val="42"/>
        </w:rPr>
        <w:t>)</w:t>
      </w:r>
      <w:r>
        <w:rPr>
          <w:rFonts w:ascii="仿宋" w:eastAsia="仿宋" w:hAnsi="仿宋" w:cs="仿宋"/>
          <w:color w:val="000000"/>
          <w:sz w:val="42"/>
        </w:rPr>
        <w:t>：</w:t>
      </w:r>
    </w:p>
    <w:p w:rsidR="003B37AB" w:rsidRDefault="003B37AB"/>
    <w:p w:rsidR="003B37AB" w:rsidRDefault="003B37AB">
      <w:pPr>
        <w:sectPr w:rsidR="003B37AB">
          <w:headerReference w:type="default" r:id="rId946"/>
          <w:footerReference w:type="default" r:id="rId947"/>
          <w:pgSz w:w="16600" w:h="24400"/>
          <w:pgMar w:top="2080" w:right="2160" w:bottom="2080" w:left="2160" w:header="1780" w:footer="1780" w:gutter="0"/>
          <w:cols w:space="720"/>
        </w:sectPr>
      </w:pPr>
    </w:p>
    <w:p w:rsidR="003B37AB" w:rsidRDefault="00DE34B8">
      <w:pPr>
        <w:wordWrap w:val="0"/>
        <w:spacing w:before="240" w:line="500" w:lineRule="atLeast"/>
        <w:ind w:left="320"/>
        <w:textAlignment w:val="baseline"/>
        <w:rPr>
          <w:sz w:val="36"/>
        </w:rPr>
      </w:pPr>
      <w:r>
        <w:rPr>
          <w:rFonts w:ascii="宋体" w:eastAsia="宋体" w:hAnsi="宋体" w:cs="宋体"/>
          <w:color w:val="000000"/>
          <w:sz w:val="36"/>
        </w:rPr>
        <w:lastRenderedPageBreak/>
        <w:t xml:space="preserve">432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580" w:lineRule="exact"/>
        <w:textAlignment w:val="baseline"/>
        <w:rPr>
          <w:sz w:val="42"/>
        </w:rPr>
      </w:pPr>
    </w:p>
    <w:p w:rsidR="003B37AB" w:rsidRDefault="00DE34B8">
      <w:pPr>
        <w:wordWrap w:val="0"/>
        <w:spacing w:line="580" w:lineRule="atLeast"/>
        <w:ind w:left="3480"/>
        <w:textAlignment w:val="baseline"/>
        <w:rPr>
          <w:sz w:val="42"/>
        </w:rPr>
      </w:pPr>
      <w:r>
        <w:rPr>
          <w:rFonts w:ascii="楷体" w:eastAsia="楷体" w:hAnsi="楷体" w:cs="楷体"/>
          <w:color w:val="000000"/>
          <w:sz w:val="42"/>
        </w:rPr>
        <w:t>“</w:t>
      </w:r>
      <w:r>
        <w:rPr>
          <w:rFonts w:ascii="楷体" w:eastAsia="楷体" w:hAnsi="楷体" w:cs="楷体"/>
          <w:color w:val="000000"/>
          <w:sz w:val="42"/>
        </w:rPr>
        <w:t>世界诸王皆老矣，</w:t>
      </w:r>
    </w:p>
    <w:p w:rsidR="003B37AB" w:rsidRDefault="00DE34B8">
      <w:pPr>
        <w:wordWrap w:val="0"/>
        <w:spacing w:line="580" w:lineRule="atLeast"/>
        <w:ind w:left="3480"/>
        <w:textAlignment w:val="baseline"/>
        <w:rPr>
          <w:sz w:val="42"/>
        </w:rPr>
      </w:pPr>
      <w:r>
        <w:rPr>
          <w:rFonts w:ascii="楷体" w:eastAsia="楷体" w:hAnsi="楷体" w:cs="楷体"/>
          <w:color w:val="000000"/>
          <w:sz w:val="42"/>
        </w:rPr>
        <w:t>将无人继位。</w:t>
      </w:r>
    </w:p>
    <w:p w:rsidR="003B37AB" w:rsidRDefault="00DE34B8">
      <w:pPr>
        <w:wordWrap w:val="0"/>
        <w:spacing w:line="580" w:lineRule="atLeast"/>
        <w:ind w:left="3480"/>
        <w:textAlignment w:val="baseline"/>
        <w:rPr>
          <w:sz w:val="42"/>
        </w:rPr>
      </w:pPr>
      <w:r>
        <w:rPr>
          <w:rFonts w:ascii="楷体" w:eastAsia="楷体" w:hAnsi="楷体" w:cs="楷体"/>
          <w:color w:val="000000"/>
          <w:sz w:val="42"/>
        </w:rPr>
        <w:t>诸子早已夭折，</w:t>
      </w:r>
    </w:p>
    <w:p w:rsidR="003B37AB" w:rsidRDefault="00DE34B8">
      <w:pPr>
        <w:wordWrap w:val="0"/>
        <w:spacing w:line="580" w:lineRule="atLeast"/>
        <w:ind w:left="3480"/>
        <w:textAlignment w:val="baseline"/>
        <w:rPr>
          <w:sz w:val="42"/>
        </w:rPr>
      </w:pPr>
      <w:r>
        <w:rPr>
          <w:rFonts w:ascii="楷体" w:eastAsia="楷体" w:hAnsi="楷体" w:cs="楷体"/>
          <w:color w:val="000000"/>
          <w:sz w:val="42"/>
        </w:rPr>
        <w:t>诸女已经憔悴，</w:t>
      </w:r>
    </w:p>
    <w:p w:rsidR="003B37AB" w:rsidRDefault="00DE34B8">
      <w:pPr>
        <w:wordWrap w:val="0"/>
        <w:spacing w:line="580" w:lineRule="atLeast"/>
        <w:ind w:left="3480"/>
        <w:textAlignment w:val="baseline"/>
        <w:rPr>
          <w:sz w:val="42"/>
        </w:rPr>
      </w:pPr>
      <w:r>
        <w:rPr>
          <w:rFonts w:ascii="楷体" w:eastAsia="楷体" w:hAnsi="楷体" w:cs="楷体"/>
          <w:color w:val="000000"/>
          <w:sz w:val="42"/>
        </w:rPr>
        <w:t>破烂王冠委暴力。</w:t>
      </w:r>
    </w:p>
    <w:p w:rsidR="003B37AB" w:rsidRDefault="00DE34B8">
      <w:pPr>
        <w:wordWrap w:val="0"/>
        <w:spacing w:line="580" w:lineRule="atLeast"/>
        <w:ind w:left="3480"/>
        <w:textAlignment w:val="baseline"/>
        <w:rPr>
          <w:sz w:val="42"/>
        </w:rPr>
      </w:pPr>
      <w:r>
        <w:rPr>
          <w:rFonts w:ascii="楷体" w:eastAsia="楷体" w:hAnsi="楷体" w:cs="楷体"/>
          <w:color w:val="000000"/>
          <w:sz w:val="42"/>
        </w:rPr>
        <w:t>众人捣之以易钱，</w:t>
      </w:r>
    </w:p>
    <w:p w:rsidR="003B37AB" w:rsidRDefault="00DE34B8">
      <w:pPr>
        <w:wordWrap w:val="0"/>
        <w:spacing w:line="580" w:lineRule="atLeast"/>
        <w:ind w:left="3480"/>
        <w:textAlignment w:val="baseline"/>
        <w:rPr>
          <w:sz w:val="42"/>
        </w:rPr>
      </w:pPr>
      <w:r>
        <w:rPr>
          <w:rFonts w:ascii="楷体" w:eastAsia="楷体" w:hAnsi="楷体" w:cs="楷体"/>
          <w:color w:val="000000"/>
          <w:sz w:val="42"/>
        </w:rPr>
        <w:t>趋时世界主人</w:t>
      </w:r>
    </w:p>
    <w:p w:rsidR="003B37AB" w:rsidRDefault="00DE34B8">
      <w:pPr>
        <w:wordWrap w:val="0"/>
        <w:spacing w:line="580" w:lineRule="atLeast"/>
        <w:ind w:left="3480"/>
        <w:textAlignment w:val="baseline"/>
        <w:rPr>
          <w:sz w:val="42"/>
        </w:rPr>
      </w:pPr>
      <w:r>
        <w:rPr>
          <w:rFonts w:ascii="楷体" w:eastAsia="楷体" w:hAnsi="楷体" w:cs="楷体"/>
          <w:color w:val="000000"/>
          <w:sz w:val="42"/>
        </w:rPr>
        <w:t>熔之以铸机器，</w:t>
      </w:r>
    </w:p>
    <w:p w:rsidR="003B37AB" w:rsidRDefault="00DE34B8">
      <w:pPr>
        <w:wordWrap w:val="0"/>
        <w:spacing w:line="580" w:lineRule="atLeast"/>
        <w:ind w:left="3480"/>
        <w:textAlignment w:val="baseline"/>
        <w:rPr>
          <w:sz w:val="42"/>
        </w:rPr>
      </w:pPr>
      <w:r>
        <w:rPr>
          <w:rFonts w:ascii="楷体" w:eastAsia="楷体" w:hAnsi="楷体" w:cs="楷体"/>
          <w:color w:val="000000"/>
          <w:sz w:val="42"/>
        </w:rPr>
        <w:t>隆隆作响效命人欲</w:t>
      </w:r>
    </w:p>
    <w:p w:rsidR="003B37AB" w:rsidRDefault="00DE34B8">
      <w:pPr>
        <w:wordWrap w:val="0"/>
        <w:spacing w:line="580" w:lineRule="atLeast"/>
        <w:ind w:left="3480"/>
        <w:textAlignment w:val="baseline"/>
        <w:rPr>
          <w:sz w:val="42"/>
        </w:rPr>
      </w:pPr>
      <w:r>
        <w:rPr>
          <w:rFonts w:ascii="楷体" w:eastAsia="楷体" w:hAnsi="楷体" w:cs="楷体"/>
          <w:color w:val="000000"/>
          <w:sz w:val="42"/>
        </w:rPr>
        <w:t>然机器并不送幸福。</w:t>
      </w:r>
    </w:p>
    <w:p w:rsidR="003B37AB" w:rsidRDefault="00DE34B8">
      <w:pPr>
        <w:wordWrap w:val="0"/>
        <w:spacing w:line="580" w:lineRule="atLeast"/>
        <w:ind w:left="3480"/>
        <w:textAlignment w:val="baseline"/>
        <w:rPr>
          <w:sz w:val="42"/>
        </w:rPr>
      </w:pPr>
      <w:r>
        <w:rPr>
          <w:rFonts w:ascii="楷体" w:eastAsia="楷体" w:hAnsi="楷体" w:cs="楷体"/>
          <w:color w:val="000000"/>
          <w:sz w:val="42"/>
        </w:rPr>
        <w:t>金属有乡愁。曾蒙</w:t>
      </w:r>
    </w:p>
    <w:p w:rsidR="003B37AB" w:rsidRDefault="00DE34B8">
      <w:pPr>
        <w:wordWrap w:val="0"/>
        <w:spacing w:line="580" w:lineRule="atLeast"/>
        <w:ind w:left="3480"/>
        <w:textAlignment w:val="baseline"/>
        <w:rPr>
          <w:sz w:val="42"/>
        </w:rPr>
      </w:pPr>
      <w:r>
        <w:rPr>
          <w:rFonts w:ascii="楷体" w:eastAsia="楷体" w:hAnsi="楷体" w:cs="楷体"/>
          <w:color w:val="000000"/>
          <w:sz w:val="42"/>
        </w:rPr>
        <w:t>钱币和齿轮教识渺渺生趣，</w:t>
      </w:r>
    </w:p>
    <w:p w:rsidR="003B37AB" w:rsidRDefault="00DE34B8">
      <w:pPr>
        <w:wordWrap w:val="0"/>
        <w:spacing w:line="580" w:lineRule="atLeast"/>
        <w:ind w:left="3480"/>
        <w:textAlignment w:val="baseline"/>
        <w:rPr>
          <w:sz w:val="42"/>
        </w:rPr>
      </w:pPr>
      <w:r>
        <w:rPr>
          <w:rFonts w:ascii="楷体" w:eastAsia="楷体" w:hAnsi="楷体" w:cs="楷体"/>
          <w:color w:val="000000"/>
          <w:sz w:val="42"/>
        </w:rPr>
        <w:t>今欲离之而去。</w:t>
      </w:r>
    </w:p>
    <w:p w:rsidR="003B37AB" w:rsidRDefault="00DE34B8">
      <w:pPr>
        <w:wordWrap w:val="0"/>
        <w:spacing w:line="580" w:lineRule="atLeast"/>
        <w:ind w:left="3480"/>
        <w:textAlignment w:val="baseline"/>
        <w:rPr>
          <w:sz w:val="42"/>
        </w:rPr>
      </w:pPr>
      <w:r>
        <w:rPr>
          <w:rFonts w:ascii="楷体" w:eastAsia="楷体" w:hAnsi="楷体" w:cs="楷体"/>
          <w:color w:val="000000"/>
          <w:sz w:val="42"/>
        </w:rPr>
        <w:t>欲离工厂和金库，</w:t>
      </w:r>
    </w:p>
    <w:p w:rsidR="003B37AB" w:rsidRDefault="00DE34B8">
      <w:pPr>
        <w:wordWrap w:val="0"/>
        <w:spacing w:line="580" w:lineRule="atLeast"/>
        <w:ind w:left="3480"/>
        <w:textAlignment w:val="baseline"/>
        <w:rPr>
          <w:sz w:val="42"/>
        </w:rPr>
      </w:pPr>
      <w:r>
        <w:rPr>
          <w:rFonts w:ascii="楷体" w:eastAsia="楷体" w:hAnsi="楷体" w:cs="楷体"/>
          <w:color w:val="000000"/>
          <w:sz w:val="42"/>
        </w:rPr>
        <w:t>复返被开发之山脉，</w:t>
      </w:r>
    </w:p>
    <w:p w:rsidR="003B37AB" w:rsidRDefault="00DE34B8">
      <w:pPr>
        <w:wordWrap w:val="0"/>
        <w:spacing w:line="580" w:lineRule="atLeast"/>
        <w:ind w:left="3480"/>
        <w:textAlignment w:val="baseline"/>
        <w:rPr>
          <w:sz w:val="42"/>
        </w:rPr>
      </w:pPr>
      <w:r>
        <w:rPr>
          <w:rFonts w:ascii="楷体" w:eastAsia="楷体" w:hAnsi="楷体" w:cs="楷体"/>
          <w:color w:val="000000"/>
          <w:sz w:val="42"/>
        </w:rPr>
        <w:t>山脉纳之将门封闭</w:t>
      </w:r>
      <w:r>
        <w:rPr>
          <w:rFonts w:ascii="楷体" w:eastAsia="楷体" w:hAnsi="楷体" w:cs="楷体"/>
          <w:color w:val="000000"/>
          <w:sz w:val="42"/>
        </w:rPr>
        <w:t>”</w:t>
      </w:r>
      <w:r>
        <w:rPr>
          <w:rFonts w:ascii="楷体" w:eastAsia="楷体" w:hAnsi="楷体" w:cs="楷体"/>
          <w:color w:val="000000"/>
          <w:sz w:val="42"/>
        </w:rPr>
        <w:t>。</w:t>
      </w:r>
    </w:p>
    <w:p w:rsidR="003B37AB" w:rsidRDefault="003B37AB">
      <w:pPr>
        <w:wordWrap w:val="0"/>
        <w:spacing w:line="800" w:lineRule="exact"/>
        <w:textAlignment w:val="baseline"/>
        <w:rPr>
          <w:sz w:val="43"/>
        </w:rPr>
      </w:pPr>
    </w:p>
    <w:p w:rsidR="003B37AB" w:rsidRDefault="00DE34B8">
      <w:pPr>
        <w:wordWrap w:val="0"/>
        <w:spacing w:line="800" w:lineRule="atLeast"/>
        <w:ind w:firstLine="880"/>
        <w:textAlignment w:val="baseline"/>
        <w:rPr>
          <w:sz w:val="43"/>
        </w:rPr>
      </w:pPr>
      <w:r>
        <w:rPr>
          <w:rFonts w:ascii="宋体" w:eastAsia="宋体" w:hAnsi="宋体" w:cs="宋体"/>
          <w:color w:val="000000"/>
          <w:sz w:val="43"/>
        </w:rPr>
        <w:t>技术统治之对象事物愈来愈快、愈来愈无所顾忌、愈来愈完满地推行于全球，取代了昔日可见的世事所约定俗成的一切。技术的统治不仅把一切存在者设立为生产过程中可制造的东西，而且通过市场把生产的产品提供出来。人之人性和物之物性，都在贯彻意图的制造范围内分化为一个在市场上可计算出来的市场价值。这个市场不仅作为世界市场遍布全球，而且作为求意志的意志在存在的本质中进行买卖，并因此把一切存在者带入一种计算行为之中，这种计算行为在并不需要数字的地方，统治得最为顽强。</w:t>
      </w:r>
    </w:p>
    <w:p w:rsidR="003B37AB" w:rsidRDefault="00DE34B8">
      <w:pPr>
        <w:wordWrap w:val="0"/>
        <w:spacing w:line="580" w:lineRule="atLeast"/>
        <w:ind w:left="880"/>
        <w:textAlignment w:val="baseline"/>
        <w:rPr>
          <w:sz w:val="42"/>
        </w:rPr>
      </w:pPr>
      <w:r>
        <w:rPr>
          <w:rFonts w:ascii="楷体" w:eastAsia="楷体" w:hAnsi="楷体" w:cs="楷体"/>
          <w:color w:val="000000"/>
          <w:sz w:val="42"/>
        </w:rPr>
        <w:t>里尔克的诗把人思为一种已冒险而深入一种意愿中的东</w:t>
      </w:r>
    </w:p>
    <w:p w:rsidR="003B37AB" w:rsidRDefault="003B37AB"/>
    <w:p w:rsidR="003B37AB" w:rsidRDefault="003B37AB">
      <w:pPr>
        <w:sectPr w:rsidR="003B37AB">
          <w:headerReference w:type="default" r:id="rId948"/>
          <w:footerReference w:type="default" r:id="rId949"/>
          <w:pgSz w:w="16600" w:h="24400"/>
          <w:pgMar w:top="2080" w:right="2340" w:bottom="2080" w:left="2340" w:header="1780" w:footer="1780" w:gutter="0"/>
          <w:cols w:space="720"/>
        </w:sectPr>
      </w:pPr>
    </w:p>
    <w:p w:rsidR="003B37AB" w:rsidRDefault="00DE34B8">
      <w:pPr>
        <w:wordWrap w:val="0"/>
        <w:spacing w:before="200" w:line="560" w:lineRule="atLeast"/>
        <w:ind w:right="720"/>
        <w:jc w:val="right"/>
        <w:textAlignment w:val="baseline"/>
        <w:rPr>
          <w:sz w:val="41"/>
        </w:rPr>
      </w:pPr>
      <w:r>
        <w:rPr>
          <w:rFonts w:ascii="宋体" w:eastAsia="宋体" w:hAnsi="宋体" w:cs="宋体"/>
          <w:color w:val="000000"/>
          <w:sz w:val="41"/>
        </w:rPr>
        <w:lastRenderedPageBreak/>
        <w:t>诗人何为？</w:t>
      </w:r>
      <w:r>
        <w:rPr>
          <w:rFonts w:ascii="宋体" w:eastAsia="宋体" w:hAnsi="宋体" w:cs="宋体"/>
          <w:color w:val="000000"/>
          <w:sz w:val="41"/>
        </w:rPr>
        <w:t>433</w:t>
      </w:r>
    </w:p>
    <w:p w:rsidR="003B37AB" w:rsidRDefault="003B37AB">
      <w:pPr>
        <w:wordWrap w:val="0"/>
        <w:spacing w:line="480" w:lineRule="exact"/>
        <w:jc w:val="right"/>
        <w:textAlignment w:val="baseline"/>
        <w:rPr>
          <w:sz w:val="41"/>
        </w:rPr>
      </w:pPr>
    </w:p>
    <w:p w:rsidR="003B37AB" w:rsidRDefault="00DE34B8">
      <w:pPr>
        <w:wordWrap w:val="0"/>
        <w:spacing w:line="660" w:lineRule="atLeast"/>
        <w:ind w:right="240"/>
        <w:textAlignment w:val="baseline"/>
        <w:rPr>
          <w:sz w:val="42"/>
        </w:rPr>
      </w:pPr>
      <w:r>
        <w:rPr>
          <w:rFonts w:ascii="宋体" w:eastAsia="宋体" w:hAnsi="宋体" w:cs="宋体"/>
          <w:color w:val="000000"/>
          <w:sz w:val="42"/>
        </w:rPr>
        <w:t>西，把人思为一种在求意志的意志中为意志所寄但并不自知这一点的东西。人如此这般地意愿着，就能随冒险而行，此时他就把自己作为贯彻意图者置于其一切所作所为之前。因此，人比植物和动物更加冒险。与此相应，人处于危险中的情形也与动植物不同。</w:t>
      </w:r>
    </w:p>
    <w:p w:rsidR="003B37AB" w:rsidRDefault="00DE34B8">
      <w:pPr>
        <w:wordWrap w:val="0"/>
        <w:spacing w:line="660" w:lineRule="atLeast"/>
        <w:ind w:right="220" w:firstLine="900"/>
        <w:textAlignment w:val="baseline"/>
        <w:rPr>
          <w:sz w:val="42"/>
        </w:rPr>
      </w:pPr>
      <w:r>
        <w:rPr>
          <w:rFonts w:ascii="宋体" w:eastAsia="宋体" w:hAnsi="宋体" w:cs="宋体"/>
          <w:color w:val="000000"/>
          <w:sz w:val="42"/>
        </w:rPr>
        <w:t>在万物</w:t>
      </w:r>
      <w:r>
        <w:rPr>
          <w:rFonts w:ascii="宋体" w:eastAsia="宋体" w:hAnsi="宋体" w:cs="宋体"/>
          <w:color w:val="000000"/>
          <w:sz w:val="42"/>
        </w:rPr>
        <w:t>(</w:t>
      </w:r>
      <w:r>
        <w:rPr>
          <w:rFonts w:ascii="宋体" w:eastAsia="宋体" w:hAnsi="宋体" w:cs="宋体"/>
          <w:color w:val="000000"/>
          <w:sz w:val="42"/>
        </w:rPr>
        <w:t>动植物</w:t>
      </w:r>
      <w:r>
        <w:rPr>
          <w:rFonts w:ascii="宋体" w:eastAsia="宋体" w:hAnsi="宋体" w:cs="宋体"/>
          <w:color w:val="000000"/>
          <w:sz w:val="42"/>
        </w:rPr>
        <w:t>)</w:t>
      </w:r>
      <w:r>
        <w:rPr>
          <w:rFonts w:ascii="宋体" w:eastAsia="宋体" w:hAnsi="宋体" w:cs="宋体"/>
          <w:color w:val="000000"/>
          <w:sz w:val="42"/>
        </w:rPr>
        <w:t>中，也无任何物被特别保护，虽然它们被允许进入敞开者中且安然于敞开者中。反之，人作为自身意愿者，不仅不受存在者整体特别保护，而且人是无保护的</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13</w:t>
      </w:r>
      <w:r>
        <w:rPr>
          <w:rFonts w:ascii="宋体" w:eastAsia="宋体" w:hAnsi="宋体" w:cs="宋体"/>
          <w:color w:val="000000"/>
          <w:sz w:val="42"/>
        </w:rPr>
        <w:t>行</w:t>
      </w:r>
      <w:r>
        <w:rPr>
          <w:rFonts w:ascii="宋体" w:eastAsia="宋体" w:hAnsi="宋体" w:cs="宋体"/>
          <w:color w:val="000000"/>
          <w:sz w:val="42"/>
        </w:rPr>
        <w:t>)</w:t>
      </w:r>
      <w:r>
        <w:rPr>
          <w:rFonts w:ascii="宋体" w:eastAsia="宋体" w:hAnsi="宋体" w:cs="宋体"/>
          <w:color w:val="000000"/>
          <w:sz w:val="42"/>
        </w:rPr>
        <w:t>。人作为表象者和制造者处于被伪装过的敞开者面前。因此，人本</w:t>
      </w:r>
      <w:r>
        <w:rPr>
          <w:rFonts w:ascii="宋体" w:eastAsia="宋体" w:hAnsi="宋体" w:cs="宋体"/>
          <w:color w:val="000000"/>
          <w:sz w:val="42"/>
        </w:rPr>
        <w:t>身及其事物都面临着一种日益增长的危险，就是要变成单纯的材料以及变成对象化的功能。贯彻意图的规划又更扩大了危险的范围，人有在无条件的制造这回事情上失掉他自己的危险。落在人的本质上的威胁是从这种本质本身中增长起来的。然而人的本质基于存在对人的关联。因此，人由于他的自身意愿而在一种本质性的意义上被威胁着，也就是说，人需要保护，但又由于同一个本性而同时是无保护的。</w:t>
      </w:r>
    </w:p>
    <w:p w:rsidR="003B37AB" w:rsidRDefault="00DE34B8">
      <w:pPr>
        <w:wordWrap w:val="0"/>
        <w:spacing w:line="660" w:lineRule="atLeast"/>
        <w:ind w:right="220" w:firstLine="900"/>
        <w:textAlignment w:val="baseline"/>
        <w:rPr>
          <w:sz w:val="42"/>
        </w:rPr>
      </w:pPr>
      <w:r>
        <w:rPr>
          <w:rFonts w:ascii="宋体" w:eastAsia="宋体" w:hAnsi="宋体" w:cs="宋体"/>
          <w:color w:val="000000"/>
          <w:sz w:val="42"/>
        </w:rPr>
        <w:t>这种</w:t>
      </w:r>
      <w:r>
        <w:rPr>
          <w:rFonts w:ascii="宋体" w:eastAsia="宋体" w:hAnsi="宋体" w:cs="宋体"/>
          <w:color w:val="000000"/>
          <w:sz w:val="42"/>
        </w:rPr>
        <w:t>“</w:t>
      </w:r>
      <w:r>
        <w:rPr>
          <w:rFonts w:ascii="宋体" w:eastAsia="宋体" w:hAnsi="宋体" w:cs="宋体"/>
          <w:color w:val="000000"/>
          <w:sz w:val="42"/>
        </w:rPr>
        <w:t>吾人之无保护性</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12—13</w:t>
      </w:r>
      <w:r>
        <w:rPr>
          <w:rFonts w:ascii="宋体" w:eastAsia="宋体" w:hAnsi="宋体" w:cs="宋体"/>
          <w:color w:val="000000"/>
          <w:sz w:val="42"/>
        </w:rPr>
        <w:t>行</w:t>
      </w:r>
      <w:r>
        <w:rPr>
          <w:rFonts w:ascii="宋体" w:eastAsia="宋体" w:hAnsi="宋体" w:cs="宋体"/>
          <w:color w:val="000000"/>
          <w:sz w:val="42"/>
        </w:rPr>
        <w:t>)</w:t>
      </w:r>
      <w:r>
        <w:rPr>
          <w:rFonts w:ascii="宋体" w:eastAsia="宋体" w:hAnsi="宋体" w:cs="宋体"/>
          <w:color w:val="000000"/>
          <w:sz w:val="42"/>
        </w:rPr>
        <w:t>始终与动植物的不被特别保护不同，正如动植物的</w:t>
      </w:r>
      <w:r>
        <w:rPr>
          <w:rFonts w:ascii="宋体" w:eastAsia="宋体" w:hAnsi="宋体" w:cs="宋体"/>
          <w:color w:val="000000"/>
          <w:sz w:val="42"/>
        </w:rPr>
        <w:t>“</w:t>
      </w:r>
      <w:r>
        <w:rPr>
          <w:rFonts w:ascii="宋体" w:eastAsia="宋体" w:hAnsi="宋体" w:cs="宋体"/>
          <w:color w:val="000000"/>
          <w:sz w:val="42"/>
        </w:rPr>
        <w:t>阴沉之趣</w:t>
      </w:r>
      <w:r>
        <w:rPr>
          <w:rFonts w:ascii="宋体" w:eastAsia="宋体" w:hAnsi="宋体" w:cs="宋体"/>
          <w:color w:val="000000"/>
          <w:sz w:val="42"/>
        </w:rPr>
        <w:t>”</w:t>
      </w:r>
      <w:r>
        <w:rPr>
          <w:rFonts w:ascii="宋体" w:eastAsia="宋体" w:hAnsi="宋体" w:cs="宋体"/>
          <w:color w:val="000000"/>
          <w:sz w:val="42"/>
        </w:rPr>
        <w:t>不同于人的以自身为意愿的情形。这种区别乃一种无限的区别，</w:t>
      </w:r>
      <w:r>
        <w:rPr>
          <w:rFonts w:ascii="宋体" w:eastAsia="宋体" w:hAnsi="宋体" w:cs="宋体"/>
          <w:color w:val="000000"/>
          <w:sz w:val="42"/>
        </w:rPr>
        <w:t>因为从阴沉之趣不能过渡到贯彻意图的对象化。但这种贯彻意图活动不仅把人置于</w:t>
      </w:r>
      <w:r>
        <w:rPr>
          <w:rFonts w:ascii="宋体" w:eastAsia="宋体" w:hAnsi="宋体" w:cs="宋体"/>
          <w:color w:val="000000"/>
          <w:sz w:val="42"/>
        </w:rPr>
        <w:t>“</w:t>
      </w:r>
      <w:r>
        <w:rPr>
          <w:rFonts w:ascii="宋体" w:eastAsia="宋体" w:hAnsi="宋体" w:cs="宋体"/>
          <w:color w:val="000000"/>
          <w:sz w:val="42"/>
        </w:rPr>
        <w:t>保护之外</w:t>
      </w:r>
      <w:r>
        <w:rPr>
          <w:rFonts w:ascii="宋体" w:eastAsia="宋体" w:hAnsi="宋体" w:cs="宋体"/>
          <w:color w:val="000000"/>
          <w:sz w:val="42"/>
        </w:rPr>
        <w:t>”</w:t>
      </w:r>
      <w:r>
        <w:rPr>
          <w:rFonts w:ascii="宋体" w:eastAsia="宋体" w:hAnsi="宋体" w:cs="宋体"/>
          <w:color w:val="000000"/>
          <w:sz w:val="42"/>
        </w:rPr>
        <w:t>，而且，世界对象化的贯彻还日益坚决地甚至把保护的可能性都消灭了。当人把世界作为对象，用技术加以建设之际，人就把自己通向敞开者的本来已经封闭的道路，蓄意地而且完完全全地堵塞了。贯彻意图的人，不管他作为个别的人是否知道和愿意知道这一点，总之就是技术的活动家。这种人不仅处于敞开者之外而在敞开者面前，而且由于把世界对象化之故，他更加远离了</w:t>
      </w:r>
      <w:r>
        <w:rPr>
          <w:rFonts w:ascii="宋体" w:eastAsia="宋体" w:hAnsi="宋体" w:cs="宋体"/>
          <w:color w:val="000000"/>
          <w:sz w:val="42"/>
        </w:rPr>
        <w:t>“</w:t>
      </w:r>
      <w:r>
        <w:rPr>
          <w:rFonts w:ascii="宋体" w:eastAsia="宋体" w:hAnsi="宋体" w:cs="宋体"/>
          <w:color w:val="000000"/>
          <w:sz w:val="42"/>
        </w:rPr>
        <w:t>纯粹牵引</w:t>
      </w:r>
      <w:r>
        <w:rPr>
          <w:rFonts w:ascii="宋体" w:eastAsia="宋体" w:hAnsi="宋体" w:cs="宋体"/>
          <w:color w:val="000000"/>
          <w:sz w:val="42"/>
        </w:rPr>
        <w:t>”</w:t>
      </w:r>
      <w:r>
        <w:rPr>
          <w:rFonts w:ascii="宋体" w:eastAsia="宋体" w:hAnsi="宋体" w:cs="宋体"/>
          <w:color w:val="000000"/>
          <w:sz w:val="42"/>
        </w:rPr>
        <w:t>。人与纯粹牵引告别了。技术</w:t>
      </w:r>
    </w:p>
    <w:p w:rsidR="003B37AB" w:rsidRDefault="003B37AB"/>
    <w:p w:rsidR="003B37AB" w:rsidRDefault="003B37AB">
      <w:pPr>
        <w:sectPr w:rsidR="003B37AB">
          <w:headerReference w:type="default" r:id="rId950"/>
          <w:footerReference w:type="default" r:id="rId951"/>
          <w:pgSz w:w="16600" w:h="24400"/>
          <w:pgMar w:top="2080" w:right="2200" w:bottom="2080" w:left="2200" w:header="1780" w:footer="1780" w:gutter="0"/>
          <w:cols w:space="720"/>
        </w:sectPr>
      </w:pPr>
    </w:p>
    <w:p w:rsidR="003B37AB" w:rsidRDefault="00DE34B8">
      <w:pPr>
        <w:wordWrap w:val="0"/>
        <w:spacing w:before="200" w:line="480" w:lineRule="atLeast"/>
        <w:ind w:left="400"/>
        <w:textAlignment w:val="baseline"/>
        <w:rPr>
          <w:sz w:val="35"/>
        </w:rPr>
      </w:pPr>
      <w:r>
        <w:rPr>
          <w:rFonts w:ascii="宋体" w:eastAsia="宋体" w:hAnsi="宋体" w:cs="宋体"/>
          <w:color w:val="000000"/>
          <w:sz w:val="35"/>
        </w:rPr>
        <w:lastRenderedPageBreak/>
        <w:t xml:space="preserve">434  </w:t>
      </w:r>
      <w:r>
        <w:rPr>
          <w:rFonts w:ascii="宋体" w:eastAsia="宋体" w:hAnsi="宋体" w:cs="宋体"/>
          <w:color w:val="000000"/>
          <w:sz w:val="35"/>
        </w:rPr>
        <w:t>第二</w:t>
      </w:r>
      <w:r>
        <w:rPr>
          <w:rFonts w:ascii="宋体" w:eastAsia="宋体" w:hAnsi="宋体" w:cs="宋体"/>
          <w:color w:val="000000"/>
          <w:sz w:val="35"/>
        </w:rPr>
        <w:t>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20" w:lineRule="exact"/>
        <w:textAlignment w:val="baseline"/>
        <w:rPr>
          <w:sz w:val="35"/>
        </w:rPr>
      </w:pPr>
    </w:p>
    <w:p w:rsidR="003B37AB" w:rsidRDefault="00DE34B8">
      <w:pPr>
        <w:wordWrap w:val="0"/>
        <w:spacing w:line="660" w:lineRule="atLeast"/>
        <w:ind w:left="20"/>
        <w:textAlignment w:val="baseline"/>
        <w:rPr>
          <w:sz w:val="42"/>
        </w:rPr>
      </w:pPr>
      <w:r>
        <w:rPr>
          <w:rFonts w:ascii="宋体" w:eastAsia="宋体" w:hAnsi="宋体" w:cs="宋体"/>
          <w:color w:val="000000"/>
          <w:sz w:val="42"/>
        </w:rPr>
        <w:t>时代的人在这种告别中对立于敞开者。这种告别不是</w:t>
      </w:r>
      <w:r>
        <w:rPr>
          <w:rFonts w:ascii="宋体" w:eastAsia="宋体" w:hAnsi="宋体" w:cs="宋体"/>
          <w:color w:val="000000"/>
          <w:sz w:val="42"/>
        </w:rPr>
        <w:t>“</w:t>
      </w:r>
      <w:r>
        <w:rPr>
          <w:rFonts w:ascii="宋体" w:eastAsia="宋体" w:hAnsi="宋体" w:cs="宋体"/>
          <w:color w:val="000000"/>
          <w:sz w:val="42"/>
        </w:rPr>
        <w:t>向</w:t>
      </w:r>
      <w:r>
        <w:rPr>
          <w:rFonts w:ascii="宋体" w:eastAsia="宋体" w:hAnsi="宋体" w:cs="宋体"/>
          <w:color w:val="000000"/>
          <w:sz w:val="42"/>
        </w:rPr>
        <w:t>……</w:t>
      </w:r>
      <w:r>
        <w:rPr>
          <w:rFonts w:ascii="宋体" w:eastAsia="宋体" w:hAnsi="宋体" w:cs="宋体"/>
          <w:color w:val="000000"/>
          <w:sz w:val="42"/>
        </w:rPr>
        <w:t>告别</w:t>
      </w:r>
      <w:r>
        <w:rPr>
          <w:rFonts w:ascii="宋体" w:eastAsia="宋体" w:hAnsi="宋体" w:cs="宋体"/>
          <w:color w:val="000000"/>
          <w:sz w:val="42"/>
        </w:rPr>
        <w:t>”</w:t>
      </w:r>
      <w:r>
        <w:rPr>
          <w:rFonts w:ascii="宋体" w:eastAsia="宋体" w:hAnsi="宋体" w:cs="宋体"/>
          <w:color w:val="000000"/>
          <w:sz w:val="42"/>
        </w:rPr>
        <w:t>，而是一种</w:t>
      </w:r>
      <w:r>
        <w:rPr>
          <w:rFonts w:ascii="宋体" w:eastAsia="宋体" w:hAnsi="宋体" w:cs="宋体"/>
          <w:color w:val="000000"/>
          <w:sz w:val="42"/>
        </w:rPr>
        <w:t>“</w:t>
      </w:r>
      <w:r>
        <w:rPr>
          <w:rFonts w:ascii="宋体" w:eastAsia="宋体" w:hAnsi="宋体" w:cs="宋体"/>
          <w:color w:val="000000"/>
          <w:sz w:val="42"/>
        </w:rPr>
        <w:t>反对</w:t>
      </w:r>
      <w:r>
        <w:rPr>
          <w:rFonts w:ascii="宋体" w:eastAsia="宋体" w:hAnsi="宋体" w:cs="宋体"/>
          <w:color w:val="000000"/>
          <w:sz w:val="42"/>
        </w:rPr>
        <w:t>……</w:t>
      </w:r>
      <w:r>
        <w:rPr>
          <w:rFonts w:ascii="宋体" w:eastAsia="宋体" w:hAnsi="宋体" w:cs="宋体"/>
          <w:color w:val="000000"/>
          <w:sz w:val="42"/>
        </w:rPr>
        <w:t>告别</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p>
    <w:p w:rsidR="003B37AB" w:rsidRDefault="00DE34B8">
      <w:pPr>
        <w:wordWrap w:val="0"/>
        <w:spacing w:line="660" w:lineRule="atLeast"/>
        <w:ind w:left="20" w:right="20" w:firstLine="880"/>
        <w:textAlignment w:val="baseline"/>
        <w:rPr>
          <w:sz w:val="42"/>
        </w:rPr>
      </w:pPr>
      <w:r>
        <w:rPr>
          <w:rFonts w:ascii="宋体" w:eastAsia="宋体" w:hAnsi="宋体" w:cs="宋体"/>
          <w:color w:val="000000"/>
          <w:sz w:val="42"/>
        </w:rPr>
        <w:t>存在者的闻所未闻的中心作为纯粹牵引把一切纯粹之力集中于自身，在一切对象性中总是要远离这种纯粹牵引的，而技术就是以远离此种纯粹牵引为前提的一种无条件的设置，一种在人的贯彻意图过程中无条件的无保护存在之无条件的设置。技术的生产就是这种告别的组织。在刚才所概述的意义上的</w:t>
      </w:r>
      <w:r>
        <w:rPr>
          <w:rFonts w:ascii="宋体" w:eastAsia="宋体" w:hAnsi="宋体" w:cs="宋体"/>
          <w:color w:val="000000"/>
          <w:sz w:val="42"/>
        </w:rPr>
        <w:t>“</w:t>
      </w:r>
      <w:r>
        <w:rPr>
          <w:rFonts w:ascii="宋体" w:eastAsia="宋体" w:hAnsi="宋体" w:cs="宋体"/>
          <w:color w:val="000000"/>
          <w:sz w:val="42"/>
        </w:rPr>
        <w:t>告别</w:t>
      </w:r>
      <w:r>
        <w:rPr>
          <w:rFonts w:ascii="宋体" w:eastAsia="宋体" w:hAnsi="宋体" w:cs="宋体"/>
          <w:color w:val="000000"/>
          <w:sz w:val="42"/>
        </w:rPr>
        <w:t>”(Abschied)</w:t>
      </w:r>
      <w:r>
        <w:rPr>
          <w:rFonts w:ascii="宋体" w:eastAsia="宋体" w:hAnsi="宋体" w:cs="宋体"/>
          <w:color w:val="000000"/>
          <w:sz w:val="42"/>
        </w:rPr>
        <w:t>一词，乃是里尔克主要诗作中的另一个基本词语。</w:t>
      </w:r>
    </w:p>
    <w:p w:rsidR="003B37AB" w:rsidRDefault="00DE34B8">
      <w:pPr>
        <w:wordWrap w:val="0"/>
        <w:spacing w:line="660" w:lineRule="atLeast"/>
        <w:ind w:left="20" w:firstLine="880"/>
        <w:textAlignment w:val="baseline"/>
        <w:rPr>
          <w:sz w:val="42"/>
        </w:rPr>
      </w:pPr>
      <w:r>
        <w:rPr>
          <w:rFonts w:ascii="宋体" w:eastAsia="宋体" w:hAnsi="宋体" w:cs="宋体"/>
          <w:color w:val="000000"/>
          <w:sz w:val="42"/>
        </w:rPr>
        <w:t>人们大谈特谈的具有特别杀伤威力的原子弹，并不是致命</w:t>
      </w:r>
      <w:r>
        <w:rPr>
          <w:rFonts w:ascii="宋体" w:eastAsia="宋体" w:hAnsi="宋体" w:cs="宋体"/>
          <w:color w:val="000000"/>
          <w:sz w:val="42"/>
        </w:rPr>
        <w:t>的东西。早已用死而且是用人的本质之死来威胁着人的，乃是在有意在一切中贯彻意图之意义上的单纯意愿的无条件的东西。在人的本质中威胁着人的，是认为依靠对自然能源的和平解放、改造、储藏和控制，就能使人人都觉得做人是可以忍受的而且是完全幸福的这种出自意志的意见。但这种和平事业中的和平，只不过是那种有意只放在自身上的贯彻意图之天翻地覆的忙乱毫不被搅乱地继续扰攘不休而已。在人的本质中威胁着人的，是这样一种观念：贯彻制造的工作可以没有危险地冒险进行，只要此外还有别的兴趣，也许是一种信仰的兴趣仍然起作用的话。仿佛还可以在一座</w:t>
      </w:r>
      <w:r>
        <w:rPr>
          <w:rFonts w:ascii="宋体" w:eastAsia="宋体" w:hAnsi="宋体" w:cs="宋体"/>
          <w:color w:val="000000"/>
          <w:sz w:val="42"/>
        </w:rPr>
        <w:t>偏旁建筑中，为人受技术意愿摆布而与存在者整体发生的那种本质关系安设一个特别的居留之所似的，仿佛这个居留之所可能比时常逃向自欺的出路有更多的办法似的，而逃向希腊诸神也就属于这种自欺的范围之内。在人的本质中威胁着人的，是这种意见：技术的制造使世界井然有</w:t>
      </w:r>
    </w:p>
    <w:p w:rsidR="003B37AB" w:rsidRDefault="00DE34B8">
      <w:pPr>
        <w:wordWrap w:val="0"/>
        <w:spacing w:line="66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500" w:lineRule="atLeast"/>
        <w:ind w:left="20" w:firstLine="620"/>
        <w:textAlignment w:val="baseline"/>
        <w:rPr>
          <w:sz w:val="31"/>
        </w:rPr>
      </w:pPr>
      <w:r>
        <w:rPr>
          <w:rFonts w:ascii="仿宋" w:eastAsia="仿宋" w:hAnsi="仿宋" w:cs="仿宋"/>
          <w:color w:val="000000"/>
          <w:sz w:val="31"/>
        </w:rPr>
        <w:t>①  “</w:t>
      </w:r>
      <w:r>
        <w:rPr>
          <w:rFonts w:ascii="仿宋" w:eastAsia="仿宋" w:hAnsi="仿宋" w:cs="仿宋"/>
          <w:color w:val="000000"/>
          <w:sz w:val="31"/>
        </w:rPr>
        <w:t>向</w:t>
      </w:r>
      <w:r>
        <w:rPr>
          <w:rFonts w:ascii="仿宋" w:eastAsia="仿宋" w:hAnsi="仿宋" w:cs="仿宋"/>
          <w:color w:val="000000"/>
          <w:sz w:val="31"/>
        </w:rPr>
        <w:t>……</w:t>
      </w:r>
      <w:r>
        <w:rPr>
          <w:rFonts w:ascii="仿宋" w:eastAsia="仿宋" w:hAnsi="仿宋" w:cs="仿宋"/>
          <w:color w:val="000000"/>
          <w:sz w:val="31"/>
        </w:rPr>
        <w:t>告别</w:t>
      </w:r>
      <w:r>
        <w:rPr>
          <w:rFonts w:ascii="仿宋" w:eastAsia="仿宋" w:hAnsi="仿宋" w:cs="仿宋"/>
          <w:color w:val="000000"/>
          <w:sz w:val="31"/>
        </w:rPr>
        <w:t>”(Abschied von…)</w:t>
      </w:r>
      <w:r>
        <w:rPr>
          <w:rFonts w:ascii="仿宋" w:eastAsia="仿宋" w:hAnsi="仿宋" w:cs="仿宋"/>
          <w:color w:val="000000"/>
          <w:sz w:val="31"/>
        </w:rPr>
        <w:t>或可译</w:t>
      </w:r>
      <w:r>
        <w:rPr>
          <w:rFonts w:ascii="仿宋" w:eastAsia="仿宋" w:hAnsi="仿宋" w:cs="仿宋"/>
          <w:color w:val="000000"/>
          <w:sz w:val="31"/>
        </w:rPr>
        <w:t>“</w:t>
      </w:r>
      <w:r>
        <w:rPr>
          <w:rFonts w:ascii="仿宋" w:eastAsia="仿宋" w:hAnsi="仿宋" w:cs="仿宋"/>
          <w:color w:val="000000"/>
          <w:sz w:val="31"/>
        </w:rPr>
        <w:t>从</w:t>
      </w:r>
      <w:r>
        <w:rPr>
          <w:rFonts w:ascii="仿宋" w:eastAsia="仿宋" w:hAnsi="仿宋" w:cs="仿宋"/>
          <w:color w:val="000000"/>
          <w:sz w:val="31"/>
        </w:rPr>
        <w:t>……</w:t>
      </w:r>
      <w:r>
        <w:rPr>
          <w:rFonts w:ascii="仿宋" w:eastAsia="仿宋" w:hAnsi="仿宋" w:cs="仿宋"/>
          <w:color w:val="000000"/>
          <w:sz w:val="31"/>
        </w:rPr>
        <w:t>而来告别</w:t>
      </w:r>
      <w:r>
        <w:rPr>
          <w:rFonts w:ascii="仿宋" w:eastAsia="仿宋" w:hAnsi="仿宋" w:cs="仿宋"/>
          <w:color w:val="000000"/>
          <w:sz w:val="31"/>
        </w:rPr>
        <w:t>”</w:t>
      </w:r>
      <w:r>
        <w:rPr>
          <w:rFonts w:ascii="仿宋" w:eastAsia="仿宋" w:hAnsi="仿宋" w:cs="仿宋"/>
          <w:color w:val="000000"/>
          <w:sz w:val="31"/>
        </w:rPr>
        <w:t>，是非对象性的态度；</w:t>
      </w:r>
      <w:r>
        <w:rPr>
          <w:rFonts w:ascii="仿宋" w:eastAsia="仿宋" w:hAnsi="仿宋" w:cs="仿宋"/>
          <w:color w:val="000000"/>
          <w:sz w:val="31"/>
        </w:rPr>
        <w:t>“</w:t>
      </w:r>
      <w:r>
        <w:rPr>
          <w:rFonts w:ascii="仿宋" w:eastAsia="仿宋" w:hAnsi="仿宋" w:cs="仿宋"/>
          <w:color w:val="000000"/>
          <w:sz w:val="31"/>
        </w:rPr>
        <w:t>反</w:t>
      </w:r>
      <w:r>
        <w:rPr>
          <w:rFonts w:ascii="仿宋" w:eastAsia="仿宋" w:hAnsi="仿宋" w:cs="仿宋"/>
          <w:color w:val="000000"/>
          <w:sz w:val="31"/>
        </w:rPr>
        <w:t>(</w:t>
      </w:r>
      <w:r>
        <w:rPr>
          <w:rFonts w:ascii="仿宋" w:eastAsia="仿宋" w:hAnsi="仿宋" w:cs="仿宋"/>
          <w:color w:val="000000"/>
          <w:sz w:val="31"/>
        </w:rPr>
        <w:t>对</w:t>
      </w:r>
      <w:r>
        <w:rPr>
          <w:rFonts w:ascii="仿宋" w:eastAsia="仿宋" w:hAnsi="仿宋" w:cs="仿宋"/>
          <w:color w:val="000000"/>
          <w:sz w:val="31"/>
        </w:rPr>
        <w:t>)……</w:t>
      </w:r>
      <w:r>
        <w:rPr>
          <w:rFonts w:ascii="仿宋" w:eastAsia="仿宋" w:hAnsi="仿宋" w:cs="仿宋"/>
          <w:color w:val="000000"/>
          <w:sz w:val="31"/>
        </w:rPr>
        <w:t>告别</w:t>
      </w:r>
      <w:r>
        <w:rPr>
          <w:rFonts w:ascii="仿宋" w:eastAsia="仿宋" w:hAnsi="仿宋" w:cs="仿宋"/>
          <w:color w:val="000000"/>
          <w:sz w:val="31"/>
        </w:rPr>
        <w:t>”(Abschied gegen…)</w:t>
      </w:r>
      <w:r>
        <w:rPr>
          <w:rFonts w:ascii="仿宋" w:eastAsia="仿宋" w:hAnsi="仿宋" w:cs="仿宋"/>
          <w:color w:val="000000"/>
          <w:sz w:val="31"/>
        </w:rPr>
        <w:t>则标识人的对象性态度。</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952"/>
          <w:footerReference w:type="default" r:id="rId953"/>
          <w:pgSz w:w="16600" w:h="24400"/>
          <w:pgMar w:top="2080" w:right="2320" w:bottom="2080" w:left="2320" w:header="1780" w:footer="1780" w:gutter="0"/>
          <w:cols w:space="720"/>
        </w:sectPr>
      </w:pPr>
    </w:p>
    <w:p w:rsidR="003B37AB" w:rsidRDefault="00DE34B8">
      <w:pPr>
        <w:wordWrap w:val="0"/>
        <w:spacing w:before="220" w:line="460" w:lineRule="atLeast"/>
        <w:ind w:right="760"/>
        <w:jc w:val="right"/>
        <w:textAlignment w:val="baseline"/>
        <w:rPr>
          <w:sz w:val="32"/>
        </w:rPr>
      </w:pPr>
      <w:r>
        <w:rPr>
          <w:rFonts w:ascii="宋体" w:eastAsia="宋体" w:hAnsi="宋体" w:cs="宋体"/>
          <w:color w:val="000000"/>
          <w:sz w:val="32"/>
        </w:rPr>
        <w:lastRenderedPageBreak/>
        <w:t>诗人何为？</w:t>
      </w:r>
      <w:r>
        <w:rPr>
          <w:rFonts w:ascii="宋体" w:eastAsia="宋体" w:hAnsi="宋体" w:cs="宋体"/>
          <w:color w:val="000000"/>
          <w:sz w:val="32"/>
        </w:rPr>
        <w:t xml:space="preserve">  435</w:t>
      </w:r>
    </w:p>
    <w:p w:rsidR="003B37AB" w:rsidRDefault="003B37AB">
      <w:pPr>
        <w:wordWrap w:val="0"/>
        <w:spacing w:line="460" w:lineRule="exact"/>
        <w:jc w:val="right"/>
        <w:textAlignment w:val="baseline"/>
        <w:rPr>
          <w:sz w:val="32"/>
        </w:rPr>
      </w:pPr>
    </w:p>
    <w:p w:rsidR="003B37AB" w:rsidRDefault="00DE34B8">
      <w:pPr>
        <w:wordWrap w:val="0"/>
        <w:spacing w:line="680" w:lineRule="atLeast"/>
        <w:ind w:left="20" w:right="300"/>
        <w:textAlignment w:val="baseline"/>
        <w:rPr>
          <w:sz w:val="43"/>
        </w:rPr>
      </w:pPr>
      <w:r>
        <w:rPr>
          <w:rFonts w:ascii="宋体" w:eastAsia="宋体" w:hAnsi="宋体" w:cs="宋体"/>
          <w:color w:val="000000"/>
          <w:sz w:val="43"/>
        </w:rPr>
        <w:t>序，其实恰恰是这种井然有序把任何秩序</w:t>
      </w:r>
      <w:r>
        <w:rPr>
          <w:rFonts w:ascii="宋体" w:eastAsia="宋体" w:hAnsi="宋体" w:cs="宋体"/>
          <w:color w:val="000000"/>
          <w:sz w:val="43"/>
        </w:rPr>
        <w:t>(ordo)</w:t>
      </w:r>
      <w:r>
        <w:rPr>
          <w:rFonts w:ascii="宋体" w:eastAsia="宋体" w:hAnsi="宋体" w:cs="宋体"/>
          <w:color w:val="000000"/>
          <w:sz w:val="43"/>
        </w:rPr>
        <w:t>都拉平为制造的千篇一律，从而自始就把一个可能出现秩序和可能从存在而来的承认的领域破坏了。</w:t>
      </w:r>
    </w:p>
    <w:p w:rsidR="003B37AB" w:rsidRDefault="00DE34B8">
      <w:pPr>
        <w:wordWrap w:val="0"/>
        <w:spacing w:line="680" w:lineRule="atLeast"/>
        <w:ind w:left="20" w:right="300" w:firstLine="880"/>
        <w:textAlignment w:val="baseline"/>
        <w:rPr>
          <w:sz w:val="44"/>
        </w:rPr>
      </w:pPr>
      <w:r>
        <w:rPr>
          <w:rFonts w:ascii="宋体" w:eastAsia="宋体" w:hAnsi="宋体" w:cs="宋体"/>
          <w:color w:val="000000"/>
          <w:sz w:val="44"/>
        </w:rPr>
        <w:t>并非意愿的总体性才是危险，而是在只准许作为意志的世界范围之内以贯彻意图的形态出现的意愿本身才是危险。这种从此种意志中而来被意求的意愿已经决定执行无条件的命令了。这种意愿一经这样决定就已经听凭总体的组织摆布了。但首先是技术本身阻碍了对技术之本质的任何体会。因为当技术充分展开的时候，技术就在诸门科学中发展出一种知识</w:t>
      </w:r>
      <w:r>
        <w:rPr>
          <w:rFonts w:ascii="宋体" w:eastAsia="宋体" w:hAnsi="宋体" w:cs="宋体"/>
          <w:color w:val="000000"/>
          <w:sz w:val="44"/>
        </w:rPr>
        <w:t>(Wis-sen)</w:t>
      </w:r>
      <w:r>
        <w:rPr>
          <w:rFonts w:ascii="宋体" w:eastAsia="宋体" w:hAnsi="宋体" w:cs="宋体"/>
          <w:color w:val="000000"/>
          <w:sz w:val="44"/>
        </w:rPr>
        <w:t>，这种知识始终无法达到技术的本</w:t>
      </w:r>
      <w:r>
        <w:rPr>
          <w:rFonts w:ascii="宋体" w:eastAsia="宋体" w:hAnsi="宋体" w:cs="宋体"/>
          <w:color w:val="000000"/>
          <w:sz w:val="44"/>
        </w:rPr>
        <w:t>质领域，更不消说追溯技术的本质来源了。</w:t>
      </w:r>
    </w:p>
    <w:p w:rsidR="003B37AB" w:rsidRDefault="00DE34B8">
      <w:pPr>
        <w:wordWrap w:val="0"/>
        <w:spacing w:line="680" w:lineRule="atLeast"/>
        <w:ind w:left="20" w:right="300" w:firstLine="880"/>
        <w:textAlignment w:val="baseline"/>
        <w:rPr>
          <w:sz w:val="43"/>
        </w:rPr>
      </w:pPr>
      <w:r>
        <w:rPr>
          <w:rFonts w:ascii="宋体" w:eastAsia="宋体" w:hAnsi="宋体" w:cs="宋体"/>
          <w:color w:val="000000"/>
          <w:sz w:val="43"/>
        </w:rPr>
        <w:t>技术之本质只是缓慢地进入白昼。这个白昼就是变成了单纯技术的白昼的世界黑夜。这个白昼是最短的白昼。一个唯一的无尽头的冬天就用这个白昼来进行威胁。现在不仅人失却了保护，而且整个存在者的未受伤害的东西也仍在黑暗之中。美妙事情隐匿自己。世界变得不美妙了。这样一来，不仅神圣作为通向神性的踪迹仍遮蔽着，而且甚至连通向神圣</w:t>
      </w:r>
      <w:r>
        <w:rPr>
          <w:rFonts w:ascii="宋体" w:eastAsia="宋体" w:hAnsi="宋体" w:cs="宋体"/>
          <w:color w:val="000000"/>
          <w:sz w:val="43"/>
        </w:rPr>
        <w:t>(das Heilige)</w:t>
      </w:r>
      <w:r>
        <w:rPr>
          <w:rFonts w:ascii="宋体" w:eastAsia="宋体" w:hAnsi="宋体" w:cs="宋体"/>
          <w:color w:val="000000"/>
          <w:sz w:val="43"/>
        </w:rPr>
        <w:t>的踪迹，即美妙事情</w:t>
      </w:r>
      <w:r>
        <w:rPr>
          <w:rFonts w:ascii="宋体" w:eastAsia="宋体" w:hAnsi="宋体" w:cs="宋体"/>
          <w:color w:val="000000"/>
          <w:sz w:val="43"/>
        </w:rPr>
        <w:t>(das Heile)</w:t>
      </w:r>
      <w:r>
        <w:rPr>
          <w:rFonts w:ascii="宋体" w:eastAsia="宋体" w:hAnsi="宋体" w:cs="宋体"/>
          <w:color w:val="000000"/>
          <w:sz w:val="43"/>
        </w:rPr>
        <w:t>，也似乎灭绝了。</w:t>
      </w:r>
      <w:r>
        <w:rPr>
          <w:rFonts w:ascii="宋体" w:eastAsia="宋体" w:hAnsi="宋体" w:cs="宋体"/>
          <w:color w:val="000000"/>
          <w:sz w:val="43"/>
        </w:rPr>
        <w:t>①</w:t>
      </w:r>
      <w:r>
        <w:rPr>
          <w:rFonts w:ascii="宋体" w:eastAsia="宋体" w:hAnsi="宋体" w:cs="宋体"/>
          <w:color w:val="000000"/>
          <w:sz w:val="43"/>
        </w:rPr>
        <w:t>除非还有一些终有一死的人能够看到不妙事情</w:t>
      </w:r>
      <w:r>
        <w:rPr>
          <w:rFonts w:ascii="宋体" w:eastAsia="宋体" w:hAnsi="宋体" w:cs="宋体"/>
          <w:color w:val="000000"/>
          <w:sz w:val="43"/>
        </w:rPr>
        <w:t>(das Heillose)</w:t>
      </w:r>
      <w:r>
        <w:rPr>
          <w:rFonts w:ascii="宋体" w:eastAsia="宋体" w:hAnsi="宋体" w:cs="宋体"/>
          <w:color w:val="000000"/>
          <w:sz w:val="43"/>
        </w:rPr>
        <w:t>作为不妙事</w:t>
      </w:r>
      <w:r>
        <w:rPr>
          <w:rFonts w:ascii="宋体" w:eastAsia="宋体" w:hAnsi="宋体" w:cs="宋体"/>
          <w:color w:val="000000"/>
          <w:sz w:val="43"/>
        </w:rPr>
        <w:t>情正在进行威胁。他们极须看清何种危险正落到人身上。这个危险就在于这样一种威胁，它在人对存在本身的关系中威胁着人的本质，而不是在偶然的危难中威胁着人的本质。这种危险才确实是危险。这种危险对一切存在者都是危险而隐藏在深渊之中。必须是较早达乎深渊的终有一死的人，才能看见并且指出</w:t>
      </w:r>
    </w:p>
    <w:p w:rsidR="003B37AB" w:rsidRDefault="00DE34B8">
      <w:pPr>
        <w:wordWrap w:val="0"/>
        <w:spacing w:line="680" w:lineRule="atLeast"/>
        <w:ind w:left="6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460" w:lineRule="atLeast"/>
        <w:ind w:left="20" w:right="320" w:firstLine="58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注意这里的</w:t>
      </w:r>
      <w:r>
        <w:rPr>
          <w:rFonts w:ascii="宋体" w:eastAsia="宋体" w:hAnsi="宋体" w:cs="宋体"/>
          <w:color w:val="000000"/>
          <w:sz w:val="32"/>
        </w:rPr>
        <w:t>“</w:t>
      </w:r>
      <w:r>
        <w:rPr>
          <w:rFonts w:ascii="宋体" w:eastAsia="宋体" w:hAnsi="宋体" w:cs="宋体"/>
          <w:color w:val="000000"/>
          <w:sz w:val="32"/>
        </w:rPr>
        <w:t>神圣</w:t>
      </w:r>
      <w:r>
        <w:rPr>
          <w:rFonts w:ascii="宋体" w:eastAsia="宋体" w:hAnsi="宋体" w:cs="宋体"/>
          <w:color w:val="000000"/>
          <w:sz w:val="32"/>
        </w:rPr>
        <w:t>”(das Heilige)</w:t>
      </w:r>
      <w:r>
        <w:rPr>
          <w:rFonts w:ascii="宋体" w:eastAsia="宋体" w:hAnsi="宋体" w:cs="宋体"/>
          <w:color w:val="000000"/>
          <w:sz w:val="32"/>
        </w:rPr>
        <w:t>与</w:t>
      </w:r>
      <w:r>
        <w:rPr>
          <w:rFonts w:ascii="宋体" w:eastAsia="宋体" w:hAnsi="宋体" w:cs="宋体"/>
          <w:color w:val="000000"/>
          <w:sz w:val="32"/>
        </w:rPr>
        <w:t>“</w:t>
      </w:r>
      <w:r>
        <w:rPr>
          <w:rFonts w:ascii="宋体" w:eastAsia="宋体" w:hAnsi="宋体" w:cs="宋体"/>
          <w:color w:val="000000"/>
          <w:sz w:val="32"/>
        </w:rPr>
        <w:t>美妙事情</w:t>
      </w:r>
      <w:r>
        <w:rPr>
          <w:rFonts w:ascii="宋体" w:eastAsia="宋体" w:hAnsi="宋体" w:cs="宋体"/>
          <w:color w:val="000000"/>
          <w:sz w:val="32"/>
        </w:rPr>
        <w:t>”(das Heile)</w:t>
      </w:r>
      <w:r>
        <w:rPr>
          <w:rFonts w:ascii="宋体" w:eastAsia="宋体" w:hAnsi="宋体" w:cs="宋体"/>
          <w:color w:val="000000"/>
          <w:sz w:val="32"/>
        </w:rPr>
        <w:t>之间的字面和意义联系。</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954"/>
          <w:footerReference w:type="default" r:id="rId955"/>
          <w:pgSz w:w="16600" w:h="24400"/>
          <w:pgMar w:top="2080" w:right="2180" w:bottom="2080" w:left="2180" w:header="1780" w:footer="1780" w:gutter="0"/>
          <w:cols w:space="720"/>
        </w:sectPr>
      </w:pPr>
    </w:p>
    <w:p w:rsidR="003B37AB" w:rsidRDefault="00DE34B8">
      <w:pPr>
        <w:wordWrap w:val="0"/>
        <w:spacing w:before="200" w:line="460" w:lineRule="atLeast"/>
        <w:ind w:left="440"/>
        <w:textAlignment w:val="baseline"/>
        <w:rPr>
          <w:sz w:val="34"/>
        </w:rPr>
      </w:pPr>
      <w:r>
        <w:rPr>
          <w:rFonts w:ascii="宋体" w:eastAsia="宋体" w:hAnsi="宋体" w:cs="宋体"/>
          <w:color w:val="000000"/>
          <w:sz w:val="34"/>
        </w:rPr>
        <w:lastRenderedPageBreak/>
        <w:t xml:space="preserve">436   </w:t>
      </w:r>
      <w:r>
        <w:rPr>
          <w:rFonts w:ascii="宋体" w:eastAsia="宋体" w:hAnsi="宋体" w:cs="宋体"/>
          <w:color w:val="000000"/>
          <w:sz w:val="34"/>
        </w:rPr>
        <w:t>第二编</w:t>
      </w:r>
      <w:r>
        <w:rPr>
          <w:rFonts w:ascii="宋体" w:eastAsia="宋体" w:hAnsi="宋体" w:cs="宋体"/>
          <w:color w:val="000000"/>
          <w:sz w:val="34"/>
        </w:rPr>
        <w:t xml:space="preserve">  </w:t>
      </w:r>
      <w:r>
        <w:rPr>
          <w:rFonts w:ascii="宋体" w:eastAsia="宋体" w:hAnsi="宋体" w:cs="宋体"/>
          <w:color w:val="000000"/>
          <w:sz w:val="34"/>
        </w:rPr>
        <w:t>真理</w:t>
      </w:r>
      <w:r>
        <w:rPr>
          <w:rFonts w:ascii="宋体" w:eastAsia="宋体" w:hAnsi="宋体" w:cs="宋体"/>
          <w:color w:val="000000"/>
          <w:sz w:val="34"/>
        </w:rPr>
        <w:t>·</w:t>
      </w:r>
      <w:r>
        <w:rPr>
          <w:rFonts w:ascii="宋体" w:eastAsia="宋体" w:hAnsi="宋体" w:cs="宋体"/>
          <w:color w:val="000000"/>
          <w:sz w:val="34"/>
        </w:rPr>
        <w:t>艺术</w:t>
      </w:r>
      <w:r>
        <w:rPr>
          <w:rFonts w:ascii="宋体" w:eastAsia="宋体" w:hAnsi="宋体" w:cs="宋体"/>
          <w:color w:val="000000"/>
          <w:sz w:val="34"/>
        </w:rPr>
        <w:t>·</w:t>
      </w:r>
      <w:r>
        <w:rPr>
          <w:rFonts w:ascii="宋体" w:eastAsia="宋体" w:hAnsi="宋体" w:cs="宋体"/>
          <w:color w:val="000000"/>
          <w:sz w:val="34"/>
        </w:rPr>
        <w:t>诗</w:t>
      </w:r>
    </w:p>
    <w:p w:rsidR="003B37AB" w:rsidRDefault="00DE34B8">
      <w:pPr>
        <w:wordWrap w:val="0"/>
        <w:spacing w:before="560" w:line="700" w:lineRule="atLeast"/>
        <w:ind w:left="20"/>
        <w:textAlignment w:val="baseline"/>
        <w:rPr>
          <w:sz w:val="42"/>
        </w:rPr>
      </w:pPr>
      <w:r>
        <w:rPr>
          <w:rFonts w:ascii="宋体" w:eastAsia="宋体" w:hAnsi="宋体" w:cs="宋体"/>
          <w:color w:val="000000"/>
          <w:sz w:val="42"/>
        </w:rPr>
        <w:t>这种危险。</w:t>
      </w:r>
    </w:p>
    <w:p w:rsidR="003B37AB" w:rsidRDefault="003B37AB">
      <w:pPr>
        <w:wordWrap w:val="0"/>
        <w:spacing w:line="720" w:lineRule="exact"/>
        <w:textAlignment w:val="baseline"/>
        <w:rPr>
          <w:sz w:val="42"/>
        </w:rPr>
      </w:pPr>
    </w:p>
    <w:p w:rsidR="003B37AB" w:rsidRDefault="00DE34B8">
      <w:pPr>
        <w:wordWrap w:val="0"/>
        <w:spacing w:line="540" w:lineRule="atLeast"/>
        <w:ind w:left="3000"/>
        <w:textAlignment w:val="baseline"/>
        <w:rPr>
          <w:sz w:val="40"/>
        </w:rPr>
      </w:pPr>
      <w:r>
        <w:rPr>
          <w:rFonts w:ascii="楷体" w:eastAsia="楷体" w:hAnsi="楷体" w:cs="楷体"/>
          <w:color w:val="000000"/>
          <w:sz w:val="40"/>
        </w:rPr>
        <w:t>“</w:t>
      </w:r>
      <w:r>
        <w:rPr>
          <w:rFonts w:ascii="楷体" w:eastAsia="楷体" w:hAnsi="楷体" w:cs="楷体"/>
          <w:color w:val="000000"/>
          <w:sz w:val="40"/>
        </w:rPr>
        <w:t>但哪里有危险，</w:t>
      </w:r>
    </w:p>
    <w:p w:rsidR="003B37AB" w:rsidRDefault="00DE34B8">
      <w:pPr>
        <w:wordWrap w:val="0"/>
        <w:spacing w:line="540" w:lineRule="atLeast"/>
        <w:ind w:left="3920"/>
        <w:textAlignment w:val="baseline"/>
        <w:rPr>
          <w:sz w:val="40"/>
        </w:rPr>
      </w:pPr>
      <w:r>
        <w:rPr>
          <w:rFonts w:ascii="楷体" w:eastAsia="楷体" w:hAnsi="楷体" w:cs="楷体"/>
          <w:color w:val="000000"/>
          <w:sz w:val="40"/>
        </w:rPr>
        <w:t>哪里也有救</w:t>
      </w:r>
      <w:r>
        <w:rPr>
          <w:rFonts w:ascii="楷体" w:eastAsia="楷体" w:hAnsi="楷体" w:cs="楷体"/>
          <w:color w:val="000000"/>
          <w:sz w:val="40"/>
        </w:rPr>
        <w:t>”</w:t>
      </w:r>
      <w:r>
        <w:rPr>
          <w:rFonts w:ascii="楷体" w:eastAsia="楷体" w:hAnsi="楷体" w:cs="楷体"/>
          <w:color w:val="000000"/>
          <w:sz w:val="40"/>
        </w:rPr>
        <w:t>。</w:t>
      </w:r>
    </w:p>
    <w:p w:rsidR="003B37AB" w:rsidRDefault="00DE34B8">
      <w:pPr>
        <w:wordWrap w:val="0"/>
        <w:spacing w:line="620" w:lineRule="atLeast"/>
        <w:jc w:val="center"/>
        <w:textAlignment w:val="baseline"/>
        <w:rPr>
          <w:sz w:val="46"/>
        </w:rPr>
      </w:pPr>
      <w:r>
        <w:rPr>
          <w:rFonts w:ascii="TimesNewRoman" w:eastAsia="TimesNewRoman" w:hAnsi="TimesNewRoman" w:cs="TimesNewRoman"/>
          <w:color w:val="000000"/>
          <w:sz w:val="46"/>
        </w:rPr>
        <w:t>(Wo aber die Gefahr ist, wächst</w:t>
      </w:r>
    </w:p>
    <w:p w:rsidR="003B37AB" w:rsidRDefault="00DE34B8">
      <w:pPr>
        <w:wordWrap w:val="0"/>
        <w:spacing w:line="620" w:lineRule="atLeast"/>
        <w:ind w:left="3000"/>
        <w:textAlignment w:val="baseline"/>
        <w:rPr>
          <w:sz w:val="46"/>
        </w:rPr>
      </w:pPr>
      <w:r>
        <w:rPr>
          <w:rFonts w:ascii="TimesNewRoman" w:eastAsia="TimesNewRoman" w:hAnsi="TimesNewRoman" w:cs="TimesNewRoman"/>
          <w:color w:val="000000"/>
          <w:sz w:val="46"/>
        </w:rPr>
        <w:t>Das Rettende auch.)</w:t>
      </w:r>
    </w:p>
    <w:p w:rsidR="003B37AB" w:rsidRDefault="00DE34B8">
      <w:pPr>
        <w:wordWrap w:val="0"/>
        <w:spacing w:line="540" w:lineRule="atLeast"/>
        <w:ind w:left="3920"/>
        <w:textAlignment w:val="baseline"/>
        <w:rPr>
          <w:sz w:val="40"/>
        </w:rPr>
      </w:pPr>
      <w:r>
        <w:rPr>
          <w:rFonts w:ascii="楷体" w:eastAsia="楷体" w:hAnsi="楷体" w:cs="楷体"/>
          <w:color w:val="000000"/>
          <w:sz w:val="40"/>
        </w:rPr>
        <w:t>（荷尔德林：《全集》第四卷，第</w:t>
      </w:r>
      <w:r>
        <w:rPr>
          <w:rFonts w:ascii="楷体" w:eastAsia="楷体" w:hAnsi="楷体" w:cs="楷体"/>
          <w:color w:val="000000"/>
          <w:sz w:val="40"/>
        </w:rPr>
        <w:t>190</w:t>
      </w:r>
      <w:r>
        <w:rPr>
          <w:rFonts w:ascii="楷体" w:eastAsia="楷体" w:hAnsi="楷体" w:cs="楷体"/>
          <w:color w:val="000000"/>
          <w:sz w:val="40"/>
        </w:rPr>
        <w:t>页）</w:t>
      </w:r>
    </w:p>
    <w:p w:rsidR="003B37AB" w:rsidRDefault="003B37AB">
      <w:pPr>
        <w:wordWrap w:val="0"/>
        <w:spacing w:line="720" w:lineRule="exact"/>
        <w:textAlignment w:val="baseline"/>
        <w:rPr>
          <w:sz w:val="42"/>
        </w:rPr>
      </w:pPr>
    </w:p>
    <w:p w:rsidR="003B37AB" w:rsidRDefault="00DE34B8">
      <w:pPr>
        <w:wordWrap w:val="0"/>
        <w:spacing w:line="700" w:lineRule="atLeast"/>
        <w:ind w:left="20" w:right="20" w:firstLine="900"/>
        <w:textAlignment w:val="baseline"/>
        <w:rPr>
          <w:sz w:val="42"/>
        </w:rPr>
      </w:pPr>
      <w:r>
        <w:rPr>
          <w:rFonts w:ascii="宋体" w:eastAsia="宋体" w:hAnsi="宋体" w:cs="宋体"/>
          <w:color w:val="000000"/>
          <w:sz w:val="42"/>
        </w:rPr>
        <w:t>也许任何不是从危险所在之处而来的其它的拯救都还无救。用无论多么好的补救方法来进行的任何拯救，对于本质上遭受危害的人，从其命运的长远处看来，都是一种不耐久的假象。拯救必须从终有一死的人的本质攸关之处而来。是那些较早达乎贫困的深渊的终有一死者么？那么，终有一死的人中的这些佼佼者就会是最大胆冒险者。人的本质已比动植物冒险更</w:t>
      </w:r>
      <w:r>
        <w:rPr>
          <w:rFonts w:ascii="宋体" w:eastAsia="宋体" w:hAnsi="宋体" w:cs="宋体"/>
          <w:color w:val="000000"/>
          <w:sz w:val="42"/>
        </w:rPr>
        <w:t>甚，而这些佼佼者就会比这些贯彻意图的人的本质冒险更甚。</w:t>
      </w:r>
    </w:p>
    <w:p w:rsidR="003B37AB" w:rsidRDefault="00DE34B8">
      <w:pPr>
        <w:wordWrap w:val="0"/>
        <w:spacing w:line="700" w:lineRule="atLeast"/>
        <w:ind w:left="920"/>
        <w:textAlignment w:val="baseline"/>
        <w:rPr>
          <w:sz w:val="42"/>
        </w:rPr>
      </w:pPr>
      <w:r>
        <w:rPr>
          <w:rFonts w:ascii="宋体" w:eastAsia="宋体" w:hAnsi="宋体" w:cs="宋体"/>
          <w:color w:val="000000"/>
          <w:sz w:val="42"/>
        </w:rPr>
        <w:t>里尔克的诗第</w:t>
      </w:r>
      <w:r>
        <w:rPr>
          <w:rFonts w:ascii="宋体" w:eastAsia="宋体" w:hAnsi="宋体" w:cs="宋体"/>
          <w:color w:val="000000"/>
          <w:sz w:val="42"/>
        </w:rPr>
        <w:t>6</w:t>
      </w:r>
      <w:r>
        <w:rPr>
          <w:rFonts w:ascii="宋体" w:eastAsia="宋体" w:hAnsi="宋体" w:cs="宋体"/>
          <w:color w:val="000000"/>
          <w:sz w:val="42"/>
        </w:rPr>
        <w:t>行以下说：</w:t>
      </w:r>
    </w:p>
    <w:p w:rsidR="003B37AB" w:rsidRDefault="003B37AB">
      <w:pPr>
        <w:wordWrap w:val="0"/>
        <w:spacing w:line="720" w:lineRule="exact"/>
        <w:textAlignment w:val="baseline"/>
        <w:rPr>
          <w:sz w:val="42"/>
        </w:rPr>
      </w:pPr>
    </w:p>
    <w:p w:rsidR="003B37AB" w:rsidRDefault="00DE34B8">
      <w:pPr>
        <w:wordWrap w:val="0"/>
        <w:spacing w:line="540" w:lineRule="atLeast"/>
        <w:ind w:left="3000"/>
        <w:textAlignment w:val="baseline"/>
        <w:rPr>
          <w:sz w:val="40"/>
        </w:rPr>
      </w:pPr>
      <w:r>
        <w:rPr>
          <w:rFonts w:ascii="楷体" w:eastAsia="楷体" w:hAnsi="楷体" w:cs="楷体"/>
          <w:color w:val="000000"/>
          <w:sz w:val="40"/>
        </w:rPr>
        <w:t>不过吾人，更甚于动植物，</w:t>
      </w:r>
    </w:p>
    <w:p w:rsidR="003B37AB" w:rsidRDefault="00DE34B8">
      <w:pPr>
        <w:wordWrap w:val="0"/>
        <w:spacing w:line="540" w:lineRule="atLeast"/>
        <w:ind w:left="3000"/>
        <w:textAlignment w:val="baseline"/>
        <w:rPr>
          <w:sz w:val="40"/>
        </w:rPr>
      </w:pPr>
      <w:r>
        <w:rPr>
          <w:rFonts w:ascii="楷体" w:eastAsia="楷体" w:hAnsi="楷体" w:cs="楷体"/>
          <w:color w:val="000000"/>
          <w:sz w:val="40"/>
        </w:rPr>
        <w:t>即随此冒险而行，意愿随行</w:t>
      </w:r>
      <w:r>
        <w:rPr>
          <w:rFonts w:ascii="楷体" w:eastAsia="楷体" w:hAnsi="楷体" w:cs="楷体"/>
          <w:color w:val="000000"/>
          <w:sz w:val="40"/>
        </w:rPr>
        <w:t>……</w:t>
      </w:r>
    </w:p>
    <w:p w:rsidR="003B37AB" w:rsidRDefault="003B37AB">
      <w:pPr>
        <w:wordWrap w:val="0"/>
        <w:spacing w:line="720" w:lineRule="exact"/>
        <w:textAlignment w:val="baseline"/>
        <w:rPr>
          <w:sz w:val="42"/>
        </w:rPr>
      </w:pPr>
    </w:p>
    <w:p w:rsidR="003B37AB" w:rsidRDefault="00DE34B8">
      <w:pPr>
        <w:wordWrap w:val="0"/>
        <w:spacing w:line="700" w:lineRule="atLeast"/>
        <w:ind w:left="920"/>
        <w:textAlignment w:val="baseline"/>
        <w:rPr>
          <w:sz w:val="42"/>
        </w:rPr>
      </w:pPr>
      <w:r>
        <w:rPr>
          <w:rFonts w:ascii="宋体" w:eastAsia="宋体" w:hAnsi="宋体" w:cs="宋体"/>
          <w:color w:val="000000"/>
          <w:sz w:val="42"/>
        </w:rPr>
        <w:t>紧接着，里尔克说：</w:t>
      </w:r>
    </w:p>
    <w:p w:rsidR="003B37AB" w:rsidRDefault="003B37AB">
      <w:pPr>
        <w:wordWrap w:val="0"/>
        <w:spacing w:line="720" w:lineRule="exact"/>
        <w:textAlignment w:val="baseline"/>
        <w:rPr>
          <w:sz w:val="42"/>
        </w:rPr>
      </w:pPr>
    </w:p>
    <w:p w:rsidR="003B37AB" w:rsidRDefault="00DE34B8">
      <w:pPr>
        <w:wordWrap w:val="0"/>
        <w:spacing w:line="540" w:lineRule="atLeast"/>
        <w:ind w:left="2720"/>
        <w:textAlignment w:val="baseline"/>
        <w:rPr>
          <w:sz w:val="40"/>
        </w:rPr>
      </w:pPr>
      <w:r>
        <w:rPr>
          <w:rFonts w:ascii="楷体" w:eastAsia="楷体" w:hAnsi="楷体" w:cs="楷体"/>
          <w:color w:val="000000"/>
          <w:sz w:val="40"/>
        </w:rPr>
        <w:t>有时喜好冒险，甚于生命本身</w:t>
      </w:r>
    </w:p>
    <w:p w:rsidR="003B37AB" w:rsidRDefault="00DE34B8">
      <w:pPr>
        <w:wordWrap w:val="0"/>
        <w:spacing w:line="540" w:lineRule="atLeast"/>
        <w:ind w:left="2720"/>
        <w:textAlignment w:val="baseline"/>
        <w:rPr>
          <w:sz w:val="40"/>
        </w:rPr>
      </w:pPr>
      <w:r>
        <w:rPr>
          <w:rFonts w:ascii="楷体" w:eastAsia="楷体" w:hAnsi="楷体" w:cs="楷体"/>
          <w:color w:val="000000"/>
          <w:sz w:val="40"/>
        </w:rPr>
        <w:t>秉气勇毅</w:t>
      </w:r>
      <w:r>
        <w:rPr>
          <w:rFonts w:ascii="楷体" w:eastAsia="楷体" w:hAnsi="楷体" w:cs="楷体"/>
          <w:color w:val="000000"/>
          <w:sz w:val="40"/>
        </w:rPr>
        <w:t>(</w:t>
      </w:r>
      <w:r>
        <w:rPr>
          <w:rFonts w:ascii="楷体" w:eastAsia="楷体" w:hAnsi="楷体" w:cs="楷体"/>
          <w:color w:val="000000"/>
          <w:sz w:val="40"/>
        </w:rPr>
        <w:t>决非出于贪营私利</w:t>
      </w:r>
      <w:r>
        <w:rPr>
          <w:rFonts w:ascii="楷体" w:eastAsia="楷体" w:hAnsi="楷体" w:cs="楷体"/>
          <w:color w:val="000000"/>
          <w:sz w:val="40"/>
        </w:rPr>
        <w:t>)……</w:t>
      </w:r>
    </w:p>
    <w:p w:rsidR="003B37AB" w:rsidRDefault="003B37AB">
      <w:pPr>
        <w:wordWrap w:val="0"/>
        <w:spacing w:line="720" w:lineRule="exact"/>
        <w:textAlignment w:val="baseline"/>
        <w:rPr>
          <w:sz w:val="42"/>
        </w:rPr>
      </w:pPr>
    </w:p>
    <w:p w:rsidR="003B37AB" w:rsidRDefault="00DE34B8">
      <w:pPr>
        <w:wordWrap w:val="0"/>
        <w:spacing w:line="700" w:lineRule="atLeast"/>
        <w:ind w:left="20" w:firstLine="940"/>
        <w:textAlignment w:val="baseline"/>
        <w:rPr>
          <w:sz w:val="42"/>
        </w:rPr>
      </w:pPr>
      <w:r>
        <w:rPr>
          <w:rFonts w:ascii="宋体" w:eastAsia="宋体" w:hAnsi="宋体" w:cs="宋体"/>
          <w:color w:val="000000"/>
          <w:sz w:val="42"/>
        </w:rPr>
        <w:t>人不仅是在本质上比动植物冒险更甚。人甚至有时大胆冒险更甚于</w:t>
      </w:r>
      <w:r>
        <w:rPr>
          <w:rFonts w:ascii="宋体" w:eastAsia="宋体" w:hAnsi="宋体" w:cs="宋体"/>
          <w:color w:val="000000"/>
          <w:sz w:val="42"/>
        </w:rPr>
        <w:t>“</w:t>
      </w:r>
      <w:r>
        <w:rPr>
          <w:rFonts w:ascii="宋体" w:eastAsia="宋体" w:hAnsi="宋体" w:cs="宋体"/>
          <w:color w:val="000000"/>
          <w:sz w:val="42"/>
        </w:rPr>
        <w:t>生命本身</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生命</w:t>
      </w:r>
      <w:r>
        <w:rPr>
          <w:rFonts w:ascii="宋体" w:eastAsia="宋体" w:hAnsi="宋体" w:cs="宋体"/>
          <w:color w:val="000000"/>
          <w:sz w:val="42"/>
        </w:rPr>
        <w:t>”</w:t>
      </w:r>
      <w:r>
        <w:rPr>
          <w:rFonts w:ascii="宋体" w:eastAsia="宋体" w:hAnsi="宋体" w:cs="宋体"/>
          <w:color w:val="000000"/>
          <w:sz w:val="42"/>
        </w:rPr>
        <w:t>在此意味着：在其存在中的存在</w:t>
      </w:r>
    </w:p>
    <w:p w:rsidR="003B37AB" w:rsidRDefault="003B37AB"/>
    <w:p w:rsidR="003B37AB" w:rsidRDefault="003B37AB">
      <w:pPr>
        <w:sectPr w:rsidR="003B37AB">
          <w:headerReference w:type="default" r:id="rId956"/>
          <w:footerReference w:type="default" r:id="rId957"/>
          <w:pgSz w:w="16600" w:h="24400"/>
          <w:pgMar w:top="2080" w:right="2320" w:bottom="2080" w:left="2320" w:header="1780" w:footer="1780" w:gutter="0"/>
          <w:cols w:space="720"/>
        </w:sectPr>
      </w:pPr>
    </w:p>
    <w:p w:rsidR="003B37AB" w:rsidRDefault="00DE34B8">
      <w:pPr>
        <w:wordWrap w:val="0"/>
        <w:spacing w:before="240" w:line="540" w:lineRule="atLeast"/>
        <w:ind w:right="960"/>
        <w:jc w:val="right"/>
        <w:textAlignment w:val="baseline"/>
        <w:rPr>
          <w:sz w:val="40"/>
        </w:rPr>
      </w:pPr>
      <w:r>
        <w:rPr>
          <w:rFonts w:ascii="宋体" w:eastAsia="宋体" w:hAnsi="宋体" w:cs="宋体"/>
          <w:color w:val="000000"/>
          <w:sz w:val="40"/>
        </w:rPr>
        <w:lastRenderedPageBreak/>
        <w:t>诗人何为？</w:t>
      </w:r>
      <w:r>
        <w:rPr>
          <w:rFonts w:ascii="宋体" w:eastAsia="宋体" w:hAnsi="宋体" w:cs="宋体"/>
          <w:color w:val="000000"/>
          <w:sz w:val="40"/>
        </w:rPr>
        <w:t xml:space="preserve"> 437</w:t>
      </w:r>
    </w:p>
    <w:p w:rsidR="003B37AB" w:rsidRDefault="003B37AB">
      <w:pPr>
        <w:wordWrap w:val="0"/>
        <w:spacing w:line="460" w:lineRule="exact"/>
        <w:jc w:val="right"/>
        <w:textAlignment w:val="baseline"/>
        <w:rPr>
          <w:sz w:val="40"/>
        </w:rPr>
      </w:pPr>
    </w:p>
    <w:p w:rsidR="003B37AB" w:rsidRDefault="00DE34B8">
      <w:pPr>
        <w:wordWrap w:val="0"/>
        <w:spacing w:line="680" w:lineRule="atLeast"/>
        <w:ind w:left="20" w:right="460"/>
        <w:textAlignment w:val="baseline"/>
        <w:rPr>
          <w:sz w:val="43"/>
        </w:rPr>
      </w:pPr>
      <w:r>
        <w:rPr>
          <w:rFonts w:ascii="宋体" w:eastAsia="宋体" w:hAnsi="宋体" w:cs="宋体"/>
          <w:color w:val="000000"/>
          <w:sz w:val="43"/>
        </w:rPr>
        <w:t>者，即自然。人有时比冒险更大胆冒险，比存在者的存在更具存</w:t>
      </w:r>
      <w:r>
        <w:rPr>
          <w:rFonts w:ascii="宋体" w:eastAsia="宋体" w:hAnsi="宋体" w:cs="宋体"/>
          <w:color w:val="000000"/>
          <w:sz w:val="43"/>
        </w:rPr>
        <w:t>在特性。但是，存在乃是存在者的基础。凡比基础更加冒险者，就冒险入于一切基础破碎之处，即进入深渊。但如果人是意愿随行而随冒险而行的冒险者，那么，有时冒险更甚的人们也必须是意愿更甚。然而，有对这种意愿的超出有意的贯彻意图活动的无条件东西之外的提高吗？没有。那么，那些有时冒险更甚的人们，唯当他们的意愿在本质上不同时，才能意愿更甚。那样的话，意愿与意愿就不会马上同一。那出于意愿之本质而意愿更甚者，遵从意志更甚于遵从存在者之存在。他们更快地回应着那显示为意志的存在，他们意愿更甚，在于他们更具有意志。谁是那冒险更甚的更</w:t>
      </w:r>
      <w:r>
        <w:rPr>
          <w:rFonts w:ascii="宋体" w:eastAsia="宋体" w:hAnsi="宋体" w:cs="宋体"/>
          <w:color w:val="000000"/>
          <w:sz w:val="43"/>
        </w:rPr>
        <w:t>具有意志者呢？里尔克的诗看来没有对此问题以明确的回答。</w:t>
      </w:r>
    </w:p>
    <w:p w:rsidR="003B37AB" w:rsidRDefault="00DE34B8">
      <w:pPr>
        <w:wordWrap w:val="0"/>
        <w:spacing w:line="680" w:lineRule="atLeast"/>
        <w:ind w:left="20" w:right="480" w:firstLine="880"/>
        <w:textAlignment w:val="baseline"/>
        <w:rPr>
          <w:sz w:val="43"/>
        </w:rPr>
      </w:pPr>
      <w:r>
        <w:rPr>
          <w:rFonts w:ascii="宋体" w:eastAsia="宋体" w:hAnsi="宋体" w:cs="宋体"/>
          <w:color w:val="000000"/>
          <w:sz w:val="43"/>
        </w:rPr>
        <w:t>诚然，第</w:t>
      </w:r>
      <w:r>
        <w:rPr>
          <w:rFonts w:ascii="宋体" w:eastAsia="宋体" w:hAnsi="宋体" w:cs="宋体"/>
          <w:color w:val="000000"/>
          <w:sz w:val="43"/>
        </w:rPr>
        <w:t>8—11</w:t>
      </w:r>
      <w:r>
        <w:rPr>
          <w:rFonts w:ascii="宋体" w:eastAsia="宋体" w:hAnsi="宋体" w:cs="宋体"/>
          <w:color w:val="000000"/>
          <w:sz w:val="43"/>
        </w:rPr>
        <w:t>行诗否定地并且约略谈到了那冒险更甚者。那冒险更甚者并非出于私利和为个体本己之故而冒险。他既非试图获得好处，也非沉溺于自私自利。尽管他们冒险更甚，但他们也不夸张任何显著功绩。因为他们冒险更甚只是凭这么一点点，即他们</w:t>
      </w:r>
      <w:r>
        <w:rPr>
          <w:rFonts w:ascii="宋体" w:eastAsia="宋体" w:hAnsi="宋体" w:cs="宋体"/>
          <w:color w:val="000000"/>
          <w:sz w:val="43"/>
        </w:rPr>
        <w:t>“……</w:t>
      </w:r>
      <w:r>
        <w:rPr>
          <w:rFonts w:ascii="宋体" w:eastAsia="宋体" w:hAnsi="宋体" w:cs="宋体"/>
          <w:color w:val="000000"/>
          <w:sz w:val="43"/>
        </w:rPr>
        <w:t>秉气勇毅</w:t>
      </w:r>
      <w:r>
        <w:rPr>
          <w:rFonts w:ascii="宋体" w:eastAsia="宋体" w:hAnsi="宋体" w:cs="宋体"/>
          <w:color w:val="000000"/>
          <w:sz w:val="43"/>
        </w:rPr>
        <w:t>……”</w:t>
      </w:r>
      <w:r>
        <w:rPr>
          <w:rFonts w:ascii="宋体" w:eastAsia="宋体" w:hAnsi="宋体" w:cs="宋体"/>
          <w:color w:val="000000"/>
          <w:sz w:val="43"/>
        </w:rPr>
        <w:t>。他们在冒险方面的</w:t>
      </w:r>
      <w:r>
        <w:rPr>
          <w:rFonts w:ascii="宋体" w:eastAsia="宋体" w:hAnsi="宋体" w:cs="宋体"/>
          <w:color w:val="000000"/>
          <w:sz w:val="43"/>
        </w:rPr>
        <w:t>“</w:t>
      </w:r>
      <w:r>
        <w:rPr>
          <w:rFonts w:ascii="宋体" w:eastAsia="宋体" w:hAnsi="宋体" w:cs="宋体"/>
          <w:color w:val="000000"/>
          <w:sz w:val="43"/>
        </w:rPr>
        <w:t>更</w:t>
      </w:r>
      <w:r>
        <w:rPr>
          <w:rFonts w:ascii="宋体" w:eastAsia="宋体" w:hAnsi="宋体" w:cs="宋体"/>
          <w:color w:val="000000"/>
          <w:sz w:val="43"/>
        </w:rPr>
        <w:t>”</w:t>
      </w:r>
      <w:r>
        <w:rPr>
          <w:rFonts w:ascii="宋体" w:eastAsia="宋体" w:hAnsi="宋体" w:cs="宋体"/>
          <w:color w:val="000000"/>
          <w:sz w:val="43"/>
        </w:rPr>
        <w:t>就有如游丝般难察的气息那样微少。从这种揭示中不难得出谁是冒险更甚者。</w:t>
      </w:r>
    </w:p>
    <w:p w:rsidR="003B37AB" w:rsidRDefault="00DE34B8">
      <w:pPr>
        <w:wordWrap w:val="0"/>
        <w:spacing w:line="680" w:lineRule="atLeast"/>
        <w:ind w:left="20" w:right="460" w:firstLine="880"/>
        <w:textAlignment w:val="baseline"/>
        <w:rPr>
          <w:sz w:val="43"/>
        </w:rPr>
      </w:pPr>
      <w:r>
        <w:rPr>
          <w:rFonts w:ascii="宋体" w:eastAsia="宋体" w:hAnsi="宋体" w:cs="宋体"/>
          <w:color w:val="000000"/>
          <w:sz w:val="43"/>
        </w:rPr>
        <w:t>然而，诗的第</w:t>
      </w:r>
      <w:r>
        <w:rPr>
          <w:rFonts w:ascii="宋体" w:eastAsia="宋体" w:hAnsi="宋体" w:cs="宋体"/>
          <w:color w:val="000000"/>
          <w:sz w:val="43"/>
        </w:rPr>
        <w:t>10—12</w:t>
      </w:r>
      <w:r>
        <w:rPr>
          <w:rFonts w:ascii="宋体" w:eastAsia="宋体" w:hAnsi="宋体" w:cs="宋体"/>
          <w:color w:val="000000"/>
          <w:sz w:val="43"/>
        </w:rPr>
        <w:t>行道出了这种敢于超出存在者之存在的大胆冒险所带来的东西：</w:t>
      </w:r>
    </w:p>
    <w:p w:rsidR="003B37AB" w:rsidRDefault="003B37AB">
      <w:pPr>
        <w:wordWrap w:val="0"/>
        <w:spacing w:line="680" w:lineRule="exact"/>
        <w:textAlignment w:val="baseline"/>
        <w:rPr>
          <w:sz w:val="43"/>
        </w:rPr>
      </w:pPr>
    </w:p>
    <w:p w:rsidR="003B37AB" w:rsidRDefault="00DE34B8">
      <w:pPr>
        <w:wordWrap w:val="0"/>
        <w:spacing w:line="680" w:lineRule="atLeast"/>
        <w:ind w:left="2740"/>
        <w:textAlignment w:val="baseline"/>
        <w:rPr>
          <w:sz w:val="43"/>
        </w:rPr>
      </w:pPr>
      <w:r>
        <w:rPr>
          <w:rFonts w:ascii="楷体" w:eastAsia="楷体" w:hAnsi="楷体" w:cs="楷体"/>
          <w:color w:val="000000"/>
          <w:sz w:val="43"/>
        </w:rPr>
        <w:t>“……</w:t>
      </w:r>
      <w:r>
        <w:rPr>
          <w:rFonts w:ascii="楷体" w:eastAsia="楷体" w:hAnsi="楷体" w:cs="楷体"/>
          <w:color w:val="000000"/>
          <w:sz w:val="43"/>
        </w:rPr>
        <w:t>超越一切保护，</w:t>
      </w:r>
    </w:p>
    <w:p w:rsidR="003B37AB" w:rsidRDefault="00DE34B8">
      <w:pPr>
        <w:wordWrap w:val="0"/>
        <w:spacing w:line="680" w:lineRule="atLeast"/>
        <w:ind w:left="2740"/>
        <w:textAlignment w:val="baseline"/>
        <w:rPr>
          <w:sz w:val="43"/>
        </w:rPr>
      </w:pPr>
      <w:r>
        <w:rPr>
          <w:rFonts w:ascii="楷体" w:eastAsia="楷体" w:hAnsi="楷体" w:cs="楷体"/>
          <w:color w:val="000000"/>
          <w:sz w:val="43"/>
        </w:rPr>
        <w:t>这为吾人创造安全</w:t>
      </w:r>
      <w:r>
        <w:rPr>
          <w:rFonts w:ascii="楷体" w:eastAsia="楷体" w:hAnsi="楷体" w:cs="楷体"/>
          <w:color w:val="000000"/>
          <w:sz w:val="43"/>
        </w:rPr>
        <w:t>——</w:t>
      </w:r>
      <w:r>
        <w:rPr>
          <w:rFonts w:ascii="楷体" w:eastAsia="楷体" w:hAnsi="楷体" w:cs="楷体"/>
          <w:color w:val="000000"/>
          <w:sz w:val="43"/>
        </w:rPr>
        <w:t>正是在此</w:t>
      </w:r>
    </w:p>
    <w:p w:rsidR="003B37AB" w:rsidRDefault="00DE34B8">
      <w:pPr>
        <w:wordWrap w:val="0"/>
        <w:spacing w:line="680" w:lineRule="atLeast"/>
        <w:ind w:left="2740"/>
        <w:textAlignment w:val="baseline"/>
        <w:rPr>
          <w:sz w:val="43"/>
        </w:rPr>
      </w:pPr>
      <w:r>
        <w:rPr>
          <w:rFonts w:ascii="楷体" w:eastAsia="楷体" w:hAnsi="楷体" w:cs="楷体"/>
          <w:color w:val="000000"/>
          <w:sz w:val="43"/>
        </w:rPr>
        <w:t>在纯粹之力的重力统辖之所</w:t>
      </w:r>
      <w:r>
        <w:rPr>
          <w:rFonts w:ascii="楷体" w:eastAsia="楷体" w:hAnsi="楷体" w:cs="楷体"/>
          <w:color w:val="000000"/>
          <w:sz w:val="43"/>
        </w:rPr>
        <w:t>……”</w:t>
      </w:r>
    </w:p>
    <w:p w:rsidR="003B37AB" w:rsidRDefault="003B37AB">
      <w:pPr>
        <w:wordWrap w:val="0"/>
        <w:spacing w:line="680" w:lineRule="exact"/>
        <w:textAlignment w:val="baseline"/>
        <w:rPr>
          <w:sz w:val="43"/>
        </w:rPr>
      </w:pPr>
    </w:p>
    <w:p w:rsidR="003B37AB" w:rsidRDefault="00DE34B8">
      <w:pPr>
        <w:wordWrap w:val="0"/>
        <w:spacing w:line="680" w:lineRule="atLeast"/>
        <w:ind w:left="880"/>
        <w:textAlignment w:val="baseline"/>
        <w:rPr>
          <w:sz w:val="43"/>
        </w:rPr>
      </w:pPr>
      <w:r>
        <w:rPr>
          <w:rFonts w:ascii="宋体" w:eastAsia="宋体" w:hAnsi="宋体" w:cs="宋体"/>
          <w:color w:val="000000"/>
          <w:sz w:val="43"/>
        </w:rPr>
        <w:t>如同一切万物，我们也只是在存在之冒险中被冒险的存在</w:t>
      </w:r>
    </w:p>
    <w:p w:rsidR="003B37AB" w:rsidRDefault="003B37AB"/>
    <w:p w:rsidR="003B37AB" w:rsidRDefault="003B37AB">
      <w:pPr>
        <w:sectPr w:rsidR="003B37AB">
          <w:headerReference w:type="default" r:id="rId958"/>
          <w:footerReference w:type="default" r:id="rId959"/>
          <w:pgSz w:w="16600" w:h="24400"/>
          <w:pgMar w:top="2080" w:right="2080" w:bottom="2080" w:left="2080" w:header="1780" w:footer="1780" w:gutter="0"/>
          <w:cols w:space="720"/>
        </w:sectPr>
      </w:pPr>
    </w:p>
    <w:p w:rsidR="003B37AB" w:rsidRDefault="00DE34B8">
      <w:pPr>
        <w:wordWrap w:val="0"/>
        <w:spacing w:before="180" w:line="460" w:lineRule="atLeast"/>
        <w:ind w:left="380" w:firstLine="20"/>
        <w:textAlignment w:val="baseline"/>
        <w:rPr>
          <w:sz w:val="34"/>
        </w:rPr>
      </w:pPr>
      <w:r>
        <w:rPr>
          <w:rFonts w:ascii="宋体" w:eastAsia="宋体" w:hAnsi="宋体" w:cs="宋体"/>
          <w:color w:val="000000"/>
          <w:sz w:val="34"/>
        </w:rPr>
        <w:lastRenderedPageBreak/>
        <w:t xml:space="preserve">438  </w:t>
      </w:r>
      <w:r>
        <w:rPr>
          <w:rFonts w:ascii="宋体" w:eastAsia="宋体" w:hAnsi="宋体" w:cs="宋体"/>
          <w:color w:val="000000"/>
          <w:sz w:val="34"/>
        </w:rPr>
        <w:t>第二编</w:t>
      </w:r>
      <w:r>
        <w:rPr>
          <w:rFonts w:ascii="宋体" w:eastAsia="宋体" w:hAnsi="宋体" w:cs="宋体"/>
          <w:color w:val="000000"/>
          <w:sz w:val="34"/>
        </w:rPr>
        <w:t xml:space="preserve">  </w:t>
      </w:r>
      <w:r>
        <w:rPr>
          <w:rFonts w:ascii="宋体" w:eastAsia="宋体" w:hAnsi="宋体" w:cs="宋体"/>
          <w:color w:val="000000"/>
          <w:sz w:val="34"/>
        </w:rPr>
        <w:t>真理</w:t>
      </w:r>
      <w:r>
        <w:rPr>
          <w:rFonts w:ascii="宋体" w:eastAsia="宋体" w:hAnsi="宋体" w:cs="宋体"/>
          <w:color w:val="000000"/>
          <w:sz w:val="34"/>
        </w:rPr>
        <w:t>·</w:t>
      </w:r>
      <w:r>
        <w:rPr>
          <w:rFonts w:ascii="宋体" w:eastAsia="宋体" w:hAnsi="宋体" w:cs="宋体"/>
          <w:color w:val="000000"/>
          <w:sz w:val="34"/>
        </w:rPr>
        <w:t>艺术</w:t>
      </w:r>
      <w:r>
        <w:rPr>
          <w:rFonts w:ascii="宋体" w:eastAsia="宋体" w:hAnsi="宋体" w:cs="宋体"/>
          <w:color w:val="000000"/>
          <w:sz w:val="34"/>
        </w:rPr>
        <w:t>·</w:t>
      </w:r>
      <w:r>
        <w:rPr>
          <w:rFonts w:ascii="宋体" w:eastAsia="宋体" w:hAnsi="宋体" w:cs="宋体"/>
          <w:color w:val="000000"/>
          <w:sz w:val="34"/>
        </w:rPr>
        <w:t>诗</w:t>
      </w:r>
    </w:p>
    <w:p w:rsidR="003B37AB" w:rsidRDefault="003B37AB">
      <w:pPr>
        <w:wordWrap w:val="0"/>
        <w:spacing w:line="400" w:lineRule="exact"/>
        <w:textAlignment w:val="baseline"/>
        <w:rPr>
          <w:sz w:val="34"/>
        </w:rPr>
      </w:pPr>
    </w:p>
    <w:p w:rsidR="003B37AB" w:rsidRDefault="00DE34B8">
      <w:pPr>
        <w:wordWrap w:val="0"/>
        <w:spacing w:line="660" w:lineRule="atLeast"/>
        <w:ind w:left="20" w:right="60" w:firstLine="20"/>
        <w:textAlignment w:val="baseline"/>
        <w:rPr>
          <w:sz w:val="42"/>
        </w:rPr>
      </w:pPr>
      <w:r>
        <w:rPr>
          <w:rFonts w:ascii="宋体" w:eastAsia="宋体" w:hAnsi="宋体" w:cs="宋体"/>
          <w:color w:val="000000"/>
          <w:sz w:val="42"/>
        </w:rPr>
        <w:t>者。但由于我们作为有意愿的东西随冒险而行，我们就更加冒险，从而更早地面临危险。当人自身固执于有意的贯彻意图活动，并且通过无条件的对象化把自身置于反敞开者的告别中之际，他本身就助长了自己的无保护性。</w:t>
      </w:r>
    </w:p>
    <w:p w:rsidR="003B37AB" w:rsidRDefault="00DE34B8">
      <w:pPr>
        <w:wordWrap w:val="0"/>
        <w:spacing w:line="660" w:lineRule="atLeast"/>
        <w:ind w:left="20" w:right="40" w:firstLine="880"/>
        <w:textAlignment w:val="baseline"/>
        <w:rPr>
          <w:sz w:val="42"/>
        </w:rPr>
      </w:pPr>
      <w:r>
        <w:rPr>
          <w:rFonts w:ascii="宋体" w:eastAsia="宋体" w:hAnsi="宋体" w:cs="宋体"/>
          <w:color w:val="000000"/>
          <w:sz w:val="42"/>
        </w:rPr>
        <w:t>但是，冒险更甚的大胆冒险为我们创造了一种安全。当然，这事情的发生并非由于这种大胆冒险在无保护者周围树立起保</w:t>
      </w:r>
      <w:r>
        <w:rPr>
          <w:rFonts w:ascii="宋体" w:eastAsia="宋体" w:hAnsi="宋体" w:cs="宋体"/>
          <w:color w:val="000000"/>
          <w:sz w:val="42"/>
        </w:rPr>
        <w:t>护防线；因为倘这样的话，就只是在缺少保护的地方建立起一个保护者而已。为此又需要一种制造。这种制造唯有在对象化中才可能。然而对象化却把我们锁闭起来而与敞开者对立。这种冒险更甚的大胆冒险没有制造出任何保护。但它为我们创造了一种安全。</w:t>
      </w:r>
      <w:r>
        <w:rPr>
          <w:rFonts w:ascii="宋体" w:eastAsia="宋体" w:hAnsi="宋体" w:cs="宋体"/>
          <w:color w:val="000000"/>
          <w:sz w:val="42"/>
        </w:rPr>
        <w:t>“</w:t>
      </w:r>
      <w:r>
        <w:rPr>
          <w:rFonts w:ascii="宋体" w:eastAsia="宋体" w:hAnsi="宋体" w:cs="宋体"/>
          <w:color w:val="000000"/>
          <w:sz w:val="42"/>
        </w:rPr>
        <w:t>安全的</w:t>
      </w:r>
      <w:r>
        <w:rPr>
          <w:rFonts w:ascii="宋体" w:eastAsia="宋体" w:hAnsi="宋体" w:cs="宋体"/>
          <w:color w:val="000000"/>
          <w:sz w:val="42"/>
        </w:rPr>
        <w:t>”(securus, sine cura)</w:t>
      </w:r>
      <w:r>
        <w:rPr>
          <w:rFonts w:ascii="宋体" w:eastAsia="宋体" w:hAnsi="宋体" w:cs="宋体"/>
          <w:color w:val="000000"/>
          <w:sz w:val="42"/>
        </w:rPr>
        <w:t>意味着：无忧烦的。在这里，忧烦具有凭借无条件的制造之有意的贯彻意图活动的特性。唯当我们没有完全彻底地把我们的本质设立于制造和订造的区域，可利用者和可保护者的区域之际，我们才无这种忧烦而存在。唯当我们既不计算无保护者，也不计算在意愿中树</w:t>
      </w:r>
      <w:r>
        <w:rPr>
          <w:rFonts w:ascii="宋体" w:eastAsia="宋体" w:hAnsi="宋体" w:cs="宋体"/>
          <w:color w:val="000000"/>
          <w:sz w:val="42"/>
        </w:rPr>
        <w:t>立起来的保护之际，我们才安全地存在。唯在超出那远离敞开者的对象化，</w:t>
      </w:r>
      <w:r>
        <w:rPr>
          <w:rFonts w:ascii="宋体" w:eastAsia="宋体" w:hAnsi="宋体" w:cs="宋体"/>
          <w:color w:val="000000"/>
          <w:sz w:val="42"/>
        </w:rPr>
        <w:t>“</w:t>
      </w:r>
      <w:r>
        <w:rPr>
          <w:rFonts w:ascii="宋体" w:eastAsia="宋体" w:hAnsi="宋体" w:cs="宋体"/>
          <w:color w:val="000000"/>
          <w:sz w:val="42"/>
        </w:rPr>
        <w:t>超出保护之外</w:t>
      </w:r>
      <w:r>
        <w:rPr>
          <w:rFonts w:ascii="宋体" w:eastAsia="宋体" w:hAnsi="宋体" w:cs="宋体"/>
          <w:color w:val="000000"/>
          <w:sz w:val="42"/>
        </w:rPr>
        <w:t>”</w:t>
      </w:r>
      <w:r>
        <w:rPr>
          <w:rFonts w:ascii="宋体" w:eastAsia="宋体" w:hAnsi="宋体" w:cs="宋体"/>
          <w:color w:val="000000"/>
          <w:sz w:val="42"/>
        </w:rPr>
        <w:t>，超出那反纯粹牵引的告别，才有一种安全存在。纯粹牵引乃是一切吸引的闻所未闻的中心，这种吸引把万物吸入无界限之中，而且是为一中心吸引万物。这一中心乃是纯粹之力的重力起作用的</w:t>
      </w:r>
      <w:r>
        <w:rPr>
          <w:rFonts w:ascii="宋体" w:eastAsia="宋体" w:hAnsi="宋体" w:cs="宋体"/>
          <w:color w:val="000000"/>
          <w:sz w:val="42"/>
        </w:rPr>
        <w:t>“</w:t>
      </w:r>
      <w:r>
        <w:rPr>
          <w:rFonts w:ascii="宋体" w:eastAsia="宋体" w:hAnsi="宋体" w:cs="宋体"/>
          <w:color w:val="000000"/>
          <w:sz w:val="42"/>
        </w:rPr>
        <w:t>处所</w:t>
      </w:r>
      <w:r>
        <w:rPr>
          <w:rFonts w:ascii="宋体" w:eastAsia="宋体" w:hAnsi="宋体" w:cs="宋体"/>
          <w:color w:val="000000"/>
          <w:sz w:val="42"/>
        </w:rPr>
        <w:t>”</w:t>
      </w:r>
      <w:r>
        <w:rPr>
          <w:rFonts w:ascii="宋体" w:eastAsia="宋体" w:hAnsi="宋体" w:cs="宋体"/>
          <w:color w:val="000000"/>
          <w:sz w:val="42"/>
        </w:rPr>
        <w:t>。安全存在乃是在整体牵引之吸引中的隐蔽的安居。</w:t>
      </w:r>
    </w:p>
    <w:p w:rsidR="003B37AB" w:rsidRDefault="00DE34B8">
      <w:pPr>
        <w:wordWrap w:val="0"/>
        <w:spacing w:line="660" w:lineRule="atLeast"/>
        <w:ind w:left="20" w:firstLine="880"/>
        <w:textAlignment w:val="baseline"/>
        <w:rPr>
          <w:sz w:val="42"/>
        </w:rPr>
      </w:pPr>
      <w:r>
        <w:rPr>
          <w:rFonts w:ascii="宋体" w:eastAsia="宋体" w:hAnsi="宋体" w:cs="宋体"/>
          <w:color w:val="000000"/>
          <w:sz w:val="42"/>
        </w:rPr>
        <w:t>冒险更甚的大胆冒险，比任何贯彻意图活动更有意愿，因为它是有意志的，为我们</w:t>
      </w:r>
      <w:r>
        <w:rPr>
          <w:rFonts w:ascii="宋体" w:eastAsia="宋体" w:hAnsi="宋体" w:cs="宋体"/>
          <w:color w:val="000000"/>
          <w:sz w:val="42"/>
        </w:rPr>
        <w:t>“</w:t>
      </w:r>
      <w:r>
        <w:rPr>
          <w:rFonts w:ascii="宋体" w:eastAsia="宋体" w:hAnsi="宋体" w:cs="宋体"/>
          <w:color w:val="000000"/>
          <w:sz w:val="42"/>
        </w:rPr>
        <w:t>创造</w:t>
      </w:r>
      <w:r>
        <w:rPr>
          <w:rFonts w:ascii="宋体" w:eastAsia="宋体" w:hAnsi="宋体" w:cs="宋体"/>
          <w:color w:val="000000"/>
          <w:sz w:val="42"/>
        </w:rPr>
        <w:t>”</w:t>
      </w:r>
      <w:r>
        <w:rPr>
          <w:rFonts w:ascii="宋体" w:eastAsia="宋体" w:hAnsi="宋体" w:cs="宋体"/>
          <w:color w:val="000000"/>
          <w:sz w:val="42"/>
        </w:rPr>
        <w:t>了在敞开者中的安全存在。</w:t>
      </w:r>
      <w:r>
        <w:rPr>
          <w:rFonts w:ascii="宋体" w:eastAsia="宋体" w:hAnsi="宋体" w:cs="宋体"/>
          <w:color w:val="000000"/>
          <w:sz w:val="42"/>
        </w:rPr>
        <w:t>“</w:t>
      </w:r>
      <w:r>
        <w:rPr>
          <w:rFonts w:ascii="宋体" w:eastAsia="宋体" w:hAnsi="宋体" w:cs="宋体"/>
          <w:color w:val="000000"/>
          <w:sz w:val="42"/>
        </w:rPr>
        <w:t>创造</w:t>
      </w:r>
      <w:r>
        <w:rPr>
          <w:rFonts w:ascii="宋体" w:eastAsia="宋体" w:hAnsi="宋体" w:cs="宋体"/>
          <w:color w:val="000000"/>
          <w:sz w:val="42"/>
        </w:rPr>
        <w:t>”</w:t>
      </w:r>
      <w:r>
        <w:rPr>
          <w:rFonts w:ascii="宋体" w:eastAsia="宋体" w:hAnsi="宋体" w:cs="宋体"/>
          <w:color w:val="000000"/>
          <w:sz w:val="42"/>
        </w:rPr>
        <w:t>意味着：汲取</w:t>
      </w:r>
      <w:r>
        <w:rPr>
          <w:rFonts w:ascii="宋体" w:eastAsia="宋体" w:hAnsi="宋体" w:cs="宋体"/>
          <w:color w:val="000000"/>
          <w:sz w:val="42"/>
        </w:rPr>
        <w:t>(schöpfen)</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从源泉中汲取</w:t>
      </w:r>
      <w:r>
        <w:rPr>
          <w:rFonts w:ascii="宋体" w:eastAsia="宋体" w:hAnsi="宋体" w:cs="宋体"/>
          <w:color w:val="000000"/>
          <w:sz w:val="42"/>
        </w:rPr>
        <w:t>”</w:t>
      </w:r>
      <w:r>
        <w:rPr>
          <w:rFonts w:ascii="宋体" w:eastAsia="宋体" w:hAnsi="宋体" w:cs="宋体"/>
          <w:color w:val="000000"/>
          <w:sz w:val="42"/>
        </w:rPr>
        <w:t>意思就是：接受喷涌出来的东西并把所接受的东</w:t>
      </w:r>
      <w:r>
        <w:rPr>
          <w:rFonts w:ascii="宋体" w:eastAsia="宋体" w:hAnsi="宋体" w:cs="宋体"/>
          <w:color w:val="000000"/>
          <w:sz w:val="42"/>
        </w:rPr>
        <w:t>西带出来。有意志之意愿的冒险更甚的大胆冒险并不制作任何东西。它接受并给出所接受者。它通过展开所接受者的全部丰富性而把所接受者带出来。冒</w:t>
      </w:r>
    </w:p>
    <w:p w:rsidR="003B37AB" w:rsidRDefault="003B37AB"/>
    <w:p w:rsidR="003B37AB" w:rsidRDefault="003B37AB">
      <w:pPr>
        <w:sectPr w:rsidR="003B37AB">
          <w:headerReference w:type="default" r:id="rId960"/>
          <w:footerReference w:type="default" r:id="rId961"/>
          <w:pgSz w:w="16600" w:h="24400"/>
          <w:pgMar w:top="2080" w:right="2320" w:bottom="2080" w:left="2320" w:header="1780" w:footer="1780" w:gutter="0"/>
          <w:cols w:space="720"/>
        </w:sectPr>
      </w:pPr>
    </w:p>
    <w:p w:rsidR="003B37AB" w:rsidRDefault="00DE34B8">
      <w:pPr>
        <w:wordWrap w:val="0"/>
        <w:spacing w:before="340" w:line="580" w:lineRule="atLeast"/>
        <w:ind w:right="740"/>
        <w:jc w:val="right"/>
        <w:textAlignment w:val="baseline"/>
        <w:rPr>
          <w:sz w:val="43"/>
        </w:rPr>
      </w:pPr>
      <w:r>
        <w:rPr>
          <w:rFonts w:ascii="宋体" w:eastAsia="宋体" w:hAnsi="宋体" w:cs="宋体"/>
          <w:color w:val="000000"/>
          <w:sz w:val="43"/>
        </w:rPr>
        <w:lastRenderedPageBreak/>
        <w:t>诗人何为？</w:t>
      </w:r>
      <w:r>
        <w:rPr>
          <w:rFonts w:ascii="宋体" w:eastAsia="宋体" w:hAnsi="宋体" w:cs="宋体"/>
          <w:color w:val="000000"/>
          <w:sz w:val="43"/>
        </w:rPr>
        <w:t>439</w:t>
      </w:r>
    </w:p>
    <w:p w:rsidR="003B37AB" w:rsidRDefault="003B37AB">
      <w:pPr>
        <w:wordWrap w:val="0"/>
        <w:spacing w:line="500" w:lineRule="exact"/>
        <w:jc w:val="right"/>
        <w:textAlignment w:val="baseline"/>
        <w:rPr>
          <w:sz w:val="43"/>
        </w:rPr>
      </w:pPr>
    </w:p>
    <w:p w:rsidR="003B37AB" w:rsidRDefault="00DE34B8">
      <w:pPr>
        <w:wordWrap w:val="0"/>
        <w:spacing w:line="700" w:lineRule="atLeast"/>
        <w:ind w:right="260"/>
        <w:textAlignment w:val="baseline"/>
        <w:rPr>
          <w:sz w:val="39"/>
        </w:rPr>
      </w:pPr>
      <w:r>
        <w:rPr>
          <w:rFonts w:ascii="宋体" w:eastAsia="宋体" w:hAnsi="宋体" w:cs="宋体"/>
          <w:color w:val="000000"/>
          <w:sz w:val="39"/>
        </w:rPr>
        <w:t>险更甚的大胆冒险完成着，但它并不制造。只有一种冒险更甚的大胆冒险</w:t>
      </w:r>
      <w:r>
        <w:rPr>
          <w:rFonts w:ascii="宋体" w:eastAsia="宋体" w:hAnsi="宋体" w:cs="宋体"/>
          <w:color w:val="000000"/>
          <w:sz w:val="39"/>
        </w:rPr>
        <w:t>———</w:t>
      </w:r>
      <w:r>
        <w:rPr>
          <w:rFonts w:ascii="宋体" w:eastAsia="宋体" w:hAnsi="宋体" w:cs="宋体"/>
          <w:color w:val="000000"/>
          <w:sz w:val="39"/>
        </w:rPr>
        <w:t>就其是有意志的而言</w:t>
      </w:r>
      <w:r>
        <w:rPr>
          <w:rFonts w:ascii="宋体" w:eastAsia="宋体" w:hAnsi="宋体" w:cs="宋体"/>
          <w:color w:val="000000"/>
          <w:sz w:val="39"/>
        </w:rPr>
        <w:t>———</w:t>
      </w:r>
      <w:r>
        <w:rPr>
          <w:rFonts w:ascii="宋体" w:eastAsia="宋体" w:hAnsi="宋体" w:cs="宋体"/>
          <w:color w:val="000000"/>
          <w:sz w:val="39"/>
        </w:rPr>
        <w:t>才能在接受中完成。</w:t>
      </w:r>
    </w:p>
    <w:p w:rsidR="003B37AB" w:rsidRDefault="00DE34B8">
      <w:pPr>
        <w:wordWrap w:val="0"/>
        <w:spacing w:line="700" w:lineRule="atLeast"/>
        <w:ind w:right="260" w:firstLine="880"/>
        <w:textAlignment w:val="baseline"/>
        <w:rPr>
          <w:sz w:val="39"/>
        </w:rPr>
      </w:pPr>
      <w:r>
        <w:rPr>
          <w:rFonts w:ascii="宋体" w:eastAsia="宋体" w:hAnsi="宋体" w:cs="宋体"/>
          <w:color w:val="000000"/>
          <w:sz w:val="39"/>
        </w:rPr>
        <w:t>第</w:t>
      </w:r>
      <w:r>
        <w:rPr>
          <w:rFonts w:ascii="宋体" w:eastAsia="宋体" w:hAnsi="宋体" w:cs="宋体"/>
          <w:color w:val="000000"/>
          <w:sz w:val="39"/>
        </w:rPr>
        <w:t>12—16</w:t>
      </w:r>
      <w:r>
        <w:rPr>
          <w:rFonts w:ascii="宋体" w:eastAsia="宋体" w:hAnsi="宋体" w:cs="宋体"/>
          <w:color w:val="000000"/>
          <w:sz w:val="39"/>
        </w:rPr>
        <w:t>行诗界定了那冒险更甚的大胆冒险之所在，这种冒险更甚的大胆冒险大胆进入对保护的超出，并在那里把我们带入安全存在。这种安全存在绝不消除无保护性，后者乃是凭借于有意的贯彻意图活动而被设立起来的。</w:t>
      </w:r>
      <w:r>
        <w:rPr>
          <w:rFonts w:ascii="宋体" w:eastAsia="宋体" w:hAnsi="宋体" w:cs="宋体"/>
          <w:color w:val="000000"/>
          <w:sz w:val="39"/>
        </w:rPr>
        <w:t>当人的本质完全献身于对存在者的对象化之际，人在存在者中间就是无保护的。如此这般地不受保护，人依然总是以缺乏的方式相关于保护，并因此处于保护之内。相反，安全存在超出任何与保护的关系之外，即</w:t>
      </w:r>
      <w:r>
        <w:rPr>
          <w:rFonts w:ascii="宋体" w:eastAsia="宋体" w:hAnsi="宋体" w:cs="宋体"/>
          <w:color w:val="000000"/>
          <w:sz w:val="39"/>
        </w:rPr>
        <w:t>“</w:t>
      </w:r>
      <w:r>
        <w:rPr>
          <w:rFonts w:ascii="宋体" w:eastAsia="宋体" w:hAnsi="宋体" w:cs="宋体"/>
          <w:color w:val="000000"/>
          <w:sz w:val="39"/>
        </w:rPr>
        <w:t>超出保护</w:t>
      </w:r>
      <w:r>
        <w:rPr>
          <w:rFonts w:ascii="宋体" w:eastAsia="宋体" w:hAnsi="宋体" w:cs="宋体"/>
          <w:color w:val="000000"/>
          <w:sz w:val="39"/>
        </w:rPr>
        <w:t>”</w:t>
      </w:r>
      <w:r>
        <w:rPr>
          <w:rFonts w:ascii="宋体" w:eastAsia="宋体" w:hAnsi="宋体" w:cs="宋体"/>
          <w:color w:val="000000"/>
          <w:sz w:val="39"/>
        </w:rPr>
        <w:t>之外。</w:t>
      </w:r>
    </w:p>
    <w:p w:rsidR="003B37AB" w:rsidRDefault="00DE34B8">
      <w:pPr>
        <w:wordWrap w:val="0"/>
        <w:spacing w:line="700" w:lineRule="atLeast"/>
        <w:ind w:right="300" w:firstLine="880"/>
        <w:textAlignment w:val="baseline"/>
        <w:rPr>
          <w:sz w:val="39"/>
        </w:rPr>
      </w:pPr>
      <w:r>
        <w:rPr>
          <w:rFonts w:ascii="宋体" w:eastAsia="宋体" w:hAnsi="宋体" w:cs="宋体"/>
          <w:color w:val="000000"/>
          <w:sz w:val="39"/>
        </w:rPr>
        <w:t>相应地，看来仿佛是安全存在和我们对安全存在的获得这回事情要求一种大胆冒险，一种放弃任何与保护和无保护性的关系的大胆冒险。但也只是仿佛如此而已。实际上，如果我们从整体牵引的被锁闭的东西方面来思考，那么，我们最终就体会到，是什么最后</w:t>
      </w:r>
      <w:r>
        <w:rPr>
          <w:rFonts w:ascii="宋体" w:eastAsia="宋体" w:hAnsi="宋体" w:cs="宋体"/>
          <w:color w:val="000000"/>
          <w:sz w:val="39"/>
        </w:rPr>
        <w:t>——</w:t>
      </w:r>
      <w:r>
        <w:rPr>
          <w:rFonts w:ascii="宋体" w:eastAsia="宋体" w:hAnsi="宋体" w:cs="宋体"/>
          <w:color w:val="000000"/>
          <w:sz w:val="39"/>
        </w:rPr>
        <w:t>这也即：事先</w:t>
      </w:r>
      <w:r>
        <w:rPr>
          <w:rFonts w:ascii="宋体" w:eastAsia="宋体" w:hAnsi="宋体" w:cs="宋体"/>
          <w:color w:val="000000"/>
          <w:sz w:val="39"/>
        </w:rPr>
        <w:t>——</w:t>
      </w:r>
      <w:r>
        <w:rPr>
          <w:rFonts w:ascii="宋体" w:eastAsia="宋体" w:hAnsi="宋体" w:cs="宋体"/>
          <w:color w:val="000000"/>
          <w:sz w:val="39"/>
        </w:rPr>
        <w:t>把我们从无保护的贯彻意图的忧烦中解放出来</w:t>
      </w:r>
      <w:r>
        <w:rPr>
          <w:rFonts w:ascii="宋体" w:eastAsia="宋体" w:hAnsi="宋体" w:cs="宋体"/>
          <w:color w:val="000000"/>
          <w:sz w:val="39"/>
        </w:rPr>
        <w:t>(</w:t>
      </w:r>
      <w:r>
        <w:rPr>
          <w:rFonts w:ascii="宋体" w:eastAsia="宋体" w:hAnsi="宋体" w:cs="宋体"/>
          <w:color w:val="000000"/>
          <w:sz w:val="39"/>
        </w:rPr>
        <w:t>第</w:t>
      </w:r>
      <w:r>
        <w:rPr>
          <w:rFonts w:ascii="宋体" w:eastAsia="宋体" w:hAnsi="宋体" w:cs="宋体"/>
          <w:color w:val="000000"/>
          <w:sz w:val="39"/>
        </w:rPr>
        <w:t>12</w:t>
      </w:r>
      <w:r>
        <w:rPr>
          <w:rFonts w:ascii="宋体" w:eastAsia="宋体" w:hAnsi="宋体" w:cs="宋体"/>
          <w:color w:val="000000"/>
          <w:sz w:val="39"/>
        </w:rPr>
        <w:t>行以下</w:t>
      </w:r>
      <w:r>
        <w:rPr>
          <w:rFonts w:ascii="宋体" w:eastAsia="宋体" w:hAnsi="宋体" w:cs="宋体"/>
          <w:color w:val="000000"/>
          <w:sz w:val="39"/>
        </w:rPr>
        <w:t>)</w:t>
      </w:r>
      <w:r>
        <w:rPr>
          <w:rFonts w:ascii="宋体" w:eastAsia="宋体" w:hAnsi="宋体" w:cs="宋体"/>
          <w:color w:val="000000"/>
          <w:sz w:val="39"/>
        </w:rPr>
        <w:t>：</w:t>
      </w:r>
    </w:p>
    <w:p w:rsidR="003B37AB" w:rsidRDefault="003B37AB">
      <w:pPr>
        <w:wordWrap w:val="0"/>
        <w:spacing w:line="700" w:lineRule="exact"/>
        <w:textAlignment w:val="baseline"/>
        <w:rPr>
          <w:sz w:val="39"/>
        </w:rPr>
      </w:pPr>
    </w:p>
    <w:p w:rsidR="003B37AB" w:rsidRDefault="00DE34B8">
      <w:pPr>
        <w:wordWrap w:val="0"/>
        <w:spacing w:line="700" w:lineRule="atLeast"/>
        <w:jc w:val="center"/>
        <w:textAlignment w:val="baseline"/>
        <w:rPr>
          <w:sz w:val="39"/>
        </w:rPr>
      </w:pPr>
      <w:r>
        <w:rPr>
          <w:rFonts w:ascii="宋体" w:eastAsia="宋体" w:hAnsi="宋体" w:cs="宋体"/>
          <w:color w:val="000000"/>
          <w:sz w:val="39"/>
        </w:rPr>
        <w:t>“……</w:t>
      </w:r>
      <w:r>
        <w:rPr>
          <w:rFonts w:ascii="宋体" w:eastAsia="宋体" w:hAnsi="宋体" w:cs="宋体"/>
          <w:color w:val="000000"/>
          <w:sz w:val="39"/>
        </w:rPr>
        <w:t>最终，庇护吾人的</w:t>
      </w:r>
    </w:p>
    <w:p w:rsidR="003B37AB" w:rsidRDefault="00DE34B8">
      <w:pPr>
        <w:wordWrap w:val="0"/>
        <w:spacing w:line="700" w:lineRule="atLeast"/>
        <w:ind w:left="3620"/>
        <w:textAlignment w:val="baseline"/>
        <w:rPr>
          <w:sz w:val="39"/>
        </w:rPr>
      </w:pPr>
      <w:r>
        <w:rPr>
          <w:rFonts w:ascii="宋体" w:eastAsia="宋体" w:hAnsi="宋体" w:cs="宋体"/>
          <w:color w:val="000000"/>
          <w:sz w:val="39"/>
        </w:rPr>
        <w:t>乃吾人之无保护性</w:t>
      </w:r>
      <w:r>
        <w:rPr>
          <w:rFonts w:ascii="宋体" w:eastAsia="宋体" w:hAnsi="宋体" w:cs="宋体"/>
          <w:color w:val="000000"/>
          <w:sz w:val="39"/>
        </w:rPr>
        <w:t>……”</w:t>
      </w:r>
    </w:p>
    <w:p w:rsidR="003B37AB" w:rsidRDefault="003B37AB">
      <w:pPr>
        <w:wordWrap w:val="0"/>
        <w:spacing w:line="700" w:lineRule="exact"/>
        <w:textAlignment w:val="baseline"/>
        <w:rPr>
          <w:sz w:val="39"/>
        </w:rPr>
      </w:pPr>
    </w:p>
    <w:p w:rsidR="003B37AB" w:rsidRDefault="00DE34B8">
      <w:pPr>
        <w:wordWrap w:val="0"/>
        <w:spacing w:line="700" w:lineRule="atLeast"/>
        <w:ind w:right="300" w:firstLine="880"/>
        <w:textAlignment w:val="baseline"/>
        <w:rPr>
          <w:sz w:val="39"/>
        </w:rPr>
      </w:pPr>
      <w:r>
        <w:rPr>
          <w:rFonts w:ascii="宋体" w:eastAsia="宋体" w:hAnsi="宋体" w:cs="宋体"/>
          <w:color w:val="000000"/>
          <w:sz w:val="39"/>
        </w:rPr>
        <w:t>如若只有敞开者才提供庇护状态，而无保护性却处于持续不断的反敞开者的告别之中，那么，无保护性将如何庇护我们呢？唯有当那种反敞开者的告别被颠倒过来，从而使无保护性转向敞开者并进入敞开者中，无保护性才能庇护我们。因此，无保护性颠倒过来，就是庇护者。</w:t>
      </w:r>
      <w:r>
        <w:rPr>
          <w:rFonts w:ascii="宋体" w:eastAsia="宋体" w:hAnsi="宋体" w:cs="宋体"/>
          <w:color w:val="000000"/>
          <w:sz w:val="39"/>
        </w:rPr>
        <w:t>“</w:t>
      </w:r>
      <w:r>
        <w:rPr>
          <w:rFonts w:ascii="宋体" w:eastAsia="宋体" w:hAnsi="宋体" w:cs="宋体"/>
          <w:color w:val="000000"/>
          <w:sz w:val="39"/>
        </w:rPr>
        <w:t>庇护</w:t>
      </w:r>
      <w:r>
        <w:rPr>
          <w:rFonts w:ascii="宋体" w:eastAsia="宋体" w:hAnsi="宋体" w:cs="宋体"/>
          <w:color w:val="000000"/>
          <w:sz w:val="39"/>
        </w:rPr>
        <w:t>”(bergen)</w:t>
      </w:r>
      <w:r>
        <w:rPr>
          <w:rFonts w:ascii="宋体" w:eastAsia="宋体" w:hAnsi="宋体" w:cs="宋体"/>
          <w:color w:val="000000"/>
          <w:sz w:val="39"/>
        </w:rPr>
        <w:t>在此一方面意味着：对那种告别的颠倒实行着庇护；另一方面，无保护性本身以某种方式允许一种安全。那庇护我们的，</w:t>
      </w:r>
    </w:p>
    <w:p w:rsidR="003B37AB" w:rsidRDefault="003B37AB"/>
    <w:p w:rsidR="003B37AB" w:rsidRDefault="003B37AB">
      <w:pPr>
        <w:sectPr w:rsidR="003B37AB">
          <w:headerReference w:type="default" r:id="rId962"/>
          <w:footerReference w:type="default" r:id="rId963"/>
          <w:pgSz w:w="16600" w:h="24400"/>
          <w:pgMar w:top="2080" w:right="2180" w:bottom="2080" w:left="2180" w:header="1780" w:footer="1780" w:gutter="0"/>
          <w:cols w:space="720"/>
        </w:sectPr>
      </w:pPr>
    </w:p>
    <w:p w:rsidR="003B37AB" w:rsidRDefault="00DE34B8">
      <w:pPr>
        <w:wordWrap w:val="0"/>
        <w:spacing w:before="380" w:line="500" w:lineRule="atLeast"/>
        <w:ind w:left="380"/>
        <w:textAlignment w:val="baseline"/>
        <w:rPr>
          <w:sz w:val="36"/>
        </w:rPr>
      </w:pPr>
      <w:r>
        <w:rPr>
          <w:rFonts w:ascii="宋体" w:eastAsia="宋体" w:hAnsi="宋体" w:cs="宋体"/>
          <w:color w:val="000000"/>
          <w:sz w:val="36"/>
        </w:rPr>
        <w:lastRenderedPageBreak/>
        <w:t xml:space="preserve">440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500" w:lineRule="exact"/>
        <w:textAlignment w:val="baseline"/>
        <w:rPr>
          <w:sz w:val="41"/>
        </w:rPr>
      </w:pPr>
    </w:p>
    <w:p w:rsidR="003B37AB" w:rsidRDefault="003B37AB">
      <w:pPr>
        <w:wordWrap w:val="0"/>
        <w:spacing w:line="500" w:lineRule="exact"/>
        <w:textAlignment w:val="baseline"/>
        <w:rPr>
          <w:sz w:val="41"/>
        </w:rPr>
      </w:pPr>
    </w:p>
    <w:p w:rsidR="003B37AB" w:rsidRDefault="00DE34B8">
      <w:pPr>
        <w:wordWrap w:val="0"/>
        <w:spacing w:line="560" w:lineRule="atLeast"/>
        <w:ind w:left="1740"/>
        <w:textAlignment w:val="baseline"/>
        <w:rPr>
          <w:sz w:val="41"/>
        </w:rPr>
      </w:pPr>
      <w:r>
        <w:rPr>
          <w:rFonts w:ascii="仿宋" w:eastAsia="仿宋" w:hAnsi="仿宋" w:cs="仿宋"/>
          <w:color w:val="000000"/>
          <w:sz w:val="41"/>
        </w:rPr>
        <w:t>“</w:t>
      </w:r>
      <w:r>
        <w:rPr>
          <w:rFonts w:ascii="仿宋" w:eastAsia="仿宋" w:hAnsi="仿宋" w:cs="仿宋"/>
          <w:color w:val="000000"/>
          <w:sz w:val="41"/>
        </w:rPr>
        <w:t>乃吾人之无保护性，</w:t>
      </w:r>
    </w:p>
    <w:p w:rsidR="003B37AB" w:rsidRDefault="00DE34B8">
      <w:pPr>
        <w:wordWrap w:val="0"/>
        <w:spacing w:line="560" w:lineRule="atLeast"/>
        <w:ind w:left="1740"/>
        <w:textAlignment w:val="baseline"/>
        <w:rPr>
          <w:sz w:val="41"/>
        </w:rPr>
      </w:pPr>
      <w:r>
        <w:rPr>
          <w:rFonts w:ascii="仿宋" w:eastAsia="仿宋" w:hAnsi="仿宋" w:cs="仿宋"/>
          <w:color w:val="000000"/>
          <w:sz w:val="41"/>
        </w:rPr>
        <w:t>而且，当吾人看出它之逼近时，吾人将其改变</w:t>
      </w:r>
    </w:p>
    <w:p w:rsidR="003B37AB" w:rsidRDefault="00DE34B8">
      <w:pPr>
        <w:wordWrap w:val="0"/>
        <w:spacing w:line="560" w:lineRule="atLeast"/>
        <w:ind w:left="1740"/>
        <w:textAlignment w:val="baseline"/>
        <w:rPr>
          <w:sz w:val="41"/>
        </w:rPr>
      </w:pPr>
      <w:r>
        <w:rPr>
          <w:rFonts w:ascii="仿宋" w:eastAsia="仿宋" w:hAnsi="仿宋" w:cs="仿宋"/>
          <w:color w:val="000000"/>
          <w:sz w:val="41"/>
        </w:rPr>
        <w:t>人于敞开者之中</w:t>
      </w:r>
      <w:r>
        <w:rPr>
          <w:rFonts w:ascii="仿宋" w:eastAsia="仿宋" w:hAnsi="仿宋" w:cs="仿宋"/>
          <w:color w:val="000000"/>
          <w:sz w:val="41"/>
        </w:rPr>
        <w:t>……</w:t>
      </w:r>
    </w:p>
    <w:p w:rsidR="003B37AB" w:rsidRDefault="003B37AB">
      <w:pPr>
        <w:wordWrap w:val="0"/>
        <w:spacing w:line="720" w:lineRule="exact"/>
        <w:textAlignment w:val="baseline"/>
        <w:rPr>
          <w:sz w:val="43"/>
        </w:rPr>
      </w:pPr>
    </w:p>
    <w:p w:rsidR="003B37AB" w:rsidRDefault="00DE34B8">
      <w:pPr>
        <w:wordWrap w:val="0"/>
        <w:spacing w:line="720" w:lineRule="atLeast"/>
        <w:ind w:left="40" w:right="40" w:firstLine="880"/>
        <w:textAlignment w:val="baseline"/>
        <w:rPr>
          <w:sz w:val="43"/>
        </w:rPr>
      </w:pPr>
      <w:r>
        <w:rPr>
          <w:rFonts w:ascii="宋体" w:eastAsia="宋体" w:hAnsi="宋体" w:cs="宋体"/>
          <w:color w:val="000000"/>
          <w:sz w:val="43"/>
        </w:rPr>
        <w:t>这里的</w:t>
      </w:r>
      <w:r>
        <w:rPr>
          <w:rFonts w:ascii="宋体" w:eastAsia="宋体" w:hAnsi="宋体" w:cs="宋体"/>
          <w:color w:val="000000"/>
          <w:sz w:val="43"/>
        </w:rPr>
        <w:t>“</w:t>
      </w:r>
      <w:r>
        <w:rPr>
          <w:rFonts w:ascii="宋体" w:eastAsia="宋体" w:hAnsi="宋体" w:cs="宋体"/>
          <w:color w:val="000000"/>
          <w:sz w:val="43"/>
        </w:rPr>
        <w:t>而且</w:t>
      </w:r>
      <w:r>
        <w:rPr>
          <w:rFonts w:ascii="宋体" w:eastAsia="宋体" w:hAnsi="宋体" w:cs="宋体"/>
          <w:color w:val="000000"/>
          <w:sz w:val="43"/>
        </w:rPr>
        <w:t>”</w:t>
      </w:r>
      <w:r>
        <w:rPr>
          <w:rFonts w:ascii="宋体" w:eastAsia="宋体" w:hAnsi="宋体" w:cs="宋体"/>
          <w:color w:val="000000"/>
          <w:sz w:val="43"/>
        </w:rPr>
        <w:t>过渡到一种说明，它告诉我们，这个异乎寻常的事情，即，我们的无保护性超出保护之外允诺我们一种安全存在这个事情，以何种方式是可能的。当然，无保护性从来都不是由于我们总是在它逼近我们时改变它而来庇护我们的。无保护性之庇护我们，只是因为我们已经改变了它。里尔克说：</w:t>
      </w:r>
      <w:r>
        <w:rPr>
          <w:rFonts w:ascii="宋体" w:eastAsia="宋体" w:hAnsi="宋体" w:cs="宋体"/>
          <w:color w:val="000000"/>
          <w:sz w:val="43"/>
        </w:rPr>
        <w:t>“</w:t>
      </w:r>
      <w:r>
        <w:rPr>
          <w:rFonts w:ascii="宋体" w:eastAsia="宋体" w:hAnsi="宋体" w:cs="宋体"/>
          <w:color w:val="000000"/>
          <w:sz w:val="43"/>
        </w:rPr>
        <w:t>吾人将其改变入于敞开者之中</w:t>
      </w:r>
      <w:r>
        <w:rPr>
          <w:rFonts w:ascii="宋体" w:eastAsia="宋体" w:hAnsi="宋体" w:cs="宋体"/>
          <w:color w:val="000000"/>
          <w:sz w:val="43"/>
        </w:rPr>
        <w:t>”</w:t>
      </w:r>
      <w:r>
        <w:rPr>
          <w:rFonts w:ascii="宋体" w:eastAsia="宋体" w:hAnsi="宋体" w:cs="宋体"/>
          <w:color w:val="000000"/>
          <w:sz w:val="43"/>
        </w:rPr>
        <w:t>。在已经改变这回事中，含着改变的一种特别方式。在我们已经把它改变之际，无保护性自始就作</w:t>
      </w:r>
      <w:r>
        <w:rPr>
          <w:rFonts w:ascii="宋体" w:eastAsia="宋体" w:hAnsi="宋体" w:cs="宋体"/>
          <w:color w:val="000000"/>
          <w:sz w:val="43"/>
        </w:rPr>
        <w:t>为整体在其本质上被改变了。这种改变的特别之处在于，我们已经看到了向我们逼近的无保护性。唯这种已经看到才看到危险。它看到，无保护性本身拿丧失对敞开者的归属性这回事来威胁我们。在这种已经看到中必定有已经改变这回事的根据。于是无保护性被改变而</w:t>
      </w:r>
      <w:r>
        <w:rPr>
          <w:rFonts w:ascii="宋体" w:eastAsia="宋体" w:hAnsi="宋体" w:cs="宋体"/>
          <w:color w:val="000000"/>
          <w:sz w:val="43"/>
        </w:rPr>
        <w:t>“</w:t>
      </w:r>
      <w:r>
        <w:rPr>
          <w:rFonts w:ascii="宋体" w:eastAsia="宋体" w:hAnsi="宋体" w:cs="宋体"/>
          <w:color w:val="000000"/>
          <w:sz w:val="43"/>
        </w:rPr>
        <w:t>入于敞开者之中</w:t>
      </w:r>
      <w:r>
        <w:rPr>
          <w:rFonts w:ascii="宋体" w:eastAsia="宋体" w:hAnsi="宋体" w:cs="宋体"/>
          <w:color w:val="000000"/>
          <w:sz w:val="43"/>
        </w:rPr>
        <w:t>”</w:t>
      </w:r>
      <w:r>
        <w:rPr>
          <w:rFonts w:ascii="宋体" w:eastAsia="宋体" w:hAnsi="宋体" w:cs="宋体"/>
          <w:color w:val="000000"/>
          <w:sz w:val="43"/>
        </w:rPr>
        <w:t>。由于已经看到了本质的危险，我们必定已经完成了对那种反敞开者的告别的颠倒。这是因为：敞开者本身必定已经以那种我们得以把它转向无保护性的方式转向我们了。</w:t>
      </w:r>
    </w:p>
    <w:p w:rsidR="003B37AB" w:rsidRDefault="003B37AB">
      <w:pPr>
        <w:wordWrap w:val="0"/>
        <w:spacing w:line="720" w:lineRule="exact"/>
        <w:textAlignment w:val="baseline"/>
        <w:rPr>
          <w:sz w:val="43"/>
        </w:rPr>
      </w:pPr>
    </w:p>
    <w:p w:rsidR="003B37AB" w:rsidRDefault="00DE34B8">
      <w:pPr>
        <w:wordWrap w:val="0"/>
        <w:spacing w:line="560" w:lineRule="atLeast"/>
        <w:ind w:left="2900"/>
        <w:textAlignment w:val="baseline"/>
        <w:rPr>
          <w:sz w:val="41"/>
        </w:rPr>
      </w:pPr>
      <w:r>
        <w:rPr>
          <w:rFonts w:ascii="仿宋" w:eastAsia="仿宋" w:hAnsi="仿宋" w:cs="仿宋"/>
          <w:color w:val="000000"/>
          <w:sz w:val="41"/>
        </w:rPr>
        <w:t>“</w:t>
      </w:r>
      <w:r>
        <w:rPr>
          <w:rFonts w:ascii="仿宋" w:eastAsia="仿宋" w:hAnsi="仿宋" w:cs="仿宋"/>
          <w:color w:val="000000"/>
          <w:sz w:val="41"/>
        </w:rPr>
        <w:t>从而在一最宽广之轨道中</w:t>
      </w:r>
    </w:p>
    <w:p w:rsidR="003B37AB" w:rsidRDefault="00DE34B8">
      <w:pPr>
        <w:wordWrap w:val="0"/>
        <w:spacing w:line="560" w:lineRule="atLeast"/>
        <w:ind w:left="2900"/>
        <w:textAlignment w:val="baseline"/>
        <w:rPr>
          <w:sz w:val="41"/>
        </w:rPr>
      </w:pPr>
      <w:r>
        <w:rPr>
          <w:rFonts w:ascii="仿宋" w:eastAsia="仿宋" w:hAnsi="仿宋" w:cs="仿宋"/>
          <w:color w:val="000000"/>
          <w:sz w:val="41"/>
        </w:rPr>
        <w:t>吾人为法则所触动而将其肯定</w:t>
      </w:r>
      <w:r>
        <w:rPr>
          <w:rFonts w:ascii="仿宋" w:eastAsia="仿宋" w:hAnsi="仿宋" w:cs="仿宋"/>
          <w:color w:val="000000"/>
          <w:sz w:val="41"/>
        </w:rPr>
        <w:t>”</w:t>
      </w:r>
      <w:r>
        <w:rPr>
          <w:rFonts w:ascii="仿宋" w:eastAsia="仿宋" w:hAnsi="仿宋" w:cs="仿宋"/>
          <w:color w:val="000000"/>
          <w:sz w:val="41"/>
        </w:rPr>
        <w:t>。</w:t>
      </w:r>
    </w:p>
    <w:p w:rsidR="003B37AB" w:rsidRDefault="003B37AB">
      <w:pPr>
        <w:wordWrap w:val="0"/>
        <w:spacing w:line="720" w:lineRule="exact"/>
        <w:textAlignment w:val="baseline"/>
        <w:rPr>
          <w:sz w:val="43"/>
        </w:rPr>
      </w:pPr>
    </w:p>
    <w:p w:rsidR="003B37AB" w:rsidRDefault="00DE34B8">
      <w:pPr>
        <w:wordWrap w:val="0"/>
        <w:spacing w:line="720" w:lineRule="atLeast"/>
        <w:ind w:left="40" w:firstLine="880"/>
        <w:textAlignment w:val="baseline"/>
        <w:rPr>
          <w:sz w:val="43"/>
        </w:rPr>
      </w:pPr>
      <w:r>
        <w:rPr>
          <w:rFonts w:ascii="宋体" w:eastAsia="宋体" w:hAnsi="宋体" w:cs="宋体"/>
          <w:color w:val="000000"/>
          <w:sz w:val="43"/>
        </w:rPr>
        <w:t>什么是最宽广之轨道？或许里尔克想的是敞开者，</w:t>
      </w:r>
      <w:r>
        <w:rPr>
          <w:rFonts w:ascii="宋体" w:eastAsia="宋体" w:hAnsi="宋体" w:cs="宋体"/>
          <w:color w:val="000000"/>
          <w:sz w:val="43"/>
        </w:rPr>
        <w:t>而且是根据一个特定方面来思考的。最宽广之轨道包括着全部存在者。环行</w:t>
      </w:r>
      <w:r>
        <w:rPr>
          <w:rFonts w:ascii="宋体" w:eastAsia="宋体" w:hAnsi="宋体" w:cs="宋体"/>
          <w:color w:val="000000"/>
          <w:sz w:val="43"/>
        </w:rPr>
        <w:t>(das Umkreisen)</w:t>
      </w:r>
      <w:r>
        <w:rPr>
          <w:rFonts w:ascii="宋体" w:eastAsia="宋体" w:hAnsi="宋体" w:cs="宋体"/>
          <w:color w:val="000000"/>
          <w:sz w:val="43"/>
        </w:rPr>
        <w:t>把所有存在者围成一体，而且是这</w:t>
      </w:r>
    </w:p>
    <w:p w:rsidR="003B37AB" w:rsidRDefault="003B37AB"/>
    <w:p w:rsidR="003B37AB" w:rsidRDefault="003B37AB">
      <w:pPr>
        <w:sectPr w:rsidR="003B37AB">
          <w:headerReference w:type="default" r:id="rId964"/>
          <w:footerReference w:type="default" r:id="rId965"/>
          <w:pgSz w:w="16600" w:h="24400"/>
          <w:pgMar w:top="2080" w:right="2300" w:bottom="2080" w:left="2300" w:header="1780" w:footer="1780" w:gutter="0"/>
          <w:cols w:space="720"/>
        </w:sectPr>
      </w:pPr>
    </w:p>
    <w:p w:rsidR="003B37AB" w:rsidRDefault="00DE34B8">
      <w:pPr>
        <w:wordWrap w:val="0"/>
        <w:spacing w:before="380" w:line="480" w:lineRule="atLeast"/>
        <w:ind w:right="1020"/>
        <w:jc w:val="right"/>
        <w:textAlignment w:val="baseline"/>
        <w:rPr>
          <w:sz w:val="35"/>
        </w:rPr>
      </w:pPr>
      <w:r>
        <w:rPr>
          <w:rFonts w:ascii="宋体" w:eastAsia="宋体" w:hAnsi="宋体" w:cs="宋体"/>
          <w:color w:val="000000"/>
          <w:sz w:val="35"/>
        </w:rPr>
        <w:lastRenderedPageBreak/>
        <w:t>诗人何为？</w:t>
      </w:r>
      <w:r>
        <w:rPr>
          <w:rFonts w:ascii="宋体" w:eastAsia="宋体" w:hAnsi="宋体" w:cs="宋体"/>
          <w:color w:val="000000"/>
          <w:sz w:val="35"/>
        </w:rPr>
        <w:t xml:space="preserve">  441</w:t>
      </w:r>
    </w:p>
    <w:p w:rsidR="003B37AB" w:rsidRDefault="003B37AB">
      <w:pPr>
        <w:wordWrap w:val="0"/>
        <w:spacing w:line="420" w:lineRule="exact"/>
        <w:jc w:val="right"/>
        <w:textAlignment w:val="baseline"/>
        <w:rPr>
          <w:sz w:val="35"/>
        </w:rPr>
      </w:pPr>
    </w:p>
    <w:p w:rsidR="003B37AB" w:rsidRDefault="00DE34B8">
      <w:pPr>
        <w:wordWrap w:val="0"/>
        <w:spacing w:line="680" w:lineRule="atLeast"/>
        <w:ind w:left="20" w:right="480"/>
        <w:textAlignment w:val="baseline"/>
        <w:rPr>
          <w:sz w:val="41"/>
        </w:rPr>
      </w:pPr>
      <w:r>
        <w:rPr>
          <w:rFonts w:ascii="宋体" w:eastAsia="宋体" w:hAnsi="宋体" w:cs="宋体"/>
          <w:color w:val="000000"/>
          <w:sz w:val="41"/>
        </w:rPr>
        <w:t>样，即，在具有统一作用的一之中，环行就是存在者之存在。但何谓</w:t>
      </w:r>
      <w:r>
        <w:rPr>
          <w:rFonts w:ascii="宋体" w:eastAsia="宋体" w:hAnsi="宋体" w:cs="宋体"/>
          <w:color w:val="000000"/>
          <w:sz w:val="41"/>
        </w:rPr>
        <w:t>“</w:t>
      </w:r>
      <w:r>
        <w:rPr>
          <w:rFonts w:ascii="宋体" w:eastAsia="宋体" w:hAnsi="宋体" w:cs="宋体"/>
          <w:color w:val="000000"/>
          <w:sz w:val="41"/>
        </w:rPr>
        <w:t>存在着</w:t>
      </w:r>
      <w:r>
        <w:rPr>
          <w:rFonts w:ascii="宋体" w:eastAsia="宋体" w:hAnsi="宋体" w:cs="宋体"/>
          <w:color w:val="000000"/>
          <w:sz w:val="41"/>
        </w:rPr>
        <w:t>”(seiend)?</w:t>
      </w:r>
      <w:r>
        <w:rPr>
          <w:rFonts w:ascii="宋体" w:eastAsia="宋体" w:hAnsi="宋体" w:cs="宋体"/>
          <w:color w:val="000000"/>
          <w:sz w:val="41"/>
        </w:rPr>
        <w:t>诚然，诗人以</w:t>
      </w:r>
      <w:r>
        <w:rPr>
          <w:rFonts w:ascii="宋体" w:eastAsia="宋体" w:hAnsi="宋体" w:cs="宋体"/>
          <w:color w:val="000000"/>
          <w:sz w:val="41"/>
        </w:rPr>
        <w:t>“</w:t>
      </w:r>
      <w:r>
        <w:rPr>
          <w:rFonts w:ascii="宋体" w:eastAsia="宋体" w:hAnsi="宋体" w:cs="宋体"/>
          <w:color w:val="000000"/>
          <w:sz w:val="41"/>
        </w:rPr>
        <w:t>自然</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生命</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敞开者</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整体牵引</w:t>
      </w:r>
      <w:r>
        <w:rPr>
          <w:rFonts w:ascii="宋体" w:eastAsia="宋体" w:hAnsi="宋体" w:cs="宋体"/>
          <w:color w:val="000000"/>
          <w:sz w:val="41"/>
        </w:rPr>
        <w:t>”</w:t>
      </w:r>
      <w:r>
        <w:rPr>
          <w:rFonts w:ascii="宋体" w:eastAsia="宋体" w:hAnsi="宋体" w:cs="宋体"/>
          <w:color w:val="000000"/>
          <w:sz w:val="41"/>
        </w:rPr>
        <w:t>等名称来命名存在者整体，甚至按形而上学的语言习惯把这一圆满的存在者整体命名为</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”(das Sein)</w:t>
      </w:r>
      <w:r>
        <w:rPr>
          <w:rFonts w:ascii="宋体" w:eastAsia="宋体" w:hAnsi="宋体" w:cs="宋体"/>
          <w:color w:val="000000"/>
          <w:sz w:val="41"/>
        </w:rPr>
        <w:t>。但我们却经验不到存在的本质是什么。可是，当里尔克把存在命名为敢冒一切</w:t>
      </w:r>
      <w:r>
        <w:rPr>
          <w:rFonts w:ascii="宋体" w:eastAsia="宋体" w:hAnsi="宋体" w:cs="宋体"/>
          <w:color w:val="000000"/>
          <w:sz w:val="41"/>
        </w:rPr>
        <w:t>之险的冒险时，他难道于存在之本质无所道说么？确然！据此，我们也曾试图回过头去思考这种被命名的东西如何进入到存在者之存在的现代本质中，进入到求意志的意志之中。不过现在，当我们试图把这样被命名的东西思考为整体存在者，把环行思考为存在者之存在时，关于最宽广之轨道的谈论却根本没有告诉我们任何明确的东西。</w:t>
      </w:r>
    </w:p>
    <w:p w:rsidR="003B37AB" w:rsidRDefault="00DE34B8">
      <w:pPr>
        <w:wordWrap w:val="0"/>
        <w:spacing w:line="680" w:lineRule="atLeast"/>
        <w:ind w:left="20" w:right="440" w:firstLine="960"/>
        <w:textAlignment w:val="baseline"/>
        <w:rPr>
          <w:sz w:val="41"/>
        </w:rPr>
      </w:pPr>
      <w:r>
        <w:rPr>
          <w:rFonts w:ascii="宋体" w:eastAsia="宋体" w:hAnsi="宋体" w:cs="宋体"/>
          <w:color w:val="000000"/>
          <w:sz w:val="41"/>
        </w:rPr>
        <w:t>作为思想者，我们理当记得，最早人们就是着眼于环行来思考存在者之存在的。但如果我们不是已经追问和经验到存在者之存在原初是如何发生的，那么我们对存在的这种球形特性的思考难免太草率马虎，始终只是表面化的。存在者整体</w:t>
      </w:r>
      <w:r>
        <w:rPr>
          <w:rFonts w:ascii="宋体" w:eastAsia="宋体" w:hAnsi="宋体" w:cs="宋体"/>
          <w:color w:val="000000"/>
          <w:sz w:val="41"/>
        </w:rPr>
        <w:t>(εδ</w:t>
      </w:r>
      <w:r>
        <w:rPr>
          <w:rFonts w:ascii="宋体" w:eastAsia="宋体" w:hAnsi="宋体" w:cs="宋体"/>
          <w:color w:val="000000"/>
          <w:sz w:val="41"/>
        </w:rPr>
        <w:t>ντα)</w:t>
      </w:r>
      <w:r>
        <w:rPr>
          <w:rFonts w:ascii="宋体" w:eastAsia="宋体" w:hAnsi="宋体" w:cs="宋体"/>
          <w:color w:val="000000"/>
          <w:sz w:val="41"/>
        </w:rPr>
        <w:t>的存在</w:t>
      </w:r>
      <w:r>
        <w:rPr>
          <w:rFonts w:ascii="宋体" w:eastAsia="宋体" w:hAnsi="宋体" w:cs="宋体"/>
          <w:color w:val="000000"/>
          <w:sz w:val="41"/>
        </w:rPr>
        <w:t>(εδν)</w:t>
      </w:r>
      <w:r>
        <w:rPr>
          <w:rFonts w:ascii="宋体" w:eastAsia="宋体" w:hAnsi="宋体" w:cs="宋体"/>
          <w:color w:val="000000"/>
          <w:sz w:val="41"/>
        </w:rPr>
        <w:t>被称为</w:t>
      </w:r>
      <w:r>
        <w:rPr>
          <w:rFonts w:ascii="宋体" w:eastAsia="宋体" w:hAnsi="宋体" w:cs="宋体"/>
          <w:color w:val="000000"/>
          <w:sz w:val="41"/>
        </w:rPr>
        <w:t>' Ev</w:t>
      </w:r>
      <w:r>
        <w:rPr>
          <w:rFonts w:ascii="宋体" w:eastAsia="宋体" w:hAnsi="宋体" w:cs="宋体"/>
          <w:color w:val="000000"/>
          <w:sz w:val="41"/>
        </w:rPr>
        <w:t>，即具统一作用的一</w:t>
      </w:r>
      <w:r>
        <w:rPr>
          <w:rFonts w:ascii="宋体" w:eastAsia="宋体" w:hAnsi="宋体" w:cs="宋体"/>
          <w:color w:val="000000"/>
          <w:sz w:val="41"/>
        </w:rPr>
        <w:t>(das einende Eine)</w:t>
      </w:r>
      <w:r>
        <w:rPr>
          <w:rFonts w:ascii="宋体" w:eastAsia="宋体" w:hAnsi="宋体" w:cs="宋体"/>
          <w:color w:val="000000"/>
          <w:sz w:val="41"/>
        </w:rPr>
        <w:t>。但是，这个作为存在的基本特征的环行的一是什么呢？何谓存在？</w:t>
      </w:r>
      <w:r>
        <w:rPr>
          <w:rFonts w:ascii="宋体" w:eastAsia="宋体" w:hAnsi="宋体" w:cs="宋体"/>
          <w:color w:val="000000"/>
          <w:sz w:val="41"/>
        </w:rPr>
        <w:t>εδν</w:t>
      </w:r>
      <w:r>
        <w:rPr>
          <w:rFonts w:ascii="宋体" w:eastAsia="宋体" w:hAnsi="宋体" w:cs="宋体"/>
          <w:color w:val="000000"/>
          <w:sz w:val="41"/>
        </w:rPr>
        <w:t>，即存在着</w:t>
      </w:r>
      <w:r>
        <w:rPr>
          <w:rFonts w:ascii="宋体" w:eastAsia="宋体" w:hAnsi="宋体" w:cs="宋体"/>
          <w:color w:val="000000"/>
          <w:sz w:val="41"/>
        </w:rPr>
        <w:t>(seiend)</w:t>
      </w:r>
      <w:r>
        <w:rPr>
          <w:rFonts w:ascii="宋体" w:eastAsia="宋体" w:hAnsi="宋体" w:cs="宋体"/>
          <w:color w:val="000000"/>
          <w:sz w:val="41"/>
        </w:rPr>
        <w:t>，意味着：在场着</w:t>
      </w:r>
      <w:r>
        <w:rPr>
          <w:rFonts w:ascii="宋体" w:eastAsia="宋体" w:hAnsi="宋体" w:cs="宋体"/>
          <w:color w:val="000000"/>
          <w:sz w:val="41"/>
        </w:rPr>
        <w:t>(anwesend)</w:t>
      </w:r>
      <w:r>
        <w:rPr>
          <w:rFonts w:ascii="宋体" w:eastAsia="宋体" w:hAnsi="宋体" w:cs="宋体"/>
          <w:color w:val="000000"/>
          <w:sz w:val="41"/>
        </w:rPr>
        <w:t>，而且是在无蔽领域中在场着。但在在场中遮蔽着对那种让在场者作为这样一个在场者成其本质的无蔽状态的显示。而真正在场着的只是在场本身；在场本身处处作为自身处于它本己的中心之中，并且作为这个中心，在场就是球体。球形特性并不在于无所不包的循环，而在于那个照亮着庇护在场者的解蔽着的中心。一的球形特性和</w:t>
      </w:r>
      <w:r>
        <w:rPr>
          <w:rFonts w:ascii="宋体" w:eastAsia="宋体" w:hAnsi="宋体" w:cs="宋体"/>
          <w:color w:val="000000"/>
          <w:sz w:val="41"/>
        </w:rPr>
        <w:t>这个一本身具有解蔽着的照亮之特征，在此照亮范围内，在场者才能在场。因此之故，巴门尼德</w:t>
      </w:r>
      <w:r>
        <w:rPr>
          <w:rFonts w:ascii="宋体" w:eastAsia="宋体" w:hAnsi="宋体" w:cs="宋体"/>
          <w:color w:val="000000"/>
          <w:sz w:val="41"/>
        </w:rPr>
        <w:t>(</w:t>
      </w:r>
      <w:r>
        <w:rPr>
          <w:rFonts w:ascii="宋体" w:eastAsia="宋体" w:hAnsi="宋体" w:cs="宋体"/>
          <w:color w:val="000000"/>
          <w:sz w:val="41"/>
        </w:rPr>
        <w:t>残篇第八，第</w:t>
      </w:r>
      <w:r>
        <w:rPr>
          <w:rFonts w:ascii="宋体" w:eastAsia="宋体" w:hAnsi="宋体" w:cs="宋体"/>
          <w:color w:val="000000"/>
          <w:sz w:val="41"/>
        </w:rPr>
        <w:t>42</w:t>
      </w:r>
      <w:r>
        <w:rPr>
          <w:rFonts w:ascii="宋体" w:eastAsia="宋体" w:hAnsi="宋体" w:cs="宋体"/>
          <w:color w:val="000000"/>
          <w:sz w:val="41"/>
        </w:rPr>
        <w:t>行</w:t>
      </w:r>
      <w:r>
        <w:rPr>
          <w:rFonts w:ascii="宋体" w:eastAsia="宋体" w:hAnsi="宋体" w:cs="宋体"/>
          <w:color w:val="000000"/>
          <w:sz w:val="41"/>
        </w:rPr>
        <w:t>)</w:t>
      </w:r>
      <w:r>
        <w:rPr>
          <w:rFonts w:ascii="宋体" w:eastAsia="宋体" w:hAnsi="宋体" w:cs="宋体"/>
          <w:color w:val="000000"/>
          <w:sz w:val="41"/>
        </w:rPr>
        <w:t>把</w:t>
      </w:r>
      <w:r>
        <w:rPr>
          <w:rFonts w:ascii="宋体" w:eastAsia="宋体" w:hAnsi="宋体" w:cs="宋体"/>
          <w:color w:val="000000"/>
          <w:sz w:val="41"/>
        </w:rPr>
        <w:t xml:space="preserve"> εδν</w:t>
      </w:r>
      <w:r>
        <w:rPr>
          <w:rFonts w:ascii="宋体" w:eastAsia="宋体" w:hAnsi="宋体" w:cs="宋体"/>
          <w:color w:val="000000"/>
          <w:sz w:val="41"/>
        </w:rPr>
        <w:t>，在场者之在场，命名为圆满的球体</w:t>
      </w:r>
      <w:r>
        <w:rPr>
          <w:rFonts w:ascii="宋体" w:eastAsia="宋体" w:hAnsi="宋体" w:cs="宋体"/>
          <w:color w:val="000000"/>
          <w:sz w:val="41"/>
        </w:rPr>
        <w:t>(εδνκλοsσφαιρη)</w:t>
      </w:r>
      <w:r>
        <w:rPr>
          <w:rFonts w:ascii="宋体" w:eastAsia="宋体" w:hAnsi="宋体" w:cs="宋体"/>
          <w:color w:val="000000"/>
          <w:sz w:val="41"/>
        </w:rPr>
        <w:t>。这个圆满的球体被看作是在解蔽着和照亮着的一的</w:t>
      </w:r>
    </w:p>
    <w:p w:rsidR="003B37AB" w:rsidRDefault="003B37AB"/>
    <w:p w:rsidR="003B37AB" w:rsidRDefault="003B37AB">
      <w:pPr>
        <w:sectPr w:rsidR="003B37AB">
          <w:headerReference w:type="default" r:id="rId966"/>
          <w:footerReference w:type="default" r:id="rId967"/>
          <w:pgSz w:w="16600" w:h="24400"/>
          <w:pgMar w:top="2080" w:right="2040" w:bottom="2080" w:left="2040" w:header="1780" w:footer="1780" w:gutter="0"/>
          <w:cols w:space="720"/>
        </w:sectPr>
      </w:pPr>
    </w:p>
    <w:p w:rsidR="003B37AB" w:rsidRDefault="00DE34B8">
      <w:pPr>
        <w:wordWrap w:val="0"/>
        <w:spacing w:before="400" w:line="480" w:lineRule="atLeast"/>
        <w:ind w:left="420"/>
        <w:textAlignment w:val="baseline"/>
        <w:rPr>
          <w:sz w:val="36"/>
        </w:rPr>
      </w:pPr>
      <w:r>
        <w:rPr>
          <w:rFonts w:ascii="宋体" w:eastAsia="宋体" w:hAnsi="宋体" w:cs="宋体"/>
          <w:color w:val="000000"/>
          <w:sz w:val="36"/>
        </w:rPr>
        <w:lastRenderedPageBreak/>
        <w:t xml:space="preserve">442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00" w:lineRule="exact"/>
        <w:textAlignment w:val="baseline"/>
        <w:rPr>
          <w:sz w:val="36"/>
        </w:rPr>
      </w:pPr>
    </w:p>
    <w:p w:rsidR="003B37AB" w:rsidRDefault="00DE34B8">
      <w:pPr>
        <w:wordWrap w:val="0"/>
        <w:spacing w:line="660" w:lineRule="atLeast"/>
        <w:ind w:right="40"/>
        <w:textAlignment w:val="baseline"/>
        <w:rPr>
          <w:sz w:val="42"/>
        </w:rPr>
      </w:pPr>
      <w:r>
        <w:rPr>
          <w:rFonts w:ascii="宋体" w:eastAsia="宋体" w:hAnsi="宋体" w:cs="宋体"/>
          <w:color w:val="000000"/>
          <w:sz w:val="42"/>
        </w:rPr>
        <w:t>意义上的存在者之存在。这个普遍地如此这般起作用的统一者促使我们把它称为照亮着的球壳；它作为解蔽着的球壳恰恰没有无所不包，而是本身照亮着释放到在场之中。对这一存在之</w:t>
      </w:r>
      <w:r>
        <w:rPr>
          <w:rFonts w:ascii="宋体" w:eastAsia="宋体" w:hAnsi="宋体" w:cs="宋体"/>
          <w:color w:val="000000"/>
          <w:sz w:val="42"/>
        </w:rPr>
        <w:t>球体及其球形特性，我们决不可以对象性地加以表象。那么，它是非对象性的么？非也。这样说无非是遁入空话而已。我们必须根据在解蔽着的在场意义上的原初存在之本质来思考这一球形特性。</w:t>
      </w:r>
    </w:p>
    <w:p w:rsidR="003B37AB" w:rsidRDefault="00DE34B8">
      <w:pPr>
        <w:wordWrap w:val="0"/>
        <w:spacing w:line="660" w:lineRule="atLeast"/>
        <w:ind w:right="20" w:firstLine="900"/>
        <w:textAlignment w:val="baseline"/>
        <w:rPr>
          <w:sz w:val="42"/>
        </w:rPr>
      </w:pPr>
      <w:r>
        <w:rPr>
          <w:rFonts w:ascii="宋体" w:eastAsia="宋体" w:hAnsi="宋体" w:cs="宋体"/>
          <w:color w:val="000000"/>
          <w:sz w:val="42"/>
        </w:rPr>
        <w:t>里尔克关于最宽广之轨道的话语指的是存在的这一球形特性吗？我们不仅毫无依据对之作肯定的回答，而且，把存在者之存在标画为冒险</w:t>
      </w:r>
      <w:r>
        <w:rPr>
          <w:rFonts w:ascii="宋体" w:eastAsia="宋体" w:hAnsi="宋体" w:cs="宋体"/>
          <w:color w:val="000000"/>
          <w:sz w:val="42"/>
        </w:rPr>
        <w:t>(</w:t>
      </w:r>
      <w:r>
        <w:rPr>
          <w:rFonts w:ascii="宋体" w:eastAsia="宋体" w:hAnsi="宋体" w:cs="宋体"/>
          <w:color w:val="000000"/>
          <w:sz w:val="42"/>
        </w:rPr>
        <w:t>意志</w:t>
      </w:r>
      <w:r>
        <w:rPr>
          <w:rFonts w:ascii="宋体" w:eastAsia="宋体" w:hAnsi="宋体" w:cs="宋体"/>
          <w:color w:val="000000"/>
          <w:sz w:val="42"/>
        </w:rPr>
        <w:t>)</w:t>
      </w:r>
      <w:r>
        <w:rPr>
          <w:rFonts w:ascii="宋体" w:eastAsia="宋体" w:hAnsi="宋体" w:cs="宋体"/>
          <w:color w:val="000000"/>
          <w:sz w:val="42"/>
        </w:rPr>
        <w:t>，这完全对之作了一个否定的回答。但是里尔克本人有一次也谈到</w:t>
      </w:r>
      <w:r>
        <w:rPr>
          <w:rFonts w:ascii="宋体" w:eastAsia="宋体" w:hAnsi="宋体" w:cs="宋体"/>
          <w:color w:val="000000"/>
          <w:sz w:val="42"/>
        </w:rPr>
        <w:t>“</w:t>
      </w:r>
      <w:r>
        <w:rPr>
          <w:rFonts w:ascii="宋体" w:eastAsia="宋体" w:hAnsi="宋体" w:cs="宋体"/>
          <w:color w:val="000000"/>
          <w:sz w:val="42"/>
        </w:rPr>
        <w:t>存在之球体</w:t>
      </w:r>
      <w:r>
        <w:rPr>
          <w:rFonts w:ascii="宋体" w:eastAsia="宋体" w:hAnsi="宋体" w:cs="宋体"/>
          <w:color w:val="000000"/>
          <w:sz w:val="42"/>
        </w:rPr>
        <w:t>”</w:t>
      </w:r>
      <w:r>
        <w:rPr>
          <w:rFonts w:ascii="宋体" w:eastAsia="宋体" w:hAnsi="宋体" w:cs="宋体"/>
          <w:color w:val="000000"/>
          <w:sz w:val="42"/>
        </w:rPr>
        <w:t>，而且是在直接关涉到对</w:t>
      </w:r>
      <w:r>
        <w:rPr>
          <w:rFonts w:ascii="宋体" w:eastAsia="宋体" w:hAnsi="宋体" w:cs="宋体"/>
          <w:color w:val="000000"/>
          <w:sz w:val="42"/>
        </w:rPr>
        <w:t>“</w:t>
      </w:r>
      <w:r>
        <w:rPr>
          <w:rFonts w:ascii="宋体" w:eastAsia="宋体" w:hAnsi="宋体" w:cs="宋体"/>
          <w:color w:val="000000"/>
          <w:sz w:val="42"/>
        </w:rPr>
        <w:t>最宽广之轨道</w:t>
      </w:r>
      <w:r>
        <w:rPr>
          <w:rFonts w:ascii="宋体" w:eastAsia="宋体" w:hAnsi="宋体" w:cs="宋体"/>
          <w:color w:val="000000"/>
          <w:sz w:val="42"/>
        </w:rPr>
        <w:t>”</w:t>
      </w:r>
      <w:r>
        <w:rPr>
          <w:rFonts w:ascii="宋体" w:eastAsia="宋体" w:hAnsi="宋体" w:cs="宋体"/>
          <w:color w:val="000000"/>
          <w:sz w:val="42"/>
        </w:rPr>
        <w:t>这个说法的解释的语境中来谈论的。里尔克在</w:t>
      </w:r>
      <w:r>
        <w:rPr>
          <w:rFonts w:ascii="宋体" w:eastAsia="宋体" w:hAnsi="宋体" w:cs="宋体"/>
          <w:color w:val="000000"/>
          <w:sz w:val="42"/>
        </w:rPr>
        <w:t>1923</w:t>
      </w:r>
      <w:r>
        <w:rPr>
          <w:rFonts w:ascii="宋体" w:eastAsia="宋体" w:hAnsi="宋体" w:cs="宋体"/>
          <w:color w:val="000000"/>
          <w:sz w:val="42"/>
        </w:rPr>
        <w:t>年三王来朝节</w:t>
      </w:r>
      <w:r>
        <w:rPr>
          <w:rFonts w:ascii="宋体" w:eastAsia="宋体" w:hAnsi="宋体" w:cs="宋体"/>
          <w:color w:val="000000"/>
          <w:sz w:val="42"/>
        </w:rPr>
        <w:t>(1</w:t>
      </w:r>
      <w:r>
        <w:rPr>
          <w:rFonts w:ascii="宋体" w:eastAsia="宋体" w:hAnsi="宋体" w:cs="宋体"/>
          <w:color w:val="000000"/>
          <w:sz w:val="42"/>
        </w:rPr>
        <w:t>月</w:t>
      </w:r>
      <w:r>
        <w:rPr>
          <w:rFonts w:ascii="宋体" w:eastAsia="宋体" w:hAnsi="宋体" w:cs="宋体"/>
          <w:color w:val="000000"/>
          <w:sz w:val="42"/>
        </w:rPr>
        <w:t>6</w:t>
      </w:r>
      <w:r>
        <w:rPr>
          <w:rFonts w:ascii="宋体" w:eastAsia="宋体" w:hAnsi="宋体" w:cs="宋体"/>
          <w:color w:val="000000"/>
          <w:sz w:val="42"/>
        </w:rPr>
        <w:t>号</w:t>
      </w:r>
      <w:r>
        <w:rPr>
          <w:rFonts w:ascii="宋体" w:eastAsia="宋体" w:hAnsi="宋体" w:cs="宋体"/>
          <w:color w:val="000000"/>
          <w:sz w:val="42"/>
        </w:rPr>
        <w:t>)</w:t>
      </w:r>
      <w:r>
        <w:rPr>
          <w:rFonts w:ascii="宋体" w:eastAsia="宋体" w:hAnsi="宋体" w:cs="宋体"/>
          <w:color w:val="000000"/>
          <w:sz w:val="42"/>
        </w:rPr>
        <w:t>的一封信</w:t>
      </w:r>
      <w:r>
        <w:rPr>
          <w:rFonts w:ascii="宋体" w:eastAsia="宋体" w:hAnsi="宋体" w:cs="宋体"/>
          <w:color w:val="000000"/>
          <w:sz w:val="42"/>
        </w:rPr>
        <w:t>(</w:t>
      </w:r>
      <w:r>
        <w:rPr>
          <w:rFonts w:ascii="宋体" w:eastAsia="宋体" w:hAnsi="宋体" w:cs="宋体"/>
          <w:color w:val="000000"/>
          <w:sz w:val="42"/>
        </w:rPr>
        <w:t>参看《孤岛文学年鉴</w:t>
      </w:r>
      <w:r>
        <w:rPr>
          <w:rFonts w:ascii="宋体" w:eastAsia="宋体" w:hAnsi="宋体" w:cs="宋体"/>
          <w:color w:val="000000"/>
          <w:sz w:val="42"/>
        </w:rPr>
        <w:t>》</w:t>
      </w:r>
      <w:r>
        <w:rPr>
          <w:rFonts w:ascii="宋体" w:eastAsia="宋体" w:hAnsi="宋体" w:cs="宋体"/>
          <w:color w:val="000000"/>
          <w:sz w:val="42"/>
        </w:rPr>
        <w:t>)(Inselalmanach),1938</w:t>
      </w:r>
      <w:r>
        <w:rPr>
          <w:rFonts w:ascii="宋体" w:eastAsia="宋体" w:hAnsi="宋体" w:cs="宋体"/>
          <w:color w:val="000000"/>
          <w:sz w:val="42"/>
        </w:rPr>
        <w:t>年第</w:t>
      </w:r>
      <w:r>
        <w:rPr>
          <w:rFonts w:ascii="宋体" w:eastAsia="宋体" w:hAnsi="宋体" w:cs="宋体"/>
          <w:color w:val="000000"/>
          <w:sz w:val="42"/>
        </w:rPr>
        <w:t>109</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中写道：</w:t>
      </w:r>
      <w:r>
        <w:rPr>
          <w:rFonts w:ascii="宋体" w:eastAsia="宋体" w:hAnsi="宋体" w:cs="宋体"/>
          <w:color w:val="000000"/>
          <w:sz w:val="42"/>
        </w:rPr>
        <w:t>“</w:t>
      </w:r>
      <w:r>
        <w:rPr>
          <w:rFonts w:ascii="宋体" w:eastAsia="宋体" w:hAnsi="宋体" w:cs="宋体"/>
          <w:color w:val="000000"/>
          <w:sz w:val="42"/>
        </w:rPr>
        <w:t>如同月亮一样，生活确实有不断规避我们的一面，但这并不是生活的对立面，而是对它的完满性和丰富性的充实，是对现实的美妙而圆满的空间和存在之球体的充实</w:t>
      </w:r>
      <w:r>
        <w:rPr>
          <w:rFonts w:ascii="宋体" w:eastAsia="宋体" w:hAnsi="宋体" w:cs="宋体"/>
          <w:color w:val="000000"/>
          <w:sz w:val="42"/>
        </w:rPr>
        <w:t>”</w:t>
      </w:r>
      <w:r>
        <w:rPr>
          <w:rFonts w:ascii="宋体" w:eastAsia="宋体" w:hAnsi="宋体" w:cs="宋体"/>
          <w:color w:val="000000"/>
          <w:sz w:val="42"/>
        </w:rPr>
        <w:t>。尽管我们不应强行把这种比喻关系套到对象性地加以描述的天体上去，但依然明显的是，里尔克在此并非从照亮着和统一着的在场意义上的存在方面来思考球体，而是根据全面丰富性意义上的存在者来思考的。这里所谓的</w:t>
      </w:r>
      <w:r>
        <w:rPr>
          <w:rFonts w:ascii="宋体" w:eastAsia="宋体" w:hAnsi="宋体" w:cs="宋体"/>
          <w:color w:val="000000"/>
          <w:sz w:val="42"/>
        </w:rPr>
        <w:t>“</w:t>
      </w:r>
      <w:r>
        <w:rPr>
          <w:rFonts w:ascii="宋体" w:eastAsia="宋体" w:hAnsi="宋体" w:cs="宋体"/>
          <w:color w:val="000000"/>
          <w:sz w:val="42"/>
        </w:rPr>
        <w:t>存在之球体</w:t>
      </w:r>
      <w:r>
        <w:rPr>
          <w:rFonts w:ascii="宋体" w:eastAsia="宋体" w:hAnsi="宋体" w:cs="宋体"/>
          <w:color w:val="000000"/>
          <w:sz w:val="42"/>
        </w:rPr>
        <w:t>”</w:t>
      </w:r>
      <w:r>
        <w:rPr>
          <w:rFonts w:ascii="宋体" w:eastAsia="宋体" w:hAnsi="宋体" w:cs="宋体"/>
          <w:color w:val="000000"/>
          <w:sz w:val="42"/>
        </w:rPr>
        <w:t>，也即存在者整体的球体，乃是敞开者，是无限制地相互充溢并因此相互作用的纯粹之力的被锁闭者</w:t>
      </w:r>
      <w:r>
        <w:rPr>
          <w:rFonts w:ascii="宋体" w:eastAsia="宋体" w:hAnsi="宋体" w:cs="宋体"/>
          <w:color w:val="000000"/>
          <w:sz w:val="42"/>
        </w:rPr>
        <w:t>。最宽广之轨道乃是吸引的整体牵引之整体性。这个最宽广的圆周相当于最强大的中心，纯粹之力的</w:t>
      </w:r>
      <w:r>
        <w:rPr>
          <w:rFonts w:ascii="宋体" w:eastAsia="宋体" w:hAnsi="宋体" w:cs="宋体"/>
          <w:color w:val="000000"/>
          <w:sz w:val="42"/>
        </w:rPr>
        <w:t>“</w:t>
      </w:r>
      <w:r>
        <w:rPr>
          <w:rFonts w:ascii="宋体" w:eastAsia="宋体" w:hAnsi="宋体" w:cs="宋体"/>
          <w:color w:val="000000"/>
          <w:sz w:val="42"/>
        </w:rPr>
        <w:t>闻所未闻的中心。</w:t>
      </w:r>
      <w:r>
        <w:rPr>
          <w:rFonts w:ascii="宋体" w:eastAsia="宋体" w:hAnsi="宋体" w:cs="宋体"/>
          <w:color w:val="000000"/>
          <w:sz w:val="42"/>
        </w:rPr>
        <w:t>”</w:t>
      </w:r>
    </w:p>
    <w:p w:rsidR="003B37AB" w:rsidRDefault="00DE34B8">
      <w:pPr>
        <w:wordWrap w:val="0"/>
        <w:spacing w:line="660" w:lineRule="atLeast"/>
        <w:ind w:left="40" w:firstLine="900"/>
        <w:textAlignment w:val="baseline"/>
        <w:rPr>
          <w:sz w:val="42"/>
        </w:rPr>
      </w:pPr>
      <w:r>
        <w:rPr>
          <w:rFonts w:ascii="宋体" w:eastAsia="宋体" w:hAnsi="宋体" w:cs="宋体"/>
          <w:color w:val="000000"/>
          <w:sz w:val="42"/>
        </w:rPr>
        <w:t>把无保护性改变而入于敞开者之中，这说的是在最宽广之轨道中</w:t>
      </w:r>
      <w:r>
        <w:rPr>
          <w:rFonts w:ascii="宋体" w:eastAsia="宋体" w:hAnsi="宋体" w:cs="宋体"/>
          <w:color w:val="000000"/>
          <w:sz w:val="42"/>
        </w:rPr>
        <w:t>“</w:t>
      </w:r>
      <w:r>
        <w:rPr>
          <w:rFonts w:ascii="宋体" w:eastAsia="宋体" w:hAnsi="宋体" w:cs="宋体"/>
          <w:color w:val="000000"/>
          <w:sz w:val="42"/>
        </w:rPr>
        <w:t>肯定</w:t>
      </w:r>
      <w:r>
        <w:rPr>
          <w:rFonts w:ascii="宋体" w:eastAsia="宋体" w:hAnsi="宋体" w:cs="宋体"/>
          <w:color w:val="000000"/>
          <w:sz w:val="42"/>
        </w:rPr>
        <w:t>”</w:t>
      </w:r>
      <w:r>
        <w:rPr>
          <w:rFonts w:ascii="宋体" w:eastAsia="宋体" w:hAnsi="宋体" w:cs="宋体"/>
          <w:color w:val="000000"/>
          <w:sz w:val="42"/>
        </w:rPr>
        <w:t>无保护性。只有在轨道整体在各个方面不仅是完满的而且是均等的，并且本身已摆在我们面前，因而就是实在</w:t>
      </w:r>
    </w:p>
    <w:p w:rsidR="003B37AB" w:rsidRDefault="003B37AB"/>
    <w:p w:rsidR="003B37AB" w:rsidRDefault="003B37AB">
      <w:pPr>
        <w:sectPr w:rsidR="003B37AB">
          <w:headerReference w:type="default" r:id="rId968"/>
          <w:footerReference w:type="default" r:id="rId969"/>
          <w:pgSz w:w="16600" w:h="24400"/>
          <w:pgMar w:top="2080" w:right="2300" w:bottom="2080" w:left="2300" w:header="1780" w:footer="1780" w:gutter="0"/>
          <w:cols w:space="720"/>
        </w:sectPr>
      </w:pPr>
    </w:p>
    <w:p w:rsidR="003B37AB" w:rsidRDefault="00DE34B8">
      <w:pPr>
        <w:wordWrap w:val="0"/>
        <w:spacing w:before="200" w:line="660" w:lineRule="atLeast"/>
        <w:ind w:right="1000"/>
        <w:jc w:val="right"/>
        <w:textAlignment w:val="baseline"/>
        <w:rPr>
          <w:sz w:val="43"/>
        </w:rPr>
      </w:pPr>
      <w:r>
        <w:rPr>
          <w:rFonts w:ascii="宋体" w:eastAsia="宋体" w:hAnsi="宋体" w:cs="宋体"/>
          <w:color w:val="000000"/>
          <w:sz w:val="43"/>
        </w:rPr>
        <w:lastRenderedPageBreak/>
        <w:t>诗人何为</w:t>
      </w:r>
      <w:r>
        <w:rPr>
          <w:rFonts w:ascii="宋体" w:eastAsia="宋体" w:hAnsi="宋体" w:cs="宋体"/>
          <w:color w:val="000000"/>
          <w:sz w:val="43"/>
        </w:rPr>
        <w:t>? 443</w:t>
      </w:r>
    </w:p>
    <w:p w:rsidR="003B37AB" w:rsidRDefault="00DE34B8">
      <w:pPr>
        <w:wordWrap w:val="0"/>
        <w:spacing w:before="460" w:line="660" w:lineRule="atLeast"/>
        <w:ind w:right="480"/>
        <w:textAlignment w:val="baseline"/>
        <w:rPr>
          <w:sz w:val="43"/>
        </w:rPr>
      </w:pPr>
      <w:r>
        <w:rPr>
          <w:rFonts w:ascii="宋体" w:eastAsia="宋体" w:hAnsi="宋体" w:cs="宋体"/>
          <w:color w:val="000000"/>
          <w:sz w:val="43"/>
        </w:rPr>
        <w:t>(Positum)——</w:t>
      </w:r>
      <w:r>
        <w:rPr>
          <w:rFonts w:ascii="宋体" w:eastAsia="宋体" w:hAnsi="宋体" w:cs="宋体"/>
          <w:color w:val="000000"/>
          <w:sz w:val="43"/>
        </w:rPr>
        <w:t>唯在这种地方，上述这种肯定才是可能的。唯有一种肯定而决非一种否定才能适应它。即便是生命的规避我们的诸方面，只要它们存在，就必须肯定地予以看待。在上文已提及的</w:t>
      </w:r>
      <w:r>
        <w:rPr>
          <w:rFonts w:ascii="宋体" w:eastAsia="宋体" w:hAnsi="宋体" w:cs="宋体"/>
          <w:color w:val="000000"/>
          <w:sz w:val="43"/>
        </w:rPr>
        <w:t>1925</w:t>
      </w:r>
      <w:r>
        <w:rPr>
          <w:rFonts w:ascii="宋体" w:eastAsia="宋体" w:hAnsi="宋体" w:cs="宋体"/>
          <w:color w:val="000000"/>
          <w:sz w:val="43"/>
        </w:rPr>
        <w:t>年</w:t>
      </w:r>
      <w:r>
        <w:rPr>
          <w:rFonts w:ascii="宋体" w:eastAsia="宋体" w:hAnsi="宋体" w:cs="宋体"/>
          <w:color w:val="000000"/>
          <w:sz w:val="43"/>
        </w:rPr>
        <w:t>11</w:t>
      </w:r>
      <w:r>
        <w:rPr>
          <w:rFonts w:ascii="宋体" w:eastAsia="宋体" w:hAnsi="宋体" w:cs="宋体"/>
          <w:color w:val="000000"/>
          <w:sz w:val="43"/>
        </w:rPr>
        <w:t>月</w:t>
      </w:r>
      <w:r>
        <w:rPr>
          <w:rFonts w:ascii="宋体" w:eastAsia="宋体" w:hAnsi="宋体" w:cs="宋体"/>
          <w:color w:val="000000"/>
          <w:sz w:val="43"/>
        </w:rPr>
        <w:t>13</w:t>
      </w:r>
      <w:r>
        <w:rPr>
          <w:rFonts w:ascii="宋体" w:eastAsia="宋体" w:hAnsi="宋体" w:cs="宋体"/>
          <w:color w:val="000000"/>
          <w:sz w:val="43"/>
        </w:rPr>
        <w:t>日的信中，里尔克有这样的话：</w:t>
      </w:r>
      <w:r>
        <w:rPr>
          <w:rFonts w:ascii="宋体" w:eastAsia="宋体" w:hAnsi="宋体" w:cs="宋体"/>
          <w:color w:val="000000"/>
          <w:sz w:val="43"/>
        </w:rPr>
        <w:t>“</w:t>
      </w:r>
      <w:r>
        <w:rPr>
          <w:rFonts w:ascii="宋体" w:eastAsia="宋体" w:hAnsi="宋体" w:cs="宋体"/>
          <w:color w:val="000000"/>
          <w:sz w:val="43"/>
        </w:rPr>
        <w:t>死亡乃生命的一面，它规避我们，被我们所遮蔽</w:t>
      </w:r>
      <w:r>
        <w:rPr>
          <w:rFonts w:ascii="宋体" w:eastAsia="宋体" w:hAnsi="宋体" w:cs="宋体"/>
          <w:color w:val="000000"/>
          <w:sz w:val="43"/>
        </w:rPr>
        <w:t>”(</w:t>
      </w:r>
      <w:r>
        <w:rPr>
          <w:rFonts w:ascii="宋体" w:eastAsia="宋体" w:hAnsi="宋体" w:cs="宋体"/>
          <w:color w:val="000000"/>
          <w:sz w:val="43"/>
        </w:rPr>
        <w:t>《慕佐书简》，第</w:t>
      </w:r>
      <w:r>
        <w:rPr>
          <w:rFonts w:ascii="宋体" w:eastAsia="宋体" w:hAnsi="宋体" w:cs="宋体"/>
          <w:color w:val="000000"/>
          <w:sz w:val="43"/>
        </w:rPr>
        <w:t>332</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。死亡和死者的领域是存在者整体的另一面。这一领域是</w:t>
      </w:r>
      <w:r>
        <w:rPr>
          <w:rFonts w:ascii="宋体" w:eastAsia="宋体" w:hAnsi="宋体" w:cs="宋体"/>
          <w:color w:val="000000"/>
          <w:sz w:val="43"/>
        </w:rPr>
        <w:t>“</w:t>
      </w:r>
      <w:r>
        <w:rPr>
          <w:rFonts w:ascii="宋体" w:eastAsia="宋体" w:hAnsi="宋体" w:cs="宋体"/>
          <w:color w:val="000000"/>
          <w:sz w:val="43"/>
        </w:rPr>
        <w:t>另一种牵引</w:t>
      </w:r>
      <w:r>
        <w:rPr>
          <w:rFonts w:ascii="宋体" w:eastAsia="宋体" w:hAnsi="宋体" w:cs="宋体"/>
          <w:color w:val="000000"/>
          <w:sz w:val="43"/>
        </w:rPr>
        <w:t>”</w:t>
      </w:r>
      <w:r>
        <w:rPr>
          <w:rFonts w:ascii="宋体" w:eastAsia="宋体" w:hAnsi="宋体" w:cs="宋体"/>
          <w:color w:val="000000"/>
          <w:sz w:val="43"/>
        </w:rPr>
        <w:t>，也即敞开者之整体牵引的另一面。在存在者之球体的最宽广轨道中存在着这样一些领域和位置，它们作为离开我们的东西看起来是某种否定的东西，但如果我们深入思考，看到一切都在存在者之最宽广的轨道之内的话，那么它们就不是某种否定的东西了。</w:t>
      </w:r>
    </w:p>
    <w:p w:rsidR="003B37AB" w:rsidRDefault="00DE34B8">
      <w:pPr>
        <w:wordWrap w:val="0"/>
        <w:spacing w:line="660" w:lineRule="atLeast"/>
        <w:ind w:right="500" w:firstLine="880"/>
        <w:textAlignment w:val="baseline"/>
        <w:rPr>
          <w:sz w:val="43"/>
        </w:rPr>
      </w:pPr>
      <w:r>
        <w:rPr>
          <w:rFonts w:ascii="宋体" w:eastAsia="宋体" w:hAnsi="宋体" w:cs="宋体"/>
          <w:color w:val="000000"/>
          <w:sz w:val="43"/>
        </w:rPr>
        <w:t>从敞开者方面来看，无保护性作为反纯粹牵引的告别，似乎也是某种否定的东西。对象化的告别性的贯彻意图活</w:t>
      </w:r>
      <w:r>
        <w:rPr>
          <w:rFonts w:ascii="宋体" w:eastAsia="宋体" w:hAnsi="宋体" w:cs="宋体"/>
          <w:color w:val="000000"/>
          <w:sz w:val="43"/>
        </w:rPr>
        <w:t>动所到之处都意愿所制造的对象的持续因素，并且仅仅把这种持续因素当作存在者和肯定的东西。技术对象化的贯彻意图活动是对死亡的持久否定。通过这种否定，死亡本身成为某种否定的东西，成为绝对非持续的东西和虚无的东西。但是，当我们改变无保护性而入于敞开者之中时，我们便把它改变而入于存在者之最宽广轨道中</w:t>
      </w:r>
      <w:r>
        <w:rPr>
          <w:rFonts w:ascii="宋体" w:eastAsia="宋体" w:hAnsi="宋体" w:cs="宋体"/>
          <w:color w:val="000000"/>
          <w:sz w:val="43"/>
        </w:rPr>
        <w:t>——</w:t>
      </w:r>
      <w:r>
        <w:rPr>
          <w:rFonts w:ascii="宋体" w:eastAsia="宋体" w:hAnsi="宋体" w:cs="宋体"/>
          <w:color w:val="000000"/>
          <w:sz w:val="43"/>
        </w:rPr>
        <w:t>在此轨道范围内我们只能肯定无保护性。转变入于敞开者之中，这乃是放弃对存在者的否定性读解。但与死亡相比，还有什么更具存在者特性的呢？</w:t>
      </w:r>
      <w:r>
        <w:rPr>
          <w:rFonts w:ascii="宋体" w:eastAsia="宋体" w:hAnsi="宋体" w:cs="宋体"/>
          <w:color w:val="000000"/>
          <w:sz w:val="43"/>
        </w:rPr>
        <w:t>——</w:t>
      </w:r>
      <w:r>
        <w:rPr>
          <w:rFonts w:ascii="宋体" w:eastAsia="宋体" w:hAnsi="宋体" w:cs="宋体"/>
          <w:color w:val="000000"/>
          <w:sz w:val="43"/>
        </w:rPr>
        <w:t>按现代的说法，还有什么更确定的呢？在上面引用过的</w:t>
      </w:r>
      <w:r>
        <w:rPr>
          <w:rFonts w:ascii="宋体" w:eastAsia="宋体" w:hAnsi="宋体" w:cs="宋体"/>
          <w:color w:val="000000"/>
          <w:sz w:val="43"/>
        </w:rPr>
        <w:t>1923</w:t>
      </w:r>
      <w:r>
        <w:rPr>
          <w:rFonts w:ascii="宋体" w:eastAsia="宋体" w:hAnsi="宋体" w:cs="宋体"/>
          <w:color w:val="000000"/>
          <w:sz w:val="43"/>
        </w:rPr>
        <w:t>年</w:t>
      </w:r>
      <w:r>
        <w:rPr>
          <w:rFonts w:ascii="宋体" w:eastAsia="宋体" w:hAnsi="宋体" w:cs="宋体"/>
          <w:color w:val="000000"/>
          <w:sz w:val="43"/>
        </w:rPr>
        <w:t>1</w:t>
      </w:r>
      <w:r>
        <w:rPr>
          <w:rFonts w:ascii="宋体" w:eastAsia="宋体" w:hAnsi="宋体" w:cs="宋体"/>
          <w:color w:val="000000"/>
          <w:sz w:val="43"/>
        </w:rPr>
        <w:t>月</w:t>
      </w:r>
      <w:r>
        <w:rPr>
          <w:rFonts w:ascii="宋体" w:eastAsia="宋体" w:hAnsi="宋体" w:cs="宋体"/>
          <w:color w:val="000000"/>
          <w:sz w:val="43"/>
        </w:rPr>
        <w:t>6</w:t>
      </w:r>
      <w:r>
        <w:rPr>
          <w:rFonts w:ascii="宋体" w:eastAsia="宋体" w:hAnsi="宋体" w:cs="宋体"/>
          <w:color w:val="000000"/>
          <w:sz w:val="43"/>
        </w:rPr>
        <w:t>日的信中，里尔克说，</w:t>
      </w:r>
      <w:r>
        <w:rPr>
          <w:rFonts w:ascii="宋体" w:eastAsia="宋体" w:hAnsi="宋体" w:cs="宋体"/>
          <w:color w:val="000000"/>
          <w:sz w:val="43"/>
        </w:rPr>
        <w:t>关键是</w:t>
      </w:r>
      <w:r>
        <w:rPr>
          <w:rFonts w:ascii="宋体" w:eastAsia="宋体" w:hAnsi="宋体" w:cs="宋体"/>
          <w:color w:val="000000"/>
          <w:sz w:val="43"/>
        </w:rPr>
        <w:t>“</w:t>
      </w:r>
      <w:r>
        <w:rPr>
          <w:rFonts w:ascii="宋体" w:eastAsia="宋体" w:hAnsi="宋体" w:cs="宋体"/>
          <w:color w:val="000000"/>
          <w:sz w:val="43"/>
        </w:rPr>
        <w:t>不带否定意味地来读解</w:t>
      </w:r>
      <w:r>
        <w:rPr>
          <w:rFonts w:ascii="宋体" w:eastAsia="宋体" w:hAnsi="宋体" w:cs="宋体"/>
          <w:color w:val="000000"/>
          <w:sz w:val="43"/>
        </w:rPr>
        <w:t>‘</w:t>
      </w:r>
      <w:r>
        <w:rPr>
          <w:rFonts w:ascii="宋体" w:eastAsia="宋体" w:hAnsi="宋体" w:cs="宋体"/>
          <w:color w:val="000000"/>
          <w:sz w:val="43"/>
        </w:rPr>
        <w:t>死亡</w:t>
      </w:r>
      <w:r>
        <w:rPr>
          <w:rFonts w:ascii="宋体" w:eastAsia="宋体" w:hAnsi="宋体" w:cs="宋体"/>
          <w:color w:val="000000"/>
          <w:sz w:val="43"/>
        </w:rPr>
        <w:t>’</w:t>
      </w:r>
      <w:r>
        <w:rPr>
          <w:rFonts w:ascii="宋体" w:eastAsia="宋体" w:hAnsi="宋体" w:cs="宋体"/>
          <w:color w:val="000000"/>
          <w:sz w:val="43"/>
        </w:rPr>
        <w:t>这个词语</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660" w:lineRule="atLeast"/>
        <w:ind w:right="520" w:firstLine="880"/>
        <w:textAlignment w:val="baseline"/>
        <w:rPr>
          <w:sz w:val="43"/>
        </w:rPr>
      </w:pPr>
      <w:r>
        <w:rPr>
          <w:rFonts w:ascii="宋体" w:eastAsia="宋体" w:hAnsi="宋体" w:cs="宋体"/>
          <w:color w:val="000000"/>
          <w:sz w:val="43"/>
        </w:rPr>
        <w:t>当我们把无保护性本身改变而入于敞开者之中，我们就在其本质上</w:t>
      </w:r>
      <w:r>
        <w:rPr>
          <w:rFonts w:ascii="宋体" w:eastAsia="宋体" w:hAnsi="宋体" w:cs="宋体"/>
          <w:color w:val="000000"/>
          <w:sz w:val="43"/>
        </w:rPr>
        <w:t>(</w:t>
      </w:r>
      <w:r>
        <w:rPr>
          <w:rFonts w:ascii="宋体" w:eastAsia="宋体" w:hAnsi="宋体" w:cs="宋体"/>
          <w:color w:val="000000"/>
          <w:sz w:val="43"/>
        </w:rPr>
        <w:t>即作为反整体牵引的告别</w:t>
      </w:r>
      <w:r>
        <w:rPr>
          <w:rFonts w:ascii="宋体" w:eastAsia="宋体" w:hAnsi="宋体" w:cs="宋体"/>
          <w:color w:val="000000"/>
          <w:sz w:val="43"/>
        </w:rPr>
        <w:t>)</w:t>
      </w:r>
      <w:r>
        <w:rPr>
          <w:rFonts w:ascii="宋体" w:eastAsia="宋体" w:hAnsi="宋体" w:cs="宋体"/>
          <w:color w:val="000000"/>
          <w:sz w:val="43"/>
        </w:rPr>
        <w:t>把它朝向最宽广的轨道。这里留给我们的只是肯定如此这般颠倒过来的东西。但这种肯定并不是把一种否定颠倒为一种肯定，而是把肯定的东西认作</w:t>
      </w:r>
    </w:p>
    <w:p w:rsidR="003B37AB" w:rsidRDefault="003B37AB"/>
    <w:p w:rsidR="003B37AB" w:rsidRDefault="003B37AB">
      <w:pPr>
        <w:sectPr w:rsidR="003B37AB">
          <w:headerReference w:type="default" r:id="rId970"/>
          <w:footerReference w:type="default" r:id="rId971"/>
          <w:pgSz w:w="16600" w:h="24400"/>
          <w:pgMar w:top="2080" w:right="2060" w:bottom="2080" w:left="2060" w:header="1780" w:footer="1780" w:gutter="0"/>
          <w:cols w:space="720"/>
        </w:sectPr>
      </w:pPr>
    </w:p>
    <w:p w:rsidR="003B37AB" w:rsidRDefault="00DE34B8">
      <w:pPr>
        <w:wordWrap w:val="0"/>
        <w:spacing w:before="320" w:line="480" w:lineRule="atLeast"/>
        <w:ind w:left="380"/>
        <w:textAlignment w:val="baseline"/>
        <w:rPr>
          <w:sz w:val="35"/>
        </w:rPr>
      </w:pPr>
      <w:r>
        <w:rPr>
          <w:rFonts w:ascii="宋体" w:eastAsia="宋体" w:hAnsi="宋体" w:cs="宋体"/>
          <w:color w:val="000000"/>
          <w:sz w:val="35"/>
        </w:rPr>
        <w:lastRenderedPageBreak/>
        <w:t xml:space="preserve">444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20" w:lineRule="exact"/>
        <w:textAlignment w:val="baseline"/>
        <w:rPr>
          <w:sz w:val="35"/>
        </w:rPr>
      </w:pPr>
    </w:p>
    <w:p w:rsidR="003B37AB" w:rsidRDefault="00DE34B8">
      <w:pPr>
        <w:wordWrap w:val="0"/>
        <w:spacing w:line="700" w:lineRule="atLeast"/>
        <w:ind w:right="120"/>
        <w:textAlignment w:val="baseline"/>
        <w:rPr>
          <w:sz w:val="40"/>
        </w:rPr>
      </w:pPr>
      <w:r>
        <w:rPr>
          <w:rFonts w:ascii="宋体" w:eastAsia="宋体" w:hAnsi="宋体" w:cs="宋体"/>
          <w:color w:val="000000"/>
          <w:sz w:val="40"/>
        </w:rPr>
        <w:t>已经摆在眼前的东西和在场的东西。这样做，是由于我们使在最宽广之轨道中颠倒过来的无保护性归属到</w:t>
      </w:r>
      <w:r>
        <w:rPr>
          <w:rFonts w:ascii="宋体" w:eastAsia="宋体" w:hAnsi="宋体" w:cs="宋体"/>
          <w:color w:val="000000"/>
          <w:sz w:val="40"/>
        </w:rPr>
        <w:t>“</w:t>
      </w:r>
      <w:r>
        <w:rPr>
          <w:rFonts w:ascii="宋体" w:eastAsia="宋体" w:hAnsi="宋体" w:cs="宋体"/>
          <w:color w:val="000000"/>
          <w:sz w:val="40"/>
        </w:rPr>
        <w:t>法则触及吾人之处</w:t>
      </w:r>
      <w:r>
        <w:rPr>
          <w:rFonts w:ascii="宋体" w:eastAsia="宋体" w:hAnsi="宋体" w:cs="宋体"/>
          <w:color w:val="000000"/>
          <w:sz w:val="40"/>
        </w:rPr>
        <w:t>”</w:t>
      </w:r>
      <w:r>
        <w:rPr>
          <w:rFonts w:ascii="宋体" w:eastAsia="宋体" w:hAnsi="宋体" w:cs="宋体"/>
          <w:color w:val="000000"/>
          <w:sz w:val="40"/>
        </w:rPr>
        <w:t>。里尔克没有说</w:t>
      </w:r>
      <w:r>
        <w:rPr>
          <w:rFonts w:ascii="宋体" w:eastAsia="宋体" w:hAnsi="宋体" w:cs="宋体"/>
          <w:color w:val="000000"/>
          <w:sz w:val="40"/>
        </w:rPr>
        <w:t>“</w:t>
      </w:r>
      <w:r>
        <w:rPr>
          <w:rFonts w:ascii="宋体" w:eastAsia="宋体" w:hAnsi="宋体" w:cs="宋体"/>
          <w:color w:val="000000"/>
          <w:sz w:val="40"/>
        </w:rPr>
        <w:t>一个法则</w:t>
      </w:r>
      <w:r>
        <w:rPr>
          <w:rFonts w:ascii="宋体" w:eastAsia="宋体" w:hAnsi="宋体" w:cs="宋体"/>
          <w:color w:val="000000"/>
          <w:sz w:val="40"/>
        </w:rPr>
        <w:t>”</w:t>
      </w:r>
      <w:r>
        <w:rPr>
          <w:rFonts w:ascii="宋体" w:eastAsia="宋体" w:hAnsi="宋体" w:cs="宋体"/>
          <w:color w:val="000000"/>
          <w:sz w:val="40"/>
        </w:rPr>
        <w:t>。他也并非意指一个规则。他</w:t>
      </w:r>
      <w:r>
        <w:rPr>
          <w:rFonts w:ascii="宋体" w:eastAsia="宋体" w:hAnsi="宋体" w:cs="宋体"/>
          <w:color w:val="000000"/>
          <w:sz w:val="40"/>
        </w:rPr>
        <w:t>想的是</w:t>
      </w:r>
      <w:r>
        <w:rPr>
          <w:rFonts w:ascii="宋体" w:eastAsia="宋体" w:hAnsi="宋体" w:cs="宋体"/>
          <w:color w:val="000000"/>
          <w:sz w:val="40"/>
        </w:rPr>
        <w:t>“</w:t>
      </w:r>
      <w:r>
        <w:rPr>
          <w:rFonts w:ascii="宋体" w:eastAsia="宋体" w:hAnsi="宋体" w:cs="宋体"/>
          <w:color w:val="000000"/>
          <w:sz w:val="40"/>
        </w:rPr>
        <w:t>触及吾人</w:t>
      </w:r>
      <w:r>
        <w:rPr>
          <w:rFonts w:ascii="宋体" w:eastAsia="宋体" w:hAnsi="宋体" w:cs="宋体"/>
          <w:color w:val="000000"/>
          <w:sz w:val="40"/>
        </w:rPr>
        <w:t>”</w:t>
      </w:r>
      <w:r>
        <w:rPr>
          <w:rFonts w:ascii="宋体" w:eastAsia="宋体" w:hAnsi="宋体" w:cs="宋体"/>
          <w:color w:val="000000"/>
          <w:sz w:val="40"/>
        </w:rPr>
        <w:t>的东西。吾人是谁人？吾人是那意愿者，是以有意的贯彻意图的方式把世界设立为对象的意愿者。当我们从最宽广之轨道那里被触及时，此触及关涉到我们的本质。</w:t>
      </w:r>
      <w:r>
        <w:rPr>
          <w:rFonts w:ascii="宋体" w:eastAsia="宋体" w:hAnsi="宋体" w:cs="宋体"/>
          <w:color w:val="000000"/>
          <w:sz w:val="40"/>
        </w:rPr>
        <w:t>“</w:t>
      </w:r>
      <w:r>
        <w:rPr>
          <w:rFonts w:ascii="宋体" w:eastAsia="宋体" w:hAnsi="宋体" w:cs="宋体"/>
          <w:color w:val="000000"/>
          <w:sz w:val="40"/>
        </w:rPr>
        <w:t>触及</w:t>
      </w:r>
      <w:r>
        <w:rPr>
          <w:rFonts w:ascii="宋体" w:eastAsia="宋体" w:hAnsi="宋体" w:cs="宋体"/>
          <w:color w:val="000000"/>
          <w:sz w:val="40"/>
        </w:rPr>
        <w:t>”</w:t>
      </w:r>
      <w:r>
        <w:rPr>
          <w:rFonts w:ascii="宋体" w:eastAsia="宋体" w:hAnsi="宋体" w:cs="宋体"/>
          <w:color w:val="000000"/>
          <w:sz w:val="40"/>
        </w:rPr>
        <w:t>意味着：带入运动中。我们的本质被带入运动中。在触及中，意愿受到动摇，以至于只有意愿的本质才显现出来并且进入运动之中。于是乎，意愿才是一种有意志的意愿。</w:t>
      </w:r>
    </w:p>
    <w:p w:rsidR="003B37AB" w:rsidRDefault="00DE34B8">
      <w:pPr>
        <w:wordWrap w:val="0"/>
        <w:spacing w:line="700" w:lineRule="atLeast"/>
        <w:ind w:left="40" w:right="60" w:firstLine="900"/>
        <w:textAlignment w:val="baseline"/>
        <w:rPr>
          <w:sz w:val="40"/>
        </w:rPr>
      </w:pPr>
      <w:r>
        <w:rPr>
          <w:rFonts w:ascii="宋体" w:eastAsia="宋体" w:hAnsi="宋体" w:cs="宋体"/>
          <w:color w:val="000000"/>
          <w:sz w:val="40"/>
        </w:rPr>
        <w:t>然而，那从最宽广之轨道而来触及我们的是什么呢？在我们自己对世界进行对象化的日常意愿中，什么东西把我们锁闭起来并禁止我们呢？那是另一种牵引</w:t>
      </w:r>
      <w:r>
        <w:rPr>
          <w:rFonts w:ascii="宋体" w:eastAsia="宋体" w:hAnsi="宋体" w:cs="宋体"/>
          <w:color w:val="000000"/>
          <w:sz w:val="40"/>
        </w:rPr>
        <w:t>————</w:t>
      </w:r>
      <w:r>
        <w:rPr>
          <w:rFonts w:ascii="宋体" w:eastAsia="宋体" w:hAnsi="宋体" w:cs="宋体"/>
          <w:color w:val="000000"/>
          <w:sz w:val="40"/>
        </w:rPr>
        <w:t>死亡。死亡乃是触及终有一死的人的本质的东西；死</w:t>
      </w:r>
      <w:r>
        <w:rPr>
          <w:rFonts w:ascii="宋体" w:eastAsia="宋体" w:hAnsi="宋体" w:cs="宋体"/>
          <w:color w:val="000000"/>
          <w:sz w:val="40"/>
        </w:rPr>
        <w:t>亡因而把终有一死的人投入通往生命之另一面的途中，从而把他们设入纯粹牵引的整体之中。死亡由此把终有一死者聚集入于已经被设定的东西的整体之中，入于整体牵引之实在</w:t>
      </w:r>
      <w:r>
        <w:rPr>
          <w:rFonts w:ascii="宋体" w:eastAsia="宋体" w:hAnsi="宋体" w:cs="宋体"/>
          <w:color w:val="000000"/>
          <w:sz w:val="40"/>
        </w:rPr>
        <w:t>(Positum)</w:t>
      </w:r>
      <w:r>
        <w:rPr>
          <w:rFonts w:ascii="宋体" w:eastAsia="宋体" w:hAnsi="宋体" w:cs="宋体"/>
          <w:color w:val="000000"/>
          <w:sz w:val="40"/>
        </w:rPr>
        <w:t>中。作为这种设定</w:t>
      </w:r>
      <w:r>
        <w:rPr>
          <w:rFonts w:ascii="宋体" w:eastAsia="宋体" w:hAnsi="宋体" w:cs="宋体"/>
          <w:color w:val="000000"/>
          <w:sz w:val="40"/>
        </w:rPr>
        <w:t>(Setzen)</w:t>
      </w:r>
      <w:r>
        <w:rPr>
          <w:rFonts w:ascii="宋体" w:eastAsia="宋体" w:hAnsi="宋体" w:cs="宋体"/>
          <w:color w:val="000000"/>
          <w:sz w:val="40"/>
        </w:rPr>
        <w:t>的聚集，死亡就是法则</w:t>
      </w:r>
      <w:r>
        <w:rPr>
          <w:rFonts w:ascii="宋体" w:eastAsia="宋体" w:hAnsi="宋体" w:cs="宋体"/>
          <w:color w:val="000000"/>
          <w:sz w:val="40"/>
        </w:rPr>
        <w:t>(Ge-setz)</w:t>
      </w:r>
      <w:r>
        <w:rPr>
          <w:rFonts w:ascii="宋体" w:eastAsia="宋体" w:hAnsi="宋体" w:cs="宋体"/>
          <w:color w:val="000000"/>
          <w:sz w:val="40"/>
        </w:rPr>
        <w:t>，正如山脉乃是使群山进入它们的形态之整体的聚集一样。</w:t>
      </w:r>
      <w:r>
        <w:rPr>
          <w:rFonts w:ascii="宋体" w:eastAsia="宋体" w:hAnsi="宋体" w:cs="宋体"/>
          <w:color w:val="000000"/>
          <w:sz w:val="40"/>
        </w:rPr>
        <w:t>①</w:t>
      </w:r>
      <w:r>
        <w:rPr>
          <w:rFonts w:ascii="宋体" w:eastAsia="宋体" w:hAnsi="宋体" w:cs="宋体"/>
          <w:color w:val="000000"/>
          <w:sz w:val="40"/>
        </w:rPr>
        <w:t>法则触及我们之处，乃是最宽广之轨道范围内的这样一个地方</w:t>
      </w:r>
      <w:r>
        <w:rPr>
          <w:rFonts w:ascii="宋体" w:eastAsia="宋体" w:hAnsi="宋体" w:cs="宋体"/>
          <w:color w:val="000000"/>
          <w:sz w:val="40"/>
        </w:rPr>
        <w:t>————</w:t>
      </w:r>
      <w:r>
        <w:rPr>
          <w:rFonts w:ascii="宋体" w:eastAsia="宋体" w:hAnsi="宋体" w:cs="宋体"/>
          <w:color w:val="000000"/>
          <w:sz w:val="40"/>
        </w:rPr>
        <w:t>我们能够进入其中，肯定地使颠倒过来的无保护性进入存在者整体之中。这样改变过来的无保护性最终庇护我们超出于保护之外而进入敞开者之中。但这种改变如何可能呢？</w:t>
      </w:r>
      <w:r>
        <w:rPr>
          <w:rFonts w:ascii="宋体" w:eastAsia="宋体" w:hAnsi="宋体" w:cs="宋体"/>
          <w:color w:val="000000"/>
          <w:sz w:val="40"/>
        </w:rPr>
        <w:t>对那种告别性的反敞开者的背离的颠倒，以何种方式才能进行？也许仅仅是这样：这种颠倒首先使我们</w:t>
      </w:r>
    </w:p>
    <w:p w:rsidR="003B37AB" w:rsidRDefault="00DE34B8">
      <w:pPr>
        <w:wordWrap w:val="0"/>
        <w:spacing w:line="700" w:lineRule="atLeast"/>
        <w:ind w:left="180"/>
        <w:textAlignment w:val="baseline"/>
        <w:rPr>
          <w:sz w:val="40"/>
        </w:rPr>
      </w:pPr>
      <w:r>
        <w:rPr>
          <w:rFonts w:ascii="宋体" w:eastAsia="宋体" w:hAnsi="宋体" w:cs="宋体"/>
          <w:color w:val="000000"/>
          <w:sz w:val="40"/>
          <w:u w:val="single"/>
        </w:rPr>
        <w:t xml:space="preserve">              </w:t>
      </w:r>
    </w:p>
    <w:p w:rsidR="003B37AB" w:rsidRDefault="00DE34B8">
      <w:pPr>
        <w:wordWrap w:val="0"/>
        <w:spacing w:before="240" w:line="520" w:lineRule="atLeast"/>
        <w:ind w:left="100" w:firstLine="660"/>
        <w:textAlignment w:val="baseline"/>
        <w:rPr>
          <w:sz w:val="31"/>
        </w:rPr>
      </w:pPr>
      <w:r>
        <w:rPr>
          <w:rFonts w:ascii="宋体" w:eastAsia="宋体" w:hAnsi="宋体" w:cs="宋体"/>
          <w:color w:val="000000"/>
          <w:sz w:val="31"/>
        </w:rPr>
        <w:t>①  “</w:t>
      </w:r>
      <w:r>
        <w:rPr>
          <w:rFonts w:ascii="宋体" w:eastAsia="宋体" w:hAnsi="宋体" w:cs="宋体"/>
          <w:color w:val="000000"/>
          <w:sz w:val="31"/>
        </w:rPr>
        <w:t>山脉</w:t>
      </w:r>
      <w:r>
        <w:rPr>
          <w:rFonts w:ascii="宋体" w:eastAsia="宋体" w:hAnsi="宋体" w:cs="宋体"/>
          <w:color w:val="000000"/>
          <w:sz w:val="31"/>
        </w:rPr>
        <w:t>”(Gebirg)</w:t>
      </w:r>
      <w:r>
        <w:rPr>
          <w:rFonts w:ascii="宋体" w:eastAsia="宋体" w:hAnsi="宋体" w:cs="宋体"/>
          <w:color w:val="000000"/>
          <w:sz w:val="31"/>
        </w:rPr>
        <w:t>把</w:t>
      </w:r>
      <w:r>
        <w:rPr>
          <w:rFonts w:ascii="宋体" w:eastAsia="宋体" w:hAnsi="宋体" w:cs="宋体"/>
          <w:color w:val="000000"/>
          <w:sz w:val="31"/>
        </w:rPr>
        <w:t>“</w:t>
      </w:r>
      <w:r>
        <w:rPr>
          <w:rFonts w:ascii="宋体" w:eastAsia="宋体" w:hAnsi="宋体" w:cs="宋体"/>
          <w:color w:val="000000"/>
          <w:sz w:val="31"/>
        </w:rPr>
        <w:t>群山</w:t>
      </w:r>
      <w:r>
        <w:rPr>
          <w:rFonts w:ascii="宋体" w:eastAsia="宋体" w:hAnsi="宋体" w:cs="宋体"/>
          <w:color w:val="000000"/>
          <w:sz w:val="31"/>
        </w:rPr>
        <w:t>”(Berge)</w:t>
      </w:r>
      <w:r>
        <w:rPr>
          <w:rFonts w:ascii="宋体" w:eastAsia="宋体" w:hAnsi="宋体" w:cs="宋体"/>
          <w:color w:val="000000"/>
          <w:sz w:val="31"/>
        </w:rPr>
        <w:t>聚集起来，类似地，死亡这种</w:t>
      </w:r>
      <w:r>
        <w:rPr>
          <w:rFonts w:ascii="宋体" w:eastAsia="宋体" w:hAnsi="宋体" w:cs="宋体"/>
          <w:color w:val="000000"/>
          <w:sz w:val="31"/>
        </w:rPr>
        <w:t>“</w:t>
      </w:r>
      <w:r>
        <w:rPr>
          <w:rFonts w:ascii="宋体" w:eastAsia="宋体" w:hAnsi="宋体" w:cs="宋体"/>
          <w:color w:val="000000"/>
          <w:sz w:val="31"/>
        </w:rPr>
        <w:t>法则</w:t>
      </w:r>
      <w:r>
        <w:rPr>
          <w:rFonts w:ascii="宋体" w:eastAsia="宋体" w:hAnsi="宋体" w:cs="宋体"/>
          <w:color w:val="000000"/>
          <w:sz w:val="31"/>
        </w:rPr>
        <w:t>”(Ge-setz)</w:t>
      </w:r>
      <w:r>
        <w:rPr>
          <w:rFonts w:ascii="宋体" w:eastAsia="宋体" w:hAnsi="宋体" w:cs="宋体"/>
          <w:color w:val="000000"/>
          <w:sz w:val="31"/>
        </w:rPr>
        <w:t>把</w:t>
      </w:r>
      <w:r>
        <w:rPr>
          <w:rFonts w:ascii="宋体" w:eastAsia="宋体" w:hAnsi="宋体" w:cs="宋体"/>
          <w:color w:val="000000"/>
          <w:sz w:val="31"/>
        </w:rPr>
        <w:t>“</w:t>
      </w:r>
      <w:r>
        <w:rPr>
          <w:rFonts w:ascii="宋体" w:eastAsia="宋体" w:hAnsi="宋体" w:cs="宋体"/>
          <w:color w:val="000000"/>
          <w:sz w:val="31"/>
        </w:rPr>
        <w:t>设定</w:t>
      </w:r>
      <w:r>
        <w:rPr>
          <w:rFonts w:ascii="宋体" w:eastAsia="宋体" w:hAnsi="宋体" w:cs="宋体"/>
          <w:color w:val="000000"/>
          <w:sz w:val="31"/>
        </w:rPr>
        <w:t>”(Setzen)</w:t>
      </w:r>
      <w:r>
        <w:rPr>
          <w:rFonts w:ascii="宋体" w:eastAsia="宋体" w:hAnsi="宋体" w:cs="宋体"/>
          <w:color w:val="000000"/>
          <w:sz w:val="31"/>
        </w:rPr>
        <w:t>活动聚集起来。海氏在此从字面上强调了前缀</w:t>
      </w:r>
      <w:r>
        <w:rPr>
          <w:rFonts w:ascii="宋体" w:eastAsia="宋体" w:hAnsi="宋体" w:cs="宋体"/>
          <w:color w:val="000000"/>
          <w:sz w:val="31"/>
        </w:rPr>
        <w:t>“Ge-”</w:t>
      </w:r>
      <w:r>
        <w:rPr>
          <w:rFonts w:ascii="宋体" w:eastAsia="宋体" w:hAnsi="宋体" w:cs="宋体"/>
          <w:color w:val="000000"/>
          <w:sz w:val="31"/>
        </w:rPr>
        <w:t>的</w:t>
      </w:r>
      <w:r>
        <w:rPr>
          <w:rFonts w:ascii="宋体" w:eastAsia="宋体" w:hAnsi="宋体" w:cs="宋体"/>
          <w:color w:val="000000"/>
          <w:sz w:val="31"/>
        </w:rPr>
        <w:t>“</w:t>
      </w:r>
      <w:r>
        <w:rPr>
          <w:rFonts w:ascii="宋体" w:eastAsia="宋体" w:hAnsi="宋体" w:cs="宋体"/>
          <w:color w:val="000000"/>
          <w:sz w:val="31"/>
        </w:rPr>
        <w:t>聚集</w:t>
      </w:r>
      <w:r>
        <w:rPr>
          <w:rFonts w:ascii="宋体" w:eastAsia="宋体" w:hAnsi="宋体" w:cs="宋体"/>
          <w:color w:val="000000"/>
          <w:sz w:val="31"/>
        </w:rPr>
        <w:t>”</w:t>
      </w:r>
      <w:r>
        <w:rPr>
          <w:rFonts w:ascii="宋体" w:eastAsia="宋体" w:hAnsi="宋体" w:cs="宋体"/>
          <w:color w:val="000000"/>
          <w:sz w:val="31"/>
        </w:rPr>
        <w:t>之义。</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972"/>
          <w:footerReference w:type="default" r:id="rId973"/>
          <w:pgSz w:w="16600" w:h="24400"/>
          <w:pgMar w:top="2080" w:right="2260" w:bottom="2080" w:left="2260" w:header="1780" w:footer="1780" w:gutter="0"/>
          <w:cols w:space="720"/>
        </w:sectPr>
      </w:pPr>
    </w:p>
    <w:p w:rsidR="003B37AB" w:rsidRDefault="00DE34B8">
      <w:pPr>
        <w:wordWrap w:val="0"/>
        <w:spacing w:before="1340" w:line="680" w:lineRule="atLeast"/>
        <w:ind w:right="340"/>
        <w:textAlignment w:val="baseline"/>
        <w:rPr>
          <w:sz w:val="43"/>
        </w:rPr>
      </w:pPr>
      <w:r>
        <w:rPr>
          <w:rFonts w:ascii="宋体" w:eastAsia="宋体" w:hAnsi="宋体" w:cs="宋体"/>
          <w:color w:val="000000"/>
          <w:sz w:val="43"/>
        </w:rPr>
        <w:lastRenderedPageBreak/>
        <w:t>转向最宽广之轨道，并使我们本身在我们的本质中朝向和进入这个轨道。安全存在的领域首先必须已经向我们显明，它作为颠倒之可能地带必定事先是可以通达</w:t>
      </w:r>
      <w:r>
        <w:rPr>
          <w:rFonts w:ascii="宋体" w:eastAsia="宋体" w:hAnsi="宋体" w:cs="宋体"/>
          <w:color w:val="000000"/>
          <w:sz w:val="43"/>
        </w:rPr>
        <w:t>的。但是，给我们带来一种安全存在的东西，以及随之而来的一般安全性之维度，乃是那种有时比生命本身冒险更甚的大胆冒险。</w:t>
      </w:r>
    </w:p>
    <w:p w:rsidR="003B37AB" w:rsidRDefault="00DE34B8">
      <w:pPr>
        <w:wordWrap w:val="0"/>
        <w:spacing w:line="680" w:lineRule="atLeast"/>
        <w:ind w:right="340" w:firstLine="860"/>
        <w:textAlignment w:val="baseline"/>
        <w:rPr>
          <w:sz w:val="43"/>
        </w:rPr>
      </w:pPr>
      <w:r>
        <w:rPr>
          <w:rFonts w:ascii="宋体" w:eastAsia="宋体" w:hAnsi="宋体" w:cs="宋体"/>
          <w:color w:val="000000"/>
          <w:sz w:val="43"/>
        </w:rPr>
        <w:t>不过，这种冒险更甚的大胆冒险并不是间或对我们的无保护性忙碌一番。它并非试图改变对世界的对象化的这种或那种方式。毋宁说，它转变无保护性本身。冒险更甚的大胆冒险根本上是把无保护性带入它自己的领域中。</w:t>
      </w:r>
    </w:p>
    <w:p w:rsidR="003B37AB" w:rsidRDefault="00DE34B8">
      <w:pPr>
        <w:wordWrap w:val="0"/>
        <w:spacing w:line="680" w:lineRule="atLeast"/>
        <w:ind w:right="340" w:firstLine="860"/>
        <w:textAlignment w:val="baseline"/>
        <w:rPr>
          <w:sz w:val="43"/>
        </w:rPr>
      </w:pPr>
      <w:r>
        <w:rPr>
          <w:rFonts w:ascii="宋体" w:eastAsia="宋体" w:hAnsi="宋体" w:cs="宋体"/>
          <w:color w:val="000000"/>
          <w:sz w:val="43"/>
        </w:rPr>
        <w:t>如果无保护性在于以有意的贯彻意图活动为基础的对象化之中，那么无保护性的本质又是什么呢？世界的对象领域在表象着的制造中变成持续的。这种表象有所呈现</w:t>
      </w:r>
      <w:r>
        <w:rPr>
          <w:rFonts w:ascii="宋体" w:eastAsia="宋体" w:hAnsi="宋体" w:cs="宋体"/>
          <w:color w:val="000000"/>
          <w:sz w:val="43"/>
        </w:rPr>
        <w:t>(präsentieren)</w:t>
      </w:r>
      <w:r>
        <w:rPr>
          <w:rFonts w:ascii="宋体" w:eastAsia="宋体" w:hAnsi="宋体" w:cs="宋体"/>
          <w:color w:val="000000"/>
          <w:sz w:val="43"/>
        </w:rPr>
        <w:t>。</w:t>
      </w:r>
      <w:r>
        <w:rPr>
          <w:rFonts w:ascii="宋体" w:eastAsia="宋体" w:hAnsi="宋体" w:cs="宋体"/>
          <w:color w:val="000000"/>
          <w:sz w:val="43"/>
        </w:rPr>
        <w:t>但呈现出来在场的东西</w:t>
      </w:r>
      <w:r>
        <w:rPr>
          <w:rFonts w:ascii="宋体" w:eastAsia="宋体" w:hAnsi="宋体" w:cs="宋体"/>
          <w:color w:val="000000"/>
          <w:sz w:val="43"/>
        </w:rPr>
        <w:t>(das Präsente)</w:t>
      </w:r>
      <w:r>
        <w:rPr>
          <w:rFonts w:ascii="宋体" w:eastAsia="宋体" w:hAnsi="宋体" w:cs="宋体"/>
          <w:color w:val="000000"/>
          <w:sz w:val="43"/>
        </w:rPr>
        <w:t>是在一种具有计算方式的表象中呈现在场的。这种表象不知道任何直观的东西。物之外观的可直观因素消失了，即，提供给直接的感性直观的形象消失了。技术的计算性制造是一种</w:t>
      </w:r>
      <w:r>
        <w:rPr>
          <w:rFonts w:ascii="宋体" w:eastAsia="宋体" w:hAnsi="宋体" w:cs="宋体"/>
          <w:color w:val="000000"/>
          <w:sz w:val="43"/>
        </w:rPr>
        <w:t>“</w:t>
      </w:r>
      <w:r>
        <w:rPr>
          <w:rFonts w:ascii="宋体" w:eastAsia="宋体" w:hAnsi="宋体" w:cs="宋体"/>
          <w:color w:val="000000"/>
          <w:sz w:val="43"/>
        </w:rPr>
        <w:t>无形象的活动</w:t>
      </w:r>
      <w:r>
        <w:rPr>
          <w:rFonts w:ascii="宋体" w:eastAsia="宋体" w:hAnsi="宋体" w:cs="宋体"/>
          <w:color w:val="000000"/>
          <w:sz w:val="43"/>
        </w:rPr>
        <w:t>”(</w:t>
      </w:r>
      <w:r>
        <w:rPr>
          <w:rFonts w:ascii="宋体" w:eastAsia="宋体" w:hAnsi="宋体" w:cs="宋体"/>
          <w:color w:val="000000"/>
          <w:sz w:val="43"/>
        </w:rPr>
        <w:t>《杜伊诺哀歌》，第九首</w:t>
      </w:r>
      <w:r>
        <w:rPr>
          <w:rFonts w:ascii="宋体" w:eastAsia="宋体" w:hAnsi="宋体" w:cs="宋体"/>
          <w:color w:val="000000"/>
          <w:sz w:val="43"/>
        </w:rPr>
        <w:t>)</w:t>
      </w:r>
      <w:r>
        <w:rPr>
          <w:rFonts w:ascii="宋体" w:eastAsia="宋体" w:hAnsi="宋体" w:cs="宋体"/>
          <w:color w:val="000000"/>
          <w:sz w:val="43"/>
        </w:rPr>
        <w:t>。有意的贯彻意图活动在其筹划中，把对一味被计算的产物的计划置于直观形象之前。当世界进入由思想杜撰出来的产物的对象领域时，世界就被摆置到非感性的东西和不可见的东西中去了。这种持续的东西的在场归功于一种摆置</w:t>
      </w:r>
      <w:r>
        <w:rPr>
          <w:rFonts w:ascii="宋体" w:eastAsia="宋体" w:hAnsi="宋体" w:cs="宋体"/>
          <w:color w:val="000000"/>
          <w:sz w:val="43"/>
        </w:rPr>
        <w:t>(Stellen)</w:t>
      </w:r>
      <w:r>
        <w:rPr>
          <w:rFonts w:ascii="宋体" w:eastAsia="宋体" w:hAnsi="宋体" w:cs="宋体"/>
          <w:color w:val="000000"/>
          <w:sz w:val="43"/>
        </w:rPr>
        <w:t>，这种摆置的活动属于思维体</w:t>
      </w:r>
      <w:r>
        <w:rPr>
          <w:rFonts w:ascii="宋体" w:eastAsia="宋体" w:hAnsi="宋体" w:cs="宋体"/>
          <w:color w:val="000000"/>
          <w:sz w:val="43"/>
        </w:rPr>
        <w:t>(res cogi</w:t>
      </w:r>
      <w:r>
        <w:rPr>
          <w:rFonts w:ascii="宋体" w:eastAsia="宋体" w:hAnsi="宋体" w:cs="宋体"/>
          <w:color w:val="000000"/>
          <w:sz w:val="43"/>
        </w:rPr>
        <w:t>tans)</w:t>
      </w:r>
      <w:r>
        <w:rPr>
          <w:rFonts w:ascii="宋体" w:eastAsia="宋体" w:hAnsi="宋体" w:cs="宋体"/>
          <w:color w:val="000000"/>
          <w:sz w:val="43"/>
        </w:rPr>
        <w:t>，也即意识。对象之对象性领域处于意识之中。对象领域中的不可见的东西归属于意识内在性的内在领域之中。</w:t>
      </w:r>
    </w:p>
    <w:p w:rsidR="003B37AB" w:rsidRDefault="00DE34B8">
      <w:pPr>
        <w:wordWrap w:val="0"/>
        <w:spacing w:line="680" w:lineRule="atLeast"/>
        <w:ind w:right="340" w:firstLine="860"/>
        <w:textAlignment w:val="baseline"/>
        <w:rPr>
          <w:sz w:val="43"/>
        </w:rPr>
      </w:pPr>
      <w:r>
        <w:rPr>
          <w:rFonts w:ascii="宋体" w:eastAsia="宋体" w:hAnsi="宋体" w:cs="宋体"/>
          <w:color w:val="000000"/>
          <w:sz w:val="43"/>
        </w:rPr>
        <w:t>但是，如果无保护性是反敞开者的告别，而告别乃是植根于对象化的，此对象化归属于计算性意识的不可见东西和内在东西之中，那么，无保护性的本质范围就是意识的不可见东西和内在东西了。</w:t>
      </w:r>
    </w:p>
    <w:p w:rsidR="003B37AB" w:rsidRDefault="003B37AB"/>
    <w:p w:rsidR="003B37AB" w:rsidRDefault="003B37AB">
      <w:pPr>
        <w:sectPr w:rsidR="003B37AB">
          <w:headerReference w:type="default" r:id="rId974"/>
          <w:footerReference w:type="default" r:id="rId975"/>
          <w:pgSz w:w="16600" w:h="24400"/>
          <w:pgMar w:top="2080" w:right="2160" w:bottom="2080" w:left="2160" w:header="1780" w:footer="1780" w:gutter="0"/>
          <w:cols w:space="720"/>
        </w:sectPr>
      </w:pPr>
    </w:p>
    <w:p w:rsidR="003B37AB" w:rsidRDefault="00DE34B8">
      <w:pPr>
        <w:wordWrap w:val="0"/>
        <w:spacing w:before="380" w:line="480" w:lineRule="atLeast"/>
        <w:ind w:left="420"/>
        <w:textAlignment w:val="baseline"/>
        <w:rPr>
          <w:sz w:val="36"/>
        </w:rPr>
      </w:pPr>
      <w:r>
        <w:rPr>
          <w:rFonts w:ascii="宋体" w:eastAsia="宋体" w:hAnsi="宋体" w:cs="宋体"/>
          <w:color w:val="000000"/>
          <w:sz w:val="36"/>
        </w:rPr>
        <w:lastRenderedPageBreak/>
        <w:t xml:space="preserve">446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00" w:lineRule="exact"/>
        <w:textAlignment w:val="baseline"/>
        <w:rPr>
          <w:sz w:val="36"/>
        </w:rPr>
      </w:pPr>
    </w:p>
    <w:p w:rsidR="003B37AB" w:rsidRDefault="00DE34B8">
      <w:pPr>
        <w:wordWrap w:val="0"/>
        <w:spacing w:line="660" w:lineRule="atLeast"/>
        <w:ind w:right="20" w:firstLine="880"/>
        <w:textAlignment w:val="baseline"/>
        <w:rPr>
          <w:sz w:val="42"/>
        </w:rPr>
      </w:pPr>
      <w:r>
        <w:rPr>
          <w:rFonts w:ascii="宋体" w:eastAsia="宋体" w:hAnsi="宋体" w:cs="宋体"/>
          <w:color w:val="000000"/>
          <w:sz w:val="42"/>
        </w:rPr>
        <w:t>不过，既然无保护性之被颠倒而入于敞开者之中的过程自始关涉到无保护性的本质，则这种对无保护性的颠倒就是一种对意识的颠倒，而且是在意识范围之内的颠倒。不</w:t>
      </w:r>
      <w:r>
        <w:rPr>
          <w:rFonts w:ascii="宋体" w:eastAsia="宋体" w:hAnsi="宋体" w:cs="宋体"/>
          <w:color w:val="000000"/>
          <w:sz w:val="42"/>
        </w:rPr>
        <w:t>可见东西和内在东西的范围规定了无保护性的本质，但也规定了把无保护性改变而入于最宽广的轨道的方式。因此，那本质上内在的东西和不可见的东西，必须转向那样一种东西去寻获它本身，这种东西自身只能是不可见东西中最不可见的东西和内在东西中最内在的东西。在现代形而上学中，不可见的内在东西的范围被规定为计算对象的在场</w:t>
      </w:r>
      <w:r>
        <w:rPr>
          <w:rFonts w:ascii="宋体" w:eastAsia="宋体" w:hAnsi="宋体" w:cs="宋体"/>
          <w:color w:val="000000"/>
          <w:sz w:val="42"/>
        </w:rPr>
        <w:t>(Präsenz)</w:t>
      </w:r>
      <w:r>
        <w:rPr>
          <w:rFonts w:ascii="宋体" w:eastAsia="宋体" w:hAnsi="宋体" w:cs="宋体"/>
          <w:color w:val="000000"/>
          <w:sz w:val="42"/>
        </w:rPr>
        <w:t>领域。笛卡尔把这一内在范围称为我思</w:t>
      </w:r>
      <w:r>
        <w:rPr>
          <w:rFonts w:ascii="宋体" w:eastAsia="宋体" w:hAnsi="宋体" w:cs="宋体"/>
          <w:color w:val="000000"/>
          <w:sz w:val="42"/>
        </w:rPr>
        <w:t>(ego cogito)</w:t>
      </w:r>
      <w:r>
        <w:rPr>
          <w:rFonts w:ascii="宋体" w:eastAsia="宋体" w:hAnsi="宋体" w:cs="宋体"/>
          <w:color w:val="000000"/>
          <w:sz w:val="42"/>
        </w:rPr>
        <w:t>的意识。</w:t>
      </w:r>
    </w:p>
    <w:p w:rsidR="003B37AB" w:rsidRDefault="00DE34B8">
      <w:pPr>
        <w:wordWrap w:val="0"/>
        <w:spacing w:line="660" w:lineRule="atLeast"/>
        <w:ind w:right="20" w:firstLine="880"/>
        <w:textAlignment w:val="baseline"/>
        <w:rPr>
          <w:sz w:val="42"/>
        </w:rPr>
      </w:pPr>
      <w:r>
        <w:rPr>
          <w:rFonts w:ascii="宋体" w:eastAsia="宋体" w:hAnsi="宋体" w:cs="宋体"/>
          <w:color w:val="000000"/>
          <w:sz w:val="42"/>
        </w:rPr>
        <w:t>几乎与笛卡尔同时，帕斯卡尔发现了相对于计算理性之逻辑的心灵之逻辑。心灵世界的内在东西和不可见东西，不仅比</w:t>
      </w:r>
      <w:r>
        <w:rPr>
          <w:rFonts w:ascii="宋体" w:eastAsia="宋体" w:hAnsi="宋体" w:cs="宋体"/>
          <w:color w:val="000000"/>
          <w:sz w:val="42"/>
        </w:rPr>
        <w:t>计算理性的内在东西更内在，因而也更不可见，而且，它也比仅仅可制造的对象的领域伸展得更为深广。在心灵的不可见的最内在深处，人才切近于为他所爱者：祖先、死者、儿童、后人。这一切都属于最宽广之轨道，这个轨道现在显示自身为整个美妙的牵引的在场范围。虽然这种在场与那种计算性制造的习惯意识一样，也是一种内在性的在场，但是，非习惯意识的内在东西保持着一个内心世界，在此内心世界中，万物对我们来说超出了计算的数字性，并且能挣脱这种束缚而充溢地流入敞开者的无界限的整体之中。这种超出计数的流溢，就其在场方面说，乃源出于心灵的内在</w:t>
      </w:r>
      <w:r>
        <w:rPr>
          <w:rFonts w:ascii="宋体" w:eastAsia="宋体" w:hAnsi="宋体" w:cs="宋体"/>
          <w:color w:val="000000"/>
          <w:sz w:val="42"/>
        </w:rPr>
        <w:t>东西和不可见东西。《杜伊诺哀歌》吟唱人如何归属于敞开者，其第九首最后一句话就说：</w:t>
      </w:r>
      <w:r>
        <w:rPr>
          <w:rFonts w:ascii="宋体" w:eastAsia="宋体" w:hAnsi="宋体" w:cs="宋体"/>
          <w:color w:val="000000"/>
          <w:sz w:val="42"/>
        </w:rPr>
        <w:t>“</w:t>
      </w:r>
      <w:r>
        <w:rPr>
          <w:rFonts w:ascii="宋体" w:eastAsia="宋体" w:hAnsi="宋体" w:cs="宋体"/>
          <w:color w:val="000000"/>
          <w:sz w:val="42"/>
        </w:rPr>
        <w:t>实存超出数字，源于吾人内心</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60" w:lineRule="atLeast"/>
        <w:ind w:left="80" w:firstLine="880"/>
        <w:textAlignment w:val="baseline"/>
        <w:rPr>
          <w:sz w:val="42"/>
        </w:rPr>
      </w:pPr>
      <w:r>
        <w:rPr>
          <w:rFonts w:ascii="宋体" w:eastAsia="宋体" w:hAnsi="宋体" w:cs="宋体"/>
          <w:color w:val="000000"/>
          <w:sz w:val="42"/>
        </w:rPr>
        <w:t>存在者之最宽广轨道在心灵的内在空间中在场。世界整体在这里以其全部的吸引而进入同样本质性的在场中。对此，里尔克用形而上学的语言</w:t>
      </w:r>
      <w:r>
        <w:rPr>
          <w:rFonts w:ascii="宋体" w:eastAsia="宋体" w:hAnsi="宋体" w:cs="宋体"/>
          <w:color w:val="000000"/>
          <w:sz w:val="42"/>
        </w:rPr>
        <w:t>“</w:t>
      </w:r>
      <w:r>
        <w:rPr>
          <w:rFonts w:ascii="宋体" w:eastAsia="宋体" w:hAnsi="宋体" w:cs="宋体"/>
          <w:color w:val="000000"/>
          <w:sz w:val="42"/>
        </w:rPr>
        <w:t>实存</w:t>
      </w:r>
      <w:r>
        <w:rPr>
          <w:rFonts w:ascii="宋体" w:eastAsia="宋体" w:hAnsi="宋体" w:cs="宋体"/>
          <w:color w:val="000000"/>
          <w:sz w:val="42"/>
        </w:rPr>
        <w:t>”(Dasein)</w:t>
      </w:r>
      <w:r>
        <w:rPr>
          <w:rFonts w:ascii="宋体" w:eastAsia="宋体" w:hAnsi="宋体" w:cs="宋体"/>
          <w:color w:val="000000"/>
          <w:sz w:val="42"/>
        </w:rPr>
        <w:t>来表达。世界的整体在</w:t>
      </w:r>
    </w:p>
    <w:p w:rsidR="003B37AB" w:rsidRDefault="003B37AB"/>
    <w:p w:rsidR="003B37AB" w:rsidRDefault="003B37AB">
      <w:pPr>
        <w:sectPr w:rsidR="003B37AB">
          <w:headerReference w:type="default" r:id="rId976"/>
          <w:footerReference w:type="default" r:id="rId977"/>
          <w:pgSz w:w="16600" w:h="24400"/>
          <w:pgMar w:top="2080" w:right="2320" w:bottom="2080" w:left="2320" w:header="1780" w:footer="1780" w:gutter="0"/>
          <w:cols w:space="720"/>
        </w:sectPr>
      </w:pPr>
    </w:p>
    <w:p w:rsidR="003B37AB" w:rsidRDefault="00DE34B8">
      <w:pPr>
        <w:tabs>
          <w:tab w:val="left" w:pos="10800"/>
        </w:tabs>
        <w:wordWrap w:val="0"/>
        <w:spacing w:before="80" w:line="660" w:lineRule="atLeast"/>
        <w:ind w:left="8580"/>
        <w:textAlignment w:val="baseline"/>
        <w:rPr>
          <w:sz w:val="42"/>
        </w:rPr>
      </w:pPr>
      <w:r>
        <w:rPr>
          <w:rFonts w:ascii="宋体" w:eastAsia="宋体" w:hAnsi="宋体" w:cs="宋体"/>
          <w:color w:val="000000"/>
          <w:sz w:val="42"/>
        </w:rPr>
        <w:lastRenderedPageBreak/>
        <w:t>诗人何为</w:t>
      </w:r>
      <w:r>
        <w:rPr>
          <w:rFonts w:ascii="宋体" w:eastAsia="宋体" w:hAnsi="宋体" w:cs="宋体"/>
          <w:color w:val="000000"/>
          <w:sz w:val="42"/>
        </w:rPr>
        <w:t>?</w:t>
      </w:r>
      <w:r>
        <w:tab/>
      </w:r>
      <w:r>
        <w:rPr>
          <w:rFonts w:ascii="宋体" w:eastAsia="宋体" w:hAnsi="宋体" w:cs="宋体"/>
          <w:color w:val="000000"/>
          <w:sz w:val="42"/>
        </w:rPr>
        <w:t>447</w:t>
      </w:r>
    </w:p>
    <w:p w:rsidR="003B37AB" w:rsidRDefault="00DE34B8">
      <w:pPr>
        <w:wordWrap w:val="0"/>
        <w:spacing w:before="480" w:line="660" w:lineRule="atLeast"/>
        <w:ind w:left="20" w:right="300"/>
        <w:textAlignment w:val="baseline"/>
        <w:rPr>
          <w:sz w:val="42"/>
        </w:rPr>
      </w:pPr>
      <w:r>
        <w:rPr>
          <w:rFonts w:ascii="宋体" w:eastAsia="宋体" w:hAnsi="宋体" w:cs="宋体"/>
          <w:color w:val="000000"/>
          <w:sz w:val="42"/>
        </w:rPr>
        <w:t>场乃是这个最广义的</w:t>
      </w:r>
      <w:r>
        <w:rPr>
          <w:rFonts w:ascii="宋体" w:eastAsia="宋体" w:hAnsi="宋体" w:cs="宋体"/>
          <w:color w:val="000000"/>
          <w:sz w:val="42"/>
        </w:rPr>
        <w:t>“</w:t>
      </w:r>
      <w:r>
        <w:rPr>
          <w:rFonts w:ascii="宋体" w:eastAsia="宋体" w:hAnsi="宋体" w:cs="宋体"/>
          <w:color w:val="000000"/>
          <w:sz w:val="42"/>
        </w:rPr>
        <w:t>世界实存</w:t>
      </w:r>
      <w:r>
        <w:rPr>
          <w:rFonts w:ascii="宋体" w:eastAsia="宋体" w:hAnsi="宋体" w:cs="宋体"/>
          <w:color w:val="000000"/>
          <w:sz w:val="42"/>
        </w:rPr>
        <w:t>”(weltisches Dasein)</w:t>
      </w:r>
      <w:r>
        <w:rPr>
          <w:rFonts w:ascii="宋体" w:eastAsia="宋体" w:hAnsi="宋体" w:cs="宋体"/>
          <w:color w:val="000000"/>
          <w:sz w:val="42"/>
        </w:rPr>
        <w:t>。这是表示敞开者的一个不同的名称，其不同是由于不同的命名方式，这</w:t>
      </w:r>
      <w:r>
        <w:rPr>
          <w:rFonts w:ascii="宋体" w:eastAsia="宋体" w:hAnsi="宋体" w:cs="宋体"/>
          <w:color w:val="000000"/>
          <w:sz w:val="42"/>
        </w:rPr>
        <w:t>种命名现在是就那种表象着和制造着的反敞开者的告别已经从计算意识的内在性倒转为心灵之内在空间而言，来思考敞开者。因此，适合于世界实存的心灵的内在空间也被叫做</w:t>
      </w:r>
      <w:r>
        <w:rPr>
          <w:rFonts w:ascii="宋体" w:eastAsia="宋体" w:hAnsi="宋体" w:cs="宋体"/>
          <w:color w:val="000000"/>
          <w:sz w:val="42"/>
        </w:rPr>
        <w:t>“</w:t>
      </w:r>
      <w:r>
        <w:rPr>
          <w:rFonts w:ascii="宋体" w:eastAsia="宋体" w:hAnsi="宋体" w:cs="宋体"/>
          <w:color w:val="000000"/>
          <w:sz w:val="42"/>
        </w:rPr>
        <w:t>世界的内在领域</w:t>
      </w:r>
      <w:r>
        <w:rPr>
          <w:rFonts w:ascii="宋体" w:eastAsia="宋体" w:hAnsi="宋体" w:cs="宋体"/>
          <w:color w:val="000000"/>
          <w:sz w:val="42"/>
        </w:rPr>
        <w:t>”(Weltinnenraum)</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世界的</w:t>
      </w:r>
      <w:r>
        <w:rPr>
          <w:rFonts w:ascii="宋体" w:eastAsia="宋体" w:hAnsi="宋体" w:cs="宋体"/>
          <w:color w:val="000000"/>
          <w:sz w:val="42"/>
        </w:rPr>
        <w:t>”</w:t>
      </w:r>
      <w:r>
        <w:rPr>
          <w:rFonts w:ascii="宋体" w:eastAsia="宋体" w:hAnsi="宋体" w:cs="宋体"/>
          <w:color w:val="000000"/>
          <w:sz w:val="42"/>
        </w:rPr>
        <w:t>意指存在者整体。</w:t>
      </w:r>
    </w:p>
    <w:p w:rsidR="003B37AB" w:rsidRDefault="00DE34B8">
      <w:pPr>
        <w:wordWrap w:val="0"/>
        <w:spacing w:line="660" w:lineRule="atLeast"/>
        <w:ind w:left="900"/>
        <w:textAlignment w:val="baseline"/>
        <w:rPr>
          <w:sz w:val="42"/>
        </w:rPr>
      </w:pPr>
      <w:r>
        <w:rPr>
          <w:rFonts w:ascii="宋体" w:eastAsia="宋体" w:hAnsi="宋体" w:cs="宋体"/>
          <w:color w:val="000000"/>
          <w:sz w:val="42"/>
        </w:rPr>
        <w:t>里尔克在</w:t>
      </w:r>
      <w:r>
        <w:rPr>
          <w:rFonts w:ascii="宋体" w:eastAsia="宋体" w:hAnsi="宋体" w:cs="宋体"/>
          <w:color w:val="000000"/>
          <w:sz w:val="42"/>
        </w:rPr>
        <w:t>1924</w:t>
      </w:r>
      <w:r>
        <w:rPr>
          <w:rFonts w:ascii="宋体" w:eastAsia="宋体" w:hAnsi="宋体" w:cs="宋体"/>
          <w:color w:val="000000"/>
          <w:sz w:val="42"/>
        </w:rPr>
        <w:t>年</w:t>
      </w:r>
      <w:r>
        <w:rPr>
          <w:rFonts w:ascii="宋体" w:eastAsia="宋体" w:hAnsi="宋体" w:cs="宋体"/>
          <w:color w:val="000000"/>
          <w:sz w:val="42"/>
        </w:rPr>
        <w:t>8</w:t>
      </w:r>
      <w:r>
        <w:rPr>
          <w:rFonts w:ascii="宋体" w:eastAsia="宋体" w:hAnsi="宋体" w:cs="宋体"/>
          <w:color w:val="000000"/>
          <w:sz w:val="42"/>
        </w:rPr>
        <w:t>月</w:t>
      </w:r>
      <w:r>
        <w:rPr>
          <w:rFonts w:ascii="宋体" w:eastAsia="宋体" w:hAnsi="宋体" w:cs="宋体"/>
          <w:color w:val="000000"/>
          <w:sz w:val="42"/>
        </w:rPr>
        <w:t>11</w:t>
      </w:r>
      <w:r>
        <w:rPr>
          <w:rFonts w:ascii="宋体" w:eastAsia="宋体" w:hAnsi="宋体" w:cs="宋体"/>
          <w:color w:val="000000"/>
          <w:sz w:val="42"/>
        </w:rPr>
        <w:t>日寄自慕佐的一封信中写道：</w:t>
      </w:r>
    </w:p>
    <w:p w:rsidR="003B37AB" w:rsidRDefault="003B37AB">
      <w:pPr>
        <w:wordWrap w:val="0"/>
        <w:spacing w:line="680" w:lineRule="exact"/>
        <w:textAlignment w:val="baseline"/>
        <w:rPr>
          <w:sz w:val="42"/>
        </w:rPr>
      </w:pPr>
    </w:p>
    <w:p w:rsidR="003B37AB" w:rsidRDefault="00DE34B8">
      <w:pPr>
        <w:wordWrap w:val="0"/>
        <w:spacing w:line="660" w:lineRule="atLeast"/>
        <w:ind w:left="900" w:right="1160" w:firstLine="860"/>
        <w:textAlignment w:val="baseline"/>
        <w:rPr>
          <w:sz w:val="41"/>
        </w:rPr>
      </w:pPr>
      <w:r>
        <w:rPr>
          <w:rFonts w:ascii="仿宋" w:eastAsia="仿宋" w:hAnsi="仿宋" w:cs="仿宋"/>
          <w:color w:val="000000"/>
          <w:sz w:val="41"/>
        </w:rPr>
        <w:t>“</w:t>
      </w:r>
      <w:r>
        <w:rPr>
          <w:rFonts w:ascii="仿宋" w:eastAsia="仿宋" w:hAnsi="仿宋" w:cs="仿宋"/>
          <w:color w:val="000000"/>
          <w:sz w:val="41"/>
        </w:rPr>
        <w:t>不管</w:t>
      </w:r>
      <w:r>
        <w:rPr>
          <w:rFonts w:ascii="仿宋" w:eastAsia="仿宋" w:hAnsi="仿宋" w:cs="仿宋"/>
          <w:color w:val="000000"/>
          <w:sz w:val="41"/>
        </w:rPr>
        <w:t>‘</w:t>
      </w:r>
      <w:r>
        <w:rPr>
          <w:rFonts w:ascii="仿宋" w:eastAsia="仿宋" w:hAnsi="仿宋" w:cs="仿宋"/>
          <w:color w:val="000000"/>
          <w:sz w:val="41"/>
        </w:rPr>
        <w:t>外部世界</w:t>
      </w:r>
      <w:r>
        <w:rPr>
          <w:rFonts w:ascii="仿宋" w:eastAsia="仿宋" w:hAnsi="仿宋" w:cs="仿宋"/>
          <w:color w:val="000000"/>
          <w:sz w:val="41"/>
        </w:rPr>
        <w:t>’</w:t>
      </w:r>
      <w:r>
        <w:rPr>
          <w:rFonts w:ascii="仿宋" w:eastAsia="仿宋" w:hAnsi="仿宋" w:cs="仿宋"/>
          <w:color w:val="000000"/>
          <w:sz w:val="41"/>
        </w:rPr>
        <w:t>多么广大，所有恒星间的距离也无法与我们内心之深层维度相比拟，这种深不可测甚至连宇宙的广袤性也难以与之相匹敌。因此，如果死者和后人都必需有一个居留之所，那么，还有何种庇护之所比这想象的空间更合适、更宜人呢？在</w:t>
      </w:r>
      <w:r>
        <w:rPr>
          <w:rFonts w:ascii="仿宋" w:eastAsia="仿宋" w:hAnsi="仿宋" w:cs="仿宋"/>
          <w:color w:val="000000"/>
          <w:sz w:val="41"/>
        </w:rPr>
        <w:t>我看来，似乎我们的习惯意识越来越局促于一座金字塔的顶尖上，而这金字塔的基础却在我们心中</w:t>
      </w:r>
      <w:r>
        <w:rPr>
          <w:rFonts w:ascii="仿宋" w:eastAsia="仿宋" w:hAnsi="仿宋" w:cs="仿宋"/>
          <w:color w:val="000000"/>
          <w:sz w:val="41"/>
        </w:rPr>
        <w:t>(</w:t>
      </w:r>
      <w:r>
        <w:rPr>
          <w:rFonts w:ascii="仿宋" w:eastAsia="仿宋" w:hAnsi="仿宋" w:cs="仿宋"/>
          <w:color w:val="000000"/>
          <w:sz w:val="41"/>
        </w:rPr>
        <w:t>并且以某种方式在我们底下</w:t>
      </w:r>
      <w:r>
        <w:rPr>
          <w:rFonts w:ascii="仿宋" w:eastAsia="仿宋" w:hAnsi="仿宋" w:cs="仿宋"/>
          <w:color w:val="000000"/>
          <w:sz w:val="41"/>
        </w:rPr>
        <w:t>)</w:t>
      </w:r>
      <w:r>
        <w:rPr>
          <w:rFonts w:ascii="仿宋" w:eastAsia="仿宋" w:hAnsi="仿宋" w:cs="仿宋"/>
          <w:color w:val="000000"/>
          <w:sz w:val="41"/>
        </w:rPr>
        <w:t>如此充分地扩展着，以至于我们越是深远地看到我们自己有能力进入这个基础，我们就越是普遍地显得进入了那些东西中，它们独立于时空，它们是尘世的，在最广义的理解上，就是世界实存的东西</w:t>
      </w:r>
      <w:r>
        <w:rPr>
          <w:rFonts w:ascii="仿宋" w:eastAsia="仿宋" w:hAnsi="仿宋" w:cs="仿宋"/>
          <w:color w:val="000000"/>
          <w:sz w:val="41"/>
        </w:rPr>
        <w:t>”</w:t>
      </w:r>
      <w:r>
        <w:rPr>
          <w:rFonts w:ascii="仿宋" w:eastAsia="仿宋" w:hAnsi="仿宋" w:cs="仿宋"/>
          <w:color w:val="000000"/>
          <w:sz w:val="41"/>
        </w:rPr>
        <w:t>。</w:t>
      </w:r>
    </w:p>
    <w:p w:rsidR="003B37AB" w:rsidRDefault="003B37AB">
      <w:pPr>
        <w:wordWrap w:val="0"/>
        <w:spacing w:line="680" w:lineRule="exact"/>
        <w:textAlignment w:val="baseline"/>
        <w:rPr>
          <w:sz w:val="41"/>
        </w:rPr>
      </w:pPr>
    </w:p>
    <w:p w:rsidR="003B37AB" w:rsidRDefault="00DE34B8">
      <w:pPr>
        <w:wordWrap w:val="0"/>
        <w:spacing w:line="660" w:lineRule="atLeast"/>
        <w:ind w:left="20" w:right="300" w:firstLine="860"/>
        <w:textAlignment w:val="baseline"/>
        <w:rPr>
          <w:sz w:val="42"/>
        </w:rPr>
      </w:pPr>
      <w:r>
        <w:rPr>
          <w:rFonts w:ascii="宋体" w:eastAsia="宋体" w:hAnsi="宋体" w:cs="宋体"/>
          <w:color w:val="000000"/>
          <w:sz w:val="42"/>
        </w:rPr>
        <w:t>相反地，世界之对象领域仍然在表象中被计算，这种表象把时间和空间当作计算的量，并对时间的本质和对空间的本质同样一无所知。即便是里尔克，也没有对世界内在空间的空间性作更深的思考，甚至也没有追问，给予世界之在场以居留之所的</w:t>
      </w:r>
      <w:r>
        <w:rPr>
          <w:rFonts w:ascii="宋体" w:eastAsia="宋体" w:hAnsi="宋体" w:cs="宋体"/>
          <w:color w:val="000000"/>
          <w:sz w:val="42"/>
        </w:rPr>
        <w:t>世界内在空间究竟是否随着这种在场而建基于一种时间性；这种时间性的本质性的时间与本质性的空间一起构成了那种时</w:t>
      </w:r>
      <w:r>
        <w:rPr>
          <w:rFonts w:ascii="宋体" w:eastAsia="宋体" w:hAnsi="宋体" w:cs="宋体"/>
          <w:color w:val="000000"/>
          <w:sz w:val="42"/>
        </w:rPr>
        <w:t>-</w:t>
      </w:r>
      <w:r>
        <w:rPr>
          <w:rFonts w:ascii="宋体" w:eastAsia="宋体" w:hAnsi="宋体" w:cs="宋体"/>
          <w:color w:val="000000"/>
          <w:sz w:val="42"/>
        </w:rPr>
        <w:t>空的原始统一体，而存在本身就是作为这种时</w:t>
      </w:r>
      <w:r>
        <w:rPr>
          <w:rFonts w:ascii="宋体" w:eastAsia="宋体" w:hAnsi="宋体" w:cs="宋体"/>
          <w:color w:val="000000"/>
          <w:sz w:val="42"/>
        </w:rPr>
        <w:t>-</w:t>
      </w:r>
      <w:r>
        <w:rPr>
          <w:rFonts w:ascii="宋体" w:eastAsia="宋体" w:hAnsi="宋体" w:cs="宋体"/>
          <w:color w:val="000000"/>
          <w:sz w:val="42"/>
        </w:rPr>
        <w:t>空成其本质的。</w:t>
      </w:r>
    </w:p>
    <w:p w:rsidR="003B37AB" w:rsidRDefault="003B37AB"/>
    <w:p w:rsidR="003B37AB" w:rsidRDefault="003B37AB">
      <w:pPr>
        <w:sectPr w:rsidR="003B37AB">
          <w:headerReference w:type="default" r:id="rId978"/>
          <w:footerReference w:type="default" r:id="rId979"/>
          <w:pgSz w:w="16600" w:h="24400"/>
          <w:pgMar w:top="2080" w:right="2180" w:bottom="2080" w:left="2180" w:header="1780" w:footer="1780" w:gutter="0"/>
          <w:cols w:space="720"/>
        </w:sectPr>
      </w:pPr>
    </w:p>
    <w:p w:rsidR="003B37AB" w:rsidRDefault="00DE34B8">
      <w:pPr>
        <w:wordWrap w:val="0"/>
        <w:spacing w:before="180" w:line="480" w:lineRule="atLeast"/>
        <w:ind w:left="400"/>
        <w:textAlignment w:val="baseline"/>
        <w:rPr>
          <w:sz w:val="35"/>
        </w:rPr>
      </w:pPr>
      <w:r>
        <w:rPr>
          <w:rFonts w:ascii="宋体" w:eastAsia="宋体" w:hAnsi="宋体" w:cs="宋体"/>
          <w:color w:val="000000"/>
          <w:sz w:val="35"/>
        </w:rPr>
        <w:lastRenderedPageBreak/>
        <w:t xml:space="preserve">448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20" w:lineRule="exact"/>
        <w:textAlignment w:val="baseline"/>
        <w:rPr>
          <w:sz w:val="35"/>
        </w:rPr>
      </w:pPr>
    </w:p>
    <w:p w:rsidR="003B37AB" w:rsidRDefault="00DE34B8">
      <w:pPr>
        <w:wordWrap w:val="0"/>
        <w:spacing w:line="660" w:lineRule="atLeast"/>
        <w:ind w:left="20" w:firstLine="880"/>
        <w:textAlignment w:val="baseline"/>
        <w:rPr>
          <w:sz w:val="42"/>
        </w:rPr>
      </w:pPr>
      <w:r>
        <w:rPr>
          <w:rFonts w:ascii="宋体" w:eastAsia="宋体" w:hAnsi="宋体" w:cs="宋体"/>
          <w:color w:val="000000"/>
          <w:sz w:val="42"/>
        </w:rPr>
        <w:t>然而，里尔克试图在现代形而上学的球形特性的范围内，也即在作为内在的和不可见的在场领域的主体性领域的范围内，去理解由人的自身贯彻意图的本质建立起来的无保护性，认为这种无保护性本身作为颠倒了的无保护性，庇护着我们进入最宽广之世界内在空间的最内在和最不可见的东西之中。无</w:t>
      </w:r>
      <w:r>
        <w:rPr>
          <w:rFonts w:ascii="宋体" w:eastAsia="宋体" w:hAnsi="宋体" w:cs="宋体"/>
          <w:color w:val="000000"/>
          <w:sz w:val="42"/>
        </w:rPr>
        <w:t>保护性本身有所庇护。因为，作为内在和不可见的东西，它给予其本质以一个暗示，即关于反敞开者的告别的一种颠倒的暗示。这种颠倒指向内在东西之更内在的东西。对意识的颠倒因而就是一种内在回忆，即，使表象之对象的内在性进入心灵空间内的在场之中的内在回忆</w:t>
      </w:r>
      <w:r>
        <w:rPr>
          <w:rFonts w:ascii="宋体" w:eastAsia="宋体" w:hAnsi="宋体" w:cs="宋体"/>
          <w:color w:val="000000"/>
          <w:sz w:val="42"/>
        </w:rPr>
        <w:t>(Er- innerung)</w:t>
      </w:r>
      <w:r>
        <w:rPr>
          <w:rFonts w:ascii="宋体" w:eastAsia="宋体" w:hAnsi="宋体" w:cs="宋体"/>
          <w:color w:val="000000"/>
          <w:sz w:val="42"/>
        </w:rPr>
        <w:t>。</w:t>
      </w:r>
      <w:r>
        <w:rPr>
          <w:rFonts w:ascii="宋体" w:eastAsia="宋体" w:hAnsi="宋体" w:cs="宋体"/>
          <w:color w:val="000000"/>
          <w:sz w:val="42"/>
        </w:rPr>
        <w:t>①</w:t>
      </w:r>
    </w:p>
    <w:p w:rsidR="003B37AB" w:rsidRDefault="00DE34B8">
      <w:pPr>
        <w:wordWrap w:val="0"/>
        <w:spacing w:line="660" w:lineRule="atLeast"/>
        <w:ind w:left="20" w:firstLine="880"/>
        <w:textAlignment w:val="baseline"/>
        <w:rPr>
          <w:sz w:val="42"/>
        </w:rPr>
      </w:pPr>
      <w:r>
        <w:rPr>
          <w:rFonts w:ascii="宋体" w:eastAsia="宋体" w:hAnsi="宋体" w:cs="宋体"/>
          <w:color w:val="000000"/>
          <w:sz w:val="42"/>
        </w:rPr>
        <w:t>只要人一味地献身于有意的贯彻意图活动，那么，就不光人本身是无保护的，而且物也是无保护的，因为物已成了对象。虽然这里也有一种使物入于内在的东西和不可见的东西之中的转换，但是这种转换是用被计算的对象的在思想上杜撰出来的产物来取代物的衰弱。这些</w:t>
      </w:r>
      <w:r>
        <w:rPr>
          <w:rFonts w:ascii="宋体" w:eastAsia="宋体" w:hAnsi="宋体" w:cs="宋体"/>
          <w:color w:val="000000"/>
          <w:sz w:val="42"/>
        </w:rPr>
        <w:t>对象为了使用的目的而被制造出来。对象愈是快速地被使用，就愈是有必要更急速和更轻便地去取代它们。那在对象性的物的在场中持存的东西</w:t>
      </w:r>
      <w:r>
        <w:rPr>
          <w:rFonts w:ascii="宋体" w:eastAsia="宋体" w:hAnsi="宋体" w:cs="宋体"/>
          <w:color w:val="000000"/>
          <w:sz w:val="42"/>
        </w:rPr>
        <w:t>(das Bleibende)</w:t>
      </w:r>
      <w:r>
        <w:rPr>
          <w:rFonts w:ascii="宋体" w:eastAsia="宋体" w:hAnsi="宋体" w:cs="宋体"/>
          <w:color w:val="000000"/>
          <w:sz w:val="42"/>
        </w:rPr>
        <w:t>，并非物在它们自身特有的世界之中的自持</w:t>
      </w:r>
      <w:r>
        <w:rPr>
          <w:rFonts w:ascii="宋体" w:eastAsia="宋体" w:hAnsi="宋体" w:cs="宋体"/>
          <w:color w:val="000000"/>
          <w:sz w:val="42"/>
        </w:rPr>
        <w:t>(das Insichberuhen)</w:t>
      </w:r>
      <w:r>
        <w:rPr>
          <w:rFonts w:ascii="宋体" w:eastAsia="宋体" w:hAnsi="宋体" w:cs="宋体"/>
          <w:color w:val="000000"/>
          <w:sz w:val="42"/>
        </w:rPr>
        <w:t>。作为单纯的利用的对象，被制造的物中的持续的东西乃是替代品</w:t>
      </w:r>
      <w:r>
        <w:rPr>
          <w:rFonts w:ascii="宋体" w:eastAsia="宋体" w:hAnsi="宋体" w:cs="宋体"/>
          <w:color w:val="000000"/>
          <w:sz w:val="42"/>
        </w:rPr>
        <w:t>(Ersatz)</w:t>
      </w:r>
      <w:r>
        <w:rPr>
          <w:rFonts w:ascii="宋体" w:eastAsia="宋体" w:hAnsi="宋体" w:cs="宋体"/>
          <w:color w:val="000000"/>
          <w:sz w:val="42"/>
        </w:rPr>
        <w:t>。</w:t>
      </w:r>
    </w:p>
    <w:p w:rsidR="003B37AB" w:rsidRDefault="00DE34B8">
      <w:pPr>
        <w:wordWrap w:val="0"/>
        <w:spacing w:line="660" w:lineRule="atLeast"/>
        <w:ind w:left="20" w:firstLine="880"/>
        <w:textAlignment w:val="baseline"/>
        <w:rPr>
          <w:sz w:val="42"/>
        </w:rPr>
      </w:pPr>
      <w:r>
        <w:rPr>
          <w:rFonts w:ascii="宋体" w:eastAsia="宋体" w:hAnsi="宋体" w:cs="宋体"/>
          <w:color w:val="000000"/>
          <w:sz w:val="42"/>
        </w:rPr>
        <w:t>正如在对象性居有优势地位的情况下，我们熟悉的物的消失归因于我们的无保护性，同样地，我们的本质的安全存在也要求把物从单纯的对象性中拯救出来。这种拯救乃在于：让物能够在整体牵引的最宽广之轨道范围内居于自身之</w:t>
      </w:r>
      <w:r>
        <w:rPr>
          <w:rFonts w:ascii="宋体" w:eastAsia="宋体" w:hAnsi="宋体" w:cs="宋体"/>
          <w:color w:val="000000"/>
          <w:sz w:val="42"/>
        </w:rPr>
        <w:t>中，也即能够无限制地居于相互之中。也许连对我们的无保护的改变也必须</w:t>
      </w:r>
    </w:p>
    <w:p w:rsidR="003B37AB" w:rsidRDefault="00DE34B8">
      <w:pPr>
        <w:wordWrap w:val="0"/>
        <w:spacing w:line="660" w:lineRule="atLeast"/>
        <w:ind w:left="100"/>
        <w:textAlignment w:val="baseline"/>
        <w:rPr>
          <w:sz w:val="42"/>
        </w:rPr>
      </w:pPr>
      <w:r>
        <w:rPr>
          <w:rFonts w:ascii="宋体" w:eastAsia="宋体" w:hAnsi="宋体" w:cs="宋体"/>
          <w:color w:val="000000"/>
          <w:sz w:val="42"/>
          <w:u w:val="single"/>
        </w:rPr>
        <w:t xml:space="preserve">              </w:t>
      </w:r>
    </w:p>
    <w:p w:rsidR="003B37AB" w:rsidRDefault="003B37AB">
      <w:pPr>
        <w:wordWrap w:val="0"/>
        <w:spacing w:line="340" w:lineRule="exact"/>
        <w:textAlignment w:val="baseline"/>
        <w:rPr>
          <w:sz w:val="30"/>
        </w:rPr>
      </w:pPr>
    </w:p>
    <w:p w:rsidR="003B37AB" w:rsidRDefault="00DE34B8">
      <w:pPr>
        <w:wordWrap w:val="0"/>
        <w:spacing w:line="400" w:lineRule="atLeast"/>
        <w:ind w:left="70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以字面直译，</w:t>
      </w:r>
      <w:r>
        <w:rPr>
          <w:rFonts w:ascii="宋体" w:eastAsia="宋体" w:hAnsi="宋体" w:cs="宋体"/>
          <w:color w:val="000000"/>
          <w:sz w:val="30"/>
        </w:rPr>
        <w:t>“</w:t>
      </w:r>
      <w:r>
        <w:rPr>
          <w:rFonts w:ascii="宋体" w:eastAsia="宋体" w:hAnsi="宋体" w:cs="宋体"/>
          <w:color w:val="000000"/>
          <w:sz w:val="30"/>
        </w:rPr>
        <w:t>内在回忆</w:t>
      </w:r>
      <w:r>
        <w:rPr>
          <w:rFonts w:ascii="宋体" w:eastAsia="宋体" w:hAnsi="宋体" w:cs="宋体"/>
          <w:color w:val="000000"/>
          <w:sz w:val="30"/>
        </w:rPr>
        <w:t>”(Er- innerung)</w:t>
      </w:r>
      <w:r>
        <w:rPr>
          <w:rFonts w:ascii="宋体" w:eastAsia="宋体" w:hAnsi="宋体" w:cs="宋体"/>
          <w:color w:val="000000"/>
          <w:sz w:val="30"/>
        </w:rPr>
        <w:t>可作</w:t>
      </w:r>
      <w:r>
        <w:rPr>
          <w:rFonts w:ascii="宋体" w:eastAsia="宋体" w:hAnsi="宋体" w:cs="宋体"/>
          <w:color w:val="000000"/>
          <w:sz w:val="30"/>
        </w:rPr>
        <w:t>“</w:t>
      </w:r>
      <w:r>
        <w:rPr>
          <w:rFonts w:ascii="宋体" w:eastAsia="宋体" w:hAnsi="宋体" w:cs="宋体"/>
          <w:color w:val="000000"/>
          <w:sz w:val="30"/>
        </w:rPr>
        <w:t>使内在化</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980"/>
          <w:footerReference w:type="default" r:id="rId981"/>
          <w:pgSz w:w="16600" w:h="24400"/>
          <w:pgMar w:top="2080" w:right="2320" w:bottom="2080" w:left="2320" w:header="1780" w:footer="1780" w:gutter="0"/>
          <w:cols w:space="720"/>
        </w:sectPr>
      </w:pPr>
    </w:p>
    <w:p w:rsidR="003B37AB" w:rsidRDefault="00DE34B8">
      <w:pPr>
        <w:wordWrap w:val="0"/>
        <w:spacing w:before="160" w:line="500" w:lineRule="atLeast"/>
        <w:ind w:right="640"/>
        <w:jc w:val="right"/>
        <w:textAlignment w:val="baseline"/>
        <w:rPr>
          <w:sz w:val="36"/>
        </w:rPr>
      </w:pPr>
      <w:r>
        <w:rPr>
          <w:rFonts w:ascii="宋体" w:eastAsia="宋体" w:hAnsi="宋体" w:cs="宋体"/>
          <w:color w:val="000000"/>
          <w:sz w:val="36"/>
        </w:rPr>
        <w:lastRenderedPageBreak/>
        <w:t>诗人何为</w:t>
      </w:r>
      <w:r>
        <w:rPr>
          <w:rFonts w:ascii="宋体" w:eastAsia="宋体" w:hAnsi="宋体" w:cs="宋体"/>
          <w:color w:val="000000"/>
          <w:sz w:val="36"/>
        </w:rPr>
        <w:t>?  449</w:t>
      </w:r>
    </w:p>
    <w:p w:rsidR="003B37AB" w:rsidRDefault="003B37AB">
      <w:pPr>
        <w:wordWrap w:val="0"/>
        <w:spacing w:line="460" w:lineRule="exact"/>
        <w:jc w:val="right"/>
        <w:textAlignment w:val="baseline"/>
        <w:rPr>
          <w:sz w:val="36"/>
        </w:rPr>
      </w:pPr>
    </w:p>
    <w:p w:rsidR="003B37AB" w:rsidRDefault="00DE34B8">
      <w:pPr>
        <w:wordWrap w:val="0"/>
        <w:spacing w:line="740" w:lineRule="atLeast"/>
        <w:ind w:right="140"/>
        <w:textAlignment w:val="baseline"/>
        <w:rPr>
          <w:sz w:val="38"/>
        </w:rPr>
      </w:pPr>
      <w:r>
        <w:rPr>
          <w:rFonts w:ascii="宋体" w:eastAsia="宋体" w:hAnsi="宋体" w:cs="宋体"/>
          <w:color w:val="000000"/>
          <w:sz w:val="38"/>
        </w:rPr>
        <w:t>开始进入处于世界内在空间之内的世界实存</w:t>
      </w:r>
      <w:r>
        <w:rPr>
          <w:rFonts w:ascii="宋体" w:eastAsia="宋体" w:hAnsi="宋体" w:cs="宋体"/>
          <w:color w:val="000000"/>
          <w:sz w:val="38"/>
        </w:rPr>
        <w:t>(Dasein)</w:t>
      </w:r>
      <w:r>
        <w:rPr>
          <w:rFonts w:ascii="宋体" w:eastAsia="宋体" w:hAnsi="宋体" w:cs="宋体"/>
          <w:color w:val="000000"/>
          <w:sz w:val="38"/>
        </w:rPr>
        <w:t>之中，这样做所凭借的是，我们把对象性的物的易逝的、因而短暂的因素，从一味制造着的意识的内在领域和不可见领域，转变而入于心灵空间的真正内在领域中，并使它在那里不可见地产生出来。</w:t>
      </w:r>
      <w:r>
        <w:rPr>
          <w:rFonts w:ascii="宋体" w:eastAsia="宋体" w:hAnsi="宋体" w:cs="宋体"/>
          <w:color w:val="000000"/>
          <w:sz w:val="38"/>
        </w:rPr>
        <w:t>因此，里尔克在</w:t>
      </w:r>
      <w:r>
        <w:rPr>
          <w:rFonts w:ascii="宋体" w:eastAsia="宋体" w:hAnsi="宋体" w:cs="宋体"/>
          <w:color w:val="000000"/>
          <w:sz w:val="38"/>
        </w:rPr>
        <w:t>1925</w:t>
      </w:r>
      <w:r>
        <w:rPr>
          <w:rFonts w:ascii="宋体" w:eastAsia="宋体" w:hAnsi="宋体" w:cs="宋体"/>
          <w:color w:val="000000"/>
          <w:sz w:val="38"/>
        </w:rPr>
        <w:t>年</w:t>
      </w:r>
      <w:r>
        <w:rPr>
          <w:rFonts w:ascii="宋体" w:eastAsia="宋体" w:hAnsi="宋体" w:cs="宋体"/>
          <w:color w:val="000000"/>
          <w:sz w:val="38"/>
        </w:rPr>
        <w:t>11</w:t>
      </w:r>
      <w:r>
        <w:rPr>
          <w:rFonts w:ascii="宋体" w:eastAsia="宋体" w:hAnsi="宋体" w:cs="宋体"/>
          <w:color w:val="000000"/>
          <w:sz w:val="38"/>
        </w:rPr>
        <w:t>月</w:t>
      </w:r>
      <w:r>
        <w:rPr>
          <w:rFonts w:ascii="宋体" w:eastAsia="宋体" w:hAnsi="宋体" w:cs="宋体"/>
          <w:color w:val="000000"/>
          <w:sz w:val="38"/>
        </w:rPr>
        <w:t>13</w:t>
      </w:r>
      <w:r>
        <w:rPr>
          <w:rFonts w:ascii="宋体" w:eastAsia="宋体" w:hAnsi="宋体" w:cs="宋体"/>
          <w:color w:val="000000"/>
          <w:sz w:val="38"/>
        </w:rPr>
        <w:t>日的信</w:t>
      </w:r>
      <w:r>
        <w:rPr>
          <w:rFonts w:ascii="宋体" w:eastAsia="宋体" w:hAnsi="宋体" w:cs="宋体"/>
          <w:color w:val="000000"/>
          <w:sz w:val="38"/>
        </w:rPr>
        <w:t>(</w:t>
      </w:r>
      <w:r>
        <w:rPr>
          <w:rFonts w:ascii="宋体" w:eastAsia="宋体" w:hAnsi="宋体" w:cs="宋体"/>
          <w:color w:val="000000"/>
          <w:sz w:val="38"/>
        </w:rPr>
        <w:t>《慕佐书简》第</w:t>
      </w:r>
      <w:r>
        <w:rPr>
          <w:rFonts w:ascii="宋体" w:eastAsia="宋体" w:hAnsi="宋体" w:cs="宋体"/>
          <w:color w:val="000000"/>
          <w:sz w:val="38"/>
        </w:rPr>
        <w:t>335</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中写道：</w:t>
      </w:r>
    </w:p>
    <w:p w:rsidR="003B37AB" w:rsidRDefault="003B37AB">
      <w:pPr>
        <w:wordWrap w:val="0"/>
        <w:spacing w:line="680" w:lineRule="exact"/>
        <w:textAlignment w:val="baseline"/>
        <w:rPr>
          <w:sz w:val="37"/>
        </w:rPr>
      </w:pPr>
    </w:p>
    <w:p w:rsidR="003B37AB" w:rsidRDefault="00DE34B8">
      <w:pPr>
        <w:wordWrap w:val="0"/>
        <w:spacing w:line="680" w:lineRule="atLeast"/>
        <w:ind w:left="860" w:right="980" w:firstLine="860"/>
        <w:textAlignment w:val="baseline"/>
        <w:rPr>
          <w:sz w:val="37"/>
        </w:rPr>
      </w:pPr>
      <w:r>
        <w:rPr>
          <w:rFonts w:ascii="宋体" w:eastAsia="宋体" w:hAnsi="宋体" w:cs="宋体"/>
          <w:color w:val="000000"/>
          <w:sz w:val="37"/>
        </w:rPr>
        <w:t>“……</w:t>
      </w:r>
      <w:r>
        <w:rPr>
          <w:rFonts w:ascii="宋体" w:eastAsia="宋体" w:hAnsi="宋体" w:cs="宋体"/>
          <w:color w:val="000000"/>
          <w:sz w:val="37"/>
        </w:rPr>
        <w:t>我们的任务是使这一短暂易逝的大地如此深刻、如此痛苦和如此热情地依存于我们自身，从而使它的本质重新在我们身上</w:t>
      </w:r>
      <w:r>
        <w:rPr>
          <w:rFonts w:ascii="宋体" w:eastAsia="宋体" w:hAnsi="宋体" w:cs="宋体"/>
          <w:color w:val="000000"/>
          <w:sz w:val="37"/>
        </w:rPr>
        <w:t>‘</w:t>
      </w:r>
      <w:r>
        <w:rPr>
          <w:rFonts w:ascii="宋体" w:eastAsia="宋体" w:hAnsi="宋体" w:cs="宋体"/>
          <w:color w:val="000000"/>
          <w:sz w:val="37"/>
        </w:rPr>
        <w:t>不可见地</w:t>
      </w:r>
      <w:r>
        <w:rPr>
          <w:rFonts w:ascii="宋体" w:eastAsia="宋体" w:hAnsi="宋体" w:cs="宋体"/>
          <w:color w:val="000000"/>
          <w:sz w:val="37"/>
        </w:rPr>
        <w:t>’</w:t>
      </w:r>
      <w:r>
        <w:rPr>
          <w:rFonts w:ascii="宋体" w:eastAsia="宋体" w:hAnsi="宋体" w:cs="宋体"/>
          <w:color w:val="000000"/>
          <w:sz w:val="37"/>
        </w:rPr>
        <w:t>产生。</w:t>
      </w:r>
      <w:r>
        <w:rPr>
          <w:rFonts w:ascii="宋体" w:eastAsia="宋体" w:hAnsi="宋体" w:cs="宋体"/>
          <w:b/>
          <w:color w:val="000000"/>
          <w:sz w:val="37"/>
        </w:rPr>
        <w:t>我们是不</w:t>
      </w:r>
      <w:r>
        <w:rPr>
          <w:rFonts w:ascii="TimesNewRoman" w:eastAsia="TimesNewRoman" w:hAnsi="TimesNewRoman" w:cs="TimesNewRoman"/>
          <w:b/>
          <w:color w:val="000000"/>
          <w:sz w:val="37"/>
        </w:rPr>
        <w:t>可见者的蜜蜂。</w:t>
      </w:r>
      <w:r>
        <w:rPr>
          <w:rFonts w:ascii="TimesNewRoman" w:eastAsia="TimesNewRoman" w:hAnsi="TimesNewRoman" w:cs="TimesNewRoman"/>
          <w:color w:val="000000"/>
          <w:sz w:val="37"/>
        </w:rPr>
        <w:t>Nous butinons eperdument le miel duvisible, pour l’ accumuler dans la grande ruche d’ or de</w:t>
      </w:r>
      <w:r>
        <w:rPr>
          <w:rFonts w:ascii="宋体" w:eastAsia="宋体" w:hAnsi="宋体" w:cs="宋体"/>
          <w:color w:val="000000"/>
          <w:sz w:val="37"/>
        </w:rPr>
        <w:t>l’ invisible”</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我们不息地采集可见者的蜂蜜，将它储入不可见者的一只巨大的金色蜂箱之中。</w:t>
      </w:r>
      <w:r>
        <w:rPr>
          <w:rFonts w:ascii="宋体" w:eastAsia="宋体" w:hAnsi="宋体" w:cs="宋体"/>
          <w:color w:val="000000"/>
          <w:sz w:val="37"/>
        </w:rPr>
        <w:t>)</w:t>
      </w:r>
    </w:p>
    <w:p w:rsidR="003B37AB" w:rsidRDefault="003B37AB">
      <w:pPr>
        <w:wordWrap w:val="0"/>
        <w:spacing w:line="680" w:lineRule="exact"/>
        <w:textAlignment w:val="baseline"/>
        <w:rPr>
          <w:sz w:val="37"/>
        </w:rPr>
      </w:pPr>
    </w:p>
    <w:p w:rsidR="003B37AB" w:rsidRDefault="00DE34B8">
      <w:pPr>
        <w:wordWrap w:val="0"/>
        <w:spacing w:line="740" w:lineRule="atLeast"/>
        <w:ind w:right="120" w:firstLine="860"/>
        <w:textAlignment w:val="baseline"/>
        <w:rPr>
          <w:sz w:val="38"/>
        </w:rPr>
      </w:pPr>
      <w:r>
        <w:rPr>
          <w:rFonts w:ascii="宋体" w:eastAsia="宋体" w:hAnsi="宋体" w:cs="宋体"/>
          <w:color w:val="000000"/>
          <w:sz w:val="38"/>
        </w:rPr>
        <w:t>内在回忆把我们的唯求贯彻意图的本质及其对象转变入心灵空间之最内在的不可见领域中。在这里，一切都是内向的：不仅一切都始终转向了意识的这种真正内在领域，而且在这种内在领域内，每一物都毫无限制地转向我们而进入另一物之中。世界内在空间的内向性</w:t>
      </w:r>
      <w:r>
        <w:rPr>
          <w:rFonts w:ascii="宋体" w:eastAsia="宋体" w:hAnsi="宋体" w:cs="宋体"/>
          <w:color w:val="000000"/>
          <w:sz w:val="38"/>
        </w:rPr>
        <w:t>(das Inwendige)</w:t>
      </w:r>
      <w:r>
        <w:rPr>
          <w:rFonts w:ascii="宋体" w:eastAsia="宋体" w:hAnsi="宋体" w:cs="宋体"/>
          <w:color w:val="000000"/>
          <w:sz w:val="38"/>
        </w:rPr>
        <w:t>为我们清除了对敞开者的限制。唯有我们如此这般内向地</w:t>
      </w:r>
      <w:r>
        <w:rPr>
          <w:rFonts w:ascii="宋体" w:eastAsia="宋体" w:hAnsi="宋体" w:cs="宋体"/>
          <w:color w:val="000000"/>
          <w:sz w:val="38"/>
        </w:rPr>
        <w:t>(inwendig)————</w:t>
      </w:r>
      <w:r>
        <w:rPr>
          <w:rFonts w:ascii="宋体" w:eastAsia="宋体" w:hAnsi="宋体" w:cs="宋体"/>
          <w:color w:val="000000"/>
          <w:sz w:val="38"/>
        </w:rPr>
        <w:t>即从心里</w:t>
      </w:r>
      <w:r>
        <w:rPr>
          <w:rFonts w:ascii="宋体" w:eastAsia="宋体" w:hAnsi="宋体" w:cs="宋体"/>
          <w:color w:val="000000"/>
          <w:sz w:val="38"/>
        </w:rPr>
        <w:t>(par coeur)——</w:t>
      </w:r>
      <w:r>
        <w:rPr>
          <w:rFonts w:ascii="宋体" w:eastAsia="宋体" w:hAnsi="宋体" w:cs="宋体"/>
          <w:color w:val="000000"/>
          <w:sz w:val="38"/>
        </w:rPr>
        <w:t>持有的东西，才是我们真正外向地</w:t>
      </w:r>
      <w:r>
        <w:rPr>
          <w:rFonts w:ascii="宋体" w:eastAsia="宋体" w:hAnsi="宋体" w:cs="宋体"/>
          <w:color w:val="000000"/>
          <w:sz w:val="38"/>
        </w:rPr>
        <w:t>(auswendig)</w:t>
      </w:r>
      <w:r>
        <w:rPr>
          <w:rFonts w:ascii="宋体" w:eastAsia="宋体" w:hAnsi="宋体" w:cs="宋体"/>
          <w:color w:val="000000"/>
          <w:sz w:val="38"/>
        </w:rPr>
        <w:t>知道的。</w:t>
      </w:r>
      <w:r>
        <w:rPr>
          <w:rFonts w:ascii="宋体" w:eastAsia="宋体" w:hAnsi="宋体" w:cs="宋体"/>
          <w:color w:val="000000"/>
          <w:sz w:val="38"/>
        </w:rPr>
        <w:t>①</w:t>
      </w:r>
      <w:r>
        <w:rPr>
          <w:rFonts w:ascii="宋体" w:eastAsia="宋体" w:hAnsi="宋体" w:cs="宋体"/>
          <w:color w:val="000000"/>
          <w:sz w:val="38"/>
        </w:rPr>
        <w:t>在这一内向领域中，我们才是自由的，才超出了与那</w:t>
      </w:r>
    </w:p>
    <w:p w:rsidR="003B37AB" w:rsidRDefault="003B37AB">
      <w:pPr>
        <w:wordWrap w:val="0"/>
        <w:spacing w:line="740" w:lineRule="exact"/>
        <w:textAlignment w:val="baseline"/>
        <w:rPr>
          <w:sz w:val="38"/>
        </w:rPr>
      </w:pPr>
    </w:p>
    <w:p w:rsidR="003B37AB" w:rsidRDefault="00DE34B8">
      <w:pPr>
        <w:wordWrap w:val="0"/>
        <w:spacing w:line="680" w:lineRule="atLeast"/>
        <w:ind w:right="160" w:firstLine="640"/>
        <w:textAlignment w:val="baseline"/>
        <w:rPr>
          <w:sz w:val="37"/>
        </w:rPr>
      </w:pPr>
      <w:r>
        <w:rPr>
          <w:rFonts w:ascii="宋体" w:eastAsia="宋体" w:hAnsi="宋体" w:cs="宋体"/>
          <w:color w:val="000000"/>
          <w:sz w:val="37"/>
        </w:rPr>
        <w:t xml:space="preserve">①  </w:t>
      </w:r>
      <w:r>
        <w:rPr>
          <w:rFonts w:ascii="宋体" w:eastAsia="宋体" w:hAnsi="宋体" w:cs="宋体"/>
          <w:color w:val="000000"/>
          <w:sz w:val="37"/>
        </w:rPr>
        <w:t>这里取直译。在日常德语中，</w:t>
      </w:r>
      <w:r>
        <w:rPr>
          <w:rFonts w:ascii="宋体" w:eastAsia="宋体" w:hAnsi="宋体" w:cs="宋体"/>
          <w:color w:val="000000"/>
          <w:sz w:val="37"/>
        </w:rPr>
        <w:t xml:space="preserve"> etwas inwendig und auswendig wissen</w:t>
      </w:r>
      <w:r>
        <w:rPr>
          <w:rFonts w:ascii="宋体" w:eastAsia="宋体" w:hAnsi="宋体" w:cs="宋体"/>
          <w:color w:val="000000"/>
          <w:sz w:val="37"/>
        </w:rPr>
        <w:t>有</w:t>
      </w:r>
      <w:r>
        <w:rPr>
          <w:rFonts w:ascii="宋体" w:eastAsia="宋体" w:hAnsi="宋体" w:cs="宋体"/>
          <w:color w:val="000000"/>
          <w:sz w:val="37"/>
        </w:rPr>
        <w:t>“</w:t>
      </w:r>
      <w:r>
        <w:rPr>
          <w:rFonts w:ascii="宋体" w:eastAsia="宋体" w:hAnsi="宋体" w:cs="宋体"/>
          <w:color w:val="000000"/>
          <w:sz w:val="37"/>
        </w:rPr>
        <w:t>清楚地知道某事</w:t>
      </w:r>
      <w:r>
        <w:rPr>
          <w:rFonts w:ascii="宋体" w:eastAsia="宋体" w:hAnsi="宋体" w:cs="宋体"/>
          <w:color w:val="000000"/>
          <w:sz w:val="37"/>
        </w:rPr>
        <w:t>”</w:t>
      </w:r>
      <w:r>
        <w:rPr>
          <w:rFonts w:ascii="宋体" w:eastAsia="宋体" w:hAnsi="宋体" w:cs="宋体"/>
          <w:color w:val="000000"/>
          <w:sz w:val="37"/>
        </w:rPr>
        <w:t>之意。注意</w:t>
      </w:r>
      <w:r>
        <w:rPr>
          <w:rFonts w:ascii="宋体" w:eastAsia="宋体" w:hAnsi="宋体" w:cs="宋体"/>
          <w:color w:val="000000"/>
          <w:sz w:val="37"/>
        </w:rPr>
        <w:t>“</w:t>
      </w:r>
      <w:r>
        <w:rPr>
          <w:rFonts w:ascii="宋体" w:eastAsia="宋体" w:hAnsi="宋体" w:cs="宋体"/>
          <w:color w:val="000000"/>
          <w:sz w:val="37"/>
        </w:rPr>
        <w:t>内向的</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外向的</w:t>
      </w:r>
      <w:r>
        <w:rPr>
          <w:rFonts w:ascii="宋体" w:eastAsia="宋体" w:hAnsi="宋体" w:cs="宋体"/>
          <w:color w:val="000000"/>
          <w:sz w:val="37"/>
        </w:rPr>
        <w:t>”</w:t>
      </w:r>
      <w:r>
        <w:rPr>
          <w:rFonts w:ascii="宋体" w:eastAsia="宋体" w:hAnsi="宋体" w:cs="宋体"/>
          <w:color w:val="000000"/>
          <w:sz w:val="37"/>
        </w:rPr>
        <w:t>与动词</w:t>
      </w:r>
      <w:r>
        <w:rPr>
          <w:rFonts w:ascii="宋体" w:eastAsia="宋体" w:hAnsi="宋体" w:cs="宋体"/>
          <w:color w:val="000000"/>
          <w:sz w:val="37"/>
        </w:rPr>
        <w:t xml:space="preserve"> wenden(</w:t>
      </w:r>
      <w:r>
        <w:rPr>
          <w:rFonts w:ascii="宋体" w:eastAsia="宋体" w:hAnsi="宋体" w:cs="宋体"/>
          <w:color w:val="000000"/>
          <w:sz w:val="37"/>
        </w:rPr>
        <w:t>转向、转变</w:t>
      </w:r>
      <w:r>
        <w:rPr>
          <w:rFonts w:ascii="宋体" w:eastAsia="宋体" w:hAnsi="宋体" w:cs="宋体"/>
          <w:color w:val="000000"/>
          <w:sz w:val="37"/>
        </w:rPr>
        <w:t>)</w:t>
      </w:r>
      <w:r>
        <w:rPr>
          <w:rFonts w:ascii="宋体" w:eastAsia="宋体" w:hAnsi="宋体" w:cs="宋体"/>
          <w:color w:val="000000"/>
          <w:sz w:val="37"/>
        </w:rPr>
        <w:t>的字面联系。</w:t>
      </w:r>
      <w:r>
        <w:rPr>
          <w:rFonts w:ascii="宋体" w:eastAsia="宋体" w:hAnsi="宋体" w:cs="宋体"/>
          <w:color w:val="000000"/>
          <w:sz w:val="37"/>
        </w:rPr>
        <w:t>——</w:t>
      </w:r>
      <w:r>
        <w:rPr>
          <w:rFonts w:ascii="宋体" w:eastAsia="宋体" w:hAnsi="宋体" w:cs="宋体"/>
          <w:color w:val="000000"/>
          <w:sz w:val="37"/>
        </w:rPr>
        <w:t>译注</w:t>
      </w:r>
    </w:p>
    <w:p w:rsidR="003B37AB" w:rsidRDefault="003B37AB"/>
    <w:p w:rsidR="003B37AB" w:rsidRDefault="003B37AB">
      <w:pPr>
        <w:sectPr w:rsidR="003B37AB">
          <w:headerReference w:type="default" r:id="rId982"/>
          <w:footerReference w:type="default" r:id="rId983"/>
          <w:pgSz w:w="16600" w:h="24400"/>
          <w:pgMar w:top="2080" w:right="2260" w:bottom="2080" w:left="2260" w:header="1780" w:footer="1780" w:gutter="0"/>
          <w:cols w:space="720"/>
        </w:sectPr>
      </w:pPr>
    </w:p>
    <w:p w:rsidR="003B37AB" w:rsidRDefault="00DE34B8">
      <w:pPr>
        <w:wordWrap w:val="0"/>
        <w:spacing w:before="140" w:line="500" w:lineRule="atLeast"/>
        <w:ind w:left="380"/>
        <w:textAlignment w:val="baseline"/>
        <w:rPr>
          <w:sz w:val="37"/>
        </w:rPr>
      </w:pPr>
      <w:r>
        <w:rPr>
          <w:rFonts w:ascii="宋体" w:eastAsia="宋体" w:hAnsi="宋体" w:cs="宋体"/>
          <w:color w:val="000000"/>
          <w:sz w:val="37"/>
        </w:rPr>
        <w:lastRenderedPageBreak/>
        <w:t xml:space="preserve">450  </w:t>
      </w:r>
      <w:r>
        <w:rPr>
          <w:rFonts w:ascii="宋体" w:eastAsia="宋体" w:hAnsi="宋体" w:cs="宋体"/>
          <w:color w:val="000000"/>
          <w:sz w:val="37"/>
        </w:rPr>
        <w:t>第二编</w:t>
      </w:r>
      <w:r>
        <w:rPr>
          <w:rFonts w:ascii="宋体" w:eastAsia="宋体" w:hAnsi="宋体" w:cs="宋体"/>
          <w:color w:val="000000"/>
          <w:sz w:val="37"/>
        </w:rPr>
        <w:t xml:space="preserve">  </w:t>
      </w:r>
      <w:r>
        <w:rPr>
          <w:rFonts w:ascii="宋体" w:eastAsia="宋体" w:hAnsi="宋体" w:cs="宋体"/>
          <w:color w:val="000000"/>
          <w:sz w:val="37"/>
        </w:rPr>
        <w:t>真理</w:t>
      </w:r>
      <w:r>
        <w:rPr>
          <w:rFonts w:ascii="宋体" w:eastAsia="宋体" w:hAnsi="宋体" w:cs="宋体"/>
          <w:color w:val="000000"/>
          <w:sz w:val="37"/>
        </w:rPr>
        <w:t>·</w:t>
      </w:r>
      <w:r>
        <w:rPr>
          <w:rFonts w:ascii="宋体" w:eastAsia="宋体" w:hAnsi="宋体" w:cs="宋体"/>
          <w:color w:val="000000"/>
          <w:sz w:val="37"/>
        </w:rPr>
        <w:t>艺术</w:t>
      </w:r>
      <w:r>
        <w:rPr>
          <w:rFonts w:ascii="宋体" w:eastAsia="宋体" w:hAnsi="宋体" w:cs="宋体"/>
          <w:color w:val="000000"/>
          <w:sz w:val="37"/>
        </w:rPr>
        <w:t>·</w:t>
      </w:r>
      <w:r>
        <w:rPr>
          <w:rFonts w:ascii="宋体" w:eastAsia="宋体" w:hAnsi="宋体" w:cs="宋体"/>
          <w:color w:val="000000"/>
          <w:sz w:val="37"/>
        </w:rPr>
        <w:t>诗</w:t>
      </w:r>
    </w:p>
    <w:p w:rsidR="003B37AB" w:rsidRDefault="003B37AB">
      <w:pPr>
        <w:wordWrap w:val="0"/>
        <w:spacing w:line="420" w:lineRule="exact"/>
        <w:textAlignment w:val="baseline"/>
        <w:rPr>
          <w:sz w:val="37"/>
        </w:rPr>
      </w:pPr>
    </w:p>
    <w:p w:rsidR="003B37AB" w:rsidRDefault="00DE34B8">
      <w:pPr>
        <w:wordWrap w:val="0"/>
        <w:spacing w:line="700" w:lineRule="atLeast"/>
        <w:ind w:left="20" w:right="160"/>
        <w:textAlignment w:val="baseline"/>
        <w:rPr>
          <w:sz w:val="42"/>
        </w:rPr>
      </w:pPr>
      <w:r>
        <w:rPr>
          <w:rFonts w:ascii="宋体" w:eastAsia="宋体" w:hAnsi="宋体" w:cs="宋体"/>
          <w:color w:val="000000"/>
          <w:sz w:val="42"/>
        </w:rPr>
        <w:t>些仅仅在表面上具有保护作用的、在我们周围被摆置的对象的关系之外。在世界内在空间的内向领域中，有一种超出保护之外的安全存在。</w:t>
      </w:r>
    </w:p>
    <w:p w:rsidR="003B37AB" w:rsidRDefault="00DE34B8">
      <w:pPr>
        <w:wordWrap w:val="0"/>
        <w:spacing w:line="700" w:lineRule="atLeast"/>
        <w:ind w:left="20" w:right="140" w:firstLine="840"/>
        <w:textAlignment w:val="baseline"/>
        <w:rPr>
          <w:sz w:val="42"/>
        </w:rPr>
      </w:pPr>
      <w:r>
        <w:rPr>
          <w:rFonts w:ascii="宋体" w:eastAsia="宋体" w:hAnsi="宋体" w:cs="宋体"/>
          <w:color w:val="000000"/>
          <w:sz w:val="42"/>
        </w:rPr>
        <w:t>可是，我们总是要问：那种使意识的业已内在的对象进入心灵的最内在领域中的内在回忆是如何可能发生的？内在回</w:t>
      </w:r>
      <w:r>
        <w:rPr>
          <w:rFonts w:ascii="宋体" w:eastAsia="宋体" w:hAnsi="宋体" w:cs="宋体"/>
          <w:color w:val="000000"/>
          <w:sz w:val="42"/>
        </w:rPr>
        <w:t>忆关涉到内在的东西和不可见的东西。因为无论是被回忆者，还是被回忆者之所向，都具有这种本质。内在回忆乃是颠倒那种告别而达于敞开者的最宽广之轨道中。而在终有一死的人中间，谁能够作这种颠倒着的回忆呢？</w:t>
      </w:r>
    </w:p>
    <w:p w:rsidR="003B37AB" w:rsidRDefault="00DE34B8">
      <w:pPr>
        <w:wordWrap w:val="0"/>
        <w:spacing w:line="700" w:lineRule="atLeast"/>
        <w:ind w:left="20" w:right="120" w:firstLine="840"/>
        <w:textAlignment w:val="baseline"/>
        <w:rPr>
          <w:sz w:val="42"/>
        </w:rPr>
      </w:pPr>
      <w:r>
        <w:rPr>
          <w:rFonts w:ascii="宋体" w:eastAsia="宋体" w:hAnsi="宋体" w:cs="宋体"/>
          <w:color w:val="000000"/>
          <w:sz w:val="42"/>
        </w:rPr>
        <w:t>诚然，里尔克在诗中说，我们的本质的安全存在之所以被带向我们，是由于人</w:t>
      </w:r>
      <w:r>
        <w:rPr>
          <w:rFonts w:ascii="宋体" w:eastAsia="宋体" w:hAnsi="宋体" w:cs="宋体"/>
          <w:color w:val="000000"/>
          <w:sz w:val="42"/>
        </w:rPr>
        <w:t>“</w:t>
      </w:r>
      <w:r>
        <w:rPr>
          <w:rFonts w:ascii="宋体" w:eastAsia="宋体" w:hAnsi="宋体" w:cs="宋体"/>
          <w:color w:val="000000"/>
          <w:sz w:val="42"/>
        </w:rPr>
        <w:t>有时喜好冒险</w:t>
      </w:r>
      <w:r>
        <w:rPr>
          <w:rFonts w:ascii="宋体" w:eastAsia="宋体" w:hAnsi="宋体" w:cs="宋体"/>
          <w:color w:val="000000"/>
          <w:sz w:val="42"/>
        </w:rPr>
        <w:t>……</w:t>
      </w:r>
      <w:r>
        <w:rPr>
          <w:rFonts w:ascii="宋体" w:eastAsia="宋体" w:hAnsi="宋体" w:cs="宋体"/>
          <w:color w:val="000000"/>
          <w:sz w:val="42"/>
        </w:rPr>
        <w:t>，甚于生命本身，秉气勇毅</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700" w:lineRule="atLeast"/>
        <w:ind w:left="20" w:right="140" w:firstLine="840"/>
        <w:textAlignment w:val="baseline"/>
        <w:rPr>
          <w:sz w:val="42"/>
        </w:rPr>
      </w:pPr>
      <w:r>
        <w:rPr>
          <w:rFonts w:ascii="宋体" w:eastAsia="宋体" w:hAnsi="宋体" w:cs="宋体"/>
          <w:color w:val="000000"/>
          <w:sz w:val="42"/>
        </w:rPr>
        <w:t>但这些冒险更甚者所冒何险？看来，诗没有给出答案。因此，我们试图在运思之际直面这首诗；同时，我们要另外引用一些诗作，从中求得援助。</w:t>
      </w:r>
    </w:p>
    <w:p w:rsidR="003B37AB" w:rsidRDefault="00DE34B8">
      <w:pPr>
        <w:wordWrap w:val="0"/>
        <w:spacing w:line="700" w:lineRule="atLeast"/>
        <w:ind w:left="20" w:right="140" w:firstLine="840"/>
        <w:textAlignment w:val="baseline"/>
        <w:rPr>
          <w:sz w:val="42"/>
        </w:rPr>
      </w:pPr>
      <w:r>
        <w:rPr>
          <w:rFonts w:ascii="宋体" w:eastAsia="宋体" w:hAnsi="宋体" w:cs="宋体"/>
          <w:color w:val="000000"/>
          <w:sz w:val="42"/>
        </w:rPr>
        <w:t>我们要问：那比生命本身即比冒险本身或存在者之存在本身冒险更甚的冒险</w:t>
      </w:r>
      <w:r>
        <w:rPr>
          <w:rFonts w:ascii="宋体" w:eastAsia="宋体" w:hAnsi="宋体" w:cs="宋体"/>
          <w:color w:val="000000"/>
          <w:sz w:val="42"/>
        </w:rPr>
        <w:t>者，还能冒何种险？无论在何种情形下，无论在哪一方面，所冒险者必以这样一种方式存在，即，就它是一个存在者而言，它关涉到每一个存在者。具有这种方式的乃是存在</w:t>
      </w:r>
      <w:r>
        <w:rPr>
          <w:rFonts w:ascii="宋体" w:eastAsia="宋体" w:hAnsi="宋体" w:cs="宋体"/>
          <w:color w:val="000000"/>
          <w:sz w:val="42"/>
        </w:rPr>
        <w:t>(das Sein)</w:t>
      </w:r>
      <w:r>
        <w:rPr>
          <w:rFonts w:ascii="宋体" w:eastAsia="宋体" w:hAnsi="宋体" w:cs="宋体"/>
          <w:color w:val="000000"/>
          <w:sz w:val="42"/>
        </w:rPr>
        <w:t>，而且，这个存在不是其它方式中的任何一种特殊方式，而是存在者之为存在者的方式。</w:t>
      </w:r>
    </w:p>
    <w:p w:rsidR="003B37AB" w:rsidRDefault="00DE34B8">
      <w:pPr>
        <w:wordWrap w:val="0"/>
        <w:spacing w:line="700" w:lineRule="atLeast"/>
        <w:ind w:left="20" w:right="120" w:firstLine="840"/>
        <w:textAlignment w:val="baseline"/>
        <w:rPr>
          <w:sz w:val="42"/>
        </w:rPr>
      </w:pPr>
      <w:r>
        <w:rPr>
          <w:rFonts w:ascii="宋体" w:eastAsia="宋体" w:hAnsi="宋体" w:cs="宋体"/>
          <w:color w:val="000000"/>
          <w:sz w:val="42"/>
        </w:rPr>
        <w:t>如果存在是存在者的无与伦比的东西，那么，存在还能被什么超过呢？只能被它自身，只能被它本己的东西，而且是以它特别地进入其本己之中的方式。那么，存在就是绝对超出自身的无与伦比的东西了，即，绝对超越者</w:t>
      </w:r>
      <w:r>
        <w:rPr>
          <w:rFonts w:ascii="宋体" w:eastAsia="宋体" w:hAnsi="宋体" w:cs="宋体"/>
          <w:color w:val="000000"/>
          <w:sz w:val="42"/>
        </w:rPr>
        <w:t>(transcendens schlechthin)</w:t>
      </w:r>
      <w:r>
        <w:rPr>
          <w:rFonts w:ascii="宋体" w:eastAsia="宋体" w:hAnsi="宋体" w:cs="宋体"/>
          <w:color w:val="000000"/>
          <w:sz w:val="42"/>
        </w:rPr>
        <w:t>。但是这种超越</w:t>
      </w:r>
      <w:r>
        <w:rPr>
          <w:rFonts w:ascii="宋体" w:eastAsia="宋体" w:hAnsi="宋体" w:cs="宋体"/>
          <w:color w:val="000000"/>
          <w:sz w:val="42"/>
        </w:rPr>
        <w:t>并非越过去和转向另一东西，而是回归到它本身，并且归入其真理的本质之中。存在本身穿越这一回归，并且存</w:t>
      </w:r>
    </w:p>
    <w:p w:rsidR="003B37AB" w:rsidRDefault="003B37AB"/>
    <w:p w:rsidR="003B37AB" w:rsidRDefault="003B37AB">
      <w:pPr>
        <w:sectPr w:rsidR="003B37AB">
          <w:headerReference w:type="default" r:id="rId984"/>
          <w:footerReference w:type="default" r:id="rId985"/>
          <w:pgSz w:w="16600" w:h="24400"/>
          <w:pgMar w:top="2080" w:right="2260" w:bottom="2080" w:left="2260" w:header="1780" w:footer="1780" w:gutter="0"/>
          <w:cols w:space="720"/>
        </w:sectPr>
      </w:pPr>
    </w:p>
    <w:p w:rsidR="003B37AB" w:rsidRDefault="00DE34B8">
      <w:pPr>
        <w:wordWrap w:val="0"/>
        <w:spacing w:before="200" w:line="580" w:lineRule="atLeast"/>
        <w:ind w:right="600"/>
        <w:jc w:val="right"/>
        <w:textAlignment w:val="baseline"/>
        <w:rPr>
          <w:sz w:val="42"/>
        </w:rPr>
      </w:pPr>
      <w:r>
        <w:rPr>
          <w:rFonts w:ascii="宋体" w:eastAsia="宋体" w:hAnsi="宋体" w:cs="宋体"/>
          <w:color w:val="000000"/>
          <w:sz w:val="42"/>
        </w:rPr>
        <w:lastRenderedPageBreak/>
        <w:t>诗人何为</w:t>
      </w:r>
      <w:r>
        <w:rPr>
          <w:rFonts w:ascii="宋体" w:eastAsia="宋体" w:hAnsi="宋体" w:cs="宋体"/>
          <w:color w:val="000000"/>
          <w:sz w:val="42"/>
        </w:rPr>
        <w:t>? 451</w:t>
      </w:r>
    </w:p>
    <w:p w:rsidR="003B37AB" w:rsidRDefault="003B37AB">
      <w:pPr>
        <w:wordWrap w:val="0"/>
        <w:spacing w:line="560" w:lineRule="exact"/>
        <w:jc w:val="right"/>
        <w:textAlignment w:val="baseline"/>
        <w:rPr>
          <w:sz w:val="42"/>
        </w:rPr>
      </w:pPr>
    </w:p>
    <w:p w:rsidR="003B37AB" w:rsidRDefault="00DE34B8">
      <w:pPr>
        <w:wordWrap w:val="0"/>
        <w:spacing w:line="740" w:lineRule="atLeast"/>
        <w:ind w:left="20"/>
        <w:textAlignment w:val="baseline"/>
        <w:rPr>
          <w:sz w:val="39"/>
        </w:rPr>
      </w:pPr>
      <w:r>
        <w:rPr>
          <w:rFonts w:ascii="宋体" w:eastAsia="宋体" w:hAnsi="宋体" w:cs="宋体"/>
          <w:color w:val="000000"/>
          <w:sz w:val="39"/>
        </w:rPr>
        <w:t>在本身就是这一回归的维度。</w:t>
      </w:r>
    </w:p>
    <w:p w:rsidR="003B37AB" w:rsidRDefault="00DE34B8">
      <w:pPr>
        <w:wordWrap w:val="0"/>
        <w:spacing w:line="740" w:lineRule="atLeast"/>
        <w:ind w:left="20" w:firstLine="900"/>
        <w:textAlignment w:val="baseline"/>
        <w:rPr>
          <w:sz w:val="39"/>
        </w:rPr>
      </w:pPr>
      <w:r>
        <w:rPr>
          <w:rFonts w:ascii="宋体" w:eastAsia="宋体" w:hAnsi="宋体" w:cs="宋体"/>
          <w:color w:val="000000"/>
          <w:sz w:val="39"/>
        </w:rPr>
        <w:t>当我们思这一点之际，我们便在存在本身中体会到：在存在中有一个为存在所固有的</w:t>
      </w:r>
      <w:r>
        <w:rPr>
          <w:rFonts w:ascii="宋体" w:eastAsia="宋体" w:hAnsi="宋体" w:cs="宋体"/>
          <w:color w:val="000000"/>
          <w:sz w:val="39"/>
        </w:rPr>
        <w:t>“</w:t>
      </w:r>
      <w:r>
        <w:rPr>
          <w:rFonts w:ascii="宋体" w:eastAsia="宋体" w:hAnsi="宋体" w:cs="宋体"/>
          <w:color w:val="000000"/>
          <w:sz w:val="39"/>
        </w:rPr>
        <w:t>更甚</w:t>
      </w:r>
      <w:r>
        <w:rPr>
          <w:rFonts w:ascii="宋体" w:eastAsia="宋体" w:hAnsi="宋体" w:cs="宋体"/>
          <w:color w:val="000000"/>
          <w:sz w:val="39"/>
        </w:rPr>
        <w:t>”(mehr)</w:t>
      </w:r>
      <w:r>
        <w:rPr>
          <w:rFonts w:ascii="宋体" w:eastAsia="宋体" w:hAnsi="宋体" w:cs="宋体"/>
          <w:color w:val="000000"/>
          <w:sz w:val="39"/>
        </w:rPr>
        <w:t>，因而有这样一种可能性，即，在存在被思为冒险之处，那冒险更甚者也能比存在本身冒险更甚</w:t>
      </w:r>
      <w:r>
        <w:rPr>
          <w:rFonts w:ascii="宋体" w:eastAsia="宋体" w:hAnsi="宋体" w:cs="宋体"/>
          <w:color w:val="000000"/>
          <w:sz w:val="39"/>
        </w:rPr>
        <w:t>————</w:t>
      </w:r>
      <w:r>
        <w:rPr>
          <w:rFonts w:ascii="宋体" w:eastAsia="宋体" w:hAnsi="宋体" w:cs="宋体"/>
          <w:color w:val="000000"/>
          <w:sz w:val="39"/>
        </w:rPr>
        <w:t>只要我们惯常是从存在者方面来表象存在的。存在作为存在本身穿越它自己的区域，此区域之被标划</w:t>
      </w:r>
      <w:r>
        <w:rPr>
          <w:rFonts w:ascii="宋体" w:eastAsia="宋体" w:hAnsi="宋体" w:cs="宋体"/>
          <w:color w:val="000000"/>
          <w:sz w:val="39"/>
        </w:rPr>
        <w:t>(τεμυετν</w:t>
      </w:r>
      <w:r>
        <w:rPr>
          <w:rFonts w:ascii="宋体" w:eastAsia="宋体" w:hAnsi="宋体" w:cs="宋体"/>
          <w:color w:val="000000"/>
          <w:sz w:val="39"/>
        </w:rPr>
        <w:t>，</w:t>
      </w:r>
      <w:r>
        <w:rPr>
          <w:rFonts w:ascii="宋体" w:eastAsia="宋体" w:hAnsi="宋体" w:cs="宋体"/>
          <w:color w:val="000000"/>
          <w:sz w:val="39"/>
        </w:rPr>
        <w:t>tempus)</w:t>
      </w:r>
      <w:r>
        <w:rPr>
          <w:rFonts w:ascii="宋体" w:eastAsia="宋体" w:hAnsi="宋体" w:cs="宋体"/>
          <w:color w:val="000000"/>
          <w:sz w:val="39"/>
        </w:rPr>
        <w:t>，乃由于存在是在词语中成其本质的。语言是存在之区域</w:t>
      </w:r>
      <w:r>
        <w:rPr>
          <w:rFonts w:ascii="宋体" w:eastAsia="宋体" w:hAnsi="宋体" w:cs="宋体"/>
          <w:color w:val="000000"/>
          <w:sz w:val="39"/>
        </w:rPr>
        <w:t>————</w:t>
      </w:r>
      <w:r>
        <w:rPr>
          <w:rFonts w:ascii="宋体" w:eastAsia="宋体" w:hAnsi="宋体" w:cs="宋体"/>
          <w:color w:val="000000"/>
          <w:sz w:val="39"/>
        </w:rPr>
        <w:t>存在之圣殿</w:t>
      </w:r>
      <w:r>
        <w:rPr>
          <w:rFonts w:ascii="宋体" w:eastAsia="宋体" w:hAnsi="宋体" w:cs="宋体"/>
          <w:color w:val="000000"/>
          <w:sz w:val="39"/>
        </w:rPr>
        <w:t>(templum)</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也即说，语言是存在之家</w:t>
      </w:r>
      <w:r>
        <w:rPr>
          <w:rFonts w:ascii="宋体" w:eastAsia="宋体" w:hAnsi="宋体" w:cs="宋体"/>
          <w:color w:val="000000"/>
          <w:sz w:val="39"/>
        </w:rPr>
        <w:t>(Hausdes Seins)</w:t>
      </w:r>
      <w:r>
        <w:rPr>
          <w:rFonts w:ascii="宋体" w:eastAsia="宋体" w:hAnsi="宋体" w:cs="宋体"/>
          <w:color w:val="000000"/>
          <w:sz w:val="39"/>
        </w:rPr>
        <w:t>。语言的本质既非意味所能穷尽，语言也决不是某种符号和密码。因为语言是存在之家，所以我们是通过不断地穿行于这个家中而通达存在者的。当我们走向一口井，当我们穿行于森林中，我们总是已经穿过</w:t>
      </w:r>
      <w:r>
        <w:rPr>
          <w:rFonts w:ascii="宋体" w:eastAsia="宋体" w:hAnsi="宋体" w:cs="宋体"/>
          <w:color w:val="000000"/>
          <w:sz w:val="39"/>
        </w:rPr>
        <w:t>“</w:t>
      </w:r>
      <w:r>
        <w:rPr>
          <w:rFonts w:ascii="宋体" w:eastAsia="宋体" w:hAnsi="宋体" w:cs="宋体"/>
          <w:color w:val="000000"/>
          <w:sz w:val="39"/>
        </w:rPr>
        <w:t>井</w:t>
      </w:r>
      <w:r>
        <w:rPr>
          <w:rFonts w:ascii="宋体" w:eastAsia="宋体" w:hAnsi="宋体" w:cs="宋体"/>
          <w:color w:val="000000"/>
          <w:sz w:val="39"/>
        </w:rPr>
        <w:t>”</w:t>
      </w:r>
      <w:r>
        <w:rPr>
          <w:rFonts w:ascii="宋体" w:eastAsia="宋体" w:hAnsi="宋体" w:cs="宋体"/>
          <w:color w:val="000000"/>
          <w:sz w:val="39"/>
        </w:rPr>
        <w:t>这个词语，穿过</w:t>
      </w:r>
      <w:r>
        <w:rPr>
          <w:rFonts w:ascii="宋体" w:eastAsia="宋体" w:hAnsi="宋体" w:cs="宋体"/>
          <w:color w:val="000000"/>
          <w:sz w:val="39"/>
        </w:rPr>
        <w:t>“</w:t>
      </w:r>
      <w:r>
        <w:rPr>
          <w:rFonts w:ascii="宋体" w:eastAsia="宋体" w:hAnsi="宋体" w:cs="宋体"/>
          <w:color w:val="000000"/>
          <w:sz w:val="39"/>
        </w:rPr>
        <w:t>森林</w:t>
      </w:r>
      <w:r>
        <w:rPr>
          <w:rFonts w:ascii="宋体" w:eastAsia="宋体" w:hAnsi="宋体" w:cs="宋体"/>
          <w:color w:val="000000"/>
          <w:sz w:val="39"/>
        </w:rPr>
        <w:t>”</w:t>
      </w:r>
      <w:r>
        <w:rPr>
          <w:rFonts w:ascii="宋体" w:eastAsia="宋体" w:hAnsi="宋体" w:cs="宋体"/>
          <w:color w:val="000000"/>
          <w:sz w:val="39"/>
        </w:rPr>
        <w:t>这个词语，哪怕我们并没有说出这些词语，并没有想到语言方面的因素。从存在之圣殿</w:t>
      </w:r>
      <w:r>
        <w:rPr>
          <w:rFonts w:ascii="宋体" w:eastAsia="宋体" w:hAnsi="宋体" w:cs="宋体"/>
          <w:color w:val="000000"/>
          <w:sz w:val="39"/>
        </w:rPr>
        <w:t>(Tempel)</w:t>
      </w:r>
      <w:r>
        <w:rPr>
          <w:rFonts w:ascii="宋体" w:eastAsia="宋体" w:hAnsi="宋体" w:cs="宋体"/>
          <w:color w:val="000000"/>
          <w:sz w:val="39"/>
        </w:rPr>
        <w:t>方面来思考，我们能够猜断，那些有时冒险更甚于存在者之存</w:t>
      </w:r>
      <w:r>
        <w:rPr>
          <w:rFonts w:ascii="宋体" w:eastAsia="宋体" w:hAnsi="宋体" w:cs="宋体"/>
          <w:color w:val="000000"/>
          <w:sz w:val="39"/>
        </w:rPr>
        <w:t>在的冒险者所冒何险。他们冒存在之区域的险。他们冒语言之险。一切存在者，无论是意识的对象还是心灵的物，无论是自身贯彻意图的人还是冒险更甚的人，或所有的生物，都以各自的方式作为存在者存在于语言之区域中。因此之故，无论何处，唯有在这一区域中，从对象及其表象的领域到心灵空间之最内在领域的回归才是可完成的。</w:t>
      </w:r>
    </w:p>
    <w:p w:rsidR="003B37AB" w:rsidRDefault="00DE34B8">
      <w:pPr>
        <w:wordWrap w:val="0"/>
        <w:spacing w:line="740" w:lineRule="atLeast"/>
        <w:ind w:left="20" w:right="60" w:firstLine="900"/>
        <w:textAlignment w:val="baseline"/>
        <w:rPr>
          <w:sz w:val="39"/>
        </w:rPr>
      </w:pPr>
      <w:r>
        <w:rPr>
          <w:rFonts w:ascii="宋体" w:eastAsia="宋体" w:hAnsi="宋体" w:cs="宋体"/>
          <w:color w:val="000000"/>
          <w:sz w:val="39"/>
        </w:rPr>
        <w:t>就里尔克的诗而言，存在者之存在是在形而上学上被规定为世界性的在场的，这种在场始终关涉于意识中的表现</w:t>
      </w:r>
      <w:r>
        <w:rPr>
          <w:rFonts w:ascii="宋体" w:eastAsia="宋体" w:hAnsi="宋体" w:cs="宋体"/>
          <w:color w:val="000000"/>
          <w:sz w:val="39"/>
        </w:rPr>
        <w:t>(Repräsentation)</w:t>
      </w:r>
      <w:r>
        <w:rPr>
          <w:rFonts w:ascii="宋体" w:eastAsia="宋体" w:hAnsi="宋体" w:cs="宋体"/>
          <w:color w:val="000000"/>
          <w:sz w:val="39"/>
        </w:rPr>
        <w:t>，不论此种意识是具有计算着的表象的内在性特性，还是具有那种进入心灵可通达的敞开者之</w:t>
      </w:r>
      <w:r>
        <w:rPr>
          <w:rFonts w:ascii="宋体" w:eastAsia="宋体" w:hAnsi="宋体" w:cs="宋体"/>
          <w:color w:val="000000"/>
          <w:sz w:val="39"/>
        </w:rPr>
        <w:t>中的内在转向的特性。</w:t>
      </w:r>
    </w:p>
    <w:p w:rsidR="003B37AB" w:rsidRDefault="00DE34B8">
      <w:pPr>
        <w:wordWrap w:val="0"/>
        <w:spacing w:line="740" w:lineRule="atLeast"/>
        <w:ind w:left="80"/>
        <w:textAlignment w:val="baseline"/>
        <w:rPr>
          <w:sz w:val="39"/>
        </w:rPr>
      </w:pPr>
      <w:r>
        <w:rPr>
          <w:rFonts w:ascii="宋体" w:eastAsia="宋体" w:hAnsi="宋体" w:cs="宋体"/>
          <w:color w:val="000000"/>
          <w:sz w:val="39"/>
          <w:u w:val="single"/>
        </w:rPr>
        <w:t xml:space="preserve">               </w:t>
      </w:r>
    </w:p>
    <w:p w:rsidR="003B37AB" w:rsidRDefault="00DE34B8">
      <w:pPr>
        <w:wordWrap w:val="0"/>
        <w:spacing w:before="320" w:line="460" w:lineRule="atLeast"/>
        <w:ind w:left="68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拉丁文</w:t>
      </w:r>
      <w:r>
        <w:rPr>
          <w:rFonts w:ascii="宋体" w:eastAsia="宋体" w:hAnsi="宋体" w:cs="宋体"/>
          <w:color w:val="000000"/>
          <w:sz w:val="33"/>
        </w:rPr>
        <w:t xml:space="preserve"> templum </w:t>
      </w:r>
      <w:r>
        <w:rPr>
          <w:rFonts w:ascii="宋体" w:eastAsia="宋体" w:hAnsi="宋体" w:cs="宋体"/>
          <w:color w:val="000000"/>
          <w:sz w:val="33"/>
        </w:rPr>
        <w:t>一词有</w:t>
      </w:r>
      <w:r>
        <w:rPr>
          <w:rFonts w:ascii="宋体" w:eastAsia="宋体" w:hAnsi="宋体" w:cs="宋体"/>
          <w:color w:val="000000"/>
          <w:sz w:val="33"/>
        </w:rPr>
        <w:t>“</w:t>
      </w:r>
      <w:r>
        <w:rPr>
          <w:rFonts w:ascii="宋体" w:eastAsia="宋体" w:hAnsi="宋体" w:cs="宋体"/>
          <w:color w:val="000000"/>
          <w:sz w:val="33"/>
        </w:rPr>
        <w:t>界限、划界、场所、圣殿</w:t>
      </w:r>
      <w:r>
        <w:rPr>
          <w:rFonts w:ascii="宋体" w:eastAsia="宋体" w:hAnsi="宋体" w:cs="宋体"/>
          <w:color w:val="000000"/>
          <w:sz w:val="33"/>
        </w:rPr>
        <w:t>”</w:t>
      </w:r>
      <w:r>
        <w:rPr>
          <w:rFonts w:ascii="宋体" w:eastAsia="宋体" w:hAnsi="宋体" w:cs="宋体"/>
          <w:color w:val="000000"/>
          <w:sz w:val="33"/>
        </w:rPr>
        <w:t>等义。</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986"/>
          <w:footerReference w:type="default" r:id="rId987"/>
          <w:pgSz w:w="16600" w:h="24400"/>
          <w:pgMar w:top="2080" w:right="2300" w:bottom="2080" w:left="2300" w:header="1780" w:footer="1780" w:gutter="0"/>
          <w:cols w:space="720"/>
        </w:sectPr>
      </w:pPr>
    </w:p>
    <w:p w:rsidR="003B37AB" w:rsidRDefault="00DE34B8">
      <w:pPr>
        <w:wordWrap w:val="0"/>
        <w:spacing w:before="200" w:line="500" w:lineRule="atLeast"/>
        <w:ind w:left="420"/>
        <w:textAlignment w:val="baseline"/>
        <w:rPr>
          <w:sz w:val="36"/>
        </w:rPr>
      </w:pPr>
      <w:r>
        <w:rPr>
          <w:rFonts w:ascii="宋体" w:eastAsia="宋体" w:hAnsi="宋体" w:cs="宋体"/>
          <w:color w:val="000000"/>
          <w:sz w:val="36"/>
        </w:rPr>
        <w:lastRenderedPageBreak/>
        <w:t xml:space="preserve">452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40" w:lineRule="exact"/>
        <w:textAlignment w:val="baseline"/>
        <w:rPr>
          <w:sz w:val="36"/>
        </w:rPr>
      </w:pPr>
    </w:p>
    <w:p w:rsidR="003B37AB" w:rsidRDefault="00DE34B8">
      <w:pPr>
        <w:wordWrap w:val="0"/>
        <w:spacing w:line="720" w:lineRule="atLeast"/>
        <w:ind w:right="60" w:firstLine="860"/>
        <w:textAlignment w:val="baseline"/>
        <w:rPr>
          <w:sz w:val="41"/>
        </w:rPr>
      </w:pPr>
      <w:r>
        <w:rPr>
          <w:rFonts w:ascii="宋体" w:eastAsia="宋体" w:hAnsi="宋体" w:cs="宋体"/>
          <w:color w:val="000000"/>
          <w:sz w:val="41"/>
        </w:rPr>
        <w:t>整个在场范围是在道说</w:t>
      </w:r>
      <w:r>
        <w:rPr>
          <w:rFonts w:ascii="宋体" w:eastAsia="宋体" w:hAnsi="宋体" w:cs="宋体"/>
          <w:color w:val="000000"/>
          <w:sz w:val="41"/>
        </w:rPr>
        <w:t>(Sagen)</w:t>
      </w:r>
      <w:r>
        <w:rPr>
          <w:rFonts w:ascii="宋体" w:eastAsia="宋体" w:hAnsi="宋体" w:cs="宋体"/>
          <w:color w:val="000000"/>
          <w:sz w:val="41"/>
        </w:rPr>
        <w:t>中现身的。制造活动的对象事物处于理性的计算性命题和原理的陈述之中。此理性从命题到命题不断延续。自身贯彻意图的无保护性领域被理性统治着。理性不仅为其道说，为作为说明性谓词的逻各斯</w:t>
      </w:r>
      <w:r>
        <w:rPr>
          <w:rFonts w:ascii="宋体" w:eastAsia="宋体" w:hAnsi="宋体" w:cs="宋体"/>
          <w:color w:val="000000"/>
          <w:sz w:val="41"/>
        </w:rPr>
        <w:t>(λóγos)</w:t>
      </w:r>
      <w:r>
        <w:rPr>
          <w:rFonts w:ascii="宋体" w:eastAsia="宋体" w:hAnsi="宋体" w:cs="宋体"/>
          <w:color w:val="000000"/>
          <w:sz w:val="41"/>
        </w:rPr>
        <w:t>，建立了一个独特的规则系统，而且理性的逻辑本身就是对在对</w:t>
      </w:r>
      <w:r>
        <w:rPr>
          <w:rFonts w:ascii="宋体" w:eastAsia="宋体" w:hAnsi="宋体" w:cs="宋体"/>
          <w:color w:val="000000"/>
          <w:sz w:val="41"/>
        </w:rPr>
        <w:t>象领域中进行的有意的贯彻意图活动的统治的组织化。在对对象性表象的颠倒中，心灵的逻辑吻合于内在回忆之道说。这两个领域都被形而上学所规定，其中都是由逻辑起着支配作用。因为内在回忆大抵是要出于无保护性本身并且超出保护之外而创造一种安全存在。这种庇护关涉人，关涉人这种具有语言的生物。人具有语言。在被形而上学烙印了的存在范围内，人以这样一种方式拥有语言，即，人自始而且一味地只把语言当作一种所有物，从而把它当作人的表象和行为的依据。正因此，作为推理工具的道说，逻各斯</w:t>
      </w:r>
      <w:r>
        <w:rPr>
          <w:rFonts w:ascii="宋体" w:eastAsia="宋体" w:hAnsi="宋体" w:cs="宋体"/>
          <w:color w:val="000000"/>
          <w:sz w:val="41"/>
        </w:rPr>
        <w:t>(λóγos)</w:t>
      </w:r>
      <w:r>
        <w:rPr>
          <w:rFonts w:ascii="宋体" w:eastAsia="宋体" w:hAnsi="宋体" w:cs="宋体"/>
          <w:color w:val="000000"/>
          <w:sz w:val="41"/>
        </w:rPr>
        <w:t>就需要逻辑来加以组织。唯在形而上学中才有</w:t>
      </w:r>
      <w:r>
        <w:rPr>
          <w:rFonts w:ascii="宋体" w:eastAsia="宋体" w:hAnsi="宋体" w:cs="宋体"/>
          <w:color w:val="000000"/>
          <w:sz w:val="41"/>
        </w:rPr>
        <w:t>逻辑。</w:t>
      </w:r>
    </w:p>
    <w:p w:rsidR="003B37AB" w:rsidRDefault="00DE34B8">
      <w:pPr>
        <w:wordWrap w:val="0"/>
        <w:spacing w:line="720" w:lineRule="atLeast"/>
        <w:ind w:left="80" w:right="20" w:firstLine="860"/>
        <w:textAlignment w:val="baseline"/>
        <w:rPr>
          <w:sz w:val="41"/>
        </w:rPr>
      </w:pPr>
      <w:r>
        <w:rPr>
          <w:rFonts w:ascii="宋体" w:eastAsia="宋体" w:hAnsi="宋体" w:cs="宋体"/>
          <w:color w:val="000000"/>
          <w:sz w:val="41"/>
        </w:rPr>
        <w:t>但是，当人在创造一种安全之际被整个世界内在空间所触及时，人本身就在其本质上被触及了，这是因为，作为自我意愿者的人已经是道说者了。然而，就一种安全存在的创造出于那冒险更甚者而言，那冒险更甚者必定是带着语言而冒创造之险的。冒险更甚者冒道说之险。但是，如果这一冒险的区域，即语言，以无与伦比的方式属于存在，超出存在和在存在之外不可能有其它方式，那么，那道说者必须道说的东西应该向何处被道说呢？这些道说者的道说关涉到对意识的回忆着的颠倒，此种颠倒改变我们的无保护性入于世界内在空间的不可见领域。他们的道说因为关涉</w:t>
      </w:r>
      <w:r>
        <w:rPr>
          <w:rFonts w:ascii="宋体" w:eastAsia="宋体" w:hAnsi="宋体" w:cs="宋体"/>
          <w:color w:val="000000"/>
          <w:sz w:val="41"/>
        </w:rPr>
        <w:t>着颠倒，所以不光是出于两个领域来说，而且出于这两个领域的统一性来说</w:t>
      </w:r>
      <w:r>
        <w:rPr>
          <w:rFonts w:ascii="宋体" w:eastAsia="宋体" w:hAnsi="宋体" w:cs="宋体"/>
          <w:color w:val="000000"/>
          <w:sz w:val="41"/>
        </w:rPr>
        <w:t>————</w:t>
      </w:r>
      <w:r>
        <w:rPr>
          <w:rFonts w:ascii="宋体" w:eastAsia="宋体" w:hAnsi="宋体" w:cs="宋体"/>
          <w:color w:val="000000"/>
          <w:sz w:val="41"/>
        </w:rPr>
        <w:t>就此两者的统一性已经作为救渡的一体化</w:t>
      </w:r>
      <w:r>
        <w:rPr>
          <w:rFonts w:ascii="宋体" w:eastAsia="宋体" w:hAnsi="宋体" w:cs="宋体"/>
          <w:color w:val="000000"/>
          <w:sz w:val="41"/>
        </w:rPr>
        <w:t>(die rettende Einigung)</w:t>
      </w:r>
      <w:r>
        <w:rPr>
          <w:rFonts w:ascii="宋体" w:eastAsia="宋体" w:hAnsi="宋体" w:cs="宋体"/>
          <w:color w:val="000000"/>
          <w:sz w:val="41"/>
        </w:rPr>
        <w:t>发生出来而言。因此，在存</w:t>
      </w:r>
    </w:p>
    <w:p w:rsidR="003B37AB" w:rsidRDefault="003B37AB"/>
    <w:p w:rsidR="003B37AB" w:rsidRDefault="003B37AB">
      <w:pPr>
        <w:sectPr w:rsidR="003B37AB">
          <w:headerReference w:type="default" r:id="rId988"/>
          <w:footerReference w:type="default" r:id="rId989"/>
          <w:pgSz w:w="16600" w:h="24400"/>
          <w:pgMar w:top="2080" w:right="2280" w:bottom="2080" w:left="2280" w:header="1780" w:footer="1780" w:gutter="0"/>
          <w:cols w:space="720"/>
        </w:sectPr>
      </w:pPr>
    </w:p>
    <w:p w:rsidR="003B37AB" w:rsidRDefault="00DE34B8">
      <w:pPr>
        <w:wordWrap w:val="0"/>
        <w:spacing w:before="240" w:line="660" w:lineRule="atLeast"/>
        <w:ind w:right="700"/>
        <w:jc w:val="right"/>
        <w:textAlignment w:val="baseline"/>
        <w:rPr>
          <w:sz w:val="41"/>
        </w:rPr>
      </w:pPr>
      <w:r>
        <w:rPr>
          <w:rFonts w:ascii="宋体" w:eastAsia="宋体" w:hAnsi="宋体" w:cs="宋体"/>
          <w:color w:val="000000"/>
          <w:sz w:val="41"/>
        </w:rPr>
        <w:lastRenderedPageBreak/>
        <w:t>诗人何为？</w:t>
      </w:r>
      <w:r>
        <w:rPr>
          <w:rFonts w:ascii="宋体" w:eastAsia="宋体" w:hAnsi="宋体" w:cs="宋体"/>
          <w:color w:val="000000"/>
          <w:sz w:val="41"/>
        </w:rPr>
        <w:t>453</w:t>
      </w:r>
    </w:p>
    <w:p w:rsidR="003B37AB" w:rsidRDefault="00DE34B8">
      <w:pPr>
        <w:wordWrap w:val="0"/>
        <w:spacing w:before="480" w:line="660" w:lineRule="atLeast"/>
        <w:ind w:left="20" w:right="180"/>
        <w:textAlignment w:val="baseline"/>
        <w:rPr>
          <w:sz w:val="42"/>
        </w:rPr>
      </w:pPr>
      <w:r>
        <w:rPr>
          <w:rFonts w:ascii="宋体" w:eastAsia="宋体" w:hAnsi="宋体" w:cs="宋体"/>
          <w:color w:val="000000"/>
          <w:sz w:val="42"/>
        </w:rPr>
        <w:t>在者之整体被思为纯粹牵引的敞开者之际，那回忆着的颠倒必定是一种道说；这种道说向一个生灵道说它要道说的，那个生灵已经在存在者之整体中安全地存在，因为他已经完成了对被表象的可见物向心灵中不可见领域的转换。这个生灵被吸入存在之球的这一面和另一面的纯粹牵引之中。对这个生灵来说，</w:t>
      </w:r>
      <w:r>
        <w:rPr>
          <w:rFonts w:ascii="宋体" w:eastAsia="宋体" w:hAnsi="宋体" w:cs="宋体"/>
          <w:color w:val="000000"/>
          <w:sz w:val="42"/>
        </w:rPr>
        <w:t>几乎不再有牵引之间的界限和差异；这个生灵掌握了最宽广之轨道的闻所未闻的中心，并且让这一中心显现出来。在里尔克的《杜伊诺哀歌》中，这个生灵乃是天使。</w:t>
      </w:r>
      <w:r>
        <w:rPr>
          <w:rFonts w:ascii="宋体" w:eastAsia="宋体" w:hAnsi="宋体" w:cs="宋体"/>
          <w:color w:val="000000"/>
          <w:sz w:val="42"/>
        </w:rPr>
        <w:t>“</w:t>
      </w:r>
      <w:r>
        <w:rPr>
          <w:rFonts w:ascii="宋体" w:eastAsia="宋体" w:hAnsi="宋体" w:cs="宋体"/>
          <w:color w:val="000000"/>
          <w:sz w:val="42"/>
        </w:rPr>
        <w:t>天使</w:t>
      </w:r>
      <w:r>
        <w:rPr>
          <w:rFonts w:ascii="宋体" w:eastAsia="宋体" w:hAnsi="宋体" w:cs="宋体"/>
          <w:color w:val="000000"/>
          <w:sz w:val="42"/>
        </w:rPr>
        <w:t>”</w:t>
      </w:r>
      <w:r>
        <w:rPr>
          <w:rFonts w:ascii="宋体" w:eastAsia="宋体" w:hAnsi="宋体" w:cs="宋体"/>
          <w:color w:val="000000"/>
          <w:sz w:val="42"/>
        </w:rPr>
        <w:t>这个名字是里尔克诗中的又一基本词语。这个名字与</w:t>
      </w:r>
      <w:r>
        <w:rPr>
          <w:rFonts w:ascii="宋体" w:eastAsia="宋体" w:hAnsi="宋体" w:cs="宋体"/>
          <w:color w:val="000000"/>
          <w:sz w:val="42"/>
        </w:rPr>
        <w:t>“</w:t>
      </w:r>
      <w:r>
        <w:rPr>
          <w:rFonts w:ascii="宋体" w:eastAsia="宋体" w:hAnsi="宋体" w:cs="宋体"/>
          <w:color w:val="000000"/>
          <w:sz w:val="42"/>
        </w:rPr>
        <w:t>敞开者</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牵引</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告别</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自然</w:t>
      </w:r>
      <w:r>
        <w:rPr>
          <w:rFonts w:ascii="宋体" w:eastAsia="宋体" w:hAnsi="宋体" w:cs="宋体"/>
          <w:color w:val="000000"/>
          <w:sz w:val="42"/>
        </w:rPr>
        <w:t>”</w:t>
      </w:r>
      <w:r>
        <w:rPr>
          <w:rFonts w:ascii="宋体" w:eastAsia="宋体" w:hAnsi="宋体" w:cs="宋体"/>
          <w:color w:val="000000"/>
          <w:sz w:val="42"/>
        </w:rPr>
        <w:t>一样，也是一个基本词语，因为在这个名字中所说出的东西，乃是从存在方面来思考的存在者整体。在</w:t>
      </w:r>
      <w:r>
        <w:rPr>
          <w:rFonts w:ascii="宋体" w:eastAsia="宋体" w:hAnsi="宋体" w:cs="宋体"/>
          <w:color w:val="000000"/>
          <w:sz w:val="42"/>
        </w:rPr>
        <w:t>1925</w:t>
      </w:r>
      <w:r>
        <w:rPr>
          <w:rFonts w:ascii="宋体" w:eastAsia="宋体" w:hAnsi="宋体" w:cs="宋体"/>
          <w:color w:val="000000"/>
          <w:sz w:val="42"/>
        </w:rPr>
        <w:t>年</w:t>
      </w:r>
      <w:r>
        <w:rPr>
          <w:rFonts w:ascii="宋体" w:eastAsia="宋体" w:hAnsi="宋体" w:cs="宋体"/>
          <w:color w:val="000000"/>
          <w:sz w:val="42"/>
        </w:rPr>
        <w:t>11</w:t>
      </w:r>
      <w:r>
        <w:rPr>
          <w:rFonts w:ascii="宋体" w:eastAsia="宋体" w:hAnsi="宋体" w:cs="宋体"/>
          <w:color w:val="000000"/>
          <w:sz w:val="42"/>
        </w:rPr>
        <w:t>月</w:t>
      </w:r>
      <w:r>
        <w:rPr>
          <w:rFonts w:ascii="宋体" w:eastAsia="宋体" w:hAnsi="宋体" w:cs="宋体"/>
          <w:color w:val="000000"/>
          <w:sz w:val="42"/>
        </w:rPr>
        <w:t>13</w:t>
      </w:r>
      <w:r>
        <w:rPr>
          <w:rFonts w:ascii="宋体" w:eastAsia="宋体" w:hAnsi="宋体" w:cs="宋体"/>
          <w:color w:val="000000"/>
          <w:sz w:val="42"/>
        </w:rPr>
        <w:t>日的一封信中，里尔克写道；</w:t>
      </w:r>
    </w:p>
    <w:p w:rsidR="003B37AB" w:rsidRDefault="003B37AB">
      <w:pPr>
        <w:wordWrap w:val="0"/>
        <w:spacing w:line="680" w:lineRule="exact"/>
        <w:textAlignment w:val="baseline"/>
        <w:rPr>
          <w:sz w:val="42"/>
        </w:rPr>
      </w:pPr>
    </w:p>
    <w:p w:rsidR="003B37AB" w:rsidRDefault="00DE34B8">
      <w:pPr>
        <w:wordWrap w:val="0"/>
        <w:spacing w:line="660" w:lineRule="atLeast"/>
        <w:ind w:left="940" w:right="1080" w:firstLine="880"/>
        <w:textAlignment w:val="baseline"/>
        <w:rPr>
          <w:sz w:val="41"/>
        </w:rPr>
      </w:pPr>
      <w:r>
        <w:rPr>
          <w:rFonts w:ascii="仿宋" w:eastAsia="仿宋" w:hAnsi="仿宋" w:cs="仿宋"/>
          <w:color w:val="000000"/>
          <w:sz w:val="41"/>
        </w:rPr>
        <w:t>“</w:t>
      </w:r>
      <w:r>
        <w:rPr>
          <w:rFonts w:ascii="仿宋" w:eastAsia="仿宋" w:hAnsi="仿宋" w:cs="仿宋"/>
          <w:color w:val="000000"/>
          <w:sz w:val="41"/>
        </w:rPr>
        <w:t>《哀歌》中的天使乃是这样一种造物，在他身上，我们所做的把可见领域转化入不可见领域的工作看来已经完成了</w:t>
      </w:r>
      <w:r>
        <w:rPr>
          <w:rFonts w:ascii="仿宋" w:eastAsia="仿宋" w:hAnsi="仿宋" w:cs="仿宋"/>
          <w:color w:val="000000"/>
          <w:sz w:val="41"/>
        </w:rPr>
        <w:t>……</w:t>
      </w:r>
      <w:r>
        <w:rPr>
          <w:rFonts w:ascii="仿宋" w:eastAsia="仿宋" w:hAnsi="仿宋" w:cs="仿宋"/>
          <w:color w:val="000000"/>
          <w:sz w:val="41"/>
        </w:rPr>
        <w:t>。《哀歌》中的天使是这样一</w:t>
      </w:r>
      <w:r>
        <w:rPr>
          <w:rFonts w:ascii="仿宋" w:eastAsia="仿宋" w:hAnsi="仿宋" w:cs="仿宋"/>
          <w:color w:val="000000"/>
          <w:sz w:val="41"/>
        </w:rPr>
        <w:t>种生灵，它保证我们在不可见领域中去认识现实的更高秩序。</w:t>
      </w:r>
      <w:r>
        <w:rPr>
          <w:rFonts w:ascii="仿宋" w:eastAsia="仿宋" w:hAnsi="仿宋" w:cs="仿宋"/>
          <w:color w:val="000000"/>
          <w:sz w:val="41"/>
        </w:rPr>
        <w:t>”</w:t>
      </w:r>
    </w:p>
    <w:p w:rsidR="003B37AB" w:rsidRDefault="00DE34B8">
      <w:pPr>
        <w:wordWrap w:val="0"/>
        <w:spacing w:line="540" w:lineRule="atLeast"/>
        <w:ind w:right="1940"/>
        <w:jc w:val="right"/>
        <w:textAlignment w:val="baseline"/>
        <w:rPr>
          <w:sz w:val="40"/>
        </w:rPr>
      </w:pPr>
      <w:r>
        <w:rPr>
          <w:rFonts w:ascii="仿宋" w:eastAsia="仿宋" w:hAnsi="仿宋" w:cs="仿宋"/>
          <w:color w:val="000000"/>
          <w:sz w:val="40"/>
        </w:rPr>
        <w:t>(</w:t>
      </w:r>
      <w:r>
        <w:rPr>
          <w:rFonts w:ascii="仿宋" w:eastAsia="仿宋" w:hAnsi="仿宋" w:cs="仿宋"/>
          <w:color w:val="000000"/>
          <w:sz w:val="40"/>
        </w:rPr>
        <w:t>《慕佐书简》，第</w:t>
      </w:r>
      <w:r>
        <w:rPr>
          <w:rFonts w:ascii="仿宋" w:eastAsia="仿宋" w:hAnsi="仿宋" w:cs="仿宋"/>
          <w:color w:val="000000"/>
          <w:sz w:val="40"/>
        </w:rPr>
        <w:t>337</w:t>
      </w:r>
      <w:r>
        <w:rPr>
          <w:rFonts w:ascii="仿宋" w:eastAsia="仿宋" w:hAnsi="仿宋" w:cs="仿宋"/>
          <w:color w:val="000000"/>
          <w:sz w:val="40"/>
        </w:rPr>
        <w:t>页</w:t>
      </w:r>
      <w:r>
        <w:rPr>
          <w:rFonts w:ascii="仿宋" w:eastAsia="仿宋" w:hAnsi="仿宋" w:cs="仿宋"/>
          <w:color w:val="000000"/>
          <w:sz w:val="40"/>
        </w:rPr>
        <w:t>)</w:t>
      </w:r>
    </w:p>
    <w:p w:rsidR="003B37AB" w:rsidRDefault="003B37AB">
      <w:pPr>
        <w:wordWrap w:val="0"/>
        <w:spacing w:line="680" w:lineRule="exact"/>
        <w:jc w:val="right"/>
        <w:textAlignment w:val="baseline"/>
        <w:rPr>
          <w:sz w:val="42"/>
        </w:rPr>
      </w:pPr>
    </w:p>
    <w:p w:rsidR="003B37AB" w:rsidRDefault="00DE34B8">
      <w:pPr>
        <w:wordWrap w:val="0"/>
        <w:spacing w:line="660" w:lineRule="atLeast"/>
        <w:ind w:left="20" w:right="200" w:firstLine="880"/>
        <w:textAlignment w:val="baseline"/>
        <w:rPr>
          <w:sz w:val="42"/>
        </w:rPr>
      </w:pPr>
      <w:r>
        <w:rPr>
          <w:rFonts w:ascii="宋体" w:eastAsia="宋体" w:hAnsi="宋体" w:cs="宋体"/>
          <w:color w:val="000000"/>
          <w:sz w:val="42"/>
        </w:rPr>
        <w:t>唯有根据一种对主体性之本质的更原始的阐明，我们才能表明：在现代形而上学之完成过程中，与这样一种生灵的关系如何属于存在者之存在，以及里尔克的天使和尼采的查拉图斯特拉形象，如何在内容上尽管有诸多差异，但在形而上学上却是同一个东西。</w:t>
      </w:r>
    </w:p>
    <w:p w:rsidR="003B37AB" w:rsidRDefault="00DE34B8">
      <w:pPr>
        <w:wordWrap w:val="0"/>
        <w:spacing w:line="660" w:lineRule="atLeast"/>
        <w:ind w:left="20" w:right="180" w:firstLine="880"/>
        <w:textAlignment w:val="baseline"/>
        <w:rPr>
          <w:sz w:val="42"/>
        </w:rPr>
      </w:pPr>
      <w:r>
        <w:rPr>
          <w:rFonts w:ascii="宋体" w:eastAsia="宋体" w:hAnsi="宋体" w:cs="宋体"/>
          <w:color w:val="000000"/>
          <w:sz w:val="42"/>
        </w:rPr>
        <w:t>里尔克的这首诗把存在者之存在，亦即自然，思为冒险。任何存在者皆进入一种冒险而有所冒险。作为所冒险者，任何存在者都处于天平之上</w:t>
      </w:r>
      <w:r>
        <w:rPr>
          <w:rFonts w:ascii="宋体" w:eastAsia="宋体" w:hAnsi="宋体" w:cs="宋体"/>
          <w:color w:val="000000"/>
          <w:sz w:val="42"/>
        </w:rPr>
        <w:t>(auf der Wage)</w:t>
      </w:r>
      <w:r>
        <w:rPr>
          <w:rFonts w:ascii="宋体" w:eastAsia="宋体" w:hAnsi="宋体" w:cs="宋体"/>
          <w:color w:val="000000"/>
          <w:sz w:val="42"/>
        </w:rPr>
        <w:t>。这一天平乃是存在时时</w:t>
      </w:r>
    </w:p>
    <w:p w:rsidR="003B37AB" w:rsidRDefault="003B37AB"/>
    <w:p w:rsidR="003B37AB" w:rsidRDefault="003B37AB">
      <w:pPr>
        <w:sectPr w:rsidR="003B37AB">
          <w:headerReference w:type="default" r:id="rId990"/>
          <w:footerReference w:type="default" r:id="rId991"/>
          <w:pgSz w:w="16600" w:h="24400"/>
          <w:pgMar w:top="2080" w:right="2220" w:bottom="2080" w:left="2220" w:header="1780" w:footer="1780" w:gutter="0"/>
          <w:cols w:space="720"/>
        </w:sectPr>
      </w:pPr>
    </w:p>
    <w:p w:rsidR="003B37AB" w:rsidRDefault="00DE34B8">
      <w:pPr>
        <w:wordWrap w:val="0"/>
        <w:spacing w:before="320" w:line="500" w:lineRule="atLeast"/>
        <w:ind w:left="460"/>
        <w:textAlignment w:val="baseline"/>
        <w:rPr>
          <w:sz w:val="36"/>
        </w:rPr>
      </w:pPr>
      <w:r>
        <w:rPr>
          <w:rFonts w:ascii="宋体" w:eastAsia="宋体" w:hAnsi="宋体" w:cs="宋体"/>
          <w:color w:val="000000"/>
          <w:sz w:val="36"/>
        </w:rPr>
        <w:lastRenderedPageBreak/>
        <w:t xml:space="preserve">454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60" w:lineRule="exact"/>
        <w:textAlignment w:val="baseline"/>
        <w:rPr>
          <w:sz w:val="36"/>
        </w:rPr>
      </w:pPr>
    </w:p>
    <w:p w:rsidR="003B37AB" w:rsidRDefault="00DE34B8">
      <w:pPr>
        <w:wordWrap w:val="0"/>
        <w:spacing w:line="740" w:lineRule="atLeast"/>
        <w:ind w:left="60"/>
        <w:textAlignment w:val="baseline"/>
        <w:rPr>
          <w:sz w:val="39"/>
        </w:rPr>
      </w:pPr>
      <w:r>
        <w:rPr>
          <w:rFonts w:ascii="宋体" w:eastAsia="宋体" w:hAnsi="宋体" w:cs="宋体"/>
          <w:color w:val="000000"/>
          <w:sz w:val="39"/>
        </w:rPr>
        <w:t>衡量存在者的方式，也即存在把存在者保持在衡度</w:t>
      </w:r>
      <w:r>
        <w:rPr>
          <w:rFonts w:ascii="宋体" w:eastAsia="宋体" w:hAnsi="宋体" w:cs="宋体"/>
          <w:color w:val="000000"/>
          <w:sz w:val="39"/>
        </w:rPr>
        <w:t>(Wagen)</w:t>
      </w:r>
      <w:r>
        <w:rPr>
          <w:rFonts w:ascii="宋体" w:eastAsia="宋体" w:hAnsi="宋体" w:cs="宋体"/>
          <w:color w:val="000000"/>
          <w:sz w:val="39"/>
        </w:rPr>
        <w:t>的运动中的方式。任何所冒险者都处于危险中。存在者的领域，可以按它们对天平的关系的种类来加以区分。着眼于天平方面，天使的本质也必定可得到明确的说明</w:t>
      </w:r>
      <w:r>
        <w:rPr>
          <w:rFonts w:ascii="宋体" w:eastAsia="宋体" w:hAnsi="宋体" w:cs="宋体"/>
          <w:color w:val="000000"/>
          <w:sz w:val="39"/>
        </w:rPr>
        <w:t>————</w:t>
      </w:r>
      <w:r>
        <w:rPr>
          <w:rFonts w:ascii="宋体" w:eastAsia="宋体" w:hAnsi="宋体" w:cs="宋体"/>
          <w:color w:val="000000"/>
          <w:sz w:val="39"/>
        </w:rPr>
        <w:t>假如它在整个领域中乃是高级的存在者的话。</w:t>
      </w:r>
    </w:p>
    <w:p w:rsidR="003B37AB" w:rsidRDefault="00DE34B8">
      <w:pPr>
        <w:wordWrap w:val="0"/>
        <w:spacing w:line="740" w:lineRule="atLeast"/>
        <w:ind w:left="60" w:right="20" w:firstLine="900"/>
        <w:textAlignment w:val="baseline"/>
        <w:rPr>
          <w:sz w:val="39"/>
        </w:rPr>
      </w:pPr>
      <w:r>
        <w:rPr>
          <w:rFonts w:ascii="宋体" w:eastAsia="宋体" w:hAnsi="宋体" w:cs="宋体"/>
          <w:color w:val="000000"/>
          <w:sz w:val="39"/>
        </w:rPr>
        <w:t>动植物在</w:t>
      </w:r>
      <w:r>
        <w:rPr>
          <w:rFonts w:ascii="宋体" w:eastAsia="宋体" w:hAnsi="宋体" w:cs="宋体"/>
          <w:color w:val="000000"/>
          <w:sz w:val="39"/>
        </w:rPr>
        <w:t>“</w:t>
      </w:r>
      <w:r>
        <w:rPr>
          <w:rFonts w:ascii="宋体" w:eastAsia="宋体" w:hAnsi="宋体" w:cs="宋体"/>
          <w:color w:val="000000"/>
          <w:sz w:val="39"/>
        </w:rPr>
        <w:t>其阴沉之趋的冒险</w:t>
      </w:r>
      <w:r>
        <w:rPr>
          <w:rFonts w:ascii="宋体" w:eastAsia="宋体" w:hAnsi="宋体" w:cs="宋体"/>
          <w:color w:val="000000"/>
          <w:sz w:val="39"/>
        </w:rPr>
        <w:t>”</w:t>
      </w:r>
      <w:r>
        <w:rPr>
          <w:rFonts w:ascii="宋体" w:eastAsia="宋体" w:hAnsi="宋体" w:cs="宋体"/>
          <w:color w:val="000000"/>
          <w:sz w:val="39"/>
        </w:rPr>
        <w:t>中被无忧烦地保持到敞开者之中。动植物的形体并没有使它们迷惘混乱。这些生物为它们的本能所衡度而进入敞开者之中。虽然它们也始终遭受到危险，但并非在它们的本质上</w:t>
      </w:r>
      <w:r>
        <w:rPr>
          <w:rFonts w:ascii="宋体" w:eastAsia="宋体" w:hAnsi="宋体" w:cs="宋体"/>
          <w:color w:val="000000"/>
          <w:sz w:val="39"/>
        </w:rPr>
        <w:t>遭受到危险。动植物如此这般处于天平之上，以至于这个天平始终处于一种安全存在的宁静之中。动植物冒险入于其中的天平，还没有到达那个本质性的、因而持久的非镇静领域</w:t>
      </w:r>
      <w:r>
        <w:rPr>
          <w:rFonts w:ascii="宋体" w:eastAsia="宋体" w:hAnsi="宋体" w:cs="宋体"/>
          <w:color w:val="000000"/>
          <w:sz w:val="39"/>
        </w:rPr>
        <w:t>(das Ungestillten)</w:t>
      </w:r>
      <w:r>
        <w:rPr>
          <w:rFonts w:ascii="宋体" w:eastAsia="宋体" w:hAnsi="宋体" w:cs="宋体"/>
          <w:color w:val="000000"/>
          <w:sz w:val="39"/>
        </w:rPr>
        <w:t>。即使是天使在其中冒险的天平，也仍然外在于那个非镇静领域；但这并非因为天使尚未属于非镇静领域，而是因为天使不再属于非镇静领域。根据天使之无形体的本质，可能的迷乱就由于可见的感性因素而转化为不可见的东西。由于在世界内在空间范围内的那两个领域得到平衡的统一体的已镇静的宁静，天使才成其本质。</w:t>
      </w:r>
    </w:p>
    <w:p w:rsidR="003B37AB" w:rsidRDefault="00DE34B8">
      <w:pPr>
        <w:wordWrap w:val="0"/>
        <w:spacing w:line="740" w:lineRule="atLeast"/>
        <w:ind w:right="20" w:firstLine="900"/>
        <w:textAlignment w:val="baseline"/>
        <w:rPr>
          <w:sz w:val="39"/>
        </w:rPr>
      </w:pPr>
      <w:r>
        <w:rPr>
          <w:rFonts w:ascii="宋体" w:eastAsia="宋体" w:hAnsi="宋体" w:cs="宋体"/>
          <w:color w:val="000000"/>
          <w:sz w:val="39"/>
        </w:rPr>
        <w:t>与之相反，人作为有意的贯彻意图者</w:t>
      </w:r>
      <w:r>
        <w:rPr>
          <w:rFonts w:ascii="宋体" w:eastAsia="宋体" w:hAnsi="宋体" w:cs="宋体"/>
          <w:color w:val="000000"/>
          <w:sz w:val="39"/>
        </w:rPr>
        <w:t>，已冒险而进入无保护性之中。在如此这般冒险的人的手中，危险的天平本质上是非镇静的。以自身为意愿的人处处把物和人当作对象事物来计算。被计算的东西成了商品。万物不断地被改换入新的秩序中。反纯粹牵引的告别在不断衡量着的天平的非镇静中建立自身。在对世界的对象化中，告别违背自身的意图而推动了那种反复无常的事情。如此这般进入无保护者而冒险，人就活动于</w:t>
      </w:r>
      <w:r>
        <w:rPr>
          <w:rFonts w:ascii="宋体" w:eastAsia="宋体" w:hAnsi="宋体" w:cs="宋体"/>
          <w:color w:val="000000"/>
          <w:sz w:val="39"/>
        </w:rPr>
        <w:t>“</w:t>
      </w:r>
      <w:r>
        <w:rPr>
          <w:rFonts w:ascii="宋体" w:eastAsia="宋体" w:hAnsi="宋体" w:cs="宋体"/>
          <w:color w:val="000000"/>
          <w:sz w:val="39"/>
        </w:rPr>
        <w:t>商业</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交换</w:t>
      </w:r>
      <w:r>
        <w:rPr>
          <w:rFonts w:ascii="宋体" w:eastAsia="宋体" w:hAnsi="宋体" w:cs="宋体"/>
          <w:color w:val="000000"/>
          <w:sz w:val="39"/>
        </w:rPr>
        <w:t>”</w:t>
      </w:r>
      <w:r>
        <w:rPr>
          <w:rFonts w:ascii="宋体" w:eastAsia="宋体" w:hAnsi="宋体" w:cs="宋体"/>
          <w:color w:val="000000"/>
          <w:sz w:val="39"/>
        </w:rPr>
        <w:t>的媒介中。贯彻意图的人靠投入他的意愿这种赌注为生。人根本上是在金钱和通用价值的变化中拿他的本质冒险。作为这种持久的交易者和中介者，人就是</w:t>
      </w:r>
      <w:r>
        <w:rPr>
          <w:rFonts w:ascii="宋体" w:eastAsia="宋体" w:hAnsi="宋体" w:cs="宋体"/>
          <w:color w:val="000000"/>
          <w:sz w:val="39"/>
        </w:rPr>
        <w:t>“</w:t>
      </w:r>
      <w:r>
        <w:rPr>
          <w:rFonts w:ascii="宋体" w:eastAsia="宋体" w:hAnsi="宋体" w:cs="宋体"/>
          <w:color w:val="000000"/>
          <w:sz w:val="39"/>
        </w:rPr>
        <w:t>商人</w:t>
      </w:r>
      <w:r>
        <w:rPr>
          <w:rFonts w:ascii="宋体" w:eastAsia="宋体" w:hAnsi="宋体" w:cs="宋体"/>
          <w:color w:val="000000"/>
          <w:sz w:val="39"/>
        </w:rPr>
        <w:t>”</w:t>
      </w:r>
      <w:r>
        <w:rPr>
          <w:rFonts w:ascii="宋体" w:eastAsia="宋体" w:hAnsi="宋体" w:cs="宋体"/>
          <w:color w:val="000000"/>
          <w:sz w:val="39"/>
        </w:rPr>
        <w:t>。他不</w:t>
      </w:r>
    </w:p>
    <w:p w:rsidR="003B37AB" w:rsidRDefault="003B37AB"/>
    <w:p w:rsidR="003B37AB" w:rsidRDefault="003B37AB">
      <w:pPr>
        <w:sectPr w:rsidR="003B37AB">
          <w:headerReference w:type="default" r:id="rId992"/>
          <w:footerReference w:type="default" r:id="rId993"/>
          <w:pgSz w:w="16600" w:h="24400"/>
          <w:pgMar w:top="2080" w:right="2300" w:bottom="2080" w:left="2300" w:header="1780" w:footer="1780" w:gutter="0"/>
          <w:cols w:space="720"/>
        </w:sectPr>
      </w:pPr>
    </w:p>
    <w:p w:rsidR="003B37AB" w:rsidRDefault="00DE34B8">
      <w:pPr>
        <w:wordWrap w:val="0"/>
        <w:spacing w:before="140" w:line="560" w:lineRule="atLeast"/>
        <w:ind w:right="800"/>
        <w:jc w:val="right"/>
        <w:textAlignment w:val="baseline"/>
        <w:rPr>
          <w:sz w:val="41"/>
        </w:rPr>
      </w:pPr>
      <w:r>
        <w:rPr>
          <w:rFonts w:ascii="宋体" w:eastAsia="宋体" w:hAnsi="宋体" w:cs="宋体"/>
          <w:color w:val="000000"/>
          <w:sz w:val="41"/>
        </w:rPr>
        <w:lastRenderedPageBreak/>
        <w:t>诗人何为？</w:t>
      </w:r>
      <w:r>
        <w:rPr>
          <w:rFonts w:ascii="宋体" w:eastAsia="宋体" w:hAnsi="宋体" w:cs="宋体"/>
          <w:color w:val="000000"/>
          <w:sz w:val="41"/>
        </w:rPr>
        <w:t>455</w:t>
      </w:r>
    </w:p>
    <w:p w:rsidR="003B37AB" w:rsidRDefault="003B37AB">
      <w:pPr>
        <w:wordWrap w:val="0"/>
        <w:spacing w:line="500" w:lineRule="exact"/>
        <w:jc w:val="right"/>
        <w:textAlignment w:val="baseline"/>
        <w:rPr>
          <w:sz w:val="41"/>
        </w:rPr>
      </w:pPr>
    </w:p>
    <w:p w:rsidR="003B37AB" w:rsidRDefault="00DE34B8">
      <w:pPr>
        <w:wordWrap w:val="0"/>
        <w:spacing w:line="660" w:lineRule="atLeast"/>
        <w:ind w:right="320"/>
        <w:textAlignment w:val="baseline"/>
        <w:rPr>
          <w:sz w:val="42"/>
        </w:rPr>
      </w:pPr>
      <w:r>
        <w:rPr>
          <w:rFonts w:ascii="宋体" w:eastAsia="宋体" w:hAnsi="宋体" w:cs="宋体"/>
          <w:color w:val="000000"/>
          <w:sz w:val="42"/>
        </w:rPr>
        <w:t>断地衡量和度量，却不知道物的真正重量。他也从不知道他本身的真正重量和优势。里尔克《后期诗》中的一首诗</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21</w:t>
      </w:r>
      <w:r>
        <w:rPr>
          <w:rFonts w:ascii="宋体" w:eastAsia="宋体" w:hAnsi="宋体" w:cs="宋体"/>
          <w:color w:val="000000"/>
          <w:sz w:val="42"/>
        </w:rPr>
        <w:t>页以下</w:t>
      </w:r>
      <w:r>
        <w:rPr>
          <w:rFonts w:ascii="宋体" w:eastAsia="宋体" w:hAnsi="宋体" w:cs="宋体"/>
          <w:color w:val="000000"/>
          <w:sz w:val="42"/>
        </w:rPr>
        <w:t>)</w:t>
      </w:r>
      <w:r>
        <w:rPr>
          <w:rFonts w:ascii="宋体" w:eastAsia="宋体" w:hAnsi="宋体" w:cs="宋体"/>
          <w:color w:val="000000"/>
          <w:sz w:val="42"/>
        </w:rPr>
        <w:t>这样说道：</w:t>
      </w:r>
    </w:p>
    <w:p w:rsidR="003B37AB" w:rsidRDefault="003B37AB">
      <w:pPr>
        <w:wordWrap w:val="0"/>
        <w:spacing w:line="680" w:lineRule="exact"/>
        <w:textAlignment w:val="baseline"/>
        <w:rPr>
          <w:sz w:val="42"/>
        </w:rPr>
      </w:pPr>
    </w:p>
    <w:p w:rsidR="003B37AB" w:rsidRDefault="00DE34B8">
      <w:pPr>
        <w:wordWrap w:val="0"/>
        <w:spacing w:line="560" w:lineRule="atLeast"/>
        <w:ind w:left="2960"/>
        <w:textAlignment w:val="baseline"/>
        <w:rPr>
          <w:sz w:val="41"/>
        </w:rPr>
      </w:pPr>
      <w:r>
        <w:rPr>
          <w:rFonts w:ascii="仿宋" w:eastAsia="仿宋" w:hAnsi="仿宋" w:cs="仿宋"/>
          <w:color w:val="000000"/>
          <w:sz w:val="41"/>
        </w:rPr>
        <w:t>“</w:t>
      </w:r>
      <w:r>
        <w:rPr>
          <w:rFonts w:ascii="仿宋" w:eastAsia="仿宋" w:hAnsi="仿宋" w:cs="仿宋"/>
          <w:color w:val="000000"/>
          <w:sz w:val="41"/>
        </w:rPr>
        <w:t>呵，有谁知道他自身中的优势！</w:t>
      </w:r>
    </w:p>
    <w:p w:rsidR="003B37AB" w:rsidRDefault="00DE34B8">
      <w:pPr>
        <w:wordWrap w:val="0"/>
        <w:spacing w:line="560" w:lineRule="atLeast"/>
        <w:ind w:left="2960"/>
        <w:textAlignment w:val="baseline"/>
        <w:rPr>
          <w:sz w:val="41"/>
        </w:rPr>
      </w:pPr>
      <w:r>
        <w:rPr>
          <w:rFonts w:ascii="仿宋" w:eastAsia="仿宋" w:hAnsi="仿宋" w:cs="仿宋"/>
          <w:color w:val="000000"/>
          <w:sz w:val="41"/>
        </w:rPr>
        <w:t>是温存？是畏惧？</w:t>
      </w:r>
    </w:p>
    <w:p w:rsidR="003B37AB" w:rsidRDefault="00DE34B8">
      <w:pPr>
        <w:wordWrap w:val="0"/>
        <w:spacing w:line="560" w:lineRule="atLeast"/>
        <w:ind w:left="2960"/>
        <w:textAlignment w:val="baseline"/>
        <w:rPr>
          <w:sz w:val="41"/>
        </w:rPr>
      </w:pPr>
      <w:r>
        <w:rPr>
          <w:rFonts w:ascii="仿宋" w:eastAsia="仿宋" w:hAnsi="仿宋" w:cs="仿宋"/>
          <w:color w:val="000000"/>
          <w:sz w:val="41"/>
        </w:rPr>
        <w:t>是目光？是声音？还是书本？</w:t>
      </w:r>
      <w:r>
        <w:rPr>
          <w:rFonts w:ascii="仿宋" w:eastAsia="仿宋" w:hAnsi="仿宋" w:cs="仿宋"/>
          <w:color w:val="000000"/>
          <w:sz w:val="41"/>
        </w:rPr>
        <w:t>”</w:t>
      </w:r>
    </w:p>
    <w:p w:rsidR="003B37AB" w:rsidRDefault="003B37AB">
      <w:pPr>
        <w:wordWrap w:val="0"/>
        <w:spacing w:line="680" w:lineRule="exact"/>
        <w:textAlignment w:val="baseline"/>
        <w:rPr>
          <w:sz w:val="42"/>
        </w:rPr>
      </w:pPr>
    </w:p>
    <w:p w:rsidR="003B37AB" w:rsidRDefault="00DE34B8">
      <w:pPr>
        <w:wordWrap w:val="0"/>
        <w:spacing w:line="660" w:lineRule="atLeast"/>
        <w:ind w:right="320" w:firstLine="880"/>
        <w:textAlignment w:val="baseline"/>
        <w:rPr>
          <w:sz w:val="42"/>
        </w:rPr>
      </w:pPr>
      <w:r>
        <w:rPr>
          <w:rFonts w:ascii="宋体" w:eastAsia="宋体" w:hAnsi="宋体" w:cs="宋体"/>
          <w:color w:val="000000"/>
          <w:sz w:val="42"/>
        </w:rPr>
        <w:t>但同时，由于人把无保护性本身转变入于敞开者之中，并把它转换入不可见者的心灵空间中，所以人能外在于保护，创造</w:t>
      </w:r>
      <w:r>
        <w:rPr>
          <w:rFonts w:ascii="宋体" w:eastAsia="宋体" w:hAnsi="宋体" w:cs="宋体"/>
          <w:color w:val="000000"/>
          <w:sz w:val="42"/>
        </w:rPr>
        <w:t>“</w:t>
      </w:r>
      <w:r>
        <w:rPr>
          <w:rFonts w:ascii="宋体" w:eastAsia="宋体" w:hAnsi="宋体" w:cs="宋体"/>
          <w:color w:val="000000"/>
          <w:sz w:val="42"/>
        </w:rPr>
        <w:t>一种安全存在</w:t>
      </w:r>
      <w:r>
        <w:rPr>
          <w:rFonts w:ascii="宋体" w:eastAsia="宋体" w:hAnsi="宋体" w:cs="宋体"/>
          <w:color w:val="000000"/>
          <w:sz w:val="42"/>
        </w:rPr>
        <w:t>”</w:t>
      </w:r>
      <w:r>
        <w:rPr>
          <w:rFonts w:ascii="宋体" w:eastAsia="宋体" w:hAnsi="宋体" w:cs="宋体"/>
          <w:color w:val="000000"/>
          <w:sz w:val="42"/>
        </w:rPr>
        <w:t>。这种情况一旦发生，则无保护性的非镇静的东西就转向那种地方，在那里，有一个生灵在世界内在空间的平</w:t>
      </w:r>
      <w:r>
        <w:rPr>
          <w:rFonts w:ascii="宋体" w:eastAsia="宋体" w:hAnsi="宋体" w:cs="宋体"/>
          <w:color w:val="000000"/>
          <w:sz w:val="42"/>
        </w:rPr>
        <w:t>衡了的统一性中显现出来；这个生灵使那个统一体的统一方式显露出来，并因此把存在表现出来。于是，危险的天平就出于计算性意愿的领域而转向天使。在里尔克晚年，有四句诗显然是为着手筹划一首较长的诗而写的。眼下我们无需对这四句诗说更多的话。这四句诗是这样的</w:t>
      </w:r>
      <w:r>
        <w:rPr>
          <w:rFonts w:ascii="宋体" w:eastAsia="宋体" w:hAnsi="宋体" w:cs="宋体"/>
          <w:color w:val="000000"/>
          <w:sz w:val="42"/>
        </w:rPr>
        <w:t>(</w:t>
      </w:r>
      <w:r>
        <w:rPr>
          <w:rFonts w:ascii="宋体" w:eastAsia="宋体" w:hAnsi="宋体" w:cs="宋体"/>
          <w:color w:val="000000"/>
          <w:sz w:val="42"/>
        </w:rPr>
        <w:t>《全集》，第三卷，第</w:t>
      </w:r>
      <w:r>
        <w:rPr>
          <w:rFonts w:ascii="宋体" w:eastAsia="宋体" w:hAnsi="宋体" w:cs="宋体"/>
          <w:color w:val="000000"/>
          <w:sz w:val="42"/>
        </w:rPr>
        <w:t>438</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w:t>
      </w:r>
    </w:p>
    <w:p w:rsidR="003B37AB" w:rsidRDefault="003B37AB">
      <w:pPr>
        <w:wordWrap w:val="0"/>
        <w:spacing w:line="680" w:lineRule="exact"/>
        <w:textAlignment w:val="baseline"/>
        <w:rPr>
          <w:sz w:val="42"/>
        </w:rPr>
      </w:pPr>
    </w:p>
    <w:p w:rsidR="003B37AB" w:rsidRDefault="00DE34B8">
      <w:pPr>
        <w:wordWrap w:val="0"/>
        <w:spacing w:line="560" w:lineRule="atLeast"/>
        <w:ind w:left="3520"/>
        <w:textAlignment w:val="baseline"/>
        <w:rPr>
          <w:sz w:val="41"/>
        </w:rPr>
      </w:pPr>
      <w:r>
        <w:rPr>
          <w:rFonts w:ascii="仿宋" w:eastAsia="仿宋" w:hAnsi="仿宋" w:cs="仿宋"/>
          <w:color w:val="000000"/>
          <w:sz w:val="41"/>
        </w:rPr>
        <w:t>“</w:t>
      </w:r>
      <w:r>
        <w:rPr>
          <w:rFonts w:ascii="仿宋" w:eastAsia="仿宋" w:hAnsi="仿宋" w:cs="仿宋"/>
          <w:color w:val="000000"/>
          <w:sz w:val="41"/>
        </w:rPr>
        <w:t>当天平挣脱商人之手</w:t>
      </w:r>
    </w:p>
    <w:p w:rsidR="003B37AB" w:rsidRDefault="00DE34B8">
      <w:pPr>
        <w:wordWrap w:val="0"/>
        <w:spacing w:line="560" w:lineRule="atLeast"/>
        <w:ind w:left="3520"/>
        <w:textAlignment w:val="baseline"/>
        <w:rPr>
          <w:sz w:val="41"/>
        </w:rPr>
      </w:pPr>
      <w:r>
        <w:rPr>
          <w:rFonts w:ascii="仿宋" w:eastAsia="仿宋" w:hAnsi="仿宋" w:cs="仿宋"/>
          <w:color w:val="000000"/>
          <w:sz w:val="41"/>
        </w:rPr>
        <w:t>移交给那个天使</w:t>
      </w:r>
    </w:p>
    <w:p w:rsidR="003B37AB" w:rsidRDefault="00DE34B8">
      <w:pPr>
        <w:wordWrap w:val="0"/>
        <w:spacing w:line="560" w:lineRule="atLeast"/>
        <w:ind w:left="3520"/>
        <w:textAlignment w:val="baseline"/>
        <w:rPr>
          <w:sz w:val="41"/>
        </w:rPr>
      </w:pPr>
      <w:r>
        <w:rPr>
          <w:rFonts w:ascii="仿宋" w:eastAsia="仿宋" w:hAnsi="仿宋" w:cs="仿宋"/>
          <w:color w:val="000000"/>
          <w:sz w:val="41"/>
        </w:rPr>
        <w:t>天使便用空间的均衡</w:t>
      </w:r>
    </w:p>
    <w:p w:rsidR="003B37AB" w:rsidRDefault="00DE34B8">
      <w:pPr>
        <w:wordWrap w:val="0"/>
        <w:spacing w:line="560" w:lineRule="atLeast"/>
        <w:ind w:left="3520"/>
        <w:textAlignment w:val="baseline"/>
        <w:rPr>
          <w:sz w:val="41"/>
        </w:rPr>
      </w:pPr>
      <w:r>
        <w:rPr>
          <w:rFonts w:ascii="仿宋" w:eastAsia="仿宋" w:hAnsi="仿宋" w:cs="仿宋"/>
          <w:color w:val="000000"/>
          <w:sz w:val="41"/>
        </w:rPr>
        <w:t>给它抚慰，给它安全</w:t>
      </w:r>
      <w:r>
        <w:rPr>
          <w:rFonts w:ascii="仿宋" w:eastAsia="仿宋" w:hAnsi="仿宋" w:cs="仿宋"/>
          <w:color w:val="000000"/>
          <w:sz w:val="41"/>
        </w:rPr>
        <w:t>……”</w:t>
      </w:r>
    </w:p>
    <w:p w:rsidR="003B37AB" w:rsidRDefault="003B37AB">
      <w:pPr>
        <w:wordWrap w:val="0"/>
        <w:spacing w:line="680" w:lineRule="exact"/>
        <w:textAlignment w:val="baseline"/>
        <w:rPr>
          <w:sz w:val="42"/>
        </w:rPr>
      </w:pPr>
    </w:p>
    <w:p w:rsidR="003B37AB" w:rsidRDefault="00DE34B8">
      <w:pPr>
        <w:wordWrap w:val="0"/>
        <w:spacing w:line="660" w:lineRule="atLeast"/>
        <w:ind w:right="300" w:firstLine="880"/>
        <w:textAlignment w:val="baseline"/>
        <w:rPr>
          <w:sz w:val="42"/>
        </w:rPr>
      </w:pPr>
      <w:r>
        <w:rPr>
          <w:rFonts w:ascii="宋体" w:eastAsia="宋体" w:hAnsi="宋体" w:cs="宋体"/>
          <w:color w:val="000000"/>
          <w:sz w:val="42"/>
        </w:rPr>
        <w:t>均衡的空间乃是世界内在空间，因为它给予世界性的敞开者整体以空间。因此，它就允诺此一牵引和彼一牵引，使它们的具有统一作用的统一体显现出来。这个统一</w:t>
      </w:r>
      <w:r>
        <w:rPr>
          <w:rFonts w:ascii="宋体" w:eastAsia="宋体" w:hAnsi="宋体" w:cs="宋体"/>
          <w:color w:val="000000"/>
          <w:sz w:val="42"/>
        </w:rPr>
        <w:t>体作为存在的美好球体，包围了存在者的一切纯粹之力，因为它绕遍一切生灵，无</w:t>
      </w:r>
    </w:p>
    <w:p w:rsidR="003B37AB" w:rsidRDefault="003B37AB"/>
    <w:p w:rsidR="003B37AB" w:rsidRDefault="003B37AB">
      <w:pPr>
        <w:sectPr w:rsidR="003B37AB">
          <w:headerReference w:type="default" r:id="rId994"/>
          <w:footerReference w:type="default" r:id="rId995"/>
          <w:pgSz w:w="16600" w:h="24400"/>
          <w:pgMar w:top="2080" w:right="2180" w:bottom="2080" w:left="2180" w:header="1780" w:footer="1780" w:gutter="0"/>
          <w:cols w:space="720"/>
        </w:sectPr>
      </w:pPr>
    </w:p>
    <w:p w:rsidR="003B37AB" w:rsidRDefault="00DE34B8">
      <w:pPr>
        <w:wordWrap w:val="0"/>
        <w:spacing w:before="200" w:line="500" w:lineRule="atLeast"/>
        <w:ind w:left="440"/>
        <w:textAlignment w:val="baseline"/>
        <w:rPr>
          <w:sz w:val="36"/>
        </w:rPr>
      </w:pPr>
      <w:r>
        <w:rPr>
          <w:rFonts w:ascii="宋体" w:eastAsia="宋体" w:hAnsi="宋体" w:cs="宋体"/>
          <w:color w:val="000000"/>
          <w:sz w:val="36"/>
        </w:rPr>
        <w:lastRenderedPageBreak/>
        <w:t xml:space="preserve">456  </w:t>
      </w:r>
      <w:r>
        <w:rPr>
          <w:rFonts w:ascii="宋体" w:eastAsia="宋体" w:hAnsi="宋体" w:cs="宋体"/>
          <w:color w:val="000000"/>
          <w:sz w:val="36"/>
        </w:rPr>
        <w:t>第一编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60" w:lineRule="exact"/>
        <w:textAlignment w:val="baseline"/>
        <w:rPr>
          <w:sz w:val="36"/>
        </w:rPr>
      </w:pPr>
    </w:p>
    <w:p w:rsidR="003B37AB" w:rsidRDefault="00DE34B8">
      <w:pPr>
        <w:wordWrap w:val="0"/>
        <w:spacing w:line="720" w:lineRule="atLeast"/>
        <w:ind w:right="20"/>
        <w:textAlignment w:val="baseline"/>
        <w:rPr>
          <w:sz w:val="42"/>
        </w:rPr>
      </w:pPr>
      <w:r>
        <w:rPr>
          <w:rFonts w:ascii="宋体" w:eastAsia="宋体" w:hAnsi="宋体" w:cs="宋体"/>
          <w:color w:val="000000"/>
          <w:sz w:val="42"/>
        </w:rPr>
        <w:t>限地解放它们。当天平移交时，这种事情就出现了。天平何时移交呢？谁使天平从商人那里移交给天使呢？倘这样一种移交根本上实现了，那么，它就是在天平的区域中发生的。天平的要素乃是冒险，是存在者之存在。我们曾专门将存在之区域思为语言。</w:t>
      </w:r>
    </w:p>
    <w:p w:rsidR="003B37AB" w:rsidRDefault="00DE34B8">
      <w:pPr>
        <w:wordWrap w:val="0"/>
        <w:spacing w:line="720" w:lineRule="atLeast"/>
        <w:ind w:firstLine="880"/>
        <w:textAlignment w:val="baseline"/>
        <w:rPr>
          <w:sz w:val="42"/>
        </w:rPr>
      </w:pPr>
      <w:r>
        <w:rPr>
          <w:rFonts w:ascii="宋体" w:eastAsia="宋体" w:hAnsi="宋体" w:cs="宋体"/>
          <w:color w:val="000000"/>
          <w:sz w:val="42"/>
        </w:rPr>
        <w:t>当代人的习惯生活，乃是交换者在无保护的市场上进行贯彻意图活动的寻常生活。相反，把天平移交给天使的过程却非</w:t>
      </w:r>
      <w:r>
        <w:rPr>
          <w:rFonts w:ascii="宋体" w:eastAsia="宋体" w:hAnsi="宋体" w:cs="宋体"/>
          <w:color w:val="000000"/>
          <w:sz w:val="42"/>
        </w:rPr>
        <w:t>同寻常。它甚至是在这样一种意义上非同寻常，即，它不光是任何规则的例外，而且它着眼于人的本质，把人置于保护和无保护的规则之外。正因为如此，这种移交只是</w:t>
      </w:r>
      <w:r>
        <w:rPr>
          <w:rFonts w:ascii="宋体" w:eastAsia="宋体" w:hAnsi="宋体" w:cs="宋体"/>
          <w:color w:val="000000"/>
          <w:sz w:val="42"/>
        </w:rPr>
        <w:t>“</w:t>
      </w:r>
      <w:r>
        <w:rPr>
          <w:rFonts w:ascii="宋体" w:eastAsia="宋体" w:hAnsi="宋体" w:cs="宋体"/>
          <w:color w:val="000000"/>
          <w:sz w:val="42"/>
        </w:rPr>
        <w:t>有时</w:t>
      </w:r>
      <w:r>
        <w:rPr>
          <w:rFonts w:ascii="宋体" w:eastAsia="宋体" w:hAnsi="宋体" w:cs="宋体"/>
          <w:color w:val="000000"/>
          <w:sz w:val="42"/>
        </w:rPr>
        <w:t>”</w:t>
      </w:r>
      <w:r>
        <w:rPr>
          <w:rFonts w:ascii="宋体" w:eastAsia="宋体" w:hAnsi="宋体" w:cs="宋体"/>
          <w:color w:val="000000"/>
          <w:sz w:val="42"/>
        </w:rPr>
        <w:t>发生而已。</w:t>
      </w:r>
      <w:r>
        <w:rPr>
          <w:rFonts w:ascii="宋体" w:eastAsia="宋体" w:hAnsi="宋体" w:cs="宋体"/>
          <w:color w:val="000000"/>
          <w:sz w:val="42"/>
        </w:rPr>
        <w:t>“</w:t>
      </w:r>
      <w:r>
        <w:rPr>
          <w:rFonts w:ascii="宋体" w:eastAsia="宋体" w:hAnsi="宋体" w:cs="宋体"/>
          <w:color w:val="000000"/>
          <w:sz w:val="42"/>
        </w:rPr>
        <w:t>有时</w:t>
      </w:r>
      <w:r>
        <w:rPr>
          <w:rFonts w:ascii="宋体" w:eastAsia="宋体" w:hAnsi="宋体" w:cs="宋体"/>
          <w:color w:val="000000"/>
          <w:sz w:val="42"/>
        </w:rPr>
        <w:t>”</w:t>
      </w:r>
      <w:r>
        <w:rPr>
          <w:rFonts w:ascii="宋体" w:eastAsia="宋体" w:hAnsi="宋体" w:cs="宋体"/>
          <w:color w:val="000000"/>
          <w:sz w:val="42"/>
        </w:rPr>
        <w:t>一词在此绝不意味着偶然和任意。</w:t>
      </w:r>
      <w:r>
        <w:rPr>
          <w:rFonts w:ascii="宋体" w:eastAsia="宋体" w:hAnsi="宋体" w:cs="宋体"/>
          <w:color w:val="000000"/>
          <w:sz w:val="42"/>
        </w:rPr>
        <w:t>“</w:t>
      </w:r>
      <w:r>
        <w:rPr>
          <w:rFonts w:ascii="宋体" w:eastAsia="宋体" w:hAnsi="宋体" w:cs="宋体"/>
          <w:color w:val="000000"/>
          <w:sz w:val="42"/>
        </w:rPr>
        <w:t>有时</w:t>
      </w:r>
      <w:r>
        <w:rPr>
          <w:rFonts w:ascii="宋体" w:eastAsia="宋体" w:hAnsi="宋体" w:cs="宋体"/>
          <w:color w:val="000000"/>
          <w:sz w:val="42"/>
        </w:rPr>
        <w:t>”</w:t>
      </w:r>
      <w:r>
        <w:rPr>
          <w:rFonts w:ascii="宋体" w:eastAsia="宋体" w:hAnsi="宋体" w:cs="宋体"/>
          <w:color w:val="000000"/>
          <w:sz w:val="42"/>
        </w:rPr>
        <w:t>的意思倒是：罕见地，在一正确时间、在唯一的场合以唯一的方式。天平从商人那里转向天使，也即对告别的颠倒，是作为进入世界内在空间的内在回忆来发生的，在那时，那些</w:t>
      </w:r>
      <w:r>
        <w:rPr>
          <w:rFonts w:ascii="宋体" w:eastAsia="宋体" w:hAnsi="宋体" w:cs="宋体"/>
          <w:color w:val="000000"/>
          <w:sz w:val="42"/>
        </w:rPr>
        <w:t>“</w:t>
      </w:r>
      <w:r>
        <w:rPr>
          <w:rFonts w:ascii="宋体" w:eastAsia="宋体" w:hAnsi="宋体" w:cs="宋体"/>
          <w:color w:val="000000"/>
          <w:sz w:val="42"/>
        </w:rPr>
        <w:t>有时冒险更甚者</w:t>
      </w:r>
      <w:r>
        <w:rPr>
          <w:rFonts w:ascii="宋体" w:eastAsia="宋体" w:hAnsi="宋体" w:cs="宋体"/>
          <w:color w:val="000000"/>
          <w:sz w:val="42"/>
        </w:rPr>
        <w:t>……</w:t>
      </w:r>
      <w:r>
        <w:rPr>
          <w:rFonts w:ascii="宋体" w:eastAsia="宋体" w:hAnsi="宋体" w:cs="宋体"/>
          <w:color w:val="000000"/>
          <w:sz w:val="42"/>
        </w:rPr>
        <w:t>，秉气勇毅</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720" w:lineRule="atLeast"/>
        <w:ind w:firstLine="880"/>
        <w:textAlignment w:val="baseline"/>
        <w:rPr>
          <w:sz w:val="42"/>
        </w:rPr>
      </w:pPr>
      <w:r>
        <w:rPr>
          <w:rFonts w:ascii="宋体" w:eastAsia="宋体" w:hAnsi="宋体" w:cs="宋体"/>
          <w:color w:val="000000"/>
          <w:sz w:val="42"/>
        </w:rPr>
        <w:t>因为这些冒险更甚者随存在本身大胆冒险，并因而自身大胆冒险进入存在之区域，即语言之中，所以他们便是道说者。</w:t>
      </w:r>
      <w:r>
        <w:rPr>
          <w:rFonts w:ascii="宋体" w:eastAsia="宋体" w:hAnsi="宋体" w:cs="宋体"/>
          <w:color w:val="000000"/>
          <w:sz w:val="42"/>
        </w:rPr>
        <w:t>不过，难道不正是人才按其本质具有语言，而且不断地随语言大胆冒险吗？确然！那么，甚至在惯常方式中的意愿者也已经在计算着的制造中冒道说之险了。当然罗！但这样一来，冒险更甚者却不可能仅只是道说者而已。冒险更甚者的道说</w:t>
      </w:r>
      <w:r>
        <w:rPr>
          <w:rFonts w:ascii="宋体" w:eastAsia="宋体" w:hAnsi="宋体" w:cs="宋体"/>
          <w:color w:val="000000"/>
          <w:sz w:val="42"/>
        </w:rPr>
        <w:t>(das Sagen)</w:t>
      </w:r>
      <w:r>
        <w:rPr>
          <w:rFonts w:ascii="宋体" w:eastAsia="宋体" w:hAnsi="宋体" w:cs="宋体"/>
          <w:color w:val="000000"/>
          <w:sz w:val="42"/>
        </w:rPr>
        <w:t>必须特别地冒道说</w:t>
      </w:r>
      <w:r>
        <w:rPr>
          <w:rFonts w:ascii="宋体" w:eastAsia="宋体" w:hAnsi="宋体" w:cs="宋体"/>
          <w:color w:val="000000"/>
          <w:sz w:val="42"/>
        </w:rPr>
        <w:t>(die Sage)</w:t>
      </w:r>
      <w:r>
        <w:rPr>
          <w:rFonts w:ascii="宋体" w:eastAsia="宋体" w:hAnsi="宋体" w:cs="宋体"/>
          <w:color w:val="000000"/>
          <w:sz w:val="42"/>
        </w:rPr>
        <w:t>之险。</w:t>
      </w:r>
      <w:r>
        <w:rPr>
          <w:rFonts w:ascii="宋体" w:eastAsia="宋体" w:hAnsi="宋体" w:cs="宋体"/>
          <w:color w:val="000000"/>
          <w:sz w:val="42"/>
        </w:rPr>
        <w:t>①</w:t>
      </w:r>
      <w:r>
        <w:rPr>
          <w:rFonts w:ascii="宋体" w:eastAsia="宋体" w:hAnsi="宋体" w:cs="宋体"/>
          <w:color w:val="000000"/>
          <w:sz w:val="42"/>
        </w:rPr>
        <w:t>只有当他们是道说更甚者之际，冒险更甚者才成其所是。</w:t>
      </w:r>
    </w:p>
    <w:p w:rsidR="003B37AB" w:rsidRDefault="00DE34B8">
      <w:pPr>
        <w:wordWrap w:val="0"/>
        <w:spacing w:line="720" w:lineRule="atLeast"/>
        <w:ind w:right="20" w:firstLine="880"/>
        <w:textAlignment w:val="baseline"/>
        <w:rPr>
          <w:sz w:val="42"/>
        </w:rPr>
      </w:pPr>
      <w:r>
        <w:rPr>
          <w:rFonts w:ascii="宋体" w:eastAsia="宋体" w:hAnsi="宋体" w:cs="宋体"/>
          <w:color w:val="000000"/>
          <w:sz w:val="42"/>
        </w:rPr>
        <w:t>如果我们在表象着和制造着的对存在者的关系中同时采取陈述的态度，那么，这样一种道说就不是所意愿的东西。陈述始</w:t>
      </w:r>
    </w:p>
    <w:p w:rsidR="003B37AB" w:rsidRDefault="003B37AB">
      <w:pPr>
        <w:wordWrap w:val="0"/>
        <w:spacing w:line="720" w:lineRule="exact"/>
        <w:textAlignment w:val="baseline"/>
        <w:rPr>
          <w:sz w:val="42"/>
        </w:rPr>
      </w:pPr>
    </w:p>
    <w:p w:rsidR="003B37AB" w:rsidRDefault="00DE34B8">
      <w:pPr>
        <w:wordWrap w:val="0"/>
        <w:spacing w:line="440" w:lineRule="atLeast"/>
        <w:ind w:left="660"/>
        <w:textAlignment w:val="baseline"/>
        <w:rPr>
          <w:sz w:val="32"/>
        </w:rPr>
      </w:pPr>
      <w:r>
        <w:rPr>
          <w:rFonts w:ascii="楷体" w:eastAsia="楷体" w:hAnsi="楷体" w:cs="楷体"/>
          <w:color w:val="000000"/>
          <w:sz w:val="32"/>
        </w:rPr>
        <w:t>前一</w:t>
      </w:r>
      <w:r>
        <w:rPr>
          <w:rFonts w:ascii="楷体" w:eastAsia="楷体" w:hAnsi="楷体" w:cs="楷体"/>
          <w:color w:val="000000"/>
          <w:sz w:val="32"/>
        </w:rPr>
        <w:t>“</w:t>
      </w:r>
      <w:r>
        <w:rPr>
          <w:rFonts w:ascii="楷体" w:eastAsia="楷体" w:hAnsi="楷体" w:cs="楷体"/>
          <w:color w:val="000000"/>
          <w:sz w:val="32"/>
        </w:rPr>
        <w:t>道说</w:t>
      </w:r>
      <w:r>
        <w:rPr>
          <w:rFonts w:ascii="楷体" w:eastAsia="楷体" w:hAnsi="楷体" w:cs="楷体"/>
          <w:color w:val="000000"/>
          <w:sz w:val="32"/>
        </w:rPr>
        <w:t>”(das Sagen)</w:t>
      </w:r>
      <w:r>
        <w:rPr>
          <w:rFonts w:ascii="楷体" w:eastAsia="楷体" w:hAnsi="楷体" w:cs="楷体"/>
          <w:color w:val="000000"/>
          <w:sz w:val="32"/>
        </w:rPr>
        <w:t>为动名词，后一</w:t>
      </w:r>
      <w:r>
        <w:rPr>
          <w:rFonts w:ascii="楷体" w:eastAsia="楷体" w:hAnsi="楷体" w:cs="楷体"/>
          <w:color w:val="000000"/>
          <w:sz w:val="32"/>
        </w:rPr>
        <w:t>“</w:t>
      </w:r>
      <w:r>
        <w:rPr>
          <w:rFonts w:ascii="楷体" w:eastAsia="楷体" w:hAnsi="楷体" w:cs="楷体"/>
          <w:color w:val="000000"/>
          <w:sz w:val="32"/>
        </w:rPr>
        <w:t>道说</w:t>
      </w:r>
      <w:r>
        <w:rPr>
          <w:rFonts w:ascii="楷体" w:eastAsia="楷体" w:hAnsi="楷体" w:cs="楷体"/>
          <w:color w:val="000000"/>
          <w:sz w:val="32"/>
        </w:rPr>
        <w:t>”(die Sage</w:t>
      </w:r>
      <w:r>
        <w:rPr>
          <w:rFonts w:ascii="楷体" w:eastAsia="楷体" w:hAnsi="楷体" w:cs="楷体"/>
          <w:color w:val="000000"/>
          <w:sz w:val="32"/>
        </w:rPr>
        <w:t>)</w:t>
      </w:r>
      <w:r>
        <w:rPr>
          <w:rFonts w:ascii="楷体" w:eastAsia="楷体" w:hAnsi="楷体" w:cs="楷体"/>
          <w:color w:val="000000"/>
          <w:sz w:val="32"/>
        </w:rPr>
        <w:t>为名词。</w:t>
      </w:r>
      <w:r>
        <w:rPr>
          <w:rFonts w:ascii="楷体" w:eastAsia="楷体" w:hAnsi="楷体" w:cs="楷体"/>
          <w:color w:val="000000"/>
          <w:sz w:val="32"/>
        </w:rPr>
        <w:t>——</w:t>
      </w:r>
      <w:r>
        <w:rPr>
          <w:rFonts w:ascii="楷体" w:eastAsia="楷体" w:hAnsi="楷体" w:cs="楷体"/>
          <w:color w:val="000000"/>
          <w:sz w:val="32"/>
        </w:rPr>
        <w:t>译注</w:t>
      </w:r>
    </w:p>
    <w:p w:rsidR="003B37AB" w:rsidRDefault="003B37AB"/>
    <w:p w:rsidR="003B37AB" w:rsidRDefault="003B37AB">
      <w:pPr>
        <w:sectPr w:rsidR="003B37AB">
          <w:headerReference w:type="default" r:id="rId996"/>
          <w:footerReference w:type="default" r:id="rId997"/>
          <w:pgSz w:w="16600" w:h="24400"/>
          <w:pgMar w:top="2080" w:right="2320" w:bottom="2080" w:left="2320" w:header="1780" w:footer="1780" w:gutter="0"/>
          <w:cols w:space="720"/>
        </w:sectPr>
      </w:pPr>
    </w:p>
    <w:p w:rsidR="003B37AB" w:rsidRDefault="00DE34B8">
      <w:pPr>
        <w:wordWrap w:val="0"/>
        <w:spacing w:before="220" w:line="520" w:lineRule="atLeast"/>
        <w:ind w:right="600"/>
        <w:jc w:val="right"/>
        <w:textAlignment w:val="baseline"/>
        <w:rPr>
          <w:sz w:val="38"/>
        </w:rPr>
      </w:pPr>
      <w:r>
        <w:rPr>
          <w:rFonts w:ascii="宋体" w:eastAsia="宋体" w:hAnsi="宋体" w:cs="宋体"/>
          <w:color w:val="000000"/>
          <w:sz w:val="38"/>
        </w:rPr>
        <w:lastRenderedPageBreak/>
        <w:t>诗人何为？</w:t>
      </w:r>
      <w:r>
        <w:rPr>
          <w:rFonts w:ascii="宋体" w:eastAsia="宋体" w:hAnsi="宋体" w:cs="宋体"/>
          <w:color w:val="000000"/>
          <w:sz w:val="38"/>
        </w:rPr>
        <w:t xml:space="preserve"> 457</w:t>
      </w:r>
    </w:p>
    <w:p w:rsidR="003B37AB" w:rsidRDefault="003B37AB">
      <w:pPr>
        <w:wordWrap w:val="0"/>
        <w:spacing w:line="480" w:lineRule="exact"/>
        <w:jc w:val="right"/>
        <w:textAlignment w:val="baseline"/>
        <w:rPr>
          <w:sz w:val="38"/>
        </w:rPr>
      </w:pPr>
    </w:p>
    <w:p w:rsidR="003B37AB" w:rsidRDefault="00DE34B8">
      <w:pPr>
        <w:wordWrap w:val="0"/>
        <w:spacing w:line="760" w:lineRule="atLeast"/>
        <w:ind w:right="80"/>
        <w:textAlignment w:val="baseline"/>
        <w:rPr>
          <w:sz w:val="39"/>
        </w:rPr>
      </w:pPr>
      <w:r>
        <w:rPr>
          <w:rFonts w:ascii="宋体" w:eastAsia="宋体" w:hAnsi="宋体" w:cs="宋体"/>
          <w:color w:val="000000"/>
          <w:sz w:val="39"/>
        </w:rPr>
        <w:t>终是途径和手段。与此相区别，有一种道说</w:t>
      </w:r>
      <w:r>
        <w:rPr>
          <w:rFonts w:ascii="宋体" w:eastAsia="宋体" w:hAnsi="宋体" w:cs="宋体"/>
          <w:color w:val="000000"/>
          <w:sz w:val="39"/>
        </w:rPr>
        <w:t>(Sagen)</w:t>
      </w:r>
      <w:r>
        <w:rPr>
          <w:rFonts w:ascii="宋体" w:eastAsia="宋体" w:hAnsi="宋体" w:cs="宋体"/>
          <w:color w:val="000000"/>
          <w:sz w:val="39"/>
        </w:rPr>
        <w:t>真正进入道说</w:t>
      </w:r>
      <w:r>
        <w:rPr>
          <w:rFonts w:ascii="宋体" w:eastAsia="宋体" w:hAnsi="宋体" w:cs="宋体"/>
          <w:color w:val="000000"/>
          <w:sz w:val="39"/>
        </w:rPr>
        <w:t>(Sage)</w:t>
      </w:r>
      <w:r>
        <w:rPr>
          <w:rFonts w:ascii="宋体" w:eastAsia="宋体" w:hAnsi="宋体" w:cs="宋体"/>
          <w:color w:val="000000"/>
          <w:sz w:val="39"/>
        </w:rPr>
        <w:t>之中，但却没有对语言进行反思</w:t>
      </w:r>
      <w:r>
        <w:rPr>
          <w:rFonts w:ascii="宋体" w:eastAsia="宋体" w:hAnsi="宋体" w:cs="宋体"/>
          <w:color w:val="000000"/>
          <w:sz w:val="39"/>
        </w:rPr>
        <w:t>——</w:t>
      </w:r>
      <w:r>
        <w:rPr>
          <w:rFonts w:ascii="宋体" w:eastAsia="宋体" w:hAnsi="宋体" w:cs="宋体"/>
          <w:color w:val="000000"/>
          <w:sz w:val="39"/>
        </w:rPr>
        <w:t>这种反思甚至也要把语言当作一个对象。进入道说</w:t>
      </w:r>
      <w:r>
        <w:rPr>
          <w:rFonts w:ascii="宋体" w:eastAsia="宋体" w:hAnsi="宋体" w:cs="宋体"/>
          <w:color w:val="000000"/>
          <w:sz w:val="39"/>
        </w:rPr>
        <w:t>(Sage)</w:t>
      </w:r>
      <w:r>
        <w:rPr>
          <w:rFonts w:ascii="宋体" w:eastAsia="宋体" w:hAnsi="宋体" w:cs="宋体"/>
          <w:color w:val="000000"/>
          <w:sz w:val="39"/>
        </w:rPr>
        <w:t>之中，乃是一种道说</w:t>
      </w:r>
      <w:r>
        <w:rPr>
          <w:rFonts w:ascii="宋体" w:eastAsia="宋体" w:hAnsi="宋体" w:cs="宋体"/>
          <w:color w:val="000000"/>
          <w:sz w:val="39"/>
        </w:rPr>
        <w:t>(Sagen)</w:t>
      </w:r>
      <w:r>
        <w:rPr>
          <w:rFonts w:ascii="宋体" w:eastAsia="宋体" w:hAnsi="宋体" w:cs="宋体"/>
          <w:color w:val="000000"/>
          <w:sz w:val="39"/>
        </w:rPr>
        <w:t>的标志，这种道说跟随那有待道说的东西，目的只是为了去道说此种东西。如此看来，那有待道说的东西理当是那种本质上属于语言之区域的东西。在形而上学上看来，这种东西乃是存在者整体。存在者整体的整体性乃是纯粹牵引的完好无</w:t>
      </w:r>
      <w:r>
        <w:rPr>
          <w:rFonts w:ascii="宋体" w:eastAsia="宋体" w:hAnsi="宋体" w:cs="宋体"/>
          <w:color w:val="000000"/>
          <w:sz w:val="39"/>
        </w:rPr>
        <w:t>损，乃是敞开者的美妙，因为它为人设置空间。这事情发生在世界内在空间中。当人在颠倒着的内在回忆中转向心灵空间时，这个世界内在空间便触及于人。冒险更甚者把无保护性的不妙的东西转变入世界实存的美妙之中。美妙的世界实存就是有待道说的东西。在道说中，这种有待道说的东西自身朝向了人。冒险更甚者乃是那些具有歌者之方式的道说更甚者。他们的吟唱</w:t>
      </w:r>
      <w:r>
        <w:rPr>
          <w:rFonts w:ascii="宋体" w:eastAsia="宋体" w:hAnsi="宋体" w:cs="宋体"/>
          <w:color w:val="000000"/>
          <w:sz w:val="39"/>
        </w:rPr>
        <w:t>(Singen)</w:t>
      </w:r>
      <w:r>
        <w:rPr>
          <w:rFonts w:ascii="宋体" w:eastAsia="宋体" w:hAnsi="宋体" w:cs="宋体"/>
          <w:color w:val="000000"/>
          <w:sz w:val="39"/>
        </w:rPr>
        <w:t>背离了一切有意的贯彻意图活动。这不是什么欲望意义上的意愿。他们的歌唱</w:t>
      </w:r>
      <w:r>
        <w:rPr>
          <w:rFonts w:ascii="宋体" w:eastAsia="宋体" w:hAnsi="宋体" w:cs="宋体"/>
          <w:color w:val="000000"/>
          <w:sz w:val="39"/>
        </w:rPr>
        <w:t>(Gesang)</w:t>
      </w:r>
      <w:r>
        <w:rPr>
          <w:rFonts w:ascii="宋体" w:eastAsia="宋体" w:hAnsi="宋体" w:cs="宋体"/>
          <w:color w:val="000000"/>
          <w:sz w:val="39"/>
        </w:rPr>
        <w:t>不谋求任何被制造的东西。在歌唱中，世界内在空间为自己设置空间。这些歌者的歌唱既非任何</w:t>
      </w:r>
      <w:r>
        <w:rPr>
          <w:rFonts w:ascii="宋体" w:eastAsia="宋体" w:hAnsi="宋体" w:cs="宋体"/>
          <w:color w:val="000000"/>
          <w:sz w:val="39"/>
        </w:rPr>
        <w:t>招徕张扬，亦非任何手艺行业。</w:t>
      </w:r>
    </w:p>
    <w:p w:rsidR="003B37AB" w:rsidRDefault="00DE34B8">
      <w:pPr>
        <w:wordWrap w:val="0"/>
        <w:spacing w:line="760" w:lineRule="atLeast"/>
        <w:ind w:left="880"/>
        <w:textAlignment w:val="baseline"/>
        <w:rPr>
          <w:sz w:val="39"/>
        </w:rPr>
      </w:pPr>
      <w:r>
        <w:rPr>
          <w:rFonts w:ascii="宋体" w:eastAsia="宋体" w:hAnsi="宋体" w:cs="宋体"/>
          <w:color w:val="000000"/>
          <w:sz w:val="39"/>
        </w:rPr>
        <w:t>那些冒险更甚者的道说更甚的道说乃是歌唱。但是</w:t>
      </w:r>
      <w:r>
        <w:rPr>
          <w:rFonts w:ascii="宋体" w:eastAsia="宋体" w:hAnsi="宋体" w:cs="宋体"/>
          <w:color w:val="000000"/>
          <w:sz w:val="39"/>
        </w:rPr>
        <w:t>———</w:t>
      </w:r>
    </w:p>
    <w:p w:rsidR="003B37AB" w:rsidRDefault="003B37AB">
      <w:pPr>
        <w:wordWrap w:val="0"/>
        <w:spacing w:line="760" w:lineRule="exact"/>
        <w:textAlignment w:val="baseline"/>
        <w:rPr>
          <w:sz w:val="39"/>
        </w:rPr>
      </w:pPr>
    </w:p>
    <w:p w:rsidR="003B37AB" w:rsidRDefault="00DE34B8">
      <w:pPr>
        <w:wordWrap w:val="0"/>
        <w:spacing w:line="520" w:lineRule="atLeast"/>
        <w:ind w:left="4140"/>
        <w:textAlignment w:val="baseline"/>
        <w:rPr>
          <w:sz w:val="38"/>
        </w:rPr>
      </w:pPr>
      <w:r>
        <w:rPr>
          <w:rFonts w:ascii="宋体" w:eastAsia="宋体" w:hAnsi="宋体" w:cs="宋体"/>
          <w:color w:val="000000"/>
          <w:sz w:val="38"/>
        </w:rPr>
        <w:t>“</w:t>
      </w:r>
      <w:r>
        <w:rPr>
          <w:rFonts w:ascii="宋体" w:eastAsia="宋体" w:hAnsi="宋体" w:cs="宋体"/>
          <w:color w:val="000000"/>
          <w:sz w:val="38"/>
        </w:rPr>
        <w:t>歌唱即实存</w:t>
      </w:r>
      <w:r>
        <w:rPr>
          <w:rFonts w:ascii="宋体" w:eastAsia="宋体" w:hAnsi="宋体" w:cs="宋体"/>
          <w:color w:val="000000"/>
          <w:sz w:val="38"/>
        </w:rPr>
        <w:t>”</w:t>
      </w:r>
      <w:r>
        <w:rPr>
          <w:rFonts w:ascii="宋体" w:eastAsia="宋体" w:hAnsi="宋体" w:cs="宋体"/>
          <w:color w:val="000000"/>
          <w:sz w:val="38"/>
        </w:rPr>
        <w:t>。</w:t>
      </w:r>
    </w:p>
    <w:p w:rsidR="003B37AB" w:rsidRDefault="00DE34B8">
      <w:pPr>
        <w:wordWrap w:val="0"/>
        <w:spacing w:line="640" w:lineRule="atLeast"/>
        <w:jc w:val="center"/>
        <w:textAlignment w:val="baseline"/>
        <w:rPr>
          <w:sz w:val="47"/>
        </w:rPr>
      </w:pPr>
      <w:r>
        <w:rPr>
          <w:rFonts w:ascii="TimesNewRoman" w:eastAsia="TimesNewRoman" w:hAnsi="TimesNewRoman" w:cs="TimesNewRoman"/>
          <w:color w:val="000000"/>
          <w:sz w:val="47"/>
        </w:rPr>
        <w:t>(Gesang ist Dasein)</w:t>
      </w:r>
    </w:p>
    <w:p w:rsidR="003B37AB" w:rsidRDefault="003B37AB">
      <w:pPr>
        <w:wordWrap w:val="0"/>
        <w:spacing w:line="600" w:lineRule="exact"/>
        <w:jc w:val="center"/>
        <w:textAlignment w:val="baseline"/>
        <w:rPr>
          <w:sz w:val="47"/>
        </w:rPr>
      </w:pPr>
    </w:p>
    <w:p w:rsidR="003B37AB" w:rsidRDefault="00DE34B8">
      <w:pPr>
        <w:wordWrap w:val="0"/>
        <w:spacing w:line="760" w:lineRule="atLeast"/>
        <w:ind w:right="100" w:firstLine="900"/>
        <w:textAlignment w:val="baseline"/>
        <w:rPr>
          <w:sz w:val="39"/>
        </w:rPr>
      </w:pPr>
      <w:r>
        <w:rPr>
          <w:rFonts w:ascii="宋体" w:eastAsia="宋体" w:hAnsi="宋体" w:cs="宋体"/>
          <w:color w:val="000000"/>
          <w:sz w:val="39"/>
        </w:rPr>
        <w:t>《致奥尔弗斯十四行诗》第三首的第一部分如是说。这里，</w:t>
      </w:r>
      <w:r>
        <w:rPr>
          <w:rFonts w:ascii="宋体" w:eastAsia="宋体" w:hAnsi="宋体" w:cs="宋体"/>
          <w:color w:val="000000"/>
          <w:sz w:val="39"/>
        </w:rPr>
        <w:t>“</w:t>
      </w:r>
      <w:r>
        <w:rPr>
          <w:rFonts w:ascii="宋体" w:eastAsia="宋体" w:hAnsi="宋体" w:cs="宋体"/>
          <w:color w:val="000000"/>
          <w:sz w:val="39"/>
        </w:rPr>
        <w:t>实存</w:t>
      </w:r>
      <w:r>
        <w:rPr>
          <w:rFonts w:ascii="宋体" w:eastAsia="宋体" w:hAnsi="宋体" w:cs="宋体"/>
          <w:color w:val="000000"/>
          <w:sz w:val="39"/>
        </w:rPr>
        <w:t>”(Dasein)</w:t>
      </w:r>
      <w:r>
        <w:rPr>
          <w:rFonts w:ascii="宋体" w:eastAsia="宋体" w:hAnsi="宋体" w:cs="宋体"/>
          <w:color w:val="000000"/>
          <w:sz w:val="39"/>
        </w:rPr>
        <w:t>一词是在</w:t>
      </w:r>
      <w:r>
        <w:rPr>
          <w:rFonts w:ascii="宋体" w:eastAsia="宋体" w:hAnsi="宋体" w:cs="宋体"/>
          <w:color w:val="000000"/>
          <w:sz w:val="39"/>
        </w:rPr>
        <w:t>“</w:t>
      </w:r>
      <w:r>
        <w:rPr>
          <w:rFonts w:ascii="宋体" w:eastAsia="宋体" w:hAnsi="宋体" w:cs="宋体"/>
          <w:color w:val="000000"/>
          <w:sz w:val="39"/>
        </w:rPr>
        <w:t>在场</w:t>
      </w:r>
      <w:r>
        <w:rPr>
          <w:rFonts w:ascii="宋体" w:eastAsia="宋体" w:hAnsi="宋体" w:cs="宋体"/>
          <w:color w:val="000000"/>
          <w:sz w:val="39"/>
        </w:rPr>
        <w:t>”(Anwesen)</w:t>
      </w:r>
      <w:r>
        <w:rPr>
          <w:rFonts w:ascii="宋体" w:eastAsia="宋体" w:hAnsi="宋体" w:cs="宋体"/>
          <w:color w:val="000000"/>
          <w:sz w:val="39"/>
        </w:rPr>
        <w:t>这一传统意义上作为</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”(Sein)</w:t>
      </w:r>
      <w:r>
        <w:rPr>
          <w:rFonts w:ascii="宋体" w:eastAsia="宋体" w:hAnsi="宋体" w:cs="宋体"/>
          <w:color w:val="000000"/>
          <w:sz w:val="39"/>
        </w:rPr>
        <w:t>的同义词来使用的。吟唱，真正去道说世界实存，是从整体的纯粹牵引的美妙方面去道说，而且只是道说这种美妙。吟唱意味着：归属到存在者本身的区域中去。这一区域</w:t>
      </w:r>
    </w:p>
    <w:p w:rsidR="003B37AB" w:rsidRDefault="003B37AB"/>
    <w:p w:rsidR="003B37AB" w:rsidRDefault="003B37AB">
      <w:pPr>
        <w:sectPr w:rsidR="003B37AB">
          <w:headerReference w:type="default" r:id="rId998"/>
          <w:footerReference w:type="default" r:id="rId999"/>
          <w:pgSz w:w="16600" w:h="24400"/>
          <w:pgMar w:top="2080" w:right="2260" w:bottom="2080" w:left="2260" w:header="1780" w:footer="1780" w:gutter="0"/>
          <w:cols w:space="720"/>
        </w:sectPr>
      </w:pPr>
    </w:p>
    <w:p w:rsidR="003B37AB" w:rsidRDefault="00DE34B8">
      <w:pPr>
        <w:wordWrap w:val="0"/>
        <w:spacing w:before="200" w:line="480" w:lineRule="atLeast"/>
        <w:ind w:left="400"/>
        <w:textAlignment w:val="baseline"/>
        <w:rPr>
          <w:sz w:val="35"/>
        </w:rPr>
      </w:pPr>
      <w:r>
        <w:rPr>
          <w:rFonts w:ascii="宋体" w:eastAsia="宋体" w:hAnsi="宋体" w:cs="宋体"/>
          <w:color w:val="000000"/>
          <w:sz w:val="35"/>
        </w:rPr>
        <w:lastRenderedPageBreak/>
        <w:t xml:space="preserve">458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20" w:lineRule="exact"/>
        <w:textAlignment w:val="baseline"/>
        <w:rPr>
          <w:sz w:val="35"/>
        </w:rPr>
      </w:pPr>
    </w:p>
    <w:p w:rsidR="003B37AB" w:rsidRDefault="00DE34B8">
      <w:pPr>
        <w:wordWrap w:val="0"/>
        <w:spacing w:line="740" w:lineRule="atLeast"/>
        <w:ind w:right="180"/>
        <w:textAlignment w:val="baseline"/>
        <w:rPr>
          <w:sz w:val="39"/>
        </w:rPr>
      </w:pPr>
      <w:r>
        <w:rPr>
          <w:rFonts w:ascii="宋体" w:eastAsia="宋体" w:hAnsi="宋体" w:cs="宋体"/>
          <w:color w:val="000000"/>
          <w:sz w:val="39"/>
        </w:rPr>
        <w:t>作为语言之本质乃是存在本身。唱歌</w:t>
      </w:r>
      <w:r>
        <w:rPr>
          <w:rFonts w:ascii="宋体" w:eastAsia="宋体" w:hAnsi="宋体" w:cs="宋体"/>
          <w:color w:val="000000"/>
          <w:sz w:val="39"/>
        </w:rPr>
        <w:t>(den Gesang singen)</w:t>
      </w:r>
      <w:r>
        <w:rPr>
          <w:rFonts w:ascii="宋体" w:eastAsia="宋体" w:hAnsi="宋体" w:cs="宋体"/>
          <w:color w:val="000000"/>
          <w:sz w:val="39"/>
        </w:rPr>
        <w:t>意味着：在在场者本身中在场</w:t>
      </w:r>
      <w:r>
        <w:rPr>
          <w:rFonts w:ascii="宋体" w:eastAsia="宋体" w:hAnsi="宋体" w:cs="宋体"/>
          <w:color w:val="000000"/>
          <w:sz w:val="39"/>
        </w:rPr>
        <w:t>————</w:t>
      </w:r>
      <w:r>
        <w:rPr>
          <w:rFonts w:ascii="宋体" w:eastAsia="宋体" w:hAnsi="宋体" w:cs="宋体"/>
          <w:color w:val="000000"/>
          <w:sz w:val="39"/>
        </w:rPr>
        <w:t>歌唱即实存。</w:t>
      </w:r>
    </w:p>
    <w:p w:rsidR="003B37AB" w:rsidRDefault="00DE34B8">
      <w:pPr>
        <w:wordWrap w:val="0"/>
        <w:spacing w:line="740" w:lineRule="atLeast"/>
        <w:ind w:right="200" w:firstLine="880"/>
        <w:textAlignment w:val="baseline"/>
        <w:rPr>
          <w:sz w:val="39"/>
        </w:rPr>
      </w:pPr>
      <w:r>
        <w:rPr>
          <w:rFonts w:ascii="宋体" w:eastAsia="宋体" w:hAnsi="宋体" w:cs="宋体"/>
          <w:color w:val="000000"/>
          <w:sz w:val="39"/>
        </w:rPr>
        <w:t>但是，道说更甚的道说也只是有时发生，因为只有冒险更甚者才能作这般道说。因为这种道说始终是艰难的。其艰难在于：去完成实存。其艰难不仅在于难以构成语言作品，而且也在于，难以从对事物的一味贪婪的观看的言说作品，从视觉作品，转向</w:t>
      </w:r>
      <w:r>
        <w:rPr>
          <w:rFonts w:ascii="宋体" w:eastAsia="宋体" w:hAnsi="宋体" w:cs="宋体"/>
          <w:color w:val="000000"/>
          <w:sz w:val="39"/>
        </w:rPr>
        <w:t>“</w:t>
      </w:r>
      <w:r>
        <w:rPr>
          <w:rFonts w:ascii="宋体" w:eastAsia="宋体" w:hAnsi="宋体" w:cs="宋体"/>
          <w:color w:val="000000"/>
          <w:sz w:val="39"/>
        </w:rPr>
        <w:t>心灵的作品</w:t>
      </w:r>
      <w:r>
        <w:rPr>
          <w:rFonts w:ascii="宋体" w:eastAsia="宋体" w:hAnsi="宋体" w:cs="宋体"/>
          <w:color w:val="000000"/>
          <w:sz w:val="39"/>
        </w:rPr>
        <w:t>”</w:t>
      </w:r>
      <w:r>
        <w:rPr>
          <w:rFonts w:ascii="宋体" w:eastAsia="宋体" w:hAnsi="宋体" w:cs="宋体"/>
          <w:color w:val="000000"/>
          <w:sz w:val="39"/>
        </w:rPr>
        <w:t>。歌唱是艰难的，因为吟唱不再可以是招徕张扬，而必须是实存。对于无限地栖留于敞开者中的奥尔弗斯</w:t>
      </w:r>
      <w:r>
        <w:rPr>
          <w:rFonts w:ascii="宋体" w:eastAsia="宋体" w:hAnsi="宋体" w:cs="宋体"/>
          <w:color w:val="000000"/>
          <w:sz w:val="39"/>
        </w:rPr>
        <w:t>神来说，歌唱唾手可得，但对于我们人来却并非轻巧之事。因此之故，上面所说的那首十四行的第二节问道：</w:t>
      </w:r>
    </w:p>
    <w:p w:rsidR="003B37AB" w:rsidRDefault="003B37AB">
      <w:pPr>
        <w:wordWrap w:val="0"/>
        <w:spacing w:line="740" w:lineRule="exact"/>
        <w:textAlignment w:val="baseline"/>
        <w:rPr>
          <w:sz w:val="39"/>
        </w:rPr>
      </w:pPr>
    </w:p>
    <w:p w:rsidR="003B37AB" w:rsidRDefault="00DE34B8">
      <w:pPr>
        <w:wordWrap w:val="0"/>
        <w:spacing w:line="740" w:lineRule="atLeast"/>
        <w:ind w:left="4020"/>
        <w:textAlignment w:val="baseline"/>
        <w:rPr>
          <w:sz w:val="39"/>
        </w:rPr>
      </w:pPr>
      <w:r>
        <w:rPr>
          <w:rFonts w:ascii="宋体" w:eastAsia="宋体" w:hAnsi="宋体" w:cs="宋体"/>
          <w:color w:val="000000"/>
          <w:sz w:val="39"/>
        </w:rPr>
        <w:t>“</w:t>
      </w:r>
      <w:r>
        <w:rPr>
          <w:rFonts w:ascii="宋体" w:eastAsia="宋体" w:hAnsi="宋体" w:cs="宋体"/>
          <w:color w:val="000000"/>
          <w:sz w:val="39"/>
        </w:rPr>
        <w:t>但我们何时存在</w:t>
      </w:r>
      <w:r>
        <w:rPr>
          <w:rFonts w:ascii="宋体" w:eastAsia="宋体" w:hAnsi="宋体" w:cs="宋体"/>
          <w:color w:val="000000"/>
          <w:sz w:val="39"/>
        </w:rPr>
        <w:t>?”</w:t>
      </w:r>
    </w:p>
    <w:p w:rsidR="003B37AB" w:rsidRDefault="003B37AB">
      <w:pPr>
        <w:wordWrap w:val="0"/>
        <w:spacing w:line="740" w:lineRule="exact"/>
        <w:textAlignment w:val="baseline"/>
        <w:rPr>
          <w:sz w:val="39"/>
        </w:rPr>
      </w:pPr>
    </w:p>
    <w:p w:rsidR="003B37AB" w:rsidRDefault="00DE34B8">
      <w:pPr>
        <w:wordWrap w:val="0"/>
        <w:spacing w:line="740" w:lineRule="atLeast"/>
        <w:ind w:right="200" w:firstLine="880"/>
        <w:textAlignment w:val="baseline"/>
        <w:rPr>
          <w:sz w:val="39"/>
        </w:rPr>
      </w:pPr>
      <w:r>
        <w:rPr>
          <w:rFonts w:ascii="宋体" w:eastAsia="宋体" w:hAnsi="宋体" w:cs="宋体"/>
          <w:color w:val="000000"/>
          <w:sz w:val="39"/>
        </w:rPr>
        <w:t>这诗句的重音放在</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上，而没有放在</w:t>
      </w:r>
      <w:r>
        <w:rPr>
          <w:rFonts w:ascii="宋体" w:eastAsia="宋体" w:hAnsi="宋体" w:cs="宋体"/>
          <w:color w:val="000000"/>
          <w:sz w:val="39"/>
        </w:rPr>
        <w:t>“</w:t>
      </w:r>
      <w:r>
        <w:rPr>
          <w:rFonts w:ascii="宋体" w:eastAsia="宋体" w:hAnsi="宋体" w:cs="宋体"/>
          <w:color w:val="000000"/>
          <w:sz w:val="39"/>
        </w:rPr>
        <w:t>我们</w:t>
      </w:r>
      <w:r>
        <w:rPr>
          <w:rFonts w:ascii="宋体" w:eastAsia="宋体" w:hAnsi="宋体" w:cs="宋体"/>
          <w:color w:val="000000"/>
          <w:sz w:val="39"/>
        </w:rPr>
        <w:t>”</w:t>
      </w:r>
      <w:r>
        <w:rPr>
          <w:rFonts w:ascii="宋体" w:eastAsia="宋体" w:hAnsi="宋体" w:cs="宋体"/>
          <w:color w:val="000000"/>
          <w:sz w:val="39"/>
        </w:rPr>
        <w:t>上。我们无疑也是一个存在者，而且就此而言，我们在场着，这是不成问题的。但是依然值得追问的是：何时我们如此这般存在，以至我们的存在就是歌唱，而且此种歌之吟唱并非四处轰响，而倒真正地是一种吟唱，它的实现并不等于最终收获，而是在唱出之际已经毁灭自身，从而唯有那被吟唱者本身才成其本质。当人是比存在者本身冒险更甚的冒险者时，人才是如此这般的道说更甚者</w:t>
      </w:r>
      <w:r>
        <w:rPr>
          <w:rFonts w:ascii="宋体" w:eastAsia="宋体" w:hAnsi="宋体" w:cs="宋体"/>
          <w:color w:val="000000"/>
          <w:sz w:val="39"/>
        </w:rPr>
        <w:t>。据里尔克的诗，这些冒险更甚者乃是</w:t>
      </w:r>
      <w:r>
        <w:rPr>
          <w:rFonts w:ascii="宋体" w:eastAsia="宋体" w:hAnsi="宋体" w:cs="宋体"/>
          <w:color w:val="000000"/>
          <w:sz w:val="39"/>
        </w:rPr>
        <w:t>“</w:t>
      </w:r>
      <w:r>
        <w:rPr>
          <w:rFonts w:ascii="宋体" w:eastAsia="宋体" w:hAnsi="宋体" w:cs="宋体"/>
          <w:color w:val="000000"/>
          <w:sz w:val="39"/>
        </w:rPr>
        <w:t>秉气勇毅</w:t>
      </w:r>
      <w:r>
        <w:rPr>
          <w:rFonts w:ascii="宋体" w:eastAsia="宋体" w:hAnsi="宋体" w:cs="宋体"/>
          <w:color w:val="000000"/>
          <w:sz w:val="39"/>
        </w:rPr>
        <w:t>……”</w:t>
      </w:r>
      <w:r>
        <w:rPr>
          <w:rFonts w:ascii="宋体" w:eastAsia="宋体" w:hAnsi="宋体" w:cs="宋体"/>
          <w:color w:val="000000"/>
          <w:sz w:val="39"/>
        </w:rPr>
        <w:t>。我们引用的那首十四行诗的结尾写道：</w:t>
      </w:r>
    </w:p>
    <w:p w:rsidR="003B37AB" w:rsidRDefault="003B37AB">
      <w:pPr>
        <w:wordWrap w:val="0"/>
        <w:spacing w:line="740" w:lineRule="exact"/>
        <w:textAlignment w:val="baseline"/>
        <w:rPr>
          <w:sz w:val="39"/>
        </w:rPr>
      </w:pPr>
    </w:p>
    <w:p w:rsidR="003B37AB" w:rsidRDefault="00DE34B8">
      <w:pPr>
        <w:wordWrap w:val="0"/>
        <w:spacing w:line="540" w:lineRule="atLeast"/>
        <w:ind w:left="2760"/>
        <w:textAlignment w:val="baseline"/>
        <w:rPr>
          <w:sz w:val="40"/>
        </w:rPr>
      </w:pPr>
      <w:r>
        <w:rPr>
          <w:rFonts w:ascii="仿宋" w:eastAsia="仿宋" w:hAnsi="仿宋" w:cs="仿宋"/>
          <w:color w:val="000000"/>
          <w:sz w:val="40"/>
        </w:rPr>
        <w:t>“</w:t>
      </w:r>
      <w:r>
        <w:rPr>
          <w:rFonts w:ascii="仿宋" w:eastAsia="仿宋" w:hAnsi="仿宋" w:cs="仿宋"/>
          <w:color w:val="000000"/>
          <w:sz w:val="40"/>
        </w:rPr>
        <w:t>在真理中吟唱，乃另一种气息。</w:t>
      </w:r>
    </w:p>
    <w:p w:rsidR="003B37AB" w:rsidRDefault="00DE34B8">
      <w:pPr>
        <w:wordWrap w:val="0"/>
        <w:spacing w:line="540" w:lineRule="atLeast"/>
        <w:ind w:left="2760"/>
        <w:textAlignment w:val="baseline"/>
        <w:rPr>
          <w:sz w:val="40"/>
        </w:rPr>
      </w:pPr>
      <w:r>
        <w:rPr>
          <w:rFonts w:ascii="仿宋" w:eastAsia="仿宋" w:hAnsi="仿宋" w:cs="仿宋"/>
          <w:color w:val="000000"/>
          <w:sz w:val="40"/>
        </w:rPr>
        <w:t>此气息无所为。它是神灵，是风</w:t>
      </w:r>
      <w:r>
        <w:rPr>
          <w:rFonts w:ascii="仿宋" w:eastAsia="仿宋" w:hAnsi="仿宋" w:cs="仿宋"/>
          <w:color w:val="000000"/>
          <w:sz w:val="40"/>
        </w:rPr>
        <w:t>”</w:t>
      </w:r>
      <w:r>
        <w:rPr>
          <w:rFonts w:ascii="仿宋" w:eastAsia="仿宋" w:hAnsi="仿宋" w:cs="仿宋"/>
          <w:color w:val="000000"/>
          <w:sz w:val="40"/>
        </w:rPr>
        <w:t>。</w:t>
      </w:r>
    </w:p>
    <w:p w:rsidR="003B37AB" w:rsidRDefault="003B37AB">
      <w:pPr>
        <w:wordWrap w:val="0"/>
        <w:spacing w:line="740" w:lineRule="exact"/>
        <w:textAlignment w:val="baseline"/>
        <w:rPr>
          <w:sz w:val="39"/>
        </w:rPr>
      </w:pPr>
    </w:p>
    <w:p w:rsidR="003B37AB" w:rsidRDefault="00DE34B8">
      <w:pPr>
        <w:wordWrap w:val="0"/>
        <w:spacing w:line="740" w:lineRule="atLeast"/>
        <w:ind w:left="880"/>
        <w:textAlignment w:val="baseline"/>
        <w:rPr>
          <w:sz w:val="39"/>
        </w:rPr>
      </w:pPr>
      <w:r>
        <w:rPr>
          <w:rFonts w:ascii="宋体" w:eastAsia="宋体" w:hAnsi="宋体" w:cs="宋体"/>
          <w:color w:val="000000"/>
          <w:sz w:val="39"/>
        </w:rPr>
        <w:t>赫尔德尔在《人类历史哲学之观念》一书中写道：</w:t>
      </w:r>
      <w:r>
        <w:rPr>
          <w:rFonts w:ascii="宋体" w:eastAsia="宋体" w:hAnsi="宋体" w:cs="宋体"/>
          <w:color w:val="000000"/>
          <w:sz w:val="39"/>
        </w:rPr>
        <w:t>“</w:t>
      </w:r>
      <w:r>
        <w:rPr>
          <w:rFonts w:ascii="宋体" w:eastAsia="宋体" w:hAnsi="宋体" w:cs="宋体"/>
          <w:color w:val="000000"/>
          <w:sz w:val="39"/>
        </w:rPr>
        <w:t>我们口中</w:t>
      </w:r>
    </w:p>
    <w:p w:rsidR="003B37AB" w:rsidRDefault="003B37AB"/>
    <w:p w:rsidR="003B37AB" w:rsidRDefault="003B37AB">
      <w:pPr>
        <w:sectPr w:rsidR="003B37AB">
          <w:headerReference w:type="default" r:id="rId1000"/>
          <w:footerReference w:type="default" r:id="rId1001"/>
          <w:pgSz w:w="16600" w:h="24400"/>
          <w:pgMar w:top="2080" w:right="2220" w:bottom="2080" w:left="2220" w:header="1780" w:footer="1780" w:gutter="0"/>
          <w:cols w:space="720"/>
        </w:sectPr>
      </w:pPr>
    </w:p>
    <w:p w:rsidR="003B37AB" w:rsidRDefault="00DE34B8">
      <w:pPr>
        <w:wordWrap w:val="0"/>
        <w:spacing w:before="280" w:line="540" w:lineRule="atLeast"/>
        <w:ind w:right="500"/>
        <w:jc w:val="right"/>
        <w:textAlignment w:val="baseline"/>
        <w:rPr>
          <w:sz w:val="40"/>
        </w:rPr>
      </w:pPr>
      <w:r>
        <w:rPr>
          <w:rFonts w:ascii="宋体" w:eastAsia="宋体" w:hAnsi="宋体" w:cs="宋体"/>
          <w:color w:val="000000"/>
          <w:sz w:val="40"/>
        </w:rPr>
        <w:lastRenderedPageBreak/>
        <w:t>诗人何为？</w:t>
      </w:r>
      <w:r>
        <w:rPr>
          <w:rFonts w:ascii="宋体" w:eastAsia="宋体" w:hAnsi="宋体" w:cs="宋体"/>
          <w:color w:val="000000"/>
          <w:sz w:val="40"/>
        </w:rPr>
        <w:t xml:space="preserve"> 459</w:t>
      </w:r>
    </w:p>
    <w:p w:rsidR="003B37AB" w:rsidRDefault="003B37AB">
      <w:pPr>
        <w:wordWrap w:val="0"/>
        <w:spacing w:line="440" w:lineRule="exact"/>
        <w:jc w:val="right"/>
        <w:textAlignment w:val="baseline"/>
        <w:rPr>
          <w:sz w:val="40"/>
        </w:rPr>
      </w:pPr>
    </w:p>
    <w:p w:rsidR="003B37AB" w:rsidRDefault="00DE34B8">
      <w:pPr>
        <w:wordWrap w:val="0"/>
        <w:spacing w:line="640" w:lineRule="atLeast"/>
        <w:ind w:right="20"/>
        <w:textAlignment w:val="baseline"/>
        <w:rPr>
          <w:sz w:val="43"/>
        </w:rPr>
      </w:pPr>
      <w:r>
        <w:rPr>
          <w:rFonts w:ascii="宋体" w:eastAsia="宋体" w:hAnsi="宋体" w:cs="宋体"/>
          <w:color w:val="000000"/>
          <w:sz w:val="43"/>
        </w:rPr>
        <w:t>的一种气息变成世界的图画，变成我们思想的类型和进入另一个灵魂的情感的类型。在一丝流动的空气中，寄托着人性的一切，那在大地上的人所曾思考过和意欲过的一切，做过和将做的一切；因为，要不是这种神圣的气息已经在我们周围吹拂，要不</w:t>
      </w:r>
      <w:r>
        <w:rPr>
          <w:rFonts w:ascii="宋体" w:eastAsia="宋体" w:hAnsi="宋体" w:cs="宋体"/>
          <w:color w:val="000000"/>
          <w:sz w:val="43"/>
        </w:rPr>
        <w:t>是它已经像魔音一般回旋于我们的唇际，我们所有的人恐怕还在森林中游荡</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《全集》，苏弗安编，第十三卷，第</w:t>
      </w:r>
      <w:r>
        <w:rPr>
          <w:rFonts w:ascii="宋体" w:eastAsia="宋体" w:hAnsi="宋体" w:cs="宋体"/>
          <w:color w:val="000000"/>
          <w:sz w:val="43"/>
        </w:rPr>
        <w:t>140</w:t>
      </w:r>
      <w:r>
        <w:rPr>
          <w:rFonts w:ascii="宋体" w:eastAsia="宋体" w:hAnsi="宋体" w:cs="宋体"/>
          <w:color w:val="000000"/>
          <w:sz w:val="43"/>
        </w:rPr>
        <w:t>页以下</w:t>
      </w:r>
      <w:r>
        <w:rPr>
          <w:rFonts w:ascii="宋体" w:eastAsia="宋体" w:hAnsi="宋体" w:cs="宋体"/>
          <w:color w:val="000000"/>
          <w:sz w:val="43"/>
        </w:rPr>
        <w:t>)</w:t>
      </w:r>
    </w:p>
    <w:p w:rsidR="003B37AB" w:rsidRDefault="00DE34B8">
      <w:pPr>
        <w:wordWrap w:val="0"/>
        <w:spacing w:line="640" w:lineRule="atLeast"/>
        <w:ind w:right="20" w:firstLine="860"/>
        <w:textAlignment w:val="baseline"/>
        <w:rPr>
          <w:sz w:val="43"/>
        </w:rPr>
      </w:pPr>
      <w:r>
        <w:rPr>
          <w:rFonts w:ascii="宋体" w:eastAsia="宋体" w:hAnsi="宋体" w:cs="宋体"/>
          <w:color w:val="000000"/>
          <w:sz w:val="43"/>
        </w:rPr>
        <w:t>那冒险更甚者所凭籍的气息，并非仅仅而且并非首先意指一种因为稍纵即逝而几乎不能觉察的区别尺度，而倒是直接意味着词语和语言之本质。那些秉一气息而大胆冒险者，是随语言而大胆冒险。他们是道说更甚的道说者。因为那些冒险更甚者所秉的这一种气息，不仅仅是一般道说，不如说，这一种气息是与其它的人类道说完全不同的另一种气息，另一种道说。这另一种气息，不再追求这种或那种对象事物，它是一种无所求的气息。歌者之道</w:t>
      </w:r>
      <w:r>
        <w:rPr>
          <w:rFonts w:ascii="宋体" w:eastAsia="宋体" w:hAnsi="宋体" w:cs="宋体"/>
          <w:color w:val="000000"/>
          <w:sz w:val="43"/>
        </w:rPr>
        <w:t>说道说着世界实存的美妙整体，此世界实存在心灵的世界内在空间中无形地为自己设置空间。这歌唱甚至并不首先追随那有待道说的东西。歌唱乃是入于纯粹牵引之整体的归属</w:t>
      </w:r>
      <w:r>
        <w:rPr>
          <w:rFonts w:ascii="宋体" w:eastAsia="宋体" w:hAnsi="宋体" w:cs="宋体"/>
          <w:color w:val="000000"/>
          <w:sz w:val="43"/>
        </w:rPr>
        <w:t>(Gehören)</w:t>
      </w:r>
      <w:r>
        <w:rPr>
          <w:rFonts w:ascii="宋体" w:eastAsia="宋体" w:hAnsi="宋体" w:cs="宋体"/>
          <w:color w:val="000000"/>
          <w:sz w:val="43"/>
        </w:rPr>
        <w:t>。吟唱是由完满自然之闻所未闻的中心的风的吸引来引发的。歌唱本身乃是</w:t>
      </w:r>
      <w:r>
        <w:rPr>
          <w:rFonts w:ascii="宋体" w:eastAsia="宋体" w:hAnsi="宋体" w:cs="宋体"/>
          <w:color w:val="000000"/>
          <w:sz w:val="43"/>
        </w:rPr>
        <w:t>——“</w:t>
      </w:r>
      <w:r>
        <w:rPr>
          <w:rFonts w:ascii="宋体" w:eastAsia="宋体" w:hAnsi="宋体" w:cs="宋体"/>
          <w:color w:val="000000"/>
          <w:sz w:val="43"/>
        </w:rPr>
        <w:t>风</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640" w:lineRule="atLeast"/>
        <w:ind w:right="20" w:firstLine="860"/>
        <w:textAlignment w:val="baseline"/>
        <w:rPr>
          <w:sz w:val="43"/>
        </w:rPr>
      </w:pPr>
      <w:r>
        <w:rPr>
          <w:rFonts w:ascii="宋体" w:eastAsia="宋体" w:hAnsi="宋体" w:cs="宋体"/>
          <w:color w:val="000000"/>
          <w:sz w:val="43"/>
        </w:rPr>
        <w:t>因此，里尔克的这首诗毕竟诗意地道明了，谁是那种冒险更甚于生命本身的冒险者。他们是</w:t>
      </w:r>
      <w:r>
        <w:rPr>
          <w:rFonts w:ascii="宋体" w:eastAsia="宋体" w:hAnsi="宋体" w:cs="宋体"/>
          <w:color w:val="000000"/>
          <w:sz w:val="43"/>
        </w:rPr>
        <w:t>“</w:t>
      </w:r>
      <w:r>
        <w:rPr>
          <w:rFonts w:ascii="宋体" w:eastAsia="宋体" w:hAnsi="宋体" w:cs="宋体"/>
          <w:color w:val="000000"/>
          <w:sz w:val="43"/>
        </w:rPr>
        <w:t>秉气勇毅</w:t>
      </w:r>
      <w:r>
        <w:rPr>
          <w:rFonts w:ascii="宋体" w:eastAsia="宋体" w:hAnsi="宋体" w:cs="宋体"/>
          <w:color w:val="000000"/>
          <w:sz w:val="43"/>
        </w:rPr>
        <w:t>……”</w:t>
      </w:r>
      <w:r>
        <w:rPr>
          <w:rFonts w:ascii="宋体" w:eastAsia="宋体" w:hAnsi="宋体" w:cs="宋体"/>
          <w:color w:val="000000"/>
          <w:sz w:val="43"/>
        </w:rPr>
        <w:t>的人。在诗中，</w:t>
      </w:r>
      <w:r>
        <w:rPr>
          <w:rFonts w:ascii="宋体" w:eastAsia="宋体" w:hAnsi="宋体" w:cs="宋体"/>
          <w:color w:val="000000"/>
          <w:sz w:val="43"/>
        </w:rPr>
        <w:t>“</w:t>
      </w:r>
      <w:r>
        <w:rPr>
          <w:rFonts w:ascii="宋体" w:eastAsia="宋体" w:hAnsi="宋体" w:cs="宋体"/>
          <w:color w:val="000000"/>
          <w:sz w:val="43"/>
        </w:rPr>
        <w:t>秉气勇毅</w:t>
      </w:r>
      <w:r>
        <w:rPr>
          <w:rFonts w:ascii="宋体" w:eastAsia="宋体" w:hAnsi="宋体" w:cs="宋体"/>
          <w:color w:val="000000"/>
          <w:sz w:val="43"/>
        </w:rPr>
        <w:t>”</w:t>
      </w:r>
      <w:r>
        <w:rPr>
          <w:rFonts w:ascii="宋体" w:eastAsia="宋体" w:hAnsi="宋体" w:cs="宋体"/>
          <w:color w:val="000000"/>
          <w:sz w:val="43"/>
        </w:rPr>
        <w:t>这句诗后面加了六个点。这六个点道出默然不表的东西。</w:t>
      </w:r>
    </w:p>
    <w:p w:rsidR="003B37AB" w:rsidRDefault="00DE34B8">
      <w:pPr>
        <w:wordWrap w:val="0"/>
        <w:spacing w:line="640" w:lineRule="atLeast"/>
        <w:ind w:right="40" w:firstLine="860"/>
        <w:textAlignment w:val="baseline"/>
        <w:rPr>
          <w:sz w:val="43"/>
        </w:rPr>
      </w:pPr>
      <w:r>
        <w:rPr>
          <w:rFonts w:ascii="宋体" w:eastAsia="宋体" w:hAnsi="宋体" w:cs="宋体"/>
          <w:color w:val="000000"/>
          <w:sz w:val="43"/>
        </w:rPr>
        <w:t>冒险更甚者是诗人，而诗人的歌唱把我们的无保护性转变入敞开者之中。因为他们颠倒了反敞开者</w:t>
      </w:r>
      <w:r>
        <w:rPr>
          <w:rFonts w:ascii="宋体" w:eastAsia="宋体" w:hAnsi="宋体" w:cs="宋体"/>
          <w:color w:val="000000"/>
          <w:sz w:val="43"/>
        </w:rPr>
        <w:t>的告别，并且把它的不妙东西回忆入美妙整体之中，所以，他们在不妙</w:t>
      </w:r>
      <w:r>
        <w:rPr>
          <w:rFonts w:ascii="宋体" w:eastAsia="宋体" w:hAnsi="宋体" w:cs="宋体"/>
          <w:color w:val="000000"/>
          <w:sz w:val="43"/>
        </w:rPr>
        <w:t>(das Unheile)</w:t>
      </w:r>
      <w:r>
        <w:rPr>
          <w:rFonts w:ascii="宋体" w:eastAsia="宋体" w:hAnsi="宋体" w:cs="宋体"/>
          <w:color w:val="000000"/>
          <w:sz w:val="43"/>
        </w:rPr>
        <w:t>中吟唱着美妙</w:t>
      </w:r>
      <w:r>
        <w:rPr>
          <w:rFonts w:ascii="宋体" w:eastAsia="宋体" w:hAnsi="宋体" w:cs="宋体"/>
          <w:color w:val="000000"/>
          <w:sz w:val="43"/>
        </w:rPr>
        <w:t>(das Heile)</w:t>
      </w:r>
      <w:r>
        <w:rPr>
          <w:rFonts w:ascii="宋体" w:eastAsia="宋体" w:hAnsi="宋体" w:cs="宋体"/>
          <w:color w:val="000000"/>
          <w:sz w:val="43"/>
        </w:rPr>
        <w:t>。回忆着的颠倒已经超过了反敞开者的告别。这种回忆着的颠倒乃在</w:t>
      </w:r>
      <w:r>
        <w:rPr>
          <w:rFonts w:ascii="宋体" w:eastAsia="宋体" w:hAnsi="宋体" w:cs="宋体"/>
          <w:color w:val="000000"/>
          <w:sz w:val="43"/>
        </w:rPr>
        <w:t>“</w:t>
      </w:r>
      <w:r>
        <w:rPr>
          <w:rFonts w:ascii="宋体" w:eastAsia="宋体" w:hAnsi="宋体" w:cs="宋体"/>
          <w:color w:val="000000"/>
          <w:sz w:val="43"/>
        </w:rPr>
        <w:t>一切告别之前</w:t>
      </w:r>
      <w:r>
        <w:rPr>
          <w:rFonts w:ascii="宋体" w:eastAsia="宋体" w:hAnsi="宋体" w:cs="宋体"/>
          <w:color w:val="000000"/>
          <w:sz w:val="43"/>
        </w:rPr>
        <w:t>”</w:t>
      </w:r>
      <w:r>
        <w:rPr>
          <w:rFonts w:ascii="宋体" w:eastAsia="宋体" w:hAnsi="宋体" w:cs="宋体"/>
          <w:color w:val="000000"/>
          <w:sz w:val="43"/>
        </w:rPr>
        <w:t>，并且在心灵</w:t>
      </w:r>
    </w:p>
    <w:p w:rsidR="003B37AB" w:rsidRDefault="003B37AB"/>
    <w:p w:rsidR="003B37AB" w:rsidRDefault="003B37AB">
      <w:pPr>
        <w:sectPr w:rsidR="003B37AB">
          <w:headerReference w:type="default" r:id="rId1002"/>
          <w:footerReference w:type="default" r:id="rId1003"/>
          <w:pgSz w:w="16600" w:h="24400"/>
          <w:pgMar w:top="2080" w:right="2320" w:bottom="2080" w:left="2320" w:header="1780" w:footer="1780" w:gutter="0"/>
          <w:cols w:space="720"/>
        </w:sectPr>
      </w:pPr>
    </w:p>
    <w:p w:rsidR="003B37AB" w:rsidRDefault="00DE34B8">
      <w:pPr>
        <w:wordWrap w:val="0"/>
        <w:spacing w:before="340" w:line="500" w:lineRule="atLeast"/>
        <w:ind w:left="380"/>
        <w:textAlignment w:val="baseline"/>
        <w:rPr>
          <w:sz w:val="36"/>
        </w:rPr>
      </w:pPr>
      <w:r>
        <w:rPr>
          <w:rFonts w:ascii="宋体" w:eastAsia="宋体" w:hAnsi="宋体" w:cs="宋体"/>
          <w:color w:val="000000"/>
          <w:sz w:val="36"/>
        </w:rPr>
        <w:lastRenderedPageBreak/>
        <w:t xml:space="preserve">460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500" w:lineRule="exact"/>
        <w:textAlignment w:val="baseline"/>
        <w:rPr>
          <w:sz w:val="36"/>
        </w:rPr>
      </w:pPr>
    </w:p>
    <w:p w:rsidR="003B37AB" w:rsidRDefault="00DE34B8">
      <w:pPr>
        <w:wordWrap w:val="0"/>
        <w:spacing w:line="760" w:lineRule="atLeast"/>
        <w:ind w:left="40" w:right="120"/>
        <w:textAlignment w:val="baseline"/>
        <w:rPr>
          <w:sz w:val="41"/>
        </w:rPr>
      </w:pPr>
      <w:r>
        <w:rPr>
          <w:rFonts w:ascii="宋体" w:eastAsia="宋体" w:hAnsi="宋体" w:cs="宋体"/>
          <w:color w:val="000000"/>
          <w:sz w:val="41"/>
        </w:rPr>
        <w:t>的世界内在空间中战胜了一切对象事物。颠倒着的内在回忆乃是大胆冒险，它出于人的本质而自行冒险，因为人具有语言而且是道说者。</w:t>
      </w:r>
    </w:p>
    <w:p w:rsidR="003B37AB" w:rsidRDefault="00DE34B8">
      <w:pPr>
        <w:wordWrap w:val="0"/>
        <w:spacing w:line="760" w:lineRule="atLeast"/>
        <w:ind w:left="40" w:right="60" w:firstLine="840"/>
        <w:textAlignment w:val="baseline"/>
        <w:rPr>
          <w:sz w:val="41"/>
        </w:rPr>
      </w:pPr>
      <w:r>
        <w:rPr>
          <w:rFonts w:ascii="宋体" w:eastAsia="宋体" w:hAnsi="宋体" w:cs="宋体"/>
          <w:color w:val="000000"/>
          <w:sz w:val="41"/>
        </w:rPr>
        <w:t>但是，现代人却被称为意愿者。冒险更甚者意愿更甚，因为</w:t>
      </w:r>
      <w:r>
        <w:rPr>
          <w:rFonts w:ascii="宋体" w:eastAsia="宋体" w:hAnsi="宋体" w:cs="宋体"/>
          <w:color w:val="000000"/>
          <w:sz w:val="41"/>
        </w:rPr>
        <w:t>他们是以一种与世界对象化的有意的贯彻意图活动不同的方式意愿着。他们的意愿决不意愿后一种方式。倘意愿依然只是贯彻意图，他们就无所意愿。在此意义上，他们无所意愿，因为他们更有意志。他们更快地响应于意志；而意志作为冒险本身，把一切纯粹之力吸引到自身那里</w:t>
      </w:r>
      <w:r>
        <w:rPr>
          <w:rFonts w:ascii="宋体" w:eastAsia="宋体" w:hAnsi="宋体" w:cs="宋体"/>
          <w:color w:val="000000"/>
          <w:sz w:val="41"/>
        </w:rPr>
        <w:t>————</w:t>
      </w:r>
      <w:r>
        <w:rPr>
          <w:rFonts w:ascii="宋体" w:eastAsia="宋体" w:hAnsi="宋体" w:cs="宋体"/>
          <w:color w:val="000000"/>
          <w:sz w:val="41"/>
        </w:rPr>
        <w:t>作为敞开者的纯粹整体牵引的自身那里。冒险更甚者的意愿乃是道说更甚者的意志</w:t>
      </w:r>
      <w:r>
        <w:rPr>
          <w:rFonts w:ascii="宋体" w:eastAsia="宋体" w:hAnsi="宋体" w:cs="宋体"/>
          <w:color w:val="000000"/>
          <w:sz w:val="41"/>
        </w:rPr>
        <w:t>(dasWillige)</w:t>
      </w:r>
      <w:r>
        <w:rPr>
          <w:rFonts w:ascii="宋体" w:eastAsia="宋体" w:hAnsi="宋体" w:cs="宋体"/>
          <w:color w:val="000000"/>
          <w:sz w:val="41"/>
        </w:rPr>
        <w:t>；道说更甚者是决断的，不再在反意志</w:t>
      </w:r>
      <w:r>
        <w:rPr>
          <w:rFonts w:ascii="宋体" w:eastAsia="宋体" w:hAnsi="宋体" w:cs="宋体"/>
          <w:color w:val="000000"/>
          <w:sz w:val="41"/>
        </w:rPr>
        <w:t>————</w:t>
      </w:r>
      <w:r>
        <w:rPr>
          <w:rFonts w:ascii="宋体" w:eastAsia="宋体" w:hAnsi="宋体" w:cs="宋体"/>
          <w:color w:val="000000"/>
          <w:sz w:val="41"/>
        </w:rPr>
        <w:t>作为存在而意愿着存在者的意志</w:t>
      </w:r>
      <w:r>
        <w:rPr>
          <w:rFonts w:ascii="宋体" w:eastAsia="宋体" w:hAnsi="宋体" w:cs="宋体"/>
          <w:color w:val="000000"/>
          <w:sz w:val="41"/>
        </w:rPr>
        <w:t>————</w:t>
      </w:r>
      <w:r>
        <w:rPr>
          <w:rFonts w:ascii="宋体" w:eastAsia="宋体" w:hAnsi="宋体" w:cs="宋体"/>
          <w:color w:val="000000"/>
          <w:sz w:val="41"/>
        </w:rPr>
        <w:t>的告别中锁闭起来。</w:t>
      </w:r>
      <w:r>
        <w:rPr>
          <w:rFonts w:ascii="宋体" w:eastAsia="宋体" w:hAnsi="宋体" w:cs="宋体"/>
          <w:color w:val="000000"/>
          <w:sz w:val="41"/>
        </w:rPr>
        <w:t>①</w:t>
      </w:r>
      <w:r>
        <w:rPr>
          <w:rFonts w:ascii="宋体" w:eastAsia="宋体" w:hAnsi="宋体" w:cs="宋体"/>
          <w:color w:val="000000"/>
          <w:sz w:val="41"/>
        </w:rPr>
        <w:t>冒险更甚者的有意志的本质道说更甚地去道说</w:t>
      </w:r>
      <w:r>
        <w:rPr>
          <w:rFonts w:ascii="宋体" w:eastAsia="宋体" w:hAnsi="宋体" w:cs="宋体"/>
          <w:color w:val="000000"/>
          <w:sz w:val="41"/>
        </w:rPr>
        <w:t>(</w:t>
      </w:r>
      <w:r>
        <w:rPr>
          <w:rFonts w:ascii="宋体" w:eastAsia="宋体" w:hAnsi="宋体" w:cs="宋体"/>
          <w:color w:val="000000"/>
          <w:sz w:val="41"/>
        </w:rPr>
        <w:t>用《杜伊诺哀歌》第九首</w:t>
      </w:r>
      <w:r>
        <w:rPr>
          <w:rFonts w:ascii="宋体" w:eastAsia="宋体" w:hAnsi="宋体" w:cs="宋体"/>
          <w:color w:val="000000"/>
          <w:sz w:val="41"/>
        </w:rPr>
        <w:t>的话讲</w:t>
      </w:r>
      <w:r>
        <w:rPr>
          <w:rFonts w:ascii="宋体" w:eastAsia="宋体" w:hAnsi="宋体" w:cs="宋体"/>
          <w:color w:val="000000"/>
          <w:sz w:val="41"/>
        </w:rPr>
        <w:t>)</w:t>
      </w:r>
      <w:r>
        <w:rPr>
          <w:rFonts w:ascii="宋体" w:eastAsia="宋体" w:hAnsi="宋体" w:cs="宋体"/>
          <w:color w:val="000000"/>
          <w:sz w:val="41"/>
        </w:rPr>
        <w:t>：</w:t>
      </w:r>
    </w:p>
    <w:p w:rsidR="003B37AB" w:rsidRDefault="003B37AB">
      <w:pPr>
        <w:wordWrap w:val="0"/>
        <w:spacing w:line="760" w:lineRule="exact"/>
        <w:textAlignment w:val="baseline"/>
        <w:rPr>
          <w:sz w:val="41"/>
        </w:rPr>
      </w:pPr>
    </w:p>
    <w:p w:rsidR="003B37AB" w:rsidRDefault="00DE34B8">
      <w:pPr>
        <w:wordWrap w:val="0"/>
        <w:spacing w:line="540" w:lineRule="atLeast"/>
        <w:ind w:left="1600"/>
        <w:textAlignment w:val="baseline"/>
        <w:rPr>
          <w:sz w:val="38"/>
        </w:rPr>
      </w:pPr>
      <w:r>
        <w:rPr>
          <w:rFonts w:ascii="仿宋" w:eastAsia="仿宋" w:hAnsi="仿宋" w:cs="仿宋"/>
          <w:color w:val="000000"/>
          <w:sz w:val="38"/>
        </w:rPr>
        <w:t>大地，你所意愿的难道不是</w:t>
      </w:r>
      <w:r>
        <w:rPr>
          <w:rFonts w:ascii="仿宋" w:eastAsia="仿宋" w:hAnsi="仿宋" w:cs="仿宋"/>
          <w:color w:val="000000"/>
          <w:sz w:val="38"/>
        </w:rPr>
        <w:t>————</w:t>
      </w:r>
    </w:p>
    <w:p w:rsidR="003B37AB" w:rsidRDefault="00DE34B8">
      <w:pPr>
        <w:wordWrap w:val="0"/>
        <w:spacing w:line="540" w:lineRule="atLeast"/>
        <w:ind w:left="1600"/>
        <w:textAlignment w:val="baseline"/>
        <w:rPr>
          <w:sz w:val="38"/>
        </w:rPr>
      </w:pPr>
      <w:r>
        <w:rPr>
          <w:rFonts w:ascii="仿宋" w:eastAsia="仿宋" w:hAnsi="仿宋" w:cs="仿宋"/>
          <w:color w:val="000000"/>
          <w:sz w:val="38"/>
        </w:rPr>
        <w:t>不可见地在我们心中苏醒？</w:t>
      </w:r>
    </w:p>
    <w:p w:rsidR="003B37AB" w:rsidRDefault="00DE34B8">
      <w:pPr>
        <w:wordWrap w:val="0"/>
        <w:spacing w:line="540" w:lineRule="atLeast"/>
        <w:ind w:left="1600"/>
        <w:textAlignment w:val="baseline"/>
        <w:rPr>
          <w:sz w:val="38"/>
        </w:rPr>
      </w:pPr>
      <w:r>
        <w:rPr>
          <w:rFonts w:ascii="仿宋" w:eastAsia="仿宋" w:hAnsi="仿宋" w:cs="仿宋"/>
          <w:color w:val="000000"/>
          <w:sz w:val="38"/>
        </w:rPr>
        <w:t>你的梦想，难道不是想有朝一日成为不可见的？</w:t>
      </w:r>
    </w:p>
    <w:p w:rsidR="003B37AB" w:rsidRDefault="00DE34B8">
      <w:pPr>
        <w:wordWrap w:val="0"/>
        <w:spacing w:line="520" w:lineRule="atLeast"/>
        <w:ind w:left="1600"/>
        <w:textAlignment w:val="baseline"/>
        <w:rPr>
          <w:sz w:val="38"/>
        </w:rPr>
      </w:pPr>
      <w:r>
        <w:rPr>
          <w:rFonts w:ascii="仿宋" w:eastAsia="仿宋" w:hAnsi="仿宋" w:cs="仿宋"/>
          <w:color w:val="000000"/>
          <w:sz w:val="38"/>
        </w:rPr>
        <w:t>大地！不可见的！</w:t>
      </w:r>
    </w:p>
    <w:p w:rsidR="003B37AB" w:rsidRDefault="00DE34B8">
      <w:pPr>
        <w:wordWrap w:val="0"/>
        <w:spacing w:line="520" w:lineRule="atLeast"/>
        <w:ind w:left="1600"/>
        <w:textAlignment w:val="baseline"/>
        <w:rPr>
          <w:sz w:val="38"/>
        </w:rPr>
      </w:pPr>
      <w:r>
        <w:rPr>
          <w:rFonts w:ascii="仿宋" w:eastAsia="仿宋" w:hAnsi="仿宋" w:cs="仿宋"/>
          <w:color w:val="000000"/>
          <w:sz w:val="38"/>
        </w:rPr>
        <w:t>要不是这种再生，</w:t>
      </w:r>
    </w:p>
    <w:p w:rsidR="003B37AB" w:rsidRDefault="00DE34B8">
      <w:pPr>
        <w:wordWrap w:val="0"/>
        <w:spacing w:line="540" w:lineRule="atLeast"/>
        <w:ind w:left="1600"/>
        <w:textAlignment w:val="baseline"/>
        <w:rPr>
          <w:sz w:val="38"/>
        </w:rPr>
      </w:pPr>
      <w:r>
        <w:rPr>
          <w:rFonts w:ascii="仿宋" w:eastAsia="仿宋" w:hAnsi="仿宋" w:cs="仿宋"/>
          <w:color w:val="000000"/>
          <w:sz w:val="38"/>
        </w:rPr>
        <w:t>你急切的召唤又是什么？</w:t>
      </w:r>
    </w:p>
    <w:p w:rsidR="003B37AB" w:rsidRDefault="00DE34B8">
      <w:pPr>
        <w:wordWrap w:val="0"/>
        <w:spacing w:line="520" w:lineRule="atLeast"/>
        <w:ind w:left="1600"/>
        <w:textAlignment w:val="baseline"/>
        <w:rPr>
          <w:sz w:val="38"/>
        </w:rPr>
      </w:pPr>
      <w:r>
        <w:rPr>
          <w:rFonts w:ascii="仿宋" w:eastAsia="仿宋" w:hAnsi="仿宋" w:cs="仿宋"/>
          <w:color w:val="000000"/>
          <w:sz w:val="38"/>
        </w:rPr>
        <w:t>大地，亲爱的大地！我要！</w:t>
      </w:r>
    </w:p>
    <w:p w:rsidR="003B37AB" w:rsidRDefault="003B37AB">
      <w:pPr>
        <w:wordWrap w:val="0"/>
        <w:spacing w:line="760" w:lineRule="exact"/>
        <w:textAlignment w:val="baseline"/>
        <w:rPr>
          <w:sz w:val="41"/>
        </w:rPr>
      </w:pPr>
    </w:p>
    <w:p w:rsidR="003B37AB" w:rsidRDefault="00DE34B8">
      <w:pPr>
        <w:wordWrap w:val="0"/>
        <w:spacing w:line="760" w:lineRule="atLeast"/>
        <w:ind w:left="40" w:right="60" w:firstLine="840"/>
        <w:textAlignment w:val="baseline"/>
        <w:rPr>
          <w:sz w:val="41"/>
        </w:rPr>
      </w:pPr>
      <w:r>
        <w:rPr>
          <w:rFonts w:ascii="宋体" w:eastAsia="宋体" w:hAnsi="宋体" w:cs="宋体"/>
          <w:color w:val="000000"/>
          <w:sz w:val="41"/>
        </w:rPr>
        <w:t>在世界内在空间的不可见的东西中，作为其世界性统一体</w:t>
      </w:r>
      <w:r>
        <w:rPr>
          <w:rFonts w:ascii="宋体" w:eastAsia="宋体" w:hAnsi="宋体" w:cs="宋体"/>
          <w:color w:val="000000"/>
          <w:sz w:val="41"/>
          <w:u w:val="single"/>
        </w:rPr>
        <w:t xml:space="preserve">              </w:t>
      </w:r>
    </w:p>
    <w:p w:rsidR="003B37AB" w:rsidRDefault="00DE34B8">
      <w:pPr>
        <w:wordWrap w:val="0"/>
        <w:spacing w:before="320" w:line="600" w:lineRule="atLeast"/>
        <w:ind w:left="40" w:right="80" w:firstLine="640"/>
        <w:textAlignment w:val="baseline"/>
        <w:rPr>
          <w:sz w:val="32"/>
        </w:rPr>
      </w:pPr>
      <w:r>
        <w:rPr>
          <w:rFonts w:ascii="宋体" w:eastAsia="宋体" w:hAnsi="宋体" w:cs="宋体"/>
          <w:color w:val="000000"/>
          <w:sz w:val="32"/>
        </w:rPr>
        <w:t>①  “</w:t>
      </w:r>
      <w:r>
        <w:rPr>
          <w:rFonts w:ascii="宋体" w:eastAsia="宋体" w:hAnsi="宋体" w:cs="宋体"/>
          <w:color w:val="000000"/>
          <w:sz w:val="32"/>
        </w:rPr>
        <w:t>决断的</w:t>
      </w:r>
      <w:r>
        <w:rPr>
          <w:rFonts w:ascii="宋体" w:eastAsia="宋体" w:hAnsi="宋体" w:cs="宋体"/>
          <w:color w:val="000000"/>
          <w:sz w:val="32"/>
        </w:rPr>
        <w:t>”(entscholssen)</w:t>
      </w:r>
      <w:r>
        <w:rPr>
          <w:rFonts w:ascii="宋体" w:eastAsia="宋体" w:hAnsi="宋体" w:cs="宋体"/>
          <w:color w:val="000000"/>
          <w:sz w:val="32"/>
        </w:rPr>
        <w:t>或可译为</w:t>
      </w:r>
      <w:r>
        <w:rPr>
          <w:rFonts w:ascii="宋体" w:eastAsia="宋体" w:hAnsi="宋体" w:cs="宋体"/>
          <w:color w:val="000000"/>
          <w:sz w:val="32"/>
        </w:rPr>
        <w:t>“</w:t>
      </w:r>
      <w:r>
        <w:rPr>
          <w:rFonts w:ascii="宋体" w:eastAsia="宋体" w:hAnsi="宋体" w:cs="宋体"/>
          <w:color w:val="000000"/>
          <w:sz w:val="32"/>
        </w:rPr>
        <w:t>展开的</w:t>
      </w:r>
      <w:r>
        <w:rPr>
          <w:rFonts w:ascii="宋体" w:eastAsia="宋体" w:hAnsi="宋体" w:cs="宋体"/>
          <w:color w:val="000000"/>
          <w:sz w:val="32"/>
        </w:rPr>
        <w:t>”</w:t>
      </w:r>
      <w:r>
        <w:rPr>
          <w:rFonts w:ascii="宋体" w:eastAsia="宋体" w:hAnsi="宋体" w:cs="宋体"/>
          <w:color w:val="000000"/>
          <w:sz w:val="32"/>
        </w:rPr>
        <w:t>；注意它与</w:t>
      </w:r>
      <w:r>
        <w:rPr>
          <w:rFonts w:ascii="宋体" w:eastAsia="宋体" w:hAnsi="宋体" w:cs="宋体"/>
          <w:color w:val="000000"/>
          <w:sz w:val="32"/>
        </w:rPr>
        <w:t>“</w:t>
      </w:r>
      <w:r>
        <w:rPr>
          <w:rFonts w:ascii="宋体" w:eastAsia="宋体" w:hAnsi="宋体" w:cs="宋体"/>
          <w:color w:val="000000"/>
          <w:sz w:val="32"/>
        </w:rPr>
        <w:t>锁闭的</w:t>
      </w:r>
      <w:r>
        <w:rPr>
          <w:rFonts w:ascii="宋体" w:eastAsia="宋体" w:hAnsi="宋体" w:cs="宋体"/>
          <w:color w:val="000000"/>
          <w:sz w:val="32"/>
        </w:rPr>
        <w:t>”(ver-schlossen)</w:t>
      </w:r>
      <w:r>
        <w:rPr>
          <w:rFonts w:ascii="宋体" w:eastAsia="宋体" w:hAnsi="宋体" w:cs="宋体"/>
          <w:color w:val="000000"/>
          <w:sz w:val="32"/>
        </w:rPr>
        <w:t>的词根联系。</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004"/>
          <w:footerReference w:type="default" r:id="rId1005"/>
          <w:pgSz w:w="16600" w:h="24400"/>
          <w:pgMar w:top="2080" w:right="2280" w:bottom="2080" w:left="2280" w:header="1780" w:footer="1780" w:gutter="0"/>
          <w:cols w:space="720"/>
        </w:sectPr>
      </w:pPr>
    </w:p>
    <w:p w:rsidR="003B37AB" w:rsidRDefault="00DE34B8">
      <w:pPr>
        <w:wordWrap w:val="0"/>
        <w:spacing w:before="180" w:line="520" w:lineRule="atLeast"/>
        <w:ind w:right="540"/>
        <w:jc w:val="right"/>
        <w:textAlignment w:val="baseline"/>
        <w:rPr>
          <w:sz w:val="38"/>
        </w:rPr>
      </w:pPr>
      <w:r>
        <w:rPr>
          <w:rFonts w:ascii="宋体" w:eastAsia="宋体" w:hAnsi="宋体" w:cs="宋体"/>
          <w:color w:val="000000"/>
          <w:sz w:val="38"/>
        </w:rPr>
        <w:lastRenderedPageBreak/>
        <w:t>诗人何为</w:t>
      </w:r>
      <w:r>
        <w:rPr>
          <w:rFonts w:ascii="宋体" w:eastAsia="宋体" w:hAnsi="宋体" w:cs="宋体"/>
          <w:color w:val="000000"/>
          <w:sz w:val="38"/>
        </w:rPr>
        <w:t>?  461</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60"/>
        <w:textAlignment w:val="baseline"/>
        <w:rPr>
          <w:sz w:val="40"/>
        </w:rPr>
      </w:pPr>
      <w:r>
        <w:rPr>
          <w:rFonts w:ascii="宋体" w:eastAsia="宋体" w:hAnsi="宋体" w:cs="宋体"/>
          <w:color w:val="000000"/>
          <w:sz w:val="40"/>
        </w:rPr>
        <w:t>的天使显现出来了；在这里，世界性存在者的美妙成为可见的。唯有在美妙事情的最宽广之轨道中，神圣才能显现出来。作为冒险更甚者，诗人在走向神圣之踪迹的途中，因为他们能体会不妙之为不妙。他们在大地之上歌唱着神圣。他们的歌唱赞美着存在之球的完好无损。</w:t>
      </w:r>
    </w:p>
    <w:p w:rsidR="003B37AB" w:rsidRDefault="00DE34B8">
      <w:pPr>
        <w:wordWrap w:val="0"/>
        <w:spacing w:line="720" w:lineRule="atLeast"/>
        <w:ind w:left="60" w:right="40" w:firstLine="860"/>
        <w:textAlignment w:val="baseline"/>
        <w:rPr>
          <w:sz w:val="40"/>
        </w:rPr>
      </w:pPr>
      <w:r>
        <w:rPr>
          <w:rFonts w:ascii="宋体" w:eastAsia="宋体" w:hAnsi="宋体" w:cs="宋体"/>
          <w:color w:val="000000"/>
          <w:sz w:val="40"/>
        </w:rPr>
        <w:t>不妙之为不妙引我们追踪美妙事情。美妙事情召唤着招呼神圣。神圣联结着神性。神性将神引近。</w:t>
      </w:r>
      <w:r>
        <w:rPr>
          <w:rFonts w:ascii="宋体" w:eastAsia="宋体" w:hAnsi="宋体" w:cs="宋体"/>
          <w:color w:val="000000"/>
          <w:sz w:val="40"/>
        </w:rPr>
        <w:t>①</w:t>
      </w:r>
      <w:r>
        <w:rPr>
          <w:rFonts w:ascii="宋体" w:eastAsia="宋体" w:hAnsi="宋体" w:cs="宋体"/>
          <w:color w:val="000000"/>
          <w:sz w:val="40"/>
        </w:rPr>
        <w:t>。</w:t>
      </w:r>
    </w:p>
    <w:p w:rsidR="003B37AB" w:rsidRDefault="00DE34B8">
      <w:pPr>
        <w:wordWrap w:val="0"/>
        <w:spacing w:line="720" w:lineRule="atLeast"/>
        <w:ind w:left="60" w:right="20" w:firstLine="860"/>
        <w:textAlignment w:val="baseline"/>
        <w:rPr>
          <w:sz w:val="40"/>
        </w:rPr>
      </w:pPr>
      <w:r>
        <w:rPr>
          <w:rFonts w:ascii="宋体" w:eastAsia="宋体" w:hAnsi="宋体" w:cs="宋体"/>
          <w:color w:val="000000"/>
          <w:sz w:val="40"/>
        </w:rPr>
        <w:t>冒险更甚者在不妙事情中体会着无保护性。他们为终有一死的人带来消逝的诸神的踪迹，即，消逝在世界黑夜之黑暗中的诸神的踪迹。作为美妙事情的歌者，冒险更甚者乃是</w:t>
      </w:r>
      <w:r>
        <w:rPr>
          <w:rFonts w:ascii="宋体" w:eastAsia="宋体" w:hAnsi="宋体" w:cs="宋体"/>
          <w:color w:val="000000"/>
          <w:sz w:val="40"/>
        </w:rPr>
        <w:t>“</w:t>
      </w:r>
      <w:r>
        <w:rPr>
          <w:rFonts w:ascii="宋体" w:eastAsia="宋体" w:hAnsi="宋体" w:cs="宋体"/>
          <w:color w:val="000000"/>
          <w:sz w:val="40"/>
        </w:rPr>
        <w:t>贫困时代的诗人</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20" w:lineRule="atLeast"/>
        <w:ind w:left="60" w:right="20" w:firstLine="860"/>
        <w:textAlignment w:val="baseline"/>
        <w:rPr>
          <w:sz w:val="40"/>
        </w:rPr>
      </w:pPr>
      <w:r>
        <w:rPr>
          <w:rFonts w:ascii="宋体" w:eastAsia="宋体" w:hAnsi="宋体" w:cs="宋体"/>
          <w:color w:val="000000"/>
          <w:sz w:val="40"/>
        </w:rPr>
        <w:t>这种诗人的标志在于：诗的本质对他们来说是大可追问的，因为他们诗意地追踪着他们必须道说的东西。在对美妙事情的追踪中，里尔克得以达到诗人的问题：何时才有本质性的歌唱？这个问题并不在诗人道路的开端处，而是在里尔克的道说达到诗人总体的诗人天职之际</w:t>
      </w:r>
      <w:r>
        <w:rPr>
          <w:rFonts w:ascii="宋体" w:eastAsia="宋体" w:hAnsi="宋体" w:cs="宋体"/>
          <w:color w:val="000000"/>
          <w:sz w:val="40"/>
        </w:rPr>
        <w:t>————</w:t>
      </w:r>
      <w:r>
        <w:rPr>
          <w:rFonts w:ascii="宋体" w:eastAsia="宋体" w:hAnsi="宋体" w:cs="宋体"/>
          <w:color w:val="000000"/>
          <w:sz w:val="40"/>
        </w:rPr>
        <w:t>这个诗人总体应合着后继的世界时代。这个世界时代既非一种沉沦，亦非一种没落。作为命运</w:t>
      </w:r>
      <w:r>
        <w:rPr>
          <w:rFonts w:ascii="宋体" w:eastAsia="宋体" w:hAnsi="宋体" w:cs="宋体"/>
          <w:color w:val="000000"/>
          <w:sz w:val="40"/>
        </w:rPr>
        <w:t>(Geschick)</w:t>
      </w:r>
      <w:r>
        <w:rPr>
          <w:rFonts w:ascii="宋体" w:eastAsia="宋体" w:hAnsi="宋体" w:cs="宋体"/>
          <w:color w:val="000000"/>
          <w:sz w:val="40"/>
        </w:rPr>
        <w:t>，这个世界时代基于存在中，并且要求着人类。</w:t>
      </w:r>
    </w:p>
    <w:p w:rsidR="003B37AB" w:rsidRDefault="00DE34B8">
      <w:pPr>
        <w:wordWrap w:val="0"/>
        <w:spacing w:line="720" w:lineRule="atLeast"/>
        <w:ind w:left="60" w:right="40" w:firstLine="860"/>
        <w:textAlignment w:val="baseline"/>
        <w:rPr>
          <w:sz w:val="40"/>
        </w:rPr>
      </w:pPr>
      <w:r>
        <w:rPr>
          <w:rFonts w:ascii="宋体" w:eastAsia="宋体" w:hAnsi="宋体" w:cs="宋体"/>
          <w:color w:val="000000"/>
          <w:sz w:val="40"/>
        </w:rPr>
        <w:t>荷尔德林是贫困时代的诗人的先行者。因此之故，这个世界时代的任何诗人都超不过荷尔德林。但先行者并没有消失于未来；不如说，他</w:t>
      </w:r>
      <w:r>
        <w:rPr>
          <w:rFonts w:ascii="宋体" w:eastAsia="宋体" w:hAnsi="宋体" w:cs="宋体"/>
          <w:color w:val="000000"/>
          <w:sz w:val="40"/>
        </w:rPr>
        <w:t>出于未来而到达，而且，唯有在他的词语之到达中，未来才现身在场。到达</w:t>
      </w:r>
      <w:r>
        <w:rPr>
          <w:rFonts w:ascii="宋体" w:eastAsia="宋体" w:hAnsi="宋体" w:cs="宋体"/>
          <w:color w:val="000000"/>
          <w:sz w:val="40"/>
        </w:rPr>
        <w:t>(die Ankunft)</w:t>
      </w:r>
      <w:r>
        <w:rPr>
          <w:rFonts w:ascii="宋体" w:eastAsia="宋体" w:hAnsi="宋体" w:cs="宋体"/>
          <w:color w:val="000000"/>
          <w:sz w:val="40"/>
        </w:rPr>
        <w:t>越是纯粹地发生，持存</w:t>
      </w:r>
      <w:r>
        <w:rPr>
          <w:rFonts w:ascii="宋体" w:eastAsia="宋体" w:hAnsi="宋体" w:cs="宋体"/>
          <w:color w:val="000000"/>
          <w:sz w:val="40"/>
        </w:rPr>
        <w:t>(das Bleiben)</w:t>
      </w:r>
      <w:r>
        <w:rPr>
          <w:rFonts w:ascii="宋体" w:eastAsia="宋体" w:hAnsi="宋体" w:cs="宋体"/>
          <w:color w:val="000000"/>
          <w:sz w:val="40"/>
        </w:rPr>
        <w:t>便越是本质性地现身。到来者越是在先行道说</w:t>
      </w:r>
    </w:p>
    <w:p w:rsidR="003B37AB" w:rsidRDefault="00DE34B8">
      <w:pPr>
        <w:wordWrap w:val="0"/>
        <w:spacing w:line="720" w:lineRule="atLeast"/>
        <w:ind w:left="60"/>
        <w:textAlignment w:val="baseline"/>
        <w:rPr>
          <w:sz w:val="40"/>
        </w:rPr>
      </w:pPr>
      <w:r>
        <w:rPr>
          <w:rFonts w:ascii="宋体" w:eastAsia="宋体" w:hAnsi="宋体" w:cs="宋体"/>
          <w:color w:val="000000"/>
          <w:sz w:val="40"/>
          <w:u w:val="single"/>
        </w:rPr>
        <w:t xml:space="preserve">              </w:t>
      </w:r>
    </w:p>
    <w:p w:rsidR="003B37AB" w:rsidRDefault="00DE34B8">
      <w:pPr>
        <w:wordWrap w:val="0"/>
        <w:spacing w:before="320" w:line="540" w:lineRule="atLeast"/>
        <w:ind w:left="60" w:right="20" w:firstLine="68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中译未能显明</w:t>
      </w:r>
      <w:r>
        <w:rPr>
          <w:rFonts w:ascii="宋体" w:eastAsia="宋体" w:hAnsi="宋体" w:cs="宋体"/>
          <w:color w:val="000000"/>
          <w:sz w:val="31"/>
        </w:rPr>
        <w:t>“</w:t>
      </w:r>
      <w:r>
        <w:rPr>
          <w:rFonts w:ascii="宋体" w:eastAsia="宋体" w:hAnsi="宋体" w:cs="宋体"/>
          <w:color w:val="000000"/>
          <w:sz w:val="31"/>
        </w:rPr>
        <w:t>不妙</w:t>
      </w:r>
      <w:r>
        <w:rPr>
          <w:rFonts w:ascii="宋体" w:eastAsia="宋体" w:hAnsi="宋体" w:cs="宋体"/>
          <w:color w:val="000000"/>
          <w:sz w:val="31"/>
        </w:rPr>
        <w:t>(</w:t>
      </w:r>
      <w:r>
        <w:rPr>
          <w:rFonts w:ascii="宋体" w:eastAsia="宋体" w:hAnsi="宋体" w:cs="宋体"/>
          <w:color w:val="000000"/>
          <w:sz w:val="31"/>
        </w:rPr>
        <w:t>事情</w:t>
      </w:r>
      <w:r>
        <w:rPr>
          <w:rFonts w:ascii="宋体" w:eastAsia="宋体" w:hAnsi="宋体" w:cs="宋体"/>
          <w:color w:val="000000"/>
          <w:sz w:val="31"/>
        </w:rPr>
        <w:t>)”(Unheil)</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美妙</w:t>
      </w:r>
      <w:r>
        <w:rPr>
          <w:rFonts w:ascii="宋体" w:eastAsia="宋体" w:hAnsi="宋体" w:cs="宋体"/>
          <w:color w:val="000000"/>
          <w:sz w:val="31"/>
        </w:rPr>
        <w:t>(</w:t>
      </w:r>
      <w:r>
        <w:rPr>
          <w:rFonts w:ascii="宋体" w:eastAsia="宋体" w:hAnsi="宋体" w:cs="宋体"/>
          <w:color w:val="000000"/>
          <w:sz w:val="31"/>
        </w:rPr>
        <w:t>事情</w:t>
      </w:r>
      <w:r>
        <w:rPr>
          <w:rFonts w:ascii="宋体" w:eastAsia="宋体" w:hAnsi="宋体" w:cs="宋体"/>
          <w:color w:val="000000"/>
          <w:sz w:val="31"/>
        </w:rPr>
        <w:t>)”(Heile)</w:t>
      </w:r>
      <w:r>
        <w:rPr>
          <w:rFonts w:ascii="宋体" w:eastAsia="宋体" w:hAnsi="宋体" w:cs="宋体"/>
          <w:color w:val="000000"/>
          <w:sz w:val="31"/>
        </w:rPr>
        <w:t>与</w:t>
      </w:r>
      <w:r>
        <w:rPr>
          <w:rFonts w:ascii="宋体" w:eastAsia="宋体" w:hAnsi="宋体" w:cs="宋体"/>
          <w:color w:val="000000"/>
          <w:sz w:val="31"/>
        </w:rPr>
        <w:t>“</w:t>
      </w:r>
      <w:r>
        <w:rPr>
          <w:rFonts w:ascii="宋体" w:eastAsia="宋体" w:hAnsi="宋体" w:cs="宋体"/>
          <w:color w:val="000000"/>
          <w:sz w:val="31"/>
        </w:rPr>
        <w:t>神圣</w:t>
      </w:r>
      <w:r>
        <w:rPr>
          <w:rFonts w:ascii="宋体" w:eastAsia="宋体" w:hAnsi="宋体" w:cs="宋体"/>
          <w:color w:val="000000"/>
          <w:sz w:val="31"/>
        </w:rPr>
        <w:t>”(dasHeilige)</w:t>
      </w:r>
      <w:r>
        <w:rPr>
          <w:rFonts w:ascii="宋体" w:eastAsia="宋体" w:hAnsi="宋体" w:cs="宋体"/>
          <w:color w:val="000000"/>
          <w:sz w:val="31"/>
        </w:rPr>
        <w:t>诸词语之间的联系；在此并可注意</w:t>
      </w:r>
      <w:r>
        <w:rPr>
          <w:rFonts w:ascii="宋体" w:eastAsia="宋体" w:hAnsi="宋体" w:cs="宋体"/>
          <w:color w:val="000000"/>
          <w:sz w:val="31"/>
        </w:rPr>
        <w:t>“</w:t>
      </w:r>
      <w:r>
        <w:rPr>
          <w:rFonts w:ascii="宋体" w:eastAsia="宋体" w:hAnsi="宋体" w:cs="宋体"/>
          <w:color w:val="000000"/>
          <w:sz w:val="31"/>
        </w:rPr>
        <w:t>神圣</w:t>
      </w:r>
      <w:r>
        <w:rPr>
          <w:rFonts w:ascii="宋体" w:eastAsia="宋体" w:hAnsi="宋体" w:cs="宋体"/>
          <w:color w:val="000000"/>
          <w:sz w:val="31"/>
        </w:rPr>
        <w:t>”(das Heilige)</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神性</w:t>
      </w:r>
      <w:r>
        <w:rPr>
          <w:rFonts w:ascii="宋体" w:eastAsia="宋体" w:hAnsi="宋体" w:cs="宋体"/>
          <w:color w:val="000000"/>
          <w:sz w:val="31"/>
        </w:rPr>
        <w:t>”(dasGöttliche)</w:t>
      </w:r>
      <w:r>
        <w:rPr>
          <w:rFonts w:ascii="宋体" w:eastAsia="宋体" w:hAnsi="宋体" w:cs="宋体"/>
          <w:color w:val="000000"/>
          <w:sz w:val="31"/>
        </w:rPr>
        <w:t>和</w:t>
      </w:r>
      <w:r>
        <w:rPr>
          <w:rFonts w:ascii="宋体" w:eastAsia="宋体" w:hAnsi="宋体" w:cs="宋体"/>
          <w:color w:val="000000"/>
          <w:sz w:val="31"/>
        </w:rPr>
        <w:t>“</w:t>
      </w:r>
      <w:r>
        <w:rPr>
          <w:rFonts w:ascii="宋体" w:eastAsia="宋体" w:hAnsi="宋体" w:cs="宋体"/>
          <w:color w:val="000000"/>
          <w:sz w:val="31"/>
        </w:rPr>
        <w:t>神</w:t>
      </w:r>
      <w:r>
        <w:rPr>
          <w:rFonts w:ascii="宋体" w:eastAsia="宋体" w:hAnsi="宋体" w:cs="宋体"/>
          <w:color w:val="000000"/>
          <w:sz w:val="31"/>
        </w:rPr>
        <w:t>”(der Gott)</w:t>
      </w:r>
      <w:r>
        <w:rPr>
          <w:rFonts w:ascii="宋体" w:eastAsia="宋体" w:hAnsi="宋体" w:cs="宋体"/>
          <w:color w:val="000000"/>
          <w:sz w:val="31"/>
        </w:rPr>
        <w:t>之间的</w:t>
      </w:r>
      <w:r>
        <w:rPr>
          <w:rFonts w:ascii="宋体" w:eastAsia="宋体" w:hAnsi="宋体" w:cs="宋体"/>
          <w:color w:val="000000"/>
          <w:sz w:val="31"/>
        </w:rPr>
        <w:t>“</w:t>
      </w:r>
      <w:r>
        <w:rPr>
          <w:rFonts w:ascii="宋体" w:eastAsia="宋体" w:hAnsi="宋体" w:cs="宋体"/>
          <w:color w:val="000000"/>
          <w:sz w:val="31"/>
        </w:rPr>
        <w:t>秩序</w:t>
      </w:r>
      <w:r>
        <w:rPr>
          <w:rFonts w:ascii="宋体" w:eastAsia="宋体" w:hAnsi="宋体" w:cs="宋体"/>
          <w:color w:val="000000"/>
          <w:sz w:val="31"/>
        </w:rPr>
        <w:t>”</w:t>
      </w:r>
      <w:r>
        <w:rPr>
          <w:rFonts w:ascii="宋体" w:eastAsia="宋体" w:hAnsi="宋体" w:cs="宋体"/>
          <w:color w:val="000000"/>
          <w:sz w:val="31"/>
        </w:rPr>
        <w:t>关系。</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006"/>
          <w:footerReference w:type="default" r:id="rId1007"/>
          <w:pgSz w:w="16600" w:h="24400"/>
          <w:pgMar w:top="2080" w:right="2300" w:bottom="2080" w:left="2300" w:header="1780" w:footer="1780" w:gutter="0"/>
          <w:cols w:space="720"/>
        </w:sectPr>
      </w:pPr>
    </w:p>
    <w:p w:rsidR="003B37AB" w:rsidRDefault="00DE34B8">
      <w:pPr>
        <w:wordWrap w:val="0"/>
        <w:spacing w:before="260" w:line="480" w:lineRule="atLeast"/>
        <w:ind w:left="380"/>
        <w:textAlignment w:val="baseline"/>
        <w:rPr>
          <w:sz w:val="35"/>
        </w:rPr>
      </w:pPr>
      <w:r>
        <w:rPr>
          <w:rFonts w:ascii="宋体" w:eastAsia="宋体" w:hAnsi="宋体" w:cs="宋体"/>
          <w:color w:val="000000"/>
          <w:sz w:val="35"/>
        </w:rPr>
        <w:lastRenderedPageBreak/>
        <w:t xml:space="preserve">462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80" w:lineRule="exact"/>
        <w:textAlignment w:val="baseline"/>
        <w:rPr>
          <w:sz w:val="35"/>
        </w:rPr>
      </w:pPr>
    </w:p>
    <w:p w:rsidR="003B37AB" w:rsidRDefault="00DE34B8">
      <w:pPr>
        <w:wordWrap w:val="0"/>
        <w:spacing w:line="780" w:lineRule="atLeast"/>
        <w:ind w:left="20" w:right="320"/>
        <w:textAlignment w:val="baseline"/>
        <w:rPr>
          <w:sz w:val="39"/>
        </w:rPr>
      </w:pPr>
      <w:r>
        <w:rPr>
          <w:rFonts w:ascii="宋体" w:eastAsia="宋体" w:hAnsi="宋体" w:cs="宋体"/>
          <w:color w:val="000000"/>
          <w:sz w:val="39"/>
        </w:rPr>
        <w:t>(die Vorsage)</w:t>
      </w:r>
      <w:r>
        <w:rPr>
          <w:rFonts w:ascii="宋体" w:eastAsia="宋体" w:hAnsi="宋体" w:cs="宋体"/>
          <w:color w:val="000000"/>
          <w:sz w:val="39"/>
        </w:rPr>
        <w:t>中隐藏自己，到达就越是纯粹。因此，那种看法</w:t>
      </w:r>
      <w:r>
        <w:rPr>
          <w:rFonts w:ascii="宋体" w:eastAsia="宋体" w:hAnsi="宋体" w:cs="宋体"/>
          <w:color w:val="000000"/>
          <w:sz w:val="39"/>
        </w:rPr>
        <w:t>———</w:t>
      </w:r>
      <w:r>
        <w:rPr>
          <w:rFonts w:ascii="宋体" w:eastAsia="宋体" w:hAnsi="宋体" w:cs="宋体"/>
          <w:color w:val="000000"/>
          <w:sz w:val="39"/>
        </w:rPr>
        <w:t>即认为，唯当有朝一日</w:t>
      </w:r>
      <w:r>
        <w:rPr>
          <w:rFonts w:ascii="宋体" w:eastAsia="宋体" w:hAnsi="宋体" w:cs="宋体"/>
          <w:color w:val="000000"/>
          <w:sz w:val="39"/>
        </w:rPr>
        <w:t>“</w:t>
      </w:r>
      <w:r>
        <w:rPr>
          <w:rFonts w:ascii="宋体" w:eastAsia="宋体" w:hAnsi="宋体" w:cs="宋体"/>
          <w:color w:val="000000"/>
          <w:sz w:val="39"/>
        </w:rPr>
        <w:t>全世界</w:t>
      </w:r>
      <w:r>
        <w:rPr>
          <w:rFonts w:ascii="宋体" w:eastAsia="宋体" w:hAnsi="宋体" w:cs="宋体"/>
          <w:color w:val="000000"/>
          <w:sz w:val="39"/>
        </w:rPr>
        <w:t>”</w:t>
      </w:r>
      <w:r>
        <w:rPr>
          <w:rFonts w:ascii="宋体" w:eastAsia="宋体" w:hAnsi="宋体" w:cs="宋体"/>
          <w:color w:val="000000"/>
          <w:sz w:val="39"/>
        </w:rPr>
        <w:t>都听到他的诗歌时，荷尔德林的时代才会到来</w:t>
      </w:r>
      <w:r>
        <w:rPr>
          <w:rFonts w:ascii="宋体" w:eastAsia="宋体" w:hAnsi="宋体" w:cs="宋体"/>
          <w:color w:val="000000"/>
          <w:sz w:val="39"/>
        </w:rPr>
        <w:t>————</w:t>
      </w:r>
      <w:r>
        <w:rPr>
          <w:rFonts w:ascii="宋体" w:eastAsia="宋体" w:hAnsi="宋体" w:cs="宋体"/>
          <w:color w:val="000000"/>
          <w:sz w:val="39"/>
        </w:rPr>
        <w:t>恐怕是错误的。在这种畸形的看法中，荷尔德林的时代是永远不会到来的；因为，正是世界时代自身的贫困给世界时代提供了力量，凭这种力量，它</w:t>
      </w:r>
      <w:r>
        <w:rPr>
          <w:rFonts w:ascii="宋体" w:eastAsia="宋体" w:hAnsi="宋体" w:cs="宋体"/>
          <w:color w:val="000000"/>
          <w:sz w:val="39"/>
        </w:rPr>
        <w:t>——</w:t>
      </w:r>
      <w:r>
        <w:rPr>
          <w:rFonts w:ascii="宋体" w:eastAsia="宋体" w:hAnsi="宋体" w:cs="宋体"/>
          <w:color w:val="000000"/>
          <w:sz w:val="39"/>
        </w:rPr>
        <w:t>不知其所为地</w:t>
      </w:r>
      <w:r>
        <w:rPr>
          <w:rFonts w:ascii="宋体" w:eastAsia="宋体" w:hAnsi="宋体" w:cs="宋体"/>
          <w:color w:val="000000"/>
          <w:sz w:val="39"/>
        </w:rPr>
        <w:t>————</w:t>
      </w:r>
      <w:r>
        <w:rPr>
          <w:rFonts w:ascii="宋体" w:eastAsia="宋体" w:hAnsi="宋体" w:cs="宋体"/>
          <w:color w:val="000000"/>
          <w:sz w:val="39"/>
        </w:rPr>
        <w:t>阻碍荷尔德林的诗成为合乎时代的诗。</w:t>
      </w:r>
    </w:p>
    <w:p w:rsidR="003B37AB" w:rsidRDefault="00DE34B8">
      <w:pPr>
        <w:wordWrap w:val="0"/>
        <w:spacing w:line="780" w:lineRule="atLeast"/>
        <w:ind w:left="20" w:right="340" w:firstLine="860"/>
        <w:textAlignment w:val="baseline"/>
        <w:rPr>
          <w:sz w:val="39"/>
        </w:rPr>
      </w:pPr>
      <w:r>
        <w:rPr>
          <w:rFonts w:ascii="宋体" w:eastAsia="宋体" w:hAnsi="宋体" w:cs="宋体"/>
          <w:color w:val="000000"/>
          <w:sz w:val="39"/>
        </w:rPr>
        <w:t>先行者是不可超越的，同样地，他也不会消逝；因为他的诗作始终保持为一个曾在的东西</w:t>
      </w:r>
      <w:r>
        <w:rPr>
          <w:rFonts w:ascii="宋体" w:eastAsia="宋体" w:hAnsi="宋体" w:cs="宋体"/>
          <w:color w:val="000000"/>
          <w:sz w:val="39"/>
        </w:rPr>
        <w:t>(ein Ge</w:t>
      </w:r>
      <w:r>
        <w:rPr>
          <w:rFonts w:ascii="宋体" w:eastAsia="宋体" w:hAnsi="宋体" w:cs="宋体"/>
          <w:color w:val="000000"/>
          <w:sz w:val="39"/>
        </w:rPr>
        <w:t>-wesenes)</w:t>
      </w:r>
      <w:r>
        <w:rPr>
          <w:rFonts w:ascii="宋体" w:eastAsia="宋体" w:hAnsi="宋体" w:cs="宋体"/>
          <w:color w:val="000000"/>
          <w:sz w:val="39"/>
        </w:rPr>
        <w:t>。到达的本质因素把自身聚集起来，返回到命运之中。以此方式永不陷入消逝过程中的东西，自始就克服了任何消逝性。那一味地消逝的东西甚至在它消逝之前就是无命运的东西。相反地，曾在的东西则是有命运的。在被认为是永恒的东西中，无非是隐匿着一个被悬置起来的消逝者，它被悬置在一种停滞的现在的虚空之中。</w:t>
      </w:r>
    </w:p>
    <w:p w:rsidR="003B37AB" w:rsidRDefault="00DE34B8">
      <w:pPr>
        <w:wordWrap w:val="0"/>
        <w:spacing w:line="780" w:lineRule="atLeast"/>
        <w:ind w:left="20" w:right="320" w:firstLine="860"/>
        <w:textAlignment w:val="baseline"/>
        <w:rPr>
          <w:sz w:val="39"/>
        </w:rPr>
      </w:pPr>
      <w:r>
        <w:rPr>
          <w:rFonts w:ascii="宋体" w:eastAsia="宋体" w:hAnsi="宋体" w:cs="宋体"/>
          <w:color w:val="000000"/>
          <w:sz w:val="39"/>
        </w:rPr>
        <w:t>如果里尔克是</w:t>
      </w:r>
      <w:r>
        <w:rPr>
          <w:rFonts w:ascii="宋体" w:eastAsia="宋体" w:hAnsi="宋体" w:cs="宋体"/>
          <w:color w:val="000000"/>
          <w:sz w:val="39"/>
        </w:rPr>
        <w:t>“</w:t>
      </w:r>
      <w:r>
        <w:rPr>
          <w:rFonts w:ascii="宋体" w:eastAsia="宋体" w:hAnsi="宋体" w:cs="宋体"/>
          <w:color w:val="000000"/>
          <w:sz w:val="39"/>
        </w:rPr>
        <w:t>贫困时代的诗人</w:t>
      </w:r>
      <w:r>
        <w:rPr>
          <w:rFonts w:ascii="宋体" w:eastAsia="宋体" w:hAnsi="宋体" w:cs="宋体"/>
          <w:color w:val="000000"/>
          <w:sz w:val="39"/>
        </w:rPr>
        <w:t>”</w:t>
      </w:r>
      <w:r>
        <w:rPr>
          <w:rFonts w:ascii="宋体" w:eastAsia="宋体" w:hAnsi="宋体" w:cs="宋体"/>
          <w:color w:val="000000"/>
          <w:sz w:val="39"/>
        </w:rPr>
        <w:t>，那么，也只有他的诗才能回答这样的问题：诗人何为？诗人的歌唱正在走向何方？在世界黑夜的命运中，诗人何所归依？世界黑夜的命运决定着：在里尔克的诗中，什么东西保持为命运性的。</w:t>
      </w:r>
    </w:p>
    <w:p w:rsidR="003B37AB" w:rsidRDefault="003B37AB">
      <w:pPr>
        <w:wordWrap w:val="0"/>
        <w:spacing w:line="720" w:lineRule="exact"/>
        <w:textAlignment w:val="baseline"/>
        <w:rPr>
          <w:sz w:val="53"/>
        </w:rPr>
      </w:pPr>
    </w:p>
    <w:p w:rsidR="003B37AB" w:rsidRDefault="00DE34B8">
      <w:pPr>
        <w:wordWrap w:val="0"/>
        <w:spacing w:line="720" w:lineRule="atLeast"/>
        <w:ind w:right="1180"/>
        <w:jc w:val="right"/>
        <w:textAlignment w:val="baseline"/>
        <w:rPr>
          <w:sz w:val="53"/>
        </w:rPr>
      </w:pPr>
      <w:r>
        <w:rPr>
          <w:rFonts w:ascii="楷体" w:eastAsia="楷体" w:hAnsi="楷体" w:cs="楷体"/>
          <w:color w:val="000000"/>
          <w:sz w:val="53"/>
        </w:rPr>
        <w:t>孙周兴译</w:t>
      </w:r>
    </w:p>
    <w:p w:rsidR="003B37AB" w:rsidRDefault="003B37AB"/>
    <w:p w:rsidR="003B37AB" w:rsidRDefault="003B37AB">
      <w:pPr>
        <w:sectPr w:rsidR="003B37AB">
          <w:headerReference w:type="default" r:id="rId1008"/>
          <w:footerReference w:type="default" r:id="rId1009"/>
          <w:pgSz w:w="16600" w:h="24400"/>
          <w:pgMar w:top="2080" w:right="2160" w:bottom="2080" w:left="2160" w:header="1780" w:footer="1780" w:gutter="0"/>
          <w:cols w:space="720"/>
        </w:sectPr>
      </w:pPr>
    </w:p>
    <w:p w:rsidR="003B37AB" w:rsidRDefault="00DE34B8">
      <w:pPr>
        <w:wordWrap w:val="0"/>
        <w:spacing w:before="3960" w:line="860" w:lineRule="atLeast"/>
        <w:jc w:val="center"/>
        <w:textAlignment w:val="baseline"/>
        <w:rPr>
          <w:sz w:val="61"/>
        </w:rPr>
      </w:pPr>
      <w:r>
        <w:rPr>
          <w:rFonts w:ascii="黑体" w:eastAsia="黑体" w:hAnsi="黑体" w:cs="黑体"/>
          <w:b/>
          <w:color w:val="000000"/>
          <w:sz w:val="61"/>
        </w:rPr>
        <w:lastRenderedPageBreak/>
        <w:t>“……</w:t>
      </w:r>
      <w:r>
        <w:rPr>
          <w:rFonts w:ascii="黑体" w:eastAsia="黑体" w:hAnsi="黑体" w:cs="黑体"/>
          <w:b/>
          <w:color w:val="000000"/>
          <w:sz w:val="61"/>
        </w:rPr>
        <w:t>人诗意地栖居</w:t>
      </w:r>
      <w:r>
        <w:rPr>
          <w:rFonts w:ascii="黑体" w:eastAsia="黑体" w:hAnsi="黑体" w:cs="黑体"/>
          <w:b/>
          <w:color w:val="000000"/>
          <w:sz w:val="61"/>
        </w:rPr>
        <w:t>……”</w:t>
      </w:r>
    </w:p>
    <w:p w:rsidR="003B37AB" w:rsidRDefault="003B37AB">
      <w:pPr>
        <w:wordWrap w:val="0"/>
        <w:spacing w:line="740" w:lineRule="exact"/>
        <w:jc w:val="center"/>
        <w:textAlignment w:val="baseline"/>
        <w:rPr>
          <w:sz w:val="42"/>
        </w:rPr>
      </w:pPr>
    </w:p>
    <w:p w:rsidR="003B37AB" w:rsidRDefault="003B37AB">
      <w:pPr>
        <w:wordWrap w:val="0"/>
        <w:spacing w:line="740" w:lineRule="exact"/>
        <w:jc w:val="center"/>
        <w:textAlignment w:val="baseline"/>
        <w:rPr>
          <w:sz w:val="42"/>
        </w:rPr>
      </w:pPr>
    </w:p>
    <w:p w:rsidR="003B37AB" w:rsidRDefault="00DE34B8">
      <w:pPr>
        <w:wordWrap w:val="0"/>
        <w:spacing w:line="720" w:lineRule="atLeast"/>
        <w:ind w:right="40" w:firstLine="860"/>
        <w:textAlignment w:val="baseline"/>
        <w:rPr>
          <w:sz w:val="42"/>
        </w:rPr>
      </w:pPr>
      <w:r>
        <w:rPr>
          <w:rFonts w:ascii="宋体" w:eastAsia="宋体" w:hAnsi="宋体" w:cs="宋体"/>
          <w:color w:val="000000"/>
          <w:sz w:val="42"/>
        </w:rPr>
        <w:t>此诗句引自荷尔德林后期一首以独特方式流传下来的诗歌。诗的开头曰：</w:t>
      </w:r>
      <w:r>
        <w:rPr>
          <w:rFonts w:ascii="宋体" w:eastAsia="宋体" w:hAnsi="宋体" w:cs="宋体"/>
          <w:color w:val="000000"/>
          <w:sz w:val="42"/>
        </w:rPr>
        <w:t>“</w:t>
      </w:r>
      <w:r>
        <w:rPr>
          <w:rFonts w:ascii="宋体" w:eastAsia="宋体" w:hAnsi="宋体" w:cs="宋体"/>
          <w:color w:val="000000"/>
          <w:sz w:val="42"/>
        </w:rPr>
        <w:t>教堂的金属尖顶，在可爱的蓝色中闪烁</w:t>
      </w:r>
      <w:r>
        <w:rPr>
          <w:rFonts w:ascii="宋体" w:eastAsia="宋体" w:hAnsi="宋体" w:cs="宋体"/>
          <w:color w:val="000000"/>
          <w:sz w:val="42"/>
        </w:rPr>
        <w:t>……”(</w:t>
      </w:r>
      <w:r>
        <w:rPr>
          <w:rFonts w:ascii="宋体" w:eastAsia="宋体" w:hAnsi="宋体" w:cs="宋体"/>
          <w:color w:val="000000"/>
          <w:sz w:val="42"/>
        </w:rPr>
        <w:t>斯图加特第二版，第一卷，第</w:t>
      </w:r>
      <w:r>
        <w:rPr>
          <w:rFonts w:ascii="宋体" w:eastAsia="宋体" w:hAnsi="宋体" w:cs="宋体"/>
          <w:color w:val="000000"/>
          <w:sz w:val="42"/>
        </w:rPr>
        <w:t>372</w:t>
      </w:r>
      <w:r>
        <w:rPr>
          <w:rFonts w:ascii="宋体" w:eastAsia="宋体" w:hAnsi="宋体" w:cs="宋体"/>
          <w:color w:val="000000"/>
          <w:sz w:val="42"/>
        </w:rPr>
        <w:t>页以下；海林格拉特版，第六卷，第</w:t>
      </w:r>
      <w:r>
        <w:rPr>
          <w:rFonts w:ascii="宋体" w:eastAsia="宋体" w:hAnsi="宋体" w:cs="宋体"/>
          <w:color w:val="000000"/>
          <w:sz w:val="42"/>
        </w:rPr>
        <w:t>24</w:t>
      </w:r>
      <w:r>
        <w:rPr>
          <w:rFonts w:ascii="宋体" w:eastAsia="宋体" w:hAnsi="宋体" w:cs="宋体"/>
          <w:color w:val="000000"/>
          <w:sz w:val="42"/>
        </w:rPr>
        <w:t>页以下</w:t>
      </w:r>
      <w:r>
        <w:rPr>
          <w:rFonts w:ascii="宋体" w:eastAsia="宋体" w:hAnsi="宋体" w:cs="宋体"/>
          <w:color w:val="000000"/>
          <w:sz w:val="42"/>
        </w:rPr>
        <w:t>)</w:t>
      </w:r>
      <w:r>
        <w:rPr>
          <w:rFonts w:ascii="宋体" w:eastAsia="宋体" w:hAnsi="宋体" w:cs="宋体"/>
          <w:color w:val="000000"/>
          <w:sz w:val="42"/>
        </w:rPr>
        <w:t>。倘我们要得体地倾听</w:t>
      </w:r>
      <w:r>
        <w:rPr>
          <w:rFonts w:ascii="宋体" w:eastAsia="宋体" w:hAnsi="宋体" w:cs="宋体"/>
          <w:color w:val="000000"/>
          <w:sz w:val="42"/>
        </w:rPr>
        <w:t>“……</w:t>
      </w:r>
      <w:r>
        <w:rPr>
          <w:rFonts w:ascii="宋体" w:eastAsia="宋体" w:hAnsi="宋体" w:cs="宋体"/>
          <w:color w:val="000000"/>
          <w:sz w:val="42"/>
        </w:rPr>
        <w:t>人诗意地栖居</w:t>
      </w:r>
      <w:r>
        <w:rPr>
          <w:rFonts w:ascii="宋体" w:eastAsia="宋体" w:hAnsi="宋体" w:cs="宋体"/>
          <w:color w:val="000000"/>
          <w:sz w:val="42"/>
        </w:rPr>
        <w:t>……”</w:t>
      </w:r>
      <w:r>
        <w:rPr>
          <w:rFonts w:ascii="宋体" w:eastAsia="宋体" w:hAnsi="宋体" w:cs="宋体"/>
          <w:color w:val="000000"/>
          <w:sz w:val="42"/>
        </w:rPr>
        <w:t>这个诗句，我们就必须审慎地将它回复到这首诗歌中。因此，我们要思量此诗句。我们要澄清此诗句即刻就会唤起的种种疑虑。因为否则的话，我们就不会有开放的期备姿态，去追踪此诗句从而应答此诗句。</w:t>
      </w:r>
    </w:p>
    <w:p w:rsidR="003B37AB" w:rsidRDefault="00DE34B8">
      <w:pPr>
        <w:wordWrap w:val="0"/>
        <w:spacing w:line="720" w:lineRule="atLeast"/>
        <w:ind w:left="40" w:right="20" w:firstLine="860"/>
        <w:textAlignment w:val="baseline"/>
        <w:rPr>
          <w:sz w:val="42"/>
        </w:rPr>
      </w:pPr>
      <w:r>
        <w:rPr>
          <w:rFonts w:ascii="宋体" w:eastAsia="宋体" w:hAnsi="宋体" w:cs="宋体"/>
          <w:color w:val="000000"/>
          <w:sz w:val="42"/>
        </w:rPr>
        <w:t>“……</w:t>
      </w:r>
      <w:r>
        <w:rPr>
          <w:rFonts w:ascii="宋体" w:eastAsia="宋体" w:hAnsi="宋体" w:cs="宋体"/>
          <w:color w:val="000000"/>
          <w:sz w:val="42"/>
        </w:rPr>
        <w:t>人诗意地栖居</w:t>
      </w:r>
      <w:r>
        <w:rPr>
          <w:rFonts w:ascii="宋体" w:eastAsia="宋体" w:hAnsi="宋体" w:cs="宋体"/>
          <w:color w:val="000000"/>
          <w:sz w:val="42"/>
        </w:rPr>
        <w:t>……”</w:t>
      </w:r>
      <w:r>
        <w:rPr>
          <w:rFonts w:ascii="宋体" w:eastAsia="宋体" w:hAnsi="宋体" w:cs="宋体"/>
          <w:color w:val="000000"/>
          <w:sz w:val="42"/>
        </w:rPr>
        <w:t>。说诗人偶尔诗意地栖居，似还勉强可听。但这里说的是</w:t>
      </w:r>
      <w:r>
        <w:rPr>
          <w:rFonts w:ascii="宋体" w:eastAsia="宋体" w:hAnsi="宋体" w:cs="宋体"/>
          <w:color w:val="000000"/>
          <w:sz w:val="42"/>
        </w:rPr>
        <w:t>“</w:t>
      </w:r>
      <w:r>
        <w:rPr>
          <w:rFonts w:ascii="宋体" w:eastAsia="宋体" w:hAnsi="宋体" w:cs="宋体"/>
          <w:color w:val="000000"/>
          <w:sz w:val="42"/>
        </w:rPr>
        <w:t>人</w:t>
      </w:r>
      <w:r>
        <w:rPr>
          <w:rFonts w:ascii="宋体" w:eastAsia="宋体" w:hAnsi="宋体" w:cs="宋体"/>
          <w:color w:val="000000"/>
          <w:sz w:val="42"/>
        </w:rPr>
        <w:t>”</w:t>
      </w:r>
      <w:r>
        <w:rPr>
          <w:rFonts w:ascii="宋体" w:eastAsia="宋体" w:hAnsi="宋体" w:cs="宋体"/>
          <w:color w:val="000000"/>
          <w:sz w:val="42"/>
        </w:rPr>
        <w:t>，即每个人都总是诗意地栖居，这是怎么回事呢？难道一切栖居不是与诗意格格不入的吗？我们的栖居为住房短缺所困挠。即便不是这样，我们今天的栖居也由于劳作而备受折磨，由于趋功逐利而不得安宁，由于娱乐和消遣活动而迷迷惑惑。而如果说在今天的栖居中，人们也还为诗意留下了空间，省下了一些时间的话，那么，顶多也就是</w:t>
      </w:r>
    </w:p>
    <w:p w:rsidR="003B37AB" w:rsidRDefault="00DE34B8">
      <w:pPr>
        <w:wordWrap w:val="0"/>
        <w:spacing w:line="72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520" w:lineRule="atLeast"/>
        <w:ind w:left="40" w:firstLine="540"/>
        <w:textAlignment w:val="baseline"/>
        <w:rPr>
          <w:sz w:val="32"/>
        </w:rPr>
      </w:pPr>
      <w:r>
        <w:rPr>
          <w:rFonts w:ascii="宋体" w:eastAsia="宋体" w:hAnsi="宋体" w:cs="宋体"/>
          <w:color w:val="000000"/>
          <w:sz w:val="32"/>
        </w:rPr>
        <w:t>*</w:t>
      </w:r>
      <w:r>
        <w:rPr>
          <w:rFonts w:ascii="宋体" w:eastAsia="宋体" w:hAnsi="宋体" w:cs="宋体"/>
          <w:color w:val="000000"/>
          <w:sz w:val="32"/>
        </w:rPr>
        <w:t>本文系海德格尔</w:t>
      </w:r>
      <w:r>
        <w:rPr>
          <w:rFonts w:ascii="宋体" w:eastAsia="宋体" w:hAnsi="宋体" w:cs="宋体"/>
          <w:color w:val="000000"/>
          <w:sz w:val="32"/>
        </w:rPr>
        <w:t>1951</w:t>
      </w:r>
      <w:r>
        <w:rPr>
          <w:rFonts w:ascii="宋体" w:eastAsia="宋体" w:hAnsi="宋体" w:cs="宋体"/>
          <w:color w:val="000000"/>
          <w:sz w:val="32"/>
        </w:rPr>
        <w:t>年所作的演讲，首次发表于</w:t>
      </w:r>
      <w:r>
        <w:rPr>
          <w:rFonts w:ascii="宋体" w:eastAsia="宋体" w:hAnsi="宋体" w:cs="宋体"/>
          <w:color w:val="000000"/>
          <w:sz w:val="32"/>
        </w:rPr>
        <w:t>1954</w:t>
      </w:r>
      <w:r>
        <w:rPr>
          <w:rFonts w:ascii="宋体" w:eastAsia="宋体" w:hAnsi="宋体" w:cs="宋体"/>
          <w:color w:val="000000"/>
          <w:sz w:val="32"/>
        </w:rPr>
        <w:t>年。同年收入《演讲</w:t>
      </w:r>
      <w:r>
        <w:rPr>
          <w:rFonts w:ascii="宋体" w:eastAsia="宋体" w:hAnsi="宋体" w:cs="宋体"/>
          <w:color w:val="000000"/>
          <w:sz w:val="32"/>
        </w:rPr>
        <w:t>与论文集》，由纳斯克</w:t>
      </w:r>
      <w:r>
        <w:rPr>
          <w:rFonts w:ascii="宋体" w:eastAsia="宋体" w:hAnsi="宋体" w:cs="宋体"/>
          <w:color w:val="000000"/>
          <w:sz w:val="32"/>
        </w:rPr>
        <w:t>(</w:t>
      </w:r>
      <w:r>
        <w:rPr>
          <w:rFonts w:ascii="宋体" w:eastAsia="宋体" w:hAnsi="宋体" w:cs="宋体"/>
          <w:color w:val="000000"/>
          <w:sz w:val="32"/>
        </w:rPr>
        <w:t>弗林根</w:t>
      </w:r>
      <w:r>
        <w:rPr>
          <w:rFonts w:ascii="宋体" w:eastAsia="宋体" w:hAnsi="宋体" w:cs="宋体"/>
          <w:color w:val="000000"/>
          <w:sz w:val="32"/>
        </w:rPr>
        <w:t>)</w:t>
      </w:r>
      <w:r>
        <w:rPr>
          <w:rFonts w:ascii="宋体" w:eastAsia="宋体" w:hAnsi="宋体" w:cs="宋体"/>
          <w:color w:val="000000"/>
          <w:sz w:val="32"/>
        </w:rPr>
        <w:t>出版社出版</w:t>
      </w:r>
      <w:r>
        <w:rPr>
          <w:rFonts w:ascii="宋体" w:eastAsia="宋体" w:hAnsi="宋体" w:cs="宋体"/>
          <w:color w:val="000000"/>
          <w:sz w:val="32"/>
        </w:rPr>
        <w:t>(</w:t>
      </w:r>
      <w:r>
        <w:rPr>
          <w:rFonts w:ascii="宋体" w:eastAsia="宋体" w:hAnsi="宋体" w:cs="宋体"/>
          <w:color w:val="000000"/>
          <w:sz w:val="32"/>
        </w:rPr>
        <w:t>后被辑为海氏《全集》第七卷</w:t>
      </w:r>
      <w:r>
        <w:rPr>
          <w:rFonts w:ascii="宋体" w:eastAsia="宋体" w:hAnsi="宋体" w:cs="宋体"/>
          <w:color w:val="000000"/>
          <w:sz w:val="32"/>
        </w:rPr>
        <w:t>)</w:t>
      </w:r>
      <w:r>
        <w:rPr>
          <w:rFonts w:ascii="宋体" w:eastAsia="宋体" w:hAnsi="宋体" w:cs="宋体"/>
          <w:color w:val="000000"/>
          <w:sz w:val="32"/>
        </w:rPr>
        <w:t>。中译文据《演讲与论文集》，</w:t>
      </w:r>
      <w:r>
        <w:rPr>
          <w:rFonts w:ascii="宋体" w:eastAsia="宋体" w:hAnsi="宋体" w:cs="宋体"/>
          <w:color w:val="000000"/>
          <w:sz w:val="32"/>
        </w:rPr>
        <w:t>1978</w:t>
      </w:r>
      <w:r>
        <w:rPr>
          <w:rFonts w:ascii="宋体" w:eastAsia="宋体" w:hAnsi="宋体" w:cs="宋体"/>
          <w:color w:val="000000"/>
          <w:sz w:val="32"/>
        </w:rPr>
        <w:t>年第四版译出。</w:t>
      </w:r>
      <w:r>
        <w:rPr>
          <w:rFonts w:ascii="宋体" w:eastAsia="宋体" w:hAnsi="宋体" w:cs="宋体"/>
          <w:color w:val="000000"/>
          <w:sz w:val="32"/>
        </w:rPr>
        <w:t>——</w:t>
      </w:r>
      <w:r>
        <w:rPr>
          <w:rFonts w:ascii="宋体" w:eastAsia="宋体" w:hAnsi="宋体" w:cs="宋体"/>
          <w:color w:val="000000"/>
          <w:sz w:val="32"/>
        </w:rPr>
        <w:t>编者</w:t>
      </w:r>
    </w:p>
    <w:p w:rsidR="003B37AB" w:rsidRDefault="003B37AB"/>
    <w:p w:rsidR="003B37AB" w:rsidRDefault="003B37AB">
      <w:pPr>
        <w:sectPr w:rsidR="003B37AB">
          <w:headerReference w:type="default" r:id="rId1010"/>
          <w:footerReference w:type="default" r:id="rId1011"/>
          <w:pgSz w:w="16600" w:h="24400"/>
          <w:pgMar w:top="2080" w:right="2300" w:bottom="2080" w:left="2300" w:header="1780" w:footer="1780" w:gutter="0"/>
          <w:cols w:space="720"/>
        </w:sectPr>
      </w:pPr>
    </w:p>
    <w:p w:rsidR="003B37AB" w:rsidRDefault="00DE34B8">
      <w:pPr>
        <w:wordWrap w:val="0"/>
        <w:spacing w:before="260" w:line="480" w:lineRule="atLeast"/>
        <w:ind w:left="380"/>
        <w:textAlignment w:val="baseline"/>
        <w:rPr>
          <w:sz w:val="35"/>
        </w:rPr>
      </w:pPr>
      <w:r>
        <w:rPr>
          <w:rFonts w:ascii="宋体" w:eastAsia="宋体" w:hAnsi="宋体" w:cs="宋体"/>
          <w:color w:val="000000"/>
          <w:sz w:val="35"/>
        </w:rPr>
        <w:lastRenderedPageBreak/>
        <w:t xml:space="preserve">464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400" w:lineRule="exact"/>
        <w:textAlignment w:val="baseline"/>
        <w:rPr>
          <w:sz w:val="35"/>
        </w:rPr>
      </w:pPr>
    </w:p>
    <w:p w:rsidR="003B37AB" w:rsidRDefault="00DE34B8">
      <w:pPr>
        <w:wordWrap w:val="0"/>
        <w:spacing w:line="660" w:lineRule="atLeast"/>
        <w:ind w:left="20" w:right="120"/>
        <w:textAlignment w:val="baseline"/>
        <w:rPr>
          <w:sz w:val="42"/>
        </w:rPr>
      </w:pPr>
      <w:r>
        <w:rPr>
          <w:rFonts w:ascii="宋体" w:eastAsia="宋体" w:hAnsi="宋体" w:cs="宋体"/>
          <w:color w:val="000000"/>
          <w:sz w:val="42"/>
        </w:rPr>
        <w:t>从事某种文艺性的活动，或是书面文艺，或是音视文艺。诗歌或者被当作玩物丧志的矫情和不着边际的空想而遭否弃，被当作遁世的梦幻而遭否定；或者，人们就把诗看作文学的一部分。文学的功效是按当下的现实性之尺度而被估价的。现实本身由形成公共文明意见的组织所制作和控制。这个组织的工作人员之一，既是推动者又是被推动者</w:t>
      </w:r>
      <w:r>
        <w:rPr>
          <w:rFonts w:ascii="宋体" w:eastAsia="宋体" w:hAnsi="宋体" w:cs="宋体"/>
          <w:color w:val="000000"/>
          <w:sz w:val="42"/>
        </w:rPr>
        <w:t>，乃是文学行业。这样，诗就只能表现为文学。甚至当人们在教育上和科学上考察诗的时候，它也还是文学史的对象。西方的诗被冠以</w:t>
      </w:r>
      <w:r>
        <w:rPr>
          <w:rFonts w:ascii="宋体" w:eastAsia="宋体" w:hAnsi="宋体" w:cs="宋体"/>
          <w:color w:val="000000"/>
          <w:sz w:val="42"/>
        </w:rPr>
        <w:t>“</w:t>
      </w:r>
      <w:r>
        <w:rPr>
          <w:rFonts w:ascii="宋体" w:eastAsia="宋体" w:hAnsi="宋体" w:cs="宋体"/>
          <w:color w:val="000000"/>
          <w:sz w:val="42"/>
        </w:rPr>
        <w:t>欧洲文学</w:t>
      </w:r>
      <w:r>
        <w:rPr>
          <w:rFonts w:ascii="宋体" w:eastAsia="宋体" w:hAnsi="宋体" w:cs="宋体"/>
          <w:color w:val="000000"/>
          <w:sz w:val="42"/>
        </w:rPr>
        <w:t>”</w:t>
      </w:r>
      <w:r>
        <w:rPr>
          <w:rFonts w:ascii="宋体" w:eastAsia="宋体" w:hAnsi="宋体" w:cs="宋体"/>
          <w:color w:val="000000"/>
          <w:sz w:val="42"/>
        </w:rPr>
        <w:t>这样一个总名称。</w:t>
      </w:r>
    </w:p>
    <w:p w:rsidR="003B37AB" w:rsidRDefault="00DE34B8">
      <w:pPr>
        <w:wordWrap w:val="0"/>
        <w:spacing w:line="660" w:lineRule="atLeast"/>
        <w:ind w:left="20" w:right="120" w:firstLine="840"/>
        <w:textAlignment w:val="baseline"/>
        <w:rPr>
          <w:sz w:val="42"/>
        </w:rPr>
      </w:pPr>
      <w:r>
        <w:rPr>
          <w:rFonts w:ascii="宋体" w:eastAsia="宋体" w:hAnsi="宋体" w:cs="宋体"/>
          <w:color w:val="000000"/>
          <w:sz w:val="42"/>
        </w:rPr>
        <w:t>但是，如若诗的唯一的存在方式自始就在文学中，那么，又如何能说人之栖居是以诗意为基础的呢</w:t>
      </w:r>
      <w:r>
        <w:rPr>
          <w:rFonts w:ascii="宋体" w:eastAsia="宋体" w:hAnsi="宋体" w:cs="宋体"/>
          <w:color w:val="000000"/>
          <w:sz w:val="42"/>
        </w:rPr>
        <w:t>?“</w:t>
      </w:r>
      <w:r>
        <w:rPr>
          <w:rFonts w:ascii="宋体" w:eastAsia="宋体" w:hAnsi="宋体" w:cs="宋体"/>
          <w:color w:val="000000"/>
          <w:sz w:val="42"/>
        </w:rPr>
        <w:t>人诗意地栖居</w:t>
      </w:r>
      <w:r>
        <w:rPr>
          <w:rFonts w:ascii="宋体" w:eastAsia="宋体" w:hAnsi="宋体" w:cs="宋体"/>
          <w:color w:val="000000"/>
          <w:sz w:val="42"/>
        </w:rPr>
        <w:t>”</w:t>
      </w:r>
      <w:r>
        <w:rPr>
          <w:rFonts w:ascii="宋体" w:eastAsia="宋体" w:hAnsi="宋体" w:cs="宋体"/>
          <w:color w:val="000000"/>
          <w:sz w:val="42"/>
        </w:rPr>
        <w:t>这个诗句毕竟也只是出于某个诗人之口，而且正如我们所知的，这还是一个应付不了生活的诗人。</w:t>
      </w:r>
      <w:r>
        <w:rPr>
          <w:rFonts w:ascii="宋体" w:eastAsia="宋体" w:hAnsi="宋体" w:cs="宋体"/>
          <w:color w:val="000000"/>
          <w:sz w:val="42"/>
        </w:rPr>
        <w:t>①</w:t>
      </w:r>
      <w:r>
        <w:rPr>
          <w:rFonts w:ascii="宋体" w:eastAsia="宋体" w:hAnsi="宋体" w:cs="宋体"/>
          <w:color w:val="000000"/>
          <w:sz w:val="42"/>
        </w:rPr>
        <w:t>诗人的特性就是对现实熟视无睹。诗人们无所作为，而只是梦想而已。他们所做的就是耽于想象。仅有想象被制作出来。</w:t>
      </w:r>
      <w:r>
        <w:rPr>
          <w:rFonts w:ascii="宋体" w:eastAsia="宋体" w:hAnsi="宋体" w:cs="宋体"/>
          <w:color w:val="000000"/>
          <w:sz w:val="42"/>
        </w:rPr>
        <w:t>“</w:t>
      </w:r>
      <w:r>
        <w:rPr>
          <w:rFonts w:ascii="宋体" w:eastAsia="宋体" w:hAnsi="宋体" w:cs="宋体"/>
          <w:color w:val="000000"/>
          <w:sz w:val="42"/>
        </w:rPr>
        <w:t>制作</w:t>
      </w:r>
      <w:r>
        <w:rPr>
          <w:rFonts w:ascii="宋体" w:eastAsia="宋体" w:hAnsi="宋体" w:cs="宋体"/>
          <w:color w:val="000000"/>
          <w:sz w:val="42"/>
        </w:rPr>
        <w:t>”</w:t>
      </w:r>
      <w:r>
        <w:rPr>
          <w:rFonts w:ascii="宋体" w:eastAsia="宋体" w:hAnsi="宋体" w:cs="宋体"/>
          <w:color w:val="000000"/>
          <w:sz w:val="42"/>
        </w:rPr>
        <w:t>在希腊文中叫</w:t>
      </w:r>
      <w:r>
        <w:rPr>
          <w:rFonts w:ascii="宋体" w:eastAsia="宋体" w:hAnsi="宋体" w:cs="宋体"/>
          <w:color w:val="000000"/>
          <w:sz w:val="42"/>
        </w:rPr>
        <w:t>ποναs</w:t>
      </w:r>
      <w:r>
        <w:rPr>
          <w:rFonts w:ascii="宋体" w:eastAsia="宋体" w:hAnsi="宋体" w:cs="宋体"/>
          <w:color w:val="000000"/>
          <w:sz w:val="42"/>
        </w:rPr>
        <w:t>。人之栖居可以被认为是诗歌</w:t>
      </w:r>
      <w:r>
        <w:rPr>
          <w:rFonts w:ascii="宋体" w:eastAsia="宋体" w:hAnsi="宋体" w:cs="宋体"/>
          <w:color w:val="000000"/>
          <w:sz w:val="42"/>
        </w:rPr>
        <w:t>(Poes</w:t>
      </w:r>
      <w:r>
        <w:rPr>
          <w:rFonts w:ascii="宋体" w:eastAsia="宋体" w:hAnsi="宋体" w:cs="宋体"/>
          <w:color w:val="000000"/>
          <w:sz w:val="42"/>
        </w:rPr>
        <w:t>ie)</w:t>
      </w:r>
      <w:r>
        <w:rPr>
          <w:rFonts w:ascii="宋体" w:eastAsia="宋体" w:hAnsi="宋体" w:cs="宋体"/>
          <w:color w:val="000000"/>
          <w:sz w:val="42"/>
        </w:rPr>
        <w:t>和诗歌的</w:t>
      </w:r>
      <w:r>
        <w:rPr>
          <w:rFonts w:ascii="宋体" w:eastAsia="宋体" w:hAnsi="宋体" w:cs="宋体"/>
          <w:color w:val="000000"/>
          <w:sz w:val="42"/>
        </w:rPr>
        <w:t>(poetisch)</w:t>
      </w:r>
      <w:r>
        <w:rPr>
          <w:rFonts w:ascii="宋体" w:eastAsia="宋体" w:hAnsi="宋体" w:cs="宋体"/>
          <w:color w:val="000000"/>
          <w:sz w:val="42"/>
        </w:rPr>
        <w:t>吗？确实，此点却只能假定：谁远离于现实而不愿看到，今天的历史性的和社会性的人</w:t>
      </w:r>
      <w:r>
        <w:rPr>
          <w:rFonts w:ascii="宋体" w:eastAsia="宋体" w:hAnsi="宋体" w:cs="宋体"/>
          <w:color w:val="000000"/>
          <w:sz w:val="42"/>
        </w:rPr>
        <w:t>————</w:t>
      </w:r>
      <w:r>
        <w:rPr>
          <w:rFonts w:ascii="宋体" w:eastAsia="宋体" w:hAnsi="宋体" w:cs="宋体"/>
          <w:color w:val="000000"/>
          <w:sz w:val="42"/>
        </w:rPr>
        <w:t>社会学家称之为集体</w:t>
      </w:r>
      <w:r>
        <w:rPr>
          <w:rFonts w:ascii="宋体" w:eastAsia="宋体" w:hAnsi="宋体" w:cs="宋体"/>
          <w:color w:val="000000"/>
          <w:sz w:val="42"/>
        </w:rPr>
        <w:t>————</w:t>
      </w:r>
      <w:r>
        <w:rPr>
          <w:rFonts w:ascii="宋体" w:eastAsia="宋体" w:hAnsi="宋体" w:cs="宋体"/>
          <w:color w:val="000000"/>
          <w:sz w:val="42"/>
        </w:rPr>
        <w:t>的生活处于何种状况中。</w:t>
      </w:r>
    </w:p>
    <w:p w:rsidR="003B37AB" w:rsidRDefault="00DE34B8">
      <w:pPr>
        <w:wordWrap w:val="0"/>
        <w:spacing w:line="660" w:lineRule="atLeast"/>
        <w:ind w:left="20" w:right="120" w:firstLine="840"/>
        <w:textAlignment w:val="baseline"/>
        <w:rPr>
          <w:sz w:val="42"/>
        </w:rPr>
      </w:pPr>
      <w:r>
        <w:rPr>
          <w:rFonts w:ascii="宋体" w:eastAsia="宋体" w:hAnsi="宋体" w:cs="宋体"/>
          <w:color w:val="000000"/>
          <w:sz w:val="42"/>
        </w:rPr>
        <w:t>然而，在我们如此粗略地宣布栖居与作诗</w:t>
      </w:r>
      <w:r>
        <w:rPr>
          <w:rFonts w:ascii="宋体" w:eastAsia="宋体" w:hAnsi="宋体" w:cs="宋体"/>
          <w:color w:val="000000"/>
          <w:sz w:val="42"/>
        </w:rPr>
        <w:t>(Dichten)</w:t>
      </w:r>
      <w:r>
        <w:rPr>
          <w:rFonts w:ascii="宋体" w:eastAsia="宋体" w:hAnsi="宋体" w:cs="宋体"/>
          <w:color w:val="000000"/>
          <w:sz w:val="42"/>
        </w:rPr>
        <w:t>的不相容之前，最好还是冷静地关注一下诗人的诗句。此诗句说的是人之栖居。它并非描绘今天的栖居状况。它首先并没有断言，栖居意味着占用住宅。它也没有说，诗意完全表现在诗人想象力的非现实的游戏中。如此，经过深思熟虑，谁还胆敢无所顾虑地从某个大可置疑的高度宣称栖居与诗意是格格不入的呢？也</w:t>
      </w:r>
    </w:p>
    <w:p w:rsidR="003B37AB" w:rsidRDefault="00DE34B8">
      <w:pPr>
        <w:wordWrap w:val="0"/>
        <w:spacing w:line="660" w:lineRule="atLeast"/>
        <w:ind w:left="120"/>
        <w:textAlignment w:val="baseline"/>
        <w:rPr>
          <w:sz w:val="42"/>
        </w:rPr>
      </w:pPr>
      <w:r>
        <w:rPr>
          <w:rFonts w:ascii="宋体" w:eastAsia="宋体" w:hAnsi="宋体" w:cs="宋体"/>
          <w:color w:val="000000"/>
          <w:sz w:val="42"/>
          <w:u w:val="single"/>
        </w:rPr>
        <w:t xml:space="preserve">     </w:t>
      </w:r>
      <w:r>
        <w:rPr>
          <w:rFonts w:ascii="宋体" w:eastAsia="宋体" w:hAnsi="宋体" w:cs="宋体"/>
          <w:color w:val="000000"/>
          <w:sz w:val="42"/>
          <w:u w:val="single"/>
        </w:rPr>
        <w:t xml:space="preserve">         </w:t>
      </w:r>
    </w:p>
    <w:p w:rsidR="003B37AB" w:rsidRDefault="00DE34B8">
      <w:pPr>
        <w:wordWrap w:val="0"/>
        <w:spacing w:before="280" w:line="480" w:lineRule="atLeast"/>
        <w:ind w:left="68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这里显然是指荷尔德林后期的精神错乱。</w:t>
      </w:r>
      <w:r>
        <w:rPr>
          <w:rFonts w:ascii="宋体" w:eastAsia="宋体" w:hAnsi="宋体" w:cs="宋体"/>
          <w:color w:val="000000"/>
          <w:sz w:val="35"/>
        </w:rPr>
        <w:t>——</w:t>
      </w:r>
      <w:r>
        <w:rPr>
          <w:rFonts w:ascii="宋体" w:eastAsia="宋体" w:hAnsi="宋体" w:cs="宋体"/>
          <w:color w:val="000000"/>
          <w:sz w:val="35"/>
        </w:rPr>
        <w:t>译注</w:t>
      </w:r>
    </w:p>
    <w:p w:rsidR="003B37AB" w:rsidRDefault="003B37AB"/>
    <w:p w:rsidR="003B37AB" w:rsidRDefault="003B37AB">
      <w:pPr>
        <w:sectPr w:rsidR="003B37AB">
          <w:headerReference w:type="default" r:id="rId1012"/>
          <w:footerReference w:type="default" r:id="rId1013"/>
          <w:pgSz w:w="16600" w:h="24400"/>
          <w:pgMar w:top="2080" w:right="2260" w:bottom="2080" w:left="2260" w:header="1780" w:footer="1780" w:gutter="0"/>
          <w:cols w:space="720"/>
        </w:sectPr>
      </w:pPr>
    </w:p>
    <w:p w:rsidR="003B37AB" w:rsidRDefault="00DE34B8">
      <w:pPr>
        <w:wordWrap w:val="0"/>
        <w:spacing w:before="220" w:line="500" w:lineRule="atLeast"/>
        <w:ind w:right="740"/>
        <w:jc w:val="right"/>
        <w:textAlignment w:val="baseline"/>
        <w:rPr>
          <w:sz w:val="37"/>
        </w:rPr>
      </w:pPr>
      <w:r>
        <w:rPr>
          <w:rFonts w:ascii="宋体" w:eastAsia="宋体" w:hAnsi="宋体" w:cs="宋体"/>
          <w:color w:val="000000"/>
          <w:sz w:val="37"/>
        </w:rPr>
        <w:lastRenderedPageBreak/>
        <w:t>“……</w:t>
      </w:r>
      <w:r>
        <w:rPr>
          <w:rFonts w:ascii="宋体" w:eastAsia="宋体" w:hAnsi="宋体" w:cs="宋体"/>
          <w:color w:val="000000"/>
          <w:sz w:val="37"/>
        </w:rPr>
        <w:t>人诗意地栖居</w:t>
      </w:r>
      <w:r>
        <w:rPr>
          <w:rFonts w:ascii="宋体" w:eastAsia="宋体" w:hAnsi="宋体" w:cs="宋体"/>
          <w:color w:val="000000"/>
          <w:sz w:val="37"/>
        </w:rPr>
        <w:t>……”465</w:t>
      </w:r>
    </w:p>
    <w:p w:rsidR="003B37AB" w:rsidRDefault="003B37AB">
      <w:pPr>
        <w:wordWrap w:val="0"/>
        <w:spacing w:line="460" w:lineRule="exact"/>
        <w:jc w:val="right"/>
        <w:textAlignment w:val="baseline"/>
        <w:rPr>
          <w:sz w:val="37"/>
        </w:rPr>
      </w:pPr>
    </w:p>
    <w:p w:rsidR="003B37AB" w:rsidRDefault="00DE34B8">
      <w:pPr>
        <w:wordWrap w:val="0"/>
        <w:spacing w:line="680" w:lineRule="atLeast"/>
        <w:ind w:left="20" w:right="240"/>
        <w:textAlignment w:val="baseline"/>
        <w:rPr>
          <w:sz w:val="42"/>
        </w:rPr>
      </w:pPr>
      <w:r>
        <w:rPr>
          <w:rFonts w:ascii="宋体" w:eastAsia="宋体" w:hAnsi="宋体" w:cs="宋体"/>
          <w:color w:val="000000"/>
          <w:sz w:val="42"/>
        </w:rPr>
        <w:t>许两者是相容的。进一步讲，也许两者是相互包含的，也即说，栖居是以诗意为根基的。如果我们真的作此猜断，那么，我们就必得从本质上去思栖居和作诗。如果我们并不回避此种要求，我们就要从栖居方面来思考人们一般所谓的人之生存。而这样一来，我们势必要放弃通常关于栖居的观念。根据通常之见，栖居只不过是人的许多行为方式中的一种。我们在城里工作，在</w:t>
      </w:r>
      <w:r>
        <w:rPr>
          <w:rFonts w:ascii="宋体" w:eastAsia="宋体" w:hAnsi="宋体" w:cs="宋体"/>
          <w:color w:val="000000"/>
          <w:sz w:val="42"/>
        </w:rPr>
        <w:t>城外栖居。我们在旅行时一会儿住在此地，一会儿住在彼地。这样来看的栖居始终只是住所的占用而已。</w:t>
      </w:r>
    </w:p>
    <w:p w:rsidR="003B37AB" w:rsidRDefault="00DE34B8">
      <w:pPr>
        <w:wordWrap w:val="0"/>
        <w:spacing w:line="680" w:lineRule="atLeast"/>
        <w:ind w:left="20" w:right="260" w:firstLine="880"/>
        <w:textAlignment w:val="baseline"/>
        <w:rPr>
          <w:sz w:val="42"/>
        </w:rPr>
      </w:pPr>
      <w:r>
        <w:rPr>
          <w:rFonts w:ascii="宋体" w:eastAsia="宋体" w:hAnsi="宋体" w:cs="宋体"/>
          <w:color w:val="000000"/>
          <w:sz w:val="42"/>
        </w:rPr>
        <w:t>当荷尔德林谈到栖居时，他看到的是人类此在</w:t>
      </w:r>
      <w:r>
        <w:rPr>
          <w:rFonts w:ascii="宋体" w:eastAsia="宋体" w:hAnsi="宋体" w:cs="宋体"/>
          <w:color w:val="000000"/>
          <w:sz w:val="42"/>
        </w:rPr>
        <w:t>(Dasein)</w:t>
      </w:r>
      <w:r>
        <w:rPr>
          <w:rFonts w:ascii="宋体" w:eastAsia="宋体" w:hAnsi="宋体" w:cs="宋体"/>
          <w:color w:val="000000"/>
          <w:sz w:val="42"/>
        </w:rPr>
        <w:t>的基本特征。而他却从与这种在本质上得到理解的栖居的关系中看到了</w:t>
      </w:r>
      <w:r>
        <w:rPr>
          <w:rFonts w:ascii="宋体" w:eastAsia="宋体" w:hAnsi="宋体" w:cs="宋体"/>
          <w:color w:val="000000"/>
          <w:sz w:val="42"/>
        </w:rPr>
        <w:t>“</w:t>
      </w:r>
      <w:r>
        <w:rPr>
          <w:rFonts w:ascii="宋体" w:eastAsia="宋体" w:hAnsi="宋体" w:cs="宋体"/>
          <w:color w:val="000000"/>
          <w:sz w:val="42"/>
        </w:rPr>
        <w:t>诗意</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80" w:lineRule="atLeast"/>
        <w:ind w:left="20" w:right="240" w:firstLine="880"/>
        <w:textAlignment w:val="baseline"/>
        <w:rPr>
          <w:sz w:val="42"/>
        </w:rPr>
      </w:pPr>
      <w:r>
        <w:rPr>
          <w:rFonts w:ascii="宋体" w:eastAsia="宋体" w:hAnsi="宋体" w:cs="宋体"/>
          <w:color w:val="000000"/>
          <w:sz w:val="42"/>
        </w:rPr>
        <w:t>当然，这并不意味着：诗意只是栖居的装饰品和附加物。栖居的诗意也不仅意味着：诗意以某种方式出现在所有的栖居中。此诗句倒是说：</w:t>
      </w:r>
      <w:r>
        <w:rPr>
          <w:rFonts w:ascii="宋体" w:eastAsia="宋体" w:hAnsi="宋体" w:cs="宋体"/>
          <w:color w:val="000000"/>
          <w:sz w:val="42"/>
        </w:rPr>
        <w:t>“……</w:t>
      </w:r>
      <w:r>
        <w:rPr>
          <w:rFonts w:ascii="宋体" w:eastAsia="宋体" w:hAnsi="宋体" w:cs="宋体"/>
          <w:color w:val="000000"/>
          <w:sz w:val="42"/>
        </w:rPr>
        <w:t>人诗意地栖居</w:t>
      </w:r>
      <w:r>
        <w:rPr>
          <w:rFonts w:ascii="宋体" w:eastAsia="宋体" w:hAnsi="宋体" w:cs="宋体"/>
          <w:color w:val="000000"/>
          <w:sz w:val="42"/>
        </w:rPr>
        <w:t>……”</w:t>
      </w:r>
      <w:r>
        <w:rPr>
          <w:rFonts w:ascii="宋体" w:eastAsia="宋体" w:hAnsi="宋体" w:cs="宋体"/>
          <w:color w:val="000000"/>
          <w:sz w:val="42"/>
        </w:rPr>
        <w:t>，也即说，作诗才首先让一种栖居成为栖居。作诗是本真的让栖居</w:t>
      </w:r>
      <w:r>
        <w:rPr>
          <w:rFonts w:ascii="宋体" w:eastAsia="宋体" w:hAnsi="宋体" w:cs="宋体"/>
          <w:color w:val="000000"/>
          <w:sz w:val="42"/>
        </w:rPr>
        <w:t>(Wohnenlassen)</w:t>
      </w:r>
      <w:r>
        <w:rPr>
          <w:rFonts w:ascii="宋体" w:eastAsia="宋体" w:hAnsi="宋体" w:cs="宋体"/>
          <w:color w:val="000000"/>
          <w:sz w:val="42"/>
        </w:rPr>
        <w:t>。但我们何以达到一种栖居呢？通过筑造</w:t>
      </w:r>
      <w:r>
        <w:rPr>
          <w:rFonts w:ascii="宋体" w:eastAsia="宋体" w:hAnsi="宋体" w:cs="宋体"/>
          <w:color w:val="000000"/>
          <w:sz w:val="42"/>
        </w:rPr>
        <w:t>(Bauen)</w:t>
      </w:r>
      <w:r>
        <w:rPr>
          <w:rFonts w:ascii="宋体" w:eastAsia="宋体" w:hAnsi="宋体" w:cs="宋体"/>
          <w:color w:val="000000"/>
          <w:sz w:val="42"/>
        </w:rPr>
        <w:t>。作诗</w:t>
      </w:r>
      <w:r>
        <w:rPr>
          <w:rFonts w:ascii="宋体" w:eastAsia="宋体" w:hAnsi="宋体" w:cs="宋体"/>
          <w:color w:val="000000"/>
          <w:sz w:val="42"/>
        </w:rPr>
        <w:t>，作为让栖居，乃是一种筑造。</w:t>
      </w:r>
    </w:p>
    <w:p w:rsidR="003B37AB" w:rsidRDefault="00DE34B8">
      <w:pPr>
        <w:wordWrap w:val="0"/>
        <w:spacing w:line="680" w:lineRule="atLeast"/>
        <w:ind w:left="20" w:right="240" w:firstLine="880"/>
        <w:textAlignment w:val="baseline"/>
        <w:rPr>
          <w:sz w:val="42"/>
        </w:rPr>
      </w:pPr>
      <w:r>
        <w:rPr>
          <w:rFonts w:ascii="宋体" w:eastAsia="宋体" w:hAnsi="宋体" w:cs="宋体"/>
          <w:color w:val="000000"/>
          <w:sz w:val="42"/>
        </w:rPr>
        <w:t>于是，我们面临着一个双重的要求：一方面，我们要根据栖居之本质来思人们所谓的人之生存；另一方面，我们又要把作诗的本质思为让栖居，一种筑造，甚至也许是这种突出的筑造。如果我们按这里所指出的角度来寻求诗的本质，我们便可达到栖居之本质。</w:t>
      </w:r>
    </w:p>
    <w:p w:rsidR="003B37AB" w:rsidRDefault="00DE34B8">
      <w:pPr>
        <w:wordWrap w:val="0"/>
        <w:spacing w:line="680" w:lineRule="atLeast"/>
        <w:ind w:left="20" w:right="220" w:firstLine="880"/>
        <w:textAlignment w:val="baseline"/>
        <w:rPr>
          <w:sz w:val="42"/>
        </w:rPr>
      </w:pPr>
      <w:r>
        <w:rPr>
          <w:rFonts w:ascii="宋体" w:eastAsia="宋体" w:hAnsi="宋体" w:cs="宋体"/>
          <w:color w:val="000000"/>
          <w:sz w:val="42"/>
        </w:rPr>
        <w:t>但我们人从何处获得关于栖居和作诗之本质的消息呢？一般而言，人从何处取得要求，得以进入某个事情的本质中？人只能在他由以接受此要求之处取得此要求。人从语言之劝说</w:t>
      </w:r>
      <w:r>
        <w:rPr>
          <w:rFonts w:ascii="宋体" w:eastAsia="宋体" w:hAnsi="宋体" w:cs="宋体"/>
          <w:color w:val="000000"/>
          <w:sz w:val="42"/>
        </w:rPr>
        <w:t>(Zuspruch)</w:t>
      </w:r>
      <w:r>
        <w:rPr>
          <w:rFonts w:ascii="宋体" w:eastAsia="宋体" w:hAnsi="宋体" w:cs="宋体"/>
          <w:color w:val="000000"/>
          <w:sz w:val="42"/>
        </w:rPr>
        <w:t>中接受此要求。无疑，只有当并且只要人已然关注着语言的特有本质，此事才会发生。</w:t>
      </w:r>
      <w:r>
        <w:rPr>
          <w:rFonts w:ascii="宋体" w:eastAsia="宋体" w:hAnsi="宋体" w:cs="宋体"/>
          <w:color w:val="000000"/>
          <w:sz w:val="42"/>
        </w:rPr>
        <w:t>但围绕着整个地球，却喧嚣</w:t>
      </w:r>
    </w:p>
    <w:p w:rsidR="003B37AB" w:rsidRDefault="003B37AB"/>
    <w:p w:rsidR="003B37AB" w:rsidRDefault="003B37AB">
      <w:pPr>
        <w:sectPr w:rsidR="003B37AB">
          <w:headerReference w:type="default" r:id="rId1014"/>
          <w:footerReference w:type="default" r:id="rId1015"/>
          <w:pgSz w:w="16600" w:h="24400"/>
          <w:pgMar w:top="2080" w:right="2200" w:bottom="2080" w:left="2200" w:header="1780" w:footer="1780" w:gutter="0"/>
          <w:cols w:space="720"/>
        </w:sectPr>
      </w:pPr>
    </w:p>
    <w:p w:rsidR="003B37AB" w:rsidRDefault="00DE34B8">
      <w:pPr>
        <w:wordWrap w:val="0"/>
        <w:spacing w:before="320" w:line="500" w:lineRule="atLeast"/>
        <w:ind w:left="400"/>
        <w:textAlignment w:val="baseline"/>
        <w:rPr>
          <w:sz w:val="36"/>
        </w:rPr>
      </w:pPr>
      <w:r>
        <w:rPr>
          <w:rFonts w:ascii="宋体" w:eastAsia="宋体" w:hAnsi="宋体" w:cs="宋体"/>
          <w:color w:val="000000"/>
          <w:sz w:val="36"/>
        </w:rPr>
        <w:lastRenderedPageBreak/>
        <w:t xml:space="preserve">466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500" w:lineRule="exact"/>
        <w:textAlignment w:val="baseline"/>
        <w:rPr>
          <w:sz w:val="36"/>
        </w:rPr>
      </w:pPr>
    </w:p>
    <w:p w:rsidR="003B37AB" w:rsidRDefault="00DE34B8">
      <w:pPr>
        <w:wordWrap w:val="0"/>
        <w:spacing w:line="780" w:lineRule="atLeast"/>
        <w:ind w:right="20"/>
        <w:textAlignment w:val="baseline"/>
        <w:rPr>
          <w:sz w:val="39"/>
        </w:rPr>
      </w:pPr>
      <w:r>
        <w:rPr>
          <w:rFonts w:ascii="宋体" w:eastAsia="宋体" w:hAnsi="宋体" w:cs="宋体"/>
          <w:color w:val="000000"/>
          <w:sz w:val="39"/>
        </w:rPr>
        <w:t>着一种放纵无羁而又油腔滑调的关于言语成果的说、写、播。人的所作所为俨然是语言的构成者和主宰，而实际上，语言才是人的主人。一旦这种支配关系颠倒过来，人便想出一些奇怪的诡计。语言成为表达的工具。作为表达，语言得以降落为单纯的印刷工具。甚至在这样一种对语言的利用中人们也还坚持说的谨慎。这固然是好事。但仅只这样，决不能帮助我们摆脱那种对语言与人之间的真实的支配关系的颠倒。因为真正地讲来，</w:t>
      </w:r>
      <w:r>
        <w:rPr>
          <w:rFonts w:ascii="宋体" w:eastAsia="宋体" w:hAnsi="宋体" w:cs="宋体"/>
          <w:color w:val="000000"/>
          <w:sz w:val="39"/>
        </w:rPr>
        <w:t>是语言说。人只是在他倾听语言之劝说从而应合于语言之际才说。在我们人可以从自身而来一道付诸言说的所有劝说中，语言乃是最高的、处处都是第一位的劝说。语言首先并且最终地把我们唤向某个事情的本质。但这不是说，语言，在任何一种任意地被把捉的词义上的语言，已经直接而确定地向我们提供了事情的透明本质，犹如为我们提供一个方便可用的对象事物一样。而人得以本真地倾听语言之劝说的那种应合，乃是在作诗之要素中说话的道说</w:t>
      </w:r>
      <w:r>
        <w:rPr>
          <w:rFonts w:ascii="宋体" w:eastAsia="宋体" w:hAnsi="宋体" w:cs="宋体"/>
          <w:color w:val="000000"/>
          <w:sz w:val="39"/>
        </w:rPr>
        <w:t>(Sagen)</w:t>
      </w:r>
      <w:r>
        <w:rPr>
          <w:rFonts w:ascii="宋体" w:eastAsia="宋体" w:hAnsi="宋体" w:cs="宋体"/>
          <w:color w:val="000000"/>
          <w:sz w:val="39"/>
        </w:rPr>
        <w:t>。一位诗人愈是诗意，他的道说便愈是自由，也即对于未被猜度的东西愈是开放、愈是有所期备，他便愈纯粹地任</w:t>
      </w:r>
      <w:r>
        <w:rPr>
          <w:rFonts w:ascii="宋体" w:eastAsia="宋体" w:hAnsi="宋体" w:cs="宋体"/>
          <w:color w:val="000000"/>
          <w:sz w:val="39"/>
        </w:rPr>
        <w:t>其所说听凭于不断进取的倾听，其所说便愈是疏远于单纯的陈述</w:t>
      </w:r>
      <w:r>
        <w:rPr>
          <w:rFonts w:ascii="宋体" w:eastAsia="宋体" w:hAnsi="宋体" w:cs="宋体"/>
          <w:color w:val="000000"/>
          <w:sz w:val="39"/>
        </w:rPr>
        <w:t>————</w:t>
      </w:r>
      <w:r>
        <w:rPr>
          <w:rFonts w:ascii="宋体" w:eastAsia="宋体" w:hAnsi="宋体" w:cs="宋体"/>
          <w:color w:val="000000"/>
          <w:sz w:val="39"/>
        </w:rPr>
        <w:t>对于这种陈述，人们只是着眼于其正确性或不正确性来加以讨论的。</w:t>
      </w:r>
    </w:p>
    <w:p w:rsidR="003B37AB" w:rsidRDefault="003B37AB">
      <w:pPr>
        <w:wordWrap w:val="0"/>
        <w:spacing w:line="780" w:lineRule="exact"/>
        <w:textAlignment w:val="baseline"/>
        <w:rPr>
          <w:sz w:val="39"/>
        </w:rPr>
      </w:pPr>
    </w:p>
    <w:p w:rsidR="003B37AB" w:rsidRDefault="00DE34B8">
      <w:pPr>
        <w:wordWrap w:val="0"/>
        <w:spacing w:line="560" w:lineRule="atLeast"/>
        <w:ind w:left="3480"/>
        <w:textAlignment w:val="baseline"/>
        <w:rPr>
          <w:sz w:val="41"/>
        </w:rPr>
      </w:pPr>
      <w:r>
        <w:rPr>
          <w:rFonts w:ascii="楷体" w:eastAsia="楷体" w:hAnsi="楷体" w:cs="楷体"/>
          <w:color w:val="000000"/>
          <w:sz w:val="41"/>
        </w:rPr>
        <w:t>“……</w:t>
      </w:r>
      <w:r>
        <w:rPr>
          <w:rFonts w:ascii="楷体" w:eastAsia="楷体" w:hAnsi="楷体" w:cs="楷体"/>
          <w:color w:val="000000"/>
          <w:sz w:val="41"/>
        </w:rPr>
        <w:t>人诗意地栖居</w:t>
      </w:r>
      <w:r>
        <w:rPr>
          <w:rFonts w:ascii="楷体" w:eastAsia="楷体" w:hAnsi="楷体" w:cs="楷体"/>
          <w:color w:val="000000"/>
          <w:sz w:val="41"/>
        </w:rPr>
        <w:t>……”</w:t>
      </w:r>
    </w:p>
    <w:p w:rsidR="003B37AB" w:rsidRDefault="003B37AB">
      <w:pPr>
        <w:wordWrap w:val="0"/>
        <w:spacing w:line="780" w:lineRule="exact"/>
        <w:textAlignment w:val="baseline"/>
        <w:rPr>
          <w:sz w:val="39"/>
        </w:rPr>
      </w:pPr>
    </w:p>
    <w:p w:rsidR="003B37AB" w:rsidRDefault="00DE34B8">
      <w:pPr>
        <w:wordWrap w:val="0"/>
        <w:spacing w:line="780" w:lineRule="atLeast"/>
        <w:ind w:firstLine="920"/>
        <w:textAlignment w:val="baseline"/>
        <w:rPr>
          <w:sz w:val="39"/>
        </w:rPr>
      </w:pPr>
      <w:r>
        <w:rPr>
          <w:rFonts w:ascii="宋体" w:eastAsia="宋体" w:hAnsi="宋体" w:cs="宋体"/>
          <w:color w:val="000000"/>
          <w:sz w:val="39"/>
        </w:rPr>
        <w:t>诗人如是说。如果我们把荷尔德林的这个诗句置回到它所属的那首诗中，我们便可更清晰地倾听此诗句。首先，我们来倾听两行诗；我们已经把上面这个诗句从这两行诗中分离开来。这两行如下：</w:t>
      </w:r>
    </w:p>
    <w:p w:rsidR="003B37AB" w:rsidRDefault="003B37AB"/>
    <w:p w:rsidR="003B37AB" w:rsidRDefault="003B37AB">
      <w:pPr>
        <w:sectPr w:rsidR="003B37AB">
          <w:headerReference w:type="default" r:id="rId1016"/>
          <w:footerReference w:type="default" r:id="rId1017"/>
          <w:pgSz w:w="16600" w:h="24400"/>
          <w:pgMar w:top="2080" w:right="2320" w:bottom="2080" w:left="2320" w:header="1780" w:footer="1780" w:gutter="0"/>
          <w:cols w:space="720"/>
        </w:sectPr>
      </w:pPr>
    </w:p>
    <w:p w:rsidR="003B37AB" w:rsidRDefault="00DE34B8">
      <w:pPr>
        <w:wordWrap w:val="0"/>
        <w:spacing w:before="60" w:line="700" w:lineRule="atLeast"/>
        <w:ind w:right="820"/>
        <w:jc w:val="right"/>
        <w:textAlignment w:val="baseline"/>
        <w:rPr>
          <w:sz w:val="39"/>
        </w:rPr>
      </w:pPr>
      <w:r>
        <w:rPr>
          <w:rFonts w:ascii="仿宋" w:eastAsia="仿宋" w:hAnsi="仿宋" w:cs="仿宋"/>
          <w:color w:val="000000"/>
          <w:sz w:val="39"/>
        </w:rPr>
        <w:lastRenderedPageBreak/>
        <w:t>“……</w:t>
      </w:r>
      <w:r>
        <w:rPr>
          <w:rFonts w:ascii="仿宋" w:eastAsia="仿宋" w:hAnsi="仿宋" w:cs="仿宋"/>
          <w:color w:val="000000"/>
          <w:sz w:val="39"/>
        </w:rPr>
        <w:t>人诗意地栖居</w:t>
      </w:r>
      <w:r>
        <w:rPr>
          <w:rFonts w:ascii="仿宋" w:eastAsia="仿宋" w:hAnsi="仿宋" w:cs="仿宋"/>
          <w:color w:val="000000"/>
          <w:sz w:val="39"/>
        </w:rPr>
        <w:t>……”467</w:t>
      </w:r>
    </w:p>
    <w:p w:rsidR="003B37AB" w:rsidRDefault="003B37AB">
      <w:pPr>
        <w:wordWrap w:val="0"/>
        <w:spacing w:line="700" w:lineRule="exact"/>
        <w:jc w:val="right"/>
        <w:textAlignment w:val="baseline"/>
        <w:rPr>
          <w:sz w:val="39"/>
        </w:rPr>
      </w:pPr>
    </w:p>
    <w:p w:rsidR="003B37AB" w:rsidRDefault="00DE34B8">
      <w:pPr>
        <w:wordWrap w:val="0"/>
        <w:spacing w:line="700" w:lineRule="atLeast"/>
        <w:ind w:left="3580"/>
        <w:textAlignment w:val="baseline"/>
        <w:rPr>
          <w:sz w:val="39"/>
        </w:rPr>
      </w:pPr>
      <w:r>
        <w:rPr>
          <w:rFonts w:ascii="仿宋" w:eastAsia="仿宋" w:hAnsi="仿宋" w:cs="仿宋"/>
          <w:color w:val="000000"/>
          <w:sz w:val="39"/>
        </w:rPr>
        <w:t>“</w:t>
      </w:r>
      <w:r>
        <w:rPr>
          <w:rFonts w:ascii="仿宋" w:eastAsia="仿宋" w:hAnsi="仿宋" w:cs="仿宋"/>
          <w:color w:val="000000"/>
          <w:sz w:val="39"/>
        </w:rPr>
        <w:t>充满劳绩，但人诗意地，</w:t>
      </w:r>
    </w:p>
    <w:p w:rsidR="003B37AB" w:rsidRDefault="00DE34B8">
      <w:pPr>
        <w:wordWrap w:val="0"/>
        <w:spacing w:line="700" w:lineRule="atLeast"/>
        <w:ind w:left="3580"/>
        <w:textAlignment w:val="baseline"/>
        <w:rPr>
          <w:sz w:val="39"/>
        </w:rPr>
      </w:pPr>
      <w:r>
        <w:rPr>
          <w:rFonts w:ascii="仿宋" w:eastAsia="仿宋" w:hAnsi="仿宋" w:cs="仿宋"/>
          <w:color w:val="000000"/>
          <w:sz w:val="39"/>
        </w:rPr>
        <w:t>栖居在这片大地上。</w:t>
      </w:r>
      <w:r>
        <w:rPr>
          <w:rFonts w:ascii="仿宋" w:eastAsia="仿宋" w:hAnsi="仿宋" w:cs="仿宋"/>
          <w:color w:val="000000"/>
          <w:sz w:val="39"/>
        </w:rPr>
        <w:t>”</w:t>
      </w:r>
    </w:p>
    <w:p w:rsidR="003B37AB" w:rsidRDefault="003B37AB">
      <w:pPr>
        <w:wordWrap w:val="0"/>
        <w:spacing w:line="700" w:lineRule="exact"/>
        <w:textAlignment w:val="baseline"/>
        <w:rPr>
          <w:sz w:val="39"/>
        </w:rPr>
      </w:pPr>
    </w:p>
    <w:p w:rsidR="003B37AB" w:rsidRDefault="00DE34B8">
      <w:pPr>
        <w:wordWrap w:val="0"/>
        <w:spacing w:line="700" w:lineRule="atLeast"/>
        <w:ind w:left="20" w:right="340" w:firstLine="840"/>
        <w:textAlignment w:val="baseline"/>
        <w:rPr>
          <w:sz w:val="39"/>
        </w:rPr>
      </w:pPr>
      <w:r>
        <w:rPr>
          <w:rFonts w:ascii="宋体" w:eastAsia="宋体" w:hAnsi="宋体" w:cs="宋体"/>
          <w:color w:val="000000"/>
          <w:sz w:val="39"/>
        </w:rPr>
        <w:t>诗行的基调回响于</w:t>
      </w:r>
      <w:r>
        <w:rPr>
          <w:rFonts w:ascii="宋体" w:eastAsia="宋体" w:hAnsi="宋体" w:cs="宋体"/>
          <w:color w:val="000000"/>
          <w:sz w:val="39"/>
        </w:rPr>
        <w:t>“</w:t>
      </w:r>
      <w:r>
        <w:rPr>
          <w:rFonts w:ascii="宋体" w:eastAsia="宋体" w:hAnsi="宋体" w:cs="宋体"/>
          <w:color w:val="000000"/>
          <w:sz w:val="39"/>
        </w:rPr>
        <w:t>诗意的</w:t>
      </w:r>
      <w:r>
        <w:rPr>
          <w:rFonts w:ascii="宋体" w:eastAsia="宋体" w:hAnsi="宋体" w:cs="宋体"/>
          <w:color w:val="000000"/>
          <w:sz w:val="39"/>
        </w:rPr>
        <w:t>”</w:t>
      </w:r>
      <w:r>
        <w:rPr>
          <w:rFonts w:ascii="宋体" w:eastAsia="宋体" w:hAnsi="宋体" w:cs="宋体"/>
          <w:color w:val="000000"/>
          <w:sz w:val="39"/>
        </w:rPr>
        <w:t>一词上。此词在两个方面得到</w:t>
      </w:r>
      <w:r>
        <w:rPr>
          <w:rFonts w:ascii="宋体" w:eastAsia="宋体" w:hAnsi="宋体" w:cs="宋体"/>
          <w:color w:val="000000"/>
          <w:sz w:val="39"/>
        </w:rPr>
        <w:t>了强调，即：它前面的词句和它后面的词句。</w:t>
      </w:r>
    </w:p>
    <w:p w:rsidR="003B37AB" w:rsidRDefault="00DE34B8">
      <w:pPr>
        <w:wordWrap w:val="0"/>
        <w:spacing w:line="700" w:lineRule="atLeast"/>
        <w:ind w:left="20" w:right="300" w:firstLine="840"/>
        <w:textAlignment w:val="baseline"/>
        <w:rPr>
          <w:sz w:val="39"/>
        </w:rPr>
      </w:pPr>
      <w:r>
        <w:rPr>
          <w:rFonts w:ascii="宋体" w:eastAsia="宋体" w:hAnsi="宋体" w:cs="宋体"/>
          <w:color w:val="000000"/>
          <w:sz w:val="39"/>
        </w:rPr>
        <w:t>它前面的词句是：</w:t>
      </w:r>
      <w:r>
        <w:rPr>
          <w:rFonts w:ascii="宋体" w:eastAsia="宋体" w:hAnsi="宋体" w:cs="宋体"/>
          <w:color w:val="000000"/>
          <w:sz w:val="39"/>
        </w:rPr>
        <w:t>“</w:t>
      </w:r>
      <w:r>
        <w:rPr>
          <w:rFonts w:ascii="宋体" w:eastAsia="宋体" w:hAnsi="宋体" w:cs="宋体"/>
          <w:color w:val="000000"/>
          <w:sz w:val="39"/>
        </w:rPr>
        <w:t>充满劳绩，然而</w:t>
      </w:r>
      <w:r>
        <w:rPr>
          <w:rFonts w:ascii="宋体" w:eastAsia="宋体" w:hAnsi="宋体" w:cs="宋体"/>
          <w:color w:val="000000"/>
          <w:sz w:val="39"/>
        </w:rPr>
        <w:t>……”</w:t>
      </w:r>
      <w:r>
        <w:rPr>
          <w:rFonts w:ascii="宋体" w:eastAsia="宋体" w:hAnsi="宋体" w:cs="宋体"/>
          <w:color w:val="000000"/>
          <w:sz w:val="39"/>
        </w:rPr>
        <w:t>。听来就仿佛是，接着的</w:t>
      </w:r>
      <w:r>
        <w:rPr>
          <w:rFonts w:ascii="宋体" w:eastAsia="宋体" w:hAnsi="宋体" w:cs="宋体"/>
          <w:color w:val="000000"/>
          <w:sz w:val="39"/>
        </w:rPr>
        <w:t>“</w:t>
      </w:r>
      <w:r>
        <w:rPr>
          <w:rFonts w:ascii="宋体" w:eastAsia="宋体" w:hAnsi="宋体" w:cs="宋体"/>
          <w:color w:val="000000"/>
          <w:sz w:val="39"/>
        </w:rPr>
        <w:t>诗意的</w:t>
      </w:r>
      <w:r>
        <w:rPr>
          <w:rFonts w:ascii="宋体" w:eastAsia="宋体" w:hAnsi="宋体" w:cs="宋体"/>
          <w:color w:val="000000"/>
          <w:sz w:val="39"/>
        </w:rPr>
        <w:t>”</w:t>
      </w:r>
      <w:r>
        <w:rPr>
          <w:rFonts w:ascii="宋体" w:eastAsia="宋体" w:hAnsi="宋体" w:cs="宋体"/>
          <w:color w:val="000000"/>
          <w:sz w:val="39"/>
        </w:rPr>
        <w:t>一词给人的充满劳绩的栖居带来一种限制。但事情恰好相反。限制是由</w:t>
      </w:r>
      <w:r>
        <w:rPr>
          <w:rFonts w:ascii="宋体" w:eastAsia="宋体" w:hAnsi="宋体" w:cs="宋体"/>
          <w:color w:val="000000"/>
          <w:sz w:val="39"/>
        </w:rPr>
        <w:t>“</w:t>
      </w:r>
      <w:r>
        <w:rPr>
          <w:rFonts w:ascii="宋体" w:eastAsia="宋体" w:hAnsi="宋体" w:cs="宋体"/>
          <w:color w:val="000000"/>
          <w:sz w:val="39"/>
        </w:rPr>
        <w:t>充满劳绩</w:t>
      </w:r>
      <w:r>
        <w:rPr>
          <w:rFonts w:ascii="宋体" w:eastAsia="宋体" w:hAnsi="宋体" w:cs="宋体"/>
          <w:color w:val="000000"/>
          <w:sz w:val="39"/>
        </w:rPr>
        <w:t>”</w:t>
      </w:r>
      <w:r>
        <w:rPr>
          <w:rFonts w:ascii="宋体" w:eastAsia="宋体" w:hAnsi="宋体" w:cs="宋体"/>
          <w:color w:val="000000"/>
          <w:sz w:val="39"/>
        </w:rPr>
        <w:t>这个短语道出的；对此，我们必须加上一个</w:t>
      </w:r>
      <w:r>
        <w:rPr>
          <w:rFonts w:ascii="宋体" w:eastAsia="宋体" w:hAnsi="宋体" w:cs="宋体"/>
          <w:color w:val="000000"/>
          <w:sz w:val="39"/>
        </w:rPr>
        <w:t>“</w:t>
      </w:r>
      <w:r>
        <w:rPr>
          <w:rFonts w:ascii="宋体" w:eastAsia="宋体" w:hAnsi="宋体" w:cs="宋体"/>
          <w:color w:val="000000"/>
          <w:sz w:val="39"/>
        </w:rPr>
        <w:t>虽然</w:t>
      </w:r>
      <w:r>
        <w:rPr>
          <w:rFonts w:ascii="宋体" w:eastAsia="宋体" w:hAnsi="宋体" w:cs="宋体"/>
          <w:color w:val="000000"/>
          <w:sz w:val="39"/>
        </w:rPr>
        <w:t>”</w:t>
      </w:r>
      <w:r>
        <w:rPr>
          <w:rFonts w:ascii="宋体" w:eastAsia="宋体" w:hAnsi="宋体" w:cs="宋体"/>
          <w:color w:val="000000"/>
          <w:sz w:val="39"/>
        </w:rPr>
        <w:t>来加以思考。人虽然在其栖居时作出多样劳绩。因为人培育大地上的生长物，保护在他周围成长的东西。培育和保护</w:t>
      </w:r>
      <w:r>
        <w:rPr>
          <w:rFonts w:ascii="宋体" w:eastAsia="宋体" w:hAnsi="宋体" w:cs="宋体"/>
          <w:color w:val="000000"/>
          <w:sz w:val="39"/>
        </w:rPr>
        <w:t>(colere, cultura)</w:t>
      </w:r>
      <w:r>
        <w:rPr>
          <w:rFonts w:ascii="宋体" w:eastAsia="宋体" w:hAnsi="宋体" w:cs="宋体"/>
          <w:color w:val="000000"/>
          <w:sz w:val="39"/>
        </w:rPr>
        <w:t>乃是一种筑造。但是，人不仅培养自发地展开生长的事物，而且也在建造</w:t>
      </w:r>
      <w:r>
        <w:rPr>
          <w:rFonts w:ascii="宋体" w:eastAsia="宋体" w:hAnsi="宋体" w:cs="宋体"/>
          <w:color w:val="000000"/>
          <w:sz w:val="39"/>
        </w:rPr>
        <w:t>(aedificare)</w:t>
      </w:r>
      <w:r>
        <w:rPr>
          <w:rFonts w:ascii="宋体" w:eastAsia="宋体" w:hAnsi="宋体" w:cs="宋体"/>
          <w:color w:val="000000"/>
          <w:sz w:val="39"/>
        </w:rPr>
        <w:t>意义上</w:t>
      </w:r>
      <w:r>
        <w:rPr>
          <w:rFonts w:ascii="宋体" w:eastAsia="宋体" w:hAnsi="宋体" w:cs="宋体"/>
          <w:color w:val="000000"/>
          <w:sz w:val="39"/>
        </w:rPr>
        <w:t>筑造，因为他建立那种不能通过生长而形成和持存的东西。这种意义上的筑造之物不仅是建筑物，而且包括手工的和由人的劳作而得的一切作品。然而，这种多样筑造的劳绩决没有充满栖居之本质。相反，一旦种种劳绩仅只为自身之故而被追逐和赢获，它们甚至禁阻着栖居的本质。这也就是说，劳绩正是由其丰富性而处处把栖居逼入所谓的筑造的限制中。筑造遵循着栖居需要的实现。农民培育生长物，建筑物和作品的建造，以及工具的制造</w:t>
      </w:r>
      <w:r>
        <w:rPr>
          <w:rFonts w:ascii="宋体" w:eastAsia="宋体" w:hAnsi="宋体" w:cs="宋体"/>
          <w:color w:val="000000"/>
          <w:sz w:val="39"/>
        </w:rPr>
        <w:t>————</w:t>
      </w:r>
      <w:r>
        <w:rPr>
          <w:rFonts w:ascii="宋体" w:eastAsia="宋体" w:hAnsi="宋体" w:cs="宋体"/>
          <w:color w:val="000000"/>
          <w:sz w:val="39"/>
        </w:rPr>
        <w:t>这种意义上的筑造，已经是栖居的一个本质结果，但不是栖居的原因甚或基础。栖居之基础必定出现在另一种筑造中。诚然，人们</w:t>
      </w:r>
      <w:r>
        <w:rPr>
          <w:rFonts w:ascii="宋体" w:eastAsia="宋体" w:hAnsi="宋体" w:cs="宋体"/>
          <w:color w:val="000000"/>
          <w:sz w:val="39"/>
        </w:rPr>
        <w:t>通常而且往往唯一地从事的、因而只是熟悉的筑造，把丰富的劳绩带入栖居之中。但是，只有当人已经以另一种方式筑造了，并且正在筑造和有意去筑造时，人才能够栖居。</w:t>
      </w:r>
    </w:p>
    <w:p w:rsidR="003B37AB" w:rsidRDefault="00DE34B8">
      <w:pPr>
        <w:wordWrap w:val="0"/>
        <w:spacing w:line="700" w:lineRule="atLeast"/>
        <w:ind w:left="20" w:right="300" w:firstLine="840"/>
        <w:textAlignment w:val="baseline"/>
        <w:rPr>
          <w:sz w:val="39"/>
        </w:rPr>
      </w:pPr>
      <w:r>
        <w:rPr>
          <w:rFonts w:ascii="宋体" w:eastAsia="宋体" w:hAnsi="宋体" w:cs="宋体"/>
          <w:color w:val="000000"/>
          <w:sz w:val="39"/>
        </w:rPr>
        <w:t>“(</w:t>
      </w:r>
      <w:r>
        <w:rPr>
          <w:rFonts w:ascii="宋体" w:eastAsia="宋体" w:hAnsi="宋体" w:cs="宋体"/>
          <w:color w:val="000000"/>
          <w:sz w:val="39"/>
        </w:rPr>
        <w:t>虽然</w:t>
      </w:r>
      <w:r>
        <w:rPr>
          <w:rFonts w:ascii="宋体" w:eastAsia="宋体" w:hAnsi="宋体" w:cs="宋体"/>
          <w:color w:val="000000"/>
          <w:sz w:val="39"/>
        </w:rPr>
        <w:t>)</w:t>
      </w:r>
      <w:r>
        <w:rPr>
          <w:rFonts w:ascii="宋体" w:eastAsia="宋体" w:hAnsi="宋体" w:cs="宋体"/>
          <w:color w:val="000000"/>
          <w:sz w:val="39"/>
        </w:rPr>
        <w:t>充满劳绩，然而人诗意地栖居</w:t>
      </w:r>
      <w:r>
        <w:rPr>
          <w:rFonts w:ascii="宋体" w:eastAsia="宋体" w:hAnsi="宋体" w:cs="宋体"/>
          <w:color w:val="000000"/>
          <w:sz w:val="39"/>
        </w:rPr>
        <w:t>……”</w:t>
      </w:r>
      <w:r>
        <w:rPr>
          <w:rFonts w:ascii="宋体" w:eastAsia="宋体" w:hAnsi="宋体" w:cs="宋体"/>
          <w:color w:val="000000"/>
          <w:sz w:val="39"/>
        </w:rPr>
        <w:t>。下文接着是：</w:t>
      </w:r>
      <w:r>
        <w:rPr>
          <w:rFonts w:ascii="宋体" w:eastAsia="宋体" w:hAnsi="宋体" w:cs="宋体"/>
          <w:color w:val="000000"/>
          <w:sz w:val="39"/>
        </w:rPr>
        <w:t>“</w:t>
      </w:r>
      <w:r>
        <w:rPr>
          <w:rFonts w:ascii="宋体" w:eastAsia="宋体" w:hAnsi="宋体" w:cs="宋体"/>
          <w:color w:val="000000"/>
          <w:sz w:val="39"/>
        </w:rPr>
        <w:t>在这片大地上</w:t>
      </w:r>
      <w:r>
        <w:rPr>
          <w:rFonts w:ascii="宋体" w:eastAsia="宋体" w:hAnsi="宋体" w:cs="宋体"/>
          <w:color w:val="000000"/>
          <w:sz w:val="39"/>
        </w:rPr>
        <w:t>”</w:t>
      </w:r>
      <w:r>
        <w:rPr>
          <w:rFonts w:ascii="宋体" w:eastAsia="宋体" w:hAnsi="宋体" w:cs="宋体"/>
          <w:color w:val="000000"/>
          <w:sz w:val="39"/>
        </w:rPr>
        <w:t>。人们会认为这个补充是多余的；因为栖居说到底就是：人在大地上逗留，在</w:t>
      </w:r>
      <w:r>
        <w:rPr>
          <w:rFonts w:ascii="宋体" w:eastAsia="宋体" w:hAnsi="宋体" w:cs="宋体"/>
          <w:color w:val="000000"/>
          <w:sz w:val="39"/>
        </w:rPr>
        <w:t>“</w:t>
      </w:r>
      <w:r>
        <w:rPr>
          <w:rFonts w:ascii="宋体" w:eastAsia="宋体" w:hAnsi="宋体" w:cs="宋体"/>
          <w:color w:val="000000"/>
          <w:sz w:val="39"/>
        </w:rPr>
        <w:t>这片大地上</w:t>
      </w:r>
      <w:r>
        <w:rPr>
          <w:rFonts w:ascii="宋体" w:eastAsia="宋体" w:hAnsi="宋体" w:cs="宋体"/>
          <w:color w:val="000000"/>
          <w:sz w:val="39"/>
        </w:rPr>
        <w:t>”</w:t>
      </w:r>
      <w:r>
        <w:rPr>
          <w:rFonts w:ascii="宋体" w:eastAsia="宋体" w:hAnsi="宋体" w:cs="宋体"/>
          <w:color w:val="000000"/>
          <w:sz w:val="39"/>
        </w:rPr>
        <w:t>逗留，而每个终有</w:t>
      </w:r>
    </w:p>
    <w:p w:rsidR="003B37AB" w:rsidRDefault="003B37AB"/>
    <w:p w:rsidR="003B37AB" w:rsidRDefault="003B37AB">
      <w:pPr>
        <w:sectPr w:rsidR="003B37AB">
          <w:headerReference w:type="default" r:id="rId1018"/>
          <w:footerReference w:type="default" r:id="rId1019"/>
          <w:pgSz w:w="16600" w:h="24400"/>
          <w:pgMar w:top="2080" w:right="2160" w:bottom="2080" w:left="2160" w:header="1780" w:footer="1780" w:gutter="0"/>
          <w:cols w:space="720"/>
        </w:sectPr>
      </w:pPr>
    </w:p>
    <w:p w:rsidR="003B37AB" w:rsidRDefault="00DE34B8">
      <w:pPr>
        <w:wordWrap w:val="0"/>
        <w:spacing w:before="120" w:line="500" w:lineRule="atLeast"/>
        <w:ind w:left="420"/>
        <w:textAlignment w:val="baseline"/>
        <w:rPr>
          <w:sz w:val="36"/>
        </w:rPr>
      </w:pPr>
      <w:r>
        <w:rPr>
          <w:rFonts w:ascii="宋体" w:eastAsia="宋体" w:hAnsi="宋体" w:cs="宋体"/>
          <w:color w:val="000000"/>
          <w:sz w:val="36"/>
        </w:rPr>
        <w:lastRenderedPageBreak/>
        <w:t xml:space="preserve">468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40" w:lineRule="exact"/>
        <w:textAlignment w:val="baseline"/>
        <w:rPr>
          <w:sz w:val="36"/>
        </w:rPr>
      </w:pPr>
    </w:p>
    <w:p w:rsidR="003B37AB" w:rsidRDefault="00DE34B8">
      <w:pPr>
        <w:wordWrap w:val="0"/>
        <w:spacing w:line="720" w:lineRule="atLeast"/>
        <w:ind w:left="20"/>
        <w:textAlignment w:val="baseline"/>
        <w:rPr>
          <w:sz w:val="42"/>
        </w:rPr>
      </w:pPr>
      <w:r>
        <w:rPr>
          <w:rFonts w:ascii="宋体" w:eastAsia="宋体" w:hAnsi="宋体" w:cs="宋体"/>
          <w:color w:val="000000"/>
          <w:sz w:val="42"/>
        </w:rPr>
        <w:t>一死的人都知道自己委身于大地。</w:t>
      </w:r>
    </w:p>
    <w:p w:rsidR="003B37AB" w:rsidRDefault="00DE34B8">
      <w:pPr>
        <w:wordWrap w:val="0"/>
        <w:spacing w:line="720" w:lineRule="atLeast"/>
        <w:ind w:left="20" w:firstLine="900"/>
        <w:textAlignment w:val="baseline"/>
        <w:rPr>
          <w:sz w:val="42"/>
        </w:rPr>
      </w:pPr>
      <w:r>
        <w:rPr>
          <w:rFonts w:ascii="宋体" w:eastAsia="宋体" w:hAnsi="宋体" w:cs="宋体"/>
          <w:color w:val="000000"/>
          <w:sz w:val="42"/>
        </w:rPr>
        <w:t>但当荷尔德林自己胆敢说终有一死的人的栖居是诗意的栖居时，立即就唤起一种假</w:t>
      </w:r>
      <w:r>
        <w:rPr>
          <w:rFonts w:ascii="宋体" w:eastAsia="宋体" w:hAnsi="宋体" w:cs="宋体"/>
          <w:color w:val="000000"/>
          <w:sz w:val="42"/>
        </w:rPr>
        <w:t>象，仿佛</w:t>
      </w:r>
      <w:r>
        <w:rPr>
          <w:rFonts w:ascii="宋体" w:eastAsia="宋体" w:hAnsi="宋体" w:cs="宋体"/>
          <w:color w:val="000000"/>
          <w:sz w:val="42"/>
        </w:rPr>
        <w:t>“</w:t>
      </w:r>
      <w:r>
        <w:rPr>
          <w:rFonts w:ascii="宋体" w:eastAsia="宋体" w:hAnsi="宋体" w:cs="宋体"/>
          <w:color w:val="000000"/>
          <w:sz w:val="42"/>
        </w:rPr>
        <w:t>诗意的</w:t>
      </w:r>
      <w:r>
        <w:rPr>
          <w:rFonts w:ascii="宋体" w:eastAsia="宋体" w:hAnsi="宋体" w:cs="宋体"/>
          <w:color w:val="000000"/>
          <w:sz w:val="42"/>
        </w:rPr>
        <w:t>”</w:t>
      </w:r>
      <w:r>
        <w:rPr>
          <w:rFonts w:ascii="宋体" w:eastAsia="宋体" w:hAnsi="宋体" w:cs="宋体"/>
          <w:color w:val="000000"/>
          <w:sz w:val="42"/>
        </w:rPr>
        <w:t>栖居把人从大地那里拉了出来。因为</w:t>
      </w:r>
      <w:r>
        <w:rPr>
          <w:rFonts w:ascii="宋体" w:eastAsia="宋体" w:hAnsi="宋体" w:cs="宋体"/>
          <w:color w:val="000000"/>
          <w:sz w:val="42"/>
        </w:rPr>
        <w:t>“</w:t>
      </w:r>
      <w:r>
        <w:rPr>
          <w:rFonts w:ascii="宋体" w:eastAsia="宋体" w:hAnsi="宋体" w:cs="宋体"/>
          <w:color w:val="000000"/>
          <w:sz w:val="42"/>
        </w:rPr>
        <w:t>诗意</w:t>
      </w:r>
      <w:r>
        <w:rPr>
          <w:rFonts w:ascii="宋体" w:eastAsia="宋体" w:hAnsi="宋体" w:cs="宋体"/>
          <w:color w:val="000000"/>
          <w:sz w:val="42"/>
        </w:rPr>
        <w:t>”</w:t>
      </w:r>
      <w:r>
        <w:rPr>
          <w:rFonts w:ascii="宋体" w:eastAsia="宋体" w:hAnsi="宋体" w:cs="宋体"/>
          <w:color w:val="000000"/>
          <w:sz w:val="42"/>
        </w:rPr>
        <w:t>如果被看作诗歌方面的东西，其实是属于幻想领域的。诗意的栖居幻想般地飞翔于现实上空。诗人专门说，诗意的栖居乃是栖居</w:t>
      </w:r>
      <w:r>
        <w:rPr>
          <w:rFonts w:ascii="宋体" w:eastAsia="宋体" w:hAnsi="宋体" w:cs="宋体"/>
          <w:color w:val="000000"/>
          <w:sz w:val="42"/>
        </w:rPr>
        <w:t>“</w:t>
      </w:r>
      <w:r>
        <w:rPr>
          <w:rFonts w:ascii="宋体" w:eastAsia="宋体" w:hAnsi="宋体" w:cs="宋体"/>
          <w:color w:val="000000"/>
          <w:sz w:val="42"/>
        </w:rPr>
        <w:t>在这片大地上</w:t>
      </w:r>
      <w:r>
        <w:rPr>
          <w:rFonts w:ascii="宋体" w:eastAsia="宋体" w:hAnsi="宋体" w:cs="宋体"/>
          <w:color w:val="000000"/>
          <w:sz w:val="42"/>
        </w:rPr>
        <w:t>”</w:t>
      </w:r>
      <w:r>
        <w:rPr>
          <w:rFonts w:ascii="宋体" w:eastAsia="宋体" w:hAnsi="宋体" w:cs="宋体"/>
          <w:color w:val="000000"/>
          <w:sz w:val="42"/>
        </w:rPr>
        <w:t>，以此来对付上面这种担忧。于是，荷尔德林不仅使</w:t>
      </w:r>
      <w:r>
        <w:rPr>
          <w:rFonts w:ascii="宋体" w:eastAsia="宋体" w:hAnsi="宋体" w:cs="宋体"/>
          <w:color w:val="000000"/>
          <w:sz w:val="42"/>
        </w:rPr>
        <w:t>“</w:t>
      </w:r>
      <w:r>
        <w:rPr>
          <w:rFonts w:ascii="宋体" w:eastAsia="宋体" w:hAnsi="宋体" w:cs="宋体"/>
          <w:color w:val="000000"/>
          <w:sz w:val="42"/>
        </w:rPr>
        <w:t>诗意</w:t>
      </w:r>
      <w:r>
        <w:rPr>
          <w:rFonts w:ascii="宋体" w:eastAsia="宋体" w:hAnsi="宋体" w:cs="宋体"/>
          <w:color w:val="000000"/>
          <w:sz w:val="42"/>
        </w:rPr>
        <w:t>”</w:t>
      </w:r>
      <w:r>
        <w:rPr>
          <w:rFonts w:ascii="宋体" w:eastAsia="宋体" w:hAnsi="宋体" w:cs="宋体"/>
          <w:color w:val="000000"/>
          <w:sz w:val="42"/>
        </w:rPr>
        <w:t>免受一种浅显的误解，而且，通过加上</w:t>
      </w:r>
      <w:r>
        <w:rPr>
          <w:rFonts w:ascii="宋体" w:eastAsia="宋体" w:hAnsi="宋体" w:cs="宋体"/>
          <w:color w:val="000000"/>
          <w:sz w:val="42"/>
        </w:rPr>
        <w:t>“</w:t>
      </w:r>
      <w:r>
        <w:rPr>
          <w:rFonts w:ascii="宋体" w:eastAsia="宋体" w:hAnsi="宋体" w:cs="宋体"/>
          <w:color w:val="000000"/>
          <w:sz w:val="42"/>
        </w:rPr>
        <w:t>在这片大地上</w:t>
      </w:r>
      <w:r>
        <w:rPr>
          <w:rFonts w:ascii="宋体" w:eastAsia="宋体" w:hAnsi="宋体" w:cs="宋体"/>
          <w:color w:val="000000"/>
          <w:sz w:val="42"/>
        </w:rPr>
        <w:t>”</w:t>
      </w:r>
      <w:r>
        <w:rPr>
          <w:rFonts w:ascii="宋体" w:eastAsia="宋体" w:hAnsi="宋体" w:cs="宋体"/>
          <w:color w:val="000000"/>
          <w:sz w:val="42"/>
        </w:rPr>
        <w:t>，他特别地指示出作诗的本质。作诗并不飞越和超出大地，以便离弃大地、悬浮于大地之上。毋宁说，作诗首先把人带向大地，使人归属于大地，从而使人进入栖居之中。</w:t>
      </w:r>
    </w:p>
    <w:p w:rsidR="003B37AB" w:rsidRDefault="003B37AB">
      <w:pPr>
        <w:wordWrap w:val="0"/>
        <w:spacing w:line="720" w:lineRule="exact"/>
        <w:textAlignment w:val="baseline"/>
        <w:rPr>
          <w:sz w:val="42"/>
        </w:rPr>
      </w:pPr>
    </w:p>
    <w:p w:rsidR="003B37AB" w:rsidRDefault="00DE34B8">
      <w:pPr>
        <w:wordWrap w:val="0"/>
        <w:spacing w:line="500" w:lineRule="atLeast"/>
        <w:ind w:left="3440"/>
        <w:textAlignment w:val="baseline"/>
        <w:rPr>
          <w:sz w:val="34"/>
        </w:rPr>
      </w:pPr>
      <w:r>
        <w:rPr>
          <w:rFonts w:ascii="宋体" w:eastAsia="宋体" w:hAnsi="宋体" w:cs="宋体"/>
          <w:color w:val="000000"/>
          <w:sz w:val="34"/>
        </w:rPr>
        <w:t>“</w:t>
      </w:r>
      <w:r>
        <w:rPr>
          <w:rFonts w:ascii="宋体" w:eastAsia="宋体" w:hAnsi="宋体" w:cs="宋体"/>
          <w:color w:val="000000"/>
          <w:sz w:val="34"/>
        </w:rPr>
        <w:t>充满劳绩，然而人诗意地，</w:t>
      </w:r>
    </w:p>
    <w:p w:rsidR="003B37AB" w:rsidRDefault="00DE34B8">
      <w:pPr>
        <w:wordWrap w:val="0"/>
        <w:spacing w:line="500" w:lineRule="atLeast"/>
        <w:ind w:left="3440"/>
        <w:textAlignment w:val="baseline"/>
        <w:rPr>
          <w:sz w:val="34"/>
        </w:rPr>
      </w:pPr>
      <w:r>
        <w:rPr>
          <w:rFonts w:ascii="宋体" w:eastAsia="宋体" w:hAnsi="宋体" w:cs="宋体"/>
          <w:color w:val="000000"/>
          <w:sz w:val="34"/>
        </w:rPr>
        <w:t>栖居在这片大地上。</w:t>
      </w:r>
      <w:r>
        <w:rPr>
          <w:rFonts w:ascii="宋体" w:eastAsia="宋体" w:hAnsi="宋体" w:cs="宋体"/>
          <w:color w:val="000000"/>
          <w:sz w:val="34"/>
        </w:rPr>
        <w:t>”</w:t>
      </w:r>
    </w:p>
    <w:p w:rsidR="003B37AB" w:rsidRDefault="003B37AB">
      <w:pPr>
        <w:wordWrap w:val="0"/>
        <w:spacing w:line="720" w:lineRule="exact"/>
        <w:textAlignment w:val="baseline"/>
        <w:rPr>
          <w:sz w:val="42"/>
        </w:rPr>
      </w:pPr>
    </w:p>
    <w:p w:rsidR="003B37AB" w:rsidRDefault="00DE34B8">
      <w:pPr>
        <w:wordWrap w:val="0"/>
        <w:spacing w:line="720" w:lineRule="atLeast"/>
        <w:ind w:left="20" w:right="20" w:firstLine="900"/>
        <w:textAlignment w:val="baseline"/>
        <w:rPr>
          <w:sz w:val="42"/>
        </w:rPr>
      </w:pPr>
      <w:r>
        <w:rPr>
          <w:rFonts w:ascii="宋体" w:eastAsia="宋体" w:hAnsi="宋体" w:cs="宋体"/>
          <w:color w:val="000000"/>
          <w:sz w:val="42"/>
        </w:rPr>
        <w:t>现在我们知道人如</w:t>
      </w:r>
      <w:r>
        <w:rPr>
          <w:rFonts w:ascii="宋体" w:eastAsia="宋体" w:hAnsi="宋体" w:cs="宋体"/>
          <w:color w:val="000000"/>
          <w:sz w:val="42"/>
        </w:rPr>
        <w:t>何诗意地栖居了吗？我们还不知道。我们甚至落入了一种危险，大有可能从我们出发把某种外来的东西强加给荷尔德林的诗意词语。因为，荷尔德林虽然道出了人的栖居和人的劳绩，但他并没有像我们前面所做的那样，把栖居与筑造联系起来。他并没有说筑造，既没有在保护、培育和建造意义上说到筑造，也没有完全把作诗看作一种特有的筑造方式。因此，荷尔德林并没有像我们的思想那样来言说诗意的栖居。但尽管如此，我们是在思荷尔德林所诗的那同一个东西。</w:t>
      </w:r>
      <w:r>
        <w:rPr>
          <w:rFonts w:ascii="宋体" w:eastAsia="宋体" w:hAnsi="宋体" w:cs="宋体"/>
          <w:color w:val="000000"/>
          <w:sz w:val="42"/>
        </w:rPr>
        <w:t>①</w:t>
      </w:r>
    </w:p>
    <w:p w:rsidR="003B37AB" w:rsidRDefault="00DE34B8">
      <w:pPr>
        <w:wordWrap w:val="0"/>
        <w:spacing w:line="720" w:lineRule="atLeast"/>
        <w:ind w:left="900" w:firstLine="20"/>
        <w:textAlignment w:val="baseline"/>
        <w:rPr>
          <w:sz w:val="42"/>
        </w:rPr>
      </w:pPr>
      <w:r>
        <w:rPr>
          <w:rFonts w:ascii="宋体" w:eastAsia="宋体" w:hAnsi="宋体" w:cs="宋体"/>
          <w:color w:val="000000"/>
          <w:sz w:val="42"/>
        </w:rPr>
        <w:t>无疑，这里要紧的是关注本质性的东西。这就需要做一个</w:t>
      </w:r>
    </w:p>
    <w:p w:rsidR="003B37AB" w:rsidRDefault="00DE34B8">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500" w:lineRule="atLeast"/>
        <w:ind w:left="20" w:right="40" w:firstLine="68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此句中的</w:t>
      </w:r>
      <w:r>
        <w:rPr>
          <w:rFonts w:ascii="宋体" w:eastAsia="宋体" w:hAnsi="宋体" w:cs="宋体"/>
          <w:color w:val="000000"/>
          <w:sz w:val="34"/>
        </w:rPr>
        <w:t>“</w:t>
      </w:r>
      <w:r>
        <w:rPr>
          <w:rFonts w:ascii="宋体" w:eastAsia="宋体" w:hAnsi="宋体" w:cs="宋体"/>
          <w:color w:val="000000"/>
          <w:sz w:val="34"/>
        </w:rPr>
        <w:t>思</w:t>
      </w:r>
      <w:r>
        <w:rPr>
          <w:rFonts w:ascii="宋体" w:eastAsia="宋体" w:hAnsi="宋体" w:cs="宋体"/>
          <w:color w:val="000000"/>
          <w:sz w:val="34"/>
        </w:rPr>
        <w:t>”</w:t>
      </w:r>
      <w:r>
        <w:rPr>
          <w:rFonts w:ascii="宋体" w:eastAsia="宋体" w:hAnsi="宋体" w:cs="宋体"/>
          <w:color w:val="000000"/>
          <w:sz w:val="34"/>
        </w:rPr>
        <w:t>与</w:t>
      </w:r>
      <w:r>
        <w:rPr>
          <w:rFonts w:ascii="宋体" w:eastAsia="宋体" w:hAnsi="宋体" w:cs="宋体"/>
          <w:color w:val="000000"/>
          <w:sz w:val="34"/>
        </w:rPr>
        <w:t>“</w:t>
      </w:r>
      <w:r>
        <w:rPr>
          <w:rFonts w:ascii="宋体" w:eastAsia="宋体" w:hAnsi="宋体" w:cs="宋体"/>
          <w:color w:val="000000"/>
          <w:sz w:val="34"/>
        </w:rPr>
        <w:t>诗</w:t>
      </w:r>
      <w:r>
        <w:rPr>
          <w:rFonts w:ascii="宋体" w:eastAsia="宋体" w:hAnsi="宋体" w:cs="宋体"/>
          <w:color w:val="000000"/>
          <w:sz w:val="34"/>
        </w:rPr>
        <w:t>”</w:t>
      </w:r>
      <w:r>
        <w:rPr>
          <w:rFonts w:ascii="宋体" w:eastAsia="宋体" w:hAnsi="宋体" w:cs="宋体"/>
          <w:color w:val="000000"/>
          <w:sz w:val="34"/>
        </w:rPr>
        <w:t>都是动词。中文的</w:t>
      </w:r>
      <w:r>
        <w:rPr>
          <w:rFonts w:ascii="宋体" w:eastAsia="宋体" w:hAnsi="宋体" w:cs="宋体"/>
          <w:color w:val="000000"/>
          <w:sz w:val="34"/>
        </w:rPr>
        <w:t>“</w:t>
      </w:r>
      <w:r>
        <w:rPr>
          <w:rFonts w:ascii="宋体" w:eastAsia="宋体" w:hAnsi="宋体" w:cs="宋体"/>
          <w:color w:val="000000"/>
          <w:sz w:val="34"/>
        </w:rPr>
        <w:t>诗</w:t>
      </w:r>
      <w:r>
        <w:rPr>
          <w:rFonts w:ascii="宋体" w:eastAsia="宋体" w:hAnsi="宋体" w:cs="宋体"/>
          <w:color w:val="000000"/>
          <w:sz w:val="34"/>
        </w:rPr>
        <w:t>”</w:t>
      </w:r>
      <w:r>
        <w:rPr>
          <w:rFonts w:ascii="宋体" w:eastAsia="宋体" w:hAnsi="宋体" w:cs="宋体"/>
          <w:color w:val="000000"/>
          <w:sz w:val="34"/>
        </w:rPr>
        <w:t>一般不作动词用，在此也无妨尝试一个语文改造。</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1020"/>
          <w:footerReference w:type="default" r:id="rId1021"/>
          <w:pgSz w:w="16600" w:h="24400"/>
          <w:pgMar w:top="2080" w:right="2320" w:bottom="2080" w:left="2320" w:header="1780" w:footer="1780" w:gutter="0"/>
          <w:cols w:space="720"/>
        </w:sectPr>
      </w:pPr>
    </w:p>
    <w:p w:rsidR="003B37AB" w:rsidRDefault="00DE34B8">
      <w:pPr>
        <w:wordWrap w:val="0"/>
        <w:spacing w:before="380" w:line="560" w:lineRule="atLeast"/>
        <w:ind w:right="920"/>
        <w:jc w:val="right"/>
        <w:textAlignment w:val="baseline"/>
        <w:rPr>
          <w:sz w:val="41"/>
        </w:rPr>
      </w:pPr>
      <w:r>
        <w:rPr>
          <w:rFonts w:ascii="仿宋" w:eastAsia="仿宋" w:hAnsi="仿宋" w:cs="仿宋"/>
          <w:color w:val="000000"/>
          <w:sz w:val="41"/>
        </w:rPr>
        <w:lastRenderedPageBreak/>
        <w:t>“……</w:t>
      </w:r>
      <w:r>
        <w:rPr>
          <w:rFonts w:ascii="仿宋" w:eastAsia="仿宋" w:hAnsi="仿宋" w:cs="仿宋"/>
          <w:color w:val="000000"/>
          <w:sz w:val="41"/>
        </w:rPr>
        <w:t>人诗意地栖居</w:t>
      </w:r>
      <w:r>
        <w:rPr>
          <w:rFonts w:ascii="仿宋" w:eastAsia="仿宋" w:hAnsi="仿宋" w:cs="仿宋"/>
          <w:color w:val="000000"/>
          <w:sz w:val="41"/>
        </w:rPr>
        <w:t>……”469</w:t>
      </w:r>
    </w:p>
    <w:p w:rsidR="003B37AB" w:rsidRDefault="003B37AB">
      <w:pPr>
        <w:wordWrap w:val="0"/>
        <w:spacing w:line="500" w:lineRule="exact"/>
        <w:jc w:val="right"/>
        <w:textAlignment w:val="baseline"/>
        <w:rPr>
          <w:sz w:val="41"/>
        </w:rPr>
      </w:pPr>
    </w:p>
    <w:p w:rsidR="003B37AB" w:rsidRDefault="00DE34B8">
      <w:pPr>
        <w:wordWrap w:val="0"/>
        <w:spacing w:line="740" w:lineRule="atLeast"/>
        <w:ind w:left="20" w:right="400"/>
        <w:textAlignment w:val="baseline"/>
        <w:rPr>
          <w:sz w:val="43"/>
        </w:rPr>
      </w:pPr>
      <w:r>
        <w:rPr>
          <w:rFonts w:ascii="宋体" w:eastAsia="宋体" w:hAnsi="宋体" w:cs="宋体"/>
          <w:color w:val="000000"/>
          <w:sz w:val="43"/>
        </w:rPr>
        <w:t>简短的插话。只有当诗与思明确地保持在它们的本质的区分之中，诗与思才相遇而同一。同一</w:t>
      </w:r>
      <w:r>
        <w:rPr>
          <w:rFonts w:ascii="宋体" w:eastAsia="宋体" w:hAnsi="宋体" w:cs="宋体"/>
          <w:color w:val="000000"/>
          <w:sz w:val="43"/>
        </w:rPr>
        <w:t>(das selbe)</w:t>
      </w:r>
      <w:r>
        <w:rPr>
          <w:rFonts w:ascii="宋体" w:eastAsia="宋体" w:hAnsi="宋体" w:cs="宋体"/>
          <w:color w:val="000000"/>
          <w:sz w:val="43"/>
        </w:rPr>
        <w:t>决不等于相同</w:t>
      </w:r>
      <w:r>
        <w:rPr>
          <w:rFonts w:ascii="宋体" w:eastAsia="宋体" w:hAnsi="宋体" w:cs="宋体"/>
          <w:color w:val="000000"/>
          <w:sz w:val="43"/>
        </w:rPr>
        <w:t>(dasgleiche)</w:t>
      </w:r>
      <w:r>
        <w:rPr>
          <w:rFonts w:ascii="宋体" w:eastAsia="宋体" w:hAnsi="宋体" w:cs="宋体"/>
          <w:color w:val="000000"/>
          <w:sz w:val="43"/>
        </w:rPr>
        <w:t>，也不等于纯粹同一性的空洞一体。相同总是转向无区别，致使一切都在其中达到一致。相反地，同一则是从区分的聚集而来，是有区别的东西的共属一体。唯当我们思考区分之际，我们才能说同一。在区分的实现</w:t>
      </w:r>
      <w:r>
        <w:rPr>
          <w:rFonts w:ascii="宋体" w:eastAsia="宋体" w:hAnsi="宋体" w:cs="宋体"/>
          <w:color w:val="000000"/>
          <w:sz w:val="43"/>
        </w:rPr>
        <w:t>(Au</w:t>
      </w:r>
      <w:r>
        <w:rPr>
          <w:rFonts w:ascii="宋体" w:eastAsia="宋体" w:hAnsi="宋体" w:cs="宋体"/>
          <w:color w:val="000000"/>
          <w:sz w:val="43"/>
        </w:rPr>
        <w:t>strag)</w:t>
      </w:r>
      <w:r>
        <w:rPr>
          <w:rFonts w:ascii="宋体" w:eastAsia="宋体" w:hAnsi="宋体" w:cs="宋体"/>
          <w:color w:val="000000"/>
          <w:sz w:val="43"/>
        </w:rPr>
        <w:t>中，同一的聚集着的本质才显露出来。同一驱除每一种始终仅仅想把有区别的东西调和为相同的热情。同一把区分聚集为一种原始统一性。相反，相同则使之消散于千篇一律的单调统一体中。在一首题为《万恶之源》的箴言诗中，荷尔德林诗云：</w:t>
      </w:r>
    </w:p>
    <w:p w:rsidR="003B37AB" w:rsidRDefault="003B37AB">
      <w:pPr>
        <w:wordWrap w:val="0"/>
        <w:spacing w:line="740" w:lineRule="exact"/>
        <w:textAlignment w:val="baseline"/>
        <w:rPr>
          <w:sz w:val="43"/>
        </w:rPr>
      </w:pPr>
    </w:p>
    <w:p w:rsidR="003B37AB" w:rsidRDefault="00DE34B8">
      <w:pPr>
        <w:wordWrap w:val="0"/>
        <w:spacing w:line="560" w:lineRule="atLeast"/>
        <w:ind w:left="2380"/>
        <w:textAlignment w:val="baseline"/>
        <w:rPr>
          <w:sz w:val="41"/>
        </w:rPr>
      </w:pPr>
      <w:r>
        <w:rPr>
          <w:rFonts w:ascii="仿宋" w:eastAsia="仿宋" w:hAnsi="仿宋" w:cs="仿宋"/>
          <w:color w:val="000000"/>
          <w:sz w:val="41"/>
        </w:rPr>
        <w:t>“</w:t>
      </w:r>
      <w:r>
        <w:rPr>
          <w:rFonts w:ascii="仿宋" w:eastAsia="仿宋" w:hAnsi="仿宋" w:cs="仿宋"/>
          <w:color w:val="000000"/>
          <w:sz w:val="41"/>
        </w:rPr>
        <w:t>一体地存在乃是神性和善良；在人中间</w:t>
      </w:r>
    </w:p>
    <w:p w:rsidR="003B37AB" w:rsidRDefault="00DE34B8">
      <w:pPr>
        <w:wordWrap w:val="0"/>
        <w:spacing w:line="560" w:lineRule="atLeast"/>
        <w:ind w:left="2380"/>
        <w:textAlignment w:val="baseline"/>
        <w:rPr>
          <w:sz w:val="41"/>
        </w:rPr>
      </w:pPr>
      <w:r>
        <w:rPr>
          <w:rFonts w:ascii="仿宋" w:eastAsia="仿宋" w:hAnsi="仿宋" w:cs="仿宋"/>
          <w:color w:val="000000"/>
          <w:sz w:val="41"/>
        </w:rPr>
        <w:t>究竟何来这种渴望：但求唯一存在。</w:t>
      </w:r>
      <w:r>
        <w:rPr>
          <w:rFonts w:ascii="仿宋" w:eastAsia="仿宋" w:hAnsi="仿宋" w:cs="仿宋"/>
          <w:color w:val="000000"/>
          <w:sz w:val="41"/>
        </w:rPr>
        <w:t>”</w:t>
      </w:r>
    </w:p>
    <w:p w:rsidR="003B37AB" w:rsidRDefault="00DE34B8">
      <w:pPr>
        <w:wordWrap w:val="0"/>
        <w:spacing w:line="580" w:lineRule="atLeast"/>
        <w:jc w:val="center"/>
        <w:textAlignment w:val="baseline"/>
        <w:rPr>
          <w:sz w:val="42"/>
        </w:rPr>
      </w:pPr>
      <w:r>
        <w:rPr>
          <w:rFonts w:ascii="仿宋" w:eastAsia="仿宋" w:hAnsi="仿宋" w:cs="仿宋"/>
          <w:color w:val="000000"/>
          <w:sz w:val="42"/>
        </w:rPr>
        <w:t>(</w:t>
      </w:r>
      <w:r>
        <w:rPr>
          <w:rFonts w:ascii="仿宋" w:eastAsia="仿宋" w:hAnsi="仿宋" w:cs="仿宋"/>
          <w:color w:val="000000"/>
          <w:sz w:val="42"/>
        </w:rPr>
        <w:t>斯图加特第一版，第一卷，第</w:t>
      </w:r>
      <w:r>
        <w:rPr>
          <w:rFonts w:ascii="仿宋" w:eastAsia="仿宋" w:hAnsi="仿宋" w:cs="仿宋"/>
          <w:color w:val="000000"/>
          <w:sz w:val="42"/>
        </w:rPr>
        <w:t>305</w:t>
      </w:r>
      <w:r>
        <w:rPr>
          <w:rFonts w:ascii="仿宋" w:eastAsia="仿宋" w:hAnsi="仿宋" w:cs="仿宋"/>
          <w:color w:val="000000"/>
          <w:sz w:val="42"/>
        </w:rPr>
        <w:t>页</w:t>
      </w:r>
      <w:r>
        <w:rPr>
          <w:rFonts w:ascii="仿宋" w:eastAsia="仿宋" w:hAnsi="仿宋" w:cs="仿宋"/>
          <w:color w:val="000000"/>
          <w:sz w:val="42"/>
        </w:rPr>
        <w:t>)</w:t>
      </w:r>
    </w:p>
    <w:p w:rsidR="003B37AB" w:rsidRDefault="003B37AB">
      <w:pPr>
        <w:wordWrap w:val="0"/>
        <w:spacing w:line="740" w:lineRule="exact"/>
        <w:jc w:val="center"/>
        <w:textAlignment w:val="baseline"/>
        <w:rPr>
          <w:sz w:val="43"/>
        </w:rPr>
      </w:pPr>
    </w:p>
    <w:p w:rsidR="003B37AB" w:rsidRDefault="00DE34B8">
      <w:pPr>
        <w:wordWrap w:val="0"/>
        <w:spacing w:line="740" w:lineRule="atLeast"/>
        <w:ind w:left="20" w:right="440" w:firstLine="900"/>
        <w:textAlignment w:val="baseline"/>
        <w:rPr>
          <w:sz w:val="43"/>
        </w:rPr>
      </w:pPr>
      <w:r>
        <w:rPr>
          <w:rFonts w:ascii="宋体" w:eastAsia="宋体" w:hAnsi="宋体" w:cs="宋体"/>
          <w:color w:val="000000"/>
          <w:sz w:val="43"/>
        </w:rPr>
        <w:t>当我们沉思荷尔德林关于人的诗意栖居所做的诗意创作之际，我们猜度到一条道路；在此道路上，我们通过不同的思想成果而得以接近诗人所诗的同一者</w:t>
      </w:r>
      <w:r>
        <w:rPr>
          <w:rFonts w:ascii="宋体" w:eastAsia="宋体" w:hAnsi="宋体" w:cs="宋体"/>
          <w:color w:val="000000"/>
          <w:sz w:val="43"/>
        </w:rPr>
        <w:t>(das Selbe)</w:t>
      </w:r>
      <w:r>
        <w:rPr>
          <w:rFonts w:ascii="宋体" w:eastAsia="宋体" w:hAnsi="宋体" w:cs="宋体"/>
          <w:color w:val="000000"/>
          <w:sz w:val="43"/>
        </w:rPr>
        <w:t>。</w:t>
      </w:r>
    </w:p>
    <w:p w:rsidR="003B37AB" w:rsidRDefault="00DE34B8">
      <w:pPr>
        <w:wordWrap w:val="0"/>
        <w:spacing w:line="740" w:lineRule="atLeast"/>
        <w:ind w:left="20" w:right="420" w:firstLine="900"/>
        <w:textAlignment w:val="baseline"/>
        <w:rPr>
          <w:sz w:val="43"/>
        </w:rPr>
      </w:pPr>
      <w:r>
        <w:rPr>
          <w:rFonts w:ascii="宋体" w:eastAsia="宋体" w:hAnsi="宋体" w:cs="宋体"/>
          <w:color w:val="000000"/>
          <w:sz w:val="43"/>
        </w:rPr>
        <w:t>但荷尔德林就人的诗意栖居道说了什么呢？对此问题，我们可通过倾听上述那首诗的第</w:t>
      </w:r>
      <w:r>
        <w:rPr>
          <w:rFonts w:ascii="宋体" w:eastAsia="宋体" w:hAnsi="宋体" w:cs="宋体"/>
          <w:color w:val="000000"/>
          <w:sz w:val="43"/>
        </w:rPr>
        <w:t>24——38</w:t>
      </w:r>
      <w:r>
        <w:rPr>
          <w:rFonts w:ascii="宋体" w:eastAsia="宋体" w:hAnsi="宋体" w:cs="宋体"/>
          <w:color w:val="000000"/>
          <w:sz w:val="43"/>
        </w:rPr>
        <w:t>行来寻求答案。因为，我们开始时解说过的那两行诗就是从中引来的。荷尔德林诗云：</w:t>
      </w:r>
    </w:p>
    <w:p w:rsidR="003B37AB" w:rsidRDefault="003B37AB">
      <w:pPr>
        <w:wordWrap w:val="0"/>
        <w:spacing w:line="740" w:lineRule="exact"/>
        <w:textAlignment w:val="baseline"/>
        <w:rPr>
          <w:sz w:val="43"/>
        </w:rPr>
      </w:pPr>
    </w:p>
    <w:p w:rsidR="003B37AB" w:rsidRDefault="00DE34B8">
      <w:pPr>
        <w:wordWrap w:val="0"/>
        <w:spacing w:line="560" w:lineRule="atLeast"/>
        <w:ind w:left="2380"/>
        <w:textAlignment w:val="baseline"/>
        <w:rPr>
          <w:sz w:val="41"/>
        </w:rPr>
      </w:pPr>
      <w:r>
        <w:rPr>
          <w:rFonts w:ascii="仿宋" w:eastAsia="仿宋" w:hAnsi="仿宋" w:cs="仿宋"/>
          <w:color w:val="000000"/>
          <w:sz w:val="41"/>
        </w:rPr>
        <w:t>“</w:t>
      </w:r>
      <w:r>
        <w:rPr>
          <w:rFonts w:ascii="仿宋" w:eastAsia="仿宋" w:hAnsi="仿宋" w:cs="仿宋"/>
          <w:color w:val="000000"/>
          <w:sz w:val="41"/>
        </w:rPr>
        <w:t>如果生活纯属劳累，</w:t>
      </w:r>
    </w:p>
    <w:p w:rsidR="003B37AB" w:rsidRDefault="00DE34B8">
      <w:pPr>
        <w:wordWrap w:val="0"/>
        <w:spacing w:line="560" w:lineRule="atLeast"/>
        <w:ind w:left="2380"/>
        <w:textAlignment w:val="baseline"/>
        <w:rPr>
          <w:sz w:val="41"/>
        </w:rPr>
      </w:pPr>
      <w:r>
        <w:rPr>
          <w:rFonts w:ascii="仿宋" w:eastAsia="仿宋" w:hAnsi="仿宋" w:cs="仿宋"/>
          <w:color w:val="000000"/>
          <w:sz w:val="41"/>
        </w:rPr>
        <w:t>人还能举目仰望说：</w:t>
      </w:r>
    </w:p>
    <w:p w:rsidR="003B37AB" w:rsidRDefault="00DE34B8">
      <w:pPr>
        <w:wordWrap w:val="0"/>
        <w:spacing w:line="560" w:lineRule="atLeast"/>
        <w:ind w:left="2380"/>
        <w:textAlignment w:val="baseline"/>
        <w:rPr>
          <w:sz w:val="41"/>
        </w:rPr>
      </w:pPr>
      <w:r>
        <w:rPr>
          <w:rFonts w:ascii="仿宋" w:eastAsia="仿宋" w:hAnsi="仿宋" w:cs="仿宋"/>
          <w:color w:val="000000"/>
          <w:sz w:val="41"/>
        </w:rPr>
        <w:t>我也甘于存在？是的！</w:t>
      </w:r>
    </w:p>
    <w:p w:rsidR="003B37AB" w:rsidRDefault="00DE34B8">
      <w:pPr>
        <w:wordWrap w:val="0"/>
        <w:spacing w:line="560" w:lineRule="atLeast"/>
        <w:ind w:left="2380"/>
        <w:textAlignment w:val="baseline"/>
        <w:rPr>
          <w:sz w:val="41"/>
        </w:rPr>
      </w:pPr>
      <w:r>
        <w:rPr>
          <w:rFonts w:ascii="仿宋" w:eastAsia="仿宋" w:hAnsi="仿宋" w:cs="仿宋"/>
          <w:color w:val="000000"/>
          <w:sz w:val="41"/>
        </w:rPr>
        <w:t>只要善良，这种纯真，尚与人心同在，</w:t>
      </w:r>
    </w:p>
    <w:p w:rsidR="003B37AB" w:rsidRDefault="00DE34B8">
      <w:pPr>
        <w:wordWrap w:val="0"/>
        <w:spacing w:line="560" w:lineRule="atLeast"/>
        <w:ind w:left="2380"/>
        <w:textAlignment w:val="baseline"/>
        <w:rPr>
          <w:sz w:val="41"/>
        </w:rPr>
      </w:pPr>
      <w:r>
        <w:rPr>
          <w:rFonts w:ascii="仿宋" w:eastAsia="仿宋" w:hAnsi="仿宋" w:cs="仿宋"/>
          <w:color w:val="000000"/>
          <w:sz w:val="41"/>
        </w:rPr>
        <w:t>人就不无欣喜</w:t>
      </w:r>
    </w:p>
    <w:p w:rsidR="003B37AB" w:rsidRDefault="003B37AB"/>
    <w:p w:rsidR="003B37AB" w:rsidRDefault="003B37AB">
      <w:pPr>
        <w:sectPr w:rsidR="003B37AB">
          <w:headerReference w:type="default" r:id="rId1022"/>
          <w:footerReference w:type="default" r:id="rId1023"/>
          <w:pgSz w:w="16600" w:h="24400"/>
          <w:pgMar w:top="2080" w:right="2100" w:bottom="2080" w:left="2100" w:header="1780" w:footer="1780" w:gutter="0"/>
          <w:cols w:space="720"/>
        </w:sectPr>
      </w:pPr>
    </w:p>
    <w:p w:rsidR="003B37AB" w:rsidRDefault="00DE34B8">
      <w:pPr>
        <w:wordWrap w:val="0"/>
        <w:spacing w:before="300" w:line="480" w:lineRule="atLeast"/>
        <w:ind w:left="460"/>
        <w:textAlignment w:val="baseline"/>
        <w:rPr>
          <w:sz w:val="35"/>
        </w:rPr>
      </w:pPr>
      <w:r>
        <w:rPr>
          <w:rFonts w:ascii="宋体" w:eastAsia="宋体" w:hAnsi="宋体" w:cs="宋体"/>
          <w:color w:val="000000"/>
          <w:sz w:val="35"/>
        </w:rPr>
        <w:lastRenderedPageBreak/>
        <w:t xml:space="preserve">470  </w:t>
      </w:r>
      <w:r>
        <w:rPr>
          <w:rFonts w:ascii="宋体" w:eastAsia="宋体" w:hAnsi="宋体" w:cs="宋体"/>
          <w:color w:val="000000"/>
          <w:sz w:val="35"/>
        </w:rPr>
        <w:t>第二编</w:t>
      </w:r>
      <w:r>
        <w:rPr>
          <w:rFonts w:ascii="宋体" w:eastAsia="宋体" w:hAnsi="宋体" w:cs="宋体"/>
          <w:color w:val="000000"/>
          <w:sz w:val="35"/>
        </w:rPr>
        <w:t xml:space="preserve">  </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艺术</w:t>
      </w:r>
      <w:r>
        <w:rPr>
          <w:rFonts w:ascii="宋体" w:eastAsia="宋体" w:hAnsi="宋体" w:cs="宋体"/>
          <w:color w:val="000000"/>
          <w:sz w:val="35"/>
        </w:rPr>
        <w:t>·</w:t>
      </w:r>
      <w:r>
        <w:rPr>
          <w:rFonts w:ascii="宋体" w:eastAsia="宋体" w:hAnsi="宋体" w:cs="宋体"/>
          <w:color w:val="000000"/>
          <w:sz w:val="35"/>
        </w:rPr>
        <w:t>诗</w:t>
      </w:r>
    </w:p>
    <w:p w:rsidR="003B37AB" w:rsidRDefault="003B37AB">
      <w:pPr>
        <w:wordWrap w:val="0"/>
        <w:spacing w:line="560" w:lineRule="exact"/>
        <w:textAlignment w:val="baseline"/>
        <w:rPr>
          <w:sz w:val="41"/>
        </w:rPr>
      </w:pPr>
    </w:p>
    <w:p w:rsidR="003B37AB" w:rsidRDefault="00DE34B8">
      <w:pPr>
        <w:wordWrap w:val="0"/>
        <w:spacing w:line="560" w:lineRule="atLeast"/>
        <w:ind w:left="2500"/>
        <w:textAlignment w:val="baseline"/>
        <w:rPr>
          <w:sz w:val="41"/>
        </w:rPr>
      </w:pPr>
      <w:r>
        <w:rPr>
          <w:rFonts w:ascii="仿宋" w:eastAsia="仿宋" w:hAnsi="仿宋" w:cs="仿宋"/>
          <w:color w:val="000000"/>
          <w:sz w:val="41"/>
        </w:rPr>
        <w:t>以神性度量自身。</w:t>
      </w:r>
    </w:p>
    <w:p w:rsidR="003B37AB" w:rsidRDefault="00DE34B8">
      <w:pPr>
        <w:wordWrap w:val="0"/>
        <w:spacing w:line="560" w:lineRule="atLeast"/>
        <w:ind w:left="2500"/>
        <w:textAlignment w:val="baseline"/>
        <w:rPr>
          <w:sz w:val="41"/>
        </w:rPr>
      </w:pPr>
      <w:r>
        <w:rPr>
          <w:rFonts w:ascii="仿宋" w:eastAsia="仿宋" w:hAnsi="仿宋" w:cs="仿宋"/>
          <w:color w:val="000000"/>
          <w:sz w:val="41"/>
        </w:rPr>
        <w:t>神莫测而不可知？</w:t>
      </w:r>
    </w:p>
    <w:p w:rsidR="003B37AB" w:rsidRDefault="00DE34B8">
      <w:pPr>
        <w:wordWrap w:val="0"/>
        <w:spacing w:line="560" w:lineRule="atLeast"/>
        <w:ind w:left="2500"/>
        <w:textAlignment w:val="baseline"/>
        <w:rPr>
          <w:sz w:val="41"/>
        </w:rPr>
      </w:pPr>
      <w:r>
        <w:rPr>
          <w:rFonts w:ascii="仿宋" w:eastAsia="仿宋" w:hAnsi="仿宋" w:cs="仿宋"/>
          <w:color w:val="000000"/>
          <w:sz w:val="41"/>
        </w:rPr>
        <w:t>神如苍天昭然显明？</w:t>
      </w:r>
    </w:p>
    <w:p w:rsidR="003B37AB" w:rsidRDefault="00DE34B8">
      <w:pPr>
        <w:wordWrap w:val="0"/>
        <w:spacing w:line="560" w:lineRule="atLeast"/>
        <w:ind w:left="2500"/>
        <w:textAlignment w:val="baseline"/>
        <w:rPr>
          <w:sz w:val="41"/>
        </w:rPr>
      </w:pPr>
      <w:r>
        <w:rPr>
          <w:rFonts w:ascii="仿宋" w:eastAsia="仿宋" w:hAnsi="仿宋" w:cs="仿宋"/>
          <w:color w:val="000000"/>
          <w:sz w:val="41"/>
        </w:rPr>
        <w:t>我宁愿信奉后者。</w:t>
      </w:r>
    </w:p>
    <w:p w:rsidR="003B37AB" w:rsidRDefault="00DE34B8">
      <w:pPr>
        <w:wordWrap w:val="0"/>
        <w:spacing w:line="560" w:lineRule="atLeast"/>
        <w:ind w:left="2500"/>
        <w:textAlignment w:val="baseline"/>
        <w:rPr>
          <w:sz w:val="41"/>
        </w:rPr>
      </w:pPr>
      <w:r>
        <w:rPr>
          <w:rFonts w:ascii="仿宋" w:eastAsia="仿宋" w:hAnsi="仿宋" w:cs="仿宋"/>
          <w:color w:val="000000"/>
          <w:sz w:val="41"/>
        </w:rPr>
        <w:t>神本是人之尺度。</w:t>
      </w:r>
    </w:p>
    <w:p w:rsidR="003B37AB" w:rsidRDefault="00DE34B8">
      <w:pPr>
        <w:wordWrap w:val="0"/>
        <w:spacing w:line="560" w:lineRule="atLeast"/>
        <w:ind w:left="2500"/>
        <w:textAlignment w:val="baseline"/>
        <w:rPr>
          <w:sz w:val="41"/>
        </w:rPr>
      </w:pPr>
      <w:r>
        <w:rPr>
          <w:rFonts w:ascii="仿宋" w:eastAsia="仿宋" w:hAnsi="仿宋" w:cs="仿宋"/>
          <w:color w:val="000000"/>
          <w:sz w:val="41"/>
        </w:rPr>
        <w:t>充满劳绩，然而人诗意地，</w:t>
      </w:r>
    </w:p>
    <w:p w:rsidR="003B37AB" w:rsidRDefault="00DE34B8">
      <w:pPr>
        <w:wordWrap w:val="0"/>
        <w:spacing w:line="560" w:lineRule="atLeast"/>
        <w:ind w:left="2500"/>
        <w:textAlignment w:val="baseline"/>
        <w:rPr>
          <w:sz w:val="41"/>
        </w:rPr>
      </w:pPr>
      <w:r>
        <w:rPr>
          <w:rFonts w:ascii="仿宋" w:eastAsia="仿宋" w:hAnsi="仿宋" w:cs="仿宋"/>
          <w:color w:val="000000"/>
          <w:sz w:val="41"/>
        </w:rPr>
        <w:t>栖居在这片大地上。我要说</w:t>
      </w:r>
    </w:p>
    <w:p w:rsidR="003B37AB" w:rsidRDefault="00DE34B8">
      <w:pPr>
        <w:wordWrap w:val="0"/>
        <w:spacing w:line="560" w:lineRule="atLeast"/>
        <w:ind w:left="2500"/>
        <w:textAlignment w:val="baseline"/>
        <w:rPr>
          <w:sz w:val="41"/>
        </w:rPr>
      </w:pPr>
      <w:r>
        <w:rPr>
          <w:rFonts w:ascii="仿宋" w:eastAsia="仿宋" w:hAnsi="仿宋" w:cs="仿宋"/>
          <w:color w:val="000000"/>
          <w:sz w:val="41"/>
        </w:rPr>
        <w:t>星光璀璨的夜之阴影</w:t>
      </w:r>
    </w:p>
    <w:p w:rsidR="003B37AB" w:rsidRDefault="00DE34B8">
      <w:pPr>
        <w:wordWrap w:val="0"/>
        <w:spacing w:line="560" w:lineRule="atLeast"/>
        <w:ind w:left="2500"/>
        <w:textAlignment w:val="baseline"/>
        <w:rPr>
          <w:sz w:val="41"/>
        </w:rPr>
      </w:pPr>
      <w:r>
        <w:rPr>
          <w:rFonts w:ascii="仿宋" w:eastAsia="仿宋" w:hAnsi="仿宋" w:cs="仿宋"/>
          <w:color w:val="000000"/>
          <w:sz w:val="41"/>
        </w:rPr>
        <w:t>也难与人的纯洁相匹。</w:t>
      </w:r>
    </w:p>
    <w:p w:rsidR="003B37AB" w:rsidRDefault="00DE34B8">
      <w:pPr>
        <w:wordWrap w:val="0"/>
        <w:spacing w:line="560" w:lineRule="atLeast"/>
        <w:ind w:left="2500"/>
        <w:textAlignment w:val="baseline"/>
        <w:rPr>
          <w:sz w:val="41"/>
        </w:rPr>
      </w:pPr>
      <w:r>
        <w:rPr>
          <w:rFonts w:ascii="仿宋" w:eastAsia="仿宋" w:hAnsi="仿宋" w:cs="仿宋"/>
          <w:color w:val="000000"/>
          <w:sz w:val="41"/>
        </w:rPr>
        <w:t>人乃神性之形象。</w:t>
      </w:r>
    </w:p>
    <w:p w:rsidR="003B37AB" w:rsidRDefault="00DE34B8">
      <w:pPr>
        <w:wordWrap w:val="0"/>
        <w:spacing w:line="560" w:lineRule="atLeast"/>
        <w:ind w:left="2500"/>
        <w:textAlignment w:val="baseline"/>
        <w:rPr>
          <w:sz w:val="41"/>
        </w:rPr>
      </w:pPr>
      <w:r>
        <w:rPr>
          <w:rFonts w:ascii="仿宋" w:eastAsia="仿宋" w:hAnsi="仿宋" w:cs="仿宋"/>
          <w:color w:val="000000"/>
          <w:sz w:val="41"/>
        </w:rPr>
        <w:t>大地上可有尺度？</w:t>
      </w:r>
    </w:p>
    <w:p w:rsidR="003B37AB" w:rsidRDefault="00DE34B8">
      <w:pPr>
        <w:wordWrap w:val="0"/>
        <w:spacing w:line="560" w:lineRule="atLeast"/>
        <w:ind w:left="2500"/>
        <w:textAlignment w:val="baseline"/>
        <w:rPr>
          <w:sz w:val="41"/>
        </w:rPr>
      </w:pPr>
      <w:r>
        <w:rPr>
          <w:rFonts w:ascii="仿宋" w:eastAsia="仿宋" w:hAnsi="仿宋" w:cs="仿宋"/>
          <w:color w:val="000000"/>
          <w:sz w:val="41"/>
        </w:rPr>
        <w:t>绝无。</w:t>
      </w:r>
      <w:r>
        <w:rPr>
          <w:rFonts w:ascii="仿宋" w:eastAsia="仿宋" w:hAnsi="仿宋" w:cs="仿宋"/>
          <w:color w:val="000000"/>
          <w:sz w:val="41"/>
        </w:rPr>
        <w:t>”</w:t>
      </w:r>
    </w:p>
    <w:p w:rsidR="003B37AB" w:rsidRDefault="003B37AB">
      <w:pPr>
        <w:wordWrap w:val="0"/>
        <w:spacing w:line="780" w:lineRule="exact"/>
        <w:textAlignment w:val="baseline"/>
        <w:rPr>
          <w:sz w:val="42"/>
        </w:rPr>
      </w:pPr>
    </w:p>
    <w:p w:rsidR="003B37AB" w:rsidRDefault="00DE34B8">
      <w:pPr>
        <w:wordWrap w:val="0"/>
        <w:spacing w:line="780" w:lineRule="atLeast"/>
        <w:ind w:left="20" w:firstLine="880"/>
        <w:textAlignment w:val="baseline"/>
        <w:rPr>
          <w:sz w:val="42"/>
        </w:rPr>
      </w:pPr>
      <w:r>
        <w:rPr>
          <w:rFonts w:ascii="宋体" w:eastAsia="宋体" w:hAnsi="宋体" w:cs="宋体"/>
          <w:color w:val="000000"/>
          <w:sz w:val="42"/>
        </w:rPr>
        <w:t>从这些诗句中，我们仅作几点思考，而且，我们的唯一目的是要更清晰地倾听荷尔德林在把人之栖居称为</w:t>
      </w:r>
      <w:r>
        <w:rPr>
          <w:rFonts w:ascii="宋体" w:eastAsia="宋体" w:hAnsi="宋体" w:cs="宋体"/>
          <w:color w:val="000000"/>
          <w:sz w:val="42"/>
        </w:rPr>
        <w:t>“</w:t>
      </w:r>
      <w:r>
        <w:rPr>
          <w:rFonts w:ascii="宋体" w:eastAsia="宋体" w:hAnsi="宋体" w:cs="宋体"/>
          <w:color w:val="000000"/>
          <w:sz w:val="42"/>
        </w:rPr>
        <w:t>诗意的</w:t>
      </w:r>
      <w:r>
        <w:rPr>
          <w:rFonts w:ascii="宋体" w:eastAsia="宋体" w:hAnsi="宋体" w:cs="宋体"/>
          <w:color w:val="000000"/>
          <w:sz w:val="42"/>
        </w:rPr>
        <w:t>”</w:t>
      </w:r>
      <w:r>
        <w:rPr>
          <w:rFonts w:ascii="宋体" w:eastAsia="宋体" w:hAnsi="宋体" w:cs="宋体"/>
          <w:color w:val="000000"/>
          <w:sz w:val="42"/>
        </w:rPr>
        <w:t>栖居时所表达的意思。上面朗读过的开头几行诗</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24——26</w:t>
      </w:r>
      <w:r>
        <w:rPr>
          <w:rFonts w:ascii="宋体" w:eastAsia="宋体" w:hAnsi="宋体" w:cs="宋体"/>
          <w:color w:val="000000"/>
          <w:sz w:val="42"/>
        </w:rPr>
        <w:t>行</w:t>
      </w:r>
      <w:r>
        <w:rPr>
          <w:rFonts w:ascii="宋体" w:eastAsia="宋体" w:hAnsi="宋体" w:cs="宋体"/>
          <w:color w:val="000000"/>
          <w:sz w:val="42"/>
        </w:rPr>
        <w:t>)</w:t>
      </w:r>
      <w:r>
        <w:rPr>
          <w:rFonts w:ascii="宋体" w:eastAsia="宋体" w:hAnsi="宋体" w:cs="宋体"/>
          <w:color w:val="000000"/>
          <w:sz w:val="42"/>
        </w:rPr>
        <w:t>即给我们一个暗示。它们采用了完全确信地予以肯定回答的提问形式。这一提问婉转表达出我们已经解说过的诗句的直接意蕴：</w:t>
      </w:r>
      <w:r>
        <w:rPr>
          <w:rFonts w:ascii="宋体" w:eastAsia="宋体" w:hAnsi="宋体" w:cs="宋体"/>
          <w:color w:val="000000"/>
          <w:sz w:val="42"/>
        </w:rPr>
        <w:t>“</w:t>
      </w:r>
      <w:r>
        <w:rPr>
          <w:rFonts w:ascii="宋体" w:eastAsia="宋体" w:hAnsi="宋体" w:cs="宋体"/>
          <w:color w:val="000000"/>
          <w:sz w:val="42"/>
        </w:rPr>
        <w:t>充满劳绩，然而人诗意地，栖居在这片大地上。</w:t>
      </w:r>
      <w:r>
        <w:rPr>
          <w:rFonts w:ascii="宋体" w:eastAsia="宋体" w:hAnsi="宋体" w:cs="宋体"/>
          <w:color w:val="000000"/>
          <w:sz w:val="42"/>
        </w:rPr>
        <w:t>”</w:t>
      </w:r>
      <w:r>
        <w:rPr>
          <w:rFonts w:ascii="宋体" w:eastAsia="宋体" w:hAnsi="宋体" w:cs="宋体"/>
          <w:color w:val="000000"/>
          <w:sz w:val="42"/>
        </w:rPr>
        <w:t>荷尔德林问道：</w:t>
      </w:r>
    </w:p>
    <w:p w:rsidR="003B37AB" w:rsidRDefault="003B37AB">
      <w:pPr>
        <w:wordWrap w:val="0"/>
        <w:spacing w:line="780" w:lineRule="exact"/>
        <w:textAlignment w:val="baseline"/>
        <w:rPr>
          <w:sz w:val="42"/>
        </w:rPr>
      </w:pPr>
    </w:p>
    <w:p w:rsidR="003B37AB" w:rsidRDefault="00DE34B8">
      <w:pPr>
        <w:wordWrap w:val="0"/>
        <w:spacing w:line="560" w:lineRule="atLeast"/>
        <w:ind w:left="3740"/>
        <w:textAlignment w:val="baseline"/>
        <w:rPr>
          <w:sz w:val="41"/>
        </w:rPr>
      </w:pPr>
      <w:r>
        <w:rPr>
          <w:rFonts w:ascii="仿宋" w:eastAsia="仿宋" w:hAnsi="仿宋" w:cs="仿宋"/>
          <w:color w:val="000000"/>
          <w:sz w:val="41"/>
        </w:rPr>
        <w:t>“</w:t>
      </w:r>
      <w:r>
        <w:rPr>
          <w:rFonts w:ascii="仿宋" w:eastAsia="仿宋" w:hAnsi="仿宋" w:cs="仿宋"/>
          <w:color w:val="000000"/>
          <w:sz w:val="41"/>
        </w:rPr>
        <w:t>如果生活纯属劳累，</w:t>
      </w:r>
    </w:p>
    <w:p w:rsidR="003B37AB" w:rsidRDefault="00DE34B8">
      <w:pPr>
        <w:wordWrap w:val="0"/>
        <w:spacing w:line="560" w:lineRule="atLeast"/>
        <w:ind w:left="3740"/>
        <w:textAlignment w:val="baseline"/>
        <w:rPr>
          <w:sz w:val="41"/>
        </w:rPr>
      </w:pPr>
      <w:r>
        <w:rPr>
          <w:rFonts w:ascii="仿宋" w:eastAsia="仿宋" w:hAnsi="仿宋" w:cs="仿宋"/>
          <w:color w:val="000000"/>
          <w:sz w:val="41"/>
        </w:rPr>
        <w:t>人还能举目仰望说：</w:t>
      </w:r>
    </w:p>
    <w:p w:rsidR="003B37AB" w:rsidRDefault="00DE34B8">
      <w:pPr>
        <w:wordWrap w:val="0"/>
        <w:spacing w:line="560" w:lineRule="atLeast"/>
        <w:ind w:left="3740"/>
        <w:textAlignment w:val="baseline"/>
        <w:rPr>
          <w:sz w:val="41"/>
        </w:rPr>
      </w:pPr>
      <w:r>
        <w:rPr>
          <w:rFonts w:ascii="仿宋" w:eastAsia="仿宋" w:hAnsi="仿宋" w:cs="仿宋"/>
          <w:color w:val="000000"/>
          <w:sz w:val="41"/>
        </w:rPr>
        <w:t>我也甘于存在？是的！</w:t>
      </w:r>
      <w:r>
        <w:rPr>
          <w:rFonts w:ascii="仿宋" w:eastAsia="仿宋" w:hAnsi="仿宋" w:cs="仿宋"/>
          <w:color w:val="000000"/>
          <w:sz w:val="41"/>
        </w:rPr>
        <w:t>”</w:t>
      </w:r>
    </w:p>
    <w:p w:rsidR="003B37AB" w:rsidRDefault="003B37AB">
      <w:pPr>
        <w:wordWrap w:val="0"/>
        <w:spacing w:line="780" w:lineRule="exact"/>
        <w:textAlignment w:val="baseline"/>
        <w:rPr>
          <w:sz w:val="42"/>
        </w:rPr>
      </w:pPr>
    </w:p>
    <w:p w:rsidR="003B37AB" w:rsidRDefault="00DE34B8">
      <w:pPr>
        <w:wordWrap w:val="0"/>
        <w:spacing w:line="780" w:lineRule="atLeast"/>
        <w:ind w:left="20" w:right="40" w:firstLine="880"/>
        <w:textAlignment w:val="baseline"/>
        <w:rPr>
          <w:sz w:val="42"/>
        </w:rPr>
      </w:pPr>
      <w:r>
        <w:rPr>
          <w:rFonts w:ascii="宋体" w:eastAsia="宋体" w:hAnsi="宋体" w:cs="宋体"/>
          <w:color w:val="000000"/>
          <w:sz w:val="42"/>
        </w:rPr>
        <w:t>唯在一味劳累的</w:t>
      </w:r>
      <w:r>
        <w:rPr>
          <w:rFonts w:ascii="宋体" w:eastAsia="宋体" w:hAnsi="宋体" w:cs="宋体"/>
          <w:color w:val="000000"/>
          <w:sz w:val="42"/>
        </w:rPr>
        <w:t>区域内，人才力求</w:t>
      </w:r>
      <w:r>
        <w:rPr>
          <w:rFonts w:ascii="宋体" w:eastAsia="宋体" w:hAnsi="宋体" w:cs="宋体"/>
          <w:color w:val="000000"/>
          <w:sz w:val="42"/>
        </w:rPr>
        <w:t>“</w:t>
      </w:r>
      <w:r>
        <w:rPr>
          <w:rFonts w:ascii="宋体" w:eastAsia="宋体" w:hAnsi="宋体" w:cs="宋体"/>
          <w:color w:val="000000"/>
          <w:sz w:val="42"/>
        </w:rPr>
        <w:t>劳绩</w:t>
      </w:r>
      <w:r>
        <w:rPr>
          <w:rFonts w:ascii="宋体" w:eastAsia="宋体" w:hAnsi="宋体" w:cs="宋体"/>
          <w:color w:val="000000"/>
          <w:sz w:val="42"/>
        </w:rPr>
        <w:t>”</w:t>
      </w:r>
      <w:r>
        <w:rPr>
          <w:rFonts w:ascii="宋体" w:eastAsia="宋体" w:hAnsi="宋体" w:cs="宋体"/>
          <w:color w:val="000000"/>
          <w:sz w:val="42"/>
        </w:rPr>
        <w:t>。人在那里为自己争取到丰富的</w:t>
      </w:r>
      <w:r>
        <w:rPr>
          <w:rFonts w:ascii="宋体" w:eastAsia="宋体" w:hAnsi="宋体" w:cs="宋体"/>
          <w:color w:val="000000"/>
          <w:sz w:val="42"/>
        </w:rPr>
        <w:t>“</w:t>
      </w:r>
      <w:r>
        <w:rPr>
          <w:rFonts w:ascii="宋体" w:eastAsia="宋体" w:hAnsi="宋体" w:cs="宋体"/>
          <w:color w:val="000000"/>
          <w:sz w:val="42"/>
        </w:rPr>
        <w:t>劳绩</w:t>
      </w:r>
      <w:r>
        <w:rPr>
          <w:rFonts w:ascii="宋体" w:eastAsia="宋体" w:hAnsi="宋体" w:cs="宋体"/>
          <w:color w:val="000000"/>
          <w:sz w:val="42"/>
        </w:rPr>
        <w:t>”</w:t>
      </w:r>
      <w:r>
        <w:rPr>
          <w:rFonts w:ascii="宋体" w:eastAsia="宋体" w:hAnsi="宋体" w:cs="宋体"/>
          <w:color w:val="000000"/>
          <w:sz w:val="42"/>
        </w:rPr>
        <w:t>。但同时，人也得以在此区域内，从此区域而来，通过此区域，去仰望天空。这种仰望向上直抵天空，而</w:t>
      </w:r>
    </w:p>
    <w:p w:rsidR="003B37AB" w:rsidRDefault="003B37AB"/>
    <w:p w:rsidR="003B37AB" w:rsidRDefault="003B37AB">
      <w:pPr>
        <w:sectPr w:rsidR="003B37AB">
          <w:headerReference w:type="default" r:id="rId1024"/>
          <w:footerReference w:type="default" r:id="rId1025"/>
          <w:pgSz w:w="16600" w:h="24400"/>
          <w:pgMar w:top="2080" w:right="2340" w:bottom="2080" w:left="2340" w:header="1780" w:footer="1780" w:gutter="0"/>
          <w:cols w:space="720"/>
        </w:sectPr>
      </w:pPr>
    </w:p>
    <w:p w:rsidR="003B37AB" w:rsidRDefault="00DE34B8">
      <w:pPr>
        <w:wordWrap w:val="0"/>
        <w:spacing w:before="400" w:line="480" w:lineRule="atLeast"/>
        <w:ind w:right="940"/>
        <w:jc w:val="right"/>
        <w:textAlignment w:val="baseline"/>
        <w:rPr>
          <w:sz w:val="36"/>
        </w:rPr>
      </w:pPr>
      <w:r>
        <w:rPr>
          <w:rFonts w:ascii="宋体" w:eastAsia="宋体" w:hAnsi="宋体" w:cs="宋体"/>
          <w:color w:val="000000"/>
          <w:sz w:val="36"/>
        </w:rPr>
        <w:lastRenderedPageBreak/>
        <w:t>“……</w:t>
      </w:r>
      <w:r>
        <w:rPr>
          <w:rFonts w:ascii="宋体" w:eastAsia="宋体" w:hAnsi="宋体" w:cs="宋体"/>
          <w:color w:val="000000"/>
          <w:sz w:val="36"/>
        </w:rPr>
        <w:t>人诗意地栖居</w:t>
      </w:r>
      <w:r>
        <w:rPr>
          <w:rFonts w:ascii="宋体" w:eastAsia="宋体" w:hAnsi="宋体" w:cs="宋体"/>
          <w:color w:val="000000"/>
          <w:sz w:val="36"/>
        </w:rPr>
        <w:t>……”  471</w:t>
      </w:r>
    </w:p>
    <w:p w:rsidR="003B37AB" w:rsidRDefault="003B37AB">
      <w:pPr>
        <w:wordWrap w:val="0"/>
        <w:spacing w:line="440" w:lineRule="exact"/>
        <w:jc w:val="right"/>
        <w:textAlignment w:val="baseline"/>
        <w:rPr>
          <w:sz w:val="36"/>
        </w:rPr>
      </w:pPr>
    </w:p>
    <w:p w:rsidR="003B37AB" w:rsidRDefault="00DE34B8">
      <w:pPr>
        <w:wordWrap w:val="0"/>
        <w:spacing w:line="700" w:lineRule="atLeast"/>
        <w:ind w:right="400"/>
        <w:textAlignment w:val="baseline"/>
        <w:rPr>
          <w:sz w:val="40"/>
        </w:rPr>
      </w:pPr>
      <w:r>
        <w:rPr>
          <w:rFonts w:ascii="宋体" w:eastAsia="宋体" w:hAnsi="宋体" w:cs="宋体"/>
          <w:color w:val="000000"/>
          <w:sz w:val="40"/>
        </w:rPr>
        <w:t>根基还留在大地上。这种仰望贯通天空与大地之间。这一</w:t>
      </w:r>
      <w:r>
        <w:rPr>
          <w:rFonts w:ascii="宋体" w:eastAsia="宋体" w:hAnsi="宋体" w:cs="宋体"/>
          <w:color w:val="000000"/>
          <w:sz w:val="40"/>
        </w:rPr>
        <w:t>“</w:t>
      </w:r>
      <w:r>
        <w:rPr>
          <w:rFonts w:ascii="宋体" w:eastAsia="宋体" w:hAnsi="宋体" w:cs="宋体"/>
          <w:color w:val="000000"/>
          <w:sz w:val="40"/>
        </w:rPr>
        <w:t>之间</w:t>
      </w:r>
      <w:r>
        <w:rPr>
          <w:rFonts w:ascii="宋体" w:eastAsia="宋体" w:hAnsi="宋体" w:cs="宋体"/>
          <w:color w:val="000000"/>
          <w:sz w:val="40"/>
        </w:rPr>
        <w:t>”(das Zwischen)</w:t>
      </w:r>
      <w:r>
        <w:rPr>
          <w:rFonts w:ascii="宋体" w:eastAsia="宋体" w:hAnsi="宋体" w:cs="宋体"/>
          <w:color w:val="000000"/>
          <w:sz w:val="40"/>
        </w:rPr>
        <w:t>被分配给人，构成人的栖居之所。我们现在把这种被分配的贯通</w:t>
      </w:r>
      <w:r>
        <w:rPr>
          <w:rFonts w:ascii="宋体" w:eastAsia="宋体" w:hAnsi="宋体" w:cs="宋体"/>
          <w:color w:val="000000"/>
          <w:sz w:val="40"/>
        </w:rPr>
        <w:t>————</w:t>
      </w:r>
      <w:r>
        <w:rPr>
          <w:rFonts w:ascii="宋体" w:eastAsia="宋体" w:hAnsi="宋体" w:cs="宋体"/>
          <w:color w:val="000000"/>
          <w:sz w:val="40"/>
        </w:rPr>
        <w:t>天空与大地的</w:t>
      </w:r>
      <w:r>
        <w:rPr>
          <w:rFonts w:ascii="宋体" w:eastAsia="宋体" w:hAnsi="宋体" w:cs="宋体"/>
          <w:color w:val="000000"/>
          <w:sz w:val="40"/>
        </w:rPr>
        <w:t>“</w:t>
      </w:r>
      <w:r>
        <w:rPr>
          <w:rFonts w:ascii="宋体" w:eastAsia="宋体" w:hAnsi="宋体" w:cs="宋体"/>
          <w:color w:val="000000"/>
          <w:sz w:val="40"/>
        </w:rPr>
        <w:t>之间</w:t>
      </w:r>
      <w:r>
        <w:rPr>
          <w:rFonts w:ascii="宋体" w:eastAsia="宋体" w:hAnsi="宋体" w:cs="宋体"/>
          <w:color w:val="000000"/>
          <w:sz w:val="40"/>
        </w:rPr>
        <w:t>”</w:t>
      </w:r>
      <w:r>
        <w:rPr>
          <w:rFonts w:ascii="宋体" w:eastAsia="宋体" w:hAnsi="宋体" w:cs="宋体"/>
          <w:color w:val="000000"/>
          <w:sz w:val="40"/>
        </w:rPr>
        <w:t>由此贯通而敞开</w:t>
      </w:r>
      <w:r>
        <w:rPr>
          <w:rFonts w:ascii="宋体" w:eastAsia="宋体" w:hAnsi="宋体" w:cs="宋体"/>
          <w:color w:val="000000"/>
          <w:sz w:val="40"/>
        </w:rPr>
        <w:t>————</w:t>
      </w:r>
      <w:r>
        <w:rPr>
          <w:rFonts w:ascii="宋体" w:eastAsia="宋体" w:hAnsi="宋体" w:cs="宋体"/>
          <w:color w:val="000000"/>
          <w:sz w:val="40"/>
        </w:rPr>
        <w:t>称为维度</w:t>
      </w:r>
      <w:r>
        <w:rPr>
          <w:rFonts w:ascii="宋体" w:eastAsia="宋体" w:hAnsi="宋体" w:cs="宋体"/>
          <w:color w:val="000000"/>
          <w:sz w:val="40"/>
        </w:rPr>
        <w:t>(die Dimension)</w:t>
      </w:r>
      <w:r>
        <w:rPr>
          <w:rFonts w:ascii="宋体" w:eastAsia="宋体" w:hAnsi="宋体" w:cs="宋体"/>
          <w:color w:val="000000"/>
          <w:sz w:val="40"/>
        </w:rPr>
        <w:t>。此维度之出现并非由于天空与</w:t>
      </w:r>
      <w:r>
        <w:rPr>
          <w:rFonts w:ascii="宋体" w:eastAsia="宋体" w:hAnsi="宋体" w:cs="宋体"/>
          <w:color w:val="000000"/>
          <w:sz w:val="40"/>
        </w:rPr>
        <w:t>大地的相互转向。毋宁说，转向本身居于维度之中。维度亦非通常所见的空间的延展；因为一切空间因素作为被设置的空间的东西，本身就需要维度，也即需要它得以进入其中的那个东西。</w:t>
      </w:r>
    </w:p>
    <w:p w:rsidR="003B37AB" w:rsidRDefault="00DE34B8">
      <w:pPr>
        <w:wordWrap w:val="0"/>
        <w:spacing w:line="700" w:lineRule="atLeast"/>
        <w:ind w:right="400" w:firstLine="880"/>
        <w:textAlignment w:val="baseline"/>
        <w:rPr>
          <w:sz w:val="40"/>
        </w:rPr>
      </w:pPr>
      <w:r>
        <w:rPr>
          <w:rFonts w:ascii="宋体" w:eastAsia="宋体" w:hAnsi="宋体" w:cs="宋体"/>
          <w:color w:val="000000"/>
          <w:sz w:val="40"/>
        </w:rPr>
        <w:t>维度之本质乃是那个</w:t>
      </w:r>
      <w:r>
        <w:rPr>
          <w:rFonts w:ascii="宋体" w:eastAsia="宋体" w:hAnsi="宋体" w:cs="宋体"/>
          <w:color w:val="000000"/>
          <w:sz w:val="40"/>
        </w:rPr>
        <w:t>“</w:t>
      </w:r>
      <w:r>
        <w:rPr>
          <w:rFonts w:ascii="宋体" w:eastAsia="宋体" w:hAnsi="宋体" w:cs="宋体"/>
          <w:color w:val="000000"/>
          <w:sz w:val="40"/>
        </w:rPr>
        <w:t>之间</w:t>
      </w:r>
      <w:r>
        <w:rPr>
          <w:rFonts w:ascii="宋体" w:eastAsia="宋体" w:hAnsi="宋体" w:cs="宋体"/>
          <w:color w:val="000000"/>
          <w:sz w:val="40"/>
        </w:rPr>
        <w:t>”———</w:t>
      </w:r>
      <w:r>
        <w:rPr>
          <w:rFonts w:ascii="宋体" w:eastAsia="宋体" w:hAnsi="宋体" w:cs="宋体"/>
          <w:color w:val="000000"/>
          <w:sz w:val="40"/>
        </w:rPr>
        <w:t>即直抵天空的向上与归于大地的向下</w:t>
      </w:r>
      <w:r>
        <w:rPr>
          <w:rFonts w:ascii="宋体" w:eastAsia="宋体" w:hAnsi="宋体" w:cs="宋体"/>
          <w:color w:val="000000"/>
          <w:sz w:val="40"/>
        </w:rPr>
        <w:t>————</w:t>
      </w:r>
      <w:r>
        <w:rPr>
          <w:rFonts w:ascii="宋体" w:eastAsia="宋体" w:hAnsi="宋体" w:cs="宋体"/>
          <w:color w:val="000000"/>
          <w:sz w:val="40"/>
        </w:rPr>
        <w:t>的被照亮的、从而可贯通的分配。我们且任维度之本质保持无名。据荷尔德林的诗句，人以天空度量自身而得以贯通此尺度。人并非偶尔进行这种贯通，而是在这样一种贯通中人才根本上成为人。因此之故，人虽然能够阻碍、缩短和歪曲这种贯通，但他不能逃避这种贯通。人之为人，总是已经以某种天空之物</w:t>
      </w:r>
      <w:r>
        <w:rPr>
          <w:rFonts w:ascii="宋体" w:eastAsia="宋体" w:hAnsi="宋体" w:cs="宋体"/>
          <w:color w:val="000000"/>
          <w:sz w:val="40"/>
        </w:rPr>
        <w:t>来度量自身。就连魔鬼也来自天空。所以，接着的诗行</w:t>
      </w:r>
      <w:r>
        <w:rPr>
          <w:rFonts w:ascii="宋体" w:eastAsia="宋体" w:hAnsi="宋体" w:cs="宋体"/>
          <w:color w:val="000000"/>
          <w:sz w:val="40"/>
        </w:rPr>
        <w:t>(</w:t>
      </w:r>
      <w:r>
        <w:rPr>
          <w:rFonts w:ascii="宋体" w:eastAsia="宋体" w:hAnsi="宋体" w:cs="宋体"/>
          <w:color w:val="000000"/>
          <w:sz w:val="40"/>
        </w:rPr>
        <w:t>第</w:t>
      </w:r>
      <w:r>
        <w:rPr>
          <w:rFonts w:ascii="宋体" w:eastAsia="宋体" w:hAnsi="宋体" w:cs="宋体"/>
          <w:color w:val="000000"/>
          <w:sz w:val="40"/>
        </w:rPr>
        <w:t>28——29</w:t>
      </w:r>
      <w:r>
        <w:rPr>
          <w:rFonts w:ascii="宋体" w:eastAsia="宋体" w:hAnsi="宋体" w:cs="宋体"/>
          <w:color w:val="000000"/>
          <w:sz w:val="40"/>
        </w:rPr>
        <w:t>行</w:t>
      </w:r>
      <w:r>
        <w:rPr>
          <w:rFonts w:ascii="宋体" w:eastAsia="宋体" w:hAnsi="宋体" w:cs="宋体"/>
          <w:color w:val="000000"/>
          <w:sz w:val="40"/>
        </w:rPr>
        <w:t>)</w:t>
      </w:r>
      <w:r>
        <w:rPr>
          <w:rFonts w:ascii="宋体" w:eastAsia="宋体" w:hAnsi="宋体" w:cs="宋体"/>
          <w:color w:val="000000"/>
          <w:sz w:val="40"/>
        </w:rPr>
        <w:t>说：</w:t>
      </w:r>
      <w:r>
        <w:rPr>
          <w:rFonts w:ascii="宋体" w:eastAsia="宋体" w:hAnsi="宋体" w:cs="宋体"/>
          <w:color w:val="000000"/>
          <w:sz w:val="40"/>
        </w:rPr>
        <w:t>“</w:t>
      </w:r>
      <w:r>
        <w:rPr>
          <w:rFonts w:ascii="宋体" w:eastAsia="宋体" w:hAnsi="宋体" w:cs="宋体"/>
          <w:color w:val="000000"/>
          <w:sz w:val="40"/>
        </w:rPr>
        <w:t>人</w:t>
      </w:r>
      <w:r>
        <w:rPr>
          <w:rFonts w:ascii="宋体" w:eastAsia="宋体" w:hAnsi="宋体" w:cs="宋体"/>
          <w:color w:val="000000"/>
          <w:sz w:val="40"/>
        </w:rPr>
        <w:t>……</w:t>
      </w:r>
      <w:r>
        <w:rPr>
          <w:rFonts w:ascii="宋体" w:eastAsia="宋体" w:hAnsi="宋体" w:cs="宋体"/>
          <w:color w:val="000000"/>
          <w:sz w:val="40"/>
        </w:rPr>
        <w:t>以神性度量自身。</w:t>
      </w:r>
      <w:r>
        <w:rPr>
          <w:rFonts w:ascii="宋体" w:eastAsia="宋体" w:hAnsi="宋体" w:cs="宋体"/>
          <w:color w:val="000000"/>
          <w:sz w:val="40"/>
        </w:rPr>
        <w:t>”</w:t>
      </w:r>
      <w:r>
        <w:rPr>
          <w:rFonts w:ascii="宋体" w:eastAsia="宋体" w:hAnsi="宋体" w:cs="宋体"/>
          <w:color w:val="000000"/>
          <w:sz w:val="40"/>
        </w:rPr>
        <w:t>神性乃是人借以度量他在大地之上、天空之下的栖居的</w:t>
      </w:r>
      <w:r>
        <w:rPr>
          <w:rFonts w:ascii="宋体" w:eastAsia="宋体" w:hAnsi="宋体" w:cs="宋体"/>
          <w:color w:val="000000"/>
          <w:sz w:val="40"/>
        </w:rPr>
        <w:t>“</w:t>
      </w:r>
      <w:r>
        <w:rPr>
          <w:rFonts w:ascii="宋体" w:eastAsia="宋体" w:hAnsi="宋体" w:cs="宋体"/>
          <w:color w:val="000000"/>
          <w:sz w:val="40"/>
        </w:rPr>
        <w:t>尺度</w:t>
      </w:r>
      <w:r>
        <w:rPr>
          <w:rFonts w:ascii="宋体" w:eastAsia="宋体" w:hAnsi="宋体" w:cs="宋体"/>
          <w:color w:val="000000"/>
          <w:sz w:val="40"/>
        </w:rPr>
        <w:t>”</w:t>
      </w:r>
      <w:r>
        <w:rPr>
          <w:rFonts w:ascii="宋体" w:eastAsia="宋体" w:hAnsi="宋体" w:cs="宋体"/>
          <w:color w:val="000000"/>
          <w:sz w:val="40"/>
        </w:rPr>
        <w:t>。唯当人以此方式测度他的栖居，他才能够按其本质而存在。人之栖居基于对天空与大地所共属的那个维度的仰望着的测度。</w:t>
      </w:r>
    </w:p>
    <w:p w:rsidR="003B37AB" w:rsidRDefault="00DE34B8">
      <w:pPr>
        <w:wordWrap w:val="0"/>
        <w:spacing w:line="700" w:lineRule="atLeast"/>
        <w:ind w:right="400" w:firstLine="880"/>
        <w:textAlignment w:val="baseline"/>
        <w:rPr>
          <w:sz w:val="40"/>
        </w:rPr>
      </w:pPr>
      <w:r>
        <w:rPr>
          <w:rFonts w:ascii="宋体" w:eastAsia="宋体" w:hAnsi="宋体" w:cs="宋体"/>
          <w:color w:val="000000"/>
          <w:sz w:val="40"/>
        </w:rPr>
        <w:t>测度</w:t>
      </w:r>
      <w:r>
        <w:rPr>
          <w:rFonts w:ascii="宋体" w:eastAsia="宋体" w:hAnsi="宋体" w:cs="宋体"/>
          <w:color w:val="000000"/>
          <w:sz w:val="40"/>
        </w:rPr>
        <w:t>(Vermessung)</w:t>
      </w:r>
      <w:r>
        <w:rPr>
          <w:rFonts w:ascii="宋体" w:eastAsia="宋体" w:hAnsi="宋体" w:cs="宋体"/>
          <w:color w:val="000000"/>
          <w:sz w:val="40"/>
        </w:rPr>
        <w:t>不只测度大地</w:t>
      </w:r>
      <w:r>
        <w:rPr>
          <w:rFonts w:ascii="宋体" w:eastAsia="宋体" w:hAnsi="宋体" w:cs="宋体"/>
          <w:color w:val="000000"/>
          <w:sz w:val="40"/>
        </w:rPr>
        <w:t>(γη)</w:t>
      </w:r>
      <w:r>
        <w:rPr>
          <w:rFonts w:ascii="宋体" w:eastAsia="宋体" w:hAnsi="宋体" w:cs="宋体"/>
          <w:color w:val="000000"/>
          <w:sz w:val="40"/>
        </w:rPr>
        <w:t>，因而决不是简单的几何学。测度也并非测度自为的天空</w:t>
      </w:r>
      <w:r>
        <w:rPr>
          <w:rFonts w:ascii="宋体" w:eastAsia="宋体" w:hAnsi="宋体" w:cs="宋体"/>
          <w:color w:val="000000"/>
          <w:sz w:val="40"/>
        </w:rPr>
        <w:t>(ωρανός)</w:t>
      </w:r>
      <w:r>
        <w:rPr>
          <w:rFonts w:ascii="宋体" w:eastAsia="宋体" w:hAnsi="宋体" w:cs="宋体"/>
          <w:color w:val="000000"/>
          <w:sz w:val="40"/>
        </w:rPr>
        <w:t>。测度并非科学。测度测定那个</w:t>
      </w:r>
      <w:r>
        <w:rPr>
          <w:rFonts w:ascii="宋体" w:eastAsia="宋体" w:hAnsi="宋体" w:cs="宋体"/>
          <w:color w:val="000000"/>
          <w:sz w:val="40"/>
        </w:rPr>
        <w:t>“</w:t>
      </w:r>
      <w:r>
        <w:rPr>
          <w:rFonts w:ascii="宋体" w:eastAsia="宋体" w:hAnsi="宋体" w:cs="宋体"/>
          <w:color w:val="000000"/>
          <w:sz w:val="40"/>
        </w:rPr>
        <w:t>之间</w:t>
      </w:r>
      <w:r>
        <w:rPr>
          <w:rFonts w:ascii="宋体" w:eastAsia="宋体" w:hAnsi="宋体" w:cs="宋体"/>
          <w:color w:val="000000"/>
          <w:sz w:val="40"/>
        </w:rPr>
        <w:t>”</w:t>
      </w:r>
      <w:r>
        <w:rPr>
          <w:rFonts w:ascii="宋体" w:eastAsia="宋体" w:hAnsi="宋体" w:cs="宋体"/>
          <w:color w:val="000000"/>
          <w:sz w:val="40"/>
        </w:rPr>
        <w:t>，即把天空与大地两者相互带来的那个</w:t>
      </w:r>
      <w:r>
        <w:rPr>
          <w:rFonts w:ascii="宋体" w:eastAsia="宋体" w:hAnsi="宋体" w:cs="宋体"/>
          <w:color w:val="000000"/>
          <w:sz w:val="40"/>
        </w:rPr>
        <w:t>“</w:t>
      </w:r>
      <w:r>
        <w:rPr>
          <w:rFonts w:ascii="宋体" w:eastAsia="宋体" w:hAnsi="宋体" w:cs="宋体"/>
          <w:color w:val="000000"/>
          <w:sz w:val="40"/>
        </w:rPr>
        <w:t>之间</w:t>
      </w:r>
      <w:r>
        <w:rPr>
          <w:rFonts w:ascii="宋体" w:eastAsia="宋体" w:hAnsi="宋体" w:cs="宋体"/>
          <w:color w:val="000000"/>
          <w:sz w:val="40"/>
        </w:rPr>
        <w:t>”</w:t>
      </w:r>
      <w:r>
        <w:rPr>
          <w:rFonts w:ascii="宋体" w:eastAsia="宋体" w:hAnsi="宋体" w:cs="宋体"/>
          <w:color w:val="000000"/>
          <w:sz w:val="40"/>
        </w:rPr>
        <w:t>。这种测度有其自身的尺度</w:t>
      </w:r>
      <w:r>
        <w:rPr>
          <w:rFonts w:ascii="宋体" w:eastAsia="宋体" w:hAnsi="宋体" w:cs="宋体"/>
          <w:color w:val="000000"/>
          <w:sz w:val="40"/>
        </w:rPr>
        <w:t>(μετρον)</w:t>
      </w:r>
      <w:r>
        <w:rPr>
          <w:rFonts w:ascii="宋体" w:eastAsia="宋体" w:hAnsi="宋体" w:cs="宋体"/>
          <w:color w:val="000000"/>
          <w:sz w:val="40"/>
        </w:rPr>
        <w:t>，因此有其自身</w:t>
      </w:r>
      <w:r>
        <w:rPr>
          <w:rFonts w:ascii="宋体" w:eastAsia="宋体" w:hAnsi="宋体" w:cs="宋体"/>
          <w:color w:val="000000"/>
          <w:sz w:val="40"/>
        </w:rPr>
        <w:t>的格律。</w:t>
      </w:r>
    </w:p>
    <w:p w:rsidR="003B37AB" w:rsidRDefault="00DE34B8">
      <w:pPr>
        <w:wordWrap w:val="0"/>
        <w:spacing w:line="700" w:lineRule="atLeast"/>
        <w:ind w:right="400" w:firstLine="880"/>
        <w:textAlignment w:val="baseline"/>
        <w:rPr>
          <w:sz w:val="40"/>
        </w:rPr>
      </w:pPr>
      <w:r>
        <w:rPr>
          <w:rFonts w:ascii="宋体" w:eastAsia="宋体" w:hAnsi="宋体" w:cs="宋体"/>
          <w:color w:val="000000"/>
          <w:sz w:val="40"/>
        </w:rPr>
        <w:t>人就他所归属的那个维度来测度他的本质。这种测度把栖居带入其轮廓中。对维度的测度乃是人的栖居赖以持续的保证要素。测度乃是栖居之诗意因素。作诗即是度量</w:t>
      </w:r>
      <w:r>
        <w:rPr>
          <w:rFonts w:ascii="宋体" w:eastAsia="宋体" w:hAnsi="宋体" w:cs="宋体"/>
          <w:color w:val="000000"/>
          <w:sz w:val="40"/>
        </w:rPr>
        <w:t>(Messen)</w:t>
      </w:r>
      <w:r>
        <w:rPr>
          <w:rFonts w:ascii="宋体" w:eastAsia="宋体" w:hAnsi="宋体" w:cs="宋体"/>
          <w:color w:val="000000"/>
          <w:sz w:val="40"/>
        </w:rPr>
        <w:t>。但</w:t>
      </w:r>
    </w:p>
    <w:p w:rsidR="003B37AB" w:rsidRDefault="003B37AB"/>
    <w:p w:rsidR="003B37AB" w:rsidRDefault="003B37AB">
      <w:pPr>
        <w:sectPr w:rsidR="003B37AB">
          <w:headerReference w:type="default" r:id="rId1026"/>
          <w:footerReference w:type="default" r:id="rId1027"/>
          <w:pgSz w:w="16600" w:h="24400"/>
          <w:pgMar w:top="2080" w:right="2120" w:bottom="2080" w:left="2120" w:header="1780" w:footer="1780" w:gutter="0"/>
          <w:cols w:space="720"/>
        </w:sectPr>
      </w:pPr>
    </w:p>
    <w:p w:rsidR="003B37AB" w:rsidRDefault="00DE34B8">
      <w:pPr>
        <w:wordWrap w:val="0"/>
        <w:spacing w:before="400" w:line="480" w:lineRule="atLeast"/>
        <w:ind w:left="420"/>
        <w:textAlignment w:val="baseline"/>
        <w:rPr>
          <w:sz w:val="36"/>
        </w:rPr>
      </w:pPr>
      <w:r>
        <w:rPr>
          <w:rFonts w:ascii="宋体" w:eastAsia="宋体" w:hAnsi="宋体" w:cs="宋体"/>
          <w:color w:val="000000"/>
          <w:sz w:val="36"/>
        </w:rPr>
        <w:lastRenderedPageBreak/>
        <w:t xml:space="preserve">472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00" w:lineRule="exact"/>
        <w:textAlignment w:val="baseline"/>
        <w:rPr>
          <w:sz w:val="36"/>
        </w:rPr>
      </w:pPr>
    </w:p>
    <w:p w:rsidR="003B37AB" w:rsidRDefault="00DE34B8">
      <w:pPr>
        <w:wordWrap w:val="0"/>
        <w:spacing w:line="660" w:lineRule="atLeast"/>
        <w:textAlignment w:val="baseline"/>
        <w:rPr>
          <w:sz w:val="42"/>
        </w:rPr>
      </w:pPr>
      <w:r>
        <w:rPr>
          <w:rFonts w:ascii="宋体" w:eastAsia="宋体" w:hAnsi="宋体" w:cs="宋体"/>
          <w:color w:val="000000"/>
          <w:sz w:val="42"/>
        </w:rPr>
        <w:t>何谓度量？如果我们把作诗思为测度，我们显然就不可把这种作诗安置于一个关于度量和尺度的任意观念中。</w:t>
      </w:r>
    </w:p>
    <w:p w:rsidR="003B37AB" w:rsidRDefault="00DE34B8">
      <w:pPr>
        <w:wordWrap w:val="0"/>
        <w:spacing w:line="660" w:lineRule="atLeast"/>
        <w:ind w:firstLine="880"/>
        <w:textAlignment w:val="baseline"/>
        <w:rPr>
          <w:sz w:val="42"/>
        </w:rPr>
      </w:pPr>
      <w:r>
        <w:rPr>
          <w:rFonts w:ascii="宋体" w:eastAsia="宋体" w:hAnsi="宋体" w:cs="宋体"/>
          <w:color w:val="000000"/>
          <w:sz w:val="42"/>
        </w:rPr>
        <w:t>也许作诗是一种别具一格的度量。更有甚者，也许我们必须以另一种声调把</w:t>
      </w:r>
      <w:r>
        <w:rPr>
          <w:rFonts w:ascii="宋体" w:eastAsia="宋体" w:hAnsi="宋体" w:cs="宋体"/>
          <w:color w:val="000000"/>
          <w:sz w:val="42"/>
        </w:rPr>
        <w:t>“</w:t>
      </w:r>
      <w:r>
        <w:rPr>
          <w:rFonts w:ascii="宋体" w:eastAsia="宋体" w:hAnsi="宋体" w:cs="宋体"/>
          <w:color w:val="000000"/>
          <w:sz w:val="42"/>
        </w:rPr>
        <w:t>作诗是度量</w:t>
      </w:r>
      <w:r>
        <w:rPr>
          <w:rFonts w:ascii="宋体" w:eastAsia="宋体" w:hAnsi="宋体" w:cs="宋体"/>
          <w:color w:val="000000"/>
          <w:sz w:val="42"/>
        </w:rPr>
        <w:t>”</w:t>
      </w:r>
      <w:r>
        <w:rPr>
          <w:rFonts w:ascii="宋体" w:eastAsia="宋体" w:hAnsi="宋体" w:cs="宋体"/>
          <w:color w:val="000000"/>
          <w:sz w:val="42"/>
        </w:rPr>
        <w:t>这句话说成</w:t>
      </w:r>
      <w:r>
        <w:rPr>
          <w:rFonts w:ascii="宋体" w:eastAsia="宋体" w:hAnsi="宋体" w:cs="宋体"/>
          <w:color w:val="000000"/>
          <w:sz w:val="42"/>
        </w:rPr>
        <w:t>“</w:t>
      </w:r>
      <w:r>
        <w:rPr>
          <w:rFonts w:ascii="宋体" w:eastAsia="宋体" w:hAnsi="宋体" w:cs="宋体"/>
          <w:color w:val="000000"/>
          <w:sz w:val="42"/>
        </w:rPr>
        <w:t>作诗是度量</w:t>
      </w:r>
      <w:r>
        <w:rPr>
          <w:rFonts w:ascii="宋体" w:eastAsia="宋体" w:hAnsi="宋体" w:cs="宋体"/>
          <w:color w:val="000000"/>
          <w:sz w:val="42"/>
        </w:rPr>
        <w:t>”</w:t>
      </w:r>
      <w:r>
        <w:rPr>
          <w:rFonts w:ascii="宋体" w:eastAsia="宋体" w:hAnsi="宋体" w:cs="宋体"/>
          <w:color w:val="000000"/>
          <w:sz w:val="42"/>
        </w:rPr>
        <w:t>。在其本质之基础中的一切度量皆在作诗中发生。因此之故</w:t>
      </w:r>
      <w:r>
        <w:rPr>
          <w:rFonts w:ascii="宋体" w:eastAsia="宋体" w:hAnsi="宋体" w:cs="宋体"/>
          <w:color w:val="000000"/>
          <w:sz w:val="42"/>
        </w:rPr>
        <w:t>，我们要注意度量的基本行为。度量的基本行为就在于：人一般地首先采取他当下借以进行度量活动的尺度。在作诗中发生着尺度之采取。作诗乃是</w:t>
      </w:r>
      <w:r>
        <w:rPr>
          <w:rFonts w:ascii="宋体" w:eastAsia="宋体" w:hAnsi="宋体" w:cs="宋体"/>
          <w:color w:val="000000"/>
          <w:sz w:val="42"/>
        </w:rPr>
        <w:t>“</w:t>
      </w:r>
      <w:r>
        <w:rPr>
          <w:rFonts w:ascii="宋体" w:eastAsia="宋体" w:hAnsi="宋体" w:cs="宋体"/>
          <w:color w:val="000000"/>
          <w:sz w:val="42"/>
        </w:rPr>
        <w:t>采取尺度</w:t>
      </w:r>
      <w:r>
        <w:rPr>
          <w:rFonts w:ascii="宋体" w:eastAsia="宋体" w:hAnsi="宋体" w:cs="宋体"/>
          <w:color w:val="000000"/>
          <w:sz w:val="42"/>
        </w:rPr>
        <w:t>”(Mass-Nahme)——</w:t>
      </w:r>
      <w:r>
        <w:rPr>
          <w:rFonts w:ascii="宋体" w:eastAsia="宋体" w:hAnsi="宋体" w:cs="宋体"/>
          <w:color w:val="000000"/>
          <w:sz w:val="42"/>
        </w:rPr>
        <w:t>从这个词的严格意义上来加以理解；通过</w:t>
      </w:r>
      <w:r>
        <w:rPr>
          <w:rFonts w:ascii="宋体" w:eastAsia="宋体" w:hAnsi="宋体" w:cs="宋体"/>
          <w:color w:val="000000"/>
          <w:sz w:val="42"/>
        </w:rPr>
        <w:t>“</w:t>
      </w:r>
      <w:r>
        <w:rPr>
          <w:rFonts w:ascii="宋体" w:eastAsia="宋体" w:hAnsi="宋体" w:cs="宋体"/>
          <w:color w:val="000000"/>
          <w:sz w:val="42"/>
        </w:rPr>
        <w:t>采取尺度</w:t>
      </w:r>
      <w:r>
        <w:rPr>
          <w:rFonts w:ascii="宋体" w:eastAsia="宋体" w:hAnsi="宋体" w:cs="宋体"/>
          <w:color w:val="000000"/>
          <w:sz w:val="42"/>
        </w:rPr>
        <w:t>”</w:t>
      </w:r>
      <w:r>
        <w:rPr>
          <w:rFonts w:ascii="宋体" w:eastAsia="宋体" w:hAnsi="宋体" w:cs="宋体"/>
          <w:color w:val="000000"/>
          <w:sz w:val="42"/>
        </w:rPr>
        <w:t>，人才为他的本质之幅度接受尺度。人作为终有一死者成其本质。人之所以被称为终有一死者，是因为人能够赴死。能够赴死意味着：能够承担作为死亡的死亡。唯有人赴死</w:t>
      </w:r>
      <w:r>
        <w:rPr>
          <w:rFonts w:ascii="宋体" w:eastAsia="宋体" w:hAnsi="宋体" w:cs="宋体"/>
          <w:color w:val="000000"/>
          <w:sz w:val="42"/>
        </w:rPr>
        <w:t>——</w:t>
      </w:r>
      <w:r>
        <w:rPr>
          <w:rFonts w:ascii="宋体" w:eastAsia="宋体" w:hAnsi="宋体" w:cs="宋体"/>
          <w:color w:val="000000"/>
          <w:sz w:val="42"/>
        </w:rPr>
        <w:t>而且只要人在这片地上逗留，只要人栖居，他就不断地赴死。但人之栖居基于诗意。荷尔德林在人之本质的测度借以实现的</w:t>
      </w:r>
      <w:r>
        <w:rPr>
          <w:rFonts w:ascii="宋体" w:eastAsia="宋体" w:hAnsi="宋体" w:cs="宋体"/>
          <w:color w:val="000000"/>
          <w:sz w:val="42"/>
        </w:rPr>
        <w:t>“</w:t>
      </w:r>
      <w:r>
        <w:rPr>
          <w:rFonts w:ascii="宋体" w:eastAsia="宋体" w:hAnsi="宋体" w:cs="宋体"/>
          <w:color w:val="000000"/>
          <w:sz w:val="42"/>
        </w:rPr>
        <w:t>采取尺度</w:t>
      </w:r>
      <w:r>
        <w:rPr>
          <w:rFonts w:ascii="宋体" w:eastAsia="宋体" w:hAnsi="宋体" w:cs="宋体"/>
          <w:color w:val="000000"/>
          <w:sz w:val="42"/>
        </w:rPr>
        <w:t>”</w:t>
      </w:r>
      <w:r>
        <w:rPr>
          <w:rFonts w:ascii="宋体" w:eastAsia="宋体" w:hAnsi="宋体" w:cs="宋体"/>
          <w:color w:val="000000"/>
          <w:sz w:val="42"/>
        </w:rPr>
        <w:t>中看到了</w:t>
      </w:r>
      <w:r>
        <w:rPr>
          <w:rFonts w:ascii="宋体" w:eastAsia="宋体" w:hAnsi="宋体" w:cs="宋体"/>
          <w:color w:val="000000"/>
          <w:sz w:val="42"/>
        </w:rPr>
        <w:t>“</w:t>
      </w:r>
      <w:r>
        <w:rPr>
          <w:rFonts w:ascii="宋体" w:eastAsia="宋体" w:hAnsi="宋体" w:cs="宋体"/>
          <w:color w:val="000000"/>
          <w:sz w:val="42"/>
        </w:rPr>
        <w:t>诗意</w:t>
      </w:r>
      <w:r>
        <w:rPr>
          <w:rFonts w:ascii="宋体" w:eastAsia="宋体" w:hAnsi="宋体" w:cs="宋体"/>
          <w:color w:val="000000"/>
          <w:sz w:val="42"/>
        </w:rPr>
        <w:t>”</w:t>
      </w:r>
      <w:r>
        <w:rPr>
          <w:rFonts w:ascii="宋体" w:eastAsia="宋体" w:hAnsi="宋体" w:cs="宋体"/>
          <w:color w:val="000000"/>
          <w:sz w:val="42"/>
        </w:rPr>
        <w:t>的</w:t>
      </w:r>
      <w:r>
        <w:rPr>
          <w:rFonts w:ascii="宋体" w:eastAsia="宋体" w:hAnsi="宋体" w:cs="宋体"/>
          <w:color w:val="000000"/>
          <w:sz w:val="42"/>
        </w:rPr>
        <w:t>本质。</w:t>
      </w:r>
    </w:p>
    <w:p w:rsidR="003B37AB" w:rsidRDefault="00DE34B8">
      <w:pPr>
        <w:wordWrap w:val="0"/>
        <w:spacing w:line="660" w:lineRule="atLeast"/>
        <w:ind w:right="40" w:firstLine="880"/>
        <w:textAlignment w:val="baseline"/>
        <w:rPr>
          <w:sz w:val="42"/>
        </w:rPr>
      </w:pPr>
      <w:r>
        <w:rPr>
          <w:rFonts w:ascii="宋体" w:eastAsia="宋体" w:hAnsi="宋体" w:cs="宋体"/>
          <w:color w:val="000000"/>
          <w:sz w:val="42"/>
        </w:rPr>
        <w:t>然而，我们将怎样证明荷尔德林是把作诗的本质思为</w:t>
      </w:r>
      <w:r>
        <w:rPr>
          <w:rFonts w:ascii="宋体" w:eastAsia="宋体" w:hAnsi="宋体" w:cs="宋体"/>
          <w:color w:val="000000"/>
          <w:sz w:val="42"/>
        </w:rPr>
        <w:t>“</w:t>
      </w:r>
      <w:r>
        <w:rPr>
          <w:rFonts w:ascii="宋体" w:eastAsia="宋体" w:hAnsi="宋体" w:cs="宋体"/>
          <w:color w:val="000000"/>
          <w:sz w:val="42"/>
        </w:rPr>
        <w:t>采取尺度</w:t>
      </w:r>
      <w:r>
        <w:rPr>
          <w:rFonts w:ascii="宋体" w:eastAsia="宋体" w:hAnsi="宋体" w:cs="宋体"/>
          <w:color w:val="000000"/>
          <w:sz w:val="42"/>
        </w:rPr>
        <w:t>”</w:t>
      </w:r>
      <w:r>
        <w:rPr>
          <w:rFonts w:ascii="宋体" w:eastAsia="宋体" w:hAnsi="宋体" w:cs="宋体"/>
          <w:color w:val="000000"/>
          <w:sz w:val="42"/>
        </w:rPr>
        <w:t>了？我们在此毋需证明什么。一切证明都不外乎是依据前提的事后追加的做法。根据被设定的前提，一切均可得证明。但我们只能注意少数几点。我们只要关心诗人自己的诗句便足矣。因为在接着的诗行中，荷尔德林首先真正追问的只是尺度。此尺度乃是人借以度量自身的神性。第</w:t>
      </w:r>
      <w:r>
        <w:rPr>
          <w:rFonts w:ascii="宋体" w:eastAsia="宋体" w:hAnsi="宋体" w:cs="宋体"/>
          <w:color w:val="000000"/>
          <w:sz w:val="42"/>
        </w:rPr>
        <w:t>29</w:t>
      </w:r>
      <w:r>
        <w:rPr>
          <w:rFonts w:ascii="宋体" w:eastAsia="宋体" w:hAnsi="宋体" w:cs="宋体"/>
          <w:color w:val="000000"/>
          <w:sz w:val="42"/>
        </w:rPr>
        <w:t>行开始做这种追问：</w:t>
      </w:r>
      <w:r>
        <w:rPr>
          <w:rFonts w:ascii="宋体" w:eastAsia="宋体" w:hAnsi="宋体" w:cs="宋体"/>
          <w:color w:val="000000"/>
          <w:sz w:val="42"/>
        </w:rPr>
        <w:t>“</w:t>
      </w:r>
      <w:r>
        <w:rPr>
          <w:rFonts w:ascii="宋体" w:eastAsia="宋体" w:hAnsi="宋体" w:cs="宋体"/>
          <w:color w:val="000000"/>
          <w:sz w:val="42"/>
        </w:rPr>
        <w:t>神莫测而不可知？</w:t>
      </w:r>
      <w:r>
        <w:rPr>
          <w:rFonts w:ascii="宋体" w:eastAsia="宋体" w:hAnsi="宋体" w:cs="宋体"/>
          <w:color w:val="000000"/>
          <w:sz w:val="42"/>
        </w:rPr>
        <w:t>”</w:t>
      </w:r>
      <w:r>
        <w:rPr>
          <w:rFonts w:ascii="宋体" w:eastAsia="宋体" w:hAnsi="宋体" w:cs="宋体"/>
          <w:color w:val="000000"/>
          <w:sz w:val="42"/>
        </w:rPr>
        <w:t>显然不是的。因为，倘神是不可知的，那么它作为不可知的东西如何能成为尺度呢？但是，这里要聆听和牢记的是，神之为神对荷尔德林来说是不可知的，而且作为这种不可知的</w:t>
      </w:r>
      <w:r>
        <w:rPr>
          <w:rFonts w:ascii="宋体" w:eastAsia="宋体" w:hAnsi="宋体" w:cs="宋体"/>
          <w:color w:val="000000"/>
          <w:sz w:val="42"/>
        </w:rPr>
        <w:t>东西，神恰恰是诗人的尺度。因此，使荷尔德林大感震惊的还有这样一个激烈的问题：那在本质上保持不可知的东西如何能成为尺度呢？因为人借以度量自身的这种东西无论如何</w:t>
      </w:r>
    </w:p>
    <w:p w:rsidR="003B37AB" w:rsidRDefault="003B37AB"/>
    <w:p w:rsidR="003B37AB" w:rsidRDefault="003B37AB">
      <w:pPr>
        <w:sectPr w:rsidR="003B37AB">
          <w:headerReference w:type="default" r:id="rId1028"/>
          <w:footerReference w:type="default" r:id="rId1029"/>
          <w:pgSz w:w="16600" w:h="24400"/>
          <w:pgMar w:top="2080" w:right="2320" w:bottom="2080" w:left="2320" w:header="1780" w:footer="1780" w:gutter="0"/>
          <w:cols w:space="720"/>
        </w:sectPr>
      </w:pPr>
    </w:p>
    <w:p w:rsidR="003B37AB" w:rsidRDefault="00DE34B8">
      <w:pPr>
        <w:wordWrap w:val="0"/>
        <w:spacing w:before="420" w:line="680" w:lineRule="atLeast"/>
        <w:ind w:right="620"/>
        <w:jc w:val="right"/>
        <w:textAlignment w:val="baseline"/>
        <w:rPr>
          <w:sz w:val="41"/>
        </w:rPr>
      </w:pPr>
      <w:r>
        <w:rPr>
          <w:rFonts w:ascii="宋体" w:eastAsia="宋体" w:hAnsi="宋体" w:cs="宋体"/>
          <w:color w:val="000000"/>
          <w:sz w:val="41"/>
        </w:rPr>
        <w:lastRenderedPageBreak/>
        <w:t>“……</w:t>
      </w:r>
      <w:r>
        <w:rPr>
          <w:rFonts w:ascii="宋体" w:eastAsia="宋体" w:hAnsi="宋体" w:cs="宋体"/>
          <w:color w:val="000000"/>
          <w:sz w:val="41"/>
        </w:rPr>
        <w:t>人诗意地栖居</w:t>
      </w:r>
      <w:r>
        <w:rPr>
          <w:rFonts w:ascii="宋体" w:eastAsia="宋体" w:hAnsi="宋体" w:cs="宋体"/>
          <w:color w:val="000000"/>
          <w:sz w:val="41"/>
        </w:rPr>
        <w:t>……”473</w:t>
      </w:r>
    </w:p>
    <w:p w:rsidR="003B37AB" w:rsidRDefault="00DE34B8">
      <w:pPr>
        <w:wordWrap w:val="0"/>
        <w:spacing w:before="460" w:line="680" w:lineRule="atLeast"/>
        <w:ind w:left="20" w:right="120" w:firstLine="20"/>
        <w:textAlignment w:val="baseline"/>
        <w:rPr>
          <w:sz w:val="41"/>
        </w:rPr>
      </w:pPr>
      <w:r>
        <w:rPr>
          <w:rFonts w:ascii="宋体" w:eastAsia="宋体" w:hAnsi="宋体" w:cs="宋体"/>
          <w:color w:val="000000"/>
          <w:sz w:val="41"/>
        </w:rPr>
        <w:t>必须公布出自己，必须显现出来。而如果它显现出来了，那它就是可知的。可是，神是不可知的，却又是尺度。不仅如此，而且保持不可知的神也必须通过显示自身为它所是的神而作为始终不可知的东西显现出来。不光神本身是神秘的，神之显明</w:t>
      </w:r>
      <w:r>
        <w:rPr>
          <w:rFonts w:ascii="宋体" w:eastAsia="宋体" w:hAnsi="宋体" w:cs="宋体"/>
          <w:color w:val="000000"/>
          <w:sz w:val="41"/>
        </w:rPr>
        <w:t>(Offenbarkeit)</w:t>
      </w:r>
      <w:r>
        <w:rPr>
          <w:rFonts w:ascii="宋体" w:eastAsia="宋体" w:hAnsi="宋体" w:cs="宋体"/>
          <w:color w:val="000000"/>
          <w:sz w:val="41"/>
        </w:rPr>
        <w:t>也是神秘的，因此之故，诗人随即提出下一个问题：</w:t>
      </w:r>
      <w:r>
        <w:rPr>
          <w:rFonts w:ascii="宋体" w:eastAsia="宋体" w:hAnsi="宋体" w:cs="宋体"/>
          <w:color w:val="000000"/>
          <w:sz w:val="41"/>
        </w:rPr>
        <w:t>“</w:t>
      </w:r>
      <w:r>
        <w:rPr>
          <w:rFonts w:ascii="宋体" w:eastAsia="宋体" w:hAnsi="宋体" w:cs="宋体"/>
          <w:color w:val="000000"/>
          <w:sz w:val="41"/>
        </w:rPr>
        <w:t>神如苍天昭然显明</w:t>
      </w:r>
      <w:r>
        <w:rPr>
          <w:rFonts w:ascii="宋体" w:eastAsia="宋体" w:hAnsi="宋体" w:cs="宋体"/>
          <w:color w:val="000000"/>
          <w:sz w:val="41"/>
        </w:rPr>
        <w:t>?”</w:t>
      </w:r>
      <w:r>
        <w:rPr>
          <w:rFonts w:ascii="宋体" w:eastAsia="宋体" w:hAnsi="宋体" w:cs="宋体"/>
          <w:color w:val="000000"/>
          <w:sz w:val="41"/>
        </w:rPr>
        <w:t>荷尔德林答曰：</w:t>
      </w:r>
      <w:r>
        <w:rPr>
          <w:rFonts w:ascii="宋体" w:eastAsia="宋体" w:hAnsi="宋体" w:cs="宋体"/>
          <w:color w:val="000000"/>
          <w:sz w:val="41"/>
        </w:rPr>
        <w:t>“</w:t>
      </w:r>
      <w:r>
        <w:rPr>
          <w:rFonts w:ascii="宋体" w:eastAsia="宋体" w:hAnsi="宋体" w:cs="宋体"/>
          <w:color w:val="000000"/>
          <w:sz w:val="41"/>
        </w:rPr>
        <w:t>我宁愿信奉后者</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680" w:lineRule="atLeast"/>
        <w:ind w:left="20" w:right="120" w:firstLine="880"/>
        <w:textAlignment w:val="baseline"/>
        <w:rPr>
          <w:sz w:val="41"/>
        </w:rPr>
      </w:pPr>
      <w:r>
        <w:rPr>
          <w:rFonts w:ascii="宋体" w:eastAsia="宋体" w:hAnsi="宋体" w:cs="宋体"/>
          <w:color w:val="000000"/>
          <w:sz w:val="41"/>
        </w:rPr>
        <w:t>于是，我们现在要问，诗人为何愿做此猜断？接着的诗句给出了答案。诗句简明扼要：</w:t>
      </w:r>
      <w:r>
        <w:rPr>
          <w:rFonts w:ascii="宋体" w:eastAsia="宋体" w:hAnsi="宋体" w:cs="宋体"/>
          <w:color w:val="000000"/>
          <w:sz w:val="41"/>
        </w:rPr>
        <w:t>“</w:t>
      </w:r>
      <w:r>
        <w:rPr>
          <w:rFonts w:ascii="宋体" w:eastAsia="宋体" w:hAnsi="宋体" w:cs="宋体"/>
          <w:color w:val="000000"/>
          <w:sz w:val="41"/>
        </w:rPr>
        <w:t>神本是人之尺度。</w:t>
      </w:r>
      <w:r>
        <w:rPr>
          <w:rFonts w:ascii="宋体" w:eastAsia="宋体" w:hAnsi="宋体" w:cs="宋体"/>
          <w:color w:val="000000"/>
          <w:sz w:val="41"/>
        </w:rPr>
        <w:t>”</w:t>
      </w:r>
      <w:r>
        <w:rPr>
          <w:rFonts w:ascii="宋体" w:eastAsia="宋体" w:hAnsi="宋体" w:cs="宋体"/>
          <w:color w:val="000000"/>
          <w:sz w:val="41"/>
        </w:rPr>
        <w:t>人之度量的尺度是什么？是神？不是！是天空？不是！是天空的显明？也不是！此尺度在于保持不可知的神作为神如何通过天空而显明的方式。神通过天空的显现乃在于一种揭露，它让我们看到自行遮蔽的东西；但这并不是由于它力求把遮蔽者从其遮蔽状态中撕扯出来，而只是由于它守护着在其自行遮蔽中的遮蔽者。所以</w:t>
      </w:r>
      <w:r>
        <w:rPr>
          <w:rFonts w:ascii="宋体" w:eastAsia="宋体" w:hAnsi="宋体" w:cs="宋体"/>
          <w:color w:val="000000"/>
          <w:sz w:val="41"/>
        </w:rPr>
        <w:t>，不可知的神作为不可知的东西通过天空之显明而显现出来。这种显现</w:t>
      </w:r>
      <w:r>
        <w:rPr>
          <w:rFonts w:ascii="宋体" w:eastAsia="宋体" w:hAnsi="宋体" w:cs="宋体"/>
          <w:color w:val="000000"/>
          <w:sz w:val="41"/>
        </w:rPr>
        <w:t>(Erscheinen)</w:t>
      </w:r>
      <w:r>
        <w:rPr>
          <w:rFonts w:ascii="宋体" w:eastAsia="宋体" w:hAnsi="宋体" w:cs="宋体"/>
          <w:color w:val="000000"/>
          <w:sz w:val="41"/>
        </w:rPr>
        <w:t>乃是人借以度量自身的尺度。</w:t>
      </w:r>
    </w:p>
    <w:p w:rsidR="003B37AB" w:rsidRDefault="00DE34B8">
      <w:pPr>
        <w:wordWrap w:val="0"/>
        <w:spacing w:line="680" w:lineRule="atLeast"/>
        <w:ind w:left="20" w:right="140" w:firstLine="880"/>
        <w:textAlignment w:val="baseline"/>
        <w:rPr>
          <w:sz w:val="41"/>
        </w:rPr>
      </w:pPr>
      <w:r>
        <w:rPr>
          <w:rFonts w:ascii="宋体" w:eastAsia="宋体" w:hAnsi="宋体" w:cs="宋体"/>
          <w:color w:val="000000"/>
          <w:sz w:val="41"/>
        </w:rPr>
        <w:t>对于终有一死的人的通常观念来说，这似乎是一个令人困惑的奇怪的尺度；对于无所不晓的陈腐的日常意见来说，它看来是格格不入的。因为日常的观念和意见往往声称自己就是一切思想和反思的准则。</w:t>
      </w:r>
    </w:p>
    <w:p w:rsidR="003B37AB" w:rsidRDefault="00DE34B8">
      <w:pPr>
        <w:wordWrap w:val="0"/>
        <w:spacing w:line="680" w:lineRule="atLeast"/>
        <w:ind w:left="20" w:right="160" w:firstLine="880"/>
        <w:textAlignment w:val="baseline"/>
        <w:rPr>
          <w:sz w:val="41"/>
        </w:rPr>
      </w:pPr>
      <w:r>
        <w:rPr>
          <w:rFonts w:ascii="宋体" w:eastAsia="宋体" w:hAnsi="宋体" w:cs="宋体"/>
          <w:color w:val="000000"/>
          <w:sz w:val="41"/>
        </w:rPr>
        <w:t>这个对通常的观念来说</w:t>
      </w:r>
      <w:r>
        <w:rPr>
          <w:rFonts w:ascii="宋体" w:eastAsia="宋体" w:hAnsi="宋体" w:cs="宋体"/>
          <w:color w:val="000000"/>
          <w:sz w:val="41"/>
        </w:rPr>
        <w:t>———</w:t>
      </w:r>
      <w:r>
        <w:rPr>
          <w:rFonts w:ascii="宋体" w:eastAsia="宋体" w:hAnsi="宋体" w:cs="宋体"/>
          <w:color w:val="000000"/>
          <w:sz w:val="41"/>
        </w:rPr>
        <w:t>特别地也对一切纯粹科学的观念来说</w:t>
      </w:r>
      <w:r>
        <w:rPr>
          <w:rFonts w:ascii="宋体" w:eastAsia="宋体" w:hAnsi="宋体" w:cs="宋体"/>
          <w:color w:val="000000"/>
          <w:sz w:val="41"/>
        </w:rPr>
        <w:t>————</w:t>
      </w:r>
      <w:r>
        <w:rPr>
          <w:rFonts w:ascii="宋体" w:eastAsia="宋体" w:hAnsi="宋体" w:cs="宋体"/>
          <w:color w:val="000000"/>
          <w:sz w:val="41"/>
        </w:rPr>
        <w:t>奇怪的尺度绝不是一根凿凿在握的尺棍；但只要我们不是用双手去抓握，而是受那种与这里所采取的尺度相应的姿态的引导，这个奇怪的尺度实际上比尺棍更容易掌握。这是</w:t>
      </w:r>
      <w:r>
        <w:rPr>
          <w:rFonts w:ascii="宋体" w:eastAsia="宋体" w:hAnsi="宋体" w:cs="宋体"/>
          <w:color w:val="000000"/>
          <w:sz w:val="41"/>
        </w:rPr>
        <w:t>在一种采取</w:t>
      </w:r>
      <w:r>
        <w:rPr>
          <w:rFonts w:ascii="宋体" w:eastAsia="宋体" w:hAnsi="宋体" w:cs="宋体"/>
          <w:color w:val="000000"/>
          <w:sz w:val="41"/>
        </w:rPr>
        <w:t>(Nehmen)</w:t>
      </w:r>
      <w:r>
        <w:rPr>
          <w:rFonts w:ascii="宋体" w:eastAsia="宋体" w:hAnsi="宋体" w:cs="宋体"/>
          <w:color w:val="000000"/>
          <w:sz w:val="41"/>
        </w:rPr>
        <w:t>中发生的；这种采取决不是夺取自在的尺度，而是在保持倾听的专心觉知</w:t>
      </w:r>
      <w:r>
        <w:rPr>
          <w:rFonts w:ascii="宋体" w:eastAsia="宋体" w:hAnsi="宋体" w:cs="宋体"/>
          <w:color w:val="000000"/>
          <w:sz w:val="41"/>
        </w:rPr>
        <w:t>(Vernehmen)</w:t>
      </w:r>
      <w:r>
        <w:rPr>
          <w:rFonts w:ascii="宋体" w:eastAsia="宋体" w:hAnsi="宋体" w:cs="宋体"/>
          <w:color w:val="000000"/>
          <w:sz w:val="41"/>
        </w:rPr>
        <w:t>中取得尺度。</w:t>
      </w:r>
    </w:p>
    <w:p w:rsidR="003B37AB" w:rsidRDefault="00DE34B8">
      <w:pPr>
        <w:wordWrap w:val="0"/>
        <w:spacing w:line="680" w:lineRule="atLeast"/>
        <w:ind w:left="20" w:right="140" w:firstLine="880"/>
        <w:textAlignment w:val="baseline"/>
        <w:rPr>
          <w:sz w:val="41"/>
        </w:rPr>
      </w:pPr>
      <w:r>
        <w:rPr>
          <w:rFonts w:ascii="宋体" w:eastAsia="宋体" w:hAnsi="宋体" w:cs="宋体"/>
          <w:color w:val="000000"/>
          <w:sz w:val="41"/>
        </w:rPr>
        <w:t>然而，为什么这种在我们今人看来如此怪异的尺度被允诺给人并且通过作诗的</w:t>
      </w:r>
      <w:r>
        <w:rPr>
          <w:rFonts w:ascii="宋体" w:eastAsia="宋体" w:hAnsi="宋体" w:cs="宋体"/>
          <w:color w:val="000000"/>
          <w:sz w:val="41"/>
        </w:rPr>
        <w:t>“</w:t>
      </w:r>
      <w:r>
        <w:rPr>
          <w:rFonts w:ascii="宋体" w:eastAsia="宋体" w:hAnsi="宋体" w:cs="宋体"/>
          <w:color w:val="000000"/>
          <w:sz w:val="41"/>
        </w:rPr>
        <w:t>采取尺度</w:t>
      </w:r>
      <w:r>
        <w:rPr>
          <w:rFonts w:ascii="宋体" w:eastAsia="宋体" w:hAnsi="宋体" w:cs="宋体"/>
          <w:color w:val="000000"/>
          <w:sz w:val="41"/>
        </w:rPr>
        <w:t>”</w:t>
      </w:r>
      <w:r>
        <w:rPr>
          <w:rFonts w:ascii="宋体" w:eastAsia="宋体" w:hAnsi="宋体" w:cs="宋体"/>
          <w:color w:val="000000"/>
          <w:sz w:val="41"/>
        </w:rPr>
        <w:t>而向人公布出来了？这是因为</w:t>
      </w:r>
    </w:p>
    <w:p w:rsidR="003B37AB" w:rsidRDefault="003B37AB"/>
    <w:p w:rsidR="003B37AB" w:rsidRDefault="003B37AB">
      <w:pPr>
        <w:sectPr w:rsidR="003B37AB">
          <w:headerReference w:type="default" r:id="rId1030"/>
          <w:footerReference w:type="default" r:id="rId1031"/>
          <w:pgSz w:w="16600" w:h="24400"/>
          <w:pgMar w:top="2080" w:right="2240" w:bottom="2080" w:left="2240" w:header="1780" w:footer="1780" w:gutter="0"/>
          <w:cols w:space="720"/>
        </w:sectPr>
      </w:pPr>
    </w:p>
    <w:p w:rsidR="003B37AB" w:rsidRDefault="00DE34B8">
      <w:pPr>
        <w:wordWrap w:val="0"/>
        <w:spacing w:before="480" w:line="500" w:lineRule="atLeast"/>
        <w:ind w:left="420"/>
        <w:textAlignment w:val="baseline"/>
        <w:rPr>
          <w:sz w:val="37"/>
        </w:rPr>
      </w:pPr>
      <w:r>
        <w:rPr>
          <w:rFonts w:ascii="宋体" w:eastAsia="宋体" w:hAnsi="宋体" w:cs="宋体"/>
          <w:b/>
          <w:color w:val="000000"/>
          <w:sz w:val="37"/>
        </w:rPr>
        <w:lastRenderedPageBreak/>
        <w:t>474</w:t>
      </w:r>
      <w:r>
        <w:rPr>
          <w:rFonts w:ascii="宋体" w:eastAsia="宋体" w:hAnsi="宋体" w:cs="宋体"/>
          <w:color w:val="000000"/>
          <w:sz w:val="37"/>
        </w:rPr>
        <w:t xml:space="preserve">   </w:t>
      </w:r>
      <w:r>
        <w:rPr>
          <w:rFonts w:ascii="宋体" w:eastAsia="宋体" w:hAnsi="宋体" w:cs="宋体"/>
          <w:b/>
          <w:color w:val="000000"/>
          <w:sz w:val="37"/>
        </w:rPr>
        <w:t>第二编</w:t>
      </w:r>
      <w:r>
        <w:rPr>
          <w:rFonts w:ascii="宋体" w:eastAsia="宋体" w:hAnsi="宋体" w:cs="宋体"/>
          <w:color w:val="000000"/>
          <w:sz w:val="37"/>
        </w:rPr>
        <w:t xml:space="preserve">  </w:t>
      </w:r>
      <w:r>
        <w:rPr>
          <w:rFonts w:ascii="宋体" w:eastAsia="宋体" w:hAnsi="宋体" w:cs="宋体"/>
          <w:b/>
          <w:color w:val="000000"/>
          <w:sz w:val="37"/>
        </w:rPr>
        <w:t>真理</w:t>
      </w:r>
      <w:r>
        <w:rPr>
          <w:rFonts w:ascii="宋体" w:eastAsia="宋体" w:hAnsi="宋体" w:cs="宋体"/>
          <w:b/>
          <w:color w:val="000000"/>
          <w:sz w:val="37"/>
        </w:rPr>
        <w:t>·</w:t>
      </w:r>
      <w:r>
        <w:rPr>
          <w:rFonts w:ascii="宋体" w:eastAsia="宋体" w:hAnsi="宋体" w:cs="宋体"/>
          <w:b/>
          <w:color w:val="000000"/>
          <w:sz w:val="37"/>
        </w:rPr>
        <w:t>艺术</w:t>
      </w:r>
      <w:r>
        <w:rPr>
          <w:rFonts w:ascii="宋体" w:eastAsia="宋体" w:hAnsi="宋体" w:cs="宋体"/>
          <w:b/>
          <w:color w:val="000000"/>
          <w:sz w:val="37"/>
        </w:rPr>
        <w:t>·</w:t>
      </w:r>
      <w:r>
        <w:rPr>
          <w:rFonts w:ascii="宋体" w:eastAsia="宋体" w:hAnsi="宋体" w:cs="宋体"/>
          <w:b/>
          <w:color w:val="000000"/>
          <w:sz w:val="37"/>
        </w:rPr>
        <w:t>诗</w:t>
      </w:r>
    </w:p>
    <w:p w:rsidR="003B37AB" w:rsidRDefault="003B37AB">
      <w:pPr>
        <w:wordWrap w:val="0"/>
        <w:spacing w:line="420" w:lineRule="exact"/>
        <w:textAlignment w:val="baseline"/>
        <w:rPr>
          <w:sz w:val="37"/>
        </w:rPr>
      </w:pPr>
    </w:p>
    <w:p w:rsidR="003B37AB" w:rsidRDefault="00DE34B8">
      <w:pPr>
        <w:wordWrap w:val="0"/>
        <w:spacing w:line="700" w:lineRule="atLeast"/>
        <w:ind w:right="20"/>
        <w:textAlignment w:val="baseline"/>
        <w:rPr>
          <w:sz w:val="42"/>
        </w:rPr>
      </w:pPr>
      <w:r>
        <w:rPr>
          <w:rFonts w:ascii="宋体" w:eastAsia="宋体" w:hAnsi="宋体" w:cs="宋体"/>
          <w:color w:val="000000"/>
          <w:sz w:val="42"/>
        </w:rPr>
        <w:t>唯有这种尺度测定着人之本质。因为人是通过贯通</w:t>
      </w:r>
      <w:r>
        <w:rPr>
          <w:rFonts w:ascii="宋体" w:eastAsia="宋体" w:hAnsi="宋体" w:cs="宋体"/>
          <w:color w:val="000000"/>
          <w:sz w:val="42"/>
        </w:rPr>
        <w:t>“</w:t>
      </w:r>
      <w:r>
        <w:rPr>
          <w:rFonts w:ascii="宋体" w:eastAsia="宋体" w:hAnsi="宋体" w:cs="宋体"/>
          <w:color w:val="000000"/>
          <w:sz w:val="42"/>
        </w:rPr>
        <w:t>在大地上</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在天空下</w:t>
      </w:r>
      <w:r>
        <w:rPr>
          <w:rFonts w:ascii="宋体" w:eastAsia="宋体" w:hAnsi="宋体" w:cs="宋体"/>
          <w:color w:val="000000"/>
          <w:sz w:val="42"/>
        </w:rPr>
        <w:t>”</w:t>
      </w:r>
      <w:r>
        <w:rPr>
          <w:rFonts w:ascii="宋体" w:eastAsia="宋体" w:hAnsi="宋体" w:cs="宋体"/>
          <w:color w:val="000000"/>
          <w:sz w:val="42"/>
        </w:rPr>
        <w:t>而栖居的。这一</w:t>
      </w:r>
      <w:r>
        <w:rPr>
          <w:rFonts w:ascii="宋体" w:eastAsia="宋体" w:hAnsi="宋体" w:cs="宋体"/>
          <w:color w:val="000000"/>
          <w:sz w:val="42"/>
        </w:rPr>
        <w:t>“</w:t>
      </w:r>
      <w:r>
        <w:rPr>
          <w:rFonts w:ascii="宋体" w:eastAsia="宋体" w:hAnsi="宋体" w:cs="宋体"/>
          <w:color w:val="000000"/>
          <w:sz w:val="42"/>
        </w:rPr>
        <w:t>在</w:t>
      </w:r>
      <w:r>
        <w:rPr>
          <w:rFonts w:ascii="宋体" w:eastAsia="宋体" w:hAnsi="宋体" w:cs="宋体"/>
          <w:color w:val="000000"/>
          <w:sz w:val="42"/>
        </w:rPr>
        <w:t>……</w:t>
      </w:r>
      <w:r>
        <w:rPr>
          <w:rFonts w:ascii="宋体" w:eastAsia="宋体" w:hAnsi="宋体" w:cs="宋体"/>
          <w:color w:val="000000"/>
          <w:sz w:val="42"/>
        </w:rPr>
        <w:t>上</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在</w:t>
      </w:r>
      <w:r>
        <w:rPr>
          <w:rFonts w:ascii="宋体" w:eastAsia="宋体" w:hAnsi="宋体" w:cs="宋体"/>
          <w:color w:val="000000"/>
          <w:sz w:val="42"/>
        </w:rPr>
        <w:t>……</w:t>
      </w:r>
      <w:r>
        <w:rPr>
          <w:rFonts w:ascii="宋体" w:eastAsia="宋体" w:hAnsi="宋体" w:cs="宋体"/>
          <w:color w:val="000000"/>
          <w:sz w:val="42"/>
        </w:rPr>
        <w:t>下</w:t>
      </w:r>
      <w:r>
        <w:rPr>
          <w:rFonts w:ascii="宋体" w:eastAsia="宋体" w:hAnsi="宋体" w:cs="宋体"/>
          <w:color w:val="000000"/>
          <w:sz w:val="42"/>
        </w:rPr>
        <w:t>”</w:t>
      </w:r>
      <w:r>
        <w:rPr>
          <w:rFonts w:ascii="宋体" w:eastAsia="宋体" w:hAnsi="宋体" w:cs="宋体"/>
          <w:color w:val="000000"/>
          <w:sz w:val="42"/>
        </w:rPr>
        <w:t>是共属一体的。它们的交合乃是贯通；只要人作为尘世的人而存在，他</w:t>
      </w:r>
      <w:r>
        <w:rPr>
          <w:rFonts w:ascii="宋体" w:eastAsia="宋体" w:hAnsi="宋体" w:cs="宋体"/>
          <w:color w:val="000000"/>
          <w:sz w:val="42"/>
        </w:rPr>
        <w:t>就时时穿行于这种贯通。在一个残篇中</w:t>
      </w:r>
      <w:r>
        <w:rPr>
          <w:rFonts w:ascii="宋体" w:eastAsia="宋体" w:hAnsi="宋体" w:cs="宋体"/>
          <w:color w:val="000000"/>
          <w:sz w:val="42"/>
        </w:rPr>
        <w:t>(</w:t>
      </w:r>
      <w:r>
        <w:rPr>
          <w:rFonts w:ascii="宋体" w:eastAsia="宋体" w:hAnsi="宋体" w:cs="宋体"/>
          <w:color w:val="000000"/>
          <w:sz w:val="42"/>
        </w:rPr>
        <w:t>斯图加特第二版，第一卷，第</w:t>
      </w:r>
      <w:r>
        <w:rPr>
          <w:rFonts w:ascii="宋体" w:eastAsia="宋体" w:hAnsi="宋体" w:cs="宋体"/>
          <w:color w:val="000000"/>
          <w:sz w:val="42"/>
        </w:rPr>
        <w:t>334</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，荷尔德林说：</w:t>
      </w:r>
    </w:p>
    <w:p w:rsidR="003B37AB" w:rsidRDefault="003B37AB">
      <w:pPr>
        <w:wordWrap w:val="0"/>
        <w:spacing w:line="700" w:lineRule="exact"/>
        <w:textAlignment w:val="baseline"/>
        <w:rPr>
          <w:sz w:val="42"/>
        </w:rPr>
      </w:pPr>
    </w:p>
    <w:p w:rsidR="003B37AB" w:rsidRDefault="00DE34B8">
      <w:pPr>
        <w:wordWrap w:val="0"/>
        <w:spacing w:line="540" w:lineRule="atLeast"/>
        <w:ind w:left="3820"/>
        <w:textAlignment w:val="baseline"/>
        <w:rPr>
          <w:sz w:val="39"/>
        </w:rPr>
      </w:pPr>
      <w:r>
        <w:rPr>
          <w:rFonts w:ascii="仿宋" w:eastAsia="仿宋" w:hAnsi="仿宋" w:cs="仿宋"/>
          <w:color w:val="000000"/>
          <w:sz w:val="39"/>
        </w:rPr>
        <w:t>“</w:t>
      </w:r>
      <w:r>
        <w:rPr>
          <w:rFonts w:ascii="仿宋" w:eastAsia="仿宋" w:hAnsi="仿宋" w:cs="仿宋"/>
          <w:color w:val="000000"/>
          <w:sz w:val="39"/>
        </w:rPr>
        <w:t>亲爱的！永远地，</w:t>
      </w:r>
    </w:p>
    <w:p w:rsidR="003B37AB" w:rsidRDefault="00DE34B8">
      <w:pPr>
        <w:wordWrap w:val="0"/>
        <w:spacing w:line="540" w:lineRule="atLeast"/>
        <w:ind w:left="3820"/>
        <w:textAlignment w:val="baseline"/>
        <w:rPr>
          <w:sz w:val="39"/>
        </w:rPr>
      </w:pPr>
      <w:r>
        <w:rPr>
          <w:rFonts w:ascii="仿宋" w:eastAsia="仿宋" w:hAnsi="仿宋" w:cs="仿宋"/>
          <w:color w:val="000000"/>
          <w:sz w:val="39"/>
        </w:rPr>
        <w:t>大地运行，天空保持。</w:t>
      </w:r>
      <w:r>
        <w:rPr>
          <w:rFonts w:ascii="仿宋" w:eastAsia="仿宋" w:hAnsi="仿宋" w:cs="仿宋"/>
          <w:color w:val="000000"/>
          <w:sz w:val="39"/>
        </w:rPr>
        <w:t>”</w:t>
      </w:r>
    </w:p>
    <w:p w:rsidR="003B37AB" w:rsidRDefault="003B37AB">
      <w:pPr>
        <w:wordWrap w:val="0"/>
        <w:spacing w:line="700" w:lineRule="exact"/>
        <w:textAlignment w:val="baseline"/>
        <w:rPr>
          <w:sz w:val="42"/>
        </w:rPr>
      </w:pPr>
    </w:p>
    <w:p w:rsidR="003B37AB" w:rsidRDefault="00DE34B8">
      <w:pPr>
        <w:wordWrap w:val="0"/>
        <w:spacing w:line="700" w:lineRule="atLeast"/>
        <w:ind w:right="40" w:firstLine="840"/>
        <w:textAlignment w:val="baseline"/>
        <w:rPr>
          <w:sz w:val="42"/>
        </w:rPr>
      </w:pPr>
      <w:r>
        <w:rPr>
          <w:rFonts w:ascii="宋体" w:eastAsia="宋体" w:hAnsi="宋体" w:cs="宋体"/>
          <w:color w:val="000000"/>
          <w:sz w:val="42"/>
        </w:rPr>
        <w:t>因为人在经受维度之际存在，所以人之本质始终必须得到测度。为此就需要一个尺度，它同时一体地关涉整个维度。洞察这一尺度，把它当作尺度来加以测定并且把它当作尺度来加以采取，这对诗人来说就意味着：作诗。作诗就是这种</w:t>
      </w:r>
      <w:r>
        <w:rPr>
          <w:rFonts w:ascii="宋体" w:eastAsia="宋体" w:hAnsi="宋体" w:cs="宋体"/>
          <w:color w:val="000000"/>
          <w:sz w:val="42"/>
        </w:rPr>
        <w:t>“</w:t>
      </w:r>
      <w:r>
        <w:rPr>
          <w:rFonts w:ascii="宋体" w:eastAsia="宋体" w:hAnsi="宋体" w:cs="宋体"/>
          <w:color w:val="000000"/>
          <w:sz w:val="42"/>
        </w:rPr>
        <w:t>采取尺度</w:t>
      </w:r>
      <w:r>
        <w:rPr>
          <w:rFonts w:ascii="宋体" w:eastAsia="宋体" w:hAnsi="宋体" w:cs="宋体"/>
          <w:color w:val="000000"/>
          <w:sz w:val="42"/>
        </w:rPr>
        <w:t>”</w:t>
      </w:r>
      <w:r>
        <w:rPr>
          <w:rFonts w:ascii="宋体" w:eastAsia="宋体" w:hAnsi="宋体" w:cs="宋体"/>
          <w:color w:val="000000"/>
          <w:sz w:val="42"/>
        </w:rPr>
        <w:t>，而且是为人之栖居而</w:t>
      </w:r>
      <w:r>
        <w:rPr>
          <w:rFonts w:ascii="宋体" w:eastAsia="宋体" w:hAnsi="宋体" w:cs="宋体"/>
          <w:color w:val="000000"/>
          <w:sz w:val="42"/>
        </w:rPr>
        <w:t>“</w:t>
      </w:r>
      <w:r>
        <w:rPr>
          <w:rFonts w:ascii="宋体" w:eastAsia="宋体" w:hAnsi="宋体" w:cs="宋体"/>
          <w:color w:val="000000"/>
          <w:sz w:val="42"/>
        </w:rPr>
        <w:t>采取尺度</w:t>
      </w:r>
      <w:r>
        <w:rPr>
          <w:rFonts w:ascii="宋体" w:eastAsia="宋体" w:hAnsi="宋体" w:cs="宋体"/>
          <w:color w:val="000000"/>
          <w:sz w:val="42"/>
        </w:rPr>
        <w:t>”</w:t>
      </w:r>
      <w:r>
        <w:rPr>
          <w:rFonts w:ascii="宋体" w:eastAsia="宋体" w:hAnsi="宋体" w:cs="宋体"/>
          <w:color w:val="000000"/>
          <w:sz w:val="42"/>
        </w:rPr>
        <w:t>。所以，紧接着</w:t>
      </w:r>
      <w:r>
        <w:rPr>
          <w:rFonts w:ascii="宋体" w:eastAsia="宋体" w:hAnsi="宋体" w:cs="宋体"/>
          <w:color w:val="000000"/>
          <w:sz w:val="42"/>
        </w:rPr>
        <w:t>“</w:t>
      </w:r>
      <w:r>
        <w:rPr>
          <w:rFonts w:ascii="宋体" w:eastAsia="宋体" w:hAnsi="宋体" w:cs="宋体"/>
          <w:color w:val="000000"/>
          <w:sz w:val="42"/>
        </w:rPr>
        <w:t>神本是人的尺度</w:t>
      </w:r>
      <w:r>
        <w:rPr>
          <w:rFonts w:ascii="宋体" w:eastAsia="宋体" w:hAnsi="宋体" w:cs="宋体"/>
          <w:color w:val="000000"/>
          <w:sz w:val="42"/>
        </w:rPr>
        <w:t>”</w:t>
      </w:r>
      <w:r>
        <w:rPr>
          <w:rFonts w:ascii="宋体" w:eastAsia="宋体" w:hAnsi="宋体" w:cs="宋体"/>
          <w:color w:val="000000"/>
          <w:sz w:val="42"/>
        </w:rPr>
        <w:t>一句，在诗中有了这样几行：</w:t>
      </w:r>
      <w:r>
        <w:rPr>
          <w:rFonts w:ascii="宋体" w:eastAsia="宋体" w:hAnsi="宋体" w:cs="宋体"/>
          <w:color w:val="000000"/>
          <w:sz w:val="42"/>
        </w:rPr>
        <w:t>“</w:t>
      </w:r>
      <w:r>
        <w:rPr>
          <w:rFonts w:ascii="宋体" w:eastAsia="宋体" w:hAnsi="宋体" w:cs="宋体"/>
          <w:color w:val="000000"/>
          <w:sz w:val="42"/>
        </w:rPr>
        <w:t>充满劳绩，然而人诗意地，栖居在这片大地上。</w:t>
      </w:r>
      <w:r>
        <w:rPr>
          <w:rFonts w:ascii="宋体" w:eastAsia="宋体" w:hAnsi="宋体" w:cs="宋体"/>
          <w:color w:val="000000"/>
          <w:sz w:val="42"/>
        </w:rPr>
        <w:t>”</w:t>
      </w:r>
    </w:p>
    <w:p w:rsidR="003B37AB" w:rsidRDefault="00DE34B8">
      <w:pPr>
        <w:wordWrap w:val="0"/>
        <w:spacing w:line="700" w:lineRule="atLeast"/>
        <w:ind w:right="60" w:firstLine="840"/>
        <w:textAlignment w:val="baseline"/>
        <w:rPr>
          <w:sz w:val="42"/>
        </w:rPr>
      </w:pPr>
      <w:r>
        <w:rPr>
          <w:rFonts w:ascii="宋体" w:eastAsia="宋体" w:hAnsi="宋体" w:cs="宋体"/>
          <w:color w:val="000000"/>
          <w:sz w:val="42"/>
        </w:rPr>
        <w:t>现在我们知道荷尔德林</w:t>
      </w:r>
      <w:r>
        <w:rPr>
          <w:rFonts w:ascii="宋体" w:eastAsia="宋体" w:hAnsi="宋体" w:cs="宋体"/>
          <w:color w:val="000000"/>
          <w:sz w:val="42"/>
        </w:rPr>
        <w:t>所说的</w:t>
      </w:r>
      <w:r>
        <w:rPr>
          <w:rFonts w:ascii="宋体" w:eastAsia="宋体" w:hAnsi="宋体" w:cs="宋体"/>
          <w:color w:val="000000"/>
          <w:sz w:val="42"/>
        </w:rPr>
        <w:t>“</w:t>
      </w:r>
      <w:r>
        <w:rPr>
          <w:rFonts w:ascii="宋体" w:eastAsia="宋体" w:hAnsi="宋体" w:cs="宋体"/>
          <w:color w:val="000000"/>
          <w:sz w:val="42"/>
        </w:rPr>
        <w:t>诗意</w:t>
      </w:r>
      <w:r>
        <w:rPr>
          <w:rFonts w:ascii="宋体" w:eastAsia="宋体" w:hAnsi="宋体" w:cs="宋体"/>
          <w:color w:val="000000"/>
          <w:sz w:val="42"/>
        </w:rPr>
        <w:t>”</w:t>
      </w:r>
      <w:r>
        <w:rPr>
          <w:rFonts w:ascii="宋体" w:eastAsia="宋体" w:hAnsi="宋体" w:cs="宋体"/>
          <w:color w:val="000000"/>
          <w:sz w:val="42"/>
        </w:rPr>
        <w:t>了吗？既知道又不知道。说知道，是因为我们接受了一个指示，知道要在何种角度上去思考作诗，也即要把作诗当作一种别具一格的度量来思考。说不知道，是因为作为对那个奇怪的尺度的测定，作诗变得愈加神秘兮兮了。所以，要是我们准备在诗的本质领域中逗留一番，作诗就势必还是神秘兮兮的。</w:t>
      </w:r>
    </w:p>
    <w:p w:rsidR="003B37AB" w:rsidRDefault="00DE34B8">
      <w:pPr>
        <w:wordWrap w:val="0"/>
        <w:spacing w:line="700" w:lineRule="atLeast"/>
        <w:ind w:right="60" w:firstLine="840"/>
        <w:textAlignment w:val="baseline"/>
        <w:rPr>
          <w:sz w:val="42"/>
        </w:rPr>
      </w:pPr>
      <w:r>
        <w:rPr>
          <w:rFonts w:ascii="宋体" w:eastAsia="宋体" w:hAnsi="宋体" w:cs="宋体"/>
          <w:color w:val="000000"/>
          <w:sz w:val="42"/>
        </w:rPr>
        <w:t>但当荷尔德林把作诗思考为一种度量时，还是令人诧异的。只要我们仅仅在我们常见的意义上来看度量，那么此种诧异就是有理由的。在我们常见的意义上，借助于已知的东西</w:t>
      </w:r>
      <w:r>
        <w:rPr>
          <w:rFonts w:ascii="宋体" w:eastAsia="宋体" w:hAnsi="宋体" w:cs="宋体"/>
          <w:color w:val="000000"/>
          <w:sz w:val="42"/>
        </w:rPr>
        <w:t>(</w:t>
      </w:r>
      <w:r>
        <w:rPr>
          <w:rFonts w:ascii="宋体" w:eastAsia="宋体" w:hAnsi="宋体" w:cs="宋体"/>
          <w:color w:val="000000"/>
          <w:sz w:val="42"/>
        </w:rPr>
        <w:t>即标尺和尺码</w:t>
      </w:r>
      <w:r>
        <w:rPr>
          <w:rFonts w:ascii="宋体" w:eastAsia="宋体" w:hAnsi="宋体" w:cs="宋体"/>
          <w:color w:val="000000"/>
          <w:sz w:val="42"/>
        </w:rPr>
        <w:t>)</w:t>
      </w:r>
      <w:r>
        <w:rPr>
          <w:rFonts w:ascii="宋体" w:eastAsia="宋体" w:hAnsi="宋体" w:cs="宋体"/>
          <w:color w:val="000000"/>
          <w:sz w:val="42"/>
        </w:rPr>
        <w:t>，某个未知之物被检测而成为可知的，并从而被限定在一个随时一目</w:t>
      </w:r>
      <w:r>
        <w:rPr>
          <w:rFonts w:ascii="宋体" w:eastAsia="宋体" w:hAnsi="宋体" w:cs="宋体"/>
          <w:color w:val="000000"/>
          <w:sz w:val="42"/>
        </w:rPr>
        <w:t>了然的数目和秩序之中。这种度量可以随所用仪</w:t>
      </w:r>
    </w:p>
    <w:p w:rsidR="003B37AB" w:rsidRDefault="003B37AB"/>
    <w:p w:rsidR="003B37AB" w:rsidRDefault="003B37AB">
      <w:pPr>
        <w:sectPr w:rsidR="003B37AB">
          <w:headerReference w:type="default" r:id="rId1032"/>
          <w:footerReference w:type="default" r:id="rId1033"/>
          <w:pgSz w:w="16600" w:h="24400"/>
          <w:pgMar w:top="2080" w:right="2320" w:bottom="2080" w:left="2320" w:header="1780" w:footer="1780" w:gutter="0"/>
          <w:cols w:space="720"/>
        </w:sectPr>
      </w:pPr>
    </w:p>
    <w:p w:rsidR="003B37AB" w:rsidRDefault="00DE34B8">
      <w:pPr>
        <w:wordWrap w:val="0"/>
        <w:spacing w:before="320" w:line="520" w:lineRule="atLeast"/>
        <w:ind w:right="580"/>
        <w:jc w:val="right"/>
        <w:textAlignment w:val="baseline"/>
        <w:rPr>
          <w:sz w:val="38"/>
        </w:rPr>
      </w:pPr>
      <w:r>
        <w:rPr>
          <w:rFonts w:ascii="宋体" w:eastAsia="宋体" w:hAnsi="宋体" w:cs="宋体"/>
          <w:color w:val="000000"/>
          <w:sz w:val="38"/>
        </w:rPr>
        <w:lastRenderedPageBreak/>
        <w:t>“……</w:t>
      </w:r>
      <w:r>
        <w:rPr>
          <w:rFonts w:ascii="宋体" w:eastAsia="宋体" w:hAnsi="宋体" w:cs="宋体"/>
          <w:color w:val="000000"/>
          <w:sz w:val="38"/>
        </w:rPr>
        <w:t>人诗意地栖居</w:t>
      </w:r>
      <w:r>
        <w:rPr>
          <w:rFonts w:ascii="宋体" w:eastAsia="宋体" w:hAnsi="宋体" w:cs="宋体"/>
          <w:color w:val="000000"/>
          <w:sz w:val="38"/>
        </w:rPr>
        <w:t>……”475</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40" w:right="60"/>
        <w:textAlignment w:val="baseline"/>
        <w:rPr>
          <w:sz w:val="43"/>
        </w:rPr>
      </w:pPr>
      <w:r>
        <w:rPr>
          <w:rFonts w:ascii="宋体" w:eastAsia="宋体" w:hAnsi="宋体" w:cs="宋体"/>
          <w:color w:val="000000"/>
          <w:sz w:val="43"/>
        </w:rPr>
        <w:t>器的种类发生变化。但谁能担保这种常见的度量方式已经切中度量的本质呢？难道就因为它是常见的吗？当我们听到尺度一词，我们立即就会想到数字，并把尺度和数字两者看作某种数量上的东西。可是，尺度之本质与数字的本质一样，并不是一种量。诚然，我们能用数字计算，但并非用数字的本质来计算。如果说荷尔德林洞察到作为一种度量的作诗，并且首要地把作诗本身当作</w:t>
      </w:r>
      <w:r>
        <w:rPr>
          <w:rFonts w:ascii="宋体" w:eastAsia="宋体" w:hAnsi="宋体" w:cs="宋体"/>
          <w:color w:val="000000"/>
          <w:sz w:val="43"/>
        </w:rPr>
        <w:t>“</w:t>
      </w:r>
      <w:r>
        <w:rPr>
          <w:rFonts w:ascii="宋体" w:eastAsia="宋体" w:hAnsi="宋体" w:cs="宋体"/>
          <w:color w:val="000000"/>
          <w:sz w:val="43"/>
        </w:rPr>
        <w:t>采取尺度</w:t>
      </w:r>
      <w:r>
        <w:rPr>
          <w:rFonts w:ascii="宋体" w:eastAsia="宋体" w:hAnsi="宋体" w:cs="宋体"/>
          <w:color w:val="000000"/>
          <w:sz w:val="43"/>
        </w:rPr>
        <w:t>”</w:t>
      </w:r>
      <w:r>
        <w:rPr>
          <w:rFonts w:ascii="宋体" w:eastAsia="宋体" w:hAnsi="宋体" w:cs="宋体"/>
          <w:color w:val="000000"/>
          <w:sz w:val="43"/>
        </w:rPr>
        <w:t>来贯彻，那么，为了对作诗进行思考，我们</w:t>
      </w:r>
      <w:r>
        <w:rPr>
          <w:rFonts w:ascii="宋体" w:eastAsia="宋体" w:hAnsi="宋体" w:cs="宋体"/>
          <w:color w:val="000000"/>
          <w:sz w:val="43"/>
        </w:rPr>
        <w:t>就必须一再来思索在作诗中被采取的尺度；我们就必须关注这种采取的方式，这种采取并不依赖某种抓取，根本就不在于某种把捉，而在于让那种已被分配的东西</w:t>
      </w:r>
      <w:r>
        <w:rPr>
          <w:rFonts w:ascii="宋体" w:eastAsia="宋体" w:hAnsi="宋体" w:cs="宋体"/>
          <w:color w:val="000000"/>
          <w:sz w:val="43"/>
        </w:rPr>
        <w:t>(das Zu- Gemessene)</w:t>
      </w:r>
      <w:r>
        <w:rPr>
          <w:rFonts w:ascii="宋体" w:eastAsia="宋体" w:hAnsi="宋体" w:cs="宋体"/>
          <w:color w:val="000000"/>
          <w:sz w:val="43"/>
        </w:rPr>
        <w:t>到来。作诗的尺度是什么呢？是神性；也就是神吗？谁是神呢？也许对人来说，这个问题太难了，也过于突兀了。因此，让我们先问问关于神可说些什么。让我们首先只问：什么是神？</w:t>
      </w:r>
    </w:p>
    <w:p w:rsidR="003B37AB" w:rsidRDefault="00DE34B8">
      <w:pPr>
        <w:wordWrap w:val="0"/>
        <w:spacing w:line="720" w:lineRule="atLeast"/>
        <w:ind w:left="40" w:right="80" w:firstLine="840"/>
        <w:textAlignment w:val="baseline"/>
        <w:rPr>
          <w:sz w:val="43"/>
        </w:rPr>
      </w:pPr>
      <w:r>
        <w:rPr>
          <w:rFonts w:ascii="宋体" w:eastAsia="宋体" w:hAnsi="宋体" w:cs="宋体"/>
          <w:color w:val="000000"/>
          <w:sz w:val="43"/>
        </w:rPr>
        <w:t>好在有几行荷尔德林的诗句保存了下来。这几行诗对我们大有助益。在事实上和时间上看，这几行诗属于《在可爱的蓝色中闪烁</w:t>
      </w:r>
      <w:r>
        <w:rPr>
          <w:rFonts w:ascii="宋体" w:eastAsia="宋体" w:hAnsi="宋体" w:cs="宋体"/>
          <w:color w:val="000000"/>
          <w:sz w:val="43"/>
        </w:rPr>
        <w:t>……</w:t>
      </w:r>
      <w:r>
        <w:rPr>
          <w:rFonts w:ascii="宋体" w:eastAsia="宋体" w:hAnsi="宋体" w:cs="宋体"/>
          <w:color w:val="000000"/>
          <w:sz w:val="43"/>
        </w:rPr>
        <w:t>》一诗的范围。这几行诗如下</w:t>
      </w:r>
      <w:r>
        <w:rPr>
          <w:rFonts w:ascii="宋体" w:eastAsia="宋体" w:hAnsi="宋体" w:cs="宋体"/>
          <w:color w:val="000000"/>
          <w:sz w:val="43"/>
        </w:rPr>
        <w:t>(</w:t>
      </w:r>
      <w:r>
        <w:rPr>
          <w:rFonts w:ascii="宋体" w:eastAsia="宋体" w:hAnsi="宋体" w:cs="宋体"/>
          <w:color w:val="000000"/>
          <w:sz w:val="43"/>
        </w:rPr>
        <w:t>斯图加特第二版，第</w:t>
      </w:r>
      <w:r>
        <w:rPr>
          <w:rFonts w:ascii="宋体" w:eastAsia="宋体" w:hAnsi="宋体" w:cs="宋体"/>
          <w:color w:val="000000"/>
          <w:sz w:val="43"/>
        </w:rPr>
        <w:t>一卷，第</w:t>
      </w:r>
      <w:r>
        <w:rPr>
          <w:rFonts w:ascii="宋体" w:eastAsia="宋体" w:hAnsi="宋体" w:cs="宋体"/>
          <w:color w:val="000000"/>
          <w:sz w:val="43"/>
        </w:rPr>
        <w:t>210</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p>
    <w:p w:rsidR="003B37AB" w:rsidRDefault="003B37AB">
      <w:pPr>
        <w:wordWrap w:val="0"/>
        <w:spacing w:line="720" w:lineRule="exact"/>
        <w:textAlignment w:val="baseline"/>
        <w:rPr>
          <w:sz w:val="43"/>
        </w:rPr>
      </w:pPr>
    </w:p>
    <w:p w:rsidR="003B37AB" w:rsidRDefault="00DE34B8">
      <w:pPr>
        <w:wordWrap w:val="0"/>
        <w:spacing w:line="580" w:lineRule="atLeast"/>
        <w:ind w:left="3660"/>
        <w:textAlignment w:val="baseline"/>
        <w:rPr>
          <w:sz w:val="42"/>
        </w:rPr>
      </w:pPr>
      <w:r>
        <w:rPr>
          <w:rFonts w:ascii="楷体" w:eastAsia="楷体" w:hAnsi="楷体" w:cs="楷体"/>
          <w:color w:val="000000"/>
          <w:sz w:val="42"/>
        </w:rPr>
        <w:t>“</w:t>
      </w:r>
      <w:r>
        <w:rPr>
          <w:rFonts w:ascii="楷体" w:eastAsia="楷体" w:hAnsi="楷体" w:cs="楷体"/>
          <w:color w:val="000000"/>
          <w:sz w:val="42"/>
        </w:rPr>
        <w:t>什么是神？不知道，</w:t>
      </w:r>
    </w:p>
    <w:p w:rsidR="003B37AB" w:rsidRDefault="00DE34B8">
      <w:pPr>
        <w:wordWrap w:val="0"/>
        <w:spacing w:line="580" w:lineRule="atLeast"/>
        <w:ind w:left="3660"/>
        <w:textAlignment w:val="baseline"/>
        <w:rPr>
          <w:sz w:val="42"/>
        </w:rPr>
      </w:pPr>
      <w:r>
        <w:rPr>
          <w:rFonts w:ascii="楷体" w:eastAsia="楷体" w:hAnsi="楷体" w:cs="楷体"/>
          <w:color w:val="000000"/>
          <w:sz w:val="42"/>
        </w:rPr>
        <w:t>但他的丰富特性</w:t>
      </w:r>
    </w:p>
    <w:p w:rsidR="003B37AB" w:rsidRDefault="00DE34B8">
      <w:pPr>
        <w:wordWrap w:val="0"/>
        <w:spacing w:line="580" w:lineRule="atLeast"/>
        <w:ind w:left="3660"/>
        <w:textAlignment w:val="baseline"/>
        <w:rPr>
          <w:sz w:val="42"/>
        </w:rPr>
      </w:pPr>
      <w:r>
        <w:rPr>
          <w:rFonts w:ascii="楷体" w:eastAsia="楷体" w:hAnsi="楷体" w:cs="楷体"/>
          <w:color w:val="000000"/>
          <w:sz w:val="42"/>
        </w:rPr>
        <w:t>就是他的天空的面貌。</w:t>
      </w:r>
    </w:p>
    <w:p w:rsidR="003B37AB" w:rsidRDefault="00DE34B8">
      <w:pPr>
        <w:wordWrap w:val="0"/>
        <w:spacing w:line="580" w:lineRule="atLeast"/>
        <w:ind w:left="3660"/>
        <w:textAlignment w:val="baseline"/>
        <w:rPr>
          <w:sz w:val="42"/>
        </w:rPr>
      </w:pPr>
      <w:r>
        <w:rPr>
          <w:rFonts w:ascii="楷体" w:eastAsia="楷体" w:hAnsi="楷体" w:cs="楷体"/>
          <w:color w:val="000000"/>
          <w:sz w:val="42"/>
        </w:rPr>
        <w:t>因为闪电是神的愤怒。</w:t>
      </w:r>
    </w:p>
    <w:p w:rsidR="003B37AB" w:rsidRDefault="00DE34B8">
      <w:pPr>
        <w:wordWrap w:val="0"/>
        <w:spacing w:line="580" w:lineRule="atLeast"/>
        <w:ind w:left="3660"/>
        <w:textAlignment w:val="baseline"/>
        <w:rPr>
          <w:sz w:val="42"/>
        </w:rPr>
      </w:pPr>
      <w:r>
        <w:rPr>
          <w:rFonts w:ascii="楷体" w:eastAsia="楷体" w:hAnsi="楷体" w:cs="楷体"/>
          <w:color w:val="000000"/>
          <w:sz w:val="42"/>
        </w:rPr>
        <w:t>某物愈是不可见，</w:t>
      </w:r>
    </w:p>
    <w:p w:rsidR="003B37AB" w:rsidRDefault="00DE34B8">
      <w:pPr>
        <w:wordWrap w:val="0"/>
        <w:spacing w:line="580" w:lineRule="atLeast"/>
        <w:ind w:left="3660"/>
        <w:textAlignment w:val="baseline"/>
        <w:rPr>
          <w:sz w:val="42"/>
        </w:rPr>
      </w:pPr>
      <w:r>
        <w:rPr>
          <w:rFonts w:ascii="楷体" w:eastAsia="楷体" w:hAnsi="楷体" w:cs="楷体"/>
          <w:color w:val="000000"/>
          <w:sz w:val="42"/>
        </w:rPr>
        <w:t>就愈是归于疏异者</w:t>
      </w:r>
      <w:r>
        <w:rPr>
          <w:rFonts w:ascii="楷体" w:eastAsia="楷体" w:hAnsi="楷体" w:cs="楷体"/>
          <w:color w:val="000000"/>
          <w:sz w:val="42"/>
        </w:rPr>
        <w:t>……”</w:t>
      </w:r>
    </w:p>
    <w:p w:rsidR="003B37AB" w:rsidRDefault="003B37AB">
      <w:pPr>
        <w:wordWrap w:val="0"/>
        <w:spacing w:line="720" w:lineRule="exact"/>
        <w:textAlignment w:val="baseline"/>
        <w:rPr>
          <w:sz w:val="43"/>
        </w:rPr>
      </w:pPr>
    </w:p>
    <w:p w:rsidR="003B37AB" w:rsidRDefault="00DE34B8">
      <w:pPr>
        <w:wordWrap w:val="0"/>
        <w:spacing w:line="720" w:lineRule="atLeast"/>
        <w:ind w:left="40" w:right="100" w:firstLine="840"/>
        <w:textAlignment w:val="baseline"/>
        <w:rPr>
          <w:sz w:val="43"/>
        </w:rPr>
      </w:pPr>
      <w:r>
        <w:rPr>
          <w:rFonts w:ascii="宋体" w:eastAsia="宋体" w:hAnsi="宋体" w:cs="宋体"/>
          <w:color w:val="000000"/>
          <w:sz w:val="43"/>
        </w:rPr>
        <w:t>对神来说疏异的东西，即天空的景象，却是人所熟悉的事西。这种东西是什么呢？就是天空间的一切，因而也就是在天</w:t>
      </w:r>
    </w:p>
    <w:p w:rsidR="003B37AB" w:rsidRDefault="003B37AB"/>
    <w:p w:rsidR="003B37AB" w:rsidRDefault="003B37AB">
      <w:pPr>
        <w:sectPr w:rsidR="003B37AB">
          <w:headerReference w:type="default" r:id="rId1034"/>
          <w:footerReference w:type="default" r:id="rId1035"/>
          <w:pgSz w:w="16600" w:h="24400"/>
          <w:pgMar w:top="2080" w:right="2260" w:bottom="2080" w:left="2260" w:header="1780" w:footer="1780" w:gutter="0"/>
          <w:cols w:space="720"/>
        </w:sectPr>
      </w:pPr>
    </w:p>
    <w:p w:rsidR="003B37AB" w:rsidRDefault="00DE34B8">
      <w:pPr>
        <w:wordWrap w:val="0"/>
        <w:spacing w:before="360" w:line="480" w:lineRule="atLeast"/>
        <w:ind w:left="480"/>
        <w:textAlignment w:val="baseline"/>
        <w:rPr>
          <w:sz w:val="36"/>
        </w:rPr>
      </w:pPr>
      <w:r>
        <w:rPr>
          <w:rFonts w:ascii="宋体" w:eastAsia="宋体" w:hAnsi="宋体" w:cs="宋体"/>
          <w:color w:val="000000"/>
          <w:sz w:val="36"/>
        </w:rPr>
        <w:lastRenderedPageBreak/>
        <w:t xml:space="preserve">476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20" w:lineRule="exact"/>
        <w:textAlignment w:val="baseline"/>
        <w:rPr>
          <w:sz w:val="36"/>
        </w:rPr>
      </w:pPr>
    </w:p>
    <w:p w:rsidR="003B37AB" w:rsidRDefault="00DE34B8">
      <w:pPr>
        <w:wordWrap w:val="0"/>
        <w:spacing w:line="680" w:lineRule="atLeast"/>
        <w:ind w:left="40"/>
        <w:textAlignment w:val="baseline"/>
        <w:rPr>
          <w:sz w:val="40"/>
        </w:rPr>
      </w:pPr>
      <w:r>
        <w:rPr>
          <w:rFonts w:ascii="宋体" w:eastAsia="宋体" w:hAnsi="宋体" w:cs="宋体"/>
          <w:color w:val="000000"/>
          <w:sz w:val="40"/>
        </w:rPr>
        <w:t>空下、大地上的万物；这一切闪烁和开放、鸣响和喷香、上升和到来，但也消逝和没落、也哀鸣和沉默、也苍白和黯淡。那不可知者归于这一切为人所熟悉而为神所疏异的东西，才得以在其中</w:t>
      </w:r>
      <w:r>
        <w:rPr>
          <w:rFonts w:ascii="宋体" w:eastAsia="宋体" w:hAnsi="宋体" w:cs="宋体"/>
          <w:color w:val="000000"/>
          <w:sz w:val="40"/>
        </w:rPr>
        <w:t>作为不可知者而受到保护。但是，诗人召唤着天空景象的所有光辉及其运行轨道和气流的一切声响，把这一切召唤入歌唱词语之中，并使所召唤的东西在其中闪光和鸣响。不过，诗人之为诗人，并不是去描写天空和大地的单纯显现。诗人在天空景象中召唤那种东西，后者在自行揭露中恰恰让自行遮蔽着的东西显现出来，而且是让它作为自行遮蔽着的东西显现出来。在种种熟悉的现象中，诗人召唤那种疏异的东西</w:t>
      </w:r>
      <w:r>
        <w:rPr>
          <w:rFonts w:ascii="宋体" w:eastAsia="宋体" w:hAnsi="宋体" w:cs="宋体"/>
          <w:color w:val="000000"/>
          <w:sz w:val="40"/>
        </w:rPr>
        <w:t>————</w:t>
      </w:r>
      <w:r>
        <w:rPr>
          <w:rFonts w:ascii="宋体" w:eastAsia="宋体" w:hAnsi="宋体" w:cs="宋体"/>
          <w:color w:val="000000"/>
          <w:sz w:val="40"/>
        </w:rPr>
        <w:t>不可见者为了保持其不可知而归于这种疏异的东西。</w:t>
      </w:r>
    </w:p>
    <w:p w:rsidR="003B37AB" w:rsidRDefault="00DE34B8">
      <w:pPr>
        <w:wordWrap w:val="0"/>
        <w:spacing w:line="680" w:lineRule="atLeast"/>
        <w:ind w:right="20" w:firstLine="920"/>
        <w:textAlignment w:val="baseline"/>
        <w:rPr>
          <w:sz w:val="40"/>
        </w:rPr>
      </w:pPr>
      <w:r>
        <w:rPr>
          <w:rFonts w:ascii="宋体" w:eastAsia="宋体" w:hAnsi="宋体" w:cs="宋体"/>
          <w:color w:val="000000"/>
          <w:sz w:val="40"/>
        </w:rPr>
        <w:t>唯当诗人采取尺度之际，他才作诗。盖由于诗人如此这般道说着天空之景象，即，诗人顺应作为疏异者的</w:t>
      </w:r>
      <w:r>
        <w:rPr>
          <w:rFonts w:ascii="宋体" w:eastAsia="宋体" w:hAnsi="宋体" w:cs="宋体"/>
          <w:color w:val="000000"/>
          <w:sz w:val="40"/>
        </w:rPr>
        <w:t>天空之现象，也即不可知的神</w:t>
      </w:r>
      <w:r>
        <w:rPr>
          <w:rFonts w:ascii="宋体" w:eastAsia="宋体" w:hAnsi="宋体" w:cs="宋体"/>
          <w:color w:val="000000"/>
          <w:sz w:val="40"/>
        </w:rPr>
        <w:t>“</w:t>
      </w:r>
      <w:r>
        <w:rPr>
          <w:rFonts w:ascii="宋体" w:eastAsia="宋体" w:hAnsi="宋体" w:cs="宋体"/>
          <w:color w:val="000000"/>
          <w:sz w:val="40"/>
        </w:rPr>
        <w:t>归于</w:t>
      </w:r>
      <w:r>
        <w:rPr>
          <w:rFonts w:ascii="宋体" w:eastAsia="宋体" w:hAnsi="宋体" w:cs="宋体"/>
          <w:color w:val="000000"/>
          <w:sz w:val="40"/>
        </w:rPr>
        <w:t>”</w:t>
      </w:r>
      <w:r>
        <w:rPr>
          <w:rFonts w:ascii="宋体" w:eastAsia="宋体" w:hAnsi="宋体" w:cs="宋体"/>
          <w:color w:val="000000"/>
          <w:sz w:val="40"/>
        </w:rPr>
        <w:t>其中的那个疏异者。我们所常见的表示某物之景象和外观的名称是</w:t>
      </w:r>
      <w:r>
        <w:rPr>
          <w:rFonts w:ascii="宋体" w:eastAsia="宋体" w:hAnsi="宋体" w:cs="宋体"/>
          <w:color w:val="000000"/>
          <w:sz w:val="40"/>
        </w:rPr>
        <w:t>“</w:t>
      </w:r>
      <w:r>
        <w:rPr>
          <w:rFonts w:ascii="宋体" w:eastAsia="宋体" w:hAnsi="宋体" w:cs="宋体"/>
          <w:color w:val="000000"/>
          <w:sz w:val="40"/>
        </w:rPr>
        <w:t>形象</w:t>
      </w:r>
      <w:r>
        <w:rPr>
          <w:rFonts w:ascii="宋体" w:eastAsia="宋体" w:hAnsi="宋体" w:cs="宋体"/>
          <w:color w:val="000000"/>
          <w:sz w:val="40"/>
        </w:rPr>
        <w:t>”(Bild)</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形象</w:t>
      </w:r>
      <w:r>
        <w:rPr>
          <w:rFonts w:ascii="宋体" w:eastAsia="宋体" w:hAnsi="宋体" w:cs="宋体"/>
          <w:color w:val="000000"/>
          <w:sz w:val="40"/>
        </w:rPr>
        <w:t>”</w:t>
      </w:r>
      <w:r>
        <w:rPr>
          <w:rFonts w:ascii="宋体" w:eastAsia="宋体" w:hAnsi="宋体" w:cs="宋体"/>
          <w:color w:val="000000"/>
          <w:sz w:val="40"/>
        </w:rPr>
        <w:t>的本质乃是：让人看某物。相反，映象和模像已然是真正的形象的变种。真正的形象作为景象让人看不可见者，并因而使不可见者进入某个它所疏异的东西之中而构形。因为作诗采取那种神秘的尺度，也即以天空之面貌为尺度，所以它便以</w:t>
      </w:r>
      <w:r>
        <w:rPr>
          <w:rFonts w:ascii="宋体" w:eastAsia="宋体" w:hAnsi="宋体" w:cs="宋体"/>
          <w:color w:val="000000"/>
          <w:sz w:val="40"/>
        </w:rPr>
        <w:t>“</w:t>
      </w:r>
      <w:r>
        <w:rPr>
          <w:rFonts w:ascii="宋体" w:eastAsia="宋体" w:hAnsi="宋体" w:cs="宋体"/>
          <w:color w:val="000000"/>
          <w:sz w:val="40"/>
        </w:rPr>
        <w:t>形象</w:t>
      </w:r>
      <w:r>
        <w:rPr>
          <w:rFonts w:ascii="宋体" w:eastAsia="宋体" w:hAnsi="宋体" w:cs="宋体"/>
          <w:color w:val="000000"/>
          <w:sz w:val="40"/>
        </w:rPr>
        <w:t>”</w:t>
      </w:r>
      <w:r>
        <w:rPr>
          <w:rFonts w:ascii="宋体" w:eastAsia="宋体" w:hAnsi="宋体" w:cs="宋体"/>
          <w:color w:val="000000"/>
          <w:sz w:val="40"/>
        </w:rPr>
        <w:t>说话。因此之故，诗意的形象乃是一种别具一格的想象，不是单纯的幻想和幻觉，而是构成形象</w:t>
      </w:r>
      <w:r>
        <w:rPr>
          <w:rFonts w:ascii="宋体" w:eastAsia="宋体" w:hAnsi="宋体" w:cs="宋体"/>
          <w:color w:val="000000"/>
          <w:sz w:val="40"/>
        </w:rPr>
        <w:t>(Ein-Bildungen)</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即在熟悉者的面貌中的疏异的东西的可见的内涵。形象的诗意</w:t>
      </w:r>
      <w:r>
        <w:rPr>
          <w:rFonts w:ascii="宋体" w:eastAsia="宋体" w:hAnsi="宋体" w:cs="宋体"/>
          <w:color w:val="000000"/>
          <w:sz w:val="40"/>
        </w:rPr>
        <w:t>道说把天空现象的光辉和声响与疏异者的幽暗和沉默聚集于一体。通过这种景象，神令人惊异。在此惊异中，神昭示其不断的邻近。因此，荷尔德林在</w:t>
      </w:r>
    </w:p>
    <w:p w:rsidR="003B37AB" w:rsidRDefault="00DE34B8">
      <w:pPr>
        <w:wordWrap w:val="0"/>
        <w:spacing w:line="680" w:lineRule="atLeast"/>
        <w:ind w:left="10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460" w:lineRule="atLeast"/>
        <w:ind w:left="40" w:right="60" w:firstLine="60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海德格尔以</w:t>
      </w:r>
      <w:r>
        <w:rPr>
          <w:rFonts w:ascii="仿宋" w:eastAsia="仿宋" w:hAnsi="仿宋" w:cs="仿宋"/>
          <w:color w:val="000000"/>
          <w:sz w:val="31"/>
        </w:rPr>
        <w:t xml:space="preserve"> Ein-Bildung </w:t>
      </w:r>
      <w:r>
        <w:rPr>
          <w:rFonts w:ascii="仿宋" w:eastAsia="仿宋" w:hAnsi="仿宋" w:cs="仿宋"/>
          <w:color w:val="000000"/>
          <w:sz w:val="31"/>
        </w:rPr>
        <w:t>表示诗的</w:t>
      </w:r>
      <w:r>
        <w:rPr>
          <w:rFonts w:ascii="仿宋" w:eastAsia="仿宋" w:hAnsi="仿宋" w:cs="仿宋"/>
          <w:color w:val="000000"/>
          <w:sz w:val="31"/>
        </w:rPr>
        <w:t>“</w:t>
      </w:r>
      <w:r>
        <w:rPr>
          <w:rFonts w:ascii="仿宋" w:eastAsia="仿宋" w:hAnsi="仿宋" w:cs="仿宋"/>
          <w:color w:val="000000"/>
          <w:sz w:val="31"/>
        </w:rPr>
        <w:t>想象</w:t>
      </w:r>
      <w:r>
        <w:rPr>
          <w:rFonts w:ascii="仿宋" w:eastAsia="仿宋" w:hAnsi="仿宋" w:cs="仿宋"/>
          <w:color w:val="000000"/>
          <w:sz w:val="31"/>
        </w:rPr>
        <w:t>”(Einbildung)</w:t>
      </w:r>
      <w:r>
        <w:rPr>
          <w:rFonts w:ascii="仿宋" w:eastAsia="仿宋" w:hAnsi="仿宋" w:cs="仿宋"/>
          <w:color w:val="000000"/>
          <w:sz w:val="31"/>
        </w:rPr>
        <w:t>乃是</w:t>
      </w:r>
      <w:r>
        <w:rPr>
          <w:rFonts w:ascii="仿宋" w:eastAsia="仿宋" w:hAnsi="仿宋" w:cs="仿宋"/>
          <w:color w:val="000000"/>
          <w:sz w:val="31"/>
        </w:rPr>
        <w:t>“</w:t>
      </w:r>
      <w:r>
        <w:rPr>
          <w:rFonts w:ascii="仿宋" w:eastAsia="仿宋" w:hAnsi="仿宋" w:cs="仿宋"/>
          <w:color w:val="000000"/>
          <w:sz w:val="31"/>
        </w:rPr>
        <w:t>形象</w:t>
      </w:r>
      <w:r>
        <w:rPr>
          <w:rFonts w:ascii="仿宋" w:eastAsia="仿宋" w:hAnsi="仿宋" w:cs="仿宋"/>
          <w:color w:val="000000"/>
          <w:sz w:val="31"/>
        </w:rPr>
        <w:t>”(Bild)</w:t>
      </w:r>
      <w:r>
        <w:rPr>
          <w:rFonts w:ascii="仿宋" w:eastAsia="仿宋" w:hAnsi="仿宋" w:cs="仿宋"/>
          <w:color w:val="000000"/>
          <w:sz w:val="31"/>
        </w:rPr>
        <w:t>之构成。</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1036"/>
          <w:footerReference w:type="default" r:id="rId1037"/>
          <w:pgSz w:w="16600" w:h="24400"/>
          <w:pgMar w:top="2080" w:right="2300" w:bottom="2080" w:left="2300" w:header="1780" w:footer="1780" w:gutter="0"/>
          <w:cols w:space="720"/>
        </w:sectPr>
      </w:pPr>
    </w:p>
    <w:p w:rsidR="003B37AB" w:rsidRDefault="00DE34B8">
      <w:pPr>
        <w:wordWrap w:val="0"/>
        <w:spacing w:before="220" w:line="680" w:lineRule="atLeast"/>
        <w:ind w:right="600"/>
        <w:jc w:val="right"/>
        <w:textAlignment w:val="baseline"/>
        <w:rPr>
          <w:sz w:val="41"/>
        </w:rPr>
      </w:pPr>
      <w:r>
        <w:rPr>
          <w:rFonts w:ascii="仿宋" w:eastAsia="仿宋" w:hAnsi="仿宋" w:cs="仿宋"/>
          <w:color w:val="000000"/>
          <w:sz w:val="41"/>
        </w:rPr>
        <w:lastRenderedPageBreak/>
        <w:t>“……</w:t>
      </w:r>
      <w:r>
        <w:rPr>
          <w:rFonts w:ascii="仿宋" w:eastAsia="仿宋" w:hAnsi="仿宋" w:cs="仿宋"/>
          <w:color w:val="000000"/>
          <w:sz w:val="41"/>
        </w:rPr>
        <w:t>人诗意地栖居</w:t>
      </w:r>
      <w:r>
        <w:rPr>
          <w:rFonts w:ascii="仿宋" w:eastAsia="仿宋" w:hAnsi="仿宋" w:cs="仿宋"/>
          <w:color w:val="000000"/>
          <w:sz w:val="41"/>
        </w:rPr>
        <w:t>……”477</w:t>
      </w:r>
    </w:p>
    <w:p w:rsidR="003B37AB" w:rsidRDefault="00DE34B8">
      <w:pPr>
        <w:wordWrap w:val="0"/>
        <w:spacing w:before="440" w:line="680" w:lineRule="atLeast"/>
        <w:ind w:left="60" w:right="140"/>
        <w:textAlignment w:val="baseline"/>
        <w:rPr>
          <w:sz w:val="41"/>
        </w:rPr>
      </w:pPr>
      <w:r>
        <w:rPr>
          <w:rFonts w:ascii="宋体" w:eastAsia="宋体" w:hAnsi="宋体" w:cs="宋体"/>
          <w:color w:val="000000"/>
          <w:sz w:val="41"/>
        </w:rPr>
        <w:t>“</w:t>
      </w:r>
      <w:r>
        <w:rPr>
          <w:rFonts w:ascii="宋体" w:eastAsia="宋体" w:hAnsi="宋体" w:cs="宋体"/>
          <w:color w:val="000000"/>
          <w:sz w:val="41"/>
        </w:rPr>
        <w:t>充满荣绩，但人诗意地，栖居在这片大地上</w:t>
      </w:r>
      <w:r>
        <w:rPr>
          <w:rFonts w:ascii="宋体" w:eastAsia="宋体" w:hAnsi="宋体" w:cs="宋体"/>
          <w:color w:val="000000"/>
          <w:sz w:val="41"/>
        </w:rPr>
        <w:t>”</w:t>
      </w:r>
      <w:r>
        <w:rPr>
          <w:rFonts w:ascii="宋体" w:eastAsia="宋体" w:hAnsi="宋体" w:cs="宋体"/>
          <w:color w:val="000000"/>
          <w:sz w:val="41"/>
        </w:rPr>
        <w:t>，这几行诗后接着写道：</w:t>
      </w:r>
    </w:p>
    <w:p w:rsidR="003B37AB" w:rsidRDefault="003B37AB">
      <w:pPr>
        <w:wordWrap w:val="0"/>
        <w:spacing w:line="680" w:lineRule="exact"/>
        <w:textAlignment w:val="baseline"/>
        <w:rPr>
          <w:sz w:val="41"/>
        </w:rPr>
      </w:pPr>
    </w:p>
    <w:p w:rsidR="003B37AB" w:rsidRDefault="00DE34B8">
      <w:pPr>
        <w:wordWrap w:val="0"/>
        <w:spacing w:line="680" w:lineRule="atLeast"/>
        <w:ind w:left="3940"/>
        <w:textAlignment w:val="baseline"/>
        <w:rPr>
          <w:sz w:val="41"/>
        </w:rPr>
      </w:pPr>
      <w:r>
        <w:rPr>
          <w:rFonts w:ascii="仿宋" w:eastAsia="仿宋" w:hAnsi="仿宋" w:cs="仿宋"/>
          <w:color w:val="000000"/>
          <w:sz w:val="41"/>
        </w:rPr>
        <w:t>“……</w:t>
      </w:r>
      <w:r>
        <w:rPr>
          <w:rFonts w:ascii="仿宋" w:eastAsia="仿宋" w:hAnsi="仿宋" w:cs="仿宋"/>
          <w:color w:val="000000"/>
          <w:sz w:val="41"/>
        </w:rPr>
        <w:t>我要说</w:t>
      </w:r>
    </w:p>
    <w:p w:rsidR="003B37AB" w:rsidRDefault="00DE34B8">
      <w:pPr>
        <w:wordWrap w:val="0"/>
        <w:spacing w:line="680" w:lineRule="atLeast"/>
        <w:ind w:left="3940"/>
        <w:textAlignment w:val="baseline"/>
        <w:rPr>
          <w:sz w:val="41"/>
        </w:rPr>
      </w:pPr>
      <w:r>
        <w:rPr>
          <w:rFonts w:ascii="仿宋" w:eastAsia="仿宋" w:hAnsi="仿宋" w:cs="仿宋"/>
          <w:color w:val="000000"/>
          <w:sz w:val="41"/>
        </w:rPr>
        <w:t>星光璀璨的夜之阴影</w:t>
      </w:r>
    </w:p>
    <w:p w:rsidR="003B37AB" w:rsidRDefault="00DE34B8">
      <w:pPr>
        <w:wordWrap w:val="0"/>
        <w:spacing w:line="680" w:lineRule="atLeast"/>
        <w:ind w:left="3940"/>
        <w:textAlignment w:val="baseline"/>
        <w:rPr>
          <w:sz w:val="41"/>
        </w:rPr>
      </w:pPr>
      <w:r>
        <w:rPr>
          <w:rFonts w:ascii="仿宋" w:eastAsia="仿宋" w:hAnsi="仿宋" w:cs="仿宋"/>
          <w:color w:val="000000"/>
          <w:sz w:val="41"/>
        </w:rPr>
        <w:t>也难与人的纯洁相匹。</w:t>
      </w:r>
    </w:p>
    <w:p w:rsidR="003B37AB" w:rsidRDefault="00DE34B8">
      <w:pPr>
        <w:wordWrap w:val="0"/>
        <w:spacing w:line="680" w:lineRule="atLeast"/>
        <w:jc w:val="center"/>
        <w:textAlignment w:val="baseline"/>
        <w:rPr>
          <w:sz w:val="41"/>
        </w:rPr>
      </w:pPr>
      <w:r>
        <w:rPr>
          <w:rFonts w:ascii="仿宋" w:eastAsia="仿宋" w:hAnsi="仿宋" w:cs="仿宋"/>
          <w:color w:val="000000"/>
          <w:sz w:val="41"/>
        </w:rPr>
        <w:t>人乃神性之形象。</w:t>
      </w:r>
      <w:r>
        <w:rPr>
          <w:rFonts w:ascii="仿宋" w:eastAsia="仿宋" w:hAnsi="仿宋" w:cs="仿宋"/>
          <w:color w:val="000000"/>
          <w:sz w:val="41"/>
        </w:rPr>
        <w:t>”</w:t>
      </w:r>
    </w:p>
    <w:p w:rsidR="003B37AB" w:rsidRDefault="003B37AB">
      <w:pPr>
        <w:wordWrap w:val="0"/>
        <w:spacing w:line="680" w:lineRule="exact"/>
        <w:jc w:val="center"/>
        <w:textAlignment w:val="baseline"/>
        <w:rPr>
          <w:sz w:val="41"/>
        </w:rPr>
      </w:pPr>
    </w:p>
    <w:p w:rsidR="003B37AB" w:rsidRDefault="00DE34B8">
      <w:pPr>
        <w:wordWrap w:val="0"/>
        <w:spacing w:line="680" w:lineRule="atLeast"/>
        <w:ind w:left="60" w:right="100" w:firstLine="860"/>
        <w:textAlignment w:val="baseline"/>
        <w:rPr>
          <w:sz w:val="41"/>
        </w:rPr>
      </w:pPr>
      <w:r>
        <w:rPr>
          <w:rFonts w:ascii="宋体" w:eastAsia="宋体" w:hAnsi="宋体" w:cs="宋体"/>
          <w:color w:val="000000"/>
          <w:sz w:val="41"/>
        </w:rPr>
        <w:t>“……</w:t>
      </w:r>
      <w:r>
        <w:rPr>
          <w:rFonts w:ascii="宋体" w:eastAsia="宋体" w:hAnsi="宋体" w:cs="宋体"/>
          <w:color w:val="000000"/>
          <w:sz w:val="41"/>
        </w:rPr>
        <w:t>夜之阴影</w:t>
      </w:r>
      <w:r>
        <w:rPr>
          <w:rFonts w:ascii="宋体" w:eastAsia="宋体" w:hAnsi="宋体" w:cs="宋体"/>
          <w:color w:val="000000"/>
          <w:sz w:val="41"/>
        </w:rPr>
        <w:t>”————</w:t>
      </w:r>
      <w:r>
        <w:rPr>
          <w:rFonts w:ascii="宋体" w:eastAsia="宋体" w:hAnsi="宋体" w:cs="宋体"/>
          <w:color w:val="000000"/>
          <w:sz w:val="41"/>
        </w:rPr>
        <w:t>夜本身就是阴影，是那种决不会漆黑一团的幽暗，因为这种幽暗作为阴影始终与光明相亲切，为光明所投射。作诗所采取的尺度作为疏异者</w:t>
      </w:r>
      <w:r>
        <w:rPr>
          <w:rFonts w:ascii="宋体" w:eastAsia="宋体" w:hAnsi="宋体" w:cs="宋体"/>
          <w:color w:val="000000"/>
          <w:sz w:val="41"/>
        </w:rPr>
        <w:t>————</w:t>
      </w:r>
      <w:r>
        <w:rPr>
          <w:rFonts w:ascii="宋体" w:eastAsia="宋体" w:hAnsi="宋体" w:cs="宋体"/>
          <w:color w:val="000000"/>
          <w:sz w:val="41"/>
        </w:rPr>
        <w:t>那不可见者就在其中保护着它的本质</w:t>
      </w:r>
      <w:r>
        <w:rPr>
          <w:rFonts w:ascii="宋体" w:eastAsia="宋体" w:hAnsi="宋体" w:cs="宋体"/>
          <w:color w:val="000000"/>
          <w:sz w:val="41"/>
        </w:rPr>
        <w:t>———</w:t>
      </w:r>
      <w:r>
        <w:rPr>
          <w:rFonts w:ascii="宋体" w:eastAsia="宋体" w:hAnsi="宋体" w:cs="宋体"/>
          <w:color w:val="000000"/>
          <w:sz w:val="41"/>
        </w:rPr>
        <w:t>归于天空景象中熟悉的东西。因此，此尺度具有天空的本质特性。但天空并非纯然是光明。高空的光芒本身就是其庇护万物的浩瀚的幽暗。天空的可爱蓝色乃是幽深的色彩。天空的光芒乃是庇护一切可昭示者的日出日落的朦胧。此天空乃是尺度。因此，诗人必得问：</w:t>
      </w:r>
    </w:p>
    <w:p w:rsidR="003B37AB" w:rsidRDefault="003B37AB">
      <w:pPr>
        <w:wordWrap w:val="0"/>
        <w:spacing w:line="680" w:lineRule="exact"/>
        <w:textAlignment w:val="baseline"/>
        <w:rPr>
          <w:sz w:val="41"/>
        </w:rPr>
      </w:pPr>
    </w:p>
    <w:p w:rsidR="003B37AB" w:rsidRDefault="00DE34B8">
      <w:pPr>
        <w:wordWrap w:val="0"/>
        <w:spacing w:line="680" w:lineRule="atLeast"/>
        <w:ind w:left="3940"/>
        <w:textAlignment w:val="baseline"/>
        <w:rPr>
          <w:sz w:val="41"/>
        </w:rPr>
      </w:pPr>
      <w:r>
        <w:rPr>
          <w:rFonts w:ascii="仿宋" w:eastAsia="仿宋" w:hAnsi="仿宋" w:cs="仿宋"/>
          <w:color w:val="000000"/>
          <w:sz w:val="41"/>
        </w:rPr>
        <w:t>“</w:t>
      </w:r>
      <w:r>
        <w:rPr>
          <w:rFonts w:ascii="仿宋" w:eastAsia="仿宋" w:hAnsi="仿宋" w:cs="仿宋"/>
          <w:color w:val="000000"/>
          <w:sz w:val="41"/>
        </w:rPr>
        <w:t>大地上可有尺度</w:t>
      </w:r>
      <w:r>
        <w:rPr>
          <w:rFonts w:ascii="仿宋" w:eastAsia="仿宋" w:hAnsi="仿宋" w:cs="仿宋"/>
          <w:color w:val="000000"/>
          <w:sz w:val="41"/>
        </w:rPr>
        <w:t>?”</w:t>
      </w:r>
    </w:p>
    <w:p w:rsidR="003B37AB" w:rsidRDefault="003B37AB">
      <w:pPr>
        <w:wordWrap w:val="0"/>
        <w:spacing w:line="680" w:lineRule="exact"/>
        <w:textAlignment w:val="baseline"/>
        <w:rPr>
          <w:sz w:val="41"/>
        </w:rPr>
      </w:pPr>
    </w:p>
    <w:p w:rsidR="003B37AB" w:rsidRDefault="00DE34B8">
      <w:pPr>
        <w:wordWrap w:val="0"/>
        <w:spacing w:line="680" w:lineRule="atLeast"/>
        <w:ind w:left="60" w:right="100" w:firstLine="860"/>
        <w:textAlignment w:val="baseline"/>
        <w:rPr>
          <w:sz w:val="41"/>
        </w:rPr>
      </w:pPr>
      <w:r>
        <w:rPr>
          <w:rFonts w:ascii="宋体" w:eastAsia="宋体" w:hAnsi="宋体" w:cs="宋体"/>
          <w:color w:val="000000"/>
          <w:sz w:val="41"/>
        </w:rPr>
        <w:t>而且诗人必得答曰：</w:t>
      </w:r>
      <w:r>
        <w:rPr>
          <w:rFonts w:ascii="宋体" w:eastAsia="宋体" w:hAnsi="宋体" w:cs="宋体"/>
          <w:color w:val="000000"/>
          <w:sz w:val="41"/>
        </w:rPr>
        <w:t>“</w:t>
      </w:r>
      <w:r>
        <w:rPr>
          <w:rFonts w:ascii="宋体" w:eastAsia="宋体" w:hAnsi="宋体" w:cs="宋体"/>
          <w:color w:val="000000"/>
          <w:sz w:val="41"/>
        </w:rPr>
        <w:t>绝无。</w:t>
      </w:r>
      <w:r>
        <w:rPr>
          <w:rFonts w:ascii="宋体" w:eastAsia="宋体" w:hAnsi="宋体" w:cs="宋体"/>
          <w:color w:val="000000"/>
          <w:sz w:val="41"/>
        </w:rPr>
        <w:t>”</w:t>
      </w:r>
      <w:r>
        <w:rPr>
          <w:rFonts w:ascii="宋体" w:eastAsia="宋体" w:hAnsi="宋体" w:cs="宋体"/>
          <w:color w:val="000000"/>
          <w:sz w:val="41"/>
        </w:rPr>
        <w:t>为何？因为当我们说</w:t>
      </w:r>
      <w:r>
        <w:rPr>
          <w:rFonts w:ascii="宋体" w:eastAsia="宋体" w:hAnsi="宋体" w:cs="宋体"/>
          <w:color w:val="000000"/>
          <w:sz w:val="41"/>
        </w:rPr>
        <w:t>“</w:t>
      </w:r>
      <w:r>
        <w:rPr>
          <w:rFonts w:ascii="宋体" w:eastAsia="宋体" w:hAnsi="宋体" w:cs="宋体"/>
          <w:color w:val="000000"/>
          <w:sz w:val="41"/>
        </w:rPr>
        <w:t>在大地上</w:t>
      </w:r>
      <w:r>
        <w:rPr>
          <w:rFonts w:ascii="宋体" w:eastAsia="宋体" w:hAnsi="宋体" w:cs="宋体"/>
          <w:color w:val="000000"/>
          <w:sz w:val="41"/>
        </w:rPr>
        <w:t>”</w:t>
      </w:r>
      <w:r>
        <w:rPr>
          <w:rFonts w:ascii="宋体" w:eastAsia="宋体" w:hAnsi="宋体" w:cs="宋体"/>
          <w:color w:val="000000"/>
          <w:sz w:val="41"/>
        </w:rPr>
        <w:t>时，我们所命名的东西只是就人栖居于大地并且在栖居中让大地成为大地而言才存在。</w:t>
      </w:r>
    </w:p>
    <w:p w:rsidR="003B37AB" w:rsidRDefault="00DE34B8">
      <w:pPr>
        <w:wordWrap w:val="0"/>
        <w:spacing w:line="680" w:lineRule="atLeast"/>
        <w:ind w:left="60" w:right="80" w:firstLine="860"/>
        <w:textAlignment w:val="baseline"/>
        <w:rPr>
          <w:sz w:val="41"/>
        </w:rPr>
      </w:pPr>
      <w:r>
        <w:rPr>
          <w:rFonts w:ascii="宋体" w:eastAsia="宋体" w:hAnsi="宋体" w:cs="宋体"/>
          <w:color w:val="000000"/>
          <w:sz w:val="41"/>
        </w:rPr>
        <w:t>但是，只有当作诗实现而成其本质，而且其实现方式的本质是我们所猜度的，就是作为一切度量的</w:t>
      </w:r>
      <w:r>
        <w:rPr>
          <w:rFonts w:ascii="宋体" w:eastAsia="宋体" w:hAnsi="宋体" w:cs="宋体"/>
          <w:color w:val="000000"/>
          <w:sz w:val="41"/>
        </w:rPr>
        <w:t>“</w:t>
      </w:r>
      <w:r>
        <w:rPr>
          <w:rFonts w:ascii="宋体" w:eastAsia="宋体" w:hAnsi="宋体" w:cs="宋体"/>
          <w:color w:val="000000"/>
          <w:sz w:val="41"/>
        </w:rPr>
        <w:t>采取尺度</w:t>
      </w:r>
      <w:r>
        <w:rPr>
          <w:rFonts w:ascii="宋体" w:eastAsia="宋体" w:hAnsi="宋体" w:cs="宋体"/>
          <w:color w:val="000000"/>
          <w:sz w:val="41"/>
        </w:rPr>
        <w:t>”</w:t>
      </w:r>
      <w:r>
        <w:rPr>
          <w:rFonts w:ascii="宋体" w:eastAsia="宋体" w:hAnsi="宋体" w:cs="宋体"/>
          <w:color w:val="000000"/>
          <w:sz w:val="41"/>
        </w:rPr>
        <w:t>，这时候，栖居才会发生。这种</w:t>
      </w:r>
      <w:r>
        <w:rPr>
          <w:rFonts w:ascii="宋体" w:eastAsia="宋体" w:hAnsi="宋体" w:cs="宋体"/>
          <w:color w:val="000000"/>
          <w:sz w:val="41"/>
        </w:rPr>
        <w:t>“</w:t>
      </w:r>
      <w:r>
        <w:rPr>
          <w:rFonts w:ascii="宋体" w:eastAsia="宋体" w:hAnsi="宋体" w:cs="宋体"/>
          <w:color w:val="000000"/>
          <w:sz w:val="41"/>
        </w:rPr>
        <w:t>采取尺度</w:t>
      </w:r>
      <w:r>
        <w:rPr>
          <w:rFonts w:ascii="宋体" w:eastAsia="宋体" w:hAnsi="宋体" w:cs="宋体"/>
          <w:color w:val="000000"/>
          <w:sz w:val="41"/>
        </w:rPr>
        <w:t>”</w:t>
      </w:r>
      <w:r>
        <w:rPr>
          <w:rFonts w:ascii="宋体" w:eastAsia="宋体" w:hAnsi="宋体" w:cs="宋体"/>
          <w:color w:val="000000"/>
          <w:sz w:val="41"/>
        </w:rPr>
        <w:t>本身乃是本真的测度，而不是用那种为制作图纸而准备的标尺所做的单纯测量。作诗因此也不是建筑物的建立意义上的建筑。但作为对栖居之维度的本真测</w:t>
      </w:r>
    </w:p>
    <w:p w:rsidR="003B37AB" w:rsidRDefault="003B37AB"/>
    <w:p w:rsidR="003B37AB" w:rsidRDefault="003B37AB">
      <w:pPr>
        <w:sectPr w:rsidR="003B37AB">
          <w:headerReference w:type="default" r:id="rId1038"/>
          <w:footerReference w:type="default" r:id="rId1039"/>
          <w:pgSz w:w="16600" w:h="24400"/>
          <w:pgMar w:top="2080" w:right="2240" w:bottom="2080" w:left="2240" w:header="1780" w:footer="1780" w:gutter="0"/>
          <w:cols w:space="720"/>
        </w:sectPr>
      </w:pPr>
    </w:p>
    <w:p w:rsidR="003B37AB" w:rsidRDefault="00DE34B8">
      <w:pPr>
        <w:wordWrap w:val="0"/>
        <w:spacing w:before="320" w:line="500" w:lineRule="atLeast"/>
        <w:ind w:left="380"/>
        <w:textAlignment w:val="baseline"/>
        <w:rPr>
          <w:sz w:val="36"/>
        </w:rPr>
      </w:pPr>
      <w:r>
        <w:rPr>
          <w:rFonts w:ascii="宋体" w:eastAsia="宋体" w:hAnsi="宋体" w:cs="宋体"/>
          <w:color w:val="000000"/>
          <w:sz w:val="36"/>
        </w:rPr>
        <w:lastRenderedPageBreak/>
        <w:t xml:space="preserve">478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440" w:lineRule="exact"/>
        <w:textAlignment w:val="baseline"/>
        <w:rPr>
          <w:sz w:val="36"/>
        </w:rPr>
      </w:pPr>
    </w:p>
    <w:p w:rsidR="003B37AB" w:rsidRDefault="00DE34B8">
      <w:pPr>
        <w:wordWrap w:val="0"/>
        <w:spacing w:line="720" w:lineRule="atLeast"/>
        <w:ind w:right="40"/>
        <w:textAlignment w:val="baseline"/>
        <w:rPr>
          <w:sz w:val="41"/>
        </w:rPr>
      </w:pPr>
      <w:r>
        <w:rPr>
          <w:rFonts w:ascii="宋体" w:eastAsia="宋体" w:hAnsi="宋体" w:cs="宋体"/>
          <w:color w:val="000000"/>
          <w:sz w:val="41"/>
        </w:rPr>
        <w:t>定，作诗乃是原初性的筑造。作诗首先让人之栖居进入其本质之中。作诗乃是原始的让</w:t>
      </w:r>
      <w:r>
        <w:rPr>
          <w:rFonts w:ascii="宋体" w:eastAsia="宋体" w:hAnsi="宋体" w:cs="宋体"/>
          <w:color w:val="000000"/>
          <w:sz w:val="41"/>
        </w:rPr>
        <w:t>栖居</w:t>
      </w:r>
      <w:r>
        <w:rPr>
          <w:rFonts w:ascii="宋体" w:eastAsia="宋体" w:hAnsi="宋体" w:cs="宋体"/>
          <w:color w:val="000000"/>
          <w:sz w:val="41"/>
        </w:rPr>
        <w:t>(das ursprüngliche Wohnen-lassen)</w:t>
      </w:r>
      <w:r>
        <w:rPr>
          <w:rFonts w:ascii="宋体" w:eastAsia="宋体" w:hAnsi="宋体" w:cs="宋体"/>
          <w:color w:val="000000"/>
          <w:sz w:val="41"/>
        </w:rPr>
        <w:t>。</w:t>
      </w:r>
    </w:p>
    <w:p w:rsidR="003B37AB" w:rsidRDefault="00DE34B8">
      <w:pPr>
        <w:wordWrap w:val="0"/>
        <w:spacing w:line="720" w:lineRule="atLeast"/>
        <w:ind w:right="40" w:firstLine="880"/>
        <w:textAlignment w:val="baseline"/>
        <w:rPr>
          <w:sz w:val="41"/>
        </w:rPr>
      </w:pPr>
      <w:r>
        <w:rPr>
          <w:rFonts w:ascii="宋体" w:eastAsia="宋体" w:hAnsi="宋体" w:cs="宋体"/>
          <w:color w:val="000000"/>
          <w:sz w:val="41"/>
        </w:rPr>
        <w:t>人栖居，是因为人筑造</w:t>
      </w:r>
      <w:r>
        <w:rPr>
          <w:rFonts w:ascii="宋体" w:eastAsia="宋体" w:hAnsi="宋体" w:cs="宋体"/>
          <w:color w:val="000000"/>
          <w:sz w:val="41"/>
        </w:rPr>
        <w:t>————</w:t>
      </w:r>
      <w:r>
        <w:rPr>
          <w:rFonts w:ascii="宋体" w:eastAsia="宋体" w:hAnsi="宋体" w:cs="宋体"/>
          <w:color w:val="000000"/>
          <w:sz w:val="41"/>
        </w:rPr>
        <w:t>这话现在获得了其本真的意义。人栖居并非由于，人作为筑造者仅仅通过培育生长物同时建立建筑物而确立了他在大地上天空下的逗留。只有当人已然在作诗的</w:t>
      </w:r>
      <w:r>
        <w:rPr>
          <w:rFonts w:ascii="宋体" w:eastAsia="宋体" w:hAnsi="宋体" w:cs="宋体"/>
          <w:color w:val="000000"/>
          <w:sz w:val="41"/>
        </w:rPr>
        <w:t>“</w:t>
      </w:r>
      <w:r>
        <w:rPr>
          <w:rFonts w:ascii="宋体" w:eastAsia="宋体" w:hAnsi="宋体" w:cs="宋体"/>
          <w:color w:val="000000"/>
          <w:sz w:val="41"/>
        </w:rPr>
        <w:t>采取尺度</w:t>
      </w:r>
      <w:r>
        <w:rPr>
          <w:rFonts w:ascii="宋体" w:eastAsia="宋体" w:hAnsi="宋体" w:cs="宋体"/>
          <w:color w:val="000000"/>
          <w:sz w:val="41"/>
        </w:rPr>
        <w:t>”</w:t>
      </w:r>
      <w:r>
        <w:rPr>
          <w:rFonts w:ascii="宋体" w:eastAsia="宋体" w:hAnsi="宋体" w:cs="宋体"/>
          <w:color w:val="000000"/>
          <w:sz w:val="41"/>
        </w:rPr>
        <w:t>意义上进行筑造，人才能够从事上面这种筑造。本真的筑造之发生，乃是由于作诗者存在，即那些为建筑设计、为栖居的建筑结构采取尺度的作诗者存在。</w:t>
      </w:r>
    </w:p>
    <w:p w:rsidR="003B37AB" w:rsidRDefault="00DE34B8">
      <w:pPr>
        <w:wordWrap w:val="0"/>
        <w:spacing w:line="720" w:lineRule="atLeast"/>
        <w:ind w:right="40" w:firstLine="880"/>
        <w:textAlignment w:val="baseline"/>
        <w:rPr>
          <w:sz w:val="41"/>
        </w:rPr>
      </w:pPr>
      <w:r>
        <w:rPr>
          <w:rFonts w:ascii="宋体" w:eastAsia="宋体" w:hAnsi="宋体" w:cs="宋体"/>
          <w:color w:val="000000"/>
          <w:sz w:val="41"/>
        </w:rPr>
        <w:t>荷尔德林在</w:t>
      </w:r>
      <w:r>
        <w:rPr>
          <w:rFonts w:ascii="宋体" w:eastAsia="宋体" w:hAnsi="宋体" w:cs="宋体"/>
          <w:color w:val="000000"/>
          <w:sz w:val="41"/>
        </w:rPr>
        <w:t>1804</w:t>
      </w:r>
      <w:r>
        <w:rPr>
          <w:rFonts w:ascii="宋体" w:eastAsia="宋体" w:hAnsi="宋体" w:cs="宋体"/>
          <w:color w:val="000000"/>
          <w:sz w:val="41"/>
        </w:rPr>
        <w:t>年</w:t>
      </w:r>
      <w:r>
        <w:rPr>
          <w:rFonts w:ascii="宋体" w:eastAsia="宋体" w:hAnsi="宋体" w:cs="宋体"/>
          <w:color w:val="000000"/>
          <w:sz w:val="41"/>
        </w:rPr>
        <w:t>3</w:t>
      </w:r>
      <w:r>
        <w:rPr>
          <w:rFonts w:ascii="宋体" w:eastAsia="宋体" w:hAnsi="宋体" w:cs="宋体"/>
          <w:color w:val="000000"/>
          <w:sz w:val="41"/>
        </w:rPr>
        <w:t>月</w:t>
      </w:r>
      <w:r>
        <w:rPr>
          <w:rFonts w:ascii="宋体" w:eastAsia="宋体" w:hAnsi="宋体" w:cs="宋体"/>
          <w:color w:val="000000"/>
          <w:sz w:val="41"/>
        </w:rPr>
        <w:t>12</w:t>
      </w:r>
      <w:r>
        <w:rPr>
          <w:rFonts w:ascii="宋体" w:eastAsia="宋体" w:hAnsi="宋体" w:cs="宋体"/>
          <w:color w:val="000000"/>
          <w:sz w:val="41"/>
        </w:rPr>
        <w:t>日从尼尔廷根写信给他的朋友塞肯多夫</w:t>
      </w:r>
      <w:r>
        <w:rPr>
          <w:rFonts w:ascii="宋体" w:eastAsia="宋体" w:hAnsi="宋体" w:cs="宋体"/>
          <w:color w:val="000000"/>
          <w:sz w:val="41"/>
        </w:rPr>
        <w:t xml:space="preserve">(Leo v. </w:t>
      </w:r>
      <w:r>
        <w:rPr>
          <w:rFonts w:ascii="宋体" w:eastAsia="宋体" w:hAnsi="宋体" w:cs="宋体"/>
          <w:color w:val="000000"/>
          <w:sz w:val="41"/>
        </w:rPr>
        <w:t>Seckendorf)</w:t>
      </w:r>
      <w:r>
        <w:rPr>
          <w:rFonts w:ascii="宋体" w:eastAsia="宋体" w:hAnsi="宋体" w:cs="宋体"/>
          <w:color w:val="000000"/>
          <w:sz w:val="41"/>
        </w:rPr>
        <w:t>，信中写道：</w:t>
      </w:r>
      <w:r>
        <w:rPr>
          <w:rFonts w:ascii="宋体" w:eastAsia="宋体" w:hAnsi="宋体" w:cs="宋体"/>
          <w:color w:val="000000"/>
          <w:sz w:val="41"/>
        </w:rPr>
        <w:t>“</w:t>
      </w:r>
      <w:r>
        <w:rPr>
          <w:rFonts w:ascii="宋体" w:eastAsia="宋体" w:hAnsi="宋体" w:cs="宋体"/>
          <w:color w:val="000000"/>
          <w:sz w:val="41"/>
        </w:rPr>
        <w:t>我现在特别关心寓言、诗歌上的历史观和天堂的建筑设计，尤其是与希腊民族不同的我们民族的东西。</w:t>
      </w:r>
      <w:r>
        <w:rPr>
          <w:rFonts w:ascii="宋体" w:eastAsia="宋体" w:hAnsi="宋体" w:cs="宋体"/>
          <w:color w:val="000000"/>
          <w:sz w:val="41"/>
        </w:rPr>
        <w:t>”(</w:t>
      </w:r>
      <w:r>
        <w:rPr>
          <w:rFonts w:ascii="宋体" w:eastAsia="宋体" w:hAnsi="宋体" w:cs="宋体"/>
          <w:color w:val="000000"/>
          <w:sz w:val="41"/>
        </w:rPr>
        <w:t>海林格拉特版，第五卷，第</w:t>
      </w:r>
      <w:r>
        <w:rPr>
          <w:rFonts w:ascii="宋体" w:eastAsia="宋体" w:hAnsi="宋体" w:cs="宋体"/>
          <w:color w:val="000000"/>
          <w:sz w:val="41"/>
        </w:rPr>
        <w:t>333</w:t>
      </w:r>
      <w:r>
        <w:rPr>
          <w:rFonts w:ascii="宋体" w:eastAsia="宋体" w:hAnsi="宋体" w:cs="宋体"/>
          <w:color w:val="000000"/>
          <w:sz w:val="41"/>
        </w:rPr>
        <w:t>页</w:t>
      </w:r>
      <w:r>
        <w:rPr>
          <w:rFonts w:ascii="宋体" w:eastAsia="宋体" w:hAnsi="宋体" w:cs="宋体"/>
          <w:color w:val="000000"/>
          <w:sz w:val="41"/>
        </w:rPr>
        <w:t>)</w:t>
      </w:r>
    </w:p>
    <w:p w:rsidR="003B37AB" w:rsidRDefault="003B37AB">
      <w:pPr>
        <w:wordWrap w:val="0"/>
        <w:spacing w:line="720" w:lineRule="exact"/>
        <w:textAlignment w:val="baseline"/>
        <w:rPr>
          <w:sz w:val="41"/>
        </w:rPr>
      </w:pPr>
    </w:p>
    <w:p w:rsidR="003B37AB" w:rsidRDefault="00DE34B8">
      <w:pPr>
        <w:wordWrap w:val="0"/>
        <w:spacing w:line="720" w:lineRule="atLeast"/>
        <w:ind w:left="3520"/>
        <w:textAlignment w:val="baseline"/>
        <w:rPr>
          <w:sz w:val="41"/>
        </w:rPr>
      </w:pPr>
      <w:r>
        <w:rPr>
          <w:rFonts w:ascii="仿宋" w:eastAsia="仿宋" w:hAnsi="仿宋" w:cs="仿宋"/>
          <w:color w:val="000000"/>
          <w:sz w:val="41"/>
        </w:rPr>
        <w:t>“……</w:t>
      </w:r>
      <w:r>
        <w:rPr>
          <w:rFonts w:ascii="仿宋" w:eastAsia="仿宋" w:hAnsi="仿宋" w:cs="仿宋"/>
          <w:color w:val="000000"/>
          <w:sz w:val="41"/>
        </w:rPr>
        <w:t>人诗意地栖居</w:t>
      </w:r>
      <w:r>
        <w:rPr>
          <w:rFonts w:ascii="仿宋" w:eastAsia="仿宋" w:hAnsi="仿宋" w:cs="仿宋"/>
          <w:color w:val="000000"/>
          <w:sz w:val="41"/>
        </w:rPr>
        <w:t>……”</w:t>
      </w:r>
    </w:p>
    <w:p w:rsidR="003B37AB" w:rsidRDefault="003B37AB">
      <w:pPr>
        <w:wordWrap w:val="0"/>
        <w:spacing w:line="720" w:lineRule="exact"/>
        <w:textAlignment w:val="baseline"/>
        <w:rPr>
          <w:sz w:val="41"/>
        </w:rPr>
      </w:pPr>
    </w:p>
    <w:p w:rsidR="003B37AB" w:rsidRDefault="00DE34B8">
      <w:pPr>
        <w:wordWrap w:val="0"/>
        <w:spacing w:line="720" w:lineRule="atLeast"/>
        <w:ind w:right="20" w:firstLine="880"/>
        <w:textAlignment w:val="baseline"/>
        <w:rPr>
          <w:sz w:val="41"/>
        </w:rPr>
      </w:pPr>
      <w:r>
        <w:rPr>
          <w:rFonts w:ascii="宋体" w:eastAsia="宋体" w:hAnsi="宋体" w:cs="宋体"/>
          <w:color w:val="000000"/>
          <w:sz w:val="41"/>
        </w:rPr>
        <w:t>作诗建造着栖居之本质。作诗与栖居非但并不相互排斥。毋宁说，作诗与栖居相互要求着共属一体。</w:t>
      </w:r>
      <w:r>
        <w:rPr>
          <w:rFonts w:ascii="宋体" w:eastAsia="宋体" w:hAnsi="宋体" w:cs="宋体"/>
          <w:color w:val="000000"/>
          <w:sz w:val="41"/>
        </w:rPr>
        <w:t>“</w:t>
      </w:r>
      <w:r>
        <w:rPr>
          <w:rFonts w:ascii="宋体" w:eastAsia="宋体" w:hAnsi="宋体" w:cs="宋体"/>
          <w:color w:val="000000"/>
          <w:sz w:val="41"/>
        </w:rPr>
        <w:t>人诗意地栖居</w:t>
      </w:r>
      <w:r>
        <w:rPr>
          <w:rFonts w:ascii="宋体" w:eastAsia="宋体" w:hAnsi="宋体" w:cs="宋体"/>
          <w:color w:val="000000"/>
          <w:sz w:val="41"/>
        </w:rPr>
        <w:t>”</w:t>
      </w:r>
      <w:r>
        <w:rPr>
          <w:rFonts w:ascii="宋体" w:eastAsia="宋体" w:hAnsi="宋体" w:cs="宋体"/>
          <w:color w:val="000000"/>
          <w:sz w:val="41"/>
        </w:rPr>
        <w:t>。是我们诗意地栖居吗？也许我们完全非诗意地栖居着。如果是这样，岂不是表明诗人的这个诗句是谎言，是不真实的吗？不。诗人的这个诗句的真理性以极为不可名状的方式得到了证明。因为，一种栖居之所以能够是非诗意的，只是由于栖</w:t>
      </w:r>
      <w:r>
        <w:rPr>
          <w:rFonts w:ascii="宋体" w:eastAsia="宋体" w:hAnsi="宋体" w:cs="宋体"/>
          <w:color w:val="000000"/>
          <w:sz w:val="41"/>
        </w:rPr>
        <w:t>居本质上是诗意的。人必须本质上是一个明眼人，他才可能是盲者。一块木头是决不会失明的。而如果人成了盲者，那么总还有这样一个问题：他的失明是否起于某种缺陷和损失，或者是由于某种富余和过度。在沉思一切度量的尺度的那首诗中，荷尔德林说</w:t>
      </w:r>
      <w:r>
        <w:rPr>
          <w:rFonts w:ascii="宋体" w:eastAsia="宋体" w:hAnsi="宋体" w:cs="宋体"/>
          <w:color w:val="000000"/>
          <w:sz w:val="41"/>
        </w:rPr>
        <w:t>(</w:t>
      </w:r>
      <w:r>
        <w:rPr>
          <w:rFonts w:ascii="宋体" w:eastAsia="宋体" w:hAnsi="宋体" w:cs="宋体"/>
          <w:color w:val="000000"/>
          <w:sz w:val="41"/>
        </w:rPr>
        <w:t>第</w:t>
      </w:r>
      <w:r>
        <w:rPr>
          <w:rFonts w:ascii="宋体" w:eastAsia="宋体" w:hAnsi="宋体" w:cs="宋体"/>
          <w:color w:val="000000"/>
          <w:sz w:val="41"/>
        </w:rPr>
        <w:t>75——76</w:t>
      </w:r>
      <w:r>
        <w:rPr>
          <w:rFonts w:ascii="宋体" w:eastAsia="宋体" w:hAnsi="宋体" w:cs="宋体"/>
          <w:color w:val="000000"/>
          <w:sz w:val="41"/>
        </w:rPr>
        <w:t>行</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俄狄普斯王有一目或已太多</w:t>
      </w:r>
      <w:r>
        <w:rPr>
          <w:rFonts w:ascii="宋体" w:eastAsia="宋体" w:hAnsi="宋体" w:cs="宋体"/>
          <w:color w:val="000000"/>
          <w:sz w:val="41"/>
        </w:rPr>
        <w:t>”</w:t>
      </w:r>
      <w:r>
        <w:rPr>
          <w:rFonts w:ascii="宋体" w:eastAsia="宋体" w:hAnsi="宋体" w:cs="宋体"/>
          <w:color w:val="000000"/>
          <w:sz w:val="41"/>
        </w:rPr>
        <w:t>。所以，情形也许</w:t>
      </w:r>
    </w:p>
    <w:p w:rsidR="003B37AB" w:rsidRDefault="003B37AB"/>
    <w:p w:rsidR="003B37AB" w:rsidRDefault="003B37AB">
      <w:pPr>
        <w:sectPr w:rsidR="003B37AB">
          <w:headerReference w:type="default" r:id="rId1040"/>
          <w:footerReference w:type="default" r:id="rId1041"/>
          <w:pgSz w:w="16600" w:h="24400"/>
          <w:pgMar w:top="2080" w:right="2300" w:bottom="2080" w:left="2300" w:header="1780" w:footer="1780" w:gutter="0"/>
          <w:cols w:space="720"/>
        </w:sectPr>
      </w:pPr>
    </w:p>
    <w:p w:rsidR="003B37AB" w:rsidRDefault="00DE34B8">
      <w:pPr>
        <w:wordWrap w:val="0"/>
        <w:spacing w:before="120" w:line="520" w:lineRule="atLeast"/>
        <w:ind w:right="480"/>
        <w:jc w:val="right"/>
        <w:textAlignment w:val="baseline"/>
        <w:rPr>
          <w:sz w:val="38"/>
        </w:rPr>
      </w:pPr>
      <w:r>
        <w:rPr>
          <w:rFonts w:ascii="宋体" w:eastAsia="宋体" w:hAnsi="宋体" w:cs="宋体"/>
          <w:color w:val="000000"/>
          <w:sz w:val="38"/>
        </w:rPr>
        <w:lastRenderedPageBreak/>
        <w:t>“……</w:t>
      </w:r>
      <w:r>
        <w:rPr>
          <w:rFonts w:ascii="宋体" w:eastAsia="宋体" w:hAnsi="宋体" w:cs="宋体"/>
          <w:color w:val="000000"/>
          <w:sz w:val="38"/>
        </w:rPr>
        <w:t>人诗意地栖居</w:t>
      </w:r>
      <w:r>
        <w:rPr>
          <w:rFonts w:ascii="宋体" w:eastAsia="宋体" w:hAnsi="宋体" w:cs="宋体"/>
          <w:color w:val="000000"/>
          <w:sz w:val="38"/>
        </w:rPr>
        <w:t>……”479</w:t>
      </w:r>
    </w:p>
    <w:p w:rsidR="003B37AB" w:rsidRDefault="003B37AB">
      <w:pPr>
        <w:wordWrap w:val="0"/>
        <w:spacing w:line="520" w:lineRule="exact"/>
        <w:jc w:val="right"/>
        <w:textAlignment w:val="baseline"/>
        <w:rPr>
          <w:sz w:val="38"/>
        </w:rPr>
      </w:pPr>
    </w:p>
    <w:p w:rsidR="003B37AB" w:rsidRDefault="00DE34B8">
      <w:pPr>
        <w:wordWrap w:val="0"/>
        <w:spacing w:line="740" w:lineRule="atLeast"/>
        <w:textAlignment w:val="baseline"/>
        <w:rPr>
          <w:sz w:val="41"/>
        </w:rPr>
      </w:pPr>
      <w:r>
        <w:rPr>
          <w:rFonts w:ascii="宋体" w:eastAsia="宋体" w:hAnsi="宋体" w:cs="宋体"/>
          <w:color w:val="000000"/>
          <w:sz w:val="41"/>
        </w:rPr>
        <w:t>是，我们的非诗意的栖居，我们的栖居无能于采取尺度，乃起于狂热度量和计算的一种奇怪的过度。</w:t>
      </w:r>
    </w:p>
    <w:p w:rsidR="003B37AB" w:rsidRDefault="00DE34B8">
      <w:pPr>
        <w:wordWrap w:val="0"/>
        <w:spacing w:line="740" w:lineRule="atLeast"/>
        <w:ind w:firstLine="880"/>
        <w:textAlignment w:val="baseline"/>
        <w:rPr>
          <w:sz w:val="41"/>
        </w:rPr>
      </w:pPr>
      <w:r>
        <w:rPr>
          <w:rFonts w:ascii="宋体" w:eastAsia="宋体" w:hAnsi="宋体" w:cs="宋体"/>
          <w:color w:val="000000"/>
          <w:sz w:val="41"/>
        </w:rPr>
        <w:t>无论在何种情形下，只有当我们知道了诗意，我们才能经验</w:t>
      </w:r>
      <w:r>
        <w:rPr>
          <w:rFonts w:ascii="宋体" w:eastAsia="宋体" w:hAnsi="宋体" w:cs="宋体"/>
          <w:color w:val="000000"/>
          <w:sz w:val="41"/>
        </w:rPr>
        <w:t>到我们的非诗意栖居，以及我们何以非诗意地栖居。只有当我们保持着对诗意的关注，我们方可期待，非诗意栖居的一个转折是否和何时在我们这里出现。只有当我们严肃地对待诗意，我们才向自己证明，我们的所作所为如何和在何种程度上能够对这一转折作出贡献。</w:t>
      </w:r>
    </w:p>
    <w:p w:rsidR="003B37AB" w:rsidRDefault="00DE34B8">
      <w:pPr>
        <w:wordWrap w:val="0"/>
        <w:spacing w:line="740" w:lineRule="atLeast"/>
        <w:ind w:right="20" w:firstLine="880"/>
        <w:textAlignment w:val="baseline"/>
        <w:rPr>
          <w:sz w:val="41"/>
        </w:rPr>
      </w:pPr>
      <w:r>
        <w:rPr>
          <w:rFonts w:ascii="宋体" w:eastAsia="宋体" w:hAnsi="宋体" w:cs="宋体"/>
          <w:color w:val="000000"/>
          <w:sz w:val="41"/>
        </w:rPr>
        <w:t>作诗乃是人之栖居的基本能力。但人之能够作诗，始终只是按照这样一个尺度，即，人的本质如何归本于那种本身喜好人、因而需要人之本质的东西。依照这种归本</w:t>
      </w:r>
      <w:r>
        <w:rPr>
          <w:rFonts w:ascii="宋体" w:eastAsia="宋体" w:hAnsi="宋体" w:cs="宋体"/>
          <w:color w:val="000000"/>
          <w:sz w:val="41"/>
        </w:rPr>
        <w:t>(Vereignung)</w:t>
      </w:r>
      <w:r>
        <w:rPr>
          <w:rFonts w:ascii="宋体" w:eastAsia="宋体" w:hAnsi="宋体" w:cs="宋体"/>
          <w:color w:val="000000"/>
          <w:sz w:val="41"/>
        </w:rPr>
        <w:t>的尺度，作诗或是本真的或是非本真的。</w:t>
      </w:r>
    </w:p>
    <w:p w:rsidR="003B37AB" w:rsidRDefault="00DE34B8">
      <w:pPr>
        <w:wordWrap w:val="0"/>
        <w:spacing w:line="740" w:lineRule="atLeast"/>
        <w:ind w:firstLine="880"/>
        <w:textAlignment w:val="baseline"/>
        <w:rPr>
          <w:sz w:val="41"/>
        </w:rPr>
      </w:pPr>
      <w:r>
        <w:rPr>
          <w:rFonts w:ascii="宋体" w:eastAsia="宋体" w:hAnsi="宋体" w:cs="宋体"/>
          <w:color w:val="000000"/>
          <w:sz w:val="41"/>
        </w:rPr>
        <w:t>因此之故，本真的作诗也并非随时都能发生的。本真的作</w:t>
      </w:r>
      <w:r>
        <w:rPr>
          <w:rFonts w:ascii="宋体" w:eastAsia="宋体" w:hAnsi="宋体" w:cs="宋体"/>
          <w:color w:val="000000"/>
          <w:sz w:val="41"/>
        </w:rPr>
        <w:t>诗何时存在，能存在多久？在上面所引的诗行</w:t>
      </w:r>
      <w:r>
        <w:rPr>
          <w:rFonts w:ascii="宋体" w:eastAsia="宋体" w:hAnsi="宋体" w:cs="宋体"/>
          <w:color w:val="000000"/>
          <w:sz w:val="41"/>
        </w:rPr>
        <w:t>(</w:t>
      </w:r>
      <w:r>
        <w:rPr>
          <w:rFonts w:ascii="宋体" w:eastAsia="宋体" w:hAnsi="宋体" w:cs="宋体"/>
          <w:color w:val="000000"/>
          <w:sz w:val="41"/>
        </w:rPr>
        <w:t>第</w:t>
      </w:r>
      <w:r>
        <w:rPr>
          <w:rFonts w:ascii="宋体" w:eastAsia="宋体" w:hAnsi="宋体" w:cs="宋体"/>
          <w:color w:val="000000"/>
          <w:sz w:val="41"/>
        </w:rPr>
        <w:t>26—29</w:t>
      </w:r>
      <w:r>
        <w:rPr>
          <w:rFonts w:ascii="宋体" w:eastAsia="宋体" w:hAnsi="宋体" w:cs="宋体"/>
          <w:color w:val="000000"/>
          <w:sz w:val="41"/>
        </w:rPr>
        <w:t>行</w:t>
      </w:r>
      <w:r>
        <w:rPr>
          <w:rFonts w:ascii="宋体" w:eastAsia="宋体" w:hAnsi="宋体" w:cs="宋体"/>
          <w:color w:val="000000"/>
          <w:sz w:val="41"/>
        </w:rPr>
        <w:t>)</w:t>
      </w:r>
      <w:r>
        <w:rPr>
          <w:rFonts w:ascii="宋体" w:eastAsia="宋体" w:hAnsi="宋体" w:cs="宋体"/>
          <w:color w:val="000000"/>
          <w:sz w:val="41"/>
        </w:rPr>
        <w:t>中，荷尔德林对此有所道说。我们蓄意地一直对这几行诗未做解说。这几行诗是：</w:t>
      </w:r>
    </w:p>
    <w:p w:rsidR="003B37AB" w:rsidRDefault="003B37AB">
      <w:pPr>
        <w:wordWrap w:val="0"/>
        <w:spacing w:line="740" w:lineRule="exact"/>
        <w:textAlignment w:val="baseline"/>
        <w:rPr>
          <w:sz w:val="41"/>
        </w:rPr>
      </w:pPr>
    </w:p>
    <w:p w:rsidR="003B37AB" w:rsidRDefault="00DE34B8">
      <w:pPr>
        <w:wordWrap w:val="0"/>
        <w:spacing w:line="560" w:lineRule="atLeast"/>
        <w:ind w:left="2000"/>
        <w:textAlignment w:val="baseline"/>
        <w:rPr>
          <w:sz w:val="40"/>
        </w:rPr>
      </w:pPr>
      <w:r>
        <w:rPr>
          <w:rFonts w:ascii="仿宋" w:eastAsia="仿宋" w:hAnsi="仿宋" w:cs="仿宋"/>
          <w:color w:val="000000"/>
          <w:sz w:val="40"/>
        </w:rPr>
        <w:t>“……</w:t>
      </w:r>
      <w:r>
        <w:rPr>
          <w:rFonts w:ascii="仿宋" w:eastAsia="仿宋" w:hAnsi="仿宋" w:cs="仿宋"/>
          <w:color w:val="000000"/>
          <w:sz w:val="40"/>
        </w:rPr>
        <w:t>只要善良，这种纯真，尚与人心同在，</w:t>
      </w:r>
    </w:p>
    <w:p w:rsidR="003B37AB" w:rsidRDefault="00DE34B8">
      <w:pPr>
        <w:wordWrap w:val="0"/>
        <w:spacing w:line="540" w:lineRule="atLeast"/>
        <w:ind w:left="2000"/>
        <w:textAlignment w:val="baseline"/>
        <w:rPr>
          <w:sz w:val="40"/>
        </w:rPr>
      </w:pPr>
      <w:r>
        <w:rPr>
          <w:rFonts w:ascii="仿宋" w:eastAsia="仿宋" w:hAnsi="仿宋" w:cs="仿宋"/>
          <w:color w:val="000000"/>
          <w:sz w:val="40"/>
        </w:rPr>
        <w:t>人就不无欣喜</w:t>
      </w:r>
    </w:p>
    <w:p w:rsidR="003B37AB" w:rsidRDefault="00DE34B8">
      <w:pPr>
        <w:wordWrap w:val="0"/>
        <w:spacing w:line="600" w:lineRule="atLeast"/>
        <w:ind w:left="2000"/>
        <w:textAlignment w:val="baseline"/>
        <w:rPr>
          <w:sz w:val="40"/>
        </w:rPr>
      </w:pPr>
      <w:r>
        <w:rPr>
          <w:rFonts w:ascii="仿宋" w:eastAsia="仿宋" w:hAnsi="仿宋" w:cs="仿宋"/>
          <w:color w:val="000000"/>
          <w:sz w:val="40"/>
        </w:rPr>
        <w:t>以神性度量自身</w:t>
      </w:r>
      <w:r>
        <w:rPr>
          <w:rFonts w:ascii="仿宋" w:eastAsia="仿宋" w:hAnsi="仿宋" w:cs="仿宋"/>
          <w:color w:val="000000"/>
          <w:sz w:val="40"/>
        </w:rPr>
        <w:t>……</w:t>
      </w:r>
      <w:r>
        <w:rPr>
          <w:rFonts w:ascii="仿宋" w:eastAsia="仿宋" w:hAnsi="仿宋" w:cs="仿宋"/>
          <w:color w:val="000000"/>
          <w:sz w:val="40"/>
        </w:rPr>
        <w:t>。</w:t>
      </w:r>
      <w:r>
        <w:rPr>
          <w:rFonts w:ascii="仿宋" w:eastAsia="仿宋" w:hAnsi="仿宋" w:cs="仿宋"/>
          <w:color w:val="000000"/>
          <w:sz w:val="40"/>
        </w:rPr>
        <w:t>”</w:t>
      </w:r>
    </w:p>
    <w:p w:rsidR="003B37AB" w:rsidRDefault="003B37AB">
      <w:pPr>
        <w:wordWrap w:val="0"/>
        <w:spacing w:line="740" w:lineRule="exact"/>
        <w:textAlignment w:val="baseline"/>
        <w:rPr>
          <w:sz w:val="41"/>
        </w:rPr>
      </w:pPr>
    </w:p>
    <w:p w:rsidR="003B37AB" w:rsidRDefault="00DE34B8">
      <w:pPr>
        <w:wordWrap w:val="0"/>
        <w:spacing w:line="740" w:lineRule="atLeast"/>
        <w:ind w:firstLine="880"/>
        <w:textAlignment w:val="baseline"/>
        <w:rPr>
          <w:sz w:val="41"/>
        </w:rPr>
      </w:pPr>
      <w:r>
        <w:rPr>
          <w:rFonts w:ascii="宋体" w:eastAsia="宋体" w:hAnsi="宋体" w:cs="宋体"/>
          <w:color w:val="000000"/>
          <w:sz w:val="41"/>
        </w:rPr>
        <w:t>“</w:t>
      </w:r>
      <w:r>
        <w:rPr>
          <w:rFonts w:ascii="宋体" w:eastAsia="宋体" w:hAnsi="宋体" w:cs="宋体"/>
          <w:color w:val="000000"/>
          <w:sz w:val="41"/>
        </w:rPr>
        <w:t>善良</w:t>
      </w:r>
      <w:r>
        <w:rPr>
          <w:rFonts w:ascii="宋体" w:eastAsia="宋体" w:hAnsi="宋体" w:cs="宋体"/>
          <w:color w:val="000000"/>
          <w:sz w:val="41"/>
        </w:rPr>
        <w:t>”————</w:t>
      </w:r>
      <w:r>
        <w:rPr>
          <w:rFonts w:ascii="宋体" w:eastAsia="宋体" w:hAnsi="宋体" w:cs="宋体"/>
          <w:color w:val="000000"/>
          <w:sz w:val="41"/>
        </w:rPr>
        <w:t>什么是</w:t>
      </w:r>
      <w:r>
        <w:rPr>
          <w:rFonts w:ascii="宋体" w:eastAsia="宋体" w:hAnsi="宋体" w:cs="宋体"/>
          <w:color w:val="000000"/>
          <w:sz w:val="41"/>
        </w:rPr>
        <w:t>“</w:t>
      </w:r>
      <w:r>
        <w:rPr>
          <w:rFonts w:ascii="宋体" w:eastAsia="宋体" w:hAnsi="宋体" w:cs="宋体"/>
          <w:color w:val="000000"/>
          <w:sz w:val="41"/>
        </w:rPr>
        <w:t>善良</w:t>
      </w:r>
      <w:r>
        <w:rPr>
          <w:rFonts w:ascii="宋体" w:eastAsia="宋体" w:hAnsi="宋体" w:cs="宋体"/>
          <w:color w:val="000000"/>
          <w:sz w:val="41"/>
        </w:rPr>
        <w:t>”</w:t>
      </w:r>
      <w:r>
        <w:rPr>
          <w:rFonts w:ascii="宋体" w:eastAsia="宋体" w:hAnsi="宋体" w:cs="宋体"/>
          <w:color w:val="000000"/>
          <w:sz w:val="41"/>
        </w:rPr>
        <w:t>呢？一个无关紧要的词语，而荷尔德却以大写的形容词</w:t>
      </w:r>
      <w:r>
        <w:rPr>
          <w:rFonts w:ascii="宋体" w:eastAsia="宋体" w:hAnsi="宋体" w:cs="宋体"/>
          <w:color w:val="000000"/>
          <w:sz w:val="41"/>
        </w:rPr>
        <w:t>“</w:t>
      </w:r>
      <w:r>
        <w:rPr>
          <w:rFonts w:ascii="宋体" w:eastAsia="宋体" w:hAnsi="宋体" w:cs="宋体"/>
          <w:color w:val="000000"/>
          <w:sz w:val="41"/>
        </w:rPr>
        <w:t>纯真</w:t>
      </w:r>
      <w:r>
        <w:rPr>
          <w:rFonts w:ascii="宋体" w:eastAsia="宋体" w:hAnsi="宋体" w:cs="宋体"/>
          <w:color w:val="000000"/>
          <w:sz w:val="41"/>
        </w:rPr>
        <w:t>”</w:t>
      </w:r>
      <w:r>
        <w:rPr>
          <w:rFonts w:ascii="宋体" w:eastAsia="宋体" w:hAnsi="宋体" w:cs="宋体"/>
          <w:color w:val="000000"/>
          <w:sz w:val="41"/>
        </w:rPr>
        <w:t>来加以命名。</w:t>
      </w:r>
      <w:r>
        <w:rPr>
          <w:rFonts w:ascii="宋体" w:eastAsia="宋体" w:hAnsi="宋体" w:cs="宋体"/>
          <w:color w:val="000000"/>
          <w:sz w:val="41"/>
        </w:rPr>
        <w:t>“</w:t>
      </w:r>
      <w:r>
        <w:rPr>
          <w:rFonts w:ascii="宋体" w:eastAsia="宋体" w:hAnsi="宋体" w:cs="宋体"/>
          <w:color w:val="000000"/>
          <w:sz w:val="41"/>
        </w:rPr>
        <w:t>善良</w:t>
      </w:r>
      <w:r>
        <w:rPr>
          <w:rFonts w:ascii="宋体" w:eastAsia="宋体" w:hAnsi="宋体" w:cs="宋体"/>
          <w:color w:val="000000"/>
          <w:sz w:val="41"/>
        </w:rPr>
        <w:t>”————</w:t>
      </w:r>
      <w:r>
        <w:rPr>
          <w:rFonts w:ascii="宋体" w:eastAsia="宋体" w:hAnsi="宋体" w:cs="宋体"/>
          <w:color w:val="000000"/>
          <w:sz w:val="41"/>
        </w:rPr>
        <w:t>如果我们取其词面含义，这个词就是荷尔德林对希腊文的</w:t>
      </w:r>
      <w:r>
        <w:rPr>
          <w:rFonts w:ascii="宋体" w:eastAsia="宋体" w:hAnsi="宋体" w:cs="宋体"/>
          <w:color w:val="000000"/>
          <w:sz w:val="41"/>
        </w:rPr>
        <w:t xml:space="preserve"> χάραs </w:t>
      </w:r>
      <w:r>
        <w:rPr>
          <w:rFonts w:ascii="宋体" w:eastAsia="宋体" w:hAnsi="宋体" w:cs="宋体"/>
          <w:color w:val="000000"/>
          <w:sz w:val="41"/>
        </w:rPr>
        <w:t>一词的精彩翻译。索福克勒斯在《爱亚斯》</w:t>
      </w:r>
      <w:r>
        <w:rPr>
          <w:rFonts w:ascii="宋体" w:eastAsia="宋体" w:hAnsi="宋体" w:cs="宋体"/>
          <w:color w:val="000000"/>
          <w:sz w:val="41"/>
        </w:rPr>
        <w:t>(Aias)(</w:t>
      </w:r>
      <w:r>
        <w:rPr>
          <w:rFonts w:ascii="宋体" w:eastAsia="宋体" w:hAnsi="宋体" w:cs="宋体"/>
          <w:color w:val="000000"/>
          <w:sz w:val="41"/>
        </w:rPr>
        <w:t>第</w:t>
      </w:r>
      <w:r>
        <w:rPr>
          <w:rFonts w:ascii="宋体" w:eastAsia="宋体" w:hAnsi="宋体" w:cs="宋体"/>
          <w:color w:val="000000"/>
          <w:sz w:val="41"/>
        </w:rPr>
        <w:t>522</w:t>
      </w:r>
      <w:r>
        <w:rPr>
          <w:rFonts w:ascii="宋体" w:eastAsia="宋体" w:hAnsi="宋体" w:cs="宋体"/>
          <w:color w:val="000000"/>
          <w:sz w:val="41"/>
        </w:rPr>
        <w:t>行</w:t>
      </w:r>
      <w:r>
        <w:rPr>
          <w:rFonts w:ascii="宋体" w:eastAsia="宋体" w:hAnsi="宋体" w:cs="宋体"/>
          <w:color w:val="000000"/>
          <w:sz w:val="41"/>
        </w:rPr>
        <w:t>)</w:t>
      </w:r>
      <w:r>
        <w:rPr>
          <w:rFonts w:ascii="宋体" w:eastAsia="宋体" w:hAnsi="宋体" w:cs="宋体"/>
          <w:color w:val="000000"/>
          <w:sz w:val="41"/>
        </w:rPr>
        <w:t>中说到这</w:t>
      </w:r>
      <w:r>
        <w:rPr>
          <w:rFonts w:ascii="楷体" w:eastAsia="楷体" w:hAnsi="楷体" w:cs="楷体"/>
          <w:color w:val="000000"/>
          <w:sz w:val="41"/>
        </w:rPr>
        <w:t>个</w:t>
      </w:r>
      <w:r>
        <w:rPr>
          <w:rFonts w:ascii="楷体" w:eastAsia="楷体" w:hAnsi="楷体" w:cs="楷体"/>
          <w:color w:val="000000"/>
          <w:sz w:val="41"/>
        </w:rPr>
        <w:t xml:space="preserve"> χάραs:</w:t>
      </w:r>
    </w:p>
    <w:p w:rsidR="003B37AB" w:rsidRDefault="003B37AB"/>
    <w:p w:rsidR="003B37AB" w:rsidRDefault="003B37AB">
      <w:pPr>
        <w:sectPr w:rsidR="003B37AB">
          <w:headerReference w:type="default" r:id="rId1042"/>
          <w:footerReference w:type="default" r:id="rId1043"/>
          <w:pgSz w:w="16600" w:h="24400"/>
          <w:pgMar w:top="2080" w:right="2320" w:bottom="2080" w:left="2320" w:header="1780" w:footer="1780" w:gutter="0"/>
          <w:cols w:space="720"/>
        </w:sectPr>
      </w:pPr>
    </w:p>
    <w:p w:rsidR="003B37AB" w:rsidRDefault="00DE34B8">
      <w:pPr>
        <w:wordWrap w:val="0"/>
        <w:spacing w:before="160" w:line="520" w:lineRule="atLeast"/>
        <w:ind w:left="420"/>
        <w:textAlignment w:val="baseline"/>
        <w:rPr>
          <w:sz w:val="38"/>
        </w:rPr>
      </w:pPr>
      <w:r>
        <w:rPr>
          <w:rFonts w:ascii="宋体" w:eastAsia="宋体" w:hAnsi="宋体" w:cs="宋体"/>
          <w:color w:val="000000"/>
          <w:sz w:val="38"/>
        </w:rPr>
        <w:lastRenderedPageBreak/>
        <w:t>480</w:t>
      </w:r>
      <w:r>
        <w:rPr>
          <w:rFonts w:ascii="宋体" w:eastAsia="宋体" w:hAnsi="宋体" w:cs="宋体"/>
          <w:b/>
          <w:color w:val="000000"/>
          <w:sz w:val="38"/>
        </w:rPr>
        <w:t xml:space="preserve">  </w:t>
      </w:r>
      <w:r>
        <w:rPr>
          <w:rFonts w:ascii="宋体" w:eastAsia="宋体" w:hAnsi="宋体" w:cs="宋体"/>
          <w:color w:val="000000"/>
          <w:sz w:val="38"/>
        </w:rPr>
        <w:t>第二编</w:t>
      </w:r>
      <w:r>
        <w:rPr>
          <w:rFonts w:ascii="宋体" w:eastAsia="宋体" w:hAnsi="宋体" w:cs="宋体"/>
          <w:b/>
          <w:color w:val="000000"/>
          <w:sz w:val="38"/>
        </w:rPr>
        <w:t xml:space="preserve">  </w:t>
      </w:r>
      <w:r>
        <w:rPr>
          <w:rFonts w:ascii="宋体" w:eastAsia="宋体" w:hAnsi="宋体" w:cs="宋体"/>
          <w:color w:val="000000"/>
          <w:sz w:val="38"/>
        </w:rPr>
        <w:t>真理</w:t>
      </w:r>
      <w:r>
        <w:rPr>
          <w:rFonts w:ascii="宋体" w:eastAsia="宋体" w:hAnsi="宋体" w:cs="宋体"/>
          <w:color w:val="000000"/>
          <w:sz w:val="38"/>
        </w:rPr>
        <w:t>·</w:t>
      </w:r>
      <w:r>
        <w:rPr>
          <w:rFonts w:ascii="宋体" w:eastAsia="宋体" w:hAnsi="宋体" w:cs="宋体"/>
          <w:color w:val="000000"/>
          <w:sz w:val="38"/>
        </w:rPr>
        <w:t>艺术</w:t>
      </w:r>
      <w:r>
        <w:rPr>
          <w:rFonts w:ascii="宋体" w:eastAsia="宋体" w:hAnsi="宋体" w:cs="宋体"/>
          <w:color w:val="000000"/>
          <w:sz w:val="38"/>
        </w:rPr>
        <w:t>·</w:t>
      </w:r>
      <w:r>
        <w:rPr>
          <w:rFonts w:ascii="宋体" w:eastAsia="宋体" w:hAnsi="宋体" w:cs="宋体"/>
          <w:color w:val="000000"/>
          <w:sz w:val="38"/>
        </w:rPr>
        <w:t>诗</w:t>
      </w:r>
    </w:p>
    <w:p w:rsidR="003B37AB" w:rsidRDefault="003B37AB">
      <w:pPr>
        <w:wordWrap w:val="0"/>
        <w:spacing w:line="740" w:lineRule="exact"/>
        <w:textAlignment w:val="baseline"/>
        <w:rPr>
          <w:sz w:val="41"/>
        </w:rPr>
      </w:pPr>
    </w:p>
    <w:p w:rsidR="003B37AB" w:rsidRDefault="003B37AB">
      <w:pPr>
        <w:wordWrap w:val="0"/>
        <w:spacing w:line="740" w:lineRule="exact"/>
        <w:textAlignment w:val="baseline"/>
        <w:rPr>
          <w:sz w:val="41"/>
        </w:rPr>
      </w:pPr>
    </w:p>
    <w:p w:rsidR="003B37AB" w:rsidRDefault="00DE34B8">
      <w:pPr>
        <w:wordWrap w:val="0"/>
        <w:spacing w:line="740" w:lineRule="atLeast"/>
        <w:ind w:left="2800"/>
        <w:textAlignment w:val="baseline"/>
        <w:rPr>
          <w:sz w:val="41"/>
        </w:rPr>
      </w:pPr>
      <w:r>
        <w:rPr>
          <w:rFonts w:ascii="仿宋" w:eastAsia="仿宋" w:hAnsi="仿宋" w:cs="仿宋"/>
          <w:color w:val="000000"/>
          <w:sz w:val="41"/>
        </w:rPr>
        <w:t>“</w:t>
      </w:r>
      <w:r>
        <w:rPr>
          <w:rFonts w:ascii="仿宋" w:eastAsia="仿宋" w:hAnsi="仿宋" w:cs="仿宋"/>
          <w:color w:val="000000"/>
          <w:sz w:val="41"/>
        </w:rPr>
        <w:t>此乃善良，总是唤起善良。</w:t>
      </w:r>
      <w:r>
        <w:rPr>
          <w:rFonts w:ascii="仿宋" w:eastAsia="仿宋" w:hAnsi="仿宋" w:cs="仿宋"/>
          <w:color w:val="000000"/>
          <w:sz w:val="41"/>
        </w:rPr>
        <w:t>”</w:t>
      </w:r>
    </w:p>
    <w:p w:rsidR="003B37AB" w:rsidRDefault="003B37AB">
      <w:pPr>
        <w:wordWrap w:val="0"/>
        <w:spacing w:line="740" w:lineRule="exact"/>
        <w:textAlignment w:val="baseline"/>
        <w:rPr>
          <w:sz w:val="41"/>
        </w:rPr>
      </w:pPr>
    </w:p>
    <w:p w:rsidR="003B37AB" w:rsidRDefault="00DE34B8">
      <w:pPr>
        <w:wordWrap w:val="0"/>
        <w:spacing w:line="740" w:lineRule="atLeast"/>
        <w:ind w:right="120" w:firstLine="860"/>
        <w:textAlignment w:val="baseline"/>
        <w:rPr>
          <w:sz w:val="41"/>
        </w:rPr>
      </w:pPr>
      <w:r>
        <w:rPr>
          <w:rFonts w:ascii="宋体" w:eastAsia="宋体" w:hAnsi="宋体" w:cs="宋体"/>
          <w:color w:val="000000"/>
          <w:sz w:val="41"/>
        </w:rPr>
        <w:t>“</w:t>
      </w:r>
      <w:r>
        <w:rPr>
          <w:rFonts w:ascii="宋体" w:eastAsia="宋体" w:hAnsi="宋体" w:cs="宋体"/>
          <w:color w:val="000000"/>
          <w:sz w:val="41"/>
        </w:rPr>
        <w:t>只要善良，这种纯真，尚与人心同在</w:t>
      </w:r>
      <w:r>
        <w:rPr>
          <w:rFonts w:ascii="宋体" w:eastAsia="宋体" w:hAnsi="宋体" w:cs="宋体"/>
          <w:color w:val="000000"/>
          <w:sz w:val="41"/>
        </w:rPr>
        <w:t>……”</w:t>
      </w:r>
      <w:r>
        <w:rPr>
          <w:rFonts w:ascii="宋体" w:eastAsia="宋体" w:hAnsi="宋体" w:cs="宋体"/>
          <w:color w:val="000000"/>
          <w:sz w:val="41"/>
        </w:rPr>
        <w:t>。荷尔德林在此用他喜欢用的说法</w:t>
      </w:r>
      <w:r>
        <w:rPr>
          <w:rFonts w:ascii="宋体" w:eastAsia="宋体" w:hAnsi="宋体" w:cs="宋体"/>
          <w:color w:val="000000"/>
          <w:sz w:val="41"/>
        </w:rPr>
        <w:t>“</w:t>
      </w:r>
      <w:r>
        <w:rPr>
          <w:rFonts w:ascii="宋体" w:eastAsia="宋体" w:hAnsi="宋体" w:cs="宋体"/>
          <w:color w:val="000000"/>
          <w:sz w:val="41"/>
        </w:rPr>
        <w:t>与人心同在</w:t>
      </w:r>
      <w:r>
        <w:rPr>
          <w:rFonts w:ascii="宋体" w:eastAsia="宋体" w:hAnsi="宋体" w:cs="宋体"/>
          <w:color w:val="000000"/>
          <w:sz w:val="41"/>
        </w:rPr>
        <w:t>”(am</w:t>
      </w:r>
      <w:r>
        <w:rPr>
          <w:rFonts w:ascii="宋体" w:eastAsia="宋体" w:hAnsi="宋体" w:cs="宋体"/>
          <w:b/>
          <w:color w:val="000000"/>
          <w:sz w:val="41"/>
        </w:rPr>
        <w:t xml:space="preserve"> </w:t>
      </w:r>
      <w:r>
        <w:rPr>
          <w:rFonts w:ascii="宋体" w:eastAsia="宋体" w:hAnsi="宋体" w:cs="宋体"/>
          <w:color w:val="000000"/>
          <w:sz w:val="41"/>
        </w:rPr>
        <w:t>Herzen)</w:t>
      </w:r>
      <w:r>
        <w:rPr>
          <w:rFonts w:ascii="宋体" w:eastAsia="宋体" w:hAnsi="宋体" w:cs="宋体"/>
          <w:color w:val="000000"/>
          <w:sz w:val="41"/>
        </w:rPr>
        <w:t>，而不说</w:t>
      </w:r>
      <w:r>
        <w:rPr>
          <w:rFonts w:ascii="宋体" w:eastAsia="宋体" w:hAnsi="宋体" w:cs="宋体"/>
          <w:color w:val="000000"/>
          <w:sz w:val="41"/>
        </w:rPr>
        <w:t>“</w:t>
      </w:r>
      <w:r>
        <w:rPr>
          <w:rFonts w:ascii="宋体" w:eastAsia="宋体" w:hAnsi="宋体" w:cs="宋体"/>
          <w:color w:val="000000"/>
          <w:sz w:val="41"/>
        </w:rPr>
        <w:t>在心灵中</w:t>
      </w:r>
      <w:r>
        <w:rPr>
          <w:rFonts w:ascii="宋体" w:eastAsia="宋体" w:hAnsi="宋体" w:cs="宋体"/>
          <w:color w:val="000000"/>
          <w:sz w:val="41"/>
        </w:rPr>
        <w:t>”(im</w:t>
      </w:r>
      <w:r>
        <w:rPr>
          <w:rFonts w:ascii="宋体" w:eastAsia="宋体" w:hAnsi="宋体" w:cs="宋体"/>
          <w:b/>
          <w:color w:val="000000"/>
          <w:sz w:val="41"/>
        </w:rPr>
        <w:t xml:space="preserve"> </w:t>
      </w:r>
      <w:r>
        <w:rPr>
          <w:rFonts w:ascii="宋体" w:eastAsia="宋体" w:hAnsi="宋体" w:cs="宋体"/>
          <w:color w:val="000000"/>
          <w:sz w:val="41"/>
        </w:rPr>
        <w:t>Herzen)</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与人心同在</w:t>
      </w:r>
      <w:r>
        <w:rPr>
          <w:rFonts w:ascii="宋体" w:eastAsia="宋体" w:hAnsi="宋体" w:cs="宋体"/>
          <w:color w:val="000000"/>
          <w:sz w:val="41"/>
        </w:rPr>
        <w:t>”</w:t>
      </w:r>
      <w:r>
        <w:rPr>
          <w:rFonts w:ascii="宋体" w:eastAsia="宋体" w:hAnsi="宋体" w:cs="宋体"/>
          <w:color w:val="000000"/>
          <w:sz w:val="41"/>
        </w:rPr>
        <w:t>，也即：达到人之栖居本质那里，作为尺度之要求达到心灵那里，从而使得心灵转向尺度。</w:t>
      </w:r>
    </w:p>
    <w:p w:rsidR="003B37AB" w:rsidRDefault="00DE34B8">
      <w:pPr>
        <w:wordWrap w:val="0"/>
        <w:spacing w:line="740" w:lineRule="atLeast"/>
        <w:ind w:right="140" w:firstLine="860"/>
        <w:textAlignment w:val="baseline"/>
        <w:rPr>
          <w:sz w:val="41"/>
        </w:rPr>
      </w:pPr>
      <w:r>
        <w:rPr>
          <w:rFonts w:ascii="宋体" w:eastAsia="宋体" w:hAnsi="宋体" w:cs="宋体"/>
          <w:color w:val="000000"/>
          <w:sz w:val="41"/>
        </w:rPr>
        <w:t>只要这种善良之到达持续着，人就不无欣喜，以神性度量自身。这种度量一旦发生，人便根据诗意之本质而作诗。这种诗</w:t>
      </w:r>
      <w:r>
        <w:rPr>
          <w:rFonts w:ascii="宋体" w:eastAsia="宋体" w:hAnsi="宋体" w:cs="宋体"/>
          <w:color w:val="000000"/>
          <w:sz w:val="41"/>
        </w:rPr>
        <w:t>意一旦发生，人便人性地栖居在这片大地上，</w:t>
      </w:r>
      <w:r>
        <w:rPr>
          <w:rFonts w:ascii="宋体" w:eastAsia="宋体" w:hAnsi="宋体" w:cs="宋体"/>
          <w:color w:val="000000"/>
          <w:sz w:val="41"/>
        </w:rPr>
        <w:t>“</w:t>
      </w:r>
      <w:r>
        <w:rPr>
          <w:rFonts w:ascii="宋体" w:eastAsia="宋体" w:hAnsi="宋体" w:cs="宋体"/>
          <w:color w:val="000000"/>
          <w:sz w:val="41"/>
        </w:rPr>
        <w:t>人的生活</w:t>
      </w:r>
      <w:r>
        <w:rPr>
          <w:rFonts w:ascii="宋体" w:eastAsia="宋体" w:hAnsi="宋体" w:cs="宋体"/>
          <w:color w:val="000000"/>
          <w:sz w:val="41"/>
        </w:rPr>
        <w:t>”————</w:t>
      </w:r>
      <w:r>
        <w:rPr>
          <w:rFonts w:ascii="宋体" w:eastAsia="宋体" w:hAnsi="宋体" w:cs="宋体"/>
          <w:color w:val="000000"/>
          <w:sz w:val="41"/>
        </w:rPr>
        <w:t>恰如荷尔德林在其最后的诗歌中所说的那样</w:t>
      </w:r>
      <w:r>
        <w:rPr>
          <w:rFonts w:ascii="宋体" w:eastAsia="宋体" w:hAnsi="宋体" w:cs="宋体"/>
          <w:color w:val="000000"/>
          <w:sz w:val="41"/>
        </w:rPr>
        <w:t>——</w:t>
      </w:r>
      <w:r>
        <w:rPr>
          <w:rFonts w:ascii="宋体" w:eastAsia="宋体" w:hAnsi="宋体" w:cs="宋体"/>
          <w:color w:val="000000"/>
          <w:sz w:val="41"/>
        </w:rPr>
        <w:t>就是一种</w:t>
      </w:r>
      <w:r>
        <w:rPr>
          <w:rFonts w:ascii="宋体" w:eastAsia="宋体" w:hAnsi="宋体" w:cs="宋体"/>
          <w:color w:val="000000"/>
          <w:sz w:val="41"/>
        </w:rPr>
        <w:t>“</w:t>
      </w:r>
      <w:r>
        <w:rPr>
          <w:rFonts w:ascii="宋体" w:eastAsia="宋体" w:hAnsi="宋体" w:cs="宋体"/>
          <w:color w:val="000000"/>
          <w:sz w:val="41"/>
        </w:rPr>
        <w:t>栖居生活</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斯图加特第二版，第一卷，第</w:t>
      </w:r>
      <w:r>
        <w:rPr>
          <w:rFonts w:ascii="宋体" w:eastAsia="宋体" w:hAnsi="宋体" w:cs="宋体"/>
          <w:color w:val="000000"/>
          <w:sz w:val="41"/>
        </w:rPr>
        <w:t>312</w:t>
      </w:r>
      <w:r>
        <w:rPr>
          <w:rFonts w:ascii="宋体" w:eastAsia="宋体" w:hAnsi="宋体" w:cs="宋体"/>
          <w:color w:val="000000"/>
          <w:sz w:val="41"/>
        </w:rPr>
        <w:t>页</w:t>
      </w:r>
      <w:r>
        <w:rPr>
          <w:rFonts w:ascii="宋体" w:eastAsia="宋体" w:hAnsi="宋体" w:cs="宋体"/>
          <w:color w:val="000000"/>
          <w:sz w:val="41"/>
        </w:rPr>
        <w:t>)</w:t>
      </w:r>
    </w:p>
    <w:p w:rsidR="003B37AB" w:rsidRDefault="003B37AB">
      <w:pPr>
        <w:wordWrap w:val="0"/>
        <w:spacing w:line="560" w:lineRule="exact"/>
        <w:textAlignment w:val="baseline"/>
        <w:rPr>
          <w:sz w:val="43"/>
        </w:rPr>
      </w:pPr>
    </w:p>
    <w:p w:rsidR="003B37AB" w:rsidRDefault="00DE34B8">
      <w:pPr>
        <w:wordWrap w:val="0"/>
        <w:spacing w:line="580" w:lineRule="atLeast"/>
        <w:jc w:val="center"/>
        <w:textAlignment w:val="baseline"/>
        <w:rPr>
          <w:sz w:val="43"/>
        </w:rPr>
      </w:pPr>
      <w:r>
        <w:rPr>
          <w:rFonts w:ascii="黑体" w:eastAsia="黑体" w:hAnsi="黑体" w:cs="黑体"/>
          <w:b/>
          <w:color w:val="000000"/>
          <w:sz w:val="43"/>
        </w:rPr>
        <w:t>远</w:t>
      </w:r>
      <w:r>
        <w:rPr>
          <w:rFonts w:ascii="黑体" w:eastAsia="黑体" w:hAnsi="黑体" w:cs="黑体"/>
          <w:b/>
          <w:color w:val="000000"/>
          <w:sz w:val="43"/>
        </w:rPr>
        <w:t xml:space="preserve">    </w:t>
      </w:r>
      <w:r>
        <w:rPr>
          <w:rFonts w:ascii="黑体" w:eastAsia="黑体" w:hAnsi="黑体" w:cs="黑体"/>
          <w:b/>
          <w:color w:val="000000"/>
          <w:sz w:val="43"/>
        </w:rPr>
        <w:t>景</w:t>
      </w:r>
    </w:p>
    <w:p w:rsidR="003B37AB" w:rsidRDefault="003B37AB">
      <w:pPr>
        <w:wordWrap w:val="0"/>
        <w:spacing w:line="740" w:lineRule="exact"/>
        <w:jc w:val="center"/>
        <w:textAlignment w:val="baseline"/>
        <w:rPr>
          <w:sz w:val="41"/>
        </w:rPr>
      </w:pPr>
    </w:p>
    <w:p w:rsidR="003B37AB" w:rsidRDefault="00DE34B8">
      <w:pPr>
        <w:wordWrap w:val="0"/>
        <w:spacing w:line="740" w:lineRule="atLeast"/>
        <w:ind w:left="1760"/>
        <w:textAlignment w:val="baseline"/>
        <w:rPr>
          <w:sz w:val="41"/>
        </w:rPr>
      </w:pPr>
      <w:r>
        <w:rPr>
          <w:rFonts w:ascii="仿宋" w:eastAsia="仿宋" w:hAnsi="仿宋" w:cs="仿宋"/>
          <w:color w:val="000000"/>
          <w:sz w:val="41"/>
        </w:rPr>
        <w:t>当人的栖居生活通向远方，</w:t>
      </w:r>
    </w:p>
    <w:p w:rsidR="003B37AB" w:rsidRDefault="00DE34B8">
      <w:pPr>
        <w:wordWrap w:val="0"/>
        <w:spacing w:line="740" w:lineRule="atLeast"/>
        <w:ind w:left="1760"/>
        <w:textAlignment w:val="baseline"/>
        <w:rPr>
          <w:sz w:val="41"/>
        </w:rPr>
      </w:pPr>
      <w:r>
        <w:rPr>
          <w:rFonts w:ascii="仿宋" w:eastAsia="仿宋" w:hAnsi="仿宋" w:cs="仿宋"/>
          <w:color w:val="000000"/>
          <w:sz w:val="41"/>
        </w:rPr>
        <w:t>在那里，在那遥远的地方，葡萄季节闪闪发光，</w:t>
      </w:r>
    </w:p>
    <w:p w:rsidR="003B37AB" w:rsidRDefault="00DE34B8">
      <w:pPr>
        <w:wordWrap w:val="0"/>
        <w:spacing w:line="740" w:lineRule="atLeast"/>
        <w:ind w:left="1760"/>
        <w:textAlignment w:val="baseline"/>
        <w:rPr>
          <w:sz w:val="41"/>
        </w:rPr>
      </w:pPr>
      <w:r>
        <w:rPr>
          <w:rFonts w:ascii="仿宋" w:eastAsia="仿宋" w:hAnsi="仿宋" w:cs="仿宋"/>
          <w:color w:val="000000"/>
          <w:sz w:val="41"/>
        </w:rPr>
        <w:t>那也是夏日空旷的田野，</w:t>
      </w:r>
    </w:p>
    <w:p w:rsidR="003B37AB" w:rsidRDefault="00DE34B8">
      <w:pPr>
        <w:wordWrap w:val="0"/>
        <w:spacing w:line="740" w:lineRule="atLeast"/>
        <w:ind w:left="1760"/>
        <w:textAlignment w:val="baseline"/>
        <w:rPr>
          <w:sz w:val="41"/>
        </w:rPr>
      </w:pPr>
      <w:r>
        <w:rPr>
          <w:rFonts w:ascii="仿宋" w:eastAsia="仿宋" w:hAnsi="仿宋" w:cs="仿宋"/>
          <w:color w:val="000000"/>
          <w:sz w:val="41"/>
        </w:rPr>
        <w:t>森林显现，带着幽深的形象。</w:t>
      </w:r>
    </w:p>
    <w:p w:rsidR="003B37AB" w:rsidRDefault="00DE34B8">
      <w:pPr>
        <w:wordWrap w:val="0"/>
        <w:spacing w:line="740" w:lineRule="atLeast"/>
        <w:ind w:left="1760"/>
        <w:textAlignment w:val="baseline"/>
        <w:rPr>
          <w:sz w:val="41"/>
        </w:rPr>
      </w:pPr>
      <w:r>
        <w:rPr>
          <w:rFonts w:ascii="仿宋" w:eastAsia="仿宋" w:hAnsi="仿宋" w:cs="仿宋"/>
          <w:color w:val="000000"/>
          <w:sz w:val="41"/>
        </w:rPr>
        <w:t>自然充满着时光的形象，</w:t>
      </w:r>
    </w:p>
    <w:p w:rsidR="003B37AB" w:rsidRDefault="00DE34B8">
      <w:pPr>
        <w:wordWrap w:val="0"/>
        <w:spacing w:line="740" w:lineRule="atLeast"/>
        <w:ind w:left="1760"/>
        <w:textAlignment w:val="baseline"/>
        <w:rPr>
          <w:sz w:val="41"/>
        </w:rPr>
      </w:pPr>
      <w:r>
        <w:rPr>
          <w:rFonts w:ascii="仿宋" w:eastAsia="仿宋" w:hAnsi="仿宋" w:cs="仿宋"/>
          <w:color w:val="000000"/>
          <w:sz w:val="41"/>
        </w:rPr>
        <w:t>自然栖留，而时光飞速滑行，</w:t>
      </w:r>
    </w:p>
    <w:p w:rsidR="003B37AB" w:rsidRDefault="00DE34B8">
      <w:pPr>
        <w:wordWrap w:val="0"/>
        <w:spacing w:line="740" w:lineRule="atLeast"/>
        <w:ind w:left="1760"/>
        <w:textAlignment w:val="baseline"/>
        <w:rPr>
          <w:sz w:val="41"/>
        </w:rPr>
      </w:pPr>
      <w:r>
        <w:rPr>
          <w:rFonts w:ascii="仿宋" w:eastAsia="仿宋" w:hAnsi="仿宋" w:cs="仿宋"/>
          <w:color w:val="000000"/>
          <w:sz w:val="41"/>
        </w:rPr>
        <w:t>这一切都来自完美；于是，高空的光芒</w:t>
      </w:r>
    </w:p>
    <w:p w:rsidR="003B37AB" w:rsidRDefault="00DE34B8">
      <w:pPr>
        <w:wordWrap w:val="0"/>
        <w:spacing w:line="740" w:lineRule="atLeast"/>
        <w:ind w:left="1760"/>
        <w:textAlignment w:val="baseline"/>
        <w:rPr>
          <w:sz w:val="41"/>
        </w:rPr>
      </w:pPr>
      <w:r>
        <w:rPr>
          <w:rFonts w:ascii="仿宋" w:eastAsia="仿宋" w:hAnsi="仿宋" w:cs="仿宋"/>
          <w:color w:val="000000"/>
          <w:sz w:val="41"/>
        </w:rPr>
        <w:t>照耀人类，如同树旁花朵锦绣。</w:t>
      </w:r>
    </w:p>
    <w:p w:rsidR="003B37AB" w:rsidRDefault="003B37AB">
      <w:pPr>
        <w:wordWrap w:val="0"/>
        <w:spacing w:line="740" w:lineRule="exact"/>
        <w:textAlignment w:val="baseline"/>
        <w:rPr>
          <w:sz w:val="41"/>
        </w:rPr>
      </w:pPr>
    </w:p>
    <w:p w:rsidR="003B37AB" w:rsidRDefault="00DE34B8">
      <w:pPr>
        <w:wordWrap w:val="0"/>
        <w:spacing w:line="740" w:lineRule="atLeast"/>
        <w:ind w:right="1060"/>
        <w:jc w:val="right"/>
        <w:textAlignment w:val="baseline"/>
        <w:rPr>
          <w:sz w:val="41"/>
        </w:rPr>
      </w:pPr>
      <w:r>
        <w:rPr>
          <w:rFonts w:ascii="仿宋" w:eastAsia="仿宋" w:hAnsi="仿宋" w:cs="仿宋"/>
          <w:color w:val="000000"/>
          <w:sz w:val="41"/>
        </w:rPr>
        <w:t>孙周兴译</w:t>
      </w:r>
    </w:p>
    <w:p w:rsidR="003B37AB" w:rsidRDefault="003B37AB"/>
    <w:p w:rsidR="003B37AB" w:rsidRDefault="003B37AB">
      <w:pPr>
        <w:sectPr w:rsidR="003B37AB">
          <w:headerReference w:type="default" r:id="rId1044"/>
          <w:footerReference w:type="default" r:id="rId1045"/>
          <w:pgSz w:w="16600" w:h="24400"/>
          <w:pgMar w:top="2080" w:right="2260" w:bottom="2080" w:left="2260" w:header="1780" w:footer="1780" w:gutter="0"/>
          <w:cols w:space="720"/>
        </w:sectPr>
      </w:pPr>
    </w:p>
    <w:p w:rsidR="003B37AB" w:rsidRDefault="00DE34B8">
      <w:pPr>
        <w:wordWrap w:val="0"/>
        <w:spacing w:before="3840" w:line="820" w:lineRule="atLeast"/>
        <w:jc w:val="center"/>
        <w:textAlignment w:val="baseline"/>
        <w:rPr>
          <w:sz w:val="49"/>
        </w:rPr>
      </w:pPr>
      <w:r>
        <w:rPr>
          <w:rFonts w:ascii="黑体" w:eastAsia="黑体" w:hAnsi="黑体" w:cs="黑体"/>
          <w:b/>
          <w:color w:val="000000"/>
          <w:sz w:val="49"/>
        </w:rPr>
        <w:lastRenderedPageBreak/>
        <w:t>艺术与空间</w:t>
      </w:r>
    </w:p>
    <w:p w:rsidR="003B37AB" w:rsidRDefault="003B37AB">
      <w:pPr>
        <w:wordWrap w:val="0"/>
        <w:spacing w:line="760" w:lineRule="exact"/>
        <w:jc w:val="center"/>
        <w:textAlignment w:val="baseline"/>
        <w:rPr>
          <w:sz w:val="43"/>
        </w:rPr>
      </w:pPr>
    </w:p>
    <w:p w:rsidR="003B37AB" w:rsidRDefault="003B37AB">
      <w:pPr>
        <w:wordWrap w:val="0"/>
        <w:spacing w:line="760" w:lineRule="exact"/>
        <w:jc w:val="center"/>
        <w:textAlignment w:val="baseline"/>
        <w:rPr>
          <w:sz w:val="43"/>
        </w:rPr>
      </w:pPr>
    </w:p>
    <w:p w:rsidR="003B37AB" w:rsidRDefault="00DE34B8">
      <w:pPr>
        <w:wordWrap w:val="0"/>
        <w:spacing w:line="760" w:lineRule="atLeast"/>
        <w:ind w:left="900" w:right="1020" w:firstLine="840"/>
        <w:textAlignment w:val="baseline"/>
        <w:rPr>
          <w:sz w:val="43"/>
        </w:rPr>
      </w:pPr>
      <w:r>
        <w:rPr>
          <w:rFonts w:ascii="仿宋" w:eastAsia="仿宋" w:hAnsi="仿宋" w:cs="仿宋"/>
          <w:color w:val="000000"/>
          <w:sz w:val="43"/>
        </w:rPr>
        <w:t>倘我们深入反省，即可发现在语言中蕴涵着丰富的智慧。也许并非人自己承荷一切，而是在语言以及在俗语中，实际就有丰富的智慧。</w:t>
      </w:r>
    </w:p>
    <w:p w:rsidR="003B37AB" w:rsidRDefault="00DE34B8">
      <w:pPr>
        <w:wordWrap w:val="0"/>
        <w:spacing w:line="680" w:lineRule="atLeast"/>
        <w:ind w:right="1880"/>
        <w:jc w:val="right"/>
        <w:textAlignment w:val="baseline"/>
        <w:rPr>
          <w:sz w:val="41"/>
        </w:rPr>
      </w:pPr>
      <w:r>
        <w:rPr>
          <w:rFonts w:ascii="仿宋" w:eastAsia="仿宋" w:hAnsi="仿宋" w:cs="仿宋"/>
          <w:color w:val="000000"/>
          <w:sz w:val="41"/>
        </w:rPr>
        <w:t>————</w:t>
      </w:r>
      <w:r>
        <w:rPr>
          <w:rFonts w:ascii="仿宋" w:eastAsia="仿宋" w:hAnsi="仿宋" w:cs="仿宋"/>
          <w:color w:val="000000"/>
          <w:sz w:val="41"/>
        </w:rPr>
        <w:t>利希藤贝格</w:t>
      </w:r>
    </w:p>
    <w:p w:rsidR="003B37AB" w:rsidRDefault="003B37AB">
      <w:pPr>
        <w:wordWrap w:val="0"/>
        <w:spacing w:line="680" w:lineRule="exact"/>
        <w:jc w:val="right"/>
        <w:textAlignment w:val="baseline"/>
        <w:rPr>
          <w:sz w:val="41"/>
        </w:rPr>
      </w:pPr>
    </w:p>
    <w:p w:rsidR="003B37AB" w:rsidRDefault="00DE34B8">
      <w:pPr>
        <w:wordWrap w:val="0"/>
        <w:spacing w:line="760" w:lineRule="atLeast"/>
        <w:ind w:left="1740"/>
        <w:textAlignment w:val="baseline"/>
        <w:rPr>
          <w:sz w:val="43"/>
        </w:rPr>
      </w:pPr>
      <w:r>
        <w:rPr>
          <w:rFonts w:ascii="仿宋" w:eastAsia="仿宋" w:hAnsi="仿宋" w:cs="仿宋"/>
          <w:color w:val="000000"/>
          <w:sz w:val="43"/>
        </w:rPr>
        <w:t>空间看来乃是某种很强大又很难把捉的东西。</w:t>
      </w:r>
    </w:p>
    <w:p w:rsidR="003B37AB" w:rsidRDefault="00DE34B8">
      <w:pPr>
        <w:wordWrap w:val="0"/>
        <w:spacing w:line="680" w:lineRule="atLeast"/>
        <w:ind w:right="1900"/>
        <w:jc w:val="right"/>
        <w:textAlignment w:val="baseline"/>
        <w:rPr>
          <w:sz w:val="41"/>
        </w:rPr>
      </w:pPr>
      <w:r>
        <w:rPr>
          <w:rFonts w:ascii="仿宋" w:eastAsia="仿宋" w:hAnsi="仿宋" w:cs="仿宋"/>
          <w:color w:val="000000"/>
          <w:sz w:val="41"/>
        </w:rPr>
        <w:t>————</w:t>
      </w:r>
      <w:r>
        <w:rPr>
          <w:rFonts w:ascii="仿宋" w:eastAsia="仿宋" w:hAnsi="仿宋" w:cs="仿宋"/>
          <w:color w:val="000000"/>
          <w:sz w:val="41"/>
        </w:rPr>
        <w:t>亚里士多德</w:t>
      </w:r>
    </w:p>
    <w:p w:rsidR="003B37AB" w:rsidRDefault="00DE34B8">
      <w:pPr>
        <w:wordWrap w:val="0"/>
        <w:spacing w:line="600" w:lineRule="atLeast"/>
        <w:ind w:right="1880"/>
        <w:jc w:val="right"/>
        <w:textAlignment w:val="baseline"/>
        <w:rPr>
          <w:sz w:val="44"/>
        </w:rPr>
      </w:pPr>
      <w:r>
        <w:rPr>
          <w:rFonts w:ascii="仿宋" w:eastAsia="仿宋" w:hAnsi="仿宋" w:cs="仿宋"/>
          <w:color w:val="000000"/>
          <w:sz w:val="44"/>
        </w:rPr>
        <w:t>((</w:t>
      </w:r>
      <w:r>
        <w:rPr>
          <w:rFonts w:ascii="仿宋" w:eastAsia="仿宋" w:hAnsi="仿宋" w:cs="仿宋"/>
          <w:color w:val="000000"/>
          <w:sz w:val="44"/>
        </w:rPr>
        <w:t>物理学</w:t>
      </w:r>
      <w:r>
        <w:rPr>
          <w:rFonts w:ascii="仿宋" w:eastAsia="仿宋" w:hAnsi="仿宋" w:cs="仿宋"/>
          <w:color w:val="000000"/>
          <w:sz w:val="44"/>
        </w:rPr>
        <w:t>)</w:t>
      </w:r>
      <w:r>
        <w:rPr>
          <w:rFonts w:ascii="仿宋" w:eastAsia="仿宋" w:hAnsi="仿宋" w:cs="仿宋"/>
          <w:color w:val="000000"/>
          <w:sz w:val="44"/>
        </w:rPr>
        <w:t>第四章</w:t>
      </w:r>
      <w:r>
        <w:rPr>
          <w:rFonts w:ascii="仿宋" w:eastAsia="仿宋" w:hAnsi="仿宋" w:cs="仿宋"/>
          <w:color w:val="000000"/>
          <w:sz w:val="44"/>
        </w:rPr>
        <w:t>)</w:t>
      </w:r>
    </w:p>
    <w:p w:rsidR="003B37AB" w:rsidRDefault="003B37AB">
      <w:pPr>
        <w:wordWrap w:val="0"/>
        <w:spacing w:line="680" w:lineRule="exact"/>
        <w:jc w:val="right"/>
        <w:textAlignment w:val="baseline"/>
        <w:rPr>
          <w:sz w:val="41"/>
        </w:rPr>
      </w:pPr>
    </w:p>
    <w:p w:rsidR="003B37AB" w:rsidRDefault="00DE34B8">
      <w:pPr>
        <w:wordWrap w:val="0"/>
        <w:spacing w:line="680" w:lineRule="atLeast"/>
        <w:ind w:left="20" w:right="140" w:firstLine="840"/>
        <w:textAlignment w:val="baseline"/>
        <w:rPr>
          <w:sz w:val="41"/>
        </w:rPr>
      </w:pPr>
      <w:r>
        <w:rPr>
          <w:rFonts w:ascii="仿宋" w:eastAsia="仿宋" w:hAnsi="仿宋" w:cs="仿宋"/>
          <w:color w:val="000000"/>
          <w:sz w:val="41"/>
        </w:rPr>
        <w:t>我们对于艺术、空间以及两者之交互游戏的评论，总还是追问而已，即便评论以断言形式发言。这里的评论自限于造型艺术，并且更限于其中的雕塑艺术。</w:t>
      </w:r>
    </w:p>
    <w:p w:rsidR="003B37AB" w:rsidRDefault="00DE34B8">
      <w:pPr>
        <w:wordWrap w:val="0"/>
        <w:spacing w:line="680" w:lineRule="atLeast"/>
        <w:ind w:left="20" w:right="160" w:firstLine="840"/>
        <w:textAlignment w:val="baseline"/>
        <w:rPr>
          <w:sz w:val="41"/>
        </w:rPr>
      </w:pPr>
      <w:r>
        <w:rPr>
          <w:rFonts w:ascii="仿宋" w:eastAsia="仿宋" w:hAnsi="仿宋" w:cs="仿宋"/>
          <w:color w:val="000000"/>
          <w:sz w:val="41"/>
        </w:rPr>
        <w:t>雕塑形象是物体。其由各色材料组成的部件，被塑造为多</w:t>
      </w:r>
      <w:r>
        <w:rPr>
          <w:rFonts w:ascii="仿宋" w:eastAsia="仿宋" w:hAnsi="仿宋" w:cs="仿宋"/>
          <w:color w:val="000000"/>
          <w:sz w:val="41"/>
          <w:u w:val="single"/>
        </w:rPr>
        <w:t xml:space="preserve">              </w:t>
      </w:r>
    </w:p>
    <w:p w:rsidR="003B37AB" w:rsidRDefault="00DE34B8">
      <w:pPr>
        <w:wordWrap w:val="0"/>
        <w:spacing w:before="320" w:line="540" w:lineRule="atLeast"/>
        <w:ind w:left="20" w:right="160" w:firstLine="540"/>
        <w:textAlignment w:val="baseline"/>
        <w:rPr>
          <w:sz w:val="32"/>
        </w:rPr>
      </w:pPr>
      <w:r>
        <w:rPr>
          <w:rFonts w:ascii="仿宋" w:eastAsia="仿宋" w:hAnsi="仿宋" w:cs="仿宋"/>
          <w:color w:val="000000"/>
          <w:sz w:val="32"/>
        </w:rPr>
        <w:t>·</w:t>
      </w:r>
      <w:r>
        <w:rPr>
          <w:rFonts w:ascii="仿宋" w:eastAsia="仿宋" w:hAnsi="仿宋" w:cs="仿宋"/>
          <w:color w:val="000000"/>
          <w:sz w:val="32"/>
        </w:rPr>
        <w:t>《艺术与空间》写于</w:t>
      </w:r>
      <w:r>
        <w:rPr>
          <w:rFonts w:ascii="仿宋" w:eastAsia="仿宋" w:hAnsi="仿宋" w:cs="仿宋"/>
          <w:color w:val="000000"/>
          <w:sz w:val="32"/>
        </w:rPr>
        <w:t>1969</w:t>
      </w:r>
      <w:r>
        <w:rPr>
          <w:rFonts w:ascii="仿宋" w:eastAsia="仿宋" w:hAnsi="仿宋" w:cs="仿宋"/>
          <w:color w:val="000000"/>
          <w:sz w:val="32"/>
        </w:rPr>
        <w:t>年。其时，海德格尔已至耄耋之年。本文最初</w:t>
      </w:r>
      <w:r>
        <w:rPr>
          <w:rFonts w:ascii="仿宋" w:eastAsia="仿宋" w:hAnsi="仿宋" w:cs="仿宋"/>
          <w:color w:val="000000"/>
          <w:sz w:val="32"/>
        </w:rPr>
        <w:t>(1969</w:t>
      </w:r>
      <w:r>
        <w:rPr>
          <w:rFonts w:ascii="仿宋" w:eastAsia="仿宋" w:hAnsi="仿宋" w:cs="仿宋"/>
          <w:color w:val="000000"/>
          <w:sz w:val="32"/>
        </w:rPr>
        <w:t>年</w:t>
      </w:r>
      <w:r>
        <w:rPr>
          <w:rFonts w:ascii="仿宋" w:eastAsia="仿宋" w:hAnsi="仿宋" w:cs="仿宋"/>
          <w:color w:val="000000"/>
          <w:sz w:val="32"/>
        </w:rPr>
        <w:t>)</w:t>
      </w:r>
      <w:r>
        <w:rPr>
          <w:rFonts w:ascii="仿宋" w:eastAsia="仿宋" w:hAnsi="仿宋" w:cs="仿宋"/>
          <w:color w:val="000000"/>
          <w:sz w:val="32"/>
        </w:rPr>
        <w:t>曾以手稿形式印行一百五十份。中译文据海德格尔：《从思的经验而来》</w:t>
      </w:r>
      <w:r>
        <w:rPr>
          <w:rFonts w:ascii="仿宋" w:eastAsia="仿宋" w:hAnsi="仿宋" w:cs="仿宋"/>
          <w:color w:val="000000"/>
          <w:sz w:val="32"/>
        </w:rPr>
        <w:t>(</w:t>
      </w:r>
      <w:r>
        <w:rPr>
          <w:rFonts w:ascii="仿宋" w:eastAsia="仿宋" w:hAnsi="仿宋" w:cs="仿宋"/>
          <w:color w:val="000000"/>
          <w:sz w:val="32"/>
        </w:rPr>
        <w:t>全集第十三卷</w:t>
      </w:r>
      <w:r>
        <w:rPr>
          <w:rFonts w:ascii="仿宋" w:eastAsia="仿宋" w:hAnsi="仿宋" w:cs="仿宋"/>
          <w:color w:val="000000"/>
          <w:sz w:val="32"/>
        </w:rPr>
        <w:t>)</w:t>
      </w:r>
      <w:r>
        <w:rPr>
          <w:rFonts w:ascii="仿宋" w:eastAsia="仿宋" w:hAnsi="仿宋" w:cs="仿宋"/>
          <w:color w:val="000000"/>
          <w:sz w:val="32"/>
        </w:rPr>
        <w:t>，维多里奥</w:t>
      </w:r>
      <w:r>
        <w:rPr>
          <w:rFonts w:ascii="仿宋" w:eastAsia="仿宋" w:hAnsi="仿宋" w:cs="仿宋"/>
          <w:color w:val="000000"/>
          <w:sz w:val="32"/>
        </w:rPr>
        <w:t>·</w:t>
      </w:r>
      <w:r>
        <w:rPr>
          <w:rFonts w:ascii="仿宋" w:eastAsia="仿宋" w:hAnsi="仿宋" w:cs="仿宋"/>
          <w:color w:val="000000"/>
          <w:sz w:val="32"/>
        </w:rPr>
        <w:t>克劳斯特曼出版社</w:t>
      </w:r>
      <w:r>
        <w:rPr>
          <w:rFonts w:ascii="仿宋" w:eastAsia="仿宋" w:hAnsi="仿宋" w:cs="仿宋"/>
          <w:color w:val="000000"/>
          <w:sz w:val="32"/>
        </w:rPr>
        <w:t>(</w:t>
      </w:r>
      <w:r>
        <w:rPr>
          <w:rFonts w:ascii="仿宋" w:eastAsia="仿宋" w:hAnsi="仿宋" w:cs="仿宋"/>
          <w:color w:val="000000"/>
          <w:sz w:val="32"/>
        </w:rPr>
        <w:t>美茵法兰克福</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1983</w:t>
      </w:r>
      <w:r>
        <w:rPr>
          <w:rFonts w:ascii="仿宋" w:eastAsia="仿宋" w:hAnsi="仿宋" w:cs="仿宋"/>
          <w:color w:val="000000"/>
          <w:sz w:val="32"/>
        </w:rPr>
        <w:t>年版。</w:t>
      </w:r>
    </w:p>
    <w:p w:rsidR="003B37AB" w:rsidRDefault="00DE34B8">
      <w:pPr>
        <w:wordWrap w:val="0"/>
        <w:spacing w:line="540" w:lineRule="atLeast"/>
        <w:ind w:left="20" w:right="160" w:firstLine="660"/>
        <w:textAlignment w:val="baseline"/>
        <w:rPr>
          <w:sz w:val="32"/>
        </w:rPr>
      </w:pPr>
      <w:r>
        <w:rPr>
          <w:rFonts w:ascii="仿宋" w:eastAsia="仿宋" w:hAnsi="仿宋" w:cs="仿宋"/>
          <w:color w:val="000000"/>
          <w:sz w:val="32"/>
        </w:rPr>
        <w:t>这篇速写式的谈艺文章堪称奇特。海德格尔之思艺术，乃着眼于</w:t>
      </w:r>
      <w:r>
        <w:rPr>
          <w:rFonts w:ascii="仿宋" w:eastAsia="仿宋" w:hAnsi="仿宋" w:cs="仿宋"/>
          <w:color w:val="000000"/>
          <w:sz w:val="32"/>
        </w:rPr>
        <w:t>“</w:t>
      </w:r>
      <w:r>
        <w:rPr>
          <w:rFonts w:ascii="仿宋" w:eastAsia="仿宋" w:hAnsi="仿宋" w:cs="仿宋"/>
          <w:color w:val="000000"/>
          <w:sz w:val="32"/>
        </w:rPr>
        <w:t>解蔽一遮蔽</w:t>
      </w:r>
      <w:r>
        <w:rPr>
          <w:rFonts w:ascii="仿宋" w:eastAsia="仿宋" w:hAnsi="仿宋" w:cs="仿宋"/>
          <w:color w:val="000000"/>
          <w:sz w:val="32"/>
        </w:rPr>
        <w:t>”</w:t>
      </w:r>
      <w:r>
        <w:rPr>
          <w:rFonts w:ascii="仿宋" w:eastAsia="仿宋" w:hAnsi="仿宋" w:cs="仿宋"/>
          <w:color w:val="000000"/>
          <w:sz w:val="32"/>
        </w:rPr>
        <w:t>二重性的存在之真理</w:t>
      </w:r>
      <w:r>
        <w:rPr>
          <w:rFonts w:ascii="仿宋" w:eastAsia="仿宋" w:hAnsi="仿宋" w:cs="仿宋"/>
          <w:color w:val="000000"/>
          <w:sz w:val="32"/>
        </w:rPr>
        <w:t>(Aletheia)</w:t>
      </w:r>
      <w:r>
        <w:rPr>
          <w:rFonts w:ascii="仿宋" w:eastAsia="仿宋" w:hAnsi="仿宋" w:cs="仿宋"/>
          <w:color w:val="000000"/>
          <w:sz w:val="32"/>
        </w:rPr>
        <w:t>观，这在其《艺术作品的本源》一文中多有描写，可以参观。</w:t>
      </w:r>
      <w:r>
        <w:rPr>
          <w:rFonts w:ascii="仿宋" w:eastAsia="仿宋" w:hAnsi="仿宋" w:cs="仿宋"/>
          <w:color w:val="000000"/>
          <w:sz w:val="32"/>
        </w:rPr>
        <w:t>——</w:t>
      </w:r>
      <w:r>
        <w:rPr>
          <w:rFonts w:ascii="仿宋" w:eastAsia="仿宋" w:hAnsi="仿宋" w:cs="仿宋"/>
          <w:color w:val="000000"/>
          <w:sz w:val="32"/>
        </w:rPr>
        <w:t>编者</w:t>
      </w:r>
    </w:p>
    <w:p w:rsidR="003B37AB" w:rsidRDefault="003B37AB"/>
    <w:p w:rsidR="003B37AB" w:rsidRDefault="003B37AB">
      <w:pPr>
        <w:sectPr w:rsidR="003B37AB">
          <w:headerReference w:type="default" r:id="rId1046"/>
          <w:footerReference w:type="default" r:id="rId1047"/>
          <w:pgSz w:w="16600" w:h="24400"/>
          <w:pgMar w:top="2080" w:right="2260" w:bottom="2080" w:left="2260" w:header="1780" w:footer="1780" w:gutter="0"/>
          <w:cols w:space="720"/>
        </w:sectPr>
      </w:pPr>
    </w:p>
    <w:p w:rsidR="003B37AB" w:rsidRDefault="00DE34B8">
      <w:pPr>
        <w:wordWrap w:val="0"/>
        <w:spacing w:line="540" w:lineRule="atLeast"/>
        <w:ind w:left="380"/>
        <w:textAlignment w:val="baseline"/>
        <w:rPr>
          <w:sz w:val="39"/>
        </w:rPr>
      </w:pPr>
      <w:r>
        <w:rPr>
          <w:rFonts w:ascii="宋体" w:eastAsia="宋体" w:hAnsi="宋体" w:cs="宋体"/>
          <w:color w:val="000000"/>
          <w:sz w:val="39"/>
        </w:rPr>
        <w:lastRenderedPageBreak/>
        <w:t xml:space="preserve">482  </w:t>
      </w:r>
      <w:r>
        <w:rPr>
          <w:rFonts w:ascii="宋体" w:eastAsia="宋体" w:hAnsi="宋体" w:cs="宋体"/>
          <w:color w:val="000000"/>
          <w:sz w:val="39"/>
        </w:rPr>
        <w:t>第二编</w:t>
      </w:r>
      <w:r>
        <w:rPr>
          <w:rFonts w:ascii="宋体" w:eastAsia="宋体" w:hAnsi="宋体" w:cs="宋体"/>
          <w:color w:val="000000"/>
          <w:sz w:val="39"/>
        </w:rPr>
        <w:t xml:space="preserve">  </w:t>
      </w:r>
      <w:r>
        <w:rPr>
          <w:rFonts w:ascii="宋体" w:eastAsia="宋体" w:hAnsi="宋体" w:cs="宋体"/>
          <w:color w:val="000000"/>
          <w:sz w:val="39"/>
        </w:rPr>
        <w:t>真理</w:t>
      </w:r>
      <w:r>
        <w:rPr>
          <w:rFonts w:ascii="宋体" w:eastAsia="宋体" w:hAnsi="宋体" w:cs="宋体"/>
          <w:color w:val="000000"/>
          <w:sz w:val="39"/>
        </w:rPr>
        <w:t>·</w:t>
      </w:r>
      <w:r>
        <w:rPr>
          <w:rFonts w:ascii="宋体" w:eastAsia="宋体" w:hAnsi="宋体" w:cs="宋体"/>
          <w:color w:val="000000"/>
          <w:sz w:val="39"/>
        </w:rPr>
        <w:t>艺术</w:t>
      </w:r>
      <w:r>
        <w:rPr>
          <w:rFonts w:ascii="宋体" w:eastAsia="宋体" w:hAnsi="宋体" w:cs="宋体"/>
          <w:color w:val="000000"/>
          <w:sz w:val="39"/>
        </w:rPr>
        <w:t>·</w:t>
      </w:r>
      <w:r>
        <w:rPr>
          <w:rFonts w:ascii="宋体" w:eastAsia="宋体" w:hAnsi="宋体" w:cs="宋体"/>
          <w:color w:val="000000"/>
          <w:sz w:val="39"/>
        </w:rPr>
        <w:t>诗</w:t>
      </w:r>
    </w:p>
    <w:p w:rsidR="003B37AB" w:rsidRDefault="003B37AB">
      <w:pPr>
        <w:wordWrap w:val="0"/>
        <w:spacing w:line="480" w:lineRule="exact"/>
        <w:textAlignment w:val="baseline"/>
        <w:rPr>
          <w:sz w:val="39"/>
        </w:rPr>
      </w:pPr>
    </w:p>
    <w:p w:rsidR="003B37AB" w:rsidRDefault="00DE34B8">
      <w:pPr>
        <w:wordWrap w:val="0"/>
        <w:spacing w:line="700" w:lineRule="atLeast"/>
        <w:ind w:left="20" w:right="80"/>
        <w:textAlignment w:val="baseline"/>
        <w:rPr>
          <w:sz w:val="43"/>
        </w:rPr>
      </w:pPr>
      <w:r>
        <w:rPr>
          <w:rFonts w:ascii="宋体" w:eastAsia="宋体" w:hAnsi="宋体" w:cs="宋体"/>
          <w:color w:val="000000"/>
          <w:sz w:val="43"/>
        </w:rPr>
        <w:t>样形态。此种形象塑造</w:t>
      </w:r>
      <w:r>
        <w:rPr>
          <w:rFonts w:ascii="宋体" w:eastAsia="宋体" w:hAnsi="宋体" w:cs="宋体"/>
          <w:color w:val="000000"/>
          <w:sz w:val="43"/>
        </w:rPr>
        <w:t>(Gestalten)</w:t>
      </w:r>
      <w:r>
        <w:rPr>
          <w:rFonts w:ascii="宋体" w:eastAsia="宋体" w:hAnsi="宋体" w:cs="宋体"/>
          <w:color w:val="000000"/>
          <w:sz w:val="43"/>
        </w:rPr>
        <w:t>实现于界面构成，即内外界面的确定。在此即有空间进入游戏。空间为雕塑形象所占有，遂造就为自成一体、透孔和空洞的形体。凡此种种，众所周知又玄秘难解。</w:t>
      </w:r>
    </w:p>
    <w:p w:rsidR="003B37AB" w:rsidRDefault="003B37AB">
      <w:pPr>
        <w:wordWrap w:val="0"/>
        <w:spacing w:line="700" w:lineRule="exact"/>
        <w:textAlignment w:val="baseline"/>
        <w:rPr>
          <w:sz w:val="43"/>
        </w:rPr>
      </w:pPr>
    </w:p>
    <w:p w:rsidR="003B37AB" w:rsidRDefault="00DE34B8">
      <w:pPr>
        <w:wordWrap w:val="0"/>
        <w:spacing w:line="700" w:lineRule="atLeast"/>
        <w:ind w:left="20" w:right="80" w:firstLine="840"/>
        <w:textAlignment w:val="baseline"/>
        <w:rPr>
          <w:sz w:val="43"/>
        </w:rPr>
      </w:pPr>
      <w:r>
        <w:rPr>
          <w:rFonts w:ascii="宋体" w:eastAsia="宋体" w:hAnsi="宋体" w:cs="宋体"/>
          <w:color w:val="000000"/>
          <w:sz w:val="43"/>
        </w:rPr>
        <w:t>雕塑体有所体现。它体现空间么？雕塑攫取和掌握空间么？雕塑因此与科学技术对空间的征服相合么？</w:t>
      </w:r>
    </w:p>
    <w:p w:rsidR="003B37AB" w:rsidRDefault="003B37AB">
      <w:pPr>
        <w:wordWrap w:val="0"/>
        <w:spacing w:line="700" w:lineRule="exact"/>
        <w:textAlignment w:val="baseline"/>
        <w:rPr>
          <w:sz w:val="43"/>
        </w:rPr>
      </w:pPr>
    </w:p>
    <w:p w:rsidR="003B37AB" w:rsidRDefault="00DE34B8">
      <w:pPr>
        <w:wordWrap w:val="0"/>
        <w:spacing w:line="700" w:lineRule="atLeast"/>
        <w:ind w:left="20" w:right="80" w:firstLine="840"/>
        <w:textAlignment w:val="baseline"/>
        <w:rPr>
          <w:sz w:val="43"/>
        </w:rPr>
      </w:pPr>
      <w:r>
        <w:rPr>
          <w:rFonts w:ascii="宋体" w:eastAsia="宋体" w:hAnsi="宋体" w:cs="宋体"/>
          <w:color w:val="000000"/>
          <w:sz w:val="43"/>
        </w:rPr>
        <w:t>作为艺术，雕塑诚然是对艺术空间的一种探索。艺术与科学技术出于不同的意图，以不同的方式来考察和处理空间。</w:t>
      </w:r>
    </w:p>
    <w:p w:rsidR="003B37AB" w:rsidRDefault="003B37AB">
      <w:pPr>
        <w:wordWrap w:val="0"/>
        <w:spacing w:line="700" w:lineRule="exact"/>
        <w:textAlignment w:val="baseline"/>
        <w:rPr>
          <w:sz w:val="43"/>
        </w:rPr>
      </w:pPr>
    </w:p>
    <w:p w:rsidR="003B37AB" w:rsidRDefault="00DE34B8">
      <w:pPr>
        <w:wordWrap w:val="0"/>
        <w:spacing w:line="700" w:lineRule="atLeast"/>
        <w:ind w:left="20" w:right="60" w:firstLine="840"/>
        <w:textAlignment w:val="baseline"/>
        <w:rPr>
          <w:sz w:val="43"/>
        </w:rPr>
      </w:pPr>
      <w:r>
        <w:rPr>
          <w:rFonts w:ascii="宋体" w:eastAsia="宋体" w:hAnsi="宋体" w:cs="宋体"/>
          <w:color w:val="000000"/>
          <w:sz w:val="43"/>
        </w:rPr>
        <w:t>然而空间</w:t>
      </w:r>
      <w:r>
        <w:rPr>
          <w:rFonts w:ascii="宋体" w:eastAsia="宋体" w:hAnsi="宋体" w:cs="宋体"/>
          <w:color w:val="000000"/>
          <w:sz w:val="43"/>
        </w:rPr>
        <w:t>————</w:t>
      </w:r>
      <w:r>
        <w:rPr>
          <w:rFonts w:ascii="宋体" w:eastAsia="宋体" w:hAnsi="宋体" w:cs="宋体"/>
          <w:color w:val="000000"/>
          <w:sz w:val="43"/>
        </w:rPr>
        <w:t>它还是同一个空间么，它不就是那个自伽利略和牛顿以降才获得最初规定性的空间么？空间</w:t>
      </w:r>
      <w:r>
        <w:rPr>
          <w:rFonts w:ascii="宋体" w:eastAsia="宋体" w:hAnsi="宋体" w:cs="宋体"/>
          <w:color w:val="000000"/>
          <w:sz w:val="43"/>
        </w:rPr>
        <w:t>————</w:t>
      </w:r>
      <w:r>
        <w:rPr>
          <w:rFonts w:ascii="宋体" w:eastAsia="宋体" w:hAnsi="宋体" w:cs="宋体"/>
          <w:color w:val="000000"/>
          <w:sz w:val="43"/>
        </w:rPr>
        <w:t>是那种均</w:t>
      </w:r>
      <w:r>
        <w:rPr>
          <w:rFonts w:ascii="宋体" w:eastAsia="宋体" w:hAnsi="宋体" w:cs="宋体"/>
          <w:color w:val="000000"/>
          <w:sz w:val="43"/>
        </w:rPr>
        <w:t>匀的、在任何位置和任何方向上都是等价的、又是感官所不能觉知的间隔</w:t>
      </w:r>
      <w:r>
        <w:rPr>
          <w:rFonts w:ascii="宋体" w:eastAsia="宋体" w:hAnsi="宋体" w:cs="宋体"/>
          <w:color w:val="000000"/>
          <w:sz w:val="43"/>
        </w:rPr>
        <w:t>(Auseinander)</w:t>
      </w:r>
      <w:r>
        <w:rPr>
          <w:rFonts w:ascii="宋体" w:eastAsia="宋体" w:hAnsi="宋体" w:cs="宋体"/>
          <w:color w:val="000000"/>
          <w:sz w:val="43"/>
        </w:rPr>
        <w:t>么？</w:t>
      </w:r>
    </w:p>
    <w:p w:rsidR="003B37AB" w:rsidRDefault="003B37AB">
      <w:pPr>
        <w:wordWrap w:val="0"/>
        <w:spacing w:line="700" w:lineRule="exact"/>
        <w:textAlignment w:val="baseline"/>
        <w:rPr>
          <w:sz w:val="43"/>
        </w:rPr>
      </w:pPr>
    </w:p>
    <w:p w:rsidR="003B37AB" w:rsidRDefault="00DE34B8">
      <w:pPr>
        <w:wordWrap w:val="0"/>
        <w:spacing w:line="700" w:lineRule="atLeast"/>
        <w:ind w:left="20" w:right="40" w:firstLine="840"/>
        <w:textAlignment w:val="baseline"/>
        <w:rPr>
          <w:sz w:val="43"/>
        </w:rPr>
      </w:pPr>
      <w:r>
        <w:rPr>
          <w:rFonts w:ascii="宋体" w:eastAsia="宋体" w:hAnsi="宋体" w:cs="宋体"/>
          <w:color w:val="000000"/>
          <w:sz w:val="43"/>
        </w:rPr>
        <w:t>空间</w:t>
      </w:r>
      <w:r>
        <w:rPr>
          <w:rFonts w:ascii="宋体" w:eastAsia="宋体" w:hAnsi="宋体" w:cs="宋体"/>
          <w:color w:val="000000"/>
          <w:sz w:val="43"/>
        </w:rPr>
        <w:t>————</w:t>
      </w:r>
      <w:r>
        <w:rPr>
          <w:rFonts w:ascii="宋体" w:eastAsia="宋体" w:hAnsi="宋体" w:cs="宋体"/>
          <w:color w:val="000000"/>
          <w:sz w:val="43"/>
        </w:rPr>
        <w:t>是眼下以日益增长的幅度愈来愈顽固地促逼现代人去获得其最终可支配性的那个空间么？</w:t>
      </w:r>
    </w:p>
    <w:p w:rsidR="003B37AB" w:rsidRDefault="00DE34B8">
      <w:pPr>
        <w:wordWrap w:val="0"/>
        <w:spacing w:line="700" w:lineRule="atLeast"/>
        <w:ind w:left="20" w:right="60" w:firstLine="840"/>
        <w:textAlignment w:val="baseline"/>
        <w:rPr>
          <w:sz w:val="43"/>
        </w:rPr>
      </w:pPr>
      <w:r>
        <w:rPr>
          <w:rFonts w:ascii="宋体" w:eastAsia="宋体" w:hAnsi="宋体" w:cs="宋体"/>
          <w:color w:val="000000"/>
          <w:sz w:val="43"/>
        </w:rPr>
        <w:t>就现代造型艺术自视为一种对空间的探究而言，它不也随着上面这种促逼</w:t>
      </w:r>
      <w:r>
        <w:rPr>
          <w:rFonts w:ascii="宋体" w:eastAsia="宋体" w:hAnsi="宋体" w:cs="宋体"/>
          <w:color w:val="000000"/>
          <w:sz w:val="43"/>
        </w:rPr>
        <w:t>(Her-ausforderung)</w:t>
      </w:r>
      <w:r>
        <w:rPr>
          <w:rFonts w:ascii="宋体" w:eastAsia="宋体" w:hAnsi="宋体" w:cs="宋体"/>
          <w:color w:val="000000"/>
          <w:sz w:val="43"/>
        </w:rPr>
        <w:t>亦步亦趋么？现代造型艺术不是借此以其合乎时代的特性证明了自己么？</w:t>
      </w:r>
    </w:p>
    <w:p w:rsidR="003B37AB" w:rsidRDefault="00DE34B8">
      <w:pPr>
        <w:wordWrap w:val="0"/>
        <w:spacing w:line="700" w:lineRule="atLeast"/>
        <w:ind w:left="20" w:right="80" w:firstLine="840"/>
        <w:textAlignment w:val="baseline"/>
        <w:rPr>
          <w:sz w:val="43"/>
        </w:rPr>
      </w:pPr>
      <w:r>
        <w:rPr>
          <w:rFonts w:ascii="宋体" w:eastAsia="宋体" w:hAnsi="宋体" w:cs="宋体"/>
          <w:color w:val="000000"/>
          <w:sz w:val="43"/>
        </w:rPr>
        <w:t>然则物理技术所筹谋的空间，不论它如何广泛地起决定性作用，能够被视为唯一真实的空间吗？与之相比较，一切具有别种构造的空间，诸如艺术空间、日常行动和交往的空间，</w:t>
      </w:r>
      <w:r>
        <w:rPr>
          <w:rFonts w:ascii="宋体" w:eastAsia="宋体" w:hAnsi="宋体" w:cs="宋体"/>
          <w:color w:val="000000"/>
          <w:sz w:val="43"/>
        </w:rPr>
        <w:t>只不过是某个客观宇宙空间的由主观决定的形式和变种吗？</w:t>
      </w:r>
    </w:p>
    <w:p w:rsidR="003B37AB" w:rsidRDefault="003B37AB">
      <w:pPr>
        <w:wordWrap w:val="0"/>
        <w:spacing w:line="700" w:lineRule="exact"/>
        <w:textAlignment w:val="baseline"/>
        <w:rPr>
          <w:sz w:val="43"/>
        </w:rPr>
      </w:pPr>
    </w:p>
    <w:p w:rsidR="003B37AB" w:rsidRDefault="00DE34B8">
      <w:pPr>
        <w:wordWrap w:val="0"/>
        <w:spacing w:line="700" w:lineRule="atLeast"/>
        <w:ind w:left="860"/>
        <w:textAlignment w:val="baseline"/>
        <w:rPr>
          <w:sz w:val="43"/>
        </w:rPr>
      </w:pPr>
      <w:r>
        <w:rPr>
          <w:rFonts w:ascii="宋体" w:eastAsia="宋体" w:hAnsi="宋体" w:cs="宋体"/>
          <w:color w:val="000000"/>
          <w:sz w:val="43"/>
        </w:rPr>
        <w:t>但如果客观世界空间</w:t>
      </w:r>
      <w:r>
        <w:rPr>
          <w:rFonts w:ascii="宋体" w:eastAsia="宋体" w:hAnsi="宋体" w:cs="宋体"/>
          <w:color w:val="000000"/>
          <w:sz w:val="43"/>
        </w:rPr>
        <w:t>(Weltraum)</w:t>
      </w:r>
      <w:r>
        <w:rPr>
          <w:rFonts w:ascii="宋体" w:eastAsia="宋体" w:hAnsi="宋体" w:cs="宋体"/>
          <w:color w:val="000000"/>
          <w:sz w:val="43"/>
        </w:rPr>
        <w:t>之客观性必然与意识之主</w:t>
      </w:r>
    </w:p>
    <w:p w:rsidR="003B37AB" w:rsidRDefault="003B37AB"/>
    <w:p w:rsidR="003B37AB" w:rsidRDefault="003B37AB">
      <w:pPr>
        <w:sectPr w:rsidR="003B37AB">
          <w:headerReference w:type="default" r:id="rId1048"/>
          <w:footerReference w:type="default" r:id="rId1049"/>
          <w:pgSz w:w="16600" w:h="24400"/>
          <w:pgMar w:top="2080" w:right="2320" w:bottom="2080" w:left="2320" w:header="1780" w:footer="1780" w:gutter="0"/>
          <w:cols w:space="720"/>
        </w:sectPr>
      </w:pPr>
    </w:p>
    <w:p w:rsidR="003B37AB" w:rsidRDefault="00DE34B8">
      <w:pPr>
        <w:wordWrap w:val="0"/>
        <w:spacing w:line="580" w:lineRule="atLeast"/>
        <w:ind w:right="700"/>
        <w:jc w:val="right"/>
        <w:textAlignment w:val="baseline"/>
        <w:rPr>
          <w:sz w:val="42"/>
        </w:rPr>
      </w:pPr>
      <w:r>
        <w:rPr>
          <w:rFonts w:ascii="宋体" w:eastAsia="宋体" w:hAnsi="宋体" w:cs="宋体"/>
          <w:color w:val="000000"/>
          <w:sz w:val="42"/>
        </w:rPr>
        <w:lastRenderedPageBreak/>
        <w:t>艺术与空间</w:t>
      </w:r>
      <w:r>
        <w:rPr>
          <w:rFonts w:ascii="宋体" w:eastAsia="宋体" w:hAnsi="宋体" w:cs="宋体"/>
          <w:color w:val="000000"/>
          <w:sz w:val="42"/>
        </w:rPr>
        <w:t xml:space="preserve"> 483</w:t>
      </w:r>
    </w:p>
    <w:p w:rsidR="003B37AB" w:rsidRDefault="003B37AB">
      <w:pPr>
        <w:wordWrap w:val="0"/>
        <w:spacing w:line="500" w:lineRule="exact"/>
        <w:jc w:val="right"/>
        <w:textAlignment w:val="baseline"/>
        <w:rPr>
          <w:sz w:val="42"/>
        </w:rPr>
      </w:pPr>
    </w:p>
    <w:p w:rsidR="003B37AB" w:rsidRDefault="00DE34B8">
      <w:pPr>
        <w:wordWrap w:val="0"/>
        <w:spacing w:line="700" w:lineRule="atLeast"/>
        <w:ind w:left="20" w:right="220"/>
        <w:textAlignment w:val="baseline"/>
        <w:rPr>
          <w:sz w:val="43"/>
        </w:rPr>
      </w:pPr>
      <w:r>
        <w:rPr>
          <w:rFonts w:ascii="宋体" w:eastAsia="宋体" w:hAnsi="宋体" w:cs="宋体"/>
          <w:color w:val="000000"/>
          <w:sz w:val="43"/>
        </w:rPr>
        <w:t>观性相关，而此种相关对那些先于现代欧洲的时代来说又是格格不入的，那么情形又如何呢？</w:t>
      </w:r>
    </w:p>
    <w:p w:rsidR="003B37AB" w:rsidRDefault="003B37AB">
      <w:pPr>
        <w:wordWrap w:val="0"/>
        <w:spacing w:line="700" w:lineRule="exact"/>
        <w:textAlignment w:val="baseline"/>
        <w:rPr>
          <w:sz w:val="43"/>
        </w:rPr>
      </w:pPr>
    </w:p>
    <w:p w:rsidR="003B37AB" w:rsidRDefault="00DE34B8">
      <w:pPr>
        <w:wordWrap w:val="0"/>
        <w:spacing w:line="700" w:lineRule="atLeast"/>
        <w:ind w:left="20" w:right="200" w:firstLine="880"/>
        <w:textAlignment w:val="baseline"/>
        <w:rPr>
          <w:sz w:val="43"/>
        </w:rPr>
      </w:pPr>
      <w:r>
        <w:rPr>
          <w:rFonts w:ascii="宋体" w:eastAsia="宋体" w:hAnsi="宋体" w:cs="宋体"/>
          <w:color w:val="000000"/>
          <w:sz w:val="43"/>
        </w:rPr>
        <w:t>尽管我们承认过去的不同时代的空间经验各不相同，但我们籍此就获得一种对空间特性的洞见了吗？凭这种承认，空间之为空间是什么这个问题甚至还没有获得追问呢，更遑论得到解答了。悬而未决的问题是，空间以何种方式存在</w:t>
      </w:r>
      <w:r>
        <w:rPr>
          <w:rFonts w:ascii="宋体" w:eastAsia="宋体" w:hAnsi="宋体" w:cs="宋体"/>
          <w:color w:val="000000"/>
          <w:sz w:val="43"/>
        </w:rPr>
        <w:t>(ist)</w:t>
      </w:r>
      <w:r>
        <w:rPr>
          <w:rFonts w:ascii="宋体" w:eastAsia="宋体" w:hAnsi="宋体" w:cs="宋体"/>
          <w:color w:val="000000"/>
          <w:sz w:val="43"/>
        </w:rPr>
        <w:t>，以及空</w:t>
      </w:r>
      <w:r>
        <w:rPr>
          <w:rFonts w:ascii="宋体" w:eastAsia="宋体" w:hAnsi="宋体" w:cs="宋体"/>
          <w:color w:val="000000"/>
          <w:sz w:val="43"/>
        </w:rPr>
        <w:t>间究竟是否能够具有一种存在</w:t>
      </w:r>
      <w:r>
        <w:rPr>
          <w:rFonts w:ascii="宋体" w:eastAsia="宋体" w:hAnsi="宋体" w:cs="宋体"/>
          <w:color w:val="000000"/>
          <w:sz w:val="43"/>
        </w:rPr>
        <w:t>(Sein)</w:t>
      </w:r>
      <w:r>
        <w:rPr>
          <w:rFonts w:ascii="宋体" w:eastAsia="宋体" w:hAnsi="宋体" w:cs="宋体"/>
          <w:color w:val="000000"/>
          <w:sz w:val="43"/>
        </w:rPr>
        <w:t>。</w:t>
      </w:r>
    </w:p>
    <w:p w:rsidR="003B37AB" w:rsidRDefault="003B37AB">
      <w:pPr>
        <w:wordWrap w:val="0"/>
        <w:spacing w:line="680" w:lineRule="exact"/>
        <w:textAlignment w:val="baseline"/>
        <w:rPr>
          <w:sz w:val="41"/>
        </w:rPr>
      </w:pPr>
    </w:p>
    <w:p w:rsidR="003B37AB" w:rsidRDefault="00DE34B8">
      <w:pPr>
        <w:wordWrap w:val="0"/>
        <w:spacing w:line="680" w:lineRule="atLeast"/>
        <w:ind w:left="20" w:right="200" w:firstLine="880"/>
        <w:textAlignment w:val="baseline"/>
        <w:rPr>
          <w:sz w:val="41"/>
        </w:rPr>
      </w:pPr>
      <w:r>
        <w:rPr>
          <w:rFonts w:ascii="宋体" w:eastAsia="宋体" w:hAnsi="宋体" w:cs="宋体"/>
          <w:color w:val="000000"/>
          <w:sz w:val="41"/>
        </w:rPr>
        <w:t>空间</w:t>
      </w:r>
      <w:r>
        <w:rPr>
          <w:rFonts w:ascii="宋体" w:eastAsia="宋体" w:hAnsi="宋体" w:cs="宋体"/>
          <w:color w:val="000000"/>
          <w:sz w:val="41"/>
        </w:rPr>
        <w:t>——</w:t>
      </w:r>
      <w:r>
        <w:rPr>
          <w:rFonts w:ascii="宋体" w:eastAsia="宋体" w:hAnsi="宋体" w:cs="宋体"/>
          <w:color w:val="000000"/>
          <w:sz w:val="41"/>
        </w:rPr>
        <w:t>它是一个原始现象</w:t>
      </w:r>
      <w:r>
        <w:rPr>
          <w:rFonts w:ascii="宋体" w:eastAsia="宋体" w:hAnsi="宋体" w:cs="宋体"/>
          <w:color w:val="000000"/>
          <w:sz w:val="41"/>
        </w:rPr>
        <w:t>(Urphänomenen)</w:t>
      </w:r>
      <w:r>
        <w:rPr>
          <w:rFonts w:ascii="宋体" w:eastAsia="宋体" w:hAnsi="宋体" w:cs="宋体"/>
          <w:color w:val="000000"/>
          <w:sz w:val="41"/>
        </w:rPr>
        <w:t>吗？照歌德的话来说，人们一旦觉察到这些原始现象，便会感到某种恐惧。空间是这样一种原始现象吗？因为在空间背后，看来更没有什么东西可以用以解释空间了。在空间面前，我们亦没有任何回避的出路。空间所固有的特性必定从其本身而来显示自身。还让人说得空间的特性吗？</w:t>
      </w:r>
    </w:p>
    <w:p w:rsidR="003B37AB" w:rsidRDefault="00DE34B8">
      <w:pPr>
        <w:wordWrap w:val="0"/>
        <w:spacing w:line="680" w:lineRule="atLeast"/>
        <w:ind w:left="900"/>
        <w:textAlignment w:val="baseline"/>
        <w:rPr>
          <w:sz w:val="41"/>
        </w:rPr>
      </w:pPr>
      <w:r>
        <w:rPr>
          <w:rFonts w:ascii="宋体" w:eastAsia="宋体" w:hAnsi="宋体" w:cs="宋体"/>
          <w:color w:val="000000"/>
          <w:sz w:val="41"/>
        </w:rPr>
        <w:t>鉴于此种追问的困境，我们便必得如实坦白：</w:t>
      </w:r>
    </w:p>
    <w:p w:rsidR="003B37AB" w:rsidRDefault="003B37AB">
      <w:pPr>
        <w:wordWrap w:val="0"/>
        <w:spacing w:line="680" w:lineRule="exact"/>
        <w:textAlignment w:val="baseline"/>
        <w:rPr>
          <w:sz w:val="41"/>
        </w:rPr>
      </w:pPr>
    </w:p>
    <w:p w:rsidR="003B37AB" w:rsidRDefault="00DE34B8">
      <w:pPr>
        <w:wordWrap w:val="0"/>
        <w:spacing w:line="680" w:lineRule="atLeast"/>
        <w:ind w:left="20" w:right="200" w:firstLine="880"/>
        <w:textAlignment w:val="baseline"/>
        <w:rPr>
          <w:sz w:val="41"/>
        </w:rPr>
      </w:pPr>
      <w:r>
        <w:rPr>
          <w:rFonts w:ascii="宋体" w:eastAsia="宋体" w:hAnsi="宋体" w:cs="宋体"/>
          <w:color w:val="000000"/>
          <w:sz w:val="41"/>
        </w:rPr>
        <w:t>只消我们没有经验到空间的固有特性，则关于某个艺术空间的谈论就也还是晦暗不明的。空间在艺术作品中的运作方式，首先还是悬而未</w:t>
      </w:r>
      <w:r>
        <w:rPr>
          <w:rFonts w:ascii="宋体" w:eastAsia="宋体" w:hAnsi="宋体" w:cs="宋体"/>
          <w:color w:val="000000"/>
          <w:sz w:val="41"/>
        </w:rPr>
        <w:t>决的。</w:t>
      </w:r>
    </w:p>
    <w:p w:rsidR="003B37AB" w:rsidRDefault="003B37AB">
      <w:pPr>
        <w:wordWrap w:val="0"/>
        <w:spacing w:line="680" w:lineRule="exact"/>
        <w:textAlignment w:val="baseline"/>
        <w:rPr>
          <w:sz w:val="41"/>
        </w:rPr>
      </w:pPr>
    </w:p>
    <w:p w:rsidR="003B37AB" w:rsidRDefault="00DE34B8">
      <w:pPr>
        <w:wordWrap w:val="0"/>
        <w:spacing w:line="680" w:lineRule="atLeast"/>
        <w:ind w:left="20" w:right="180" w:firstLine="880"/>
        <w:textAlignment w:val="baseline"/>
        <w:rPr>
          <w:sz w:val="41"/>
        </w:rPr>
      </w:pPr>
      <w:r>
        <w:rPr>
          <w:rFonts w:ascii="宋体" w:eastAsia="宋体" w:hAnsi="宋体" w:cs="宋体"/>
          <w:color w:val="000000"/>
          <w:sz w:val="41"/>
        </w:rPr>
        <w:t>雕塑形象得以在其中如某个现成对象那样出现的那个空间，雕塑形体所包涵的那个空间，在形体之间作为空虚</w:t>
      </w:r>
      <w:r>
        <w:rPr>
          <w:rFonts w:ascii="宋体" w:eastAsia="宋体" w:hAnsi="宋体" w:cs="宋体"/>
          <w:color w:val="000000"/>
          <w:sz w:val="41"/>
        </w:rPr>
        <w:t>(Leere)</w:t>
      </w:r>
      <w:r>
        <w:rPr>
          <w:rFonts w:ascii="宋体" w:eastAsia="宋体" w:hAnsi="宋体" w:cs="宋体"/>
          <w:color w:val="000000"/>
          <w:sz w:val="41"/>
        </w:rPr>
        <w:t>存在的空间</w:t>
      </w:r>
      <w:r>
        <w:rPr>
          <w:rFonts w:ascii="宋体" w:eastAsia="宋体" w:hAnsi="宋体" w:cs="宋体"/>
          <w:color w:val="000000"/>
          <w:sz w:val="41"/>
        </w:rPr>
        <w:t>————</w:t>
      </w:r>
      <w:r>
        <w:rPr>
          <w:rFonts w:ascii="宋体" w:eastAsia="宋体" w:hAnsi="宋体" w:cs="宋体"/>
          <w:color w:val="000000"/>
          <w:sz w:val="41"/>
        </w:rPr>
        <w:t>这样三个在其交互游戏之统一中的空间，难道始终只不过是某个物理技术空间的衍生物吗？即使计算性测量不能干预艺术形象之塑造，事情也还是如此吗？</w:t>
      </w:r>
    </w:p>
    <w:p w:rsidR="003B37AB" w:rsidRDefault="00DE34B8">
      <w:pPr>
        <w:wordWrap w:val="0"/>
        <w:spacing w:line="680" w:lineRule="atLeast"/>
        <w:ind w:left="900"/>
        <w:textAlignment w:val="baseline"/>
        <w:rPr>
          <w:sz w:val="41"/>
        </w:rPr>
      </w:pPr>
      <w:r>
        <w:rPr>
          <w:rFonts w:ascii="宋体" w:eastAsia="宋体" w:hAnsi="宋体" w:cs="宋体"/>
          <w:color w:val="000000"/>
          <w:sz w:val="41"/>
        </w:rPr>
        <w:t>一旦我们承认，艺术是真理之置入作品中</w:t>
      </w:r>
      <w:r>
        <w:rPr>
          <w:rFonts w:ascii="宋体" w:eastAsia="宋体" w:hAnsi="宋体" w:cs="宋体"/>
          <w:color w:val="000000"/>
          <w:sz w:val="41"/>
        </w:rPr>
        <w:t>(das Ins-Werk-</w:t>
      </w:r>
    </w:p>
    <w:p w:rsidR="003B37AB" w:rsidRDefault="003B37AB"/>
    <w:p w:rsidR="003B37AB" w:rsidRDefault="003B37AB">
      <w:pPr>
        <w:sectPr w:rsidR="003B37AB">
          <w:headerReference w:type="default" r:id="rId1050"/>
          <w:footerReference w:type="default" r:id="rId1051"/>
          <w:pgSz w:w="16600" w:h="24400"/>
          <w:pgMar w:top="2080" w:right="2240" w:bottom="2080" w:left="2240" w:header="1780" w:footer="1780" w:gutter="0"/>
          <w:cols w:space="720"/>
        </w:sectPr>
      </w:pPr>
    </w:p>
    <w:p w:rsidR="003B37AB" w:rsidRDefault="00DE34B8">
      <w:pPr>
        <w:wordWrap w:val="0"/>
        <w:spacing w:line="500" w:lineRule="atLeast"/>
        <w:ind w:left="440"/>
        <w:textAlignment w:val="baseline"/>
        <w:rPr>
          <w:sz w:val="37"/>
        </w:rPr>
      </w:pPr>
      <w:r>
        <w:rPr>
          <w:rFonts w:ascii="宋体" w:eastAsia="宋体" w:hAnsi="宋体" w:cs="宋体"/>
          <w:color w:val="000000"/>
          <w:sz w:val="37"/>
        </w:rPr>
        <w:lastRenderedPageBreak/>
        <w:t xml:space="preserve">484  </w:t>
      </w:r>
      <w:r>
        <w:rPr>
          <w:rFonts w:ascii="宋体" w:eastAsia="宋体" w:hAnsi="宋体" w:cs="宋体"/>
          <w:b/>
          <w:color w:val="000000"/>
          <w:sz w:val="37"/>
        </w:rPr>
        <w:t>第二编</w:t>
      </w:r>
      <w:r>
        <w:rPr>
          <w:rFonts w:ascii="宋体" w:eastAsia="宋体" w:hAnsi="宋体" w:cs="宋体"/>
          <w:color w:val="000000"/>
          <w:sz w:val="37"/>
        </w:rPr>
        <w:t xml:space="preserve">  </w:t>
      </w:r>
      <w:r>
        <w:rPr>
          <w:rFonts w:ascii="宋体" w:eastAsia="宋体" w:hAnsi="宋体" w:cs="宋体"/>
          <w:b/>
          <w:color w:val="000000"/>
          <w:sz w:val="37"/>
        </w:rPr>
        <w:t>真理</w:t>
      </w:r>
      <w:r>
        <w:rPr>
          <w:rFonts w:ascii="宋体" w:eastAsia="宋体" w:hAnsi="宋体" w:cs="宋体"/>
          <w:b/>
          <w:color w:val="000000"/>
          <w:sz w:val="37"/>
        </w:rPr>
        <w:t>·</w:t>
      </w:r>
      <w:r>
        <w:rPr>
          <w:rFonts w:ascii="宋体" w:eastAsia="宋体" w:hAnsi="宋体" w:cs="宋体"/>
          <w:b/>
          <w:color w:val="000000"/>
          <w:sz w:val="37"/>
        </w:rPr>
        <w:t>艺术</w:t>
      </w:r>
      <w:r>
        <w:rPr>
          <w:rFonts w:ascii="宋体" w:eastAsia="宋体" w:hAnsi="宋体" w:cs="宋体"/>
          <w:b/>
          <w:color w:val="000000"/>
          <w:sz w:val="37"/>
        </w:rPr>
        <w:t>·</w:t>
      </w:r>
      <w:r>
        <w:rPr>
          <w:rFonts w:ascii="宋体" w:eastAsia="宋体" w:hAnsi="宋体" w:cs="宋体"/>
          <w:b/>
          <w:color w:val="000000"/>
          <w:sz w:val="37"/>
        </w:rPr>
        <w:t>诗</w:t>
      </w:r>
    </w:p>
    <w:p w:rsidR="003B37AB" w:rsidRDefault="003B37AB">
      <w:pPr>
        <w:wordWrap w:val="0"/>
        <w:spacing w:line="480" w:lineRule="exact"/>
        <w:textAlignment w:val="baseline"/>
        <w:rPr>
          <w:sz w:val="37"/>
        </w:rPr>
      </w:pPr>
    </w:p>
    <w:p w:rsidR="003B37AB" w:rsidRDefault="00DE34B8">
      <w:pPr>
        <w:wordWrap w:val="0"/>
        <w:spacing w:line="740" w:lineRule="atLeast"/>
        <w:ind w:left="40" w:right="40"/>
        <w:textAlignment w:val="baseline"/>
        <w:rPr>
          <w:sz w:val="43"/>
        </w:rPr>
      </w:pPr>
      <w:r>
        <w:rPr>
          <w:rFonts w:ascii="宋体" w:eastAsia="宋体" w:hAnsi="宋体" w:cs="宋体"/>
          <w:color w:val="000000"/>
          <w:sz w:val="43"/>
        </w:rPr>
        <w:t>Bring en der Wahrheit)</w:t>
      </w:r>
      <w:r>
        <w:rPr>
          <w:rFonts w:ascii="宋体" w:eastAsia="宋体" w:hAnsi="宋体" w:cs="宋体"/>
          <w:color w:val="000000"/>
          <w:sz w:val="43"/>
        </w:rPr>
        <w:t>，而真理意味存在之无蔽</w:t>
      </w:r>
      <w:r>
        <w:rPr>
          <w:rFonts w:ascii="宋体" w:eastAsia="宋体" w:hAnsi="宋体" w:cs="宋体"/>
          <w:color w:val="000000"/>
          <w:sz w:val="43"/>
        </w:rPr>
        <w:t xml:space="preserve">(die </w:t>
      </w:r>
      <w:r>
        <w:rPr>
          <w:rFonts w:ascii="宋体" w:eastAsia="宋体" w:hAnsi="宋体" w:cs="宋体"/>
          <w:color w:val="000000"/>
          <w:sz w:val="43"/>
        </w:rPr>
        <w:t>Unverbor-genheit des Seins)</w:t>
      </w:r>
      <w:r>
        <w:rPr>
          <w:rFonts w:ascii="宋体" w:eastAsia="宋体" w:hAnsi="宋体" w:cs="宋体"/>
          <w:color w:val="000000"/>
          <w:sz w:val="43"/>
        </w:rPr>
        <w:t>，那么，在造型艺术作品中，难道不是必然也有真实的空间，即揭示其最本己因素的东西，成为决定性的吗？</w:t>
      </w:r>
    </w:p>
    <w:p w:rsidR="003B37AB" w:rsidRDefault="003B37AB">
      <w:pPr>
        <w:wordWrap w:val="0"/>
        <w:spacing w:line="740" w:lineRule="exact"/>
        <w:textAlignment w:val="baseline"/>
        <w:rPr>
          <w:sz w:val="43"/>
        </w:rPr>
      </w:pPr>
    </w:p>
    <w:p w:rsidR="003B37AB" w:rsidRDefault="00DE34B8">
      <w:pPr>
        <w:wordWrap w:val="0"/>
        <w:spacing w:line="740" w:lineRule="atLeast"/>
        <w:ind w:left="40" w:right="40" w:firstLine="860"/>
        <w:textAlignment w:val="baseline"/>
        <w:rPr>
          <w:sz w:val="43"/>
        </w:rPr>
      </w:pPr>
      <w:r>
        <w:rPr>
          <w:rFonts w:ascii="宋体" w:eastAsia="宋体" w:hAnsi="宋体" w:cs="宋体"/>
          <w:color w:val="000000"/>
          <w:sz w:val="43"/>
        </w:rPr>
        <w:t>但我们如何能够找到空间的固有特性？困惑中只有一座小桥，一座无疑是狭窄的而又是摇摆不定的小桥。我们尝试倾听语言。在空间一词中，语言说到什么？其中说到空间化</w:t>
      </w:r>
      <w:r>
        <w:rPr>
          <w:rFonts w:ascii="宋体" w:eastAsia="宋体" w:hAnsi="宋体" w:cs="宋体"/>
          <w:color w:val="000000"/>
          <w:sz w:val="43"/>
        </w:rPr>
        <w:t>(Räumen)</w:t>
      </w:r>
      <w:r>
        <w:rPr>
          <w:rFonts w:ascii="宋体" w:eastAsia="宋体" w:hAnsi="宋体" w:cs="宋体"/>
          <w:color w:val="000000"/>
          <w:sz w:val="43"/>
        </w:rPr>
        <w:t>。空间化意味：开垦、拓荒。</w:t>
      </w:r>
    </w:p>
    <w:p w:rsidR="003B37AB" w:rsidRDefault="00DE34B8">
      <w:pPr>
        <w:wordWrap w:val="0"/>
        <w:spacing w:line="740" w:lineRule="atLeast"/>
        <w:ind w:left="40" w:firstLine="860"/>
        <w:textAlignment w:val="baseline"/>
        <w:rPr>
          <w:sz w:val="43"/>
        </w:rPr>
      </w:pPr>
      <w:r>
        <w:rPr>
          <w:rFonts w:ascii="宋体" w:eastAsia="宋体" w:hAnsi="宋体" w:cs="宋体"/>
          <w:color w:val="000000"/>
          <w:sz w:val="43"/>
        </w:rPr>
        <w:t>空间化为人的安家和栖居带来自由</w:t>
      </w:r>
      <w:r>
        <w:rPr>
          <w:rFonts w:ascii="宋体" w:eastAsia="宋体" w:hAnsi="宋体" w:cs="宋体"/>
          <w:color w:val="000000"/>
          <w:sz w:val="43"/>
        </w:rPr>
        <w:t>(das Freie)</w:t>
      </w:r>
      <w:r>
        <w:rPr>
          <w:rFonts w:ascii="宋体" w:eastAsia="宋体" w:hAnsi="宋体" w:cs="宋体"/>
          <w:color w:val="000000"/>
          <w:sz w:val="43"/>
        </w:rPr>
        <w:t>和敞开</w:t>
      </w:r>
      <w:r>
        <w:rPr>
          <w:rFonts w:ascii="宋体" w:eastAsia="宋体" w:hAnsi="宋体" w:cs="宋体"/>
          <w:color w:val="000000"/>
          <w:sz w:val="43"/>
        </w:rPr>
        <w:t>(dasOffene)</w:t>
      </w:r>
      <w:r>
        <w:rPr>
          <w:rFonts w:ascii="宋体" w:eastAsia="宋体" w:hAnsi="宋体" w:cs="宋体"/>
          <w:color w:val="000000"/>
          <w:sz w:val="43"/>
        </w:rPr>
        <w:t>之境。</w:t>
      </w:r>
    </w:p>
    <w:p w:rsidR="003B37AB" w:rsidRDefault="00DE34B8">
      <w:pPr>
        <w:wordWrap w:val="0"/>
        <w:spacing w:line="740" w:lineRule="atLeast"/>
        <w:ind w:left="40" w:right="40" w:firstLine="860"/>
        <w:textAlignment w:val="baseline"/>
        <w:rPr>
          <w:sz w:val="43"/>
        </w:rPr>
      </w:pPr>
      <w:r>
        <w:rPr>
          <w:rFonts w:ascii="宋体" w:eastAsia="宋体" w:hAnsi="宋体" w:cs="宋体"/>
          <w:color w:val="000000"/>
          <w:sz w:val="43"/>
        </w:rPr>
        <w:t>就其本己来看，空间化乃是开放诸位置</w:t>
      </w:r>
      <w:r>
        <w:rPr>
          <w:rFonts w:ascii="宋体" w:eastAsia="宋体" w:hAnsi="宋体" w:cs="宋体"/>
          <w:color w:val="000000"/>
          <w:sz w:val="43"/>
        </w:rPr>
        <w:t>(Orten)</w:t>
      </w:r>
      <w:r>
        <w:rPr>
          <w:rFonts w:ascii="宋体" w:eastAsia="宋体" w:hAnsi="宋体" w:cs="宋体"/>
          <w:color w:val="000000"/>
          <w:sz w:val="43"/>
        </w:rPr>
        <w:t>，在那里，栖居着的人的命运</w:t>
      </w:r>
      <w:r>
        <w:rPr>
          <w:rFonts w:ascii="宋体" w:eastAsia="宋体" w:hAnsi="宋体" w:cs="宋体"/>
          <w:color w:val="000000"/>
          <w:sz w:val="43"/>
        </w:rPr>
        <w:t>回归到家园之美妙中，或回归到无家可归的不妙之境中，甚至回归到对有家和无家的妙与不妙的冷漠状态中。空间化乃是开放诸位置，在那里上帝显现出来，诸神</w:t>
      </w:r>
      <w:r>
        <w:rPr>
          <w:rFonts w:ascii="宋体" w:eastAsia="宋体" w:hAnsi="宋体" w:cs="宋体"/>
          <w:color w:val="000000"/>
          <w:sz w:val="43"/>
        </w:rPr>
        <w:t>(Götter)</w:t>
      </w:r>
      <w:r>
        <w:rPr>
          <w:rFonts w:ascii="宋体" w:eastAsia="宋体" w:hAnsi="宋体" w:cs="宋体"/>
          <w:color w:val="000000"/>
          <w:sz w:val="43"/>
        </w:rPr>
        <w:t>从那里逃之夭夭，神性</w:t>
      </w:r>
      <w:r>
        <w:rPr>
          <w:rFonts w:ascii="宋体" w:eastAsia="宋体" w:hAnsi="宋体" w:cs="宋体"/>
          <w:color w:val="000000"/>
          <w:sz w:val="43"/>
        </w:rPr>
        <w:t>(Göttlichen)</w:t>
      </w:r>
      <w:r>
        <w:rPr>
          <w:rFonts w:ascii="宋体" w:eastAsia="宋体" w:hAnsi="宋体" w:cs="宋体"/>
          <w:color w:val="000000"/>
          <w:sz w:val="43"/>
        </w:rPr>
        <w:t>之显现在那里踌躇久矣。</w:t>
      </w:r>
    </w:p>
    <w:p w:rsidR="003B37AB" w:rsidRDefault="00DE34B8">
      <w:pPr>
        <w:wordWrap w:val="0"/>
        <w:spacing w:line="740" w:lineRule="atLeast"/>
        <w:ind w:left="40" w:right="20" w:firstLine="860"/>
        <w:textAlignment w:val="baseline"/>
        <w:rPr>
          <w:sz w:val="43"/>
        </w:rPr>
      </w:pPr>
      <w:r>
        <w:rPr>
          <w:rFonts w:ascii="宋体" w:eastAsia="宋体" w:hAnsi="宋体" w:cs="宋体"/>
          <w:color w:val="000000"/>
          <w:sz w:val="43"/>
        </w:rPr>
        <w:t>空间化产生出那一向为栖居所备的地方</w:t>
      </w:r>
      <w:r>
        <w:rPr>
          <w:rFonts w:ascii="宋体" w:eastAsia="宋体" w:hAnsi="宋体" w:cs="宋体"/>
          <w:color w:val="000000"/>
          <w:sz w:val="43"/>
        </w:rPr>
        <w:t>(Ortschaft)</w:t>
      </w:r>
      <w:r>
        <w:rPr>
          <w:rFonts w:ascii="宋体" w:eastAsia="宋体" w:hAnsi="宋体" w:cs="宋体"/>
          <w:color w:val="000000"/>
          <w:sz w:val="43"/>
        </w:rPr>
        <w:t>。世俗空间始终是那些往往远远落后的神圣空间的私有化</w:t>
      </w:r>
      <w:r>
        <w:rPr>
          <w:rFonts w:ascii="宋体" w:eastAsia="宋体" w:hAnsi="宋体" w:cs="宋体"/>
          <w:color w:val="000000"/>
          <w:sz w:val="43"/>
        </w:rPr>
        <w:t>(Priva-tion)</w:t>
      </w:r>
      <w:r>
        <w:rPr>
          <w:rFonts w:ascii="宋体" w:eastAsia="宋体" w:hAnsi="宋体" w:cs="宋体"/>
          <w:color w:val="000000"/>
          <w:sz w:val="43"/>
        </w:rPr>
        <w:t>。</w:t>
      </w:r>
    </w:p>
    <w:p w:rsidR="003B37AB" w:rsidRDefault="00DE34B8">
      <w:pPr>
        <w:wordWrap w:val="0"/>
        <w:spacing w:line="540" w:lineRule="atLeast"/>
        <w:ind w:left="900"/>
        <w:textAlignment w:val="baseline"/>
        <w:rPr>
          <w:sz w:val="40"/>
        </w:rPr>
      </w:pPr>
      <w:r>
        <w:rPr>
          <w:rFonts w:ascii="宋体" w:eastAsia="宋体" w:hAnsi="宋体" w:cs="宋体"/>
          <w:b/>
          <w:color w:val="000000"/>
          <w:sz w:val="40"/>
        </w:rPr>
        <w:t>空间化乃诸位置之开放</w:t>
      </w:r>
      <w:r>
        <w:rPr>
          <w:rFonts w:ascii="宋体" w:eastAsia="宋体" w:hAnsi="宋体" w:cs="宋体"/>
          <w:color w:val="000000"/>
          <w:sz w:val="40"/>
        </w:rPr>
        <w:t>(Freigabe von Orten)</w:t>
      </w:r>
      <w:r>
        <w:rPr>
          <w:rFonts w:ascii="宋体" w:eastAsia="宋体" w:hAnsi="宋体" w:cs="宋体"/>
          <w:color w:val="000000"/>
          <w:sz w:val="40"/>
        </w:rPr>
        <w:t>。</w:t>
      </w:r>
    </w:p>
    <w:p w:rsidR="003B37AB" w:rsidRDefault="00DE34B8">
      <w:pPr>
        <w:wordWrap w:val="0"/>
        <w:spacing w:line="740" w:lineRule="atLeast"/>
        <w:ind w:left="40" w:right="20" w:firstLine="860"/>
        <w:textAlignment w:val="baseline"/>
        <w:rPr>
          <w:sz w:val="43"/>
        </w:rPr>
      </w:pPr>
      <w:r>
        <w:rPr>
          <w:rFonts w:ascii="宋体" w:eastAsia="宋体" w:hAnsi="宋体" w:cs="宋体"/>
          <w:color w:val="000000"/>
          <w:sz w:val="43"/>
        </w:rPr>
        <w:t>在空间化中有一种发生</w:t>
      </w:r>
      <w:r>
        <w:rPr>
          <w:rFonts w:ascii="宋体" w:eastAsia="宋体" w:hAnsi="宋体" w:cs="宋体"/>
          <w:color w:val="000000"/>
          <w:sz w:val="43"/>
        </w:rPr>
        <w:t>(Geschehen)</w:t>
      </w:r>
      <w:r>
        <w:rPr>
          <w:rFonts w:ascii="宋体" w:eastAsia="宋体" w:hAnsi="宋体" w:cs="宋体"/>
          <w:color w:val="000000"/>
          <w:sz w:val="43"/>
        </w:rPr>
        <w:t>同时表露自身又遮蔽自身。空间化的这一特性太易于</w:t>
      </w:r>
      <w:r>
        <w:rPr>
          <w:rFonts w:ascii="宋体" w:eastAsia="宋体" w:hAnsi="宋体" w:cs="宋体"/>
          <w:color w:val="000000"/>
          <w:sz w:val="43"/>
        </w:rPr>
        <w:t>被忽视了。而且，即便此种特性已被看出，它始终也还是难以确定的，首先是因为，物理技术的空间被视为任何对空间因素的标画都要先行遵循的空间。</w:t>
      </w:r>
    </w:p>
    <w:p w:rsidR="003B37AB" w:rsidRDefault="003B37AB">
      <w:pPr>
        <w:wordWrap w:val="0"/>
        <w:spacing w:line="740" w:lineRule="exact"/>
        <w:textAlignment w:val="baseline"/>
        <w:rPr>
          <w:sz w:val="43"/>
        </w:rPr>
      </w:pPr>
    </w:p>
    <w:p w:rsidR="003B37AB" w:rsidRDefault="00DE34B8">
      <w:pPr>
        <w:wordWrap w:val="0"/>
        <w:spacing w:line="740" w:lineRule="atLeast"/>
        <w:ind w:left="900"/>
        <w:textAlignment w:val="baseline"/>
        <w:rPr>
          <w:sz w:val="43"/>
        </w:rPr>
      </w:pPr>
      <w:r>
        <w:rPr>
          <w:rFonts w:ascii="宋体" w:eastAsia="宋体" w:hAnsi="宋体" w:cs="宋体"/>
          <w:color w:val="000000"/>
          <w:sz w:val="43"/>
        </w:rPr>
        <w:t>空间化如何发生？它不就是设置空间</w:t>
      </w:r>
      <w:r>
        <w:rPr>
          <w:rFonts w:ascii="宋体" w:eastAsia="宋体" w:hAnsi="宋体" w:cs="宋体"/>
          <w:color w:val="000000"/>
          <w:sz w:val="43"/>
        </w:rPr>
        <w:t>(Einräumen)</w:t>
      </w:r>
      <w:r>
        <w:rPr>
          <w:rFonts w:ascii="宋体" w:eastAsia="宋体" w:hAnsi="宋体" w:cs="宋体"/>
          <w:color w:val="000000"/>
          <w:sz w:val="43"/>
        </w:rPr>
        <w:t>吗？并</w:t>
      </w:r>
    </w:p>
    <w:p w:rsidR="003B37AB" w:rsidRDefault="003B37AB"/>
    <w:p w:rsidR="003B37AB" w:rsidRDefault="003B37AB">
      <w:pPr>
        <w:sectPr w:rsidR="003B37AB">
          <w:headerReference w:type="default" r:id="rId1052"/>
          <w:footerReference w:type="default" r:id="rId1053"/>
          <w:pgSz w:w="16600" w:h="24400"/>
          <w:pgMar w:top="2080" w:right="2300" w:bottom="2080" w:left="2300" w:header="1780" w:footer="1780" w:gutter="0"/>
          <w:cols w:space="720"/>
        </w:sectPr>
      </w:pPr>
    </w:p>
    <w:p w:rsidR="003B37AB" w:rsidRDefault="00DE34B8">
      <w:pPr>
        <w:wordWrap w:val="0"/>
        <w:spacing w:before="200" w:line="580" w:lineRule="atLeast"/>
        <w:ind w:right="640"/>
        <w:jc w:val="right"/>
        <w:textAlignment w:val="baseline"/>
        <w:rPr>
          <w:sz w:val="42"/>
        </w:rPr>
      </w:pPr>
      <w:r>
        <w:rPr>
          <w:rFonts w:ascii="宋体" w:eastAsia="宋体" w:hAnsi="宋体" w:cs="宋体"/>
          <w:color w:val="000000"/>
          <w:sz w:val="42"/>
        </w:rPr>
        <w:lastRenderedPageBreak/>
        <w:t>艺术与空间</w:t>
      </w:r>
      <w:r>
        <w:rPr>
          <w:rFonts w:ascii="宋体" w:eastAsia="宋体" w:hAnsi="宋体" w:cs="宋体"/>
          <w:color w:val="000000"/>
          <w:sz w:val="42"/>
        </w:rPr>
        <w:t xml:space="preserve"> 485</w:t>
      </w:r>
    </w:p>
    <w:p w:rsidR="003B37AB" w:rsidRDefault="003B37AB">
      <w:pPr>
        <w:wordWrap w:val="0"/>
        <w:spacing w:line="520" w:lineRule="exact"/>
        <w:jc w:val="right"/>
        <w:textAlignment w:val="baseline"/>
        <w:rPr>
          <w:sz w:val="42"/>
        </w:rPr>
      </w:pPr>
    </w:p>
    <w:p w:rsidR="003B37AB" w:rsidRDefault="00DE34B8">
      <w:pPr>
        <w:wordWrap w:val="0"/>
        <w:spacing w:line="700" w:lineRule="atLeast"/>
        <w:ind w:right="140"/>
        <w:textAlignment w:val="baseline"/>
        <w:rPr>
          <w:sz w:val="40"/>
        </w:rPr>
      </w:pPr>
      <w:r>
        <w:rPr>
          <w:rFonts w:ascii="宋体" w:eastAsia="宋体" w:hAnsi="宋体" w:cs="宋体"/>
          <w:color w:val="000000"/>
          <w:sz w:val="40"/>
        </w:rPr>
        <w:t>且这种设置空间不是又有容纳</w:t>
      </w:r>
      <w:r>
        <w:rPr>
          <w:rFonts w:ascii="宋体" w:eastAsia="宋体" w:hAnsi="宋体" w:cs="宋体"/>
          <w:color w:val="000000"/>
          <w:sz w:val="40"/>
        </w:rPr>
        <w:t>(Zulassen)</w:t>
      </w:r>
      <w:r>
        <w:rPr>
          <w:rFonts w:ascii="宋体" w:eastAsia="宋体" w:hAnsi="宋体" w:cs="宋体"/>
          <w:color w:val="000000"/>
          <w:sz w:val="40"/>
        </w:rPr>
        <w:t>和安置</w:t>
      </w:r>
      <w:r>
        <w:rPr>
          <w:rFonts w:ascii="宋体" w:eastAsia="宋体" w:hAnsi="宋体" w:cs="宋体"/>
          <w:color w:val="000000"/>
          <w:sz w:val="40"/>
        </w:rPr>
        <w:t>(Einrichten)</w:t>
      </w:r>
      <w:r>
        <w:rPr>
          <w:rFonts w:ascii="宋体" w:eastAsia="宋体" w:hAnsi="宋体" w:cs="宋体"/>
          <w:color w:val="000000"/>
          <w:sz w:val="40"/>
        </w:rPr>
        <w:t>双重方式吗？</w:t>
      </w:r>
    </w:p>
    <w:p w:rsidR="003B37AB" w:rsidRDefault="00DE34B8">
      <w:pPr>
        <w:wordWrap w:val="0"/>
        <w:spacing w:line="700" w:lineRule="atLeast"/>
        <w:ind w:right="160" w:firstLine="860"/>
        <w:textAlignment w:val="baseline"/>
        <w:rPr>
          <w:sz w:val="40"/>
        </w:rPr>
      </w:pPr>
      <w:r>
        <w:rPr>
          <w:rFonts w:ascii="宋体" w:eastAsia="宋体" w:hAnsi="宋体" w:cs="宋体"/>
          <w:color w:val="000000"/>
          <w:sz w:val="40"/>
        </w:rPr>
        <w:t>一方面，这种设置空间有所允许，它让敞开之境运作起来，而敞开之境还容纳在场之物的显现</w:t>
      </w:r>
      <w:r>
        <w:rPr>
          <w:rFonts w:ascii="宋体" w:eastAsia="宋体" w:hAnsi="宋体" w:cs="宋体"/>
          <w:color w:val="000000"/>
          <w:sz w:val="40"/>
        </w:rPr>
        <w:t>———</w:t>
      </w:r>
      <w:r>
        <w:rPr>
          <w:rFonts w:ascii="宋体" w:eastAsia="宋体" w:hAnsi="宋体" w:cs="宋体"/>
          <w:color w:val="000000"/>
          <w:sz w:val="40"/>
        </w:rPr>
        <w:t>人的栖居就委诸在场之物了。</w:t>
      </w:r>
    </w:p>
    <w:p w:rsidR="003B37AB" w:rsidRDefault="00DE34B8">
      <w:pPr>
        <w:wordWrap w:val="0"/>
        <w:spacing w:line="700" w:lineRule="atLeast"/>
        <w:ind w:right="160" w:firstLine="860"/>
        <w:textAlignment w:val="baseline"/>
        <w:rPr>
          <w:sz w:val="40"/>
        </w:rPr>
      </w:pPr>
      <w:r>
        <w:rPr>
          <w:rFonts w:ascii="宋体" w:eastAsia="宋体" w:hAnsi="宋体" w:cs="宋体"/>
          <w:color w:val="000000"/>
          <w:sz w:val="40"/>
        </w:rPr>
        <w:t>另一方面，设置空间向物提供可能性，使物得以依其各自的何所向</w:t>
      </w:r>
      <w:r>
        <w:rPr>
          <w:rFonts w:ascii="宋体" w:eastAsia="宋体" w:hAnsi="宋体" w:cs="宋体"/>
          <w:color w:val="000000"/>
          <w:sz w:val="40"/>
        </w:rPr>
        <w:t>(Wohin)</w:t>
      </w:r>
      <w:r>
        <w:rPr>
          <w:rFonts w:ascii="宋体" w:eastAsia="宋体" w:hAnsi="宋体" w:cs="宋体"/>
          <w:color w:val="000000"/>
          <w:sz w:val="40"/>
        </w:rPr>
        <w:t>并从这种何所向而来相互归属。</w:t>
      </w:r>
    </w:p>
    <w:p w:rsidR="003B37AB" w:rsidRDefault="003B37AB">
      <w:pPr>
        <w:wordWrap w:val="0"/>
        <w:spacing w:line="700" w:lineRule="exact"/>
        <w:textAlignment w:val="baseline"/>
        <w:rPr>
          <w:sz w:val="40"/>
        </w:rPr>
      </w:pPr>
    </w:p>
    <w:p w:rsidR="003B37AB" w:rsidRDefault="00DE34B8">
      <w:pPr>
        <w:wordWrap w:val="0"/>
        <w:spacing w:line="700" w:lineRule="atLeast"/>
        <w:ind w:right="120" w:firstLine="860"/>
        <w:textAlignment w:val="baseline"/>
        <w:rPr>
          <w:sz w:val="40"/>
        </w:rPr>
      </w:pPr>
      <w:r>
        <w:rPr>
          <w:rFonts w:ascii="宋体" w:eastAsia="宋体" w:hAnsi="宋体" w:cs="宋体"/>
          <w:color w:val="000000"/>
          <w:sz w:val="40"/>
        </w:rPr>
        <w:t>在双重的设置空间中发生着诸位置之允诺</w:t>
      </w:r>
      <w:r>
        <w:rPr>
          <w:rFonts w:ascii="宋体" w:eastAsia="宋体" w:hAnsi="宋体" w:cs="宋体"/>
          <w:color w:val="000000"/>
          <w:sz w:val="40"/>
        </w:rPr>
        <w:t>(die Gewährnisvon Orten)</w:t>
      </w:r>
      <w:r>
        <w:rPr>
          <w:rFonts w:ascii="宋体" w:eastAsia="宋体" w:hAnsi="宋体" w:cs="宋体"/>
          <w:color w:val="000000"/>
          <w:sz w:val="40"/>
        </w:rPr>
        <w:t>。此种发生的特性便是这样一种允诺。但如果位置的固有特性要依有所开放的设置空间为引线来加以规定的话，那么位置是什么呢？</w:t>
      </w:r>
    </w:p>
    <w:p w:rsidR="003B37AB" w:rsidRDefault="00DE34B8">
      <w:pPr>
        <w:wordWrap w:val="0"/>
        <w:spacing w:line="700" w:lineRule="atLeast"/>
        <w:ind w:right="140" w:firstLine="860"/>
        <w:textAlignment w:val="baseline"/>
        <w:rPr>
          <w:sz w:val="40"/>
        </w:rPr>
      </w:pPr>
      <w:r>
        <w:rPr>
          <w:rFonts w:ascii="宋体" w:eastAsia="宋体" w:hAnsi="宋体" w:cs="宋体"/>
          <w:color w:val="000000"/>
          <w:sz w:val="40"/>
        </w:rPr>
        <w:t>位置</w:t>
      </w:r>
      <w:r>
        <w:rPr>
          <w:rFonts w:ascii="宋体" w:eastAsia="宋体" w:hAnsi="宋体" w:cs="宋体"/>
          <w:color w:val="000000"/>
          <w:sz w:val="40"/>
        </w:rPr>
        <w:t>(Ort)</w:t>
      </w:r>
      <w:r>
        <w:rPr>
          <w:rFonts w:ascii="宋体" w:eastAsia="宋体" w:hAnsi="宋体" w:cs="宋体"/>
          <w:color w:val="000000"/>
          <w:sz w:val="40"/>
        </w:rPr>
        <w:t>总是开启某个地带</w:t>
      </w:r>
      <w:r>
        <w:rPr>
          <w:rFonts w:ascii="宋体" w:eastAsia="宋体" w:hAnsi="宋体" w:cs="宋体"/>
          <w:color w:val="000000"/>
          <w:sz w:val="40"/>
        </w:rPr>
        <w:t>(Gegend)</w:t>
      </w:r>
      <w:r>
        <w:rPr>
          <w:rFonts w:ascii="宋体" w:eastAsia="宋体" w:hAnsi="宋体" w:cs="宋体"/>
          <w:color w:val="000000"/>
          <w:sz w:val="40"/>
        </w:rPr>
        <w:t>，因为位置把物聚集到它们的共属一体之中。</w:t>
      </w:r>
    </w:p>
    <w:p w:rsidR="003B37AB" w:rsidRDefault="003B37AB">
      <w:pPr>
        <w:wordWrap w:val="0"/>
        <w:spacing w:line="700" w:lineRule="exact"/>
        <w:textAlignment w:val="baseline"/>
        <w:rPr>
          <w:sz w:val="40"/>
        </w:rPr>
      </w:pPr>
    </w:p>
    <w:p w:rsidR="003B37AB" w:rsidRDefault="00DE34B8">
      <w:pPr>
        <w:wordWrap w:val="0"/>
        <w:spacing w:line="700" w:lineRule="atLeast"/>
        <w:ind w:right="160" w:firstLine="860"/>
        <w:textAlignment w:val="baseline"/>
        <w:rPr>
          <w:sz w:val="40"/>
        </w:rPr>
      </w:pPr>
      <w:r>
        <w:rPr>
          <w:rFonts w:ascii="宋体" w:eastAsia="宋体" w:hAnsi="宋体" w:cs="宋体"/>
          <w:color w:val="000000"/>
          <w:sz w:val="40"/>
        </w:rPr>
        <w:t>在位置中起作用的乃聚集</w:t>
      </w:r>
      <w:r>
        <w:rPr>
          <w:rFonts w:ascii="宋体" w:eastAsia="宋体" w:hAnsi="宋体" w:cs="宋体"/>
          <w:color w:val="000000"/>
          <w:sz w:val="40"/>
        </w:rPr>
        <w:t>(Versammeln)</w:t>
      </w:r>
      <w:r>
        <w:rPr>
          <w:rFonts w:ascii="宋体" w:eastAsia="宋体" w:hAnsi="宋体" w:cs="宋体"/>
          <w:color w:val="000000"/>
          <w:sz w:val="40"/>
        </w:rPr>
        <w:t>，即那种使物入于其地带的开放着的庇护</w:t>
      </w:r>
      <w:r>
        <w:rPr>
          <w:rFonts w:ascii="宋体" w:eastAsia="宋体" w:hAnsi="宋体" w:cs="宋体"/>
          <w:color w:val="000000"/>
          <w:sz w:val="40"/>
        </w:rPr>
        <w:t>(Bergen)</w:t>
      </w:r>
      <w:r>
        <w:rPr>
          <w:rFonts w:ascii="宋体" w:eastAsia="宋体" w:hAnsi="宋体" w:cs="宋体"/>
          <w:color w:val="000000"/>
          <w:sz w:val="40"/>
        </w:rPr>
        <w:t>。</w:t>
      </w:r>
    </w:p>
    <w:p w:rsidR="003B37AB" w:rsidRDefault="00DE34B8">
      <w:pPr>
        <w:wordWrap w:val="0"/>
        <w:spacing w:line="700" w:lineRule="atLeast"/>
        <w:ind w:right="160" w:firstLine="860"/>
        <w:textAlignment w:val="baseline"/>
        <w:rPr>
          <w:sz w:val="40"/>
        </w:rPr>
      </w:pPr>
      <w:r>
        <w:rPr>
          <w:rFonts w:ascii="宋体" w:eastAsia="宋体" w:hAnsi="宋体" w:cs="宋体"/>
          <w:color w:val="000000"/>
          <w:sz w:val="40"/>
        </w:rPr>
        <w:t>那么地带</w:t>
      </w:r>
      <w:r>
        <w:rPr>
          <w:rFonts w:ascii="宋体" w:eastAsia="宋体" w:hAnsi="宋体" w:cs="宋体"/>
          <w:color w:val="000000"/>
          <w:sz w:val="40"/>
        </w:rPr>
        <w:t>(Ge</w:t>
      </w:r>
      <w:r>
        <w:rPr>
          <w:rFonts w:ascii="宋体" w:eastAsia="宋体" w:hAnsi="宋体" w:cs="宋体"/>
          <w:color w:val="000000"/>
          <w:sz w:val="40"/>
        </w:rPr>
        <w:t>gend)</w:t>
      </w:r>
      <w:r>
        <w:rPr>
          <w:rFonts w:ascii="宋体" w:eastAsia="宋体" w:hAnsi="宋体" w:cs="宋体"/>
          <w:color w:val="000000"/>
          <w:sz w:val="40"/>
        </w:rPr>
        <w:t>呢？这个词的更古老形式是</w:t>
      </w:r>
      <w:r>
        <w:rPr>
          <w:rFonts w:ascii="宋体" w:eastAsia="宋体" w:hAnsi="宋体" w:cs="宋体"/>
          <w:color w:val="000000"/>
          <w:sz w:val="40"/>
        </w:rPr>
        <w:t>“Gegnet”</w:t>
      </w:r>
      <w:r>
        <w:rPr>
          <w:rFonts w:ascii="宋体" w:eastAsia="宋体" w:hAnsi="宋体" w:cs="宋体"/>
          <w:color w:val="000000"/>
          <w:sz w:val="40"/>
        </w:rPr>
        <w:t>。它表示自由的辽阔</w:t>
      </w:r>
      <w:r>
        <w:rPr>
          <w:rFonts w:ascii="宋体" w:eastAsia="宋体" w:hAnsi="宋体" w:cs="宋体"/>
          <w:color w:val="000000"/>
          <w:sz w:val="40"/>
        </w:rPr>
        <w:t>(die freie Weite)</w:t>
      </w:r>
      <w:r>
        <w:rPr>
          <w:rFonts w:ascii="宋体" w:eastAsia="宋体" w:hAnsi="宋体" w:cs="宋体"/>
          <w:color w:val="000000"/>
          <w:sz w:val="40"/>
        </w:rPr>
        <w:t>。由这种自由的辽阔，敞开之境得以保持，让一切物涌现而入于其在本身中的居留。而这也就是说：持留、使物入于其相互归属的聚集。</w:t>
      </w:r>
    </w:p>
    <w:p w:rsidR="003B37AB" w:rsidRDefault="003B37AB">
      <w:pPr>
        <w:wordWrap w:val="0"/>
        <w:spacing w:line="700" w:lineRule="exact"/>
        <w:textAlignment w:val="baseline"/>
        <w:rPr>
          <w:sz w:val="40"/>
        </w:rPr>
      </w:pPr>
    </w:p>
    <w:p w:rsidR="003B37AB" w:rsidRDefault="00DE34B8">
      <w:pPr>
        <w:wordWrap w:val="0"/>
        <w:spacing w:line="700" w:lineRule="atLeast"/>
        <w:ind w:right="160" w:firstLine="860"/>
        <w:textAlignment w:val="baseline"/>
        <w:rPr>
          <w:sz w:val="40"/>
        </w:rPr>
      </w:pPr>
      <w:r>
        <w:rPr>
          <w:rFonts w:ascii="宋体" w:eastAsia="宋体" w:hAnsi="宋体" w:cs="宋体"/>
          <w:color w:val="000000"/>
          <w:sz w:val="40"/>
        </w:rPr>
        <w:t>这里突出的问题是，诸位置首先并且仅仅是设置空间</w:t>
      </w:r>
      <w:r>
        <w:rPr>
          <w:rFonts w:ascii="宋体" w:eastAsia="宋体" w:hAnsi="宋体" w:cs="宋体"/>
          <w:color w:val="000000"/>
          <w:sz w:val="40"/>
        </w:rPr>
        <w:t>(Einräumen)</w:t>
      </w:r>
      <w:r>
        <w:rPr>
          <w:rFonts w:ascii="宋体" w:eastAsia="宋体" w:hAnsi="宋体" w:cs="宋体"/>
          <w:color w:val="000000"/>
          <w:sz w:val="40"/>
        </w:rPr>
        <w:t>的结果和后果吗？或者，这种设置空间是从聚集着的诸位置之运作中获得其固有特征吗？倘果真如此，则我们就必得在地方</w:t>
      </w:r>
      <w:r>
        <w:rPr>
          <w:rFonts w:ascii="宋体" w:eastAsia="宋体" w:hAnsi="宋体" w:cs="宋体"/>
          <w:color w:val="000000"/>
          <w:sz w:val="40"/>
        </w:rPr>
        <w:t>(Ortschaft)</w:t>
      </w:r>
      <w:r>
        <w:rPr>
          <w:rFonts w:ascii="宋体" w:eastAsia="宋体" w:hAnsi="宋体" w:cs="宋体"/>
          <w:color w:val="000000"/>
          <w:sz w:val="40"/>
        </w:rPr>
        <w:t>之建立过程中寻求空间化的固有特性，必得把地方思为诸位置的共同游戏。</w:t>
      </w:r>
    </w:p>
    <w:p w:rsidR="003B37AB" w:rsidRDefault="003B37AB"/>
    <w:p w:rsidR="003B37AB" w:rsidRDefault="003B37AB">
      <w:pPr>
        <w:sectPr w:rsidR="003B37AB">
          <w:headerReference w:type="default" r:id="rId1054"/>
          <w:footerReference w:type="default" r:id="rId1055"/>
          <w:pgSz w:w="16600" w:h="24400"/>
          <w:pgMar w:top="2080" w:right="2260" w:bottom="2080" w:left="2260" w:header="1780" w:footer="1780" w:gutter="0"/>
          <w:cols w:space="720"/>
        </w:sectPr>
      </w:pPr>
    </w:p>
    <w:p w:rsidR="003B37AB" w:rsidRDefault="00DE34B8">
      <w:pPr>
        <w:wordWrap w:val="0"/>
        <w:spacing w:before="260" w:line="500" w:lineRule="atLeast"/>
        <w:ind w:left="400"/>
        <w:textAlignment w:val="baseline"/>
        <w:rPr>
          <w:sz w:val="36"/>
        </w:rPr>
      </w:pPr>
      <w:r>
        <w:rPr>
          <w:rFonts w:ascii="宋体" w:eastAsia="宋体" w:hAnsi="宋体" w:cs="宋体"/>
          <w:color w:val="000000"/>
          <w:sz w:val="36"/>
        </w:rPr>
        <w:lastRenderedPageBreak/>
        <w:t xml:space="preserve">486   </w:t>
      </w:r>
      <w:r>
        <w:rPr>
          <w:rFonts w:ascii="宋体" w:eastAsia="宋体" w:hAnsi="宋体" w:cs="宋体"/>
          <w:color w:val="000000"/>
          <w:sz w:val="36"/>
        </w:rPr>
        <w:t>第二编</w:t>
      </w:r>
      <w:r>
        <w:rPr>
          <w:rFonts w:ascii="宋体" w:eastAsia="宋体" w:hAnsi="宋体" w:cs="宋体"/>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700" w:lineRule="exact"/>
        <w:textAlignment w:val="baseline"/>
        <w:rPr>
          <w:sz w:val="41"/>
        </w:rPr>
      </w:pPr>
    </w:p>
    <w:p w:rsidR="003B37AB" w:rsidRDefault="003B37AB">
      <w:pPr>
        <w:wordWrap w:val="0"/>
        <w:spacing w:line="700" w:lineRule="exact"/>
        <w:textAlignment w:val="baseline"/>
        <w:rPr>
          <w:sz w:val="41"/>
        </w:rPr>
      </w:pPr>
    </w:p>
    <w:p w:rsidR="003B37AB" w:rsidRDefault="00DE34B8">
      <w:pPr>
        <w:wordWrap w:val="0"/>
        <w:spacing w:line="700" w:lineRule="atLeast"/>
        <w:ind w:right="100" w:firstLine="840"/>
        <w:textAlignment w:val="baseline"/>
        <w:rPr>
          <w:sz w:val="41"/>
        </w:rPr>
      </w:pPr>
      <w:r>
        <w:rPr>
          <w:rFonts w:ascii="宋体" w:eastAsia="宋体" w:hAnsi="宋体" w:cs="宋体"/>
          <w:color w:val="000000"/>
          <w:sz w:val="41"/>
        </w:rPr>
        <w:t>我们必得留意，这种游戏</w:t>
      </w:r>
      <w:r>
        <w:rPr>
          <w:rFonts w:ascii="宋体" w:eastAsia="宋体" w:hAnsi="宋体" w:cs="宋体"/>
          <w:color w:val="000000"/>
          <w:sz w:val="41"/>
        </w:rPr>
        <w:t>(Spiel)</w:t>
      </w:r>
      <w:r>
        <w:rPr>
          <w:rFonts w:ascii="宋体" w:eastAsia="宋体" w:hAnsi="宋体" w:cs="宋体"/>
          <w:color w:val="000000"/>
          <w:sz w:val="41"/>
        </w:rPr>
        <w:t>是以及如何是从地带之自由的辽阔而来得以逐入物之共属一体的。</w:t>
      </w:r>
    </w:p>
    <w:p w:rsidR="003B37AB" w:rsidRDefault="00DE34B8">
      <w:pPr>
        <w:wordWrap w:val="0"/>
        <w:spacing w:line="700" w:lineRule="atLeast"/>
        <w:ind w:right="60" w:firstLine="840"/>
        <w:textAlignment w:val="baseline"/>
        <w:rPr>
          <w:sz w:val="41"/>
        </w:rPr>
      </w:pPr>
      <w:r>
        <w:rPr>
          <w:rFonts w:ascii="宋体" w:eastAsia="宋体" w:hAnsi="宋体" w:cs="宋体"/>
          <w:color w:val="000000"/>
          <w:sz w:val="41"/>
        </w:rPr>
        <w:t>我们必得学会识别，物本身就是诸位置，而且并不仅仅归属于某一个位置。</w:t>
      </w:r>
    </w:p>
    <w:p w:rsidR="003B37AB" w:rsidRDefault="003B37AB">
      <w:pPr>
        <w:wordWrap w:val="0"/>
        <w:spacing w:line="700" w:lineRule="exact"/>
        <w:textAlignment w:val="baseline"/>
        <w:rPr>
          <w:sz w:val="41"/>
        </w:rPr>
      </w:pPr>
    </w:p>
    <w:p w:rsidR="003B37AB" w:rsidRDefault="00DE34B8">
      <w:pPr>
        <w:wordWrap w:val="0"/>
        <w:spacing w:line="700" w:lineRule="atLeast"/>
        <w:ind w:left="840"/>
        <w:textAlignment w:val="baseline"/>
        <w:rPr>
          <w:sz w:val="41"/>
        </w:rPr>
      </w:pPr>
      <w:r>
        <w:rPr>
          <w:rFonts w:ascii="宋体" w:eastAsia="宋体" w:hAnsi="宋体" w:cs="宋体"/>
          <w:color w:val="000000"/>
          <w:sz w:val="41"/>
        </w:rPr>
        <w:t>在此情况下，我们就必需长期地忍受某种令人诧异的情形：</w:t>
      </w:r>
    </w:p>
    <w:p w:rsidR="003B37AB" w:rsidRDefault="00DE34B8">
      <w:pPr>
        <w:wordWrap w:val="0"/>
        <w:spacing w:line="700" w:lineRule="atLeast"/>
        <w:ind w:right="100" w:firstLine="840"/>
        <w:textAlignment w:val="baseline"/>
        <w:rPr>
          <w:sz w:val="41"/>
        </w:rPr>
      </w:pPr>
      <w:r>
        <w:rPr>
          <w:rFonts w:ascii="宋体" w:eastAsia="宋体" w:hAnsi="宋体" w:cs="宋体"/>
          <w:color w:val="000000"/>
          <w:sz w:val="41"/>
        </w:rPr>
        <w:t>位置并不以物理技术空间的方式处于先行给定的空间中。物理技术的空间唯从某个地带的诸位置之运作而来才展开自身。</w:t>
      </w:r>
    </w:p>
    <w:p w:rsidR="003B37AB" w:rsidRDefault="003B37AB">
      <w:pPr>
        <w:wordWrap w:val="0"/>
        <w:spacing w:line="700" w:lineRule="exact"/>
        <w:textAlignment w:val="baseline"/>
        <w:rPr>
          <w:sz w:val="41"/>
        </w:rPr>
      </w:pPr>
    </w:p>
    <w:p w:rsidR="003B37AB" w:rsidRDefault="00DE34B8">
      <w:pPr>
        <w:wordWrap w:val="0"/>
        <w:spacing w:line="700" w:lineRule="atLeast"/>
        <w:ind w:right="80" w:firstLine="840"/>
        <w:textAlignment w:val="baseline"/>
        <w:rPr>
          <w:sz w:val="41"/>
        </w:rPr>
      </w:pPr>
      <w:r>
        <w:rPr>
          <w:rFonts w:ascii="宋体" w:eastAsia="宋体" w:hAnsi="宋体" w:cs="宋体"/>
          <w:color w:val="000000"/>
          <w:sz w:val="41"/>
        </w:rPr>
        <w:t>艺术与空间的交互游戏必得从关于位置和地带的经验来加以思考。</w:t>
      </w:r>
    </w:p>
    <w:p w:rsidR="003B37AB" w:rsidRDefault="00DE34B8">
      <w:pPr>
        <w:wordWrap w:val="0"/>
        <w:spacing w:line="700" w:lineRule="atLeast"/>
        <w:ind w:left="840"/>
        <w:textAlignment w:val="baseline"/>
        <w:rPr>
          <w:sz w:val="41"/>
        </w:rPr>
      </w:pPr>
      <w:r>
        <w:rPr>
          <w:rFonts w:ascii="宋体" w:eastAsia="宋体" w:hAnsi="宋体" w:cs="宋体"/>
          <w:color w:val="000000"/>
          <w:sz w:val="41"/>
        </w:rPr>
        <w:t>作为雕塑的艺术，并非任何对空间的占有。</w:t>
      </w:r>
    </w:p>
    <w:p w:rsidR="003B37AB" w:rsidRDefault="00DE34B8">
      <w:pPr>
        <w:wordWrap w:val="0"/>
        <w:spacing w:line="700" w:lineRule="atLeast"/>
        <w:ind w:left="840"/>
        <w:textAlignment w:val="baseline"/>
        <w:rPr>
          <w:sz w:val="41"/>
        </w:rPr>
      </w:pPr>
      <w:r>
        <w:rPr>
          <w:rFonts w:ascii="宋体" w:eastAsia="宋体" w:hAnsi="宋体" w:cs="宋体"/>
          <w:color w:val="000000"/>
          <w:sz w:val="41"/>
        </w:rPr>
        <w:t>雕塑并非任何对空间的探究。</w:t>
      </w:r>
    </w:p>
    <w:p w:rsidR="003B37AB" w:rsidRDefault="003B37AB">
      <w:pPr>
        <w:wordWrap w:val="0"/>
        <w:spacing w:line="700" w:lineRule="exact"/>
        <w:textAlignment w:val="baseline"/>
        <w:rPr>
          <w:sz w:val="41"/>
        </w:rPr>
      </w:pPr>
    </w:p>
    <w:p w:rsidR="003B37AB" w:rsidRDefault="00DE34B8">
      <w:pPr>
        <w:wordWrap w:val="0"/>
        <w:spacing w:line="700" w:lineRule="atLeast"/>
        <w:ind w:right="100" w:firstLine="840"/>
        <w:textAlignment w:val="baseline"/>
        <w:rPr>
          <w:sz w:val="41"/>
        </w:rPr>
      </w:pPr>
      <w:r>
        <w:rPr>
          <w:rFonts w:ascii="宋体" w:eastAsia="宋体" w:hAnsi="宋体" w:cs="宋体"/>
          <w:color w:val="000000"/>
          <w:sz w:val="41"/>
        </w:rPr>
        <w:t>雕塑乃对诸位置的体现；诸位置开启一个地带并且持留之，把一种自由之境</w:t>
      </w:r>
      <w:r>
        <w:rPr>
          <w:rFonts w:ascii="宋体" w:eastAsia="宋体" w:hAnsi="宋体" w:cs="宋体"/>
          <w:color w:val="000000"/>
          <w:sz w:val="41"/>
        </w:rPr>
        <w:t>(ein Freies)</w:t>
      </w:r>
      <w:r>
        <w:rPr>
          <w:rFonts w:ascii="宋体" w:eastAsia="宋体" w:hAnsi="宋体" w:cs="宋体"/>
          <w:color w:val="000000"/>
          <w:sz w:val="41"/>
        </w:rPr>
        <w:t>聚集在自身周围；此种自由之境允诺各个物以一种栖留，允诺在物中间的人以一种栖居。</w:t>
      </w:r>
    </w:p>
    <w:p w:rsidR="003B37AB" w:rsidRDefault="003B37AB">
      <w:pPr>
        <w:wordWrap w:val="0"/>
        <w:spacing w:line="700" w:lineRule="exact"/>
        <w:textAlignment w:val="baseline"/>
        <w:rPr>
          <w:sz w:val="41"/>
        </w:rPr>
      </w:pPr>
    </w:p>
    <w:p w:rsidR="003B37AB" w:rsidRDefault="00DE34B8">
      <w:pPr>
        <w:wordWrap w:val="0"/>
        <w:spacing w:line="700" w:lineRule="atLeast"/>
        <w:ind w:right="100" w:firstLine="840"/>
        <w:textAlignment w:val="baseline"/>
        <w:rPr>
          <w:sz w:val="41"/>
        </w:rPr>
      </w:pPr>
      <w:r>
        <w:rPr>
          <w:rFonts w:ascii="宋体" w:eastAsia="宋体" w:hAnsi="宋体" w:cs="宋体"/>
          <w:color w:val="000000"/>
          <w:sz w:val="41"/>
        </w:rPr>
        <w:t>如若情形竟是这样，那么，从总是体现着某个位置的雕塑形象之形体中将形成什么呢？也许它将不再界定彼此相对的诸空间</w:t>
      </w:r>
      <w:r>
        <w:rPr>
          <w:rFonts w:ascii="宋体" w:eastAsia="宋体" w:hAnsi="宋体" w:cs="宋体"/>
          <w:color w:val="000000"/>
          <w:sz w:val="41"/>
        </w:rPr>
        <w:t>————</w:t>
      </w:r>
      <w:r>
        <w:rPr>
          <w:rFonts w:ascii="宋体" w:eastAsia="宋体" w:hAnsi="宋体" w:cs="宋体"/>
          <w:color w:val="000000"/>
          <w:sz w:val="41"/>
        </w:rPr>
        <w:t>在其中，诸界面缠绕着一个与外部相对的内部。以形体</w:t>
      </w:r>
      <w:r>
        <w:rPr>
          <w:rFonts w:ascii="宋体" w:eastAsia="宋体" w:hAnsi="宋体" w:cs="宋体"/>
          <w:color w:val="000000"/>
          <w:sz w:val="41"/>
        </w:rPr>
        <w:t>(Volumen)</w:t>
      </w:r>
      <w:r>
        <w:rPr>
          <w:rFonts w:ascii="宋体" w:eastAsia="宋体" w:hAnsi="宋体" w:cs="宋体"/>
          <w:color w:val="000000"/>
          <w:sz w:val="41"/>
        </w:rPr>
        <w:t>一词所表示的东西必定要失去其名称，而此种名称的含义仅仅像现代自然科学技术一般古老。</w:t>
      </w:r>
    </w:p>
    <w:p w:rsidR="003B37AB" w:rsidRDefault="003B37AB">
      <w:pPr>
        <w:wordWrap w:val="0"/>
        <w:spacing w:line="700" w:lineRule="exact"/>
        <w:textAlignment w:val="baseline"/>
        <w:rPr>
          <w:sz w:val="41"/>
        </w:rPr>
      </w:pPr>
    </w:p>
    <w:p w:rsidR="003B37AB" w:rsidRDefault="00DE34B8">
      <w:pPr>
        <w:wordWrap w:val="0"/>
        <w:spacing w:line="700" w:lineRule="atLeast"/>
        <w:ind w:left="860"/>
        <w:textAlignment w:val="baseline"/>
        <w:rPr>
          <w:sz w:val="41"/>
        </w:rPr>
      </w:pPr>
      <w:r>
        <w:rPr>
          <w:rFonts w:ascii="宋体" w:eastAsia="宋体" w:hAnsi="宋体" w:cs="宋体"/>
          <w:color w:val="000000"/>
          <w:sz w:val="41"/>
        </w:rPr>
        <w:t>雕塑表现所具有的那些寻求着诸位置并且形成着</w:t>
      </w:r>
      <w:r>
        <w:rPr>
          <w:rFonts w:ascii="宋体" w:eastAsia="宋体" w:hAnsi="宋体" w:cs="宋体"/>
          <w:color w:val="000000"/>
          <w:sz w:val="41"/>
        </w:rPr>
        <w:t>诸位置的</w:t>
      </w:r>
    </w:p>
    <w:p w:rsidR="003B37AB" w:rsidRDefault="003B37AB"/>
    <w:p w:rsidR="003B37AB" w:rsidRDefault="003B37AB">
      <w:pPr>
        <w:sectPr w:rsidR="003B37AB">
          <w:headerReference w:type="default" r:id="rId1056"/>
          <w:footerReference w:type="default" r:id="rId1057"/>
          <w:pgSz w:w="16600" w:h="24400"/>
          <w:pgMar w:top="2080" w:right="2320" w:bottom="2080" w:left="2320" w:header="1780" w:footer="1780" w:gutter="0"/>
          <w:cols w:space="720"/>
        </w:sectPr>
      </w:pPr>
    </w:p>
    <w:p w:rsidR="003B37AB" w:rsidRDefault="00DE34B8">
      <w:pPr>
        <w:wordWrap w:val="0"/>
        <w:spacing w:before="100" w:line="540" w:lineRule="atLeast"/>
        <w:ind w:right="640"/>
        <w:jc w:val="right"/>
        <w:textAlignment w:val="baseline"/>
        <w:rPr>
          <w:sz w:val="39"/>
        </w:rPr>
      </w:pPr>
      <w:r>
        <w:rPr>
          <w:rFonts w:ascii="宋体" w:eastAsia="宋体" w:hAnsi="宋体" w:cs="宋体"/>
          <w:color w:val="000000"/>
          <w:sz w:val="39"/>
        </w:rPr>
        <w:lastRenderedPageBreak/>
        <w:t>艺术与空间</w:t>
      </w:r>
      <w:r>
        <w:rPr>
          <w:rFonts w:ascii="宋体" w:eastAsia="宋体" w:hAnsi="宋体" w:cs="宋体"/>
          <w:color w:val="000000"/>
          <w:sz w:val="39"/>
        </w:rPr>
        <w:t xml:space="preserve">  487</w:t>
      </w:r>
    </w:p>
    <w:p w:rsidR="003B37AB" w:rsidRDefault="003B37AB">
      <w:pPr>
        <w:wordWrap w:val="0"/>
        <w:spacing w:line="480" w:lineRule="exact"/>
        <w:jc w:val="right"/>
        <w:textAlignment w:val="baseline"/>
        <w:rPr>
          <w:sz w:val="39"/>
        </w:rPr>
      </w:pPr>
    </w:p>
    <w:p w:rsidR="003B37AB" w:rsidRDefault="00DE34B8">
      <w:pPr>
        <w:wordWrap w:val="0"/>
        <w:spacing w:line="700" w:lineRule="atLeast"/>
        <w:ind w:left="20"/>
        <w:textAlignment w:val="baseline"/>
        <w:rPr>
          <w:sz w:val="42"/>
        </w:rPr>
      </w:pPr>
      <w:r>
        <w:rPr>
          <w:rFonts w:ascii="宋体" w:eastAsia="宋体" w:hAnsi="宋体" w:cs="宋体"/>
          <w:color w:val="000000"/>
          <w:sz w:val="42"/>
        </w:rPr>
        <w:t>特性，首先就还是无名的。</w:t>
      </w:r>
    </w:p>
    <w:p w:rsidR="003B37AB" w:rsidRDefault="003B37AB">
      <w:pPr>
        <w:wordWrap w:val="0"/>
        <w:spacing w:line="700" w:lineRule="exact"/>
        <w:textAlignment w:val="baseline"/>
        <w:rPr>
          <w:sz w:val="42"/>
        </w:rPr>
      </w:pPr>
    </w:p>
    <w:p w:rsidR="003B37AB" w:rsidRDefault="00DE34B8">
      <w:pPr>
        <w:wordWrap w:val="0"/>
        <w:spacing w:line="700" w:lineRule="atLeast"/>
        <w:ind w:left="20" w:right="160" w:firstLine="860"/>
        <w:textAlignment w:val="baseline"/>
        <w:rPr>
          <w:sz w:val="42"/>
        </w:rPr>
      </w:pPr>
      <w:r>
        <w:rPr>
          <w:rFonts w:ascii="宋体" w:eastAsia="宋体" w:hAnsi="宋体" w:cs="宋体"/>
          <w:color w:val="000000"/>
          <w:sz w:val="42"/>
        </w:rPr>
        <w:t>那么，从空间之空虚</w:t>
      </w:r>
      <w:r>
        <w:rPr>
          <w:rFonts w:ascii="宋体" w:eastAsia="宋体" w:hAnsi="宋体" w:cs="宋体"/>
          <w:color w:val="000000"/>
          <w:sz w:val="42"/>
        </w:rPr>
        <w:t>(Leere)</w:t>
      </w:r>
      <w:r>
        <w:rPr>
          <w:rFonts w:ascii="宋体" w:eastAsia="宋体" w:hAnsi="宋体" w:cs="宋体"/>
          <w:color w:val="000000"/>
          <w:sz w:val="42"/>
        </w:rPr>
        <w:t>中又形成什么呢？空虚往往只显现为某种缺乏。于是，人们便认为，空虚就是缺乏对空穴和间隙的充满。</w:t>
      </w:r>
    </w:p>
    <w:p w:rsidR="003B37AB" w:rsidRDefault="003B37AB">
      <w:pPr>
        <w:wordWrap w:val="0"/>
        <w:spacing w:line="700" w:lineRule="exact"/>
        <w:textAlignment w:val="baseline"/>
        <w:rPr>
          <w:sz w:val="42"/>
        </w:rPr>
      </w:pPr>
    </w:p>
    <w:p w:rsidR="003B37AB" w:rsidRDefault="00DE34B8">
      <w:pPr>
        <w:wordWrap w:val="0"/>
        <w:spacing w:line="700" w:lineRule="atLeast"/>
        <w:ind w:left="20" w:right="180" w:firstLine="860"/>
        <w:textAlignment w:val="baseline"/>
        <w:rPr>
          <w:sz w:val="42"/>
        </w:rPr>
      </w:pPr>
      <w:r>
        <w:rPr>
          <w:rFonts w:ascii="宋体" w:eastAsia="宋体" w:hAnsi="宋体" w:cs="宋体"/>
          <w:color w:val="000000"/>
          <w:sz w:val="42"/>
        </w:rPr>
        <w:t>然而也许空虚恰恰就与位置之固有特性休戚相关，因之并非缺乏，而是一种产生</w:t>
      </w:r>
      <w:r>
        <w:rPr>
          <w:rFonts w:ascii="宋体" w:eastAsia="宋体" w:hAnsi="宋体" w:cs="宋体"/>
          <w:color w:val="000000"/>
          <w:sz w:val="42"/>
        </w:rPr>
        <w:t>(Hervorbringen)</w:t>
      </w:r>
      <w:r>
        <w:rPr>
          <w:rFonts w:ascii="宋体" w:eastAsia="宋体" w:hAnsi="宋体" w:cs="宋体"/>
          <w:color w:val="000000"/>
          <w:sz w:val="42"/>
        </w:rPr>
        <w:t>。</w:t>
      </w:r>
    </w:p>
    <w:p w:rsidR="003B37AB" w:rsidRDefault="00DE34B8">
      <w:pPr>
        <w:wordWrap w:val="0"/>
        <w:spacing w:line="700" w:lineRule="atLeast"/>
        <w:ind w:left="20" w:right="180" w:firstLine="860"/>
        <w:textAlignment w:val="baseline"/>
        <w:rPr>
          <w:sz w:val="42"/>
        </w:rPr>
      </w:pPr>
      <w:r>
        <w:rPr>
          <w:rFonts w:ascii="宋体" w:eastAsia="宋体" w:hAnsi="宋体" w:cs="宋体"/>
          <w:color w:val="000000"/>
          <w:sz w:val="42"/>
        </w:rPr>
        <w:t>这里，语言又能给我们一个暗示。动词</w:t>
      </w:r>
      <w:r>
        <w:rPr>
          <w:rFonts w:ascii="宋体" w:eastAsia="宋体" w:hAnsi="宋体" w:cs="宋体"/>
          <w:color w:val="000000"/>
          <w:sz w:val="42"/>
        </w:rPr>
        <w:t>“</w:t>
      </w:r>
      <w:r>
        <w:rPr>
          <w:rFonts w:ascii="宋体" w:eastAsia="宋体" w:hAnsi="宋体" w:cs="宋体"/>
          <w:color w:val="000000"/>
          <w:sz w:val="42"/>
        </w:rPr>
        <w:t>倒空</w:t>
      </w:r>
      <w:r>
        <w:rPr>
          <w:rFonts w:ascii="宋体" w:eastAsia="宋体" w:hAnsi="宋体" w:cs="宋体"/>
          <w:color w:val="000000"/>
          <w:sz w:val="42"/>
        </w:rPr>
        <w:t>”(leeren)</w:t>
      </w:r>
      <w:r>
        <w:rPr>
          <w:rFonts w:ascii="宋体" w:eastAsia="宋体" w:hAnsi="宋体" w:cs="宋体"/>
          <w:color w:val="000000"/>
          <w:sz w:val="42"/>
        </w:rPr>
        <w:t>的意思就是</w:t>
      </w:r>
      <w:r>
        <w:rPr>
          <w:rFonts w:ascii="宋体" w:eastAsia="宋体" w:hAnsi="宋体" w:cs="宋体"/>
          <w:color w:val="000000"/>
          <w:sz w:val="42"/>
        </w:rPr>
        <w:t>“</w:t>
      </w:r>
      <w:r>
        <w:rPr>
          <w:rFonts w:ascii="宋体" w:eastAsia="宋体" w:hAnsi="宋体" w:cs="宋体"/>
          <w:color w:val="000000"/>
          <w:sz w:val="42"/>
        </w:rPr>
        <w:t>采集</w:t>
      </w:r>
      <w:r>
        <w:rPr>
          <w:rFonts w:ascii="宋体" w:eastAsia="宋体" w:hAnsi="宋体" w:cs="宋体"/>
          <w:color w:val="000000"/>
          <w:sz w:val="42"/>
        </w:rPr>
        <w:t>”(lesen)</w:t>
      </w:r>
      <w:r>
        <w:rPr>
          <w:rFonts w:ascii="宋体" w:eastAsia="宋体" w:hAnsi="宋体" w:cs="宋体"/>
          <w:color w:val="000000"/>
          <w:sz w:val="42"/>
        </w:rPr>
        <w:t>，即原始意义上的在位置中运作的聚集。</w:t>
      </w:r>
    </w:p>
    <w:p w:rsidR="003B37AB" w:rsidRDefault="00DE34B8">
      <w:pPr>
        <w:wordWrap w:val="0"/>
        <w:spacing w:line="700" w:lineRule="atLeast"/>
        <w:ind w:left="880"/>
        <w:textAlignment w:val="baseline"/>
        <w:rPr>
          <w:sz w:val="42"/>
        </w:rPr>
      </w:pPr>
      <w:r>
        <w:rPr>
          <w:rFonts w:ascii="宋体" w:eastAsia="宋体" w:hAnsi="宋体" w:cs="宋体"/>
          <w:color w:val="000000"/>
          <w:sz w:val="42"/>
        </w:rPr>
        <w:t>倒空杯子意味：把杯子这个容器聚集入它的空出状态中。</w:t>
      </w:r>
    </w:p>
    <w:p w:rsidR="003B37AB" w:rsidRDefault="00DE34B8">
      <w:pPr>
        <w:wordWrap w:val="0"/>
        <w:spacing w:line="700" w:lineRule="atLeast"/>
        <w:ind w:left="880"/>
        <w:textAlignment w:val="baseline"/>
        <w:rPr>
          <w:sz w:val="42"/>
        </w:rPr>
      </w:pPr>
      <w:r>
        <w:rPr>
          <w:rFonts w:ascii="宋体" w:eastAsia="宋体" w:hAnsi="宋体" w:cs="宋体"/>
          <w:color w:val="000000"/>
          <w:sz w:val="42"/>
        </w:rPr>
        <w:t>把采来的果子腾入篮子里意味：为果子提供这个位置。</w:t>
      </w:r>
    </w:p>
    <w:p w:rsidR="003B37AB" w:rsidRDefault="00DE34B8">
      <w:pPr>
        <w:wordWrap w:val="0"/>
        <w:spacing w:line="700" w:lineRule="atLeast"/>
        <w:ind w:left="20" w:right="180" w:firstLine="860"/>
        <w:textAlignment w:val="baseline"/>
        <w:rPr>
          <w:sz w:val="42"/>
        </w:rPr>
      </w:pPr>
      <w:r>
        <w:rPr>
          <w:rFonts w:ascii="宋体" w:eastAsia="宋体" w:hAnsi="宋体" w:cs="宋体"/>
          <w:color w:val="000000"/>
          <w:sz w:val="42"/>
        </w:rPr>
        <w:t>空虚并非一无所有。它也不是缺乏。在雕塑表现中有空虚在游戏，其游戏方式是寻索着</w:t>
      </w:r>
      <w:r>
        <w:rPr>
          <w:rFonts w:ascii="宋体" w:eastAsia="宋体" w:hAnsi="宋体" w:cs="宋体"/>
          <w:color w:val="000000"/>
          <w:sz w:val="42"/>
        </w:rPr>
        <w:t>-</w:t>
      </w:r>
      <w:r>
        <w:rPr>
          <w:rFonts w:ascii="宋体" w:eastAsia="宋体" w:hAnsi="宋体" w:cs="宋体"/>
          <w:color w:val="000000"/>
          <w:sz w:val="42"/>
        </w:rPr>
        <w:t>筹谋着创建诸位置</w:t>
      </w:r>
      <w:r>
        <w:rPr>
          <w:rFonts w:ascii="宋体" w:eastAsia="宋体" w:hAnsi="宋体" w:cs="宋体"/>
          <w:color w:val="000000"/>
          <w:sz w:val="42"/>
        </w:rPr>
        <w:t>(suchenden-twerfendes Stiften von Orten)</w:t>
      </w:r>
      <w:r>
        <w:rPr>
          <w:rFonts w:ascii="宋体" w:eastAsia="宋体" w:hAnsi="宋体" w:cs="宋体"/>
          <w:color w:val="000000"/>
          <w:sz w:val="42"/>
        </w:rPr>
        <w:t>。</w:t>
      </w:r>
    </w:p>
    <w:p w:rsidR="003B37AB" w:rsidRDefault="003B37AB">
      <w:pPr>
        <w:wordWrap w:val="0"/>
        <w:spacing w:line="700" w:lineRule="exact"/>
        <w:textAlignment w:val="baseline"/>
        <w:rPr>
          <w:sz w:val="42"/>
        </w:rPr>
      </w:pPr>
    </w:p>
    <w:p w:rsidR="003B37AB" w:rsidRDefault="00DE34B8">
      <w:pPr>
        <w:wordWrap w:val="0"/>
        <w:spacing w:line="700" w:lineRule="atLeast"/>
        <w:ind w:left="20" w:right="200" w:firstLine="860"/>
        <w:textAlignment w:val="baseline"/>
        <w:rPr>
          <w:sz w:val="42"/>
        </w:rPr>
      </w:pPr>
      <w:r>
        <w:rPr>
          <w:rFonts w:ascii="宋体" w:eastAsia="宋体" w:hAnsi="宋体" w:cs="宋体"/>
          <w:color w:val="000000"/>
          <w:sz w:val="42"/>
        </w:rPr>
        <w:t>诚然，前面的评论没有多么深入，没有深入到以足够的清晰把作为一种造型艺术的雕塑的固有特性显示出来的地步。雕塑即有所体现地把诸位置带入作品中，凭诸位置，雕塑便是一种对人的可能栖居之地带的开启，对围绕着人、关涉着人的物的可能栖留之地带的</w:t>
      </w:r>
      <w:r>
        <w:rPr>
          <w:rFonts w:ascii="宋体" w:eastAsia="宋体" w:hAnsi="宋体" w:cs="宋体"/>
          <w:color w:val="000000"/>
          <w:sz w:val="42"/>
        </w:rPr>
        <w:t>开启。</w:t>
      </w:r>
    </w:p>
    <w:p w:rsidR="003B37AB" w:rsidRDefault="003B37AB">
      <w:pPr>
        <w:wordWrap w:val="0"/>
        <w:spacing w:line="700" w:lineRule="exact"/>
        <w:textAlignment w:val="baseline"/>
        <w:rPr>
          <w:sz w:val="42"/>
        </w:rPr>
      </w:pPr>
    </w:p>
    <w:p w:rsidR="003B37AB" w:rsidRDefault="00DE34B8">
      <w:pPr>
        <w:wordWrap w:val="0"/>
        <w:spacing w:line="700" w:lineRule="atLeast"/>
        <w:ind w:left="900"/>
        <w:textAlignment w:val="baseline"/>
        <w:rPr>
          <w:sz w:val="42"/>
        </w:rPr>
      </w:pPr>
      <w:r>
        <w:rPr>
          <w:rFonts w:ascii="宋体" w:eastAsia="宋体" w:hAnsi="宋体" w:cs="宋体"/>
          <w:color w:val="000000"/>
          <w:sz w:val="42"/>
        </w:rPr>
        <w:t>雕塑：在其创建着诸位置的作品中体现存在之真理。</w:t>
      </w:r>
    </w:p>
    <w:p w:rsidR="003B37AB" w:rsidRDefault="003B37AB">
      <w:pPr>
        <w:wordWrap w:val="0"/>
        <w:spacing w:line="700" w:lineRule="exact"/>
        <w:textAlignment w:val="baseline"/>
        <w:rPr>
          <w:sz w:val="42"/>
        </w:rPr>
      </w:pPr>
    </w:p>
    <w:p w:rsidR="003B37AB" w:rsidRDefault="00DE34B8">
      <w:pPr>
        <w:wordWrap w:val="0"/>
        <w:spacing w:line="700" w:lineRule="atLeast"/>
        <w:ind w:left="20" w:right="220" w:firstLine="880"/>
        <w:textAlignment w:val="baseline"/>
        <w:rPr>
          <w:sz w:val="42"/>
        </w:rPr>
      </w:pPr>
      <w:r>
        <w:rPr>
          <w:rFonts w:ascii="宋体" w:eastAsia="宋体" w:hAnsi="宋体" w:cs="宋体"/>
          <w:color w:val="000000"/>
          <w:sz w:val="42"/>
        </w:rPr>
        <w:t>凭一种对雕塑艺术之固有特性的小心考察即可猜度，作为存在之无蔽的真理并非必然依赖于体现</w:t>
      </w:r>
      <w:r>
        <w:rPr>
          <w:rFonts w:ascii="宋体" w:eastAsia="宋体" w:hAnsi="宋体" w:cs="宋体"/>
          <w:color w:val="000000"/>
          <w:sz w:val="42"/>
        </w:rPr>
        <w:t>(Verkörperung)</w:t>
      </w:r>
      <w:r>
        <w:rPr>
          <w:rFonts w:ascii="宋体" w:eastAsia="宋体" w:hAnsi="宋体" w:cs="宋体"/>
          <w:color w:val="000000"/>
          <w:sz w:val="42"/>
        </w:rPr>
        <w:t>。</w:t>
      </w:r>
    </w:p>
    <w:p w:rsidR="003B37AB" w:rsidRDefault="003B37AB"/>
    <w:p w:rsidR="003B37AB" w:rsidRDefault="003B37AB">
      <w:pPr>
        <w:sectPr w:rsidR="003B37AB">
          <w:headerReference w:type="default" r:id="rId1058"/>
          <w:footerReference w:type="default" r:id="rId1059"/>
          <w:pgSz w:w="16600" w:h="24400"/>
          <w:pgMar w:top="2080" w:right="2240" w:bottom="2080" w:left="2240" w:header="1780" w:footer="1780" w:gutter="0"/>
          <w:cols w:space="720"/>
        </w:sectPr>
      </w:pPr>
    </w:p>
    <w:p w:rsidR="003B37AB" w:rsidRDefault="00DE34B8">
      <w:pPr>
        <w:wordWrap w:val="0"/>
        <w:spacing w:before="260" w:line="500" w:lineRule="atLeast"/>
        <w:ind w:left="380"/>
        <w:textAlignment w:val="baseline"/>
        <w:rPr>
          <w:sz w:val="36"/>
        </w:rPr>
      </w:pPr>
      <w:r>
        <w:rPr>
          <w:rFonts w:ascii="宋体" w:eastAsia="宋体" w:hAnsi="宋体" w:cs="宋体"/>
          <w:color w:val="000000"/>
          <w:sz w:val="36"/>
        </w:rPr>
        <w:lastRenderedPageBreak/>
        <w:t>488</w:t>
      </w:r>
      <w:r>
        <w:rPr>
          <w:rFonts w:ascii="宋体" w:eastAsia="宋体" w:hAnsi="宋体" w:cs="宋体"/>
          <w:b/>
          <w:color w:val="000000"/>
          <w:sz w:val="36"/>
        </w:rPr>
        <w:t xml:space="preserve">  </w:t>
      </w:r>
      <w:r>
        <w:rPr>
          <w:rFonts w:ascii="宋体" w:eastAsia="宋体" w:hAnsi="宋体" w:cs="宋体"/>
          <w:color w:val="000000"/>
          <w:sz w:val="36"/>
        </w:rPr>
        <w:t>第二编</w:t>
      </w:r>
      <w:r>
        <w:rPr>
          <w:rFonts w:ascii="宋体" w:eastAsia="宋体" w:hAnsi="宋体" w:cs="宋体"/>
          <w:b/>
          <w:color w:val="000000"/>
          <w:sz w:val="36"/>
        </w:rPr>
        <w:t xml:space="preserve">  </w:t>
      </w:r>
      <w:r>
        <w:rPr>
          <w:rFonts w:ascii="宋体" w:eastAsia="宋体" w:hAnsi="宋体" w:cs="宋体"/>
          <w:color w:val="000000"/>
          <w:sz w:val="36"/>
        </w:rPr>
        <w:t>真理</w:t>
      </w:r>
      <w:r>
        <w:rPr>
          <w:rFonts w:ascii="宋体" w:eastAsia="宋体" w:hAnsi="宋体" w:cs="宋体"/>
          <w:color w:val="000000"/>
          <w:sz w:val="36"/>
        </w:rPr>
        <w:t>·</w:t>
      </w:r>
      <w:r>
        <w:rPr>
          <w:rFonts w:ascii="宋体" w:eastAsia="宋体" w:hAnsi="宋体" w:cs="宋体"/>
          <w:color w:val="000000"/>
          <w:sz w:val="36"/>
        </w:rPr>
        <w:t>艺术</w:t>
      </w:r>
      <w:r>
        <w:rPr>
          <w:rFonts w:ascii="宋体" w:eastAsia="宋体" w:hAnsi="宋体" w:cs="宋体"/>
          <w:color w:val="000000"/>
          <w:sz w:val="36"/>
        </w:rPr>
        <w:t>·</w:t>
      </w:r>
      <w:r>
        <w:rPr>
          <w:rFonts w:ascii="宋体" w:eastAsia="宋体" w:hAnsi="宋体" w:cs="宋体"/>
          <w:color w:val="000000"/>
          <w:sz w:val="36"/>
        </w:rPr>
        <w:t>诗</w:t>
      </w:r>
    </w:p>
    <w:p w:rsidR="003B37AB" w:rsidRDefault="003B37AB">
      <w:pPr>
        <w:wordWrap w:val="0"/>
        <w:spacing w:line="500" w:lineRule="exact"/>
        <w:textAlignment w:val="baseline"/>
        <w:rPr>
          <w:sz w:val="36"/>
        </w:rPr>
      </w:pPr>
    </w:p>
    <w:p w:rsidR="003B37AB" w:rsidRDefault="00DE34B8">
      <w:pPr>
        <w:wordWrap w:val="0"/>
        <w:spacing w:line="780" w:lineRule="atLeast"/>
        <w:ind w:right="80" w:firstLine="840"/>
        <w:textAlignment w:val="baseline"/>
        <w:rPr>
          <w:sz w:val="42"/>
        </w:rPr>
      </w:pPr>
      <w:r>
        <w:rPr>
          <w:rFonts w:ascii="宋体" w:eastAsia="宋体" w:hAnsi="宋体" w:cs="宋体"/>
          <w:color w:val="000000"/>
          <w:sz w:val="42"/>
        </w:rPr>
        <w:t>歌德说：</w:t>
      </w:r>
      <w:r>
        <w:rPr>
          <w:rFonts w:ascii="宋体" w:eastAsia="宋体" w:hAnsi="宋体" w:cs="宋体"/>
          <w:color w:val="000000"/>
          <w:sz w:val="42"/>
        </w:rPr>
        <w:t>“</w:t>
      </w:r>
      <w:r>
        <w:rPr>
          <w:rFonts w:ascii="宋体" w:eastAsia="宋体" w:hAnsi="宋体" w:cs="宋体"/>
          <w:color w:val="000000"/>
          <w:sz w:val="42"/>
        </w:rPr>
        <w:t>并非总是非得把真实体现出来；如果真实富于灵气地四处弥漫，并且产生出符合一致的效果，如果真实宛若钟声庄严而亲切地播扬在空气中，这就够了。</w:t>
      </w:r>
      <w:r>
        <w:rPr>
          <w:rFonts w:ascii="宋体" w:eastAsia="宋体" w:hAnsi="宋体" w:cs="宋体"/>
          <w:color w:val="000000"/>
          <w:sz w:val="42"/>
        </w:rPr>
        <w:t>”</w:t>
      </w:r>
    </w:p>
    <w:p w:rsidR="003B37AB" w:rsidRDefault="003B37AB">
      <w:pPr>
        <w:wordWrap w:val="0"/>
        <w:spacing w:line="720" w:lineRule="exact"/>
        <w:textAlignment w:val="baseline"/>
        <w:rPr>
          <w:sz w:val="53"/>
        </w:rPr>
      </w:pPr>
    </w:p>
    <w:p w:rsidR="003B37AB" w:rsidRDefault="00DE34B8">
      <w:pPr>
        <w:wordWrap w:val="0"/>
        <w:spacing w:line="720" w:lineRule="atLeast"/>
        <w:ind w:right="960"/>
        <w:jc w:val="right"/>
        <w:textAlignment w:val="baseline"/>
        <w:rPr>
          <w:sz w:val="53"/>
        </w:rPr>
      </w:pPr>
      <w:r>
        <w:rPr>
          <w:rFonts w:ascii="楷体" w:eastAsia="楷体" w:hAnsi="楷体" w:cs="楷体"/>
          <w:color w:val="000000"/>
          <w:sz w:val="53"/>
        </w:rPr>
        <w:t>孙周兴译</w:t>
      </w:r>
    </w:p>
    <w:p w:rsidR="003B37AB" w:rsidRDefault="003B37AB"/>
    <w:p w:rsidR="003B37AB" w:rsidRDefault="003B37AB">
      <w:pPr>
        <w:sectPr w:rsidR="003B37AB">
          <w:headerReference w:type="default" r:id="rId1060"/>
          <w:footerReference w:type="default" r:id="rId1061"/>
          <w:pgSz w:w="16600" w:h="24400"/>
          <w:pgMar w:top="2080" w:right="2280" w:bottom="2080" w:left="2280" w:header="1780" w:footer="1780" w:gutter="0"/>
          <w:cols w:space="720"/>
        </w:sectPr>
      </w:pPr>
    </w:p>
    <w:p w:rsidR="003B37AB" w:rsidRDefault="00DE34B8">
      <w:pPr>
        <w:wordWrap w:val="0"/>
        <w:spacing w:before="6160" w:line="1260" w:lineRule="atLeast"/>
        <w:ind w:left="3900"/>
        <w:textAlignment w:val="baseline"/>
        <w:rPr>
          <w:sz w:val="93"/>
        </w:rPr>
      </w:pPr>
      <w:r>
        <w:rPr>
          <w:rFonts w:ascii="黑体" w:eastAsia="黑体" w:hAnsi="黑体" w:cs="黑体"/>
          <w:b/>
          <w:color w:val="000000"/>
          <w:sz w:val="93"/>
        </w:rPr>
        <w:lastRenderedPageBreak/>
        <w:t>第三编</w:t>
      </w:r>
    </w:p>
    <w:p w:rsidR="003B37AB" w:rsidRDefault="00DE34B8">
      <w:pPr>
        <w:wordWrap w:val="0"/>
        <w:spacing w:line="1200" w:lineRule="atLeast"/>
        <w:jc w:val="center"/>
        <w:textAlignment w:val="baseline"/>
        <w:rPr>
          <w:sz w:val="89"/>
        </w:rPr>
      </w:pPr>
      <w:r>
        <w:rPr>
          <w:rFonts w:ascii="仿宋" w:eastAsia="仿宋" w:hAnsi="仿宋" w:cs="仿宋"/>
          <w:color w:val="000000"/>
          <w:sz w:val="89"/>
        </w:rPr>
        <w:t>存在历史观和存在问题</w:t>
      </w:r>
    </w:p>
    <w:p w:rsidR="003B37AB" w:rsidRDefault="003B37AB"/>
    <w:p w:rsidR="003B37AB" w:rsidRDefault="003B37AB">
      <w:pPr>
        <w:sectPr w:rsidR="003B37AB">
          <w:headerReference w:type="default" r:id="rId1062"/>
          <w:footerReference w:type="default" r:id="rId1063"/>
          <w:pgSz w:w="16600" w:h="24400"/>
          <w:pgMar w:top="2080" w:right="2500" w:bottom="2080" w:left="2500" w:header="1780" w:footer="1780" w:gutter="0"/>
          <w:cols w:space="720"/>
        </w:sectPr>
      </w:pPr>
    </w:p>
    <w:p w:rsidR="003B37AB" w:rsidRDefault="00DE34B8">
      <w:pPr>
        <w:wordWrap w:val="0"/>
        <w:spacing w:before="4340" w:line="800" w:lineRule="atLeast"/>
        <w:jc w:val="center"/>
        <w:textAlignment w:val="baseline"/>
        <w:rPr>
          <w:sz w:val="57"/>
        </w:rPr>
      </w:pPr>
      <w:r>
        <w:rPr>
          <w:rFonts w:ascii="宋体" w:eastAsia="宋体" w:hAnsi="宋体" w:cs="宋体"/>
          <w:b/>
          <w:color w:val="000000"/>
          <w:sz w:val="57"/>
        </w:rPr>
        <w:lastRenderedPageBreak/>
        <w:t>形而上学导论</w:t>
      </w:r>
    </w:p>
    <w:p w:rsidR="003B37AB" w:rsidRDefault="00DE34B8">
      <w:pPr>
        <w:wordWrap w:val="0"/>
        <w:spacing w:line="780" w:lineRule="atLeast"/>
        <w:jc w:val="center"/>
        <w:textAlignment w:val="baseline"/>
        <w:rPr>
          <w:sz w:val="57"/>
        </w:rPr>
      </w:pPr>
      <w:r>
        <w:rPr>
          <w:rFonts w:ascii="宋体" w:eastAsia="宋体" w:hAnsi="宋体" w:cs="宋体"/>
          <w:b/>
          <w:color w:val="000000"/>
          <w:sz w:val="57"/>
        </w:rPr>
        <w:t>（第二、三章）</w:t>
      </w:r>
    </w:p>
    <w:p w:rsidR="003B37AB" w:rsidRDefault="003B37AB">
      <w:pPr>
        <w:wordWrap w:val="0"/>
        <w:spacing w:line="720" w:lineRule="exact"/>
        <w:jc w:val="center"/>
        <w:textAlignment w:val="baseline"/>
        <w:rPr>
          <w:sz w:val="57"/>
        </w:rPr>
      </w:pPr>
    </w:p>
    <w:p w:rsidR="003B37AB" w:rsidRDefault="00DE34B8">
      <w:pPr>
        <w:wordWrap w:val="0"/>
        <w:spacing w:line="760" w:lineRule="atLeast"/>
        <w:jc w:val="center"/>
        <w:textAlignment w:val="baseline"/>
        <w:rPr>
          <w:sz w:val="56"/>
        </w:rPr>
      </w:pPr>
      <w:r>
        <w:rPr>
          <w:rFonts w:ascii="仿宋" w:eastAsia="仿宋" w:hAnsi="仿宋" w:cs="仿宋"/>
          <w:color w:val="000000"/>
          <w:sz w:val="56"/>
        </w:rPr>
        <w:t>第二章</w:t>
      </w:r>
    </w:p>
    <w:p w:rsidR="003B37AB" w:rsidRDefault="00DE34B8">
      <w:pPr>
        <w:wordWrap w:val="0"/>
        <w:spacing w:line="760" w:lineRule="atLeast"/>
        <w:jc w:val="center"/>
        <w:textAlignment w:val="baseline"/>
        <w:rPr>
          <w:sz w:val="56"/>
        </w:rPr>
      </w:pPr>
      <w:r>
        <w:rPr>
          <w:rFonts w:ascii="仿宋" w:eastAsia="仿宋" w:hAnsi="仿宋" w:cs="仿宋"/>
          <w:color w:val="000000"/>
          <w:sz w:val="56"/>
        </w:rPr>
        <w:t>追溯</w:t>
      </w:r>
      <w:r>
        <w:rPr>
          <w:rFonts w:ascii="仿宋" w:eastAsia="仿宋" w:hAnsi="仿宋" w:cs="仿宋"/>
          <w:color w:val="000000"/>
          <w:sz w:val="56"/>
        </w:rPr>
        <w:t>“</w:t>
      </w:r>
      <w:r>
        <w:rPr>
          <w:rFonts w:ascii="仿宋" w:eastAsia="仿宋" w:hAnsi="仿宋" w:cs="仿宋"/>
          <w:color w:val="000000"/>
          <w:sz w:val="56"/>
        </w:rPr>
        <w:t>存在</w:t>
      </w:r>
      <w:r>
        <w:rPr>
          <w:rFonts w:ascii="仿宋" w:eastAsia="仿宋" w:hAnsi="仿宋" w:cs="仿宋"/>
          <w:color w:val="000000"/>
          <w:sz w:val="56"/>
        </w:rPr>
        <w:t>”</w:t>
      </w:r>
      <w:r>
        <w:rPr>
          <w:rFonts w:ascii="仿宋" w:eastAsia="仿宋" w:hAnsi="仿宋" w:cs="仿宋"/>
          <w:color w:val="000000"/>
          <w:sz w:val="56"/>
        </w:rPr>
        <w:t>这个词的语法和语态</w:t>
      </w:r>
    </w:p>
    <w:p w:rsidR="003B37AB" w:rsidRDefault="003B37AB">
      <w:pPr>
        <w:wordWrap w:val="0"/>
        <w:spacing w:line="700" w:lineRule="exact"/>
        <w:jc w:val="center"/>
        <w:textAlignment w:val="baseline"/>
        <w:rPr>
          <w:sz w:val="56"/>
        </w:rPr>
      </w:pPr>
    </w:p>
    <w:p w:rsidR="003B37AB" w:rsidRDefault="00DE34B8">
      <w:pPr>
        <w:wordWrap w:val="0"/>
        <w:spacing w:line="740" w:lineRule="atLeast"/>
        <w:ind w:right="280" w:firstLine="840"/>
        <w:textAlignment w:val="baseline"/>
        <w:rPr>
          <w:sz w:val="41"/>
        </w:rPr>
      </w:pPr>
      <w:r>
        <w:rPr>
          <w:rFonts w:ascii="宋体" w:eastAsia="宋体" w:hAnsi="宋体" w:cs="宋体"/>
          <w:color w:val="000000"/>
          <w:sz w:val="41"/>
        </w:rPr>
        <w:t>如果我们觉得存在只还是一个空洞的词并且只还有一种摇晃的含义，那么我们必须来试一下，至少还把此一套关涉中所剩残余完全摸清楚。因此我们首先问：</w:t>
      </w:r>
    </w:p>
    <w:p w:rsidR="003B37AB" w:rsidRDefault="00DE34B8">
      <w:pPr>
        <w:wordWrap w:val="0"/>
        <w:spacing w:line="740" w:lineRule="atLeast"/>
        <w:ind w:right="280" w:firstLine="840"/>
        <w:textAlignment w:val="baseline"/>
        <w:rPr>
          <w:sz w:val="41"/>
        </w:rPr>
      </w:pPr>
      <w:r>
        <w:rPr>
          <w:rFonts w:ascii="宋体" w:eastAsia="宋体" w:hAnsi="宋体" w:cs="宋体"/>
          <w:color w:val="000000"/>
          <w:sz w:val="41"/>
        </w:rPr>
        <w:t>1.“</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按照此词的字形看来</w:t>
      </w:r>
      <w:r>
        <w:rPr>
          <w:rFonts w:ascii="宋体" w:eastAsia="宋体" w:hAnsi="宋体" w:cs="宋体"/>
          <w:color w:val="000000"/>
          <w:sz w:val="41"/>
        </w:rPr>
        <w:t>————</w:t>
      </w:r>
      <w:r>
        <w:rPr>
          <w:rFonts w:ascii="宋体" w:eastAsia="宋体" w:hAnsi="宋体" w:cs="宋体"/>
          <w:color w:val="000000"/>
          <w:sz w:val="41"/>
        </w:rPr>
        <w:t>究竟是什么样的一个词？</w:t>
      </w:r>
    </w:p>
    <w:p w:rsidR="003B37AB" w:rsidRDefault="00DE34B8">
      <w:pPr>
        <w:wordWrap w:val="0"/>
        <w:spacing w:line="740" w:lineRule="atLeast"/>
        <w:ind w:left="840"/>
        <w:textAlignment w:val="baseline"/>
        <w:rPr>
          <w:sz w:val="41"/>
        </w:rPr>
      </w:pPr>
      <w:r>
        <w:rPr>
          <w:rFonts w:ascii="宋体" w:eastAsia="宋体" w:hAnsi="宋体" w:cs="宋体"/>
          <w:color w:val="000000"/>
          <w:sz w:val="41"/>
        </w:rPr>
        <w:t>2.</w:t>
      </w:r>
      <w:r>
        <w:rPr>
          <w:rFonts w:ascii="宋体" w:eastAsia="宋体" w:hAnsi="宋体" w:cs="宋体"/>
          <w:color w:val="000000"/>
          <w:sz w:val="41"/>
        </w:rPr>
        <w:t>关于此词的原始含义的语言的知识告诉我们什么？</w:t>
      </w:r>
    </w:p>
    <w:p w:rsidR="003B37AB" w:rsidRDefault="00DE34B8">
      <w:pPr>
        <w:wordWrap w:val="0"/>
        <w:spacing w:line="740" w:lineRule="atLeast"/>
        <w:ind w:right="280" w:firstLine="840"/>
        <w:textAlignment w:val="baseline"/>
        <w:rPr>
          <w:sz w:val="41"/>
        </w:rPr>
      </w:pPr>
      <w:r>
        <w:rPr>
          <w:rFonts w:ascii="宋体" w:eastAsia="宋体" w:hAnsi="宋体" w:cs="宋体"/>
          <w:color w:val="000000"/>
          <w:sz w:val="41"/>
        </w:rPr>
        <w:t>为要经过吸取教训而把这回事表达出来：我们追问</w:t>
      </w:r>
      <w:r>
        <w:rPr>
          <w:rFonts w:ascii="宋体" w:eastAsia="宋体" w:hAnsi="宋体" w:cs="宋体"/>
          <w:color w:val="000000"/>
          <w:sz w:val="41"/>
        </w:rPr>
        <w:t>“</w:t>
      </w:r>
      <w:r>
        <w:rPr>
          <w:rFonts w:ascii="宋体" w:eastAsia="宋体" w:hAnsi="宋体" w:cs="宋体"/>
          <w:color w:val="000000"/>
          <w:sz w:val="41"/>
        </w:rPr>
        <w:t>在</w:t>
      </w:r>
      <w:r>
        <w:rPr>
          <w:rFonts w:ascii="宋体" w:eastAsia="宋体" w:hAnsi="宋体" w:cs="宋体"/>
          <w:color w:val="000000"/>
          <w:sz w:val="41"/>
        </w:rPr>
        <w:t>”</w:t>
      </w:r>
      <w:r>
        <w:rPr>
          <w:rFonts w:ascii="宋体" w:eastAsia="宋体" w:hAnsi="宋体" w:cs="宋体"/>
          <w:color w:val="000000"/>
          <w:sz w:val="41"/>
        </w:rPr>
        <w:t>这个词的</w:t>
      </w:r>
      <w:r>
        <w:rPr>
          <w:rFonts w:ascii="宋体" w:eastAsia="宋体" w:hAnsi="宋体" w:cs="宋体"/>
          <w:color w:val="000000"/>
          <w:sz w:val="41"/>
        </w:rPr>
        <w:t>1.</w:t>
      </w:r>
      <w:r>
        <w:rPr>
          <w:rFonts w:ascii="宋体" w:eastAsia="宋体" w:hAnsi="宋体" w:cs="宋体"/>
          <w:color w:val="000000"/>
          <w:sz w:val="41"/>
        </w:rPr>
        <w:t>语法和</w:t>
      </w:r>
      <w:r>
        <w:rPr>
          <w:rFonts w:ascii="宋体" w:eastAsia="宋体" w:hAnsi="宋体" w:cs="宋体"/>
          <w:color w:val="000000"/>
          <w:sz w:val="41"/>
        </w:rPr>
        <w:t>2.</w:t>
      </w:r>
      <w:r>
        <w:rPr>
          <w:rFonts w:ascii="宋体" w:eastAsia="宋体" w:hAnsi="宋体" w:cs="宋体"/>
          <w:color w:val="000000"/>
          <w:sz w:val="41"/>
        </w:rPr>
        <w:t>语源。</w:t>
      </w:r>
      <w:r>
        <w:rPr>
          <w:rFonts w:ascii="宋体" w:eastAsia="宋体" w:hAnsi="宋体" w:cs="宋体"/>
          <w:color w:val="000000"/>
          <w:sz w:val="41"/>
        </w:rPr>
        <w:t>①</w:t>
      </w:r>
    </w:p>
    <w:p w:rsidR="003B37AB" w:rsidRDefault="00DE34B8">
      <w:pPr>
        <w:wordWrap w:val="0"/>
        <w:spacing w:line="740" w:lineRule="atLeast"/>
        <w:ind w:left="80"/>
        <w:textAlignment w:val="baseline"/>
        <w:rPr>
          <w:sz w:val="41"/>
        </w:rPr>
      </w:pPr>
      <w:r>
        <w:rPr>
          <w:rFonts w:ascii="宋体" w:eastAsia="宋体" w:hAnsi="宋体" w:cs="宋体"/>
          <w:color w:val="000000"/>
          <w:sz w:val="41"/>
          <w:u w:val="single"/>
        </w:rPr>
        <w:t xml:space="preserve">              </w:t>
      </w:r>
    </w:p>
    <w:p w:rsidR="003B37AB" w:rsidRDefault="00DE34B8">
      <w:pPr>
        <w:wordWrap w:val="0"/>
        <w:spacing w:before="280" w:line="560" w:lineRule="atLeast"/>
        <w:ind w:right="260" w:firstLine="560"/>
        <w:textAlignment w:val="baseline"/>
        <w:rPr>
          <w:sz w:val="32"/>
        </w:rPr>
      </w:pPr>
      <w:r>
        <w:rPr>
          <w:rFonts w:ascii="仿宋" w:eastAsia="仿宋" w:hAnsi="仿宋" w:cs="仿宋"/>
          <w:color w:val="000000"/>
          <w:sz w:val="32"/>
        </w:rPr>
        <w:t xml:space="preserve">· </w:t>
      </w:r>
      <w:r>
        <w:rPr>
          <w:rFonts w:ascii="仿宋" w:eastAsia="仿宋" w:hAnsi="仿宋" w:cs="仿宋"/>
          <w:color w:val="000000"/>
          <w:sz w:val="32"/>
        </w:rPr>
        <w:t>(</w:t>
      </w:r>
      <w:r>
        <w:rPr>
          <w:rFonts w:ascii="仿宋" w:eastAsia="仿宋" w:hAnsi="仿宋" w:cs="仿宋"/>
          <w:color w:val="000000"/>
          <w:sz w:val="32"/>
        </w:rPr>
        <w:t>形而上学导论</w:t>
      </w:r>
      <w:r>
        <w:rPr>
          <w:rFonts w:ascii="仿宋" w:eastAsia="仿宋" w:hAnsi="仿宋" w:cs="仿宋"/>
          <w:color w:val="000000"/>
          <w:sz w:val="32"/>
        </w:rPr>
        <w:t>)</w:t>
      </w:r>
      <w:r>
        <w:rPr>
          <w:rFonts w:ascii="仿宋" w:eastAsia="仿宋" w:hAnsi="仿宋" w:cs="仿宋"/>
          <w:color w:val="000000"/>
          <w:sz w:val="32"/>
        </w:rPr>
        <w:t>是海德格尔</w:t>
      </w:r>
      <w:r>
        <w:rPr>
          <w:rFonts w:ascii="仿宋" w:eastAsia="仿宋" w:hAnsi="仿宋" w:cs="仿宋"/>
          <w:color w:val="000000"/>
          <w:sz w:val="32"/>
        </w:rPr>
        <w:t>1935</w:t>
      </w:r>
      <w:r>
        <w:rPr>
          <w:rFonts w:ascii="仿宋" w:eastAsia="仿宋" w:hAnsi="仿宋" w:cs="仿宋"/>
          <w:color w:val="000000"/>
          <w:sz w:val="32"/>
        </w:rPr>
        <w:t>年夏季学期在弗莱堡大学作的讲座稿，</w:t>
      </w:r>
      <w:r>
        <w:rPr>
          <w:rFonts w:ascii="仿宋" w:eastAsia="仿宋" w:hAnsi="仿宋" w:cs="仿宋"/>
          <w:color w:val="000000"/>
          <w:sz w:val="32"/>
        </w:rPr>
        <w:t>1953</w:t>
      </w:r>
      <w:r>
        <w:rPr>
          <w:rFonts w:ascii="仿宋" w:eastAsia="仿宋" w:hAnsi="仿宋" w:cs="仿宋"/>
          <w:color w:val="000000"/>
          <w:sz w:val="32"/>
        </w:rPr>
        <w:t>年由马克斯</w:t>
      </w:r>
      <w:r>
        <w:rPr>
          <w:rFonts w:ascii="仿宋" w:eastAsia="仿宋" w:hAnsi="仿宋" w:cs="仿宋"/>
          <w:color w:val="000000"/>
          <w:sz w:val="32"/>
        </w:rPr>
        <w:t>·</w:t>
      </w:r>
      <w:r>
        <w:rPr>
          <w:rFonts w:ascii="仿宋" w:eastAsia="仿宋" w:hAnsi="仿宋" w:cs="仿宋"/>
          <w:color w:val="000000"/>
          <w:sz w:val="32"/>
        </w:rPr>
        <w:t>尼迈耶出版社出版。中译文据</w:t>
      </w:r>
      <w:r>
        <w:rPr>
          <w:rFonts w:ascii="仿宋" w:eastAsia="仿宋" w:hAnsi="仿宋" w:cs="仿宋"/>
          <w:color w:val="000000"/>
          <w:sz w:val="32"/>
        </w:rPr>
        <w:t>1976</w:t>
      </w:r>
      <w:r>
        <w:rPr>
          <w:rFonts w:ascii="仿宋" w:eastAsia="仿宋" w:hAnsi="仿宋" w:cs="仿宋"/>
          <w:color w:val="000000"/>
          <w:sz w:val="32"/>
        </w:rPr>
        <w:t>年审订第五版译出。限于篇幅，这里只收该书第二、三章。译者熊伟先生原把德文的</w:t>
      </w:r>
      <w:r>
        <w:rPr>
          <w:rFonts w:ascii="仿宋" w:eastAsia="仿宋" w:hAnsi="仿宋" w:cs="仿宋"/>
          <w:color w:val="000000"/>
          <w:sz w:val="32"/>
        </w:rPr>
        <w:t xml:space="preserve"> Sein</w:t>
      </w:r>
      <w:r>
        <w:rPr>
          <w:rFonts w:ascii="仿宋" w:eastAsia="仿宋" w:hAnsi="仿宋" w:cs="仿宋"/>
          <w:color w:val="000000"/>
          <w:sz w:val="32"/>
        </w:rPr>
        <w:t>译为</w:t>
      </w:r>
      <w:r>
        <w:rPr>
          <w:rFonts w:ascii="仿宋" w:eastAsia="仿宋" w:hAnsi="仿宋" w:cs="仿宋"/>
          <w:color w:val="000000"/>
          <w:sz w:val="32"/>
        </w:rPr>
        <w:t>“</w:t>
      </w:r>
      <w:r>
        <w:rPr>
          <w:rFonts w:ascii="仿宋" w:eastAsia="仿宋" w:hAnsi="仿宋" w:cs="仿宋"/>
          <w:color w:val="000000"/>
          <w:sz w:val="32"/>
        </w:rPr>
        <w:t>在</w:t>
      </w:r>
      <w:r>
        <w:rPr>
          <w:rFonts w:ascii="仿宋" w:eastAsia="仿宋" w:hAnsi="仿宋" w:cs="仿宋"/>
          <w:color w:val="000000"/>
          <w:sz w:val="32"/>
        </w:rPr>
        <w:t>”</w:t>
      </w:r>
      <w:r>
        <w:rPr>
          <w:rFonts w:ascii="仿宋" w:eastAsia="仿宋" w:hAnsi="仿宋" w:cs="仿宋"/>
          <w:color w:val="000000"/>
          <w:sz w:val="32"/>
        </w:rPr>
        <w:t>，现为统一译名起见，改为</w:t>
      </w:r>
      <w:r>
        <w:rPr>
          <w:rFonts w:ascii="仿宋" w:eastAsia="仿宋" w:hAnsi="仿宋" w:cs="仿宋"/>
          <w:color w:val="000000"/>
          <w:sz w:val="32"/>
        </w:rPr>
        <w:t>“</w:t>
      </w:r>
      <w:r>
        <w:rPr>
          <w:rFonts w:ascii="仿宋" w:eastAsia="仿宋" w:hAnsi="仿宋" w:cs="仿宋"/>
          <w:color w:val="000000"/>
          <w:sz w:val="32"/>
        </w:rPr>
        <w:t>存在</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编者</w:t>
      </w:r>
    </w:p>
    <w:p w:rsidR="003B37AB" w:rsidRDefault="00DE34B8">
      <w:pPr>
        <w:wordWrap w:val="0"/>
        <w:spacing w:line="560" w:lineRule="atLeast"/>
        <w:ind w:right="24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读此章现在可参阅</w:t>
      </w:r>
      <w:r>
        <w:rPr>
          <w:rFonts w:ascii="仿宋" w:eastAsia="仿宋" w:hAnsi="仿宋" w:cs="仿宋"/>
          <w:color w:val="000000"/>
          <w:sz w:val="32"/>
        </w:rPr>
        <w:t>: Ernst Fraenkel</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存在及其诸方式</w:t>
      </w:r>
      <w:r>
        <w:rPr>
          <w:rFonts w:ascii="仿宋" w:eastAsia="仿宋" w:hAnsi="仿宋" w:cs="仿宋"/>
          <w:color w:val="000000"/>
          <w:sz w:val="32"/>
        </w:rPr>
        <w:t>”</w:t>
      </w:r>
      <w:r>
        <w:rPr>
          <w:rFonts w:ascii="仿宋" w:eastAsia="仿宋" w:hAnsi="仿宋" w:cs="仿宋"/>
          <w:color w:val="000000"/>
          <w:sz w:val="32"/>
        </w:rPr>
        <w:t>，载于《</w:t>
      </w:r>
      <w:r>
        <w:rPr>
          <w:rFonts w:ascii="仿宋" w:eastAsia="仿宋" w:hAnsi="仿宋" w:cs="仿宋"/>
          <w:color w:val="000000"/>
          <w:sz w:val="32"/>
        </w:rPr>
        <w:t xml:space="preserve"> Lexis</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语言哲学，语言史与概念研究论文集</w:t>
      </w:r>
      <w:r>
        <w:rPr>
          <w:rFonts w:ascii="仿宋" w:eastAsia="仿宋" w:hAnsi="仿宋" w:cs="仿宋"/>
          <w:color w:val="000000"/>
          <w:sz w:val="32"/>
        </w:rPr>
        <w:t>)Johannes Lohmann</w:t>
      </w:r>
      <w:r>
        <w:rPr>
          <w:rFonts w:ascii="仿宋" w:eastAsia="仿宋" w:hAnsi="仿宋" w:cs="仿宋"/>
          <w:color w:val="000000"/>
          <w:sz w:val="32"/>
        </w:rPr>
        <w:t>主编，第</w:t>
      </w:r>
      <w:r>
        <w:rPr>
          <w:rFonts w:ascii="仿宋" w:eastAsia="仿宋" w:hAnsi="仿宋" w:cs="仿宋"/>
          <w:color w:val="000000"/>
          <w:sz w:val="32"/>
        </w:rPr>
        <w:t>Ⅱ</w:t>
      </w:r>
      <w:r>
        <w:rPr>
          <w:rFonts w:ascii="仿宋" w:eastAsia="仿宋" w:hAnsi="仿宋" w:cs="仿宋"/>
          <w:color w:val="000000"/>
          <w:sz w:val="32"/>
        </w:rPr>
        <w:t>卷</w:t>
      </w:r>
      <w:r>
        <w:rPr>
          <w:rFonts w:ascii="仿宋" w:eastAsia="仿宋" w:hAnsi="仿宋" w:cs="仿宋"/>
          <w:color w:val="000000"/>
          <w:sz w:val="32"/>
        </w:rPr>
        <w:t>(1949)</w:t>
      </w:r>
      <w:r>
        <w:rPr>
          <w:rFonts w:ascii="仿宋" w:eastAsia="仿宋" w:hAnsi="仿宋" w:cs="仿宋"/>
          <w:color w:val="000000"/>
          <w:sz w:val="32"/>
        </w:rPr>
        <w:t>，第</w:t>
      </w:r>
      <w:r>
        <w:rPr>
          <w:rFonts w:ascii="仿宋" w:eastAsia="仿宋" w:hAnsi="仿宋" w:cs="仿宋"/>
          <w:color w:val="000000"/>
          <w:sz w:val="32"/>
        </w:rPr>
        <w:t>149</w:t>
      </w:r>
      <w:r>
        <w:rPr>
          <w:rFonts w:ascii="仿宋" w:eastAsia="仿宋" w:hAnsi="仿宋" w:cs="仿宋"/>
          <w:color w:val="000000"/>
          <w:sz w:val="32"/>
        </w:rPr>
        <w:t>页以下。</w:t>
      </w:r>
      <w:r>
        <w:rPr>
          <w:rFonts w:ascii="仿宋" w:eastAsia="仿宋" w:hAnsi="仿宋" w:cs="仿宋"/>
          <w:color w:val="000000"/>
          <w:sz w:val="32"/>
        </w:rPr>
        <w:t>————</w:t>
      </w:r>
      <w:r>
        <w:rPr>
          <w:rFonts w:ascii="仿宋" w:eastAsia="仿宋" w:hAnsi="仿宋" w:cs="仿宋"/>
          <w:color w:val="000000"/>
          <w:sz w:val="32"/>
        </w:rPr>
        <w:t>原注。</w:t>
      </w:r>
    </w:p>
    <w:p w:rsidR="003B37AB" w:rsidRDefault="003B37AB"/>
    <w:p w:rsidR="003B37AB" w:rsidRDefault="003B37AB">
      <w:pPr>
        <w:sectPr w:rsidR="003B37AB">
          <w:headerReference w:type="default" r:id="rId1064"/>
          <w:footerReference w:type="default" r:id="rId1065"/>
          <w:pgSz w:w="16600" w:h="24400"/>
          <w:pgMar w:top="2080" w:right="2200" w:bottom="2080" w:left="2200" w:header="1780" w:footer="1780" w:gutter="0"/>
          <w:cols w:space="720"/>
        </w:sectPr>
      </w:pPr>
    </w:p>
    <w:p w:rsidR="003B37AB" w:rsidRDefault="00DE34B8">
      <w:pPr>
        <w:wordWrap w:val="0"/>
        <w:spacing w:before="240" w:line="540" w:lineRule="atLeast"/>
        <w:ind w:left="440"/>
        <w:textAlignment w:val="baseline"/>
        <w:rPr>
          <w:sz w:val="39"/>
        </w:rPr>
      </w:pPr>
      <w:r>
        <w:rPr>
          <w:rFonts w:ascii="宋体" w:eastAsia="宋体" w:hAnsi="宋体" w:cs="宋体"/>
          <w:color w:val="000000"/>
          <w:sz w:val="39"/>
        </w:rPr>
        <w:lastRenderedPageBreak/>
        <w:t xml:space="preserve">492  </w:t>
      </w:r>
      <w:r>
        <w:rPr>
          <w:rFonts w:ascii="宋体" w:eastAsia="宋体" w:hAnsi="宋体" w:cs="宋体"/>
          <w:color w:val="000000"/>
          <w:sz w:val="39"/>
        </w:rPr>
        <w:t>第三编</w:t>
      </w:r>
      <w:r>
        <w:rPr>
          <w:rFonts w:ascii="宋体" w:eastAsia="宋体" w:hAnsi="宋体" w:cs="宋体"/>
          <w:color w:val="000000"/>
          <w:sz w:val="39"/>
        </w:rPr>
        <w:t xml:space="preserve">  </w:t>
      </w:r>
      <w:r>
        <w:rPr>
          <w:rFonts w:ascii="宋体" w:eastAsia="宋体" w:hAnsi="宋体" w:cs="宋体"/>
          <w:color w:val="000000"/>
          <w:sz w:val="39"/>
        </w:rPr>
        <w:t>存在历史观和存在问题</w:t>
      </w:r>
    </w:p>
    <w:p w:rsidR="003B37AB" w:rsidRDefault="003B37AB">
      <w:pPr>
        <w:wordWrap w:val="0"/>
        <w:spacing w:line="480" w:lineRule="exact"/>
        <w:textAlignment w:val="baseline"/>
        <w:rPr>
          <w:sz w:val="39"/>
        </w:rPr>
      </w:pPr>
    </w:p>
    <w:p w:rsidR="003B37AB" w:rsidRDefault="00DE34B8">
      <w:pPr>
        <w:wordWrap w:val="0"/>
        <w:spacing w:line="720" w:lineRule="atLeast"/>
        <w:ind w:firstLine="880"/>
        <w:textAlignment w:val="baseline"/>
        <w:rPr>
          <w:sz w:val="41"/>
        </w:rPr>
      </w:pPr>
      <w:r>
        <w:rPr>
          <w:rFonts w:ascii="宋体" w:eastAsia="宋体" w:hAnsi="宋体" w:cs="宋体"/>
          <w:color w:val="000000"/>
          <w:sz w:val="41"/>
        </w:rPr>
        <w:t>词的语法并不只是而且并不首先是研究这些词的字面形态与语音形态。词的语法把在此出现的形式因素作为指点引向词语的可能含义之一定方向与方向差别，从而也引向已勾画出来的可能进入一个命题，进入一个更深远的谈说结构的一定方向与方向差别。这些词：他去，我们会去，他们已经去过了，去！正去着，去</w:t>
      </w:r>
      <w:r>
        <w:rPr>
          <w:rFonts w:ascii="宋体" w:eastAsia="宋体" w:hAnsi="宋体" w:cs="宋体"/>
          <w:color w:val="000000"/>
          <w:sz w:val="41"/>
        </w:rPr>
        <w:t>————</w:t>
      </w:r>
      <w:r>
        <w:rPr>
          <w:rFonts w:ascii="宋体" w:eastAsia="宋体" w:hAnsi="宋体" w:cs="宋体"/>
          <w:color w:val="000000"/>
          <w:sz w:val="41"/>
        </w:rPr>
        <w:t>都是同一个词按照一定的含义方向的变化。我们从语言学的名称知道这些词是：直陈现在式</w:t>
      </w:r>
      <w:r>
        <w:rPr>
          <w:rFonts w:ascii="宋体" w:eastAsia="宋体" w:hAnsi="宋体" w:cs="宋体"/>
          <w:color w:val="000000"/>
          <w:sz w:val="41"/>
        </w:rPr>
        <w:t>-</w:t>
      </w:r>
      <w:r>
        <w:rPr>
          <w:rFonts w:ascii="宋体" w:eastAsia="宋体" w:hAnsi="宋体" w:cs="宋体"/>
          <w:color w:val="000000"/>
          <w:sz w:val="41"/>
        </w:rPr>
        <w:t>虚拟过去式</w:t>
      </w:r>
      <w:r>
        <w:rPr>
          <w:rFonts w:ascii="宋体" w:eastAsia="宋体" w:hAnsi="宋体" w:cs="宋体"/>
          <w:color w:val="000000"/>
          <w:sz w:val="41"/>
        </w:rPr>
        <w:t>-</w:t>
      </w:r>
      <w:r>
        <w:rPr>
          <w:rFonts w:ascii="宋体" w:eastAsia="宋体" w:hAnsi="宋体" w:cs="宋体"/>
          <w:color w:val="000000"/>
          <w:sz w:val="41"/>
        </w:rPr>
        <w:t>完成式</w:t>
      </w:r>
      <w:r>
        <w:rPr>
          <w:rFonts w:ascii="宋体" w:eastAsia="宋体" w:hAnsi="宋体" w:cs="宋体"/>
          <w:color w:val="000000"/>
          <w:sz w:val="41"/>
        </w:rPr>
        <w:t>-</w:t>
      </w:r>
      <w:r>
        <w:rPr>
          <w:rFonts w:ascii="宋体" w:eastAsia="宋体" w:hAnsi="宋体" w:cs="宋体"/>
          <w:color w:val="000000"/>
          <w:sz w:val="41"/>
        </w:rPr>
        <w:t>命令式</w:t>
      </w:r>
      <w:r>
        <w:rPr>
          <w:rFonts w:ascii="宋体" w:eastAsia="宋体" w:hAnsi="宋体" w:cs="宋体"/>
          <w:color w:val="000000"/>
          <w:sz w:val="41"/>
        </w:rPr>
        <w:t>-</w:t>
      </w:r>
      <w:r>
        <w:rPr>
          <w:rFonts w:ascii="宋体" w:eastAsia="宋体" w:hAnsi="宋体" w:cs="宋体"/>
          <w:color w:val="000000"/>
          <w:sz w:val="41"/>
        </w:rPr>
        <w:t>分词</w:t>
      </w:r>
      <w:r>
        <w:rPr>
          <w:rFonts w:ascii="宋体" w:eastAsia="宋体" w:hAnsi="宋体" w:cs="宋体"/>
          <w:color w:val="000000"/>
          <w:sz w:val="41"/>
        </w:rPr>
        <w:t>-</w:t>
      </w:r>
      <w:r>
        <w:rPr>
          <w:rFonts w:ascii="宋体" w:eastAsia="宋体" w:hAnsi="宋体" w:cs="宋体"/>
          <w:color w:val="000000"/>
          <w:sz w:val="41"/>
        </w:rPr>
        <w:t>不定式。但是这些东西老早就只</w:t>
      </w:r>
      <w:r>
        <w:rPr>
          <w:rFonts w:ascii="宋体" w:eastAsia="宋体" w:hAnsi="宋体" w:cs="宋体"/>
          <w:color w:val="000000"/>
          <w:sz w:val="41"/>
        </w:rPr>
        <w:t>还是指示人们去机械地剥析语言和订立规章的技术手段罢了。恰恰在人们作出来对语言有了原始的关涉之处，人们就感到只不过是些机械结构的语法形式中的死东西。语言和语言思考都已陷入这些僵死的形式中，就像陷入一架钢网中一样。语法中的那些形式概念和名称已经在学校中的毫无精神内容而枯燥的语言学中，使我们觉得是一些空洞、完全未被理解与不可理解的框框套套了。</w:t>
      </w:r>
    </w:p>
    <w:p w:rsidR="003B37AB" w:rsidRDefault="00DE34B8">
      <w:pPr>
        <w:wordWrap w:val="0"/>
        <w:spacing w:line="720" w:lineRule="atLeast"/>
        <w:ind w:right="40" w:firstLine="880"/>
        <w:textAlignment w:val="baseline"/>
        <w:rPr>
          <w:sz w:val="41"/>
        </w:rPr>
      </w:pPr>
      <w:r>
        <w:rPr>
          <w:rFonts w:ascii="宋体" w:eastAsia="宋体" w:hAnsi="宋体" w:cs="宋体"/>
          <w:color w:val="000000"/>
          <w:sz w:val="41"/>
        </w:rPr>
        <w:t>如果学生们不学这些，而是从他们的老师学到一些日耳曼的古老与早期历史，这无疑是对的。但是要为学校把精神世界从内心方面来从根本上加以改造，这就是说，要给学校创造一个精神的而非一</w:t>
      </w:r>
      <w:r>
        <w:rPr>
          <w:rFonts w:ascii="宋体" w:eastAsia="宋体" w:hAnsi="宋体" w:cs="宋体"/>
          <w:color w:val="000000"/>
          <w:sz w:val="41"/>
        </w:rPr>
        <w:t>个科学的气氛，如果做不到这一点，那么这一切立即陷入一片荒漠中。而在此的第一件事是对语言的关系的现实的革命。但要做到这一点，我们就必须使教师们革命化，为此大学又必须自我改造并理解自己的任务，而不是靠一些无关宏要的事情来自我夸耀。我们已经根本不再想到，所有我们大家老早就知道够了的东西可能是另一回事，那些语法形式不是自从开天辟地就如一个绝对者把语言剖析成这个样子并规范着语言，那些形式倒是从希腊拉丁语言的一套完全一定的规划里产生出来的。这一切又是由于下述情况而出现的，即由于语言也</w:t>
      </w:r>
    </w:p>
    <w:p w:rsidR="003B37AB" w:rsidRDefault="003B37AB"/>
    <w:p w:rsidR="003B37AB" w:rsidRDefault="003B37AB">
      <w:pPr>
        <w:sectPr w:rsidR="003B37AB">
          <w:headerReference w:type="default" r:id="rId1066"/>
          <w:footerReference w:type="default" r:id="rId1067"/>
          <w:pgSz w:w="16600" w:h="24400"/>
          <w:pgMar w:top="2080" w:right="2300" w:bottom="2080" w:left="2300" w:header="1780" w:footer="1780" w:gutter="0"/>
          <w:cols w:space="720"/>
        </w:sectPr>
      </w:pPr>
    </w:p>
    <w:p w:rsidR="003B37AB" w:rsidRDefault="00DE34B8">
      <w:pPr>
        <w:wordWrap w:val="0"/>
        <w:spacing w:before="340" w:line="680" w:lineRule="atLeast"/>
        <w:ind w:right="820"/>
        <w:jc w:val="right"/>
        <w:textAlignment w:val="baseline"/>
        <w:rPr>
          <w:sz w:val="41"/>
        </w:rPr>
      </w:pPr>
      <w:r>
        <w:rPr>
          <w:rFonts w:ascii="宋体" w:eastAsia="宋体" w:hAnsi="宋体" w:cs="宋体"/>
          <w:color w:val="000000"/>
          <w:sz w:val="41"/>
        </w:rPr>
        <w:lastRenderedPageBreak/>
        <w:t>形而上学导论</w:t>
      </w:r>
      <w:r>
        <w:rPr>
          <w:rFonts w:ascii="宋体" w:eastAsia="宋体" w:hAnsi="宋体" w:cs="宋体"/>
          <w:color w:val="000000"/>
          <w:sz w:val="41"/>
        </w:rPr>
        <w:t xml:space="preserve"> 493</w:t>
      </w:r>
    </w:p>
    <w:p w:rsidR="003B37AB" w:rsidRDefault="00DE34B8">
      <w:pPr>
        <w:wordWrap w:val="0"/>
        <w:spacing w:before="440" w:line="680" w:lineRule="atLeast"/>
        <w:ind w:left="20" w:right="320"/>
        <w:textAlignment w:val="baseline"/>
        <w:rPr>
          <w:sz w:val="41"/>
        </w:rPr>
      </w:pPr>
      <w:r>
        <w:rPr>
          <w:rFonts w:ascii="宋体" w:eastAsia="宋体" w:hAnsi="宋体" w:cs="宋体"/>
          <w:color w:val="000000"/>
          <w:sz w:val="41"/>
        </w:rPr>
        <w:t>是一点儿存在者，它亦如别的存在者可以一定的方式被弄到手并被划定界限。在这样做的时候，显然在其执行并取法效果的作法中，一切都取决于在此起主导作用的对存在的基本看法。</w:t>
      </w:r>
    </w:p>
    <w:p w:rsidR="003B37AB" w:rsidRDefault="00DE34B8">
      <w:pPr>
        <w:wordWrap w:val="0"/>
        <w:spacing w:line="680" w:lineRule="atLeast"/>
        <w:ind w:left="20" w:right="320" w:firstLine="860"/>
        <w:textAlignment w:val="baseline"/>
        <w:rPr>
          <w:sz w:val="41"/>
        </w:rPr>
      </w:pPr>
      <w:r>
        <w:rPr>
          <w:rFonts w:ascii="宋体" w:eastAsia="宋体" w:hAnsi="宋体" w:cs="宋体"/>
          <w:color w:val="000000"/>
          <w:sz w:val="41"/>
        </w:rPr>
        <w:t>对语言的本质的规定，连对语言的本质的追问，都已经总是按照关于存在者的本质，以及关于掌握本质的已变成占统治地位的先入之见，来调整自身的。但是本质和存在，都在语言中说话。指出此联系，现在很重要，因为我们为</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这个词进行提摸。如果我们在此从语法上标出这个词时，是用流传下来的语</w:t>
      </w:r>
      <w:r>
        <w:rPr>
          <w:rFonts w:ascii="宋体" w:eastAsia="宋体" w:hAnsi="宋体" w:cs="宋体"/>
          <w:color w:val="000000"/>
          <w:sz w:val="41"/>
        </w:rPr>
        <w:t>法及其形式</w:t>
      </w:r>
      <w:r>
        <w:rPr>
          <w:rFonts w:ascii="宋体" w:eastAsia="宋体" w:hAnsi="宋体" w:cs="宋体"/>
          <w:color w:val="000000"/>
          <w:sz w:val="41"/>
        </w:rPr>
        <w:t>————</w:t>
      </w:r>
      <w:r>
        <w:rPr>
          <w:rFonts w:ascii="宋体" w:eastAsia="宋体" w:hAnsi="宋体" w:cs="宋体"/>
          <w:color w:val="000000"/>
          <w:sz w:val="41"/>
        </w:rPr>
        <w:t>这暂时是无法避免的</w:t>
      </w:r>
      <w:r>
        <w:rPr>
          <w:rFonts w:ascii="宋体" w:eastAsia="宋体" w:hAnsi="宋体" w:cs="宋体"/>
          <w:color w:val="000000"/>
          <w:sz w:val="41"/>
        </w:rPr>
        <w:t>———</w:t>
      </w:r>
      <w:r>
        <w:rPr>
          <w:rFonts w:ascii="宋体" w:eastAsia="宋体" w:hAnsi="宋体" w:cs="宋体"/>
          <w:color w:val="000000"/>
          <w:sz w:val="41"/>
        </w:rPr>
        <w:t>那么恰恰在此一情况中，就不能不有原则性的保留，即这些语法形式对我们所追求的事情是不够用的。怎么会是这样，将在我们就一个根本的语法形式来进行考察时，得到证实。</w:t>
      </w:r>
    </w:p>
    <w:p w:rsidR="003B37AB" w:rsidRDefault="00DE34B8">
      <w:pPr>
        <w:wordWrap w:val="0"/>
        <w:spacing w:line="680" w:lineRule="atLeast"/>
        <w:ind w:left="20" w:right="320" w:firstLine="860"/>
        <w:textAlignment w:val="baseline"/>
        <w:rPr>
          <w:sz w:val="41"/>
        </w:rPr>
      </w:pPr>
      <w:r>
        <w:rPr>
          <w:rFonts w:ascii="宋体" w:eastAsia="宋体" w:hAnsi="宋体" w:cs="宋体"/>
          <w:color w:val="000000"/>
          <w:sz w:val="41"/>
        </w:rPr>
        <w:t>此一证明却随即就突破这个假象，仿佛事情还是关于改善语法似的。事情却是关于从根本上摆明存在的本质，而且是从其就本质说来是和语言的本质纠缠在一起的情况看来摆明的。此事将在下文加以思考，以期我们不至于把语言的与语法的考察误解成一车荒漠与旁逸斜出的游戏。我们追问</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这个词的</w:t>
      </w:r>
      <w:r>
        <w:rPr>
          <w:rFonts w:ascii="宋体" w:eastAsia="宋体" w:hAnsi="宋体" w:cs="宋体"/>
          <w:color w:val="000000"/>
          <w:sz w:val="41"/>
        </w:rPr>
        <w:t>1.</w:t>
      </w:r>
      <w:r>
        <w:rPr>
          <w:rFonts w:ascii="宋体" w:eastAsia="宋体" w:hAnsi="宋体" w:cs="宋体"/>
          <w:color w:val="000000"/>
          <w:sz w:val="41"/>
        </w:rPr>
        <w:t>语法，</w:t>
      </w:r>
      <w:r>
        <w:rPr>
          <w:rFonts w:ascii="宋体" w:eastAsia="宋体" w:hAnsi="宋体" w:cs="宋体"/>
          <w:color w:val="000000"/>
          <w:sz w:val="41"/>
        </w:rPr>
        <w:t>2.</w:t>
      </w:r>
      <w:r>
        <w:rPr>
          <w:rFonts w:ascii="宋体" w:eastAsia="宋体" w:hAnsi="宋体" w:cs="宋体"/>
          <w:color w:val="000000"/>
          <w:sz w:val="41"/>
        </w:rPr>
        <w:t>语源。</w:t>
      </w:r>
    </w:p>
    <w:p w:rsidR="003B37AB" w:rsidRDefault="00DE34B8">
      <w:pPr>
        <w:wordWrap w:val="0"/>
        <w:spacing w:before="300" w:line="660" w:lineRule="atLeast"/>
        <w:ind w:left="3300"/>
        <w:textAlignment w:val="baseline"/>
        <w:rPr>
          <w:sz w:val="49"/>
        </w:rPr>
      </w:pPr>
      <w:r>
        <w:rPr>
          <w:rFonts w:ascii="黑体" w:eastAsia="黑体" w:hAnsi="黑体" w:cs="黑体"/>
          <w:b/>
          <w:color w:val="000000"/>
          <w:sz w:val="49"/>
        </w:rPr>
        <w:t>1.“</w:t>
      </w:r>
      <w:r>
        <w:rPr>
          <w:rFonts w:ascii="黑体" w:eastAsia="黑体" w:hAnsi="黑体" w:cs="黑体"/>
          <w:b/>
          <w:color w:val="000000"/>
          <w:sz w:val="49"/>
        </w:rPr>
        <w:t>存在</w:t>
      </w:r>
      <w:r>
        <w:rPr>
          <w:rFonts w:ascii="黑体" w:eastAsia="黑体" w:hAnsi="黑体" w:cs="黑体"/>
          <w:b/>
          <w:color w:val="000000"/>
          <w:sz w:val="49"/>
        </w:rPr>
        <w:t>”</w:t>
      </w:r>
      <w:r>
        <w:rPr>
          <w:rFonts w:ascii="黑体" w:eastAsia="黑体" w:hAnsi="黑体" w:cs="黑体"/>
          <w:b/>
          <w:color w:val="000000"/>
          <w:sz w:val="49"/>
        </w:rPr>
        <w:t>这个词的</w:t>
      </w:r>
      <w:r>
        <w:rPr>
          <w:rFonts w:ascii="黑体" w:eastAsia="黑体" w:hAnsi="黑体" w:cs="黑体"/>
          <w:b/>
          <w:color w:val="000000"/>
          <w:sz w:val="49"/>
        </w:rPr>
        <w:t>语法</w:t>
      </w:r>
    </w:p>
    <w:p w:rsidR="003B37AB" w:rsidRDefault="00DE34B8">
      <w:pPr>
        <w:wordWrap w:val="0"/>
        <w:spacing w:before="300" w:line="680" w:lineRule="atLeast"/>
        <w:ind w:left="20" w:right="300" w:firstLine="860"/>
        <w:textAlignment w:val="baseline"/>
        <w:rPr>
          <w:sz w:val="41"/>
        </w:rPr>
      </w:pPr>
      <w:r>
        <w:rPr>
          <w:rFonts w:ascii="宋体" w:eastAsia="宋体" w:hAnsi="宋体" w:cs="宋体"/>
          <w:color w:val="000000"/>
          <w:sz w:val="41"/>
        </w:rPr>
        <w:t>按照词的形状看来，</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这个词到底是什么样的一个词呀</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与此相应：去，下落，做梦等等。这些语言形象形成得就像这些词一样；面包，家屋，草，事物。尽管相像，我们从前一堆词中马上就注意到这个差别：我们很容易把这一堆名词回溯到时间动词</w:t>
      </w:r>
      <w:r>
        <w:rPr>
          <w:rFonts w:ascii="宋体" w:eastAsia="宋体" w:hAnsi="宋体" w:cs="宋体"/>
          <w:color w:val="000000"/>
          <w:sz w:val="41"/>
        </w:rPr>
        <w:t>(Verben)</w:t>
      </w:r>
      <w:r>
        <w:rPr>
          <w:rFonts w:ascii="宋体" w:eastAsia="宋体" w:hAnsi="宋体" w:cs="宋体"/>
          <w:color w:val="000000"/>
          <w:sz w:val="41"/>
        </w:rPr>
        <w:t>去，下落</w:t>
      </w:r>
      <w:r>
        <w:rPr>
          <w:rFonts w:ascii="宋体" w:eastAsia="宋体" w:hAnsi="宋体" w:cs="宋体"/>
          <w:color w:val="000000"/>
          <w:sz w:val="41"/>
        </w:rPr>
        <w:t>……</w:t>
      </w:r>
      <w:r>
        <w:rPr>
          <w:rFonts w:ascii="宋体" w:eastAsia="宋体" w:hAnsi="宋体" w:cs="宋体"/>
          <w:color w:val="000000"/>
          <w:sz w:val="41"/>
        </w:rPr>
        <w:t>上去，而此事看来，后一堆名词是做不到的。固然对</w:t>
      </w:r>
      <w:r>
        <w:rPr>
          <w:rFonts w:ascii="宋体" w:eastAsia="宋体" w:hAnsi="宋体" w:cs="宋体"/>
          <w:color w:val="000000"/>
          <w:sz w:val="41"/>
        </w:rPr>
        <w:t>“</w:t>
      </w:r>
      <w:r>
        <w:rPr>
          <w:rFonts w:ascii="宋体" w:eastAsia="宋体" w:hAnsi="宋体" w:cs="宋体"/>
          <w:color w:val="000000"/>
          <w:sz w:val="41"/>
        </w:rPr>
        <w:t>家屋</w:t>
      </w:r>
      <w:r>
        <w:rPr>
          <w:rFonts w:ascii="宋体" w:eastAsia="宋体" w:hAnsi="宋体" w:cs="宋体"/>
          <w:color w:val="000000"/>
          <w:sz w:val="41"/>
        </w:rPr>
        <w:t>”</w:t>
      </w:r>
      <w:r>
        <w:rPr>
          <w:rFonts w:ascii="宋体" w:eastAsia="宋体" w:hAnsi="宋体" w:cs="宋体"/>
          <w:color w:val="000000"/>
          <w:sz w:val="41"/>
        </w:rPr>
        <w:t>有</w:t>
      </w:r>
      <w:r>
        <w:rPr>
          <w:rFonts w:ascii="宋体" w:eastAsia="宋体" w:hAnsi="宋体" w:cs="宋体"/>
          <w:color w:val="000000"/>
          <w:sz w:val="41"/>
        </w:rPr>
        <w:t>“</w:t>
      </w:r>
      <w:r>
        <w:rPr>
          <w:rFonts w:ascii="宋体" w:eastAsia="宋体" w:hAnsi="宋体" w:cs="宋体"/>
          <w:color w:val="000000"/>
          <w:sz w:val="41"/>
        </w:rPr>
        <w:t>家居</w:t>
      </w:r>
      <w:r>
        <w:rPr>
          <w:rFonts w:ascii="宋体" w:eastAsia="宋体" w:hAnsi="宋体" w:cs="宋体"/>
          <w:color w:val="000000"/>
          <w:sz w:val="41"/>
        </w:rPr>
        <w:t>”</w:t>
      </w:r>
      <w:r>
        <w:rPr>
          <w:rFonts w:ascii="宋体" w:eastAsia="宋体" w:hAnsi="宋体" w:cs="宋体"/>
          <w:color w:val="000000"/>
          <w:sz w:val="41"/>
        </w:rPr>
        <w:t>这个形式；</w:t>
      </w:r>
      <w:r>
        <w:rPr>
          <w:rFonts w:ascii="宋体" w:eastAsia="宋体" w:hAnsi="宋体" w:cs="宋体"/>
          <w:color w:val="000000"/>
          <w:sz w:val="41"/>
        </w:rPr>
        <w:t>“</w:t>
      </w:r>
      <w:r>
        <w:rPr>
          <w:rFonts w:ascii="宋体" w:eastAsia="宋体" w:hAnsi="宋体" w:cs="宋体"/>
          <w:color w:val="000000"/>
          <w:sz w:val="41"/>
        </w:rPr>
        <w:t>他家居于林中</w:t>
      </w:r>
      <w:r>
        <w:rPr>
          <w:rFonts w:ascii="宋体" w:eastAsia="宋体" w:hAnsi="宋体" w:cs="宋体"/>
          <w:color w:val="000000"/>
          <w:sz w:val="41"/>
        </w:rPr>
        <w:t>”</w:t>
      </w:r>
      <w:r>
        <w:rPr>
          <w:rFonts w:ascii="宋体" w:eastAsia="宋体" w:hAnsi="宋体" w:cs="宋体"/>
          <w:color w:val="000000"/>
          <w:sz w:val="41"/>
        </w:rPr>
        <w:t>。但是，</w:t>
      </w:r>
      <w:r>
        <w:rPr>
          <w:rFonts w:ascii="宋体" w:eastAsia="宋体" w:hAnsi="宋体" w:cs="宋体"/>
          <w:color w:val="000000"/>
          <w:sz w:val="41"/>
        </w:rPr>
        <w:t>“</w:t>
      </w:r>
      <w:r>
        <w:rPr>
          <w:rFonts w:ascii="宋体" w:eastAsia="宋体" w:hAnsi="宋体" w:cs="宋体"/>
          <w:color w:val="000000"/>
          <w:sz w:val="41"/>
        </w:rPr>
        <w:t>去</w:t>
      </w:r>
      <w:r>
        <w:rPr>
          <w:rFonts w:ascii="宋体" w:eastAsia="宋体" w:hAnsi="宋体" w:cs="宋体"/>
          <w:color w:val="000000"/>
          <w:sz w:val="41"/>
        </w:rPr>
        <w:t>”(</w:t>
      </w:r>
      <w:r>
        <w:rPr>
          <w:rFonts w:ascii="宋体" w:eastAsia="宋体" w:hAnsi="宋体" w:cs="宋体"/>
          <w:color w:val="000000"/>
          <w:sz w:val="41"/>
        </w:rPr>
        <w:t>名词</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去</w:t>
      </w:r>
      <w:r>
        <w:rPr>
          <w:rFonts w:ascii="宋体" w:eastAsia="宋体" w:hAnsi="宋体" w:cs="宋体"/>
          <w:color w:val="000000"/>
          <w:sz w:val="41"/>
        </w:rPr>
        <w:t>”(</w:t>
      </w:r>
      <w:r>
        <w:rPr>
          <w:rFonts w:ascii="宋体" w:eastAsia="宋体" w:hAnsi="宋体" w:cs="宋体"/>
          <w:color w:val="000000"/>
          <w:sz w:val="41"/>
        </w:rPr>
        <w:t>动词</w:t>
      </w:r>
      <w:r>
        <w:rPr>
          <w:rFonts w:ascii="宋体" w:eastAsia="宋体" w:hAnsi="宋体" w:cs="宋体"/>
          <w:color w:val="000000"/>
          <w:sz w:val="41"/>
        </w:rPr>
        <w:t>)</w:t>
      </w:r>
      <w:r>
        <w:rPr>
          <w:rFonts w:ascii="宋体" w:eastAsia="宋体" w:hAnsi="宋体" w:cs="宋体"/>
          <w:color w:val="000000"/>
          <w:sz w:val="41"/>
        </w:rPr>
        <w:t>之间的含义上的语</w:t>
      </w:r>
    </w:p>
    <w:p w:rsidR="003B37AB" w:rsidRDefault="003B37AB"/>
    <w:p w:rsidR="003B37AB" w:rsidRDefault="003B37AB">
      <w:pPr>
        <w:sectPr w:rsidR="003B37AB">
          <w:headerReference w:type="default" r:id="rId1068"/>
          <w:footerReference w:type="default" r:id="rId1069"/>
          <w:pgSz w:w="16600" w:h="24400"/>
          <w:pgMar w:top="2080" w:right="2160" w:bottom="2080" w:left="2160" w:header="1780" w:footer="1780" w:gutter="0"/>
          <w:cols w:space="720"/>
        </w:sectPr>
      </w:pPr>
    </w:p>
    <w:p w:rsidR="003B37AB" w:rsidRDefault="00DE34B8">
      <w:pPr>
        <w:wordWrap w:val="0"/>
        <w:spacing w:before="320" w:line="500" w:lineRule="atLeast"/>
        <w:ind w:left="400"/>
        <w:textAlignment w:val="baseline"/>
        <w:rPr>
          <w:sz w:val="37"/>
        </w:rPr>
      </w:pPr>
      <w:r>
        <w:rPr>
          <w:rFonts w:ascii="宋体" w:eastAsia="宋体" w:hAnsi="宋体" w:cs="宋体"/>
          <w:color w:val="000000"/>
          <w:sz w:val="37"/>
        </w:rPr>
        <w:lastRenderedPageBreak/>
        <w:t xml:space="preserve">494  </w:t>
      </w:r>
      <w:r>
        <w:rPr>
          <w:rFonts w:ascii="宋体" w:eastAsia="宋体" w:hAnsi="宋体" w:cs="宋体"/>
          <w:color w:val="000000"/>
          <w:sz w:val="37"/>
        </w:rPr>
        <w:t>第三编</w:t>
      </w:r>
      <w:r>
        <w:rPr>
          <w:rFonts w:ascii="宋体" w:eastAsia="宋体" w:hAnsi="宋体" w:cs="宋体"/>
          <w:color w:val="000000"/>
          <w:sz w:val="37"/>
        </w:rPr>
        <w:t xml:space="preserve">  </w:t>
      </w:r>
      <w:r>
        <w:rPr>
          <w:rFonts w:ascii="宋体" w:eastAsia="宋体" w:hAnsi="宋体" w:cs="宋体"/>
          <w:color w:val="000000"/>
          <w:sz w:val="37"/>
        </w:rPr>
        <w:t>存在历史观和存在问题</w:t>
      </w:r>
    </w:p>
    <w:p w:rsidR="003B37AB" w:rsidRDefault="003B37AB">
      <w:pPr>
        <w:wordWrap w:val="0"/>
        <w:spacing w:line="440" w:lineRule="exact"/>
        <w:textAlignment w:val="baseline"/>
        <w:rPr>
          <w:sz w:val="37"/>
        </w:rPr>
      </w:pPr>
    </w:p>
    <w:p w:rsidR="003B37AB" w:rsidRDefault="00DE34B8">
      <w:pPr>
        <w:wordWrap w:val="0"/>
        <w:spacing w:line="680" w:lineRule="atLeast"/>
        <w:textAlignment w:val="baseline"/>
        <w:rPr>
          <w:sz w:val="41"/>
        </w:rPr>
      </w:pPr>
      <w:r>
        <w:rPr>
          <w:rFonts w:ascii="宋体" w:eastAsia="宋体" w:hAnsi="宋体" w:cs="宋体"/>
          <w:color w:val="000000"/>
          <w:sz w:val="41"/>
        </w:rPr>
        <w:t>法关系和</w:t>
      </w:r>
      <w:r>
        <w:rPr>
          <w:rFonts w:ascii="宋体" w:eastAsia="宋体" w:hAnsi="宋体" w:cs="宋体"/>
          <w:color w:val="000000"/>
          <w:sz w:val="41"/>
        </w:rPr>
        <w:t>“</w:t>
      </w:r>
      <w:r>
        <w:rPr>
          <w:rFonts w:ascii="宋体" w:eastAsia="宋体" w:hAnsi="宋体" w:cs="宋体"/>
          <w:color w:val="000000"/>
          <w:sz w:val="41"/>
        </w:rPr>
        <w:t>家屋</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家居</w:t>
      </w:r>
      <w:r>
        <w:rPr>
          <w:rFonts w:ascii="宋体" w:eastAsia="宋体" w:hAnsi="宋体" w:cs="宋体"/>
          <w:color w:val="000000"/>
          <w:sz w:val="41"/>
        </w:rPr>
        <w:t>”</w:t>
      </w:r>
      <w:r>
        <w:rPr>
          <w:rFonts w:ascii="宋体" w:eastAsia="宋体" w:hAnsi="宋体" w:cs="宋体"/>
          <w:color w:val="000000"/>
          <w:sz w:val="41"/>
        </w:rPr>
        <w:t>之间的语法关系是有差别的。另一方面有些词的造形和前一堆动名词</w:t>
      </w:r>
      <w:r>
        <w:rPr>
          <w:rFonts w:ascii="宋体" w:eastAsia="宋体" w:hAnsi="宋体" w:cs="宋体"/>
          <w:color w:val="000000"/>
          <w:sz w:val="41"/>
        </w:rPr>
        <w:t>(‘</w:t>
      </w:r>
      <w:r>
        <w:rPr>
          <w:rFonts w:ascii="宋体" w:eastAsia="宋体" w:hAnsi="宋体" w:cs="宋体"/>
          <w:color w:val="000000"/>
          <w:sz w:val="41"/>
        </w:rPr>
        <w:t>去</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飞行</w:t>
      </w:r>
      <w:r>
        <w:rPr>
          <w:rFonts w:ascii="宋体" w:eastAsia="宋体" w:hAnsi="宋体" w:cs="宋体"/>
          <w:color w:val="000000"/>
          <w:sz w:val="41"/>
        </w:rPr>
        <w:t>’)</w:t>
      </w:r>
      <w:r>
        <w:rPr>
          <w:rFonts w:ascii="宋体" w:eastAsia="宋体" w:hAnsi="宋体" w:cs="宋体"/>
          <w:color w:val="000000"/>
          <w:sz w:val="41"/>
        </w:rPr>
        <w:t>完全一致却有如</w:t>
      </w:r>
      <w:r>
        <w:rPr>
          <w:rFonts w:ascii="宋体" w:eastAsia="宋体" w:hAnsi="宋体" w:cs="宋体"/>
          <w:color w:val="000000"/>
          <w:sz w:val="41"/>
        </w:rPr>
        <w:t>“</w:t>
      </w:r>
      <w:r>
        <w:rPr>
          <w:rFonts w:ascii="宋体" w:eastAsia="宋体" w:hAnsi="宋体" w:cs="宋体"/>
          <w:color w:val="000000"/>
          <w:sz w:val="41"/>
        </w:rPr>
        <w:t>面包</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家屋</w:t>
      </w:r>
      <w:r>
        <w:rPr>
          <w:rFonts w:ascii="宋体" w:eastAsia="宋体" w:hAnsi="宋体" w:cs="宋体"/>
          <w:color w:val="000000"/>
          <w:sz w:val="41"/>
        </w:rPr>
        <w:t>’</w:t>
      </w:r>
      <w:r>
        <w:rPr>
          <w:rFonts w:ascii="宋体" w:eastAsia="宋体" w:hAnsi="宋体" w:cs="宋体"/>
          <w:color w:val="000000"/>
          <w:sz w:val="41"/>
        </w:rPr>
        <w:t>一样的词性和含义，例如</w:t>
      </w:r>
      <w:r>
        <w:rPr>
          <w:rFonts w:ascii="宋体" w:eastAsia="宋体" w:hAnsi="宋体" w:cs="宋体"/>
          <w:color w:val="000000"/>
          <w:sz w:val="41"/>
        </w:rPr>
        <w:t>“</w:t>
      </w:r>
      <w:r>
        <w:rPr>
          <w:rFonts w:ascii="宋体" w:eastAsia="宋体" w:hAnsi="宋体" w:cs="宋体"/>
          <w:color w:val="000000"/>
          <w:sz w:val="41"/>
        </w:rPr>
        <w:t>大使请吃一顿饭</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他死于不治之症</w:t>
      </w:r>
      <w:r>
        <w:rPr>
          <w:rFonts w:ascii="宋体" w:eastAsia="宋体" w:hAnsi="宋体" w:cs="宋体"/>
          <w:color w:val="000000"/>
          <w:sz w:val="41"/>
        </w:rPr>
        <w:t>”</w:t>
      </w:r>
      <w:r>
        <w:rPr>
          <w:rFonts w:ascii="宋体" w:eastAsia="宋体" w:hAnsi="宋体" w:cs="宋体"/>
          <w:color w:val="000000"/>
          <w:sz w:val="41"/>
        </w:rPr>
        <w:t>。这里我们完全不再注意对一个动词的从属关系了。由此动词变出一个名词、一个名字来，而且是通过时间动词的一定形式的途径变出来的，这个形式用拉丁文称为</w:t>
      </w:r>
      <w:r>
        <w:rPr>
          <w:rFonts w:ascii="宋体" w:eastAsia="宋体" w:hAnsi="宋体" w:cs="宋体"/>
          <w:color w:val="000000"/>
          <w:sz w:val="41"/>
        </w:rPr>
        <w:t>modus infinitivus(</w:t>
      </w:r>
      <w:r>
        <w:rPr>
          <w:rFonts w:ascii="宋体" w:eastAsia="宋体" w:hAnsi="宋体" w:cs="宋体"/>
          <w:color w:val="000000"/>
          <w:sz w:val="41"/>
        </w:rPr>
        <w:t>不定式</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680" w:lineRule="atLeast"/>
        <w:ind w:firstLine="880"/>
        <w:textAlignment w:val="baseline"/>
        <w:rPr>
          <w:sz w:val="41"/>
        </w:rPr>
      </w:pPr>
      <w:r>
        <w:rPr>
          <w:rFonts w:ascii="宋体" w:eastAsia="宋体" w:hAnsi="宋体" w:cs="宋体"/>
          <w:color w:val="000000"/>
          <w:sz w:val="41"/>
        </w:rPr>
        <w:t>我们在所用的</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这个词中也找到同样的关系。这个名词</w:t>
      </w:r>
      <w:r>
        <w:rPr>
          <w:rFonts w:ascii="宋体" w:eastAsia="宋体" w:hAnsi="宋体" w:cs="宋体"/>
          <w:color w:val="000000"/>
          <w:sz w:val="41"/>
        </w:rPr>
        <w:t>(das Sein)</w:t>
      </w:r>
      <w:r>
        <w:rPr>
          <w:rFonts w:ascii="宋体" w:eastAsia="宋体" w:hAnsi="宋体" w:cs="宋体"/>
          <w:color w:val="000000"/>
          <w:sz w:val="41"/>
        </w:rPr>
        <w:t>追溯到这个不定式</w:t>
      </w:r>
      <w:r>
        <w:rPr>
          <w:rFonts w:ascii="宋体" w:eastAsia="宋体" w:hAnsi="宋体" w:cs="宋体"/>
          <w:color w:val="000000"/>
          <w:sz w:val="41"/>
        </w:rPr>
        <w:t>“sein(</w:t>
      </w:r>
      <w:r>
        <w:rPr>
          <w:rFonts w:ascii="宋体" w:eastAsia="宋体" w:hAnsi="宋体" w:cs="宋体"/>
          <w:color w:val="000000"/>
          <w:sz w:val="41"/>
        </w:rPr>
        <w:t>在</w:t>
      </w:r>
      <w:r>
        <w:rPr>
          <w:rFonts w:ascii="宋体" w:eastAsia="宋体" w:hAnsi="宋体" w:cs="宋体"/>
          <w:color w:val="000000"/>
          <w:sz w:val="41"/>
        </w:rPr>
        <w:t>)”</w:t>
      </w:r>
      <w:r>
        <w:rPr>
          <w:rFonts w:ascii="宋体" w:eastAsia="宋体" w:hAnsi="宋体" w:cs="宋体"/>
          <w:color w:val="000000"/>
          <w:sz w:val="41"/>
        </w:rPr>
        <w:t>，而这个不定式</w:t>
      </w:r>
      <w:r>
        <w:rPr>
          <w:rFonts w:ascii="宋体" w:eastAsia="宋体" w:hAnsi="宋体" w:cs="宋体"/>
          <w:color w:val="000000"/>
          <w:sz w:val="41"/>
        </w:rPr>
        <w:t>有些德文变形</w:t>
      </w:r>
      <w:r>
        <w:rPr>
          <w:rFonts w:ascii="宋体" w:eastAsia="宋体" w:hAnsi="宋体" w:cs="宋体"/>
          <w:color w:val="000000"/>
          <w:sz w:val="41"/>
        </w:rPr>
        <w:t xml:space="preserve"> du bist(</w:t>
      </w:r>
      <w:r>
        <w:rPr>
          <w:rFonts w:ascii="宋体" w:eastAsia="宋体" w:hAnsi="宋体" w:cs="宋体"/>
          <w:color w:val="000000"/>
          <w:sz w:val="41"/>
        </w:rPr>
        <w:t>你在</w:t>
      </w:r>
      <w:r>
        <w:rPr>
          <w:rFonts w:ascii="宋体" w:eastAsia="宋体" w:hAnsi="宋体" w:cs="宋体"/>
          <w:color w:val="000000"/>
          <w:sz w:val="41"/>
        </w:rPr>
        <w:t>), er ist(</w:t>
      </w:r>
      <w:r>
        <w:rPr>
          <w:rFonts w:ascii="宋体" w:eastAsia="宋体" w:hAnsi="宋体" w:cs="宋体"/>
          <w:color w:val="000000"/>
          <w:sz w:val="41"/>
        </w:rPr>
        <w:t>他在</w:t>
      </w:r>
      <w:r>
        <w:rPr>
          <w:rFonts w:ascii="宋体" w:eastAsia="宋体" w:hAnsi="宋体" w:cs="宋体"/>
          <w:color w:val="000000"/>
          <w:sz w:val="41"/>
        </w:rPr>
        <w:t>), wir waren(</w:t>
      </w:r>
      <w:r>
        <w:rPr>
          <w:rFonts w:ascii="宋体" w:eastAsia="宋体" w:hAnsi="宋体" w:cs="宋体"/>
          <w:color w:val="000000"/>
          <w:sz w:val="41"/>
        </w:rPr>
        <w:t>我们曾在</w:t>
      </w:r>
      <w:r>
        <w:rPr>
          <w:rFonts w:ascii="宋体" w:eastAsia="宋体" w:hAnsi="宋体" w:cs="宋体"/>
          <w:color w:val="000000"/>
          <w:sz w:val="41"/>
        </w:rPr>
        <w:t>), ihrseid gewesen(</w:t>
      </w:r>
      <w:r>
        <w:rPr>
          <w:rFonts w:ascii="宋体" w:eastAsia="宋体" w:hAnsi="宋体" w:cs="宋体"/>
          <w:color w:val="000000"/>
          <w:sz w:val="41"/>
        </w:rPr>
        <w:t>你们在过了</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”(das Sein)</w:t>
      </w:r>
      <w:r>
        <w:rPr>
          <w:rFonts w:ascii="宋体" w:eastAsia="宋体" w:hAnsi="宋体" w:cs="宋体"/>
          <w:color w:val="000000"/>
          <w:sz w:val="41"/>
        </w:rPr>
        <w:t>是从动词</w:t>
      </w:r>
      <w:r>
        <w:rPr>
          <w:rFonts w:ascii="宋体" w:eastAsia="宋体" w:hAnsi="宋体" w:cs="宋体"/>
          <w:color w:val="000000"/>
          <w:sz w:val="41"/>
        </w:rPr>
        <w:t>(sein)</w:t>
      </w:r>
      <w:r>
        <w:rPr>
          <w:rFonts w:ascii="宋体" w:eastAsia="宋体" w:hAnsi="宋体" w:cs="宋体"/>
          <w:color w:val="000000"/>
          <w:sz w:val="41"/>
        </w:rPr>
        <w:t>变成的名词。因此人们说：</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这个词是一个动名词。定出这个语法形式之后，</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这个词的语言标志就得出来了。我们在此费心叙述出来的全是一些熟知而不言自明的事。可是我们特别要而且更小心地说：这都是些陈腐滥用的语言语法区分；因为这些都根本完全不是</w:t>
      </w:r>
      <w:r>
        <w:rPr>
          <w:rFonts w:ascii="宋体" w:eastAsia="宋体" w:hAnsi="宋体" w:cs="宋体"/>
          <w:color w:val="000000"/>
          <w:sz w:val="41"/>
        </w:rPr>
        <w:t>“</w:t>
      </w:r>
      <w:r>
        <w:rPr>
          <w:rFonts w:ascii="宋体" w:eastAsia="宋体" w:hAnsi="宋体" w:cs="宋体"/>
          <w:color w:val="000000"/>
          <w:sz w:val="41"/>
        </w:rPr>
        <w:t>不言自明的</w:t>
      </w:r>
      <w:r>
        <w:rPr>
          <w:rFonts w:ascii="宋体" w:eastAsia="宋体" w:hAnsi="宋体" w:cs="宋体"/>
          <w:color w:val="000000"/>
          <w:sz w:val="41"/>
        </w:rPr>
        <w:t>”</w:t>
      </w:r>
      <w:r>
        <w:rPr>
          <w:rFonts w:ascii="宋体" w:eastAsia="宋体" w:hAnsi="宋体" w:cs="宋体"/>
          <w:color w:val="000000"/>
          <w:sz w:val="41"/>
        </w:rPr>
        <w:t>。所以我们必须把在此成为问题的一些语法形式放在眼里</w:t>
      </w:r>
      <w:r>
        <w:rPr>
          <w:rFonts w:ascii="宋体" w:eastAsia="宋体" w:hAnsi="宋体" w:cs="宋体"/>
          <w:color w:val="000000"/>
          <w:sz w:val="41"/>
        </w:rPr>
        <w:t>(</w:t>
      </w:r>
      <w:r>
        <w:rPr>
          <w:rFonts w:ascii="宋体" w:eastAsia="宋体" w:hAnsi="宋体" w:cs="宋体"/>
          <w:color w:val="000000"/>
          <w:sz w:val="41"/>
        </w:rPr>
        <w:t>动词，名词</w:t>
      </w:r>
      <w:r>
        <w:rPr>
          <w:rFonts w:ascii="宋体" w:eastAsia="宋体" w:hAnsi="宋体" w:cs="宋体"/>
          <w:color w:val="000000"/>
          <w:sz w:val="41"/>
        </w:rPr>
        <w:t>，动词的名词化，不定式，分词</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680" w:lineRule="atLeast"/>
        <w:ind w:right="20" w:firstLine="880"/>
        <w:textAlignment w:val="baseline"/>
        <w:rPr>
          <w:sz w:val="41"/>
        </w:rPr>
      </w:pPr>
      <w:r>
        <w:rPr>
          <w:rFonts w:ascii="宋体" w:eastAsia="宋体" w:hAnsi="宋体" w:cs="宋体"/>
          <w:color w:val="000000"/>
          <w:sz w:val="41"/>
        </w:rPr>
        <w:t>我们容易看出：在创立</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这个名词形的时候，</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这个不定式是有决定性的先行形式。这个动词形式被变为一个名词形式。由此看来，动词，不定式，名词就是我们的</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这个词赖以规定自身的词性的三个语法形式。于是目前就须得从其含义上去领会这三个语法形式。在上述三种形式中，动词和名词属于在西方语法产生时首先被认识到的形式，但也在今天还作为一般词组与语言的基本形式起作用。因而我们就从追问名词和动词的本质的问题，陷入追问语言的本质的问题之中。因为究竟词的原始形式是名词呢还是动词这个问</w:t>
      </w:r>
      <w:r>
        <w:rPr>
          <w:rFonts w:ascii="宋体" w:eastAsia="宋体" w:hAnsi="宋体" w:cs="宋体"/>
          <w:color w:val="000000"/>
          <w:sz w:val="41"/>
        </w:rPr>
        <w:t>题，与究竟哪一</w:t>
      </w:r>
    </w:p>
    <w:p w:rsidR="003B37AB" w:rsidRDefault="003B37AB"/>
    <w:p w:rsidR="003B37AB" w:rsidRDefault="003B37AB">
      <w:pPr>
        <w:sectPr w:rsidR="003B37AB">
          <w:headerReference w:type="default" r:id="rId1070"/>
          <w:footerReference w:type="default" r:id="rId1071"/>
          <w:pgSz w:w="16600" w:h="24400"/>
          <w:pgMar w:top="2080" w:right="2320" w:bottom="2080" w:left="2320" w:header="1780" w:footer="1780" w:gutter="0"/>
          <w:cols w:space="720"/>
        </w:sectPr>
      </w:pPr>
    </w:p>
    <w:p w:rsidR="003B37AB" w:rsidRDefault="00DE34B8">
      <w:pPr>
        <w:wordWrap w:val="0"/>
        <w:spacing w:before="440" w:line="560" w:lineRule="atLeast"/>
        <w:ind w:right="780"/>
        <w:jc w:val="right"/>
        <w:textAlignment w:val="baseline"/>
        <w:rPr>
          <w:sz w:val="41"/>
        </w:rPr>
      </w:pPr>
      <w:r>
        <w:rPr>
          <w:rFonts w:ascii="宋体" w:eastAsia="宋体" w:hAnsi="宋体" w:cs="宋体"/>
          <w:color w:val="000000"/>
          <w:sz w:val="41"/>
        </w:rPr>
        <w:lastRenderedPageBreak/>
        <w:t>形而上学导论</w:t>
      </w:r>
      <w:r>
        <w:rPr>
          <w:rFonts w:ascii="宋体" w:eastAsia="宋体" w:hAnsi="宋体" w:cs="宋体"/>
          <w:color w:val="000000"/>
          <w:sz w:val="41"/>
        </w:rPr>
        <w:t xml:space="preserve"> 495</w:t>
      </w:r>
    </w:p>
    <w:p w:rsidR="003B37AB" w:rsidRDefault="003B37AB">
      <w:pPr>
        <w:wordWrap w:val="0"/>
        <w:spacing w:line="480" w:lineRule="exact"/>
        <w:jc w:val="right"/>
        <w:textAlignment w:val="baseline"/>
        <w:rPr>
          <w:sz w:val="41"/>
        </w:rPr>
      </w:pPr>
    </w:p>
    <w:p w:rsidR="003B37AB" w:rsidRDefault="00DE34B8">
      <w:pPr>
        <w:wordWrap w:val="0"/>
        <w:spacing w:line="680" w:lineRule="atLeast"/>
        <w:ind w:right="300"/>
        <w:textAlignment w:val="baseline"/>
        <w:rPr>
          <w:sz w:val="43"/>
        </w:rPr>
      </w:pPr>
      <w:r>
        <w:rPr>
          <w:rFonts w:ascii="宋体" w:eastAsia="宋体" w:hAnsi="宋体" w:cs="宋体"/>
          <w:color w:val="000000"/>
          <w:sz w:val="43"/>
        </w:rPr>
        <w:t>个是说与语言的原始性质这个问题，其实是同一问题。按语言的起源看来，后一问题同时包含前一问题。我们暂时还不能直接进行探讨此事。我们必须走一条应变的路。我们先只追究形式造动名词时的过渡阶段的那个语法形式，即追究不定式</w:t>
      </w:r>
      <w:r>
        <w:rPr>
          <w:rFonts w:ascii="宋体" w:eastAsia="宋体" w:hAnsi="宋体" w:cs="宋体"/>
          <w:color w:val="000000"/>
          <w:sz w:val="43"/>
        </w:rPr>
        <w:t>(</w:t>
      </w:r>
      <w:r>
        <w:rPr>
          <w:rFonts w:ascii="宋体" w:eastAsia="宋体" w:hAnsi="宋体" w:cs="宋体"/>
          <w:color w:val="000000"/>
          <w:sz w:val="43"/>
        </w:rPr>
        <w:t>去，来，下落，唱，希望，存在等等</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680" w:lineRule="atLeast"/>
        <w:ind w:right="320" w:firstLine="860"/>
        <w:textAlignment w:val="baseline"/>
        <w:rPr>
          <w:sz w:val="43"/>
        </w:rPr>
      </w:pPr>
      <w:r>
        <w:rPr>
          <w:rFonts w:ascii="宋体" w:eastAsia="宋体" w:hAnsi="宋体" w:cs="宋体"/>
          <w:color w:val="000000"/>
          <w:sz w:val="43"/>
        </w:rPr>
        <w:t>什么东西叫不定式？下述全名的简化的名称：</w:t>
      </w:r>
      <w:r>
        <w:rPr>
          <w:rFonts w:ascii="宋体" w:eastAsia="宋体" w:hAnsi="宋体" w:cs="宋体"/>
          <w:color w:val="000000"/>
          <w:sz w:val="43"/>
        </w:rPr>
        <w:t>modus infini-tivus</w:t>
      </w:r>
      <w:r>
        <w:rPr>
          <w:rFonts w:ascii="宋体" w:eastAsia="宋体" w:hAnsi="宋体" w:cs="宋体"/>
          <w:color w:val="000000"/>
          <w:sz w:val="43"/>
        </w:rPr>
        <w:t>，无界说的，不确定的方式，这就是说，在一个动词展示其含义内容与方向的样式中是无界说的，不确定的。</w:t>
      </w:r>
    </w:p>
    <w:p w:rsidR="003B37AB" w:rsidRDefault="00DE34B8">
      <w:pPr>
        <w:wordWrap w:val="0"/>
        <w:spacing w:line="680" w:lineRule="atLeast"/>
        <w:ind w:right="300" w:firstLine="860"/>
        <w:textAlignment w:val="baseline"/>
        <w:rPr>
          <w:sz w:val="43"/>
        </w:rPr>
      </w:pPr>
      <w:r>
        <w:rPr>
          <w:rFonts w:ascii="宋体" w:eastAsia="宋体" w:hAnsi="宋体" w:cs="宋体"/>
          <w:color w:val="000000"/>
          <w:sz w:val="43"/>
        </w:rPr>
        <w:t>这个拉丁文名称和其他语词一样，是由希腊语法学家搞出来的。在此我们又碰上有时在讨论</w:t>
      </w:r>
      <w:r>
        <w:rPr>
          <w:rFonts w:ascii="宋体" w:eastAsia="宋体" w:hAnsi="宋体" w:cs="宋体"/>
          <w:color w:val="000000"/>
          <w:sz w:val="43"/>
        </w:rPr>
        <w:t xml:space="preserve"> physis</w:t>
      </w:r>
      <w:r>
        <w:rPr>
          <w:rFonts w:ascii="宋体" w:eastAsia="宋体" w:hAnsi="宋体" w:cs="宋体"/>
          <w:color w:val="000000"/>
          <w:sz w:val="43"/>
        </w:rPr>
        <w:t>这个词时提到的翻译过程。在此就不深入去谈在希腊人中出现语法学的细节，被罗马人接过去的细节，又流传给中世纪与近代的细节。此时为整个西方精神之创立与成形起基本作用的情况还没有出现。直至为此考虑还没有任何够劲儿的提问，如此考虑有朝一日是躲也躲不掉的，尽管此一整个过程就今天人的兴趣看来是无关宏要的。</w:t>
      </w:r>
    </w:p>
    <w:p w:rsidR="003B37AB" w:rsidRDefault="00DE34B8">
      <w:pPr>
        <w:wordWrap w:val="0"/>
        <w:spacing w:line="680" w:lineRule="atLeast"/>
        <w:ind w:right="340" w:firstLine="860"/>
        <w:textAlignment w:val="baseline"/>
        <w:rPr>
          <w:sz w:val="43"/>
        </w:rPr>
      </w:pPr>
      <w:r>
        <w:rPr>
          <w:rFonts w:ascii="宋体" w:eastAsia="宋体" w:hAnsi="宋体" w:cs="宋体"/>
          <w:color w:val="000000"/>
          <w:sz w:val="43"/>
        </w:rPr>
        <w:t>西方语法学之形成是从希腊人对希腊语言的思考中浮出来的，这件事将其整体含义传给了整个过程。因为此一语言是</w:t>
      </w:r>
      <w:r>
        <w:rPr>
          <w:rFonts w:ascii="宋体" w:eastAsia="宋体" w:hAnsi="宋体" w:cs="宋体"/>
          <w:color w:val="000000"/>
          <w:sz w:val="43"/>
        </w:rPr>
        <w:t>(</w:t>
      </w:r>
      <w:r>
        <w:rPr>
          <w:rFonts w:ascii="宋体" w:eastAsia="宋体" w:hAnsi="宋体" w:cs="宋体"/>
          <w:color w:val="000000"/>
          <w:sz w:val="43"/>
        </w:rPr>
        <w:t>从思之可能性上看来</w:t>
      </w:r>
      <w:r>
        <w:rPr>
          <w:rFonts w:ascii="宋体" w:eastAsia="宋体" w:hAnsi="宋体" w:cs="宋体"/>
          <w:color w:val="000000"/>
          <w:sz w:val="43"/>
        </w:rPr>
        <w:t>)</w:t>
      </w:r>
      <w:r>
        <w:rPr>
          <w:rFonts w:ascii="宋体" w:eastAsia="宋体" w:hAnsi="宋体" w:cs="宋体"/>
          <w:color w:val="000000"/>
          <w:sz w:val="43"/>
        </w:rPr>
        <w:t>与德国语言并立为最强有力同时最富精神的语言。</w:t>
      </w:r>
    </w:p>
    <w:p w:rsidR="003B37AB" w:rsidRDefault="00DE34B8">
      <w:pPr>
        <w:wordWrap w:val="0"/>
        <w:spacing w:line="680" w:lineRule="atLeast"/>
        <w:ind w:right="320" w:firstLine="860"/>
        <w:textAlignment w:val="baseline"/>
        <w:rPr>
          <w:sz w:val="43"/>
        </w:rPr>
      </w:pPr>
      <w:r>
        <w:rPr>
          <w:rFonts w:ascii="宋体" w:eastAsia="宋体" w:hAnsi="宋体" w:cs="宋体"/>
          <w:color w:val="000000"/>
          <w:sz w:val="43"/>
        </w:rPr>
        <w:t>有件事实犹待首先加以思考：词的基本形式之标准区别</w:t>
      </w:r>
      <w:r>
        <w:rPr>
          <w:rFonts w:ascii="宋体" w:eastAsia="宋体" w:hAnsi="宋体" w:cs="宋体"/>
          <w:color w:val="000000"/>
          <w:sz w:val="43"/>
        </w:rPr>
        <w:t>(</w:t>
      </w:r>
      <w:r>
        <w:rPr>
          <w:rFonts w:ascii="宋体" w:eastAsia="宋体" w:hAnsi="宋体" w:cs="宋体"/>
          <w:color w:val="000000"/>
          <w:sz w:val="43"/>
        </w:rPr>
        <w:t>名字与动词，</w:t>
      </w:r>
      <w:r>
        <w:rPr>
          <w:rFonts w:ascii="宋体" w:eastAsia="宋体" w:hAnsi="宋体" w:cs="宋体"/>
          <w:color w:val="000000"/>
          <w:sz w:val="43"/>
        </w:rPr>
        <w:t xml:space="preserve"> Nomen</w:t>
      </w:r>
      <w:r>
        <w:rPr>
          <w:rFonts w:ascii="宋体" w:eastAsia="宋体" w:hAnsi="宋体" w:cs="宋体"/>
          <w:color w:val="000000"/>
          <w:sz w:val="43"/>
        </w:rPr>
        <w:t>与</w:t>
      </w:r>
      <w:r>
        <w:rPr>
          <w:rFonts w:ascii="宋体" w:eastAsia="宋体" w:hAnsi="宋体" w:cs="宋体"/>
          <w:color w:val="000000"/>
          <w:sz w:val="43"/>
        </w:rPr>
        <w:t xml:space="preserve"> Verbum)</w:t>
      </w:r>
      <w:r>
        <w:rPr>
          <w:rFonts w:ascii="宋体" w:eastAsia="宋体" w:hAnsi="宋体" w:cs="宋体"/>
          <w:color w:val="000000"/>
          <w:sz w:val="43"/>
        </w:rPr>
        <w:t>，在希腊文形态中即</w:t>
      </w:r>
      <w:r>
        <w:rPr>
          <w:rFonts w:ascii="宋体" w:eastAsia="宋体" w:hAnsi="宋体" w:cs="宋体"/>
          <w:color w:val="000000"/>
          <w:sz w:val="43"/>
        </w:rPr>
        <w:t xml:space="preserve"> onoma</w:t>
      </w:r>
      <w:r>
        <w:rPr>
          <w:rFonts w:ascii="宋体" w:eastAsia="宋体" w:hAnsi="宋体" w:cs="宋体"/>
          <w:color w:val="000000"/>
          <w:sz w:val="43"/>
        </w:rPr>
        <w:t>与</w:t>
      </w:r>
      <w:r>
        <w:rPr>
          <w:rFonts w:ascii="宋体" w:eastAsia="宋体" w:hAnsi="宋体" w:cs="宋体"/>
          <w:color w:val="000000"/>
          <w:sz w:val="43"/>
        </w:rPr>
        <w:t>rhēma</w:t>
      </w:r>
      <w:r>
        <w:rPr>
          <w:rFonts w:ascii="宋体" w:eastAsia="宋体" w:hAnsi="宋体" w:cs="宋体"/>
          <w:color w:val="000000"/>
          <w:sz w:val="43"/>
        </w:rPr>
        <w:t>之标准区别，是通过与对存在的见解和解释的最直接与最内在的联系才整理出来并第一次站起来的。而此对存在的见解和解释以后对整个西方都同样成为标准化的了。上述词的基本形态之标准区别与对存在的见解和解释两种情况之内在结合，是我们可以完整无缺而且十分清楚地从柏拉图的《智者篇》</w:t>
      </w:r>
    </w:p>
    <w:p w:rsidR="003B37AB" w:rsidRDefault="003B37AB"/>
    <w:p w:rsidR="003B37AB" w:rsidRDefault="003B37AB">
      <w:pPr>
        <w:sectPr w:rsidR="003B37AB">
          <w:headerReference w:type="default" r:id="rId1072"/>
          <w:footerReference w:type="default" r:id="rId1073"/>
          <w:pgSz w:w="16600" w:h="24400"/>
          <w:pgMar w:top="2080" w:right="2180" w:bottom="2080" w:left="2180" w:header="1780" w:footer="1780" w:gutter="0"/>
          <w:cols w:space="720"/>
        </w:sectPr>
      </w:pPr>
    </w:p>
    <w:p w:rsidR="003B37AB" w:rsidRDefault="00DE34B8">
      <w:pPr>
        <w:wordWrap w:val="0"/>
        <w:spacing w:before="420" w:line="520" w:lineRule="atLeast"/>
        <w:ind w:left="400"/>
        <w:textAlignment w:val="baseline"/>
        <w:rPr>
          <w:sz w:val="38"/>
        </w:rPr>
      </w:pPr>
      <w:r>
        <w:rPr>
          <w:rFonts w:ascii="宋体" w:eastAsia="宋体" w:hAnsi="宋体" w:cs="宋体"/>
          <w:b/>
          <w:color w:val="000000"/>
          <w:sz w:val="38"/>
        </w:rPr>
        <w:lastRenderedPageBreak/>
        <w:t>496</w:t>
      </w:r>
      <w:r>
        <w:rPr>
          <w:rFonts w:ascii="宋体" w:eastAsia="宋体" w:hAnsi="宋体" w:cs="宋体"/>
          <w:color w:val="000000"/>
          <w:sz w:val="38"/>
        </w:rPr>
        <w:t xml:space="preserve">  </w:t>
      </w:r>
      <w:r>
        <w:rPr>
          <w:rFonts w:ascii="宋体" w:eastAsia="宋体" w:hAnsi="宋体" w:cs="宋体"/>
          <w:b/>
          <w:color w:val="000000"/>
          <w:sz w:val="38"/>
        </w:rPr>
        <w:t>第三编</w:t>
      </w:r>
      <w:r>
        <w:rPr>
          <w:rFonts w:ascii="宋体" w:eastAsia="宋体" w:hAnsi="宋体" w:cs="宋体"/>
          <w:color w:val="000000"/>
          <w:sz w:val="38"/>
        </w:rPr>
        <w:t xml:space="preserve">  </w:t>
      </w:r>
      <w:r>
        <w:rPr>
          <w:rFonts w:ascii="宋体" w:eastAsia="宋体" w:hAnsi="宋体" w:cs="宋体"/>
          <w:b/>
          <w:color w:val="000000"/>
          <w:sz w:val="38"/>
        </w:rPr>
        <w:t>存在</w:t>
      </w:r>
      <w:r>
        <w:rPr>
          <w:rFonts w:ascii="宋体" w:eastAsia="宋体" w:hAnsi="宋体" w:cs="宋体"/>
          <w:b/>
          <w:color w:val="000000"/>
          <w:sz w:val="38"/>
        </w:rPr>
        <w:t>历史观和存在问题</w:t>
      </w:r>
    </w:p>
    <w:p w:rsidR="003B37AB" w:rsidRDefault="003B37AB">
      <w:pPr>
        <w:wordWrap w:val="0"/>
        <w:spacing w:line="440" w:lineRule="exact"/>
        <w:textAlignment w:val="baseline"/>
        <w:rPr>
          <w:sz w:val="38"/>
        </w:rPr>
      </w:pPr>
    </w:p>
    <w:p w:rsidR="003B37AB" w:rsidRDefault="00DE34B8">
      <w:pPr>
        <w:wordWrap w:val="0"/>
        <w:spacing w:line="680" w:lineRule="atLeast"/>
        <w:ind w:right="60"/>
        <w:textAlignment w:val="baseline"/>
        <w:rPr>
          <w:sz w:val="42"/>
        </w:rPr>
      </w:pPr>
      <w:r>
        <w:rPr>
          <w:rFonts w:ascii="宋体" w:eastAsia="宋体" w:hAnsi="宋体" w:cs="宋体"/>
          <w:color w:val="000000"/>
          <w:sz w:val="42"/>
        </w:rPr>
        <w:t>的叙述中见到的。固然</w:t>
      </w:r>
      <w:r>
        <w:rPr>
          <w:rFonts w:ascii="宋体" w:eastAsia="宋体" w:hAnsi="宋体" w:cs="宋体"/>
          <w:color w:val="000000"/>
          <w:sz w:val="42"/>
        </w:rPr>
        <w:t xml:space="preserve"> onoma </w:t>
      </w:r>
      <w:r>
        <w:rPr>
          <w:rFonts w:ascii="宋体" w:eastAsia="宋体" w:hAnsi="宋体" w:cs="宋体"/>
          <w:color w:val="000000"/>
          <w:sz w:val="42"/>
        </w:rPr>
        <w:t>与</w:t>
      </w:r>
      <w:r>
        <w:rPr>
          <w:rFonts w:ascii="宋体" w:eastAsia="宋体" w:hAnsi="宋体" w:cs="宋体"/>
          <w:color w:val="000000"/>
          <w:sz w:val="42"/>
        </w:rPr>
        <w:t xml:space="preserve"> rhēma </w:t>
      </w:r>
      <w:r>
        <w:rPr>
          <w:rFonts w:ascii="宋体" w:eastAsia="宋体" w:hAnsi="宋体" w:cs="宋体"/>
          <w:color w:val="000000"/>
          <w:sz w:val="42"/>
        </w:rPr>
        <w:t>这两个名称是在柏拉图以前已为人熟知了。但就在那时，以至柏拉图之时，这两个名称也还被理解为全部词的应用上的名称。</w:t>
      </w:r>
      <w:r>
        <w:rPr>
          <w:rFonts w:ascii="宋体" w:eastAsia="宋体" w:hAnsi="宋体" w:cs="宋体"/>
          <w:color w:val="000000"/>
          <w:sz w:val="42"/>
        </w:rPr>
        <w:t xml:space="preserve"> Onoma </w:t>
      </w:r>
      <w:r>
        <w:rPr>
          <w:rFonts w:ascii="宋体" w:eastAsia="宋体" w:hAnsi="宋体" w:cs="宋体"/>
          <w:color w:val="000000"/>
          <w:sz w:val="42"/>
        </w:rPr>
        <w:t>意指语言上的名称以区别于所称的人或事，同时也意指一个词之被说出，此意到后来就在语法学上被定为</w:t>
      </w:r>
      <w:r>
        <w:rPr>
          <w:rFonts w:ascii="宋体" w:eastAsia="宋体" w:hAnsi="宋体" w:cs="宋体"/>
          <w:color w:val="000000"/>
          <w:sz w:val="42"/>
        </w:rPr>
        <w:t xml:space="preserve"> rhēma </w:t>
      </w:r>
      <w:r>
        <w:rPr>
          <w:rFonts w:ascii="宋体" w:eastAsia="宋体" w:hAnsi="宋体" w:cs="宋体"/>
          <w:color w:val="000000"/>
          <w:sz w:val="42"/>
        </w:rPr>
        <w:t>了。而</w:t>
      </w:r>
      <w:r>
        <w:rPr>
          <w:rFonts w:ascii="宋体" w:eastAsia="宋体" w:hAnsi="宋体" w:cs="宋体"/>
          <w:color w:val="000000"/>
          <w:sz w:val="42"/>
        </w:rPr>
        <w:t xml:space="preserve"> rhēma </w:t>
      </w:r>
      <w:r>
        <w:rPr>
          <w:rFonts w:ascii="宋体" w:eastAsia="宋体" w:hAnsi="宋体" w:cs="宋体"/>
          <w:color w:val="000000"/>
          <w:sz w:val="42"/>
        </w:rPr>
        <w:t>又意指讲话，说；</w:t>
      </w:r>
      <w:r>
        <w:rPr>
          <w:rFonts w:ascii="宋体" w:eastAsia="宋体" w:hAnsi="宋体" w:cs="宋体"/>
          <w:color w:val="000000"/>
          <w:sz w:val="42"/>
        </w:rPr>
        <w:t xml:space="preserve">rhetor </w:t>
      </w:r>
      <w:r>
        <w:rPr>
          <w:rFonts w:ascii="宋体" w:eastAsia="宋体" w:hAnsi="宋体" w:cs="宋体"/>
          <w:color w:val="000000"/>
          <w:sz w:val="42"/>
        </w:rPr>
        <w:t>就是讲话者，演说者。这个讲话者、演说者就不仅用了动词，而且用了这</w:t>
      </w:r>
      <w:r>
        <w:rPr>
          <w:rFonts w:ascii="宋体" w:eastAsia="宋体" w:hAnsi="宋体" w:cs="宋体"/>
          <w:color w:val="000000"/>
          <w:sz w:val="42"/>
        </w:rPr>
        <w:t xml:space="preserve"> onomata </w:t>
      </w:r>
      <w:r>
        <w:rPr>
          <w:rFonts w:ascii="宋体" w:eastAsia="宋体" w:hAnsi="宋体" w:cs="宋体"/>
          <w:color w:val="000000"/>
          <w:sz w:val="42"/>
        </w:rPr>
        <w:t>的较狭义意即名词。</w:t>
      </w:r>
    </w:p>
    <w:p w:rsidR="003B37AB" w:rsidRDefault="00DE34B8">
      <w:pPr>
        <w:wordWrap w:val="0"/>
        <w:spacing w:line="680" w:lineRule="atLeast"/>
        <w:ind w:right="60" w:firstLine="840"/>
        <w:textAlignment w:val="baseline"/>
        <w:rPr>
          <w:sz w:val="42"/>
        </w:rPr>
      </w:pPr>
      <w:r>
        <w:rPr>
          <w:rFonts w:ascii="宋体" w:eastAsia="宋体" w:hAnsi="宋体" w:cs="宋体"/>
          <w:color w:val="000000"/>
          <w:sz w:val="42"/>
        </w:rPr>
        <w:t>此二名称自原始时起就有同样广的控制范围这一事实，对</w:t>
      </w:r>
      <w:r>
        <w:rPr>
          <w:rFonts w:ascii="宋体" w:eastAsia="宋体" w:hAnsi="宋体" w:cs="宋体"/>
          <w:color w:val="000000"/>
          <w:sz w:val="42"/>
        </w:rPr>
        <w:t>我们后来指出的事情是重要的。我们指出的事是：在语言科学中讨论得很多的问题，到底是名词还是动词才是词的原始形式这个问题并不是真问题。这个假问题是在已经形成的语法学的视野中才成长起来的，而不是从见到了语言本身之还根本没从语法上剖析入微过的本质得出来的。</w:t>
      </w:r>
    </w:p>
    <w:p w:rsidR="003B37AB" w:rsidRDefault="00DE34B8">
      <w:pPr>
        <w:wordWrap w:val="0"/>
        <w:spacing w:line="680" w:lineRule="atLeast"/>
        <w:ind w:right="60" w:firstLine="840"/>
        <w:textAlignment w:val="baseline"/>
        <w:rPr>
          <w:sz w:val="42"/>
        </w:rPr>
      </w:pPr>
      <w:r>
        <w:rPr>
          <w:rFonts w:ascii="宋体" w:eastAsia="宋体" w:hAnsi="宋体" w:cs="宋体"/>
          <w:color w:val="000000"/>
          <w:sz w:val="42"/>
        </w:rPr>
        <w:t xml:space="preserve">onoma </w:t>
      </w:r>
      <w:r>
        <w:rPr>
          <w:rFonts w:ascii="宋体" w:eastAsia="宋体" w:hAnsi="宋体" w:cs="宋体"/>
          <w:color w:val="000000"/>
          <w:sz w:val="42"/>
        </w:rPr>
        <w:t>和</w:t>
      </w:r>
      <w:r>
        <w:rPr>
          <w:rFonts w:ascii="宋体" w:eastAsia="宋体" w:hAnsi="宋体" w:cs="宋体"/>
          <w:color w:val="000000"/>
          <w:sz w:val="42"/>
        </w:rPr>
        <w:t xml:space="preserve"> rhema </w:t>
      </w:r>
      <w:r>
        <w:rPr>
          <w:rFonts w:ascii="宋体" w:eastAsia="宋体" w:hAnsi="宋体" w:cs="宋体"/>
          <w:color w:val="000000"/>
          <w:sz w:val="42"/>
        </w:rPr>
        <w:t>这两个在开始对一切讲话都起标明作用的名称，后来变得越来越狭义，并即变成全部词中两个主要词类的名称。柏拉图在上述对话篇</w:t>
      </w:r>
      <w:r>
        <w:rPr>
          <w:rFonts w:ascii="宋体" w:eastAsia="宋体" w:hAnsi="宋体" w:cs="宋体"/>
          <w:color w:val="000000"/>
          <w:sz w:val="42"/>
        </w:rPr>
        <w:t>(261 e sqq)</w:t>
      </w:r>
      <w:r>
        <w:rPr>
          <w:rFonts w:ascii="宋体" w:eastAsia="宋体" w:hAnsi="宋体" w:cs="宋体"/>
          <w:color w:val="000000"/>
          <w:sz w:val="42"/>
        </w:rPr>
        <w:t>中对此区别第一次作了解释及说明理由。柏拉图在此是从一般标明词的性能着手。</w:t>
      </w:r>
      <w:r>
        <w:rPr>
          <w:rFonts w:ascii="宋体" w:eastAsia="宋体" w:hAnsi="宋体" w:cs="宋体"/>
          <w:color w:val="000000"/>
          <w:sz w:val="42"/>
        </w:rPr>
        <w:t xml:space="preserve">onoma </w:t>
      </w:r>
      <w:r>
        <w:rPr>
          <w:rFonts w:ascii="宋体" w:eastAsia="宋体" w:hAnsi="宋体" w:cs="宋体"/>
          <w:color w:val="000000"/>
          <w:sz w:val="42"/>
        </w:rPr>
        <w:t>的广义是</w:t>
      </w:r>
      <w:r>
        <w:rPr>
          <w:rFonts w:ascii="宋体" w:eastAsia="宋体" w:hAnsi="宋体" w:cs="宋体"/>
          <w:color w:val="000000"/>
          <w:sz w:val="42"/>
        </w:rPr>
        <w:t xml:space="preserve"> d</w:t>
      </w:r>
      <w:r>
        <w:rPr>
          <w:rFonts w:ascii="宋体" w:eastAsia="宋体" w:hAnsi="宋体" w:cs="宋体"/>
          <w:color w:val="000000"/>
          <w:sz w:val="42"/>
        </w:rPr>
        <w:t>élōma tēi phonēi peri tēn ousian;</w:t>
      </w:r>
      <w:r>
        <w:rPr>
          <w:rFonts w:ascii="宋体" w:eastAsia="宋体" w:hAnsi="宋体" w:cs="宋体"/>
          <w:color w:val="000000"/>
          <w:sz w:val="42"/>
        </w:rPr>
        <w:t>存在者的存在通过宣告的途径而在关涉范围及其周围敞开表明出来。</w:t>
      </w:r>
    </w:p>
    <w:p w:rsidR="003B37AB" w:rsidRDefault="00DE34B8">
      <w:pPr>
        <w:wordWrap w:val="0"/>
        <w:spacing w:line="680" w:lineRule="atLeast"/>
        <w:ind w:firstLine="840"/>
        <w:textAlignment w:val="baseline"/>
        <w:rPr>
          <w:sz w:val="42"/>
        </w:rPr>
      </w:pPr>
      <w:r>
        <w:rPr>
          <w:rFonts w:ascii="宋体" w:eastAsia="宋体" w:hAnsi="宋体" w:cs="宋体"/>
          <w:color w:val="000000"/>
          <w:sz w:val="42"/>
        </w:rPr>
        <w:t xml:space="preserve">Pragma </w:t>
      </w:r>
      <w:r>
        <w:rPr>
          <w:rFonts w:ascii="宋体" w:eastAsia="宋体" w:hAnsi="宋体" w:cs="宋体"/>
          <w:color w:val="000000"/>
          <w:sz w:val="42"/>
        </w:rPr>
        <w:t>和</w:t>
      </w:r>
      <w:r>
        <w:rPr>
          <w:rFonts w:ascii="宋体" w:eastAsia="宋体" w:hAnsi="宋体" w:cs="宋体"/>
          <w:color w:val="000000"/>
          <w:sz w:val="42"/>
        </w:rPr>
        <w:t xml:space="preserve"> praxis </w:t>
      </w:r>
      <w:r>
        <w:rPr>
          <w:rFonts w:ascii="宋体" w:eastAsia="宋体" w:hAnsi="宋体" w:cs="宋体"/>
          <w:color w:val="000000"/>
          <w:sz w:val="42"/>
        </w:rPr>
        <w:t>就在存在者周围显出区别。前者是事情，是我们要做的事情，是随时有关的事情。后者是行动与最广义的作为，此广义也包括</w:t>
      </w:r>
      <w:r>
        <w:rPr>
          <w:rFonts w:ascii="宋体" w:eastAsia="宋体" w:hAnsi="宋体" w:cs="宋体"/>
          <w:color w:val="000000"/>
          <w:sz w:val="42"/>
        </w:rPr>
        <w:t xml:space="preserve"> poiēsis(</w:t>
      </w:r>
      <w:r>
        <w:rPr>
          <w:rFonts w:ascii="宋体" w:eastAsia="宋体" w:hAnsi="宋体" w:cs="宋体"/>
          <w:color w:val="000000"/>
          <w:sz w:val="42"/>
        </w:rPr>
        <w:t>诗歌创作，创作</w:t>
      </w:r>
      <w:r>
        <w:rPr>
          <w:rFonts w:ascii="宋体" w:eastAsia="宋体" w:hAnsi="宋体" w:cs="宋体"/>
          <w:color w:val="000000"/>
          <w:sz w:val="42"/>
        </w:rPr>
        <w:t>)</w:t>
      </w:r>
      <w:r>
        <w:rPr>
          <w:rFonts w:ascii="宋体" w:eastAsia="宋体" w:hAnsi="宋体" w:cs="宋体"/>
          <w:color w:val="000000"/>
          <w:sz w:val="42"/>
        </w:rPr>
        <w:t>。这些词都有一种双重属性</w:t>
      </w:r>
      <w:r>
        <w:rPr>
          <w:rFonts w:ascii="宋体" w:eastAsia="宋体" w:hAnsi="宋体" w:cs="宋体"/>
          <w:color w:val="000000"/>
          <w:sz w:val="42"/>
        </w:rPr>
        <w:t>(ditton genos)</w:t>
      </w:r>
      <w:r>
        <w:rPr>
          <w:rFonts w:ascii="宋体" w:eastAsia="宋体" w:hAnsi="宋体" w:cs="宋体"/>
          <w:color w:val="000000"/>
          <w:sz w:val="42"/>
        </w:rPr>
        <w:t>。此双重情况是</w:t>
      </w:r>
      <w:r>
        <w:rPr>
          <w:rFonts w:ascii="宋体" w:eastAsia="宋体" w:hAnsi="宋体" w:cs="宋体"/>
          <w:color w:val="000000"/>
          <w:sz w:val="42"/>
        </w:rPr>
        <w:t xml:space="preserve"> déloma pragmatos( onoma),</w:t>
      </w:r>
      <w:r>
        <w:rPr>
          <w:rFonts w:ascii="宋体" w:eastAsia="宋体" w:hAnsi="宋体" w:cs="宋体"/>
          <w:color w:val="000000"/>
          <w:sz w:val="42"/>
        </w:rPr>
        <w:t>事情的展开，和</w:t>
      </w:r>
      <w:r>
        <w:rPr>
          <w:rFonts w:ascii="宋体" w:eastAsia="宋体" w:hAnsi="宋体" w:cs="宋体"/>
          <w:color w:val="000000"/>
          <w:sz w:val="42"/>
        </w:rPr>
        <w:t xml:space="preserve"> délōma praxeōs( rhema),</w:t>
      </w:r>
      <w:r>
        <w:rPr>
          <w:rFonts w:ascii="宋体" w:eastAsia="宋体" w:hAnsi="宋体" w:cs="宋体"/>
          <w:color w:val="000000"/>
          <w:sz w:val="42"/>
        </w:rPr>
        <w:t>作为的展开。凡出现一回</w:t>
      </w:r>
      <w:r>
        <w:rPr>
          <w:rFonts w:ascii="宋体" w:eastAsia="宋体" w:hAnsi="宋体" w:cs="宋体"/>
          <w:color w:val="000000"/>
          <w:sz w:val="42"/>
        </w:rPr>
        <w:t xml:space="preserve"> </w:t>
      </w:r>
      <w:r>
        <w:rPr>
          <w:rFonts w:ascii="宋体" w:eastAsia="宋体" w:hAnsi="宋体" w:cs="宋体"/>
          <w:color w:val="000000"/>
          <w:sz w:val="42"/>
        </w:rPr>
        <w:t>plegma,</w:t>
      </w:r>
      <w:r>
        <w:rPr>
          <w:rFonts w:ascii="宋体" w:eastAsia="宋体" w:hAnsi="宋体" w:cs="宋体"/>
          <w:color w:val="000000"/>
          <w:sz w:val="42"/>
        </w:rPr>
        <w:t>一回</w:t>
      </w:r>
      <w:r>
        <w:rPr>
          <w:rFonts w:ascii="宋体" w:eastAsia="宋体" w:hAnsi="宋体" w:cs="宋体"/>
          <w:color w:val="000000"/>
          <w:sz w:val="42"/>
        </w:rPr>
        <w:t xml:space="preserve"> symplekē(</w:t>
      </w:r>
      <w:r>
        <w:rPr>
          <w:rFonts w:ascii="宋体" w:eastAsia="宋体" w:hAnsi="宋体" w:cs="宋体"/>
          <w:color w:val="000000"/>
          <w:sz w:val="42"/>
        </w:rPr>
        <w:t>二者纠结铸造在一起</w:t>
      </w:r>
      <w:r>
        <w:rPr>
          <w:rFonts w:ascii="宋体" w:eastAsia="宋体" w:hAnsi="宋体" w:cs="宋体"/>
          <w:color w:val="000000"/>
          <w:sz w:val="42"/>
        </w:rPr>
        <w:t>)</w:t>
      </w:r>
      <w:r>
        <w:rPr>
          <w:rFonts w:ascii="宋体" w:eastAsia="宋体" w:hAnsi="宋体" w:cs="宋体"/>
          <w:color w:val="000000"/>
          <w:sz w:val="42"/>
        </w:rPr>
        <w:t>之处，这就是</w:t>
      </w:r>
      <w:r>
        <w:rPr>
          <w:rFonts w:ascii="宋体" w:eastAsia="宋体" w:hAnsi="宋体" w:cs="宋体"/>
          <w:color w:val="000000"/>
          <w:sz w:val="42"/>
        </w:rPr>
        <w:t xml:space="preserve"> logos elachistos te kai prōtos,</w:t>
      </w:r>
      <w:r>
        <w:rPr>
          <w:rFonts w:ascii="宋体" w:eastAsia="宋体" w:hAnsi="宋体" w:cs="宋体"/>
          <w:color w:val="000000"/>
          <w:sz w:val="42"/>
        </w:rPr>
        <w:t>最短而</w:t>
      </w:r>
      <w:r>
        <w:rPr>
          <w:rFonts w:ascii="宋体" w:eastAsia="宋体" w:hAnsi="宋体" w:cs="宋体"/>
          <w:color w:val="000000"/>
          <w:sz w:val="42"/>
        </w:rPr>
        <w:t>(</w:t>
      </w:r>
      <w:r>
        <w:rPr>
          <w:rFonts w:ascii="宋体" w:eastAsia="宋体" w:hAnsi="宋体" w:cs="宋体"/>
          <w:color w:val="000000"/>
          <w:sz w:val="42"/>
        </w:rPr>
        <w:t>又同时</w:t>
      </w:r>
      <w:r>
        <w:rPr>
          <w:rFonts w:ascii="宋体" w:eastAsia="宋体" w:hAnsi="宋体" w:cs="宋体"/>
          <w:color w:val="000000"/>
          <w:sz w:val="42"/>
        </w:rPr>
        <w:t>)</w:t>
      </w:r>
      <w:r>
        <w:rPr>
          <w:rFonts w:ascii="宋体" w:eastAsia="宋体" w:hAnsi="宋体" w:cs="宋体"/>
          <w:color w:val="000000"/>
          <w:sz w:val="42"/>
        </w:rPr>
        <w:t>是最先的</w:t>
      </w:r>
      <w:r>
        <w:rPr>
          <w:rFonts w:ascii="宋体" w:eastAsia="宋体" w:hAnsi="宋体" w:cs="宋体"/>
          <w:color w:val="000000"/>
          <w:sz w:val="42"/>
        </w:rPr>
        <w:t>(</w:t>
      </w:r>
      <w:r>
        <w:rPr>
          <w:rFonts w:ascii="宋体" w:eastAsia="宋体" w:hAnsi="宋体" w:cs="宋体"/>
          <w:color w:val="000000"/>
          <w:sz w:val="42"/>
        </w:rPr>
        <w:t>本真的</w:t>
      </w:r>
      <w:r>
        <w:rPr>
          <w:rFonts w:ascii="宋体" w:eastAsia="宋体" w:hAnsi="宋体" w:cs="宋体"/>
          <w:color w:val="000000"/>
          <w:sz w:val="42"/>
        </w:rPr>
        <w:t>)</w:t>
      </w:r>
      <w:r>
        <w:rPr>
          <w:rFonts w:ascii="宋体" w:eastAsia="宋体" w:hAnsi="宋体" w:cs="宋体"/>
          <w:color w:val="000000"/>
          <w:sz w:val="42"/>
        </w:rPr>
        <w:t>说。但是亚里士多德才在陈述命题的意义</w:t>
      </w:r>
      <w:r>
        <w:rPr>
          <w:rFonts w:ascii="宋体" w:eastAsia="宋体" w:hAnsi="宋体" w:cs="宋体"/>
          <w:color w:val="000000"/>
          <w:sz w:val="42"/>
        </w:rPr>
        <w:lastRenderedPageBreak/>
        <w:t>上对</w:t>
      </w:r>
      <w:r>
        <w:rPr>
          <w:rFonts w:ascii="宋体" w:eastAsia="宋体" w:hAnsi="宋体" w:cs="宋体"/>
          <w:color w:val="000000"/>
          <w:sz w:val="42"/>
        </w:rPr>
        <w:t xml:space="preserve"> lo-</w:t>
      </w:r>
    </w:p>
    <w:p w:rsidR="003B37AB" w:rsidRDefault="003B37AB"/>
    <w:p w:rsidR="003B37AB" w:rsidRDefault="003B37AB">
      <w:pPr>
        <w:sectPr w:rsidR="003B37AB">
          <w:headerReference w:type="default" r:id="rId1074"/>
          <w:footerReference w:type="default" r:id="rId1075"/>
          <w:pgSz w:w="16600" w:h="24400"/>
          <w:pgMar w:top="2080" w:right="2320" w:bottom="2080" w:left="2320" w:header="1780" w:footer="1780" w:gutter="0"/>
          <w:cols w:space="720"/>
        </w:sectPr>
      </w:pPr>
    </w:p>
    <w:p w:rsidR="003B37AB" w:rsidRDefault="00DE34B8">
      <w:pPr>
        <w:wordWrap w:val="0"/>
        <w:spacing w:before="360" w:line="460" w:lineRule="atLeast"/>
        <w:ind w:right="640"/>
        <w:jc w:val="right"/>
        <w:textAlignment w:val="baseline"/>
        <w:rPr>
          <w:sz w:val="34"/>
        </w:rPr>
      </w:pPr>
      <w:r>
        <w:rPr>
          <w:rFonts w:ascii="仿宋" w:eastAsia="仿宋" w:hAnsi="仿宋" w:cs="仿宋"/>
          <w:color w:val="000000"/>
          <w:sz w:val="34"/>
        </w:rPr>
        <w:lastRenderedPageBreak/>
        <w:t>形而上学导论</w:t>
      </w:r>
      <w:r>
        <w:rPr>
          <w:rFonts w:ascii="仿宋" w:eastAsia="仿宋" w:hAnsi="仿宋" w:cs="仿宋"/>
          <w:color w:val="000000"/>
          <w:sz w:val="34"/>
        </w:rPr>
        <w:t xml:space="preserve"> 497</w:t>
      </w:r>
    </w:p>
    <w:p w:rsidR="003B37AB" w:rsidRDefault="003B37AB">
      <w:pPr>
        <w:wordWrap w:val="0"/>
        <w:spacing w:line="400" w:lineRule="exact"/>
        <w:jc w:val="right"/>
        <w:textAlignment w:val="baseline"/>
        <w:rPr>
          <w:sz w:val="34"/>
        </w:rPr>
      </w:pPr>
    </w:p>
    <w:p w:rsidR="003B37AB" w:rsidRDefault="00DE34B8">
      <w:pPr>
        <w:wordWrap w:val="0"/>
        <w:spacing w:line="680" w:lineRule="atLeast"/>
        <w:ind w:left="40" w:right="60"/>
        <w:textAlignment w:val="baseline"/>
        <w:rPr>
          <w:sz w:val="42"/>
        </w:rPr>
      </w:pPr>
      <w:r>
        <w:rPr>
          <w:rFonts w:ascii="宋体" w:eastAsia="宋体" w:hAnsi="宋体" w:cs="宋体"/>
          <w:color w:val="000000"/>
          <w:sz w:val="42"/>
        </w:rPr>
        <w:t>gos</w:t>
      </w:r>
      <w:r>
        <w:rPr>
          <w:rFonts w:ascii="宋体" w:eastAsia="宋体" w:hAnsi="宋体" w:cs="宋体"/>
          <w:color w:val="000000"/>
          <w:sz w:val="42"/>
        </w:rPr>
        <w:t>作出了较明白的形而上学的解释。他把</w:t>
      </w:r>
      <w:r>
        <w:rPr>
          <w:rFonts w:ascii="宋体" w:eastAsia="宋体" w:hAnsi="宋体" w:cs="宋体"/>
          <w:color w:val="000000"/>
          <w:sz w:val="42"/>
        </w:rPr>
        <w:t xml:space="preserve"> onoma </w:t>
      </w:r>
      <w:r>
        <w:rPr>
          <w:rFonts w:ascii="宋体" w:eastAsia="宋体" w:hAnsi="宋体" w:cs="宋体"/>
          <w:color w:val="000000"/>
          <w:sz w:val="42"/>
        </w:rPr>
        <w:t>作为</w:t>
      </w:r>
      <w:r>
        <w:rPr>
          <w:rFonts w:ascii="宋体" w:eastAsia="宋体" w:hAnsi="宋体" w:cs="宋体"/>
          <w:color w:val="000000"/>
          <w:sz w:val="42"/>
        </w:rPr>
        <w:t>sēmantikon aneu chronon (</w:t>
      </w:r>
      <w:r>
        <w:rPr>
          <w:rFonts w:ascii="宋体" w:eastAsia="宋体" w:hAnsi="宋体" w:cs="宋体"/>
          <w:color w:val="000000"/>
          <w:sz w:val="42"/>
        </w:rPr>
        <w:t>不带时间的符号</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 xml:space="preserve"> rhēma </w:t>
      </w:r>
      <w:r>
        <w:rPr>
          <w:rFonts w:ascii="宋体" w:eastAsia="宋体" w:hAnsi="宋体" w:cs="宋体"/>
          <w:color w:val="000000"/>
          <w:sz w:val="42"/>
        </w:rPr>
        <w:t>作为</w:t>
      </w:r>
      <w:r>
        <w:rPr>
          <w:rFonts w:ascii="宋体" w:eastAsia="宋体" w:hAnsi="宋体" w:cs="宋体"/>
          <w:color w:val="000000"/>
          <w:sz w:val="42"/>
        </w:rPr>
        <w:t>prosēmainon chronon(</w:t>
      </w:r>
      <w:r>
        <w:rPr>
          <w:rFonts w:ascii="宋体" w:eastAsia="宋体" w:hAnsi="宋体" w:cs="宋体"/>
          <w:color w:val="000000"/>
          <w:sz w:val="42"/>
        </w:rPr>
        <w:t>带着时间的符号</w:t>
      </w:r>
      <w:r>
        <w:rPr>
          <w:rFonts w:ascii="宋体" w:eastAsia="宋体" w:hAnsi="宋体" w:cs="宋体"/>
          <w:color w:val="000000"/>
          <w:sz w:val="42"/>
        </w:rPr>
        <w:t>, de interpreta</w:t>
      </w:r>
      <w:r>
        <w:rPr>
          <w:rFonts w:ascii="宋体" w:eastAsia="宋体" w:hAnsi="宋体" w:cs="宋体"/>
          <w:color w:val="000000"/>
          <w:sz w:val="42"/>
        </w:rPr>
        <w:t>zione c.2-4)①</w:t>
      </w:r>
      <w:r>
        <w:rPr>
          <w:rFonts w:ascii="宋体" w:eastAsia="宋体" w:hAnsi="宋体" w:cs="宋体"/>
          <w:color w:val="000000"/>
          <w:sz w:val="42"/>
        </w:rPr>
        <w:t>加以区别。对</w:t>
      </w:r>
      <w:r>
        <w:rPr>
          <w:rFonts w:ascii="宋体" w:eastAsia="宋体" w:hAnsi="宋体" w:cs="宋体"/>
          <w:color w:val="000000"/>
          <w:sz w:val="42"/>
        </w:rPr>
        <w:t xml:space="preserve"> logos (</w:t>
      </w:r>
      <w:r>
        <w:rPr>
          <w:rFonts w:ascii="宋体" w:eastAsia="宋体" w:hAnsi="宋体" w:cs="宋体"/>
          <w:color w:val="000000"/>
          <w:sz w:val="42"/>
        </w:rPr>
        <w:t>逻各斯</w:t>
      </w:r>
      <w:r>
        <w:rPr>
          <w:rFonts w:ascii="宋体" w:eastAsia="宋体" w:hAnsi="宋体" w:cs="宋体"/>
          <w:color w:val="000000"/>
          <w:sz w:val="42"/>
        </w:rPr>
        <w:t>)</w:t>
      </w:r>
      <w:r>
        <w:rPr>
          <w:rFonts w:ascii="宋体" w:eastAsia="宋体" w:hAnsi="宋体" w:cs="宋体"/>
          <w:color w:val="000000"/>
          <w:sz w:val="42"/>
        </w:rPr>
        <w:t>的本质的这些看法对后来形成逻辑学与语法学都起典范与标准作用了。尽管此学后来降为学校普设课程了，此学的对象本身一直保持在一个标准的含义中。希腊文与拉丁文语法学教科书在西方一直是学校教科书超过一千年之久。大家知道，在此时代中一切其他学科均显得弱小。</w:t>
      </w:r>
    </w:p>
    <w:p w:rsidR="003B37AB" w:rsidRDefault="00DE34B8">
      <w:pPr>
        <w:wordWrap w:val="0"/>
        <w:spacing w:line="680" w:lineRule="atLeast"/>
        <w:ind w:left="40" w:right="100" w:firstLine="860"/>
        <w:textAlignment w:val="baseline"/>
        <w:rPr>
          <w:sz w:val="42"/>
        </w:rPr>
      </w:pPr>
      <w:r>
        <w:rPr>
          <w:rFonts w:ascii="宋体" w:eastAsia="宋体" w:hAnsi="宋体" w:cs="宋体"/>
          <w:color w:val="000000"/>
          <w:sz w:val="42"/>
        </w:rPr>
        <w:t>我们现在追问拉丁文称为</w:t>
      </w:r>
      <w:r>
        <w:rPr>
          <w:rFonts w:ascii="宋体" w:eastAsia="宋体" w:hAnsi="宋体" w:cs="宋体"/>
          <w:color w:val="000000"/>
          <w:sz w:val="42"/>
        </w:rPr>
        <w:t xml:space="preserve"> infinitivus(</w:t>
      </w:r>
      <w:r>
        <w:rPr>
          <w:rFonts w:ascii="宋体" w:eastAsia="宋体" w:hAnsi="宋体" w:cs="宋体"/>
          <w:color w:val="000000"/>
          <w:sz w:val="42"/>
        </w:rPr>
        <w:t>不定式</w:t>
      </w:r>
      <w:r>
        <w:rPr>
          <w:rFonts w:ascii="宋体" w:eastAsia="宋体" w:hAnsi="宋体" w:cs="宋体"/>
          <w:color w:val="000000"/>
          <w:sz w:val="42"/>
        </w:rPr>
        <w:t>)</w:t>
      </w:r>
      <w:r>
        <w:rPr>
          <w:rFonts w:ascii="宋体" w:eastAsia="宋体" w:hAnsi="宋体" w:cs="宋体"/>
          <w:color w:val="000000"/>
          <w:sz w:val="42"/>
        </w:rPr>
        <w:t>的词形。这个拉丁文词的前面两字母</w:t>
      </w:r>
      <w:r>
        <w:rPr>
          <w:rFonts w:ascii="宋体" w:eastAsia="宋体" w:hAnsi="宋体" w:cs="宋体"/>
          <w:color w:val="000000"/>
          <w:sz w:val="42"/>
        </w:rPr>
        <w:t xml:space="preserve"> in </w:t>
      </w:r>
      <w:r>
        <w:rPr>
          <w:rFonts w:ascii="宋体" w:eastAsia="宋体" w:hAnsi="宋体" w:cs="宋体"/>
          <w:color w:val="000000"/>
          <w:sz w:val="42"/>
        </w:rPr>
        <w:t>已经表达出否定意义，而此</w:t>
      </w:r>
      <w:r>
        <w:rPr>
          <w:rFonts w:ascii="宋体" w:eastAsia="宋体" w:hAnsi="宋体" w:cs="宋体"/>
          <w:color w:val="000000"/>
          <w:sz w:val="42"/>
        </w:rPr>
        <w:t xml:space="preserve"> modusin finitivus(</w:t>
      </w:r>
      <w:r>
        <w:rPr>
          <w:rFonts w:ascii="宋体" w:eastAsia="宋体" w:hAnsi="宋体" w:cs="宋体"/>
          <w:color w:val="000000"/>
          <w:sz w:val="42"/>
        </w:rPr>
        <w:t>不定式</w:t>
      </w:r>
      <w:r>
        <w:rPr>
          <w:rFonts w:ascii="宋体" w:eastAsia="宋体" w:hAnsi="宋体" w:cs="宋体"/>
          <w:color w:val="000000"/>
          <w:sz w:val="42"/>
        </w:rPr>
        <w:t>)</w:t>
      </w:r>
      <w:r>
        <w:rPr>
          <w:rFonts w:ascii="宋体" w:eastAsia="宋体" w:hAnsi="宋体" w:cs="宋体"/>
          <w:color w:val="000000"/>
          <w:sz w:val="42"/>
        </w:rPr>
        <w:t>已经指点着一个</w:t>
      </w:r>
      <w:r>
        <w:rPr>
          <w:rFonts w:ascii="宋体" w:eastAsia="宋体" w:hAnsi="宋体" w:cs="宋体"/>
          <w:color w:val="000000"/>
          <w:sz w:val="42"/>
        </w:rPr>
        <w:t xml:space="preserve"> modus finit</w:t>
      </w:r>
      <w:r>
        <w:rPr>
          <w:rFonts w:ascii="宋体" w:eastAsia="宋体" w:hAnsi="宋体" w:cs="宋体"/>
          <w:color w:val="000000"/>
          <w:sz w:val="42"/>
        </w:rPr>
        <w:t>us(</w:t>
      </w:r>
      <w:r>
        <w:rPr>
          <w:rFonts w:ascii="宋体" w:eastAsia="宋体" w:hAnsi="宋体" w:cs="宋体"/>
          <w:color w:val="000000"/>
          <w:sz w:val="42"/>
        </w:rPr>
        <w:t>定式</w:t>
      </w:r>
      <w:r>
        <w:rPr>
          <w:rFonts w:ascii="宋体" w:eastAsia="宋体" w:hAnsi="宋体" w:cs="宋体"/>
          <w:color w:val="000000"/>
          <w:sz w:val="42"/>
        </w:rPr>
        <w:t>)</w:t>
      </w:r>
      <w:r>
        <w:rPr>
          <w:rFonts w:ascii="宋体" w:eastAsia="宋体" w:hAnsi="宋体" w:cs="宋体"/>
          <w:color w:val="000000"/>
          <w:sz w:val="42"/>
        </w:rPr>
        <w:t>了，亦即对动词的意指有所限定的方式。那么希腊文对此一区分的示范又是什么情况呢？罗马语法学家用</w:t>
      </w:r>
      <w:r>
        <w:rPr>
          <w:rFonts w:ascii="宋体" w:eastAsia="宋体" w:hAnsi="宋体" w:cs="宋体"/>
          <w:color w:val="000000"/>
          <w:sz w:val="42"/>
        </w:rPr>
        <w:t xml:space="preserve"> modus </w:t>
      </w:r>
      <w:r>
        <w:rPr>
          <w:rFonts w:ascii="宋体" w:eastAsia="宋体" w:hAnsi="宋体" w:cs="宋体"/>
          <w:color w:val="000000"/>
          <w:sz w:val="42"/>
        </w:rPr>
        <w:t>这个死板的字眼来表达的东西，希腊人称为</w:t>
      </w:r>
      <w:r>
        <w:rPr>
          <w:rFonts w:ascii="宋体" w:eastAsia="宋体" w:hAnsi="宋体" w:cs="宋体"/>
          <w:color w:val="000000"/>
          <w:sz w:val="42"/>
        </w:rPr>
        <w:t xml:space="preserve"> enklisis</w:t>
      </w:r>
      <w:r>
        <w:rPr>
          <w:rFonts w:ascii="宋体" w:eastAsia="宋体" w:hAnsi="宋体" w:cs="宋体"/>
          <w:color w:val="000000"/>
          <w:sz w:val="42"/>
        </w:rPr>
        <w:t>，亦即偏向一边。这一个词和希腊人的另一个语法词形一起摆动在同一个含义方向之中。这另一个词从其拉丁文的译名来看就对我们更熟悉一些：</w:t>
      </w:r>
      <w:r>
        <w:rPr>
          <w:rFonts w:ascii="宋体" w:eastAsia="宋体" w:hAnsi="宋体" w:cs="宋体"/>
          <w:color w:val="000000"/>
          <w:sz w:val="42"/>
        </w:rPr>
        <w:t>ptōsis, casus (</w:t>
      </w:r>
      <w:r>
        <w:rPr>
          <w:rFonts w:ascii="宋体" w:eastAsia="宋体" w:hAnsi="宋体" w:cs="宋体"/>
          <w:color w:val="000000"/>
          <w:sz w:val="42"/>
        </w:rPr>
        <w:t>格</w:t>
      </w:r>
      <w:r>
        <w:rPr>
          <w:rFonts w:ascii="宋体" w:eastAsia="宋体" w:hAnsi="宋体" w:cs="宋体"/>
          <w:color w:val="000000"/>
          <w:sz w:val="42"/>
        </w:rPr>
        <w:t>)</w:t>
      </w:r>
      <w:r>
        <w:rPr>
          <w:rFonts w:ascii="宋体" w:eastAsia="宋体" w:hAnsi="宋体" w:cs="宋体"/>
          <w:color w:val="000000"/>
          <w:sz w:val="42"/>
        </w:rPr>
        <w:t>，意即在名词在变的意义上的情况。但初始时</w:t>
      </w:r>
      <w:r>
        <w:rPr>
          <w:rFonts w:ascii="宋体" w:eastAsia="宋体" w:hAnsi="宋体" w:cs="宋体"/>
          <w:color w:val="000000"/>
          <w:sz w:val="42"/>
        </w:rPr>
        <w:t xml:space="preserve">ptōsis </w:t>
      </w:r>
      <w:r>
        <w:rPr>
          <w:rFonts w:ascii="宋体" w:eastAsia="宋体" w:hAnsi="宋体" w:cs="宋体"/>
          <w:color w:val="000000"/>
          <w:sz w:val="42"/>
        </w:rPr>
        <w:t>是表示基本词形之变的任何样式</w:t>
      </w:r>
      <w:r>
        <w:rPr>
          <w:rFonts w:ascii="宋体" w:eastAsia="宋体" w:hAnsi="宋体" w:cs="宋体"/>
          <w:color w:val="000000"/>
          <w:sz w:val="42"/>
        </w:rPr>
        <w:t>(</w:t>
      </w:r>
      <w:r>
        <w:rPr>
          <w:rFonts w:ascii="宋体" w:eastAsia="宋体" w:hAnsi="宋体" w:cs="宋体"/>
          <w:color w:val="000000"/>
          <w:sz w:val="42"/>
        </w:rPr>
        <w:t>偏向，变格</w:t>
      </w:r>
      <w:r>
        <w:rPr>
          <w:rFonts w:ascii="宋体" w:eastAsia="宋体" w:hAnsi="宋体" w:cs="宋体"/>
          <w:color w:val="000000"/>
          <w:sz w:val="42"/>
        </w:rPr>
        <w:t>)</w:t>
      </w:r>
      <w:r>
        <w:rPr>
          <w:rFonts w:ascii="宋体" w:eastAsia="宋体" w:hAnsi="宋体" w:cs="宋体"/>
          <w:color w:val="000000"/>
          <w:sz w:val="42"/>
        </w:rPr>
        <w:t>，并不只是名词之变，而且也包括动词之变。是在更明白地制定出这些词形的区别来以后，</w:t>
      </w:r>
      <w:r>
        <w:rPr>
          <w:rFonts w:ascii="宋体" w:eastAsia="宋体" w:hAnsi="宋体" w:cs="宋体"/>
          <w:color w:val="000000"/>
          <w:sz w:val="42"/>
        </w:rPr>
        <w:t>才用各别的名称去标明其各别所属的变化。名词的变化叫做</w:t>
      </w:r>
      <w:r>
        <w:rPr>
          <w:rFonts w:ascii="宋体" w:eastAsia="宋体" w:hAnsi="宋体" w:cs="宋体"/>
          <w:color w:val="000000"/>
          <w:sz w:val="42"/>
        </w:rPr>
        <w:t xml:space="preserve"> ptosis (casus </w:t>
      </w:r>
      <w:r>
        <w:rPr>
          <w:rFonts w:ascii="宋体" w:eastAsia="宋体" w:hAnsi="宋体" w:cs="宋体"/>
          <w:color w:val="000000"/>
          <w:sz w:val="42"/>
        </w:rPr>
        <w:t>格</w:t>
      </w:r>
      <w:r>
        <w:rPr>
          <w:rFonts w:ascii="宋体" w:eastAsia="宋体" w:hAnsi="宋体" w:cs="宋体"/>
          <w:color w:val="000000"/>
          <w:sz w:val="42"/>
        </w:rPr>
        <w:t>)</w:t>
      </w:r>
      <w:r>
        <w:rPr>
          <w:rFonts w:ascii="宋体" w:eastAsia="宋体" w:hAnsi="宋体" w:cs="宋体"/>
          <w:color w:val="000000"/>
          <w:sz w:val="42"/>
        </w:rPr>
        <w:t>；动词的变化叫做</w:t>
      </w:r>
      <w:r>
        <w:rPr>
          <w:rFonts w:ascii="宋体" w:eastAsia="宋体" w:hAnsi="宋体" w:cs="宋体"/>
          <w:color w:val="000000"/>
          <w:sz w:val="42"/>
        </w:rPr>
        <w:t xml:space="preserve"> enklisis(de-clinatio</w:t>
      </w:r>
      <w:r>
        <w:rPr>
          <w:rFonts w:ascii="宋体" w:eastAsia="宋体" w:hAnsi="宋体" w:cs="宋体"/>
          <w:color w:val="000000"/>
          <w:sz w:val="42"/>
        </w:rPr>
        <w:t>，动词变格</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80" w:lineRule="atLeast"/>
        <w:ind w:left="40" w:right="120" w:firstLine="920"/>
        <w:textAlignment w:val="baseline"/>
        <w:rPr>
          <w:sz w:val="42"/>
        </w:rPr>
      </w:pPr>
      <w:r>
        <w:rPr>
          <w:rFonts w:ascii="宋体" w:eastAsia="宋体" w:hAnsi="宋体" w:cs="宋体"/>
          <w:color w:val="000000"/>
          <w:sz w:val="42"/>
        </w:rPr>
        <w:t>怎么恰恰是</w:t>
      </w:r>
      <w:r>
        <w:rPr>
          <w:rFonts w:ascii="宋体" w:eastAsia="宋体" w:hAnsi="宋体" w:cs="宋体"/>
          <w:color w:val="000000"/>
          <w:sz w:val="42"/>
        </w:rPr>
        <w:t xml:space="preserve"> ptōsis </w:t>
      </w:r>
      <w:r>
        <w:rPr>
          <w:rFonts w:ascii="宋体" w:eastAsia="宋体" w:hAnsi="宋体" w:cs="宋体"/>
          <w:color w:val="000000"/>
          <w:sz w:val="42"/>
        </w:rPr>
        <w:t>和</w:t>
      </w:r>
      <w:r>
        <w:rPr>
          <w:rFonts w:ascii="宋体" w:eastAsia="宋体" w:hAnsi="宋体" w:cs="宋体"/>
          <w:color w:val="000000"/>
          <w:sz w:val="42"/>
        </w:rPr>
        <w:t xml:space="preserve"> enklisis </w:t>
      </w:r>
      <w:r>
        <w:rPr>
          <w:rFonts w:ascii="宋体" w:eastAsia="宋体" w:hAnsi="宋体" w:cs="宋体"/>
          <w:color w:val="000000"/>
          <w:sz w:val="42"/>
        </w:rPr>
        <w:t>这两个名称在考察语言及其变化时获得采用呢？语言显然也是一种存在的事物，也成为在</w:t>
      </w:r>
    </w:p>
    <w:p w:rsidR="003B37AB" w:rsidRDefault="00DE34B8">
      <w:pPr>
        <w:wordWrap w:val="0"/>
        <w:spacing w:line="680" w:lineRule="atLeast"/>
        <w:ind w:left="12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460" w:lineRule="atLeast"/>
        <w:ind w:left="70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参阅《解释篇》中译本，</w:t>
      </w:r>
      <w:r>
        <w:rPr>
          <w:rFonts w:ascii="仿宋" w:eastAsia="仿宋" w:hAnsi="仿宋" w:cs="仿宋"/>
          <w:color w:val="000000"/>
          <w:sz w:val="34"/>
        </w:rPr>
        <w:t>1957</w:t>
      </w:r>
      <w:r>
        <w:rPr>
          <w:rFonts w:ascii="仿宋" w:eastAsia="仿宋" w:hAnsi="仿宋" w:cs="仿宋"/>
          <w:color w:val="000000"/>
          <w:sz w:val="34"/>
        </w:rPr>
        <w:t>年三联版，第</w:t>
      </w:r>
      <w:r>
        <w:rPr>
          <w:rFonts w:ascii="仿宋" w:eastAsia="仿宋" w:hAnsi="仿宋" w:cs="仿宋"/>
          <w:color w:val="000000"/>
          <w:sz w:val="34"/>
        </w:rPr>
        <w:t>56</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译注</w:t>
      </w:r>
    </w:p>
    <w:p w:rsidR="003B37AB" w:rsidRDefault="003B37AB"/>
    <w:p w:rsidR="003B37AB" w:rsidRDefault="003B37AB">
      <w:pPr>
        <w:sectPr w:rsidR="003B37AB">
          <w:headerReference w:type="default" r:id="rId1076"/>
          <w:footerReference w:type="default" r:id="rId1077"/>
          <w:pgSz w:w="16600" w:h="24400"/>
          <w:pgMar w:top="2080" w:right="2240" w:bottom="2080" w:left="2240" w:header="1780" w:footer="1780" w:gutter="0"/>
          <w:cols w:space="720"/>
        </w:sectPr>
      </w:pPr>
    </w:p>
    <w:p w:rsidR="003B37AB" w:rsidRDefault="00DE34B8">
      <w:pPr>
        <w:wordWrap w:val="0"/>
        <w:spacing w:before="460" w:line="520" w:lineRule="atLeast"/>
        <w:ind w:left="460"/>
        <w:textAlignment w:val="baseline"/>
        <w:rPr>
          <w:sz w:val="38"/>
        </w:rPr>
      </w:pPr>
      <w:r>
        <w:rPr>
          <w:rFonts w:ascii="宋体" w:eastAsia="宋体" w:hAnsi="宋体" w:cs="宋体"/>
          <w:color w:val="000000"/>
          <w:sz w:val="38"/>
        </w:rPr>
        <w:lastRenderedPageBreak/>
        <w:t xml:space="preserve">498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40" w:lineRule="exact"/>
        <w:textAlignment w:val="baseline"/>
        <w:rPr>
          <w:sz w:val="38"/>
        </w:rPr>
      </w:pPr>
    </w:p>
    <w:p w:rsidR="003B37AB" w:rsidRDefault="00DE34B8">
      <w:pPr>
        <w:wordWrap w:val="0"/>
        <w:spacing w:line="660" w:lineRule="atLeast"/>
        <w:ind w:left="20"/>
        <w:textAlignment w:val="baseline"/>
        <w:rPr>
          <w:sz w:val="43"/>
        </w:rPr>
      </w:pPr>
      <w:r>
        <w:rPr>
          <w:rFonts w:ascii="宋体" w:eastAsia="宋体" w:hAnsi="宋体" w:cs="宋体"/>
          <w:color w:val="000000"/>
          <w:sz w:val="43"/>
        </w:rPr>
        <w:t>其他存在者之中的一种存在者。因此在对语言得出见解并加以规定时，对希腊人到底是怎样把存在者在其存在中来加以领会的，就不能不加以考虑了。只有由此出发我们才能理解像</w:t>
      </w:r>
      <w:r>
        <w:rPr>
          <w:rFonts w:ascii="宋体" w:eastAsia="宋体" w:hAnsi="宋体" w:cs="宋体"/>
          <w:color w:val="000000"/>
          <w:sz w:val="43"/>
        </w:rPr>
        <w:t>modus</w:t>
      </w:r>
      <w:r>
        <w:rPr>
          <w:rFonts w:ascii="宋体" w:eastAsia="宋体" w:hAnsi="宋体" w:cs="宋体"/>
          <w:color w:val="000000"/>
          <w:sz w:val="43"/>
        </w:rPr>
        <w:t>和</w:t>
      </w:r>
      <w:r>
        <w:rPr>
          <w:rFonts w:ascii="宋体" w:eastAsia="宋体" w:hAnsi="宋体" w:cs="宋体"/>
          <w:color w:val="000000"/>
          <w:sz w:val="43"/>
        </w:rPr>
        <w:t xml:space="preserve"> casus</w:t>
      </w:r>
      <w:r>
        <w:rPr>
          <w:rFonts w:ascii="宋体" w:eastAsia="宋体" w:hAnsi="宋体" w:cs="宋体"/>
          <w:color w:val="000000"/>
          <w:sz w:val="43"/>
        </w:rPr>
        <w:t>这些名称，而这些名称正是我们认为早已摸透而毫无新义的了。</w:t>
      </w:r>
    </w:p>
    <w:p w:rsidR="003B37AB" w:rsidRDefault="00DE34B8">
      <w:pPr>
        <w:wordWrap w:val="0"/>
        <w:spacing w:line="660" w:lineRule="atLeast"/>
        <w:ind w:left="20" w:firstLine="880"/>
        <w:textAlignment w:val="baseline"/>
        <w:rPr>
          <w:sz w:val="43"/>
        </w:rPr>
      </w:pPr>
      <w:r>
        <w:rPr>
          <w:rFonts w:ascii="宋体" w:eastAsia="宋体" w:hAnsi="宋体" w:cs="宋体"/>
          <w:color w:val="000000"/>
          <w:sz w:val="43"/>
        </w:rPr>
        <w:t>希腊人对存在的看法其实已经完全肤浅化了而且此其肤浅还未被人们看出来，甚至直到今天还成为占统治地位的西方的看法，并且不仅是在哲学说中如此，且已熟习于日常生活中。因此既然我们在此课中不断回顾此希腊人对存在的看法，我们就要靠追溯希腊人对语言的考察来标明此看法之最初的基本特点。</w:t>
      </w:r>
    </w:p>
    <w:p w:rsidR="003B37AB" w:rsidRDefault="00DE34B8">
      <w:pPr>
        <w:wordWrap w:val="0"/>
        <w:spacing w:line="660" w:lineRule="atLeast"/>
        <w:ind w:left="20" w:right="20" w:firstLine="880"/>
        <w:textAlignment w:val="baseline"/>
        <w:rPr>
          <w:sz w:val="43"/>
        </w:rPr>
      </w:pPr>
      <w:r>
        <w:rPr>
          <w:rFonts w:ascii="宋体" w:eastAsia="宋体" w:hAnsi="宋体" w:cs="宋体"/>
          <w:color w:val="000000"/>
          <w:sz w:val="43"/>
        </w:rPr>
        <w:t>这条路是有意选出来的。这条路要用语法学的一个例子来指明，西方对语言的标准经验、看法和解释都是从一种对存在的完全确定的领会中形成起来的，还要指明怎么会如此。</w:t>
      </w:r>
    </w:p>
    <w:p w:rsidR="003B37AB" w:rsidRDefault="00DE34B8">
      <w:pPr>
        <w:wordWrap w:val="0"/>
        <w:spacing w:line="660" w:lineRule="atLeast"/>
        <w:ind w:left="20" w:firstLine="880"/>
        <w:textAlignment w:val="baseline"/>
        <w:rPr>
          <w:sz w:val="43"/>
        </w:rPr>
      </w:pPr>
      <w:r>
        <w:rPr>
          <w:rFonts w:ascii="宋体" w:eastAsia="宋体" w:hAnsi="宋体" w:cs="宋体"/>
          <w:color w:val="000000"/>
          <w:sz w:val="43"/>
        </w:rPr>
        <w:t>ptōsis(</w:t>
      </w:r>
      <w:r>
        <w:rPr>
          <w:rFonts w:ascii="宋体" w:eastAsia="宋体" w:hAnsi="宋体" w:cs="宋体"/>
          <w:color w:val="000000"/>
          <w:sz w:val="43"/>
        </w:rPr>
        <w:t>名词的格</w:t>
      </w:r>
      <w:r>
        <w:rPr>
          <w:rFonts w:ascii="宋体" w:eastAsia="宋体" w:hAnsi="宋体" w:cs="宋体"/>
          <w:color w:val="000000"/>
          <w:sz w:val="43"/>
        </w:rPr>
        <w:t>)</w:t>
      </w:r>
      <w:r>
        <w:rPr>
          <w:rFonts w:ascii="宋体" w:eastAsia="宋体" w:hAnsi="宋体" w:cs="宋体"/>
          <w:color w:val="000000"/>
          <w:sz w:val="43"/>
        </w:rPr>
        <w:t>和</w:t>
      </w:r>
      <w:r>
        <w:rPr>
          <w:rFonts w:ascii="宋体" w:eastAsia="宋体" w:hAnsi="宋体" w:cs="宋体"/>
          <w:color w:val="000000"/>
          <w:sz w:val="43"/>
        </w:rPr>
        <w:t xml:space="preserve"> enklisis(</w:t>
      </w:r>
      <w:r>
        <w:rPr>
          <w:rFonts w:ascii="宋体" w:eastAsia="宋体" w:hAnsi="宋体" w:cs="宋体"/>
          <w:color w:val="000000"/>
          <w:sz w:val="43"/>
        </w:rPr>
        <w:t>动词变格</w:t>
      </w:r>
      <w:r>
        <w:rPr>
          <w:rFonts w:ascii="宋体" w:eastAsia="宋体" w:hAnsi="宋体" w:cs="宋体"/>
          <w:color w:val="000000"/>
          <w:sz w:val="43"/>
        </w:rPr>
        <w:t>)</w:t>
      </w:r>
      <w:r>
        <w:rPr>
          <w:rFonts w:ascii="宋体" w:eastAsia="宋体" w:hAnsi="宋体" w:cs="宋体"/>
          <w:color w:val="000000"/>
          <w:sz w:val="43"/>
        </w:rPr>
        <w:t>这两个名的意思是下落，倾斜和偏向。在这层意思中就有一种从正直的直立的偏向。但是这个正直的直立，它直向上而成此立，出现而立，常住而立，希腊人就把它领会为存在。如此这般出现而立的东西，将常住而立，且从自身自由地搏入其</w:t>
      </w:r>
      <w:r>
        <w:rPr>
          <w:rFonts w:ascii="宋体" w:eastAsia="宋体" w:hAnsi="宋体" w:cs="宋体"/>
          <w:color w:val="000000"/>
          <w:sz w:val="43"/>
        </w:rPr>
        <w:t xml:space="preserve"> peras(</w:t>
      </w:r>
      <w:r>
        <w:rPr>
          <w:rFonts w:ascii="宋体" w:eastAsia="宋体" w:hAnsi="宋体" w:cs="宋体"/>
          <w:color w:val="000000"/>
          <w:sz w:val="43"/>
        </w:rPr>
        <w:t>边界</w:t>
      </w:r>
      <w:r>
        <w:rPr>
          <w:rFonts w:ascii="宋体" w:eastAsia="宋体" w:hAnsi="宋体" w:cs="宋体"/>
          <w:color w:val="000000"/>
          <w:sz w:val="43"/>
        </w:rPr>
        <w:t>)</w:t>
      </w:r>
      <w:r>
        <w:rPr>
          <w:rFonts w:ascii="宋体" w:eastAsia="宋体" w:hAnsi="宋体" w:cs="宋体"/>
          <w:color w:val="000000"/>
          <w:sz w:val="43"/>
        </w:rPr>
        <w:t>的必然性中。这个边界根本不是什么从外界才加给存在者的东西。这个边界更</w:t>
      </w:r>
      <w:r>
        <w:rPr>
          <w:rFonts w:ascii="宋体" w:eastAsia="宋体" w:hAnsi="宋体" w:cs="宋体"/>
          <w:color w:val="000000"/>
          <w:sz w:val="43"/>
        </w:rPr>
        <w:t>加不是一种受起坏作用的限制这一意义上的匮乏。这个从边界那儿来自行抑制的住留，这个自有、常住者即留于其中，这就是存在者的存在，倒是这个存在者的存在才使存在者成为一个这样的与非存在者有别的存在者。据此则出现而立，意指：自获其界，设界。因此存在者的一个根本特性就是</w:t>
      </w:r>
      <w:r>
        <w:rPr>
          <w:rFonts w:ascii="宋体" w:eastAsia="宋体" w:hAnsi="宋体" w:cs="宋体"/>
          <w:color w:val="000000"/>
          <w:sz w:val="43"/>
        </w:rPr>
        <w:t xml:space="preserve"> to telos</w:t>
      </w:r>
      <w:r>
        <w:rPr>
          <w:rFonts w:ascii="宋体" w:eastAsia="宋体" w:hAnsi="宋体" w:cs="宋体"/>
          <w:color w:val="000000"/>
          <w:sz w:val="43"/>
        </w:rPr>
        <w:t>，这不是目标之意，不是目的之意，而乃是完之意。</w:t>
      </w:r>
      <w:r>
        <w:rPr>
          <w:rFonts w:ascii="宋体" w:eastAsia="宋体" w:hAnsi="宋体" w:cs="宋体"/>
          <w:color w:val="000000"/>
          <w:sz w:val="43"/>
        </w:rPr>
        <w:t>“</w:t>
      </w:r>
      <w:r>
        <w:rPr>
          <w:rFonts w:ascii="宋体" w:eastAsia="宋体" w:hAnsi="宋体" w:cs="宋体"/>
          <w:color w:val="000000"/>
          <w:sz w:val="43"/>
        </w:rPr>
        <w:t>完</w:t>
      </w:r>
      <w:r>
        <w:rPr>
          <w:rFonts w:ascii="宋体" w:eastAsia="宋体" w:hAnsi="宋体" w:cs="宋体"/>
          <w:color w:val="000000"/>
          <w:sz w:val="43"/>
        </w:rPr>
        <w:t>”</w:t>
      </w:r>
      <w:r>
        <w:rPr>
          <w:rFonts w:ascii="宋体" w:eastAsia="宋体" w:hAnsi="宋体" w:cs="宋体"/>
          <w:color w:val="000000"/>
          <w:sz w:val="43"/>
        </w:rPr>
        <w:t>在此绝不可从否定意义来理解，彷佛什么东西因此完而再也不行了，没用了，行不</w:t>
      </w:r>
    </w:p>
    <w:p w:rsidR="003B37AB" w:rsidRDefault="003B37AB"/>
    <w:p w:rsidR="003B37AB" w:rsidRDefault="003B37AB">
      <w:pPr>
        <w:sectPr w:rsidR="003B37AB">
          <w:headerReference w:type="default" r:id="rId1078"/>
          <w:footerReference w:type="default" r:id="rId1079"/>
          <w:pgSz w:w="16600" w:h="24400"/>
          <w:pgMar w:top="2080" w:right="2320" w:bottom="2080" w:left="2320" w:header="1780" w:footer="1780" w:gutter="0"/>
          <w:cols w:space="720"/>
        </w:sectPr>
      </w:pPr>
    </w:p>
    <w:p w:rsidR="003B37AB" w:rsidRDefault="00DE34B8">
      <w:pPr>
        <w:wordWrap w:val="0"/>
        <w:spacing w:before="300" w:line="680" w:lineRule="atLeast"/>
        <w:ind w:right="700"/>
        <w:jc w:val="right"/>
        <w:textAlignment w:val="baseline"/>
        <w:rPr>
          <w:sz w:val="42"/>
        </w:rPr>
      </w:pPr>
      <w:r>
        <w:rPr>
          <w:rFonts w:ascii="宋体" w:eastAsia="宋体" w:hAnsi="宋体" w:cs="宋体"/>
          <w:color w:val="000000"/>
          <w:sz w:val="42"/>
        </w:rPr>
        <w:lastRenderedPageBreak/>
        <w:t>形而上学导论</w:t>
      </w:r>
      <w:r>
        <w:rPr>
          <w:rFonts w:ascii="宋体" w:eastAsia="宋体" w:hAnsi="宋体" w:cs="宋体"/>
          <w:color w:val="000000"/>
          <w:sz w:val="42"/>
        </w:rPr>
        <w:t xml:space="preserve"> 499</w:t>
      </w:r>
    </w:p>
    <w:p w:rsidR="003B37AB" w:rsidRDefault="00DE34B8">
      <w:pPr>
        <w:wordWrap w:val="0"/>
        <w:spacing w:before="480" w:line="680" w:lineRule="atLeast"/>
        <w:ind w:left="20" w:right="180"/>
        <w:textAlignment w:val="baseline"/>
        <w:rPr>
          <w:sz w:val="42"/>
        </w:rPr>
      </w:pPr>
      <w:r>
        <w:rPr>
          <w:rFonts w:ascii="宋体" w:eastAsia="宋体" w:hAnsi="宋体" w:cs="宋体"/>
          <w:color w:val="000000"/>
          <w:sz w:val="42"/>
        </w:rPr>
        <w:t>通了。此完是完成意义上的完。界和完二者就是存在者赖以开始去存在的那回事。从这个地方来，就可以理解亚里士多德为存在而用的这个最高名称，</w:t>
      </w:r>
      <w:r>
        <w:rPr>
          <w:rFonts w:ascii="宋体" w:eastAsia="宋体" w:hAnsi="宋体" w:cs="宋体"/>
          <w:color w:val="000000"/>
          <w:sz w:val="42"/>
        </w:rPr>
        <w:t xml:space="preserve"> entelecheia </w:t>
      </w:r>
      <w:r>
        <w:rPr>
          <w:rFonts w:ascii="宋体" w:eastAsia="宋体" w:hAnsi="宋体" w:cs="宋体"/>
          <w:color w:val="000000"/>
          <w:sz w:val="42"/>
        </w:rPr>
        <w:t>，完满现实。后世的哲学以至生物学从</w:t>
      </w:r>
      <w:r>
        <w:rPr>
          <w:rFonts w:ascii="宋体" w:eastAsia="宋体" w:hAnsi="宋体" w:cs="宋体"/>
          <w:color w:val="000000"/>
          <w:sz w:val="42"/>
        </w:rPr>
        <w:t>“</w:t>
      </w:r>
      <w:r>
        <w:rPr>
          <w:rFonts w:ascii="宋体" w:eastAsia="宋体" w:hAnsi="宋体" w:cs="宋体"/>
          <w:color w:val="000000"/>
          <w:sz w:val="42"/>
        </w:rPr>
        <w:t>隐特来希</w:t>
      </w:r>
      <w:r>
        <w:rPr>
          <w:rFonts w:ascii="宋体" w:eastAsia="宋体" w:hAnsi="宋体" w:cs="宋体"/>
          <w:color w:val="000000"/>
          <w:sz w:val="42"/>
        </w:rPr>
        <w:t>”( entelechy )</w:t>
      </w:r>
      <w:r>
        <w:rPr>
          <w:rFonts w:ascii="宋体" w:eastAsia="宋体" w:hAnsi="宋体" w:cs="宋体"/>
          <w:color w:val="000000"/>
          <w:sz w:val="42"/>
        </w:rPr>
        <w:t>这个名称作出来的事情</w:t>
      </w:r>
      <w:r>
        <w:rPr>
          <w:rFonts w:ascii="宋体" w:eastAsia="宋体" w:hAnsi="宋体" w:cs="宋体"/>
          <w:color w:val="000000"/>
          <w:sz w:val="42"/>
        </w:rPr>
        <w:t>(</w:t>
      </w:r>
      <w:r>
        <w:rPr>
          <w:rFonts w:ascii="宋体" w:eastAsia="宋体" w:hAnsi="宋体" w:cs="宋体"/>
          <w:color w:val="000000"/>
          <w:sz w:val="42"/>
        </w:rPr>
        <w:t>参考莱布尼兹</w:t>
      </w:r>
      <w:r>
        <w:rPr>
          <w:rFonts w:ascii="宋体" w:eastAsia="宋体" w:hAnsi="宋体" w:cs="宋体"/>
          <w:color w:val="000000"/>
          <w:sz w:val="42"/>
        </w:rPr>
        <w:t>)</w:t>
      </w:r>
      <w:r>
        <w:rPr>
          <w:rFonts w:ascii="宋体" w:eastAsia="宋体" w:hAnsi="宋体" w:cs="宋体"/>
          <w:color w:val="000000"/>
          <w:sz w:val="42"/>
        </w:rPr>
        <w:t>都表明从希腊哲学的整个衰落。这个把自身放入且充实其满界并即如此而立者就成形，</w:t>
      </w:r>
      <w:r>
        <w:rPr>
          <w:rFonts w:ascii="宋体" w:eastAsia="宋体" w:hAnsi="宋体" w:cs="宋体"/>
          <w:color w:val="000000"/>
          <w:sz w:val="42"/>
        </w:rPr>
        <w:t xml:space="preserve"> morphē </w:t>
      </w:r>
      <w:r>
        <w:rPr>
          <w:rFonts w:ascii="宋体" w:eastAsia="宋体" w:hAnsi="宋体" w:cs="宋体"/>
          <w:color w:val="000000"/>
          <w:sz w:val="42"/>
        </w:rPr>
        <w:t>这个希腊人所理解的形之本质是从正在生起的把自身放入满界这回事中得出来的。</w:t>
      </w:r>
    </w:p>
    <w:p w:rsidR="003B37AB" w:rsidRDefault="00DE34B8">
      <w:pPr>
        <w:wordWrap w:val="0"/>
        <w:spacing w:line="680" w:lineRule="atLeast"/>
        <w:ind w:left="20" w:right="200" w:firstLine="860"/>
        <w:textAlignment w:val="baseline"/>
        <w:rPr>
          <w:sz w:val="42"/>
        </w:rPr>
      </w:pPr>
      <w:r>
        <w:rPr>
          <w:rFonts w:ascii="宋体" w:eastAsia="宋体" w:hAnsi="宋体" w:cs="宋体"/>
          <w:color w:val="000000"/>
          <w:sz w:val="42"/>
        </w:rPr>
        <w:t>但从考察方面看来，这个自立于此者就变成自身亮相者，它就把自身亮于像外观所显的事物</w:t>
      </w:r>
      <w:r>
        <w:rPr>
          <w:rFonts w:ascii="宋体" w:eastAsia="宋体" w:hAnsi="宋体" w:cs="宋体"/>
          <w:color w:val="000000"/>
          <w:sz w:val="42"/>
        </w:rPr>
        <w:t>中。希腊人把一件事物的外观称为</w:t>
      </w:r>
      <w:r>
        <w:rPr>
          <w:rFonts w:ascii="宋体" w:eastAsia="宋体" w:hAnsi="宋体" w:cs="宋体"/>
          <w:color w:val="000000"/>
          <w:sz w:val="42"/>
        </w:rPr>
        <w:t xml:space="preserve"> eidos </w:t>
      </w:r>
      <w:r>
        <w:rPr>
          <w:rFonts w:ascii="宋体" w:eastAsia="宋体" w:hAnsi="宋体" w:cs="宋体"/>
          <w:color w:val="000000"/>
          <w:sz w:val="42"/>
        </w:rPr>
        <w:t>或</w:t>
      </w:r>
      <w:r>
        <w:rPr>
          <w:rFonts w:ascii="宋体" w:eastAsia="宋体" w:hAnsi="宋体" w:cs="宋体"/>
          <w:color w:val="000000"/>
          <w:sz w:val="42"/>
        </w:rPr>
        <w:t xml:space="preserve"> idea</w:t>
      </w:r>
      <w:r>
        <w:rPr>
          <w:rFonts w:ascii="宋体" w:eastAsia="宋体" w:hAnsi="宋体" w:cs="宋体"/>
          <w:color w:val="000000"/>
          <w:sz w:val="42"/>
        </w:rPr>
        <w:t>。最初在</w:t>
      </w:r>
      <w:r>
        <w:rPr>
          <w:rFonts w:ascii="宋体" w:eastAsia="宋体" w:hAnsi="宋体" w:cs="宋体"/>
          <w:color w:val="000000"/>
          <w:sz w:val="42"/>
        </w:rPr>
        <w:t xml:space="preserve"> eidos </w:t>
      </w:r>
      <w:r>
        <w:rPr>
          <w:rFonts w:ascii="宋体" w:eastAsia="宋体" w:hAnsi="宋体" w:cs="宋体"/>
          <w:color w:val="000000"/>
          <w:sz w:val="42"/>
        </w:rPr>
        <w:t>这个词中也晃动着当我说下列的话时也有的意思：这事物有个面貌，它能让人看见，它呆着。这事物</w:t>
      </w:r>
      <w:r>
        <w:rPr>
          <w:rFonts w:ascii="宋体" w:eastAsia="宋体" w:hAnsi="宋体" w:cs="宋体"/>
          <w:color w:val="000000"/>
          <w:sz w:val="42"/>
        </w:rPr>
        <w:t>“</w:t>
      </w:r>
      <w:r>
        <w:rPr>
          <w:rFonts w:ascii="宋体" w:eastAsia="宋体" w:hAnsi="宋体" w:cs="宋体"/>
          <w:color w:val="000000"/>
          <w:sz w:val="42"/>
        </w:rPr>
        <w:t>停着</w:t>
      </w:r>
      <w:r>
        <w:rPr>
          <w:rFonts w:ascii="宋体" w:eastAsia="宋体" w:hAnsi="宋体" w:cs="宋体"/>
          <w:color w:val="000000"/>
          <w:sz w:val="42"/>
        </w:rPr>
        <w:t>”</w:t>
      </w:r>
      <w:r>
        <w:rPr>
          <w:rFonts w:ascii="宋体" w:eastAsia="宋体" w:hAnsi="宋体" w:cs="宋体"/>
          <w:color w:val="000000"/>
          <w:sz w:val="42"/>
        </w:rPr>
        <w:t>。它安处于现象中，这就是说，它安处于其本质之表现中。希腊人毫无问题是在其中体会到存在的意义的那个事物，希腊人将其称为</w:t>
      </w:r>
      <w:r>
        <w:rPr>
          <w:rFonts w:ascii="宋体" w:eastAsia="宋体" w:hAnsi="宋体" w:cs="宋体"/>
          <w:color w:val="000000"/>
          <w:sz w:val="42"/>
        </w:rPr>
        <w:t xml:space="preserve"> ousia</w:t>
      </w:r>
      <w:r>
        <w:rPr>
          <w:rFonts w:ascii="宋体" w:eastAsia="宋体" w:hAnsi="宋体" w:cs="宋体"/>
          <w:color w:val="000000"/>
          <w:sz w:val="42"/>
        </w:rPr>
        <w:t>，更饱满一些称为</w:t>
      </w:r>
      <w:r>
        <w:rPr>
          <w:rFonts w:ascii="宋体" w:eastAsia="宋体" w:hAnsi="宋体" w:cs="宋体"/>
          <w:color w:val="000000"/>
          <w:sz w:val="42"/>
        </w:rPr>
        <w:t xml:space="preserve"> parousia </w:t>
      </w:r>
      <w:r>
        <w:rPr>
          <w:rFonts w:ascii="宋体" w:eastAsia="宋体" w:hAnsi="宋体" w:cs="宋体"/>
          <w:color w:val="000000"/>
          <w:sz w:val="42"/>
        </w:rPr>
        <w:t>的那个事物，而今所有数得出来的存在之诸规定都植根于其中并即赖其结合在一起。习以为常的无思想性把此词译为</w:t>
      </w:r>
      <w:r>
        <w:rPr>
          <w:rFonts w:ascii="宋体" w:eastAsia="宋体" w:hAnsi="宋体" w:cs="宋体"/>
          <w:color w:val="000000"/>
          <w:sz w:val="42"/>
        </w:rPr>
        <w:t>“ Substanz”(</w:t>
      </w:r>
      <w:r>
        <w:rPr>
          <w:rFonts w:ascii="宋体" w:eastAsia="宋体" w:hAnsi="宋体" w:cs="宋体"/>
          <w:color w:val="000000"/>
          <w:sz w:val="42"/>
        </w:rPr>
        <w:t>实体</w:t>
      </w:r>
      <w:r>
        <w:rPr>
          <w:rFonts w:ascii="宋体" w:eastAsia="宋体" w:hAnsi="宋体" w:cs="宋体"/>
          <w:color w:val="000000"/>
          <w:sz w:val="42"/>
        </w:rPr>
        <w:t>)</w:t>
      </w:r>
      <w:r>
        <w:rPr>
          <w:rFonts w:ascii="宋体" w:eastAsia="宋体" w:hAnsi="宋体" w:cs="宋体"/>
          <w:color w:val="000000"/>
          <w:sz w:val="42"/>
        </w:rPr>
        <w:t>从而丝毫未得其义理。我们为</w:t>
      </w:r>
      <w:r>
        <w:rPr>
          <w:rFonts w:ascii="宋体" w:eastAsia="宋体" w:hAnsi="宋体" w:cs="宋体"/>
          <w:color w:val="000000"/>
          <w:sz w:val="42"/>
        </w:rPr>
        <w:t xml:space="preserve"> parousi</w:t>
      </w:r>
      <w:r>
        <w:rPr>
          <w:rFonts w:ascii="宋体" w:eastAsia="宋体" w:hAnsi="宋体" w:cs="宋体"/>
          <w:color w:val="000000"/>
          <w:sz w:val="42"/>
        </w:rPr>
        <w:t xml:space="preserve">a </w:t>
      </w:r>
      <w:r>
        <w:rPr>
          <w:rFonts w:ascii="宋体" w:eastAsia="宋体" w:hAnsi="宋体" w:cs="宋体"/>
          <w:color w:val="000000"/>
          <w:sz w:val="42"/>
        </w:rPr>
        <w:t>这个希腊字找到正适合表达其意的德文字</w:t>
      </w:r>
      <w:r>
        <w:rPr>
          <w:rFonts w:ascii="宋体" w:eastAsia="宋体" w:hAnsi="宋体" w:cs="宋体"/>
          <w:color w:val="000000"/>
          <w:sz w:val="42"/>
        </w:rPr>
        <w:t xml:space="preserve"> Anwesen(</w:t>
      </w:r>
      <w:r>
        <w:rPr>
          <w:rFonts w:ascii="宋体" w:eastAsia="宋体" w:hAnsi="宋体" w:cs="宋体"/>
          <w:color w:val="000000"/>
          <w:sz w:val="42"/>
        </w:rPr>
        <w:t>在场</w:t>
      </w:r>
      <w:r>
        <w:rPr>
          <w:rFonts w:ascii="宋体" w:eastAsia="宋体" w:hAnsi="宋体" w:cs="宋体"/>
          <w:color w:val="000000"/>
          <w:sz w:val="42"/>
        </w:rPr>
        <w:t>)</w:t>
      </w:r>
      <w:r>
        <w:rPr>
          <w:rFonts w:ascii="宋体" w:eastAsia="宋体" w:hAnsi="宋体" w:cs="宋体"/>
          <w:color w:val="000000"/>
          <w:sz w:val="42"/>
        </w:rPr>
        <w:t>。我们就这样命名了一个把农民庄园与宫廷庄园都锁闭在内的园场。还在亚里士多德时期</w:t>
      </w:r>
      <w:r>
        <w:rPr>
          <w:rFonts w:ascii="宋体" w:eastAsia="宋体" w:hAnsi="宋体" w:cs="宋体"/>
          <w:color w:val="000000"/>
          <w:sz w:val="42"/>
        </w:rPr>
        <w:t xml:space="preserve"> ousia </w:t>
      </w:r>
      <w:r>
        <w:rPr>
          <w:rFonts w:ascii="宋体" w:eastAsia="宋体" w:hAnsi="宋体" w:cs="宋体"/>
          <w:color w:val="000000"/>
          <w:sz w:val="42"/>
        </w:rPr>
        <w:t>这个希腊字就同时用于此意中而又用于哲学的基本语词的含义中。有点东西在场。它自立并如此亮相。它存在。</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归根到底是为希腊人说出了在场之境。</w:t>
      </w:r>
    </w:p>
    <w:p w:rsidR="003B37AB" w:rsidRDefault="00DE34B8">
      <w:pPr>
        <w:wordWrap w:val="0"/>
        <w:spacing w:line="680" w:lineRule="atLeast"/>
        <w:ind w:left="20" w:right="220" w:firstLine="860"/>
        <w:textAlignment w:val="baseline"/>
        <w:rPr>
          <w:sz w:val="42"/>
        </w:rPr>
      </w:pPr>
      <w:r>
        <w:rPr>
          <w:rFonts w:ascii="宋体" w:eastAsia="宋体" w:hAnsi="宋体" w:cs="宋体"/>
          <w:color w:val="000000"/>
          <w:sz w:val="42"/>
        </w:rPr>
        <w:t>但是希腊哲学就没有再回溯到存在之此一根基中去，亦即此根基所隐藏之物中去。希腊哲学停留于在场者本身当前，而只求用已举出的诸规定去考察在场者。</w:t>
      </w:r>
    </w:p>
    <w:p w:rsidR="003B37AB" w:rsidRDefault="00DE34B8">
      <w:pPr>
        <w:wordWrap w:val="0"/>
        <w:spacing w:line="680" w:lineRule="atLeast"/>
        <w:ind w:left="880"/>
        <w:textAlignment w:val="baseline"/>
        <w:rPr>
          <w:sz w:val="42"/>
        </w:rPr>
      </w:pPr>
      <w:r>
        <w:rPr>
          <w:rFonts w:ascii="宋体" w:eastAsia="宋体" w:hAnsi="宋体" w:cs="宋体"/>
          <w:color w:val="000000"/>
          <w:sz w:val="42"/>
        </w:rPr>
        <w:t>从上述这些想来，现在我们就已先行领会了希腊人对存在</w:t>
      </w:r>
    </w:p>
    <w:p w:rsidR="003B37AB" w:rsidRDefault="003B37AB"/>
    <w:p w:rsidR="003B37AB" w:rsidRDefault="003B37AB">
      <w:pPr>
        <w:sectPr w:rsidR="003B37AB">
          <w:headerReference w:type="default" r:id="rId1080"/>
          <w:footerReference w:type="default" r:id="rId1081"/>
          <w:pgSz w:w="16600" w:h="24400"/>
          <w:pgMar w:top="2080" w:right="2220" w:bottom="2080" w:left="2220" w:header="1780" w:footer="1780" w:gutter="0"/>
          <w:cols w:space="720"/>
        </w:sectPr>
      </w:pPr>
    </w:p>
    <w:p w:rsidR="003B37AB" w:rsidRDefault="00DE34B8">
      <w:pPr>
        <w:wordWrap w:val="0"/>
        <w:spacing w:before="400" w:line="520" w:lineRule="atLeast"/>
        <w:ind w:left="480"/>
        <w:textAlignment w:val="baseline"/>
        <w:rPr>
          <w:sz w:val="38"/>
        </w:rPr>
      </w:pPr>
      <w:r>
        <w:rPr>
          <w:rFonts w:ascii="宋体" w:eastAsia="宋体" w:hAnsi="宋体" w:cs="宋体"/>
          <w:color w:val="000000"/>
          <w:sz w:val="38"/>
        </w:rPr>
        <w:lastRenderedPageBreak/>
        <w:t xml:space="preserve">500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40" w:lineRule="exact"/>
        <w:textAlignment w:val="baseline"/>
        <w:rPr>
          <w:sz w:val="38"/>
        </w:rPr>
      </w:pPr>
    </w:p>
    <w:p w:rsidR="003B37AB" w:rsidRDefault="00DE34B8">
      <w:pPr>
        <w:wordWrap w:val="0"/>
        <w:spacing w:line="680" w:lineRule="atLeast"/>
        <w:ind w:left="40"/>
        <w:textAlignment w:val="baseline"/>
        <w:rPr>
          <w:sz w:val="42"/>
        </w:rPr>
      </w:pPr>
      <w:r>
        <w:rPr>
          <w:rFonts w:ascii="宋体" w:eastAsia="宋体" w:hAnsi="宋体" w:cs="宋体"/>
          <w:color w:val="000000"/>
          <w:sz w:val="42"/>
        </w:rPr>
        <w:t>的这种解释，这种解释我们最初在解释形而上学的名字时就已提到过，也就是获悉存在就是</w:t>
      </w:r>
      <w:r>
        <w:rPr>
          <w:rFonts w:ascii="宋体" w:eastAsia="宋体" w:hAnsi="宋体" w:cs="宋体"/>
          <w:color w:val="000000"/>
          <w:sz w:val="42"/>
        </w:rPr>
        <w:t xml:space="preserve"> physis</w:t>
      </w:r>
      <w:r>
        <w:rPr>
          <w:rFonts w:ascii="宋体" w:eastAsia="宋体" w:hAnsi="宋体" w:cs="宋体"/>
          <w:color w:val="000000"/>
          <w:sz w:val="42"/>
        </w:rPr>
        <w:t>（自然）；我们也说过，后世的诸</w:t>
      </w:r>
      <w:r>
        <w:rPr>
          <w:rFonts w:ascii="宋体" w:eastAsia="宋体" w:hAnsi="宋体" w:cs="宋体"/>
          <w:color w:val="000000"/>
          <w:sz w:val="42"/>
        </w:rPr>
        <w:t>“</w:t>
      </w:r>
      <w:r>
        <w:rPr>
          <w:rFonts w:ascii="宋体" w:eastAsia="宋体" w:hAnsi="宋体" w:cs="宋体"/>
          <w:color w:val="000000"/>
          <w:sz w:val="42"/>
        </w:rPr>
        <w:t>自然</w:t>
      </w:r>
      <w:r>
        <w:rPr>
          <w:rFonts w:ascii="宋体" w:eastAsia="宋体" w:hAnsi="宋体" w:cs="宋体"/>
          <w:color w:val="000000"/>
          <w:sz w:val="42"/>
        </w:rPr>
        <w:t>”</w:t>
      </w:r>
      <w:r>
        <w:rPr>
          <w:rFonts w:ascii="宋体" w:eastAsia="宋体" w:hAnsi="宋体" w:cs="宋体"/>
          <w:color w:val="000000"/>
          <w:sz w:val="42"/>
        </w:rPr>
        <w:t>概念必须都保持隔离状态。</w:t>
      </w:r>
      <w:r>
        <w:rPr>
          <w:rFonts w:ascii="宋体" w:eastAsia="宋体" w:hAnsi="宋体" w:cs="宋体"/>
          <w:color w:val="000000"/>
          <w:sz w:val="42"/>
        </w:rPr>
        <w:t xml:space="preserve"> Physis </w:t>
      </w:r>
      <w:r>
        <w:rPr>
          <w:rFonts w:ascii="宋体" w:eastAsia="宋体" w:hAnsi="宋体" w:cs="宋体"/>
          <w:color w:val="000000"/>
          <w:sz w:val="42"/>
        </w:rPr>
        <w:t>是指卓然自立这回事，是指停留在自身中展开自身这回事。在这样起的作用中，静与动就从原始的统一中又闭又开又隐又显了。这样起的作用就是在思中尚未被宰制而正在起主宰作用的在场，在此在场中在场者就作为存在者而起本质作用了。但这样起的作用是从有蔽境界中才破门而出的，这就</w:t>
      </w:r>
      <w:r>
        <w:rPr>
          <w:rFonts w:ascii="宋体" w:eastAsia="宋体" w:hAnsi="宋体" w:cs="宋体"/>
          <w:color w:val="000000"/>
          <w:sz w:val="42"/>
        </w:rPr>
        <w:t>是说，当这样起的作用把自身作为一个世界来争取时，希腊文的</w:t>
      </w:r>
      <w:r>
        <w:rPr>
          <w:rFonts w:ascii="宋体" w:eastAsia="宋体" w:hAnsi="宋体" w:cs="宋体"/>
          <w:color w:val="000000"/>
          <w:sz w:val="42"/>
        </w:rPr>
        <w:t xml:space="preserve"> aléthea</w:t>
      </w:r>
      <w:r>
        <w:rPr>
          <w:rFonts w:ascii="宋体" w:eastAsia="宋体" w:hAnsi="宋体" w:cs="宋体"/>
          <w:color w:val="000000"/>
          <w:sz w:val="42"/>
        </w:rPr>
        <w:t>（无蔽境界，俗译为</w:t>
      </w:r>
      <w:r>
        <w:rPr>
          <w:rFonts w:ascii="宋体" w:eastAsia="宋体" w:hAnsi="宋体" w:cs="宋体"/>
          <w:color w:val="000000"/>
          <w:sz w:val="42"/>
        </w:rPr>
        <w:t>“</w:t>
      </w:r>
      <w:r>
        <w:rPr>
          <w:rFonts w:ascii="宋体" w:eastAsia="宋体" w:hAnsi="宋体" w:cs="宋体"/>
          <w:color w:val="000000"/>
          <w:sz w:val="42"/>
        </w:rPr>
        <w:t>真理</w:t>
      </w:r>
      <w:r>
        <w:rPr>
          <w:rFonts w:ascii="宋体" w:eastAsia="宋体" w:hAnsi="宋体" w:cs="宋体"/>
          <w:color w:val="000000"/>
          <w:sz w:val="42"/>
        </w:rPr>
        <w:t>”</w:t>
      </w:r>
      <w:r>
        <w:rPr>
          <w:rFonts w:ascii="宋体" w:eastAsia="宋体" w:hAnsi="宋体" w:cs="宋体"/>
          <w:color w:val="000000"/>
          <w:sz w:val="42"/>
        </w:rPr>
        <w:t>）就出现了。通过世界，存在者才存在起来。</w:t>
      </w:r>
    </w:p>
    <w:p w:rsidR="003B37AB" w:rsidRDefault="003B37AB">
      <w:pPr>
        <w:wordWrap w:val="0"/>
        <w:spacing w:line="680" w:lineRule="exact"/>
        <w:textAlignment w:val="baseline"/>
        <w:rPr>
          <w:sz w:val="42"/>
        </w:rPr>
      </w:pPr>
    </w:p>
    <w:p w:rsidR="003B37AB" w:rsidRDefault="00DE34B8">
      <w:pPr>
        <w:wordWrap w:val="0"/>
        <w:spacing w:line="740" w:lineRule="atLeast"/>
        <w:ind w:left="900" w:right="860"/>
        <w:jc w:val="center"/>
        <w:textAlignment w:val="baseline"/>
        <w:rPr>
          <w:sz w:val="22"/>
        </w:rPr>
      </w:pPr>
      <w:r>
        <w:rPr>
          <w:rFonts w:ascii="仿宋" w:eastAsia="仿宋" w:hAnsi="仿宋" w:cs="仿宋"/>
          <w:color w:val="000000"/>
          <w:sz w:val="22"/>
        </w:rPr>
        <w:t>赫拉克利特说</w:t>
      </w:r>
      <w:r>
        <w:rPr>
          <w:rFonts w:ascii="仿宋" w:eastAsia="仿宋" w:hAnsi="仿宋" w:cs="仿宋"/>
          <w:color w:val="000000"/>
          <w:sz w:val="22"/>
        </w:rPr>
        <w:t>(</w:t>
      </w:r>
      <w:r>
        <w:rPr>
          <w:rFonts w:ascii="仿宋" w:eastAsia="仿宋" w:hAnsi="仿宋" w:cs="仿宋"/>
          <w:color w:val="000000"/>
          <w:sz w:val="22"/>
        </w:rPr>
        <w:t>残篇</w:t>
      </w:r>
      <w:r>
        <w:rPr>
          <w:rFonts w:ascii="仿宋" w:eastAsia="仿宋" w:hAnsi="仿宋" w:cs="仿宋"/>
          <w:color w:val="000000"/>
          <w:sz w:val="22"/>
        </w:rPr>
        <w:t xml:space="preserve">53):πóλεμος πáντων μèν πατηρèστι, πáντων δè βασιλεύς,  και τoùs μèν θεoùs </w:t>
      </w:r>
      <w:r>
        <w:rPr>
          <w:rFonts w:ascii="仿宋" w:eastAsia="仿宋" w:hAnsi="仿宋" w:cs="仿宋"/>
          <w:color w:val="000000"/>
          <w:sz w:val="22"/>
        </w:rPr>
        <w:t>ἐ</w:t>
      </w:r>
      <w:r>
        <w:rPr>
          <w:rFonts w:ascii="仿宋" w:eastAsia="仿宋" w:hAnsi="仿宋" w:cs="仿宋"/>
          <w:color w:val="000000"/>
          <w:sz w:val="22"/>
        </w:rPr>
        <w:t>δειξε τoùs δè</w:t>
      </w:r>
      <w:r>
        <w:rPr>
          <w:rFonts w:ascii="楷体" w:eastAsia="楷体" w:hAnsi="楷体" w:cs="楷体"/>
          <w:color w:val="000000"/>
          <w:sz w:val="22"/>
        </w:rPr>
        <w:t>áυθασπo</w:t>
      </w:r>
      <w:r>
        <w:rPr>
          <w:rFonts w:ascii="楷体" w:eastAsia="楷体" w:hAnsi="楷体" w:cs="楷体"/>
          <w:color w:val="000000"/>
          <w:sz w:val="22"/>
        </w:rPr>
        <w:t>ʊ</w:t>
      </w:r>
      <w:r>
        <w:rPr>
          <w:rFonts w:ascii="楷体" w:eastAsia="楷体" w:hAnsi="楷体" w:cs="楷体"/>
          <w:color w:val="000000"/>
          <w:sz w:val="22"/>
        </w:rPr>
        <w:t>ns, τoùs μèν δοολo</w:t>
      </w:r>
      <w:r>
        <w:rPr>
          <w:rFonts w:ascii="楷体" w:eastAsia="楷体" w:hAnsi="楷体" w:cs="楷体"/>
          <w:color w:val="000000"/>
          <w:sz w:val="22"/>
        </w:rPr>
        <w:t>ʊ</w:t>
      </w:r>
      <w:r>
        <w:rPr>
          <w:rFonts w:ascii="楷体" w:eastAsia="楷体" w:hAnsi="楷体" w:cs="楷体"/>
          <w:color w:val="000000"/>
          <w:sz w:val="22"/>
        </w:rPr>
        <w:t xml:space="preserve">s </w:t>
      </w:r>
      <w:r>
        <w:rPr>
          <w:rFonts w:ascii="楷体" w:eastAsia="楷体" w:hAnsi="楷体" w:cs="楷体"/>
          <w:color w:val="000000"/>
          <w:sz w:val="22"/>
        </w:rPr>
        <w:t>ἐ</w:t>
      </w:r>
      <w:r>
        <w:rPr>
          <w:rFonts w:ascii="楷体" w:eastAsia="楷体" w:hAnsi="楷体" w:cs="楷体"/>
          <w:color w:val="000000"/>
          <w:sz w:val="22"/>
        </w:rPr>
        <w:t xml:space="preserve">ποιησε τoùs δè </w:t>
      </w:r>
      <w:r>
        <w:rPr>
          <w:rFonts w:ascii="楷体" w:eastAsia="楷体" w:hAnsi="楷体" w:cs="楷体"/>
          <w:color w:val="000000"/>
          <w:sz w:val="22"/>
        </w:rPr>
        <w:t>ἠ</w:t>
      </w:r>
      <w:r>
        <w:rPr>
          <w:rFonts w:ascii="楷体" w:eastAsia="楷体" w:hAnsi="楷体" w:cs="楷体"/>
          <w:color w:val="000000"/>
          <w:sz w:val="22"/>
        </w:rPr>
        <w:t>λεπνθερo</w:t>
      </w:r>
      <w:r>
        <w:rPr>
          <w:rFonts w:ascii="楷体" w:eastAsia="楷体" w:hAnsi="楷体" w:cs="楷体"/>
          <w:color w:val="000000"/>
          <w:sz w:val="22"/>
        </w:rPr>
        <w:t>ʊ</w:t>
      </w:r>
      <w:r>
        <w:rPr>
          <w:rFonts w:ascii="楷体" w:eastAsia="楷体" w:hAnsi="楷体" w:cs="楷体"/>
          <w:color w:val="000000"/>
          <w:sz w:val="22"/>
        </w:rPr>
        <w:t>ns.</w:t>
      </w:r>
    </w:p>
    <w:p w:rsidR="003B37AB" w:rsidRDefault="00DE34B8">
      <w:pPr>
        <w:wordWrap w:val="0"/>
        <w:spacing w:before="500" w:line="680" w:lineRule="atLeast"/>
        <w:ind w:left="40" w:right="20" w:firstLine="860"/>
        <w:textAlignment w:val="baseline"/>
        <w:rPr>
          <w:sz w:val="42"/>
        </w:rPr>
      </w:pPr>
      <w:r>
        <w:rPr>
          <w:rFonts w:ascii="宋体" w:eastAsia="宋体" w:hAnsi="宋体" w:cs="宋体"/>
          <w:color w:val="000000"/>
          <w:sz w:val="42"/>
        </w:rPr>
        <w:t>战争是万物</w:t>
      </w:r>
      <w:r>
        <w:rPr>
          <w:rFonts w:ascii="宋体" w:eastAsia="宋体" w:hAnsi="宋体" w:cs="宋体"/>
          <w:color w:val="000000"/>
          <w:sz w:val="42"/>
        </w:rPr>
        <w:t>(</w:t>
      </w:r>
      <w:r>
        <w:rPr>
          <w:rFonts w:ascii="宋体" w:eastAsia="宋体" w:hAnsi="宋体" w:cs="宋体"/>
          <w:color w:val="000000"/>
          <w:sz w:val="42"/>
        </w:rPr>
        <w:t>在场者</w:t>
      </w:r>
      <w:r>
        <w:rPr>
          <w:rFonts w:ascii="宋体" w:eastAsia="宋体" w:hAnsi="宋体" w:cs="宋体"/>
          <w:color w:val="000000"/>
          <w:sz w:val="42"/>
        </w:rPr>
        <w:t>)</w:t>
      </w:r>
      <w:r>
        <w:rPr>
          <w:rFonts w:ascii="宋体" w:eastAsia="宋体" w:hAnsi="宋体" w:cs="宋体"/>
          <w:color w:val="000000"/>
          <w:sz w:val="42"/>
        </w:rPr>
        <w:t>之父，也是万物之王。它使一些人成</w:t>
      </w:r>
      <w:r>
        <w:rPr>
          <w:rFonts w:ascii="宋体" w:eastAsia="宋体" w:hAnsi="宋体" w:cs="宋体"/>
          <w:color w:val="000000"/>
          <w:sz w:val="42"/>
        </w:rPr>
        <w:t>为神，使一些人成为人，使一些人成为奴隶，使一些人成为自由人。</w:t>
      </w:r>
      <w:r>
        <w:rPr>
          <w:rFonts w:ascii="宋体" w:eastAsia="宋体" w:hAnsi="宋体" w:cs="宋体"/>
          <w:color w:val="000000"/>
          <w:sz w:val="42"/>
        </w:rPr>
        <w:t>①</w:t>
      </w:r>
    </w:p>
    <w:p w:rsidR="003B37AB" w:rsidRDefault="00DE34B8">
      <w:pPr>
        <w:wordWrap w:val="0"/>
        <w:spacing w:line="680" w:lineRule="atLeast"/>
        <w:ind w:left="40" w:right="40" w:firstLine="940"/>
        <w:textAlignment w:val="baseline"/>
        <w:rPr>
          <w:sz w:val="42"/>
        </w:rPr>
      </w:pPr>
      <w:r>
        <w:rPr>
          <w:rFonts w:ascii="宋体" w:eastAsia="宋体" w:hAnsi="宋体" w:cs="宋体"/>
          <w:color w:val="000000"/>
          <w:sz w:val="42"/>
        </w:rPr>
        <w:t>这里所称的</w:t>
      </w:r>
      <w:r>
        <w:rPr>
          <w:rFonts w:ascii="宋体" w:eastAsia="宋体" w:hAnsi="宋体" w:cs="宋体"/>
          <w:color w:val="000000"/>
          <w:sz w:val="42"/>
        </w:rPr>
        <w:t xml:space="preserve"> polemos </w:t>
      </w:r>
      <w:r>
        <w:rPr>
          <w:rFonts w:ascii="宋体" w:eastAsia="宋体" w:hAnsi="宋体" w:cs="宋体"/>
          <w:color w:val="000000"/>
          <w:sz w:val="42"/>
        </w:rPr>
        <w:t>是一种先于一切神与人而起主宰作用的抗争，绝不是按人的方式的战争。赫拉克科特所称的这种斗争才首先让起本质作用的东西在对抗中对立起来，让地位与身分与品级都摆出来在场。在这样的对立中，鸿沟、差距、宽度与裂缝都展开了。世界就是这样对立出来的。</w:t>
      </w:r>
      <w:r>
        <w:rPr>
          <w:rFonts w:ascii="宋体" w:eastAsia="宋体" w:hAnsi="宋体" w:cs="宋体"/>
          <w:color w:val="000000"/>
          <w:sz w:val="42"/>
        </w:rPr>
        <w:t>(</w:t>
      </w:r>
      <w:r>
        <w:rPr>
          <w:rFonts w:ascii="宋体" w:eastAsia="宋体" w:hAnsi="宋体" w:cs="宋体"/>
          <w:color w:val="000000"/>
          <w:sz w:val="42"/>
        </w:rPr>
        <w:t>这个对立之根本既不拆开统一，又不破坏统一。它形成这个统一，就是采集</w:t>
      </w:r>
      <w:r>
        <w:rPr>
          <w:rFonts w:ascii="宋体" w:eastAsia="宋体" w:hAnsi="宋体" w:cs="宋体"/>
          <w:color w:val="000000"/>
          <w:sz w:val="42"/>
        </w:rPr>
        <w:t xml:space="preserve"> lo-gos)</w:t>
      </w:r>
      <w:r>
        <w:rPr>
          <w:rFonts w:ascii="宋体" w:eastAsia="宋体" w:hAnsi="宋体" w:cs="宋体"/>
          <w:color w:val="000000"/>
          <w:sz w:val="42"/>
        </w:rPr>
        <w:t>。</w:t>
      </w:r>
      <w:r>
        <w:rPr>
          <w:rFonts w:ascii="宋体" w:eastAsia="宋体" w:hAnsi="宋体" w:cs="宋体"/>
          <w:color w:val="000000"/>
          <w:sz w:val="42"/>
        </w:rPr>
        <w:t xml:space="preserve"> Polemos </w:t>
      </w:r>
      <w:r>
        <w:rPr>
          <w:rFonts w:ascii="宋体" w:eastAsia="宋体" w:hAnsi="宋体" w:cs="宋体"/>
          <w:color w:val="000000"/>
          <w:sz w:val="42"/>
        </w:rPr>
        <w:t>和</w:t>
      </w:r>
      <w:r>
        <w:rPr>
          <w:rFonts w:ascii="宋体" w:eastAsia="宋体" w:hAnsi="宋体" w:cs="宋体"/>
          <w:color w:val="000000"/>
          <w:sz w:val="42"/>
        </w:rPr>
        <w:t xml:space="preserve"> logos </w:t>
      </w:r>
      <w:r>
        <w:rPr>
          <w:rFonts w:ascii="宋体" w:eastAsia="宋体" w:hAnsi="宋体" w:cs="宋体"/>
          <w:color w:val="000000"/>
          <w:sz w:val="42"/>
        </w:rPr>
        <w:t>就是一回事。</w:t>
      </w:r>
    </w:p>
    <w:p w:rsidR="003B37AB" w:rsidRDefault="00DE34B8">
      <w:pPr>
        <w:wordWrap w:val="0"/>
        <w:spacing w:line="68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460" w:lineRule="atLeast"/>
        <w:ind w:left="72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参阅《西方哲学原</w:t>
      </w:r>
      <w:r>
        <w:rPr>
          <w:rFonts w:ascii="宋体" w:eastAsia="宋体" w:hAnsi="宋体" w:cs="宋体"/>
          <w:color w:val="000000"/>
          <w:sz w:val="31"/>
        </w:rPr>
        <w:t>著选读》上卷，</w:t>
      </w:r>
      <w:r>
        <w:rPr>
          <w:rFonts w:ascii="宋体" w:eastAsia="宋体" w:hAnsi="宋体" w:cs="宋体"/>
          <w:color w:val="000000"/>
          <w:sz w:val="31"/>
        </w:rPr>
        <w:t>1981</w:t>
      </w:r>
      <w:r>
        <w:rPr>
          <w:rFonts w:ascii="宋体" w:eastAsia="宋体" w:hAnsi="宋体" w:cs="宋体"/>
          <w:color w:val="000000"/>
          <w:sz w:val="31"/>
        </w:rPr>
        <w:t>年商务版，第</w:t>
      </w:r>
      <w:r>
        <w:rPr>
          <w:rFonts w:ascii="宋体" w:eastAsia="宋体" w:hAnsi="宋体" w:cs="宋体"/>
          <w:color w:val="000000"/>
          <w:sz w:val="31"/>
        </w:rPr>
        <w:t>27</w:t>
      </w:r>
      <w:r>
        <w:rPr>
          <w:rFonts w:ascii="宋体" w:eastAsia="宋体" w:hAnsi="宋体" w:cs="宋体"/>
          <w:color w:val="000000"/>
          <w:sz w:val="31"/>
        </w:rPr>
        <w:t>页。</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082"/>
          <w:footerReference w:type="default" r:id="rId1083"/>
          <w:pgSz w:w="16600" w:h="24400"/>
          <w:pgMar w:top="2080" w:right="2280" w:bottom="2080" w:left="2280" w:header="1780" w:footer="1780" w:gutter="0"/>
          <w:cols w:space="720"/>
        </w:sectPr>
      </w:pPr>
    </w:p>
    <w:p w:rsidR="003B37AB" w:rsidRDefault="00DE34B8">
      <w:pPr>
        <w:wordWrap w:val="0"/>
        <w:spacing w:before="400" w:line="500" w:lineRule="atLeast"/>
        <w:ind w:right="840"/>
        <w:jc w:val="right"/>
        <w:textAlignment w:val="baseline"/>
        <w:rPr>
          <w:sz w:val="36"/>
        </w:rPr>
      </w:pPr>
      <w:r>
        <w:rPr>
          <w:rFonts w:ascii="宋体" w:eastAsia="宋体" w:hAnsi="宋体" w:cs="宋体"/>
          <w:color w:val="000000"/>
          <w:sz w:val="36"/>
        </w:rPr>
        <w:lastRenderedPageBreak/>
        <w:t>形而上学导论</w:t>
      </w:r>
      <w:r>
        <w:rPr>
          <w:rFonts w:ascii="宋体" w:eastAsia="宋体" w:hAnsi="宋体" w:cs="宋体"/>
          <w:color w:val="000000"/>
          <w:sz w:val="36"/>
        </w:rPr>
        <w:t xml:space="preserve">  501</w:t>
      </w:r>
    </w:p>
    <w:p w:rsidR="003B37AB" w:rsidRDefault="003B37AB">
      <w:pPr>
        <w:wordWrap w:val="0"/>
        <w:spacing w:line="440" w:lineRule="exact"/>
        <w:jc w:val="right"/>
        <w:textAlignment w:val="baseline"/>
        <w:rPr>
          <w:sz w:val="36"/>
        </w:rPr>
      </w:pPr>
    </w:p>
    <w:p w:rsidR="003B37AB" w:rsidRDefault="00DE34B8">
      <w:pPr>
        <w:wordWrap w:val="0"/>
        <w:spacing w:line="740" w:lineRule="atLeast"/>
        <w:ind w:right="300" w:firstLine="840"/>
        <w:textAlignment w:val="baseline"/>
        <w:rPr>
          <w:sz w:val="40"/>
        </w:rPr>
      </w:pPr>
      <w:r>
        <w:rPr>
          <w:rFonts w:ascii="宋体" w:eastAsia="宋体" w:hAnsi="宋体" w:cs="宋体"/>
          <w:color w:val="000000"/>
          <w:sz w:val="40"/>
        </w:rPr>
        <w:t>这里所指的斗争是原始的斗争；因为是此斗争才首先让众斗争者作为斗争者出现。这个斗争并不单纯是现成的东西相冲击。这个斗争才筹划了并发展了所未闻者，和一向所未说者与所未思者。然后这个斗争还由创造家，诗人，思想家，政治家承担起来。这些行家匝着这起主宰作用的力量推上其事业，并即将由此展开的世界灌入此事业中。主宰作用，</w:t>
      </w:r>
      <w:r>
        <w:rPr>
          <w:rFonts w:ascii="宋体" w:eastAsia="宋体" w:hAnsi="宋体" w:cs="宋体"/>
          <w:color w:val="000000"/>
          <w:sz w:val="40"/>
        </w:rPr>
        <w:t xml:space="preserve"> physis</w:t>
      </w:r>
      <w:r>
        <w:rPr>
          <w:rFonts w:ascii="宋体" w:eastAsia="宋体" w:hAnsi="宋体" w:cs="宋体"/>
          <w:color w:val="000000"/>
          <w:sz w:val="40"/>
        </w:rPr>
        <w:t>，就凭这些事业而存在场者身上完成了。现在存在者才作为存在者存在起来</w:t>
      </w:r>
      <w:r>
        <w:rPr>
          <w:rFonts w:ascii="宋体" w:eastAsia="宋体" w:hAnsi="宋体" w:cs="宋体"/>
          <w:color w:val="000000"/>
          <w:sz w:val="40"/>
        </w:rPr>
        <w:t>。如此成为世界就是本真的历史。这样的斗争不仅让存在者出现，而且唯独这样的斗争也把存在者保持于其常住中。凡此斗争中断之处，存在者并不消失，但世界转身而去。存在者不再被保持着</w:t>
      </w:r>
      <w:r>
        <w:rPr>
          <w:rFonts w:ascii="宋体" w:eastAsia="宋体" w:hAnsi="宋体" w:cs="宋体"/>
          <w:color w:val="000000"/>
          <w:sz w:val="40"/>
        </w:rPr>
        <w:t>(</w:t>
      </w:r>
      <w:r>
        <w:rPr>
          <w:rFonts w:ascii="宋体" w:eastAsia="宋体" w:hAnsi="宋体" w:cs="宋体"/>
          <w:color w:val="000000"/>
          <w:sz w:val="40"/>
        </w:rPr>
        <w:t>这就是说，作为存在者持续着</w:t>
      </w:r>
      <w:r>
        <w:rPr>
          <w:rFonts w:ascii="宋体" w:eastAsia="宋体" w:hAnsi="宋体" w:cs="宋体"/>
          <w:color w:val="000000"/>
          <w:sz w:val="40"/>
        </w:rPr>
        <w:t>)</w:t>
      </w:r>
      <w:r>
        <w:rPr>
          <w:rFonts w:ascii="宋体" w:eastAsia="宋体" w:hAnsi="宋体" w:cs="宋体"/>
          <w:color w:val="000000"/>
          <w:sz w:val="40"/>
        </w:rPr>
        <w:t>。存在者此时只是被碰上的东西罢了，是存底。已完成者就不再是触界者</w:t>
      </w:r>
      <w:r>
        <w:rPr>
          <w:rFonts w:ascii="宋体" w:eastAsia="宋体" w:hAnsi="宋体" w:cs="宋体"/>
          <w:color w:val="000000"/>
          <w:sz w:val="40"/>
        </w:rPr>
        <w:t>(</w:t>
      </w:r>
      <w:r>
        <w:rPr>
          <w:rFonts w:ascii="宋体" w:eastAsia="宋体" w:hAnsi="宋体" w:cs="宋体"/>
          <w:color w:val="000000"/>
          <w:sz w:val="40"/>
        </w:rPr>
        <w:t>这就是说，具其形态者</w:t>
      </w:r>
      <w:r>
        <w:rPr>
          <w:rFonts w:ascii="宋体" w:eastAsia="宋体" w:hAnsi="宋体" w:cs="宋体"/>
          <w:color w:val="000000"/>
          <w:sz w:val="40"/>
        </w:rPr>
        <w:t>)</w:t>
      </w:r>
      <w:r>
        <w:rPr>
          <w:rFonts w:ascii="宋体" w:eastAsia="宋体" w:hAnsi="宋体" w:cs="宋体"/>
          <w:color w:val="000000"/>
          <w:sz w:val="40"/>
        </w:rPr>
        <w:t>，而只还是完事者，作为完事者而对任何人都可供使用者，现成者，其中不复有世界之可言</w:t>
      </w:r>
      <w:r>
        <w:rPr>
          <w:rFonts w:ascii="宋体" w:eastAsia="宋体" w:hAnsi="宋体" w:cs="宋体"/>
          <w:color w:val="000000"/>
          <w:sz w:val="40"/>
        </w:rPr>
        <w:t>——</w:t>
      </w:r>
      <w:r>
        <w:rPr>
          <w:rFonts w:ascii="宋体" w:eastAsia="宋体" w:hAnsi="宋体" w:cs="宋体"/>
          <w:color w:val="000000"/>
          <w:sz w:val="40"/>
        </w:rPr>
        <w:t>倒是人在此时用此可供使用者在其中插手管事恣行。存在者成为对象，或许是考察的对象</w:t>
      </w:r>
      <w:r>
        <w:rPr>
          <w:rFonts w:ascii="宋体" w:eastAsia="宋体" w:hAnsi="宋体" w:cs="宋体"/>
          <w:color w:val="000000"/>
          <w:sz w:val="40"/>
        </w:rPr>
        <w:t>(</w:t>
      </w:r>
      <w:r>
        <w:rPr>
          <w:rFonts w:ascii="宋体" w:eastAsia="宋体" w:hAnsi="宋体" w:cs="宋体"/>
          <w:color w:val="000000"/>
          <w:sz w:val="40"/>
        </w:rPr>
        <w:t>景象，图象</w:t>
      </w:r>
      <w:r>
        <w:rPr>
          <w:rFonts w:ascii="宋体" w:eastAsia="宋体" w:hAnsi="宋体" w:cs="宋体"/>
          <w:color w:val="000000"/>
          <w:sz w:val="40"/>
        </w:rPr>
        <w:t>)</w:t>
      </w:r>
      <w:r>
        <w:rPr>
          <w:rFonts w:ascii="宋体" w:eastAsia="宋体" w:hAnsi="宋体" w:cs="宋体"/>
          <w:color w:val="000000"/>
          <w:sz w:val="40"/>
        </w:rPr>
        <w:t>，或许是制作的对象，成为制作品或小算盘。对原始地</w:t>
      </w:r>
      <w:r>
        <w:rPr>
          <w:rFonts w:ascii="宋体" w:eastAsia="宋体" w:hAnsi="宋体" w:cs="宋体"/>
          <w:color w:val="000000"/>
          <w:sz w:val="40"/>
        </w:rPr>
        <w:t>起世界作用者，此</w:t>
      </w:r>
      <w:r>
        <w:rPr>
          <w:rFonts w:ascii="宋体" w:eastAsia="宋体" w:hAnsi="宋体" w:cs="宋体"/>
          <w:color w:val="000000"/>
          <w:sz w:val="40"/>
        </w:rPr>
        <w:t xml:space="preserve"> physis</w:t>
      </w:r>
      <w:r>
        <w:rPr>
          <w:rFonts w:ascii="宋体" w:eastAsia="宋体" w:hAnsi="宋体" w:cs="宋体"/>
          <w:color w:val="000000"/>
          <w:sz w:val="40"/>
        </w:rPr>
        <w:t>，此时降为摹本与摹仿的样本。自然此时成为一个特殊范围以区别于艺术以及一切可以制造与可以设计之物。此起主宰作用者之威力之原始的卓然自立，此</w:t>
      </w:r>
      <w:r>
        <w:rPr>
          <w:rFonts w:ascii="宋体" w:eastAsia="宋体" w:hAnsi="宋体" w:cs="宋体"/>
          <w:color w:val="000000"/>
          <w:sz w:val="40"/>
        </w:rPr>
        <w:t xml:space="preserve"> phainesthai</w:t>
      </w:r>
      <w:r>
        <w:rPr>
          <w:rFonts w:ascii="宋体" w:eastAsia="宋体" w:hAnsi="宋体" w:cs="宋体"/>
          <w:color w:val="000000"/>
          <w:sz w:val="40"/>
        </w:rPr>
        <w:t>，即是一个世界的显圣这样伟大意义上的现象，此时变成现成事物之可得而见之事了。那只眼，那种看，即曾原始地观入主宰作用中才深察出筹划来的眼与看，就此洞察而创制出事业来的眼与看，此时变成单纯的观看与细看与呆看了。这个景象只还是光学外观的了。</w:t>
      </w:r>
      <w:r>
        <w:rPr>
          <w:rFonts w:ascii="宋体" w:eastAsia="宋体" w:hAnsi="宋体" w:cs="宋体"/>
          <w:color w:val="000000"/>
          <w:sz w:val="40"/>
        </w:rPr>
        <w:t>(</w:t>
      </w:r>
      <w:r>
        <w:rPr>
          <w:rFonts w:ascii="宋体" w:eastAsia="宋体" w:hAnsi="宋体" w:cs="宋体"/>
          <w:color w:val="000000"/>
          <w:sz w:val="40"/>
        </w:rPr>
        <w:t>叔本华的</w:t>
      </w:r>
      <w:r>
        <w:rPr>
          <w:rFonts w:ascii="宋体" w:eastAsia="宋体" w:hAnsi="宋体" w:cs="宋体"/>
          <w:color w:val="000000"/>
          <w:sz w:val="40"/>
        </w:rPr>
        <w:t>“</w:t>
      </w:r>
      <w:r>
        <w:rPr>
          <w:rFonts w:ascii="宋体" w:eastAsia="宋体" w:hAnsi="宋体" w:cs="宋体"/>
          <w:color w:val="000000"/>
          <w:sz w:val="40"/>
        </w:rPr>
        <w:t>世界之眼</w:t>
      </w:r>
      <w:r>
        <w:rPr>
          <w:rFonts w:ascii="宋体" w:eastAsia="宋体" w:hAnsi="宋体" w:cs="宋体"/>
          <w:color w:val="000000"/>
          <w:sz w:val="40"/>
        </w:rPr>
        <w:t>”———</w:t>
      </w:r>
      <w:r>
        <w:rPr>
          <w:rFonts w:ascii="宋体" w:eastAsia="宋体" w:hAnsi="宋体" w:cs="宋体"/>
          <w:color w:val="000000"/>
          <w:sz w:val="40"/>
        </w:rPr>
        <w:t>纯粹认识</w:t>
      </w:r>
      <w:r>
        <w:rPr>
          <w:rFonts w:ascii="宋体" w:eastAsia="宋体" w:hAnsi="宋体" w:cs="宋体"/>
          <w:color w:val="000000"/>
          <w:sz w:val="40"/>
        </w:rPr>
        <w:t>……)</w:t>
      </w:r>
    </w:p>
    <w:p w:rsidR="003B37AB" w:rsidRDefault="00DE34B8">
      <w:pPr>
        <w:wordWrap w:val="0"/>
        <w:spacing w:line="740" w:lineRule="atLeast"/>
        <w:ind w:right="300" w:firstLine="840"/>
        <w:textAlignment w:val="baseline"/>
        <w:rPr>
          <w:sz w:val="40"/>
        </w:rPr>
      </w:pPr>
      <w:r>
        <w:rPr>
          <w:rFonts w:ascii="宋体" w:eastAsia="宋体" w:hAnsi="宋体" w:cs="宋体"/>
          <w:color w:val="000000"/>
          <w:sz w:val="40"/>
        </w:rPr>
        <w:t>固然永远还有存在者。存在者的杂拌物比以前越来</w:t>
      </w:r>
      <w:r>
        <w:rPr>
          <w:rFonts w:ascii="宋体" w:eastAsia="宋体" w:hAnsi="宋体" w:cs="宋体"/>
          <w:color w:val="000000"/>
          <w:sz w:val="40"/>
        </w:rPr>
        <w:t>越热闹和漫衍；但是存在却离之而去。存在者被当作无休止千变万化</w:t>
      </w:r>
    </w:p>
    <w:p w:rsidR="003B37AB" w:rsidRDefault="003B37AB"/>
    <w:p w:rsidR="003B37AB" w:rsidRDefault="003B37AB">
      <w:pPr>
        <w:sectPr w:rsidR="003B37AB">
          <w:headerReference w:type="default" r:id="rId1084"/>
          <w:footerReference w:type="default" r:id="rId1085"/>
          <w:pgSz w:w="16600" w:h="24400"/>
          <w:pgMar w:top="2080" w:right="2180" w:bottom="2080" w:left="2180" w:header="1780" w:footer="1780" w:gutter="0"/>
          <w:cols w:space="720"/>
        </w:sectPr>
      </w:pPr>
    </w:p>
    <w:p w:rsidR="003B37AB" w:rsidRDefault="00DE34B8">
      <w:pPr>
        <w:wordWrap w:val="0"/>
        <w:spacing w:before="440" w:line="520" w:lineRule="atLeast"/>
        <w:ind w:left="460"/>
        <w:textAlignment w:val="baseline"/>
        <w:rPr>
          <w:sz w:val="38"/>
        </w:rPr>
      </w:pPr>
      <w:r>
        <w:rPr>
          <w:rFonts w:ascii="宋体" w:eastAsia="宋体" w:hAnsi="宋体" w:cs="宋体"/>
          <w:color w:val="000000"/>
          <w:sz w:val="38"/>
        </w:rPr>
        <w:lastRenderedPageBreak/>
        <w:t xml:space="preserve">502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500" w:lineRule="exact"/>
        <w:textAlignment w:val="baseline"/>
        <w:rPr>
          <w:sz w:val="38"/>
        </w:rPr>
      </w:pPr>
    </w:p>
    <w:p w:rsidR="003B37AB" w:rsidRDefault="00DE34B8">
      <w:pPr>
        <w:wordWrap w:val="0"/>
        <w:spacing w:line="760" w:lineRule="atLeast"/>
        <w:ind w:left="20"/>
        <w:textAlignment w:val="baseline"/>
        <w:rPr>
          <w:sz w:val="40"/>
        </w:rPr>
      </w:pPr>
      <w:r>
        <w:rPr>
          <w:rFonts w:ascii="宋体" w:eastAsia="宋体" w:hAnsi="宋体" w:cs="宋体"/>
          <w:color w:val="000000"/>
          <w:sz w:val="40"/>
        </w:rPr>
        <w:t>的忙碌万端的</w:t>
      </w:r>
      <w:r>
        <w:rPr>
          <w:rFonts w:ascii="宋体" w:eastAsia="宋体" w:hAnsi="宋体" w:cs="宋体"/>
          <w:color w:val="000000"/>
          <w:sz w:val="40"/>
        </w:rPr>
        <w:t>“</w:t>
      </w:r>
      <w:r>
        <w:rPr>
          <w:rFonts w:ascii="宋体" w:eastAsia="宋体" w:hAnsi="宋体" w:cs="宋体"/>
          <w:color w:val="000000"/>
          <w:sz w:val="40"/>
        </w:rPr>
        <w:t>对象</w:t>
      </w:r>
      <w:r>
        <w:rPr>
          <w:rFonts w:ascii="宋体" w:eastAsia="宋体" w:hAnsi="宋体" w:cs="宋体"/>
          <w:color w:val="000000"/>
          <w:sz w:val="40"/>
        </w:rPr>
        <w:t>”</w:t>
      </w:r>
      <w:r>
        <w:rPr>
          <w:rFonts w:ascii="宋体" w:eastAsia="宋体" w:hAnsi="宋体" w:cs="宋体"/>
          <w:color w:val="000000"/>
          <w:sz w:val="40"/>
        </w:rPr>
        <w:t>并即由此被保持于其常住的假象中。当创造家们从整个众生中消退而只还被容忍作为怪物，作为装饰品，作为不懂生活的孤僻人时，当本真的斗争中断而只留影子于人在现成事物范围之内争论不休的阴谋诡计活动中时，衰退即已开始。因为即使一个时代还想努力只保持其此在之流传下来的水平与高品位，水平已经下降了。这样的水平只是在任何时候都被创造性地超越时才能保持。</w:t>
      </w:r>
    </w:p>
    <w:p w:rsidR="003B37AB" w:rsidRDefault="00DE34B8">
      <w:pPr>
        <w:wordWrap w:val="0"/>
        <w:spacing w:line="760" w:lineRule="atLeast"/>
        <w:ind w:left="20" w:right="60" w:firstLine="860"/>
        <w:textAlignment w:val="baseline"/>
        <w:rPr>
          <w:sz w:val="40"/>
        </w:rPr>
      </w:pPr>
      <w:r>
        <w:rPr>
          <w:rFonts w:ascii="宋体" w:eastAsia="宋体" w:hAnsi="宋体" w:cs="宋体"/>
          <w:color w:val="000000"/>
          <w:sz w:val="40"/>
        </w:rPr>
        <w:t>在希腊人的思想中，</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的意思是说：双重意义上的常住：</w:t>
      </w:r>
    </w:p>
    <w:p w:rsidR="003B37AB" w:rsidRDefault="00DE34B8">
      <w:pPr>
        <w:wordWrap w:val="0"/>
        <w:spacing w:line="760" w:lineRule="atLeast"/>
        <w:ind w:left="880"/>
        <w:textAlignment w:val="baseline"/>
        <w:rPr>
          <w:sz w:val="40"/>
        </w:rPr>
      </w:pPr>
      <w:r>
        <w:rPr>
          <w:rFonts w:ascii="宋体" w:eastAsia="宋体" w:hAnsi="宋体" w:cs="宋体"/>
          <w:color w:val="000000"/>
          <w:sz w:val="40"/>
        </w:rPr>
        <w:t>1.</w:t>
      </w:r>
      <w:r>
        <w:rPr>
          <w:rFonts w:ascii="宋体" w:eastAsia="宋体" w:hAnsi="宋体" w:cs="宋体"/>
          <w:color w:val="000000"/>
          <w:sz w:val="40"/>
        </w:rPr>
        <w:t>作为出现着的自立</w:t>
      </w:r>
      <w:r>
        <w:rPr>
          <w:rFonts w:ascii="宋体" w:eastAsia="宋体" w:hAnsi="宋体" w:cs="宋体"/>
          <w:color w:val="000000"/>
          <w:sz w:val="40"/>
        </w:rPr>
        <w:t>(physis)</w:t>
      </w:r>
      <w:r>
        <w:rPr>
          <w:rFonts w:ascii="宋体" w:eastAsia="宋体" w:hAnsi="宋体" w:cs="宋体"/>
          <w:color w:val="000000"/>
          <w:sz w:val="40"/>
        </w:rPr>
        <w:t>，</w:t>
      </w:r>
    </w:p>
    <w:p w:rsidR="003B37AB" w:rsidRDefault="00DE34B8">
      <w:pPr>
        <w:wordWrap w:val="0"/>
        <w:spacing w:line="760" w:lineRule="atLeast"/>
        <w:ind w:left="20" w:right="20" w:firstLine="860"/>
        <w:textAlignment w:val="baseline"/>
        <w:rPr>
          <w:sz w:val="40"/>
        </w:rPr>
      </w:pPr>
      <w:r>
        <w:rPr>
          <w:rFonts w:ascii="宋体" w:eastAsia="宋体" w:hAnsi="宋体" w:cs="宋体"/>
          <w:color w:val="000000"/>
          <w:sz w:val="40"/>
        </w:rPr>
        <w:t>2.</w:t>
      </w:r>
      <w:r>
        <w:rPr>
          <w:rFonts w:ascii="宋体" w:eastAsia="宋体" w:hAnsi="宋体" w:cs="宋体"/>
          <w:color w:val="000000"/>
          <w:sz w:val="40"/>
        </w:rPr>
        <w:t>作为这样的自立却</w:t>
      </w:r>
      <w:r>
        <w:rPr>
          <w:rFonts w:ascii="宋体" w:eastAsia="宋体" w:hAnsi="宋体" w:cs="宋体"/>
          <w:color w:val="000000"/>
          <w:sz w:val="40"/>
        </w:rPr>
        <w:t>“</w:t>
      </w:r>
      <w:r>
        <w:rPr>
          <w:rFonts w:ascii="宋体" w:eastAsia="宋体" w:hAnsi="宋体" w:cs="宋体"/>
          <w:color w:val="000000"/>
          <w:sz w:val="40"/>
        </w:rPr>
        <w:t>常住</w:t>
      </w:r>
      <w:r>
        <w:rPr>
          <w:rFonts w:ascii="宋体" w:eastAsia="宋体" w:hAnsi="宋体" w:cs="宋体"/>
          <w:color w:val="000000"/>
          <w:sz w:val="40"/>
        </w:rPr>
        <w:t>”</w:t>
      </w:r>
      <w:r>
        <w:rPr>
          <w:rFonts w:ascii="宋体" w:eastAsia="宋体" w:hAnsi="宋体" w:cs="宋体"/>
          <w:color w:val="000000"/>
          <w:sz w:val="40"/>
        </w:rPr>
        <w:t>，这就是说停留着，逗留</w:t>
      </w:r>
      <w:r>
        <w:rPr>
          <w:rFonts w:ascii="宋体" w:eastAsia="宋体" w:hAnsi="宋体" w:cs="宋体"/>
          <w:color w:val="000000"/>
          <w:sz w:val="40"/>
        </w:rPr>
        <w:t>(ousi-a)</w:t>
      </w:r>
      <w:r>
        <w:rPr>
          <w:rFonts w:ascii="宋体" w:eastAsia="宋体" w:hAnsi="宋体" w:cs="宋体"/>
          <w:color w:val="000000"/>
          <w:sz w:val="40"/>
        </w:rPr>
        <w:t>。</w:t>
      </w:r>
    </w:p>
    <w:p w:rsidR="003B37AB" w:rsidRDefault="00DE34B8">
      <w:pPr>
        <w:wordWrap w:val="0"/>
        <w:spacing w:line="760" w:lineRule="atLeast"/>
        <w:ind w:left="20" w:right="40" w:firstLine="860"/>
        <w:textAlignment w:val="baseline"/>
        <w:rPr>
          <w:sz w:val="40"/>
        </w:rPr>
      </w:pPr>
      <w:r>
        <w:rPr>
          <w:rFonts w:ascii="宋体" w:eastAsia="宋体" w:hAnsi="宋体" w:cs="宋体"/>
          <w:color w:val="000000"/>
          <w:sz w:val="40"/>
        </w:rPr>
        <w:t>据此想来，不存在就是：从这样出现的常住中走出来：</w:t>
      </w:r>
      <w:r>
        <w:rPr>
          <w:rFonts w:ascii="宋体" w:eastAsia="宋体" w:hAnsi="宋体" w:cs="宋体"/>
          <w:color w:val="000000"/>
          <w:sz w:val="40"/>
        </w:rPr>
        <w:t>exis-tasthai————“</w:t>
      </w:r>
      <w:r>
        <w:rPr>
          <w:rFonts w:ascii="宋体" w:eastAsia="宋体" w:hAnsi="宋体" w:cs="宋体"/>
          <w:color w:val="000000"/>
          <w:sz w:val="40"/>
        </w:rPr>
        <w:t>实存</w:t>
      </w:r>
      <w:r>
        <w:rPr>
          <w:rFonts w:ascii="宋体" w:eastAsia="宋体" w:hAnsi="宋体" w:cs="宋体"/>
          <w:color w:val="000000"/>
          <w:sz w:val="40"/>
        </w:rPr>
        <w:t>(</w:t>
      </w:r>
      <w:r>
        <w:rPr>
          <w:rFonts w:ascii="宋体" w:eastAsia="宋体" w:hAnsi="宋体" w:cs="宋体"/>
          <w:color w:val="000000"/>
          <w:sz w:val="40"/>
        </w:rPr>
        <w:t>名词</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实存</w:t>
      </w:r>
      <w:r>
        <w:rPr>
          <w:rFonts w:ascii="宋体" w:eastAsia="宋体" w:hAnsi="宋体" w:cs="宋体"/>
          <w:color w:val="000000"/>
          <w:sz w:val="40"/>
        </w:rPr>
        <w:t>(</w:t>
      </w:r>
      <w:r>
        <w:rPr>
          <w:rFonts w:ascii="宋体" w:eastAsia="宋体" w:hAnsi="宋体" w:cs="宋体"/>
          <w:color w:val="000000"/>
          <w:sz w:val="40"/>
        </w:rPr>
        <w:t>动词</w:t>
      </w:r>
      <w:r>
        <w:rPr>
          <w:rFonts w:ascii="宋体" w:eastAsia="宋体" w:hAnsi="宋体" w:cs="宋体"/>
          <w:color w:val="000000"/>
          <w:sz w:val="40"/>
        </w:rPr>
        <w:t>)”</w:t>
      </w:r>
      <w:r>
        <w:rPr>
          <w:rFonts w:ascii="宋体" w:eastAsia="宋体" w:hAnsi="宋体" w:cs="宋体"/>
          <w:color w:val="000000"/>
          <w:sz w:val="40"/>
        </w:rPr>
        <w:t>的意义在希腊人思想中恰恰是：不存在。人们是在无思想性与自鸣得意中才把</w:t>
      </w:r>
      <w:r>
        <w:rPr>
          <w:rFonts w:ascii="宋体" w:eastAsia="宋体" w:hAnsi="宋体" w:cs="宋体"/>
          <w:color w:val="000000"/>
          <w:sz w:val="40"/>
        </w:rPr>
        <w:t>“</w:t>
      </w:r>
      <w:r>
        <w:rPr>
          <w:rFonts w:ascii="宋体" w:eastAsia="宋体" w:hAnsi="宋体" w:cs="宋体"/>
          <w:color w:val="000000"/>
          <w:sz w:val="40"/>
        </w:rPr>
        <w:t>实存</w:t>
      </w:r>
      <w:r>
        <w:rPr>
          <w:rFonts w:ascii="宋体" w:eastAsia="宋体" w:hAnsi="宋体" w:cs="宋体"/>
          <w:color w:val="000000"/>
          <w:sz w:val="40"/>
        </w:rPr>
        <w:t>”</w:t>
      </w:r>
      <w:r>
        <w:rPr>
          <w:rFonts w:ascii="宋体" w:eastAsia="宋体" w:hAnsi="宋体" w:cs="宋体"/>
          <w:color w:val="000000"/>
          <w:sz w:val="40"/>
        </w:rPr>
        <w:t>这个词</w:t>
      </w:r>
      <w:r>
        <w:rPr>
          <w:rFonts w:ascii="宋体" w:eastAsia="宋体" w:hAnsi="宋体" w:cs="宋体"/>
          <w:color w:val="000000"/>
          <w:sz w:val="40"/>
        </w:rPr>
        <w:t>(</w:t>
      </w:r>
      <w:r>
        <w:rPr>
          <w:rFonts w:ascii="宋体" w:eastAsia="宋体" w:hAnsi="宋体" w:cs="宋体"/>
          <w:color w:val="000000"/>
          <w:sz w:val="40"/>
        </w:rPr>
        <w:t>或名词或动词</w:t>
      </w:r>
      <w:r>
        <w:rPr>
          <w:rFonts w:ascii="宋体" w:eastAsia="宋体" w:hAnsi="宋体" w:cs="宋体"/>
          <w:color w:val="000000"/>
          <w:sz w:val="40"/>
        </w:rPr>
        <w:t>)</w:t>
      </w:r>
      <w:r>
        <w:rPr>
          <w:rFonts w:ascii="宋体" w:eastAsia="宋体" w:hAnsi="宋体" w:cs="宋体"/>
          <w:color w:val="000000"/>
          <w:sz w:val="40"/>
        </w:rPr>
        <w:t>用来作存在的标记的；这样的无思想性与自鸣得意再次表明对存在及其原始有力而确定的义理茫然不察。</w:t>
      </w:r>
    </w:p>
    <w:p w:rsidR="003B37AB" w:rsidRDefault="00DE34B8">
      <w:pPr>
        <w:wordWrap w:val="0"/>
        <w:spacing w:line="760" w:lineRule="atLeast"/>
        <w:ind w:left="20" w:right="40" w:firstLine="860"/>
        <w:textAlignment w:val="baseline"/>
        <w:rPr>
          <w:sz w:val="40"/>
        </w:rPr>
      </w:pPr>
      <w:r>
        <w:rPr>
          <w:rFonts w:ascii="宋体" w:eastAsia="宋体" w:hAnsi="宋体" w:cs="宋体"/>
          <w:color w:val="000000"/>
          <w:sz w:val="40"/>
        </w:rPr>
        <w:t>ptōsis(</w:t>
      </w:r>
      <w:r>
        <w:rPr>
          <w:rFonts w:ascii="宋体" w:eastAsia="宋体" w:hAnsi="宋体" w:cs="宋体"/>
          <w:color w:val="000000"/>
          <w:sz w:val="40"/>
        </w:rPr>
        <w:t>名词的格</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enklis</w:t>
      </w:r>
      <w:r>
        <w:rPr>
          <w:rFonts w:ascii="宋体" w:eastAsia="宋体" w:hAnsi="宋体" w:cs="宋体"/>
          <w:color w:val="000000"/>
          <w:sz w:val="40"/>
        </w:rPr>
        <w:t>is(</w:t>
      </w:r>
      <w:r>
        <w:rPr>
          <w:rFonts w:ascii="宋体" w:eastAsia="宋体" w:hAnsi="宋体" w:cs="宋体"/>
          <w:color w:val="000000"/>
          <w:sz w:val="40"/>
        </w:rPr>
        <w:t>动词变格</w:t>
      </w:r>
      <w:r>
        <w:rPr>
          <w:rFonts w:ascii="宋体" w:eastAsia="宋体" w:hAnsi="宋体" w:cs="宋体"/>
          <w:color w:val="000000"/>
          <w:sz w:val="40"/>
        </w:rPr>
        <w:t>)</w:t>
      </w:r>
      <w:r>
        <w:rPr>
          <w:rFonts w:ascii="宋体" w:eastAsia="宋体" w:hAnsi="宋体" w:cs="宋体"/>
          <w:color w:val="000000"/>
          <w:sz w:val="40"/>
        </w:rPr>
        <w:t>的意思是下落，偏向，也就无非是：从所立之常住中走出而偏离它。我们提这个问题，为什么当时考察语言的时候恰恰用上这两个名称。</w:t>
      </w:r>
      <w:r>
        <w:rPr>
          <w:rFonts w:ascii="宋体" w:eastAsia="宋体" w:hAnsi="宋体" w:cs="宋体"/>
          <w:color w:val="000000"/>
          <w:sz w:val="40"/>
        </w:rPr>
        <w:t>ptōsisenklisis</w:t>
      </w:r>
      <w:r>
        <w:rPr>
          <w:rFonts w:ascii="宋体" w:eastAsia="宋体" w:hAnsi="宋体" w:cs="宋体"/>
          <w:color w:val="000000"/>
          <w:sz w:val="40"/>
        </w:rPr>
        <w:t>这两个词的含义假定了一个正直而立的设想于自身中。我们曾说：希腊人也把语言领会为某种存在者，从而是在其对存在的理解的意义上来领会的。常住者是存在着并如此这般展示着自身者，现象者。这个现象者主要是对看表现自身。希腊人在相当广义上是从视觉来考察语言，也就是从写出来的东西方面来看。说出来的东西就来居停于此中。语言在，这就</w:t>
      </w:r>
    </w:p>
    <w:p w:rsidR="003B37AB" w:rsidRDefault="003B37AB"/>
    <w:p w:rsidR="003B37AB" w:rsidRDefault="003B37AB">
      <w:pPr>
        <w:sectPr w:rsidR="003B37AB">
          <w:headerReference w:type="default" r:id="rId1086"/>
          <w:footerReference w:type="default" r:id="rId1087"/>
          <w:pgSz w:w="16600" w:h="24400"/>
          <w:pgMar w:top="2080" w:right="2320" w:bottom="2080" w:left="2320" w:header="1780" w:footer="1780" w:gutter="0"/>
          <w:cols w:space="720"/>
        </w:sectPr>
      </w:pPr>
    </w:p>
    <w:p w:rsidR="003B37AB" w:rsidRDefault="00DE34B8">
      <w:pPr>
        <w:wordWrap w:val="0"/>
        <w:spacing w:before="400" w:line="500" w:lineRule="atLeast"/>
        <w:ind w:right="660"/>
        <w:jc w:val="right"/>
        <w:textAlignment w:val="baseline"/>
        <w:rPr>
          <w:sz w:val="37"/>
        </w:rPr>
      </w:pPr>
      <w:r>
        <w:rPr>
          <w:rFonts w:ascii="宋体" w:eastAsia="宋体" w:hAnsi="宋体" w:cs="宋体"/>
          <w:color w:val="000000"/>
          <w:sz w:val="37"/>
        </w:rPr>
        <w:lastRenderedPageBreak/>
        <w:t>形而上学导论</w:t>
      </w:r>
      <w:r>
        <w:rPr>
          <w:rFonts w:ascii="宋体" w:eastAsia="宋体" w:hAnsi="宋体" w:cs="宋体"/>
          <w:color w:val="000000"/>
          <w:sz w:val="37"/>
        </w:rPr>
        <w:t xml:space="preserve">  503</w:t>
      </w:r>
    </w:p>
    <w:p w:rsidR="003B37AB" w:rsidRDefault="003B37AB">
      <w:pPr>
        <w:wordWrap w:val="0"/>
        <w:spacing w:line="440" w:lineRule="exact"/>
        <w:jc w:val="right"/>
        <w:textAlignment w:val="baseline"/>
        <w:rPr>
          <w:sz w:val="37"/>
        </w:rPr>
      </w:pPr>
    </w:p>
    <w:p w:rsidR="003B37AB" w:rsidRDefault="00DE34B8">
      <w:pPr>
        <w:wordWrap w:val="0"/>
        <w:spacing w:line="740" w:lineRule="atLeast"/>
        <w:ind w:left="40" w:right="180"/>
        <w:textAlignment w:val="baseline"/>
        <w:rPr>
          <w:sz w:val="39"/>
        </w:rPr>
      </w:pPr>
      <w:r>
        <w:rPr>
          <w:rFonts w:ascii="宋体" w:eastAsia="宋体" w:hAnsi="宋体" w:cs="宋体"/>
          <w:color w:val="000000"/>
          <w:sz w:val="39"/>
        </w:rPr>
        <w:t>是说，语言居停于词的文字图象中，居停于字形中，居停于字母中，</w:t>
      </w:r>
      <w:r>
        <w:rPr>
          <w:rFonts w:ascii="宋体" w:eastAsia="宋体" w:hAnsi="宋体" w:cs="宋体"/>
          <w:color w:val="000000"/>
          <w:sz w:val="39"/>
        </w:rPr>
        <w:t xml:space="preserve"> grammata</w:t>
      </w:r>
      <w:r>
        <w:rPr>
          <w:rFonts w:ascii="宋体" w:eastAsia="宋体" w:hAnsi="宋体" w:cs="宋体"/>
          <w:color w:val="000000"/>
          <w:sz w:val="39"/>
        </w:rPr>
        <w:t>中。所以语法就表象出存在着的语言。反之语言通过谈话之流却逝入不持久者中去了。因而语言学就以语法方式表达出来，一直延续到我们的时代。当时希腊也懂得语言的声调性格，即懂得</w:t>
      </w:r>
      <w:r>
        <w:rPr>
          <w:rFonts w:ascii="宋体" w:eastAsia="宋体" w:hAnsi="宋体" w:cs="宋体"/>
          <w:color w:val="000000"/>
          <w:sz w:val="39"/>
        </w:rPr>
        <w:t xml:space="preserve"> phone</w:t>
      </w:r>
      <w:r>
        <w:rPr>
          <w:rFonts w:ascii="宋体" w:eastAsia="宋体" w:hAnsi="宋体" w:cs="宋体"/>
          <w:color w:val="000000"/>
          <w:sz w:val="39"/>
        </w:rPr>
        <w:t>。他们就建立了修辞学和诗学。</w:t>
      </w:r>
      <w:r>
        <w:rPr>
          <w:rFonts w:ascii="宋体" w:eastAsia="宋体" w:hAnsi="宋体" w:cs="宋体"/>
          <w:color w:val="000000"/>
          <w:sz w:val="39"/>
        </w:rPr>
        <w:t>(</w:t>
      </w:r>
      <w:r>
        <w:rPr>
          <w:rFonts w:ascii="宋体" w:eastAsia="宋体" w:hAnsi="宋体" w:cs="宋体"/>
          <w:color w:val="000000"/>
          <w:sz w:val="39"/>
        </w:rPr>
        <w:t>然而此二者都没有从自身引出相应的对语言的本质规定</w:t>
      </w:r>
      <w:r>
        <w:rPr>
          <w:rFonts w:ascii="宋体" w:eastAsia="宋体" w:hAnsi="宋体" w:cs="宋体"/>
          <w:color w:val="000000"/>
          <w:sz w:val="39"/>
        </w:rPr>
        <w:t>)</w:t>
      </w:r>
      <w:r>
        <w:rPr>
          <w:rFonts w:ascii="宋体" w:eastAsia="宋体" w:hAnsi="宋体" w:cs="宋体"/>
          <w:color w:val="000000"/>
          <w:sz w:val="39"/>
        </w:rPr>
        <w:t>。</w:t>
      </w:r>
    </w:p>
    <w:p w:rsidR="003B37AB" w:rsidRDefault="00DE34B8">
      <w:pPr>
        <w:wordWrap w:val="0"/>
        <w:spacing w:line="740" w:lineRule="atLeast"/>
        <w:ind w:left="40" w:right="200" w:firstLine="900"/>
        <w:textAlignment w:val="baseline"/>
        <w:rPr>
          <w:sz w:val="39"/>
        </w:rPr>
      </w:pPr>
      <w:r>
        <w:rPr>
          <w:rFonts w:ascii="宋体" w:eastAsia="宋体" w:hAnsi="宋体" w:cs="宋体"/>
          <w:color w:val="000000"/>
          <w:sz w:val="39"/>
        </w:rPr>
        <w:t>标准的对语言的考察仍然是语法的考察。语法的考察才从诸多词及其形态中找出基本姿态之偏离，变异这样的东西。名</w:t>
      </w:r>
      <w:r>
        <w:rPr>
          <w:rFonts w:ascii="宋体" w:eastAsia="宋体" w:hAnsi="宋体" w:cs="宋体"/>
          <w:color w:val="000000"/>
          <w:sz w:val="39"/>
        </w:rPr>
        <w:t>词的基本形态是主格单数：例如</w:t>
      </w:r>
      <w:r>
        <w:rPr>
          <w:rFonts w:ascii="宋体" w:eastAsia="宋体" w:hAnsi="宋体" w:cs="宋体"/>
          <w:color w:val="000000"/>
          <w:sz w:val="39"/>
        </w:rPr>
        <w:t xml:space="preserve"> ho kyklos</w:t>
      </w:r>
      <w:r>
        <w:rPr>
          <w:rFonts w:ascii="宋体" w:eastAsia="宋体" w:hAnsi="宋体" w:cs="宋体"/>
          <w:color w:val="000000"/>
          <w:sz w:val="39"/>
        </w:rPr>
        <w:t>，圆圈。动词的基本形态是第一人称单数现在直陈式：例如</w:t>
      </w:r>
      <w:r>
        <w:rPr>
          <w:rFonts w:ascii="宋体" w:eastAsia="宋体" w:hAnsi="宋体" w:cs="宋体"/>
          <w:color w:val="000000"/>
          <w:sz w:val="39"/>
        </w:rPr>
        <w:t xml:space="preserve"> lego</w:t>
      </w:r>
      <w:r>
        <w:rPr>
          <w:rFonts w:ascii="宋体" w:eastAsia="宋体" w:hAnsi="宋体" w:cs="宋体"/>
          <w:color w:val="000000"/>
          <w:sz w:val="39"/>
        </w:rPr>
        <w:t>，我说。反之不定式是一种特殊的动词式，是一种</w:t>
      </w:r>
      <w:r>
        <w:rPr>
          <w:rFonts w:ascii="宋体" w:eastAsia="宋体" w:hAnsi="宋体" w:cs="宋体"/>
          <w:color w:val="000000"/>
          <w:sz w:val="39"/>
        </w:rPr>
        <w:t xml:space="preserve"> enklisis</w:t>
      </w:r>
      <w:r>
        <w:rPr>
          <w:rFonts w:ascii="宋体" w:eastAsia="宋体" w:hAnsi="宋体" w:cs="宋体"/>
          <w:color w:val="000000"/>
          <w:sz w:val="39"/>
        </w:rPr>
        <w:t>。这是什么样式？这种样式现在就得来规定。最好用一个例来作规定。上述的</w:t>
      </w:r>
      <w:r>
        <w:rPr>
          <w:rFonts w:ascii="宋体" w:eastAsia="宋体" w:hAnsi="宋体" w:cs="宋体"/>
          <w:color w:val="000000"/>
          <w:sz w:val="39"/>
        </w:rPr>
        <w:t xml:space="preserve"> lego </w:t>
      </w:r>
      <w:r>
        <w:rPr>
          <w:rFonts w:ascii="宋体" w:eastAsia="宋体" w:hAnsi="宋体" w:cs="宋体"/>
          <w:color w:val="000000"/>
          <w:sz w:val="39"/>
        </w:rPr>
        <w:t>的一种形式是</w:t>
      </w:r>
      <w:r>
        <w:rPr>
          <w:rFonts w:ascii="宋体" w:eastAsia="宋体" w:hAnsi="宋体" w:cs="宋体"/>
          <w:color w:val="000000"/>
          <w:sz w:val="39"/>
        </w:rPr>
        <w:t xml:space="preserve"> lexa into</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他们</w:t>
      </w:r>
      <w:r>
        <w:rPr>
          <w:rFonts w:ascii="宋体" w:eastAsia="宋体" w:hAnsi="宋体" w:cs="宋体"/>
          <w:color w:val="000000"/>
          <w:sz w:val="39"/>
        </w:rPr>
        <w:t>(</w:t>
      </w:r>
      <w:r>
        <w:rPr>
          <w:rFonts w:ascii="宋体" w:eastAsia="宋体" w:hAnsi="宋体" w:cs="宋体"/>
          <w:color w:val="000000"/>
          <w:sz w:val="39"/>
        </w:rPr>
        <w:t>有关的男人们</w:t>
      </w:r>
      <w:r>
        <w:rPr>
          <w:rFonts w:ascii="宋体" w:eastAsia="宋体" w:hAnsi="宋体" w:cs="宋体"/>
          <w:color w:val="000000"/>
          <w:sz w:val="39"/>
        </w:rPr>
        <w:t>)</w:t>
      </w:r>
      <w:r>
        <w:rPr>
          <w:rFonts w:ascii="宋体" w:eastAsia="宋体" w:hAnsi="宋体" w:cs="宋体"/>
          <w:color w:val="000000"/>
          <w:sz w:val="39"/>
        </w:rPr>
        <w:t>也许会被说到并被提到</w:t>
      </w:r>
      <w:r>
        <w:rPr>
          <w:rFonts w:ascii="宋体" w:eastAsia="宋体" w:hAnsi="宋体" w:cs="宋体"/>
          <w:color w:val="000000"/>
          <w:sz w:val="39"/>
        </w:rPr>
        <w:t>”————</w:t>
      </w:r>
      <w:r>
        <w:rPr>
          <w:rFonts w:ascii="宋体" w:eastAsia="宋体" w:hAnsi="宋体" w:cs="宋体"/>
          <w:color w:val="000000"/>
          <w:sz w:val="39"/>
        </w:rPr>
        <w:t>例如作为叛变者。更准确些说这种变异有如下述：此形式表达出来的是另一人称</w:t>
      </w:r>
      <w:r>
        <w:rPr>
          <w:rFonts w:ascii="宋体" w:eastAsia="宋体" w:hAnsi="宋体" w:cs="宋体"/>
          <w:color w:val="000000"/>
          <w:sz w:val="39"/>
        </w:rPr>
        <w:t>(</w:t>
      </w:r>
      <w:r>
        <w:rPr>
          <w:rFonts w:ascii="宋体" w:eastAsia="宋体" w:hAnsi="宋体" w:cs="宋体"/>
          <w:color w:val="000000"/>
          <w:sz w:val="39"/>
        </w:rPr>
        <w:t>第三人称</w:t>
      </w:r>
      <w:r>
        <w:rPr>
          <w:rFonts w:ascii="宋体" w:eastAsia="宋体" w:hAnsi="宋体" w:cs="宋体"/>
          <w:color w:val="000000"/>
          <w:sz w:val="39"/>
        </w:rPr>
        <w:t>)</w:t>
      </w:r>
      <w:r>
        <w:rPr>
          <w:rFonts w:ascii="宋体" w:eastAsia="宋体" w:hAnsi="宋体" w:cs="宋体"/>
          <w:color w:val="000000"/>
          <w:sz w:val="39"/>
        </w:rPr>
        <w:t>，另一数</w:t>
      </w:r>
      <w:r>
        <w:rPr>
          <w:rFonts w:ascii="宋体" w:eastAsia="宋体" w:hAnsi="宋体" w:cs="宋体"/>
          <w:color w:val="000000"/>
          <w:sz w:val="39"/>
        </w:rPr>
        <w:t>(</w:t>
      </w:r>
      <w:r>
        <w:rPr>
          <w:rFonts w:ascii="宋体" w:eastAsia="宋体" w:hAnsi="宋体" w:cs="宋体"/>
          <w:color w:val="000000"/>
          <w:sz w:val="39"/>
        </w:rPr>
        <w:t>不是单数而乃多数</w:t>
      </w:r>
      <w:r>
        <w:rPr>
          <w:rFonts w:ascii="宋体" w:eastAsia="宋体" w:hAnsi="宋体" w:cs="宋体"/>
          <w:color w:val="000000"/>
          <w:sz w:val="39"/>
        </w:rPr>
        <w:t>)</w:t>
      </w:r>
      <w:r>
        <w:rPr>
          <w:rFonts w:ascii="宋体" w:eastAsia="宋体" w:hAnsi="宋体" w:cs="宋体"/>
          <w:color w:val="000000"/>
          <w:sz w:val="39"/>
        </w:rPr>
        <w:t>，另一语态</w:t>
      </w:r>
      <w:r>
        <w:rPr>
          <w:rFonts w:ascii="宋体" w:eastAsia="宋体" w:hAnsi="宋体" w:cs="宋体"/>
          <w:color w:val="000000"/>
          <w:sz w:val="39"/>
        </w:rPr>
        <w:t>(</w:t>
      </w:r>
      <w:r>
        <w:rPr>
          <w:rFonts w:ascii="宋体" w:eastAsia="宋体" w:hAnsi="宋体" w:cs="宋体"/>
          <w:color w:val="000000"/>
          <w:sz w:val="39"/>
        </w:rPr>
        <w:t>被动态而非主动态</w:t>
      </w:r>
      <w:r>
        <w:rPr>
          <w:rFonts w:ascii="宋体" w:eastAsia="宋体" w:hAnsi="宋体" w:cs="宋体"/>
          <w:color w:val="000000"/>
          <w:sz w:val="39"/>
        </w:rPr>
        <w:t>)</w:t>
      </w:r>
      <w:r>
        <w:rPr>
          <w:rFonts w:ascii="宋体" w:eastAsia="宋体" w:hAnsi="宋体" w:cs="宋体"/>
          <w:color w:val="000000"/>
          <w:sz w:val="39"/>
        </w:rPr>
        <w:t>，另一时间</w:t>
      </w:r>
      <w:r>
        <w:rPr>
          <w:rFonts w:ascii="宋体" w:eastAsia="宋体" w:hAnsi="宋体" w:cs="宋体"/>
          <w:color w:val="000000"/>
          <w:sz w:val="39"/>
        </w:rPr>
        <w:t>(</w:t>
      </w:r>
      <w:r>
        <w:rPr>
          <w:rFonts w:ascii="宋体" w:eastAsia="宋体" w:hAnsi="宋体" w:cs="宋体"/>
          <w:color w:val="000000"/>
          <w:sz w:val="39"/>
        </w:rPr>
        <w:t>过去而非现在</w:t>
      </w:r>
      <w:r>
        <w:rPr>
          <w:rFonts w:ascii="宋体" w:eastAsia="宋体" w:hAnsi="宋体" w:cs="宋体"/>
          <w:color w:val="000000"/>
          <w:sz w:val="39"/>
        </w:rPr>
        <w:t>)</w:t>
      </w:r>
      <w:r>
        <w:rPr>
          <w:rFonts w:ascii="宋体" w:eastAsia="宋体" w:hAnsi="宋体" w:cs="宋体"/>
          <w:color w:val="000000"/>
          <w:sz w:val="39"/>
        </w:rPr>
        <w:t>，另一狭</w:t>
      </w:r>
      <w:r>
        <w:rPr>
          <w:rFonts w:ascii="宋体" w:eastAsia="宋体" w:hAnsi="宋体" w:cs="宋体"/>
          <w:color w:val="000000"/>
          <w:sz w:val="39"/>
        </w:rPr>
        <w:t>义的式</w:t>
      </w:r>
      <w:r>
        <w:rPr>
          <w:rFonts w:ascii="宋体" w:eastAsia="宋体" w:hAnsi="宋体" w:cs="宋体"/>
          <w:color w:val="000000"/>
          <w:sz w:val="39"/>
        </w:rPr>
        <w:t>(</w:t>
      </w:r>
      <w:r>
        <w:rPr>
          <w:rFonts w:ascii="宋体" w:eastAsia="宋体" w:hAnsi="宋体" w:cs="宋体"/>
          <w:color w:val="000000"/>
          <w:sz w:val="39"/>
        </w:rPr>
        <w:t>不是直陈式而乃希冀式</w:t>
      </w:r>
      <w:r>
        <w:rPr>
          <w:rFonts w:ascii="宋体" w:eastAsia="宋体" w:hAnsi="宋体" w:cs="宋体"/>
          <w:color w:val="000000"/>
          <w:sz w:val="39"/>
        </w:rPr>
        <w:t>)</w:t>
      </w:r>
      <w:r>
        <w:rPr>
          <w:rFonts w:ascii="宋体" w:eastAsia="宋体" w:hAnsi="宋体" w:cs="宋体"/>
          <w:color w:val="000000"/>
          <w:sz w:val="39"/>
        </w:rPr>
        <w:t>。在</w:t>
      </w:r>
      <w:r>
        <w:rPr>
          <w:rFonts w:ascii="宋体" w:eastAsia="宋体" w:hAnsi="宋体" w:cs="宋体"/>
          <w:color w:val="000000"/>
          <w:sz w:val="39"/>
        </w:rPr>
        <w:t xml:space="preserve"> lexainto</w:t>
      </w:r>
      <w:r>
        <w:rPr>
          <w:rFonts w:ascii="宋体" w:eastAsia="宋体" w:hAnsi="宋体" w:cs="宋体"/>
          <w:color w:val="000000"/>
          <w:sz w:val="39"/>
        </w:rPr>
        <w:t>这一词中所称者并不被指为现成的，而只是被设想为如果可能的话是存在起来的。</w:t>
      </w:r>
    </w:p>
    <w:p w:rsidR="003B37AB" w:rsidRDefault="00DE34B8">
      <w:pPr>
        <w:wordWrap w:val="0"/>
        <w:spacing w:line="740" w:lineRule="atLeast"/>
        <w:ind w:left="40" w:right="240" w:firstLine="960"/>
        <w:textAlignment w:val="baseline"/>
        <w:rPr>
          <w:sz w:val="39"/>
        </w:rPr>
      </w:pPr>
      <w:r>
        <w:rPr>
          <w:rFonts w:ascii="宋体" w:eastAsia="宋体" w:hAnsi="宋体" w:cs="宋体"/>
          <w:color w:val="000000"/>
          <w:sz w:val="39"/>
        </w:rPr>
        <w:t>上述这一切把变出来的词形一起表达出来，并让其随即一起加以体会。都是另一样附带表达出来，附带成立，附带让其得见，这其中正是</w:t>
      </w:r>
      <w:r>
        <w:rPr>
          <w:rFonts w:ascii="宋体" w:eastAsia="宋体" w:hAnsi="宋体" w:cs="宋体"/>
          <w:color w:val="000000"/>
          <w:sz w:val="39"/>
        </w:rPr>
        <w:t xml:space="preserve"> enklisis(</w:t>
      </w:r>
      <w:r>
        <w:rPr>
          <w:rFonts w:ascii="宋体" w:eastAsia="宋体" w:hAnsi="宋体" w:cs="宋体"/>
          <w:color w:val="000000"/>
          <w:sz w:val="39"/>
        </w:rPr>
        <w:t>动词变格</w:t>
      </w:r>
      <w:r>
        <w:rPr>
          <w:rFonts w:ascii="宋体" w:eastAsia="宋体" w:hAnsi="宋体" w:cs="宋体"/>
          <w:color w:val="000000"/>
          <w:sz w:val="39"/>
        </w:rPr>
        <w:t>)</w:t>
      </w:r>
      <w:r>
        <w:rPr>
          <w:rFonts w:ascii="宋体" w:eastAsia="宋体" w:hAnsi="宋体" w:cs="宋体"/>
          <w:color w:val="000000"/>
          <w:sz w:val="39"/>
        </w:rPr>
        <w:t>卖弄其本事的处所。这其中恰恰本立此词之义偏向一边去了。因此这个</w:t>
      </w:r>
      <w:r>
        <w:rPr>
          <w:rFonts w:ascii="宋体" w:eastAsia="宋体" w:hAnsi="宋体" w:cs="宋体"/>
          <w:color w:val="000000"/>
          <w:sz w:val="39"/>
        </w:rPr>
        <w:t xml:space="preserve"> enklisis </w:t>
      </w:r>
      <w:r>
        <w:rPr>
          <w:rFonts w:ascii="宋体" w:eastAsia="宋体" w:hAnsi="宋体" w:cs="宋体"/>
          <w:color w:val="000000"/>
          <w:sz w:val="39"/>
        </w:rPr>
        <w:t>叫做</w:t>
      </w:r>
      <w:r>
        <w:rPr>
          <w:rFonts w:ascii="宋体" w:eastAsia="宋体" w:hAnsi="宋体" w:cs="宋体"/>
          <w:color w:val="000000"/>
          <w:sz w:val="39"/>
        </w:rPr>
        <w:t xml:space="preserve"> enkli-sis paremphatikos </w:t>
      </w:r>
      <w:r>
        <w:rPr>
          <w:rFonts w:ascii="宋体" w:eastAsia="宋体" w:hAnsi="宋体" w:cs="宋体"/>
          <w:color w:val="000000"/>
          <w:sz w:val="39"/>
        </w:rPr>
        <w:t>。此后一个标明其义的希腊文原字</w:t>
      </w:r>
      <w:r>
        <w:rPr>
          <w:rFonts w:ascii="宋体" w:eastAsia="宋体" w:hAnsi="宋体" w:cs="宋体"/>
          <w:color w:val="000000"/>
          <w:sz w:val="39"/>
        </w:rPr>
        <w:t xml:space="preserve"> parem-phaino(</w:t>
      </w:r>
      <w:r>
        <w:rPr>
          <w:rFonts w:ascii="宋体" w:eastAsia="宋体" w:hAnsi="宋体" w:cs="宋体"/>
          <w:color w:val="000000"/>
          <w:sz w:val="39"/>
        </w:rPr>
        <w:t>附带表明</w:t>
      </w:r>
      <w:r>
        <w:rPr>
          <w:rFonts w:ascii="宋体" w:eastAsia="宋体" w:hAnsi="宋体" w:cs="宋体"/>
          <w:color w:val="000000"/>
          <w:sz w:val="39"/>
        </w:rPr>
        <w:t>)</w:t>
      </w:r>
      <w:r>
        <w:rPr>
          <w:rFonts w:ascii="宋体" w:eastAsia="宋体" w:hAnsi="宋体" w:cs="宋体"/>
          <w:color w:val="000000"/>
          <w:sz w:val="39"/>
        </w:rPr>
        <w:t>真是从希腊人对作为常住者的存在者</w:t>
      </w:r>
      <w:r>
        <w:rPr>
          <w:rFonts w:ascii="宋体" w:eastAsia="宋体" w:hAnsi="宋体" w:cs="宋体"/>
          <w:color w:val="000000"/>
          <w:sz w:val="39"/>
        </w:rPr>
        <w:t>的基本关系中说出来的。</w:t>
      </w:r>
    </w:p>
    <w:p w:rsidR="003B37AB" w:rsidRDefault="00DE34B8">
      <w:pPr>
        <w:wordWrap w:val="0"/>
        <w:spacing w:line="740" w:lineRule="atLeast"/>
        <w:ind w:left="880"/>
        <w:textAlignment w:val="baseline"/>
        <w:rPr>
          <w:sz w:val="39"/>
        </w:rPr>
      </w:pPr>
      <w:r>
        <w:rPr>
          <w:rFonts w:ascii="宋体" w:eastAsia="宋体" w:hAnsi="宋体" w:cs="宋体"/>
          <w:color w:val="000000"/>
          <w:sz w:val="39"/>
        </w:rPr>
        <w:t>这个词在柏拉图对话篇</w:t>
      </w:r>
      <w:r>
        <w:rPr>
          <w:rFonts w:ascii="宋体" w:eastAsia="宋体" w:hAnsi="宋体" w:cs="宋体"/>
          <w:color w:val="000000"/>
          <w:sz w:val="39"/>
        </w:rPr>
        <w:t>((</w:t>
      </w:r>
      <w:r>
        <w:rPr>
          <w:rFonts w:ascii="宋体" w:eastAsia="宋体" w:hAnsi="宋体" w:cs="宋体"/>
          <w:color w:val="000000"/>
          <w:sz w:val="39"/>
        </w:rPr>
        <w:t>蒂迈欧篇</w:t>
      </w:r>
      <w:r>
        <w:rPr>
          <w:rFonts w:ascii="宋体" w:eastAsia="宋体" w:hAnsi="宋体" w:cs="宋体"/>
          <w:color w:val="000000"/>
          <w:sz w:val="39"/>
        </w:rPr>
        <w:t>)50c)</w:t>
      </w:r>
      <w:r>
        <w:rPr>
          <w:rFonts w:ascii="宋体" w:eastAsia="宋体" w:hAnsi="宋体" w:cs="宋体"/>
          <w:color w:val="000000"/>
          <w:sz w:val="39"/>
        </w:rPr>
        <w:t>中就处十一个重</w:t>
      </w:r>
    </w:p>
    <w:p w:rsidR="003B37AB" w:rsidRDefault="003B37AB"/>
    <w:p w:rsidR="003B37AB" w:rsidRDefault="003B37AB">
      <w:pPr>
        <w:sectPr w:rsidR="003B37AB">
          <w:headerReference w:type="default" r:id="rId1088"/>
          <w:footerReference w:type="default" r:id="rId1089"/>
          <w:pgSz w:w="16600" w:h="24400"/>
          <w:pgMar w:top="2080" w:right="2200" w:bottom="2080" w:left="2200" w:header="1780" w:footer="1780" w:gutter="0"/>
          <w:cols w:space="720"/>
        </w:sectPr>
      </w:pPr>
    </w:p>
    <w:p w:rsidR="003B37AB" w:rsidRDefault="00DE34B8">
      <w:pPr>
        <w:wordWrap w:val="0"/>
        <w:spacing w:before="300" w:line="500" w:lineRule="atLeast"/>
        <w:ind w:left="440" w:firstLine="20"/>
        <w:textAlignment w:val="baseline"/>
        <w:rPr>
          <w:sz w:val="37"/>
        </w:rPr>
      </w:pPr>
      <w:r>
        <w:rPr>
          <w:rFonts w:ascii="宋体" w:eastAsia="宋体" w:hAnsi="宋体" w:cs="宋体"/>
          <w:color w:val="000000"/>
          <w:sz w:val="37"/>
        </w:rPr>
        <w:lastRenderedPageBreak/>
        <w:t xml:space="preserve">504  </w:t>
      </w:r>
      <w:r>
        <w:rPr>
          <w:rFonts w:ascii="宋体" w:eastAsia="宋体" w:hAnsi="宋体" w:cs="宋体"/>
          <w:color w:val="000000"/>
          <w:sz w:val="37"/>
        </w:rPr>
        <w:t>第三编</w:t>
      </w:r>
      <w:r>
        <w:rPr>
          <w:rFonts w:ascii="宋体" w:eastAsia="宋体" w:hAnsi="宋体" w:cs="宋体"/>
          <w:color w:val="000000"/>
          <w:sz w:val="37"/>
        </w:rPr>
        <w:t xml:space="preserve">  </w:t>
      </w:r>
      <w:r>
        <w:rPr>
          <w:rFonts w:ascii="宋体" w:eastAsia="宋体" w:hAnsi="宋体" w:cs="宋体"/>
          <w:color w:val="000000"/>
          <w:sz w:val="37"/>
        </w:rPr>
        <w:t>存在历史观和存在问题</w:t>
      </w:r>
    </w:p>
    <w:p w:rsidR="003B37AB" w:rsidRDefault="003B37AB">
      <w:pPr>
        <w:wordWrap w:val="0"/>
        <w:spacing w:line="440" w:lineRule="exact"/>
        <w:textAlignment w:val="baseline"/>
        <w:rPr>
          <w:sz w:val="37"/>
        </w:rPr>
      </w:pPr>
    </w:p>
    <w:p w:rsidR="003B37AB" w:rsidRDefault="00DE34B8">
      <w:pPr>
        <w:wordWrap w:val="0"/>
        <w:spacing w:line="680" w:lineRule="atLeast"/>
        <w:ind w:firstLine="20"/>
        <w:textAlignment w:val="baseline"/>
        <w:rPr>
          <w:sz w:val="41"/>
        </w:rPr>
      </w:pPr>
      <w:r>
        <w:rPr>
          <w:rFonts w:ascii="宋体" w:eastAsia="宋体" w:hAnsi="宋体" w:cs="宋体"/>
          <w:color w:val="000000"/>
          <w:sz w:val="41"/>
        </w:rPr>
        <w:t>要联系中。在此被追问的是变化者的变化之本质。变的意思是：出来存在。柏拉图区分出三回事：</w:t>
      </w:r>
      <w:r>
        <w:rPr>
          <w:rFonts w:ascii="宋体" w:eastAsia="宋体" w:hAnsi="宋体" w:cs="宋体"/>
          <w:color w:val="000000"/>
          <w:sz w:val="41"/>
        </w:rPr>
        <w:t xml:space="preserve">1. to gignomenon </w:t>
      </w:r>
      <w:r>
        <w:rPr>
          <w:rFonts w:ascii="宋体" w:eastAsia="宋体" w:hAnsi="宋体" w:cs="宋体"/>
          <w:color w:val="000000"/>
          <w:sz w:val="41"/>
        </w:rPr>
        <w:t>，变者；</w:t>
      </w:r>
      <w:r>
        <w:rPr>
          <w:rFonts w:ascii="宋体" w:eastAsia="宋体" w:hAnsi="宋体" w:cs="宋体"/>
          <w:color w:val="000000"/>
          <w:sz w:val="41"/>
        </w:rPr>
        <w:t>2. to en hōi gignetai</w:t>
      </w:r>
      <w:r>
        <w:rPr>
          <w:rFonts w:ascii="宋体" w:eastAsia="宋体" w:hAnsi="宋体" w:cs="宋体"/>
          <w:color w:val="000000"/>
          <w:sz w:val="41"/>
        </w:rPr>
        <w:t>，变者在其中变起者，即中介，变者进入其中成形，又从其中出来变成，成立，</w:t>
      </w:r>
      <w:r>
        <w:rPr>
          <w:rFonts w:ascii="宋体" w:eastAsia="宋体" w:hAnsi="宋体" w:cs="宋体"/>
          <w:color w:val="000000"/>
          <w:sz w:val="41"/>
        </w:rPr>
        <w:t xml:space="preserve">3. to hothen aphomoioumenon </w:t>
      </w:r>
      <w:r>
        <w:rPr>
          <w:rFonts w:ascii="宋体" w:eastAsia="宋体" w:hAnsi="宋体" w:cs="宋体"/>
          <w:color w:val="000000"/>
          <w:sz w:val="41"/>
        </w:rPr>
        <w:t>，变者从其中取得适应的标准者；因为一切变成某种东</w:t>
      </w:r>
      <w:r>
        <w:rPr>
          <w:rFonts w:ascii="宋体" w:eastAsia="宋体" w:hAnsi="宋体" w:cs="宋体"/>
          <w:color w:val="000000"/>
          <w:sz w:val="41"/>
        </w:rPr>
        <w:t>西的变者，都是预先把它将变成的东西取为榜样。</w:t>
      </w:r>
    </w:p>
    <w:p w:rsidR="003B37AB" w:rsidRDefault="00DE34B8">
      <w:pPr>
        <w:wordWrap w:val="0"/>
        <w:spacing w:line="680" w:lineRule="atLeast"/>
        <w:ind w:left="40" w:right="20" w:firstLine="900"/>
        <w:textAlignment w:val="baseline"/>
        <w:rPr>
          <w:sz w:val="41"/>
        </w:rPr>
      </w:pPr>
      <w:r>
        <w:rPr>
          <w:rFonts w:ascii="宋体" w:eastAsia="宋体" w:hAnsi="宋体" w:cs="宋体"/>
          <w:color w:val="000000"/>
          <w:sz w:val="41"/>
        </w:rPr>
        <w:t>为要弄明白</w:t>
      </w:r>
      <w:r>
        <w:rPr>
          <w:rFonts w:ascii="宋体" w:eastAsia="宋体" w:hAnsi="宋体" w:cs="宋体"/>
          <w:color w:val="000000"/>
          <w:sz w:val="41"/>
        </w:rPr>
        <w:t xml:space="preserve"> parenphaino </w:t>
      </w:r>
      <w:r>
        <w:rPr>
          <w:rFonts w:ascii="宋体" w:eastAsia="宋体" w:hAnsi="宋体" w:cs="宋体"/>
          <w:color w:val="000000"/>
          <w:sz w:val="41"/>
        </w:rPr>
        <w:t>的含义，我们须注意上述</w:t>
      </w:r>
      <w:r>
        <w:rPr>
          <w:rFonts w:ascii="宋体" w:eastAsia="宋体" w:hAnsi="宋体" w:cs="宋体"/>
          <w:color w:val="000000"/>
          <w:sz w:val="41"/>
        </w:rPr>
        <w:t>2.</w:t>
      </w:r>
      <w:r>
        <w:rPr>
          <w:rFonts w:ascii="宋体" w:eastAsia="宋体" w:hAnsi="宋体" w:cs="宋体"/>
          <w:color w:val="000000"/>
          <w:sz w:val="41"/>
        </w:rPr>
        <w:t>条所指的。某种东西在其中变着的东西，就是指我们称为</w:t>
      </w:r>
      <w:r>
        <w:rPr>
          <w:rFonts w:ascii="宋体" w:eastAsia="宋体" w:hAnsi="宋体" w:cs="宋体"/>
          <w:color w:val="000000"/>
          <w:sz w:val="41"/>
        </w:rPr>
        <w:t>“</w:t>
      </w:r>
      <w:r>
        <w:rPr>
          <w:rFonts w:ascii="宋体" w:eastAsia="宋体" w:hAnsi="宋体" w:cs="宋体"/>
          <w:color w:val="000000"/>
          <w:sz w:val="41"/>
        </w:rPr>
        <w:t>空间</w:t>
      </w:r>
      <w:r>
        <w:rPr>
          <w:rFonts w:ascii="宋体" w:eastAsia="宋体" w:hAnsi="宋体" w:cs="宋体"/>
          <w:color w:val="000000"/>
          <w:sz w:val="41"/>
        </w:rPr>
        <w:t>”</w:t>
      </w:r>
      <w:r>
        <w:rPr>
          <w:rFonts w:ascii="宋体" w:eastAsia="宋体" w:hAnsi="宋体" w:cs="宋体"/>
          <w:color w:val="000000"/>
          <w:sz w:val="41"/>
        </w:rPr>
        <w:t>的那个东西。希腊人没有词来指称</w:t>
      </w:r>
      <w:r>
        <w:rPr>
          <w:rFonts w:ascii="宋体" w:eastAsia="宋体" w:hAnsi="宋体" w:cs="宋体"/>
          <w:color w:val="000000"/>
          <w:sz w:val="41"/>
        </w:rPr>
        <w:t>“</w:t>
      </w:r>
      <w:r>
        <w:rPr>
          <w:rFonts w:ascii="宋体" w:eastAsia="宋体" w:hAnsi="宋体" w:cs="宋体"/>
          <w:color w:val="000000"/>
          <w:sz w:val="41"/>
        </w:rPr>
        <w:t>空间</w:t>
      </w:r>
      <w:r>
        <w:rPr>
          <w:rFonts w:ascii="宋体" w:eastAsia="宋体" w:hAnsi="宋体" w:cs="宋体"/>
          <w:color w:val="000000"/>
          <w:sz w:val="41"/>
        </w:rPr>
        <w:t>”</w:t>
      </w:r>
      <w:r>
        <w:rPr>
          <w:rFonts w:ascii="宋体" w:eastAsia="宋体" w:hAnsi="宋体" w:cs="宋体"/>
          <w:color w:val="000000"/>
          <w:sz w:val="41"/>
        </w:rPr>
        <w:t>。这不是偶然的；因为希腊人不是从</w:t>
      </w:r>
      <w:r>
        <w:rPr>
          <w:rFonts w:ascii="宋体" w:eastAsia="宋体" w:hAnsi="宋体" w:cs="宋体"/>
          <w:color w:val="000000"/>
          <w:sz w:val="41"/>
        </w:rPr>
        <w:t xml:space="preserve"> extensio (</w:t>
      </w:r>
      <w:r>
        <w:rPr>
          <w:rFonts w:ascii="宋体" w:eastAsia="宋体" w:hAnsi="宋体" w:cs="宋体"/>
          <w:color w:val="000000"/>
          <w:sz w:val="41"/>
        </w:rPr>
        <w:t>广延</w:t>
      </w:r>
      <w:r>
        <w:rPr>
          <w:rFonts w:ascii="宋体" w:eastAsia="宋体" w:hAnsi="宋体" w:cs="宋体"/>
          <w:color w:val="000000"/>
          <w:sz w:val="41"/>
        </w:rPr>
        <w:t>)</w:t>
      </w:r>
      <w:r>
        <w:rPr>
          <w:rFonts w:ascii="宋体" w:eastAsia="宋体" w:hAnsi="宋体" w:cs="宋体"/>
          <w:color w:val="000000"/>
          <w:sz w:val="41"/>
        </w:rPr>
        <w:t>方面来体会空间性的东西，而是从处所</w:t>
      </w:r>
      <w:r>
        <w:rPr>
          <w:rFonts w:ascii="宋体" w:eastAsia="宋体" w:hAnsi="宋体" w:cs="宋体"/>
          <w:color w:val="000000"/>
          <w:sz w:val="41"/>
        </w:rPr>
        <w:t>(topos)</w:t>
      </w:r>
      <w:r>
        <w:rPr>
          <w:rFonts w:ascii="宋体" w:eastAsia="宋体" w:hAnsi="宋体" w:cs="宋体"/>
          <w:color w:val="000000"/>
          <w:sz w:val="41"/>
        </w:rPr>
        <w:t>作为</w:t>
      </w:r>
      <w:r>
        <w:rPr>
          <w:rFonts w:ascii="宋体" w:eastAsia="宋体" w:hAnsi="宋体" w:cs="宋体"/>
          <w:color w:val="000000"/>
          <w:sz w:val="41"/>
        </w:rPr>
        <w:t xml:space="preserve"> chōra </w:t>
      </w:r>
      <w:r>
        <w:rPr>
          <w:rFonts w:ascii="宋体" w:eastAsia="宋体" w:hAnsi="宋体" w:cs="宋体"/>
          <w:color w:val="000000"/>
          <w:sz w:val="41"/>
        </w:rPr>
        <w:t>来体会的，这个</w:t>
      </w:r>
      <w:r>
        <w:rPr>
          <w:rFonts w:ascii="宋体" w:eastAsia="宋体" w:hAnsi="宋体" w:cs="宋体"/>
          <w:color w:val="000000"/>
          <w:sz w:val="41"/>
        </w:rPr>
        <w:t xml:space="preserve"> chōra </w:t>
      </w:r>
      <w:r>
        <w:rPr>
          <w:rFonts w:ascii="宋体" w:eastAsia="宋体" w:hAnsi="宋体" w:cs="宋体"/>
          <w:color w:val="000000"/>
          <w:sz w:val="41"/>
        </w:rPr>
        <w:t>既不意指处所也不意指空间，却是通过立于此者被接收、被占领的。处所属于事物本身。各别的事物各有各的处所。变者就被摆到此处所</w:t>
      </w:r>
      <w:r>
        <w:rPr>
          <w:rFonts w:ascii="宋体" w:eastAsia="宋体" w:hAnsi="宋体" w:cs="宋体"/>
          <w:color w:val="000000"/>
          <w:sz w:val="41"/>
        </w:rPr>
        <w:t>“</w:t>
      </w:r>
      <w:r>
        <w:rPr>
          <w:rFonts w:ascii="宋体" w:eastAsia="宋体" w:hAnsi="宋体" w:cs="宋体"/>
          <w:color w:val="000000"/>
          <w:sz w:val="41"/>
        </w:rPr>
        <w:t>空</w:t>
      </w:r>
      <w:r>
        <w:rPr>
          <w:rFonts w:ascii="宋体" w:eastAsia="宋体" w:hAnsi="宋体" w:cs="宋体"/>
          <w:color w:val="000000"/>
          <w:sz w:val="41"/>
        </w:rPr>
        <w:t>间</w:t>
      </w:r>
      <w:r>
        <w:rPr>
          <w:rFonts w:ascii="宋体" w:eastAsia="宋体" w:hAnsi="宋体" w:cs="宋体"/>
          <w:color w:val="000000"/>
          <w:sz w:val="41"/>
        </w:rPr>
        <w:t>”</w:t>
      </w:r>
      <w:r>
        <w:rPr>
          <w:rFonts w:ascii="宋体" w:eastAsia="宋体" w:hAnsi="宋体" w:cs="宋体"/>
          <w:color w:val="000000"/>
          <w:sz w:val="41"/>
        </w:rPr>
        <w:t>中去又从其中摆出来。但为要使此事成为可能，</w:t>
      </w:r>
      <w:r>
        <w:rPr>
          <w:rFonts w:ascii="宋体" w:eastAsia="宋体" w:hAnsi="宋体" w:cs="宋体"/>
          <w:color w:val="000000"/>
          <w:sz w:val="41"/>
        </w:rPr>
        <w:t>“</w:t>
      </w:r>
      <w:r>
        <w:rPr>
          <w:rFonts w:ascii="宋体" w:eastAsia="宋体" w:hAnsi="宋体" w:cs="宋体"/>
          <w:color w:val="000000"/>
          <w:sz w:val="41"/>
        </w:rPr>
        <w:t>空间</w:t>
      </w:r>
      <w:r>
        <w:rPr>
          <w:rFonts w:ascii="宋体" w:eastAsia="宋体" w:hAnsi="宋体" w:cs="宋体"/>
          <w:color w:val="000000"/>
          <w:sz w:val="41"/>
        </w:rPr>
        <w:t>”</w:t>
      </w:r>
      <w:r>
        <w:rPr>
          <w:rFonts w:ascii="宋体" w:eastAsia="宋体" w:hAnsi="宋体" w:cs="宋体"/>
          <w:color w:val="000000"/>
          <w:sz w:val="41"/>
        </w:rPr>
        <w:t>就必须绝不沾染他无论会从何处才能收受来的任何外观的方式。因为倘若</w:t>
      </w:r>
      <w:r>
        <w:rPr>
          <w:rFonts w:ascii="宋体" w:eastAsia="宋体" w:hAnsi="宋体" w:cs="宋体"/>
          <w:color w:val="000000"/>
          <w:sz w:val="41"/>
        </w:rPr>
        <w:t>“</w:t>
      </w:r>
      <w:r>
        <w:rPr>
          <w:rFonts w:ascii="宋体" w:eastAsia="宋体" w:hAnsi="宋体" w:cs="宋体"/>
          <w:color w:val="000000"/>
          <w:sz w:val="41"/>
        </w:rPr>
        <w:t>空间</w:t>
      </w:r>
      <w:r>
        <w:rPr>
          <w:rFonts w:ascii="宋体" w:eastAsia="宋体" w:hAnsi="宋体" w:cs="宋体"/>
          <w:color w:val="000000"/>
          <w:sz w:val="41"/>
        </w:rPr>
        <w:t>”</w:t>
      </w:r>
      <w:r>
        <w:rPr>
          <w:rFonts w:ascii="宋体" w:eastAsia="宋体" w:hAnsi="宋体" w:cs="宋体"/>
          <w:color w:val="000000"/>
          <w:sz w:val="41"/>
        </w:rPr>
        <w:t>竟和随便一个压到它身上来的外观方式相像的话，它就会在接收有些是相反的有些是全然别样的东西的形象时，把它须把原象显现出来这回事搞得乱七八糟，因为它这样做时就是要把它自己的外观附带表现出来嘛。</w:t>
      </w:r>
    </w:p>
    <w:p w:rsidR="003B37AB" w:rsidRDefault="00DE34B8">
      <w:pPr>
        <w:wordWrap w:val="0"/>
        <w:spacing w:line="680" w:lineRule="atLeast"/>
        <w:ind w:firstLine="900"/>
        <w:textAlignment w:val="baseline"/>
        <w:rPr>
          <w:sz w:val="20"/>
        </w:rPr>
      </w:pPr>
      <w:r>
        <w:rPr>
          <w:rFonts w:ascii="楷体" w:eastAsia="楷体" w:hAnsi="楷体" w:cs="楷体"/>
          <w:color w:val="000000"/>
          <w:sz w:val="20"/>
        </w:rPr>
        <w:t xml:space="preserve">ǎμορφου ōν </w:t>
      </w:r>
      <w:r>
        <w:rPr>
          <w:rFonts w:ascii="楷体" w:eastAsia="楷体" w:hAnsi="楷体" w:cs="楷体"/>
          <w:color w:val="000000"/>
          <w:sz w:val="20"/>
        </w:rPr>
        <w:t>ἐ</w:t>
      </w:r>
      <w:r>
        <w:rPr>
          <w:rFonts w:ascii="楷体" w:eastAsia="楷体" w:hAnsi="楷体" w:cs="楷体"/>
          <w:color w:val="000000"/>
          <w:sz w:val="20"/>
        </w:rPr>
        <w:t>κείνων απασ</w:t>
      </w:r>
      <w:r>
        <w:rPr>
          <w:rFonts w:ascii="楷体" w:eastAsia="楷体" w:hAnsi="楷体" w:cs="楷体"/>
          <w:color w:val="000000"/>
          <w:sz w:val="20"/>
        </w:rPr>
        <w:t>ῶ</w:t>
      </w:r>
      <w:r>
        <w:rPr>
          <w:rFonts w:ascii="楷体" w:eastAsia="楷体" w:hAnsi="楷体" w:cs="楷体"/>
          <w:color w:val="000000"/>
          <w:sz w:val="20"/>
        </w:rPr>
        <w:t>ν τ</w:t>
      </w:r>
      <w:r>
        <w:rPr>
          <w:rFonts w:ascii="楷体" w:eastAsia="楷体" w:hAnsi="楷体" w:cs="楷体"/>
          <w:color w:val="000000"/>
          <w:sz w:val="20"/>
        </w:rPr>
        <w:t>ῶ</w:t>
      </w:r>
      <w:r>
        <w:rPr>
          <w:rFonts w:ascii="楷体" w:eastAsia="楷体" w:hAnsi="楷体" w:cs="楷体"/>
          <w:color w:val="000000"/>
          <w:sz w:val="20"/>
        </w:rPr>
        <w:t>ν iδεων ōσας μελλοι  δεχεσθαιποθεν. ōμοιον γàρ ōν τ</w:t>
      </w:r>
      <w:r>
        <w:rPr>
          <w:rFonts w:ascii="楷体" w:eastAsia="楷体" w:hAnsi="楷体" w:cs="楷体"/>
          <w:color w:val="000000"/>
          <w:sz w:val="20"/>
        </w:rPr>
        <w:t>ῶ</w:t>
      </w:r>
      <w:r>
        <w:rPr>
          <w:rFonts w:ascii="楷体" w:eastAsia="楷体" w:hAnsi="楷体" w:cs="楷体"/>
          <w:color w:val="000000"/>
          <w:sz w:val="20"/>
        </w:rPr>
        <w:t xml:space="preserve">ν </w:t>
      </w:r>
      <w:r>
        <w:rPr>
          <w:rFonts w:ascii="楷体" w:eastAsia="楷体" w:hAnsi="楷体" w:cs="楷体"/>
          <w:color w:val="000000"/>
          <w:sz w:val="20"/>
        </w:rPr>
        <w:t>ἐ</w:t>
      </w:r>
      <w:r>
        <w:rPr>
          <w:rFonts w:ascii="楷体" w:eastAsia="楷体" w:hAnsi="楷体" w:cs="楷体"/>
          <w:color w:val="000000"/>
          <w:sz w:val="20"/>
        </w:rPr>
        <w:t>πεισιώτων τιν i</w:t>
      </w:r>
      <w:r>
        <w:rPr>
          <w:rFonts w:ascii="楷体" w:eastAsia="楷体" w:hAnsi="楷体" w:cs="楷体"/>
          <w:color w:val="000000"/>
          <w:sz w:val="20"/>
        </w:rPr>
        <w:t xml:space="preserve"> τà τ</w:t>
      </w:r>
      <w:r>
        <w:rPr>
          <w:rFonts w:ascii="楷体" w:eastAsia="楷体" w:hAnsi="楷体" w:cs="楷体"/>
          <w:color w:val="000000"/>
          <w:sz w:val="20"/>
        </w:rPr>
        <w:t>ῆ</w:t>
      </w:r>
      <w:r>
        <w:rPr>
          <w:rFonts w:ascii="楷体" w:eastAsia="楷体" w:hAnsi="楷体" w:cs="楷体"/>
          <w:color w:val="000000"/>
          <w:sz w:val="20"/>
        </w:rPr>
        <w:t xml:space="preserve">s </w:t>
      </w:r>
      <w:r>
        <w:rPr>
          <w:rFonts w:ascii="楷体" w:eastAsia="楷体" w:hAnsi="楷体" w:cs="楷体"/>
          <w:color w:val="000000"/>
          <w:sz w:val="20"/>
        </w:rPr>
        <w:t>ἐ</w:t>
      </w:r>
      <w:r>
        <w:rPr>
          <w:rFonts w:ascii="楷体" w:eastAsia="楷体" w:hAnsi="楷体" w:cs="楷体"/>
          <w:color w:val="000000"/>
          <w:sz w:val="20"/>
        </w:rPr>
        <w:t>ναντιάζ τα τε τ</w:t>
      </w:r>
      <w:r>
        <w:rPr>
          <w:rFonts w:ascii="楷体" w:eastAsia="楷体" w:hAnsi="楷体" w:cs="楷体"/>
          <w:color w:val="000000"/>
          <w:sz w:val="20"/>
        </w:rPr>
        <w:t>ῆ</w:t>
      </w:r>
      <w:r>
        <w:rPr>
          <w:rFonts w:ascii="楷体" w:eastAsia="楷体" w:hAnsi="楷体" w:cs="楷体"/>
          <w:color w:val="000000"/>
          <w:sz w:val="20"/>
        </w:rPr>
        <w:t>sπαράπαν αλληλεζ φύσεως όποτ ελθοι εχόμενον κακώs àν αφομοιοτ τηναυτον παρεμφαινον οφυι.</w:t>
      </w:r>
    </w:p>
    <w:p w:rsidR="003B37AB" w:rsidRDefault="00DE34B8">
      <w:pPr>
        <w:wordWrap w:val="0"/>
        <w:spacing w:line="680" w:lineRule="atLeast"/>
        <w:ind w:right="20" w:firstLine="900"/>
        <w:textAlignment w:val="baseline"/>
        <w:rPr>
          <w:sz w:val="41"/>
        </w:rPr>
      </w:pPr>
      <w:r>
        <w:rPr>
          <w:rFonts w:ascii="宋体" w:eastAsia="宋体" w:hAnsi="宋体" w:cs="宋体"/>
          <w:color w:val="000000"/>
          <w:sz w:val="41"/>
        </w:rPr>
        <w:t>变着的诸事物被摆进其中的这个东西，恰恰就不容许显现出一种自己的景象和一种自己的外观来。</w:t>
      </w:r>
      <w:r>
        <w:rPr>
          <w:rFonts w:ascii="宋体" w:eastAsia="宋体" w:hAnsi="宋体" w:cs="宋体"/>
          <w:color w:val="000000"/>
          <w:sz w:val="41"/>
        </w:rPr>
        <w:t>[</w:t>
      </w:r>
      <w:r>
        <w:rPr>
          <w:rFonts w:ascii="宋体" w:eastAsia="宋体" w:hAnsi="宋体" w:cs="宋体"/>
          <w:color w:val="000000"/>
          <w:sz w:val="41"/>
        </w:rPr>
        <w:t>所引《蒂迈欧篇》的段落就是想不仅讲明白</w:t>
      </w:r>
      <w:r>
        <w:rPr>
          <w:rFonts w:ascii="宋体" w:eastAsia="宋体" w:hAnsi="宋体" w:cs="宋体"/>
          <w:color w:val="000000"/>
          <w:sz w:val="41"/>
        </w:rPr>
        <w:t xml:space="preserve"> parenphainon </w:t>
      </w:r>
      <w:r>
        <w:rPr>
          <w:rFonts w:ascii="宋体" w:eastAsia="宋体" w:hAnsi="宋体" w:cs="宋体"/>
          <w:color w:val="000000"/>
          <w:sz w:val="41"/>
        </w:rPr>
        <w:t>与</w:t>
      </w:r>
      <w:r>
        <w:rPr>
          <w:rFonts w:ascii="宋体" w:eastAsia="宋体" w:hAnsi="宋体" w:cs="宋体"/>
          <w:color w:val="000000"/>
          <w:sz w:val="41"/>
        </w:rPr>
        <w:t xml:space="preserve"> on </w:t>
      </w:r>
      <w:r>
        <w:rPr>
          <w:rFonts w:ascii="宋体" w:eastAsia="宋体" w:hAnsi="宋体" w:cs="宋体"/>
          <w:color w:val="000000"/>
          <w:sz w:val="41"/>
        </w:rPr>
        <w:t>二者之间，也就是附带着现象与即为常住的存在二者之间的相属关系，而且也指</w:t>
      </w:r>
    </w:p>
    <w:p w:rsidR="003B37AB" w:rsidRDefault="003B37AB"/>
    <w:p w:rsidR="003B37AB" w:rsidRDefault="003B37AB">
      <w:pPr>
        <w:sectPr w:rsidR="003B37AB">
          <w:headerReference w:type="default" r:id="rId1090"/>
          <w:footerReference w:type="default" r:id="rId1091"/>
          <w:pgSz w:w="16600" w:h="24400"/>
          <w:pgMar w:top="2080" w:right="2300" w:bottom="2080" w:left="2300" w:header="1780" w:footer="1780" w:gutter="0"/>
          <w:cols w:space="720"/>
        </w:sectPr>
      </w:pPr>
    </w:p>
    <w:p w:rsidR="003B37AB" w:rsidRDefault="00DE34B8">
      <w:pPr>
        <w:wordWrap w:val="0"/>
        <w:spacing w:before="440" w:line="580" w:lineRule="atLeast"/>
        <w:ind w:right="980"/>
        <w:jc w:val="right"/>
        <w:textAlignment w:val="baseline"/>
        <w:rPr>
          <w:sz w:val="42"/>
        </w:rPr>
      </w:pPr>
      <w:r>
        <w:rPr>
          <w:rFonts w:ascii="宋体" w:eastAsia="宋体" w:hAnsi="宋体" w:cs="宋体"/>
          <w:color w:val="000000"/>
          <w:sz w:val="42"/>
        </w:rPr>
        <w:lastRenderedPageBreak/>
        <w:t>形而上</w:t>
      </w:r>
      <w:r>
        <w:rPr>
          <w:rFonts w:ascii="宋体" w:eastAsia="宋体" w:hAnsi="宋体" w:cs="宋体"/>
          <w:color w:val="000000"/>
          <w:sz w:val="42"/>
        </w:rPr>
        <w:t>学导论</w:t>
      </w:r>
      <w:r>
        <w:rPr>
          <w:rFonts w:ascii="宋体" w:eastAsia="宋体" w:hAnsi="宋体" w:cs="宋体"/>
          <w:color w:val="000000"/>
          <w:sz w:val="42"/>
        </w:rPr>
        <w:t xml:space="preserve"> 505</w:t>
      </w:r>
    </w:p>
    <w:p w:rsidR="003B37AB" w:rsidRDefault="003B37AB">
      <w:pPr>
        <w:wordWrap w:val="0"/>
        <w:spacing w:line="500" w:lineRule="exact"/>
        <w:jc w:val="right"/>
        <w:textAlignment w:val="baseline"/>
        <w:rPr>
          <w:sz w:val="42"/>
        </w:rPr>
      </w:pPr>
    </w:p>
    <w:p w:rsidR="003B37AB" w:rsidRDefault="00DE34B8">
      <w:pPr>
        <w:wordWrap w:val="0"/>
        <w:spacing w:line="700" w:lineRule="atLeast"/>
        <w:ind w:left="20" w:right="420" w:firstLine="20"/>
        <w:textAlignment w:val="baseline"/>
        <w:rPr>
          <w:sz w:val="39"/>
        </w:rPr>
      </w:pPr>
      <w:r>
        <w:rPr>
          <w:rFonts w:ascii="宋体" w:eastAsia="宋体" w:hAnsi="宋体" w:cs="宋体"/>
          <w:color w:val="000000"/>
          <w:sz w:val="39"/>
        </w:rPr>
        <w:t>明，从柏拉图哲学以来，也就是说在把存在解释为</w:t>
      </w:r>
      <w:r>
        <w:rPr>
          <w:rFonts w:ascii="宋体" w:eastAsia="宋体" w:hAnsi="宋体" w:cs="宋体"/>
          <w:color w:val="000000"/>
          <w:sz w:val="39"/>
        </w:rPr>
        <w:t xml:space="preserve"> idea(</w:t>
      </w:r>
      <w:r>
        <w:rPr>
          <w:rFonts w:ascii="宋体" w:eastAsia="宋体" w:hAnsi="宋体" w:cs="宋体"/>
          <w:color w:val="000000"/>
          <w:sz w:val="39"/>
        </w:rPr>
        <w:t>理念</w:t>
      </w:r>
      <w:r>
        <w:rPr>
          <w:rFonts w:ascii="宋体" w:eastAsia="宋体" w:hAnsi="宋体" w:cs="宋体"/>
          <w:color w:val="000000"/>
          <w:sz w:val="39"/>
        </w:rPr>
        <w:t>)</w:t>
      </w:r>
      <w:r>
        <w:rPr>
          <w:rFonts w:ascii="宋体" w:eastAsia="宋体" w:hAnsi="宋体" w:cs="宋体"/>
          <w:color w:val="000000"/>
          <w:sz w:val="39"/>
        </w:rPr>
        <w:t>的过程中，把几乎未被掌握的处所</w:t>
      </w:r>
      <w:r>
        <w:rPr>
          <w:rFonts w:ascii="宋体" w:eastAsia="宋体" w:hAnsi="宋体" w:cs="宋体"/>
          <w:color w:val="000000"/>
          <w:sz w:val="39"/>
        </w:rPr>
        <w:t>(topos)</w:t>
      </w:r>
      <w:r>
        <w:rPr>
          <w:rFonts w:ascii="宋体" w:eastAsia="宋体" w:hAnsi="宋体" w:cs="宋体"/>
          <w:color w:val="000000"/>
          <w:sz w:val="39"/>
        </w:rPr>
        <w:t>以及</w:t>
      </w:r>
      <w:r>
        <w:rPr>
          <w:rFonts w:ascii="宋体" w:eastAsia="宋体" w:hAnsi="宋体" w:cs="宋体"/>
          <w:color w:val="000000"/>
          <w:sz w:val="39"/>
        </w:rPr>
        <w:t xml:space="preserve"> chora </w:t>
      </w:r>
      <w:r>
        <w:rPr>
          <w:rFonts w:ascii="宋体" w:eastAsia="宋体" w:hAnsi="宋体" w:cs="宋体"/>
          <w:color w:val="000000"/>
          <w:sz w:val="39"/>
        </w:rPr>
        <w:t>的本质改变为用范围大小来规定的</w:t>
      </w:r>
      <w:r>
        <w:rPr>
          <w:rFonts w:ascii="宋体" w:eastAsia="宋体" w:hAnsi="宋体" w:cs="宋体"/>
          <w:color w:val="000000"/>
          <w:sz w:val="39"/>
        </w:rPr>
        <w:t>“</w:t>
      </w:r>
      <w:r>
        <w:rPr>
          <w:rFonts w:ascii="宋体" w:eastAsia="宋体" w:hAnsi="宋体" w:cs="宋体"/>
          <w:color w:val="000000"/>
          <w:sz w:val="39"/>
        </w:rPr>
        <w:t>空间</w:t>
      </w:r>
      <w:r>
        <w:rPr>
          <w:rFonts w:ascii="宋体" w:eastAsia="宋体" w:hAnsi="宋体" w:cs="宋体"/>
          <w:color w:val="000000"/>
          <w:sz w:val="39"/>
        </w:rPr>
        <w:t>”</w:t>
      </w:r>
      <w:r>
        <w:rPr>
          <w:rFonts w:ascii="宋体" w:eastAsia="宋体" w:hAnsi="宋体" w:cs="宋体"/>
          <w:color w:val="000000"/>
          <w:sz w:val="39"/>
        </w:rPr>
        <w:t>这回事已在进行中了。</w:t>
      </w:r>
      <w:r>
        <w:rPr>
          <w:rFonts w:ascii="宋体" w:eastAsia="宋体" w:hAnsi="宋体" w:cs="宋体"/>
          <w:color w:val="000000"/>
          <w:sz w:val="39"/>
        </w:rPr>
        <w:t xml:space="preserve">chora </w:t>
      </w:r>
      <w:r>
        <w:rPr>
          <w:rFonts w:ascii="宋体" w:eastAsia="宋体" w:hAnsi="宋体" w:cs="宋体"/>
          <w:color w:val="000000"/>
          <w:sz w:val="39"/>
        </w:rPr>
        <w:t>不是也可以意指：从任何殊相脱离者，并即以此方式恰好包涵他物且即为它</w:t>
      </w:r>
      <w:r>
        <w:rPr>
          <w:rFonts w:ascii="宋体" w:eastAsia="宋体" w:hAnsi="宋体" w:cs="宋体"/>
          <w:color w:val="000000"/>
          <w:sz w:val="39"/>
        </w:rPr>
        <w:t>“</w:t>
      </w:r>
      <w:r>
        <w:rPr>
          <w:rFonts w:ascii="宋体" w:eastAsia="宋体" w:hAnsi="宋体" w:cs="宋体"/>
          <w:color w:val="000000"/>
          <w:sz w:val="39"/>
        </w:rPr>
        <w:t>腾出地方</w:t>
      </w:r>
      <w:r>
        <w:rPr>
          <w:rFonts w:ascii="宋体" w:eastAsia="宋体" w:hAnsi="宋体" w:cs="宋体"/>
          <w:color w:val="000000"/>
          <w:sz w:val="39"/>
        </w:rPr>
        <w:t>”</w:t>
      </w:r>
      <w:r>
        <w:rPr>
          <w:rFonts w:ascii="宋体" w:eastAsia="宋体" w:hAnsi="宋体" w:cs="宋体"/>
          <w:color w:val="000000"/>
          <w:sz w:val="39"/>
        </w:rPr>
        <w:t>的回避者吗</w:t>
      </w:r>
      <w:r>
        <w:rPr>
          <w:rFonts w:ascii="宋体" w:eastAsia="宋体" w:hAnsi="宋体" w:cs="宋体"/>
          <w:color w:val="000000"/>
          <w:sz w:val="39"/>
        </w:rPr>
        <w:t>?]</w:t>
      </w:r>
      <w:r>
        <w:rPr>
          <w:rFonts w:ascii="宋体" w:eastAsia="宋体" w:hAnsi="宋体" w:cs="宋体"/>
          <w:color w:val="000000"/>
          <w:sz w:val="39"/>
        </w:rPr>
        <w:t>现在我们回到已提过的</w:t>
      </w:r>
      <w:r>
        <w:rPr>
          <w:rFonts w:ascii="宋体" w:eastAsia="宋体" w:hAnsi="宋体" w:cs="宋体"/>
          <w:color w:val="000000"/>
          <w:sz w:val="39"/>
        </w:rPr>
        <w:t xml:space="preserve"> lex-ainto </w:t>
      </w:r>
      <w:r>
        <w:rPr>
          <w:rFonts w:ascii="宋体" w:eastAsia="宋体" w:hAnsi="宋体" w:cs="宋体"/>
          <w:color w:val="000000"/>
          <w:sz w:val="39"/>
        </w:rPr>
        <w:t>这个词形上来。由此词就出现这回事：此词把一种</w:t>
      </w:r>
      <w:r>
        <w:rPr>
          <w:rFonts w:ascii="宋体" w:eastAsia="宋体" w:hAnsi="宋体" w:cs="宋体"/>
          <w:color w:val="000000"/>
          <w:sz w:val="39"/>
        </w:rPr>
        <w:t xml:space="preserve"> poikilia(</w:t>
      </w:r>
      <w:r>
        <w:rPr>
          <w:rFonts w:ascii="宋体" w:eastAsia="宋体" w:hAnsi="宋体" w:cs="宋体"/>
          <w:color w:val="000000"/>
          <w:sz w:val="39"/>
        </w:rPr>
        <w:t>叙述</w:t>
      </w:r>
      <w:r>
        <w:rPr>
          <w:rFonts w:ascii="宋体" w:eastAsia="宋体" w:hAnsi="宋体" w:cs="宋体"/>
          <w:color w:val="000000"/>
          <w:sz w:val="39"/>
        </w:rPr>
        <w:t>)</w:t>
      </w:r>
      <w:r>
        <w:rPr>
          <w:rFonts w:ascii="宋体" w:eastAsia="宋体" w:hAnsi="宋体" w:cs="宋体"/>
          <w:color w:val="000000"/>
          <w:sz w:val="39"/>
        </w:rPr>
        <w:t>从含义的方向表现出来。因此它叫做</w:t>
      </w:r>
      <w:r>
        <w:rPr>
          <w:rFonts w:ascii="宋体" w:eastAsia="宋体" w:hAnsi="宋体" w:cs="宋体"/>
          <w:color w:val="000000"/>
          <w:sz w:val="39"/>
        </w:rPr>
        <w:t xml:space="preserve"> enklisis paren-</w:t>
      </w:r>
      <w:r>
        <w:rPr>
          <w:rFonts w:ascii="宋体" w:eastAsia="宋体" w:hAnsi="宋体" w:cs="宋体"/>
          <w:color w:val="000000"/>
          <w:sz w:val="39"/>
        </w:rPr>
        <w:t>phatikos</w:t>
      </w:r>
      <w:r>
        <w:rPr>
          <w:rFonts w:ascii="宋体" w:eastAsia="宋体" w:hAnsi="宋体" w:cs="宋体"/>
          <w:color w:val="000000"/>
          <w:sz w:val="39"/>
        </w:rPr>
        <w:t>，偏离，此偏离在附带表现：人称，数，时间，语态，式。这回事又是以此一回事为根基：只消此词让象现出</w:t>
      </w:r>
      <w:r>
        <w:rPr>
          <w:rFonts w:ascii="宋体" w:eastAsia="宋体" w:hAnsi="宋体" w:cs="宋体"/>
          <w:color w:val="000000"/>
          <w:sz w:val="39"/>
        </w:rPr>
        <w:t>(deloun)</w:t>
      </w:r>
      <w:r>
        <w:rPr>
          <w:rFonts w:ascii="宋体" w:eastAsia="宋体" w:hAnsi="宋体" w:cs="宋体"/>
          <w:color w:val="000000"/>
          <w:sz w:val="39"/>
        </w:rPr>
        <w:t>时，此词就作为这样的词而存在。如果我在</w:t>
      </w:r>
      <w:r>
        <w:rPr>
          <w:rFonts w:ascii="宋体" w:eastAsia="宋体" w:hAnsi="宋体" w:cs="宋体"/>
          <w:color w:val="000000"/>
          <w:sz w:val="39"/>
        </w:rPr>
        <w:t xml:space="preserve"> lexainto </w:t>
      </w:r>
      <w:r>
        <w:rPr>
          <w:rFonts w:ascii="宋体" w:eastAsia="宋体" w:hAnsi="宋体" w:cs="宋体"/>
          <w:color w:val="000000"/>
          <w:sz w:val="39"/>
        </w:rPr>
        <w:t>之旁还提出</w:t>
      </w:r>
      <w:r>
        <w:rPr>
          <w:rFonts w:ascii="宋体" w:eastAsia="宋体" w:hAnsi="宋体" w:cs="宋体"/>
          <w:color w:val="000000"/>
          <w:sz w:val="39"/>
        </w:rPr>
        <w:t xml:space="preserve"> leg-ein </w:t>
      </w:r>
      <w:r>
        <w:rPr>
          <w:rFonts w:ascii="宋体" w:eastAsia="宋体" w:hAnsi="宋体" w:cs="宋体"/>
          <w:color w:val="000000"/>
          <w:sz w:val="39"/>
        </w:rPr>
        <w:t>这个不定式形式，那么我们在此面对着</w:t>
      </w:r>
      <w:r>
        <w:rPr>
          <w:rFonts w:ascii="宋体" w:eastAsia="宋体" w:hAnsi="宋体" w:cs="宋体"/>
          <w:color w:val="000000"/>
          <w:sz w:val="39"/>
        </w:rPr>
        <w:t xml:space="preserve"> lego </w:t>
      </w:r>
      <w:r>
        <w:rPr>
          <w:rFonts w:ascii="宋体" w:eastAsia="宋体" w:hAnsi="宋体" w:cs="宋体"/>
          <w:color w:val="000000"/>
          <w:sz w:val="39"/>
        </w:rPr>
        <w:t>这个基本形式又见到一个变化形式，</w:t>
      </w:r>
      <w:r>
        <w:rPr>
          <w:rFonts w:ascii="宋体" w:eastAsia="宋体" w:hAnsi="宋体" w:cs="宋体"/>
          <w:color w:val="000000"/>
          <w:sz w:val="39"/>
        </w:rPr>
        <w:t xml:space="preserve"> enklisis(</w:t>
      </w:r>
      <w:r>
        <w:rPr>
          <w:rFonts w:ascii="宋体" w:eastAsia="宋体" w:hAnsi="宋体" w:cs="宋体"/>
          <w:color w:val="000000"/>
          <w:sz w:val="39"/>
        </w:rPr>
        <w:t>动词变格</w:t>
      </w:r>
      <w:r>
        <w:rPr>
          <w:rFonts w:ascii="宋体" w:eastAsia="宋体" w:hAnsi="宋体" w:cs="宋体"/>
          <w:color w:val="000000"/>
          <w:sz w:val="39"/>
        </w:rPr>
        <w:t>)</w:t>
      </w:r>
      <w:r>
        <w:rPr>
          <w:rFonts w:ascii="宋体" w:eastAsia="宋体" w:hAnsi="宋体" w:cs="宋体"/>
          <w:color w:val="000000"/>
          <w:sz w:val="39"/>
        </w:rPr>
        <w:t>，但却是在其中并不表现出人称，数，式来的这样一个变化形式。在此</w:t>
      </w:r>
      <w:r>
        <w:rPr>
          <w:rFonts w:ascii="宋体" w:eastAsia="宋体" w:hAnsi="宋体" w:cs="宋体"/>
          <w:color w:val="000000"/>
          <w:sz w:val="39"/>
        </w:rPr>
        <w:t xml:space="preserve"> enklisis </w:t>
      </w:r>
      <w:r>
        <w:rPr>
          <w:rFonts w:ascii="宋体" w:eastAsia="宋体" w:hAnsi="宋体" w:cs="宋体"/>
          <w:color w:val="000000"/>
          <w:sz w:val="39"/>
        </w:rPr>
        <w:t>以及按其含义有所表现都显出一点不足之处。因此这一词形叫做</w:t>
      </w:r>
      <w:r>
        <w:rPr>
          <w:rFonts w:ascii="宋体" w:eastAsia="宋体" w:hAnsi="宋体" w:cs="宋体"/>
          <w:color w:val="000000"/>
          <w:sz w:val="39"/>
        </w:rPr>
        <w:t xml:space="preserve"> en-klisis a- paremhatikos</w:t>
      </w:r>
      <w:r>
        <w:rPr>
          <w:rFonts w:ascii="宋体" w:eastAsia="宋体" w:hAnsi="宋体" w:cs="宋体"/>
          <w:color w:val="000000"/>
          <w:sz w:val="39"/>
        </w:rPr>
        <w:t>(</w:t>
      </w:r>
      <w:r>
        <w:rPr>
          <w:rFonts w:ascii="宋体" w:eastAsia="宋体" w:hAnsi="宋体" w:cs="宋体"/>
          <w:color w:val="000000"/>
          <w:sz w:val="39"/>
        </w:rPr>
        <w:t>不附带表现的偏离</w:t>
      </w:r>
      <w:r>
        <w:rPr>
          <w:rFonts w:ascii="宋体" w:eastAsia="宋体" w:hAnsi="宋体" w:cs="宋体"/>
          <w:color w:val="000000"/>
          <w:sz w:val="39"/>
        </w:rPr>
        <w:t>———</w:t>
      </w:r>
      <w:r>
        <w:rPr>
          <w:rFonts w:ascii="宋体" w:eastAsia="宋体" w:hAnsi="宋体" w:cs="宋体"/>
          <w:color w:val="000000"/>
          <w:sz w:val="39"/>
        </w:rPr>
        <w:t>变格</w:t>
      </w:r>
      <w:r>
        <w:rPr>
          <w:rFonts w:ascii="宋体" w:eastAsia="宋体" w:hAnsi="宋体" w:cs="宋体"/>
          <w:color w:val="000000"/>
          <w:sz w:val="39"/>
        </w:rPr>
        <w:t>)</w:t>
      </w:r>
      <w:r>
        <w:rPr>
          <w:rFonts w:ascii="宋体" w:eastAsia="宋体" w:hAnsi="宋体" w:cs="宋体"/>
          <w:color w:val="000000"/>
          <w:sz w:val="39"/>
        </w:rPr>
        <w:t>。这个否定名称是与拉丁文的</w:t>
      </w:r>
      <w:r>
        <w:rPr>
          <w:rFonts w:ascii="宋体" w:eastAsia="宋体" w:hAnsi="宋体" w:cs="宋体"/>
          <w:color w:val="000000"/>
          <w:sz w:val="39"/>
        </w:rPr>
        <w:t xml:space="preserve"> infinitivus(</w:t>
      </w:r>
      <w:r>
        <w:rPr>
          <w:rFonts w:ascii="宋体" w:eastAsia="宋体" w:hAnsi="宋体" w:cs="宋体"/>
          <w:color w:val="000000"/>
          <w:sz w:val="39"/>
        </w:rPr>
        <w:t>不定式</w:t>
      </w:r>
      <w:r>
        <w:rPr>
          <w:rFonts w:ascii="宋体" w:eastAsia="宋体" w:hAnsi="宋体" w:cs="宋体"/>
          <w:color w:val="000000"/>
          <w:sz w:val="39"/>
        </w:rPr>
        <w:t>)</w:t>
      </w:r>
      <w:r>
        <w:rPr>
          <w:rFonts w:ascii="宋体" w:eastAsia="宋体" w:hAnsi="宋体" w:cs="宋体"/>
          <w:color w:val="000000"/>
          <w:sz w:val="39"/>
        </w:rPr>
        <w:t>这个名称符合一致的。不定式这个形式的含义就不是限制而且钉死在上述按照人称，数等等的见地中。拉丁文用</w:t>
      </w:r>
      <w:r>
        <w:rPr>
          <w:rFonts w:ascii="宋体" w:eastAsia="宋体" w:hAnsi="宋体" w:cs="宋体"/>
          <w:color w:val="000000"/>
          <w:sz w:val="39"/>
        </w:rPr>
        <w:t xml:space="preserve"> in- finitivus </w:t>
      </w:r>
      <w:r>
        <w:rPr>
          <w:rFonts w:ascii="宋体" w:eastAsia="宋体" w:hAnsi="宋体" w:cs="宋体"/>
          <w:color w:val="000000"/>
          <w:sz w:val="39"/>
        </w:rPr>
        <w:t>来译</w:t>
      </w:r>
      <w:r>
        <w:rPr>
          <w:rFonts w:ascii="宋体" w:eastAsia="宋体" w:hAnsi="宋体" w:cs="宋体"/>
          <w:color w:val="000000"/>
          <w:sz w:val="39"/>
        </w:rPr>
        <w:t xml:space="preserve"> a- paren-phatikos </w:t>
      </w:r>
      <w:r>
        <w:rPr>
          <w:rFonts w:ascii="宋体" w:eastAsia="宋体" w:hAnsi="宋体" w:cs="宋体"/>
          <w:color w:val="000000"/>
          <w:sz w:val="39"/>
        </w:rPr>
        <w:t>的此一翻译值得重视。希腊文原字是把立于自身或倾斜自身者的情况都放入景象并使其表现，此情况却消失了。只剩下限制出来的形式上的印象起规定作用。</w:t>
      </w:r>
    </w:p>
    <w:p w:rsidR="003B37AB" w:rsidRDefault="00DE34B8">
      <w:pPr>
        <w:wordWrap w:val="0"/>
        <w:spacing w:line="700" w:lineRule="atLeast"/>
        <w:ind w:left="20" w:right="460" w:firstLine="920"/>
        <w:textAlignment w:val="baseline"/>
        <w:rPr>
          <w:sz w:val="39"/>
        </w:rPr>
      </w:pPr>
      <w:r>
        <w:rPr>
          <w:rFonts w:ascii="宋体" w:eastAsia="宋体" w:hAnsi="宋体" w:cs="宋体"/>
          <w:color w:val="000000"/>
          <w:sz w:val="39"/>
        </w:rPr>
        <w:t>当然有而且恰恰在希腊文中也有被动态与中动态的不定式以及现在式，完成式与未来式的不定式，于是不定式就至少表现出动态</w:t>
      </w:r>
      <w:r>
        <w:rPr>
          <w:rFonts w:ascii="宋体" w:eastAsia="宋体" w:hAnsi="宋体" w:cs="宋体"/>
          <w:color w:val="000000"/>
          <w:sz w:val="39"/>
        </w:rPr>
        <w:t>与时间之别来了。此情况引起过各种关于不定式的争论，我们在此就不追究这些争论了。只有一点须得从这里去弄清楚一些。</w:t>
      </w:r>
      <w:r>
        <w:rPr>
          <w:rFonts w:ascii="宋体" w:eastAsia="宋体" w:hAnsi="宋体" w:cs="宋体"/>
          <w:color w:val="000000"/>
          <w:sz w:val="39"/>
        </w:rPr>
        <w:t xml:space="preserve"> Legein</w:t>
      </w:r>
      <w:r>
        <w:rPr>
          <w:rFonts w:ascii="宋体" w:eastAsia="宋体" w:hAnsi="宋体" w:cs="宋体"/>
          <w:color w:val="000000"/>
          <w:sz w:val="39"/>
        </w:rPr>
        <w:t>，说，这个不定式形式可以这样来被理解，即我们用它时不再想到动态与时间，而只想到这个动词笼统意指</w:t>
      </w:r>
    </w:p>
    <w:p w:rsidR="003B37AB" w:rsidRDefault="003B37AB"/>
    <w:p w:rsidR="003B37AB" w:rsidRDefault="003B37AB">
      <w:pPr>
        <w:sectPr w:rsidR="003B37AB">
          <w:headerReference w:type="default" r:id="rId1092"/>
          <w:footerReference w:type="default" r:id="rId1093"/>
          <w:pgSz w:w="16600" w:h="24400"/>
          <w:pgMar w:top="2080" w:right="2060" w:bottom="2080" w:left="2060" w:header="1780" w:footer="1780" w:gutter="0"/>
          <w:cols w:space="720"/>
        </w:sectPr>
      </w:pPr>
    </w:p>
    <w:p w:rsidR="003B37AB" w:rsidRDefault="00DE34B8">
      <w:pPr>
        <w:wordWrap w:val="0"/>
        <w:spacing w:before="400" w:line="520" w:lineRule="atLeast"/>
        <w:ind w:left="480" w:firstLine="20"/>
        <w:textAlignment w:val="baseline"/>
        <w:rPr>
          <w:sz w:val="38"/>
        </w:rPr>
      </w:pPr>
      <w:r>
        <w:rPr>
          <w:rFonts w:ascii="宋体" w:eastAsia="宋体" w:hAnsi="宋体" w:cs="宋体"/>
          <w:color w:val="000000"/>
          <w:sz w:val="38"/>
        </w:rPr>
        <w:lastRenderedPageBreak/>
        <w:t xml:space="preserve">506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20" w:lineRule="exact"/>
        <w:textAlignment w:val="baseline"/>
        <w:rPr>
          <w:sz w:val="38"/>
        </w:rPr>
      </w:pPr>
    </w:p>
    <w:p w:rsidR="003B37AB" w:rsidRDefault="00DE34B8">
      <w:pPr>
        <w:wordWrap w:val="0"/>
        <w:spacing w:line="660" w:lineRule="atLeast"/>
        <w:ind w:left="60" w:firstLine="20"/>
        <w:textAlignment w:val="baseline"/>
        <w:rPr>
          <w:sz w:val="43"/>
        </w:rPr>
      </w:pPr>
      <w:r>
        <w:rPr>
          <w:rFonts w:ascii="宋体" w:eastAsia="宋体" w:hAnsi="宋体" w:cs="宋体"/>
          <w:color w:val="000000"/>
          <w:sz w:val="43"/>
        </w:rPr>
        <w:t>什么与表现什么。这样看来原始希腊文把事实情况标明得特别好。在拉丁文名称的意义之下，不定式就是这样一个词形，这个词形把在此词形中所意指的东西一切确定的意义关联彷佛都割</w:t>
      </w:r>
      <w:r>
        <w:rPr>
          <w:rFonts w:ascii="宋体" w:eastAsia="宋体" w:hAnsi="宋体" w:cs="宋体"/>
          <w:color w:val="000000"/>
          <w:sz w:val="43"/>
        </w:rPr>
        <w:t>断了。此词形的意义是从一切特殊关联中抽出来的</w:t>
      </w:r>
      <w:r>
        <w:rPr>
          <w:rFonts w:ascii="宋体" w:eastAsia="宋体" w:hAnsi="宋体" w:cs="宋体"/>
          <w:color w:val="000000"/>
          <w:sz w:val="43"/>
        </w:rPr>
        <w:t>(</w:t>
      </w:r>
      <w:r>
        <w:rPr>
          <w:rFonts w:ascii="宋体" w:eastAsia="宋体" w:hAnsi="宋体" w:cs="宋体"/>
          <w:color w:val="000000"/>
          <w:sz w:val="43"/>
        </w:rPr>
        <w:t>抽象</w:t>
      </w:r>
      <w:r>
        <w:rPr>
          <w:rFonts w:ascii="宋体" w:eastAsia="宋体" w:hAnsi="宋体" w:cs="宋体"/>
          <w:color w:val="000000"/>
          <w:sz w:val="43"/>
        </w:rPr>
        <w:t>)</w:t>
      </w:r>
      <w:r>
        <w:rPr>
          <w:rFonts w:ascii="宋体" w:eastAsia="宋体" w:hAnsi="宋体" w:cs="宋体"/>
          <w:color w:val="000000"/>
          <w:sz w:val="43"/>
        </w:rPr>
        <w:t>。在此一抽象中，不定式只给出人们靠此词来笼统设想的东西。因此人们在今天的语法学中说：不定式是</w:t>
      </w:r>
      <w:r>
        <w:rPr>
          <w:rFonts w:ascii="宋体" w:eastAsia="宋体" w:hAnsi="宋体" w:cs="宋体"/>
          <w:color w:val="000000"/>
          <w:sz w:val="43"/>
        </w:rPr>
        <w:t>“</w:t>
      </w:r>
      <w:r>
        <w:rPr>
          <w:rFonts w:ascii="宋体" w:eastAsia="宋体" w:hAnsi="宋体" w:cs="宋体"/>
          <w:color w:val="000000"/>
          <w:sz w:val="43"/>
        </w:rPr>
        <w:t>抽象的动词概念</w:t>
      </w:r>
      <w:r>
        <w:rPr>
          <w:rFonts w:ascii="宋体" w:eastAsia="宋体" w:hAnsi="宋体" w:cs="宋体"/>
          <w:color w:val="000000"/>
          <w:sz w:val="43"/>
        </w:rPr>
        <w:t>”</w:t>
      </w:r>
      <w:r>
        <w:rPr>
          <w:rFonts w:ascii="宋体" w:eastAsia="宋体" w:hAnsi="宋体" w:cs="宋体"/>
          <w:color w:val="000000"/>
          <w:sz w:val="43"/>
        </w:rPr>
        <w:t>。人们只是笼统而一般地理会所意指的东西。人们单独称此一一般所意指者。在我们的语言中不定式意指动词的指称形式。在此不定式的词形与含义方式中有一缺点，有一过失。不定式不再把动词此外还摆出来的情况表现出来了。</w:t>
      </w:r>
    </w:p>
    <w:p w:rsidR="003B37AB" w:rsidRDefault="00DE34B8">
      <w:pPr>
        <w:wordWrap w:val="0"/>
        <w:spacing w:line="660" w:lineRule="atLeast"/>
        <w:ind w:left="60" w:right="20" w:firstLine="900"/>
        <w:textAlignment w:val="baseline"/>
        <w:rPr>
          <w:sz w:val="43"/>
        </w:rPr>
      </w:pPr>
      <w:r>
        <w:rPr>
          <w:rFonts w:ascii="宋体" w:eastAsia="宋体" w:hAnsi="宋体" w:cs="宋体"/>
          <w:color w:val="000000"/>
          <w:sz w:val="43"/>
        </w:rPr>
        <w:t>其实不定式在语言的词形出现的时间序列中也是一个较晚的与最晚的结果。此点从令我们来讨论其可追问之处的这个希腊词形的不定式身上就可看出来。</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的希</w:t>
      </w:r>
      <w:r>
        <w:rPr>
          <w:rFonts w:ascii="宋体" w:eastAsia="宋体" w:hAnsi="宋体" w:cs="宋体"/>
          <w:color w:val="000000"/>
          <w:sz w:val="43"/>
        </w:rPr>
        <w:t>腊文叫做</w:t>
      </w:r>
      <w:r>
        <w:rPr>
          <w:rFonts w:ascii="宋体" w:eastAsia="宋体" w:hAnsi="宋体" w:cs="宋体"/>
          <w:color w:val="000000"/>
          <w:sz w:val="43"/>
        </w:rPr>
        <w:t xml:space="preserve"> einai</w:t>
      </w:r>
      <w:r>
        <w:rPr>
          <w:rFonts w:ascii="宋体" w:eastAsia="宋体" w:hAnsi="宋体" w:cs="宋体"/>
          <w:color w:val="000000"/>
          <w:sz w:val="43"/>
        </w:rPr>
        <w:t>。我们知道，一种标准化了的语言总是从多种方言的原始地方性与历史性的说法中演化出来的。所以荷马的语言就是各种方言的混合物。这些方言保持着较早期的语言形式。在不定式的形成过程中，希腊文方言的解体情况最源远流长，也正因此语言研究就把不定式的各种情况定为主要标志，</w:t>
      </w:r>
      <w:r>
        <w:rPr>
          <w:rFonts w:ascii="宋体" w:eastAsia="宋体" w:hAnsi="宋体" w:cs="宋体"/>
          <w:color w:val="000000"/>
          <w:sz w:val="43"/>
        </w:rPr>
        <w:t>“</w:t>
      </w:r>
      <w:r>
        <w:rPr>
          <w:rFonts w:ascii="宋体" w:eastAsia="宋体" w:hAnsi="宋体" w:cs="宋体"/>
          <w:color w:val="000000"/>
          <w:sz w:val="43"/>
        </w:rPr>
        <w:t>以便把各种方言加以区分与分类</w:t>
      </w:r>
      <w:r>
        <w:rPr>
          <w:rFonts w:ascii="宋体" w:eastAsia="宋体" w:hAnsi="宋体" w:cs="宋体"/>
          <w:color w:val="000000"/>
          <w:sz w:val="43"/>
        </w:rPr>
        <w:t>”(</w:t>
      </w:r>
      <w:r>
        <w:rPr>
          <w:rFonts w:ascii="宋体" w:eastAsia="宋体" w:hAnsi="宋体" w:cs="宋体"/>
          <w:color w:val="000000"/>
          <w:sz w:val="43"/>
        </w:rPr>
        <w:t>参看</w:t>
      </w:r>
      <w:r>
        <w:rPr>
          <w:rFonts w:ascii="宋体" w:eastAsia="宋体" w:hAnsi="宋体" w:cs="宋体"/>
          <w:color w:val="000000"/>
          <w:sz w:val="43"/>
        </w:rPr>
        <w:t xml:space="preserve"> Wackernagel</w:t>
      </w:r>
      <w:r>
        <w:rPr>
          <w:rFonts w:ascii="宋体" w:eastAsia="宋体" w:hAnsi="宋体" w:cs="宋体"/>
          <w:color w:val="000000"/>
          <w:sz w:val="43"/>
        </w:rPr>
        <w:t>，关于句法的教程</w:t>
      </w:r>
      <w:r>
        <w:rPr>
          <w:rFonts w:ascii="宋体" w:eastAsia="宋体" w:hAnsi="宋体" w:cs="宋体"/>
          <w:color w:val="000000"/>
          <w:sz w:val="43"/>
        </w:rPr>
        <w:t>Ⅰ</w:t>
      </w:r>
      <w:r>
        <w:rPr>
          <w:rFonts w:ascii="宋体" w:eastAsia="宋体" w:hAnsi="宋体" w:cs="宋体"/>
          <w:color w:val="000000"/>
          <w:sz w:val="43"/>
        </w:rPr>
        <w:t>，第</w:t>
      </w:r>
      <w:r>
        <w:rPr>
          <w:rFonts w:ascii="宋体" w:eastAsia="宋体" w:hAnsi="宋体" w:cs="宋体"/>
          <w:color w:val="000000"/>
          <w:sz w:val="43"/>
        </w:rPr>
        <w:t>257</w:t>
      </w:r>
      <w:r>
        <w:rPr>
          <w:rFonts w:ascii="宋体" w:eastAsia="宋体" w:hAnsi="宋体" w:cs="宋体"/>
          <w:color w:val="000000"/>
          <w:sz w:val="43"/>
        </w:rPr>
        <w:t>页以下</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660" w:lineRule="atLeast"/>
        <w:ind w:right="60" w:firstLine="900"/>
        <w:textAlignment w:val="baseline"/>
        <w:rPr>
          <w:sz w:val="43"/>
        </w:rPr>
      </w:pPr>
      <w:r>
        <w:rPr>
          <w:rFonts w:ascii="宋体" w:eastAsia="宋体" w:hAnsi="宋体" w:cs="宋体"/>
          <w:color w:val="000000"/>
          <w:sz w:val="43"/>
        </w:rPr>
        <w:t>存在，在雅典一带的阿提卡方言中叫做</w:t>
      </w:r>
      <w:r>
        <w:rPr>
          <w:rFonts w:ascii="宋体" w:eastAsia="宋体" w:hAnsi="宋体" w:cs="宋体"/>
          <w:color w:val="000000"/>
          <w:sz w:val="43"/>
        </w:rPr>
        <w:t xml:space="preserve"> einai</w:t>
      </w:r>
      <w:r>
        <w:rPr>
          <w:rFonts w:ascii="宋体" w:eastAsia="宋体" w:hAnsi="宋体" w:cs="宋体"/>
          <w:color w:val="000000"/>
          <w:sz w:val="43"/>
        </w:rPr>
        <w:t>，在阿卡狄亚地方的方言中叫做</w:t>
      </w:r>
      <w:r>
        <w:rPr>
          <w:rFonts w:ascii="宋体" w:eastAsia="宋体" w:hAnsi="宋体" w:cs="宋体"/>
          <w:color w:val="000000"/>
          <w:sz w:val="43"/>
        </w:rPr>
        <w:t xml:space="preserve"> enai</w:t>
      </w:r>
      <w:r>
        <w:rPr>
          <w:rFonts w:ascii="宋体" w:eastAsia="宋体" w:hAnsi="宋体" w:cs="宋体"/>
          <w:color w:val="000000"/>
          <w:sz w:val="43"/>
        </w:rPr>
        <w:t>，在勒斯波斯岛方言中叫做</w:t>
      </w:r>
      <w:r>
        <w:rPr>
          <w:rFonts w:ascii="宋体" w:eastAsia="宋体" w:hAnsi="宋体" w:cs="宋体"/>
          <w:color w:val="000000"/>
          <w:sz w:val="43"/>
        </w:rPr>
        <w:t xml:space="preserve"> emmenai</w:t>
      </w:r>
      <w:r>
        <w:rPr>
          <w:rFonts w:ascii="宋体" w:eastAsia="宋体" w:hAnsi="宋体" w:cs="宋体"/>
          <w:color w:val="000000"/>
          <w:sz w:val="43"/>
        </w:rPr>
        <w:t>，在纪元前</w:t>
      </w:r>
      <w:r>
        <w:rPr>
          <w:rFonts w:ascii="宋体" w:eastAsia="宋体" w:hAnsi="宋体" w:cs="宋体"/>
          <w:color w:val="000000"/>
          <w:sz w:val="43"/>
        </w:rPr>
        <w:t>7-5</w:t>
      </w:r>
      <w:r>
        <w:rPr>
          <w:rFonts w:ascii="宋体" w:eastAsia="宋体" w:hAnsi="宋体" w:cs="宋体"/>
          <w:color w:val="000000"/>
          <w:sz w:val="43"/>
        </w:rPr>
        <w:t>世纪的多里方言中叫做</w:t>
      </w:r>
      <w:r>
        <w:rPr>
          <w:rFonts w:ascii="宋体" w:eastAsia="宋体" w:hAnsi="宋体" w:cs="宋体"/>
          <w:color w:val="000000"/>
          <w:sz w:val="43"/>
        </w:rPr>
        <w:t xml:space="preserve"> emen</w:t>
      </w:r>
      <w:r>
        <w:rPr>
          <w:rFonts w:ascii="宋体" w:eastAsia="宋体" w:hAnsi="宋体" w:cs="宋体"/>
          <w:color w:val="000000"/>
          <w:sz w:val="43"/>
        </w:rPr>
        <w:t>。存在在拉丁文中叫做</w:t>
      </w:r>
      <w:r>
        <w:rPr>
          <w:rFonts w:ascii="宋体" w:eastAsia="宋体" w:hAnsi="宋体" w:cs="宋体"/>
          <w:color w:val="000000"/>
          <w:sz w:val="43"/>
        </w:rPr>
        <w:t xml:space="preserve"> esse</w:t>
      </w:r>
      <w:r>
        <w:rPr>
          <w:rFonts w:ascii="宋体" w:eastAsia="宋体" w:hAnsi="宋体" w:cs="宋体"/>
          <w:color w:val="000000"/>
          <w:sz w:val="43"/>
        </w:rPr>
        <w:t>，在古意大利窝斯基方言中叫做</w:t>
      </w:r>
      <w:r>
        <w:rPr>
          <w:rFonts w:ascii="宋体" w:eastAsia="宋体" w:hAnsi="宋体" w:cs="宋体"/>
          <w:color w:val="000000"/>
          <w:sz w:val="43"/>
        </w:rPr>
        <w:t xml:space="preserve"> ezum</w:t>
      </w:r>
      <w:r>
        <w:rPr>
          <w:rFonts w:ascii="宋体" w:eastAsia="宋体" w:hAnsi="宋体" w:cs="宋体"/>
          <w:color w:val="000000"/>
          <w:sz w:val="43"/>
        </w:rPr>
        <w:t>，在古意大利岛翁布林方言中叫做</w:t>
      </w:r>
      <w:r>
        <w:rPr>
          <w:rFonts w:ascii="宋体" w:eastAsia="宋体" w:hAnsi="宋体" w:cs="宋体"/>
          <w:color w:val="000000"/>
          <w:sz w:val="43"/>
        </w:rPr>
        <w:t xml:space="preserve"> erom</w:t>
      </w:r>
      <w:r>
        <w:rPr>
          <w:rFonts w:ascii="宋体" w:eastAsia="宋体" w:hAnsi="宋体" w:cs="宋体"/>
          <w:color w:val="000000"/>
          <w:sz w:val="43"/>
        </w:rPr>
        <w:t>。在希腊拉丁两种语文中</w:t>
      </w:r>
      <w:r>
        <w:rPr>
          <w:rFonts w:ascii="宋体" w:eastAsia="宋体" w:hAnsi="宋体" w:cs="宋体"/>
          <w:color w:val="000000"/>
          <w:sz w:val="43"/>
        </w:rPr>
        <w:t xml:space="preserve"> modi finiti(</w:t>
      </w:r>
      <w:r>
        <w:rPr>
          <w:rFonts w:ascii="宋体" w:eastAsia="宋体" w:hAnsi="宋体" w:cs="宋体"/>
          <w:color w:val="000000"/>
          <w:sz w:val="43"/>
        </w:rPr>
        <w:t>定式</w:t>
      </w:r>
      <w:r>
        <w:rPr>
          <w:rFonts w:ascii="宋体" w:eastAsia="宋体" w:hAnsi="宋体" w:cs="宋体"/>
          <w:color w:val="000000"/>
          <w:sz w:val="43"/>
        </w:rPr>
        <w:t>)</w:t>
      </w:r>
      <w:r>
        <w:rPr>
          <w:rFonts w:ascii="宋体" w:eastAsia="宋体" w:hAnsi="宋体" w:cs="宋体"/>
          <w:color w:val="000000"/>
          <w:sz w:val="43"/>
        </w:rPr>
        <w:t>都已经固定下来而且共同了，而</w:t>
      </w:r>
      <w:r>
        <w:rPr>
          <w:rFonts w:ascii="宋体" w:eastAsia="宋体" w:hAnsi="宋体" w:cs="宋体"/>
          <w:color w:val="000000"/>
          <w:sz w:val="43"/>
        </w:rPr>
        <w:t xml:space="preserve"> enklisis aparemphatikos(</w:t>
      </w:r>
      <w:r>
        <w:rPr>
          <w:rFonts w:ascii="宋体" w:eastAsia="宋体" w:hAnsi="宋体" w:cs="宋体"/>
          <w:color w:val="000000"/>
          <w:sz w:val="43"/>
        </w:rPr>
        <w:t>不附带表现的变格</w:t>
      </w:r>
      <w:r>
        <w:rPr>
          <w:rFonts w:ascii="宋体" w:eastAsia="宋体" w:hAnsi="宋体" w:cs="宋体"/>
          <w:color w:val="000000"/>
          <w:sz w:val="43"/>
        </w:rPr>
        <w:t>)</w:t>
      </w:r>
      <w:r>
        <w:rPr>
          <w:rFonts w:ascii="宋体" w:eastAsia="宋体" w:hAnsi="宋体" w:cs="宋体"/>
          <w:color w:val="000000"/>
          <w:sz w:val="43"/>
        </w:rPr>
        <w:t>却还保留其方言特点而又变动着。我们注意</w:t>
      </w:r>
    </w:p>
    <w:p w:rsidR="003B37AB" w:rsidRDefault="003B37AB"/>
    <w:p w:rsidR="003B37AB" w:rsidRDefault="003B37AB">
      <w:pPr>
        <w:sectPr w:rsidR="003B37AB">
          <w:headerReference w:type="default" r:id="rId1094"/>
          <w:footerReference w:type="default" r:id="rId1095"/>
          <w:pgSz w:w="16600" w:h="24400"/>
          <w:pgMar w:top="2080" w:right="2300" w:bottom="2080" w:left="2300" w:header="1780" w:footer="1780" w:gutter="0"/>
          <w:cols w:space="720"/>
        </w:sectPr>
      </w:pPr>
    </w:p>
    <w:p w:rsidR="003B37AB" w:rsidRDefault="00DE34B8">
      <w:pPr>
        <w:wordWrap w:val="0"/>
        <w:spacing w:before="320" w:line="500" w:lineRule="atLeast"/>
        <w:ind w:right="860"/>
        <w:jc w:val="right"/>
        <w:textAlignment w:val="baseline"/>
        <w:rPr>
          <w:sz w:val="37"/>
        </w:rPr>
      </w:pPr>
      <w:r>
        <w:rPr>
          <w:rFonts w:ascii="宋体" w:eastAsia="宋体" w:hAnsi="宋体" w:cs="宋体"/>
          <w:color w:val="000000"/>
          <w:sz w:val="37"/>
        </w:rPr>
        <w:lastRenderedPageBreak/>
        <w:t>形而上学导论</w:t>
      </w:r>
      <w:r>
        <w:rPr>
          <w:rFonts w:ascii="宋体" w:eastAsia="宋体" w:hAnsi="宋体" w:cs="宋体"/>
          <w:color w:val="000000"/>
          <w:sz w:val="37"/>
        </w:rPr>
        <w:t xml:space="preserve">  507</w:t>
      </w:r>
    </w:p>
    <w:p w:rsidR="003B37AB" w:rsidRDefault="003B37AB">
      <w:pPr>
        <w:wordWrap w:val="0"/>
        <w:spacing w:line="440" w:lineRule="exact"/>
        <w:jc w:val="right"/>
        <w:textAlignment w:val="baseline"/>
        <w:rPr>
          <w:sz w:val="37"/>
        </w:rPr>
      </w:pPr>
    </w:p>
    <w:p w:rsidR="003B37AB" w:rsidRDefault="00DE34B8">
      <w:pPr>
        <w:wordWrap w:val="0"/>
        <w:spacing w:line="720" w:lineRule="atLeast"/>
        <w:ind w:right="360"/>
        <w:textAlignment w:val="baseline"/>
        <w:rPr>
          <w:sz w:val="43"/>
        </w:rPr>
      </w:pPr>
      <w:r>
        <w:rPr>
          <w:rFonts w:ascii="宋体" w:eastAsia="宋体" w:hAnsi="宋体" w:cs="宋体"/>
          <w:color w:val="000000"/>
          <w:sz w:val="43"/>
        </w:rPr>
        <w:t>到这些情况即已指出不定式在语言的整个范围内都有一种突出的意义。仍然还有一个问题未决：所提到的不定式形式的持续不</w:t>
      </w:r>
      <w:r>
        <w:rPr>
          <w:rFonts w:ascii="宋体" w:eastAsia="宋体" w:hAnsi="宋体" w:cs="宋体"/>
          <w:color w:val="000000"/>
          <w:sz w:val="43"/>
        </w:rPr>
        <w:t>变性究竟是从哪里来的？是从它是表现一种抽象而晚成的动词形式而来吗？还是从它是作为一切动词变化的基础而来的呢？另一方面提醒一下在不定式词形面前要留神当心也是合适的，因为从语法学上看来，恰是这一词式把动词的意义交代得最少。</w:t>
      </w:r>
    </w:p>
    <w:p w:rsidR="003B37AB" w:rsidRDefault="00DE34B8">
      <w:pPr>
        <w:wordWrap w:val="0"/>
        <w:spacing w:line="720" w:lineRule="atLeast"/>
        <w:ind w:right="360" w:firstLine="880"/>
        <w:textAlignment w:val="baseline"/>
        <w:rPr>
          <w:sz w:val="43"/>
        </w:rPr>
      </w:pPr>
      <w:r>
        <w:rPr>
          <w:rFonts w:ascii="宋体" w:eastAsia="宋体" w:hAnsi="宋体" w:cs="宋体"/>
          <w:color w:val="000000"/>
          <w:sz w:val="43"/>
        </w:rPr>
        <w:t>就算是我们重视我们常用以谈</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的这一词形了，然而我们对如此谈论的这一词形还简直没有充分搞清楚。我们说</w:t>
      </w:r>
      <w:r>
        <w:rPr>
          <w:rFonts w:ascii="宋体" w:eastAsia="宋体" w:hAnsi="宋体" w:cs="宋体"/>
          <w:color w:val="000000"/>
          <w:sz w:val="43"/>
        </w:rPr>
        <w:t>“</w:t>
      </w:r>
      <w:r>
        <w:rPr>
          <w:rFonts w:ascii="宋体" w:eastAsia="宋体" w:hAnsi="宋体" w:cs="宋体"/>
          <w:color w:val="000000"/>
          <w:sz w:val="43"/>
        </w:rPr>
        <w:t>这个存在</w:t>
      </w:r>
      <w:r>
        <w:rPr>
          <w:rFonts w:ascii="宋体" w:eastAsia="宋体" w:hAnsi="宋体" w:cs="宋体"/>
          <w:color w:val="000000"/>
          <w:sz w:val="43"/>
        </w:rPr>
        <w:t>”</w:t>
      </w:r>
      <w:r>
        <w:rPr>
          <w:rFonts w:ascii="宋体" w:eastAsia="宋体" w:hAnsi="宋体" w:cs="宋体"/>
          <w:color w:val="000000"/>
          <w:sz w:val="43"/>
        </w:rPr>
        <w:t>。我们这样说，是把这个冠词摆在抽象中不定式之前而改造成一个名词：</w:t>
      </w:r>
      <w:r>
        <w:rPr>
          <w:rFonts w:ascii="宋体" w:eastAsia="宋体" w:hAnsi="宋体" w:cs="宋体"/>
          <w:color w:val="000000"/>
          <w:sz w:val="43"/>
        </w:rPr>
        <w:t>to einai</w:t>
      </w:r>
      <w:r>
        <w:rPr>
          <w:rFonts w:ascii="宋体" w:eastAsia="宋体" w:hAnsi="宋体" w:cs="宋体"/>
          <w:color w:val="000000"/>
          <w:sz w:val="43"/>
        </w:rPr>
        <w:t>。这个冠词本来是一个指示代名词。这个冠词的意思是说，被指到的东西仿佛自己站着与存在着。此起指示作</w:t>
      </w:r>
      <w:r>
        <w:rPr>
          <w:rFonts w:ascii="宋体" w:eastAsia="宋体" w:hAnsi="宋体" w:cs="宋体"/>
          <w:color w:val="000000"/>
          <w:sz w:val="43"/>
        </w:rPr>
        <w:t>用与指出作用的称谓在语言中一直有着突出的贡献。如果我们只说</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，那么所指称者仍然就已够不确定的了。然而通过把不定式改造成动名词，那已居于不定式的空空如也仿佛还落实了，</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就被说成是一个实实在在的对象了。这个动名词</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就主张，这个所指称者现在自己就</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了。</w:t>
      </w:r>
      <w:r>
        <w:rPr>
          <w:rFonts w:ascii="宋体" w:eastAsia="宋体" w:hAnsi="宋体" w:cs="宋体"/>
          <w:color w:val="000000"/>
          <w:sz w:val="43"/>
        </w:rPr>
        <w:t>“</w:t>
      </w:r>
      <w:r>
        <w:rPr>
          <w:rFonts w:ascii="宋体" w:eastAsia="宋体" w:hAnsi="宋体" w:cs="宋体"/>
          <w:color w:val="000000"/>
          <w:sz w:val="43"/>
        </w:rPr>
        <w:t>这个存在</w:t>
      </w:r>
      <w:r>
        <w:rPr>
          <w:rFonts w:ascii="宋体" w:eastAsia="宋体" w:hAnsi="宋体" w:cs="宋体"/>
          <w:color w:val="000000"/>
          <w:sz w:val="43"/>
        </w:rPr>
        <w:t>”</w:t>
      </w:r>
      <w:r>
        <w:rPr>
          <w:rFonts w:ascii="宋体" w:eastAsia="宋体" w:hAnsi="宋体" w:cs="宋体"/>
          <w:color w:val="000000"/>
          <w:sz w:val="43"/>
        </w:rPr>
        <w:t>自身现在就变成正</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着的这样一个东西了，其实却显然只有存在者存在着，但并非还有这个存在也存在着。假使这个存在本身果真就是在存在者身上的某种东西的话，那么我们就得找到它嘛，尤其是我们若在个别事物中不能确定地把握到它的各种特殊状态</w:t>
      </w:r>
      <w:r>
        <w:rPr>
          <w:rFonts w:ascii="宋体" w:eastAsia="宋体" w:hAnsi="宋体" w:cs="宋体"/>
          <w:color w:val="000000"/>
          <w:sz w:val="43"/>
        </w:rPr>
        <w:t>，那么这个在存在者身上的存在者之存在也要迎面来见我们嘛。</w:t>
      </w:r>
    </w:p>
    <w:p w:rsidR="003B37AB" w:rsidRDefault="00DE34B8">
      <w:pPr>
        <w:wordWrap w:val="0"/>
        <w:spacing w:line="720" w:lineRule="atLeast"/>
        <w:ind w:right="360" w:firstLine="880"/>
        <w:textAlignment w:val="baseline"/>
        <w:rPr>
          <w:sz w:val="43"/>
        </w:rPr>
      </w:pPr>
      <w:r>
        <w:rPr>
          <w:rFonts w:ascii="宋体" w:eastAsia="宋体" w:hAnsi="宋体" w:cs="宋体"/>
          <w:color w:val="000000"/>
          <w:sz w:val="43"/>
        </w:rPr>
        <w:t>如果这个词形已经投靠了一种空空如也而且又投靠对此空空如也的似是而非的落实，我们还能对这个存在是一个这样空的词感到惊奇吗？</w:t>
      </w:r>
      <w:r>
        <w:rPr>
          <w:rFonts w:ascii="宋体" w:eastAsia="宋体" w:hAnsi="宋体" w:cs="宋体"/>
          <w:color w:val="000000"/>
          <w:sz w:val="43"/>
        </w:rPr>
        <w:t>“</w:t>
      </w:r>
      <w:r>
        <w:rPr>
          <w:rFonts w:ascii="宋体" w:eastAsia="宋体" w:hAnsi="宋体" w:cs="宋体"/>
          <w:color w:val="000000"/>
          <w:sz w:val="43"/>
        </w:rPr>
        <w:t>这个存在</w:t>
      </w:r>
      <w:r>
        <w:rPr>
          <w:rFonts w:ascii="宋体" w:eastAsia="宋体" w:hAnsi="宋体" w:cs="宋体"/>
          <w:color w:val="000000"/>
          <w:sz w:val="43"/>
        </w:rPr>
        <w:t>”</w:t>
      </w:r>
      <w:r>
        <w:rPr>
          <w:rFonts w:ascii="宋体" w:eastAsia="宋体" w:hAnsi="宋体" w:cs="宋体"/>
          <w:color w:val="000000"/>
          <w:sz w:val="43"/>
        </w:rPr>
        <w:t>这个词向我们发出警告。我们切不可被引诱进入一个动名词的最空的形式中。我们也不可沉</w:t>
      </w:r>
      <w:r>
        <w:rPr>
          <w:rFonts w:ascii="宋体" w:eastAsia="宋体" w:hAnsi="宋体" w:cs="宋体"/>
          <w:color w:val="000000"/>
          <w:sz w:val="43"/>
        </w:rPr>
        <w:lastRenderedPageBreak/>
        <w:t>溺</w:t>
      </w:r>
    </w:p>
    <w:p w:rsidR="003B37AB" w:rsidRDefault="003B37AB"/>
    <w:p w:rsidR="003B37AB" w:rsidRDefault="003B37AB">
      <w:pPr>
        <w:sectPr w:rsidR="003B37AB">
          <w:headerReference w:type="default" r:id="rId1096"/>
          <w:footerReference w:type="default" r:id="rId1097"/>
          <w:pgSz w:w="16600" w:h="24400"/>
          <w:pgMar w:top="2080" w:right="2140" w:bottom="2080" w:left="2140" w:header="1780" w:footer="1780" w:gutter="0"/>
          <w:cols w:space="720"/>
        </w:sectPr>
      </w:pPr>
    </w:p>
    <w:p w:rsidR="003B37AB" w:rsidRDefault="00DE34B8">
      <w:pPr>
        <w:wordWrap w:val="0"/>
        <w:spacing w:before="260" w:line="520" w:lineRule="atLeast"/>
        <w:ind w:left="480"/>
        <w:textAlignment w:val="baseline"/>
        <w:rPr>
          <w:sz w:val="38"/>
        </w:rPr>
      </w:pPr>
      <w:r>
        <w:rPr>
          <w:rFonts w:ascii="宋体" w:eastAsia="宋体" w:hAnsi="宋体" w:cs="宋体"/>
          <w:color w:val="000000"/>
          <w:sz w:val="38"/>
        </w:rPr>
        <w:lastRenderedPageBreak/>
        <w:t xml:space="preserve">508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60" w:lineRule="exact"/>
        <w:textAlignment w:val="baseline"/>
        <w:rPr>
          <w:sz w:val="38"/>
        </w:rPr>
      </w:pPr>
    </w:p>
    <w:p w:rsidR="003B37AB" w:rsidRDefault="00DE34B8">
      <w:pPr>
        <w:wordWrap w:val="0"/>
        <w:spacing w:line="720" w:lineRule="atLeast"/>
        <w:ind w:left="80"/>
        <w:textAlignment w:val="baseline"/>
        <w:rPr>
          <w:sz w:val="39"/>
        </w:rPr>
      </w:pPr>
      <w:r>
        <w:rPr>
          <w:rFonts w:ascii="宋体" w:eastAsia="宋体" w:hAnsi="宋体" w:cs="宋体"/>
          <w:color w:val="000000"/>
          <w:sz w:val="39"/>
        </w:rPr>
        <w:t>在不定式</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的抽象中。如果我们想从根本上由语言方面来吃透</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，我们就得一眼钉住：我在，你在，他、她、它在，我们</w:t>
      </w:r>
      <w:r>
        <w:rPr>
          <w:rFonts w:ascii="宋体" w:eastAsia="宋体" w:hAnsi="宋体" w:cs="宋体"/>
          <w:color w:val="000000"/>
          <w:sz w:val="39"/>
        </w:rPr>
        <w:t>在等等，我曾在，我们曾在，我们在过了等等。但即使如此，我们在此对</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是什么及其本质何在的了解亦丝毫未更加清楚。刚刚相反！我们就来试试吧！</w:t>
      </w:r>
    </w:p>
    <w:p w:rsidR="003B37AB" w:rsidRDefault="00DE34B8">
      <w:pPr>
        <w:wordWrap w:val="0"/>
        <w:spacing w:line="720" w:lineRule="atLeast"/>
        <w:ind w:left="80" w:firstLine="880"/>
        <w:textAlignment w:val="baseline"/>
        <w:rPr>
          <w:sz w:val="39"/>
        </w:rPr>
      </w:pPr>
      <w:r>
        <w:rPr>
          <w:rFonts w:ascii="宋体" w:eastAsia="宋体" w:hAnsi="宋体" w:cs="宋体"/>
          <w:color w:val="000000"/>
          <w:sz w:val="39"/>
        </w:rPr>
        <w:t>我们说：</w:t>
      </w:r>
      <w:r>
        <w:rPr>
          <w:rFonts w:ascii="宋体" w:eastAsia="宋体" w:hAnsi="宋体" w:cs="宋体"/>
          <w:color w:val="000000"/>
          <w:sz w:val="39"/>
        </w:rPr>
        <w:t>“</w:t>
      </w:r>
      <w:r>
        <w:rPr>
          <w:rFonts w:ascii="宋体" w:eastAsia="宋体" w:hAnsi="宋体" w:cs="宋体"/>
          <w:color w:val="000000"/>
          <w:sz w:val="39"/>
        </w:rPr>
        <w:t>我在</w:t>
      </w:r>
      <w:r>
        <w:rPr>
          <w:rFonts w:ascii="宋体" w:eastAsia="宋体" w:hAnsi="宋体" w:cs="宋体"/>
          <w:color w:val="000000"/>
          <w:sz w:val="39"/>
        </w:rPr>
        <w:t>”</w:t>
      </w:r>
      <w:r>
        <w:rPr>
          <w:rFonts w:ascii="宋体" w:eastAsia="宋体" w:hAnsi="宋体" w:cs="宋体"/>
          <w:color w:val="000000"/>
          <w:sz w:val="39"/>
        </w:rPr>
        <w:t>。任何人都只能把此所指的存在从自身来说：我的存在。这个存在存于何处与藏身何处？看来势须我们最先来把这个存在投入光明，因为没有任何别的存在者像就是我们自身的这个存在者和我们靠得这样近。所有其他存在者都不是我们自身。如果我们自身不存在的，所有其他存在者还</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而且已经</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。看来我们对任何其他存在者都不能像对就是我们自身的这个存在者这样近地存在着。其实</w:t>
      </w:r>
      <w:r>
        <w:rPr>
          <w:rFonts w:ascii="宋体" w:eastAsia="宋体" w:hAnsi="宋体" w:cs="宋体"/>
          <w:color w:val="000000"/>
          <w:sz w:val="39"/>
        </w:rPr>
        <w:t>我们连这样的说法都不能说：我们近靠着就是我们自身的这个存在者存在着，因为我们就是这个存在者本身嘛。然而话在此却须这么说：每个人对自己本身都是最远的，就像这个我对在</w:t>
      </w:r>
      <w:r>
        <w:rPr>
          <w:rFonts w:ascii="宋体" w:eastAsia="宋体" w:hAnsi="宋体" w:cs="宋体"/>
          <w:color w:val="000000"/>
          <w:sz w:val="39"/>
        </w:rPr>
        <w:t>“</w:t>
      </w:r>
      <w:r>
        <w:rPr>
          <w:rFonts w:ascii="宋体" w:eastAsia="宋体" w:hAnsi="宋体" w:cs="宋体"/>
          <w:color w:val="000000"/>
          <w:sz w:val="39"/>
        </w:rPr>
        <w:t>你在</w:t>
      </w:r>
      <w:r>
        <w:rPr>
          <w:rFonts w:ascii="宋体" w:eastAsia="宋体" w:hAnsi="宋体" w:cs="宋体"/>
          <w:color w:val="000000"/>
          <w:sz w:val="39"/>
        </w:rPr>
        <w:t>”</w:t>
      </w:r>
      <w:r>
        <w:rPr>
          <w:rFonts w:ascii="宋体" w:eastAsia="宋体" w:hAnsi="宋体" w:cs="宋体"/>
          <w:color w:val="000000"/>
          <w:sz w:val="39"/>
        </w:rPr>
        <w:t>中的这个你一样远。</w:t>
      </w:r>
    </w:p>
    <w:p w:rsidR="003B37AB" w:rsidRDefault="00DE34B8">
      <w:pPr>
        <w:wordWrap w:val="0"/>
        <w:spacing w:line="720" w:lineRule="atLeast"/>
        <w:ind w:left="80" w:right="20" w:firstLine="880"/>
        <w:textAlignment w:val="baseline"/>
        <w:rPr>
          <w:sz w:val="39"/>
        </w:rPr>
      </w:pPr>
      <w:r>
        <w:rPr>
          <w:rFonts w:ascii="宋体" w:eastAsia="宋体" w:hAnsi="宋体" w:cs="宋体"/>
          <w:color w:val="000000"/>
          <w:sz w:val="39"/>
        </w:rPr>
        <w:t>但今天流行的是这个我们。现在是</w:t>
      </w:r>
      <w:r>
        <w:rPr>
          <w:rFonts w:ascii="宋体" w:eastAsia="宋体" w:hAnsi="宋体" w:cs="宋体"/>
          <w:color w:val="000000"/>
          <w:sz w:val="39"/>
        </w:rPr>
        <w:t>“</w:t>
      </w:r>
      <w:r>
        <w:rPr>
          <w:rFonts w:ascii="宋体" w:eastAsia="宋体" w:hAnsi="宋体" w:cs="宋体"/>
          <w:color w:val="000000"/>
          <w:sz w:val="39"/>
        </w:rPr>
        <w:t>我们时代</w:t>
      </w:r>
      <w:r>
        <w:rPr>
          <w:rFonts w:ascii="宋体" w:eastAsia="宋体" w:hAnsi="宋体" w:cs="宋体"/>
          <w:color w:val="000000"/>
          <w:sz w:val="39"/>
        </w:rPr>
        <w:t>”</w:t>
      </w:r>
      <w:r>
        <w:rPr>
          <w:rFonts w:ascii="宋体" w:eastAsia="宋体" w:hAnsi="宋体" w:cs="宋体"/>
          <w:color w:val="000000"/>
          <w:sz w:val="39"/>
        </w:rPr>
        <w:t>取代了我时代。我们存在。在这句话中我们称呼的是什么样的存在呢？我们也说：窗户存在，石头存在。我们</w:t>
      </w:r>
      <w:r>
        <w:rPr>
          <w:rFonts w:ascii="宋体" w:eastAsia="宋体" w:hAnsi="宋体" w:cs="宋体"/>
          <w:color w:val="000000"/>
          <w:sz w:val="39"/>
        </w:rPr>
        <w:t>————</w:t>
      </w:r>
      <w:r>
        <w:rPr>
          <w:rFonts w:ascii="宋体" w:eastAsia="宋体" w:hAnsi="宋体" w:cs="宋体"/>
          <w:color w:val="000000"/>
          <w:sz w:val="39"/>
        </w:rPr>
        <w:t>存在。在这个说法中，就是判明一个我的多数之现成的存在这一回事吗？提到</w:t>
      </w:r>
      <w:r>
        <w:rPr>
          <w:rFonts w:ascii="宋体" w:eastAsia="宋体" w:hAnsi="宋体" w:cs="宋体"/>
          <w:color w:val="000000"/>
          <w:sz w:val="39"/>
        </w:rPr>
        <w:t>“</w:t>
      </w:r>
      <w:r>
        <w:rPr>
          <w:rFonts w:ascii="宋体" w:eastAsia="宋体" w:hAnsi="宋体" w:cs="宋体"/>
          <w:color w:val="000000"/>
          <w:sz w:val="39"/>
        </w:rPr>
        <w:t>我曾在</w:t>
      </w:r>
      <w:r>
        <w:rPr>
          <w:rFonts w:ascii="宋体" w:eastAsia="宋体" w:hAnsi="宋体" w:cs="宋体"/>
          <w:color w:val="000000"/>
          <w:sz w:val="39"/>
        </w:rPr>
        <w:t>”</w:t>
      </w:r>
      <w:r>
        <w:rPr>
          <w:rFonts w:ascii="宋体" w:eastAsia="宋体" w:hAnsi="宋体" w:cs="宋体"/>
          <w:color w:val="000000"/>
          <w:sz w:val="39"/>
        </w:rPr>
        <w:t>与</w:t>
      </w:r>
      <w:r>
        <w:rPr>
          <w:rFonts w:ascii="宋体" w:eastAsia="宋体" w:hAnsi="宋体" w:cs="宋体"/>
          <w:color w:val="000000"/>
          <w:sz w:val="39"/>
        </w:rPr>
        <w:t>“</w:t>
      </w:r>
      <w:r>
        <w:rPr>
          <w:rFonts w:ascii="宋体" w:eastAsia="宋体" w:hAnsi="宋体" w:cs="宋体"/>
          <w:color w:val="000000"/>
          <w:sz w:val="39"/>
        </w:rPr>
        <w:t>我们曾在</w:t>
      </w:r>
      <w:r>
        <w:rPr>
          <w:rFonts w:ascii="宋体" w:eastAsia="宋体" w:hAnsi="宋体" w:cs="宋体"/>
          <w:color w:val="000000"/>
          <w:sz w:val="39"/>
        </w:rPr>
        <w:t>”</w:t>
      </w:r>
      <w:r>
        <w:rPr>
          <w:rFonts w:ascii="宋体" w:eastAsia="宋体" w:hAnsi="宋体" w:cs="宋体"/>
          <w:color w:val="000000"/>
          <w:sz w:val="39"/>
        </w:rPr>
        <w:t>，提到在过去中的存在又是怎么回事呢？这回事是对我们一走了之了吗？或者是曾在的这个我们</w:t>
      </w:r>
      <w:r>
        <w:rPr>
          <w:rFonts w:ascii="宋体" w:eastAsia="宋体" w:hAnsi="宋体" w:cs="宋体"/>
          <w:color w:val="000000"/>
          <w:sz w:val="39"/>
        </w:rPr>
        <w:t>现在存在呢？我们不是恰恰只变成我们的现在存在吗？</w:t>
      </w:r>
    </w:p>
    <w:p w:rsidR="003B37AB" w:rsidRDefault="00DE34B8">
      <w:pPr>
        <w:wordWrap w:val="0"/>
        <w:spacing w:line="720" w:lineRule="atLeast"/>
        <w:ind w:left="40" w:right="20" w:firstLine="880"/>
        <w:textAlignment w:val="baseline"/>
        <w:rPr>
          <w:sz w:val="39"/>
        </w:rPr>
      </w:pPr>
      <w:r>
        <w:rPr>
          <w:rFonts w:ascii="宋体" w:eastAsia="宋体" w:hAnsi="宋体" w:cs="宋体"/>
          <w:color w:val="000000"/>
          <w:sz w:val="39"/>
        </w:rPr>
        <w:t>对</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之确定的动词形式的考察带来了对存在的澄清的反面结果。此一考察简直引至一种新的困难之前。我们可以把</w:t>
      </w:r>
      <w:r>
        <w:rPr>
          <w:rFonts w:ascii="宋体" w:eastAsia="宋体" w:hAnsi="宋体" w:cs="宋体"/>
          <w:color w:val="000000"/>
          <w:sz w:val="39"/>
        </w:rPr>
        <w:t>“</w:t>
      </w:r>
      <w:r>
        <w:rPr>
          <w:rFonts w:ascii="宋体" w:eastAsia="宋体" w:hAnsi="宋体" w:cs="宋体"/>
          <w:color w:val="000000"/>
          <w:sz w:val="39"/>
        </w:rPr>
        <w:t>说</w:t>
      </w:r>
      <w:r>
        <w:rPr>
          <w:rFonts w:ascii="宋体" w:eastAsia="宋体" w:hAnsi="宋体" w:cs="宋体"/>
          <w:color w:val="000000"/>
          <w:sz w:val="39"/>
        </w:rPr>
        <w:t>”</w:t>
      </w:r>
      <w:r>
        <w:rPr>
          <w:rFonts w:ascii="宋体" w:eastAsia="宋体" w:hAnsi="宋体" w:cs="宋体"/>
          <w:color w:val="000000"/>
          <w:sz w:val="39"/>
        </w:rPr>
        <w:t>这个不定式与</w:t>
      </w:r>
      <w:r>
        <w:rPr>
          <w:rFonts w:ascii="宋体" w:eastAsia="宋体" w:hAnsi="宋体" w:cs="宋体"/>
          <w:color w:val="000000"/>
          <w:sz w:val="39"/>
        </w:rPr>
        <w:t>“</w:t>
      </w:r>
      <w:r>
        <w:rPr>
          <w:rFonts w:ascii="宋体" w:eastAsia="宋体" w:hAnsi="宋体" w:cs="宋体"/>
          <w:color w:val="000000"/>
          <w:sz w:val="39"/>
        </w:rPr>
        <w:t>我说</w:t>
      </w:r>
      <w:r>
        <w:rPr>
          <w:rFonts w:ascii="宋体" w:eastAsia="宋体" w:hAnsi="宋体" w:cs="宋体"/>
          <w:color w:val="000000"/>
          <w:sz w:val="39"/>
        </w:rPr>
        <w:t>”</w:t>
      </w:r>
      <w:r>
        <w:rPr>
          <w:rFonts w:ascii="宋体" w:eastAsia="宋体" w:hAnsi="宋体" w:cs="宋体"/>
          <w:color w:val="000000"/>
          <w:sz w:val="39"/>
        </w:rPr>
        <w:t>这个基本形式拿来和</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这个不定式与</w:t>
      </w:r>
      <w:r>
        <w:rPr>
          <w:rFonts w:ascii="宋体" w:eastAsia="宋体" w:hAnsi="宋体" w:cs="宋体"/>
          <w:color w:val="000000"/>
          <w:sz w:val="39"/>
        </w:rPr>
        <w:t>“</w:t>
      </w:r>
      <w:r>
        <w:rPr>
          <w:rFonts w:ascii="宋体" w:eastAsia="宋体" w:hAnsi="宋体" w:cs="宋体"/>
          <w:color w:val="000000"/>
          <w:sz w:val="39"/>
        </w:rPr>
        <w:t>我存在</w:t>
      </w:r>
      <w:r>
        <w:rPr>
          <w:rFonts w:ascii="宋体" w:eastAsia="宋体" w:hAnsi="宋体" w:cs="宋体"/>
          <w:color w:val="000000"/>
          <w:sz w:val="39"/>
        </w:rPr>
        <w:t>”</w:t>
      </w:r>
      <w:r>
        <w:rPr>
          <w:rFonts w:ascii="宋体" w:eastAsia="宋体" w:hAnsi="宋体" w:cs="宋体"/>
          <w:color w:val="000000"/>
          <w:sz w:val="39"/>
        </w:rPr>
        <w:t>这个基本形式比较一下。在此</w:t>
      </w:r>
      <w:r>
        <w:rPr>
          <w:rFonts w:ascii="宋体" w:eastAsia="宋体" w:hAnsi="宋体" w:cs="宋体"/>
          <w:color w:val="000000"/>
          <w:sz w:val="39"/>
        </w:rPr>
        <w:t>“sein(</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和</w:t>
      </w:r>
    </w:p>
    <w:p w:rsidR="003B37AB" w:rsidRDefault="003B37AB"/>
    <w:p w:rsidR="003B37AB" w:rsidRDefault="003B37AB">
      <w:pPr>
        <w:sectPr w:rsidR="003B37AB">
          <w:headerReference w:type="default" r:id="rId1098"/>
          <w:footerReference w:type="default" r:id="rId1099"/>
          <w:pgSz w:w="16600" w:h="24400"/>
          <w:pgMar w:top="2080" w:right="2280" w:bottom="2080" w:left="2280" w:header="1780" w:footer="1780" w:gutter="0"/>
          <w:cols w:space="720"/>
        </w:sectPr>
      </w:pPr>
    </w:p>
    <w:p w:rsidR="003B37AB" w:rsidRDefault="00DE34B8">
      <w:pPr>
        <w:wordWrap w:val="0"/>
        <w:spacing w:before="360" w:line="500" w:lineRule="atLeast"/>
        <w:ind w:right="1000"/>
        <w:jc w:val="right"/>
        <w:textAlignment w:val="baseline"/>
        <w:rPr>
          <w:sz w:val="37"/>
        </w:rPr>
      </w:pPr>
      <w:r>
        <w:rPr>
          <w:rFonts w:ascii="宋体" w:eastAsia="宋体" w:hAnsi="宋体" w:cs="宋体"/>
          <w:color w:val="000000"/>
          <w:sz w:val="37"/>
        </w:rPr>
        <w:lastRenderedPageBreak/>
        <w:t>形而上学导论</w:t>
      </w:r>
      <w:r>
        <w:rPr>
          <w:rFonts w:ascii="宋体" w:eastAsia="宋体" w:hAnsi="宋体" w:cs="宋体"/>
          <w:color w:val="000000"/>
          <w:sz w:val="37"/>
        </w:rPr>
        <w:t xml:space="preserve">  509</w:t>
      </w:r>
    </w:p>
    <w:p w:rsidR="003B37AB" w:rsidRDefault="003B37AB">
      <w:pPr>
        <w:wordWrap w:val="0"/>
        <w:spacing w:line="440" w:lineRule="exact"/>
        <w:jc w:val="right"/>
        <w:textAlignment w:val="baseline"/>
        <w:rPr>
          <w:sz w:val="37"/>
        </w:rPr>
      </w:pPr>
    </w:p>
    <w:p w:rsidR="003B37AB" w:rsidRDefault="00DE34B8">
      <w:pPr>
        <w:wordWrap w:val="0"/>
        <w:spacing w:line="680" w:lineRule="atLeast"/>
        <w:ind w:left="40" w:right="500"/>
        <w:textAlignment w:val="baseline"/>
        <w:rPr>
          <w:sz w:val="41"/>
        </w:rPr>
      </w:pPr>
      <w:r>
        <w:rPr>
          <w:rFonts w:ascii="宋体" w:eastAsia="宋体" w:hAnsi="宋体" w:cs="宋体"/>
          <w:color w:val="000000"/>
          <w:sz w:val="41"/>
        </w:rPr>
        <w:t>“bin(</w:t>
      </w:r>
      <w:r>
        <w:rPr>
          <w:rFonts w:ascii="宋体" w:eastAsia="宋体" w:hAnsi="宋体" w:cs="宋体"/>
          <w:color w:val="000000"/>
          <w:sz w:val="41"/>
        </w:rPr>
        <w:t>我现在存在</w:t>
      </w:r>
      <w:r>
        <w:rPr>
          <w:rFonts w:ascii="宋体" w:eastAsia="宋体" w:hAnsi="宋体" w:cs="宋体"/>
          <w:color w:val="000000"/>
          <w:sz w:val="41"/>
        </w:rPr>
        <w:t>)”</w:t>
      </w:r>
      <w:r>
        <w:rPr>
          <w:rFonts w:ascii="宋体" w:eastAsia="宋体" w:hAnsi="宋体" w:cs="宋体"/>
          <w:color w:val="000000"/>
          <w:sz w:val="41"/>
        </w:rPr>
        <w:t>表现为按照词干而有区别的两个词。而过去形式中的</w:t>
      </w:r>
      <w:r>
        <w:rPr>
          <w:rFonts w:ascii="宋体" w:eastAsia="宋体" w:hAnsi="宋体" w:cs="宋体"/>
          <w:color w:val="000000"/>
          <w:sz w:val="41"/>
        </w:rPr>
        <w:t>“war(</w:t>
      </w:r>
      <w:r>
        <w:rPr>
          <w:rFonts w:ascii="宋体" w:eastAsia="宋体" w:hAnsi="宋体" w:cs="宋体"/>
          <w:color w:val="000000"/>
          <w:sz w:val="41"/>
        </w:rPr>
        <w:t>曾在</w:t>
      </w:r>
      <w:r>
        <w:rPr>
          <w:rFonts w:ascii="宋体" w:eastAsia="宋体" w:hAnsi="宋体" w:cs="宋体"/>
          <w:color w:val="000000"/>
          <w:sz w:val="41"/>
        </w:rPr>
        <w:t>)”</w:t>
      </w:r>
      <w:r>
        <w:rPr>
          <w:rFonts w:ascii="宋体" w:eastAsia="宋体" w:hAnsi="宋体" w:cs="宋体"/>
          <w:color w:val="000000"/>
          <w:sz w:val="41"/>
        </w:rPr>
        <w:t>与</w:t>
      </w:r>
      <w:r>
        <w:rPr>
          <w:rFonts w:ascii="宋体" w:eastAsia="宋体" w:hAnsi="宋体" w:cs="宋体"/>
          <w:color w:val="000000"/>
          <w:sz w:val="41"/>
        </w:rPr>
        <w:t>“gewsen(</w:t>
      </w:r>
      <w:r>
        <w:rPr>
          <w:rFonts w:ascii="宋体" w:eastAsia="宋体" w:hAnsi="宋体" w:cs="宋体"/>
          <w:color w:val="000000"/>
          <w:sz w:val="41"/>
        </w:rPr>
        <w:t>存在过了</w:t>
      </w:r>
      <w:r>
        <w:rPr>
          <w:rFonts w:ascii="宋体" w:eastAsia="宋体" w:hAnsi="宋体" w:cs="宋体"/>
          <w:color w:val="000000"/>
          <w:sz w:val="41"/>
        </w:rPr>
        <w:t>)”</w:t>
      </w:r>
      <w:r>
        <w:rPr>
          <w:rFonts w:ascii="宋体" w:eastAsia="宋体" w:hAnsi="宋体" w:cs="宋体"/>
          <w:color w:val="000000"/>
          <w:sz w:val="41"/>
        </w:rPr>
        <w:t>又和上两词有</w:t>
      </w:r>
      <w:r>
        <w:rPr>
          <w:rFonts w:ascii="宋体" w:eastAsia="宋体" w:hAnsi="宋体" w:cs="宋体"/>
          <w:color w:val="000000"/>
          <w:sz w:val="41"/>
        </w:rPr>
        <w:t>区别。现在我们就处于要追问</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这个词的各有区别的词干这个问题之前。</w:t>
      </w:r>
    </w:p>
    <w:p w:rsidR="003B37AB" w:rsidRDefault="00DE34B8">
      <w:pPr>
        <w:wordWrap w:val="0"/>
        <w:spacing w:before="280" w:line="640" w:lineRule="atLeast"/>
        <w:ind w:left="3020"/>
        <w:textAlignment w:val="baseline"/>
        <w:rPr>
          <w:sz w:val="48"/>
        </w:rPr>
      </w:pPr>
      <w:r>
        <w:rPr>
          <w:rFonts w:ascii="黑体" w:eastAsia="黑体" w:hAnsi="黑体" w:cs="黑体"/>
          <w:b/>
          <w:color w:val="000000"/>
          <w:sz w:val="48"/>
        </w:rPr>
        <w:t>2.“</w:t>
      </w:r>
      <w:r>
        <w:rPr>
          <w:rFonts w:ascii="黑体" w:eastAsia="黑体" w:hAnsi="黑体" w:cs="黑体"/>
          <w:b/>
          <w:color w:val="000000"/>
          <w:sz w:val="48"/>
        </w:rPr>
        <w:t>存在</w:t>
      </w:r>
      <w:r>
        <w:rPr>
          <w:rFonts w:ascii="黑体" w:eastAsia="黑体" w:hAnsi="黑体" w:cs="黑体"/>
          <w:b/>
          <w:color w:val="000000"/>
          <w:sz w:val="48"/>
        </w:rPr>
        <w:t>”</w:t>
      </w:r>
      <w:r>
        <w:rPr>
          <w:rFonts w:ascii="黑体" w:eastAsia="黑体" w:hAnsi="黑体" w:cs="黑体"/>
          <w:b/>
          <w:color w:val="000000"/>
          <w:sz w:val="48"/>
        </w:rPr>
        <w:t>这个词的词源学</w:t>
      </w:r>
    </w:p>
    <w:p w:rsidR="003B37AB" w:rsidRDefault="00DE34B8">
      <w:pPr>
        <w:wordWrap w:val="0"/>
        <w:spacing w:before="320" w:line="680" w:lineRule="atLeast"/>
        <w:ind w:left="40" w:right="480" w:firstLine="900"/>
        <w:textAlignment w:val="baseline"/>
        <w:rPr>
          <w:sz w:val="41"/>
        </w:rPr>
      </w:pPr>
      <w:r>
        <w:rPr>
          <w:rFonts w:ascii="宋体" w:eastAsia="宋体" w:hAnsi="宋体" w:cs="宋体"/>
          <w:color w:val="000000"/>
          <w:sz w:val="41"/>
        </w:rPr>
        <w:t>首先要来报导一下，关于</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这个动词的各种变化中出现的各种词干语言研究知道了什么。现在关于这方面的知识绝非定论；倒不是因为还有新事实出来立论，而是因为犹有待于迄今所知者须用新眼光和更真的追问法来普查一遍。</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这个动词之全部变化复杂情况是由三种各别的词干来规定的。</w:t>
      </w:r>
    </w:p>
    <w:p w:rsidR="003B37AB" w:rsidRDefault="00DE34B8">
      <w:pPr>
        <w:wordWrap w:val="0"/>
        <w:spacing w:line="680" w:lineRule="atLeast"/>
        <w:ind w:left="40" w:right="520" w:firstLine="900"/>
        <w:textAlignment w:val="baseline"/>
        <w:rPr>
          <w:sz w:val="41"/>
        </w:rPr>
      </w:pPr>
      <w:r>
        <w:rPr>
          <w:rFonts w:ascii="宋体" w:eastAsia="宋体" w:hAnsi="宋体" w:cs="宋体"/>
          <w:color w:val="000000"/>
          <w:sz w:val="41"/>
        </w:rPr>
        <w:t>首先将指称的两个词干是印度日耳曼语的而且也出现在希腊语与拉丁语的</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这个词中。</w:t>
      </w:r>
    </w:p>
    <w:p w:rsidR="003B37AB" w:rsidRDefault="00DE34B8">
      <w:pPr>
        <w:wordWrap w:val="0"/>
        <w:spacing w:line="680" w:lineRule="atLeast"/>
        <w:ind w:left="40" w:right="480" w:firstLine="900"/>
        <w:textAlignment w:val="baseline"/>
        <w:rPr>
          <w:sz w:val="41"/>
        </w:rPr>
      </w:pPr>
      <w:r>
        <w:rPr>
          <w:rFonts w:ascii="宋体" w:eastAsia="宋体" w:hAnsi="宋体" w:cs="宋体"/>
          <w:color w:val="000000"/>
          <w:sz w:val="41"/>
        </w:rPr>
        <w:t>(1)</w:t>
      </w:r>
      <w:r>
        <w:rPr>
          <w:rFonts w:ascii="宋体" w:eastAsia="宋体" w:hAnsi="宋体" w:cs="宋体"/>
          <w:color w:val="000000"/>
          <w:sz w:val="41"/>
        </w:rPr>
        <w:t>这个词的最古老的本来的词干是</w:t>
      </w:r>
      <w:r>
        <w:rPr>
          <w:rFonts w:ascii="宋体" w:eastAsia="宋体" w:hAnsi="宋体" w:cs="宋体"/>
          <w:color w:val="000000"/>
          <w:sz w:val="41"/>
        </w:rPr>
        <w:t>“es”</w:t>
      </w:r>
      <w:r>
        <w:rPr>
          <w:rFonts w:ascii="宋体" w:eastAsia="宋体" w:hAnsi="宋体" w:cs="宋体"/>
          <w:color w:val="000000"/>
          <w:sz w:val="41"/>
        </w:rPr>
        <w:t>，梵文的</w:t>
      </w:r>
      <w:r>
        <w:rPr>
          <w:rFonts w:ascii="宋体" w:eastAsia="宋体" w:hAnsi="宋体" w:cs="宋体"/>
          <w:color w:val="000000"/>
          <w:sz w:val="41"/>
        </w:rPr>
        <w:t>“asus”</w:t>
      </w:r>
      <w:r>
        <w:rPr>
          <w:rFonts w:ascii="宋体" w:eastAsia="宋体" w:hAnsi="宋体" w:cs="宋体"/>
          <w:color w:val="000000"/>
          <w:sz w:val="41"/>
        </w:rPr>
        <w:t>，生活，生者，由其自身来立于自身中又走又停者；本真常住者。在梵文中此处还包括动词变形</w:t>
      </w:r>
      <w:r>
        <w:rPr>
          <w:rFonts w:ascii="宋体" w:eastAsia="宋体" w:hAnsi="宋体" w:cs="宋体"/>
          <w:color w:val="000000"/>
          <w:sz w:val="41"/>
        </w:rPr>
        <w:t xml:space="preserve"> esmi, esi, esti, asmi</w:t>
      </w:r>
      <w:r>
        <w:rPr>
          <w:rFonts w:ascii="宋体" w:eastAsia="宋体" w:hAnsi="宋体" w:cs="宋体"/>
          <w:color w:val="000000"/>
          <w:sz w:val="41"/>
        </w:rPr>
        <w:t>。与此相应的希腊文是</w:t>
      </w:r>
      <w:r>
        <w:rPr>
          <w:rFonts w:ascii="宋体" w:eastAsia="宋体" w:hAnsi="宋体" w:cs="宋体"/>
          <w:color w:val="000000"/>
          <w:sz w:val="41"/>
        </w:rPr>
        <w:t xml:space="preserve"> eimi </w:t>
      </w:r>
      <w:r>
        <w:rPr>
          <w:rFonts w:ascii="宋体" w:eastAsia="宋体" w:hAnsi="宋体" w:cs="宋体"/>
          <w:color w:val="000000"/>
          <w:sz w:val="41"/>
        </w:rPr>
        <w:t>和</w:t>
      </w:r>
      <w:r>
        <w:rPr>
          <w:rFonts w:ascii="宋体" w:eastAsia="宋体" w:hAnsi="宋体" w:cs="宋体"/>
          <w:color w:val="000000"/>
          <w:sz w:val="41"/>
        </w:rPr>
        <w:t xml:space="preserve"> einai</w:t>
      </w:r>
      <w:r>
        <w:rPr>
          <w:rFonts w:ascii="宋体" w:eastAsia="宋体" w:hAnsi="宋体" w:cs="宋体"/>
          <w:color w:val="000000"/>
          <w:sz w:val="41"/>
        </w:rPr>
        <w:t>，拉丁文是</w:t>
      </w:r>
      <w:r>
        <w:rPr>
          <w:rFonts w:ascii="宋体" w:eastAsia="宋体" w:hAnsi="宋体" w:cs="宋体"/>
          <w:color w:val="000000"/>
          <w:sz w:val="41"/>
        </w:rPr>
        <w:t xml:space="preserve"> seum </w:t>
      </w:r>
      <w:r>
        <w:rPr>
          <w:rFonts w:ascii="宋体" w:eastAsia="宋体" w:hAnsi="宋体" w:cs="宋体"/>
          <w:color w:val="000000"/>
          <w:sz w:val="41"/>
        </w:rPr>
        <w:t>和</w:t>
      </w:r>
      <w:r>
        <w:rPr>
          <w:rFonts w:ascii="宋体" w:eastAsia="宋体" w:hAnsi="宋体" w:cs="宋体"/>
          <w:color w:val="000000"/>
          <w:sz w:val="41"/>
        </w:rPr>
        <w:t xml:space="preserve"> esse</w:t>
      </w:r>
      <w:r>
        <w:rPr>
          <w:rFonts w:ascii="宋体" w:eastAsia="宋体" w:hAnsi="宋体" w:cs="宋体"/>
          <w:color w:val="000000"/>
          <w:sz w:val="41"/>
        </w:rPr>
        <w:t>。通通归属一起是：</w:t>
      </w:r>
      <w:r>
        <w:rPr>
          <w:rFonts w:ascii="宋体" w:eastAsia="宋体" w:hAnsi="宋体" w:cs="宋体"/>
          <w:color w:val="000000"/>
          <w:sz w:val="41"/>
        </w:rPr>
        <w:t>sunt</w:t>
      </w:r>
      <w:r>
        <w:rPr>
          <w:rFonts w:ascii="宋体" w:eastAsia="宋体" w:hAnsi="宋体" w:cs="宋体"/>
          <w:color w:val="000000"/>
          <w:sz w:val="41"/>
        </w:rPr>
        <w:t>，我们存在和存在。仍然值得注意的是，在所有的印度日耳曼系语言中自始这个</w:t>
      </w:r>
      <w:r>
        <w:rPr>
          <w:rFonts w:ascii="宋体" w:eastAsia="宋体" w:hAnsi="宋体" w:cs="宋体"/>
          <w:color w:val="000000"/>
          <w:sz w:val="41"/>
        </w:rPr>
        <w:t>“</w:t>
      </w:r>
      <w:r>
        <w:rPr>
          <w:rFonts w:ascii="宋体" w:eastAsia="宋体" w:hAnsi="宋体" w:cs="宋体"/>
          <w:color w:val="000000"/>
          <w:sz w:val="41"/>
        </w:rPr>
        <w:t>它存在</w:t>
      </w:r>
      <w:r>
        <w:rPr>
          <w:rFonts w:ascii="宋体" w:eastAsia="宋体" w:hAnsi="宋体" w:cs="宋体"/>
          <w:color w:val="000000"/>
          <w:sz w:val="41"/>
        </w:rPr>
        <w:t>”(estin, est……)</w:t>
      </w:r>
      <w:r>
        <w:rPr>
          <w:rFonts w:ascii="宋体" w:eastAsia="宋体" w:hAnsi="宋体" w:cs="宋体"/>
          <w:color w:val="000000"/>
          <w:sz w:val="41"/>
        </w:rPr>
        <w:t>就贯彻始终。</w:t>
      </w:r>
    </w:p>
    <w:p w:rsidR="003B37AB" w:rsidRDefault="00DE34B8">
      <w:pPr>
        <w:wordWrap w:val="0"/>
        <w:spacing w:line="680" w:lineRule="atLeast"/>
        <w:ind w:left="40" w:right="420" w:firstLine="900"/>
        <w:textAlignment w:val="baseline"/>
        <w:rPr>
          <w:sz w:val="41"/>
        </w:rPr>
      </w:pPr>
      <w:r>
        <w:rPr>
          <w:rFonts w:ascii="宋体" w:eastAsia="宋体" w:hAnsi="宋体" w:cs="宋体"/>
          <w:color w:val="000000"/>
          <w:sz w:val="41"/>
        </w:rPr>
        <w:t>(2)</w:t>
      </w:r>
      <w:r>
        <w:rPr>
          <w:rFonts w:ascii="宋体" w:eastAsia="宋体" w:hAnsi="宋体" w:cs="宋体"/>
          <w:color w:val="000000"/>
          <w:sz w:val="41"/>
        </w:rPr>
        <w:t>另一个印度日耳曼语的词干是</w:t>
      </w:r>
      <w:r>
        <w:rPr>
          <w:rFonts w:ascii="宋体" w:eastAsia="宋体" w:hAnsi="宋体" w:cs="宋体"/>
          <w:color w:val="000000"/>
          <w:sz w:val="41"/>
        </w:rPr>
        <w:t xml:space="preserve"> bhu, bheu</w:t>
      </w:r>
      <w:r>
        <w:rPr>
          <w:rFonts w:ascii="宋体" w:eastAsia="宋体" w:hAnsi="宋体" w:cs="宋体"/>
          <w:color w:val="000000"/>
          <w:sz w:val="41"/>
        </w:rPr>
        <w:t>。也属此干的希腊语是</w:t>
      </w:r>
      <w:r>
        <w:rPr>
          <w:rFonts w:ascii="宋体" w:eastAsia="宋体" w:hAnsi="宋体" w:cs="宋体"/>
          <w:color w:val="000000"/>
          <w:sz w:val="41"/>
        </w:rPr>
        <w:t xml:space="preserve"> phuo</w:t>
      </w:r>
      <w:r>
        <w:rPr>
          <w:rFonts w:ascii="宋体" w:eastAsia="宋体" w:hAnsi="宋体" w:cs="宋体"/>
          <w:color w:val="000000"/>
          <w:sz w:val="41"/>
        </w:rPr>
        <w:t>，起来，起作</w:t>
      </w:r>
      <w:r>
        <w:rPr>
          <w:rFonts w:ascii="宋体" w:eastAsia="宋体" w:hAnsi="宋体" w:cs="宋体"/>
          <w:color w:val="000000"/>
          <w:sz w:val="41"/>
        </w:rPr>
        <w:t>用，由其自身来站立并停留。这个</w:t>
      </w:r>
      <w:r>
        <w:rPr>
          <w:rFonts w:ascii="宋体" w:eastAsia="宋体" w:hAnsi="宋体" w:cs="宋体"/>
          <w:color w:val="000000"/>
          <w:sz w:val="41"/>
        </w:rPr>
        <w:t>bhu</w:t>
      </w:r>
      <w:r>
        <w:rPr>
          <w:rFonts w:ascii="宋体" w:eastAsia="宋体" w:hAnsi="宋体" w:cs="宋体"/>
          <w:color w:val="000000"/>
          <w:sz w:val="41"/>
        </w:rPr>
        <w:t>迄今一直被按照通用的外形的看法用</w:t>
      </w:r>
      <w:r>
        <w:rPr>
          <w:rFonts w:ascii="宋体" w:eastAsia="宋体" w:hAnsi="宋体" w:cs="宋体"/>
          <w:color w:val="000000"/>
          <w:sz w:val="41"/>
        </w:rPr>
        <w:t xml:space="preserve"> physis</w:t>
      </w:r>
      <w:r>
        <w:rPr>
          <w:rFonts w:ascii="宋体" w:eastAsia="宋体" w:hAnsi="宋体" w:cs="宋体"/>
          <w:color w:val="000000"/>
          <w:sz w:val="41"/>
        </w:rPr>
        <w:t>和</w:t>
      </w:r>
      <w:r>
        <w:rPr>
          <w:rFonts w:ascii="宋体" w:eastAsia="宋体" w:hAnsi="宋体" w:cs="宋体"/>
          <w:color w:val="000000"/>
          <w:sz w:val="41"/>
        </w:rPr>
        <w:t xml:space="preserve"> phyein</w:t>
      </w:r>
      <w:r>
        <w:rPr>
          <w:rFonts w:ascii="宋体" w:eastAsia="宋体" w:hAnsi="宋体" w:cs="宋体"/>
          <w:color w:val="000000"/>
          <w:sz w:val="41"/>
        </w:rPr>
        <w:t>来解释为自然与</w:t>
      </w:r>
      <w:r>
        <w:rPr>
          <w:rFonts w:ascii="宋体" w:eastAsia="宋体" w:hAnsi="宋体" w:cs="宋体"/>
          <w:color w:val="000000"/>
          <w:sz w:val="41"/>
        </w:rPr>
        <w:t>“</w:t>
      </w:r>
      <w:r>
        <w:rPr>
          <w:rFonts w:ascii="宋体" w:eastAsia="宋体" w:hAnsi="宋体" w:cs="宋体"/>
          <w:color w:val="000000"/>
          <w:sz w:val="41"/>
        </w:rPr>
        <w:t>生</w:t>
      </w:r>
      <w:r>
        <w:rPr>
          <w:rFonts w:ascii="宋体" w:eastAsia="宋体" w:hAnsi="宋体" w:cs="宋体"/>
          <w:color w:val="000000"/>
          <w:sz w:val="41"/>
        </w:rPr>
        <w:t>”</w:t>
      </w:r>
      <w:r>
        <w:rPr>
          <w:rFonts w:ascii="宋体" w:eastAsia="宋体" w:hAnsi="宋体" w:cs="宋体"/>
          <w:color w:val="000000"/>
          <w:sz w:val="41"/>
        </w:rPr>
        <w:t>。这种较原始的解释是从与希腊哲学的开端的分岐中得出来的，这个</w:t>
      </w:r>
      <w:r>
        <w:rPr>
          <w:rFonts w:ascii="宋体" w:eastAsia="宋体" w:hAnsi="宋体" w:cs="宋体"/>
          <w:color w:val="000000"/>
          <w:sz w:val="41"/>
        </w:rPr>
        <w:t>“</w:t>
      </w:r>
      <w:r>
        <w:rPr>
          <w:rFonts w:ascii="宋体" w:eastAsia="宋体" w:hAnsi="宋体" w:cs="宋体"/>
          <w:color w:val="000000"/>
          <w:sz w:val="41"/>
        </w:rPr>
        <w:t>生</w:t>
      </w:r>
      <w:r>
        <w:rPr>
          <w:rFonts w:ascii="宋体" w:eastAsia="宋体" w:hAnsi="宋体" w:cs="宋体"/>
          <w:color w:val="000000"/>
          <w:sz w:val="41"/>
        </w:rPr>
        <w:t>”</w:t>
      </w:r>
      <w:r>
        <w:rPr>
          <w:rFonts w:ascii="宋体" w:eastAsia="宋体" w:hAnsi="宋体" w:cs="宋体"/>
          <w:color w:val="000000"/>
          <w:sz w:val="41"/>
        </w:rPr>
        <w:t>也就从这种较原始的解释中表明为升起，这个升起又是从在场与现象来加以定义的。后来人们把</w:t>
      </w:r>
      <w:r>
        <w:rPr>
          <w:rFonts w:ascii="宋体" w:eastAsia="宋体" w:hAnsi="宋体" w:cs="宋体"/>
          <w:color w:val="000000"/>
          <w:sz w:val="41"/>
        </w:rPr>
        <w:t>phy-</w:t>
      </w:r>
      <w:r>
        <w:rPr>
          <w:rFonts w:ascii="宋体" w:eastAsia="宋体" w:hAnsi="宋体" w:cs="宋体"/>
          <w:color w:val="000000"/>
          <w:sz w:val="41"/>
        </w:rPr>
        <w:t>这个根摆到与</w:t>
      </w:r>
      <w:r>
        <w:rPr>
          <w:rFonts w:ascii="宋体" w:eastAsia="宋体" w:hAnsi="宋体" w:cs="宋体"/>
          <w:color w:val="000000"/>
          <w:sz w:val="41"/>
        </w:rPr>
        <w:t xml:space="preserve"> pha- phainesthai(</w:t>
      </w:r>
      <w:r>
        <w:rPr>
          <w:rFonts w:ascii="宋体" w:eastAsia="宋体" w:hAnsi="宋体" w:cs="宋体"/>
          <w:color w:val="000000"/>
          <w:sz w:val="41"/>
        </w:rPr>
        <w:t>见光</w:t>
      </w:r>
      <w:r>
        <w:rPr>
          <w:rFonts w:ascii="宋体" w:eastAsia="宋体" w:hAnsi="宋体" w:cs="宋体"/>
          <w:color w:val="000000"/>
          <w:sz w:val="41"/>
        </w:rPr>
        <w:t>)</w:t>
      </w:r>
      <w:r>
        <w:rPr>
          <w:rFonts w:ascii="宋体" w:eastAsia="宋体" w:hAnsi="宋体" w:cs="宋体"/>
          <w:color w:val="000000"/>
          <w:sz w:val="41"/>
        </w:rPr>
        <w:t>中去。于是</w:t>
      </w:r>
      <w:r>
        <w:rPr>
          <w:rFonts w:ascii="宋体" w:eastAsia="宋体" w:hAnsi="宋体" w:cs="宋体"/>
          <w:color w:val="000000"/>
          <w:sz w:val="41"/>
        </w:rPr>
        <w:t xml:space="preserve"> physis</w:t>
      </w:r>
    </w:p>
    <w:p w:rsidR="003B37AB" w:rsidRDefault="003B37AB"/>
    <w:p w:rsidR="003B37AB" w:rsidRDefault="003B37AB">
      <w:pPr>
        <w:sectPr w:rsidR="003B37AB">
          <w:headerReference w:type="default" r:id="rId1100"/>
          <w:footerReference w:type="default" r:id="rId1101"/>
          <w:pgSz w:w="16600" w:h="24400"/>
          <w:pgMar w:top="2080" w:right="2080" w:bottom="2080" w:left="2080" w:header="1780" w:footer="1780" w:gutter="0"/>
          <w:cols w:space="720"/>
        </w:sectPr>
      </w:pPr>
    </w:p>
    <w:p w:rsidR="003B37AB" w:rsidRDefault="00DE34B8">
      <w:pPr>
        <w:wordWrap w:val="0"/>
        <w:spacing w:before="340" w:line="500" w:lineRule="atLeast"/>
        <w:ind w:left="380"/>
        <w:textAlignment w:val="baseline"/>
        <w:rPr>
          <w:sz w:val="37"/>
        </w:rPr>
      </w:pPr>
      <w:r>
        <w:rPr>
          <w:rFonts w:ascii="宋体" w:eastAsia="宋体" w:hAnsi="宋体" w:cs="宋体"/>
          <w:b/>
          <w:color w:val="000000"/>
          <w:sz w:val="37"/>
        </w:rPr>
        <w:lastRenderedPageBreak/>
        <w:t>510</w:t>
      </w:r>
      <w:r>
        <w:rPr>
          <w:rFonts w:ascii="宋体" w:eastAsia="宋体" w:hAnsi="宋体" w:cs="宋体"/>
          <w:color w:val="000000"/>
          <w:sz w:val="37"/>
        </w:rPr>
        <w:t xml:space="preserve">  </w:t>
      </w:r>
      <w:r>
        <w:rPr>
          <w:rFonts w:ascii="宋体" w:eastAsia="宋体" w:hAnsi="宋体" w:cs="宋体"/>
          <w:b/>
          <w:color w:val="000000"/>
          <w:sz w:val="37"/>
        </w:rPr>
        <w:t>第三编</w:t>
      </w:r>
      <w:r>
        <w:rPr>
          <w:rFonts w:ascii="宋体" w:eastAsia="宋体" w:hAnsi="宋体" w:cs="宋体"/>
          <w:color w:val="000000"/>
          <w:sz w:val="37"/>
        </w:rPr>
        <w:t xml:space="preserve">  </w:t>
      </w:r>
      <w:r>
        <w:rPr>
          <w:rFonts w:ascii="宋体" w:eastAsia="宋体" w:hAnsi="宋体" w:cs="宋体"/>
          <w:b/>
          <w:color w:val="000000"/>
          <w:sz w:val="37"/>
        </w:rPr>
        <w:t>存在历史观和存在问题</w:t>
      </w:r>
    </w:p>
    <w:p w:rsidR="003B37AB" w:rsidRDefault="003B37AB">
      <w:pPr>
        <w:wordWrap w:val="0"/>
        <w:spacing w:line="440" w:lineRule="exact"/>
        <w:textAlignment w:val="baseline"/>
        <w:rPr>
          <w:sz w:val="37"/>
        </w:rPr>
      </w:pPr>
    </w:p>
    <w:p w:rsidR="003B37AB" w:rsidRDefault="00DE34B8">
      <w:pPr>
        <w:wordWrap w:val="0"/>
        <w:spacing w:line="680" w:lineRule="atLeast"/>
        <w:ind w:left="40" w:right="60" w:hanging="40"/>
        <w:textAlignment w:val="baseline"/>
        <w:rPr>
          <w:sz w:val="38"/>
        </w:rPr>
      </w:pPr>
      <w:r>
        <w:rPr>
          <w:rFonts w:ascii="宋体" w:eastAsia="宋体" w:hAnsi="宋体" w:cs="宋体"/>
          <w:color w:val="000000"/>
          <w:sz w:val="38"/>
        </w:rPr>
        <w:t>就会是升起在光明中者，</w:t>
      </w:r>
      <w:r>
        <w:rPr>
          <w:rFonts w:ascii="宋体" w:eastAsia="宋体" w:hAnsi="宋体" w:cs="宋体"/>
          <w:color w:val="000000"/>
          <w:sz w:val="38"/>
        </w:rPr>
        <w:t xml:space="preserve"> phyein </w:t>
      </w:r>
      <w:r>
        <w:rPr>
          <w:rFonts w:ascii="宋体" w:eastAsia="宋体" w:hAnsi="宋体" w:cs="宋体"/>
          <w:color w:val="000000"/>
          <w:sz w:val="38"/>
        </w:rPr>
        <w:t>就是照亮，亮相因而就是现象</w:t>
      </w:r>
      <w:r>
        <w:rPr>
          <w:rFonts w:ascii="宋体" w:eastAsia="宋体" w:hAnsi="宋体" w:cs="宋体"/>
          <w:color w:val="000000"/>
          <w:sz w:val="38"/>
        </w:rPr>
        <w:t>了。</w:t>
      </w:r>
      <w:r>
        <w:rPr>
          <w:rFonts w:ascii="宋体" w:eastAsia="宋体" w:hAnsi="宋体" w:cs="宋体"/>
          <w:color w:val="000000"/>
          <w:sz w:val="38"/>
        </w:rPr>
        <w:t>(</w:t>
      </w:r>
      <w:r>
        <w:rPr>
          <w:rFonts w:ascii="宋体" w:eastAsia="宋体" w:hAnsi="宋体" w:cs="宋体"/>
          <w:color w:val="000000"/>
          <w:sz w:val="38"/>
        </w:rPr>
        <w:t>参阅比较语言研究杂志，第</w:t>
      </w:r>
      <w:r>
        <w:rPr>
          <w:rFonts w:ascii="宋体" w:eastAsia="宋体" w:hAnsi="宋体" w:cs="宋体"/>
          <w:color w:val="000000"/>
          <w:sz w:val="38"/>
        </w:rPr>
        <w:t>59</w:t>
      </w:r>
      <w:r>
        <w:rPr>
          <w:rFonts w:ascii="宋体" w:eastAsia="宋体" w:hAnsi="宋体" w:cs="宋体"/>
          <w:color w:val="000000"/>
          <w:sz w:val="38"/>
        </w:rPr>
        <w:t>卷。</w:t>
      </w:r>
      <w:r>
        <w:rPr>
          <w:rFonts w:ascii="宋体" w:eastAsia="宋体" w:hAnsi="宋体" w:cs="宋体"/>
          <w:color w:val="000000"/>
          <w:sz w:val="38"/>
        </w:rPr>
        <w:t>)</w:t>
      </w:r>
    </w:p>
    <w:p w:rsidR="003B37AB" w:rsidRDefault="00DE34B8">
      <w:pPr>
        <w:wordWrap w:val="0"/>
        <w:spacing w:line="680" w:lineRule="atLeast"/>
        <w:ind w:firstLine="900"/>
        <w:textAlignment w:val="baseline"/>
        <w:rPr>
          <w:sz w:val="38"/>
        </w:rPr>
      </w:pPr>
      <w:r>
        <w:rPr>
          <w:rFonts w:ascii="宋体" w:eastAsia="宋体" w:hAnsi="宋体" w:cs="宋体"/>
          <w:color w:val="000000"/>
          <w:sz w:val="38"/>
        </w:rPr>
        <w:t>同一词干在拉丁文中是完成式</w:t>
      </w:r>
      <w:r>
        <w:rPr>
          <w:rFonts w:ascii="宋体" w:eastAsia="宋体" w:hAnsi="宋体" w:cs="宋体"/>
          <w:color w:val="000000"/>
          <w:sz w:val="38"/>
        </w:rPr>
        <w:t xml:space="preserve"> fui, fuo</w:t>
      </w:r>
      <w:r>
        <w:rPr>
          <w:rFonts w:ascii="宋体" w:eastAsia="宋体" w:hAnsi="宋体" w:cs="宋体"/>
          <w:color w:val="000000"/>
          <w:sz w:val="38"/>
        </w:rPr>
        <w:t>；同一词干在我们德语中是</w:t>
      </w:r>
      <w:r>
        <w:rPr>
          <w:rFonts w:ascii="宋体" w:eastAsia="宋体" w:hAnsi="宋体" w:cs="宋体"/>
          <w:color w:val="000000"/>
          <w:sz w:val="38"/>
        </w:rPr>
        <w:t>“ bin(</w:t>
      </w:r>
      <w:r>
        <w:rPr>
          <w:rFonts w:ascii="宋体" w:eastAsia="宋体" w:hAnsi="宋体" w:cs="宋体"/>
          <w:color w:val="000000"/>
          <w:sz w:val="38"/>
        </w:rPr>
        <w:t>我在</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“bist(</w:t>
      </w:r>
      <w:r>
        <w:rPr>
          <w:rFonts w:ascii="宋体" w:eastAsia="宋体" w:hAnsi="宋体" w:cs="宋体"/>
          <w:color w:val="000000"/>
          <w:sz w:val="38"/>
        </w:rPr>
        <w:t>你在</w:t>
      </w:r>
      <w:r>
        <w:rPr>
          <w:rFonts w:ascii="宋体" w:eastAsia="宋体" w:hAnsi="宋体" w:cs="宋体"/>
          <w:color w:val="000000"/>
          <w:sz w:val="38"/>
        </w:rPr>
        <w:t>)”</w:t>
      </w:r>
      <w:r>
        <w:rPr>
          <w:rFonts w:ascii="宋体" w:eastAsia="宋体" w:hAnsi="宋体" w:cs="宋体"/>
          <w:color w:val="000000"/>
          <w:sz w:val="38"/>
        </w:rPr>
        <w:t>，我们</w:t>
      </w:r>
      <w:r>
        <w:rPr>
          <w:rFonts w:ascii="宋体" w:eastAsia="宋体" w:hAnsi="宋体" w:cs="宋体"/>
          <w:color w:val="000000"/>
          <w:sz w:val="38"/>
        </w:rPr>
        <w:t>“birn(</w:t>
      </w:r>
      <w:r>
        <w:rPr>
          <w:rFonts w:ascii="宋体" w:eastAsia="宋体" w:hAnsi="宋体" w:cs="宋体"/>
          <w:color w:val="000000"/>
          <w:sz w:val="38"/>
        </w:rPr>
        <w:t>在</w:t>
      </w:r>
      <w:r>
        <w:rPr>
          <w:rFonts w:ascii="宋体" w:eastAsia="宋体" w:hAnsi="宋体" w:cs="宋体"/>
          <w:color w:val="000000"/>
          <w:sz w:val="38"/>
        </w:rPr>
        <w:t>)”</w:t>
      </w:r>
      <w:r>
        <w:rPr>
          <w:rFonts w:ascii="宋体" w:eastAsia="宋体" w:hAnsi="宋体" w:cs="宋体"/>
          <w:color w:val="000000"/>
          <w:sz w:val="38"/>
        </w:rPr>
        <w:t>，你们</w:t>
      </w:r>
      <w:r>
        <w:rPr>
          <w:rFonts w:ascii="宋体" w:eastAsia="宋体" w:hAnsi="宋体" w:cs="宋体"/>
          <w:color w:val="000000"/>
          <w:sz w:val="38"/>
        </w:rPr>
        <w:t>“ birt(</w:t>
      </w:r>
      <w:r>
        <w:rPr>
          <w:rFonts w:ascii="宋体" w:eastAsia="宋体" w:hAnsi="宋体" w:cs="宋体"/>
          <w:color w:val="000000"/>
          <w:sz w:val="38"/>
        </w:rPr>
        <w:t>在</w:t>
      </w:r>
      <w:r>
        <w:rPr>
          <w:rFonts w:ascii="宋体" w:eastAsia="宋体" w:hAnsi="宋体" w:cs="宋体"/>
          <w:color w:val="000000"/>
          <w:sz w:val="38"/>
        </w:rPr>
        <w:t>)”(</w:t>
      </w:r>
      <w:r>
        <w:rPr>
          <w:rFonts w:ascii="宋体" w:eastAsia="宋体" w:hAnsi="宋体" w:cs="宋体"/>
          <w:color w:val="000000"/>
          <w:sz w:val="38"/>
        </w:rPr>
        <w:t>后两词形在</w:t>
      </w:r>
      <w:r>
        <w:rPr>
          <w:rFonts w:ascii="宋体" w:eastAsia="宋体" w:hAnsi="宋体" w:cs="宋体"/>
          <w:color w:val="000000"/>
          <w:sz w:val="38"/>
        </w:rPr>
        <w:t>14</w:t>
      </w:r>
      <w:r>
        <w:rPr>
          <w:rFonts w:ascii="宋体" w:eastAsia="宋体" w:hAnsi="宋体" w:cs="宋体"/>
          <w:color w:val="000000"/>
          <w:sz w:val="38"/>
        </w:rPr>
        <w:t>世纪时消失了</w:t>
      </w:r>
      <w:r>
        <w:rPr>
          <w:rFonts w:ascii="宋体" w:eastAsia="宋体" w:hAnsi="宋体" w:cs="宋体"/>
          <w:color w:val="000000"/>
          <w:sz w:val="38"/>
        </w:rPr>
        <w:t>)</w:t>
      </w:r>
      <w:r>
        <w:rPr>
          <w:rFonts w:ascii="宋体" w:eastAsia="宋体" w:hAnsi="宋体" w:cs="宋体"/>
          <w:color w:val="000000"/>
          <w:sz w:val="38"/>
        </w:rPr>
        <w:t>。和保持至今的</w:t>
      </w:r>
      <w:r>
        <w:rPr>
          <w:rFonts w:ascii="宋体" w:eastAsia="宋体" w:hAnsi="宋体" w:cs="宋体"/>
          <w:color w:val="000000"/>
          <w:sz w:val="38"/>
        </w:rPr>
        <w:t>“ bin”</w:t>
      </w:r>
      <w:r>
        <w:rPr>
          <w:rFonts w:ascii="宋体" w:eastAsia="宋体" w:hAnsi="宋体" w:cs="宋体"/>
          <w:color w:val="000000"/>
          <w:sz w:val="38"/>
        </w:rPr>
        <w:t>和</w:t>
      </w:r>
      <w:r>
        <w:rPr>
          <w:rFonts w:ascii="宋体" w:eastAsia="宋体" w:hAnsi="宋体" w:cs="宋体"/>
          <w:color w:val="000000"/>
          <w:sz w:val="38"/>
        </w:rPr>
        <w:t>“bist”</w:t>
      </w:r>
      <w:r>
        <w:rPr>
          <w:rFonts w:ascii="宋体" w:eastAsia="宋体" w:hAnsi="宋体" w:cs="宋体"/>
          <w:color w:val="000000"/>
          <w:sz w:val="38"/>
        </w:rPr>
        <w:t>一起保持得较久的是命令式</w:t>
      </w:r>
      <w:r>
        <w:rPr>
          <w:rFonts w:ascii="宋体" w:eastAsia="宋体" w:hAnsi="宋体" w:cs="宋体"/>
          <w:color w:val="000000"/>
          <w:sz w:val="38"/>
        </w:rPr>
        <w:t>“ bis”(“ bis mein Weib, seimein Weib(</w:t>
      </w:r>
      <w:r>
        <w:rPr>
          <w:rFonts w:ascii="宋体" w:eastAsia="宋体" w:hAnsi="宋体" w:cs="宋体"/>
          <w:color w:val="000000"/>
          <w:sz w:val="38"/>
        </w:rPr>
        <w:t>做我的老婆，当我的老婆</w:t>
      </w:r>
      <w:r>
        <w:rPr>
          <w:rFonts w:ascii="宋体" w:eastAsia="宋体" w:hAnsi="宋体" w:cs="宋体"/>
          <w:color w:val="000000"/>
          <w:sz w:val="38"/>
        </w:rPr>
        <w:t>)”)</w:t>
      </w:r>
      <w:r>
        <w:rPr>
          <w:rFonts w:ascii="宋体" w:eastAsia="宋体" w:hAnsi="宋体" w:cs="宋体"/>
          <w:color w:val="000000"/>
          <w:sz w:val="38"/>
        </w:rPr>
        <w:t>。</w:t>
      </w:r>
    </w:p>
    <w:p w:rsidR="003B37AB" w:rsidRDefault="00DE34B8">
      <w:pPr>
        <w:wordWrap w:val="0"/>
        <w:spacing w:line="680" w:lineRule="atLeast"/>
        <w:ind w:right="20" w:firstLine="900"/>
        <w:textAlignment w:val="baseline"/>
        <w:rPr>
          <w:sz w:val="38"/>
        </w:rPr>
      </w:pPr>
      <w:r>
        <w:rPr>
          <w:rFonts w:ascii="宋体" w:eastAsia="宋体" w:hAnsi="宋体" w:cs="宋体"/>
          <w:color w:val="000000"/>
          <w:sz w:val="38"/>
        </w:rPr>
        <w:t>(3)</w:t>
      </w:r>
      <w:r>
        <w:rPr>
          <w:rFonts w:ascii="宋体" w:eastAsia="宋体" w:hAnsi="宋体" w:cs="宋体"/>
          <w:color w:val="000000"/>
          <w:sz w:val="38"/>
        </w:rPr>
        <w:t>第三种词干只在</w:t>
      </w:r>
      <w:r>
        <w:rPr>
          <w:rFonts w:ascii="宋体" w:eastAsia="宋体" w:hAnsi="宋体" w:cs="宋体"/>
          <w:color w:val="000000"/>
          <w:sz w:val="38"/>
        </w:rPr>
        <w:t>“sein”</w:t>
      </w:r>
      <w:r>
        <w:rPr>
          <w:rFonts w:ascii="宋体" w:eastAsia="宋体" w:hAnsi="宋体" w:cs="宋体"/>
          <w:color w:val="000000"/>
          <w:sz w:val="38"/>
        </w:rPr>
        <w:t>这个日耳曼语动词的变形范围中出现：</w:t>
      </w:r>
      <w:r>
        <w:rPr>
          <w:rFonts w:ascii="宋体" w:eastAsia="宋体" w:hAnsi="宋体" w:cs="宋体"/>
          <w:color w:val="000000"/>
          <w:sz w:val="38"/>
        </w:rPr>
        <w:t xml:space="preserve"> wes</w:t>
      </w:r>
      <w:r>
        <w:rPr>
          <w:rFonts w:ascii="宋体" w:eastAsia="宋体" w:hAnsi="宋体" w:cs="宋体"/>
          <w:color w:val="000000"/>
          <w:sz w:val="38"/>
        </w:rPr>
        <w:t>；印度语是：</w:t>
      </w:r>
      <w:r>
        <w:rPr>
          <w:rFonts w:ascii="宋体" w:eastAsia="宋体" w:hAnsi="宋体" w:cs="宋体"/>
          <w:color w:val="000000"/>
          <w:sz w:val="38"/>
        </w:rPr>
        <w:t xml:space="preserve"> vasami</w:t>
      </w:r>
      <w:r>
        <w:rPr>
          <w:rFonts w:ascii="宋体" w:eastAsia="宋体" w:hAnsi="宋体" w:cs="宋体"/>
          <w:color w:val="000000"/>
          <w:sz w:val="38"/>
        </w:rPr>
        <w:t>；日耳曼语</w:t>
      </w:r>
      <w:r>
        <w:rPr>
          <w:rFonts w:ascii="宋体" w:eastAsia="宋体" w:hAnsi="宋体" w:cs="宋体"/>
          <w:color w:val="000000"/>
          <w:sz w:val="38"/>
        </w:rPr>
        <w:t>是：</w:t>
      </w:r>
      <w:r>
        <w:rPr>
          <w:rFonts w:ascii="宋体" w:eastAsia="宋体" w:hAnsi="宋体" w:cs="宋体"/>
          <w:color w:val="000000"/>
          <w:sz w:val="38"/>
        </w:rPr>
        <w:t xml:space="preserve"> wesan</w:t>
      </w:r>
      <w:r>
        <w:rPr>
          <w:rFonts w:ascii="宋体" w:eastAsia="宋体" w:hAnsi="宋体" w:cs="宋体"/>
          <w:color w:val="000000"/>
          <w:sz w:val="38"/>
        </w:rPr>
        <w:t>，</w:t>
      </w:r>
      <w:r>
        <w:rPr>
          <w:rFonts w:ascii="宋体" w:eastAsia="宋体" w:hAnsi="宋体" w:cs="宋体"/>
          <w:color w:val="000000"/>
          <w:sz w:val="38"/>
        </w:rPr>
        <w:t xml:space="preserve"> wohnen(</w:t>
      </w:r>
      <w:r>
        <w:rPr>
          <w:rFonts w:ascii="宋体" w:eastAsia="宋体" w:hAnsi="宋体" w:cs="宋体"/>
          <w:color w:val="000000"/>
          <w:sz w:val="38"/>
        </w:rPr>
        <w:t>居</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 xml:space="preserve"> verweilen(</w:t>
      </w:r>
      <w:r>
        <w:rPr>
          <w:rFonts w:ascii="宋体" w:eastAsia="宋体" w:hAnsi="宋体" w:cs="宋体"/>
          <w:color w:val="000000"/>
          <w:sz w:val="38"/>
        </w:rPr>
        <w:t>停</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 xml:space="preserve"> sich aufhalten(</w:t>
      </w:r>
      <w:r>
        <w:rPr>
          <w:rFonts w:ascii="宋体" w:eastAsia="宋体" w:hAnsi="宋体" w:cs="宋体"/>
          <w:color w:val="000000"/>
          <w:sz w:val="38"/>
        </w:rPr>
        <w:t>留</w:t>
      </w:r>
      <w:r>
        <w:rPr>
          <w:rFonts w:ascii="宋体" w:eastAsia="宋体" w:hAnsi="宋体" w:cs="宋体"/>
          <w:color w:val="000000"/>
          <w:sz w:val="38"/>
        </w:rPr>
        <w:t>)</w:t>
      </w:r>
      <w:r>
        <w:rPr>
          <w:rFonts w:ascii="宋体" w:eastAsia="宋体" w:hAnsi="宋体" w:cs="宋体"/>
          <w:color w:val="000000"/>
          <w:sz w:val="38"/>
        </w:rPr>
        <w:t>；属于</w:t>
      </w:r>
      <w:r>
        <w:rPr>
          <w:rFonts w:ascii="宋体" w:eastAsia="宋体" w:hAnsi="宋体" w:cs="宋体"/>
          <w:color w:val="000000"/>
          <w:sz w:val="38"/>
        </w:rPr>
        <w:t xml:space="preserve"> ves</w:t>
      </w:r>
      <w:r>
        <w:rPr>
          <w:rFonts w:ascii="宋体" w:eastAsia="宋体" w:hAnsi="宋体" w:cs="宋体"/>
          <w:color w:val="000000"/>
          <w:sz w:val="38"/>
        </w:rPr>
        <w:t>的变化的还有：</w:t>
      </w:r>
      <w:r>
        <w:rPr>
          <w:rFonts w:ascii="宋体" w:eastAsia="宋体" w:hAnsi="宋体" w:cs="宋体"/>
          <w:color w:val="000000"/>
          <w:sz w:val="38"/>
        </w:rPr>
        <w:t xml:space="preserve"> pestia</w:t>
      </w:r>
      <w:r>
        <w:rPr>
          <w:rFonts w:ascii="宋体" w:eastAsia="宋体" w:hAnsi="宋体" w:cs="宋体"/>
          <w:color w:val="000000"/>
          <w:sz w:val="38"/>
        </w:rPr>
        <w:t>，</w:t>
      </w:r>
      <w:r>
        <w:rPr>
          <w:rFonts w:ascii="宋体" w:eastAsia="宋体" w:hAnsi="宋体" w:cs="宋体"/>
          <w:color w:val="000000"/>
          <w:sz w:val="38"/>
        </w:rPr>
        <w:t xml:space="preserve"> Fasti</w:t>
      </w:r>
      <w:r>
        <w:rPr>
          <w:rFonts w:ascii="宋体" w:eastAsia="宋体" w:hAnsi="宋体" w:cs="宋体"/>
          <w:color w:val="000000"/>
          <w:sz w:val="38"/>
        </w:rPr>
        <w:t>，</w:t>
      </w:r>
      <w:r>
        <w:rPr>
          <w:rFonts w:ascii="宋体" w:eastAsia="宋体" w:hAnsi="宋体" w:cs="宋体"/>
          <w:color w:val="000000"/>
          <w:sz w:val="38"/>
        </w:rPr>
        <w:t xml:space="preserve"> Vesta</w:t>
      </w:r>
      <w:r>
        <w:rPr>
          <w:rFonts w:ascii="宋体" w:eastAsia="宋体" w:hAnsi="宋体" w:cs="宋体"/>
          <w:color w:val="000000"/>
          <w:sz w:val="38"/>
        </w:rPr>
        <w:t>，</w:t>
      </w:r>
      <w:r>
        <w:rPr>
          <w:rFonts w:ascii="宋体" w:eastAsia="宋体" w:hAnsi="宋体" w:cs="宋体"/>
          <w:color w:val="000000"/>
          <w:sz w:val="38"/>
        </w:rPr>
        <w:t xml:space="preserve"> vestibulum</w:t>
      </w:r>
      <w:r>
        <w:rPr>
          <w:rFonts w:ascii="宋体" w:eastAsia="宋体" w:hAnsi="宋体" w:cs="宋体"/>
          <w:color w:val="000000"/>
          <w:sz w:val="38"/>
        </w:rPr>
        <w:t>。由此构成德语中的：</w:t>
      </w:r>
      <w:r>
        <w:rPr>
          <w:rFonts w:ascii="宋体" w:eastAsia="宋体" w:hAnsi="宋体" w:cs="宋体"/>
          <w:color w:val="000000"/>
          <w:sz w:val="38"/>
        </w:rPr>
        <w:t>“gewesen(</w:t>
      </w:r>
      <w:r>
        <w:rPr>
          <w:rFonts w:ascii="宋体" w:eastAsia="宋体" w:hAnsi="宋体" w:cs="宋体"/>
          <w:color w:val="000000"/>
          <w:sz w:val="38"/>
        </w:rPr>
        <w:t>存在过了</w:t>
      </w:r>
      <w:r>
        <w:rPr>
          <w:rFonts w:ascii="宋体" w:eastAsia="宋体" w:hAnsi="宋体" w:cs="宋体"/>
          <w:color w:val="000000"/>
          <w:sz w:val="38"/>
        </w:rPr>
        <w:t>)”</w:t>
      </w:r>
      <w:r>
        <w:rPr>
          <w:rFonts w:ascii="宋体" w:eastAsia="宋体" w:hAnsi="宋体" w:cs="宋体"/>
          <w:color w:val="000000"/>
          <w:sz w:val="38"/>
        </w:rPr>
        <w:t>；还有：</w:t>
      </w:r>
      <w:r>
        <w:rPr>
          <w:rFonts w:ascii="宋体" w:eastAsia="宋体" w:hAnsi="宋体" w:cs="宋体"/>
          <w:color w:val="000000"/>
          <w:sz w:val="38"/>
        </w:rPr>
        <w:t xml:space="preserve"> was(</w:t>
      </w:r>
      <w:r>
        <w:rPr>
          <w:rFonts w:ascii="宋体" w:eastAsia="宋体" w:hAnsi="宋体" w:cs="宋体"/>
          <w:color w:val="000000"/>
          <w:sz w:val="38"/>
        </w:rPr>
        <w:t>什么</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 xml:space="preserve"> war(</w:t>
      </w:r>
      <w:r>
        <w:rPr>
          <w:rFonts w:ascii="宋体" w:eastAsia="宋体" w:hAnsi="宋体" w:cs="宋体"/>
          <w:color w:val="000000"/>
          <w:sz w:val="38"/>
        </w:rPr>
        <w:t>曾在</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 xml:space="preserve"> es west</w:t>
      </w:r>
      <w:r>
        <w:rPr>
          <w:rFonts w:ascii="宋体" w:eastAsia="宋体" w:hAnsi="宋体" w:cs="宋体"/>
          <w:color w:val="000000"/>
          <w:sz w:val="38"/>
        </w:rPr>
        <w:t>，</w:t>
      </w:r>
      <w:r>
        <w:rPr>
          <w:rFonts w:ascii="宋体" w:eastAsia="宋体" w:hAnsi="宋体" w:cs="宋体"/>
          <w:color w:val="000000"/>
          <w:sz w:val="38"/>
        </w:rPr>
        <w:t>wesen(</w:t>
      </w:r>
      <w:r>
        <w:rPr>
          <w:rFonts w:ascii="宋体" w:eastAsia="宋体" w:hAnsi="宋体" w:cs="宋体"/>
          <w:color w:val="000000"/>
          <w:sz w:val="38"/>
        </w:rPr>
        <w:t>存在</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“wesend(</w:t>
      </w:r>
      <w:r>
        <w:rPr>
          <w:rFonts w:ascii="宋体" w:eastAsia="宋体" w:hAnsi="宋体" w:cs="宋体"/>
          <w:color w:val="000000"/>
          <w:sz w:val="38"/>
        </w:rPr>
        <w:t>存在着</w:t>
      </w:r>
      <w:r>
        <w:rPr>
          <w:rFonts w:ascii="宋体" w:eastAsia="宋体" w:hAnsi="宋体" w:cs="宋体"/>
          <w:color w:val="000000"/>
          <w:sz w:val="38"/>
        </w:rPr>
        <w:t>)”</w:t>
      </w:r>
      <w:r>
        <w:rPr>
          <w:rFonts w:ascii="宋体" w:eastAsia="宋体" w:hAnsi="宋体" w:cs="宋体"/>
          <w:color w:val="000000"/>
          <w:sz w:val="38"/>
        </w:rPr>
        <w:t>这个现在分词还保存在</w:t>
      </w:r>
      <w:r>
        <w:rPr>
          <w:rFonts w:ascii="宋体" w:eastAsia="宋体" w:hAnsi="宋体" w:cs="宋体"/>
          <w:color w:val="000000"/>
          <w:sz w:val="38"/>
        </w:rPr>
        <w:t xml:space="preserve"> an-wesend(</w:t>
      </w:r>
      <w:r>
        <w:rPr>
          <w:rFonts w:ascii="宋体" w:eastAsia="宋体" w:hAnsi="宋体" w:cs="宋体"/>
          <w:color w:val="000000"/>
          <w:sz w:val="38"/>
        </w:rPr>
        <w:t>在场</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 xml:space="preserve"> ab- wesend(</w:t>
      </w:r>
      <w:r>
        <w:rPr>
          <w:rFonts w:ascii="宋体" w:eastAsia="宋体" w:hAnsi="宋体" w:cs="宋体"/>
          <w:color w:val="000000"/>
          <w:sz w:val="38"/>
        </w:rPr>
        <w:t>不在场</w:t>
      </w:r>
      <w:r>
        <w:rPr>
          <w:rFonts w:ascii="宋体" w:eastAsia="宋体" w:hAnsi="宋体" w:cs="宋体"/>
          <w:color w:val="000000"/>
          <w:sz w:val="38"/>
        </w:rPr>
        <w:t>)</w:t>
      </w:r>
      <w:r>
        <w:rPr>
          <w:rFonts w:ascii="宋体" w:eastAsia="宋体" w:hAnsi="宋体" w:cs="宋体"/>
          <w:color w:val="000000"/>
          <w:sz w:val="38"/>
        </w:rPr>
        <w:t>中。名词</w:t>
      </w:r>
      <w:r>
        <w:rPr>
          <w:rFonts w:ascii="宋体" w:eastAsia="宋体" w:hAnsi="宋体" w:cs="宋体"/>
          <w:color w:val="000000"/>
          <w:sz w:val="38"/>
        </w:rPr>
        <w:t>“ Wesen”</w:t>
      </w:r>
      <w:r>
        <w:rPr>
          <w:rFonts w:ascii="宋体" w:eastAsia="宋体" w:hAnsi="宋体" w:cs="宋体"/>
          <w:color w:val="000000"/>
          <w:sz w:val="38"/>
        </w:rPr>
        <w:t>原本并不意指是什么这回事，</w:t>
      </w:r>
      <w:r>
        <w:rPr>
          <w:rFonts w:ascii="宋体" w:eastAsia="宋体" w:hAnsi="宋体" w:cs="宋体"/>
          <w:color w:val="000000"/>
          <w:sz w:val="38"/>
        </w:rPr>
        <w:t xml:space="preserve"> quidditas</w:t>
      </w:r>
      <w:r>
        <w:rPr>
          <w:rFonts w:ascii="宋体" w:eastAsia="宋体" w:hAnsi="宋体" w:cs="宋体"/>
          <w:color w:val="000000"/>
          <w:sz w:val="38"/>
        </w:rPr>
        <w:t>，而</w:t>
      </w:r>
      <w:r>
        <w:rPr>
          <w:rFonts w:ascii="宋体" w:eastAsia="宋体" w:hAnsi="宋体" w:cs="宋体"/>
          <w:color w:val="000000"/>
          <w:sz w:val="38"/>
        </w:rPr>
        <w:t>是意指持续为当今，在与不在场。这个</w:t>
      </w:r>
      <w:r>
        <w:rPr>
          <w:rFonts w:ascii="宋体" w:eastAsia="宋体" w:hAnsi="宋体" w:cs="宋体"/>
          <w:color w:val="000000"/>
          <w:sz w:val="38"/>
        </w:rPr>
        <w:t>“sens”</w:t>
      </w:r>
      <w:r>
        <w:rPr>
          <w:rFonts w:ascii="宋体" w:eastAsia="宋体" w:hAnsi="宋体" w:cs="宋体"/>
          <w:color w:val="000000"/>
          <w:sz w:val="38"/>
        </w:rPr>
        <w:t>在拉丁语的</w:t>
      </w:r>
      <w:r>
        <w:rPr>
          <w:rFonts w:ascii="宋体" w:eastAsia="宋体" w:hAnsi="宋体" w:cs="宋体"/>
          <w:color w:val="000000"/>
          <w:sz w:val="38"/>
        </w:rPr>
        <w:t xml:space="preserve"> prae- sens</w:t>
      </w:r>
      <w:r>
        <w:rPr>
          <w:rFonts w:ascii="宋体" w:eastAsia="宋体" w:hAnsi="宋体" w:cs="宋体"/>
          <w:color w:val="000000"/>
          <w:sz w:val="38"/>
        </w:rPr>
        <w:t>与</w:t>
      </w:r>
      <w:r>
        <w:rPr>
          <w:rFonts w:ascii="宋体" w:eastAsia="宋体" w:hAnsi="宋体" w:cs="宋体"/>
          <w:color w:val="000000"/>
          <w:sz w:val="38"/>
        </w:rPr>
        <w:t xml:space="preserve"> ab- sens</w:t>
      </w:r>
      <w:r>
        <w:rPr>
          <w:rFonts w:ascii="宋体" w:eastAsia="宋体" w:hAnsi="宋体" w:cs="宋体"/>
          <w:color w:val="000000"/>
          <w:sz w:val="38"/>
        </w:rPr>
        <w:t>中都已消失了。</w:t>
      </w:r>
      <w:r>
        <w:rPr>
          <w:rFonts w:ascii="宋体" w:eastAsia="宋体" w:hAnsi="宋体" w:cs="宋体"/>
          <w:color w:val="000000"/>
          <w:sz w:val="38"/>
        </w:rPr>
        <w:t>“Dii consentes(</w:t>
      </w:r>
      <w:r>
        <w:rPr>
          <w:rFonts w:ascii="宋体" w:eastAsia="宋体" w:hAnsi="宋体" w:cs="宋体"/>
          <w:color w:val="000000"/>
          <w:sz w:val="38"/>
        </w:rPr>
        <w:t>崇高的诸神</w:t>
      </w:r>
      <w:r>
        <w:rPr>
          <w:rFonts w:ascii="宋体" w:eastAsia="宋体" w:hAnsi="宋体" w:cs="宋体"/>
          <w:color w:val="000000"/>
          <w:sz w:val="38"/>
        </w:rPr>
        <w:t>)”</w:t>
      </w:r>
      <w:r>
        <w:rPr>
          <w:rFonts w:ascii="宋体" w:eastAsia="宋体" w:hAnsi="宋体" w:cs="宋体"/>
          <w:color w:val="000000"/>
          <w:sz w:val="38"/>
        </w:rPr>
        <w:t>是意指一起在场的诸神吗？</w:t>
      </w:r>
    </w:p>
    <w:p w:rsidR="003B37AB" w:rsidRDefault="00DE34B8">
      <w:pPr>
        <w:wordWrap w:val="0"/>
        <w:spacing w:line="680" w:lineRule="atLeast"/>
        <w:ind w:right="20" w:firstLine="900"/>
        <w:textAlignment w:val="baseline"/>
        <w:rPr>
          <w:sz w:val="38"/>
        </w:rPr>
      </w:pPr>
      <w:r>
        <w:rPr>
          <w:rFonts w:ascii="宋体" w:eastAsia="宋体" w:hAnsi="宋体" w:cs="宋体"/>
          <w:color w:val="000000"/>
          <w:sz w:val="38"/>
        </w:rPr>
        <w:t>我们从这三种词干中取得三种一眼看清的确定含义：生，升起，停留。语言科学查明此点。语言科学还查明了，这些起初的含义今天已消失了；只有一个</w:t>
      </w:r>
      <w:r>
        <w:rPr>
          <w:rFonts w:ascii="宋体" w:eastAsia="宋体" w:hAnsi="宋体" w:cs="宋体"/>
          <w:color w:val="000000"/>
          <w:sz w:val="38"/>
        </w:rPr>
        <w:t>“</w:t>
      </w:r>
      <w:r>
        <w:rPr>
          <w:rFonts w:ascii="宋体" w:eastAsia="宋体" w:hAnsi="宋体" w:cs="宋体"/>
          <w:color w:val="000000"/>
          <w:sz w:val="38"/>
        </w:rPr>
        <w:t>抽象的</w:t>
      </w:r>
      <w:r>
        <w:rPr>
          <w:rFonts w:ascii="宋体" w:eastAsia="宋体" w:hAnsi="宋体" w:cs="宋体"/>
          <w:color w:val="000000"/>
          <w:sz w:val="38"/>
        </w:rPr>
        <w:t>”</w:t>
      </w:r>
      <w:r>
        <w:rPr>
          <w:rFonts w:ascii="宋体" w:eastAsia="宋体" w:hAnsi="宋体" w:cs="宋体"/>
          <w:color w:val="000000"/>
          <w:sz w:val="38"/>
        </w:rPr>
        <w:t>含义的</w:t>
      </w:r>
      <w:r>
        <w:rPr>
          <w:rFonts w:ascii="宋体" w:eastAsia="宋体" w:hAnsi="宋体" w:cs="宋体"/>
          <w:color w:val="000000"/>
          <w:sz w:val="38"/>
        </w:rPr>
        <w:t>“</w:t>
      </w:r>
      <w:r>
        <w:rPr>
          <w:rFonts w:ascii="宋体" w:eastAsia="宋体" w:hAnsi="宋体" w:cs="宋体"/>
          <w:color w:val="000000"/>
          <w:sz w:val="38"/>
        </w:rPr>
        <w:t>存在</w:t>
      </w:r>
      <w:r>
        <w:rPr>
          <w:rFonts w:ascii="宋体" w:eastAsia="宋体" w:hAnsi="宋体" w:cs="宋体"/>
          <w:color w:val="000000"/>
          <w:sz w:val="38"/>
        </w:rPr>
        <w:t>”</w:t>
      </w:r>
      <w:r>
        <w:rPr>
          <w:rFonts w:ascii="宋体" w:eastAsia="宋体" w:hAnsi="宋体" w:cs="宋体"/>
          <w:color w:val="000000"/>
          <w:sz w:val="38"/>
        </w:rPr>
        <w:t>还保存下来了。在此却出现一个决定性的问题：所举的三词干的情况在何处并如何取得一致？是什么承担并指引了这个存在的传说？我们说存在的说植根于何处</w:t>
      </w:r>
      <w:r>
        <w:rPr>
          <w:rFonts w:ascii="宋体" w:eastAsia="宋体" w:hAnsi="宋体" w:cs="宋体"/>
          <w:color w:val="000000"/>
          <w:sz w:val="38"/>
        </w:rPr>
        <w:t>————</w:t>
      </w:r>
      <w:r>
        <w:rPr>
          <w:rFonts w:ascii="宋体" w:eastAsia="宋体" w:hAnsi="宋体" w:cs="宋体"/>
          <w:color w:val="000000"/>
          <w:sz w:val="38"/>
        </w:rPr>
        <w:t>按其一切语言上的变化看来</w:t>
      </w:r>
      <w:r>
        <w:rPr>
          <w:rFonts w:ascii="宋体" w:eastAsia="宋体" w:hAnsi="宋体" w:cs="宋体"/>
          <w:color w:val="000000"/>
          <w:sz w:val="38"/>
        </w:rPr>
        <w:t>？这个说与这个对存在的领会，这二者是一回事吗？或不是呢？存在和存在者的区分是怎样在存在的传说中起作用的？尽管所提到的语言科学中查明诸情况是这样有价值的，却不能有了这些情况就算了呀。因为按这些查明情况才不得不开始追问。</w:t>
      </w:r>
    </w:p>
    <w:p w:rsidR="003B37AB" w:rsidRDefault="003B37AB"/>
    <w:p w:rsidR="003B37AB" w:rsidRDefault="003B37AB">
      <w:pPr>
        <w:sectPr w:rsidR="003B37AB">
          <w:headerReference w:type="default" r:id="rId1102"/>
          <w:footerReference w:type="default" r:id="rId1103"/>
          <w:pgSz w:w="16600" w:h="24400"/>
          <w:pgMar w:top="2080" w:right="2300" w:bottom="2080" w:left="2300" w:header="1780" w:footer="1780" w:gutter="0"/>
          <w:cols w:space="720"/>
        </w:sectPr>
      </w:pPr>
    </w:p>
    <w:p w:rsidR="003B37AB" w:rsidRDefault="00DE34B8">
      <w:pPr>
        <w:wordWrap w:val="0"/>
        <w:spacing w:before="200" w:line="500" w:lineRule="atLeast"/>
        <w:ind w:right="900"/>
        <w:jc w:val="right"/>
        <w:textAlignment w:val="baseline"/>
        <w:rPr>
          <w:sz w:val="36"/>
        </w:rPr>
      </w:pPr>
      <w:r>
        <w:rPr>
          <w:rFonts w:ascii="宋体" w:eastAsia="宋体" w:hAnsi="宋体" w:cs="宋体"/>
          <w:color w:val="000000"/>
          <w:sz w:val="36"/>
        </w:rPr>
        <w:lastRenderedPageBreak/>
        <w:t>形而上学导论</w:t>
      </w:r>
      <w:r>
        <w:rPr>
          <w:rFonts w:ascii="宋体" w:eastAsia="宋体" w:hAnsi="宋体" w:cs="宋体"/>
          <w:color w:val="000000"/>
          <w:sz w:val="36"/>
        </w:rPr>
        <w:t xml:space="preserve">  511</w:t>
      </w:r>
    </w:p>
    <w:p w:rsidR="003B37AB" w:rsidRDefault="003B37AB">
      <w:pPr>
        <w:wordWrap w:val="0"/>
        <w:spacing w:line="740" w:lineRule="exact"/>
        <w:jc w:val="right"/>
        <w:textAlignment w:val="baseline"/>
        <w:rPr>
          <w:sz w:val="43"/>
        </w:rPr>
      </w:pPr>
    </w:p>
    <w:p w:rsidR="003B37AB" w:rsidRDefault="00DE34B8">
      <w:pPr>
        <w:wordWrap w:val="0"/>
        <w:spacing w:line="740" w:lineRule="atLeast"/>
        <w:ind w:left="900"/>
        <w:textAlignment w:val="baseline"/>
        <w:rPr>
          <w:sz w:val="43"/>
        </w:rPr>
      </w:pPr>
      <w:r>
        <w:rPr>
          <w:rFonts w:ascii="宋体" w:eastAsia="宋体" w:hAnsi="宋体" w:cs="宋体"/>
          <w:color w:val="000000"/>
          <w:sz w:val="43"/>
        </w:rPr>
        <w:t>我们须提出一连串的问题：</w:t>
      </w:r>
    </w:p>
    <w:p w:rsidR="003B37AB" w:rsidRDefault="00DE34B8">
      <w:pPr>
        <w:wordWrap w:val="0"/>
        <w:spacing w:line="740" w:lineRule="atLeast"/>
        <w:ind w:left="40" w:right="380" w:firstLine="860"/>
        <w:textAlignment w:val="baseline"/>
        <w:rPr>
          <w:sz w:val="43"/>
        </w:rPr>
      </w:pPr>
      <w:r>
        <w:rPr>
          <w:rFonts w:ascii="宋体" w:eastAsia="宋体" w:hAnsi="宋体" w:cs="宋体"/>
          <w:color w:val="000000"/>
          <w:sz w:val="43"/>
        </w:rPr>
        <w:t>(1)</w:t>
      </w:r>
      <w:r>
        <w:rPr>
          <w:rFonts w:ascii="宋体" w:eastAsia="宋体" w:hAnsi="宋体" w:cs="宋体"/>
          <w:color w:val="000000"/>
          <w:sz w:val="43"/>
        </w:rPr>
        <w:t>在构成</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这个词的当时是玩了什么样的</w:t>
      </w:r>
      <w:r>
        <w:rPr>
          <w:rFonts w:ascii="宋体" w:eastAsia="宋体" w:hAnsi="宋体" w:cs="宋体"/>
          <w:color w:val="000000"/>
          <w:sz w:val="43"/>
        </w:rPr>
        <w:t>“</w:t>
      </w:r>
      <w:r>
        <w:rPr>
          <w:rFonts w:ascii="宋体" w:eastAsia="宋体" w:hAnsi="宋体" w:cs="宋体"/>
          <w:color w:val="000000"/>
          <w:sz w:val="43"/>
        </w:rPr>
        <w:t>抽象</w:t>
      </w:r>
      <w:r>
        <w:rPr>
          <w:rFonts w:ascii="宋体" w:eastAsia="宋体" w:hAnsi="宋体" w:cs="宋体"/>
          <w:color w:val="000000"/>
          <w:sz w:val="43"/>
        </w:rPr>
        <w:t>”</w:t>
      </w:r>
      <w:r>
        <w:rPr>
          <w:rFonts w:ascii="宋体" w:eastAsia="宋体" w:hAnsi="宋体" w:cs="宋体"/>
          <w:color w:val="000000"/>
          <w:sz w:val="43"/>
        </w:rPr>
        <w:t>的把戏？</w:t>
      </w:r>
    </w:p>
    <w:p w:rsidR="003B37AB" w:rsidRDefault="00DE34B8">
      <w:pPr>
        <w:wordWrap w:val="0"/>
        <w:spacing w:line="740" w:lineRule="atLeast"/>
        <w:ind w:left="900"/>
        <w:textAlignment w:val="baseline"/>
        <w:rPr>
          <w:sz w:val="43"/>
        </w:rPr>
      </w:pPr>
      <w:r>
        <w:rPr>
          <w:rFonts w:ascii="宋体" w:eastAsia="宋体" w:hAnsi="宋体" w:cs="宋体"/>
          <w:color w:val="000000"/>
          <w:sz w:val="43"/>
        </w:rPr>
        <w:t>(2)</w:t>
      </w:r>
      <w:r>
        <w:rPr>
          <w:rFonts w:ascii="宋体" w:eastAsia="宋体" w:hAnsi="宋体" w:cs="宋体"/>
          <w:color w:val="000000"/>
          <w:sz w:val="43"/>
        </w:rPr>
        <w:t>在此事中，根本谈得上抽象吗？</w:t>
      </w:r>
    </w:p>
    <w:p w:rsidR="003B37AB" w:rsidRDefault="00DE34B8">
      <w:pPr>
        <w:wordWrap w:val="0"/>
        <w:spacing w:line="740" w:lineRule="atLeast"/>
        <w:ind w:left="40" w:right="380" w:firstLine="860"/>
        <w:textAlignment w:val="baseline"/>
        <w:rPr>
          <w:sz w:val="43"/>
        </w:rPr>
      </w:pPr>
      <w:r>
        <w:rPr>
          <w:rFonts w:ascii="宋体" w:eastAsia="宋体" w:hAnsi="宋体" w:cs="宋体"/>
          <w:color w:val="000000"/>
          <w:sz w:val="43"/>
        </w:rPr>
        <w:t>(3)</w:t>
      </w:r>
      <w:r>
        <w:rPr>
          <w:rFonts w:ascii="宋体" w:eastAsia="宋体" w:hAnsi="宋体" w:cs="宋体"/>
          <w:color w:val="000000"/>
          <w:sz w:val="43"/>
        </w:rPr>
        <w:t>就算到底还剩下得有一点抽象的含义又是什么样的呢？</w:t>
      </w:r>
    </w:p>
    <w:p w:rsidR="003B37AB" w:rsidRDefault="00DE34B8">
      <w:pPr>
        <w:wordWrap w:val="0"/>
        <w:spacing w:line="740" w:lineRule="atLeast"/>
        <w:ind w:left="40" w:right="360" w:firstLine="860"/>
        <w:textAlignment w:val="baseline"/>
        <w:rPr>
          <w:sz w:val="43"/>
        </w:rPr>
      </w:pPr>
      <w:r>
        <w:rPr>
          <w:rFonts w:ascii="宋体" w:eastAsia="宋体" w:hAnsi="宋体" w:cs="宋体"/>
          <w:color w:val="000000"/>
          <w:sz w:val="43"/>
        </w:rPr>
        <w:t>(4)</w:t>
      </w:r>
      <w:r>
        <w:rPr>
          <w:rFonts w:ascii="宋体" w:eastAsia="宋体" w:hAnsi="宋体" w:cs="宋体"/>
          <w:color w:val="000000"/>
          <w:sz w:val="43"/>
        </w:rPr>
        <w:t>在此出现的情况是：各种不同的含义，也就同时是各种不同的经验，汇合成为一个动词的，而且不是任何一个动词的语形变化成份。能够把此一情况解释为：人们说着话，而在上述情况出现时却丧失了一点东西吗？单纯通过丧失就不会出现任何东西，至少不会出现原始各种不同的东西混合在其含义的统一中这样的东西。</w:t>
      </w:r>
    </w:p>
    <w:p w:rsidR="003B37AB" w:rsidRDefault="00DE34B8">
      <w:pPr>
        <w:wordWrap w:val="0"/>
        <w:spacing w:line="740" w:lineRule="atLeast"/>
        <w:ind w:left="40" w:right="360" w:firstLine="860"/>
        <w:textAlignment w:val="baseline"/>
        <w:rPr>
          <w:sz w:val="43"/>
        </w:rPr>
      </w:pPr>
      <w:r>
        <w:rPr>
          <w:rFonts w:ascii="宋体" w:eastAsia="宋体" w:hAnsi="宋体" w:cs="宋体"/>
          <w:color w:val="000000"/>
          <w:sz w:val="43"/>
        </w:rPr>
        <w:t>(5)</w:t>
      </w:r>
      <w:r>
        <w:rPr>
          <w:rFonts w:ascii="宋体" w:eastAsia="宋体" w:hAnsi="宋体" w:cs="宋体"/>
          <w:color w:val="000000"/>
          <w:sz w:val="43"/>
        </w:rPr>
        <w:t>什么样的主导基本含义能够已经指导了在此出现的混合呢？</w:t>
      </w:r>
    </w:p>
    <w:p w:rsidR="003B37AB" w:rsidRDefault="00DE34B8">
      <w:pPr>
        <w:wordWrap w:val="0"/>
        <w:spacing w:line="740" w:lineRule="atLeast"/>
        <w:ind w:left="40" w:right="360" w:firstLine="860"/>
        <w:textAlignment w:val="baseline"/>
        <w:rPr>
          <w:sz w:val="43"/>
        </w:rPr>
      </w:pPr>
      <w:r>
        <w:rPr>
          <w:rFonts w:ascii="宋体" w:eastAsia="宋体" w:hAnsi="宋体" w:cs="宋体"/>
          <w:color w:val="000000"/>
          <w:sz w:val="43"/>
        </w:rPr>
        <w:t>(6)</w:t>
      </w:r>
      <w:r>
        <w:rPr>
          <w:rFonts w:ascii="宋体" w:eastAsia="宋体" w:hAnsi="宋体" w:cs="宋体"/>
          <w:color w:val="000000"/>
          <w:sz w:val="43"/>
        </w:rPr>
        <w:t>什么样的主导含义始终保持在如此混合而致模糊不清的情况中？</w:t>
      </w:r>
    </w:p>
    <w:p w:rsidR="003B37AB" w:rsidRDefault="00DE34B8">
      <w:pPr>
        <w:wordWrap w:val="0"/>
        <w:spacing w:line="740" w:lineRule="atLeast"/>
        <w:ind w:left="40" w:right="340" w:firstLine="860"/>
        <w:textAlignment w:val="baseline"/>
        <w:rPr>
          <w:sz w:val="43"/>
        </w:rPr>
      </w:pPr>
      <w:r>
        <w:rPr>
          <w:rFonts w:ascii="宋体" w:eastAsia="宋体" w:hAnsi="宋体" w:cs="宋体"/>
          <w:color w:val="000000"/>
          <w:sz w:val="43"/>
        </w:rPr>
        <w:t>(7)</w:t>
      </w:r>
      <w:r>
        <w:rPr>
          <w:rFonts w:ascii="宋体" w:eastAsia="宋体" w:hAnsi="宋体" w:cs="宋体"/>
          <w:color w:val="000000"/>
          <w:sz w:val="43"/>
        </w:rPr>
        <w:t>在此也对其他一些词进行语源学研究，恰恰是</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这个词的内部成词历史，岂不一定是从通常把此词</w:t>
      </w:r>
      <w:r>
        <w:rPr>
          <w:rFonts w:ascii="宋体" w:eastAsia="宋体" w:hAnsi="宋体" w:cs="宋体"/>
          <w:color w:val="000000"/>
          <w:sz w:val="43"/>
        </w:rPr>
        <w:t>和上述其他任何词等同起来的过程中得出来的吗？特别是如果我们细想一下，这些词干含义</w:t>
      </w:r>
      <w:r>
        <w:rPr>
          <w:rFonts w:ascii="宋体" w:eastAsia="宋体" w:hAnsi="宋体" w:cs="宋体"/>
          <w:color w:val="000000"/>
          <w:sz w:val="43"/>
        </w:rPr>
        <w:t>(</w:t>
      </w:r>
      <w:r>
        <w:rPr>
          <w:rFonts w:ascii="宋体" w:eastAsia="宋体" w:hAnsi="宋体" w:cs="宋体"/>
          <w:color w:val="000000"/>
          <w:sz w:val="43"/>
        </w:rPr>
        <w:t>生，升起，居</w:t>
      </w:r>
      <w:r>
        <w:rPr>
          <w:rFonts w:ascii="宋体" w:eastAsia="宋体" w:hAnsi="宋体" w:cs="宋体"/>
          <w:color w:val="000000"/>
          <w:sz w:val="43"/>
        </w:rPr>
        <w:t>)</w:t>
      </w:r>
      <w:r>
        <w:rPr>
          <w:rFonts w:ascii="宋体" w:eastAsia="宋体" w:hAnsi="宋体" w:cs="宋体"/>
          <w:color w:val="000000"/>
          <w:sz w:val="43"/>
        </w:rPr>
        <w:t>岂不已经是把可说的内容邻近范围内的随便一些详节称呼出来并称说来揭露出来的吗？</w:t>
      </w:r>
    </w:p>
    <w:p w:rsidR="003B37AB" w:rsidRDefault="00DE34B8">
      <w:pPr>
        <w:wordWrap w:val="0"/>
        <w:spacing w:line="740" w:lineRule="atLeast"/>
        <w:ind w:left="40" w:right="340" w:firstLine="860"/>
        <w:textAlignment w:val="baseline"/>
        <w:rPr>
          <w:sz w:val="43"/>
        </w:rPr>
      </w:pPr>
      <w:r>
        <w:rPr>
          <w:rFonts w:ascii="宋体" w:eastAsia="宋体" w:hAnsi="宋体" w:cs="宋体"/>
          <w:color w:val="000000"/>
          <w:sz w:val="43"/>
        </w:rPr>
        <w:t>(8)</w:t>
      </w:r>
      <w:r>
        <w:rPr>
          <w:rFonts w:ascii="宋体" w:eastAsia="宋体" w:hAnsi="宋体" w:cs="宋体"/>
          <w:color w:val="000000"/>
          <w:sz w:val="43"/>
        </w:rPr>
        <w:t>存在的意义由我们看来只是由逻辑语法的指点而是</w:t>
      </w:r>
      <w:r>
        <w:rPr>
          <w:rFonts w:ascii="宋体" w:eastAsia="宋体" w:hAnsi="宋体" w:cs="宋体"/>
          <w:color w:val="000000"/>
          <w:sz w:val="43"/>
        </w:rPr>
        <w:t>“</w:t>
      </w:r>
      <w:r>
        <w:rPr>
          <w:rFonts w:ascii="宋体" w:eastAsia="宋体" w:hAnsi="宋体" w:cs="宋体"/>
          <w:color w:val="000000"/>
          <w:sz w:val="43"/>
        </w:rPr>
        <w:t>抽象的</w:t>
      </w:r>
      <w:r>
        <w:rPr>
          <w:rFonts w:ascii="宋体" w:eastAsia="宋体" w:hAnsi="宋体" w:cs="宋体"/>
          <w:color w:val="000000"/>
          <w:sz w:val="43"/>
        </w:rPr>
        <w:t>”</w:t>
      </w:r>
      <w:r>
        <w:rPr>
          <w:rFonts w:ascii="宋体" w:eastAsia="宋体" w:hAnsi="宋体" w:cs="宋体"/>
          <w:color w:val="000000"/>
          <w:sz w:val="43"/>
        </w:rPr>
        <w:t>，因而是引伸出来的，这样的存在的意义能够是自身完满而原始的吗？</w:t>
      </w:r>
    </w:p>
    <w:p w:rsidR="003B37AB" w:rsidRDefault="00DE34B8">
      <w:pPr>
        <w:wordWrap w:val="0"/>
        <w:spacing w:line="740" w:lineRule="atLeast"/>
        <w:ind w:left="40" w:right="340" w:firstLine="860"/>
        <w:textAlignment w:val="baseline"/>
        <w:rPr>
          <w:sz w:val="43"/>
        </w:rPr>
      </w:pPr>
      <w:r>
        <w:rPr>
          <w:rFonts w:ascii="宋体" w:eastAsia="宋体" w:hAnsi="宋体" w:cs="宋体"/>
          <w:color w:val="000000"/>
          <w:sz w:val="43"/>
        </w:rPr>
        <w:t>(9)</w:t>
      </w:r>
      <w:r>
        <w:rPr>
          <w:rFonts w:ascii="宋体" w:eastAsia="宋体" w:hAnsi="宋体" w:cs="宋体"/>
          <w:color w:val="000000"/>
          <w:sz w:val="43"/>
        </w:rPr>
        <w:t>语言之此一从足够原始的情况中把握来的本质有法子显示一下吗？</w:t>
      </w:r>
    </w:p>
    <w:p w:rsidR="003B37AB" w:rsidRDefault="003B37AB"/>
    <w:p w:rsidR="003B37AB" w:rsidRDefault="003B37AB">
      <w:pPr>
        <w:sectPr w:rsidR="003B37AB">
          <w:headerReference w:type="default" r:id="rId1104"/>
          <w:footerReference w:type="default" r:id="rId1105"/>
          <w:pgSz w:w="16600" w:h="24400"/>
          <w:pgMar w:top="2080" w:right="2160" w:bottom="2080" w:left="2160" w:header="1780" w:footer="1780" w:gutter="0"/>
          <w:cols w:space="720"/>
        </w:sectPr>
      </w:pPr>
    </w:p>
    <w:p w:rsidR="003B37AB" w:rsidRDefault="00DE34B8">
      <w:pPr>
        <w:wordWrap w:val="0"/>
        <w:spacing w:before="120" w:line="520" w:lineRule="atLeast"/>
        <w:ind w:left="400"/>
        <w:textAlignment w:val="baseline"/>
        <w:rPr>
          <w:sz w:val="38"/>
        </w:rPr>
      </w:pPr>
      <w:r>
        <w:rPr>
          <w:rFonts w:ascii="宋体" w:eastAsia="宋体" w:hAnsi="宋体" w:cs="宋体"/>
          <w:color w:val="000000"/>
          <w:sz w:val="38"/>
        </w:rPr>
        <w:lastRenderedPageBreak/>
        <w:t xml:space="preserve">512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60" w:lineRule="exact"/>
        <w:textAlignment w:val="baseline"/>
        <w:rPr>
          <w:sz w:val="38"/>
        </w:rPr>
      </w:pPr>
    </w:p>
    <w:p w:rsidR="003B37AB" w:rsidRDefault="00DE34B8">
      <w:pPr>
        <w:wordWrap w:val="0"/>
        <w:spacing w:line="720" w:lineRule="atLeast"/>
        <w:ind w:right="100" w:firstLine="900"/>
        <w:textAlignment w:val="baseline"/>
        <w:rPr>
          <w:sz w:val="43"/>
        </w:rPr>
      </w:pPr>
      <w:r>
        <w:rPr>
          <w:rFonts w:ascii="宋体" w:eastAsia="宋体" w:hAnsi="宋体" w:cs="宋体"/>
          <w:color w:val="000000"/>
          <w:sz w:val="43"/>
        </w:rPr>
        <w:t>为什么根本是存在者存在而倒不是无存在？我们问的这个问题就是形而</w:t>
      </w:r>
      <w:r>
        <w:rPr>
          <w:rFonts w:ascii="宋体" w:eastAsia="宋体" w:hAnsi="宋体" w:cs="宋体"/>
          <w:color w:val="000000"/>
          <w:sz w:val="43"/>
        </w:rPr>
        <w:t>上学的根本问题。在这个根本问题中已经飘荡着这个前伏问题：关于存在有些什么情况？</w:t>
      </w:r>
    </w:p>
    <w:p w:rsidR="003B37AB" w:rsidRDefault="00DE34B8">
      <w:pPr>
        <w:wordWrap w:val="0"/>
        <w:spacing w:line="720" w:lineRule="atLeast"/>
        <w:ind w:right="60" w:firstLine="900"/>
        <w:textAlignment w:val="baseline"/>
        <w:rPr>
          <w:sz w:val="43"/>
        </w:rPr>
      </w:pPr>
      <w:r>
        <w:rPr>
          <w:rFonts w:ascii="宋体" w:eastAsia="宋体" w:hAnsi="宋体" w:cs="宋体"/>
          <w:color w:val="000000"/>
          <w:sz w:val="43"/>
        </w:rPr>
        <w:t>我们讲</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这个存在</w:t>
      </w:r>
      <w:r>
        <w:rPr>
          <w:rFonts w:ascii="宋体" w:eastAsia="宋体" w:hAnsi="宋体" w:cs="宋体"/>
          <w:color w:val="000000"/>
          <w:sz w:val="43"/>
        </w:rPr>
        <w:t>”</w:t>
      </w:r>
      <w:r>
        <w:rPr>
          <w:rFonts w:ascii="宋体" w:eastAsia="宋体" w:hAnsi="宋体" w:cs="宋体"/>
          <w:color w:val="000000"/>
          <w:sz w:val="43"/>
        </w:rPr>
        <w:t>一词时意指什么？我们来试图作答时立即陷入困境。我们把握到把握不到的东西中去了。可是我们不在继续被存在者纠缠着，和存在者有关，一直知道我们自身就</w:t>
      </w:r>
      <w:r>
        <w:rPr>
          <w:rFonts w:ascii="宋体" w:eastAsia="宋体" w:hAnsi="宋体" w:cs="宋体"/>
          <w:color w:val="000000"/>
          <w:sz w:val="43"/>
        </w:rPr>
        <w:t>“</w:t>
      </w:r>
      <w:r>
        <w:rPr>
          <w:rFonts w:ascii="宋体" w:eastAsia="宋体" w:hAnsi="宋体" w:cs="宋体"/>
          <w:color w:val="000000"/>
          <w:sz w:val="43"/>
        </w:rPr>
        <w:t>是存在者</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720" w:lineRule="atLeast"/>
        <w:ind w:firstLine="900"/>
        <w:textAlignment w:val="baseline"/>
        <w:rPr>
          <w:sz w:val="43"/>
        </w:rPr>
      </w:pPr>
      <w:r>
        <w:rPr>
          <w:rFonts w:ascii="宋体" w:eastAsia="宋体" w:hAnsi="宋体" w:cs="宋体"/>
          <w:color w:val="000000"/>
          <w:sz w:val="43"/>
        </w:rPr>
        <w:t>“</w:t>
      </w:r>
      <w:r>
        <w:rPr>
          <w:rFonts w:ascii="宋体" w:eastAsia="宋体" w:hAnsi="宋体" w:cs="宋体"/>
          <w:color w:val="000000"/>
          <w:sz w:val="43"/>
        </w:rPr>
        <w:t>这个存在</w:t>
      </w:r>
      <w:r>
        <w:rPr>
          <w:rFonts w:ascii="宋体" w:eastAsia="宋体" w:hAnsi="宋体" w:cs="宋体"/>
          <w:color w:val="000000"/>
          <w:sz w:val="43"/>
        </w:rPr>
        <w:t>”</w:t>
      </w:r>
      <w:r>
        <w:rPr>
          <w:rFonts w:ascii="宋体" w:eastAsia="宋体" w:hAnsi="宋体" w:cs="宋体"/>
          <w:color w:val="000000"/>
          <w:sz w:val="43"/>
        </w:rPr>
        <w:t>在我们看来只还是一个字音，一个用滥的名称罢了。如果给我们留下的已经只还剩这一点东西，那么我们至少必须试着把握一下此保有的这最后一点东西吧。因此我们问：关于</w:t>
      </w:r>
      <w:r>
        <w:rPr>
          <w:rFonts w:ascii="宋体" w:eastAsia="宋体" w:hAnsi="宋体" w:cs="宋体"/>
          <w:color w:val="000000"/>
          <w:sz w:val="43"/>
        </w:rPr>
        <w:t>“</w:t>
      </w:r>
      <w:r>
        <w:rPr>
          <w:rFonts w:ascii="宋体" w:eastAsia="宋体" w:hAnsi="宋体" w:cs="宋体"/>
          <w:color w:val="000000"/>
          <w:sz w:val="43"/>
        </w:rPr>
        <w:t>这个存在</w:t>
      </w:r>
      <w:r>
        <w:rPr>
          <w:rFonts w:ascii="宋体" w:eastAsia="宋体" w:hAnsi="宋体" w:cs="宋体"/>
          <w:color w:val="000000"/>
          <w:sz w:val="43"/>
        </w:rPr>
        <w:t>”</w:t>
      </w:r>
      <w:r>
        <w:rPr>
          <w:rFonts w:ascii="宋体" w:eastAsia="宋体" w:hAnsi="宋体" w:cs="宋体"/>
          <w:color w:val="000000"/>
          <w:sz w:val="43"/>
        </w:rPr>
        <w:t>一词有些什么情况呢？</w:t>
      </w:r>
    </w:p>
    <w:p w:rsidR="003B37AB" w:rsidRDefault="00DE34B8">
      <w:pPr>
        <w:wordWrap w:val="0"/>
        <w:spacing w:line="720" w:lineRule="atLeast"/>
        <w:ind w:right="60" w:firstLine="900"/>
        <w:textAlignment w:val="baseline"/>
        <w:rPr>
          <w:sz w:val="43"/>
        </w:rPr>
      </w:pPr>
      <w:r>
        <w:rPr>
          <w:rFonts w:ascii="宋体" w:eastAsia="宋体" w:hAnsi="宋体" w:cs="宋体"/>
          <w:color w:val="000000"/>
          <w:sz w:val="43"/>
        </w:rPr>
        <w:t>我们从两条途径来解答这个问题，就是引向这个词的语法学和引向这个词的语源学这两条途径。我们把对</w:t>
      </w:r>
      <w:r>
        <w:rPr>
          <w:rFonts w:ascii="宋体" w:eastAsia="宋体" w:hAnsi="宋体" w:cs="宋体"/>
          <w:color w:val="000000"/>
          <w:sz w:val="43"/>
        </w:rPr>
        <w:t>“</w:t>
      </w:r>
      <w:r>
        <w:rPr>
          <w:rFonts w:ascii="宋体" w:eastAsia="宋体" w:hAnsi="宋体" w:cs="宋体"/>
          <w:color w:val="000000"/>
          <w:sz w:val="43"/>
        </w:rPr>
        <w:t>这个存在</w:t>
      </w:r>
      <w:r>
        <w:rPr>
          <w:rFonts w:ascii="宋体" w:eastAsia="宋体" w:hAnsi="宋体" w:cs="宋体"/>
          <w:color w:val="000000"/>
          <w:sz w:val="43"/>
        </w:rPr>
        <w:t>”</w:t>
      </w:r>
      <w:r>
        <w:rPr>
          <w:rFonts w:ascii="宋体" w:eastAsia="宋体" w:hAnsi="宋体" w:cs="宋体"/>
          <w:color w:val="000000"/>
          <w:sz w:val="43"/>
        </w:rPr>
        <w:t>一词的两层探讨的结果总结一下。</w:t>
      </w:r>
    </w:p>
    <w:p w:rsidR="003B37AB" w:rsidRDefault="00DE34B8">
      <w:pPr>
        <w:wordWrap w:val="0"/>
        <w:spacing w:line="720" w:lineRule="atLeast"/>
        <w:ind w:right="80" w:firstLine="900"/>
        <w:textAlignment w:val="baseline"/>
        <w:rPr>
          <w:sz w:val="43"/>
        </w:rPr>
      </w:pPr>
      <w:r>
        <w:rPr>
          <w:rFonts w:ascii="宋体" w:eastAsia="宋体" w:hAnsi="宋体" w:cs="宋体"/>
          <w:color w:val="000000"/>
          <w:sz w:val="43"/>
        </w:rPr>
        <w:t>(1)</w:t>
      </w:r>
      <w:r>
        <w:rPr>
          <w:rFonts w:ascii="宋体" w:eastAsia="宋体" w:hAnsi="宋体" w:cs="宋体"/>
          <w:color w:val="000000"/>
          <w:sz w:val="43"/>
        </w:rPr>
        <w:t>对此词形作语法学的考虑的结果是：在不定式中此词的几种确定含义都失效了，变成模糊含义了。此不定式变成名词就更加强而使此模糊含义成为笃定的了。此词变成一个名字，指称某种不确定的内容。</w:t>
      </w:r>
    </w:p>
    <w:p w:rsidR="003B37AB" w:rsidRDefault="00DE34B8">
      <w:pPr>
        <w:wordWrap w:val="0"/>
        <w:spacing w:line="720" w:lineRule="atLeast"/>
        <w:ind w:right="80" w:firstLine="900"/>
        <w:textAlignment w:val="baseline"/>
        <w:rPr>
          <w:sz w:val="43"/>
        </w:rPr>
      </w:pPr>
      <w:r>
        <w:rPr>
          <w:rFonts w:ascii="宋体" w:eastAsia="宋体" w:hAnsi="宋体" w:cs="宋体"/>
          <w:color w:val="000000"/>
          <w:sz w:val="43"/>
        </w:rPr>
        <w:t>(2)</w:t>
      </w:r>
      <w:r>
        <w:rPr>
          <w:rFonts w:ascii="宋体" w:eastAsia="宋体" w:hAnsi="宋体" w:cs="宋体"/>
          <w:color w:val="000000"/>
          <w:sz w:val="43"/>
        </w:rPr>
        <w:t>对此词含义作语源学的考虑的结果是：我们很久以来以至今天还用</w:t>
      </w:r>
      <w:r>
        <w:rPr>
          <w:rFonts w:ascii="宋体" w:eastAsia="宋体" w:hAnsi="宋体" w:cs="宋体"/>
          <w:color w:val="000000"/>
          <w:sz w:val="43"/>
        </w:rPr>
        <w:t>“</w:t>
      </w:r>
      <w:r>
        <w:rPr>
          <w:rFonts w:ascii="宋体" w:eastAsia="宋体" w:hAnsi="宋体" w:cs="宋体"/>
          <w:color w:val="000000"/>
          <w:sz w:val="43"/>
        </w:rPr>
        <w:t>这个存在</w:t>
      </w:r>
      <w:r>
        <w:rPr>
          <w:rFonts w:ascii="宋体" w:eastAsia="宋体" w:hAnsi="宋体" w:cs="宋体"/>
          <w:color w:val="000000"/>
          <w:sz w:val="43"/>
        </w:rPr>
        <w:t>”</w:t>
      </w:r>
      <w:r>
        <w:rPr>
          <w:rFonts w:ascii="宋体" w:eastAsia="宋体" w:hAnsi="宋体" w:cs="宋体"/>
          <w:color w:val="000000"/>
          <w:sz w:val="43"/>
        </w:rPr>
        <w:t>一名来指称的，按照含义是由三种不同的词干含义来互相调整着的一个含糊含义。三种词干含义中一种也不能单独而且起确定作用</w:t>
      </w:r>
      <w:r>
        <w:rPr>
          <w:rFonts w:ascii="宋体" w:eastAsia="宋体" w:hAnsi="宋体" w:cs="宋体"/>
          <w:color w:val="000000"/>
          <w:sz w:val="43"/>
        </w:rPr>
        <w:t>地垄断此一名字的含义。这种含糊含义与那种模糊含义碰在一起。我们本来是从下述事实开始想问题的：</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这个词是空的而且是飘浮不定的含义；现在将上述两种考虑结合在一起，我们就为此一事实找到充分的解释。</w:t>
      </w:r>
    </w:p>
    <w:p w:rsidR="003B37AB" w:rsidRDefault="003B37AB"/>
    <w:p w:rsidR="003B37AB" w:rsidRDefault="003B37AB">
      <w:pPr>
        <w:sectPr w:rsidR="003B37AB">
          <w:headerReference w:type="default" r:id="rId1106"/>
          <w:footerReference w:type="default" r:id="rId1107"/>
          <w:pgSz w:w="16600" w:h="24400"/>
          <w:pgMar w:top="2080" w:right="2260" w:bottom="2080" w:left="2260" w:header="1780" w:footer="1780" w:gutter="0"/>
          <w:cols w:space="720"/>
        </w:sectPr>
      </w:pPr>
    </w:p>
    <w:p w:rsidR="003B37AB" w:rsidRDefault="00DE34B8">
      <w:pPr>
        <w:wordWrap w:val="0"/>
        <w:spacing w:before="20" w:line="580" w:lineRule="atLeast"/>
        <w:ind w:right="580"/>
        <w:jc w:val="right"/>
        <w:textAlignment w:val="baseline"/>
        <w:rPr>
          <w:sz w:val="42"/>
        </w:rPr>
      </w:pPr>
      <w:r>
        <w:rPr>
          <w:rFonts w:ascii="宋体" w:eastAsia="宋体" w:hAnsi="宋体" w:cs="宋体"/>
          <w:b/>
          <w:color w:val="000000"/>
          <w:sz w:val="42"/>
        </w:rPr>
        <w:lastRenderedPageBreak/>
        <w:t>形而上学导论</w:t>
      </w:r>
      <w:r>
        <w:rPr>
          <w:rFonts w:ascii="宋体" w:eastAsia="宋体" w:hAnsi="宋体" w:cs="宋体"/>
          <w:color w:val="000000"/>
          <w:sz w:val="42"/>
        </w:rPr>
        <w:t xml:space="preserve"> 513</w:t>
      </w:r>
    </w:p>
    <w:p w:rsidR="003B37AB" w:rsidRDefault="003B37AB">
      <w:pPr>
        <w:wordWrap w:val="0"/>
        <w:spacing w:line="720" w:lineRule="exact"/>
        <w:jc w:val="right"/>
        <w:textAlignment w:val="baseline"/>
        <w:rPr>
          <w:sz w:val="60"/>
        </w:rPr>
      </w:pPr>
    </w:p>
    <w:p w:rsidR="003B37AB" w:rsidRDefault="003B37AB">
      <w:pPr>
        <w:wordWrap w:val="0"/>
        <w:spacing w:line="720" w:lineRule="exact"/>
        <w:jc w:val="right"/>
        <w:textAlignment w:val="baseline"/>
        <w:rPr>
          <w:sz w:val="60"/>
        </w:rPr>
      </w:pPr>
    </w:p>
    <w:p w:rsidR="003B37AB" w:rsidRDefault="00DE34B8">
      <w:pPr>
        <w:wordWrap w:val="0"/>
        <w:spacing w:line="820" w:lineRule="atLeast"/>
        <w:jc w:val="center"/>
        <w:textAlignment w:val="baseline"/>
        <w:rPr>
          <w:sz w:val="60"/>
        </w:rPr>
      </w:pPr>
      <w:r>
        <w:rPr>
          <w:rFonts w:ascii="仿宋" w:eastAsia="仿宋" w:hAnsi="仿宋" w:cs="仿宋"/>
          <w:color w:val="000000"/>
          <w:sz w:val="60"/>
        </w:rPr>
        <w:t>第三章</w:t>
      </w:r>
    </w:p>
    <w:p w:rsidR="003B37AB" w:rsidRDefault="00DE34B8">
      <w:pPr>
        <w:wordWrap w:val="0"/>
        <w:spacing w:line="820" w:lineRule="atLeast"/>
        <w:jc w:val="center"/>
        <w:textAlignment w:val="baseline"/>
        <w:rPr>
          <w:sz w:val="60"/>
        </w:rPr>
      </w:pPr>
      <w:r>
        <w:rPr>
          <w:rFonts w:ascii="仿宋" w:eastAsia="仿宋" w:hAnsi="仿宋" w:cs="仿宋"/>
          <w:color w:val="000000"/>
          <w:sz w:val="60"/>
        </w:rPr>
        <w:t>追问存在的本质问题</w:t>
      </w:r>
    </w:p>
    <w:p w:rsidR="003B37AB" w:rsidRDefault="003B37AB">
      <w:pPr>
        <w:wordWrap w:val="0"/>
        <w:spacing w:line="720" w:lineRule="exact"/>
        <w:jc w:val="center"/>
        <w:textAlignment w:val="baseline"/>
        <w:rPr>
          <w:sz w:val="60"/>
        </w:rPr>
      </w:pPr>
    </w:p>
    <w:p w:rsidR="003B37AB" w:rsidRDefault="00DE34B8">
      <w:pPr>
        <w:wordWrap w:val="0"/>
        <w:spacing w:line="700" w:lineRule="atLeast"/>
        <w:ind w:right="60" w:firstLine="880"/>
        <w:textAlignment w:val="baseline"/>
        <w:rPr>
          <w:sz w:val="43"/>
        </w:rPr>
      </w:pPr>
      <w:r>
        <w:rPr>
          <w:rFonts w:ascii="宋体" w:eastAsia="宋体" w:hAnsi="宋体" w:cs="宋体"/>
          <w:color w:val="000000"/>
          <w:sz w:val="43"/>
        </w:rPr>
        <w:t>我们已经着手考虑</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这个词，以求摸透此中谈到的事实从而把此事实摆到其所归属的地方去。我们不愿像对待有狗有猫那样的事实一样去不加思索地承受此一事实。我们要对此一事实本身采取一种态度。我们要这样做时冒着下述危险：此一</w:t>
      </w:r>
      <w:r>
        <w:rPr>
          <w:rFonts w:ascii="宋体" w:eastAsia="宋体" w:hAnsi="宋体" w:cs="宋体"/>
          <w:color w:val="000000"/>
          <w:sz w:val="43"/>
        </w:rPr>
        <w:t>“</w:t>
      </w:r>
      <w:r>
        <w:rPr>
          <w:rFonts w:ascii="宋体" w:eastAsia="宋体" w:hAnsi="宋体" w:cs="宋体"/>
          <w:color w:val="000000"/>
          <w:sz w:val="43"/>
        </w:rPr>
        <w:t>要做之意</w:t>
      </w:r>
      <w:r>
        <w:rPr>
          <w:rFonts w:ascii="宋体" w:eastAsia="宋体" w:hAnsi="宋体" w:cs="宋体"/>
          <w:color w:val="000000"/>
          <w:sz w:val="43"/>
        </w:rPr>
        <w:t>”</w:t>
      </w:r>
      <w:r>
        <w:rPr>
          <w:rFonts w:ascii="宋体" w:eastAsia="宋体" w:hAnsi="宋体" w:cs="宋体"/>
          <w:color w:val="000000"/>
          <w:sz w:val="43"/>
        </w:rPr>
        <w:t>给人顽固不化的印象，等于来到遁世嫉俗的空寂之境，把不相干与不现实的事认为现实而仍然悬在咬文嚼字的半天空。我们要摸透此事实。我们尝试的结果是判明语言在语言发展过程中形成</w:t>
      </w:r>
      <w:r>
        <w:rPr>
          <w:rFonts w:ascii="宋体" w:eastAsia="宋体" w:hAnsi="宋体" w:cs="宋体"/>
          <w:color w:val="000000"/>
          <w:sz w:val="43"/>
        </w:rPr>
        <w:t>“</w:t>
      </w:r>
      <w:r>
        <w:rPr>
          <w:rFonts w:ascii="宋体" w:eastAsia="宋体" w:hAnsi="宋体" w:cs="宋体"/>
          <w:color w:val="000000"/>
          <w:sz w:val="43"/>
        </w:rPr>
        <w:t>不定式</w:t>
      </w:r>
      <w:r>
        <w:rPr>
          <w:rFonts w:ascii="宋体" w:eastAsia="宋体" w:hAnsi="宋体" w:cs="宋体"/>
          <w:color w:val="000000"/>
          <w:sz w:val="43"/>
        </w:rPr>
        <w:t>”</w:t>
      </w:r>
      <w:r>
        <w:rPr>
          <w:rFonts w:ascii="宋体" w:eastAsia="宋体" w:hAnsi="宋体" w:cs="宋体"/>
          <w:color w:val="000000"/>
          <w:sz w:val="43"/>
        </w:rPr>
        <w:t>，例如</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”(sein)</w:t>
      </w:r>
      <w:r>
        <w:rPr>
          <w:rFonts w:ascii="宋体" w:eastAsia="宋体" w:hAnsi="宋体" w:cs="宋体"/>
          <w:color w:val="000000"/>
          <w:sz w:val="43"/>
        </w:rPr>
        <w:t>，而语言又随时间之推移将不定式用成此词之一个模糊而不定的含义了。存在</w:t>
      </w:r>
      <w:r>
        <w:rPr>
          <w:rFonts w:ascii="宋体" w:eastAsia="宋体" w:hAnsi="宋体" w:cs="宋体"/>
          <w:color w:val="000000"/>
          <w:sz w:val="43"/>
        </w:rPr>
        <w:t>(ist)</w:t>
      </w:r>
      <w:r>
        <w:rPr>
          <w:rFonts w:ascii="宋体" w:eastAsia="宋体" w:hAnsi="宋体" w:cs="宋体"/>
          <w:color w:val="000000"/>
          <w:sz w:val="43"/>
        </w:rPr>
        <w:t>就是一例。我们倒没有摸透此事实，却附带或随即把语言史之另一事实摆出来了。</w:t>
      </w:r>
    </w:p>
    <w:p w:rsidR="003B37AB" w:rsidRDefault="00DE34B8">
      <w:pPr>
        <w:wordWrap w:val="0"/>
        <w:spacing w:line="700" w:lineRule="atLeast"/>
        <w:ind w:firstLine="880"/>
        <w:textAlignment w:val="baseline"/>
        <w:rPr>
          <w:sz w:val="43"/>
        </w:rPr>
      </w:pPr>
      <w:r>
        <w:rPr>
          <w:rFonts w:ascii="宋体" w:eastAsia="宋体" w:hAnsi="宋体" w:cs="宋体"/>
          <w:color w:val="000000"/>
          <w:sz w:val="43"/>
        </w:rPr>
        <w:t>如果我们现在就语言史的这些事实又来估计并追问，为什么这些事实是如此，这些事实是怎样的，那么我们也许还可引为</w:t>
      </w:r>
      <w:r>
        <w:rPr>
          <w:rFonts w:ascii="宋体" w:eastAsia="宋体" w:hAnsi="宋体" w:cs="宋体"/>
          <w:color w:val="000000"/>
          <w:sz w:val="43"/>
        </w:rPr>
        <w:t>解释的根据的东西却变得不是更明亮了，而是更昏暗了。关于</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一词是其现在的情况一样的情况，此一事实在其无可抗拒地成为事实时简直僵硬无比。然而这回事老早就是这样了没啥稀奇。哲学中通行的办法也就是从此情况出发，所以辟头就说：</w:t>
      </w:r>
      <w:r>
        <w:rPr>
          <w:rFonts w:ascii="宋体" w:eastAsia="宋体" w:hAnsi="宋体" w:cs="宋体"/>
          <w:color w:val="000000"/>
          <w:sz w:val="43"/>
        </w:rPr>
        <w:t>“</w:t>
      </w:r>
      <w:r>
        <w:rPr>
          <w:rFonts w:ascii="宋体" w:eastAsia="宋体" w:hAnsi="宋体" w:cs="宋体"/>
          <w:color w:val="000000"/>
          <w:sz w:val="43"/>
        </w:rPr>
        <w:t>在</w:t>
      </w:r>
      <w:r>
        <w:rPr>
          <w:rFonts w:ascii="宋体" w:eastAsia="宋体" w:hAnsi="宋体" w:cs="宋体"/>
          <w:color w:val="000000"/>
          <w:sz w:val="43"/>
        </w:rPr>
        <w:t>”</w:t>
      </w:r>
      <w:r>
        <w:rPr>
          <w:rFonts w:ascii="宋体" w:eastAsia="宋体" w:hAnsi="宋体" w:cs="宋体"/>
          <w:color w:val="000000"/>
          <w:sz w:val="43"/>
        </w:rPr>
        <w:t>这个词有最空的因而是统括一切的含义。从此词身上想到的内容，即概念，因而就是最高的类概念，即</w:t>
      </w:r>
      <w:r>
        <w:rPr>
          <w:rFonts w:ascii="宋体" w:eastAsia="宋体" w:hAnsi="宋体" w:cs="宋体"/>
          <w:color w:val="000000"/>
          <w:sz w:val="43"/>
        </w:rPr>
        <w:t xml:space="preserve"> genus(</w:t>
      </w:r>
      <w:r>
        <w:rPr>
          <w:rFonts w:ascii="宋体" w:eastAsia="宋体" w:hAnsi="宋体" w:cs="宋体"/>
          <w:color w:val="000000"/>
          <w:sz w:val="43"/>
        </w:rPr>
        <w:t>类</w:t>
      </w:r>
      <w:r>
        <w:rPr>
          <w:rFonts w:ascii="宋体" w:eastAsia="宋体" w:hAnsi="宋体" w:cs="宋体"/>
          <w:color w:val="000000"/>
          <w:sz w:val="43"/>
        </w:rPr>
        <w:t>)</w:t>
      </w:r>
      <w:r>
        <w:rPr>
          <w:rFonts w:ascii="宋体" w:eastAsia="宋体" w:hAnsi="宋体" w:cs="宋体"/>
          <w:color w:val="000000"/>
          <w:sz w:val="43"/>
        </w:rPr>
        <w:t>。人们固然可如古代存在论所说，硬指出这个</w:t>
      </w:r>
      <w:r>
        <w:rPr>
          <w:rFonts w:ascii="宋体" w:eastAsia="宋体" w:hAnsi="宋体" w:cs="宋体"/>
          <w:color w:val="000000"/>
          <w:sz w:val="43"/>
        </w:rPr>
        <w:t>“ens in genere(</w:t>
      </w:r>
      <w:r>
        <w:rPr>
          <w:rFonts w:ascii="宋体" w:eastAsia="宋体" w:hAnsi="宋体" w:cs="宋体"/>
          <w:color w:val="000000"/>
          <w:sz w:val="43"/>
        </w:rPr>
        <w:t>普通的东西</w:t>
      </w:r>
      <w:r>
        <w:rPr>
          <w:rFonts w:ascii="宋体" w:eastAsia="宋体" w:hAnsi="宋体" w:cs="宋体"/>
          <w:color w:val="000000"/>
          <w:sz w:val="43"/>
        </w:rPr>
        <w:t>)”</w:t>
      </w:r>
      <w:r>
        <w:rPr>
          <w:rFonts w:ascii="宋体" w:eastAsia="宋体" w:hAnsi="宋体" w:cs="宋体"/>
          <w:color w:val="000000"/>
          <w:sz w:val="43"/>
        </w:rPr>
        <w:t>，但同样无疑在此中再找不到任何内容。要想把形而上学之决定性问题系到此一空的词</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身上去，</w:t>
      </w:r>
      <w:r>
        <w:rPr>
          <w:rFonts w:ascii="宋体" w:eastAsia="宋体" w:hAnsi="宋体" w:cs="宋体"/>
          <w:color w:val="000000"/>
          <w:sz w:val="43"/>
        </w:rPr>
        <w:t>这就叫做将一</w:t>
      </w:r>
    </w:p>
    <w:p w:rsidR="003B37AB" w:rsidRDefault="003B37AB"/>
    <w:p w:rsidR="003B37AB" w:rsidRDefault="003B37AB">
      <w:pPr>
        <w:sectPr w:rsidR="003B37AB">
          <w:headerReference w:type="default" r:id="rId1108"/>
          <w:footerReference w:type="default" r:id="rId1109"/>
          <w:pgSz w:w="16600" w:h="24400"/>
          <w:pgMar w:top="2080" w:right="2260" w:bottom="2080" w:left="2260" w:header="1780" w:footer="1780" w:gutter="0"/>
          <w:cols w:space="720"/>
        </w:sectPr>
      </w:pPr>
    </w:p>
    <w:p w:rsidR="003B37AB" w:rsidRDefault="00DE34B8">
      <w:pPr>
        <w:wordWrap w:val="0"/>
        <w:spacing w:before="40" w:line="500" w:lineRule="atLeast"/>
        <w:ind w:left="420" w:firstLine="20"/>
        <w:textAlignment w:val="baseline"/>
        <w:rPr>
          <w:sz w:val="36"/>
        </w:rPr>
      </w:pPr>
      <w:r>
        <w:rPr>
          <w:rFonts w:ascii="宋体" w:eastAsia="宋体" w:hAnsi="宋体" w:cs="宋体"/>
          <w:color w:val="000000"/>
          <w:sz w:val="36"/>
        </w:rPr>
        <w:lastRenderedPageBreak/>
        <w:t xml:space="preserve">514   </w:t>
      </w:r>
      <w:r>
        <w:rPr>
          <w:rFonts w:ascii="宋体" w:eastAsia="宋体" w:hAnsi="宋体" w:cs="宋体"/>
          <w:color w:val="000000"/>
          <w:sz w:val="36"/>
        </w:rPr>
        <w:t>第三编</w:t>
      </w:r>
      <w:r>
        <w:rPr>
          <w:rFonts w:ascii="宋体" w:eastAsia="宋体" w:hAnsi="宋体" w:cs="宋体"/>
          <w:color w:val="000000"/>
          <w:sz w:val="36"/>
        </w:rPr>
        <w:t xml:space="preserve">  </w:t>
      </w:r>
      <w:r>
        <w:rPr>
          <w:rFonts w:ascii="宋体" w:eastAsia="宋体" w:hAnsi="宋体" w:cs="宋体"/>
          <w:color w:val="000000"/>
          <w:sz w:val="36"/>
        </w:rPr>
        <w:t>存在历史观和存在问题</w:t>
      </w:r>
    </w:p>
    <w:p w:rsidR="003B37AB" w:rsidRDefault="003B37AB">
      <w:pPr>
        <w:wordWrap w:val="0"/>
        <w:spacing w:line="420" w:lineRule="exact"/>
        <w:textAlignment w:val="baseline"/>
        <w:rPr>
          <w:sz w:val="36"/>
        </w:rPr>
      </w:pPr>
    </w:p>
    <w:p w:rsidR="003B37AB" w:rsidRDefault="00DE34B8">
      <w:pPr>
        <w:wordWrap w:val="0"/>
        <w:spacing w:line="680" w:lineRule="atLeast"/>
        <w:ind w:right="100" w:firstLine="20"/>
        <w:textAlignment w:val="baseline"/>
        <w:rPr>
          <w:sz w:val="43"/>
        </w:rPr>
      </w:pPr>
      <w:r>
        <w:rPr>
          <w:rFonts w:ascii="宋体" w:eastAsia="宋体" w:hAnsi="宋体" w:cs="宋体"/>
          <w:color w:val="000000"/>
          <w:sz w:val="43"/>
        </w:rPr>
        <w:t>切抛入迷惘。在此只剩下一种可能性，就是承认上述词义空空的事实并即自谋出路。看来我们现在对此就乐得像此事实已由语言史从历史线索上解释清楚了一样，索性心安理得算了。</w:t>
      </w:r>
    </w:p>
    <w:p w:rsidR="003B37AB" w:rsidRDefault="00DE34B8">
      <w:pPr>
        <w:wordWrap w:val="0"/>
        <w:spacing w:line="680" w:lineRule="atLeast"/>
        <w:ind w:right="80" w:firstLine="900"/>
        <w:textAlignment w:val="baseline"/>
        <w:rPr>
          <w:sz w:val="43"/>
        </w:rPr>
      </w:pPr>
      <w:r>
        <w:rPr>
          <w:rFonts w:ascii="宋体" w:eastAsia="宋体" w:hAnsi="宋体" w:cs="宋体"/>
          <w:color w:val="000000"/>
          <w:sz w:val="43"/>
        </w:rPr>
        <w:t>那么离开</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这个词的空题目吧！可是又到什么地方去？回答并不难。我们充其量会吃惊一下，我们居然在</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这个词处耽搁得这么长久与这么费事。离开</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这个空而普通的词并奔向存在者自身的个别领域之特殊情况去吧！要于此</w:t>
      </w:r>
      <w:r>
        <w:rPr>
          <w:rFonts w:ascii="宋体" w:eastAsia="宋体" w:hAnsi="宋体" w:cs="宋体"/>
          <w:color w:val="000000"/>
          <w:sz w:val="43"/>
        </w:rPr>
        <w:t>事马上就有很多玩意儿供我们调遣。随手抓到的事物，时时刻刻在我们手边的一切器具，工具，车辆等等。如果这件特殊的存在者对我们嫌太平常了，配起</w:t>
      </w:r>
      <w:r>
        <w:rPr>
          <w:rFonts w:ascii="宋体" w:eastAsia="宋体" w:hAnsi="宋体" w:cs="宋体"/>
          <w:color w:val="000000"/>
          <w:sz w:val="43"/>
        </w:rPr>
        <w:t>(</w:t>
      </w:r>
      <w:r>
        <w:rPr>
          <w:rFonts w:ascii="宋体" w:eastAsia="宋体" w:hAnsi="宋体" w:cs="宋体"/>
          <w:color w:val="000000"/>
          <w:sz w:val="43"/>
        </w:rPr>
        <w:t>形而上学</w:t>
      </w:r>
      <w:r>
        <w:rPr>
          <w:rFonts w:ascii="宋体" w:eastAsia="宋体" w:hAnsi="宋体" w:cs="宋体"/>
          <w:color w:val="000000"/>
          <w:sz w:val="43"/>
        </w:rPr>
        <w:t>)</w:t>
      </w:r>
      <w:r>
        <w:rPr>
          <w:rFonts w:ascii="宋体" w:eastAsia="宋体" w:hAnsi="宋体" w:cs="宋体"/>
          <w:color w:val="000000"/>
          <w:sz w:val="43"/>
        </w:rPr>
        <w:t>来不优美，不够味儿，我们就可以去找我们周围的大自然，陆地，海洋，山脉，河流，森林；还可以去找这些个别景物中的：树，鸟与虫，杂草与石头。如果我们的目标是浩大的存在者，那么地球就在我们身边。同样的情况像眼前的山峰存在着，山后升起了月亮或一颗行星都存在着。在一条热闹的街上存在着拥挤的人群。存在着我们自己。存在着日本人。存在着巴赫的追逸曲。存在着施特拉斯堡的大教堂。存在</w:t>
      </w:r>
      <w:r>
        <w:rPr>
          <w:rFonts w:ascii="宋体" w:eastAsia="宋体" w:hAnsi="宋体" w:cs="宋体"/>
          <w:color w:val="000000"/>
          <w:sz w:val="43"/>
        </w:rPr>
        <w:t>着荷尔德林的赞美诗。存在着罪犯。存在着精神病院的精神病患者。</w:t>
      </w:r>
    </w:p>
    <w:p w:rsidR="003B37AB" w:rsidRDefault="00DE34B8">
      <w:pPr>
        <w:wordWrap w:val="0"/>
        <w:spacing w:line="680" w:lineRule="atLeast"/>
        <w:ind w:right="80" w:firstLine="900"/>
        <w:textAlignment w:val="baseline"/>
        <w:rPr>
          <w:sz w:val="43"/>
        </w:rPr>
      </w:pPr>
      <w:r>
        <w:rPr>
          <w:rFonts w:ascii="宋体" w:eastAsia="宋体" w:hAnsi="宋体" w:cs="宋体"/>
          <w:color w:val="000000"/>
          <w:sz w:val="43"/>
        </w:rPr>
        <w:t>存在者到处都是而且随你高兴怎么找总有存在者。毫无疑问。然而我们到底是从哪里知道，我们这样有把握地指指数数的一切，总是存在者呢？此一追问听起来有点笨头笨脑；因为我们硬是可以毫无欺诈地向每一个正常人摆明这个存在者存在嘛。当然。〔在此也并非必需要我们去用</w:t>
      </w:r>
      <w:r>
        <w:rPr>
          <w:rFonts w:ascii="宋体" w:eastAsia="宋体" w:hAnsi="宋体" w:cs="宋体"/>
          <w:color w:val="000000"/>
          <w:sz w:val="43"/>
        </w:rPr>
        <w:t>“</w:t>
      </w:r>
      <w:r>
        <w:rPr>
          <w:rFonts w:ascii="宋体" w:eastAsia="宋体" w:hAnsi="宋体" w:cs="宋体"/>
          <w:color w:val="000000"/>
          <w:sz w:val="43"/>
        </w:rPr>
        <w:t>存在者</w:t>
      </w:r>
      <w:r>
        <w:rPr>
          <w:rFonts w:ascii="宋体" w:eastAsia="宋体" w:hAnsi="宋体" w:cs="宋体"/>
          <w:color w:val="000000"/>
          <w:sz w:val="43"/>
        </w:rPr>
        <w:t>”</w:t>
      </w:r>
      <w:r>
        <w:rPr>
          <w:rFonts w:ascii="宋体" w:eastAsia="宋体" w:hAnsi="宋体" w:cs="宋体"/>
          <w:color w:val="000000"/>
          <w:sz w:val="43"/>
        </w:rPr>
        <w:t>这个流通的语言所不用的词。〕现在我们也不想到去怀疑，到底一切这样的在者是不是存在，因为我们要是怀疑的话，也是由下述据说是科学的论断引起的：我们所经验者只是我们的感觉，而我们又摆不脱上述一切始终</w:t>
      </w:r>
      <w:r>
        <w:rPr>
          <w:rFonts w:ascii="宋体" w:eastAsia="宋体" w:hAnsi="宋体" w:cs="宋体"/>
          <w:color w:val="000000"/>
          <w:sz w:val="43"/>
        </w:rPr>
        <w:t>与之有关涉的我们的肉体。当然我们深愿把我</w:t>
      </w:r>
    </w:p>
    <w:p w:rsidR="003B37AB" w:rsidRDefault="003B37AB"/>
    <w:p w:rsidR="003B37AB" w:rsidRDefault="003B37AB">
      <w:pPr>
        <w:sectPr w:rsidR="003B37AB">
          <w:headerReference w:type="default" r:id="rId1110"/>
          <w:footerReference w:type="default" r:id="rId1111"/>
          <w:pgSz w:w="16600" w:h="24400"/>
          <w:pgMar w:top="2080" w:right="2240" w:bottom="2080" w:left="2240" w:header="1780" w:footer="1780" w:gutter="0"/>
          <w:cols w:space="720"/>
        </w:sectPr>
      </w:pPr>
    </w:p>
    <w:p w:rsidR="003B37AB" w:rsidRDefault="00DE34B8">
      <w:pPr>
        <w:wordWrap w:val="0"/>
        <w:spacing w:line="520" w:lineRule="atLeast"/>
        <w:ind w:right="540"/>
        <w:jc w:val="right"/>
        <w:textAlignment w:val="baseline"/>
        <w:rPr>
          <w:sz w:val="38"/>
        </w:rPr>
      </w:pPr>
      <w:r>
        <w:rPr>
          <w:rFonts w:ascii="宋体" w:eastAsia="宋体" w:hAnsi="宋体" w:cs="宋体"/>
          <w:color w:val="000000"/>
          <w:sz w:val="38"/>
        </w:rPr>
        <w:lastRenderedPageBreak/>
        <w:t>形而上学导论</w:t>
      </w:r>
      <w:r>
        <w:rPr>
          <w:rFonts w:ascii="宋体" w:eastAsia="宋体" w:hAnsi="宋体" w:cs="宋体"/>
          <w:color w:val="000000"/>
          <w:sz w:val="38"/>
        </w:rPr>
        <w:t xml:space="preserve">  515</w:t>
      </w:r>
    </w:p>
    <w:p w:rsidR="003B37AB" w:rsidRDefault="003B37AB">
      <w:pPr>
        <w:wordWrap w:val="0"/>
        <w:spacing w:line="420" w:lineRule="exact"/>
        <w:jc w:val="right"/>
        <w:textAlignment w:val="baseline"/>
        <w:rPr>
          <w:sz w:val="38"/>
        </w:rPr>
      </w:pPr>
    </w:p>
    <w:p w:rsidR="003B37AB" w:rsidRDefault="00DE34B8">
      <w:pPr>
        <w:wordWrap w:val="0"/>
        <w:spacing w:line="620" w:lineRule="atLeast"/>
        <w:ind w:right="20"/>
        <w:textAlignment w:val="baseline"/>
        <w:rPr>
          <w:sz w:val="42"/>
        </w:rPr>
      </w:pPr>
      <w:r>
        <w:rPr>
          <w:rFonts w:ascii="宋体" w:eastAsia="宋体" w:hAnsi="宋体" w:cs="宋体"/>
          <w:color w:val="000000"/>
          <w:sz w:val="42"/>
        </w:rPr>
        <w:t>们的看法写在先：这样的一些考虑，居然轻而易举地享有一个最高的批判的与熟虑的声誉，其实整个是非批判的。</w:t>
      </w:r>
    </w:p>
    <w:p w:rsidR="003B37AB" w:rsidRDefault="00DE34B8">
      <w:pPr>
        <w:wordWrap w:val="0"/>
        <w:spacing w:line="620" w:lineRule="atLeast"/>
        <w:ind w:right="20" w:firstLine="880"/>
        <w:textAlignment w:val="baseline"/>
        <w:rPr>
          <w:sz w:val="42"/>
        </w:rPr>
      </w:pPr>
      <w:r>
        <w:rPr>
          <w:rFonts w:ascii="宋体" w:eastAsia="宋体" w:hAnsi="宋体" w:cs="宋体"/>
          <w:color w:val="000000"/>
          <w:sz w:val="42"/>
        </w:rPr>
        <w:t>而今我们就让存在者如此这般，既像它日常在我们面前这样，又像它在伟大的时刻簇拥而上冲锋陷阵，激扬奋发与萎靡消沉那样。我们让一切存在者如其所是地存在。但是，如果我们听其自然不加苦思冥想地把我们保持在我们的历史的此在的长流中，如果我们一直让存在者存在成所是的在者，那么我们在此</w:t>
      </w:r>
      <w:r>
        <w:rPr>
          <w:rFonts w:ascii="宋体" w:eastAsia="宋体" w:hAnsi="宋体" w:cs="宋体"/>
          <w:color w:val="000000"/>
          <w:sz w:val="42"/>
        </w:rPr>
        <w:t>一切情况中已经必须知道：</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，这是怎么回事？</w:t>
      </w:r>
    </w:p>
    <w:p w:rsidR="003B37AB" w:rsidRDefault="00DE34B8">
      <w:pPr>
        <w:wordWrap w:val="0"/>
        <w:spacing w:line="620" w:lineRule="atLeast"/>
        <w:ind w:right="20" w:firstLine="880"/>
        <w:textAlignment w:val="baseline"/>
        <w:rPr>
          <w:sz w:val="42"/>
        </w:rPr>
      </w:pPr>
      <w:r>
        <w:rPr>
          <w:rFonts w:ascii="宋体" w:eastAsia="宋体" w:hAnsi="宋体" w:cs="宋体"/>
          <w:color w:val="000000"/>
          <w:sz w:val="42"/>
        </w:rPr>
        <w:t>但是，如果我们不能预先把存在与不存在划分清楚，我们又该怎样来断定一个估计随便在什么地方与随便在什么时候的存在者不存在呢？我们该怎样来作为此有决定作用的划分？如果我们并不笃定而确定地知道在此被划分的不存在与存在二者本身意指什么的话？如果我们连</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不存在</w:t>
      </w:r>
      <w:r>
        <w:rPr>
          <w:rFonts w:ascii="宋体" w:eastAsia="宋体" w:hAnsi="宋体" w:cs="宋体"/>
          <w:color w:val="000000"/>
          <w:sz w:val="42"/>
        </w:rPr>
        <w:t>”</w:t>
      </w:r>
      <w:r>
        <w:rPr>
          <w:rFonts w:ascii="宋体" w:eastAsia="宋体" w:hAnsi="宋体" w:cs="宋体"/>
          <w:color w:val="000000"/>
          <w:sz w:val="42"/>
        </w:rPr>
        <w:t>都从未领会过，我们怎么还会有朝一日领会存在者是一个存在者呢？</w:t>
      </w:r>
    </w:p>
    <w:p w:rsidR="003B37AB" w:rsidRDefault="00DE34B8">
      <w:pPr>
        <w:wordWrap w:val="0"/>
        <w:spacing w:line="620" w:lineRule="atLeast"/>
        <w:ind w:firstLine="880"/>
        <w:textAlignment w:val="baseline"/>
        <w:rPr>
          <w:sz w:val="42"/>
        </w:rPr>
      </w:pPr>
      <w:r>
        <w:rPr>
          <w:rFonts w:ascii="宋体" w:eastAsia="宋体" w:hAnsi="宋体" w:cs="宋体"/>
          <w:color w:val="000000"/>
          <w:sz w:val="42"/>
        </w:rPr>
        <w:t>但是我们经常碰到存在者。我们从存在者的如此存在与别样存在去划分存在者，对存在与不存在作出判断。由此我们知道得一清二楚，</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是怎么</w:t>
      </w:r>
      <w:r>
        <w:rPr>
          <w:rFonts w:ascii="宋体" w:eastAsia="宋体" w:hAnsi="宋体" w:cs="宋体"/>
          <w:color w:val="000000"/>
          <w:sz w:val="42"/>
        </w:rPr>
        <w:t>回事。有的主张说这个词是空的与不确定的，这个主张看来只是一种肤浅的讲法和一个错误。</w:t>
      </w:r>
    </w:p>
    <w:p w:rsidR="003B37AB" w:rsidRDefault="00DE34B8">
      <w:pPr>
        <w:wordWrap w:val="0"/>
        <w:spacing w:line="620" w:lineRule="atLeast"/>
        <w:ind w:firstLine="880"/>
        <w:textAlignment w:val="baseline"/>
        <w:rPr>
          <w:sz w:val="42"/>
        </w:rPr>
      </w:pPr>
      <w:r>
        <w:rPr>
          <w:rFonts w:ascii="宋体" w:eastAsia="宋体" w:hAnsi="宋体" w:cs="宋体"/>
          <w:color w:val="000000"/>
          <w:sz w:val="42"/>
        </w:rPr>
        <w:t>我们通过这样的考虑就陷入一个前后非常冲突的处境。最初我们已经断言：</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这个词告诉我们的毫无确定内容。我们毫未唠叨什么，而是当时即发现而且现在也还发现：</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有一种浮动而不确定的含义。但是另一方面现在进行过的考察却说服我们承认，我们把</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清楚而准确地和不存在划分开来。</w:t>
      </w:r>
    </w:p>
    <w:p w:rsidR="003B37AB" w:rsidRDefault="00DE34B8">
      <w:pPr>
        <w:wordWrap w:val="0"/>
        <w:spacing w:line="620" w:lineRule="atLeast"/>
        <w:ind w:firstLine="880"/>
        <w:textAlignment w:val="baseline"/>
        <w:rPr>
          <w:sz w:val="42"/>
        </w:rPr>
      </w:pPr>
      <w:r>
        <w:rPr>
          <w:rFonts w:ascii="宋体" w:eastAsia="宋体" w:hAnsi="宋体" w:cs="宋体"/>
          <w:color w:val="000000"/>
          <w:sz w:val="42"/>
        </w:rPr>
        <w:t>为要使我们在此安然，我们必须注意下列情况：固然可以有疑问：是否某个地方与某个时候有一个个别的存在者，或者这个存在者根本不存在。我们可能对下述情况自己都</w:t>
      </w:r>
      <w:r>
        <w:rPr>
          <w:rFonts w:ascii="宋体" w:eastAsia="宋体" w:hAnsi="宋体" w:cs="宋体"/>
          <w:color w:val="000000"/>
          <w:sz w:val="42"/>
        </w:rPr>
        <w:t>糊里糊涂：例如那里那扇正是一个存在者的窗户在关着，或者这样一扇窗户</w:t>
      </w:r>
    </w:p>
    <w:p w:rsidR="003B37AB" w:rsidRDefault="003B37AB"/>
    <w:p w:rsidR="003B37AB" w:rsidRDefault="003B37AB">
      <w:pPr>
        <w:sectPr w:rsidR="003B37AB">
          <w:headerReference w:type="default" r:id="rId1112"/>
          <w:footerReference w:type="default" r:id="rId1113"/>
          <w:pgSz w:w="16600" w:h="24400"/>
          <w:pgMar w:top="2080" w:right="2280" w:bottom="2080" w:left="2280" w:header="1780" w:footer="1780" w:gutter="0"/>
          <w:cols w:space="720"/>
        </w:sectPr>
      </w:pPr>
    </w:p>
    <w:p w:rsidR="003B37AB" w:rsidRDefault="00DE34B8">
      <w:pPr>
        <w:wordWrap w:val="0"/>
        <w:spacing w:line="500" w:lineRule="atLeast"/>
        <w:ind w:left="380"/>
        <w:textAlignment w:val="baseline"/>
        <w:rPr>
          <w:sz w:val="36"/>
        </w:rPr>
      </w:pPr>
      <w:r>
        <w:rPr>
          <w:rFonts w:ascii="宋体" w:eastAsia="宋体" w:hAnsi="宋体" w:cs="宋体"/>
          <w:color w:val="000000"/>
          <w:sz w:val="36"/>
        </w:rPr>
        <w:lastRenderedPageBreak/>
        <w:t xml:space="preserve">516   </w:t>
      </w:r>
      <w:r>
        <w:rPr>
          <w:rFonts w:ascii="宋体" w:eastAsia="宋体" w:hAnsi="宋体" w:cs="宋体"/>
          <w:color w:val="000000"/>
          <w:sz w:val="36"/>
        </w:rPr>
        <w:t>第三编</w:t>
      </w:r>
      <w:r>
        <w:rPr>
          <w:rFonts w:ascii="宋体" w:eastAsia="宋体" w:hAnsi="宋体" w:cs="宋体"/>
          <w:color w:val="000000"/>
          <w:sz w:val="36"/>
        </w:rPr>
        <w:t xml:space="preserve">  </w:t>
      </w:r>
      <w:r>
        <w:rPr>
          <w:rFonts w:ascii="宋体" w:eastAsia="宋体" w:hAnsi="宋体" w:cs="宋体"/>
          <w:color w:val="000000"/>
          <w:sz w:val="36"/>
        </w:rPr>
        <w:t>存在历史观和存在问题</w:t>
      </w:r>
    </w:p>
    <w:p w:rsidR="003B37AB" w:rsidRDefault="003B37AB">
      <w:pPr>
        <w:wordWrap w:val="0"/>
        <w:spacing w:line="420" w:lineRule="exact"/>
        <w:textAlignment w:val="baseline"/>
        <w:rPr>
          <w:sz w:val="36"/>
        </w:rPr>
      </w:pPr>
    </w:p>
    <w:p w:rsidR="003B37AB" w:rsidRDefault="00DE34B8">
      <w:pPr>
        <w:wordWrap w:val="0"/>
        <w:spacing w:line="680" w:lineRule="atLeast"/>
        <w:ind w:left="20" w:right="220"/>
        <w:textAlignment w:val="baseline"/>
        <w:rPr>
          <w:sz w:val="43"/>
        </w:rPr>
      </w:pPr>
      <w:r>
        <w:rPr>
          <w:rFonts w:ascii="宋体" w:eastAsia="宋体" w:hAnsi="宋体" w:cs="宋体"/>
          <w:color w:val="000000"/>
          <w:sz w:val="43"/>
        </w:rPr>
        <w:t>根本不存在。可是那怕只为可以有根本只是疑问一下这回事，存在与不存在的确定的分别就必须浮现在眼前。存在是否和不存在有区别，我们在此情况中并不怀疑。</w:t>
      </w:r>
    </w:p>
    <w:p w:rsidR="003B37AB" w:rsidRDefault="00DE34B8">
      <w:pPr>
        <w:wordWrap w:val="0"/>
        <w:spacing w:line="680" w:lineRule="atLeast"/>
        <w:ind w:left="20" w:right="240" w:firstLine="880"/>
        <w:textAlignment w:val="baseline"/>
        <w:rPr>
          <w:sz w:val="43"/>
        </w:rPr>
      </w:pPr>
      <w:r>
        <w:rPr>
          <w:rFonts w:ascii="宋体" w:eastAsia="宋体" w:hAnsi="宋体" w:cs="宋体"/>
          <w:color w:val="000000"/>
          <w:sz w:val="43"/>
        </w:rPr>
        <w:t>可见</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这个词在其含义上是不确定的，而我们理解它却是确定的。</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表明自身是一个最高度确定的完全不确定者。按照普通逻辑在此就出现一个明明白白的矛盾。但是自相矛盾的东西是不能有的。没有四方形的圆。然而却是有</w:t>
      </w:r>
      <w:r>
        <w:rPr>
          <w:rFonts w:ascii="宋体" w:eastAsia="宋体" w:hAnsi="宋体" w:cs="宋体"/>
          <w:color w:val="000000"/>
          <w:sz w:val="43"/>
        </w:rPr>
        <w:t>那个矛盾：这个在是确定的完全不确定者。在此，如果我们毫不愚弄自己而在一天许多事务忙忙停停之中有一瞬间注意一下，我们就见到自身处于这个矛盾当中。我们的此一处境是这样地现实，没有其他我们无论称为什么东西有这样现实，比狗和猫，汽车和报纸更现实。</w:t>
      </w:r>
    </w:p>
    <w:p w:rsidR="003B37AB" w:rsidRDefault="00DE34B8">
      <w:pPr>
        <w:wordWrap w:val="0"/>
        <w:spacing w:line="680" w:lineRule="atLeast"/>
        <w:ind w:left="20" w:right="240" w:firstLine="880"/>
        <w:textAlignment w:val="baseline"/>
        <w:rPr>
          <w:sz w:val="43"/>
        </w:rPr>
      </w:pPr>
      <w:r>
        <w:rPr>
          <w:rFonts w:ascii="宋体" w:eastAsia="宋体" w:hAnsi="宋体" w:cs="宋体"/>
          <w:color w:val="000000"/>
          <w:sz w:val="43"/>
        </w:rPr>
        <w:t>在我们心目中存在是一个空洞的词，此一事实突然一下子获得了完全不同的面貌。我们最终却变成不像以前所主张的此词是空的了。如果我们更加深切地去想一想这个词，那么事情终于摆清楚：此词的含义经过一切模糊、混杂与一般化的折腾之后，我们还是把它意指某种确定者。此一确定者是这样的确定而且</w:t>
      </w:r>
      <w:r>
        <w:rPr>
          <w:rFonts w:ascii="宋体" w:eastAsia="宋体" w:hAnsi="宋体" w:cs="宋体"/>
          <w:color w:val="000000"/>
          <w:sz w:val="43"/>
        </w:rPr>
        <w:t>别无他例，以至于我们甚至必须说：</w:t>
      </w:r>
    </w:p>
    <w:p w:rsidR="003B37AB" w:rsidRDefault="00DE34B8">
      <w:pPr>
        <w:wordWrap w:val="0"/>
        <w:spacing w:line="680" w:lineRule="atLeast"/>
        <w:ind w:left="20" w:right="260" w:firstLine="880"/>
        <w:textAlignment w:val="baseline"/>
        <w:rPr>
          <w:sz w:val="43"/>
        </w:rPr>
      </w:pPr>
      <w:r>
        <w:rPr>
          <w:rFonts w:ascii="宋体" w:eastAsia="宋体" w:hAnsi="宋体" w:cs="宋体"/>
          <w:color w:val="000000"/>
          <w:sz w:val="43"/>
        </w:rPr>
        <w:t>这种随便任何一个存在者都对它有份儿的存在，这个由此而散落熟悉的事物中的存在，却是世间所有最唯一无双的事物。</w:t>
      </w:r>
    </w:p>
    <w:p w:rsidR="003B37AB" w:rsidRDefault="00DE34B8">
      <w:pPr>
        <w:wordWrap w:val="0"/>
        <w:spacing w:line="680" w:lineRule="atLeast"/>
        <w:ind w:left="20" w:right="220" w:firstLine="880"/>
        <w:textAlignment w:val="baseline"/>
        <w:rPr>
          <w:sz w:val="43"/>
        </w:rPr>
      </w:pPr>
      <w:r>
        <w:rPr>
          <w:rFonts w:ascii="宋体" w:eastAsia="宋体" w:hAnsi="宋体" w:cs="宋体"/>
          <w:color w:val="000000"/>
          <w:sz w:val="43"/>
        </w:rPr>
        <w:t>其他的一切别的事物，所有的存在者与任何一个存在者，即使它是唯一的时候，还是可以和其他事物比较的。通过进行比较的多种可能性，此一事物就越来越可加以确定了。此一事物就根据此一可加以确定的情况而处于一个多种多样的不确定状态中。反之，这个存在却不能和任何其他事物相比较。别的事物对它都只是无。此在就没有什么可以比较。如果这个存在如</w:t>
      </w:r>
      <w:r>
        <w:rPr>
          <w:rFonts w:ascii="宋体" w:eastAsia="宋体" w:hAnsi="宋体" w:cs="宋体"/>
          <w:color w:val="000000"/>
          <w:sz w:val="43"/>
        </w:rPr>
        <w:t>此这般形成最唯一无双与最确定的，那么，</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这个词也就可</w:t>
      </w:r>
    </w:p>
    <w:p w:rsidR="003B37AB" w:rsidRDefault="003B37AB"/>
    <w:p w:rsidR="003B37AB" w:rsidRDefault="003B37AB">
      <w:pPr>
        <w:sectPr w:rsidR="003B37AB">
          <w:headerReference w:type="default" r:id="rId1114"/>
          <w:footerReference w:type="default" r:id="rId1115"/>
          <w:pgSz w:w="16600" w:h="24400"/>
          <w:pgMar w:top="2080" w:right="2180" w:bottom="2080" w:left="2180" w:header="1780" w:footer="1780" w:gutter="0"/>
          <w:cols w:space="720"/>
        </w:sectPr>
      </w:pPr>
    </w:p>
    <w:p w:rsidR="003B37AB" w:rsidRDefault="00DE34B8">
      <w:pPr>
        <w:wordWrap w:val="0"/>
        <w:spacing w:before="140" w:line="480" w:lineRule="atLeast"/>
        <w:ind w:right="720"/>
        <w:jc w:val="right"/>
        <w:textAlignment w:val="baseline"/>
        <w:rPr>
          <w:sz w:val="36"/>
        </w:rPr>
      </w:pPr>
      <w:r>
        <w:rPr>
          <w:rFonts w:ascii="宋体" w:eastAsia="宋体" w:hAnsi="宋体" w:cs="宋体"/>
          <w:color w:val="000000"/>
          <w:sz w:val="36"/>
        </w:rPr>
        <w:lastRenderedPageBreak/>
        <w:t>形而上学导论</w:t>
      </w:r>
      <w:r>
        <w:rPr>
          <w:rFonts w:ascii="宋体" w:eastAsia="宋体" w:hAnsi="宋体" w:cs="宋体"/>
          <w:color w:val="000000"/>
          <w:sz w:val="36"/>
        </w:rPr>
        <w:t xml:space="preserve">  517</w:t>
      </w:r>
    </w:p>
    <w:p w:rsidR="003B37AB" w:rsidRDefault="003B37AB">
      <w:pPr>
        <w:wordWrap w:val="0"/>
        <w:spacing w:line="420" w:lineRule="exact"/>
        <w:jc w:val="right"/>
        <w:textAlignment w:val="baseline"/>
        <w:rPr>
          <w:sz w:val="36"/>
        </w:rPr>
      </w:pPr>
    </w:p>
    <w:p w:rsidR="003B37AB" w:rsidRDefault="00DE34B8">
      <w:pPr>
        <w:wordWrap w:val="0"/>
        <w:spacing w:line="660" w:lineRule="atLeast"/>
        <w:ind w:right="220"/>
        <w:textAlignment w:val="baseline"/>
        <w:rPr>
          <w:sz w:val="42"/>
        </w:rPr>
      </w:pPr>
      <w:r>
        <w:rPr>
          <w:rFonts w:ascii="宋体" w:eastAsia="宋体" w:hAnsi="宋体" w:cs="宋体"/>
          <w:color w:val="000000"/>
          <w:sz w:val="42"/>
        </w:rPr>
        <w:t>以不始终是空的了。这个词在真实情况中也从未空过。我们很容易通过一次比较就信服此点。如果我们接受到</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这个词，或者是作为声音听到的，或者是作为文字看到的，总之都马上觉得和</w:t>
      </w:r>
      <w:r>
        <w:rPr>
          <w:rFonts w:ascii="宋体" w:eastAsia="宋体" w:hAnsi="宋体" w:cs="宋体"/>
          <w:color w:val="000000"/>
          <w:sz w:val="42"/>
        </w:rPr>
        <w:t>“abradababra”</w:t>
      </w:r>
      <w:r>
        <w:rPr>
          <w:rFonts w:ascii="宋体" w:eastAsia="宋体" w:hAnsi="宋体" w:cs="宋体"/>
          <w:color w:val="000000"/>
          <w:sz w:val="42"/>
        </w:rPr>
        <w:t>这句胡话的声音序列与字母序列完全不一样。这句胡话固然也是一个声调，但是，我们在此要说不知所云，此声调是毫无意义，即使它作为符咒有其意义也不相干。反之</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在这样的方式中不是毫无意义。</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在被写出来与被看到时不是毫无意义，马上就和</w:t>
      </w:r>
      <w:r>
        <w:rPr>
          <w:rFonts w:ascii="宋体" w:eastAsia="宋体" w:hAnsi="宋体" w:cs="宋体"/>
          <w:color w:val="000000"/>
          <w:sz w:val="42"/>
        </w:rPr>
        <w:t>“kzomil”</w:t>
      </w:r>
      <w:r>
        <w:rPr>
          <w:rFonts w:ascii="宋体" w:eastAsia="宋体" w:hAnsi="宋体" w:cs="宋体"/>
          <w:color w:val="000000"/>
          <w:sz w:val="42"/>
        </w:rPr>
        <w:t>完全不一样。此一字形固然也是一个字母序列，但却是我们读它时什么也想不出来的这样一个字母序列。根本就没有一个空词，而只有一个用滥了的仍然还填得满满的词。</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这个名称保留它的称呼力量。那个指示：</w:t>
      </w:r>
      <w:r>
        <w:rPr>
          <w:rFonts w:ascii="宋体" w:eastAsia="宋体" w:hAnsi="宋体" w:cs="宋体"/>
          <w:color w:val="000000"/>
          <w:sz w:val="42"/>
        </w:rPr>
        <w:t>“</w:t>
      </w:r>
      <w:r>
        <w:rPr>
          <w:rFonts w:ascii="宋体" w:eastAsia="宋体" w:hAnsi="宋体" w:cs="宋体"/>
          <w:color w:val="000000"/>
          <w:sz w:val="42"/>
        </w:rPr>
        <w:t>离开</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这个空词而走向特殊的存在者！</w:t>
      </w:r>
      <w:r>
        <w:rPr>
          <w:rFonts w:ascii="宋体" w:eastAsia="宋体" w:hAnsi="宋体" w:cs="宋体"/>
          <w:color w:val="000000"/>
          <w:sz w:val="42"/>
        </w:rPr>
        <w:t>”</w:t>
      </w:r>
      <w:r>
        <w:rPr>
          <w:rFonts w:ascii="宋体" w:eastAsia="宋体" w:hAnsi="宋体" w:cs="宋体"/>
          <w:color w:val="000000"/>
          <w:sz w:val="42"/>
        </w:rPr>
        <w:t>不只是一个性急的指示而且是一个最高度成问题的指示。我们还来把一切都就一个例子斟酌一番，当然这个例子和我们围绕我们的问题所举的每一个例子一样，从来展示不出其有效范围内的整个事实情况因而一直担负着一大堆保留。</w:t>
      </w:r>
    </w:p>
    <w:p w:rsidR="003B37AB" w:rsidRDefault="00DE34B8">
      <w:pPr>
        <w:wordWrap w:val="0"/>
        <w:spacing w:line="660" w:lineRule="atLeast"/>
        <w:ind w:right="240" w:firstLine="880"/>
        <w:textAlignment w:val="baseline"/>
        <w:rPr>
          <w:sz w:val="42"/>
        </w:rPr>
      </w:pPr>
      <w:r>
        <w:rPr>
          <w:rFonts w:ascii="宋体" w:eastAsia="宋体" w:hAnsi="宋体" w:cs="宋体"/>
          <w:color w:val="000000"/>
          <w:sz w:val="42"/>
        </w:rPr>
        <w:t>我们</w:t>
      </w:r>
      <w:r>
        <w:rPr>
          <w:rFonts w:ascii="宋体" w:eastAsia="宋体" w:hAnsi="宋体" w:cs="宋体"/>
          <w:color w:val="000000"/>
          <w:sz w:val="42"/>
        </w:rPr>
        <w:t>为举例说明而不提</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这个一般概念而提</w:t>
      </w:r>
      <w:r>
        <w:rPr>
          <w:rFonts w:ascii="宋体" w:eastAsia="宋体" w:hAnsi="宋体" w:cs="宋体"/>
          <w:color w:val="000000"/>
          <w:sz w:val="42"/>
        </w:rPr>
        <w:t>“</w:t>
      </w:r>
      <w:r>
        <w:rPr>
          <w:rFonts w:ascii="宋体" w:eastAsia="宋体" w:hAnsi="宋体" w:cs="宋体"/>
          <w:color w:val="000000"/>
          <w:sz w:val="42"/>
        </w:rPr>
        <w:t>树</w:t>
      </w:r>
      <w:r>
        <w:rPr>
          <w:rFonts w:ascii="宋体" w:eastAsia="宋体" w:hAnsi="宋体" w:cs="宋体"/>
          <w:color w:val="000000"/>
          <w:sz w:val="42"/>
        </w:rPr>
        <w:t>”</w:t>
      </w:r>
      <w:r>
        <w:rPr>
          <w:rFonts w:ascii="宋体" w:eastAsia="宋体" w:hAnsi="宋体" w:cs="宋体"/>
          <w:color w:val="000000"/>
          <w:sz w:val="42"/>
        </w:rPr>
        <w:t>这个一般表象。如果我们要把树的本质是什么说一说而且划定范围，我们就离开一般表象而转向一些树的特殊品种和这些品种的个别实例。此一作法是这样地不言而喻，差不多我们都不好意思把它单提一下了。然而事情并不这样简单。究竟我们怎么会发现这许多特殊例子，这些个别的树就是树，就是树这样的东西呢？究竟我们怎么会把这样的东西，把一些树作为这样的东西，哪怕只是能够找找呢？除非是我们对一颗树到底是什么的表象早已心中有数了。倘若</w:t>
      </w:r>
      <w:r>
        <w:rPr>
          <w:rFonts w:ascii="宋体" w:eastAsia="宋体" w:hAnsi="宋体" w:cs="宋体"/>
          <w:color w:val="000000"/>
          <w:sz w:val="42"/>
        </w:rPr>
        <w:t>“</w:t>
      </w:r>
      <w:r>
        <w:rPr>
          <w:rFonts w:ascii="宋体" w:eastAsia="宋体" w:hAnsi="宋体" w:cs="宋体"/>
          <w:color w:val="000000"/>
          <w:sz w:val="42"/>
        </w:rPr>
        <w:t>树</w:t>
      </w:r>
      <w:r>
        <w:rPr>
          <w:rFonts w:ascii="宋体" w:eastAsia="宋体" w:hAnsi="宋体" w:cs="宋体"/>
          <w:color w:val="000000"/>
          <w:sz w:val="42"/>
        </w:rPr>
        <w:t>”</w:t>
      </w:r>
      <w:r>
        <w:rPr>
          <w:rFonts w:ascii="宋体" w:eastAsia="宋体" w:hAnsi="宋体" w:cs="宋体"/>
          <w:color w:val="000000"/>
          <w:sz w:val="42"/>
        </w:rPr>
        <w:t>这个一般表象真是这样完全不确定而且含糊不清，以至于我们</w:t>
      </w:r>
      <w:r>
        <w:rPr>
          <w:rFonts w:ascii="宋体" w:eastAsia="宋体" w:hAnsi="宋体" w:cs="宋体"/>
          <w:color w:val="000000"/>
          <w:sz w:val="42"/>
        </w:rPr>
        <w:t>在寻找与发现中竟得不到任何可靠的指示的话，那就可能出现这样的情况：我们竟凑凑合合把</w:t>
      </w:r>
    </w:p>
    <w:p w:rsidR="003B37AB" w:rsidRDefault="003B37AB"/>
    <w:p w:rsidR="003B37AB" w:rsidRDefault="003B37AB">
      <w:pPr>
        <w:sectPr w:rsidR="003B37AB">
          <w:headerReference w:type="default" r:id="rId1116"/>
          <w:footerReference w:type="default" r:id="rId1117"/>
          <w:pgSz w:w="16600" w:h="24400"/>
          <w:pgMar w:top="2080" w:right="2180" w:bottom="2080" w:left="2180" w:header="1780" w:footer="1780" w:gutter="0"/>
          <w:cols w:space="720"/>
        </w:sectPr>
      </w:pPr>
    </w:p>
    <w:p w:rsidR="003B37AB" w:rsidRDefault="00DE34B8">
      <w:pPr>
        <w:wordWrap w:val="0"/>
        <w:spacing w:before="160" w:line="520" w:lineRule="atLeast"/>
        <w:ind w:left="440"/>
        <w:textAlignment w:val="baseline"/>
        <w:rPr>
          <w:sz w:val="38"/>
        </w:rPr>
      </w:pPr>
      <w:r>
        <w:rPr>
          <w:rFonts w:ascii="宋体" w:eastAsia="宋体" w:hAnsi="宋体" w:cs="宋体"/>
          <w:color w:val="000000"/>
          <w:sz w:val="38"/>
        </w:rPr>
        <w:lastRenderedPageBreak/>
        <w:t xml:space="preserve">518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60" w:lineRule="exact"/>
        <w:textAlignment w:val="baseline"/>
        <w:rPr>
          <w:sz w:val="38"/>
        </w:rPr>
      </w:pPr>
    </w:p>
    <w:p w:rsidR="003B37AB" w:rsidRDefault="00DE34B8">
      <w:pPr>
        <w:wordWrap w:val="0"/>
        <w:spacing w:line="680" w:lineRule="atLeast"/>
        <w:textAlignment w:val="baseline"/>
        <w:rPr>
          <w:sz w:val="42"/>
        </w:rPr>
      </w:pPr>
      <w:r>
        <w:rPr>
          <w:rFonts w:ascii="宋体" w:eastAsia="宋体" w:hAnsi="宋体" w:cs="宋体"/>
          <w:color w:val="000000"/>
          <w:sz w:val="42"/>
        </w:rPr>
        <w:t>汽车或兔子作为确定的特殊者当作树的例子了。我们为要进一步确定</w:t>
      </w:r>
      <w:r>
        <w:rPr>
          <w:rFonts w:ascii="宋体" w:eastAsia="宋体" w:hAnsi="宋体" w:cs="宋体"/>
          <w:color w:val="000000"/>
          <w:sz w:val="42"/>
        </w:rPr>
        <w:t>“</w:t>
      </w:r>
      <w:r>
        <w:rPr>
          <w:rFonts w:ascii="宋体" w:eastAsia="宋体" w:hAnsi="宋体" w:cs="宋体"/>
          <w:color w:val="000000"/>
          <w:sz w:val="42"/>
        </w:rPr>
        <w:t>树</w:t>
      </w:r>
      <w:r>
        <w:rPr>
          <w:rFonts w:ascii="宋体" w:eastAsia="宋体" w:hAnsi="宋体" w:cs="宋体"/>
          <w:color w:val="000000"/>
          <w:sz w:val="42"/>
        </w:rPr>
        <w:t>”</w:t>
      </w:r>
      <w:r>
        <w:rPr>
          <w:rFonts w:ascii="宋体" w:eastAsia="宋体" w:hAnsi="宋体" w:cs="宋体"/>
          <w:color w:val="000000"/>
          <w:sz w:val="42"/>
        </w:rPr>
        <w:t>的本质多样性而必须把此特殊范围踏行一遍，如果这也是对的的话，那么下述情况却至少是同样的：只有当我们越是原始地设想与知道</w:t>
      </w:r>
      <w:r>
        <w:rPr>
          <w:rFonts w:ascii="宋体" w:eastAsia="宋体" w:hAnsi="宋体" w:cs="宋体"/>
          <w:color w:val="000000"/>
          <w:sz w:val="42"/>
        </w:rPr>
        <w:t>“</w:t>
      </w:r>
      <w:r>
        <w:rPr>
          <w:rFonts w:ascii="宋体" w:eastAsia="宋体" w:hAnsi="宋体" w:cs="宋体"/>
          <w:color w:val="000000"/>
          <w:sz w:val="42"/>
        </w:rPr>
        <w:t>树</w:t>
      </w:r>
      <w:r>
        <w:rPr>
          <w:rFonts w:ascii="宋体" w:eastAsia="宋体" w:hAnsi="宋体" w:cs="宋体"/>
          <w:color w:val="000000"/>
          <w:sz w:val="42"/>
        </w:rPr>
        <w:t>”</w:t>
      </w:r>
      <w:r>
        <w:rPr>
          <w:rFonts w:ascii="宋体" w:eastAsia="宋体" w:hAnsi="宋体" w:cs="宋体"/>
          <w:color w:val="000000"/>
          <w:sz w:val="42"/>
        </w:rPr>
        <w:t>的一般本质，在此也就是</w:t>
      </w:r>
      <w:r>
        <w:rPr>
          <w:rFonts w:ascii="宋体" w:eastAsia="宋体" w:hAnsi="宋体" w:cs="宋体"/>
          <w:color w:val="000000"/>
          <w:sz w:val="42"/>
        </w:rPr>
        <w:t>“</w:t>
      </w:r>
      <w:r>
        <w:rPr>
          <w:rFonts w:ascii="宋体" w:eastAsia="宋体" w:hAnsi="宋体" w:cs="宋体"/>
          <w:color w:val="000000"/>
          <w:sz w:val="42"/>
        </w:rPr>
        <w:t>植物</w:t>
      </w:r>
      <w:r>
        <w:rPr>
          <w:rFonts w:ascii="宋体" w:eastAsia="宋体" w:hAnsi="宋体" w:cs="宋体"/>
          <w:color w:val="000000"/>
          <w:sz w:val="42"/>
        </w:rPr>
        <w:t>”</w:t>
      </w:r>
      <w:r>
        <w:rPr>
          <w:rFonts w:ascii="宋体" w:eastAsia="宋体" w:hAnsi="宋体" w:cs="宋体"/>
          <w:color w:val="000000"/>
          <w:sz w:val="42"/>
        </w:rPr>
        <w:t>本质，而这就是说</w:t>
      </w:r>
      <w:r>
        <w:rPr>
          <w:rFonts w:ascii="宋体" w:eastAsia="宋体" w:hAnsi="宋体" w:cs="宋体"/>
          <w:color w:val="000000"/>
          <w:sz w:val="42"/>
        </w:rPr>
        <w:t>“</w:t>
      </w:r>
      <w:r>
        <w:rPr>
          <w:rFonts w:ascii="宋体" w:eastAsia="宋体" w:hAnsi="宋体" w:cs="宋体"/>
          <w:color w:val="000000"/>
          <w:sz w:val="42"/>
        </w:rPr>
        <w:t>生物</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生命</w:t>
      </w:r>
      <w:r>
        <w:rPr>
          <w:rFonts w:ascii="宋体" w:eastAsia="宋体" w:hAnsi="宋体" w:cs="宋体"/>
          <w:color w:val="000000"/>
          <w:sz w:val="42"/>
        </w:rPr>
        <w:t>”</w:t>
      </w:r>
      <w:r>
        <w:rPr>
          <w:rFonts w:ascii="宋体" w:eastAsia="宋体" w:hAnsi="宋体" w:cs="宋体"/>
          <w:color w:val="000000"/>
          <w:sz w:val="42"/>
        </w:rPr>
        <w:t>本质，摸清楚此其本质多样性的工作才得开始、才得提高。如果在此工作中对树的情况正待展开</w:t>
      </w:r>
      <w:r>
        <w:rPr>
          <w:rFonts w:ascii="宋体" w:eastAsia="宋体" w:hAnsi="宋体" w:cs="宋体"/>
          <w:color w:val="000000"/>
          <w:sz w:val="42"/>
        </w:rPr>
        <w:t>的知识我们还心中无数，而此正待展开的知识从自身中与其从其本质渊源中都还没有明白可见地确定清楚，那么我们可以成千上万遍地找遍所有树，</w:t>
      </w:r>
      <w:r>
        <w:rPr>
          <w:rFonts w:ascii="宋体" w:eastAsia="宋体" w:hAnsi="宋体" w:cs="宋体"/>
          <w:color w:val="000000"/>
          <w:sz w:val="42"/>
        </w:rPr>
        <w:t>——</w:t>
      </w:r>
      <w:r>
        <w:rPr>
          <w:rFonts w:ascii="宋体" w:eastAsia="宋体" w:hAnsi="宋体" w:cs="宋体"/>
          <w:color w:val="000000"/>
          <w:sz w:val="42"/>
        </w:rPr>
        <w:t>一切还停留在一种性急的大胆妄为状态中，在此状态中我们面对一片树木而看不见树。</w:t>
      </w:r>
    </w:p>
    <w:p w:rsidR="003B37AB" w:rsidRDefault="00DE34B8">
      <w:pPr>
        <w:wordWrap w:val="0"/>
        <w:spacing w:line="680" w:lineRule="atLeast"/>
        <w:ind w:left="40" w:firstLine="880"/>
        <w:textAlignment w:val="baseline"/>
        <w:rPr>
          <w:sz w:val="42"/>
        </w:rPr>
      </w:pPr>
      <w:r>
        <w:rPr>
          <w:rFonts w:ascii="宋体" w:eastAsia="宋体" w:hAnsi="宋体" w:cs="宋体"/>
          <w:color w:val="000000"/>
          <w:sz w:val="42"/>
        </w:rPr>
        <w:t>可能有人恰恰就用事情关涉到</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的一般含义来回答说，既然</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的一般含义就是最一般的了，那么由它出发，设想就不可能再升到更高级了。如果我们要克服词之空，那么在最高的与最一般的概念处指出在它</w:t>
      </w:r>
      <w:r>
        <w:rPr>
          <w:rFonts w:ascii="宋体" w:eastAsia="宋体" w:hAnsi="宋体" w:cs="宋体"/>
          <w:color w:val="000000"/>
          <w:sz w:val="42"/>
        </w:rPr>
        <w:t>“</w:t>
      </w:r>
      <w:r>
        <w:rPr>
          <w:rFonts w:ascii="宋体" w:eastAsia="宋体" w:hAnsi="宋体" w:cs="宋体"/>
          <w:color w:val="000000"/>
          <w:sz w:val="42"/>
        </w:rPr>
        <w:t>之下</w:t>
      </w:r>
      <w:r>
        <w:rPr>
          <w:rFonts w:ascii="宋体" w:eastAsia="宋体" w:hAnsi="宋体" w:cs="宋体"/>
          <w:color w:val="000000"/>
          <w:sz w:val="42"/>
        </w:rPr>
        <w:t>”</w:t>
      </w:r>
      <w:r>
        <w:rPr>
          <w:rFonts w:ascii="宋体" w:eastAsia="宋体" w:hAnsi="宋体" w:cs="宋体"/>
          <w:color w:val="000000"/>
          <w:sz w:val="42"/>
        </w:rPr>
        <w:t>的内容，不仅是值得考虑的，而且是唯一的出路。</w:t>
      </w:r>
    </w:p>
    <w:p w:rsidR="003B37AB" w:rsidRDefault="00DE34B8">
      <w:pPr>
        <w:wordWrap w:val="0"/>
        <w:spacing w:line="680" w:lineRule="atLeast"/>
        <w:ind w:left="40" w:right="60" w:firstLine="880"/>
        <w:textAlignment w:val="baseline"/>
        <w:rPr>
          <w:sz w:val="42"/>
        </w:rPr>
      </w:pPr>
      <w:r>
        <w:rPr>
          <w:rFonts w:ascii="宋体" w:eastAsia="宋体" w:hAnsi="宋体" w:cs="宋体"/>
          <w:color w:val="000000"/>
          <w:sz w:val="42"/>
        </w:rPr>
        <w:t>勿论此一想法显得如何有份量，总之此一想法是不真的。现提</w:t>
      </w:r>
      <w:r>
        <w:rPr>
          <w:rFonts w:ascii="宋体" w:eastAsia="宋体" w:hAnsi="宋体" w:cs="宋体"/>
          <w:color w:val="000000"/>
          <w:sz w:val="42"/>
        </w:rPr>
        <w:t>出两条理由：</w:t>
      </w:r>
    </w:p>
    <w:p w:rsidR="003B37AB" w:rsidRDefault="00DE34B8">
      <w:pPr>
        <w:wordWrap w:val="0"/>
        <w:spacing w:line="680" w:lineRule="atLeast"/>
        <w:ind w:left="40" w:firstLine="880"/>
        <w:textAlignment w:val="baseline"/>
        <w:rPr>
          <w:sz w:val="42"/>
        </w:rPr>
      </w:pPr>
      <w:r>
        <w:rPr>
          <w:rFonts w:ascii="宋体" w:eastAsia="宋体" w:hAnsi="宋体" w:cs="宋体"/>
          <w:color w:val="000000"/>
          <w:sz w:val="42"/>
        </w:rPr>
        <w:t>1.</w:t>
      </w:r>
      <w:r>
        <w:rPr>
          <w:rFonts w:ascii="宋体" w:eastAsia="宋体" w:hAnsi="宋体" w:cs="宋体"/>
          <w:color w:val="000000"/>
          <w:sz w:val="42"/>
        </w:rPr>
        <w:t>存在的一般性是不是类</w:t>
      </w:r>
      <w:r>
        <w:rPr>
          <w:rFonts w:ascii="宋体" w:eastAsia="宋体" w:hAnsi="宋体" w:cs="宋体"/>
          <w:color w:val="000000"/>
          <w:sz w:val="42"/>
        </w:rPr>
        <w:t>(genus)</w:t>
      </w:r>
      <w:r>
        <w:rPr>
          <w:rFonts w:ascii="宋体" w:eastAsia="宋体" w:hAnsi="宋体" w:cs="宋体"/>
          <w:color w:val="000000"/>
          <w:sz w:val="42"/>
        </w:rPr>
        <w:t>的一般性这样的一般性，这根本就是成问题的。亚里士多德已经觉察到此成问题的情况。由此看来，到底个别的存在者是不是总能成为这个存在的例子，就像橡树成为</w:t>
      </w:r>
      <w:r>
        <w:rPr>
          <w:rFonts w:ascii="宋体" w:eastAsia="宋体" w:hAnsi="宋体" w:cs="宋体"/>
          <w:color w:val="000000"/>
          <w:sz w:val="42"/>
        </w:rPr>
        <w:t>“</w:t>
      </w:r>
      <w:r>
        <w:rPr>
          <w:rFonts w:ascii="宋体" w:eastAsia="宋体" w:hAnsi="宋体" w:cs="宋体"/>
          <w:color w:val="000000"/>
          <w:sz w:val="42"/>
        </w:rPr>
        <w:t>一般的树</w:t>
      </w:r>
      <w:r>
        <w:rPr>
          <w:rFonts w:ascii="宋体" w:eastAsia="宋体" w:hAnsi="宋体" w:cs="宋体"/>
          <w:color w:val="000000"/>
          <w:sz w:val="42"/>
        </w:rPr>
        <w:t>”</w:t>
      </w:r>
      <w:r>
        <w:rPr>
          <w:rFonts w:ascii="宋体" w:eastAsia="宋体" w:hAnsi="宋体" w:cs="宋体"/>
          <w:color w:val="000000"/>
          <w:sz w:val="42"/>
        </w:rPr>
        <w:t>的例子那样，始终成问题。存在的诸方式</w:t>
      </w:r>
      <w:r>
        <w:rPr>
          <w:rFonts w:ascii="宋体" w:eastAsia="宋体" w:hAnsi="宋体" w:cs="宋体"/>
          <w:color w:val="000000"/>
          <w:sz w:val="42"/>
        </w:rPr>
        <w:t>(</w:t>
      </w:r>
      <w:r>
        <w:rPr>
          <w:rFonts w:ascii="宋体" w:eastAsia="宋体" w:hAnsi="宋体" w:cs="宋体"/>
          <w:color w:val="000000"/>
          <w:sz w:val="42"/>
        </w:rPr>
        <w:t>存在作为自然，存在作为历史</w:t>
      </w:r>
      <w:r>
        <w:rPr>
          <w:rFonts w:ascii="宋体" w:eastAsia="宋体" w:hAnsi="宋体" w:cs="宋体"/>
          <w:color w:val="000000"/>
          <w:sz w:val="42"/>
        </w:rPr>
        <w:t>)</w:t>
      </w:r>
      <w:r>
        <w:rPr>
          <w:rFonts w:ascii="宋体" w:eastAsia="宋体" w:hAnsi="宋体" w:cs="宋体"/>
          <w:color w:val="000000"/>
          <w:sz w:val="42"/>
        </w:rPr>
        <w:t>是不是表现为</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这个类的</w:t>
      </w:r>
      <w:r>
        <w:rPr>
          <w:rFonts w:ascii="宋体" w:eastAsia="宋体" w:hAnsi="宋体" w:cs="宋体"/>
          <w:color w:val="000000"/>
          <w:sz w:val="42"/>
        </w:rPr>
        <w:t>“</w:t>
      </w:r>
      <w:r>
        <w:rPr>
          <w:rFonts w:ascii="宋体" w:eastAsia="宋体" w:hAnsi="宋体" w:cs="宋体"/>
          <w:color w:val="000000"/>
          <w:sz w:val="42"/>
        </w:rPr>
        <w:t>品种</w:t>
      </w:r>
      <w:r>
        <w:rPr>
          <w:rFonts w:ascii="宋体" w:eastAsia="宋体" w:hAnsi="宋体" w:cs="宋体"/>
          <w:color w:val="000000"/>
          <w:sz w:val="42"/>
        </w:rPr>
        <w:t>”</w:t>
      </w:r>
      <w:r>
        <w:rPr>
          <w:rFonts w:ascii="宋体" w:eastAsia="宋体" w:hAnsi="宋体" w:cs="宋体"/>
          <w:color w:val="000000"/>
          <w:sz w:val="42"/>
        </w:rPr>
        <w:t>，这是成问题的。</w:t>
      </w:r>
    </w:p>
    <w:p w:rsidR="003B37AB" w:rsidRDefault="00DE34B8">
      <w:pPr>
        <w:wordWrap w:val="0"/>
        <w:spacing w:line="680" w:lineRule="atLeast"/>
        <w:ind w:left="40" w:firstLine="880"/>
        <w:textAlignment w:val="baseline"/>
        <w:rPr>
          <w:sz w:val="42"/>
        </w:rPr>
      </w:pPr>
      <w:r>
        <w:rPr>
          <w:rFonts w:ascii="宋体" w:eastAsia="宋体" w:hAnsi="宋体" w:cs="宋体"/>
          <w:color w:val="000000"/>
          <w:sz w:val="42"/>
        </w:rPr>
        <w:t>2.“</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这个词诚然是一个一般的名而且好像是许多词中的一个词。但是此一好像是的情况迷惑了人了。这个名及其所指称者是唯一无双的。因此任何通过例子来直观此名之举到</w:t>
      </w:r>
      <w:r>
        <w:rPr>
          <w:rFonts w:ascii="宋体" w:eastAsia="宋体" w:hAnsi="宋体" w:cs="宋体"/>
          <w:color w:val="000000"/>
          <w:sz w:val="42"/>
        </w:rPr>
        <w:t>底都不对头，而恰恰在鉴于下述情况时不对头：每一个例子在</w:t>
      </w:r>
    </w:p>
    <w:p w:rsidR="003B37AB" w:rsidRDefault="003B37AB"/>
    <w:p w:rsidR="003B37AB" w:rsidRDefault="003B37AB">
      <w:pPr>
        <w:sectPr w:rsidR="003B37AB">
          <w:headerReference w:type="default" r:id="rId1118"/>
          <w:footerReference w:type="default" r:id="rId1119"/>
          <w:pgSz w:w="16600" w:h="24400"/>
          <w:pgMar w:top="2080" w:right="2280" w:bottom="2080" w:left="2280" w:header="1780" w:footer="1780" w:gutter="0"/>
          <w:cols w:space="720"/>
        </w:sectPr>
      </w:pPr>
    </w:p>
    <w:p w:rsidR="003B37AB" w:rsidRDefault="00DE34B8">
      <w:pPr>
        <w:wordWrap w:val="0"/>
        <w:spacing w:before="100" w:line="500" w:lineRule="atLeast"/>
        <w:ind w:right="660"/>
        <w:jc w:val="right"/>
        <w:textAlignment w:val="baseline"/>
        <w:rPr>
          <w:sz w:val="36"/>
        </w:rPr>
      </w:pPr>
      <w:r>
        <w:rPr>
          <w:rFonts w:ascii="宋体" w:eastAsia="宋体" w:hAnsi="宋体" w:cs="宋体"/>
          <w:color w:val="000000"/>
          <w:sz w:val="36"/>
        </w:rPr>
        <w:lastRenderedPageBreak/>
        <w:t>形而上学导论</w:t>
      </w:r>
      <w:r>
        <w:rPr>
          <w:rFonts w:ascii="宋体" w:eastAsia="宋体" w:hAnsi="宋体" w:cs="宋体"/>
          <w:color w:val="000000"/>
          <w:sz w:val="36"/>
        </w:rPr>
        <w:t xml:space="preserve">  519</w:t>
      </w:r>
    </w:p>
    <w:p w:rsidR="003B37AB" w:rsidRDefault="003B37AB">
      <w:pPr>
        <w:wordWrap w:val="0"/>
        <w:spacing w:line="420" w:lineRule="exact"/>
        <w:jc w:val="right"/>
        <w:textAlignment w:val="baseline"/>
        <w:rPr>
          <w:sz w:val="36"/>
        </w:rPr>
      </w:pPr>
    </w:p>
    <w:p w:rsidR="003B37AB" w:rsidRDefault="00DE34B8">
      <w:pPr>
        <w:wordWrap w:val="0"/>
        <w:spacing w:line="700" w:lineRule="atLeast"/>
        <w:ind w:left="20" w:right="180"/>
        <w:textAlignment w:val="baseline"/>
        <w:rPr>
          <w:sz w:val="43"/>
        </w:rPr>
      </w:pPr>
      <w:r>
        <w:rPr>
          <w:rFonts w:ascii="宋体" w:eastAsia="宋体" w:hAnsi="宋体" w:cs="宋体"/>
          <w:color w:val="000000"/>
          <w:sz w:val="43"/>
        </w:rPr>
        <w:t>此一情况中都表明得一点也不太多，而永远是太少了。如果上文已经提请注意此一必要性：我们必须预先已经知道</w:t>
      </w:r>
      <w:r>
        <w:rPr>
          <w:rFonts w:ascii="宋体" w:eastAsia="宋体" w:hAnsi="宋体" w:cs="宋体"/>
          <w:color w:val="000000"/>
          <w:sz w:val="43"/>
        </w:rPr>
        <w:t>“</w:t>
      </w:r>
      <w:r>
        <w:rPr>
          <w:rFonts w:ascii="宋体" w:eastAsia="宋体" w:hAnsi="宋体" w:cs="宋体"/>
          <w:color w:val="000000"/>
          <w:sz w:val="43"/>
        </w:rPr>
        <w:t>树</w:t>
      </w:r>
      <w:r>
        <w:rPr>
          <w:rFonts w:ascii="宋体" w:eastAsia="宋体" w:hAnsi="宋体" w:cs="宋体"/>
          <w:color w:val="000000"/>
          <w:sz w:val="43"/>
        </w:rPr>
        <w:t>”</w:t>
      </w:r>
      <w:r>
        <w:rPr>
          <w:rFonts w:ascii="宋体" w:eastAsia="宋体" w:hAnsi="宋体" w:cs="宋体"/>
          <w:color w:val="000000"/>
          <w:sz w:val="43"/>
        </w:rPr>
        <w:t>是什么，然后才能找出与发现个别树种的特殊件就是这样的树，那么此一必要性就存在说来更加是决定性的了。我们已经领会</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这个词，此一必要性是最高的与无可比拟的必要性。因此从关涉到一切存在者的</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的</w:t>
      </w:r>
      <w:r>
        <w:rPr>
          <w:rFonts w:ascii="宋体" w:eastAsia="宋体" w:hAnsi="宋体" w:cs="宋体"/>
          <w:color w:val="000000"/>
          <w:sz w:val="43"/>
        </w:rPr>
        <w:t>“</w:t>
      </w:r>
      <w:r>
        <w:rPr>
          <w:rFonts w:ascii="宋体" w:eastAsia="宋体" w:hAnsi="宋体" w:cs="宋体"/>
          <w:color w:val="000000"/>
          <w:sz w:val="43"/>
        </w:rPr>
        <w:t>一般性</w:t>
      </w:r>
      <w:r>
        <w:rPr>
          <w:rFonts w:ascii="宋体" w:eastAsia="宋体" w:hAnsi="宋体" w:cs="宋体"/>
          <w:color w:val="000000"/>
          <w:sz w:val="43"/>
        </w:rPr>
        <w:t>”</w:t>
      </w:r>
      <w:r>
        <w:rPr>
          <w:rFonts w:ascii="宋体" w:eastAsia="宋体" w:hAnsi="宋体" w:cs="宋体"/>
          <w:color w:val="000000"/>
          <w:sz w:val="43"/>
        </w:rPr>
        <w:t>中得不出这样的结论：我们要尽可能快地摆脱这个一般性而转向特殊件，倒是要得出</w:t>
      </w:r>
      <w:r>
        <w:rPr>
          <w:rFonts w:ascii="宋体" w:eastAsia="宋体" w:hAnsi="宋体" w:cs="宋体"/>
          <w:color w:val="000000"/>
          <w:sz w:val="43"/>
        </w:rPr>
        <w:t>相反的结论：我们坚持在此一般性上并把此一名称之唯一无双情况确知在心。</w:t>
      </w:r>
    </w:p>
    <w:p w:rsidR="003B37AB" w:rsidRDefault="00DE34B8">
      <w:pPr>
        <w:wordWrap w:val="0"/>
        <w:spacing w:line="700" w:lineRule="atLeast"/>
        <w:ind w:left="20" w:right="140" w:firstLine="900"/>
        <w:textAlignment w:val="baseline"/>
        <w:rPr>
          <w:sz w:val="43"/>
        </w:rPr>
      </w:pP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这个词由我们从含义上看来仍然是一层不确定的薄雾，与此事实相对的另一事实是：我们另一方面领会着</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而且把它对比</w:t>
      </w:r>
      <w:r>
        <w:rPr>
          <w:rFonts w:ascii="宋体" w:eastAsia="宋体" w:hAnsi="宋体" w:cs="宋体"/>
          <w:color w:val="000000"/>
          <w:sz w:val="43"/>
        </w:rPr>
        <w:t>“</w:t>
      </w:r>
      <w:r>
        <w:rPr>
          <w:rFonts w:ascii="宋体" w:eastAsia="宋体" w:hAnsi="宋体" w:cs="宋体"/>
          <w:color w:val="000000"/>
          <w:sz w:val="43"/>
        </w:rPr>
        <w:t>不存在</w:t>
      </w:r>
      <w:r>
        <w:rPr>
          <w:rFonts w:ascii="宋体" w:eastAsia="宋体" w:hAnsi="宋体" w:cs="宋体"/>
          <w:color w:val="000000"/>
          <w:sz w:val="43"/>
        </w:rPr>
        <w:t>”</w:t>
      </w:r>
      <w:r>
        <w:rPr>
          <w:rFonts w:ascii="宋体" w:eastAsia="宋体" w:hAnsi="宋体" w:cs="宋体"/>
          <w:color w:val="000000"/>
          <w:sz w:val="43"/>
        </w:rPr>
        <w:t>有把握地区别开来，这后一事实不仅是另外的第二个事实，而且两个事实合而为一。这个合一同时却对我们根本已经失去事实的性格了。我们绝不会在许多别的现成事物中遇见这个合一也是现成的。绝不会有那样的事，可是我们感到，在我们迄今只抓到的像是一个事实的东西中，有点事情发生了。这个事情是以一种方式出现的，这种方式是从其他一切</w:t>
      </w:r>
      <w:r>
        <w:rPr>
          <w:rFonts w:ascii="宋体" w:eastAsia="宋体" w:hAnsi="宋体" w:cs="宋体"/>
          <w:color w:val="000000"/>
          <w:sz w:val="43"/>
        </w:rPr>
        <w:t>“</w:t>
      </w:r>
      <w:r>
        <w:rPr>
          <w:rFonts w:ascii="宋体" w:eastAsia="宋体" w:hAnsi="宋体" w:cs="宋体"/>
          <w:color w:val="000000"/>
          <w:sz w:val="43"/>
        </w:rPr>
        <w:t>事件</w:t>
      </w:r>
      <w:r>
        <w:rPr>
          <w:rFonts w:ascii="宋体" w:eastAsia="宋体" w:hAnsi="宋体" w:cs="宋体"/>
          <w:color w:val="000000"/>
          <w:sz w:val="43"/>
        </w:rPr>
        <w:t>”</w:t>
      </w:r>
      <w:r>
        <w:rPr>
          <w:rFonts w:ascii="宋体" w:eastAsia="宋体" w:hAnsi="宋体" w:cs="宋体"/>
          <w:color w:val="000000"/>
          <w:sz w:val="43"/>
        </w:rPr>
        <w:t>的系列中掉落出来的这样一种独特方式。</w:t>
      </w:r>
    </w:p>
    <w:p w:rsidR="003B37AB" w:rsidRDefault="00DE34B8">
      <w:pPr>
        <w:wordWrap w:val="0"/>
        <w:spacing w:line="700" w:lineRule="atLeast"/>
        <w:ind w:left="20" w:right="140" w:firstLine="900"/>
        <w:textAlignment w:val="baseline"/>
        <w:rPr>
          <w:sz w:val="43"/>
        </w:rPr>
      </w:pPr>
      <w:r>
        <w:rPr>
          <w:rFonts w:ascii="宋体" w:eastAsia="宋体" w:hAnsi="宋体" w:cs="宋体"/>
          <w:color w:val="000000"/>
          <w:sz w:val="43"/>
        </w:rPr>
        <w:t>可是在我们进一步努力去把在上述事实中发生的事情的真实情况摸索出来之前，我们再一次而且是最后一次试着把它作为某种已知的和无所谓的东西来对待。我们假定，这一事实根本没有。假定：根本没有</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的不确定的含义而且我们也不领会这个含义是什么意思。那就会是什么情况呢？那就会是在我们的语言中少了一个名字和一个动词而已吗？不是这回事。那就根本没有任何语言了。那就根本没有存在者在词语中作为这样一个存在者展示出来这回事了，根本没有存在者会被提到与论到这回事了。因为说存在者是这样一个</w:t>
      </w:r>
      <w:r>
        <w:rPr>
          <w:rFonts w:ascii="宋体" w:eastAsia="宋体" w:hAnsi="宋体" w:cs="宋体"/>
          <w:color w:val="000000"/>
          <w:sz w:val="43"/>
        </w:rPr>
        <w:t>存在者，这回事就</w:t>
      </w:r>
    </w:p>
    <w:p w:rsidR="003B37AB" w:rsidRDefault="003B37AB"/>
    <w:p w:rsidR="003B37AB" w:rsidRDefault="003B37AB">
      <w:pPr>
        <w:sectPr w:rsidR="003B37AB">
          <w:headerReference w:type="default" r:id="rId1120"/>
          <w:footerReference w:type="default" r:id="rId1121"/>
          <w:pgSz w:w="16600" w:h="24400"/>
          <w:pgMar w:top="2080" w:right="2180" w:bottom="2080" w:left="2180" w:header="1780" w:footer="1780" w:gutter="0"/>
          <w:cols w:space="720"/>
        </w:sectPr>
      </w:pPr>
    </w:p>
    <w:p w:rsidR="003B37AB" w:rsidRDefault="00DE34B8">
      <w:pPr>
        <w:wordWrap w:val="0"/>
        <w:spacing w:before="200" w:line="500" w:lineRule="atLeast"/>
        <w:ind w:left="460"/>
        <w:textAlignment w:val="baseline"/>
        <w:rPr>
          <w:sz w:val="37"/>
        </w:rPr>
      </w:pPr>
      <w:r>
        <w:rPr>
          <w:rFonts w:ascii="宋体" w:eastAsia="宋体" w:hAnsi="宋体" w:cs="宋体"/>
          <w:color w:val="000000"/>
          <w:sz w:val="37"/>
        </w:rPr>
        <w:lastRenderedPageBreak/>
        <w:t xml:space="preserve">520  </w:t>
      </w:r>
      <w:r>
        <w:rPr>
          <w:rFonts w:ascii="宋体" w:eastAsia="宋体" w:hAnsi="宋体" w:cs="宋体"/>
          <w:color w:val="000000"/>
          <w:sz w:val="37"/>
        </w:rPr>
        <w:t>第三编</w:t>
      </w:r>
      <w:r>
        <w:rPr>
          <w:rFonts w:ascii="宋体" w:eastAsia="宋体" w:hAnsi="宋体" w:cs="宋体"/>
          <w:color w:val="000000"/>
          <w:sz w:val="37"/>
        </w:rPr>
        <w:t xml:space="preserve">  </w:t>
      </w:r>
      <w:r>
        <w:rPr>
          <w:rFonts w:ascii="宋体" w:eastAsia="宋体" w:hAnsi="宋体" w:cs="宋体"/>
          <w:color w:val="000000"/>
          <w:sz w:val="37"/>
        </w:rPr>
        <w:t>存在历史观和存在问题</w:t>
      </w:r>
    </w:p>
    <w:p w:rsidR="003B37AB" w:rsidRDefault="003B37AB">
      <w:pPr>
        <w:wordWrap w:val="0"/>
        <w:spacing w:line="460" w:lineRule="exact"/>
        <w:textAlignment w:val="baseline"/>
        <w:rPr>
          <w:sz w:val="37"/>
        </w:rPr>
      </w:pPr>
    </w:p>
    <w:p w:rsidR="003B37AB" w:rsidRDefault="00DE34B8">
      <w:pPr>
        <w:wordWrap w:val="0"/>
        <w:spacing w:line="680" w:lineRule="atLeast"/>
        <w:textAlignment w:val="baseline"/>
        <w:rPr>
          <w:sz w:val="42"/>
        </w:rPr>
      </w:pPr>
      <w:r>
        <w:rPr>
          <w:rFonts w:ascii="宋体" w:eastAsia="宋体" w:hAnsi="宋体" w:cs="宋体"/>
          <w:color w:val="000000"/>
          <w:sz w:val="42"/>
        </w:rPr>
        <w:t>把下述这回事包含在本身之内：预先把存在者领会为存在者，也就是领会为它的存在。假若：我们根本不会去领会这个存在，假若：</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词连那种浮动的含义都根本不会有，那么恰恰就连任何一个唯一的词都根本不会有了。那么我们本身根本就绝不会是说着话者了。那么我们根本就绝不会是我们现在正是的我们了。因为，是人，这就是说：是一个说着话者。人是一个是与否的说话者，只因为人归根到底是一个说话者，是唯一的说话</w:t>
      </w:r>
      <w:r>
        <w:rPr>
          <w:rFonts w:ascii="宋体" w:eastAsia="宋体" w:hAnsi="宋体" w:cs="宋体"/>
          <w:color w:val="000000"/>
          <w:sz w:val="42"/>
        </w:rPr>
        <w:t>者。这是人的荣誉同时又是人的需要。此一需要才把人和石头，植物，动物区别开来，而且也和诸神区别开来。假若我们长了千手千眼，千耳以至千类其他感官，假若我们的本质不是植于语言的力量中的话，那么一切存在者都会是和我们鸿沟永隔：我们本身就是的存在者就和我们鸿沟永隔，不亚于我们本身不是的存在者和我们更是鸿沟永隔。</w:t>
      </w:r>
    </w:p>
    <w:p w:rsidR="003B37AB" w:rsidRDefault="00DE34B8">
      <w:pPr>
        <w:wordWrap w:val="0"/>
        <w:spacing w:line="680" w:lineRule="atLeast"/>
        <w:ind w:right="20" w:firstLine="920"/>
        <w:textAlignment w:val="baseline"/>
        <w:rPr>
          <w:sz w:val="42"/>
        </w:rPr>
      </w:pPr>
      <w:r>
        <w:rPr>
          <w:rFonts w:ascii="宋体" w:eastAsia="宋体" w:hAnsi="宋体" w:cs="宋体"/>
          <w:color w:val="000000"/>
          <w:sz w:val="42"/>
        </w:rPr>
        <w:t>从对迄今所述的回顾中就展现出下述情况：当我们首先把存在在我们心中只是一个有浮动含义的空词这回事</w:t>
      </w:r>
      <w:r>
        <w:rPr>
          <w:rFonts w:ascii="宋体" w:eastAsia="宋体" w:hAnsi="宋体" w:cs="宋体"/>
          <w:color w:val="000000"/>
          <w:sz w:val="42"/>
        </w:rPr>
        <w:t>(</w:t>
      </w:r>
      <w:r>
        <w:rPr>
          <w:rFonts w:ascii="宋体" w:eastAsia="宋体" w:hAnsi="宋体" w:cs="宋体"/>
          <w:color w:val="000000"/>
          <w:sz w:val="42"/>
        </w:rPr>
        <w:t>目前是无名之事</w:t>
      </w:r>
      <w:r>
        <w:rPr>
          <w:rFonts w:ascii="宋体" w:eastAsia="宋体" w:hAnsi="宋体" w:cs="宋体"/>
          <w:color w:val="000000"/>
          <w:sz w:val="42"/>
        </w:rPr>
        <w:t>)</w:t>
      </w:r>
      <w:r>
        <w:rPr>
          <w:rFonts w:ascii="宋体" w:eastAsia="宋体" w:hAnsi="宋体" w:cs="宋体"/>
          <w:color w:val="000000"/>
          <w:sz w:val="42"/>
        </w:rPr>
        <w:t>定为一个事实时，我们已把这回事降低而把它本来的级别撤消了。反之就我们的此在说来：我们领会了那怕是</w:t>
      </w:r>
      <w:r>
        <w:rPr>
          <w:rFonts w:ascii="宋体" w:eastAsia="宋体" w:hAnsi="宋体" w:cs="宋体"/>
          <w:color w:val="000000"/>
          <w:sz w:val="42"/>
        </w:rPr>
        <w:t>不确定的存在这回事就有了最高的级别，这是因为一股力量显示在此一级别中，而我们的此在的本质可能性根本就植根于此一力量中。这回事并不是许多事实中的一个事实，而是按其级别拥有最高荣誉的这样一回事，当然为此还须懂得我们的此在总是历史性的，决不会停留在随便是什么都无所谓的状态。直至即使我们的此在竟然停留在一个随便是什么都无所谓的存在者状态了，我们也还必须领会这个存在。若没有领会这个存在，我们就连对我们的此在说一声否都做不到。</w:t>
      </w:r>
    </w:p>
    <w:p w:rsidR="003B37AB" w:rsidRDefault="00DE34B8">
      <w:pPr>
        <w:wordWrap w:val="0"/>
        <w:spacing w:line="680" w:lineRule="atLeast"/>
        <w:ind w:firstLine="920"/>
        <w:textAlignment w:val="baseline"/>
        <w:rPr>
          <w:sz w:val="42"/>
        </w:rPr>
      </w:pPr>
      <w:r>
        <w:rPr>
          <w:rFonts w:ascii="宋体" w:eastAsia="宋体" w:hAnsi="宋体" w:cs="宋体"/>
          <w:color w:val="000000"/>
          <w:sz w:val="42"/>
        </w:rPr>
        <w:t>只有当我们把对存在的领会的此一优先地位评定在它的级别中的时候，我们才证实了它的级别。我们能够</w:t>
      </w:r>
      <w:r>
        <w:rPr>
          <w:rFonts w:ascii="宋体" w:eastAsia="宋体" w:hAnsi="宋体" w:cs="宋体"/>
          <w:color w:val="000000"/>
          <w:sz w:val="42"/>
        </w:rPr>
        <w:t>以什么方式评</w:t>
      </w:r>
    </w:p>
    <w:p w:rsidR="003B37AB" w:rsidRDefault="003B37AB"/>
    <w:p w:rsidR="003B37AB" w:rsidRDefault="003B37AB">
      <w:pPr>
        <w:sectPr w:rsidR="003B37AB">
          <w:headerReference w:type="default" r:id="rId1122"/>
          <w:footerReference w:type="default" r:id="rId1123"/>
          <w:pgSz w:w="16600" w:h="24400"/>
          <w:pgMar w:top="2080" w:right="2280" w:bottom="2080" w:left="2280" w:header="1780" w:footer="1780" w:gutter="0"/>
          <w:cols w:space="720"/>
        </w:sectPr>
      </w:pPr>
    </w:p>
    <w:p w:rsidR="003B37AB" w:rsidRDefault="00DE34B8">
      <w:pPr>
        <w:wordWrap w:val="0"/>
        <w:spacing w:before="120" w:line="520" w:lineRule="atLeast"/>
        <w:ind w:right="560"/>
        <w:jc w:val="right"/>
        <w:textAlignment w:val="baseline"/>
        <w:rPr>
          <w:sz w:val="38"/>
        </w:rPr>
      </w:pPr>
      <w:r>
        <w:rPr>
          <w:rFonts w:ascii="宋体" w:eastAsia="宋体" w:hAnsi="宋体" w:cs="宋体"/>
          <w:color w:val="000000"/>
          <w:sz w:val="38"/>
        </w:rPr>
        <w:lastRenderedPageBreak/>
        <w:t>形而上学导论</w:t>
      </w:r>
      <w:r>
        <w:rPr>
          <w:rFonts w:ascii="宋体" w:eastAsia="宋体" w:hAnsi="宋体" w:cs="宋体"/>
          <w:color w:val="000000"/>
          <w:sz w:val="38"/>
        </w:rPr>
        <w:t xml:space="preserve">  521</w:t>
      </w:r>
    </w:p>
    <w:p w:rsidR="003B37AB" w:rsidRDefault="003B37AB">
      <w:pPr>
        <w:wordWrap w:val="0"/>
        <w:spacing w:line="460" w:lineRule="exact"/>
        <w:jc w:val="right"/>
        <w:textAlignment w:val="baseline"/>
        <w:rPr>
          <w:sz w:val="38"/>
        </w:rPr>
      </w:pPr>
    </w:p>
    <w:p w:rsidR="003B37AB" w:rsidRDefault="00DE34B8">
      <w:pPr>
        <w:wordWrap w:val="0"/>
        <w:spacing w:line="660" w:lineRule="atLeast"/>
        <w:ind w:left="20"/>
        <w:textAlignment w:val="baseline"/>
        <w:rPr>
          <w:sz w:val="43"/>
        </w:rPr>
      </w:pPr>
      <w:r>
        <w:rPr>
          <w:rFonts w:ascii="宋体" w:eastAsia="宋体" w:hAnsi="宋体" w:cs="宋体"/>
          <w:color w:val="000000"/>
          <w:sz w:val="43"/>
        </w:rPr>
        <w:t>定此一级别，把此级别保持在其尊严地位上呢？这不是随我们高兴的事。</w:t>
      </w:r>
    </w:p>
    <w:p w:rsidR="003B37AB" w:rsidRDefault="00DE34B8">
      <w:pPr>
        <w:wordWrap w:val="0"/>
        <w:spacing w:line="660" w:lineRule="atLeast"/>
        <w:ind w:left="20" w:right="40" w:firstLine="900"/>
        <w:textAlignment w:val="baseline"/>
        <w:rPr>
          <w:sz w:val="42"/>
        </w:rPr>
      </w:pPr>
      <w:r>
        <w:rPr>
          <w:rFonts w:ascii="宋体" w:eastAsia="宋体" w:hAnsi="宋体" w:cs="宋体"/>
          <w:color w:val="000000"/>
          <w:sz w:val="42"/>
        </w:rPr>
        <w:t>因为对存在的领会首先而且多半是浮动在一种不确定的含义中，却又可靠而确定地停留在此一知识中，因为对存在的领会因而各次处于其级别中时都是晦而不明，隐而不显的！这就必须使其澄明照亮，摆脱隐蔽之境。怎样才能做到这一步？惟有待我们对原只被当作一个事实的对存在的领会加以追问，将这个存在作为问题提出始可。</w:t>
      </w:r>
    </w:p>
    <w:p w:rsidR="003B37AB" w:rsidRDefault="00DE34B8">
      <w:pPr>
        <w:wordWrap w:val="0"/>
        <w:spacing w:line="660" w:lineRule="atLeast"/>
        <w:ind w:left="20" w:right="40" w:firstLine="900"/>
        <w:textAlignment w:val="baseline"/>
        <w:rPr>
          <w:sz w:val="42"/>
        </w:rPr>
      </w:pPr>
      <w:r>
        <w:rPr>
          <w:rFonts w:ascii="宋体" w:eastAsia="宋体" w:hAnsi="宋体" w:cs="宋体"/>
          <w:color w:val="000000"/>
          <w:sz w:val="42"/>
        </w:rPr>
        <w:t>追问就是对我们的此在从最高级别将其保持在力量中的事</w:t>
      </w:r>
      <w:r>
        <w:rPr>
          <w:rFonts w:ascii="宋体" w:eastAsia="宋体" w:hAnsi="宋体" w:cs="宋体"/>
          <w:color w:val="000000"/>
          <w:sz w:val="42"/>
        </w:rPr>
        <w:t>物加以尊重的真的与对的唯一方式。因此我们对存在的这种领会法，尤其是这个存在本身，就是一切追问中最值得追问者。我们越是直接而坚决地保持在最值得追问者处，我们追问得就越真，当然此时这个存在对我们说来就是完全不确定的却又是最高度确定的所领会者。</w:t>
      </w:r>
    </w:p>
    <w:p w:rsidR="003B37AB" w:rsidRDefault="00DE34B8">
      <w:pPr>
        <w:wordWrap w:val="0"/>
        <w:spacing w:line="660" w:lineRule="atLeast"/>
        <w:ind w:left="20" w:right="20" w:firstLine="900"/>
        <w:textAlignment w:val="baseline"/>
        <w:rPr>
          <w:sz w:val="42"/>
        </w:rPr>
      </w:pPr>
      <w:r>
        <w:rPr>
          <w:rFonts w:ascii="宋体" w:eastAsia="宋体" w:hAnsi="宋体" w:cs="宋体"/>
          <w:color w:val="000000"/>
          <w:sz w:val="42"/>
        </w:rPr>
        <w:t>我们领会</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词从而也领会它的一切诡异，不过外表看来此一领会好像始终是不确定似的。我们领会这样一个玩意儿，在此领会中随便它怎样向我们敞开出来的这样一个玩意儿，我们就说：它有一种意义。只消这个存在是被领会了，这个存在就有一种意义。把这个存在作为最值得追问者来经验并理解</w:t>
      </w:r>
      <w:r>
        <w:rPr>
          <w:rFonts w:ascii="宋体" w:eastAsia="宋体" w:hAnsi="宋体" w:cs="宋体"/>
          <w:color w:val="000000"/>
          <w:sz w:val="42"/>
        </w:rPr>
        <w:t>，专为这个存在来追问，这就不折不扣地叫做追问存在的意义。</w:t>
      </w:r>
    </w:p>
    <w:p w:rsidR="003B37AB" w:rsidRDefault="00DE34B8">
      <w:pPr>
        <w:wordWrap w:val="0"/>
        <w:spacing w:line="660" w:lineRule="atLeast"/>
        <w:ind w:left="20" w:right="20" w:firstLine="900"/>
        <w:textAlignment w:val="baseline"/>
        <w:rPr>
          <w:sz w:val="42"/>
        </w:rPr>
      </w:pPr>
      <w:r>
        <w:rPr>
          <w:rFonts w:ascii="宋体" w:eastAsia="宋体" w:hAnsi="宋体" w:cs="宋体"/>
          <w:color w:val="000000"/>
          <w:sz w:val="42"/>
        </w:rPr>
        <w:t>在《存在与时间》的讨论中，追问存在的意义的问题第一次在哲学史上被特地作为问题提出来并发展了。在那里也把意义是指什么</w:t>
      </w:r>
      <w:r>
        <w:rPr>
          <w:rFonts w:ascii="宋体" w:eastAsia="宋体" w:hAnsi="宋体" w:cs="宋体"/>
          <w:color w:val="000000"/>
          <w:sz w:val="42"/>
        </w:rPr>
        <w:t>(</w:t>
      </w:r>
      <w:r>
        <w:rPr>
          <w:rFonts w:ascii="宋体" w:eastAsia="宋体" w:hAnsi="宋体" w:cs="宋体"/>
          <w:color w:val="000000"/>
          <w:sz w:val="42"/>
        </w:rPr>
        <w:t>就是指存在的敞开状态，而不只是指作为存在者这样的东西的敞开状态，参看《存在与时间》第</w:t>
      </w:r>
      <w:r>
        <w:rPr>
          <w:rFonts w:ascii="宋体" w:eastAsia="宋体" w:hAnsi="宋体" w:cs="宋体"/>
          <w:color w:val="000000"/>
          <w:sz w:val="42"/>
        </w:rPr>
        <w:t>32</w:t>
      </w:r>
      <w:r>
        <w:rPr>
          <w:rFonts w:ascii="宋体" w:eastAsia="宋体" w:hAnsi="宋体" w:cs="宋体"/>
          <w:color w:val="000000"/>
          <w:sz w:val="42"/>
        </w:rPr>
        <w:t>，</w:t>
      </w:r>
      <w:r>
        <w:rPr>
          <w:rFonts w:ascii="宋体" w:eastAsia="宋体" w:hAnsi="宋体" w:cs="宋体"/>
          <w:color w:val="000000"/>
          <w:sz w:val="42"/>
        </w:rPr>
        <w:t>44</w:t>
      </w:r>
      <w:r>
        <w:rPr>
          <w:rFonts w:ascii="宋体" w:eastAsia="宋体" w:hAnsi="宋体" w:cs="宋体"/>
          <w:color w:val="000000"/>
          <w:sz w:val="42"/>
        </w:rPr>
        <w:t>，</w:t>
      </w:r>
      <w:r>
        <w:rPr>
          <w:rFonts w:ascii="宋体" w:eastAsia="宋体" w:hAnsi="宋体" w:cs="宋体"/>
          <w:color w:val="000000"/>
          <w:sz w:val="42"/>
        </w:rPr>
        <w:t>65</w:t>
      </w:r>
      <w:r>
        <w:rPr>
          <w:rFonts w:ascii="宋体" w:eastAsia="宋体" w:hAnsi="宋体" w:cs="宋体"/>
          <w:color w:val="000000"/>
          <w:sz w:val="42"/>
        </w:rPr>
        <w:t>节</w:t>
      </w:r>
      <w:r>
        <w:rPr>
          <w:rFonts w:ascii="宋体" w:eastAsia="宋体" w:hAnsi="宋体" w:cs="宋体"/>
          <w:color w:val="000000"/>
          <w:sz w:val="42"/>
        </w:rPr>
        <w:t>)</w:t>
      </w:r>
      <w:r>
        <w:rPr>
          <w:rFonts w:ascii="宋体" w:eastAsia="宋体" w:hAnsi="宋体" w:cs="宋体"/>
          <w:color w:val="000000"/>
          <w:sz w:val="42"/>
        </w:rPr>
        <w:t>详细地讲出并加以论证了。</w:t>
      </w:r>
    </w:p>
    <w:p w:rsidR="003B37AB" w:rsidRDefault="00DE34B8">
      <w:pPr>
        <w:wordWrap w:val="0"/>
        <w:spacing w:line="660" w:lineRule="atLeast"/>
        <w:ind w:left="20" w:right="20" w:firstLine="900"/>
        <w:textAlignment w:val="baseline"/>
        <w:rPr>
          <w:sz w:val="42"/>
        </w:rPr>
      </w:pPr>
      <w:r>
        <w:rPr>
          <w:rFonts w:ascii="宋体" w:eastAsia="宋体" w:hAnsi="宋体" w:cs="宋体"/>
          <w:color w:val="000000"/>
          <w:sz w:val="42"/>
        </w:rPr>
        <w:t>为什么我们不可以把现在所指称的再称为一个事实？如此称为事实何以从一开始就已是引入迷误的？因为我们领会存在</w:t>
      </w:r>
    </w:p>
    <w:p w:rsidR="003B37AB" w:rsidRDefault="003B37AB"/>
    <w:p w:rsidR="003B37AB" w:rsidRDefault="003B37AB">
      <w:pPr>
        <w:sectPr w:rsidR="003B37AB">
          <w:headerReference w:type="default" r:id="rId1124"/>
          <w:footerReference w:type="default" r:id="rId1125"/>
          <w:pgSz w:w="16600" w:h="24400"/>
          <w:pgMar w:top="2080" w:right="2280" w:bottom="2080" w:left="2280" w:header="1780" w:footer="1780" w:gutter="0"/>
          <w:cols w:space="720"/>
        </w:sectPr>
      </w:pPr>
    </w:p>
    <w:p w:rsidR="003B37AB" w:rsidRDefault="00DE34B8">
      <w:pPr>
        <w:wordWrap w:val="0"/>
        <w:spacing w:before="200" w:line="540" w:lineRule="atLeast"/>
        <w:ind w:left="440"/>
        <w:textAlignment w:val="baseline"/>
        <w:rPr>
          <w:sz w:val="39"/>
        </w:rPr>
      </w:pPr>
      <w:r>
        <w:rPr>
          <w:rFonts w:ascii="宋体" w:eastAsia="宋体" w:hAnsi="宋体" w:cs="宋体"/>
          <w:color w:val="000000"/>
          <w:sz w:val="39"/>
        </w:rPr>
        <w:lastRenderedPageBreak/>
        <w:t xml:space="preserve">522  </w:t>
      </w:r>
      <w:r>
        <w:rPr>
          <w:rFonts w:ascii="宋体" w:eastAsia="宋体" w:hAnsi="宋体" w:cs="宋体"/>
          <w:color w:val="000000"/>
          <w:sz w:val="39"/>
        </w:rPr>
        <w:t>第三编</w:t>
      </w:r>
      <w:r>
        <w:rPr>
          <w:rFonts w:ascii="宋体" w:eastAsia="宋体" w:hAnsi="宋体" w:cs="宋体"/>
          <w:color w:val="000000"/>
          <w:sz w:val="39"/>
        </w:rPr>
        <w:t xml:space="preserve">  </w:t>
      </w:r>
      <w:r>
        <w:rPr>
          <w:rFonts w:ascii="宋体" w:eastAsia="宋体" w:hAnsi="宋体" w:cs="宋体"/>
          <w:color w:val="000000"/>
          <w:sz w:val="39"/>
        </w:rPr>
        <w:t>存在历史观和存在问题</w:t>
      </w:r>
    </w:p>
    <w:p w:rsidR="003B37AB" w:rsidRDefault="003B37AB">
      <w:pPr>
        <w:wordWrap w:val="0"/>
        <w:spacing w:line="480" w:lineRule="exact"/>
        <w:textAlignment w:val="baseline"/>
        <w:rPr>
          <w:sz w:val="39"/>
        </w:rPr>
      </w:pPr>
    </w:p>
    <w:p w:rsidR="003B37AB" w:rsidRDefault="00DE34B8">
      <w:pPr>
        <w:wordWrap w:val="0"/>
        <w:spacing w:line="720" w:lineRule="atLeast"/>
        <w:ind w:right="120"/>
        <w:textAlignment w:val="baseline"/>
        <w:rPr>
          <w:sz w:val="43"/>
        </w:rPr>
      </w:pPr>
      <w:r>
        <w:rPr>
          <w:rFonts w:ascii="宋体" w:eastAsia="宋体" w:hAnsi="宋体" w:cs="宋体"/>
          <w:color w:val="000000"/>
          <w:sz w:val="43"/>
        </w:rPr>
        <w:t>这回事，在我们的此在中，不止和我们有如此这般长着的耳垂这回事差不多一样也出现着。除此而外，随便一种其他形象都还可能来一同造就这个听觉器官嘛。我们领会存在这回事不仅是现实的，而且是必然的。不使存在如此敞开，我们根本不可能成为</w:t>
      </w:r>
      <w:r>
        <w:rPr>
          <w:rFonts w:ascii="宋体" w:eastAsia="宋体" w:hAnsi="宋体" w:cs="宋体"/>
          <w:color w:val="000000"/>
          <w:sz w:val="43"/>
        </w:rPr>
        <w:t>“</w:t>
      </w:r>
      <w:r>
        <w:rPr>
          <w:rFonts w:ascii="宋体" w:eastAsia="宋体" w:hAnsi="宋体" w:cs="宋体"/>
          <w:color w:val="000000"/>
          <w:sz w:val="43"/>
        </w:rPr>
        <w:t>人</w:t>
      </w:r>
      <w:r>
        <w:rPr>
          <w:rFonts w:ascii="宋体" w:eastAsia="宋体" w:hAnsi="宋体" w:cs="宋体"/>
          <w:color w:val="000000"/>
          <w:sz w:val="43"/>
        </w:rPr>
        <w:t>”</w:t>
      </w:r>
      <w:r>
        <w:rPr>
          <w:rFonts w:ascii="宋体" w:eastAsia="宋体" w:hAnsi="宋体" w:cs="宋体"/>
          <w:color w:val="000000"/>
          <w:sz w:val="43"/>
        </w:rPr>
        <w:t>。我们存在，这回事固然不是绝对必然的。根本就有这种可能性：人根本不存在。确实有过一个时期，在此时期中人未曾在。但严格讲来，我们不能说：有过一时期，在此时期中人不曾在。在任何时间人都曾在而且现在而且将在，因为时间只有在人存在的情况下才成其为时间。没有一种时间是人不曾在其中的；所以如此，</w:t>
      </w:r>
      <w:r>
        <w:rPr>
          <w:rFonts w:ascii="宋体" w:eastAsia="宋体" w:hAnsi="宋体" w:cs="宋体"/>
          <w:color w:val="000000"/>
          <w:sz w:val="43"/>
        </w:rPr>
        <w:t>不是因为人是从永恒而来又存在入一切永恒中去，而是因为时间不是永恒而且时间只有作为人的历史的此在才成其为一个时间。但是如果人处于此在中，那么人能在此的一个必需条件就是：人领会存在。只要人领会存在是必需的，那么，人也就是历史地现实的。于是我们领会存在，然而不是像乍看起来好像是的那样只从浮动着的词义去领会。我们领会着此不确定的含义是在那样一种确定性中来领会的，那种确定性倒是明确地划定着自己的范围，而且不是事后才划的，而是作为在不知情的情况下，从根本上支配着我们的这样一种确定性来划定范围的。为了表明此点，我们又从</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这个词出发。在此却须回想到，我们是按照开端时所提的形而上学主导问题来使用这个词的，而且使用得这样遥远，以至于这个词只有在无处才找到它的边界。任何不是绝对地无的事物都存在，甚至无在我们处也</w:t>
      </w:r>
      <w:r>
        <w:rPr>
          <w:rFonts w:ascii="宋体" w:eastAsia="宋体" w:hAnsi="宋体" w:cs="宋体"/>
          <w:color w:val="000000"/>
          <w:sz w:val="43"/>
        </w:rPr>
        <w:t>“</w:t>
      </w:r>
      <w:r>
        <w:rPr>
          <w:rFonts w:ascii="宋体" w:eastAsia="宋体" w:hAnsi="宋体" w:cs="宋体"/>
          <w:color w:val="000000"/>
          <w:sz w:val="43"/>
        </w:rPr>
        <w:t>属于</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720" w:lineRule="atLeast"/>
        <w:ind w:left="60" w:right="120" w:firstLine="900"/>
        <w:textAlignment w:val="baseline"/>
        <w:rPr>
          <w:sz w:val="43"/>
        </w:rPr>
      </w:pPr>
      <w:r>
        <w:rPr>
          <w:rFonts w:ascii="宋体" w:eastAsia="宋体" w:hAnsi="宋体" w:cs="宋体"/>
          <w:color w:val="000000"/>
          <w:sz w:val="43"/>
        </w:rPr>
        <w:t>我们已经在此以前的考虑中完成一个决定性的步骤。在一门讲课中，一切都依赖于这类和这些步骤。在我开的课中随便向我提出的一些问题一再暴露出，听课的人多半是按照相反的方向去听而且总是执著在一些细节上。固然在一些学科的讲课</w:t>
      </w:r>
    </w:p>
    <w:p w:rsidR="003B37AB" w:rsidRDefault="003B37AB"/>
    <w:p w:rsidR="003B37AB" w:rsidRDefault="003B37AB">
      <w:pPr>
        <w:sectPr w:rsidR="003B37AB">
          <w:headerReference w:type="default" r:id="rId1126"/>
          <w:footerReference w:type="default" r:id="rId1127"/>
          <w:pgSz w:w="16600" w:h="24400"/>
          <w:pgMar w:top="2080" w:right="2200" w:bottom="2080" w:left="2200" w:header="1780" w:footer="1780" w:gutter="0"/>
          <w:cols w:space="720"/>
        </w:sectPr>
      </w:pPr>
    </w:p>
    <w:p w:rsidR="003B37AB" w:rsidRDefault="00DE34B8">
      <w:pPr>
        <w:wordWrap w:val="0"/>
        <w:spacing w:before="260" w:line="500" w:lineRule="atLeast"/>
        <w:ind w:right="500"/>
        <w:jc w:val="right"/>
        <w:textAlignment w:val="baseline"/>
        <w:rPr>
          <w:sz w:val="37"/>
        </w:rPr>
      </w:pPr>
      <w:r>
        <w:rPr>
          <w:rFonts w:ascii="宋体" w:eastAsia="宋体" w:hAnsi="宋体" w:cs="宋体"/>
          <w:color w:val="000000"/>
          <w:sz w:val="37"/>
        </w:rPr>
        <w:lastRenderedPageBreak/>
        <w:t>形而上学导论</w:t>
      </w:r>
      <w:r>
        <w:rPr>
          <w:rFonts w:ascii="宋体" w:eastAsia="宋体" w:hAnsi="宋体" w:cs="宋体"/>
          <w:color w:val="000000"/>
          <w:sz w:val="37"/>
        </w:rPr>
        <w:t xml:space="preserve">  523</w:t>
      </w:r>
    </w:p>
    <w:p w:rsidR="003B37AB" w:rsidRDefault="003B37AB">
      <w:pPr>
        <w:wordWrap w:val="0"/>
        <w:spacing w:line="440" w:lineRule="exact"/>
        <w:jc w:val="right"/>
        <w:textAlignment w:val="baseline"/>
        <w:rPr>
          <w:sz w:val="37"/>
        </w:rPr>
      </w:pPr>
    </w:p>
    <w:p w:rsidR="003B37AB" w:rsidRDefault="00DE34B8">
      <w:pPr>
        <w:wordWrap w:val="0"/>
        <w:spacing w:line="680" w:lineRule="atLeast"/>
        <w:ind w:left="40" w:firstLine="20"/>
        <w:textAlignment w:val="baseline"/>
        <w:rPr>
          <w:sz w:val="43"/>
        </w:rPr>
      </w:pPr>
      <w:r>
        <w:rPr>
          <w:rFonts w:ascii="宋体" w:eastAsia="宋体" w:hAnsi="宋体" w:cs="宋体"/>
          <w:color w:val="000000"/>
          <w:sz w:val="43"/>
        </w:rPr>
        <w:t>中这种联贯也是最重要的。但就各学科说来这种联贯是直接由总是随便怎么样出现为各学科的对象来规定的。反之就哲学说来不仅没有什么现成对象，哲学根本没有对象。哲学是一种境遇，这种境遇任何时候都必须</w:t>
      </w:r>
      <w:r>
        <w:rPr>
          <w:rFonts w:ascii="宋体" w:eastAsia="宋体" w:hAnsi="宋体" w:cs="宋体"/>
          <w:color w:val="000000"/>
          <w:sz w:val="43"/>
        </w:rPr>
        <w:t>(</w:t>
      </w:r>
      <w:r>
        <w:rPr>
          <w:rFonts w:ascii="宋体" w:eastAsia="宋体" w:hAnsi="宋体" w:cs="宋体"/>
          <w:color w:val="000000"/>
          <w:sz w:val="43"/>
        </w:rPr>
        <w:t>在其所领有的敞开境界中</w:t>
      </w:r>
      <w:r>
        <w:rPr>
          <w:rFonts w:ascii="宋体" w:eastAsia="宋体" w:hAnsi="宋体" w:cs="宋体"/>
          <w:color w:val="000000"/>
          <w:sz w:val="43"/>
        </w:rPr>
        <w:t>)</w:t>
      </w:r>
      <w:r>
        <w:rPr>
          <w:rFonts w:ascii="宋体" w:eastAsia="宋体" w:hAnsi="宋体" w:cs="宋体"/>
          <w:color w:val="000000"/>
          <w:sz w:val="43"/>
        </w:rPr>
        <w:t>全新地获致它的存在。只有在这种遭遇中哲学的真理才敞开出来。于是在此对一些步骤的吃透与共举就是在遭遇中起决定性作用的事了。</w:t>
      </w:r>
    </w:p>
    <w:p w:rsidR="003B37AB" w:rsidRDefault="00DE34B8">
      <w:pPr>
        <w:wordWrap w:val="0"/>
        <w:spacing w:line="680" w:lineRule="atLeast"/>
        <w:ind w:left="40" w:right="40" w:firstLine="900"/>
        <w:textAlignment w:val="baseline"/>
        <w:rPr>
          <w:sz w:val="43"/>
        </w:rPr>
      </w:pPr>
      <w:r>
        <w:rPr>
          <w:rFonts w:ascii="宋体" w:eastAsia="宋体" w:hAnsi="宋体" w:cs="宋体"/>
          <w:color w:val="000000"/>
          <w:sz w:val="43"/>
        </w:rPr>
        <w:t>我们已经举行了什么样的步骤？什么样的步骤需要我们总要做了又做？</w:t>
      </w:r>
    </w:p>
    <w:p w:rsidR="003B37AB" w:rsidRDefault="00DE34B8">
      <w:pPr>
        <w:wordWrap w:val="0"/>
        <w:spacing w:line="680" w:lineRule="atLeast"/>
        <w:ind w:left="40" w:right="40" w:firstLine="900"/>
        <w:textAlignment w:val="baseline"/>
        <w:rPr>
          <w:sz w:val="43"/>
        </w:rPr>
      </w:pPr>
      <w:r>
        <w:rPr>
          <w:rFonts w:ascii="宋体" w:eastAsia="宋体" w:hAnsi="宋体" w:cs="宋体"/>
          <w:color w:val="000000"/>
          <w:sz w:val="43"/>
        </w:rPr>
        <w:t>我们已经把下述情况作为眼下的一种事实列举过：</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这个词有一种浮动的含义，几乎像是一个空洞的词。更仔细地探讨一</w:t>
      </w:r>
      <w:r>
        <w:rPr>
          <w:rFonts w:ascii="宋体" w:eastAsia="宋体" w:hAnsi="宋体" w:cs="宋体"/>
          <w:color w:val="000000"/>
          <w:sz w:val="43"/>
        </w:rPr>
        <w:t>下此一事实就已看出：词义的浮动找到了它的解释</w:t>
      </w:r>
      <w:r>
        <w:rPr>
          <w:rFonts w:ascii="宋体" w:eastAsia="宋体" w:hAnsi="宋体" w:cs="宋体"/>
          <w:color w:val="000000"/>
          <w:sz w:val="43"/>
        </w:rPr>
        <w:t>1.</w:t>
      </w:r>
      <w:r>
        <w:rPr>
          <w:rFonts w:ascii="宋体" w:eastAsia="宋体" w:hAnsi="宋体" w:cs="宋体"/>
          <w:color w:val="000000"/>
          <w:sz w:val="43"/>
        </w:rPr>
        <w:t>于不定式固有的模糊不清中；</w:t>
      </w:r>
      <w:r>
        <w:rPr>
          <w:rFonts w:ascii="宋体" w:eastAsia="宋体" w:hAnsi="宋体" w:cs="宋体"/>
          <w:color w:val="000000"/>
          <w:sz w:val="43"/>
        </w:rPr>
        <w:t>2.</w:t>
      </w:r>
      <w:r>
        <w:rPr>
          <w:rFonts w:ascii="宋体" w:eastAsia="宋体" w:hAnsi="宋体" w:cs="宋体"/>
          <w:color w:val="000000"/>
          <w:sz w:val="43"/>
        </w:rPr>
        <w:t>于所有三种原始的动词词干所汇集成的模糊不清中。</w:t>
      </w:r>
    </w:p>
    <w:p w:rsidR="003B37AB" w:rsidRDefault="00DE34B8">
      <w:pPr>
        <w:wordWrap w:val="0"/>
        <w:spacing w:line="680" w:lineRule="atLeast"/>
        <w:ind w:left="40" w:right="60" w:firstLine="900"/>
        <w:textAlignment w:val="baseline"/>
        <w:rPr>
          <w:sz w:val="43"/>
        </w:rPr>
      </w:pPr>
      <w:r>
        <w:rPr>
          <w:rFonts w:ascii="宋体" w:eastAsia="宋体" w:hAnsi="宋体" w:cs="宋体"/>
          <w:color w:val="000000"/>
          <w:sz w:val="43"/>
        </w:rPr>
        <w:t>我们就把经过如此解释的事实标记作为形而上学中所有流传下来的追问</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的问题之无可动摇的出发点。形而上学从存在者出发又归结到存在者上去。形而上学不是从存在出发进入存在的敞开境界之可问处去。因为</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的含义与概念都有最高的普遍性，</w:t>
      </w:r>
      <w:r>
        <w:rPr>
          <w:rFonts w:ascii="宋体" w:eastAsia="宋体" w:hAnsi="宋体" w:cs="宋体"/>
          <w:color w:val="000000"/>
          <w:sz w:val="43"/>
        </w:rPr>
        <w:t>“</w:t>
      </w:r>
      <w:r>
        <w:rPr>
          <w:rFonts w:ascii="宋体" w:eastAsia="宋体" w:hAnsi="宋体" w:cs="宋体"/>
          <w:color w:val="000000"/>
          <w:sz w:val="43"/>
        </w:rPr>
        <w:t>形</w:t>
      </w:r>
      <w:r>
        <w:rPr>
          <w:rFonts w:ascii="宋体" w:eastAsia="宋体" w:hAnsi="宋体" w:cs="宋体"/>
          <w:color w:val="000000"/>
          <w:sz w:val="43"/>
        </w:rPr>
        <w:t>-</w:t>
      </w:r>
      <w:r>
        <w:rPr>
          <w:rFonts w:ascii="宋体" w:eastAsia="宋体" w:hAnsi="宋体" w:cs="宋体"/>
          <w:color w:val="000000"/>
          <w:sz w:val="43"/>
        </w:rPr>
        <w:t>而上</w:t>
      </w:r>
      <w:r>
        <w:rPr>
          <w:rFonts w:ascii="宋体" w:eastAsia="宋体" w:hAnsi="宋体" w:cs="宋体"/>
          <w:color w:val="000000"/>
          <w:sz w:val="43"/>
        </w:rPr>
        <w:t>-</w:t>
      </w:r>
      <w:r>
        <w:rPr>
          <w:rFonts w:ascii="宋体" w:eastAsia="宋体" w:hAnsi="宋体" w:cs="宋体"/>
          <w:color w:val="000000"/>
          <w:sz w:val="43"/>
        </w:rPr>
        <w:t>学</w:t>
      </w:r>
      <w:r>
        <w:rPr>
          <w:rFonts w:ascii="宋体" w:eastAsia="宋体" w:hAnsi="宋体" w:cs="宋体"/>
          <w:color w:val="000000"/>
          <w:sz w:val="43"/>
        </w:rPr>
        <w:t>”(Meta-physik)</w:t>
      </w:r>
      <w:r>
        <w:rPr>
          <w:rFonts w:ascii="宋体" w:eastAsia="宋体" w:hAnsi="宋体" w:cs="宋体"/>
          <w:color w:val="000000"/>
          <w:sz w:val="43"/>
        </w:rPr>
        <w:t>作为起较近的规定作用的</w:t>
      </w:r>
      <w:r>
        <w:rPr>
          <w:rFonts w:ascii="宋体" w:eastAsia="宋体" w:hAnsi="宋体" w:cs="宋体"/>
          <w:color w:val="000000"/>
          <w:sz w:val="43"/>
        </w:rPr>
        <w:t>“</w:t>
      </w:r>
      <w:r>
        <w:rPr>
          <w:rFonts w:ascii="宋体" w:eastAsia="宋体" w:hAnsi="宋体" w:cs="宋体"/>
          <w:color w:val="000000"/>
          <w:sz w:val="43"/>
        </w:rPr>
        <w:t>形学</w:t>
      </w:r>
      <w:r>
        <w:rPr>
          <w:rFonts w:ascii="宋体" w:eastAsia="宋体" w:hAnsi="宋体" w:cs="宋体"/>
          <w:color w:val="000000"/>
          <w:sz w:val="43"/>
        </w:rPr>
        <w:t>”(Physik)</w:t>
      </w:r>
      <w:r>
        <w:rPr>
          <w:rFonts w:ascii="宋体" w:eastAsia="宋体" w:hAnsi="宋体" w:cs="宋体"/>
          <w:color w:val="000000"/>
          <w:sz w:val="43"/>
        </w:rPr>
        <w:t>就再也高不上去了。于是它只有这条路可走：撇开普遍者而归附特殊的存在者</w:t>
      </w:r>
      <w:r>
        <w:rPr>
          <w:rFonts w:ascii="宋体" w:eastAsia="宋体" w:hAnsi="宋体" w:cs="宋体"/>
          <w:color w:val="000000"/>
          <w:sz w:val="43"/>
        </w:rPr>
        <w:t>。这样一来，</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的概念之空洞也被填满了，也就是由存在者来填满的。然而</w:t>
      </w:r>
      <w:r>
        <w:rPr>
          <w:rFonts w:ascii="宋体" w:eastAsia="宋体" w:hAnsi="宋体" w:cs="宋体"/>
          <w:color w:val="000000"/>
          <w:sz w:val="43"/>
        </w:rPr>
        <w:t>“</w:t>
      </w:r>
      <w:r>
        <w:rPr>
          <w:rFonts w:ascii="宋体" w:eastAsia="宋体" w:hAnsi="宋体" w:cs="宋体"/>
          <w:color w:val="000000"/>
          <w:sz w:val="43"/>
        </w:rPr>
        <w:t>撇开存在而归附特殊存在者</w:t>
      </w:r>
      <w:r>
        <w:rPr>
          <w:rFonts w:ascii="宋体" w:eastAsia="宋体" w:hAnsi="宋体" w:cs="宋体"/>
          <w:color w:val="000000"/>
          <w:sz w:val="43"/>
        </w:rPr>
        <w:t>”</w:t>
      </w:r>
      <w:r>
        <w:rPr>
          <w:rFonts w:ascii="宋体" w:eastAsia="宋体" w:hAnsi="宋体" w:cs="宋体"/>
          <w:color w:val="000000"/>
          <w:sz w:val="43"/>
        </w:rPr>
        <w:t>这条指示却表现出：这条指示嘲弄了它自己还不晓得是怎么回事。</w:t>
      </w:r>
    </w:p>
    <w:p w:rsidR="003B37AB" w:rsidRDefault="00DE34B8">
      <w:pPr>
        <w:wordWrap w:val="0"/>
        <w:spacing w:line="680" w:lineRule="atLeast"/>
        <w:ind w:left="40" w:right="100" w:firstLine="900"/>
        <w:textAlignment w:val="baseline"/>
        <w:rPr>
          <w:sz w:val="43"/>
        </w:rPr>
      </w:pPr>
      <w:r>
        <w:rPr>
          <w:rFonts w:ascii="宋体" w:eastAsia="宋体" w:hAnsi="宋体" w:cs="宋体"/>
          <w:color w:val="000000"/>
          <w:sz w:val="43"/>
        </w:rPr>
        <w:t>因为只有当我们而且要看我们怎样已经开头就从存在的本质领会着存在的时候，那个多方提到的特殊存在者才能作为这样一个存在者敞开在我们面前。</w:t>
      </w:r>
    </w:p>
    <w:p w:rsidR="003B37AB" w:rsidRDefault="003B37AB"/>
    <w:p w:rsidR="003B37AB" w:rsidRDefault="003B37AB">
      <w:pPr>
        <w:sectPr w:rsidR="003B37AB">
          <w:headerReference w:type="default" r:id="rId1128"/>
          <w:footerReference w:type="default" r:id="rId1129"/>
          <w:pgSz w:w="16600" w:h="24400"/>
          <w:pgMar w:top="2080" w:right="2260" w:bottom="2080" w:left="2260" w:header="1780" w:footer="1780" w:gutter="0"/>
          <w:cols w:space="720"/>
        </w:sectPr>
      </w:pPr>
    </w:p>
    <w:p w:rsidR="003B37AB" w:rsidRDefault="00DE34B8">
      <w:pPr>
        <w:wordWrap w:val="0"/>
        <w:spacing w:before="240" w:line="480" w:lineRule="atLeast"/>
        <w:ind w:left="380"/>
        <w:textAlignment w:val="baseline"/>
        <w:rPr>
          <w:sz w:val="35"/>
        </w:rPr>
      </w:pPr>
      <w:r>
        <w:rPr>
          <w:rFonts w:ascii="宋体" w:eastAsia="宋体" w:hAnsi="宋体" w:cs="宋体"/>
          <w:color w:val="000000"/>
          <w:sz w:val="35"/>
        </w:rPr>
        <w:lastRenderedPageBreak/>
        <w:t xml:space="preserve">524   </w:t>
      </w:r>
      <w:r>
        <w:rPr>
          <w:rFonts w:ascii="宋体" w:eastAsia="宋体" w:hAnsi="宋体" w:cs="宋体"/>
          <w:color w:val="000000"/>
          <w:sz w:val="35"/>
        </w:rPr>
        <w:t>第三编</w:t>
      </w:r>
      <w:r>
        <w:rPr>
          <w:rFonts w:ascii="宋体" w:eastAsia="宋体" w:hAnsi="宋体" w:cs="宋体"/>
          <w:color w:val="000000"/>
          <w:sz w:val="35"/>
        </w:rPr>
        <w:t xml:space="preserve">  </w:t>
      </w:r>
      <w:r>
        <w:rPr>
          <w:rFonts w:ascii="宋体" w:eastAsia="宋体" w:hAnsi="宋体" w:cs="宋体"/>
          <w:color w:val="000000"/>
          <w:sz w:val="35"/>
        </w:rPr>
        <w:t>存在历史观和存在问题</w:t>
      </w:r>
    </w:p>
    <w:p w:rsidR="003B37AB" w:rsidRDefault="003B37AB">
      <w:pPr>
        <w:wordWrap w:val="0"/>
        <w:spacing w:line="440" w:lineRule="exact"/>
        <w:textAlignment w:val="baseline"/>
        <w:rPr>
          <w:sz w:val="35"/>
        </w:rPr>
      </w:pPr>
    </w:p>
    <w:p w:rsidR="003B37AB" w:rsidRDefault="00DE34B8">
      <w:pPr>
        <w:wordWrap w:val="0"/>
        <w:spacing w:line="680" w:lineRule="atLeast"/>
        <w:ind w:right="380" w:firstLine="860"/>
        <w:textAlignment w:val="baseline"/>
        <w:rPr>
          <w:sz w:val="42"/>
        </w:rPr>
      </w:pPr>
      <w:r>
        <w:rPr>
          <w:rFonts w:ascii="宋体" w:eastAsia="宋体" w:hAnsi="宋体" w:cs="宋体"/>
          <w:color w:val="000000"/>
          <w:sz w:val="42"/>
        </w:rPr>
        <w:t>这个本质已经澄明了。但这个本质还停留在未加疑问的境地中。</w:t>
      </w:r>
    </w:p>
    <w:p w:rsidR="003B37AB" w:rsidRDefault="00DE34B8">
      <w:pPr>
        <w:wordWrap w:val="0"/>
        <w:spacing w:line="680" w:lineRule="atLeast"/>
        <w:ind w:right="400" w:firstLine="860"/>
        <w:textAlignment w:val="baseline"/>
        <w:rPr>
          <w:sz w:val="42"/>
        </w:rPr>
      </w:pPr>
      <w:r>
        <w:rPr>
          <w:rFonts w:ascii="宋体" w:eastAsia="宋体" w:hAnsi="宋体" w:cs="宋体"/>
          <w:color w:val="000000"/>
          <w:sz w:val="42"/>
        </w:rPr>
        <w:t>现在我们来回顾开头提出的问题：</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只是一个空洞的</w:t>
      </w:r>
      <w:r>
        <w:rPr>
          <w:rFonts w:ascii="宋体" w:eastAsia="宋体" w:hAnsi="宋体" w:cs="宋体"/>
          <w:color w:val="000000"/>
          <w:sz w:val="42"/>
        </w:rPr>
        <w:t>词吗？或者存在和追问存在的问题是西方思想史的宿命吗？</w:t>
      </w:r>
    </w:p>
    <w:p w:rsidR="003B37AB" w:rsidRDefault="00DE34B8">
      <w:pPr>
        <w:wordWrap w:val="0"/>
        <w:spacing w:line="680" w:lineRule="atLeast"/>
        <w:ind w:right="380" w:firstLine="860"/>
        <w:textAlignment w:val="baseline"/>
        <w:rPr>
          <w:sz w:val="42"/>
        </w:rPr>
      </w:pPr>
      <w:r>
        <w:rPr>
          <w:rFonts w:ascii="宋体" w:eastAsia="宋体" w:hAnsi="宋体" w:cs="宋体"/>
          <w:color w:val="000000"/>
          <w:sz w:val="42"/>
        </w:rPr>
        <w:t>存在只是一桩蒸发着的实在之最后一缕烟云吗？面对此蒸发着的实在所余唯一可行之事，就是让它充分蒸发为一无可无不可之景吗？或者存在是最可问者吗？</w:t>
      </w:r>
    </w:p>
    <w:p w:rsidR="003B37AB" w:rsidRDefault="00DE34B8">
      <w:pPr>
        <w:wordWrap w:val="0"/>
        <w:spacing w:line="680" w:lineRule="atLeast"/>
        <w:ind w:right="380" w:firstLine="860"/>
        <w:textAlignment w:val="baseline"/>
        <w:rPr>
          <w:sz w:val="42"/>
        </w:rPr>
      </w:pPr>
      <w:r>
        <w:rPr>
          <w:rFonts w:ascii="宋体" w:eastAsia="宋体" w:hAnsi="宋体" w:cs="宋体"/>
          <w:color w:val="000000"/>
          <w:sz w:val="42"/>
        </w:rPr>
        <w:t>这样追问着，我们就完成着关于一桩无可无不可的事实的有决定性的步骤，完成着关于</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这个词之臆想的含义空洞的有决定性的步骤，而指向最可问的境遇，即存在必然敞开于我们的领会中了。</w:t>
      </w:r>
    </w:p>
    <w:p w:rsidR="003B37AB" w:rsidRDefault="00DE34B8">
      <w:pPr>
        <w:wordWrap w:val="0"/>
        <w:spacing w:line="680" w:lineRule="atLeast"/>
        <w:ind w:left="60" w:right="400" w:firstLine="860"/>
        <w:textAlignment w:val="baseline"/>
        <w:rPr>
          <w:sz w:val="42"/>
        </w:rPr>
      </w:pPr>
      <w:r>
        <w:rPr>
          <w:rFonts w:ascii="宋体" w:eastAsia="宋体" w:hAnsi="宋体" w:cs="宋体"/>
          <w:color w:val="000000"/>
          <w:sz w:val="42"/>
        </w:rPr>
        <w:t>形而上学所茫然依据的似是无可动摇的单纯事实，却动摇了。</w:t>
      </w:r>
    </w:p>
    <w:p w:rsidR="003B37AB" w:rsidRDefault="003B37AB">
      <w:pPr>
        <w:wordWrap w:val="0"/>
        <w:spacing w:line="700" w:lineRule="exact"/>
        <w:textAlignment w:val="baseline"/>
        <w:rPr>
          <w:sz w:val="42"/>
        </w:rPr>
      </w:pPr>
    </w:p>
    <w:p w:rsidR="003B37AB" w:rsidRDefault="00DE34B8">
      <w:pPr>
        <w:wordWrap w:val="0"/>
        <w:spacing w:line="680" w:lineRule="atLeast"/>
        <w:ind w:right="380" w:firstLine="860"/>
        <w:textAlignment w:val="baseline"/>
        <w:rPr>
          <w:sz w:val="42"/>
        </w:rPr>
      </w:pPr>
      <w:r>
        <w:rPr>
          <w:rFonts w:ascii="宋体" w:eastAsia="宋体" w:hAnsi="宋体" w:cs="宋体"/>
          <w:color w:val="000000"/>
          <w:sz w:val="42"/>
        </w:rPr>
        <w:t>迄今我们已经试图在追问存在的问题中着重去按照词形和含义把握这个词。现在摆明了：追问</w:t>
      </w:r>
      <w:r>
        <w:rPr>
          <w:rFonts w:ascii="宋体" w:eastAsia="宋体" w:hAnsi="宋体" w:cs="宋体"/>
          <w:color w:val="000000"/>
          <w:sz w:val="42"/>
        </w:rPr>
        <w:t>存在的问题根本不是语法学与语源学的事情。如果我们现在虽然又是从这个词出发，这个词却必须有在此是和语言打交道而根本成为一种独特的情况。</w:t>
      </w:r>
    </w:p>
    <w:p w:rsidR="003B37AB" w:rsidRDefault="00DE34B8">
      <w:pPr>
        <w:wordWrap w:val="0"/>
        <w:spacing w:line="680" w:lineRule="atLeast"/>
        <w:ind w:right="380" w:firstLine="860"/>
        <w:textAlignment w:val="baseline"/>
        <w:rPr>
          <w:sz w:val="42"/>
        </w:rPr>
      </w:pPr>
      <w:r>
        <w:rPr>
          <w:rFonts w:ascii="宋体" w:eastAsia="宋体" w:hAnsi="宋体" w:cs="宋体"/>
          <w:color w:val="000000"/>
          <w:sz w:val="42"/>
        </w:rPr>
        <w:t>语言，词，通常都被认为有经历时事后顺便表达经历之用的。只消在这些经历中有些事物和情况被经历到，语言也就间接地表达出，仿佛像已经历的存在者的再现一样。例如</w:t>
      </w:r>
      <w:r>
        <w:rPr>
          <w:rFonts w:ascii="宋体" w:eastAsia="宋体" w:hAnsi="宋体" w:cs="宋体"/>
          <w:color w:val="000000"/>
          <w:sz w:val="42"/>
        </w:rPr>
        <w:t>“</w:t>
      </w:r>
      <w:r>
        <w:rPr>
          <w:rFonts w:ascii="宋体" w:eastAsia="宋体" w:hAnsi="宋体" w:cs="宋体"/>
          <w:color w:val="000000"/>
          <w:sz w:val="42"/>
        </w:rPr>
        <w:t>钟</w:t>
      </w:r>
      <w:r>
        <w:rPr>
          <w:rFonts w:ascii="宋体" w:eastAsia="宋体" w:hAnsi="宋体" w:cs="宋体"/>
          <w:color w:val="000000"/>
          <w:sz w:val="42"/>
        </w:rPr>
        <w:t>”</w:t>
      </w:r>
      <w:r>
        <w:rPr>
          <w:rFonts w:ascii="宋体" w:eastAsia="宋体" w:hAnsi="宋体" w:cs="宋体"/>
          <w:color w:val="000000"/>
          <w:sz w:val="42"/>
        </w:rPr>
        <w:t>这个词就容许有熟知的三种区分：</w:t>
      </w:r>
      <w:r>
        <w:rPr>
          <w:rFonts w:ascii="宋体" w:eastAsia="宋体" w:hAnsi="宋体" w:cs="宋体"/>
          <w:color w:val="000000"/>
          <w:sz w:val="42"/>
        </w:rPr>
        <w:t>1.</w:t>
      </w:r>
      <w:r>
        <w:rPr>
          <w:rFonts w:ascii="宋体" w:eastAsia="宋体" w:hAnsi="宋体" w:cs="宋体"/>
          <w:color w:val="000000"/>
          <w:sz w:val="42"/>
        </w:rPr>
        <w:t>从可听到与可看到的词形着眼；</w:t>
      </w:r>
      <w:r>
        <w:rPr>
          <w:rFonts w:ascii="宋体" w:eastAsia="宋体" w:hAnsi="宋体" w:cs="宋体"/>
          <w:color w:val="000000"/>
          <w:sz w:val="42"/>
        </w:rPr>
        <w:t>2.</w:t>
      </w:r>
      <w:r>
        <w:rPr>
          <w:rFonts w:ascii="宋体" w:eastAsia="宋体" w:hAnsi="宋体" w:cs="宋体"/>
          <w:color w:val="000000"/>
          <w:sz w:val="42"/>
        </w:rPr>
        <w:t>从当事人当前意想到的内容的含义着眼；</w:t>
      </w:r>
      <w:r>
        <w:rPr>
          <w:rFonts w:ascii="宋体" w:eastAsia="宋体" w:hAnsi="宋体" w:cs="宋体"/>
          <w:color w:val="000000"/>
          <w:sz w:val="42"/>
        </w:rPr>
        <w:t>3.</w:t>
      </w:r>
      <w:r>
        <w:rPr>
          <w:rFonts w:ascii="宋体" w:eastAsia="宋体" w:hAnsi="宋体" w:cs="宋体"/>
          <w:color w:val="000000"/>
          <w:sz w:val="42"/>
        </w:rPr>
        <w:t>从事物着眼：一架钟，这架个别的钟。在此区分中第</w:t>
      </w:r>
      <w:r>
        <w:rPr>
          <w:rFonts w:ascii="宋体" w:eastAsia="宋体" w:hAnsi="宋体" w:cs="宋体"/>
          <w:color w:val="000000"/>
          <w:sz w:val="42"/>
        </w:rPr>
        <w:t>(1)</w:t>
      </w:r>
      <w:r>
        <w:rPr>
          <w:rFonts w:ascii="宋体" w:eastAsia="宋体" w:hAnsi="宋体" w:cs="宋体"/>
          <w:color w:val="000000"/>
          <w:sz w:val="42"/>
        </w:rPr>
        <w:t>项是第</w:t>
      </w:r>
      <w:r>
        <w:rPr>
          <w:rFonts w:ascii="宋体" w:eastAsia="宋体" w:hAnsi="宋体" w:cs="宋体"/>
          <w:color w:val="000000"/>
          <w:sz w:val="42"/>
        </w:rPr>
        <w:t>(2)</w:t>
      </w:r>
      <w:r>
        <w:rPr>
          <w:rFonts w:ascii="宋体" w:eastAsia="宋体" w:hAnsi="宋体" w:cs="宋体"/>
          <w:color w:val="000000"/>
          <w:sz w:val="42"/>
        </w:rPr>
        <w:t>项的标记而第</w:t>
      </w:r>
      <w:r>
        <w:rPr>
          <w:rFonts w:ascii="宋体" w:eastAsia="宋体" w:hAnsi="宋体" w:cs="宋体"/>
          <w:color w:val="000000"/>
          <w:sz w:val="42"/>
        </w:rPr>
        <w:t>(2)</w:t>
      </w:r>
      <w:r>
        <w:rPr>
          <w:rFonts w:ascii="宋体" w:eastAsia="宋体" w:hAnsi="宋体" w:cs="宋体"/>
          <w:color w:val="000000"/>
          <w:sz w:val="42"/>
        </w:rPr>
        <w:t>项是第</w:t>
      </w:r>
      <w:r>
        <w:rPr>
          <w:rFonts w:ascii="宋体" w:eastAsia="宋体" w:hAnsi="宋体" w:cs="宋体"/>
          <w:color w:val="000000"/>
          <w:sz w:val="42"/>
        </w:rPr>
        <w:t>(3)</w:t>
      </w:r>
      <w:r>
        <w:rPr>
          <w:rFonts w:ascii="宋体" w:eastAsia="宋体" w:hAnsi="宋体" w:cs="宋体"/>
          <w:color w:val="000000"/>
          <w:sz w:val="42"/>
        </w:rPr>
        <w:t>项的指点。那么我们大</w:t>
      </w:r>
      <w:r>
        <w:rPr>
          <w:rFonts w:ascii="宋体" w:eastAsia="宋体" w:hAnsi="宋体" w:cs="宋体"/>
          <w:color w:val="000000"/>
          <w:sz w:val="42"/>
        </w:rPr>
        <w:t>概也可以就</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这个词来区分词形，词义和事物三者。很容易看出：只要我们只停</w:t>
      </w:r>
    </w:p>
    <w:p w:rsidR="003B37AB" w:rsidRDefault="003B37AB"/>
    <w:p w:rsidR="003B37AB" w:rsidRDefault="003B37AB">
      <w:pPr>
        <w:sectPr w:rsidR="003B37AB">
          <w:headerReference w:type="default" r:id="rId1130"/>
          <w:footerReference w:type="default" r:id="rId1131"/>
          <w:pgSz w:w="16600" w:h="24400"/>
          <w:pgMar w:top="2080" w:right="2120" w:bottom="2080" w:left="2120" w:header="1780" w:footer="1780" w:gutter="0"/>
          <w:cols w:space="720"/>
        </w:sectPr>
      </w:pPr>
    </w:p>
    <w:p w:rsidR="003B37AB" w:rsidRDefault="00DE34B8">
      <w:pPr>
        <w:wordWrap w:val="0"/>
        <w:spacing w:before="220" w:line="480" w:lineRule="atLeast"/>
        <w:ind w:right="480"/>
        <w:jc w:val="right"/>
        <w:textAlignment w:val="baseline"/>
        <w:rPr>
          <w:sz w:val="35"/>
        </w:rPr>
      </w:pPr>
      <w:r>
        <w:rPr>
          <w:rFonts w:ascii="宋体" w:eastAsia="宋体" w:hAnsi="宋体" w:cs="宋体"/>
          <w:color w:val="000000"/>
          <w:sz w:val="35"/>
        </w:rPr>
        <w:lastRenderedPageBreak/>
        <w:t>形而上学导论</w:t>
      </w:r>
      <w:r>
        <w:rPr>
          <w:rFonts w:ascii="宋体" w:eastAsia="宋体" w:hAnsi="宋体" w:cs="宋体"/>
          <w:color w:val="000000"/>
          <w:sz w:val="35"/>
        </w:rPr>
        <w:t xml:space="preserve">  525</w:t>
      </w:r>
    </w:p>
    <w:p w:rsidR="003B37AB" w:rsidRDefault="003B37AB">
      <w:pPr>
        <w:wordWrap w:val="0"/>
        <w:spacing w:line="440" w:lineRule="exact"/>
        <w:jc w:val="right"/>
        <w:textAlignment w:val="baseline"/>
        <w:rPr>
          <w:sz w:val="35"/>
        </w:rPr>
      </w:pPr>
    </w:p>
    <w:p w:rsidR="003B37AB" w:rsidRDefault="00DE34B8">
      <w:pPr>
        <w:wordWrap w:val="0"/>
        <w:spacing w:line="680" w:lineRule="atLeast"/>
        <w:ind w:left="20"/>
        <w:textAlignment w:val="baseline"/>
        <w:rPr>
          <w:sz w:val="42"/>
        </w:rPr>
      </w:pPr>
      <w:r>
        <w:rPr>
          <w:rFonts w:ascii="宋体" w:eastAsia="宋体" w:hAnsi="宋体" w:cs="宋体"/>
          <w:color w:val="000000"/>
          <w:sz w:val="42"/>
        </w:rPr>
        <w:t>留在词形及其含义二者处时，我们从事追问存在的问题就还没有达到事物。如果我们竟想认为，只消通过对词与词义的探讨就已把握到事物与事物的本质，在此就是把握到存在，那么这会是一个明明白白的错误。我们切不可迷溺于此种错误；因为我们的做法就会等于这样行事：根本不进行必要的物理实验，而只用从语法上去讨论一下</w:t>
      </w:r>
      <w:r>
        <w:rPr>
          <w:rFonts w:ascii="宋体" w:eastAsia="宋体" w:hAnsi="宋体" w:cs="宋体"/>
          <w:color w:val="000000"/>
          <w:sz w:val="42"/>
        </w:rPr>
        <w:t>“</w:t>
      </w:r>
      <w:r>
        <w:rPr>
          <w:rFonts w:ascii="宋体" w:eastAsia="宋体" w:hAnsi="宋体" w:cs="宋体"/>
          <w:color w:val="000000"/>
          <w:sz w:val="42"/>
        </w:rPr>
        <w:t>原子</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以太</w:t>
      </w:r>
      <w:r>
        <w:rPr>
          <w:rFonts w:ascii="宋体" w:eastAsia="宋体" w:hAnsi="宋体" w:cs="宋体"/>
          <w:color w:val="000000"/>
          <w:sz w:val="42"/>
        </w:rPr>
        <w:t>”</w:t>
      </w:r>
      <w:r>
        <w:rPr>
          <w:rFonts w:ascii="宋体" w:eastAsia="宋体" w:hAnsi="宋体" w:cs="宋体"/>
          <w:color w:val="000000"/>
          <w:sz w:val="42"/>
        </w:rPr>
        <w:t>这些词的办法，去研究与确定以太和物质的运动过程与原子流</w:t>
      </w:r>
      <w:r>
        <w:rPr>
          <w:rFonts w:ascii="宋体" w:eastAsia="宋体" w:hAnsi="宋体" w:cs="宋体"/>
          <w:color w:val="000000"/>
          <w:sz w:val="42"/>
        </w:rPr>
        <w:t>。</w:t>
      </w:r>
    </w:p>
    <w:p w:rsidR="003B37AB" w:rsidRDefault="00DE34B8">
      <w:pPr>
        <w:wordWrap w:val="0"/>
        <w:spacing w:line="680" w:lineRule="atLeast"/>
        <w:ind w:left="20" w:right="20" w:firstLine="900"/>
        <w:textAlignment w:val="baseline"/>
        <w:rPr>
          <w:sz w:val="42"/>
        </w:rPr>
      </w:pPr>
      <w:r>
        <w:rPr>
          <w:rFonts w:ascii="宋体" w:eastAsia="宋体" w:hAnsi="宋体" w:cs="宋体"/>
          <w:color w:val="000000"/>
          <w:sz w:val="42"/>
        </w:rPr>
        <w:t>不管</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这个词也许是有一重不确定的含义也罢，或者也有一种确定的含义也罢，或者看起来有点二者兼而有之也罢，总之要做的事情是，超出照含义行事的范围，走向事物本身。但是</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是一个像钟、房子以及随便什么一个存在者一样的事物吗？我们已经常常碰钉子而且碰得够受了：存在根本不是存在者，也根本不是存在者的组成部分。对面那座大厦的存在并不也是一点东西，并不像房顶与地下室有相同的风格。所以没有什么东西和</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这个词及其含义相对应。</w:t>
      </w:r>
    </w:p>
    <w:p w:rsidR="003B37AB" w:rsidRDefault="00DE34B8">
      <w:pPr>
        <w:wordWrap w:val="0"/>
        <w:spacing w:line="680" w:lineRule="atLeast"/>
        <w:ind w:left="20" w:right="40" w:firstLine="900"/>
        <w:textAlignment w:val="baseline"/>
        <w:rPr>
          <w:sz w:val="42"/>
        </w:rPr>
      </w:pPr>
      <w:r>
        <w:rPr>
          <w:rFonts w:ascii="宋体" w:eastAsia="宋体" w:hAnsi="宋体" w:cs="宋体"/>
          <w:color w:val="000000"/>
          <w:sz w:val="42"/>
        </w:rPr>
        <w:t>但我们不能由此得出结论：存在只存在于词及其含义中。</w:t>
      </w:r>
      <w:r>
        <w:rPr>
          <w:rFonts w:ascii="宋体" w:eastAsia="宋体" w:hAnsi="宋体" w:cs="宋体"/>
          <w:color w:val="000000"/>
          <w:sz w:val="42"/>
        </w:rPr>
        <w:t>词义作为含义却造不出存在的本质来。如果要这样认为，那就等于说，存在者的存在，例如上述大厦，存在于词义中。要这样认为，就会显然又不对题了。我们倒是在</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这个词中，在其含义中，通过这个含义，指认着存在本身；不过如果我们把东西</w:t>
      </w:r>
      <w:r>
        <w:rPr>
          <w:rFonts w:ascii="宋体" w:eastAsia="宋体" w:hAnsi="宋体" w:cs="宋体"/>
          <w:color w:val="000000"/>
          <w:sz w:val="42"/>
        </w:rPr>
        <w:t>(Sache)</w:t>
      </w:r>
      <w:r>
        <w:rPr>
          <w:rFonts w:ascii="宋体" w:eastAsia="宋体" w:hAnsi="宋体" w:cs="宋体"/>
          <w:color w:val="000000"/>
          <w:sz w:val="42"/>
        </w:rPr>
        <w:t>理解为随便一种存在者的话，那么存在本身就什么东西都不是。</w:t>
      </w:r>
    </w:p>
    <w:p w:rsidR="003B37AB" w:rsidRDefault="00DE34B8">
      <w:pPr>
        <w:wordWrap w:val="0"/>
        <w:spacing w:line="680" w:lineRule="atLeast"/>
        <w:ind w:left="20" w:right="60" w:firstLine="900"/>
        <w:textAlignment w:val="baseline"/>
        <w:rPr>
          <w:sz w:val="42"/>
        </w:rPr>
      </w:pPr>
      <w:r>
        <w:rPr>
          <w:rFonts w:ascii="宋体" w:eastAsia="宋体" w:hAnsi="宋体" w:cs="宋体"/>
          <w:color w:val="000000"/>
          <w:sz w:val="42"/>
        </w:rPr>
        <w:t>由此得出结论：就</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这个词及其几种变异的情况看来，就属于这个词范围之内的一切情况看来，到底是这个词与含义是更原始的与其所指的事物同根相连，但是也有反过来的情况。</w:t>
      </w:r>
      <w:r>
        <w:rPr>
          <w:rFonts w:ascii="宋体" w:eastAsia="宋体" w:hAnsi="宋体" w:cs="宋体"/>
          <w:color w:val="000000"/>
          <w:sz w:val="42"/>
        </w:rPr>
        <w:t>这个存在本身是在一种完全不同而且更加根本的意义上和这个词血肉相连，任何一个在者都没有此情况。</w:t>
      </w:r>
    </w:p>
    <w:p w:rsidR="003B37AB" w:rsidRDefault="003B37AB"/>
    <w:p w:rsidR="003B37AB" w:rsidRDefault="003B37AB">
      <w:pPr>
        <w:sectPr w:rsidR="003B37AB">
          <w:headerReference w:type="default" r:id="rId1132"/>
          <w:footerReference w:type="default" r:id="rId1133"/>
          <w:pgSz w:w="16600" w:h="24400"/>
          <w:pgMar w:top="2080" w:right="2280" w:bottom="2080" w:left="2280" w:header="1780" w:footer="1780" w:gutter="0"/>
          <w:cols w:space="720"/>
        </w:sectPr>
      </w:pPr>
    </w:p>
    <w:p w:rsidR="003B37AB" w:rsidRDefault="00DE34B8">
      <w:pPr>
        <w:wordWrap w:val="0"/>
        <w:spacing w:before="320" w:line="520" w:lineRule="atLeast"/>
        <w:ind w:left="420"/>
        <w:textAlignment w:val="baseline"/>
        <w:rPr>
          <w:sz w:val="38"/>
        </w:rPr>
      </w:pPr>
      <w:r>
        <w:rPr>
          <w:rFonts w:ascii="宋体" w:eastAsia="宋体" w:hAnsi="宋体" w:cs="宋体"/>
          <w:color w:val="000000"/>
          <w:sz w:val="38"/>
        </w:rPr>
        <w:lastRenderedPageBreak/>
        <w:t xml:space="preserve">526  </w:t>
      </w:r>
      <w:r>
        <w:rPr>
          <w:rFonts w:ascii="宋体" w:eastAsia="宋体" w:hAnsi="宋体" w:cs="宋体"/>
          <w:color w:val="000000"/>
          <w:sz w:val="38"/>
        </w:rPr>
        <w:t>第二编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40" w:lineRule="exact"/>
        <w:textAlignment w:val="baseline"/>
        <w:rPr>
          <w:sz w:val="38"/>
        </w:rPr>
      </w:pPr>
    </w:p>
    <w:p w:rsidR="003B37AB" w:rsidRDefault="00DE34B8">
      <w:pPr>
        <w:wordWrap w:val="0"/>
        <w:spacing w:line="660" w:lineRule="atLeast"/>
        <w:ind w:left="20" w:right="140" w:firstLine="880"/>
        <w:textAlignment w:val="baseline"/>
        <w:rPr>
          <w:sz w:val="43"/>
        </w:rPr>
      </w:pPr>
      <w:r>
        <w:rPr>
          <w:rFonts w:ascii="黑体" w:eastAsia="黑体" w:hAnsi="黑体" w:cs="黑体"/>
          <w:b/>
          <w:color w:val="000000"/>
          <w:sz w:val="43"/>
        </w:rPr>
        <w:t>“</w:t>
      </w:r>
      <w:r>
        <w:rPr>
          <w:rFonts w:ascii="黑体" w:eastAsia="黑体" w:hAnsi="黑体" w:cs="黑体"/>
          <w:b/>
          <w:color w:val="000000"/>
          <w:sz w:val="43"/>
        </w:rPr>
        <w:t>存在</w:t>
      </w:r>
      <w:r>
        <w:rPr>
          <w:rFonts w:ascii="黑体" w:eastAsia="黑体" w:hAnsi="黑体" w:cs="黑体"/>
          <w:b/>
          <w:color w:val="000000"/>
          <w:sz w:val="43"/>
        </w:rPr>
        <w:t>”</w:t>
      </w:r>
      <w:r>
        <w:rPr>
          <w:rFonts w:ascii="黑体" w:eastAsia="黑体" w:hAnsi="黑体" w:cs="黑体"/>
          <w:b/>
          <w:color w:val="000000"/>
          <w:sz w:val="43"/>
        </w:rPr>
        <w:t>这个词在其每一变异形中对其所指说的存在本身发生的关系，根本不同于语言中其他一切名词和动词对其所指说的存在者发生的关系。</w:t>
      </w:r>
    </w:p>
    <w:p w:rsidR="003B37AB" w:rsidRDefault="00DE34B8">
      <w:pPr>
        <w:wordWrap w:val="0"/>
        <w:spacing w:line="660" w:lineRule="atLeast"/>
        <w:ind w:left="20" w:right="140" w:firstLine="880"/>
        <w:textAlignment w:val="baseline"/>
        <w:rPr>
          <w:sz w:val="43"/>
        </w:rPr>
      </w:pPr>
      <w:r>
        <w:rPr>
          <w:rFonts w:ascii="宋体" w:eastAsia="宋体" w:hAnsi="宋体" w:cs="宋体"/>
          <w:color w:val="000000"/>
          <w:sz w:val="43"/>
        </w:rPr>
        <w:t>由此就可返回去得出结论：关于</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这个词的已经完成的探讨，和其他关于随便什么物件用词语进行的长篇大论比起来都根本是另一回事。如果在此就</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这个词的情况看来，在词，含义与在本身之间存在着一种原始独特的</w:t>
      </w:r>
      <w:r>
        <w:rPr>
          <w:rFonts w:ascii="宋体" w:eastAsia="宋体" w:hAnsi="宋体" w:cs="宋体"/>
          <w:color w:val="000000"/>
          <w:sz w:val="43"/>
        </w:rPr>
        <w:t>联系，即仿佛缺少存在本身这个东西，那么另一方面我们却不可以认为，只消标出词义就已经可以把存在本身的本质好像靠咬文嚼字就得出来了。</w:t>
      </w:r>
    </w:p>
    <w:p w:rsidR="003B37AB" w:rsidRDefault="00DE34B8">
      <w:pPr>
        <w:wordWrap w:val="0"/>
        <w:spacing w:line="660" w:lineRule="atLeast"/>
        <w:ind w:left="20" w:right="140" w:firstLine="880"/>
        <w:textAlignment w:val="baseline"/>
        <w:rPr>
          <w:sz w:val="43"/>
        </w:rPr>
      </w:pPr>
      <w:r>
        <w:rPr>
          <w:rFonts w:ascii="宋体" w:eastAsia="宋体" w:hAnsi="宋体" w:cs="宋体"/>
          <w:color w:val="000000"/>
          <w:sz w:val="43"/>
        </w:rPr>
        <w:t>存在的问题按照进行追问的情况看来始终是和这个词紧密相连的，这是独特情况。对此独特情况经过前述一番考虑之后，我们又抓起我们追问的进程来了。在此需要指明：我们对存在的领会有，而且是在怎样的情况下有一种独特的确定性而且是从存在那方面来有它的恰如其份的指示。如果我们现在着手一试说存在，因为我们总觉而且归根到底是要以一定方式来着手的，那么我们就试着去注意在此说中所说的存在本身。我们选用一种</w:t>
      </w:r>
      <w:r>
        <w:rPr>
          <w:rFonts w:ascii="宋体" w:eastAsia="宋体" w:hAnsi="宋体" w:cs="宋体"/>
          <w:color w:val="000000"/>
          <w:sz w:val="43"/>
        </w:rPr>
        <w:t>简单而常用而且几乎是信口随便的说，这样说时存在就被说成一个词形，这个词形又是这样的层出不穷，以至于我们几乎不会注意这回事了。</w:t>
      </w:r>
    </w:p>
    <w:p w:rsidR="003B37AB" w:rsidRDefault="00DE34B8">
      <w:pPr>
        <w:wordWrap w:val="0"/>
        <w:spacing w:line="660" w:lineRule="atLeast"/>
        <w:ind w:left="20" w:right="120" w:firstLine="880"/>
        <w:textAlignment w:val="baseline"/>
        <w:rPr>
          <w:sz w:val="43"/>
        </w:rPr>
      </w:pPr>
      <w:r>
        <w:rPr>
          <w:rFonts w:ascii="宋体" w:eastAsia="宋体" w:hAnsi="宋体" w:cs="宋体"/>
          <w:color w:val="000000"/>
          <w:sz w:val="43"/>
        </w:rPr>
        <w:t>我们说：</w:t>
      </w:r>
      <w:r>
        <w:rPr>
          <w:rFonts w:ascii="宋体" w:eastAsia="宋体" w:hAnsi="宋体" w:cs="宋体"/>
          <w:color w:val="000000"/>
          <w:sz w:val="43"/>
        </w:rPr>
        <w:t>“</w:t>
      </w:r>
      <w:r>
        <w:rPr>
          <w:rFonts w:ascii="宋体" w:eastAsia="宋体" w:hAnsi="宋体" w:cs="宋体"/>
          <w:color w:val="000000"/>
          <w:sz w:val="43"/>
        </w:rPr>
        <w:t>上帝存在</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地球存在</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大厅中在讲演</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这个男人是</w:t>
      </w:r>
      <w:r>
        <w:rPr>
          <w:rFonts w:ascii="宋体" w:eastAsia="宋体" w:hAnsi="宋体" w:cs="宋体"/>
          <w:color w:val="000000"/>
          <w:sz w:val="43"/>
        </w:rPr>
        <w:t>(ist)</w:t>
      </w:r>
      <w:r>
        <w:rPr>
          <w:rFonts w:ascii="宋体" w:eastAsia="宋体" w:hAnsi="宋体" w:cs="宋体"/>
          <w:color w:val="000000"/>
          <w:sz w:val="43"/>
        </w:rPr>
        <w:t>从斯瓦本区来的</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这个杯子是</w:t>
      </w:r>
      <w:r>
        <w:rPr>
          <w:rFonts w:ascii="宋体" w:eastAsia="宋体" w:hAnsi="宋体" w:cs="宋体"/>
          <w:color w:val="000000"/>
          <w:sz w:val="43"/>
        </w:rPr>
        <w:t>(ist)</w:t>
      </w:r>
      <w:r>
        <w:rPr>
          <w:rFonts w:ascii="宋体" w:eastAsia="宋体" w:hAnsi="宋体" w:cs="宋体"/>
          <w:color w:val="000000"/>
          <w:sz w:val="43"/>
        </w:rPr>
        <w:t>银做的</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农夫在种地</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这本书是</w:t>
      </w:r>
      <w:r>
        <w:rPr>
          <w:rFonts w:ascii="宋体" w:eastAsia="宋体" w:hAnsi="宋体" w:cs="宋体"/>
          <w:color w:val="000000"/>
          <w:sz w:val="43"/>
        </w:rPr>
        <w:t>(ist)</w:t>
      </w:r>
      <w:r>
        <w:rPr>
          <w:rFonts w:ascii="宋体" w:eastAsia="宋体" w:hAnsi="宋体" w:cs="宋体"/>
          <w:color w:val="000000"/>
          <w:sz w:val="43"/>
        </w:rPr>
        <w:t>我的</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死在等着他</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左舷外在闪红光</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俄国在闹饥荒</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敌人在退却</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葡萄根瘤蚜在葡萄园肆虐</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狗在花园里</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群峰在入静</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660" w:lineRule="atLeast"/>
        <w:ind w:left="20" w:right="120" w:firstLine="880"/>
        <w:textAlignment w:val="baseline"/>
        <w:rPr>
          <w:sz w:val="43"/>
        </w:rPr>
      </w:pPr>
      <w:r>
        <w:rPr>
          <w:rFonts w:ascii="宋体" w:eastAsia="宋体" w:hAnsi="宋体" w:cs="宋体"/>
          <w:color w:val="000000"/>
          <w:sz w:val="43"/>
        </w:rPr>
        <w:t>每一例中这个</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”(ist)</w:t>
      </w:r>
      <w:r>
        <w:rPr>
          <w:rFonts w:ascii="宋体" w:eastAsia="宋体" w:hAnsi="宋体" w:cs="宋体"/>
          <w:color w:val="000000"/>
          <w:sz w:val="43"/>
        </w:rPr>
        <w:t>的意思都不一样。我们可以很容易地证明这一点，特别是如果</w:t>
      </w:r>
      <w:r>
        <w:rPr>
          <w:rFonts w:ascii="宋体" w:eastAsia="宋体" w:hAnsi="宋体" w:cs="宋体"/>
          <w:color w:val="000000"/>
          <w:sz w:val="43"/>
        </w:rPr>
        <w:t>我们照现实出现的情况来说这个</w:t>
      </w:r>
    </w:p>
    <w:p w:rsidR="003B37AB" w:rsidRDefault="003B37AB"/>
    <w:p w:rsidR="003B37AB" w:rsidRDefault="003B37AB">
      <w:pPr>
        <w:sectPr w:rsidR="003B37AB">
          <w:headerReference w:type="default" r:id="rId1134"/>
          <w:footerReference w:type="default" r:id="rId1135"/>
          <w:pgSz w:w="16600" w:h="24400"/>
          <w:pgMar w:top="2080" w:right="2220" w:bottom="2080" w:left="2220" w:header="1780" w:footer="1780" w:gutter="0"/>
          <w:cols w:space="720"/>
        </w:sectPr>
      </w:pPr>
    </w:p>
    <w:p w:rsidR="003B37AB" w:rsidRDefault="00DE34B8">
      <w:pPr>
        <w:wordWrap w:val="0"/>
        <w:spacing w:before="280" w:line="460" w:lineRule="atLeast"/>
        <w:ind w:right="520"/>
        <w:jc w:val="right"/>
        <w:textAlignment w:val="baseline"/>
        <w:rPr>
          <w:sz w:val="34"/>
        </w:rPr>
      </w:pPr>
      <w:r>
        <w:rPr>
          <w:rFonts w:ascii="宋体" w:eastAsia="宋体" w:hAnsi="宋体" w:cs="宋体"/>
          <w:color w:val="000000"/>
          <w:sz w:val="34"/>
        </w:rPr>
        <w:lastRenderedPageBreak/>
        <w:t>形而上学导论</w:t>
      </w:r>
      <w:r>
        <w:rPr>
          <w:rFonts w:ascii="宋体" w:eastAsia="宋体" w:hAnsi="宋体" w:cs="宋体"/>
          <w:color w:val="000000"/>
          <w:sz w:val="34"/>
        </w:rPr>
        <w:t xml:space="preserve"> 527</w:t>
      </w:r>
    </w:p>
    <w:p w:rsidR="003B37AB" w:rsidRDefault="00DE34B8">
      <w:pPr>
        <w:wordWrap w:val="0"/>
        <w:spacing w:before="500" w:line="660" w:lineRule="atLeast"/>
        <w:ind w:right="20"/>
        <w:textAlignment w:val="baseline"/>
        <w:rPr>
          <w:sz w:val="41"/>
        </w:rPr>
      </w:pP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”(ist)</w:t>
      </w:r>
      <w:r>
        <w:rPr>
          <w:rFonts w:ascii="宋体" w:eastAsia="宋体" w:hAnsi="宋体" w:cs="宋体"/>
          <w:color w:val="000000"/>
          <w:sz w:val="41"/>
        </w:rPr>
        <w:t>，也就是说，随时从一定的境况，一定的作用，一定的情绪来说，而不是作为单纯句子与语法学中已成为陈词滥调的例句来说。</w:t>
      </w:r>
    </w:p>
    <w:p w:rsidR="003B37AB" w:rsidRDefault="00DE34B8">
      <w:pPr>
        <w:wordWrap w:val="0"/>
        <w:spacing w:line="660" w:lineRule="atLeast"/>
        <w:ind w:firstLine="880"/>
        <w:textAlignment w:val="baseline"/>
        <w:rPr>
          <w:sz w:val="41"/>
        </w:rPr>
      </w:pPr>
      <w:r>
        <w:rPr>
          <w:rFonts w:ascii="宋体" w:eastAsia="宋体" w:hAnsi="宋体" w:cs="宋体"/>
          <w:color w:val="000000"/>
          <w:sz w:val="41"/>
        </w:rPr>
        <w:t>“</w:t>
      </w:r>
      <w:r>
        <w:rPr>
          <w:rFonts w:ascii="宋体" w:eastAsia="宋体" w:hAnsi="宋体" w:cs="宋体"/>
          <w:color w:val="000000"/>
          <w:sz w:val="41"/>
        </w:rPr>
        <w:t>上帝存在</w:t>
      </w:r>
      <w:r>
        <w:rPr>
          <w:rFonts w:ascii="宋体" w:eastAsia="宋体" w:hAnsi="宋体" w:cs="宋体"/>
          <w:color w:val="000000"/>
          <w:sz w:val="41"/>
        </w:rPr>
        <w:t>”</w:t>
      </w:r>
      <w:r>
        <w:rPr>
          <w:rFonts w:ascii="宋体" w:eastAsia="宋体" w:hAnsi="宋体" w:cs="宋体"/>
          <w:color w:val="000000"/>
          <w:sz w:val="41"/>
        </w:rPr>
        <w:t>；这就是说，现实当前。</w:t>
      </w:r>
      <w:r>
        <w:rPr>
          <w:rFonts w:ascii="宋体" w:eastAsia="宋体" w:hAnsi="宋体" w:cs="宋体"/>
          <w:color w:val="000000"/>
          <w:sz w:val="41"/>
        </w:rPr>
        <w:t>“</w:t>
      </w:r>
      <w:r>
        <w:rPr>
          <w:rFonts w:ascii="宋体" w:eastAsia="宋体" w:hAnsi="宋体" w:cs="宋体"/>
          <w:color w:val="000000"/>
          <w:sz w:val="41"/>
        </w:rPr>
        <w:t>地球存在</w:t>
      </w:r>
      <w:r>
        <w:rPr>
          <w:rFonts w:ascii="宋体" w:eastAsia="宋体" w:hAnsi="宋体" w:cs="宋体"/>
          <w:color w:val="000000"/>
          <w:sz w:val="41"/>
        </w:rPr>
        <w:t>”</w:t>
      </w:r>
      <w:r>
        <w:rPr>
          <w:rFonts w:ascii="宋体" w:eastAsia="宋体" w:hAnsi="宋体" w:cs="宋体"/>
          <w:color w:val="000000"/>
          <w:sz w:val="41"/>
        </w:rPr>
        <w:t>；这就是说，我们经历了而且认为地球是持续现存的。</w:t>
      </w:r>
      <w:r>
        <w:rPr>
          <w:rFonts w:ascii="宋体" w:eastAsia="宋体" w:hAnsi="宋体" w:cs="宋体"/>
          <w:color w:val="000000"/>
          <w:sz w:val="41"/>
        </w:rPr>
        <w:t>“</w:t>
      </w:r>
      <w:r>
        <w:rPr>
          <w:rFonts w:ascii="宋体" w:eastAsia="宋体" w:hAnsi="宋体" w:cs="宋体"/>
          <w:color w:val="000000"/>
          <w:sz w:val="41"/>
        </w:rPr>
        <w:t>大厅中在讲演</w:t>
      </w:r>
      <w:r>
        <w:rPr>
          <w:rFonts w:ascii="宋体" w:eastAsia="宋体" w:hAnsi="宋体" w:cs="宋体"/>
          <w:color w:val="000000"/>
          <w:sz w:val="41"/>
        </w:rPr>
        <w:t>”</w:t>
      </w:r>
      <w:r>
        <w:rPr>
          <w:rFonts w:ascii="宋体" w:eastAsia="宋体" w:hAnsi="宋体" w:cs="宋体"/>
          <w:color w:val="000000"/>
          <w:sz w:val="41"/>
        </w:rPr>
        <w:t>；这就是说，讲演正进行。</w:t>
      </w:r>
      <w:r>
        <w:rPr>
          <w:rFonts w:ascii="宋体" w:eastAsia="宋体" w:hAnsi="宋体" w:cs="宋体"/>
          <w:color w:val="000000"/>
          <w:sz w:val="41"/>
        </w:rPr>
        <w:t>“</w:t>
      </w:r>
      <w:r>
        <w:rPr>
          <w:rFonts w:ascii="宋体" w:eastAsia="宋体" w:hAnsi="宋体" w:cs="宋体"/>
          <w:color w:val="000000"/>
          <w:sz w:val="41"/>
        </w:rPr>
        <w:t>这个男人是从斯瓦本区来的</w:t>
      </w:r>
      <w:r>
        <w:rPr>
          <w:rFonts w:ascii="宋体" w:eastAsia="宋体" w:hAnsi="宋体" w:cs="宋体"/>
          <w:color w:val="000000"/>
          <w:sz w:val="41"/>
        </w:rPr>
        <w:t>”</w:t>
      </w:r>
      <w:r>
        <w:rPr>
          <w:rFonts w:ascii="宋体" w:eastAsia="宋体" w:hAnsi="宋体" w:cs="宋体"/>
          <w:color w:val="000000"/>
          <w:sz w:val="41"/>
        </w:rPr>
        <w:t>；这就是说，他出生在那儿。</w:t>
      </w:r>
      <w:r>
        <w:rPr>
          <w:rFonts w:ascii="宋体" w:eastAsia="宋体" w:hAnsi="宋体" w:cs="宋体"/>
          <w:color w:val="000000"/>
          <w:sz w:val="41"/>
        </w:rPr>
        <w:t>“</w:t>
      </w:r>
      <w:r>
        <w:rPr>
          <w:rFonts w:ascii="宋体" w:eastAsia="宋体" w:hAnsi="宋体" w:cs="宋体"/>
          <w:color w:val="000000"/>
          <w:sz w:val="41"/>
        </w:rPr>
        <w:t>这个杯子是银做的</w:t>
      </w:r>
      <w:r>
        <w:rPr>
          <w:rFonts w:ascii="宋体" w:eastAsia="宋体" w:hAnsi="宋体" w:cs="宋体"/>
          <w:color w:val="000000"/>
          <w:sz w:val="41"/>
        </w:rPr>
        <w:t>”</w:t>
      </w:r>
      <w:r>
        <w:rPr>
          <w:rFonts w:ascii="宋体" w:eastAsia="宋体" w:hAnsi="宋体" w:cs="宋体"/>
          <w:color w:val="000000"/>
          <w:sz w:val="41"/>
        </w:rPr>
        <w:t>；这就是说，它产自</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农夫在种地</w:t>
      </w:r>
      <w:r>
        <w:rPr>
          <w:rFonts w:ascii="宋体" w:eastAsia="宋体" w:hAnsi="宋体" w:cs="宋体"/>
          <w:color w:val="000000"/>
          <w:sz w:val="41"/>
        </w:rPr>
        <w:t>”</w:t>
      </w:r>
      <w:r>
        <w:rPr>
          <w:rFonts w:ascii="宋体" w:eastAsia="宋体" w:hAnsi="宋体" w:cs="宋体"/>
          <w:color w:val="000000"/>
          <w:sz w:val="41"/>
        </w:rPr>
        <w:t>；这就是说，他一心种地，他呆在那儿。</w:t>
      </w:r>
      <w:r>
        <w:rPr>
          <w:rFonts w:ascii="宋体" w:eastAsia="宋体" w:hAnsi="宋体" w:cs="宋体"/>
          <w:color w:val="000000"/>
          <w:sz w:val="41"/>
        </w:rPr>
        <w:t>“</w:t>
      </w:r>
      <w:r>
        <w:rPr>
          <w:rFonts w:ascii="宋体" w:eastAsia="宋体" w:hAnsi="宋体" w:cs="宋体"/>
          <w:color w:val="000000"/>
          <w:sz w:val="41"/>
        </w:rPr>
        <w:t>这</w:t>
      </w:r>
      <w:r>
        <w:rPr>
          <w:rFonts w:ascii="宋体" w:eastAsia="宋体" w:hAnsi="宋体" w:cs="宋体"/>
          <w:color w:val="000000"/>
          <w:sz w:val="41"/>
        </w:rPr>
        <w:t>本书是我的</w:t>
      </w:r>
      <w:r>
        <w:rPr>
          <w:rFonts w:ascii="宋体" w:eastAsia="宋体" w:hAnsi="宋体" w:cs="宋体"/>
          <w:color w:val="000000"/>
          <w:sz w:val="41"/>
        </w:rPr>
        <w:t>”</w:t>
      </w:r>
      <w:r>
        <w:rPr>
          <w:rFonts w:ascii="宋体" w:eastAsia="宋体" w:hAnsi="宋体" w:cs="宋体"/>
          <w:color w:val="000000"/>
          <w:sz w:val="41"/>
        </w:rPr>
        <w:t>；这就是说，它属于我。</w:t>
      </w:r>
      <w:r>
        <w:rPr>
          <w:rFonts w:ascii="宋体" w:eastAsia="宋体" w:hAnsi="宋体" w:cs="宋体"/>
          <w:color w:val="000000"/>
          <w:sz w:val="41"/>
        </w:rPr>
        <w:t>“</w:t>
      </w:r>
      <w:r>
        <w:rPr>
          <w:rFonts w:ascii="宋体" w:eastAsia="宋体" w:hAnsi="宋体" w:cs="宋体"/>
          <w:color w:val="000000"/>
          <w:sz w:val="41"/>
        </w:rPr>
        <w:t>死在等着他</w:t>
      </w:r>
      <w:r>
        <w:rPr>
          <w:rFonts w:ascii="宋体" w:eastAsia="宋体" w:hAnsi="宋体" w:cs="宋体"/>
          <w:color w:val="000000"/>
          <w:sz w:val="41"/>
        </w:rPr>
        <w:t>”</w:t>
      </w:r>
      <w:r>
        <w:rPr>
          <w:rFonts w:ascii="宋体" w:eastAsia="宋体" w:hAnsi="宋体" w:cs="宋体"/>
          <w:color w:val="000000"/>
          <w:sz w:val="41"/>
        </w:rPr>
        <w:t>；这就是说，垂死。</w:t>
      </w:r>
      <w:r>
        <w:rPr>
          <w:rFonts w:ascii="宋体" w:eastAsia="宋体" w:hAnsi="宋体" w:cs="宋体"/>
          <w:color w:val="000000"/>
          <w:sz w:val="41"/>
        </w:rPr>
        <w:t>“</w:t>
      </w:r>
      <w:r>
        <w:rPr>
          <w:rFonts w:ascii="宋体" w:eastAsia="宋体" w:hAnsi="宋体" w:cs="宋体"/>
          <w:color w:val="000000"/>
          <w:sz w:val="41"/>
        </w:rPr>
        <w:t>左舷外在闪红光</w:t>
      </w:r>
      <w:r>
        <w:rPr>
          <w:rFonts w:ascii="宋体" w:eastAsia="宋体" w:hAnsi="宋体" w:cs="宋体"/>
          <w:color w:val="000000"/>
          <w:sz w:val="41"/>
        </w:rPr>
        <w:t>”</w:t>
      </w:r>
      <w:r>
        <w:rPr>
          <w:rFonts w:ascii="宋体" w:eastAsia="宋体" w:hAnsi="宋体" w:cs="宋体"/>
          <w:color w:val="000000"/>
          <w:sz w:val="41"/>
        </w:rPr>
        <w:t>；这就是说，代表左边，要左转弯。</w:t>
      </w:r>
      <w:r>
        <w:rPr>
          <w:rFonts w:ascii="宋体" w:eastAsia="宋体" w:hAnsi="宋体" w:cs="宋体"/>
          <w:color w:val="000000"/>
          <w:sz w:val="41"/>
        </w:rPr>
        <w:t>“</w:t>
      </w:r>
      <w:r>
        <w:rPr>
          <w:rFonts w:ascii="宋体" w:eastAsia="宋体" w:hAnsi="宋体" w:cs="宋体"/>
          <w:color w:val="000000"/>
          <w:sz w:val="41"/>
        </w:rPr>
        <w:t>狗在花园里</w:t>
      </w:r>
      <w:r>
        <w:rPr>
          <w:rFonts w:ascii="宋体" w:eastAsia="宋体" w:hAnsi="宋体" w:cs="宋体"/>
          <w:color w:val="000000"/>
          <w:sz w:val="41"/>
        </w:rPr>
        <w:t>”</w:t>
      </w:r>
      <w:r>
        <w:rPr>
          <w:rFonts w:ascii="宋体" w:eastAsia="宋体" w:hAnsi="宋体" w:cs="宋体"/>
          <w:color w:val="000000"/>
          <w:sz w:val="41"/>
        </w:rPr>
        <w:t>；这就是说，狗闲荡于该处。</w:t>
      </w:r>
      <w:r>
        <w:rPr>
          <w:rFonts w:ascii="宋体" w:eastAsia="宋体" w:hAnsi="宋体" w:cs="宋体"/>
          <w:color w:val="000000"/>
          <w:sz w:val="41"/>
        </w:rPr>
        <w:t>“</w:t>
      </w:r>
      <w:r>
        <w:rPr>
          <w:rFonts w:ascii="宋体" w:eastAsia="宋体" w:hAnsi="宋体" w:cs="宋体"/>
          <w:color w:val="000000"/>
          <w:sz w:val="41"/>
        </w:rPr>
        <w:t>群峰在入静</w:t>
      </w:r>
      <w:r>
        <w:rPr>
          <w:rFonts w:ascii="宋体" w:eastAsia="宋体" w:hAnsi="宋体" w:cs="宋体"/>
          <w:color w:val="000000"/>
          <w:sz w:val="41"/>
        </w:rPr>
        <w:t>”</w:t>
      </w:r>
      <w:r>
        <w:rPr>
          <w:rFonts w:ascii="宋体" w:eastAsia="宋体" w:hAnsi="宋体" w:cs="宋体"/>
          <w:color w:val="000000"/>
          <w:sz w:val="41"/>
        </w:rPr>
        <w:t>；这就是说</w:t>
      </w:r>
      <w:r>
        <w:rPr>
          <w:rFonts w:ascii="宋体" w:eastAsia="宋体" w:hAnsi="宋体" w:cs="宋体"/>
          <w:color w:val="000000"/>
          <w:sz w:val="41"/>
        </w:rPr>
        <w:t>…???</w:t>
      </w:r>
      <w:r>
        <w:rPr>
          <w:rFonts w:ascii="宋体" w:eastAsia="宋体" w:hAnsi="宋体" w:cs="宋体"/>
          <w:color w:val="000000"/>
          <w:sz w:val="41"/>
        </w:rPr>
        <w:t>这个</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(ist)”</w:t>
      </w:r>
      <w:r>
        <w:rPr>
          <w:rFonts w:ascii="宋体" w:eastAsia="宋体" w:hAnsi="宋体" w:cs="宋体"/>
          <w:color w:val="000000"/>
          <w:sz w:val="41"/>
        </w:rPr>
        <w:t>在这首诗中叫做：静现身，静现存，静进行，静呆着吗</w:t>
      </w:r>
      <w:r>
        <w:rPr>
          <w:rFonts w:ascii="宋体" w:eastAsia="宋体" w:hAnsi="宋体" w:cs="宋体"/>
          <w:color w:val="000000"/>
          <w:sz w:val="41"/>
        </w:rPr>
        <w:t>?</w:t>
      </w:r>
      <w:r>
        <w:rPr>
          <w:rFonts w:ascii="宋体" w:eastAsia="宋体" w:hAnsi="宋体" w:cs="宋体"/>
          <w:color w:val="000000"/>
          <w:sz w:val="41"/>
        </w:rPr>
        <w:t>这一切在此都不合式呀。而这一切却是这同一个简单的</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(ist)”</w:t>
      </w:r>
      <w:r>
        <w:rPr>
          <w:rFonts w:ascii="宋体" w:eastAsia="宋体" w:hAnsi="宋体" w:cs="宋体"/>
          <w:color w:val="000000"/>
          <w:sz w:val="41"/>
        </w:rPr>
        <w:t>。或者这句诗的意思是说：静支配着群峰，就像在学校的一个班上静支配着一样</w:t>
      </w:r>
      <w:r>
        <w:rPr>
          <w:rFonts w:ascii="宋体" w:eastAsia="宋体" w:hAnsi="宋体" w:cs="宋体"/>
          <w:color w:val="000000"/>
          <w:sz w:val="41"/>
        </w:rPr>
        <w:t>?</w:t>
      </w:r>
      <w:r>
        <w:rPr>
          <w:rFonts w:ascii="宋体" w:eastAsia="宋体" w:hAnsi="宋体" w:cs="宋体"/>
          <w:color w:val="000000"/>
          <w:sz w:val="41"/>
        </w:rPr>
        <w:t>也不对。又或许是：静停留于群峰或者弥漫于群峰</w:t>
      </w:r>
      <w:r>
        <w:rPr>
          <w:rFonts w:ascii="宋体" w:eastAsia="宋体" w:hAnsi="宋体" w:cs="宋体"/>
          <w:color w:val="000000"/>
          <w:sz w:val="41"/>
        </w:rPr>
        <w:t>?</w:t>
      </w:r>
      <w:r>
        <w:rPr>
          <w:rFonts w:ascii="宋体" w:eastAsia="宋体" w:hAnsi="宋体" w:cs="宋体"/>
          <w:color w:val="000000"/>
          <w:sz w:val="41"/>
        </w:rPr>
        <w:t>这样说已不太离巷谱，但这样改写也不中肯。</w:t>
      </w:r>
    </w:p>
    <w:p w:rsidR="003B37AB" w:rsidRDefault="00DE34B8">
      <w:pPr>
        <w:wordWrap w:val="0"/>
        <w:spacing w:line="660" w:lineRule="atLeast"/>
        <w:ind w:right="20" w:firstLine="880"/>
        <w:textAlignment w:val="baseline"/>
        <w:rPr>
          <w:sz w:val="41"/>
        </w:rPr>
      </w:pPr>
      <w:r>
        <w:rPr>
          <w:rFonts w:ascii="宋体" w:eastAsia="宋体" w:hAnsi="宋体" w:cs="宋体"/>
          <w:color w:val="000000"/>
          <w:sz w:val="41"/>
        </w:rPr>
        <w:t>“</w:t>
      </w:r>
      <w:r>
        <w:rPr>
          <w:rFonts w:ascii="宋体" w:eastAsia="宋体" w:hAnsi="宋体" w:cs="宋体"/>
          <w:color w:val="000000"/>
          <w:sz w:val="41"/>
        </w:rPr>
        <w:t>群峰在入静</w:t>
      </w:r>
      <w:r>
        <w:rPr>
          <w:rFonts w:ascii="宋体" w:eastAsia="宋体" w:hAnsi="宋体" w:cs="宋体"/>
          <w:color w:val="000000"/>
          <w:sz w:val="41"/>
        </w:rPr>
        <w:t>”①</w:t>
      </w:r>
      <w:r>
        <w:rPr>
          <w:rFonts w:ascii="宋体" w:eastAsia="宋体" w:hAnsi="宋体" w:cs="宋体"/>
          <w:color w:val="000000"/>
          <w:sz w:val="41"/>
        </w:rPr>
        <w:t>；这个</w:t>
      </w:r>
      <w:r>
        <w:rPr>
          <w:rFonts w:ascii="宋体" w:eastAsia="宋体" w:hAnsi="宋体" w:cs="宋体"/>
          <w:color w:val="000000"/>
          <w:sz w:val="41"/>
        </w:rPr>
        <w:t>“</w:t>
      </w:r>
      <w:r>
        <w:rPr>
          <w:rFonts w:ascii="宋体" w:eastAsia="宋体" w:hAnsi="宋体" w:cs="宋体"/>
          <w:color w:val="000000"/>
          <w:sz w:val="41"/>
        </w:rPr>
        <w:t>存</w:t>
      </w:r>
      <w:r>
        <w:rPr>
          <w:rFonts w:ascii="宋体" w:eastAsia="宋体" w:hAnsi="宋体" w:cs="宋体"/>
          <w:color w:val="000000"/>
          <w:sz w:val="41"/>
        </w:rPr>
        <w:t>在</w:t>
      </w:r>
      <w:r>
        <w:rPr>
          <w:rFonts w:ascii="宋体" w:eastAsia="宋体" w:hAnsi="宋体" w:cs="宋体"/>
          <w:color w:val="000000"/>
          <w:sz w:val="41"/>
        </w:rPr>
        <w:t>(ist)”</w:t>
      </w:r>
      <w:r>
        <w:rPr>
          <w:rFonts w:ascii="宋体" w:eastAsia="宋体" w:hAnsi="宋体" w:cs="宋体"/>
          <w:color w:val="000000"/>
          <w:sz w:val="41"/>
        </w:rPr>
        <w:t>简直无法改写而且却只是这个</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(ist)”</w:t>
      </w:r>
      <w:r>
        <w:rPr>
          <w:rFonts w:ascii="宋体" w:eastAsia="宋体" w:hAnsi="宋体" w:cs="宋体"/>
          <w:color w:val="000000"/>
          <w:sz w:val="41"/>
        </w:rPr>
        <w:t>，是歌德在伊尔门瑙近郊基克尔汗山上小屋里窗户柱子上用炭黑笔随兴写到那儿几行诗中去的</w:t>
      </w:r>
      <w:r>
        <w:rPr>
          <w:rFonts w:ascii="宋体" w:eastAsia="宋体" w:hAnsi="宋体" w:cs="宋体"/>
          <w:color w:val="000000"/>
          <w:sz w:val="41"/>
        </w:rPr>
        <w:t>(</w:t>
      </w:r>
      <w:r>
        <w:rPr>
          <w:rFonts w:ascii="宋体" w:eastAsia="宋体" w:hAnsi="宋体" w:cs="宋体"/>
          <w:color w:val="000000"/>
          <w:sz w:val="41"/>
        </w:rPr>
        <w:t>参看</w:t>
      </w:r>
      <w:r>
        <w:rPr>
          <w:rFonts w:ascii="宋体" w:eastAsia="宋体" w:hAnsi="宋体" w:cs="宋体"/>
          <w:color w:val="000000"/>
          <w:sz w:val="41"/>
        </w:rPr>
        <w:t>1831</w:t>
      </w:r>
    </w:p>
    <w:p w:rsidR="003B37AB" w:rsidRDefault="00DE34B8">
      <w:pPr>
        <w:wordWrap w:val="0"/>
        <w:spacing w:line="660" w:lineRule="atLeast"/>
        <w:ind w:left="100"/>
        <w:textAlignment w:val="baseline"/>
        <w:rPr>
          <w:sz w:val="41"/>
        </w:rPr>
      </w:pPr>
      <w:r>
        <w:rPr>
          <w:rFonts w:ascii="宋体" w:eastAsia="宋体" w:hAnsi="宋体" w:cs="宋体"/>
          <w:color w:val="000000"/>
          <w:sz w:val="41"/>
          <w:u w:val="single"/>
        </w:rPr>
        <w:t xml:space="preserve">              </w:t>
      </w:r>
    </w:p>
    <w:p w:rsidR="003B37AB" w:rsidRDefault="003B37AB">
      <w:pPr>
        <w:wordWrap w:val="0"/>
        <w:spacing w:line="400" w:lineRule="exact"/>
        <w:textAlignment w:val="baseline"/>
        <w:rPr>
          <w:sz w:val="34"/>
        </w:rPr>
      </w:pPr>
    </w:p>
    <w:p w:rsidR="003B37AB" w:rsidRDefault="00DE34B8">
      <w:pPr>
        <w:tabs>
          <w:tab w:val="left" w:pos="9780"/>
        </w:tabs>
        <w:wordWrap w:val="0"/>
        <w:spacing w:line="460" w:lineRule="atLeast"/>
        <w:ind w:left="70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这首诗的全文是</w:t>
      </w:r>
      <w:r>
        <w:rPr>
          <w:rFonts w:ascii="宋体" w:eastAsia="宋体" w:hAnsi="宋体" w:cs="宋体"/>
          <w:color w:val="000000"/>
          <w:sz w:val="34"/>
        </w:rPr>
        <w:t>: Über allen Gipfeln</w:t>
      </w:r>
      <w:r>
        <w:tab/>
      </w:r>
      <w:r>
        <w:rPr>
          <w:rFonts w:ascii="宋体" w:eastAsia="宋体" w:hAnsi="宋体" w:cs="宋体"/>
          <w:color w:val="000000"/>
          <w:sz w:val="34"/>
        </w:rPr>
        <w:t>群峰</w:t>
      </w:r>
    </w:p>
    <w:p w:rsidR="003B37AB" w:rsidRDefault="00DE34B8">
      <w:pPr>
        <w:tabs>
          <w:tab w:val="left" w:pos="9780"/>
        </w:tabs>
        <w:wordWrap w:val="0"/>
        <w:spacing w:line="480" w:lineRule="atLeast"/>
        <w:ind w:left="4040"/>
        <w:textAlignment w:val="baseline"/>
        <w:rPr>
          <w:sz w:val="35"/>
        </w:rPr>
      </w:pPr>
      <w:r>
        <w:rPr>
          <w:rFonts w:ascii="TimesNewRoman" w:eastAsia="TimesNewRoman" w:hAnsi="TimesNewRoman" w:cs="TimesNewRoman"/>
          <w:color w:val="000000"/>
          <w:sz w:val="35"/>
        </w:rPr>
        <w:t>Ist Ruh</w:t>
      </w:r>
      <w:r>
        <w:tab/>
      </w:r>
      <w:r>
        <w:rPr>
          <w:rFonts w:ascii="宋体" w:eastAsia="宋体" w:hAnsi="宋体" w:cs="宋体"/>
          <w:color w:val="000000"/>
          <w:sz w:val="35"/>
        </w:rPr>
        <w:t>一片沉寂，</w:t>
      </w:r>
    </w:p>
    <w:p w:rsidR="003B37AB" w:rsidRDefault="00DE34B8">
      <w:pPr>
        <w:tabs>
          <w:tab w:val="left" w:pos="9760"/>
        </w:tabs>
        <w:wordWrap w:val="0"/>
        <w:spacing w:line="480" w:lineRule="atLeast"/>
        <w:ind w:left="4040"/>
        <w:textAlignment w:val="baseline"/>
        <w:rPr>
          <w:sz w:val="35"/>
        </w:rPr>
      </w:pPr>
      <w:r>
        <w:rPr>
          <w:rFonts w:ascii="TimesNewRoman" w:eastAsia="TimesNewRoman" w:hAnsi="TimesNewRoman" w:cs="TimesNewRoman"/>
          <w:color w:val="000000"/>
          <w:sz w:val="35"/>
        </w:rPr>
        <w:t>In allen Wipfeln</w:t>
      </w:r>
      <w:r>
        <w:tab/>
      </w:r>
      <w:r>
        <w:rPr>
          <w:rFonts w:ascii="宋体" w:eastAsia="宋体" w:hAnsi="宋体" w:cs="宋体"/>
          <w:color w:val="000000"/>
          <w:sz w:val="35"/>
        </w:rPr>
        <w:t>树梢</w:t>
      </w:r>
    </w:p>
    <w:p w:rsidR="003B37AB" w:rsidRDefault="00DE34B8">
      <w:pPr>
        <w:tabs>
          <w:tab w:val="left" w:pos="9780"/>
        </w:tabs>
        <w:wordWrap w:val="0"/>
        <w:spacing w:line="480" w:lineRule="atLeast"/>
        <w:ind w:left="4020"/>
        <w:textAlignment w:val="baseline"/>
        <w:rPr>
          <w:sz w:val="35"/>
        </w:rPr>
      </w:pPr>
      <w:r>
        <w:rPr>
          <w:rFonts w:ascii="TimesNewRoman" w:eastAsia="TimesNewRoman" w:hAnsi="TimesNewRoman" w:cs="TimesNewRoman"/>
          <w:color w:val="000000"/>
          <w:sz w:val="35"/>
        </w:rPr>
        <w:t>Spürest du</w:t>
      </w:r>
      <w:r>
        <w:tab/>
      </w:r>
      <w:r>
        <w:rPr>
          <w:rFonts w:ascii="宋体" w:eastAsia="宋体" w:hAnsi="宋体" w:cs="宋体"/>
          <w:color w:val="000000"/>
          <w:sz w:val="35"/>
        </w:rPr>
        <w:t>微风叙述。</w:t>
      </w:r>
    </w:p>
    <w:p w:rsidR="003B37AB" w:rsidRDefault="00DE34B8">
      <w:pPr>
        <w:tabs>
          <w:tab w:val="left" w:pos="9760"/>
        </w:tabs>
        <w:wordWrap w:val="0"/>
        <w:spacing w:line="480" w:lineRule="atLeast"/>
        <w:ind w:left="4020"/>
        <w:textAlignment w:val="baseline"/>
        <w:rPr>
          <w:sz w:val="35"/>
        </w:rPr>
      </w:pPr>
      <w:r>
        <w:rPr>
          <w:rFonts w:ascii="TimesNewRoman" w:eastAsia="TimesNewRoman" w:hAnsi="TimesNewRoman" w:cs="TimesNewRoman"/>
          <w:color w:val="000000"/>
          <w:sz w:val="35"/>
        </w:rPr>
        <w:t>Kaum emen Hauch</w:t>
      </w:r>
      <w:r>
        <w:tab/>
      </w:r>
      <w:r>
        <w:rPr>
          <w:rFonts w:ascii="宋体" w:eastAsia="宋体" w:hAnsi="宋体" w:cs="宋体"/>
          <w:color w:val="000000"/>
          <w:sz w:val="35"/>
        </w:rPr>
        <w:t>林中</w:t>
      </w:r>
    </w:p>
    <w:p w:rsidR="003B37AB" w:rsidRDefault="00DE34B8">
      <w:pPr>
        <w:tabs>
          <w:tab w:val="left" w:pos="9760"/>
        </w:tabs>
        <w:wordWrap w:val="0"/>
        <w:spacing w:line="480" w:lineRule="atLeast"/>
        <w:ind w:left="4020"/>
        <w:textAlignment w:val="baseline"/>
        <w:rPr>
          <w:sz w:val="35"/>
        </w:rPr>
      </w:pPr>
      <w:r>
        <w:rPr>
          <w:rFonts w:ascii="TimesNewRoman" w:eastAsia="TimesNewRoman" w:hAnsi="TimesNewRoman" w:cs="TimesNewRoman"/>
          <w:color w:val="000000"/>
          <w:sz w:val="35"/>
        </w:rPr>
        <w:t>Die Voglein schweigen im Walde</w:t>
      </w:r>
      <w:r>
        <w:tab/>
      </w:r>
      <w:r>
        <w:rPr>
          <w:rFonts w:ascii="宋体" w:eastAsia="宋体" w:hAnsi="宋体" w:cs="宋体"/>
          <w:color w:val="000000"/>
          <w:sz w:val="35"/>
        </w:rPr>
        <w:t>栖鸟缄默。</w:t>
      </w:r>
    </w:p>
    <w:p w:rsidR="003B37AB" w:rsidRDefault="00DE34B8">
      <w:pPr>
        <w:tabs>
          <w:tab w:val="left" w:pos="9780"/>
        </w:tabs>
        <w:wordWrap w:val="0"/>
        <w:spacing w:line="480" w:lineRule="atLeast"/>
        <w:ind w:left="4020"/>
        <w:textAlignment w:val="baseline"/>
        <w:rPr>
          <w:sz w:val="35"/>
        </w:rPr>
      </w:pPr>
      <w:r>
        <w:rPr>
          <w:rFonts w:ascii="TimesNewRoman" w:eastAsia="TimesNewRoman" w:hAnsi="TimesNewRoman" w:cs="TimesNewRoman"/>
          <w:color w:val="000000"/>
          <w:sz w:val="35"/>
        </w:rPr>
        <w:t>Warte unr, balde</w:t>
      </w:r>
      <w:r>
        <w:tab/>
      </w:r>
      <w:r>
        <w:rPr>
          <w:rFonts w:ascii="宋体" w:eastAsia="宋体" w:hAnsi="宋体" w:cs="宋体"/>
          <w:color w:val="000000"/>
          <w:sz w:val="35"/>
        </w:rPr>
        <w:t>稍待</w:t>
      </w:r>
    </w:p>
    <w:p w:rsidR="003B37AB" w:rsidRPr="008E3CAA" w:rsidRDefault="00DE34B8">
      <w:pPr>
        <w:tabs>
          <w:tab w:val="left" w:pos="9800"/>
        </w:tabs>
        <w:wordWrap w:val="0"/>
        <w:spacing w:line="480" w:lineRule="atLeast"/>
        <w:ind w:left="4020"/>
        <w:textAlignment w:val="baseline"/>
        <w:rPr>
          <w:sz w:val="35"/>
          <w:lang w:val="fr-FR"/>
        </w:rPr>
      </w:pPr>
      <w:r w:rsidRPr="008E3CAA">
        <w:rPr>
          <w:rFonts w:ascii="TimesNewRoman" w:eastAsia="TimesNewRoman" w:hAnsi="TimesNewRoman" w:cs="TimesNewRoman"/>
          <w:color w:val="000000"/>
          <w:sz w:val="35"/>
          <w:lang w:val="fr-FR"/>
        </w:rPr>
        <w:t>Ruhest du auch</w:t>
      </w:r>
      <w:r w:rsidRPr="008E3CAA">
        <w:rPr>
          <w:lang w:val="fr-FR"/>
        </w:rPr>
        <w:tab/>
      </w:r>
      <w:r>
        <w:rPr>
          <w:rFonts w:ascii="宋体" w:eastAsia="宋体" w:hAnsi="宋体" w:cs="宋体"/>
          <w:color w:val="000000"/>
          <w:sz w:val="35"/>
        </w:rPr>
        <w:t>你也安息。</w:t>
      </w:r>
    </w:p>
    <w:p w:rsidR="003B37AB" w:rsidRDefault="00DE34B8">
      <w:pPr>
        <w:wordWrap w:val="0"/>
        <w:spacing w:line="460" w:lineRule="atLeast"/>
        <w:ind w:right="720"/>
        <w:jc w:val="right"/>
        <w:textAlignment w:val="baseline"/>
        <w:rPr>
          <w:sz w:val="34"/>
        </w:rPr>
      </w:pPr>
      <w:r>
        <w:rPr>
          <w:rFonts w:ascii="宋体" w:eastAsia="宋体" w:hAnsi="宋体" w:cs="宋体"/>
          <w:color w:val="000000"/>
          <w:sz w:val="34"/>
        </w:rPr>
        <w:t>(</w:t>
      </w:r>
      <w:r>
        <w:rPr>
          <w:rFonts w:ascii="宋体" w:eastAsia="宋体" w:hAnsi="宋体" w:cs="宋体"/>
          <w:color w:val="000000"/>
          <w:sz w:val="34"/>
        </w:rPr>
        <w:t>钱春绮</w:t>
      </w:r>
      <w:r>
        <w:rPr>
          <w:rFonts w:ascii="宋体" w:eastAsia="宋体" w:hAnsi="宋体" w:cs="宋体"/>
          <w:color w:val="000000"/>
          <w:sz w:val="34"/>
        </w:rPr>
        <w:t xml:space="preserve"> </w:t>
      </w:r>
      <w:r>
        <w:rPr>
          <w:rFonts w:ascii="宋体" w:eastAsia="宋体" w:hAnsi="宋体" w:cs="宋体"/>
          <w:color w:val="000000"/>
          <w:sz w:val="34"/>
        </w:rPr>
        <w:t>译</w:t>
      </w:r>
      <w:r>
        <w:rPr>
          <w:rFonts w:ascii="宋体" w:eastAsia="宋体" w:hAnsi="宋体" w:cs="宋体"/>
          <w:color w:val="000000"/>
          <w:sz w:val="34"/>
        </w:rPr>
        <w:t>)</w:t>
      </w:r>
    </w:p>
    <w:p w:rsidR="003B37AB" w:rsidRDefault="003B37AB"/>
    <w:p w:rsidR="003B37AB" w:rsidRDefault="003B37AB">
      <w:pPr>
        <w:sectPr w:rsidR="003B37AB">
          <w:headerReference w:type="default" r:id="rId1136"/>
          <w:footerReference w:type="default" r:id="rId1137"/>
          <w:pgSz w:w="16600" w:h="24400"/>
          <w:pgMar w:top="2080" w:right="2280" w:bottom="2080" w:left="2280" w:header="1780" w:footer="1780" w:gutter="0"/>
          <w:cols w:space="720"/>
        </w:sectPr>
      </w:pPr>
    </w:p>
    <w:p w:rsidR="003B37AB" w:rsidRDefault="00DE34B8">
      <w:pPr>
        <w:wordWrap w:val="0"/>
        <w:spacing w:before="340" w:line="500" w:lineRule="atLeast"/>
        <w:ind w:left="420"/>
        <w:textAlignment w:val="baseline"/>
        <w:rPr>
          <w:sz w:val="36"/>
        </w:rPr>
      </w:pPr>
      <w:r>
        <w:rPr>
          <w:rFonts w:ascii="宋体" w:eastAsia="宋体" w:hAnsi="宋体" w:cs="宋体"/>
          <w:color w:val="000000"/>
          <w:sz w:val="36"/>
        </w:rPr>
        <w:lastRenderedPageBreak/>
        <w:t xml:space="preserve">528   </w:t>
      </w:r>
      <w:r>
        <w:rPr>
          <w:rFonts w:ascii="宋体" w:eastAsia="宋体" w:hAnsi="宋体" w:cs="宋体"/>
          <w:color w:val="000000"/>
          <w:sz w:val="36"/>
        </w:rPr>
        <w:t>第三编</w:t>
      </w:r>
      <w:r>
        <w:rPr>
          <w:rFonts w:ascii="宋体" w:eastAsia="宋体" w:hAnsi="宋体" w:cs="宋体"/>
          <w:color w:val="000000"/>
          <w:sz w:val="36"/>
        </w:rPr>
        <w:t xml:space="preserve">  </w:t>
      </w:r>
      <w:r>
        <w:rPr>
          <w:rFonts w:ascii="宋体" w:eastAsia="宋体" w:hAnsi="宋体" w:cs="宋体"/>
          <w:color w:val="000000"/>
          <w:sz w:val="36"/>
        </w:rPr>
        <w:t>存在历史观和存在问题</w:t>
      </w:r>
    </w:p>
    <w:p w:rsidR="003B37AB" w:rsidRDefault="003B37AB">
      <w:pPr>
        <w:wordWrap w:val="0"/>
        <w:spacing w:line="440" w:lineRule="exact"/>
        <w:textAlignment w:val="baseline"/>
        <w:rPr>
          <w:sz w:val="36"/>
        </w:rPr>
      </w:pPr>
    </w:p>
    <w:p w:rsidR="003B37AB" w:rsidRDefault="00DE34B8">
      <w:pPr>
        <w:wordWrap w:val="0"/>
        <w:spacing w:line="740" w:lineRule="atLeast"/>
        <w:ind w:left="20" w:right="100"/>
        <w:textAlignment w:val="baseline"/>
        <w:rPr>
          <w:sz w:val="38"/>
        </w:rPr>
      </w:pPr>
      <w:r>
        <w:rPr>
          <w:rFonts w:ascii="宋体" w:eastAsia="宋体" w:hAnsi="宋体" w:cs="宋体"/>
          <w:color w:val="000000"/>
          <w:sz w:val="38"/>
        </w:rPr>
        <w:t>年</w:t>
      </w:r>
      <w:r>
        <w:rPr>
          <w:rFonts w:ascii="宋体" w:eastAsia="宋体" w:hAnsi="宋体" w:cs="宋体"/>
          <w:color w:val="000000"/>
          <w:sz w:val="38"/>
        </w:rPr>
        <w:t>9</w:t>
      </w:r>
      <w:r>
        <w:rPr>
          <w:rFonts w:ascii="宋体" w:eastAsia="宋体" w:hAnsi="宋体" w:cs="宋体"/>
          <w:color w:val="000000"/>
          <w:sz w:val="38"/>
        </w:rPr>
        <w:t>月</w:t>
      </w:r>
      <w:r>
        <w:rPr>
          <w:rFonts w:ascii="宋体" w:eastAsia="宋体" w:hAnsi="宋体" w:cs="宋体"/>
          <w:color w:val="000000"/>
          <w:sz w:val="38"/>
        </w:rPr>
        <w:t>4</w:t>
      </w:r>
      <w:r>
        <w:rPr>
          <w:rFonts w:ascii="宋体" w:eastAsia="宋体" w:hAnsi="宋体" w:cs="宋体"/>
          <w:color w:val="000000"/>
          <w:sz w:val="38"/>
        </w:rPr>
        <w:t>日致策尔特尔信</w:t>
      </w:r>
      <w:r>
        <w:rPr>
          <w:rFonts w:ascii="宋体" w:eastAsia="宋体" w:hAnsi="宋体" w:cs="宋体"/>
          <w:color w:val="000000"/>
          <w:sz w:val="38"/>
        </w:rPr>
        <w:t>)</w:t>
      </w:r>
      <w:r>
        <w:rPr>
          <w:rFonts w:ascii="宋体" w:eastAsia="宋体" w:hAnsi="宋体" w:cs="宋体"/>
          <w:color w:val="000000"/>
          <w:sz w:val="38"/>
        </w:rPr>
        <w:t>。稀罕的是，我们在此为改写而踌躇犹豫，是后还是只有罢手，并不是因为此一领会太麻烦太困难，而是因为这句诗说得这样简单，比我们不断在日常生活的谈说中不假思索脱口而出的那个常说的</w:t>
      </w:r>
      <w:r>
        <w:rPr>
          <w:rFonts w:ascii="宋体" w:eastAsia="宋体" w:hAnsi="宋体" w:cs="宋体"/>
          <w:color w:val="000000"/>
          <w:sz w:val="38"/>
        </w:rPr>
        <w:t>“</w:t>
      </w:r>
      <w:r>
        <w:rPr>
          <w:rFonts w:ascii="宋体" w:eastAsia="宋体" w:hAnsi="宋体" w:cs="宋体"/>
          <w:color w:val="000000"/>
          <w:sz w:val="38"/>
        </w:rPr>
        <w:t>存在</w:t>
      </w:r>
      <w:r>
        <w:rPr>
          <w:rFonts w:ascii="宋体" w:eastAsia="宋体" w:hAnsi="宋体" w:cs="宋体"/>
          <w:color w:val="000000"/>
          <w:sz w:val="38"/>
        </w:rPr>
        <w:t>(ist)”</w:t>
      </w:r>
      <w:r>
        <w:rPr>
          <w:rFonts w:ascii="宋体" w:eastAsia="宋体" w:hAnsi="宋体" w:cs="宋体"/>
          <w:color w:val="000000"/>
          <w:sz w:val="38"/>
        </w:rPr>
        <w:t>还要简单而单纯。勿论用一些例子来作的解说搞得怎么样，所演出的对</w:t>
      </w:r>
      <w:r>
        <w:rPr>
          <w:rFonts w:ascii="宋体" w:eastAsia="宋体" w:hAnsi="宋体" w:cs="宋体"/>
          <w:color w:val="000000"/>
          <w:sz w:val="38"/>
        </w:rPr>
        <w:t>“</w:t>
      </w:r>
      <w:r>
        <w:rPr>
          <w:rFonts w:ascii="宋体" w:eastAsia="宋体" w:hAnsi="宋体" w:cs="宋体"/>
          <w:color w:val="000000"/>
          <w:sz w:val="38"/>
        </w:rPr>
        <w:t>存在</w:t>
      </w:r>
      <w:r>
        <w:rPr>
          <w:rFonts w:ascii="宋体" w:eastAsia="宋体" w:hAnsi="宋体" w:cs="宋体"/>
          <w:color w:val="000000"/>
          <w:sz w:val="38"/>
        </w:rPr>
        <w:t>(ist)”</w:t>
      </w:r>
      <w:r>
        <w:rPr>
          <w:rFonts w:ascii="宋体" w:eastAsia="宋体" w:hAnsi="宋体" w:cs="宋体"/>
          <w:color w:val="000000"/>
          <w:sz w:val="38"/>
        </w:rPr>
        <w:t>之说清楚地表明了一件事：在这个</w:t>
      </w:r>
      <w:r>
        <w:rPr>
          <w:rFonts w:ascii="宋体" w:eastAsia="宋体" w:hAnsi="宋体" w:cs="宋体"/>
          <w:color w:val="000000"/>
          <w:sz w:val="38"/>
        </w:rPr>
        <w:t>“</w:t>
      </w:r>
      <w:r>
        <w:rPr>
          <w:rFonts w:ascii="宋体" w:eastAsia="宋体" w:hAnsi="宋体" w:cs="宋体"/>
          <w:color w:val="000000"/>
          <w:sz w:val="38"/>
        </w:rPr>
        <w:t>存在</w:t>
      </w:r>
      <w:r>
        <w:rPr>
          <w:rFonts w:ascii="宋体" w:eastAsia="宋体" w:hAnsi="宋体" w:cs="宋体"/>
          <w:color w:val="000000"/>
          <w:sz w:val="38"/>
        </w:rPr>
        <w:t>(ist)”</w:t>
      </w:r>
      <w:r>
        <w:rPr>
          <w:rFonts w:ascii="宋体" w:eastAsia="宋体" w:hAnsi="宋体" w:cs="宋体"/>
          <w:color w:val="000000"/>
          <w:sz w:val="38"/>
        </w:rPr>
        <w:t>中，这个存在以一种纷然杂</w:t>
      </w:r>
      <w:r>
        <w:rPr>
          <w:rFonts w:ascii="宋体" w:eastAsia="宋体" w:hAnsi="宋体" w:cs="宋体"/>
          <w:color w:val="000000"/>
          <w:sz w:val="38"/>
        </w:rPr>
        <w:t>陈的方式向我们敞开了。那个一碰就提出来的主张：存在是一个空洞的词，又重新而且更加恳切地表明是不真。</w:t>
      </w:r>
    </w:p>
    <w:p w:rsidR="003B37AB" w:rsidRDefault="00DE34B8">
      <w:pPr>
        <w:wordWrap w:val="0"/>
        <w:spacing w:line="740" w:lineRule="atLeast"/>
        <w:ind w:left="20" w:right="100" w:firstLine="860"/>
        <w:textAlignment w:val="baseline"/>
        <w:rPr>
          <w:sz w:val="38"/>
        </w:rPr>
      </w:pPr>
      <w:r>
        <w:rPr>
          <w:rFonts w:ascii="宋体" w:eastAsia="宋体" w:hAnsi="宋体" w:cs="宋体"/>
          <w:color w:val="000000"/>
          <w:sz w:val="38"/>
        </w:rPr>
        <w:t>但是</w:t>
      </w:r>
      <w:r>
        <w:rPr>
          <w:rFonts w:ascii="宋体" w:eastAsia="宋体" w:hAnsi="宋体" w:cs="宋体"/>
          <w:color w:val="000000"/>
          <w:sz w:val="38"/>
        </w:rPr>
        <w:t>————</w:t>
      </w:r>
      <w:r>
        <w:rPr>
          <w:rFonts w:ascii="宋体" w:eastAsia="宋体" w:hAnsi="宋体" w:cs="宋体"/>
          <w:color w:val="000000"/>
          <w:sz w:val="38"/>
        </w:rPr>
        <w:t>人们现在会如此反问</w:t>
      </w:r>
      <w:r>
        <w:rPr>
          <w:rFonts w:ascii="宋体" w:eastAsia="宋体" w:hAnsi="宋体" w:cs="宋体"/>
          <w:color w:val="000000"/>
          <w:sz w:val="38"/>
        </w:rPr>
        <w:t>————</w:t>
      </w:r>
      <w:r>
        <w:rPr>
          <w:rFonts w:ascii="宋体" w:eastAsia="宋体" w:hAnsi="宋体" w:cs="宋体"/>
          <w:color w:val="000000"/>
          <w:sz w:val="38"/>
        </w:rPr>
        <w:t>这个</w:t>
      </w:r>
      <w:r>
        <w:rPr>
          <w:rFonts w:ascii="宋体" w:eastAsia="宋体" w:hAnsi="宋体" w:cs="宋体"/>
          <w:color w:val="000000"/>
          <w:sz w:val="38"/>
        </w:rPr>
        <w:t>“</w:t>
      </w:r>
      <w:r>
        <w:rPr>
          <w:rFonts w:ascii="宋体" w:eastAsia="宋体" w:hAnsi="宋体" w:cs="宋体"/>
          <w:color w:val="000000"/>
          <w:sz w:val="38"/>
        </w:rPr>
        <w:t>存在</w:t>
      </w:r>
      <w:r>
        <w:rPr>
          <w:rFonts w:ascii="宋体" w:eastAsia="宋体" w:hAnsi="宋体" w:cs="宋体"/>
          <w:color w:val="000000"/>
          <w:sz w:val="38"/>
        </w:rPr>
        <w:t>(ist)”</w:t>
      </w:r>
      <w:r>
        <w:rPr>
          <w:rFonts w:ascii="宋体" w:eastAsia="宋体" w:hAnsi="宋体" w:cs="宋体"/>
          <w:color w:val="000000"/>
          <w:sz w:val="38"/>
        </w:rPr>
        <w:t>当然是以一种纷然杂陈的方式来备用嘛。可是这绝不是</w:t>
      </w:r>
      <w:r>
        <w:rPr>
          <w:rFonts w:ascii="宋体" w:eastAsia="宋体" w:hAnsi="宋体" w:cs="宋体"/>
          <w:color w:val="000000"/>
          <w:sz w:val="38"/>
        </w:rPr>
        <w:t>“</w:t>
      </w:r>
      <w:r>
        <w:rPr>
          <w:rFonts w:ascii="宋体" w:eastAsia="宋体" w:hAnsi="宋体" w:cs="宋体"/>
          <w:color w:val="000000"/>
          <w:sz w:val="38"/>
        </w:rPr>
        <w:t>存在</w:t>
      </w:r>
      <w:r>
        <w:rPr>
          <w:rFonts w:ascii="宋体" w:eastAsia="宋体" w:hAnsi="宋体" w:cs="宋体"/>
          <w:color w:val="000000"/>
          <w:sz w:val="38"/>
        </w:rPr>
        <w:t>(ist)”</w:t>
      </w:r>
      <w:r>
        <w:rPr>
          <w:rFonts w:ascii="宋体" w:eastAsia="宋体" w:hAnsi="宋体" w:cs="宋体"/>
          <w:color w:val="000000"/>
          <w:sz w:val="38"/>
        </w:rPr>
        <w:t>本身中的事，而仅仅是取决于各种说法的形形色色的事情内涵的事；这些说法从内容上分别点出各种不同的存在者：上帝，地球，杯子，农夫，书，饥荒，群峰在入静。只因为这个</w:t>
      </w:r>
      <w:r>
        <w:rPr>
          <w:rFonts w:ascii="宋体" w:eastAsia="宋体" w:hAnsi="宋体" w:cs="宋体"/>
          <w:color w:val="000000"/>
          <w:sz w:val="38"/>
        </w:rPr>
        <w:t>“</w:t>
      </w:r>
      <w:r>
        <w:rPr>
          <w:rFonts w:ascii="宋体" w:eastAsia="宋体" w:hAnsi="宋体" w:cs="宋体"/>
          <w:color w:val="000000"/>
          <w:sz w:val="38"/>
        </w:rPr>
        <w:t>存在</w:t>
      </w:r>
      <w:r>
        <w:rPr>
          <w:rFonts w:ascii="宋体" w:eastAsia="宋体" w:hAnsi="宋体" w:cs="宋体"/>
          <w:color w:val="000000"/>
          <w:sz w:val="38"/>
        </w:rPr>
        <w:t>(ist)”</w:t>
      </w:r>
      <w:r>
        <w:rPr>
          <w:rFonts w:ascii="宋体" w:eastAsia="宋体" w:hAnsi="宋体" w:cs="宋体"/>
          <w:color w:val="000000"/>
          <w:sz w:val="38"/>
        </w:rPr>
        <w:t>始终是自在地不确定的而且在其含义中是空的，它才可以备如此纷然杂陈之用而且</w:t>
      </w:r>
      <w:r>
        <w:rPr>
          <w:rFonts w:ascii="宋体" w:eastAsia="宋体" w:hAnsi="宋体" w:cs="宋体"/>
          <w:color w:val="000000"/>
          <w:sz w:val="38"/>
        </w:rPr>
        <w:t>“</w:t>
      </w:r>
      <w:r>
        <w:rPr>
          <w:rFonts w:ascii="宋体" w:eastAsia="宋体" w:hAnsi="宋体" w:cs="宋体"/>
          <w:color w:val="000000"/>
          <w:sz w:val="38"/>
        </w:rPr>
        <w:t>随遇而安</w:t>
      </w:r>
      <w:r>
        <w:rPr>
          <w:rFonts w:ascii="宋体" w:eastAsia="宋体" w:hAnsi="宋体" w:cs="宋体"/>
          <w:color w:val="000000"/>
          <w:sz w:val="38"/>
        </w:rPr>
        <w:t>”</w:t>
      </w:r>
      <w:r>
        <w:rPr>
          <w:rFonts w:ascii="宋体" w:eastAsia="宋体" w:hAnsi="宋体" w:cs="宋体"/>
          <w:color w:val="000000"/>
          <w:sz w:val="38"/>
        </w:rPr>
        <w:t>地充实自身与确定自身。因此</w:t>
      </w:r>
      <w:r>
        <w:rPr>
          <w:rFonts w:ascii="宋体" w:eastAsia="宋体" w:hAnsi="宋体" w:cs="宋体"/>
          <w:color w:val="000000"/>
          <w:sz w:val="38"/>
        </w:rPr>
        <w:t>所引用的确定含义之形形色色是证明了所要指明的事情的反面。这些形形色色只是下述情况之最鲜明的证明：这个存在必须是不确定的，以便存在得可以确定起来。</w:t>
      </w:r>
    </w:p>
    <w:p w:rsidR="003B37AB" w:rsidRDefault="00DE34B8">
      <w:pPr>
        <w:wordWrap w:val="0"/>
        <w:spacing w:line="740" w:lineRule="atLeast"/>
        <w:ind w:left="880"/>
        <w:textAlignment w:val="baseline"/>
        <w:rPr>
          <w:sz w:val="38"/>
        </w:rPr>
      </w:pPr>
      <w:r>
        <w:rPr>
          <w:rFonts w:ascii="宋体" w:eastAsia="宋体" w:hAnsi="宋体" w:cs="宋体"/>
          <w:color w:val="000000"/>
          <w:sz w:val="38"/>
        </w:rPr>
        <w:t>这是要讲什么问题呀？我们而今达到了一个有决定性的问</w:t>
      </w:r>
    </w:p>
    <w:p w:rsidR="003B37AB" w:rsidRDefault="00DE34B8">
      <w:pPr>
        <w:wordWrap w:val="0"/>
        <w:spacing w:line="740" w:lineRule="atLeast"/>
        <w:ind w:left="120"/>
        <w:textAlignment w:val="baseline"/>
        <w:rPr>
          <w:sz w:val="38"/>
        </w:rPr>
      </w:pPr>
      <w:r>
        <w:rPr>
          <w:rFonts w:ascii="宋体" w:eastAsia="宋体" w:hAnsi="宋体" w:cs="宋体"/>
          <w:color w:val="000000"/>
          <w:sz w:val="38"/>
          <w:u w:val="single"/>
        </w:rPr>
        <w:t xml:space="preserve">                </w:t>
      </w:r>
    </w:p>
    <w:p w:rsidR="003B37AB" w:rsidRDefault="003B37AB">
      <w:pPr>
        <w:wordWrap w:val="0"/>
        <w:spacing w:line="540" w:lineRule="exact"/>
        <w:textAlignment w:val="baseline"/>
        <w:rPr>
          <w:sz w:val="32"/>
        </w:rPr>
      </w:pPr>
    </w:p>
    <w:p w:rsidR="003B37AB" w:rsidRDefault="00DE34B8">
      <w:pPr>
        <w:wordWrap w:val="0"/>
        <w:spacing w:line="540" w:lineRule="atLeast"/>
        <w:ind w:left="20" w:right="140" w:firstLine="700"/>
        <w:textAlignment w:val="baseline"/>
        <w:rPr>
          <w:sz w:val="32"/>
        </w:rPr>
      </w:pPr>
      <w:r>
        <w:rPr>
          <w:rFonts w:ascii="宋体" w:eastAsia="宋体" w:hAnsi="宋体" w:cs="宋体"/>
          <w:color w:val="000000"/>
          <w:sz w:val="32"/>
        </w:rPr>
        <w:t>1783</w:t>
      </w:r>
      <w:r>
        <w:rPr>
          <w:rFonts w:ascii="宋体" w:eastAsia="宋体" w:hAnsi="宋体" w:cs="宋体"/>
          <w:color w:val="000000"/>
          <w:sz w:val="32"/>
        </w:rPr>
        <w:t>年</w:t>
      </w:r>
      <w:r>
        <w:rPr>
          <w:rFonts w:ascii="宋体" w:eastAsia="宋体" w:hAnsi="宋体" w:cs="宋体"/>
          <w:color w:val="000000"/>
          <w:sz w:val="32"/>
        </w:rPr>
        <w:t>9</w:t>
      </w:r>
      <w:r>
        <w:rPr>
          <w:rFonts w:ascii="宋体" w:eastAsia="宋体" w:hAnsi="宋体" w:cs="宋体"/>
          <w:color w:val="000000"/>
          <w:sz w:val="32"/>
        </w:rPr>
        <w:t>月</w:t>
      </w:r>
      <w:r>
        <w:rPr>
          <w:rFonts w:ascii="宋体" w:eastAsia="宋体" w:hAnsi="宋体" w:cs="宋体"/>
          <w:color w:val="000000"/>
          <w:sz w:val="32"/>
        </w:rPr>
        <w:t>6</w:t>
      </w:r>
      <w:r>
        <w:rPr>
          <w:rFonts w:ascii="宋体" w:eastAsia="宋体" w:hAnsi="宋体" w:cs="宋体"/>
          <w:color w:val="000000"/>
          <w:sz w:val="32"/>
        </w:rPr>
        <w:t>日，</w:t>
      </w:r>
      <w:r>
        <w:rPr>
          <w:rFonts w:ascii="宋体" w:eastAsia="宋体" w:hAnsi="宋体" w:cs="宋体"/>
          <w:color w:val="000000"/>
          <w:sz w:val="32"/>
        </w:rPr>
        <w:t>34</w:t>
      </w:r>
      <w:r>
        <w:rPr>
          <w:rFonts w:ascii="宋体" w:eastAsia="宋体" w:hAnsi="宋体" w:cs="宋体"/>
          <w:color w:val="000000"/>
          <w:sz w:val="32"/>
        </w:rPr>
        <w:t>岁的歌德到此游山，即兴在所住的小屋中写下了这首著名的小诗。三十年后，</w:t>
      </w:r>
      <w:r>
        <w:rPr>
          <w:rFonts w:ascii="宋体" w:eastAsia="宋体" w:hAnsi="宋体" w:cs="宋体"/>
          <w:color w:val="000000"/>
          <w:sz w:val="32"/>
        </w:rPr>
        <w:t>1813</w:t>
      </w:r>
      <w:r>
        <w:rPr>
          <w:rFonts w:ascii="宋体" w:eastAsia="宋体" w:hAnsi="宋体" w:cs="宋体"/>
          <w:color w:val="000000"/>
          <w:sz w:val="32"/>
        </w:rPr>
        <w:t>年</w:t>
      </w:r>
      <w:r>
        <w:rPr>
          <w:rFonts w:ascii="宋体" w:eastAsia="宋体" w:hAnsi="宋体" w:cs="宋体"/>
          <w:color w:val="000000"/>
          <w:sz w:val="32"/>
        </w:rPr>
        <w:t>8</w:t>
      </w:r>
      <w:r>
        <w:rPr>
          <w:rFonts w:ascii="宋体" w:eastAsia="宋体" w:hAnsi="宋体" w:cs="宋体"/>
          <w:color w:val="000000"/>
          <w:sz w:val="32"/>
        </w:rPr>
        <w:t>月</w:t>
      </w:r>
      <w:r>
        <w:rPr>
          <w:rFonts w:ascii="宋体" w:eastAsia="宋体" w:hAnsi="宋体" w:cs="宋体"/>
          <w:color w:val="000000"/>
          <w:sz w:val="32"/>
        </w:rPr>
        <w:t>29</w:t>
      </w:r>
      <w:r>
        <w:rPr>
          <w:rFonts w:ascii="宋体" w:eastAsia="宋体" w:hAnsi="宋体" w:cs="宋体"/>
          <w:color w:val="000000"/>
          <w:sz w:val="32"/>
        </w:rPr>
        <w:t>日，歌德又游此山，见小屋壁上的诗文犹在，只是年深日久，字迹斑驳，便依其笔迹重描加深。又过了十八年</w:t>
      </w:r>
      <w:r>
        <w:rPr>
          <w:rFonts w:ascii="宋体" w:eastAsia="宋体" w:hAnsi="宋体" w:cs="宋体"/>
          <w:color w:val="000000"/>
          <w:sz w:val="32"/>
        </w:rPr>
        <w:t>(1831</w:t>
      </w:r>
      <w:r>
        <w:rPr>
          <w:rFonts w:ascii="宋体" w:eastAsia="宋体" w:hAnsi="宋体" w:cs="宋体"/>
          <w:color w:val="000000"/>
          <w:sz w:val="32"/>
        </w:rPr>
        <w:t>年</w:t>
      </w:r>
      <w:r>
        <w:rPr>
          <w:rFonts w:ascii="宋体" w:eastAsia="宋体" w:hAnsi="宋体" w:cs="宋体"/>
          <w:color w:val="000000"/>
          <w:sz w:val="32"/>
        </w:rPr>
        <w:t>8</w:t>
      </w:r>
      <w:r>
        <w:rPr>
          <w:rFonts w:ascii="宋体" w:eastAsia="宋体" w:hAnsi="宋体" w:cs="宋体"/>
          <w:color w:val="000000"/>
          <w:sz w:val="32"/>
        </w:rPr>
        <w:t>月</w:t>
      </w:r>
      <w:r>
        <w:rPr>
          <w:rFonts w:ascii="宋体" w:eastAsia="宋体" w:hAnsi="宋体" w:cs="宋体"/>
          <w:color w:val="000000"/>
          <w:sz w:val="32"/>
        </w:rPr>
        <w:t>27</w:t>
      </w:r>
      <w:r>
        <w:rPr>
          <w:rFonts w:ascii="宋体" w:eastAsia="宋体" w:hAnsi="宋体" w:cs="宋体"/>
          <w:color w:val="000000"/>
          <w:sz w:val="32"/>
        </w:rPr>
        <w:t>日</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82</w:t>
      </w:r>
      <w:r>
        <w:rPr>
          <w:rFonts w:ascii="宋体" w:eastAsia="宋体" w:hAnsi="宋体" w:cs="宋体"/>
          <w:color w:val="000000"/>
          <w:sz w:val="32"/>
        </w:rPr>
        <w:t>岁高龄的歌德重游旧地，看到壁上题诗依旧，而自己已垂垂老矣，四十八年过去，弹指一挥间，不禁感慨万分，自言自语地说：</w:t>
      </w:r>
      <w:r>
        <w:rPr>
          <w:rFonts w:ascii="宋体" w:eastAsia="宋体" w:hAnsi="宋体" w:cs="宋体"/>
          <w:color w:val="000000"/>
          <w:sz w:val="32"/>
        </w:rPr>
        <w:t>“</w:t>
      </w:r>
      <w:r>
        <w:rPr>
          <w:rFonts w:ascii="宋体" w:eastAsia="宋体" w:hAnsi="宋体" w:cs="宋体"/>
          <w:color w:val="000000"/>
          <w:sz w:val="32"/>
        </w:rPr>
        <w:t>稍待，你也安息。</w:t>
      </w:r>
      <w:r>
        <w:rPr>
          <w:rFonts w:ascii="宋体" w:eastAsia="宋体" w:hAnsi="宋体" w:cs="宋体"/>
          <w:color w:val="000000"/>
          <w:sz w:val="32"/>
        </w:rPr>
        <w:t>”</w:t>
      </w:r>
      <w:r>
        <w:rPr>
          <w:rFonts w:ascii="宋体" w:eastAsia="宋体" w:hAnsi="宋体" w:cs="宋体"/>
          <w:color w:val="000000"/>
          <w:sz w:val="32"/>
        </w:rPr>
        <w:t>回来后，歌德即将此事写信告诉策尔特尔。不料竟成谶语。翌年，即</w:t>
      </w:r>
      <w:r>
        <w:rPr>
          <w:rFonts w:ascii="宋体" w:eastAsia="宋体" w:hAnsi="宋体" w:cs="宋体"/>
          <w:color w:val="000000"/>
          <w:sz w:val="32"/>
        </w:rPr>
        <w:t>1832</w:t>
      </w:r>
      <w:r>
        <w:rPr>
          <w:rFonts w:ascii="宋体" w:eastAsia="宋体" w:hAnsi="宋体" w:cs="宋体"/>
          <w:color w:val="000000"/>
          <w:sz w:val="32"/>
        </w:rPr>
        <w:t>年</w:t>
      </w:r>
      <w:r>
        <w:rPr>
          <w:rFonts w:ascii="宋体" w:eastAsia="宋体" w:hAnsi="宋体" w:cs="宋体"/>
          <w:color w:val="000000"/>
          <w:sz w:val="32"/>
        </w:rPr>
        <w:t>3</w:t>
      </w:r>
      <w:r>
        <w:rPr>
          <w:rFonts w:ascii="宋体" w:eastAsia="宋体" w:hAnsi="宋体" w:cs="宋体"/>
          <w:color w:val="000000"/>
          <w:sz w:val="32"/>
        </w:rPr>
        <w:t>月</w:t>
      </w:r>
      <w:r>
        <w:rPr>
          <w:rFonts w:ascii="宋体" w:eastAsia="宋体" w:hAnsi="宋体" w:cs="宋体"/>
          <w:color w:val="000000"/>
          <w:sz w:val="32"/>
        </w:rPr>
        <w:t>22</w:t>
      </w:r>
      <w:r>
        <w:rPr>
          <w:rFonts w:ascii="宋体" w:eastAsia="宋体" w:hAnsi="宋体" w:cs="宋体"/>
          <w:color w:val="000000"/>
          <w:sz w:val="32"/>
        </w:rPr>
        <w:t>日，诗人溘然长逝。舒伯特、李斯特、列维</w:t>
      </w:r>
      <w:r>
        <w:rPr>
          <w:rFonts w:ascii="宋体" w:eastAsia="宋体" w:hAnsi="宋体" w:cs="宋体"/>
          <w:color w:val="000000"/>
          <w:sz w:val="32"/>
        </w:rPr>
        <w:t>·</w:t>
      </w:r>
      <w:r>
        <w:rPr>
          <w:rFonts w:ascii="宋体" w:eastAsia="宋体" w:hAnsi="宋体" w:cs="宋体"/>
          <w:color w:val="000000"/>
          <w:sz w:val="32"/>
        </w:rPr>
        <w:t>斯特劳斯都曾为此诗谱过曲。</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138"/>
          <w:footerReference w:type="default" r:id="rId1139"/>
          <w:pgSz w:w="16600" w:h="24400"/>
          <w:pgMar w:top="2080" w:right="2220" w:bottom="2080" w:left="2220" w:header="1780" w:footer="1780" w:gutter="0"/>
          <w:cols w:space="720"/>
        </w:sectPr>
      </w:pPr>
    </w:p>
    <w:p w:rsidR="003B37AB" w:rsidRDefault="00DE34B8">
      <w:pPr>
        <w:wordWrap w:val="0"/>
        <w:spacing w:before="300" w:line="480" w:lineRule="atLeast"/>
        <w:ind w:right="760"/>
        <w:jc w:val="right"/>
        <w:textAlignment w:val="baseline"/>
        <w:rPr>
          <w:sz w:val="35"/>
        </w:rPr>
      </w:pPr>
      <w:r>
        <w:rPr>
          <w:rFonts w:ascii="宋体" w:eastAsia="宋体" w:hAnsi="宋体" w:cs="宋体"/>
          <w:color w:val="000000"/>
          <w:sz w:val="35"/>
        </w:rPr>
        <w:lastRenderedPageBreak/>
        <w:t>形而上学导论</w:t>
      </w:r>
      <w:r>
        <w:rPr>
          <w:rFonts w:ascii="宋体" w:eastAsia="宋体" w:hAnsi="宋体" w:cs="宋体"/>
          <w:color w:val="000000"/>
          <w:sz w:val="35"/>
        </w:rPr>
        <w:t xml:space="preserve">  529</w:t>
      </w:r>
    </w:p>
    <w:p w:rsidR="003B37AB" w:rsidRDefault="003B37AB">
      <w:pPr>
        <w:wordWrap w:val="0"/>
        <w:spacing w:line="420" w:lineRule="exact"/>
        <w:jc w:val="right"/>
        <w:textAlignment w:val="baseline"/>
        <w:rPr>
          <w:sz w:val="35"/>
        </w:rPr>
      </w:pPr>
    </w:p>
    <w:p w:rsidR="003B37AB" w:rsidRDefault="00DE34B8">
      <w:pPr>
        <w:wordWrap w:val="0"/>
        <w:spacing w:line="680" w:lineRule="atLeast"/>
        <w:ind w:left="20" w:right="240"/>
        <w:textAlignment w:val="baseline"/>
        <w:rPr>
          <w:sz w:val="42"/>
        </w:rPr>
      </w:pPr>
      <w:r>
        <w:rPr>
          <w:rFonts w:ascii="宋体" w:eastAsia="宋体" w:hAnsi="宋体" w:cs="宋体"/>
          <w:color w:val="000000"/>
          <w:sz w:val="42"/>
        </w:rPr>
        <w:t>题的范围：是由于一些话所讲的事情随便赋予这个存在的内容而把这个</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(ist)”</w:t>
      </w:r>
      <w:r>
        <w:rPr>
          <w:rFonts w:ascii="宋体" w:eastAsia="宋体" w:hAnsi="宋体" w:cs="宋体"/>
          <w:color w:val="000000"/>
          <w:sz w:val="42"/>
        </w:rPr>
        <w:t>变成一个形形色色之堆了吗？还是这个</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(ist)”</w:t>
      </w:r>
      <w:r>
        <w:rPr>
          <w:rFonts w:ascii="宋体" w:eastAsia="宋体" w:hAnsi="宋体" w:cs="宋体"/>
          <w:color w:val="000000"/>
          <w:sz w:val="42"/>
        </w:rPr>
        <w:t>在自身中就包藏着多样货</w:t>
      </w:r>
      <w:r>
        <w:rPr>
          <w:rFonts w:ascii="宋体" w:eastAsia="宋体" w:hAnsi="宋体" w:cs="宋体"/>
          <w:color w:val="000000"/>
          <w:sz w:val="42"/>
        </w:rPr>
        <w:t>色，根本是这多样货色的皱纹才使我们体会到形形色色的存在者如其所存在的情况吗？这个问题现在只提出。我们还装备得不足以进一步展开这个问题。目前我们否认了而且只想指出的是下述情况：这个</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(ist)”</w:t>
      </w:r>
      <w:r>
        <w:rPr>
          <w:rFonts w:ascii="宋体" w:eastAsia="宋体" w:hAnsi="宋体" w:cs="宋体"/>
          <w:color w:val="000000"/>
          <w:sz w:val="42"/>
        </w:rPr>
        <w:t>在说话中表达出丰富含义的形形色色来。我们总是以丰富含义之一种含义来说这个</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(ist)”</w:t>
      </w:r>
      <w:r>
        <w:rPr>
          <w:rFonts w:ascii="宋体" w:eastAsia="宋体" w:hAnsi="宋体" w:cs="宋体"/>
          <w:color w:val="000000"/>
          <w:sz w:val="42"/>
        </w:rPr>
        <w:t>，而在这样做时我们却没有，勿论是在事前还是事后，还特地判定</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(ist)”</w:t>
      </w:r>
      <w:r>
        <w:rPr>
          <w:rFonts w:ascii="宋体" w:eastAsia="宋体" w:hAnsi="宋体" w:cs="宋体"/>
          <w:color w:val="000000"/>
          <w:sz w:val="42"/>
        </w:rPr>
        <w:t>的一个特殊解说或者简直特地考虑这个存在。这个</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(ist)”</w:t>
      </w:r>
      <w:r>
        <w:rPr>
          <w:rFonts w:ascii="宋体" w:eastAsia="宋体" w:hAnsi="宋体" w:cs="宋体"/>
          <w:color w:val="000000"/>
          <w:sz w:val="42"/>
        </w:rPr>
        <w:t>干脆是在说话中意思一会儿是这样一会儿是这样向我们扑来。然而诸含义之形形色色却毫无随心所欲</w:t>
      </w:r>
      <w:r>
        <w:rPr>
          <w:rFonts w:ascii="宋体" w:eastAsia="宋体" w:hAnsi="宋体" w:cs="宋体"/>
          <w:color w:val="000000"/>
          <w:sz w:val="42"/>
        </w:rPr>
        <w:t>之处。现在我们要来摸清楚这一点。</w:t>
      </w:r>
    </w:p>
    <w:p w:rsidR="003B37AB" w:rsidRDefault="00DE34B8">
      <w:pPr>
        <w:wordWrap w:val="0"/>
        <w:spacing w:line="680" w:lineRule="atLeast"/>
        <w:ind w:left="20" w:right="240" w:firstLine="900"/>
        <w:textAlignment w:val="baseline"/>
        <w:rPr>
          <w:sz w:val="41"/>
        </w:rPr>
      </w:pPr>
      <w:r>
        <w:rPr>
          <w:rFonts w:ascii="宋体" w:eastAsia="宋体" w:hAnsi="宋体" w:cs="宋体"/>
          <w:color w:val="000000"/>
          <w:sz w:val="41"/>
        </w:rPr>
        <w:t>我们按次序把那些由改写而出现的诸多含义列举出来。这个常被说成</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(ist)”</w:t>
      </w:r>
      <w:r>
        <w:rPr>
          <w:rFonts w:ascii="宋体" w:eastAsia="宋体" w:hAnsi="宋体" w:cs="宋体"/>
          <w:color w:val="000000"/>
          <w:sz w:val="41"/>
        </w:rPr>
        <w:t>的</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有这些含义：</w:t>
      </w:r>
      <w:r>
        <w:rPr>
          <w:rFonts w:ascii="宋体" w:eastAsia="宋体" w:hAnsi="宋体" w:cs="宋体"/>
          <w:color w:val="000000"/>
          <w:sz w:val="41"/>
        </w:rPr>
        <w:t>“</w:t>
      </w:r>
      <w:r>
        <w:rPr>
          <w:rFonts w:ascii="宋体" w:eastAsia="宋体" w:hAnsi="宋体" w:cs="宋体"/>
          <w:color w:val="000000"/>
          <w:sz w:val="41"/>
        </w:rPr>
        <w:t>现实当前</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经常现存</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正进行</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出生</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产</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呆</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属于</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垂</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代表</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现身</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支配着</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上任</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露面</w:t>
      </w:r>
      <w:r>
        <w:rPr>
          <w:rFonts w:ascii="宋体" w:eastAsia="宋体" w:hAnsi="宋体" w:cs="宋体"/>
          <w:color w:val="000000"/>
          <w:sz w:val="41"/>
        </w:rPr>
        <w:t>”</w:t>
      </w:r>
      <w:r>
        <w:rPr>
          <w:rFonts w:ascii="宋体" w:eastAsia="宋体" w:hAnsi="宋体" w:cs="宋体"/>
          <w:color w:val="000000"/>
          <w:sz w:val="41"/>
        </w:rPr>
        <w:t>。要挑出一个共同的含义来作为普遍的类概念而将各种样式的</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(ist)”</w:t>
      </w:r>
      <w:r>
        <w:rPr>
          <w:rFonts w:ascii="宋体" w:eastAsia="宋体" w:hAnsi="宋体" w:cs="宋体"/>
          <w:color w:val="000000"/>
          <w:sz w:val="41"/>
        </w:rPr>
        <w:t>之诸方式都列入这个概念之下，这仍然是困难的，也许甚至是不可能的，因为本质上就各不相干嘛。然而有一股统一的确定的气贯穿这一切。这股气把对</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的领会指向一个确定的视野，这一番</w:t>
      </w:r>
      <w:r>
        <w:rPr>
          <w:rFonts w:ascii="宋体" w:eastAsia="宋体" w:hAnsi="宋体" w:cs="宋体"/>
          <w:color w:val="000000"/>
          <w:sz w:val="41"/>
        </w:rPr>
        <w:t>理解都是从这个视野来满足心愿的。</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的意义就是以当今与在场，坚持与持久，停留与出现这个圈子来划出自己的界限。</w:t>
      </w:r>
    </w:p>
    <w:p w:rsidR="003B37AB" w:rsidRDefault="00DE34B8">
      <w:pPr>
        <w:wordWrap w:val="0"/>
        <w:spacing w:line="680" w:lineRule="atLeast"/>
        <w:ind w:left="20" w:right="240" w:firstLine="900"/>
        <w:textAlignment w:val="baseline"/>
        <w:rPr>
          <w:sz w:val="41"/>
        </w:rPr>
      </w:pPr>
      <w:r>
        <w:rPr>
          <w:rFonts w:ascii="宋体" w:eastAsia="宋体" w:hAnsi="宋体" w:cs="宋体"/>
          <w:color w:val="000000"/>
          <w:sz w:val="41"/>
        </w:rPr>
        <w:t>这一切指向我们当初标出希腊对这个存在的经验与解说时所碰到的情况的方向。如果我们坚持通用的对不定式的解释，那么</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这个词就是从指引此一理解的视野之统一性与确定性来获得意义的。简而言之：我们照此办法就是从不定式来理</w:t>
      </w:r>
    </w:p>
    <w:p w:rsidR="003B37AB" w:rsidRDefault="003B37AB"/>
    <w:p w:rsidR="003B37AB" w:rsidRDefault="003B37AB">
      <w:pPr>
        <w:sectPr w:rsidR="003B37AB">
          <w:headerReference w:type="default" r:id="rId1140"/>
          <w:footerReference w:type="default" r:id="rId1141"/>
          <w:pgSz w:w="16600" w:h="24400"/>
          <w:pgMar w:top="2080" w:right="2160" w:bottom="2080" w:left="2160" w:header="1780" w:footer="1780" w:gutter="0"/>
          <w:cols w:space="720"/>
        </w:sectPr>
      </w:pPr>
    </w:p>
    <w:p w:rsidR="003B37AB" w:rsidRDefault="00DE34B8">
      <w:pPr>
        <w:wordWrap w:val="0"/>
        <w:spacing w:before="400" w:line="500" w:lineRule="atLeast"/>
        <w:ind w:left="400"/>
        <w:textAlignment w:val="baseline"/>
        <w:rPr>
          <w:sz w:val="36"/>
        </w:rPr>
      </w:pPr>
      <w:r>
        <w:rPr>
          <w:rFonts w:ascii="宋体" w:eastAsia="宋体" w:hAnsi="宋体" w:cs="宋体"/>
          <w:color w:val="000000"/>
          <w:sz w:val="36"/>
        </w:rPr>
        <w:lastRenderedPageBreak/>
        <w:t xml:space="preserve">530   </w:t>
      </w:r>
      <w:r>
        <w:rPr>
          <w:rFonts w:ascii="宋体" w:eastAsia="宋体" w:hAnsi="宋体" w:cs="宋体"/>
          <w:color w:val="000000"/>
          <w:sz w:val="36"/>
        </w:rPr>
        <w:t>第三编</w:t>
      </w:r>
      <w:r>
        <w:rPr>
          <w:rFonts w:ascii="宋体" w:eastAsia="宋体" w:hAnsi="宋体" w:cs="宋体"/>
          <w:color w:val="000000"/>
          <w:sz w:val="36"/>
        </w:rPr>
        <w:t xml:space="preserve">  </w:t>
      </w:r>
      <w:r>
        <w:rPr>
          <w:rFonts w:ascii="宋体" w:eastAsia="宋体" w:hAnsi="宋体" w:cs="宋体"/>
          <w:color w:val="000000"/>
          <w:sz w:val="36"/>
        </w:rPr>
        <w:t>存在历史观和存在问题</w:t>
      </w:r>
    </w:p>
    <w:p w:rsidR="003B37AB" w:rsidRDefault="003B37AB">
      <w:pPr>
        <w:wordWrap w:val="0"/>
        <w:spacing w:line="500" w:lineRule="exact"/>
        <w:textAlignment w:val="baseline"/>
        <w:rPr>
          <w:sz w:val="36"/>
        </w:rPr>
      </w:pPr>
    </w:p>
    <w:p w:rsidR="003B37AB" w:rsidRDefault="00DE34B8">
      <w:pPr>
        <w:wordWrap w:val="0"/>
        <w:spacing w:line="800" w:lineRule="atLeast"/>
        <w:textAlignment w:val="baseline"/>
        <w:rPr>
          <w:sz w:val="42"/>
        </w:rPr>
      </w:pPr>
      <w:r>
        <w:rPr>
          <w:rFonts w:ascii="宋体" w:eastAsia="宋体" w:hAnsi="宋体" w:cs="宋体"/>
          <w:color w:val="000000"/>
          <w:sz w:val="42"/>
        </w:rPr>
        <w:t>解</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这个动名词，而这个不定式本身又始终是指着这个</w:t>
      </w:r>
      <w:r>
        <w:rPr>
          <w:rFonts w:ascii="宋体" w:eastAsia="宋体" w:hAnsi="宋体" w:cs="宋体"/>
          <w:color w:val="000000"/>
          <w:sz w:val="42"/>
        </w:rPr>
        <w:t>“ist”</w:t>
      </w:r>
      <w:r>
        <w:rPr>
          <w:rFonts w:ascii="宋体" w:eastAsia="宋体" w:hAnsi="宋体" w:cs="宋体"/>
          <w:color w:val="000000"/>
          <w:sz w:val="42"/>
        </w:rPr>
        <w:t>及其所摆出来的形形色色。这个确定的单独动词形</w:t>
      </w:r>
      <w:r>
        <w:rPr>
          <w:rFonts w:ascii="宋体" w:eastAsia="宋体" w:hAnsi="宋体" w:cs="宋体"/>
          <w:color w:val="000000"/>
          <w:sz w:val="42"/>
        </w:rPr>
        <w:t>“ist”</w:t>
      </w:r>
      <w:r>
        <w:rPr>
          <w:rFonts w:ascii="宋体" w:eastAsia="宋体" w:hAnsi="宋体" w:cs="宋体"/>
          <w:color w:val="000000"/>
          <w:sz w:val="42"/>
        </w:rPr>
        <w:t>，直陈式现在时单数第三人称，在此有一种优先地位。我们领会</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时不是眼望着</w:t>
      </w:r>
      <w:r>
        <w:rPr>
          <w:rFonts w:ascii="宋体" w:eastAsia="宋体" w:hAnsi="宋体" w:cs="宋体"/>
          <w:color w:val="000000"/>
          <w:sz w:val="42"/>
        </w:rPr>
        <w:t>“du bist(</w:t>
      </w:r>
      <w:r>
        <w:rPr>
          <w:rFonts w:ascii="宋体" w:eastAsia="宋体" w:hAnsi="宋体" w:cs="宋体"/>
          <w:color w:val="000000"/>
          <w:sz w:val="42"/>
        </w:rPr>
        <w:t>你在</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“ihr seid(</w:t>
      </w:r>
      <w:r>
        <w:rPr>
          <w:rFonts w:ascii="宋体" w:eastAsia="宋体" w:hAnsi="宋体" w:cs="宋体"/>
          <w:color w:val="000000"/>
          <w:sz w:val="42"/>
        </w:rPr>
        <w:t>你们在</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“ichbin(</w:t>
      </w:r>
      <w:r>
        <w:rPr>
          <w:rFonts w:ascii="宋体" w:eastAsia="宋体" w:hAnsi="宋体" w:cs="宋体"/>
          <w:color w:val="000000"/>
          <w:sz w:val="42"/>
        </w:rPr>
        <w:t>我在</w:t>
      </w:r>
      <w:r>
        <w:rPr>
          <w:rFonts w:ascii="宋体" w:eastAsia="宋体" w:hAnsi="宋体" w:cs="宋体"/>
          <w:color w:val="000000"/>
          <w:sz w:val="42"/>
        </w:rPr>
        <w:t>)”</w:t>
      </w:r>
      <w:r>
        <w:rPr>
          <w:rFonts w:ascii="宋体" w:eastAsia="宋体" w:hAnsi="宋体" w:cs="宋体"/>
          <w:color w:val="000000"/>
          <w:sz w:val="42"/>
        </w:rPr>
        <w:t>，或者</w:t>
      </w:r>
      <w:r>
        <w:rPr>
          <w:rFonts w:ascii="宋体" w:eastAsia="宋体" w:hAnsi="宋体" w:cs="宋体"/>
          <w:color w:val="000000"/>
          <w:sz w:val="42"/>
        </w:rPr>
        <w:t>“sie waren(</w:t>
      </w:r>
      <w:r>
        <w:rPr>
          <w:rFonts w:ascii="宋体" w:eastAsia="宋体" w:hAnsi="宋体" w:cs="宋体"/>
          <w:color w:val="000000"/>
          <w:sz w:val="42"/>
        </w:rPr>
        <w:t>他们曾在</w:t>
      </w:r>
      <w:r>
        <w:rPr>
          <w:rFonts w:ascii="宋体" w:eastAsia="宋体" w:hAnsi="宋体" w:cs="宋体"/>
          <w:color w:val="000000"/>
          <w:sz w:val="42"/>
        </w:rPr>
        <w:t>)”</w:t>
      </w:r>
      <w:r>
        <w:rPr>
          <w:rFonts w:ascii="宋体" w:eastAsia="宋体" w:hAnsi="宋体" w:cs="宋体"/>
          <w:color w:val="000000"/>
          <w:sz w:val="42"/>
        </w:rPr>
        <w:t>来领会的，虽然后面这几项也完全和这个</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(ist)”</w:t>
      </w:r>
      <w:r>
        <w:rPr>
          <w:rFonts w:ascii="宋体" w:eastAsia="宋体" w:hAnsi="宋体" w:cs="宋体"/>
          <w:color w:val="000000"/>
          <w:sz w:val="42"/>
        </w:rPr>
        <w:t>一样是十足的</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的动词变异形态。我们把</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算作</w:t>
      </w:r>
      <w:r>
        <w:rPr>
          <w:rFonts w:ascii="宋体" w:eastAsia="宋体" w:hAnsi="宋体" w:cs="宋体"/>
          <w:color w:val="000000"/>
          <w:sz w:val="42"/>
        </w:rPr>
        <w:t>“ist”</w:t>
      </w:r>
      <w:r>
        <w:rPr>
          <w:rFonts w:ascii="宋体" w:eastAsia="宋体" w:hAnsi="宋体" w:cs="宋体"/>
          <w:color w:val="000000"/>
          <w:sz w:val="42"/>
        </w:rPr>
        <w:t>的不定式。反过来说我们也不是随随便便，几乎是不这样是不可能的，从</w:t>
      </w:r>
      <w:r>
        <w:rPr>
          <w:rFonts w:ascii="宋体" w:eastAsia="宋体" w:hAnsi="宋体" w:cs="宋体"/>
          <w:color w:val="000000"/>
          <w:sz w:val="42"/>
        </w:rPr>
        <w:t>“ist”</w:t>
      </w:r>
      <w:r>
        <w:rPr>
          <w:rFonts w:ascii="宋体" w:eastAsia="宋体" w:hAnsi="宋体" w:cs="宋体"/>
          <w:color w:val="000000"/>
          <w:sz w:val="42"/>
        </w:rPr>
        <w:t>那儿来说明</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这个不定式。</w:t>
      </w:r>
    </w:p>
    <w:p w:rsidR="003B37AB" w:rsidRDefault="00DE34B8">
      <w:pPr>
        <w:wordWrap w:val="0"/>
        <w:spacing w:line="800" w:lineRule="atLeast"/>
        <w:ind w:firstLine="880"/>
        <w:textAlignment w:val="baseline"/>
        <w:rPr>
          <w:sz w:val="42"/>
        </w:rPr>
      </w:pPr>
      <w:r>
        <w:rPr>
          <w:rFonts w:ascii="宋体" w:eastAsia="宋体" w:hAnsi="宋体" w:cs="宋体"/>
          <w:color w:val="000000"/>
          <w:sz w:val="42"/>
        </w:rPr>
        <w:t>这样一来，这个</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就</w:t>
      </w:r>
      <w:r>
        <w:rPr>
          <w:rFonts w:ascii="宋体" w:eastAsia="宋体" w:hAnsi="宋体" w:cs="宋体"/>
          <w:color w:val="000000"/>
          <w:sz w:val="42"/>
        </w:rPr>
        <w:t>有了那种已经指出的要回顾到希腊人对存在的本质的讲法的含义，而这就是一种确定性，这种确定性不是从随便什么地方派给我们的，而是自古以来就支配着我们的历史的此在的。我们本来是在争取把</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的词义确定地讲明为它所是的情况，此一争取现在一下子就变成要对我们的隐蔽着的历史进行一番思考了。这个存在怎么样呀？这个问题现在就不得不保藏在存在的历史中，以便让这个问题展开并保持它自身的历史广度。在此情况下我们就把自身又保持在说在这回事上。</w:t>
      </w:r>
    </w:p>
    <w:p w:rsidR="003B37AB" w:rsidRDefault="003B37AB">
      <w:pPr>
        <w:wordWrap w:val="0"/>
        <w:spacing w:line="800" w:lineRule="exact"/>
        <w:textAlignment w:val="baseline"/>
        <w:rPr>
          <w:sz w:val="42"/>
        </w:rPr>
      </w:pPr>
    </w:p>
    <w:p w:rsidR="003B37AB" w:rsidRDefault="00DE34B8">
      <w:pPr>
        <w:wordWrap w:val="0"/>
        <w:spacing w:line="540" w:lineRule="atLeast"/>
        <w:ind w:right="900"/>
        <w:jc w:val="right"/>
        <w:textAlignment w:val="baseline"/>
        <w:rPr>
          <w:sz w:val="40"/>
        </w:rPr>
      </w:pPr>
      <w:r>
        <w:rPr>
          <w:rFonts w:ascii="楷体" w:eastAsia="楷体" w:hAnsi="楷体" w:cs="楷体"/>
          <w:color w:val="000000"/>
          <w:sz w:val="40"/>
        </w:rPr>
        <w:t>熊</w:t>
      </w:r>
      <w:r>
        <w:rPr>
          <w:rFonts w:ascii="楷体" w:eastAsia="楷体" w:hAnsi="楷体" w:cs="楷体"/>
          <w:color w:val="000000"/>
          <w:sz w:val="40"/>
        </w:rPr>
        <w:t xml:space="preserve">  </w:t>
      </w:r>
      <w:r>
        <w:rPr>
          <w:rFonts w:ascii="楷体" w:eastAsia="楷体" w:hAnsi="楷体" w:cs="楷体"/>
          <w:color w:val="000000"/>
          <w:sz w:val="40"/>
        </w:rPr>
        <w:t>伟译</w:t>
      </w:r>
    </w:p>
    <w:p w:rsidR="003B37AB" w:rsidRDefault="003B37AB"/>
    <w:p w:rsidR="003B37AB" w:rsidRDefault="003B37AB">
      <w:pPr>
        <w:sectPr w:rsidR="003B37AB">
          <w:headerReference w:type="default" r:id="rId1142"/>
          <w:footerReference w:type="default" r:id="rId1143"/>
          <w:pgSz w:w="16600" w:h="24400"/>
          <w:pgMar w:top="2080" w:right="2280" w:bottom="2080" w:left="2280" w:header="1780" w:footer="1780" w:gutter="0"/>
          <w:cols w:space="720"/>
        </w:sectPr>
      </w:pPr>
    </w:p>
    <w:p w:rsidR="003B37AB" w:rsidRDefault="00DE34B8">
      <w:pPr>
        <w:wordWrap w:val="0"/>
        <w:spacing w:before="3420" w:line="900" w:lineRule="atLeast"/>
        <w:jc w:val="center"/>
        <w:textAlignment w:val="baseline"/>
        <w:rPr>
          <w:sz w:val="66"/>
        </w:rPr>
      </w:pPr>
      <w:r>
        <w:rPr>
          <w:rFonts w:ascii="黑体" w:eastAsia="黑体" w:hAnsi="黑体" w:cs="黑体"/>
          <w:b/>
          <w:color w:val="000000"/>
          <w:sz w:val="66"/>
        </w:rPr>
        <w:lastRenderedPageBreak/>
        <w:t>阿那克西曼德之箴言</w:t>
      </w:r>
    </w:p>
    <w:p w:rsidR="003B37AB" w:rsidRDefault="003B37AB">
      <w:pPr>
        <w:wordWrap w:val="0"/>
        <w:spacing w:line="700" w:lineRule="exact"/>
        <w:jc w:val="center"/>
        <w:textAlignment w:val="baseline"/>
        <w:rPr>
          <w:sz w:val="66"/>
        </w:rPr>
      </w:pPr>
    </w:p>
    <w:p w:rsidR="003B37AB" w:rsidRDefault="003B37AB">
      <w:pPr>
        <w:wordWrap w:val="0"/>
        <w:spacing w:line="700" w:lineRule="exact"/>
        <w:jc w:val="center"/>
        <w:textAlignment w:val="baseline"/>
        <w:rPr>
          <w:sz w:val="66"/>
        </w:rPr>
      </w:pPr>
    </w:p>
    <w:p w:rsidR="003B37AB" w:rsidRDefault="00DE34B8">
      <w:pPr>
        <w:wordWrap w:val="0"/>
        <w:spacing w:line="620" w:lineRule="atLeast"/>
        <w:ind w:left="20" w:right="460" w:firstLine="840"/>
        <w:textAlignment w:val="baseline"/>
        <w:rPr>
          <w:sz w:val="42"/>
        </w:rPr>
      </w:pPr>
      <w:r>
        <w:rPr>
          <w:rFonts w:ascii="宋体" w:eastAsia="宋体" w:hAnsi="宋体" w:cs="宋体"/>
          <w:color w:val="000000"/>
          <w:sz w:val="42"/>
        </w:rPr>
        <w:t>此箴言乃西方思想的最古老之箴言。相传，阿那克西曼德生活在公元前七世纪末至六世纪中叶的萨摩斯岛上。</w:t>
      </w:r>
    </w:p>
    <w:p w:rsidR="003B37AB" w:rsidRDefault="00DE34B8">
      <w:pPr>
        <w:wordWrap w:val="0"/>
        <w:spacing w:line="620" w:lineRule="atLeast"/>
        <w:ind w:left="860"/>
        <w:textAlignment w:val="baseline"/>
        <w:rPr>
          <w:sz w:val="42"/>
        </w:rPr>
      </w:pPr>
      <w:r>
        <w:rPr>
          <w:rFonts w:ascii="宋体" w:eastAsia="宋体" w:hAnsi="宋体" w:cs="宋体"/>
          <w:color w:val="000000"/>
          <w:sz w:val="42"/>
        </w:rPr>
        <w:t>根据通行的文本，此箴言如是说：</w:t>
      </w:r>
    </w:p>
    <w:p w:rsidR="003B37AB" w:rsidRDefault="003B37AB">
      <w:pPr>
        <w:wordWrap w:val="0"/>
        <w:spacing w:line="640" w:lineRule="exact"/>
        <w:textAlignment w:val="baseline"/>
        <w:rPr>
          <w:sz w:val="35"/>
        </w:rPr>
      </w:pPr>
    </w:p>
    <w:p w:rsidR="003B37AB" w:rsidRDefault="00DE34B8">
      <w:pPr>
        <w:wordWrap w:val="0"/>
        <w:spacing w:line="640" w:lineRule="atLeast"/>
        <w:ind w:left="900" w:right="1320"/>
        <w:jc w:val="center"/>
        <w:textAlignment w:val="baseline"/>
        <w:rPr>
          <w:sz w:val="35"/>
        </w:rPr>
      </w:pPr>
      <w:r>
        <w:rPr>
          <w:rFonts w:ascii="楷体" w:eastAsia="楷体" w:hAnsi="楷体" w:cs="楷体"/>
          <w:color w:val="000000"/>
          <w:sz w:val="35"/>
        </w:rPr>
        <w:t>εξ ων δε η γνεσαι εστι τοις ουσι και την φθοραν ειςταυτα γινεσθαι κατα το χρεων διδοναι γαρ αυτα δικην καιτιον αλληλους της αδικιας κατα την    τος χρονον ταξιν.</w:t>
      </w:r>
    </w:p>
    <w:p w:rsidR="003B37AB" w:rsidRDefault="003B37AB">
      <w:pPr>
        <w:wordWrap w:val="0"/>
        <w:spacing w:line="640" w:lineRule="exact"/>
        <w:jc w:val="center"/>
        <w:textAlignment w:val="baseline"/>
        <w:rPr>
          <w:sz w:val="35"/>
        </w:rPr>
      </w:pPr>
    </w:p>
    <w:p w:rsidR="003B37AB" w:rsidRDefault="00DE34B8">
      <w:pPr>
        <w:wordWrap w:val="0"/>
        <w:spacing w:line="540" w:lineRule="atLeast"/>
        <w:ind w:left="900" w:right="1360" w:firstLine="840"/>
        <w:textAlignment w:val="baseline"/>
        <w:rPr>
          <w:sz w:val="36"/>
        </w:rPr>
      </w:pPr>
      <w:r>
        <w:rPr>
          <w:rFonts w:ascii="仿宋" w:eastAsia="仿宋" w:hAnsi="仿宋" w:cs="仿宋"/>
          <w:color w:val="000000"/>
          <w:sz w:val="36"/>
        </w:rPr>
        <w:t>“</w:t>
      </w:r>
      <w:r>
        <w:rPr>
          <w:rFonts w:ascii="仿宋" w:eastAsia="仿宋" w:hAnsi="仿宋" w:cs="仿宋"/>
          <w:color w:val="000000"/>
          <w:sz w:val="36"/>
        </w:rPr>
        <w:t>万物由它产生，也必复归于它，都是按照必然性；</w:t>
      </w:r>
      <w:r>
        <w:rPr>
          <w:rFonts w:ascii="仿宋" w:eastAsia="仿宋" w:hAnsi="仿宋" w:cs="仿宋"/>
          <w:color w:val="000000"/>
          <w:sz w:val="36"/>
        </w:rPr>
        <w:t>因为按照时间的程序，它们必受到惩罚并且为其不正义而受审判</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尼采：《全集》第十卷，第</w:t>
      </w:r>
      <w:r>
        <w:rPr>
          <w:rFonts w:ascii="仿宋" w:eastAsia="仿宋" w:hAnsi="仿宋" w:cs="仿宋"/>
          <w:color w:val="000000"/>
          <w:sz w:val="36"/>
        </w:rPr>
        <w:t>26</w:t>
      </w:r>
      <w:r>
        <w:rPr>
          <w:rFonts w:ascii="仿宋" w:eastAsia="仿宋" w:hAnsi="仿宋" w:cs="仿宋"/>
          <w:color w:val="000000"/>
          <w:sz w:val="36"/>
        </w:rPr>
        <w:t>页</w:t>
      </w:r>
      <w:r>
        <w:rPr>
          <w:rFonts w:ascii="仿宋" w:eastAsia="仿宋" w:hAnsi="仿宋" w:cs="仿宋"/>
          <w:color w:val="000000"/>
          <w:sz w:val="36"/>
        </w:rPr>
        <w:t>)</w:t>
      </w:r>
      <w:r>
        <w:rPr>
          <w:rFonts w:ascii="仿宋" w:eastAsia="仿宋" w:hAnsi="仿宋" w:cs="仿宋"/>
          <w:color w:val="000000"/>
          <w:sz w:val="36"/>
        </w:rPr>
        <w:t>。</w:t>
      </w:r>
    </w:p>
    <w:p w:rsidR="003B37AB" w:rsidRDefault="003B37AB">
      <w:pPr>
        <w:wordWrap w:val="0"/>
        <w:spacing w:line="620" w:lineRule="exact"/>
        <w:textAlignment w:val="baseline"/>
        <w:rPr>
          <w:sz w:val="42"/>
        </w:rPr>
      </w:pPr>
    </w:p>
    <w:p w:rsidR="003B37AB" w:rsidRDefault="00DE34B8">
      <w:pPr>
        <w:wordWrap w:val="0"/>
        <w:spacing w:line="620" w:lineRule="atLeast"/>
        <w:ind w:left="20" w:right="440" w:firstLine="840"/>
        <w:textAlignment w:val="baseline"/>
        <w:rPr>
          <w:sz w:val="42"/>
        </w:rPr>
      </w:pPr>
      <w:r>
        <w:rPr>
          <w:rFonts w:ascii="宋体" w:eastAsia="宋体" w:hAnsi="宋体" w:cs="宋体"/>
          <w:color w:val="000000"/>
          <w:sz w:val="42"/>
        </w:rPr>
        <w:t>这个译文是青年尼采在</w:t>
      </w:r>
      <w:r>
        <w:rPr>
          <w:rFonts w:ascii="宋体" w:eastAsia="宋体" w:hAnsi="宋体" w:cs="宋体"/>
          <w:color w:val="000000"/>
          <w:sz w:val="42"/>
        </w:rPr>
        <w:t>1873</w:t>
      </w:r>
      <w:r>
        <w:rPr>
          <w:rFonts w:ascii="宋体" w:eastAsia="宋体" w:hAnsi="宋体" w:cs="宋体"/>
          <w:color w:val="000000"/>
          <w:sz w:val="42"/>
        </w:rPr>
        <w:t>年为他的题为《希腊悲剧时代的哲学》的论文所作的笔记中翻译的。这篇论文在三十年之后的</w:t>
      </w:r>
      <w:r>
        <w:rPr>
          <w:rFonts w:ascii="宋体" w:eastAsia="宋体" w:hAnsi="宋体" w:cs="宋体"/>
          <w:color w:val="000000"/>
          <w:sz w:val="42"/>
        </w:rPr>
        <w:t>1903</w:t>
      </w:r>
      <w:r>
        <w:rPr>
          <w:rFonts w:ascii="宋体" w:eastAsia="宋体" w:hAnsi="宋体" w:cs="宋体"/>
          <w:color w:val="000000"/>
          <w:sz w:val="42"/>
        </w:rPr>
        <w:t>年才公开出版，当时尼采已经去世了。该论文的蓝本是一个讲座，即尼采在上个世纪七十年代初多次在巴塞尔所作的</w:t>
      </w:r>
    </w:p>
    <w:p w:rsidR="003B37AB" w:rsidRDefault="00DE34B8">
      <w:pPr>
        <w:wordWrap w:val="0"/>
        <w:spacing w:line="620" w:lineRule="atLeast"/>
        <w:textAlignment w:val="baseline"/>
        <w:rPr>
          <w:sz w:val="42"/>
        </w:rPr>
      </w:pPr>
      <w:r>
        <w:rPr>
          <w:rFonts w:ascii="宋体" w:eastAsia="宋体" w:hAnsi="宋体" w:cs="宋体"/>
          <w:color w:val="000000"/>
          <w:sz w:val="42"/>
          <w:u w:val="single"/>
        </w:rPr>
        <w:t xml:space="preserve">             </w:t>
      </w:r>
    </w:p>
    <w:p w:rsidR="003B37AB" w:rsidRDefault="00DE34B8">
      <w:pPr>
        <w:wordWrap w:val="0"/>
        <w:spacing w:before="340" w:line="540" w:lineRule="atLeast"/>
        <w:ind w:left="20" w:right="440" w:firstLine="540"/>
        <w:textAlignment w:val="baseline"/>
        <w:rPr>
          <w:sz w:val="36"/>
        </w:rPr>
      </w:pPr>
      <w:r>
        <w:rPr>
          <w:rFonts w:ascii="仿宋" w:eastAsia="仿宋" w:hAnsi="仿宋" w:cs="仿宋"/>
          <w:color w:val="000000"/>
          <w:sz w:val="36"/>
        </w:rPr>
        <w:t>·</w:t>
      </w:r>
      <w:r>
        <w:rPr>
          <w:rFonts w:ascii="仿宋" w:eastAsia="仿宋" w:hAnsi="仿宋" w:cs="仿宋"/>
          <w:color w:val="000000"/>
          <w:sz w:val="36"/>
        </w:rPr>
        <w:t>本文作于</w:t>
      </w:r>
      <w:r>
        <w:rPr>
          <w:rFonts w:ascii="仿宋" w:eastAsia="仿宋" w:hAnsi="仿宋" w:cs="仿宋"/>
          <w:color w:val="000000"/>
          <w:sz w:val="36"/>
        </w:rPr>
        <w:t xml:space="preserve"> 1946</w:t>
      </w:r>
      <w:r>
        <w:rPr>
          <w:rFonts w:ascii="仿宋" w:eastAsia="仿宋" w:hAnsi="仿宋" w:cs="仿宋"/>
          <w:color w:val="000000"/>
          <w:sz w:val="36"/>
        </w:rPr>
        <w:t>年，</w:t>
      </w:r>
      <w:r>
        <w:rPr>
          <w:rFonts w:ascii="仿宋" w:eastAsia="仿宋" w:hAnsi="仿宋" w:cs="仿宋"/>
          <w:color w:val="000000"/>
          <w:sz w:val="36"/>
        </w:rPr>
        <w:t>1950</w:t>
      </w:r>
      <w:r>
        <w:rPr>
          <w:rFonts w:ascii="仿宋" w:eastAsia="仿宋" w:hAnsi="仿宋" w:cs="仿宋"/>
          <w:color w:val="000000"/>
          <w:sz w:val="36"/>
        </w:rPr>
        <w:t>年收入《林中路》，由维多里奥</w:t>
      </w:r>
      <w:r>
        <w:rPr>
          <w:rFonts w:ascii="仿宋" w:eastAsia="仿宋" w:hAnsi="仿宋" w:cs="仿宋"/>
          <w:color w:val="000000"/>
          <w:sz w:val="36"/>
        </w:rPr>
        <w:t>·</w:t>
      </w:r>
      <w:r>
        <w:rPr>
          <w:rFonts w:ascii="仿宋" w:eastAsia="仿宋" w:hAnsi="仿宋" w:cs="仿宋"/>
          <w:color w:val="000000"/>
          <w:sz w:val="36"/>
        </w:rPr>
        <w:t>克劳斯特曼出版社</w:t>
      </w:r>
      <w:r>
        <w:rPr>
          <w:rFonts w:ascii="宋体" w:eastAsia="宋体" w:hAnsi="宋体" w:cs="宋体"/>
          <w:color w:val="000000"/>
          <w:sz w:val="36"/>
        </w:rPr>
        <w:t>(</w:t>
      </w:r>
      <w:r>
        <w:rPr>
          <w:rFonts w:ascii="宋体" w:eastAsia="宋体" w:hAnsi="宋体" w:cs="宋体"/>
          <w:color w:val="000000"/>
          <w:sz w:val="36"/>
        </w:rPr>
        <w:t>美茵法兰克福</w:t>
      </w:r>
      <w:r>
        <w:rPr>
          <w:rFonts w:ascii="宋体" w:eastAsia="宋体" w:hAnsi="宋体" w:cs="宋体"/>
          <w:color w:val="000000"/>
          <w:sz w:val="36"/>
        </w:rPr>
        <w:t>)</w:t>
      </w:r>
      <w:r>
        <w:rPr>
          <w:rFonts w:ascii="宋体" w:eastAsia="宋体" w:hAnsi="宋体" w:cs="宋体"/>
          <w:color w:val="000000"/>
          <w:sz w:val="36"/>
        </w:rPr>
        <w:t>出版。中译文据《林中路》</w:t>
      </w:r>
      <w:r>
        <w:rPr>
          <w:rFonts w:ascii="宋体" w:eastAsia="宋体" w:hAnsi="宋体" w:cs="宋体"/>
          <w:color w:val="000000"/>
          <w:sz w:val="36"/>
        </w:rPr>
        <w:t>1980</w:t>
      </w:r>
      <w:r>
        <w:rPr>
          <w:rFonts w:ascii="宋体" w:eastAsia="宋体" w:hAnsi="宋体" w:cs="宋体"/>
          <w:color w:val="000000"/>
          <w:sz w:val="36"/>
        </w:rPr>
        <w:t>年第六版译出。</w:t>
      </w:r>
      <w:r>
        <w:rPr>
          <w:rFonts w:ascii="宋体" w:eastAsia="宋体" w:hAnsi="宋体" w:cs="宋体"/>
          <w:color w:val="000000"/>
          <w:sz w:val="36"/>
        </w:rPr>
        <w:t>————</w:t>
      </w:r>
      <w:r>
        <w:rPr>
          <w:rFonts w:ascii="宋体" w:eastAsia="宋体" w:hAnsi="宋体" w:cs="宋体"/>
          <w:color w:val="000000"/>
          <w:sz w:val="36"/>
        </w:rPr>
        <w:t>编者。</w:t>
      </w:r>
    </w:p>
    <w:p w:rsidR="003B37AB" w:rsidRDefault="003B37AB"/>
    <w:p w:rsidR="003B37AB" w:rsidRDefault="003B37AB">
      <w:pPr>
        <w:sectPr w:rsidR="003B37AB">
          <w:headerReference w:type="default" r:id="rId1144"/>
          <w:footerReference w:type="default" r:id="rId1145"/>
          <w:pgSz w:w="16600" w:h="24400"/>
          <w:pgMar w:top="2080" w:right="2180" w:bottom="2080" w:left="2180" w:header="1780" w:footer="1780" w:gutter="0"/>
          <w:cols w:space="720"/>
        </w:sectPr>
      </w:pPr>
    </w:p>
    <w:p w:rsidR="003B37AB" w:rsidRDefault="00DE34B8">
      <w:pPr>
        <w:wordWrap w:val="0"/>
        <w:spacing w:before="260" w:line="480" w:lineRule="atLeast"/>
        <w:ind w:left="420"/>
        <w:textAlignment w:val="baseline"/>
        <w:rPr>
          <w:sz w:val="35"/>
        </w:rPr>
      </w:pPr>
      <w:r>
        <w:rPr>
          <w:rFonts w:ascii="宋体" w:eastAsia="宋体" w:hAnsi="宋体" w:cs="宋体"/>
          <w:color w:val="000000"/>
          <w:sz w:val="35"/>
        </w:rPr>
        <w:lastRenderedPageBreak/>
        <w:t xml:space="preserve">532   </w:t>
      </w:r>
      <w:r>
        <w:rPr>
          <w:rFonts w:ascii="宋体" w:eastAsia="宋体" w:hAnsi="宋体" w:cs="宋体"/>
          <w:color w:val="000000"/>
          <w:sz w:val="35"/>
        </w:rPr>
        <w:t>第三编</w:t>
      </w:r>
      <w:r>
        <w:rPr>
          <w:rFonts w:ascii="宋体" w:eastAsia="宋体" w:hAnsi="宋体" w:cs="宋体"/>
          <w:color w:val="000000"/>
          <w:sz w:val="35"/>
        </w:rPr>
        <w:t xml:space="preserve">  </w:t>
      </w:r>
      <w:r>
        <w:rPr>
          <w:rFonts w:ascii="宋体" w:eastAsia="宋体" w:hAnsi="宋体" w:cs="宋体"/>
          <w:color w:val="000000"/>
          <w:sz w:val="35"/>
        </w:rPr>
        <w:t>存在历史观和存在问题</w:t>
      </w:r>
    </w:p>
    <w:p w:rsidR="003B37AB" w:rsidRDefault="00DE34B8">
      <w:pPr>
        <w:wordWrap w:val="0"/>
        <w:spacing w:before="540" w:line="680" w:lineRule="atLeast"/>
        <w:ind w:left="20"/>
        <w:textAlignment w:val="baseline"/>
        <w:rPr>
          <w:sz w:val="42"/>
        </w:rPr>
      </w:pPr>
      <w:r>
        <w:rPr>
          <w:rFonts w:ascii="宋体" w:eastAsia="宋体" w:hAnsi="宋体" w:cs="宋体"/>
          <w:color w:val="000000"/>
          <w:sz w:val="42"/>
        </w:rPr>
        <w:t>一个讲座，其标题为：《前柏拉图哲学家与残篇选释》。</w:t>
      </w:r>
    </w:p>
    <w:p w:rsidR="003B37AB" w:rsidRDefault="00DE34B8">
      <w:pPr>
        <w:wordWrap w:val="0"/>
        <w:spacing w:line="680" w:lineRule="atLeast"/>
        <w:ind w:left="20" w:firstLine="880"/>
        <w:textAlignment w:val="baseline"/>
        <w:rPr>
          <w:sz w:val="42"/>
        </w:rPr>
      </w:pPr>
      <w:r>
        <w:rPr>
          <w:rFonts w:ascii="宋体" w:eastAsia="宋体" w:hAnsi="宋体" w:cs="宋体"/>
          <w:color w:val="000000"/>
          <w:sz w:val="42"/>
        </w:rPr>
        <w:t>在尼采关于前柏拉图哲学家的论文首次公诸于世的同一年、即</w:t>
      </w:r>
      <w:r>
        <w:rPr>
          <w:rFonts w:ascii="宋体" w:eastAsia="宋体" w:hAnsi="宋体" w:cs="宋体"/>
          <w:color w:val="000000"/>
          <w:sz w:val="42"/>
        </w:rPr>
        <w:t>1903</w:t>
      </w:r>
      <w:r>
        <w:rPr>
          <w:rFonts w:ascii="宋体" w:eastAsia="宋体" w:hAnsi="宋体" w:cs="宋体"/>
          <w:color w:val="000000"/>
          <w:sz w:val="42"/>
        </w:rPr>
        <w:t>年，海尔曼</w:t>
      </w:r>
      <w:r>
        <w:rPr>
          <w:rFonts w:ascii="宋体" w:eastAsia="宋体" w:hAnsi="宋体" w:cs="宋体"/>
          <w:color w:val="000000"/>
          <w:sz w:val="42"/>
        </w:rPr>
        <w:t>·</w:t>
      </w:r>
      <w:r>
        <w:rPr>
          <w:rFonts w:ascii="宋体" w:eastAsia="宋体" w:hAnsi="宋体" w:cs="宋体"/>
          <w:color w:val="000000"/>
          <w:sz w:val="42"/>
        </w:rPr>
        <w:t>第尔斯</w:t>
      </w:r>
      <w:r>
        <w:rPr>
          <w:rFonts w:ascii="宋体" w:eastAsia="宋体" w:hAnsi="宋体" w:cs="宋体"/>
          <w:color w:val="000000"/>
          <w:sz w:val="42"/>
        </w:rPr>
        <w:t>(Hermann Diels)</w:t>
      </w:r>
      <w:r>
        <w:rPr>
          <w:rFonts w:ascii="宋体" w:eastAsia="宋体" w:hAnsi="宋体" w:cs="宋体"/>
          <w:color w:val="000000"/>
          <w:sz w:val="42"/>
        </w:rPr>
        <w:t>出版了《前苏格拉底残篇》一书。第尔斯的著作按当时经典语文学方法来编纂，在校勘上更为可靠，并附有译文。该著作题献给威廉姆</w:t>
      </w:r>
      <w:r>
        <w:rPr>
          <w:rFonts w:ascii="宋体" w:eastAsia="宋体" w:hAnsi="宋体" w:cs="宋体"/>
          <w:color w:val="000000"/>
          <w:sz w:val="42"/>
        </w:rPr>
        <w:t>·</w:t>
      </w:r>
      <w:r>
        <w:rPr>
          <w:rFonts w:ascii="宋体" w:eastAsia="宋体" w:hAnsi="宋体" w:cs="宋体"/>
          <w:color w:val="000000"/>
          <w:sz w:val="42"/>
        </w:rPr>
        <w:t>狄尔泰</w:t>
      </w:r>
      <w:r>
        <w:rPr>
          <w:rFonts w:ascii="宋体" w:eastAsia="宋体" w:hAnsi="宋体" w:cs="宋体"/>
          <w:color w:val="000000"/>
          <w:sz w:val="42"/>
        </w:rPr>
        <w:t>(Wilhelm Dilthey)</w:t>
      </w:r>
      <w:r>
        <w:rPr>
          <w:rFonts w:ascii="宋体" w:eastAsia="宋体" w:hAnsi="宋体" w:cs="宋体"/>
          <w:color w:val="000000"/>
          <w:sz w:val="42"/>
        </w:rPr>
        <w:t>。第尔斯对阿那克西曼德的箴言作如下翻译：</w:t>
      </w:r>
    </w:p>
    <w:p w:rsidR="003B37AB" w:rsidRDefault="003B37AB">
      <w:pPr>
        <w:wordWrap w:val="0"/>
        <w:spacing w:line="700" w:lineRule="exact"/>
        <w:textAlignment w:val="baseline"/>
        <w:rPr>
          <w:sz w:val="42"/>
        </w:rPr>
      </w:pPr>
    </w:p>
    <w:p w:rsidR="003B37AB" w:rsidRDefault="00DE34B8">
      <w:pPr>
        <w:wordWrap w:val="0"/>
        <w:spacing w:line="680" w:lineRule="atLeast"/>
        <w:ind w:left="920" w:right="880" w:firstLine="880"/>
        <w:textAlignment w:val="baseline"/>
        <w:rPr>
          <w:sz w:val="41"/>
        </w:rPr>
      </w:pPr>
      <w:r>
        <w:rPr>
          <w:rFonts w:ascii="仿宋" w:eastAsia="仿宋" w:hAnsi="仿宋" w:cs="仿宋"/>
          <w:color w:val="000000"/>
          <w:sz w:val="41"/>
        </w:rPr>
        <w:t>“</w:t>
      </w:r>
      <w:r>
        <w:rPr>
          <w:rFonts w:ascii="仿宋" w:eastAsia="仿宋" w:hAnsi="仿宋" w:cs="仿宋"/>
          <w:color w:val="000000"/>
          <w:sz w:val="41"/>
        </w:rPr>
        <w:t>但万物由它产生，毁灭后又复归于它，这都是按</w:t>
      </w:r>
      <w:r>
        <w:rPr>
          <w:rFonts w:ascii="仿宋" w:eastAsia="仿宋" w:hAnsi="仿宋" w:cs="仿宋"/>
          <w:color w:val="000000"/>
          <w:sz w:val="41"/>
        </w:rPr>
        <w:t>照必然性；因为它们按照固定的时间为其不正义受到惩罚并相互补偿</w:t>
      </w:r>
      <w:r>
        <w:rPr>
          <w:rFonts w:ascii="仿宋" w:eastAsia="仿宋" w:hAnsi="仿宋" w:cs="仿宋"/>
          <w:color w:val="000000"/>
          <w:sz w:val="41"/>
        </w:rPr>
        <w:t>”</w:t>
      </w:r>
      <w:r>
        <w:rPr>
          <w:rFonts w:ascii="仿宋" w:eastAsia="仿宋" w:hAnsi="仿宋" w:cs="仿宋"/>
          <w:color w:val="000000"/>
          <w:sz w:val="41"/>
        </w:rPr>
        <w:t>。</w:t>
      </w:r>
    </w:p>
    <w:p w:rsidR="003B37AB" w:rsidRDefault="003B37AB">
      <w:pPr>
        <w:wordWrap w:val="0"/>
        <w:spacing w:line="700" w:lineRule="exact"/>
        <w:textAlignment w:val="baseline"/>
        <w:rPr>
          <w:sz w:val="41"/>
        </w:rPr>
      </w:pPr>
    </w:p>
    <w:p w:rsidR="003B37AB" w:rsidRDefault="00DE34B8">
      <w:pPr>
        <w:wordWrap w:val="0"/>
        <w:spacing w:line="680" w:lineRule="atLeast"/>
        <w:ind w:left="20" w:right="20" w:firstLine="880"/>
        <w:textAlignment w:val="baseline"/>
        <w:rPr>
          <w:sz w:val="42"/>
        </w:rPr>
      </w:pPr>
      <w:r>
        <w:rPr>
          <w:rFonts w:ascii="宋体" w:eastAsia="宋体" w:hAnsi="宋体" w:cs="宋体"/>
          <w:color w:val="000000"/>
          <w:sz w:val="42"/>
        </w:rPr>
        <w:t>尼采的译文和第尔斯的译文起于不同的动机和意图。但这两个译文仍然很难相互区别开来。第尔斯的译文有几处在字面上更严格些。但只要一个译文仅只是按字面直译的，那么，它就未必是忠实的。只有当译文的词语是话语，</w:t>
      </w:r>
      <w:r>
        <w:rPr>
          <w:rFonts w:ascii="宋体" w:eastAsia="宋体" w:hAnsi="宋体" w:cs="宋体"/>
          <w:color w:val="000000"/>
          <w:sz w:val="42"/>
        </w:rPr>
        <w:t>①</w:t>
      </w:r>
      <w:r>
        <w:rPr>
          <w:rFonts w:ascii="宋体" w:eastAsia="宋体" w:hAnsi="宋体" w:cs="宋体"/>
          <w:color w:val="000000"/>
          <w:sz w:val="42"/>
        </w:rPr>
        <w:t>是从事情</w:t>
      </w:r>
      <w:r>
        <w:rPr>
          <w:rFonts w:ascii="宋体" w:eastAsia="宋体" w:hAnsi="宋体" w:cs="宋体"/>
          <w:color w:val="000000"/>
          <w:sz w:val="42"/>
        </w:rPr>
        <w:t>(Sache)</w:t>
      </w:r>
      <w:r>
        <w:rPr>
          <w:rFonts w:ascii="宋体" w:eastAsia="宋体" w:hAnsi="宋体" w:cs="宋体"/>
          <w:color w:val="000000"/>
          <w:sz w:val="42"/>
        </w:rPr>
        <w:t>本身的语言而来说话的，译文才是忠实的。</w:t>
      </w:r>
    </w:p>
    <w:p w:rsidR="003B37AB" w:rsidRDefault="00DE34B8">
      <w:pPr>
        <w:wordWrap w:val="0"/>
        <w:spacing w:line="680" w:lineRule="atLeast"/>
        <w:ind w:left="20" w:right="20" w:firstLine="880"/>
        <w:textAlignment w:val="baseline"/>
        <w:rPr>
          <w:sz w:val="42"/>
        </w:rPr>
      </w:pPr>
      <w:r>
        <w:rPr>
          <w:rFonts w:ascii="宋体" w:eastAsia="宋体" w:hAnsi="宋体" w:cs="宋体"/>
          <w:color w:val="000000"/>
          <w:sz w:val="42"/>
        </w:rPr>
        <w:t>比两个译文的共同一致性更为重要的，乃是在这两个译文中所蕴含的对阿那克西曼德的理解。尼采把阿那克西曼德列于前柏拉图哲学家之中，第尔斯则把他视为一个前苏格拉底哲学</w:t>
      </w:r>
      <w:r>
        <w:rPr>
          <w:rFonts w:ascii="宋体" w:eastAsia="宋体" w:hAnsi="宋体" w:cs="宋体"/>
          <w:color w:val="000000"/>
          <w:sz w:val="42"/>
        </w:rPr>
        <w:t>家。两个名称说的是同一回事情。对早期思想家的解说和判断有一个不曾道破的标准尺度，那就是柏拉图和亚里士多德的哲学。这两位哲学家被视为具有继往开来之决定性作用的希腊哲学家。此种看法通过基督教神学而固定为一种普遍的、直到今</w:t>
      </w:r>
    </w:p>
    <w:p w:rsidR="003B37AB" w:rsidRDefault="00DE34B8">
      <w:pPr>
        <w:wordWrap w:val="0"/>
        <w:spacing w:line="680" w:lineRule="atLeast"/>
        <w:ind w:left="6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480" w:lineRule="atLeast"/>
        <w:ind w:left="20" w:firstLine="600"/>
        <w:textAlignment w:val="baseline"/>
        <w:rPr>
          <w:sz w:val="32"/>
        </w:rPr>
      </w:pPr>
      <w:r>
        <w:rPr>
          <w:rFonts w:ascii="宋体" w:eastAsia="宋体" w:hAnsi="宋体" w:cs="宋体"/>
          <w:color w:val="000000"/>
          <w:sz w:val="32"/>
        </w:rPr>
        <w:t>①  “</w:t>
      </w:r>
      <w:r>
        <w:rPr>
          <w:rFonts w:ascii="宋体" w:eastAsia="宋体" w:hAnsi="宋体" w:cs="宋体"/>
          <w:color w:val="000000"/>
          <w:sz w:val="32"/>
        </w:rPr>
        <w:t>词语</w:t>
      </w:r>
      <w:r>
        <w:rPr>
          <w:rFonts w:ascii="宋体" w:eastAsia="宋体" w:hAnsi="宋体" w:cs="宋体"/>
          <w:color w:val="000000"/>
          <w:sz w:val="32"/>
        </w:rPr>
        <w:t>”(Wörter)</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话语</w:t>
      </w:r>
      <w:r>
        <w:rPr>
          <w:rFonts w:ascii="宋体" w:eastAsia="宋体" w:hAnsi="宋体" w:cs="宋体"/>
          <w:color w:val="000000"/>
          <w:sz w:val="32"/>
        </w:rPr>
        <w:t>”(Worte)</w:t>
      </w:r>
      <w:r>
        <w:rPr>
          <w:rFonts w:ascii="宋体" w:eastAsia="宋体" w:hAnsi="宋体" w:cs="宋体"/>
          <w:color w:val="000000"/>
          <w:sz w:val="32"/>
        </w:rPr>
        <w:t>在德文中为</w:t>
      </w:r>
      <w:r>
        <w:rPr>
          <w:rFonts w:ascii="宋体" w:eastAsia="宋体" w:hAnsi="宋体" w:cs="宋体"/>
          <w:color w:val="000000"/>
          <w:sz w:val="32"/>
        </w:rPr>
        <w:t>(das Wort)</w:t>
      </w:r>
      <w:r>
        <w:rPr>
          <w:rFonts w:ascii="宋体" w:eastAsia="宋体" w:hAnsi="宋体" w:cs="宋体"/>
          <w:color w:val="000000"/>
          <w:sz w:val="32"/>
        </w:rPr>
        <w:t>的两个不同的复数形式。</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146"/>
          <w:footerReference w:type="default" r:id="rId1147"/>
          <w:pgSz w:w="16600" w:h="24400"/>
          <w:pgMar w:top="2080" w:right="2340" w:bottom="2080" w:left="2340" w:header="1780" w:footer="1780" w:gutter="0"/>
          <w:cols w:space="720"/>
        </w:sectPr>
      </w:pPr>
    </w:p>
    <w:p w:rsidR="003B37AB" w:rsidRDefault="00DE34B8">
      <w:pPr>
        <w:wordWrap w:val="0"/>
        <w:spacing w:before="180" w:line="540" w:lineRule="atLeast"/>
        <w:ind w:right="760"/>
        <w:jc w:val="right"/>
        <w:textAlignment w:val="baseline"/>
        <w:rPr>
          <w:sz w:val="40"/>
        </w:rPr>
      </w:pPr>
      <w:r>
        <w:rPr>
          <w:rFonts w:ascii="宋体" w:eastAsia="宋体" w:hAnsi="宋体" w:cs="宋体"/>
          <w:color w:val="000000"/>
          <w:sz w:val="40"/>
        </w:rPr>
        <w:lastRenderedPageBreak/>
        <w:t>阿那克西曼德之箴言</w:t>
      </w:r>
      <w:r>
        <w:rPr>
          <w:rFonts w:ascii="宋体" w:eastAsia="宋体" w:hAnsi="宋体" w:cs="宋体"/>
          <w:color w:val="000000"/>
          <w:sz w:val="40"/>
        </w:rPr>
        <w:t xml:space="preserve">  533</w:t>
      </w:r>
    </w:p>
    <w:p w:rsidR="003B37AB" w:rsidRDefault="003B37AB">
      <w:pPr>
        <w:wordWrap w:val="0"/>
        <w:spacing w:line="500" w:lineRule="exact"/>
        <w:jc w:val="right"/>
        <w:textAlignment w:val="baseline"/>
        <w:rPr>
          <w:sz w:val="40"/>
        </w:rPr>
      </w:pPr>
    </w:p>
    <w:p w:rsidR="003B37AB" w:rsidRDefault="00DE34B8">
      <w:pPr>
        <w:wordWrap w:val="0"/>
        <w:spacing w:line="740" w:lineRule="atLeast"/>
        <w:ind w:right="240"/>
        <w:textAlignment w:val="baseline"/>
        <w:rPr>
          <w:sz w:val="41"/>
        </w:rPr>
      </w:pPr>
      <w:r>
        <w:rPr>
          <w:rFonts w:ascii="宋体" w:eastAsia="宋体" w:hAnsi="宋体" w:cs="宋体"/>
          <w:color w:val="000000"/>
          <w:sz w:val="41"/>
        </w:rPr>
        <w:t>天都没有动摇过的信念。诚然，在此期间，人们对柏拉图和亚里</w:t>
      </w:r>
      <w:r>
        <w:rPr>
          <w:rFonts w:ascii="宋体" w:eastAsia="宋体" w:hAnsi="宋体" w:cs="宋体"/>
          <w:color w:val="000000"/>
          <w:sz w:val="41"/>
        </w:rPr>
        <w:t>士多德之前的哲学家所做的语文学和历史学研究已经相当深入了；但即使在那里，柏拉图和亚里士多德的观念和概念</w:t>
      </w:r>
      <w:r>
        <w:rPr>
          <w:rFonts w:ascii="宋体" w:eastAsia="宋体" w:hAnsi="宋体" w:cs="宋体"/>
          <w:color w:val="000000"/>
          <w:sz w:val="41"/>
        </w:rPr>
        <w:t>———</w:t>
      </w:r>
      <w:r>
        <w:rPr>
          <w:rFonts w:ascii="宋体" w:eastAsia="宋体" w:hAnsi="宋体" w:cs="宋体"/>
          <w:color w:val="000000"/>
          <w:sz w:val="41"/>
        </w:rPr>
        <w:t>经过了现代的转换之后</w:t>
      </w:r>
      <w:r>
        <w:rPr>
          <w:rFonts w:ascii="宋体" w:eastAsia="宋体" w:hAnsi="宋体" w:cs="宋体"/>
          <w:color w:val="000000"/>
          <w:sz w:val="41"/>
        </w:rPr>
        <w:t>————</w:t>
      </w:r>
      <w:r>
        <w:rPr>
          <w:rFonts w:ascii="宋体" w:eastAsia="宋体" w:hAnsi="宋体" w:cs="宋体"/>
          <w:color w:val="000000"/>
          <w:sz w:val="41"/>
        </w:rPr>
        <w:t>也依然是阐释工作的指导线索。甚至当人们响应古典考古学和文学史研究，试图在早期思想中找出上古因素时，情形也是一样。古典的和古典主义的观念风行一时。人们谈论上古逻辑学，却无视于一个事实，即：唯有在柏拉图和亚里士多德的学院活动那里，才有一门逻辑学。</w:t>
      </w:r>
    </w:p>
    <w:p w:rsidR="003B37AB" w:rsidRDefault="00DE34B8">
      <w:pPr>
        <w:wordWrap w:val="0"/>
        <w:spacing w:line="740" w:lineRule="atLeast"/>
        <w:ind w:right="280" w:firstLine="880"/>
        <w:textAlignment w:val="baseline"/>
        <w:rPr>
          <w:sz w:val="41"/>
        </w:rPr>
      </w:pPr>
      <w:r>
        <w:rPr>
          <w:rFonts w:ascii="宋体" w:eastAsia="宋体" w:hAnsi="宋体" w:cs="宋体"/>
          <w:color w:val="000000"/>
          <w:sz w:val="41"/>
        </w:rPr>
        <w:t>如若我们不是先行看清，那个在从一种语言到另一种语言的翻译中被转渡的事情</w:t>
      </w:r>
      <w:r>
        <w:rPr>
          <w:rFonts w:ascii="宋体" w:eastAsia="宋体" w:hAnsi="宋体" w:cs="宋体"/>
          <w:color w:val="000000"/>
          <w:sz w:val="41"/>
        </w:rPr>
        <w:t>(Sache)</w:t>
      </w:r>
      <w:r>
        <w:rPr>
          <w:rFonts w:ascii="宋体" w:eastAsia="宋体" w:hAnsi="宋体" w:cs="宋体"/>
          <w:color w:val="000000"/>
          <w:sz w:val="41"/>
        </w:rPr>
        <w:t>的情形如何，那么，单纯地撇开那些晚出的观念，就会</w:t>
      </w:r>
      <w:r>
        <w:rPr>
          <w:rFonts w:ascii="宋体" w:eastAsia="宋体" w:hAnsi="宋体" w:cs="宋体"/>
          <w:color w:val="000000"/>
          <w:sz w:val="41"/>
        </w:rPr>
        <w:t>一无所获。但在此，事情乃是思想的事情。在极其谨慎地对待语文学上得到澄清的语言的同时，我们在翻译中首先必须对这个事情有所思考。因此之故，要翻译阿那克西曼德这位早期思想家的箴言，只有思想家才能帮助我们。而当我们寻找这样一种帮助时，我们实际是在做徒劳无功的寻求。</w:t>
      </w:r>
    </w:p>
    <w:p w:rsidR="003B37AB" w:rsidRDefault="00DE34B8">
      <w:pPr>
        <w:wordWrap w:val="0"/>
        <w:spacing w:line="740" w:lineRule="atLeast"/>
        <w:ind w:right="280" w:firstLine="880"/>
        <w:textAlignment w:val="baseline"/>
        <w:rPr>
          <w:sz w:val="41"/>
        </w:rPr>
      </w:pPr>
      <w:r>
        <w:rPr>
          <w:rFonts w:ascii="宋体" w:eastAsia="宋体" w:hAnsi="宋体" w:cs="宋体"/>
          <w:color w:val="000000"/>
          <w:sz w:val="41"/>
        </w:rPr>
        <w:t>诚然，青年尼采以他自己的方式获得了与前柏拉图哲学家们的个性的活生生的关系；但他对那些文本的解释却完全是传统式的，尽管并没有完全流于表皮。在思想上了解了思想史的唯一的一位西方思想家，乃是黑格尔。可是，恰恰黑格尔对阿那克西曼德之箴言不置一词。此外，黑格尔同样</w:t>
      </w:r>
      <w:r>
        <w:rPr>
          <w:rFonts w:ascii="宋体" w:eastAsia="宋体" w:hAnsi="宋体" w:cs="宋体"/>
          <w:color w:val="000000"/>
          <w:sz w:val="41"/>
        </w:rPr>
        <w:t>也持有那种关于柏拉图和亚里士多德哲学的古典品格的流行信念。甚至，正是由于黑格尔把早期思想家理解为前亚里士多德哲学家，他才为下面这种意见提供了根据，这种意见认为，早期思想家乃是前柏拉图和前苏格拉底的哲学家。</w:t>
      </w:r>
    </w:p>
    <w:p w:rsidR="003B37AB" w:rsidRDefault="00DE34B8">
      <w:pPr>
        <w:wordWrap w:val="0"/>
        <w:spacing w:line="740" w:lineRule="atLeast"/>
        <w:ind w:right="300" w:firstLine="880"/>
        <w:textAlignment w:val="baseline"/>
        <w:rPr>
          <w:sz w:val="41"/>
        </w:rPr>
      </w:pPr>
      <w:r>
        <w:rPr>
          <w:rFonts w:ascii="宋体" w:eastAsia="宋体" w:hAnsi="宋体" w:cs="宋体"/>
          <w:color w:val="000000"/>
          <w:sz w:val="41"/>
        </w:rPr>
        <w:t>在他关于希腊哲学史的演讲中，当他论及最早期的哲学知识的来源时，黑格尔说道：</w:t>
      </w:r>
      <w:r>
        <w:rPr>
          <w:rFonts w:ascii="宋体" w:eastAsia="宋体" w:hAnsi="宋体" w:cs="宋体"/>
          <w:color w:val="000000"/>
          <w:sz w:val="41"/>
        </w:rPr>
        <w:t>“</w:t>
      </w:r>
      <w:r>
        <w:rPr>
          <w:rFonts w:ascii="宋体" w:eastAsia="宋体" w:hAnsi="宋体" w:cs="宋体"/>
          <w:color w:val="000000"/>
          <w:sz w:val="41"/>
        </w:rPr>
        <w:t>亚里士多德是最丰富的源泉。他明</w:t>
      </w:r>
    </w:p>
    <w:p w:rsidR="003B37AB" w:rsidRDefault="003B37AB"/>
    <w:p w:rsidR="003B37AB" w:rsidRDefault="003B37AB">
      <w:pPr>
        <w:sectPr w:rsidR="003B37AB">
          <w:headerReference w:type="default" r:id="rId1148"/>
          <w:footerReference w:type="default" r:id="rId1149"/>
          <w:pgSz w:w="16600" w:h="24400"/>
          <w:pgMar w:top="2080" w:right="2160" w:bottom="2080" w:left="2160" w:header="1780" w:footer="1780" w:gutter="0"/>
          <w:cols w:space="720"/>
        </w:sectPr>
      </w:pPr>
    </w:p>
    <w:p w:rsidR="003B37AB" w:rsidRDefault="00DE34B8">
      <w:pPr>
        <w:wordWrap w:val="0"/>
        <w:spacing w:before="220" w:line="500" w:lineRule="atLeast"/>
        <w:ind w:left="380"/>
        <w:textAlignment w:val="baseline"/>
        <w:rPr>
          <w:sz w:val="37"/>
        </w:rPr>
      </w:pPr>
      <w:r>
        <w:rPr>
          <w:rFonts w:ascii="宋体" w:eastAsia="宋体" w:hAnsi="宋体" w:cs="宋体"/>
          <w:b/>
          <w:color w:val="000000"/>
          <w:sz w:val="37"/>
        </w:rPr>
        <w:lastRenderedPageBreak/>
        <w:t>534</w:t>
      </w:r>
      <w:r>
        <w:rPr>
          <w:rFonts w:ascii="宋体" w:eastAsia="宋体" w:hAnsi="宋体" w:cs="宋体"/>
          <w:color w:val="000000"/>
          <w:sz w:val="37"/>
        </w:rPr>
        <w:t xml:space="preserve">  </w:t>
      </w:r>
      <w:r>
        <w:rPr>
          <w:rFonts w:ascii="宋体" w:eastAsia="宋体" w:hAnsi="宋体" w:cs="宋体"/>
          <w:b/>
          <w:color w:val="000000"/>
          <w:sz w:val="37"/>
        </w:rPr>
        <w:t>第三编</w:t>
      </w:r>
      <w:r>
        <w:rPr>
          <w:rFonts w:ascii="宋体" w:eastAsia="宋体" w:hAnsi="宋体" w:cs="宋体"/>
          <w:color w:val="000000"/>
          <w:sz w:val="37"/>
        </w:rPr>
        <w:t xml:space="preserve">  </w:t>
      </w:r>
      <w:r>
        <w:rPr>
          <w:rFonts w:ascii="宋体" w:eastAsia="宋体" w:hAnsi="宋体" w:cs="宋体"/>
          <w:b/>
          <w:color w:val="000000"/>
          <w:sz w:val="37"/>
        </w:rPr>
        <w:t>存在历史观和存在问题</w:t>
      </w:r>
    </w:p>
    <w:p w:rsidR="003B37AB" w:rsidRDefault="003B37AB">
      <w:pPr>
        <w:wordWrap w:val="0"/>
        <w:spacing w:line="440" w:lineRule="exact"/>
        <w:textAlignment w:val="baseline"/>
        <w:rPr>
          <w:sz w:val="37"/>
        </w:rPr>
      </w:pPr>
    </w:p>
    <w:p w:rsidR="003B37AB" w:rsidRDefault="00DE34B8">
      <w:pPr>
        <w:wordWrap w:val="0"/>
        <w:spacing w:line="680" w:lineRule="atLeast"/>
        <w:ind w:right="120"/>
        <w:textAlignment w:val="baseline"/>
        <w:rPr>
          <w:sz w:val="39"/>
        </w:rPr>
      </w:pPr>
      <w:r>
        <w:rPr>
          <w:rFonts w:ascii="宋体" w:eastAsia="宋体" w:hAnsi="宋体" w:cs="宋体"/>
          <w:color w:val="000000"/>
          <w:sz w:val="39"/>
        </w:rPr>
        <w:t>确而缜密地研究了那些古代哲学家，尤其在他的《形而上学》开篇处</w:t>
      </w:r>
      <w:r>
        <w:rPr>
          <w:rFonts w:ascii="宋体" w:eastAsia="宋体" w:hAnsi="宋体" w:cs="宋体"/>
          <w:color w:val="000000"/>
          <w:sz w:val="39"/>
        </w:rPr>
        <w:t>(</w:t>
      </w:r>
      <w:r>
        <w:rPr>
          <w:rFonts w:ascii="宋体" w:eastAsia="宋体" w:hAnsi="宋体" w:cs="宋体"/>
          <w:color w:val="000000"/>
          <w:sz w:val="39"/>
        </w:rPr>
        <w:t>当然在别处也常常地</w:t>
      </w:r>
      <w:r>
        <w:rPr>
          <w:rFonts w:ascii="宋体" w:eastAsia="宋体" w:hAnsi="宋体" w:cs="宋体"/>
          <w:color w:val="000000"/>
          <w:sz w:val="39"/>
        </w:rPr>
        <w:t>)</w:t>
      </w:r>
      <w:r>
        <w:rPr>
          <w:rFonts w:ascii="宋体" w:eastAsia="宋体" w:hAnsi="宋体" w:cs="宋体"/>
          <w:color w:val="000000"/>
          <w:sz w:val="39"/>
        </w:rPr>
        <w:t>按历史顺序讨论了这些古代哲学</w:t>
      </w:r>
      <w:r>
        <w:rPr>
          <w:rFonts w:ascii="宋体" w:eastAsia="宋体" w:hAnsi="宋体" w:cs="宋体"/>
          <w:color w:val="000000"/>
          <w:sz w:val="39"/>
        </w:rPr>
        <w:t>家。他是如此深思熟虑，富有教益；我们满可以信赖他。要研究希腊哲学，最好的做法就是去读亚氏的《形而上学》第一卷</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b/>
          <w:color w:val="000000"/>
          <w:sz w:val="39"/>
        </w:rPr>
        <w:t>(</w:t>
      </w:r>
      <w:r>
        <w:rPr>
          <w:rFonts w:ascii="宋体" w:eastAsia="宋体" w:hAnsi="宋体" w:cs="宋体"/>
          <w:b/>
          <w:color w:val="000000"/>
          <w:sz w:val="39"/>
        </w:rPr>
        <w:t>黑格尔：《全集》</w:t>
      </w:r>
      <w:r>
        <w:rPr>
          <w:rFonts w:ascii="宋体" w:eastAsia="宋体" w:hAnsi="宋体" w:cs="宋体"/>
          <w:color w:val="000000"/>
          <w:sz w:val="39"/>
        </w:rPr>
        <w:t>第十三卷，第</w:t>
      </w:r>
      <w:r>
        <w:rPr>
          <w:rFonts w:ascii="宋体" w:eastAsia="宋体" w:hAnsi="宋体" w:cs="宋体"/>
          <w:color w:val="000000"/>
          <w:sz w:val="39"/>
        </w:rPr>
        <w:t>189</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w:t>
      </w:r>
    </w:p>
    <w:p w:rsidR="003B37AB" w:rsidRDefault="00DE34B8">
      <w:pPr>
        <w:wordWrap w:val="0"/>
        <w:spacing w:line="680" w:lineRule="atLeast"/>
        <w:ind w:left="40" w:right="60" w:firstLine="880"/>
        <w:textAlignment w:val="baseline"/>
        <w:rPr>
          <w:sz w:val="39"/>
        </w:rPr>
      </w:pPr>
      <w:r>
        <w:rPr>
          <w:rFonts w:ascii="宋体" w:eastAsia="宋体" w:hAnsi="宋体" w:cs="宋体"/>
          <w:color w:val="000000"/>
          <w:sz w:val="39"/>
        </w:rPr>
        <w:t>黑格尔在此向他的十九世纪初期的听众所提的建议，在亚里士多德时代，早已由亚氏的弟子和逍遥学派的第一位后继领袖泰奥弗拉斯托</w:t>
      </w:r>
      <w:r>
        <w:rPr>
          <w:rFonts w:ascii="宋体" w:eastAsia="宋体" w:hAnsi="宋体" w:cs="宋体"/>
          <w:color w:val="000000"/>
          <w:sz w:val="39"/>
        </w:rPr>
        <w:t>(Theophrast)</w:t>
      </w:r>
      <w:r>
        <w:rPr>
          <w:rFonts w:ascii="宋体" w:eastAsia="宋体" w:hAnsi="宋体" w:cs="宋体"/>
          <w:color w:val="000000"/>
          <w:sz w:val="39"/>
        </w:rPr>
        <w:t>做过了。泰奥弗拉斯托死于公元前</w:t>
      </w:r>
      <w:r>
        <w:rPr>
          <w:rFonts w:ascii="宋体" w:eastAsia="宋体" w:hAnsi="宋体" w:cs="宋体"/>
          <w:color w:val="000000"/>
          <w:sz w:val="39"/>
        </w:rPr>
        <w:t>286</w:t>
      </w:r>
      <w:r>
        <w:rPr>
          <w:rFonts w:ascii="宋体" w:eastAsia="宋体" w:hAnsi="宋体" w:cs="宋体"/>
          <w:color w:val="000000"/>
          <w:sz w:val="39"/>
        </w:rPr>
        <w:t>年左右。他撰写的一部著作题为《自然学说》</w:t>
      </w:r>
      <w:r>
        <w:rPr>
          <w:rFonts w:ascii="宋体" w:eastAsia="宋体" w:hAnsi="宋体" w:cs="宋体"/>
          <w:color w:val="000000"/>
          <w:sz w:val="39"/>
        </w:rPr>
        <w:t>(Φυσικωνδδξατ),</w:t>
      </w:r>
      <w:r>
        <w:rPr>
          <w:rFonts w:ascii="宋体" w:eastAsia="宋体" w:hAnsi="宋体" w:cs="宋体"/>
          <w:color w:val="000000"/>
          <w:sz w:val="39"/>
        </w:rPr>
        <w:t>即，</w:t>
      </w:r>
      <w:r>
        <w:rPr>
          <w:rFonts w:ascii="宋体" w:eastAsia="宋体" w:hAnsi="宋体" w:cs="宋体"/>
          <w:color w:val="000000"/>
          <w:sz w:val="39"/>
        </w:rPr>
        <w:t>“</w:t>
      </w:r>
      <w:r>
        <w:rPr>
          <w:rFonts w:ascii="宋体" w:eastAsia="宋体" w:hAnsi="宋体" w:cs="宋体"/>
          <w:color w:val="000000"/>
          <w:sz w:val="39"/>
        </w:rPr>
        <w:t>那些讨论自然存在者</w:t>
      </w:r>
      <w:r>
        <w:rPr>
          <w:rFonts w:ascii="宋体" w:eastAsia="宋体" w:hAnsi="宋体" w:cs="宋体"/>
          <w:color w:val="000000"/>
          <w:sz w:val="39"/>
        </w:rPr>
        <w:t>(φύσει οντα)</w:t>
      </w:r>
      <w:r>
        <w:rPr>
          <w:rFonts w:ascii="宋体" w:eastAsia="宋体" w:hAnsi="宋体" w:cs="宋体"/>
          <w:color w:val="000000"/>
          <w:sz w:val="39"/>
        </w:rPr>
        <w:t>的人们的意见</w:t>
      </w:r>
      <w:r>
        <w:rPr>
          <w:rFonts w:ascii="宋体" w:eastAsia="宋体" w:hAnsi="宋体" w:cs="宋体"/>
          <w:color w:val="000000"/>
          <w:sz w:val="39"/>
        </w:rPr>
        <w:t>”</w:t>
      </w:r>
      <w:r>
        <w:rPr>
          <w:rFonts w:ascii="宋体" w:eastAsia="宋体" w:hAnsi="宋体" w:cs="宋体"/>
          <w:color w:val="000000"/>
          <w:sz w:val="39"/>
        </w:rPr>
        <w:t>。亚里士多德也把他们称为自然学家</w:t>
      </w:r>
      <w:r>
        <w:rPr>
          <w:rFonts w:ascii="宋体" w:eastAsia="宋体" w:hAnsi="宋体" w:cs="宋体"/>
          <w:color w:val="000000"/>
          <w:sz w:val="39"/>
        </w:rPr>
        <w:t>(φυσιολ</w:t>
      </w:r>
      <w:r>
        <w:rPr>
          <w:rFonts w:ascii="宋体" w:eastAsia="宋体" w:hAnsi="宋体" w:cs="宋体"/>
          <w:color w:val="000000"/>
          <w:sz w:val="39"/>
        </w:rPr>
        <w:t>όγον)</w:t>
      </w:r>
      <w:r>
        <w:rPr>
          <w:rFonts w:ascii="宋体" w:eastAsia="宋体" w:hAnsi="宋体" w:cs="宋体"/>
          <w:color w:val="000000"/>
          <w:sz w:val="39"/>
        </w:rPr>
        <w:t>，指的是那些探讨自然万物的早期思想家。自然</w:t>
      </w:r>
      <w:r>
        <w:rPr>
          <w:rFonts w:ascii="宋体" w:eastAsia="宋体" w:hAnsi="宋体" w:cs="宋体"/>
          <w:color w:val="000000"/>
          <w:sz w:val="39"/>
        </w:rPr>
        <w:t>(Φύσις)</w:t>
      </w:r>
      <w:r>
        <w:rPr>
          <w:rFonts w:ascii="宋体" w:eastAsia="宋体" w:hAnsi="宋体" w:cs="宋体"/>
          <w:color w:val="000000"/>
          <w:sz w:val="39"/>
        </w:rPr>
        <w:t>意指天、地、植物、动物，在某种程度上也意指人。这个词表示着一个特殊的存在者领域，该领域在亚里士多德以及柏拉图学派那里，一般是与气质</w:t>
      </w:r>
      <w:r>
        <w:rPr>
          <w:rFonts w:ascii="宋体" w:eastAsia="宋体" w:hAnsi="宋体" w:cs="宋体"/>
          <w:color w:val="000000"/>
          <w:sz w:val="39"/>
        </w:rPr>
        <w:t>(ηθος)</w:t>
      </w:r>
      <w:r>
        <w:rPr>
          <w:rFonts w:ascii="宋体" w:eastAsia="宋体" w:hAnsi="宋体" w:cs="宋体"/>
          <w:color w:val="000000"/>
          <w:sz w:val="39"/>
        </w:rPr>
        <w:t>和逻各斯</w:t>
      </w:r>
      <w:r>
        <w:rPr>
          <w:rFonts w:ascii="宋体" w:eastAsia="宋体" w:hAnsi="宋体" w:cs="宋体"/>
          <w:color w:val="000000"/>
          <w:sz w:val="39"/>
        </w:rPr>
        <w:t>(λóγος)</w:t>
      </w:r>
      <w:r>
        <w:rPr>
          <w:rFonts w:ascii="宋体" w:eastAsia="宋体" w:hAnsi="宋体" w:cs="宋体"/>
          <w:color w:val="000000"/>
          <w:sz w:val="39"/>
        </w:rPr>
        <w:t>相区别的。在那里，自然</w:t>
      </w:r>
      <w:r>
        <w:rPr>
          <w:rFonts w:ascii="宋体" w:eastAsia="宋体" w:hAnsi="宋体" w:cs="宋体"/>
          <w:color w:val="000000"/>
          <w:sz w:val="39"/>
        </w:rPr>
        <w:t>(Φύσις)</w:t>
      </w:r>
      <w:r>
        <w:rPr>
          <w:rFonts w:ascii="宋体" w:eastAsia="宋体" w:hAnsi="宋体" w:cs="宋体"/>
          <w:color w:val="000000"/>
          <w:sz w:val="39"/>
        </w:rPr>
        <w:t>不再具有存在者之总体</w:t>
      </w:r>
      <w:r>
        <w:rPr>
          <w:rFonts w:ascii="宋体" w:eastAsia="宋体" w:hAnsi="宋体" w:cs="宋体"/>
          <w:color w:val="000000"/>
          <w:sz w:val="39"/>
        </w:rPr>
        <w:t>(das All des Seienden)</w:t>
      </w:r>
      <w:r>
        <w:rPr>
          <w:rFonts w:ascii="宋体" w:eastAsia="宋体" w:hAnsi="宋体" w:cs="宋体"/>
          <w:color w:val="000000"/>
          <w:sz w:val="39"/>
        </w:rPr>
        <w:t>这一宽广含义。在物理学亦即关于自然存在者</w:t>
      </w:r>
      <w:r>
        <w:rPr>
          <w:rFonts w:ascii="宋体" w:eastAsia="宋体" w:hAnsi="宋体" w:cs="宋体"/>
          <w:color w:val="000000"/>
          <w:sz w:val="39"/>
        </w:rPr>
        <w:t>(φύσει οντα)</w:t>
      </w:r>
      <w:r>
        <w:rPr>
          <w:rFonts w:ascii="宋体" w:eastAsia="宋体" w:hAnsi="宋体" w:cs="宋体"/>
          <w:color w:val="000000"/>
          <w:sz w:val="39"/>
        </w:rPr>
        <w:t>之存在论的专题考察的开始处，亚里士多德把这种在</w:t>
      </w:r>
      <w:r>
        <w:rPr>
          <w:rFonts w:ascii="宋体" w:eastAsia="宋体" w:hAnsi="宋体" w:cs="宋体"/>
          <w:color w:val="000000"/>
          <w:sz w:val="39"/>
        </w:rPr>
        <w:t xml:space="preserve"> φύσει οντα</w:t>
      </w:r>
      <w:r>
        <w:rPr>
          <w:rFonts w:ascii="宋体" w:eastAsia="宋体" w:hAnsi="宋体" w:cs="宋体"/>
          <w:color w:val="000000"/>
          <w:sz w:val="39"/>
        </w:rPr>
        <w:t>意义上的存在者与技术存在者</w:t>
      </w:r>
      <w:r>
        <w:rPr>
          <w:rFonts w:ascii="宋体" w:eastAsia="宋体" w:hAnsi="宋体" w:cs="宋体"/>
          <w:color w:val="000000"/>
          <w:sz w:val="39"/>
        </w:rPr>
        <w:t>(τéχνη οντα)</w:t>
      </w:r>
      <w:r>
        <w:rPr>
          <w:rFonts w:ascii="宋体" w:eastAsia="宋体" w:hAnsi="宋体" w:cs="宋体"/>
          <w:color w:val="000000"/>
          <w:sz w:val="39"/>
        </w:rPr>
        <w:t>区划开来。前者是在其自行涌现中自己产生出来的东西，后者则是通过人的表象活动和制造活动而产生的东西。</w:t>
      </w:r>
    </w:p>
    <w:p w:rsidR="003B37AB" w:rsidRDefault="00DE34B8">
      <w:pPr>
        <w:wordWrap w:val="0"/>
        <w:spacing w:line="680" w:lineRule="atLeast"/>
        <w:ind w:left="80" w:firstLine="880"/>
        <w:textAlignment w:val="baseline"/>
        <w:rPr>
          <w:sz w:val="39"/>
        </w:rPr>
      </w:pPr>
      <w:r>
        <w:rPr>
          <w:rFonts w:ascii="宋体" w:eastAsia="宋体" w:hAnsi="宋体" w:cs="宋体"/>
          <w:color w:val="000000"/>
          <w:sz w:val="39"/>
        </w:rPr>
        <w:t>当黑格尔说亚里士多德是如此深思熟虑，富有教益时，他的意思是说：亚里士多德在历史的视界中并且以他的物理学为尺度，来看待那些早期思想家。这对我们来说意味着：黑格尔把前柏拉图和前苏格拉底的哲学家理解为前亚里士多德学者。随后，由此而来，一个双重的看法就固定为关于亚里士多德和柏拉图之前的哲学的普遍观点了：一、当早期思想家追问存在者的第</w:t>
      </w:r>
    </w:p>
    <w:p w:rsidR="003B37AB" w:rsidRDefault="003B37AB"/>
    <w:p w:rsidR="003B37AB" w:rsidRDefault="003B37AB">
      <w:pPr>
        <w:sectPr w:rsidR="003B37AB">
          <w:headerReference w:type="default" r:id="rId1150"/>
          <w:footerReference w:type="default" r:id="rId1151"/>
          <w:pgSz w:w="16600" w:h="24400"/>
          <w:pgMar w:top="2080" w:right="2280" w:bottom="2080" w:left="2280" w:header="1780" w:footer="1780" w:gutter="0"/>
          <w:cols w:space="720"/>
        </w:sectPr>
      </w:pPr>
    </w:p>
    <w:p w:rsidR="003B37AB" w:rsidRDefault="00DE34B8">
      <w:pPr>
        <w:wordWrap w:val="0"/>
        <w:spacing w:before="240" w:line="480" w:lineRule="atLeast"/>
        <w:ind w:right="700"/>
        <w:jc w:val="right"/>
        <w:textAlignment w:val="baseline"/>
        <w:rPr>
          <w:sz w:val="35"/>
        </w:rPr>
      </w:pPr>
      <w:r>
        <w:rPr>
          <w:rFonts w:ascii="宋体" w:eastAsia="宋体" w:hAnsi="宋体" w:cs="宋体"/>
          <w:color w:val="000000"/>
          <w:sz w:val="35"/>
        </w:rPr>
        <w:lastRenderedPageBreak/>
        <w:t>阿那克西曼德之箴言</w:t>
      </w:r>
      <w:r>
        <w:rPr>
          <w:rFonts w:ascii="宋体" w:eastAsia="宋体" w:hAnsi="宋体" w:cs="宋体"/>
          <w:color w:val="000000"/>
          <w:sz w:val="35"/>
        </w:rPr>
        <w:t xml:space="preserve">  535</w:t>
      </w:r>
    </w:p>
    <w:p w:rsidR="003B37AB" w:rsidRDefault="003B37AB">
      <w:pPr>
        <w:wordWrap w:val="0"/>
        <w:spacing w:line="440" w:lineRule="exact"/>
        <w:jc w:val="right"/>
        <w:textAlignment w:val="baseline"/>
        <w:rPr>
          <w:sz w:val="35"/>
        </w:rPr>
      </w:pPr>
    </w:p>
    <w:p w:rsidR="003B37AB" w:rsidRDefault="00DE34B8">
      <w:pPr>
        <w:wordWrap w:val="0"/>
        <w:spacing w:line="680" w:lineRule="atLeast"/>
        <w:ind w:right="220" w:firstLine="20"/>
        <w:textAlignment w:val="baseline"/>
        <w:rPr>
          <w:sz w:val="38"/>
        </w:rPr>
      </w:pPr>
      <w:r>
        <w:rPr>
          <w:rFonts w:ascii="宋体" w:eastAsia="宋体" w:hAnsi="宋体" w:cs="宋体"/>
          <w:color w:val="000000"/>
          <w:sz w:val="38"/>
        </w:rPr>
        <w:t>一开端时，他们首先并且常常只是把自然当作他们的表象的对象。二、与后来在柏拉图和亚里士多德学派那里，在斯多葛学派和医生学派那里发展的自然知识相比，早期思想家关于自然的陈述还是粗糙的和不充分的。</w:t>
      </w:r>
    </w:p>
    <w:p w:rsidR="003B37AB" w:rsidRDefault="00DE34B8">
      <w:pPr>
        <w:wordWrap w:val="0"/>
        <w:spacing w:line="680" w:lineRule="atLeast"/>
        <w:ind w:right="240" w:firstLine="880"/>
        <w:textAlignment w:val="baseline"/>
        <w:rPr>
          <w:sz w:val="38"/>
        </w:rPr>
      </w:pPr>
      <w:r>
        <w:rPr>
          <w:rFonts w:ascii="宋体" w:eastAsia="宋体" w:hAnsi="宋体" w:cs="宋体"/>
          <w:color w:val="000000"/>
          <w:sz w:val="38"/>
        </w:rPr>
        <w:t>泰奥弗拉斯托的《自然学说》</w:t>
      </w:r>
      <w:r>
        <w:rPr>
          <w:rFonts w:ascii="宋体" w:eastAsia="宋体" w:hAnsi="宋体" w:cs="宋体"/>
          <w:color w:val="000000"/>
          <w:sz w:val="38"/>
        </w:rPr>
        <w:t>(Φυσικ</w:t>
      </w:r>
      <w:r>
        <w:rPr>
          <w:rFonts w:ascii="宋体" w:eastAsia="宋体" w:hAnsi="宋体" w:cs="宋体"/>
          <w:color w:val="000000"/>
          <w:sz w:val="38"/>
        </w:rPr>
        <w:t>ῶ</w:t>
      </w:r>
      <w:r>
        <w:rPr>
          <w:rFonts w:ascii="宋体" w:eastAsia="宋体" w:hAnsi="宋体" w:cs="宋体"/>
          <w:color w:val="000000"/>
          <w:sz w:val="38"/>
        </w:rPr>
        <w:t>ν δδξατ)</w:t>
      </w:r>
      <w:r>
        <w:rPr>
          <w:rFonts w:ascii="宋体" w:eastAsia="宋体" w:hAnsi="宋体" w:cs="宋体"/>
          <w:color w:val="000000"/>
          <w:sz w:val="38"/>
        </w:rPr>
        <w:t>成了希腊化时代的哲学史教本的主要来源。这些教本同时规定了人们对当时还保存下来的早期希腊思想家的原著的解释，并且构成了哲学后来的史料编目学的传统。不仅是这一传统的内容，而且包括这一传统的风格，共同塑造了后来的、直至黑格尔以后的思想家与思想史的关系。</w:t>
      </w:r>
    </w:p>
    <w:p w:rsidR="003B37AB" w:rsidRDefault="00DE34B8">
      <w:pPr>
        <w:wordWrap w:val="0"/>
        <w:spacing w:line="680" w:lineRule="atLeast"/>
        <w:ind w:right="220" w:firstLine="880"/>
        <w:textAlignment w:val="baseline"/>
        <w:rPr>
          <w:sz w:val="38"/>
        </w:rPr>
      </w:pPr>
      <w:r>
        <w:rPr>
          <w:rFonts w:ascii="宋体" w:eastAsia="宋体" w:hAnsi="宋体" w:cs="宋体"/>
          <w:color w:val="000000"/>
          <w:sz w:val="38"/>
        </w:rPr>
        <w:t>公元</w:t>
      </w:r>
      <w:r>
        <w:rPr>
          <w:rFonts w:ascii="宋体" w:eastAsia="宋体" w:hAnsi="宋体" w:cs="宋体"/>
          <w:color w:val="000000"/>
          <w:sz w:val="38"/>
        </w:rPr>
        <w:t>530</w:t>
      </w:r>
      <w:r>
        <w:rPr>
          <w:rFonts w:ascii="宋体" w:eastAsia="宋体" w:hAnsi="宋体" w:cs="宋体"/>
          <w:color w:val="000000"/>
          <w:sz w:val="38"/>
        </w:rPr>
        <w:t>年左右</w:t>
      </w:r>
      <w:r>
        <w:rPr>
          <w:rFonts w:ascii="宋体" w:eastAsia="宋体" w:hAnsi="宋体" w:cs="宋体"/>
          <w:color w:val="000000"/>
          <w:sz w:val="38"/>
        </w:rPr>
        <w:t>，新柏拉图主义者辛普里丘</w:t>
      </w:r>
      <w:r>
        <w:rPr>
          <w:rFonts w:ascii="宋体" w:eastAsia="宋体" w:hAnsi="宋体" w:cs="宋体"/>
          <w:color w:val="000000"/>
          <w:sz w:val="38"/>
        </w:rPr>
        <w:t>(Simplikios)</w:t>
      </w:r>
      <w:r>
        <w:rPr>
          <w:rFonts w:ascii="宋体" w:eastAsia="宋体" w:hAnsi="宋体" w:cs="宋体"/>
          <w:color w:val="000000"/>
          <w:sz w:val="38"/>
        </w:rPr>
        <w:t>撰写了一部篇幅浩大的对亚里士多德《物理学》的注释。在这部注释著作中，辛普里丘收入了阿那克西曼德之箴言的原文，从而使此箴言为西方世界所接受。他是从泰奥弗拉斯托的《自然学说》一书中转录这一箴言的。从阿那克西曼德道出这句箴言以来</w:t>
      </w:r>
      <w:r>
        <w:rPr>
          <w:rFonts w:ascii="宋体" w:eastAsia="宋体" w:hAnsi="宋体" w:cs="宋体"/>
          <w:color w:val="000000"/>
          <w:sz w:val="38"/>
        </w:rPr>
        <w:t>————</w:t>
      </w:r>
      <w:r>
        <w:rPr>
          <w:rFonts w:ascii="宋体" w:eastAsia="宋体" w:hAnsi="宋体" w:cs="宋体"/>
          <w:color w:val="000000"/>
          <w:sz w:val="38"/>
        </w:rPr>
        <w:t>我们不知道他是在哪里，怎样和对谁说的</w:t>
      </w:r>
      <w:r>
        <w:rPr>
          <w:rFonts w:ascii="宋体" w:eastAsia="宋体" w:hAnsi="宋体" w:cs="宋体"/>
          <w:color w:val="000000"/>
          <w:sz w:val="38"/>
        </w:rPr>
        <w:t>———</w:t>
      </w:r>
      <w:r>
        <w:rPr>
          <w:rFonts w:ascii="宋体" w:eastAsia="宋体" w:hAnsi="宋体" w:cs="宋体"/>
          <w:color w:val="000000"/>
          <w:sz w:val="38"/>
        </w:rPr>
        <w:t>到辛普里丘把这个箴言收入他的注释著作中，之间已经过去一千多年了。而从辛普里丘的记录到现在，又有一千五百年的时间过去了。</w:t>
      </w:r>
    </w:p>
    <w:p w:rsidR="003B37AB" w:rsidRDefault="00DE34B8">
      <w:pPr>
        <w:wordWrap w:val="0"/>
        <w:spacing w:line="680" w:lineRule="atLeast"/>
        <w:ind w:right="260" w:firstLine="880"/>
        <w:textAlignment w:val="baseline"/>
        <w:rPr>
          <w:sz w:val="38"/>
        </w:rPr>
      </w:pPr>
      <w:r>
        <w:rPr>
          <w:rFonts w:ascii="宋体" w:eastAsia="宋体" w:hAnsi="宋体" w:cs="宋体"/>
          <w:color w:val="000000"/>
          <w:sz w:val="38"/>
        </w:rPr>
        <w:t>阿那克西曼德的这个箴言，从这二千五百年的年代学和历史学距离来看，还能对我</w:t>
      </w:r>
      <w:r>
        <w:rPr>
          <w:rFonts w:ascii="宋体" w:eastAsia="宋体" w:hAnsi="宋体" w:cs="宋体"/>
          <w:color w:val="000000"/>
          <w:sz w:val="38"/>
        </w:rPr>
        <w:t>们道说些什么吗？凭何种权威它可以有所言说？只是因为它是最古老的箴言吗？古代的和古老的事物本身并不具有任何重要性。再者，此箴言虽说是流传下来的最古老的一个箴言，但我们并不知道它是否也是西方思想中按其本性而言最早的箴言。假如我们首先根据早期箴言所言说的东西来思考西方的本质，我们便能够对此作出猜断。</w:t>
      </w:r>
    </w:p>
    <w:p w:rsidR="003B37AB" w:rsidRDefault="00DE34B8">
      <w:pPr>
        <w:wordWrap w:val="0"/>
        <w:spacing w:line="680" w:lineRule="atLeast"/>
        <w:ind w:right="220" w:firstLine="880"/>
        <w:textAlignment w:val="baseline"/>
        <w:rPr>
          <w:sz w:val="38"/>
        </w:rPr>
      </w:pPr>
      <w:r>
        <w:rPr>
          <w:rFonts w:ascii="宋体" w:eastAsia="宋体" w:hAnsi="宋体" w:cs="宋体"/>
          <w:color w:val="000000"/>
          <w:sz w:val="38"/>
        </w:rPr>
        <w:t>但是，早先</w:t>
      </w:r>
      <w:r>
        <w:rPr>
          <w:rFonts w:ascii="宋体" w:eastAsia="宋体" w:hAnsi="宋体" w:cs="宋体"/>
          <w:color w:val="000000"/>
          <w:sz w:val="38"/>
        </w:rPr>
        <w:t>(die Frühe)</w:t>
      </w:r>
      <w:r>
        <w:rPr>
          <w:rFonts w:ascii="宋体" w:eastAsia="宋体" w:hAnsi="宋体" w:cs="宋体"/>
          <w:color w:val="000000"/>
          <w:sz w:val="38"/>
        </w:rPr>
        <w:t>具有何种要求在呼吁着我们</w:t>
      </w:r>
      <w:r>
        <w:rPr>
          <w:rFonts w:ascii="宋体" w:eastAsia="宋体" w:hAnsi="宋体" w:cs="宋体"/>
          <w:color w:val="000000"/>
          <w:sz w:val="38"/>
        </w:rPr>
        <w:t>————</w:t>
      </w:r>
      <w:r>
        <w:rPr>
          <w:rFonts w:ascii="宋体" w:eastAsia="宋体" w:hAnsi="宋体" w:cs="宋体"/>
          <w:color w:val="000000"/>
          <w:sz w:val="38"/>
        </w:rPr>
        <w:t>我们这些或许是哲学的最后的末代子孙？我们是那种现在正在急</w:t>
      </w:r>
    </w:p>
    <w:p w:rsidR="003B37AB" w:rsidRDefault="003B37AB"/>
    <w:p w:rsidR="003B37AB" w:rsidRDefault="003B37AB">
      <w:pPr>
        <w:sectPr w:rsidR="003B37AB">
          <w:headerReference w:type="default" r:id="rId1152"/>
          <w:footerReference w:type="default" r:id="rId1153"/>
          <w:pgSz w:w="16600" w:h="24400"/>
          <w:pgMar w:top="2080" w:right="2180" w:bottom="2080" w:left="2180" w:header="1780" w:footer="1780" w:gutter="0"/>
          <w:cols w:space="720"/>
        </w:sectPr>
      </w:pPr>
    </w:p>
    <w:p w:rsidR="003B37AB" w:rsidRDefault="00DE34B8">
      <w:pPr>
        <w:wordWrap w:val="0"/>
        <w:spacing w:before="320" w:line="520" w:lineRule="atLeast"/>
        <w:ind w:left="420"/>
        <w:textAlignment w:val="baseline"/>
        <w:rPr>
          <w:sz w:val="38"/>
        </w:rPr>
      </w:pPr>
      <w:r>
        <w:rPr>
          <w:rFonts w:ascii="宋体" w:eastAsia="宋体" w:hAnsi="宋体" w:cs="宋体"/>
          <w:color w:val="000000"/>
          <w:sz w:val="38"/>
        </w:rPr>
        <w:lastRenderedPageBreak/>
        <w:t xml:space="preserve">536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60" w:lineRule="exact"/>
        <w:textAlignment w:val="baseline"/>
        <w:rPr>
          <w:sz w:val="38"/>
        </w:rPr>
      </w:pPr>
    </w:p>
    <w:p w:rsidR="003B37AB" w:rsidRDefault="00DE34B8">
      <w:pPr>
        <w:wordWrap w:val="0"/>
        <w:spacing w:line="720" w:lineRule="atLeast"/>
        <w:ind w:right="40"/>
        <w:textAlignment w:val="baseline"/>
        <w:rPr>
          <w:sz w:val="41"/>
        </w:rPr>
      </w:pPr>
      <w:r>
        <w:rPr>
          <w:rFonts w:ascii="宋体" w:eastAsia="宋体" w:hAnsi="宋体" w:cs="宋体"/>
          <w:color w:val="000000"/>
          <w:sz w:val="41"/>
        </w:rPr>
        <w:t>速地走向其终结的历史的末代子孙吗？</w:t>
      </w:r>
      <w:r>
        <w:rPr>
          <w:rFonts w:ascii="宋体" w:eastAsia="宋体" w:hAnsi="宋体" w:cs="宋体"/>
          <w:color w:val="000000"/>
          <w:sz w:val="41"/>
        </w:rPr>
        <w:t>————</w:t>
      </w:r>
      <w:r>
        <w:rPr>
          <w:rFonts w:ascii="宋体" w:eastAsia="宋体" w:hAnsi="宋体" w:cs="宋体"/>
          <w:color w:val="000000"/>
          <w:sz w:val="41"/>
        </w:rPr>
        <w:t>这个终结</w:t>
      </w:r>
      <w:r>
        <w:rPr>
          <w:rFonts w:ascii="宋体" w:eastAsia="宋体" w:hAnsi="宋体" w:cs="宋体"/>
          <w:color w:val="000000"/>
          <w:sz w:val="41"/>
        </w:rPr>
        <w:t>(dasEnde)</w:t>
      </w:r>
      <w:r>
        <w:rPr>
          <w:rFonts w:ascii="宋体" w:eastAsia="宋体" w:hAnsi="宋体" w:cs="宋体"/>
          <w:color w:val="000000"/>
          <w:sz w:val="41"/>
        </w:rPr>
        <w:t>结束了一切并把一切带入一种越来越空虚荒疏的千篇一律的秩序之中。或者，在此箴言的年代学和历史学的疏远过程中，竟隐藏着它的将向后世道出的未曾言说者的历史性趋近？</w:t>
      </w:r>
    </w:p>
    <w:p w:rsidR="003B37AB" w:rsidRDefault="00DE34B8">
      <w:pPr>
        <w:wordWrap w:val="0"/>
        <w:spacing w:line="720" w:lineRule="atLeast"/>
        <w:ind w:left="60" w:right="40" w:firstLine="840"/>
        <w:textAlignment w:val="baseline"/>
        <w:rPr>
          <w:sz w:val="41"/>
        </w:rPr>
      </w:pPr>
      <w:r>
        <w:rPr>
          <w:rFonts w:ascii="宋体" w:eastAsia="宋体" w:hAnsi="宋体" w:cs="宋体"/>
          <w:color w:val="000000"/>
          <w:sz w:val="41"/>
        </w:rPr>
        <w:t>根本上，我们是处于整个地球的最巨大的变化的前夜中，处于地球悬于其中的那个历史范围之时代的前夜之中吗？我们正面临着那个走向另一个拂晓的黑夜之傍晚吗</w:t>
      </w:r>
      <w:r>
        <w:rPr>
          <w:rFonts w:ascii="宋体" w:eastAsia="宋体" w:hAnsi="宋体" w:cs="宋体"/>
          <w:color w:val="000000"/>
          <w:sz w:val="41"/>
        </w:rPr>
        <w:t>?①</w:t>
      </w:r>
      <w:r>
        <w:rPr>
          <w:rFonts w:ascii="宋体" w:eastAsia="宋体" w:hAnsi="宋体" w:cs="宋体"/>
          <w:color w:val="000000"/>
          <w:sz w:val="41"/>
        </w:rPr>
        <w:t>为了进入地球的这个傍晚</w:t>
      </w:r>
      <w:r>
        <w:rPr>
          <w:rFonts w:ascii="宋体" w:eastAsia="宋体" w:hAnsi="宋体" w:cs="宋体"/>
          <w:color w:val="000000"/>
          <w:sz w:val="41"/>
        </w:rPr>
        <w:t>(Abend)</w:t>
      </w:r>
      <w:r>
        <w:rPr>
          <w:rFonts w:ascii="宋体" w:eastAsia="宋体" w:hAnsi="宋体" w:cs="宋体"/>
          <w:color w:val="000000"/>
          <w:sz w:val="41"/>
        </w:rPr>
        <w:t>的历史疆域之中，我们才刚刚启程吗？此傍晚的疆域才刚刚兴起吗？此傍晚之疆域</w:t>
      </w:r>
      <w:r>
        <w:rPr>
          <w:rFonts w:ascii="宋体" w:eastAsia="宋体" w:hAnsi="宋体" w:cs="宋体"/>
          <w:color w:val="000000"/>
          <w:sz w:val="41"/>
        </w:rPr>
        <w:t>(Abend-Land)</w:t>
      </w:r>
      <w:r>
        <w:rPr>
          <w:rFonts w:ascii="宋体" w:eastAsia="宋体" w:hAnsi="宋体" w:cs="宋体"/>
          <w:color w:val="000000"/>
          <w:sz w:val="41"/>
        </w:rPr>
        <w:t>越过</w:t>
      </w:r>
      <w:r>
        <w:rPr>
          <w:rFonts w:ascii="宋体" w:eastAsia="宋体" w:hAnsi="宋体" w:cs="宋体"/>
          <w:color w:val="000000"/>
          <w:sz w:val="41"/>
        </w:rPr>
        <w:t>西方和东方，并且超越欧洲，才成为即将到来的、却又更开端性地被命运发送出来的历史的处所吗</w:t>
      </w:r>
      <w:r>
        <w:rPr>
          <w:rFonts w:ascii="宋体" w:eastAsia="宋体" w:hAnsi="宋体" w:cs="宋体"/>
          <w:color w:val="000000"/>
          <w:sz w:val="41"/>
        </w:rPr>
        <w:t>?②</w:t>
      </w:r>
      <w:r>
        <w:rPr>
          <w:rFonts w:ascii="宋体" w:eastAsia="宋体" w:hAnsi="宋体" w:cs="宋体"/>
          <w:color w:val="000000"/>
          <w:sz w:val="41"/>
        </w:rPr>
        <w:t>在一种通过我们向世界黑夜</w:t>
      </w:r>
      <w:r>
        <w:rPr>
          <w:rFonts w:ascii="宋体" w:eastAsia="宋体" w:hAnsi="宋体" w:cs="宋体"/>
          <w:color w:val="000000"/>
          <w:sz w:val="41"/>
        </w:rPr>
        <w:t>(Weltnacht)</w:t>
      </w:r>
      <w:r>
        <w:rPr>
          <w:rFonts w:ascii="宋体" w:eastAsia="宋体" w:hAnsi="宋体" w:cs="宋体"/>
          <w:color w:val="000000"/>
          <w:sz w:val="41"/>
        </w:rPr>
        <w:t>的过渡才出现的意义上，我们今人已然是西方的</w:t>
      </w:r>
      <w:r>
        <w:rPr>
          <w:rFonts w:ascii="宋体" w:eastAsia="宋体" w:hAnsi="宋体" w:cs="宋体"/>
          <w:color w:val="000000"/>
          <w:sz w:val="41"/>
        </w:rPr>
        <w:t>(abendlandisch)</w:t>
      </w:r>
      <w:r>
        <w:rPr>
          <w:rFonts w:ascii="宋体" w:eastAsia="宋体" w:hAnsi="宋体" w:cs="宋体"/>
          <w:color w:val="000000"/>
          <w:sz w:val="41"/>
        </w:rPr>
        <w:t>吗？所有仅只以历史学方式算计出来的历史哲学可以为我们作出什么样的历史说明</w:t>
      </w:r>
      <w:r>
        <w:rPr>
          <w:rFonts w:ascii="宋体" w:eastAsia="宋体" w:hAnsi="宋体" w:cs="宋体"/>
          <w:color w:val="000000"/>
          <w:sz w:val="41"/>
        </w:rPr>
        <w:t>————</w:t>
      </w:r>
      <w:r>
        <w:rPr>
          <w:rFonts w:ascii="宋体" w:eastAsia="宋体" w:hAnsi="宋体" w:cs="宋体"/>
          <w:color w:val="000000"/>
          <w:sz w:val="41"/>
        </w:rPr>
        <w:t>如若它们只是凭着对历史学上提供出来的材料的概观来向我们炫耀，如若它们向来不是从历史的本质出发来思考它们的说明理由的基础，向来不是从存在本身方面来思考这种历史的本质？我们是我们所是的末代子孙吗？但我们同时却也是一个完全不同的世</w:t>
      </w:r>
      <w:r>
        <w:rPr>
          <w:rFonts w:ascii="宋体" w:eastAsia="宋体" w:hAnsi="宋体" w:cs="宋体"/>
          <w:color w:val="000000"/>
          <w:sz w:val="41"/>
        </w:rPr>
        <w:t>界时代</w:t>
      </w:r>
      <w:r>
        <w:rPr>
          <w:rFonts w:ascii="宋体" w:eastAsia="宋体" w:hAnsi="宋体" w:cs="宋体"/>
          <w:color w:val="000000"/>
          <w:sz w:val="41"/>
        </w:rPr>
        <w:t>————</w:t>
      </w:r>
      <w:r>
        <w:rPr>
          <w:rFonts w:ascii="宋体" w:eastAsia="宋体" w:hAnsi="宋体" w:cs="宋体"/>
          <w:color w:val="000000"/>
          <w:sz w:val="41"/>
        </w:rPr>
        <w:t>这个世界时代已经抛弃了我们今天关于历史的种种历史学观念</w:t>
      </w:r>
      <w:r>
        <w:rPr>
          <w:rFonts w:ascii="宋体" w:eastAsia="宋体" w:hAnsi="宋体" w:cs="宋体"/>
          <w:color w:val="000000"/>
          <w:sz w:val="41"/>
        </w:rPr>
        <w:t>————</w:t>
      </w:r>
      <w:r>
        <w:rPr>
          <w:rFonts w:ascii="宋体" w:eastAsia="宋体" w:hAnsi="宋体" w:cs="宋体"/>
          <w:color w:val="000000"/>
          <w:sz w:val="41"/>
        </w:rPr>
        <w:t>的早先</w:t>
      </w:r>
      <w:r>
        <w:rPr>
          <w:rFonts w:ascii="宋体" w:eastAsia="宋体" w:hAnsi="宋体" w:cs="宋体"/>
          <w:color w:val="000000"/>
          <w:sz w:val="41"/>
        </w:rPr>
        <w:t>(die Frühe)</w:t>
      </w:r>
      <w:r>
        <w:rPr>
          <w:rFonts w:ascii="宋体" w:eastAsia="宋体" w:hAnsi="宋体" w:cs="宋体"/>
          <w:color w:val="000000"/>
          <w:sz w:val="41"/>
        </w:rPr>
        <w:t>的早产儿吗？</w:t>
      </w:r>
    </w:p>
    <w:p w:rsidR="003B37AB" w:rsidRDefault="00DE34B8">
      <w:pPr>
        <w:wordWrap w:val="0"/>
        <w:spacing w:line="720" w:lineRule="atLeast"/>
        <w:ind w:left="120" w:right="20" w:firstLine="840"/>
        <w:textAlignment w:val="baseline"/>
        <w:rPr>
          <w:sz w:val="41"/>
        </w:rPr>
      </w:pPr>
      <w:r>
        <w:rPr>
          <w:rFonts w:ascii="宋体" w:eastAsia="宋体" w:hAnsi="宋体" w:cs="宋体"/>
          <w:color w:val="000000"/>
          <w:sz w:val="41"/>
        </w:rPr>
        <w:t>斯宾格勒</w:t>
      </w:r>
      <w:r>
        <w:rPr>
          <w:rFonts w:ascii="宋体" w:eastAsia="宋体" w:hAnsi="宋体" w:cs="宋体"/>
          <w:color w:val="000000"/>
          <w:sz w:val="41"/>
        </w:rPr>
        <w:t>(Spengler)</w:t>
      </w:r>
      <w:r>
        <w:rPr>
          <w:rFonts w:ascii="宋体" w:eastAsia="宋体" w:hAnsi="宋体" w:cs="宋体"/>
          <w:color w:val="000000"/>
          <w:sz w:val="41"/>
        </w:rPr>
        <w:t>从对尼采哲学的太过毛糙的理解出发，得出了西方的没落的结论；他这里所谓西方乃指西方的历史世</w:t>
      </w:r>
    </w:p>
    <w:p w:rsidR="003B37AB" w:rsidRDefault="00DE34B8">
      <w:pPr>
        <w:wordWrap w:val="0"/>
        <w:spacing w:line="720" w:lineRule="atLeast"/>
        <w:ind w:left="180"/>
        <w:textAlignment w:val="baseline"/>
        <w:rPr>
          <w:sz w:val="41"/>
        </w:rPr>
      </w:pPr>
      <w:r>
        <w:rPr>
          <w:rFonts w:ascii="宋体" w:eastAsia="宋体" w:hAnsi="宋体" w:cs="宋体"/>
          <w:color w:val="000000"/>
          <w:sz w:val="41"/>
          <w:u w:val="single"/>
        </w:rPr>
        <w:t xml:space="preserve">              </w:t>
      </w:r>
    </w:p>
    <w:p w:rsidR="003B37AB" w:rsidRDefault="00DE34B8">
      <w:pPr>
        <w:wordWrap w:val="0"/>
        <w:spacing w:before="260" w:line="560" w:lineRule="atLeast"/>
        <w:ind w:left="120" w:right="20" w:firstLine="620"/>
        <w:textAlignment w:val="baseline"/>
        <w:rPr>
          <w:sz w:val="32"/>
        </w:rPr>
      </w:pPr>
      <w:r>
        <w:rPr>
          <w:rFonts w:ascii="仿宋" w:eastAsia="仿宋" w:hAnsi="仿宋" w:cs="仿宋"/>
          <w:color w:val="000000"/>
          <w:sz w:val="32"/>
        </w:rPr>
        <w:t>①“</w:t>
      </w:r>
      <w:r>
        <w:rPr>
          <w:rFonts w:ascii="仿宋" w:eastAsia="仿宋" w:hAnsi="仿宋" w:cs="仿宋"/>
          <w:color w:val="000000"/>
          <w:sz w:val="32"/>
        </w:rPr>
        <w:t>拂晓</w:t>
      </w:r>
      <w:r>
        <w:rPr>
          <w:rFonts w:ascii="仿宋" w:eastAsia="仿宋" w:hAnsi="仿宋" w:cs="仿宋"/>
          <w:color w:val="000000"/>
          <w:sz w:val="32"/>
        </w:rPr>
        <w:t>”(die Frühe)</w:t>
      </w:r>
      <w:r>
        <w:rPr>
          <w:rFonts w:ascii="仿宋" w:eastAsia="仿宋" w:hAnsi="仿宋" w:cs="仿宋"/>
          <w:color w:val="000000"/>
          <w:sz w:val="32"/>
        </w:rPr>
        <w:t>或可译为</w:t>
      </w:r>
      <w:r>
        <w:rPr>
          <w:rFonts w:ascii="仿宋" w:eastAsia="仿宋" w:hAnsi="仿宋" w:cs="仿宋"/>
          <w:color w:val="000000"/>
          <w:sz w:val="32"/>
        </w:rPr>
        <w:t>“</w:t>
      </w:r>
      <w:r>
        <w:rPr>
          <w:rFonts w:ascii="仿宋" w:eastAsia="仿宋" w:hAnsi="仿宋" w:cs="仿宋"/>
          <w:color w:val="000000"/>
          <w:sz w:val="32"/>
        </w:rPr>
        <w:t>早先</w:t>
      </w:r>
      <w:r>
        <w:rPr>
          <w:rFonts w:ascii="仿宋" w:eastAsia="仿宋" w:hAnsi="仿宋" w:cs="仿宋"/>
          <w:color w:val="000000"/>
          <w:sz w:val="32"/>
        </w:rPr>
        <w:t>”</w:t>
      </w:r>
      <w:r>
        <w:rPr>
          <w:rFonts w:ascii="仿宋" w:eastAsia="仿宋" w:hAnsi="仿宋" w:cs="仿宋"/>
          <w:color w:val="000000"/>
          <w:sz w:val="32"/>
        </w:rPr>
        <w:t>。注意此句中的</w:t>
      </w:r>
      <w:r>
        <w:rPr>
          <w:rFonts w:ascii="仿宋" w:eastAsia="仿宋" w:hAnsi="仿宋" w:cs="仿宋"/>
          <w:color w:val="000000"/>
          <w:sz w:val="32"/>
        </w:rPr>
        <w:t>“</w:t>
      </w:r>
      <w:r>
        <w:rPr>
          <w:rFonts w:ascii="仿宋" w:eastAsia="仿宋" w:hAnsi="仿宋" w:cs="仿宋"/>
          <w:color w:val="000000"/>
          <w:sz w:val="32"/>
        </w:rPr>
        <w:t>黑夜</w:t>
      </w:r>
      <w:r>
        <w:rPr>
          <w:rFonts w:ascii="仿宋" w:eastAsia="仿宋" w:hAnsi="仿宋" w:cs="仿宋"/>
          <w:color w:val="000000"/>
          <w:sz w:val="32"/>
        </w:rPr>
        <w:t>”(Nacht)</w:t>
      </w:r>
      <w:r>
        <w:rPr>
          <w:rFonts w:ascii="仿宋" w:eastAsia="仿宋" w:hAnsi="仿宋" w:cs="仿宋"/>
          <w:color w:val="000000"/>
          <w:sz w:val="32"/>
        </w:rPr>
        <w:t>与</w:t>
      </w:r>
      <w:r>
        <w:rPr>
          <w:rFonts w:ascii="仿宋" w:eastAsia="仿宋" w:hAnsi="仿宋" w:cs="仿宋"/>
          <w:color w:val="000000"/>
          <w:sz w:val="32"/>
        </w:rPr>
        <w:t>“</w:t>
      </w:r>
      <w:r>
        <w:rPr>
          <w:rFonts w:ascii="仿宋" w:eastAsia="仿宋" w:hAnsi="仿宋" w:cs="仿宋"/>
          <w:color w:val="000000"/>
          <w:sz w:val="32"/>
        </w:rPr>
        <w:t>傍晚</w:t>
      </w:r>
      <w:r>
        <w:rPr>
          <w:rFonts w:ascii="仿宋" w:eastAsia="仿宋" w:hAnsi="仿宋" w:cs="仿宋"/>
          <w:color w:val="000000"/>
          <w:sz w:val="32"/>
        </w:rPr>
        <w:t>”(Abend)</w:t>
      </w:r>
      <w:r>
        <w:rPr>
          <w:rFonts w:ascii="仿宋" w:eastAsia="仿宋" w:hAnsi="仿宋" w:cs="仿宋"/>
          <w:color w:val="000000"/>
          <w:sz w:val="32"/>
        </w:rPr>
        <w:t>之分别。</w:t>
      </w:r>
      <w:r>
        <w:rPr>
          <w:rFonts w:ascii="仿宋" w:eastAsia="仿宋" w:hAnsi="仿宋" w:cs="仿宋"/>
          <w:color w:val="000000"/>
          <w:sz w:val="32"/>
        </w:rPr>
        <w:t>———</w:t>
      </w:r>
      <w:r>
        <w:rPr>
          <w:rFonts w:ascii="仿宋" w:eastAsia="仿宋" w:hAnsi="仿宋" w:cs="仿宋"/>
          <w:color w:val="000000"/>
          <w:sz w:val="32"/>
        </w:rPr>
        <w:t>译注</w:t>
      </w:r>
    </w:p>
    <w:p w:rsidR="003B37AB" w:rsidRDefault="00DE34B8">
      <w:pPr>
        <w:wordWrap w:val="0"/>
        <w:spacing w:line="560" w:lineRule="atLeast"/>
        <w:ind w:left="120" w:firstLine="62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德文</w:t>
      </w:r>
      <w:r>
        <w:rPr>
          <w:rFonts w:ascii="仿宋" w:eastAsia="仿宋" w:hAnsi="仿宋" w:cs="仿宋"/>
          <w:color w:val="000000"/>
          <w:sz w:val="32"/>
        </w:rPr>
        <w:t xml:space="preserve"> Abend-Land </w:t>
      </w:r>
      <w:r>
        <w:rPr>
          <w:rFonts w:ascii="仿宋" w:eastAsia="仿宋" w:hAnsi="仿宋" w:cs="仿宋"/>
          <w:color w:val="000000"/>
          <w:sz w:val="32"/>
        </w:rPr>
        <w:t>由</w:t>
      </w:r>
      <w:r>
        <w:rPr>
          <w:rFonts w:ascii="仿宋" w:eastAsia="仿宋" w:hAnsi="仿宋" w:cs="仿宋"/>
          <w:color w:val="000000"/>
          <w:sz w:val="32"/>
        </w:rPr>
        <w:t xml:space="preserve"> Abend(</w:t>
      </w:r>
      <w:r>
        <w:rPr>
          <w:rFonts w:ascii="仿宋" w:eastAsia="仿宋" w:hAnsi="仿宋" w:cs="仿宋"/>
          <w:color w:val="000000"/>
          <w:sz w:val="32"/>
        </w:rPr>
        <w:t>傍晚</w:t>
      </w:r>
      <w:r>
        <w:rPr>
          <w:rFonts w:ascii="仿宋" w:eastAsia="仿宋" w:hAnsi="仿宋" w:cs="仿宋"/>
          <w:color w:val="000000"/>
          <w:sz w:val="32"/>
        </w:rPr>
        <w:t>) Land(</w:t>
      </w:r>
      <w:r>
        <w:rPr>
          <w:rFonts w:ascii="仿宋" w:eastAsia="仿宋" w:hAnsi="仿宋" w:cs="仿宋"/>
          <w:color w:val="000000"/>
          <w:sz w:val="32"/>
        </w:rPr>
        <w:t>土地、疆域</w:t>
      </w:r>
      <w:r>
        <w:rPr>
          <w:rFonts w:ascii="仿宋" w:eastAsia="仿宋" w:hAnsi="仿宋" w:cs="仿宋"/>
          <w:color w:val="000000"/>
          <w:sz w:val="32"/>
        </w:rPr>
        <w:t>)</w:t>
      </w:r>
      <w:r>
        <w:rPr>
          <w:rFonts w:ascii="仿宋" w:eastAsia="仿宋" w:hAnsi="仿宋" w:cs="仿宋"/>
          <w:color w:val="000000"/>
          <w:sz w:val="32"/>
        </w:rPr>
        <w:t>连结而成，故译为</w:t>
      </w:r>
      <w:r>
        <w:rPr>
          <w:rFonts w:ascii="仿宋" w:eastAsia="仿宋" w:hAnsi="仿宋" w:cs="仿宋"/>
          <w:color w:val="000000"/>
          <w:sz w:val="32"/>
        </w:rPr>
        <w:t>“</w:t>
      </w:r>
      <w:r>
        <w:rPr>
          <w:rFonts w:ascii="仿宋" w:eastAsia="仿宋" w:hAnsi="仿宋" w:cs="仿宋"/>
          <w:color w:val="000000"/>
          <w:sz w:val="32"/>
        </w:rPr>
        <w:t>傍晚之疆域</w:t>
      </w:r>
      <w:r>
        <w:rPr>
          <w:rFonts w:ascii="仿宋" w:eastAsia="仿宋" w:hAnsi="仿宋" w:cs="仿宋"/>
          <w:color w:val="000000"/>
          <w:sz w:val="32"/>
        </w:rPr>
        <w:t>”</w:t>
      </w:r>
      <w:r>
        <w:rPr>
          <w:rFonts w:ascii="仿宋" w:eastAsia="仿宋" w:hAnsi="仿宋" w:cs="仿宋"/>
          <w:color w:val="000000"/>
          <w:sz w:val="32"/>
        </w:rPr>
        <w:t>。又，日</w:t>
      </w:r>
      <w:r>
        <w:rPr>
          <w:rFonts w:ascii="仿宋" w:eastAsia="仿宋" w:hAnsi="仿宋" w:cs="仿宋"/>
          <w:color w:val="000000"/>
          <w:sz w:val="32"/>
        </w:rPr>
        <w:t>常德语中有</w:t>
      </w:r>
      <w:r>
        <w:rPr>
          <w:rFonts w:ascii="仿宋" w:eastAsia="仿宋" w:hAnsi="仿宋" w:cs="仿宋"/>
          <w:color w:val="000000"/>
          <w:sz w:val="32"/>
        </w:rPr>
        <w:t xml:space="preserve"> Abendland(</w:t>
      </w:r>
      <w:r>
        <w:rPr>
          <w:rFonts w:ascii="仿宋" w:eastAsia="仿宋" w:hAnsi="仿宋" w:cs="仿宋"/>
          <w:color w:val="000000"/>
          <w:sz w:val="32"/>
        </w:rPr>
        <w:t>西方</w:t>
      </w:r>
      <w:r>
        <w:rPr>
          <w:rFonts w:ascii="仿宋" w:eastAsia="仿宋" w:hAnsi="仿宋" w:cs="仿宋"/>
          <w:color w:val="000000"/>
          <w:sz w:val="32"/>
        </w:rPr>
        <w:t>)</w:t>
      </w:r>
      <w:r>
        <w:rPr>
          <w:rFonts w:ascii="仿宋" w:eastAsia="仿宋" w:hAnsi="仿宋" w:cs="仿宋"/>
          <w:color w:val="000000"/>
          <w:sz w:val="32"/>
        </w:rPr>
        <w:t>一词。</w:t>
      </w:r>
      <w:r>
        <w:rPr>
          <w:rFonts w:ascii="仿宋" w:eastAsia="仿宋" w:hAnsi="仿宋" w:cs="仿宋"/>
          <w:color w:val="000000"/>
          <w:sz w:val="32"/>
        </w:rPr>
        <w:t>——</w:t>
      </w:r>
      <w:r>
        <w:rPr>
          <w:rFonts w:ascii="仿宋" w:eastAsia="仿宋" w:hAnsi="仿宋" w:cs="仿宋"/>
          <w:color w:val="000000"/>
          <w:sz w:val="32"/>
        </w:rPr>
        <w:t>译注</w:t>
      </w:r>
    </w:p>
    <w:p w:rsidR="003B37AB" w:rsidRDefault="003B37AB"/>
    <w:p w:rsidR="003B37AB" w:rsidRDefault="003B37AB">
      <w:pPr>
        <w:sectPr w:rsidR="003B37AB">
          <w:headerReference w:type="default" r:id="rId1154"/>
          <w:footerReference w:type="default" r:id="rId1155"/>
          <w:pgSz w:w="16600" w:h="24400"/>
          <w:pgMar w:top="2080" w:right="2260" w:bottom="2080" w:left="2260" w:header="1780" w:footer="1780" w:gutter="0"/>
          <w:cols w:space="720"/>
        </w:sectPr>
      </w:pPr>
    </w:p>
    <w:p w:rsidR="003B37AB" w:rsidRDefault="00DE34B8">
      <w:pPr>
        <w:wordWrap w:val="0"/>
        <w:spacing w:before="260" w:line="520" w:lineRule="atLeast"/>
        <w:ind w:right="920"/>
        <w:jc w:val="right"/>
        <w:textAlignment w:val="baseline"/>
        <w:rPr>
          <w:sz w:val="38"/>
        </w:rPr>
      </w:pPr>
      <w:r>
        <w:rPr>
          <w:rFonts w:ascii="宋体" w:eastAsia="宋体" w:hAnsi="宋体" w:cs="宋体"/>
          <w:color w:val="000000"/>
          <w:sz w:val="38"/>
        </w:rPr>
        <w:lastRenderedPageBreak/>
        <w:t>阿那克西曼德之箴言</w:t>
      </w:r>
      <w:r>
        <w:rPr>
          <w:rFonts w:ascii="宋体" w:eastAsia="宋体" w:hAnsi="宋体" w:cs="宋体"/>
          <w:color w:val="000000"/>
          <w:sz w:val="38"/>
        </w:rPr>
        <w:t xml:space="preserve">  537</w:t>
      </w:r>
    </w:p>
    <w:p w:rsidR="003B37AB" w:rsidRDefault="003B37AB">
      <w:pPr>
        <w:wordWrap w:val="0"/>
        <w:spacing w:line="480" w:lineRule="exact"/>
        <w:jc w:val="right"/>
        <w:textAlignment w:val="baseline"/>
        <w:rPr>
          <w:sz w:val="38"/>
        </w:rPr>
      </w:pPr>
    </w:p>
    <w:p w:rsidR="003B37AB" w:rsidRDefault="00DE34B8">
      <w:pPr>
        <w:wordWrap w:val="0"/>
        <w:spacing w:line="740" w:lineRule="atLeast"/>
        <w:ind w:left="20" w:right="460"/>
        <w:textAlignment w:val="baseline"/>
        <w:rPr>
          <w:sz w:val="40"/>
        </w:rPr>
      </w:pPr>
      <w:r>
        <w:rPr>
          <w:rFonts w:ascii="宋体" w:eastAsia="宋体" w:hAnsi="宋体" w:cs="宋体"/>
          <w:color w:val="000000"/>
          <w:sz w:val="40"/>
        </w:rPr>
        <w:t>界。尼采本人在他于</w:t>
      </w:r>
      <w:r>
        <w:rPr>
          <w:rFonts w:ascii="宋体" w:eastAsia="宋体" w:hAnsi="宋体" w:cs="宋体"/>
          <w:color w:val="000000"/>
          <w:sz w:val="40"/>
        </w:rPr>
        <w:t>1880</w:t>
      </w:r>
      <w:r>
        <w:rPr>
          <w:rFonts w:ascii="宋体" w:eastAsia="宋体" w:hAnsi="宋体" w:cs="宋体"/>
          <w:color w:val="000000"/>
          <w:sz w:val="40"/>
        </w:rPr>
        <w:t>年发表的著作《漫游者及其阴影》</w:t>
      </w:r>
      <w:r>
        <w:rPr>
          <w:rFonts w:ascii="宋体" w:eastAsia="宋体" w:hAnsi="宋体" w:cs="宋体"/>
          <w:color w:val="000000"/>
          <w:sz w:val="40"/>
        </w:rPr>
        <w:t>(</w:t>
      </w:r>
      <w:r>
        <w:rPr>
          <w:rFonts w:ascii="宋体" w:eastAsia="宋体" w:hAnsi="宋体" w:cs="宋体"/>
          <w:color w:val="000000"/>
          <w:sz w:val="40"/>
        </w:rPr>
        <w:t>第</w:t>
      </w:r>
      <w:r>
        <w:rPr>
          <w:rFonts w:ascii="宋体" w:eastAsia="宋体" w:hAnsi="宋体" w:cs="宋体"/>
          <w:color w:val="000000"/>
          <w:sz w:val="40"/>
        </w:rPr>
        <w:t>125</w:t>
      </w:r>
      <w:r>
        <w:rPr>
          <w:rFonts w:ascii="宋体" w:eastAsia="宋体" w:hAnsi="宋体" w:cs="宋体"/>
          <w:color w:val="000000"/>
          <w:sz w:val="40"/>
        </w:rPr>
        <w:t>个格言</w:t>
      </w:r>
      <w:r>
        <w:rPr>
          <w:rFonts w:ascii="宋体" w:eastAsia="宋体" w:hAnsi="宋体" w:cs="宋体"/>
          <w:color w:val="000000"/>
          <w:sz w:val="40"/>
        </w:rPr>
        <w:t>)</w:t>
      </w:r>
      <w:r>
        <w:rPr>
          <w:rFonts w:ascii="宋体" w:eastAsia="宋体" w:hAnsi="宋体" w:cs="宋体"/>
          <w:color w:val="000000"/>
          <w:sz w:val="40"/>
        </w:rPr>
        <w:t>中写道：</w:t>
      </w:r>
      <w:r>
        <w:rPr>
          <w:rFonts w:ascii="宋体" w:eastAsia="宋体" w:hAnsi="宋体" w:cs="宋体"/>
          <w:color w:val="000000"/>
          <w:sz w:val="40"/>
        </w:rPr>
        <w:t>“</w:t>
      </w:r>
      <w:r>
        <w:rPr>
          <w:rFonts w:ascii="宋体" w:eastAsia="宋体" w:hAnsi="宋体" w:cs="宋体"/>
          <w:color w:val="000000"/>
          <w:sz w:val="40"/>
        </w:rPr>
        <w:t>当诸民族的欧洲已成为一种暗冥的遗忘，而欧洲却还在三十本十分古老的、永不过时的书籍中生活之际，人类的一个高级状态才是可能的</w:t>
      </w:r>
      <w:r>
        <w:rPr>
          <w:rFonts w:ascii="宋体" w:eastAsia="宋体" w:hAnsi="宋体" w:cs="宋体"/>
          <w:color w:val="000000"/>
          <w:sz w:val="40"/>
        </w:rPr>
        <w:t>……”(</w:t>
      </w:r>
      <w:r>
        <w:rPr>
          <w:rFonts w:ascii="宋体" w:eastAsia="宋体" w:hAnsi="宋体" w:cs="宋体"/>
          <w:color w:val="000000"/>
          <w:sz w:val="40"/>
        </w:rPr>
        <w:t>《全集》第三卷</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40" w:lineRule="atLeast"/>
        <w:ind w:left="20" w:right="480" w:firstLine="900"/>
        <w:textAlignment w:val="baseline"/>
        <w:rPr>
          <w:sz w:val="40"/>
        </w:rPr>
      </w:pPr>
      <w:r>
        <w:rPr>
          <w:rFonts w:ascii="宋体" w:eastAsia="宋体" w:hAnsi="宋体" w:cs="宋体"/>
          <w:color w:val="000000"/>
          <w:sz w:val="40"/>
        </w:rPr>
        <w:t>一切历史学都是根据它们被当代所规定的关于过去的图景来计算未来。历史学是对未来的不断摧毁，是对那种与命运之</w:t>
      </w:r>
      <w:r>
        <w:rPr>
          <w:rFonts w:ascii="宋体" w:eastAsia="宋体" w:hAnsi="宋体" w:cs="宋体"/>
          <w:color w:val="000000"/>
          <w:sz w:val="40"/>
        </w:rPr>
        <w:t>到达的历史性关联的不断摧毁。</w:t>
      </w:r>
      <w:r>
        <w:rPr>
          <w:rFonts w:ascii="宋体" w:eastAsia="宋体" w:hAnsi="宋体" w:cs="宋体"/>
          <w:color w:val="000000"/>
          <w:sz w:val="40"/>
        </w:rPr>
        <w:t>①</w:t>
      </w:r>
      <w:r>
        <w:rPr>
          <w:rFonts w:ascii="宋体" w:eastAsia="宋体" w:hAnsi="宋体" w:cs="宋体"/>
          <w:color w:val="000000"/>
          <w:sz w:val="40"/>
        </w:rPr>
        <w:t>在今天，历史主义不仅没有被克服，而且它正在进入它的扩张和稳固的阶段。通过无线广播和已然落伍跛行的报刊对世界舆论的技术组织化，乃是历史主义的真正的统治形式。</w:t>
      </w:r>
    </w:p>
    <w:p w:rsidR="003B37AB" w:rsidRDefault="00DE34B8">
      <w:pPr>
        <w:wordWrap w:val="0"/>
        <w:spacing w:line="740" w:lineRule="atLeast"/>
        <w:ind w:left="20" w:right="480" w:firstLine="900"/>
        <w:textAlignment w:val="baseline"/>
        <w:rPr>
          <w:sz w:val="40"/>
        </w:rPr>
      </w:pPr>
      <w:r>
        <w:rPr>
          <w:rFonts w:ascii="宋体" w:eastAsia="宋体" w:hAnsi="宋体" w:cs="宋体"/>
          <w:color w:val="000000"/>
          <w:sz w:val="40"/>
        </w:rPr>
        <w:t>然而，我们竟还能以不同于历史学方式的别的方式，来表现和描述一个世界时代的早先吗？也许对我们来说，历史学依然是回想历史的一个必要手段。但这绝不意味着历史学本身能够在历史范围内构成那种在严格意义上充分的与历史的关联</w:t>
      </w:r>
      <w:r>
        <w:rPr>
          <w:rFonts w:ascii="宋体" w:eastAsia="宋体" w:hAnsi="宋体" w:cs="宋体"/>
          <w:color w:val="000000"/>
          <w:sz w:val="40"/>
        </w:rPr>
        <w:t>(Bezug zur Geschichte)</w:t>
      </w:r>
      <w:r>
        <w:rPr>
          <w:rFonts w:ascii="宋体" w:eastAsia="宋体" w:hAnsi="宋体" w:cs="宋体"/>
          <w:color w:val="000000"/>
          <w:sz w:val="40"/>
        </w:rPr>
        <w:t>。</w:t>
      </w:r>
    </w:p>
    <w:p w:rsidR="003B37AB" w:rsidRDefault="00DE34B8">
      <w:pPr>
        <w:wordWrap w:val="0"/>
        <w:spacing w:line="740" w:lineRule="atLeast"/>
        <w:ind w:left="20" w:right="480" w:firstLine="900"/>
        <w:textAlignment w:val="baseline"/>
        <w:rPr>
          <w:sz w:val="40"/>
        </w:rPr>
      </w:pPr>
      <w:r>
        <w:rPr>
          <w:rFonts w:ascii="宋体" w:eastAsia="宋体" w:hAnsi="宋体" w:cs="宋体"/>
          <w:color w:val="000000"/>
          <w:sz w:val="40"/>
        </w:rPr>
        <w:t>决定着阿那克西曼德之箴言的古代，乃属于傍晚之疆域</w:t>
      </w:r>
      <w:r>
        <w:rPr>
          <w:rFonts w:ascii="宋体" w:eastAsia="宋体" w:hAnsi="宋体" w:cs="宋体"/>
          <w:color w:val="000000"/>
          <w:sz w:val="40"/>
        </w:rPr>
        <w:t>(Abend-Lan</w:t>
      </w:r>
      <w:r>
        <w:rPr>
          <w:rFonts w:ascii="宋体" w:eastAsia="宋体" w:hAnsi="宋体" w:cs="宋体"/>
          <w:color w:val="000000"/>
          <w:sz w:val="40"/>
        </w:rPr>
        <w:t>d)</w:t>
      </w:r>
      <w:r>
        <w:rPr>
          <w:rFonts w:ascii="宋体" w:eastAsia="宋体" w:hAnsi="宋体" w:cs="宋体"/>
          <w:color w:val="000000"/>
          <w:sz w:val="40"/>
        </w:rPr>
        <w:t>的早期的早先</w:t>
      </w:r>
      <w:r>
        <w:rPr>
          <w:rFonts w:ascii="宋体" w:eastAsia="宋体" w:hAnsi="宋体" w:cs="宋体"/>
          <w:color w:val="000000"/>
          <w:sz w:val="40"/>
        </w:rPr>
        <w:t>(die Frühe)</w:t>
      </w:r>
      <w:r>
        <w:rPr>
          <w:rFonts w:ascii="宋体" w:eastAsia="宋体" w:hAnsi="宋体" w:cs="宋体"/>
          <w:color w:val="000000"/>
          <w:sz w:val="40"/>
        </w:rPr>
        <w:t>。但如果这个早先的东西超出了一切晚近的东西，甚至根本上最早先的东西竟最远地超过了最晚近的东西，则情形又如何呢？那样的话，命运之早先的往昔</w:t>
      </w:r>
      <w:r>
        <w:rPr>
          <w:rFonts w:ascii="宋体" w:eastAsia="宋体" w:hAnsi="宋体" w:cs="宋体"/>
          <w:color w:val="000000"/>
          <w:sz w:val="40"/>
        </w:rPr>
        <w:t>(Einst)</w:t>
      </w:r>
      <w:r>
        <w:rPr>
          <w:rFonts w:ascii="宋体" w:eastAsia="宋体" w:hAnsi="宋体" w:cs="宋体"/>
          <w:color w:val="000000"/>
          <w:sz w:val="40"/>
        </w:rPr>
        <w:t>就会作为往昔而走向终极</w:t>
      </w:r>
      <w:r>
        <w:rPr>
          <w:rFonts w:ascii="宋体" w:eastAsia="宋体" w:hAnsi="宋体" w:cs="宋体"/>
          <w:color w:val="000000"/>
          <w:sz w:val="40"/>
        </w:rPr>
        <w:t>(εσχατov)</w:t>
      </w:r>
      <w:r>
        <w:rPr>
          <w:rFonts w:ascii="宋体" w:eastAsia="宋体" w:hAnsi="宋体" w:cs="宋体"/>
          <w:color w:val="000000"/>
          <w:sz w:val="40"/>
        </w:rPr>
        <w:t>，亦即走向与迄今一直被掩蔽了的存在之命运的分离。存在者之存在聚集自身</w:t>
      </w:r>
      <w:r>
        <w:rPr>
          <w:rFonts w:ascii="宋体" w:eastAsia="宋体" w:hAnsi="宋体" w:cs="宋体"/>
          <w:color w:val="000000"/>
          <w:sz w:val="40"/>
        </w:rPr>
        <w:t>(λεγεσθα</w:t>
      </w:r>
      <w:r>
        <w:rPr>
          <w:rFonts w:ascii="宋体" w:eastAsia="宋体" w:hAnsi="宋体" w:cs="宋体"/>
          <w:color w:val="000000"/>
          <w:sz w:val="40"/>
        </w:rPr>
        <w:t>，</w:t>
      </w:r>
      <w:r>
        <w:rPr>
          <w:rFonts w:ascii="宋体" w:eastAsia="宋体" w:hAnsi="宋体" w:cs="宋体"/>
          <w:color w:val="000000"/>
          <w:sz w:val="40"/>
        </w:rPr>
        <w:t>λóγos)</w:t>
      </w:r>
      <w:r>
        <w:rPr>
          <w:rFonts w:ascii="宋体" w:eastAsia="宋体" w:hAnsi="宋体" w:cs="宋体"/>
          <w:color w:val="000000"/>
          <w:sz w:val="40"/>
        </w:rPr>
        <w:t>入于存在之命运的终极之中。以往的存在之本质一直湮没于它的依然被掩蔽了的真理之中。存在之历史聚</w:t>
      </w:r>
      <w:r>
        <w:rPr>
          <w:rFonts w:ascii="宋体" w:eastAsia="宋体" w:hAnsi="宋体" w:cs="宋体"/>
          <w:color w:val="000000"/>
          <w:sz w:val="40"/>
          <w:u w:val="single"/>
        </w:rPr>
        <w:t xml:space="preserve">              </w:t>
      </w:r>
    </w:p>
    <w:p w:rsidR="003B37AB" w:rsidRDefault="00DE34B8">
      <w:pPr>
        <w:wordWrap w:val="0"/>
        <w:spacing w:before="280" w:line="560" w:lineRule="atLeast"/>
        <w:ind w:left="20" w:right="520" w:firstLine="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德文</w:t>
      </w:r>
      <w:r>
        <w:rPr>
          <w:rFonts w:ascii="宋体" w:eastAsia="宋体" w:hAnsi="宋体" w:cs="宋体"/>
          <w:color w:val="000000"/>
          <w:sz w:val="31"/>
        </w:rPr>
        <w:t xml:space="preserve"> Historie </w:t>
      </w:r>
      <w:r>
        <w:rPr>
          <w:rFonts w:ascii="宋体" w:eastAsia="宋体" w:hAnsi="宋体" w:cs="宋体"/>
          <w:color w:val="000000"/>
          <w:sz w:val="31"/>
        </w:rPr>
        <w:t>意味</w:t>
      </w:r>
      <w:r>
        <w:rPr>
          <w:rFonts w:ascii="宋体" w:eastAsia="宋体" w:hAnsi="宋体" w:cs="宋体"/>
          <w:color w:val="000000"/>
          <w:sz w:val="31"/>
        </w:rPr>
        <w:t>“</w:t>
      </w:r>
      <w:r>
        <w:rPr>
          <w:rFonts w:ascii="宋体" w:eastAsia="宋体" w:hAnsi="宋体" w:cs="宋体"/>
          <w:color w:val="000000"/>
          <w:sz w:val="31"/>
        </w:rPr>
        <w:t>历史学</w:t>
      </w:r>
      <w:r>
        <w:rPr>
          <w:rFonts w:ascii="宋体" w:eastAsia="宋体" w:hAnsi="宋体" w:cs="宋体"/>
          <w:color w:val="000000"/>
          <w:sz w:val="31"/>
        </w:rPr>
        <w:t>”</w:t>
      </w:r>
      <w:r>
        <w:rPr>
          <w:rFonts w:ascii="宋体" w:eastAsia="宋体" w:hAnsi="宋体" w:cs="宋体"/>
          <w:color w:val="000000"/>
          <w:sz w:val="31"/>
        </w:rPr>
        <w:t>或</w:t>
      </w:r>
      <w:r>
        <w:rPr>
          <w:rFonts w:ascii="宋体" w:eastAsia="宋体" w:hAnsi="宋体" w:cs="宋体"/>
          <w:color w:val="000000"/>
          <w:sz w:val="31"/>
        </w:rPr>
        <w:t>“(</w:t>
      </w:r>
      <w:r>
        <w:rPr>
          <w:rFonts w:ascii="宋体" w:eastAsia="宋体" w:hAnsi="宋体" w:cs="宋体"/>
          <w:color w:val="000000"/>
          <w:sz w:val="31"/>
        </w:rPr>
        <w:t>历史学上的</w:t>
      </w:r>
      <w:r>
        <w:rPr>
          <w:rFonts w:ascii="宋体" w:eastAsia="宋体" w:hAnsi="宋体" w:cs="宋体"/>
          <w:color w:val="000000"/>
          <w:sz w:val="31"/>
        </w:rPr>
        <w:t>)</w:t>
      </w:r>
      <w:r>
        <w:rPr>
          <w:rFonts w:ascii="宋体" w:eastAsia="宋体" w:hAnsi="宋体" w:cs="宋体"/>
          <w:color w:val="000000"/>
          <w:sz w:val="31"/>
        </w:rPr>
        <w:t>历</w:t>
      </w:r>
      <w:r>
        <w:rPr>
          <w:rFonts w:ascii="宋体" w:eastAsia="宋体" w:hAnsi="宋体" w:cs="宋体"/>
          <w:color w:val="000000"/>
          <w:sz w:val="31"/>
        </w:rPr>
        <w:t>史</w:t>
      </w:r>
      <w:r>
        <w:rPr>
          <w:rFonts w:ascii="宋体" w:eastAsia="宋体" w:hAnsi="宋体" w:cs="宋体"/>
          <w:color w:val="000000"/>
          <w:sz w:val="31"/>
        </w:rPr>
        <w:t>”</w:t>
      </w:r>
      <w:r>
        <w:rPr>
          <w:rFonts w:ascii="宋体" w:eastAsia="宋体" w:hAnsi="宋体" w:cs="宋体"/>
          <w:color w:val="000000"/>
          <w:sz w:val="31"/>
        </w:rPr>
        <w:t>，可说是被记录下来的</w:t>
      </w:r>
      <w:r>
        <w:rPr>
          <w:rFonts w:ascii="宋体" w:eastAsia="宋体" w:hAnsi="宋体" w:cs="宋体"/>
          <w:color w:val="000000"/>
          <w:sz w:val="31"/>
        </w:rPr>
        <w:t>“</w:t>
      </w:r>
      <w:r>
        <w:rPr>
          <w:rFonts w:ascii="宋体" w:eastAsia="宋体" w:hAnsi="宋体" w:cs="宋体"/>
          <w:color w:val="000000"/>
          <w:sz w:val="31"/>
        </w:rPr>
        <w:t>历史</w:t>
      </w:r>
      <w:r>
        <w:rPr>
          <w:rFonts w:ascii="宋体" w:eastAsia="宋体" w:hAnsi="宋体" w:cs="宋体"/>
          <w:color w:val="000000"/>
          <w:sz w:val="31"/>
        </w:rPr>
        <w:t>”</w:t>
      </w:r>
      <w:r>
        <w:rPr>
          <w:rFonts w:ascii="宋体" w:eastAsia="宋体" w:hAnsi="宋体" w:cs="宋体"/>
          <w:color w:val="000000"/>
          <w:sz w:val="31"/>
        </w:rPr>
        <w:t>，是</w:t>
      </w:r>
      <w:r>
        <w:rPr>
          <w:rFonts w:ascii="宋体" w:eastAsia="宋体" w:hAnsi="宋体" w:cs="宋体"/>
          <w:color w:val="000000"/>
          <w:sz w:val="31"/>
        </w:rPr>
        <w:t>“</w:t>
      </w:r>
      <w:r>
        <w:rPr>
          <w:rFonts w:ascii="宋体" w:eastAsia="宋体" w:hAnsi="宋体" w:cs="宋体"/>
          <w:color w:val="000000"/>
          <w:sz w:val="31"/>
        </w:rPr>
        <w:t>显</w:t>
      </w:r>
      <w:r>
        <w:rPr>
          <w:rFonts w:ascii="宋体" w:eastAsia="宋体" w:hAnsi="宋体" w:cs="宋体"/>
          <w:color w:val="000000"/>
          <w:sz w:val="31"/>
        </w:rPr>
        <w:t>”</w:t>
      </w:r>
      <w:r>
        <w:rPr>
          <w:rFonts w:ascii="宋体" w:eastAsia="宋体" w:hAnsi="宋体" w:cs="宋体"/>
          <w:color w:val="000000"/>
          <w:sz w:val="31"/>
        </w:rPr>
        <w:t>出的</w:t>
      </w:r>
      <w:r>
        <w:rPr>
          <w:rFonts w:ascii="宋体" w:eastAsia="宋体" w:hAnsi="宋体" w:cs="宋体"/>
          <w:color w:val="000000"/>
          <w:sz w:val="31"/>
        </w:rPr>
        <w:t>“</w:t>
      </w:r>
      <w:r>
        <w:rPr>
          <w:rFonts w:ascii="宋体" w:eastAsia="宋体" w:hAnsi="宋体" w:cs="宋体"/>
          <w:color w:val="000000"/>
          <w:sz w:val="31"/>
        </w:rPr>
        <w:t>历史</w:t>
      </w:r>
      <w:r>
        <w:rPr>
          <w:rFonts w:ascii="宋体" w:eastAsia="宋体" w:hAnsi="宋体" w:cs="宋体"/>
          <w:color w:val="000000"/>
          <w:sz w:val="31"/>
        </w:rPr>
        <w:t>”</w:t>
      </w:r>
      <w:r>
        <w:rPr>
          <w:rFonts w:ascii="宋体" w:eastAsia="宋体" w:hAnsi="宋体" w:cs="宋体"/>
          <w:color w:val="000000"/>
          <w:sz w:val="31"/>
        </w:rPr>
        <w:t>，而非本真的历史；本真的、真实发生的历史是</w:t>
      </w:r>
      <w:r>
        <w:rPr>
          <w:rFonts w:ascii="宋体" w:eastAsia="宋体" w:hAnsi="宋体" w:cs="宋体"/>
          <w:color w:val="000000"/>
          <w:sz w:val="31"/>
        </w:rPr>
        <w:t>Geschichte</w:t>
      </w:r>
      <w:r>
        <w:rPr>
          <w:rFonts w:ascii="宋体" w:eastAsia="宋体" w:hAnsi="宋体" w:cs="宋体"/>
          <w:color w:val="000000"/>
          <w:sz w:val="31"/>
        </w:rPr>
        <w:t>，是亦</w:t>
      </w:r>
      <w:r>
        <w:rPr>
          <w:rFonts w:ascii="宋体" w:eastAsia="宋体" w:hAnsi="宋体" w:cs="宋体"/>
          <w:color w:val="000000"/>
          <w:sz w:val="31"/>
        </w:rPr>
        <w:t>“</w:t>
      </w:r>
      <w:r>
        <w:rPr>
          <w:rFonts w:ascii="宋体" w:eastAsia="宋体" w:hAnsi="宋体" w:cs="宋体"/>
          <w:color w:val="000000"/>
          <w:sz w:val="31"/>
        </w:rPr>
        <w:t>显</w:t>
      </w:r>
      <w:r>
        <w:rPr>
          <w:rFonts w:ascii="宋体" w:eastAsia="宋体" w:hAnsi="宋体" w:cs="宋体"/>
          <w:color w:val="000000"/>
          <w:sz w:val="31"/>
        </w:rPr>
        <w:t>”</w:t>
      </w:r>
      <w:r>
        <w:rPr>
          <w:rFonts w:ascii="宋体" w:eastAsia="宋体" w:hAnsi="宋体" w:cs="宋体"/>
          <w:color w:val="000000"/>
          <w:sz w:val="31"/>
        </w:rPr>
        <w:t>亦</w:t>
      </w:r>
      <w:r>
        <w:rPr>
          <w:rFonts w:ascii="宋体" w:eastAsia="宋体" w:hAnsi="宋体" w:cs="宋体"/>
          <w:color w:val="000000"/>
          <w:sz w:val="31"/>
        </w:rPr>
        <w:t>“</w:t>
      </w:r>
      <w:r>
        <w:rPr>
          <w:rFonts w:ascii="宋体" w:eastAsia="宋体" w:hAnsi="宋体" w:cs="宋体"/>
          <w:color w:val="000000"/>
          <w:sz w:val="31"/>
        </w:rPr>
        <w:t>隐</w:t>
      </w:r>
      <w:r>
        <w:rPr>
          <w:rFonts w:ascii="宋体" w:eastAsia="宋体" w:hAnsi="宋体" w:cs="宋体"/>
          <w:color w:val="000000"/>
          <w:sz w:val="31"/>
        </w:rPr>
        <w:t>”</w:t>
      </w:r>
      <w:r>
        <w:rPr>
          <w:rFonts w:ascii="宋体" w:eastAsia="宋体" w:hAnsi="宋体" w:cs="宋体"/>
          <w:color w:val="000000"/>
          <w:sz w:val="31"/>
        </w:rPr>
        <w:t>的，与</w:t>
      </w:r>
      <w:r>
        <w:rPr>
          <w:rFonts w:ascii="宋体" w:eastAsia="宋体" w:hAnsi="宋体" w:cs="宋体"/>
          <w:color w:val="000000"/>
          <w:sz w:val="31"/>
        </w:rPr>
        <w:t>“</w:t>
      </w:r>
      <w:r>
        <w:rPr>
          <w:rFonts w:ascii="宋体" w:eastAsia="宋体" w:hAnsi="宋体" w:cs="宋体"/>
          <w:color w:val="000000"/>
          <w:sz w:val="31"/>
        </w:rPr>
        <w:t>命运</w:t>
      </w:r>
      <w:r>
        <w:rPr>
          <w:rFonts w:ascii="宋体" w:eastAsia="宋体" w:hAnsi="宋体" w:cs="宋体"/>
          <w:color w:val="000000"/>
          <w:sz w:val="31"/>
        </w:rPr>
        <w:t>”</w:t>
      </w:r>
      <w:r>
        <w:rPr>
          <w:rFonts w:ascii="宋体" w:eastAsia="宋体" w:hAnsi="宋体" w:cs="宋体"/>
          <w:color w:val="000000"/>
          <w:sz w:val="31"/>
        </w:rPr>
        <w:t>相关联的。</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156"/>
          <w:footerReference w:type="default" r:id="rId1157"/>
          <w:pgSz w:w="16600" w:h="24400"/>
          <w:pgMar w:top="2080" w:right="2060" w:bottom="2080" w:left="2060" w:header="1780" w:footer="1780" w:gutter="0"/>
          <w:cols w:space="720"/>
        </w:sectPr>
      </w:pPr>
    </w:p>
    <w:p w:rsidR="003B37AB" w:rsidRDefault="00DE34B8">
      <w:pPr>
        <w:wordWrap w:val="0"/>
        <w:spacing w:before="300" w:line="520" w:lineRule="atLeast"/>
        <w:ind w:left="440" w:firstLine="20"/>
        <w:textAlignment w:val="baseline"/>
        <w:rPr>
          <w:sz w:val="38"/>
        </w:rPr>
      </w:pPr>
      <w:r>
        <w:rPr>
          <w:rFonts w:ascii="宋体" w:eastAsia="宋体" w:hAnsi="宋体" w:cs="宋体"/>
          <w:color w:val="000000"/>
          <w:sz w:val="38"/>
        </w:rPr>
        <w:lastRenderedPageBreak/>
        <w:t xml:space="preserve">538  </w:t>
      </w:r>
      <w:r>
        <w:rPr>
          <w:rFonts w:ascii="宋体" w:eastAsia="宋体" w:hAnsi="宋体" w:cs="宋体"/>
          <w:b/>
          <w:color w:val="000000"/>
          <w:sz w:val="38"/>
        </w:rPr>
        <w:t>第三编</w:t>
      </w:r>
      <w:r>
        <w:rPr>
          <w:rFonts w:ascii="宋体" w:eastAsia="宋体" w:hAnsi="宋体" w:cs="宋体"/>
          <w:color w:val="000000"/>
          <w:sz w:val="38"/>
        </w:rPr>
        <w:t xml:space="preserve">  </w:t>
      </w:r>
      <w:r>
        <w:rPr>
          <w:rFonts w:ascii="宋体" w:eastAsia="宋体" w:hAnsi="宋体" w:cs="宋体"/>
          <w:b/>
          <w:color w:val="000000"/>
          <w:sz w:val="38"/>
        </w:rPr>
        <w:t>存在历史观和存在问题</w:t>
      </w:r>
    </w:p>
    <w:p w:rsidR="003B37AB" w:rsidRDefault="003B37AB">
      <w:pPr>
        <w:wordWrap w:val="0"/>
        <w:spacing w:line="460" w:lineRule="exact"/>
        <w:textAlignment w:val="baseline"/>
        <w:rPr>
          <w:sz w:val="38"/>
        </w:rPr>
      </w:pPr>
    </w:p>
    <w:p w:rsidR="003B37AB" w:rsidRDefault="00DE34B8">
      <w:pPr>
        <w:wordWrap w:val="0"/>
        <w:spacing w:line="700" w:lineRule="atLeast"/>
        <w:ind w:left="20" w:firstLine="20"/>
        <w:textAlignment w:val="baseline"/>
        <w:rPr>
          <w:sz w:val="40"/>
        </w:rPr>
      </w:pPr>
      <w:r>
        <w:rPr>
          <w:rFonts w:ascii="宋体" w:eastAsia="宋体" w:hAnsi="宋体" w:cs="宋体"/>
          <w:color w:val="000000"/>
          <w:sz w:val="40"/>
        </w:rPr>
        <w:t>集自身入于这种分离。入于这种分离的聚集，作为对以往的存在之本质的极端情形</w:t>
      </w:r>
      <w:r>
        <w:rPr>
          <w:rFonts w:ascii="宋体" w:eastAsia="宋体" w:hAnsi="宋体" w:cs="宋体"/>
          <w:color w:val="000000"/>
          <w:sz w:val="40"/>
        </w:rPr>
        <w:t>(éσχατον)</w:t>
      </w:r>
      <w:r>
        <w:rPr>
          <w:rFonts w:ascii="宋体" w:eastAsia="宋体" w:hAnsi="宋体" w:cs="宋体"/>
          <w:color w:val="000000"/>
          <w:sz w:val="40"/>
        </w:rPr>
        <w:t>的聚集</w:t>
      </w:r>
      <w:r>
        <w:rPr>
          <w:rFonts w:ascii="宋体" w:eastAsia="宋体" w:hAnsi="宋体" w:cs="宋体"/>
          <w:color w:val="000000"/>
          <w:sz w:val="40"/>
        </w:rPr>
        <w:t>(λóγos)</w:t>
      </w:r>
      <w:r>
        <w:rPr>
          <w:rFonts w:ascii="宋体" w:eastAsia="宋体" w:hAnsi="宋体" w:cs="宋体"/>
          <w:color w:val="000000"/>
          <w:sz w:val="40"/>
        </w:rPr>
        <w:t>，乃是存在之末世论</w:t>
      </w:r>
      <w:r>
        <w:rPr>
          <w:rFonts w:ascii="宋体" w:eastAsia="宋体" w:hAnsi="宋体" w:cs="宋体"/>
          <w:color w:val="000000"/>
          <w:sz w:val="40"/>
        </w:rPr>
        <w:t>(die Eschatologie des Seins)</w:t>
      </w:r>
      <w:r>
        <w:rPr>
          <w:rFonts w:ascii="宋体" w:eastAsia="宋体" w:hAnsi="宋体" w:cs="宋体"/>
          <w:color w:val="000000"/>
          <w:sz w:val="40"/>
        </w:rPr>
        <w:t>。存在本身作为命运性的存在，本来就是末世论的。</w:t>
      </w:r>
    </w:p>
    <w:p w:rsidR="003B37AB" w:rsidRDefault="00DE34B8">
      <w:pPr>
        <w:wordWrap w:val="0"/>
        <w:spacing w:line="700" w:lineRule="atLeast"/>
        <w:ind w:left="20" w:right="40" w:firstLine="920"/>
        <w:textAlignment w:val="baseline"/>
        <w:rPr>
          <w:sz w:val="40"/>
        </w:rPr>
      </w:pPr>
      <w:r>
        <w:rPr>
          <w:rFonts w:ascii="宋体" w:eastAsia="宋体" w:hAnsi="宋体" w:cs="宋体"/>
          <w:color w:val="000000"/>
          <w:sz w:val="40"/>
        </w:rPr>
        <w:t>但我们并不把</w:t>
      </w:r>
      <w:r>
        <w:rPr>
          <w:rFonts w:ascii="宋体" w:eastAsia="宋体" w:hAnsi="宋体" w:cs="宋体"/>
          <w:color w:val="000000"/>
          <w:sz w:val="40"/>
        </w:rPr>
        <w:t>“</w:t>
      </w:r>
      <w:r>
        <w:rPr>
          <w:rFonts w:ascii="宋体" w:eastAsia="宋体" w:hAnsi="宋体" w:cs="宋体"/>
          <w:color w:val="000000"/>
          <w:sz w:val="40"/>
        </w:rPr>
        <w:t>存在之末世论</w:t>
      </w:r>
      <w:r>
        <w:rPr>
          <w:rFonts w:ascii="宋体" w:eastAsia="宋体" w:hAnsi="宋体" w:cs="宋体"/>
          <w:color w:val="000000"/>
          <w:sz w:val="40"/>
        </w:rPr>
        <w:t>”</w:t>
      </w:r>
      <w:r>
        <w:rPr>
          <w:rFonts w:ascii="宋体" w:eastAsia="宋体" w:hAnsi="宋体" w:cs="宋体"/>
          <w:color w:val="000000"/>
          <w:sz w:val="40"/>
        </w:rPr>
        <w:t>这个称号中的</w:t>
      </w:r>
      <w:r>
        <w:rPr>
          <w:rFonts w:ascii="宋体" w:eastAsia="宋体" w:hAnsi="宋体" w:cs="宋体"/>
          <w:color w:val="000000"/>
          <w:sz w:val="40"/>
        </w:rPr>
        <w:t>“</w:t>
      </w:r>
      <w:r>
        <w:rPr>
          <w:rFonts w:ascii="宋体" w:eastAsia="宋体" w:hAnsi="宋体" w:cs="宋体"/>
          <w:color w:val="000000"/>
          <w:sz w:val="40"/>
        </w:rPr>
        <w:t>末世论</w:t>
      </w:r>
      <w:r>
        <w:rPr>
          <w:rFonts w:ascii="宋体" w:eastAsia="宋体" w:hAnsi="宋体" w:cs="宋体"/>
          <w:color w:val="000000"/>
          <w:sz w:val="40"/>
        </w:rPr>
        <w:t>”</w:t>
      </w:r>
      <w:r>
        <w:rPr>
          <w:rFonts w:ascii="宋体" w:eastAsia="宋体" w:hAnsi="宋体" w:cs="宋体"/>
          <w:color w:val="000000"/>
          <w:sz w:val="40"/>
        </w:rPr>
        <w:t>一词理解为一门神学或哲学学科的名称。我们是在相当的意义上来思考存在之末世论的，亦即，我们是在存在历史性地思考精神现象学这一意义上，来思考存在之末世论的。精神现象学本身构成存在之末世论的一个阶段，因为作为无条件的求意志之意志的绝对主体性，存在聚集自身入于它以往的、为形而上学所烙印的本质的终极之中。</w:t>
      </w:r>
    </w:p>
    <w:p w:rsidR="003B37AB" w:rsidRDefault="00DE34B8">
      <w:pPr>
        <w:wordWrap w:val="0"/>
        <w:spacing w:line="700" w:lineRule="atLeast"/>
        <w:ind w:left="20" w:right="40" w:firstLine="920"/>
        <w:textAlignment w:val="baseline"/>
        <w:rPr>
          <w:sz w:val="40"/>
        </w:rPr>
      </w:pPr>
      <w:r>
        <w:rPr>
          <w:rFonts w:ascii="宋体" w:eastAsia="宋体" w:hAnsi="宋体" w:cs="宋体"/>
          <w:color w:val="000000"/>
          <w:sz w:val="40"/>
        </w:rPr>
        <w:t>如果我们从存在之末世论方面来思考，那么有朝一日，我们就不得不在未来的往昔之物</w:t>
      </w:r>
      <w:r>
        <w:rPr>
          <w:rFonts w:ascii="宋体" w:eastAsia="宋体" w:hAnsi="宋体" w:cs="宋体"/>
          <w:color w:val="000000"/>
          <w:sz w:val="40"/>
        </w:rPr>
        <w:t>(das Einstige)</w:t>
      </w:r>
      <w:r>
        <w:rPr>
          <w:rFonts w:ascii="宋体" w:eastAsia="宋体" w:hAnsi="宋体" w:cs="宋体"/>
          <w:color w:val="000000"/>
          <w:sz w:val="40"/>
        </w:rPr>
        <w:t>中期待早先的往昔之物，并且在眼下必须学会，由之而来思考这种往</w:t>
      </w:r>
      <w:r>
        <w:rPr>
          <w:rFonts w:ascii="宋体" w:eastAsia="宋体" w:hAnsi="宋体" w:cs="宋体"/>
          <w:color w:val="000000"/>
          <w:sz w:val="40"/>
        </w:rPr>
        <w:t>昔之物。</w:t>
      </w:r>
    </w:p>
    <w:p w:rsidR="003B37AB" w:rsidRDefault="00DE34B8">
      <w:pPr>
        <w:wordWrap w:val="0"/>
        <w:spacing w:line="700" w:lineRule="atLeast"/>
        <w:ind w:left="20" w:right="40" w:firstLine="920"/>
        <w:textAlignment w:val="baseline"/>
        <w:rPr>
          <w:sz w:val="40"/>
        </w:rPr>
      </w:pPr>
      <w:r>
        <w:rPr>
          <w:rFonts w:ascii="宋体" w:eastAsia="宋体" w:hAnsi="宋体" w:cs="宋体"/>
          <w:color w:val="000000"/>
          <w:sz w:val="40"/>
        </w:rPr>
        <w:t>如果我们一旦能够倾听这个箴言，那么，它就不再作为一个在历史学意义上早已过去了的意见向我们说话了。这样，它也就不能把我们引诱到一个徒劳无功的意图中去，该意图就是：要在历史学上亦即在语文学</w:t>
      </w:r>
      <w:r>
        <w:rPr>
          <w:rFonts w:ascii="宋体" w:eastAsia="宋体" w:hAnsi="宋体" w:cs="宋体"/>
          <w:color w:val="000000"/>
          <w:sz w:val="40"/>
        </w:rPr>
        <w:t>-</w:t>
      </w:r>
      <w:r>
        <w:rPr>
          <w:rFonts w:ascii="宋体" w:eastAsia="宋体" w:hAnsi="宋体" w:cs="宋体"/>
          <w:color w:val="000000"/>
          <w:sz w:val="40"/>
        </w:rPr>
        <w:t>心理学上清算出，在从前米利都地方的一个名叫阿那克西曼德的人那里，作为他的世界观而实际地存在过的东西是什么。但假如我们一旦倾听到这个箴言之所说，那么，是什么东西驱使我们力图去翻译此箴言呢？我们如何通达箴言之所说，以使我们的翻译免去任意之虞？</w:t>
      </w:r>
    </w:p>
    <w:p w:rsidR="003B37AB" w:rsidRDefault="00DE34B8">
      <w:pPr>
        <w:wordWrap w:val="0"/>
        <w:spacing w:line="700" w:lineRule="atLeast"/>
        <w:ind w:left="20" w:right="20" w:firstLine="920"/>
        <w:textAlignment w:val="baseline"/>
        <w:rPr>
          <w:sz w:val="40"/>
        </w:rPr>
      </w:pPr>
      <w:r>
        <w:rPr>
          <w:rFonts w:ascii="宋体" w:eastAsia="宋体" w:hAnsi="宋体" w:cs="宋体"/>
          <w:color w:val="000000"/>
          <w:sz w:val="40"/>
        </w:rPr>
        <w:t>我们系缚于箴言的语言。我们系缚于我们自己的母语。就此两者而言，我们根本上乃是</w:t>
      </w:r>
      <w:r>
        <w:rPr>
          <w:rFonts w:ascii="宋体" w:eastAsia="宋体" w:hAnsi="宋体" w:cs="宋体"/>
          <w:color w:val="000000"/>
          <w:sz w:val="40"/>
        </w:rPr>
        <w:t>系缚于语言和对语言之本质的经验。较之于一切语文学和历史学事实的尺度</w:t>
      </w:r>
      <w:r>
        <w:rPr>
          <w:rFonts w:ascii="宋体" w:eastAsia="宋体" w:hAnsi="宋体" w:cs="宋体"/>
          <w:color w:val="000000"/>
          <w:sz w:val="40"/>
        </w:rPr>
        <w:t>——</w:t>
      </w:r>
      <w:r>
        <w:rPr>
          <w:rFonts w:ascii="宋体" w:eastAsia="宋体" w:hAnsi="宋体" w:cs="宋体"/>
          <w:color w:val="000000"/>
          <w:sz w:val="40"/>
        </w:rPr>
        <w:t>这些事实唯从此尺度中才获得了它们的事实性</w:t>
      </w:r>
      <w:r>
        <w:rPr>
          <w:rFonts w:ascii="宋体" w:eastAsia="宋体" w:hAnsi="宋体" w:cs="宋体"/>
          <w:color w:val="000000"/>
          <w:sz w:val="40"/>
        </w:rPr>
        <w:t>————</w:t>
      </w:r>
      <w:r>
        <w:rPr>
          <w:rFonts w:ascii="宋体" w:eastAsia="宋体" w:hAnsi="宋体" w:cs="宋体"/>
          <w:color w:val="000000"/>
          <w:sz w:val="40"/>
        </w:rPr>
        <w:t>，后面这种来自语言方面的约束力范围更广、更为严格，但也更不显著。只消我们没有经</w:t>
      </w:r>
    </w:p>
    <w:p w:rsidR="003B37AB" w:rsidRDefault="003B37AB"/>
    <w:p w:rsidR="003B37AB" w:rsidRDefault="003B37AB">
      <w:pPr>
        <w:sectPr w:rsidR="003B37AB">
          <w:headerReference w:type="default" r:id="rId1158"/>
          <w:footerReference w:type="default" r:id="rId1159"/>
          <w:pgSz w:w="16600" w:h="24400"/>
          <w:pgMar w:top="2080" w:right="2300" w:bottom="2080" w:left="2300" w:header="1780" w:footer="1780" w:gutter="0"/>
          <w:cols w:space="720"/>
        </w:sectPr>
      </w:pPr>
    </w:p>
    <w:p w:rsidR="003B37AB" w:rsidRDefault="00DE34B8">
      <w:pPr>
        <w:wordWrap w:val="0"/>
        <w:spacing w:line="520" w:lineRule="atLeast"/>
        <w:ind w:right="920"/>
        <w:jc w:val="right"/>
        <w:textAlignment w:val="baseline"/>
        <w:rPr>
          <w:sz w:val="38"/>
        </w:rPr>
      </w:pPr>
      <w:r>
        <w:rPr>
          <w:rFonts w:ascii="宋体" w:eastAsia="宋体" w:hAnsi="宋体" w:cs="宋体"/>
          <w:color w:val="000000"/>
          <w:sz w:val="38"/>
        </w:rPr>
        <w:lastRenderedPageBreak/>
        <w:t>阿那克西曼德之箴言</w:t>
      </w:r>
      <w:r>
        <w:rPr>
          <w:rFonts w:ascii="宋体" w:eastAsia="宋体" w:hAnsi="宋体" w:cs="宋体"/>
          <w:color w:val="000000"/>
          <w:sz w:val="38"/>
        </w:rPr>
        <w:t xml:space="preserve">  539</w:t>
      </w:r>
    </w:p>
    <w:p w:rsidR="003B37AB" w:rsidRDefault="003B37AB">
      <w:pPr>
        <w:wordWrap w:val="0"/>
        <w:spacing w:line="460" w:lineRule="exact"/>
        <w:jc w:val="right"/>
        <w:textAlignment w:val="baseline"/>
        <w:rPr>
          <w:sz w:val="38"/>
        </w:rPr>
      </w:pPr>
    </w:p>
    <w:p w:rsidR="003B37AB" w:rsidRDefault="00DE34B8">
      <w:pPr>
        <w:wordWrap w:val="0"/>
        <w:spacing w:line="700" w:lineRule="atLeast"/>
        <w:ind w:left="20" w:right="440"/>
        <w:textAlignment w:val="baseline"/>
        <w:rPr>
          <w:sz w:val="43"/>
        </w:rPr>
      </w:pPr>
      <w:r>
        <w:rPr>
          <w:rFonts w:ascii="宋体" w:eastAsia="宋体" w:hAnsi="宋体" w:cs="宋体"/>
          <w:color w:val="000000"/>
          <w:sz w:val="43"/>
        </w:rPr>
        <w:t>验到这种约束力，那么，任何一种对箴言的翻译都必然表现为纯粹的任意独断。但即便当我们系缚于箴言之所说时，不仅翻译，而且这种系缚，也仍旧保持着强行占有之印象。仿佛我们这里要倾听和道说的东西，是必然要忍受暴力的。</w:t>
      </w:r>
    </w:p>
    <w:p w:rsidR="003B37AB" w:rsidRDefault="00DE34B8">
      <w:pPr>
        <w:wordWrap w:val="0"/>
        <w:spacing w:line="700" w:lineRule="atLeast"/>
        <w:ind w:left="20" w:right="440" w:firstLine="880"/>
        <w:textAlignment w:val="baseline"/>
        <w:rPr>
          <w:sz w:val="43"/>
        </w:rPr>
      </w:pPr>
      <w:r>
        <w:rPr>
          <w:rFonts w:ascii="宋体" w:eastAsia="宋体" w:hAnsi="宋体" w:cs="宋体"/>
          <w:color w:val="000000"/>
          <w:sz w:val="43"/>
        </w:rPr>
        <w:t>思想之箴言唯有在思想与箴言之所说</w:t>
      </w:r>
      <w:r>
        <w:rPr>
          <w:rFonts w:ascii="宋体" w:eastAsia="宋体" w:hAnsi="宋体" w:cs="宋体"/>
          <w:color w:val="000000"/>
          <w:sz w:val="43"/>
        </w:rPr>
        <w:t>的对话中才能得到翻译。而思想乃是作诗，</w:t>
      </w:r>
      <w:r>
        <w:rPr>
          <w:rFonts w:ascii="宋体" w:eastAsia="宋体" w:hAnsi="宋体" w:cs="宋体"/>
          <w:color w:val="000000"/>
          <w:sz w:val="43"/>
        </w:rPr>
        <w:t>①</w:t>
      </w:r>
      <w:r>
        <w:rPr>
          <w:rFonts w:ascii="宋体" w:eastAsia="宋体" w:hAnsi="宋体" w:cs="宋体"/>
          <w:color w:val="000000"/>
          <w:sz w:val="43"/>
        </w:rPr>
        <w:t>而且，作诗并不是在诗歌和歌唱意义上的一种诗。存在之思乃是作诗的原始方式。在思中，语言才首先达乎语言，也即才首先进入其本质。思道说着存在之真理的口授</w:t>
      </w:r>
      <w:r>
        <w:rPr>
          <w:rFonts w:ascii="宋体" w:eastAsia="宋体" w:hAnsi="宋体" w:cs="宋体"/>
          <w:color w:val="000000"/>
          <w:sz w:val="43"/>
        </w:rPr>
        <w:t>(das Diktat)</w:t>
      </w:r>
      <w:r>
        <w:rPr>
          <w:rFonts w:ascii="宋体" w:eastAsia="宋体" w:hAnsi="宋体" w:cs="宋体"/>
          <w:color w:val="000000"/>
          <w:sz w:val="43"/>
        </w:rPr>
        <w:t>。思乃是原始的口授</w:t>
      </w:r>
      <w:r>
        <w:rPr>
          <w:rFonts w:ascii="宋体" w:eastAsia="宋体" w:hAnsi="宋体" w:cs="宋体"/>
          <w:color w:val="000000"/>
          <w:sz w:val="43"/>
        </w:rPr>
        <w:t>(dictare)</w:t>
      </w:r>
      <w:r>
        <w:rPr>
          <w:rFonts w:ascii="宋体" w:eastAsia="宋体" w:hAnsi="宋体" w:cs="宋体"/>
          <w:color w:val="000000"/>
          <w:sz w:val="43"/>
        </w:rPr>
        <w:t>。</w:t>
      </w:r>
      <w:r>
        <w:rPr>
          <w:rFonts w:ascii="宋体" w:eastAsia="宋体" w:hAnsi="宋体" w:cs="宋体"/>
          <w:color w:val="000000"/>
          <w:sz w:val="43"/>
        </w:rPr>
        <w:t>②</w:t>
      </w:r>
      <w:r>
        <w:rPr>
          <w:rFonts w:ascii="宋体" w:eastAsia="宋体" w:hAnsi="宋体" w:cs="宋体"/>
          <w:color w:val="000000"/>
          <w:sz w:val="43"/>
        </w:rPr>
        <w:t>思是原诗</w:t>
      </w:r>
      <w:r>
        <w:rPr>
          <w:rFonts w:ascii="宋体" w:eastAsia="宋体" w:hAnsi="宋体" w:cs="宋体"/>
          <w:color w:val="000000"/>
          <w:sz w:val="43"/>
        </w:rPr>
        <w:t>(Urdichtung)</w:t>
      </w:r>
      <w:r>
        <w:rPr>
          <w:rFonts w:ascii="宋体" w:eastAsia="宋体" w:hAnsi="宋体" w:cs="宋体"/>
          <w:color w:val="000000"/>
          <w:sz w:val="43"/>
        </w:rPr>
        <w:t>；它先于一切诗歌，却也先于艺术的诗意因素，因为艺术是在语言之领域内进入作品的。无论是在这一宽广的意义上，还是在诗歌的狭窄意义上，一切作诗在其根本处都是运思。思的诗性本质</w:t>
      </w:r>
      <w:r>
        <w:rPr>
          <w:rFonts w:ascii="宋体" w:eastAsia="宋体" w:hAnsi="宋体" w:cs="宋体"/>
          <w:color w:val="000000"/>
          <w:sz w:val="43"/>
        </w:rPr>
        <w:t>(Das dichtende Wesen des Denken</w:t>
      </w:r>
      <w:r>
        <w:rPr>
          <w:rFonts w:ascii="宋体" w:eastAsia="宋体" w:hAnsi="宋体" w:cs="宋体"/>
          <w:color w:val="000000"/>
          <w:sz w:val="43"/>
        </w:rPr>
        <w:t>s)</w:t>
      </w:r>
      <w:r>
        <w:rPr>
          <w:rFonts w:ascii="宋体" w:eastAsia="宋体" w:hAnsi="宋体" w:cs="宋体"/>
          <w:color w:val="000000"/>
          <w:sz w:val="43"/>
        </w:rPr>
        <w:t>保存着存在之真理的运作。由于它运思着作诗，因而那种想让思想的最古老之箴言道说出来的翻译，必然表现为暴力性的。</w:t>
      </w:r>
    </w:p>
    <w:p w:rsidR="003B37AB" w:rsidRDefault="00DE34B8">
      <w:pPr>
        <w:wordWrap w:val="0"/>
        <w:spacing w:line="700" w:lineRule="atLeast"/>
        <w:ind w:left="20" w:right="440" w:firstLine="880"/>
        <w:textAlignment w:val="baseline"/>
        <w:rPr>
          <w:sz w:val="43"/>
        </w:rPr>
      </w:pPr>
      <w:r>
        <w:rPr>
          <w:rFonts w:ascii="宋体" w:eastAsia="宋体" w:hAnsi="宋体" w:cs="宋体"/>
          <w:color w:val="000000"/>
          <w:sz w:val="43"/>
        </w:rPr>
        <w:t>我们试图来翻译阿那克西曼德之箴言。这就要求我们把一个以希腊文道说出来的东西翻译到我们的德语中去。为此，我们的思想在翻译之前就必需转渡到那个以希腊文道说出来的事西那里。</w:t>
      </w:r>
      <w:r>
        <w:rPr>
          <w:rFonts w:ascii="宋体" w:eastAsia="宋体" w:hAnsi="宋体" w:cs="宋体"/>
          <w:color w:val="000000"/>
          <w:sz w:val="43"/>
        </w:rPr>
        <w:t>③</w:t>
      </w:r>
      <w:r>
        <w:rPr>
          <w:rFonts w:ascii="宋体" w:eastAsia="宋体" w:hAnsi="宋体" w:cs="宋体"/>
          <w:color w:val="000000"/>
          <w:sz w:val="43"/>
        </w:rPr>
        <w:t>运思着转渡到那在箴言中达乎其语言的东西那里，这乃是跳越一个鸿沟。此鸿沟绝不仅仅是二千五百年之久的年代学</w:t>
      </w:r>
      <w:r>
        <w:rPr>
          <w:rFonts w:ascii="宋体" w:eastAsia="宋体" w:hAnsi="宋体" w:cs="宋体"/>
          <w:color w:val="000000"/>
          <w:sz w:val="43"/>
        </w:rPr>
        <w:t>-</w:t>
      </w:r>
      <w:r>
        <w:rPr>
          <w:rFonts w:ascii="宋体" w:eastAsia="宋体" w:hAnsi="宋体" w:cs="宋体"/>
          <w:color w:val="000000"/>
          <w:sz w:val="43"/>
        </w:rPr>
        <w:t>历史学的距离。此鸿沟更宽更深。首先是因为我们濒临其</w:t>
      </w:r>
    </w:p>
    <w:p w:rsidR="003B37AB" w:rsidRDefault="00DE34B8">
      <w:pPr>
        <w:wordWrap w:val="0"/>
        <w:spacing w:line="700" w:lineRule="atLeast"/>
        <w:ind w:left="6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520" w:lineRule="atLeast"/>
        <w:ind w:left="20" w:right="480" w:firstLine="640"/>
        <w:textAlignment w:val="baseline"/>
        <w:rPr>
          <w:sz w:val="31"/>
        </w:rPr>
      </w:pPr>
      <w:r>
        <w:rPr>
          <w:rFonts w:ascii="仿宋" w:eastAsia="仿宋" w:hAnsi="仿宋" w:cs="仿宋"/>
          <w:color w:val="000000"/>
          <w:sz w:val="31"/>
        </w:rPr>
        <w:t>①“</w:t>
      </w:r>
      <w:r>
        <w:rPr>
          <w:rFonts w:ascii="仿宋" w:eastAsia="仿宋" w:hAnsi="仿宋" w:cs="仿宋"/>
          <w:color w:val="000000"/>
          <w:sz w:val="31"/>
        </w:rPr>
        <w:t>思想</w:t>
      </w:r>
      <w:r>
        <w:rPr>
          <w:rFonts w:ascii="仿宋" w:eastAsia="仿宋" w:hAnsi="仿宋" w:cs="仿宋"/>
          <w:color w:val="000000"/>
          <w:sz w:val="31"/>
        </w:rPr>
        <w:t>”(Denken)</w:t>
      </w:r>
      <w:r>
        <w:rPr>
          <w:rFonts w:ascii="仿宋" w:eastAsia="仿宋" w:hAnsi="仿宋" w:cs="仿宋"/>
          <w:color w:val="000000"/>
          <w:sz w:val="31"/>
        </w:rPr>
        <w:t>也简译为</w:t>
      </w:r>
      <w:r>
        <w:rPr>
          <w:rFonts w:ascii="仿宋" w:eastAsia="仿宋" w:hAnsi="仿宋" w:cs="仿宋"/>
          <w:color w:val="000000"/>
          <w:sz w:val="31"/>
        </w:rPr>
        <w:t>“</w:t>
      </w:r>
      <w:r>
        <w:rPr>
          <w:rFonts w:ascii="仿宋" w:eastAsia="仿宋" w:hAnsi="仿宋" w:cs="仿宋"/>
          <w:color w:val="000000"/>
          <w:sz w:val="31"/>
        </w:rPr>
        <w:t>思</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作诗</w:t>
      </w:r>
      <w:r>
        <w:rPr>
          <w:rFonts w:ascii="仿宋" w:eastAsia="仿宋" w:hAnsi="仿宋" w:cs="仿宋"/>
          <w:color w:val="000000"/>
          <w:sz w:val="31"/>
        </w:rPr>
        <w:t>”(Dichten)</w:t>
      </w:r>
      <w:r>
        <w:rPr>
          <w:rFonts w:ascii="仿宋" w:eastAsia="仿宋" w:hAnsi="仿宋" w:cs="仿宋"/>
          <w:color w:val="000000"/>
          <w:sz w:val="31"/>
        </w:rPr>
        <w:t>也简译为</w:t>
      </w:r>
      <w:r>
        <w:rPr>
          <w:rFonts w:ascii="仿宋" w:eastAsia="仿宋" w:hAnsi="仿宋" w:cs="仿宋"/>
          <w:color w:val="000000"/>
          <w:sz w:val="31"/>
        </w:rPr>
        <w:t>“</w:t>
      </w:r>
      <w:r>
        <w:rPr>
          <w:rFonts w:ascii="仿宋" w:eastAsia="仿宋" w:hAnsi="仿宋" w:cs="仿宋"/>
          <w:color w:val="000000"/>
          <w:sz w:val="31"/>
        </w:rPr>
        <w:t>诗</w:t>
      </w:r>
      <w:r>
        <w:rPr>
          <w:rFonts w:ascii="仿宋" w:eastAsia="仿宋" w:hAnsi="仿宋" w:cs="仿宋"/>
          <w:color w:val="000000"/>
          <w:sz w:val="31"/>
        </w:rPr>
        <w:t>”</w:t>
      </w:r>
      <w:r>
        <w:rPr>
          <w:rFonts w:ascii="仿宋" w:eastAsia="仿宋" w:hAnsi="仿宋" w:cs="仿宋"/>
          <w:color w:val="000000"/>
          <w:sz w:val="31"/>
        </w:rPr>
        <w:t>。在海德格尔那里，</w:t>
      </w:r>
      <w:r>
        <w:rPr>
          <w:rFonts w:ascii="仿宋" w:eastAsia="仿宋" w:hAnsi="仿宋" w:cs="仿宋"/>
          <w:color w:val="000000"/>
          <w:sz w:val="31"/>
        </w:rPr>
        <w:t>“</w:t>
      </w:r>
      <w:r>
        <w:rPr>
          <w:rFonts w:ascii="仿宋" w:eastAsia="仿宋" w:hAnsi="仿宋" w:cs="仿宋"/>
          <w:color w:val="000000"/>
          <w:sz w:val="31"/>
        </w:rPr>
        <w:t>思</w:t>
      </w:r>
      <w:r>
        <w:rPr>
          <w:rFonts w:ascii="仿宋" w:eastAsia="仿宋" w:hAnsi="仿宋" w:cs="仿宋"/>
          <w:color w:val="000000"/>
          <w:sz w:val="31"/>
        </w:rPr>
        <w:t>”(</w:t>
      </w:r>
      <w:r>
        <w:rPr>
          <w:rFonts w:ascii="仿宋" w:eastAsia="仿宋" w:hAnsi="仿宋" w:cs="仿宋"/>
          <w:color w:val="000000"/>
          <w:sz w:val="31"/>
        </w:rPr>
        <w:t>思想</w:t>
      </w:r>
      <w:r>
        <w:rPr>
          <w:rFonts w:ascii="仿宋" w:eastAsia="仿宋" w:hAnsi="仿宋" w:cs="仿宋"/>
          <w:color w:val="000000"/>
          <w:sz w:val="31"/>
        </w:rPr>
        <w:t>)</w:t>
      </w:r>
      <w:r>
        <w:rPr>
          <w:rFonts w:ascii="仿宋" w:eastAsia="仿宋" w:hAnsi="仿宋" w:cs="仿宋"/>
          <w:color w:val="000000"/>
          <w:sz w:val="31"/>
        </w:rPr>
        <w:t>与</w:t>
      </w:r>
      <w:r>
        <w:rPr>
          <w:rFonts w:ascii="仿宋" w:eastAsia="仿宋" w:hAnsi="仿宋" w:cs="仿宋"/>
          <w:color w:val="000000"/>
          <w:sz w:val="31"/>
        </w:rPr>
        <w:t>“</w:t>
      </w:r>
      <w:r>
        <w:rPr>
          <w:rFonts w:ascii="仿宋" w:eastAsia="仿宋" w:hAnsi="仿宋" w:cs="仿宋"/>
          <w:color w:val="000000"/>
          <w:sz w:val="31"/>
        </w:rPr>
        <w:t>诗</w:t>
      </w:r>
      <w:r>
        <w:rPr>
          <w:rFonts w:ascii="仿宋" w:eastAsia="仿宋" w:hAnsi="仿宋" w:cs="仿宋"/>
          <w:color w:val="000000"/>
          <w:sz w:val="31"/>
        </w:rPr>
        <w:t>”(</w:t>
      </w:r>
      <w:r>
        <w:rPr>
          <w:rFonts w:ascii="仿宋" w:eastAsia="仿宋" w:hAnsi="仿宋" w:cs="仿宋"/>
          <w:color w:val="000000"/>
          <w:sz w:val="31"/>
        </w:rPr>
        <w:t>作诗</w:t>
      </w:r>
      <w:r>
        <w:rPr>
          <w:rFonts w:ascii="仿宋" w:eastAsia="仿宋" w:hAnsi="仿宋" w:cs="仿宋"/>
          <w:color w:val="000000"/>
          <w:sz w:val="31"/>
        </w:rPr>
        <w:t>)</w:t>
      </w:r>
      <w:r>
        <w:rPr>
          <w:rFonts w:ascii="仿宋" w:eastAsia="仿宋" w:hAnsi="仿宋" w:cs="仿宋"/>
          <w:color w:val="000000"/>
          <w:sz w:val="31"/>
        </w:rPr>
        <w:t>是本真的</w:t>
      </w:r>
      <w:r>
        <w:rPr>
          <w:rFonts w:ascii="仿宋" w:eastAsia="仿宋" w:hAnsi="仿宋" w:cs="仿宋"/>
          <w:color w:val="000000"/>
          <w:sz w:val="31"/>
        </w:rPr>
        <w:t>“</w:t>
      </w:r>
      <w:r>
        <w:rPr>
          <w:rFonts w:ascii="仿宋" w:eastAsia="仿宋" w:hAnsi="仿宋" w:cs="仿宋"/>
          <w:color w:val="000000"/>
          <w:sz w:val="31"/>
        </w:rPr>
        <w:t>道说</w:t>
      </w:r>
      <w:r>
        <w:rPr>
          <w:rFonts w:ascii="仿宋" w:eastAsia="仿宋" w:hAnsi="仿宋" w:cs="仿宋"/>
          <w:color w:val="000000"/>
          <w:sz w:val="31"/>
        </w:rPr>
        <w:t>”(Sagen)</w:t>
      </w:r>
      <w:r>
        <w:rPr>
          <w:rFonts w:ascii="仿宋" w:eastAsia="仿宋" w:hAnsi="仿宋" w:cs="仿宋"/>
          <w:color w:val="000000"/>
          <w:sz w:val="31"/>
        </w:rPr>
        <w:t>的两个方式，两者之间有</w:t>
      </w:r>
      <w:r>
        <w:rPr>
          <w:rFonts w:ascii="仿宋" w:eastAsia="仿宋" w:hAnsi="仿宋" w:cs="仿宋"/>
          <w:color w:val="000000"/>
          <w:sz w:val="31"/>
        </w:rPr>
        <w:t>“</w:t>
      </w:r>
      <w:r>
        <w:rPr>
          <w:rFonts w:ascii="仿宋" w:eastAsia="仿宋" w:hAnsi="仿宋" w:cs="仿宋"/>
          <w:color w:val="000000"/>
          <w:sz w:val="31"/>
        </w:rPr>
        <w:t>近邻关系</w:t>
      </w:r>
      <w:r>
        <w:rPr>
          <w:rFonts w:ascii="仿宋" w:eastAsia="仿宋" w:hAnsi="仿宋" w:cs="仿宋"/>
          <w:color w:val="000000"/>
          <w:sz w:val="31"/>
        </w:rPr>
        <w:t>”———“</w:t>
      </w:r>
      <w:r>
        <w:rPr>
          <w:rFonts w:ascii="仿宋" w:eastAsia="仿宋" w:hAnsi="仿宋" w:cs="仿宋"/>
          <w:color w:val="000000"/>
          <w:sz w:val="31"/>
        </w:rPr>
        <w:t>亲密的区分</w:t>
      </w:r>
      <w:r>
        <w:rPr>
          <w:rFonts w:ascii="仿宋" w:eastAsia="仿宋" w:hAnsi="仿宋" w:cs="仿宋"/>
          <w:color w:val="000000"/>
          <w:sz w:val="31"/>
        </w:rPr>
        <w:t>”</w:t>
      </w:r>
      <w:r>
        <w:rPr>
          <w:rFonts w:ascii="仿宋" w:eastAsia="仿宋" w:hAnsi="仿宋" w:cs="仿宋"/>
          <w:color w:val="000000"/>
          <w:sz w:val="31"/>
        </w:rPr>
        <w:t>的关系。</w:t>
      </w:r>
      <w:r>
        <w:rPr>
          <w:rFonts w:ascii="仿宋" w:eastAsia="仿宋" w:hAnsi="仿宋" w:cs="仿宋"/>
          <w:color w:val="000000"/>
          <w:sz w:val="31"/>
        </w:rPr>
        <w:t>——</w:t>
      </w:r>
      <w:r>
        <w:rPr>
          <w:rFonts w:ascii="仿宋" w:eastAsia="仿宋" w:hAnsi="仿宋" w:cs="仿宋"/>
          <w:color w:val="000000"/>
          <w:sz w:val="31"/>
        </w:rPr>
        <w:t>译注</w:t>
      </w:r>
    </w:p>
    <w:p w:rsidR="003B37AB" w:rsidRDefault="00DE34B8">
      <w:pPr>
        <w:wordWrap w:val="0"/>
        <w:spacing w:line="520" w:lineRule="atLeast"/>
        <w:ind w:left="660"/>
        <w:textAlignment w:val="baseline"/>
        <w:rPr>
          <w:sz w:val="31"/>
        </w:rPr>
      </w:pPr>
      <w:r>
        <w:rPr>
          <w:rFonts w:ascii="仿宋" w:eastAsia="仿宋" w:hAnsi="仿宋" w:cs="仿宋"/>
          <w:color w:val="000000"/>
          <w:sz w:val="31"/>
        </w:rPr>
        <w:t>②</w:t>
      </w:r>
      <w:r>
        <w:rPr>
          <w:rFonts w:ascii="仿宋" w:eastAsia="仿宋" w:hAnsi="仿宋" w:cs="仿宋"/>
          <w:color w:val="000000"/>
          <w:sz w:val="31"/>
        </w:rPr>
        <w:t>德语的</w:t>
      </w:r>
      <w:r>
        <w:rPr>
          <w:rFonts w:ascii="仿宋" w:eastAsia="仿宋" w:hAnsi="仿宋" w:cs="仿宋"/>
          <w:color w:val="000000"/>
          <w:sz w:val="31"/>
        </w:rPr>
        <w:t xml:space="preserve"> das Diktat </w:t>
      </w:r>
      <w:r>
        <w:rPr>
          <w:rFonts w:ascii="仿宋" w:eastAsia="仿宋" w:hAnsi="仿宋" w:cs="仿宋"/>
          <w:color w:val="000000"/>
          <w:sz w:val="31"/>
        </w:rPr>
        <w:t>和拉丁文的</w:t>
      </w:r>
      <w:r>
        <w:rPr>
          <w:rFonts w:ascii="仿宋" w:eastAsia="仿宋" w:hAnsi="仿宋" w:cs="仿宋"/>
          <w:color w:val="000000"/>
          <w:sz w:val="31"/>
        </w:rPr>
        <w:t xml:space="preserve"> dictare </w:t>
      </w:r>
      <w:r>
        <w:rPr>
          <w:rFonts w:ascii="仿宋" w:eastAsia="仿宋" w:hAnsi="仿宋" w:cs="仿宋"/>
          <w:color w:val="000000"/>
          <w:sz w:val="31"/>
        </w:rPr>
        <w:t>有</w:t>
      </w:r>
      <w:r>
        <w:rPr>
          <w:rFonts w:ascii="仿宋" w:eastAsia="仿宋" w:hAnsi="仿宋" w:cs="仿宋"/>
          <w:color w:val="000000"/>
          <w:sz w:val="31"/>
        </w:rPr>
        <w:t>“</w:t>
      </w:r>
      <w:r>
        <w:rPr>
          <w:rFonts w:ascii="仿宋" w:eastAsia="仿宋" w:hAnsi="仿宋" w:cs="仿宋"/>
          <w:color w:val="000000"/>
          <w:sz w:val="31"/>
        </w:rPr>
        <w:t>口授、口述、命令</w:t>
      </w:r>
      <w:r>
        <w:rPr>
          <w:rFonts w:ascii="仿宋" w:eastAsia="仿宋" w:hAnsi="仿宋" w:cs="仿宋"/>
          <w:color w:val="000000"/>
          <w:sz w:val="31"/>
        </w:rPr>
        <w:t>”</w:t>
      </w:r>
      <w:r>
        <w:rPr>
          <w:rFonts w:ascii="仿宋" w:eastAsia="仿宋" w:hAnsi="仿宋" w:cs="仿宋"/>
          <w:color w:val="000000"/>
          <w:sz w:val="31"/>
        </w:rPr>
        <w:t>等义。</w:t>
      </w:r>
      <w:r>
        <w:rPr>
          <w:rFonts w:ascii="仿宋" w:eastAsia="仿宋" w:hAnsi="仿宋" w:cs="仿宋"/>
          <w:color w:val="000000"/>
          <w:sz w:val="31"/>
        </w:rPr>
        <w:t>———</w:t>
      </w:r>
      <w:r>
        <w:rPr>
          <w:rFonts w:ascii="仿宋" w:eastAsia="仿宋" w:hAnsi="仿宋" w:cs="仿宋"/>
          <w:color w:val="000000"/>
          <w:sz w:val="31"/>
        </w:rPr>
        <w:t>译注</w:t>
      </w:r>
    </w:p>
    <w:p w:rsidR="003B37AB" w:rsidRDefault="00DE34B8">
      <w:pPr>
        <w:wordWrap w:val="0"/>
        <w:spacing w:line="520" w:lineRule="atLeast"/>
        <w:ind w:left="20" w:right="460" w:firstLine="640"/>
        <w:textAlignment w:val="baseline"/>
        <w:rPr>
          <w:sz w:val="31"/>
        </w:rPr>
      </w:pPr>
      <w:r>
        <w:rPr>
          <w:rFonts w:ascii="仿宋" w:eastAsia="仿宋" w:hAnsi="仿宋" w:cs="仿宋"/>
          <w:color w:val="000000"/>
          <w:sz w:val="31"/>
        </w:rPr>
        <w:t>③</w:t>
      </w:r>
      <w:r>
        <w:rPr>
          <w:rFonts w:ascii="仿宋" w:eastAsia="仿宋" w:hAnsi="仿宋" w:cs="仿宋"/>
          <w:color w:val="000000"/>
          <w:sz w:val="31"/>
        </w:rPr>
        <w:t>德文中</w:t>
      </w:r>
      <w:r>
        <w:rPr>
          <w:rFonts w:ascii="仿宋" w:eastAsia="仿宋" w:hAnsi="仿宋" w:cs="仿宋"/>
          <w:color w:val="000000"/>
          <w:sz w:val="31"/>
        </w:rPr>
        <w:t xml:space="preserve"> Ubersetzen</w:t>
      </w:r>
      <w:r>
        <w:rPr>
          <w:rFonts w:ascii="仿宋" w:eastAsia="仿宋" w:hAnsi="仿宋" w:cs="仿宋"/>
          <w:color w:val="000000"/>
          <w:sz w:val="31"/>
        </w:rPr>
        <w:t>一词作为可分动词，意为</w:t>
      </w:r>
      <w:r>
        <w:rPr>
          <w:rFonts w:ascii="仿宋" w:eastAsia="仿宋" w:hAnsi="仿宋" w:cs="仿宋"/>
          <w:color w:val="000000"/>
          <w:sz w:val="31"/>
        </w:rPr>
        <w:t>“</w:t>
      </w:r>
      <w:r>
        <w:rPr>
          <w:rFonts w:ascii="仿宋" w:eastAsia="仿宋" w:hAnsi="仿宋" w:cs="仿宋"/>
          <w:color w:val="000000"/>
          <w:sz w:val="31"/>
        </w:rPr>
        <w:t>转渡、摆渡</w:t>
      </w:r>
      <w:r>
        <w:rPr>
          <w:rFonts w:ascii="仿宋" w:eastAsia="仿宋" w:hAnsi="仿宋" w:cs="仿宋"/>
          <w:color w:val="000000"/>
          <w:sz w:val="31"/>
        </w:rPr>
        <w:t>”</w:t>
      </w:r>
      <w:r>
        <w:rPr>
          <w:rFonts w:ascii="仿宋" w:eastAsia="仿宋" w:hAnsi="仿宋" w:cs="仿宋"/>
          <w:color w:val="000000"/>
          <w:sz w:val="31"/>
        </w:rPr>
        <w:t>等；作为不可分动</w:t>
      </w:r>
      <w:r>
        <w:rPr>
          <w:rFonts w:ascii="仿宋" w:eastAsia="仿宋" w:hAnsi="仿宋" w:cs="仿宋"/>
          <w:color w:val="000000"/>
          <w:sz w:val="31"/>
        </w:rPr>
        <w:lastRenderedPageBreak/>
        <w:t>词，意为</w:t>
      </w:r>
      <w:r>
        <w:rPr>
          <w:rFonts w:ascii="仿宋" w:eastAsia="仿宋" w:hAnsi="仿宋" w:cs="仿宋"/>
          <w:color w:val="000000"/>
          <w:sz w:val="31"/>
        </w:rPr>
        <w:t>“</w:t>
      </w:r>
      <w:r>
        <w:rPr>
          <w:rFonts w:ascii="仿宋" w:eastAsia="仿宋" w:hAnsi="仿宋" w:cs="仿宋"/>
          <w:color w:val="000000"/>
          <w:sz w:val="31"/>
        </w:rPr>
        <w:t>翻译、改写</w:t>
      </w:r>
      <w:r>
        <w:rPr>
          <w:rFonts w:ascii="仿宋" w:eastAsia="仿宋" w:hAnsi="仿宋" w:cs="仿宋"/>
          <w:color w:val="000000"/>
          <w:sz w:val="31"/>
        </w:rPr>
        <w:t>”</w:t>
      </w:r>
      <w:r>
        <w:rPr>
          <w:rFonts w:ascii="仿宋" w:eastAsia="仿宋" w:hAnsi="仿宋" w:cs="仿宋"/>
          <w:color w:val="000000"/>
          <w:sz w:val="31"/>
        </w:rPr>
        <w:t>等。</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1160"/>
          <w:footerReference w:type="default" r:id="rId1161"/>
          <w:pgSz w:w="16600" w:h="24400"/>
          <w:pgMar w:top="2080" w:right="2080" w:bottom="2080" w:left="2080" w:header="1780" w:footer="1780" w:gutter="0"/>
          <w:cols w:space="720"/>
        </w:sectPr>
      </w:pPr>
    </w:p>
    <w:p w:rsidR="003B37AB" w:rsidRDefault="00DE34B8">
      <w:pPr>
        <w:wordWrap w:val="0"/>
        <w:spacing w:before="40" w:line="540" w:lineRule="atLeast"/>
        <w:ind w:left="420"/>
        <w:textAlignment w:val="baseline"/>
        <w:rPr>
          <w:sz w:val="40"/>
        </w:rPr>
      </w:pPr>
      <w:r>
        <w:rPr>
          <w:rFonts w:ascii="宋体" w:eastAsia="宋体" w:hAnsi="宋体" w:cs="宋体"/>
          <w:color w:val="000000"/>
          <w:sz w:val="40"/>
        </w:rPr>
        <w:lastRenderedPageBreak/>
        <w:t xml:space="preserve">540  </w:t>
      </w:r>
      <w:r>
        <w:rPr>
          <w:rFonts w:ascii="宋体" w:eastAsia="宋体" w:hAnsi="宋体" w:cs="宋体"/>
          <w:color w:val="000000"/>
          <w:sz w:val="40"/>
        </w:rPr>
        <w:t>第三编</w:t>
      </w:r>
      <w:r>
        <w:rPr>
          <w:rFonts w:ascii="宋体" w:eastAsia="宋体" w:hAnsi="宋体" w:cs="宋体"/>
          <w:color w:val="000000"/>
          <w:sz w:val="40"/>
        </w:rPr>
        <w:t xml:space="preserve">  </w:t>
      </w:r>
      <w:r>
        <w:rPr>
          <w:rFonts w:ascii="宋体" w:eastAsia="宋体" w:hAnsi="宋体" w:cs="宋体"/>
          <w:color w:val="000000"/>
          <w:sz w:val="40"/>
        </w:rPr>
        <w:t>存在历史观和存在问题</w:t>
      </w:r>
    </w:p>
    <w:p w:rsidR="003B37AB" w:rsidRDefault="003B37AB">
      <w:pPr>
        <w:wordWrap w:val="0"/>
        <w:spacing w:line="460" w:lineRule="exact"/>
        <w:textAlignment w:val="baseline"/>
        <w:rPr>
          <w:sz w:val="40"/>
        </w:rPr>
      </w:pPr>
    </w:p>
    <w:p w:rsidR="003B37AB" w:rsidRDefault="00DE34B8">
      <w:pPr>
        <w:wordWrap w:val="0"/>
        <w:spacing w:line="680" w:lineRule="atLeast"/>
        <w:ind w:left="60" w:right="20" w:hanging="40"/>
        <w:textAlignment w:val="baseline"/>
        <w:rPr>
          <w:sz w:val="41"/>
        </w:rPr>
      </w:pPr>
      <w:r>
        <w:rPr>
          <w:rFonts w:ascii="宋体" w:eastAsia="宋体" w:hAnsi="宋体" w:cs="宋体"/>
          <w:color w:val="000000"/>
          <w:sz w:val="41"/>
        </w:rPr>
        <w:t>边缘而立，此鸿沟才如此难以跳越。我们是如此紧临此鸿沟，以至于我们得不到足够的助跑来作此种间距的跳越；我们因此容易作太短的跳越</w:t>
      </w:r>
      <w:r>
        <w:rPr>
          <w:rFonts w:ascii="宋体" w:eastAsia="宋体" w:hAnsi="宋体" w:cs="宋体"/>
          <w:color w:val="000000"/>
          <w:sz w:val="41"/>
        </w:rPr>
        <w:t>————</w:t>
      </w:r>
      <w:r>
        <w:rPr>
          <w:rFonts w:ascii="宋体" w:eastAsia="宋体" w:hAnsi="宋体" w:cs="宋体"/>
          <w:color w:val="000000"/>
          <w:sz w:val="41"/>
        </w:rPr>
        <w:t>如果在缺乏一个充分坚固的基地的情况下竟还允许起跳的话。</w:t>
      </w:r>
    </w:p>
    <w:p w:rsidR="003B37AB" w:rsidRDefault="00DE34B8">
      <w:pPr>
        <w:wordWrap w:val="0"/>
        <w:spacing w:line="680" w:lineRule="atLeast"/>
        <w:ind w:left="20" w:right="20" w:firstLine="860"/>
        <w:textAlignment w:val="baseline"/>
        <w:rPr>
          <w:sz w:val="41"/>
        </w:rPr>
      </w:pPr>
      <w:r>
        <w:rPr>
          <w:rFonts w:ascii="宋体" w:eastAsia="宋体" w:hAnsi="宋体" w:cs="宋体"/>
          <w:color w:val="000000"/>
          <w:sz w:val="41"/>
        </w:rPr>
        <w:t>什么东西在此箴言中达乎语言呢？这个问题还是模棱两可的，因而是不确切的。它可能问的是箴言对之有所道说的那个东西。它也可能意指这一箴言所道说出来的东西本身。</w:t>
      </w:r>
    </w:p>
    <w:p w:rsidR="003B37AB" w:rsidRDefault="00DE34B8">
      <w:pPr>
        <w:wordWrap w:val="0"/>
        <w:spacing w:line="680" w:lineRule="atLeast"/>
        <w:ind w:left="880"/>
        <w:textAlignment w:val="baseline"/>
        <w:rPr>
          <w:sz w:val="41"/>
        </w:rPr>
      </w:pPr>
      <w:r>
        <w:rPr>
          <w:rFonts w:ascii="宋体" w:eastAsia="宋体" w:hAnsi="宋体" w:cs="宋体"/>
          <w:color w:val="000000"/>
          <w:sz w:val="41"/>
        </w:rPr>
        <w:t>在字面上作严格的翻译，此箴言就是：</w:t>
      </w:r>
    </w:p>
    <w:p w:rsidR="003B37AB" w:rsidRDefault="003B37AB">
      <w:pPr>
        <w:wordWrap w:val="0"/>
        <w:spacing w:line="680" w:lineRule="exact"/>
        <w:textAlignment w:val="baseline"/>
        <w:rPr>
          <w:sz w:val="41"/>
        </w:rPr>
      </w:pPr>
    </w:p>
    <w:p w:rsidR="003B37AB" w:rsidRDefault="00DE34B8">
      <w:pPr>
        <w:wordWrap w:val="0"/>
        <w:spacing w:line="720" w:lineRule="atLeast"/>
        <w:ind w:left="880" w:right="820" w:firstLine="860"/>
        <w:textAlignment w:val="baseline"/>
        <w:rPr>
          <w:sz w:val="48"/>
        </w:rPr>
      </w:pPr>
      <w:r>
        <w:rPr>
          <w:rFonts w:ascii="TimesNewRoman" w:eastAsia="TimesNewRoman" w:hAnsi="TimesNewRoman" w:cs="TimesNewRoman"/>
          <w:color w:val="000000"/>
          <w:sz w:val="48"/>
        </w:rPr>
        <w:t xml:space="preserve">“Aus welchem aber das Entstehen ist den Dingen,auch </w:t>
      </w:r>
      <w:r>
        <w:rPr>
          <w:rFonts w:ascii="TimesNewRoman" w:eastAsia="TimesNewRoman" w:hAnsi="TimesNewRoman" w:cs="TimesNewRoman"/>
          <w:color w:val="000000"/>
          <w:sz w:val="48"/>
        </w:rPr>
        <w:t>das Entgehen zu diesem entsteht nach demNotwendigen; sie geben nämlich Recht und Busse einander für die Ungerechtigkeit nach der Zeit Anord-nung”</w:t>
      </w:r>
      <w:r>
        <w:rPr>
          <w:rFonts w:ascii="TimesNewRoman" w:eastAsia="TimesNewRoman" w:hAnsi="TimesNewRoman" w:cs="TimesNewRoman"/>
          <w:color w:val="000000"/>
          <w:sz w:val="48"/>
        </w:rPr>
        <w:t>。</w:t>
      </w:r>
    </w:p>
    <w:p w:rsidR="003B37AB" w:rsidRDefault="00DE34B8">
      <w:pPr>
        <w:wordWrap w:val="0"/>
        <w:spacing w:line="700" w:lineRule="atLeast"/>
        <w:ind w:left="880" w:right="900" w:firstLine="860"/>
        <w:textAlignment w:val="baseline"/>
        <w:rPr>
          <w:sz w:val="42"/>
        </w:rPr>
      </w:pPr>
      <w:r>
        <w:rPr>
          <w:rFonts w:ascii="仿宋" w:eastAsia="仿宋" w:hAnsi="仿宋" w:cs="仿宋"/>
          <w:color w:val="000000"/>
          <w:sz w:val="42"/>
        </w:rPr>
        <w:t>“</w:t>
      </w:r>
      <w:r>
        <w:rPr>
          <w:rFonts w:ascii="仿宋" w:eastAsia="仿宋" w:hAnsi="仿宋" w:cs="仿宋"/>
          <w:color w:val="000000"/>
          <w:sz w:val="42"/>
        </w:rPr>
        <w:t>但万物的产生由它而来，又根据必然性形成复归于它的毁灭；因为它们根据时间程序为不正义而赋予正义并且相互惩罚</w:t>
      </w:r>
      <w:r>
        <w:rPr>
          <w:rFonts w:ascii="仿宋" w:eastAsia="仿宋" w:hAnsi="仿宋" w:cs="仿宋"/>
          <w:color w:val="000000"/>
          <w:sz w:val="42"/>
        </w:rPr>
        <w:t>”</w:t>
      </w:r>
      <w:r>
        <w:rPr>
          <w:rFonts w:ascii="仿宋" w:eastAsia="仿宋" w:hAnsi="仿宋" w:cs="仿宋"/>
          <w:color w:val="000000"/>
          <w:sz w:val="42"/>
        </w:rPr>
        <w:t>。</w:t>
      </w:r>
    </w:p>
    <w:p w:rsidR="003B37AB" w:rsidRDefault="003B37AB">
      <w:pPr>
        <w:wordWrap w:val="0"/>
        <w:spacing w:line="680" w:lineRule="exact"/>
        <w:textAlignment w:val="baseline"/>
        <w:rPr>
          <w:sz w:val="41"/>
        </w:rPr>
      </w:pPr>
    </w:p>
    <w:p w:rsidR="003B37AB" w:rsidRDefault="00DE34B8">
      <w:pPr>
        <w:wordWrap w:val="0"/>
        <w:spacing w:line="680" w:lineRule="atLeast"/>
        <w:ind w:left="20" w:firstLine="860"/>
        <w:textAlignment w:val="baseline"/>
        <w:rPr>
          <w:sz w:val="41"/>
        </w:rPr>
      </w:pPr>
      <w:r>
        <w:rPr>
          <w:rFonts w:ascii="宋体" w:eastAsia="宋体" w:hAnsi="宋体" w:cs="宋体"/>
          <w:color w:val="000000"/>
          <w:sz w:val="41"/>
        </w:rPr>
        <w:t>根据流行之见，这句话说的是万物的产生和消失。它描绘了这个过程的特性。产生和消失返归于它们所从出的地方。万</w:t>
      </w:r>
      <w:r>
        <w:rPr>
          <w:rFonts w:ascii="宋体" w:eastAsia="宋体" w:hAnsi="宋体" w:cs="宋体"/>
          <w:color w:val="000000"/>
          <w:sz w:val="41"/>
        </w:rPr>
        <w:t>物生生灭灭。万物生生灭灭之际，在自然的保持不变的财政收支中，显示出一种交换经济方式。当然，建造和毁灭过程的交换只是大体上被确定为自然事件的普遍特征。因此，还没有根据万物的确定的质量关系，在其运动方式上精确地把万物的变化表象出来。更没有某个运动规律的相应的公式。这种在后世的进步时代所做的评价是足够宽容的，目的是为了不对这一原初的自然研究加以指摘。人们甚至顺理成章地发现，一种刚刚开</w:t>
      </w:r>
    </w:p>
    <w:p w:rsidR="003B37AB" w:rsidRDefault="003B37AB"/>
    <w:p w:rsidR="003B37AB" w:rsidRDefault="003B37AB">
      <w:pPr>
        <w:sectPr w:rsidR="003B37AB">
          <w:headerReference w:type="default" r:id="rId1162"/>
          <w:footerReference w:type="default" r:id="rId1163"/>
          <w:pgSz w:w="16600" w:h="24400"/>
          <w:pgMar w:top="2080" w:right="2320" w:bottom="2080" w:left="2320" w:header="1780" w:footer="1780" w:gutter="0"/>
          <w:cols w:space="720"/>
        </w:sectPr>
      </w:pPr>
    </w:p>
    <w:p w:rsidR="003B37AB" w:rsidRDefault="00DE34B8">
      <w:pPr>
        <w:wordWrap w:val="0"/>
        <w:spacing w:before="460" w:line="540" w:lineRule="atLeast"/>
        <w:ind w:right="980"/>
        <w:jc w:val="right"/>
        <w:textAlignment w:val="baseline"/>
        <w:rPr>
          <w:sz w:val="40"/>
        </w:rPr>
      </w:pPr>
      <w:r>
        <w:rPr>
          <w:rFonts w:ascii="宋体" w:eastAsia="宋体" w:hAnsi="宋体" w:cs="宋体"/>
          <w:color w:val="000000"/>
          <w:sz w:val="40"/>
        </w:rPr>
        <w:lastRenderedPageBreak/>
        <w:t>阿那克西曼德之箴言</w:t>
      </w:r>
      <w:r>
        <w:rPr>
          <w:rFonts w:ascii="宋体" w:eastAsia="宋体" w:hAnsi="宋体" w:cs="宋体"/>
          <w:color w:val="000000"/>
          <w:sz w:val="40"/>
        </w:rPr>
        <w:t xml:space="preserve">  541</w:t>
      </w:r>
    </w:p>
    <w:p w:rsidR="003B37AB" w:rsidRDefault="003B37AB">
      <w:pPr>
        <w:wordWrap w:val="0"/>
        <w:spacing w:line="460" w:lineRule="exact"/>
        <w:jc w:val="right"/>
        <w:textAlignment w:val="baseline"/>
        <w:rPr>
          <w:sz w:val="40"/>
        </w:rPr>
      </w:pPr>
    </w:p>
    <w:p w:rsidR="003B37AB" w:rsidRDefault="00DE34B8">
      <w:pPr>
        <w:wordWrap w:val="0"/>
        <w:spacing w:line="680" w:lineRule="atLeast"/>
        <w:ind w:right="460"/>
        <w:textAlignment w:val="baseline"/>
        <w:rPr>
          <w:sz w:val="37"/>
        </w:rPr>
      </w:pPr>
      <w:r>
        <w:rPr>
          <w:rFonts w:ascii="宋体" w:eastAsia="宋体" w:hAnsi="宋体" w:cs="宋体"/>
          <w:color w:val="000000"/>
          <w:sz w:val="37"/>
        </w:rPr>
        <w:t>始的自然考察就是根据人类生活中常见的事件来描述万物过程。</w:t>
      </w:r>
      <w:r>
        <w:rPr>
          <w:rFonts w:ascii="宋体" w:eastAsia="宋体" w:hAnsi="宋体" w:cs="宋体"/>
          <w:color w:val="000000"/>
          <w:sz w:val="37"/>
        </w:rPr>
        <w:t>因此之故，阿那克西曼德的这句话才谈到万物中的正义和不正义、惩罚和补偿、赔偿和清还。道德的和法律的概念搀合在关于自然的图景之中。所以，泰奥弗拉斯托就已经批评了阿那克西曼德，指出后者是</w:t>
      </w:r>
      <w:r>
        <w:rPr>
          <w:rFonts w:ascii="宋体" w:eastAsia="宋体" w:hAnsi="宋体" w:cs="宋体"/>
          <w:color w:val="000000"/>
          <w:sz w:val="37"/>
        </w:rPr>
        <w:t>πονητικωτερος ουτως ονομασον αυτα λεγων</w:t>
      </w:r>
      <w:r>
        <w:rPr>
          <w:rFonts w:ascii="宋体" w:eastAsia="宋体" w:hAnsi="宋体" w:cs="宋体"/>
          <w:color w:val="000000"/>
          <w:sz w:val="37"/>
        </w:rPr>
        <w:t>，亦即认为，后者是用十分诗意的名称来道说他所探讨的事情的。泰奥弗拉斯托指的是</w:t>
      </w:r>
      <w:r>
        <w:rPr>
          <w:rFonts w:ascii="宋体" w:eastAsia="宋体" w:hAnsi="宋体" w:cs="宋体"/>
          <w:color w:val="000000"/>
          <w:sz w:val="37"/>
        </w:rPr>
        <w:t>“</w:t>
      </w:r>
      <w:r>
        <w:rPr>
          <w:rFonts w:ascii="宋体" w:eastAsia="宋体" w:hAnsi="宋体" w:cs="宋体"/>
          <w:color w:val="000000"/>
          <w:sz w:val="37"/>
        </w:rPr>
        <w:t>正义</w:t>
      </w:r>
      <w:r>
        <w:rPr>
          <w:rFonts w:ascii="宋体" w:eastAsia="宋体" w:hAnsi="宋体" w:cs="宋体"/>
          <w:color w:val="000000"/>
          <w:sz w:val="37"/>
        </w:rPr>
        <w:t>”(δικη)</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补偿</w:t>
      </w:r>
      <w:r>
        <w:rPr>
          <w:rFonts w:ascii="宋体" w:eastAsia="宋体" w:hAnsi="宋体" w:cs="宋体"/>
          <w:color w:val="000000"/>
          <w:sz w:val="37"/>
        </w:rPr>
        <w:t>”(τισις)</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不正义</w:t>
      </w:r>
      <w:r>
        <w:rPr>
          <w:rFonts w:ascii="宋体" w:eastAsia="宋体" w:hAnsi="宋体" w:cs="宋体"/>
          <w:color w:val="000000"/>
          <w:sz w:val="37"/>
        </w:rPr>
        <w:t>”(δδικια)</w:t>
      </w:r>
      <w:r>
        <w:rPr>
          <w:rFonts w:ascii="宋体" w:eastAsia="宋体" w:hAnsi="宋体" w:cs="宋体"/>
          <w:color w:val="000000"/>
          <w:sz w:val="37"/>
        </w:rPr>
        <w:t>和</w:t>
      </w:r>
      <w:r>
        <w:rPr>
          <w:rFonts w:ascii="宋体" w:eastAsia="宋体" w:hAnsi="宋体" w:cs="宋体"/>
          <w:color w:val="000000"/>
          <w:sz w:val="37"/>
        </w:rPr>
        <w:t>“</w:t>
      </w:r>
      <w:r>
        <w:rPr>
          <w:rFonts w:ascii="宋体" w:eastAsia="宋体" w:hAnsi="宋体" w:cs="宋体"/>
          <w:color w:val="000000"/>
          <w:sz w:val="37"/>
        </w:rPr>
        <w:t>惩罚</w:t>
      </w:r>
      <w:r>
        <w:rPr>
          <w:rFonts w:ascii="宋体" w:eastAsia="宋体" w:hAnsi="宋体" w:cs="宋体"/>
          <w:color w:val="000000"/>
          <w:sz w:val="37"/>
        </w:rPr>
        <w:t>”(διδδοναι δικηρ)</w:t>
      </w:r>
      <w:r>
        <w:rPr>
          <w:rFonts w:ascii="宋体" w:eastAsia="宋体" w:hAnsi="宋体" w:cs="宋体"/>
          <w:color w:val="000000"/>
          <w:sz w:val="37"/>
        </w:rPr>
        <w:t>等词语。</w:t>
      </w:r>
    </w:p>
    <w:p w:rsidR="003B37AB" w:rsidRDefault="00DE34B8">
      <w:pPr>
        <w:wordWrap w:val="0"/>
        <w:spacing w:line="680" w:lineRule="atLeast"/>
        <w:ind w:right="460" w:firstLine="880"/>
        <w:textAlignment w:val="baseline"/>
        <w:rPr>
          <w:sz w:val="37"/>
        </w:rPr>
      </w:pPr>
      <w:r>
        <w:rPr>
          <w:rFonts w:ascii="宋体" w:eastAsia="宋体" w:hAnsi="宋体" w:cs="宋体"/>
          <w:color w:val="000000"/>
          <w:sz w:val="37"/>
        </w:rPr>
        <w:t>现在首先要搞清楚此箴言所道说的是什么。只有这样，我们才</w:t>
      </w:r>
      <w:r>
        <w:rPr>
          <w:rFonts w:ascii="宋体" w:eastAsia="宋体" w:hAnsi="宋体" w:cs="宋体"/>
          <w:color w:val="000000"/>
          <w:sz w:val="37"/>
        </w:rPr>
        <w:t>能确定，箴言对它所道说的东西说了些什么。</w:t>
      </w:r>
    </w:p>
    <w:p w:rsidR="003B37AB" w:rsidRDefault="00DE34B8">
      <w:pPr>
        <w:wordWrap w:val="0"/>
        <w:spacing w:line="680" w:lineRule="atLeast"/>
        <w:ind w:right="460" w:firstLine="880"/>
        <w:textAlignment w:val="baseline"/>
        <w:rPr>
          <w:sz w:val="37"/>
        </w:rPr>
      </w:pPr>
      <w:r>
        <w:rPr>
          <w:rFonts w:ascii="宋体" w:eastAsia="宋体" w:hAnsi="宋体" w:cs="宋体"/>
          <w:color w:val="000000"/>
          <w:sz w:val="37"/>
        </w:rPr>
        <w:t>从语法上看，此箴言由两个句子组成。第一个句子开头说：</w:t>
      </w:r>
      <w:r>
        <w:rPr>
          <w:rFonts w:ascii="宋体" w:eastAsia="宋体" w:hAnsi="宋体" w:cs="宋体"/>
          <w:color w:val="000000"/>
          <w:sz w:val="37"/>
        </w:rPr>
        <w:t>εξ ων δε η γνεσοις έστι τοις ονος……</w:t>
      </w:r>
      <w:r>
        <w:rPr>
          <w:rFonts w:ascii="宋体" w:eastAsia="宋体" w:hAnsi="宋体" w:cs="宋体"/>
          <w:color w:val="000000"/>
          <w:sz w:val="37"/>
        </w:rPr>
        <w:t>。此句谈的是</w:t>
      </w:r>
      <w:r>
        <w:rPr>
          <w:rFonts w:ascii="宋体" w:eastAsia="宋体" w:hAnsi="宋体" w:cs="宋体"/>
          <w:color w:val="000000"/>
          <w:sz w:val="37"/>
        </w:rPr>
        <w:t xml:space="preserve"> οντα</w:t>
      </w:r>
      <w:r>
        <w:rPr>
          <w:rFonts w:ascii="宋体" w:eastAsia="宋体" w:hAnsi="宋体" w:cs="宋体"/>
          <w:color w:val="000000"/>
          <w:sz w:val="37"/>
        </w:rPr>
        <w:t>；在字面上翻译，</w:t>
      </w:r>
      <w:r>
        <w:rPr>
          <w:rFonts w:ascii="宋体" w:eastAsia="宋体" w:hAnsi="宋体" w:cs="宋体"/>
          <w:color w:val="000000"/>
          <w:sz w:val="37"/>
        </w:rPr>
        <w:t xml:space="preserve">τα οντα </w:t>
      </w:r>
      <w:r>
        <w:rPr>
          <w:rFonts w:ascii="宋体" w:eastAsia="宋体" w:hAnsi="宋体" w:cs="宋体"/>
          <w:color w:val="000000"/>
          <w:sz w:val="37"/>
        </w:rPr>
        <w:t>的意思是</w:t>
      </w:r>
      <w:r>
        <w:rPr>
          <w:rFonts w:ascii="宋体" w:eastAsia="宋体" w:hAnsi="宋体" w:cs="宋体"/>
          <w:color w:val="000000"/>
          <w:sz w:val="37"/>
        </w:rPr>
        <w:t>“</w:t>
      </w:r>
      <w:r>
        <w:rPr>
          <w:rFonts w:ascii="宋体" w:eastAsia="宋体" w:hAnsi="宋体" w:cs="宋体"/>
          <w:color w:val="000000"/>
          <w:sz w:val="37"/>
        </w:rPr>
        <w:t>存在者</w:t>
      </w:r>
      <w:r>
        <w:rPr>
          <w:rFonts w:ascii="宋体" w:eastAsia="宋体" w:hAnsi="宋体" w:cs="宋体"/>
          <w:color w:val="000000"/>
          <w:sz w:val="37"/>
        </w:rPr>
        <w:t>”(das Seiende)</w:t>
      </w:r>
      <w:r>
        <w:rPr>
          <w:rFonts w:ascii="宋体" w:eastAsia="宋体" w:hAnsi="宋体" w:cs="宋体"/>
          <w:color w:val="000000"/>
          <w:sz w:val="37"/>
        </w:rPr>
        <w:t>。这个中性名词的复数是</w:t>
      </w:r>
      <w:r>
        <w:rPr>
          <w:rFonts w:ascii="宋体" w:eastAsia="宋体" w:hAnsi="宋体" w:cs="宋体"/>
          <w:color w:val="000000"/>
          <w:sz w:val="37"/>
        </w:rPr>
        <w:t xml:space="preserve"> τα πολλα</w:t>
      </w:r>
      <w:r>
        <w:rPr>
          <w:rFonts w:ascii="宋体" w:eastAsia="宋体" w:hAnsi="宋体" w:cs="宋体"/>
          <w:color w:val="000000"/>
          <w:sz w:val="37"/>
        </w:rPr>
        <w:t>，即，存在者之多样性意义上的</w:t>
      </w:r>
      <w:r>
        <w:rPr>
          <w:rFonts w:ascii="宋体" w:eastAsia="宋体" w:hAnsi="宋体" w:cs="宋体"/>
          <w:color w:val="000000"/>
          <w:sz w:val="37"/>
        </w:rPr>
        <w:t>“</w:t>
      </w:r>
      <w:r>
        <w:rPr>
          <w:rFonts w:ascii="宋体" w:eastAsia="宋体" w:hAnsi="宋体" w:cs="宋体"/>
          <w:color w:val="000000"/>
          <w:sz w:val="37"/>
        </w:rPr>
        <w:t>多</w:t>
      </w:r>
      <w:r>
        <w:rPr>
          <w:rFonts w:ascii="宋体" w:eastAsia="宋体" w:hAnsi="宋体" w:cs="宋体"/>
          <w:color w:val="000000"/>
          <w:sz w:val="37"/>
        </w:rPr>
        <w:t>”</w:t>
      </w:r>
      <w:r>
        <w:rPr>
          <w:rFonts w:ascii="宋体" w:eastAsia="宋体" w:hAnsi="宋体" w:cs="宋体"/>
          <w:color w:val="000000"/>
          <w:sz w:val="37"/>
        </w:rPr>
        <w:t>。但</w:t>
      </w:r>
      <w:r>
        <w:rPr>
          <w:rFonts w:ascii="宋体" w:eastAsia="宋体" w:hAnsi="宋体" w:cs="宋体"/>
          <w:color w:val="000000"/>
          <w:sz w:val="37"/>
        </w:rPr>
        <w:t xml:space="preserve"> ταοντα</w:t>
      </w:r>
      <w:r>
        <w:rPr>
          <w:rFonts w:ascii="宋体" w:eastAsia="宋体" w:hAnsi="宋体" w:cs="宋体"/>
          <w:color w:val="000000"/>
          <w:sz w:val="37"/>
        </w:rPr>
        <w:t>并非意指一种任意的或无界限的多样性，而是指</w:t>
      </w:r>
      <w:r>
        <w:rPr>
          <w:rFonts w:ascii="宋体" w:eastAsia="宋体" w:hAnsi="宋体" w:cs="宋体"/>
          <w:color w:val="000000"/>
          <w:sz w:val="37"/>
        </w:rPr>
        <w:t xml:space="preserve"> τα παντα</w:t>
      </w:r>
      <w:r>
        <w:rPr>
          <w:rFonts w:ascii="宋体" w:eastAsia="宋体" w:hAnsi="宋体" w:cs="宋体"/>
          <w:color w:val="000000"/>
          <w:sz w:val="37"/>
        </w:rPr>
        <w:t>，即，存在者之总体。故</w:t>
      </w:r>
      <w:r>
        <w:rPr>
          <w:rFonts w:ascii="宋体" w:eastAsia="宋体" w:hAnsi="宋体" w:cs="宋体"/>
          <w:color w:val="000000"/>
          <w:sz w:val="37"/>
        </w:rPr>
        <w:t xml:space="preserve"> τα οντα </w:t>
      </w:r>
      <w:r>
        <w:rPr>
          <w:rFonts w:ascii="宋体" w:eastAsia="宋体" w:hAnsi="宋体" w:cs="宋体"/>
          <w:color w:val="000000"/>
          <w:sz w:val="37"/>
        </w:rPr>
        <w:t>意味着多样性存在者整体。第二个句子的开头说：</w:t>
      </w:r>
      <w:r>
        <w:rPr>
          <w:rFonts w:ascii="宋体" w:eastAsia="宋体" w:hAnsi="宋体" w:cs="宋体"/>
          <w:color w:val="000000"/>
          <w:sz w:val="37"/>
        </w:rPr>
        <w:t xml:space="preserve">δδοναι </w:t>
      </w:r>
      <w:r>
        <w:rPr>
          <w:rFonts w:ascii="宋体" w:eastAsia="宋体" w:hAnsi="宋体" w:cs="宋体"/>
          <w:color w:val="000000"/>
          <w:sz w:val="37"/>
        </w:rPr>
        <w:t>γλαρ αντα……</w:t>
      </w:r>
      <w:r>
        <w:rPr>
          <w:rFonts w:ascii="宋体" w:eastAsia="宋体" w:hAnsi="宋体" w:cs="宋体"/>
          <w:color w:val="000000"/>
          <w:sz w:val="37"/>
        </w:rPr>
        <w:t>。这个</w:t>
      </w:r>
      <w:r>
        <w:rPr>
          <w:rFonts w:ascii="宋体" w:eastAsia="宋体" w:hAnsi="宋体" w:cs="宋体"/>
          <w:color w:val="000000"/>
          <w:sz w:val="37"/>
        </w:rPr>
        <w:t xml:space="preserve"> αντα </w:t>
      </w:r>
      <w:r>
        <w:rPr>
          <w:rFonts w:ascii="宋体" w:eastAsia="宋体" w:hAnsi="宋体" w:cs="宋体"/>
          <w:color w:val="000000"/>
          <w:sz w:val="37"/>
        </w:rPr>
        <w:t>又承接第一句中的</w:t>
      </w:r>
      <w:r>
        <w:rPr>
          <w:rFonts w:ascii="宋体" w:eastAsia="宋体" w:hAnsi="宋体" w:cs="宋体"/>
          <w:color w:val="000000"/>
          <w:sz w:val="37"/>
        </w:rPr>
        <w:t xml:space="preserve"> τοις ονδιο</w:t>
      </w:r>
      <w:r>
        <w:rPr>
          <w:rFonts w:ascii="宋体" w:eastAsia="宋体" w:hAnsi="宋体" w:cs="宋体"/>
          <w:color w:val="000000"/>
          <w:sz w:val="37"/>
        </w:rPr>
        <w:t>。</w:t>
      </w:r>
    </w:p>
    <w:p w:rsidR="003B37AB" w:rsidRDefault="00DE34B8">
      <w:pPr>
        <w:wordWrap w:val="0"/>
        <w:spacing w:line="680" w:lineRule="atLeast"/>
        <w:ind w:right="480" w:firstLine="880"/>
        <w:textAlignment w:val="baseline"/>
        <w:rPr>
          <w:sz w:val="37"/>
        </w:rPr>
      </w:pPr>
      <w:r>
        <w:rPr>
          <w:rFonts w:ascii="宋体" w:eastAsia="宋体" w:hAnsi="宋体" w:cs="宋体"/>
          <w:color w:val="000000"/>
          <w:sz w:val="37"/>
        </w:rPr>
        <w:t>此箴言谈论多样性存在者整体。但是，存在者不仅包括物。而且物也不只是自然物。人、人所制造的物、受人的所作所为影响而致的状态和事态，也属于存在者。魔鬼的和神性的物也是存在者。所有这些东西不仅也是存在者，而且比纯粹之物更具有存在者特性。亚里士多德</w:t>
      </w:r>
      <w:r>
        <w:rPr>
          <w:rFonts w:ascii="宋体" w:eastAsia="宋体" w:hAnsi="宋体" w:cs="宋体"/>
          <w:color w:val="000000"/>
          <w:sz w:val="37"/>
        </w:rPr>
        <w:t>-</w:t>
      </w:r>
      <w:r>
        <w:rPr>
          <w:rFonts w:ascii="宋体" w:eastAsia="宋体" w:hAnsi="宋体" w:cs="宋体"/>
          <w:color w:val="000000"/>
          <w:sz w:val="37"/>
        </w:rPr>
        <w:t>泰奥弗拉斯托的假设认为，存在者</w:t>
      </w:r>
      <w:r>
        <w:rPr>
          <w:rFonts w:ascii="宋体" w:eastAsia="宋体" w:hAnsi="宋体" w:cs="宋体"/>
          <w:color w:val="000000"/>
          <w:sz w:val="37"/>
        </w:rPr>
        <w:t>(τα οντα)</w:t>
      </w:r>
      <w:r>
        <w:rPr>
          <w:rFonts w:ascii="宋体" w:eastAsia="宋体" w:hAnsi="宋体" w:cs="宋体"/>
          <w:color w:val="000000"/>
          <w:sz w:val="37"/>
        </w:rPr>
        <w:t>是</w:t>
      </w:r>
      <w:r>
        <w:rPr>
          <w:rFonts w:ascii="宋体" w:eastAsia="宋体" w:hAnsi="宋体" w:cs="宋体"/>
          <w:color w:val="000000"/>
          <w:sz w:val="37"/>
        </w:rPr>
        <w:t>φωσει οντα</w:t>
      </w:r>
      <w:r>
        <w:rPr>
          <w:rFonts w:ascii="宋体" w:eastAsia="宋体" w:hAnsi="宋体" w:cs="宋体"/>
          <w:color w:val="000000"/>
          <w:sz w:val="37"/>
        </w:rPr>
        <w:t>，即狭义的自然物；此假设是完全没有根据的。此假设对我们的翻译来讲是失效了。但即便用</w:t>
      </w:r>
      <w:r>
        <w:rPr>
          <w:rFonts w:ascii="宋体" w:eastAsia="宋体" w:hAnsi="宋体" w:cs="宋体"/>
          <w:color w:val="000000"/>
          <w:sz w:val="37"/>
        </w:rPr>
        <w:t>“</w:t>
      </w:r>
      <w:r>
        <w:rPr>
          <w:rFonts w:ascii="宋体" w:eastAsia="宋体" w:hAnsi="宋体" w:cs="宋体"/>
          <w:color w:val="000000"/>
          <w:sz w:val="37"/>
        </w:rPr>
        <w:t>万物</w:t>
      </w:r>
      <w:r>
        <w:rPr>
          <w:rFonts w:ascii="宋体" w:eastAsia="宋体" w:hAnsi="宋体" w:cs="宋体"/>
          <w:color w:val="000000"/>
          <w:sz w:val="37"/>
        </w:rPr>
        <w:t>”(die Dinge)</w:t>
      </w:r>
      <w:r>
        <w:rPr>
          <w:rFonts w:ascii="宋体" w:eastAsia="宋体" w:hAnsi="宋体" w:cs="宋体"/>
          <w:color w:val="000000"/>
          <w:sz w:val="37"/>
        </w:rPr>
        <w:t>来翻译</w:t>
      </w:r>
      <w:r>
        <w:rPr>
          <w:rFonts w:ascii="宋体" w:eastAsia="宋体" w:hAnsi="宋体" w:cs="宋体"/>
          <w:color w:val="000000"/>
          <w:sz w:val="37"/>
        </w:rPr>
        <w:t xml:space="preserve"> τα οντα</w:t>
      </w:r>
      <w:r>
        <w:rPr>
          <w:rFonts w:ascii="宋体" w:eastAsia="宋体" w:hAnsi="宋体" w:cs="宋体"/>
          <w:color w:val="000000"/>
          <w:sz w:val="37"/>
        </w:rPr>
        <w:t>，也还没有切中在此箴言中达乎语言的事情。</w:t>
      </w:r>
    </w:p>
    <w:p w:rsidR="003B37AB" w:rsidRDefault="003B37AB"/>
    <w:p w:rsidR="003B37AB" w:rsidRDefault="003B37AB">
      <w:pPr>
        <w:sectPr w:rsidR="003B37AB">
          <w:headerReference w:type="default" r:id="rId1164"/>
          <w:footerReference w:type="default" r:id="rId1165"/>
          <w:pgSz w:w="16600" w:h="24400"/>
          <w:pgMar w:top="2080" w:right="2060" w:bottom="2080" w:left="2060" w:header="1780" w:footer="1780" w:gutter="0"/>
          <w:cols w:space="720"/>
        </w:sectPr>
      </w:pPr>
    </w:p>
    <w:p w:rsidR="003B37AB" w:rsidRDefault="00DE34B8">
      <w:pPr>
        <w:wordWrap w:val="0"/>
        <w:spacing w:before="460" w:line="520" w:lineRule="atLeast"/>
        <w:ind w:left="380"/>
        <w:textAlignment w:val="baseline"/>
        <w:rPr>
          <w:sz w:val="38"/>
        </w:rPr>
      </w:pPr>
      <w:r>
        <w:rPr>
          <w:rFonts w:ascii="宋体" w:eastAsia="宋体" w:hAnsi="宋体" w:cs="宋体"/>
          <w:b/>
          <w:color w:val="000000"/>
          <w:sz w:val="38"/>
        </w:rPr>
        <w:lastRenderedPageBreak/>
        <w:t>542</w:t>
      </w:r>
      <w:r>
        <w:rPr>
          <w:rFonts w:ascii="宋体" w:eastAsia="宋体" w:hAnsi="宋体" w:cs="宋体"/>
          <w:color w:val="000000"/>
          <w:sz w:val="38"/>
        </w:rPr>
        <w:t xml:space="preserve">  </w:t>
      </w:r>
      <w:r>
        <w:rPr>
          <w:rFonts w:ascii="宋体" w:eastAsia="宋体" w:hAnsi="宋体" w:cs="宋体"/>
          <w:b/>
          <w:color w:val="000000"/>
          <w:sz w:val="38"/>
        </w:rPr>
        <w:t>第三编</w:t>
      </w:r>
      <w:r>
        <w:rPr>
          <w:rFonts w:ascii="宋体" w:eastAsia="宋体" w:hAnsi="宋体" w:cs="宋体"/>
          <w:color w:val="000000"/>
          <w:sz w:val="38"/>
        </w:rPr>
        <w:t xml:space="preserve">  </w:t>
      </w:r>
      <w:r>
        <w:rPr>
          <w:rFonts w:ascii="宋体" w:eastAsia="宋体" w:hAnsi="宋体" w:cs="宋体"/>
          <w:b/>
          <w:color w:val="000000"/>
          <w:sz w:val="38"/>
        </w:rPr>
        <w:t>存在历史观和存在问题</w:t>
      </w:r>
    </w:p>
    <w:p w:rsidR="003B37AB" w:rsidRDefault="003B37AB">
      <w:pPr>
        <w:wordWrap w:val="0"/>
        <w:spacing w:line="440" w:lineRule="exact"/>
        <w:textAlignment w:val="baseline"/>
        <w:rPr>
          <w:sz w:val="38"/>
        </w:rPr>
      </w:pPr>
    </w:p>
    <w:p w:rsidR="003B37AB" w:rsidRDefault="00DE34B8">
      <w:pPr>
        <w:wordWrap w:val="0"/>
        <w:spacing w:line="680" w:lineRule="atLeast"/>
        <w:ind w:firstLine="880"/>
        <w:textAlignment w:val="baseline"/>
        <w:rPr>
          <w:sz w:val="42"/>
        </w:rPr>
      </w:pPr>
      <w:r>
        <w:rPr>
          <w:rFonts w:ascii="宋体" w:eastAsia="宋体" w:hAnsi="宋体" w:cs="宋体"/>
          <w:color w:val="000000"/>
          <w:sz w:val="42"/>
        </w:rPr>
        <w:t>然而，如果这个认为箴言所做的乃是对自然物的陈述的假设失效了，那么，以下断言的全部基础也就崩塌了，此断言主张：必须严格地按照自然科学方式表象出来的东西，也还能在道德上和法律上得到说明。这个假设认为箴言所追求的是一种科学知识，即关于被界定了的自然领域的科学知识。而随着这个假设的废除，则以下假定也就失效了，此假定相信：在那个时代，道</w:t>
      </w:r>
      <w:r>
        <w:rPr>
          <w:rFonts w:ascii="宋体" w:eastAsia="宋体" w:hAnsi="宋体" w:cs="宋体"/>
          <w:color w:val="000000"/>
          <w:sz w:val="42"/>
        </w:rPr>
        <w:t>德和法律方面的事情是根据伦理学和法学等专门学科而得到思考的。对这样一些界限的否定决不是要主张，早期的人们是不知道法和道德的。但如果说这一在专业</w:t>
      </w:r>
      <w:r>
        <w:rPr>
          <w:rFonts w:ascii="宋体" w:eastAsia="宋体" w:hAnsi="宋体" w:cs="宋体"/>
          <w:color w:val="000000"/>
          <w:sz w:val="42"/>
        </w:rPr>
        <w:t>(</w:t>
      </w:r>
      <w:r>
        <w:rPr>
          <w:rFonts w:ascii="宋体" w:eastAsia="宋体" w:hAnsi="宋体" w:cs="宋体"/>
          <w:color w:val="000000"/>
          <w:sz w:val="42"/>
        </w:rPr>
        <w:t>诸如物理学、伦理学、法哲学、生物学、心理学等</w:t>
      </w:r>
      <w:r>
        <w:rPr>
          <w:rFonts w:ascii="宋体" w:eastAsia="宋体" w:hAnsi="宋体" w:cs="宋体"/>
          <w:color w:val="000000"/>
          <w:sz w:val="42"/>
        </w:rPr>
        <w:t>)</w:t>
      </w:r>
      <w:r>
        <w:rPr>
          <w:rFonts w:ascii="宋体" w:eastAsia="宋体" w:hAnsi="宋体" w:cs="宋体"/>
          <w:color w:val="000000"/>
          <w:sz w:val="42"/>
        </w:rPr>
        <w:t>视界中为我们所习见的主张在此不具有任何位置，那么，在没有专业界限的地方，也就不存在任何超越界限的可能性，不存在从这个领域到那个领域的不当的观念移植的可能性。而在没有出现专业界限之处，也并非必然地只有无界限的不确定的东西和变动不居的东西横行称霸。也许正好相反，那纯粹地被思考的事情的本已构造，由于摆脱了任何专门化，倒是能够达</w:t>
      </w:r>
      <w:r>
        <w:rPr>
          <w:rFonts w:ascii="宋体" w:eastAsia="宋体" w:hAnsi="宋体" w:cs="宋体"/>
          <w:color w:val="000000"/>
          <w:sz w:val="42"/>
        </w:rPr>
        <w:t>乎语言了。</w:t>
      </w:r>
    </w:p>
    <w:p w:rsidR="003B37AB" w:rsidRDefault="00DE34B8">
      <w:pPr>
        <w:wordWrap w:val="0"/>
        <w:spacing w:line="680" w:lineRule="atLeast"/>
        <w:ind w:left="60" w:firstLine="880"/>
        <w:textAlignment w:val="baseline"/>
        <w:rPr>
          <w:sz w:val="42"/>
        </w:rPr>
      </w:pPr>
      <w:r>
        <w:rPr>
          <w:rFonts w:ascii="宋体" w:eastAsia="宋体" w:hAnsi="宋体" w:cs="宋体"/>
          <w:color w:val="000000"/>
          <w:sz w:val="42"/>
        </w:rPr>
        <w:t>“</w:t>
      </w:r>
      <w:r>
        <w:rPr>
          <w:rFonts w:ascii="宋体" w:eastAsia="宋体" w:hAnsi="宋体" w:cs="宋体"/>
          <w:color w:val="000000"/>
          <w:sz w:val="42"/>
        </w:rPr>
        <w:t>正义</w:t>
      </w:r>
      <w:r>
        <w:rPr>
          <w:rFonts w:ascii="宋体" w:eastAsia="宋体" w:hAnsi="宋体" w:cs="宋体"/>
          <w:color w:val="000000"/>
          <w:sz w:val="42"/>
        </w:rPr>
        <w:t>”(δικη)</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不正义</w:t>
      </w:r>
      <w:r>
        <w:rPr>
          <w:rFonts w:ascii="宋体" w:eastAsia="宋体" w:hAnsi="宋体" w:cs="宋体"/>
          <w:color w:val="000000"/>
          <w:sz w:val="42"/>
        </w:rPr>
        <w:t>”(αδικια)</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补偿</w:t>
      </w:r>
      <w:r>
        <w:rPr>
          <w:rFonts w:ascii="宋体" w:eastAsia="宋体" w:hAnsi="宋体" w:cs="宋体"/>
          <w:color w:val="000000"/>
          <w:sz w:val="42"/>
        </w:rPr>
        <w:t>”(τισις)</w:t>
      </w:r>
      <w:r>
        <w:rPr>
          <w:rFonts w:ascii="宋体" w:eastAsia="宋体" w:hAnsi="宋体" w:cs="宋体"/>
          <w:color w:val="000000"/>
          <w:sz w:val="42"/>
        </w:rPr>
        <w:t>等，这些词语一概没有任何专业上界定的含义，而是具有宽广的含义的。</w:t>
      </w:r>
      <w:r>
        <w:rPr>
          <w:rFonts w:ascii="宋体" w:eastAsia="宋体" w:hAnsi="宋体" w:cs="宋体"/>
          <w:color w:val="000000"/>
          <w:sz w:val="42"/>
        </w:rPr>
        <w:t>“</w:t>
      </w:r>
      <w:r>
        <w:rPr>
          <w:rFonts w:ascii="宋体" w:eastAsia="宋体" w:hAnsi="宋体" w:cs="宋体"/>
          <w:color w:val="000000"/>
          <w:sz w:val="42"/>
        </w:rPr>
        <w:t>宽广</w:t>
      </w:r>
      <w:r>
        <w:rPr>
          <w:rFonts w:ascii="宋体" w:eastAsia="宋体" w:hAnsi="宋体" w:cs="宋体"/>
          <w:color w:val="000000"/>
          <w:sz w:val="42"/>
        </w:rPr>
        <w:t>”</w:t>
      </w:r>
      <w:r>
        <w:rPr>
          <w:rFonts w:ascii="宋体" w:eastAsia="宋体" w:hAnsi="宋体" w:cs="宋体"/>
          <w:color w:val="000000"/>
          <w:sz w:val="42"/>
        </w:rPr>
        <w:t>在此并不意味着：被扩大了的、被弄平了的、变稀薄了的；而是意指：范围广的、丰富的、隐含着先行被思考的东西。恰恰因此之故，这几个词语才适合于把在其统一体之本质中的多样性整体形诸语言而表达出来。为了实现这一点，无疑地，思想必须完全据其本身去觉知</w:t>
      </w:r>
      <w:r>
        <w:rPr>
          <w:rFonts w:ascii="宋体" w:eastAsia="宋体" w:hAnsi="宋体" w:cs="宋体"/>
          <w:color w:val="000000"/>
          <w:sz w:val="42"/>
        </w:rPr>
        <w:t>(vernehmen)</w:t>
      </w:r>
      <w:r>
        <w:rPr>
          <w:rFonts w:ascii="宋体" w:eastAsia="宋体" w:hAnsi="宋体" w:cs="宋体"/>
          <w:color w:val="000000"/>
          <w:sz w:val="42"/>
        </w:rPr>
        <w:t>多样性之统一整体及其独有的特性。</w:t>
      </w:r>
    </w:p>
    <w:p w:rsidR="003B37AB" w:rsidRDefault="00DE34B8">
      <w:pPr>
        <w:wordWrap w:val="0"/>
        <w:spacing w:line="680" w:lineRule="atLeast"/>
        <w:ind w:left="60" w:firstLine="880"/>
        <w:textAlignment w:val="baseline"/>
        <w:rPr>
          <w:sz w:val="42"/>
        </w:rPr>
      </w:pPr>
      <w:r>
        <w:rPr>
          <w:rFonts w:ascii="宋体" w:eastAsia="宋体" w:hAnsi="宋体" w:cs="宋体"/>
          <w:color w:val="000000"/>
          <w:sz w:val="42"/>
        </w:rPr>
        <w:t>这种让多样性存在者一体地进入本质洞察中的方式，可以是一切其它的</w:t>
      </w:r>
      <w:r>
        <w:rPr>
          <w:rFonts w:ascii="宋体" w:eastAsia="宋体" w:hAnsi="宋体" w:cs="宋体"/>
          <w:color w:val="000000"/>
          <w:sz w:val="42"/>
        </w:rPr>
        <w:t>方式，唯独不是那种原始蒙昧的和神人同形同性论的表象方式</w:t>
      </w:r>
      <w:r>
        <w:rPr>
          <w:rFonts w:ascii="宋体" w:eastAsia="宋体" w:hAnsi="宋体" w:cs="宋体"/>
          <w:color w:val="000000"/>
          <w:sz w:val="42"/>
        </w:rPr>
        <w:t>(anthropomorphen Vorstellen)</w:t>
      </w:r>
      <w:r>
        <w:rPr>
          <w:rFonts w:ascii="宋体" w:eastAsia="宋体" w:hAnsi="宋体" w:cs="宋体"/>
          <w:color w:val="000000"/>
          <w:sz w:val="42"/>
        </w:rPr>
        <w:t>。</w:t>
      </w:r>
    </w:p>
    <w:p w:rsidR="003B37AB" w:rsidRDefault="003B37AB"/>
    <w:p w:rsidR="003B37AB" w:rsidRDefault="003B37AB">
      <w:pPr>
        <w:sectPr w:rsidR="003B37AB">
          <w:headerReference w:type="default" r:id="rId1166"/>
          <w:footerReference w:type="default" r:id="rId1167"/>
          <w:pgSz w:w="16600" w:h="24400"/>
          <w:pgMar w:top="2080" w:right="2320" w:bottom="2080" w:left="2320" w:header="1780" w:footer="1780" w:gutter="0"/>
          <w:cols w:space="720"/>
        </w:sectPr>
      </w:pPr>
    </w:p>
    <w:p w:rsidR="003B37AB" w:rsidRDefault="00DE34B8">
      <w:pPr>
        <w:wordWrap w:val="0"/>
        <w:spacing w:before="200" w:line="540" w:lineRule="atLeast"/>
        <w:ind w:right="840"/>
        <w:jc w:val="right"/>
        <w:textAlignment w:val="baseline"/>
        <w:rPr>
          <w:sz w:val="40"/>
        </w:rPr>
      </w:pPr>
      <w:r>
        <w:rPr>
          <w:rFonts w:ascii="宋体" w:eastAsia="宋体" w:hAnsi="宋体" w:cs="宋体"/>
          <w:color w:val="000000"/>
          <w:sz w:val="40"/>
        </w:rPr>
        <w:lastRenderedPageBreak/>
        <w:t>阿那克西曼德之箴言</w:t>
      </w:r>
      <w:r>
        <w:rPr>
          <w:rFonts w:ascii="宋体" w:eastAsia="宋体" w:hAnsi="宋体" w:cs="宋体"/>
          <w:color w:val="000000"/>
          <w:sz w:val="40"/>
        </w:rPr>
        <w:t xml:space="preserve">  543</w:t>
      </w:r>
    </w:p>
    <w:p w:rsidR="003B37AB" w:rsidRDefault="003B37AB">
      <w:pPr>
        <w:wordWrap w:val="0"/>
        <w:spacing w:line="480" w:lineRule="exact"/>
        <w:jc w:val="right"/>
        <w:textAlignment w:val="baseline"/>
        <w:rPr>
          <w:sz w:val="40"/>
        </w:rPr>
      </w:pPr>
    </w:p>
    <w:p w:rsidR="003B37AB" w:rsidRDefault="00DE34B8">
      <w:pPr>
        <w:wordWrap w:val="0"/>
        <w:spacing w:line="720" w:lineRule="atLeast"/>
        <w:ind w:left="40" w:right="360" w:firstLine="920"/>
        <w:textAlignment w:val="baseline"/>
        <w:rPr>
          <w:sz w:val="41"/>
        </w:rPr>
      </w:pPr>
      <w:r>
        <w:rPr>
          <w:rFonts w:ascii="宋体" w:eastAsia="宋体" w:hAnsi="宋体" w:cs="宋体"/>
          <w:color w:val="000000"/>
          <w:sz w:val="41"/>
        </w:rPr>
        <w:t>为了我们竟能在所有翻译之前转渡到在此箴言中达乎语言的东西那里，我们必须有意识地抛弃所有不当的先入之见：其一是认为此箴言关乎自然哲学；其次是相信在此箴言中不切实际地搀杂了道德因素和法律因素；再者是认定在此箴言中有那种从自然、道德、法律等特殊领域而来的高度专门化的观念在起作</w:t>
      </w:r>
      <w:r>
        <w:rPr>
          <w:rFonts w:ascii="宋体" w:eastAsia="宋体" w:hAnsi="宋体" w:cs="宋体"/>
          <w:color w:val="000000"/>
          <w:sz w:val="41"/>
        </w:rPr>
        <w:t>用；最后是坚信在其中还有一种原始蒙昧的体验起着支配作用，此种体验不加批判地、以神人同形同性论的观点来解释世界，所以它乞灵于诗意的表达</w:t>
      </w:r>
      <w:r>
        <w:rPr>
          <w:rFonts w:ascii="宋体" w:eastAsia="宋体" w:hAnsi="宋体" w:cs="宋体"/>
          <w:color w:val="000000"/>
          <w:sz w:val="41"/>
        </w:rPr>
        <w:t>———</w:t>
      </w:r>
      <w:r>
        <w:rPr>
          <w:rFonts w:ascii="宋体" w:eastAsia="宋体" w:hAnsi="宋体" w:cs="宋体"/>
          <w:color w:val="000000"/>
          <w:sz w:val="41"/>
        </w:rPr>
        <w:t>以上种种，皆为不当的先入之见也。</w:t>
      </w:r>
    </w:p>
    <w:p w:rsidR="003B37AB" w:rsidRDefault="00DE34B8">
      <w:pPr>
        <w:wordWrap w:val="0"/>
        <w:spacing w:line="720" w:lineRule="atLeast"/>
        <w:ind w:left="40" w:right="380" w:firstLine="920"/>
        <w:textAlignment w:val="baseline"/>
        <w:rPr>
          <w:sz w:val="41"/>
        </w:rPr>
      </w:pPr>
      <w:r>
        <w:rPr>
          <w:rFonts w:ascii="宋体" w:eastAsia="宋体" w:hAnsi="宋体" w:cs="宋体"/>
          <w:color w:val="000000"/>
          <w:sz w:val="41"/>
        </w:rPr>
        <w:t>不过，只消我们没有在聆听之际得以进入那在箴言中达乎语言的东西中，那么，甚至这种对我们前面专门考虑过的那些不当的假设的抛弃，也还是不够的。唯出于这样一种倾听，与早期希腊思想的对话才能如愿以偿。对话</w:t>
      </w:r>
      <w:r>
        <w:rPr>
          <w:rFonts w:ascii="宋体" w:eastAsia="宋体" w:hAnsi="宋体" w:cs="宋体"/>
          <w:color w:val="000000"/>
          <w:sz w:val="41"/>
        </w:rPr>
        <w:t>(Zwiesprache)</w:t>
      </w:r>
      <w:r>
        <w:rPr>
          <w:rFonts w:ascii="宋体" w:eastAsia="宋体" w:hAnsi="宋体" w:cs="宋体"/>
          <w:color w:val="000000"/>
          <w:sz w:val="41"/>
        </w:rPr>
        <w:t>之会话</w:t>
      </w:r>
      <w:r>
        <w:rPr>
          <w:rFonts w:ascii="宋体" w:eastAsia="宋体" w:hAnsi="宋体" w:cs="宋体"/>
          <w:color w:val="000000"/>
          <w:sz w:val="41"/>
        </w:rPr>
        <w:t>(Gesprach)</w:t>
      </w:r>
      <w:r>
        <w:rPr>
          <w:rFonts w:ascii="宋体" w:eastAsia="宋体" w:hAnsi="宋体" w:cs="宋体"/>
          <w:color w:val="000000"/>
          <w:sz w:val="41"/>
        </w:rPr>
        <w:t>谈论同一东西，而且是出于与同一东西的归属性来说话的，这一点，乃是对话的属性。据其原文来看，此箴</w:t>
      </w:r>
      <w:r>
        <w:rPr>
          <w:rFonts w:ascii="宋体" w:eastAsia="宋体" w:hAnsi="宋体" w:cs="宋体"/>
          <w:color w:val="000000"/>
          <w:sz w:val="41"/>
        </w:rPr>
        <w:t>言谈论存在者</w:t>
      </w:r>
      <w:r>
        <w:rPr>
          <w:rFonts w:ascii="宋体" w:eastAsia="宋体" w:hAnsi="宋体" w:cs="宋体"/>
          <w:color w:val="000000"/>
          <w:sz w:val="41"/>
        </w:rPr>
        <w:t>(ōvτα)</w:t>
      </w:r>
      <w:r>
        <w:rPr>
          <w:rFonts w:ascii="宋体" w:eastAsia="宋体" w:hAnsi="宋体" w:cs="宋体"/>
          <w:color w:val="000000"/>
          <w:sz w:val="41"/>
        </w:rPr>
        <w:t>。它道出了存在者所包含的东西和存在者之所是的情形。通过道出存在者之存在，此箴言谈论了存在者。存在作为存在者之存在而达乎语言。</w:t>
      </w:r>
    </w:p>
    <w:p w:rsidR="003B37AB" w:rsidRDefault="00DE34B8">
      <w:pPr>
        <w:wordWrap w:val="0"/>
        <w:spacing w:line="720" w:lineRule="atLeast"/>
        <w:ind w:left="40" w:right="360" w:firstLine="920"/>
        <w:textAlignment w:val="baseline"/>
        <w:rPr>
          <w:sz w:val="41"/>
        </w:rPr>
      </w:pPr>
      <w:r>
        <w:rPr>
          <w:rFonts w:ascii="宋体" w:eastAsia="宋体" w:hAnsi="宋体" w:cs="宋体"/>
          <w:color w:val="000000"/>
          <w:sz w:val="41"/>
        </w:rPr>
        <w:t>在西方哲学之完成的极点处，有这样一句话：</w:t>
      </w:r>
      <w:r>
        <w:rPr>
          <w:rFonts w:ascii="宋体" w:eastAsia="宋体" w:hAnsi="宋体" w:cs="宋体"/>
          <w:color w:val="000000"/>
          <w:sz w:val="41"/>
        </w:rPr>
        <w:t>“</w:t>
      </w:r>
      <w:r>
        <w:rPr>
          <w:rFonts w:ascii="宋体" w:eastAsia="宋体" w:hAnsi="宋体" w:cs="宋体"/>
          <w:color w:val="000000"/>
          <w:sz w:val="41"/>
        </w:rPr>
        <w:t>赋予生成以存在之特性</w:t>
      </w:r>
      <w:r>
        <w:rPr>
          <w:rFonts w:ascii="宋体" w:eastAsia="宋体" w:hAnsi="宋体" w:cs="宋体"/>
          <w:color w:val="000000"/>
          <w:sz w:val="41"/>
        </w:rPr>
        <w:t>————</w:t>
      </w:r>
      <w:r>
        <w:rPr>
          <w:rFonts w:ascii="宋体" w:eastAsia="宋体" w:hAnsi="宋体" w:cs="宋体"/>
          <w:color w:val="000000"/>
          <w:sz w:val="41"/>
        </w:rPr>
        <w:t>这乃是最高的强力意志</w:t>
      </w:r>
      <w:r>
        <w:rPr>
          <w:rFonts w:ascii="宋体" w:eastAsia="宋体" w:hAnsi="宋体" w:cs="宋体"/>
          <w:color w:val="000000"/>
          <w:sz w:val="41"/>
        </w:rPr>
        <w:t>”</w:t>
      </w:r>
      <w:r>
        <w:rPr>
          <w:rFonts w:ascii="宋体" w:eastAsia="宋体" w:hAnsi="宋体" w:cs="宋体"/>
          <w:color w:val="000000"/>
          <w:sz w:val="41"/>
        </w:rPr>
        <w:t>。尼采在他的一个题为《要点重述》的笔记中这样写道。根据手稿的风格特性，我们必须把这个笔记的写作年份定在</w:t>
      </w:r>
      <w:r>
        <w:rPr>
          <w:rFonts w:ascii="宋体" w:eastAsia="宋体" w:hAnsi="宋体" w:cs="宋体"/>
          <w:color w:val="000000"/>
          <w:sz w:val="41"/>
        </w:rPr>
        <w:t>1885</w:t>
      </w:r>
      <w:r>
        <w:rPr>
          <w:rFonts w:ascii="宋体" w:eastAsia="宋体" w:hAnsi="宋体" w:cs="宋体"/>
          <w:color w:val="000000"/>
          <w:sz w:val="41"/>
        </w:rPr>
        <w:t>年左右，当时，尼采已经完成了《查拉图斯特拉如是说》，还在计划他的系统的形而上学代表作。尼采在此所思的</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，乃是</w:t>
      </w:r>
      <w:r>
        <w:rPr>
          <w:rFonts w:ascii="宋体" w:eastAsia="宋体" w:hAnsi="宋体" w:cs="宋体"/>
          <w:color w:val="000000"/>
          <w:sz w:val="41"/>
        </w:rPr>
        <w:t>“</w:t>
      </w:r>
      <w:r>
        <w:rPr>
          <w:rFonts w:ascii="宋体" w:eastAsia="宋体" w:hAnsi="宋体" w:cs="宋体"/>
          <w:color w:val="000000"/>
          <w:sz w:val="41"/>
        </w:rPr>
        <w:t>相同者的永恒轮回</w:t>
      </w:r>
      <w:r>
        <w:rPr>
          <w:rFonts w:ascii="宋体" w:eastAsia="宋体" w:hAnsi="宋体" w:cs="宋体"/>
          <w:color w:val="000000"/>
          <w:sz w:val="41"/>
        </w:rPr>
        <w:t>”</w:t>
      </w:r>
      <w:r>
        <w:rPr>
          <w:rFonts w:ascii="宋体" w:eastAsia="宋体" w:hAnsi="宋体" w:cs="宋体"/>
          <w:color w:val="000000"/>
          <w:sz w:val="41"/>
        </w:rPr>
        <w:t>。所谓</w:t>
      </w:r>
      <w:r>
        <w:rPr>
          <w:rFonts w:ascii="宋体" w:eastAsia="宋体" w:hAnsi="宋体" w:cs="宋体"/>
          <w:color w:val="000000"/>
          <w:sz w:val="41"/>
        </w:rPr>
        <w:t>“</w:t>
      </w:r>
      <w:r>
        <w:rPr>
          <w:rFonts w:ascii="宋体" w:eastAsia="宋体" w:hAnsi="宋体" w:cs="宋体"/>
          <w:color w:val="000000"/>
          <w:sz w:val="41"/>
        </w:rPr>
        <w:t>相同者的永恒轮回</w:t>
      </w:r>
      <w:r>
        <w:rPr>
          <w:rFonts w:ascii="宋体" w:eastAsia="宋体" w:hAnsi="宋体" w:cs="宋体"/>
          <w:color w:val="000000"/>
          <w:sz w:val="41"/>
        </w:rPr>
        <w:t>”</w:t>
      </w:r>
      <w:r>
        <w:rPr>
          <w:rFonts w:ascii="宋体" w:eastAsia="宋体" w:hAnsi="宋体" w:cs="宋体"/>
          <w:color w:val="000000"/>
          <w:sz w:val="41"/>
        </w:rPr>
        <w:t>，是一种持续方式，强力意志本身即在其中意愿自身，并保证它自己的在场为生成之存在</w:t>
      </w:r>
      <w:r>
        <w:rPr>
          <w:rFonts w:ascii="宋体" w:eastAsia="宋体" w:hAnsi="宋体" w:cs="宋体"/>
          <w:color w:val="000000"/>
          <w:sz w:val="41"/>
        </w:rPr>
        <w:t>(das Sein desWerdens)</w:t>
      </w:r>
      <w:r>
        <w:rPr>
          <w:rFonts w:ascii="宋体" w:eastAsia="宋体" w:hAnsi="宋体" w:cs="宋体"/>
          <w:color w:val="000000"/>
          <w:sz w:val="41"/>
        </w:rPr>
        <w:t>。在形而上学之完成的极端处，存在者之存在得以如是达乎言辞。</w:t>
      </w:r>
    </w:p>
    <w:p w:rsidR="003B37AB" w:rsidRDefault="003B37AB"/>
    <w:p w:rsidR="003B37AB" w:rsidRDefault="003B37AB">
      <w:pPr>
        <w:sectPr w:rsidR="003B37AB">
          <w:headerReference w:type="default" r:id="rId1168"/>
          <w:footerReference w:type="default" r:id="rId1169"/>
          <w:pgSz w:w="16600" w:h="24400"/>
          <w:pgMar w:top="2080" w:right="2100" w:bottom="2080" w:left="2100" w:header="1780" w:footer="1780" w:gutter="0"/>
          <w:cols w:space="720"/>
        </w:sectPr>
      </w:pPr>
    </w:p>
    <w:p w:rsidR="003B37AB" w:rsidRDefault="00DE34B8">
      <w:pPr>
        <w:wordWrap w:val="0"/>
        <w:spacing w:before="240" w:line="680" w:lineRule="atLeast"/>
        <w:ind w:left="500"/>
        <w:textAlignment w:val="baseline"/>
        <w:rPr>
          <w:sz w:val="40"/>
        </w:rPr>
      </w:pPr>
      <w:r>
        <w:rPr>
          <w:rFonts w:ascii="宋体" w:eastAsia="宋体" w:hAnsi="宋体" w:cs="宋体"/>
          <w:color w:val="000000"/>
          <w:sz w:val="40"/>
        </w:rPr>
        <w:lastRenderedPageBreak/>
        <w:t xml:space="preserve">544  </w:t>
      </w:r>
      <w:r>
        <w:rPr>
          <w:rFonts w:ascii="宋体" w:eastAsia="宋体" w:hAnsi="宋体" w:cs="宋体"/>
          <w:color w:val="000000"/>
          <w:sz w:val="40"/>
        </w:rPr>
        <w:t>第三编</w:t>
      </w:r>
      <w:r>
        <w:rPr>
          <w:rFonts w:ascii="宋体" w:eastAsia="宋体" w:hAnsi="宋体" w:cs="宋体"/>
          <w:color w:val="000000"/>
          <w:sz w:val="40"/>
        </w:rPr>
        <w:t xml:space="preserve">  </w:t>
      </w:r>
      <w:r>
        <w:rPr>
          <w:rFonts w:ascii="宋体" w:eastAsia="宋体" w:hAnsi="宋体" w:cs="宋体"/>
          <w:color w:val="000000"/>
          <w:sz w:val="40"/>
        </w:rPr>
        <w:t>存在历史观和存在问题</w:t>
      </w:r>
    </w:p>
    <w:p w:rsidR="003B37AB" w:rsidRDefault="00DE34B8">
      <w:pPr>
        <w:wordWrap w:val="0"/>
        <w:spacing w:before="500" w:line="680" w:lineRule="atLeast"/>
        <w:ind w:left="60" w:right="20" w:firstLine="880"/>
        <w:textAlignment w:val="baseline"/>
        <w:rPr>
          <w:sz w:val="40"/>
        </w:rPr>
      </w:pPr>
      <w:r>
        <w:rPr>
          <w:rFonts w:ascii="宋体" w:eastAsia="宋体" w:hAnsi="宋体" w:cs="宋体"/>
          <w:color w:val="000000"/>
          <w:sz w:val="40"/>
        </w:rPr>
        <w:t>早期西方思想的早期箴言和晚期西方思想的晚期箴言都表达了同一者</w:t>
      </w:r>
      <w:r>
        <w:rPr>
          <w:rFonts w:ascii="宋体" w:eastAsia="宋体" w:hAnsi="宋体" w:cs="宋体"/>
          <w:color w:val="000000"/>
          <w:sz w:val="40"/>
        </w:rPr>
        <w:t>(das Selbe)</w:t>
      </w:r>
      <w:r>
        <w:rPr>
          <w:rFonts w:ascii="宋体" w:eastAsia="宋体" w:hAnsi="宋体" w:cs="宋体"/>
          <w:color w:val="000000"/>
          <w:sz w:val="40"/>
        </w:rPr>
        <w:t>，但它们并非道说相同者</w:t>
      </w:r>
      <w:r>
        <w:rPr>
          <w:rFonts w:ascii="宋体" w:eastAsia="宋体" w:hAnsi="宋体" w:cs="宋体"/>
          <w:color w:val="000000"/>
          <w:sz w:val="40"/>
        </w:rPr>
        <w:t>(das Gleiche)</w:t>
      </w:r>
      <w:r>
        <w:rPr>
          <w:rFonts w:ascii="宋体" w:eastAsia="宋体" w:hAnsi="宋体" w:cs="宋体"/>
          <w:color w:val="000000"/>
          <w:sz w:val="40"/>
        </w:rPr>
        <w:t>。然而，哪儿能够根据不相同的东西来谈论同一者，那么在那里，晚期与早期的一种运思的对话的基本前提就已经由本身来满足了。</w:t>
      </w:r>
    </w:p>
    <w:p w:rsidR="003B37AB" w:rsidRDefault="00DE34B8">
      <w:pPr>
        <w:wordWrap w:val="0"/>
        <w:spacing w:line="680" w:lineRule="atLeast"/>
        <w:ind w:left="60" w:right="20" w:firstLine="880"/>
        <w:textAlignment w:val="baseline"/>
        <w:rPr>
          <w:sz w:val="40"/>
        </w:rPr>
      </w:pPr>
      <w:r>
        <w:rPr>
          <w:rFonts w:ascii="宋体" w:eastAsia="宋体" w:hAnsi="宋体" w:cs="宋体"/>
          <w:color w:val="000000"/>
          <w:sz w:val="40"/>
        </w:rPr>
        <w:t>或者，这只是看来如此而已吗？在这一假象后面，隐藏着一道在我们的思想的语言与希腊哲学的语言之间的鸿沟吗？无论如何，只要</w:t>
      </w:r>
      <w:r>
        <w:rPr>
          <w:rFonts w:ascii="宋体" w:eastAsia="宋体" w:hAnsi="宋体" w:cs="宋体"/>
          <w:color w:val="000000"/>
          <w:sz w:val="40"/>
        </w:rPr>
        <w:t>τà övτα</w:t>
      </w:r>
      <w:r>
        <w:rPr>
          <w:rFonts w:ascii="宋体" w:eastAsia="宋体" w:hAnsi="宋体" w:cs="宋体"/>
          <w:color w:val="000000"/>
          <w:sz w:val="40"/>
        </w:rPr>
        <w:t>意味着</w:t>
      </w:r>
      <w:r>
        <w:rPr>
          <w:rFonts w:ascii="宋体" w:eastAsia="宋体" w:hAnsi="宋体" w:cs="宋体"/>
          <w:color w:val="000000"/>
          <w:sz w:val="40"/>
        </w:rPr>
        <w:t>“</w:t>
      </w:r>
      <w:r>
        <w:rPr>
          <w:rFonts w:ascii="宋体" w:eastAsia="宋体" w:hAnsi="宋体" w:cs="宋体"/>
          <w:color w:val="000000"/>
          <w:sz w:val="40"/>
        </w:rPr>
        <w:t>存在者</w:t>
      </w:r>
      <w:r>
        <w:rPr>
          <w:rFonts w:ascii="宋体" w:eastAsia="宋体" w:hAnsi="宋体" w:cs="宋体"/>
          <w:color w:val="000000"/>
          <w:sz w:val="40"/>
        </w:rPr>
        <w:t>”</w:t>
      </w:r>
      <w:r>
        <w:rPr>
          <w:rFonts w:ascii="宋体" w:eastAsia="宋体" w:hAnsi="宋体" w:cs="宋体"/>
          <w:color w:val="000000"/>
          <w:sz w:val="40"/>
        </w:rPr>
        <w:t>，而</w:t>
      </w:r>
      <w:r>
        <w:rPr>
          <w:rFonts w:ascii="宋体" w:eastAsia="宋体" w:hAnsi="宋体" w:cs="宋体"/>
          <w:color w:val="000000"/>
          <w:sz w:val="40"/>
        </w:rPr>
        <w:t>εīναι</w:t>
      </w:r>
      <w:r>
        <w:rPr>
          <w:rFonts w:ascii="宋体" w:eastAsia="宋体" w:hAnsi="宋体" w:cs="宋体"/>
          <w:color w:val="000000"/>
          <w:sz w:val="40"/>
        </w:rPr>
        <w:t>无非是指</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，我们就能够越过任何鸿沟；尽管有时代的种种差异，我们仍与早期思想家一道在同一者之领域中。这个同一者保证我们，用</w:t>
      </w:r>
      <w:r>
        <w:rPr>
          <w:rFonts w:ascii="宋体" w:eastAsia="宋体" w:hAnsi="宋体" w:cs="宋体"/>
          <w:color w:val="000000"/>
          <w:sz w:val="40"/>
        </w:rPr>
        <w:t>“</w:t>
      </w:r>
      <w:r>
        <w:rPr>
          <w:rFonts w:ascii="宋体" w:eastAsia="宋体" w:hAnsi="宋体" w:cs="宋体"/>
          <w:color w:val="000000"/>
          <w:sz w:val="40"/>
        </w:rPr>
        <w:t>存在者</w:t>
      </w:r>
      <w:r>
        <w:rPr>
          <w:rFonts w:ascii="宋体" w:eastAsia="宋体" w:hAnsi="宋体" w:cs="宋体"/>
          <w:color w:val="000000"/>
          <w:sz w:val="40"/>
        </w:rPr>
        <w:t>”(das Seiende)</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”(sein)</w:t>
      </w:r>
      <w:r>
        <w:rPr>
          <w:rFonts w:ascii="宋体" w:eastAsia="宋体" w:hAnsi="宋体" w:cs="宋体"/>
          <w:color w:val="000000"/>
          <w:sz w:val="40"/>
        </w:rPr>
        <w:t>来翻译</w:t>
      </w:r>
      <w:r>
        <w:rPr>
          <w:rFonts w:ascii="宋体" w:eastAsia="宋体" w:hAnsi="宋体" w:cs="宋体"/>
          <w:color w:val="000000"/>
          <w:sz w:val="40"/>
        </w:rPr>
        <w:t>τà övτα</w:t>
      </w:r>
      <w:r>
        <w:rPr>
          <w:rFonts w:ascii="宋体" w:eastAsia="宋体" w:hAnsi="宋体" w:cs="宋体"/>
          <w:color w:val="000000"/>
          <w:sz w:val="40"/>
        </w:rPr>
        <w:t>和</w:t>
      </w:r>
      <w:r>
        <w:rPr>
          <w:rFonts w:ascii="宋体" w:eastAsia="宋体" w:hAnsi="宋体" w:cs="宋体"/>
          <w:color w:val="000000"/>
          <w:sz w:val="40"/>
        </w:rPr>
        <w:t>εīναι</w:t>
      </w:r>
      <w:r>
        <w:rPr>
          <w:rFonts w:ascii="宋体" w:eastAsia="宋体" w:hAnsi="宋体" w:cs="宋体"/>
          <w:color w:val="000000"/>
          <w:sz w:val="40"/>
        </w:rPr>
        <w:t>。或者，为了表明这一翻译的颠扑不破的正确性，我们才必须摆出希腊哲学家的详尽的文本吗？所有对希腊哲学的解释都已经建基于这一翻译上。每一部词</w:t>
      </w:r>
      <w:r>
        <w:rPr>
          <w:rFonts w:ascii="宋体" w:eastAsia="宋体" w:hAnsi="宋体" w:cs="宋体"/>
          <w:color w:val="000000"/>
          <w:sz w:val="40"/>
        </w:rPr>
        <w:t>典都为我们给出了有关这几个词的最为丰富的信息：</w:t>
      </w:r>
      <w:r>
        <w:rPr>
          <w:rFonts w:ascii="宋体" w:eastAsia="宋体" w:hAnsi="宋体" w:cs="宋体"/>
          <w:color w:val="000000"/>
          <w:sz w:val="40"/>
        </w:rPr>
        <w:t>εīναι</w:t>
      </w:r>
      <w:r>
        <w:rPr>
          <w:rFonts w:ascii="宋体" w:eastAsia="宋体" w:hAnsi="宋体" w:cs="宋体"/>
          <w:color w:val="000000"/>
          <w:sz w:val="40"/>
        </w:rPr>
        <w:t>意指</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”(Sein)</w:t>
      </w:r>
      <w:r>
        <w:rPr>
          <w:rFonts w:ascii="宋体" w:eastAsia="宋体" w:hAnsi="宋体" w:cs="宋体"/>
          <w:color w:val="000000"/>
          <w:sz w:val="40"/>
        </w:rPr>
        <w:t>，</w:t>
      </w:r>
      <w:r>
        <w:rPr>
          <w:rFonts w:ascii="宋体" w:eastAsia="宋体" w:hAnsi="宋体" w:cs="宋体"/>
          <w:color w:val="000000"/>
          <w:sz w:val="40"/>
        </w:rPr>
        <w:t>ξστω</w:t>
      </w:r>
      <w:r>
        <w:rPr>
          <w:rFonts w:ascii="宋体" w:eastAsia="宋体" w:hAnsi="宋体" w:cs="宋体"/>
          <w:color w:val="000000"/>
          <w:sz w:val="40"/>
        </w:rPr>
        <w:t>意指</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color w:val="000000"/>
          <w:sz w:val="40"/>
        </w:rPr>
        <w:t>”(ist)</w:t>
      </w:r>
      <w:r>
        <w:rPr>
          <w:rFonts w:ascii="宋体" w:eastAsia="宋体" w:hAnsi="宋体" w:cs="宋体"/>
          <w:color w:val="000000"/>
          <w:sz w:val="40"/>
        </w:rPr>
        <w:t>，</w:t>
      </w:r>
      <w:r>
        <w:rPr>
          <w:rFonts w:ascii="宋体" w:eastAsia="宋体" w:hAnsi="宋体" w:cs="宋体"/>
          <w:color w:val="000000"/>
          <w:sz w:val="40"/>
        </w:rPr>
        <w:t>öv</w:t>
      </w:r>
      <w:r>
        <w:rPr>
          <w:rFonts w:ascii="宋体" w:eastAsia="宋体" w:hAnsi="宋体" w:cs="宋体"/>
          <w:color w:val="000000"/>
          <w:sz w:val="40"/>
        </w:rPr>
        <w:t>意指</w:t>
      </w:r>
      <w:r>
        <w:rPr>
          <w:rFonts w:ascii="宋体" w:eastAsia="宋体" w:hAnsi="宋体" w:cs="宋体"/>
          <w:color w:val="000000"/>
          <w:sz w:val="40"/>
        </w:rPr>
        <w:t>“</w:t>
      </w:r>
      <w:r>
        <w:rPr>
          <w:rFonts w:ascii="宋体" w:eastAsia="宋体" w:hAnsi="宋体" w:cs="宋体"/>
          <w:color w:val="000000"/>
          <w:sz w:val="40"/>
        </w:rPr>
        <w:t>存在着</w:t>
      </w:r>
      <w:r>
        <w:rPr>
          <w:rFonts w:ascii="宋体" w:eastAsia="宋体" w:hAnsi="宋体" w:cs="宋体"/>
          <w:color w:val="000000"/>
          <w:sz w:val="40"/>
        </w:rPr>
        <w:t>”(seiend)</w:t>
      </w:r>
      <w:r>
        <w:rPr>
          <w:rFonts w:ascii="宋体" w:eastAsia="宋体" w:hAnsi="宋体" w:cs="宋体"/>
          <w:color w:val="000000"/>
          <w:sz w:val="40"/>
        </w:rPr>
        <w:t>，</w:t>
      </w:r>
      <w:r>
        <w:rPr>
          <w:rFonts w:ascii="宋体" w:eastAsia="宋体" w:hAnsi="宋体" w:cs="宋体"/>
          <w:color w:val="000000"/>
          <w:sz w:val="40"/>
        </w:rPr>
        <w:t>τà övτα</w:t>
      </w:r>
      <w:r>
        <w:rPr>
          <w:rFonts w:ascii="宋体" w:eastAsia="宋体" w:hAnsi="宋体" w:cs="宋体"/>
          <w:color w:val="000000"/>
          <w:sz w:val="40"/>
        </w:rPr>
        <w:t>意指</w:t>
      </w:r>
      <w:r>
        <w:rPr>
          <w:rFonts w:ascii="宋体" w:eastAsia="宋体" w:hAnsi="宋体" w:cs="宋体"/>
          <w:color w:val="000000"/>
          <w:sz w:val="40"/>
        </w:rPr>
        <w:t>“</w:t>
      </w:r>
      <w:r>
        <w:rPr>
          <w:rFonts w:ascii="宋体" w:eastAsia="宋体" w:hAnsi="宋体" w:cs="宋体"/>
          <w:color w:val="000000"/>
          <w:sz w:val="40"/>
        </w:rPr>
        <w:t>存在者</w:t>
      </w:r>
      <w:r>
        <w:rPr>
          <w:rFonts w:ascii="宋体" w:eastAsia="宋体" w:hAnsi="宋体" w:cs="宋体"/>
          <w:color w:val="000000"/>
          <w:sz w:val="40"/>
        </w:rPr>
        <w:t>”(das Seiende)</w:t>
      </w:r>
      <w:r>
        <w:rPr>
          <w:rFonts w:ascii="宋体" w:eastAsia="宋体" w:hAnsi="宋体" w:cs="宋体"/>
          <w:color w:val="000000"/>
          <w:sz w:val="40"/>
        </w:rPr>
        <w:t>。</w:t>
      </w:r>
    </w:p>
    <w:p w:rsidR="003B37AB" w:rsidRDefault="00DE34B8">
      <w:pPr>
        <w:wordWrap w:val="0"/>
        <w:spacing w:line="680" w:lineRule="atLeast"/>
        <w:ind w:left="60" w:right="60" w:firstLine="880"/>
        <w:textAlignment w:val="baseline"/>
        <w:rPr>
          <w:sz w:val="40"/>
        </w:rPr>
      </w:pPr>
      <w:r>
        <w:rPr>
          <w:rFonts w:ascii="宋体" w:eastAsia="宋体" w:hAnsi="宋体" w:cs="宋体"/>
          <w:color w:val="000000"/>
          <w:sz w:val="40"/>
        </w:rPr>
        <w:t>实际情形如此。我们无意去怀疑这一点。我们不想问，用</w:t>
      </w:r>
      <w:r>
        <w:rPr>
          <w:rFonts w:ascii="宋体" w:eastAsia="宋体" w:hAnsi="宋体" w:cs="宋体"/>
          <w:color w:val="000000"/>
          <w:sz w:val="40"/>
        </w:rPr>
        <w:t>“</w:t>
      </w:r>
      <w:r>
        <w:rPr>
          <w:rFonts w:ascii="宋体" w:eastAsia="宋体" w:hAnsi="宋体" w:cs="宋体"/>
          <w:color w:val="000000"/>
          <w:sz w:val="40"/>
        </w:rPr>
        <w:t>存在着</w:t>
      </w:r>
      <w:r>
        <w:rPr>
          <w:rFonts w:ascii="宋体" w:eastAsia="宋体" w:hAnsi="宋体" w:cs="宋体"/>
          <w:color w:val="000000"/>
          <w:sz w:val="40"/>
        </w:rPr>
        <w:t>”(seiend)</w:t>
      </w:r>
      <w:r>
        <w:rPr>
          <w:rFonts w:ascii="宋体" w:eastAsia="宋体" w:hAnsi="宋体" w:cs="宋体"/>
          <w:color w:val="000000"/>
          <w:sz w:val="40"/>
        </w:rPr>
        <w:t>翻译</w:t>
      </w:r>
      <w:r>
        <w:rPr>
          <w:rFonts w:ascii="宋体" w:eastAsia="宋体" w:hAnsi="宋体" w:cs="宋体"/>
          <w:color w:val="000000"/>
          <w:sz w:val="40"/>
        </w:rPr>
        <w:t>öv</w:t>
      </w:r>
      <w:r>
        <w:rPr>
          <w:rFonts w:ascii="宋体" w:eastAsia="宋体" w:hAnsi="宋体" w:cs="宋体"/>
          <w:color w:val="000000"/>
          <w:sz w:val="40"/>
        </w:rPr>
        <w:t>，用</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”(sein)</w:t>
      </w:r>
      <w:r>
        <w:rPr>
          <w:rFonts w:ascii="宋体" w:eastAsia="宋体" w:hAnsi="宋体" w:cs="宋体"/>
          <w:color w:val="000000"/>
          <w:sz w:val="40"/>
        </w:rPr>
        <w:t>翻译</w:t>
      </w:r>
      <w:r>
        <w:rPr>
          <w:rFonts w:ascii="宋体" w:eastAsia="宋体" w:hAnsi="宋体" w:cs="宋体"/>
          <w:color w:val="000000"/>
          <w:sz w:val="40"/>
        </w:rPr>
        <w:t>εīναι</w:t>
      </w:r>
      <w:r>
        <w:rPr>
          <w:rFonts w:ascii="宋体" w:eastAsia="宋体" w:hAnsi="宋体" w:cs="宋体"/>
          <w:color w:val="000000"/>
          <w:sz w:val="40"/>
        </w:rPr>
        <w:t>是否正确。我们只是要问，在这一正确的翻译中，我们是否也正确地思想了。我们只是要问，在这一最常见的翻译中，究竟是否还有某种东西已经被思考了。</w:t>
      </w:r>
    </w:p>
    <w:p w:rsidR="003B37AB" w:rsidRDefault="00DE34B8">
      <w:pPr>
        <w:wordWrap w:val="0"/>
        <w:spacing w:line="680" w:lineRule="atLeast"/>
        <w:ind w:firstLine="880"/>
        <w:textAlignment w:val="baseline"/>
        <w:rPr>
          <w:sz w:val="40"/>
        </w:rPr>
      </w:pPr>
      <w:r>
        <w:rPr>
          <w:rFonts w:ascii="宋体" w:eastAsia="宋体" w:hAnsi="宋体" w:cs="宋体"/>
          <w:color w:val="000000"/>
          <w:sz w:val="40"/>
        </w:rPr>
        <w:t>让我们做一番检验。让我们检验一下自己和他人。</w:t>
      </w:r>
      <w:r>
        <w:rPr>
          <w:rFonts w:ascii="宋体" w:eastAsia="宋体" w:hAnsi="宋体" w:cs="宋体"/>
          <w:color w:val="000000"/>
          <w:sz w:val="40"/>
        </w:rPr>
        <w:t>于是即可表明：在这一正确的翻译中，一切都还在飘浮不定的和不准确的含义中纠缠着。于是即可显明：常见的翻译往往带有匆忙的粗略性，而这种粗略性根本上不能被视为一种缺陷，它甚至也没有妨碍学术探究和描述。或许人们花了大力气，去挖掘希腊人在诸如神</w:t>
      </w:r>
      <w:r>
        <w:rPr>
          <w:rFonts w:ascii="宋体" w:eastAsia="宋体" w:hAnsi="宋体" w:cs="宋体"/>
          <w:color w:val="000000"/>
          <w:sz w:val="40"/>
        </w:rPr>
        <w:t>(θε6s)</w:t>
      </w:r>
      <w:r>
        <w:rPr>
          <w:rFonts w:ascii="宋体" w:eastAsia="宋体" w:hAnsi="宋体" w:cs="宋体"/>
          <w:color w:val="000000"/>
          <w:sz w:val="40"/>
        </w:rPr>
        <w:t>、灵魂</w:t>
      </w:r>
      <w:r>
        <w:rPr>
          <w:rFonts w:ascii="宋体" w:eastAsia="宋体" w:hAnsi="宋体" w:cs="宋体"/>
          <w:color w:val="000000"/>
          <w:sz w:val="40"/>
        </w:rPr>
        <w:t>(φνχη)</w:t>
      </w:r>
      <w:r>
        <w:rPr>
          <w:rFonts w:ascii="宋体" w:eastAsia="宋体" w:hAnsi="宋体" w:cs="宋体"/>
          <w:color w:val="000000"/>
          <w:sz w:val="40"/>
        </w:rPr>
        <w:t>、生命</w:t>
      </w:r>
      <w:r>
        <w:rPr>
          <w:rFonts w:ascii="宋体" w:eastAsia="宋体" w:hAnsi="宋体" w:cs="宋体"/>
          <w:color w:val="000000"/>
          <w:sz w:val="40"/>
        </w:rPr>
        <w:t>(ξωη)</w:t>
      </w:r>
      <w:r>
        <w:rPr>
          <w:rFonts w:ascii="宋体" w:eastAsia="宋体" w:hAnsi="宋体" w:cs="宋体"/>
          <w:color w:val="000000"/>
          <w:sz w:val="40"/>
        </w:rPr>
        <w:t>、天命</w:t>
      </w:r>
      <w:r>
        <w:rPr>
          <w:rFonts w:ascii="宋体" w:eastAsia="宋体" w:hAnsi="宋体" w:cs="宋体"/>
          <w:color w:val="000000"/>
          <w:sz w:val="40"/>
        </w:rPr>
        <w:t>(τōχη)</w:t>
      </w:r>
      <w:r>
        <w:rPr>
          <w:rFonts w:ascii="宋体" w:eastAsia="宋体" w:hAnsi="宋体" w:cs="宋体"/>
          <w:color w:val="000000"/>
          <w:sz w:val="40"/>
        </w:rPr>
        <w:t>、恩典</w:t>
      </w:r>
      <w:r>
        <w:rPr>
          <w:rFonts w:ascii="宋体" w:eastAsia="宋体" w:hAnsi="宋体" w:cs="宋体"/>
          <w:color w:val="000000"/>
          <w:sz w:val="40"/>
        </w:rPr>
        <w:t>(χáρωs)</w:t>
      </w:r>
      <w:r>
        <w:rPr>
          <w:rFonts w:ascii="宋体" w:eastAsia="宋体" w:hAnsi="宋体" w:cs="宋体"/>
          <w:color w:val="000000"/>
          <w:sz w:val="40"/>
        </w:rPr>
        <w:t>、逻</w:t>
      </w:r>
    </w:p>
    <w:p w:rsidR="003B37AB" w:rsidRDefault="003B37AB"/>
    <w:p w:rsidR="003B37AB" w:rsidRDefault="003B37AB">
      <w:pPr>
        <w:sectPr w:rsidR="003B37AB">
          <w:headerReference w:type="default" r:id="rId1170"/>
          <w:footerReference w:type="default" r:id="rId1171"/>
          <w:pgSz w:w="16600" w:h="24400"/>
          <w:pgMar w:top="2080" w:right="2280" w:bottom="2080" w:left="2280" w:header="1780" w:footer="1780" w:gutter="0"/>
          <w:cols w:space="720"/>
        </w:sectPr>
      </w:pPr>
    </w:p>
    <w:p w:rsidR="003B37AB" w:rsidRDefault="00DE34B8">
      <w:pPr>
        <w:wordWrap w:val="0"/>
        <w:spacing w:before="60" w:line="680" w:lineRule="atLeast"/>
        <w:ind w:right="600"/>
        <w:jc w:val="right"/>
        <w:textAlignment w:val="baseline"/>
        <w:rPr>
          <w:sz w:val="40"/>
        </w:rPr>
      </w:pPr>
      <w:r>
        <w:rPr>
          <w:rFonts w:ascii="宋体" w:eastAsia="宋体" w:hAnsi="宋体" w:cs="宋体"/>
          <w:color w:val="000000"/>
          <w:sz w:val="40"/>
        </w:rPr>
        <w:lastRenderedPageBreak/>
        <w:t>阿那克西曼德之箴言</w:t>
      </w:r>
      <w:r>
        <w:rPr>
          <w:rFonts w:ascii="宋体" w:eastAsia="宋体" w:hAnsi="宋体" w:cs="宋体"/>
          <w:color w:val="000000"/>
          <w:sz w:val="40"/>
        </w:rPr>
        <w:t xml:space="preserve">  545</w:t>
      </w:r>
    </w:p>
    <w:p w:rsidR="003B37AB" w:rsidRDefault="00DE34B8">
      <w:pPr>
        <w:wordWrap w:val="0"/>
        <w:spacing w:before="440" w:line="680" w:lineRule="atLeast"/>
        <w:ind w:right="80"/>
        <w:textAlignment w:val="baseline"/>
        <w:rPr>
          <w:sz w:val="40"/>
        </w:rPr>
      </w:pPr>
      <w:r>
        <w:rPr>
          <w:rFonts w:ascii="仿宋" w:eastAsia="仿宋" w:hAnsi="仿宋" w:cs="仿宋"/>
          <w:color w:val="000000"/>
          <w:sz w:val="40"/>
        </w:rPr>
        <w:t>各斯</w:t>
      </w:r>
      <w:r>
        <w:rPr>
          <w:rFonts w:ascii="仿宋" w:eastAsia="仿宋" w:hAnsi="仿宋" w:cs="仿宋"/>
          <w:color w:val="000000"/>
          <w:sz w:val="40"/>
        </w:rPr>
        <w:t>(λóγos)</w:t>
      </w:r>
      <w:r>
        <w:rPr>
          <w:rFonts w:ascii="仿宋" w:eastAsia="仿宋" w:hAnsi="仿宋" w:cs="仿宋"/>
          <w:color w:val="000000"/>
          <w:sz w:val="40"/>
        </w:rPr>
        <w:t>、自然</w:t>
      </w:r>
      <w:r>
        <w:rPr>
          <w:rFonts w:ascii="仿宋" w:eastAsia="仿宋" w:hAnsi="仿宋" w:cs="仿宋"/>
          <w:color w:val="000000"/>
          <w:sz w:val="40"/>
        </w:rPr>
        <w:t>(φúσιs)</w:t>
      </w:r>
      <w:r>
        <w:rPr>
          <w:rFonts w:ascii="仿宋" w:eastAsia="仿宋" w:hAnsi="仿宋" w:cs="仿宋"/>
          <w:color w:val="000000"/>
          <w:sz w:val="40"/>
        </w:rPr>
        <w:t>和相</w:t>
      </w:r>
      <w:r>
        <w:rPr>
          <w:rFonts w:ascii="仿宋" w:eastAsia="仿宋" w:hAnsi="仿宋" w:cs="仿宋"/>
          <w:color w:val="000000"/>
          <w:sz w:val="40"/>
        </w:rPr>
        <w:t>(tδéα)</w:t>
      </w:r>
      <w:r>
        <w:rPr>
          <w:rFonts w:ascii="仿宋" w:eastAsia="仿宋" w:hAnsi="仿宋" w:cs="仿宋"/>
          <w:color w:val="000000"/>
          <w:sz w:val="40"/>
        </w:rPr>
        <w:t>、技术</w:t>
      </w:r>
      <w:r>
        <w:rPr>
          <w:rFonts w:ascii="仿宋" w:eastAsia="仿宋" w:hAnsi="仿宋" w:cs="仿宋"/>
          <w:color w:val="000000"/>
          <w:sz w:val="40"/>
        </w:rPr>
        <w:t>(τéχνη)</w:t>
      </w:r>
      <w:r>
        <w:rPr>
          <w:rFonts w:ascii="仿宋" w:eastAsia="仿宋" w:hAnsi="仿宋" w:cs="仿宋"/>
          <w:b/>
          <w:color w:val="000000"/>
          <w:sz w:val="40"/>
        </w:rPr>
        <w:t>和</w:t>
      </w:r>
      <w:r>
        <w:rPr>
          <w:rFonts w:ascii="仿宋" w:eastAsia="仿宋" w:hAnsi="仿宋" w:cs="仿宋"/>
          <w:color w:val="000000"/>
          <w:sz w:val="40"/>
        </w:rPr>
        <w:t>实现</w:t>
      </w:r>
      <w:r>
        <w:rPr>
          <w:rFonts w:ascii="宋体" w:eastAsia="宋体" w:hAnsi="宋体" w:cs="宋体"/>
          <w:color w:val="000000"/>
          <w:sz w:val="40"/>
        </w:rPr>
        <w:t>(éνéργεια)</w:t>
      </w:r>
      <w:r>
        <w:rPr>
          <w:rFonts w:ascii="宋体" w:eastAsia="宋体" w:hAnsi="宋体" w:cs="宋体"/>
          <w:color w:val="000000"/>
          <w:sz w:val="40"/>
        </w:rPr>
        <w:t>等词语中真正表达出来的东西。然而，我们并没有认识到，只要此种努力以及类似的努力没有充分澄清这一所有领域的领域，即，没有充分揭示出在其希腊本质中的存在着</w:t>
      </w:r>
      <w:r>
        <w:rPr>
          <w:rFonts w:ascii="宋体" w:eastAsia="宋体" w:hAnsi="宋体" w:cs="宋体"/>
          <w:color w:val="000000"/>
          <w:sz w:val="40"/>
        </w:rPr>
        <w:t>(óv)</w:t>
      </w:r>
      <w:r>
        <w:rPr>
          <w:rFonts w:ascii="宋体" w:eastAsia="宋体" w:hAnsi="宋体" w:cs="宋体"/>
          <w:color w:val="000000"/>
          <w:sz w:val="40"/>
        </w:rPr>
        <w:t>和存在</w:t>
      </w:r>
      <w:r>
        <w:rPr>
          <w:rFonts w:ascii="宋体" w:eastAsia="宋体" w:hAnsi="宋体" w:cs="宋体"/>
          <w:color w:val="000000"/>
          <w:sz w:val="40"/>
        </w:rPr>
        <w:t>(εīναι)</w:t>
      </w:r>
      <w:r>
        <w:rPr>
          <w:rFonts w:ascii="宋体" w:eastAsia="宋体" w:hAnsi="宋体" w:cs="宋体"/>
          <w:color w:val="000000"/>
          <w:sz w:val="40"/>
        </w:rPr>
        <w:t>，那么，它们就难免落入空洞和漫无边际之中。但我们所说的作为领域的</w:t>
      </w:r>
      <w:r>
        <w:rPr>
          <w:rFonts w:ascii="宋体" w:eastAsia="宋体" w:hAnsi="宋体" w:cs="宋体"/>
          <w:color w:val="000000"/>
          <w:sz w:val="40"/>
        </w:rPr>
        <w:t>εīναι</w:t>
      </w:r>
      <w:r>
        <w:rPr>
          <w:rFonts w:ascii="宋体" w:eastAsia="宋体" w:hAnsi="宋体" w:cs="宋体"/>
          <w:color w:val="000000"/>
          <w:sz w:val="40"/>
        </w:rPr>
        <w:t>，全然也不是按种类</w:t>
      </w:r>
      <w:r>
        <w:rPr>
          <w:rFonts w:ascii="宋体" w:eastAsia="宋体" w:hAnsi="宋体" w:cs="宋体"/>
          <w:color w:val="000000"/>
          <w:sz w:val="40"/>
        </w:rPr>
        <w:t>(γενοs)</w:t>
      </w:r>
      <w:r>
        <w:rPr>
          <w:rFonts w:ascii="宋体" w:eastAsia="宋体" w:hAnsi="宋体" w:cs="宋体"/>
          <w:color w:val="000000"/>
          <w:sz w:val="40"/>
        </w:rPr>
        <w:t>和共性</w:t>
      </w:r>
      <w:r>
        <w:rPr>
          <w:rFonts w:ascii="宋体" w:eastAsia="宋体" w:hAnsi="宋体" w:cs="宋体"/>
          <w:color w:val="000000"/>
          <w:sz w:val="40"/>
        </w:rPr>
        <w:t>(κοννóν)</w:t>
      </w:r>
      <w:r>
        <w:rPr>
          <w:rFonts w:ascii="宋体" w:eastAsia="宋体" w:hAnsi="宋体" w:cs="宋体"/>
          <w:color w:val="000000"/>
          <w:sz w:val="40"/>
        </w:rPr>
        <w:t>的逻辑说明方式表象出来的普遍性和大全者意义上的领域。这种以表象性概念方式来进行的总括</w:t>
      </w:r>
      <w:r>
        <w:rPr>
          <w:rFonts w:ascii="宋体" w:eastAsia="宋体" w:hAnsi="宋体" w:cs="宋体"/>
          <w:color w:val="000000"/>
          <w:sz w:val="40"/>
        </w:rPr>
        <w:t>(concipere)</w:t>
      </w:r>
      <w:r>
        <w:rPr>
          <w:rFonts w:ascii="宋体" w:eastAsia="宋体" w:hAnsi="宋体" w:cs="宋体"/>
          <w:color w:val="000000"/>
          <w:sz w:val="40"/>
        </w:rPr>
        <w:t>，自始就被当作存在本身之思的唯一可能的方式；甚至当人们遁入概念辩证法或神秘象征的</w:t>
      </w:r>
      <w:r>
        <w:rPr>
          <w:rFonts w:ascii="宋体" w:eastAsia="宋体" w:hAnsi="宋体" w:cs="宋体"/>
          <w:color w:val="000000"/>
          <w:sz w:val="40"/>
        </w:rPr>
        <w:t>非概念性之中时，上面这种方式也还是为人们所承认的。尤其是，人们完全遗忘了，概念的霸权和把思想解释为一种概念性把握</w:t>
      </w:r>
      <w:r>
        <w:rPr>
          <w:rFonts w:ascii="宋体" w:eastAsia="宋体" w:hAnsi="宋体" w:cs="宋体"/>
          <w:color w:val="000000"/>
          <w:sz w:val="40"/>
        </w:rPr>
        <w:t>(Begreifen)</w:t>
      </w:r>
      <w:r>
        <w:rPr>
          <w:rFonts w:ascii="宋体" w:eastAsia="宋体" w:hAnsi="宋体" w:cs="宋体"/>
          <w:color w:val="000000"/>
          <w:sz w:val="40"/>
        </w:rPr>
        <w:t>的做法，已经而且仅仅建基于未曾被经验的、因而未曾被思的</w:t>
      </w:r>
      <w:r>
        <w:rPr>
          <w:rFonts w:ascii="宋体" w:eastAsia="宋体" w:hAnsi="宋体" w:cs="宋体"/>
          <w:color w:val="000000"/>
          <w:sz w:val="40"/>
        </w:rPr>
        <w:t>óv</w:t>
      </w:r>
      <w:r>
        <w:rPr>
          <w:rFonts w:ascii="宋体" w:eastAsia="宋体" w:hAnsi="宋体" w:cs="宋体"/>
          <w:color w:val="000000"/>
          <w:sz w:val="40"/>
        </w:rPr>
        <w:t>和</w:t>
      </w:r>
      <w:r>
        <w:rPr>
          <w:rFonts w:ascii="宋体" w:eastAsia="宋体" w:hAnsi="宋体" w:cs="宋体"/>
          <w:color w:val="000000"/>
          <w:sz w:val="40"/>
        </w:rPr>
        <w:t>εīναι</w:t>
      </w:r>
      <w:r>
        <w:rPr>
          <w:rFonts w:ascii="宋体" w:eastAsia="宋体" w:hAnsi="宋体" w:cs="宋体"/>
          <w:color w:val="000000"/>
          <w:sz w:val="40"/>
        </w:rPr>
        <w:t>的本质之上。</w:t>
      </w:r>
    </w:p>
    <w:p w:rsidR="003B37AB" w:rsidRDefault="00DE34B8">
      <w:pPr>
        <w:wordWrap w:val="0"/>
        <w:spacing w:line="680" w:lineRule="atLeast"/>
        <w:ind w:right="100" w:firstLine="860"/>
        <w:textAlignment w:val="baseline"/>
        <w:rPr>
          <w:sz w:val="40"/>
        </w:rPr>
      </w:pPr>
      <w:r>
        <w:rPr>
          <w:rFonts w:ascii="宋体" w:eastAsia="宋体" w:hAnsi="宋体" w:cs="宋体"/>
          <w:color w:val="000000"/>
          <w:sz w:val="40"/>
        </w:rPr>
        <w:t>我们往往不假思索地把词语</w:t>
      </w:r>
      <w:r>
        <w:rPr>
          <w:rFonts w:ascii="宋体" w:eastAsia="宋体" w:hAnsi="宋体" w:cs="宋体"/>
          <w:color w:val="000000"/>
          <w:sz w:val="40"/>
        </w:rPr>
        <w:t>óv</w:t>
      </w:r>
      <w:r>
        <w:rPr>
          <w:rFonts w:ascii="宋体" w:eastAsia="宋体" w:hAnsi="宋体" w:cs="宋体"/>
          <w:color w:val="000000"/>
          <w:sz w:val="40"/>
        </w:rPr>
        <w:t>和</w:t>
      </w:r>
      <w:r>
        <w:rPr>
          <w:rFonts w:ascii="宋体" w:eastAsia="宋体" w:hAnsi="宋体" w:cs="宋体"/>
          <w:color w:val="000000"/>
          <w:sz w:val="40"/>
        </w:rPr>
        <w:t>εīναι</w:t>
      </w:r>
      <w:r>
        <w:rPr>
          <w:rFonts w:ascii="宋体" w:eastAsia="宋体" w:hAnsi="宋体" w:cs="宋体"/>
          <w:color w:val="000000"/>
          <w:sz w:val="40"/>
        </w:rPr>
        <w:t>释为存在者和存在，就是以我们母语中的相当的、但未经思的词语的意思来解释这两个希腊词语。准确地看来，我们甚至也不是用一种含义来解释这些希腊词语。我们直截了当地根据一种粗略的认识接受了这些词语，而此种粗略的认识已经把它自己的语言所具有的通常的解悟性赋予这些词</w:t>
      </w:r>
      <w:r>
        <w:rPr>
          <w:rFonts w:ascii="宋体" w:eastAsia="宋体" w:hAnsi="宋体" w:cs="宋体"/>
          <w:color w:val="000000"/>
          <w:sz w:val="40"/>
        </w:rPr>
        <w:t>语了。除了一种仓促的意见的自鸣不凡的疏忽之外，我们没有把什么东西加给这些希腊词语。此种仓促的意见往往会陷于窘境，譬如，当我们在修昔底德</w:t>
      </w:r>
      <w:r>
        <w:rPr>
          <w:rFonts w:ascii="宋体" w:eastAsia="宋体" w:hAnsi="宋体" w:cs="宋体"/>
          <w:color w:val="000000"/>
          <w:sz w:val="40"/>
        </w:rPr>
        <w:t>(Thuky-dides)</w:t>
      </w:r>
      <w:r>
        <w:rPr>
          <w:rFonts w:ascii="宋体" w:eastAsia="宋体" w:hAnsi="宋体" w:cs="宋体"/>
          <w:color w:val="000000"/>
          <w:sz w:val="40"/>
        </w:rPr>
        <w:t>的历史著作中读到</w:t>
      </w:r>
      <w:r>
        <w:rPr>
          <w:rFonts w:ascii="宋体" w:eastAsia="宋体" w:hAnsi="宋体" w:cs="宋体"/>
          <w:color w:val="000000"/>
          <w:sz w:val="40"/>
        </w:rPr>
        <w:t>εīναι</w:t>
      </w:r>
      <w:r>
        <w:rPr>
          <w:rFonts w:ascii="宋体" w:eastAsia="宋体" w:hAnsi="宋体" w:cs="宋体"/>
          <w:color w:val="000000"/>
          <w:sz w:val="40"/>
        </w:rPr>
        <w:t>和</w:t>
      </w:r>
      <w:r>
        <w:rPr>
          <w:rFonts w:ascii="宋体" w:eastAsia="宋体" w:hAnsi="宋体" w:cs="宋体"/>
          <w:color w:val="000000"/>
          <w:sz w:val="40"/>
        </w:rPr>
        <w:t>ěστιv</w:t>
      </w:r>
      <w:r>
        <w:rPr>
          <w:rFonts w:ascii="宋体" w:eastAsia="宋体" w:hAnsi="宋体" w:cs="宋体"/>
          <w:color w:val="000000"/>
          <w:sz w:val="40"/>
        </w:rPr>
        <w:t>，在索福克勒斯那里读到</w:t>
      </w:r>
      <w:r>
        <w:rPr>
          <w:rFonts w:ascii="宋体" w:eastAsia="宋体" w:hAnsi="宋体" w:cs="宋体"/>
          <w:color w:val="000000"/>
          <w:sz w:val="40"/>
        </w:rPr>
        <w:t>īν</w:t>
      </w:r>
      <w:r>
        <w:rPr>
          <w:rFonts w:ascii="宋体" w:eastAsia="宋体" w:hAnsi="宋体" w:cs="宋体"/>
          <w:color w:val="000000"/>
          <w:sz w:val="40"/>
        </w:rPr>
        <w:t>和</w:t>
      </w:r>
      <w:r>
        <w:rPr>
          <w:rFonts w:ascii="宋体" w:eastAsia="宋体" w:hAnsi="宋体" w:cs="宋体"/>
          <w:color w:val="000000"/>
          <w:sz w:val="40"/>
        </w:rPr>
        <w:t>ěσται</w:t>
      </w:r>
      <w:r>
        <w:rPr>
          <w:rFonts w:ascii="宋体" w:eastAsia="宋体" w:hAnsi="宋体" w:cs="宋体"/>
          <w:color w:val="000000"/>
          <w:sz w:val="40"/>
        </w:rPr>
        <w:t>时，就会有此窘境。</w:t>
      </w:r>
    </w:p>
    <w:p w:rsidR="003B37AB" w:rsidRDefault="00DE34B8">
      <w:pPr>
        <w:wordWrap w:val="0"/>
        <w:spacing w:line="680" w:lineRule="atLeast"/>
        <w:ind w:right="100" w:firstLine="860"/>
        <w:textAlignment w:val="baseline"/>
        <w:rPr>
          <w:sz w:val="40"/>
        </w:rPr>
      </w:pPr>
      <w:r>
        <w:rPr>
          <w:rFonts w:ascii="宋体" w:eastAsia="宋体" w:hAnsi="宋体" w:cs="宋体"/>
          <w:color w:val="000000"/>
          <w:sz w:val="40"/>
        </w:rPr>
        <w:t>但是，如果说</w:t>
      </w:r>
      <w:r>
        <w:rPr>
          <w:rFonts w:ascii="宋体" w:eastAsia="宋体" w:hAnsi="宋体" w:cs="宋体"/>
          <w:color w:val="000000"/>
          <w:sz w:val="40"/>
        </w:rPr>
        <w:t>τà óντα</w:t>
      </w:r>
      <w:r>
        <w:rPr>
          <w:rFonts w:ascii="宋体" w:eastAsia="宋体" w:hAnsi="宋体" w:cs="宋体"/>
          <w:color w:val="000000"/>
          <w:sz w:val="40"/>
        </w:rPr>
        <w:t>，</w:t>
      </w:r>
      <w:r>
        <w:rPr>
          <w:rFonts w:ascii="宋体" w:eastAsia="宋体" w:hAnsi="宋体" w:cs="宋体"/>
          <w:color w:val="000000"/>
          <w:sz w:val="40"/>
        </w:rPr>
        <w:t>óv</w:t>
      </w:r>
      <w:r>
        <w:rPr>
          <w:rFonts w:ascii="宋体" w:eastAsia="宋体" w:hAnsi="宋体" w:cs="宋体"/>
          <w:color w:val="000000"/>
          <w:sz w:val="40"/>
        </w:rPr>
        <w:t>和</w:t>
      </w:r>
      <w:r>
        <w:rPr>
          <w:rFonts w:ascii="宋体" w:eastAsia="宋体" w:hAnsi="宋体" w:cs="宋体"/>
          <w:color w:val="000000"/>
          <w:sz w:val="40"/>
        </w:rPr>
        <w:t>εīναι</w:t>
      </w:r>
      <w:r>
        <w:rPr>
          <w:rFonts w:ascii="宋体" w:eastAsia="宋体" w:hAnsi="宋体" w:cs="宋体"/>
          <w:color w:val="000000"/>
          <w:sz w:val="40"/>
        </w:rPr>
        <w:t>是思想的基本词语，并且不只是某一种任意的思想的基本词语，而是作为整个西方思想的关键词语而在语言中发声的，那么，情形又如何呢？果如其然，则一种对翻译上的语言用法的考查就揭示了下述实情：</w:t>
      </w:r>
    </w:p>
    <w:p w:rsidR="003B37AB" w:rsidRDefault="003B37AB"/>
    <w:p w:rsidR="003B37AB" w:rsidRDefault="003B37AB">
      <w:pPr>
        <w:sectPr w:rsidR="003B37AB">
          <w:headerReference w:type="default" r:id="rId1172"/>
          <w:footerReference w:type="default" r:id="rId1173"/>
          <w:pgSz w:w="16600" w:h="24400"/>
          <w:pgMar w:top="2080" w:right="2260" w:bottom="2080" w:left="2260" w:header="1780" w:footer="1780" w:gutter="0"/>
          <w:cols w:space="720"/>
        </w:sectPr>
      </w:pPr>
    </w:p>
    <w:p w:rsidR="003B37AB" w:rsidRDefault="00DE34B8">
      <w:pPr>
        <w:wordWrap w:val="0"/>
        <w:spacing w:before="140" w:line="520" w:lineRule="atLeast"/>
        <w:ind w:left="400"/>
        <w:textAlignment w:val="baseline"/>
        <w:rPr>
          <w:sz w:val="38"/>
        </w:rPr>
      </w:pPr>
      <w:r>
        <w:rPr>
          <w:rFonts w:ascii="宋体" w:eastAsia="宋体" w:hAnsi="宋体" w:cs="宋体"/>
          <w:color w:val="000000"/>
          <w:sz w:val="38"/>
        </w:rPr>
        <w:lastRenderedPageBreak/>
        <w:t xml:space="preserve">546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60" w:lineRule="exact"/>
        <w:textAlignment w:val="baseline"/>
        <w:rPr>
          <w:sz w:val="38"/>
        </w:rPr>
      </w:pPr>
    </w:p>
    <w:p w:rsidR="003B37AB" w:rsidRDefault="00DE34B8">
      <w:pPr>
        <w:wordWrap w:val="0"/>
        <w:spacing w:line="720" w:lineRule="atLeast"/>
        <w:ind w:right="20" w:firstLine="860"/>
        <w:textAlignment w:val="baseline"/>
        <w:rPr>
          <w:sz w:val="40"/>
        </w:rPr>
      </w:pPr>
      <w:r>
        <w:rPr>
          <w:rFonts w:ascii="宋体" w:eastAsia="宋体" w:hAnsi="宋体" w:cs="宋体"/>
          <w:color w:val="000000"/>
          <w:sz w:val="40"/>
        </w:rPr>
        <w:t>我们本身在我们自己的语言的词语</w:t>
      </w:r>
      <w:r>
        <w:rPr>
          <w:rFonts w:ascii="宋体" w:eastAsia="宋体" w:hAnsi="宋体" w:cs="宋体"/>
          <w:color w:val="000000"/>
          <w:sz w:val="40"/>
        </w:rPr>
        <w:t>“</w:t>
      </w:r>
      <w:r>
        <w:rPr>
          <w:rFonts w:ascii="宋体" w:eastAsia="宋体" w:hAnsi="宋体" w:cs="宋体"/>
          <w:color w:val="000000"/>
          <w:sz w:val="40"/>
        </w:rPr>
        <w:t>存在着</w:t>
      </w:r>
      <w:r>
        <w:rPr>
          <w:rFonts w:ascii="宋体" w:eastAsia="宋体" w:hAnsi="宋体" w:cs="宋体"/>
          <w:color w:val="000000"/>
          <w:sz w:val="40"/>
        </w:rPr>
        <w:t>”(seiend)</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”(sein)</w:t>
      </w:r>
      <w:r>
        <w:rPr>
          <w:rFonts w:ascii="宋体" w:eastAsia="宋体" w:hAnsi="宋体" w:cs="宋体"/>
          <w:color w:val="000000"/>
          <w:sz w:val="40"/>
        </w:rPr>
        <w:t>中所思考的东西，是不清晰的和没有获得根据的；</w:t>
      </w:r>
    </w:p>
    <w:p w:rsidR="003B37AB" w:rsidRDefault="00DE34B8">
      <w:pPr>
        <w:wordWrap w:val="0"/>
        <w:spacing w:line="720" w:lineRule="atLeast"/>
        <w:ind w:right="40" w:firstLine="860"/>
        <w:textAlignment w:val="baseline"/>
        <w:rPr>
          <w:sz w:val="40"/>
        </w:rPr>
      </w:pPr>
      <w:r>
        <w:rPr>
          <w:rFonts w:ascii="宋体" w:eastAsia="宋体" w:hAnsi="宋体" w:cs="宋体"/>
          <w:color w:val="000000"/>
          <w:sz w:val="40"/>
        </w:rPr>
        <w:t>我们一向所持的意见是否切中了希腊人在</w:t>
      </w:r>
      <w:r>
        <w:rPr>
          <w:rFonts w:ascii="宋体" w:eastAsia="宋体" w:hAnsi="宋体" w:cs="宋体"/>
          <w:color w:val="000000"/>
          <w:sz w:val="40"/>
        </w:rPr>
        <w:t xml:space="preserve"> öv</w:t>
      </w:r>
      <w:r>
        <w:rPr>
          <w:rFonts w:ascii="宋体" w:eastAsia="宋体" w:hAnsi="宋体" w:cs="宋体"/>
          <w:color w:val="000000"/>
          <w:sz w:val="40"/>
        </w:rPr>
        <w:t>和</w:t>
      </w:r>
      <w:r>
        <w:rPr>
          <w:rFonts w:ascii="宋体" w:eastAsia="宋体" w:hAnsi="宋体" w:cs="宋体"/>
          <w:color w:val="000000"/>
          <w:sz w:val="40"/>
        </w:rPr>
        <w:t>εlvaæ</w:t>
      </w:r>
      <w:r>
        <w:rPr>
          <w:rFonts w:ascii="宋体" w:eastAsia="宋体" w:hAnsi="宋体" w:cs="宋体"/>
          <w:color w:val="000000"/>
          <w:sz w:val="40"/>
        </w:rPr>
        <w:t>两个词语中谈论的东西，这也是不清晰的和没有获得根据的。</w:t>
      </w:r>
    </w:p>
    <w:p w:rsidR="003B37AB" w:rsidRDefault="00DE34B8">
      <w:pPr>
        <w:wordWrap w:val="0"/>
        <w:spacing w:line="720" w:lineRule="atLeast"/>
        <w:ind w:right="40" w:firstLine="860"/>
        <w:textAlignment w:val="baseline"/>
        <w:rPr>
          <w:sz w:val="40"/>
        </w:rPr>
      </w:pPr>
      <w:r>
        <w:rPr>
          <w:rFonts w:ascii="宋体" w:eastAsia="宋体" w:hAnsi="宋体" w:cs="宋体"/>
          <w:color w:val="000000"/>
          <w:sz w:val="40"/>
        </w:rPr>
        <w:t>究竟</w:t>
      </w:r>
      <w:r>
        <w:rPr>
          <w:rFonts w:ascii="宋体" w:eastAsia="宋体" w:hAnsi="宋体" w:cs="宋体"/>
          <w:color w:val="000000"/>
          <w:sz w:val="40"/>
        </w:rPr>
        <w:t xml:space="preserve"> öv</w:t>
      </w:r>
      <w:r>
        <w:rPr>
          <w:rFonts w:ascii="宋体" w:eastAsia="宋体" w:hAnsi="宋体" w:cs="宋体"/>
          <w:color w:val="000000"/>
          <w:sz w:val="40"/>
        </w:rPr>
        <w:t>和</w:t>
      </w:r>
      <w:r>
        <w:rPr>
          <w:rFonts w:ascii="宋体" w:eastAsia="宋体" w:hAnsi="宋体" w:cs="宋体"/>
          <w:color w:val="000000"/>
          <w:sz w:val="40"/>
        </w:rPr>
        <w:t>εlvaæ</w:t>
      </w:r>
      <w:r>
        <w:rPr>
          <w:rFonts w:ascii="宋体" w:eastAsia="宋体" w:hAnsi="宋体" w:cs="宋体"/>
          <w:color w:val="000000"/>
          <w:sz w:val="40"/>
        </w:rPr>
        <w:t>在希腊思想中道说什么，是不清晰的和没有获得根据的；</w:t>
      </w:r>
    </w:p>
    <w:p w:rsidR="003B37AB" w:rsidRDefault="00DE34B8">
      <w:pPr>
        <w:wordWrap w:val="0"/>
        <w:spacing w:line="720" w:lineRule="atLeast"/>
        <w:ind w:right="60" w:firstLine="860"/>
        <w:textAlignment w:val="baseline"/>
        <w:rPr>
          <w:sz w:val="40"/>
        </w:rPr>
      </w:pPr>
      <w:r>
        <w:rPr>
          <w:rFonts w:ascii="宋体" w:eastAsia="宋体" w:hAnsi="宋体" w:cs="宋体"/>
          <w:color w:val="000000"/>
          <w:sz w:val="40"/>
        </w:rPr>
        <w:t>在这种情况下，我们往往也不能作出考查，看看我们的思想是否和在何种程度上符合于希腊人的思想。</w:t>
      </w:r>
    </w:p>
    <w:p w:rsidR="003B37AB" w:rsidRDefault="00DE34B8">
      <w:pPr>
        <w:wordWrap w:val="0"/>
        <w:spacing w:line="720" w:lineRule="atLeast"/>
        <w:ind w:right="40" w:firstLine="860"/>
        <w:textAlignment w:val="baseline"/>
        <w:rPr>
          <w:sz w:val="40"/>
        </w:rPr>
      </w:pPr>
      <w:r>
        <w:rPr>
          <w:rFonts w:ascii="宋体" w:eastAsia="宋体" w:hAnsi="宋体" w:cs="宋体"/>
          <w:color w:val="000000"/>
          <w:sz w:val="40"/>
        </w:rPr>
        <w:t>这些简单的关系完全是令人迷惘的、未经思考的。而在这些关系之内和在这些关系之上，漂荡、蔓延着一种漫无边际的关于存在的闲谈</w:t>
      </w:r>
      <w:r>
        <w:rPr>
          <w:rFonts w:ascii="宋体" w:eastAsia="宋体" w:hAnsi="宋体" w:cs="宋体"/>
          <w:color w:val="000000"/>
          <w:sz w:val="40"/>
        </w:rPr>
        <w:t>(Seinsgerede)</w:t>
      </w:r>
      <w:r>
        <w:rPr>
          <w:rFonts w:ascii="宋体" w:eastAsia="宋体" w:hAnsi="宋体" w:cs="宋体"/>
          <w:color w:val="000000"/>
          <w:sz w:val="40"/>
        </w:rPr>
        <w:t>。此种闲谈与那种把</w:t>
      </w:r>
      <w:r>
        <w:rPr>
          <w:rFonts w:ascii="宋体" w:eastAsia="宋体" w:hAnsi="宋体" w:cs="宋体"/>
          <w:color w:val="000000"/>
          <w:sz w:val="40"/>
        </w:rPr>
        <w:t xml:space="preserve"> öv</w:t>
      </w:r>
      <w:r>
        <w:rPr>
          <w:rFonts w:ascii="宋体" w:eastAsia="宋体" w:hAnsi="宋体" w:cs="宋体"/>
          <w:color w:val="000000"/>
          <w:sz w:val="40"/>
        </w:rPr>
        <w:t>和</w:t>
      </w:r>
      <w:r>
        <w:rPr>
          <w:rFonts w:ascii="宋体" w:eastAsia="宋体" w:hAnsi="宋体" w:cs="宋体"/>
          <w:color w:val="000000"/>
          <w:sz w:val="40"/>
        </w:rPr>
        <w:t>εlvaæ</w:t>
      </w:r>
      <w:r>
        <w:rPr>
          <w:rFonts w:ascii="宋体" w:eastAsia="宋体" w:hAnsi="宋体" w:cs="宋体"/>
          <w:color w:val="000000"/>
          <w:sz w:val="40"/>
        </w:rPr>
        <w:t>翻译为</w:t>
      </w:r>
      <w:r>
        <w:rPr>
          <w:rFonts w:ascii="宋体" w:eastAsia="宋体" w:hAnsi="宋体" w:cs="宋体"/>
          <w:color w:val="000000"/>
          <w:sz w:val="40"/>
        </w:rPr>
        <w:t>“</w:t>
      </w:r>
      <w:r>
        <w:rPr>
          <w:rFonts w:ascii="宋体" w:eastAsia="宋体" w:hAnsi="宋体" w:cs="宋体"/>
          <w:color w:val="000000"/>
          <w:sz w:val="40"/>
        </w:rPr>
        <w:t>存在着</w:t>
      </w:r>
      <w:r>
        <w:rPr>
          <w:rFonts w:ascii="宋体" w:eastAsia="宋体" w:hAnsi="宋体" w:cs="宋体"/>
          <w:color w:val="000000"/>
          <w:sz w:val="40"/>
        </w:rPr>
        <w:t>”(seiend)</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”(sein)</w:t>
      </w:r>
      <w:r>
        <w:rPr>
          <w:rFonts w:ascii="宋体" w:eastAsia="宋体" w:hAnsi="宋体" w:cs="宋体"/>
          <w:color w:val="000000"/>
          <w:sz w:val="40"/>
        </w:rPr>
        <w:t>的做法的形式上的正确性相联盟，持续不断地隐瞒了上述纷乱不清的情况。但在这种纷乱不清中迷路的不只是我们今天的人们。在这种纷乱不清中着了魔的，乃是几千年来从希腊哲学流传下来的观念和表达。这种纷乱的原因既不在于语文学的纯粹疏忽，也不在于历史学研究的不足。这种纷乱来自那种关系之深渊</w:t>
      </w:r>
      <w:r>
        <w:rPr>
          <w:rFonts w:ascii="宋体" w:eastAsia="宋体" w:hAnsi="宋体" w:cs="宋体"/>
          <w:color w:val="000000"/>
          <w:sz w:val="40"/>
        </w:rPr>
        <w:t>(A</w:t>
      </w:r>
      <w:r>
        <w:rPr>
          <w:rFonts w:ascii="宋体" w:eastAsia="宋体" w:hAnsi="宋体" w:cs="宋体"/>
          <w:color w:val="000000"/>
          <w:sz w:val="40"/>
        </w:rPr>
        <w:t>bgrund)———</w:t>
      </w:r>
      <w:r>
        <w:rPr>
          <w:rFonts w:ascii="宋体" w:eastAsia="宋体" w:hAnsi="宋体" w:cs="宋体"/>
          <w:color w:val="000000"/>
          <w:sz w:val="40"/>
        </w:rPr>
        <w:t>存在已经居有了西方人的本质而使之入于此深渊中。所以，我们通过某种定义而赋予词语</w:t>
      </w:r>
      <w:r>
        <w:rPr>
          <w:rFonts w:ascii="宋体" w:eastAsia="宋体" w:hAnsi="宋体" w:cs="宋体"/>
          <w:color w:val="000000"/>
          <w:sz w:val="40"/>
        </w:rPr>
        <w:t xml:space="preserve"> öv</w:t>
      </w:r>
      <w:r>
        <w:rPr>
          <w:rFonts w:ascii="宋体" w:eastAsia="宋体" w:hAnsi="宋体" w:cs="宋体"/>
          <w:color w:val="000000"/>
          <w:sz w:val="40"/>
        </w:rPr>
        <w:t>和</w:t>
      </w:r>
      <w:r>
        <w:rPr>
          <w:rFonts w:ascii="宋体" w:eastAsia="宋体" w:hAnsi="宋体" w:cs="宋体"/>
          <w:color w:val="000000"/>
          <w:sz w:val="40"/>
        </w:rPr>
        <w:t>εlvaæ(</w:t>
      </w:r>
      <w:r>
        <w:rPr>
          <w:rFonts w:ascii="宋体" w:eastAsia="宋体" w:hAnsi="宋体" w:cs="宋体"/>
          <w:color w:val="000000"/>
          <w:sz w:val="40"/>
        </w:rPr>
        <w:t>即</w:t>
      </w:r>
      <w:r>
        <w:rPr>
          <w:rFonts w:ascii="宋体" w:eastAsia="宋体" w:hAnsi="宋体" w:cs="宋体"/>
          <w:color w:val="000000"/>
          <w:sz w:val="40"/>
        </w:rPr>
        <w:t>“</w:t>
      </w:r>
      <w:r>
        <w:rPr>
          <w:rFonts w:ascii="宋体" w:eastAsia="宋体" w:hAnsi="宋体" w:cs="宋体"/>
          <w:color w:val="000000"/>
          <w:sz w:val="40"/>
        </w:rPr>
        <w:t>存在着</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以一个更准确的含义，是不能消除这种纷乱的。恰恰相反，不懈地关注这种纷乱，并以其顽强的力量去促成一种解决</w:t>
      </w:r>
      <w:r>
        <w:rPr>
          <w:rFonts w:ascii="宋体" w:eastAsia="宋体" w:hAnsi="宋体" w:cs="宋体"/>
          <w:color w:val="000000"/>
          <w:sz w:val="40"/>
        </w:rPr>
        <w:t>————</w:t>
      </w:r>
      <w:r>
        <w:rPr>
          <w:rFonts w:ascii="宋体" w:eastAsia="宋体" w:hAnsi="宋体" w:cs="宋体"/>
          <w:color w:val="000000"/>
          <w:sz w:val="40"/>
        </w:rPr>
        <w:t>这样的尝试有朝一日会成为一种诱因，唤起另一个存在之天命</w:t>
      </w:r>
      <w:r>
        <w:rPr>
          <w:rFonts w:ascii="宋体" w:eastAsia="宋体" w:hAnsi="宋体" w:cs="宋体"/>
          <w:color w:val="000000"/>
          <w:sz w:val="40"/>
        </w:rPr>
        <w:t>(Geschick des Seins)</w:t>
      </w:r>
      <w:r>
        <w:rPr>
          <w:rFonts w:ascii="宋体" w:eastAsia="宋体" w:hAnsi="宋体" w:cs="宋体"/>
          <w:color w:val="000000"/>
          <w:sz w:val="40"/>
        </w:rPr>
        <w:t>。为此种诱发所作的准备已然十分急迫，为的是在依然持续着的那种纷乱之范围内推动一种与早期思想的对话。</w:t>
      </w:r>
    </w:p>
    <w:p w:rsidR="003B37AB" w:rsidRDefault="00DE34B8">
      <w:pPr>
        <w:wordWrap w:val="0"/>
        <w:spacing w:line="720" w:lineRule="atLeast"/>
        <w:ind w:right="60" w:firstLine="860"/>
        <w:textAlignment w:val="baseline"/>
        <w:rPr>
          <w:sz w:val="40"/>
        </w:rPr>
      </w:pPr>
      <w:r>
        <w:rPr>
          <w:rFonts w:ascii="宋体" w:eastAsia="宋体" w:hAnsi="宋体" w:cs="宋体"/>
          <w:color w:val="000000"/>
          <w:sz w:val="40"/>
        </w:rPr>
        <w:t>如果说我们是如此执著地坚持要以希腊方式思希腊思想，那么，我们这样做</w:t>
      </w:r>
      <w:r>
        <w:rPr>
          <w:rFonts w:ascii="宋体" w:eastAsia="宋体" w:hAnsi="宋体" w:cs="宋体"/>
          <w:color w:val="000000"/>
          <w:sz w:val="40"/>
        </w:rPr>
        <w:t>绝不是要在某些方面更适恰地塑造出作为一</w:t>
      </w:r>
    </w:p>
    <w:p w:rsidR="003B37AB" w:rsidRDefault="003B37AB"/>
    <w:p w:rsidR="003B37AB" w:rsidRDefault="003B37AB">
      <w:pPr>
        <w:sectPr w:rsidR="003B37AB">
          <w:headerReference w:type="default" r:id="rId1174"/>
          <w:footerReference w:type="default" r:id="rId1175"/>
          <w:pgSz w:w="16600" w:h="24400"/>
          <w:pgMar w:top="2080" w:right="2300" w:bottom="2080" w:left="2300" w:header="1780" w:footer="1780" w:gutter="0"/>
          <w:cols w:space="720"/>
        </w:sectPr>
      </w:pPr>
    </w:p>
    <w:p w:rsidR="003B37AB" w:rsidRDefault="00DE34B8">
      <w:pPr>
        <w:wordWrap w:val="0"/>
        <w:spacing w:before="120" w:line="520" w:lineRule="atLeast"/>
        <w:ind w:right="540"/>
        <w:jc w:val="right"/>
        <w:textAlignment w:val="baseline"/>
        <w:rPr>
          <w:sz w:val="38"/>
        </w:rPr>
      </w:pPr>
      <w:r>
        <w:rPr>
          <w:rFonts w:ascii="宋体" w:eastAsia="宋体" w:hAnsi="宋体" w:cs="宋体"/>
          <w:color w:val="000000"/>
          <w:sz w:val="38"/>
        </w:rPr>
        <w:lastRenderedPageBreak/>
        <w:t>阿那克西曼德之箴言</w:t>
      </w:r>
      <w:r>
        <w:rPr>
          <w:rFonts w:ascii="宋体" w:eastAsia="宋体" w:hAnsi="宋体" w:cs="宋体"/>
          <w:color w:val="000000"/>
          <w:sz w:val="38"/>
        </w:rPr>
        <w:t xml:space="preserve">  547</w:t>
      </w:r>
    </w:p>
    <w:p w:rsidR="003B37AB" w:rsidRDefault="003B37AB">
      <w:pPr>
        <w:wordWrap w:val="0"/>
        <w:spacing w:line="460" w:lineRule="exact"/>
        <w:jc w:val="right"/>
        <w:textAlignment w:val="baseline"/>
        <w:rPr>
          <w:sz w:val="38"/>
        </w:rPr>
      </w:pPr>
    </w:p>
    <w:p w:rsidR="003B37AB" w:rsidRDefault="00DE34B8">
      <w:pPr>
        <w:wordWrap w:val="0"/>
        <w:spacing w:line="740" w:lineRule="atLeast"/>
        <w:ind w:left="20" w:right="60"/>
        <w:textAlignment w:val="baseline"/>
        <w:rPr>
          <w:sz w:val="40"/>
        </w:rPr>
      </w:pPr>
      <w:r>
        <w:rPr>
          <w:rFonts w:ascii="宋体" w:eastAsia="宋体" w:hAnsi="宋体" w:cs="宋体"/>
          <w:color w:val="000000"/>
          <w:sz w:val="40"/>
        </w:rPr>
        <w:t>个消失了的人群的希腊人整体的历史画像。我们寻求希腊的东西</w:t>
      </w:r>
      <w:r>
        <w:rPr>
          <w:rFonts w:ascii="宋体" w:eastAsia="宋体" w:hAnsi="宋体" w:cs="宋体"/>
          <w:color w:val="000000"/>
          <w:sz w:val="40"/>
        </w:rPr>
        <w:t>(das Griechische)</w:t>
      </w:r>
      <w:r>
        <w:rPr>
          <w:rFonts w:ascii="宋体" w:eastAsia="宋体" w:hAnsi="宋体" w:cs="宋体"/>
          <w:color w:val="000000"/>
          <w:sz w:val="40"/>
        </w:rPr>
        <w:t>，既不是为希腊人的缘故，也不是为了完善科学，甚至也不只是为了达到一种更清晰的对话；相反，我们唯独着眼于此种对话想表达出来的东西</w:t>
      </w:r>
      <w:r>
        <w:rPr>
          <w:rFonts w:ascii="宋体" w:eastAsia="宋体" w:hAnsi="宋体" w:cs="宋体"/>
          <w:color w:val="000000"/>
          <w:sz w:val="40"/>
        </w:rPr>
        <w:t>————</w:t>
      </w:r>
      <w:r>
        <w:rPr>
          <w:rFonts w:ascii="宋体" w:eastAsia="宋体" w:hAnsi="宋体" w:cs="宋体"/>
          <w:color w:val="000000"/>
          <w:sz w:val="40"/>
        </w:rPr>
        <w:t>如果这东西是从自身而来达乎语言的话。这东西就是那个同一者</w:t>
      </w:r>
      <w:r>
        <w:rPr>
          <w:rFonts w:ascii="宋体" w:eastAsia="宋体" w:hAnsi="宋体" w:cs="宋体"/>
          <w:color w:val="000000"/>
          <w:sz w:val="40"/>
        </w:rPr>
        <w:t>(das Selbe)</w:t>
      </w:r>
      <w:r>
        <w:rPr>
          <w:rFonts w:ascii="宋体" w:eastAsia="宋体" w:hAnsi="宋体" w:cs="宋体"/>
          <w:color w:val="000000"/>
          <w:sz w:val="40"/>
        </w:rPr>
        <w:t>，它必然地以不同方式关涉到希腊人和我们自己。正是它把思想的早先</w:t>
      </w:r>
      <w:r>
        <w:rPr>
          <w:rFonts w:ascii="宋体" w:eastAsia="宋体" w:hAnsi="宋体" w:cs="宋体"/>
          <w:color w:val="000000"/>
          <w:sz w:val="40"/>
        </w:rPr>
        <w:t>(die Frühe)</w:t>
      </w:r>
      <w:r>
        <w:rPr>
          <w:rFonts w:ascii="宋体" w:eastAsia="宋体" w:hAnsi="宋体" w:cs="宋体"/>
          <w:color w:val="000000"/>
          <w:sz w:val="40"/>
        </w:rPr>
        <w:t>带入西方的命</w:t>
      </w:r>
      <w:r>
        <w:rPr>
          <w:rFonts w:ascii="宋体" w:eastAsia="宋体" w:hAnsi="宋体" w:cs="宋体"/>
          <w:color w:val="000000"/>
          <w:sz w:val="40"/>
        </w:rPr>
        <w:t>运之中。</w:t>
      </w:r>
      <w:r>
        <w:rPr>
          <w:rFonts w:ascii="宋体" w:eastAsia="宋体" w:hAnsi="宋体" w:cs="宋体"/>
          <w:color w:val="000000"/>
          <w:sz w:val="40"/>
        </w:rPr>
        <w:t>①</w:t>
      </w:r>
      <w:r>
        <w:rPr>
          <w:rFonts w:ascii="宋体" w:eastAsia="宋体" w:hAnsi="宋体" w:cs="宋体"/>
          <w:color w:val="000000"/>
          <w:sz w:val="40"/>
        </w:rPr>
        <w:t>依照这种命运，希腊人才成为历史性意义上的希腊人。</w:t>
      </w:r>
      <w:r>
        <w:rPr>
          <w:rFonts w:ascii="宋体" w:eastAsia="宋体" w:hAnsi="宋体" w:cs="宋体"/>
          <w:color w:val="000000"/>
          <w:sz w:val="40"/>
        </w:rPr>
        <w:t>②</w:t>
      </w:r>
    </w:p>
    <w:p w:rsidR="003B37AB" w:rsidRDefault="00DE34B8">
      <w:pPr>
        <w:wordWrap w:val="0"/>
        <w:spacing w:line="740" w:lineRule="atLeast"/>
        <w:ind w:left="20" w:right="60" w:firstLine="860"/>
        <w:textAlignment w:val="baseline"/>
        <w:rPr>
          <w:sz w:val="40"/>
        </w:rPr>
      </w:pPr>
      <w:r>
        <w:rPr>
          <w:rFonts w:ascii="宋体" w:eastAsia="宋体" w:hAnsi="宋体" w:cs="宋体"/>
          <w:color w:val="000000"/>
          <w:sz w:val="40"/>
        </w:rPr>
        <w:t>以我们的讲法，</w:t>
      </w:r>
      <w:r>
        <w:rPr>
          <w:rFonts w:ascii="宋体" w:eastAsia="宋体" w:hAnsi="宋体" w:cs="宋体"/>
          <w:color w:val="000000"/>
          <w:sz w:val="40"/>
        </w:rPr>
        <w:t>“</w:t>
      </w:r>
      <w:r>
        <w:rPr>
          <w:rFonts w:ascii="宋体" w:eastAsia="宋体" w:hAnsi="宋体" w:cs="宋体"/>
          <w:color w:val="000000"/>
          <w:sz w:val="40"/>
        </w:rPr>
        <w:t>希腊的</w:t>
      </w:r>
      <w:r>
        <w:rPr>
          <w:rFonts w:ascii="宋体" w:eastAsia="宋体" w:hAnsi="宋体" w:cs="宋体"/>
          <w:color w:val="000000"/>
          <w:sz w:val="40"/>
        </w:rPr>
        <w:t>”(griechisch)</w:t>
      </w:r>
      <w:r>
        <w:rPr>
          <w:rFonts w:ascii="宋体" w:eastAsia="宋体" w:hAnsi="宋体" w:cs="宋体"/>
          <w:color w:val="000000"/>
          <w:sz w:val="40"/>
        </w:rPr>
        <w:t>并不是指一个民族的或国家的特性，也决不意味着一种文化的和人类学的特性。</w:t>
      </w:r>
      <w:r>
        <w:rPr>
          <w:rFonts w:ascii="宋体" w:eastAsia="宋体" w:hAnsi="宋体" w:cs="宋体"/>
          <w:color w:val="000000"/>
          <w:sz w:val="40"/>
        </w:rPr>
        <w:t>“</w:t>
      </w:r>
      <w:r>
        <w:rPr>
          <w:rFonts w:ascii="宋体" w:eastAsia="宋体" w:hAnsi="宋体" w:cs="宋体"/>
          <w:color w:val="000000"/>
          <w:sz w:val="40"/>
        </w:rPr>
        <w:t>希腊的</w:t>
      </w:r>
      <w:r>
        <w:rPr>
          <w:rFonts w:ascii="宋体" w:eastAsia="宋体" w:hAnsi="宋体" w:cs="宋体"/>
          <w:color w:val="000000"/>
          <w:sz w:val="40"/>
        </w:rPr>
        <w:t>”</w:t>
      </w:r>
      <w:r>
        <w:rPr>
          <w:rFonts w:ascii="宋体" w:eastAsia="宋体" w:hAnsi="宋体" w:cs="宋体"/>
          <w:color w:val="000000"/>
          <w:sz w:val="40"/>
        </w:rPr>
        <w:t>乃是命运之早先，存在本身作为此种命运在存在者中自行显明，并且要求着人的本质；而人的本质历史性地展开为命运性的东西，被保存于</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中，被</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释放出来，但决不与存在分离开来。</w:t>
      </w:r>
    </w:p>
    <w:p w:rsidR="003B37AB" w:rsidRDefault="00DE34B8">
      <w:pPr>
        <w:wordWrap w:val="0"/>
        <w:spacing w:line="740" w:lineRule="atLeast"/>
        <w:ind w:left="20" w:right="60" w:firstLine="860"/>
        <w:textAlignment w:val="baseline"/>
        <w:rPr>
          <w:sz w:val="40"/>
        </w:rPr>
      </w:pPr>
      <w:r>
        <w:rPr>
          <w:rFonts w:ascii="宋体" w:eastAsia="宋体" w:hAnsi="宋体" w:cs="宋体"/>
          <w:color w:val="000000"/>
          <w:sz w:val="40"/>
        </w:rPr>
        <w:t>希腊、基督教、现代、全球和上述意义上的西方</w:t>
      </w:r>
      <w:r>
        <w:rPr>
          <w:rFonts w:ascii="宋体" w:eastAsia="宋体" w:hAnsi="宋体" w:cs="宋体"/>
          <w:color w:val="000000"/>
          <w:sz w:val="40"/>
        </w:rPr>
        <w:t>————</w:t>
      </w:r>
      <w:r>
        <w:rPr>
          <w:rFonts w:ascii="宋体" w:eastAsia="宋体" w:hAnsi="宋体" w:cs="宋体"/>
          <w:color w:val="000000"/>
          <w:sz w:val="40"/>
        </w:rPr>
        <w:t>对于这一切，我们都是根据存在的一个基本特征来加以思考的；作为在遮蔽</w:t>
      </w:r>
      <w:r>
        <w:rPr>
          <w:rFonts w:ascii="宋体" w:eastAsia="宋体" w:hAnsi="宋体" w:cs="宋体"/>
          <w:color w:val="000000"/>
          <w:sz w:val="40"/>
        </w:rPr>
        <w:t>(Δìφθη)</w:t>
      </w:r>
      <w:r>
        <w:rPr>
          <w:rFonts w:ascii="宋体" w:eastAsia="宋体" w:hAnsi="宋体" w:cs="宋体"/>
          <w:color w:val="000000"/>
          <w:sz w:val="40"/>
        </w:rPr>
        <w:t>中的无蔽</w:t>
      </w:r>
      <w:r>
        <w:rPr>
          <w:rFonts w:ascii="宋体" w:eastAsia="宋体" w:hAnsi="宋体" w:cs="宋体"/>
          <w:color w:val="000000"/>
          <w:sz w:val="40"/>
        </w:rPr>
        <w:t>(’Α</w:t>
      </w:r>
      <w:r>
        <w:rPr>
          <w:rFonts w:ascii="宋体" w:eastAsia="宋体" w:hAnsi="宋体" w:cs="宋体"/>
          <w:color w:val="000000"/>
          <w:sz w:val="40"/>
        </w:rPr>
        <w:t>ληθετα)</w:t>
      </w:r>
      <w:r>
        <w:rPr>
          <w:rFonts w:ascii="宋体" w:eastAsia="宋体" w:hAnsi="宋体" w:cs="宋体"/>
          <w:color w:val="000000"/>
          <w:sz w:val="40"/>
        </w:rPr>
        <w:t>，存在更容易遮蔽这一基本特征，而不是揭示这一基本特征。但这一对它的本质和本质来源的遮蔽乃是存在原初的自行澄明的特征，虽然这样一来，思想恰恰并不追随存在。存在者本身并没有进入这种存在之光中。存在者的无蔽，即那种被允诺给存在者的光亮，晦蔽着存在之光</w:t>
      </w:r>
      <w:r>
        <w:rPr>
          <w:rFonts w:ascii="宋体" w:eastAsia="宋体" w:hAnsi="宋体" w:cs="宋体"/>
          <w:color w:val="000000"/>
          <w:sz w:val="40"/>
        </w:rPr>
        <w:t>(Licht des Seins)</w:t>
      </w:r>
      <w:r>
        <w:rPr>
          <w:rFonts w:ascii="宋体" w:eastAsia="宋体" w:hAnsi="宋体" w:cs="宋体"/>
          <w:color w:val="000000"/>
          <w:sz w:val="40"/>
        </w:rPr>
        <w:t>。</w:t>
      </w:r>
    </w:p>
    <w:p w:rsidR="003B37AB" w:rsidRDefault="00DE34B8">
      <w:pPr>
        <w:wordWrap w:val="0"/>
        <w:spacing w:line="740" w:lineRule="atLeast"/>
        <w:ind w:left="60"/>
        <w:textAlignment w:val="baseline"/>
        <w:rPr>
          <w:sz w:val="40"/>
        </w:rPr>
      </w:pPr>
      <w:r>
        <w:rPr>
          <w:rFonts w:ascii="宋体" w:eastAsia="宋体" w:hAnsi="宋体" w:cs="宋体"/>
          <w:color w:val="000000"/>
          <w:sz w:val="40"/>
          <w:u w:val="single"/>
        </w:rPr>
        <w:t xml:space="preserve">              </w:t>
      </w:r>
    </w:p>
    <w:p w:rsidR="003B37AB" w:rsidRDefault="00DE34B8">
      <w:pPr>
        <w:wordWrap w:val="0"/>
        <w:spacing w:before="320" w:line="500" w:lineRule="atLeast"/>
        <w:ind w:left="20" w:right="100" w:firstLine="620"/>
        <w:textAlignment w:val="baseline"/>
        <w:rPr>
          <w:sz w:val="31"/>
        </w:rPr>
      </w:pPr>
      <w:r>
        <w:rPr>
          <w:rFonts w:ascii="宋体" w:eastAsia="宋体" w:hAnsi="宋体" w:cs="宋体"/>
          <w:color w:val="000000"/>
          <w:sz w:val="31"/>
        </w:rPr>
        <w:t>①  “</w:t>
      </w:r>
      <w:r>
        <w:rPr>
          <w:rFonts w:ascii="宋体" w:eastAsia="宋体" w:hAnsi="宋体" w:cs="宋体"/>
          <w:color w:val="000000"/>
          <w:sz w:val="31"/>
        </w:rPr>
        <w:t>西方的命运</w:t>
      </w:r>
      <w:r>
        <w:rPr>
          <w:rFonts w:ascii="宋体" w:eastAsia="宋体" w:hAnsi="宋体" w:cs="宋体"/>
          <w:color w:val="000000"/>
          <w:sz w:val="31"/>
        </w:rPr>
        <w:t>”(das Geschick des Abend-Landischen)</w:t>
      </w:r>
      <w:r>
        <w:rPr>
          <w:rFonts w:ascii="宋体" w:eastAsia="宋体" w:hAnsi="宋体" w:cs="宋体"/>
          <w:color w:val="000000"/>
          <w:sz w:val="31"/>
        </w:rPr>
        <w:t>或译</w:t>
      </w:r>
      <w:r>
        <w:rPr>
          <w:rFonts w:ascii="宋体" w:eastAsia="宋体" w:hAnsi="宋体" w:cs="宋体"/>
          <w:color w:val="000000"/>
          <w:sz w:val="31"/>
        </w:rPr>
        <w:t>“</w:t>
      </w:r>
      <w:r>
        <w:rPr>
          <w:rFonts w:ascii="宋体" w:eastAsia="宋体" w:hAnsi="宋体" w:cs="宋体"/>
          <w:color w:val="000000"/>
          <w:sz w:val="31"/>
        </w:rPr>
        <w:t>傍晚之疆域的命运</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DE34B8">
      <w:pPr>
        <w:wordWrap w:val="0"/>
        <w:spacing w:line="500" w:lineRule="atLeast"/>
        <w:ind w:left="20" w:right="100" w:firstLine="62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注意</w:t>
      </w:r>
      <w:r>
        <w:rPr>
          <w:rFonts w:ascii="宋体" w:eastAsia="宋体" w:hAnsi="宋体" w:cs="宋体"/>
          <w:color w:val="000000"/>
          <w:sz w:val="31"/>
        </w:rPr>
        <w:t>“</w:t>
      </w:r>
      <w:r>
        <w:rPr>
          <w:rFonts w:ascii="宋体" w:eastAsia="宋体" w:hAnsi="宋体" w:cs="宋体"/>
          <w:color w:val="000000"/>
          <w:sz w:val="31"/>
        </w:rPr>
        <w:t>命运</w:t>
      </w:r>
      <w:r>
        <w:rPr>
          <w:rFonts w:ascii="宋体" w:eastAsia="宋体" w:hAnsi="宋体" w:cs="宋体"/>
          <w:color w:val="000000"/>
          <w:sz w:val="31"/>
        </w:rPr>
        <w:t>”(Geschick)</w:t>
      </w:r>
      <w:r>
        <w:rPr>
          <w:rFonts w:ascii="宋体" w:eastAsia="宋体" w:hAnsi="宋体" w:cs="宋体"/>
          <w:color w:val="000000"/>
          <w:sz w:val="31"/>
        </w:rPr>
        <w:t>与</w:t>
      </w:r>
      <w:r>
        <w:rPr>
          <w:rFonts w:ascii="宋体" w:eastAsia="宋体" w:hAnsi="宋体" w:cs="宋体"/>
          <w:color w:val="000000"/>
          <w:sz w:val="31"/>
        </w:rPr>
        <w:t>“</w:t>
      </w:r>
      <w:r>
        <w:rPr>
          <w:rFonts w:ascii="宋体" w:eastAsia="宋体" w:hAnsi="宋体" w:cs="宋体"/>
          <w:color w:val="000000"/>
          <w:sz w:val="31"/>
        </w:rPr>
        <w:t>历史性的</w:t>
      </w:r>
      <w:r>
        <w:rPr>
          <w:rFonts w:ascii="宋体" w:eastAsia="宋体" w:hAnsi="宋体" w:cs="宋体"/>
          <w:color w:val="000000"/>
          <w:sz w:val="31"/>
        </w:rPr>
        <w:t>”(Geschichtlich)</w:t>
      </w:r>
      <w:r>
        <w:rPr>
          <w:rFonts w:ascii="宋体" w:eastAsia="宋体" w:hAnsi="宋体" w:cs="宋体"/>
          <w:color w:val="000000"/>
          <w:sz w:val="31"/>
        </w:rPr>
        <w:t>两词之间的字面联系。只有在</w:t>
      </w:r>
      <w:r>
        <w:rPr>
          <w:rFonts w:ascii="宋体" w:eastAsia="宋体" w:hAnsi="宋体" w:cs="宋体"/>
          <w:color w:val="000000"/>
          <w:sz w:val="31"/>
        </w:rPr>
        <w:t>“</w:t>
      </w:r>
      <w:r>
        <w:rPr>
          <w:rFonts w:ascii="宋体" w:eastAsia="宋体" w:hAnsi="宋体" w:cs="宋体"/>
          <w:color w:val="000000"/>
          <w:sz w:val="31"/>
        </w:rPr>
        <w:t>历史性的</w:t>
      </w:r>
      <w:r>
        <w:rPr>
          <w:rFonts w:ascii="宋体" w:eastAsia="宋体" w:hAnsi="宋体" w:cs="宋体"/>
          <w:color w:val="000000"/>
          <w:sz w:val="31"/>
        </w:rPr>
        <w:t>”</w:t>
      </w:r>
      <w:r>
        <w:rPr>
          <w:rFonts w:ascii="宋体" w:eastAsia="宋体" w:hAnsi="宋体" w:cs="宋体"/>
          <w:color w:val="000000"/>
          <w:sz w:val="31"/>
        </w:rPr>
        <w:t>意义上才谈得上</w:t>
      </w:r>
      <w:r>
        <w:rPr>
          <w:rFonts w:ascii="宋体" w:eastAsia="宋体" w:hAnsi="宋体" w:cs="宋体"/>
          <w:color w:val="000000"/>
          <w:sz w:val="31"/>
        </w:rPr>
        <w:t>“</w:t>
      </w:r>
      <w:r>
        <w:rPr>
          <w:rFonts w:ascii="宋体" w:eastAsia="宋体" w:hAnsi="宋体" w:cs="宋体"/>
          <w:color w:val="000000"/>
          <w:sz w:val="31"/>
        </w:rPr>
        <w:t>命运</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176"/>
          <w:footerReference w:type="default" r:id="rId1177"/>
          <w:pgSz w:w="16600" w:h="24400"/>
          <w:pgMar w:top="2080" w:right="2300" w:bottom="2080" w:left="2300" w:header="1780" w:footer="1780" w:gutter="0"/>
          <w:cols w:space="720"/>
        </w:sectPr>
      </w:pPr>
    </w:p>
    <w:p w:rsidR="003B37AB" w:rsidRDefault="00DE34B8">
      <w:pPr>
        <w:wordWrap w:val="0"/>
        <w:spacing w:before="120" w:line="480" w:lineRule="atLeast"/>
        <w:ind w:left="400"/>
        <w:textAlignment w:val="baseline"/>
        <w:rPr>
          <w:sz w:val="35"/>
        </w:rPr>
      </w:pPr>
      <w:r>
        <w:rPr>
          <w:rFonts w:ascii="宋体" w:eastAsia="宋体" w:hAnsi="宋体" w:cs="宋体"/>
          <w:color w:val="000000"/>
          <w:sz w:val="35"/>
        </w:rPr>
        <w:lastRenderedPageBreak/>
        <w:t xml:space="preserve">548  </w:t>
      </w:r>
      <w:r>
        <w:rPr>
          <w:rFonts w:ascii="宋体" w:eastAsia="宋体" w:hAnsi="宋体" w:cs="宋体"/>
          <w:color w:val="000000"/>
          <w:sz w:val="35"/>
        </w:rPr>
        <w:t>第三编</w:t>
      </w:r>
      <w:r>
        <w:rPr>
          <w:rFonts w:ascii="宋体" w:eastAsia="宋体" w:hAnsi="宋体" w:cs="宋体"/>
          <w:color w:val="000000"/>
          <w:sz w:val="35"/>
        </w:rPr>
        <w:t xml:space="preserve">  </w:t>
      </w:r>
      <w:r>
        <w:rPr>
          <w:rFonts w:ascii="宋体" w:eastAsia="宋体" w:hAnsi="宋体" w:cs="宋体"/>
          <w:color w:val="000000"/>
          <w:sz w:val="35"/>
        </w:rPr>
        <w:t>存在历史观和存在问题</w:t>
      </w:r>
    </w:p>
    <w:p w:rsidR="003B37AB" w:rsidRDefault="003B37AB">
      <w:pPr>
        <w:wordWrap w:val="0"/>
        <w:spacing w:line="480" w:lineRule="exact"/>
        <w:textAlignment w:val="baseline"/>
        <w:rPr>
          <w:sz w:val="35"/>
        </w:rPr>
      </w:pPr>
    </w:p>
    <w:p w:rsidR="003B37AB" w:rsidRDefault="00DE34B8">
      <w:pPr>
        <w:wordWrap w:val="0"/>
        <w:spacing w:line="660" w:lineRule="atLeast"/>
        <w:ind w:left="900"/>
        <w:textAlignment w:val="baseline"/>
        <w:rPr>
          <w:sz w:val="42"/>
        </w:rPr>
      </w:pPr>
      <w:r>
        <w:rPr>
          <w:rFonts w:ascii="宋体" w:eastAsia="宋体" w:hAnsi="宋体" w:cs="宋体"/>
          <w:color w:val="000000"/>
          <w:sz w:val="42"/>
        </w:rPr>
        <w:t>存在隐匿自身，因为存在自行解蔽而入于存在者之中。</w:t>
      </w:r>
    </w:p>
    <w:p w:rsidR="003B37AB" w:rsidRDefault="00DE34B8">
      <w:pPr>
        <w:wordWrap w:val="0"/>
        <w:spacing w:line="660" w:lineRule="atLeast"/>
        <w:ind w:left="40" w:right="120" w:firstLine="860"/>
        <w:textAlignment w:val="baseline"/>
        <w:rPr>
          <w:sz w:val="42"/>
        </w:rPr>
      </w:pPr>
      <w:r>
        <w:rPr>
          <w:rFonts w:ascii="宋体" w:eastAsia="宋体" w:hAnsi="宋体" w:cs="宋体"/>
          <w:color w:val="000000"/>
          <w:sz w:val="42"/>
        </w:rPr>
        <w:t>如此这般，有所显明之际，存在以迷途</w:t>
      </w:r>
      <w:r>
        <w:rPr>
          <w:rFonts w:ascii="宋体" w:eastAsia="宋体" w:hAnsi="宋体" w:cs="宋体"/>
          <w:color w:val="000000"/>
          <w:sz w:val="42"/>
        </w:rPr>
        <w:t>(die Irre)</w:t>
      </w:r>
      <w:r>
        <w:rPr>
          <w:rFonts w:ascii="宋体" w:eastAsia="宋体" w:hAnsi="宋体" w:cs="宋体"/>
          <w:color w:val="000000"/>
          <w:sz w:val="42"/>
        </w:rPr>
        <w:t>来迷惑存在者。存在者被居有而进入迷途之中；在此迷途中，存在者簇拥着存在，使存在走投无路，并从而创建着错误之领地</w:t>
      </w:r>
      <w:r>
        <w:rPr>
          <w:rFonts w:ascii="宋体" w:eastAsia="宋体" w:hAnsi="宋体" w:cs="宋体"/>
          <w:color w:val="000000"/>
          <w:sz w:val="42"/>
        </w:rPr>
        <w:t>(</w:t>
      </w:r>
      <w:r>
        <w:rPr>
          <w:rFonts w:ascii="宋体" w:eastAsia="宋体" w:hAnsi="宋体" w:cs="宋体"/>
          <w:color w:val="000000"/>
          <w:sz w:val="42"/>
        </w:rPr>
        <w:t>这是在侯爵</w:t>
      </w:r>
      <w:r>
        <w:rPr>
          <w:rFonts w:ascii="宋体" w:eastAsia="宋体" w:hAnsi="宋体" w:cs="宋体"/>
          <w:color w:val="000000"/>
          <w:sz w:val="42"/>
        </w:rPr>
        <w:t>领地或诗人领地的意义上说的</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错误乃是历史的本质空间。在错误中，历史性的本质因素迷失于类似于存在的东西</w:t>
      </w:r>
      <w:r>
        <w:rPr>
          <w:rFonts w:ascii="宋体" w:eastAsia="宋体" w:hAnsi="宋体" w:cs="宋体"/>
          <w:color w:val="000000"/>
          <w:sz w:val="42"/>
        </w:rPr>
        <w:t>(Seines-gleichen)</w:t>
      </w:r>
      <w:r>
        <w:rPr>
          <w:rFonts w:ascii="宋体" w:eastAsia="宋体" w:hAnsi="宋体" w:cs="宋体"/>
          <w:color w:val="000000"/>
          <w:sz w:val="42"/>
        </w:rPr>
        <w:t>中。因此之故，那种历史性地出现的东西就必然被曲解。贯穿这种曲解，命运等待着从它的种子里生长出来的东西。命运把它所关涉的东西带入命运性的和非命运性的东西</w:t>
      </w:r>
      <w:r>
        <w:rPr>
          <w:rFonts w:ascii="宋体" w:eastAsia="宋体" w:hAnsi="宋体" w:cs="宋体"/>
          <w:color w:val="000000"/>
          <w:sz w:val="42"/>
        </w:rPr>
        <w:t>(dasGeschickliche und Ungeschickliche)</w:t>
      </w:r>
      <w:r>
        <w:rPr>
          <w:rFonts w:ascii="宋体" w:eastAsia="宋体" w:hAnsi="宋体" w:cs="宋体"/>
          <w:color w:val="000000"/>
          <w:sz w:val="42"/>
        </w:rPr>
        <w:t>的可能性中。命运着力于命运</w:t>
      </w:r>
      <w:r>
        <w:rPr>
          <w:rFonts w:ascii="宋体" w:eastAsia="宋体" w:hAnsi="宋体" w:cs="宋体"/>
          <w:color w:val="000000"/>
          <w:sz w:val="42"/>
        </w:rPr>
        <w:t>(Geschick versucht sich an Geschick)</w:t>
      </w:r>
      <w:r>
        <w:rPr>
          <w:rFonts w:ascii="宋体" w:eastAsia="宋体" w:hAnsi="宋体" w:cs="宋体"/>
          <w:color w:val="000000"/>
          <w:sz w:val="42"/>
        </w:rPr>
        <w:t>。人之看错自身，相应于存在之澄明的自身遮蔽。</w:t>
      </w:r>
    </w:p>
    <w:p w:rsidR="003B37AB" w:rsidRDefault="00DE34B8">
      <w:pPr>
        <w:wordWrap w:val="0"/>
        <w:spacing w:line="660" w:lineRule="atLeast"/>
        <w:ind w:left="40" w:right="140" w:firstLine="860"/>
        <w:textAlignment w:val="baseline"/>
        <w:rPr>
          <w:sz w:val="42"/>
        </w:rPr>
      </w:pPr>
      <w:r>
        <w:rPr>
          <w:rFonts w:ascii="宋体" w:eastAsia="宋体" w:hAnsi="宋体" w:cs="宋体"/>
          <w:color w:val="000000"/>
          <w:sz w:val="42"/>
        </w:rPr>
        <w:t>倘没</w:t>
      </w:r>
      <w:r>
        <w:rPr>
          <w:rFonts w:ascii="宋体" w:eastAsia="宋体" w:hAnsi="宋体" w:cs="宋体"/>
          <w:color w:val="000000"/>
          <w:sz w:val="42"/>
        </w:rPr>
        <w:t>有迷途，也就没有任何命运与命运的关系，也就没有历史。年代学的距离和因果的排列虽属于历史学，但却并非历史。</w:t>
      </w:r>
      <w:r>
        <w:rPr>
          <w:rFonts w:ascii="宋体" w:eastAsia="宋体" w:hAnsi="宋体" w:cs="宋体"/>
          <w:color w:val="000000"/>
          <w:sz w:val="42"/>
        </w:rPr>
        <w:t>②</w:t>
      </w:r>
      <w:r>
        <w:rPr>
          <w:rFonts w:ascii="宋体" w:eastAsia="宋体" w:hAnsi="宋体" w:cs="宋体"/>
          <w:color w:val="000000"/>
          <w:sz w:val="42"/>
        </w:rPr>
        <w:t>如若我们历史性地存在，那么，我们既不在一种与希腊的东西的大距离中，也不在一种与希腊的东西的小距离中。不如说，我们在迷途中走向希腊的东西。</w:t>
      </w:r>
    </w:p>
    <w:p w:rsidR="003B37AB" w:rsidRDefault="00DE34B8">
      <w:pPr>
        <w:wordWrap w:val="0"/>
        <w:spacing w:line="660" w:lineRule="atLeast"/>
        <w:ind w:left="900"/>
        <w:textAlignment w:val="baseline"/>
        <w:rPr>
          <w:sz w:val="42"/>
        </w:rPr>
      </w:pPr>
      <w:r>
        <w:rPr>
          <w:rFonts w:ascii="宋体" w:eastAsia="宋体" w:hAnsi="宋体" w:cs="宋体"/>
          <w:color w:val="000000"/>
          <w:sz w:val="42"/>
        </w:rPr>
        <w:t>存在隐匿自身，因为存在自行解蔽而入于存在者之中。</w:t>
      </w:r>
    </w:p>
    <w:p w:rsidR="003B37AB" w:rsidRDefault="00DE34B8">
      <w:pPr>
        <w:wordWrap w:val="0"/>
        <w:spacing w:line="660" w:lineRule="atLeast"/>
        <w:ind w:left="40" w:right="160" w:firstLine="860"/>
        <w:textAlignment w:val="baseline"/>
        <w:rPr>
          <w:sz w:val="42"/>
        </w:rPr>
      </w:pPr>
      <w:r>
        <w:rPr>
          <w:rFonts w:ascii="宋体" w:eastAsia="宋体" w:hAnsi="宋体" w:cs="宋体"/>
          <w:color w:val="000000"/>
          <w:sz w:val="42"/>
        </w:rPr>
        <w:t>如此这般地，存在便随其真理而抑制自身。这种自行抑制乃是存在之解蔽的早期方式。这种自行抑制的早期标志乃是无蔽</w:t>
      </w:r>
      <w:r>
        <w:rPr>
          <w:rFonts w:ascii="宋体" w:eastAsia="宋体" w:hAnsi="宋体" w:cs="宋体"/>
          <w:color w:val="000000"/>
          <w:sz w:val="42"/>
        </w:rPr>
        <w:t>(’Aληθεια)</w:t>
      </w:r>
      <w:r>
        <w:rPr>
          <w:rFonts w:ascii="宋体" w:eastAsia="宋体" w:hAnsi="宋体" w:cs="宋体"/>
          <w:color w:val="000000"/>
          <w:sz w:val="42"/>
        </w:rPr>
        <w:t>。由于它带来存在者之非遮蔽状态</w:t>
      </w:r>
      <w:r>
        <w:rPr>
          <w:rFonts w:ascii="宋体" w:eastAsia="宋体" w:hAnsi="宋体" w:cs="宋体"/>
          <w:color w:val="000000"/>
          <w:sz w:val="42"/>
        </w:rPr>
        <w:t>(Un- Verbor-genheit)</w:t>
      </w:r>
      <w:r>
        <w:rPr>
          <w:rFonts w:ascii="宋体" w:eastAsia="宋体" w:hAnsi="宋体" w:cs="宋体"/>
          <w:color w:val="000000"/>
          <w:sz w:val="42"/>
        </w:rPr>
        <w:t>，它才引发存在之遮蔽状</w:t>
      </w:r>
      <w:r>
        <w:rPr>
          <w:rFonts w:ascii="宋体" w:eastAsia="宋体" w:hAnsi="宋体" w:cs="宋体"/>
          <w:color w:val="000000"/>
          <w:sz w:val="42"/>
        </w:rPr>
        <w:t>态</w:t>
      </w:r>
      <w:r>
        <w:rPr>
          <w:rFonts w:ascii="宋体" w:eastAsia="宋体" w:hAnsi="宋体" w:cs="宋体"/>
          <w:color w:val="000000"/>
          <w:sz w:val="42"/>
        </w:rPr>
        <w:t>(Verborgenheit)</w:t>
      </w:r>
      <w:r>
        <w:rPr>
          <w:rFonts w:ascii="宋体" w:eastAsia="宋体" w:hAnsi="宋体" w:cs="宋体"/>
          <w:color w:val="000000"/>
          <w:sz w:val="42"/>
        </w:rPr>
        <w:t>。而遮蔽却</w:t>
      </w:r>
    </w:p>
    <w:p w:rsidR="003B37AB" w:rsidRDefault="00DE34B8">
      <w:pPr>
        <w:wordWrap w:val="0"/>
        <w:spacing w:line="66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480" w:lineRule="atLeast"/>
        <w:ind w:left="40" w:right="160" w:firstLine="64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这里译为</w:t>
      </w:r>
      <w:r>
        <w:rPr>
          <w:rFonts w:ascii="宋体" w:eastAsia="宋体" w:hAnsi="宋体" w:cs="宋体"/>
          <w:color w:val="000000"/>
          <w:sz w:val="35"/>
        </w:rPr>
        <w:t>“</w:t>
      </w:r>
      <w:r>
        <w:rPr>
          <w:rFonts w:ascii="宋体" w:eastAsia="宋体" w:hAnsi="宋体" w:cs="宋体"/>
          <w:color w:val="000000"/>
          <w:sz w:val="35"/>
        </w:rPr>
        <w:t>错误之领地</w:t>
      </w:r>
      <w:r>
        <w:rPr>
          <w:rFonts w:ascii="宋体" w:eastAsia="宋体" w:hAnsi="宋体" w:cs="宋体"/>
          <w:color w:val="000000"/>
          <w:sz w:val="35"/>
        </w:rPr>
        <w:t>”</w:t>
      </w:r>
      <w:r>
        <w:rPr>
          <w:rFonts w:ascii="宋体" w:eastAsia="宋体" w:hAnsi="宋体" w:cs="宋体"/>
          <w:color w:val="000000"/>
          <w:sz w:val="35"/>
        </w:rPr>
        <w:t>的</w:t>
      </w:r>
      <w:r>
        <w:rPr>
          <w:rFonts w:ascii="宋体" w:eastAsia="宋体" w:hAnsi="宋体" w:cs="宋体"/>
          <w:color w:val="000000"/>
          <w:sz w:val="35"/>
        </w:rPr>
        <w:t xml:space="preserve"> der Irrtum </w:t>
      </w:r>
      <w:r>
        <w:rPr>
          <w:rFonts w:ascii="宋体" w:eastAsia="宋体" w:hAnsi="宋体" w:cs="宋体"/>
          <w:color w:val="000000"/>
          <w:sz w:val="35"/>
        </w:rPr>
        <w:t>一词由</w:t>
      </w:r>
      <w:r>
        <w:rPr>
          <w:rFonts w:ascii="宋体" w:eastAsia="宋体" w:hAnsi="宋体" w:cs="宋体"/>
          <w:color w:val="000000"/>
          <w:sz w:val="35"/>
        </w:rPr>
        <w:t xml:space="preserve"> die Irre(</w:t>
      </w:r>
      <w:r>
        <w:rPr>
          <w:rFonts w:ascii="宋体" w:eastAsia="宋体" w:hAnsi="宋体" w:cs="宋体"/>
          <w:color w:val="000000"/>
          <w:sz w:val="35"/>
        </w:rPr>
        <w:t>迷途、迷误</w:t>
      </w:r>
      <w:r>
        <w:rPr>
          <w:rFonts w:ascii="宋体" w:eastAsia="宋体" w:hAnsi="宋体" w:cs="宋体"/>
          <w:color w:val="000000"/>
          <w:sz w:val="35"/>
        </w:rPr>
        <w:t>)</w:t>
      </w:r>
      <w:r>
        <w:rPr>
          <w:rFonts w:ascii="宋体" w:eastAsia="宋体" w:hAnsi="宋体" w:cs="宋体"/>
          <w:color w:val="000000"/>
          <w:sz w:val="35"/>
        </w:rPr>
        <w:t>加后辍</w:t>
      </w:r>
      <w:r>
        <w:rPr>
          <w:rFonts w:ascii="宋体" w:eastAsia="宋体" w:hAnsi="宋体" w:cs="宋体"/>
          <w:color w:val="000000"/>
          <w:sz w:val="35"/>
        </w:rPr>
        <w:t>-tum</w:t>
      </w:r>
      <w:r>
        <w:rPr>
          <w:rFonts w:ascii="宋体" w:eastAsia="宋体" w:hAnsi="宋体" w:cs="宋体"/>
          <w:color w:val="000000"/>
          <w:sz w:val="35"/>
        </w:rPr>
        <w:t>构成，类似于</w:t>
      </w:r>
      <w:r>
        <w:rPr>
          <w:rFonts w:ascii="宋体" w:eastAsia="宋体" w:hAnsi="宋体" w:cs="宋体"/>
          <w:color w:val="000000"/>
          <w:sz w:val="35"/>
        </w:rPr>
        <w:t>“</w:t>
      </w:r>
      <w:r>
        <w:rPr>
          <w:rFonts w:ascii="宋体" w:eastAsia="宋体" w:hAnsi="宋体" w:cs="宋体"/>
          <w:color w:val="000000"/>
          <w:sz w:val="35"/>
        </w:rPr>
        <w:t>候爵领地</w:t>
      </w:r>
      <w:r>
        <w:rPr>
          <w:rFonts w:ascii="宋体" w:eastAsia="宋体" w:hAnsi="宋体" w:cs="宋体"/>
          <w:color w:val="000000"/>
          <w:sz w:val="35"/>
        </w:rPr>
        <w:t>”(Fürstentum)</w:t>
      </w:r>
      <w:r>
        <w:rPr>
          <w:rFonts w:ascii="宋体" w:eastAsia="宋体" w:hAnsi="宋体" w:cs="宋体"/>
          <w:color w:val="000000"/>
          <w:sz w:val="35"/>
        </w:rPr>
        <w:t>和</w:t>
      </w:r>
      <w:r>
        <w:rPr>
          <w:rFonts w:ascii="宋体" w:eastAsia="宋体" w:hAnsi="宋体" w:cs="宋体"/>
          <w:color w:val="000000"/>
          <w:sz w:val="35"/>
        </w:rPr>
        <w:t>“</w:t>
      </w:r>
      <w:r>
        <w:rPr>
          <w:rFonts w:ascii="宋体" w:eastAsia="宋体" w:hAnsi="宋体" w:cs="宋体"/>
          <w:color w:val="000000"/>
          <w:sz w:val="35"/>
        </w:rPr>
        <w:t>诗人领地</w:t>
      </w:r>
      <w:r>
        <w:rPr>
          <w:rFonts w:ascii="宋体" w:eastAsia="宋体" w:hAnsi="宋体" w:cs="宋体"/>
          <w:color w:val="000000"/>
          <w:sz w:val="35"/>
        </w:rPr>
        <w:t>”(Dichtertum)</w:t>
      </w:r>
      <w:r>
        <w:rPr>
          <w:rFonts w:ascii="宋体" w:eastAsia="宋体" w:hAnsi="宋体" w:cs="宋体"/>
          <w:color w:val="000000"/>
          <w:sz w:val="35"/>
        </w:rPr>
        <w:t>两词的构成。</w:t>
      </w:r>
      <w:r>
        <w:rPr>
          <w:rFonts w:ascii="宋体" w:eastAsia="宋体" w:hAnsi="宋体" w:cs="宋体"/>
          <w:color w:val="000000"/>
          <w:sz w:val="35"/>
        </w:rPr>
        <w:t>——</w:t>
      </w:r>
      <w:r>
        <w:rPr>
          <w:rFonts w:ascii="宋体" w:eastAsia="宋体" w:hAnsi="宋体" w:cs="宋体"/>
          <w:color w:val="000000"/>
          <w:sz w:val="35"/>
        </w:rPr>
        <w:t>译注</w:t>
      </w:r>
    </w:p>
    <w:p w:rsidR="003B37AB" w:rsidRDefault="00DE34B8">
      <w:pPr>
        <w:wordWrap w:val="0"/>
        <w:spacing w:line="480" w:lineRule="atLeast"/>
        <w:ind w:left="40" w:right="160" w:firstLine="640"/>
        <w:textAlignment w:val="baseline"/>
        <w:rPr>
          <w:sz w:val="35"/>
        </w:rPr>
      </w:pPr>
      <w:r>
        <w:rPr>
          <w:rFonts w:ascii="宋体" w:eastAsia="宋体" w:hAnsi="宋体" w:cs="宋体"/>
          <w:color w:val="000000"/>
          <w:sz w:val="35"/>
        </w:rPr>
        <w:t xml:space="preserve">②  </w:t>
      </w:r>
      <w:r>
        <w:rPr>
          <w:rFonts w:ascii="宋体" w:eastAsia="宋体" w:hAnsi="宋体" w:cs="宋体"/>
          <w:color w:val="000000"/>
          <w:sz w:val="35"/>
        </w:rPr>
        <w:t>注意</w:t>
      </w:r>
      <w:r>
        <w:rPr>
          <w:rFonts w:ascii="宋体" w:eastAsia="宋体" w:hAnsi="宋体" w:cs="宋体"/>
          <w:color w:val="000000"/>
          <w:sz w:val="35"/>
        </w:rPr>
        <w:t xml:space="preserve"> Historie(</w:t>
      </w:r>
      <w:r>
        <w:rPr>
          <w:rFonts w:ascii="宋体" w:eastAsia="宋体" w:hAnsi="宋体" w:cs="宋体"/>
          <w:color w:val="000000"/>
          <w:sz w:val="35"/>
        </w:rPr>
        <w:t>历史学、历史学上的历史</w:t>
      </w:r>
      <w:r>
        <w:rPr>
          <w:rFonts w:ascii="宋体" w:eastAsia="宋体" w:hAnsi="宋体" w:cs="宋体"/>
          <w:color w:val="000000"/>
          <w:sz w:val="35"/>
        </w:rPr>
        <w:t>)</w:t>
      </w:r>
      <w:r>
        <w:rPr>
          <w:rFonts w:ascii="宋体" w:eastAsia="宋体" w:hAnsi="宋体" w:cs="宋体"/>
          <w:color w:val="000000"/>
          <w:sz w:val="35"/>
        </w:rPr>
        <w:t>与</w:t>
      </w:r>
      <w:r>
        <w:rPr>
          <w:rFonts w:ascii="宋体" w:eastAsia="宋体" w:hAnsi="宋体" w:cs="宋体"/>
          <w:color w:val="000000"/>
          <w:sz w:val="35"/>
        </w:rPr>
        <w:t xml:space="preserve"> Geschichte(</w:t>
      </w:r>
      <w:r>
        <w:rPr>
          <w:rFonts w:ascii="宋体" w:eastAsia="宋体" w:hAnsi="宋体" w:cs="宋体"/>
          <w:color w:val="000000"/>
          <w:sz w:val="35"/>
        </w:rPr>
        <w:t>历史、真实发生的历史</w:t>
      </w:r>
      <w:r>
        <w:rPr>
          <w:rFonts w:ascii="宋体" w:eastAsia="宋体" w:hAnsi="宋体" w:cs="宋体"/>
          <w:color w:val="000000"/>
          <w:sz w:val="35"/>
        </w:rPr>
        <w:t>)</w:t>
      </w:r>
      <w:r>
        <w:rPr>
          <w:rFonts w:ascii="宋体" w:eastAsia="宋体" w:hAnsi="宋体" w:cs="宋体"/>
          <w:color w:val="000000"/>
          <w:sz w:val="35"/>
        </w:rPr>
        <w:t>的区分。</w:t>
      </w:r>
      <w:r>
        <w:rPr>
          <w:rFonts w:ascii="宋体" w:eastAsia="宋体" w:hAnsi="宋体" w:cs="宋体"/>
          <w:color w:val="000000"/>
          <w:sz w:val="35"/>
        </w:rPr>
        <w:t>——</w:t>
      </w:r>
      <w:r>
        <w:rPr>
          <w:rFonts w:ascii="宋体" w:eastAsia="宋体" w:hAnsi="宋体" w:cs="宋体"/>
          <w:color w:val="000000"/>
          <w:sz w:val="35"/>
        </w:rPr>
        <w:t>译注</w:t>
      </w:r>
    </w:p>
    <w:p w:rsidR="003B37AB" w:rsidRDefault="003B37AB"/>
    <w:p w:rsidR="003B37AB" w:rsidRDefault="003B37AB">
      <w:pPr>
        <w:sectPr w:rsidR="003B37AB">
          <w:headerReference w:type="default" r:id="rId1178"/>
          <w:footerReference w:type="default" r:id="rId1179"/>
          <w:pgSz w:w="16600" w:h="24400"/>
          <w:pgMar w:top="2080" w:right="2240" w:bottom="2080" w:left="2240" w:header="1780" w:footer="1780" w:gutter="0"/>
          <w:cols w:space="720"/>
        </w:sectPr>
      </w:pPr>
    </w:p>
    <w:p w:rsidR="003B37AB" w:rsidRDefault="00DE34B8">
      <w:pPr>
        <w:wordWrap w:val="0"/>
        <w:spacing w:before="220" w:line="520" w:lineRule="atLeast"/>
        <w:ind w:right="560"/>
        <w:jc w:val="right"/>
        <w:textAlignment w:val="baseline"/>
        <w:rPr>
          <w:sz w:val="38"/>
        </w:rPr>
      </w:pPr>
      <w:r>
        <w:rPr>
          <w:rFonts w:ascii="宋体" w:eastAsia="宋体" w:hAnsi="宋体" w:cs="宋体"/>
          <w:color w:val="000000"/>
          <w:sz w:val="38"/>
        </w:rPr>
        <w:lastRenderedPageBreak/>
        <w:t>阿那克西曼德之箴言</w:t>
      </w:r>
      <w:r>
        <w:rPr>
          <w:rFonts w:ascii="宋体" w:eastAsia="宋体" w:hAnsi="宋体" w:cs="宋体"/>
          <w:color w:val="000000"/>
          <w:sz w:val="38"/>
        </w:rPr>
        <w:t xml:space="preserve">  549</w:t>
      </w:r>
    </w:p>
    <w:p w:rsidR="003B37AB" w:rsidRDefault="003B37AB">
      <w:pPr>
        <w:wordWrap w:val="0"/>
        <w:spacing w:line="460" w:lineRule="exact"/>
        <w:jc w:val="right"/>
        <w:textAlignment w:val="baseline"/>
        <w:rPr>
          <w:sz w:val="38"/>
        </w:rPr>
      </w:pPr>
    </w:p>
    <w:p w:rsidR="003B37AB" w:rsidRDefault="00DE34B8">
      <w:pPr>
        <w:wordWrap w:val="0"/>
        <w:spacing w:line="700" w:lineRule="atLeast"/>
        <w:ind w:left="20"/>
        <w:textAlignment w:val="baseline"/>
        <w:rPr>
          <w:sz w:val="42"/>
        </w:rPr>
      </w:pPr>
      <w:r>
        <w:rPr>
          <w:rFonts w:ascii="宋体" w:eastAsia="宋体" w:hAnsi="宋体" w:cs="宋体"/>
          <w:color w:val="000000"/>
          <w:sz w:val="42"/>
        </w:rPr>
        <w:t>保持在自行抑制之拒绝</w:t>
      </w:r>
      <w:r>
        <w:rPr>
          <w:rFonts w:ascii="宋体" w:eastAsia="宋体" w:hAnsi="宋体" w:cs="宋体"/>
          <w:color w:val="000000"/>
          <w:sz w:val="42"/>
        </w:rPr>
        <w:t>(Verweigern)</w:t>
      </w:r>
      <w:r>
        <w:rPr>
          <w:rFonts w:ascii="宋体" w:eastAsia="宋体" w:hAnsi="宋体" w:cs="宋体"/>
          <w:color w:val="000000"/>
          <w:sz w:val="42"/>
        </w:rPr>
        <w:t>的特性中。</w:t>
      </w:r>
    </w:p>
    <w:p w:rsidR="003B37AB" w:rsidRDefault="00DE34B8">
      <w:pPr>
        <w:wordWrap w:val="0"/>
        <w:spacing w:line="700" w:lineRule="atLeast"/>
        <w:ind w:left="20" w:right="80" w:firstLine="860"/>
        <w:textAlignment w:val="baseline"/>
        <w:rPr>
          <w:sz w:val="42"/>
        </w:rPr>
      </w:pPr>
      <w:r>
        <w:rPr>
          <w:rFonts w:ascii="宋体" w:eastAsia="宋体" w:hAnsi="宋体" w:cs="宋体"/>
          <w:color w:val="000000"/>
          <w:sz w:val="42"/>
        </w:rPr>
        <w:t>我们可以把这种随其本质之真理的显明着的自行抑制称为存在之悬搁</w:t>
      </w:r>
      <w:r>
        <w:rPr>
          <w:rFonts w:ascii="宋体" w:eastAsia="宋体" w:hAnsi="宋体" w:cs="宋体"/>
          <w:color w:val="000000"/>
          <w:sz w:val="42"/>
        </w:rPr>
        <w:t>(εποχη)</w:t>
      </w:r>
      <w:r>
        <w:rPr>
          <w:rFonts w:ascii="宋体" w:eastAsia="宋体" w:hAnsi="宋体" w:cs="宋体"/>
          <w:color w:val="000000"/>
          <w:sz w:val="42"/>
        </w:rPr>
        <w:t>。这个词是从斯多噶派哲学家的语言用法中借来的；但它在此却不同于胡塞尔的用法，并不是指在对象化过程中对设定的意识行为的中止方法。存在之悬搁</w:t>
      </w:r>
      <w:r>
        <w:rPr>
          <w:rFonts w:ascii="宋体" w:eastAsia="宋体" w:hAnsi="宋体" w:cs="宋体"/>
          <w:color w:val="000000"/>
          <w:sz w:val="42"/>
        </w:rPr>
        <w:t>(Epoche)</w:t>
      </w:r>
      <w:r>
        <w:rPr>
          <w:rFonts w:ascii="宋体" w:eastAsia="宋体" w:hAnsi="宋体" w:cs="宋体"/>
          <w:color w:val="000000"/>
          <w:sz w:val="42"/>
        </w:rPr>
        <w:t>属于存在本身。这里，我们是根据对存在之遗忘状态的经验来思这种悬搁的。</w:t>
      </w:r>
    </w:p>
    <w:p w:rsidR="003B37AB" w:rsidRDefault="00DE34B8">
      <w:pPr>
        <w:wordWrap w:val="0"/>
        <w:spacing w:line="700" w:lineRule="atLeast"/>
        <w:ind w:left="20" w:right="100" w:firstLine="860"/>
        <w:textAlignment w:val="baseline"/>
        <w:rPr>
          <w:sz w:val="42"/>
        </w:rPr>
      </w:pPr>
      <w:r>
        <w:rPr>
          <w:rFonts w:ascii="宋体" w:eastAsia="宋体" w:hAnsi="宋体" w:cs="宋体"/>
          <w:color w:val="000000"/>
          <w:sz w:val="42"/>
        </w:rPr>
        <w:t>真正的世界历史在存在之命运中。存在之命运的时代本质来自存在之悬搁。</w:t>
      </w:r>
      <w:r>
        <w:rPr>
          <w:rFonts w:ascii="宋体" w:eastAsia="宋体" w:hAnsi="宋体" w:cs="宋体"/>
          <w:color w:val="000000"/>
          <w:sz w:val="42"/>
        </w:rPr>
        <w:t>①</w:t>
      </w:r>
      <w:r>
        <w:rPr>
          <w:rFonts w:ascii="宋体" w:eastAsia="宋体" w:hAnsi="宋体" w:cs="宋体"/>
          <w:color w:val="000000"/>
          <w:sz w:val="42"/>
        </w:rPr>
        <w:t>每每当存在在其命运中自行抑制之际，世界便突兀而出乎意表地发生了。世界历史的任何悬搁都是迷途之</w:t>
      </w:r>
      <w:r>
        <w:rPr>
          <w:rFonts w:ascii="宋体" w:eastAsia="宋体" w:hAnsi="宋体" w:cs="宋体"/>
          <w:color w:val="000000"/>
          <w:sz w:val="42"/>
        </w:rPr>
        <w:t>悬搁。存在之时代本质归属于存在之被遮蔽了的时间特性，并且标志着在存在中被思考的</w:t>
      </w:r>
      <w:r>
        <w:rPr>
          <w:rFonts w:ascii="宋体" w:eastAsia="宋体" w:hAnsi="宋体" w:cs="宋体"/>
          <w:color w:val="000000"/>
          <w:sz w:val="42"/>
        </w:rPr>
        <w:t>“</w:t>
      </w:r>
      <w:r>
        <w:rPr>
          <w:rFonts w:ascii="宋体" w:eastAsia="宋体" w:hAnsi="宋体" w:cs="宋体"/>
          <w:color w:val="000000"/>
          <w:sz w:val="42"/>
        </w:rPr>
        <w:t>时间</w:t>
      </w:r>
      <w:r>
        <w:rPr>
          <w:rFonts w:ascii="宋体" w:eastAsia="宋体" w:hAnsi="宋体" w:cs="宋体"/>
          <w:color w:val="000000"/>
          <w:sz w:val="42"/>
        </w:rPr>
        <w:t>”</w:t>
      </w:r>
      <w:r>
        <w:rPr>
          <w:rFonts w:ascii="宋体" w:eastAsia="宋体" w:hAnsi="宋体" w:cs="宋体"/>
          <w:color w:val="000000"/>
          <w:sz w:val="42"/>
        </w:rPr>
        <w:t>之本质。人们一向在</w:t>
      </w:r>
      <w:r>
        <w:rPr>
          <w:rFonts w:ascii="宋体" w:eastAsia="宋体" w:hAnsi="宋体" w:cs="宋体"/>
          <w:color w:val="000000"/>
          <w:sz w:val="42"/>
        </w:rPr>
        <w:t>“</w:t>
      </w:r>
      <w:r>
        <w:rPr>
          <w:rFonts w:ascii="宋体" w:eastAsia="宋体" w:hAnsi="宋体" w:cs="宋体"/>
          <w:color w:val="000000"/>
          <w:sz w:val="42"/>
        </w:rPr>
        <w:t>时间</w:t>
      </w:r>
      <w:r>
        <w:rPr>
          <w:rFonts w:ascii="宋体" w:eastAsia="宋体" w:hAnsi="宋体" w:cs="宋体"/>
          <w:color w:val="000000"/>
          <w:sz w:val="42"/>
        </w:rPr>
        <w:t>”</w:t>
      </w:r>
      <w:r>
        <w:rPr>
          <w:rFonts w:ascii="宋体" w:eastAsia="宋体" w:hAnsi="宋体" w:cs="宋体"/>
          <w:color w:val="000000"/>
          <w:sz w:val="42"/>
        </w:rPr>
        <w:t>这个名称中表象出来的东西，只不过是一种虚幻时间的空洞，而这种虚幻时间乃是从被看作对象的存在者那里获得的。</w:t>
      </w:r>
    </w:p>
    <w:p w:rsidR="003B37AB" w:rsidRDefault="00DE34B8">
      <w:pPr>
        <w:wordWrap w:val="0"/>
        <w:spacing w:line="700" w:lineRule="atLeast"/>
        <w:ind w:left="20" w:right="100" w:firstLine="860"/>
        <w:textAlignment w:val="baseline"/>
        <w:rPr>
          <w:sz w:val="42"/>
        </w:rPr>
      </w:pPr>
      <w:r>
        <w:rPr>
          <w:rFonts w:ascii="宋体" w:eastAsia="宋体" w:hAnsi="宋体" w:cs="宋体"/>
          <w:color w:val="000000"/>
          <w:sz w:val="42"/>
        </w:rPr>
        <w:t>然而，对我们来说，此之在</w:t>
      </w:r>
      <w:r>
        <w:rPr>
          <w:rFonts w:ascii="宋体" w:eastAsia="宋体" w:hAnsi="宋体" w:cs="宋体"/>
          <w:color w:val="000000"/>
          <w:sz w:val="42"/>
        </w:rPr>
        <w:t>(Da-sein)</w:t>
      </w:r>
      <w:r>
        <w:rPr>
          <w:rFonts w:ascii="宋体" w:eastAsia="宋体" w:hAnsi="宋体" w:cs="宋体"/>
          <w:color w:val="000000"/>
          <w:sz w:val="42"/>
        </w:rPr>
        <w:t>的绽出特性乃是首先可得经验的与存在之时代特性的应合。存在之时代本质</w:t>
      </w:r>
      <w:r>
        <w:rPr>
          <w:rFonts w:ascii="宋体" w:eastAsia="宋体" w:hAnsi="宋体" w:cs="宋体"/>
          <w:color w:val="000000"/>
          <w:sz w:val="42"/>
        </w:rPr>
        <w:t>(das e-pochale Wesen)</w:t>
      </w:r>
      <w:r>
        <w:rPr>
          <w:rFonts w:ascii="宋体" w:eastAsia="宋体" w:hAnsi="宋体" w:cs="宋体"/>
          <w:color w:val="000000"/>
          <w:sz w:val="42"/>
        </w:rPr>
        <w:t>居有着此之在的绽出本质</w:t>
      </w:r>
      <w:r>
        <w:rPr>
          <w:rFonts w:ascii="宋体" w:eastAsia="宋体" w:hAnsi="宋体" w:cs="宋体"/>
          <w:color w:val="000000"/>
          <w:sz w:val="42"/>
        </w:rPr>
        <w:t>(das ekstatische We-sen)</w:t>
      </w:r>
      <w:r>
        <w:rPr>
          <w:rFonts w:ascii="宋体" w:eastAsia="宋体" w:hAnsi="宋体" w:cs="宋体"/>
          <w:color w:val="000000"/>
          <w:sz w:val="42"/>
        </w:rPr>
        <w:t>。人之生存</w:t>
      </w:r>
      <w:r>
        <w:rPr>
          <w:rFonts w:ascii="宋体" w:eastAsia="宋体" w:hAnsi="宋体" w:cs="宋体"/>
          <w:color w:val="000000"/>
          <w:sz w:val="42"/>
        </w:rPr>
        <w:t>(Ek-sistenz)</w:t>
      </w:r>
      <w:r>
        <w:rPr>
          <w:rFonts w:ascii="宋体" w:eastAsia="宋体" w:hAnsi="宋体" w:cs="宋体"/>
          <w:color w:val="000000"/>
          <w:sz w:val="42"/>
        </w:rPr>
        <w:t>忍受着绽出因素</w:t>
      </w:r>
      <w:r>
        <w:rPr>
          <w:rFonts w:ascii="宋体" w:eastAsia="宋体" w:hAnsi="宋体" w:cs="宋体"/>
          <w:color w:val="000000"/>
          <w:sz w:val="42"/>
        </w:rPr>
        <w:t>(das Ekstatis</w:t>
      </w:r>
      <w:r>
        <w:rPr>
          <w:rFonts w:ascii="宋体" w:eastAsia="宋体" w:hAnsi="宋体" w:cs="宋体"/>
          <w:color w:val="000000"/>
          <w:sz w:val="42"/>
        </w:rPr>
        <w:t>che)</w:t>
      </w:r>
      <w:r>
        <w:rPr>
          <w:rFonts w:ascii="宋体" w:eastAsia="宋体" w:hAnsi="宋体" w:cs="宋体"/>
          <w:color w:val="000000"/>
          <w:sz w:val="42"/>
        </w:rPr>
        <w:t>，因而保持着存在的时代因素；而存在之本质包含着这个</w:t>
      </w:r>
      <w:r>
        <w:rPr>
          <w:rFonts w:ascii="宋体" w:eastAsia="宋体" w:hAnsi="宋体" w:cs="宋体"/>
          <w:color w:val="000000"/>
          <w:sz w:val="42"/>
        </w:rPr>
        <w:t>“</w:t>
      </w:r>
      <w:r>
        <w:rPr>
          <w:rFonts w:ascii="宋体" w:eastAsia="宋体" w:hAnsi="宋体" w:cs="宋体"/>
          <w:color w:val="000000"/>
          <w:sz w:val="42"/>
        </w:rPr>
        <w:t>此</w:t>
      </w:r>
      <w:r>
        <w:rPr>
          <w:rFonts w:ascii="宋体" w:eastAsia="宋体" w:hAnsi="宋体" w:cs="宋体"/>
          <w:color w:val="000000"/>
          <w:sz w:val="42"/>
        </w:rPr>
        <w:t>”(Da)</w:t>
      </w:r>
      <w:r>
        <w:rPr>
          <w:rFonts w:ascii="宋体" w:eastAsia="宋体" w:hAnsi="宋体" w:cs="宋体"/>
          <w:color w:val="000000"/>
          <w:sz w:val="42"/>
        </w:rPr>
        <w:t>，从而包含着此之在。</w:t>
      </w:r>
      <w:r>
        <w:rPr>
          <w:rFonts w:ascii="宋体" w:eastAsia="宋体" w:hAnsi="宋体" w:cs="宋体"/>
          <w:color w:val="000000"/>
          <w:sz w:val="42"/>
        </w:rPr>
        <w:t>②</w:t>
      </w:r>
    </w:p>
    <w:p w:rsidR="003B37AB" w:rsidRDefault="00DE34B8">
      <w:pPr>
        <w:wordWrap w:val="0"/>
        <w:spacing w:line="700" w:lineRule="atLeast"/>
        <w:ind w:left="20" w:right="120" w:firstLine="860"/>
        <w:textAlignment w:val="baseline"/>
        <w:rPr>
          <w:sz w:val="42"/>
        </w:rPr>
      </w:pPr>
      <w:r>
        <w:rPr>
          <w:rFonts w:ascii="宋体" w:eastAsia="宋体" w:hAnsi="宋体" w:cs="宋体"/>
          <w:color w:val="000000"/>
          <w:sz w:val="42"/>
        </w:rPr>
        <w:t>从时代上思考，存在之悬搁的开端就蕴含在我们所谓的希</w:t>
      </w:r>
      <w:r>
        <w:rPr>
          <w:rFonts w:ascii="宋体" w:eastAsia="宋体" w:hAnsi="宋体" w:cs="宋体"/>
          <w:color w:val="000000"/>
          <w:sz w:val="42"/>
          <w:u w:val="single"/>
        </w:rPr>
        <w:t xml:space="preserve">              </w:t>
      </w:r>
    </w:p>
    <w:p w:rsidR="003B37AB" w:rsidRDefault="00DE34B8">
      <w:pPr>
        <w:wordWrap w:val="0"/>
        <w:spacing w:before="280" w:line="500" w:lineRule="atLeast"/>
        <w:ind w:left="20" w:right="80" w:firstLine="62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此句中的</w:t>
      </w:r>
      <w:r>
        <w:rPr>
          <w:rFonts w:ascii="宋体" w:eastAsia="宋体" w:hAnsi="宋体" w:cs="宋体"/>
          <w:color w:val="000000"/>
          <w:sz w:val="31"/>
        </w:rPr>
        <w:t>“</w:t>
      </w:r>
      <w:r>
        <w:rPr>
          <w:rFonts w:ascii="宋体" w:eastAsia="宋体" w:hAnsi="宋体" w:cs="宋体"/>
          <w:color w:val="000000"/>
          <w:sz w:val="31"/>
        </w:rPr>
        <w:t>时代本质</w:t>
      </w:r>
      <w:r>
        <w:rPr>
          <w:rFonts w:ascii="宋体" w:eastAsia="宋体" w:hAnsi="宋体" w:cs="宋体"/>
          <w:color w:val="000000"/>
          <w:sz w:val="31"/>
        </w:rPr>
        <w:t>”</w:t>
      </w:r>
      <w:r>
        <w:rPr>
          <w:rFonts w:ascii="宋体" w:eastAsia="宋体" w:hAnsi="宋体" w:cs="宋体"/>
          <w:color w:val="000000"/>
          <w:sz w:val="31"/>
        </w:rPr>
        <w:t>原文为</w:t>
      </w:r>
      <w:r>
        <w:rPr>
          <w:rFonts w:ascii="宋体" w:eastAsia="宋体" w:hAnsi="宋体" w:cs="宋体"/>
          <w:color w:val="000000"/>
          <w:sz w:val="31"/>
        </w:rPr>
        <w:t xml:space="preserve"> das epochale Wesen</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存在之悬搁</w:t>
      </w:r>
      <w:r>
        <w:rPr>
          <w:rFonts w:ascii="宋体" w:eastAsia="宋体" w:hAnsi="宋体" w:cs="宋体"/>
          <w:color w:val="000000"/>
          <w:sz w:val="31"/>
        </w:rPr>
        <w:t>”</w:t>
      </w:r>
      <w:r>
        <w:rPr>
          <w:rFonts w:ascii="宋体" w:eastAsia="宋体" w:hAnsi="宋体" w:cs="宋体"/>
          <w:color w:val="000000"/>
          <w:sz w:val="31"/>
        </w:rPr>
        <w:t>原文为</w:t>
      </w:r>
      <w:r>
        <w:rPr>
          <w:rFonts w:ascii="宋体" w:eastAsia="宋体" w:hAnsi="宋体" w:cs="宋体"/>
          <w:color w:val="000000"/>
          <w:sz w:val="31"/>
        </w:rPr>
        <w:t xml:space="preserve"> dieEpoche des Seins</w:t>
      </w:r>
      <w:r>
        <w:rPr>
          <w:rFonts w:ascii="宋体" w:eastAsia="宋体" w:hAnsi="宋体" w:cs="宋体"/>
          <w:color w:val="000000"/>
          <w:sz w:val="31"/>
        </w:rPr>
        <w:t>。中译未能显明</w:t>
      </w:r>
      <w:r>
        <w:rPr>
          <w:rFonts w:ascii="宋体" w:eastAsia="宋体" w:hAnsi="宋体" w:cs="宋体"/>
          <w:color w:val="000000"/>
          <w:sz w:val="31"/>
        </w:rPr>
        <w:t>“</w:t>
      </w:r>
      <w:r>
        <w:rPr>
          <w:rFonts w:ascii="宋体" w:eastAsia="宋体" w:hAnsi="宋体" w:cs="宋体"/>
          <w:color w:val="000000"/>
          <w:sz w:val="31"/>
        </w:rPr>
        <w:t>时代的</w:t>
      </w:r>
      <w:r>
        <w:rPr>
          <w:rFonts w:ascii="宋体" w:eastAsia="宋体" w:hAnsi="宋体" w:cs="宋体"/>
          <w:color w:val="000000"/>
          <w:sz w:val="31"/>
        </w:rPr>
        <w:t>”(epochal)</w:t>
      </w:r>
      <w:r>
        <w:rPr>
          <w:rFonts w:ascii="宋体" w:eastAsia="宋体" w:hAnsi="宋体" w:cs="宋体"/>
          <w:color w:val="000000"/>
          <w:sz w:val="31"/>
        </w:rPr>
        <w:t>与</w:t>
      </w:r>
      <w:r>
        <w:rPr>
          <w:rFonts w:ascii="宋体" w:eastAsia="宋体" w:hAnsi="宋体" w:cs="宋体"/>
          <w:color w:val="000000"/>
          <w:sz w:val="31"/>
        </w:rPr>
        <w:t>“</w:t>
      </w:r>
      <w:r>
        <w:rPr>
          <w:rFonts w:ascii="宋体" w:eastAsia="宋体" w:hAnsi="宋体" w:cs="宋体"/>
          <w:color w:val="000000"/>
          <w:sz w:val="31"/>
        </w:rPr>
        <w:t>悬搁</w:t>
      </w:r>
      <w:r>
        <w:rPr>
          <w:rFonts w:ascii="宋体" w:eastAsia="宋体" w:hAnsi="宋体" w:cs="宋体"/>
          <w:color w:val="000000"/>
          <w:sz w:val="31"/>
        </w:rPr>
        <w:t>”(Epoche)</w:t>
      </w:r>
      <w:r>
        <w:rPr>
          <w:rFonts w:ascii="宋体" w:eastAsia="宋体" w:hAnsi="宋体" w:cs="宋体"/>
          <w:color w:val="000000"/>
          <w:sz w:val="31"/>
        </w:rPr>
        <w:t>之间的字面联系。</w:t>
      </w:r>
      <w:r>
        <w:rPr>
          <w:rFonts w:ascii="宋体" w:eastAsia="宋体" w:hAnsi="宋体" w:cs="宋体"/>
          <w:color w:val="000000"/>
          <w:sz w:val="31"/>
        </w:rPr>
        <w:t>——</w:t>
      </w:r>
      <w:r>
        <w:rPr>
          <w:rFonts w:ascii="宋体" w:eastAsia="宋体" w:hAnsi="宋体" w:cs="宋体"/>
          <w:color w:val="000000"/>
          <w:sz w:val="31"/>
        </w:rPr>
        <w:t>译注</w:t>
      </w:r>
    </w:p>
    <w:p w:rsidR="003B37AB" w:rsidRDefault="00DE34B8">
      <w:pPr>
        <w:wordWrap w:val="0"/>
        <w:spacing w:line="500" w:lineRule="atLeast"/>
        <w:ind w:left="20" w:right="120" w:firstLine="620"/>
        <w:textAlignment w:val="baseline"/>
        <w:rPr>
          <w:sz w:val="31"/>
        </w:rPr>
      </w:pPr>
      <w:r>
        <w:rPr>
          <w:rFonts w:ascii="宋体" w:eastAsia="宋体" w:hAnsi="宋体" w:cs="宋体"/>
          <w:color w:val="000000"/>
          <w:sz w:val="31"/>
        </w:rPr>
        <w:t>②  “</w:t>
      </w:r>
      <w:r>
        <w:rPr>
          <w:rFonts w:ascii="宋体" w:eastAsia="宋体" w:hAnsi="宋体" w:cs="宋体"/>
          <w:color w:val="000000"/>
          <w:sz w:val="31"/>
        </w:rPr>
        <w:t>生存</w:t>
      </w:r>
      <w:r>
        <w:rPr>
          <w:rFonts w:ascii="宋体" w:eastAsia="宋体" w:hAnsi="宋体" w:cs="宋体"/>
          <w:color w:val="000000"/>
          <w:sz w:val="31"/>
        </w:rPr>
        <w:t>”(Ek-sistenz)</w:t>
      </w:r>
      <w:r>
        <w:rPr>
          <w:rFonts w:ascii="宋体" w:eastAsia="宋体" w:hAnsi="宋体" w:cs="宋体"/>
          <w:color w:val="000000"/>
          <w:sz w:val="31"/>
        </w:rPr>
        <w:t>即</w:t>
      </w:r>
      <w:r>
        <w:rPr>
          <w:rFonts w:ascii="宋体" w:eastAsia="宋体" w:hAnsi="宋体" w:cs="宋体"/>
          <w:color w:val="000000"/>
          <w:sz w:val="31"/>
        </w:rPr>
        <w:t>“</w:t>
      </w:r>
      <w:r>
        <w:rPr>
          <w:rFonts w:ascii="宋体" w:eastAsia="宋体" w:hAnsi="宋体" w:cs="宋体"/>
          <w:color w:val="000000"/>
          <w:sz w:val="31"/>
        </w:rPr>
        <w:t>绽出</w:t>
      </w:r>
      <w:r>
        <w:rPr>
          <w:rFonts w:ascii="宋体" w:eastAsia="宋体" w:hAnsi="宋体" w:cs="宋体"/>
          <w:color w:val="000000"/>
          <w:sz w:val="31"/>
        </w:rPr>
        <w:t>”(Ekstase)</w:t>
      </w:r>
      <w:r>
        <w:rPr>
          <w:rFonts w:ascii="宋体" w:eastAsia="宋体" w:hAnsi="宋体" w:cs="宋体"/>
          <w:color w:val="000000"/>
          <w:sz w:val="31"/>
        </w:rPr>
        <w:t>，即进入</w:t>
      </w:r>
      <w:r>
        <w:rPr>
          <w:rFonts w:ascii="宋体" w:eastAsia="宋体" w:hAnsi="宋体" w:cs="宋体"/>
          <w:color w:val="000000"/>
          <w:sz w:val="31"/>
        </w:rPr>
        <w:t>(</w:t>
      </w:r>
      <w:r>
        <w:rPr>
          <w:rFonts w:ascii="宋体" w:eastAsia="宋体" w:hAnsi="宋体" w:cs="宋体"/>
          <w:color w:val="000000"/>
          <w:sz w:val="31"/>
        </w:rPr>
        <w:t>归属于</w:t>
      </w:r>
      <w:r>
        <w:rPr>
          <w:rFonts w:ascii="宋体" w:eastAsia="宋体" w:hAnsi="宋体" w:cs="宋体"/>
          <w:color w:val="000000"/>
          <w:sz w:val="31"/>
        </w:rPr>
        <w:t>)</w:t>
      </w:r>
      <w:r>
        <w:rPr>
          <w:rFonts w:ascii="宋体" w:eastAsia="宋体" w:hAnsi="宋体" w:cs="宋体"/>
          <w:color w:val="000000"/>
          <w:sz w:val="31"/>
        </w:rPr>
        <w:t>存在之本质中。后</w:t>
      </w:r>
      <w:r>
        <w:rPr>
          <w:rFonts w:ascii="宋体" w:eastAsia="宋体" w:hAnsi="宋体" w:cs="宋体"/>
          <w:color w:val="000000"/>
          <w:sz w:val="31"/>
        </w:rPr>
        <w:t>期海德格尔把生存的人进入存在的澄明境界称为</w:t>
      </w:r>
      <w:r>
        <w:rPr>
          <w:rFonts w:ascii="宋体" w:eastAsia="宋体" w:hAnsi="宋体" w:cs="宋体"/>
          <w:color w:val="000000"/>
          <w:sz w:val="31"/>
        </w:rPr>
        <w:t>“</w:t>
      </w:r>
      <w:r>
        <w:rPr>
          <w:rFonts w:ascii="宋体" w:eastAsia="宋体" w:hAnsi="宋体" w:cs="宋体"/>
          <w:color w:val="000000"/>
          <w:sz w:val="31"/>
        </w:rPr>
        <w:t>此之在</w:t>
      </w:r>
      <w:r>
        <w:rPr>
          <w:rFonts w:ascii="宋体" w:eastAsia="宋体" w:hAnsi="宋体" w:cs="宋体"/>
          <w:color w:val="000000"/>
          <w:sz w:val="31"/>
        </w:rPr>
        <w:t>”(Da-sein)</w:t>
      </w:r>
      <w:r>
        <w:rPr>
          <w:rFonts w:ascii="宋体" w:eastAsia="宋体" w:hAnsi="宋体" w:cs="宋体"/>
          <w:color w:val="000000"/>
          <w:sz w:val="31"/>
        </w:rPr>
        <w:t>，亦称</w:t>
      </w:r>
      <w:r>
        <w:rPr>
          <w:rFonts w:ascii="宋体" w:eastAsia="宋体" w:hAnsi="宋体" w:cs="宋体"/>
          <w:color w:val="000000"/>
          <w:sz w:val="31"/>
        </w:rPr>
        <w:t>“</w:t>
      </w:r>
      <w:r>
        <w:rPr>
          <w:rFonts w:ascii="宋体" w:eastAsia="宋体" w:hAnsi="宋体" w:cs="宋体"/>
          <w:color w:val="000000"/>
          <w:sz w:val="31"/>
        </w:rPr>
        <w:t>存在之澄明</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180"/>
          <w:footerReference w:type="default" r:id="rId1181"/>
          <w:pgSz w:w="16600" w:h="24400"/>
          <w:pgMar w:top="2080" w:right="2280" w:bottom="2080" w:left="2280" w:header="1780" w:footer="1780" w:gutter="0"/>
          <w:cols w:space="720"/>
        </w:sectPr>
      </w:pPr>
    </w:p>
    <w:p w:rsidR="003B37AB" w:rsidRDefault="00DE34B8">
      <w:pPr>
        <w:wordWrap w:val="0"/>
        <w:spacing w:before="220" w:line="500" w:lineRule="atLeast"/>
        <w:ind w:left="480"/>
        <w:textAlignment w:val="baseline"/>
        <w:rPr>
          <w:sz w:val="37"/>
        </w:rPr>
      </w:pPr>
      <w:r>
        <w:rPr>
          <w:rFonts w:ascii="宋体" w:eastAsia="宋体" w:hAnsi="宋体" w:cs="宋体"/>
          <w:color w:val="000000"/>
          <w:sz w:val="37"/>
        </w:rPr>
        <w:lastRenderedPageBreak/>
        <w:t xml:space="preserve">550  </w:t>
      </w:r>
      <w:r>
        <w:rPr>
          <w:rFonts w:ascii="宋体" w:eastAsia="宋体" w:hAnsi="宋体" w:cs="宋体"/>
          <w:color w:val="000000"/>
          <w:sz w:val="37"/>
        </w:rPr>
        <w:t>第三编</w:t>
      </w:r>
      <w:r>
        <w:rPr>
          <w:rFonts w:ascii="宋体" w:eastAsia="宋体" w:hAnsi="宋体" w:cs="宋体"/>
          <w:color w:val="000000"/>
          <w:sz w:val="37"/>
        </w:rPr>
        <w:t xml:space="preserve">  </w:t>
      </w:r>
      <w:r>
        <w:rPr>
          <w:rFonts w:ascii="宋体" w:eastAsia="宋体" w:hAnsi="宋体" w:cs="宋体"/>
          <w:color w:val="000000"/>
          <w:sz w:val="37"/>
        </w:rPr>
        <w:t>存在历史观和存在问题</w:t>
      </w:r>
    </w:p>
    <w:p w:rsidR="003B37AB" w:rsidRDefault="003B37AB">
      <w:pPr>
        <w:wordWrap w:val="0"/>
        <w:spacing w:line="440" w:lineRule="exact"/>
        <w:textAlignment w:val="baseline"/>
        <w:rPr>
          <w:sz w:val="37"/>
        </w:rPr>
      </w:pPr>
    </w:p>
    <w:p w:rsidR="003B37AB" w:rsidRDefault="00DE34B8">
      <w:pPr>
        <w:wordWrap w:val="0"/>
        <w:spacing w:line="720" w:lineRule="atLeast"/>
        <w:ind w:left="60"/>
        <w:textAlignment w:val="baseline"/>
        <w:rPr>
          <w:sz w:val="42"/>
        </w:rPr>
      </w:pPr>
      <w:r>
        <w:rPr>
          <w:rFonts w:ascii="宋体" w:eastAsia="宋体" w:hAnsi="宋体" w:cs="宋体"/>
          <w:color w:val="000000"/>
          <w:sz w:val="42"/>
        </w:rPr>
        <w:t>腊因素中。这一本身要在时代上思考的开端</w:t>
      </w:r>
      <w:r>
        <w:rPr>
          <w:rFonts w:ascii="宋体" w:eastAsia="宋体" w:hAnsi="宋体" w:cs="宋体"/>
          <w:color w:val="000000"/>
          <w:sz w:val="42"/>
        </w:rPr>
        <w:t>(der Beginn)</w:t>
      </w:r>
      <w:r>
        <w:rPr>
          <w:rFonts w:ascii="宋体" w:eastAsia="宋体" w:hAnsi="宋体" w:cs="宋体"/>
          <w:color w:val="000000"/>
          <w:sz w:val="42"/>
        </w:rPr>
        <w:t>，乃是在存在中由存在而来的命运的早先</w:t>
      </w:r>
      <w:r>
        <w:rPr>
          <w:rFonts w:ascii="宋体" w:eastAsia="宋体" w:hAnsi="宋体" w:cs="宋体"/>
          <w:color w:val="000000"/>
          <w:sz w:val="42"/>
        </w:rPr>
        <w:t>(die Frühe)</w:t>
      </w:r>
      <w:r>
        <w:rPr>
          <w:rFonts w:ascii="宋体" w:eastAsia="宋体" w:hAnsi="宋体" w:cs="宋体"/>
          <w:color w:val="000000"/>
          <w:sz w:val="42"/>
        </w:rPr>
        <w:t>。</w:t>
      </w:r>
    </w:p>
    <w:p w:rsidR="003B37AB" w:rsidRDefault="00DE34B8">
      <w:pPr>
        <w:wordWrap w:val="0"/>
        <w:spacing w:line="720" w:lineRule="atLeast"/>
        <w:ind w:left="60" w:right="20" w:firstLine="880"/>
        <w:textAlignment w:val="baseline"/>
        <w:rPr>
          <w:sz w:val="42"/>
        </w:rPr>
      </w:pPr>
      <w:r>
        <w:rPr>
          <w:rFonts w:ascii="宋体" w:eastAsia="宋体" w:hAnsi="宋体" w:cs="宋体"/>
          <w:color w:val="000000"/>
          <w:sz w:val="42"/>
        </w:rPr>
        <w:t>重要的并不是我们关于过去所想象和描绘的一切，重要的倒是我们思念命运性的东西的方式。要是没有思想，我们竟能有这种思念吗？而要是出现了思想，我们就会放弃一种目光短</w:t>
      </w:r>
      <w:r>
        <w:rPr>
          <w:rFonts w:ascii="宋体" w:eastAsia="宋体" w:hAnsi="宋体" w:cs="宋体"/>
          <w:color w:val="000000"/>
          <w:sz w:val="42"/>
        </w:rPr>
        <w:t>浅的意见的诸种要求，并且向命运之要求开放我们自己。那么，在阿那克西曼德的早期箴言中，有这种命运的要求在说话吗？</w:t>
      </w:r>
    </w:p>
    <w:p w:rsidR="003B37AB" w:rsidRDefault="00DE34B8">
      <w:pPr>
        <w:wordWrap w:val="0"/>
        <w:spacing w:line="720" w:lineRule="atLeast"/>
        <w:ind w:left="60" w:right="20" w:firstLine="880"/>
        <w:textAlignment w:val="baseline"/>
        <w:rPr>
          <w:sz w:val="42"/>
        </w:rPr>
      </w:pPr>
      <w:r>
        <w:rPr>
          <w:rFonts w:ascii="宋体" w:eastAsia="宋体" w:hAnsi="宋体" w:cs="宋体"/>
          <w:color w:val="000000"/>
          <w:sz w:val="42"/>
        </w:rPr>
        <w:t>命运之要求是否向着我们的本质说话，对此我们没有把握。依然大可追问的是，存在之闪耀</w:t>
      </w:r>
      <w:r>
        <w:rPr>
          <w:rFonts w:ascii="宋体" w:eastAsia="宋体" w:hAnsi="宋体" w:cs="宋体"/>
          <w:color w:val="000000"/>
          <w:sz w:val="42"/>
        </w:rPr>
        <w:t>(Blick)——</w:t>
      </w:r>
      <w:r>
        <w:rPr>
          <w:rFonts w:ascii="宋体" w:eastAsia="宋体" w:hAnsi="宋体" w:cs="宋体"/>
          <w:color w:val="000000"/>
          <w:sz w:val="42"/>
        </w:rPr>
        <w:t>这也就是说，存在之闪电</w:t>
      </w:r>
      <w:r>
        <w:rPr>
          <w:rFonts w:ascii="宋体" w:eastAsia="宋体" w:hAnsi="宋体" w:cs="宋体"/>
          <w:color w:val="000000"/>
          <w:sz w:val="42"/>
        </w:rPr>
        <w:t>(Blitz)(</w:t>
      </w:r>
      <w:r>
        <w:rPr>
          <w:rFonts w:ascii="宋体" w:eastAsia="宋体" w:hAnsi="宋体" w:cs="宋体"/>
          <w:color w:val="000000"/>
          <w:sz w:val="42"/>
        </w:rPr>
        <w:t>赫拉克利特</w:t>
      </w:r>
      <w:r>
        <w:rPr>
          <w:rFonts w:ascii="宋体" w:eastAsia="宋体" w:hAnsi="宋体" w:cs="宋体"/>
          <w:color w:val="000000"/>
          <w:sz w:val="42"/>
        </w:rPr>
        <w:t>·</w:t>
      </w:r>
      <w:r>
        <w:rPr>
          <w:rFonts w:ascii="宋体" w:eastAsia="宋体" w:hAnsi="宋体" w:cs="宋体"/>
          <w:color w:val="000000"/>
          <w:sz w:val="42"/>
        </w:rPr>
        <w:t>残篇第六十四</w:t>
      </w:r>
      <w:r>
        <w:rPr>
          <w:rFonts w:ascii="宋体" w:eastAsia="宋体" w:hAnsi="宋体" w:cs="宋体"/>
          <w:color w:val="000000"/>
          <w:sz w:val="42"/>
        </w:rPr>
        <w:t>)——</w:t>
      </w:r>
      <w:r>
        <w:rPr>
          <w:rFonts w:ascii="宋体" w:eastAsia="宋体" w:hAnsi="宋体" w:cs="宋体"/>
          <w:color w:val="000000"/>
          <w:sz w:val="42"/>
        </w:rPr>
        <w:t>是否进入我们与存在之真理的关联中；或者，是否只还有一场早就消退了的雷雨的微弱闪光，把它的暗淡光亮带入我们关于曾在者</w:t>
      </w:r>
      <w:r>
        <w:rPr>
          <w:rFonts w:ascii="宋体" w:eastAsia="宋体" w:hAnsi="宋体" w:cs="宋体"/>
          <w:color w:val="000000"/>
          <w:sz w:val="42"/>
        </w:rPr>
        <w:t>(dasGewesene)</w:t>
      </w:r>
      <w:r>
        <w:rPr>
          <w:rFonts w:ascii="宋体" w:eastAsia="宋体" w:hAnsi="宋体" w:cs="宋体"/>
          <w:color w:val="000000"/>
          <w:sz w:val="42"/>
        </w:rPr>
        <w:t>的知识之中。</w:t>
      </w:r>
    </w:p>
    <w:p w:rsidR="003B37AB" w:rsidRDefault="00DE34B8">
      <w:pPr>
        <w:wordWrap w:val="0"/>
        <w:spacing w:line="720" w:lineRule="atLeast"/>
        <w:ind w:right="60" w:firstLine="880"/>
        <w:textAlignment w:val="baseline"/>
        <w:rPr>
          <w:sz w:val="42"/>
        </w:rPr>
      </w:pPr>
      <w:r>
        <w:rPr>
          <w:rFonts w:ascii="宋体" w:eastAsia="宋体" w:hAnsi="宋体" w:cs="宋体"/>
          <w:color w:val="000000"/>
          <w:sz w:val="42"/>
        </w:rPr>
        <w:t>阿氏之箴言向我们谈论了在其存在中的存在者</w:t>
      </w:r>
      <w:r>
        <w:rPr>
          <w:rFonts w:ascii="宋体" w:eastAsia="宋体" w:hAnsi="宋体" w:cs="宋体"/>
          <w:color w:val="000000"/>
          <w:sz w:val="42"/>
        </w:rPr>
        <w:t>(ōvτα)</w:t>
      </w:r>
      <w:r>
        <w:rPr>
          <w:rFonts w:ascii="宋体" w:eastAsia="宋体" w:hAnsi="宋体" w:cs="宋体"/>
          <w:color w:val="000000"/>
          <w:sz w:val="42"/>
        </w:rPr>
        <w:t>吗？我们颖悟到它之所说，即存</w:t>
      </w:r>
      <w:r>
        <w:rPr>
          <w:rFonts w:ascii="宋体" w:eastAsia="宋体" w:hAnsi="宋体" w:cs="宋体"/>
          <w:color w:val="000000"/>
          <w:sz w:val="42"/>
        </w:rPr>
        <w:t>在者之存在</w:t>
      </w:r>
      <w:r>
        <w:rPr>
          <w:rFonts w:ascii="宋体" w:eastAsia="宋体" w:hAnsi="宋体" w:cs="宋体"/>
          <w:color w:val="000000"/>
          <w:sz w:val="42"/>
        </w:rPr>
        <w:t>(εīναι)</w:t>
      </w:r>
      <w:r>
        <w:rPr>
          <w:rFonts w:ascii="宋体" w:eastAsia="宋体" w:hAnsi="宋体" w:cs="宋体"/>
          <w:color w:val="000000"/>
          <w:sz w:val="42"/>
        </w:rPr>
        <w:t>了吗？竟还有一线光亮穿透迷途之纷乱，告诉我们</w:t>
      </w:r>
      <w:r>
        <w:rPr>
          <w:rFonts w:ascii="宋体" w:eastAsia="宋体" w:hAnsi="宋体" w:cs="宋体"/>
          <w:color w:val="000000"/>
          <w:sz w:val="42"/>
        </w:rPr>
        <w:t>ōvτα</w:t>
      </w:r>
      <w:r>
        <w:rPr>
          <w:rFonts w:ascii="宋体" w:eastAsia="宋体" w:hAnsi="宋体" w:cs="宋体"/>
          <w:color w:val="000000"/>
          <w:sz w:val="42"/>
        </w:rPr>
        <w:t>和</w:t>
      </w:r>
      <w:r>
        <w:rPr>
          <w:rFonts w:ascii="宋体" w:eastAsia="宋体" w:hAnsi="宋体" w:cs="宋体"/>
          <w:color w:val="000000"/>
          <w:sz w:val="42"/>
        </w:rPr>
        <w:t>εīναι</w:t>
      </w:r>
      <w:r>
        <w:rPr>
          <w:rFonts w:ascii="宋体" w:eastAsia="宋体" w:hAnsi="宋体" w:cs="宋体"/>
          <w:color w:val="000000"/>
          <w:sz w:val="42"/>
        </w:rPr>
        <w:t>在希腊文中所道说的东西吗？唯有在这道光亮的明亮中，我们还能转渡到箴言之所说那里，从而得以在一种思想之对话中翻译此箴言。也许，贯穿于词语</w:t>
      </w:r>
      <w:r>
        <w:rPr>
          <w:rFonts w:ascii="宋体" w:eastAsia="宋体" w:hAnsi="宋体" w:cs="宋体"/>
          <w:color w:val="000000"/>
          <w:sz w:val="42"/>
        </w:rPr>
        <w:t>ōvτα</w:t>
      </w:r>
      <w:r>
        <w:rPr>
          <w:rFonts w:ascii="宋体" w:eastAsia="宋体" w:hAnsi="宋体" w:cs="宋体"/>
          <w:color w:val="000000"/>
          <w:sz w:val="42"/>
        </w:rPr>
        <w:t>和</w:t>
      </w:r>
      <w:r>
        <w:rPr>
          <w:rFonts w:ascii="宋体" w:eastAsia="宋体" w:hAnsi="宋体" w:cs="宋体"/>
          <w:color w:val="000000"/>
          <w:sz w:val="42"/>
        </w:rPr>
        <w:t>εīναι(</w:t>
      </w:r>
      <w:r>
        <w:rPr>
          <w:rFonts w:ascii="宋体" w:eastAsia="宋体" w:hAnsi="宋体" w:cs="宋体"/>
          <w:color w:val="000000"/>
          <w:sz w:val="42"/>
        </w:rPr>
        <w:t>即</w:t>
      </w:r>
      <w:r>
        <w:rPr>
          <w:rFonts w:ascii="宋体" w:eastAsia="宋体" w:hAnsi="宋体" w:cs="宋体"/>
          <w:color w:val="000000"/>
          <w:sz w:val="42"/>
        </w:rPr>
        <w:t>“</w:t>
      </w:r>
      <w:r>
        <w:rPr>
          <w:rFonts w:ascii="宋体" w:eastAsia="宋体" w:hAnsi="宋体" w:cs="宋体"/>
          <w:color w:val="000000"/>
          <w:sz w:val="42"/>
        </w:rPr>
        <w:t>存在者</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的用法中的纷乱，很少是因为语言不能把一切充分道说出来，而毋宁更多地是因为我们没有足够清晰地思考事情。莱辛曾说过：</w:t>
      </w:r>
      <w:r>
        <w:rPr>
          <w:rFonts w:ascii="宋体" w:eastAsia="宋体" w:hAnsi="宋体" w:cs="宋体"/>
          <w:color w:val="000000"/>
          <w:sz w:val="42"/>
        </w:rPr>
        <w:t>“</w:t>
      </w:r>
      <w:r>
        <w:rPr>
          <w:rFonts w:ascii="宋体" w:eastAsia="宋体" w:hAnsi="宋体" w:cs="宋体"/>
          <w:color w:val="000000"/>
          <w:sz w:val="42"/>
        </w:rPr>
        <w:t>语言能够表达我们清晰地思考的一切</w:t>
      </w:r>
      <w:r>
        <w:rPr>
          <w:rFonts w:ascii="宋体" w:eastAsia="宋体" w:hAnsi="宋体" w:cs="宋体"/>
          <w:color w:val="000000"/>
          <w:sz w:val="42"/>
        </w:rPr>
        <w:t>”</w:t>
      </w:r>
      <w:r>
        <w:rPr>
          <w:rFonts w:ascii="宋体" w:eastAsia="宋体" w:hAnsi="宋体" w:cs="宋体"/>
          <w:color w:val="000000"/>
          <w:sz w:val="42"/>
        </w:rPr>
        <w:t>。所以，对我们来说要紧的是去留心一个适当的时机，此时机将允许我们清晰地去思考箴言所表达的事情。</w:t>
      </w:r>
    </w:p>
    <w:p w:rsidR="003B37AB" w:rsidRDefault="00DE34B8">
      <w:pPr>
        <w:wordWrap w:val="0"/>
        <w:spacing w:line="720" w:lineRule="atLeast"/>
        <w:ind w:right="140" w:firstLine="880"/>
        <w:textAlignment w:val="baseline"/>
        <w:rPr>
          <w:sz w:val="42"/>
        </w:rPr>
      </w:pPr>
      <w:r>
        <w:rPr>
          <w:rFonts w:ascii="宋体" w:eastAsia="宋体" w:hAnsi="宋体" w:cs="宋体"/>
          <w:color w:val="000000"/>
          <w:sz w:val="42"/>
        </w:rPr>
        <w:t>我们想在阿那克西曼德之箴言那里去发现我们所寻求的时机。而在此情形中，我们总还缺乏翻译的道路所要求的那种细心。</w:t>
      </w:r>
    </w:p>
    <w:p w:rsidR="003B37AB" w:rsidRDefault="003B37AB"/>
    <w:p w:rsidR="003B37AB" w:rsidRDefault="003B37AB">
      <w:pPr>
        <w:sectPr w:rsidR="003B37AB">
          <w:headerReference w:type="default" r:id="rId1182"/>
          <w:footerReference w:type="default" r:id="rId1183"/>
          <w:pgSz w:w="16600" w:h="24400"/>
          <w:pgMar w:top="2080" w:right="2300" w:bottom="2080" w:left="2300" w:header="1780" w:footer="1780" w:gutter="0"/>
          <w:cols w:space="720"/>
        </w:sectPr>
      </w:pPr>
    </w:p>
    <w:p w:rsidR="003B37AB" w:rsidRDefault="00DE34B8">
      <w:pPr>
        <w:wordWrap w:val="0"/>
        <w:spacing w:before="220" w:line="540" w:lineRule="atLeast"/>
        <w:ind w:right="600"/>
        <w:jc w:val="right"/>
        <w:textAlignment w:val="baseline"/>
        <w:rPr>
          <w:sz w:val="40"/>
        </w:rPr>
      </w:pPr>
      <w:r>
        <w:rPr>
          <w:rFonts w:ascii="宋体" w:eastAsia="宋体" w:hAnsi="宋体" w:cs="宋体"/>
          <w:color w:val="000000"/>
          <w:sz w:val="40"/>
        </w:rPr>
        <w:lastRenderedPageBreak/>
        <w:t>阿那克西曼德之箴言</w:t>
      </w:r>
      <w:r>
        <w:rPr>
          <w:rFonts w:ascii="宋体" w:eastAsia="宋体" w:hAnsi="宋体" w:cs="宋体"/>
          <w:color w:val="000000"/>
          <w:sz w:val="40"/>
        </w:rPr>
        <w:t xml:space="preserve">  551</w:t>
      </w:r>
    </w:p>
    <w:p w:rsidR="003B37AB" w:rsidRDefault="003B37AB">
      <w:pPr>
        <w:wordWrap w:val="0"/>
        <w:spacing w:line="480" w:lineRule="exact"/>
        <w:jc w:val="right"/>
        <w:textAlignment w:val="baseline"/>
        <w:rPr>
          <w:sz w:val="40"/>
        </w:rPr>
      </w:pPr>
    </w:p>
    <w:p w:rsidR="003B37AB" w:rsidRDefault="00DE34B8">
      <w:pPr>
        <w:wordWrap w:val="0"/>
        <w:spacing w:line="720" w:lineRule="atLeast"/>
        <w:ind w:left="20" w:right="80" w:firstLine="840"/>
        <w:textAlignment w:val="baseline"/>
        <w:rPr>
          <w:sz w:val="41"/>
        </w:rPr>
      </w:pPr>
      <w:r>
        <w:rPr>
          <w:rFonts w:ascii="宋体" w:eastAsia="宋体" w:hAnsi="宋体" w:cs="宋体"/>
          <w:color w:val="000000"/>
          <w:sz w:val="41"/>
        </w:rPr>
        <w:t>因为一方面，在解释箴言之前，而且并非首先凭借于箴言，我们必需转渡</w:t>
      </w:r>
      <w:r>
        <w:rPr>
          <w:rFonts w:ascii="宋体" w:eastAsia="宋体" w:hAnsi="宋体" w:cs="宋体"/>
          <w:color w:val="000000"/>
          <w:sz w:val="41"/>
        </w:rPr>
        <w:t>(über-setzen)</w:t>
      </w:r>
      <w:r>
        <w:rPr>
          <w:rFonts w:ascii="宋体" w:eastAsia="宋体" w:hAnsi="宋体" w:cs="宋体"/>
          <w:color w:val="000000"/>
          <w:sz w:val="41"/>
        </w:rPr>
        <w:t>到箴言之所说由之得以达乎语言的那个东西上去，即，转渡到</w:t>
      </w:r>
      <w:r>
        <w:rPr>
          <w:rFonts w:ascii="宋体" w:eastAsia="宋体" w:hAnsi="宋体" w:cs="宋体"/>
          <w:color w:val="000000"/>
          <w:sz w:val="41"/>
        </w:rPr>
        <w:t xml:space="preserve"> τà övτα</w:t>
      </w:r>
      <w:r>
        <w:rPr>
          <w:rFonts w:ascii="宋体" w:eastAsia="宋体" w:hAnsi="宋体" w:cs="宋体"/>
          <w:color w:val="000000"/>
          <w:sz w:val="41"/>
        </w:rPr>
        <w:t>上去。这个词指的是箴言之所云，而不只是指箴言所表达出来的东西。箴言之所云在它的表达之前就已经是希腊语言在其日常低级和高级的用法中所说出的东西了。因此，我们必须事先在箴言</w:t>
      </w:r>
      <w:r>
        <w:rPr>
          <w:rFonts w:ascii="宋体" w:eastAsia="宋体" w:hAnsi="宋体" w:cs="宋体"/>
          <w:color w:val="000000"/>
          <w:sz w:val="41"/>
        </w:rPr>
        <w:t>之外寻找让我们往那里转渡的时机，以便借机去经验</w:t>
      </w:r>
      <w:r>
        <w:rPr>
          <w:rFonts w:ascii="宋体" w:eastAsia="宋体" w:hAnsi="宋体" w:cs="宋体"/>
          <w:color w:val="000000"/>
          <w:sz w:val="41"/>
        </w:rPr>
        <w:t>τà övτα</w:t>
      </w:r>
      <w:r>
        <w:rPr>
          <w:rFonts w:ascii="宋体" w:eastAsia="宋体" w:hAnsi="宋体" w:cs="宋体"/>
          <w:color w:val="000000"/>
          <w:sz w:val="41"/>
        </w:rPr>
        <w:t>在希腊思想中所道说的东西。另一方面，由于我们还完全没有界定箴言的原文，所以我们也不得不首先停留在箴言之外。最终</w:t>
      </w:r>
      <w:r>
        <w:rPr>
          <w:rFonts w:ascii="宋体" w:eastAsia="宋体" w:hAnsi="宋体" w:cs="宋体"/>
          <w:color w:val="000000"/>
          <w:sz w:val="41"/>
        </w:rPr>
        <w:t>(</w:t>
      </w:r>
      <w:r>
        <w:rPr>
          <w:rFonts w:ascii="宋体" w:eastAsia="宋体" w:hAnsi="宋体" w:cs="宋体"/>
          <w:color w:val="000000"/>
          <w:sz w:val="41"/>
        </w:rPr>
        <w:t>在事情本身看，此最终也即首先</w:t>
      </w:r>
      <w:r>
        <w:rPr>
          <w:rFonts w:ascii="宋体" w:eastAsia="宋体" w:hAnsi="宋体" w:cs="宋体"/>
          <w:color w:val="000000"/>
          <w:sz w:val="41"/>
        </w:rPr>
        <w:t>)</w:t>
      </w:r>
      <w:r>
        <w:rPr>
          <w:rFonts w:ascii="宋体" w:eastAsia="宋体" w:hAnsi="宋体" w:cs="宋体"/>
          <w:color w:val="000000"/>
          <w:sz w:val="41"/>
        </w:rPr>
        <w:t>，这种划界受制于一种知识，即，关于那种区别于后期的流行观念的、在早期诉诸语言的原文中被思的和可思的东西的知识。</w:t>
      </w:r>
    </w:p>
    <w:p w:rsidR="003B37AB" w:rsidRDefault="00DE34B8">
      <w:pPr>
        <w:wordWrap w:val="0"/>
        <w:spacing w:line="720" w:lineRule="atLeast"/>
        <w:ind w:left="20" w:right="60" w:firstLine="840"/>
        <w:textAlignment w:val="baseline"/>
        <w:rPr>
          <w:sz w:val="41"/>
        </w:rPr>
      </w:pPr>
      <w:r>
        <w:rPr>
          <w:rFonts w:ascii="宋体" w:eastAsia="宋体" w:hAnsi="宋体" w:cs="宋体"/>
          <w:color w:val="000000"/>
          <w:sz w:val="41"/>
        </w:rPr>
        <w:t>上面所引用和翻译的文本取自辛普里丘的《物理学》注释，通常被当作是阿那克西曼德的箴言。然而，这部注释并没有十分清晰地引证此箴言，还不足以可靠地确定，阿那克西曼德之箴言始于何处止于何处。即使在今天，希腊</w:t>
      </w:r>
      <w:r>
        <w:rPr>
          <w:rFonts w:ascii="宋体" w:eastAsia="宋体" w:hAnsi="宋体" w:cs="宋体"/>
          <w:color w:val="000000"/>
          <w:sz w:val="41"/>
        </w:rPr>
        <w:t>语的出色行家所接受的箴言文本也还是本文开头所引用的那个样子。</w:t>
      </w:r>
    </w:p>
    <w:p w:rsidR="003B37AB" w:rsidRDefault="00DE34B8">
      <w:pPr>
        <w:wordWrap w:val="0"/>
        <w:spacing w:line="720" w:lineRule="atLeast"/>
        <w:ind w:left="20" w:right="20" w:firstLine="840"/>
        <w:textAlignment w:val="baseline"/>
        <w:rPr>
          <w:sz w:val="41"/>
        </w:rPr>
      </w:pPr>
      <w:r>
        <w:rPr>
          <w:rFonts w:ascii="宋体" w:eastAsia="宋体" w:hAnsi="宋体" w:cs="宋体"/>
          <w:color w:val="000000"/>
          <w:sz w:val="41"/>
        </w:rPr>
        <w:t>不过，早就有一位功勋卓著的希腊哲学著名专家约翰</w:t>
      </w:r>
      <w:r>
        <w:rPr>
          <w:rFonts w:ascii="宋体" w:eastAsia="宋体" w:hAnsi="宋体" w:cs="宋体"/>
          <w:color w:val="000000"/>
          <w:sz w:val="41"/>
        </w:rPr>
        <w:t>·</w:t>
      </w:r>
      <w:r>
        <w:rPr>
          <w:rFonts w:ascii="宋体" w:eastAsia="宋体" w:hAnsi="宋体" w:cs="宋体"/>
          <w:color w:val="000000"/>
          <w:sz w:val="41"/>
        </w:rPr>
        <w:t>布纳特</w:t>
      </w:r>
      <w:r>
        <w:rPr>
          <w:rFonts w:ascii="宋体" w:eastAsia="宋体" w:hAnsi="宋体" w:cs="宋体"/>
          <w:color w:val="000000"/>
          <w:sz w:val="41"/>
        </w:rPr>
        <w:t>(John Burnet)</w:t>
      </w:r>
      <w:r>
        <w:rPr>
          <w:rFonts w:ascii="宋体" w:eastAsia="宋体" w:hAnsi="宋体" w:cs="宋体"/>
          <w:color w:val="000000"/>
          <w:sz w:val="41"/>
        </w:rPr>
        <w:t>，这位牛津柏拉图版本的编纂者，在他的《希腊哲学的开端》一书中提出了异议，怀疑这个来自辛普里丘的引文的已经被普遍接受的开头。与第尔斯的意见相左，布纳特写道</w:t>
      </w:r>
      <w:r>
        <w:rPr>
          <w:rFonts w:ascii="宋体" w:eastAsia="宋体" w:hAnsi="宋体" w:cs="宋体"/>
          <w:color w:val="000000"/>
          <w:sz w:val="41"/>
        </w:rPr>
        <w:t>(</w:t>
      </w:r>
      <w:r>
        <w:rPr>
          <w:rFonts w:ascii="宋体" w:eastAsia="宋体" w:hAnsi="宋体" w:cs="宋体"/>
          <w:color w:val="000000"/>
          <w:sz w:val="41"/>
        </w:rPr>
        <w:t>参看上书，第</w:t>
      </w:r>
      <w:r>
        <w:rPr>
          <w:rFonts w:ascii="宋体" w:eastAsia="宋体" w:hAnsi="宋体" w:cs="宋体"/>
          <w:color w:val="000000"/>
          <w:sz w:val="41"/>
        </w:rPr>
        <w:t>2</w:t>
      </w:r>
      <w:r>
        <w:rPr>
          <w:rFonts w:ascii="宋体" w:eastAsia="宋体" w:hAnsi="宋体" w:cs="宋体"/>
          <w:color w:val="000000"/>
          <w:sz w:val="41"/>
        </w:rPr>
        <w:t>版，</w:t>
      </w:r>
      <w:r>
        <w:rPr>
          <w:rFonts w:ascii="宋体" w:eastAsia="宋体" w:hAnsi="宋体" w:cs="宋体"/>
          <w:color w:val="000000"/>
          <w:sz w:val="41"/>
        </w:rPr>
        <w:t>1908</w:t>
      </w:r>
      <w:r>
        <w:rPr>
          <w:rFonts w:ascii="宋体" w:eastAsia="宋体" w:hAnsi="宋体" w:cs="宋体"/>
          <w:color w:val="000000"/>
          <w:sz w:val="41"/>
        </w:rPr>
        <w:t>年，德译本</w:t>
      </w:r>
      <w:r>
        <w:rPr>
          <w:rFonts w:ascii="宋体" w:eastAsia="宋体" w:hAnsi="宋体" w:cs="宋体"/>
          <w:color w:val="000000"/>
          <w:sz w:val="41"/>
        </w:rPr>
        <w:t>1913</w:t>
      </w:r>
      <w:r>
        <w:rPr>
          <w:rFonts w:ascii="宋体" w:eastAsia="宋体" w:hAnsi="宋体" w:cs="宋体"/>
          <w:color w:val="000000"/>
          <w:sz w:val="41"/>
        </w:rPr>
        <w:t>年，第</w:t>
      </w:r>
      <w:r>
        <w:rPr>
          <w:rFonts w:ascii="宋体" w:eastAsia="宋体" w:hAnsi="宋体" w:cs="宋体"/>
          <w:color w:val="000000"/>
          <w:sz w:val="41"/>
        </w:rPr>
        <w:t>43</w:t>
      </w:r>
      <w:r>
        <w:rPr>
          <w:rFonts w:ascii="宋体" w:eastAsia="宋体" w:hAnsi="宋体" w:cs="宋体"/>
          <w:color w:val="000000"/>
          <w:sz w:val="41"/>
        </w:rPr>
        <w:t>页，注</w:t>
      </w:r>
      <w:r>
        <w:rPr>
          <w:rFonts w:ascii="宋体" w:eastAsia="宋体" w:hAnsi="宋体" w:cs="宋体"/>
          <w:color w:val="000000"/>
          <w:sz w:val="41"/>
        </w:rPr>
        <w:t>4)</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第尔斯</w:t>
      </w:r>
      <w:r>
        <w:rPr>
          <w:rFonts w:ascii="宋体" w:eastAsia="宋体" w:hAnsi="宋体" w:cs="宋体"/>
          <w:color w:val="000000"/>
          <w:sz w:val="41"/>
        </w:rPr>
        <w:t>……</w:t>
      </w:r>
      <w:r>
        <w:rPr>
          <w:rFonts w:ascii="宋体" w:eastAsia="宋体" w:hAnsi="宋体" w:cs="宋体"/>
          <w:color w:val="000000"/>
          <w:sz w:val="41"/>
        </w:rPr>
        <w:t>使实际引文从</w:t>
      </w:r>
      <w:r>
        <w:rPr>
          <w:rFonts w:ascii="宋体" w:eastAsia="宋体" w:hAnsi="宋体" w:cs="宋体"/>
          <w:color w:val="000000"/>
          <w:sz w:val="41"/>
        </w:rPr>
        <w:t>εξ ων δε ηγγενεος……</w:t>
      </w:r>
      <w:r>
        <w:rPr>
          <w:rFonts w:ascii="宋体" w:eastAsia="宋体" w:hAnsi="宋体" w:cs="宋体"/>
          <w:color w:val="000000"/>
          <w:sz w:val="41"/>
        </w:rPr>
        <w:t>等词语开始。这种做法是与把引文与文本交织在一起的希腊语用法相违背的。一位希腊文作家直接从</w:t>
      </w:r>
      <w:r>
        <w:rPr>
          <w:rFonts w:ascii="宋体" w:eastAsia="宋体" w:hAnsi="宋体" w:cs="宋体"/>
          <w:color w:val="000000"/>
          <w:sz w:val="41"/>
        </w:rPr>
        <w:t>直接引文开始，这是十分罕见的。此外，更为可靠的是，我们不要把产生</w:t>
      </w:r>
      <w:r>
        <w:rPr>
          <w:rFonts w:ascii="宋体" w:eastAsia="宋体" w:hAnsi="宋体" w:cs="宋体"/>
          <w:color w:val="000000"/>
          <w:sz w:val="41"/>
        </w:rPr>
        <w:t>(γγενεος)</w:t>
      </w:r>
      <w:r>
        <w:rPr>
          <w:rFonts w:ascii="宋体" w:eastAsia="宋体" w:hAnsi="宋体" w:cs="宋体"/>
          <w:color w:val="000000"/>
          <w:sz w:val="41"/>
        </w:rPr>
        <w:t>和消灭</w:t>
      </w:r>
      <w:r>
        <w:rPr>
          <w:rFonts w:ascii="宋体" w:eastAsia="宋体" w:hAnsi="宋体" w:cs="宋体"/>
          <w:color w:val="000000"/>
          <w:sz w:val="41"/>
        </w:rPr>
        <w:t>(φθορά)</w:t>
      </w:r>
      <w:r>
        <w:rPr>
          <w:rFonts w:ascii="宋体" w:eastAsia="宋体" w:hAnsi="宋体" w:cs="宋体"/>
          <w:color w:val="000000"/>
          <w:sz w:val="41"/>
        </w:rPr>
        <w:t>这两个柏拉图专用的术语归到阿那克西曼德名下</w:t>
      </w:r>
      <w:r>
        <w:rPr>
          <w:rFonts w:ascii="宋体" w:eastAsia="宋体" w:hAnsi="宋体" w:cs="宋体"/>
          <w:color w:val="000000"/>
          <w:sz w:val="41"/>
        </w:rPr>
        <w:t>”</w:t>
      </w:r>
      <w:r>
        <w:rPr>
          <w:rFonts w:ascii="宋体" w:eastAsia="宋体" w:hAnsi="宋体" w:cs="宋体"/>
          <w:color w:val="000000"/>
          <w:sz w:val="41"/>
        </w:rPr>
        <w:t>。</w:t>
      </w:r>
    </w:p>
    <w:p w:rsidR="003B37AB" w:rsidRDefault="003B37AB"/>
    <w:p w:rsidR="003B37AB" w:rsidRDefault="003B37AB">
      <w:pPr>
        <w:sectPr w:rsidR="003B37AB">
          <w:headerReference w:type="default" r:id="rId1184"/>
          <w:footerReference w:type="default" r:id="rId1185"/>
          <w:pgSz w:w="16600" w:h="24400"/>
          <w:pgMar w:top="2080" w:right="2300" w:bottom="2080" w:left="2300" w:header="1780" w:footer="1780" w:gutter="0"/>
          <w:cols w:space="720"/>
        </w:sectPr>
      </w:pPr>
    </w:p>
    <w:p w:rsidR="003B37AB" w:rsidRDefault="00DE34B8">
      <w:pPr>
        <w:wordWrap w:val="0"/>
        <w:spacing w:before="200" w:line="520" w:lineRule="atLeast"/>
        <w:ind w:left="520"/>
        <w:textAlignment w:val="baseline"/>
        <w:rPr>
          <w:sz w:val="38"/>
        </w:rPr>
      </w:pPr>
      <w:r>
        <w:rPr>
          <w:rFonts w:ascii="宋体" w:eastAsia="宋体" w:hAnsi="宋体" w:cs="宋体"/>
          <w:color w:val="000000"/>
          <w:sz w:val="38"/>
        </w:rPr>
        <w:lastRenderedPageBreak/>
        <w:t xml:space="preserve">552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60" w:lineRule="exact"/>
        <w:textAlignment w:val="baseline"/>
        <w:rPr>
          <w:sz w:val="38"/>
        </w:rPr>
      </w:pPr>
    </w:p>
    <w:p w:rsidR="003B37AB" w:rsidRDefault="00DE34B8">
      <w:pPr>
        <w:wordWrap w:val="0"/>
        <w:spacing w:line="700" w:lineRule="atLeast"/>
        <w:ind w:left="20" w:firstLine="880"/>
        <w:textAlignment w:val="baseline"/>
        <w:rPr>
          <w:sz w:val="40"/>
        </w:rPr>
      </w:pPr>
      <w:r>
        <w:rPr>
          <w:rFonts w:ascii="宋体" w:eastAsia="宋体" w:hAnsi="宋体" w:cs="宋体"/>
          <w:color w:val="000000"/>
          <w:sz w:val="40"/>
        </w:rPr>
        <w:t>根据这一怀疑，布纳特断定，阿那克西曼德的话仅从</w:t>
      </w:r>
      <w:r>
        <w:rPr>
          <w:rFonts w:ascii="宋体" w:eastAsia="宋体" w:hAnsi="宋体" w:cs="宋体"/>
          <w:color w:val="000000"/>
          <w:sz w:val="40"/>
        </w:rPr>
        <w:t xml:space="preserve"> κατàτò χρεών </w:t>
      </w:r>
      <w:r>
        <w:rPr>
          <w:rFonts w:ascii="宋体" w:eastAsia="宋体" w:hAnsi="宋体" w:cs="宋体"/>
          <w:color w:val="000000"/>
          <w:sz w:val="40"/>
        </w:rPr>
        <w:t>开始。布纳特关于希腊语引文所说的一般性意见，支持了他对这些词语前面的词语的删除。相反，他对产生</w:t>
      </w:r>
      <w:r>
        <w:rPr>
          <w:rFonts w:ascii="宋体" w:eastAsia="宋体" w:hAnsi="宋体" w:cs="宋体"/>
          <w:color w:val="000000"/>
          <w:sz w:val="40"/>
        </w:rPr>
        <w:t>(γéνεσις)</w:t>
      </w:r>
      <w:r>
        <w:rPr>
          <w:rFonts w:ascii="宋体" w:eastAsia="宋体" w:hAnsi="宋体" w:cs="宋体"/>
          <w:color w:val="000000"/>
          <w:sz w:val="40"/>
        </w:rPr>
        <w:t>和消灭</w:t>
      </w:r>
      <w:r>
        <w:rPr>
          <w:rFonts w:ascii="宋体" w:eastAsia="宋体" w:hAnsi="宋体" w:cs="宋体"/>
          <w:color w:val="000000"/>
          <w:sz w:val="40"/>
        </w:rPr>
        <w:t>(φθορά)</w:t>
      </w:r>
      <w:r>
        <w:rPr>
          <w:rFonts w:ascii="宋体" w:eastAsia="宋体" w:hAnsi="宋体" w:cs="宋体"/>
          <w:color w:val="000000"/>
          <w:sz w:val="40"/>
        </w:rPr>
        <w:t>这两个词语的术语用法的怀疑在此却是不可靠的。认为</w:t>
      </w:r>
      <w:r>
        <w:rPr>
          <w:rFonts w:ascii="宋体" w:eastAsia="宋体" w:hAnsi="宋体" w:cs="宋体"/>
          <w:color w:val="000000"/>
          <w:sz w:val="40"/>
        </w:rPr>
        <w:t xml:space="preserve"> γéνεσις </w:t>
      </w:r>
      <w:r>
        <w:rPr>
          <w:rFonts w:ascii="宋体" w:eastAsia="宋体" w:hAnsi="宋体" w:cs="宋体"/>
          <w:color w:val="000000"/>
          <w:sz w:val="40"/>
        </w:rPr>
        <w:t>和</w:t>
      </w:r>
      <w:r>
        <w:rPr>
          <w:rFonts w:ascii="宋体" w:eastAsia="宋体" w:hAnsi="宋体" w:cs="宋体"/>
          <w:color w:val="000000"/>
          <w:sz w:val="40"/>
        </w:rPr>
        <w:t xml:space="preserve"> </w:t>
      </w:r>
      <w:r>
        <w:rPr>
          <w:rFonts w:ascii="宋体" w:eastAsia="宋体" w:hAnsi="宋体" w:cs="宋体"/>
          <w:color w:val="000000"/>
          <w:sz w:val="40"/>
        </w:rPr>
        <w:t>φθορá</w:t>
      </w:r>
      <w:r>
        <w:rPr>
          <w:rFonts w:ascii="宋体" w:eastAsia="宋体" w:hAnsi="宋体" w:cs="宋体"/>
          <w:color w:val="000000"/>
          <w:sz w:val="40"/>
        </w:rPr>
        <w:t>在柏拉图和亚里士多德那里是固定的概念词语，进而成了学院词语，这样一种看法是切合实际的。但另一方面，</w:t>
      </w:r>
      <w:r>
        <w:rPr>
          <w:rFonts w:ascii="宋体" w:eastAsia="宋体" w:hAnsi="宋体" w:cs="宋体"/>
          <w:color w:val="000000"/>
          <w:sz w:val="40"/>
        </w:rPr>
        <w:t xml:space="preserve">γéνεσις </w:t>
      </w:r>
      <w:r>
        <w:rPr>
          <w:rFonts w:ascii="宋体" w:eastAsia="宋体" w:hAnsi="宋体" w:cs="宋体"/>
          <w:color w:val="000000"/>
          <w:sz w:val="40"/>
        </w:rPr>
        <w:t>和</w:t>
      </w:r>
      <w:r>
        <w:rPr>
          <w:rFonts w:ascii="宋体" w:eastAsia="宋体" w:hAnsi="宋体" w:cs="宋体"/>
          <w:color w:val="000000"/>
          <w:sz w:val="40"/>
        </w:rPr>
        <w:t xml:space="preserve"> φθορá</w:t>
      </w:r>
      <w:r>
        <w:rPr>
          <w:rFonts w:ascii="宋体" w:eastAsia="宋体" w:hAnsi="宋体" w:cs="宋体"/>
          <w:color w:val="000000"/>
          <w:sz w:val="40"/>
        </w:rPr>
        <w:t>乃是荷马就已知道了的古老词语。阿那克西曼德必定没有把它们当作概念词语来使用。他根本还不能这样来使用这两个词语，因为概念语言对他说来必然还是格格不入的东西。因为，概念语言只有基于对作为相</w:t>
      </w:r>
      <w:r>
        <w:rPr>
          <w:rFonts w:ascii="宋体" w:eastAsia="宋体" w:hAnsi="宋体" w:cs="宋体"/>
          <w:color w:val="000000"/>
          <w:sz w:val="40"/>
        </w:rPr>
        <w:t>(ιδεα)</w:t>
      </w:r>
      <w:r>
        <w:rPr>
          <w:rFonts w:ascii="宋体" w:eastAsia="宋体" w:hAnsi="宋体" w:cs="宋体"/>
          <w:color w:val="000000"/>
          <w:sz w:val="40"/>
        </w:rPr>
        <w:t>的存在的解释才是可能的；从此以后，这种概念语言当然也是不可避免的了。</w:t>
      </w:r>
    </w:p>
    <w:p w:rsidR="003B37AB" w:rsidRDefault="00DE34B8">
      <w:pPr>
        <w:wordWrap w:val="0"/>
        <w:spacing w:line="700" w:lineRule="atLeast"/>
        <w:ind w:left="20" w:right="100" w:firstLine="880"/>
        <w:textAlignment w:val="baseline"/>
        <w:rPr>
          <w:sz w:val="40"/>
        </w:rPr>
      </w:pPr>
      <w:r>
        <w:rPr>
          <w:rFonts w:ascii="宋体" w:eastAsia="宋体" w:hAnsi="宋体" w:cs="宋体"/>
          <w:color w:val="000000"/>
          <w:sz w:val="40"/>
        </w:rPr>
        <w:t>不过，根据结构和声调来看，在</w:t>
      </w:r>
      <w:r>
        <w:rPr>
          <w:rFonts w:ascii="宋体" w:eastAsia="宋体" w:hAnsi="宋体" w:cs="宋体"/>
          <w:color w:val="000000"/>
          <w:sz w:val="40"/>
        </w:rPr>
        <w:t xml:space="preserve"> κατà τò χρεών </w:t>
      </w:r>
      <w:r>
        <w:rPr>
          <w:rFonts w:ascii="宋体" w:eastAsia="宋体" w:hAnsi="宋体" w:cs="宋体"/>
          <w:color w:val="000000"/>
          <w:sz w:val="40"/>
        </w:rPr>
        <w:t>之前的整个句子与其说是上古的，远不如说是亚里士多德</w:t>
      </w:r>
      <w:r>
        <w:rPr>
          <w:rFonts w:ascii="宋体" w:eastAsia="宋体" w:hAnsi="宋体" w:cs="宋体"/>
          <w:color w:val="000000"/>
          <w:sz w:val="40"/>
        </w:rPr>
        <w:t>的。在一般采用的文本的结尾</w:t>
      </w:r>
      <w:r>
        <w:rPr>
          <w:rFonts w:ascii="宋体" w:eastAsia="宋体" w:hAnsi="宋体" w:cs="宋体"/>
          <w:color w:val="000000"/>
          <w:sz w:val="40"/>
        </w:rPr>
        <w:t>“κατà την το</w:t>
      </w:r>
      <w:r>
        <w:rPr>
          <w:rFonts w:ascii="宋体" w:eastAsia="宋体" w:hAnsi="宋体" w:cs="宋体"/>
          <w:color w:val="000000"/>
          <w:sz w:val="40"/>
        </w:rPr>
        <w:t>ῦ</w:t>
      </w:r>
      <w:r>
        <w:rPr>
          <w:rFonts w:ascii="宋体" w:eastAsia="宋体" w:hAnsi="宋体" w:cs="宋体"/>
          <w:color w:val="000000"/>
          <w:sz w:val="40"/>
        </w:rPr>
        <w:t xml:space="preserve"> χρóνου τáξιν”</w:t>
      </w:r>
      <w:r>
        <w:rPr>
          <w:rFonts w:ascii="宋体" w:eastAsia="宋体" w:hAnsi="宋体" w:cs="宋体"/>
          <w:color w:val="000000"/>
          <w:sz w:val="40"/>
        </w:rPr>
        <w:t>上，也显示出同样的后期特色。谁同意删去布纳特所怀疑的那段文字，他也就不能坚持通常所采用的结尾一段。这样一来，阿那克西曼德的原话就只剩如下的文字了：</w:t>
      </w:r>
    </w:p>
    <w:p w:rsidR="003B37AB" w:rsidRDefault="003B37AB">
      <w:pPr>
        <w:wordWrap w:val="0"/>
        <w:spacing w:line="700" w:lineRule="exact"/>
        <w:textAlignment w:val="baseline"/>
        <w:rPr>
          <w:sz w:val="40"/>
        </w:rPr>
      </w:pPr>
    </w:p>
    <w:p w:rsidR="003B37AB" w:rsidRDefault="00DE34B8">
      <w:pPr>
        <w:wordWrap w:val="0"/>
        <w:spacing w:line="660" w:lineRule="atLeast"/>
        <w:ind w:left="880" w:right="980"/>
        <w:jc w:val="center"/>
        <w:textAlignment w:val="baseline"/>
      </w:pPr>
      <w:r>
        <w:rPr>
          <w:rFonts w:ascii="楷体" w:eastAsia="楷体" w:hAnsi="楷体" w:cs="楷体"/>
          <w:color w:val="000000"/>
        </w:rPr>
        <w:t>… κατà τò χρεών διδóναι γáρ αντà δικην και τíσιν</w:t>
      </w:r>
      <w:r>
        <w:rPr>
          <w:rFonts w:ascii="宋体" w:eastAsia="宋体" w:hAnsi="宋体" w:cs="宋体"/>
          <w:color w:val="000000"/>
        </w:rPr>
        <w:t>αλληλoις τ</w:t>
      </w:r>
      <w:r>
        <w:rPr>
          <w:rFonts w:ascii="宋体" w:eastAsia="宋体" w:hAnsi="宋体" w:cs="宋体"/>
          <w:color w:val="000000"/>
        </w:rPr>
        <w:t>ῆ</w:t>
      </w:r>
      <w:r>
        <w:rPr>
          <w:rFonts w:ascii="宋体" w:eastAsia="宋体" w:hAnsi="宋体" w:cs="宋体"/>
          <w:color w:val="000000"/>
        </w:rPr>
        <w:t>ς αδικίας.</w:t>
      </w:r>
    </w:p>
    <w:p w:rsidR="003B37AB" w:rsidRDefault="00DE34B8">
      <w:pPr>
        <w:wordWrap w:val="0"/>
        <w:spacing w:line="660" w:lineRule="atLeast"/>
        <w:ind w:left="880" w:right="1060" w:firstLine="880"/>
        <w:textAlignment w:val="baseline"/>
        <w:rPr>
          <w:sz w:val="41"/>
        </w:rPr>
      </w:pPr>
      <w:r>
        <w:rPr>
          <w:rFonts w:ascii="仿宋" w:eastAsia="仿宋" w:hAnsi="仿宋" w:cs="仿宋"/>
          <w:color w:val="000000"/>
          <w:sz w:val="41"/>
        </w:rPr>
        <w:t>“……</w:t>
      </w:r>
      <w:r>
        <w:rPr>
          <w:rFonts w:ascii="仿宋" w:eastAsia="仿宋" w:hAnsi="仿宋" w:cs="仿宋"/>
          <w:color w:val="000000"/>
          <w:sz w:val="41"/>
        </w:rPr>
        <w:t>根据必然性，因为它们为其不正义而相互惩罚并且相互补偿</w:t>
      </w:r>
      <w:r>
        <w:rPr>
          <w:rFonts w:ascii="仿宋" w:eastAsia="仿宋" w:hAnsi="仿宋" w:cs="仿宋"/>
          <w:color w:val="000000"/>
          <w:sz w:val="41"/>
        </w:rPr>
        <w:t>”</w:t>
      </w:r>
      <w:r>
        <w:rPr>
          <w:rFonts w:ascii="仿宋" w:eastAsia="仿宋" w:hAnsi="仿宋" w:cs="仿宋"/>
          <w:color w:val="000000"/>
          <w:sz w:val="41"/>
        </w:rPr>
        <w:t>。</w:t>
      </w:r>
    </w:p>
    <w:p w:rsidR="003B37AB" w:rsidRDefault="003B37AB">
      <w:pPr>
        <w:wordWrap w:val="0"/>
        <w:spacing w:line="660" w:lineRule="exact"/>
        <w:textAlignment w:val="baseline"/>
        <w:rPr>
          <w:sz w:val="41"/>
        </w:rPr>
      </w:pPr>
    </w:p>
    <w:p w:rsidR="003B37AB" w:rsidRDefault="00DE34B8">
      <w:pPr>
        <w:wordWrap w:val="0"/>
        <w:spacing w:line="700" w:lineRule="atLeast"/>
        <w:ind w:left="20" w:right="180" w:firstLine="880"/>
        <w:textAlignment w:val="baseline"/>
        <w:rPr>
          <w:sz w:val="40"/>
        </w:rPr>
      </w:pPr>
      <w:r>
        <w:rPr>
          <w:rFonts w:ascii="宋体" w:eastAsia="宋体" w:hAnsi="宋体" w:cs="宋体"/>
          <w:color w:val="000000"/>
          <w:sz w:val="40"/>
        </w:rPr>
        <w:t>这些话也足以成为一种凭据，让泰奥弗拉斯特看到阿那克</w:t>
      </w:r>
      <w:r>
        <w:rPr>
          <w:rFonts w:ascii="宋体" w:eastAsia="宋体" w:hAnsi="宋体" w:cs="宋体"/>
          <w:color w:val="000000"/>
          <w:sz w:val="40"/>
        </w:rPr>
        <w:t>西曼德是诗意十足的方式说话的。几前年，我又一次认真思考了整个在我的一些讲座中经常要论及的问题；自那以后，我倾向</w:t>
      </w:r>
    </w:p>
    <w:p w:rsidR="003B37AB" w:rsidRDefault="003B37AB"/>
    <w:p w:rsidR="003B37AB" w:rsidRDefault="003B37AB">
      <w:pPr>
        <w:sectPr w:rsidR="003B37AB">
          <w:headerReference w:type="default" r:id="rId1186"/>
          <w:footerReference w:type="default" r:id="rId1187"/>
          <w:pgSz w:w="16600" w:h="24400"/>
          <w:pgMar w:top="2080" w:right="2260" w:bottom="2080" w:left="2260" w:header="1780" w:footer="1780" w:gutter="0"/>
          <w:cols w:space="720"/>
        </w:sectPr>
      </w:pPr>
    </w:p>
    <w:p w:rsidR="003B37AB" w:rsidRDefault="00DE34B8">
      <w:pPr>
        <w:wordWrap w:val="0"/>
        <w:spacing w:before="260" w:line="660" w:lineRule="atLeast"/>
        <w:ind w:right="540"/>
        <w:jc w:val="right"/>
        <w:textAlignment w:val="baseline"/>
        <w:rPr>
          <w:sz w:val="40"/>
        </w:rPr>
      </w:pPr>
      <w:r>
        <w:rPr>
          <w:rFonts w:ascii="宋体" w:eastAsia="宋体" w:hAnsi="宋体" w:cs="宋体"/>
          <w:color w:val="000000"/>
          <w:sz w:val="40"/>
        </w:rPr>
        <w:lastRenderedPageBreak/>
        <w:t>阿那克西曼德之箴言</w:t>
      </w:r>
      <w:r>
        <w:rPr>
          <w:rFonts w:ascii="宋体" w:eastAsia="宋体" w:hAnsi="宋体" w:cs="宋体"/>
          <w:color w:val="000000"/>
          <w:sz w:val="40"/>
        </w:rPr>
        <w:t xml:space="preserve">  553</w:t>
      </w:r>
    </w:p>
    <w:p w:rsidR="003B37AB" w:rsidRDefault="00DE34B8">
      <w:pPr>
        <w:wordWrap w:val="0"/>
        <w:spacing w:before="460" w:line="660" w:lineRule="atLeast"/>
        <w:ind w:right="20"/>
        <w:textAlignment w:val="baseline"/>
        <w:rPr>
          <w:sz w:val="40"/>
        </w:rPr>
      </w:pPr>
      <w:r>
        <w:rPr>
          <w:rFonts w:ascii="宋体" w:eastAsia="宋体" w:hAnsi="宋体" w:cs="宋体"/>
          <w:color w:val="000000"/>
          <w:sz w:val="40"/>
        </w:rPr>
        <w:t>于仅仅把上面这些文字当作直接的、真正的阿那克西曼德的文字；当然这是有前提的，其前提是：我们并没有简单地把前面的文本排除掉，而是根据他的思想的严格性和道说力量，把它确定为阿那克西曼德之思想的间接证据。这就要求我们，恰恰要像希腊的思考方式那样去理解</w:t>
      </w:r>
      <w:r>
        <w:rPr>
          <w:rFonts w:ascii="宋体" w:eastAsia="宋体" w:hAnsi="宋体" w:cs="宋体"/>
          <w:color w:val="000000"/>
          <w:sz w:val="40"/>
        </w:rPr>
        <w:t xml:space="preserve"> γéνεσιs </w:t>
      </w:r>
      <w:r>
        <w:rPr>
          <w:rFonts w:ascii="宋体" w:eastAsia="宋体" w:hAnsi="宋体" w:cs="宋体"/>
          <w:color w:val="000000"/>
          <w:sz w:val="40"/>
        </w:rPr>
        <w:t>和</w:t>
      </w:r>
      <w:r>
        <w:rPr>
          <w:rFonts w:ascii="宋体" w:eastAsia="宋体" w:hAnsi="宋体" w:cs="宋体"/>
          <w:color w:val="000000"/>
          <w:sz w:val="40"/>
        </w:rPr>
        <w:t xml:space="preserve"> φθορά </w:t>
      </w:r>
      <w:r>
        <w:rPr>
          <w:rFonts w:ascii="宋体" w:eastAsia="宋体" w:hAnsi="宋体" w:cs="宋体"/>
          <w:color w:val="000000"/>
          <w:sz w:val="40"/>
        </w:rPr>
        <w:t>这些词语，不管它</w:t>
      </w:r>
      <w:r>
        <w:rPr>
          <w:rFonts w:ascii="宋体" w:eastAsia="宋体" w:hAnsi="宋体" w:cs="宋体"/>
          <w:color w:val="000000"/>
          <w:sz w:val="40"/>
        </w:rPr>
        <w:t>们是前概念性的词语还是柏拉图</w:t>
      </w:r>
      <w:r>
        <w:rPr>
          <w:rFonts w:ascii="宋体" w:eastAsia="宋体" w:hAnsi="宋体" w:cs="宋体"/>
          <w:color w:val="000000"/>
          <w:sz w:val="40"/>
        </w:rPr>
        <w:t>-</w:t>
      </w:r>
      <w:r>
        <w:rPr>
          <w:rFonts w:ascii="宋体" w:eastAsia="宋体" w:hAnsi="宋体" w:cs="宋体"/>
          <w:color w:val="000000"/>
          <w:sz w:val="40"/>
        </w:rPr>
        <w:t>亚里士多德的概念词语。</w:t>
      </w:r>
    </w:p>
    <w:p w:rsidR="003B37AB" w:rsidRDefault="00DE34B8">
      <w:pPr>
        <w:wordWrap w:val="0"/>
        <w:spacing w:line="660" w:lineRule="atLeast"/>
        <w:ind w:firstLine="900"/>
        <w:textAlignment w:val="baseline"/>
        <w:rPr>
          <w:sz w:val="40"/>
        </w:rPr>
      </w:pPr>
      <w:r>
        <w:rPr>
          <w:rFonts w:ascii="宋体" w:eastAsia="宋体" w:hAnsi="宋体" w:cs="宋体"/>
          <w:color w:val="000000"/>
          <w:sz w:val="40"/>
        </w:rPr>
        <w:t>据此，</w:t>
      </w:r>
      <w:r>
        <w:rPr>
          <w:rFonts w:ascii="宋体" w:eastAsia="宋体" w:hAnsi="宋体" w:cs="宋体"/>
          <w:color w:val="000000"/>
          <w:sz w:val="40"/>
        </w:rPr>
        <w:t xml:space="preserve">γéνεσιs </w:t>
      </w:r>
      <w:r>
        <w:rPr>
          <w:rFonts w:ascii="宋体" w:eastAsia="宋体" w:hAnsi="宋体" w:cs="宋体"/>
          <w:color w:val="000000"/>
          <w:sz w:val="40"/>
        </w:rPr>
        <w:t>就绝不意味着现代人所设想的发展意义上的发生</w:t>
      </w:r>
      <w:r>
        <w:rPr>
          <w:rFonts w:ascii="宋体" w:eastAsia="宋体" w:hAnsi="宋体" w:cs="宋体"/>
          <w:color w:val="000000"/>
          <w:sz w:val="40"/>
        </w:rPr>
        <w:t xml:space="preserve">(das Genetische);φθορá </w:t>
      </w:r>
      <w:r>
        <w:rPr>
          <w:rFonts w:ascii="宋体" w:eastAsia="宋体" w:hAnsi="宋体" w:cs="宋体"/>
          <w:color w:val="000000"/>
          <w:sz w:val="40"/>
        </w:rPr>
        <w:t>并非意指发展的对立现象，并非意指例如退化、萎缩和凋谢等。相反，我们必须根据</w:t>
      </w:r>
      <w:r>
        <w:rPr>
          <w:rFonts w:ascii="宋体" w:eastAsia="宋体" w:hAnsi="宋体" w:cs="宋体"/>
          <w:color w:val="000000"/>
          <w:sz w:val="40"/>
        </w:rPr>
        <w:t xml:space="preserve"> φóσιs</w:t>
      </w:r>
      <w:r>
        <w:rPr>
          <w:rFonts w:ascii="宋体" w:eastAsia="宋体" w:hAnsi="宋体" w:cs="宋体"/>
          <w:color w:val="000000"/>
          <w:sz w:val="40"/>
        </w:rPr>
        <w:t>，并且在</w:t>
      </w:r>
      <w:r>
        <w:rPr>
          <w:rFonts w:ascii="宋体" w:eastAsia="宋体" w:hAnsi="宋体" w:cs="宋体"/>
          <w:color w:val="000000"/>
          <w:sz w:val="40"/>
        </w:rPr>
        <w:t xml:space="preserve">φóσis </w:t>
      </w:r>
      <w:r>
        <w:rPr>
          <w:rFonts w:ascii="宋体" w:eastAsia="宋体" w:hAnsi="宋体" w:cs="宋体"/>
          <w:color w:val="000000"/>
          <w:sz w:val="40"/>
        </w:rPr>
        <w:t>范围内，来思考</w:t>
      </w:r>
      <w:r>
        <w:rPr>
          <w:rFonts w:ascii="宋体" w:eastAsia="宋体" w:hAnsi="宋体" w:cs="宋体"/>
          <w:color w:val="000000"/>
          <w:sz w:val="40"/>
        </w:rPr>
        <w:t xml:space="preserve"> γéνεσιs </w:t>
      </w:r>
      <w:r>
        <w:rPr>
          <w:rFonts w:ascii="宋体" w:eastAsia="宋体" w:hAnsi="宋体" w:cs="宋体"/>
          <w:color w:val="000000"/>
          <w:sz w:val="40"/>
        </w:rPr>
        <w:t>和</w:t>
      </w:r>
      <w:r>
        <w:rPr>
          <w:rFonts w:ascii="宋体" w:eastAsia="宋体" w:hAnsi="宋体" w:cs="宋体"/>
          <w:color w:val="000000"/>
          <w:sz w:val="40"/>
        </w:rPr>
        <w:t xml:space="preserve"> φθορá</w:t>
      </w:r>
      <w:r>
        <w:rPr>
          <w:rFonts w:ascii="宋体" w:eastAsia="宋体" w:hAnsi="宋体" w:cs="宋体"/>
          <w:color w:val="000000"/>
          <w:sz w:val="40"/>
        </w:rPr>
        <w:t>，把它们思为自行澄明着的涌现和消隐的方式。或许我们可以用产生</w:t>
      </w:r>
      <w:r>
        <w:rPr>
          <w:rFonts w:ascii="宋体" w:eastAsia="宋体" w:hAnsi="宋体" w:cs="宋体"/>
          <w:color w:val="000000"/>
          <w:sz w:val="40"/>
        </w:rPr>
        <w:t>(Entstehen)</w:t>
      </w:r>
      <w:r>
        <w:rPr>
          <w:rFonts w:ascii="宋体" w:eastAsia="宋体" w:hAnsi="宋体" w:cs="宋体"/>
          <w:color w:val="000000"/>
          <w:sz w:val="40"/>
        </w:rPr>
        <w:t>来翻译</w:t>
      </w:r>
      <w:r>
        <w:rPr>
          <w:rFonts w:ascii="宋体" w:eastAsia="宋体" w:hAnsi="宋体" w:cs="宋体"/>
          <w:color w:val="000000"/>
          <w:sz w:val="40"/>
        </w:rPr>
        <w:t>γéνεσιs</w:t>
      </w:r>
      <w:r>
        <w:rPr>
          <w:rFonts w:ascii="宋体" w:eastAsia="宋体" w:hAnsi="宋体" w:cs="宋体"/>
          <w:color w:val="000000"/>
          <w:sz w:val="40"/>
        </w:rPr>
        <w:t>；但在这里，我们同时必须把产生思为逃脱</w:t>
      </w:r>
      <w:r>
        <w:rPr>
          <w:rFonts w:ascii="宋体" w:eastAsia="宋体" w:hAnsi="宋体" w:cs="宋体"/>
          <w:color w:val="000000"/>
          <w:sz w:val="40"/>
        </w:rPr>
        <w:t>(Ent-gehen)</w:t>
      </w:r>
      <w:r>
        <w:rPr>
          <w:rFonts w:ascii="宋体" w:eastAsia="宋体" w:hAnsi="宋体" w:cs="宋体"/>
          <w:color w:val="000000"/>
          <w:sz w:val="40"/>
        </w:rPr>
        <w:t>，它使任何产生者逃脱遮蔽者并使其处</w:t>
      </w:r>
      <w:r>
        <w:rPr>
          <w:rFonts w:ascii="宋体" w:eastAsia="宋体" w:hAnsi="宋体" w:cs="宋体"/>
          <w:color w:val="000000"/>
          <w:sz w:val="40"/>
        </w:rPr>
        <w:t>于无蔽者中而出现</w:t>
      </w:r>
      <w:r>
        <w:rPr>
          <w:rFonts w:ascii="宋体" w:eastAsia="宋体" w:hAnsi="宋体" w:cs="宋体"/>
          <w:color w:val="000000"/>
          <w:sz w:val="40"/>
        </w:rPr>
        <w:t>(her-vor-gehen)</w:t>
      </w:r>
      <w:r>
        <w:rPr>
          <w:rFonts w:ascii="宋体" w:eastAsia="宋体" w:hAnsi="宋体" w:cs="宋体"/>
          <w:color w:val="000000"/>
          <w:sz w:val="40"/>
        </w:rPr>
        <w:t>。或许我们可以用消失</w:t>
      </w:r>
      <w:r>
        <w:rPr>
          <w:rFonts w:ascii="宋体" w:eastAsia="宋体" w:hAnsi="宋体" w:cs="宋体"/>
          <w:color w:val="000000"/>
          <w:sz w:val="40"/>
        </w:rPr>
        <w:t>(Vergehen)</w:t>
      </w:r>
      <w:r>
        <w:rPr>
          <w:rFonts w:ascii="宋体" w:eastAsia="宋体" w:hAnsi="宋体" w:cs="宋体"/>
          <w:color w:val="000000"/>
          <w:sz w:val="40"/>
        </w:rPr>
        <w:t>来翻译</w:t>
      </w:r>
      <w:r>
        <w:rPr>
          <w:rFonts w:ascii="宋体" w:eastAsia="宋体" w:hAnsi="宋体" w:cs="宋体"/>
          <w:color w:val="000000"/>
          <w:sz w:val="40"/>
        </w:rPr>
        <w:t xml:space="preserve"> φθορá</w:t>
      </w:r>
      <w:r>
        <w:rPr>
          <w:rFonts w:ascii="宋体" w:eastAsia="宋体" w:hAnsi="宋体" w:cs="宋体"/>
          <w:color w:val="000000"/>
          <w:sz w:val="40"/>
        </w:rPr>
        <w:t>；但我们同时必须把消失思为行进</w:t>
      </w:r>
      <w:r>
        <w:rPr>
          <w:rFonts w:ascii="宋体" w:eastAsia="宋体" w:hAnsi="宋体" w:cs="宋体"/>
          <w:color w:val="000000"/>
          <w:sz w:val="40"/>
        </w:rPr>
        <w:t>(Gehen)</w:t>
      </w:r>
      <w:r>
        <w:rPr>
          <w:rFonts w:ascii="宋体" w:eastAsia="宋体" w:hAnsi="宋体" w:cs="宋体"/>
          <w:color w:val="000000"/>
          <w:sz w:val="40"/>
        </w:rPr>
        <w:t>，它从无蔽者那里重又产生</w:t>
      </w:r>
      <w:r>
        <w:rPr>
          <w:rFonts w:ascii="宋体" w:eastAsia="宋体" w:hAnsi="宋体" w:cs="宋体"/>
          <w:color w:val="000000"/>
          <w:sz w:val="40"/>
        </w:rPr>
        <w:t>(ent-stehen)</w:t>
      </w:r>
      <w:r>
        <w:rPr>
          <w:rFonts w:ascii="宋体" w:eastAsia="宋体" w:hAnsi="宋体" w:cs="宋体"/>
          <w:color w:val="000000"/>
          <w:sz w:val="40"/>
        </w:rPr>
        <w:t>，入于遮蔽者而离去和脱离。</w:t>
      </w:r>
    </w:p>
    <w:p w:rsidR="003B37AB" w:rsidRDefault="00DE34B8">
      <w:pPr>
        <w:wordWrap w:val="0"/>
        <w:spacing w:line="660" w:lineRule="atLeast"/>
        <w:ind w:firstLine="900"/>
        <w:textAlignment w:val="baseline"/>
        <w:rPr>
          <w:sz w:val="40"/>
        </w:rPr>
      </w:pPr>
      <w:r>
        <w:rPr>
          <w:rFonts w:ascii="宋体" w:eastAsia="宋体" w:hAnsi="宋体" w:cs="宋体"/>
          <w:color w:val="000000"/>
          <w:sz w:val="40"/>
        </w:rPr>
        <w:t>也许阿那克西曼德谈论了</w:t>
      </w:r>
      <w:r>
        <w:rPr>
          <w:rFonts w:ascii="宋体" w:eastAsia="宋体" w:hAnsi="宋体" w:cs="宋体"/>
          <w:color w:val="000000"/>
          <w:sz w:val="40"/>
        </w:rPr>
        <w:t xml:space="preserve">γéνεσιs </w:t>
      </w:r>
      <w:r>
        <w:rPr>
          <w:rFonts w:ascii="宋体" w:eastAsia="宋体" w:hAnsi="宋体" w:cs="宋体"/>
          <w:color w:val="000000"/>
          <w:sz w:val="40"/>
        </w:rPr>
        <w:t>和</w:t>
      </w:r>
      <w:r>
        <w:rPr>
          <w:rFonts w:ascii="宋体" w:eastAsia="宋体" w:hAnsi="宋体" w:cs="宋体"/>
          <w:color w:val="000000"/>
          <w:sz w:val="40"/>
        </w:rPr>
        <w:t xml:space="preserve"> φθορá</w:t>
      </w:r>
      <w:r>
        <w:rPr>
          <w:rFonts w:ascii="宋体" w:eastAsia="宋体" w:hAnsi="宋体" w:cs="宋体"/>
          <w:color w:val="000000"/>
          <w:sz w:val="40"/>
        </w:rPr>
        <w:t>。他是否是以流传下来的句子的形式来谈论的，此点尚可置疑，虽然诸如</w:t>
      </w:r>
      <w:r>
        <w:rPr>
          <w:rFonts w:ascii="宋体" w:eastAsia="宋体" w:hAnsi="宋体" w:cs="宋体"/>
          <w:color w:val="000000"/>
          <w:sz w:val="40"/>
        </w:rPr>
        <w:t xml:space="preserve"> γéνεσιséστιν(</w:t>
      </w:r>
      <w:r>
        <w:rPr>
          <w:rFonts w:ascii="宋体" w:eastAsia="宋体" w:hAnsi="宋体" w:cs="宋体"/>
          <w:color w:val="000000"/>
          <w:sz w:val="40"/>
        </w:rPr>
        <w:t>我想如是读解之</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 xml:space="preserve"> φθορá γíνεται——</w:t>
      </w:r>
      <w:r>
        <w:rPr>
          <w:rFonts w:ascii="宋体" w:eastAsia="宋体" w:hAnsi="宋体" w:cs="宋体"/>
          <w:color w:val="000000"/>
          <w:sz w:val="40"/>
        </w:rPr>
        <w:t>即</w:t>
      </w:r>
      <w:r>
        <w:rPr>
          <w:rFonts w:ascii="宋体" w:eastAsia="宋体" w:hAnsi="宋体" w:cs="宋体"/>
          <w:color w:val="000000"/>
          <w:sz w:val="40"/>
        </w:rPr>
        <w:t>“</w:t>
      </w:r>
      <w:r>
        <w:rPr>
          <w:rFonts w:ascii="宋体" w:eastAsia="宋体" w:hAnsi="宋体" w:cs="宋体"/>
          <w:color w:val="000000"/>
          <w:sz w:val="40"/>
        </w:rPr>
        <w:t>产生是</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消失产生</w:t>
      </w:r>
      <w:r>
        <w:rPr>
          <w:rFonts w:ascii="宋体" w:eastAsia="宋体" w:hAnsi="宋体" w:cs="宋体"/>
          <w:color w:val="000000"/>
          <w:sz w:val="40"/>
        </w:rPr>
        <w:t>”①————</w:t>
      </w:r>
      <w:r>
        <w:rPr>
          <w:rFonts w:ascii="宋体" w:eastAsia="宋体" w:hAnsi="宋体" w:cs="宋体"/>
          <w:color w:val="000000"/>
          <w:sz w:val="40"/>
        </w:rPr>
        <w:t>这样的矛盾的句子结构又是为一种古老语言而说话的。</w:t>
      </w:r>
      <w:r>
        <w:rPr>
          <w:rFonts w:ascii="宋体" w:eastAsia="宋体" w:hAnsi="宋体" w:cs="宋体"/>
          <w:color w:val="000000"/>
          <w:sz w:val="40"/>
        </w:rPr>
        <w:t>γéνεσ</w:t>
      </w:r>
      <w:r>
        <w:rPr>
          <w:rFonts w:ascii="宋体" w:eastAsia="宋体" w:hAnsi="宋体" w:cs="宋体"/>
          <w:color w:val="000000"/>
          <w:sz w:val="40"/>
        </w:rPr>
        <w:t xml:space="preserve">ιs </w:t>
      </w:r>
      <w:r>
        <w:rPr>
          <w:rFonts w:ascii="宋体" w:eastAsia="宋体" w:hAnsi="宋体" w:cs="宋体"/>
          <w:color w:val="000000"/>
          <w:sz w:val="40"/>
        </w:rPr>
        <w:t>是入于无蔽者之中而出现和到达。</w:t>
      </w:r>
      <w:r>
        <w:rPr>
          <w:rFonts w:ascii="宋体" w:eastAsia="宋体" w:hAnsi="宋体" w:cs="宋体"/>
          <w:color w:val="000000"/>
          <w:sz w:val="40"/>
        </w:rPr>
        <w:t xml:space="preserve">φθορá </w:t>
      </w:r>
      <w:r>
        <w:rPr>
          <w:rFonts w:ascii="宋体" w:eastAsia="宋体" w:hAnsi="宋体" w:cs="宋体"/>
          <w:color w:val="000000"/>
          <w:sz w:val="40"/>
        </w:rPr>
        <w:t>意味着：作为从无蔽者而来的已经到达者入于遮蔽者而离开和脱离。</w:t>
      </w:r>
      <w:r>
        <w:rPr>
          <w:rFonts w:ascii="宋体" w:eastAsia="宋体" w:hAnsi="宋体" w:cs="宋体"/>
          <w:color w:val="000000"/>
          <w:sz w:val="40"/>
        </w:rPr>
        <w:t>“</w:t>
      </w:r>
      <w:r>
        <w:rPr>
          <w:rFonts w:ascii="宋体" w:eastAsia="宋体" w:hAnsi="宋体" w:cs="宋体"/>
          <w:color w:val="000000"/>
          <w:sz w:val="40"/>
        </w:rPr>
        <w:t>入于</w:t>
      </w:r>
      <w:r>
        <w:rPr>
          <w:rFonts w:ascii="宋体" w:eastAsia="宋体" w:hAnsi="宋体" w:cs="宋体"/>
          <w:color w:val="000000"/>
          <w:sz w:val="40"/>
        </w:rPr>
        <w:t>……</w:t>
      </w:r>
      <w:r>
        <w:rPr>
          <w:rFonts w:ascii="宋体" w:eastAsia="宋体" w:hAnsi="宋体" w:cs="宋体"/>
          <w:color w:val="000000"/>
          <w:sz w:val="40"/>
        </w:rPr>
        <w:t>的出现</w:t>
      </w:r>
      <w:r>
        <w:rPr>
          <w:rFonts w:ascii="宋体" w:eastAsia="宋体" w:hAnsi="宋体" w:cs="宋体"/>
          <w:color w:val="000000"/>
          <w:sz w:val="40"/>
        </w:rPr>
        <w:t>”(Das Hervor in…)</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去向</w:t>
      </w:r>
      <w:r>
        <w:rPr>
          <w:rFonts w:ascii="宋体" w:eastAsia="宋体" w:hAnsi="宋体" w:cs="宋体"/>
          <w:color w:val="000000"/>
          <w:sz w:val="40"/>
        </w:rPr>
        <w:t>……</w:t>
      </w:r>
      <w:r>
        <w:rPr>
          <w:rFonts w:ascii="宋体" w:eastAsia="宋体" w:hAnsi="宋体" w:cs="宋体"/>
          <w:color w:val="000000"/>
          <w:sz w:val="40"/>
        </w:rPr>
        <w:t>的离开</w:t>
      </w:r>
      <w:r>
        <w:rPr>
          <w:rFonts w:ascii="宋体" w:eastAsia="宋体" w:hAnsi="宋体" w:cs="宋体"/>
          <w:color w:val="000000"/>
          <w:sz w:val="40"/>
        </w:rPr>
        <w:t>”(Hinweg zu……)</w:t>
      </w:r>
      <w:r>
        <w:rPr>
          <w:rFonts w:ascii="宋体" w:eastAsia="宋体" w:hAnsi="宋体" w:cs="宋体"/>
          <w:color w:val="000000"/>
          <w:sz w:val="40"/>
        </w:rPr>
        <w:t>在遮蔽者和无蔽者之间的无蔽状态中成其本质。</w:t>
      </w:r>
    </w:p>
    <w:p w:rsidR="003B37AB" w:rsidRDefault="00DE34B8">
      <w:pPr>
        <w:wordWrap w:val="0"/>
        <w:spacing w:line="660" w:lineRule="atLeast"/>
        <w:ind w:left="60"/>
        <w:textAlignment w:val="baseline"/>
        <w:rPr>
          <w:sz w:val="40"/>
        </w:rPr>
      </w:pPr>
      <w:r>
        <w:rPr>
          <w:rFonts w:ascii="宋体" w:eastAsia="宋体" w:hAnsi="宋体" w:cs="宋体"/>
          <w:color w:val="000000"/>
          <w:sz w:val="40"/>
          <w:u w:val="single"/>
        </w:rPr>
        <w:t xml:space="preserve">              </w:t>
      </w:r>
    </w:p>
    <w:p w:rsidR="003B37AB" w:rsidRDefault="00DE34B8">
      <w:pPr>
        <w:wordWrap w:val="0"/>
        <w:spacing w:before="280" w:line="460" w:lineRule="atLeast"/>
        <w:ind w:right="120" w:firstLine="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这里的两个句子</w:t>
      </w:r>
      <w:r>
        <w:rPr>
          <w:rFonts w:ascii="宋体" w:eastAsia="宋体" w:hAnsi="宋体" w:cs="宋体"/>
          <w:color w:val="000000"/>
          <w:sz w:val="31"/>
        </w:rPr>
        <w:t>“</w:t>
      </w:r>
      <w:r>
        <w:rPr>
          <w:rFonts w:ascii="宋体" w:eastAsia="宋体" w:hAnsi="宋体" w:cs="宋体"/>
          <w:color w:val="000000"/>
          <w:sz w:val="31"/>
        </w:rPr>
        <w:t>产生是</w:t>
      </w:r>
      <w:r>
        <w:rPr>
          <w:rFonts w:ascii="宋体" w:eastAsia="宋体" w:hAnsi="宋体" w:cs="宋体"/>
          <w:color w:val="000000"/>
          <w:sz w:val="31"/>
        </w:rPr>
        <w:t>”(Ent-stehen ist)</w:t>
      </w:r>
      <w:r>
        <w:rPr>
          <w:rFonts w:ascii="宋体" w:eastAsia="宋体" w:hAnsi="宋体" w:cs="宋体"/>
          <w:color w:val="000000"/>
          <w:sz w:val="31"/>
        </w:rPr>
        <w:t>和</w:t>
      </w:r>
      <w:r>
        <w:rPr>
          <w:rFonts w:ascii="宋体" w:eastAsia="宋体" w:hAnsi="宋体" w:cs="宋体"/>
          <w:color w:val="000000"/>
          <w:sz w:val="31"/>
        </w:rPr>
        <w:t>“</w:t>
      </w:r>
      <w:r>
        <w:rPr>
          <w:rFonts w:ascii="宋体" w:eastAsia="宋体" w:hAnsi="宋体" w:cs="宋体"/>
          <w:color w:val="000000"/>
          <w:sz w:val="31"/>
        </w:rPr>
        <w:t>消失产生</w:t>
      </w:r>
      <w:r>
        <w:rPr>
          <w:rFonts w:ascii="宋体" w:eastAsia="宋体" w:hAnsi="宋体" w:cs="宋体"/>
          <w:color w:val="000000"/>
          <w:sz w:val="31"/>
        </w:rPr>
        <w:t>”(Vergehen ent-steh t)</w:t>
      </w:r>
      <w:r>
        <w:rPr>
          <w:rFonts w:ascii="宋体" w:eastAsia="宋体" w:hAnsi="宋体" w:cs="宋体"/>
          <w:color w:val="000000"/>
          <w:sz w:val="31"/>
        </w:rPr>
        <w:t>确乎自相矛盾。</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188"/>
          <w:footerReference w:type="default" r:id="rId1189"/>
          <w:pgSz w:w="16600" w:h="24400"/>
          <w:pgMar w:top="2080" w:right="2300" w:bottom="2080" w:left="2300" w:header="1780" w:footer="1780" w:gutter="0"/>
          <w:cols w:space="720"/>
        </w:sectPr>
      </w:pPr>
    </w:p>
    <w:p w:rsidR="003B37AB" w:rsidRDefault="00DE34B8">
      <w:pPr>
        <w:wordWrap w:val="0"/>
        <w:spacing w:before="260" w:line="520" w:lineRule="atLeast"/>
        <w:ind w:left="400"/>
        <w:textAlignment w:val="baseline"/>
        <w:rPr>
          <w:sz w:val="39"/>
        </w:rPr>
      </w:pPr>
      <w:r>
        <w:rPr>
          <w:rFonts w:ascii="宋体" w:eastAsia="宋体" w:hAnsi="宋体" w:cs="宋体"/>
          <w:color w:val="000000"/>
          <w:sz w:val="39"/>
        </w:rPr>
        <w:lastRenderedPageBreak/>
        <w:t xml:space="preserve">554  </w:t>
      </w:r>
      <w:r>
        <w:rPr>
          <w:rFonts w:ascii="宋体" w:eastAsia="宋体" w:hAnsi="宋体" w:cs="宋体"/>
          <w:color w:val="000000"/>
          <w:sz w:val="39"/>
        </w:rPr>
        <w:t>第三编</w:t>
      </w:r>
      <w:r>
        <w:rPr>
          <w:rFonts w:ascii="宋体" w:eastAsia="宋体" w:hAnsi="宋体" w:cs="宋体"/>
          <w:color w:val="000000"/>
          <w:sz w:val="39"/>
        </w:rPr>
        <w:t xml:space="preserve">  </w:t>
      </w:r>
      <w:r>
        <w:rPr>
          <w:rFonts w:ascii="宋体" w:eastAsia="宋体" w:hAnsi="宋体" w:cs="宋体"/>
          <w:color w:val="000000"/>
          <w:sz w:val="39"/>
        </w:rPr>
        <w:t>存在历史观和存在问题</w:t>
      </w:r>
    </w:p>
    <w:p w:rsidR="003B37AB" w:rsidRDefault="003B37AB">
      <w:pPr>
        <w:wordWrap w:val="0"/>
        <w:spacing w:line="440" w:lineRule="exact"/>
        <w:textAlignment w:val="baseline"/>
        <w:rPr>
          <w:sz w:val="39"/>
        </w:rPr>
      </w:pPr>
    </w:p>
    <w:p w:rsidR="003B37AB" w:rsidRDefault="00DE34B8">
      <w:pPr>
        <w:wordWrap w:val="0"/>
        <w:spacing w:line="660" w:lineRule="atLeast"/>
        <w:ind w:left="20"/>
        <w:textAlignment w:val="baseline"/>
        <w:rPr>
          <w:sz w:val="40"/>
        </w:rPr>
      </w:pPr>
      <w:r>
        <w:rPr>
          <w:rFonts w:ascii="宋体" w:eastAsia="宋体" w:hAnsi="宋体" w:cs="宋体"/>
          <w:color w:val="000000"/>
          <w:sz w:val="40"/>
        </w:rPr>
        <w:t>它们关</w:t>
      </w:r>
      <w:r>
        <w:rPr>
          <w:rFonts w:ascii="宋体" w:eastAsia="宋体" w:hAnsi="宋体" w:cs="宋体"/>
          <w:color w:val="000000"/>
          <w:sz w:val="40"/>
        </w:rPr>
        <w:t>涉到已经到达者的到达和离去。</w:t>
      </w:r>
    </w:p>
    <w:p w:rsidR="003B37AB" w:rsidRDefault="00DE34B8">
      <w:pPr>
        <w:wordWrap w:val="0"/>
        <w:spacing w:line="660" w:lineRule="atLeast"/>
        <w:ind w:left="20" w:right="380" w:firstLine="860"/>
        <w:textAlignment w:val="baseline"/>
        <w:rPr>
          <w:sz w:val="40"/>
        </w:rPr>
      </w:pPr>
      <w:r>
        <w:rPr>
          <w:rFonts w:ascii="宋体" w:eastAsia="宋体" w:hAnsi="宋体" w:cs="宋体"/>
          <w:color w:val="000000"/>
          <w:sz w:val="40"/>
        </w:rPr>
        <w:t>阿那克西曼德必定就</w:t>
      </w:r>
      <w:r>
        <w:rPr>
          <w:rFonts w:ascii="宋体" w:eastAsia="宋体" w:hAnsi="宋体" w:cs="宋体"/>
          <w:color w:val="000000"/>
          <w:sz w:val="40"/>
        </w:rPr>
        <w:t>γéνεσιs</w:t>
      </w:r>
      <w:r>
        <w:rPr>
          <w:rFonts w:ascii="宋体" w:eastAsia="宋体" w:hAnsi="宋体" w:cs="宋体"/>
          <w:color w:val="000000"/>
          <w:sz w:val="40"/>
        </w:rPr>
        <w:t>和</w:t>
      </w:r>
      <w:r>
        <w:rPr>
          <w:rFonts w:ascii="宋体" w:eastAsia="宋体" w:hAnsi="宋体" w:cs="宋体"/>
          <w:color w:val="000000"/>
          <w:sz w:val="40"/>
        </w:rPr>
        <w:t>φθορα</w:t>
      </w:r>
      <w:r>
        <w:rPr>
          <w:rFonts w:ascii="宋体" w:eastAsia="宋体" w:hAnsi="宋体" w:cs="宋体"/>
          <w:color w:val="000000"/>
          <w:sz w:val="40"/>
        </w:rPr>
        <w:t>所命名的东西谈论了一些什么。至于他是否同时专门命名了存在者</w:t>
      </w:r>
      <w:r>
        <w:rPr>
          <w:rFonts w:ascii="宋体" w:eastAsia="宋体" w:hAnsi="宋体" w:cs="宋体"/>
          <w:color w:val="000000"/>
          <w:sz w:val="40"/>
        </w:rPr>
        <w:t>(τà òντα)</w:t>
      </w:r>
      <w:r>
        <w:rPr>
          <w:rFonts w:ascii="宋体" w:eastAsia="宋体" w:hAnsi="宋体" w:cs="宋体"/>
          <w:color w:val="000000"/>
          <w:sz w:val="40"/>
        </w:rPr>
        <w:t>，或许还是悬而未决的；尽管并没有什么证据可以否认此点。第二句中的</w:t>
      </w:r>
      <w:r>
        <w:rPr>
          <w:rFonts w:ascii="宋体" w:eastAsia="宋体" w:hAnsi="宋体" w:cs="宋体"/>
          <w:color w:val="000000"/>
          <w:sz w:val="40"/>
        </w:rPr>
        <w:t>αντá</w:t>
      </w:r>
      <w:r>
        <w:rPr>
          <w:rFonts w:ascii="宋体" w:eastAsia="宋体" w:hAnsi="宋体" w:cs="宋体"/>
          <w:color w:val="000000"/>
          <w:sz w:val="40"/>
        </w:rPr>
        <w:t>，从它所道出的东西的广度来看，并且根据第二句与</w:t>
      </w:r>
      <w:r>
        <w:rPr>
          <w:rFonts w:ascii="宋体" w:eastAsia="宋体" w:hAnsi="宋体" w:cs="宋体"/>
          <w:color w:val="000000"/>
          <w:sz w:val="40"/>
        </w:rPr>
        <w:t>καιτà τò χρεών</w:t>
      </w:r>
      <w:r>
        <w:rPr>
          <w:rFonts w:ascii="宋体" w:eastAsia="宋体" w:hAnsi="宋体" w:cs="宋体"/>
          <w:color w:val="000000"/>
          <w:sz w:val="40"/>
        </w:rPr>
        <w:t>的反向关系来看，不外乎是指出了那种以前概念的方式被经验到的存在者整体，即</w:t>
      </w:r>
      <w:r>
        <w:rPr>
          <w:rFonts w:ascii="宋体" w:eastAsia="宋体" w:hAnsi="宋体" w:cs="宋体"/>
          <w:color w:val="000000"/>
          <w:sz w:val="40"/>
        </w:rPr>
        <w:t xml:space="preserve"> τà πολλá</w:t>
      </w:r>
      <w:r>
        <w:rPr>
          <w:rFonts w:ascii="宋体" w:eastAsia="宋体" w:hAnsi="宋体" w:cs="宋体"/>
          <w:color w:val="000000"/>
          <w:sz w:val="40"/>
        </w:rPr>
        <w:t>，</w:t>
      </w:r>
      <w:r>
        <w:rPr>
          <w:rFonts w:ascii="宋体" w:eastAsia="宋体" w:hAnsi="宋体" w:cs="宋体"/>
          <w:color w:val="000000"/>
          <w:sz w:val="40"/>
        </w:rPr>
        <w:t>τà πáντα</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存在者</w:t>
      </w:r>
      <w:r>
        <w:rPr>
          <w:rFonts w:ascii="宋体" w:eastAsia="宋体" w:hAnsi="宋体" w:cs="宋体"/>
          <w:color w:val="000000"/>
          <w:sz w:val="40"/>
        </w:rPr>
        <w:t>”</w:t>
      </w:r>
      <w:r>
        <w:rPr>
          <w:rFonts w:ascii="宋体" w:eastAsia="宋体" w:hAnsi="宋体" w:cs="宋体"/>
          <w:color w:val="000000"/>
          <w:sz w:val="40"/>
        </w:rPr>
        <w:t>。对于</w:t>
      </w:r>
      <w:r>
        <w:rPr>
          <w:rFonts w:ascii="宋体" w:eastAsia="宋体" w:hAnsi="宋体" w:cs="宋体"/>
          <w:color w:val="000000"/>
          <w:sz w:val="40"/>
        </w:rPr>
        <w:t>τà òντα</w:t>
      </w:r>
      <w:r>
        <w:rPr>
          <w:rFonts w:ascii="宋体" w:eastAsia="宋体" w:hAnsi="宋体" w:cs="宋体"/>
          <w:color w:val="000000"/>
          <w:sz w:val="40"/>
        </w:rPr>
        <w:t>，我们总还是这样来说的，而从来没有澄清在希腊思想中</w:t>
      </w:r>
      <w:r>
        <w:rPr>
          <w:rFonts w:ascii="宋体" w:eastAsia="宋体" w:hAnsi="宋体" w:cs="宋体"/>
          <w:color w:val="000000"/>
          <w:sz w:val="40"/>
        </w:rPr>
        <w:t>òν</w:t>
      </w:r>
      <w:r>
        <w:rPr>
          <w:rFonts w:ascii="宋体" w:eastAsia="宋体" w:hAnsi="宋体" w:cs="宋体"/>
          <w:color w:val="000000"/>
          <w:sz w:val="40"/>
        </w:rPr>
        <w:t>和</w:t>
      </w:r>
      <w:r>
        <w:rPr>
          <w:rFonts w:ascii="宋体" w:eastAsia="宋体" w:hAnsi="宋体" w:cs="宋体"/>
          <w:color w:val="000000"/>
          <w:sz w:val="40"/>
        </w:rPr>
        <w:t>εīναι</w:t>
      </w:r>
      <w:r>
        <w:rPr>
          <w:rFonts w:ascii="宋体" w:eastAsia="宋体" w:hAnsi="宋体" w:cs="宋体"/>
          <w:color w:val="000000"/>
          <w:sz w:val="40"/>
        </w:rPr>
        <w:t>命名着什么</w:t>
      </w:r>
      <w:r>
        <w:rPr>
          <w:rFonts w:ascii="宋体" w:eastAsia="宋体" w:hAnsi="宋体" w:cs="宋体"/>
          <w:color w:val="000000"/>
          <w:sz w:val="40"/>
        </w:rPr>
        <w:t>。不过，在此期间，我们已经获得了一个更为自由的领域，得以来尝试这种澄清了。</w:t>
      </w:r>
    </w:p>
    <w:p w:rsidR="003B37AB" w:rsidRDefault="00DE34B8">
      <w:pPr>
        <w:wordWrap w:val="0"/>
        <w:spacing w:line="660" w:lineRule="atLeast"/>
        <w:ind w:left="20" w:right="400" w:firstLine="860"/>
        <w:textAlignment w:val="baseline"/>
        <w:rPr>
          <w:sz w:val="40"/>
        </w:rPr>
      </w:pPr>
      <w:r>
        <w:rPr>
          <w:rFonts w:ascii="宋体" w:eastAsia="宋体" w:hAnsi="宋体" w:cs="宋体"/>
          <w:color w:val="000000"/>
          <w:sz w:val="40"/>
        </w:rPr>
        <w:t>我们是从人们通常所采纳的箴言文本出发的。在对它所作的暂时考察中，我们已经排除了那些决定着对箴言文本的阐释的通常假定。同时，我们已经从文本所表达出来的东西那里，从</w:t>
      </w:r>
      <w:r>
        <w:rPr>
          <w:rFonts w:ascii="宋体" w:eastAsia="宋体" w:hAnsi="宋体" w:cs="宋体"/>
          <w:color w:val="000000"/>
          <w:sz w:val="40"/>
        </w:rPr>
        <w:t>γéνεσιs</w:t>
      </w:r>
      <w:r>
        <w:rPr>
          <w:rFonts w:ascii="宋体" w:eastAsia="宋体" w:hAnsi="宋体" w:cs="宋体"/>
          <w:color w:val="000000"/>
          <w:sz w:val="40"/>
        </w:rPr>
        <w:t>和</w:t>
      </w:r>
      <w:r>
        <w:rPr>
          <w:rFonts w:ascii="宋体" w:eastAsia="宋体" w:hAnsi="宋体" w:cs="宋体"/>
          <w:color w:val="000000"/>
          <w:sz w:val="40"/>
        </w:rPr>
        <w:t xml:space="preserve"> φθορα</w:t>
      </w:r>
      <w:r>
        <w:rPr>
          <w:rFonts w:ascii="宋体" w:eastAsia="宋体" w:hAnsi="宋体" w:cs="宋体"/>
          <w:color w:val="000000"/>
          <w:sz w:val="40"/>
        </w:rPr>
        <w:t>那里，获得了一个暗示。这个箴言谈论的是那种东西，它出现之际在无蔽者中到达，已经到达这里之后又脱离无蔽者而离去。</w:t>
      </w:r>
    </w:p>
    <w:p w:rsidR="003B37AB" w:rsidRDefault="00DE34B8">
      <w:pPr>
        <w:wordWrap w:val="0"/>
        <w:spacing w:line="660" w:lineRule="atLeast"/>
        <w:ind w:left="20" w:right="380" w:firstLine="860"/>
        <w:textAlignment w:val="baseline"/>
        <w:rPr>
          <w:sz w:val="40"/>
        </w:rPr>
      </w:pPr>
      <w:r>
        <w:rPr>
          <w:rFonts w:ascii="宋体" w:eastAsia="宋体" w:hAnsi="宋体" w:cs="宋体"/>
          <w:color w:val="000000"/>
          <w:sz w:val="40"/>
        </w:rPr>
        <w:t>然而，如此这般在到达</w:t>
      </w:r>
      <w:r>
        <w:rPr>
          <w:rFonts w:ascii="宋体" w:eastAsia="宋体" w:hAnsi="宋体" w:cs="宋体"/>
          <w:color w:val="000000"/>
          <w:sz w:val="40"/>
        </w:rPr>
        <w:t>(Ankunft)</w:t>
      </w:r>
      <w:r>
        <w:rPr>
          <w:rFonts w:ascii="宋体" w:eastAsia="宋体" w:hAnsi="宋体" w:cs="宋体"/>
          <w:color w:val="000000"/>
          <w:sz w:val="40"/>
        </w:rPr>
        <w:t>和离去</w:t>
      </w:r>
      <w:r>
        <w:rPr>
          <w:rFonts w:ascii="宋体" w:eastAsia="宋体" w:hAnsi="宋体" w:cs="宋体"/>
          <w:color w:val="000000"/>
          <w:sz w:val="40"/>
        </w:rPr>
        <w:t>(Abgang)</w:t>
      </w:r>
      <w:r>
        <w:rPr>
          <w:rFonts w:ascii="宋体" w:eastAsia="宋体" w:hAnsi="宋体" w:cs="宋体"/>
          <w:color w:val="000000"/>
          <w:sz w:val="40"/>
        </w:rPr>
        <w:t>中有其本质的东西，我们宁可称之为生成者和消失者，也即短暂的东</w:t>
      </w:r>
      <w:r>
        <w:rPr>
          <w:rFonts w:ascii="宋体" w:eastAsia="宋体" w:hAnsi="宋体" w:cs="宋体"/>
          <w:color w:val="000000"/>
          <w:sz w:val="40"/>
        </w:rPr>
        <w:t>西，而并不称之为存在者；因为，我们久已习惯于把存在与生成对立起来，仿佛生成乃一种无</w:t>
      </w:r>
      <w:r>
        <w:rPr>
          <w:rFonts w:ascii="宋体" w:eastAsia="宋体" w:hAnsi="宋体" w:cs="宋体"/>
          <w:color w:val="000000"/>
          <w:sz w:val="40"/>
        </w:rPr>
        <w:t>(Nichts)</w:t>
      </w:r>
      <w:r>
        <w:rPr>
          <w:rFonts w:ascii="宋体" w:eastAsia="宋体" w:hAnsi="宋体" w:cs="宋体"/>
          <w:color w:val="000000"/>
          <w:sz w:val="40"/>
        </w:rPr>
        <w:t>，仿佛生成甚至并不属于长期以来仅仅被人们理解为单纯持存的存在。但是，如果生成存在着，那么，我们就必须如此这般从根本上来思存在：存在不仅在某种空洞的概念性意思包涵着生成，而且，存在以合乎存在的方式在本质上承担和创造着生成</w:t>
      </w:r>
      <w:r>
        <w:rPr>
          <w:rFonts w:ascii="宋体" w:eastAsia="宋体" w:hAnsi="宋体" w:cs="宋体"/>
          <w:color w:val="000000"/>
          <w:sz w:val="40"/>
        </w:rPr>
        <w:t>(γéνεσιs-φθορα)</w:t>
      </w:r>
      <w:r>
        <w:rPr>
          <w:rFonts w:ascii="宋体" w:eastAsia="宋体" w:hAnsi="宋体" w:cs="宋体"/>
          <w:color w:val="000000"/>
          <w:sz w:val="40"/>
        </w:rPr>
        <w:t>。</w:t>
      </w:r>
    </w:p>
    <w:p w:rsidR="003B37AB" w:rsidRDefault="00DE34B8">
      <w:pPr>
        <w:wordWrap w:val="0"/>
        <w:spacing w:line="660" w:lineRule="atLeast"/>
        <w:ind w:left="20" w:right="360" w:firstLine="860"/>
        <w:textAlignment w:val="baseline"/>
        <w:rPr>
          <w:sz w:val="40"/>
        </w:rPr>
      </w:pPr>
      <w:r>
        <w:rPr>
          <w:rFonts w:ascii="宋体" w:eastAsia="宋体" w:hAnsi="宋体" w:cs="宋体"/>
          <w:color w:val="000000"/>
          <w:sz w:val="40"/>
        </w:rPr>
        <w:t>因此之故，现在毋需探讨的是，我们是否并且有何理由把生成者设想为短暂的东西，需要讨论的是，当希腊人在</w:t>
      </w:r>
      <w:r>
        <w:rPr>
          <w:rFonts w:ascii="宋体" w:eastAsia="宋体" w:hAnsi="宋体" w:cs="宋体"/>
          <w:color w:val="000000"/>
          <w:sz w:val="40"/>
        </w:rPr>
        <w:t>òντα</w:t>
      </w:r>
      <w:r>
        <w:rPr>
          <w:rFonts w:ascii="宋体" w:eastAsia="宋体" w:hAnsi="宋体" w:cs="宋体"/>
          <w:color w:val="000000"/>
          <w:sz w:val="40"/>
        </w:rPr>
        <w:t>领域中把出现和离去经验为到达的基本特征时，他们思存在的何</w:t>
      </w:r>
      <w:r>
        <w:rPr>
          <w:rFonts w:ascii="宋体" w:eastAsia="宋体" w:hAnsi="宋体" w:cs="宋体"/>
          <w:color w:val="000000"/>
          <w:sz w:val="40"/>
        </w:rPr>
        <w:t>种</w:t>
      </w:r>
    </w:p>
    <w:p w:rsidR="003B37AB" w:rsidRDefault="003B37AB"/>
    <w:p w:rsidR="003B37AB" w:rsidRDefault="003B37AB">
      <w:pPr>
        <w:sectPr w:rsidR="003B37AB">
          <w:headerReference w:type="default" r:id="rId1190"/>
          <w:footerReference w:type="default" r:id="rId1191"/>
          <w:pgSz w:w="16600" w:h="24400"/>
          <w:pgMar w:top="2080" w:right="2120" w:bottom="2080" w:left="2120" w:header="1780" w:footer="1780" w:gutter="0"/>
          <w:cols w:space="720"/>
        </w:sectPr>
      </w:pPr>
    </w:p>
    <w:p w:rsidR="003B37AB" w:rsidRDefault="00DE34B8">
      <w:pPr>
        <w:wordWrap w:val="0"/>
        <w:spacing w:before="320" w:line="520" w:lineRule="atLeast"/>
        <w:ind w:right="520"/>
        <w:jc w:val="right"/>
        <w:textAlignment w:val="baseline"/>
        <w:rPr>
          <w:sz w:val="38"/>
        </w:rPr>
      </w:pPr>
      <w:r>
        <w:rPr>
          <w:rFonts w:ascii="宋体" w:eastAsia="宋体" w:hAnsi="宋体" w:cs="宋体"/>
          <w:color w:val="000000"/>
          <w:sz w:val="38"/>
        </w:rPr>
        <w:lastRenderedPageBreak/>
        <w:t>阿那克西曼德之箴言</w:t>
      </w:r>
      <w:r>
        <w:rPr>
          <w:rFonts w:ascii="宋体" w:eastAsia="宋体" w:hAnsi="宋体" w:cs="宋体"/>
          <w:color w:val="000000"/>
          <w:sz w:val="38"/>
        </w:rPr>
        <w:t xml:space="preserve">  555</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40"/>
        <w:textAlignment w:val="baseline"/>
        <w:rPr>
          <w:sz w:val="39"/>
        </w:rPr>
      </w:pPr>
      <w:r>
        <w:rPr>
          <w:rFonts w:ascii="宋体" w:eastAsia="宋体" w:hAnsi="宋体" w:cs="宋体"/>
          <w:color w:val="000000"/>
          <w:sz w:val="39"/>
        </w:rPr>
        <w:t>本质。</w:t>
      </w:r>
    </w:p>
    <w:p w:rsidR="003B37AB" w:rsidRDefault="00DE34B8">
      <w:pPr>
        <w:wordWrap w:val="0"/>
        <w:spacing w:line="720" w:lineRule="atLeast"/>
        <w:ind w:left="40" w:firstLine="900"/>
        <w:textAlignment w:val="baseline"/>
        <w:rPr>
          <w:sz w:val="39"/>
        </w:rPr>
      </w:pPr>
      <w:r>
        <w:rPr>
          <w:rFonts w:ascii="宋体" w:eastAsia="宋体" w:hAnsi="宋体" w:cs="宋体"/>
          <w:color w:val="000000"/>
          <w:sz w:val="39"/>
        </w:rPr>
        <w:t>当希腊人道说存在者</w:t>
      </w:r>
      <w:r>
        <w:rPr>
          <w:rFonts w:ascii="宋体" w:eastAsia="宋体" w:hAnsi="宋体" w:cs="宋体"/>
          <w:color w:val="000000"/>
          <w:sz w:val="39"/>
        </w:rPr>
        <w:t>(τà övτα)</w:t>
      </w:r>
      <w:r>
        <w:rPr>
          <w:rFonts w:ascii="宋体" w:eastAsia="宋体" w:hAnsi="宋体" w:cs="宋体"/>
          <w:color w:val="000000"/>
          <w:sz w:val="39"/>
        </w:rPr>
        <w:t>之际，什么东西达乎他们的语言？在阿那克西曼德之箴言之外，何处还有一种护送，可以把我们转渡到那里去？由于我们所追问的这个词语及其所有变式，即</w:t>
      </w:r>
      <w:r>
        <w:rPr>
          <w:rFonts w:ascii="宋体" w:eastAsia="宋体" w:hAnsi="宋体" w:cs="宋体"/>
          <w:color w:val="000000"/>
          <w:sz w:val="39"/>
        </w:rPr>
        <w:t>ξστων</w:t>
      </w:r>
      <w:r>
        <w:rPr>
          <w:rFonts w:ascii="宋体" w:eastAsia="宋体" w:hAnsi="宋体" w:cs="宋体"/>
          <w:color w:val="000000"/>
          <w:sz w:val="39"/>
        </w:rPr>
        <w:t>，</w:t>
      </w:r>
      <w:r>
        <w:rPr>
          <w:rFonts w:ascii="宋体" w:eastAsia="宋体" w:hAnsi="宋体" w:cs="宋体"/>
          <w:color w:val="000000"/>
          <w:sz w:val="39"/>
        </w:rPr>
        <w:t xml:space="preserve"> </w:t>
      </w:r>
      <w:r>
        <w:rPr>
          <w:rFonts w:ascii="宋体" w:eastAsia="宋体" w:hAnsi="宋体" w:cs="宋体"/>
          <w:color w:val="000000"/>
          <w:sz w:val="39"/>
        </w:rPr>
        <w:t>ᵉ</w:t>
      </w:r>
      <w:r>
        <w:rPr>
          <w:rFonts w:ascii="宋体" w:eastAsia="宋体" w:hAnsi="宋体" w:cs="宋体"/>
          <w:color w:val="000000"/>
          <w:sz w:val="39"/>
        </w:rPr>
        <w:t>v</w:t>
      </w:r>
      <w:r>
        <w:rPr>
          <w:rFonts w:ascii="宋体" w:eastAsia="宋体" w:hAnsi="宋体" w:cs="宋体"/>
          <w:color w:val="000000"/>
          <w:sz w:val="39"/>
        </w:rPr>
        <w:t>，</w:t>
      </w:r>
      <w:r>
        <w:rPr>
          <w:rFonts w:ascii="宋体" w:eastAsia="宋体" w:hAnsi="宋体" w:cs="宋体"/>
          <w:color w:val="000000"/>
          <w:sz w:val="39"/>
        </w:rPr>
        <w:t xml:space="preserve"> </w:t>
      </w:r>
      <w:r>
        <w:rPr>
          <w:rFonts w:ascii="宋体" w:eastAsia="宋体" w:hAnsi="宋体" w:cs="宋体"/>
          <w:color w:val="000000"/>
          <w:sz w:val="39"/>
        </w:rPr>
        <w:t>ἑ</w:t>
      </w:r>
      <w:r>
        <w:rPr>
          <w:rFonts w:ascii="宋体" w:eastAsia="宋体" w:hAnsi="宋体" w:cs="宋体"/>
          <w:color w:val="000000"/>
          <w:sz w:val="39"/>
        </w:rPr>
        <w:t>σται</w:t>
      </w:r>
      <w:r>
        <w:rPr>
          <w:rFonts w:ascii="宋体" w:eastAsia="宋体" w:hAnsi="宋体" w:cs="宋体"/>
          <w:color w:val="000000"/>
          <w:sz w:val="39"/>
        </w:rPr>
        <w:t>，</w:t>
      </w:r>
      <w:r>
        <w:rPr>
          <w:rFonts w:ascii="宋体" w:eastAsia="宋体" w:hAnsi="宋体" w:cs="宋体"/>
          <w:color w:val="000000"/>
          <w:sz w:val="39"/>
        </w:rPr>
        <w:t xml:space="preserve"> ειναι</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无所不在地充斥于语言之中</w:t>
      </w:r>
      <w:r>
        <w:rPr>
          <w:rFonts w:ascii="宋体" w:eastAsia="宋体" w:hAnsi="宋体" w:cs="宋体"/>
          <w:color w:val="000000"/>
          <w:sz w:val="39"/>
        </w:rPr>
        <w:t>(</w:t>
      </w:r>
      <w:r>
        <w:rPr>
          <w:rFonts w:ascii="宋体" w:eastAsia="宋体" w:hAnsi="宋体" w:cs="宋体"/>
          <w:color w:val="000000"/>
          <w:sz w:val="39"/>
        </w:rPr>
        <w:t>而且是在一种思想把这个词语专门遴选为它的基本词语之前</w:t>
      </w:r>
      <w:r>
        <w:rPr>
          <w:rFonts w:ascii="宋体" w:eastAsia="宋体" w:hAnsi="宋体" w:cs="宋体"/>
          <w:color w:val="000000"/>
          <w:sz w:val="39"/>
        </w:rPr>
        <w:t>)</w:t>
      </w:r>
      <w:r>
        <w:rPr>
          <w:rFonts w:ascii="宋体" w:eastAsia="宋体" w:hAnsi="宋体" w:cs="宋体"/>
          <w:color w:val="000000"/>
          <w:sz w:val="39"/>
        </w:rPr>
        <w:t>，因此，就有必要察觉一个时机</w:t>
      </w:r>
      <w:r>
        <w:rPr>
          <w:rFonts w:ascii="宋体" w:eastAsia="宋体" w:hAnsi="宋体" w:cs="宋体"/>
          <w:color w:val="000000"/>
          <w:sz w:val="39"/>
        </w:rPr>
        <w:t>————</w:t>
      </w:r>
      <w:r>
        <w:rPr>
          <w:rFonts w:ascii="宋体" w:eastAsia="宋体" w:hAnsi="宋体" w:cs="宋体"/>
          <w:color w:val="000000"/>
          <w:sz w:val="39"/>
        </w:rPr>
        <w:t>从它的实情、时间和范围来看，这个时机处于哲学之外，在任何方面都先行于思想之道说。</w:t>
      </w:r>
    </w:p>
    <w:p w:rsidR="003B37AB" w:rsidRDefault="00DE34B8">
      <w:pPr>
        <w:wordWrap w:val="0"/>
        <w:spacing w:line="720" w:lineRule="atLeast"/>
        <w:ind w:left="40" w:firstLine="900"/>
        <w:textAlignment w:val="baseline"/>
        <w:rPr>
          <w:sz w:val="39"/>
        </w:rPr>
      </w:pPr>
      <w:r>
        <w:rPr>
          <w:rFonts w:ascii="宋体" w:eastAsia="宋体" w:hAnsi="宋体" w:cs="宋体"/>
          <w:color w:val="000000"/>
          <w:sz w:val="39"/>
        </w:rPr>
        <w:t>在荷马那里，我们察觉到这个时机。通过荷马，我们拥有了一个段落，它绝不是一个单纯的段落，不是一个词典式地包含着词语的段落。毋宁说，它是这样一个段落，它把</w:t>
      </w:r>
      <w:r>
        <w:rPr>
          <w:rFonts w:ascii="宋体" w:eastAsia="宋体" w:hAnsi="宋体" w:cs="宋体"/>
          <w:color w:val="000000"/>
          <w:sz w:val="39"/>
        </w:rPr>
        <w:t xml:space="preserve"> övτα</w:t>
      </w:r>
      <w:r>
        <w:rPr>
          <w:rFonts w:ascii="宋体" w:eastAsia="宋体" w:hAnsi="宋体" w:cs="宋体"/>
          <w:color w:val="000000"/>
          <w:sz w:val="39"/>
        </w:rPr>
        <w:t>所命名的东西诗意地表达出来。由于词汇上的一切言语</w:t>
      </w:r>
      <w:r>
        <w:rPr>
          <w:rFonts w:ascii="宋体" w:eastAsia="宋体" w:hAnsi="宋体" w:cs="宋体"/>
          <w:color w:val="000000"/>
          <w:sz w:val="39"/>
        </w:rPr>
        <w:t>(λεξιs)</w:t>
      </w:r>
      <w:r>
        <w:rPr>
          <w:rFonts w:ascii="宋体" w:eastAsia="宋体" w:hAnsi="宋体" w:cs="宋体"/>
          <w:color w:val="000000"/>
          <w:sz w:val="39"/>
        </w:rPr>
        <w:t>都是以所说</w:t>
      </w:r>
      <w:r>
        <w:rPr>
          <w:rFonts w:ascii="宋体" w:eastAsia="宋体" w:hAnsi="宋体" w:cs="宋体"/>
          <w:color w:val="000000"/>
          <w:sz w:val="39"/>
        </w:rPr>
        <w:t>(λεγ6μενων)</w:t>
      </w:r>
      <w:r>
        <w:rPr>
          <w:rFonts w:ascii="宋体" w:eastAsia="宋体" w:hAnsi="宋体" w:cs="宋体"/>
          <w:color w:val="000000"/>
          <w:sz w:val="39"/>
        </w:rPr>
        <w:t>之所思为前提的，因此我们放弃了一种对出处的空洞堆积，这些出处在此类情形中常常仅只表明，它们中的任何一个都没有得到过深思。借助于这一人们乐意使用的方法，人们期望通过把一个未经澄清的段落与另一个同样未经澄清的段落堆积在一起，就会突然产生一种澄清。</w:t>
      </w:r>
    </w:p>
    <w:p w:rsidR="003B37AB" w:rsidRDefault="00DE34B8">
      <w:pPr>
        <w:wordWrap w:val="0"/>
        <w:spacing w:line="720" w:lineRule="atLeast"/>
        <w:ind w:left="40" w:right="20" w:firstLine="900"/>
        <w:textAlignment w:val="baseline"/>
        <w:rPr>
          <w:sz w:val="39"/>
        </w:rPr>
      </w:pPr>
      <w:r>
        <w:rPr>
          <w:rFonts w:ascii="宋体" w:eastAsia="宋体" w:hAnsi="宋体" w:cs="宋体"/>
          <w:color w:val="000000"/>
          <w:sz w:val="39"/>
        </w:rPr>
        <w:t>我所解释的段落</w:t>
      </w:r>
      <w:r>
        <w:rPr>
          <w:rFonts w:ascii="宋体" w:eastAsia="宋体" w:hAnsi="宋体" w:cs="宋体"/>
          <w:color w:val="000000"/>
          <w:sz w:val="39"/>
        </w:rPr>
        <w:t>在《伊利亚特》</w:t>
      </w:r>
      <w:r>
        <w:rPr>
          <w:rFonts w:ascii="宋体" w:eastAsia="宋体" w:hAnsi="宋体" w:cs="宋体"/>
          <w:color w:val="000000"/>
          <w:sz w:val="39"/>
        </w:rPr>
        <w:t>(Ilias)</w:t>
      </w:r>
      <w:r>
        <w:rPr>
          <w:rFonts w:ascii="宋体" w:eastAsia="宋体" w:hAnsi="宋体" w:cs="宋体"/>
          <w:color w:val="000000"/>
          <w:sz w:val="39"/>
        </w:rPr>
        <w:t>第一章的开头，第</w:t>
      </w:r>
      <w:r>
        <w:rPr>
          <w:rFonts w:ascii="宋体" w:eastAsia="宋体" w:hAnsi="宋体" w:cs="宋体"/>
          <w:color w:val="000000"/>
          <w:sz w:val="39"/>
        </w:rPr>
        <w:t>68——72</w:t>
      </w:r>
      <w:r>
        <w:rPr>
          <w:rFonts w:ascii="宋体" w:eastAsia="宋体" w:hAnsi="宋体" w:cs="宋体"/>
          <w:color w:val="000000"/>
          <w:sz w:val="39"/>
        </w:rPr>
        <w:t>行诗。假如我们借助于诗人而能让自己摆渡</w:t>
      </w:r>
      <w:r>
        <w:rPr>
          <w:rFonts w:ascii="宋体" w:eastAsia="宋体" w:hAnsi="宋体" w:cs="宋体"/>
          <w:color w:val="000000"/>
          <w:sz w:val="39"/>
        </w:rPr>
        <w:t>( über-holen)</w:t>
      </w:r>
      <w:r>
        <w:rPr>
          <w:rFonts w:ascii="宋体" w:eastAsia="宋体" w:hAnsi="宋体" w:cs="宋体"/>
          <w:color w:val="000000"/>
          <w:sz w:val="39"/>
        </w:rPr>
        <w:t>到所道说的事情的河岸那里的话，这个段落就会给我们一个时机，让我们转渡</w:t>
      </w:r>
      <w:r>
        <w:rPr>
          <w:rFonts w:ascii="宋体" w:eastAsia="宋体" w:hAnsi="宋体" w:cs="宋体"/>
          <w:color w:val="000000"/>
          <w:sz w:val="39"/>
        </w:rPr>
        <w:t>( über-setzen)</w:t>
      </w:r>
      <w:r>
        <w:rPr>
          <w:rFonts w:ascii="宋体" w:eastAsia="宋体" w:hAnsi="宋体" w:cs="宋体"/>
          <w:color w:val="000000"/>
          <w:sz w:val="39"/>
        </w:rPr>
        <w:t>到希腊人用</w:t>
      </w:r>
      <w:r>
        <w:rPr>
          <w:rFonts w:ascii="宋体" w:eastAsia="宋体" w:hAnsi="宋体" w:cs="宋体"/>
          <w:color w:val="000000"/>
          <w:sz w:val="39"/>
        </w:rPr>
        <w:t xml:space="preserve"> övτα</w:t>
      </w:r>
      <w:r>
        <w:rPr>
          <w:rFonts w:ascii="宋体" w:eastAsia="宋体" w:hAnsi="宋体" w:cs="宋体"/>
          <w:color w:val="000000"/>
          <w:sz w:val="39"/>
        </w:rPr>
        <w:t>所命名的东西那里。</w:t>
      </w:r>
    </w:p>
    <w:p w:rsidR="003B37AB" w:rsidRDefault="00DE34B8">
      <w:pPr>
        <w:wordWrap w:val="0"/>
        <w:spacing w:line="720" w:lineRule="atLeast"/>
        <w:ind w:left="940"/>
        <w:textAlignment w:val="baseline"/>
        <w:rPr>
          <w:sz w:val="39"/>
        </w:rPr>
      </w:pPr>
      <w:r>
        <w:rPr>
          <w:rFonts w:ascii="宋体" w:eastAsia="宋体" w:hAnsi="宋体" w:cs="宋体"/>
          <w:color w:val="000000"/>
          <w:sz w:val="39"/>
        </w:rPr>
        <w:t>对于下面的提示，我们需要作一个语言历史上的先行说明。</w:t>
      </w:r>
    </w:p>
    <w:p w:rsidR="003B37AB" w:rsidRDefault="00DE34B8">
      <w:pPr>
        <w:wordWrap w:val="0"/>
        <w:spacing w:line="720" w:lineRule="atLeast"/>
        <w:ind w:left="120"/>
        <w:textAlignment w:val="baseline"/>
        <w:rPr>
          <w:sz w:val="39"/>
        </w:rPr>
      </w:pPr>
      <w:r>
        <w:rPr>
          <w:rFonts w:ascii="宋体" w:eastAsia="宋体" w:hAnsi="宋体" w:cs="宋体"/>
          <w:color w:val="000000"/>
          <w:sz w:val="39"/>
          <w:u w:val="single"/>
        </w:rPr>
        <w:t xml:space="preserve">               </w:t>
      </w:r>
    </w:p>
    <w:p w:rsidR="003B37AB" w:rsidRDefault="00DE34B8">
      <w:pPr>
        <w:wordWrap w:val="0"/>
        <w:spacing w:before="260" w:line="560" w:lineRule="atLeast"/>
        <w:ind w:left="40" w:right="20" w:firstLine="680"/>
        <w:textAlignment w:val="baseline"/>
        <w:rPr>
          <w:sz w:val="29"/>
        </w:rPr>
      </w:pPr>
      <w:r>
        <w:rPr>
          <w:rFonts w:ascii="宋体" w:eastAsia="宋体" w:hAnsi="宋体" w:cs="宋体"/>
          <w:color w:val="000000"/>
          <w:sz w:val="29"/>
        </w:rPr>
        <w:t xml:space="preserve">①  </w:t>
      </w:r>
      <w:r>
        <w:rPr>
          <w:rFonts w:ascii="宋体" w:eastAsia="宋体" w:hAnsi="宋体" w:cs="宋体"/>
          <w:color w:val="000000"/>
          <w:sz w:val="29"/>
        </w:rPr>
        <w:t>这四个希腊词语均与表示</w:t>
      </w:r>
      <w:r>
        <w:rPr>
          <w:rFonts w:ascii="宋体" w:eastAsia="宋体" w:hAnsi="宋体" w:cs="宋体"/>
          <w:color w:val="000000"/>
          <w:sz w:val="29"/>
        </w:rPr>
        <w:t>“</w:t>
      </w:r>
      <w:r>
        <w:rPr>
          <w:rFonts w:ascii="宋体" w:eastAsia="宋体" w:hAnsi="宋体" w:cs="宋体"/>
          <w:color w:val="000000"/>
          <w:sz w:val="29"/>
        </w:rPr>
        <w:t>存在</w:t>
      </w:r>
      <w:r>
        <w:rPr>
          <w:rFonts w:ascii="宋体" w:eastAsia="宋体" w:hAnsi="宋体" w:cs="宋体"/>
          <w:color w:val="000000"/>
          <w:sz w:val="29"/>
        </w:rPr>
        <w:t>(</w:t>
      </w:r>
      <w:r>
        <w:rPr>
          <w:rFonts w:ascii="宋体" w:eastAsia="宋体" w:hAnsi="宋体" w:cs="宋体"/>
          <w:color w:val="000000"/>
          <w:sz w:val="29"/>
        </w:rPr>
        <w:t>是</w:t>
      </w:r>
      <w:r>
        <w:rPr>
          <w:rFonts w:ascii="宋体" w:eastAsia="宋体" w:hAnsi="宋体" w:cs="宋体"/>
          <w:color w:val="000000"/>
          <w:sz w:val="29"/>
        </w:rPr>
        <w:t>)”</w:t>
      </w:r>
      <w:r>
        <w:rPr>
          <w:rFonts w:ascii="宋体" w:eastAsia="宋体" w:hAnsi="宋体" w:cs="宋体"/>
          <w:color w:val="000000"/>
          <w:sz w:val="29"/>
        </w:rPr>
        <w:t>的希腊文系动词</w:t>
      </w:r>
      <w:r>
        <w:rPr>
          <w:rFonts w:ascii="宋体" w:eastAsia="宋体" w:hAnsi="宋体" w:cs="宋体"/>
          <w:color w:val="000000"/>
          <w:sz w:val="29"/>
        </w:rPr>
        <w:t>ξμι(</w:t>
      </w:r>
      <w:r>
        <w:rPr>
          <w:rFonts w:ascii="宋体" w:eastAsia="宋体" w:hAnsi="宋体" w:cs="宋体"/>
          <w:color w:val="000000"/>
          <w:sz w:val="29"/>
        </w:rPr>
        <w:t>相当于英文的</w:t>
      </w:r>
      <w:r>
        <w:rPr>
          <w:rFonts w:ascii="宋体" w:eastAsia="宋体" w:hAnsi="宋体" w:cs="宋体"/>
          <w:color w:val="000000"/>
          <w:sz w:val="29"/>
        </w:rPr>
        <w:t>be</w:t>
      </w:r>
      <w:r>
        <w:rPr>
          <w:rFonts w:ascii="宋体" w:eastAsia="宋体" w:hAnsi="宋体" w:cs="宋体"/>
          <w:color w:val="000000"/>
          <w:sz w:val="29"/>
        </w:rPr>
        <w:t>，德文的</w:t>
      </w:r>
      <w:r>
        <w:rPr>
          <w:rFonts w:ascii="宋体" w:eastAsia="宋体" w:hAnsi="宋体" w:cs="宋体"/>
          <w:color w:val="000000"/>
          <w:sz w:val="29"/>
        </w:rPr>
        <w:t>sein)</w:t>
      </w:r>
      <w:r>
        <w:rPr>
          <w:rFonts w:ascii="宋体" w:eastAsia="宋体" w:hAnsi="宋体" w:cs="宋体"/>
          <w:color w:val="000000"/>
          <w:sz w:val="29"/>
        </w:rPr>
        <w:t>相关。</w:t>
      </w:r>
      <w:r>
        <w:rPr>
          <w:rFonts w:ascii="宋体" w:eastAsia="宋体" w:hAnsi="宋体" w:cs="宋体"/>
          <w:color w:val="000000"/>
          <w:sz w:val="29"/>
        </w:rPr>
        <w:t>ξστω</w:t>
      </w:r>
      <w:r>
        <w:rPr>
          <w:rFonts w:ascii="宋体" w:eastAsia="宋体" w:hAnsi="宋体" w:cs="宋体"/>
          <w:color w:val="000000"/>
          <w:sz w:val="29"/>
        </w:rPr>
        <w:t>是</w:t>
      </w:r>
      <w:r>
        <w:rPr>
          <w:rFonts w:ascii="宋体" w:eastAsia="宋体" w:hAnsi="宋体" w:cs="宋体"/>
          <w:color w:val="000000"/>
          <w:sz w:val="29"/>
        </w:rPr>
        <w:t>ξμι</w:t>
      </w:r>
      <w:r>
        <w:rPr>
          <w:rFonts w:ascii="宋体" w:eastAsia="宋体" w:hAnsi="宋体" w:cs="宋体"/>
          <w:color w:val="000000"/>
          <w:sz w:val="29"/>
        </w:rPr>
        <w:t>的主动语态现在陈述式单数第三人称，相当于英文的</w:t>
      </w:r>
      <w:r>
        <w:rPr>
          <w:rFonts w:ascii="宋体" w:eastAsia="宋体" w:hAnsi="宋体" w:cs="宋体"/>
          <w:color w:val="000000"/>
          <w:sz w:val="29"/>
        </w:rPr>
        <w:t xml:space="preserve"> </w:t>
      </w:r>
      <w:r>
        <w:rPr>
          <w:rFonts w:ascii="宋体" w:eastAsia="宋体" w:hAnsi="宋体" w:cs="宋体"/>
          <w:color w:val="000000"/>
          <w:sz w:val="29"/>
        </w:rPr>
        <w:t>it is</w:t>
      </w:r>
      <w:r>
        <w:rPr>
          <w:rFonts w:ascii="宋体" w:eastAsia="宋体" w:hAnsi="宋体" w:cs="宋体"/>
          <w:color w:val="000000"/>
          <w:sz w:val="29"/>
        </w:rPr>
        <w:t>；</w:t>
      </w:r>
      <w:r>
        <w:rPr>
          <w:rFonts w:ascii="宋体" w:eastAsia="宋体" w:hAnsi="宋体" w:cs="宋体"/>
          <w:color w:val="000000"/>
          <w:sz w:val="29"/>
        </w:rPr>
        <w:t xml:space="preserve"> </w:t>
      </w:r>
      <w:r>
        <w:rPr>
          <w:rFonts w:ascii="宋体" w:eastAsia="宋体" w:hAnsi="宋体" w:cs="宋体"/>
          <w:color w:val="000000"/>
          <w:sz w:val="29"/>
        </w:rPr>
        <w:t>ᵉ</w:t>
      </w:r>
      <w:r>
        <w:rPr>
          <w:rFonts w:ascii="宋体" w:eastAsia="宋体" w:hAnsi="宋体" w:cs="宋体"/>
          <w:color w:val="000000"/>
          <w:sz w:val="29"/>
        </w:rPr>
        <w:t>v</w:t>
      </w:r>
      <w:r>
        <w:rPr>
          <w:rFonts w:ascii="宋体" w:eastAsia="宋体" w:hAnsi="宋体" w:cs="宋体"/>
          <w:color w:val="000000"/>
          <w:sz w:val="29"/>
        </w:rPr>
        <w:t>是其过去式；</w:t>
      </w:r>
      <w:r>
        <w:rPr>
          <w:rFonts w:ascii="宋体" w:eastAsia="宋体" w:hAnsi="宋体" w:cs="宋体"/>
          <w:color w:val="000000"/>
          <w:sz w:val="29"/>
        </w:rPr>
        <w:t>ξσται</w:t>
      </w:r>
      <w:r>
        <w:rPr>
          <w:rFonts w:ascii="宋体" w:eastAsia="宋体" w:hAnsi="宋体" w:cs="宋体"/>
          <w:color w:val="000000"/>
          <w:sz w:val="29"/>
        </w:rPr>
        <w:t>是其分词；</w:t>
      </w:r>
      <w:r>
        <w:rPr>
          <w:rFonts w:ascii="宋体" w:eastAsia="宋体" w:hAnsi="宋体" w:cs="宋体"/>
          <w:color w:val="000000"/>
          <w:sz w:val="29"/>
        </w:rPr>
        <w:t>ειναι</w:t>
      </w:r>
      <w:r>
        <w:rPr>
          <w:rFonts w:ascii="宋体" w:eastAsia="宋体" w:hAnsi="宋体" w:cs="宋体"/>
          <w:color w:val="000000"/>
          <w:sz w:val="29"/>
        </w:rPr>
        <w:t>是其不定式。</w:t>
      </w:r>
      <w:r>
        <w:rPr>
          <w:rFonts w:ascii="宋体" w:eastAsia="宋体" w:hAnsi="宋体" w:cs="宋体"/>
          <w:color w:val="000000"/>
          <w:sz w:val="29"/>
        </w:rPr>
        <w:t>——</w:t>
      </w:r>
      <w:r>
        <w:rPr>
          <w:rFonts w:ascii="宋体" w:eastAsia="宋体" w:hAnsi="宋体" w:cs="宋体"/>
          <w:color w:val="000000"/>
          <w:sz w:val="29"/>
        </w:rPr>
        <w:t>译注</w:t>
      </w:r>
    </w:p>
    <w:p w:rsidR="003B37AB" w:rsidRDefault="003B37AB"/>
    <w:p w:rsidR="003B37AB" w:rsidRDefault="003B37AB">
      <w:pPr>
        <w:sectPr w:rsidR="003B37AB">
          <w:headerReference w:type="default" r:id="rId1192"/>
          <w:footerReference w:type="default" r:id="rId1193"/>
          <w:pgSz w:w="16600" w:h="24400"/>
          <w:pgMar w:top="2080" w:right="2300" w:bottom="2080" w:left="2300" w:header="1780" w:footer="1780" w:gutter="0"/>
          <w:cols w:space="720"/>
        </w:sectPr>
      </w:pPr>
    </w:p>
    <w:p w:rsidR="003B37AB" w:rsidRDefault="00DE34B8">
      <w:pPr>
        <w:wordWrap w:val="0"/>
        <w:spacing w:before="360" w:line="540" w:lineRule="atLeast"/>
        <w:ind w:left="420"/>
        <w:textAlignment w:val="baseline"/>
        <w:rPr>
          <w:sz w:val="39"/>
        </w:rPr>
      </w:pPr>
      <w:r>
        <w:rPr>
          <w:rFonts w:ascii="宋体" w:eastAsia="宋体" w:hAnsi="宋体" w:cs="宋体"/>
          <w:b/>
          <w:color w:val="000000"/>
          <w:sz w:val="39"/>
        </w:rPr>
        <w:lastRenderedPageBreak/>
        <w:t>556</w:t>
      </w:r>
      <w:r>
        <w:rPr>
          <w:rFonts w:ascii="宋体" w:eastAsia="宋体" w:hAnsi="宋体" w:cs="宋体"/>
          <w:color w:val="000000"/>
          <w:sz w:val="39"/>
        </w:rPr>
        <w:t xml:space="preserve">  </w:t>
      </w:r>
      <w:r>
        <w:rPr>
          <w:rFonts w:ascii="宋体" w:eastAsia="宋体" w:hAnsi="宋体" w:cs="宋体"/>
          <w:b/>
          <w:color w:val="000000"/>
          <w:sz w:val="39"/>
        </w:rPr>
        <w:t>第三编</w:t>
      </w:r>
      <w:r>
        <w:rPr>
          <w:rFonts w:ascii="宋体" w:eastAsia="宋体" w:hAnsi="宋体" w:cs="宋体"/>
          <w:color w:val="000000"/>
          <w:sz w:val="39"/>
        </w:rPr>
        <w:t xml:space="preserve">  </w:t>
      </w:r>
      <w:r>
        <w:rPr>
          <w:rFonts w:ascii="宋体" w:eastAsia="宋体" w:hAnsi="宋体" w:cs="宋体"/>
          <w:b/>
          <w:color w:val="000000"/>
          <w:sz w:val="39"/>
        </w:rPr>
        <w:t>存在历史观和存在问题</w:t>
      </w:r>
    </w:p>
    <w:p w:rsidR="003B37AB" w:rsidRDefault="003B37AB">
      <w:pPr>
        <w:wordWrap w:val="0"/>
        <w:spacing w:line="460" w:lineRule="exact"/>
        <w:textAlignment w:val="baseline"/>
        <w:rPr>
          <w:sz w:val="39"/>
        </w:rPr>
      </w:pPr>
    </w:p>
    <w:p w:rsidR="003B37AB" w:rsidRDefault="00DE34B8">
      <w:pPr>
        <w:wordWrap w:val="0"/>
        <w:spacing w:line="680" w:lineRule="atLeast"/>
        <w:ind w:right="480"/>
        <w:textAlignment w:val="baseline"/>
        <w:rPr>
          <w:sz w:val="41"/>
        </w:rPr>
      </w:pPr>
      <w:r>
        <w:rPr>
          <w:rFonts w:ascii="宋体" w:eastAsia="宋体" w:hAnsi="宋体" w:cs="宋体"/>
          <w:color w:val="000000"/>
          <w:sz w:val="41"/>
        </w:rPr>
        <w:t>此先行说明并不要求去击中甚或解决眼下所面临的语言科学问题。在柏拉图和亚里士多德那里，我们遇到的</w:t>
      </w:r>
      <w:r>
        <w:rPr>
          <w:rFonts w:ascii="宋体" w:eastAsia="宋体" w:hAnsi="宋体" w:cs="宋体"/>
          <w:color w:val="000000"/>
          <w:sz w:val="41"/>
        </w:rPr>
        <w:t>ōv</w:t>
      </w:r>
      <w:r>
        <w:rPr>
          <w:rFonts w:ascii="宋体" w:eastAsia="宋体" w:hAnsi="宋体" w:cs="宋体"/>
          <w:color w:val="000000"/>
          <w:sz w:val="41"/>
        </w:rPr>
        <w:t>和</w:t>
      </w:r>
      <w:r>
        <w:rPr>
          <w:rFonts w:ascii="宋体" w:eastAsia="宋体" w:hAnsi="宋体" w:cs="宋体"/>
          <w:color w:val="000000"/>
          <w:sz w:val="41"/>
        </w:rPr>
        <w:t>ōvτα</w:t>
      </w:r>
      <w:r>
        <w:rPr>
          <w:rFonts w:ascii="宋体" w:eastAsia="宋体" w:hAnsi="宋体" w:cs="宋体"/>
          <w:color w:val="000000"/>
          <w:sz w:val="41"/>
        </w:rPr>
        <w:t>两个词语乃是概念词语。后来的名称</w:t>
      </w:r>
      <w:r>
        <w:rPr>
          <w:rFonts w:ascii="宋体" w:eastAsia="宋体" w:hAnsi="宋体" w:cs="宋体"/>
          <w:color w:val="000000"/>
          <w:sz w:val="41"/>
        </w:rPr>
        <w:t>“ontisch”(</w:t>
      </w:r>
      <w:r>
        <w:rPr>
          <w:rFonts w:ascii="宋体" w:eastAsia="宋体" w:hAnsi="宋体" w:cs="宋体"/>
          <w:color w:val="000000"/>
          <w:sz w:val="41"/>
        </w:rPr>
        <w:t>存在者状态的</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“On-tologisch”(</w:t>
      </w:r>
      <w:r>
        <w:rPr>
          <w:rFonts w:ascii="宋体" w:eastAsia="宋体" w:hAnsi="宋体" w:cs="宋体"/>
          <w:color w:val="000000"/>
          <w:sz w:val="41"/>
        </w:rPr>
        <w:t>存在论状态的</w:t>
      </w:r>
      <w:r>
        <w:rPr>
          <w:rFonts w:ascii="宋体" w:eastAsia="宋体" w:hAnsi="宋体" w:cs="宋体"/>
          <w:color w:val="000000"/>
          <w:sz w:val="41"/>
        </w:rPr>
        <w:t>)</w:t>
      </w:r>
      <w:r>
        <w:rPr>
          <w:rFonts w:ascii="宋体" w:eastAsia="宋体" w:hAnsi="宋体" w:cs="宋体"/>
          <w:color w:val="000000"/>
          <w:sz w:val="41"/>
        </w:rPr>
        <w:t>就是据此而构成的。但是，从语言上看来，</w:t>
      </w:r>
      <w:r>
        <w:rPr>
          <w:rFonts w:ascii="宋体" w:eastAsia="宋体" w:hAnsi="宋体" w:cs="宋体"/>
          <w:color w:val="000000"/>
          <w:sz w:val="41"/>
        </w:rPr>
        <w:t>ōv</w:t>
      </w:r>
      <w:r>
        <w:rPr>
          <w:rFonts w:ascii="宋体" w:eastAsia="宋体" w:hAnsi="宋体" w:cs="宋体"/>
          <w:color w:val="000000"/>
          <w:sz w:val="41"/>
        </w:rPr>
        <w:t>和</w:t>
      </w:r>
      <w:r>
        <w:rPr>
          <w:rFonts w:ascii="宋体" w:eastAsia="宋体" w:hAnsi="宋体" w:cs="宋体"/>
          <w:color w:val="000000"/>
          <w:sz w:val="41"/>
        </w:rPr>
        <w:t>ōvτα</w:t>
      </w:r>
      <w:r>
        <w:rPr>
          <w:rFonts w:ascii="宋体" w:eastAsia="宋体" w:hAnsi="宋体" w:cs="宋体"/>
          <w:color w:val="000000"/>
          <w:sz w:val="41"/>
        </w:rPr>
        <w:t>大致是</w:t>
      </w:r>
      <w:r>
        <w:rPr>
          <w:rFonts w:ascii="宋体" w:eastAsia="宋体" w:hAnsi="宋体" w:cs="宋体"/>
          <w:color w:val="000000"/>
          <w:sz w:val="41"/>
        </w:rPr>
        <w:t>ξōv</w:t>
      </w:r>
      <w:r>
        <w:rPr>
          <w:rFonts w:ascii="宋体" w:eastAsia="宋体" w:hAnsi="宋体" w:cs="宋体"/>
          <w:color w:val="000000"/>
          <w:sz w:val="41"/>
        </w:rPr>
        <w:t>和</w:t>
      </w:r>
      <w:r>
        <w:rPr>
          <w:rFonts w:ascii="宋体" w:eastAsia="宋体" w:hAnsi="宋体" w:cs="宋体"/>
          <w:color w:val="000000"/>
          <w:sz w:val="41"/>
        </w:rPr>
        <w:t>ξōvτα</w:t>
      </w:r>
      <w:r>
        <w:rPr>
          <w:rFonts w:ascii="宋体" w:eastAsia="宋体" w:hAnsi="宋体" w:cs="宋体"/>
          <w:color w:val="000000"/>
          <w:sz w:val="41"/>
        </w:rPr>
        <w:t>这两个原始词语的经过某种锤炼之后的形式。只是在这</w:t>
      </w:r>
      <w:r>
        <w:rPr>
          <w:rFonts w:ascii="宋体" w:eastAsia="宋体" w:hAnsi="宋体" w:cs="宋体"/>
          <w:color w:val="000000"/>
          <w:sz w:val="41"/>
        </w:rPr>
        <w:t>些原始词语中，词里行间还回响着我们就</w:t>
      </w:r>
      <w:r>
        <w:rPr>
          <w:rFonts w:ascii="宋体" w:eastAsia="宋体" w:hAnsi="宋体" w:cs="宋体"/>
          <w:color w:val="000000"/>
          <w:sz w:val="41"/>
        </w:rPr>
        <w:t>ξστων</w:t>
      </w:r>
      <w:r>
        <w:rPr>
          <w:rFonts w:ascii="宋体" w:eastAsia="宋体" w:hAnsi="宋体" w:cs="宋体"/>
          <w:color w:val="000000"/>
          <w:sz w:val="41"/>
        </w:rPr>
        <w:t>和</w:t>
      </w:r>
      <w:r>
        <w:rPr>
          <w:rFonts w:ascii="宋体" w:eastAsia="宋体" w:hAnsi="宋体" w:cs="宋体"/>
          <w:color w:val="000000"/>
          <w:sz w:val="41"/>
        </w:rPr>
        <w:t>εīναι</w:t>
      </w:r>
      <w:r>
        <w:rPr>
          <w:rFonts w:ascii="宋体" w:eastAsia="宋体" w:hAnsi="宋体" w:cs="宋体"/>
          <w:color w:val="000000"/>
          <w:sz w:val="41"/>
        </w:rPr>
        <w:t>所道出的东西。</w:t>
      </w:r>
      <w:r>
        <w:rPr>
          <w:rFonts w:ascii="宋体" w:eastAsia="宋体" w:hAnsi="宋体" w:cs="宋体"/>
          <w:color w:val="000000"/>
          <w:sz w:val="41"/>
        </w:rPr>
        <w:t>ξōv</w:t>
      </w:r>
      <w:r>
        <w:rPr>
          <w:rFonts w:ascii="宋体" w:eastAsia="宋体" w:hAnsi="宋体" w:cs="宋体"/>
          <w:color w:val="000000"/>
          <w:sz w:val="41"/>
        </w:rPr>
        <w:t>和</w:t>
      </w:r>
      <w:r>
        <w:rPr>
          <w:rFonts w:ascii="宋体" w:eastAsia="宋体" w:hAnsi="宋体" w:cs="宋体"/>
          <w:color w:val="000000"/>
          <w:sz w:val="41"/>
        </w:rPr>
        <w:t>ξōvτα</w:t>
      </w:r>
      <w:r>
        <w:rPr>
          <w:rFonts w:ascii="宋体" w:eastAsia="宋体" w:hAnsi="宋体" w:cs="宋体"/>
          <w:color w:val="000000"/>
          <w:sz w:val="41"/>
        </w:rPr>
        <w:t>中的</w:t>
      </w:r>
      <w:r>
        <w:rPr>
          <w:rFonts w:ascii="宋体" w:eastAsia="宋体" w:hAnsi="宋体" w:cs="宋体"/>
          <w:color w:val="000000"/>
          <w:sz w:val="41"/>
        </w:rPr>
        <w:t>ε</w:t>
      </w:r>
      <w:r>
        <w:rPr>
          <w:rFonts w:ascii="宋体" w:eastAsia="宋体" w:hAnsi="宋体" w:cs="宋体"/>
          <w:color w:val="000000"/>
          <w:sz w:val="41"/>
        </w:rPr>
        <w:t>乃是在</w:t>
      </w:r>
      <w:r>
        <w:rPr>
          <w:rFonts w:ascii="宋体" w:eastAsia="宋体" w:hAnsi="宋体" w:cs="宋体"/>
          <w:color w:val="000000"/>
          <w:sz w:val="41"/>
        </w:rPr>
        <w:t>ξστων——</w:t>
      </w:r>
      <w:r>
        <w:rPr>
          <w:rFonts w:ascii="宋体" w:eastAsia="宋体" w:hAnsi="宋体" w:cs="宋体"/>
          <w:color w:val="000000"/>
          <w:sz w:val="41"/>
        </w:rPr>
        <w:t>即，</w:t>
      </w:r>
      <w:r>
        <w:rPr>
          <w:rFonts w:ascii="宋体" w:eastAsia="宋体" w:hAnsi="宋体" w:cs="宋体"/>
          <w:color w:val="000000"/>
          <w:sz w:val="41"/>
        </w:rPr>
        <w:t xml:space="preserve"> est</w:t>
      </w:r>
      <w:r>
        <w:rPr>
          <w:rFonts w:ascii="宋体" w:eastAsia="宋体" w:hAnsi="宋体" w:cs="宋体"/>
          <w:color w:val="000000"/>
          <w:sz w:val="41"/>
        </w:rPr>
        <w:t>，</w:t>
      </w:r>
      <w:r>
        <w:rPr>
          <w:rFonts w:ascii="宋体" w:eastAsia="宋体" w:hAnsi="宋体" w:cs="宋体"/>
          <w:color w:val="000000"/>
          <w:sz w:val="41"/>
        </w:rPr>
        <w:t xml:space="preserve"> esse</w:t>
      </w:r>
      <w:r>
        <w:rPr>
          <w:rFonts w:ascii="宋体" w:eastAsia="宋体" w:hAnsi="宋体" w:cs="宋体"/>
          <w:color w:val="000000"/>
          <w:sz w:val="41"/>
        </w:rPr>
        <w:t>和</w:t>
      </w:r>
      <w:r>
        <w:rPr>
          <w:rFonts w:ascii="宋体" w:eastAsia="宋体" w:hAnsi="宋体" w:cs="宋体"/>
          <w:color w:val="000000"/>
          <w:sz w:val="41"/>
        </w:rPr>
        <w:t>“ist”(</w:t>
      </w:r>
      <w:r>
        <w:rPr>
          <w:rFonts w:ascii="宋体" w:eastAsia="宋体" w:hAnsi="宋体" w:cs="宋体"/>
          <w:color w:val="000000"/>
          <w:sz w:val="41"/>
        </w:rPr>
        <w:t>是</w:t>
      </w:r>
      <w:r>
        <w:rPr>
          <w:rFonts w:ascii="宋体" w:eastAsia="宋体" w:hAnsi="宋体" w:cs="宋体"/>
          <w:color w:val="000000"/>
          <w:sz w:val="41"/>
        </w:rPr>
        <w:t>)———</w:t>
      </w:r>
      <w:r>
        <w:rPr>
          <w:rFonts w:ascii="宋体" w:eastAsia="宋体" w:hAnsi="宋体" w:cs="宋体"/>
          <w:color w:val="000000"/>
          <w:sz w:val="41"/>
        </w:rPr>
        <w:t>中的词根</w:t>
      </w:r>
      <w:r>
        <w:rPr>
          <w:rFonts w:ascii="宋体" w:eastAsia="宋体" w:hAnsi="宋体" w:cs="宋体"/>
          <w:color w:val="000000"/>
          <w:sz w:val="41"/>
        </w:rPr>
        <w:t>ξσ</w:t>
      </w:r>
      <w:r>
        <w:rPr>
          <w:rFonts w:ascii="宋体" w:eastAsia="宋体" w:hAnsi="宋体" w:cs="宋体"/>
          <w:color w:val="000000"/>
          <w:sz w:val="41"/>
        </w:rPr>
        <w:t>的</w:t>
      </w:r>
      <w:r>
        <w:rPr>
          <w:rFonts w:ascii="宋体" w:eastAsia="宋体" w:hAnsi="宋体" w:cs="宋体"/>
          <w:color w:val="000000"/>
          <w:sz w:val="41"/>
        </w:rPr>
        <w:t>ε</w:t>
      </w:r>
      <w:r>
        <w:rPr>
          <w:rFonts w:ascii="宋体" w:eastAsia="宋体" w:hAnsi="宋体" w:cs="宋体"/>
          <w:color w:val="000000"/>
          <w:sz w:val="41"/>
        </w:rPr>
        <w:t>。反之，</w:t>
      </w:r>
      <w:r>
        <w:rPr>
          <w:rFonts w:ascii="宋体" w:eastAsia="宋体" w:hAnsi="宋体" w:cs="宋体"/>
          <w:color w:val="000000"/>
          <w:sz w:val="41"/>
        </w:rPr>
        <w:t>ōv</w:t>
      </w:r>
      <w:r>
        <w:rPr>
          <w:rFonts w:ascii="宋体" w:eastAsia="宋体" w:hAnsi="宋体" w:cs="宋体"/>
          <w:color w:val="000000"/>
          <w:sz w:val="41"/>
        </w:rPr>
        <w:t>和</w:t>
      </w:r>
      <w:r>
        <w:rPr>
          <w:rFonts w:ascii="宋体" w:eastAsia="宋体" w:hAnsi="宋体" w:cs="宋体"/>
          <w:color w:val="000000"/>
          <w:sz w:val="41"/>
        </w:rPr>
        <w:t>ōvτα</w:t>
      </w:r>
      <w:r>
        <w:rPr>
          <w:rFonts w:ascii="宋体" w:eastAsia="宋体" w:hAnsi="宋体" w:cs="宋体"/>
          <w:color w:val="000000"/>
          <w:sz w:val="41"/>
        </w:rPr>
        <w:t>看来好像是无词根的分词词尾，似乎它们本来并且专门来指示我们在那种被后来的语法学家解释为</w:t>
      </w:r>
      <w:r>
        <w:rPr>
          <w:rFonts w:ascii="宋体" w:eastAsia="宋体" w:hAnsi="宋体" w:cs="宋体"/>
          <w:color w:val="000000"/>
          <w:sz w:val="41"/>
        </w:rPr>
        <w:t>μετοχη</w:t>
      </w:r>
      <w:r>
        <w:rPr>
          <w:rFonts w:ascii="宋体" w:eastAsia="宋体" w:hAnsi="宋体" w:cs="宋体"/>
          <w:color w:val="000000"/>
          <w:sz w:val="41"/>
        </w:rPr>
        <w:t>即动词分词</w:t>
      </w:r>
      <w:r>
        <w:rPr>
          <w:rFonts w:ascii="宋体" w:eastAsia="宋体" w:hAnsi="宋体" w:cs="宋体"/>
          <w:color w:val="000000"/>
          <w:sz w:val="41"/>
        </w:rPr>
        <w:t>(Participium)</w:t>
      </w:r>
      <w:r>
        <w:rPr>
          <w:rFonts w:ascii="宋体" w:eastAsia="宋体" w:hAnsi="宋体" w:cs="宋体"/>
          <w:color w:val="000000"/>
          <w:sz w:val="41"/>
        </w:rPr>
        <w:t>的词语形式中要思考的东西：亦即那种同时具有词语的动词含义和名词含义的词语形式。</w:t>
      </w:r>
    </w:p>
    <w:p w:rsidR="003B37AB" w:rsidRDefault="00DE34B8">
      <w:pPr>
        <w:wordWrap w:val="0"/>
        <w:spacing w:line="680" w:lineRule="atLeast"/>
        <w:ind w:left="40" w:right="460" w:firstLine="900"/>
        <w:textAlignment w:val="baseline"/>
        <w:rPr>
          <w:sz w:val="41"/>
        </w:rPr>
      </w:pPr>
      <w:r>
        <w:rPr>
          <w:rFonts w:ascii="宋体" w:eastAsia="宋体" w:hAnsi="宋体" w:cs="宋体"/>
          <w:color w:val="000000"/>
          <w:sz w:val="41"/>
        </w:rPr>
        <w:t>因此，</w:t>
      </w:r>
      <w:r>
        <w:rPr>
          <w:rFonts w:ascii="宋体" w:eastAsia="宋体" w:hAnsi="宋体" w:cs="宋体"/>
          <w:color w:val="000000"/>
          <w:sz w:val="41"/>
        </w:rPr>
        <w:t>ōv</w:t>
      </w:r>
      <w:r>
        <w:rPr>
          <w:rFonts w:ascii="宋体" w:eastAsia="宋体" w:hAnsi="宋体" w:cs="宋体"/>
          <w:color w:val="000000"/>
          <w:sz w:val="41"/>
        </w:rPr>
        <w:t>说的乃是</w:t>
      </w:r>
      <w:r>
        <w:rPr>
          <w:rFonts w:ascii="宋体" w:eastAsia="宋体" w:hAnsi="宋体" w:cs="宋体"/>
          <w:color w:val="000000"/>
          <w:sz w:val="41"/>
        </w:rPr>
        <w:t>“</w:t>
      </w:r>
      <w:r>
        <w:rPr>
          <w:rFonts w:ascii="宋体" w:eastAsia="宋体" w:hAnsi="宋体" w:cs="宋体"/>
          <w:color w:val="000000"/>
          <w:sz w:val="41"/>
        </w:rPr>
        <w:t>一个存在者存在</w:t>
      </w:r>
      <w:r>
        <w:rPr>
          <w:rFonts w:ascii="宋体" w:eastAsia="宋体" w:hAnsi="宋体" w:cs="宋体"/>
          <w:color w:val="000000"/>
          <w:sz w:val="41"/>
        </w:rPr>
        <w:t>”</w:t>
      </w:r>
      <w:r>
        <w:rPr>
          <w:rFonts w:ascii="宋体" w:eastAsia="宋体" w:hAnsi="宋体" w:cs="宋体"/>
          <w:color w:val="000000"/>
          <w:sz w:val="41"/>
        </w:rPr>
        <w:t>意义上的</w:t>
      </w:r>
      <w:r>
        <w:rPr>
          <w:rFonts w:ascii="宋体" w:eastAsia="宋体" w:hAnsi="宋体" w:cs="宋体"/>
          <w:color w:val="000000"/>
          <w:sz w:val="41"/>
        </w:rPr>
        <w:t>“</w:t>
      </w:r>
      <w:r>
        <w:rPr>
          <w:rFonts w:ascii="宋体" w:eastAsia="宋体" w:hAnsi="宋体" w:cs="宋体"/>
          <w:color w:val="000000"/>
          <w:sz w:val="41"/>
        </w:rPr>
        <w:t>存在着</w:t>
      </w:r>
      <w:r>
        <w:rPr>
          <w:rFonts w:ascii="宋体" w:eastAsia="宋体" w:hAnsi="宋体" w:cs="宋体"/>
          <w:color w:val="000000"/>
          <w:sz w:val="41"/>
        </w:rPr>
        <w:t>”(seiend)</w:t>
      </w:r>
      <w:r>
        <w:rPr>
          <w:rFonts w:ascii="宋体" w:eastAsia="宋体" w:hAnsi="宋体" w:cs="宋体"/>
          <w:color w:val="000000"/>
          <w:sz w:val="41"/>
        </w:rPr>
        <w:t>；而同时，</w:t>
      </w:r>
      <w:r>
        <w:rPr>
          <w:rFonts w:ascii="宋体" w:eastAsia="宋体" w:hAnsi="宋体" w:cs="宋体"/>
          <w:color w:val="000000"/>
          <w:sz w:val="41"/>
        </w:rPr>
        <w:t>ōv</w:t>
      </w:r>
      <w:r>
        <w:rPr>
          <w:rFonts w:ascii="宋体" w:eastAsia="宋体" w:hAnsi="宋体" w:cs="宋体"/>
          <w:color w:val="000000"/>
          <w:sz w:val="41"/>
        </w:rPr>
        <w:t>也指称一个存</w:t>
      </w:r>
      <w:r>
        <w:rPr>
          <w:rFonts w:ascii="宋体" w:eastAsia="宋体" w:hAnsi="宋体" w:cs="宋体"/>
          <w:color w:val="000000"/>
          <w:sz w:val="41"/>
        </w:rPr>
        <w:t>在着的存在者</w:t>
      </w:r>
      <w:r>
        <w:rPr>
          <w:rFonts w:ascii="宋体" w:eastAsia="宋体" w:hAnsi="宋体" w:cs="宋体"/>
          <w:color w:val="000000"/>
          <w:sz w:val="41"/>
        </w:rPr>
        <w:t>(Seiendes)</w:t>
      </w:r>
      <w:r>
        <w:rPr>
          <w:rFonts w:ascii="宋体" w:eastAsia="宋体" w:hAnsi="宋体" w:cs="宋体"/>
          <w:color w:val="000000"/>
          <w:sz w:val="41"/>
        </w:rPr>
        <w:t>。在</w:t>
      </w:r>
      <w:r>
        <w:rPr>
          <w:rFonts w:ascii="宋体" w:eastAsia="宋体" w:hAnsi="宋体" w:cs="宋体"/>
          <w:color w:val="000000"/>
          <w:sz w:val="41"/>
        </w:rPr>
        <w:t>ōv</w:t>
      </w:r>
      <w:r>
        <w:rPr>
          <w:rFonts w:ascii="宋体" w:eastAsia="宋体" w:hAnsi="宋体" w:cs="宋体"/>
          <w:color w:val="000000"/>
          <w:sz w:val="41"/>
        </w:rPr>
        <w:t>的分词含义的分裂中，隐含着</w:t>
      </w:r>
      <w:r>
        <w:rPr>
          <w:rFonts w:ascii="宋体" w:eastAsia="宋体" w:hAnsi="宋体" w:cs="宋体"/>
          <w:color w:val="000000"/>
          <w:sz w:val="41"/>
        </w:rPr>
        <w:t>“</w:t>
      </w:r>
      <w:r>
        <w:rPr>
          <w:rFonts w:ascii="宋体" w:eastAsia="宋体" w:hAnsi="宋体" w:cs="宋体"/>
          <w:color w:val="000000"/>
          <w:sz w:val="41"/>
        </w:rPr>
        <w:t>存在着</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存在者</w:t>
      </w:r>
      <w:r>
        <w:rPr>
          <w:rFonts w:ascii="宋体" w:eastAsia="宋体" w:hAnsi="宋体" w:cs="宋体"/>
          <w:color w:val="000000"/>
          <w:sz w:val="41"/>
        </w:rPr>
        <w:t>”</w:t>
      </w:r>
      <w:r>
        <w:rPr>
          <w:rFonts w:ascii="宋体" w:eastAsia="宋体" w:hAnsi="宋体" w:cs="宋体"/>
          <w:color w:val="000000"/>
          <w:sz w:val="41"/>
        </w:rPr>
        <w:t>之间的区别。初看起来，如此这般描述出来的东西好像是一种语法上的吹毛求疵，实际上却正是存在之谜。</w:t>
      </w:r>
      <w:r>
        <w:rPr>
          <w:rFonts w:ascii="宋体" w:eastAsia="宋体" w:hAnsi="宋体" w:cs="宋体"/>
          <w:color w:val="000000"/>
          <w:sz w:val="41"/>
        </w:rPr>
        <w:t>ōv</w:t>
      </w:r>
      <w:r>
        <w:rPr>
          <w:rFonts w:ascii="宋体" w:eastAsia="宋体" w:hAnsi="宋体" w:cs="宋体"/>
          <w:color w:val="000000"/>
          <w:sz w:val="41"/>
        </w:rPr>
        <w:t>这个分词词语正适合于表示在形而上学中作为先验的和超越的超越者</w:t>
      </w:r>
      <w:r>
        <w:rPr>
          <w:rFonts w:ascii="宋体" w:eastAsia="宋体" w:hAnsi="宋体" w:cs="宋体"/>
          <w:color w:val="000000"/>
          <w:sz w:val="41"/>
        </w:rPr>
        <w:t>(Transzendenz)</w:t>
      </w:r>
      <w:r>
        <w:rPr>
          <w:rFonts w:ascii="宋体" w:eastAsia="宋体" w:hAnsi="宋体" w:cs="宋体"/>
          <w:color w:val="000000"/>
          <w:sz w:val="41"/>
        </w:rPr>
        <w:t>而显露出来的东西。</w:t>
      </w:r>
    </w:p>
    <w:p w:rsidR="003B37AB" w:rsidRDefault="00DE34B8">
      <w:pPr>
        <w:wordWrap w:val="0"/>
        <w:spacing w:line="680" w:lineRule="atLeast"/>
        <w:ind w:left="40" w:right="500" w:firstLine="900"/>
        <w:textAlignment w:val="baseline"/>
        <w:rPr>
          <w:sz w:val="41"/>
        </w:rPr>
      </w:pPr>
      <w:r>
        <w:rPr>
          <w:rFonts w:ascii="宋体" w:eastAsia="宋体" w:hAnsi="宋体" w:cs="宋体"/>
          <w:color w:val="000000"/>
          <w:sz w:val="41"/>
        </w:rPr>
        <w:t>上古的语言，从而也包括巴门尼德和赫拉克利特，始终是使用</w:t>
      </w:r>
      <w:r>
        <w:rPr>
          <w:rFonts w:ascii="宋体" w:eastAsia="宋体" w:hAnsi="宋体" w:cs="宋体"/>
          <w:color w:val="000000"/>
          <w:sz w:val="41"/>
        </w:rPr>
        <w:t>ξov</w:t>
      </w:r>
      <w:r>
        <w:rPr>
          <w:rFonts w:ascii="宋体" w:eastAsia="宋体" w:hAnsi="宋体" w:cs="宋体"/>
          <w:color w:val="000000"/>
          <w:sz w:val="41"/>
        </w:rPr>
        <w:t>和</w:t>
      </w:r>
      <w:r>
        <w:rPr>
          <w:rFonts w:ascii="宋体" w:eastAsia="宋体" w:hAnsi="宋体" w:cs="宋体"/>
          <w:color w:val="000000"/>
          <w:sz w:val="41"/>
        </w:rPr>
        <w:t>ξóvτα</w:t>
      </w:r>
      <w:r>
        <w:rPr>
          <w:rFonts w:ascii="宋体" w:eastAsia="宋体" w:hAnsi="宋体" w:cs="宋体"/>
          <w:color w:val="000000"/>
          <w:sz w:val="41"/>
        </w:rPr>
        <w:t>这两个词的。</w:t>
      </w:r>
    </w:p>
    <w:p w:rsidR="003B37AB" w:rsidRDefault="00DE34B8">
      <w:pPr>
        <w:wordWrap w:val="0"/>
        <w:spacing w:line="680" w:lineRule="atLeast"/>
        <w:ind w:left="40" w:right="460" w:firstLine="900"/>
        <w:textAlignment w:val="baseline"/>
        <w:rPr>
          <w:sz w:val="41"/>
        </w:rPr>
      </w:pPr>
      <w:r>
        <w:rPr>
          <w:rFonts w:ascii="宋体" w:eastAsia="宋体" w:hAnsi="宋体" w:cs="宋体"/>
          <w:color w:val="000000"/>
          <w:sz w:val="41"/>
        </w:rPr>
        <w:t>可是，</w:t>
      </w:r>
      <w:r>
        <w:rPr>
          <w:rFonts w:ascii="宋体" w:eastAsia="宋体" w:hAnsi="宋体" w:cs="宋体"/>
          <w:color w:val="000000"/>
          <w:sz w:val="41"/>
        </w:rPr>
        <w:t>ξov</w:t>
      </w:r>
      <w:r>
        <w:rPr>
          <w:rFonts w:ascii="宋体" w:eastAsia="宋体" w:hAnsi="宋体" w:cs="宋体"/>
          <w:color w:val="000000"/>
          <w:sz w:val="41"/>
        </w:rPr>
        <w:t>，即</w:t>
      </w:r>
      <w:r>
        <w:rPr>
          <w:rFonts w:ascii="宋体" w:eastAsia="宋体" w:hAnsi="宋体" w:cs="宋体"/>
          <w:color w:val="000000"/>
          <w:sz w:val="41"/>
        </w:rPr>
        <w:t>“</w:t>
      </w:r>
      <w:r>
        <w:rPr>
          <w:rFonts w:ascii="宋体" w:eastAsia="宋体" w:hAnsi="宋体" w:cs="宋体"/>
          <w:color w:val="000000"/>
          <w:sz w:val="41"/>
        </w:rPr>
        <w:t>存在着</w:t>
      </w:r>
      <w:r>
        <w:rPr>
          <w:rFonts w:ascii="宋体" w:eastAsia="宋体" w:hAnsi="宋体" w:cs="宋体"/>
          <w:color w:val="000000"/>
          <w:sz w:val="41"/>
        </w:rPr>
        <w:t>”(seiend)</w:t>
      </w:r>
      <w:r>
        <w:rPr>
          <w:rFonts w:ascii="宋体" w:eastAsia="宋体" w:hAnsi="宋体" w:cs="宋体"/>
          <w:color w:val="000000"/>
          <w:sz w:val="41"/>
        </w:rPr>
        <w:t>，不仅是动名词</w:t>
      </w:r>
      <w:r>
        <w:rPr>
          <w:rFonts w:ascii="宋体" w:eastAsia="宋体" w:hAnsi="宋体" w:cs="宋体"/>
          <w:color w:val="000000"/>
          <w:sz w:val="41"/>
        </w:rPr>
        <w:t>ξóvτα(“</w:t>
      </w:r>
      <w:r>
        <w:rPr>
          <w:rFonts w:ascii="宋体" w:eastAsia="宋体" w:hAnsi="宋体" w:cs="宋体"/>
          <w:color w:val="000000"/>
          <w:sz w:val="41"/>
        </w:rPr>
        <w:t>存在者</w:t>
      </w:r>
      <w:r>
        <w:rPr>
          <w:rFonts w:ascii="宋体" w:eastAsia="宋体" w:hAnsi="宋体" w:cs="宋体"/>
          <w:color w:val="000000"/>
          <w:sz w:val="41"/>
        </w:rPr>
        <w:t>”)</w:t>
      </w:r>
      <w:r>
        <w:rPr>
          <w:rFonts w:ascii="宋体" w:eastAsia="宋体" w:hAnsi="宋体" w:cs="宋体"/>
          <w:color w:val="000000"/>
          <w:sz w:val="41"/>
        </w:rPr>
        <w:t>的单数；而且，不如说，</w:t>
      </w:r>
      <w:r>
        <w:rPr>
          <w:rFonts w:ascii="宋体" w:eastAsia="宋体" w:hAnsi="宋体" w:cs="宋体"/>
          <w:color w:val="000000"/>
          <w:sz w:val="41"/>
        </w:rPr>
        <w:t>ξov</w:t>
      </w:r>
      <w:r>
        <w:rPr>
          <w:rFonts w:ascii="宋体" w:eastAsia="宋体" w:hAnsi="宋体" w:cs="宋体"/>
          <w:color w:val="000000"/>
          <w:sz w:val="41"/>
        </w:rPr>
        <w:t>指示着绝对单数</w:t>
      </w:r>
      <w:r>
        <w:rPr>
          <w:rFonts w:ascii="宋体" w:eastAsia="宋体" w:hAnsi="宋体" w:cs="宋体"/>
          <w:color w:val="000000"/>
          <w:sz w:val="41"/>
        </w:rPr>
        <w:t xml:space="preserve">(das </w:t>
      </w:r>
      <w:r>
        <w:rPr>
          <w:rFonts w:ascii="宋体" w:eastAsia="宋体" w:hAnsi="宋体" w:cs="宋体"/>
          <w:color w:val="000000"/>
          <w:sz w:val="41"/>
        </w:rPr>
        <w:t>schlechthinSingulare)</w:t>
      </w:r>
      <w:r>
        <w:rPr>
          <w:rFonts w:ascii="宋体" w:eastAsia="宋体" w:hAnsi="宋体" w:cs="宋体"/>
          <w:color w:val="000000"/>
          <w:sz w:val="41"/>
        </w:rPr>
        <w:t>，</w:t>
      </w:r>
      <w:r>
        <w:rPr>
          <w:rFonts w:ascii="宋体" w:eastAsia="宋体" w:hAnsi="宋体" w:cs="宋体"/>
          <w:b/>
          <w:color w:val="000000"/>
          <w:sz w:val="41"/>
        </w:rPr>
        <w:t>它在其单数</w:t>
      </w:r>
      <w:r>
        <w:rPr>
          <w:rFonts w:ascii="宋体" w:eastAsia="宋体" w:hAnsi="宋体" w:cs="宋体"/>
          <w:color w:val="000000"/>
          <w:sz w:val="41"/>
        </w:rPr>
        <w:t>中唯一地是在一切数之前的唯一具有统一作用的一</w:t>
      </w:r>
      <w:r>
        <w:rPr>
          <w:rFonts w:ascii="宋体" w:eastAsia="宋体" w:hAnsi="宋体" w:cs="宋体"/>
          <w:color w:val="000000"/>
          <w:sz w:val="41"/>
        </w:rPr>
        <w:t>(das einig einende Eine)</w:t>
      </w:r>
      <w:r>
        <w:rPr>
          <w:rFonts w:ascii="宋体" w:eastAsia="宋体" w:hAnsi="宋体" w:cs="宋体"/>
          <w:color w:val="000000"/>
          <w:sz w:val="41"/>
        </w:rPr>
        <w:t>。</w:t>
      </w:r>
    </w:p>
    <w:p w:rsidR="003B37AB" w:rsidRDefault="00DE34B8">
      <w:pPr>
        <w:wordWrap w:val="0"/>
        <w:spacing w:line="680" w:lineRule="atLeast"/>
        <w:ind w:left="40" w:right="480" w:firstLine="900"/>
        <w:textAlignment w:val="baseline"/>
        <w:rPr>
          <w:sz w:val="41"/>
        </w:rPr>
      </w:pPr>
      <w:r>
        <w:rPr>
          <w:rFonts w:ascii="宋体" w:eastAsia="宋体" w:hAnsi="宋体" w:cs="宋体"/>
          <w:color w:val="000000"/>
          <w:sz w:val="41"/>
        </w:rPr>
        <w:t>我们不妨带些夸张、但也带着同样的真理性的份量断言：西</w:t>
      </w:r>
      <w:r>
        <w:rPr>
          <w:rFonts w:ascii="宋体" w:eastAsia="宋体" w:hAnsi="宋体" w:cs="宋体"/>
          <w:color w:val="000000"/>
          <w:sz w:val="41"/>
        </w:rPr>
        <w:lastRenderedPageBreak/>
        <w:t>方的命运就系于对</w:t>
      </w:r>
      <w:r>
        <w:rPr>
          <w:rFonts w:ascii="宋体" w:eastAsia="宋体" w:hAnsi="宋体" w:cs="宋体"/>
          <w:color w:val="000000"/>
          <w:sz w:val="41"/>
        </w:rPr>
        <w:t>ξov</w:t>
      </w:r>
      <w:r>
        <w:rPr>
          <w:rFonts w:ascii="宋体" w:eastAsia="宋体" w:hAnsi="宋体" w:cs="宋体"/>
          <w:color w:val="000000"/>
          <w:sz w:val="41"/>
        </w:rPr>
        <w:t>一词的翻译，假如这种翻译是基于那种</w:t>
      </w:r>
    </w:p>
    <w:p w:rsidR="003B37AB" w:rsidRDefault="003B37AB"/>
    <w:p w:rsidR="003B37AB" w:rsidRDefault="003B37AB">
      <w:pPr>
        <w:sectPr w:rsidR="003B37AB">
          <w:headerReference w:type="default" r:id="rId1194"/>
          <w:footerReference w:type="default" r:id="rId1195"/>
          <w:pgSz w:w="16600" w:h="24400"/>
          <w:pgMar w:top="2080" w:right="2060" w:bottom="2080" w:left="2060" w:header="1780" w:footer="1780" w:gutter="0"/>
          <w:cols w:space="720"/>
        </w:sectPr>
      </w:pPr>
    </w:p>
    <w:p w:rsidR="003B37AB" w:rsidRDefault="00DE34B8">
      <w:pPr>
        <w:wordWrap w:val="0"/>
        <w:spacing w:before="60" w:line="520" w:lineRule="atLeast"/>
        <w:ind w:right="480"/>
        <w:jc w:val="right"/>
        <w:textAlignment w:val="baseline"/>
        <w:rPr>
          <w:sz w:val="38"/>
        </w:rPr>
      </w:pPr>
      <w:r>
        <w:rPr>
          <w:rFonts w:ascii="宋体" w:eastAsia="宋体" w:hAnsi="宋体" w:cs="宋体"/>
          <w:color w:val="000000"/>
          <w:sz w:val="38"/>
        </w:rPr>
        <w:lastRenderedPageBreak/>
        <w:t>阿那克西曼德之箴言</w:t>
      </w:r>
      <w:r>
        <w:rPr>
          <w:rFonts w:ascii="宋体" w:eastAsia="宋体" w:hAnsi="宋体" w:cs="宋体"/>
          <w:color w:val="000000"/>
          <w:sz w:val="38"/>
        </w:rPr>
        <w:t xml:space="preserve">  557</w:t>
      </w:r>
    </w:p>
    <w:p w:rsidR="003B37AB" w:rsidRDefault="003B37AB">
      <w:pPr>
        <w:wordWrap w:val="0"/>
        <w:spacing w:line="480" w:lineRule="exact"/>
        <w:jc w:val="right"/>
        <w:textAlignment w:val="baseline"/>
        <w:rPr>
          <w:sz w:val="38"/>
        </w:rPr>
      </w:pPr>
    </w:p>
    <w:p w:rsidR="003B37AB" w:rsidRDefault="00DE34B8">
      <w:pPr>
        <w:wordWrap w:val="0"/>
        <w:spacing w:line="700" w:lineRule="atLeast"/>
        <w:textAlignment w:val="baseline"/>
        <w:rPr>
          <w:sz w:val="39"/>
        </w:rPr>
      </w:pPr>
      <w:r>
        <w:rPr>
          <w:rFonts w:ascii="宋体" w:eastAsia="宋体" w:hAnsi="宋体" w:cs="宋体"/>
          <w:color w:val="000000"/>
          <w:sz w:val="39"/>
        </w:rPr>
        <w:t>转渡，即，那种向在</w:t>
      </w:r>
      <w:r>
        <w:rPr>
          <w:rFonts w:ascii="宋体" w:eastAsia="宋体" w:hAnsi="宋体" w:cs="宋体"/>
          <w:color w:val="000000"/>
          <w:sz w:val="39"/>
        </w:rPr>
        <w:t xml:space="preserve"> </w:t>
      </w:r>
      <w:r>
        <w:rPr>
          <w:rFonts w:ascii="宋体" w:eastAsia="宋体" w:hAnsi="宋体" w:cs="宋体"/>
          <w:color w:val="000000"/>
          <w:sz w:val="39"/>
        </w:rPr>
        <w:t>ἐ</w:t>
      </w:r>
      <w:r>
        <w:rPr>
          <w:rFonts w:ascii="宋体" w:eastAsia="宋体" w:hAnsi="宋体" w:cs="宋体"/>
          <w:color w:val="000000"/>
          <w:sz w:val="39"/>
        </w:rPr>
        <w:t>νν</w:t>
      </w:r>
      <w:r>
        <w:rPr>
          <w:rFonts w:ascii="宋体" w:eastAsia="宋体" w:hAnsi="宋体" w:cs="宋体"/>
          <w:color w:val="000000"/>
          <w:sz w:val="39"/>
        </w:rPr>
        <w:t>中达乎言辞的东西的真理的转渡。</w:t>
      </w:r>
      <w:r>
        <w:rPr>
          <w:rFonts w:ascii="宋体" w:eastAsia="宋体" w:hAnsi="宋体" w:cs="宋体"/>
          <w:color w:val="000000"/>
          <w:sz w:val="39"/>
        </w:rPr>
        <w:t>①</w:t>
      </w:r>
    </w:p>
    <w:p w:rsidR="003B37AB" w:rsidRDefault="00DE34B8">
      <w:pPr>
        <w:wordWrap w:val="0"/>
        <w:spacing w:line="700" w:lineRule="atLeast"/>
        <w:ind w:firstLine="860"/>
        <w:textAlignment w:val="baseline"/>
        <w:rPr>
          <w:sz w:val="39"/>
        </w:rPr>
      </w:pPr>
      <w:r>
        <w:rPr>
          <w:rFonts w:ascii="宋体" w:eastAsia="宋体" w:hAnsi="宋体" w:cs="宋体"/>
          <w:color w:val="000000"/>
          <w:sz w:val="39"/>
        </w:rPr>
        <w:t>荷马就这个词向我们说了些什么呢？我们知道在史诗《伊利亚特》开头阿该亚人兵临特洛亚城的情景。九天以来，阿波罗</w:t>
      </w:r>
      <w:r>
        <w:rPr>
          <w:rFonts w:ascii="宋体" w:eastAsia="宋体" w:hAnsi="宋体" w:cs="宋体"/>
          <w:color w:val="000000"/>
          <w:sz w:val="39"/>
        </w:rPr>
        <w:t>带来的瘟疫肆虐于希腊人的兵营中。在聚集军队时，阿喀琉斯</w:t>
      </w:r>
      <w:r>
        <w:rPr>
          <w:rFonts w:ascii="宋体" w:eastAsia="宋体" w:hAnsi="宋体" w:cs="宋体"/>
          <w:color w:val="000000"/>
          <w:sz w:val="39"/>
        </w:rPr>
        <w:t>(Achillens)</w:t>
      </w:r>
      <w:r>
        <w:rPr>
          <w:rFonts w:ascii="宋体" w:eastAsia="宋体" w:hAnsi="宋体" w:cs="宋体"/>
          <w:color w:val="000000"/>
          <w:sz w:val="39"/>
        </w:rPr>
        <w:t>要求先知卡尔卡斯</w:t>
      </w:r>
      <w:r>
        <w:rPr>
          <w:rFonts w:ascii="宋体" w:eastAsia="宋体" w:hAnsi="宋体" w:cs="宋体"/>
          <w:color w:val="000000"/>
          <w:sz w:val="39"/>
        </w:rPr>
        <w:t>(Kalchas)</w:t>
      </w:r>
      <w:r>
        <w:rPr>
          <w:rFonts w:ascii="宋体" w:eastAsia="宋体" w:hAnsi="宋体" w:cs="宋体"/>
          <w:color w:val="000000"/>
          <w:sz w:val="39"/>
        </w:rPr>
        <w:t>卜测神的愤怒。</w:t>
      </w:r>
    </w:p>
    <w:p w:rsidR="003B37AB" w:rsidRDefault="003B37AB">
      <w:pPr>
        <w:wordWrap w:val="0"/>
        <w:spacing w:line="700" w:lineRule="exact"/>
        <w:textAlignment w:val="baseline"/>
        <w:rPr>
          <w:sz w:val="39"/>
        </w:rPr>
      </w:pPr>
    </w:p>
    <w:p w:rsidR="003B37AB" w:rsidRDefault="00DE34B8">
      <w:pPr>
        <w:wordWrap w:val="0"/>
        <w:spacing w:line="520" w:lineRule="atLeast"/>
        <w:ind w:left="1780"/>
        <w:textAlignment w:val="baseline"/>
        <w:rPr>
          <w:sz w:val="20"/>
        </w:rPr>
      </w:pPr>
      <w:r>
        <w:rPr>
          <w:rFonts w:ascii="楷体" w:eastAsia="楷体" w:hAnsi="楷体" w:cs="楷体"/>
          <w:color w:val="000000"/>
          <w:sz w:val="20"/>
        </w:rPr>
        <w:t>……το</w:t>
      </w:r>
      <w:r>
        <w:rPr>
          <w:rFonts w:ascii="楷体" w:eastAsia="楷体" w:hAnsi="楷体" w:cs="楷体"/>
          <w:color w:val="000000"/>
          <w:sz w:val="20"/>
        </w:rPr>
        <w:t>ῖ</w:t>
      </w:r>
      <w:r>
        <w:rPr>
          <w:rFonts w:ascii="楷体" w:eastAsia="楷体" w:hAnsi="楷体" w:cs="楷体"/>
          <w:color w:val="000000"/>
          <w:sz w:val="20"/>
        </w:rPr>
        <w:t xml:space="preserve">σι δ’ </w:t>
      </w:r>
      <w:r>
        <w:rPr>
          <w:rFonts w:ascii="楷体" w:eastAsia="楷体" w:hAnsi="楷体" w:cs="楷体"/>
          <w:color w:val="000000"/>
          <w:sz w:val="20"/>
        </w:rPr>
        <w:t>ἀ</w:t>
      </w:r>
      <w:r>
        <w:rPr>
          <w:rFonts w:ascii="楷体" w:eastAsia="楷体" w:hAnsi="楷体" w:cs="楷体"/>
          <w:color w:val="000000"/>
          <w:sz w:val="20"/>
        </w:rPr>
        <w:t>νεστη</w:t>
      </w:r>
    </w:p>
    <w:p w:rsidR="003B37AB" w:rsidRDefault="00DE34B8">
      <w:pPr>
        <w:wordWrap w:val="0"/>
        <w:spacing w:line="380" w:lineRule="atLeast"/>
        <w:ind w:left="860"/>
        <w:textAlignment w:val="baseline"/>
        <w:rPr>
          <w:sz w:val="20"/>
        </w:rPr>
      </w:pPr>
      <w:r>
        <w:rPr>
          <w:rFonts w:ascii="楷体" w:eastAsia="楷体" w:hAnsi="楷体" w:cs="楷体"/>
          <w:color w:val="000000"/>
          <w:sz w:val="20"/>
        </w:rPr>
        <w:t xml:space="preserve">Káλχas Θεστορείδης ολωνοπόλων οχ’ </w:t>
      </w:r>
      <w:r>
        <w:rPr>
          <w:rFonts w:ascii="楷体" w:eastAsia="楷体" w:hAnsi="楷体" w:cs="楷体"/>
          <w:color w:val="000000"/>
          <w:sz w:val="20"/>
        </w:rPr>
        <w:t>ἀ</w:t>
      </w:r>
      <w:r>
        <w:rPr>
          <w:rFonts w:ascii="楷体" w:eastAsia="楷体" w:hAnsi="楷体" w:cs="楷体"/>
          <w:color w:val="000000"/>
          <w:sz w:val="20"/>
        </w:rPr>
        <w:t>ριστος</w:t>
      </w:r>
    </w:p>
    <w:p w:rsidR="003B37AB" w:rsidRDefault="00DE34B8">
      <w:pPr>
        <w:wordWrap w:val="0"/>
        <w:spacing w:line="380" w:lineRule="atLeast"/>
        <w:jc w:val="center"/>
        <w:textAlignment w:val="baseline"/>
        <w:rPr>
          <w:sz w:val="20"/>
        </w:rPr>
      </w:pPr>
      <w:r>
        <w:rPr>
          <w:rFonts w:ascii="楷体" w:eastAsia="楷体" w:hAnsi="楷体" w:cs="楷体"/>
          <w:color w:val="000000"/>
          <w:sz w:val="20"/>
        </w:rPr>
        <w:t xml:space="preserve">ος </w:t>
      </w:r>
      <w:r>
        <w:rPr>
          <w:rFonts w:ascii="楷体" w:eastAsia="楷体" w:hAnsi="楷体" w:cs="楷体"/>
          <w:color w:val="000000"/>
          <w:sz w:val="20"/>
        </w:rPr>
        <w:t>ἐ</w:t>
      </w:r>
      <w:r>
        <w:rPr>
          <w:rFonts w:ascii="楷体" w:eastAsia="楷体" w:hAnsi="楷体" w:cs="楷体"/>
          <w:color w:val="000000"/>
          <w:sz w:val="20"/>
        </w:rPr>
        <w:t xml:space="preserve">δη τα τ’ </w:t>
      </w:r>
      <w:r>
        <w:rPr>
          <w:rFonts w:ascii="楷体" w:eastAsia="楷体" w:hAnsi="楷体" w:cs="楷体"/>
          <w:color w:val="000000"/>
          <w:sz w:val="20"/>
        </w:rPr>
        <w:t>ἐ</w:t>
      </w:r>
      <w:r>
        <w:rPr>
          <w:rFonts w:ascii="楷体" w:eastAsia="楷体" w:hAnsi="楷体" w:cs="楷体"/>
          <w:color w:val="000000"/>
          <w:sz w:val="20"/>
        </w:rPr>
        <w:t xml:space="preserve">σντα τα  τ’ </w:t>
      </w:r>
      <w:r>
        <w:rPr>
          <w:rFonts w:ascii="楷体" w:eastAsia="楷体" w:hAnsi="楷体" w:cs="楷体"/>
          <w:color w:val="000000"/>
          <w:sz w:val="20"/>
        </w:rPr>
        <w:t>ἐ</w:t>
      </w:r>
      <w:r>
        <w:rPr>
          <w:rFonts w:ascii="楷体" w:eastAsia="楷体" w:hAnsi="楷体" w:cs="楷体"/>
          <w:color w:val="000000"/>
          <w:sz w:val="20"/>
        </w:rPr>
        <w:t xml:space="preserve">σσομενα προ τ </w:t>
      </w:r>
      <w:r>
        <w:rPr>
          <w:rFonts w:ascii="楷体" w:eastAsia="楷体" w:hAnsi="楷体" w:cs="楷体"/>
          <w:color w:val="000000"/>
          <w:sz w:val="20"/>
        </w:rPr>
        <w:t>ἐ</w:t>
      </w:r>
      <w:r>
        <w:rPr>
          <w:rFonts w:ascii="楷体" w:eastAsia="楷体" w:hAnsi="楷体" w:cs="楷体"/>
          <w:color w:val="000000"/>
          <w:sz w:val="20"/>
        </w:rPr>
        <w:t>σντα</w:t>
      </w:r>
    </w:p>
    <w:p w:rsidR="003B37AB" w:rsidRDefault="00DE34B8">
      <w:pPr>
        <w:wordWrap w:val="0"/>
        <w:spacing w:line="480" w:lineRule="atLeast"/>
        <w:ind w:left="860"/>
        <w:textAlignment w:val="baseline"/>
        <w:rPr>
          <w:sz w:val="35"/>
        </w:rPr>
      </w:pPr>
      <w:r>
        <w:rPr>
          <w:rFonts w:ascii="楷体" w:eastAsia="楷体" w:hAnsi="楷体" w:cs="楷体"/>
          <w:color w:val="000000"/>
          <w:sz w:val="35"/>
        </w:rPr>
        <w:t>και νήσσα’ ηγησατ’ ’Αχαιων·”Iλιον εισω</w:t>
      </w:r>
    </w:p>
    <w:p w:rsidR="003B37AB" w:rsidRDefault="00DE34B8">
      <w:pPr>
        <w:wordWrap w:val="0"/>
        <w:spacing w:line="500" w:lineRule="atLeast"/>
        <w:ind w:left="860"/>
        <w:textAlignment w:val="baseline"/>
        <w:rPr>
          <w:sz w:val="20"/>
        </w:rPr>
      </w:pPr>
      <w:r>
        <w:rPr>
          <w:rFonts w:ascii="楷体" w:eastAsia="楷体" w:hAnsi="楷体" w:cs="楷体"/>
          <w:color w:val="000000"/>
          <w:sz w:val="20"/>
        </w:rPr>
        <w:t>ην διà μαντοσυνην, την οι πόρε Φαιβο’ Απόλλων</w:t>
      </w:r>
    </w:p>
    <w:p w:rsidR="003B37AB" w:rsidRDefault="003B37AB">
      <w:pPr>
        <w:wordWrap w:val="0"/>
        <w:spacing w:line="520" w:lineRule="exact"/>
        <w:textAlignment w:val="baseline"/>
        <w:rPr>
          <w:sz w:val="42"/>
        </w:rPr>
      </w:pPr>
    </w:p>
    <w:p w:rsidR="003B37AB" w:rsidRDefault="00DE34B8">
      <w:pPr>
        <w:wordWrap w:val="0"/>
        <w:spacing w:line="580" w:lineRule="atLeast"/>
        <w:ind w:left="860"/>
        <w:textAlignment w:val="baseline"/>
        <w:rPr>
          <w:sz w:val="42"/>
        </w:rPr>
      </w:pPr>
      <w:r>
        <w:rPr>
          <w:rFonts w:ascii="宋体" w:eastAsia="宋体" w:hAnsi="宋体" w:cs="宋体"/>
          <w:color w:val="000000"/>
          <w:sz w:val="42"/>
        </w:rPr>
        <w:t>福斯</w:t>
      </w:r>
      <w:r>
        <w:rPr>
          <w:rFonts w:ascii="宋体" w:eastAsia="宋体" w:hAnsi="宋体" w:cs="宋体"/>
          <w:b/>
          <w:color w:val="000000"/>
          <w:sz w:val="42"/>
        </w:rPr>
        <w:t>(Voss)</w:t>
      </w:r>
      <w:r>
        <w:rPr>
          <w:rFonts w:ascii="宋体" w:eastAsia="宋体" w:hAnsi="宋体" w:cs="宋体"/>
          <w:color w:val="000000"/>
          <w:sz w:val="42"/>
        </w:rPr>
        <w:t>的译文如下：</w:t>
      </w:r>
    </w:p>
    <w:p w:rsidR="003B37AB" w:rsidRDefault="003B37AB">
      <w:pPr>
        <w:wordWrap w:val="0"/>
        <w:spacing w:line="520" w:lineRule="exact"/>
        <w:textAlignment w:val="baseline"/>
        <w:rPr>
          <w:sz w:val="42"/>
        </w:rPr>
      </w:pPr>
    </w:p>
    <w:p w:rsidR="003B37AB" w:rsidRDefault="00DE34B8">
      <w:pPr>
        <w:wordWrap w:val="0"/>
        <w:spacing w:line="580" w:lineRule="atLeast"/>
        <w:ind w:left="1780"/>
        <w:textAlignment w:val="baseline"/>
        <w:rPr>
          <w:sz w:val="42"/>
        </w:rPr>
      </w:pPr>
      <w:r>
        <w:rPr>
          <w:rFonts w:ascii="楷体" w:eastAsia="楷体" w:hAnsi="楷体" w:cs="楷体"/>
          <w:color w:val="000000"/>
          <w:sz w:val="42"/>
        </w:rPr>
        <w:t>“……</w:t>
      </w:r>
      <w:r>
        <w:rPr>
          <w:rFonts w:ascii="楷体" w:eastAsia="楷体" w:hAnsi="楷体" w:cs="楷体"/>
          <w:color w:val="000000"/>
          <w:sz w:val="42"/>
        </w:rPr>
        <w:t>重又站起</w:t>
      </w:r>
    </w:p>
    <w:p w:rsidR="003B37AB" w:rsidRDefault="00DE34B8">
      <w:pPr>
        <w:wordWrap w:val="0"/>
        <w:spacing w:line="700" w:lineRule="atLeast"/>
        <w:ind w:left="920"/>
        <w:textAlignment w:val="baseline"/>
        <w:rPr>
          <w:sz w:val="39"/>
        </w:rPr>
      </w:pPr>
      <w:r>
        <w:rPr>
          <w:rFonts w:ascii="宋体" w:eastAsia="宋体" w:hAnsi="宋体" w:cs="宋体"/>
          <w:color w:val="000000"/>
          <w:sz w:val="39"/>
        </w:rPr>
        <w:t>卡尔卡斯，塞斯陀的儿子，最远视的鸟瞰者</w:t>
      </w:r>
    </w:p>
    <w:p w:rsidR="003B37AB" w:rsidRDefault="00DE34B8">
      <w:pPr>
        <w:wordWrap w:val="0"/>
        <w:spacing w:line="700" w:lineRule="atLeast"/>
        <w:ind w:left="920"/>
        <w:textAlignment w:val="baseline"/>
        <w:rPr>
          <w:sz w:val="39"/>
        </w:rPr>
      </w:pPr>
      <w:r>
        <w:rPr>
          <w:rFonts w:ascii="宋体" w:eastAsia="宋体" w:hAnsi="宋体" w:cs="宋体"/>
          <w:color w:val="000000"/>
          <w:sz w:val="39"/>
        </w:rPr>
        <w:t>他知道什么是，什么将是或者曾经是，</w:t>
      </w:r>
    </w:p>
    <w:p w:rsidR="003B37AB" w:rsidRDefault="00DE34B8">
      <w:pPr>
        <w:wordWrap w:val="0"/>
        <w:spacing w:line="700" w:lineRule="atLeast"/>
        <w:ind w:left="920"/>
        <w:textAlignment w:val="baseline"/>
        <w:rPr>
          <w:sz w:val="39"/>
        </w:rPr>
      </w:pPr>
      <w:r>
        <w:rPr>
          <w:rFonts w:ascii="宋体" w:eastAsia="宋体" w:hAnsi="宋体" w:cs="宋体"/>
          <w:color w:val="000000"/>
          <w:sz w:val="39"/>
        </w:rPr>
        <w:t>他也被引到特洛亚城前的阿该亚船队面前，</w:t>
      </w:r>
    </w:p>
    <w:p w:rsidR="003B37AB" w:rsidRDefault="00DE34B8">
      <w:pPr>
        <w:wordWrap w:val="0"/>
        <w:spacing w:line="700" w:lineRule="atLeast"/>
        <w:ind w:left="920"/>
        <w:textAlignment w:val="baseline"/>
        <w:rPr>
          <w:sz w:val="39"/>
        </w:rPr>
      </w:pPr>
      <w:r>
        <w:rPr>
          <w:rFonts w:ascii="宋体" w:eastAsia="宋体" w:hAnsi="宋体" w:cs="宋体"/>
          <w:color w:val="000000"/>
          <w:sz w:val="39"/>
        </w:rPr>
        <w:t>通过预言的灵魂，太阳神阿波罗赏给他的灵魂</w:t>
      </w:r>
      <w:r>
        <w:rPr>
          <w:rFonts w:ascii="宋体" w:eastAsia="宋体" w:hAnsi="宋体" w:cs="宋体"/>
          <w:color w:val="000000"/>
          <w:sz w:val="39"/>
        </w:rPr>
        <w:t>”</w:t>
      </w:r>
      <w:r>
        <w:rPr>
          <w:rFonts w:ascii="宋体" w:eastAsia="宋体" w:hAnsi="宋体" w:cs="宋体"/>
          <w:color w:val="000000"/>
          <w:sz w:val="39"/>
        </w:rPr>
        <w:t>。</w:t>
      </w:r>
    </w:p>
    <w:p w:rsidR="003B37AB" w:rsidRDefault="003B37AB">
      <w:pPr>
        <w:wordWrap w:val="0"/>
        <w:spacing w:line="700" w:lineRule="exact"/>
        <w:textAlignment w:val="baseline"/>
        <w:rPr>
          <w:sz w:val="39"/>
        </w:rPr>
      </w:pPr>
    </w:p>
    <w:p w:rsidR="003B37AB" w:rsidRDefault="00DE34B8">
      <w:pPr>
        <w:wordWrap w:val="0"/>
        <w:spacing w:line="700" w:lineRule="atLeast"/>
        <w:ind w:right="40" w:firstLine="860"/>
        <w:textAlignment w:val="baseline"/>
        <w:rPr>
          <w:sz w:val="39"/>
        </w:rPr>
      </w:pPr>
      <w:r>
        <w:rPr>
          <w:rFonts w:ascii="宋体" w:eastAsia="宋体" w:hAnsi="宋体" w:cs="宋体"/>
          <w:color w:val="000000"/>
          <w:sz w:val="39"/>
        </w:rPr>
        <w:t>荷马在让卡尔卡斯说话之前，就把他描绘成一个先知。谁属于先知行列，他就是这样一个人，即，</w:t>
      </w:r>
      <w:r>
        <w:rPr>
          <w:rFonts w:ascii="宋体" w:eastAsia="宋体" w:hAnsi="宋体" w:cs="宋体"/>
          <w:color w:val="000000"/>
          <w:sz w:val="39"/>
        </w:rPr>
        <w:t>os ηδη……(“</w:t>
      </w:r>
      <w:r>
        <w:rPr>
          <w:rFonts w:ascii="宋体" w:eastAsia="宋体" w:hAnsi="宋体" w:cs="宋体"/>
          <w:color w:val="000000"/>
          <w:sz w:val="39"/>
        </w:rPr>
        <w:t>他已经知道了</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iηδη</w:t>
      </w:r>
      <w:r>
        <w:rPr>
          <w:rFonts w:ascii="宋体" w:eastAsia="宋体" w:hAnsi="宋体" w:cs="宋体"/>
          <w:color w:val="000000"/>
          <w:sz w:val="39"/>
        </w:rPr>
        <w:t>是完成式</w:t>
      </w:r>
      <w:r>
        <w:rPr>
          <w:rFonts w:ascii="宋体" w:eastAsia="宋体" w:hAnsi="宋体" w:cs="宋体"/>
          <w:color w:val="000000"/>
          <w:sz w:val="39"/>
        </w:rPr>
        <w:t xml:space="preserve"> oιδεν</w:t>
      </w:r>
      <w:r>
        <w:rPr>
          <w:rFonts w:ascii="宋体" w:eastAsia="宋体" w:hAnsi="宋体" w:cs="宋体"/>
          <w:color w:val="000000"/>
          <w:sz w:val="39"/>
        </w:rPr>
        <w:t>的过去完成时，即</w:t>
      </w:r>
      <w:r>
        <w:rPr>
          <w:rFonts w:ascii="宋体" w:eastAsia="宋体" w:hAnsi="宋体" w:cs="宋体"/>
          <w:color w:val="000000"/>
          <w:sz w:val="39"/>
        </w:rPr>
        <w:t>“</w:t>
      </w:r>
      <w:r>
        <w:rPr>
          <w:rFonts w:ascii="宋体" w:eastAsia="宋体" w:hAnsi="宋体" w:cs="宋体"/>
          <w:color w:val="000000"/>
          <w:sz w:val="39"/>
        </w:rPr>
        <w:t>他已经看到</w:t>
      </w:r>
      <w:r>
        <w:rPr>
          <w:rFonts w:ascii="宋体" w:eastAsia="宋体" w:hAnsi="宋体" w:cs="宋体"/>
          <w:color w:val="000000"/>
          <w:sz w:val="39"/>
        </w:rPr>
        <w:t>”</w:t>
      </w:r>
      <w:r>
        <w:rPr>
          <w:rFonts w:ascii="宋体" w:eastAsia="宋体" w:hAnsi="宋体" w:cs="宋体"/>
          <w:color w:val="000000"/>
          <w:sz w:val="39"/>
        </w:rPr>
        <w:t>的过去完成时。唯当一个人已经看到之际，他才真正地看。看</w:t>
      </w:r>
    </w:p>
    <w:p w:rsidR="003B37AB" w:rsidRDefault="00DE34B8">
      <w:pPr>
        <w:wordWrap w:val="0"/>
        <w:spacing w:line="700" w:lineRule="atLeast"/>
        <w:ind w:left="60"/>
        <w:textAlignment w:val="baseline"/>
        <w:rPr>
          <w:sz w:val="39"/>
        </w:rPr>
      </w:pPr>
      <w:r>
        <w:rPr>
          <w:rFonts w:ascii="宋体" w:eastAsia="宋体" w:hAnsi="宋体" w:cs="宋体"/>
          <w:color w:val="000000"/>
          <w:sz w:val="39"/>
          <w:u w:val="single"/>
        </w:rPr>
        <w:t xml:space="preserve">               </w:t>
      </w:r>
    </w:p>
    <w:p w:rsidR="003B37AB" w:rsidRDefault="00DE34B8">
      <w:pPr>
        <w:wordWrap w:val="0"/>
        <w:spacing w:before="320" w:line="700" w:lineRule="atLeast"/>
        <w:ind w:right="80" w:firstLine="660"/>
        <w:textAlignment w:val="baseline"/>
        <w:rPr>
          <w:sz w:val="39"/>
        </w:rPr>
      </w:pPr>
      <w:r>
        <w:rPr>
          <w:rFonts w:ascii="宋体" w:eastAsia="宋体" w:hAnsi="宋体" w:cs="宋体"/>
          <w:color w:val="000000"/>
          <w:sz w:val="39"/>
        </w:rPr>
        <w:t xml:space="preserve">①  </w:t>
      </w:r>
      <w:r>
        <w:rPr>
          <w:rFonts w:ascii="宋体" w:eastAsia="宋体" w:hAnsi="宋体" w:cs="宋体"/>
          <w:color w:val="000000"/>
          <w:sz w:val="39"/>
        </w:rPr>
        <w:t>此句中的</w:t>
      </w:r>
      <w:r>
        <w:rPr>
          <w:rFonts w:ascii="宋体" w:eastAsia="宋体" w:hAnsi="宋体" w:cs="宋体"/>
          <w:color w:val="000000"/>
          <w:sz w:val="39"/>
        </w:rPr>
        <w:t>“</w:t>
      </w:r>
      <w:r>
        <w:rPr>
          <w:rFonts w:ascii="宋体" w:eastAsia="宋体" w:hAnsi="宋体" w:cs="宋体"/>
          <w:color w:val="000000"/>
          <w:sz w:val="39"/>
        </w:rPr>
        <w:t>翻译</w:t>
      </w:r>
      <w:r>
        <w:rPr>
          <w:rFonts w:ascii="宋体" w:eastAsia="宋体" w:hAnsi="宋体" w:cs="宋体"/>
          <w:color w:val="000000"/>
          <w:sz w:val="39"/>
        </w:rPr>
        <w:t>”(Übersetzung)</w:t>
      </w:r>
      <w:r>
        <w:rPr>
          <w:rFonts w:ascii="宋体" w:eastAsia="宋体" w:hAnsi="宋体" w:cs="宋体"/>
          <w:color w:val="000000"/>
          <w:sz w:val="39"/>
        </w:rPr>
        <w:t>的对应动词是不可分动词</w:t>
      </w:r>
      <w:r>
        <w:rPr>
          <w:rFonts w:ascii="宋体" w:eastAsia="宋体" w:hAnsi="宋体" w:cs="宋体"/>
          <w:color w:val="000000"/>
          <w:sz w:val="39"/>
        </w:rPr>
        <w:t xml:space="preserve"> übersetzen</w:t>
      </w:r>
      <w:r>
        <w:rPr>
          <w:rFonts w:ascii="宋体" w:eastAsia="宋体" w:hAnsi="宋体" w:cs="宋体"/>
          <w:color w:val="000000"/>
          <w:sz w:val="39"/>
        </w:rPr>
        <w:t>，而</w:t>
      </w:r>
      <w:r>
        <w:rPr>
          <w:rFonts w:ascii="宋体" w:eastAsia="宋体" w:hAnsi="宋体" w:cs="宋体"/>
          <w:color w:val="000000"/>
          <w:sz w:val="39"/>
        </w:rPr>
        <w:t>“</w:t>
      </w:r>
      <w:r>
        <w:rPr>
          <w:rFonts w:ascii="宋体" w:eastAsia="宋体" w:hAnsi="宋体" w:cs="宋体"/>
          <w:color w:val="000000"/>
          <w:sz w:val="39"/>
        </w:rPr>
        <w:t>转渡</w:t>
      </w:r>
      <w:r>
        <w:rPr>
          <w:rFonts w:ascii="宋体" w:eastAsia="宋体" w:hAnsi="宋体" w:cs="宋体"/>
          <w:color w:val="000000"/>
          <w:sz w:val="39"/>
        </w:rPr>
        <w:t>”(Übersetzung)</w:t>
      </w:r>
      <w:r>
        <w:rPr>
          <w:rFonts w:ascii="宋体" w:eastAsia="宋体" w:hAnsi="宋体" w:cs="宋体"/>
          <w:color w:val="000000"/>
          <w:sz w:val="39"/>
        </w:rPr>
        <w:t>的对应动词是可分动词</w:t>
      </w:r>
      <w:r>
        <w:rPr>
          <w:rFonts w:ascii="宋体" w:eastAsia="宋体" w:hAnsi="宋体" w:cs="宋体"/>
          <w:color w:val="000000"/>
          <w:sz w:val="39"/>
        </w:rPr>
        <w:t xml:space="preserve"> über-setzen</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译注</w:t>
      </w:r>
    </w:p>
    <w:p w:rsidR="003B37AB" w:rsidRDefault="003B37AB"/>
    <w:p w:rsidR="003B37AB" w:rsidRDefault="003B37AB">
      <w:pPr>
        <w:sectPr w:rsidR="003B37AB">
          <w:headerReference w:type="default" r:id="rId1196"/>
          <w:footerReference w:type="default" r:id="rId1197"/>
          <w:pgSz w:w="16600" w:h="24400"/>
          <w:pgMar w:top="2080" w:right="2300" w:bottom="2080" w:left="2300" w:header="1780" w:footer="1780" w:gutter="0"/>
          <w:cols w:space="720"/>
        </w:sectPr>
      </w:pPr>
    </w:p>
    <w:p w:rsidR="003B37AB" w:rsidRDefault="00DE34B8">
      <w:pPr>
        <w:wordWrap w:val="0"/>
        <w:spacing w:before="60" w:line="540" w:lineRule="atLeast"/>
        <w:ind w:left="400"/>
        <w:textAlignment w:val="baseline"/>
        <w:rPr>
          <w:sz w:val="39"/>
        </w:rPr>
      </w:pPr>
      <w:r>
        <w:rPr>
          <w:rFonts w:ascii="宋体" w:eastAsia="宋体" w:hAnsi="宋体" w:cs="宋体"/>
          <w:color w:val="000000"/>
          <w:sz w:val="39"/>
        </w:rPr>
        <w:lastRenderedPageBreak/>
        <w:t xml:space="preserve">558  </w:t>
      </w:r>
      <w:r>
        <w:rPr>
          <w:rFonts w:ascii="宋体" w:eastAsia="宋体" w:hAnsi="宋体" w:cs="宋体"/>
          <w:b/>
          <w:color w:val="000000"/>
          <w:sz w:val="39"/>
        </w:rPr>
        <w:t>第三编</w:t>
      </w:r>
      <w:r>
        <w:rPr>
          <w:rFonts w:ascii="宋体" w:eastAsia="宋体" w:hAnsi="宋体" w:cs="宋体"/>
          <w:color w:val="000000"/>
          <w:sz w:val="39"/>
        </w:rPr>
        <w:t xml:space="preserve">  </w:t>
      </w:r>
      <w:r>
        <w:rPr>
          <w:rFonts w:ascii="宋体" w:eastAsia="宋体" w:hAnsi="宋体" w:cs="宋体"/>
          <w:b/>
          <w:color w:val="000000"/>
          <w:sz w:val="39"/>
        </w:rPr>
        <w:t>存在历史观和存在问题</w:t>
      </w:r>
    </w:p>
    <w:p w:rsidR="003B37AB" w:rsidRDefault="003B37AB">
      <w:pPr>
        <w:wordWrap w:val="0"/>
        <w:spacing w:line="460" w:lineRule="exact"/>
        <w:textAlignment w:val="baseline"/>
        <w:rPr>
          <w:sz w:val="39"/>
        </w:rPr>
      </w:pPr>
    </w:p>
    <w:p w:rsidR="003B37AB" w:rsidRDefault="00DE34B8">
      <w:pPr>
        <w:wordWrap w:val="0"/>
        <w:spacing w:line="700" w:lineRule="atLeast"/>
        <w:ind w:right="180" w:firstLine="60"/>
        <w:textAlignment w:val="baseline"/>
        <w:rPr>
          <w:sz w:val="40"/>
        </w:rPr>
      </w:pPr>
      <w:r>
        <w:rPr>
          <w:rFonts w:ascii="宋体" w:eastAsia="宋体" w:hAnsi="宋体" w:cs="宋体"/>
          <w:color w:val="000000"/>
          <w:sz w:val="40"/>
        </w:rPr>
        <w:t>(Sehen)</w:t>
      </w:r>
      <w:r>
        <w:rPr>
          <w:rFonts w:ascii="宋体" w:eastAsia="宋体" w:hAnsi="宋体" w:cs="宋体"/>
          <w:color w:val="000000"/>
          <w:sz w:val="40"/>
        </w:rPr>
        <w:t>乃是</w:t>
      </w:r>
      <w:r>
        <w:rPr>
          <w:rFonts w:ascii="宋体" w:eastAsia="宋体" w:hAnsi="宋体" w:cs="宋体"/>
          <w:color w:val="000000"/>
          <w:sz w:val="40"/>
        </w:rPr>
        <w:t>“</w:t>
      </w:r>
      <w:r>
        <w:rPr>
          <w:rFonts w:ascii="宋体" w:eastAsia="宋体" w:hAnsi="宋体" w:cs="宋体"/>
          <w:color w:val="000000"/>
          <w:sz w:val="40"/>
        </w:rPr>
        <w:t>已经看到</w:t>
      </w:r>
      <w:r>
        <w:rPr>
          <w:rFonts w:ascii="宋体" w:eastAsia="宋体" w:hAnsi="宋体" w:cs="宋体"/>
          <w:color w:val="000000"/>
          <w:sz w:val="40"/>
        </w:rPr>
        <w:t>”(Gesehenhaben)</w:t>
      </w:r>
      <w:r>
        <w:rPr>
          <w:rFonts w:ascii="宋体" w:eastAsia="宋体" w:hAnsi="宋体" w:cs="宋体"/>
          <w:color w:val="000000"/>
          <w:sz w:val="40"/>
        </w:rPr>
        <w:t>。被看见的东西已经到达，并始终在他面前。一个先知总是已经看到了。因为事先已经有所看到，他才预见。他根据过去看见未来。如果诗人要把先知的看描述为</w:t>
      </w:r>
      <w:r>
        <w:rPr>
          <w:rFonts w:ascii="宋体" w:eastAsia="宋体" w:hAnsi="宋体" w:cs="宋体"/>
          <w:color w:val="000000"/>
          <w:sz w:val="40"/>
        </w:rPr>
        <w:t>“</w:t>
      </w:r>
      <w:r>
        <w:rPr>
          <w:rFonts w:ascii="宋体" w:eastAsia="宋体" w:hAnsi="宋体" w:cs="宋体"/>
          <w:color w:val="000000"/>
          <w:sz w:val="40"/>
        </w:rPr>
        <w:t>已经看到</w:t>
      </w:r>
      <w:r>
        <w:rPr>
          <w:rFonts w:ascii="宋体" w:eastAsia="宋体" w:hAnsi="宋体" w:cs="宋体"/>
          <w:color w:val="000000"/>
          <w:sz w:val="40"/>
        </w:rPr>
        <w:t>”</w:t>
      </w:r>
      <w:r>
        <w:rPr>
          <w:rFonts w:ascii="宋体" w:eastAsia="宋体" w:hAnsi="宋体" w:cs="宋体"/>
          <w:color w:val="000000"/>
          <w:sz w:val="40"/>
        </w:rPr>
        <w:t>，那么他就必须把</w:t>
      </w:r>
      <w:r>
        <w:rPr>
          <w:rFonts w:ascii="宋体" w:eastAsia="宋体" w:hAnsi="宋体" w:cs="宋体"/>
          <w:color w:val="000000"/>
          <w:sz w:val="40"/>
        </w:rPr>
        <w:t>“</w:t>
      </w:r>
      <w:r>
        <w:rPr>
          <w:rFonts w:ascii="宋体" w:eastAsia="宋体" w:hAnsi="宋体" w:cs="宋体"/>
          <w:color w:val="000000"/>
          <w:sz w:val="40"/>
        </w:rPr>
        <w:t>先知已经看到</w:t>
      </w:r>
      <w:r>
        <w:rPr>
          <w:rFonts w:ascii="宋体" w:eastAsia="宋体" w:hAnsi="宋体" w:cs="宋体"/>
          <w:color w:val="000000"/>
          <w:sz w:val="40"/>
        </w:rPr>
        <w:t>了</w:t>
      </w:r>
      <w:r>
        <w:rPr>
          <w:rFonts w:ascii="宋体" w:eastAsia="宋体" w:hAnsi="宋体" w:cs="宋体"/>
          <w:color w:val="000000"/>
          <w:sz w:val="40"/>
        </w:rPr>
        <w:t>”</w:t>
      </w:r>
      <w:r>
        <w:rPr>
          <w:rFonts w:ascii="宋体" w:eastAsia="宋体" w:hAnsi="宋体" w:cs="宋体"/>
          <w:color w:val="000000"/>
          <w:sz w:val="40"/>
        </w:rPr>
        <w:t>这回事情以过去完成时道说出来，即，</w:t>
      </w:r>
      <w:r>
        <w:rPr>
          <w:rFonts w:ascii="宋体" w:eastAsia="宋体" w:hAnsi="宋体" w:cs="宋体"/>
          <w:color w:val="000000"/>
          <w:sz w:val="40"/>
        </w:rPr>
        <w:t>ηδη</w:t>
      </w:r>
      <w:r>
        <w:rPr>
          <w:rFonts w:ascii="宋体" w:eastAsia="宋体" w:hAnsi="宋体" w:cs="宋体"/>
          <w:color w:val="000000"/>
          <w:sz w:val="40"/>
        </w:rPr>
        <w:t>，他过去就已经看到了。先知事先看到了什么？显然只是那种在贯穿其视野的澄明光照之中在场的东西。这种看所看到的东西只能是在无蔽者中在场的东西。但什么东西在场？诗人指出一个三重的东西：既是</w:t>
      </w:r>
      <w:r>
        <w:rPr>
          <w:rFonts w:ascii="宋体" w:eastAsia="宋体" w:hAnsi="宋体" w:cs="宋体"/>
          <w:color w:val="000000"/>
          <w:sz w:val="40"/>
        </w:rPr>
        <w:t xml:space="preserve"> τáτ’εóντα</w:t>
      </w:r>
      <w:r>
        <w:rPr>
          <w:rFonts w:ascii="宋体" w:eastAsia="宋体" w:hAnsi="宋体" w:cs="宋体"/>
          <w:color w:val="000000"/>
          <w:sz w:val="40"/>
        </w:rPr>
        <w:t>，即存在着的东西，又是</w:t>
      </w:r>
      <w:r>
        <w:rPr>
          <w:rFonts w:ascii="宋体" w:eastAsia="宋体" w:hAnsi="宋体" w:cs="宋体"/>
          <w:color w:val="000000"/>
          <w:sz w:val="40"/>
        </w:rPr>
        <w:t xml:space="preserve"> τáτ’εσσμενα</w:t>
      </w:r>
      <w:r>
        <w:rPr>
          <w:rFonts w:ascii="宋体" w:eastAsia="宋体" w:hAnsi="宋体" w:cs="宋体"/>
          <w:color w:val="000000"/>
          <w:sz w:val="40"/>
        </w:rPr>
        <w:t>，即将来存在的东西，又是</w:t>
      </w:r>
      <w:r>
        <w:rPr>
          <w:rFonts w:ascii="宋体" w:eastAsia="宋体" w:hAnsi="宋体" w:cs="宋体"/>
          <w:color w:val="000000"/>
          <w:sz w:val="40"/>
        </w:rPr>
        <w:t xml:space="preserve"> πρóτ’εóντα</w:t>
      </w:r>
      <w:r>
        <w:rPr>
          <w:rFonts w:ascii="宋体" w:eastAsia="宋体" w:hAnsi="宋体" w:cs="宋体"/>
          <w:color w:val="000000"/>
          <w:sz w:val="40"/>
        </w:rPr>
        <w:t>，即过去存在过的东西。</w:t>
      </w:r>
    </w:p>
    <w:p w:rsidR="003B37AB" w:rsidRDefault="00DE34B8">
      <w:pPr>
        <w:wordWrap w:val="0"/>
        <w:spacing w:line="700" w:lineRule="atLeast"/>
        <w:ind w:right="140" w:firstLine="920"/>
        <w:textAlignment w:val="baseline"/>
        <w:rPr>
          <w:sz w:val="40"/>
        </w:rPr>
      </w:pPr>
      <w:r>
        <w:rPr>
          <w:rFonts w:ascii="宋体" w:eastAsia="宋体" w:hAnsi="宋体" w:cs="宋体"/>
          <w:color w:val="000000"/>
          <w:sz w:val="40"/>
        </w:rPr>
        <w:t>我们从诗人的这段话中得出的第一点乃是：</w:t>
      </w:r>
      <w:r>
        <w:rPr>
          <w:rFonts w:ascii="宋体" w:eastAsia="宋体" w:hAnsi="宋体" w:cs="宋体"/>
          <w:color w:val="000000"/>
          <w:sz w:val="40"/>
        </w:rPr>
        <w:t>τáεóντα</w:t>
      </w:r>
      <w:r>
        <w:rPr>
          <w:rFonts w:ascii="宋体" w:eastAsia="宋体" w:hAnsi="宋体" w:cs="宋体"/>
          <w:color w:val="000000"/>
          <w:sz w:val="40"/>
        </w:rPr>
        <w:t>是与</w:t>
      </w:r>
      <w:r>
        <w:rPr>
          <w:rFonts w:ascii="宋体" w:eastAsia="宋体" w:hAnsi="宋体" w:cs="宋体"/>
          <w:color w:val="000000"/>
          <w:sz w:val="40"/>
        </w:rPr>
        <w:t xml:space="preserve"> τàεσσμενα</w:t>
      </w:r>
      <w:r>
        <w:rPr>
          <w:rFonts w:ascii="宋体" w:eastAsia="宋体" w:hAnsi="宋体" w:cs="宋体"/>
          <w:color w:val="000000"/>
          <w:sz w:val="40"/>
        </w:rPr>
        <w:t>和</w:t>
      </w:r>
      <w:r>
        <w:rPr>
          <w:rFonts w:ascii="宋体" w:eastAsia="宋体" w:hAnsi="宋体" w:cs="宋体"/>
          <w:color w:val="000000"/>
          <w:sz w:val="40"/>
        </w:rPr>
        <w:t>πρóεóντα</w:t>
      </w:r>
      <w:r>
        <w:rPr>
          <w:rFonts w:ascii="宋体" w:eastAsia="宋体" w:hAnsi="宋体" w:cs="宋体"/>
          <w:color w:val="000000"/>
          <w:sz w:val="40"/>
        </w:rPr>
        <w:t>相区别的。据此看来，</w:t>
      </w:r>
      <w:r>
        <w:rPr>
          <w:rFonts w:ascii="宋体" w:eastAsia="宋体" w:hAnsi="宋体" w:cs="宋体"/>
          <w:color w:val="000000"/>
          <w:sz w:val="40"/>
        </w:rPr>
        <w:t>τàεóντα</w:t>
      </w:r>
      <w:r>
        <w:rPr>
          <w:rFonts w:ascii="宋体" w:eastAsia="宋体" w:hAnsi="宋体" w:cs="宋体"/>
          <w:color w:val="000000"/>
          <w:sz w:val="40"/>
        </w:rPr>
        <w:t>指的是当前事物意义上的</w:t>
      </w:r>
      <w:r>
        <w:rPr>
          <w:rFonts w:ascii="宋体" w:eastAsia="宋体" w:hAnsi="宋体" w:cs="宋体"/>
          <w:color w:val="000000"/>
          <w:sz w:val="40"/>
        </w:rPr>
        <w:t>存在者。当我们后人谈论</w:t>
      </w:r>
      <w:r>
        <w:rPr>
          <w:rFonts w:ascii="宋体" w:eastAsia="宋体" w:hAnsi="宋体" w:cs="宋体"/>
          <w:color w:val="000000"/>
          <w:sz w:val="40"/>
        </w:rPr>
        <w:t>“</w:t>
      </w:r>
      <w:r>
        <w:rPr>
          <w:rFonts w:ascii="宋体" w:eastAsia="宋体" w:hAnsi="宋体" w:cs="宋体"/>
          <w:color w:val="000000"/>
          <w:sz w:val="40"/>
        </w:rPr>
        <w:t>当前的</w:t>
      </w:r>
      <w:r>
        <w:rPr>
          <w:rFonts w:ascii="宋体" w:eastAsia="宋体" w:hAnsi="宋体" w:cs="宋体"/>
          <w:color w:val="000000"/>
          <w:sz w:val="40"/>
        </w:rPr>
        <w:t>”</w:t>
      </w:r>
      <w:r>
        <w:rPr>
          <w:rFonts w:ascii="宋体" w:eastAsia="宋体" w:hAnsi="宋体" w:cs="宋体"/>
          <w:color w:val="000000"/>
          <w:sz w:val="40"/>
        </w:rPr>
        <w:t>时，我们或者意指现在事物，并把它设想为某种时间内事物</w:t>
      </w:r>
      <w:r>
        <w:rPr>
          <w:rFonts w:ascii="宋体" w:eastAsia="宋体" w:hAnsi="宋体" w:cs="宋体"/>
          <w:color w:val="000000"/>
          <w:sz w:val="40"/>
        </w:rPr>
        <w:t>(Innerzeitiges)</w:t>
      </w:r>
      <w:r>
        <w:rPr>
          <w:rFonts w:ascii="宋体" w:eastAsia="宋体" w:hAnsi="宋体" w:cs="宋体"/>
          <w:color w:val="000000"/>
          <w:sz w:val="40"/>
        </w:rPr>
        <w:t>。现在</w:t>
      </w:r>
      <w:r>
        <w:rPr>
          <w:rFonts w:ascii="宋体" w:eastAsia="宋体" w:hAnsi="宋体" w:cs="宋体"/>
          <w:color w:val="000000"/>
          <w:sz w:val="40"/>
        </w:rPr>
        <w:t>(das Jetzt)</w:t>
      </w:r>
      <w:r>
        <w:rPr>
          <w:rFonts w:ascii="宋体" w:eastAsia="宋体" w:hAnsi="宋体" w:cs="宋体"/>
          <w:color w:val="000000"/>
          <w:sz w:val="40"/>
        </w:rPr>
        <w:t>被当作时间过程中的一个阶段。或者，我们把</w:t>
      </w:r>
      <w:r>
        <w:rPr>
          <w:rFonts w:ascii="宋体" w:eastAsia="宋体" w:hAnsi="宋体" w:cs="宋体"/>
          <w:color w:val="000000"/>
          <w:sz w:val="40"/>
        </w:rPr>
        <w:t>“</w:t>
      </w:r>
      <w:r>
        <w:rPr>
          <w:rFonts w:ascii="宋体" w:eastAsia="宋体" w:hAnsi="宋体" w:cs="宋体"/>
          <w:color w:val="000000"/>
          <w:sz w:val="40"/>
        </w:rPr>
        <w:t>当前的</w:t>
      </w:r>
      <w:r>
        <w:rPr>
          <w:rFonts w:ascii="宋体" w:eastAsia="宋体" w:hAnsi="宋体" w:cs="宋体"/>
          <w:color w:val="000000"/>
          <w:sz w:val="40"/>
        </w:rPr>
        <w:t>”</w:t>
      </w:r>
      <w:r>
        <w:rPr>
          <w:rFonts w:ascii="宋体" w:eastAsia="宋体" w:hAnsi="宋体" w:cs="宋体"/>
          <w:color w:val="000000"/>
          <w:sz w:val="40"/>
        </w:rPr>
        <w:t>与对象事物联系起来。对象事物作为客观物则被联系于具有表象作用的主体。然而，当我们把</w:t>
      </w:r>
      <w:r>
        <w:rPr>
          <w:rFonts w:ascii="宋体" w:eastAsia="宋体" w:hAnsi="宋体" w:cs="宋体"/>
          <w:color w:val="000000"/>
          <w:sz w:val="40"/>
        </w:rPr>
        <w:t>“</w:t>
      </w:r>
      <w:r>
        <w:rPr>
          <w:rFonts w:ascii="宋体" w:eastAsia="宋体" w:hAnsi="宋体" w:cs="宋体"/>
          <w:color w:val="000000"/>
          <w:sz w:val="40"/>
        </w:rPr>
        <w:t>当前的</w:t>
      </w:r>
      <w:r>
        <w:rPr>
          <w:rFonts w:ascii="宋体" w:eastAsia="宋体" w:hAnsi="宋体" w:cs="宋体"/>
          <w:color w:val="000000"/>
          <w:sz w:val="40"/>
        </w:rPr>
        <w:t>”</w:t>
      </w:r>
      <w:r>
        <w:rPr>
          <w:rFonts w:ascii="宋体" w:eastAsia="宋体" w:hAnsi="宋体" w:cs="宋体"/>
          <w:color w:val="000000"/>
          <w:sz w:val="40"/>
        </w:rPr>
        <w:t>这个词用于对</w:t>
      </w:r>
      <w:r>
        <w:rPr>
          <w:rFonts w:ascii="宋体" w:eastAsia="宋体" w:hAnsi="宋体" w:cs="宋体"/>
          <w:color w:val="000000"/>
          <w:sz w:val="40"/>
        </w:rPr>
        <w:t>εóντα</w:t>
      </w:r>
      <w:r>
        <w:rPr>
          <w:rFonts w:ascii="宋体" w:eastAsia="宋体" w:hAnsi="宋体" w:cs="宋体"/>
          <w:color w:val="000000"/>
          <w:sz w:val="40"/>
        </w:rPr>
        <w:t>的更切近的规定时，我们还是坚持从</w:t>
      </w:r>
      <w:r>
        <w:rPr>
          <w:rFonts w:ascii="宋体" w:eastAsia="宋体" w:hAnsi="宋体" w:cs="宋体"/>
          <w:color w:val="000000"/>
          <w:sz w:val="40"/>
        </w:rPr>
        <w:t>εóντα</w:t>
      </w:r>
      <w:r>
        <w:rPr>
          <w:rFonts w:ascii="宋体" w:eastAsia="宋体" w:hAnsi="宋体" w:cs="宋体"/>
          <w:color w:val="000000"/>
          <w:sz w:val="40"/>
        </w:rPr>
        <w:t>的本质方面来理解</w:t>
      </w:r>
      <w:r>
        <w:rPr>
          <w:rFonts w:ascii="宋体" w:eastAsia="宋体" w:hAnsi="宋体" w:cs="宋体"/>
          <w:color w:val="000000"/>
          <w:sz w:val="40"/>
        </w:rPr>
        <w:t>“</w:t>
      </w:r>
      <w:r>
        <w:rPr>
          <w:rFonts w:ascii="宋体" w:eastAsia="宋体" w:hAnsi="宋体" w:cs="宋体"/>
          <w:color w:val="000000"/>
          <w:sz w:val="40"/>
        </w:rPr>
        <w:t>当前的</w:t>
      </w:r>
      <w:r>
        <w:rPr>
          <w:rFonts w:ascii="宋体" w:eastAsia="宋体" w:hAnsi="宋体" w:cs="宋体"/>
          <w:color w:val="000000"/>
          <w:sz w:val="40"/>
        </w:rPr>
        <w:t>”</w:t>
      </w:r>
      <w:r>
        <w:rPr>
          <w:rFonts w:ascii="宋体" w:eastAsia="宋体" w:hAnsi="宋体" w:cs="宋体"/>
          <w:color w:val="000000"/>
          <w:sz w:val="40"/>
        </w:rPr>
        <w:t>，而不是相反。但</w:t>
      </w:r>
      <w:r>
        <w:rPr>
          <w:rFonts w:ascii="宋体" w:eastAsia="宋体" w:hAnsi="宋体" w:cs="宋体"/>
          <w:color w:val="000000"/>
          <w:sz w:val="40"/>
        </w:rPr>
        <w:t>εóντα</w:t>
      </w:r>
      <w:r>
        <w:rPr>
          <w:rFonts w:ascii="宋体" w:eastAsia="宋体" w:hAnsi="宋体" w:cs="宋体"/>
          <w:color w:val="000000"/>
          <w:sz w:val="40"/>
        </w:rPr>
        <w:t>也是过去的东西和将来的东西。此两者乃是在场者的一种方式，也即非当前地在场的东西的一种方式。希腊人把当前在场的东西</w:t>
      </w:r>
      <w:r>
        <w:rPr>
          <w:rFonts w:ascii="宋体" w:eastAsia="宋体" w:hAnsi="宋体" w:cs="宋体"/>
          <w:color w:val="000000"/>
          <w:sz w:val="40"/>
        </w:rPr>
        <w:t>也明白地命名为</w:t>
      </w:r>
      <w:r>
        <w:rPr>
          <w:rFonts w:ascii="宋体" w:eastAsia="宋体" w:hAnsi="宋体" w:cs="宋体"/>
          <w:color w:val="000000"/>
          <w:sz w:val="40"/>
        </w:rPr>
        <w:t>τàπαρεóντα</w:t>
      </w:r>
      <w:r>
        <w:rPr>
          <w:rFonts w:ascii="宋体" w:eastAsia="宋体" w:hAnsi="宋体" w:cs="宋体"/>
          <w:color w:val="000000"/>
          <w:sz w:val="40"/>
        </w:rPr>
        <w:t>；</w:t>
      </w:r>
      <w:r>
        <w:rPr>
          <w:rFonts w:ascii="宋体" w:eastAsia="宋体" w:hAnsi="宋体" w:cs="宋体"/>
          <w:color w:val="000000"/>
          <w:sz w:val="40"/>
        </w:rPr>
        <w:t>παρα</w:t>
      </w:r>
      <w:r>
        <w:rPr>
          <w:rFonts w:ascii="宋体" w:eastAsia="宋体" w:hAnsi="宋体" w:cs="宋体"/>
          <w:color w:val="000000"/>
          <w:sz w:val="40"/>
        </w:rPr>
        <w:t>意指</w:t>
      </w:r>
      <w:r>
        <w:rPr>
          <w:rFonts w:ascii="宋体" w:eastAsia="宋体" w:hAnsi="宋体" w:cs="宋体"/>
          <w:color w:val="000000"/>
          <w:sz w:val="40"/>
        </w:rPr>
        <w:t>“</w:t>
      </w:r>
      <w:r>
        <w:rPr>
          <w:rFonts w:ascii="宋体" w:eastAsia="宋体" w:hAnsi="宋体" w:cs="宋体"/>
          <w:color w:val="000000"/>
          <w:sz w:val="40"/>
        </w:rPr>
        <w:t>寓于</w:t>
      </w:r>
      <w:r>
        <w:rPr>
          <w:rFonts w:ascii="宋体" w:eastAsia="宋体" w:hAnsi="宋体" w:cs="宋体"/>
          <w:color w:val="000000"/>
          <w:sz w:val="40"/>
        </w:rPr>
        <w:t>……”(bei)</w:t>
      </w:r>
      <w:r>
        <w:rPr>
          <w:rFonts w:ascii="宋体" w:eastAsia="宋体" w:hAnsi="宋体" w:cs="宋体"/>
          <w:color w:val="000000"/>
          <w:sz w:val="40"/>
        </w:rPr>
        <w:t>，也即伴随着进入无蔽状态之中。</w:t>
      </w:r>
      <w:r>
        <w:rPr>
          <w:rFonts w:ascii="宋体" w:eastAsia="宋体" w:hAnsi="宋体" w:cs="宋体"/>
          <w:color w:val="000000"/>
          <w:sz w:val="40"/>
        </w:rPr>
        <w:t>“</w:t>
      </w:r>
      <w:r>
        <w:rPr>
          <w:rFonts w:ascii="宋体" w:eastAsia="宋体" w:hAnsi="宋体" w:cs="宋体"/>
          <w:color w:val="000000"/>
          <w:sz w:val="40"/>
        </w:rPr>
        <w:t>当前的</w:t>
      </w:r>
      <w:r>
        <w:rPr>
          <w:rFonts w:ascii="宋体" w:eastAsia="宋体" w:hAnsi="宋体" w:cs="宋体"/>
          <w:color w:val="000000"/>
          <w:sz w:val="40"/>
        </w:rPr>
        <w:t>”(gegenwärtig)</w:t>
      </w:r>
      <w:r>
        <w:rPr>
          <w:rFonts w:ascii="宋体" w:eastAsia="宋体" w:hAnsi="宋体" w:cs="宋体"/>
          <w:color w:val="000000"/>
          <w:sz w:val="40"/>
        </w:rPr>
        <w:t>一词中的</w:t>
      </w:r>
      <w:r>
        <w:rPr>
          <w:rFonts w:ascii="宋体" w:eastAsia="宋体" w:hAnsi="宋体" w:cs="宋体"/>
          <w:color w:val="000000"/>
          <w:sz w:val="40"/>
        </w:rPr>
        <w:t>“gegen”(</w:t>
      </w:r>
      <w:r>
        <w:rPr>
          <w:rFonts w:ascii="宋体" w:eastAsia="宋体" w:hAnsi="宋体" w:cs="宋体"/>
          <w:color w:val="000000"/>
          <w:sz w:val="40"/>
        </w:rPr>
        <w:t>反对</w:t>
      </w:r>
      <w:r>
        <w:rPr>
          <w:rFonts w:ascii="宋体" w:eastAsia="宋体" w:hAnsi="宋体" w:cs="宋体"/>
          <w:color w:val="000000"/>
          <w:sz w:val="40"/>
        </w:rPr>
        <w:t>)</w:t>
      </w:r>
      <w:r>
        <w:rPr>
          <w:rFonts w:ascii="宋体" w:eastAsia="宋体" w:hAnsi="宋体" w:cs="宋体"/>
          <w:color w:val="000000"/>
          <w:sz w:val="40"/>
        </w:rPr>
        <w:t>并非意指与某个主体的对立</w:t>
      </w:r>
      <w:r>
        <w:rPr>
          <w:rFonts w:ascii="宋体" w:eastAsia="宋体" w:hAnsi="宋体" w:cs="宋体"/>
          <w:color w:val="000000"/>
          <w:sz w:val="40"/>
        </w:rPr>
        <w:t>(Gegenüber)</w:t>
      </w:r>
      <w:r>
        <w:rPr>
          <w:rFonts w:ascii="宋体" w:eastAsia="宋体" w:hAnsi="宋体" w:cs="宋体"/>
          <w:color w:val="000000"/>
          <w:sz w:val="40"/>
        </w:rPr>
        <w:t>，而是指无蔽状态之敞开地带</w:t>
      </w:r>
      <w:r>
        <w:rPr>
          <w:rFonts w:ascii="宋体" w:eastAsia="宋体" w:hAnsi="宋体" w:cs="宋体"/>
          <w:color w:val="000000"/>
          <w:sz w:val="40"/>
        </w:rPr>
        <w:t>(die offene Gegend)</w:t>
      </w:r>
      <w:r>
        <w:rPr>
          <w:rFonts w:ascii="宋体" w:eastAsia="宋体" w:hAnsi="宋体" w:cs="宋体"/>
          <w:color w:val="000000"/>
          <w:sz w:val="40"/>
        </w:rPr>
        <w:t>，伴随着到来的东西进入其中并在其中逗留。因此，</w:t>
      </w:r>
      <w:r>
        <w:rPr>
          <w:rFonts w:ascii="宋体" w:eastAsia="宋体" w:hAnsi="宋体" w:cs="宋体"/>
          <w:color w:val="000000"/>
          <w:sz w:val="40"/>
        </w:rPr>
        <w:t>“</w:t>
      </w:r>
      <w:r>
        <w:rPr>
          <w:rFonts w:ascii="宋体" w:eastAsia="宋体" w:hAnsi="宋体" w:cs="宋体"/>
          <w:color w:val="000000"/>
          <w:sz w:val="40"/>
        </w:rPr>
        <w:t>当前的</w:t>
      </w:r>
      <w:r>
        <w:rPr>
          <w:rFonts w:ascii="宋体" w:eastAsia="宋体" w:hAnsi="宋体" w:cs="宋体"/>
          <w:color w:val="000000"/>
          <w:sz w:val="40"/>
        </w:rPr>
        <w:t>”</w:t>
      </w:r>
      <w:r>
        <w:rPr>
          <w:rFonts w:ascii="宋体" w:eastAsia="宋体" w:hAnsi="宋体" w:cs="宋体"/>
          <w:color w:val="000000"/>
          <w:sz w:val="40"/>
        </w:rPr>
        <w:t>作为</w:t>
      </w:r>
      <w:r>
        <w:rPr>
          <w:rFonts w:ascii="宋体" w:eastAsia="宋体" w:hAnsi="宋体" w:cs="宋体"/>
          <w:color w:val="000000"/>
          <w:sz w:val="40"/>
        </w:rPr>
        <w:t>εóντα</w:t>
      </w:r>
      <w:r>
        <w:rPr>
          <w:rFonts w:ascii="宋体" w:eastAsia="宋体" w:hAnsi="宋体" w:cs="宋体"/>
          <w:color w:val="000000"/>
          <w:sz w:val="40"/>
        </w:rPr>
        <w:t>的特性，其意思无非是：已经到达而在无蔽状态之地带内逗留。那首先得到言说，从而得到强调</w:t>
      </w:r>
    </w:p>
    <w:p w:rsidR="003B37AB" w:rsidRDefault="003B37AB"/>
    <w:p w:rsidR="003B37AB" w:rsidRDefault="003B37AB">
      <w:pPr>
        <w:sectPr w:rsidR="003B37AB">
          <w:headerReference w:type="default" r:id="rId1198"/>
          <w:footerReference w:type="default" r:id="rId1199"/>
          <w:pgSz w:w="16600" w:h="24400"/>
          <w:pgMar w:top="2080" w:right="2200" w:bottom="2080" w:left="2200" w:header="1780" w:footer="1780" w:gutter="0"/>
          <w:cols w:space="720"/>
        </w:sectPr>
      </w:pPr>
    </w:p>
    <w:p w:rsidR="003B37AB" w:rsidRDefault="00DE34B8">
      <w:pPr>
        <w:wordWrap w:val="0"/>
        <w:spacing w:before="220" w:line="560" w:lineRule="atLeast"/>
        <w:ind w:right="520"/>
        <w:jc w:val="right"/>
        <w:textAlignment w:val="baseline"/>
        <w:rPr>
          <w:sz w:val="41"/>
        </w:rPr>
      </w:pPr>
      <w:r>
        <w:rPr>
          <w:rFonts w:ascii="宋体" w:eastAsia="宋体" w:hAnsi="宋体" w:cs="宋体"/>
          <w:color w:val="000000"/>
          <w:sz w:val="41"/>
        </w:rPr>
        <w:lastRenderedPageBreak/>
        <w:t>阿那克西曼德之箴言</w:t>
      </w:r>
      <w:r>
        <w:rPr>
          <w:rFonts w:ascii="宋体" w:eastAsia="宋体" w:hAnsi="宋体" w:cs="宋体"/>
          <w:color w:val="000000"/>
          <w:sz w:val="41"/>
        </w:rPr>
        <w:t xml:space="preserve">  559</w:t>
      </w:r>
    </w:p>
    <w:p w:rsidR="003B37AB" w:rsidRDefault="003B37AB">
      <w:pPr>
        <w:wordWrap w:val="0"/>
        <w:spacing w:line="500" w:lineRule="exact"/>
        <w:jc w:val="right"/>
        <w:textAlignment w:val="baseline"/>
        <w:rPr>
          <w:sz w:val="41"/>
        </w:rPr>
      </w:pPr>
    </w:p>
    <w:p w:rsidR="003B37AB" w:rsidRDefault="00DE34B8">
      <w:pPr>
        <w:wordWrap w:val="0"/>
        <w:spacing w:line="720" w:lineRule="atLeast"/>
        <w:ind w:left="20"/>
        <w:textAlignment w:val="baseline"/>
        <w:rPr>
          <w:sz w:val="40"/>
        </w:rPr>
      </w:pPr>
      <w:r>
        <w:rPr>
          <w:rFonts w:ascii="宋体" w:eastAsia="宋体" w:hAnsi="宋体" w:cs="宋体"/>
          <w:color w:val="000000"/>
          <w:sz w:val="40"/>
        </w:rPr>
        <w:t>言说的</w:t>
      </w:r>
      <w:r>
        <w:rPr>
          <w:rFonts w:ascii="宋体" w:eastAsia="宋体" w:hAnsi="宋体" w:cs="宋体"/>
          <w:color w:val="000000"/>
          <w:sz w:val="40"/>
        </w:rPr>
        <w:t>εóντα</w:t>
      </w:r>
      <w:r>
        <w:rPr>
          <w:rFonts w:ascii="宋体" w:eastAsia="宋体" w:hAnsi="宋体" w:cs="宋体"/>
          <w:color w:val="000000"/>
          <w:sz w:val="40"/>
        </w:rPr>
        <w:t>，因此特别地与</w:t>
      </w:r>
      <w:r>
        <w:rPr>
          <w:rFonts w:ascii="宋体" w:eastAsia="宋体" w:hAnsi="宋体" w:cs="宋体"/>
          <w:color w:val="000000"/>
          <w:sz w:val="40"/>
        </w:rPr>
        <w:t>προεóντα</w:t>
      </w:r>
      <w:r>
        <w:rPr>
          <w:rFonts w:ascii="宋体" w:eastAsia="宋体" w:hAnsi="宋体" w:cs="宋体"/>
          <w:color w:val="000000"/>
          <w:sz w:val="40"/>
        </w:rPr>
        <w:t>和</w:t>
      </w:r>
      <w:r>
        <w:rPr>
          <w:rFonts w:ascii="宋体" w:eastAsia="宋体" w:hAnsi="宋体" w:cs="宋体"/>
          <w:color w:val="000000"/>
          <w:sz w:val="40"/>
        </w:rPr>
        <w:t>ξσσδμενα</w:t>
      </w:r>
      <w:r>
        <w:rPr>
          <w:rFonts w:ascii="宋体" w:eastAsia="宋体" w:hAnsi="宋体" w:cs="宋体"/>
          <w:color w:val="000000"/>
          <w:sz w:val="40"/>
        </w:rPr>
        <w:t>区别开来了；对希腊人来说，它指的是在场者</w:t>
      </w:r>
      <w:r>
        <w:rPr>
          <w:rFonts w:ascii="宋体" w:eastAsia="宋体" w:hAnsi="宋体" w:cs="宋体"/>
          <w:color w:val="000000"/>
          <w:sz w:val="40"/>
        </w:rPr>
        <w:t>———</w:t>
      </w:r>
      <w:r>
        <w:rPr>
          <w:rFonts w:ascii="宋体" w:eastAsia="宋体" w:hAnsi="宋体" w:cs="宋体"/>
          <w:color w:val="000000"/>
          <w:sz w:val="40"/>
        </w:rPr>
        <w:t>在上面已有所解释的意义上入于无蔽状态之地带内的逗留而已经到达的在场者。这种已经到达状态</w:t>
      </w:r>
      <w:r>
        <w:rPr>
          <w:rFonts w:ascii="宋体" w:eastAsia="宋体" w:hAnsi="宋体" w:cs="宋体"/>
          <w:color w:val="000000"/>
          <w:sz w:val="40"/>
        </w:rPr>
        <w:t>(Angekommenheit)</w:t>
      </w:r>
      <w:r>
        <w:rPr>
          <w:rFonts w:ascii="宋体" w:eastAsia="宋体" w:hAnsi="宋体" w:cs="宋体"/>
          <w:color w:val="000000"/>
          <w:sz w:val="40"/>
        </w:rPr>
        <w:t>乃是真正的到达</w:t>
      </w:r>
      <w:r>
        <w:rPr>
          <w:rFonts w:ascii="宋体" w:eastAsia="宋体" w:hAnsi="宋体" w:cs="宋体"/>
          <w:color w:val="000000"/>
          <w:sz w:val="40"/>
        </w:rPr>
        <w:t>(Ankunft)</w:t>
      </w:r>
      <w:r>
        <w:rPr>
          <w:rFonts w:ascii="宋体" w:eastAsia="宋体" w:hAnsi="宋体" w:cs="宋体"/>
          <w:color w:val="000000"/>
          <w:sz w:val="40"/>
        </w:rPr>
        <w:t>，是真正在场的东西的在场。连过去的东西和将来的东西也是在场者，也即在无蔽状态之地带之外的在场者。非当前在场的东西乃是不在场者</w:t>
      </w:r>
      <w:r>
        <w:rPr>
          <w:rFonts w:ascii="宋体" w:eastAsia="宋体" w:hAnsi="宋体" w:cs="宋体"/>
          <w:color w:val="000000"/>
          <w:sz w:val="40"/>
        </w:rPr>
        <w:t>(das Ab-wesende)</w:t>
      </w:r>
      <w:r>
        <w:rPr>
          <w:rFonts w:ascii="宋体" w:eastAsia="宋体" w:hAnsi="宋体" w:cs="宋体"/>
          <w:color w:val="000000"/>
          <w:sz w:val="40"/>
        </w:rPr>
        <w:t>。作为不在场者，它本质上依然关联于当前在场者，因为它或者入于无蔽状态之地带而出现或者出于无蔽状态之地带</w:t>
      </w:r>
      <w:r>
        <w:rPr>
          <w:rFonts w:ascii="宋体" w:eastAsia="宋体" w:hAnsi="宋体" w:cs="宋体"/>
          <w:color w:val="000000"/>
          <w:sz w:val="40"/>
        </w:rPr>
        <w:t>而离去。连不在场者也是在场者，而且作为出于无蔽状态的不在场者，它入于无蔽状态而在场着。即使过去的东西和未来的东西也是</w:t>
      </w:r>
      <w:r>
        <w:rPr>
          <w:rFonts w:ascii="宋体" w:eastAsia="宋体" w:hAnsi="宋体" w:cs="宋体"/>
          <w:color w:val="000000"/>
          <w:sz w:val="40"/>
        </w:rPr>
        <w:t>εóντα</w:t>
      </w:r>
      <w:r>
        <w:rPr>
          <w:rFonts w:ascii="宋体" w:eastAsia="宋体" w:hAnsi="宋体" w:cs="宋体"/>
          <w:color w:val="000000"/>
          <w:sz w:val="40"/>
        </w:rPr>
        <w:t>。因此，</w:t>
      </w:r>
      <w:r>
        <w:rPr>
          <w:rFonts w:ascii="宋体" w:eastAsia="宋体" w:hAnsi="宋体" w:cs="宋体"/>
          <w:color w:val="000000"/>
          <w:sz w:val="40"/>
        </w:rPr>
        <w:t>εóν</w:t>
      </w:r>
      <w:r>
        <w:rPr>
          <w:rFonts w:ascii="宋体" w:eastAsia="宋体" w:hAnsi="宋体" w:cs="宋体"/>
          <w:color w:val="000000"/>
          <w:sz w:val="40"/>
        </w:rPr>
        <w:t>就意味着：入于无蔽状态而在场。</w:t>
      </w:r>
    </w:p>
    <w:p w:rsidR="003B37AB" w:rsidRDefault="00DE34B8">
      <w:pPr>
        <w:wordWrap w:val="0"/>
        <w:spacing w:line="720" w:lineRule="atLeast"/>
        <w:ind w:left="20" w:right="40" w:firstLine="880"/>
        <w:textAlignment w:val="baseline"/>
        <w:rPr>
          <w:sz w:val="40"/>
        </w:rPr>
      </w:pPr>
      <w:r>
        <w:rPr>
          <w:rFonts w:ascii="宋体" w:eastAsia="宋体" w:hAnsi="宋体" w:cs="宋体"/>
          <w:color w:val="000000"/>
          <w:sz w:val="40"/>
        </w:rPr>
        <w:t>从以上关于</w:t>
      </w:r>
      <w:r>
        <w:rPr>
          <w:rFonts w:ascii="宋体" w:eastAsia="宋体" w:hAnsi="宋体" w:cs="宋体"/>
          <w:color w:val="000000"/>
          <w:sz w:val="40"/>
        </w:rPr>
        <w:t>εóντα</w:t>
      </w:r>
      <w:r>
        <w:rPr>
          <w:rFonts w:ascii="宋体" w:eastAsia="宋体" w:hAnsi="宋体" w:cs="宋体"/>
          <w:color w:val="000000"/>
          <w:sz w:val="40"/>
        </w:rPr>
        <w:t>的解释可知，即便在希腊经验中，在场者也是有歧义的，而且必然是有歧义的。一方面，</w:t>
      </w:r>
      <w:r>
        <w:rPr>
          <w:rFonts w:ascii="宋体" w:eastAsia="宋体" w:hAnsi="宋体" w:cs="宋体"/>
          <w:color w:val="000000"/>
          <w:sz w:val="40"/>
        </w:rPr>
        <w:t>τà εóντα</w:t>
      </w:r>
      <w:r>
        <w:rPr>
          <w:rFonts w:ascii="宋体" w:eastAsia="宋体" w:hAnsi="宋体" w:cs="宋体"/>
          <w:color w:val="000000"/>
          <w:sz w:val="40"/>
        </w:rPr>
        <w:t>意指当前在场者，而另一方面，它也意指所有的在场者：当前的和非当前的现身事物</w:t>
      </w:r>
      <w:r>
        <w:rPr>
          <w:rFonts w:ascii="宋体" w:eastAsia="宋体" w:hAnsi="宋体" w:cs="宋体"/>
          <w:color w:val="000000"/>
          <w:sz w:val="40"/>
        </w:rPr>
        <w:t>(das Wesende)</w:t>
      </w:r>
      <w:r>
        <w:rPr>
          <w:rFonts w:ascii="宋体" w:eastAsia="宋体" w:hAnsi="宋体" w:cs="宋体"/>
          <w:color w:val="000000"/>
          <w:sz w:val="40"/>
        </w:rPr>
        <w:t>。但是，我们决不可以按照我们的概念性意见的习惯，把广义的在场者设想为关于一种有别于特殊的在场者</w:t>
      </w:r>
      <w:r>
        <w:rPr>
          <w:rFonts w:ascii="宋体" w:eastAsia="宋体" w:hAnsi="宋体" w:cs="宋体"/>
          <w:color w:val="000000"/>
          <w:sz w:val="40"/>
        </w:rPr>
        <w:t>(</w:t>
      </w:r>
      <w:r>
        <w:rPr>
          <w:rFonts w:ascii="宋体" w:eastAsia="宋体" w:hAnsi="宋体" w:cs="宋体"/>
          <w:color w:val="000000"/>
          <w:sz w:val="40"/>
        </w:rPr>
        <w:t>即当前在场者</w:t>
      </w:r>
      <w:r>
        <w:rPr>
          <w:rFonts w:ascii="宋体" w:eastAsia="宋体" w:hAnsi="宋体" w:cs="宋体"/>
          <w:color w:val="000000"/>
          <w:sz w:val="40"/>
        </w:rPr>
        <w:t>)</w:t>
      </w:r>
      <w:r>
        <w:rPr>
          <w:rFonts w:ascii="宋体" w:eastAsia="宋体" w:hAnsi="宋体" w:cs="宋体"/>
          <w:color w:val="000000"/>
          <w:sz w:val="40"/>
        </w:rPr>
        <w:t>的在场者的普遍概</w:t>
      </w:r>
      <w:r>
        <w:rPr>
          <w:rFonts w:ascii="宋体" w:eastAsia="宋体" w:hAnsi="宋体" w:cs="宋体"/>
          <w:color w:val="000000"/>
          <w:sz w:val="40"/>
        </w:rPr>
        <w:t>念；因为事实上，它恰恰就是当前在场者和在当前在场者中起支配作用的无蔽状态，而这种无蔽状态贯穿于作为非当前在场者的不在场者的本质。</w:t>
      </w:r>
    </w:p>
    <w:p w:rsidR="003B37AB" w:rsidRDefault="00DE34B8">
      <w:pPr>
        <w:wordWrap w:val="0"/>
        <w:spacing w:line="720" w:lineRule="atLeast"/>
        <w:ind w:left="20" w:right="60" w:firstLine="880"/>
        <w:textAlignment w:val="baseline"/>
        <w:rPr>
          <w:sz w:val="39"/>
        </w:rPr>
      </w:pPr>
      <w:r>
        <w:rPr>
          <w:rFonts w:ascii="宋体" w:eastAsia="宋体" w:hAnsi="宋体" w:cs="宋体"/>
          <w:color w:val="000000"/>
          <w:sz w:val="39"/>
        </w:rPr>
        <w:t>先知面临着在场者及其无蔽状态，此无蔽状态同时已经照亮了不在场者本身的遮蔽状态。先知看，因为他已经看到了作为在场者的一切东西；并且</w:t>
      </w:r>
      <w:r>
        <w:rPr>
          <w:rFonts w:ascii="宋体" w:eastAsia="宋体" w:hAnsi="宋体" w:cs="宋体"/>
          <w:color w:val="000000"/>
          <w:sz w:val="39"/>
        </w:rPr>
        <w:t>(και)</w:t>
      </w:r>
      <w:r>
        <w:rPr>
          <w:rFonts w:ascii="宋体" w:eastAsia="宋体" w:hAnsi="宋体" w:cs="宋体"/>
          <w:color w:val="000000"/>
          <w:sz w:val="39"/>
        </w:rPr>
        <w:t>，只是因此之故，</w:t>
      </w:r>
      <w:r>
        <w:rPr>
          <w:rFonts w:ascii="宋体" w:eastAsia="宋体" w:hAnsi="宋体" w:cs="宋体"/>
          <w:color w:val="000000"/>
          <w:sz w:val="39"/>
        </w:rPr>
        <w:t>νηγεσσ</w:t>
      </w:r>
      <w:r>
        <w:rPr>
          <w:rFonts w:ascii="宋体" w:eastAsia="宋体" w:hAnsi="宋体" w:cs="宋体"/>
          <w:color w:val="000000"/>
          <w:sz w:val="39"/>
        </w:rPr>
        <w:t>，</w:t>
      </w:r>
      <w:r>
        <w:rPr>
          <w:rFonts w:ascii="宋体" w:eastAsia="宋体" w:hAnsi="宋体" w:cs="宋体"/>
          <w:color w:val="000000"/>
          <w:sz w:val="39"/>
        </w:rPr>
        <w:t>ηγησατ’</w:t>
      </w:r>
      <w:r>
        <w:rPr>
          <w:rFonts w:ascii="宋体" w:eastAsia="宋体" w:hAnsi="宋体" w:cs="宋体"/>
          <w:color w:val="000000"/>
          <w:sz w:val="39"/>
        </w:rPr>
        <w:t>，他才能把阿该亚人的船队护送到特洛亚城前。他之所以能够这样做，是因为他具有神所赋予他的</w:t>
      </w:r>
      <w:r>
        <w:rPr>
          <w:rFonts w:ascii="宋体" w:eastAsia="宋体" w:hAnsi="宋体" w:cs="宋体"/>
          <w:color w:val="000000"/>
          <w:sz w:val="39"/>
        </w:rPr>
        <w:t>μαντοσσνη</w:t>
      </w:r>
      <w:r>
        <w:rPr>
          <w:rFonts w:ascii="宋体" w:eastAsia="宋体" w:hAnsi="宋体" w:cs="宋体"/>
          <w:color w:val="000000"/>
          <w:sz w:val="39"/>
        </w:rPr>
        <w:t>。先知</w:t>
      </w:r>
      <w:r>
        <w:rPr>
          <w:rFonts w:ascii="宋体" w:eastAsia="宋体" w:hAnsi="宋体" w:cs="宋体"/>
          <w:color w:val="000000"/>
          <w:sz w:val="39"/>
        </w:rPr>
        <w:t>(</w:t>
      </w:r>
      <w:r>
        <w:rPr>
          <w:rFonts w:ascii="宋体" w:eastAsia="宋体" w:hAnsi="宋体" w:cs="宋体"/>
          <w:color w:val="000000"/>
          <w:sz w:val="39"/>
        </w:rPr>
        <w:t>即</w:t>
      </w:r>
      <w:r>
        <w:rPr>
          <w:rFonts w:ascii="宋体" w:eastAsia="宋体" w:hAnsi="宋体" w:cs="宋体"/>
          <w:color w:val="000000"/>
          <w:sz w:val="39"/>
        </w:rPr>
        <w:t>δμάντις)</w:t>
      </w:r>
      <w:r>
        <w:rPr>
          <w:rFonts w:ascii="宋体" w:eastAsia="宋体" w:hAnsi="宋体" w:cs="宋体"/>
          <w:color w:val="000000"/>
          <w:sz w:val="39"/>
        </w:rPr>
        <w:t>乃是</w:t>
      </w:r>
      <w:r>
        <w:rPr>
          <w:rFonts w:ascii="宋体" w:eastAsia="宋体" w:hAnsi="宋体" w:cs="宋体"/>
          <w:color w:val="000000"/>
          <w:sz w:val="39"/>
        </w:rPr>
        <w:t>μαννδμενος</w:t>
      </w:r>
      <w:r>
        <w:rPr>
          <w:rFonts w:ascii="宋体" w:eastAsia="宋体" w:hAnsi="宋体" w:cs="宋体"/>
          <w:color w:val="000000"/>
          <w:sz w:val="39"/>
        </w:rPr>
        <w:t>，即疯狂者。但疯狂的本质在何</w:t>
      </w:r>
      <w:r>
        <w:rPr>
          <w:rFonts w:ascii="宋体" w:eastAsia="宋体" w:hAnsi="宋体" w:cs="宋体"/>
          <w:color w:val="000000"/>
          <w:sz w:val="39"/>
        </w:rPr>
        <w:lastRenderedPageBreak/>
        <w:t>处？疯狂者在自身之</w:t>
      </w:r>
      <w:r>
        <w:rPr>
          <w:rFonts w:ascii="宋体" w:eastAsia="宋体" w:hAnsi="宋体" w:cs="宋体"/>
          <w:color w:val="000000"/>
          <w:sz w:val="39"/>
        </w:rPr>
        <w:t>外。他已离开。我们要问：往何处而离开？从</w:t>
      </w:r>
    </w:p>
    <w:p w:rsidR="003B37AB" w:rsidRDefault="003B37AB"/>
    <w:p w:rsidR="003B37AB" w:rsidRDefault="003B37AB">
      <w:pPr>
        <w:sectPr w:rsidR="003B37AB">
          <w:headerReference w:type="default" r:id="rId1200"/>
          <w:footerReference w:type="default" r:id="rId1201"/>
          <w:pgSz w:w="16600" w:h="24400"/>
          <w:pgMar w:top="2080" w:right="2300" w:bottom="2080" w:left="2300" w:header="1780" w:footer="1780" w:gutter="0"/>
          <w:cols w:space="720"/>
        </w:sectPr>
      </w:pPr>
    </w:p>
    <w:p w:rsidR="003B37AB" w:rsidRDefault="00DE34B8">
      <w:pPr>
        <w:wordWrap w:val="0"/>
        <w:spacing w:before="200" w:line="520" w:lineRule="atLeast"/>
        <w:ind w:left="380"/>
        <w:textAlignment w:val="baseline"/>
        <w:rPr>
          <w:sz w:val="38"/>
        </w:rPr>
      </w:pPr>
      <w:r>
        <w:rPr>
          <w:rFonts w:ascii="宋体" w:eastAsia="宋体" w:hAnsi="宋体" w:cs="宋体"/>
          <w:color w:val="000000"/>
          <w:sz w:val="38"/>
        </w:rPr>
        <w:lastRenderedPageBreak/>
        <w:t xml:space="preserve">560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40" w:lineRule="exact"/>
        <w:textAlignment w:val="baseline"/>
        <w:rPr>
          <w:sz w:val="38"/>
        </w:rPr>
      </w:pPr>
    </w:p>
    <w:p w:rsidR="003B37AB" w:rsidRDefault="00DE34B8">
      <w:pPr>
        <w:wordWrap w:val="0"/>
        <w:spacing w:line="700" w:lineRule="atLeast"/>
        <w:ind w:right="180"/>
        <w:textAlignment w:val="baseline"/>
        <w:rPr>
          <w:sz w:val="40"/>
        </w:rPr>
      </w:pPr>
      <w:r>
        <w:rPr>
          <w:rFonts w:ascii="宋体" w:eastAsia="宋体" w:hAnsi="宋体" w:cs="宋体"/>
          <w:color w:val="000000"/>
          <w:sz w:val="40"/>
        </w:rPr>
        <w:t>何处离开？从眼前现成事物的单纯涌逼那里离开，从仅只当前在场的东西那里离开，去往不在场者那里而离开，因而同时也去往当前在场者，因为当前在场者始终仅只是某种在离开过程中到达的东西。先知入于以任何方式在场的东西的在场的某个区域之中，从而在自身之外。因此之故，先知能够从那种入于这个区域的</w:t>
      </w:r>
      <w:r>
        <w:rPr>
          <w:rFonts w:ascii="宋体" w:eastAsia="宋体" w:hAnsi="宋体" w:cs="宋体"/>
          <w:color w:val="000000"/>
          <w:sz w:val="40"/>
        </w:rPr>
        <w:t>“</w:t>
      </w:r>
      <w:r>
        <w:rPr>
          <w:rFonts w:ascii="宋体" w:eastAsia="宋体" w:hAnsi="宋体" w:cs="宋体"/>
          <w:color w:val="000000"/>
          <w:sz w:val="40"/>
        </w:rPr>
        <w:t>离开</w:t>
      </w:r>
      <w:r>
        <w:rPr>
          <w:rFonts w:ascii="宋体" w:eastAsia="宋体" w:hAnsi="宋体" w:cs="宋体"/>
          <w:color w:val="000000"/>
          <w:sz w:val="40"/>
        </w:rPr>
        <w:t>”</w:t>
      </w:r>
      <w:r>
        <w:rPr>
          <w:rFonts w:ascii="宋体" w:eastAsia="宋体" w:hAnsi="宋体" w:cs="宋体"/>
          <w:color w:val="000000"/>
          <w:sz w:val="40"/>
        </w:rPr>
        <w:t>过程而来，又回到正好在场的东西那里，譬如肆虐</w:t>
      </w:r>
      <w:r>
        <w:rPr>
          <w:rFonts w:ascii="宋体" w:eastAsia="宋体" w:hAnsi="宋体" w:cs="宋体"/>
          <w:color w:val="000000"/>
          <w:sz w:val="40"/>
        </w:rPr>
        <w:t>的瘟疫。先知的</w:t>
      </w:r>
      <w:r>
        <w:rPr>
          <w:rFonts w:ascii="宋体" w:eastAsia="宋体" w:hAnsi="宋体" w:cs="宋体"/>
          <w:color w:val="000000"/>
          <w:sz w:val="40"/>
        </w:rPr>
        <w:t>“</w:t>
      </w:r>
      <w:r>
        <w:rPr>
          <w:rFonts w:ascii="宋体" w:eastAsia="宋体" w:hAnsi="宋体" w:cs="宋体"/>
          <w:color w:val="000000"/>
          <w:sz w:val="40"/>
        </w:rPr>
        <w:t>离开之存在</w:t>
      </w:r>
      <w:r>
        <w:rPr>
          <w:rFonts w:ascii="宋体" w:eastAsia="宋体" w:hAnsi="宋体" w:cs="宋体"/>
          <w:color w:val="000000"/>
          <w:sz w:val="40"/>
        </w:rPr>
        <w:t>”(weg-Sein)</w:t>
      </w:r>
      <w:r>
        <w:rPr>
          <w:rFonts w:ascii="宋体" w:eastAsia="宋体" w:hAnsi="宋体" w:cs="宋体"/>
          <w:color w:val="000000"/>
          <w:sz w:val="40"/>
        </w:rPr>
        <w:t>的疯狂并不需要他狂叫一气，疯颠地翻动白眼，扭曲四肢。看的疯狂者可以与身体上的镇静的毫不显眼的安宁结伴而行。</w:t>
      </w:r>
    </w:p>
    <w:p w:rsidR="003B37AB" w:rsidRDefault="00DE34B8">
      <w:pPr>
        <w:wordWrap w:val="0"/>
        <w:spacing w:line="700" w:lineRule="atLeast"/>
        <w:ind w:right="160" w:firstLine="880"/>
        <w:textAlignment w:val="baseline"/>
        <w:rPr>
          <w:sz w:val="40"/>
        </w:rPr>
      </w:pPr>
      <w:r>
        <w:rPr>
          <w:rFonts w:ascii="宋体" w:eastAsia="宋体" w:hAnsi="宋体" w:cs="宋体"/>
          <w:color w:val="000000"/>
          <w:sz w:val="40"/>
        </w:rPr>
        <w:t>对于先知来说，一切在场者和不在场者都被聚集和保持于一种在场中。我们德文的一个古老词语</w:t>
      </w:r>
      <w:r>
        <w:rPr>
          <w:rFonts w:ascii="宋体" w:eastAsia="宋体" w:hAnsi="宋体" w:cs="宋体"/>
          <w:color w:val="000000"/>
          <w:sz w:val="40"/>
        </w:rPr>
        <w:t>“war”</w:t>
      </w:r>
      <w:r>
        <w:rPr>
          <w:rFonts w:ascii="宋体" w:eastAsia="宋体" w:hAnsi="宋体" w:cs="宋体"/>
          <w:color w:val="000000"/>
          <w:sz w:val="40"/>
        </w:rPr>
        <w:t>意味着</w:t>
      </w:r>
      <w:r>
        <w:rPr>
          <w:rFonts w:ascii="宋体" w:eastAsia="宋体" w:hAnsi="宋体" w:cs="宋体"/>
          <w:color w:val="000000"/>
          <w:sz w:val="40"/>
        </w:rPr>
        <w:t>“</w:t>
      </w:r>
      <w:r>
        <w:rPr>
          <w:rFonts w:ascii="宋体" w:eastAsia="宋体" w:hAnsi="宋体" w:cs="宋体"/>
          <w:color w:val="000000"/>
          <w:sz w:val="40"/>
        </w:rPr>
        <w:t>庇护</w:t>
      </w:r>
      <w:r>
        <w:rPr>
          <w:rFonts w:ascii="宋体" w:eastAsia="宋体" w:hAnsi="宋体" w:cs="宋体"/>
          <w:color w:val="000000"/>
          <w:sz w:val="40"/>
        </w:rPr>
        <w:t>”(Hut)</w:t>
      </w:r>
      <w:r>
        <w:rPr>
          <w:rFonts w:ascii="宋体" w:eastAsia="宋体" w:hAnsi="宋体" w:cs="宋体"/>
          <w:color w:val="000000"/>
          <w:sz w:val="40"/>
        </w:rPr>
        <w:t>。我们在</w:t>
      </w:r>
      <w:r>
        <w:rPr>
          <w:rFonts w:ascii="宋体" w:eastAsia="宋体" w:hAnsi="宋体" w:cs="宋体"/>
          <w:color w:val="000000"/>
          <w:sz w:val="40"/>
        </w:rPr>
        <w:t>“</w:t>
      </w:r>
      <w:r>
        <w:rPr>
          <w:rFonts w:ascii="宋体" w:eastAsia="宋体" w:hAnsi="宋体" w:cs="宋体"/>
          <w:color w:val="000000"/>
          <w:sz w:val="40"/>
        </w:rPr>
        <w:t>察觉</w:t>
      </w:r>
      <w:r>
        <w:rPr>
          <w:rFonts w:ascii="宋体" w:eastAsia="宋体" w:hAnsi="宋体" w:cs="宋体"/>
          <w:color w:val="000000"/>
          <w:sz w:val="40"/>
        </w:rPr>
        <w:t>”(wahrnehmen),</w:t>
      </w:r>
      <w:r>
        <w:rPr>
          <w:rFonts w:ascii="宋体" w:eastAsia="宋体" w:hAnsi="宋体" w:cs="宋体"/>
          <w:color w:val="000000"/>
          <w:sz w:val="40"/>
        </w:rPr>
        <w:t>也即</w:t>
      </w:r>
      <w:r>
        <w:rPr>
          <w:rFonts w:ascii="宋体" w:eastAsia="宋体" w:hAnsi="宋体" w:cs="宋体"/>
          <w:color w:val="000000"/>
          <w:sz w:val="40"/>
        </w:rPr>
        <w:t>“</w:t>
      </w:r>
      <w:r>
        <w:rPr>
          <w:rFonts w:ascii="宋体" w:eastAsia="宋体" w:hAnsi="宋体" w:cs="宋体"/>
          <w:color w:val="000000"/>
          <w:sz w:val="40"/>
        </w:rPr>
        <w:t>保持</w:t>
      </w:r>
      <w:r>
        <w:rPr>
          <w:rFonts w:ascii="宋体" w:eastAsia="宋体" w:hAnsi="宋体" w:cs="宋体"/>
          <w:color w:val="000000"/>
          <w:sz w:val="40"/>
        </w:rPr>
        <w:t>”(in die Wahrnehmen)</w:t>
      </w:r>
      <w:r>
        <w:rPr>
          <w:rFonts w:ascii="宋体" w:eastAsia="宋体" w:hAnsi="宋体" w:cs="宋体"/>
          <w:color w:val="000000"/>
          <w:sz w:val="40"/>
        </w:rPr>
        <w:t>中，在</w:t>
      </w:r>
      <w:r>
        <w:rPr>
          <w:rFonts w:ascii="宋体" w:eastAsia="宋体" w:hAnsi="宋体" w:cs="宋体"/>
          <w:color w:val="000000"/>
          <w:sz w:val="40"/>
        </w:rPr>
        <w:t>“</w:t>
      </w:r>
      <w:r>
        <w:rPr>
          <w:rFonts w:ascii="宋体" w:eastAsia="宋体" w:hAnsi="宋体" w:cs="宋体"/>
          <w:color w:val="000000"/>
          <w:sz w:val="40"/>
        </w:rPr>
        <w:t>发觉</w:t>
      </w:r>
      <w:r>
        <w:rPr>
          <w:rFonts w:ascii="宋体" w:eastAsia="宋体" w:hAnsi="宋体" w:cs="宋体"/>
          <w:color w:val="000000"/>
          <w:sz w:val="40"/>
        </w:rPr>
        <w:t>”(gewahren)</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保存</w:t>
      </w:r>
      <w:r>
        <w:rPr>
          <w:rFonts w:ascii="宋体" w:eastAsia="宋体" w:hAnsi="宋体" w:cs="宋体"/>
          <w:color w:val="000000"/>
          <w:sz w:val="40"/>
        </w:rPr>
        <w:t>”(verwahren)</w:t>
      </w:r>
      <w:r>
        <w:rPr>
          <w:rFonts w:ascii="宋体" w:eastAsia="宋体" w:hAnsi="宋体" w:cs="宋体"/>
          <w:color w:val="000000"/>
          <w:sz w:val="40"/>
        </w:rPr>
        <w:t>中，还可以看出这一点。</w:t>
      </w:r>
      <w:r>
        <w:rPr>
          <w:rFonts w:ascii="宋体" w:eastAsia="宋体" w:hAnsi="宋体" w:cs="宋体"/>
          <w:color w:val="000000"/>
          <w:sz w:val="40"/>
        </w:rPr>
        <w:t>“</w:t>
      </w:r>
      <w:r>
        <w:rPr>
          <w:rFonts w:ascii="宋体" w:eastAsia="宋体" w:hAnsi="宋体" w:cs="宋体"/>
          <w:color w:val="000000"/>
          <w:sz w:val="40"/>
        </w:rPr>
        <w:t>保护</w:t>
      </w:r>
      <w:r>
        <w:rPr>
          <w:rFonts w:ascii="宋体" w:eastAsia="宋体" w:hAnsi="宋体" w:cs="宋体"/>
          <w:color w:val="000000"/>
          <w:sz w:val="40"/>
        </w:rPr>
        <w:t>”(das Wahren)</w:t>
      </w:r>
      <w:r>
        <w:rPr>
          <w:rFonts w:ascii="宋体" w:eastAsia="宋体" w:hAnsi="宋体" w:cs="宋体"/>
          <w:color w:val="000000"/>
          <w:sz w:val="40"/>
        </w:rPr>
        <w:t>必须被思为澄明着一聚集着的</w:t>
      </w:r>
      <w:r>
        <w:rPr>
          <w:rFonts w:ascii="宋体" w:eastAsia="宋体" w:hAnsi="宋体" w:cs="宋体"/>
          <w:color w:val="000000"/>
          <w:sz w:val="40"/>
        </w:rPr>
        <w:t>庇护</w:t>
      </w:r>
      <w:r>
        <w:rPr>
          <w:rFonts w:ascii="宋体" w:eastAsia="宋体" w:hAnsi="宋体" w:cs="宋体"/>
          <w:color w:val="000000"/>
          <w:sz w:val="40"/>
        </w:rPr>
        <w:t>(Bergen)</w:t>
      </w:r>
      <w:r>
        <w:rPr>
          <w:rFonts w:ascii="宋体" w:eastAsia="宋体" w:hAnsi="宋体" w:cs="宋体"/>
          <w:color w:val="000000"/>
          <w:sz w:val="40"/>
        </w:rPr>
        <w:t>。在场保护在场者</w:t>
      </w:r>
      <w:r>
        <w:rPr>
          <w:rFonts w:ascii="宋体" w:eastAsia="宋体" w:hAnsi="宋体" w:cs="宋体"/>
          <w:color w:val="000000"/>
          <w:sz w:val="40"/>
        </w:rPr>
        <w:t>————</w:t>
      </w:r>
      <w:r>
        <w:rPr>
          <w:rFonts w:ascii="宋体" w:eastAsia="宋体" w:hAnsi="宋体" w:cs="宋体"/>
          <w:color w:val="000000"/>
          <w:sz w:val="40"/>
        </w:rPr>
        <w:t>当前和非当前的在场者</w:t>
      </w:r>
      <w:r>
        <w:rPr>
          <w:rFonts w:ascii="宋体" w:eastAsia="宋体" w:hAnsi="宋体" w:cs="宋体"/>
          <w:color w:val="000000"/>
          <w:sz w:val="40"/>
        </w:rPr>
        <w:t>————</w:t>
      </w:r>
      <w:r>
        <w:rPr>
          <w:rFonts w:ascii="宋体" w:eastAsia="宋体" w:hAnsi="宋体" w:cs="宋体"/>
          <w:color w:val="000000"/>
          <w:sz w:val="40"/>
        </w:rPr>
        <w:t>入于无蔽状态中。先知是从在场者的保护</w:t>
      </w:r>
      <w:r>
        <w:rPr>
          <w:rFonts w:ascii="宋体" w:eastAsia="宋体" w:hAnsi="宋体" w:cs="宋体"/>
          <w:color w:val="000000"/>
          <w:sz w:val="40"/>
        </w:rPr>
        <w:t>(die Wahr)</w:t>
      </w:r>
      <w:r>
        <w:rPr>
          <w:rFonts w:ascii="宋体" w:eastAsia="宋体" w:hAnsi="宋体" w:cs="宋体"/>
          <w:color w:val="000000"/>
          <w:sz w:val="40"/>
        </w:rPr>
        <w:t>方面来道说的。先知乃是预言者</w:t>
      </w:r>
      <w:r>
        <w:rPr>
          <w:rFonts w:ascii="宋体" w:eastAsia="宋体" w:hAnsi="宋体" w:cs="宋体"/>
          <w:color w:val="000000"/>
          <w:sz w:val="40"/>
        </w:rPr>
        <w:t>(Wahr-Sager)</w:t>
      </w:r>
      <w:r>
        <w:rPr>
          <w:rFonts w:ascii="宋体" w:eastAsia="宋体" w:hAnsi="宋体" w:cs="宋体"/>
          <w:color w:val="000000"/>
          <w:sz w:val="40"/>
        </w:rPr>
        <w:t>。</w:t>
      </w:r>
      <w:r>
        <w:rPr>
          <w:rFonts w:ascii="宋体" w:eastAsia="宋体" w:hAnsi="宋体" w:cs="宋体"/>
          <w:color w:val="000000"/>
          <w:sz w:val="40"/>
        </w:rPr>
        <w:t>①</w:t>
      </w:r>
    </w:p>
    <w:p w:rsidR="003B37AB" w:rsidRDefault="00DE34B8">
      <w:pPr>
        <w:wordWrap w:val="0"/>
        <w:spacing w:line="700" w:lineRule="atLeast"/>
        <w:ind w:right="120" w:firstLine="880"/>
        <w:textAlignment w:val="baseline"/>
        <w:rPr>
          <w:sz w:val="40"/>
        </w:rPr>
      </w:pPr>
      <w:r>
        <w:rPr>
          <w:rFonts w:ascii="宋体" w:eastAsia="宋体" w:hAnsi="宋体" w:cs="宋体"/>
          <w:color w:val="000000"/>
          <w:sz w:val="40"/>
        </w:rPr>
        <w:t>这里，我们是在澄明着</w:t>
      </w:r>
      <w:r>
        <w:rPr>
          <w:rFonts w:ascii="宋体" w:eastAsia="宋体" w:hAnsi="宋体" w:cs="宋体"/>
          <w:color w:val="000000"/>
          <w:sz w:val="40"/>
        </w:rPr>
        <w:t>-</w:t>
      </w:r>
      <w:r>
        <w:rPr>
          <w:rFonts w:ascii="宋体" w:eastAsia="宋体" w:hAnsi="宋体" w:cs="宋体"/>
          <w:color w:val="000000"/>
          <w:sz w:val="40"/>
        </w:rPr>
        <w:t>庇护着的聚集意义上来思考</w:t>
      </w:r>
      <w:r>
        <w:rPr>
          <w:rFonts w:ascii="宋体" w:eastAsia="宋体" w:hAnsi="宋体" w:cs="宋体"/>
          <w:color w:val="000000"/>
          <w:sz w:val="40"/>
        </w:rPr>
        <w:t>“</w:t>
      </w:r>
      <w:r>
        <w:rPr>
          <w:rFonts w:ascii="宋体" w:eastAsia="宋体" w:hAnsi="宋体" w:cs="宋体"/>
          <w:color w:val="000000"/>
          <w:sz w:val="40"/>
        </w:rPr>
        <w:t>保护</w:t>
      </w:r>
      <w:r>
        <w:rPr>
          <w:rFonts w:ascii="宋体" w:eastAsia="宋体" w:hAnsi="宋体" w:cs="宋体"/>
          <w:color w:val="000000"/>
          <w:sz w:val="40"/>
        </w:rPr>
        <w:t>”(die Wahr)</w:t>
      </w:r>
      <w:r>
        <w:rPr>
          <w:rFonts w:ascii="宋体" w:eastAsia="宋体" w:hAnsi="宋体" w:cs="宋体"/>
          <w:color w:val="000000"/>
          <w:sz w:val="40"/>
        </w:rPr>
        <w:t>的；它本身就显露为迄今为止一直被掩蔽了的在场的基本特征，也即存在的基本特征。终有一天，我们将学会，从保护</w:t>
      </w:r>
      <w:r>
        <w:rPr>
          <w:rFonts w:ascii="宋体" w:eastAsia="宋体" w:hAnsi="宋体" w:cs="宋体"/>
          <w:color w:val="000000"/>
          <w:sz w:val="40"/>
        </w:rPr>
        <w:t>(Wahr)</w:t>
      </w:r>
      <w:r>
        <w:rPr>
          <w:rFonts w:ascii="宋体" w:eastAsia="宋体" w:hAnsi="宋体" w:cs="宋体"/>
          <w:color w:val="000000"/>
          <w:sz w:val="40"/>
        </w:rPr>
        <w:t>方面来思我们所使用的真理一词，并且体会到，真理</w:t>
      </w:r>
      <w:r>
        <w:rPr>
          <w:rFonts w:ascii="宋体" w:eastAsia="宋体" w:hAnsi="宋体" w:cs="宋体"/>
          <w:color w:val="000000"/>
          <w:sz w:val="40"/>
        </w:rPr>
        <w:t>(Wahrheit)</w:t>
      </w:r>
      <w:r>
        <w:rPr>
          <w:rFonts w:ascii="宋体" w:eastAsia="宋体" w:hAnsi="宋体" w:cs="宋体"/>
          <w:color w:val="000000"/>
          <w:sz w:val="40"/>
        </w:rPr>
        <w:t>乃是存在之保护</w:t>
      </w:r>
      <w:r>
        <w:rPr>
          <w:rFonts w:ascii="宋体" w:eastAsia="宋体" w:hAnsi="宋体" w:cs="宋体"/>
          <w:color w:val="000000"/>
          <w:sz w:val="40"/>
        </w:rPr>
        <w:t>(Wahrnis des Seins)</w:t>
      </w:r>
      <w:r>
        <w:rPr>
          <w:rFonts w:ascii="宋体" w:eastAsia="宋体" w:hAnsi="宋体" w:cs="宋体"/>
          <w:color w:val="000000"/>
          <w:sz w:val="40"/>
        </w:rPr>
        <w:t>，而作为在场的存在</w:t>
      </w:r>
      <w:r>
        <w:rPr>
          <w:rFonts w:ascii="宋体" w:eastAsia="宋体" w:hAnsi="宋体" w:cs="宋体"/>
          <w:color w:val="000000"/>
          <w:sz w:val="40"/>
        </w:rPr>
        <w:t>就归属于这种保护。作为存在之庇护</w:t>
      </w:r>
      <w:r>
        <w:rPr>
          <w:rFonts w:ascii="宋体" w:eastAsia="宋体" w:hAnsi="宋体" w:cs="宋体"/>
          <w:color w:val="000000"/>
          <w:sz w:val="40"/>
        </w:rPr>
        <w:t>(Hut des</w:t>
      </w:r>
    </w:p>
    <w:p w:rsidR="003B37AB" w:rsidRDefault="00DE34B8">
      <w:pPr>
        <w:wordWrap w:val="0"/>
        <w:spacing w:line="700" w:lineRule="atLeast"/>
        <w:ind w:left="60"/>
        <w:textAlignment w:val="baseline"/>
        <w:rPr>
          <w:sz w:val="40"/>
        </w:rPr>
      </w:pPr>
      <w:r>
        <w:rPr>
          <w:rFonts w:ascii="宋体" w:eastAsia="宋体" w:hAnsi="宋体" w:cs="宋体"/>
          <w:color w:val="000000"/>
          <w:sz w:val="40"/>
          <w:u w:val="single"/>
        </w:rPr>
        <w:t xml:space="preserve">              </w:t>
      </w:r>
    </w:p>
    <w:p w:rsidR="003B37AB" w:rsidRDefault="00DE34B8">
      <w:pPr>
        <w:wordWrap w:val="0"/>
        <w:spacing w:before="280" w:line="500" w:lineRule="atLeast"/>
        <w:ind w:right="180" w:firstLine="660"/>
        <w:textAlignment w:val="baseline"/>
        <w:rPr>
          <w:sz w:val="33"/>
        </w:rPr>
      </w:pPr>
      <w:r>
        <w:rPr>
          <w:rFonts w:ascii="宋体" w:eastAsia="宋体" w:hAnsi="宋体" w:cs="宋体"/>
          <w:color w:val="000000"/>
          <w:sz w:val="33"/>
        </w:rPr>
        <w:t>① “</w:t>
      </w:r>
      <w:r>
        <w:rPr>
          <w:rFonts w:ascii="宋体" w:eastAsia="宋体" w:hAnsi="宋体" w:cs="宋体"/>
          <w:color w:val="000000"/>
          <w:sz w:val="33"/>
        </w:rPr>
        <w:t>预言者</w:t>
      </w:r>
      <w:r>
        <w:rPr>
          <w:rFonts w:ascii="宋体" w:eastAsia="宋体" w:hAnsi="宋体" w:cs="宋体"/>
          <w:color w:val="000000"/>
          <w:sz w:val="33"/>
        </w:rPr>
        <w:t>”(Wahr-Sager)</w:t>
      </w:r>
      <w:r>
        <w:rPr>
          <w:rFonts w:ascii="宋体" w:eastAsia="宋体" w:hAnsi="宋体" w:cs="宋体"/>
          <w:color w:val="000000"/>
          <w:sz w:val="33"/>
        </w:rPr>
        <w:t>直译为</w:t>
      </w:r>
      <w:r>
        <w:rPr>
          <w:rFonts w:ascii="宋体" w:eastAsia="宋体" w:hAnsi="宋体" w:cs="宋体"/>
          <w:color w:val="000000"/>
          <w:sz w:val="33"/>
        </w:rPr>
        <w:t>“</w:t>
      </w:r>
      <w:r>
        <w:rPr>
          <w:rFonts w:ascii="宋体" w:eastAsia="宋体" w:hAnsi="宋体" w:cs="宋体"/>
          <w:color w:val="000000"/>
          <w:sz w:val="33"/>
        </w:rPr>
        <w:t>真实道说者</w:t>
      </w:r>
      <w:r>
        <w:rPr>
          <w:rFonts w:ascii="宋体" w:eastAsia="宋体" w:hAnsi="宋体" w:cs="宋体"/>
          <w:color w:val="000000"/>
          <w:sz w:val="33"/>
        </w:rPr>
        <w:t>”</w:t>
      </w:r>
      <w:r>
        <w:rPr>
          <w:rFonts w:ascii="宋体" w:eastAsia="宋体" w:hAnsi="宋体" w:cs="宋体"/>
          <w:color w:val="000000"/>
          <w:sz w:val="33"/>
        </w:rPr>
        <w:t>；而从海德格尔这里对</w:t>
      </w:r>
      <w:r>
        <w:rPr>
          <w:rFonts w:ascii="宋体" w:eastAsia="宋体" w:hAnsi="宋体" w:cs="宋体"/>
          <w:color w:val="000000"/>
          <w:sz w:val="33"/>
        </w:rPr>
        <w:t xml:space="preserve"> Wahr</w:t>
      </w:r>
      <w:r>
        <w:rPr>
          <w:rFonts w:ascii="宋体" w:eastAsia="宋体" w:hAnsi="宋体" w:cs="宋体"/>
          <w:color w:val="000000"/>
          <w:sz w:val="33"/>
        </w:rPr>
        <w:t>等词语的解释来看，更应译为</w:t>
      </w:r>
      <w:r>
        <w:rPr>
          <w:rFonts w:ascii="宋体" w:eastAsia="宋体" w:hAnsi="宋体" w:cs="宋体"/>
          <w:color w:val="000000"/>
          <w:sz w:val="33"/>
        </w:rPr>
        <w:t>“</w:t>
      </w:r>
      <w:r>
        <w:rPr>
          <w:rFonts w:ascii="宋体" w:eastAsia="宋体" w:hAnsi="宋体" w:cs="宋体"/>
          <w:color w:val="000000"/>
          <w:sz w:val="33"/>
        </w:rPr>
        <w:t>保护的道说者</w:t>
      </w:r>
      <w:r>
        <w:rPr>
          <w:rFonts w:ascii="宋体" w:eastAsia="宋体" w:hAnsi="宋体" w:cs="宋体"/>
          <w:color w:val="000000"/>
          <w:sz w:val="33"/>
        </w:rPr>
        <w:t>”</w:t>
      </w:r>
      <w:r>
        <w:rPr>
          <w:rFonts w:ascii="宋体" w:eastAsia="宋体" w:hAnsi="宋体" w:cs="宋体"/>
          <w:color w:val="000000"/>
          <w:sz w:val="33"/>
        </w:rPr>
        <w:t>。中译无法在字面上体现海氏的一语双关的原意。</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1202"/>
          <w:footerReference w:type="default" r:id="rId1203"/>
          <w:pgSz w:w="16600" w:h="24400"/>
          <w:pgMar w:top="2080" w:right="2220" w:bottom="2080" w:left="2220" w:header="1780" w:footer="1780" w:gutter="0"/>
          <w:cols w:space="720"/>
        </w:sectPr>
      </w:pPr>
    </w:p>
    <w:p w:rsidR="003B37AB" w:rsidRDefault="00DE34B8">
      <w:pPr>
        <w:wordWrap w:val="0"/>
        <w:spacing w:before="160" w:line="500" w:lineRule="atLeast"/>
        <w:ind w:right="620"/>
        <w:jc w:val="right"/>
        <w:textAlignment w:val="baseline"/>
        <w:rPr>
          <w:sz w:val="37"/>
        </w:rPr>
      </w:pPr>
      <w:r>
        <w:rPr>
          <w:rFonts w:ascii="宋体" w:eastAsia="宋体" w:hAnsi="宋体" w:cs="宋体"/>
          <w:color w:val="000000"/>
          <w:sz w:val="37"/>
        </w:rPr>
        <w:lastRenderedPageBreak/>
        <w:t>阿那克西曼德之箴言</w:t>
      </w:r>
      <w:r>
        <w:rPr>
          <w:rFonts w:ascii="宋体" w:eastAsia="宋体" w:hAnsi="宋体" w:cs="宋体"/>
          <w:color w:val="000000"/>
          <w:sz w:val="37"/>
        </w:rPr>
        <w:t xml:space="preserve">  561</w:t>
      </w:r>
    </w:p>
    <w:p w:rsidR="003B37AB" w:rsidRDefault="003B37AB">
      <w:pPr>
        <w:wordWrap w:val="0"/>
        <w:spacing w:line="420" w:lineRule="exact"/>
        <w:jc w:val="right"/>
        <w:textAlignment w:val="baseline"/>
        <w:rPr>
          <w:sz w:val="37"/>
        </w:rPr>
      </w:pPr>
    </w:p>
    <w:p w:rsidR="003B37AB" w:rsidRDefault="00DE34B8">
      <w:pPr>
        <w:wordWrap w:val="0"/>
        <w:spacing w:line="660" w:lineRule="atLeast"/>
        <w:ind w:left="40" w:right="100"/>
        <w:textAlignment w:val="baseline"/>
        <w:rPr>
          <w:sz w:val="41"/>
        </w:rPr>
      </w:pPr>
      <w:r>
        <w:rPr>
          <w:rFonts w:ascii="宋体" w:eastAsia="宋体" w:hAnsi="宋体" w:cs="宋体"/>
          <w:color w:val="000000"/>
          <w:sz w:val="41"/>
        </w:rPr>
        <w:t>Seins)</w:t>
      </w:r>
      <w:r>
        <w:rPr>
          <w:rFonts w:ascii="宋体" w:eastAsia="宋体" w:hAnsi="宋体" w:cs="宋体"/>
          <w:color w:val="000000"/>
          <w:sz w:val="41"/>
        </w:rPr>
        <w:t>，保护</w:t>
      </w:r>
      <w:r>
        <w:rPr>
          <w:rFonts w:ascii="宋体" w:eastAsia="宋体" w:hAnsi="宋体" w:cs="宋体"/>
          <w:color w:val="000000"/>
          <w:sz w:val="41"/>
        </w:rPr>
        <w:t>(Wahrnis)</w:t>
      </w:r>
      <w:r>
        <w:rPr>
          <w:rFonts w:ascii="宋体" w:eastAsia="宋体" w:hAnsi="宋体" w:cs="宋体"/>
          <w:color w:val="000000"/>
          <w:sz w:val="41"/>
        </w:rPr>
        <w:t>乃是牧人的本色；这个牧人与一种田园般的放牧和自然神秘主义毫不相干，他只能成为存在的牧人，因为</w:t>
      </w:r>
      <w:r>
        <w:rPr>
          <w:rFonts w:ascii="宋体" w:eastAsia="宋体" w:hAnsi="宋体" w:cs="宋体"/>
          <w:color w:val="000000"/>
          <w:sz w:val="41"/>
        </w:rPr>
        <w:t>他始终乃是无</w:t>
      </w:r>
      <w:r>
        <w:rPr>
          <w:rFonts w:ascii="宋体" w:eastAsia="宋体" w:hAnsi="宋体" w:cs="宋体"/>
          <w:color w:val="000000"/>
          <w:sz w:val="41"/>
        </w:rPr>
        <w:t>(Nichts)</w:t>
      </w:r>
      <w:r>
        <w:rPr>
          <w:rFonts w:ascii="宋体" w:eastAsia="宋体" w:hAnsi="宋体" w:cs="宋体"/>
          <w:color w:val="000000"/>
          <w:sz w:val="41"/>
        </w:rPr>
        <w:t>的看守人。存在的牧人和无的看守人是同一回事。人只有在此之在</w:t>
      </w:r>
      <w:r>
        <w:rPr>
          <w:rFonts w:ascii="宋体" w:eastAsia="宋体" w:hAnsi="宋体" w:cs="宋体"/>
          <w:color w:val="000000"/>
          <w:sz w:val="41"/>
        </w:rPr>
        <w:t>(Da-sein)</w:t>
      </w:r>
      <w:r>
        <w:rPr>
          <w:rFonts w:ascii="宋体" w:eastAsia="宋体" w:hAnsi="宋体" w:cs="宋体"/>
          <w:color w:val="000000"/>
          <w:sz w:val="41"/>
        </w:rPr>
        <w:t>的展开状态</w:t>
      </w:r>
      <w:r>
        <w:rPr>
          <w:rFonts w:ascii="宋体" w:eastAsia="宋体" w:hAnsi="宋体" w:cs="宋体"/>
          <w:color w:val="000000"/>
          <w:sz w:val="41"/>
        </w:rPr>
        <w:t>(Ent-schlossenheit)</w:t>
      </w:r>
      <w:r>
        <w:rPr>
          <w:rFonts w:ascii="宋体" w:eastAsia="宋体" w:hAnsi="宋体" w:cs="宋体"/>
          <w:color w:val="000000"/>
          <w:sz w:val="41"/>
        </w:rPr>
        <w:t>中才能成为此两者。</w:t>
      </w:r>
    </w:p>
    <w:p w:rsidR="003B37AB" w:rsidRDefault="00DE34B8">
      <w:pPr>
        <w:wordWrap w:val="0"/>
        <w:spacing w:line="660" w:lineRule="atLeast"/>
        <w:ind w:left="40" w:right="60" w:firstLine="840"/>
        <w:textAlignment w:val="baseline"/>
        <w:rPr>
          <w:sz w:val="41"/>
        </w:rPr>
      </w:pPr>
      <w:r>
        <w:rPr>
          <w:rFonts w:ascii="宋体" w:eastAsia="宋体" w:hAnsi="宋体" w:cs="宋体"/>
          <w:color w:val="000000"/>
          <w:sz w:val="41"/>
        </w:rPr>
        <w:t>先知就是已经看到了在场中的在场者之大全的那个人；按拉丁语来讲，就是</w:t>
      </w:r>
      <w:r>
        <w:rPr>
          <w:rFonts w:ascii="宋体" w:eastAsia="宋体" w:hAnsi="宋体" w:cs="宋体"/>
          <w:color w:val="000000"/>
          <w:sz w:val="41"/>
        </w:rPr>
        <w:t xml:space="preserve"> vidit</w:t>
      </w:r>
      <w:r>
        <w:rPr>
          <w:rFonts w:ascii="宋体" w:eastAsia="宋体" w:hAnsi="宋体" w:cs="宋体"/>
          <w:color w:val="000000"/>
          <w:sz w:val="41"/>
        </w:rPr>
        <w:t>；用德语来说，就是</w:t>
      </w:r>
      <w:r>
        <w:rPr>
          <w:rFonts w:ascii="宋体" w:eastAsia="宋体" w:hAnsi="宋体" w:cs="宋体"/>
          <w:color w:val="000000"/>
          <w:sz w:val="41"/>
        </w:rPr>
        <w:t xml:space="preserve"> er steht im Wissen(</w:t>
      </w:r>
      <w:r>
        <w:rPr>
          <w:rFonts w:ascii="宋体" w:eastAsia="宋体" w:hAnsi="宋体" w:cs="宋体"/>
          <w:color w:val="000000"/>
          <w:sz w:val="41"/>
        </w:rPr>
        <w:t>他处于知道之中</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已经看到</w:t>
      </w:r>
      <w:r>
        <w:rPr>
          <w:rFonts w:ascii="宋体" w:eastAsia="宋体" w:hAnsi="宋体" w:cs="宋体"/>
          <w:color w:val="000000"/>
          <w:sz w:val="41"/>
        </w:rPr>
        <w:t>”</w:t>
      </w:r>
      <w:r>
        <w:rPr>
          <w:rFonts w:ascii="宋体" w:eastAsia="宋体" w:hAnsi="宋体" w:cs="宋体"/>
          <w:color w:val="000000"/>
          <w:sz w:val="41"/>
        </w:rPr>
        <w:t>乃是知道的本质。在</w:t>
      </w:r>
      <w:r>
        <w:rPr>
          <w:rFonts w:ascii="宋体" w:eastAsia="宋体" w:hAnsi="宋体" w:cs="宋体"/>
          <w:color w:val="000000"/>
          <w:sz w:val="41"/>
        </w:rPr>
        <w:t>“</w:t>
      </w:r>
      <w:r>
        <w:rPr>
          <w:rFonts w:ascii="宋体" w:eastAsia="宋体" w:hAnsi="宋体" w:cs="宋体"/>
          <w:color w:val="000000"/>
          <w:sz w:val="41"/>
        </w:rPr>
        <w:t>已经看到</w:t>
      </w:r>
      <w:r>
        <w:rPr>
          <w:rFonts w:ascii="宋体" w:eastAsia="宋体" w:hAnsi="宋体" w:cs="宋体"/>
          <w:color w:val="000000"/>
          <w:sz w:val="41"/>
        </w:rPr>
        <w:t>”</w:t>
      </w:r>
      <w:r>
        <w:rPr>
          <w:rFonts w:ascii="宋体" w:eastAsia="宋体" w:hAnsi="宋体" w:cs="宋体"/>
          <w:color w:val="000000"/>
          <w:sz w:val="41"/>
        </w:rPr>
        <w:t>中始终已经起作用的东西不同于视觉过程的实行。在</w:t>
      </w:r>
      <w:r>
        <w:rPr>
          <w:rFonts w:ascii="宋体" w:eastAsia="宋体" w:hAnsi="宋体" w:cs="宋体"/>
          <w:color w:val="000000"/>
          <w:sz w:val="41"/>
        </w:rPr>
        <w:t>“</w:t>
      </w:r>
      <w:r>
        <w:rPr>
          <w:rFonts w:ascii="宋体" w:eastAsia="宋体" w:hAnsi="宋体" w:cs="宋体"/>
          <w:color w:val="000000"/>
          <w:sz w:val="41"/>
        </w:rPr>
        <w:t>已经看到</w:t>
      </w:r>
      <w:r>
        <w:rPr>
          <w:rFonts w:ascii="宋体" w:eastAsia="宋体" w:hAnsi="宋体" w:cs="宋体"/>
          <w:color w:val="000000"/>
          <w:sz w:val="41"/>
        </w:rPr>
        <w:t>”</w:t>
      </w:r>
      <w:r>
        <w:rPr>
          <w:rFonts w:ascii="宋体" w:eastAsia="宋体" w:hAnsi="宋体" w:cs="宋体"/>
          <w:color w:val="000000"/>
          <w:sz w:val="41"/>
        </w:rPr>
        <w:t>中，与在场者的关系已经退回到任何一种感官和非感官的把握方式之背后。由此，</w:t>
      </w:r>
      <w:r>
        <w:rPr>
          <w:rFonts w:ascii="宋体" w:eastAsia="宋体" w:hAnsi="宋体" w:cs="宋体"/>
          <w:color w:val="000000"/>
          <w:sz w:val="41"/>
        </w:rPr>
        <w:t>“</w:t>
      </w:r>
      <w:r>
        <w:rPr>
          <w:rFonts w:ascii="宋体" w:eastAsia="宋体" w:hAnsi="宋体" w:cs="宋体"/>
          <w:color w:val="000000"/>
          <w:sz w:val="41"/>
        </w:rPr>
        <w:t>已经看到</w:t>
      </w:r>
      <w:r>
        <w:rPr>
          <w:rFonts w:ascii="宋体" w:eastAsia="宋体" w:hAnsi="宋体" w:cs="宋体"/>
          <w:color w:val="000000"/>
          <w:sz w:val="41"/>
        </w:rPr>
        <w:t>”</w:t>
      </w:r>
      <w:r>
        <w:rPr>
          <w:rFonts w:ascii="宋体" w:eastAsia="宋体" w:hAnsi="宋体" w:cs="宋体"/>
          <w:color w:val="000000"/>
          <w:sz w:val="41"/>
        </w:rPr>
        <w:t>便</w:t>
      </w:r>
      <w:r>
        <w:rPr>
          <w:rFonts w:ascii="宋体" w:eastAsia="宋体" w:hAnsi="宋体" w:cs="宋体"/>
          <w:color w:val="000000"/>
          <w:sz w:val="41"/>
        </w:rPr>
        <w:t>关联于自行澄明的在场。看</w:t>
      </w:r>
      <w:r>
        <w:rPr>
          <w:rFonts w:ascii="宋体" w:eastAsia="宋体" w:hAnsi="宋体" w:cs="宋体"/>
          <w:color w:val="000000"/>
          <w:sz w:val="41"/>
        </w:rPr>
        <w:t>(Sehen)</w:t>
      </w:r>
      <w:r>
        <w:rPr>
          <w:rFonts w:ascii="宋体" w:eastAsia="宋体" w:hAnsi="宋体" w:cs="宋体"/>
          <w:color w:val="000000"/>
          <w:sz w:val="41"/>
        </w:rPr>
        <w:t>并非取决于眼睛，而是取决于存在之澄明。置于存在之澄明中的迫切性</w:t>
      </w:r>
      <w:r>
        <w:rPr>
          <w:rFonts w:ascii="宋体" w:eastAsia="宋体" w:hAnsi="宋体" w:cs="宋体"/>
          <w:color w:val="000000"/>
          <w:sz w:val="41"/>
        </w:rPr>
        <w:t>(Inständigkeit)</w:t>
      </w:r>
      <w:r>
        <w:rPr>
          <w:rFonts w:ascii="宋体" w:eastAsia="宋体" w:hAnsi="宋体" w:cs="宋体"/>
          <w:color w:val="000000"/>
          <w:sz w:val="41"/>
        </w:rPr>
        <w:t>乃是人类全部感官的构造。作为</w:t>
      </w:r>
      <w:r>
        <w:rPr>
          <w:rFonts w:ascii="宋体" w:eastAsia="宋体" w:hAnsi="宋体" w:cs="宋体"/>
          <w:color w:val="000000"/>
          <w:sz w:val="41"/>
        </w:rPr>
        <w:t>“</w:t>
      </w:r>
      <w:r>
        <w:rPr>
          <w:rFonts w:ascii="宋体" w:eastAsia="宋体" w:hAnsi="宋体" w:cs="宋体"/>
          <w:color w:val="000000"/>
          <w:sz w:val="41"/>
        </w:rPr>
        <w:t>已经看到</w:t>
      </w:r>
      <w:r>
        <w:rPr>
          <w:rFonts w:ascii="宋体" w:eastAsia="宋体" w:hAnsi="宋体" w:cs="宋体"/>
          <w:color w:val="000000"/>
          <w:sz w:val="41"/>
        </w:rPr>
        <w:t>”</w:t>
      </w:r>
      <w:r>
        <w:rPr>
          <w:rFonts w:ascii="宋体" w:eastAsia="宋体" w:hAnsi="宋体" w:cs="宋体"/>
          <w:color w:val="000000"/>
          <w:sz w:val="41"/>
        </w:rPr>
        <w:t>，看的本质就是知道。这种知道保持着视野</w:t>
      </w:r>
      <w:r>
        <w:rPr>
          <w:rFonts w:ascii="宋体" w:eastAsia="宋体" w:hAnsi="宋体" w:cs="宋体"/>
          <w:color w:val="000000"/>
          <w:sz w:val="41"/>
        </w:rPr>
        <w:t>(Sicht)</w:t>
      </w:r>
      <w:r>
        <w:rPr>
          <w:rFonts w:ascii="宋体" w:eastAsia="宋体" w:hAnsi="宋体" w:cs="宋体"/>
          <w:color w:val="000000"/>
          <w:sz w:val="41"/>
        </w:rPr>
        <w:t>。知道始终挂念着在场。知道乃是存在之回忆</w:t>
      </w:r>
      <w:r>
        <w:rPr>
          <w:rFonts w:ascii="宋体" w:eastAsia="宋体" w:hAnsi="宋体" w:cs="宋体"/>
          <w:color w:val="000000"/>
          <w:sz w:val="41"/>
        </w:rPr>
        <w:t>(Gedächtnis des Seins)</w:t>
      </w:r>
      <w:r>
        <w:rPr>
          <w:rFonts w:ascii="宋体" w:eastAsia="宋体" w:hAnsi="宋体" w:cs="宋体"/>
          <w:color w:val="000000"/>
          <w:sz w:val="41"/>
        </w:rPr>
        <w:t>。因此之故，回忆</w:t>
      </w:r>
      <w:r>
        <w:rPr>
          <w:rFonts w:ascii="宋体" w:eastAsia="宋体" w:hAnsi="宋体" w:cs="宋体"/>
          <w:color w:val="000000"/>
          <w:sz w:val="41"/>
        </w:rPr>
        <w:t>(Mνημοσύνη)</w:t>
      </w:r>
      <w:r>
        <w:rPr>
          <w:rFonts w:ascii="宋体" w:eastAsia="宋体" w:hAnsi="宋体" w:cs="宋体"/>
          <w:color w:val="000000"/>
          <w:sz w:val="41"/>
        </w:rPr>
        <w:t>是缪斯之母。知道并不是现代意义上的科学。知道乃是对存在之保护的</w:t>
      </w:r>
      <w:r>
        <w:rPr>
          <w:rFonts w:ascii="TimesNewRoman" w:eastAsia="TimesNewRoman" w:hAnsi="TimesNewRoman" w:cs="TimesNewRoman"/>
          <w:color w:val="000000"/>
          <w:sz w:val="41"/>
        </w:rPr>
        <w:t>运思着的保持</w:t>
      </w:r>
      <w:r>
        <w:rPr>
          <w:rFonts w:ascii="TimesNewRoman" w:eastAsia="TimesNewRoman" w:hAnsi="TimesNewRoman" w:cs="TimesNewRoman"/>
          <w:color w:val="000000"/>
          <w:sz w:val="41"/>
        </w:rPr>
        <w:t>(Wissen ist das denkende Gewahren der Wahrnisde</w:t>
      </w:r>
      <w:r>
        <w:rPr>
          <w:rFonts w:ascii="TimesNewRoman" w:eastAsia="TimesNewRoman" w:hAnsi="TimesNewRoman" w:cs="TimesNewRoman"/>
          <w:color w:val="000000"/>
          <w:sz w:val="41"/>
        </w:rPr>
        <w:t>s Seins)</w:t>
      </w:r>
    </w:p>
    <w:p w:rsidR="003B37AB" w:rsidRDefault="00DE34B8">
      <w:pPr>
        <w:wordWrap w:val="0"/>
        <w:spacing w:line="660" w:lineRule="atLeast"/>
        <w:ind w:left="40" w:right="100" w:firstLine="840"/>
        <w:textAlignment w:val="baseline"/>
        <w:rPr>
          <w:sz w:val="41"/>
        </w:rPr>
      </w:pPr>
      <w:r>
        <w:rPr>
          <w:rFonts w:ascii="宋体" w:eastAsia="宋体" w:hAnsi="宋体" w:cs="宋体"/>
          <w:color w:val="000000"/>
          <w:sz w:val="41"/>
        </w:rPr>
        <w:t>荷马的诗句把我们转渡到哪里去了？到</w:t>
      </w:r>
      <w:r>
        <w:rPr>
          <w:rFonts w:ascii="宋体" w:eastAsia="宋体" w:hAnsi="宋体" w:cs="宋体"/>
          <w:color w:val="000000"/>
          <w:sz w:val="41"/>
        </w:rPr>
        <w:t>ξóντα</w:t>
      </w:r>
      <w:r>
        <w:rPr>
          <w:rFonts w:ascii="宋体" w:eastAsia="宋体" w:hAnsi="宋体" w:cs="宋体"/>
          <w:color w:val="000000"/>
          <w:sz w:val="41"/>
        </w:rPr>
        <w:t>那里。希腊人把存在者经验为当前的和非当前的在场者，入于无蔽状态而在场的在场者。我们用来翻译</w:t>
      </w:r>
      <w:r>
        <w:rPr>
          <w:rFonts w:ascii="宋体" w:eastAsia="宋体" w:hAnsi="宋体" w:cs="宋体"/>
          <w:color w:val="000000"/>
          <w:sz w:val="41"/>
        </w:rPr>
        <w:t>δν</w:t>
      </w:r>
      <w:r>
        <w:rPr>
          <w:rFonts w:ascii="宋体" w:eastAsia="宋体" w:hAnsi="宋体" w:cs="宋体"/>
          <w:color w:val="000000"/>
          <w:sz w:val="41"/>
        </w:rPr>
        <w:t>的词语</w:t>
      </w:r>
      <w:r>
        <w:rPr>
          <w:rFonts w:ascii="宋体" w:eastAsia="宋体" w:hAnsi="宋体" w:cs="宋体"/>
          <w:color w:val="000000"/>
          <w:sz w:val="41"/>
        </w:rPr>
        <w:t>“</w:t>
      </w:r>
      <w:r>
        <w:rPr>
          <w:rFonts w:ascii="宋体" w:eastAsia="宋体" w:hAnsi="宋体" w:cs="宋体"/>
          <w:color w:val="000000"/>
          <w:sz w:val="41"/>
        </w:rPr>
        <w:t>存在着</w:t>
      </w:r>
      <w:r>
        <w:rPr>
          <w:rFonts w:ascii="宋体" w:eastAsia="宋体" w:hAnsi="宋体" w:cs="宋体"/>
          <w:color w:val="000000"/>
          <w:sz w:val="41"/>
        </w:rPr>
        <w:t>”(seiend)</w:t>
      </w:r>
      <w:r>
        <w:rPr>
          <w:rFonts w:ascii="宋体" w:eastAsia="宋体" w:hAnsi="宋体" w:cs="宋体"/>
          <w:color w:val="000000"/>
          <w:sz w:val="41"/>
        </w:rPr>
        <w:t>现在不再是麻木愚钝的了；作为对</w:t>
      </w:r>
      <w:r>
        <w:rPr>
          <w:rFonts w:ascii="宋体" w:eastAsia="宋体" w:hAnsi="宋体" w:cs="宋体"/>
          <w:color w:val="000000"/>
          <w:sz w:val="41"/>
        </w:rPr>
        <w:t>ειναι</w:t>
      </w:r>
      <w:r>
        <w:rPr>
          <w:rFonts w:ascii="宋体" w:eastAsia="宋体" w:hAnsi="宋体" w:cs="宋体"/>
          <w:color w:val="000000"/>
          <w:sz w:val="41"/>
        </w:rPr>
        <w:t>的翻译的</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”(sein)</w:t>
      </w:r>
      <w:r>
        <w:rPr>
          <w:rFonts w:ascii="宋体" w:eastAsia="宋体" w:hAnsi="宋体" w:cs="宋体"/>
          <w:color w:val="000000"/>
          <w:sz w:val="41"/>
        </w:rPr>
        <w:t>一词，以及</w:t>
      </w:r>
      <w:r>
        <w:rPr>
          <w:rFonts w:ascii="宋体" w:eastAsia="宋体" w:hAnsi="宋体" w:cs="宋体"/>
          <w:color w:val="000000"/>
          <w:sz w:val="41"/>
        </w:rPr>
        <w:t>ειναι</w:t>
      </w:r>
      <w:r>
        <w:rPr>
          <w:rFonts w:ascii="宋体" w:eastAsia="宋体" w:hAnsi="宋体" w:cs="宋体"/>
          <w:color w:val="000000"/>
          <w:sz w:val="41"/>
        </w:rPr>
        <w:t>这个希腊词语本身，不再是被人们草率地使用的假名，也即关于某种不确定的普遍性的任意而模糊的观念的假名。</w:t>
      </w:r>
    </w:p>
    <w:p w:rsidR="003B37AB" w:rsidRDefault="00DE34B8">
      <w:pPr>
        <w:wordWrap w:val="0"/>
        <w:spacing w:line="660" w:lineRule="atLeast"/>
        <w:ind w:left="40" w:right="100" w:firstLine="840"/>
        <w:textAlignment w:val="baseline"/>
        <w:rPr>
          <w:sz w:val="41"/>
        </w:rPr>
      </w:pPr>
      <w:r>
        <w:rPr>
          <w:rFonts w:ascii="宋体" w:eastAsia="宋体" w:hAnsi="宋体" w:cs="宋体"/>
          <w:color w:val="000000"/>
          <w:sz w:val="41"/>
        </w:rPr>
        <w:t>同时也已显明，作为在场者之在场的存在本身就是真理，假定我们是把真理之本质当作澄明着－庇护着的聚集来思考的；</w:t>
      </w:r>
    </w:p>
    <w:p w:rsidR="003B37AB" w:rsidRDefault="003B37AB"/>
    <w:p w:rsidR="003B37AB" w:rsidRDefault="003B37AB">
      <w:pPr>
        <w:sectPr w:rsidR="003B37AB">
          <w:headerReference w:type="default" r:id="rId1204"/>
          <w:footerReference w:type="default" r:id="rId1205"/>
          <w:pgSz w:w="16600" w:h="24400"/>
          <w:pgMar w:top="2080" w:right="2260" w:bottom="2080" w:left="2260" w:header="1780" w:footer="1780" w:gutter="0"/>
          <w:cols w:space="720"/>
        </w:sectPr>
      </w:pPr>
    </w:p>
    <w:p w:rsidR="003B37AB" w:rsidRDefault="00DE34B8">
      <w:pPr>
        <w:wordWrap w:val="0"/>
        <w:spacing w:before="160" w:line="540" w:lineRule="atLeast"/>
        <w:ind w:left="420"/>
        <w:textAlignment w:val="baseline"/>
        <w:rPr>
          <w:sz w:val="40"/>
        </w:rPr>
      </w:pPr>
      <w:r>
        <w:rPr>
          <w:rFonts w:ascii="宋体" w:eastAsia="宋体" w:hAnsi="宋体" w:cs="宋体"/>
          <w:color w:val="000000"/>
          <w:sz w:val="40"/>
        </w:rPr>
        <w:lastRenderedPageBreak/>
        <w:t xml:space="preserve">562  </w:t>
      </w:r>
      <w:r>
        <w:rPr>
          <w:rFonts w:ascii="宋体" w:eastAsia="宋体" w:hAnsi="宋体" w:cs="宋体"/>
          <w:color w:val="000000"/>
          <w:sz w:val="40"/>
        </w:rPr>
        <w:t>第三编</w:t>
      </w:r>
      <w:r>
        <w:rPr>
          <w:rFonts w:ascii="宋体" w:eastAsia="宋体" w:hAnsi="宋体" w:cs="宋体"/>
          <w:color w:val="000000"/>
          <w:sz w:val="40"/>
        </w:rPr>
        <w:t xml:space="preserve">  </w:t>
      </w:r>
      <w:r>
        <w:rPr>
          <w:rFonts w:ascii="宋体" w:eastAsia="宋体" w:hAnsi="宋体" w:cs="宋体"/>
          <w:color w:val="000000"/>
          <w:sz w:val="40"/>
        </w:rPr>
        <w:t>存在历史观和存在问题</w:t>
      </w:r>
    </w:p>
    <w:p w:rsidR="003B37AB" w:rsidRDefault="003B37AB">
      <w:pPr>
        <w:wordWrap w:val="0"/>
        <w:spacing w:line="460" w:lineRule="exact"/>
        <w:textAlignment w:val="baseline"/>
        <w:rPr>
          <w:sz w:val="40"/>
        </w:rPr>
      </w:pPr>
    </w:p>
    <w:p w:rsidR="003B37AB" w:rsidRDefault="00DE34B8">
      <w:pPr>
        <w:wordWrap w:val="0"/>
        <w:spacing w:line="700" w:lineRule="atLeast"/>
        <w:ind w:right="60"/>
        <w:textAlignment w:val="baseline"/>
        <w:rPr>
          <w:sz w:val="42"/>
        </w:rPr>
      </w:pPr>
      <w:r>
        <w:rPr>
          <w:rFonts w:ascii="宋体" w:eastAsia="宋体" w:hAnsi="宋体" w:cs="宋体"/>
          <w:color w:val="000000"/>
          <w:sz w:val="42"/>
        </w:rPr>
        <w:t>假定我们摆脱了后起的、在今天已然不言自明的形而上学的先入之见</w:t>
      </w:r>
      <w:r>
        <w:rPr>
          <w:rFonts w:ascii="宋体" w:eastAsia="宋体" w:hAnsi="宋体" w:cs="宋体"/>
          <w:color w:val="000000"/>
          <w:sz w:val="42"/>
        </w:rPr>
        <w:t>(</w:t>
      </w:r>
      <w:r>
        <w:rPr>
          <w:rFonts w:ascii="宋体" w:eastAsia="宋体" w:hAnsi="宋体" w:cs="宋体"/>
          <w:color w:val="000000"/>
          <w:sz w:val="42"/>
        </w:rPr>
        <w:t>它认为真理乃是存在者或存在的一个特性</w:t>
      </w:r>
      <w:r>
        <w:rPr>
          <w:rFonts w:ascii="宋体" w:eastAsia="宋体" w:hAnsi="宋体" w:cs="宋体"/>
          <w:color w:val="000000"/>
          <w:sz w:val="42"/>
        </w:rPr>
        <w:t>)</w:t>
      </w:r>
      <w:r>
        <w:rPr>
          <w:rFonts w:ascii="宋体" w:eastAsia="宋体" w:hAnsi="宋体" w:cs="宋体"/>
          <w:color w:val="000000"/>
          <w:sz w:val="42"/>
        </w:rPr>
        <w:t>。存在，用现在所思考的词语来说，即作为在场的</w:t>
      </w:r>
      <w:r>
        <w:rPr>
          <w:rFonts w:ascii="宋体" w:eastAsia="宋体" w:hAnsi="宋体" w:cs="宋体"/>
          <w:color w:val="000000"/>
          <w:sz w:val="42"/>
        </w:rPr>
        <w:t>εīναι</w:t>
      </w:r>
      <w:r>
        <w:rPr>
          <w:rFonts w:ascii="宋体" w:eastAsia="宋体" w:hAnsi="宋体" w:cs="宋体"/>
          <w:color w:val="000000"/>
          <w:sz w:val="42"/>
        </w:rPr>
        <w:t>，以隐而不显的方式，乃是真理的一个特性；这里所说的真理当然不是作为知识的一个特征的真理，无论它是神性的还是人性的，这里所说的真理也绝不是某种性质意义上的特性。进一步得到了澄清的是：</w:t>
      </w:r>
      <w:r>
        <w:rPr>
          <w:rFonts w:ascii="宋体" w:eastAsia="宋体" w:hAnsi="宋体" w:cs="宋体"/>
          <w:color w:val="000000"/>
          <w:sz w:val="42"/>
        </w:rPr>
        <w:t>τàèóντα</w:t>
      </w:r>
      <w:r>
        <w:rPr>
          <w:rFonts w:ascii="宋体" w:eastAsia="宋体" w:hAnsi="宋体" w:cs="宋体"/>
          <w:color w:val="000000"/>
          <w:sz w:val="42"/>
        </w:rPr>
        <w:t>一词两义，既指当前在场者，也指非当前在场者；从前者方</w:t>
      </w:r>
      <w:r>
        <w:rPr>
          <w:rFonts w:ascii="宋体" w:eastAsia="宋体" w:hAnsi="宋体" w:cs="宋体"/>
          <w:color w:val="000000"/>
          <w:sz w:val="42"/>
        </w:rPr>
        <w:t>面来理解，后者就是不在场者。但是，当前在场者并不像一块被切割的东西那样处于不在场者之间。如若在场者预先处于视野之中，则一切都共同现身而成其本质：甲带着乙，乙使丙运行。在无蔽状态中当前在场者逗留于作为敞开地带的无蔽状态中。当前地入于地带而逗留者</w:t>
      </w:r>
      <w:r>
        <w:rPr>
          <w:rFonts w:ascii="宋体" w:eastAsia="宋体" w:hAnsi="宋体" w:cs="宋体"/>
          <w:color w:val="000000"/>
          <w:sz w:val="42"/>
        </w:rPr>
        <w:t>(das Weilige)</w:t>
      </w:r>
      <w:r>
        <w:rPr>
          <w:rFonts w:ascii="宋体" w:eastAsia="宋体" w:hAnsi="宋体" w:cs="宋体"/>
          <w:color w:val="000000"/>
          <w:sz w:val="42"/>
        </w:rPr>
        <w:t>进入地带而出于遮蔽状态，并于无蔽状态中到达。但逗留着到达的乃是</w:t>
      </w:r>
      <w:r>
        <w:rPr>
          <w:rFonts w:ascii="宋体" w:eastAsia="宋体" w:hAnsi="宋体" w:cs="宋体"/>
          <w:color w:val="000000"/>
          <w:sz w:val="42"/>
        </w:rPr>
        <w:t>(ist)</w:t>
      </w:r>
      <w:r>
        <w:rPr>
          <w:rFonts w:ascii="宋体" w:eastAsia="宋体" w:hAnsi="宋体" w:cs="宋体"/>
          <w:color w:val="000000"/>
          <w:sz w:val="42"/>
        </w:rPr>
        <w:t>在场者，因为在场者也已经离开无蔽状态而走向遮蔽状态。当前在场者总是逗留着。它逗留在到来和离去</w:t>
      </w:r>
      <w:r>
        <w:rPr>
          <w:rFonts w:ascii="宋体" w:eastAsia="宋体" w:hAnsi="宋体" w:cs="宋体"/>
          <w:color w:val="000000"/>
          <w:sz w:val="42"/>
        </w:rPr>
        <w:t>(Hervorkunft und Hinweg-gang)</w:t>
      </w:r>
      <w:r>
        <w:rPr>
          <w:rFonts w:ascii="宋体" w:eastAsia="宋体" w:hAnsi="宋体" w:cs="宋体"/>
          <w:color w:val="000000"/>
          <w:sz w:val="42"/>
        </w:rPr>
        <w:t>之中。逗留乃是从</w:t>
      </w:r>
      <w:r>
        <w:rPr>
          <w:rFonts w:ascii="宋体" w:eastAsia="宋体" w:hAnsi="宋体" w:cs="宋体"/>
          <w:color w:val="000000"/>
          <w:sz w:val="42"/>
        </w:rPr>
        <w:t>“</w:t>
      </w:r>
      <w:r>
        <w:rPr>
          <w:rFonts w:ascii="宋体" w:eastAsia="宋体" w:hAnsi="宋体" w:cs="宋体"/>
          <w:color w:val="000000"/>
          <w:sz w:val="42"/>
        </w:rPr>
        <w:t>来</w:t>
      </w:r>
      <w:r>
        <w:rPr>
          <w:rFonts w:ascii="宋体" w:eastAsia="宋体" w:hAnsi="宋体" w:cs="宋体"/>
          <w:color w:val="000000"/>
          <w:sz w:val="42"/>
        </w:rPr>
        <w:t>”</w:t>
      </w:r>
      <w:r>
        <w:rPr>
          <w:rFonts w:ascii="宋体" w:eastAsia="宋体" w:hAnsi="宋体" w:cs="宋体"/>
          <w:color w:val="000000"/>
          <w:sz w:val="42"/>
        </w:rPr>
        <w:t>(Kunft)</w:t>
      </w:r>
      <w:r>
        <w:rPr>
          <w:rFonts w:ascii="宋体" w:eastAsia="宋体" w:hAnsi="宋体" w:cs="宋体"/>
          <w:color w:val="000000"/>
          <w:sz w:val="42"/>
        </w:rPr>
        <w:t>向</w:t>
      </w:r>
      <w:r>
        <w:rPr>
          <w:rFonts w:ascii="宋体" w:eastAsia="宋体" w:hAnsi="宋体" w:cs="宋体"/>
          <w:color w:val="000000"/>
          <w:sz w:val="42"/>
        </w:rPr>
        <w:t>“</w:t>
      </w:r>
      <w:r>
        <w:rPr>
          <w:rFonts w:ascii="宋体" w:eastAsia="宋体" w:hAnsi="宋体" w:cs="宋体"/>
          <w:color w:val="000000"/>
          <w:sz w:val="42"/>
        </w:rPr>
        <w:t>去</w:t>
      </w:r>
      <w:r>
        <w:rPr>
          <w:rFonts w:ascii="宋体" w:eastAsia="宋体" w:hAnsi="宋体" w:cs="宋体"/>
          <w:color w:val="000000"/>
          <w:sz w:val="42"/>
        </w:rPr>
        <w:t>”(Gang)</w:t>
      </w:r>
      <w:r>
        <w:rPr>
          <w:rFonts w:ascii="宋体" w:eastAsia="宋体" w:hAnsi="宋体" w:cs="宋体"/>
          <w:color w:val="000000"/>
          <w:sz w:val="42"/>
        </w:rPr>
        <w:t>的过渡。在场者乃是始终逗留者</w:t>
      </w:r>
      <w:r>
        <w:rPr>
          <w:rFonts w:ascii="宋体" w:eastAsia="宋体" w:hAnsi="宋体" w:cs="宋体"/>
          <w:color w:val="000000"/>
          <w:sz w:val="42"/>
        </w:rPr>
        <w:t>(das Je-weilige)</w:t>
      </w:r>
      <w:r>
        <w:rPr>
          <w:rFonts w:ascii="宋体" w:eastAsia="宋体" w:hAnsi="宋体" w:cs="宋体"/>
          <w:color w:val="000000"/>
          <w:sz w:val="42"/>
        </w:rPr>
        <w:t>。在过渡中逗留着，在场者还在到来</w:t>
      </w:r>
      <w:r>
        <w:rPr>
          <w:rFonts w:ascii="宋体" w:eastAsia="宋体" w:hAnsi="宋体" w:cs="宋体"/>
          <w:color w:val="000000"/>
          <w:sz w:val="42"/>
        </w:rPr>
        <w:t>(Herkunft)</w:t>
      </w:r>
      <w:r>
        <w:rPr>
          <w:rFonts w:ascii="宋体" w:eastAsia="宋体" w:hAnsi="宋体" w:cs="宋体"/>
          <w:color w:val="000000"/>
          <w:sz w:val="42"/>
        </w:rPr>
        <w:t>中逗留，并已经在去往</w:t>
      </w:r>
      <w:r>
        <w:rPr>
          <w:rFonts w:ascii="宋体" w:eastAsia="宋体" w:hAnsi="宋体" w:cs="宋体"/>
          <w:color w:val="000000"/>
          <w:sz w:val="42"/>
        </w:rPr>
        <w:t>(Hingang)</w:t>
      </w:r>
      <w:r>
        <w:rPr>
          <w:rFonts w:ascii="宋体" w:eastAsia="宋体" w:hAnsi="宋体" w:cs="宋体"/>
          <w:color w:val="000000"/>
          <w:sz w:val="42"/>
        </w:rPr>
        <w:t>中逗留。当下在场者，即当前在场者，出于不在场而现身成其本质。这一点恰恰必然是就真正在场者来说的，尽管我们通常的表象方式喜欢把真正在场者与一切不在场分划得泾渭分明。</w:t>
      </w:r>
    </w:p>
    <w:p w:rsidR="003B37AB" w:rsidRDefault="00DE34B8">
      <w:pPr>
        <w:wordWrap w:val="0"/>
        <w:spacing w:line="680" w:lineRule="atLeast"/>
        <w:ind w:right="100" w:firstLine="880"/>
        <w:textAlignment w:val="baseline"/>
        <w:rPr>
          <w:sz w:val="41"/>
        </w:rPr>
      </w:pPr>
      <w:r>
        <w:rPr>
          <w:rFonts w:ascii="宋体" w:eastAsia="宋体" w:hAnsi="宋体" w:cs="宋体"/>
          <w:color w:val="000000"/>
          <w:sz w:val="41"/>
        </w:rPr>
        <w:t>Tà éóντα</w:t>
      </w:r>
      <w:r>
        <w:rPr>
          <w:rFonts w:ascii="宋体" w:eastAsia="宋体" w:hAnsi="宋体" w:cs="宋体"/>
          <w:color w:val="000000"/>
          <w:sz w:val="41"/>
        </w:rPr>
        <w:t>指的就是，始终逗留者的统一多样性。任何如此这般入于无蔽状态而在场的东西，总是以其方式，向着其它每个在场者而在场。</w:t>
      </w:r>
    </w:p>
    <w:p w:rsidR="003B37AB" w:rsidRDefault="00DE34B8">
      <w:pPr>
        <w:wordWrap w:val="0"/>
        <w:spacing w:line="680" w:lineRule="atLeast"/>
        <w:ind w:right="80" w:firstLine="880"/>
        <w:textAlignment w:val="baseline"/>
        <w:rPr>
          <w:sz w:val="41"/>
        </w:rPr>
      </w:pPr>
      <w:r>
        <w:rPr>
          <w:rFonts w:ascii="宋体" w:eastAsia="宋体" w:hAnsi="宋体" w:cs="宋体"/>
          <w:color w:val="000000"/>
          <w:sz w:val="41"/>
        </w:rPr>
        <w:t>最后，我们从荷马这段诗中还引出一点</w:t>
      </w:r>
      <w:r>
        <w:rPr>
          <w:rFonts w:ascii="宋体" w:eastAsia="宋体" w:hAnsi="宋体" w:cs="宋体"/>
          <w:color w:val="000000"/>
          <w:sz w:val="41"/>
        </w:rPr>
        <w:t>：</w:t>
      </w:r>
      <w:r>
        <w:rPr>
          <w:rFonts w:ascii="宋体" w:eastAsia="宋体" w:hAnsi="宋体" w:cs="宋体"/>
          <w:color w:val="000000"/>
          <w:sz w:val="41"/>
        </w:rPr>
        <w:t>τà éóντα</w:t>
      </w:r>
      <w:r>
        <w:rPr>
          <w:rFonts w:ascii="宋体" w:eastAsia="宋体" w:hAnsi="宋体" w:cs="宋体"/>
          <w:color w:val="000000"/>
          <w:sz w:val="41"/>
        </w:rPr>
        <w:t>，即所谓的存在者，根本就不是指自然事物。在眼前的情形中，诗人拿</w:t>
      </w:r>
      <w:r>
        <w:rPr>
          <w:rFonts w:ascii="宋体" w:eastAsia="宋体" w:hAnsi="宋体" w:cs="宋体"/>
          <w:color w:val="000000"/>
          <w:sz w:val="41"/>
        </w:rPr>
        <w:t>èóντα</w:t>
      </w:r>
      <w:r>
        <w:rPr>
          <w:rFonts w:ascii="宋体" w:eastAsia="宋体" w:hAnsi="宋体" w:cs="宋体"/>
          <w:color w:val="000000"/>
          <w:sz w:val="41"/>
        </w:rPr>
        <w:t>一词指的是阿该亚人在特洛亚城前的情景、神之愤怒、瘟</w:t>
      </w:r>
    </w:p>
    <w:p w:rsidR="003B37AB" w:rsidRDefault="003B37AB"/>
    <w:p w:rsidR="003B37AB" w:rsidRDefault="003B37AB">
      <w:pPr>
        <w:sectPr w:rsidR="003B37AB">
          <w:headerReference w:type="default" r:id="rId1206"/>
          <w:footerReference w:type="default" r:id="rId1207"/>
          <w:pgSz w:w="16600" w:h="24400"/>
          <w:pgMar w:top="2080" w:right="2280" w:bottom="2080" w:left="2280" w:header="1780" w:footer="1780" w:gutter="0"/>
          <w:cols w:space="720"/>
        </w:sectPr>
      </w:pPr>
    </w:p>
    <w:p w:rsidR="003B37AB" w:rsidRDefault="00DE34B8">
      <w:pPr>
        <w:wordWrap w:val="0"/>
        <w:spacing w:before="140" w:line="540" w:lineRule="atLeast"/>
        <w:ind w:right="560"/>
        <w:jc w:val="right"/>
        <w:textAlignment w:val="baseline"/>
        <w:rPr>
          <w:sz w:val="40"/>
        </w:rPr>
      </w:pPr>
      <w:r>
        <w:rPr>
          <w:rFonts w:ascii="宋体" w:eastAsia="宋体" w:hAnsi="宋体" w:cs="宋体"/>
          <w:color w:val="000000"/>
          <w:sz w:val="40"/>
        </w:rPr>
        <w:lastRenderedPageBreak/>
        <w:t>阿那克西曼德之箴言</w:t>
      </w:r>
      <w:r>
        <w:rPr>
          <w:rFonts w:ascii="宋体" w:eastAsia="宋体" w:hAnsi="宋体" w:cs="宋体"/>
          <w:color w:val="000000"/>
          <w:sz w:val="40"/>
        </w:rPr>
        <w:t xml:space="preserve">  563</w:t>
      </w:r>
    </w:p>
    <w:p w:rsidR="003B37AB" w:rsidRDefault="003B37AB">
      <w:pPr>
        <w:wordWrap w:val="0"/>
        <w:spacing w:line="460" w:lineRule="exact"/>
        <w:jc w:val="right"/>
        <w:textAlignment w:val="baseline"/>
        <w:rPr>
          <w:sz w:val="40"/>
        </w:rPr>
      </w:pPr>
    </w:p>
    <w:p w:rsidR="003B37AB" w:rsidRDefault="00DE34B8">
      <w:pPr>
        <w:wordWrap w:val="0"/>
        <w:spacing w:line="660" w:lineRule="atLeast"/>
        <w:ind w:right="60"/>
        <w:textAlignment w:val="baseline"/>
        <w:rPr>
          <w:sz w:val="39"/>
        </w:rPr>
      </w:pPr>
      <w:r>
        <w:rPr>
          <w:rFonts w:ascii="宋体" w:eastAsia="宋体" w:hAnsi="宋体" w:cs="宋体"/>
          <w:color w:val="000000"/>
          <w:sz w:val="39"/>
        </w:rPr>
        <w:t>疫之肆虐、丧葬之火、王侯们的束手无策，等等。在荷马的语言中，</w:t>
      </w:r>
      <w:r>
        <w:rPr>
          <w:rFonts w:ascii="宋体" w:eastAsia="宋体" w:hAnsi="宋体" w:cs="宋体"/>
          <w:color w:val="000000"/>
          <w:sz w:val="39"/>
        </w:rPr>
        <w:t>Tà έóvτα</w:t>
      </w:r>
      <w:r>
        <w:rPr>
          <w:rFonts w:ascii="宋体" w:eastAsia="宋体" w:hAnsi="宋体" w:cs="宋体"/>
          <w:color w:val="000000"/>
          <w:sz w:val="39"/>
        </w:rPr>
        <w:t>决不是一个哲学上的概念词语，而是一个业经思考并且在思考之际被道说出来的词语。这个词语不但不是指自然事物，而且根本上也不是指与人类表象纯然对峙的对象。人也属于</w:t>
      </w:r>
      <w:r>
        <w:rPr>
          <w:rFonts w:ascii="宋体" w:eastAsia="宋体" w:hAnsi="宋体" w:cs="宋体"/>
          <w:color w:val="000000"/>
          <w:sz w:val="39"/>
        </w:rPr>
        <w:t xml:space="preserve"> έóvτα</w:t>
      </w:r>
      <w:r>
        <w:rPr>
          <w:rFonts w:ascii="宋体" w:eastAsia="宋体" w:hAnsi="宋体" w:cs="宋体"/>
          <w:color w:val="000000"/>
          <w:sz w:val="39"/>
        </w:rPr>
        <w:t>；人是那样一个在场者，他在揭示着一颗悟着并因而</w:t>
      </w:r>
      <w:r>
        <w:rPr>
          <w:rFonts w:ascii="宋体" w:eastAsia="宋体" w:hAnsi="宋体" w:cs="宋体"/>
          <w:color w:val="000000"/>
          <w:sz w:val="39"/>
        </w:rPr>
        <w:t>聚集着之际，让在场者作为一个在场者在无蔽状态中成其本质。如果说在对卡尔卡斯的诗意描绘中，在场者是在与先知的看的关系中被思考的，那么，这就意味着，</w:t>
      </w:r>
      <w:r>
        <w:rPr>
          <w:rFonts w:ascii="宋体" w:eastAsia="宋体" w:hAnsi="宋体" w:cs="宋体"/>
          <w:color w:val="000000"/>
          <w:sz w:val="39"/>
        </w:rPr>
        <w:t>————</w:t>
      </w:r>
      <w:r>
        <w:rPr>
          <w:rFonts w:ascii="宋体" w:eastAsia="宋体" w:hAnsi="宋体" w:cs="宋体"/>
          <w:color w:val="000000"/>
          <w:sz w:val="39"/>
        </w:rPr>
        <w:t>以希腊方式来思考</w:t>
      </w:r>
      <w:r>
        <w:rPr>
          <w:rFonts w:ascii="宋体" w:eastAsia="宋体" w:hAnsi="宋体" w:cs="宋体"/>
          <w:color w:val="000000"/>
          <w:sz w:val="39"/>
        </w:rPr>
        <w:t>————</w:t>
      </w:r>
      <w:r>
        <w:rPr>
          <w:rFonts w:ascii="宋体" w:eastAsia="宋体" w:hAnsi="宋体" w:cs="宋体"/>
          <w:color w:val="000000"/>
          <w:sz w:val="39"/>
        </w:rPr>
        <w:t>，先知作为</w:t>
      </w:r>
      <w:r>
        <w:rPr>
          <w:rFonts w:ascii="宋体" w:eastAsia="宋体" w:hAnsi="宋体" w:cs="宋体"/>
          <w:color w:val="000000"/>
          <w:sz w:val="39"/>
        </w:rPr>
        <w:t>“</w:t>
      </w:r>
      <w:r>
        <w:rPr>
          <w:rFonts w:ascii="宋体" w:eastAsia="宋体" w:hAnsi="宋体" w:cs="宋体"/>
          <w:color w:val="000000"/>
          <w:sz w:val="39"/>
        </w:rPr>
        <w:t>已经看到</w:t>
      </w:r>
      <w:r>
        <w:rPr>
          <w:rFonts w:ascii="宋体" w:eastAsia="宋体" w:hAnsi="宋体" w:cs="宋体"/>
          <w:color w:val="000000"/>
          <w:sz w:val="39"/>
        </w:rPr>
        <w:t>”</w:t>
      </w:r>
      <w:r>
        <w:rPr>
          <w:rFonts w:ascii="宋体" w:eastAsia="宋体" w:hAnsi="宋体" w:cs="宋体"/>
          <w:color w:val="000000"/>
          <w:sz w:val="39"/>
        </w:rPr>
        <w:t>的人乃是这样一个在场者，他在一种突出的意义上归属于在场者整体。但这并不意味着，在场者只不过是客体，完全依赖于先知的主体性。</w:t>
      </w:r>
    </w:p>
    <w:p w:rsidR="003B37AB" w:rsidRDefault="00DE34B8">
      <w:pPr>
        <w:wordWrap w:val="0"/>
        <w:spacing w:line="660" w:lineRule="atLeast"/>
        <w:ind w:right="80" w:firstLine="800"/>
        <w:textAlignment w:val="baseline"/>
        <w:rPr>
          <w:sz w:val="39"/>
        </w:rPr>
      </w:pPr>
      <w:r>
        <w:rPr>
          <w:rFonts w:ascii="宋体" w:eastAsia="宋体" w:hAnsi="宋体" w:cs="宋体"/>
          <w:color w:val="000000"/>
          <w:sz w:val="39"/>
        </w:rPr>
        <w:t>Tà éóvτα</w:t>
      </w:r>
      <w:r>
        <w:rPr>
          <w:rFonts w:ascii="宋体" w:eastAsia="宋体" w:hAnsi="宋体" w:cs="宋体"/>
          <w:color w:val="000000"/>
          <w:sz w:val="39"/>
        </w:rPr>
        <w:t>，当前在场者和非当前在场者，乃是在阿那克西曼德之箴言中得到特别表达的东西的毫不起眼的名字。这个词语所命名的东西作为尚未被说出的东西，在思想中没有被说出，但被归于一切思想。这一</w:t>
      </w:r>
      <w:r>
        <w:rPr>
          <w:rFonts w:ascii="宋体" w:eastAsia="宋体" w:hAnsi="宋体" w:cs="宋体"/>
          <w:color w:val="000000"/>
          <w:sz w:val="39"/>
        </w:rPr>
        <w:t>词语所命名的，乃是从此以后占有着全部西方思想的东西，且不论这东西是否被说出来了。</w:t>
      </w:r>
    </w:p>
    <w:p w:rsidR="003B37AB" w:rsidRDefault="00DE34B8">
      <w:pPr>
        <w:wordWrap w:val="0"/>
        <w:spacing w:line="660" w:lineRule="atLeast"/>
        <w:ind w:right="60" w:firstLine="880"/>
        <w:textAlignment w:val="baseline"/>
        <w:rPr>
          <w:sz w:val="39"/>
        </w:rPr>
      </w:pPr>
      <w:r>
        <w:rPr>
          <w:rFonts w:ascii="宋体" w:eastAsia="宋体" w:hAnsi="宋体" w:cs="宋体"/>
          <w:color w:val="000000"/>
          <w:sz w:val="39"/>
        </w:rPr>
        <w:t>但是，在阿那克西曼德之后又过去了几十年，</w:t>
      </w:r>
      <w:r>
        <w:rPr>
          <w:rFonts w:ascii="宋体" w:eastAsia="宋体" w:hAnsi="宋体" w:cs="宋体"/>
          <w:color w:val="000000"/>
          <w:sz w:val="39"/>
        </w:rPr>
        <w:t>ξóv</w:t>
      </w:r>
      <w:r>
        <w:rPr>
          <w:rFonts w:ascii="宋体" w:eastAsia="宋体" w:hAnsi="宋体" w:cs="宋体"/>
          <w:color w:val="000000"/>
          <w:sz w:val="39"/>
        </w:rPr>
        <w:t>（在场着）和</w:t>
      </w:r>
      <w:r>
        <w:rPr>
          <w:rFonts w:ascii="宋体" w:eastAsia="宋体" w:hAnsi="宋体" w:cs="宋体"/>
          <w:color w:val="000000"/>
          <w:sz w:val="39"/>
        </w:rPr>
        <w:t xml:space="preserve"> εīvαε</w:t>
      </w:r>
      <w:r>
        <w:rPr>
          <w:rFonts w:ascii="宋体" w:eastAsia="宋体" w:hAnsi="宋体" w:cs="宋体"/>
          <w:color w:val="000000"/>
          <w:sz w:val="39"/>
        </w:rPr>
        <w:t>（在场）才通过巴门尼德而成为西方思想的未曾被说出的基本词语。而这个事情的发生并不是由于，巴门尼德从陈述命题及其系词出发对存在者作了</w:t>
      </w:r>
      <w:r>
        <w:rPr>
          <w:rFonts w:ascii="宋体" w:eastAsia="宋体" w:hAnsi="宋体" w:cs="宋体"/>
          <w:color w:val="000000"/>
          <w:sz w:val="39"/>
        </w:rPr>
        <w:t>“</w:t>
      </w:r>
      <w:r>
        <w:rPr>
          <w:rFonts w:ascii="宋体" w:eastAsia="宋体" w:hAnsi="宋体" w:cs="宋体"/>
          <w:color w:val="000000"/>
          <w:sz w:val="39"/>
        </w:rPr>
        <w:t>逻辑的</w:t>
      </w:r>
      <w:r>
        <w:rPr>
          <w:rFonts w:ascii="宋体" w:eastAsia="宋体" w:hAnsi="宋体" w:cs="宋体"/>
          <w:color w:val="000000"/>
          <w:sz w:val="39"/>
        </w:rPr>
        <w:t>”</w:t>
      </w:r>
      <w:r>
        <w:rPr>
          <w:rFonts w:ascii="宋体" w:eastAsia="宋体" w:hAnsi="宋体" w:cs="宋体"/>
          <w:color w:val="000000"/>
          <w:sz w:val="39"/>
        </w:rPr>
        <w:t>解释</w:t>
      </w:r>
      <w:r>
        <w:rPr>
          <w:rFonts w:ascii="宋体" w:eastAsia="宋体" w:hAnsi="宋体" w:cs="宋体"/>
          <w:color w:val="000000"/>
          <w:sz w:val="39"/>
        </w:rPr>
        <w:t>————</w:t>
      </w:r>
      <w:r>
        <w:rPr>
          <w:rFonts w:ascii="宋体" w:eastAsia="宋体" w:hAnsi="宋体" w:cs="宋体"/>
          <w:color w:val="000000"/>
          <w:sz w:val="39"/>
        </w:rPr>
        <w:t>这乃是今天还在四处流行的错误意见。实际上，在希腊思想中，就连亚里士多德也没有走得那么远，后者是根据</w:t>
      </w:r>
      <w:r>
        <w:rPr>
          <w:rFonts w:ascii="宋体" w:eastAsia="宋体" w:hAnsi="宋体" w:cs="宋体"/>
          <w:color w:val="000000"/>
          <w:sz w:val="39"/>
        </w:rPr>
        <w:t xml:space="preserve"> καιτηγορια</w:t>
      </w:r>
      <w:r>
        <w:rPr>
          <w:rFonts w:ascii="宋体" w:eastAsia="宋体" w:hAnsi="宋体" w:cs="宋体"/>
          <w:color w:val="000000"/>
          <w:sz w:val="39"/>
        </w:rPr>
        <w:t>来思考存在者之存在的。亚里士多德把存在者看作那种对于陈述来说已经现成的东西，也即看作无所</w:t>
      </w:r>
      <w:r>
        <w:rPr>
          <w:rFonts w:ascii="宋体" w:eastAsia="宋体" w:hAnsi="宋体" w:cs="宋体"/>
          <w:color w:val="000000"/>
          <w:sz w:val="39"/>
        </w:rPr>
        <w:t>遮蔽地当下逗留的在场者。亚里士多德根本就用不着根据陈述命题的主词来说明</w:t>
      </w:r>
      <w:r>
        <w:rPr>
          <w:rFonts w:ascii="宋体" w:eastAsia="宋体" w:hAnsi="宋体" w:cs="宋体"/>
          <w:color w:val="000000"/>
          <w:sz w:val="39"/>
        </w:rPr>
        <w:t xml:space="preserve"> οποκειμενον</w:t>
      </w:r>
      <w:r>
        <w:rPr>
          <w:rFonts w:ascii="宋体" w:eastAsia="宋体" w:hAnsi="宋体" w:cs="宋体"/>
          <w:color w:val="000000"/>
          <w:sz w:val="39"/>
        </w:rPr>
        <w:t>（即实体），因为实体的本质，即希腊文的</w:t>
      </w:r>
      <w:r>
        <w:rPr>
          <w:rFonts w:ascii="宋体" w:eastAsia="宋体" w:hAnsi="宋体" w:cs="宋体"/>
          <w:color w:val="000000"/>
          <w:sz w:val="39"/>
        </w:rPr>
        <w:t xml:space="preserve"> οδσια</w:t>
      </w:r>
      <w:r>
        <w:rPr>
          <w:rFonts w:ascii="宋体" w:eastAsia="宋体" w:hAnsi="宋体" w:cs="宋体"/>
          <w:color w:val="000000"/>
          <w:sz w:val="39"/>
        </w:rPr>
        <w:t>（在场、存在）的本质，在</w:t>
      </w:r>
      <w:r>
        <w:rPr>
          <w:rFonts w:ascii="宋体" w:eastAsia="宋体" w:hAnsi="宋体" w:cs="宋体"/>
          <w:color w:val="000000"/>
          <w:sz w:val="39"/>
        </w:rPr>
        <w:t>παρουσια</w:t>
      </w:r>
      <w:r>
        <w:rPr>
          <w:rFonts w:ascii="宋体" w:eastAsia="宋体" w:hAnsi="宋体" w:cs="宋体"/>
          <w:color w:val="000000"/>
          <w:sz w:val="39"/>
        </w:rPr>
        <w:t>（在场）意义上已经是显然的了。但甚至亚里士多德也</w:t>
      </w:r>
    </w:p>
    <w:p w:rsidR="003B37AB" w:rsidRDefault="003B37AB"/>
    <w:p w:rsidR="003B37AB" w:rsidRDefault="003B37AB">
      <w:pPr>
        <w:sectPr w:rsidR="003B37AB">
          <w:headerReference w:type="default" r:id="rId1208"/>
          <w:footerReference w:type="default" r:id="rId1209"/>
          <w:pgSz w:w="16600" w:h="24400"/>
          <w:pgMar w:top="2080" w:right="2280" w:bottom="2080" w:left="2280" w:header="1780" w:footer="1780" w:gutter="0"/>
          <w:cols w:space="720"/>
        </w:sectPr>
      </w:pPr>
    </w:p>
    <w:p w:rsidR="003B37AB" w:rsidRDefault="00DE34B8">
      <w:pPr>
        <w:wordWrap w:val="0"/>
        <w:spacing w:before="140" w:line="500" w:lineRule="atLeast"/>
        <w:ind w:left="440"/>
        <w:textAlignment w:val="baseline"/>
        <w:rPr>
          <w:sz w:val="37"/>
        </w:rPr>
      </w:pPr>
      <w:r>
        <w:rPr>
          <w:rFonts w:ascii="宋体" w:eastAsia="宋体" w:hAnsi="宋体" w:cs="宋体"/>
          <w:color w:val="000000"/>
          <w:sz w:val="37"/>
        </w:rPr>
        <w:lastRenderedPageBreak/>
        <w:t xml:space="preserve">564  </w:t>
      </w:r>
      <w:r>
        <w:rPr>
          <w:rFonts w:ascii="宋体" w:eastAsia="宋体" w:hAnsi="宋体" w:cs="宋体"/>
          <w:color w:val="000000"/>
          <w:sz w:val="37"/>
        </w:rPr>
        <w:t>第三编</w:t>
      </w:r>
      <w:r>
        <w:rPr>
          <w:rFonts w:ascii="宋体" w:eastAsia="宋体" w:hAnsi="宋体" w:cs="宋体"/>
          <w:color w:val="000000"/>
          <w:sz w:val="37"/>
        </w:rPr>
        <w:t xml:space="preserve">  </w:t>
      </w:r>
      <w:r>
        <w:rPr>
          <w:rFonts w:ascii="宋体" w:eastAsia="宋体" w:hAnsi="宋体" w:cs="宋体"/>
          <w:color w:val="000000"/>
          <w:sz w:val="37"/>
        </w:rPr>
        <w:t>存在历史观和存在问题</w:t>
      </w:r>
    </w:p>
    <w:p w:rsidR="003B37AB" w:rsidRDefault="003B37AB">
      <w:pPr>
        <w:wordWrap w:val="0"/>
        <w:spacing w:line="420" w:lineRule="exact"/>
        <w:textAlignment w:val="baseline"/>
        <w:rPr>
          <w:sz w:val="37"/>
        </w:rPr>
      </w:pPr>
    </w:p>
    <w:p w:rsidR="003B37AB" w:rsidRDefault="00DE34B8">
      <w:pPr>
        <w:wordWrap w:val="0"/>
        <w:spacing w:line="640" w:lineRule="atLeast"/>
        <w:textAlignment w:val="baseline"/>
        <w:rPr>
          <w:sz w:val="35"/>
        </w:rPr>
      </w:pPr>
      <w:r>
        <w:rPr>
          <w:rFonts w:ascii="宋体" w:eastAsia="宋体" w:hAnsi="宋体" w:cs="宋体"/>
          <w:color w:val="000000"/>
          <w:sz w:val="35"/>
        </w:rPr>
        <w:t>不是根据命题对象的对象性来思考在场者之在场性的，而是把它思为实现</w:t>
      </w:r>
      <w:r>
        <w:rPr>
          <w:rFonts w:ascii="宋体" w:eastAsia="宋体" w:hAnsi="宋体" w:cs="宋体"/>
          <w:color w:val="000000"/>
          <w:sz w:val="35"/>
        </w:rPr>
        <w:t>(ενεργεια)</w:t>
      </w:r>
      <w:r>
        <w:rPr>
          <w:rFonts w:ascii="宋体" w:eastAsia="宋体" w:hAnsi="宋体" w:cs="宋体"/>
          <w:color w:val="000000"/>
          <w:sz w:val="35"/>
        </w:rPr>
        <w:t>，而后者却与中世纪经院哲学的纯粹现实</w:t>
      </w:r>
      <w:r>
        <w:rPr>
          <w:rFonts w:ascii="宋体" w:eastAsia="宋体" w:hAnsi="宋体" w:cs="宋体"/>
          <w:color w:val="000000"/>
          <w:sz w:val="35"/>
        </w:rPr>
        <w:t>(actus purus)</w:t>
      </w:r>
      <w:r>
        <w:rPr>
          <w:rFonts w:ascii="宋体" w:eastAsia="宋体" w:hAnsi="宋体" w:cs="宋体"/>
          <w:color w:val="000000"/>
          <w:sz w:val="35"/>
        </w:rPr>
        <w:t>之现实性</w:t>
      </w:r>
      <w:r>
        <w:rPr>
          <w:rFonts w:ascii="宋体" w:eastAsia="宋体" w:hAnsi="宋体" w:cs="宋体"/>
          <w:color w:val="000000"/>
          <w:sz w:val="35"/>
        </w:rPr>
        <w:t>(actualitas)</w:t>
      </w:r>
      <w:r>
        <w:rPr>
          <w:rFonts w:ascii="宋体" w:eastAsia="宋体" w:hAnsi="宋体" w:cs="宋体"/>
          <w:color w:val="000000"/>
          <w:sz w:val="35"/>
        </w:rPr>
        <w:t>鸿沟相隔。</w:t>
      </w:r>
    </w:p>
    <w:p w:rsidR="003B37AB" w:rsidRDefault="00DE34B8">
      <w:pPr>
        <w:wordWrap w:val="0"/>
        <w:spacing w:line="640" w:lineRule="atLeast"/>
        <w:ind w:firstLine="880"/>
        <w:textAlignment w:val="baseline"/>
        <w:rPr>
          <w:sz w:val="35"/>
        </w:rPr>
      </w:pPr>
      <w:r>
        <w:rPr>
          <w:rFonts w:ascii="宋体" w:eastAsia="宋体" w:hAnsi="宋体" w:cs="宋体"/>
          <w:color w:val="000000"/>
          <w:sz w:val="35"/>
        </w:rPr>
        <w:t>然</w:t>
      </w:r>
      <w:r>
        <w:rPr>
          <w:rFonts w:ascii="宋体" w:eastAsia="宋体" w:hAnsi="宋体" w:cs="宋体"/>
          <w:color w:val="000000"/>
          <w:sz w:val="35"/>
        </w:rPr>
        <w:t>而，巴门尼德的</w:t>
      </w:r>
      <w:r>
        <w:rPr>
          <w:rFonts w:ascii="宋体" w:eastAsia="宋体" w:hAnsi="宋体" w:cs="宋体"/>
          <w:color w:val="000000"/>
          <w:sz w:val="35"/>
        </w:rPr>
        <w:t xml:space="preserve"> </w:t>
      </w:r>
      <w:r>
        <w:rPr>
          <w:rFonts w:ascii="宋体" w:eastAsia="宋体" w:hAnsi="宋体" w:cs="宋体"/>
          <w:color w:val="000000"/>
          <w:sz w:val="35"/>
        </w:rPr>
        <w:t>ἐ</w:t>
      </w:r>
      <w:r>
        <w:rPr>
          <w:rFonts w:ascii="宋体" w:eastAsia="宋体" w:hAnsi="宋体" w:cs="宋体"/>
          <w:color w:val="000000"/>
          <w:sz w:val="35"/>
        </w:rPr>
        <w:t xml:space="preserve">στιν </w:t>
      </w:r>
      <w:r>
        <w:rPr>
          <w:rFonts w:ascii="宋体" w:eastAsia="宋体" w:hAnsi="宋体" w:cs="宋体"/>
          <w:color w:val="000000"/>
          <w:sz w:val="35"/>
        </w:rPr>
        <w:t>却并非指作为命题之系词的</w:t>
      </w:r>
      <w:r>
        <w:rPr>
          <w:rFonts w:ascii="宋体" w:eastAsia="宋体" w:hAnsi="宋体" w:cs="宋体"/>
          <w:color w:val="000000"/>
          <w:sz w:val="35"/>
        </w:rPr>
        <w:t>“</w:t>
      </w:r>
      <w:r>
        <w:rPr>
          <w:rFonts w:ascii="宋体" w:eastAsia="宋体" w:hAnsi="宋体" w:cs="宋体"/>
          <w:color w:val="000000"/>
          <w:sz w:val="35"/>
        </w:rPr>
        <w:t>是</w:t>
      </w:r>
      <w:r>
        <w:rPr>
          <w:rFonts w:ascii="宋体" w:eastAsia="宋体" w:hAnsi="宋体" w:cs="宋体"/>
          <w:color w:val="000000"/>
          <w:sz w:val="35"/>
        </w:rPr>
        <w:t>”(ist)</w:t>
      </w:r>
      <w:r>
        <w:rPr>
          <w:rFonts w:ascii="宋体" w:eastAsia="宋体" w:hAnsi="宋体" w:cs="宋体"/>
          <w:color w:val="000000"/>
          <w:sz w:val="35"/>
        </w:rPr>
        <w:t>。它命名的是</w:t>
      </w:r>
      <w:r>
        <w:rPr>
          <w:rFonts w:ascii="宋体" w:eastAsia="宋体" w:hAnsi="宋体" w:cs="宋体"/>
          <w:color w:val="000000"/>
          <w:sz w:val="35"/>
        </w:rPr>
        <w:t xml:space="preserve"> </w:t>
      </w:r>
      <w:r>
        <w:rPr>
          <w:rFonts w:ascii="宋体" w:eastAsia="宋体" w:hAnsi="宋体" w:cs="宋体"/>
          <w:color w:val="000000"/>
          <w:sz w:val="35"/>
        </w:rPr>
        <w:t>ἐ</w:t>
      </w:r>
      <w:r>
        <w:rPr>
          <w:rFonts w:ascii="宋体" w:eastAsia="宋体" w:hAnsi="宋体" w:cs="宋体"/>
          <w:color w:val="000000"/>
          <w:sz w:val="35"/>
        </w:rPr>
        <w:t>σν</w:t>
      </w:r>
      <w:r>
        <w:rPr>
          <w:rFonts w:ascii="宋体" w:eastAsia="宋体" w:hAnsi="宋体" w:cs="宋体"/>
          <w:color w:val="000000"/>
          <w:sz w:val="35"/>
        </w:rPr>
        <w:t>，即在场者之在场。</w:t>
      </w:r>
      <w:r>
        <w:rPr>
          <w:rFonts w:ascii="宋体" w:eastAsia="宋体" w:hAnsi="宋体" w:cs="宋体"/>
          <w:color w:val="000000"/>
          <w:sz w:val="35"/>
        </w:rPr>
        <w:t xml:space="preserve"> </w:t>
      </w:r>
      <w:r>
        <w:rPr>
          <w:rFonts w:ascii="宋体" w:eastAsia="宋体" w:hAnsi="宋体" w:cs="宋体"/>
          <w:color w:val="000000"/>
          <w:sz w:val="35"/>
        </w:rPr>
        <w:t>ἐ</w:t>
      </w:r>
      <w:r>
        <w:rPr>
          <w:rFonts w:ascii="宋体" w:eastAsia="宋体" w:hAnsi="宋体" w:cs="宋体"/>
          <w:color w:val="000000"/>
          <w:sz w:val="35"/>
        </w:rPr>
        <w:t xml:space="preserve">στιν </w:t>
      </w:r>
      <w:r>
        <w:rPr>
          <w:rFonts w:ascii="宋体" w:eastAsia="宋体" w:hAnsi="宋体" w:cs="宋体"/>
          <w:color w:val="000000"/>
          <w:sz w:val="35"/>
        </w:rPr>
        <w:t>应合于存在之纯粹要求，这种应合还在有第一存在</w:t>
      </w:r>
      <w:r>
        <w:rPr>
          <w:rFonts w:ascii="宋体" w:eastAsia="宋体" w:hAnsi="宋体" w:cs="宋体"/>
          <w:color w:val="000000"/>
          <w:sz w:val="35"/>
        </w:rPr>
        <w:t>(ανδια)</w:t>
      </w:r>
      <w:r>
        <w:rPr>
          <w:rFonts w:ascii="宋体" w:eastAsia="宋体" w:hAnsi="宋体" w:cs="宋体"/>
          <w:color w:val="000000"/>
          <w:sz w:val="35"/>
        </w:rPr>
        <w:t>和第二存在，实在</w:t>
      </w:r>
      <w:r>
        <w:rPr>
          <w:rFonts w:ascii="宋体" w:eastAsia="宋体" w:hAnsi="宋体" w:cs="宋体"/>
          <w:color w:val="000000"/>
          <w:sz w:val="35"/>
        </w:rPr>
        <w:t>(ex-istentia)</w:t>
      </w:r>
      <w:r>
        <w:rPr>
          <w:rFonts w:ascii="宋体" w:eastAsia="宋体" w:hAnsi="宋体" w:cs="宋体"/>
          <w:color w:val="000000"/>
          <w:sz w:val="35"/>
        </w:rPr>
        <w:t>和本质</w:t>
      </w:r>
      <w:r>
        <w:rPr>
          <w:rFonts w:ascii="宋体" w:eastAsia="宋体" w:hAnsi="宋体" w:cs="宋体"/>
          <w:color w:val="000000"/>
          <w:sz w:val="35"/>
        </w:rPr>
        <w:t>(essentia)</w:t>
      </w:r>
      <w:r>
        <w:rPr>
          <w:rFonts w:ascii="宋体" w:eastAsia="宋体" w:hAnsi="宋体" w:cs="宋体"/>
          <w:color w:val="000000"/>
          <w:sz w:val="35"/>
        </w:rPr>
        <w:t>的区分之前。但在这里，</w:t>
      </w:r>
      <w:r>
        <w:rPr>
          <w:rFonts w:ascii="宋体" w:eastAsia="宋体" w:hAnsi="宋体" w:cs="宋体"/>
          <w:color w:val="000000"/>
          <w:sz w:val="35"/>
        </w:rPr>
        <w:t xml:space="preserve"> </w:t>
      </w:r>
      <w:r>
        <w:rPr>
          <w:rFonts w:ascii="宋体" w:eastAsia="宋体" w:hAnsi="宋体" w:cs="宋体"/>
          <w:color w:val="000000"/>
          <w:sz w:val="35"/>
        </w:rPr>
        <w:t>ἐ</w:t>
      </w:r>
      <w:r>
        <w:rPr>
          <w:rFonts w:ascii="宋体" w:eastAsia="宋体" w:hAnsi="宋体" w:cs="宋体"/>
          <w:color w:val="000000"/>
          <w:sz w:val="35"/>
        </w:rPr>
        <w:t xml:space="preserve">σν </w:t>
      </w:r>
      <w:r>
        <w:rPr>
          <w:rFonts w:ascii="宋体" w:eastAsia="宋体" w:hAnsi="宋体" w:cs="宋体"/>
          <w:color w:val="000000"/>
          <w:sz w:val="35"/>
        </w:rPr>
        <w:t>是从</w:t>
      </w:r>
      <w:r>
        <w:rPr>
          <w:rFonts w:ascii="宋体" w:eastAsia="宋体" w:hAnsi="宋体" w:cs="宋体"/>
          <w:color w:val="000000"/>
          <w:sz w:val="35"/>
        </w:rPr>
        <w:t xml:space="preserve"> </w:t>
      </w:r>
      <w:r>
        <w:rPr>
          <w:rFonts w:ascii="宋体" w:eastAsia="宋体" w:hAnsi="宋体" w:cs="宋体"/>
          <w:color w:val="000000"/>
          <w:sz w:val="35"/>
        </w:rPr>
        <w:t>ἐ</w:t>
      </w:r>
      <w:r>
        <w:rPr>
          <w:rFonts w:ascii="宋体" w:eastAsia="宋体" w:hAnsi="宋体" w:cs="宋体"/>
          <w:color w:val="000000"/>
          <w:sz w:val="35"/>
        </w:rPr>
        <w:t>δντα</w:t>
      </w:r>
      <w:r>
        <w:rPr>
          <w:rFonts w:ascii="宋体" w:eastAsia="宋体" w:hAnsi="宋体" w:cs="宋体"/>
          <w:color w:val="000000"/>
          <w:sz w:val="35"/>
        </w:rPr>
        <w:t>之无蔽状态的蔽而不显的丰富性方面被思考的，此丰富性乃是早期希腊人所熟稔的，他们用不着、也不必从所有方面去经验这种本质丰富性。</w:t>
      </w:r>
    </w:p>
    <w:p w:rsidR="003B37AB" w:rsidRDefault="00DE34B8">
      <w:pPr>
        <w:wordWrap w:val="0"/>
        <w:spacing w:line="680" w:lineRule="atLeast"/>
        <w:ind w:firstLine="880"/>
        <w:textAlignment w:val="baseline"/>
        <w:rPr>
          <w:sz w:val="40"/>
        </w:rPr>
      </w:pPr>
      <w:r>
        <w:rPr>
          <w:rFonts w:ascii="宋体" w:eastAsia="宋体" w:hAnsi="宋体" w:cs="宋体"/>
          <w:color w:val="000000"/>
          <w:sz w:val="40"/>
        </w:rPr>
        <w:t>从关于以先概念方式被道出的</w:t>
      </w:r>
      <w:r>
        <w:rPr>
          <w:rFonts w:ascii="宋体" w:eastAsia="宋体" w:hAnsi="宋体" w:cs="宋体"/>
          <w:color w:val="000000"/>
          <w:sz w:val="40"/>
        </w:rPr>
        <w:t xml:space="preserve"> </w:t>
      </w:r>
      <w:r>
        <w:rPr>
          <w:rFonts w:ascii="宋体" w:eastAsia="宋体" w:hAnsi="宋体" w:cs="宋体"/>
          <w:color w:val="000000"/>
          <w:sz w:val="40"/>
        </w:rPr>
        <w:t>ἐ</w:t>
      </w:r>
      <w:r>
        <w:rPr>
          <w:rFonts w:ascii="宋体" w:eastAsia="宋体" w:hAnsi="宋体" w:cs="宋体"/>
          <w:color w:val="000000"/>
          <w:sz w:val="40"/>
        </w:rPr>
        <w:t xml:space="preserve">δντα </w:t>
      </w:r>
      <w:r>
        <w:rPr>
          <w:rFonts w:ascii="宋体" w:eastAsia="宋体" w:hAnsi="宋体" w:cs="宋体"/>
          <w:color w:val="000000"/>
          <w:sz w:val="40"/>
        </w:rPr>
        <w:t>之</w:t>
      </w:r>
      <w:r>
        <w:rPr>
          <w:rFonts w:ascii="宋体" w:eastAsia="宋体" w:hAnsi="宋体" w:cs="宋体"/>
          <w:color w:val="000000"/>
          <w:sz w:val="40"/>
        </w:rPr>
        <w:t xml:space="preserve"> </w:t>
      </w:r>
      <w:r>
        <w:rPr>
          <w:rFonts w:ascii="宋体" w:eastAsia="宋体" w:hAnsi="宋体" w:cs="宋体"/>
          <w:color w:val="000000"/>
          <w:sz w:val="40"/>
        </w:rPr>
        <w:t>ἐ</w:t>
      </w:r>
      <w:r>
        <w:rPr>
          <w:rFonts w:ascii="宋体" w:eastAsia="宋体" w:hAnsi="宋体" w:cs="宋体"/>
          <w:color w:val="000000"/>
          <w:sz w:val="40"/>
        </w:rPr>
        <w:t xml:space="preserve">σν </w:t>
      </w:r>
      <w:r>
        <w:rPr>
          <w:rFonts w:ascii="宋体" w:eastAsia="宋体" w:hAnsi="宋体" w:cs="宋体"/>
          <w:color w:val="000000"/>
          <w:sz w:val="40"/>
        </w:rPr>
        <w:t>的运思经验而</w:t>
      </w:r>
      <w:r>
        <w:rPr>
          <w:rFonts w:ascii="宋体" w:eastAsia="宋体" w:hAnsi="宋体" w:cs="宋体"/>
          <w:color w:val="000000"/>
          <w:sz w:val="40"/>
        </w:rPr>
        <w:t>来，早期思想道出它的基本词语：</w:t>
      </w:r>
      <w:r>
        <w:rPr>
          <w:rFonts w:ascii="宋体" w:eastAsia="宋体" w:hAnsi="宋体" w:cs="宋体"/>
          <w:color w:val="000000"/>
          <w:sz w:val="40"/>
        </w:rPr>
        <w:t>Φδσις(</w:t>
      </w:r>
      <w:r>
        <w:rPr>
          <w:rFonts w:ascii="宋体" w:eastAsia="宋体" w:hAnsi="宋体" w:cs="宋体"/>
          <w:color w:val="000000"/>
          <w:sz w:val="40"/>
        </w:rPr>
        <w:t>涌现</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 xml:space="preserve"> Δóγος(</w:t>
      </w:r>
      <w:r>
        <w:rPr>
          <w:rFonts w:ascii="宋体" w:eastAsia="宋体" w:hAnsi="宋体" w:cs="宋体"/>
          <w:color w:val="000000"/>
          <w:sz w:val="40"/>
        </w:rPr>
        <w:t>逻各斯</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Μο</w:t>
      </w:r>
      <w:r>
        <w:rPr>
          <w:rFonts w:ascii="宋体" w:eastAsia="宋体" w:hAnsi="宋体" w:cs="宋体"/>
          <w:color w:val="000000"/>
          <w:sz w:val="40"/>
        </w:rPr>
        <w:t>ῖ</w:t>
      </w:r>
      <w:r>
        <w:rPr>
          <w:rFonts w:ascii="宋体" w:eastAsia="宋体" w:hAnsi="宋体" w:cs="宋体"/>
          <w:color w:val="000000"/>
          <w:sz w:val="40"/>
        </w:rPr>
        <w:t>ρα(</w:t>
      </w:r>
      <w:r>
        <w:rPr>
          <w:rFonts w:ascii="宋体" w:eastAsia="宋体" w:hAnsi="宋体" w:cs="宋体"/>
          <w:color w:val="000000"/>
          <w:sz w:val="40"/>
        </w:rPr>
        <w:t>命运</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'Ερυs(</w:t>
      </w:r>
      <w:r>
        <w:rPr>
          <w:rFonts w:ascii="宋体" w:eastAsia="宋体" w:hAnsi="宋体" w:cs="宋体"/>
          <w:color w:val="000000"/>
          <w:sz w:val="40"/>
        </w:rPr>
        <w:t>斗争</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'Αληθεια(</w:t>
      </w:r>
      <w:r>
        <w:rPr>
          <w:rFonts w:ascii="宋体" w:eastAsia="宋体" w:hAnsi="宋体" w:cs="宋体"/>
          <w:color w:val="000000"/>
          <w:sz w:val="40"/>
        </w:rPr>
        <w:t>无蔽</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'Εν(</w:t>
      </w:r>
      <w:r>
        <w:rPr>
          <w:rFonts w:ascii="宋体" w:eastAsia="宋体" w:hAnsi="宋体" w:cs="宋体"/>
          <w:color w:val="000000"/>
          <w:sz w:val="40"/>
        </w:rPr>
        <w:t>一</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唯通过必须回溯到基本词语领域之内而得思考的</w:t>
      </w:r>
      <w:r>
        <w:rPr>
          <w:rFonts w:ascii="宋体" w:eastAsia="宋体" w:hAnsi="宋体" w:cs="宋体"/>
          <w:color w:val="000000"/>
          <w:sz w:val="40"/>
        </w:rPr>
        <w:t>'Εν(</w:t>
      </w:r>
      <w:r>
        <w:rPr>
          <w:rFonts w:ascii="宋体" w:eastAsia="宋体" w:hAnsi="宋体" w:cs="宋体"/>
          <w:color w:val="000000"/>
          <w:sz w:val="40"/>
        </w:rPr>
        <w:t>一</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 xml:space="preserve">εδν </w:t>
      </w:r>
      <w:r>
        <w:rPr>
          <w:rFonts w:ascii="宋体" w:eastAsia="宋体" w:hAnsi="宋体" w:cs="宋体"/>
          <w:color w:val="000000"/>
          <w:sz w:val="40"/>
        </w:rPr>
        <w:t>和</w:t>
      </w:r>
      <w:r>
        <w:rPr>
          <w:rFonts w:ascii="宋体" w:eastAsia="宋体" w:hAnsi="宋体" w:cs="宋体"/>
          <w:color w:val="000000"/>
          <w:sz w:val="40"/>
        </w:rPr>
        <w:t>εīναι</w:t>
      </w:r>
      <w:r>
        <w:rPr>
          <w:rFonts w:ascii="宋体" w:eastAsia="宋体" w:hAnsi="宋体" w:cs="宋体"/>
          <w:color w:val="000000"/>
          <w:sz w:val="40"/>
        </w:rPr>
        <w:t>才成为适合于在场者的被说出的基本词语。唯从作为</w:t>
      </w:r>
      <w:r>
        <w:rPr>
          <w:rFonts w:ascii="宋体" w:eastAsia="宋体" w:hAnsi="宋体" w:cs="宋体"/>
          <w:color w:val="000000"/>
          <w:sz w:val="40"/>
        </w:rPr>
        <w:t>'Εν</w:t>
      </w:r>
      <w:r>
        <w:rPr>
          <w:rFonts w:ascii="宋体" w:eastAsia="宋体" w:hAnsi="宋体" w:cs="宋体"/>
          <w:color w:val="000000"/>
          <w:sz w:val="40"/>
        </w:rPr>
        <w:t>的存在之命运而来，经过一系列本质的变革，现代思想才进入了实体之单子论的时期，这种单子论在精神现象学中达到了完成。</w:t>
      </w:r>
    </w:p>
    <w:p w:rsidR="003B37AB" w:rsidRDefault="00DE34B8">
      <w:pPr>
        <w:wordWrap w:val="0"/>
        <w:spacing w:line="680" w:lineRule="atLeast"/>
        <w:ind w:right="80" w:firstLine="880"/>
        <w:textAlignment w:val="baseline"/>
        <w:rPr>
          <w:sz w:val="40"/>
        </w:rPr>
      </w:pPr>
      <w:r>
        <w:rPr>
          <w:rFonts w:ascii="宋体" w:eastAsia="宋体" w:hAnsi="宋体" w:cs="宋体"/>
          <w:color w:val="000000"/>
          <w:sz w:val="40"/>
        </w:rPr>
        <w:t>并不是巴门尼德对存在作了逻辑的解释。恰恰相反，源出于形而上学并且同时支配了形而上学的逻辑，使得存在的隐含于早期基本</w:t>
      </w:r>
      <w:r>
        <w:rPr>
          <w:rFonts w:ascii="宋体" w:eastAsia="宋体" w:hAnsi="宋体" w:cs="宋体"/>
          <w:color w:val="000000"/>
          <w:sz w:val="40"/>
        </w:rPr>
        <w:t>词语中的本质丰富性始终被掩蔽着。这样，存在才得以上升到最空洞和最普遍的概念的不幸地位上去了。</w:t>
      </w:r>
    </w:p>
    <w:p w:rsidR="003B37AB" w:rsidRDefault="00DE34B8">
      <w:pPr>
        <w:wordWrap w:val="0"/>
        <w:spacing w:line="680" w:lineRule="atLeast"/>
        <w:ind w:right="40" w:firstLine="880"/>
        <w:textAlignment w:val="baseline"/>
        <w:rPr>
          <w:sz w:val="40"/>
        </w:rPr>
      </w:pPr>
      <w:r>
        <w:rPr>
          <w:rFonts w:ascii="宋体" w:eastAsia="宋体" w:hAnsi="宋体" w:cs="宋体"/>
          <w:color w:val="000000"/>
          <w:sz w:val="40"/>
        </w:rPr>
        <w:t>但是，自早期思想以来，</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就是指澄明着</w:t>
      </w:r>
      <w:r>
        <w:rPr>
          <w:rFonts w:ascii="宋体" w:eastAsia="宋体" w:hAnsi="宋体" w:cs="宋体"/>
          <w:color w:val="000000"/>
          <w:sz w:val="40"/>
        </w:rPr>
        <w:t>-</w:t>
      </w:r>
      <w:r>
        <w:rPr>
          <w:rFonts w:ascii="宋体" w:eastAsia="宋体" w:hAnsi="宋体" w:cs="宋体"/>
          <w:color w:val="000000"/>
          <w:sz w:val="40"/>
        </w:rPr>
        <w:t>遮蔽着的聚集意义上的在场者之在场，而逻各斯</w:t>
      </w:r>
      <w:r>
        <w:rPr>
          <w:rFonts w:ascii="宋体" w:eastAsia="宋体" w:hAnsi="宋体" w:cs="宋体"/>
          <w:color w:val="000000"/>
          <w:sz w:val="40"/>
        </w:rPr>
        <w:t>(Δóγος)</w:t>
      </w:r>
      <w:r>
        <w:rPr>
          <w:rFonts w:ascii="宋体" w:eastAsia="宋体" w:hAnsi="宋体" w:cs="宋体"/>
          <w:color w:val="000000"/>
          <w:sz w:val="40"/>
        </w:rPr>
        <w:t>就是作为这种聚集</w:t>
      </w:r>
    </w:p>
    <w:p w:rsidR="003B37AB" w:rsidRDefault="00DE34B8">
      <w:pPr>
        <w:wordWrap w:val="0"/>
        <w:spacing w:line="680" w:lineRule="atLeast"/>
        <w:ind w:left="10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640" w:lineRule="atLeast"/>
        <w:ind w:right="60" w:firstLine="66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此句的六个希腊词语被海德格尔看作早期希腊思想的</w:t>
      </w:r>
      <w:r>
        <w:rPr>
          <w:rFonts w:ascii="宋体" w:eastAsia="宋体" w:hAnsi="宋体" w:cs="宋体"/>
          <w:color w:val="000000"/>
          <w:sz w:val="35"/>
        </w:rPr>
        <w:t>“</w:t>
      </w:r>
      <w:r>
        <w:rPr>
          <w:rFonts w:ascii="宋体" w:eastAsia="宋体" w:hAnsi="宋体" w:cs="宋体"/>
          <w:color w:val="000000"/>
          <w:sz w:val="35"/>
        </w:rPr>
        <w:t>基本词语</w:t>
      </w:r>
      <w:r>
        <w:rPr>
          <w:rFonts w:ascii="宋体" w:eastAsia="宋体" w:hAnsi="宋体" w:cs="宋体"/>
          <w:color w:val="000000"/>
          <w:sz w:val="35"/>
        </w:rPr>
        <w:t>”</w:t>
      </w:r>
      <w:r>
        <w:rPr>
          <w:rFonts w:ascii="宋体" w:eastAsia="宋体" w:hAnsi="宋体" w:cs="宋体"/>
          <w:color w:val="000000"/>
          <w:sz w:val="35"/>
        </w:rPr>
        <w:t>。其中的</w:t>
      </w:r>
      <w:r>
        <w:rPr>
          <w:rFonts w:ascii="宋体" w:eastAsia="宋体" w:hAnsi="宋体" w:cs="宋体"/>
          <w:color w:val="000000"/>
          <w:sz w:val="35"/>
        </w:rPr>
        <w:t xml:space="preserve"> Φδσις </w:t>
      </w:r>
      <w:r>
        <w:rPr>
          <w:rFonts w:ascii="宋体" w:eastAsia="宋体" w:hAnsi="宋体" w:cs="宋体"/>
          <w:color w:val="000000"/>
          <w:sz w:val="35"/>
        </w:rPr>
        <w:t>通译为</w:t>
      </w:r>
      <w:r>
        <w:rPr>
          <w:rFonts w:ascii="宋体" w:eastAsia="宋体" w:hAnsi="宋体" w:cs="宋体"/>
          <w:color w:val="000000"/>
          <w:sz w:val="35"/>
        </w:rPr>
        <w:t>“</w:t>
      </w:r>
      <w:r>
        <w:rPr>
          <w:rFonts w:ascii="宋体" w:eastAsia="宋体" w:hAnsi="宋体" w:cs="宋体"/>
          <w:color w:val="000000"/>
          <w:sz w:val="35"/>
        </w:rPr>
        <w:t>自然</w:t>
      </w:r>
      <w:r>
        <w:rPr>
          <w:rFonts w:ascii="宋体" w:eastAsia="宋体" w:hAnsi="宋体" w:cs="宋体"/>
          <w:color w:val="000000"/>
          <w:sz w:val="35"/>
        </w:rPr>
        <w:t>”</w:t>
      </w:r>
      <w:r>
        <w:rPr>
          <w:rFonts w:ascii="宋体" w:eastAsia="宋体" w:hAnsi="宋体" w:cs="宋体"/>
          <w:color w:val="000000"/>
          <w:sz w:val="35"/>
        </w:rPr>
        <w:t>，而海氏思之为存在之</w:t>
      </w:r>
      <w:r>
        <w:rPr>
          <w:rFonts w:ascii="宋体" w:eastAsia="宋体" w:hAnsi="宋体" w:cs="宋体"/>
          <w:color w:val="000000"/>
          <w:sz w:val="35"/>
        </w:rPr>
        <w:t>“</w:t>
      </w:r>
      <w:r>
        <w:rPr>
          <w:rFonts w:ascii="宋体" w:eastAsia="宋体" w:hAnsi="宋体" w:cs="宋体"/>
          <w:color w:val="000000"/>
          <w:sz w:val="35"/>
        </w:rPr>
        <w:t>涌现</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 xml:space="preserve">Δóγος </w:t>
      </w:r>
      <w:r>
        <w:rPr>
          <w:rFonts w:ascii="宋体" w:eastAsia="宋体" w:hAnsi="宋体" w:cs="宋体"/>
          <w:color w:val="000000"/>
          <w:sz w:val="35"/>
        </w:rPr>
        <w:t>不是后世的</w:t>
      </w:r>
      <w:r>
        <w:rPr>
          <w:rFonts w:ascii="宋体" w:eastAsia="宋体" w:hAnsi="宋体" w:cs="宋体"/>
          <w:color w:val="000000"/>
          <w:sz w:val="35"/>
        </w:rPr>
        <w:t>“</w:t>
      </w:r>
      <w:r>
        <w:rPr>
          <w:rFonts w:ascii="宋体" w:eastAsia="宋体" w:hAnsi="宋体" w:cs="宋体"/>
          <w:color w:val="000000"/>
          <w:sz w:val="35"/>
        </w:rPr>
        <w:t>逻辑</w:t>
      </w:r>
      <w:r>
        <w:rPr>
          <w:rFonts w:ascii="宋体" w:eastAsia="宋体" w:hAnsi="宋体" w:cs="宋体"/>
          <w:color w:val="000000"/>
          <w:sz w:val="35"/>
        </w:rPr>
        <w:t>”</w:t>
      </w:r>
      <w:r>
        <w:rPr>
          <w:rFonts w:ascii="宋体" w:eastAsia="宋体" w:hAnsi="宋体" w:cs="宋体"/>
          <w:color w:val="000000"/>
          <w:sz w:val="35"/>
        </w:rPr>
        <w:t>，而是存在之</w:t>
      </w:r>
      <w:r>
        <w:rPr>
          <w:rFonts w:ascii="宋体" w:eastAsia="宋体" w:hAnsi="宋体" w:cs="宋体"/>
          <w:color w:val="000000"/>
          <w:sz w:val="35"/>
        </w:rPr>
        <w:t>“</w:t>
      </w:r>
      <w:r>
        <w:rPr>
          <w:rFonts w:ascii="宋体" w:eastAsia="宋体" w:hAnsi="宋体" w:cs="宋体"/>
          <w:color w:val="000000"/>
          <w:sz w:val="35"/>
        </w:rPr>
        <w:t>聚集</w:t>
      </w:r>
      <w:r>
        <w:rPr>
          <w:rFonts w:ascii="宋体" w:eastAsia="宋体" w:hAnsi="宋体" w:cs="宋体"/>
          <w:color w:val="000000"/>
          <w:sz w:val="35"/>
        </w:rPr>
        <w:t>”</w:t>
      </w:r>
      <w:r>
        <w:rPr>
          <w:rFonts w:ascii="宋体" w:eastAsia="宋体" w:hAnsi="宋体" w:cs="宋体"/>
          <w:color w:val="000000"/>
          <w:sz w:val="35"/>
        </w:rPr>
        <w:t>；通译为</w:t>
      </w:r>
      <w:r>
        <w:rPr>
          <w:rFonts w:ascii="宋体" w:eastAsia="宋体" w:hAnsi="宋体" w:cs="宋体"/>
          <w:color w:val="000000"/>
          <w:sz w:val="35"/>
        </w:rPr>
        <w:t>“</w:t>
      </w:r>
      <w:r>
        <w:rPr>
          <w:rFonts w:ascii="宋体" w:eastAsia="宋体" w:hAnsi="宋体" w:cs="宋体"/>
          <w:color w:val="000000"/>
          <w:sz w:val="35"/>
        </w:rPr>
        <w:t>真理</w:t>
      </w:r>
      <w:r>
        <w:rPr>
          <w:rFonts w:ascii="宋体" w:eastAsia="宋体" w:hAnsi="宋体" w:cs="宋体"/>
          <w:color w:val="000000"/>
          <w:sz w:val="35"/>
        </w:rPr>
        <w:t>”</w:t>
      </w:r>
      <w:r>
        <w:rPr>
          <w:rFonts w:ascii="宋体" w:eastAsia="宋体" w:hAnsi="宋体" w:cs="宋体"/>
          <w:color w:val="000000"/>
          <w:sz w:val="35"/>
        </w:rPr>
        <w:t>的</w:t>
      </w:r>
      <w:r>
        <w:rPr>
          <w:rFonts w:ascii="宋体" w:eastAsia="宋体" w:hAnsi="宋体" w:cs="宋体"/>
          <w:color w:val="000000"/>
          <w:sz w:val="35"/>
        </w:rPr>
        <w:t>'Αληθεια</w:t>
      </w:r>
      <w:r>
        <w:rPr>
          <w:rFonts w:ascii="宋体" w:eastAsia="宋体" w:hAnsi="宋体" w:cs="宋体"/>
          <w:color w:val="000000"/>
          <w:sz w:val="35"/>
        </w:rPr>
        <w:t>，海氏解之为</w:t>
      </w:r>
      <w:r>
        <w:rPr>
          <w:rFonts w:ascii="宋体" w:eastAsia="宋体" w:hAnsi="宋体" w:cs="宋体"/>
          <w:color w:val="000000"/>
          <w:sz w:val="35"/>
        </w:rPr>
        <w:t>“</w:t>
      </w:r>
      <w:r>
        <w:rPr>
          <w:rFonts w:ascii="宋体" w:eastAsia="宋体" w:hAnsi="宋体" w:cs="宋体"/>
          <w:color w:val="000000"/>
          <w:sz w:val="35"/>
        </w:rPr>
        <w:t>无蔽、解蔽</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译注</w:t>
      </w:r>
    </w:p>
    <w:p w:rsidR="003B37AB" w:rsidRDefault="003B37AB"/>
    <w:p w:rsidR="003B37AB" w:rsidRDefault="003B37AB">
      <w:pPr>
        <w:sectPr w:rsidR="003B37AB">
          <w:headerReference w:type="default" r:id="rId1210"/>
          <w:footerReference w:type="default" r:id="rId1211"/>
          <w:pgSz w:w="16600" w:h="24400"/>
          <w:pgMar w:top="2080" w:right="2300" w:bottom="2080" w:left="2300" w:header="1780" w:footer="1780" w:gutter="0"/>
          <w:cols w:space="720"/>
        </w:sectPr>
      </w:pPr>
    </w:p>
    <w:p w:rsidR="003B37AB" w:rsidRDefault="00DE34B8">
      <w:pPr>
        <w:wordWrap w:val="0"/>
        <w:spacing w:before="120" w:line="540" w:lineRule="atLeast"/>
        <w:ind w:right="920"/>
        <w:jc w:val="right"/>
        <w:textAlignment w:val="baseline"/>
        <w:rPr>
          <w:sz w:val="40"/>
        </w:rPr>
      </w:pPr>
      <w:r>
        <w:rPr>
          <w:rFonts w:ascii="宋体" w:eastAsia="宋体" w:hAnsi="宋体" w:cs="宋体"/>
          <w:color w:val="000000"/>
          <w:sz w:val="40"/>
        </w:rPr>
        <w:lastRenderedPageBreak/>
        <w:t>阿那克西曼德之箴言</w:t>
      </w:r>
      <w:r>
        <w:rPr>
          <w:rFonts w:ascii="宋体" w:eastAsia="宋体" w:hAnsi="宋体" w:cs="宋体"/>
          <w:color w:val="000000"/>
          <w:sz w:val="40"/>
        </w:rPr>
        <w:t xml:space="preserve"> 565</w:t>
      </w:r>
    </w:p>
    <w:p w:rsidR="003B37AB" w:rsidRDefault="003B37AB">
      <w:pPr>
        <w:wordWrap w:val="0"/>
        <w:spacing w:line="460" w:lineRule="exact"/>
        <w:jc w:val="right"/>
        <w:textAlignment w:val="baseline"/>
        <w:rPr>
          <w:sz w:val="40"/>
        </w:rPr>
      </w:pPr>
    </w:p>
    <w:p w:rsidR="003B37AB" w:rsidRDefault="00DE34B8">
      <w:pPr>
        <w:wordWrap w:val="0"/>
        <w:spacing w:line="700" w:lineRule="atLeast"/>
        <w:ind w:left="20" w:right="420"/>
        <w:textAlignment w:val="baseline"/>
        <w:rPr>
          <w:sz w:val="41"/>
        </w:rPr>
      </w:pPr>
      <w:r>
        <w:rPr>
          <w:rFonts w:ascii="宋体" w:eastAsia="宋体" w:hAnsi="宋体" w:cs="宋体"/>
          <w:color w:val="000000"/>
          <w:sz w:val="41"/>
        </w:rPr>
        <w:t>而被思考和命名的。</w:t>
      </w:r>
      <w:r>
        <w:rPr>
          <w:rFonts w:ascii="宋体" w:eastAsia="宋体" w:hAnsi="宋体" w:cs="宋体"/>
          <w:color w:val="000000"/>
          <w:sz w:val="41"/>
        </w:rPr>
        <w:t>A óyos(λéγεv</w:t>
      </w:r>
      <w:r>
        <w:rPr>
          <w:rFonts w:ascii="宋体" w:eastAsia="宋体" w:hAnsi="宋体" w:cs="宋体"/>
          <w:color w:val="000000"/>
          <w:sz w:val="41"/>
        </w:rPr>
        <w:t>、读、聚集</w:t>
      </w:r>
      <w:r>
        <w:rPr>
          <w:rFonts w:ascii="宋体" w:eastAsia="宋体" w:hAnsi="宋体" w:cs="宋体"/>
          <w:color w:val="000000"/>
          <w:sz w:val="41"/>
        </w:rPr>
        <w:t>)</w:t>
      </w:r>
      <w:r>
        <w:rPr>
          <w:rFonts w:ascii="宋体" w:eastAsia="宋体" w:hAnsi="宋体" w:cs="宋体"/>
          <w:color w:val="000000"/>
          <w:sz w:val="41"/>
        </w:rPr>
        <w:t>是从无蔽</w:t>
      </w:r>
      <w:r>
        <w:rPr>
          <w:rFonts w:ascii="宋体" w:eastAsia="宋体" w:hAnsi="宋体" w:cs="宋体"/>
          <w:color w:val="000000"/>
          <w:sz w:val="41"/>
        </w:rPr>
        <w:t>(’Aληθeca)</w:t>
      </w:r>
      <w:r>
        <w:rPr>
          <w:rFonts w:ascii="宋体" w:eastAsia="宋体" w:hAnsi="宋体" w:cs="宋体"/>
          <w:color w:val="000000"/>
          <w:sz w:val="41"/>
        </w:rPr>
        <w:t>方面</w:t>
      </w:r>
      <w:r>
        <w:rPr>
          <w:rFonts w:ascii="宋体" w:eastAsia="宋体" w:hAnsi="宋体" w:cs="宋体"/>
          <w:color w:val="000000"/>
          <w:sz w:val="41"/>
        </w:rPr>
        <w:t>,</w:t>
      </w:r>
      <w:r>
        <w:rPr>
          <w:rFonts w:ascii="宋体" w:eastAsia="宋体" w:hAnsi="宋体" w:cs="宋体"/>
          <w:color w:val="000000"/>
          <w:sz w:val="41"/>
        </w:rPr>
        <w:t>即从解蔽着的庇护</w:t>
      </w:r>
      <w:r>
        <w:rPr>
          <w:rFonts w:ascii="宋体" w:eastAsia="宋体" w:hAnsi="宋体" w:cs="宋体"/>
          <w:color w:val="000000"/>
          <w:sz w:val="41"/>
        </w:rPr>
        <w:t>(das entbergende Bergen)</w:t>
      </w:r>
      <w:r>
        <w:rPr>
          <w:rFonts w:ascii="宋体" w:eastAsia="宋体" w:hAnsi="宋体" w:cs="宋体"/>
          <w:color w:val="000000"/>
          <w:sz w:val="41"/>
        </w:rPr>
        <w:t>方面，被经验的。在</w:t>
      </w:r>
      <w:r>
        <w:rPr>
          <w:rFonts w:ascii="宋体" w:eastAsia="宋体" w:hAnsi="宋体" w:cs="宋体"/>
          <w:color w:val="000000"/>
          <w:sz w:val="41"/>
        </w:rPr>
        <w:t>’Aληρεια</w:t>
      </w:r>
      <w:r>
        <w:rPr>
          <w:rFonts w:ascii="宋体" w:eastAsia="宋体" w:hAnsi="宋体" w:cs="宋体"/>
          <w:color w:val="000000"/>
          <w:sz w:val="41"/>
        </w:rPr>
        <w:t>的分裂的本质中隐藏着斗争</w:t>
      </w:r>
      <w:r>
        <w:rPr>
          <w:rFonts w:ascii="宋体" w:eastAsia="宋体" w:hAnsi="宋体" w:cs="宋体"/>
          <w:color w:val="000000"/>
          <w:sz w:val="41"/>
        </w:rPr>
        <w:t>("Eριs)</w:t>
      </w:r>
      <w:r>
        <w:rPr>
          <w:rFonts w:ascii="宋体" w:eastAsia="宋体" w:hAnsi="宋体" w:cs="宋体"/>
          <w:color w:val="000000"/>
          <w:sz w:val="41"/>
        </w:rPr>
        <w:t>和命运</w:t>
      </w:r>
      <w:r>
        <w:rPr>
          <w:rFonts w:ascii="宋体" w:eastAsia="宋体" w:hAnsi="宋体" w:cs="宋体"/>
          <w:color w:val="000000"/>
          <w:sz w:val="41"/>
        </w:rPr>
        <w:t>(Močρα)</w:t>
      </w:r>
      <w:r>
        <w:rPr>
          <w:rFonts w:ascii="宋体" w:eastAsia="宋体" w:hAnsi="宋体" w:cs="宋体"/>
          <w:color w:val="000000"/>
          <w:sz w:val="41"/>
        </w:rPr>
        <w:t>的被思及的本质</w:t>
      </w:r>
      <w:r>
        <w:rPr>
          <w:rFonts w:ascii="宋体" w:eastAsia="宋体" w:hAnsi="宋体" w:cs="宋体"/>
          <w:color w:val="000000"/>
          <w:sz w:val="41"/>
        </w:rPr>
        <w:t>,</w:t>
      </w:r>
      <w:r>
        <w:rPr>
          <w:rFonts w:ascii="宋体" w:eastAsia="宋体" w:hAnsi="宋体" w:cs="宋体"/>
          <w:color w:val="000000"/>
          <w:sz w:val="41"/>
        </w:rPr>
        <w:t>而在</w:t>
      </w:r>
      <w:r>
        <w:rPr>
          <w:rFonts w:ascii="宋体" w:eastAsia="宋体" w:hAnsi="宋体" w:cs="宋体"/>
          <w:color w:val="000000"/>
          <w:sz w:val="41"/>
        </w:rPr>
        <w:t>"Eρcs</w:t>
      </w:r>
      <w:r>
        <w:rPr>
          <w:rFonts w:ascii="宋体" w:eastAsia="宋体" w:hAnsi="宋体" w:cs="宋体"/>
          <w:color w:val="000000"/>
          <w:sz w:val="41"/>
        </w:rPr>
        <w:t>和</w:t>
      </w:r>
      <w:r>
        <w:rPr>
          <w:rFonts w:ascii="宋体" w:eastAsia="宋体" w:hAnsi="宋体" w:cs="宋体"/>
          <w:color w:val="000000"/>
          <w:sz w:val="41"/>
        </w:rPr>
        <w:t xml:space="preserve"> Moãρα</w:t>
      </w:r>
      <w:r>
        <w:rPr>
          <w:rFonts w:ascii="宋体" w:eastAsia="宋体" w:hAnsi="宋体" w:cs="宋体"/>
          <w:color w:val="000000"/>
          <w:sz w:val="41"/>
        </w:rPr>
        <w:t>两个名称中，涌现</w:t>
      </w:r>
      <w:r>
        <w:rPr>
          <w:rFonts w:ascii="宋体" w:eastAsia="宋体" w:hAnsi="宋体" w:cs="宋体"/>
          <w:color w:val="000000"/>
          <w:sz w:val="41"/>
        </w:rPr>
        <w:t>(φôσts)</w:t>
      </w:r>
      <w:r>
        <w:rPr>
          <w:rFonts w:ascii="宋体" w:eastAsia="宋体" w:hAnsi="宋体" w:cs="宋体"/>
          <w:color w:val="000000"/>
          <w:sz w:val="41"/>
        </w:rPr>
        <w:t>同时也获得了命名。</w:t>
      </w:r>
    </w:p>
    <w:p w:rsidR="003B37AB" w:rsidRDefault="00DE34B8">
      <w:pPr>
        <w:wordWrap w:val="0"/>
        <w:spacing w:line="700" w:lineRule="atLeast"/>
        <w:ind w:left="20" w:right="440" w:firstLine="860"/>
        <w:textAlignment w:val="baseline"/>
        <w:rPr>
          <w:sz w:val="41"/>
        </w:rPr>
      </w:pPr>
      <w:r>
        <w:rPr>
          <w:rFonts w:ascii="宋体" w:eastAsia="宋体" w:hAnsi="宋体" w:cs="宋体"/>
          <w:color w:val="000000"/>
          <w:sz w:val="41"/>
        </w:rPr>
        <w:t>在这些从在场之经验方面得到思考的基本词语的语言范围内，阿那克西曼德之箴言中的一些词语</w:t>
      </w:r>
      <w:r>
        <w:rPr>
          <w:rFonts w:ascii="宋体" w:eastAsia="宋体" w:hAnsi="宋体" w:cs="宋体"/>
          <w:color w:val="000000"/>
          <w:sz w:val="41"/>
        </w:rPr>
        <w:t>δίκη</w:t>
      </w:r>
      <w:r>
        <w:rPr>
          <w:rFonts w:ascii="宋体" w:eastAsia="宋体" w:hAnsi="宋体" w:cs="宋体"/>
          <w:color w:val="000000"/>
          <w:sz w:val="41"/>
        </w:rPr>
        <w:t>，</w:t>
      </w:r>
      <w:r>
        <w:rPr>
          <w:rFonts w:ascii="宋体" w:eastAsia="宋体" w:hAnsi="宋体" w:cs="宋体"/>
          <w:color w:val="000000"/>
          <w:sz w:val="41"/>
        </w:rPr>
        <w:t xml:space="preserve">τίσιs </w:t>
      </w:r>
      <w:r>
        <w:rPr>
          <w:rFonts w:ascii="宋体" w:eastAsia="宋体" w:hAnsi="宋体" w:cs="宋体"/>
          <w:color w:val="000000"/>
          <w:sz w:val="41"/>
        </w:rPr>
        <w:t>和</w:t>
      </w:r>
      <w:r>
        <w:rPr>
          <w:rFonts w:ascii="宋体" w:eastAsia="宋体" w:hAnsi="宋体" w:cs="宋体"/>
          <w:color w:val="000000"/>
          <w:sz w:val="41"/>
        </w:rPr>
        <w:t xml:space="preserve"> αδικια</w:t>
      </w:r>
      <w:r>
        <w:rPr>
          <w:rFonts w:ascii="宋体" w:eastAsia="宋体" w:hAnsi="宋体" w:cs="宋体"/>
          <w:color w:val="000000"/>
          <w:sz w:val="41"/>
        </w:rPr>
        <w:t>等说话了。</w:t>
      </w:r>
    </w:p>
    <w:p w:rsidR="003B37AB" w:rsidRDefault="00DE34B8">
      <w:pPr>
        <w:wordWrap w:val="0"/>
        <w:spacing w:line="700" w:lineRule="atLeast"/>
        <w:ind w:left="20" w:right="460" w:firstLine="860"/>
        <w:textAlignment w:val="baseline"/>
        <w:rPr>
          <w:sz w:val="41"/>
        </w:rPr>
      </w:pPr>
      <w:r>
        <w:rPr>
          <w:rFonts w:ascii="宋体" w:eastAsia="宋体" w:hAnsi="宋体" w:cs="宋体"/>
          <w:color w:val="000000"/>
          <w:sz w:val="41"/>
        </w:rPr>
        <w:t>在这些词语中说话的存在之要求</w:t>
      </w:r>
      <w:r>
        <w:rPr>
          <w:rFonts w:ascii="宋体" w:eastAsia="宋体" w:hAnsi="宋体" w:cs="宋体"/>
          <w:color w:val="000000"/>
          <w:sz w:val="41"/>
        </w:rPr>
        <w:t>(Anspruch des Seins)</w:t>
      </w:r>
      <w:r>
        <w:rPr>
          <w:rFonts w:ascii="宋体" w:eastAsia="宋体" w:hAnsi="宋体" w:cs="宋体"/>
          <w:color w:val="000000"/>
          <w:sz w:val="41"/>
        </w:rPr>
        <w:t>规定着哲学，使哲学进入其本质。哲学并非源起于神话。哲学只不过是从思中产生，在思中产生。但思乃是存在之思。思不产生</w:t>
      </w:r>
      <w:r>
        <w:rPr>
          <w:rFonts w:ascii="宋体" w:eastAsia="宋体" w:hAnsi="宋体" w:cs="宋体"/>
          <w:color w:val="000000"/>
          <w:sz w:val="41"/>
        </w:rPr>
        <w:t>-</w:t>
      </w:r>
      <w:r>
        <w:rPr>
          <w:rFonts w:ascii="宋体" w:eastAsia="宋体" w:hAnsi="宋体" w:cs="宋体"/>
          <w:color w:val="000000"/>
          <w:sz w:val="41"/>
        </w:rPr>
        <w:t>只消存在现身而成其本质，思便存在。而思之沉沦为科学和信仰，乃是存在的恶劣的命运。</w:t>
      </w:r>
    </w:p>
    <w:p w:rsidR="003B37AB" w:rsidRDefault="00DE34B8">
      <w:pPr>
        <w:wordWrap w:val="0"/>
        <w:spacing w:line="700" w:lineRule="atLeast"/>
        <w:ind w:left="20" w:right="440" w:firstLine="860"/>
        <w:textAlignment w:val="baseline"/>
        <w:rPr>
          <w:sz w:val="41"/>
        </w:rPr>
      </w:pPr>
      <w:r>
        <w:rPr>
          <w:rFonts w:ascii="宋体" w:eastAsia="宋体" w:hAnsi="宋体" w:cs="宋体"/>
          <w:color w:val="000000"/>
          <w:sz w:val="41"/>
        </w:rPr>
        <w:t>在存在之命运的早期，存在者</w:t>
      </w:r>
      <w:r>
        <w:rPr>
          <w:rFonts w:ascii="宋体" w:eastAsia="宋体" w:hAnsi="宋体" w:cs="宋体"/>
          <w:color w:val="000000"/>
          <w:sz w:val="41"/>
        </w:rPr>
        <w:t>(</w:t>
      </w:r>
      <w:r>
        <w:rPr>
          <w:rFonts w:ascii="宋体" w:eastAsia="宋体" w:hAnsi="宋体" w:cs="宋体"/>
          <w:color w:val="000000"/>
          <w:sz w:val="41"/>
        </w:rPr>
        <w:t>即</w:t>
      </w:r>
      <w:r>
        <w:rPr>
          <w:rFonts w:ascii="宋体" w:eastAsia="宋体" w:hAnsi="宋体" w:cs="宋体"/>
          <w:color w:val="000000"/>
          <w:sz w:val="41"/>
        </w:rPr>
        <w:t>τά</w:t>
      </w:r>
      <w:r>
        <w:rPr>
          <w:rFonts w:ascii="宋体" w:eastAsia="宋体" w:hAnsi="宋体" w:cs="宋体"/>
          <w:color w:val="000000"/>
          <w:sz w:val="41"/>
        </w:rPr>
        <w:t>ẻ</w:t>
      </w:r>
      <w:r>
        <w:rPr>
          <w:rFonts w:ascii="宋体" w:eastAsia="宋体" w:hAnsi="宋体" w:cs="宋体"/>
          <w:color w:val="000000"/>
          <w:sz w:val="41"/>
        </w:rPr>
        <w:t>όντα)</w:t>
      </w:r>
      <w:r>
        <w:rPr>
          <w:rFonts w:ascii="宋体" w:eastAsia="宋体" w:hAnsi="宋体" w:cs="宋体"/>
          <w:color w:val="000000"/>
          <w:sz w:val="41"/>
        </w:rPr>
        <w:t>达乎语言。从如此这般到来的东西的被抑制的丰富性来看，阿那克西曼德之箴言把什么东西带入言辞中了</w:t>
      </w:r>
      <w:r>
        <w:rPr>
          <w:rFonts w:ascii="宋体" w:eastAsia="宋体" w:hAnsi="宋体" w:cs="宋体"/>
          <w:color w:val="000000"/>
          <w:sz w:val="41"/>
        </w:rPr>
        <w:t>?</w:t>
      </w:r>
      <w:r>
        <w:rPr>
          <w:rFonts w:ascii="宋体" w:eastAsia="宋体" w:hAnsi="宋体" w:cs="宋体"/>
          <w:color w:val="000000"/>
          <w:sz w:val="41"/>
        </w:rPr>
        <w:t>根据大约可认为是真正的文本，此箴言如是说：</w:t>
      </w:r>
    </w:p>
    <w:p w:rsidR="003B37AB" w:rsidRDefault="003B37AB">
      <w:pPr>
        <w:wordWrap w:val="0"/>
        <w:spacing w:line="700" w:lineRule="exact"/>
        <w:textAlignment w:val="baseline"/>
        <w:rPr>
          <w:sz w:val="41"/>
        </w:rPr>
      </w:pPr>
    </w:p>
    <w:p w:rsidR="003B37AB" w:rsidRDefault="00DE34B8">
      <w:pPr>
        <w:wordWrap w:val="0"/>
        <w:spacing w:line="700" w:lineRule="atLeast"/>
        <w:ind w:left="880" w:right="1320" w:firstLine="1060"/>
        <w:textAlignment w:val="baseline"/>
        <w:rPr>
          <w:sz w:val="20"/>
        </w:rPr>
      </w:pPr>
      <w:r>
        <w:rPr>
          <w:rFonts w:ascii="楷体" w:eastAsia="楷体" w:hAnsi="楷体" w:cs="楷体"/>
          <w:color w:val="000000"/>
          <w:sz w:val="20"/>
        </w:rPr>
        <w:t>⋯</w:t>
      </w:r>
      <w:r>
        <w:rPr>
          <w:rFonts w:ascii="楷体" w:eastAsia="楷体" w:hAnsi="楷体" w:cs="楷体"/>
          <w:color w:val="000000"/>
          <w:sz w:val="20"/>
        </w:rPr>
        <w:t xml:space="preserve">κατά το χρεάν </w:t>
      </w:r>
      <w:r>
        <w:rPr>
          <w:rFonts w:ascii="楷体" w:eastAsia="楷体" w:hAnsi="楷体" w:cs="楷体"/>
          <w:color w:val="000000"/>
          <w:sz w:val="20"/>
        </w:rPr>
        <w:t>διδόναι γàρ αότα δίκην καi τίσινάλλfηλοις τηρ οοοιкιαs.</w:t>
      </w:r>
    </w:p>
    <w:p w:rsidR="003B37AB" w:rsidRDefault="003B37AB">
      <w:pPr>
        <w:wordWrap w:val="0"/>
        <w:spacing w:line="700" w:lineRule="exact"/>
        <w:textAlignment w:val="baseline"/>
        <w:rPr>
          <w:sz w:val="41"/>
        </w:rPr>
      </w:pPr>
    </w:p>
    <w:p w:rsidR="003B37AB" w:rsidRDefault="00DE34B8">
      <w:pPr>
        <w:wordWrap w:val="0"/>
        <w:spacing w:line="700" w:lineRule="atLeast"/>
        <w:ind w:left="880"/>
        <w:textAlignment w:val="baseline"/>
        <w:rPr>
          <w:sz w:val="41"/>
        </w:rPr>
      </w:pPr>
      <w:r>
        <w:rPr>
          <w:rFonts w:ascii="宋体" w:eastAsia="宋体" w:hAnsi="宋体" w:cs="宋体"/>
          <w:color w:val="000000"/>
          <w:sz w:val="41"/>
        </w:rPr>
        <w:t>通常的译文如下：</w:t>
      </w:r>
    </w:p>
    <w:p w:rsidR="003B37AB" w:rsidRDefault="003B37AB">
      <w:pPr>
        <w:wordWrap w:val="0"/>
        <w:spacing w:line="700" w:lineRule="exact"/>
        <w:textAlignment w:val="baseline"/>
        <w:rPr>
          <w:sz w:val="41"/>
        </w:rPr>
      </w:pPr>
    </w:p>
    <w:p w:rsidR="003B37AB" w:rsidRDefault="00DE34B8">
      <w:pPr>
        <w:wordWrap w:val="0"/>
        <w:spacing w:line="700" w:lineRule="atLeast"/>
        <w:ind w:left="880" w:right="1400" w:firstLine="860"/>
        <w:textAlignment w:val="baseline"/>
        <w:rPr>
          <w:sz w:val="41"/>
        </w:rPr>
      </w:pPr>
      <w:r>
        <w:rPr>
          <w:rFonts w:ascii="仿宋" w:eastAsia="仿宋" w:hAnsi="仿宋" w:cs="仿宋"/>
          <w:color w:val="000000"/>
          <w:sz w:val="41"/>
        </w:rPr>
        <w:t>“……</w:t>
      </w:r>
      <w:r>
        <w:rPr>
          <w:rFonts w:ascii="仿宋" w:eastAsia="仿宋" w:hAnsi="仿宋" w:cs="仿宋"/>
          <w:color w:val="000000"/>
          <w:sz w:val="41"/>
        </w:rPr>
        <w:t>根据必然性；因为它们为其不正义而相互惩罚和相互补偿</w:t>
      </w:r>
      <w:r>
        <w:rPr>
          <w:rFonts w:ascii="仿宋" w:eastAsia="仿宋" w:hAnsi="仿宋" w:cs="仿宋"/>
          <w:color w:val="000000"/>
          <w:sz w:val="41"/>
        </w:rPr>
        <w:t>”</w:t>
      </w:r>
      <w:r>
        <w:rPr>
          <w:rFonts w:ascii="仿宋" w:eastAsia="仿宋" w:hAnsi="仿宋" w:cs="仿宋"/>
          <w:color w:val="000000"/>
          <w:sz w:val="41"/>
        </w:rPr>
        <w:t>。</w:t>
      </w:r>
    </w:p>
    <w:p w:rsidR="003B37AB" w:rsidRDefault="003B37AB">
      <w:pPr>
        <w:wordWrap w:val="0"/>
        <w:spacing w:line="700" w:lineRule="exact"/>
        <w:textAlignment w:val="baseline"/>
        <w:rPr>
          <w:sz w:val="41"/>
        </w:rPr>
      </w:pPr>
    </w:p>
    <w:p w:rsidR="003B37AB" w:rsidRDefault="00DE34B8">
      <w:pPr>
        <w:wordWrap w:val="0"/>
        <w:spacing w:line="700" w:lineRule="atLeast"/>
        <w:ind w:left="880"/>
        <w:textAlignment w:val="baseline"/>
        <w:rPr>
          <w:sz w:val="41"/>
        </w:rPr>
      </w:pPr>
      <w:r>
        <w:rPr>
          <w:rFonts w:ascii="宋体" w:eastAsia="宋体" w:hAnsi="宋体" w:cs="宋体"/>
          <w:color w:val="000000"/>
          <w:sz w:val="41"/>
        </w:rPr>
        <w:t>箴言现在也还是由两个句子组成的；第一个句子只保留下</w:t>
      </w:r>
    </w:p>
    <w:p w:rsidR="003B37AB" w:rsidRDefault="003B37AB"/>
    <w:p w:rsidR="003B37AB" w:rsidRDefault="003B37AB">
      <w:pPr>
        <w:sectPr w:rsidR="003B37AB">
          <w:headerReference w:type="default" r:id="rId1212"/>
          <w:footerReference w:type="default" r:id="rId1213"/>
          <w:pgSz w:w="16600" w:h="24400"/>
          <w:pgMar w:top="2080" w:right="2100" w:bottom="2080" w:left="2100" w:header="1780" w:footer="1780" w:gutter="0"/>
          <w:cols w:space="720"/>
        </w:sectPr>
      </w:pPr>
    </w:p>
    <w:p w:rsidR="003B37AB" w:rsidRDefault="00DE34B8">
      <w:pPr>
        <w:wordWrap w:val="0"/>
        <w:spacing w:before="240" w:line="520" w:lineRule="atLeast"/>
        <w:ind w:left="440"/>
        <w:textAlignment w:val="baseline"/>
        <w:rPr>
          <w:sz w:val="38"/>
        </w:rPr>
      </w:pPr>
      <w:r>
        <w:rPr>
          <w:rFonts w:ascii="宋体" w:eastAsia="宋体" w:hAnsi="宋体" w:cs="宋体"/>
          <w:color w:val="000000"/>
          <w:sz w:val="38"/>
        </w:rPr>
        <w:lastRenderedPageBreak/>
        <w:t xml:space="preserve">566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520" w:lineRule="exact"/>
        <w:textAlignment w:val="baseline"/>
        <w:rPr>
          <w:sz w:val="38"/>
        </w:rPr>
      </w:pPr>
    </w:p>
    <w:p w:rsidR="003B37AB" w:rsidRDefault="00DE34B8">
      <w:pPr>
        <w:wordWrap w:val="0"/>
        <w:spacing w:line="780" w:lineRule="atLeast"/>
        <w:ind w:left="20"/>
        <w:textAlignment w:val="baseline"/>
        <w:rPr>
          <w:sz w:val="35"/>
        </w:rPr>
      </w:pPr>
      <w:r>
        <w:rPr>
          <w:rFonts w:ascii="宋体" w:eastAsia="宋体" w:hAnsi="宋体" w:cs="宋体"/>
          <w:color w:val="000000"/>
          <w:sz w:val="35"/>
        </w:rPr>
        <w:t>来最后几个词。让我们着手来解说第二个句子。</w:t>
      </w:r>
    </w:p>
    <w:p w:rsidR="003B37AB" w:rsidRDefault="00DE34B8">
      <w:pPr>
        <w:wordWrap w:val="0"/>
        <w:spacing w:line="780" w:lineRule="atLeast"/>
        <w:ind w:left="20" w:firstLine="880"/>
        <w:textAlignment w:val="baseline"/>
        <w:rPr>
          <w:sz w:val="35"/>
        </w:rPr>
      </w:pPr>
      <w:r>
        <w:rPr>
          <w:rFonts w:ascii="宋体" w:eastAsia="宋体" w:hAnsi="宋体" w:cs="宋体"/>
          <w:color w:val="000000"/>
          <w:sz w:val="35"/>
        </w:rPr>
        <w:t>ωντá</w:t>
      </w:r>
      <w:r>
        <w:rPr>
          <w:rFonts w:ascii="宋体" w:eastAsia="宋体" w:hAnsi="宋体" w:cs="宋体"/>
          <w:color w:val="000000"/>
          <w:sz w:val="35"/>
        </w:rPr>
        <w:t>与前一句子中所命名的东西有关。它所意指的只能是：</w:t>
      </w:r>
      <w:r>
        <w:rPr>
          <w:rFonts w:ascii="宋体" w:eastAsia="宋体" w:hAnsi="宋体" w:cs="宋体"/>
          <w:color w:val="000000"/>
          <w:sz w:val="35"/>
        </w:rPr>
        <w:t>τà οντα</w:t>
      </w:r>
      <w:r>
        <w:rPr>
          <w:rFonts w:ascii="宋体" w:eastAsia="宋体" w:hAnsi="宋体" w:cs="宋体"/>
          <w:color w:val="000000"/>
          <w:sz w:val="35"/>
        </w:rPr>
        <w:t>，即在场者整体，也即入于无蔽状态的当前的和非当</w:t>
      </w:r>
      <w:r>
        <w:rPr>
          <w:rFonts w:ascii="宋体" w:eastAsia="宋体" w:hAnsi="宋体" w:cs="宋体"/>
          <w:color w:val="000000"/>
          <w:sz w:val="35"/>
        </w:rPr>
        <w:t>前的在场者。至于这个在场者整体是否也明确地被冠之以</w:t>
      </w:r>
      <w:r>
        <w:rPr>
          <w:rFonts w:ascii="宋体" w:eastAsia="宋体" w:hAnsi="宋体" w:cs="宋体"/>
          <w:color w:val="000000"/>
          <w:sz w:val="35"/>
        </w:rPr>
        <w:t>ξντα</w:t>
      </w:r>
      <w:r>
        <w:rPr>
          <w:rFonts w:ascii="宋体" w:eastAsia="宋体" w:hAnsi="宋体" w:cs="宋体"/>
          <w:color w:val="000000"/>
          <w:sz w:val="35"/>
        </w:rPr>
        <w:t>这个词，按文本的不可靠性来看，这还是悬而未决的。</w:t>
      </w:r>
      <w:r>
        <w:rPr>
          <w:rFonts w:ascii="宋体" w:eastAsia="宋体" w:hAnsi="宋体" w:cs="宋体"/>
          <w:color w:val="000000"/>
          <w:sz w:val="35"/>
        </w:rPr>
        <w:t>ωντá</w:t>
      </w:r>
      <w:r>
        <w:rPr>
          <w:rFonts w:ascii="宋体" w:eastAsia="宋体" w:hAnsi="宋体" w:cs="宋体"/>
          <w:color w:val="000000"/>
          <w:sz w:val="35"/>
        </w:rPr>
        <w:t>指的是一切在场者，以始终逗留者的方式现身的一切在场者：诸神和人、神庙和城市、大海和国家、鹰和蛇、树和灌木、风和光、岩石和沙土、昼和夜。在场者在统一性的在场中共属一体，因为每个在场者在其逗留中与其它在场者一起逗留着而在场。这个</w:t>
      </w:r>
      <w:r>
        <w:rPr>
          <w:rFonts w:ascii="宋体" w:eastAsia="宋体" w:hAnsi="宋体" w:cs="宋体"/>
          <w:color w:val="000000"/>
          <w:sz w:val="35"/>
        </w:rPr>
        <w:t>“</w:t>
      </w:r>
      <w:r>
        <w:rPr>
          <w:rFonts w:ascii="宋体" w:eastAsia="宋体" w:hAnsi="宋体" w:cs="宋体"/>
          <w:color w:val="000000"/>
          <w:sz w:val="35"/>
        </w:rPr>
        <w:t>多</w:t>
      </w:r>
      <w:r>
        <w:rPr>
          <w:rFonts w:ascii="宋体" w:eastAsia="宋体" w:hAnsi="宋体" w:cs="宋体"/>
          <w:color w:val="000000"/>
          <w:sz w:val="35"/>
        </w:rPr>
        <w:t>”(πολλá)</w:t>
      </w:r>
      <w:r>
        <w:rPr>
          <w:rFonts w:ascii="宋体" w:eastAsia="宋体" w:hAnsi="宋体" w:cs="宋体"/>
          <w:color w:val="000000"/>
          <w:sz w:val="35"/>
        </w:rPr>
        <w:t>并非各不相干的对象的排列，仿佛在这些对象后面还有某种东西把这些对象涵括为一个整体似的。毋宁说，在在场本身中起支配作用的乃是一种被遮蔽的聚集的并存逗留</w:t>
      </w:r>
      <w:r>
        <w:rPr>
          <w:rFonts w:ascii="宋体" w:eastAsia="宋体" w:hAnsi="宋体" w:cs="宋体"/>
          <w:color w:val="000000"/>
          <w:sz w:val="35"/>
        </w:rPr>
        <w:t>(Zu</w:t>
      </w:r>
      <w:r>
        <w:rPr>
          <w:rFonts w:ascii="宋体" w:eastAsia="宋体" w:hAnsi="宋体" w:cs="宋体"/>
          <w:color w:val="000000"/>
          <w:sz w:val="35"/>
        </w:rPr>
        <w:t>einander-Weilen)</w:t>
      </w:r>
      <w:r>
        <w:rPr>
          <w:rFonts w:ascii="宋体" w:eastAsia="宋体" w:hAnsi="宋体" w:cs="宋体"/>
          <w:color w:val="000000"/>
          <w:sz w:val="35"/>
        </w:rPr>
        <w:t>。因此之故，当赫拉克利特在在场中洞察到聚集着</w:t>
      </w:r>
      <w:r>
        <w:rPr>
          <w:rFonts w:ascii="宋体" w:eastAsia="宋体" w:hAnsi="宋体" w:cs="宋体"/>
          <w:color w:val="000000"/>
          <w:sz w:val="35"/>
        </w:rPr>
        <w:t>-</w:t>
      </w:r>
      <w:r>
        <w:rPr>
          <w:rFonts w:ascii="宋体" w:eastAsia="宋体" w:hAnsi="宋体" w:cs="宋体"/>
          <w:color w:val="000000"/>
          <w:sz w:val="35"/>
        </w:rPr>
        <w:t>统一着并且遮蔽着的本质之际，他把</w:t>
      </w:r>
      <w:r>
        <w:rPr>
          <w:rFonts w:ascii="宋体" w:eastAsia="宋体" w:hAnsi="宋体" w:cs="宋体"/>
          <w:color w:val="000000"/>
          <w:sz w:val="35"/>
        </w:rPr>
        <w:t>"Ev(</w:t>
      </w:r>
      <w:r>
        <w:rPr>
          <w:rFonts w:ascii="宋体" w:eastAsia="宋体" w:hAnsi="宋体" w:cs="宋体"/>
          <w:color w:val="000000"/>
          <w:sz w:val="35"/>
        </w:rPr>
        <w:t>即存在者之存在</w:t>
      </w:r>
      <w:r>
        <w:rPr>
          <w:rFonts w:ascii="宋体" w:eastAsia="宋体" w:hAnsi="宋体" w:cs="宋体"/>
          <w:color w:val="000000"/>
          <w:sz w:val="35"/>
        </w:rPr>
        <w:t>)</w:t>
      </w:r>
      <w:r>
        <w:rPr>
          <w:rFonts w:ascii="宋体" w:eastAsia="宋体" w:hAnsi="宋体" w:cs="宋体"/>
          <w:color w:val="000000"/>
          <w:sz w:val="35"/>
        </w:rPr>
        <w:t>称为逻各斯</w:t>
      </w:r>
      <w:r>
        <w:rPr>
          <w:rFonts w:ascii="宋体" w:eastAsia="宋体" w:hAnsi="宋体" w:cs="宋体"/>
          <w:color w:val="000000"/>
          <w:sz w:val="35"/>
        </w:rPr>
        <w:t>(Δ6γos)</w:t>
      </w:r>
      <w:r>
        <w:rPr>
          <w:rFonts w:ascii="宋体" w:eastAsia="宋体" w:hAnsi="宋体" w:cs="宋体"/>
          <w:color w:val="000000"/>
          <w:sz w:val="35"/>
        </w:rPr>
        <w:t>。</w:t>
      </w:r>
    </w:p>
    <w:p w:rsidR="003B37AB" w:rsidRDefault="00DE34B8">
      <w:pPr>
        <w:wordWrap w:val="0"/>
        <w:spacing w:line="780" w:lineRule="atLeast"/>
        <w:ind w:left="20" w:right="40" w:firstLine="880"/>
        <w:textAlignment w:val="baseline"/>
        <w:rPr>
          <w:sz w:val="35"/>
        </w:rPr>
      </w:pPr>
      <w:r>
        <w:rPr>
          <w:rFonts w:ascii="宋体" w:eastAsia="宋体" w:hAnsi="宋体" w:cs="宋体"/>
          <w:color w:val="000000"/>
          <w:sz w:val="35"/>
        </w:rPr>
        <w:t>但是，在此之前，阿那克西曼德是如何首先经验到总是相互并存地逗留并进入无蔽状态而到达的在场者之全体的？根本上是什么普遍地贯穿着在场者？箴言的最后一个词语说的就是这个。我们必须着手来翻译这个词。这个词指出了在场者的基本特征：</w:t>
      </w:r>
      <w:r>
        <w:rPr>
          <w:rFonts w:ascii="宋体" w:eastAsia="宋体" w:hAnsi="宋体" w:cs="宋体"/>
          <w:color w:val="000000"/>
          <w:sz w:val="35"/>
        </w:rPr>
        <w:t>η αδυκια</w:t>
      </w:r>
      <w:r>
        <w:rPr>
          <w:rFonts w:ascii="宋体" w:eastAsia="宋体" w:hAnsi="宋体" w:cs="宋体"/>
          <w:color w:val="000000"/>
          <w:sz w:val="35"/>
        </w:rPr>
        <w:t>。人们在字面上用</w:t>
      </w:r>
      <w:r>
        <w:rPr>
          <w:rFonts w:ascii="宋体" w:eastAsia="宋体" w:hAnsi="宋体" w:cs="宋体"/>
          <w:color w:val="000000"/>
          <w:sz w:val="35"/>
        </w:rPr>
        <w:t>“</w:t>
      </w:r>
      <w:r>
        <w:rPr>
          <w:rFonts w:ascii="宋体" w:eastAsia="宋体" w:hAnsi="宋体" w:cs="宋体"/>
          <w:color w:val="000000"/>
          <w:sz w:val="35"/>
        </w:rPr>
        <w:t>不正义</w:t>
      </w:r>
      <w:r>
        <w:rPr>
          <w:rFonts w:ascii="宋体" w:eastAsia="宋体" w:hAnsi="宋体" w:cs="宋体"/>
          <w:color w:val="000000"/>
          <w:sz w:val="35"/>
        </w:rPr>
        <w:t>”</w:t>
      </w:r>
      <w:r>
        <w:rPr>
          <w:rFonts w:ascii="宋体" w:eastAsia="宋体" w:hAnsi="宋体" w:cs="宋体"/>
          <w:color w:val="000000"/>
          <w:sz w:val="35"/>
        </w:rPr>
        <w:t>来翻译这个词。但这一字面的翻译就是忠实可信的吗？也就是说：所译的这个词是</w:t>
      </w:r>
      <w:r>
        <w:rPr>
          <w:rFonts w:ascii="宋体" w:eastAsia="宋体" w:hAnsi="宋体" w:cs="宋体"/>
          <w:color w:val="000000"/>
          <w:sz w:val="35"/>
        </w:rPr>
        <w:t>专注于箴言所表达的东西的吗？</w:t>
      </w:r>
      <w:r>
        <w:rPr>
          <w:rFonts w:ascii="宋体" w:eastAsia="宋体" w:hAnsi="宋体" w:cs="宋体"/>
          <w:color w:val="000000"/>
          <w:sz w:val="35"/>
        </w:rPr>
        <w:t>ωντá</w:t>
      </w:r>
      <w:r>
        <w:rPr>
          <w:rFonts w:ascii="宋体" w:eastAsia="宋体" w:hAnsi="宋体" w:cs="宋体"/>
          <w:color w:val="000000"/>
          <w:sz w:val="35"/>
        </w:rPr>
        <w:t>，也即始终逗留着入于无蔽状态的在场者整体，已经在我们眼前了吗？</w:t>
      </w:r>
    </w:p>
    <w:p w:rsidR="003B37AB" w:rsidRDefault="00DE34B8">
      <w:pPr>
        <w:wordWrap w:val="0"/>
        <w:spacing w:line="780" w:lineRule="atLeast"/>
        <w:ind w:left="20" w:right="20" w:firstLine="880"/>
        <w:textAlignment w:val="baseline"/>
        <w:rPr>
          <w:sz w:val="35"/>
        </w:rPr>
      </w:pPr>
      <w:r>
        <w:rPr>
          <w:rFonts w:ascii="宋体" w:eastAsia="宋体" w:hAnsi="宋体" w:cs="宋体"/>
          <w:color w:val="000000"/>
          <w:sz w:val="35"/>
        </w:rPr>
        <w:t>何以始终逗留着的在场者就在不正义之中呢？在在场者那里，什么是不正义的？难道在场者的正义不就是始终逗留着、持续着，从而实现它的在场吗？</w:t>
      </w:r>
    </w:p>
    <w:p w:rsidR="003B37AB" w:rsidRDefault="00DE34B8">
      <w:pPr>
        <w:wordWrap w:val="0"/>
        <w:spacing w:line="780" w:lineRule="atLeast"/>
        <w:ind w:left="860" w:firstLine="40"/>
        <w:textAlignment w:val="baseline"/>
        <w:rPr>
          <w:sz w:val="35"/>
        </w:rPr>
      </w:pPr>
      <w:r>
        <w:rPr>
          <w:rFonts w:ascii="宋体" w:eastAsia="宋体" w:hAnsi="宋体" w:cs="宋体"/>
          <w:color w:val="000000"/>
          <w:sz w:val="35"/>
        </w:rPr>
        <w:t>α-δυκια</w:t>
      </w:r>
      <w:r>
        <w:rPr>
          <w:rFonts w:ascii="宋体" w:eastAsia="宋体" w:hAnsi="宋体" w:cs="宋体"/>
          <w:color w:val="000000"/>
          <w:sz w:val="35"/>
        </w:rPr>
        <w:t>一词首先说的是：</w:t>
      </w:r>
      <w:r>
        <w:rPr>
          <w:rFonts w:ascii="宋体" w:eastAsia="宋体" w:hAnsi="宋体" w:cs="宋体"/>
          <w:color w:val="000000"/>
          <w:sz w:val="35"/>
        </w:rPr>
        <w:t>δικη</w:t>
      </w:r>
      <w:r>
        <w:rPr>
          <w:rFonts w:ascii="宋体" w:eastAsia="宋体" w:hAnsi="宋体" w:cs="宋体"/>
          <w:color w:val="000000"/>
          <w:sz w:val="35"/>
        </w:rPr>
        <w:t>缺席不在。人们习惯于用</w:t>
      </w:r>
      <w:r>
        <w:rPr>
          <w:rFonts w:ascii="宋体" w:eastAsia="宋体" w:hAnsi="宋体" w:cs="宋体"/>
          <w:color w:val="000000"/>
          <w:sz w:val="35"/>
        </w:rPr>
        <w:t>“</w:t>
      </w:r>
      <w:r>
        <w:rPr>
          <w:rFonts w:ascii="宋体" w:eastAsia="宋体" w:hAnsi="宋体" w:cs="宋体"/>
          <w:color w:val="000000"/>
          <w:sz w:val="35"/>
        </w:rPr>
        <w:t>正</w:t>
      </w:r>
    </w:p>
    <w:p w:rsidR="003B37AB" w:rsidRDefault="003B37AB"/>
    <w:p w:rsidR="003B37AB" w:rsidRDefault="003B37AB">
      <w:pPr>
        <w:sectPr w:rsidR="003B37AB">
          <w:headerReference w:type="default" r:id="rId1214"/>
          <w:footerReference w:type="default" r:id="rId1215"/>
          <w:pgSz w:w="16600" w:h="24400"/>
          <w:pgMar w:top="2080" w:right="2300" w:bottom="2080" w:left="2300" w:header="1780" w:footer="1780" w:gutter="0"/>
          <w:cols w:space="720"/>
        </w:sectPr>
      </w:pPr>
    </w:p>
    <w:p w:rsidR="003B37AB" w:rsidRDefault="00DE34B8">
      <w:pPr>
        <w:wordWrap w:val="0"/>
        <w:spacing w:before="460" w:line="500" w:lineRule="atLeast"/>
        <w:ind w:right="860"/>
        <w:jc w:val="right"/>
        <w:textAlignment w:val="baseline"/>
        <w:rPr>
          <w:sz w:val="37"/>
        </w:rPr>
      </w:pPr>
      <w:r>
        <w:rPr>
          <w:rFonts w:ascii="宋体" w:eastAsia="宋体" w:hAnsi="宋体" w:cs="宋体"/>
          <w:color w:val="000000"/>
          <w:sz w:val="37"/>
        </w:rPr>
        <w:lastRenderedPageBreak/>
        <w:t>阿那克西曼德之箴言</w:t>
      </w:r>
      <w:r>
        <w:rPr>
          <w:rFonts w:ascii="宋体" w:eastAsia="宋体" w:hAnsi="宋体" w:cs="宋体"/>
          <w:color w:val="000000"/>
          <w:sz w:val="37"/>
        </w:rPr>
        <w:t xml:space="preserve">  567</w:t>
      </w:r>
    </w:p>
    <w:p w:rsidR="003B37AB" w:rsidRDefault="003B37AB">
      <w:pPr>
        <w:wordWrap w:val="0"/>
        <w:spacing w:line="440" w:lineRule="exact"/>
        <w:jc w:val="right"/>
        <w:textAlignment w:val="baseline"/>
        <w:rPr>
          <w:sz w:val="37"/>
        </w:rPr>
      </w:pPr>
    </w:p>
    <w:p w:rsidR="003B37AB" w:rsidRDefault="00DE34B8">
      <w:pPr>
        <w:wordWrap w:val="0"/>
        <w:spacing w:line="660" w:lineRule="atLeast"/>
        <w:ind w:left="20" w:right="380"/>
        <w:textAlignment w:val="baseline"/>
        <w:rPr>
          <w:sz w:val="41"/>
        </w:rPr>
      </w:pPr>
      <w:r>
        <w:rPr>
          <w:rFonts w:ascii="宋体" w:eastAsia="宋体" w:hAnsi="宋体" w:cs="宋体"/>
          <w:color w:val="000000"/>
          <w:sz w:val="41"/>
        </w:rPr>
        <w:t>义</w:t>
      </w:r>
      <w:r>
        <w:rPr>
          <w:rFonts w:ascii="宋体" w:eastAsia="宋体" w:hAnsi="宋体" w:cs="宋体"/>
          <w:color w:val="000000"/>
          <w:sz w:val="41"/>
        </w:rPr>
        <w:t>”</w:t>
      </w:r>
      <w:r>
        <w:rPr>
          <w:rFonts w:ascii="宋体" w:eastAsia="宋体" w:hAnsi="宋体" w:cs="宋体"/>
          <w:color w:val="000000"/>
          <w:sz w:val="41"/>
        </w:rPr>
        <w:t>来翻译</w:t>
      </w:r>
      <w:r>
        <w:rPr>
          <w:rFonts w:ascii="宋体" w:eastAsia="宋体" w:hAnsi="宋体" w:cs="宋体"/>
          <w:color w:val="000000"/>
          <w:sz w:val="41"/>
        </w:rPr>
        <w:t xml:space="preserve"> δικη</w:t>
      </w:r>
      <w:r>
        <w:rPr>
          <w:rFonts w:ascii="宋体" w:eastAsia="宋体" w:hAnsi="宋体" w:cs="宋体"/>
          <w:color w:val="000000"/>
          <w:sz w:val="41"/>
        </w:rPr>
        <w:t>一词。在对此箴言的种种翻译中，甚至有用</w:t>
      </w:r>
      <w:r>
        <w:rPr>
          <w:rFonts w:ascii="宋体" w:eastAsia="宋体" w:hAnsi="宋体" w:cs="宋体"/>
          <w:color w:val="000000"/>
          <w:sz w:val="41"/>
        </w:rPr>
        <w:t>“</w:t>
      </w:r>
      <w:r>
        <w:rPr>
          <w:rFonts w:ascii="宋体" w:eastAsia="宋体" w:hAnsi="宋体" w:cs="宋体"/>
          <w:color w:val="000000"/>
          <w:sz w:val="41"/>
        </w:rPr>
        <w:t>惩罚</w:t>
      </w:r>
      <w:r>
        <w:rPr>
          <w:rFonts w:ascii="宋体" w:eastAsia="宋体" w:hAnsi="宋体" w:cs="宋体"/>
          <w:color w:val="000000"/>
          <w:sz w:val="41"/>
        </w:rPr>
        <w:t>”</w:t>
      </w:r>
      <w:r>
        <w:rPr>
          <w:rFonts w:ascii="宋体" w:eastAsia="宋体" w:hAnsi="宋体" w:cs="宋体"/>
          <w:color w:val="000000"/>
          <w:sz w:val="41"/>
        </w:rPr>
        <w:t>来译这个词的。如果我们撇开我们的法学</w:t>
      </w:r>
      <w:r>
        <w:rPr>
          <w:rFonts w:ascii="宋体" w:eastAsia="宋体" w:hAnsi="宋体" w:cs="宋体"/>
          <w:color w:val="000000"/>
          <w:sz w:val="41"/>
        </w:rPr>
        <w:t>-</w:t>
      </w:r>
      <w:r>
        <w:rPr>
          <w:rFonts w:ascii="宋体" w:eastAsia="宋体" w:hAnsi="宋体" w:cs="宋体"/>
          <w:color w:val="000000"/>
          <w:sz w:val="41"/>
        </w:rPr>
        <w:t>伦理的观念，如果我们坚持在箴言所说</w:t>
      </w:r>
      <w:r>
        <w:rPr>
          <w:rFonts w:ascii="宋体" w:eastAsia="宋体" w:hAnsi="宋体" w:cs="宋体"/>
          <w:color w:val="000000"/>
          <w:sz w:val="41"/>
        </w:rPr>
        <w:t>的东西那里，那么，</w:t>
      </w:r>
      <w:r>
        <w:rPr>
          <w:rFonts w:ascii="宋体" w:eastAsia="宋体" w:hAnsi="宋体" w:cs="宋体"/>
          <w:color w:val="000000"/>
          <w:sz w:val="41"/>
        </w:rPr>
        <w:t>αδικια</w:t>
      </w:r>
      <w:r>
        <w:rPr>
          <w:rFonts w:ascii="宋体" w:eastAsia="宋体" w:hAnsi="宋体" w:cs="宋体"/>
          <w:color w:val="000000"/>
          <w:sz w:val="41"/>
        </w:rPr>
        <w:t>说的就是：它运作之处，事情不对头。这意思是：某物出于裂隙之外。</w:t>
      </w:r>
      <w:r>
        <w:rPr>
          <w:rFonts w:ascii="宋体" w:eastAsia="宋体" w:hAnsi="宋体" w:cs="宋体"/>
          <w:color w:val="000000"/>
          <w:sz w:val="41"/>
        </w:rPr>
        <w:t>①</w:t>
      </w:r>
      <w:r>
        <w:rPr>
          <w:rFonts w:ascii="宋体" w:eastAsia="宋体" w:hAnsi="宋体" w:cs="宋体"/>
          <w:color w:val="000000"/>
          <w:sz w:val="41"/>
        </w:rPr>
        <w:t>但这是就何而言的？是就始终逗留的在场者而言的。但是在在场者中，哪里有裂隙呢？何处有哪怕仅只一条裂隙</w:t>
      </w:r>
      <w:r>
        <w:rPr>
          <w:rFonts w:ascii="宋体" w:eastAsia="宋体" w:hAnsi="宋体" w:cs="宋体"/>
          <w:color w:val="000000"/>
          <w:sz w:val="41"/>
        </w:rPr>
        <w:t>(die Fuge)?</w:t>
      </w:r>
      <w:r>
        <w:rPr>
          <w:rFonts w:ascii="宋体" w:eastAsia="宋体" w:hAnsi="宋体" w:cs="宋体"/>
          <w:color w:val="000000"/>
          <w:sz w:val="41"/>
        </w:rPr>
        <w:t>在场者如何能够是无裂隙的，即</w:t>
      </w:r>
      <w:r>
        <w:rPr>
          <w:rFonts w:ascii="宋体" w:eastAsia="宋体" w:hAnsi="宋体" w:cs="宋体"/>
          <w:color w:val="000000"/>
          <w:sz w:val="41"/>
        </w:rPr>
        <w:t xml:space="preserve"> αδικов</w:t>
      </w:r>
      <w:r>
        <w:rPr>
          <w:rFonts w:ascii="宋体" w:eastAsia="宋体" w:hAnsi="宋体" w:cs="宋体"/>
          <w:color w:val="000000"/>
          <w:sz w:val="41"/>
        </w:rPr>
        <w:t>，也即是出于裂隙之外的？</w:t>
      </w:r>
    </w:p>
    <w:p w:rsidR="003B37AB" w:rsidRDefault="00DE34B8">
      <w:pPr>
        <w:wordWrap w:val="0"/>
        <w:spacing w:line="660" w:lineRule="atLeast"/>
        <w:ind w:left="20" w:right="380" w:firstLine="940"/>
        <w:textAlignment w:val="baseline"/>
        <w:rPr>
          <w:sz w:val="41"/>
        </w:rPr>
      </w:pPr>
      <w:r>
        <w:rPr>
          <w:rFonts w:ascii="宋体" w:eastAsia="宋体" w:hAnsi="宋体" w:cs="宋体"/>
          <w:color w:val="000000"/>
          <w:sz w:val="41"/>
        </w:rPr>
        <w:t>箴言说得明白，在场者在</w:t>
      </w:r>
      <w:r>
        <w:rPr>
          <w:rFonts w:ascii="宋体" w:eastAsia="宋体" w:hAnsi="宋体" w:cs="宋体"/>
          <w:color w:val="000000"/>
          <w:sz w:val="41"/>
        </w:rPr>
        <w:t xml:space="preserve"> αδικια</w:t>
      </w:r>
      <w:r>
        <w:rPr>
          <w:rFonts w:ascii="宋体" w:eastAsia="宋体" w:hAnsi="宋体" w:cs="宋体"/>
          <w:color w:val="000000"/>
          <w:sz w:val="41"/>
        </w:rPr>
        <w:t>中，也即是出于裂隙的。但这并不意味着，在场者不再在场。但它也不仅是说，在场者偶然地，抑或从它的某一特性方面，出于裂隙。箴言说的是：在场者作为它所是的在场者出于裂隙。在场本身必然包涵着裂隙连同</w:t>
      </w:r>
      <w:r>
        <w:rPr>
          <w:rFonts w:ascii="宋体" w:eastAsia="宋体" w:hAnsi="宋体" w:cs="宋体"/>
          <w:color w:val="000000"/>
          <w:sz w:val="41"/>
        </w:rPr>
        <w:t>出于裂隙的可能性。在场者乃是始终逗留者。逗留</w:t>
      </w:r>
      <w:r>
        <w:rPr>
          <w:rFonts w:ascii="宋体" w:eastAsia="宋体" w:hAnsi="宋体" w:cs="宋体"/>
          <w:color w:val="000000"/>
          <w:sz w:val="41"/>
        </w:rPr>
        <w:t>(Weile)</w:t>
      </w:r>
      <w:r>
        <w:rPr>
          <w:rFonts w:ascii="宋体" w:eastAsia="宋体" w:hAnsi="宋体" w:cs="宋体"/>
          <w:color w:val="000000"/>
          <w:sz w:val="41"/>
        </w:rPr>
        <w:t>作为进入离开</w:t>
      </w:r>
      <w:r>
        <w:rPr>
          <w:rFonts w:ascii="宋体" w:eastAsia="宋体" w:hAnsi="宋体" w:cs="宋体"/>
          <w:color w:val="000000"/>
          <w:sz w:val="41"/>
        </w:rPr>
        <w:t>(Weggang)</w:t>
      </w:r>
      <w:r>
        <w:rPr>
          <w:rFonts w:ascii="宋体" w:eastAsia="宋体" w:hAnsi="宋体" w:cs="宋体"/>
          <w:color w:val="000000"/>
          <w:sz w:val="41"/>
        </w:rPr>
        <w:t>的过渡性到达而成其本质。逗留在到来和离去之间成其本质。在这一双重的不在场之间，一切始终逗留者的在场成其本质。始终逗留者</w:t>
      </w:r>
      <w:r>
        <w:rPr>
          <w:rFonts w:ascii="宋体" w:eastAsia="宋体" w:hAnsi="宋体" w:cs="宋体"/>
          <w:color w:val="000000"/>
          <w:sz w:val="41"/>
        </w:rPr>
        <w:t>(das Je-Weilige)</w:t>
      </w:r>
      <w:r>
        <w:rPr>
          <w:rFonts w:ascii="宋体" w:eastAsia="宋体" w:hAnsi="宋体" w:cs="宋体"/>
          <w:color w:val="000000"/>
          <w:sz w:val="41"/>
        </w:rPr>
        <w:t>被嵌入这一</w:t>
      </w:r>
      <w:r>
        <w:rPr>
          <w:rFonts w:ascii="宋体" w:eastAsia="宋体" w:hAnsi="宋体" w:cs="宋体"/>
          <w:color w:val="000000"/>
          <w:sz w:val="41"/>
        </w:rPr>
        <w:t>“</w:t>
      </w:r>
      <w:r>
        <w:rPr>
          <w:rFonts w:ascii="宋体" w:eastAsia="宋体" w:hAnsi="宋体" w:cs="宋体"/>
          <w:color w:val="000000"/>
          <w:sz w:val="41"/>
        </w:rPr>
        <w:t>之间</w:t>
      </w:r>
      <w:r>
        <w:rPr>
          <w:rFonts w:ascii="宋体" w:eastAsia="宋体" w:hAnsi="宋体" w:cs="宋体"/>
          <w:color w:val="000000"/>
          <w:sz w:val="41"/>
        </w:rPr>
        <w:t>”(Zwischen)</w:t>
      </w:r>
      <w:r>
        <w:rPr>
          <w:rFonts w:ascii="宋体" w:eastAsia="宋体" w:hAnsi="宋体" w:cs="宋体"/>
          <w:color w:val="000000"/>
          <w:sz w:val="41"/>
        </w:rPr>
        <w:t>中。这一</w:t>
      </w:r>
      <w:r>
        <w:rPr>
          <w:rFonts w:ascii="宋体" w:eastAsia="宋体" w:hAnsi="宋体" w:cs="宋体"/>
          <w:color w:val="000000"/>
          <w:sz w:val="41"/>
        </w:rPr>
        <w:t>“</w:t>
      </w:r>
      <w:r>
        <w:rPr>
          <w:rFonts w:ascii="宋体" w:eastAsia="宋体" w:hAnsi="宋体" w:cs="宋体"/>
          <w:color w:val="000000"/>
          <w:sz w:val="41"/>
        </w:rPr>
        <w:t>之间</w:t>
      </w:r>
      <w:r>
        <w:rPr>
          <w:rFonts w:ascii="宋体" w:eastAsia="宋体" w:hAnsi="宋体" w:cs="宋体"/>
          <w:color w:val="000000"/>
          <w:sz w:val="41"/>
        </w:rPr>
        <w:t>”</w:t>
      </w:r>
      <w:r>
        <w:rPr>
          <w:rFonts w:ascii="宋体" w:eastAsia="宋体" w:hAnsi="宋体" w:cs="宋体"/>
          <w:color w:val="000000"/>
          <w:sz w:val="41"/>
        </w:rPr>
        <w:t>乃是裂隙，而逗留者一向循此裂隙从来源而来向离开而去被嵌入其中了。逗留者的在场向前移动进入来源的</w:t>
      </w:r>
      <w:r>
        <w:rPr>
          <w:rFonts w:ascii="宋体" w:eastAsia="宋体" w:hAnsi="宋体" w:cs="宋体"/>
          <w:color w:val="000000"/>
          <w:sz w:val="41"/>
        </w:rPr>
        <w:t>“</w:t>
      </w:r>
      <w:r>
        <w:rPr>
          <w:rFonts w:ascii="宋体" w:eastAsia="宋体" w:hAnsi="宋体" w:cs="宋体"/>
          <w:color w:val="000000"/>
          <w:sz w:val="41"/>
        </w:rPr>
        <w:t>来</w:t>
      </w:r>
      <w:r>
        <w:rPr>
          <w:rFonts w:ascii="宋体" w:eastAsia="宋体" w:hAnsi="宋体" w:cs="宋体"/>
          <w:color w:val="000000"/>
          <w:sz w:val="41"/>
        </w:rPr>
        <w:t>”(Her)</w:t>
      </w:r>
      <w:r>
        <w:rPr>
          <w:rFonts w:ascii="宋体" w:eastAsia="宋体" w:hAnsi="宋体" w:cs="宋体"/>
          <w:color w:val="000000"/>
          <w:sz w:val="41"/>
        </w:rPr>
        <w:t>，并且向前移动进入离开的</w:t>
      </w:r>
      <w:r>
        <w:rPr>
          <w:rFonts w:ascii="宋体" w:eastAsia="宋体" w:hAnsi="宋体" w:cs="宋体"/>
          <w:color w:val="000000"/>
          <w:sz w:val="41"/>
        </w:rPr>
        <w:t>“</w:t>
      </w:r>
      <w:r>
        <w:rPr>
          <w:rFonts w:ascii="宋体" w:eastAsia="宋体" w:hAnsi="宋体" w:cs="宋体"/>
          <w:color w:val="000000"/>
          <w:sz w:val="41"/>
        </w:rPr>
        <w:t>往</w:t>
      </w:r>
      <w:r>
        <w:rPr>
          <w:rFonts w:ascii="宋体" w:eastAsia="宋体" w:hAnsi="宋体" w:cs="宋体"/>
          <w:color w:val="000000"/>
          <w:sz w:val="41"/>
        </w:rPr>
        <w:t>”(Hin)</w:t>
      </w:r>
      <w:r>
        <w:rPr>
          <w:rFonts w:ascii="宋体" w:eastAsia="宋体" w:hAnsi="宋体" w:cs="宋体"/>
          <w:color w:val="000000"/>
          <w:sz w:val="41"/>
        </w:rPr>
        <w:t>之中。在场按两个方向被嵌入不在场之中。在场在这种裂隙中成其本质。在场者</w:t>
      </w:r>
      <w:r>
        <w:rPr>
          <w:rFonts w:ascii="宋体" w:eastAsia="宋体" w:hAnsi="宋体" w:cs="宋体"/>
          <w:color w:val="000000"/>
          <w:sz w:val="41"/>
        </w:rPr>
        <w:t>从到来中出现，在离去中消失；而且，就在场者逗留着而言，其产生和消失两者是同时的。逗留在裂隙中成其本质。</w:t>
      </w:r>
    </w:p>
    <w:p w:rsidR="003B37AB" w:rsidRDefault="00DE34B8">
      <w:pPr>
        <w:wordWrap w:val="0"/>
        <w:spacing w:line="660" w:lineRule="atLeast"/>
        <w:ind w:left="900"/>
        <w:textAlignment w:val="baseline"/>
        <w:rPr>
          <w:sz w:val="41"/>
        </w:rPr>
      </w:pPr>
      <w:r>
        <w:rPr>
          <w:rFonts w:ascii="宋体" w:eastAsia="宋体" w:hAnsi="宋体" w:cs="宋体"/>
          <w:color w:val="000000"/>
          <w:sz w:val="41"/>
        </w:rPr>
        <w:t>然而，这样一来，始终逗留者就恰恰是在其在场的裂隙中，</w:t>
      </w:r>
    </w:p>
    <w:p w:rsidR="003B37AB" w:rsidRDefault="00DE34B8">
      <w:pPr>
        <w:wordWrap w:val="0"/>
        <w:spacing w:line="660" w:lineRule="atLeast"/>
        <w:ind w:left="80"/>
        <w:textAlignment w:val="baseline"/>
        <w:rPr>
          <w:sz w:val="41"/>
        </w:rPr>
      </w:pPr>
      <w:r>
        <w:rPr>
          <w:rFonts w:ascii="宋体" w:eastAsia="宋体" w:hAnsi="宋体" w:cs="宋体"/>
          <w:color w:val="000000"/>
          <w:sz w:val="41"/>
          <w:u w:val="single"/>
        </w:rPr>
        <w:t xml:space="preserve">              </w:t>
      </w:r>
    </w:p>
    <w:p w:rsidR="003B37AB" w:rsidRDefault="00DE34B8">
      <w:pPr>
        <w:wordWrap w:val="0"/>
        <w:spacing w:before="280" w:line="440" w:lineRule="atLeast"/>
        <w:ind w:left="20" w:right="440" w:firstLine="6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在日常德语中，</w:t>
      </w:r>
      <w:r>
        <w:rPr>
          <w:rFonts w:ascii="仿宋" w:eastAsia="仿宋" w:hAnsi="仿宋" w:cs="仿宋"/>
          <w:color w:val="000000"/>
          <w:sz w:val="32"/>
        </w:rPr>
        <w:t>“etwas ist aus den Fugen”</w:t>
      </w:r>
      <w:r>
        <w:rPr>
          <w:rFonts w:ascii="仿宋" w:eastAsia="仿宋" w:hAnsi="仿宋" w:cs="仿宋"/>
          <w:color w:val="000000"/>
          <w:sz w:val="32"/>
        </w:rPr>
        <w:t>这个短语的意思是</w:t>
      </w:r>
      <w:r>
        <w:rPr>
          <w:rFonts w:ascii="仿宋" w:eastAsia="仿宋" w:hAnsi="仿宋" w:cs="仿宋"/>
          <w:color w:val="000000"/>
          <w:sz w:val="32"/>
        </w:rPr>
        <w:t>“</w:t>
      </w:r>
      <w:r>
        <w:rPr>
          <w:rFonts w:ascii="仿宋" w:eastAsia="仿宋" w:hAnsi="仿宋" w:cs="仿宋"/>
          <w:color w:val="000000"/>
          <w:sz w:val="32"/>
        </w:rPr>
        <w:t>某物四分五裂，紊乱，乱了套</w:t>
      </w:r>
      <w:r>
        <w:rPr>
          <w:rFonts w:ascii="仿宋" w:eastAsia="仿宋" w:hAnsi="仿宋" w:cs="仿宋"/>
          <w:color w:val="000000"/>
          <w:sz w:val="32"/>
        </w:rPr>
        <w:t>”</w:t>
      </w:r>
      <w:r>
        <w:rPr>
          <w:rFonts w:ascii="仿宋" w:eastAsia="仿宋" w:hAnsi="仿宋" w:cs="仿宋"/>
          <w:color w:val="000000"/>
          <w:sz w:val="32"/>
        </w:rPr>
        <w:t>。我们这里据字面直译，以强调海德格尔所思的</w:t>
      </w:r>
      <w:r>
        <w:rPr>
          <w:rFonts w:ascii="仿宋" w:eastAsia="仿宋" w:hAnsi="仿宋" w:cs="仿宋"/>
          <w:color w:val="000000"/>
          <w:sz w:val="32"/>
        </w:rPr>
        <w:t>“</w:t>
      </w:r>
      <w:r>
        <w:rPr>
          <w:rFonts w:ascii="仿宋" w:eastAsia="仿宋" w:hAnsi="仿宋" w:cs="仿宋"/>
          <w:color w:val="000000"/>
          <w:sz w:val="32"/>
        </w:rPr>
        <w:t>裂隙</w:t>
      </w:r>
      <w:r>
        <w:rPr>
          <w:rFonts w:ascii="仿宋" w:eastAsia="仿宋" w:hAnsi="仿宋" w:cs="仿宋"/>
          <w:color w:val="000000"/>
          <w:sz w:val="32"/>
        </w:rPr>
        <w:t>”(dieFug)</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译注</w:t>
      </w:r>
    </w:p>
    <w:p w:rsidR="003B37AB" w:rsidRDefault="003B37AB"/>
    <w:p w:rsidR="003B37AB" w:rsidRDefault="003B37AB">
      <w:pPr>
        <w:sectPr w:rsidR="003B37AB">
          <w:headerReference w:type="default" r:id="rId1216"/>
          <w:footerReference w:type="default" r:id="rId1217"/>
          <w:pgSz w:w="16600" w:h="24400"/>
          <w:pgMar w:top="2080" w:right="2100" w:bottom="2080" w:left="2100" w:header="1780" w:footer="1780" w:gutter="0"/>
          <w:cols w:space="720"/>
        </w:sectPr>
      </w:pPr>
    </w:p>
    <w:p w:rsidR="003B37AB" w:rsidRDefault="00DE34B8">
      <w:pPr>
        <w:wordWrap w:val="0"/>
        <w:spacing w:before="540" w:line="540" w:lineRule="atLeast"/>
        <w:ind w:left="380"/>
        <w:textAlignment w:val="baseline"/>
        <w:rPr>
          <w:sz w:val="39"/>
        </w:rPr>
      </w:pPr>
      <w:r>
        <w:rPr>
          <w:rFonts w:ascii="宋体" w:eastAsia="宋体" w:hAnsi="宋体" w:cs="宋体"/>
          <w:color w:val="000000"/>
          <w:sz w:val="39"/>
        </w:rPr>
        <w:lastRenderedPageBreak/>
        <w:t xml:space="preserve">568  </w:t>
      </w:r>
      <w:r>
        <w:rPr>
          <w:rFonts w:ascii="宋体" w:eastAsia="宋体" w:hAnsi="宋体" w:cs="宋体"/>
          <w:b/>
          <w:color w:val="000000"/>
          <w:sz w:val="39"/>
        </w:rPr>
        <w:t>第三编</w:t>
      </w:r>
      <w:r>
        <w:rPr>
          <w:rFonts w:ascii="宋体" w:eastAsia="宋体" w:hAnsi="宋体" w:cs="宋体"/>
          <w:color w:val="000000"/>
          <w:sz w:val="39"/>
        </w:rPr>
        <w:t xml:space="preserve">  </w:t>
      </w:r>
      <w:r>
        <w:rPr>
          <w:rFonts w:ascii="宋体" w:eastAsia="宋体" w:hAnsi="宋体" w:cs="宋体"/>
          <w:b/>
          <w:color w:val="000000"/>
          <w:sz w:val="39"/>
        </w:rPr>
        <w:t>存在历史观和存在问题</w:t>
      </w:r>
    </w:p>
    <w:p w:rsidR="003B37AB" w:rsidRDefault="003B37AB">
      <w:pPr>
        <w:wordWrap w:val="0"/>
        <w:spacing w:line="460" w:lineRule="exact"/>
        <w:textAlignment w:val="baseline"/>
        <w:rPr>
          <w:sz w:val="39"/>
        </w:rPr>
      </w:pPr>
    </w:p>
    <w:p w:rsidR="003B37AB" w:rsidRDefault="00DE34B8">
      <w:pPr>
        <w:wordWrap w:val="0"/>
        <w:spacing w:line="660" w:lineRule="atLeast"/>
        <w:ind w:right="40"/>
        <w:textAlignment w:val="baseline"/>
        <w:rPr>
          <w:sz w:val="41"/>
        </w:rPr>
      </w:pPr>
      <w:r>
        <w:rPr>
          <w:rFonts w:ascii="宋体" w:eastAsia="宋体" w:hAnsi="宋体" w:cs="宋体"/>
          <w:color w:val="000000"/>
          <w:sz w:val="41"/>
        </w:rPr>
        <w:t>而绝不是</w:t>
      </w:r>
      <w:r>
        <w:rPr>
          <w:rFonts w:ascii="宋体" w:eastAsia="宋体" w:hAnsi="宋体" w:cs="宋体"/>
          <w:color w:val="000000"/>
          <w:sz w:val="41"/>
        </w:rPr>
        <w:t>————</w:t>
      </w:r>
      <w:r>
        <w:rPr>
          <w:rFonts w:ascii="宋体" w:eastAsia="宋体" w:hAnsi="宋体" w:cs="宋体"/>
          <w:color w:val="000000"/>
          <w:sz w:val="41"/>
        </w:rPr>
        <w:t>我们现在可以说</w:t>
      </w:r>
      <w:r>
        <w:rPr>
          <w:rFonts w:ascii="宋体" w:eastAsia="宋体" w:hAnsi="宋体" w:cs="宋体"/>
          <w:color w:val="000000"/>
          <w:sz w:val="41"/>
        </w:rPr>
        <w:t>———</w:t>
      </w:r>
      <w:r>
        <w:rPr>
          <w:rFonts w:ascii="宋体" w:eastAsia="宋体" w:hAnsi="宋体" w:cs="宋体"/>
          <w:color w:val="000000"/>
          <w:sz w:val="41"/>
        </w:rPr>
        <w:t>在非裂隙</w:t>
      </w:r>
      <w:r>
        <w:rPr>
          <w:rFonts w:ascii="宋体" w:eastAsia="宋体" w:hAnsi="宋体" w:cs="宋体"/>
          <w:color w:val="000000"/>
          <w:sz w:val="41"/>
        </w:rPr>
        <w:t>(</w:t>
      </w:r>
      <w:r>
        <w:rPr>
          <w:rFonts w:ascii="宋体" w:eastAsia="宋体" w:hAnsi="宋体" w:cs="宋体"/>
          <w:color w:val="000000"/>
          <w:sz w:val="41"/>
        </w:rPr>
        <w:t>die Un-Fuge)</w:t>
      </w:r>
      <w:r>
        <w:rPr>
          <w:rFonts w:ascii="宋体" w:eastAsia="宋体" w:hAnsi="宋体" w:cs="宋体"/>
          <w:color w:val="000000"/>
          <w:sz w:val="41"/>
        </w:rPr>
        <w:t>中，不是在</w:t>
      </w:r>
      <w:r>
        <w:rPr>
          <w:rFonts w:ascii="宋体" w:eastAsia="宋体" w:hAnsi="宋体" w:cs="宋体"/>
          <w:color w:val="000000"/>
          <w:sz w:val="41"/>
        </w:rPr>
        <w:t xml:space="preserve"> </w:t>
      </w:r>
      <w:r>
        <w:rPr>
          <w:rFonts w:ascii="宋体" w:eastAsia="宋体" w:hAnsi="宋体" w:cs="宋体"/>
          <w:color w:val="000000"/>
          <w:sz w:val="41"/>
        </w:rPr>
        <w:t>ἀ</w:t>
      </w:r>
      <w:r>
        <w:rPr>
          <w:rFonts w:ascii="宋体" w:eastAsia="宋体" w:hAnsi="宋体" w:cs="宋体"/>
          <w:color w:val="000000"/>
          <w:sz w:val="41"/>
        </w:rPr>
        <w:t>δικία</w:t>
      </w:r>
      <w:r>
        <w:rPr>
          <w:rFonts w:ascii="宋体" w:eastAsia="宋体" w:hAnsi="宋体" w:cs="宋体"/>
          <w:color w:val="000000"/>
          <w:sz w:val="41"/>
        </w:rPr>
        <w:t>中。但阿氏之箴言却说它在非裂隙中。此箴言出于一种本质经验来说话，即认为</w:t>
      </w:r>
      <w:r>
        <w:rPr>
          <w:rFonts w:ascii="宋体" w:eastAsia="宋体" w:hAnsi="宋体" w:cs="宋体"/>
          <w:color w:val="000000"/>
          <w:sz w:val="41"/>
        </w:rPr>
        <w:t xml:space="preserve"> </w:t>
      </w:r>
      <w:r>
        <w:rPr>
          <w:rFonts w:ascii="宋体" w:eastAsia="宋体" w:hAnsi="宋体" w:cs="宋体"/>
          <w:color w:val="000000"/>
          <w:sz w:val="41"/>
        </w:rPr>
        <w:t>ἀ</w:t>
      </w:r>
      <w:r>
        <w:rPr>
          <w:rFonts w:ascii="宋体" w:eastAsia="宋体" w:hAnsi="宋体" w:cs="宋体"/>
          <w:color w:val="000000"/>
          <w:sz w:val="41"/>
        </w:rPr>
        <w:t>δικία</w:t>
      </w:r>
      <w:r>
        <w:rPr>
          <w:rFonts w:ascii="宋体" w:eastAsia="宋体" w:hAnsi="宋体" w:cs="宋体"/>
          <w:color w:val="000000"/>
          <w:sz w:val="41"/>
        </w:rPr>
        <w:t>乃是</w:t>
      </w:r>
      <w:r>
        <w:rPr>
          <w:rFonts w:ascii="宋体" w:eastAsia="宋体" w:hAnsi="宋体" w:cs="宋体"/>
          <w:color w:val="000000"/>
          <w:sz w:val="41"/>
        </w:rPr>
        <w:t xml:space="preserve"> </w:t>
      </w:r>
      <w:r>
        <w:rPr>
          <w:rFonts w:ascii="宋体" w:eastAsia="宋体" w:hAnsi="宋体" w:cs="宋体"/>
          <w:color w:val="000000"/>
          <w:sz w:val="41"/>
        </w:rPr>
        <w:t>ἐ</w:t>
      </w:r>
      <w:r>
        <w:rPr>
          <w:rFonts w:ascii="宋体" w:eastAsia="宋体" w:hAnsi="宋体" w:cs="宋体"/>
          <w:color w:val="000000"/>
          <w:sz w:val="41"/>
        </w:rPr>
        <w:t>δοντα</w:t>
      </w:r>
      <w:r>
        <w:rPr>
          <w:rFonts w:ascii="宋体" w:eastAsia="宋体" w:hAnsi="宋体" w:cs="宋体"/>
          <w:color w:val="000000"/>
          <w:sz w:val="41"/>
        </w:rPr>
        <w:t>的基本特征。</w:t>
      </w:r>
    </w:p>
    <w:p w:rsidR="003B37AB" w:rsidRDefault="00DE34B8">
      <w:pPr>
        <w:wordWrap w:val="0"/>
        <w:spacing w:line="660" w:lineRule="atLeast"/>
        <w:ind w:firstLine="880"/>
        <w:textAlignment w:val="baseline"/>
        <w:rPr>
          <w:sz w:val="41"/>
        </w:rPr>
      </w:pPr>
      <w:r>
        <w:rPr>
          <w:rFonts w:ascii="宋体" w:eastAsia="宋体" w:hAnsi="宋体" w:cs="宋体"/>
          <w:color w:val="000000"/>
          <w:sz w:val="41"/>
        </w:rPr>
        <w:t>始终逗留者在裂隙中成为逗留着的东西，这种裂隙把在场嵌入双重的不在场中。不过，作为在场者，始终逗留者</w:t>
      </w:r>
      <w:r>
        <w:rPr>
          <w:rFonts w:ascii="宋体" w:eastAsia="宋体" w:hAnsi="宋体" w:cs="宋体"/>
          <w:color w:val="000000"/>
          <w:sz w:val="41"/>
        </w:rPr>
        <w:t>————</w:t>
      </w:r>
      <w:r>
        <w:rPr>
          <w:rFonts w:ascii="宋体" w:eastAsia="宋体" w:hAnsi="宋体" w:cs="宋体"/>
          <w:color w:val="000000"/>
          <w:sz w:val="41"/>
        </w:rPr>
        <w:t>恰恰是它并且只有它</w:t>
      </w:r>
      <w:r>
        <w:rPr>
          <w:rFonts w:ascii="宋体" w:eastAsia="宋体" w:hAnsi="宋体" w:cs="宋体"/>
          <w:color w:val="000000"/>
          <w:sz w:val="41"/>
        </w:rPr>
        <w:t>————</w:t>
      </w:r>
      <w:r>
        <w:rPr>
          <w:rFonts w:ascii="宋体" w:eastAsia="宋体" w:hAnsi="宋体" w:cs="宋体"/>
          <w:color w:val="000000"/>
          <w:sz w:val="41"/>
        </w:rPr>
        <w:t>能够同时在其逗留之际自行持留。已经到达的东西甚至能坚持其逗留，仅仅是为了由此保持更久的在场</w:t>
      </w:r>
      <w:r>
        <w:rPr>
          <w:rFonts w:ascii="宋体" w:eastAsia="宋体" w:hAnsi="宋体" w:cs="宋体"/>
          <w:color w:val="000000"/>
          <w:sz w:val="41"/>
        </w:rPr>
        <w:t>————</w:t>
      </w:r>
      <w:r>
        <w:rPr>
          <w:rFonts w:ascii="宋体" w:eastAsia="宋体" w:hAnsi="宋体" w:cs="宋体"/>
          <w:color w:val="000000"/>
          <w:sz w:val="41"/>
        </w:rPr>
        <w:t>持存意义上的在场。始终逗留者坚持于它的在场。如此这般地，它出离于其过渡性的逗留。它在坚持</w:t>
      </w:r>
      <w:r>
        <w:rPr>
          <w:rFonts w:ascii="宋体" w:eastAsia="宋体" w:hAnsi="宋体" w:cs="宋体"/>
          <w:color w:val="000000"/>
          <w:sz w:val="41"/>
        </w:rPr>
        <w:t>(Beharren)</w:t>
      </w:r>
      <w:r>
        <w:rPr>
          <w:rFonts w:ascii="宋体" w:eastAsia="宋体" w:hAnsi="宋体" w:cs="宋体"/>
          <w:color w:val="000000"/>
          <w:sz w:val="41"/>
        </w:rPr>
        <w:t>的固有</w:t>
      </w:r>
      <w:r>
        <w:rPr>
          <w:rFonts w:ascii="宋体" w:eastAsia="宋体" w:hAnsi="宋体" w:cs="宋体"/>
          <w:color w:val="000000"/>
          <w:sz w:val="41"/>
        </w:rPr>
        <w:t>意义中展开自身。它不再牵挂其它在场者。它固执于持续的持存性，仿佛这种固执就是持留。</w:t>
      </w:r>
    </w:p>
    <w:p w:rsidR="003B37AB" w:rsidRDefault="00DE34B8">
      <w:pPr>
        <w:wordWrap w:val="0"/>
        <w:spacing w:line="660" w:lineRule="atLeast"/>
        <w:ind w:firstLine="880"/>
        <w:textAlignment w:val="baseline"/>
        <w:rPr>
          <w:sz w:val="41"/>
        </w:rPr>
      </w:pPr>
      <w:r>
        <w:rPr>
          <w:rFonts w:ascii="宋体" w:eastAsia="宋体" w:hAnsi="宋体" w:cs="宋体"/>
          <w:color w:val="000000"/>
          <w:sz w:val="41"/>
        </w:rPr>
        <w:t>在逗留之裂隙中成其本质之际，在场者出自裂隙，并作为始终逗留者在非裂隙之中。一切始终逗留者都处于非裂隙中。</w:t>
      </w:r>
      <w:r>
        <w:rPr>
          <w:rFonts w:ascii="宋体" w:eastAsia="宋体" w:hAnsi="宋体" w:cs="宋体"/>
          <w:color w:val="000000"/>
          <w:sz w:val="41"/>
        </w:rPr>
        <w:t>ἀ</w:t>
      </w:r>
      <w:r>
        <w:rPr>
          <w:rFonts w:ascii="宋体" w:eastAsia="宋体" w:hAnsi="宋体" w:cs="宋体"/>
          <w:color w:val="000000"/>
          <w:sz w:val="41"/>
        </w:rPr>
        <w:t>δικία</w:t>
      </w:r>
      <w:r>
        <w:rPr>
          <w:rFonts w:ascii="宋体" w:eastAsia="宋体" w:hAnsi="宋体" w:cs="宋体"/>
          <w:color w:val="000000"/>
          <w:sz w:val="41"/>
        </w:rPr>
        <w:t>属于在场者之在场，属于</w:t>
      </w:r>
      <w:r>
        <w:rPr>
          <w:rFonts w:ascii="宋体" w:eastAsia="宋体" w:hAnsi="宋体" w:cs="宋体"/>
          <w:color w:val="000000"/>
          <w:sz w:val="41"/>
        </w:rPr>
        <w:t xml:space="preserve"> </w:t>
      </w:r>
      <w:r>
        <w:rPr>
          <w:rFonts w:ascii="宋体" w:eastAsia="宋体" w:hAnsi="宋体" w:cs="宋体"/>
          <w:color w:val="000000"/>
          <w:sz w:val="41"/>
        </w:rPr>
        <w:t>ἐ</w:t>
      </w:r>
      <w:r>
        <w:rPr>
          <w:rFonts w:ascii="宋体" w:eastAsia="宋体" w:hAnsi="宋体" w:cs="宋体"/>
          <w:color w:val="000000"/>
          <w:sz w:val="41"/>
        </w:rPr>
        <w:t>δοντα</w:t>
      </w:r>
      <w:r>
        <w:rPr>
          <w:rFonts w:ascii="宋体" w:eastAsia="宋体" w:hAnsi="宋体" w:cs="宋体"/>
          <w:color w:val="000000"/>
          <w:sz w:val="41"/>
        </w:rPr>
        <w:t>之</w:t>
      </w:r>
      <w:r>
        <w:rPr>
          <w:rFonts w:ascii="宋体" w:eastAsia="宋体" w:hAnsi="宋体" w:cs="宋体"/>
          <w:color w:val="000000"/>
          <w:sz w:val="41"/>
        </w:rPr>
        <w:t xml:space="preserve"> </w:t>
      </w:r>
      <w:r>
        <w:rPr>
          <w:rFonts w:ascii="宋体" w:eastAsia="宋体" w:hAnsi="宋体" w:cs="宋体"/>
          <w:color w:val="000000"/>
          <w:sz w:val="41"/>
        </w:rPr>
        <w:t>ἐ</w:t>
      </w:r>
      <w:r>
        <w:rPr>
          <w:rFonts w:ascii="宋体" w:eastAsia="宋体" w:hAnsi="宋体" w:cs="宋体"/>
          <w:color w:val="000000"/>
          <w:sz w:val="41"/>
        </w:rPr>
        <w:t>δον</w:t>
      </w:r>
      <w:r>
        <w:rPr>
          <w:rFonts w:ascii="宋体" w:eastAsia="宋体" w:hAnsi="宋体" w:cs="宋体"/>
          <w:color w:val="000000"/>
          <w:sz w:val="41"/>
        </w:rPr>
        <w:t>。于是乎，处于非裂隙之中，或许就是一切在场者的本质。所以，在思想的早期箴言中，就显露出了希腊的存在经验的悲观主义因素</w:t>
      </w:r>
      <w:r>
        <w:rPr>
          <w:rFonts w:ascii="宋体" w:eastAsia="宋体" w:hAnsi="宋体" w:cs="宋体"/>
          <w:color w:val="000000"/>
          <w:sz w:val="41"/>
        </w:rPr>
        <w:t>————</w:t>
      </w:r>
      <w:r>
        <w:rPr>
          <w:rFonts w:ascii="宋体" w:eastAsia="宋体" w:hAnsi="宋体" w:cs="宋体"/>
          <w:color w:val="000000"/>
          <w:sz w:val="41"/>
        </w:rPr>
        <w:t>即使不说是虚无主义因素的话。</w:t>
      </w:r>
    </w:p>
    <w:p w:rsidR="003B37AB" w:rsidRDefault="00DE34B8">
      <w:pPr>
        <w:wordWrap w:val="0"/>
        <w:spacing w:line="660" w:lineRule="atLeast"/>
        <w:ind w:right="20" w:firstLine="880"/>
        <w:textAlignment w:val="baseline"/>
        <w:rPr>
          <w:sz w:val="41"/>
        </w:rPr>
      </w:pPr>
      <w:r>
        <w:rPr>
          <w:rFonts w:ascii="宋体" w:eastAsia="宋体" w:hAnsi="宋体" w:cs="宋体"/>
          <w:color w:val="000000"/>
          <w:sz w:val="41"/>
        </w:rPr>
        <w:t>可是，阿氏之箴言说</w:t>
      </w:r>
      <w:r>
        <w:rPr>
          <w:rFonts w:ascii="宋体" w:eastAsia="宋体" w:hAnsi="宋体" w:cs="宋体"/>
          <w:color w:val="000000"/>
          <w:sz w:val="41"/>
        </w:rPr>
        <w:t>“</w:t>
      </w:r>
      <w:r>
        <w:rPr>
          <w:rFonts w:ascii="宋体" w:eastAsia="宋体" w:hAnsi="宋体" w:cs="宋体"/>
          <w:color w:val="000000"/>
          <w:sz w:val="41"/>
        </w:rPr>
        <w:t>在场者的本质在于非裂隙</w:t>
      </w:r>
      <w:r>
        <w:rPr>
          <w:rFonts w:ascii="宋体" w:eastAsia="宋体" w:hAnsi="宋体" w:cs="宋体"/>
          <w:color w:val="000000"/>
          <w:sz w:val="41"/>
        </w:rPr>
        <w:t>”</w:t>
      </w:r>
      <w:r>
        <w:rPr>
          <w:rFonts w:ascii="宋体" w:eastAsia="宋体" w:hAnsi="宋体" w:cs="宋体"/>
          <w:color w:val="000000"/>
          <w:sz w:val="41"/>
        </w:rPr>
        <w:t>了吗？答曰：它既如是说了，又没有如是说。虽然此箴言把非裂隙称为在场</w:t>
      </w:r>
      <w:r>
        <w:rPr>
          <w:rFonts w:ascii="宋体" w:eastAsia="宋体" w:hAnsi="宋体" w:cs="宋体"/>
          <w:color w:val="000000"/>
          <w:sz w:val="41"/>
        </w:rPr>
        <w:t>者的基本特征，但这只是为了去道说：</w:t>
      </w:r>
    </w:p>
    <w:p w:rsidR="003B37AB" w:rsidRDefault="003B37AB">
      <w:pPr>
        <w:wordWrap w:val="0"/>
        <w:spacing w:line="660" w:lineRule="exact"/>
        <w:textAlignment w:val="baseline"/>
        <w:rPr>
          <w:sz w:val="41"/>
        </w:rPr>
      </w:pPr>
    </w:p>
    <w:p w:rsidR="003B37AB" w:rsidRDefault="00DE34B8">
      <w:pPr>
        <w:wordWrap w:val="0"/>
        <w:spacing w:line="480" w:lineRule="atLeast"/>
        <w:jc w:val="center"/>
        <w:textAlignment w:val="baseline"/>
        <w:rPr>
          <w:sz w:val="19"/>
        </w:rPr>
      </w:pPr>
      <w:r>
        <w:rPr>
          <w:rFonts w:ascii="宋体" w:eastAsia="宋体" w:hAnsi="宋体" w:cs="宋体"/>
          <w:color w:val="000000"/>
          <w:sz w:val="19"/>
        </w:rPr>
        <w:t>διδοναι γàρ α</w:t>
      </w:r>
      <w:r>
        <w:rPr>
          <w:rFonts w:ascii="宋体" w:eastAsia="宋体" w:hAnsi="宋体" w:cs="宋体"/>
          <w:color w:val="000000"/>
          <w:sz w:val="19"/>
        </w:rPr>
        <w:t>ὐ</w:t>
      </w:r>
      <w:r>
        <w:rPr>
          <w:rFonts w:ascii="宋体" w:eastAsia="宋体" w:hAnsi="宋体" w:cs="宋体"/>
          <w:color w:val="000000"/>
          <w:sz w:val="19"/>
        </w:rPr>
        <w:t>τα δικηρ…τησ αδικιας.</w:t>
      </w:r>
    </w:p>
    <w:p w:rsidR="003B37AB" w:rsidRDefault="003B37AB">
      <w:pPr>
        <w:wordWrap w:val="0"/>
        <w:spacing w:line="660" w:lineRule="exact"/>
        <w:jc w:val="center"/>
        <w:textAlignment w:val="baseline"/>
        <w:rPr>
          <w:sz w:val="41"/>
        </w:rPr>
      </w:pPr>
    </w:p>
    <w:p w:rsidR="003B37AB" w:rsidRDefault="00DE34B8">
      <w:pPr>
        <w:wordWrap w:val="0"/>
        <w:spacing w:line="660" w:lineRule="atLeast"/>
        <w:ind w:firstLine="880"/>
        <w:textAlignment w:val="baseline"/>
        <w:rPr>
          <w:sz w:val="41"/>
        </w:rPr>
      </w:pPr>
      <w:r>
        <w:rPr>
          <w:rFonts w:ascii="宋体" w:eastAsia="宋体" w:hAnsi="宋体" w:cs="宋体"/>
          <w:color w:val="000000"/>
          <w:sz w:val="41"/>
        </w:rPr>
        <w:t>“</w:t>
      </w:r>
      <w:r>
        <w:rPr>
          <w:rFonts w:ascii="宋体" w:eastAsia="宋体" w:hAnsi="宋体" w:cs="宋体"/>
          <w:color w:val="000000"/>
          <w:sz w:val="41"/>
        </w:rPr>
        <w:t>它们必受到惩罚</w:t>
      </w:r>
      <w:r>
        <w:rPr>
          <w:rFonts w:ascii="宋体" w:eastAsia="宋体" w:hAnsi="宋体" w:cs="宋体"/>
          <w:color w:val="000000"/>
          <w:sz w:val="41"/>
        </w:rPr>
        <w:t>”</w:t>
      </w:r>
      <w:r>
        <w:rPr>
          <w:rFonts w:ascii="宋体" w:eastAsia="宋体" w:hAnsi="宋体" w:cs="宋体"/>
          <w:color w:val="000000"/>
          <w:sz w:val="41"/>
        </w:rPr>
        <w:t>，尼采如是译之；</w:t>
      </w:r>
      <w:r>
        <w:rPr>
          <w:rFonts w:ascii="宋体" w:eastAsia="宋体" w:hAnsi="宋体" w:cs="宋体"/>
          <w:color w:val="000000"/>
          <w:sz w:val="41"/>
        </w:rPr>
        <w:t>“</w:t>
      </w:r>
      <w:r>
        <w:rPr>
          <w:rFonts w:ascii="宋体" w:eastAsia="宋体" w:hAnsi="宋体" w:cs="宋体"/>
          <w:color w:val="000000"/>
          <w:sz w:val="41"/>
        </w:rPr>
        <w:t>它们受到惩罚</w:t>
      </w:r>
      <w:r>
        <w:rPr>
          <w:rFonts w:ascii="宋体" w:eastAsia="宋体" w:hAnsi="宋体" w:cs="宋体"/>
          <w:color w:val="000000"/>
          <w:sz w:val="41"/>
        </w:rPr>
        <w:t>”</w:t>
      </w:r>
      <w:r>
        <w:rPr>
          <w:rFonts w:ascii="宋体" w:eastAsia="宋体" w:hAnsi="宋体" w:cs="宋体"/>
          <w:color w:val="000000"/>
          <w:sz w:val="41"/>
        </w:rPr>
        <w:t>，第尔斯译道，</w:t>
      </w:r>
      <w:r>
        <w:rPr>
          <w:rFonts w:ascii="宋体" w:eastAsia="宋体" w:hAnsi="宋体" w:cs="宋体"/>
          <w:color w:val="000000"/>
          <w:sz w:val="41"/>
        </w:rPr>
        <w:t>“</w:t>
      </w:r>
      <w:r>
        <w:rPr>
          <w:rFonts w:ascii="宋体" w:eastAsia="宋体" w:hAnsi="宋体" w:cs="宋体"/>
          <w:color w:val="000000"/>
          <w:sz w:val="41"/>
        </w:rPr>
        <w:t>为其不正义</w:t>
      </w:r>
      <w:r>
        <w:rPr>
          <w:rFonts w:ascii="宋体" w:eastAsia="宋体" w:hAnsi="宋体" w:cs="宋体"/>
          <w:color w:val="000000"/>
          <w:sz w:val="41"/>
        </w:rPr>
        <w:t>”</w:t>
      </w:r>
      <w:r>
        <w:rPr>
          <w:rFonts w:ascii="宋体" w:eastAsia="宋体" w:hAnsi="宋体" w:cs="宋体"/>
          <w:color w:val="000000"/>
          <w:sz w:val="41"/>
        </w:rPr>
        <w:t>。但实际上，在箴言中哪儿也没有谈到</w:t>
      </w:r>
      <w:r>
        <w:rPr>
          <w:rFonts w:ascii="宋体" w:eastAsia="宋体" w:hAnsi="宋体" w:cs="宋体"/>
          <w:color w:val="000000"/>
          <w:sz w:val="41"/>
        </w:rPr>
        <w:t>“</w:t>
      </w:r>
      <w:r>
        <w:rPr>
          <w:rFonts w:ascii="宋体" w:eastAsia="宋体" w:hAnsi="宋体" w:cs="宋体"/>
          <w:color w:val="000000"/>
          <w:sz w:val="41"/>
        </w:rPr>
        <w:t>受到</w:t>
      </w:r>
      <w:r>
        <w:rPr>
          <w:rFonts w:ascii="宋体" w:eastAsia="宋体" w:hAnsi="宋体" w:cs="宋体"/>
          <w:color w:val="000000"/>
          <w:sz w:val="41"/>
        </w:rPr>
        <w:t>”</w:t>
      </w:r>
      <w:r>
        <w:rPr>
          <w:rFonts w:ascii="宋体" w:eastAsia="宋体" w:hAnsi="宋体" w:cs="宋体"/>
          <w:color w:val="000000"/>
          <w:sz w:val="41"/>
        </w:rPr>
        <w:t>，同样也没有谈到</w:t>
      </w:r>
      <w:r>
        <w:rPr>
          <w:rFonts w:ascii="宋体" w:eastAsia="宋体" w:hAnsi="宋体" w:cs="宋体"/>
          <w:color w:val="000000"/>
          <w:sz w:val="41"/>
        </w:rPr>
        <w:t>“</w:t>
      </w:r>
      <w:r>
        <w:rPr>
          <w:rFonts w:ascii="宋体" w:eastAsia="宋体" w:hAnsi="宋体" w:cs="宋体"/>
          <w:color w:val="000000"/>
          <w:sz w:val="41"/>
        </w:rPr>
        <w:t>惩罚</w:t>
      </w:r>
      <w:r>
        <w:rPr>
          <w:rFonts w:ascii="宋体" w:eastAsia="宋体" w:hAnsi="宋体" w:cs="宋体"/>
          <w:color w:val="000000"/>
          <w:sz w:val="41"/>
        </w:rPr>
        <w:t>”</w:t>
      </w:r>
      <w:r>
        <w:rPr>
          <w:rFonts w:ascii="宋体" w:eastAsia="宋体" w:hAnsi="宋体" w:cs="宋体"/>
          <w:color w:val="000000"/>
          <w:sz w:val="41"/>
        </w:rPr>
        <w:t>，没有谈到某物是受到惩处的，甚或必须按照那些把报仇看作公正的人们的意见而受到报复。</w:t>
      </w:r>
    </w:p>
    <w:p w:rsidR="003B37AB" w:rsidRDefault="003B37AB"/>
    <w:p w:rsidR="003B37AB" w:rsidRDefault="003B37AB">
      <w:pPr>
        <w:sectPr w:rsidR="003B37AB">
          <w:headerReference w:type="default" r:id="rId1218"/>
          <w:footerReference w:type="default" r:id="rId1219"/>
          <w:pgSz w:w="16600" w:h="24400"/>
          <w:pgMar w:top="2080" w:right="2320" w:bottom="2080" w:left="2320" w:header="1780" w:footer="1780" w:gutter="0"/>
          <w:cols w:space="720"/>
        </w:sectPr>
      </w:pPr>
    </w:p>
    <w:p w:rsidR="003B37AB" w:rsidRDefault="00DE34B8">
      <w:pPr>
        <w:wordWrap w:val="0"/>
        <w:spacing w:before="400" w:line="500" w:lineRule="atLeast"/>
        <w:ind w:right="620"/>
        <w:jc w:val="right"/>
        <w:textAlignment w:val="baseline"/>
        <w:rPr>
          <w:sz w:val="37"/>
        </w:rPr>
      </w:pPr>
      <w:r>
        <w:rPr>
          <w:rFonts w:ascii="宋体" w:eastAsia="宋体" w:hAnsi="宋体" w:cs="宋体"/>
          <w:color w:val="000000"/>
          <w:sz w:val="37"/>
        </w:rPr>
        <w:lastRenderedPageBreak/>
        <w:t>阿那克西曼德之箴言</w:t>
      </w:r>
      <w:r>
        <w:rPr>
          <w:rFonts w:ascii="宋体" w:eastAsia="宋体" w:hAnsi="宋体" w:cs="宋体"/>
          <w:color w:val="000000"/>
          <w:sz w:val="37"/>
        </w:rPr>
        <w:t xml:space="preserve">  569</w:t>
      </w:r>
    </w:p>
    <w:p w:rsidR="003B37AB" w:rsidRDefault="003B37AB">
      <w:pPr>
        <w:wordWrap w:val="0"/>
        <w:spacing w:line="420" w:lineRule="exact"/>
        <w:jc w:val="right"/>
        <w:textAlignment w:val="baseline"/>
        <w:rPr>
          <w:sz w:val="37"/>
        </w:rPr>
      </w:pPr>
    </w:p>
    <w:p w:rsidR="003B37AB" w:rsidRDefault="00DE34B8">
      <w:pPr>
        <w:wordWrap w:val="0"/>
        <w:spacing w:line="660" w:lineRule="atLeast"/>
        <w:ind w:left="40" w:right="120" w:firstLine="880"/>
        <w:textAlignment w:val="baseline"/>
        <w:rPr>
          <w:sz w:val="42"/>
        </w:rPr>
      </w:pPr>
      <w:r>
        <w:rPr>
          <w:rFonts w:ascii="宋体" w:eastAsia="宋体" w:hAnsi="宋体" w:cs="宋体"/>
          <w:color w:val="000000"/>
          <w:sz w:val="42"/>
        </w:rPr>
        <w:t>不过，根据已经被思及的始终逗留者的本质，漫不经心地道</w:t>
      </w:r>
      <w:r>
        <w:rPr>
          <w:rFonts w:ascii="宋体" w:eastAsia="宋体" w:hAnsi="宋体" w:cs="宋体"/>
          <w:color w:val="000000"/>
          <w:sz w:val="42"/>
        </w:rPr>
        <w:t>出的</w:t>
      </w:r>
      <w:r>
        <w:rPr>
          <w:rFonts w:ascii="宋体" w:eastAsia="宋体" w:hAnsi="宋体" w:cs="宋体"/>
          <w:color w:val="000000"/>
          <w:sz w:val="42"/>
        </w:rPr>
        <w:t>“</w:t>
      </w:r>
      <w:r>
        <w:rPr>
          <w:rFonts w:ascii="宋体" w:eastAsia="宋体" w:hAnsi="宋体" w:cs="宋体"/>
          <w:color w:val="000000"/>
          <w:sz w:val="42"/>
        </w:rPr>
        <w:t>物的不正义</w:t>
      </w:r>
      <w:r>
        <w:rPr>
          <w:rFonts w:ascii="宋体" w:eastAsia="宋体" w:hAnsi="宋体" w:cs="宋体"/>
          <w:color w:val="000000"/>
          <w:sz w:val="42"/>
        </w:rPr>
        <w:t>”</w:t>
      </w:r>
      <w:r>
        <w:rPr>
          <w:rFonts w:ascii="宋体" w:eastAsia="宋体" w:hAnsi="宋体" w:cs="宋体"/>
          <w:color w:val="000000"/>
          <w:sz w:val="42"/>
        </w:rPr>
        <w:t>已被澄清为逗留中的非裂隙。非裂隙就在于，始终逗留者寻求坚持于一味持存意义上的逗留。从逗留之裂隙方面来看，作为坚持的逗留乃是进入单纯持续的起立</w:t>
      </w:r>
      <w:r>
        <w:rPr>
          <w:rFonts w:ascii="宋体" w:eastAsia="宋体" w:hAnsi="宋体" w:cs="宋体"/>
          <w:color w:val="000000"/>
          <w:sz w:val="42"/>
        </w:rPr>
        <w:t>(Auf-stand)</w:t>
      </w:r>
      <w:r>
        <w:rPr>
          <w:rFonts w:ascii="宋体" w:eastAsia="宋体" w:hAnsi="宋体" w:cs="宋体"/>
          <w:color w:val="000000"/>
          <w:sz w:val="42"/>
        </w:rPr>
        <w:t>。在使在场者入于无蔽状态之地带而逗留的在场本身中，持存过程起而立之。通过逗留的这一起立，始终逗留者坚持于单纯的持存状态。于是，在场者就是在没有逗留之裂隙和反对逗留之裂隙的情况下成其本质的。阿氏之箴言并没有说，始终逗留的在场者自失于非裂隙之中。此箴言说，从非裂隙方面来看，始终逗留者</w:t>
      </w:r>
      <w:r>
        <w:rPr>
          <w:rFonts w:ascii="宋体" w:eastAsia="宋体" w:hAnsi="宋体" w:cs="宋体"/>
          <w:color w:val="000000"/>
          <w:sz w:val="42"/>
        </w:rPr>
        <w:t>διδοναι δικτην</w:t>
      </w:r>
      <w:r>
        <w:rPr>
          <w:rFonts w:ascii="宋体" w:eastAsia="宋体" w:hAnsi="宋体" w:cs="宋体"/>
          <w:color w:val="000000"/>
          <w:sz w:val="42"/>
        </w:rPr>
        <w:t>，即给出裂隙。</w:t>
      </w:r>
    </w:p>
    <w:p w:rsidR="003B37AB" w:rsidRDefault="00DE34B8">
      <w:pPr>
        <w:wordWrap w:val="0"/>
        <w:spacing w:line="660" w:lineRule="atLeast"/>
        <w:ind w:left="40" w:right="140" w:firstLine="880"/>
        <w:textAlignment w:val="baseline"/>
        <w:rPr>
          <w:sz w:val="42"/>
        </w:rPr>
      </w:pPr>
      <w:r>
        <w:rPr>
          <w:rFonts w:ascii="宋体" w:eastAsia="宋体" w:hAnsi="宋体" w:cs="宋体"/>
          <w:color w:val="000000"/>
          <w:sz w:val="42"/>
        </w:rPr>
        <w:t>在此何谓</w:t>
      </w:r>
      <w:r>
        <w:rPr>
          <w:rFonts w:ascii="宋体" w:eastAsia="宋体" w:hAnsi="宋体" w:cs="宋体"/>
          <w:color w:val="000000"/>
          <w:sz w:val="42"/>
        </w:rPr>
        <w:t>“</w:t>
      </w:r>
      <w:r>
        <w:rPr>
          <w:rFonts w:ascii="宋体" w:eastAsia="宋体" w:hAnsi="宋体" w:cs="宋体"/>
          <w:color w:val="000000"/>
          <w:sz w:val="42"/>
        </w:rPr>
        <w:t>给出</w:t>
      </w:r>
      <w:r>
        <w:rPr>
          <w:rFonts w:ascii="宋体" w:eastAsia="宋体" w:hAnsi="宋体" w:cs="宋体"/>
          <w:color w:val="000000"/>
          <w:sz w:val="42"/>
        </w:rPr>
        <w:t>”</w:t>
      </w:r>
      <w:r>
        <w:rPr>
          <w:rFonts w:ascii="宋体" w:eastAsia="宋体" w:hAnsi="宋体" w:cs="宋体"/>
          <w:color w:val="000000"/>
          <w:sz w:val="42"/>
        </w:rPr>
        <w:t>？在非裂隙中成其本质的始终逗留者如何能够给出裂隙？它能给出它所没有的东西吗？如果它给出，那么，它难道恰恰不是使裂隙消失吗？始终逗留的在场者往何处又如何给出裂隙呢？我们必须更清晰地来作追问，也即必须从事情而来进行追问。</w:t>
      </w:r>
    </w:p>
    <w:p w:rsidR="003B37AB" w:rsidRDefault="00DE34B8">
      <w:pPr>
        <w:wordWrap w:val="0"/>
        <w:spacing w:line="660" w:lineRule="atLeast"/>
        <w:ind w:left="40" w:right="120" w:firstLine="880"/>
        <w:textAlignment w:val="baseline"/>
        <w:rPr>
          <w:sz w:val="42"/>
        </w:rPr>
      </w:pPr>
      <w:r>
        <w:rPr>
          <w:rFonts w:ascii="宋体" w:eastAsia="宋体" w:hAnsi="宋体" w:cs="宋体"/>
          <w:color w:val="000000"/>
          <w:sz w:val="42"/>
        </w:rPr>
        <w:t>在场者之为在场者如何给出它的在场的裂隙？这里所谓</w:t>
      </w:r>
      <w:r>
        <w:rPr>
          <w:rFonts w:ascii="宋体" w:eastAsia="宋体" w:hAnsi="宋体" w:cs="宋体"/>
          <w:color w:val="000000"/>
          <w:sz w:val="42"/>
        </w:rPr>
        <w:t>“</w:t>
      </w:r>
      <w:r>
        <w:rPr>
          <w:rFonts w:ascii="宋体" w:eastAsia="宋体" w:hAnsi="宋体" w:cs="宋体"/>
          <w:color w:val="000000"/>
          <w:sz w:val="42"/>
        </w:rPr>
        <w:t>给出</w:t>
      </w:r>
      <w:r>
        <w:rPr>
          <w:rFonts w:ascii="宋体" w:eastAsia="宋体" w:hAnsi="宋体" w:cs="宋体"/>
          <w:color w:val="000000"/>
          <w:sz w:val="42"/>
        </w:rPr>
        <w:t>”(Geben)</w:t>
      </w:r>
      <w:r>
        <w:rPr>
          <w:rFonts w:ascii="宋体" w:eastAsia="宋体" w:hAnsi="宋体" w:cs="宋体"/>
          <w:color w:val="000000"/>
          <w:sz w:val="42"/>
        </w:rPr>
        <w:t>只能基于在场之方式中。</w:t>
      </w:r>
      <w:r>
        <w:rPr>
          <w:rFonts w:ascii="宋体" w:eastAsia="宋体" w:hAnsi="宋体" w:cs="宋体"/>
          <w:color w:val="000000"/>
          <w:sz w:val="42"/>
        </w:rPr>
        <w:t>“</w:t>
      </w:r>
      <w:r>
        <w:rPr>
          <w:rFonts w:ascii="宋体" w:eastAsia="宋体" w:hAnsi="宋体" w:cs="宋体"/>
          <w:color w:val="000000"/>
          <w:sz w:val="42"/>
        </w:rPr>
        <w:t>给出</w:t>
      </w:r>
      <w:r>
        <w:rPr>
          <w:rFonts w:ascii="宋体" w:eastAsia="宋体" w:hAnsi="宋体" w:cs="宋体"/>
          <w:color w:val="000000"/>
          <w:sz w:val="42"/>
        </w:rPr>
        <w:t>”</w:t>
      </w:r>
      <w:r>
        <w:rPr>
          <w:rFonts w:ascii="宋体" w:eastAsia="宋体" w:hAnsi="宋体" w:cs="宋体"/>
          <w:color w:val="000000"/>
          <w:sz w:val="42"/>
        </w:rPr>
        <w:t>不仅是</w:t>
      </w:r>
      <w:r>
        <w:rPr>
          <w:rFonts w:ascii="宋体" w:eastAsia="宋体" w:hAnsi="宋体" w:cs="宋体"/>
          <w:color w:val="000000"/>
          <w:sz w:val="42"/>
        </w:rPr>
        <w:t>“</w:t>
      </w:r>
      <w:r>
        <w:rPr>
          <w:rFonts w:ascii="宋体" w:eastAsia="宋体" w:hAnsi="宋体" w:cs="宋体"/>
          <w:color w:val="000000"/>
          <w:sz w:val="42"/>
        </w:rPr>
        <w:t>使</w:t>
      </w:r>
      <w:r>
        <w:rPr>
          <w:rFonts w:ascii="宋体" w:eastAsia="宋体" w:hAnsi="宋体" w:cs="宋体"/>
          <w:color w:val="000000"/>
          <w:sz w:val="42"/>
        </w:rPr>
        <w:t>……</w:t>
      </w:r>
      <w:r>
        <w:rPr>
          <w:rFonts w:ascii="宋体" w:eastAsia="宋体" w:hAnsi="宋体" w:cs="宋体"/>
          <w:color w:val="000000"/>
          <w:sz w:val="42"/>
        </w:rPr>
        <w:t>离开而给出</w:t>
      </w:r>
      <w:r>
        <w:rPr>
          <w:rFonts w:ascii="宋体" w:eastAsia="宋体" w:hAnsi="宋体" w:cs="宋体"/>
          <w:color w:val="000000"/>
          <w:sz w:val="42"/>
        </w:rPr>
        <w:t>”(Weggeben)</w:t>
      </w:r>
      <w:r>
        <w:rPr>
          <w:rFonts w:ascii="宋体" w:eastAsia="宋体" w:hAnsi="宋体" w:cs="宋体"/>
          <w:color w:val="000000"/>
          <w:sz w:val="42"/>
        </w:rPr>
        <w:t>。更原始地，</w:t>
      </w:r>
      <w:r>
        <w:rPr>
          <w:rFonts w:ascii="宋体" w:eastAsia="宋体" w:hAnsi="宋体" w:cs="宋体"/>
          <w:color w:val="000000"/>
          <w:sz w:val="42"/>
        </w:rPr>
        <w:t>“</w:t>
      </w:r>
      <w:r>
        <w:rPr>
          <w:rFonts w:ascii="宋体" w:eastAsia="宋体" w:hAnsi="宋体" w:cs="宋体"/>
          <w:color w:val="000000"/>
          <w:sz w:val="42"/>
        </w:rPr>
        <w:t>给出</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允许</w:t>
      </w:r>
      <w:r>
        <w:rPr>
          <w:rFonts w:ascii="宋体" w:eastAsia="宋体" w:hAnsi="宋体" w:cs="宋体"/>
          <w:color w:val="000000"/>
          <w:sz w:val="42"/>
        </w:rPr>
        <w:t>”</w:t>
      </w:r>
      <w:r>
        <w:rPr>
          <w:rFonts w:ascii="宋体" w:eastAsia="宋体" w:hAnsi="宋体" w:cs="宋体"/>
          <w:color w:val="000000"/>
          <w:sz w:val="42"/>
        </w:rPr>
        <w:t>或</w:t>
      </w:r>
      <w:r>
        <w:rPr>
          <w:rFonts w:ascii="宋体" w:eastAsia="宋体" w:hAnsi="宋体" w:cs="宋体"/>
          <w:color w:val="000000"/>
          <w:sz w:val="42"/>
        </w:rPr>
        <w:t>“</w:t>
      </w:r>
      <w:r>
        <w:rPr>
          <w:rFonts w:ascii="宋体" w:eastAsia="宋体" w:hAnsi="宋体" w:cs="宋体"/>
          <w:color w:val="000000"/>
          <w:sz w:val="42"/>
        </w:rPr>
        <w:t>添加</w:t>
      </w:r>
      <w:r>
        <w:rPr>
          <w:rFonts w:ascii="宋体" w:eastAsia="宋体" w:hAnsi="宋体" w:cs="宋体"/>
          <w:color w:val="000000"/>
          <w:sz w:val="42"/>
        </w:rPr>
        <w:t>”(Zugeben)</w:t>
      </w:r>
      <w:r>
        <w:rPr>
          <w:rFonts w:ascii="宋体" w:eastAsia="宋体" w:hAnsi="宋体" w:cs="宋体"/>
          <w:color w:val="000000"/>
          <w:sz w:val="42"/>
        </w:rPr>
        <w:t>意义上的</w:t>
      </w:r>
      <w:r>
        <w:rPr>
          <w:rFonts w:ascii="宋体" w:eastAsia="宋体" w:hAnsi="宋体" w:cs="宋体"/>
          <w:color w:val="000000"/>
          <w:sz w:val="42"/>
        </w:rPr>
        <w:t>“</w:t>
      </w:r>
      <w:r>
        <w:rPr>
          <w:rFonts w:ascii="宋体" w:eastAsia="宋体" w:hAnsi="宋体" w:cs="宋体"/>
          <w:color w:val="000000"/>
          <w:sz w:val="42"/>
        </w:rPr>
        <w:t>给出</w:t>
      </w:r>
      <w:r>
        <w:rPr>
          <w:rFonts w:ascii="宋体" w:eastAsia="宋体" w:hAnsi="宋体" w:cs="宋体"/>
          <w:color w:val="000000"/>
          <w:sz w:val="42"/>
        </w:rPr>
        <w:t>”</w:t>
      </w:r>
      <w:r>
        <w:rPr>
          <w:rFonts w:ascii="宋体" w:eastAsia="宋体" w:hAnsi="宋体" w:cs="宋体"/>
          <w:color w:val="000000"/>
          <w:sz w:val="42"/>
        </w:rPr>
        <w:t>。这种给出把某物所固有的东西归属于另一物。归属于在场者的东西乃是那</w:t>
      </w:r>
      <w:r>
        <w:rPr>
          <w:rFonts w:ascii="宋体" w:eastAsia="宋体" w:hAnsi="宋体" w:cs="宋体"/>
          <w:color w:val="000000"/>
          <w:sz w:val="42"/>
        </w:rPr>
        <w:t>种把它嵌入到来和离开之中的逗留之裂隙。在裂隙中，始终逗留者保持其逗留。所以，它并没有力求进入单纯坚持的非裂隙中而消失。裂隙归属于始终逗留者，而始终逗留者又归属于裂隙。裂隙乃是嵌合。</w:t>
      </w:r>
      <w:r>
        <w:rPr>
          <w:rFonts w:ascii="宋体" w:eastAsia="宋体" w:hAnsi="宋体" w:cs="宋体"/>
          <w:color w:val="000000"/>
          <w:sz w:val="42"/>
        </w:rPr>
        <w:t>①</w:t>
      </w:r>
    </w:p>
    <w:p w:rsidR="003B37AB" w:rsidRDefault="00DE34B8">
      <w:pPr>
        <w:wordWrap w:val="0"/>
        <w:spacing w:line="66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260" w:line="440" w:lineRule="atLeast"/>
        <w:ind w:left="40" w:right="140" w:firstLine="660"/>
        <w:textAlignment w:val="baseline"/>
        <w:rPr>
          <w:sz w:val="31"/>
        </w:rPr>
      </w:pPr>
      <w:r>
        <w:rPr>
          <w:rFonts w:ascii="宋体" w:eastAsia="宋体" w:hAnsi="宋体" w:cs="宋体"/>
          <w:color w:val="000000"/>
          <w:sz w:val="31"/>
        </w:rPr>
        <w:t>①  “</w:t>
      </w:r>
      <w:r>
        <w:rPr>
          <w:rFonts w:ascii="宋体" w:eastAsia="宋体" w:hAnsi="宋体" w:cs="宋体"/>
          <w:color w:val="000000"/>
          <w:sz w:val="31"/>
        </w:rPr>
        <w:t>裂隙</w:t>
      </w:r>
      <w:r>
        <w:rPr>
          <w:rFonts w:ascii="宋体" w:eastAsia="宋体" w:hAnsi="宋体" w:cs="宋体"/>
          <w:color w:val="000000"/>
          <w:sz w:val="31"/>
        </w:rPr>
        <w:t>”(die Fuge)</w:t>
      </w:r>
      <w:r>
        <w:rPr>
          <w:rFonts w:ascii="宋体" w:eastAsia="宋体" w:hAnsi="宋体" w:cs="宋体"/>
          <w:color w:val="000000"/>
          <w:sz w:val="31"/>
        </w:rPr>
        <w:t>与</w:t>
      </w:r>
      <w:r>
        <w:rPr>
          <w:rFonts w:ascii="宋体" w:eastAsia="宋体" w:hAnsi="宋体" w:cs="宋体"/>
          <w:color w:val="000000"/>
          <w:sz w:val="31"/>
        </w:rPr>
        <w:t>“</w:t>
      </w:r>
      <w:r>
        <w:rPr>
          <w:rFonts w:ascii="宋体" w:eastAsia="宋体" w:hAnsi="宋体" w:cs="宋体"/>
          <w:color w:val="000000"/>
          <w:sz w:val="31"/>
        </w:rPr>
        <w:t>嵌合</w:t>
      </w:r>
      <w:r>
        <w:rPr>
          <w:rFonts w:ascii="宋体" w:eastAsia="宋体" w:hAnsi="宋体" w:cs="宋体"/>
          <w:color w:val="000000"/>
          <w:sz w:val="31"/>
        </w:rPr>
        <w:t>”(der Fug)</w:t>
      </w:r>
      <w:r>
        <w:rPr>
          <w:rFonts w:ascii="宋体" w:eastAsia="宋体" w:hAnsi="宋体" w:cs="宋体"/>
          <w:color w:val="000000"/>
          <w:sz w:val="31"/>
        </w:rPr>
        <w:t>两个德文词语表面上仅有阴、阳性之差。</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220"/>
          <w:footerReference w:type="default" r:id="rId1221"/>
          <w:pgSz w:w="16600" w:h="24400"/>
          <w:pgMar w:top="2080" w:right="2240" w:bottom="2080" w:left="2240" w:header="1780" w:footer="1780" w:gutter="0"/>
          <w:cols w:space="720"/>
        </w:sectPr>
      </w:pPr>
    </w:p>
    <w:p w:rsidR="003B37AB" w:rsidRDefault="00DE34B8">
      <w:pPr>
        <w:wordWrap w:val="0"/>
        <w:spacing w:before="460" w:line="680" w:lineRule="atLeast"/>
        <w:ind w:left="420"/>
        <w:textAlignment w:val="baseline"/>
        <w:rPr>
          <w:sz w:val="40"/>
        </w:rPr>
      </w:pPr>
      <w:r>
        <w:rPr>
          <w:rFonts w:ascii="宋体" w:eastAsia="宋体" w:hAnsi="宋体" w:cs="宋体"/>
          <w:color w:val="000000"/>
          <w:sz w:val="40"/>
        </w:rPr>
        <w:lastRenderedPageBreak/>
        <w:t xml:space="preserve">570  </w:t>
      </w:r>
      <w:r>
        <w:rPr>
          <w:rFonts w:ascii="宋体" w:eastAsia="宋体" w:hAnsi="宋体" w:cs="宋体"/>
          <w:color w:val="000000"/>
          <w:sz w:val="40"/>
        </w:rPr>
        <w:t>第三编</w:t>
      </w:r>
      <w:r>
        <w:rPr>
          <w:rFonts w:ascii="宋体" w:eastAsia="宋体" w:hAnsi="宋体" w:cs="宋体"/>
          <w:color w:val="000000"/>
          <w:sz w:val="40"/>
        </w:rPr>
        <w:t xml:space="preserve">  </w:t>
      </w:r>
      <w:r>
        <w:rPr>
          <w:rFonts w:ascii="宋体" w:eastAsia="宋体" w:hAnsi="宋体" w:cs="宋体"/>
          <w:color w:val="000000"/>
          <w:sz w:val="40"/>
        </w:rPr>
        <w:t>存在历史观和存在问题</w:t>
      </w:r>
    </w:p>
    <w:p w:rsidR="003B37AB" w:rsidRDefault="00DE34B8">
      <w:pPr>
        <w:wordWrap w:val="0"/>
        <w:spacing w:before="440" w:line="680" w:lineRule="atLeast"/>
        <w:ind w:right="80" w:firstLine="860"/>
        <w:textAlignment w:val="baseline"/>
        <w:rPr>
          <w:sz w:val="40"/>
        </w:rPr>
      </w:pPr>
      <w:r>
        <w:rPr>
          <w:rFonts w:ascii="宋体" w:eastAsia="宋体" w:hAnsi="宋体" w:cs="宋体"/>
          <w:color w:val="000000"/>
          <w:sz w:val="40"/>
        </w:rPr>
        <w:t>从作为在场的存在来看，</w:t>
      </w:r>
      <w:r>
        <w:rPr>
          <w:rFonts w:ascii="宋体" w:eastAsia="宋体" w:hAnsi="宋体" w:cs="宋体"/>
          <w:color w:val="000000"/>
          <w:sz w:val="40"/>
        </w:rPr>
        <w:t>△íκη</w:t>
      </w:r>
      <w:r>
        <w:rPr>
          <w:rFonts w:ascii="宋体" w:eastAsia="宋体" w:hAnsi="宋体" w:cs="宋体"/>
          <w:color w:val="000000"/>
          <w:sz w:val="40"/>
        </w:rPr>
        <w:t>乃是嵌缝着</w:t>
      </w:r>
      <w:r>
        <w:rPr>
          <w:rFonts w:ascii="宋体" w:eastAsia="宋体" w:hAnsi="宋体" w:cs="宋体"/>
          <w:color w:val="000000"/>
          <w:sz w:val="40"/>
        </w:rPr>
        <w:t>-</w:t>
      </w:r>
      <w:r>
        <w:rPr>
          <w:rFonts w:ascii="宋体" w:eastAsia="宋体" w:hAnsi="宋体" w:cs="宋体"/>
          <w:color w:val="000000"/>
          <w:sz w:val="40"/>
        </w:rPr>
        <w:t>接合着的嵌合。</w:t>
      </w:r>
      <w:r>
        <w:rPr>
          <w:rFonts w:ascii="宋体" w:eastAsia="宋体" w:hAnsi="宋体" w:cs="宋体"/>
          <w:color w:val="000000"/>
          <w:sz w:val="40"/>
        </w:rPr>
        <w:t>’Αδικία</w:t>
      </w:r>
      <w:r>
        <w:rPr>
          <w:rFonts w:ascii="宋体" w:eastAsia="宋体" w:hAnsi="宋体" w:cs="宋体"/>
          <w:color w:val="000000"/>
          <w:sz w:val="40"/>
        </w:rPr>
        <w:t>即非裂隙就是非嵌合。</w:t>
      </w:r>
      <w:r>
        <w:rPr>
          <w:rFonts w:ascii="宋体" w:eastAsia="宋体" w:hAnsi="宋体" w:cs="宋体"/>
          <w:color w:val="000000"/>
          <w:sz w:val="40"/>
        </w:rPr>
        <w:t>①</w:t>
      </w:r>
      <w:r>
        <w:rPr>
          <w:rFonts w:ascii="宋体" w:eastAsia="宋体" w:hAnsi="宋体" w:cs="宋体"/>
          <w:color w:val="000000"/>
          <w:sz w:val="40"/>
        </w:rPr>
        <w:t>只是，我们现在还有必要从其全部语言力量出发对这个大写的词语作宏大的思考。</w:t>
      </w:r>
    </w:p>
    <w:p w:rsidR="003B37AB" w:rsidRDefault="00DE34B8">
      <w:pPr>
        <w:wordWrap w:val="0"/>
        <w:spacing w:line="680" w:lineRule="atLeast"/>
        <w:ind w:left="100" w:right="100" w:firstLine="860"/>
        <w:textAlignment w:val="baseline"/>
        <w:rPr>
          <w:sz w:val="40"/>
        </w:rPr>
      </w:pPr>
      <w:r>
        <w:rPr>
          <w:rFonts w:ascii="宋体" w:eastAsia="宋体" w:hAnsi="宋体" w:cs="宋体"/>
          <w:color w:val="000000"/>
          <w:sz w:val="40"/>
        </w:rPr>
        <w:t>始终逗留着的在场者在场，因为它逗留，逗留着产生和消失，逗留着经受从到来向离开的过渡的裂隙。这种一向逗留着的过渡之经受乃是在场者的嵌合的持存状态。它恰恰并不固守于单纯坚持。它并不落入非裂隙中。它使非嵌合消失。逗留于其逗留之所之际，始终逗留者让嵌合归属于它的作为在场的本质。</w:t>
      </w:r>
      <w:r>
        <w:rPr>
          <w:rFonts w:ascii="宋体" w:eastAsia="宋体" w:hAnsi="宋体" w:cs="宋体"/>
          <w:color w:val="000000"/>
          <w:sz w:val="40"/>
        </w:rPr>
        <w:t xml:space="preserve">διδωναι </w:t>
      </w:r>
      <w:r>
        <w:rPr>
          <w:rFonts w:ascii="宋体" w:eastAsia="宋体" w:hAnsi="宋体" w:cs="宋体"/>
          <w:color w:val="000000"/>
          <w:sz w:val="40"/>
        </w:rPr>
        <w:t>指的就是这一</w:t>
      </w:r>
      <w:r>
        <w:rPr>
          <w:rFonts w:ascii="宋体" w:eastAsia="宋体" w:hAnsi="宋体" w:cs="宋体"/>
          <w:color w:val="000000"/>
          <w:sz w:val="40"/>
        </w:rPr>
        <w:t>“</w:t>
      </w:r>
      <w:r>
        <w:rPr>
          <w:rFonts w:ascii="宋体" w:eastAsia="宋体" w:hAnsi="宋体" w:cs="宋体"/>
          <w:color w:val="000000"/>
          <w:sz w:val="40"/>
        </w:rPr>
        <w:t>让归属</w:t>
      </w:r>
      <w:r>
        <w:rPr>
          <w:rFonts w:ascii="宋体" w:eastAsia="宋体" w:hAnsi="宋体" w:cs="宋体"/>
          <w:color w:val="000000"/>
          <w:sz w:val="40"/>
        </w:rPr>
        <w:t>”(Gehörenlassen)</w:t>
      </w:r>
      <w:r>
        <w:rPr>
          <w:rFonts w:ascii="宋体" w:eastAsia="宋体" w:hAnsi="宋体" w:cs="宋体"/>
          <w:color w:val="000000"/>
          <w:sz w:val="40"/>
        </w:rPr>
        <w:t>。</w:t>
      </w:r>
    </w:p>
    <w:p w:rsidR="003B37AB" w:rsidRDefault="00DE34B8">
      <w:pPr>
        <w:wordWrap w:val="0"/>
        <w:spacing w:line="680" w:lineRule="atLeast"/>
        <w:ind w:left="100" w:right="80" w:firstLine="860"/>
        <w:textAlignment w:val="baseline"/>
        <w:rPr>
          <w:sz w:val="40"/>
        </w:rPr>
      </w:pPr>
      <w:r>
        <w:rPr>
          <w:rFonts w:ascii="宋体" w:eastAsia="宋体" w:hAnsi="宋体" w:cs="宋体"/>
          <w:color w:val="000000"/>
          <w:sz w:val="40"/>
        </w:rPr>
        <w:t>当下在场者之在场并不在自为的</w:t>
      </w:r>
      <w:r>
        <w:rPr>
          <w:rFonts w:ascii="宋体" w:eastAsia="宋体" w:hAnsi="宋体" w:cs="宋体"/>
          <w:color w:val="000000"/>
          <w:sz w:val="40"/>
        </w:rPr>
        <w:t>αδικία</w:t>
      </w:r>
      <w:r>
        <w:rPr>
          <w:rFonts w:ascii="宋体" w:eastAsia="宋体" w:hAnsi="宋体" w:cs="宋体"/>
          <w:color w:val="000000"/>
          <w:sz w:val="40"/>
        </w:rPr>
        <w:t>之中，并不在非嵌合中</w:t>
      </w:r>
      <w:r>
        <w:rPr>
          <w:rFonts w:ascii="宋体" w:eastAsia="宋体" w:hAnsi="宋体" w:cs="宋体"/>
          <w:color w:val="000000"/>
          <w:sz w:val="40"/>
        </w:rPr>
        <w:t>，而是在</w:t>
      </w:r>
      <w:r>
        <w:rPr>
          <w:rFonts w:ascii="宋体" w:eastAsia="宋体" w:hAnsi="宋体" w:cs="宋体"/>
          <w:color w:val="000000"/>
          <w:sz w:val="40"/>
        </w:rPr>
        <w:t>διδωναι δικην…τ</w:t>
      </w:r>
      <w:r>
        <w:rPr>
          <w:rFonts w:ascii="宋体" w:eastAsia="宋体" w:hAnsi="宋体" w:cs="宋体"/>
          <w:color w:val="000000"/>
          <w:sz w:val="40"/>
        </w:rPr>
        <w:t>ῆ</w:t>
      </w:r>
      <w:r>
        <w:rPr>
          <w:rFonts w:ascii="宋体" w:eastAsia="宋体" w:hAnsi="宋体" w:cs="宋体"/>
          <w:color w:val="000000"/>
          <w:sz w:val="40"/>
        </w:rPr>
        <w:t>ς αδικιας</w:t>
      </w:r>
      <w:r>
        <w:rPr>
          <w:rFonts w:ascii="宋体" w:eastAsia="宋体" w:hAnsi="宋体" w:cs="宋体"/>
          <w:color w:val="000000"/>
          <w:sz w:val="40"/>
        </w:rPr>
        <w:t>之中，在于：在场者一向让嵌合归属。当前在场者并没有被切割开来而游移于非当前在场者之间。当前在场者之为当前的，是因为它让自身归属于非当前的在场者中：</w:t>
      </w:r>
    </w:p>
    <w:p w:rsidR="003B37AB" w:rsidRDefault="003B37AB">
      <w:pPr>
        <w:wordWrap w:val="0"/>
        <w:spacing w:line="680" w:lineRule="exact"/>
        <w:textAlignment w:val="baseline"/>
        <w:rPr>
          <w:sz w:val="40"/>
        </w:rPr>
      </w:pPr>
    </w:p>
    <w:p w:rsidR="003B37AB" w:rsidRDefault="00DE34B8">
      <w:pPr>
        <w:wordWrap w:val="0"/>
        <w:spacing w:line="520" w:lineRule="atLeast"/>
        <w:jc w:val="center"/>
        <w:textAlignment w:val="baseline"/>
        <w:rPr>
          <w:sz w:val="38"/>
        </w:rPr>
      </w:pPr>
      <w:r>
        <w:rPr>
          <w:rFonts w:ascii="楷体" w:eastAsia="楷体" w:hAnsi="楷体" w:cs="楷体"/>
          <w:color w:val="000000"/>
          <w:sz w:val="38"/>
        </w:rPr>
        <w:t>διδωναι…α</w:t>
      </w:r>
      <w:r>
        <w:rPr>
          <w:rFonts w:ascii="楷体" w:eastAsia="楷体" w:hAnsi="楷体" w:cs="楷体"/>
          <w:color w:val="000000"/>
          <w:sz w:val="38"/>
        </w:rPr>
        <w:t>ὐ</w:t>
      </w:r>
      <w:r>
        <w:rPr>
          <w:rFonts w:ascii="楷体" w:eastAsia="楷体" w:hAnsi="楷体" w:cs="楷体"/>
          <w:color w:val="000000"/>
          <w:sz w:val="38"/>
        </w:rPr>
        <w:t>τά   δικην…τ</w:t>
      </w:r>
      <w:r>
        <w:rPr>
          <w:rFonts w:ascii="楷体" w:eastAsia="楷体" w:hAnsi="楷体" w:cs="楷体"/>
          <w:color w:val="000000"/>
          <w:sz w:val="38"/>
        </w:rPr>
        <w:t>ῆ</w:t>
      </w:r>
      <w:r>
        <w:rPr>
          <w:rFonts w:ascii="楷体" w:eastAsia="楷体" w:hAnsi="楷体" w:cs="楷体"/>
          <w:color w:val="000000"/>
          <w:sz w:val="38"/>
        </w:rPr>
        <w:t>ς αδικιας,</w:t>
      </w:r>
    </w:p>
    <w:p w:rsidR="003B37AB" w:rsidRDefault="003B37AB">
      <w:pPr>
        <w:wordWrap w:val="0"/>
        <w:spacing w:line="680" w:lineRule="exact"/>
        <w:jc w:val="center"/>
        <w:textAlignment w:val="baseline"/>
        <w:rPr>
          <w:sz w:val="40"/>
        </w:rPr>
      </w:pPr>
    </w:p>
    <w:p w:rsidR="003B37AB" w:rsidRDefault="00DE34B8">
      <w:pPr>
        <w:wordWrap w:val="0"/>
        <w:spacing w:line="680" w:lineRule="atLeast"/>
        <w:ind w:left="960"/>
        <w:textAlignment w:val="baseline"/>
        <w:rPr>
          <w:sz w:val="40"/>
        </w:rPr>
      </w:pPr>
      <w:r>
        <w:rPr>
          <w:rFonts w:ascii="宋体" w:eastAsia="宋体" w:hAnsi="宋体" w:cs="宋体"/>
          <w:color w:val="000000"/>
          <w:sz w:val="40"/>
        </w:rPr>
        <w:t>——————</w:t>
      </w:r>
      <w:r>
        <w:rPr>
          <w:rFonts w:ascii="宋体" w:eastAsia="宋体" w:hAnsi="宋体" w:cs="宋体"/>
          <w:color w:val="000000"/>
          <w:sz w:val="40"/>
        </w:rPr>
        <w:t>它们，这些相同之物，</w:t>
      </w:r>
      <w:r>
        <w:rPr>
          <w:rFonts w:ascii="宋体" w:eastAsia="宋体" w:hAnsi="宋体" w:cs="宋体"/>
          <w:color w:val="000000"/>
          <w:sz w:val="40"/>
        </w:rPr>
        <w:t>(</w:t>
      </w:r>
      <w:r>
        <w:rPr>
          <w:rFonts w:ascii="宋体" w:eastAsia="宋体" w:hAnsi="宋体" w:cs="宋体"/>
          <w:color w:val="000000"/>
          <w:sz w:val="40"/>
        </w:rPr>
        <w:t>在克服</w:t>
      </w:r>
      <w:r>
        <w:rPr>
          <w:rFonts w:ascii="宋体" w:eastAsia="宋体" w:hAnsi="宋体" w:cs="宋体"/>
          <w:color w:val="000000"/>
          <w:sz w:val="40"/>
        </w:rPr>
        <w:t>)</w:t>
      </w:r>
      <w:r>
        <w:rPr>
          <w:rFonts w:ascii="宋体" w:eastAsia="宋体" w:hAnsi="宋体" w:cs="宋体"/>
          <w:color w:val="000000"/>
          <w:sz w:val="40"/>
        </w:rPr>
        <w:t>非嵌合中让嵌合归属。</w:t>
      </w:r>
    </w:p>
    <w:p w:rsidR="003B37AB" w:rsidRDefault="00DE34B8">
      <w:pPr>
        <w:wordWrap w:val="0"/>
        <w:spacing w:line="680" w:lineRule="atLeast"/>
        <w:ind w:left="100" w:right="80" w:firstLine="860"/>
        <w:textAlignment w:val="baseline"/>
        <w:rPr>
          <w:sz w:val="40"/>
        </w:rPr>
      </w:pPr>
      <w:r>
        <w:rPr>
          <w:rFonts w:ascii="宋体" w:eastAsia="宋体" w:hAnsi="宋体" w:cs="宋体"/>
          <w:color w:val="000000"/>
          <w:sz w:val="40"/>
        </w:rPr>
        <w:t>这里所表达出来的对在其存在中的存在者的经验并不是悲观主义的，也不是虚无主义的；它也不是乐观主义的。它始终是悲剧性的。这诚然是一个骄傲自大的词语。不过，对悲剧性的</w:t>
      </w:r>
      <w:r>
        <w:rPr>
          <w:rFonts w:ascii="宋体" w:eastAsia="宋体" w:hAnsi="宋体" w:cs="宋体"/>
          <w:color w:val="000000"/>
          <w:sz w:val="40"/>
        </w:rPr>
        <w:t>本质来说，也许当我们不是在心理学上和美学上来解释它，而只是通过思考</w:t>
      </w:r>
      <w:r>
        <w:rPr>
          <w:rFonts w:ascii="宋体" w:eastAsia="宋体" w:hAnsi="宋体" w:cs="宋体"/>
          <w:color w:val="000000"/>
          <w:sz w:val="40"/>
        </w:rPr>
        <w:t>διδωναι δικην……τ</w:t>
      </w:r>
      <w:r>
        <w:rPr>
          <w:rFonts w:ascii="宋体" w:eastAsia="宋体" w:hAnsi="宋体" w:cs="宋体"/>
          <w:color w:val="000000"/>
          <w:sz w:val="40"/>
        </w:rPr>
        <w:t>ῆ</w:t>
      </w:r>
      <w:r>
        <w:rPr>
          <w:rFonts w:ascii="宋体" w:eastAsia="宋体" w:hAnsi="宋体" w:cs="宋体"/>
          <w:color w:val="000000"/>
          <w:sz w:val="40"/>
        </w:rPr>
        <w:t>ς αδικιας</w:t>
      </w:r>
      <w:r>
        <w:rPr>
          <w:rFonts w:ascii="宋体" w:eastAsia="宋体" w:hAnsi="宋体" w:cs="宋体"/>
          <w:color w:val="000000"/>
          <w:sz w:val="40"/>
        </w:rPr>
        <w:t>来思索它的本质方式，即存在者之存在时，我们才能发现它的踪迹。</w:t>
      </w:r>
    </w:p>
    <w:p w:rsidR="003B37AB" w:rsidRDefault="00DE34B8">
      <w:pPr>
        <w:wordWrap w:val="0"/>
        <w:spacing w:line="680" w:lineRule="atLeast"/>
        <w:ind w:left="16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500" w:lineRule="atLeast"/>
        <w:ind w:left="100" w:right="100" w:firstLine="620"/>
        <w:textAlignment w:val="baseline"/>
        <w:rPr>
          <w:sz w:val="31"/>
        </w:rPr>
      </w:pPr>
      <w:r>
        <w:rPr>
          <w:rFonts w:ascii="仿宋" w:eastAsia="仿宋" w:hAnsi="仿宋" w:cs="仿宋"/>
          <w:color w:val="000000"/>
          <w:sz w:val="31"/>
        </w:rPr>
        <w:t>①  “</w:t>
      </w:r>
      <w:r>
        <w:rPr>
          <w:rFonts w:ascii="仿宋" w:eastAsia="仿宋" w:hAnsi="仿宋" w:cs="仿宋"/>
          <w:color w:val="000000"/>
          <w:sz w:val="31"/>
        </w:rPr>
        <w:t>非裂隙</w:t>
      </w:r>
      <w:r>
        <w:rPr>
          <w:rFonts w:ascii="仿宋" w:eastAsia="仿宋" w:hAnsi="仿宋" w:cs="仿宋"/>
          <w:color w:val="000000"/>
          <w:sz w:val="31"/>
        </w:rPr>
        <w:t>”(die Un-Fuge)</w:t>
      </w:r>
      <w:r>
        <w:rPr>
          <w:rFonts w:ascii="仿宋" w:eastAsia="仿宋" w:hAnsi="仿宋" w:cs="仿宋"/>
          <w:color w:val="000000"/>
          <w:sz w:val="31"/>
        </w:rPr>
        <w:t>和</w:t>
      </w:r>
      <w:r>
        <w:rPr>
          <w:rFonts w:ascii="仿宋" w:eastAsia="仿宋" w:hAnsi="仿宋" w:cs="仿宋"/>
          <w:color w:val="000000"/>
          <w:sz w:val="31"/>
        </w:rPr>
        <w:t>“</w:t>
      </w:r>
      <w:r>
        <w:rPr>
          <w:rFonts w:ascii="仿宋" w:eastAsia="仿宋" w:hAnsi="仿宋" w:cs="仿宋"/>
          <w:color w:val="000000"/>
          <w:sz w:val="31"/>
        </w:rPr>
        <w:t>非嵌合</w:t>
      </w:r>
      <w:r>
        <w:rPr>
          <w:rFonts w:ascii="仿宋" w:eastAsia="仿宋" w:hAnsi="仿宋" w:cs="仿宋"/>
          <w:color w:val="000000"/>
          <w:sz w:val="31"/>
        </w:rPr>
        <w:t>”(der Un-Fug)</w:t>
      </w:r>
      <w:r>
        <w:rPr>
          <w:rFonts w:ascii="仿宋" w:eastAsia="仿宋" w:hAnsi="仿宋" w:cs="仿宋"/>
          <w:color w:val="000000"/>
          <w:sz w:val="31"/>
        </w:rPr>
        <w:t>以及</w:t>
      </w:r>
      <w:r>
        <w:rPr>
          <w:rFonts w:ascii="仿宋" w:eastAsia="仿宋" w:hAnsi="仿宋" w:cs="仿宋"/>
          <w:color w:val="000000"/>
          <w:sz w:val="31"/>
        </w:rPr>
        <w:t>“</w:t>
      </w:r>
      <w:r>
        <w:rPr>
          <w:rFonts w:ascii="仿宋" w:eastAsia="仿宋" w:hAnsi="仿宋" w:cs="仿宋"/>
          <w:color w:val="000000"/>
          <w:sz w:val="31"/>
        </w:rPr>
        <w:t>裂隙</w:t>
      </w:r>
      <w:r>
        <w:rPr>
          <w:rFonts w:ascii="仿宋" w:eastAsia="仿宋" w:hAnsi="仿宋" w:cs="仿宋"/>
          <w:color w:val="000000"/>
          <w:sz w:val="31"/>
        </w:rPr>
        <w:t>”</w:t>
      </w:r>
      <w:r>
        <w:rPr>
          <w:rFonts w:ascii="仿宋" w:eastAsia="仿宋" w:hAnsi="仿宋" w:cs="仿宋"/>
          <w:color w:val="000000"/>
          <w:sz w:val="31"/>
        </w:rPr>
        <w:t>和</w:t>
      </w:r>
      <w:r>
        <w:rPr>
          <w:rFonts w:ascii="仿宋" w:eastAsia="仿宋" w:hAnsi="仿宋" w:cs="仿宋"/>
          <w:color w:val="000000"/>
          <w:sz w:val="31"/>
        </w:rPr>
        <w:t>“</w:t>
      </w:r>
      <w:r>
        <w:rPr>
          <w:rFonts w:ascii="仿宋" w:eastAsia="仿宋" w:hAnsi="仿宋" w:cs="仿宋"/>
          <w:color w:val="000000"/>
          <w:sz w:val="31"/>
        </w:rPr>
        <w:t>嵌合</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lastRenderedPageBreak/>
        <w:t>标明</w:t>
      </w:r>
      <w:r>
        <w:rPr>
          <w:rFonts w:ascii="仿宋" w:eastAsia="仿宋" w:hAnsi="仿宋" w:cs="仿宋"/>
          <w:color w:val="000000"/>
          <w:sz w:val="31"/>
        </w:rPr>
        <w:t>“</w:t>
      </w:r>
      <w:r>
        <w:rPr>
          <w:rFonts w:ascii="仿宋" w:eastAsia="仿宋" w:hAnsi="仿宋" w:cs="仿宋"/>
          <w:color w:val="000000"/>
          <w:sz w:val="31"/>
        </w:rPr>
        <w:t>在场</w:t>
      </w:r>
      <w:r>
        <w:rPr>
          <w:rFonts w:ascii="仿宋" w:eastAsia="仿宋" w:hAnsi="仿宋" w:cs="仿宋"/>
          <w:color w:val="000000"/>
          <w:sz w:val="31"/>
        </w:rPr>
        <w:t>-</w:t>
      </w:r>
      <w:r>
        <w:rPr>
          <w:rFonts w:ascii="仿宋" w:eastAsia="仿宋" w:hAnsi="仿宋" w:cs="仿宋"/>
          <w:color w:val="000000"/>
          <w:sz w:val="31"/>
        </w:rPr>
        <w:t>不在场</w:t>
      </w:r>
      <w:r>
        <w:rPr>
          <w:rFonts w:ascii="仿宋" w:eastAsia="仿宋" w:hAnsi="仿宋" w:cs="仿宋"/>
          <w:color w:val="000000"/>
          <w:sz w:val="31"/>
        </w:rPr>
        <w:t>”</w:t>
      </w:r>
      <w:r>
        <w:rPr>
          <w:rFonts w:ascii="仿宋" w:eastAsia="仿宋" w:hAnsi="仿宋" w:cs="仿宋"/>
          <w:color w:val="000000"/>
          <w:sz w:val="31"/>
        </w:rPr>
        <w:t>的差异运动。</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1222"/>
          <w:footerReference w:type="default" r:id="rId1223"/>
          <w:pgSz w:w="16600" w:h="24400"/>
          <w:pgMar w:top="2080" w:right="2240" w:bottom="2080" w:left="2240" w:header="1780" w:footer="1780" w:gutter="0"/>
          <w:cols w:space="720"/>
        </w:sectPr>
      </w:pPr>
    </w:p>
    <w:p w:rsidR="003B37AB" w:rsidRDefault="00DE34B8">
      <w:pPr>
        <w:wordWrap w:val="0"/>
        <w:spacing w:before="160" w:line="560" w:lineRule="atLeast"/>
        <w:ind w:right="640"/>
        <w:jc w:val="right"/>
        <w:textAlignment w:val="baseline"/>
        <w:rPr>
          <w:sz w:val="41"/>
        </w:rPr>
      </w:pPr>
      <w:r>
        <w:rPr>
          <w:rFonts w:ascii="宋体" w:eastAsia="宋体" w:hAnsi="宋体" w:cs="宋体"/>
          <w:color w:val="000000"/>
          <w:sz w:val="41"/>
        </w:rPr>
        <w:lastRenderedPageBreak/>
        <w:t>阿那克西曼德之箴言</w:t>
      </w:r>
      <w:r>
        <w:rPr>
          <w:rFonts w:ascii="宋体" w:eastAsia="宋体" w:hAnsi="宋体" w:cs="宋体"/>
          <w:color w:val="000000"/>
          <w:sz w:val="41"/>
        </w:rPr>
        <w:t xml:space="preserve">  571</w:t>
      </w:r>
    </w:p>
    <w:p w:rsidR="003B37AB" w:rsidRDefault="003B37AB">
      <w:pPr>
        <w:wordWrap w:val="0"/>
        <w:spacing w:line="480" w:lineRule="exact"/>
        <w:jc w:val="right"/>
        <w:textAlignment w:val="baseline"/>
        <w:rPr>
          <w:sz w:val="41"/>
        </w:rPr>
      </w:pPr>
    </w:p>
    <w:p w:rsidR="003B37AB" w:rsidRDefault="00DE34B8">
      <w:pPr>
        <w:wordWrap w:val="0"/>
        <w:spacing w:line="680" w:lineRule="atLeast"/>
        <w:ind w:right="100" w:firstLine="860"/>
        <w:textAlignment w:val="baseline"/>
        <w:rPr>
          <w:sz w:val="38"/>
        </w:rPr>
      </w:pPr>
      <w:r>
        <w:rPr>
          <w:rFonts w:ascii="宋体" w:eastAsia="宋体" w:hAnsi="宋体" w:cs="宋体"/>
          <w:color w:val="000000"/>
          <w:sz w:val="38"/>
        </w:rPr>
        <w:t>始终逗留着的在场者</w:t>
      </w:r>
      <w:r>
        <w:rPr>
          <w:rFonts w:ascii="宋体" w:eastAsia="宋体" w:hAnsi="宋体" w:cs="宋体"/>
          <w:color w:val="000000"/>
          <w:sz w:val="38"/>
        </w:rPr>
        <w:t>(</w:t>
      </w:r>
      <w:r>
        <w:rPr>
          <w:rFonts w:ascii="宋体" w:eastAsia="宋体" w:hAnsi="宋体" w:cs="宋体"/>
          <w:color w:val="000000"/>
          <w:sz w:val="38"/>
        </w:rPr>
        <w:t>即</w:t>
      </w:r>
      <w:r>
        <w:rPr>
          <w:rFonts w:ascii="宋体" w:eastAsia="宋体" w:hAnsi="宋体" w:cs="宋体"/>
          <w:color w:val="000000"/>
          <w:sz w:val="38"/>
        </w:rPr>
        <w:t xml:space="preserve">τà </w:t>
      </w:r>
      <w:r>
        <w:rPr>
          <w:rFonts w:ascii="宋体" w:eastAsia="宋体" w:hAnsi="宋体" w:cs="宋体"/>
          <w:color w:val="000000"/>
          <w:sz w:val="38"/>
        </w:rPr>
        <w:t>ἐ</w:t>
      </w:r>
      <w:r>
        <w:rPr>
          <w:rFonts w:ascii="宋体" w:eastAsia="宋体" w:hAnsi="宋体" w:cs="宋体"/>
          <w:color w:val="000000"/>
          <w:sz w:val="38"/>
        </w:rPr>
        <w:t>δντα)</w:t>
      </w:r>
      <w:r>
        <w:rPr>
          <w:rFonts w:ascii="宋体" w:eastAsia="宋体" w:hAnsi="宋体" w:cs="宋体"/>
          <w:color w:val="000000"/>
          <w:sz w:val="38"/>
        </w:rPr>
        <w:t>在场，因为它让接合着的嵌合归属。裂隙之嵌</w:t>
      </w:r>
      <w:r>
        <w:rPr>
          <w:rFonts w:ascii="宋体" w:eastAsia="宋体" w:hAnsi="宋体" w:cs="宋体"/>
          <w:color w:val="000000"/>
          <w:sz w:val="38"/>
        </w:rPr>
        <w:t>合归属于谁，归属何处？始终逗留着的在场者何时给出嵌合？以何种方式给出？箴言对此没有直接说明，至少就我们眼下对此箴言的词语所作的思考来看是这样。但是，倘我们注意一下尚未翻译的那些词语，那么，此箴言似乎明白地说出了，</w:t>
      </w:r>
      <w:r>
        <w:rPr>
          <w:rFonts w:ascii="宋体" w:eastAsia="宋体" w:hAnsi="宋体" w:cs="宋体"/>
          <w:color w:val="000000"/>
          <w:sz w:val="38"/>
        </w:rPr>
        <w:t xml:space="preserve">διδναι </w:t>
      </w:r>
      <w:r>
        <w:rPr>
          <w:rFonts w:ascii="宋体" w:eastAsia="宋体" w:hAnsi="宋体" w:cs="宋体"/>
          <w:color w:val="000000"/>
          <w:sz w:val="38"/>
        </w:rPr>
        <w:t>所指的是谁或什么：</w:t>
      </w:r>
    </w:p>
    <w:p w:rsidR="003B37AB" w:rsidRDefault="003B37AB">
      <w:pPr>
        <w:wordWrap w:val="0"/>
        <w:spacing w:line="680" w:lineRule="exact"/>
        <w:textAlignment w:val="baseline"/>
        <w:rPr>
          <w:sz w:val="38"/>
        </w:rPr>
      </w:pPr>
    </w:p>
    <w:p w:rsidR="003B37AB" w:rsidRDefault="00DE34B8">
      <w:pPr>
        <w:wordWrap w:val="0"/>
        <w:spacing w:line="460" w:lineRule="atLeast"/>
        <w:jc w:val="center"/>
        <w:textAlignment w:val="baseline"/>
        <w:rPr>
          <w:sz w:val="19"/>
        </w:rPr>
      </w:pPr>
      <w:r>
        <w:rPr>
          <w:rFonts w:ascii="宋体" w:eastAsia="宋体" w:hAnsi="宋体" w:cs="宋体"/>
          <w:color w:val="000000"/>
          <w:sz w:val="19"/>
        </w:rPr>
        <w:t>διδναι γàρ αντà δικην και τισιν αλληλοισ</w:t>
      </w:r>
    </w:p>
    <w:p w:rsidR="003B37AB" w:rsidRDefault="003B37AB">
      <w:pPr>
        <w:wordWrap w:val="0"/>
        <w:spacing w:line="460" w:lineRule="exact"/>
        <w:jc w:val="center"/>
        <w:textAlignment w:val="baseline"/>
        <w:rPr>
          <w:sz w:val="19"/>
        </w:rPr>
      </w:pPr>
    </w:p>
    <w:p w:rsidR="003B37AB" w:rsidRDefault="00DE34B8">
      <w:pPr>
        <w:wordWrap w:val="0"/>
        <w:spacing w:line="680" w:lineRule="atLeast"/>
        <w:ind w:right="100" w:firstLine="860"/>
        <w:textAlignment w:val="baseline"/>
        <w:rPr>
          <w:sz w:val="38"/>
        </w:rPr>
      </w:pPr>
      <w:r>
        <w:rPr>
          <w:rFonts w:ascii="宋体" w:eastAsia="宋体" w:hAnsi="宋体" w:cs="宋体"/>
          <w:color w:val="000000"/>
          <w:sz w:val="38"/>
        </w:rPr>
        <w:t>始终逗留着的在场者让嵌合相互</w:t>
      </w:r>
      <w:r>
        <w:rPr>
          <w:rFonts w:ascii="宋体" w:eastAsia="宋体" w:hAnsi="宋体" w:cs="宋体"/>
          <w:color w:val="000000"/>
          <w:sz w:val="38"/>
        </w:rPr>
        <w:t>(αλληλοις)</w:t>
      </w:r>
      <w:r>
        <w:rPr>
          <w:rFonts w:ascii="宋体" w:eastAsia="宋体" w:hAnsi="宋体" w:cs="宋体"/>
          <w:color w:val="000000"/>
          <w:sz w:val="38"/>
        </w:rPr>
        <w:t>归属。人们往往这样来阅读这段文字。倘若人们要更清晰地来表象</w:t>
      </w:r>
      <w:r>
        <w:rPr>
          <w:rFonts w:ascii="宋体" w:eastAsia="宋体" w:hAnsi="宋体" w:cs="宋体"/>
          <w:color w:val="000000"/>
          <w:sz w:val="38"/>
        </w:rPr>
        <w:t>αλληλοις</w:t>
      </w:r>
      <w:r>
        <w:rPr>
          <w:rFonts w:ascii="宋体" w:eastAsia="宋体" w:hAnsi="宋体" w:cs="宋体"/>
          <w:color w:val="000000"/>
          <w:sz w:val="38"/>
        </w:rPr>
        <w:t>，并像第尔斯那样专门把它命名出来，</w:t>
      </w:r>
      <w:r>
        <w:rPr>
          <w:rFonts w:ascii="宋体" w:eastAsia="宋体" w:hAnsi="宋体" w:cs="宋体"/>
          <w:color w:val="000000"/>
          <w:sz w:val="38"/>
        </w:rPr>
        <w:t>——</w:t>
      </w:r>
      <w:r>
        <w:rPr>
          <w:rFonts w:ascii="宋体" w:eastAsia="宋体" w:hAnsi="宋体" w:cs="宋体"/>
          <w:color w:val="000000"/>
          <w:sz w:val="38"/>
        </w:rPr>
        <w:t>而尼采甚至在译文中忽</w:t>
      </w:r>
      <w:r>
        <w:rPr>
          <w:rFonts w:ascii="宋体" w:eastAsia="宋体" w:hAnsi="宋体" w:cs="宋体"/>
          <w:color w:val="000000"/>
          <w:sz w:val="38"/>
        </w:rPr>
        <w:t>略了它</w:t>
      </w:r>
      <w:r>
        <w:rPr>
          <w:rFonts w:ascii="宋体" w:eastAsia="宋体" w:hAnsi="宋体" w:cs="宋体"/>
          <w:color w:val="000000"/>
          <w:sz w:val="38"/>
        </w:rPr>
        <w:t>————</w:t>
      </w:r>
      <w:r>
        <w:rPr>
          <w:rFonts w:ascii="宋体" w:eastAsia="宋体" w:hAnsi="宋体" w:cs="宋体"/>
          <w:color w:val="000000"/>
          <w:sz w:val="38"/>
        </w:rPr>
        <w:t>，人们就要把</w:t>
      </w:r>
      <w:r>
        <w:rPr>
          <w:rFonts w:ascii="宋体" w:eastAsia="宋体" w:hAnsi="宋体" w:cs="宋体"/>
          <w:color w:val="000000"/>
          <w:sz w:val="38"/>
        </w:rPr>
        <w:t xml:space="preserve"> αλληλοις</w:t>
      </w:r>
      <w:r>
        <w:rPr>
          <w:rFonts w:ascii="宋体" w:eastAsia="宋体" w:hAnsi="宋体" w:cs="宋体"/>
          <w:color w:val="000000"/>
          <w:sz w:val="38"/>
        </w:rPr>
        <w:t>与</w:t>
      </w:r>
      <w:r>
        <w:rPr>
          <w:rFonts w:ascii="宋体" w:eastAsia="宋体" w:hAnsi="宋体" w:cs="宋体"/>
          <w:color w:val="000000"/>
          <w:sz w:val="38"/>
        </w:rPr>
        <w:t>διδναι</w:t>
      </w:r>
      <w:r>
        <w:rPr>
          <w:rFonts w:ascii="宋体" w:eastAsia="宋体" w:hAnsi="宋体" w:cs="宋体"/>
          <w:color w:val="000000"/>
          <w:sz w:val="38"/>
        </w:rPr>
        <w:t>和</w:t>
      </w:r>
      <w:r>
        <w:rPr>
          <w:rFonts w:ascii="宋体" w:eastAsia="宋体" w:hAnsi="宋体" w:cs="宋体"/>
          <w:color w:val="000000"/>
          <w:sz w:val="38"/>
        </w:rPr>
        <w:t>τισιν</w:t>
      </w:r>
      <w:r>
        <w:rPr>
          <w:rFonts w:ascii="宋体" w:eastAsia="宋体" w:hAnsi="宋体" w:cs="宋体"/>
          <w:color w:val="000000"/>
          <w:sz w:val="38"/>
        </w:rPr>
        <w:t>联系起来。但在我看来，</w:t>
      </w:r>
      <w:r>
        <w:rPr>
          <w:rFonts w:ascii="宋体" w:eastAsia="宋体" w:hAnsi="宋体" w:cs="宋体"/>
          <w:color w:val="000000"/>
          <w:sz w:val="38"/>
        </w:rPr>
        <w:t>αλληλοις</w:t>
      </w:r>
      <w:r>
        <w:rPr>
          <w:rFonts w:ascii="宋体" w:eastAsia="宋体" w:hAnsi="宋体" w:cs="宋体"/>
          <w:color w:val="000000"/>
          <w:sz w:val="38"/>
        </w:rPr>
        <w:t>与</w:t>
      </w:r>
      <w:r>
        <w:rPr>
          <w:rFonts w:ascii="宋体" w:eastAsia="宋体" w:hAnsi="宋体" w:cs="宋体"/>
          <w:color w:val="000000"/>
          <w:sz w:val="38"/>
        </w:rPr>
        <w:t>διδναι δικην και τισιν</w:t>
      </w:r>
      <w:r>
        <w:rPr>
          <w:rFonts w:ascii="宋体" w:eastAsia="宋体" w:hAnsi="宋体" w:cs="宋体"/>
          <w:color w:val="000000"/>
          <w:sz w:val="38"/>
        </w:rPr>
        <w:t>的直接关系在语言上并非必然的，更重要地，在实情上也是没有根据的。所以，我们只有从实情出发来才能追问，</w:t>
      </w:r>
      <w:r>
        <w:rPr>
          <w:rFonts w:ascii="宋体" w:eastAsia="宋体" w:hAnsi="宋体" w:cs="宋体"/>
          <w:color w:val="000000"/>
          <w:sz w:val="38"/>
        </w:rPr>
        <w:t>αλληλοις</w:t>
      </w:r>
      <w:r>
        <w:rPr>
          <w:rFonts w:ascii="宋体" w:eastAsia="宋体" w:hAnsi="宋体" w:cs="宋体"/>
          <w:color w:val="000000"/>
          <w:sz w:val="38"/>
        </w:rPr>
        <w:t>是否也直接关系到</w:t>
      </w:r>
      <w:r>
        <w:rPr>
          <w:rFonts w:ascii="宋体" w:eastAsia="宋体" w:hAnsi="宋体" w:cs="宋体"/>
          <w:color w:val="000000"/>
          <w:sz w:val="38"/>
        </w:rPr>
        <w:t>δικην</w:t>
      </w:r>
      <w:r>
        <w:rPr>
          <w:rFonts w:ascii="宋体" w:eastAsia="宋体" w:hAnsi="宋体" w:cs="宋体"/>
          <w:color w:val="000000"/>
          <w:sz w:val="38"/>
        </w:rPr>
        <w:t>，是否它并非相反地倒是仅只关系到紧位于它前面的</w:t>
      </w:r>
      <w:r>
        <w:rPr>
          <w:rFonts w:ascii="宋体" w:eastAsia="宋体" w:hAnsi="宋体" w:cs="宋体"/>
          <w:color w:val="000000"/>
          <w:sz w:val="38"/>
        </w:rPr>
        <w:t>τισιν</w:t>
      </w:r>
      <w:r>
        <w:rPr>
          <w:rFonts w:ascii="宋体" w:eastAsia="宋体" w:hAnsi="宋体" w:cs="宋体"/>
          <w:color w:val="000000"/>
          <w:sz w:val="38"/>
        </w:rPr>
        <w:t>。对此问题的决断同时也取决于我们如何翻译位于</w:t>
      </w:r>
      <w:r>
        <w:rPr>
          <w:rFonts w:ascii="宋体" w:eastAsia="宋体" w:hAnsi="宋体" w:cs="宋体"/>
          <w:color w:val="000000"/>
          <w:sz w:val="38"/>
        </w:rPr>
        <w:t>δικην</w:t>
      </w:r>
      <w:r>
        <w:rPr>
          <w:rFonts w:ascii="宋体" w:eastAsia="宋体" w:hAnsi="宋体" w:cs="宋体"/>
          <w:color w:val="000000"/>
          <w:sz w:val="38"/>
        </w:rPr>
        <w:t>和</w:t>
      </w:r>
      <w:r>
        <w:rPr>
          <w:rFonts w:ascii="宋体" w:eastAsia="宋体" w:hAnsi="宋体" w:cs="宋体"/>
          <w:color w:val="000000"/>
          <w:sz w:val="38"/>
        </w:rPr>
        <w:t>τιαν</w:t>
      </w:r>
      <w:r>
        <w:rPr>
          <w:rFonts w:ascii="宋体" w:eastAsia="宋体" w:hAnsi="宋体" w:cs="宋体"/>
          <w:color w:val="000000"/>
          <w:sz w:val="38"/>
        </w:rPr>
        <w:t>之间的</w:t>
      </w:r>
      <w:r>
        <w:rPr>
          <w:rFonts w:ascii="宋体" w:eastAsia="宋体" w:hAnsi="宋体" w:cs="宋体"/>
          <w:color w:val="000000"/>
          <w:sz w:val="38"/>
        </w:rPr>
        <w:t>και</w:t>
      </w:r>
      <w:r>
        <w:rPr>
          <w:rFonts w:ascii="宋体" w:eastAsia="宋体" w:hAnsi="宋体" w:cs="宋体"/>
          <w:color w:val="000000"/>
          <w:sz w:val="38"/>
        </w:rPr>
        <w:t>。但后者则取决于</w:t>
      </w:r>
      <w:r>
        <w:rPr>
          <w:rFonts w:ascii="宋体" w:eastAsia="宋体" w:hAnsi="宋体" w:cs="宋体"/>
          <w:color w:val="000000"/>
          <w:sz w:val="38"/>
        </w:rPr>
        <w:t>τισι</w:t>
      </w:r>
      <w:r>
        <w:rPr>
          <w:rFonts w:ascii="宋体" w:eastAsia="宋体" w:hAnsi="宋体" w:cs="宋体"/>
          <w:color w:val="000000"/>
          <w:sz w:val="38"/>
        </w:rPr>
        <w:t>在此所说的意思。</w:t>
      </w:r>
    </w:p>
    <w:p w:rsidR="003B37AB" w:rsidRDefault="00DE34B8">
      <w:pPr>
        <w:wordWrap w:val="0"/>
        <w:spacing w:line="680" w:lineRule="atLeast"/>
        <w:ind w:right="140" w:firstLine="860"/>
        <w:textAlignment w:val="baseline"/>
        <w:rPr>
          <w:sz w:val="38"/>
        </w:rPr>
      </w:pPr>
      <w:r>
        <w:rPr>
          <w:rFonts w:ascii="宋体" w:eastAsia="宋体" w:hAnsi="宋体" w:cs="宋体"/>
          <w:color w:val="000000"/>
          <w:sz w:val="38"/>
        </w:rPr>
        <w:t>人们往往用</w:t>
      </w:r>
      <w:r>
        <w:rPr>
          <w:rFonts w:ascii="宋体" w:eastAsia="宋体" w:hAnsi="宋体" w:cs="宋体"/>
          <w:color w:val="000000"/>
          <w:sz w:val="38"/>
        </w:rPr>
        <w:t>“</w:t>
      </w:r>
      <w:r>
        <w:rPr>
          <w:rFonts w:ascii="宋体" w:eastAsia="宋体" w:hAnsi="宋体" w:cs="宋体"/>
          <w:color w:val="000000"/>
          <w:sz w:val="38"/>
        </w:rPr>
        <w:t>惩处</w:t>
      </w:r>
      <w:r>
        <w:rPr>
          <w:rFonts w:ascii="宋体" w:eastAsia="宋体" w:hAnsi="宋体" w:cs="宋体"/>
          <w:color w:val="000000"/>
          <w:sz w:val="38"/>
        </w:rPr>
        <w:t>”(Busse)</w:t>
      </w:r>
      <w:r>
        <w:rPr>
          <w:rFonts w:ascii="宋体" w:eastAsia="宋体" w:hAnsi="宋体" w:cs="宋体"/>
          <w:color w:val="000000"/>
          <w:sz w:val="38"/>
        </w:rPr>
        <w:t>来翻译</w:t>
      </w:r>
      <w:r>
        <w:rPr>
          <w:rFonts w:ascii="宋体" w:eastAsia="宋体" w:hAnsi="宋体" w:cs="宋体"/>
          <w:color w:val="000000"/>
          <w:sz w:val="38"/>
        </w:rPr>
        <w:t xml:space="preserve"> </w:t>
      </w:r>
      <w:r>
        <w:rPr>
          <w:rFonts w:ascii="宋体" w:eastAsia="宋体" w:hAnsi="宋体" w:cs="宋体"/>
          <w:color w:val="000000"/>
          <w:sz w:val="38"/>
        </w:rPr>
        <w:t>τιαν</w:t>
      </w:r>
      <w:r>
        <w:rPr>
          <w:rFonts w:ascii="宋体" w:eastAsia="宋体" w:hAnsi="宋体" w:cs="宋体"/>
          <w:color w:val="000000"/>
          <w:sz w:val="38"/>
        </w:rPr>
        <w:t>。所以容易把</w:t>
      </w:r>
      <w:r>
        <w:rPr>
          <w:rFonts w:ascii="宋体" w:eastAsia="宋体" w:hAnsi="宋体" w:cs="宋体"/>
          <w:color w:val="000000"/>
          <w:sz w:val="38"/>
        </w:rPr>
        <w:t>διδναι</w:t>
      </w:r>
      <w:r>
        <w:rPr>
          <w:rFonts w:ascii="宋体" w:eastAsia="宋体" w:hAnsi="宋体" w:cs="宋体"/>
          <w:color w:val="000000"/>
          <w:sz w:val="38"/>
        </w:rPr>
        <w:t>解说为</w:t>
      </w:r>
      <w:r>
        <w:rPr>
          <w:rFonts w:ascii="宋体" w:eastAsia="宋体" w:hAnsi="宋体" w:cs="宋体"/>
          <w:color w:val="000000"/>
          <w:sz w:val="38"/>
        </w:rPr>
        <w:t>“</w:t>
      </w:r>
      <w:r>
        <w:rPr>
          <w:rFonts w:ascii="宋体" w:eastAsia="宋体" w:hAnsi="宋体" w:cs="宋体"/>
          <w:color w:val="000000"/>
          <w:sz w:val="38"/>
        </w:rPr>
        <w:t>受到</w:t>
      </w:r>
      <w:r>
        <w:rPr>
          <w:rFonts w:ascii="宋体" w:eastAsia="宋体" w:hAnsi="宋体" w:cs="宋体"/>
          <w:color w:val="000000"/>
          <w:sz w:val="38"/>
        </w:rPr>
        <w:t>”(bezahlen)</w:t>
      </w:r>
      <w:r>
        <w:rPr>
          <w:rFonts w:ascii="宋体" w:eastAsia="宋体" w:hAnsi="宋体" w:cs="宋体"/>
          <w:color w:val="000000"/>
          <w:sz w:val="38"/>
        </w:rPr>
        <w:t>。始终逗留着的在场者受到惩处，它清偿这一惩处而受到惩罚</w:t>
      </w:r>
      <w:r>
        <w:rPr>
          <w:rFonts w:ascii="宋体" w:eastAsia="宋体" w:hAnsi="宋体" w:cs="宋体"/>
          <w:color w:val="000000"/>
          <w:sz w:val="38"/>
        </w:rPr>
        <w:t>(δικη)</w:t>
      </w:r>
      <w:r>
        <w:rPr>
          <w:rFonts w:ascii="宋体" w:eastAsia="宋体" w:hAnsi="宋体" w:cs="宋体"/>
          <w:color w:val="000000"/>
          <w:sz w:val="38"/>
        </w:rPr>
        <w:t>。法庭是完备的。它并不缺乏什么，甚至也并非没有非正义</w:t>
      </w:r>
      <w:r>
        <w:rPr>
          <w:rFonts w:ascii="宋体" w:eastAsia="宋体" w:hAnsi="宋体" w:cs="宋体"/>
          <w:color w:val="000000"/>
          <w:sz w:val="38"/>
        </w:rPr>
        <w:t>————</w:t>
      </w:r>
      <w:r>
        <w:rPr>
          <w:rFonts w:ascii="宋体" w:eastAsia="宋体" w:hAnsi="宋体" w:cs="宋体"/>
          <w:color w:val="000000"/>
          <w:sz w:val="38"/>
        </w:rPr>
        <w:t>尽管无疑地，对这种非正义，没有人真正知道它的内容。</w:t>
      </w:r>
    </w:p>
    <w:p w:rsidR="003B37AB" w:rsidRDefault="00DE34B8">
      <w:pPr>
        <w:wordWrap w:val="0"/>
        <w:spacing w:line="680" w:lineRule="atLeast"/>
        <w:ind w:right="120" w:firstLine="860"/>
        <w:textAlignment w:val="baseline"/>
        <w:rPr>
          <w:sz w:val="38"/>
        </w:rPr>
      </w:pPr>
      <w:r>
        <w:rPr>
          <w:rFonts w:ascii="宋体" w:eastAsia="宋体" w:hAnsi="宋体" w:cs="宋体"/>
          <w:color w:val="000000"/>
          <w:sz w:val="38"/>
        </w:rPr>
        <w:t>诚然，</w:t>
      </w:r>
      <w:r>
        <w:rPr>
          <w:rFonts w:ascii="宋体" w:eastAsia="宋体" w:hAnsi="宋体" w:cs="宋体"/>
          <w:color w:val="000000"/>
          <w:sz w:val="38"/>
        </w:rPr>
        <w:t>τισι</w:t>
      </w:r>
      <w:r>
        <w:rPr>
          <w:rFonts w:ascii="宋体" w:eastAsia="宋体" w:hAnsi="宋体" w:cs="宋体"/>
          <w:color w:val="000000"/>
          <w:sz w:val="38"/>
        </w:rPr>
        <w:t>可以有惩处的意思，但它必然不是惩处，因为借此并没有道出此词的本质性的和原始的含义。因为，</w:t>
      </w:r>
      <w:r>
        <w:rPr>
          <w:rFonts w:ascii="宋体" w:eastAsia="宋体" w:hAnsi="宋体" w:cs="宋体"/>
          <w:color w:val="000000"/>
          <w:sz w:val="38"/>
        </w:rPr>
        <w:t>τισι</w:t>
      </w:r>
      <w:r>
        <w:rPr>
          <w:rFonts w:ascii="宋体" w:eastAsia="宋体" w:hAnsi="宋体" w:cs="宋体"/>
          <w:color w:val="000000"/>
          <w:sz w:val="38"/>
        </w:rPr>
        <w:t>乃是</w:t>
      </w:r>
      <w:r>
        <w:rPr>
          <w:rFonts w:ascii="宋体" w:eastAsia="宋体" w:hAnsi="宋体" w:cs="宋体"/>
          <w:color w:val="000000"/>
          <w:sz w:val="38"/>
        </w:rPr>
        <w:t>“</w:t>
      </w:r>
      <w:r>
        <w:rPr>
          <w:rFonts w:ascii="宋体" w:eastAsia="宋体" w:hAnsi="宋体" w:cs="宋体"/>
          <w:color w:val="000000"/>
          <w:sz w:val="38"/>
        </w:rPr>
        <w:t>重视</w:t>
      </w:r>
      <w:r>
        <w:rPr>
          <w:rFonts w:ascii="宋体" w:eastAsia="宋体" w:hAnsi="宋体" w:cs="宋体"/>
          <w:color w:val="000000"/>
          <w:sz w:val="38"/>
        </w:rPr>
        <w:t>”(Schatzen)</w:t>
      </w:r>
      <w:r>
        <w:rPr>
          <w:rFonts w:ascii="宋体" w:eastAsia="宋体" w:hAnsi="宋体" w:cs="宋体"/>
          <w:color w:val="000000"/>
          <w:sz w:val="38"/>
        </w:rPr>
        <w:t>。重视某物意味着：关注它，从而使受重视者</w:t>
      </w:r>
    </w:p>
    <w:p w:rsidR="003B37AB" w:rsidRDefault="003B37AB"/>
    <w:p w:rsidR="003B37AB" w:rsidRDefault="003B37AB">
      <w:pPr>
        <w:sectPr w:rsidR="003B37AB">
          <w:headerReference w:type="default" r:id="rId1224"/>
          <w:footerReference w:type="default" r:id="rId1225"/>
          <w:pgSz w:w="16600" w:h="24400"/>
          <w:pgMar w:top="2080" w:right="2260" w:bottom="2080" w:left="2260" w:header="1780" w:footer="1780" w:gutter="0"/>
          <w:cols w:space="720"/>
        </w:sectPr>
      </w:pPr>
    </w:p>
    <w:p w:rsidR="003B37AB" w:rsidRDefault="00DE34B8">
      <w:pPr>
        <w:wordWrap w:val="0"/>
        <w:spacing w:before="220" w:line="440" w:lineRule="atLeast"/>
        <w:ind w:left="440"/>
        <w:textAlignment w:val="baseline"/>
        <w:rPr>
          <w:sz w:val="32"/>
        </w:rPr>
      </w:pPr>
      <w:r>
        <w:rPr>
          <w:rFonts w:ascii="宋体" w:eastAsia="宋体" w:hAnsi="宋体" w:cs="宋体"/>
          <w:color w:val="000000"/>
          <w:sz w:val="32"/>
        </w:rPr>
        <w:lastRenderedPageBreak/>
        <w:t xml:space="preserve">572  </w:t>
      </w:r>
      <w:r>
        <w:rPr>
          <w:rFonts w:ascii="宋体" w:eastAsia="宋体" w:hAnsi="宋体" w:cs="宋体"/>
          <w:b/>
          <w:color w:val="000000"/>
          <w:sz w:val="32"/>
        </w:rPr>
        <w:t>第三编</w:t>
      </w:r>
      <w:r>
        <w:rPr>
          <w:rFonts w:ascii="宋体" w:eastAsia="宋体" w:hAnsi="宋体" w:cs="宋体"/>
          <w:color w:val="000000"/>
          <w:sz w:val="32"/>
        </w:rPr>
        <w:t xml:space="preserve"> </w:t>
      </w:r>
      <w:r>
        <w:rPr>
          <w:rFonts w:ascii="宋体" w:eastAsia="宋体" w:hAnsi="宋体" w:cs="宋体"/>
          <w:b/>
          <w:color w:val="000000"/>
          <w:sz w:val="32"/>
        </w:rPr>
        <w:t>存在历史观和存在问题</w:t>
      </w:r>
    </w:p>
    <w:p w:rsidR="003B37AB" w:rsidRDefault="003B37AB">
      <w:pPr>
        <w:wordWrap w:val="0"/>
        <w:spacing w:line="400" w:lineRule="exact"/>
        <w:textAlignment w:val="baseline"/>
        <w:rPr>
          <w:sz w:val="32"/>
        </w:rPr>
      </w:pPr>
    </w:p>
    <w:p w:rsidR="003B37AB" w:rsidRDefault="00DE34B8">
      <w:pPr>
        <w:wordWrap w:val="0"/>
        <w:spacing w:line="700" w:lineRule="atLeast"/>
        <w:ind w:left="40"/>
        <w:textAlignment w:val="baseline"/>
        <w:rPr>
          <w:sz w:val="41"/>
        </w:rPr>
      </w:pPr>
      <w:r>
        <w:rPr>
          <w:rFonts w:ascii="宋体" w:eastAsia="宋体" w:hAnsi="宋体" w:cs="宋体"/>
          <w:color w:val="000000"/>
          <w:sz w:val="41"/>
        </w:rPr>
        <w:t>在其所是中得到满足。重视的本质结果乃是</w:t>
      </w:r>
      <w:r>
        <w:rPr>
          <w:rFonts w:ascii="宋体" w:eastAsia="宋体" w:hAnsi="宋体" w:cs="宋体"/>
          <w:color w:val="000000"/>
          <w:sz w:val="41"/>
        </w:rPr>
        <w:t>“</w:t>
      </w:r>
      <w:r>
        <w:rPr>
          <w:rFonts w:ascii="宋体" w:eastAsia="宋体" w:hAnsi="宋体" w:cs="宋体"/>
          <w:color w:val="000000"/>
          <w:sz w:val="41"/>
        </w:rPr>
        <w:t>满足</w:t>
      </w:r>
      <w:r>
        <w:rPr>
          <w:rFonts w:ascii="宋体" w:eastAsia="宋体" w:hAnsi="宋体" w:cs="宋体"/>
          <w:color w:val="000000"/>
          <w:sz w:val="41"/>
        </w:rPr>
        <w:t>”</w:t>
      </w:r>
      <w:r>
        <w:rPr>
          <w:rFonts w:ascii="宋体" w:eastAsia="宋体" w:hAnsi="宋体" w:cs="宋体"/>
          <w:color w:val="000000"/>
          <w:sz w:val="41"/>
        </w:rPr>
        <w:t>，在善事中可以是善行，关涉到恶事时则是惩处。不过，如若我们不是已经像对待</w:t>
      </w:r>
      <w:r>
        <w:rPr>
          <w:rFonts w:ascii="宋体" w:eastAsia="宋体" w:hAnsi="宋体" w:cs="宋体"/>
          <w:color w:val="000000"/>
          <w:sz w:val="41"/>
        </w:rPr>
        <w:t>αδικία</w:t>
      </w:r>
      <w:r>
        <w:rPr>
          <w:rFonts w:ascii="宋体" w:eastAsia="宋体" w:hAnsi="宋体" w:cs="宋体"/>
          <w:color w:val="000000"/>
          <w:sz w:val="41"/>
        </w:rPr>
        <w:t>和</w:t>
      </w:r>
      <w:r>
        <w:rPr>
          <w:rFonts w:ascii="宋体" w:eastAsia="宋体" w:hAnsi="宋体" w:cs="宋体"/>
          <w:color w:val="000000"/>
          <w:sz w:val="41"/>
        </w:rPr>
        <w:t>δίκη</w:t>
      </w:r>
      <w:r>
        <w:rPr>
          <w:rFonts w:ascii="宋体" w:eastAsia="宋体" w:hAnsi="宋体" w:cs="宋体"/>
          <w:color w:val="000000"/>
          <w:sz w:val="41"/>
        </w:rPr>
        <w:t>那样，从箴言所表达的事情本身来思考的话，那么，一种对词语的单纯解释就没有把我们带到箴言的词语的事情那里。</w:t>
      </w:r>
    </w:p>
    <w:p w:rsidR="003B37AB" w:rsidRDefault="00DE34B8">
      <w:pPr>
        <w:wordWrap w:val="0"/>
        <w:spacing w:line="700" w:lineRule="atLeast"/>
        <w:ind w:left="40" w:right="20" w:firstLine="880"/>
        <w:textAlignment w:val="baseline"/>
        <w:rPr>
          <w:sz w:val="41"/>
        </w:rPr>
      </w:pPr>
      <w:r>
        <w:rPr>
          <w:rFonts w:ascii="宋体" w:eastAsia="宋体" w:hAnsi="宋体" w:cs="宋体"/>
          <w:color w:val="000000"/>
          <w:sz w:val="41"/>
        </w:rPr>
        <w:t>根据阿氏的箴言，</w:t>
      </w:r>
      <w:r>
        <w:rPr>
          <w:rFonts w:ascii="宋体" w:eastAsia="宋体" w:hAnsi="宋体" w:cs="宋体"/>
          <w:color w:val="000000"/>
          <w:sz w:val="41"/>
        </w:rPr>
        <w:t>αυτά(τàέόντα)</w:t>
      </w:r>
      <w:r>
        <w:rPr>
          <w:rFonts w:ascii="宋体" w:eastAsia="宋体" w:hAnsi="宋体" w:cs="宋体"/>
          <w:color w:val="000000"/>
          <w:sz w:val="41"/>
        </w:rPr>
        <w:t>，即始终逗留着在场者，处于非嵌合之中。由于它们逗留着，它们便持留着。它们固守着。因为，在从到来向离去的过渡中，它们踌躇不定地贯穿着逗留之所。它们固守着，也即它们抑制着自身。就始终逗留者逗留着固守而言，它们固守之际也倾向于在这</w:t>
      </w:r>
      <w:r>
        <w:rPr>
          <w:rFonts w:ascii="宋体" w:eastAsia="宋体" w:hAnsi="宋体" w:cs="宋体"/>
          <w:color w:val="000000"/>
          <w:sz w:val="41"/>
        </w:rPr>
        <w:t>种固守中坚持，并且甚至坚持于这种固守。它们坚持于不断的延续而没有牵挂于</w:t>
      </w:r>
      <w:r>
        <w:rPr>
          <w:rFonts w:ascii="宋体" w:eastAsia="宋体" w:hAnsi="宋体" w:cs="宋体"/>
          <w:color w:val="000000"/>
          <w:sz w:val="41"/>
        </w:rPr>
        <w:t>δiκη</w:t>
      </w:r>
      <w:r>
        <w:rPr>
          <w:rFonts w:ascii="宋体" w:eastAsia="宋体" w:hAnsi="宋体" w:cs="宋体"/>
          <w:color w:val="000000"/>
          <w:sz w:val="41"/>
        </w:rPr>
        <w:t>，即逗留之嵌合。</w:t>
      </w:r>
    </w:p>
    <w:p w:rsidR="003B37AB" w:rsidRDefault="00DE34B8">
      <w:pPr>
        <w:wordWrap w:val="0"/>
        <w:spacing w:line="700" w:lineRule="atLeast"/>
        <w:ind w:left="40" w:right="20" w:firstLine="880"/>
        <w:textAlignment w:val="baseline"/>
        <w:rPr>
          <w:sz w:val="41"/>
        </w:rPr>
      </w:pPr>
      <w:r>
        <w:rPr>
          <w:rFonts w:ascii="宋体" w:eastAsia="宋体" w:hAnsi="宋体" w:cs="宋体"/>
          <w:color w:val="000000"/>
          <w:sz w:val="41"/>
        </w:rPr>
        <w:t>但这样一来，每个逗留者也就已经对着其它逗留者展开自身。任何一个都不去关心其它逗留者的逗留着的在场。始终逗留者毫无顾忌地相互反对，任何一个都出自在逗留着的在场本身中起支配作用并由这种在场引起的坚持之渴望。因此之故，始终逗留者并不消解于单纯的毫无顾忌。这种毫无顾忌本身把始终逗留者趋迫到坚持之中，以至于它们还是作为在场者在场。在场者整体并没有消解于一味无顾忌地个别化的东西中，并没有消散于非持存之物中。相反地，阿氏之箴言</w:t>
      </w:r>
      <w:r>
        <w:rPr>
          <w:rFonts w:ascii="宋体" w:eastAsia="宋体" w:hAnsi="宋体" w:cs="宋体"/>
          <w:color w:val="000000"/>
          <w:sz w:val="41"/>
        </w:rPr>
        <w:t>在此如是说：</w:t>
      </w:r>
    </w:p>
    <w:p w:rsidR="003B37AB" w:rsidRDefault="003B37AB">
      <w:pPr>
        <w:wordWrap w:val="0"/>
        <w:spacing w:line="720" w:lineRule="exact"/>
        <w:textAlignment w:val="baseline"/>
        <w:rPr>
          <w:sz w:val="41"/>
        </w:rPr>
      </w:pPr>
    </w:p>
    <w:p w:rsidR="003B37AB" w:rsidRDefault="00DE34B8">
      <w:pPr>
        <w:wordWrap w:val="0"/>
        <w:spacing w:line="440" w:lineRule="atLeast"/>
        <w:jc w:val="center"/>
        <w:textAlignment w:val="baseline"/>
        <w:rPr>
          <w:sz w:val="18"/>
        </w:rPr>
      </w:pPr>
      <w:r>
        <w:rPr>
          <w:rFonts w:ascii="宋体" w:eastAsia="宋体" w:hAnsi="宋体" w:cs="宋体"/>
          <w:color w:val="000000"/>
          <w:sz w:val="18"/>
        </w:rPr>
        <w:t>δtδόναι………τiσιν αλλήλοις</w:t>
      </w:r>
    </w:p>
    <w:p w:rsidR="003B37AB" w:rsidRDefault="00DE34B8">
      <w:pPr>
        <w:wordWrap w:val="0"/>
        <w:spacing w:before="540" w:line="700" w:lineRule="atLeast"/>
        <w:ind w:firstLine="880"/>
        <w:textAlignment w:val="baseline"/>
        <w:rPr>
          <w:sz w:val="41"/>
        </w:rPr>
      </w:pPr>
      <w:r>
        <w:rPr>
          <w:rFonts w:ascii="宋体" w:eastAsia="宋体" w:hAnsi="宋体" w:cs="宋体"/>
          <w:color w:val="000000"/>
          <w:sz w:val="41"/>
        </w:rPr>
        <w:t>它们，即始终逗留者，让一方归属于另一方：即相互顾视。我们用</w:t>
      </w:r>
      <w:r>
        <w:rPr>
          <w:rFonts w:ascii="宋体" w:eastAsia="宋体" w:hAnsi="宋体" w:cs="宋体"/>
          <w:color w:val="000000"/>
          <w:sz w:val="41"/>
        </w:rPr>
        <w:t>“</w:t>
      </w:r>
      <w:r>
        <w:rPr>
          <w:rFonts w:ascii="宋体" w:eastAsia="宋体" w:hAnsi="宋体" w:cs="宋体"/>
          <w:color w:val="000000"/>
          <w:sz w:val="41"/>
        </w:rPr>
        <w:t>顾视</w:t>
      </w:r>
      <w:r>
        <w:rPr>
          <w:rFonts w:ascii="宋体" w:eastAsia="宋体" w:hAnsi="宋体" w:cs="宋体"/>
          <w:color w:val="000000"/>
          <w:sz w:val="41"/>
        </w:rPr>
        <w:t>”(Rücksicht)</w:t>
      </w:r>
      <w:r>
        <w:rPr>
          <w:rFonts w:ascii="宋体" w:eastAsia="宋体" w:hAnsi="宋体" w:cs="宋体"/>
          <w:color w:val="000000"/>
          <w:sz w:val="41"/>
        </w:rPr>
        <w:t>来翻译</w:t>
      </w:r>
      <w:r>
        <w:rPr>
          <w:rFonts w:ascii="宋体" w:eastAsia="宋体" w:hAnsi="宋体" w:cs="宋体"/>
          <w:color w:val="000000"/>
          <w:sz w:val="41"/>
        </w:rPr>
        <w:t>tiøts,</w:t>
      </w:r>
      <w:r>
        <w:rPr>
          <w:rFonts w:ascii="宋体" w:eastAsia="宋体" w:hAnsi="宋体" w:cs="宋体"/>
          <w:color w:val="000000"/>
          <w:sz w:val="41"/>
        </w:rPr>
        <w:t>或许更好地切中了关注和重视的本质性含义。这种翻译是从事情出发的，也即是从始终逗留者的在场出发来思考的。但</w:t>
      </w:r>
      <w:r>
        <w:rPr>
          <w:rFonts w:ascii="宋体" w:eastAsia="宋体" w:hAnsi="宋体" w:cs="宋体"/>
          <w:color w:val="000000"/>
          <w:sz w:val="41"/>
        </w:rPr>
        <w:t>“</w:t>
      </w:r>
      <w:r>
        <w:rPr>
          <w:rFonts w:ascii="宋体" w:eastAsia="宋体" w:hAnsi="宋体" w:cs="宋体"/>
          <w:color w:val="000000"/>
          <w:sz w:val="41"/>
        </w:rPr>
        <w:t>顾视</w:t>
      </w:r>
      <w:r>
        <w:rPr>
          <w:rFonts w:ascii="宋体" w:eastAsia="宋体" w:hAnsi="宋体" w:cs="宋体"/>
          <w:color w:val="000000"/>
          <w:sz w:val="41"/>
        </w:rPr>
        <w:t>”</w:t>
      </w:r>
      <w:r>
        <w:rPr>
          <w:rFonts w:ascii="宋体" w:eastAsia="宋体" w:hAnsi="宋体" w:cs="宋体"/>
          <w:color w:val="000000"/>
          <w:sz w:val="41"/>
        </w:rPr>
        <w:t>这个词对我们来说过</w:t>
      </w:r>
    </w:p>
    <w:p w:rsidR="003B37AB" w:rsidRDefault="003B37AB"/>
    <w:p w:rsidR="003B37AB" w:rsidRDefault="003B37AB">
      <w:pPr>
        <w:sectPr w:rsidR="003B37AB">
          <w:headerReference w:type="default" r:id="rId1226"/>
          <w:footerReference w:type="default" r:id="rId1227"/>
          <w:pgSz w:w="16600" w:h="24400"/>
          <w:pgMar w:top="2080" w:right="2320" w:bottom="2080" w:left="2320" w:header="1780" w:footer="1780" w:gutter="0"/>
          <w:cols w:space="720"/>
        </w:sectPr>
      </w:pPr>
    </w:p>
    <w:p w:rsidR="003B37AB" w:rsidRDefault="00DE34B8">
      <w:pPr>
        <w:wordWrap w:val="0"/>
        <w:spacing w:before="480" w:line="740" w:lineRule="atLeast"/>
        <w:ind w:right="540"/>
        <w:jc w:val="right"/>
        <w:textAlignment w:val="baseline"/>
        <w:rPr>
          <w:sz w:val="39"/>
        </w:rPr>
      </w:pPr>
      <w:r>
        <w:rPr>
          <w:rFonts w:ascii="宋体" w:eastAsia="宋体" w:hAnsi="宋体" w:cs="宋体"/>
          <w:color w:val="000000"/>
          <w:sz w:val="39"/>
        </w:rPr>
        <w:lastRenderedPageBreak/>
        <w:t>阿那克西曼德之箴言</w:t>
      </w:r>
      <w:r>
        <w:rPr>
          <w:rFonts w:ascii="宋体" w:eastAsia="宋体" w:hAnsi="宋体" w:cs="宋体"/>
          <w:color w:val="000000"/>
          <w:sz w:val="39"/>
        </w:rPr>
        <w:t xml:space="preserve">  573</w:t>
      </w:r>
    </w:p>
    <w:p w:rsidR="003B37AB" w:rsidRDefault="00DE34B8">
      <w:pPr>
        <w:wordWrap w:val="0"/>
        <w:spacing w:before="460" w:line="740" w:lineRule="atLeast"/>
        <w:ind w:left="40" w:right="20"/>
        <w:textAlignment w:val="baseline"/>
        <w:rPr>
          <w:sz w:val="39"/>
        </w:rPr>
      </w:pPr>
      <w:r>
        <w:rPr>
          <w:rFonts w:ascii="宋体" w:eastAsia="宋体" w:hAnsi="宋体" w:cs="宋体"/>
          <w:color w:val="000000"/>
          <w:sz w:val="39"/>
        </w:rPr>
        <w:t>于直露地指说着人类的特性，而</w:t>
      </w:r>
      <w:r>
        <w:rPr>
          <w:rFonts w:ascii="宋体" w:eastAsia="宋体" w:hAnsi="宋体" w:cs="宋体"/>
          <w:color w:val="000000"/>
          <w:sz w:val="39"/>
        </w:rPr>
        <w:t xml:space="preserve">τισιs </w:t>
      </w:r>
      <w:r>
        <w:rPr>
          <w:rFonts w:ascii="宋体" w:eastAsia="宋体" w:hAnsi="宋体" w:cs="宋体"/>
          <w:color w:val="000000"/>
          <w:sz w:val="39"/>
        </w:rPr>
        <w:t>则是中性的，因为更为本质性地，它是就一切在场者来说的：</w:t>
      </w:r>
      <w:r>
        <w:rPr>
          <w:rFonts w:ascii="宋体" w:eastAsia="宋体" w:hAnsi="宋体" w:cs="宋体"/>
          <w:color w:val="000000"/>
          <w:sz w:val="39"/>
        </w:rPr>
        <w:t>aντá(τà εδντα)</w:t>
      </w:r>
      <w:r>
        <w:rPr>
          <w:rFonts w:ascii="宋体" w:eastAsia="宋体" w:hAnsi="宋体" w:cs="宋体"/>
          <w:color w:val="000000"/>
          <w:sz w:val="39"/>
        </w:rPr>
        <w:t>。我们的</w:t>
      </w:r>
      <w:r>
        <w:rPr>
          <w:rFonts w:ascii="宋体" w:eastAsia="宋体" w:hAnsi="宋体" w:cs="宋体"/>
          <w:color w:val="000000"/>
          <w:sz w:val="39"/>
        </w:rPr>
        <w:t>“</w:t>
      </w:r>
      <w:r>
        <w:rPr>
          <w:rFonts w:ascii="宋体" w:eastAsia="宋体" w:hAnsi="宋体" w:cs="宋体"/>
          <w:color w:val="000000"/>
          <w:sz w:val="39"/>
        </w:rPr>
        <w:t>顾</w:t>
      </w:r>
      <w:r>
        <w:rPr>
          <w:rFonts w:ascii="宋体" w:eastAsia="宋体" w:hAnsi="宋体" w:cs="宋体"/>
          <w:color w:val="000000"/>
          <w:sz w:val="39"/>
        </w:rPr>
        <w:t>视</w:t>
      </w:r>
      <w:r>
        <w:rPr>
          <w:rFonts w:ascii="宋体" w:eastAsia="宋体" w:hAnsi="宋体" w:cs="宋体"/>
          <w:color w:val="000000"/>
          <w:sz w:val="39"/>
        </w:rPr>
        <w:t>”</w:t>
      </w:r>
      <w:r>
        <w:rPr>
          <w:rFonts w:ascii="宋体" w:eastAsia="宋体" w:hAnsi="宋体" w:cs="宋体"/>
          <w:color w:val="000000"/>
          <w:sz w:val="39"/>
        </w:rPr>
        <w:t>一词不仅缺乏必要的广度，而且首先是没有份量，难以在箴言范围内作为</w:t>
      </w:r>
      <w:r>
        <w:rPr>
          <w:rFonts w:ascii="宋体" w:eastAsia="宋体" w:hAnsi="宋体" w:cs="宋体"/>
          <w:color w:val="000000"/>
          <w:sz w:val="39"/>
        </w:rPr>
        <w:t xml:space="preserve"> τισιs </w:t>
      </w:r>
      <w:r>
        <w:rPr>
          <w:rFonts w:ascii="宋体" w:eastAsia="宋体" w:hAnsi="宋体" w:cs="宋体"/>
          <w:color w:val="000000"/>
          <w:sz w:val="39"/>
        </w:rPr>
        <w:t>的对译词而与作为嵌合的</w:t>
      </w:r>
      <w:r>
        <w:rPr>
          <w:rFonts w:ascii="宋体" w:eastAsia="宋体" w:hAnsi="宋体" w:cs="宋体"/>
          <w:color w:val="000000"/>
          <w:sz w:val="39"/>
        </w:rPr>
        <w:t>δικη</w:t>
      </w:r>
      <w:r>
        <w:rPr>
          <w:rFonts w:ascii="宋体" w:eastAsia="宋体" w:hAnsi="宋体" w:cs="宋体"/>
          <w:color w:val="000000"/>
          <w:sz w:val="39"/>
        </w:rPr>
        <w:t>相吻合。</w:t>
      </w:r>
    </w:p>
    <w:p w:rsidR="003B37AB" w:rsidRDefault="00DE34B8">
      <w:pPr>
        <w:wordWrap w:val="0"/>
        <w:spacing w:line="740" w:lineRule="atLeast"/>
        <w:ind w:left="40" w:right="20" w:firstLine="860"/>
        <w:textAlignment w:val="baseline"/>
        <w:rPr>
          <w:sz w:val="39"/>
        </w:rPr>
      </w:pPr>
      <w:r>
        <w:rPr>
          <w:rFonts w:ascii="宋体" w:eastAsia="宋体" w:hAnsi="宋体" w:cs="宋体"/>
          <w:color w:val="000000"/>
          <w:sz w:val="39"/>
        </w:rPr>
        <w:t>这里，我们的语言中有一个古老的词语，十分典型地，我们今人又仅仅识得其否定性形态，实际上只是在贬义形式中识得这个词，就像</w:t>
      </w:r>
      <w:r>
        <w:rPr>
          <w:rFonts w:ascii="宋体" w:eastAsia="宋体" w:hAnsi="宋体" w:cs="宋体"/>
          <w:color w:val="000000"/>
          <w:sz w:val="39"/>
        </w:rPr>
        <w:t>“</w:t>
      </w:r>
      <w:r>
        <w:rPr>
          <w:rFonts w:ascii="宋体" w:eastAsia="宋体" w:hAnsi="宋体" w:cs="宋体"/>
          <w:color w:val="000000"/>
          <w:sz w:val="39"/>
        </w:rPr>
        <w:t>非嵌合</w:t>
      </w:r>
      <w:r>
        <w:rPr>
          <w:rFonts w:ascii="宋体" w:eastAsia="宋体" w:hAnsi="宋体" w:cs="宋体"/>
          <w:color w:val="000000"/>
          <w:sz w:val="39"/>
        </w:rPr>
        <w:t>”</w:t>
      </w:r>
      <w:r>
        <w:rPr>
          <w:rFonts w:ascii="宋体" w:eastAsia="宋体" w:hAnsi="宋体" w:cs="宋体"/>
          <w:color w:val="000000"/>
          <w:sz w:val="39"/>
        </w:rPr>
        <w:t>一词一样。在我们的习惯上，</w:t>
      </w:r>
      <w:r>
        <w:rPr>
          <w:rFonts w:ascii="宋体" w:eastAsia="宋体" w:hAnsi="宋体" w:cs="宋体"/>
          <w:color w:val="000000"/>
          <w:sz w:val="39"/>
        </w:rPr>
        <w:t>“</w:t>
      </w:r>
      <w:r>
        <w:rPr>
          <w:rFonts w:ascii="宋体" w:eastAsia="宋体" w:hAnsi="宋体" w:cs="宋体"/>
          <w:color w:val="000000"/>
          <w:sz w:val="39"/>
        </w:rPr>
        <w:t>非嵌合</w:t>
      </w:r>
      <w:r>
        <w:rPr>
          <w:rFonts w:ascii="宋体" w:eastAsia="宋体" w:hAnsi="宋体" w:cs="宋体"/>
          <w:color w:val="000000"/>
          <w:sz w:val="39"/>
        </w:rPr>
        <w:t>”(Unfug)</w:t>
      </w:r>
      <w:r>
        <w:rPr>
          <w:rFonts w:ascii="宋体" w:eastAsia="宋体" w:hAnsi="宋体" w:cs="宋体"/>
          <w:color w:val="000000"/>
          <w:sz w:val="39"/>
        </w:rPr>
        <w:t>一词充其量仅只是表示一种无礼的和低级的行为，以粗俗的方式作出的事情。</w:t>
      </w:r>
    </w:p>
    <w:p w:rsidR="003B37AB" w:rsidRDefault="00DE34B8">
      <w:pPr>
        <w:wordWrap w:val="0"/>
        <w:spacing w:line="740" w:lineRule="atLeast"/>
        <w:ind w:left="40" w:firstLine="860"/>
        <w:textAlignment w:val="baseline"/>
        <w:rPr>
          <w:sz w:val="39"/>
        </w:rPr>
      </w:pPr>
      <w:r>
        <w:rPr>
          <w:rFonts w:ascii="宋体" w:eastAsia="宋体" w:hAnsi="宋体" w:cs="宋体"/>
          <w:color w:val="000000"/>
          <w:sz w:val="39"/>
        </w:rPr>
        <w:t>与此类似地，我们在使用</w:t>
      </w:r>
      <w:r>
        <w:rPr>
          <w:rFonts w:ascii="宋体" w:eastAsia="宋体" w:hAnsi="宋体" w:cs="宋体"/>
          <w:color w:val="000000"/>
          <w:sz w:val="39"/>
        </w:rPr>
        <w:t xml:space="preserve"> ruchlos </w:t>
      </w:r>
      <w:r>
        <w:rPr>
          <w:rFonts w:ascii="宋体" w:eastAsia="宋体" w:hAnsi="宋体" w:cs="宋体"/>
          <w:color w:val="000000"/>
          <w:sz w:val="39"/>
        </w:rPr>
        <w:t>一词时也把其意思理解为</w:t>
      </w:r>
      <w:r>
        <w:rPr>
          <w:rFonts w:ascii="宋体" w:eastAsia="宋体" w:hAnsi="宋体" w:cs="宋体"/>
          <w:color w:val="000000"/>
          <w:sz w:val="39"/>
        </w:rPr>
        <w:t>“</w:t>
      </w:r>
      <w:r>
        <w:rPr>
          <w:rFonts w:ascii="宋体" w:eastAsia="宋体" w:hAnsi="宋体" w:cs="宋体"/>
          <w:color w:val="000000"/>
          <w:sz w:val="39"/>
        </w:rPr>
        <w:t>堕落的</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可鄙的</w:t>
      </w:r>
      <w:r>
        <w:rPr>
          <w:rFonts w:ascii="宋体" w:eastAsia="宋体" w:hAnsi="宋体" w:cs="宋体"/>
          <w:color w:val="000000"/>
          <w:sz w:val="39"/>
        </w:rPr>
        <w:t>”</w:t>
      </w:r>
      <w:r>
        <w:rPr>
          <w:rFonts w:ascii="宋体" w:eastAsia="宋体" w:hAnsi="宋体" w:cs="宋体"/>
          <w:color w:val="000000"/>
          <w:sz w:val="39"/>
        </w:rPr>
        <w:t>，即：无顾虑</w:t>
      </w:r>
      <w:r>
        <w:rPr>
          <w:rFonts w:ascii="宋体" w:eastAsia="宋体" w:hAnsi="宋体" w:cs="宋体"/>
          <w:color w:val="000000"/>
          <w:sz w:val="39"/>
        </w:rPr>
        <w:t>(ohne Ruch)</w:t>
      </w:r>
      <w:r>
        <w:rPr>
          <w:rFonts w:ascii="宋体" w:eastAsia="宋体" w:hAnsi="宋体" w:cs="宋体"/>
          <w:color w:val="000000"/>
          <w:sz w:val="39"/>
        </w:rPr>
        <w:t>。根本上我们不再知道，</w:t>
      </w:r>
      <w:r>
        <w:rPr>
          <w:rFonts w:ascii="宋体" w:eastAsia="宋体" w:hAnsi="宋体" w:cs="宋体"/>
          <w:color w:val="000000"/>
          <w:sz w:val="39"/>
        </w:rPr>
        <w:t xml:space="preserve"> </w:t>
      </w:r>
      <w:r>
        <w:rPr>
          <w:rFonts w:ascii="宋体" w:eastAsia="宋体" w:hAnsi="宋体" w:cs="宋体"/>
          <w:color w:val="000000"/>
          <w:sz w:val="39"/>
        </w:rPr>
        <w:t xml:space="preserve">Ruch </w:t>
      </w:r>
      <w:r>
        <w:rPr>
          <w:rFonts w:ascii="宋体" w:eastAsia="宋体" w:hAnsi="宋体" w:cs="宋体"/>
          <w:color w:val="000000"/>
          <w:sz w:val="39"/>
        </w:rPr>
        <w:t>的含义是什么。在中古高地德语中，</w:t>
      </w:r>
      <w:r>
        <w:rPr>
          <w:rFonts w:ascii="宋体" w:eastAsia="宋体" w:hAnsi="宋体" w:cs="宋体"/>
          <w:color w:val="000000"/>
          <w:sz w:val="39"/>
        </w:rPr>
        <w:t>“ruoche”</w:t>
      </w:r>
      <w:r>
        <w:rPr>
          <w:rFonts w:ascii="宋体" w:eastAsia="宋体" w:hAnsi="宋体" w:cs="宋体"/>
          <w:color w:val="000000"/>
          <w:sz w:val="39"/>
        </w:rPr>
        <w:t>一词指的是谨慎、忧虑。忧虑就是牵挂于某物如何保持在其本质中。从始终逗留者出发并且联系于在场来看，这一牵挂就是</w:t>
      </w:r>
      <w:r>
        <w:rPr>
          <w:rFonts w:ascii="宋体" w:eastAsia="宋体" w:hAnsi="宋体" w:cs="宋体"/>
          <w:color w:val="000000"/>
          <w:sz w:val="39"/>
        </w:rPr>
        <w:t>τισιs</w:t>
      </w:r>
      <w:r>
        <w:rPr>
          <w:rFonts w:ascii="宋体" w:eastAsia="宋体" w:hAnsi="宋体" w:cs="宋体"/>
          <w:color w:val="000000"/>
          <w:sz w:val="39"/>
        </w:rPr>
        <w:t>，亦即牵系</w:t>
      </w:r>
      <w:r>
        <w:rPr>
          <w:rFonts w:ascii="宋体" w:eastAsia="宋体" w:hAnsi="宋体" w:cs="宋体"/>
          <w:color w:val="000000"/>
          <w:sz w:val="39"/>
        </w:rPr>
        <w:t>(Ruch)</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我们的</w:t>
      </w:r>
      <w:r>
        <w:rPr>
          <w:rFonts w:ascii="宋体" w:eastAsia="宋体" w:hAnsi="宋体" w:cs="宋体"/>
          <w:color w:val="000000"/>
          <w:sz w:val="39"/>
        </w:rPr>
        <w:t>“geruhen”</w:t>
      </w:r>
      <w:r>
        <w:rPr>
          <w:rFonts w:ascii="宋体" w:eastAsia="宋体" w:hAnsi="宋体" w:cs="宋体"/>
          <w:color w:val="000000"/>
          <w:sz w:val="39"/>
        </w:rPr>
        <w:t>一词归属于牵系</w:t>
      </w:r>
      <w:r>
        <w:rPr>
          <w:rFonts w:ascii="宋体" w:eastAsia="宋体" w:hAnsi="宋体" w:cs="宋体"/>
          <w:color w:val="000000"/>
          <w:sz w:val="39"/>
        </w:rPr>
        <w:t>(Ruch)</w:t>
      </w:r>
      <w:r>
        <w:rPr>
          <w:rFonts w:ascii="宋体" w:eastAsia="宋体" w:hAnsi="宋体" w:cs="宋体"/>
          <w:color w:val="000000"/>
          <w:sz w:val="39"/>
        </w:rPr>
        <w:t>，而与宁静</w:t>
      </w:r>
      <w:r>
        <w:rPr>
          <w:rFonts w:ascii="宋体" w:eastAsia="宋体" w:hAnsi="宋体" w:cs="宋体"/>
          <w:color w:val="000000"/>
          <w:sz w:val="39"/>
        </w:rPr>
        <w:t>(Ruhe)</w:t>
      </w:r>
      <w:r>
        <w:rPr>
          <w:rFonts w:ascii="宋体" w:eastAsia="宋体" w:hAnsi="宋体" w:cs="宋体"/>
          <w:color w:val="000000"/>
          <w:sz w:val="39"/>
        </w:rPr>
        <w:t>毫无干系；</w:t>
      </w:r>
      <w:r>
        <w:rPr>
          <w:rFonts w:ascii="宋体" w:eastAsia="宋体" w:hAnsi="宋体" w:cs="宋体"/>
          <w:color w:val="000000"/>
          <w:sz w:val="39"/>
        </w:rPr>
        <w:t xml:space="preserve">geruhen </w:t>
      </w:r>
      <w:r>
        <w:rPr>
          <w:rFonts w:ascii="宋体" w:eastAsia="宋体" w:hAnsi="宋体" w:cs="宋体"/>
          <w:color w:val="000000"/>
          <w:sz w:val="39"/>
        </w:rPr>
        <w:t>意味着：重视某物，同意某物而允许某物成其本身。我们对</w:t>
      </w:r>
      <w:r>
        <w:rPr>
          <w:rFonts w:ascii="宋体" w:eastAsia="宋体" w:hAnsi="宋体" w:cs="宋体"/>
          <w:color w:val="000000"/>
          <w:sz w:val="39"/>
        </w:rPr>
        <w:t>“</w:t>
      </w:r>
      <w:r>
        <w:rPr>
          <w:rFonts w:ascii="宋体" w:eastAsia="宋体" w:hAnsi="宋体" w:cs="宋体"/>
          <w:color w:val="000000"/>
          <w:sz w:val="39"/>
        </w:rPr>
        <w:t>顾视</w:t>
      </w:r>
      <w:r>
        <w:rPr>
          <w:rFonts w:ascii="宋体" w:eastAsia="宋体" w:hAnsi="宋体" w:cs="宋体"/>
          <w:color w:val="000000"/>
          <w:sz w:val="39"/>
        </w:rPr>
        <w:t>”</w:t>
      </w:r>
      <w:r>
        <w:rPr>
          <w:rFonts w:ascii="宋体" w:eastAsia="宋体" w:hAnsi="宋体" w:cs="宋体"/>
          <w:color w:val="000000"/>
          <w:sz w:val="39"/>
        </w:rPr>
        <w:t>一词所作的说明</w:t>
      </w:r>
      <w:r>
        <w:rPr>
          <w:rFonts w:ascii="宋体" w:eastAsia="宋体" w:hAnsi="宋体" w:cs="宋体"/>
          <w:color w:val="000000"/>
          <w:sz w:val="39"/>
        </w:rPr>
        <w:t>————</w:t>
      </w:r>
      <w:r>
        <w:rPr>
          <w:rFonts w:ascii="宋体" w:eastAsia="宋体" w:hAnsi="宋体" w:cs="宋体"/>
          <w:color w:val="000000"/>
          <w:sz w:val="39"/>
        </w:rPr>
        <w:t>即认为此词指的是人类关系</w:t>
      </w:r>
      <w:r>
        <w:rPr>
          <w:rFonts w:ascii="宋体" w:eastAsia="宋体" w:hAnsi="宋体" w:cs="宋体"/>
          <w:color w:val="000000"/>
          <w:sz w:val="39"/>
        </w:rPr>
        <w:t>————</w:t>
      </w:r>
      <w:r>
        <w:rPr>
          <w:rFonts w:ascii="宋体" w:eastAsia="宋体" w:hAnsi="宋体" w:cs="宋体"/>
          <w:color w:val="000000"/>
          <w:sz w:val="39"/>
        </w:rPr>
        <w:t>也适合于</w:t>
      </w:r>
      <w:r>
        <w:rPr>
          <w:rFonts w:ascii="宋体" w:eastAsia="宋体" w:hAnsi="宋体" w:cs="宋体"/>
          <w:color w:val="000000"/>
          <w:sz w:val="39"/>
        </w:rPr>
        <w:t xml:space="preserve"> ruoche</w:t>
      </w:r>
      <w:r>
        <w:rPr>
          <w:rFonts w:ascii="宋体" w:eastAsia="宋体" w:hAnsi="宋体" w:cs="宋体"/>
          <w:color w:val="000000"/>
          <w:sz w:val="39"/>
        </w:rPr>
        <w:t>。但是，我们要利用词语的已经失落了的含义，重新把它纳入一种本质性的幅度之中，</w:t>
      </w:r>
      <w:r>
        <w:rPr>
          <w:rFonts w:ascii="宋体" w:eastAsia="宋体" w:hAnsi="宋体" w:cs="宋体"/>
          <w:color w:val="000000"/>
          <w:sz w:val="39"/>
        </w:rPr>
        <w:t>并且相应于作为嵌合的</w:t>
      </w:r>
      <w:r>
        <w:rPr>
          <w:rFonts w:ascii="宋体" w:eastAsia="宋体" w:hAnsi="宋体" w:cs="宋体"/>
          <w:color w:val="000000"/>
          <w:sz w:val="39"/>
        </w:rPr>
        <w:t>δικη</w:t>
      </w:r>
      <w:r>
        <w:rPr>
          <w:rFonts w:ascii="宋体" w:eastAsia="宋体" w:hAnsi="宋体" w:cs="宋体"/>
          <w:color w:val="000000"/>
          <w:sz w:val="39"/>
        </w:rPr>
        <w:t>，来谈论作为牵系的</w:t>
      </w:r>
      <w:r>
        <w:rPr>
          <w:rFonts w:ascii="宋体" w:eastAsia="宋体" w:hAnsi="宋体" w:cs="宋体"/>
          <w:color w:val="000000"/>
          <w:sz w:val="39"/>
        </w:rPr>
        <w:t>τισιs</w:t>
      </w:r>
      <w:r>
        <w:rPr>
          <w:rFonts w:ascii="宋体" w:eastAsia="宋体" w:hAnsi="宋体" w:cs="宋体"/>
          <w:color w:val="000000"/>
          <w:sz w:val="39"/>
        </w:rPr>
        <w:t>。</w:t>
      </w:r>
    </w:p>
    <w:p w:rsidR="003B37AB" w:rsidRDefault="00DE34B8">
      <w:pPr>
        <w:wordWrap w:val="0"/>
        <w:spacing w:line="740" w:lineRule="atLeast"/>
        <w:ind w:left="40" w:firstLine="860"/>
        <w:textAlignment w:val="baseline"/>
        <w:rPr>
          <w:sz w:val="39"/>
        </w:rPr>
      </w:pPr>
      <w:r>
        <w:rPr>
          <w:rFonts w:ascii="宋体" w:eastAsia="宋体" w:hAnsi="宋体" w:cs="宋体"/>
          <w:color w:val="000000"/>
          <w:sz w:val="39"/>
        </w:rPr>
        <w:t>因为始终逗留者并没有完全消散于向单纯坚持的持续而展开这样一个过程的无限制的执拗中，从而得以在相同的渴望中出于当前在场者而相互排挤，它们就让嵌合归属，即</w:t>
      </w:r>
      <w:r>
        <w:rPr>
          <w:rFonts w:ascii="宋体" w:eastAsia="宋体" w:hAnsi="宋体" w:cs="宋体"/>
          <w:color w:val="000000"/>
          <w:sz w:val="39"/>
        </w:rPr>
        <w:t xml:space="preserve"> διδδναι</w:t>
      </w:r>
    </w:p>
    <w:p w:rsidR="003B37AB" w:rsidRDefault="00DE34B8">
      <w:pPr>
        <w:wordWrap w:val="0"/>
        <w:spacing w:line="740" w:lineRule="atLeast"/>
        <w:ind w:left="80"/>
        <w:textAlignment w:val="baseline"/>
        <w:rPr>
          <w:sz w:val="39"/>
        </w:rPr>
      </w:pPr>
      <w:r>
        <w:rPr>
          <w:rFonts w:ascii="宋体" w:eastAsia="宋体" w:hAnsi="宋体" w:cs="宋体"/>
          <w:color w:val="000000"/>
          <w:sz w:val="39"/>
          <w:u w:val="single"/>
        </w:rPr>
        <w:t xml:space="preserve">               </w:t>
      </w:r>
    </w:p>
    <w:p w:rsidR="003B37AB" w:rsidRDefault="00DE34B8">
      <w:pPr>
        <w:wordWrap w:val="0"/>
        <w:spacing w:before="260" w:line="500" w:lineRule="atLeast"/>
        <w:ind w:left="40" w:right="60" w:firstLine="58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日常德语中无</w:t>
      </w:r>
      <w:r>
        <w:rPr>
          <w:rFonts w:ascii="宋体" w:eastAsia="宋体" w:hAnsi="宋体" w:cs="宋体"/>
          <w:color w:val="000000"/>
          <w:sz w:val="35"/>
        </w:rPr>
        <w:t xml:space="preserve"> Ruch </w:t>
      </w:r>
      <w:r>
        <w:rPr>
          <w:rFonts w:ascii="宋体" w:eastAsia="宋体" w:hAnsi="宋体" w:cs="宋体"/>
          <w:color w:val="000000"/>
          <w:sz w:val="35"/>
        </w:rPr>
        <w:t>一词，英译本译作</w:t>
      </w:r>
      <w:r>
        <w:rPr>
          <w:rFonts w:ascii="宋体" w:eastAsia="宋体" w:hAnsi="宋体" w:cs="宋体"/>
          <w:color w:val="000000"/>
          <w:sz w:val="35"/>
        </w:rPr>
        <w:t xml:space="preserve"> reck</w:t>
      </w:r>
      <w:r>
        <w:rPr>
          <w:rFonts w:ascii="宋体" w:eastAsia="宋体" w:hAnsi="宋体" w:cs="宋体"/>
          <w:color w:val="000000"/>
          <w:sz w:val="35"/>
        </w:rPr>
        <w:t>，我们据海德格尔的解</w:t>
      </w:r>
      <w:r>
        <w:rPr>
          <w:rFonts w:ascii="宋体" w:eastAsia="宋体" w:hAnsi="宋体" w:cs="宋体"/>
          <w:color w:val="000000"/>
          <w:sz w:val="35"/>
        </w:rPr>
        <w:lastRenderedPageBreak/>
        <w:t>释，译之为</w:t>
      </w:r>
      <w:r>
        <w:rPr>
          <w:rFonts w:ascii="宋体" w:eastAsia="宋体" w:hAnsi="宋体" w:cs="宋体"/>
          <w:color w:val="000000"/>
          <w:sz w:val="35"/>
        </w:rPr>
        <w:t>“</w:t>
      </w:r>
      <w:r>
        <w:rPr>
          <w:rFonts w:ascii="宋体" w:eastAsia="宋体" w:hAnsi="宋体" w:cs="宋体"/>
          <w:color w:val="000000"/>
          <w:sz w:val="35"/>
        </w:rPr>
        <w:t>牵系</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译注</w:t>
      </w:r>
    </w:p>
    <w:p w:rsidR="003B37AB" w:rsidRDefault="003B37AB"/>
    <w:p w:rsidR="003B37AB" w:rsidRDefault="003B37AB">
      <w:pPr>
        <w:sectPr w:rsidR="003B37AB">
          <w:headerReference w:type="default" r:id="rId1228"/>
          <w:footerReference w:type="default" r:id="rId1229"/>
          <w:pgSz w:w="16600" w:h="24400"/>
          <w:pgMar w:top="2080" w:right="2280" w:bottom="2080" w:left="2280" w:header="1780" w:footer="1780" w:gutter="0"/>
          <w:cols w:space="720"/>
        </w:sectPr>
      </w:pPr>
    </w:p>
    <w:p w:rsidR="003B37AB" w:rsidRDefault="00DE34B8">
      <w:pPr>
        <w:wordWrap w:val="0"/>
        <w:spacing w:before="480" w:line="520" w:lineRule="atLeast"/>
        <w:ind w:left="380"/>
        <w:textAlignment w:val="baseline"/>
        <w:rPr>
          <w:sz w:val="38"/>
        </w:rPr>
      </w:pPr>
      <w:r>
        <w:rPr>
          <w:rFonts w:ascii="宋体" w:eastAsia="宋体" w:hAnsi="宋体" w:cs="宋体"/>
          <w:color w:val="000000"/>
          <w:sz w:val="38"/>
        </w:rPr>
        <w:lastRenderedPageBreak/>
        <w:t xml:space="preserve">574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40" w:lineRule="exact"/>
        <w:textAlignment w:val="baseline"/>
        <w:rPr>
          <w:sz w:val="38"/>
        </w:rPr>
      </w:pPr>
    </w:p>
    <w:p w:rsidR="003B37AB" w:rsidRDefault="00DE34B8">
      <w:pPr>
        <w:wordWrap w:val="0"/>
        <w:spacing w:line="340" w:lineRule="atLeast"/>
        <w:textAlignment w:val="baseline"/>
        <w:rPr>
          <w:sz w:val="22"/>
        </w:rPr>
      </w:pPr>
      <w:r>
        <w:rPr>
          <w:rFonts w:ascii="宋体" w:eastAsia="宋体" w:hAnsi="宋体" w:cs="宋体"/>
          <w:color w:val="000000"/>
          <w:sz w:val="22"/>
        </w:rPr>
        <w:t>δiκην</w:t>
      </w:r>
      <w:r>
        <w:rPr>
          <w:rFonts w:ascii="宋体" w:eastAsia="宋体" w:hAnsi="宋体" w:cs="宋体"/>
          <w:color w:val="000000"/>
          <w:sz w:val="22"/>
        </w:rPr>
        <w:t>。</w:t>
      </w:r>
    </w:p>
    <w:p w:rsidR="003B37AB" w:rsidRDefault="00DE34B8">
      <w:pPr>
        <w:wordWrap w:val="0"/>
        <w:spacing w:line="760" w:lineRule="atLeast"/>
        <w:ind w:right="60" w:firstLine="860"/>
        <w:textAlignment w:val="baseline"/>
        <w:rPr>
          <w:sz w:val="39"/>
        </w:rPr>
      </w:pPr>
      <w:r>
        <w:rPr>
          <w:rFonts w:ascii="宋体" w:eastAsia="宋体" w:hAnsi="宋体" w:cs="宋体"/>
          <w:color w:val="000000"/>
          <w:sz w:val="39"/>
        </w:rPr>
        <w:t>就始终逗留者给出嵌合而言，它们因此也就已经一体地，在相互关系中，总是让牵系</w:t>
      </w:r>
      <w:r>
        <w:rPr>
          <w:rFonts w:ascii="宋体" w:eastAsia="宋体" w:hAnsi="宋体" w:cs="宋体"/>
          <w:color w:val="000000"/>
          <w:sz w:val="39"/>
        </w:rPr>
        <w:t>(Ruch)</w:t>
      </w:r>
      <w:r>
        <w:rPr>
          <w:rFonts w:ascii="宋体" w:eastAsia="宋体" w:hAnsi="宋体" w:cs="宋体"/>
          <w:color w:val="000000"/>
          <w:sz w:val="39"/>
        </w:rPr>
        <w:t>归属，让一方归属于另一方，在场者，并把在场者思为始终逗留者之整体之际，我们才得以思及</w:t>
      </w:r>
      <w:r>
        <w:rPr>
          <w:rFonts w:ascii="宋体" w:eastAsia="宋体" w:hAnsi="宋体" w:cs="宋体"/>
          <w:color w:val="000000"/>
          <w:sz w:val="39"/>
        </w:rPr>
        <w:t>aλληλουs</w:t>
      </w:r>
      <w:r>
        <w:rPr>
          <w:rFonts w:ascii="宋体" w:eastAsia="宋体" w:hAnsi="宋体" w:cs="宋体"/>
          <w:color w:val="000000"/>
          <w:sz w:val="39"/>
        </w:rPr>
        <w:t>在箴言中所指说的东西，即：在无蔽状态之敞开地带范围内每一个逗留者去向另一个逗留者而在场。只要我们没有思</w:t>
      </w:r>
      <w:r>
        <w:rPr>
          <w:rFonts w:ascii="宋体" w:eastAsia="宋体" w:hAnsi="宋体" w:cs="宋体"/>
          <w:color w:val="000000"/>
          <w:sz w:val="39"/>
        </w:rPr>
        <w:t>τàέόντα</w:t>
      </w:r>
      <w:r>
        <w:rPr>
          <w:rFonts w:ascii="宋体" w:eastAsia="宋体" w:hAnsi="宋体" w:cs="宋体"/>
          <w:color w:val="000000"/>
          <w:sz w:val="39"/>
        </w:rPr>
        <w:t>，那么，</w:t>
      </w:r>
      <w:r>
        <w:rPr>
          <w:rFonts w:ascii="宋体" w:eastAsia="宋体" w:hAnsi="宋体" w:cs="宋体"/>
          <w:color w:val="000000"/>
          <w:sz w:val="39"/>
        </w:rPr>
        <w:t>αλληλοις</w:t>
      </w:r>
      <w:r>
        <w:rPr>
          <w:rFonts w:ascii="宋体" w:eastAsia="宋体" w:hAnsi="宋体" w:cs="宋体"/>
          <w:color w:val="000000"/>
          <w:sz w:val="39"/>
        </w:rPr>
        <w:t>就始终是一个表示在模糊的多样性范围内的某种不确定的交互关系的名称。我们越是严格地在</w:t>
      </w:r>
      <w:r>
        <w:rPr>
          <w:rFonts w:ascii="宋体" w:eastAsia="宋体" w:hAnsi="宋体" w:cs="宋体"/>
          <w:color w:val="000000"/>
          <w:sz w:val="39"/>
        </w:rPr>
        <w:t>&amp;λλήλοιs</w:t>
      </w:r>
      <w:r>
        <w:rPr>
          <w:rFonts w:ascii="宋体" w:eastAsia="宋体" w:hAnsi="宋体" w:cs="宋体"/>
          <w:color w:val="000000"/>
          <w:sz w:val="39"/>
        </w:rPr>
        <w:t>中思考始终逗留者的多样性</w:t>
      </w:r>
      <w:r>
        <w:rPr>
          <w:rFonts w:ascii="宋体" w:eastAsia="宋体" w:hAnsi="宋体" w:cs="宋体"/>
          <w:color w:val="000000"/>
          <w:sz w:val="39"/>
        </w:rPr>
        <w:t>,άλλήνοος</w:t>
      </w:r>
      <w:r>
        <w:rPr>
          <w:rFonts w:ascii="宋体" w:eastAsia="宋体" w:hAnsi="宋体" w:cs="宋体"/>
          <w:color w:val="000000"/>
          <w:sz w:val="39"/>
        </w:rPr>
        <w:t>与</w:t>
      </w:r>
      <w:r>
        <w:rPr>
          <w:rFonts w:ascii="宋体" w:eastAsia="宋体" w:hAnsi="宋体" w:cs="宋体"/>
          <w:color w:val="000000"/>
          <w:sz w:val="39"/>
        </w:rPr>
        <w:t xml:space="preserve"> τίσις</w:t>
      </w:r>
      <w:r>
        <w:rPr>
          <w:rFonts w:ascii="宋体" w:eastAsia="宋体" w:hAnsi="宋体" w:cs="宋体"/>
          <w:color w:val="000000"/>
          <w:sz w:val="39"/>
        </w:rPr>
        <w:t>的必然关系就越是显明。这种关系越</w:t>
      </w:r>
      <w:r>
        <w:rPr>
          <w:rFonts w:ascii="宋体" w:eastAsia="宋体" w:hAnsi="宋体" w:cs="宋体"/>
          <w:color w:val="000000"/>
          <w:sz w:val="39"/>
        </w:rPr>
        <w:t>是显明地凸现出来，我们就愈加清晰地认识到</w:t>
      </w:r>
      <w:r>
        <w:rPr>
          <w:rFonts w:ascii="宋体" w:eastAsia="宋体" w:hAnsi="宋体" w:cs="宋体"/>
          <w:color w:val="000000"/>
          <w:sz w:val="39"/>
        </w:rPr>
        <w:t>,δοδόναι……τίσονάλλήλοις,</w:t>
      </w:r>
      <w:r>
        <w:rPr>
          <w:rFonts w:ascii="宋体" w:eastAsia="宋体" w:hAnsi="宋体" w:cs="宋体"/>
          <w:color w:val="000000"/>
          <w:sz w:val="39"/>
        </w:rPr>
        <w:t>即</w:t>
      </w:r>
      <w:r>
        <w:rPr>
          <w:rFonts w:ascii="宋体" w:eastAsia="宋体" w:hAnsi="宋体" w:cs="宋体"/>
          <w:color w:val="000000"/>
          <w:sz w:val="39"/>
        </w:rPr>
        <w:t>:</w:t>
      </w:r>
      <w:r>
        <w:rPr>
          <w:rFonts w:ascii="宋体" w:eastAsia="宋体" w:hAnsi="宋体" w:cs="宋体"/>
          <w:color w:val="000000"/>
          <w:sz w:val="39"/>
        </w:rPr>
        <w:t>一方给予另一方以牵系</w:t>
      </w:r>
      <w:r>
        <w:rPr>
          <w:rFonts w:ascii="宋体" w:eastAsia="宋体" w:hAnsi="宋体" w:cs="宋体"/>
          <w:color w:val="000000"/>
          <w:sz w:val="39"/>
        </w:rPr>
        <w:t>,</w:t>
      </w:r>
      <w:r>
        <w:rPr>
          <w:rFonts w:ascii="宋体" w:eastAsia="宋体" w:hAnsi="宋体" w:cs="宋体"/>
          <w:color w:val="000000"/>
          <w:sz w:val="39"/>
        </w:rPr>
        <w:t>根本上乃是作为在场者的始终逗留者的逗留方式，也就是</w:t>
      </w:r>
      <w:r>
        <w:rPr>
          <w:rFonts w:ascii="宋体" w:eastAsia="宋体" w:hAnsi="宋体" w:cs="宋体"/>
          <w:color w:val="000000"/>
          <w:sz w:val="39"/>
        </w:rPr>
        <w:t>δcδόναι δίκην,</w:t>
      </w:r>
      <w:r>
        <w:rPr>
          <w:rFonts w:ascii="宋体" w:eastAsia="宋体" w:hAnsi="宋体" w:cs="宋体"/>
          <w:color w:val="000000"/>
          <w:sz w:val="39"/>
        </w:rPr>
        <w:t>给出嵌合的方式。在</w:t>
      </w:r>
      <w:r>
        <w:rPr>
          <w:rFonts w:ascii="宋体" w:eastAsia="宋体" w:hAnsi="宋体" w:cs="宋体"/>
          <w:color w:val="000000"/>
          <w:sz w:val="39"/>
        </w:rPr>
        <w:t>δiκην</w:t>
      </w:r>
      <w:r>
        <w:rPr>
          <w:rFonts w:ascii="宋体" w:eastAsia="宋体" w:hAnsi="宋体" w:cs="宋体"/>
          <w:color w:val="000000"/>
          <w:sz w:val="39"/>
        </w:rPr>
        <w:t>与</w:t>
      </w:r>
      <w:r>
        <w:rPr>
          <w:rFonts w:ascii="宋体" w:eastAsia="宋体" w:hAnsi="宋体" w:cs="宋体"/>
          <w:color w:val="000000"/>
          <w:sz w:val="39"/>
        </w:rPr>
        <w:t>τίον</w:t>
      </w:r>
      <w:r>
        <w:rPr>
          <w:rFonts w:ascii="宋体" w:eastAsia="宋体" w:hAnsi="宋体" w:cs="宋体"/>
          <w:color w:val="000000"/>
          <w:sz w:val="39"/>
        </w:rPr>
        <w:t>之间的</w:t>
      </w:r>
      <w:r>
        <w:rPr>
          <w:rFonts w:ascii="宋体" w:eastAsia="宋体" w:hAnsi="宋体" w:cs="宋体"/>
          <w:color w:val="000000"/>
          <w:sz w:val="39"/>
        </w:rPr>
        <w:t>καί,</w:t>
      </w:r>
      <w:r>
        <w:rPr>
          <w:rFonts w:ascii="宋体" w:eastAsia="宋体" w:hAnsi="宋体" w:cs="宋体"/>
          <w:color w:val="000000"/>
          <w:sz w:val="39"/>
        </w:rPr>
        <w:t>绝不是一个空洞的、只具有连接作用的</w:t>
      </w:r>
      <w:r>
        <w:rPr>
          <w:rFonts w:ascii="宋体" w:eastAsia="宋体" w:hAnsi="宋体" w:cs="宋体"/>
          <w:color w:val="000000"/>
          <w:sz w:val="39"/>
        </w:rPr>
        <w:t>“</w:t>
      </w:r>
      <w:r>
        <w:rPr>
          <w:rFonts w:ascii="宋体" w:eastAsia="宋体" w:hAnsi="宋体" w:cs="宋体"/>
          <w:color w:val="000000"/>
          <w:sz w:val="39"/>
        </w:rPr>
        <w:t>与</w:t>
      </w:r>
      <w:r>
        <w:rPr>
          <w:rFonts w:ascii="宋体" w:eastAsia="宋体" w:hAnsi="宋体" w:cs="宋体"/>
          <w:color w:val="000000"/>
          <w:sz w:val="39"/>
        </w:rPr>
        <w:t>”(und)</w:t>
      </w:r>
      <w:r>
        <w:rPr>
          <w:rFonts w:ascii="宋体" w:eastAsia="宋体" w:hAnsi="宋体" w:cs="宋体"/>
          <w:color w:val="000000"/>
          <w:sz w:val="39"/>
        </w:rPr>
        <w:t>。它意指一个本质性的过程。如果在场者给出嵌合，那么，这个过程就发生了；在场者作为始终逗留者相互给予牵系。非嵌合之克服根本上是通过牵系之让归属而进行的。这就是说：作为非牵系</w:t>
      </w:r>
      <w:r>
        <w:rPr>
          <w:rFonts w:ascii="宋体" w:eastAsia="宋体" w:hAnsi="宋体" w:cs="宋体"/>
          <w:color w:val="000000"/>
          <w:sz w:val="39"/>
        </w:rPr>
        <w:t>(Un-Ruch)</w:t>
      </w:r>
      <w:r>
        <w:rPr>
          <w:rFonts w:ascii="宋体" w:eastAsia="宋体" w:hAnsi="宋体" w:cs="宋体"/>
          <w:color w:val="000000"/>
          <w:sz w:val="39"/>
        </w:rPr>
        <w:t>之非嵌合的本质性过程，无牵系之</w:t>
      </w:r>
      <w:r>
        <w:rPr>
          <w:rFonts w:ascii="宋体" w:eastAsia="宋体" w:hAnsi="宋体" w:cs="宋体"/>
          <w:color w:val="000000"/>
          <w:sz w:val="39"/>
        </w:rPr>
        <w:t>物处于</w:t>
      </w:r>
      <w:r>
        <w:rPr>
          <w:rFonts w:ascii="宋体" w:eastAsia="宋体" w:hAnsi="宋体" w:cs="宋体"/>
          <w:color w:val="000000"/>
          <w:sz w:val="39"/>
        </w:rPr>
        <w:t>άδικια</w:t>
      </w:r>
      <w:r>
        <w:rPr>
          <w:rFonts w:ascii="宋体" w:eastAsia="宋体" w:hAnsi="宋体" w:cs="宋体"/>
          <w:color w:val="000000"/>
          <w:sz w:val="39"/>
        </w:rPr>
        <w:t>之中。</w:t>
      </w:r>
    </w:p>
    <w:p w:rsidR="003B37AB" w:rsidRDefault="003B37AB">
      <w:pPr>
        <w:wordWrap w:val="0"/>
        <w:spacing w:line="760" w:lineRule="exact"/>
        <w:textAlignment w:val="baseline"/>
        <w:rPr>
          <w:sz w:val="39"/>
        </w:rPr>
      </w:pPr>
    </w:p>
    <w:p w:rsidR="003B37AB" w:rsidRDefault="00DE34B8">
      <w:pPr>
        <w:wordWrap w:val="0"/>
        <w:spacing w:line="500" w:lineRule="atLeast"/>
        <w:jc w:val="center"/>
        <w:textAlignment w:val="baseline"/>
        <w:rPr>
          <w:sz w:val="19"/>
        </w:rPr>
      </w:pPr>
      <w:r>
        <w:rPr>
          <w:rFonts w:ascii="楷体" w:eastAsia="楷体" w:hAnsi="楷体" w:cs="楷体"/>
          <w:color w:val="000000"/>
          <w:sz w:val="19"/>
        </w:rPr>
        <w:t>δiδόναι……αοτά δίκην καì τiσονάλλήλοις τηςάδικίας</w:t>
      </w:r>
    </w:p>
    <w:p w:rsidR="003B37AB" w:rsidRDefault="00DE34B8">
      <w:pPr>
        <w:wordWrap w:val="0"/>
        <w:spacing w:line="620" w:lineRule="atLeast"/>
        <w:ind w:left="980" w:right="960" w:firstLine="860"/>
        <w:textAlignment w:val="baseline"/>
        <w:rPr>
          <w:sz w:val="43"/>
        </w:rPr>
      </w:pPr>
      <w:r>
        <w:rPr>
          <w:rFonts w:ascii="仿宋" w:eastAsia="仿宋" w:hAnsi="仿宋" w:cs="仿宋"/>
          <w:color w:val="000000"/>
          <w:sz w:val="43"/>
        </w:rPr>
        <w:t>它们让嵌合相互归属，因而</w:t>
      </w:r>
      <w:r>
        <w:rPr>
          <w:rFonts w:ascii="仿宋" w:eastAsia="仿宋" w:hAnsi="仿宋" w:cs="仿宋"/>
          <w:color w:val="000000"/>
          <w:sz w:val="43"/>
        </w:rPr>
        <w:t>(</w:t>
      </w:r>
      <w:r>
        <w:rPr>
          <w:rFonts w:ascii="仿宋" w:eastAsia="仿宋" w:hAnsi="仿宋" w:cs="仿宋"/>
          <w:color w:val="000000"/>
          <w:sz w:val="43"/>
        </w:rPr>
        <w:t>在克服</w:t>
      </w:r>
      <w:r>
        <w:rPr>
          <w:rFonts w:ascii="仿宋" w:eastAsia="仿宋" w:hAnsi="仿宋" w:cs="仿宋"/>
          <w:color w:val="000000"/>
          <w:sz w:val="43"/>
        </w:rPr>
        <w:t>)</w:t>
      </w:r>
      <w:r>
        <w:rPr>
          <w:rFonts w:ascii="仿宋" w:eastAsia="仿宋" w:hAnsi="仿宋" w:cs="仿宋"/>
          <w:color w:val="000000"/>
          <w:sz w:val="43"/>
        </w:rPr>
        <w:t>非嵌合中让牵系相互归属。</w:t>
      </w:r>
      <w:r>
        <w:rPr>
          <w:rFonts w:ascii="仿宋" w:eastAsia="仿宋" w:hAnsi="仿宋" w:cs="仿宋"/>
          <w:color w:val="000000"/>
          <w:sz w:val="43"/>
        </w:rPr>
        <w:t>①</w:t>
      </w:r>
    </w:p>
    <w:p w:rsidR="003B37AB" w:rsidRDefault="00DE34B8">
      <w:pPr>
        <w:wordWrap w:val="0"/>
        <w:spacing w:before="420" w:line="620" w:lineRule="atLeast"/>
        <w:ind w:left="140"/>
        <w:textAlignment w:val="baseline"/>
        <w:rPr>
          <w:sz w:val="43"/>
        </w:rPr>
      </w:pPr>
      <w:r>
        <w:rPr>
          <w:rFonts w:ascii="宋体" w:eastAsia="宋体" w:hAnsi="宋体" w:cs="宋体"/>
          <w:color w:val="000000"/>
          <w:sz w:val="43"/>
          <w:u w:val="single"/>
        </w:rPr>
        <w:t xml:space="preserve">             </w:t>
      </w:r>
    </w:p>
    <w:p w:rsidR="003B37AB" w:rsidRDefault="00DE34B8">
      <w:pPr>
        <w:wordWrap w:val="0"/>
        <w:spacing w:before="300" w:line="620" w:lineRule="atLeast"/>
        <w:ind w:left="120" w:firstLine="640"/>
        <w:textAlignment w:val="baseline"/>
        <w:rPr>
          <w:sz w:val="43"/>
        </w:rPr>
      </w:pPr>
      <w:r>
        <w:rPr>
          <w:rFonts w:ascii="TimesNewRoman" w:eastAsia="TimesNewRoman" w:hAnsi="TimesNewRoman" w:cs="TimesNewRoman"/>
          <w:color w:val="000000"/>
          <w:sz w:val="43"/>
        </w:rPr>
        <w:t>①</w:t>
      </w:r>
      <w:r>
        <w:rPr>
          <w:rFonts w:ascii="TimesNewRoman" w:eastAsia="TimesNewRoman" w:hAnsi="TimesNewRoman" w:cs="TimesNewRoman"/>
          <w:color w:val="000000"/>
          <w:sz w:val="43"/>
        </w:rPr>
        <w:t>这是海德格尔的德译文</w:t>
      </w:r>
      <w:r>
        <w:rPr>
          <w:rFonts w:ascii="TimesNewRoman" w:eastAsia="TimesNewRoman" w:hAnsi="TimesNewRoman" w:cs="TimesNewRoman"/>
          <w:color w:val="000000"/>
          <w:sz w:val="43"/>
        </w:rPr>
        <w:t>,</w:t>
      </w:r>
      <w:r>
        <w:rPr>
          <w:rFonts w:ascii="TimesNewRoman" w:eastAsia="TimesNewRoman" w:hAnsi="TimesNewRoman" w:cs="TimesNewRoman"/>
          <w:color w:val="000000"/>
          <w:sz w:val="43"/>
        </w:rPr>
        <w:t>译文如下</w:t>
      </w:r>
      <w:r>
        <w:rPr>
          <w:rFonts w:ascii="TimesNewRoman" w:eastAsia="TimesNewRoman" w:hAnsi="TimesNewRoman" w:cs="TimesNewRoman"/>
          <w:color w:val="000000"/>
          <w:sz w:val="43"/>
        </w:rPr>
        <w:t>:gehören lassen sie Fug somit auch Ruch eines dem anderen(im Verwinden) des Un-Fugs</w:t>
      </w:r>
      <w:r>
        <w:rPr>
          <w:rFonts w:ascii="TimesNewRoman" w:eastAsia="TimesNewRoman" w:hAnsi="TimesNewRoman" w:cs="TimesNewRoman"/>
          <w:color w:val="000000"/>
          <w:sz w:val="43"/>
        </w:rPr>
        <w:t>。</w:t>
      </w:r>
      <w:r>
        <w:rPr>
          <w:rFonts w:ascii="TimesNewRoman" w:eastAsia="TimesNewRoman" w:hAnsi="TimesNewRoman" w:cs="TimesNewRoman"/>
          <w:color w:val="000000"/>
          <w:sz w:val="43"/>
        </w:rPr>
        <w:t>—</w:t>
      </w:r>
      <w:r>
        <w:rPr>
          <w:rFonts w:ascii="TimesNewRoman" w:eastAsia="TimesNewRoman" w:hAnsi="TimesNewRoman" w:cs="TimesNewRoman"/>
          <w:color w:val="000000"/>
          <w:sz w:val="43"/>
        </w:rPr>
        <w:lastRenderedPageBreak/>
        <w:t>—</w:t>
      </w:r>
      <w:r>
        <w:rPr>
          <w:rFonts w:ascii="TimesNewRoman" w:eastAsia="TimesNewRoman" w:hAnsi="TimesNewRoman" w:cs="TimesNewRoman"/>
          <w:color w:val="000000"/>
          <w:sz w:val="43"/>
        </w:rPr>
        <w:t>译注</w:t>
      </w:r>
    </w:p>
    <w:p w:rsidR="003B37AB" w:rsidRDefault="003B37AB"/>
    <w:p w:rsidR="003B37AB" w:rsidRDefault="003B37AB">
      <w:pPr>
        <w:sectPr w:rsidR="003B37AB">
          <w:headerReference w:type="default" r:id="rId1230"/>
          <w:footerReference w:type="default" r:id="rId1231"/>
          <w:pgSz w:w="16600" w:h="24400"/>
          <w:pgMar w:top="2080" w:right="2240" w:bottom="2080" w:left="2240" w:header="1780" w:footer="1780" w:gutter="0"/>
          <w:cols w:space="720"/>
        </w:sectPr>
      </w:pPr>
    </w:p>
    <w:p w:rsidR="003B37AB" w:rsidRDefault="00DE34B8">
      <w:pPr>
        <w:wordWrap w:val="0"/>
        <w:spacing w:before="240" w:line="740" w:lineRule="atLeast"/>
        <w:ind w:right="540"/>
        <w:jc w:val="right"/>
        <w:textAlignment w:val="baseline"/>
        <w:rPr>
          <w:sz w:val="40"/>
        </w:rPr>
      </w:pPr>
      <w:r>
        <w:rPr>
          <w:rFonts w:ascii="宋体" w:eastAsia="宋体" w:hAnsi="宋体" w:cs="宋体"/>
          <w:color w:val="000000"/>
          <w:sz w:val="40"/>
        </w:rPr>
        <w:lastRenderedPageBreak/>
        <w:t>阿那克西曼德之箴言</w:t>
      </w:r>
      <w:r>
        <w:rPr>
          <w:rFonts w:ascii="宋体" w:eastAsia="宋体" w:hAnsi="宋体" w:cs="宋体"/>
          <w:color w:val="000000"/>
          <w:sz w:val="40"/>
        </w:rPr>
        <w:t xml:space="preserve">  575</w:t>
      </w:r>
    </w:p>
    <w:p w:rsidR="003B37AB" w:rsidRDefault="00DE34B8">
      <w:pPr>
        <w:wordWrap w:val="0"/>
        <w:spacing w:before="520" w:line="740" w:lineRule="atLeast"/>
        <w:ind w:right="20" w:firstLine="880"/>
        <w:textAlignment w:val="baseline"/>
        <w:rPr>
          <w:sz w:val="40"/>
        </w:rPr>
      </w:pPr>
      <w:r>
        <w:rPr>
          <w:rFonts w:ascii="宋体" w:eastAsia="宋体" w:hAnsi="宋体" w:cs="宋体"/>
          <w:color w:val="000000"/>
          <w:sz w:val="40"/>
        </w:rPr>
        <w:t>这一让归属</w:t>
      </w:r>
      <w:r>
        <w:rPr>
          <w:rFonts w:ascii="宋体" w:eastAsia="宋体" w:hAnsi="宋体" w:cs="宋体"/>
          <w:color w:val="000000"/>
          <w:sz w:val="40"/>
        </w:rPr>
        <w:t>(Gehörenlassen)</w:t>
      </w:r>
      <w:r>
        <w:rPr>
          <w:rFonts w:ascii="宋体" w:eastAsia="宋体" w:hAnsi="宋体" w:cs="宋体"/>
          <w:color w:val="000000"/>
          <w:sz w:val="40"/>
        </w:rPr>
        <w:t>，正如</w:t>
      </w:r>
      <w:r>
        <w:rPr>
          <w:rFonts w:ascii="宋体" w:eastAsia="宋体" w:hAnsi="宋体" w:cs="宋体"/>
          <w:color w:val="000000"/>
          <w:sz w:val="40"/>
        </w:rPr>
        <w:t xml:space="preserve"> kai </w:t>
      </w:r>
      <w:r>
        <w:rPr>
          <w:rFonts w:ascii="宋体" w:eastAsia="宋体" w:hAnsi="宋体" w:cs="宋体"/>
          <w:color w:val="000000"/>
          <w:sz w:val="40"/>
        </w:rPr>
        <w:t>一</w:t>
      </w:r>
      <w:r>
        <w:rPr>
          <w:rFonts w:ascii="宋体" w:eastAsia="宋体" w:hAnsi="宋体" w:cs="宋体"/>
          <w:color w:val="000000"/>
          <w:sz w:val="40"/>
        </w:rPr>
        <w:t xml:space="preserve">  </w:t>
      </w:r>
      <w:r>
        <w:rPr>
          <w:rFonts w:ascii="宋体" w:eastAsia="宋体" w:hAnsi="宋体" w:cs="宋体"/>
          <w:color w:val="000000"/>
          <w:sz w:val="40"/>
        </w:rPr>
        <w:t>词所说的，是一种双重的让归属，因为</w:t>
      </w:r>
      <w:r>
        <w:rPr>
          <w:rFonts w:ascii="宋体" w:eastAsia="宋体" w:hAnsi="宋体" w:cs="宋体"/>
          <w:color w:val="000000"/>
          <w:sz w:val="40"/>
        </w:rPr>
        <w:t xml:space="preserve"> éovta</w:t>
      </w:r>
      <w:r>
        <w:rPr>
          <w:rFonts w:ascii="宋体" w:eastAsia="宋体" w:hAnsi="宋体" w:cs="宋体"/>
          <w:color w:val="000000"/>
          <w:sz w:val="40"/>
        </w:rPr>
        <w:t>的本质得到了双重的规定。始终逗留者出于到来和离开之间的裂隙而在场。它们在一种双重的不在场的</w:t>
      </w:r>
      <w:r>
        <w:rPr>
          <w:rFonts w:ascii="宋体" w:eastAsia="宋体" w:hAnsi="宋体" w:cs="宋体"/>
          <w:color w:val="000000"/>
          <w:sz w:val="40"/>
        </w:rPr>
        <w:t>“</w:t>
      </w:r>
      <w:r>
        <w:rPr>
          <w:rFonts w:ascii="宋体" w:eastAsia="宋体" w:hAnsi="宋体" w:cs="宋体"/>
          <w:color w:val="000000"/>
          <w:sz w:val="40"/>
        </w:rPr>
        <w:t>之间</w:t>
      </w:r>
      <w:r>
        <w:rPr>
          <w:rFonts w:ascii="宋体" w:eastAsia="宋体" w:hAnsi="宋体" w:cs="宋体"/>
          <w:color w:val="000000"/>
          <w:sz w:val="40"/>
        </w:rPr>
        <w:t>”(Zwischen)</w:t>
      </w:r>
      <w:r>
        <w:rPr>
          <w:rFonts w:ascii="宋体" w:eastAsia="宋体" w:hAnsi="宋体" w:cs="宋体"/>
          <w:color w:val="000000"/>
          <w:sz w:val="40"/>
        </w:rPr>
        <w:t>中在场。始终逗留者时时依照其逗留而在场。它们作为当前在场者而在场。着眼于它们的逗留来看，它们给予牵系，而且是使一个逗留者牵系于另一个。但在场者让裂隙之嵌合归属于谁呢？</w:t>
      </w:r>
    </w:p>
    <w:p w:rsidR="003B37AB" w:rsidRDefault="00DE34B8">
      <w:pPr>
        <w:wordWrap w:val="0"/>
        <w:spacing w:line="740" w:lineRule="atLeast"/>
        <w:ind w:firstLine="880"/>
        <w:textAlignment w:val="baseline"/>
        <w:rPr>
          <w:sz w:val="40"/>
        </w:rPr>
      </w:pPr>
      <w:r>
        <w:rPr>
          <w:rFonts w:ascii="宋体" w:eastAsia="宋体" w:hAnsi="宋体" w:cs="宋体"/>
          <w:color w:val="000000"/>
          <w:sz w:val="40"/>
        </w:rPr>
        <w:t>我们眼下所解说的阿氏之箴言的第二个句子对此问题没有作出回答。但这个句子给我们一个暗示；因为我们还忽视了一个词：</w:t>
      </w:r>
      <w:r>
        <w:rPr>
          <w:rFonts w:ascii="宋体" w:eastAsia="宋体" w:hAnsi="宋体" w:cs="宋体"/>
          <w:color w:val="000000"/>
          <w:sz w:val="40"/>
        </w:rPr>
        <w:t>διδω</w:t>
      </w:r>
      <w:r>
        <w:rPr>
          <w:rFonts w:ascii="宋体" w:eastAsia="宋体" w:hAnsi="宋体" w:cs="宋体"/>
          <w:color w:val="000000"/>
          <w:sz w:val="40"/>
        </w:rPr>
        <w:t>ναι γàρ αντà…</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因为它们让归属</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γáρ</w:t>
      </w:r>
      <w:r>
        <w:rPr>
          <w:rFonts w:ascii="宋体" w:eastAsia="宋体" w:hAnsi="宋体" w:cs="宋体"/>
          <w:color w:val="000000"/>
          <w:sz w:val="40"/>
        </w:rPr>
        <w:t>，即</w:t>
      </w:r>
      <w:r>
        <w:rPr>
          <w:rFonts w:ascii="宋体" w:eastAsia="宋体" w:hAnsi="宋体" w:cs="宋体"/>
          <w:color w:val="000000"/>
          <w:sz w:val="40"/>
        </w:rPr>
        <w:t>“</w:t>
      </w:r>
      <w:r>
        <w:rPr>
          <w:rFonts w:ascii="宋体" w:eastAsia="宋体" w:hAnsi="宋体" w:cs="宋体"/>
          <w:color w:val="000000"/>
          <w:sz w:val="40"/>
        </w:rPr>
        <w:t>因为</w:t>
      </w:r>
      <w:r>
        <w:rPr>
          <w:rFonts w:ascii="宋体" w:eastAsia="宋体" w:hAnsi="宋体" w:cs="宋体"/>
          <w:color w:val="000000"/>
          <w:sz w:val="40"/>
        </w:rPr>
        <w:t>”</w:t>
      </w:r>
      <w:r>
        <w:rPr>
          <w:rFonts w:ascii="宋体" w:eastAsia="宋体" w:hAnsi="宋体" w:cs="宋体"/>
          <w:color w:val="000000"/>
          <w:sz w:val="40"/>
        </w:rPr>
        <w:t>，导出一种论证。无论如何，第二个句子是要解释在前面一句中说出的东西如何如其所说的那样。</w:t>
      </w:r>
    </w:p>
    <w:p w:rsidR="003B37AB" w:rsidRDefault="00DE34B8">
      <w:pPr>
        <w:wordWrap w:val="0"/>
        <w:spacing w:line="740" w:lineRule="atLeast"/>
        <w:ind w:firstLine="880"/>
        <w:textAlignment w:val="baseline"/>
        <w:rPr>
          <w:sz w:val="40"/>
        </w:rPr>
      </w:pPr>
      <w:r>
        <w:rPr>
          <w:rFonts w:ascii="宋体" w:eastAsia="宋体" w:hAnsi="宋体" w:cs="宋体"/>
          <w:color w:val="000000"/>
          <w:sz w:val="40"/>
        </w:rPr>
        <w:t>此箴言中已经译出的第二句子说的是什么？它说</w:t>
      </w:r>
      <w:r>
        <w:rPr>
          <w:rFonts w:ascii="宋体" w:eastAsia="宋体" w:hAnsi="宋体" w:cs="宋体"/>
          <w:color w:val="000000"/>
          <w:sz w:val="40"/>
        </w:rPr>
        <w:t xml:space="preserve"> éovta</w:t>
      </w:r>
      <w:r>
        <w:rPr>
          <w:rFonts w:ascii="宋体" w:eastAsia="宋体" w:hAnsi="宋体" w:cs="宋体"/>
          <w:color w:val="000000"/>
          <w:sz w:val="40"/>
        </w:rPr>
        <w:t>，说在场者，说作为始终逗留者的在场者被释放到无牵系的非嵌合之中，以及作为如此这般的在场者，它如何通过让嵌合归属并让牵系一方归属于另一方来克服非嵌合。这种让归属乃是始终逗留者持留并因而作为在场者而在场的方式。箴言的第二个句子命名着在其在场方式中的在场者。箴言道说在场者，道出在场者之在场。它把在场者之在</w:t>
      </w:r>
      <w:r>
        <w:rPr>
          <w:rFonts w:ascii="宋体" w:eastAsia="宋体" w:hAnsi="宋体" w:cs="宋体"/>
          <w:color w:val="000000"/>
          <w:sz w:val="40"/>
        </w:rPr>
        <w:t>场置入思想之光亮</w:t>
      </w:r>
      <w:r>
        <w:rPr>
          <w:rFonts w:ascii="宋体" w:eastAsia="宋体" w:hAnsi="宋体" w:cs="宋体"/>
          <w:color w:val="000000"/>
          <w:sz w:val="40"/>
        </w:rPr>
        <w:t>(die Helle desGedachten)</w:t>
      </w:r>
      <w:r>
        <w:rPr>
          <w:rFonts w:ascii="宋体" w:eastAsia="宋体" w:hAnsi="宋体" w:cs="宋体"/>
          <w:color w:val="000000"/>
          <w:sz w:val="40"/>
        </w:rPr>
        <w:t>中。这第二个句子给出关于在场者之在场的解释。</w:t>
      </w:r>
    </w:p>
    <w:p w:rsidR="003B37AB" w:rsidRDefault="00DE34B8">
      <w:pPr>
        <w:wordWrap w:val="0"/>
        <w:spacing w:line="740" w:lineRule="atLeast"/>
        <w:ind w:right="20" w:firstLine="880"/>
        <w:textAlignment w:val="baseline"/>
        <w:rPr>
          <w:sz w:val="40"/>
        </w:rPr>
      </w:pPr>
      <w:r>
        <w:rPr>
          <w:rFonts w:ascii="宋体" w:eastAsia="宋体" w:hAnsi="宋体" w:cs="宋体"/>
          <w:color w:val="000000"/>
          <w:sz w:val="40"/>
        </w:rPr>
        <w:t>因此，第一个句子必然是命名在场本身的，而且是就在场规定着在场者本身而言来命名的；因为只有这样，并且只有在此意义上，第二个句子才能反过来，在通过</w:t>
      </w:r>
      <w:r>
        <w:rPr>
          <w:rFonts w:ascii="宋体" w:eastAsia="宋体" w:hAnsi="宋体" w:cs="宋体"/>
          <w:color w:val="000000"/>
          <w:sz w:val="40"/>
        </w:rPr>
        <w:t>γáρ</w:t>
      </w:r>
      <w:r>
        <w:rPr>
          <w:rFonts w:ascii="宋体" w:eastAsia="宋体" w:hAnsi="宋体" w:cs="宋体"/>
          <w:color w:val="000000"/>
          <w:sz w:val="40"/>
        </w:rPr>
        <w:t>这个词表达出来的与第一个句子的逆向关系中，从在场者方面来解释在场。在与在场者的关系中，在场始终是在场者据以成其本质的那种东西。第一个句子命名着在场：</w:t>
      </w:r>
      <w:r>
        <w:rPr>
          <w:rFonts w:ascii="宋体" w:eastAsia="宋体" w:hAnsi="宋体" w:cs="宋体"/>
          <w:color w:val="000000"/>
          <w:sz w:val="40"/>
        </w:rPr>
        <w:lastRenderedPageBreak/>
        <w:t>“</w:t>
      </w:r>
      <w:r>
        <w:rPr>
          <w:rFonts w:ascii="宋体" w:eastAsia="宋体" w:hAnsi="宋体" w:cs="宋体"/>
          <w:color w:val="000000"/>
          <w:sz w:val="40"/>
        </w:rPr>
        <w:t>根据</w:t>
      </w:r>
      <w:r>
        <w:rPr>
          <w:rFonts w:ascii="宋体" w:eastAsia="宋体" w:hAnsi="宋体" w:cs="宋体"/>
          <w:color w:val="000000"/>
          <w:sz w:val="40"/>
        </w:rPr>
        <w:t>……”</w:t>
      </w:r>
      <w:r>
        <w:rPr>
          <w:rFonts w:ascii="宋体" w:eastAsia="宋体" w:hAnsi="宋体" w:cs="宋体"/>
          <w:color w:val="000000"/>
          <w:sz w:val="40"/>
        </w:rPr>
        <w:t>。第一个句子中只有最后三个词保留下来了：</w:t>
      </w:r>
    </w:p>
    <w:p w:rsidR="003B37AB" w:rsidRDefault="003B37AB"/>
    <w:p w:rsidR="003B37AB" w:rsidRDefault="003B37AB">
      <w:pPr>
        <w:sectPr w:rsidR="003B37AB">
          <w:headerReference w:type="default" r:id="rId1232"/>
          <w:footerReference w:type="default" r:id="rId1233"/>
          <w:pgSz w:w="16600" w:h="24400"/>
          <w:pgMar w:top="2080" w:right="2280" w:bottom="2080" w:left="2280" w:header="1780" w:footer="1780" w:gutter="0"/>
          <w:cols w:space="720"/>
        </w:sectPr>
      </w:pPr>
    </w:p>
    <w:p w:rsidR="003B37AB" w:rsidRDefault="00DE34B8">
      <w:pPr>
        <w:wordWrap w:val="0"/>
        <w:spacing w:before="260" w:line="540" w:lineRule="atLeast"/>
        <w:ind w:left="340"/>
        <w:textAlignment w:val="baseline"/>
        <w:rPr>
          <w:sz w:val="39"/>
        </w:rPr>
      </w:pPr>
      <w:r>
        <w:rPr>
          <w:rFonts w:ascii="宋体" w:eastAsia="宋体" w:hAnsi="宋体" w:cs="宋体"/>
          <w:color w:val="000000"/>
          <w:sz w:val="39"/>
        </w:rPr>
        <w:lastRenderedPageBreak/>
        <w:t xml:space="preserve">576  </w:t>
      </w:r>
      <w:r>
        <w:rPr>
          <w:rFonts w:ascii="宋体" w:eastAsia="宋体" w:hAnsi="宋体" w:cs="宋体"/>
          <w:color w:val="000000"/>
          <w:sz w:val="39"/>
        </w:rPr>
        <w:t>第三编</w:t>
      </w:r>
      <w:r>
        <w:rPr>
          <w:rFonts w:ascii="宋体" w:eastAsia="宋体" w:hAnsi="宋体" w:cs="宋体"/>
          <w:color w:val="000000"/>
          <w:sz w:val="39"/>
        </w:rPr>
        <w:t xml:space="preserve">  </w:t>
      </w:r>
      <w:r>
        <w:rPr>
          <w:rFonts w:ascii="宋体" w:eastAsia="宋体" w:hAnsi="宋体" w:cs="宋体"/>
          <w:color w:val="000000"/>
          <w:sz w:val="39"/>
        </w:rPr>
        <w:t>存在历史观和存在问题</w:t>
      </w:r>
    </w:p>
    <w:p w:rsidR="003B37AB" w:rsidRDefault="003B37AB">
      <w:pPr>
        <w:wordWrap w:val="0"/>
        <w:spacing w:line="460" w:lineRule="exact"/>
        <w:textAlignment w:val="baseline"/>
        <w:rPr>
          <w:sz w:val="39"/>
        </w:rPr>
      </w:pPr>
    </w:p>
    <w:p w:rsidR="003B37AB" w:rsidRDefault="003B37AB">
      <w:pPr>
        <w:wordWrap w:val="0"/>
        <w:spacing w:line="460" w:lineRule="exact"/>
        <w:textAlignment w:val="baseline"/>
        <w:rPr>
          <w:sz w:val="39"/>
        </w:rPr>
      </w:pPr>
    </w:p>
    <w:p w:rsidR="003B37AB" w:rsidRDefault="00DE34B8">
      <w:pPr>
        <w:wordWrap w:val="0"/>
        <w:spacing w:line="460" w:lineRule="atLeast"/>
        <w:jc w:val="center"/>
        <w:textAlignment w:val="baseline"/>
        <w:rPr>
          <w:sz w:val="25"/>
        </w:rPr>
      </w:pPr>
      <w:r>
        <w:rPr>
          <w:rFonts w:ascii="宋体" w:eastAsia="宋体" w:hAnsi="宋体" w:cs="宋体"/>
          <w:color w:val="000000"/>
          <w:sz w:val="25"/>
        </w:rPr>
        <w:t>…κατà τò χρεών</w:t>
      </w:r>
    </w:p>
    <w:p w:rsidR="003B37AB" w:rsidRDefault="003B37AB">
      <w:pPr>
        <w:wordWrap w:val="0"/>
        <w:spacing w:line="700" w:lineRule="exact"/>
        <w:jc w:val="center"/>
        <w:textAlignment w:val="baseline"/>
        <w:rPr>
          <w:sz w:val="40"/>
        </w:rPr>
      </w:pPr>
    </w:p>
    <w:p w:rsidR="003B37AB" w:rsidRDefault="00DE34B8">
      <w:pPr>
        <w:wordWrap w:val="0"/>
        <w:spacing w:line="700" w:lineRule="atLeast"/>
        <w:ind w:right="80" w:firstLine="840"/>
        <w:textAlignment w:val="baseline"/>
        <w:rPr>
          <w:sz w:val="40"/>
        </w:rPr>
      </w:pPr>
      <w:r>
        <w:rPr>
          <w:rFonts w:ascii="宋体" w:eastAsia="宋体" w:hAnsi="宋体" w:cs="宋体"/>
          <w:color w:val="000000"/>
          <w:sz w:val="40"/>
        </w:rPr>
        <w:t>人们把它译为：</w:t>
      </w:r>
      <w:r>
        <w:rPr>
          <w:rFonts w:ascii="宋体" w:eastAsia="宋体" w:hAnsi="宋体" w:cs="宋体"/>
          <w:color w:val="000000"/>
          <w:sz w:val="40"/>
        </w:rPr>
        <w:t>“</w:t>
      </w:r>
      <w:r>
        <w:rPr>
          <w:rFonts w:ascii="宋体" w:eastAsia="宋体" w:hAnsi="宋体" w:cs="宋体"/>
          <w:color w:val="000000"/>
          <w:sz w:val="40"/>
        </w:rPr>
        <w:t>根据必然性</w:t>
      </w:r>
      <w:r>
        <w:rPr>
          <w:rFonts w:ascii="宋体" w:eastAsia="宋体" w:hAnsi="宋体" w:cs="宋体"/>
          <w:color w:val="000000"/>
          <w:sz w:val="40"/>
        </w:rPr>
        <w:t>”</w:t>
      </w:r>
      <w:r>
        <w:rPr>
          <w:rFonts w:ascii="宋体" w:eastAsia="宋体" w:hAnsi="宋体" w:cs="宋体"/>
          <w:color w:val="000000"/>
          <w:sz w:val="40"/>
        </w:rPr>
        <w:t>。我们暂且不译</w:t>
      </w:r>
      <w:r>
        <w:rPr>
          <w:rFonts w:ascii="宋体" w:eastAsia="宋体" w:hAnsi="宋体" w:cs="宋体"/>
          <w:color w:val="000000"/>
          <w:sz w:val="40"/>
        </w:rPr>
        <w:t xml:space="preserve"> τò χρεών</w:t>
      </w:r>
      <w:r>
        <w:rPr>
          <w:rFonts w:ascii="宋体" w:eastAsia="宋体" w:hAnsi="宋体" w:cs="宋体"/>
          <w:color w:val="000000"/>
          <w:sz w:val="40"/>
        </w:rPr>
        <w:t>。但即使这样，我们也已经可以从前面得到了解释的第二个句子和从它与第一句的逆向关系的特性出发，对</w:t>
      </w:r>
      <w:r>
        <w:rPr>
          <w:rFonts w:ascii="宋体" w:eastAsia="宋体" w:hAnsi="宋体" w:cs="宋体"/>
          <w:color w:val="000000"/>
          <w:sz w:val="40"/>
        </w:rPr>
        <w:t xml:space="preserve"> τò χρεών</w:t>
      </w:r>
      <w:r>
        <w:rPr>
          <w:rFonts w:ascii="宋体" w:eastAsia="宋体" w:hAnsi="宋体" w:cs="宋体"/>
          <w:color w:val="000000"/>
          <w:sz w:val="40"/>
        </w:rPr>
        <w:t>作出两种思考。其一，它命名在场者之在场；其二，如果它思考的是在场者之在场，那么，无论如何，在</w:t>
      </w:r>
      <w:r>
        <w:rPr>
          <w:rFonts w:ascii="宋体" w:eastAsia="宋体" w:hAnsi="宋体" w:cs="宋体"/>
          <w:color w:val="000000"/>
          <w:sz w:val="40"/>
        </w:rPr>
        <w:t xml:space="preserve"> χρεών</w:t>
      </w:r>
      <w:r>
        <w:rPr>
          <w:rFonts w:ascii="宋体" w:eastAsia="宋体" w:hAnsi="宋体" w:cs="宋体"/>
          <w:color w:val="000000"/>
          <w:sz w:val="40"/>
        </w:rPr>
        <w:t>中已经思考了在场与在场者的关系；或者，它表明，存在与存在者的关系只能来自存在，只能基于存在之本质。</w:t>
      </w:r>
    </w:p>
    <w:p w:rsidR="003B37AB" w:rsidRDefault="00DE34B8">
      <w:pPr>
        <w:wordWrap w:val="0"/>
        <w:spacing w:line="700" w:lineRule="atLeast"/>
        <w:ind w:right="60" w:firstLine="840"/>
        <w:textAlignment w:val="baseline"/>
        <w:rPr>
          <w:sz w:val="40"/>
        </w:rPr>
      </w:pPr>
      <w:r>
        <w:rPr>
          <w:rFonts w:ascii="宋体" w:eastAsia="宋体" w:hAnsi="宋体" w:cs="宋体"/>
          <w:color w:val="000000"/>
          <w:sz w:val="40"/>
        </w:rPr>
        <w:t>在</w:t>
      </w:r>
      <w:r>
        <w:rPr>
          <w:rFonts w:ascii="宋体" w:eastAsia="宋体" w:hAnsi="宋体" w:cs="宋体"/>
          <w:color w:val="000000"/>
          <w:sz w:val="40"/>
        </w:rPr>
        <w:t xml:space="preserve"> τò χρεών</w:t>
      </w:r>
      <w:r>
        <w:rPr>
          <w:rFonts w:ascii="宋体" w:eastAsia="宋体" w:hAnsi="宋体" w:cs="宋体"/>
          <w:color w:val="000000"/>
          <w:sz w:val="40"/>
        </w:rPr>
        <w:t>前面还加了一个</w:t>
      </w:r>
      <w:r>
        <w:rPr>
          <w:rFonts w:ascii="宋体" w:eastAsia="宋体" w:hAnsi="宋体" w:cs="宋体"/>
          <w:color w:val="000000"/>
          <w:sz w:val="40"/>
        </w:rPr>
        <w:t xml:space="preserve"> κατà</w:t>
      </w:r>
      <w:r>
        <w:rPr>
          <w:rFonts w:ascii="宋体" w:eastAsia="宋体" w:hAnsi="宋体" w:cs="宋体"/>
          <w:color w:val="000000"/>
          <w:sz w:val="40"/>
        </w:rPr>
        <w:t>。</w:t>
      </w:r>
      <w:r>
        <w:rPr>
          <w:rFonts w:ascii="宋体" w:eastAsia="宋体" w:hAnsi="宋体" w:cs="宋体"/>
          <w:color w:val="000000"/>
          <w:sz w:val="40"/>
        </w:rPr>
        <w:t xml:space="preserve">κατá </w:t>
      </w:r>
      <w:r>
        <w:rPr>
          <w:rFonts w:ascii="宋体" w:eastAsia="宋体" w:hAnsi="宋体" w:cs="宋体"/>
          <w:color w:val="000000"/>
          <w:sz w:val="40"/>
        </w:rPr>
        <w:t>意味着：从上</w:t>
      </w:r>
      <w:r>
        <w:rPr>
          <w:rFonts w:ascii="宋体" w:eastAsia="宋体" w:hAnsi="宋体" w:cs="宋体"/>
          <w:color w:val="000000"/>
          <w:sz w:val="40"/>
        </w:rPr>
        <w:t>而下，从上而来。</w:t>
      </w:r>
      <w:r>
        <w:rPr>
          <w:rFonts w:ascii="宋体" w:eastAsia="宋体" w:hAnsi="宋体" w:cs="宋体"/>
          <w:color w:val="000000"/>
          <w:sz w:val="40"/>
        </w:rPr>
        <w:t xml:space="preserve">κατá </w:t>
      </w:r>
      <w:r>
        <w:rPr>
          <w:rFonts w:ascii="宋体" w:eastAsia="宋体" w:hAnsi="宋体" w:cs="宋体"/>
          <w:color w:val="000000"/>
          <w:sz w:val="40"/>
        </w:rPr>
        <w:t>反过来指向某种东西，从这种高处的东西而来，一个低处的东西在它下面并作为它的后果而出现。</w:t>
      </w:r>
      <w:r>
        <w:rPr>
          <w:rFonts w:ascii="宋体" w:eastAsia="宋体" w:hAnsi="宋体" w:cs="宋体"/>
          <w:color w:val="000000"/>
          <w:sz w:val="40"/>
        </w:rPr>
        <w:t xml:space="preserve">κατá </w:t>
      </w:r>
      <w:r>
        <w:rPr>
          <w:rFonts w:ascii="宋体" w:eastAsia="宋体" w:hAnsi="宋体" w:cs="宋体"/>
          <w:color w:val="000000"/>
          <w:sz w:val="40"/>
        </w:rPr>
        <w:t>所指说的那个东西本身具有一个落差</w:t>
      </w:r>
      <w:r>
        <w:rPr>
          <w:rFonts w:ascii="宋体" w:eastAsia="宋体" w:hAnsi="宋体" w:cs="宋体"/>
          <w:color w:val="000000"/>
          <w:sz w:val="40"/>
        </w:rPr>
        <w:t>(Gefälle)</w:t>
      </w:r>
      <w:r>
        <w:rPr>
          <w:rFonts w:ascii="宋体" w:eastAsia="宋体" w:hAnsi="宋体" w:cs="宋体"/>
          <w:color w:val="000000"/>
          <w:sz w:val="40"/>
        </w:rPr>
        <w:t>，它和其它东西都循此落差而在如此这般的情形中。</w:t>
      </w:r>
    </w:p>
    <w:p w:rsidR="003B37AB" w:rsidRDefault="00DE34B8">
      <w:pPr>
        <w:wordWrap w:val="0"/>
        <w:spacing w:line="700" w:lineRule="atLeast"/>
        <w:ind w:right="60" w:firstLine="840"/>
        <w:textAlignment w:val="baseline"/>
        <w:rPr>
          <w:sz w:val="40"/>
        </w:rPr>
      </w:pPr>
      <w:r>
        <w:rPr>
          <w:rFonts w:ascii="宋体" w:eastAsia="宋体" w:hAnsi="宋体" w:cs="宋体"/>
          <w:color w:val="000000"/>
          <w:sz w:val="40"/>
        </w:rPr>
        <w:t>但是，要是不在在场的后果和在场的落差中，那么在何种落差和在谁的后果中在场者才能成其为在场者？始终逗留着的在场者</w:t>
      </w:r>
      <w:r>
        <w:rPr>
          <w:rFonts w:ascii="宋体" w:eastAsia="宋体" w:hAnsi="宋体" w:cs="宋体"/>
          <w:color w:val="000000"/>
          <w:sz w:val="40"/>
        </w:rPr>
        <w:t xml:space="preserve"> κατà τò χρεών</w:t>
      </w:r>
      <w:r>
        <w:rPr>
          <w:rFonts w:ascii="宋体" w:eastAsia="宋体" w:hAnsi="宋体" w:cs="宋体"/>
          <w:color w:val="000000"/>
          <w:sz w:val="40"/>
        </w:rPr>
        <w:t>而逗留着。不论我们如何思考</w:t>
      </w:r>
      <w:r>
        <w:rPr>
          <w:rFonts w:ascii="宋体" w:eastAsia="宋体" w:hAnsi="宋体" w:cs="宋体"/>
          <w:color w:val="000000"/>
          <w:sz w:val="40"/>
        </w:rPr>
        <w:t xml:space="preserve"> τò χρεών</w:t>
      </w:r>
      <w:r>
        <w:rPr>
          <w:rFonts w:ascii="宋体" w:eastAsia="宋体" w:hAnsi="宋体" w:cs="宋体"/>
          <w:color w:val="000000"/>
          <w:sz w:val="40"/>
        </w:rPr>
        <w:t>，这词语乃是表示我们前面已经思考过的</w:t>
      </w:r>
      <w:r>
        <w:rPr>
          <w:rFonts w:ascii="宋体" w:eastAsia="宋体" w:hAnsi="宋体" w:cs="宋体"/>
          <w:color w:val="000000"/>
          <w:sz w:val="40"/>
        </w:rPr>
        <w:t xml:space="preserve"> </w:t>
      </w:r>
      <w:r>
        <w:rPr>
          <w:rFonts w:ascii="宋体" w:eastAsia="宋体" w:hAnsi="宋体" w:cs="宋体"/>
          <w:color w:val="000000"/>
          <w:sz w:val="40"/>
        </w:rPr>
        <w:t>ἐ</w:t>
      </w:r>
      <w:r>
        <w:rPr>
          <w:rFonts w:ascii="宋体" w:eastAsia="宋体" w:hAnsi="宋体" w:cs="宋体"/>
          <w:color w:val="000000"/>
          <w:sz w:val="40"/>
        </w:rPr>
        <w:t>δυντα</w:t>
      </w:r>
      <w:r>
        <w:rPr>
          <w:rFonts w:ascii="宋体" w:eastAsia="宋体" w:hAnsi="宋体" w:cs="宋体"/>
          <w:color w:val="000000"/>
          <w:sz w:val="40"/>
        </w:rPr>
        <w:t>的</w:t>
      </w:r>
      <w:r>
        <w:rPr>
          <w:rFonts w:ascii="宋体" w:eastAsia="宋体" w:hAnsi="宋体" w:cs="宋体"/>
          <w:color w:val="000000"/>
          <w:sz w:val="40"/>
        </w:rPr>
        <w:t xml:space="preserve"> </w:t>
      </w:r>
      <w:r>
        <w:rPr>
          <w:rFonts w:ascii="宋体" w:eastAsia="宋体" w:hAnsi="宋体" w:cs="宋体"/>
          <w:color w:val="000000"/>
          <w:sz w:val="40"/>
        </w:rPr>
        <w:t>ἐ</w:t>
      </w:r>
      <w:r>
        <w:rPr>
          <w:rFonts w:ascii="宋体" w:eastAsia="宋体" w:hAnsi="宋体" w:cs="宋体"/>
          <w:color w:val="000000"/>
          <w:sz w:val="40"/>
        </w:rPr>
        <w:t>δυν</w:t>
      </w:r>
      <w:r>
        <w:rPr>
          <w:rFonts w:ascii="宋体" w:eastAsia="宋体" w:hAnsi="宋体" w:cs="宋体"/>
          <w:color w:val="000000"/>
          <w:sz w:val="40"/>
        </w:rPr>
        <w:t>的最早的名称；</w:t>
      </w:r>
      <w:r>
        <w:rPr>
          <w:rFonts w:ascii="宋体" w:eastAsia="宋体" w:hAnsi="宋体" w:cs="宋体"/>
          <w:color w:val="000000"/>
          <w:sz w:val="40"/>
        </w:rPr>
        <w:t xml:space="preserve">τò </w:t>
      </w:r>
      <w:r>
        <w:rPr>
          <w:rFonts w:ascii="宋体" w:eastAsia="宋体" w:hAnsi="宋体" w:cs="宋体"/>
          <w:color w:val="000000"/>
          <w:sz w:val="40"/>
        </w:rPr>
        <w:t>χρεών</w:t>
      </w:r>
      <w:r>
        <w:rPr>
          <w:rFonts w:ascii="宋体" w:eastAsia="宋体" w:hAnsi="宋体" w:cs="宋体"/>
          <w:color w:val="000000"/>
          <w:sz w:val="40"/>
        </w:rPr>
        <w:t>乃是思想借以把存在者之存在表达出来的一个最古老的名称。</w:t>
      </w:r>
    </w:p>
    <w:p w:rsidR="003B37AB" w:rsidRDefault="00DE34B8">
      <w:pPr>
        <w:wordWrap w:val="0"/>
        <w:spacing w:line="700" w:lineRule="atLeast"/>
        <w:ind w:firstLine="840"/>
        <w:textAlignment w:val="baseline"/>
        <w:rPr>
          <w:sz w:val="40"/>
        </w:rPr>
      </w:pPr>
      <w:r>
        <w:rPr>
          <w:rFonts w:ascii="宋体" w:eastAsia="宋体" w:hAnsi="宋体" w:cs="宋体"/>
          <w:color w:val="000000"/>
          <w:sz w:val="40"/>
        </w:rPr>
        <w:t>始终逗留着的在场者在场，因为它们克服了无牵系的非嵌合，即克服了作为一种根本可能性</w:t>
      </w:r>
      <w:r>
        <w:rPr>
          <w:rFonts w:ascii="宋体" w:eastAsia="宋体" w:hAnsi="宋体" w:cs="宋体"/>
          <w:color w:val="000000"/>
          <w:sz w:val="40"/>
        </w:rPr>
        <w:t>(Mögen)</w:t>
      </w:r>
      <w:r>
        <w:rPr>
          <w:rFonts w:ascii="宋体" w:eastAsia="宋体" w:hAnsi="宋体" w:cs="宋体"/>
          <w:color w:val="000000"/>
          <w:sz w:val="40"/>
        </w:rPr>
        <w:t>而在逗留本身中起支配作用的</w:t>
      </w:r>
      <w:r>
        <w:rPr>
          <w:rFonts w:ascii="宋体" w:eastAsia="宋体" w:hAnsi="宋体" w:cs="宋体"/>
          <w:color w:val="000000"/>
          <w:sz w:val="40"/>
        </w:rPr>
        <w:t xml:space="preserve"> </w:t>
      </w:r>
      <w:r>
        <w:rPr>
          <w:rFonts w:ascii="宋体" w:eastAsia="宋体" w:hAnsi="宋体" w:cs="宋体"/>
          <w:color w:val="000000"/>
          <w:sz w:val="40"/>
        </w:rPr>
        <w:t>ἀ</w:t>
      </w:r>
      <w:r>
        <w:rPr>
          <w:rFonts w:ascii="宋体" w:eastAsia="宋体" w:hAnsi="宋体" w:cs="宋体"/>
          <w:color w:val="000000"/>
          <w:sz w:val="40"/>
        </w:rPr>
        <w:t>δικία</w:t>
      </w:r>
      <w:r>
        <w:rPr>
          <w:rFonts w:ascii="宋体" w:eastAsia="宋体" w:hAnsi="宋体" w:cs="宋体"/>
          <w:color w:val="000000"/>
          <w:sz w:val="40"/>
        </w:rPr>
        <w:t>。在场者之在场乃是这样一种克服。这种克服的实行乃是由于始终逗留者让嵌合归属，从而让相互牵系。嵌合归属于谁？这个问题的答案现在已经有了。嵌合归属于那种东西，循着这种东西，在场才成其本质，也即克服</w:t>
      </w:r>
      <w:r>
        <w:rPr>
          <w:rFonts w:ascii="宋体" w:eastAsia="宋体" w:hAnsi="宋体" w:cs="宋体"/>
          <w:color w:val="000000"/>
          <w:sz w:val="40"/>
        </w:rPr>
        <w:t>(Verwin-</w:t>
      </w:r>
    </w:p>
    <w:p w:rsidR="003B37AB" w:rsidRDefault="003B37AB"/>
    <w:p w:rsidR="003B37AB" w:rsidRDefault="003B37AB">
      <w:pPr>
        <w:sectPr w:rsidR="003B37AB">
          <w:headerReference w:type="default" r:id="rId1234"/>
          <w:footerReference w:type="default" r:id="rId1235"/>
          <w:pgSz w:w="16600" w:h="24400"/>
          <w:pgMar w:top="2080" w:right="2280" w:bottom="2080" w:left="2280" w:header="1780" w:footer="1780" w:gutter="0"/>
          <w:cols w:space="720"/>
        </w:sectPr>
      </w:pPr>
    </w:p>
    <w:p w:rsidR="003B37AB" w:rsidRDefault="00DE34B8">
      <w:pPr>
        <w:wordWrap w:val="0"/>
        <w:spacing w:line="700" w:lineRule="atLeast"/>
        <w:ind w:right="500"/>
        <w:jc w:val="right"/>
        <w:textAlignment w:val="baseline"/>
        <w:rPr>
          <w:sz w:val="39"/>
        </w:rPr>
      </w:pPr>
      <w:r>
        <w:rPr>
          <w:rFonts w:ascii="宋体" w:eastAsia="宋体" w:hAnsi="宋体" w:cs="宋体"/>
          <w:color w:val="000000"/>
          <w:sz w:val="39"/>
        </w:rPr>
        <w:lastRenderedPageBreak/>
        <w:t>阿那克西曼德之箴言</w:t>
      </w:r>
      <w:r>
        <w:rPr>
          <w:rFonts w:ascii="宋体" w:eastAsia="宋体" w:hAnsi="宋体" w:cs="宋体"/>
          <w:color w:val="000000"/>
          <w:sz w:val="39"/>
        </w:rPr>
        <w:t xml:space="preserve">  577</w:t>
      </w:r>
    </w:p>
    <w:p w:rsidR="003B37AB" w:rsidRDefault="00DE34B8">
      <w:pPr>
        <w:wordWrap w:val="0"/>
        <w:spacing w:before="460" w:line="700" w:lineRule="atLeast"/>
        <w:ind w:left="60" w:hanging="40"/>
        <w:textAlignment w:val="baseline"/>
        <w:rPr>
          <w:sz w:val="39"/>
        </w:rPr>
      </w:pPr>
      <w:r>
        <w:rPr>
          <w:rFonts w:ascii="宋体" w:eastAsia="宋体" w:hAnsi="宋体" w:cs="宋体"/>
          <w:color w:val="000000"/>
          <w:sz w:val="39"/>
        </w:rPr>
        <w:t>dung)</w:t>
      </w:r>
      <w:r>
        <w:rPr>
          <w:rFonts w:ascii="宋体" w:eastAsia="宋体" w:hAnsi="宋体" w:cs="宋体"/>
          <w:color w:val="000000"/>
          <w:sz w:val="39"/>
        </w:rPr>
        <w:t>才成其本质。嵌合乃是</w:t>
      </w:r>
      <w:r>
        <w:rPr>
          <w:rFonts w:ascii="宋体" w:eastAsia="宋体" w:hAnsi="宋体" w:cs="宋体"/>
          <w:color w:val="000000"/>
          <w:sz w:val="39"/>
        </w:rPr>
        <w:t xml:space="preserve"> κατà τò χρεών</w:t>
      </w:r>
      <w:r>
        <w:rPr>
          <w:rFonts w:ascii="宋体" w:eastAsia="宋体" w:hAnsi="宋体" w:cs="宋体"/>
          <w:color w:val="000000"/>
          <w:sz w:val="39"/>
        </w:rPr>
        <w:t>。在此，</w:t>
      </w:r>
      <w:r>
        <w:rPr>
          <w:rFonts w:ascii="宋体" w:eastAsia="宋体" w:hAnsi="宋体" w:cs="宋体"/>
          <w:color w:val="000000"/>
          <w:sz w:val="39"/>
        </w:rPr>
        <w:t>χρεών</w:t>
      </w:r>
      <w:r>
        <w:rPr>
          <w:rFonts w:ascii="宋体" w:eastAsia="宋体" w:hAnsi="宋体" w:cs="宋体"/>
          <w:color w:val="000000"/>
          <w:sz w:val="39"/>
        </w:rPr>
        <w:t>之本质得到了澄亮，尽管还只是一种很遥远的、模糊的澄亮。如若它作为在场之本质从根本上关涉于在场者，那么，在这种关系中必然有这样一回事情，即：</w:t>
      </w:r>
      <w:r>
        <w:rPr>
          <w:rFonts w:ascii="宋体" w:eastAsia="宋体" w:hAnsi="宋体" w:cs="宋体"/>
          <w:color w:val="000000"/>
          <w:sz w:val="39"/>
        </w:rPr>
        <w:t>τò χρεών</w:t>
      </w:r>
      <w:r>
        <w:rPr>
          <w:rFonts w:ascii="宋体" w:eastAsia="宋体" w:hAnsi="宋体" w:cs="宋体"/>
          <w:color w:val="000000"/>
          <w:sz w:val="39"/>
        </w:rPr>
        <w:t>把嵌合接合起来，从而也把牵系接合起来。</w:t>
      </w:r>
      <w:r>
        <w:rPr>
          <w:rFonts w:ascii="宋体" w:eastAsia="宋体" w:hAnsi="宋体" w:cs="宋体"/>
          <w:color w:val="000000"/>
          <w:sz w:val="39"/>
        </w:rPr>
        <w:t>χρεών</w:t>
      </w:r>
      <w:r>
        <w:rPr>
          <w:rFonts w:ascii="宋体" w:eastAsia="宋体" w:hAnsi="宋体" w:cs="宋体"/>
          <w:color w:val="000000"/>
          <w:sz w:val="39"/>
        </w:rPr>
        <w:t>有所接合，在场者循着</w:t>
      </w:r>
      <w:r>
        <w:rPr>
          <w:rFonts w:ascii="宋体" w:eastAsia="宋体" w:hAnsi="宋体" w:cs="宋体"/>
          <w:color w:val="000000"/>
          <w:sz w:val="39"/>
        </w:rPr>
        <w:t xml:space="preserve"> χρεών</w:t>
      </w:r>
      <w:r>
        <w:rPr>
          <w:rFonts w:ascii="宋体" w:eastAsia="宋体" w:hAnsi="宋体" w:cs="宋体"/>
          <w:color w:val="000000"/>
          <w:sz w:val="39"/>
        </w:rPr>
        <w:t>而让嵌合和牵系归属。</w:t>
      </w:r>
      <w:r>
        <w:rPr>
          <w:rFonts w:ascii="宋体" w:eastAsia="宋体" w:hAnsi="宋体" w:cs="宋体"/>
          <w:color w:val="000000"/>
          <w:sz w:val="39"/>
        </w:rPr>
        <w:t>χρεών</w:t>
      </w:r>
      <w:r>
        <w:rPr>
          <w:rFonts w:ascii="宋体" w:eastAsia="宋体" w:hAnsi="宋体" w:cs="宋体"/>
          <w:color w:val="000000"/>
          <w:sz w:val="39"/>
        </w:rPr>
        <w:t>使在场者获得这种接合</w:t>
      </w:r>
      <w:r>
        <w:rPr>
          <w:rFonts w:ascii="宋体" w:eastAsia="宋体" w:hAnsi="宋体" w:cs="宋体"/>
          <w:color w:val="000000"/>
          <w:sz w:val="39"/>
        </w:rPr>
        <w:t>(Verfügen)</w:t>
      </w:r>
      <w:r>
        <w:rPr>
          <w:rFonts w:ascii="宋体" w:eastAsia="宋体" w:hAnsi="宋体" w:cs="宋体"/>
          <w:color w:val="000000"/>
          <w:sz w:val="39"/>
        </w:rPr>
        <w:t>，并因此赋予在场者以其到达方式，作为始终逗留者之逗留的到达方式。</w:t>
      </w:r>
    </w:p>
    <w:p w:rsidR="003B37AB" w:rsidRDefault="00DE34B8">
      <w:pPr>
        <w:wordWrap w:val="0"/>
        <w:spacing w:line="700" w:lineRule="atLeast"/>
        <w:ind w:left="20" w:firstLine="900"/>
        <w:textAlignment w:val="baseline"/>
        <w:rPr>
          <w:sz w:val="41"/>
        </w:rPr>
      </w:pPr>
      <w:r>
        <w:rPr>
          <w:rFonts w:ascii="宋体" w:eastAsia="宋体" w:hAnsi="宋体" w:cs="宋体"/>
          <w:color w:val="000000"/>
          <w:sz w:val="41"/>
        </w:rPr>
        <w:t>在场者通过克服非嵌合</w:t>
      </w:r>
      <w:r>
        <w:rPr>
          <w:rFonts w:ascii="宋体" w:eastAsia="宋体" w:hAnsi="宋体" w:cs="宋体"/>
          <w:color w:val="000000"/>
          <w:sz w:val="41"/>
        </w:rPr>
        <w:t>(Un-Fug)</w:t>
      </w:r>
      <w:r>
        <w:rPr>
          <w:rFonts w:ascii="宋体" w:eastAsia="宋体" w:hAnsi="宋体" w:cs="宋体"/>
          <w:color w:val="000000"/>
          <w:sz w:val="41"/>
        </w:rPr>
        <w:t>中的</w:t>
      </w:r>
      <w:r>
        <w:rPr>
          <w:rFonts w:ascii="宋体" w:eastAsia="宋体" w:hAnsi="宋体" w:cs="宋体"/>
          <w:color w:val="000000"/>
          <w:sz w:val="41"/>
        </w:rPr>
        <w:t>“</w:t>
      </w:r>
      <w:r>
        <w:rPr>
          <w:rFonts w:ascii="宋体" w:eastAsia="宋体" w:hAnsi="宋体" w:cs="宋体"/>
          <w:color w:val="000000"/>
          <w:sz w:val="41"/>
        </w:rPr>
        <w:t>非</w:t>
      </w:r>
      <w:r>
        <w:rPr>
          <w:rFonts w:ascii="宋体" w:eastAsia="宋体" w:hAnsi="宋体" w:cs="宋体"/>
          <w:color w:val="000000"/>
          <w:sz w:val="41"/>
        </w:rPr>
        <w:t>”(Un-)(</w:t>
      </w:r>
      <w:r>
        <w:rPr>
          <w:rFonts w:ascii="宋体" w:eastAsia="宋体" w:hAnsi="宋体" w:cs="宋体"/>
          <w:color w:val="000000"/>
          <w:sz w:val="41"/>
        </w:rPr>
        <w:t>即</w:t>
      </w:r>
      <w:r>
        <w:rPr>
          <w:rFonts w:ascii="宋体" w:eastAsia="宋体" w:hAnsi="宋体" w:cs="宋体"/>
          <w:color w:val="000000"/>
          <w:sz w:val="41"/>
        </w:rPr>
        <w:t xml:space="preserve"> αδκια</w:t>
      </w:r>
      <w:r>
        <w:rPr>
          <w:rFonts w:ascii="宋体" w:eastAsia="宋体" w:hAnsi="宋体" w:cs="宋体"/>
          <w:color w:val="000000"/>
          <w:sz w:val="41"/>
        </w:rPr>
        <w:t>中的</w:t>
      </w:r>
      <w:r>
        <w:rPr>
          <w:rFonts w:ascii="宋体" w:eastAsia="宋体" w:hAnsi="宋体" w:cs="宋体"/>
          <w:color w:val="000000"/>
          <w:sz w:val="41"/>
        </w:rPr>
        <w:t xml:space="preserve"> α-)</w:t>
      </w:r>
      <w:r>
        <w:rPr>
          <w:rFonts w:ascii="宋体" w:eastAsia="宋体" w:hAnsi="宋体" w:cs="宋体"/>
          <w:color w:val="000000"/>
          <w:sz w:val="41"/>
        </w:rPr>
        <w:t>而在场。</w:t>
      </w:r>
      <w:r>
        <w:rPr>
          <w:rFonts w:ascii="宋体" w:eastAsia="宋体" w:hAnsi="宋体" w:cs="宋体"/>
          <w:color w:val="000000"/>
          <w:sz w:val="41"/>
        </w:rPr>
        <w:t>αδ</w:t>
      </w:r>
      <w:r>
        <w:rPr>
          <w:rFonts w:ascii="宋体" w:eastAsia="宋体" w:hAnsi="宋体" w:cs="宋体"/>
          <w:color w:val="000000"/>
          <w:sz w:val="41"/>
        </w:rPr>
        <w:t>κια</w:t>
      </w:r>
      <w:r>
        <w:rPr>
          <w:rFonts w:ascii="宋体" w:eastAsia="宋体" w:hAnsi="宋体" w:cs="宋体"/>
          <w:color w:val="000000"/>
          <w:sz w:val="41"/>
        </w:rPr>
        <w:t>中的这个</w:t>
      </w:r>
      <w:r>
        <w:rPr>
          <w:rFonts w:ascii="宋体" w:eastAsia="宋体" w:hAnsi="宋体" w:cs="宋体"/>
          <w:color w:val="000000"/>
          <w:sz w:val="41"/>
        </w:rPr>
        <w:t xml:space="preserve"> απó</w:t>
      </w:r>
      <w:r>
        <w:rPr>
          <w:rFonts w:ascii="宋体" w:eastAsia="宋体" w:hAnsi="宋体" w:cs="宋体"/>
          <w:color w:val="000000"/>
          <w:sz w:val="41"/>
        </w:rPr>
        <w:t>吻合于</w:t>
      </w:r>
      <w:r>
        <w:rPr>
          <w:rFonts w:ascii="宋体" w:eastAsia="宋体" w:hAnsi="宋体" w:cs="宋体"/>
          <w:color w:val="000000"/>
          <w:sz w:val="41"/>
        </w:rPr>
        <w:t xml:space="preserve"> χρεών</w:t>
      </w:r>
      <w:r>
        <w:rPr>
          <w:rFonts w:ascii="宋体" w:eastAsia="宋体" w:hAnsi="宋体" w:cs="宋体"/>
          <w:color w:val="000000"/>
          <w:sz w:val="41"/>
        </w:rPr>
        <w:t>的</w:t>
      </w:r>
      <w:r>
        <w:rPr>
          <w:rFonts w:ascii="宋体" w:eastAsia="宋体" w:hAnsi="宋体" w:cs="宋体"/>
          <w:color w:val="000000"/>
          <w:sz w:val="41"/>
        </w:rPr>
        <w:t xml:space="preserve"> κατá</w:t>
      </w:r>
      <w:r>
        <w:rPr>
          <w:rFonts w:ascii="宋体" w:eastAsia="宋体" w:hAnsi="宋体" w:cs="宋体"/>
          <w:color w:val="000000"/>
          <w:sz w:val="41"/>
        </w:rPr>
        <w:t>。在第二个句子中具有启承作用的</w:t>
      </w:r>
      <w:r>
        <w:rPr>
          <w:rFonts w:ascii="宋体" w:eastAsia="宋体" w:hAnsi="宋体" w:cs="宋体"/>
          <w:color w:val="000000"/>
          <w:sz w:val="41"/>
        </w:rPr>
        <w:t xml:space="preserve"> γáρ</w:t>
      </w:r>
      <w:r>
        <w:rPr>
          <w:rFonts w:ascii="宋体" w:eastAsia="宋体" w:hAnsi="宋体" w:cs="宋体"/>
          <w:color w:val="000000"/>
          <w:sz w:val="41"/>
        </w:rPr>
        <w:t>拉开一条从一端到另一端的弧线。</w:t>
      </w:r>
    </w:p>
    <w:p w:rsidR="003B37AB" w:rsidRDefault="00DE34B8">
      <w:pPr>
        <w:wordWrap w:val="0"/>
        <w:spacing w:line="700" w:lineRule="atLeast"/>
        <w:ind w:left="20" w:right="60" w:firstLine="900"/>
        <w:textAlignment w:val="baseline"/>
        <w:rPr>
          <w:sz w:val="41"/>
        </w:rPr>
      </w:pPr>
      <w:r>
        <w:rPr>
          <w:rFonts w:ascii="宋体" w:eastAsia="宋体" w:hAnsi="宋体" w:cs="宋体"/>
          <w:color w:val="000000"/>
          <w:sz w:val="41"/>
        </w:rPr>
        <w:t>到此为止，我们所尝试的只是按与之具有反向联系的箴言的第二个句子，来思考</w:t>
      </w:r>
      <w:r>
        <w:rPr>
          <w:rFonts w:ascii="宋体" w:eastAsia="宋体" w:hAnsi="宋体" w:cs="宋体"/>
          <w:color w:val="000000"/>
          <w:sz w:val="41"/>
        </w:rPr>
        <w:t xml:space="preserve"> τò χρεών</w:t>
      </w:r>
      <w:r>
        <w:rPr>
          <w:rFonts w:ascii="宋体" w:eastAsia="宋体" w:hAnsi="宋体" w:cs="宋体"/>
          <w:color w:val="000000"/>
          <w:sz w:val="41"/>
        </w:rPr>
        <w:t>命名的东西，而没有追问这个词语本身。</w:t>
      </w:r>
      <w:r>
        <w:rPr>
          <w:rFonts w:ascii="宋体" w:eastAsia="宋体" w:hAnsi="宋体" w:cs="宋体"/>
          <w:color w:val="000000"/>
          <w:sz w:val="41"/>
        </w:rPr>
        <w:t>τò χρεών</w:t>
      </w:r>
      <w:r>
        <w:rPr>
          <w:rFonts w:ascii="宋体" w:eastAsia="宋体" w:hAnsi="宋体" w:cs="宋体"/>
          <w:color w:val="000000"/>
          <w:sz w:val="41"/>
        </w:rPr>
        <w:t>一词意味着什么呢？我们最后才来解释这段箴言文字中的第一个词，是因为按事情来看，这个词乃是第一位的。在何种事情中呢？在在场者之在场的事情中。但存在之事情乃是存在者之存在</w:t>
      </w:r>
      <w:r>
        <w:rPr>
          <w:rFonts w:ascii="宋体" w:eastAsia="宋体" w:hAnsi="宋体" w:cs="宋体"/>
          <w:color w:val="000000"/>
          <w:sz w:val="41"/>
        </w:rPr>
        <w:t>(das Sein des Seienden)</w:t>
      </w:r>
      <w:r>
        <w:rPr>
          <w:rFonts w:ascii="宋体" w:eastAsia="宋体" w:hAnsi="宋体" w:cs="宋体"/>
          <w:color w:val="000000"/>
          <w:sz w:val="41"/>
        </w:rPr>
        <w:t>。</w:t>
      </w:r>
    </w:p>
    <w:p w:rsidR="003B37AB" w:rsidRDefault="00DE34B8">
      <w:pPr>
        <w:wordWrap w:val="0"/>
        <w:spacing w:line="700" w:lineRule="atLeast"/>
        <w:ind w:left="20" w:right="80" w:firstLine="900"/>
        <w:textAlignment w:val="baseline"/>
        <w:rPr>
          <w:sz w:val="41"/>
        </w:rPr>
      </w:pPr>
      <w:r>
        <w:rPr>
          <w:rFonts w:ascii="宋体" w:eastAsia="宋体" w:hAnsi="宋体" w:cs="宋体"/>
          <w:color w:val="000000"/>
          <w:sz w:val="41"/>
        </w:rPr>
        <w:t>这一神秘多义的第二格的语法形式</w:t>
      </w:r>
      <w:r>
        <w:rPr>
          <w:rFonts w:ascii="宋体" w:eastAsia="宋体" w:hAnsi="宋体" w:cs="宋体"/>
          <w:color w:val="000000"/>
          <w:sz w:val="41"/>
        </w:rPr>
        <w:t>①</w:t>
      </w:r>
      <w:r>
        <w:rPr>
          <w:rFonts w:ascii="宋体" w:eastAsia="宋体" w:hAnsi="宋体" w:cs="宋体"/>
          <w:color w:val="000000"/>
          <w:sz w:val="41"/>
        </w:rPr>
        <w:t>指</w:t>
      </w:r>
      <w:r>
        <w:rPr>
          <w:rFonts w:ascii="宋体" w:eastAsia="宋体" w:hAnsi="宋体" w:cs="宋体"/>
          <w:color w:val="000000"/>
          <w:sz w:val="41"/>
        </w:rPr>
        <w:t>示着一种发生，在场者的一个出自在场的来源。但是，凭着在场和在场者这两者的本质，这一来源的本质始终还是蔽而不显的。不待于此，而且甚至连在场和在场者的关系也始终未经思考。从早期起，在场和在场者就似乎是各各自为的某物。不知不觉地，在场本身成了一个在场者。从在场者方面来表象，在场就成了超出一切的在场者，从而成为至高的在场者了。只要在场得到命名，在场者</w:t>
      </w:r>
    </w:p>
    <w:p w:rsidR="003B37AB" w:rsidRDefault="00DE34B8">
      <w:pPr>
        <w:wordWrap w:val="0"/>
        <w:spacing w:line="700" w:lineRule="atLeast"/>
        <w:ind w:left="40"/>
        <w:textAlignment w:val="baseline"/>
        <w:rPr>
          <w:sz w:val="41"/>
        </w:rPr>
      </w:pPr>
      <w:r>
        <w:rPr>
          <w:rFonts w:ascii="宋体" w:eastAsia="宋体" w:hAnsi="宋体" w:cs="宋体"/>
          <w:color w:val="000000"/>
          <w:sz w:val="41"/>
          <w:u w:val="single"/>
        </w:rPr>
        <w:t xml:space="preserve">              </w:t>
      </w:r>
    </w:p>
    <w:p w:rsidR="003B37AB" w:rsidRDefault="00DE34B8">
      <w:pPr>
        <w:wordWrap w:val="0"/>
        <w:spacing w:before="280" w:line="460" w:lineRule="atLeast"/>
        <w:ind w:left="20" w:right="120" w:firstLine="64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指上句中的</w:t>
      </w:r>
      <w:r>
        <w:rPr>
          <w:rFonts w:ascii="宋体" w:eastAsia="宋体" w:hAnsi="宋体" w:cs="宋体"/>
          <w:color w:val="000000"/>
          <w:sz w:val="31"/>
        </w:rPr>
        <w:t>“</w:t>
      </w:r>
      <w:r>
        <w:rPr>
          <w:rFonts w:ascii="宋体" w:eastAsia="宋体" w:hAnsi="宋体" w:cs="宋体"/>
          <w:color w:val="000000"/>
          <w:sz w:val="31"/>
        </w:rPr>
        <w:t>存在者之存在</w:t>
      </w:r>
      <w:r>
        <w:rPr>
          <w:rFonts w:ascii="宋体" w:eastAsia="宋体" w:hAnsi="宋体" w:cs="宋体"/>
          <w:color w:val="000000"/>
          <w:sz w:val="31"/>
        </w:rPr>
        <w:t>”(das Sein des Seienden)</w:t>
      </w:r>
      <w:r>
        <w:rPr>
          <w:rFonts w:ascii="宋体" w:eastAsia="宋体" w:hAnsi="宋体" w:cs="宋体"/>
          <w:color w:val="000000"/>
          <w:sz w:val="31"/>
        </w:rPr>
        <w:t>中的定冠词第二格</w:t>
      </w:r>
      <w:r>
        <w:rPr>
          <w:rFonts w:ascii="宋体" w:eastAsia="宋体" w:hAnsi="宋体" w:cs="宋体"/>
          <w:color w:val="000000"/>
          <w:sz w:val="31"/>
        </w:rPr>
        <w:t>“</w:t>
      </w:r>
      <w:r>
        <w:rPr>
          <w:rFonts w:ascii="宋体" w:eastAsia="宋体" w:hAnsi="宋体" w:cs="宋体"/>
          <w:color w:val="000000"/>
          <w:sz w:val="31"/>
        </w:rPr>
        <w:t>之</w:t>
      </w:r>
      <w:r>
        <w:rPr>
          <w:rFonts w:ascii="宋体" w:eastAsia="宋体" w:hAnsi="宋体" w:cs="宋体"/>
          <w:color w:val="000000"/>
          <w:sz w:val="31"/>
        </w:rPr>
        <w:t>(</w:t>
      </w:r>
      <w:r>
        <w:rPr>
          <w:rFonts w:ascii="宋体" w:eastAsia="宋体" w:hAnsi="宋体" w:cs="宋体"/>
          <w:color w:val="000000"/>
          <w:sz w:val="31"/>
        </w:rPr>
        <w:t>的</w:t>
      </w:r>
      <w:r>
        <w:rPr>
          <w:rFonts w:ascii="宋体" w:eastAsia="宋体" w:hAnsi="宋体" w:cs="宋体"/>
          <w:color w:val="000000"/>
          <w:sz w:val="31"/>
        </w:rPr>
        <w:t>)”(des)</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236"/>
          <w:footerReference w:type="default" r:id="rId1237"/>
          <w:pgSz w:w="16600" w:h="24400"/>
          <w:pgMar w:top="2080" w:right="2260" w:bottom="2080" w:left="2260" w:header="1780" w:footer="1780" w:gutter="0"/>
          <w:cols w:space="720"/>
        </w:sectPr>
      </w:pPr>
    </w:p>
    <w:p w:rsidR="003B37AB" w:rsidRDefault="00DE34B8">
      <w:pPr>
        <w:wordWrap w:val="0"/>
        <w:spacing w:before="20" w:line="520" w:lineRule="atLeast"/>
        <w:ind w:left="400"/>
        <w:textAlignment w:val="baseline"/>
        <w:rPr>
          <w:sz w:val="38"/>
        </w:rPr>
      </w:pPr>
      <w:r>
        <w:rPr>
          <w:rFonts w:ascii="宋体" w:eastAsia="宋体" w:hAnsi="宋体" w:cs="宋体"/>
          <w:color w:val="000000"/>
          <w:sz w:val="38"/>
        </w:rPr>
        <w:lastRenderedPageBreak/>
        <w:t xml:space="preserve">578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40" w:lineRule="exact"/>
        <w:textAlignment w:val="baseline"/>
        <w:rPr>
          <w:sz w:val="38"/>
        </w:rPr>
      </w:pPr>
    </w:p>
    <w:p w:rsidR="003B37AB" w:rsidRDefault="00DE34B8">
      <w:pPr>
        <w:wordWrap w:val="0"/>
        <w:spacing w:line="700" w:lineRule="atLeast"/>
        <w:ind w:right="20"/>
        <w:textAlignment w:val="baseline"/>
        <w:rPr>
          <w:sz w:val="43"/>
        </w:rPr>
      </w:pPr>
      <w:r>
        <w:rPr>
          <w:rFonts w:ascii="宋体" w:eastAsia="宋体" w:hAnsi="宋体" w:cs="宋体"/>
          <w:color w:val="000000"/>
          <w:sz w:val="43"/>
        </w:rPr>
        <w:t>就已经被表象出来了。根本上，在场本身就没有与在场者区分开来。它仅仅被看作在场者的最普遍的和至高的东西，从而被看作这样一个在场者。在场之本质，以及与之相随的在场与在场者的差异，始终被遗忘了。存在之被遗忘状态乃是存在与存</w:t>
      </w:r>
      <w:r>
        <w:rPr>
          <w:rFonts w:ascii="TimesNewRoman" w:eastAsia="TimesNewRoman" w:hAnsi="TimesNewRoman" w:cs="TimesNewRoman"/>
          <w:color w:val="000000"/>
          <w:sz w:val="43"/>
        </w:rPr>
        <w:t>在者之差异的被遗忘状态</w:t>
      </w:r>
      <w:r>
        <w:rPr>
          <w:rFonts w:ascii="TimesNewRoman" w:eastAsia="TimesNewRoman" w:hAnsi="TimesNewRoman" w:cs="TimesNewRoman"/>
          <w:color w:val="000000"/>
          <w:sz w:val="43"/>
        </w:rPr>
        <w:t>( Die Seinsvergessenheit ist dieVergessenheit des Unterschiedes des Seins zum Seienden)</w:t>
      </w:r>
      <w:r>
        <w:rPr>
          <w:rFonts w:ascii="TimesNewRoman" w:eastAsia="TimesNewRoman" w:hAnsi="TimesNewRoman" w:cs="TimesNewRoman"/>
          <w:color w:val="000000"/>
          <w:sz w:val="43"/>
        </w:rPr>
        <w:t>。</w:t>
      </w:r>
    </w:p>
    <w:p w:rsidR="003B37AB" w:rsidRDefault="00DE34B8">
      <w:pPr>
        <w:wordWrap w:val="0"/>
        <w:spacing w:line="700" w:lineRule="atLeast"/>
        <w:ind w:right="60" w:firstLine="880"/>
        <w:textAlignment w:val="baseline"/>
        <w:rPr>
          <w:sz w:val="41"/>
        </w:rPr>
      </w:pPr>
      <w:r>
        <w:rPr>
          <w:rFonts w:ascii="宋体" w:eastAsia="宋体" w:hAnsi="宋体" w:cs="宋体"/>
          <w:color w:val="000000"/>
          <w:sz w:val="41"/>
        </w:rPr>
        <w:t>然而，这种差异</w:t>
      </w:r>
      <w:r>
        <w:rPr>
          <w:rFonts w:ascii="宋体" w:eastAsia="宋体" w:hAnsi="宋体" w:cs="宋体"/>
          <w:color w:val="000000"/>
          <w:sz w:val="41"/>
        </w:rPr>
        <w:t>的被遗忘状态绝非思想之健忘的结果。存在之被遗忘状态属于由这种被遗忘状态本身所掩盖起来的存在之本质。它如此本质性地归属于存在之命运，以至于实际情形是：这种命运的早期就是作为对在场中的在场者的揭示而发端的。这就是说：存在之历史始于存在之被遗忘状态，因为存在</w:t>
      </w:r>
      <w:r>
        <w:rPr>
          <w:rFonts w:ascii="宋体" w:eastAsia="宋体" w:hAnsi="宋体" w:cs="宋体"/>
          <w:color w:val="000000"/>
          <w:sz w:val="41"/>
        </w:rPr>
        <w:t>————</w:t>
      </w:r>
      <w:r>
        <w:rPr>
          <w:rFonts w:ascii="宋体" w:eastAsia="宋体" w:hAnsi="宋体" w:cs="宋体"/>
          <w:color w:val="000000"/>
          <w:sz w:val="41"/>
        </w:rPr>
        <w:t>随其本质，随其与存在者的差异一道</w:t>
      </w:r>
      <w:r>
        <w:rPr>
          <w:rFonts w:ascii="宋体" w:eastAsia="宋体" w:hAnsi="宋体" w:cs="宋体"/>
          <w:color w:val="000000"/>
          <w:sz w:val="41"/>
        </w:rPr>
        <w:t>————</w:t>
      </w:r>
      <w:r>
        <w:rPr>
          <w:rFonts w:ascii="宋体" w:eastAsia="宋体" w:hAnsi="宋体" w:cs="宋体"/>
          <w:color w:val="000000"/>
          <w:sz w:val="41"/>
        </w:rPr>
        <w:t>抑制着自身。差异脱落了。它始终被遗忘了。唯差异双方，即在场者与在场，才自行解蔽，但并非作为</w:t>
      </w:r>
      <w:r>
        <w:rPr>
          <w:rFonts w:ascii="宋体" w:eastAsia="宋体" w:hAnsi="宋体" w:cs="宋体"/>
          <w:color w:val="000000"/>
          <w:sz w:val="41"/>
        </w:rPr>
        <w:t>(als)</w:t>
      </w:r>
      <w:r>
        <w:rPr>
          <w:rFonts w:ascii="宋体" w:eastAsia="宋体" w:hAnsi="宋体" w:cs="宋体"/>
          <w:color w:val="000000"/>
          <w:sz w:val="41"/>
        </w:rPr>
        <w:t>有差异的东西自行解蔽。相反地，就连差异的早期踪迹也被磨灭了，因为在场如同一个在场者那样显现出来，并且在一个至高的</w:t>
      </w:r>
      <w:r>
        <w:rPr>
          <w:rFonts w:ascii="宋体" w:eastAsia="宋体" w:hAnsi="宋体" w:cs="宋体"/>
          <w:color w:val="000000"/>
          <w:sz w:val="41"/>
        </w:rPr>
        <w:t>在场者那里找到了它的渊源。</w:t>
      </w:r>
    </w:p>
    <w:p w:rsidR="003B37AB" w:rsidRDefault="00DE34B8">
      <w:pPr>
        <w:wordWrap w:val="0"/>
        <w:spacing w:line="700" w:lineRule="atLeast"/>
        <w:ind w:right="80" w:firstLine="880"/>
        <w:textAlignment w:val="baseline"/>
        <w:rPr>
          <w:sz w:val="41"/>
        </w:rPr>
      </w:pPr>
      <w:r>
        <w:rPr>
          <w:rFonts w:ascii="宋体" w:eastAsia="宋体" w:hAnsi="宋体" w:cs="宋体"/>
          <w:color w:val="000000"/>
          <w:sz w:val="41"/>
        </w:rPr>
        <w:t>存在之命运始于差异之被遗忘状态，并得以在差异中完成自身；但差异之被遗忘状态并非一种缺乏，而是一个最丰富和最广大的事件</w:t>
      </w:r>
      <w:r>
        <w:rPr>
          <w:rFonts w:ascii="宋体" w:eastAsia="宋体" w:hAnsi="宋体" w:cs="宋体"/>
          <w:color w:val="000000"/>
          <w:sz w:val="41"/>
        </w:rPr>
        <w:t>(Ereignis)————</w:t>
      </w:r>
      <w:r>
        <w:rPr>
          <w:rFonts w:ascii="宋体" w:eastAsia="宋体" w:hAnsi="宋体" w:cs="宋体"/>
          <w:color w:val="000000"/>
          <w:sz w:val="41"/>
        </w:rPr>
        <w:t>在其中，西方的世界历史得到了裁决。它乃是形而上学的事件。现在存在</w:t>
      </w:r>
      <w:r>
        <w:rPr>
          <w:rFonts w:ascii="宋体" w:eastAsia="宋体" w:hAnsi="宋体" w:cs="宋体"/>
          <w:color w:val="000000"/>
          <w:sz w:val="41"/>
        </w:rPr>
        <w:t>(ist)</w:t>
      </w:r>
      <w:r>
        <w:rPr>
          <w:rFonts w:ascii="宋体" w:eastAsia="宋体" w:hAnsi="宋体" w:cs="宋体"/>
          <w:color w:val="000000"/>
          <w:sz w:val="41"/>
        </w:rPr>
        <w:t>的事物就处于存在之被遗忘状态的早已先行在前的命运的阴影之中。</w:t>
      </w:r>
    </w:p>
    <w:p w:rsidR="003B37AB" w:rsidRDefault="00DE34B8">
      <w:pPr>
        <w:wordWrap w:val="0"/>
        <w:spacing w:line="700" w:lineRule="atLeast"/>
        <w:ind w:right="80" w:firstLine="880"/>
        <w:textAlignment w:val="baseline"/>
        <w:rPr>
          <w:sz w:val="41"/>
        </w:rPr>
      </w:pPr>
      <w:r>
        <w:rPr>
          <w:rFonts w:ascii="宋体" w:eastAsia="宋体" w:hAnsi="宋体" w:cs="宋体"/>
          <w:color w:val="000000"/>
          <w:sz w:val="41"/>
        </w:rPr>
        <w:t>可是，唯当存在与存在者之差异已经随着在场者之在场揭示自身，从而已经留下了一条踪迹，而这条踪迹始终被保护在存在所达到的语言中</w:t>
      </w:r>
      <w:r>
        <w:rPr>
          <w:rFonts w:ascii="宋体" w:eastAsia="宋体" w:hAnsi="宋体" w:cs="宋体"/>
          <w:color w:val="000000"/>
          <w:sz w:val="41"/>
        </w:rPr>
        <w:t>————</w:t>
      </w:r>
      <w:r>
        <w:rPr>
          <w:rFonts w:ascii="宋体" w:eastAsia="宋体" w:hAnsi="宋体" w:cs="宋体"/>
          <w:color w:val="000000"/>
          <w:sz w:val="41"/>
        </w:rPr>
        <w:t>这时，存在与存在者之差异作为一种被遗忘的差异才能进入一种经验之中。这样来思</w:t>
      </w:r>
      <w:r>
        <w:rPr>
          <w:rFonts w:ascii="宋体" w:eastAsia="宋体" w:hAnsi="宋体" w:cs="宋体"/>
          <w:color w:val="000000"/>
          <w:sz w:val="41"/>
        </w:rPr>
        <w:t>考，我们就可以猜度：与其说在后期的存在之词语中，倒不如说在早期的存在之词语中，差异更多地澄明了自身；但无论何时，差异都没有作为</w:t>
      </w:r>
    </w:p>
    <w:p w:rsidR="003B37AB" w:rsidRDefault="003B37AB"/>
    <w:p w:rsidR="003B37AB" w:rsidRDefault="003B37AB">
      <w:pPr>
        <w:sectPr w:rsidR="003B37AB">
          <w:headerReference w:type="default" r:id="rId1238"/>
          <w:footerReference w:type="default" r:id="rId1239"/>
          <w:pgSz w:w="16600" w:h="24400"/>
          <w:pgMar w:top="2080" w:right="2240" w:bottom="2080" w:left="2240" w:header="1780" w:footer="1780" w:gutter="0"/>
          <w:cols w:space="720"/>
        </w:sectPr>
      </w:pPr>
    </w:p>
    <w:p w:rsidR="003B37AB" w:rsidRDefault="00DE34B8">
      <w:pPr>
        <w:wordWrap w:val="0"/>
        <w:spacing w:before="300" w:line="520" w:lineRule="atLeast"/>
        <w:ind w:right="660"/>
        <w:jc w:val="right"/>
        <w:textAlignment w:val="baseline"/>
        <w:rPr>
          <w:sz w:val="38"/>
        </w:rPr>
      </w:pPr>
      <w:r>
        <w:rPr>
          <w:rFonts w:ascii="宋体" w:eastAsia="宋体" w:hAnsi="宋体" w:cs="宋体"/>
          <w:color w:val="000000"/>
          <w:sz w:val="38"/>
        </w:rPr>
        <w:lastRenderedPageBreak/>
        <w:t>阿那克西曼德之箴言</w:t>
      </w:r>
      <w:r>
        <w:rPr>
          <w:rFonts w:ascii="宋体" w:eastAsia="宋体" w:hAnsi="宋体" w:cs="宋体"/>
          <w:color w:val="000000"/>
          <w:sz w:val="38"/>
        </w:rPr>
        <w:t xml:space="preserve">  579</w:t>
      </w:r>
    </w:p>
    <w:p w:rsidR="003B37AB" w:rsidRDefault="003B37AB">
      <w:pPr>
        <w:wordWrap w:val="0"/>
        <w:spacing w:line="460" w:lineRule="exact"/>
        <w:jc w:val="right"/>
        <w:textAlignment w:val="baseline"/>
        <w:rPr>
          <w:sz w:val="38"/>
        </w:rPr>
      </w:pPr>
    </w:p>
    <w:p w:rsidR="003B37AB" w:rsidRDefault="00DE34B8">
      <w:pPr>
        <w:wordWrap w:val="0"/>
        <w:spacing w:line="680" w:lineRule="atLeast"/>
        <w:ind w:left="20" w:right="180"/>
        <w:textAlignment w:val="baseline"/>
        <w:rPr>
          <w:sz w:val="39"/>
        </w:rPr>
      </w:pPr>
      <w:r>
        <w:rPr>
          <w:rFonts w:ascii="宋体" w:eastAsia="宋体" w:hAnsi="宋体" w:cs="宋体"/>
          <w:color w:val="000000"/>
          <w:sz w:val="39"/>
        </w:rPr>
        <w:t>这样一种差异而被命名出来。因此，差异之澄明也并不能意味着差异显现为差异。相反地，在在场本身中倒可能显示出与在场者的关系，而且情形是：在场作为这种关系而达乎词语。</w:t>
      </w:r>
    </w:p>
    <w:p w:rsidR="003B37AB" w:rsidRDefault="00DE34B8">
      <w:pPr>
        <w:wordWrap w:val="0"/>
        <w:spacing w:line="680" w:lineRule="atLeast"/>
        <w:ind w:left="20" w:right="180" w:firstLine="900"/>
        <w:textAlignment w:val="baseline"/>
        <w:rPr>
          <w:sz w:val="39"/>
        </w:rPr>
      </w:pPr>
      <w:r>
        <w:rPr>
          <w:rFonts w:ascii="宋体" w:eastAsia="宋体" w:hAnsi="宋体" w:cs="宋体"/>
          <w:color w:val="000000"/>
          <w:sz w:val="39"/>
        </w:rPr>
        <w:t>存在的早期词语，即</w:t>
      </w:r>
      <w:r>
        <w:rPr>
          <w:rFonts w:ascii="宋体" w:eastAsia="宋体" w:hAnsi="宋体" w:cs="宋体"/>
          <w:color w:val="000000"/>
          <w:sz w:val="39"/>
        </w:rPr>
        <w:t xml:space="preserve"> τò χρεών</w:t>
      </w:r>
      <w:r>
        <w:rPr>
          <w:rFonts w:ascii="宋体" w:eastAsia="宋体" w:hAnsi="宋体" w:cs="宋体"/>
          <w:color w:val="000000"/>
          <w:sz w:val="39"/>
        </w:rPr>
        <w:t>，命名着这样一种关系。不过，如若我们竟认为，只要我们作足够的词源学分析，来分析</w:t>
      </w:r>
      <w:r>
        <w:rPr>
          <w:rFonts w:ascii="宋体" w:eastAsia="宋体" w:hAnsi="宋体" w:cs="宋体"/>
          <w:color w:val="000000"/>
          <w:sz w:val="39"/>
        </w:rPr>
        <w:t>χρεών——</w:t>
      </w:r>
      <w:r>
        <w:rPr>
          <w:rFonts w:ascii="宋体" w:eastAsia="宋体" w:hAnsi="宋体" w:cs="宋体"/>
          <w:color w:val="000000"/>
          <w:sz w:val="39"/>
        </w:rPr>
        <w:t>词的含义，我们就能切中差异并深入到差异之本质背后，这乃是一种自欺。也许，唯当我们把未经思考的东西</w:t>
      </w:r>
      <w:r>
        <w:rPr>
          <w:rFonts w:ascii="宋体" w:eastAsia="宋体" w:hAnsi="宋体" w:cs="宋体"/>
          <w:color w:val="000000"/>
          <w:sz w:val="39"/>
        </w:rPr>
        <w:t>————</w:t>
      </w:r>
      <w:r>
        <w:rPr>
          <w:rFonts w:ascii="宋体" w:eastAsia="宋体" w:hAnsi="宋体" w:cs="宋体"/>
          <w:color w:val="000000"/>
          <w:sz w:val="39"/>
        </w:rPr>
        <w:t>存在之被遗忘状态</w:t>
      </w:r>
      <w:r>
        <w:rPr>
          <w:rFonts w:ascii="宋体" w:eastAsia="宋体" w:hAnsi="宋体" w:cs="宋体"/>
          <w:color w:val="000000"/>
          <w:sz w:val="39"/>
        </w:rPr>
        <w:t>————</w:t>
      </w:r>
      <w:r>
        <w:rPr>
          <w:rFonts w:ascii="宋体" w:eastAsia="宋体" w:hAnsi="宋体" w:cs="宋体"/>
          <w:color w:val="000000"/>
          <w:sz w:val="39"/>
        </w:rPr>
        <w:t>历史地经验为有待思的东西，并且从存在之命运而来最持久地思考了久已得到经验的东西，早期的词语才可能在后来的追忆</w:t>
      </w:r>
      <w:r>
        <w:rPr>
          <w:rFonts w:ascii="宋体" w:eastAsia="宋体" w:hAnsi="宋体" w:cs="宋体"/>
          <w:color w:val="000000"/>
          <w:sz w:val="39"/>
        </w:rPr>
        <w:t>(Andenken)</w:t>
      </w:r>
      <w:r>
        <w:rPr>
          <w:rFonts w:ascii="宋体" w:eastAsia="宋体" w:hAnsi="宋体" w:cs="宋体"/>
          <w:color w:val="000000"/>
          <w:sz w:val="39"/>
        </w:rPr>
        <w:t>中发声。</w:t>
      </w:r>
    </w:p>
    <w:p w:rsidR="003B37AB" w:rsidRDefault="00DE34B8">
      <w:pPr>
        <w:wordWrap w:val="0"/>
        <w:spacing w:line="680" w:lineRule="atLeast"/>
        <w:ind w:left="20" w:right="180" w:firstLine="900"/>
        <w:textAlignment w:val="baseline"/>
        <w:rPr>
          <w:sz w:val="39"/>
        </w:rPr>
      </w:pPr>
      <w:r>
        <w:rPr>
          <w:rFonts w:ascii="宋体" w:eastAsia="宋体" w:hAnsi="宋体" w:cs="宋体"/>
          <w:color w:val="000000"/>
          <w:sz w:val="39"/>
        </w:rPr>
        <w:t>人们通常把</w:t>
      </w:r>
      <w:r>
        <w:rPr>
          <w:rFonts w:ascii="宋体" w:eastAsia="宋体" w:hAnsi="宋体" w:cs="宋体"/>
          <w:color w:val="000000"/>
          <w:sz w:val="39"/>
        </w:rPr>
        <w:t xml:space="preserve"> χρεών  </w:t>
      </w:r>
      <w:r>
        <w:rPr>
          <w:rFonts w:ascii="宋体" w:eastAsia="宋体" w:hAnsi="宋体" w:cs="宋体"/>
          <w:color w:val="000000"/>
          <w:sz w:val="39"/>
        </w:rPr>
        <w:t>一词译为</w:t>
      </w:r>
      <w:r>
        <w:rPr>
          <w:rFonts w:ascii="宋体" w:eastAsia="宋体" w:hAnsi="宋体" w:cs="宋体"/>
          <w:color w:val="000000"/>
          <w:sz w:val="39"/>
        </w:rPr>
        <w:t>“</w:t>
      </w:r>
      <w:r>
        <w:rPr>
          <w:rFonts w:ascii="宋体" w:eastAsia="宋体" w:hAnsi="宋体" w:cs="宋体"/>
          <w:color w:val="000000"/>
          <w:sz w:val="39"/>
        </w:rPr>
        <w:t>必然性</w:t>
      </w:r>
      <w:r>
        <w:rPr>
          <w:rFonts w:ascii="宋体" w:eastAsia="宋体" w:hAnsi="宋体" w:cs="宋体"/>
          <w:color w:val="000000"/>
          <w:sz w:val="39"/>
        </w:rPr>
        <w:t>”</w:t>
      </w:r>
      <w:r>
        <w:rPr>
          <w:rFonts w:ascii="宋体" w:eastAsia="宋体" w:hAnsi="宋体" w:cs="宋体"/>
          <w:color w:val="000000"/>
          <w:sz w:val="39"/>
        </w:rPr>
        <w:t>。人们借此来意指强制性，不可逃避的必然。但当我们完全固执于这种派生的含义时，我们便误入歧途了。</w:t>
      </w:r>
      <w:r>
        <w:rPr>
          <w:rFonts w:ascii="宋体" w:eastAsia="宋体" w:hAnsi="宋体" w:cs="宋体"/>
          <w:color w:val="000000"/>
          <w:sz w:val="39"/>
        </w:rPr>
        <w:t xml:space="preserve">χρεών </w:t>
      </w:r>
      <w:r>
        <w:rPr>
          <w:rFonts w:ascii="宋体" w:eastAsia="宋体" w:hAnsi="宋体" w:cs="宋体"/>
          <w:color w:val="000000"/>
          <w:sz w:val="39"/>
        </w:rPr>
        <w:t>是从</w:t>
      </w:r>
      <w:r>
        <w:rPr>
          <w:rFonts w:ascii="宋体" w:eastAsia="宋体" w:hAnsi="宋体" w:cs="宋体"/>
          <w:color w:val="000000"/>
          <w:sz w:val="39"/>
        </w:rPr>
        <w:t xml:space="preserve"> χράω, χράομαι </w:t>
      </w:r>
      <w:r>
        <w:rPr>
          <w:rFonts w:ascii="宋体" w:eastAsia="宋体" w:hAnsi="宋体" w:cs="宋体"/>
          <w:color w:val="000000"/>
          <w:sz w:val="39"/>
        </w:rPr>
        <w:t>中派生而来的。其意思是</w:t>
      </w:r>
      <w:r>
        <w:rPr>
          <w:rFonts w:ascii="宋体" w:eastAsia="宋体" w:hAnsi="宋体" w:cs="宋体"/>
          <w:color w:val="000000"/>
          <w:sz w:val="39"/>
        </w:rPr>
        <w:t xml:space="preserve"> η χειρ</w:t>
      </w:r>
      <w:r>
        <w:rPr>
          <w:rFonts w:ascii="宋体" w:eastAsia="宋体" w:hAnsi="宋体" w:cs="宋体"/>
          <w:color w:val="000000"/>
          <w:sz w:val="39"/>
        </w:rPr>
        <w:t>，即手；</w:t>
      </w:r>
      <w:r>
        <w:rPr>
          <w:rFonts w:ascii="宋体" w:eastAsia="宋体" w:hAnsi="宋体" w:cs="宋体"/>
          <w:color w:val="000000"/>
          <w:sz w:val="39"/>
        </w:rPr>
        <w:t>χρ</w:t>
      </w:r>
      <w:r>
        <w:rPr>
          <w:rFonts w:ascii="宋体" w:eastAsia="宋体" w:hAnsi="宋体" w:cs="宋体"/>
          <w:color w:val="000000"/>
          <w:sz w:val="39"/>
        </w:rPr>
        <w:t xml:space="preserve">άω </w:t>
      </w:r>
      <w:r>
        <w:rPr>
          <w:rFonts w:ascii="宋体" w:eastAsia="宋体" w:hAnsi="宋体" w:cs="宋体"/>
          <w:color w:val="000000"/>
          <w:sz w:val="39"/>
        </w:rPr>
        <w:t>的意思是：我处置某物，把手伸向某物，关涉某物并帮助它。所以，</w:t>
      </w:r>
      <w:r>
        <w:rPr>
          <w:rFonts w:ascii="宋体" w:eastAsia="宋体" w:hAnsi="宋体" w:cs="宋体"/>
          <w:color w:val="000000"/>
          <w:sz w:val="39"/>
        </w:rPr>
        <w:t xml:space="preserve">χράω </w:t>
      </w:r>
      <w:r>
        <w:rPr>
          <w:rFonts w:ascii="宋体" w:eastAsia="宋体" w:hAnsi="宋体" w:cs="宋体"/>
          <w:color w:val="000000"/>
          <w:sz w:val="39"/>
        </w:rPr>
        <w:t>也意味着：交到手上，交付以及交给，把某物托付给某人。但这种交给具有这样一种特性，即，它把托付保持在手中，并且随此托付保持着被托付之物。</w:t>
      </w:r>
    </w:p>
    <w:p w:rsidR="003B37AB" w:rsidRDefault="00DE34B8">
      <w:pPr>
        <w:wordWrap w:val="0"/>
        <w:spacing w:line="680" w:lineRule="atLeast"/>
        <w:ind w:left="20" w:right="200" w:firstLine="900"/>
        <w:textAlignment w:val="baseline"/>
        <w:rPr>
          <w:sz w:val="39"/>
        </w:rPr>
      </w:pPr>
      <w:r>
        <w:rPr>
          <w:rFonts w:ascii="宋体" w:eastAsia="宋体" w:hAnsi="宋体" w:cs="宋体"/>
          <w:color w:val="000000"/>
          <w:sz w:val="39"/>
        </w:rPr>
        <w:t>因此，原始地看，分词</w:t>
      </w:r>
      <w:r>
        <w:rPr>
          <w:rFonts w:ascii="宋体" w:eastAsia="宋体" w:hAnsi="宋体" w:cs="宋体"/>
          <w:color w:val="000000"/>
          <w:sz w:val="39"/>
        </w:rPr>
        <w:t xml:space="preserve"> χρεών </w:t>
      </w:r>
      <w:r>
        <w:rPr>
          <w:rFonts w:ascii="宋体" w:eastAsia="宋体" w:hAnsi="宋体" w:cs="宋体"/>
          <w:color w:val="000000"/>
          <w:sz w:val="39"/>
        </w:rPr>
        <w:t>根本就没有指说什么强制和必然。但首先地并且从整体上看，这个词语同样也并不意味着一种认可和命令。</w:t>
      </w:r>
    </w:p>
    <w:p w:rsidR="003B37AB" w:rsidRDefault="00DE34B8">
      <w:pPr>
        <w:wordWrap w:val="0"/>
        <w:spacing w:line="680" w:lineRule="atLeast"/>
        <w:ind w:left="20" w:right="200" w:firstLine="900"/>
        <w:textAlignment w:val="baseline"/>
        <w:rPr>
          <w:sz w:val="39"/>
        </w:rPr>
      </w:pPr>
      <w:r>
        <w:rPr>
          <w:rFonts w:ascii="宋体" w:eastAsia="宋体" w:hAnsi="宋体" w:cs="宋体"/>
          <w:color w:val="000000"/>
          <w:sz w:val="39"/>
        </w:rPr>
        <w:t>此外，如果我们注意到，我们必须在阿那克西曼德之箴言范围内来思考这个词语，那么，此词语就只能命名在在场者之在场中的本质因素，因而只能命名那种以第二格十分模糊地暗示出来的关系</w:t>
      </w:r>
      <w:r>
        <w:rPr>
          <w:rFonts w:ascii="宋体" w:eastAsia="宋体" w:hAnsi="宋体" w:cs="宋体"/>
          <w:color w:val="000000"/>
          <w:sz w:val="39"/>
        </w:rPr>
        <w:t>。于是，</w:t>
      </w:r>
      <w:r>
        <w:rPr>
          <w:rFonts w:ascii="宋体" w:eastAsia="宋体" w:hAnsi="宋体" w:cs="宋体"/>
          <w:color w:val="000000"/>
          <w:sz w:val="39"/>
        </w:rPr>
        <w:t xml:space="preserve">Tò χρεών </w:t>
      </w:r>
      <w:r>
        <w:rPr>
          <w:rFonts w:ascii="宋体" w:eastAsia="宋体" w:hAnsi="宋体" w:cs="宋体"/>
          <w:color w:val="000000"/>
          <w:sz w:val="39"/>
        </w:rPr>
        <w:t>就是在场之交付</w:t>
      </w:r>
      <w:r>
        <w:rPr>
          <w:rFonts w:ascii="宋体" w:eastAsia="宋体" w:hAnsi="宋体" w:cs="宋体"/>
          <w:color w:val="000000"/>
          <w:sz w:val="39"/>
        </w:rPr>
        <w:t>(das Einhändigendes Anwesens)</w:t>
      </w:r>
      <w:r>
        <w:rPr>
          <w:rFonts w:ascii="宋体" w:eastAsia="宋体" w:hAnsi="宋体" w:cs="宋体"/>
          <w:color w:val="000000"/>
          <w:sz w:val="39"/>
        </w:rPr>
        <w:t>，这种交付把在场交给在场者，因而恰恰把在场者作为这样一个在场者保持在手中，也即保护在在场之中。</w:t>
      </w:r>
    </w:p>
    <w:p w:rsidR="003B37AB" w:rsidRDefault="003B37AB"/>
    <w:p w:rsidR="003B37AB" w:rsidRDefault="003B37AB">
      <w:pPr>
        <w:sectPr w:rsidR="003B37AB">
          <w:headerReference w:type="default" r:id="rId1240"/>
          <w:footerReference w:type="default" r:id="rId1241"/>
          <w:pgSz w:w="16600" w:h="24400"/>
          <w:pgMar w:top="2080" w:right="2180" w:bottom="2080" w:left="2180" w:header="1780" w:footer="1780" w:gutter="0"/>
          <w:cols w:space="720"/>
        </w:sectPr>
      </w:pPr>
    </w:p>
    <w:p w:rsidR="003B37AB" w:rsidRDefault="00DE34B8">
      <w:pPr>
        <w:wordWrap w:val="0"/>
        <w:spacing w:before="300" w:line="480" w:lineRule="atLeast"/>
        <w:ind w:left="400"/>
        <w:textAlignment w:val="baseline"/>
        <w:rPr>
          <w:sz w:val="36"/>
        </w:rPr>
      </w:pPr>
      <w:r>
        <w:rPr>
          <w:rFonts w:ascii="宋体" w:eastAsia="宋体" w:hAnsi="宋体" w:cs="宋体"/>
          <w:color w:val="000000"/>
          <w:sz w:val="36"/>
        </w:rPr>
        <w:lastRenderedPageBreak/>
        <w:t xml:space="preserve">580  </w:t>
      </w:r>
      <w:r>
        <w:rPr>
          <w:rFonts w:ascii="宋体" w:eastAsia="宋体" w:hAnsi="宋体" w:cs="宋体"/>
          <w:color w:val="000000"/>
          <w:sz w:val="36"/>
        </w:rPr>
        <w:t>第三编</w:t>
      </w:r>
      <w:r>
        <w:rPr>
          <w:rFonts w:ascii="宋体" w:eastAsia="宋体" w:hAnsi="宋体" w:cs="宋体"/>
          <w:color w:val="000000"/>
          <w:sz w:val="36"/>
        </w:rPr>
        <w:t xml:space="preserve">  </w:t>
      </w:r>
      <w:r>
        <w:rPr>
          <w:rFonts w:ascii="宋体" w:eastAsia="宋体" w:hAnsi="宋体" w:cs="宋体"/>
          <w:color w:val="000000"/>
          <w:sz w:val="36"/>
        </w:rPr>
        <w:t>存在历史观和存在问题</w:t>
      </w:r>
    </w:p>
    <w:p w:rsidR="003B37AB" w:rsidRDefault="003B37AB">
      <w:pPr>
        <w:wordWrap w:val="0"/>
        <w:spacing w:line="420" w:lineRule="exact"/>
        <w:textAlignment w:val="baseline"/>
        <w:rPr>
          <w:sz w:val="36"/>
        </w:rPr>
      </w:pPr>
    </w:p>
    <w:p w:rsidR="003B37AB" w:rsidRDefault="00DE34B8">
      <w:pPr>
        <w:wordWrap w:val="0"/>
        <w:spacing w:line="660" w:lineRule="atLeast"/>
        <w:ind w:firstLine="860"/>
        <w:textAlignment w:val="baseline"/>
        <w:rPr>
          <w:sz w:val="41"/>
        </w:rPr>
      </w:pPr>
      <w:r>
        <w:rPr>
          <w:rFonts w:ascii="宋体" w:eastAsia="宋体" w:hAnsi="宋体" w:cs="宋体"/>
          <w:color w:val="000000"/>
          <w:sz w:val="41"/>
        </w:rPr>
        <w:t>在在场本身之本质中起支配作用的与在场者的关系，乃是一种唯一的关系。它完全不可与其它任何一种关系相提并论。它属于存在本身之唯一性。所以，为了命名存在之本质因素，语言必须寻找一个唯一的词语。由此唯一的词语，我们便能测度，</w:t>
      </w:r>
      <w:r>
        <w:rPr>
          <w:rFonts w:ascii="宋体" w:eastAsia="宋体" w:hAnsi="宋体" w:cs="宋体"/>
          <w:color w:val="000000"/>
          <w:sz w:val="41"/>
        </w:rPr>
        <w:t>任何一个向着存在道出的词语是如何冒险的。不过，这种冒险并非根本不可能，因为存在以最为不同的方式说话，始终都贯穿于一切语言。困难并不在于，在思想中寻找存在之词语，而倒是在于，把已经寻找到的词语纯粹地保留于本真的思想之中。</w:t>
      </w:r>
    </w:p>
    <w:p w:rsidR="003B37AB" w:rsidRDefault="00DE34B8">
      <w:pPr>
        <w:wordWrap w:val="0"/>
        <w:spacing w:line="660" w:lineRule="atLeast"/>
        <w:ind w:right="20" w:firstLine="860"/>
        <w:textAlignment w:val="baseline"/>
        <w:rPr>
          <w:sz w:val="41"/>
        </w:rPr>
      </w:pPr>
      <w:r>
        <w:rPr>
          <w:rFonts w:ascii="宋体" w:eastAsia="宋体" w:hAnsi="宋体" w:cs="宋体"/>
          <w:color w:val="000000"/>
          <w:sz w:val="41"/>
        </w:rPr>
        <w:t>阿那克西曼德说：</w:t>
      </w:r>
      <w:r>
        <w:rPr>
          <w:rFonts w:ascii="宋体" w:eastAsia="宋体" w:hAnsi="宋体" w:cs="宋体"/>
          <w:color w:val="000000"/>
          <w:sz w:val="41"/>
        </w:rPr>
        <w:t>τò χρεών</w:t>
      </w:r>
      <w:r>
        <w:rPr>
          <w:rFonts w:ascii="宋体" w:eastAsia="宋体" w:hAnsi="宋体" w:cs="宋体"/>
          <w:color w:val="000000"/>
          <w:sz w:val="41"/>
        </w:rPr>
        <w:t>。我们冒险做一翻译。此翻译听来令人诧异，且目前还容易引起误解：</w:t>
      </w:r>
      <w:r>
        <w:rPr>
          <w:rFonts w:ascii="宋体" w:eastAsia="宋体" w:hAnsi="宋体" w:cs="宋体"/>
          <w:color w:val="000000"/>
          <w:sz w:val="41"/>
        </w:rPr>
        <w:t>τò χρεών</w:t>
      </w:r>
      <w:r>
        <w:rPr>
          <w:rFonts w:ascii="宋体" w:eastAsia="宋体" w:hAnsi="宋体" w:cs="宋体"/>
          <w:color w:val="000000"/>
          <w:sz w:val="41"/>
        </w:rPr>
        <w:t>，我们译之为</w:t>
      </w:r>
      <w:r>
        <w:rPr>
          <w:rFonts w:ascii="宋体" w:eastAsia="宋体" w:hAnsi="宋体" w:cs="宋体"/>
          <w:color w:val="000000"/>
          <w:sz w:val="41"/>
        </w:rPr>
        <w:t>“</w:t>
      </w:r>
      <w:r>
        <w:rPr>
          <w:rFonts w:ascii="宋体" w:eastAsia="宋体" w:hAnsi="宋体" w:cs="宋体"/>
          <w:color w:val="000000"/>
          <w:sz w:val="41"/>
        </w:rPr>
        <w:t>用</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①</w:t>
      </w:r>
    </w:p>
    <w:p w:rsidR="003B37AB" w:rsidRDefault="00DE34B8">
      <w:pPr>
        <w:wordWrap w:val="0"/>
        <w:spacing w:line="660" w:lineRule="atLeast"/>
        <w:ind w:firstLine="860"/>
        <w:textAlignment w:val="baseline"/>
        <w:rPr>
          <w:sz w:val="41"/>
        </w:rPr>
      </w:pPr>
      <w:r>
        <w:rPr>
          <w:rFonts w:ascii="宋体" w:eastAsia="宋体" w:hAnsi="宋体" w:cs="宋体"/>
          <w:color w:val="000000"/>
          <w:sz w:val="41"/>
        </w:rPr>
        <w:t>凭此翻译，我们过高地指望这个希腊词语具有一种含义，这种含义既没有与词语本身相疏离，也没有与这个词语在箴言中所命名的事情相背悖。但这种翻译仍然是一种苛求。即使我</w:t>
      </w:r>
      <w:r>
        <w:rPr>
          <w:rFonts w:ascii="宋体" w:eastAsia="宋体" w:hAnsi="宋体" w:cs="宋体"/>
          <w:color w:val="000000"/>
          <w:sz w:val="41"/>
        </w:rPr>
        <w:t>们已经考虑到，一切在思想领域内做的翻译都脱不了是这样一种苛求，我们的这种翻译也还没有失去此种特性，</w:t>
      </w:r>
    </w:p>
    <w:p w:rsidR="003B37AB" w:rsidRDefault="00DE34B8">
      <w:pPr>
        <w:wordWrap w:val="0"/>
        <w:spacing w:line="660" w:lineRule="atLeast"/>
        <w:ind w:firstLine="860"/>
        <w:textAlignment w:val="baseline"/>
        <w:rPr>
          <w:sz w:val="41"/>
        </w:rPr>
      </w:pPr>
      <w:r>
        <w:rPr>
          <w:rFonts w:ascii="宋体" w:eastAsia="宋体" w:hAnsi="宋体" w:cs="宋体"/>
          <w:color w:val="000000"/>
          <w:sz w:val="41"/>
        </w:rPr>
        <w:t>何以</w:t>
      </w:r>
      <w:r>
        <w:rPr>
          <w:rFonts w:ascii="宋体" w:eastAsia="宋体" w:hAnsi="宋体" w:cs="宋体"/>
          <w:color w:val="000000"/>
          <w:sz w:val="41"/>
        </w:rPr>
        <w:t xml:space="preserve"> τò χρεών</w:t>
      </w:r>
      <w:r>
        <w:rPr>
          <w:rFonts w:ascii="宋体" w:eastAsia="宋体" w:hAnsi="宋体" w:cs="宋体"/>
          <w:color w:val="000000"/>
          <w:sz w:val="41"/>
        </w:rPr>
        <w:t>是</w:t>
      </w:r>
      <w:r>
        <w:rPr>
          <w:rFonts w:ascii="宋体" w:eastAsia="宋体" w:hAnsi="宋体" w:cs="宋体"/>
          <w:color w:val="000000"/>
          <w:sz w:val="41"/>
        </w:rPr>
        <w:t>“</w:t>
      </w:r>
      <w:r>
        <w:rPr>
          <w:rFonts w:ascii="宋体" w:eastAsia="宋体" w:hAnsi="宋体" w:cs="宋体"/>
          <w:color w:val="000000"/>
          <w:sz w:val="41"/>
        </w:rPr>
        <w:t>用</w:t>
      </w:r>
      <w:r>
        <w:rPr>
          <w:rFonts w:ascii="宋体" w:eastAsia="宋体" w:hAnsi="宋体" w:cs="宋体"/>
          <w:color w:val="000000"/>
          <w:sz w:val="41"/>
        </w:rPr>
        <w:t>”(der Brauch)</w:t>
      </w:r>
      <w:r>
        <w:rPr>
          <w:rFonts w:ascii="宋体" w:eastAsia="宋体" w:hAnsi="宋体" w:cs="宋体"/>
          <w:color w:val="000000"/>
          <w:sz w:val="41"/>
        </w:rPr>
        <w:t>呢？如果我们更清晰地来思考我们语言中的这个词语，那么这一翻译的令人诧异的特性就会得到缓和。习惯上，我们把</w:t>
      </w:r>
      <w:r>
        <w:rPr>
          <w:rFonts w:ascii="宋体" w:eastAsia="宋体" w:hAnsi="宋体" w:cs="宋体"/>
          <w:color w:val="000000"/>
          <w:sz w:val="41"/>
        </w:rPr>
        <w:t>“brauchen”</w:t>
      </w:r>
      <w:r>
        <w:rPr>
          <w:rFonts w:ascii="宋体" w:eastAsia="宋体" w:hAnsi="宋体" w:cs="宋体"/>
          <w:color w:val="000000"/>
          <w:sz w:val="41"/>
        </w:rPr>
        <w:t>的意思理解为利用和在利用权限范围内的需要。利用过程中所需要的东西就成了通常的事物。被用的东西在用中</w:t>
      </w:r>
      <w:r>
        <w:rPr>
          <w:rFonts w:ascii="宋体" w:eastAsia="宋体" w:hAnsi="宋体" w:cs="宋体"/>
          <w:color w:val="000000"/>
          <w:sz w:val="41"/>
        </w:rPr>
        <w:t>(in Brauch)</w:t>
      </w:r>
      <w:r>
        <w:rPr>
          <w:rFonts w:ascii="宋体" w:eastAsia="宋体" w:hAnsi="宋体" w:cs="宋体"/>
          <w:color w:val="000000"/>
          <w:sz w:val="41"/>
        </w:rPr>
        <w:t>。但这里，作为</w:t>
      </w:r>
      <w:r>
        <w:rPr>
          <w:rFonts w:ascii="宋体" w:eastAsia="宋体" w:hAnsi="宋体" w:cs="宋体"/>
          <w:color w:val="000000"/>
          <w:sz w:val="41"/>
        </w:rPr>
        <w:t>τò χρεών</w:t>
      </w:r>
      <w:r>
        <w:rPr>
          <w:rFonts w:ascii="宋体" w:eastAsia="宋体" w:hAnsi="宋体" w:cs="宋体"/>
          <w:color w:val="000000"/>
          <w:sz w:val="41"/>
        </w:rPr>
        <w:t>的对译词的</w:t>
      </w:r>
      <w:r>
        <w:rPr>
          <w:rFonts w:ascii="宋体" w:eastAsia="宋体" w:hAnsi="宋体" w:cs="宋体"/>
          <w:color w:val="000000"/>
          <w:sz w:val="41"/>
        </w:rPr>
        <w:t>“der Brauch”</w:t>
      </w:r>
      <w:r>
        <w:rPr>
          <w:rFonts w:ascii="宋体" w:eastAsia="宋体" w:hAnsi="宋体" w:cs="宋体"/>
          <w:color w:val="000000"/>
          <w:sz w:val="41"/>
        </w:rPr>
        <w:t>，并不是在这些惯用的和派生</w:t>
      </w:r>
      <w:r>
        <w:rPr>
          <w:rFonts w:ascii="宋体" w:eastAsia="宋体" w:hAnsi="宋体" w:cs="宋体"/>
          <w:color w:val="000000"/>
          <w:sz w:val="41"/>
        </w:rPr>
        <w:t>的含义中得到思考的。毋宁说，我们要遵循其词根含义：</w:t>
      </w:r>
      <w:r>
        <w:rPr>
          <w:rFonts w:ascii="宋体" w:eastAsia="宋体" w:hAnsi="宋体" w:cs="宋体"/>
          <w:color w:val="000000"/>
          <w:sz w:val="41"/>
        </w:rPr>
        <w:t>brauchen</w:t>
      </w:r>
      <w:r>
        <w:rPr>
          <w:rFonts w:ascii="宋体" w:eastAsia="宋体" w:hAnsi="宋体" w:cs="宋体"/>
          <w:color w:val="000000"/>
          <w:sz w:val="41"/>
        </w:rPr>
        <w:t>乃是</w:t>
      </w:r>
      <w:r>
        <w:rPr>
          <w:rFonts w:ascii="宋体" w:eastAsia="宋体" w:hAnsi="宋体" w:cs="宋体"/>
          <w:color w:val="000000"/>
          <w:sz w:val="41"/>
        </w:rPr>
        <w:t xml:space="preserve"> bruchen</w:t>
      </w:r>
      <w:r>
        <w:rPr>
          <w:rFonts w:ascii="宋体" w:eastAsia="宋体" w:hAnsi="宋体" w:cs="宋体"/>
          <w:color w:val="000000"/>
          <w:sz w:val="41"/>
        </w:rPr>
        <w:t>，拉丁语叫</w:t>
      </w:r>
      <w:r>
        <w:rPr>
          <w:rFonts w:ascii="宋体" w:eastAsia="宋体" w:hAnsi="宋体" w:cs="宋体"/>
          <w:color w:val="000000"/>
          <w:sz w:val="41"/>
        </w:rPr>
        <w:t xml:space="preserve"> frui</w:t>
      </w:r>
      <w:r>
        <w:rPr>
          <w:rFonts w:ascii="宋体" w:eastAsia="宋体" w:hAnsi="宋体" w:cs="宋体"/>
          <w:color w:val="000000"/>
          <w:sz w:val="41"/>
        </w:rPr>
        <w:t>，我们德语叫</w:t>
      </w:r>
      <w:r>
        <w:rPr>
          <w:rFonts w:ascii="宋体" w:eastAsia="宋体" w:hAnsi="宋体" w:cs="宋体"/>
          <w:color w:val="000000"/>
          <w:sz w:val="41"/>
        </w:rPr>
        <w:t xml:space="preserve"> fruchten(</w:t>
      </w:r>
      <w:r>
        <w:rPr>
          <w:rFonts w:ascii="宋体" w:eastAsia="宋体" w:hAnsi="宋体" w:cs="宋体"/>
          <w:color w:val="000000"/>
          <w:sz w:val="41"/>
        </w:rPr>
        <w:t>结</w:t>
      </w:r>
    </w:p>
    <w:p w:rsidR="003B37AB" w:rsidRDefault="00DE34B8">
      <w:pPr>
        <w:wordWrap w:val="0"/>
        <w:spacing w:line="660" w:lineRule="atLeast"/>
        <w:ind w:left="100"/>
        <w:textAlignment w:val="baseline"/>
        <w:rPr>
          <w:sz w:val="41"/>
        </w:rPr>
      </w:pPr>
      <w:r>
        <w:rPr>
          <w:rFonts w:ascii="宋体" w:eastAsia="宋体" w:hAnsi="宋体" w:cs="宋体"/>
          <w:color w:val="000000"/>
          <w:sz w:val="41"/>
          <w:u w:val="single"/>
        </w:rPr>
        <w:t xml:space="preserve">              </w:t>
      </w:r>
    </w:p>
    <w:p w:rsidR="003B37AB" w:rsidRDefault="00DE34B8">
      <w:pPr>
        <w:wordWrap w:val="0"/>
        <w:spacing w:before="260" w:line="500" w:lineRule="atLeast"/>
        <w:ind w:right="20" w:firstLine="660"/>
        <w:textAlignment w:val="baseline"/>
        <w:rPr>
          <w:sz w:val="29"/>
        </w:rPr>
      </w:pPr>
      <w:r>
        <w:rPr>
          <w:rFonts w:ascii="宋体" w:eastAsia="宋体" w:hAnsi="宋体" w:cs="宋体"/>
          <w:color w:val="000000"/>
          <w:sz w:val="29"/>
        </w:rPr>
        <w:t xml:space="preserve">①  </w:t>
      </w:r>
      <w:r>
        <w:rPr>
          <w:rFonts w:ascii="宋体" w:eastAsia="宋体" w:hAnsi="宋体" w:cs="宋体"/>
          <w:color w:val="000000"/>
          <w:sz w:val="29"/>
        </w:rPr>
        <w:t>阿氏箴言中的</w:t>
      </w:r>
      <w:r>
        <w:rPr>
          <w:rFonts w:ascii="宋体" w:eastAsia="宋体" w:hAnsi="宋体" w:cs="宋体"/>
          <w:color w:val="000000"/>
          <w:sz w:val="29"/>
        </w:rPr>
        <w:t xml:space="preserve"> τò Xρεων</w:t>
      </w:r>
      <w:r>
        <w:rPr>
          <w:rFonts w:ascii="宋体" w:eastAsia="宋体" w:hAnsi="宋体" w:cs="宋体"/>
          <w:color w:val="000000"/>
          <w:sz w:val="29"/>
        </w:rPr>
        <w:t>通译为</w:t>
      </w:r>
      <w:r>
        <w:rPr>
          <w:rFonts w:ascii="宋体" w:eastAsia="宋体" w:hAnsi="宋体" w:cs="宋体"/>
          <w:color w:val="000000"/>
          <w:sz w:val="29"/>
        </w:rPr>
        <w:t>“</w:t>
      </w:r>
      <w:r>
        <w:rPr>
          <w:rFonts w:ascii="宋体" w:eastAsia="宋体" w:hAnsi="宋体" w:cs="宋体"/>
          <w:color w:val="000000"/>
          <w:sz w:val="29"/>
        </w:rPr>
        <w:t>必然性</w:t>
      </w:r>
      <w:r>
        <w:rPr>
          <w:rFonts w:ascii="宋体" w:eastAsia="宋体" w:hAnsi="宋体" w:cs="宋体"/>
          <w:color w:val="000000"/>
          <w:sz w:val="29"/>
        </w:rPr>
        <w:t>”</w:t>
      </w:r>
      <w:r>
        <w:rPr>
          <w:rFonts w:ascii="宋体" w:eastAsia="宋体" w:hAnsi="宋体" w:cs="宋体"/>
          <w:color w:val="000000"/>
          <w:sz w:val="29"/>
        </w:rPr>
        <w:t>，而海德格尔以德文</w:t>
      </w:r>
      <w:r>
        <w:rPr>
          <w:rFonts w:ascii="宋体" w:eastAsia="宋体" w:hAnsi="宋体" w:cs="宋体"/>
          <w:color w:val="000000"/>
          <w:sz w:val="29"/>
        </w:rPr>
        <w:t xml:space="preserve"> der Brauch </w:t>
      </w:r>
      <w:r>
        <w:rPr>
          <w:rFonts w:ascii="宋体" w:eastAsia="宋体" w:hAnsi="宋体" w:cs="宋体"/>
          <w:color w:val="000000"/>
          <w:sz w:val="29"/>
        </w:rPr>
        <w:t>译之；我们中译为</w:t>
      </w:r>
      <w:r>
        <w:rPr>
          <w:rFonts w:ascii="宋体" w:eastAsia="宋体" w:hAnsi="宋体" w:cs="宋体"/>
          <w:color w:val="000000"/>
          <w:sz w:val="29"/>
        </w:rPr>
        <w:t>“</w:t>
      </w:r>
      <w:r>
        <w:rPr>
          <w:rFonts w:ascii="宋体" w:eastAsia="宋体" w:hAnsi="宋体" w:cs="宋体"/>
          <w:color w:val="000000"/>
          <w:sz w:val="29"/>
        </w:rPr>
        <w:t>用</w:t>
      </w:r>
      <w:r>
        <w:rPr>
          <w:rFonts w:ascii="宋体" w:eastAsia="宋体" w:hAnsi="宋体" w:cs="宋体"/>
          <w:color w:val="000000"/>
          <w:sz w:val="29"/>
        </w:rPr>
        <w:t>”</w:t>
      </w:r>
      <w:r>
        <w:rPr>
          <w:rFonts w:ascii="宋体" w:eastAsia="宋体" w:hAnsi="宋体" w:cs="宋体"/>
          <w:color w:val="000000"/>
          <w:sz w:val="29"/>
        </w:rPr>
        <w:t>，似可与中国思想中的</w:t>
      </w:r>
      <w:r>
        <w:rPr>
          <w:rFonts w:ascii="宋体" w:eastAsia="宋体" w:hAnsi="宋体" w:cs="宋体"/>
          <w:color w:val="000000"/>
          <w:sz w:val="29"/>
        </w:rPr>
        <w:t>“</w:t>
      </w:r>
      <w:r>
        <w:rPr>
          <w:rFonts w:ascii="宋体" w:eastAsia="宋体" w:hAnsi="宋体" w:cs="宋体"/>
          <w:color w:val="000000"/>
          <w:sz w:val="29"/>
        </w:rPr>
        <w:t>体一用</w:t>
      </w:r>
      <w:r>
        <w:rPr>
          <w:rFonts w:ascii="宋体" w:eastAsia="宋体" w:hAnsi="宋体" w:cs="宋体"/>
          <w:color w:val="000000"/>
          <w:sz w:val="29"/>
        </w:rPr>
        <w:t>”</w:t>
      </w:r>
      <w:r>
        <w:rPr>
          <w:rFonts w:ascii="宋体" w:eastAsia="宋体" w:hAnsi="宋体" w:cs="宋体"/>
          <w:color w:val="000000"/>
          <w:sz w:val="29"/>
        </w:rPr>
        <w:t>之</w:t>
      </w:r>
      <w:r>
        <w:rPr>
          <w:rFonts w:ascii="宋体" w:eastAsia="宋体" w:hAnsi="宋体" w:cs="宋体"/>
          <w:color w:val="000000"/>
          <w:sz w:val="29"/>
        </w:rPr>
        <w:t>“</w:t>
      </w:r>
      <w:r>
        <w:rPr>
          <w:rFonts w:ascii="宋体" w:eastAsia="宋体" w:hAnsi="宋体" w:cs="宋体"/>
          <w:color w:val="000000"/>
          <w:sz w:val="29"/>
        </w:rPr>
        <w:t>用</w:t>
      </w:r>
      <w:r>
        <w:rPr>
          <w:rFonts w:ascii="宋体" w:eastAsia="宋体" w:hAnsi="宋体" w:cs="宋体"/>
          <w:color w:val="000000"/>
          <w:sz w:val="29"/>
        </w:rPr>
        <w:t>”</w:t>
      </w:r>
      <w:r>
        <w:rPr>
          <w:rFonts w:ascii="宋体" w:eastAsia="宋体" w:hAnsi="宋体" w:cs="宋体"/>
          <w:color w:val="000000"/>
          <w:sz w:val="29"/>
        </w:rPr>
        <w:t>互诠。</w:t>
      </w:r>
      <w:r>
        <w:rPr>
          <w:rFonts w:ascii="宋体" w:eastAsia="宋体" w:hAnsi="宋体" w:cs="宋体"/>
          <w:color w:val="000000"/>
          <w:sz w:val="29"/>
        </w:rPr>
        <w:t>——</w:t>
      </w:r>
      <w:r>
        <w:rPr>
          <w:rFonts w:ascii="宋体" w:eastAsia="宋体" w:hAnsi="宋体" w:cs="宋体"/>
          <w:color w:val="000000"/>
          <w:sz w:val="29"/>
        </w:rPr>
        <w:t>译注</w:t>
      </w:r>
    </w:p>
    <w:p w:rsidR="003B37AB" w:rsidRDefault="003B37AB"/>
    <w:p w:rsidR="003B37AB" w:rsidRDefault="003B37AB">
      <w:pPr>
        <w:sectPr w:rsidR="003B37AB">
          <w:headerReference w:type="default" r:id="rId1242"/>
          <w:footerReference w:type="default" r:id="rId1243"/>
          <w:pgSz w:w="16600" w:h="24400"/>
          <w:pgMar w:top="2080" w:right="2280" w:bottom="2080" w:left="2280" w:header="1780" w:footer="1780" w:gutter="0"/>
          <w:cols w:space="720"/>
        </w:sectPr>
      </w:pPr>
    </w:p>
    <w:p w:rsidR="003B37AB" w:rsidRDefault="00DE34B8">
      <w:pPr>
        <w:wordWrap w:val="0"/>
        <w:spacing w:before="300" w:line="520" w:lineRule="atLeast"/>
        <w:ind w:right="520"/>
        <w:jc w:val="right"/>
        <w:textAlignment w:val="baseline"/>
        <w:rPr>
          <w:sz w:val="38"/>
        </w:rPr>
      </w:pPr>
      <w:r>
        <w:rPr>
          <w:rFonts w:ascii="宋体" w:eastAsia="宋体" w:hAnsi="宋体" w:cs="宋体"/>
          <w:color w:val="000000"/>
          <w:sz w:val="38"/>
        </w:rPr>
        <w:lastRenderedPageBreak/>
        <w:t>阿那克西曼德之箴言</w:t>
      </w:r>
      <w:r>
        <w:rPr>
          <w:rFonts w:ascii="宋体" w:eastAsia="宋体" w:hAnsi="宋体" w:cs="宋体"/>
          <w:color w:val="000000"/>
          <w:sz w:val="38"/>
        </w:rPr>
        <w:t xml:space="preserve">  581</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20" w:firstLine="20"/>
        <w:textAlignment w:val="baseline"/>
        <w:rPr>
          <w:sz w:val="39"/>
        </w:rPr>
      </w:pPr>
      <w:r>
        <w:rPr>
          <w:rFonts w:ascii="宋体" w:eastAsia="宋体" w:hAnsi="宋体" w:cs="宋体"/>
          <w:color w:val="000000"/>
          <w:sz w:val="39"/>
        </w:rPr>
        <w:t>果实、起作用</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 xml:space="preserve"> Frucht(</w:t>
      </w:r>
      <w:r>
        <w:rPr>
          <w:rFonts w:ascii="宋体" w:eastAsia="宋体" w:hAnsi="宋体" w:cs="宋体"/>
          <w:color w:val="000000"/>
          <w:sz w:val="39"/>
        </w:rPr>
        <w:t>果实、结果</w:t>
      </w:r>
      <w:r>
        <w:rPr>
          <w:rFonts w:ascii="宋体" w:eastAsia="宋体" w:hAnsi="宋体" w:cs="宋体"/>
          <w:color w:val="000000"/>
          <w:sz w:val="39"/>
        </w:rPr>
        <w:t>)</w:t>
      </w:r>
      <w:r>
        <w:rPr>
          <w:rFonts w:ascii="宋体" w:eastAsia="宋体" w:hAnsi="宋体" w:cs="宋体"/>
          <w:color w:val="000000"/>
          <w:sz w:val="39"/>
        </w:rPr>
        <w:t>。我们大胆地以</w:t>
      </w:r>
      <w:r>
        <w:rPr>
          <w:rFonts w:ascii="宋体" w:eastAsia="宋体" w:hAnsi="宋体" w:cs="宋体"/>
          <w:color w:val="000000"/>
          <w:sz w:val="39"/>
        </w:rPr>
        <w:t>“ge-niessen”(</w:t>
      </w:r>
      <w:r>
        <w:rPr>
          <w:rFonts w:ascii="宋体" w:eastAsia="宋体" w:hAnsi="宋体" w:cs="宋体"/>
          <w:color w:val="000000"/>
          <w:sz w:val="39"/>
        </w:rPr>
        <w:t>享有</w:t>
      </w:r>
      <w:r>
        <w:rPr>
          <w:rFonts w:ascii="宋体" w:eastAsia="宋体" w:hAnsi="宋体" w:cs="宋体"/>
          <w:color w:val="000000"/>
          <w:sz w:val="39"/>
        </w:rPr>
        <w:t>)</w:t>
      </w:r>
      <w:r>
        <w:rPr>
          <w:rFonts w:ascii="宋体" w:eastAsia="宋体" w:hAnsi="宋体" w:cs="宋体"/>
          <w:color w:val="000000"/>
          <w:sz w:val="39"/>
        </w:rPr>
        <w:t>来译之</w:t>
      </w:r>
      <w:r>
        <w:rPr>
          <w:rFonts w:ascii="宋体" w:eastAsia="宋体" w:hAnsi="宋体" w:cs="宋体"/>
          <w:color w:val="000000"/>
          <w:sz w:val="39"/>
        </w:rPr>
        <w:t>；但</w:t>
      </w:r>
      <w:r>
        <w:rPr>
          <w:rFonts w:ascii="宋体" w:eastAsia="宋体" w:hAnsi="宋体" w:cs="宋体"/>
          <w:color w:val="000000"/>
          <w:sz w:val="39"/>
        </w:rPr>
        <w:t xml:space="preserve"> niessen </w:t>
      </w:r>
      <w:r>
        <w:rPr>
          <w:rFonts w:ascii="宋体" w:eastAsia="宋体" w:hAnsi="宋体" w:cs="宋体"/>
          <w:color w:val="000000"/>
          <w:sz w:val="39"/>
        </w:rPr>
        <w:t>意味着：对一件事情感到高兴，从而使用它。只是在派生含义中，</w:t>
      </w:r>
      <w:r>
        <w:rPr>
          <w:rFonts w:ascii="宋体" w:eastAsia="宋体" w:hAnsi="宋体" w:cs="宋体"/>
          <w:color w:val="000000"/>
          <w:sz w:val="39"/>
        </w:rPr>
        <w:t>“geniessen”</w:t>
      </w:r>
      <w:r>
        <w:rPr>
          <w:rFonts w:ascii="宋体" w:eastAsia="宋体" w:hAnsi="宋体" w:cs="宋体"/>
          <w:color w:val="000000"/>
          <w:sz w:val="39"/>
        </w:rPr>
        <w:t>才单纯地意指吃喝和贪食。奥古斯丁说：</w:t>
      </w:r>
      <w:r>
        <w:rPr>
          <w:rFonts w:ascii="宋体" w:eastAsia="宋体" w:hAnsi="宋体" w:cs="宋体"/>
          <w:color w:val="000000"/>
          <w:sz w:val="39"/>
        </w:rPr>
        <w:t>“</w:t>
      </w:r>
      <w:r>
        <w:rPr>
          <w:rFonts w:ascii="宋体" w:eastAsia="宋体" w:hAnsi="宋体" w:cs="宋体"/>
          <w:color w:val="000000"/>
          <w:sz w:val="39"/>
        </w:rPr>
        <w:t>要是并非手头拥有某种特别受珍视的东西，那么当我们说</w:t>
      </w:r>
      <w:r>
        <w:rPr>
          <w:rFonts w:ascii="宋体" w:eastAsia="宋体" w:hAnsi="宋体" w:cs="宋体"/>
          <w:color w:val="000000"/>
          <w:sz w:val="39"/>
        </w:rPr>
        <w:t xml:space="preserve"> frui </w:t>
      </w:r>
      <w:r>
        <w:rPr>
          <w:rFonts w:ascii="宋体" w:eastAsia="宋体" w:hAnsi="宋体" w:cs="宋体"/>
          <w:color w:val="000000"/>
          <w:sz w:val="39"/>
        </w:rPr>
        <w:t>时又是指什么意思呢</w:t>
      </w:r>
      <w:r>
        <w:rPr>
          <w:rFonts w:ascii="宋体" w:eastAsia="宋体" w:hAnsi="宋体" w:cs="宋体"/>
          <w:color w:val="000000"/>
          <w:sz w:val="39"/>
        </w:rPr>
        <w:t>?”(Quid enimest aliud quod dicimus frui, nisi praesto habere, quod diligis?)</w:t>
      </w:r>
      <w:r>
        <w:rPr>
          <w:rFonts w:ascii="宋体" w:eastAsia="宋体" w:hAnsi="宋体" w:cs="宋体"/>
          <w:color w:val="000000"/>
          <w:sz w:val="39"/>
        </w:rPr>
        <w:t>【〈论教会品行〉，载〈文集〉第一卷，</w:t>
      </w:r>
      <w:r>
        <w:rPr>
          <w:rFonts w:ascii="宋体" w:eastAsia="宋体" w:hAnsi="宋体" w:cs="宋体"/>
          <w:color w:val="000000"/>
          <w:sz w:val="39"/>
        </w:rPr>
        <w:t>c.3</w:t>
      </w:r>
      <w:r>
        <w:rPr>
          <w:rFonts w:ascii="宋体" w:eastAsia="宋体" w:hAnsi="宋体" w:cs="宋体"/>
          <w:color w:val="000000"/>
          <w:sz w:val="39"/>
        </w:rPr>
        <w:t>；参看：〈论基督教学说〉，载〈文集〉第一卷，</w:t>
      </w:r>
      <w:r>
        <w:rPr>
          <w:rFonts w:ascii="宋体" w:eastAsia="宋体" w:hAnsi="宋体" w:cs="宋体"/>
          <w:color w:val="000000"/>
          <w:sz w:val="39"/>
        </w:rPr>
        <w:t>c.2-4</w:t>
      </w:r>
      <w:r>
        <w:rPr>
          <w:rFonts w:ascii="宋体" w:eastAsia="宋体" w:hAnsi="宋体" w:cs="宋体"/>
          <w:color w:val="000000"/>
          <w:sz w:val="39"/>
        </w:rPr>
        <w:t>。】这里，上述的作为</w:t>
      </w:r>
      <w:r>
        <w:rPr>
          <w:rFonts w:ascii="宋体" w:eastAsia="宋体" w:hAnsi="宋体" w:cs="宋体"/>
          <w:color w:val="000000"/>
          <w:sz w:val="39"/>
        </w:rPr>
        <w:t xml:space="preserve"> frui </w:t>
      </w:r>
      <w:r>
        <w:rPr>
          <w:rFonts w:ascii="宋体" w:eastAsia="宋体" w:hAnsi="宋体" w:cs="宋体"/>
          <w:color w:val="000000"/>
          <w:sz w:val="39"/>
        </w:rPr>
        <w:t>的</w:t>
      </w:r>
      <w:r>
        <w:rPr>
          <w:rFonts w:ascii="宋体" w:eastAsia="宋体" w:hAnsi="宋体" w:cs="宋体"/>
          <w:color w:val="000000"/>
          <w:sz w:val="39"/>
        </w:rPr>
        <w:t xml:space="preserve"> brau</w:t>
      </w:r>
      <w:r>
        <w:rPr>
          <w:rFonts w:ascii="宋体" w:eastAsia="宋体" w:hAnsi="宋体" w:cs="宋体"/>
          <w:color w:val="000000"/>
          <w:sz w:val="39"/>
        </w:rPr>
        <w:t xml:space="preserve">chen </w:t>
      </w:r>
      <w:r>
        <w:rPr>
          <w:rFonts w:ascii="宋体" w:eastAsia="宋体" w:hAnsi="宋体" w:cs="宋体"/>
          <w:color w:val="000000"/>
          <w:sz w:val="39"/>
        </w:rPr>
        <w:t>的基本含义便被切中了。</w:t>
      </w:r>
      <w:r>
        <w:rPr>
          <w:rFonts w:ascii="宋体" w:eastAsia="宋体" w:hAnsi="宋体" w:cs="宋体"/>
          <w:color w:val="000000"/>
          <w:sz w:val="39"/>
        </w:rPr>
        <w:t xml:space="preserve"> frui </w:t>
      </w:r>
      <w:r>
        <w:rPr>
          <w:rFonts w:ascii="宋体" w:eastAsia="宋体" w:hAnsi="宋体" w:cs="宋体"/>
          <w:color w:val="000000"/>
          <w:sz w:val="39"/>
        </w:rPr>
        <w:t>含有</w:t>
      </w:r>
      <w:r>
        <w:rPr>
          <w:rFonts w:ascii="宋体" w:eastAsia="宋体" w:hAnsi="宋体" w:cs="宋体"/>
          <w:color w:val="000000"/>
          <w:sz w:val="39"/>
        </w:rPr>
        <w:t xml:space="preserve"> praesto habere </w:t>
      </w:r>
      <w:r>
        <w:rPr>
          <w:rFonts w:ascii="宋体" w:eastAsia="宋体" w:hAnsi="宋体" w:cs="宋体"/>
          <w:color w:val="000000"/>
          <w:sz w:val="39"/>
        </w:rPr>
        <w:t>之意；</w:t>
      </w:r>
      <w:r>
        <w:rPr>
          <w:rFonts w:ascii="宋体" w:eastAsia="宋体" w:hAnsi="宋体" w:cs="宋体"/>
          <w:color w:val="000000"/>
          <w:sz w:val="39"/>
        </w:rPr>
        <w:t xml:space="preserve"> praesto</w:t>
      </w:r>
      <w:r>
        <w:rPr>
          <w:rFonts w:ascii="宋体" w:eastAsia="宋体" w:hAnsi="宋体" w:cs="宋体"/>
          <w:color w:val="000000"/>
          <w:sz w:val="39"/>
        </w:rPr>
        <w:t>，</w:t>
      </w:r>
      <w:r>
        <w:rPr>
          <w:rFonts w:ascii="宋体" w:eastAsia="宋体" w:hAnsi="宋体" w:cs="宋体"/>
          <w:color w:val="000000"/>
          <w:sz w:val="39"/>
        </w:rPr>
        <w:t>praesitum</w:t>
      </w:r>
      <w:r>
        <w:rPr>
          <w:rFonts w:ascii="宋体" w:eastAsia="宋体" w:hAnsi="宋体" w:cs="宋体"/>
          <w:color w:val="000000"/>
          <w:sz w:val="39"/>
        </w:rPr>
        <w:t>，在希腊语中叫</w:t>
      </w:r>
      <w:r>
        <w:rPr>
          <w:rFonts w:ascii="宋体" w:eastAsia="宋体" w:hAnsi="宋体" w:cs="宋体"/>
          <w:color w:val="000000"/>
          <w:sz w:val="39"/>
        </w:rPr>
        <w:t xml:space="preserve"> υποκειμενον</w:t>
      </w:r>
      <w:r>
        <w:rPr>
          <w:rFonts w:ascii="宋体" w:eastAsia="宋体" w:hAnsi="宋体" w:cs="宋体"/>
          <w:color w:val="000000"/>
          <w:sz w:val="39"/>
        </w:rPr>
        <w:t>，即在无蔽领域中已经摆在眼前的东西，也即</w:t>
      </w:r>
      <w:r>
        <w:rPr>
          <w:rFonts w:ascii="宋体" w:eastAsia="宋体" w:hAnsi="宋体" w:cs="宋体"/>
          <w:color w:val="000000"/>
          <w:sz w:val="39"/>
        </w:rPr>
        <w:t xml:space="preserve"> όθσια(</w:t>
      </w:r>
      <w:r>
        <w:rPr>
          <w:rFonts w:ascii="宋体" w:eastAsia="宋体" w:hAnsi="宋体" w:cs="宋体"/>
          <w:color w:val="000000"/>
          <w:sz w:val="39"/>
        </w:rPr>
        <w:t>始终逗留着的在场者</w:t>
      </w:r>
      <w:r>
        <w:rPr>
          <w:rFonts w:ascii="宋体" w:eastAsia="宋体" w:hAnsi="宋体" w:cs="宋体"/>
          <w:color w:val="000000"/>
          <w:sz w:val="39"/>
        </w:rPr>
        <w:t>)</w:t>
      </w:r>
      <w:r>
        <w:rPr>
          <w:rFonts w:ascii="宋体" w:eastAsia="宋体" w:hAnsi="宋体" w:cs="宋体"/>
          <w:color w:val="000000"/>
          <w:sz w:val="39"/>
        </w:rPr>
        <w:t>。据此看来，</w:t>
      </w:r>
      <w:r>
        <w:rPr>
          <w:rFonts w:ascii="宋体" w:eastAsia="宋体" w:hAnsi="宋体" w:cs="宋体"/>
          <w:color w:val="000000"/>
          <w:sz w:val="39"/>
        </w:rPr>
        <w:t>“brauchen”</w:t>
      </w:r>
      <w:r>
        <w:rPr>
          <w:rFonts w:ascii="宋体" w:eastAsia="宋体" w:hAnsi="宋体" w:cs="宋体"/>
          <w:color w:val="000000"/>
          <w:sz w:val="39"/>
        </w:rPr>
        <w:t>的意思就是：让某个在场者作为在场者而在场；</w:t>
      </w:r>
      <w:r>
        <w:rPr>
          <w:rFonts w:ascii="宋体" w:eastAsia="宋体" w:hAnsi="宋体" w:cs="宋体"/>
          <w:color w:val="000000"/>
          <w:sz w:val="39"/>
        </w:rPr>
        <w:t xml:space="preserve"> frui</w:t>
      </w:r>
      <w:r>
        <w:rPr>
          <w:rFonts w:ascii="宋体" w:eastAsia="宋体" w:hAnsi="宋体" w:cs="宋体"/>
          <w:color w:val="000000"/>
          <w:sz w:val="39"/>
        </w:rPr>
        <w:t>，</w:t>
      </w:r>
      <w:r>
        <w:rPr>
          <w:rFonts w:ascii="宋体" w:eastAsia="宋体" w:hAnsi="宋体" w:cs="宋体"/>
          <w:color w:val="000000"/>
          <w:sz w:val="39"/>
        </w:rPr>
        <w:t>bruchen</w:t>
      </w:r>
      <w:r>
        <w:rPr>
          <w:rFonts w:ascii="宋体" w:eastAsia="宋体" w:hAnsi="宋体" w:cs="宋体"/>
          <w:color w:val="000000"/>
          <w:sz w:val="39"/>
        </w:rPr>
        <w:t>，</w:t>
      </w:r>
      <w:r>
        <w:rPr>
          <w:rFonts w:ascii="宋体" w:eastAsia="宋体" w:hAnsi="宋体" w:cs="宋体"/>
          <w:color w:val="000000"/>
          <w:sz w:val="39"/>
        </w:rPr>
        <w:t xml:space="preserve"> brauchen </w:t>
      </w:r>
      <w:r>
        <w:rPr>
          <w:rFonts w:ascii="宋体" w:eastAsia="宋体" w:hAnsi="宋体" w:cs="宋体"/>
          <w:color w:val="000000"/>
          <w:sz w:val="39"/>
        </w:rPr>
        <w:t>和</w:t>
      </w:r>
      <w:r>
        <w:rPr>
          <w:rFonts w:ascii="宋体" w:eastAsia="宋体" w:hAnsi="宋体" w:cs="宋体"/>
          <w:color w:val="000000"/>
          <w:sz w:val="39"/>
        </w:rPr>
        <w:t xml:space="preserve"> Brauch </w:t>
      </w:r>
      <w:r>
        <w:rPr>
          <w:rFonts w:ascii="宋体" w:eastAsia="宋体" w:hAnsi="宋体" w:cs="宋体"/>
          <w:color w:val="000000"/>
          <w:sz w:val="39"/>
        </w:rPr>
        <w:t>就意味着：把某物交给其本己的本质，并且把作为这样一个在场者的某物保持在具有保护作用的手中。</w:t>
      </w:r>
    </w:p>
    <w:p w:rsidR="003B37AB" w:rsidRDefault="00DE34B8">
      <w:pPr>
        <w:wordWrap w:val="0"/>
        <w:spacing w:line="720" w:lineRule="atLeast"/>
        <w:ind w:left="20" w:right="20" w:firstLine="880"/>
        <w:textAlignment w:val="baseline"/>
        <w:rPr>
          <w:sz w:val="39"/>
        </w:rPr>
      </w:pPr>
      <w:r>
        <w:rPr>
          <w:rFonts w:ascii="宋体" w:eastAsia="宋体" w:hAnsi="宋体" w:cs="宋体"/>
          <w:color w:val="000000"/>
          <w:sz w:val="39"/>
        </w:rPr>
        <w:t>在对</w:t>
      </w:r>
      <w:r>
        <w:rPr>
          <w:rFonts w:ascii="宋体" w:eastAsia="宋体" w:hAnsi="宋体" w:cs="宋体"/>
          <w:color w:val="000000"/>
          <w:sz w:val="39"/>
        </w:rPr>
        <w:t xml:space="preserve"> τò χρεών</w:t>
      </w:r>
      <w:r>
        <w:rPr>
          <w:rFonts w:ascii="宋体" w:eastAsia="宋体" w:hAnsi="宋体" w:cs="宋体"/>
          <w:color w:val="000000"/>
          <w:sz w:val="39"/>
        </w:rPr>
        <w:t>的翻译中，</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”(der</w:t>
      </w:r>
      <w:r>
        <w:rPr>
          <w:rFonts w:ascii="宋体" w:eastAsia="宋体" w:hAnsi="宋体" w:cs="宋体"/>
          <w:color w:val="000000"/>
          <w:sz w:val="39"/>
        </w:rPr>
        <w:t xml:space="preserve"> Brauch)</w:t>
      </w:r>
      <w:r>
        <w:rPr>
          <w:rFonts w:ascii="宋体" w:eastAsia="宋体" w:hAnsi="宋体" w:cs="宋体"/>
          <w:color w:val="000000"/>
          <w:sz w:val="39"/>
        </w:rPr>
        <w:t>被思为存在本身的本质因素。</w:t>
      </w:r>
      <w:r>
        <w:rPr>
          <w:rFonts w:ascii="宋体" w:eastAsia="宋体" w:hAnsi="宋体" w:cs="宋体"/>
          <w:color w:val="000000"/>
          <w:sz w:val="39"/>
        </w:rPr>
        <w:t xml:space="preserve"> bruchen</w:t>
      </w:r>
      <w:r>
        <w:rPr>
          <w:rFonts w:ascii="宋体" w:eastAsia="宋体" w:hAnsi="宋体" w:cs="宋体"/>
          <w:color w:val="000000"/>
          <w:sz w:val="39"/>
        </w:rPr>
        <w:t>，</w:t>
      </w:r>
      <w:r>
        <w:rPr>
          <w:rFonts w:ascii="宋体" w:eastAsia="宋体" w:hAnsi="宋体" w:cs="宋体"/>
          <w:color w:val="000000"/>
          <w:sz w:val="39"/>
        </w:rPr>
        <w:t xml:space="preserve"> frui</w:t>
      </w:r>
      <w:r>
        <w:rPr>
          <w:rFonts w:ascii="宋体" w:eastAsia="宋体" w:hAnsi="宋体" w:cs="宋体"/>
          <w:color w:val="000000"/>
          <w:sz w:val="39"/>
        </w:rPr>
        <w:t>，现在不再只是说人的享受行为，也不是联系于无论何种存在者</w:t>
      </w:r>
      <w:r>
        <w:rPr>
          <w:rFonts w:ascii="宋体" w:eastAsia="宋体" w:hAnsi="宋体" w:cs="宋体"/>
          <w:color w:val="000000"/>
          <w:sz w:val="39"/>
        </w:rPr>
        <w:t>————</w:t>
      </w:r>
      <w:r>
        <w:rPr>
          <w:rFonts w:ascii="宋体" w:eastAsia="宋体" w:hAnsi="宋体" w:cs="宋体"/>
          <w:color w:val="000000"/>
          <w:sz w:val="39"/>
        </w:rPr>
        <w:t>哪怕它是至高的存在者，即作为人之极乐</w:t>
      </w:r>
      <w:r>
        <w:rPr>
          <w:rFonts w:ascii="宋体" w:eastAsia="宋体" w:hAnsi="宋体" w:cs="宋体"/>
          <w:color w:val="000000"/>
          <w:sz w:val="39"/>
        </w:rPr>
        <w:t>(beatitudo hominis)</w:t>
      </w:r>
      <w:r>
        <w:rPr>
          <w:rFonts w:ascii="宋体" w:eastAsia="宋体" w:hAnsi="宋体" w:cs="宋体"/>
          <w:color w:val="000000"/>
          <w:sz w:val="39"/>
        </w:rPr>
        <w:t>的神性享有</w:t>
      </w:r>
      <w:r>
        <w:rPr>
          <w:rFonts w:ascii="宋体" w:eastAsia="宋体" w:hAnsi="宋体" w:cs="宋体"/>
          <w:color w:val="000000"/>
          <w:sz w:val="39"/>
        </w:rPr>
        <w:t>(fruitio Dei)——</w:t>
      </w:r>
      <w:r>
        <w:rPr>
          <w:rFonts w:ascii="宋体" w:eastAsia="宋体" w:hAnsi="宋体" w:cs="宋体"/>
          <w:color w:val="000000"/>
          <w:sz w:val="39"/>
        </w:rPr>
        <w:t>来说的；毋宁说，</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w:t>
      </w:r>
      <w:r>
        <w:rPr>
          <w:rFonts w:ascii="宋体" w:eastAsia="宋体" w:hAnsi="宋体" w:cs="宋体"/>
          <w:color w:val="000000"/>
          <w:sz w:val="39"/>
        </w:rPr>
        <w:t>现在指的是存在本身的现身方式，即存在本身作为与在场者的关系</w:t>
      </w:r>
      <w:r>
        <w:rPr>
          <w:rFonts w:ascii="宋体" w:eastAsia="宋体" w:hAnsi="宋体" w:cs="宋体"/>
          <w:color w:val="000000"/>
          <w:sz w:val="39"/>
        </w:rPr>
        <w:t>————</w:t>
      </w:r>
      <w:r>
        <w:rPr>
          <w:rFonts w:ascii="宋体" w:eastAsia="宋体" w:hAnsi="宋体" w:cs="宋体"/>
          <w:color w:val="000000"/>
          <w:sz w:val="39"/>
        </w:rPr>
        <w:t>关涉和牵连在场者本身</w:t>
      </w:r>
      <w:r>
        <w:rPr>
          <w:rFonts w:ascii="宋体" w:eastAsia="宋体" w:hAnsi="宋体" w:cs="宋体"/>
          <w:color w:val="000000"/>
          <w:sz w:val="39"/>
        </w:rPr>
        <w:t>————</w:t>
      </w:r>
      <w:r>
        <w:rPr>
          <w:rFonts w:ascii="宋体" w:eastAsia="宋体" w:hAnsi="宋体" w:cs="宋体"/>
          <w:color w:val="000000"/>
          <w:sz w:val="39"/>
        </w:rPr>
        <w:t>而成其本质的方式：</w:t>
      </w:r>
      <w:r>
        <w:rPr>
          <w:rFonts w:ascii="宋体" w:eastAsia="宋体" w:hAnsi="宋体" w:cs="宋体"/>
          <w:color w:val="000000"/>
          <w:sz w:val="39"/>
        </w:rPr>
        <w:t xml:space="preserve"> τò χρεών</w:t>
      </w:r>
      <w:r>
        <w:rPr>
          <w:rFonts w:ascii="宋体" w:eastAsia="宋体" w:hAnsi="宋体" w:cs="宋体"/>
          <w:color w:val="000000"/>
          <w:sz w:val="39"/>
        </w:rPr>
        <w:t>。</w:t>
      </w:r>
    </w:p>
    <w:p w:rsidR="003B37AB" w:rsidRDefault="00DE34B8">
      <w:pPr>
        <w:wordWrap w:val="0"/>
        <w:spacing w:line="720" w:lineRule="atLeast"/>
        <w:ind w:left="20" w:right="20" w:firstLine="880"/>
        <w:textAlignment w:val="baseline"/>
        <w:rPr>
          <w:sz w:val="39"/>
        </w:rPr>
      </w:pP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w:t>
      </w:r>
      <w:r>
        <w:rPr>
          <w:rFonts w:ascii="宋体" w:eastAsia="宋体" w:hAnsi="宋体" w:cs="宋体"/>
          <w:color w:val="000000"/>
          <w:sz w:val="39"/>
        </w:rPr>
        <w:t>把在场者交到它的在场中，也即交到它的逗留中去。</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w:t>
      </w:r>
      <w:r>
        <w:rPr>
          <w:rFonts w:ascii="宋体" w:eastAsia="宋体" w:hAnsi="宋体" w:cs="宋体"/>
          <w:color w:val="000000"/>
          <w:sz w:val="39"/>
        </w:rPr>
        <w:t>给予在场者以其逗留的份额。逗留者的每每被给予的逗留</w:t>
      </w:r>
      <w:r>
        <w:rPr>
          <w:rFonts w:ascii="宋体" w:eastAsia="宋体" w:hAnsi="宋体" w:cs="宋体"/>
          <w:color w:val="000000"/>
          <w:sz w:val="39"/>
        </w:rPr>
        <w:t>基于裂隙中，此裂隙把在双重的不在场</w:t>
      </w:r>
      <w:r>
        <w:rPr>
          <w:rFonts w:ascii="宋体" w:eastAsia="宋体" w:hAnsi="宋体" w:cs="宋体"/>
          <w:color w:val="000000"/>
          <w:sz w:val="39"/>
        </w:rPr>
        <w:t>(</w:t>
      </w:r>
      <w:r>
        <w:rPr>
          <w:rFonts w:ascii="宋体" w:eastAsia="宋体" w:hAnsi="宋体" w:cs="宋体"/>
          <w:color w:val="000000"/>
          <w:sz w:val="39"/>
        </w:rPr>
        <w:t>到达和离开</w:t>
      </w:r>
      <w:r>
        <w:rPr>
          <w:rFonts w:ascii="宋体" w:eastAsia="宋体" w:hAnsi="宋体" w:cs="宋体"/>
          <w:color w:val="000000"/>
          <w:sz w:val="39"/>
        </w:rPr>
        <w:t>)</w:t>
      </w:r>
      <w:r>
        <w:rPr>
          <w:rFonts w:ascii="宋体" w:eastAsia="宋体" w:hAnsi="宋体" w:cs="宋体"/>
          <w:color w:val="000000"/>
          <w:sz w:val="39"/>
        </w:rPr>
        <w:t>之间的在场者在过渡中接合起来。逗留之裂隙限制和界定着在场者本身。始终逗留着的在场者</w:t>
      </w:r>
      <w:r>
        <w:rPr>
          <w:rFonts w:ascii="宋体" w:eastAsia="宋体" w:hAnsi="宋体" w:cs="宋体"/>
          <w:color w:val="000000"/>
          <w:sz w:val="39"/>
        </w:rPr>
        <w:t>(</w:t>
      </w:r>
      <w:r>
        <w:rPr>
          <w:rFonts w:ascii="宋体" w:eastAsia="宋体" w:hAnsi="宋体" w:cs="宋体"/>
          <w:color w:val="000000"/>
          <w:sz w:val="39"/>
        </w:rPr>
        <w:t>即</w:t>
      </w:r>
      <w:r>
        <w:rPr>
          <w:rFonts w:ascii="宋体" w:eastAsia="宋体" w:hAnsi="宋体" w:cs="宋体"/>
          <w:color w:val="000000"/>
          <w:sz w:val="39"/>
        </w:rPr>
        <w:t xml:space="preserve"> τà έδντα)</w:t>
      </w:r>
      <w:r>
        <w:rPr>
          <w:rFonts w:ascii="宋体" w:eastAsia="宋体" w:hAnsi="宋体" w:cs="宋体"/>
          <w:color w:val="000000"/>
          <w:sz w:val="39"/>
        </w:rPr>
        <w:t>在界线</w:t>
      </w:r>
      <w:r>
        <w:rPr>
          <w:rFonts w:ascii="宋体" w:eastAsia="宋体" w:hAnsi="宋体" w:cs="宋体"/>
          <w:color w:val="000000"/>
          <w:sz w:val="39"/>
        </w:rPr>
        <w:t>(πέραs)</w:t>
      </w:r>
      <w:r>
        <w:rPr>
          <w:rFonts w:ascii="宋体" w:eastAsia="宋体" w:hAnsi="宋体" w:cs="宋体"/>
          <w:color w:val="000000"/>
          <w:sz w:val="39"/>
        </w:rPr>
        <w:t>内成其本</w:t>
      </w:r>
    </w:p>
    <w:p w:rsidR="003B37AB" w:rsidRDefault="003B37AB"/>
    <w:p w:rsidR="003B37AB" w:rsidRDefault="003B37AB">
      <w:pPr>
        <w:sectPr w:rsidR="003B37AB">
          <w:headerReference w:type="default" r:id="rId1244"/>
          <w:footerReference w:type="default" r:id="rId1245"/>
          <w:pgSz w:w="16600" w:h="24400"/>
          <w:pgMar w:top="2080" w:right="2260" w:bottom="2080" w:left="2260" w:header="1780" w:footer="1780" w:gutter="0"/>
          <w:cols w:space="720"/>
        </w:sectPr>
      </w:pPr>
    </w:p>
    <w:p w:rsidR="003B37AB" w:rsidRDefault="00DE34B8">
      <w:pPr>
        <w:wordWrap w:val="0"/>
        <w:spacing w:before="320" w:line="520" w:lineRule="atLeast"/>
        <w:ind w:left="400"/>
        <w:textAlignment w:val="baseline"/>
        <w:rPr>
          <w:sz w:val="38"/>
        </w:rPr>
      </w:pPr>
      <w:r>
        <w:rPr>
          <w:rFonts w:ascii="宋体" w:eastAsia="宋体" w:hAnsi="宋体" w:cs="宋体"/>
          <w:color w:val="000000"/>
          <w:sz w:val="38"/>
        </w:rPr>
        <w:lastRenderedPageBreak/>
        <w:t xml:space="preserve">582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40" w:lineRule="exact"/>
        <w:textAlignment w:val="baseline"/>
        <w:rPr>
          <w:sz w:val="38"/>
        </w:rPr>
      </w:pPr>
    </w:p>
    <w:p w:rsidR="003B37AB" w:rsidRDefault="00DE34B8">
      <w:pPr>
        <w:wordWrap w:val="0"/>
        <w:spacing w:line="660" w:lineRule="atLeast"/>
        <w:ind w:left="20"/>
        <w:textAlignment w:val="baseline"/>
        <w:rPr>
          <w:sz w:val="39"/>
        </w:rPr>
      </w:pPr>
      <w:r>
        <w:rPr>
          <w:rFonts w:ascii="宋体" w:eastAsia="宋体" w:hAnsi="宋体" w:cs="宋体"/>
          <w:color w:val="000000"/>
          <w:sz w:val="39"/>
        </w:rPr>
        <w:t>质。</w:t>
      </w:r>
    </w:p>
    <w:p w:rsidR="003B37AB" w:rsidRDefault="00DE34B8">
      <w:pPr>
        <w:wordWrap w:val="0"/>
        <w:spacing w:line="660" w:lineRule="atLeast"/>
        <w:ind w:left="20" w:right="40" w:firstLine="860"/>
        <w:textAlignment w:val="baseline"/>
        <w:rPr>
          <w:sz w:val="39"/>
        </w:rPr>
      </w:pPr>
      <w:r>
        <w:rPr>
          <w:rFonts w:ascii="宋体" w:eastAsia="宋体" w:hAnsi="宋体" w:cs="宋体"/>
          <w:color w:val="000000"/>
          <w:sz w:val="39"/>
        </w:rPr>
        <w:t>作为裂隙之份额的给予，</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w:t>
      </w:r>
      <w:r>
        <w:rPr>
          <w:rFonts w:ascii="宋体" w:eastAsia="宋体" w:hAnsi="宋体" w:cs="宋体"/>
          <w:color w:val="000000"/>
          <w:sz w:val="39"/>
        </w:rPr>
        <w:t>乃是发送着的接合</w:t>
      </w:r>
      <w:r>
        <w:rPr>
          <w:rFonts w:ascii="宋体" w:eastAsia="宋体" w:hAnsi="宋体" w:cs="宋体"/>
          <w:color w:val="000000"/>
          <w:sz w:val="39"/>
        </w:rPr>
        <w:t>(daszuschickende Fügen)</w:t>
      </w:r>
      <w:r>
        <w:rPr>
          <w:rFonts w:ascii="宋体" w:eastAsia="宋体" w:hAnsi="宋体" w:cs="宋体"/>
          <w:color w:val="000000"/>
          <w:sz w:val="39"/>
        </w:rPr>
        <w:t>，即：嵌合的接合作用，以及相随地，还有牵系的嵌合作用。</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w:t>
      </w:r>
      <w:r>
        <w:rPr>
          <w:rFonts w:ascii="宋体" w:eastAsia="宋体" w:hAnsi="宋体" w:cs="宋体"/>
          <w:color w:val="000000"/>
          <w:sz w:val="39"/>
        </w:rPr>
        <w:t>交付嵌合和牵系，其交付方式是：它先行保</w:t>
      </w:r>
      <w:r>
        <w:rPr>
          <w:rFonts w:ascii="宋体" w:eastAsia="宋体" w:hAnsi="宋体" w:cs="宋体"/>
          <w:color w:val="000000"/>
          <w:sz w:val="39"/>
        </w:rPr>
        <w:t>留着被交付者，把被交付者聚集到自身那里，并把它作为在场者庇护入在场之中。</w:t>
      </w:r>
    </w:p>
    <w:p w:rsidR="003B37AB" w:rsidRDefault="00DE34B8">
      <w:pPr>
        <w:wordWrap w:val="0"/>
        <w:spacing w:line="660" w:lineRule="atLeast"/>
        <w:ind w:left="20" w:right="60" w:firstLine="860"/>
        <w:textAlignment w:val="baseline"/>
        <w:rPr>
          <w:sz w:val="39"/>
        </w:rPr>
      </w:pPr>
      <w:r>
        <w:rPr>
          <w:rFonts w:ascii="宋体" w:eastAsia="宋体" w:hAnsi="宋体" w:cs="宋体"/>
          <w:color w:val="000000"/>
          <w:sz w:val="39"/>
        </w:rPr>
        <w:t>但接合着嵌合、限制在场者的</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w:t>
      </w:r>
      <w:r>
        <w:rPr>
          <w:rFonts w:ascii="宋体" w:eastAsia="宋体" w:hAnsi="宋体" w:cs="宋体"/>
          <w:color w:val="000000"/>
          <w:sz w:val="39"/>
        </w:rPr>
        <w:t>交出界线，所以，作为</w:t>
      </w:r>
      <w:r>
        <w:rPr>
          <w:rFonts w:ascii="宋体" w:eastAsia="宋体" w:hAnsi="宋体" w:cs="宋体"/>
          <w:color w:val="000000"/>
          <w:sz w:val="39"/>
        </w:rPr>
        <w:t xml:space="preserve"> τòχρεών</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w:t>
      </w:r>
      <w:r>
        <w:rPr>
          <w:rFonts w:ascii="宋体" w:eastAsia="宋体" w:hAnsi="宋体" w:cs="宋体"/>
          <w:color w:val="000000"/>
          <w:sz w:val="39"/>
        </w:rPr>
        <w:t>同时也是</w:t>
      </w:r>
      <w:r>
        <w:rPr>
          <w:rFonts w:ascii="宋体" w:eastAsia="宋体" w:hAnsi="宋体" w:cs="宋体"/>
          <w:color w:val="000000"/>
          <w:sz w:val="39"/>
        </w:rPr>
        <w:t xml:space="preserve"> τò απειρον</w:t>
      </w:r>
      <w:r>
        <w:rPr>
          <w:rFonts w:ascii="宋体" w:eastAsia="宋体" w:hAnsi="宋体" w:cs="宋体"/>
          <w:color w:val="000000"/>
          <w:sz w:val="39"/>
        </w:rPr>
        <w:t>，即无界限者，</w:t>
      </w:r>
      <w:r>
        <w:rPr>
          <w:rFonts w:ascii="宋体" w:eastAsia="宋体" w:hAnsi="宋体" w:cs="宋体"/>
          <w:color w:val="000000"/>
          <w:sz w:val="39"/>
        </w:rPr>
        <w:t>①</w:t>
      </w:r>
      <w:r>
        <w:rPr>
          <w:rFonts w:ascii="宋体" w:eastAsia="宋体" w:hAnsi="宋体" w:cs="宋体"/>
          <w:color w:val="000000"/>
          <w:sz w:val="39"/>
        </w:rPr>
        <w:t>因为它是在把逗留之界限赋予给始终逗留着的在场者之际成其本质的。</w:t>
      </w:r>
    </w:p>
    <w:p w:rsidR="003B37AB" w:rsidRDefault="00DE34B8">
      <w:pPr>
        <w:wordWrap w:val="0"/>
        <w:spacing w:line="660" w:lineRule="atLeast"/>
        <w:ind w:left="20" w:right="80" w:firstLine="860"/>
        <w:textAlignment w:val="baseline"/>
        <w:rPr>
          <w:sz w:val="39"/>
        </w:rPr>
      </w:pPr>
      <w:r>
        <w:rPr>
          <w:rFonts w:ascii="宋体" w:eastAsia="宋体" w:hAnsi="宋体" w:cs="宋体"/>
          <w:color w:val="000000"/>
          <w:sz w:val="39"/>
        </w:rPr>
        <w:t>据辛普里丘在其对亚里士多德《物理学》所做的注释的流传文字记载，阿那克西曼德曾说过，在场者在无界限者中有其本质来源：</w:t>
      </w:r>
      <w:r>
        <w:rPr>
          <w:rFonts w:ascii="宋体" w:eastAsia="宋体" w:hAnsi="宋体" w:cs="宋体"/>
          <w:color w:val="000000"/>
          <w:sz w:val="39"/>
        </w:rPr>
        <w:t>áρχì τòω άντων τò απειρον</w:t>
      </w:r>
      <w:r>
        <w:rPr>
          <w:rFonts w:ascii="宋体" w:eastAsia="宋体" w:hAnsi="宋体" w:cs="宋体"/>
          <w:color w:val="000000"/>
          <w:sz w:val="39"/>
        </w:rPr>
        <w:t>。无界限者乃是没有通过嵌合和牵系而接合起来的东西，不是在场者，而是：</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”(τò χρε</w:t>
      </w:r>
      <w:r>
        <w:rPr>
          <w:rFonts w:ascii="宋体" w:eastAsia="宋体" w:hAnsi="宋体" w:cs="宋体"/>
          <w:color w:val="000000"/>
          <w:sz w:val="39"/>
        </w:rPr>
        <w:t>ών)</w:t>
      </w:r>
      <w:r>
        <w:rPr>
          <w:rFonts w:ascii="宋体" w:eastAsia="宋体" w:hAnsi="宋体" w:cs="宋体"/>
          <w:color w:val="000000"/>
          <w:sz w:val="39"/>
        </w:rPr>
        <w:t>。</w:t>
      </w:r>
    </w:p>
    <w:p w:rsidR="003B37AB" w:rsidRDefault="00DE34B8">
      <w:pPr>
        <w:wordWrap w:val="0"/>
        <w:spacing w:line="660" w:lineRule="atLeast"/>
        <w:ind w:left="20" w:right="60" w:firstLine="860"/>
        <w:textAlignment w:val="baseline"/>
        <w:rPr>
          <w:sz w:val="39"/>
        </w:rPr>
      </w:pP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w:t>
      </w:r>
      <w:r>
        <w:rPr>
          <w:rFonts w:ascii="宋体" w:eastAsia="宋体" w:hAnsi="宋体" w:cs="宋体"/>
          <w:color w:val="000000"/>
          <w:sz w:val="39"/>
        </w:rPr>
        <w:t>在接合嵌合和牵系之际纵身于逗留，并赋予每个在场者以其逗留。但这样一来，在场者也进入了一个持续的危险之中，即，它出于逗留着的固守而僵化于单纯坚持。因此，</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w:t>
      </w:r>
      <w:r>
        <w:rPr>
          <w:rFonts w:ascii="宋体" w:eastAsia="宋体" w:hAnsi="宋体" w:cs="宋体"/>
          <w:color w:val="000000"/>
          <w:sz w:val="39"/>
        </w:rPr>
        <w:t>本身始终同时也是那种使在场者进入非嵌合</w:t>
      </w:r>
      <w:r>
        <w:rPr>
          <w:rFonts w:ascii="宋体" w:eastAsia="宋体" w:hAnsi="宋体" w:cs="宋体"/>
          <w:color w:val="000000"/>
          <w:sz w:val="39"/>
        </w:rPr>
        <w:t>(Un-Fug)</w:t>
      </w:r>
      <w:r>
        <w:rPr>
          <w:rFonts w:ascii="宋体" w:eastAsia="宋体" w:hAnsi="宋体" w:cs="宋体"/>
          <w:color w:val="000000"/>
          <w:sz w:val="39"/>
        </w:rPr>
        <w:t>的交付过程。</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w:t>
      </w:r>
      <w:r>
        <w:rPr>
          <w:rFonts w:ascii="宋体" w:eastAsia="宋体" w:hAnsi="宋体" w:cs="宋体"/>
          <w:color w:val="000000"/>
          <w:sz w:val="39"/>
        </w:rPr>
        <w:t>嵌合这一</w:t>
      </w:r>
      <w:r>
        <w:rPr>
          <w:rFonts w:ascii="宋体" w:eastAsia="宋体" w:hAnsi="宋体" w:cs="宋体"/>
          <w:color w:val="000000"/>
          <w:sz w:val="39"/>
        </w:rPr>
        <w:t>“</w:t>
      </w:r>
      <w:r>
        <w:rPr>
          <w:rFonts w:ascii="宋体" w:eastAsia="宋体" w:hAnsi="宋体" w:cs="宋体"/>
          <w:color w:val="000000"/>
          <w:sz w:val="39"/>
        </w:rPr>
        <w:t>非</w:t>
      </w:r>
      <w:r>
        <w:rPr>
          <w:rFonts w:ascii="宋体" w:eastAsia="宋体" w:hAnsi="宋体" w:cs="宋体"/>
          <w:color w:val="000000"/>
          <w:sz w:val="39"/>
        </w:rPr>
        <w:t>”(Un-)</w:t>
      </w:r>
      <w:r>
        <w:rPr>
          <w:rFonts w:ascii="宋体" w:eastAsia="宋体" w:hAnsi="宋体" w:cs="宋体"/>
          <w:color w:val="000000"/>
          <w:sz w:val="39"/>
        </w:rPr>
        <w:t>。</w:t>
      </w:r>
    </w:p>
    <w:p w:rsidR="003B37AB" w:rsidRDefault="00DE34B8">
      <w:pPr>
        <w:wordWrap w:val="0"/>
        <w:spacing w:line="660" w:lineRule="atLeast"/>
        <w:ind w:left="20" w:right="20" w:firstLine="860"/>
        <w:textAlignment w:val="baseline"/>
        <w:rPr>
          <w:sz w:val="39"/>
        </w:rPr>
      </w:pPr>
      <w:r>
        <w:rPr>
          <w:rFonts w:ascii="宋体" w:eastAsia="宋体" w:hAnsi="宋体" w:cs="宋体"/>
          <w:color w:val="000000"/>
          <w:sz w:val="39"/>
        </w:rPr>
        <w:t>因此之故，始终逗留着的在场者只能就其让嵌合、从而也让牵系归属于</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w:t>
      </w:r>
      <w:r>
        <w:rPr>
          <w:rFonts w:ascii="宋体" w:eastAsia="宋体" w:hAnsi="宋体" w:cs="宋体"/>
          <w:color w:val="000000"/>
          <w:sz w:val="39"/>
        </w:rPr>
        <w:t>而言才能在场。在场者根据</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”(κατà τòχρεών)</w:t>
      </w:r>
      <w:r>
        <w:rPr>
          <w:rFonts w:ascii="宋体" w:eastAsia="宋体" w:hAnsi="宋体" w:cs="宋体"/>
          <w:color w:val="000000"/>
          <w:sz w:val="39"/>
        </w:rPr>
        <w:t>而在场。</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w:t>
      </w:r>
      <w:r>
        <w:rPr>
          <w:rFonts w:ascii="宋体" w:eastAsia="宋体" w:hAnsi="宋体" w:cs="宋体"/>
          <w:color w:val="000000"/>
          <w:sz w:val="39"/>
        </w:rPr>
        <w:t>乃是使在场者入于其时时逗留的在场之中的接合着、保持着的聚集。</w:t>
      </w:r>
    </w:p>
    <w:p w:rsidR="003B37AB" w:rsidRDefault="00DE34B8">
      <w:pPr>
        <w:wordWrap w:val="0"/>
        <w:spacing w:line="660" w:lineRule="atLeast"/>
        <w:ind w:left="20" w:right="40" w:firstLine="860"/>
        <w:textAlignment w:val="baseline"/>
        <w:rPr>
          <w:sz w:val="39"/>
        </w:rPr>
      </w:pPr>
      <w:r>
        <w:rPr>
          <w:rFonts w:ascii="宋体" w:eastAsia="宋体" w:hAnsi="宋体" w:cs="宋体"/>
          <w:color w:val="000000"/>
          <w:sz w:val="39"/>
        </w:rPr>
        <w:t>我们以</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w:t>
      </w:r>
      <w:r>
        <w:rPr>
          <w:rFonts w:ascii="宋体" w:eastAsia="宋体" w:hAnsi="宋体" w:cs="宋体"/>
          <w:color w:val="000000"/>
          <w:sz w:val="39"/>
        </w:rPr>
        <w:t>来翻译</w:t>
      </w:r>
      <w:r>
        <w:rPr>
          <w:rFonts w:ascii="宋体" w:eastAsia="宋体" w:hAnsi="宋体" w:cs="宋体"/>
          <w:color w:val="000000"/>
          <w:sz w:val="39"/>
        </w:rPr>
        <w:t xml:space="preserve"> τò </w:t>
      </w:r>
      <w:r>
        <w:rPr>
          <w:rFonts w:ascii="宋体" w:eastAsia="宋体" w:hAnsi="宋体" w:cs="宋体"/>
          <w:color w:val="000000"/>
          <w:sz w:val="39"/>
        </w:rPr>
        <w:t>χρεών</w:t>
      </w:r>
      <w:r>
        <w:rPr>
          <w:rFonts w:ascii="宋体" w:eastAsia="宋体" w:hAnsi="宋体" w:cs="宋体"/>
          <w:color w:val="000000"/>
          <w:sz w:val="39"/>
        </w:rPr>
        <w:t>，并非基于一种词源学</w:t>
      </w:r>
      <w:r>
        <w:rPr>
          <w:rFonts w:ascii="宋体" w:eastAsia="宋体" w:hAnsi="宋体" w:cs="宋体"/>
          <w:color w:val="000000"/>
          <w:sz w:val="39"/>
        </w:rPr>
        <w:t>—</w:t>
      </w:r>
      <w:r>
        <w:rPr>
          <w:rFonts w:ascii="宋体" w:eastAsia="宋体" w:hAnsi="宋体" w:cs="宋体"/>
          <w:color w:val="000000"/>
          <w:sz w:val="39"/>
        </w:rPr>
        <w:t>词汇学方面的考虑。</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w:t>
      </w:r>
      <w:r>
        <w:rPr>
          <w:rFonts w:ascii="宋体" w:eastAsia="宋体" w:hAnsi="宋体" w:cs="宋体"/>
          <w:color w:val="000000"/>
          <w:sz w:val="39"/>
        </w:rPr>
        <w:t>一词的选择起于一种先行的对思想的转渡</w:t>
      </w:r>
    </w:p>
    <w:p w:rsidR="003B37AB" w:rsidRDefault="00DE34B8">
      <w:pPr>
        <w:wordWrap w:val="0"/>
        <w:spacing w:line="660" w:lineRule="atLeast"/>
        <w:ind w:left="100"/>
        <w:textAlignment w:val="baseline"/>
        <w:rPr>
          <w:sz w:val="39"/>
        </w:rPr>
      </w:pPr>
      <w:r>
        <w:rPr>
          <w:rFonts w:ascii="宋体" w:eastAsia="宋体" w:hAnsi="宋体" w:cs="宋体"/>
          <w:color w:val="000000"/>
          <w:sz w:val="39"/>
          <w:u w:val="single"/>
        </w:rPr>
        <w:t xml:space="preserve">               </w:t>
      </w:r>
    </w:p>
    <w:p w:rsidR="003B37AB" w:rsidRDefault="00DE34B8">
      <w:pPr>
        <w:wordWrap w:val="0"/>
        <w:spacing w:before="280" w:line="480" w:lineRule="atLeast"/>
        <w:ind w:left="20" w:right="60" w:firstLine="660"/>
        <w:textAlignment w:val="baseline"/>
        <w:rPr>
          <w:sz w:val="28"/>
        </w:rPr>
      </w:pPr>
      <w:r>
        <w:rPr>
          <w:rFonts w:ascii="宋体" w:eastAsia="宋体" w:hAnsi="宋体" w:cs="宋体"/>
          <w:color w:val="000000"/>
          <w:sz w:val="28"/>
        </w:rPr>
        <w:t>①  “</w:t>
      </w:r>
      <w:r>
        <w:rPr>
          <w:rFonts w:ascii="宋体" w:eastAsia="宋体" w:hAnsi="宋体" w:cs="宋体"/>
          <w:color w:val="000000"/>
          <w:sz w:val="28"/>
        </w:rPr>
        <w:t>无界限</w:t>
      </w:r>
      <w:r>
        <w:rPr>
          <w:rFonts w:ascii="宋体" w:eastAsia="宋体" w:hAnsi="宋体" w:cs="宋体"/>
          <w:color w:val="000000"/>
          <w:sz w:val="28"/>
        </w:rPr>
        <w:t>(</w:t>
      </w:r>
      <w:r>
        <w:rPr>
          <w:rFonts w:ascii="宋体" w:eastAsia="宋体" w:hAnsi="宋体" w:cs="宋体"/>
          <w:color w:val="000000"/>
          <w:sz w:val="28"/>
        </w:rPr>
        <w:t>者</w:t>
      </w:r>
      <w:r>
        <w:rPr>
          <w:rFonts w:ascii="宋体" w:eastAsia="宋体" w:hAnsi="宋体" w:cs="宋体"/>
          <w:color w:val="000000"/>
          <w:sz w:val="28"/>
        </w:rPr>
        <w:t>)”(τò απειρον)</w:t>
      </w:r>
      <w:r>
        <w:rPr>
          <w:rFonts w:ascii="宋体" w:eastAsia="宋体" w:hAnsi="宋体" w:cs="宋体"/>
          <w:color w:val="000000"/>
          <w:sz w:val="28"/>
        </w:rPr>
        <w:t>或译</w:t>
      </w:r>
      <w:r>
        <w:rPr>
          <w:rFonts w:ascii="宋体" w:eastAsia="宋体" w:hAnsi="宋体" w:cs="宋体"/>
          <w:color w:val="000000"/>
          <w:sz w:val="28"/>
        </w:rPr>
        <w:t>“</w:t>
      </w:r>
      <w:r>
        <w:rPr>
          <w:rFonts w:ascii="宋体" w:eastAsia="宋体" w:hAnsi="宋体" w:cs="宋体"/>
          <w:color w:val="000000"/>
          <w:sz w:val="28"/>
        </w:rPr>
        <w:t>无定形</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阿派朗</w:t>
      </w:r>
      <w:r>
        <w:rPr>
          <w:rFonts w:ascii="宋体" w:eastAsia="宋体" w:hAnsi="宋体" w:cs="宋体"/>
          <w:color w:val="000000"/>
          <w:sz w:val="28"/>
        </w:rPr>
        <w:t>”</w:t>
      </w:r>
      <w:r>
        <w:rPr>
          <w:rFonts w:ascii="宋体" w:eastAsia="宋体" w:hAnsi="宋体" w:cs="宋体"/>
          <w:color w:val="000000"/>
          <w:sz w:val="28"/>
        </w:rPr>
        <w:t>等。一般的哲学史教本视之为阿那克西曼德的基本</w:t>
      </w:r>
      <w:r>
        <w:rPr>
          <w:rFonts w:ascii="宋体" w:eastAsia="宋体" w:hAnsi="宋体" w:cs="宋体"/>
          <w:color w:val="000000"/>
          <w:sz w:val="28"/>
        </w:rPr>
        <w:t>“</w:t>
      </w:r>
      <w:r>
        <w:rPr>
          <w:rFonts w:ascii="宋体" w:eastAsia="宋体" w:hAnsi="宋体" w:cs="宋体"/>
          <w:color w:val="000000"/>
          <w:sz w:val="28"/>
        </w:rPr>
        <w:t>哲学概念</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译注</w:t>
      </w:r>
    </w:p>
    <w:p w:rsidR="003B37AB" w:rsidRDefault="003B37AB"/>
    <w:p w:rsidR="003B37AB" w:rsidRDefault="003B37AB">
      <w:pPr>
        <w:sectPr w:rsidR="003B37AB">
          <w:headerReference w:type="default" r:id="rId1246"/>
          <w:footerReference w:type="default" r:id="rId1247"/>
          <w:pgSz w:w="16600" w:h="24400"/>
          <w:pgMar w:top="2080" w:right="2260" w:bottom="2080" w:left="2260" w:header="1780" w:footer="1780" w:gutter="0"/>
          <w:cols w:space="720"/>
        </w:sectPr>
      </w:pPr>
    </w:p>
    <w:p w:rsidR="003B37AB" w:rsidRDefault="00DE34B8">
      <w:pPr>
        <w:wordWrap w:val="0"/>
        <w:spacing w:before="120" w:line="540" w:lineRule="atLeast"/>
        <w:ind w:right="680"/>
        <w:jc w:val="right"/>
        <w:textAlignment w:val="baseline"/>
        <w:rPr>
          <w:sz w:val="39"/>
        </w:rPr>
      </w:pPr>
      <w:r>
        <w:rPr>
          <w:rFonts w:ascii="宋体" w:eastAsia="宋体" w:hAnsi="宋体" w:cs="宋体"/>
          <w:color w:val="000000"/>
          <w:sz w:val="39"/>
        </w:rPr>
        <w:lastRenderedPageBreak/>
        <w:t>阿那克西曼德之箴言</w:t>
      </w:r>
      <w:r>
        <w:rPr>
          <w:rFonts w:ascii="宋体" w:eastAsia="宋体" w:hAnsi="宋体" w:cs="宋体"/>
          <w:color w:val="000000"/>
          <w:sz w:val="39"/>
        </w:rPr>
        <w:t xml:space="preserve">  583</w:t>
      </w:r>
    </w:p>
    <w:p w:rsidR="003B37AB" w:rsidRDefault="003B37AB">
      <w:pPr>
        <w:wordWrap w:val="0"/>
        <w:spacing w:line="460" w:lineRule="exact"/>
        <w:jc w:val="right"/>
        <w:textAlignment w:val="baseline"/>
        <w:rPr>
          <w:sz w:val="39"/>
        </w:rPr>
      </w:pPr>
    </w:p>
    <w:p w:rsidR="003B37AB" w:rsidRDefault="00DE34B8">
      <w:pPr>
        <w:wordWrap w:val="0"/>
        <w:spacing w:line="700" w:lineRule="atLeast"/>
        <w:ind w:right="160"/>
        <w:textAlignment w:val="baseline"/>
        <w:rPr>
          <w:sz w:val="40"/>
        </w:rPr>
      </w:pPr>
      <w:r>
        <w:rPr>
          <w:rFonts w:ascii="宋体" w:eastAsia="宋体" w:hAnsi="宋体" w:cs="宋体"/>
          <w:color w:val="000000"/>
          <w:sz w:val="40"/>
        </w:rPr>
        <w:t>(Übersetzen)</w:t>
      </w:r>
      <w:r>
        <w:rPr>
          <w:rFonts w:ascii="宋体" w:eastAsia="宋体" w:hAnsi="宋体" w:cs="宋体"/>
          <w:color w:val="000000"/>
          <w:sz w:val="40"/>
        </w:rPr>
        <w:t>，这种思想试图进入存在之被遗忘状态的命运性开端之中来思在存在之本质中的差异。在对存在之被遗忘状态的经验中，</w:t>
      </w:r>
      <w:r>
        <w:rPr>
          <w:rFonts w:ascii="宋体" w:eastAsia="宋体" w:hAnsi="宋体" w:cs="宋体"/>
          <w:color w:val="000000"/>
          <w:sz w:val="40"/>
        </w:rPr>
        <w:t>“</w:t>
      </w:r>
      <w:r>
        <w:rPr>
          <w:rFonts w:ascii="宋体" w:eastAsia="宋体" w:hAnsi="宋体" w:cs="宋体"/>
          <w:color w:val="000000"/>
          <w:sz w:val="40"/>
        </w:rPr>
        <w:t>用</w:t>
      </w:r>
      <w:r>
        <w:rPr>
          <w:rFonts w:ascii="宋体" w:eastAsia="宋体" w:hAnsi="宋体" w:cs="宋体"/>
          <w:color w:val="000000"/>
          <w:sz w:val="40"/>
        </w:rPr>
        <w:t xml:space="preserve">”(der </w:t>
      </w:r>
      <w:r>
        <w:rPr>
          <w:rFonts w:ascii="宋体" w:eastAsia="宋体" w:hAnsi="宋体" w:cs="宋体"/>
          <w:color w:val="000000"/>
          <w:sz w:val="40"/>
        </w:rPr>
        <w:t>Brauch)</w:t>
      </w:r>
      <w:r>
        <w:rPr>
          <w:rFonts w:ascii="宋体" w:eastAsia="宋体" w:hAnsi="宋体" w:cs="宋体"/>
          <w:color w:val="000000"/>
          <w:sz w:val="40"/>
        </w:rPr>
        <w:t>一词被强加给思想。关于在</w:t>
      </w:r>
      <w:r>
        <w:rPr>
          <w:rFonts w:ascii="宋体" w:eastAsia="宋体" w:hAnsi="宋体" w:cs="宋体"/>
          <w:color w:val="000000"/>
          <w:sz w:val="40"/>
        </w:rPr>
        <w:t>“</w:t>
      </w:r>
      <w:r>
        <w:rPr>
          <w:rFonts w:ascii="宋体" w:eastAsia="宋体" w:hAnsi="宋体" w:cs="宋体"/>
          <w:color w:val="000000"/>
          <w:sz w:val="40"/>
        </w:rPr>
        <w:t>用</w:t>
      </w:r>
      <w:r>
        <w:rPr>
          <w:rFonts w:ascii="宋体" w:eastAsia="宋体" w:hAnsi="宋体" w:cs="宋体"/>
          <w:color w:val="000000"/>
          <w:sz w:val="40"/>
        </w:rPr>
        <w:t>”</w:t>
      </w:r>
      <w:r>
        <w:rPr>
          <w:rFonts w:ascii="宋体" w:eastAsia="宋体" w:hAnsi="宋体" w:cs="宋体"/>
          <w:color w:val="000000"/>
          <w:sz w:val="40"/>
        </w:rPr>
        <w:t>一词中真正还有待思的东西，也许</w:t>
      </w:r>
      <w:r>
        <w:rPr>
          <w:rFonts w:ascii="宋体" w:eastAsia="宋体" w:hAnsi="宋体" w:cs="宋体"/>
          <w:color w:val="000000"/>
          <w:sz w:val="40"/>
        </w:rPr>
        <w:t xml:space="preserve"> τò χρεων</w:t>
      </w:r>
      <w:r>
        <w:rPr>
          <w:rFonts w:ascii="宋体" w:eastAsia="宋体" w:hAnsi="宋体" w:cs="宋体"/>
          <w:color w:val="000000"/>
          <w:sz w:val="40"/>
        </w:rPr>
        <w:t>指示出一条踪迹；而此踪迹很快就在存在之命运</w:t>
      </w:r>
      <w:r>
        <w:rPr>
          <w:rFonts w:ascii="宋体" w:eastAsia="宋体" w:hAnsi="宋体" w:cs="宋体"/>
          <w:color w:val="000000"/>
          <w:sz w:val="40"/>
        </w:rPr>
        <w:t>————</w:t>
      </w:r>
      <w:r>
        <w:rPr>
          <w:rFonts w:ascii="宋体" w:eastAsia="宋体" w:hAnsi="宋体" w:cs="宋体"/>
          <w:color w:val="000000"/>
          <w:sz w:val="40"/>
        </w:rPr>
        <w:t>它世界历史地展开为西方形而上学</w:t>
      </w:r>
      <w:r>
        <w:rPr>
          <w:rFonts w:ascii="宋体" w:eastAsia="宋体" w:hAnsi="宋体" w:cs="宋体"/>
          <w:color w:val="000000"/>
          <w:sz w:val="40"/>
        </w:rPr>
        <w:t>———</w:t>
      </w:r>
      <w:r>
        <w:rPr>
          <w:rFonts w:ascii="宋体" w:eastAsia="宋体" w:hAnsi="宋体" w:cs="宋体"/>
          <w:color w:val="000000"/>
          <w:sz w:val="40"/>
        </w:rPr>
        <w:t>中消匿了。</w:t>
      </w:r>
    </w:p>
    <w:p w:rsidR="003B37AB" w:rsidRDefault="00DE34B8">
      <w:pPr>
        <w:wordWrap w:val="0"/>
        <w:spacing w:line="700" w:lineRule="atLeast"/>
        <w:ind w:right="160" w:firstLine="900"/>
        <w:textAlignment w:val="baseline"/>
        <w:rPr>
          <w:sz w:val="40"/>
        </w:rPr>
      </w:pPr>
      <w:r>
        <w:rPr>
          <w:rFonts w:ascii="宋体" w:eastAsia="宋体" w:hAnsi="宋体" w:cs="宋体"/>
          <w:color w:val="000000"/>
          <w:sz w:val="40"/>
        </w:rPr>
        <w:t>阿那克西曼德之箴言在思考在场着的在场者之际解说了</w:t>
      </w:r>
      <w:r>
        <w:rPr>
          <w:rFonts w:ascii="宋体" w:eastAsia="宋体" w:hAnsi="宋体" w:cs="宋体"/>
          <w:color w:val="000000"/>
          <w:sz w:val="40"/>
        </w:rPr>
        <w:t>τò χρεων</w:t>
      </w:r>
      <w:r>
        <w:rPr>
          <w:rFonts w:ascii="宋体" w:eastAsia="宋体" w:hAnsi="宋体" w:cs="宋体"/>
          <w:color w:val="000000"/>
          <w:sz w:val="40"/>
        </w:rPr>
        <w:t>所命名的东西。在此箴言中得到思考的</w:t>
      </w:r>
      <w:r>
        <w:rPr>
          <w:rFonts w:ascii="宋体" w:eastAsia="宋体" w:hAnsi="宋体" w:cs="宋体"/>
          <w:color w:val="000000"/>
          <w:sz w:val="40"/>
        </w:rPr>
        <w:t xml:space="preserve"> χρεων</w:t>
      </w:r>
      <w:r>
        <w:rPr>
          <w:rFonts w:ascii="宋体" w:eastAsia="宋体" w:hAnsi="宋体" w:cs="宋体"/>
          <w:color w:val="000000"/>
          <w:sz w:val="40"/>
        </w:rPr>
        <w:t>，乃是对希腊人在命运</w:t>
      </w:r>
      <w:r>
        <w:rPr>
          <w:rFonts w:ascii="宋体" w:eastAsia="宋体" w:hAnsi="宋体" w:cs="宋体"/>
          <w:color w:val="000000"/>
          <w:sz w:val="40"/>
        </w:rPr>
        <w:t>(Moīρα)</w:t>
      </w:r>
      <w:r>
        <w:rPr>
          <w:rFonts w:ascii="宋体" w:eastAsia="宋体" w:hAnsi="宋体" w:cs="宋体"/>
          <w:color w:val="000000"/>
          <w:sz w:val="40"/>
        </w:rPr>
        <w:t>的名义下经验为份额之发送的那个东西的首要的和最高的运思解释。命运</w:t>
      </w:r>
      <w:r>
        <w:rPr>
          <w:rFonts w:ascii="宋体" w:eastAsia="宋体" w:hAnsi="宋体" w:cs="宋体"/>
          <w:color w:val="000000"/>
          <w:sz w:val="40"/>
        </w:rPr>
        <w:t>(Moīρα)</w:t>
      </w:r>
      <w:r>
        <w:rPr>
          <w:rFonts w:ascii="宋体" w:eastAsia="宋体" w:hAnsi="宋体" w:cs="宋体"/>
          <w:color w:val="000000"/>
          <w:sz w:val="40"/>
        </w:rPr>
        <w:t>涵盖了诸神和人类。</w:t>
      </w:r>
      <w:r>
        <w:rPr>
          <w:rFonts w:ascii="宋体" w:eastAsia="宋体" w:hAnsi="宋体" w:cs="宋体"/>
          <w:color w:val="000000"/>
          <w:sz w:val="40"/>
        </w:rPr>
        <w:t>Tò Xρεων</w:t>
      </w:r>
      <w:r>
        <w:rPr>
          <w:rFonts w:ascii="宋体" w:eastAsia="宋体" w:hAnsi="宋体" w:cs="宋体"/>
          <w:color w:val="000000"/>
          <w:sz w:val="40"/>
        </w:rPr>
        <w:t>，即</w:t>
      </w:r>
      <w:r>
        <w:rPr>
          <w:rFonts w:ascii="宋体" w:eastAsia="宋体" w:hAnsi="宋体" w:cs="宋体"/>
          <w:color w:val="000000"/>
          <w:sz w:val="40"/>
        </w:rPr>
        <w:t>“</w:t>
      </w:r>
      <w:r>
        <w:rPr>
          <w:rFonts w:ascii="宋体" w:eastAsia="宋体" w:hAnsi="宋体" w:cs="宋体"/>
          <w:color w:val="000000"/>
          <w:sz w:val="40"/>
        </w:rPr>
        <w:t>用</w:t>
      </w:r>
      <w:r>
        <w:rPr>
          <w:rFonts w:ascii="宋体" w:eastAsia="宋体" w:hAnsi="宋体" w:cs="宋体"/>
          <w:color w:val="000000"/>
          <w:sz w:val="40"/>
        </w:rPr>
        <w:t>”</w:t>
      </w:r>
      <w:r>
        <w:rPr>
          <w:rFonts w:ascii="宋体" w:eastAsia="宋体" w:hAnsi="宋体" w:cs="宋体"/>
          <w:color w:val="000000"/>
          <w:sz w:val="40"/>
        </w:rPr>
        <w:t>，乃是使在场者每每进入一种在无蔽领域中的逗留的交付。</w:t>
      </w:r>
    </w:p>
    <w:p w:rsidR="003B37AB" w:rsidRDefault="00DE34B8">
      <w:pPr>
        <w:wordWrap w:val="0"/>
        <w:spacing w:line="700" w:lineRule="atLeast"/>
        <w:ind w:right="160" w:firstLine="900"/>
        <w:textAlignment w:val="baseline"/>
        <w:rPr>
          <w:sz w:val="40"/>
        </w:rPr>
      </w:pPr>
      <w:r>
        <w:rPr>
          <w:rFonts w:ascii="宋体" w:eastAsia="宋体" w:hAnsi="宋体" w:cs="宋体"/>
          <w:color w:val="000000"/>
          <w:sz w:val="40"/>
        </w:rPr>
        <w:t>T</w:t>
      </w:r>
      <w:r>
        <w:rPr>
          <w:rFonts w:ascii="宋体" w:eastAsia="宋体" w:hAnsi="宋体" w:cs="宋体"/>
          <w:color w:val="000000"/>
          <w:sz w:val="40"/>
        </w:rPr>
        <w:t>ò Xρεων</w:t>
      </w:r>
      <w:r>
        <w:rPr>
          <w:rFonts w:ascii="宋体" w:eastAsia="宋体" w:hAnsi="宋体" w:cs="宋体"/>
          <w:color w:val="000000"/>
          <w:sz w:val="40"/>
        </w:rPr>
        <w:t>于自身中隐含着那种澄明着又庇护着的聚集的尚未突现出来的本质。</w:t>
      </w:r>
      <w:r>
        <w:rPr>
          <w:rFonts w:ascii="宋体" w:eastAsia="宋体" w:hAnsi="宋体" w:cs="宋体"/>
          <w:color w:val="000000"/>
          <w:sz w:val="40"/>
        </w:rPr>
        <w:t>“</w:t>
      </w:r>
      <w:r>
        <w:rPr>
          <w:rFonts w:ascii="宋体" w:eastAsia="宋体" w:hAnsi="宋体" w:cs="宋体"/>
          <w:color w:val="000000"/>
          <w:sz w:val="40"/>
        </w:rPr>
        <w:t>用</w:t>
      </w:r>
      <w:r>
        <w:rPr>
          <w:rFonts w:ascii="宋体" w:eastAsia="宋体" w:hAnsi="宋体" w:cs="宋体"/>
          <w:color w:val="000000"/>
          <w:sz w:val="40"/>
        </w:rPr>
        <w:t>”</w:t>
      </w:r>
      <w:r>
        <w:rPr>
          <w:rFonts w:ascii="宋体" w:eastAsia="宋体" w:hAnsi="宋体" w:cs="宋体"/>
          <w:color w:val="000000"/>
          <w:sz w:val="40"/>
        </w:rPr>
        <w:t>是聚集，即逻各斯</w:t>
      </w:r>
      <w:r>
        <w:rPr>
          <w:rFonts w:ascii="宋体" w:eastAsia="宋体" w:hAnsi="宋体" w:cs="宋体"/>
          <w:color w:val="000000"/>
          <w:sz w:val="40"/>
        </w:rPr>
        <w:t>(ó Δ6γos)</w:t>
      </w:r>
      <w:r>
        <w:rPr>
          <w:rFonts w:ascii="宋体" w:eastAsia="宋体" w:hAnsi="宋体" w:cs="宋体"/>
          <w:color w:val="000000"/>
          <w:sz w:val="40"/>
        </w:rPr>
        <w:t>。根据这样来思考的</w:t>
      </w:r>
      <w:r>
        <w:rPr>
          <w:rFonts w:ascii="宋体" w:eastAsia="宋体" w:hAnsi="宋体" w:cs="宋体"/>
          <w:color w:val="000000"/>
          <w:sz w:val="40"/>
        </w:rPr>
        <w:t xml:space="preserve"> Δ6γos</w:t>
      </w:r>
      <w:r>
        <w:rPr>
          <w:rFonts w:ascii="宋体" w:eastAsia="宋体" w:hAnsi="宋体" w:cs="宋体"/>
          <w:color w:val="000000"/>
          <w:sz w:val="40"/>
        </w:rPr>
        <w:t>的本质，存在之本质被规定为统一着的一，即</w:t>
      </w:r>
      <w:r>
        <w:rPr>
          <w:rFonts w:ascii="宋体" w:eastAsia="宋体" w:hAnsi="宋体" w:cs="宋体"/>
          <w:color w:val="000000"/>
          <w:sz w:val="40"/>
        </w:rPr>
        <w:t>' Ev</w:t>
      </w:r>
      <w:r>
        <w:rPr>
          <w:rFonts w:ascii="宋体" w:eastAsia="宋体" w:hAnsi="宋体" w:cs="宋体"/>
          <w:color w:val="000000"/>
          <w:sz w:val="40"/>
        </w:rPr>
        <w:t>。巴门尼德思了这个相同的</w:t>
      </w:r>
      <w:r>
        <w:rPr>
          <w:rFonts w:ascii="宋体" w:eastAsia="宋体" w:hAnsi="宋体" w:cs="宋体"/>
          <w:color w:val="000000"/>
          <w:sz w:val="40"/>
        </w:rPr>
        <w:t>“</w:t>
      </w:r>
      <w:r>
        <w:rPr>
          <w:rFonts w:ascii="宋体" w:eastAsia="宋体" w:hAnsi="宋体" w:cs="宋体"/>
          <w:color w:val="000000"/>
          <w:sz w:val="40"/>
        </w:rPr>
        <w:t>一</w:t>
      </w:r>
      <w:r>
        <w:rPr>
          <w:rFonts w:ascii="宋体" w:eastAsia="宋体" w:hAnsi="宋体" w:cs="宋体"/>
          <w:color w:val="000000"/>
          <w:sz w:val="40"/>
        </w:rPr>
        <w:t>”(' Ev)</w:t>
      </w:r>
      <w:r>
        <w:rPr>
          <w:rFonts w:ascii="宋体" w:eastAsia="宋体" w:hAnsi="宋体" w:cs="宋体"/>
          <w:color w:val="000000"/>
          <w:sz w:val="40"/>
        </w:rPr>
        <w:t>。他明确地把这个统一者的统一性思为命运</w:t>
      </w:r>
      <w:r>
        <w:rPr>
          <w:rFonts w:ascii="宋体" w:eastAsia="宋体" w:hAnsi="宋体" w:cs="宋体"/>
          <w:color w:val="000000"/>
          <w:sz w:val="40"/>
        </w:rPr>
        <w:t>(Moīρα)(</w:t>
      </w:r>
      <w:r>
        <w:rPr>
          <w:rFonts w:ascii="宋体" w:eastAsia="宋体" w:hAnsi="宋体" w:cs="宋体"/>
          <w:color w:val="000000"/>
          <w:sz w:val="40"/>
        </w:rPr>
        <w:t>残篇第八，第</w:t>
      </w:r>
      <w:r>
        <w:rPr>
          <w:rFonts w:ascii="宋体" w:eastAsia="宋体" w:hAnsi="宋体" w:cs="宋体"/>
          <w:color w:val="000000"/>
          <w:sz w:val="40"/>
        </w:rPr>
        <w:t>37</w:t>
      </w:r>
      <w:r>
        <w:rPr>
          <w:rFonts w:ascii="宋体" w:eastAsia="宋体" w:hAnsi="宋体" w:cs="宋体"/>
          <w:color w:val="000000"/>
          <w:sz w:val="40"/>
        </w:rPr>
        <w:t>行</w:t>
      </w:r>
      <w:r>
        <w:rPr>
          <w:rFonts w:ascii="宋体" w:eastAsia="宋体" w:hAnsi="宋体" w:cs="宋体"/>
          <w:color w:val="000000"/>
          <w:sz w:val="40"/>
        </w:rPr>
        <w:t>)</w:t>
      </w:r>
      <w:r>
        <w:rPr>
          <w:rFonts w:ascii="宋体" w:eastAsia="宋体" w:hAnsi="宋体" w:cs="宋体"/>
          <w:color w:val="000000"/>
          <w:sz w:val="40"/>
        </w:rPr>
        <w:t>。从存在之本质经验方面得到思考的命运</w:t>
      </w:r>
      <w:r>
        <w:rPr>
          <w:rFonts w:ascii="宋体" w:eastAsia="宋体" w:hAnsi="宋体" w:cs="宋体"/>
          <w:color w:val="000000"/>
          <w:sz w:val="40"/>
        </w:rPr>
        <w:t>(Moīρα)</w:t>
      </w:r>
      <w:r>
        <w:rPr>
          <w:rFonts w:ascii="宋体" w:eastAsia="宋体" w:hAnsi="宋体" w:cs="宋体"/>
          <w:color w:val="000000"/>
          <w:sz w:val="40"/>
        </w:rPr>
        <w:t>相应于赫拉克利特的逻各斯</w:t>
      </w:r>
      <w:r>
        <w:rPr>
          <w:rFonts w:ascii="宋体" w:eastAsia="宋体" w:hAnsi="宋体" w:cs="宋体"/>
          <w:color w:val="000000"/>
          <w:sz w:val="40"/>
        </w:rPr>
        <w:t>(Δ6γos)</w:t>
      </w:r>
      <w:r>
        <w:rPr>
          <w:rFonts w:ascii="宋体" w:eastAsia="宋体" w:hAnsi="宋体" w:cs="宋体"/>
          <w:color w:val="000000"/>
          <w:sz w:val="40"/>
        </w:rPr>
        <w:t>。而在阿那克西曼德的</w:t>
      </w:r>
      <w:r>
        <w:rPr>
          <w:rFonts w:ascii="宋体" w:eastAsia="宋体" w:hAnsi="宋体" w:cs="宋体"/>
          <w:color w:val="000000"/>
          <w:sz w:val="40"/>
        </w:rPr>
        <w:t>“</w:t>
      </w:r>
      <w:r>
        <w:rPr>
          <w:rFonts w:ascii="宋体" w:eastAsia="宋体" w:hAnsi="宋体" w:cs="宋体"/>
          <w:color w:val="000000"/>
          <w:sz w:val="40"/>
        </w:rPr>
        <w:t>用</w:t>
      </w:r>
      <w:r>
        <w:rPr>
          <w:rFonts w:ascii="宋体" w:eastAsia="宋体" w:hAnsi="宋体" w:cs="宋体"/>
          <w:color w:val="000000"/>
          <w:sz w:val="40"/>
        </w:rPr>
        <w:t>”(Xρεων)</w:t>
      </w:r>
      <w:r>
        <w:rPr>
          <w:rFonts w:ascii="宋体" w:eastAsia="宋体" w:hAnsi="宋体" w:cs="宋体"/>
          <w:color w:val="000000"/>
          <w:sz w:val="40"/>
        </w:rPr>
        <w:t>中，命运</w:t>
      </w:r>
      <w:r>
        <w:rPr>
          <w:rFonts w:ascii="宋体" w:eastAsia="宋体" w:hAnsi="宋体" w:cs="宋体"/>
          <w:color w:val="000000"/>
          <w:sz w:val="40"/>
        </w:rPr>
        <w:t>(Moīρα)</w:t>
      </w:r>
      <w:r>
        <w:rPr>
          <w:rFonts w:ascii="宋体" w:eastAsia="宋体" w:hAnsi="宋体" w:cs="宋体"/>
          <w:color w:val="000000"/>
          <w:sz w:val="40"/>
        </w:rPr>
        <w:t>和逻各斯</w:t>
      </w:r>
      <w:r>
        <w:rPr>
          <w:rFonts w:ascii="宋体" w:eastAsia="宋体" w:hAnsi="宋体" w:cs="宋体"/>
          <w:color w:val="000000"/>
          <w:sz w:val="40"/>
        </w:rPr>
        <w:t>(Δ6γos)</w:t>
      </w:r>
      <w:r>
        <w:rPr>
          <w:rFonts w:ascii="宋体" w:eastAsia="宋体" w:hAnsi="宋体" w:cs="宋体"/>
          <w:color w:val="000000"/>
          <w:sz w:val="40"/>
        </w:rPr>
        <w:t>的本质先行得到了思考。</w:t>
      </w:r>
    </w:p>
    <w:p w:rsidR="003B37AB" w:rsidRDefault="00DE34B8">
      <w:pPr>
        <w:wordWrap w:val="0"/>
        <w:spacing w:line="700" w:lineRule="atLeast"/>
        <w:ind w:right="160" w:firstLine="900"/>
        <w:textAlignment w:val="baseline"/>
        <w:rPr>
          <w:sz w:val="40"/>
        </w:rPr>
      </w:pPr>
      <w:r>
        <w:rPr>
          <w:rFonts w:ascii="宋体" w:eastAsia="宋体" w:hAnsi="宋体" w:cs="宋体"/>
          <w:color w:val="000000"/>
          <w:sz w:val="40"/>
        </w:rPr>
        <w:t>追索各个</w:t>
      </w:r>
      <w:r>
        <w:rPr>
          <w:rFonts w:ascii="宋体" w:eastAsia="宋体" w:hAnsi="宋体" w:cs="宋体"/>
          <w:color w:val="000000"/>
          <w:sz w:val="40"/>
        </w:rPr>
        <w:t>思想家之间的依赖性和相互影响，这乃是思想的一种误解。每个思想家都是依赖的</w:t>
      </w:r>
      <w:r>
        <w:rPr>
          <w:rFonts w:ascii="宋体" w:eastAsia="宋体" w:hAnsi="宋体" w:cs="宋体"/>
          <w:color w:val="000000"/>
          <w:sz w:val="40"/>
        </w:rPr>
        <w:t>————</w:t>
      </w:r>
      <w:r>
        <w:rPr>
          <w:rFonts w:ascii="宋体" w:eastAsia="宋体" w:hAnsi="宋体" w:cs="宋体"/>
          <w:color w:val="000000"/>
          <w:sz w:val="40"/>
        </w:rPr>
        <w:t>都依赖于存在之劝说</w:t>
      </w:r>
      <w:r>
        <w:rPr>
          <w:rFonts w:ascii="宋体" w:eastAsia="宋体" w:hAnsi="宋体" w:cs="宋体"/>
          <w:color w:val="000000"/>
          <w:sz w:val="40"/>
        </w:rPr>
        <w:t>(Zuspruch des Sein)</w:t>
      </w:r>
      <w:r>
        <w:rPr>
          <w:rFonts w:ascii="宋体" w:eastAsia="宋体" w:hAnsi="宋体" w:cs="宋体"/>
          <w:color w:val="000000"/>
          <w:sz w:val="40"/>
        </w:rPr>
        <w:t>。这种依赖性的广度决定着思想摆脱令人迷惑的影响的自由。依赖性愈是广大，思想的自由就愈是富有，从而思想的危险也就愈强大；此危险即是：思想错失了以往之所思，但依然</w:t>
      </w:r>
      <w:r>
        <w:rPr>
          <w:rFonts w:ascii="宋体" w:eastAsia="宋体" w:hAnsi="宋体" w:cs="宋体"/>
          <w:color w:val="000000"/>
          <w:sz w:val="40"/>
        </w:rPr>
        <w:t>———</w:t>
      </w:r>
      <w:r>
        <w:rPr>
          <w:rFonts w:ascii="宋体" w:eastAsia="宋体" w:hAnsi="宋体" w:cs="宋体"/>
          <w:color w:val="000000"/>
          <w:sz w:val="40"/>
        </w:rPr>
        <w:t>甚至也许只有这样</w:t>
      </w:r>
      <w:r>
        <w:rPr>
          <w:rFonts w:ascii="宋体" w:eastAsia="宋体" w:hAnsi="宋体" w:cs="宋体"/>
          <w:color w:val="000000"/>
          <w:sz w:val="40"/>
        </w:rPr>
        <w:t>————</w:t>
      </w:r>
      <w:r>
        <w:rPr>
          <w:rFonts w:ascii="宋体" w:eastAsia="宋体" w:hAnsi="宋体" w:cs="宋体"/>
          <w:color w:val="000000"/>
          <w:sz w:val="40"/>
        </w:rPr>
        <w:t>去思同一东西。</w:t>
      </w:r>
    </w:p>
    <w:p w:rsidR="003B37AB" w:rsidRDefault="00DE34B8">
      <w:pPr>
        <w:wordWrap w:val="0"/>
        <w:spacing w:line="700" w:lineRule="atLeast"/>
        <w:ind w:left="880"/>
        <w:textAlignment w:val="baseline"/>
        <w:rPr>
          <w:sz w:val="40"/>
        </w:rPr>
      </w:pPr>
      <w:r>
        <w:rPr>
          <w:rFonts w:ascii="宋体" w:eastAsia="宋体" w:hAnsi="宋体" w:cs="宋体"/>
          <w:color w:val="000000"/>
          <w:sz w:val="40"/>
        </w:rPr>
        <w:t>无疑，我们后人必须已经在追忆中预先对阿那克西曼德之</w:t>
      </w:r>
    </w:p>
    <w:p w:rsidR="003B37AB" w:rsidRDefault="003B37AB"/>
    <w:p w:rsidR="003B37AB" w:rsidRDefault="003B37AB">
      <w:pPr>
        <w:sectPr w:rsidR="003B37AB">
          <w:headerReference w:type="default" r:id="rId1248"/>
          <w:footerReference w:type="default" r:id="rId1249"/>
          <w:pgSz w:w="16600" w:h="24400"/>
          <w:pgMar w:top="2080" w:right="2200" w:bottom="2080" w:left="2200" w:header="1780" w:footer="1780" w:gutter="0"/>
          <w:cols w:space="720"/>
        </w:sectPr>
      </w:pPr>
    </w:p>
    <w:p w:rsidR="003B37AB" w:rsidRDefault="00DE34B8">
      <w:pPr>
        <w:wordWrap w:val="0"/>
        <w:spacing w:before="40" w:line="500" w:lineRule="atLeast"/>
        <w:ind w:left="420"/>
        <w:textAlignment w:val="baseline"/>
        <w:rPr>
          <w:sz w:val="36"/>
        </w:rPr>
      </w:pPr>
      <w:r>
        <w:rPr>
          <w:rFonts w:ascii="宋体" w:eastAsia="宋体" w:hAnsi="宋体" w:cs="宋体"/>
          <w:color w:val="000000"/>
          <w:sz w:val="36"/>
        </w:rPr>
        <w:lastRenderedPageBreak/>
        <w:t xml:space="preserve">584   </w:t>
      </w:r>
      <w:r>
        <w:rPr>
          <w:rFonts w:ascii="宋体" w:eastAsia="宋体" w:hAnsi="宋体" w:cs="宋体"/>
          <w:color w:val="000000"/>
          <w:sz w:val="36"/>
        </w:rPr>
        <w:t>第三编</w:t>
      </w:r>
      <w:r>
        <w:rPr>
          <w:rFonts w:ascii="宋体" w:eastAsia="宋体" w:hAnsi="宋体" w:cs="宋体"/>
          <w:color w:val="000000"/>
          <w:sz w:val="36"/>
        </w:rPr>
        <w:t xml:space="preserve">  </w:t>
      </w:r>
      <w:r>
        <w:rPr>
          <w:rFonts w:ascii="宋体" w:eastAsia="宋体" w:hAnsi="宋体" w:cs="宋体"/>
          <w:color w:val="000000"/>
          <w:sz w:val="36"/>
        </w:rPr>
        <w:t>存在历史观和存在问题</w:t>
      </w:r>
    </w:p>
    <w:p w:rsidR="003B37AB" w:rsidRDefault="003B37AB">
      <w:pPr>
        <w:wordWrap w:val="0"/>
        <w:spacing w:line="440" w:lineRule="exact"/>
        <w:textAlignment w:val="baseline"/>
        <w:rPr>
          <w:sz w:val="36"/>
        </w:rPr>
      </w:pPr>
    </w:p>
    <w:p w:rsidR="003B37AB" w:rsidRDefault="00DE34B8">
      <w:pPr>
        <w:wordWrap w:val="0"/>
        <w:spacing w:line="720" w:lineRule="atLeast"/>
        <w:ind w:left="20" w:right="40"/>
        <w:textAlignment w:val="baseline"/>
        <w:rPr>
          <w:sz w:val="39"/>
        </w:rPr>
      </w:pPr>
      <w:r>
        <w:rPr>
          <w:rFonts w:ascii="宋体" w:eastAsia="宋体" w:hAnsi="宋体" w:cs="宋体"/>
          <w:color w:val="000000"/>
          <w:sz w:val="39"/>
        </w:rPr>
        <w:t>箴言有所思考了，方能去追思巴门尼</w:t>
      </w:r>
      <w:r>
        <w:rPr>
          <w:rFonts w:ascii="宋体" w:eastAsia="宋体" w:hAnsi="宋体" w:cs="宋体"/>
          <w:color w:val="000000"/>
          <w:sz w:val="39"/>
        </w:rPr>
        <w:t>德和赫拉克利特的思想。这样一来，我们就可以消除一种曲解，按此曲解，人们认为巴门尼德的哲学是关于存在的学说，而赫拉克利特的哲学是关于生成的学说。</w:t>
      </w:r>
    </w:p>
    <w:p w:rsidR="003B37AB" w:rsidRDefault="00DE34B8">
      <w:pPr>
        <w:wordWrap w:val="0"/>
        <w:spacing w:line="720" w:lineRule="atLeast"/>
        <w:ind w:left="20" w:right="40" w:firstLine="900"/>
        <w:textAlignment w:val="baseline"/>
        <w:rPr>
          <w:sz w:val="39"/>
        </w:rPr>
      </w:pPr>
      <w:r>
        <w:rPr>
          <w:rFonts w:ascii="宋体" w:eastAsia="宋体" w:hAnsi="宋体" w:cs="宋体"/>
          <w:color w:val="000000"/>
          <w:sz w:val="39"/>
        </w:rPr>
        <w:t>然而，为了思考阿那克西曼德之箴言，我们有必要首先</w:t>
      </w:r>
      <w:r>
        <w:rPr>
          <w:rFonts w:ascii="宋体" w:eastAsia="宋体" w:hAnsi="宋体" w:cs="宋体"/>
          <w:color w:val="000000"/>
          <w:sz w:val="39"/>
        </w:rPr>
        <w:t>————</w:t>
      </w:r>
      <w:r>
        <w:rPr>
          <w:rFonts w:ascii="宋体" w:eastAsia="宋体" w:hAnsi="宋体" w:cs="宋体"/>
          <w:color w:val="000000"/>
          <w:sz w:val="39"/>
        </w:rPr>
        <w:t>但也总是一再地</w:t>
      </w:r>
      <w:r>
        <w:rPr>
          <w:rFonts w:ascii="宋体" w:eastAsia="宋体" w:hAnsi="宋体" w:cs="宋体"/>
          <w:color w:val="000000"/>
          <w:sz w:val="39"/>
        </w:rPr>
        <w:t>———</w:t>
      </w:r>
      <w:r>
        <w:rPr>
          <w:rFonts w:ascii="宋体" w:eastAsia="宋体" w:hAnsi="宋体" w:cs="宋体"/>
          <w:color w:val="000000"/>
          <w:sz w:val="39"/>
        </w:rPr>
        <w:t>实行一个简单的步骤，经由这一步骤，我们得以转渡到那个往往未被说出的词语</w:t>
      </w:r>
      <w:r>
        <w:rPr>
          <w:rFonts w:ascii="宋体" w:eastAsia="宋体" w:hAnsi="宋体" w:cs="宋体"/>
          <w:color w:val="000000"/>
          <w:sz w:val="39"/>
        </w:rPr>
        <w:t>(</w:t>
      </w:r>
      <w:r>
        <w:rPr>
          <w:rFonts w:ascii="宋体" w:eastAsia="宋体" w:hAnsi="宋体" w:cs="宋体"/>
          <w:color w:val="000000"/>
          <w:sz w:val="39"/>
        </w:rPr>
        <w:t>即</w:t>
      </w:r>
      <w:r>
        <w:rPr>
          <w:rFonts w:ascii="宋体" w:eastAsia="宋体" w:hAnsi="宋体" w:cs="宋体"/>
          <w:color w:val="000000"/>
          <w:sz w:val="39"/>
        </w:rPr>
        <w:t xml:space="preserve"> </w:t>
      </w:r>
      <w:r>
        <w:rPr>
          <w:rFonts w:ascii="宋体" w:eastAsia="宋体" w:hAnsi="宋体" w:cs="宋体"/>
          <w:color w:val="000000"/>
          <w:sz w:val="39"/>
        </w:rPr>
        <w:t>ἐ</w:t>
      </w:r>
      <w:r>
        <w:rPr>
          <w:rFonts w:ascii="宋体" w:eastAsia="宋体" w:hAnsi="宋体" w:cs="宋体"/>
          <w:color w:val="000000"/>
          <w:sz w:val="39"/>
        </w:rPr>
        <w:t>δν</w:t>
      </w:r>
      <w:r>
        <w:rPr>
          <w:rFonts w:ascii="宋体" w:eastAsia="宋体" w:hAnsi="宋体" w:cs="宋体"/>
          <w:color w:val="000000"/>
          <w:sz w:val="39"/>
        </w:rPr>
        <w:t>，</w:t>
      </w:r>
      <w:r>
        <w:rPr>
          <w:rFonts w:ascii="宋体" w:eastAsia="宋体" w:hAnsi="宋体" w:cs="宋体"/>
          <w:color w:val="000000"/>
          <w:sz w:val="39"/>
        </w:rPr>
        <w:t xml:space="preserve"> </w:t>
      </w:r>
      <w:r>
        <w:rPr>
          <w:rFonts w:ascii="宋体" w:eastAsia="宋体" w:hAnsi="宋体" w:cs="宋体"/>
          <w:color w:val="000000"/>
          <w:sz w:val="39"/>
        </w:rPr>
        <w:t>ἐ</w:t>
      </w:r>
      <w:r>
        <w:rPr>
          <w:rFonts w:ascii="宋体" w:eastAsia="宋体" w:hAnsi="宋体" w:cs="宋体"/>
          <w:color w:val="000000"/>
          <w:sz w:val="39"/>
        </w:rPr>
        <w:t>δντα</w:t>
      </w:r>
      <w:r>
        <w:rPr>
          <w:rFonts w:ascii="宋体" w:eastAsia="宋体" w:hAnsi="宋体" w:cs="宋体"/>
          <w:color w:val="000000"/>
          <w:sz w:val="39"/>
        </w:rPr>
        <w:t>，</w:t>
      </w:r>
      <w:r>
        <w:rPr>
          <w:rFonts w:ascii="宋体" w:eastAsia="宋体" w:hAnsi="宋体" w:cs="宋体"/>
          <w:color w:val="000000"/>
          <w:sz w:val="39"/>
        </w:rPr>
        <w:t xml:space="preserve"> ε </w:t>
      </w:r>
      <w:r>
        <w:rPr>
          <w:rFonts w:ascii="宋体" w:eastAsia="宋体" w:hAnsi="宋体" w:cs="宋体"/>
          <w:color w:val="000000"/>
          <w:sz w:val="39"/>
        </w:rPr>
        <w:t>ὶ</w:t>
      </w:r>
      <w:r>
        <w:rPr>
          <w:rFonts w:ascii="宋体" w:eastAsia="宋体" w:hAnsi="宋体" w:cs="宋体"/>
          <w:color w:val="000000"/>
          <w:sz w:val="39"/>
        </w:rPr>
        <w:t>ναυ)</w:t>
      </w:r>
      <w:r>
        <w:rPr>
          <w:rFonts w:ascii="宋体" w:eastAsia="宋体" w:hAnsi="宋体" w:cs="宋体"/>
          <w:color w:val="000000"/>
          <w:sz w:val="39"/>
        </w:rPr>
        <w:t>所道说的东西那里。这个词语说的是：入于无蔽状态而在场。其中</w:t>
      </w:r>
      <w:r>
        <w:rPr>
          <w:rFonts w:ascii="黑体" w:eastAsia="黑体" w:hAnsi="黑体" w:cs="黑体"/>
          <w:color w:val="000000"/>
          <w:sz w:val="39"/>
        </w:rPr>
        <w:t>还隐含着：在场本身一道带来无蔽状态</w:t>
      </w:r>
      <w:r>
        <w:rPr>
          <w:rFonts w:ascii="黑体" w:eastAsia="黑体" w:hAnsi="黑体" w:cs="黑体"/>
          <w:color w:val="000000"/>
          <w:sz w:val="39"/>
        </w:rPr>
        <w:t>(Anwesen selbst bringt</w:t>
      </w:r>
      <w:r>
        <w:rPr>
          <w:rFonts w:ascii="宋体" w:eastAsia="宋体" w:hAnsi="宋体" w:cs="宋体"/>
          <w:color w:val="000000"/>
          <w:sz w:val="39"/>
        </w:rPr>
        <w:t xml:space="preserve">Un-verborgenheit </w:t>
      </w:r>
      <w:r>
        <w:rPr>
          <w:rFonts w:ascii="宋体" w:eastAsia="宋体" w:hAnsi="宋体" w:cs="宋体"/>
          <w:color w:val="000000"/>
          <w:sz w:val="39"/>
        </w:rPr>
        <w:t>mit)</w:t>
      </w:r>
      <w:r>
        <w:rPr>
          <w:rFonts w:ascii="宋体" w:eastAsia="宋体" w:hAnsi="宋体" w:cs="宋体"/>
          <w:color w:val="000000"/>
          <w:sz w:val="39"/>
        </w:rPr>
        <w:t>。无蔽状态本身就是在场。两者是同一</w:t>
      </w:r>
      <w:r>
        <w:rPr>
          <w:rFonts w:ascii="TimesNewRoman" w:eastAsia="TimesNewRoman" w:hAnsi="TimesNewRoman" w:cs="TimesNewRoman"/>
          <w:color w:val="000000"/>
          <w:sz w:val="39"/>
        </w:rPr>
        <w:t>的</w:t>
      </w:r>
      <w:r>
        <w:rPr>
          <w:rFonts w:ascii="TimesNewRoman" w:eastAsia="TimesNewRoman" w:hAnsi="TimesNewRoman" w:cs="TimesNewRoman"/>
          <w:color w:val="000000"/>
          <w:sz w:val="39"/>
        </w:rPr>
        <w:t>(das Selbe)</w:t>
      </w:r>
      <w:r>
        <w:rPr>
          <w:rFonts w:ascii="TimesNewRoman" w:eastAsia="TimesNewRoman" w:hAnsi="TimesNewRoman" w:cs="TimesNewRoman"/>
          <w:color w:val="000000"/>
          <w:sz w:val="39"/>
        </w:rPr>
        <w:t>，但不是相同的</w:t>
      </w:r>
      <w:r>
        <w:rPr>
          <w:rFonts w:ascii="TimesNewRoman" w:eastAsia="TimesNewRoman" w:hAnsi="TimesNewRoman" w:cs="TimesNewRoman"/>
          <w:color w:val="000000"/>
          <w:sz w:val="39"/>
        </w:rPr>
        <w:t>(das Gleiche)</w:t>
      </w:r>
      <w:r>
        <w:rPr>
          <w:rFonts w:ascii="TimesNewRoman" w:eastAsia="TimesNewRoman" w:hAnsi="TimesNewRoman" w:cs="TimesNewRoman"/>
          <w:color w:val="000000"/>
          <w:sz w:val="39"/>
        </w:rPr>
        <w:t>。</w:t>
      </w:r>
    </w:p>
    <w:p w:rsidR="003B37AB" w:rsidRDefault="00DE34B8">
      <w:pPr>
        <w:wordWrap w:val="0"/>
        <w:spacing w:line="720" w:lineRule="atLeast"/>
        <w:ind w:left="20" w:right="20" w:firstLine="900"/>
        <w:textAlignment w:val="baseline"/>
        <w:rPr>
          <w:sz w:val="39"/>
        </w:rPr>
      </w:pPr>
      <w:r>
        <w:rPr>
          <w:rFonts w:ascii="宋体" w:eastAsia="宋体" w:hAnsi="宋体" w:cs="宋体"/>
          <w:color w:val="000000"/>
          <w:sz w:val="39"/>
        </w:rPr>
        <w:t>在场者是在无蔽状态中当前和非当前地现身在场的东西。与存在之本质所固有的无蔽</w:t>
      </w:r>
      <w:r>
        <w:rPr>
          <w:rFonts w:ascii="宋体" w:eastAsia="宋体" w:hAnsi="宋体" w:cs="宋体"/>
          <w:color w:val="000000"/>
          <w:sz w:val="39"/>
        </w:rPr>
        <w:t>(Αληθεια)</w:t>
      </w:r>
      <w:r>
        <w:rPr>
          <w:rFonts w:ascii="宋体" w:eastAsia="宋体" w:hAnsi="宋体" w:cs="宋体"/>
          <w:color w:val="000000"/>
          <w:sz w:val="39"/>
        </w:rPr>
        <w:t>一道，遮蔽</w:t>
      </w:r>
      <w:r>
        <w:rPr>
          <w:rFonts w:ascii="宋体" w:eastAsia="宋体" w:hAnsi="宋体" w:cs="宋体"/>
          <w:color w:val="000000"/>
          <w:sz w:val="39"/>
        </w:rPr>
        <w:t>(Ληθη)</w:t>
      </w:r>
      <w:r>
        <w:rPr>
          <w:rFonts w:ascii="宋体" w:eastAsia="宋体" w:hAnsi="宋体" w:cs="宋体"/>
          <w:color w:val="000000"/>
          <w:sz w:val="39"/>
        </w:rPr>
        <w:t>也还完全未经思考，从而，</w:t>
      </w:r>
      <w:r>
        <w:rPr>
          <w:rFonts w:ascii="宋体" w:eastAsia="宋体" w:hAnsi="宋体" w:cs="宋体"/>
          <w:color w:val="000000"/>
          <w:sz w:val="39"/>
        </w:rPr>
        <w:t>“</w:t>
      </w:r>
      <w:r>
        <w:rPr>
          <w:rFonts w:ascii="宋体" w:eastAsia="宋体" w:hAnsi="宋体" w:cs="宋体"/>
          <w:color w:val="000000"/>
          <w:sz w:val="39"/>
        </w:rPr>
        <w:t>当前的</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非当前的</w:t>
      </w:r>
      <w:r>
        <w:rPr>
          <w:rFonts w:ascii="宋体" w:eastAsia="宋体" w:hAnsi="宋体" w:cs="宋体"/>
          <w:color w:val="000000"/>
          <w:sz w:val="39"/>
        </w:rPr>
        <w:t>”</w:t>
      </w:r>
      <w:r>
        <w:rPr>
          <w:rFonts w:ascii="宋体" w:eastAsia="宋体" w:hAnsi="宋体" w:cs="宋体"/>
          <w:color w:val="000000"/>
          <w:sz w:val="39"/>
        </w:rPr>
        <w:t>，也即敞开地带之领域，也还始终未经思考。在此敞开地带范围内，每个在场者到达，始终逗留者的相互并存的在场展开自身并限制自身。</w:t>
      </w:r>
    </w:p>
    <w:p w:rsidR="003B37AB" w:rsidRDefault="00DE34B8">
      <w:pPr>
        <w:wordWrap w:val="0"/>
        <w:spacing w:line="720" w:lineRule="atLeast"/>
        <w:ind w:left="20" w:firstLine="900"/>
        <w:textAlignment w:val="baseline"/>
        <w:rPr>
          <w:sz w:val="39"/>
        </w:rPr>
      </w:pPr>
      <w:r>
        <w:rPr>
          <w:rFonts w:ascii="宋体" w:eastAsia="宋体" w:hAnsi="宋体" w:cs="宋体"/>
          <w:color w:val="000000"/>
          <w:sz w:val="39"/>
        </w:rPr>
        <w:t>因为存在者乃是以始终逗留者的方式的在场者，所以，入于无蔽状态而到达了的存在者能够在无蔽状态中逗留着而显现出</w:t>
      </w:r>
      <w:r>
        <w:rPr>
          <w:rFonts w:ascii="宋体" w:eastAsia="宋体" w:hAnsi="宋体" w:cs="宋体"/>
          <w:color w:val="000000"/>
          <w:sz w:val="39"/>
        </w:rPr>
        <w:t>来。显现乃是在场的本质结果，并且具有在场的特性。始终还就其在场方面来思考，唯有显现者才显示出一种外貌和外观。只有一种思想，一种先行在入于无蔽状态而在场的意义上思考了存在的思想，才能把在场者之在场思为相</w:t>
      </w:r>
      <w:r>
        <w:rPr>
          <w:rFonts w:ascii="宋体" w:eastAsia="宋体" w:hAnsi="宋体" w:cs="宋体"/>
          <w:color w:val="000000"/>
          <w:sz w:val="39"/>
        </w:rPr>
        <w:t>(iδεα)</w:t>
      </w:r>
      <w:r>
        <w:rPr>
          <w:rFonts w:ascii="宋体" w:eastAsia="宋体" w:hAnsi="宋体" w:cs="宋体"/>
          <w:color w:val="000000"/>
          <w:sz w:val="39"/>
        </w:rPr>
        <w:t>。但始终逗留着的在场者同时也作为入于无蔽状态而被带出来的东西</w:t>
      </w:r>
      <w:r>
        <w:rPr>
          <w:rFonts w:ascii="宋体" w:eastAsia="宋体" w:hAnsi="宋体" w:cs="宋体"/>
          <w:color w:val="000000"/>
          <w:sz w:val="39"/>
        </w:rPr>
        <w:t>(dasHervor-Gebrachte)</w:t>
      </w:r>
      <w:r>
        <w:rPr>
          <w:rFonts w:ascii="宋体" w:eastAsia="宋体" w:hAnsi="宋体" w:cs="宋体"/>
          <w:color w:val="000000"/>
          <w:sz w:val="39"/>
        </w:rPr>
        <w:t>而逗留。它之被带来，因为它从自身而来涌现之际把自身带出来。它之被带来，是因为它被人类制造出来。就这两方面来看，那入于无蔽状态而到达的东西在某种程度上就是一个工具</w:t>
      </w:r>
      <w:r>
        <w:rPr>
          <w:rFonts w:ascii="宋体" w:eastAsia="宋体" w:hAnsi="宋体" w:cs="宋体"/>
          <w:color w:val="000000"/>
          <w:sz w:val="39"/>
        </w:rPr>
        <w:t>(εργον)</w:t>
      </w:r>
      <w:r>
        <w:rPr>
          <w:rFonts w:ascii="宋体" w:eastAsia="宋体" w:hAnsi="宋体" w:cs="宋体"/>
          <w:color w:val="000000"/>
          <w:sz w:val="39"/>
        </w:rPr>
        <w:t>，希腊人思之为：一个被带</w:t>
      </w:r>
      <w:r>
        <w:rPr>
          <w:rFonts w:ascii="宋体" w:eastAsia="宋体" w:hAnsi="宋体" w:cs="宋体"/>
          <w:color w:val="000000"/>
          <w:sz w:val="39"/>
        </w:rPr>
        <w:t>出来的东西。</w:t>
      </w:r>
    </w:p>
    <w:p w:rsidR="003B37AB" w:rsidRDefault="003B37AB"/>
    <w:p w:rsidR="003B37AB" w:rsidRDefault="003B37AB">
      <w:pPr>
        <w:sectPr w:rsidR="003B37AB">
          <w:headerReference w:type="default" r:id="rId1250"/>
          <w:footerReference w:type="default" r:id="rId1251"/>
          <w:pgSz w:w="16600" w:h="24400"/>
          <w:pgMar w:top="2080" w:right="2280" w:bottom="2080" w:left="2280" w:header="1780" w:footer="1780" w:gutter="0"/>
          <w:cols w:space="720"/>
        </w:sectPr>
      </w:pPr>
    </w:p>
    <w:p w:rsidR="003B37AB" w:rsidRDefault="00DE34B8">
      <w:pPr>
        <w:wordWrap w:val="0"/>
        <w:spacing w:before="180" w:line="480" w:lineRule="atLeast"/>
        <w:ind w:right="680"/>
        <w:jc w:val="right"/>
        <w:textAlignment w:val="baseline"/>
        <w:rPr>
          <w:sz w:val="36"/>
        </w:rPr>
      </w:pPr>
      <w:r>
        <w:rPr>
          <w:rFonts w:ascii="宋体" w:eastAsia="宋体" w:hAnsi="宋体" w:cs="宋体"/>
          <w:color w:val="000000"/>
          <w:sz w:val="36"/>
        </w:rPr>
        <w:lastRenderedPageBreak/>
        <w:t>阿那克西曼德之箴言</w:t>
      </w:r>
      <w:r>
        <w:rPr>
          <w:rFonts w:ascii="宋体" w:eastAsia="宋体" w:hAnsi="宋体" w:cs="宋体"/>
          <w:color w:val="000000"/>
          <w:sz w:val="36"/>
        </w:rPr>
        <w:t xml:space="preserve">  585</w:t>
      </w:r>
    </w:p>
    <w:p w:rsidR="003B37AB" w:rsidRDefault="003B37AB">
      <w:pPr>
        <w:wordWrap w:val="0"/>
        <w:spacing w:line="440" w:lineRule="exact"/>
        <w:jc w:val="right"/>
        <w:textAlignment w:val="baseline"/>
        <w:rPr>
          <w:sz w:val="36"/>
        </w:rPr>
      </w:pPr>
    </w:p>
    <w:p w:rsidR="003B37AB" w:rsidRDefault="00DE34B8">
      <w:pPr>
        <w:wordWrap w:val="0"/>
        <w:spacing w:line="680" w:lineRule="atLeast"/>
        <w:ind w:left="20" w:right="140"/>
        <w:textAlignment w:val="baseline"/>
        <w:rPr>
          <w:sz w:val="40"/>
        </w:rPr>
      </w:pPr>
      <w:r>
        <w:rPr>
          <w:rFonts w:ascii="宋体" w:eastAsia="宋体" w:hAnsi="宋体" w:cs="宋体"/>
          <w:color w:val="000000"/>
          <w:sz w:val="40"/>
        </w:rPr>
        <w:t>着眼于这种根据在场状态来思考的工具</w:t>
      </w:r>
      <w:r>
        <w:rPr>
          <w:rFonts w:ascii="宋体" w:eastAsia="宋体" w:hAnsi="宋体" w:cs="宋体"/>
          <w:color w:val="000000"/>
          <w:sz w:val="40"/>
        </w:rPr>
        <w:t>(ξργον)</w:t>
      </w:r>
      <w:r>
        <w:rPr>
          <w:rFonts w:ascii="宋体" w:eastAsia="宋体" w:hAnsi="宋体" w:cs="宋体"/>
          <w:color w:val="000000"/>
          <w:sz w:val="40"/>
        </w:rPr>
        <w:t>特性，就可以把在场者之在场经验为在被带出状态中成其本质的东西。被带出状态就是在场者之在场。存在者之存在是实现</w:t>
      </w:r>
      <w:r>
        <w:rPr>
          <w:rFonts w:ascii="宋体" w:eastAsia="宋体" w:hAnsi="宋体" w:cs="宋体"/>
          <w:color w:val="000000"/>
          <w:sz w:val="40"/>
        </w:rPr>
        <w:t>(ενεργεια)</w:t>
      </w:r>
      <w:r>
        <w:rPr>
          <w:rFonts w:ascii="宋体" w:eastAsia="宋体" w:hAnsi="宋体" w:cs="宋体"/>
          <w:color w:val="000000"/>
          <w:sz w:val="40"/>
        </w:rPr>
        <w:t>。</w:t>
      </w:r>
    </w:p>
    <w:p w:rsidR="003B37AB" w:rsidRDefault="00DE34B8">
      <w:pPr>
        <w:wordWrap w:val="0"/>
        <w:spacing w:line="680" w:lineRule="atLeast"/>
        <w:ind w:left="20" w:right="180" w:firstLine="900"/>
        <w:textAlignment w:val="baseline"/>
        <w:rPr>
          <w:sz w:val="40"/>
        </w:rPr>
      </w:pPr>
      <w:r>
        <w:rPr>
          <w:rFonts w:ascii="宋体" w:eastAsia="宋体" w:hAnsi="宋体" w:cs="宋体"/>
          <w:color w:val="000000"/>
          <w:sz w:val="40"/>
        </w:rPr>
        <w:t>亚里士多德思之为在场</w:t>
      </w:r>
      <w:r>
        <w:rPr>
          <w:rFonts w:ascii="宋体" w:eastAsia="宋体" w:hAnsi="宋体" w:cs="宋体"/>
          <w:color w:val="000000"/>
          <w:sz w:val="40"/>
        </w:rPr>
        <w:t>(</w:t>
      </w:r>
      <w:r>
        <w:rPr>
          <w:rFonts w:ascii="宋体" w:eastAsia="宋体" w:hAnsi="宋体" w:cs="宋体"/>
          <w:color w:val="000000"/>
          <w:sz w:val="40"/>
        </w:rPr>
        <w:t>即</w:t>
      </w:r>
      <w:r>
        <w:rPr>
          <w:rFonts w:ascii="宋体" w:eastAsia="宋体" w:hAnsi="宋体" w:cs="宋体"/>
          <w:color w:val="000000"/>
          <w:sz w:val="40"/>
        </w:rPr>
        <w:t xml:space="preserve"> ξον)</w:t>
      </w:r>
      <w:r>
        <w:rPr>
          <w:rFonts w:ascii="宋体" w:eastAsia="宋体" w:hAnsi="宋体" w:cs="宋体"/>
          <w:color w:val="000000"/>
          <w:sz w:val="40"/>
        </w:rPr>
        <w:t>的基本特征的实现</w:t>
      </w:r>
      <w:r>
        <w:rPr>
          <w:rFonts w:ascii="宋体" w:eastAsia="宋体" w:hAnsi="宋体" w:cs="宋体"/>
          <w:color w:val="000000"/>
          <w:sz w:val="40"/>
        </w:rPr>
        <w:t>(ενεργεια)</w:t>
      </w:r>
      <w:r>
        <w:rPr>
          <w:rFonts w:ascii="宋体" w:eastAsia="宋体" w:hAnsi="宋体" w:cs="宋体"/>
          <w:color w:val="000000"/>
          <w:sz w:val="40"/>
        </w:rPr>
        <w:t>，柏拉图思之为在场的基本特征的相</w:t>
      </w:r>
      <w:r>
        <w:rPr>
          <w:rFonts w:ascii="宋体" w:eastAsia="宋体" w:hAnsi="宋体" w:cs="宋体"/>
          <w:color w:val="000000"/>
          <w:sz w:val="40"/>
        </w:rPr>
        <w:t>(ιδεα)</w:t>
      </w:r>
      <w:r>
        <w:rPr>
          <w:rFonts w:ascii="宋体" w:eastAsia="宋体" w:hAnsi="宋体" w:cs="宋体"/>
          <w:color w:val="000000"/>
          <w:sz w:val="40"/>
        </w:rPr>
        <w:t>，赫拉克利特思之为在场的基本特征的逻各斯</w:t>
      </w:r>
      <w:r>
        <w:rPr>
          <w:rFonts w:ascii="宋体" w:eastAsia="宋体" w:hAnsi="宋体" w:cs="宋体"/>
          <w:color w:val="000000"/>
          <w:sz w:val="40"/>
        </w:rPr>
        <w:t>(Δ6γος)</w:t>
      </w:r>
      <w:r>
        <w:rPr>
          <w:rFonts w:ascii="宋体" w:eastAsia="宋体" w:hAnsi="宋体" w:cs="宋体"/>
          <w:color w:val="000000"/>
          <w:sz w:val="40"/>
        </w:rPr>
        <w:t>，巴门尼德思之为在场的基本特征的命运</w:t>
      </w:r>
      <w:r>
        <w:rPr>
          <w:rFonts w:ascii="宋体" w:eastAsia="宋体" w:hAnsi="宋体" w:cs="宋体"/>
          <w:color w:val="000000"/>
          <w:sz w:val="40"/>
        </w:rPr>
        <w:t>(Moiρα)</w:t>
      </w:r>
      <w:r>
        <w:rPr>
          <w:rFonts w:ascii="宋体" w:eastAsia="宋体" w:hAnsi="宋体" w:cs="宋体"/>
          <w:color w:val="000000"/>
          <w:sz w:val="40"/>
        </w:rPr>
        <w:t>，阿那克西曼德思之为在场的</w:t>
      </w:r>
      <w:r>
        <w:rPr>
          <w:rFonts w:ascii="宋体" w:eastAsia="宋体" w:hAnsi="宋体" w:cs="宋体"/>
          <w:color w:val="000000"/>
          <w:sz w:val="40"/>
        </w:rPr>
        <w:t>本质因素的</w:t>
      </w:r>
      <w:r>
        <w:rPr>
          <w:rFonts w:ascii="宋体" w:eastAsia="宋体" w:hAnsi="宋体" w:cs="宋体"/>
          <w:color w:val="000000"/>
          <w:sz w:val="40"/>
        </w:rPr>
        <w:t>“</w:t>
      </w:r>
      <w:r>
        <w:rPr>
          <w:rFonts w:ascii="宋体" w:eastAsia="宋体" w:hAnsi="宋体" w:cs="宋体"/>
          <w:color w:val="000000"/>
          <w:sz w:val="40"/>
        </w:rPr>
        <w:t>用</w:t>
      </w:r>
      <w:r>
        <w:rPr>
          <w:rFonts w:ascii="宋体" w:eastAsia="宋体" w:hAnsi="宋体" w:cs="宋体"/>
          <w:color w:val="000000"/>
          <w:sz w:val="40"/>
        </w:rPr>
        <w:t>”(Χρεων)</w:t>
      </w:r>
      <w:r>
        <w:rPr>
          <w:rFonts w:ascii="宋体" w:eastAsia="宋体" w:hAnsi="宋体" w:cs="宋体"/>
          <w:color w:val="000000"/>
          <w:sz w:val="40"/>
        </w:rPr>
        <w:t>，等等，命名的都是同一者。在此同一者的蔽而不显的丰富性中，具有统一作用的</w:t>
      </w:r>
      <w:r>
        <w:rPr>
          <w:rFonts w:ascii="宋体" w:eastAsia="宋体" w:hAnsi="宋体" w:cs="宋体"/>
          <w:color w:val="000000"/>
          <w:sz w:val="40"/>
        </w:rPr>
        <w:t>-</w:t>
      </w:r>
      <w:r>
        <w:rPr>
          <w:rFonts w:ascii="宋体" w:eastAsia="宋体" w:hAnsi="宋体" w:cs="宋体"/>
          <w:color w:val="000000"/>
          <w:sz w:val="40"/>
        </w:rPr>
        <w:t>的统一性</w:t>
      </w:r>
      <w:r>
        <w:rPr>
          <w:rFonts w:ascii="宋体" w:eastAsia="宋体" w:hAnsi="宋体" w:cs="宋体"/>
          <w:color w:val="000000"/>
          <w:sz w:val="40"/>
        </w:rPr>
        <w:t>(die Einheitdes einenden Einen)</w:t>
      </w:r>
      <w:r>
        <w:rPr>
          <w:rFonts w:ascii="宋体" w:eastAsia="宋体" w:hAnsi="宋体" w:cs="宋体"/>
          <w:color w:val="000000"/>
          <w:sz w:val="40"/>
        </w:rPr>
        <w:t>，即</w:t>
      </w:r>
      <w:r>
        <w:rPr>
          <w:rFonts w:ascii="宋体" w:eastAsia="宋体" w:hAnsi="宋体" w:cs="宋体"/>
          <w:color w:val="000000"/>
          <w:sz w:val="40"/>
        </w:rPr>
        <w:t>“</w:t>
      </w:r>
      <w:r>
        <w:rPr>
          <w:rFonts w:ascii="宋体" w:eastAsia="宋体" w:hAnsi="宋体" w:cs="宋体"/>
          <w:color w:val="000000"/>
          <w:sz w:val="40"/>
        </w:rPr>
        <w:t>一</w:t>
      </w:r>
      <w:r>
        <w:rPr>
          <w:rFonts w:ascii="宋体" w:eastAsia="宋体" w:hAnsi="宋体" w:cs="宋体"/>
          <w:color w:val="000000"/>
          <w:sz w:val="40"/>
        </w:rPr>
        <w:t>”(“Eν)</w:t>
      </w:r>
      <w:r>
        <w:rPr>
          <w:rFonts w:ascii="宋体" w:eastAsia="宋体" w:hAnsi="宋体" w:cs="宋体"/>
          <w:color w:val="000000"/>
          <w:sz w:val="40"/>
        </w:rPr>
        <w:t>，为每一个思想家以各自的方式思考了。</w:t>
      </w:r>
    </w:p>
    <w:p w:rsidR="003B37AB" w:rsidRDefault="00DE34B8">
      <w:pPr>
        <w:wordWrap w:val="0"/>
        <w:spacing w:line="680" w:lineRule="atLeast"/>
        <w:ind w:left="20" w:right="180" w:firstLine="900"/>
        <w:textAlignment w:val="baseline"/>
        <w:rPr>
          <w:sz w:val="40"/>
        </w:rPr>
      </w:pPr>
      <w:r>
        <w:rPr>
          <w:rFonts w:ascii="宋体" w:eastAsia="宋体" w:hAnsi="宋体" w:cs="宋体"/>
          <w:color w:val="000000"/>
          <w:sz w:val="40"/>
        </w:rPr>
        <w:t>可是，很快到了存在的一个时代，在其中，人们用</w:t>
      </w:r>
      <w:r>
        <w:rPr>
          <w:rFonts w:ascii="宋体" w:eastAsia="宋体" w:hAnsi="宋体" w:cs="宋体"/>
          <w:color w:val="000000"/>
          <w:sz w:val="40"/>
        </w:rPr>
        <w:t xml:space="preserve"> actualitas</w:t>
      </w:r>
      <w:r>
        <w:rPr>
          <w:rFonts w:ascii="宋体" w:eastAsia="宋体" w:hAnsi="宋体" w:cs="宋体"/>
          <w:color w:val="000000"/>
          <w:sz w:val="40"/>
        </w:rPr>
        <w:t>来翻译实现</w:t>
      </w:r>
      <w:r>
        <w:rPr>
          <w:rFonts w:ascii="宋体" w:eastAsia="宋体" w:hAnsi="宋体" w:cs="宋体"/>
          <w:color w:val="000000"/>
          <w:sz w:val="40"/>
        </w:rPr>
        <w:t>(ενεργεια)</w:t>
      </w:r>
      <w:r>
        <w:rPr>
          <w:rFonts w:ascii="宋体" w:eastAsia="宋体" w:hAnsi="宋体" w:cs="宋体"/>
          <w:color w:val="000000"/>
          <w:sz w:val="40"/>
        </w:rPr>
        <w:t>。希腊思想于是被掩埋起来，直到我们今天，它只还以罗马的特征显现出来。现实性</w:t>
      </w:r>
      <w:r>
        <w:rPr>
          <w:rFonts w:ascii="宋体" w:eastAsia="宋体" w:hAnsi="宋体" w:cs="宋体"/>
          <w:color w:val="000000"/>
          <w:sz w:val="40"/>
        </w:rPr>
        <w:t>(actualitas)</w:t>
      </w:r>
      <w:r>
        <w:rPr>
          <w:rFonts w:ascii="宋体" w:eastAsia="宋体" w:hAnsi="宋体" w:cs="宋体"/>
          <w:color w:val="000000"/>
          <w:sz w:val="40"/>
        </w:rPr>
        <w:t>变成事实性</w:t>
      </w:r>
      <w:r>
        <w:rPr>
          <w:rFonts w:ascii="宋体" w:eastAsia="宋体" w:hAnsi="宋体" w:cs="宋体"/>
          <w:color w:val="000000"/>
          <w:sz w:val="40"/>
        </w:rPr>
        <w:t>(Wirklichkeit)</w:t>
      </w:r>
      <w:r>
        <w:rPr>
          <w:rFonts w:ascii="宋体" w:eastAsia="宋体" w:hAnsi="宋体" w:cs="宋体"/>
          <w:color w:val="000000"/>
          <w:sz w:val="40"/>
        </w:rPr>
        <w:t>。事实性变成客观性</w:t>
      </w:r>
      <w:r>
        <w:rPr>
          <w:rFonts w:ascii="宋体" w:eastAsia="宋体" w:hAnsi="宋体" w:cs="宋体"/>
          <w:color w:val="000000"/>
          <w:sz w:val="40"/>
        </w:rPr>
        <w:t>(Objektivität)</w:t>
      </w:r>
      <w:r>
        <w:rPr>
          <w:rFonts w:ascii="宋体" w:eastAsia="宋体" w:hAnsi="宋体" w:cs="宋体"/>
          <w:color w:val="000000"/>
          <w:sz w:val="40"/>
        </w:rPr>
        <w:t>。</w:t>
      </w:r>
      <w:r>
        <w:rPr>
          <w:rFonts w:ascii="宋体" w:eastAsia="宋体" w:hAnsi="宋体" w:cs="宋体"/>
          <w:color w:val="000000"/>
          <w:sz w:val="40"/>
        </w:rPr>
        <w:t>但即使客观性本身也还需要在场之特性，才能保持在其本质之中，也即保持在其对象性之中。这一在场</w:t>
      </w:r>
      <w:r>
        <w:rPr>
          <w:rFonts w:ascii="宋体" w:eastAsia="宋体" w:hAnsi="宋体" w:cs="宋体"/>
          <w:color w:val="000000"/>
          <w:sz w:val="40"/>
        </w:rPr>
        <w:t>(Anwesen)</w:t>
      </w:r>
      <w:r>
        <w:rPr>
          <w:rFonts w:ascii="宋体" w:eastAsia="宋体" w:hAnsi="宋体" w:cs="宋体"/>
          <w:color w:val="000000"/>
          <w:sz w:val="40"/>
        </w:rPr>
        <w:t>之特性乃是在表象之表现</w:t>
      </w:r>
      <w:r>
        <w:rPr>
          <w:rFonts w:ascii="宋体" w:eastAsia="宋体" w:hAnsi="宋体" w:cs="宋体"/>
          <w:color w:val="000000"/>
          <w:sz w:val="40"/>
        </w:rPr>
        <w:t>(Repräsentation)</w:t>
      </w:r>
      <w:r>
        <w:rPr>
          <w:rFonts w:ascii="宋体" w:eastAsia="宋体" w:hAnsi="宋体" w:cs="宋体"/>
          <w:color w:val="000000"/>
          <w:sz w:val="40"/>
        </w:rPr>
        <w:t>中的</w:t>
      </w:r>
      <w:r>
        <w:rPr>
          <w:rFonts w:ascii="宋体" w:eastAsia="宋体" w:hAnsi="宋体" w:cs="宋体"/>
          <w:color w:val="000000"/>
          <w:sz w:val="40"/>
        </w:rPr>
        <w:t>“</w:t>
      </w:r>
      <w:r>
        <w:rPr>
          <w:rFonts w:ascii="宋体" w:eastAsia="宋体" w:hAnsi="宋体" w:cs="宋体"/>
          <w:color w:val="000000"/>
          <w:sz w:val="40"/>
        </w:rPr>
        <w:t>在场</w:t>
      </w:r>
      <w:r>
        <w:rPr>
          <w:rFonts w:ascii="宋体" w:eastAsia="宋体" w:hAnsi="宋体" w:cs="宋体"/>
          <w:color w:val="000000"/>
          <w:sz w:val="40"/>
        </w:rPr>
        <w:t>”(Präsenz)</w:t>
      </w:r>
      <w:r>
        <w:rPr>
          <w:rFonts w:ascii="宋体" w:eastAsia="宋体" w:hAnsi="宋体" w:cs="宋体"/>
          <w:color w:val="000000"/>
          <w:sz w:val="40"/>
        </w:rPr>
        <w:t>。在作为实现</w:t>
      </w:r>
      <w:r>
        <w:rPr>
          <w:rFonts w:ascii="宋体" w:eastAsia="宋体" w:hAnsi="宋体" w:cs="宋体"/>
          <w:color w:val="000000"/>
          <w:sz w:val="40"/>
        </w:rPr>
        <w:t>(ενεργεια)</w:t>
      </w:r>
      <w:r>
        <w:rPr>
          <w:rFonts w:ascii="宋体" w:eastAsia="宋体" w:hAnsi="宋体" w:cs="宋体"/>
          <w:color w:val="000000"/>
          <w:sz w:val="40"/>
        </w:rPr>
        <w:t>的存在之命运中，决定性的转折就在于这种向现实性</w:t>
      </w:r>
      <w:r>
        <w:rPr>
          <w:rFonts w:ascii="TimesNewRoman" w:eastAsia="TimesNewRoman" w:hAnsi="TimesNewRoman" w:cs="TimesNewRoman"/>
          <w:color w:val="000000"/>
          <w:sz w:val="40"/>
        </w:rPr>
        <w:t>(actualitas)</w:t>
      </w:r>
      <w:r>
        <w:rPr>
          <w:rFonts w:ascii="TimesNewRoman" w:eastAsia="TimesNewRoman" w:hAnsi="TimesNewRoman" w:cs="TimesNewRoman"/>
          <w:color w:val="000000"/>
          <w:sz w:val="40"/>
        </w:rPr>
        <w:t>的过渡。</w:t>
      </w:r>
    </w:p>
    <w:p w:rsidR="003B37AB" w:rsidRDefault="00DE34B8">
      <w:pPr>
        <w:wordWrap w:val="0"/>
        <w:spacing w:line="680" w:lineRule="atLeast"/>
        <w:ind w:left="20" w:right="200" w:firstLine="900"/>
        <w:textAlignment w:val="baseline"/>
        <w:rPr>
          <w:sz w:val="40"/>
        </w:rPr>
      </w:pPr>
      <w:r>
        <w:rPr>
          <w:rFonts w:ascii="宋体" w:eastAsia="宋体" w:hAnsi="宋体" w:cs="宋体"/>
          <w:color w:val="000000"/>
          <w:sz w:val="40"/>
        </w:rPr>
        <w:t>仅仅一种翻译就可以导致这种过渡吗？诚然，也许我们要学会在翻译中可能发生的事情。历史性的语言的真正的命运性遭遇乃是一个寂静的居有事件</w:t>
      </w:r>
      <w:r>
        <w:rPr>
          <w:rFonts w:ascii="宋体" w:eastAsia="宋体" w:hAnsi="宋体" w:cs="宋体"/>
          <w:color w:val="000000"/>
          <w:sz w:val="40"/>
        </w:rPr>
        <w:t>(Ereignis)</w:t>
      </w:r>
      <w:r>
        <w:rPr>
          <w:rFonts w:ascii="宋体" w:eastAsia="宋体" w:hAnsi="宋体" w:cs="宋体"/>
          <w:color w:val="000000"/>
          <w:sz w:val="40"/>
        </w:rPr>
        <w:t>。而在这种居有事件中，存在之命运在说话。西方转渡到何种语言</w:t>
      </w:r>
      <w:r>
        <w:rPr>
          <w:rFonts w:ascii="宋体" w:eastAsia="宋体" w:hAnsi="宋体" w:cs="宋体"/>
          <w:color w:val="000000"/>
          <w:sz w:val="40"/>
        </w:rPr>
        <w:t>之中</w:t>
      </w:r>
      <w:r>
        <w:rPr>
          <w:rFonts w:ascii="宋体" w:eastAsia="宋体" w:hAnsi="宋体" w:cs="宋体"/>
          <w:color w:val="000000"/>
          <w:sz w:val="40"/>
        </w:rPr>
        <w:t>?①</w:t>
      </w:r>
    </w:p>
    <w:p w:rsidR="003B37AB" w:rsidRDefault="00DE34B8">
      <w:pPr>
        <w:wordWrap w:val="0"/>
        <w:spacing w:line="680" w:lineRule="atLeast"/>
        <w:ind w:left="920"/>
        <w:textAlignment w:val="baseline"/>
        <w:rPr>
          <w:sz w:val="40"/>
        </w:rPr>
      </w:pPr>
      <w:r>
        <w:rPr>
          <w:rFonts w:ascii="宋体" w:eastAsia="宋体" w:hAnsi="宋体" w:cs="宋体"/>
          <w:color w:val="000000"/>
          <w:sz w:val="40"/>
        </w:rPr>
        <w:t>我们现在来尝试翻译阿那克西曼德之箴言：</w:t>
      </w:r>
    </w:p>
    <w:p w:rsidR="003B37AB" w:rsidRDefault="00DE34B8">
      <w:pPr>
        <w:wordWrap w:val="0"/>
        <w:spacing w:line="680" w:lineRule="atLeast"/>
        <w:ind w:left="8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440" w:lineRule="atLeast"/>
        <w:ind w:left="68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此句中的</w:t>
      </w:r>
      <w:r>
        <w:rPr>
          <w:rFonts w:ascii="宋体" w:eastAsia="宋体" w:hAnsi="宋体" w:cs="宋体"/>
          <w:color w:val="000000"/>
          <w:sz w:val="33"/>
        </w:rPr>
        <w:t>“</w:t>
      </w:r>
      <w:r>
        <w:rPr>
          <w:rFonts w:ascii="宋体" w:eastAsia="宋体" w:hAnsi="宋体" w:cs="宋体"/>
          <w:color w:val="000000"/>
          <w:sz w:val="33"/>
        </w:rPr>
        <w:t>西方</w:t>
      </w:r>
      <w:r>
        <w:rPr>
          <w:rFonts w:ascii="宋体" w:eastAsia="宋体" w:hAnsi="宋体" w:cs="宋体"/>
          <w:color w:val="000000"/>
          <w:sz w:val="33"/>
        </w:rPr>
        <w:t>”(Abend-land)</w:t>
      </w:r>
      <w:r>
        <w:rPr>
          <w:rFonts w:ascii="宋体" w:eastAsia="宋体" w:hAnsi="宋体" w:cs="宋体"/>
          <w:color w:val="000000"/>
          <w:sz w:val="33"/>
        </w:rPr>
        <w:t>或可译为</w:t>
      </w:r>
      <w:r>
        <w:rPr>
          <w:rFonts w:ascii="宋体" w:eastAsia="宋体" w:hAnsi="宋体" w:cs="宋体"/>
          <w:color w:val="000000"/>
          <w:sz w:val="33"/>
        </w:rPr>
        <w:t>“</w:t>
      </w:r>
      <w:r>
        <w:rPr>
          <w:rFonts w:ascii="宋体" w:eastAsia="宋体" w:hAnsi="宋体" w:cs="宋体"/>
          <w:color w:val="000000"/>
          <w:sz w:val="33"/>
        </w:rPr>
        <w:t>傍晚之疆域</w:t>
      </w:r>
      <w:r>
        <w:rPr>
          <w:rFonts w:ascii="宋体" w:eastAsia="宋体" w:hAnsi="宋体" w:cs="宋体"/>
          <w:color w:val="000000"/>
          <w:sz w:val="33"/>
        </w:rPr>
        <w:t>(</w:t>
      </w:r>
      <w:r>
        <w:rPr>
          <w:rFonts w:ascii="宋体" w:eastAsia="宋体" w:hAnsi="宋体" w:cs="宋体"/>
          <w:color w:val="000000"/>
          <w:sz w:val="33"/>
        </w:rPr>
        <w:t>土地</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1252"/>
          <w:footerReference w:type="default" r:id="rId1253"/>
          <w:pgSz w:w="16600" w:h="24400"/>
          <w:pgMar w:top="2080" w:right="2180" w:bottom="2080" w:left="2180" w:header="1780" w:footer="1780" w:gutter="0"/>
          <w:cols w:space="720"/>
        </w:sectPr>
      </w:pPr>
    </w:p>
    <w:p w:rsidR="003B37AB" w:rsidRDefault="00DE34B8">
      <w:pPr>
        <w:wordWrap w:val="0"/>
        <w:spacing w:before="180" w:line="540" w:lineRule="atLeast"/>
        <w:ind w:left="340"/>
        <w:textAlignment w:val="baseline"/>
        <w:rPr>
          <w:sz w:val="39"/>
        </w:rPr>
      </w:pPr>
      <w:r>
        <w:rPr>
          <w:rFonts w:ascii="宋体" w:eastAsia="宋体" w:hAnsi="宋体" w:cs="宋体"/>
          <w:color w:val="000000"/>
          <w:sz w:val="39"/>
        </w:rPr>
        <w:lastRenderedPageBreak/>
        <w:t xml:space="preserve">586  </w:t>
      </w:r>
      <w:r>
        <w:rPr>
          <w:rFonts w:ascii="宋体" w:eastAsia="宋体" w:hAnsi="宋体" w:cs="宋体"/>
          <w:color w:val="000000"/>
          <w:sz w:val="39"/>
        </w:rPr>
        <w:t>第三编</w:t>
      </w:r>
      <w:r>
        <w:rPr>
          <w:rFonts w:ascii="宋体" w:eastAsia="宋体" w:hAnsi="宋体" w:cs="宋体"/>
          <w:color w:val="000000"/>
          <w:sz w:val="39"/>
        </w:rPr>
        <w:t xml:space="preserve">  </w:t>
      </w:r>
      <w:r>
        <w:rPr>
          <w:rFonts w:ascii="宋体" w:eastAsia="宋体" w:hAnsi="宋体" w:cs="宋体"/>
          <w:color w:val="000000"/>
          <w:sz w:val="39"/>
        </w:rPr>
        <w:t>存在历史观和存在问题</w:t>
      </w:r>
    </w:p>
    <w:p w:rsidR="003B37AB" w:rsidRDefault="003B37AB">
      <w:pPr>
        <w:wordWrap w:val="0"/>
        <w:spacing w:line="500" w:lineRule="exact"/>
        <w:textAlignment w:val="baseline"/>
        <w:rPr>
          <w:sz w:val="39"/>
        </w:rPr>
      </w:pPr>
    </w:p>
    <w:p w:rsidR="003B37AB" w:rsidRDefault="003B37AB">
      <w:pPr>
        <w:wordWrap w:val="0"/>
        <w:spacing w:line="500" w:lineRule="exact"/>
        <w:textAlignment w:val="baseline"/>
        <w:rPr>
          <w:sz w:val="39"/>
        </w:rPr>
      </w:pPr>
    </w:p>
    <w:p w:rsidR="003B37AB" w:rsidRDefault="00DE34B8">
      <w:pPr>
        <w:wordWrap w:val="0"/>
        <w:spacing w:line="760" w:lineRule="atLeast"/>
        <w:ind w:left="800" w:right="880" w:firstLine="1000"/>
        <w:textAlignment w:val="baseline"/>
      </w:pPr>
      <w:r>
        <w:rPr>
          <w:rFonts w:ascii="TimesNewRoman" w:eastAsia="TimesNewRoman" w:hAnsi="TimesNewRoman" w:cs="TimesNewRoman"/>
          <w:color w:val="000000"/>
        </w:rPr>
        <w:t>…κατà τν χρεων διδδναι γàρ αντà διενπ ναι  τισιναλληλοις της αδυκιας.</w:t>
      </w:r>
    </w:p>
    <w:p w:rsidR="003B37AB" w:rsidRDefault="00DE34B8">
      <w:pPr>
        <w:wordWrap w:val="0"/>
        <w:spacing w:line="760" w:lineRule="atLeast"/>
        <w:ind w:left="800" w:right="860" w:firstLine="860"/>
        <w:textAlignment w:val="baseline"/>
      </w:pPr>
      <w:r>
        <w:rPr>
          <w:rFonts w:ascii="TimesNewRoman" w:eastAsia="TimesNewRoman" w:hAnsi="TimesNewRoman" w:cs="TimesNewRoman"/>
          <w:color w:val="000000"/>
        </w:rPr>
        <w:t>“……entlang dem Brauch; gehören nämlich lassen sie Fug somit</w:t>
      </w:r>
      <w:r>
        <w:rPr>
          <w:rFonts w:ascii="TimesNewRoman" w:eastAsia="TimesNewRoman" w:hAnsi="TimesNewRoman" w:cs="TimesNewRoman"/>
          <w:color w:val="000000"/>
        </w:rPr>
        <w:t xml:space="preserve"> auch Ruch eines dem anderen (im Ver-winden) des Un-Fugs”</w:t>
      </w:r>
      <w:r>
        <w:rPr>
          <w:rFonts w:ascii="TimesNewRoman" w:eastAsia="TimesNewRoman" w:hAnsi="TimesNewRoman" w:cs="TimesNewRoman"/>
          <w:color w:val="000000"/>
        </w:rPr>
        <w:t>。</w:t>
      </w:r>
    </w:p>
    <w:p w:rsidR="003B37AB" w:rsidRDefault="00DE34B8">
      <w:pPr>
        <w:wordWrap w:val="0"/>
        <w:spacing w:line="760" w:lineRule="atLeast"/>
        <w:ind w:left="880" w:right="900" w:firstLine="860"/>
        <w:textAlignment w:val="baseline"/>
        <w:rPr>
          <w:sz w:val="38"/>
        </w:rPr>
      </w:pPr>
      <w:r>
        <w:rPr>
          <w:rFonts w:ascii="仿宋" w:eastAsia="仿宋" w:hAnsi="仿宋" w:cs="仿宋"/>
          <w:color w:val="000000"/>
          <w:sz w:val="38"/>
        </w:rPr>
        <w:t>“……</w:t>
      </w:r>
      <w:r>
        <w:rPr>
          <w:rFonts w:ascii="仿宋" w:eastAsia="仿宋" w:hAnsi="仿宋" w:cs="仿宋"/>
          <w:color w:val="000000"/>
          <w:sz w:val="38"/>
        </w:rPr>
        <w:t>根据用；因为它们</w:t>
      </w:r>
      <w:r>
        <w:rPr>
          <w:rFonts w:ascii="仿宋" w:eastAsia="仿宋" w:hAnsi="仿宋" w:cs="仿宋"/>
          <w:color w:val="000000"/>
          <w:sz w:val="38"/>
        </w:rPr>
        <w:t>(</w:t>
      </w:r>
      <w:r>
        <w:rPr>
          <w:rFonts w:ascii="仿宋" w:eastAsia="仿宋" w:hAnsi="仿宋" w:cs="仿宋"/>
          <w:color w:val="000000"/>
          <w:sz w:val="38"/>
        </w:rPr>
        <w:t>在克服</w:t>
      </w:r>
      <w:r>
        <w:rPr>
          <w:rFonts w:ascii="仿宋" w:eastAsia="仿宋" w:hAnsi="仿宋" w:cs="仿宋"/>
          <w:color w:val="000000"/>
          <w:sz w:val="38"/>
        </w:rPr>
        <w:t>)</w:t>
      </w:r>
      <w:r>
        <w:rPr>
          <w:rFonts w:ascii="仿宋" w:eastAsia="仿宋" w:hAnsi="仿宋" w:cs="仿宋"/>
          <w:color w:val="000000"/>
          <w:sz w:val="38"/>
        </w:rPr>
        <w:t>非嵌合中让嵌合从而也让牵系相互归属</w:t>
      </w:r>
      <w:r>
        <w:rPr>
          <w:rFonts w:ascii="仿宋" w:eastAsia="仿宋" w:hAnsi="仿宋" w:cs="仿宋"/>
          <w:color w:val="000000"/>
          <w:sz w:val="38"/>
        </w:rPr>
        <w:t>”</w:t>
      </w:r>
      <w:r>
        <w:rPr>
          <w:rFonts w:ascii="仿宋" w:eastAsia="仿宋" w:hAnsi="仿宋" w:cs="仿宋"/>
          <w:color w:val="000000"/>
          <w:sz w:val="38"/>
        </w:rPr>
        <w:t>。</w:t>
      </w:r>
    </w:p>
    <w:p w:rsidR="003B37AB" w:rsidRDefault="003B37AB">
      <w:pPr>
        <w:wordWrap w:val="0"/>
        <w:spacing w:line="760" w:lineRule="exact"/>
        <w:textAlignment w:val="baseline"/>
        <w:rPr>
          <w:sz w:val="38"/>
        </w:rPr>
      </w:pPr>
    </w:p>
    <w:p w:rsidR="003B37AB" w:rsidRDefault="00DE34B8">
      <w:pPr>
        <w:wordWrap w:val="0"/>
        <w:spacing w:line="760" w:lineRule="atLeast"/>
        <w:ind w:left="20" w:right="20" w:firstLine="860"/>
        <w:textAlignment w:val="baseline"/>
        <w:rPr>
          <w:sz w:val="41"/>
        </w:rPr>
      </w:pPr>
      <w:r>
        <w:rPr>
          <w:rFonts w:ascii="宋体" w:eastAsia="宋体" w:hAnsi="宋体" w:cs="宋体"/>
          <w:color w:val="000000"/>
          <w:sz w:val="41"/>
        </w:rPr>
        <w:t>我们既不能科学地证明这种翻译，我们也不可以凭无论何种权威而一味地相信这种翻译。科学的证明过于局限。而相信在思中无任何位置。这种翻译只能在箴言之思中得到思考。但思</w:t>
      </w:r>
      <w:r>
        <w:rPr>
          <w:rFonts w:ascii="宋体" w:eastAsia="宋体" w:hAnsi="宋体" w:cs="宋体"/>
          <w:color w:val="000000"/>
          <w:sz w:val="41"/>
        </w:rPr>
        <w:t>(Denken)</w:t>
      </w:r>
      <w:r>
        <w:rPr>
          <w:rFonts w:ascii="宋体" w:eastAsia="宋体" w:hAnsi="宋体" w:cs="宋体"/>
          <w:color w:val="000000"/>
          <w:sz w:val="41"/>
        </w:rPr>
        <w:t>乃是在思想者的历史性对话中的存在之真理的作</w:t>
      </w:r>
      <w:r>
        <w:rPr>
          <w:rFonts w:ascii="TimesNewRoman" w:eastAsia="TimesNewRoman" w:hAnsi="TimesNewRoman" w:cs="TimesNewRoman"/>
          <w:color w:val="000000"/>
          <w:sz w:val="41"/>
        </w:rPr>
        <w:t>诗</w:t>
      </w:r>
      <w:r>
        <w:rPr>
          <w:rFonts w:ascii="TimesNewRoman" w:eastAsia="TimesNewRoman" w:hAnsi="TimesNewRoman" w:cs="TimesNewRoman"/>
          <w:color w:val="000000"/>
          <w:sz w:val="41"/>
        </w:rPr>
        <w:t>(Dichten)</w:t>
      </w:r>
      <w:r>
        <w:rPr>
          <w:rFonts w:ascii="TimesNewRoman" w:eastAsia="TimesNewRoman" w:hAnsi="TimesNewRoman" w:cs="TimesNewRoman"/>
          <w:color w:val="000000"/>
          <w:sz w:val="41"/>
        </w:rPr>
        <w:t>。</w:t>
      </w:r>
    </w:p>
    <w:p w:rsidR="003B37AB" w:rsidRDefault="00DE34B8">
      <w:pPr>
        <w:wordWrap w:val="0"/>
        <w:spacing w:line="760" w:lineRule="atLeast"/>
        <w:ind w:left="20" w:right="20" w:firstLine="860"/>
        <w:textAlignment w:val="baseline"/>
        <w:rPr>
          <w:sz w:val="41"/>
        </w:rPr>
      </w:pPr>
      <w:r>
        <w:rPr>
          <w:rFonts w:ascii="宋体" w:eastAsia="宋体" w:hAnsi="宋体" w:cs="宋体"/>
          <w:color w:val="000000"/>
          <w:sz w:val="41"/>
        </w:rPr>
        <w:t>因此之故，只要我们仅只以历史学的和语文学的方式来翻</w:t>
      </w:r>
      <w:r>
        <w:rPr>
          <w:rFonts w:ascii="宋体" w:eastAsia="宋体" w:hAnsi="宋体" w:cs="宋体"/>
          <w:color w:val="000000"/>
          <w:sz w:val="41"/>
        </w:rPr>
        <w:t>译此箴言，则此箴言就决不会有所反响。异乎寻常地，只有当我们通过思考当前的世界命运的纷乱状况的原因而抛弃了我们自己对惯常之表象的要求，这时，此箴言才能有所反响。</w:t>
      </w:r>
    </w:p>
    <w:p w:rsidR="003B37AB" w:rsidRDefault="00DE34B8">
      <w:pPr>
        <w:wordWrap w:val="0"/>
        <w:spacing w:line="760" w:lineRule="atLeast"/>
        <w:ind w:left="20" w:firstLine="860"/>
        <w:textAlignment w:val="baseline"/>
        <w:rPr>
          <w:sz w:val="41"/>
        </w:rPr>
      </w:pPr>
      <w:r>
        <w:rPr>
          <w:rFonts w:ascii="宋体" w:eastAsia="宋体" w:hAnsi="宋体" w:cs="宋体"/>
          <w:color w:val="000000"/>
          <w:sz w:val="41"/>
        </w:rPr>
        <w:t>人类正在贪婪地征服整个地球及其大气层，以强力方式僭取自然的隐蔽的支配作用，并使历史进程屈服于一种对于地球的统治过程的计划和安排。这样的蠢蠢欲动的人无能于径直去道说：什么是</w:t>
      </w:r>
      <w:r>
        <w:rPr>
          <w:rFonts w:ascii="宋体" w:eastAsia="宋体" w:hAnsi="宋体" w:cs="宋体"/>
          <w:color w:val="000000"/>
          <w:sz w:val="41"/>
        </w:rPr>
        <w:t>(was ist)</w:t>
      </w:r>
      <w:r>
        <w:rPr>
          <w:rFonts w:ascii="宋体" w:eastAsia="宋体" w:hAnsi="宋体" w:cs="宋体"/>
          <w:color w:val="000000"/>
          <w:sz w:val="41"/>
        </w:rPr>
        <w:t>；无能于去道说：这是什么</w:t>
      </w:r>
      <w:r>
        <w:rPr>
          <w:rFonts w:ascii="宋体" w:eastAsia="宋体" w:hAnsi="宋体" w:cs="宋体"/>
          <w:color w:val="000000"/>
          <w:sz w:val="41"/>
        </w:rPr>
        <w:t>————</w:t>
      </w:r>
      <w:r>
        <w:rPr>
          <w:rFonts w:ascii="宋体" w:eastAsia="宋体" w:hAnsi="宋体" w:cs="宋体"/>
          <w:color w:val="000000"/>
          <w:sz w:val="41"/>
        </w:rPr>
        <w:t>某物存在</w:t>
      </w:r>
      <w:r>
        <w:rPr>
          <w:rFonts w:ascii="TimesNewRoman" w:eastAsia="TimesNewRoman" w:hAnsi="TimesNewRoman" w:cs="TimesNewRoman"/>
          <w:color w:val="000000"/>
          <w:sz w:val="41"/>
        </w:rPr>
        <w:t>(was dies ist, dass ein Ding ist)</w:t>
      </w:r>
      <w:r>
        <w:rPr>
          <w:rFonts w:ascii="TimesNewRoman" w:eastAsia="TimesNewRoman" w:hAnsi="TimesNewRoman" w:cs="TimesNewRoman"/>
          <w:color w:val="000000"/>
          <w:sz w:val="41"/>
        </w:rPr>
        <w:t>。</w:t>
      </w:r>
      <w:r>
        <w:rPr>
          <w:rFonts w:ascii="TimesNewRoman" w:eastAsia="TimesNewRoman" w:hAnsi="TimesNewRoman" w:cs="TimesNewRoman"/>
          <w:color w:val="000000"/>
          <w:sz w:val="41"/>
        </w:rPr>
        <w:t>①</w:t>
      </w:r>
    </w:p>
    <w:p w:rsidR="003B37AB" w:rsidRDefault="00DE34B8">
      <w:pPr>
        <w:wordWrap w:val="0"/>
        <w:spacing w:line="760" w:lineRule="atLeast"/>
        <w:ind w:left="20" w:firstLine="860"/>
        <w:textAlignment w:val="baseline"/>
        <w:rPr>
          <w:sz w:val="41"/>
        </w:rPr>
      </w:pPr>
      <w:r>
        <w:rPr>
          <w:rFonts w:ascii="宋体" w:eastAsia="宋体" w:hAnsi="宋体" w:cs="宋体"/>
          <w:color w:val="000000"/>
          <w:sz w:val="41"/>
        </w:rPr>
        <w:t>存在者整体乃是一种唯一的征服意志的单一对象。存在之质</w:t>
      </w:r>
      <w:r>
        <w:rPr>
          <w:rFonts w:ascii="宋体" w:eastAsia="宋体" w:hAnsi="宋体" w:cs="宋体"/>
          <w:color w:val="000000"/>
          <w:sz w:val="41"/>
        </w:rPr>
        <w:t>朴性被掩埋于一种独一无二的被遗忘状态之中了。</w:t>
      </w:r>
    </w:p>
    <w:p w:rsidR="003B37AB" w:rsidRDefault="00DE34B8">
      <w:pPr>
        <w:wordWrap w:val="0"/>
        <w:spacing w:line="760" w:lineRule="atLeast"/>
        <w:ind w:left="60"/>
        <w:textAlignment w:val="baseline"/>
        <w:rPr>
          <w:sz w:val="41"/>
        </w:rPr>
      </w:pPr>
      <w:r>
        <w:rPr>
          <w:rFonts w:ascii="宋体" w:eastAsia="宋体" w:hAnsi="宋体" w:cs="宋体"/>
          <w:color w:val="000000"/>
          <w:sz w:val="41"/>
          <w:u w:val="single"/>
        </w:rPr>
        <w:t xml:space="preserve">              </w:t>
      </w:r>
    </w:p>
    <w:p w:rsidR="003B37AB" w:rsidRDefault="00DE34B8">
      <w:pPr>
        <w:wordWrap w:val="0"/>
        <w:spacing w:before="320" w:line="760" w:lineRule="atLeast"/>
        <w:ind w:left="660"/>
        <w:textAlignment w:val="baseline"/>
        <w:rPr>
          <w:sz w:val="38"/>
        </w:rPr>
      </w:pPr>
      <w:r>
        <w:rPr>
          <w:rFonts w:ascii="仿宋" w:eastAsia="仿宋" w:hAnsi="仿宋" w:cs="仿宋"/>
          <w:color w:val="000000"/>
          <w:sz w:val="38"/>
        </w:rPr>
        <w:t xml:space="preserve">①  </w:t>
      </w:r>
      <w:r>
        <w:rPr>
          <w:rFonts w:ascii="仿宋" w:eastAsia="仿宋" w:hAnsi="仿宋" w:cs="仿宋"/>
          <w:color w:val="000000"/>
          <w:sz w:val="38"/>
        </w:rPr>
        <w:t>或译：什么是</w:t>
      </w:r>
      <w:r>
        <w:rPr>
          <w:rFonts w:ascii="仿宋" w:eastAsia="仿宋" w:hAnsi="仿宋" w:cs="仿宋"/>
          <w:color w:val="000000"/>
          <w:sz w:val="38"/>
        </w:rPr>
        <w:t>“</w:t>
      </w:r>
      <w:r>
        <w:rPr>
          <w:rFonts w:ascii="仿宋" w:eastAsia="仿宋" w:hAnsi="仿宋" w:cs="仿宋"/>
          <w:color w:val="000000"/>
          <w:sz w:val="38"/>
        </w:rPr>
        <w:t>某物存在</w:t>
      </w:r>
      <w:r>
        <w:rPr>
          <w:rFonts w:ascii="仿宋" w:eastAsia="仿宋" w:hAnsi="仿宋" w:cs="仿宋"/>
          <w:color w:val="000000"/>
          <w:sz w:val="38"/>
        </w:rPr>
        <w:t>”</w:t>
      </w:r>
      <w:r>
        <w:rPr>
          <w:rFonts w:ascii="仿宋" w:eastAsia="仿宋" w:hAnsi="仿宋" w:cs="仿宋"/>
          <w:color w:val="000000"/>
          <w:sz w:val="38"/>
        </w:rPr>
        <w:t>。</w:t>
      </w:r>
      <w:r>
        <w:rPr>
          <w:rFonts w:ascii="仿宋" w:eastAsia="仿宋" w:hAnsi="仿宋" w:cs="仿宋"/>
          <w:color w:val="000000"/>
          <w:sz w:val="38"/>
        </w:rPr>
        <w:t>————</w:t>
      </w:r>
      <w:r>
        <w:rPr>
          <w:rFonts w:ascii="仿宋" w:eastAsia="仿宋" w:hAnsi="仿宋" w:cs="仿宋"/>
          <w:color w:val="000000"/>
          <w:sz w:val="38"/>
        </w:rPr>
        <w:t>译注</w:t>
      </w:r>
    </w:p>
    <w:p w:rsidR="003B37AB" w:rsidRDefault="003B37AB"/>
    <w:p w:rsidR="003B37AB" w:rsidRDefault="003B37AB">
      <w:pPr>
        <w:sectPr w:rsidR="003B37AB">
          <w:headerReference w:type="default" r:id="rId1254"/>
          <w:footerReference w:type="default" r:id="rId1255"/>
          <w:pgSz w:w="16600" w:h="24400"/>
          <w:pgMar w:top="2080" w:right="2320" w:bottom="2080" w:left="2320" w:header="1780" w:footer="1780" w:gutter="0"/>
          <w:cols w:space="720"/>
        </w:sectPr>
      </w:pPr>
    </w:p>
    <w:p w:rsidR="003B37AB" w:rsidRDefault="00DE34B8">
      <w:pPr>
        <w:wordWrap w:val="0"/>
        <w:spacing w:before="480" w:line="540" w:lineRule="atLeast"/>
        <w:ind w:right="820"/>
        <w:jc w:val="right"/>
        <w:textAlignment w:val="baseline"/>
        <w:rPr>
          <w:sz w:val="40"/>
        </w:rPr>
      </w:pPr>
      <w:r>
        <w:rPr>
          <w:rFonts w:ascii="宋体" w:eastAsia="宋体" w:hAnsi="宋体" w:cs="宋体"/>
          <w:color w:val="000000"/>
          <w:sz w:val="40"/>
        </w:rPr>
        <w:lastRenderedPageBreak/>
        <w:t>阿那克西曼德之箴言</w:t>
      </w:r>
      <w:r>
        <w:rPr>
          <w:rFonts w:ascii="宋体" w:eastAsia="宋体" w:hAnsi="宋体" w:cs="宋体"/>
          <w:color w:val="000000"/>
          <w:sz w:val="40"/>
        </w:rPr>
        <w:t xml:space="preserve">  587</w:t>
      </w:r>
    </w:p>
    <w:p w:rsidR="003B37AB" w:rsidRDefault="003B37AB">
      <w:pPr>
        <w:wordWrap w:val="0"/>
        <w:spacing w:line="540" w:lineRule="exact"/>
        <w:jc w:val="right"/>
        <w:textAlignment w:val="baseline"/>
        <w:rPr>
          <w:sz w:val="40"/>
        </w:rPr>
      </w:pPr>
    </w:p>
    <w:p w:rsidR="003B37AB" w:rsidRDefault="00DE34B8">
      <w:pPr>
        <w:wordWrap w:val="0"/>
        <w:spacing w:line="780" w:lineRule="atLeast"/>
        <w:ind w:right="320" w:firstLine="840"/>
        <w:textAlignment w:val="baseline"/>
        <w:rPr>
          <w:sz w:val="43"/>
        </w:rPr>
      </w:pPr>
      <w:r>
        <w:rPr>
          <w:rFonts w:ascii="宋体" w:eastAsia="宋体" w:hAnsi="宋体" w:cs="宋体"/>
          <w:color w:val="000000"/>
          <w:sz w:val="43"/>
        </w:rPr>
        <w:t>何种终有一死的人能够探测这种纷乱状态的深渊？人们满可以对此种深渊视而不见。人们满可以设立一个又一个幻象。而此深渊并不消失。</w:t>
      </w:r>
    </w:p>
    <w:p w:rsidR="003B37AB" w:rsidRDefault="00DE34B8">
      <w:pPr>
        <w:wordWrap w:val="0"/>
        <w:spacing w:line="780" w:lineRule="atLeast"/>
        <w:ind w:right="320" w:firstLine="840"/>
        <w:textAlignment w:val="baseline"/>
        <w:rPr>
          <w:sz w:val="43"/>
        </w:rPr>
      </w:pPr>
      <w:r>
        <w:rPr>
          <w:rFonts w:ascii="宋体" w:eastAsia="宋体" w:hAnsi="宋体" w:cs="宋体"/>
          <w:color w:val="000000"/>
          <w:sz w:val="43"/>
        </w:rPr>
        <w:t>种种自然理论和历史学说并没有解除此种纷乱状态。它们倒是把一切弄得混乱不堪而使之成为不可知的东西了，因为它们本身就是乞灵于那种笼罩于存在者与存在的差异之上的纷乱的。</w:t>
      </w:r>
    </w:p>
    <w:p w:rsidR="003B37AB" w:rsidRDefault="00DE34B8">
      <w:pPr>
        <w:wordWrap w:val="0"/>
        <w:spacing w:line="780" w:lineRule="atLeast"/>
        <w:ind w:right="360" w:firstLine="840"/>
        <w:textAlignment w:val="baseline"/>
        <w:rPr>
          <w:sz w:val="43"/>
        </w:rPr>
      </w:pPr>
      <w:r>
        <w:rPr>
          <w:rFonts w:ascii="宋体" w:eastAsia="宋体" w:hAnsi="宋体" w:cs="宋体"/>
          <w:color w:val="000000"/>
          <w:sz w:val="43"/>
        </w:rPr>
        <w:t>那么，究竟还有救吗？当而且唯</w:t>
      </w:r>
      <w:r>
        <w:rPr>
          <w:rFonts w:ascii="宋体" w:eastAsia="宋体" w:hAnsi="宋体" w:cs="宋体"/>
          <w:color w:val="000000"/>
          <w:sz w:val="43"/>
        </w:rPr>
        <w:t>当有危险时，才有救。而当存在本身入于其终极，并且那种从存在本身而来的被遗忘状态倒转过来时，才有危险。</w:t>
      </w:r>
    </w:p>
    <w:p w:rsidR="003B37AB" w:rsidRDefault="00DE34B8">
      <w:pPr>
        <w:wordWrap w:val="0"/>
        <w:spacing w:line="780" w:lineRule="atLeast"/>
        <w:ind w:right="380" w:firstLine="840"/>
        <w:textAlignment w:val="baseline"/>
        <w:rPr>
          <w:sz w:val="43"/>
        </w:rPr>
      </w:pPr>
      <w:r>
        <w:rPr>
          <w:rFonts w:ascii="宋体" w:eastAsia="宋体" w:hAnsi="宋体" w:cs="宋体"/>
          <w:color w:val="000000"/>
          <w:sz w:val="43"/>
        </w:rPr>
        <w:t>但如果存在于其本质中需要使用</w:t>
      </w:r>
      <w:r>
        <w:rPr>
          <w:rFonts w:ascii="宋体" w:eastAsia="宋体" w:hAnsi="宋体" w:cs="宋体"/>
          <w:color w:val="000000"/>
          <w:sz w:val="43"/>
        </w:rPr>
        <w:t>(braucht)</w:t>
      </w:r>
      <w:r>
        <w:rPr>
          <w:rFonts w:ascii="宋体" w:eastAsia="宋体" w:hAnsi="宋体" w:cs="宋体"/>
          <w:color w:val="000000"/>
          <w:sz w:val="43"/>
        </w:rPr>
        <w:t>人之本质呢？如果人之本质乃基于存在之真理的思之中呢？那又如何？</w:t>
      </w:r>
    </w:p>
    <w:p w:rsidR="003B37AB" w:rsidRDefault="00DE34B8">
      <w:pPr>
        <w:wordWrap w:val="0"/>
        <w:spacing w:line="780" w:lineRule="atLeast"/>
        <w:ind w:right="360" w:firstLine="840"/>
        <w:textAlignment w:val="baseline"/>
        <w:rPr>
          <w:sz w:val="43"/>
        </w:rPr>
      </w:pPr>
      <w:r>
        <w:rPr>
          <w:rFonts w:ascii="宋体" w:eastAsia="宋体" w:hAnsi="宋体" w:cs="宋体"/>
          <w:color w:val="000000"/>
          <w:sz w:val="43"/>
        </w:rPr>
        <w:t>那么，思</w:t>
      </w:r>
      <w:r>
        <w:rPr>
          <w:rFonts w:ascii="宋体" w:eastAsia="宋体" w:hAnsi="宋体" w:cs="宋体"/>
          <w:color w:val="000000"/>
          <w:sz w:val="43"/>
        </w:rPr>
        <w:t>(das Denken)</w:t>
      </w:r>
      <w:r>
        <w:rPr>
          <w:rFonts w:ascii="宋体" w:eastAsia="宋体" w:hAnsi="宋体" w:cs="宋体"/>
          <w:color w:val="000000"/>
          <w:sz w:val="43"/>
        </w:rPr>
        <w:t>就必须在存在之谜上去作诗。思才把思想的早先</w:t>
      </w:r>
      <w:r>
        <w:rPr>
          <w:rFonts w:ascii="宋体" w:eastAsia="宋体" w:hAnsi="宋体" w:cs="宋体"/>
          <w:color w:val="000000"/>
          <w:sz w:val="43"/>
        </w:rPr>
        <w:t>(die Frühe des Gedachten)</w:t>
      </w:r>
      <w:r>
        <w:rPr>
          <w:rFonts w:ascii="宋体" w:eastAsia="宋体" w:hAnsi="宋体" w:cs="宋体"/>
          <w:color w:val="000000"/>
          <w:sz w:val="43"/>
        </w:rPr>
        <w:t>带到有待思的东西的近邻。</w:t>
      </w:r>
    </w:p>
    <w:p w:rsidR="003B37AB" w:rsidRDefault="003B37AB">
      <w:pPr>
        <w:wordWrap w:val="0"/>
        <w:spacing w:line="780" w:lineRule="exact"/>
        <w:textAlignment w:val="baseline"/>
        <w:rPr>
          <w:sz w:val="43"/>
        </w:rPr>
      </w:pPr>
    </w:p>
    <w:p w:rsidR="003B37AB" w:rsidRDefault="00DE34B8">
      <w:pPr>
        <w:wordWrap w:val="0"/>
        <w:spacing w:line="720" w:lineRule="atLeast"/>
        <w:ind w:right="1220"/>
        <w:jc w:val="right"/>
        <w:textAlignment w:val="baseline"/>
        <w:rPr>
          <w:sz w:val="53"/>
        </w:rPr>
      </w:pPr>
      <w:r>
        <w:rPr>
          <w:rFonts w:ascii="楷体" w:eastAsia="楷体" w:hAnsi="楷体" w:cs="楷体"/>
          <w:color w:val="000000"/>
          <w:sz w:val="53"/>
        </w:rPr>
        <w:t>孙周兴译</w:t>
      </w:r>
    </w:p>
    <w:p w:rsidR="003B37AB" w:rsidRDefault="003B37AB"/>
    <w:p w:rsidR="003B37AB" w:rsidRDefault="003B37AB">
      <w:pPr>
        <w:sectPr w:rsidR="003B37AB">
          <w:headerReference w:type="default" r:id="rId1256"/>
          <w:footerReference w:type="default" r:id="rId1257"/>
          <w:pgSz w:w="16600" w:h="24400"/>
          <w:pgMar w:top="2080" w:right="2140" w:bottom="2080" w:left="2140" w:header="1780" w:footer="1780" w:gutter="0"/>
          <w:cols w:space="720"/>
        </w:sectPr>
      </w:pPr>
    </w:p>
    <w:p w:rsidR="003B37AB" w:rsidRDefault="00DE34B8">
      <w:pPr>
        <w:wordWrap w:val="0"/>
        <w:spacing w:before="3760" w:line="800" w:lineRule="atLeast"/>
        <w:jc w:val="center"/>
        <w:textAlignment w:val="baseline"/>
        <w:rPr>
          <w:sz w:val="60"/>
        </w:rPr>
      </w:pPr>
      <w:r>
        <w:rPr>
          <w:rFonts w:ascii="黑体" w:eastAsia="黑体" w:hAnsi="黑体" w:cs="黑体"/>
          <w:b/>
          <w:color w:val="000000"/>
          <w:sz w:val="60"/>
        </w:rPr>
        <w:lastRenderedPageBreak/>
        <w:t>什么是哲学？</w:t>
      </w:r>
      <w:r>
        <w:rPr>
          <w:rFonts w:ascii="黑体" w:eastAsia="黑体" w:hAnsi="黑体" w:cs="黑体"/>
          <w:b/>
          <w:color w:val="000000"/>
          <w:sz w:val="60"/>
        </w:rPr>
        <w:t>*</w:t>
      </w:r>
    </w:p>
    <w:p w:rsidR="003B37AB" w:rsidRDefault="003B37AB">
      <w:pPr>
        <w:wordWrap w:val="0"/>
        <w:spacing w:line="800" w:lineRule="exact"/>
        <w:jc w:val="center"/>
        <w:textAlignment w:val="baseline"/>
        <w:rPr>
          <w:sz w:val="60"/>
        </w:rPr>
      </w:pPr>
    </w:p>
    <w:p w:rsidR="003B37AB" w:rsidRDefault="00DE34B8">
      <w:pPr>
        <w:wordWrap w:val="0"/>
        <w:spacing w:line="720" w:lineRule="atLeast"/>
        <w:ind w:right="40" w:firstLine="860"/>
        <w:textAlignment w:val="baseline"/>
        <w:rPr>
          <w:sz w:val="41"/>
        </w:rPr>
      </w:pPr>
      <w:r>
        <w:rPr>
          <w:rFonts w:ascii="宋体" w:eastAsia="宋体" w:hAnsi="宋体" w:cs="宋体"/>
          <w:color w:val="000000"/>
          <w:sz w:val="41"/>
        </w:rPr>
        <w:t>此问题使我们触及一个十分宽广的、也即开阔的论题。由</w:t>
      </w:r>
      <w:r>
        <w:rPr>
          <w:rFonts w:ascii="宋体" w:eastAsia="宋体" w:hAnsi="宋体" w:cs="宋体"/>
          <w:color w:val="000000"/>
          <w:sz w:val="41"/>
        </w:rPr>
        <w:t>于此论题范围宽广，它便是不确定的。由于它是不确定的，我们就能以各种殊为不同的观点来对它进行探讨。其间，我们总是会切中某种正确的东西。但由于在探讨这样一个范围宽广的论题时，一切可能的观点相互交织在一起，故我们的讨论就会有缺乏适当的结合的危险。</w:t>
      </w:r>
    </w:p>
    <w:p w:rsidR="003B37AB" w:rsidRDefault="00DE34B8">
      <w:pPr>
        <w:wordWrap w:val="0"/>
        <w:spacing w:line="720" w:lineRule="atLeast"/>
        <w:ind w:right="40" w:firstLine="860"/>
        <w:textAlignment w:val="baseline"/>
        <w:rPr>
          <w:sz w:val="41"/>
        </w:rPr>
      </w:pPr>
      <w:r>
        <w:rPr>
          <w:rFonts w:ascii="宋体" w:eastAsia="宋体" w:hAnsi="宋体" w:cs="宋体"/>
          <w:color w:val="000000"/>
          <w:sz w:val="41"/>
        </w:rPr>
        <w:t>因此之故，我们必须努力把问题规定得更准确些。以这种方式，我们把讨论带入某个确定的方向之中。由此，讨论便被带上一条道路。我说：带上一条道路。借此我们承认，此道路诚然不是唯一的道路。这条我在下面要指出的道路是否确实是一条能够使我们提出问题和解决问题的道路，这一点甚至必定还是</w:t>
      </w:r>
      <w:r>
        <w:rPr>
          <w:rFonts w:ascii="宋体" w:eastAsia="宋体" w:hAnsi="宋体" w:cs="宋体"/>
          <w:color w:val="000000"/>
          <w:sz w:val="41"/>
        </w:rPr>
        <w:t>悬而未决的。</w:t>
      </w:r>
    </w:p>
    <w:p w:rsidR="003B37AB" w:rsidRDefault="00DE34B8">
      <w:pPr>
        <w:wordWrap w:val="0"/>
        <w:spacing w:line="720" w:lineRule="atLeast"/>
        <w:ind w:right="40" w:firstLine="860"/>
        <w:textAlignment w:val="baseline"/>
        <w:rPr>
          <w:sz w:val="41"/>
        </w:rPr>
      </w:pPr>
      <w:r>
        <w:rPr>
          <w:rFonts w:ascii="宋体" w:eastAsia="宋体" w:hAnsi="宋体" w:cs="宋体"/>
          <w:color w:val="000000"/>
          <w:sz w:val="41"/>
        </w:rPr>
        <w:t>如果我们假定，我们可以找到一条更准确地规定问题的道路，那么立刻就会出现一种针对我们的讨论的论题的重大异议。当我们问</w:t>
      </w:r>
      <w:r>
        <w:rPr>
          <w:rFonts w:ascii="宋体" w:eastAsia="宋体" w:hAnsi="宋体" w:cs="宋体"/>
          <w:color w:val="000000"/>
          <w:sz w:val="41"/>
        </w:rPr>
        <w:t>“</w:t>
      </w:r>
      <w:r>
        <w:rPr>
          <w:rFonts w:ascii="宋体" w:eastAsia="宋体" w:hAnsi="宋体" w:cs="宋体"/>
          <w:color w:val="000000"/>
          <w:sz w:val="41"/>
        </w:rPr>
        <w:t>什么是哲学？</w:t>
      </w:r>
      <w:r>
        <w:rPr>
          <w:rFonts w:ascii="宋体" w:eastAsia="宋体" w:hAnsi="宋体" w:cs="宋体"/>
          <w:color w:val="000000"/>
          <w:sz w:val="41"/>
        </w:rPr>
        <w:t>”</w:t>
      </w:r>
      <w:r>
        <w:rPr>
          <w:rFonts w:ascii="宋体" w:eastAsia="宋体" w:hAnsi="宋体" w:cs="宋体"/>
          <w:color w:val="000000"/>
          <w:sz w:val="41"/>
        </w:rPr>
        <w:t>之际，</w:t>
      </w:r>
      <w:r>
        <w:rPr>
          <w:rFonts w:ascii="宋体" w:eastAsia="宋体" w:hAnsi="宋体" w:cs="宋体"/>
          <w:color w:val="000000"/>
          <w:sz w:val="41"/>
        </w:rPr>
        <w:t>②</w:t>
      </w:r>
      <w:r>
        <w:rPr>
          <w:rFonts w:ascii="宋体" w:eastAsia="宋体" w:hAnsi="宋体" w:cs="宋体"/>
          <w:color w:val="000000"/>
          <w:sz w:val="41"/>
        </w:rPr>
        <w:t>我们是关于</w:t>
      </w:r>
      <w:r>
        <w:rPr>
          <w:rFonts w:ascii="宋体" w:eastAsia="宋体" w:hAnsi="宋体" w:cs="宋体"/>
          <w:color w:val="000000"/>
          <w:sz w:val="41"/>
        </w:rPr>
        <w:t>(über)</w:t>
      </w:r>
      <w:r>
        <w:rPr>
          <w:rFonts w:ascii="宋体" w:eastAsia="宋体" w:hAnsi="宋体" w:cs="宋体"/>
          <w:color w:val="000000"/>
          <w:sz w:val="41"/>
        </w:rPr>
        <w:t>哲学来谈论。</w:t>
      </w:r>
    </w:p>
    <w:p w:rsidR="003B37AB" w:rsidRDefault="003B37AB">
      <w:pPr>
        <w:wordWrap w:val="0"/>
        <w:spacing w:line="400" w:lineRule="exact"/>
        <w:textAlignment w:val="baseline"/>
        <w:rPr>
          <w:sz w:val="33"/>
        </w:rPr>
      </w:pPr>
    </w:p>
    <w:p w:rsidR="003B37AB" w:rsidRDefault="00DE34B8">
      <w:pPr>
        <w:wordWrap w:val="0"/>
        <w:spacing w:line="440" w:lineRule="atLeast"/>
        <w:ind w:left="60" w:right="40" w:firstLine="540"/>
        <w:textAlignment w:val="baseline"/>
        <w:rPr>
          <w:sz w:val="33"/>
        </w:rPr>
      </w:pPr>
      <w:r>
        <w:rPr>
          <w:rFonts w:ascii="宋体" w:eastAsia="宋体" w:hAnsi="宋体" w:cs="宋体"/>
          <w:color w:val="000000"/>
          <w:sz w:val="33"/>
        </w:rPr>
        <w:t>·</w:t>
      </w:r>
      <w:r>
        <w:rPr>
          <w:rFonts w:ascii="宋体" w:eastAsia="宋体" w:hAnsi="宋体" w:cs="宋体"/>
          <w:color w:val="000000"/>
          <w:sz w:val="33"/>
        </w:rPr>
        <w:t>本文系海德格尔</w:t>
      </w:r>
      <w:r>
        <w:rPr>
          <w:rFonts w:ascii="宋体" w:eastAsia="宋体" w:hAnsi="宋体" w:cs="宋体"/>
          <w:color w:val="000000"/>
          <w:sz w:val="33"/>
        </w:rPr>
        <w:t>1955</w:t>
      </w:r>
      <w:r>
        <w:rPr>
          <w:rFonts w:ascii="宋体" w:eastAsia="宋体" w:hAnsi="宋体" w:cs="宋体"/>
          <w:color w:val="000000"/>
          <w:sz w:val="33"/>
        </w:rPr>
        <w:t>年</w:t>
      </w:r>
      <w:r>
        <w:rPr>
          <w:rFonts w:ascii="宋体" w:eastAsia="宋体" w:hAnsi="宋体" w:cs="宋体"/>
          <w:color w:val="000000"/>
          <w:sz w:val="33"/>
        </w:rPr>
        <w:t>8</w:t>
      </w:r>
      <w:r>
        <w:rPr>
          <w:rFonts w:ascii="宋体" w:eastAsia="宋体" w:hAnsi="宋体" w:cs="宋体"/>
          <w:color w:val="000000"/>
          <w:sz w:val="33"/>
        </w:rPr>
        <w:t>月在法国诺曼底作的演讲，</w:t>
      </w:r>
      <w:r>
        <w:rPr>
          <w:rFonts w:ascii="宋体" w:eastAsia="宋体" w:hAnsi="宋体" w:cs="宋体"/>
          <w:color w:val="000000"/>
          <w:sz w:val="33"/>
        </w:rPr>
        <w:t>1956</w:t>
      </w:r>
      <w:r>
        <w:rPr>
          <w:rFonts w:ascii="宋体" w:eastAsia="宋体" w:hAnsi="宋体" w:cs="宋体"/>
          <w:color w:val="000000"/>
          <w:sz w:val="33"/>
        </w:rPr>
        <w:t>年由德国纳斯克出版社</w:t>
      </w:r>
      <w:r>
        <w:rPr>
          <w:rFonts w:ascii="宋体" w:eastAsia="宋体" w:hAnsi="宋体" w:cs="宋体"/>
          <w:color w:val="000000"/>
          <w:sz w:val="33"/>
        </w:rPr>
        <w:t>(</w:t>
      </w:r>
      <w:r>
        <w:rPr>
          <w:rFonts w:ascii="宋体" w:eastAsia="宋体" w:hAnsi="宋体" w:cs="宋体"/>
          <w:color w:val="000000"/>
          <w:sz w:val="33"/>
        </w:rPr>
        <w:t>弗林根</w:t>
      </w:r>
      <w:r>
        <w:rPr>
          <w:rFonts w:ascii="宋体" w:eastAsia="宋体" w:hAnsi="宋体" w:cs="宋体"/>
          <w:color w:val="000000"/>
          <w:sz w:val="33"/>
        </w:rPr>
        <w:t>)</w:t>
      </w:r>
      <w:r>
        <w:rPr>
          <w:rFonts w:ascii="宋体" w:eastAsia="宋体" w:hAnsi="宋体" w:cs="宋体"/>
          <w:color w:val="000000"/>
          <w:sz w:val="33"/>
        </w:rPr>
        <w:t>出版。中译文据德</w:t>
      </w:r>
      <w:r>
        <w:rPr>
          <w:rFonts w:ascii="宋体" w:eastAsia="宋体" w:hAnsi="宋体" w:cs="宋体"/>
          <w:color w:val="000000"/>
          <w:sz w:val="33"/>
        </w:rPr>
        <w:t>-</w:t>
      </w:r>
      <w:r>
        <w:rPr>
          <w:rFonts w:ascii="宋体" w:eastAsia="宋体" w:hAnsi="宋体" w:cs="宋体"/>
          <w:color w:val="000000"/>
          <w:sz w:val="33"/>
        </w:rPr>
        <w:t>英对照本，纽黑汶，</w:t>
      </w:r>
      <w:r>
        <w:rPr>
          <w:rFonts w:ascii="宋体" w:eastAsia="宋体" w:hAnsi="宋体" w:cs="宋体"/>
          <w:color w:val="000000"/>
          <w:sz w:val="33"/>
        </w:rPr>
        <w:t>1958</w:t>
      </w:r>
      <w:r>
        <w:rPr>
          <w:rFonts w:ascii="宋体" w:eastAsia="宋体" w:hAnsi="宋体" w:cs="宋体"/>
          <w:color w:val="000000"/>
          <w:sz w:val="33"/>
        </w:rPr>
        <w:t>年。译者在翻译时参考了俞宜孟先生的译文</w:t>
      </w:r>
      <w:r>
        <w:rPr>
          <w:rFonts w:ascii="宋体" w:eastAsia="宋体" w:hAnsi="宋体" w:cs="宋体"/>
          <w:color w:val="000000"/>
          <w:sz w:val="33"/>
        </w:rPr>
        <w:t>(</w:t>
      </w:r>
      <w:r>
        <w:rPr>
          <w:rFonts w:ascii="宋体" w:eastAsia="宋体" w:hAnsi="宋体" w:cs="宋体"/>
          <w:color w:val="000000"/>
          <w:sz w:val="33"/>
        </w:rPr>
        <w:t>载《现代外国哲学》，第七辑</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编者</w:t>
      </w:r>
    </w:p>
    <w:p w:rsidR="003B37AB" w:rsidRDefault="00DE34B8">
      <w:pPr>
        <w:wordWrap w:val="0"/>
        <w:spacing w:line="440" w:lineRule="atLeast"/>
        <w:ind w:firstLine="64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按字面和海德格尔的原意，问句</w:t>
      </w:r>
      <w:r>
        <w:rPr>
          <w:rFonts w:ascii="宋体" w:eastAsia="宋体" w:hAnsi="宋体" w:cs="宋体"/>
          <w:color w:val="000000"/>
          <w:sz w:val="33"/>
        </w:rPr>
        <w:t>“</w:t>
      </w:r>
      <w:r>
        <w:rPr>
          <w:rFonts w:ascii="宋体" w:eastAsia="宋体" w:hAnsi="宋体" w:cs="宋体"/>
          <w:color w:val="000000"/>
          <w:sz w:val="33"/>
        </w:rPr>
        <w:t>什么是哲学？</w:t>
      </w:r>
      <w:r>
        <w:rPr>
          <w:rFonts w:ascii="宋体" w:eastAsia="宋体" w:hAnsi="宋体" w:cs="宋体"/>
          <w:color w:val="000000"/>
          <w:sz w:val="33"/>
        </w:rPr>
        <w:t>”(Was ist das—— die Philos-o-</w:t>
      </w:r>
      <w:r>
        <w:rPr>
          <w:rFonts w:ascii="宋体" w:eastAsia="宋体" w:hAnsi="宋体" w:cs="宋体"/>
          <w:color w:val="000000"/>
          <w:sz w:val="33"/>
        </w:rPr>
        <w:t>phie?)</w:t>
      </w:r>
      <w:r>
        <w:rPr>
          <w:rFonts w:ascii="宋体" w:eastAsia="宋体" w:hAnsi="宋体" w:cs="宋体"/>
          <w:color w:val="000000"/>
          <w:sz w:val="33"/>
        </w:rPr>
        <w:t>更应译作</w:t>
      </w:r>
      <w:r>
        <w:rPr>
          <w:rFonts w:ascii="宋体" w:eastAsia="宋体" w:hAnsi="宋体" w:cs="宋体"/>
          <w:color w:val="000000"/>
          <w:sz w:val="33"/>
        </w:rPr>
        <w:t>“</w:t>
      </w:r>
      <w:r>
        <w:rPr>
          <w:rFonts w:ascii="宋体" w:eastAsia="宋体" w:hAnsi="宋体" w:cs="宋体"/>
          <w:color w:val="000000"/>
          <w:sz w:val="33"/>
        </w:rPr>
        <w:t>这是什么</w:t>
      </w:r>
      <w:r>
        <w:rPr>
          <w:rFonts w:ascii="宋体" w:eastAsia="宋体" w:hAnsi="宋体" w:cs="宋体"/>
          <w:color w:val="000000"/>
          <w:sz w:val="33"/>
        </w:rPr>
        <w:t>——</w:t>
      </w:r>
      <w:r>
        <w:rPr>
          <w:rFonts w:ascii="宋体" w:eastAsia="宋体" w:hAnsi="宋体" w:cs="宋体"/>
          <w:color w:val="000000"/>
          <w:sz w:val="33"/>
        </w:rPr>
        <w:t>哲学？</w:t>
      </w:r>
      <w:r>
        <w:rPr>
          <w:rFonts w:ascii="宋体" w:eastAsia="宋体" w:hAnsi="宋体" w:cs="宋体"/>
          <w:color w:val="000000"/>
          <w:sz w:val="33"/>
        </w:rPr>
        <w:t>”</w:t>
      </w:r>
      <w:r>
        <w:rPr>
          <w:rFonts w:ascii="宋体" w:eastAsia="宋体" w:hAnsi="宋体" w:cs="宋体"/>
          <w:color w:val="000000"/>
          <w:sz w:val="33"/>
        </w:rPr>
        <w:t>海氏在下文中强调，</w:t>
      </w:r>
      <w:r>
        <w:rPr>
          <w:rFonts w:ascii="宋体" w:eastAsia="宋体" w:hAnsi="宋体" w:cs="宋体"/>
          <w:color w:val="000000"/>
          <w:sz w:val="33"/>
        </w:rPr>
        <w:t>“</w:t>
      </w:r>
      <w:r>
        <w:rPr>
          <w:rFonts w:ascii="宋体" w:eastAsia="宋体" w:hAnsi="宋体" w:cs="宋体"/>
          <w:color w:val="000000"/>
          <w:sz w:val="33"/>
        </w:rPr>
        <w:t>这是什么？</w:t>
      </w:r>
      <w:r>
        <w:rPr>
          <w:rFonts w:ascii="宋体" w:eastAsia="宋体" w:hAnsi="宋体" w:cs="宋体"/>
          <w:color w:val="000000"/>
          <w:sz w:val="33"/>
        </w:rPr>
        <w:t>”</w:t>
      </w:r>
      <w:r>
        <w:rPr>
          <w:rFonts w:ascii="宋体" w:eastAsia="宋体" w:hAnsi="宋体" w:cs="宋体"/>
          <w:color w:val="000000"/>
          <w:sz w:val="33"/>
        </w:rPr>
        <w:t>的问题方式和</w:t>
      </w:r>
      <w:r>
        <w:rPr>
          <w:rFonts w:ascii="宋体" w:eastAsia="宋体" w:hAnsi="宋体" w:cs="宋体"/>
          <w:color w:val="000000"/>
          <w:sz w:val="33"/>
        </w:rPr>
        <w:t>“</w:t>
      </w:r>
      <w:r>
        <w:rPr>
          <w:rFonts w:ascii="宋体" w:eastAsia="宋体" w:hAnsi="宋体" w:cs="宋体"/>
          <w:color w:val="000000"/>
          <w:sz w:val="33"/>
        </w:rPr>
        <w:t>哲学</w:t>
      </w:r>
      <w:r>
        <w:rPr>
          <w:rFonts w:ascii="宋体" w:eastAsia="宋体" w:hAnsi="宋体" w:cs="宋体"/>
          <w:color w:val="000000"/>
          <w:sz w:val="33"/>
        </w:rPr>
        <w:t>”</w:t>
      </w:r>
      <w:r>
        <w:rPr>
          <w:rFonts w:ascii="宋体" w:eastAsia="宋体" w:hAnsi="宋体" w:cs="宋体"/>
          <w:color w:val="000000"/>
          <w:sz w:val="33"/>
        </w:rPr>
        <w:t>这个主题都是</w:t>
      </w:r>
      <w:r>
        <w:rPr>
          <w:rFonts w:ascii="宋体" w:eastAsia="宋体" w:hAnsi="宋体" w:cs="宋体"/>
          <w:color w:val="000000"/>
          <w:sz w:val="33"/>
        </w:rPr>
        <w:t>“</w:t>
      </w:r>
      <w:r>
        <w:rPr>
          <w:rFonts w:ascii="宋体" w:eastAsia="宋体" w:hAnsi="宋体" w:cs="宋体"/>
          <w:color w:val="000000"/>
          <w:sz w:val="33"/>
        </w:rPr>
        <w:t>希腊的</w:t>
      </w:r>
      <w:r>
        <w:rPr>
          <w:rFonts w:ascii="宋体" w:eastAsia="宋体" w:hAnsi="宋体" w:cs="宋体"/>
          <w:color w:val="000000"/>
          <w:sz w:val="33"/>
        </w:rPr>
        <w:t>”</w:t>
      </w:r>
      <w:r>
        <w:rPr>
          <w:rFonts w:ascii="宋体" w:eastAsia="宋体" w:hAnsi="宋体" w:cs="宋体"/>
          <w:color w:val="000000"/>
          <w:sz w:val="33"/>
        </w:rPr>
        <w:t>。故本文标题依德文原文亦更应译作</w:t>
      </w:r>
      <w:r>
        <w:rPr>
          <w:rFonts w:ascii="宋体" w:eastAsia="宋体" w:hAnsi="宋体" w:cs="宋体"/>
          <w:color w:val="000000"/>
          <w:sz w:val="33"/>
        </w:rPr>
        <w:t>(</w:t>
      </w:r>
      <w:r>
        <w:rPr>
          <w:rFonts w:ascii="宋体" w:eastAsia="宋体" w:hAnsi="宋体" w:cs="宋体"/>
          <w:color w:val="000000"/>
          <w:sz w:val="33"/>
        </w:rPr>
        <w:t>这是什么</w:t>
      </w:r>
      <w:r>
        <w:rPr>
          <w:rFonts w:ascii="宋体" w:eastAsia="宋体" w:hAnsi="宋体" w:cs="宋体"/>
          <w:color w:val="000000"/>
          <w:sz w:val="33"/>
        </w:rPr>
        <w:t>——</w:t>
      </w:r>
      <w:r>
        <w:rPr>
          <w:rFonts w:ascii="宋体" w:eastAsia="宋体" w:hAnsi="宋体" w:cs="宋体"/>
          <w:color w:val="000000"/>
          <w:sz w:val="33"/>
        </w:rPr>
        <w:t>哲学？</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1258"/>
          <w:footerReference w:type="default" r:id="rId1259"/>
          <w:pgSz w:w="16600" w:h="24400"/>
          <w:pgMar w:top="2080" w:right="2320" w:bottom="2080" w:left="2320" w:header="1780" w:footer="1780" w:gutter="0"/>
          <w:cols w:space="720"/>
        </w:sectPr>
      </w:pPr>
    </w:p>
    <w:p w:rsidR="003B37AB" w:rsidRDefault="00DE34B8">
      <w:pPr>
        <w:wordWrap w:val="0"/>
        <w:spacing w:before="60" w:line="520" w:lineRule="atLeast"/>
        <w:ind w:right="740"/>
        <w:jc w:val="right"/>
        <w:textAlignment w:val="baseline"/>
        <w:rPr>
          <w:sz w:val="38"/>
        </w:rPr>
      </w:pPr>
      <w:r>
        <w:rPr>
          <w:rFonts w:ascii="宋体" w:eastAsia="宋体" w:hAnsi="宋体" w:cs="宋体"/>
          <w:color w:val="000000"/>
          <w:sz w:val="38"/>
        </w:rPr>
        <w:lastRenderedPageBreak/>
        <w:t>什么是哲学</w:t>
      </w:r>
      <w:r>
        <w:rPr>
          <w:rFonts w:ascii="宋体" w:eastAsia="宋体" w:hAnsi="宋体" w:cs="宋体"/>
          <w:color w:val="000000"/>
          <w:sz w:val="38"/>
        </w:rPr>
        <w:t>?  589</w:t>
      </w:r>
    </w:p>
    <w:p w:rsidR="003B37AB" w:rsidRDefault="003B37AB">
      <w:pPr>
        <w:wordWrap w:val="0"/>
        <w:spacing w:line="440" w:lineRule="exact"/>
        <w:jc w:val="right"/>
        <w:textAlignment w:val="baseline"/>
        <w:rPr>
          <w:sz w:val="38"/>
        </w:rPr>
      </w:pPr>
    </w:p>
    <w:p w:rsidR="003B37AB" w:rsidRDefault="00DE34B8">
      <w:pPr>
        <w:wordWrap w:val="0"/>
        <w:spacing w:line="660" w:lineRule="atLeast"/>
        <w:ind w:left="20" w:right="220"/>
        <w:textAlignment w:val="baseline"/>
        <w:rPr>
          <w:sz w:val="41"/>
        </w:rPr>
      </w:pPr>
      <w:r>
        <w:rPr>
          <w:rFonts w:ascii="宋体" w:eastAsia="宋体" w:hAnsi="宋体" w:cs="宋体"/>
          <w:color w:val="000000"/>
          <w:sz w:val="41"/>
        </w:rPr>
        <w:t>以此方式来追问，我们显然是站在哲学之上，也即在哲学之外。但我们的问题的目标乃是进入哲学中，逗留于哲学中，以哲学的方式来活动，也即</w:t>
      </w:r>
      <w:r>
        <w:rPr>
          <w:rFonts w:ascii="宋体" w:eastAsia="宋体" w:hAnsi="宋体" w:cs="宋体"/>
          <w:color w:val="000000"/>
          <w:sz w:val="41"/>
        </w:rPr>
        <w:t>“</w:t>
      </w:r>
      <w:r>
        <w:rPr>
          <w:rFonts w:ascii="宋体" w:eastAsia="宋体" w:hAnsi="宋体" w:cs="宋体"/>
          <w:color w:val="000000"/>
          <w:sz w:val="41"/>
        </w:rPr>
        <w:t>进行哲学思考</w:t>
      </w:r>
      <w:r>
        <w:rPr>
          <w:rFonts w:ascii="宋体" w:eastAsia="宋体" w:hAnsi="宋体" w:cs="宋体"/>
          <w:color w:val="000000"/>
          <w:sz w:val="41"/>
        </w:rPr>
        <w:t>”(philosophieren)</w:t>
      </w:r>
      <w:r>
        <w:rPr>
          <w:rFonts w:ascii="宋体" w:eastAsia="宋体" w:hAnsi="宋体" w:cs="宋体"/>
          <w:color w:val="000000"/>
          <w:sz w:val="41"/>
        </w:rPr>
        <w:t>。因此，我们的讨论的道路不仅必须具有一个清晰的方向，而且这一方向还必须保证我们在哲学范</w:t>
      </w:r>
      <w:r>
        <w:rPr>
          <w:rFonts w:ascii="宋体" w:eastAsia="宋体" w:hAnsi="宋体" w:cs="宋体"/>
          <w:color w:val="000000"/>
          <w:sz w:val="41"/>
        </w:rPr>
        <w:t>围内活动，而不是在哲学之外围着哲学转。</w:t>
      </w:r>
    </w:p>
    <w:p w:rsidR="003B37AB" w:rsidRDefault="00DE34B8">
      <w:pPr>
        <w:wordWrap w:val="0"/>
        <w:spacing w:line="660" w:lineRule="atLeast"/>
        <w:ind w:left="20" w:right="260" w:firstLine="900"/>
        <w:textAlignment w:val="baseline"/>
        <w:rPr>
          <w:sz w:val="41"/>
        </w:rPr>
      </w:pPr>
      <w:r>
        <w:rPr>
          <w:rFonts w:ascii="宋体" w:eastAsia="宋体" w:hAnsi="宋体" w:cs="宋体"/>
          <w:color w:val="000000"/>
          <w:sz w:val="41"/>
        </w:rPr>
        <w:t>可见，我们的讨论的道路必须具有某种方式和方向，即：哲学所探讨的东西是与我们本身相关涉的，触动着</w:t>
      </w:r>
      <w:r>
        <w:rPr>
          <w:rFonts w:ascii="宋体" w:eastAsia="宋体" w:hAnsi="宋体" w:cs="宋体"/>
          <w:color w:val="000000"/>
          <w:sz w:val="41"/>
        </w:rPr>
        <w:t>(nous touche)</w:t>
      </w:r>
      <w:r>
        <w:rPr>
          <w:rFonts w:ascii="宋体" w:eastAsia="宋体" w:hAnsi="宋体" w:cs="宋体"/>
          <w:color w:val="000000"/>
          <w:sz w:val="41"/>
        </w:rPr>
        <w:t>我们的，而且是在我们的本质深处触动我们的。</w:t>
      </w:r>
    </w:p>
    <w:p w:rsidR="003B37AB" w:rsidRDefault="00DE34B8">
      <w:pPr>
        <w:wordWrap w:val="0"/>
        <w:spacing w:line="660" w:lineRule="atLeast"/>
        <w:ind w:left="920"/>
        <w:textAlignment w:val="baseline"/>
        <w:rPr>
          <w:sz w:val="41"/>
        </w:rPr>
      </w:pPr>
      <w:r>
        <w:rPr>
          <w:rFonts w:ascii="宋体" w:eastAsia="宋体" w:hAnsi="宋体" w:cs="宋体"/>
          <w:color w:val="000000"/>
          <w:sz w:val="41"/>
        </w:rPr>
        <w:t>但哲学岂不由此成了感受、情绪、情感方面的一个事情么</w:t>
      </w:r>
      <w:r>
        <w:rPr>
          <w:rFonts w:ascii="宋体" w:eastAsia="宋体" w:hAnsi="宋体" w:cs="宋体"/>
          <w:color w:val="000000"/>
          <w:sz w:val="41"/>
        </w:rPr>
        <w:t>?</w:t>
      </w:r>
    </w:p>
    <w:p w:rsidR="003B37AB" w:rsidRDefault="00DE34B8">
      <w:pPr>
        <w:wordWrap w:val="0"/>
        <w:spacing w:line="660" w:lineRule="atLeast"/>
        <w:ind w:left="20" w:right="240" w:firstLine="900"/>
        <w:textAlignment w:val="baseline"/>
        <w:rPr>
          <w:sz w:val="41"/>
        </w:rPr>
      </w:pPr>
      <w:r>
        <w:rPr>
          <w:rFonts w:ascii="宋体" w:eastAsia="宋体" w:hAnsi="宋体" w:cs="宋体"/>
          <w:color w:val="000000"/>
          <w:sz w:val="41"/>
        </w:rPr>
        <w:t>“</w:t>
      </w:r>
      <w:r>
        <w:rPr>
          <w:rFonts w:ascii="宋体" w:eastAsia="宋体" w:hAnsi="宋体" w:cs="宋体"/>
          <w:color w:val="000000"/>
          <w:sz w:val="41"/>
        </w:rPr>
        <w:t>以精美的情感作出糟糕的文学</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①</w:t>
      </w:r>
      <w:r>
        <w:rPr>
          <w:rFonts w:ascii="宋体" w:eastAsia="宋体" w:hAnsi="宋体" w:cs="宋体"/>
          <w:color w:val="000000"/>
          <w:sz w:val="41"/>
        </w:rPr>
        <w:t>安德烈</w:t>
      </w:r>
      <w:r>
        <w:rPr>
          <w:rFonts w:ascii="宋体" w:eastAsia="宋体" w:hAnsi="宋体" w:cs="宋体"/>
          <w:color w:val="000000"/>
          <w:sz w:val="41"/>
        </w:rPr>
        <w:t>·</w:t>
      </w:r>
      <w:r>
        <w:rPr>
          <w:rFonts w:ascii="宋体" w:eastAsia="宋体" w:hAnsi="宋体" w:cs="宋体"/>
          <w:color w:val="000000"/>
          <w:sz w:val="41"/>
        </w:rPr>
        <w:t>纪德的这句话不仅适用于文学，还更适用于哲学。情感，即使最精美的情感，在哲学中也是没有地位的。人们说，情感是某种非理性的东西。相反，哲学不仅是某种理性的东西，而且是理性的真正指导。这样说时，我们已经不知不觉地对哲学</w:t>
      </w:r>
      <w:r>
        <w:rPr>
          <w:rFonts w:ascii="宋体" w:eastAsia="宋体" w:hAnsi="宋体" w:cs="宋体"/>
          <w:color w:val="000000"/>
          <w:sz w:val="41"/>
        </w:rPr>
        <w:t>是什么作出了裁决。我们已经过于匆忙地给我们的问题以一个答案。人人都认为哲学是理性的事情这个说法是正确的。但也许这个说法也还是对</w:t>
      </w:r>
      <w:r>
        <w:rPr>
          <w:rFonts w:ascii="宋体" w:eastAsia="宋体" w:hAnsi="宋体" w:cs="宋体"/>
          <w:color w:val="000000"/>
          <w:sz w:val="41"/>
        </w:rPr>
        <w:t>“</w:t>
      </w:r>
      <w:r>
        <w:rPr>
          <w:rFonts w:ascii="宋体" w:eastAsia="宋体" w:hAnsi="宋体" w:cs="宋体"/>
          <w:color w:val="000000"/>
          <w:sz w:val="41"/>
        </w:rPr>
        <w:t>什么是哲学</w:t>
      </w:r>
      <w:r>
        <w:rPr>
          <w:rFonts w:ascii="宋体" w:eastAsia="宋体" w:hAnsi="宋体" w:cs="宋体"/>
          <w:color w:val="000000"/>
          <w:sz w:val="41"/>
        </w:rPr>
        <w:t>?”</w:t>
      </w:r>
      <w:r>
        <w:rPr>
          <w:rFonts w:ascii="宋体" w:eastAsia="宋体" w:hAnsi="宋体" w:cs="宋体"/>
          <w:color w:val="000000"/>
          <w:sz w:val="41"/>
        </w:rPr>
        <w:t>这个问题的仓促的和草率的回答。因为我们可以马上对此答案提出新的问题。什么是理性？理性是什么，在何处、通过谁来决定？理性本身已经成了哲学之王吗？如果说</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w:t>
      </w:r>
      <w:r>
        <w:rPr>
          <w:rFonts w:ascii="宋体" w:eastAsia="宋体" w:hAnsi="宋体" w:cs="宋体"/>
          <w:color w:val="000000"/>
          <w:sz w:val="41"/>
        </w:rPr>
        <w:t>，那么是凭何种权力？如果说</w:t>
      </w:r>
      <w:r>
        <w:rPr>
          <w:rFonts w:ascii="宋体" w:eastAsia="宋体" w:hAnsi="宋体" w:cs="宋体"/>
          <w:color w:val="000000"/>
          <w:sz w:val="41"/>
        </w:rPr>
        <w:t>“</w:t>
      </w:r>
      <w:r>
        <w:rPr>
          <w:rFonts w:ascii="宋体" w:eastAsia="宋体" w:hAnsi="宋体" w:cs="宋体"/>
          <w:color w:val="000000"/>
          <w:sz w:val="41"/>
        </w:rPr>
        <w:t>不是</w:t>
      </w:r>
      <w:r>
        <w:rPr>
          <w:rFonts w:ascii="宋体" w:eastAsia="宋体" w:hAnsi="宋体" w:cs="宋体"/>
          <w:color w:val="000000"/>
          <w:sz w:val="41"/>
        </w:rPr>
        <w:t>”</w:t>
      </w:r>
      <w:r>
        <w:rPr>
          <w:rFonts w:ascii="宋体" w:eastAsia="宋体" w:hAnsi="宋体" w:cs="宋体"/>
          <w:color w:val="000000"/>
          <w:sz w:val="41"/>
        </w:rPr>
        <w:t>，那么理性又是从何处获得其使命和角色的呢？如果被当作理性的东西只是通过哲学并且在哲学史整体范围内才首先得以确定，那么预先宣布哲学是理性的事情，就不是什么好办法。然而，一旦我们对那种把</w:t>
      </w:r>
      <w:r>
        <w:rPr>
          <w:rFonts w:ascii="宋体" w:eastAsia="宋体" w:hAnsi="宋体" w:cs="宋体"/>
          <w:color w:val="000000"/>
          <w:sz w:val="41"/>
        </w:rPr>
        <w:t>哲学的特征刻划为理性行为的做法产生怀疑时，也就同样可以怀疑，哲学是否属于非理性的领域。因为不论谁想把哲学规定为非理性</w:t>
      </w:r>
    </w:p>
    <w:p w:rsidR="003B37AB" w:rsidRDefault="00DE34B8">
      <w:pPr>
        <w:wordWrap w:val="0"/>
        <w:spacing w:line="660" w:lineRule="atLeast"/>
        <w:ind w:left="60"/>
        <w:textAlignment w:val="baseline"/>
        <w:rPr>
          <w:sz w:val="41"/>
        </w:rPr>
      </w:pPr>
      <w:r>
        <w:rPr>
          <w:rFonts w:ascii="宋体" w:eastAsia="宋体" w:hAnsi="宋体" w:cs="宋体"/>
          <w:color w:val="000000"/>
          <w:sz w:val="41"/>
          <w:u w:val="single"/>
        </w:rPr>
        <w:t xml:space="preserve">              </w:t>
      </w:r>
    </w:p>
    <w:p w:rsidR="003B37AB" w:rsidRDefault="00DE34B8">
      <w:pPr>
        <w:wordWrap w:val="0"/>
        <w:spacing w:before="300" w:line="420" w:lineRule="atLeast"/>
        <w:ind w:left="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安德烈</w:t>
      </w:r>
      <w:r>
        <w:rPr>
          <w:rFonts w:ascii="宋体" w:eastAsia="宋体" w:hAnsi="宋体" w:cs="宋体"/>
          <w:color w:val="000000"/>
          <w:sz w:val="31"/>
        </w:rPr>
        <w:t>·</w:t>
      </w:r>
      <w:r>
        <w:rPr>
          <w:rFonts w:ascii="宋体" w:eastAsia="宋体" w:hAnsi="宋体" w:cs="宋体"/>
          <w:color w:val="000000"/>
          <w:sz w:val="31"/>
        </w:rPr>
        <w:t>纪德：《陀斯妥也夫斯基》，巴黎，</w:t>
      </w:r>
      <w:r>
        <w:rPr>
          <w:rFonts w:ascii="宋体" w:eastAsia="宋体" w:hAnsi="宋体" w:cs="宋体"/>
          <w:color w:val="000000"/>
          <w:sz w:val="31"/>
        </w:rPr>
        <w:t>1923</w:t>
      </w:r>
      <w:r>
        <w:rPr>
          <w:rFonts w:ascii="宋体" w:eastAsia="宋体" w:hAnsi="宋体" w:cs="宋体"/>
          <w:color w:val="000000"/>
          <w:sz w:val="31"/>
        </w:rPr>
        <w:t>年，第</w:t>
      </w:r>
      <w:r>
        <w:rPr>
          <w:rFonts w:ascii="宋体" w:eastAsia="宋体" w:hAnsi="宋体" w:cs="宋体"/>
          <w:color w:val="000000"/>
          <w:sz w:val="31"/>
        </w:rPr>
        <w:t>247</w:t>
      </w:r>
      <w:r>
        <w:rPr>
          <w:rFonts w:ascii="宋体" w:eastAsia="宋体" w:hAnsi="宋体" w:cs="宋体"/>
          <w:color w:val="000000"/>
          <w:sz w:val="31"/>
        </w:rPr>
        <w:t>页。</w:t>
      </w:r>
      <w:r>
        <w:rPr>
          <w:rFonts w:ascii="宋体" w:eastAsia="宋体" w:hAnsi="宋体" w:cs="宋体"/>
          <w:color w:val="000000"/>
          <w:sz w:val="31"/>
        </w:rPr>
        <w:t>——</w:t>
      </w:r>
      <w:r>
        <w:rPr>
          <w:rFonts w:ascii="宋体" w:eastAsia="宋体" w:hAnsi="宋体" w:cs="宋体"/>
          <w:color w:val="000000"/>
          <w:sz w:val="31"/>
        </w:rPr>
        <w:t>原注</w:t>
      </w:r>
    </w:p>
    <w:p w:rsidR="003B37AB" w:rsidRDefault="003B37AB"/>
    <w:p w:rsidR="003B37AB" w:rsidRDefault="003B37AB">
      <w:pPr>
        <w:sectPr w:rsidR="003B37AB">
          <w:headerReference w:type="default" r:id="rId1260"/>
          <w:footerReference w:type="default" r:id="rId1261"/>
          <w:pgSz w:w="16600" w:h="24400"/>
          <w:pgMar w:top="2080" w:right="2200" w:bottom="2080" w:left="2200" w:header="1780" w:footer="1780" w:gutter="0"/>
          <w:cols w:space="720"/>
        </w:sectPr>
      </w:pPr>
    </w:p>
    <w:p w:rsidR="003B37AB" w:rsidRDefault="00DE34B8">
      <w:pPr>
        <w:wordWrap w:val="0"/>
        <w:spacing w:line="540" w:lineRule="atLeast"/>
        <w:ind w:left="440"/>
        <w:textAlignment w:val="baseline"/>
        <w:rPr>
          <w:sz w:val="39"/>
        </w:rPr>
      </w:pPr>
      <w:r>
        <w:rPr>
          <w:rFonts w:ascii="宋体" w:eastAsia="宋体" w:hAnsi="宋体" w:cs="宋体"/>
          <w:color w:val="000000"/>
          <w:sz w:val="39"/>
        </w:rPr>
        <w:lastRenderedPageBreak/>
        <w:t xml:space="preserve">590  </w:t>
      </w:r>
      <w:r>
        <w:rPr>
          <w:rFonts w:ascii="宋体" w:eastAsia="宋体" w:hAnsi="宋体" w:cs="宋体"/>
          <w:color w:val="000000"/>
          <w:sz w:val="39"/>
        </w:rPr>
        <w:t>第三编</w:t>
      </w:r>
      <w:r>
        <w:rPr>
          <w:rFonts w:ascii="宋体" w:eastAsia="宋体" w:hAnsi="宋体" w:cs="宋体"/>
          <w:color w:val="000000"/>
          <w:sz w:val="39"/>
        </w:rPr>
        <w:t xml:space="preserve">  </w:t>
      </w:r>
      <w:r>
        <w:rPr>
          <w:rFonts w:ascii="宋体" w:eastAsia="宋体" w:hAnsi="宋体" w:cs="宋体"/>
          <w:color w:val="000000"/>
          <w:sz w:val="39"/>
        </w:rPr>
        <w:t>存在历史观和存在问题</w:t>
      </w:r>
    </w:p>
    <w:p w:rsidR="003B37AB" w:rsidRDefault="003B37AB">
      <w:pPr>
        <w:wordWrap w:val="0"/>
        <w:spacing w:line="480" w:lineRule="exact"/>
        <w:textAlignment w:val="baseline"/>
        <w:rPr>
          <w:sz w:val="39"/>
        </w:rPr>
      </w:pPr>
    </w:p>
    <w:p w:rsidR="003B37AB" w:rsidRDefault="00DE34B8">
      <w:pPr>
        <w:wordWrap w:val="0"/>
        <w:spacing w:line="720" w:lineRule="atLeast"/>
        <w:ind w:left="40" w:right="20"/>
        <w:textAlignment w:val="baseline"/>
        <w:rPr>
          <w:sz w:val="41"/>
        </w:rPr>
      </w:pPr>
      <w:r>
        <w:rPr>
          <w:rFonts w:ascii="宋体" w:eastAsia="宋体" w:hAnsi="宋体" w:cs="宋体"/>
          <w:color w:val="000000"/>
          <w:sz w:val="41"/>
        </w:rPr>
        <w:t>的，他都是把理性当作划界的尺度，而且，他又把理性假定为不言自明的东西了。</w:t>
      </w:r>
    </w:p>
    <w:p w:rsidR="003B37AB" w:rsidRDefault="00DE34B8">
      <w:pPr>
        <w:wordWrap w:val="0"/>
        <w:spacing w:line="720" w:lineRule="atLeast"/>
        <w:ind w:left="40" w:firstLine="880"/>
        <w:textAlignment w:val="baseline"/>
        <w:rPr>
          <w:sz w:val="41"/>
        </w:rPr>
      </w:pPr>
      <w:r>
        <w:rPr>
          <w:rFonts w:ascii="宋体" w:eastAsia="宋体" w:hAnsi="宋体" w:cs="宋体"/>
          <w:color w:val="000000"/>
          <w:sz w:val="41"/>
        </w:rPr>
        <w:t>另一方面，如果我们指出另一种可能性，即：哲学所涉及的东西是与我们人的本质相关的，并且是触动着</w:t>
      </w:r>
      <w:r>
        <w:rPr>
          <w:rFonts w:ascii="宋体" w:eastAsia="宋体" w:hAnsi="宋体" w:cs="宋体"/>
          <w:color w:val="000000"/>
          <w:sz w:val="41"/>
        </w:rPr>
        <w:t>(be-ruhrt)</w:t>
      </w:r>
      <w:r>
        <w:rPr>
          <w:rFonts w:ascii="宋体" w:eastAsia="宋体" w:hAnsi="宋体" w:cs="宋体"/>
          <w:color w:val="000000"/>
          <w:sz w:val="41"/>
        </w:rPr>
        <w:t>我们</w:t>
      </w:r>
      <w:r>
        <w:rPr>
          <w:rFonts w:ascii="宋体" w:eastAsia="宋体" w:hAnsi="宋体" w:cs="宋体"/>
          <w:color w:val="000000"/>
          <w:sz w:val="41"/>
        </w:rPr>
        <w:t>的，那么情形就可能是：这种激动与我们通常所谓的感情和情绪</w:t>
      </w:r>
      <w:r>
        <w:rPr>
          <w:rFonts w:ascii="宋体" w:eastAsia="宋体" w:hAnsi="宋体" w:cs="宋体"/>
          <w:color w:val="000000"/>
          <w:sz w:val="41"/>
        </w:rPr>
        <w:t>————</w:t>
      </w:r>
      <w:r>
        <w:rPr>
          <w:rFonts w:ascii="宋体" w:eastAsia="宋体" w:hAnsi="宋体" w:cs="宋体"/>
          <w:color w:val="000000"/>
          <w:sz w:val="41"/>
        </w:rPr>
        <w:t>简言之，即非理性的东西</w:t>
      </w:r>
      <w:r>
        <w:rPr>
          <w:rFonts w:ascii="宋体" w:eastAsia="宋体" w:hAnsi="宋体" w:cs="宋体"/>
          <w:color w:val="000000"/>
          <w:sz w:val="41"/>
        </w:rPr>
        <w:t>————</w:t>
      </w:r>
      <w:r>
        <w:rPr>
          <w:rFonts w:ascii="宋体" w:eastAsia="宋体" w:hAnsi="宋体" w:cs="宋体"/>
          <w:color w:val="000000"/>
          <w:sz w:val="41"/>
        </w:rPr>
        <w:t>是毫无干系的。</w:t>
      </w:r>
    </w:p>
    <w:p w:rsidR="003B37AB" w:rsidRDefault="00DE34B8">
      <w:pPr>
        <w:wordWrap w:val="0"/>
        <w:spacing w:line="720" w:lineRule="atLeast"/>
        <w:ind w:left="40" w:right="40" w:firstLine="880"/>
        <w:textAlignment w:val="baseline"/>
        <w:rPr>
          <w:sz w:val="41"/>
        </w:rPr>
      </w:pPr>
      <w:r>
        <w:rPr>
          <w:rFonts w:ascii="宋体" w:eastAsia="宋体" w:hAnsi="宋体" w:cs="宋体"/>
          <w:color w:val="000000"/>
          <w:sz w:val="41"/>
        </w:rPr>
        <w:t>从上面所述，我们首先只得出一点：如果我们胆敢在</w:t>
      </w:r>
      <w:r>
        <w:rPr>
          <w:rFonts w:ascii="宋体" w:eastAsia="宋体" w:hAnsi="宋体" w:cs="宋体"/>
          <w:color w:val="000000"/>
          <w:sz w:val="41"/>
        </w:rPr>
        <w:t>“</w:t>
      </w:r>
      <w:r>
        <w:rPr>
          <w:rFonts w:ascii="宋体" w:eastAsia="宋体" w:hAnsi="宋体" w:cs="宋体"/>
          <w:color w:val="000000"/>
          <w:sz w:val="41"/>
        </w:rPr>
        <w:t>什么是哲学</w:t>
      </w:r>
      <w:r>
        <w:rPr>
          <w:rFonts w:ascii="宋体" w:eastAsia="宋体" w:hAnsi="宋体" w:cs="宋体"/>
          <w:color w:val="000000"/>
          <w:sz w:val="41"/>
        </w:rPr>
        <w:t>?”</w:t>
      </w:r>
      <w:r>
        <w:rPr>
          <w:rFonts w:ascii="宋体" w:eastAsia="宋体" w:hAnsi="宋体" w:cs="宋体"/>
          <w:color w:val="000000"/>
          <w:sz w:val="41"/>
        </w:rPr>
        <w:t>这个标题下开始讨论，那就需要一种更高的谨慎。</w:t>
      </w:r>
    </w:p>
    <w:p w:rsidR="003B37AB" w:rsidRDefault="00DE34B8">
      <w:pPr>
        <w:wordWrap w:val="0"/>
        <w:spacing w:line="720" w:lineRule="atLeast"/>
        <w:ind w:left="40" w:right="20" w:firstLine="880"/>
        <w:textAlignment w:val="baseline"/>
        <w:rPr>
          <w:sz w:val="41"/>
        </w:rPr>
      </w:pPr>
      <w:r>
        <w:rPr>
          <w:rFonts w:ascii="宋体" w:eastAsia="宋体" w:hAnsi="宋体" w:cs="宋体"/>
          <w:color w:val="000000"/>
          <w:sz w:val="41"/>
        </w:rPr>
        <w:t>首先，我们试图把问题带上一条方向清晰的道路上去，这样，我们才能免于在任意的和偶然的哲学观念中兜圈子。但我们应该如何去发现一条我们能借以可靠地规定我们的问题的道路呢？</w:t>
      </w:r>
    </w:p>
    <w:p w:rsidR="003B37AB" w:rsidRDefault="00DE34B8">
      <w:pPr>
        <w:wordWrap w:val="0"/>
        <w:spacing w:line="720" w:lineRule="atLeast"/>
        <w:ind w:left="40" w:right="20" w:firstLine="880"/>
        <w:textAlignment w:val="baseline"/>
        <w:rPr>
          <w:sz w:val="41"/>
        </w:rPr>
      </w:pPr>
      <w:r>
        <w:rPr>
          <w:rFonts w:ascii="宋体" w:eastAsia="宋体" w:hAnsi="宋体" w:cs="宋体"/>
          <w:color w:val="000000"/>
          <w:sz w:val="41"/>
        </w:rPr>
        <w:t>我现在想指出的这条道路就在我们眼前。而且，只是因为它是最切近的一条道路，我们才难以发现它。但即使我们已经发现了它，我们也总还是笨</w:t>
      </w:r>
      <w:r>
        <w:rPr>
          <w:rFonts w:ascii="宋体" w:eastAsia="宋体" w:hAnsi="宋体" w:cs="宋体"/>
          <w:color w:val="000000"/>
          <w:sz w:val="41"/>
        </w:rPr>
        <w:t>拙地在这条路上行进。我们问：什么是哲学？我们往往已经道出了</w:t>
      </w:r>
      <w:r>
        <w:rPr>
          <w:rFonts w:ascii="宋体" w:eastAsia="宋体" w:hAnsi="宋体" w:cs="宋体"/>
          <w:color w:val="000000"/>
          <w:sz w:val="41"/>
        </w:rPr>
        <w:t>“</w:t>
      </w:r>
      <w:r>
        <w:rPr>
          <w:rFonts w:ascii="宋体" w:eastAsia="宋体" w:hAnsi="宋体" w:cs="宋体"/>
          <w:color w:val="000000"/>
          <w:sz w:val="41"/>
        </w:rPr>
        <w:t>哲学</w:t>
      </w:r>
      <w:r>
        <w:rPr>
          <w:rFonts w:ascii="宋体" w:eastAsia="宋体" w:hAnsi="宋体" w:cs="宋体"/>
          <w:color w:val="000000"/>
          <w:sz w:val="41"/>
        </w:rPr>
        <w:t>”</w:t>
      </w:r>
      <w:r>
        <w:rPr>
          <w:rFonts w:ascii="宋体" w:eastAsia="宋体" w:hAnsi="宋体" w:cs="宋体"/>
          <w:color w:val="000000"/>
          <w:sz w:val="41"/>
        </w:rPr>
        <w:t>这个词。但是如果我们现在不再把</w:t>
      </w:r>
      <w:r>
        <w:rPr>
          <w:rFonts w:ascii="宋体" w:eastAsia="宋体" w:hAnsi="宋体" w:cs="宋体"/>
          <w:color w:val="000000"/>
          <w:sz w:val="41"/>
        </w:rPr>
        <w:t>“</w:t>
      </w:r>
      <w:r>
        <w:rPr>
          <w:rFonts w:ascii="宋体" w:eastAsia="宋体" w:hAnsi="宋体" w:cs="宋体"/>
          <w:color w:val="000000"/>
          <w:sz w:val="41"/>
        </w:rPr>
        <w:t>哲学</w:t>
      </w:r>
      <w:r>
        <w:rPr>
          <w:rFonts w:ascii="宋体" w:eastAsia="宋体" w:hAnsi="宋体" w:cs="宋体"/>
          <w:color w:val="000000"/>
          <w:sz w:val="41"/>
        </w:rPr>
        <w:t>”</w:t>
      </w:r>
      <w:r>
        <w:rPr>
          <w:rFonts w:ascii="宋体" w:eastAsia="宋体" w:hAnsi="宋体" w:cs="宋体"/>
          <w:color w:val="000000"/>
          <w:sz w:val="41"/>
        </w:rPr>
        <w:t>当作一个用滥了的名称来使用，而是从其源起处来倾听</w:t>
      </w:r>
      <w:r>
        <w:rPr>
          <w:rFonts w:ascii="宋体" w:eastAsia="宋体" w:hAnsi="宋体" w:cs="宋体"/>
          <w:color w:val="000000"/>
          <w:sz w:val="41"/>
        </w:rPr>
        <w:t>“</w:t>
      </w:r>
      <w:r>
        <w:rPr>
          <w:rFonts w:ascii="宋体" w:eastAsia="宋体" w:hAnsi="宋体" w:cs="宋体"/>
          <w:color w:val="000000"/>
          <w:sz w:val="41"/>
        </w:rPr>
        <w:t>哲学</w:t>
      </w:r>
      <w:r>
        <w:rPr>
          <w:rFonts w:ascii="宋体" w:eastAsia="宋体" w:hAnsi="宋体" w:cs="宋体"/>
          <w:color w:val="000000"/>
          <w:sz w:val="41"/>
        </w:rPr>
        <w:t>”</w:t>
      </w:r>
      <w:r>
        <w:rPr>
          <w:rFonts w:ascii="宋体" w:eastAsia="宋体" w:hAnsi="宋体" w:cs="宋体"/>
          <w:color w:val="000000"/>
          <w:sz w:val="41"/>
        </w:rPr>
        <w:t>这个词，那它就是：</w:t>
      </w:r>
      <w:r>
        <w:rPr>
          <w:rFonts w:ascii="宋体" w:eastAsia="宋体" w:hAnsi="宋体" w:cs="宋体"/>
          <w:color w:val="000000"/>
          <w:sz w:val="41"/>
        </w:rPr>
        <w:t>φιλσοφια</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哲学</w:t>
      </w:r>
      <w:r>
        <w:rPr>
          <w:rFonts w:ascii="宋体" w:eastAsia="宋体" w:hAnsi="宋体" w:cs="宋体"/>
          <w:color w:val="000000"/>
          <w:sz w:val="41"/>
        </w:rPr>
        <w:t>”</w:t>
      </w:r>
      <w:r>
        <w:rPr>
          <w:rFonts w:ascii="宋体" w:eastAsia="宋体" w:hAnsi="宋体" w:cs="宋体"/>
          <w:color w:val="000000"/>
          <w:sz w:val="41"/>
        </w:rPr>
        <w:t>一词现在说的是希腊语。这个希腊词语作为希腊词语乃是一条道路。这条道路一方面就在我们眼前，因为这个词语长期以来就已经先行向我们说话了。另一方面，这条道路又已在我们后面，因为我们总是已经听和说了这个词语。因此，希腊词语</w:t>
      </w:r>
      <w:r>
        <w:rPr>
          <w:rFonts w:ascii="宋体" w:eastAsia="宋体" w:hAnsi="宋体" w:cs="宋体"/>
          <w:color w:val="000000"/>
          <w:sz w:val="41"/>
        </w:rPr>
        <w:t>φιλσοφια</w:t>
      </w:r>
      <w:r>
        <w:rPr>
          <w:rFonts w:ascii="宋体" w:eastAsia="宋体" w:hAnsi="宋体" w:cs="宋体"/>
          <w:color w:val="000000"/>
          <w:sz w:val="41"/>
        </w:rPr>
        <w:t>是一条我们行进于其上的道路。但我们对这条道路还只有十分模糊的认识，尽管我们能够</w:t>
      </w:r>
      <w:r>
        <w:rPr>
          <w:rFonts w:ascii="宋体" w:eastAsia="宋体" w:hAnsi="宋体" w:cs="宋体"/>
          <w:color w:val="000000"/>
          <w:sz w:val="41"/>
        </w:rPr>
        <w:t>拥有并且能够讲出一大篇关于希腊哲学的历史知识。</w:t>
      </w:r>
    </w:p>
    <w:p w:rsidR="003B37AB" w:rsidRDefault="00DE34B8">
      <w:pPr>
        <w:wordWrap w:val="0"/>
        <w:spacing w:line="720" w:lineRule="atLeast"/>
        <w:ind w:left="40" w:firstLine="880"/>
        <w:textAlignment w:val="baseline"/>
        <w:rPr>
          <w:sz w:val="41"/>
        </w:rPr>
      </w:pPr>
      <w:r>
        <w:rPr>
          <w:rFonts w:ascii="宋体" w:eastAsia="宋体" w:hAnsi="宋体" w:cs="宋体"/>
          <w:color w:val="000000"/>
          <w:sz w:val="41"/>
        </w:rPr>
        <w:t>φιλσοφια</w:t>
      </w:r>
      <w:r>
        <w:rPr>
          <w:rFonts w:ascii="宋体" w:eastAsia="宋体" w:hAnsi="宋体" w:cs="宋体"/>
          <w:color w:val="000000"/>
          <w:sz w:val="41"/>
        </w:rPr>
        <w:t>这个词告诉我们，哲学是某种最初决定着希腊人的生存的东西。不止于此</w:t>
      </w:r>
      <w:r>
        <w:rPr>
          <w:rFonts w:ascii="宋体" w:eastAsia="宋体" w:hAnsi="宋体" w:cs="宋体"/>
          <w:color w:val="000000"/>
          <w:sz w:val="41"/>
        </w:rPr>
        <w:t>————φιλσοφια</w:t>
      </w:r>
      <w:r>
        <w:rPr>
          <w:rFonts w:ascii="宋体" w:eastAsia="宋体" w:hAnsi="宋体" w:cs="宋体"/>
          <w:color w:val="000000"/>
          <w:sz w:val="41"/>
        </w:rPr>
        <w:t>也决定着我们西方</w:t>
      </w:r>
      <w:r>
        <w:rPr>
          <w:rFonts w:ascii="宋体" w:eastAsia="宋体" w:hAnsi="宋体" w:cs="宋体"/>
          <w:color w:val="000000"/>
          <w:sz w:val="41"/>
        </w:rPr>
        <w:t>-</w:t>
      </w:r>
      <w:r>
        <w:rPr>
          <w:rFonts w:ascii="宋体" w:eastAsia="宋体" w:hAnsi="宋体" w:cs="宋体"/>
          <w:color w:val="000000"/>
          <w:sz w:val="41"/>
        </w:rPr>
        <w:t>欧</w:t>
      </w:r>
    </w:p>
    <w:p w:rsidR="003B37AB" w:rsidRDefault="003B37AB"/>
    <w:p w:rsidR="003B37AB" w:rsidRDefault="003B37AB">
      <w:pPr>
        <w:sectPr w:rsidR="003B37AB">
          <w:headerReference w:type="default" r:id="rId1262"/>
          <w:footerReference w:type="default" r:id="rId1263"/>
          <w:pgSz w:w="16600" w:h="24400"/>
          <w:pgMar w:top="2080" w:right="2300" w:bottom="2080" w:left="2300" w:header="1780" w:footer="1780" w:gutter="0"/>
          <w:cols w:space="720"/>
        </w:sectPr>
      </w:pPr>
    </w:p>
    <w:p w:rsidR="003B37AB" w:rsidRDefault="00DE34B8">
      <w:pPr>
        <w:wordWrap w:val="0"/>
        <w:spacing w:before="260" w:line="660" w:lineRule="atLeast"/>
        <w:ind w:right="880"/>
        <w:jc w:val="right"/>
        <w:textAlignment w:val="baseline"/>
        <w:rPr>
          <w:sz w:val="42"/>
        </w:rPr>
      </w:pPr>
      <w:r>
        <w:rPr>
          <w:rFonts w:ascii="宋体" w:eastAsia="宋体" w:hAnsi="宋体" w:cs="宋体"/>
          <w:color w:val="000000"/>
          <w:sz w:val="42"/>
        </w:rPr>
        <w:lastRenderedPageBreak/>
        <w:t>什么是哲学</w:t>
      </w:r>
      <w:r>
        <w:rPr>
          <w:rFonts w:ascii="宋体" w:eastAsia="宋体" w:hAnsi="宋体" w:cs="宋体"/>
          <w:color w:val="000000"/>
          <w:sz w:val="42"/>
        </w:rPr>
        <w:t>?591</w:t>
      </w:r>
    </w:p>
    <w:p w:rsidR="003B37AB" w:rsidRDefault="00DE34B8">
      <w:pPr>
        <w:wordWrap w:val="0"/>
        <w:spacing w:before="460" w:line="660" w:lineRule="atLeast"/>
        <w:ind w:left="60" w:right="360" w:firstLine="20"/>
        <w:textAlignment w:val="baseline"/>
        <w:rPr>
          <w:sz w:val="42"/>
        </w:rPr>
      </w:pPr>
      <w:r>
        <w:rPr>
          <w:rFonts w:ascii="宋体" w:eastAsia="宋体" w:hAnsi="宋体" w:cs="宋体"/>
          <w:color w:val="000000"/>
          <w:sz w:val="42"/>
        </w:rPr>
        <w:t>洲历史的最内在的基本特征。常听到的</w:t>
      </w:r>
      <w:r>
        <w:rPr>
          <w:rFonts w:ascii="宋体" w:eastAsia="宋体" w:hAnsi="宋体" w:cs="宋体"/>
          <w:color w:val="000000"/>
          <w:sz w:val="42"/>
        </w:rPr>
        <w:t>“</w:t>
      </w:r>
      <w:r>
        <w:rPr>
          <w:rFonts w:ascii="宋体" w:eastAsia="宋体" w:hAnsi="宋体" w:cs="宋体"/>
          <w:color w:val="000000"/>
          <w:sz w:val="42"/>
        </w:rPr>
        <w:t>西方</w:t>
      </w:r>
      <w:r>
        <w:rPr>
          <w:rFonts w:ascii="宋体" w:eastAsia="宋体" w:hAnsi="宋体" w:cs="宋体"/>
          <w:color w:val="000000"/>
          <w:sz w:val="42"/>
        </w:rPr>
        <w:t>-</w:t>
      </w:r>
      <w:r>
        <w:rPr>
          <w:rFonts w:ascii="宋体" w:eastAsia="宋体" w:hAnsi="宋体" w:cs="宋体"/>
          <w:color w:val="000000"/>
          <w:sz w:val="42"/>
        </w:rPr>
        <w:t>欧洲哲学</w:t>
      </w:r>
      <w:r>
        <w:rPr>
          <w:rFonts w:ascii="宋体" w:eastAsia="宋体" w:hAnsi="宋体" w:cs="宋体"/>
          <w:color w:val="000000"/>
          <w:sz w:val="42"/>
        </w:rPr>
        <w:t>”</w:t>
      </w:r>
      <w:r>
        <w:rPr>
          <w:rFonts w:ascii="宋体" w:eastAsia="宋体" w:hAnsi="宋体" w:cs="宋体"/>
          <w:color w:val="000000"/>
          <w:sz w:val="42"/>
        </w:rPr>
        <w:t>的说法事实上是同义反复。为何</w:t>
      </w:r>
      <w:r>
        <w:rPr>
          <w:rFonts w:ascii="宋体" w:eastAsia="宋体" w:hAnsi="宋体" w:cs="宋体"/>
          <w:color w:val="000000"/>
          <w:sz w:val="42"/>
        </w:rPr>
        <w:t>?</w:t>
      </w:r>
      <w:r>
        <w:rPr>
          <w:rFonts w:ascii="宋体" w:eastAsia="宋体" w:hAnsi="宋体" w:cs="宋体"/>
          <w:color w:val="000000"/>
          <w:sz w:val="42"/>
        </w:rPr>
        <w:t>因为</w:t>
      </w:r>
      <w:r>
        <w:rPr>
          <w:rFonts w:ascii="宋体" w:eastAsia="宋体" w:hAnsi="宋体" w:cs="宋体"/>
          <w:color w:val="000000"/>
          <w:sz w:val="42"/>
        </w:rPr>
        <w:t>“</w:t>
      </w:r>
      <w:r>
        <w:rPr>
          <w:rFonts w:ascii="宋体" w:eastAsia="宋体" w:hAnsi="宋体" w:cs="宋体"/>
          <w:color w:val="000000"/>
          <w:sz w:val="42"/>
        </w:rPr>
        <w:t>哲学</w:t>
      </w:r>
      <w:r>
        <w:rPr>
          <w:rFonts w:ascii="宋体" w:eastAsia="宋体" w:hAnsi="宋体" w:cs="宋体"/>
          <w:color w:val="000000"/>
          <w:sz w:val="42"/>
        </w:rPr>
        <w:t>”</w:t>
      </w:r>
      <w:r>
        <w:rPr>
          <w:rFonts w:ascii="宋体" w:eastAsia="宋体" w:hAnsi="宋体" w:cs="宋体"/>
          <w:color w:val="000000"/>
          <w:sz w:val="42"/>
        </w:rPr>
        <w:t>本质上就是希腊的；</w:t>
      </w:r>
      <w:r>
        <w:rPr>
          <w:rFonts w:ascii="宋体" w:eastAsia="宋体" w:hAnsi="宋体" w:cs="宋体"/>
          <w:color w:val="000000"/>
          <w:sz w:val="42"/>
        </w:rPr>
        <w:t>“</w:t>
      </w:r>
      <w:r>
        <w:rPr>
          <w:rFonts w:ascii="宋体" w:eastAsia="宋体" w:hAnsi="宋体" w:cs="宋体"/>
          <w:color w:val="000000"/>
          <w:sz w:val="42"/>
        </w:rPr>
        <w:t>希腊的</w:t>
      </w:r>
      <w:r>
        <w:rPr>
          <w:rFonts w:ascii="宋体" w:eastAsia="宋体" w:hAnsi="宋体" w:cs="宋体"/>
          <w:color w:val="000000"/>
          <w:sz w:val="42"/>
        </w:rPr>
        <w:t>”</w:t>
      </w:r>
      <w:r>
        <w:rPr>
          <w:rFonts w:ascii="宋体" w:eastAsia="宋体" w:hAnsi="宋体" w:cs="宋体"/>
          <w:color w:val="000000"/>
          <w:sz w:val="42"/>
        </w:rPr>
        <w:t>在此意味：哲学在其本质的起源中就首先占用了希腊人，而且仅仅占用了希腊人，从而才得以展开自己。</w:t>
      </w:r>
    </w:p>
    <w:p w:rsidR="003B37AB" w:rsidRDefault="00DE34B8">
      <w:pPr>
        <w:wordWrap w:val="0"/>
        <w:spacing w:line="660" w:lineRule="atLeast"/>
        <w:ind w:left="60" w:right="380" w:firstLine="880"/>
        <w:textAlignment w:val="baseline"/>
        <w:rPr>
          <w:sz w:val="42"/>
        </w:rPr>
      </w:pPr>
      <w:r>
        <w:rPr>
          <w:rFonts w:ascii="宋体" w:eastAsia="宋体" w:hAnsi="宋体" w:cs="宋体"/>
          <w:color w:val="000000"/>
          <w:sz w:val="42"/>
        </w:rPr>
        <w:t>不过，在其现代</w:t>
      </w:r>
      <w:r>
        <w:rPr>
          <w:rFonts w:ascii="宋体" w:eastAsia="宋体" w:hAnsi="宋体" w:cs="宋体"/>
          <w:color w:val="000000"/>
          <w:sz w:val="42"/>
        </w:rPr>
        <w:t>-</w:t>
      </w:r>
      <w:r>
        <w:rPr>
          <w:rFonts w:ascii="宋体" w:eastAsia="宋体" w:hAnsi="宋体" w:cs="宋体"/>
          <w:color w:val="000000"/>
          <w:sz w:val="42"/>
        </w:rPr>
        <w:t>欧洲的时代，原始希腊的哲学之本质受到</w:t>
      </w:r>
      <w:r>
        <w:rPr>
          <w:rFonts w:ascii="宋体" w:eastAsia="宋体" w:hAnsi="宋体" w:cs="宋体"/>
          <w:color w:val="000000"/>
          <w:sz w:val="42"/>
        </w:rPr>
        <w:t>基督教观念的引导和支配。这些观念的支配地位是以中世纪为中介的。但我们仍不能说，哲学因此就变成基督教的，即变成对启示和教会之权威的信仰的事情了。哲学本质上是希腊的，这话无非是说：西方和欧洲，而且只有西方和欧洲，在其最内在的历史过程中原始地是</w:t>
      </w:r>
      <w:r>
        <w:rPr>
          <w:rFonts w:ascii="宋体" w:eastAsia="宋体" w:hAnsi="宋体" w:cs="宋体"/>
          <w:color w:val="000000"/>
          <w:sz w:val="42"/>
        </w:rPr>
        <w:t>“</w:t>
      </w:r>
      <w:r>
        <w:rPr>
          <w:rFonts w:ascii="宋体" w:eastAsia="宋体" w:hAnsi="宋体" w:cs="宋体"/>
          <w:color w:val="000000"/>
          <w:sz w:val="42"/>
        </w:rPr>
        <w:t>哲学的</w:t>
      </w:r>
      <w:r>
        <w:rPr>
          <w:rFonts w:ascii="宋体" w:eastAsia="宋体" w:hAnsi="宋体" w:cs="宋体"/>
          <w:color w:val="000000"/>
          <w:sz w:val="42"/>
        </w:rPr>
        <w:t>”</w:t>
      </w:r>
      <w:r>
        <w:rPr>
          <w:rFonts w:ascii="宋体" w:eastAsia="宋体" w:hAnsi="宋体" w:cs="宋体"/>
          <w:color w:val="000000"/>
          <w:sz w:val="42"/>
        </w:rPr>
        <w:t>。这一点为诸科学的兴起和统治地位所证实了。因为诸科学就来自最内在的西方</w:t>
      </w:r>
      <w:r>
        <w:rPr>
          <w:rFonts w:ascii="宋体" w:eastAsia="宋体" w:hAnsi="宋体" w:cs="宋体"/>
          <w:color w:val="000000"/>
          <w:sz w:val="42"/>
        </w:rPr>
        <w:t>-</w:t>
      </w:r>
      <w:r>
        <w:rPr>
          <w:rFonts w:ascii="宋体" w:eastAsia="宋体" w:hAnsi="宋体" w:cs="宋体"/>
          <w:color w:val="000000"/>
          <w:sz w:val="42"/>
        </w:rPr>
        <w:t>欧洲的历史过程，即来自哲学的历史过程，所以它们今天才能对全球的人类历史打上一种特殊印记。</w:t>
      </w:r>
    </w:p>
    <w:p w:rsidR="003B37AB" w:rsidRDefault="00DE34B8">
      <w:pPr>
        <w:wordWrap w:val="0"/>
        <w:spacing w:line="660" w:lineRule="atLeast"/>
        <w:ind w:left="60" w:right="380" w:firstLine="960"/>
        <w:textAlignment w:val="baseline"/>
        <w:rPr>
          <w:sz w:val="42"/>
        </w:rPr>
      </w:pPr>
      <w:r>
        <w:rPr>
          <w:rFonts w:ascii="宋体" w:eastAsia="宋体" w:hAnsi="宋体" w:cs="宋体"/>
          <w:color w:val="000000"/>
          <w:sz w:val="42"/>
        </w:rPr>
        <w:t>让我们来考虑一下，这个被人们描绘成</w:t>
      </w:r>
      <w:r>
        <w:rPr>
          <w:rFonts w:ascii="宋体" w:eastAsia="宋体" w:hAnsi="宋体" w:cs="宋体"/>
          <w:color w:val="000000"/>
          <w:sz w:val="42"/>
        </w:rPr>
        <w:t>“</w:t>
      </w:r>
      <w:r>
        <w:rPr>
          <w:rFonts w:ascii="宋体" w:eastAsia="宋体" w:hAnsi="宋体" w:cs="宋体"/>
          <w:color w:val="000000"/>
          <w:sz w:val="42"/>
        </w:rPr>
        <w:t>原子时代</w:t>
      </w:r>
      <w:r>
        <w:rPr>
          <w:rFonts w:ascii="宋体" w:eastAsia="宋体" w:hAnsi="宋体" w:cs="宋体"/>
          <w:color w:val="000000"/>
          <w:sz w:val="42"/>
        </w:rPr>
        <w:t>”</w:t>
      </w:r>
      <w:r>
        <w:rPr>
          <w:rFonts w:ascii="宋体" w:eastAsia="宋体" w:hAnsi="宋体" w:cs="宋体"/>
          <w:color w:val="000000"/>
          <w:sz w:val="42"/>
        </w:rPr>
        <w:t>的人类历史的时期是什么意思。为科学所发现和释放出来的原子</w:t>
      </w:r>
      <w:r>
        <w:rPr>
          <w:rFonts w:ascii="宋体" w:eastAsia="宋体" w:hAnsi="宋体" w:cs="宋体"/>
          <w:color w:val="000000"/>
          <w:sz w:val="42"/>
        </w:rPr>
        <w:t>能被当作那种决定历史进程的力量。确实，要不是哲学已经先行于诸科学，那就根本不可能有诸科学。但哲学乃是：</w:t>
      </w:r>
      <w:r>
        <w:rPr>
          <w:rFonts w:ascii="宋体" w:eastAsia="宋体" w:hAnsi="宋体" w:cs="宋体"/>
          <w:color w:val="000000"/>
          <w:sz w:val="42"/>
        </w:rPr>
        <w:t>ηφcλοσοφια</w:t>
      </w:r>
      <w:r>
        <w:rPr>
          <w:rFonts w:ascii="宋体" w:eastAsia="宋体" w:hAnsi="宋体" w:cs="宋体"/>
          <w:color w:val="000000"/>
          <w:sz w:val="42"/>
        </w:rPr>
        <w:t>。这个希腊词把我们的讨论系于一种历史传统。因为这种传统是独一无二的，所以它也是清晰的。这个由希腊名称</w:t>
      </w:r>
      <w:r>
        <w:rPr>
          <w:rFonts w:ascii="宋体" w:eastAsia="宋体" w:hAnsi="宋体" w:cs="宋体"/>
          <w:color w:val="000000"/>
          <w:sz w:val="42"/>
        </w:rPr>
        <w:t>φtλοσοφία</w:t>
      </w:r>
      <w:r>
        <w:rPr>
          <w:rFonts w:ascii="宋体" w:eastAsia="宋体" w:hAnsi="宋体" w:cs="宋体"/>
          <w:color w:val="000000"/>
          <w:sz w:val="42"/>
        </w:rPr>
        <w:t>所命名的、并且以</w:t>
      </w:r>
      <w:r>
        <w:rPr>
          <w:rFonts w:ascii="宋体" w:eastAsia="宋体" w:hAnsi="宋体" w:cs="宋体"/>
          <w:color w:val="000000"/>
          <w:sz w:val="42"/>
        </w:rPr>
        <w:t xml:space="preserve"> φcλοσοφια</w:t>
      </w:r>
      <w:r>
        <w:rPr>
          <w:rFonts w:ascii="宋体" w:eastAsia="宋体" w:hAnsi="宋体" w:cs="宋体"/>
          <w:color w:val="000000"/>
          <w:sz w:val="42"/>
        </w:rPr>
        <w:t>这个历史性词语向我们标明出来的传统，向我们开放出一条我们借以追问</w:t>
      </w:r>
      <w:r>
        <w:rPr>
          <w:rFonts w:ascii="宋体" w:eastAsia="宋体" w:hAnsi="宋体" w:cs="宋体"/>
          <w:color w:val="000000"/>
          <w:sz w:val="42"/>
        </w:rPr>
        <w:t>“</w:t>
      </w:r>
      <w:r>
        <w:rPr>
          <w:rFonts w:ascii="宋体" w:eastAsia="宋体" w:hAnsi="宋体" w:cs="宋体"/>
          <w:color w:val="000000"/>
          <w:sz w:val="42"/>
        </w:rPr>
        <w:t>什么是哲学</w:t>
      </w:r>
      <w:r>
        <w:rPr>
          <w:rFonts w:ascii="宋体" w:eastAsia="宋体" w:hAnsi="宋体" w:cs="宋体"/>
          <w:color w:val="000000"/>
          <w:sz w:val="42"/>
        </w:rPr>
        <w:t>?”</w:t>
      </w:r>
      <w:r>
        <w:rPr>
          <w:rFonts w:ascii="宋体" w:eastAsia="宋体" w:hAnsi="宋体" w:cs="宋体"/>
          <w:color w:val="000000"/>
          <w:sz w:val="42"/>
        </w:rPr>
        <w:t>的道路的方向。传统并不把我们交付给一去不复返的过去之物的束缚。交付</w:t>
      </w:r>
      <w:r>
        <w:rPr>
          <w:rFonts w:ascii="宋体" w:eastAsia="宋体" w:hAnsi="宋体" w:cs="宋体"/>
          <w:color w:val="000000"/>
          <w:sz w:val="42"/>
        </w:rPr>
        <w:t>,</w:t>
      </w:r>
      <w:r>
        <w:rPr>
          <w:rFonts w:ascii="宋体" w:eastAsia="宋体" w:hAnsi="宋体" w:cs="宋体"/>
          <w:color w:val="000000"/>
          <w:sz w:val="42"/>
        </w:rPr>
        <w:t>即</w:t>
      </w:r>
      <w:r>
        <w:rPr>
          <w:rFonts w:ascii="宋体" w:eastAsia="宋体" w:hAnsi="宋体" w:cs="宋体"/>
          <w:color w:val="000000"/>
          <w:sz w:val="42"/>
        </w:rPr>
        <w:t xml:space="preserve"> delivrer,</w:t>
      </w:r>
      <w:r>
        <w:rPr>
          <w:rFonts w:ascii="宋体" w:eastAsia="宋体" w:hAnsi="宋体" w:cs="宋体"/>
          <w:color w:val="000000"/>
          <w:sz w:val="42"/>
        </w:rPr>
        <w:t>是一种解放</w:t>
      </w:r>
      <w:r>
        <w:rPr>
          <w:rFonts w:ascii="宋体" w:eastAsia="宋体" w:hAnsi="宋体" w:cs="宋体"/>
          <w:color w:val="000000"/>
          <w:sz w:val="42"/>
        </w:rPr>
        <w:t>,</w:t>
      </w:r>
      <w:r>
        <w:rPr>
          <w:rFonts w:ascii="宋体" w:eastAsia="宋体" w:hAnsi="宋体" w:cs="宋体"/>
          <w:color w:val="000000"/>
          <w:sz w:val="42"/>
        </w:rPr>
        <w:t>就是进入与曾在者</w:t>
      </w:r>
      <w:r>
        <w:rPr>
          <w:rFonts w:ascii="宋体" w:eastAsia="宋体" w:hAnsi="宋体" w:cs="宋体"/>
          <w:color w:val="000000"/>
          <w:sz w:val="42"/>
        </w:rPr>
        <w:t>(das Gewesene)</w:t>
      </w:r>
      <w:r>
        <w:rPr>
          <w:rFonts w:ascii="宋体" w:eastAsia="宋体" w:hAnsi="宋体" w:cs="宋体"/>
          <w:color w:val="000000"/>
          <w:sz w:val="42"/>
        </w:rPr>
        <w:t>的对话的自</w:t>
      </w:r>
      <w:r>
        <w:rPr>
          <w:rFonts w:ascii="宋体" w:eastAsia="宋体" w:hAnsi="宋体" w:cs="宋体"/>
          <w:color w:val="000000"/>
          <w:sz w:val="42"/>
        </w:rPr>
        <w:t>由中。如果我们真正倾听</w:t>
      </w:r>
      <w:r>
        <w:rPr>
          <w:rFonts w:ascii="宋体" w:eastAsia="宋体" w:hAnsi="宋体" w:cs="宋体"/>
          <w:color w:val="000000"/>
          <w:sz w:val="42"/>
        </w:rPr>
        <w:t>“</w:t>
      </w:r>
      <w:r>
        <w:rPr>
          <w:rFonts w:ascii="宋体" w:eastAsia="宋体" w:hAnsi="宋体" w:cs="宋体"/>
          <w:color w:val="000000"/>
          <w:sz w:val="42"/>
        </w:rPr>
        <w:t>哲学</w:t>
      </w:r>
      <w:r>
        <w:rPr>
          <w:rFonts w:ascii="宋体" w:eastAsia="宋体" w:hAnsi="宋体" w:cs="宋体"/>
          <w:color w:val="000000"/>
          <w:sz w:val="42"/>
        </w:rPr>
        <w:t>”</w:t>
      </w:r>
      <w:r>
        <w:rPr>
          <w:rFonts w:ascii="宋体" w:eastAsia="宋体" w:hAnsi="宋体" w:cs="宋体"/>
          <w:color w:val="000000"/>
          <w:sz w:val="42"/>
        </w:rPr>
        <w:t>这个词，并且深思所倾听的东西，那么这个名称就会把我们召唤入哲学的希腊起源的历史中去。</w:t>
      </w:r>
      <w:r>
        <w:rPr>
          <w:rFonts w:ascii="宋体" w:eastAsia="宋体" w:hAnsi="宋体" w:cs="宋体"/>
          <w:color w:val="000000"/>
          <w:sz w:val="42"/>
        </w:rPr>
        <w:t>ιλοσοφια</w:t>
      </w:r>
      <w:r>
        <w:rPr>
          <w:rFonts w:ascii="宋体" w:eastAsia="宋体" w:hAnsi="宋体" w:cs="宋体"/>
          <w:color w:val="000000"/>
          <w:sz w:val="42"/>
        </w:rPr>
        <w:t>这个词仿佛就站在我们自己的历史的生庚证明上；我们甚至可以说，它站在被称为的原子时代的当</w:t>
      </w:r>
    </w:p>
    <w:p w:rsidR="003B37AB" w:rsidRDefault="003B37AB"/>
    <w:p w:rsidR="003B37AB" w:rsidRDefault="003B37AB">
      <w:pPr>
        <w:sectPr w:rsidR="003B37AB">
          <w:headerReference w:type="default" r:id="rId1264"/>
          <w:footerReference w:type="default" r:id="rId1265"/>
          <w:pgSz w:w="16600" w:h="24400"/>
          <w:pgMar w:top="2080" w:right="2100" w:bottom="2080" w:left="2100" w:header="1780" w:footer="1780" w:gutter="0"/>
          <w:cols w:space="720"/>
        </w:sectPr>
      </w:pPr>
    </w:p>
    <w:p w:rsidR="003B37AB" w:rsidRDefault="00DE34B8">
      <w:pPr>
        <w:wordWrap w:val="0"/>
        <w:spacing w:before="240" w:line="700" w:lineRule="atLeast"/>
        <w:ind w:left="420"/>
        <w:textAlignment w:val="baseline"/>
        <w:rPr>
          <w:sz w:val="38"/>
        </w:rPr>
      </w:pPr>
      <w:r>
        <w:rPr>
          <w:rFonts w:ascii="宋体" w:eastAsia="宋体" w:hAnsi="宋体" w:cs="宋体"/>
          <w:color w:val="000000"/>
          <w:sz w:val="38"/>
        </w:rPr>
        <w:lastRenderedPageBreak/>
        <w:t xml:space="preserve">592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DE34B8">
      <w:pPr>
        <w:wordWrap w:val="0"/>
        <w:spacing w:before="460" w:line="700" w:lineRule="atLeast"/>
        <w:ind w:left="20" w:right="20"/>
        <w:textAlignment w:val="baseline"/>
        <w:rPr>
          <w:sz w:val="38"/>
        </w:rPr>
      </w:pPr>
      <w:r>
        <w:rPr>
          <w:rFonts w:ascii="宋体" w:eastAsia="宋体" w:hAnsi="宋体" w:cs="宋体"/>
          <w:color w:val="000000"/>
          <w:sz w:val="38"/>
        </w:rPr>
        <w:t>代世界历史的时代的生庚证明上。因此之故，唯当我们参与到一种与希腊人的思想的对话之际，我们才能来追问</w:t>
      </w:r>
      <w:r>
        <w:rPr>
          <w:rFonts w:ascii="宋体" w:eastAsia="宋体" w:hAnsi="宋体" w:cs="宋体"/>
          <w:color w:val="000000"/>
          <w:sz w:val="38"/>
        </w:rPr>
        <w:t>“</w:t>
      </w:r>
      <w:r>
        <w:rPr>
          <w:rFonts w:ascii="宋体" w:eastAsia="宋体" w:hAnsi="宋体" w:cs="宋体"/>
          <w:color w:val="000000"/>
          <w:sz w:val="38"/>
        </w:rPr>
        <w:t>什么是哲学</w:t>
      </w:r>
      <w:r>
        <w:rPr>
          <w:rFonts w:ascii="宋体" w:eastAsia="宋体" w:hAnsi="宋体" w:cs="宋体"/>
          <w:color w:val="000000"/>
          <w:sz w:val="38"/>
        </w:rPr>
        <w:t>?”</w:t>
      </w:r>
      <w:r>
        <w:rPr>
          <w:rFonts w:ascii="宋体" w:eastAsia="宋体" w:hAnsi="宋体" w:cs="宋体"/>
          <w:color w:val="000000"/>
          <w:sz w:val="38"/>
        </w:rPr>
        <w:t>这个问题。</w:t>
      </w:r>
    </w:p>
    <w:p w:rsidR="003B37AB" w:rsidRDefault="00DE34B8">
      <w:pPr>
        <w:wordWrap w:val="0"/>
        <w:spacing w:line="700" w:lineRule="atLeast"/>
        <w:ind w:left="20" w:right="20" w:firstLine="900"/>
        <w:textAlignment w:val="baseline"/>
        <w:rPr>
          <w:sz w:val="38"/>
        </w:rPr>
      </w:pPr>
      <w:r>
        <w:rPr>
          <w:rFonts w:ascii="宋体" w:eastAsia="宋体" w:hAnsi="宋体" w:cs="宋体"/>
          <w:color w:val="000000"/>
          <w:sz w:val="38"/>
        </w:rPr>
        <w:t>但不光我们所要问的什么，即哲学，按其起源来看是希腊的，而且我们如何追问的方式也是希腊</w:t>
      </w:r>
      <w:r>
        <w:rPr>
          <w:rFonts w:ascii="宋体" w:eastAsia="宋体" w:hAnsi="宋体" w:cs="宋体"/>
          <w:color w:val="000000"/>
          <w:sz w:val="38"/>
        </w:rPr>
        <w:t>的；就连我们今天的提问的方式也是希腊的。</w:t>
      </w:r>
    </w:p>
    <w:p w:rsidR="003B37AB" w:rsidRDefault="00DE34B8">
      <w:pPr>
        <w:wordWrap w:val="0"/>
        <w:spacing w:line="700" w:lineRule="atLeast"/>
        <w:ind w:left="20" w:right="20" w:firstLine="900"/>
        <w:textAlignment w:val="baseline"/>
        <w:rPr>
          <w:sz w:val="38"/>
        </w:rPr>
      </w:pPr>
      <w:r>
        <w:rPr>
          <w:rFonts w:ascii="宋体" w:eastAsia="宋体" w:hAnsi="宋体" w:cs="宋体"/>
          <w:color w:val="000000"/>
          <w:sz w:val="38"/>
        </w:rPr>
        <w:t>我们问：这是什么？这在希腊文中就是：</w:t>
      </w:r>
      <w:r>
        <w:rPr>
          <w:rFonts w:ascii="宋体" w:eastAsia="宋体" w:hAnsi="宋体" w:cs="宋体"/>
          <w:color w:val="000000"/>
          <w:sz w:val="38"/>
        </w:rPr>
        <w:t xml:space="preserve">τι </w:t>
      </w:r>
      <w:r>
        <w:rPr>
          <w:rFonts w:ascii="宋体" w:eastAsia="宋体" w:hAnsi="宋体" w:cs="宋体"/>
          <w:color w:val="000000"/>
          <w:sz w:val="38"/>
        </w:rPr>
        <w:t>ἐ</w:t>
      </w:r>
      <w:r>
        <w:rPr>
          <w:rFonts w:ascii="宋体" w:eastAsia="宋体" w:hAnsi="宋体" w:cs="宋体"/>
          <w:color w:val="000000"/>
          <w:sz w:val="38"/>
        </w:rPr>
        <w:t>στιν</w:t>
      </w:r>
      <w:r>
        <w:rPr>
          <w:rFonts w:ascii="宋体" w:eastAsia="宋体" w:hAnsi="宋体" w:cs="宋体"/>
          <w:color w:val="000000"/>
          <w:sz w:val="38"/>
        </w:rPr>
        <w:t>。但某物是什么这个问题是多义的。我们可以问：远处那个东西是什么？我们得到回答：一棵树。此答案就是我们给一个我们并不确切地认识的事物以一个名称。</w:t>
      </w:r>
    </w:p>
    <w:p w:rsidR="003B37AB" w:rsidRDefault="00DE34B8">
      <w:pPr>
        <w:wordWrap w:val="0"/>
        <w:spacing w:line="700" w:lineRule="atLeast"/>
        <w:ind w:left="20" w:right="20" w:firstLine="900"/>
        <w:textAlignment w:val="baseline"/>
        <w:rPr>
          <w:sz w:val="38"/>
        </w:rPr>
      </w:pPr>
      <w:r>
        <w:rPr>
          <w:rFonts w:ascii="宋体" w:eastAsia="宋体" w:hAnsi="宋体" w:cs="宋体"/>
          <w:color w:val="000000"/>
          <w:sz w:val="38"/>
        </w:rPr>
        <w:t>但我们还可以进一步问：我们称之为</w:t>
      </w:r>
      <w:r>
        <w:rPr>
          <w:rFonts w:ascii="宋体" w:eastAsia="宋体" w:hAnsi="宋体" w:cs="宋体"/>
          <w:color w:val="000000"/>
          <w:sz w:val="38"/>
        </w:rPr>
        <w:t>“</w:t>
      </w:r>
      <w:r>
        <w:rPr>
          <w:rFonts w:ascii="宋体" w:eastAsia="宋体" w:hAnsi="宋体" w:cs="宋体"/>
          <w:color w:val="000000"/>
          <w:sz w:val="38"/>
        </w:rPr>
        <w:t>树</w:t>
      </w:r>
      <w:r>
        <w:rPr>
          <w:rFonts w:ascii="宋体" w:eastAsia="宋体" w:hAnsi="宋体" w:cs="宋体"/>
          <w:color w:val="000000"/>
          <w:sz w:val="38"/>
        </w:rPr>
        <w:t>”</w:t>
      </w:r>
      <w:r>
        <w:rPr>
          <w:rFonts w:ascii="宋体" w:eastAsia="宋体" w:hAnsi="宋体" w:cs="宋体"/>
          <w:color w:val="000000"/>
          <w:sz w:val="38"/>
        </w:rPr>
        <w:t>的东西是什么？随着现在所提的问题，我们已经接近于希腊的</w:t>
      </w:r>
      <w:r>
        <w:rPr>
          <w:rFonts w:ascii="宋体" w:eastAsia="宋体" w:hAnsi="宋体" w:cs="宋体"/>
          <w:color w:val="000000"/>
          <w:sz w:val="38"/>
        </w:rPr>
        <w:t xml:space="preserve"> τι </w:t>
      </w:r>
      <w:r>
        <w:rPr>
          <w:rFonts w:ascii="宋体" w:eastAsia="宋体" w:hAnsi="宋体" w:cs="宋体"/>
          <w:color w:val="000000"/>
          <w:sz w:val="38"/>
        </w:rPr>
        <w:t>ἐ</w:t>
      </w:r>
      <w:r>
        <w:rPr>
          <w:rFonts w:ascii="宋体" w:eastAsia="宋体" w:hAnsi="宋体" w:cs="宋体"/>
          <w:color w:val="000000"/>
          <w:sz w:val="38"/>
        </w:rPr>
        <w:t>στιν(</w:t>
      </w:r>
      <w:r>
        <w:rPr>
          <w:rFonts w:ascii="宋体" w:eastAsia="宋体" w:hAnsi="宋体" w:cs="宋体"/>
          <w:color w:val="000000"/>
          <w:sz w:val="38"/>
        </w:rPr>
        <w:t>这是什么</w:t>
      </w:r>
      <w:r>
        <w:rPr>
          <w:rFonts w:ascii="宋体" w:eastAsia="宋体" w:hAnsi="宋体" w:cs="宋体"/>
          <w:color w:val="000000"/>
          <w:sz w:val="38"/>
        </w:rPr>
        <w:t>?)</w:t>
      </w:r>
      <w:r>
        <w:rPr>
          <w:rFonts w:ascii="宋体" w:eastAsia="宋体" w:hAnsi="宋体" w:cs="宋体"/>
          <w:color w:val="000000"/>
          <w:sz w:val="38"/>
        </w:rPr>
        <w:t>了。这是由苏格拉底、柏拉图、亚里士多德所发展出来的问题形式。例如，他们问：这是什么</w:t>
      </w:r>
      <w:r>
        <w:rPr>
          <w:rFonts w:ascii="宋体" w:eastAsia="宋体" w:hAnsi="宋体" w:cs="宋体"/>
          <w:color w:val="000000"/>
          <w:sz w:val="38"/>
        </w:rPr>
        <w:t>———</w:t>
      </w:r>
      <w:r>
        <w:rPr>
          <w:rFonts w:ascii="宋体" w:eastAsia="宋体" w:hAnsi="宋体" w:cs="宋体"/>
          <w:color w:val="000000"/>
          <w:sz w:val="38"/>
        </w:rPr>
        <w:t>美？这是什么</w:t>
      </w:r>
      <w:r>
        <w:rPr>
          <w:rFonts w:ascii="宋体" w:eastAsia="宋体" w:hAnsi="宋体" w:cs="宋体"/>
          <w:color w:val="000000"/>
          <w:sz w:val="38"/>
        </w:rPr>
        <w:t>————</w:t>
      </w:r>
      <w:r>
        <w:rPr>
          <w:rFonts w:ascii="宋体" w:eastAsia="宋体" w:hAnsi="宋体" w:cs="宋体"/>
          <w:color w:val="000000"/>
          <w:sz w:val="38"/>
        </w:rPr>
        <w:t>知识？这是什么</w:t>
      </w:r>
      <w:r>
        <w:rPr>
          <w:rFonts w:ascii="宋体" w:eastAsia="宋体" w:hAnsi="宋体" w:cs="宋体"/>
          <w:color w:val="000000"/>
          <w:sz w:val="38"/>
        </w:rPr>
        <w:t>————</w:t>
      </w:r>
      <w:r>
        <w:rPr>
          <w:rFonts w:ascii="宋体" w:eastAsia="宋体" w:hAnsi="宋体" w:cs="宋体"/>
          <w:color w:val="000000"/>
          <w:sz w:val="38"/>
        </w:rPr>
        <w:t>自然？这是什么</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运动？</w:t>
      </w:r>
    </w:p>
    <w:p w:rsidR="003B37AB" w:rsidRDefault="00DE34B8">
      <w:pPr>
        <w:wordWrap w:val="0"/>
        <w:spacing w:line="700" w:lineRule="atLeast"/>
        <w:ind w:left="20" w:firstLine="900"/>
        <w:textAlignment w:val="baseline"/>
        <w:rPr>
          <w:sz w:val="38"/>
        </w:rPr>
      </w:pPr>
      <w:r>
        <w:rPr>
          <w:rFonts w:ascii="宋体" w:eastAsia="宋体" w:hAnsi="宋体" w:cs="宋体"/>
          <w:color w:val="000000"/>
          <w:sz w:val="38"/>
        </w:rPr>
        <w:t>然而我们必须注意，在刚刚指出的问题中，不仅是要寻求对自然、运动或美的一个更准确的界定，而同时也是要解释：这个</w:t>
      </w:r>
      <w:r>
        <w:rPr>
          <w:rFonts w:ascii="宋体" w:eastAsia="宋体" w:hAnsi="宋体" w:cs="宋体"/>
          <w:color w:val="000000"/>
          <w:sz w:val="38"/>
        </w:rPr>
        <w:t>“</w:t>
      </w:r>
      <w:r>
        <w:rPr>
          <w:rFonts w:ascii="宋体" w:eastAsia="宋体" w:hAnsi="宋体" w:cs="宋体"/>
          <w:color w:val="000000"/>
          <w:sz w:val="38"/>
        </w:rPr>
        <w:t>什么</w:t>
      </w:r>
      <w:r>
        <w:rPr>
          <w:rFonts w:ascii="宋体" w:eastAsia="宋体" w:hAnsi="宋体" w:cs="宋体"/>
          <w:color w:val="000000"/>
          <w:sz w:val="38"/>
        </w:rPr>
        <w:t>”</w:t>
      </w:r>
      <w:r>
        <w:rPr>
          <w:rFonts w:ascii="宋体" w:eastAsia="宋体" w:hAnsi="宋体" w:cs="宋体"/>
          <w:color w:val="000000"/>
          <w:sz w:val="38"/>
        </w:rPr>
        <w:t>意味着什么，这个</w:t>
      </w:r>
      <w:r>
        <w:rPr>
          <w:rFonts w:ascii="宋体" w:eastAsia="宋体" w:hAnsi="宋体" w:cs="宋体"/>
          <w:color w:val="000000"/>
          <w:sz w:val="38"/>
        </w:rPr>
        <w:t xml:space="preserve"> τι(</w:t>
      </w:r>
      <w:r>
        <w:rPr>
          <w:rFonts w:ascii="宋体" w:eastAsia="宋体" w:hAnsi="宋体" w:cs="宋体"/>
          <w:color w:val="000000"/>
          <w:sz w:val="38"/>
        </w:rPr>
        <w:t>什么</w:t>
      </w:r>
      <w:r>
        <w:rPr>
          <w:rFonts w:ascii="宋体" w:eastAsia="宋体" w:hAnsi="宋体" w:cs="宋体"/>
          <w:color w:val="000000"/>
          <w:sz w:val="38"/>
        </w:rPr>
        <w:t>)</w:t>
      </w:r>
      <w:r>
        <w:rPr>
          <w:rFonts w:ascii="宋体" w:eastAsia="宋体" w:hAnsi="宋体" w:cs="宋体"/>
          <w:color w:val="000000"/>
          <w:sz w:val="38"/>
        </w:rPr>
        <w:t>必须在何种意义上来理解。人们把这个</w:t>
      </w:r>
      <w:r>
        <w:rPr>
          <w:rFonts w:ascii="宋体" w:eastAsia="宋体" w:hAnsi="宋体" w:cs="宋体"/>
          <w:color w:val="000000"/>
          <w:sz w:val="38"/>
        </w:rPr>
        <w:t>“</w:t>
      </w:r>
      <w:r>
        <w:rPr>
          <w:rFonts w:ascii="宋体" w:eastAsia="宋体" w:hAnsi="宋体" w:cs="宋体"/>
          <w:color w:val="000000"/>
          <w:sz w:val="38"/>
        </w:rPr>
        <w:t>什么</w:t>
      </w:r>
      <w:r>
        <w:rPr>
          <w:rFonts w:ascii="宋体" w:eastAsia="宋体" w:hAnsi="宋体" w:cs="宋体"/>
          <w:color w:val="000000"/>
          <w:sz w:val="38"/>
        </w:rPr>
        <w:t>”</w:t>
      </w:r>
      <w:r>
        <w:rPr>
          <w:rFonts w:ascii="宋体" w:eastAsia="宋体" w:hAnsi="宋体" w:cs="宋体"/>
          <w:color w:val="000000"/>
          <w:sz w:val="38"/>
        </w:rPr>
        <w:t>的意思称为</w:t>
      </w:r>
      <w:r>
        <w:rPr>
          <w:rFonts w:ascii="宋体" w:eastAsia="宋体" w:hAnsi="宋体" w:cs="宋体"/>
          <w:color w:val="000000"/>
          <w:sz w:val="38"/>
        </w:rPr>
        <w:t xml:space="preserve"> quid est, τι quid,</w:t>
      </w:r>
      <w:r>
        <w:rPr>
          <w:rFonts w:ascii="宋体" w:eastAsia="宋体" w:hAnsi="宋体" w:cs="宋体"/>
          <w:color w:val="000000"/>
          <w:sz w:val="38"/>
        </w:rPr>
        <w:t>即：实质</w:t>
      </w:r>
      <w:r>
        <w:rPr>
          <w:rFonts w:ascii="宋体" w:eastAsia="宋体" w:hAnsi="宋体" w:cs="宋体"/>
          <w:color w:val="000000"/>
          <w:sz w:val="38"/>
        </w:rPr>
        <w:t>(quiddi-tas)</w:t>
      </w:r>
      <w:r>
        <w:rPr>
          <w:rFonts w:ascii="宋体" w:eastAsia="宋体" w:hAnsi="宋体" w:cs="宋体"/>
          <w:color w:val="000000"/>
          <w:sz w:val="38"/>
        </w:rPr>
        <w:t>、所是</w:t>
      </w:r>
      <w:r>
        <w:rPr>
          <w:rFonts w:ascii="宋体" w:eastAsia="宋体" w:hAnsi="宋体" w:cs="宋体"/>
          <w:color w:val="000000"/>
          <w:sz w:val="38"/>
        </w:rPr>
        <w:t>(Washeit)</w:t>
      </w:r>
      <w:r>
        <w:rPr>
          <w:rFonts w:ascii="宋体" w:eastAsia="宋体" w:hAnsi="宋体" w:cs="宋体"/>
          <w:color w:val="000000"/>
          <w:sz w:val="38"/>
        </w:rPr>
        <w:t>。但在哲学的不同时期，对实质有不同的规定。例如，柏拉图的哲学就是对这个</w:t>
      </w:r>
      <w:r>
        <w:rPr>
          <w:rFonts w:ascii="宋体" w:eastAsia="宋体" w:hAnsi="宋体" w:cs="宋体"/>
          <w:color w:val="000000"/>
          <w:sz w:val="38"/>
        </w:rPr>
        <w:t xml:space="preserve"> τι(</w:t>
      </w:r>
      <w:r>
        <w:rPr>
          <w:rFonts w:ascii="宋体" w:eastAsia="宋体" w:hAnsi="宋体" w:cs="宋体"/>
          <w:color w:val="000000"/>
          <w:sz w:val="38"/>
        </w:rPr>
        <w:t>什么</w:t>
      </w:r>
      <w:r>
        <w:rPr>
          <w:rFonts w:ascii="宋体" w:eastAsia="宋体" w:hAnsi="宋体" w:cs="宋体"/>
          <w:color w:val="000000"/>
          <w:sz w:val="38"/>
        </w:rPr>
        <w:t>)</w:t>
      </w:r>
      <w:r>
        <w:rPr>
          <w:rFonts w:ascii="宋体" w:eastAsia="宋体" w:hAnsi="宋体" w:cs="宋体"/>
          <w:color w:val="000000"/>
          <w:sz w:val="38"/>
        </w:rPr>
        <w:t>的意思的一种特殊阐释。那就是所谓</w:t>
      </w:r>
      <w:r>
        <w:rPr>
          <w:rFonts w:ascii="宋体" w:eastAsia="宋体" w:hAnsi="宋体" w:cs="宋体"/>
          <w:color w:val="000000"/>
          <w:sz w:val="38"/>
        </w:rPr>
        <w:t xml:space="preserve"> τδεα(</w:t>
      </w:r>
      <w:r>
        <w:rPr>
          <w:rFonts w:ascii="宋体" w:eastAsia="宋体" w:hAnsi="宋体" w:cs="宋体"/>
          <w:color w:val="000000"/>
          <w:sz w:val="38"/>
        </w:rPr>
        <w:t>相</w:t>
      </w:r>
      <w:r>
        <w:rPr>
          <w:rFonts w:ascii="宋体" w:eastAsia="宋体" w:hAnsi="宋体" w:cs="宋体"/>
          <w:color w:val="000000"/>
          <w:sz w:val="38"/>
        </w:rPr>
        <w:t>)</w:t>
      </w:r>
      <w:r>
        <w:rPr>
          <w:rFonts w:ascii="宋体" w:eastAsia="宋体" w:hAnsi="宋体" w:cs="宋体"/>
          <w:color w:val="000000"/>
          <w:sz w:val="38"/>
        </w:rPr>
        <w:t>。当我们追问</w:t>
      </w:r>
      <w:r>
        <w:rPr>
          <w:rFonts w:ascii="宋体" w:eastAsia="宋体" w:hAnsi="宋体" w:cs="宋体"/>
          <w:color w:val="000000"/>
          <w:sz w:val="38"/>
        </w:rPr>
        <w:t xml:space="preserve"> τ</w:t>
      </w:r>
      <w:r>
        <w:rPr>
          <w:rFonts w:ascii="宋体" w:eastAsia="宋体" w:hAnsi="宋体" w:cs="宋体"/>
          <w:color w:val="000000"/>
          <w:sz w:val="38"/>
        </w:rPr>
        <w:t>、追问</w:t>
      </w:r>
      <w:r>
        <w:rPr>
          <w:rFonts w:ascii="宋体" w:eastAsia="宋体" w:hAnsi="宋体" w:cs="宋体"/>
          <w:color w:val="000000"/>
          <w:sz w:val="38"/>
        </w:rPr>
        <w:t xml:space="preserve"> quid</w:t>
      </w:r>
      <w:r>
        <w:rPr>
          <w:rFonts w:ascii="宋体" w:eastAsia="宋体" w:hAnsi="宋体" w:cs="宋体"/>
          <w:color w:val="000000"/>
          <w:sz w:val="38"/>
        </w:rPr>
        <w:t>时，我</w:t>
      </w:r>
      <w:r>
        <w:rPr>
          <w:rFonts w:ascii="宋体" w:eastAsia="宋体" w:hAnsi="宋体" w:cs="宋体"/>
          <w:color w:val="000000"/>
          <w:sz w:val="38"/>
        </w:rPr>
        <w:t>们便意指这个</w:t>
      </w:r>
      <w:r>
        <w:rPr>
          <w:rFonts w:ascii="宋体" w:eastAsia="宋体" w:hAnsi="宋体" w:cs="宋体"/>
          <w:color w:val="000000"/>
          <w:sz w:val="38"/>
        </w:rPr>
        <w:t>“</w:t>
      </w:r>
      <w:r>
        <w:rPr>
          <w:rFonts w:ascii="宋体" w:eastAsia="宋体" w:hAnsi="宋体" w:cs="宋体"/>
          <w:color w:val="000000"/>
          <w:sz w:val="38"/>
        </w:rPr>
        <w:t>理念</w:t>
      </w:r>
      <w:r>
        <w:rPr>
          <w:rFonts w:ascii="宋体" w:eastAsia="宋体" w:hAnsi="宋体" w:cs="宋体"/>
          <w:color w:val="000000"/>
          <w:sz w:val="38"/>
        </w:rPr>
        <w:t>”(Idea)</w:t>
      </w:r>
      <w:r>
        <w:rPr>
          <w:rFonts w:ascii="宋体" w:eastAsia="宋体" w:hAnsi="宋体" w:cs="宋体"/>
          <w:color w:val="000000"/>
          <w:sz w:val="38"/>
        </w:rPr>
        <w:t>，这绝不是不言自明的事情。亚里士多德对</w:t>
      </w:r>
      <w:r>
        <w:rPr>
          <w:rFonts w:ascii="宋体" w:eastAsia="宋体" w:hAnsi="宋体" w:cs="宋体"/>
          <w:color w:val="000000"/>
          <w:sz w:val="38"/>
        </w:rPr>
        <w:t xml:space="preserve"> τi </w:t>
      </w:r>
      <w:r>
        <w:rPr>
          <w:rFonts w:ascii="宋体" w:eastAsia="宋体" w:hAnsi="宋体" w:cs="宋体"/>
          <w:color w:val="000000"/>
          <w:sz w:val="38"/>
        </w:rPr>
        <w:t>作了不同于柏拉图的解释。康德对</w:t>
      </w:r>
      <w:r>
        <w:rPr>
          <w:rFonts w:ascii="宋体" w:eastAsia="宋体" w:hAnsi="宋体" w:cs="宋体"/>
          <w:color w:val="000000"/>
          <w:sz w:val="38"/>
        </w:rPr>
        <w:t xml:space="preserve"> τi </w:t>
      </w:r>
      <w:r>
        <w:rPr>
          <w:rFonts w:ascii="宋体" w:eastAsia="宋体" w:hAnsi="宋体" w:cs="宋体"/>
          <w:color w:val="000000"/>
          <w:sz w:val="38"/>
        </w:rPr>
        <w:t>作了另一种解释，而黑格尔又有另一种解释。一向以</w:t>
      </w:r>
      <w:r>
        <w:rPr>
          <w:rFonts w:ascii="宋体" w:eastAsia="宋体" w:hAnsi="宋体" w:cs="宋体"/>
          <w:color w:val="000000"/>
          <w:sz w:val="38"/>
        </w:rPr>
        <w:t xml:space="preserve"> τi</w:t>
      </w:r>
      <w:r>
        <w:rPr>
          <w:rFonts w:ascii="宋体" w:eastAsia="宋体" w:hAnsi="宋体" w:cs="宋体"/>
          <w:color w:val="000000"/>
          <w:sz w:val="38"/>
        </w:rPr>
        <w:t>、</w:t>
      </w:r>
      <w:r>
        <w:rPr>
          <w:rFonts w:ascii="宋体" w:eastAsia="宋体" w:hAnsi="宋体" w:cs="宋体"/>
          <w:color w:val="000000"/>
          <w:sz w:val="38"/>
        </w:rPr>
        <w:t>quid</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什么</w:t>
      </w:r>
      <w:r>
        <w:rPr>
          <w:rFonts w:ascii="宋体" w:eastAsia="宋体" w:hAnsi="宋体" w:cs="宋体"/>
          <w:color w:val="000000"/>
          <w:sz w:val="38"/>
        </w:rPr>
        <w:t>”</w:t>
      </w:r>
      <w:r>
        <w:rPr>
          <w:rFonts w:ascii="宋体" w:eastAsia="宋体" w:hAnsi="宋体" w:cs="宋体"/>
          <w:color w:val="000000"/>
          <w:sz w:val="38"/>
        </w:rPr>
        <w:t>为引线索被追问的东西每每都重新被规定。每当我们联系于哲学来问</w:t>
      </w:r>
      <w:r>
        <w:rPr>
          <w:rFonts w:ascii="宋体" w:eastAsia="宋体" w:hAnsi="宋体" w:cs="宋体"/>
          <w:color w:val="000000"/>
          <w:sz w:val="38"/>
        </w:rPr>
        <w:t>“</w:t>
      </w:r>
      <w:r>
        <w:rPr>
          <w:rFonts w:ascii="宋体" w:eastAsia="宋体" w:hAnsi="宋体" w:cs="宋体"/>
          <w:color w:val="000000"/>
          <w:sz w:val="38"/>
        </w:rPr>
        <w:t>这是什么</w:t>
      </w:r>
      <w:r>
        <w:rPr>
          <w:rFonts w:ascii="宋体" w:eastAsia="宋体" w:hAnsi="宋体" w:cs="宋体"/>
          <w:color w:val="000000"/>
          <w:sz w:val="38"/>
        </w:rPr>
        <w:t>?”</w:t>
      </w:r>
      <w:r>
        <w:rPr>
          <w:rFonts w:ascii="宋体" w:eastAsia="宋体" w:hAnsi="宋体" w:cs="宋体"/>
          <w:color w:val="000000"/>
          <w:sz w:val="38"/>
        </w:rPr>
        <w:t>时，我们便在追问一个原始地希腊的问题。</w:t>
      </w:r>
    </w:p>
    <w:p w:rsidR="003B37AB" w:rsidRDefault="003B37AB"/>
    <w:p w:rsidR="003B37AB" w:rsidRDefault="003B37AB">
      <w:pPr>
        <w:sectPr w:rsidR="003B37AB">
          <w:headerReference w:type="default" r:id="rId1266"/>
          <w:footerReference w:type="default" r:id="rId1267"/>
          <w:pgSz w:w="16600" w:h="24400"/>
          <w:pgMar w:top="2080" w:right="2320" w:bottom="2080" w:left="2320" w:header="1780" w:footer="1780" w:gutter="0"/>
          <w:cols w:space="720"/>
        </w:sectPr>
      </w:pPr>
    </w:p>
    <w:p w:rsidR="003B37AB" w:rsidRDefault="00DE34B8">
      <w:pPr>
        <w:wordWrap w:val="0"/>
        <w:spacing w:before="280" w:line="500" w:lineRule="atLeast"/>
        <w:ind w:right="640"/>
        <w:jc w:val="right"/>
        <w:textAlignment w:val="baseline"/>
        <w:rPr>
          <w:sz w:val="36"/>
        </w:rPr>
      </w:pPr>
      <w:r>
        <w:rPr>
          <w:rFonts w:ascii="宋体" w:eastAsia="宋体" w:hAnsi="宋体" w:cs="宋体"/>
          <w:color w:val="000000"/>
          <w:sz w:val="36"/>
        </w:rPr>
        <w:lastRenderedPageBreak/>
        <w:t>什么是哲学</w:t>
      </w:r>
      <w:r>
        <w:rPr>
          <w:rFonts w:ascii="宋体" w:eastAsia="宋体" w:hAnsi="宋体" w:cs="宋体"/>
          <w:color w:val="000000"/>
          <w:sz w:val="36"/>
        </w:rPr>
        <w:t>?  593</w:t>
      </w:r>
    </w:p>
    <w:p w:rsidR="003B37AB" w:rsidRDefault="003B37AB">
      <w:pPr>
        <w:wordWrap w:val="0"/>
        <w:spacing w:line="440" w:lineRule="exact"/>
        <w:jc w:val="right"/>
        <w:textAlignment w:val="baseline"/>
        <w:rPr>
          <w:sz w:val="36"/>
        </w:rPr>
      </w:pPr>
    </w:p>
    <w:p w:rsidR="003B37AB" w:rsidRDefault="00DE34B8">
      <w:pPr>
        <w:wordWrap w:val="0"/>
        <w:spacing w:line="680" w:lineRule="atLeast"/>
        <w:ind w:left="60" w:right="120" w:firstLine="840"/>
        <w:textAlignment w:val="baseline"/>
        <w:rPr>
          <w:sz w:val="39"/>
        </w:rPr>
      </w:pPr>
      <w:r>
        <w:rPr>
          <w:rFonts w:ascii="宋体" w:eastAsia="宋体" w:hAnsi="宋体" w:cs="宋体"/>
          <w:color w:val="000000"/>
          <w:sz w:val="39"/>
        </w:rPr>
        <w:t>让我们牢牢记住：无论是我们的问题的论题</w:t>
      </w:r>
      <w:r>
        <w:rPr>
          <w:rFonts w:ascii="宋体" w:eastAsia="宋体" w:hAnsi="宋体" w:cs="宋体"/>
          <w:color w:val="000000"/>
          <w:sz w:val="39"/>
        </w:rPr>
        <w:t>————“</w:t>
      </w:r>
      <w:r>
        <w:rPr>
          <w:rFonts w:ascii="宋体" w:eastAsia="宋体" w:hAnsi="宋体" w:cs="宋体"/>
          <w:color w:val="000000"/>
          <w:sz w:val="39"/>
        </w:rPr>
        <w:t>哲学</w:t>
      </w:r>
      <w:r>
        <w:rPr>
          <w:rFonts w:ascii="宋体" w:eastAsia="宋体" w:hAnsi="宋体" w:cs="宋体"/>
          <w:color w:val="000000"/>
          <w:sz w:val="39"/>
        </w:rPr>
        <w:t>”</w:t>
      </w:r>
      <w:r>
        <w:rPr>
          <w:rFonts w:ascii="宋体" w:eastAsia="宋体" w:hAnsi="宋体" w:cs="宋体"/>
          <w:color w:val="000000"/>
          <w:sz w:val="39"/>
        </w:rPr>
        <w:t>，还是我们问</w:t>
      </w:r>
      <w:r>
        <w:rPr>
          <w:rFonts w:ascii="宋体" w:eastAsia="宋体" w:hAnsi="宋体" w:cs="宋体"/>
          <w:color w:val="000000"/>
          <w:sz w:val="39"/>
        </w:rPr>
        <w:t>“</w:t>
      </w:r>
      <w:r>
        <w:rPr>
          <w:rFonts w:ascii="宋体" w:eastAsia="宋体" w:hAnsi="宋体" w:cs="宋体"/>
          <w:color w:val="000000"/>
          <w:sz w:val="39"/>
        </w:rPr>
        <w:t>这是什么</w:t>
      </w:r>
      <w:r>
        <w:rPr>
          <w:rFonts w:ascii="宋体" w:eastAsia="宋体" w:hAnsi="宋体" w:cs="宋体"/>
          <w:color w:val="000000"/>
          <w:sz w:val="39"/>
        </w:rPr>
        <w:t>?”</w:t>
      </w:r>
      <w:r>
        <w:rPr>
          <w:rFonts w:ascii="宋体" w:eastAsia="宋体" w:hAnsi="宋体" w:cs="宋体"/>
          <w:color w:val="000000"/>
          <w:sz w:val="39"/>
        </w:rPr>
        <w:t>的提问方式，两者按其起源来看都是希腊</w:t>
      </w:r>
      <w:r>
        <w:rPr>
          <w:rFonts w:ascii="宋体" w:eastAsia="宋体" w:hAnsi="宋体" w:cs="宋体"/>
          <w:color w:val="000000"/>
          <w:sz w:val="39"/>
        </w:rPr>
        <w:t>的。我们本身归属于这个源头，即便我们绝口不提</w:t>
      </w:r>
      <w:r>
        <w:rPr>
          <w:rFonts w:ascii="宋体" w:eastAsia="宋体" w:hAnsi="宋体" w:cs="宋体"/>
          <w:color w:val="000000"/>
          <w:sz w:val="39"/>
        </w:rPr>
        <w:t>“</w:t>
      </w:r>
      <w:r>
        <w:rPr>
          <w:rFonts w:ascii="宋体" w:eastAsia="宋体" w:hAnsi="宋体" w:cs="宋体"/>
          <w:color w:val="000000"/>
          <w:sz w:val="39"/>
        </w:rPr>
        <w:t>哲学</w:t>
      </w:r>
      <w:r>
        <w:rPr>
          <w:rFonts w:ascii="宋体" w:eastAsia="宋体" w:hAnsi="宋体" w:cs="宋体"/>
          <w:color w:val="000000"/>
          <w:sz w:val="39"/>
        </w:rPr>
        <w:t>”</w:t>
      </w:r>
      <w:r>
        <w:rPr>
          <w:rFonts w:ascii="宋体" w:eastAsia="宋体" w:hAnsi="宋体" w:cs="宋体"/>
          <w:color w:val="000000"/>
          <w:sz w:val="39"/>
        </w:rPr>
        <w:t>这个词。一旦我们不仅在字面上把</w:t>
      </w:r>
      <w:r>
        <w:rPr>
          <w:rFonts w:ascii="宋体" w:eastAsia="宋体" w:hAnsi="宋体" w:cs="宋体"/>
          <w:color w:val="000000"/>
          <w:sz w:val="39"/>
        </w:rPr>
        <w:t>“</w:t>
      </w:r>
      <w:r>
        <w:rPr>
          <w:rFonts w:ascii="宋体" w:eastAsia="宋体" w:hAnsi="宋体" w:cs="宋体"/>
          <w:color w:val="000000"/>
          <w:sz w:val="39"/>
        </w:rPr>
        <w:t>这是什么</w:t>
      </w:r>
      <w:r>
        <w:rPr>
          <w:rFonts w:ascii="宋体" w:eastAsia="宋体" w:hAnsi="宋体" w:cs="宋体"/>
          <w:color w:val="000000"/>
          <w:sz w:val="39"/>
        </w:rPr>
        <w:t>————</w:t>
      </w:r>
      <w:r>
        <w:rPr>
          <w:rFonts w:ascii="宋体" w:eastAsia="宋体" w:hAnsi="宋体" w:cs="宋体"/>
          <w:color w:val="000000"/>
          <w:sz w:val="39"/>
        </w:rPr>
        <w:t>哲学</w:t>
      </w:r>
      <w:r>
        <w:rPr>
          <w:rFonts w:ascii="宋体" w:eastAsia="宋体" w:hAnsi="宋体" w:cs="宋体"/>
          <w:color w:val="000000"/>
          <w:sz w:val="39"/>
        </w:rPr>
        <w:t>?”</w:t>
      </w:r>
      <w:r>
        <w:rPr>
          <w:rFonts w:ascii="宋体" w:eastAsia="宋体" w:hAnsi="宋体" w:cs="宋体"/>
          <w:color w:val="000000"/>
          <w:sz w:val="39"/>
        </w:rPr>
        <w:t>这个问题表达出来，而且沉思此问题的意义，我们就被专门召唤回这个源头之中了，为此源头并且由此源头而被索回了。【</w:t>
      </w:r>
      <w:r>
        <w:rPr>
          <w:rFonts w:ascii="宋体" w:eastAsia="宋体" w:hAnsi="宋体" w:cs="宋体"/>
          <w:color w:val="000000"/>
          <w:sz w:val="39"/>
        </w:rPr>
        <w:t>“</w:t>
      </w:r>
      <w:r>
        <w:rPr>
          <w:rFonts w:ascii="宋体" w:eastAsia="宋体" w:hAnsi="宋体" w:cs="宋体"/>
          <w:color w:val="000000"/>
          <w:sz w:val="39"/>
        </w:rPr>
        <w:t>哲学是什么</w:t>
      </w:r>
      <w:r>
        <w:rPr>
          <w:rFonts w:ascii="宋体" w:eastAsia="宋体" w:hAnsi="宋体" w:cs="宋体"/>
          <w:color w:val="000000"/>
          <w:sz w:val="39"/>
        </w:rPr>
        <w:t>?”</w:t>
      </w:r>
      <w:r>
        <w:rPr>
          <w:rFonts w:ascii="宋体" w:eastAsia="宋体" w:hAnsi="宋体" w:cs="宋体"/>
          <w:color w:val="000000"/>
          <w:sz w:val="39"/>
        </w:rPr>
        <w:t>这个问题并不是一个以一种对自身的认识为目标的问题</w:t>
      </w:r>
      <w:r>
        <w:rPr>
          <w:rFonts w:ascii="宋体" w:eastAsia="宋体" w:hAnsi="宋体" w:cs="宋体"/>
          <w:color w:val="000000"/>
          <w:sz w:val="39"/>
        </w:rPr>
        <w:t>(</w:t>
      </w:r>
      <w:r>
        <w:rPr>
          <w:rFonts w:ascii="宋体" w:eastAsia="宋体" w:hAnsi="宋体" w:cs="宋体"/>
          <w:color w:val="000000"/>
          <w:sz w:val="39"/>
        </w:rPr>
        <w:t>哲学的哲学</w:t>
      </w:r>
      <w:r>
        <w:rPr>
          <w:rFonts w:ascii="宋体" w:eastAsia="宋体" w:hAnsi="宋体" w:cs="宋体"/>
          <w:color w:val="000000"/>
          <w:sz w:val="39"/>
        </w:rPr>
        <w:t>)</w:t>
      </w:r>
      <w:r>
        <w:rPr>
          <w:rFonts w:ascii="宋体" w:eastAsia="宋体" w:hAnsi="宋体" w:cs="宋体"/>
          <w:color w:val="000000"/>
          <w:sz w:val="39"/>
        </w:rPr>
        <w:t>。此问题也不是一个致力于认识所谓</w:t>
      </w:r>
      <w:r>
        <w:rPr>
          <w:rFonts w:ascii="宋体" w:eastAsia="宋体" w:hAnsi="宋体" w:cs="宋体"/>
          <w:color w:val="000000"/>
          <w:sz w:val="39"/>
        </w:rPr>
        <w:t>“</w:t>
      </w:r>
      <w:r>
        <w:rPr>
          <w:rFonts w:ascii="宋体" w:eastAsia="宋体" w:hAnsi="宋体" w:cs="宋体"/>
          <w:color w:val="000000"/>
          <w:sz w:val="39"/>
        </w:rPr>
        <w:t>哲学</w:t>
      </w:r>
      <w:r>
        <w:rPr>
          <w:rFonts w:ascii="宋体" w:eastAsia="宋体" w:hAnsi="宋体" w:cs="宋体"/>
          <w:color w:val="000000"/>
          <w:sz w:val="39"/>
        </w:rPr>
        <w:t>”</w:t>
      </w:r>
      <w:r>
        <w:rPr>
          <w:rFonts w:ascii="宋体" w:eastAsia="宋体" w:hAnsi="宋体" w:cs="宋体"/>
          <w:color w:val="000000"/>
          <w:sz w:val="39"/>
        </w:rPr>
        <w:t>的起源和发展的历史学问题。此问题是一个历史性的问题，也即一个命运性的问题。</w:t>
      </w:r>
      <w:r>
        <w:rPr>
          <w:rFonts w:ascii="宋体" w:eastAsia="宋体" w:hAnsi="宋体" w:cs="宋体"/>
          <w:color w:val="000000"/>
          <w:sz w:val="39"/>
        </w:rPr>
        <w:t>①</w:t>
      </w:r>
      <w:r>
        <w:rPr>
          <w:rFonts w:ascii="宋体" w:eastAsia="宋体" w:hAnsi="宋体" w:cs="宋体"/>
          <w:color w:val="000000"/>
          <w:sz w:val="39"/>
        </w:rPr>
        <w:t>更进一步说：它不是</w:t>
      </w:r>
      <w:r>
        <w:rPr>
          <w:rFonts w:ascii="宋体" w:eastAsia="宋体" w:hAnsi="宋体" w:cs="宋体"/>
          <w:color w:val="000000"/>
          <w:sz w:val="39"/>
        </w:rPr>
        <w:t>“</w:t>
      </w:r>
      <w:r>
        <w:rPr>
          <w:rFonts w:ascii="宋体" w:eastAsia="宋体" w:hAnsi="宋体" w:cs="宋体"/>
          <w:color w:val="000000"/>
          <w:sz w:val="39"/>
        </w:rPr>
        <w:t>一个</w:t>
      </w:r>
      <w:r>
        <w:rPr>
          <w:rFonts w:ascii="宋体" w:eastAsia="宋体" w:hAnsi="宋体" w:cs="宋体"/>
          <w:color w:val="000000"/>
          <w:sz w:val="39"/>
        </w:rPr>
        <w:t>”</w:t>
      </w:r>
      <w:r>
        <w:rPr>
          <w:rFonts w:ascii="宋体" w:eastAsia="宋体" w:hAnsi="宋体" w:cs="宋体"/>
          <w:color w:val="000000"/>
          <w:sz w:val="39"/>
        </w:rPr>
        <w:t>历史性的问题，它就是我们西方</w:t>
      </w:r>
      <w:r>
        <w:rPr>
          <w:rFonts w:ascii="宋体" w:eastAsia="宋体" w:hAnsi="宋体" w:cs="宋体"/>
          <w:color w:val="000000"/>
          <w:sz w:val="39"/>
        </w:rPr>
        <w:t>-</w:t>
      </w:r>
      <w:r>
        <w:rPr>
          <w:rFonts w:ascii="宋体" w:eastAsia="宋体" w:hAnsi="宋体" w:cs="宋体"/>
          <w:color w:val="000000"/>
          <w:sz w:val="39"/>
        </w:rPr>
        <w:t>欧洲的此在</w:t>
      </w:r>
      <w:r>
        <w:rPr>
          <w:rFonts w:ascii="宋体" w:eastAsia="宋体" w:hAnsi="宋体" w:cs="宋体"/>
          <w:color w:val="000000"/>
          <w:sz w:val="39"/>
        </w:rPr>
        <w:t>(Dasein)</w:t>
      </w:r>
      <w:r>
        <w:rPr>
          <w:rFonts w:ascii="宋体" w:eastAsia="宋体" w:hAnsi="宋体" w:cs="宋体"/>
          <w:color w:val="000000"/>
          <w:sz w:val="39"/>
        </w:rPr>
        <w:t>的这个历史性的问题。</w:t>
      </w:r>
      <w:r>
        <w:rPr>
          <w:rFonts w:ascii="宋体" w:eastAsia="宋体" w:hAnsi="宋体" w:cs="宋体"/>
          <w:color w:val="000000"/>
          <w:sz w:val="39"/>
        </w:rPr>
        <w:t>】</w:t>
      </w:r>
    </w:p>
    <w:p w:rsidR="003B37AB" w:rsidRDefault="00DE34B8">
      <w:pPr>
        <w:wordWrap w:val="0"/>
        <w:spacing w:line="680" w:lineRule="atLeast"/>
        <w:ind w:left="60" w:right="120" w:firstLine="840"/>
        <w:textAlignment w:val="baseline"/>
        <w:rPr>
          <w:sz w:val="39"/>
        </w:rPr>
      </w:pPr>
      <w:r>
        <w:rPr>
          <w:rFonts w:ascii="宋体" w:eastAsia="宋体" w:hAnsi="宋体" w:cs="宋体"/>
          <w:color w:val="000000"/>
          <w:sz w:val="39"/>
        </w:rPr>
        <w:t>如果我们进入到</w:t>
      </w:r>
      <w:r>
        <w:rPr>
          <w:rFonts w:ascii="宋体" w:eastAsia="宋体" w:hAnsi="宋体" w:cs="宋体"/>
          <w:color w:val="000000"/>
          <w:sz w:val="39"/>
        </w:rPr>
        <w:t>“</w:t>
      </w:r>
      <w:r>
        <w:rPr>
          <w:rFonts w:ascii="宋体" w:eastAsia="宋体" w:hAnsi="宋体" w:cs="宋体"/>
          <w:color w:val="000000"/>
          <w:sz w:val="39"/>
        </w:rPr>
        <w:t>什么是哲学</w:t>
      </w:r>
      <w:r>
        <w:rPr>
          <w:rFonts w:ascii="宋体" w:eastAsia="宋体" w:hAnsi="宋体" w:cs="宋体"/>
          <w:color w:val="000000"/>
          <w:sz w:val="39"/>
        </w:rPr>
        <w:t>?”</w:t>
      </w:r>
      <w:r>
        <w:rPr>
          <w:rFonts w:ascii="宋体" w:eastAsia="宋体" w:hAnsi="宋体" w:cs="宋体"/>
          <w:color w:val="000000"/>
          <w:sz w:val="39"/>
        </w:rPr>
        <w:t>这个问题的整个原始意义中，则我们的追问通过其历史性起源就已经找到了一个指向历史性的未来的方向。我们已经找到了一条道路。问题本身就是一条道路。此道路从希腊人的此在一直延伸至我们这里</w:t>
      </w:r>
      <w:r>
        <w:rPr>
          <w:rFonts w:ascii="宋体" w:eastAsia="宋体" w:hAnsi="宋体" w:cs="宋体"/>
          <w:color w:val="000000"/>
          <w:sz w:val="39"/>
        </w:rPr>
        <w:t>————</w:t>
      </w:r>
      <w:r>
        <w:rPr>
          <w:rFonts w:ascii="宋体" w:eastAsia="宋体" w:hAnsi="宋体" w:cs="宋体"/>
          <w:color w:val="000000"/>
          <w:sz w:val="39"/>
        </w:rPr>
        <w:t>即使不说超越于我们。如果我们执着于这个问题，我们就是行进在一条方向清晰的道路上。但我们并没有因此而得保证，我们直接就能以正确的方式走上这条道路。我们甚至不能立即决定我们今天处身于这条道路的哪一位置上。长期以来，人们往往把某物是什么这样一个问题当作关于本质的问题。向来只有当被问及其本质的那个东</w:t>
      </w:r>
      <w:r>
        <w:rPr>
          <w:rFonts w:ascii="宋体" w:eastAsia="宋体" w:hAnsi="宋体" w:cs="宋体"/>
          <w:color w:val="000000"/>
          <w:sz w:val="39"/>
        </w:rPr>
        <w:t>西已经变得模糊不清，同时，人与这个被问及的东西的关系已经变得不确定或者甚至已经被动摇，这时候，关于本质的问题才觉醒。</w:t>
      </w:r>
    </w:p>
    <w:p w:rsidR="003B37AB" w:rsidRDefault="00DE34B8">
      <w:pPr>
        <w:wordWrap w:val="0"/>
        <w:spacing w:line="680" w:lineRule="atLeast"/>
        <w:ind w:left="60" w:right="120" w:firstLine="840"/>
        <w:textAlignment w:val="baseline"/>
        <w:rPr>
          <w:sz w:val="39"/>
        </w:rPr>
      </w:pPr>
      <w:r>
        <w:rPr>
          <w:rFonts w:ascii="宋体" w:eastAsia="宋体" w:hAnsi="宋体" w:cs="宋体"/>
          <w:color w:val="000000"/>
          <w:sz w:val="39"/>
        </w:rPr>
        <w:t>我们的讨论的问题涉及哲学的本质。如果此问题出于某种</w:t>
      </w:r>
      <w:r>
        <w:rPr>
          <w:rFonts w:ascii="宋体" w:eastAsia="宋体" w:hAnsi="宋体" w:cs="宋体"/>
          <w:color w:val="000000"/>
          <w:sz w:val="39"/>
          <w:u w:val="single"/>
        </w:rPr>
        <w:t xml:space="preserve">               </w:t>
      </w:r>
    </w:p>
    <w:p w:rsidR="003B37AB" w:rsidRDefault="00DE34B8">
      <w:pPr>
        <w:wordWrap w:val="0"/>
        <w:spacing w:before="320" w:line="540" w:lineRule="atLeast"/>
        <w:ind w:left="60" w:right="120" w:firstLine="62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在此应注意</w:t>
      </w:r>
      <w:r>
        <w:rPr>
          <w:rFonts w:ascii="宋体" w:eastAsia="宋体" w:hAnsi="宋体" w:cs="宋体"/>
          <w:color w:val="000000"/>
          <w:sz w:val="34"/>
        </w:rPr>
        <w:t>“</w:t>
      </w:r>
      <w:r>
        <w:rPr>
          <w:rFonts w:ascii="宋体" w:eastAsia="宋体" w:hAnsi="宋体" w:cs="宋体"/>
          <w:color w:val="000000"/>
          <w:sz w:val="34"/>
        </w:rPr>
        <w:t>历史学的</w:t>
      </w:r>
      <w:r>
        <w:rPr>
          <w:rFonts w:ascii="宋体" w:eastAsia="宋体" w:hAnsi="宋体" w:cs="宋体"/>
          <w:color w:val="000000"/>
          <w:sz w:val="34"/>
        </w:rPr>
        <w:t>”(historisch)</w:t>
      </w:r>
      <w:r>
        <w:rPr>
          <w:rFonts w:ascii="宋体" w:eastAsia="宋体" w:hAnsi="宋体" w:cs="宋体"/>
          <w:color w:val="000000"/>
          <w:sz w:val="34"/>
        </w:rPr>
        <w:t>和</w:t>
      </w:r>
      <w:r>
        <w:rPr>
          <w:rFonts w:ascii="宋体" w:eastAsia="宋体" w:hAnsi="宋体" w:cs="宋体"/>
          <w:color w:val="000000"/>
          <w:sz w:val="34"/>
        </w:rPr>
        <w:t>“</w:t>
      </w:r>
      <w:r>
        <w:rPr>
          <w:rFonts w:ascii="宋体" w:eastAsia="宋体" w:hAnsi="宋体" w:cs="宋体"/>
          <w:color w:val="000000"/>
          <w:sz w:val="34"/>
        </w:rPr>
        <w:t>历史性的</w:t>
      </w:r>
      <w:r>
        <w:rPr>
          <w:rFonts w:ascii="宋体" w:eastAsia="宋体" w:hAnsi="宋体" w:cs="宋体"/>
          <w:color w:val="000000"/>
          <w:sz w:val="34"/>
        </w:rPr>
        <w:t>”(geschichtlich)</w:t>
      </w:r>
      <w:r>
        <w:rPr>
          <w:rFonts w:ascii="宋体" w:eastAsia="宋体" w:hAnsi="宋体" w:cs="宋体"/>
          <w:color w:val="000000"/>
          <w:sz w:val="34"/>
        </w:rPr>
        <w:t>两词，后者才是真实发生的</w:t>
      </w:r>
      <w:r>
        <w:rPr>
          <w:rFonts w:ascii="宋体" w:eastAsia="宋体" w:hAnsi="宋体" w:cs="宋体"/>
          <w:color w:val="000000"/>
          <w:sz w:val="34"/>
        </w:rPr>
        <w:t>“</w:t>
      </w:r>
      <w:r>
        <w:rPr>
          <w:rFonts w:ascii="宋体" w:eastAsia="宋体" w:hAnsi="宋体" w:cs="宋体"/>
          <w:color w:val="000000"/>
          <w:sz w:val="34"/>
        </w:rPr>
        <w:t>历史</w:t>
      </w:r>
      <w:r>
        <w:rPr>
          <w:rFonts w:ascii="宋体" w:eastAsia="宋体" w:hAnsi="宋体" w:cs="宋体"/>
          <w:color w:val="000000"/>
          <w:sz w:val="34"/>
        </w:rPr>
        <w:t>”</w:t>
      </w:r>
      <w:r>
        <w:rPr>
          <w:rFonts w:ascii="宋体" w:eastAsia="宋体" w:hAnsi="宋体" w:cs="宋体"/>
          <w:color w:val="000000"/>
          <w:sz w:val="34"/>
        </w:rPr>
        <w:t>，从而才是</w:t>
      </w:r>
      <w:r>
        <w:rPr>
          <w:rFonts w:ascii="宋体" w:eastAsia="宋体" w:hAnsi="宋体" w:cs="宋体"/>
          <w:color w:val="000000"/>
          <w:sz w:val="34"/>
        </w:rPr>
        <w:t>“</w:t>
      </w:r>
      <w:r>
        <w:rPr>
          <w:rFonts w:ascii="宋体" w:eastAsia="宋体" w:hAnsi="宋体" w:cs="宋体"/>
          <w:color w:val="000000"/>
          <w:sz w:val="34"/>
        </w:rPr>
        <w:t>命运性的</w:t>
      </w:r>
      <w:r>
        <w:rPr>
          <w:rFonts w:ascii="宋体" w:eastAsia="宋体" w:hAnsi="宋体" w:cs="宋体"/>
          <w:color w:val="000000"/>
          <w:sz w:val="34"/>
        </w:rPr>
        <w:t>”(geschicklich)</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1268"/>
          <w:footerReference w:type="default" r:id="rId1269"/>
          <w:pgSz w:w="16600" w:h="24400"/>
          <w:pgMar w:top="2080" w:right="2240" w:bottom="2080" w:left="2240" w:header="1780" w:footer="1780" w:gutter="0"/>
          <w:cols w:space="720"/>
        </w:sectPr>
      </w:pPr>
    </w:p>
    <w:p w:rsidR="003B37AB" w:rsidRDefault="00DE34B8">
      <w:pPr>
        <w:wordWrap w:val="0"/>
        <w:spacing w:before="260" w:line="680" w:lineRule="atLeast"/>
        <w:ind w:left="440"/>
        <w:textAlignment w:val="baseline"/>
        <w:rPr>
          <w:sz w:val="40"/>
        </w:rPr>
      </w:pPr>
      <w:r>
        <w:rPr>
          <w:rFonts w:ascii="宋体" w:eastAsia="宋体" w:hAnsi="宋体" w:cs="宋体"/>
          <w:color w:val="000000"/>
          <w:sz w:val="40"/>
        </w:rPr>
        <w:lastRenderedPageBreak/>
        <w:t xml:space="preserve">594  </w:t>
      </w:r>
      <w:r>
        <w:rPr>
          <w:rFonts w:ascii="宋体" w:eastAsia="宋体" w:hAnsi="宋体" w:cs="宋体"/>
          <w:color w:val="000000"/>
          <w:sz w:val="40"/>
        </w:rPr>
        <w:t>第三编</w:t>
      </w:r>
      <w:r>
        <w:rPr>
          <w:rFonts w:ascii="宋体" w:eastAsia="宋体" w:hAnsi="宋体" w:cs="宋体"/>
          <w:color w:val="000000"/>
          <w:sz w:val="40"/>
        </w:rPr>
        <w:t xml:space="preserve">  </w:t>
      </w:r>
      <w:r>
        <w:rPr>
          <w:rFonts w:ascii="宋体" w:eastAsia="宋体" w:hAnsi="宋体" w:cs="宋体"/>
          <w:color w:val="000000"/>
          <w:sz w:val="40"/>
        </w:rPr>
        <w:t>存在历史观和存在问题</w:t>
      </w:r>
    </w:p>
    <w:p w:rsidR="003B37AB" w:rsidRDefault="00DE34B8">
      <w:pPr>
        <w:wordWrap w:val="0"/>
        <w:spacing w:before="460" w:line="680" w:lineRule="atLeast"/>
        <w:ind w:left="20"/>
        <w:textAlignment w:val="baseline"/>
        <w:rPr>
          <w:sz w:val="40"/>
        </w:rPr>
      </w:pPr>
      <w:r>
        <w:rPr>
          <w:rFonts w:ascii="宋体" w:eastAsia="宋体" w:hAnsi="宋体" w:cs="宋体"/>
          <w:color w:val="000000"/>
          <w:sz w:val="40"/>
        </w:rPr>
        <w:t>需要，而不是仅仅为了进行谈话而保留的一个虚假问题，那么哲学之为哲学就必定对我们来说变成了一个大可追问的问题了。确实如此吗？如果确是如此，那么，在何种程度上哲学对我们来说成了大可追问的问题？显然，只有当我们已经获得了一种对哲学的洞察，我们才能说明这一点。而为洞察哲学，就需要我们事先知道哲学是什么。于是，我们便奇怪地被逐入一个圈子之中。哲学本身看来就是这个圈子。就算我们不能立刻跳出这个圈子，我们却还可以考察一下这个圈子。那么，我们的眼光应转向何方</w:t>
      </w:r>
      <w:r>
        <w:rPr>
          <w:rFonts w:ascii="宋体" w:eastAsia="宋体" w:hAnsi="宋体" w:cs="宋体"/>
          <w:color w:val="000000"/>
          <w:sz w:val="40"/>
        </w:rPr>
        <w:t>?φιλοσοφια</w:t>
      </w:r>
      <w:r>
        <w:rPr>
          <w:rFonts w:ascii="宋体" w:eastAsia="宋体" w:hAnsi="宋体" w:cs="宋体"/>
          <w:color w:val="000000"/>
          <w:sz w:val="40"/>
        </w:rPr>
        <w:t>这个希腊词为我们指明了方向。</w:t>
      </w:r>
    </w:p>
    <w:p w:rsidR="003B37AB" w:rsidRDefault="00DE34B8">
      <w:pPr>
        <w:wordWrap w:val="0"/>
        <w:spacing w:line="680" w:lineRule="atLeast"/>
        <w:ind w:left="20" w:right="20" w:firstLine="880"/>
        <w:textAlignment w:val="baseline"/>
        <w:rPr>
          <w:sz w:val="40"/>
        </w:rPr>
      </w:pPr>
      <w:r>
        <w:rPr>
          <w:rFonts w:ascii="宋体" w:eastAsia="宋体" w:hAnsi="宋体" w:cs="宋体"/>
          <w:color w:val="000000"/>
          <w:sz w:val="40"/>
        </w:rPr>
        <w:t>这里须得作一种原</w:t>
      </w:r>
      <w:r>
        <w:rPr>
          <w:rFonts w:ascii="宋体" w:eastAsia="宋体" w:hAnsi="宋体" w:cs="宋体"/>
          <w:color w:val="000000"/>
          <w:sz w:val="40"/>
        </w:rPr>
        <w:t>则性的说明。如果我们现在和往后要倾听希腊语，那么我们就进入了一个别具一格的领域之中。渐渐地我们的思想就会明白，希腊语并不是像我们所熟悉的欧洲语言这样的一种单纯的语言。希腊语，而且只有希腊语，才是逻各斯</w:t>
      </w:r>
      <w:r>
        <w:rPr>
          <w:rFonts w:ascii="宋体" w:eastAsia="宋体" w:hAnsi="宋体" w:cs="宋体"/>
          <w:color w:val="000000"/>
          <w:sz w:val="40"/>
        </w:rPr>
        <w:t>(λóγos)</w:t>
      </w:r>
      <w:r>
        <w:rPr>
          <w:rFonts w:ascii="宋体" w:eastAsia="宋体" w:hAnsi="宋体" w:cs="宋体"/>
          <w:color w:val="000000"/>
          <w:sz w:val="40"/>
        </w:rPr>
        <w:t>。在下面的讨论中，我们还将不得不进一步论及此点。开始时，我们只须指出：在希腊语中，其中所道说的东西以一种别具一格的方式同时就是它所命名的东西。如果我们希腊地倾听一个希腊词语，我们就领会它的</w:t>
      </w:r>
      <w:r>
        <w:rPr>
          <w:rFonts w:ascii="宋体" w:eastAsia="宋体" w:hAnsi="宋体" w:cs="宋体"/>
          <w:color w:val="000000"/>
          <w:sz w:val="40"/>
        </w:rPr>
        <w:t>λéγειν</w:t>
      </w:r>
      <w:r>
        <w:rPr>
          <w:rFonts w:ascii="宋体" w:eastAsia="宋体" w:hAnsi="宋体" w:cs="宋体"/>
          <w:color w:val="000000"/>
          <w:sz w:val="40"/>
        </w:rPr>
        <w:t>，即它的直接陈述。它所陈述的东西是摆在我们眼前的东西。通过希腊地被倾听的词语，我们便寓于眼前的事情</w:t>
      </w:r>
      <w:r>
        <w:rPr>
          <w:rFonts w:ascii="宋体" w:eastAsia="宋体" w:hAnsi="宋体" w:cs="宋体"/>
          <w:color w:val="000000"/>
          <w:sz w:val="40"/>
        </w:rPr>
        <w:t>本身，而并非首先寓于某个纯粹的语词含义。</w:t>
      </w:r>
    </w:p>
    <w:p w:rsidR="003B37AB" w:rsidRDefault="00DE34B8">
      <w:pPr>
        <w:wordWrap w:val="0"/>
        <w:spacing w:line="680" w:lineRule="atLeast"/>
        <w:ind w:left="20" w:firstLine="880"/>
        <w:textAlignment w:val="baseline"/>
        <w:rPr>
          <w:sz w:val="40"/>
        </w:rPr>
      </w:pPr>
      <w:r>
        <w:rPr>
          <w:rFonts w:ascii="宋体" w:eastAsia="宋体" w:hAnsi="宋体" w:cs="宋体"/>
          <w:color w:val="000000"/>
          <w:sz w:val="40"/>
        </w:rPr>
        <w:t>希腊词</w:t>
      </w:r>
      <w:r>
        <w:rPr>
          <w:rFonts w:ascii="宋体" w:eastAsia="宋体" w:hAnsi="宋体" w:cs="宋体"/>
          <w:color w:val="000000"/>
          <w:sz w:val="40"/>
        </w:rPr>
        <w:t>φιλοσοφια</w:t>
      </w:r>
      <w:r>
        <w:rPr>
          <w:rFonts w:ascii="宋体" w:eastAsia="宋体" w:hAnsi="宋体" w:cs="宋体"/>
          <w:color w:val="000000"/>
          <w:sz w:val="40"/>
        </w:rPr>
        <w:t>源于</w:t>
      </w:r>
      <w:r>
        <w:rPr>
          <w:rFonts w:ascii="宋体" w:eastAsia="宋体" w:hAnsi="宋体" w:cs="宋体"/>
          <w:color w:val="000000"/>
          <w:sz w:val="40"/>
        </w:rPr>
        <w:t xml:space="preserve"> φιλóσοφos</w:t>
      </w:r>
      <w:r>
        <w:rPr>
          <w:rFonts w:ascii="宋体" w:eastAsia="宋体" w:hAnsi="宋体" w:cs="宋体"/>
          <w:color w:val="000000"/>
          <w:sz w:val="40"/>
        </w:rPr>
        <w:t>一词。后者就像</w:t>
      </w:r>
      <w:r>
        <w:rPr>
          <w:rFonts w:ascii="宋体" w:eastAsia="宋体" w:hAnsi="宋体" w:cs="宋体"/>
          <w:color w:val="000000"/>
          <w:sz w:val="40"/>
        </w:rPr>
        <w:t>φιλáργυρos(</w:t>
      </w:r>
      <w:r>
        <w:rPr>
          <w:rFonts w:ascii="宋体" w:eastAsia="宋体" w:hAnsi="宋体" w:cs="宋体"/>
          <w:color w:val="000000"/>
          <w:sz w:val="40"/>
        </w:rPr>
        <w:t>热爱银子</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φιλóτυμos(</w:t>
      </w:r>
      <w:r>
        <w:rPr>
          <w:rFonts w:ascii="宋体" w:eastAsia="宋体" w:hAnsi="宋体" w:cs="宋体"/>
          <w:color w:val="000000"/>
          <w:sz w:val="40"/>
        </w:rPr>
        <w:t>热爱荣誉</w:t>
      </w:r>
      <w:r>
        <w:rPr>
          <w:rFonts w:ascii="宋体" w:eastAsia="宋体" w:hAnsi="宋体" w:cs="宋体"/>
          <w:color w:val="000000"/>
          <w:sz w:val="40"/>
        </w:rPr>
        <w:t>)</w:t>
      </w:r>
      <w:r>
        <w:rPr>
          <w:rFonts w:ascii="宋体" w:eastAsia="宋体" w:hAnsi="宋体" w:cs="宋体"/>
          <w:color w:val="000000"/>
          <w:sz w:val="40"/>
        </w:rPr>
        <w:t>一样，原先是个形容词。</w:t>
      </w:r>
      <w:r>
        <w:rPr>
          <w:rFonts w:ascii="宋体" w:eastAsia="宋体" w:hAnsi="宋体" w:cs="宋体"/>
          <w:color w:val="000000"/>
          <w:sz w:val="40"/>
        </w:rPr>
        <w:t>φιλóσοφos</w:t>
      </w:r>
      <w:r>
        <w:rPr>
          <w:rFonts w:ascii="宋体" w:eastAsia="宋体" w:hAnsi="宋体" w:cs="宋体"/>
          <w:color w:val="000000"/>
          <w:sz w:val="40"/>
        </w:rPr>
        <w:t>这个词大约是由赫拉克利特所创造的。这就是说，在赫拉克利特那里还没有</w:t>
      </w:r>
      <w:r>
        <w:rPr>
          <w:rFonts w:ascii="宋体" w:eastAsia="宋体" w:hAnsi="宋体" w:cs="宋体"/>
          <w:color w:val="000000"/>
          <w:sz w:val="40"/>
        </w:rPr>
        <w:t>φιλοσοφια(</w:t>
      </w:r>
      <w:r>
        <w:rPr>
          <w:rFonts w:ascii="宋体" w:eastAsia="宋体" w:hAnsi="宋体" w:cs="宋体"/>
          <w:color w:val="000000"/>
          <w:sz w:val="40"/>
        </w:rPr>
        <w:t>哲学</w:t>
      </w:r>
      <w:r>
        <w:rPr>
          <w:rFonts w:ascii="宋体" w:eastAsia="宋体" w:hAnsi="宋体" w:cs="宋体"/>
          <w:color w:val="000000"/>
          <w:sz w:val="40"/>
        </w:rPr>
        <w:t>)</w:t>
      </w:r>
      <w:r>
        <w:rPr>
          <w:rFonts w:ascii="宋体" w:eastAsia="宋体" w:hAnsi="宋体" w:cs="宋体"/>
          <w:color w:val="000000"/>
          <w:sz w:val="40"/>
        </w:rPr>
        <w:t>一词。一个</w:t>
      </w:r>
      <w:r>
        <w:rPr>
          <w:rFonts w:ascii="宋体" w:eastAsia="宋体" w:hAnsi="宋体" w:cs="宋体"/>
          <w:color w:val="000000"/>
          <w:sz w:val="40"/>
        </w:rPr>
        <w:t>áνηρφιλóσοφos</w:t>
      </w:r>
      <w:r>
        <w:rPr>
          <w:rFonts w:ascii="宋体" w:eastAsia="宋体" w:hAnsi="宋体" w:cs="宋体"/>
          <w:color w:val="000000"/>
          <w:sz w:val="40"/>
        </w:rPr>
        <w:t>不是一个</w:t>
      </w:r>
      <w:r>
        <w:rPr>
          <w:rFonts w:ascii="宋体" w:eastAsia="宋体" w:hAnsi="宋体" w:cs="宋体"/>
          <w:color w:val="000000"/>
          <w:sz w:val="40"/>
        </w:rPr>
        <w:t>“</w:t>
      </w:r>
      <w:r>
        <w:rPr>
          <w:rFonts w:ascii="宋体" w:eastAsia="宋体" w:hAnsi="宋体" w:cs="宋体"/>
          <w:color w:val="000000"/>
          <w:sz w:val="40"/>
        </w:rPr>
        <w:t>哲学的</w:t>
      </w:r>
      <w:r>
        <w:rPr>
          <w:rFonts w:ascii="宋体" w:eastAsia="宋体" w:hAnsi="宋体" w:cs="宋体"/>
          <w:color w:val="000000"/>
          <w:sz w:val="40"/>
        </w:rPr>
        <w:t>”</w:t>
      </w:r>
      <w:r>
        <w:rPr>
          <w:rFonts w:ascii="宋体" w:eastAsia="宋体" w:hAnsi="宋体" w:cs="宋体"/>
          <w:color w:val="000000"/>
          <w:sz w:val="40"/>
        </w:rPr>
        <w:t>人。希腊语的形容词</w:t>
      </w:r>
      <w:r>
        <w:rPr>
          <w:rFonts w:ascii="宋体" w:eastAsia="宋体" w:hAnsi="宋体" w:cs="宋体"/>
          <w:color w:val="000000"/>
          <w:sz w:val="40"/>
        </w:rPr>
        <w:t>φιλóσοφos</w:t>
      </w:r>
      <w:r>
        <w:rPr>
          <w:rFonts w:ascii="宋体" w:eastAsia="宋体" w:hAnsi="宋体" w:cs="宋体"/>
          <w:color w:val="000000"/>
          <w:sz w:val="40"/>
        </w:rPr>
        <w:t>所说的完全不同于形容词</w:t>
      </w:r>
      <w:r>
        <w:rPr>
          <w:rFonts w:ascii="宋体" w:eastAsia="宋体" w:hAnsi="宋体" w:cs="宋体"/>
          <w:color w:val="000000"/>
          <w:sz w:val="40"/>
        </w:rPr>
        <w:t>“</w:t>
      </w:r>
      <w:r>
        <w:rPr>
          <w:rFonts w:ascii="宋体" w:eastAsia="宋体" w:hAnsi="宋体" w:cs="宋体"/>
          <w:color w:val="000000"/>
          <w:sz w:val="40"/>
        </w:rPr>
        <w:t>哲学的</w:t>
      </w:r>
      <w:r>
        <w:rPr>
          <w:rFonts w:ascii="宋体" w:eastAsia="宋体" w:hAnsi="宋体" w:cs="宋体"/>
          <w:color w:val="000000"/>
          <w:sz w:val="40"/>
        </w:rPr>
        <w:t>”</w:t>
      </w:r>
      <w:r>
        <w:rPr>
          <w:rFonts w:ascii="宋体" w:eastAsia="宋体" w:hAnsi="宋体" w:cs="宋体"/>
          <w:color w:val="000000"/>
          <w:sz w:val="40"/>
        </w:rPr>
        <w:t>。一个</w:t>
      </w:r>
      <w:r>
        <w:rPr>
          <w:rFonts w:ascii="宋体" w:eastAsia="宋体" w:hAnsi="宋体" w:cs="宋体"/>
          <w:color w:val="000000"/>
          <w:sz w:val="40"/>
        </w:rPr>
        <w:t xml:space="preserve"> áνηρφιλóσοφos</w:t>
      </w:r>
      <w:r>
        <w:rPr>
          <w:rFonts w:ascii="宋体" w:eastAsia="宋体" w:hAnsi="宋体" w:cs="宋体"/>
          <w:color w:val="000000"/>
          <w:sz w:val="40"/>
        </w:rPr>
        <w:t>就是那个</w:t>
      </w:r>
      <w:r>
        <w:rPr>
          <w:rFonts w:ascii="宋体" w:eastAsia="宋体" w:hAnsi="宋体" w:cs="宋体"/>
          <w:color w:val="000000"/>
          <w:sz w:val="40"/>
        </w:rPr>
        <w:t>ósφιλειτóσοφóν</w:t>
      </w:r>
      <w:r>
        <w:rPr>
          <w:rFonts w:ascii="宋体" w:eastAsia="宋体" w:hAnsi="宋体" w:cs="宋体"/>
          <w:color w:val="000000"/>
          <w:sz w:val="40"/>
        </w:rPr>
        <w:t>，即热爱</w:t>
      </w:r>
      <w:r>
        <w:rPr>
          <w:rFonts w:ascii="宋体" w:eastAsia="宋体" w:hAnsi="宋体" w:cs="宋体"/>
          <w:color w:val="000000"/>
          <w:sz w:val="40"/>
        </w:rPr>
        <w:t>σοφóν</w:t>
      </w:r>
      <w:r>
        <w:rPr>
          <w:rFonts w:ascii="宋体" w:eastAsia="宋体" w:hAnsi="宋体" w:cs="宋体"/>
          <w:color w:val="000000"/>
          <w:sz w:val="40"/>
        </w:rPr>
        <w:t>的</w:t>
      </w:r>
      <w:r>
        <w:rPr>
          <w:rFonts w:ascii="宋体" w:eastAsia="宋体" w:hAnsi="宋体" w:cs="宋体"/>
          <w:color w:val="000000"/>
          <w:sz w:val="40"/>
        </w:rPr>
        <w:t>人；这里，在赫拉克利特意义</w:t>
      </w:r>
    </w:p>
    <w:p w:rsidR="003B37AB" w:rsidRDefault="003B37AB"/>
    <w:p w:rsidR="003B37AB" w:rsidRDefault="003B37AB">
      <w:pPr>
        <w:sectPr w:rsidR="003B37AB">
          <w:headerReference w:type="default" r:id="rId1270"/>
          <w:footerReference w:type="default" r:id="rId1271"/>
          <w:pgSz w:w="16600" w:h="24400"/>
          <w:pgMar w:top="2080" w:right="2280" w:bottom="2080" w:left="2280" w:header="1780" w:footer="1780" w:gutter="0"/>
          <w:cols w:space="720"/>
        </w:sectPr>
      </w:pPr>
    </w:p>
    <w:p w:rsidR="003B37AB" w:rsidRDefault="00DE34B8">
      <w:pPr>
        <w:wordWrap w:val="0"/>
        <w:spacing w:line="520" w:lineRule="atLeast"/>
        <w:ind w:right="600"/>
        <w:jc w:val="right"/>
        <w:textAlignment w:val="baseline"/>
        <w:rPr>
          <w:sz w:val="38"/>
        </w:rPr>
      </w:pPr>
      <w:r>
        <w:rPr>
          <w:rFonts w:ascii="宋体" w:eastAsia="宋体" w:hAnsi="宋体" w:cs="宋体"/>
          <w:color w:val="000000"/>
          <w:sz w:val="38"/>
        </w:rPr>
        <w:lastRenderedPageBreak/>
        <w:t>什么是哲学</w:t>
      </w:r>
      <w:r>
        <w:rPr>
          <w:rFonts w:ascii="宋体" w:eastAsia="宋体" w:hAnsi="宋体" w:cs="宋体"/>
          <w:color w:val="000000"/>
          <w:sz w:val="38"/>
        </w:rPr>
        <w:t>?  595</w:t>
      </w:r>
    </w:p>
    <w:p w:rsidR="003B37AB" w:rsidRDefault="003B37AB">
      <w:pPr>
        <w:wordWrap w:val="0"/>
        <w:spacing w:line="440" w:lineRule="exact"/>
        <w:jc w:val="right"/>
        <w:textAlignment w:val="baseline"/>
        <w:rPr>
          <w:sz w:val="38"/>
        </w:rPr>
      </w:pPr>
    </w:p>
    <w:p w:rsidR="003B37AB" w:rsidRDefault="00DE34B8">
      <w:pPr>
        <w:wordWrap w:val="0"/>
        <w:spacing w:line="660" w:lineRule="atLeast"/>
        <w:ind w:left="80" w:right="80" w:firstLine="80"/>
        <w:textAlignment w:val="baseline"/>
        <w:rPr>
          <w:sz w:val="39"/>
        </w:rPr>
      </w:pPr>
      <w:r>
        <w:rPr>
          <w:rFonts w:ascii="宋体" w:eastAsia="宋体" w:hAnsi="宋体" w:cs="宋体"/>
          <w:color w:val="000000"/>
          <w:sz w:val="39"/>
        </w:rPr>
        <w:t>上，</w:t>
      </w:r>
      <w:r>
        <w:rPr>
          <w:rFonts w:ascii="宋体" w:eastAsia="宋体" w:hAnsi="宋体" w:cs="宋体"/>
          <w:color w:val="000000"/>
          <w:sz w:val="39"/>
        </w:rPr>
        <w:t>φιλειν</w:t>
      </w:r>
      <w:r>
        <w:rPr>
          <w:rFonts w:ascii="宋体" w:eastAsia="宋体" w:hAnsi="宋体" w:cs="宋体"/>
          <w:color w:val="000000"/>
          <w:sz w:val="39"/>
        </w:rPr>
        <w:t>，即热爱，意味着：</w:t>
      </w:r>
      <w:r>
        <w:rPr>
          <w:rFonts w:ascii="宋体" w:eastAsia="宋体" w:hAnsi="宋体" w:cs="宋体"/>
          <w:color w:val="000000"/>
          <w:sz w:val="39"/>
        </w:rPr>
        <w:t>δμολογειν</w:t>
      </w:r>
      <w:r>
        <w:rPr>
          <w:rFonts w:ascii="宋体" w:eastAsia="宋体" w:hAnsi="宋体" w:cs="宋体"/>
          <w:color w:val="000000"/>
          <w:sz w:val="39"/>
        </w:rPr>
        <w:t>，以逻各斯的方式去说话，即响应于逻各斯。这种响应就是与</w:t>
      </w:r>
      <w:r>
        <w:rPr>
          <w:rFonts w:ascii="宋体" w:eastAsia="宋体" w:hAnsi="宋体" w:cs="宋体"/>
          <w:color w:val="000000"/>
          <w:sz w:val="39"/>
        </w:rPr>
        <w:t xml:space="preserve"> σοφων </w:t>
      </w:r>
      <w:r>
        <w:rPr>
          <w:rFonts w:ascii="宋体" w:eastAsia="宋体" w:hAnsi="宋体" w:cs="宋体"/>
          <w:color w:val="000000"/>
          <w:sz w:val="39"/>
        </w:rPr>
        <w:t>相协调。协调就是</w:t>
      </w:r>
      <w:r>
        <w:rPr>
          <w:rFonts w:ascii="宋体" w:eastAsia="宋体" w:hAnsi="宋体" w:cs="宋体"/>
          <w:color w:val="000000"/>
          <w:sz w:val="39"/>
        </w:rPr>
        <w:t>δρμωνια</w:t>
      </w:r>
      <w:r>
        <w:rPr>
          <w:rFonts w:ascii="宋体" w:eastAsia="宋体" w:hAnsi="宋体" w:cs="宋体"/>
          <w:color w:val="000000"/>
          <w:sz w:val="39"/>
        </w:rPr>
        <w:t>。一物与另一物相互结合起来，因其相互依赖而原始地相互结合起来</w:t>
      </w:r>
      <w:r>
        <w:rPr>
          <w:rFonts w:ascii="宋体" w:eastAsia="宋体" w:hAnsi="宋体" w:cs="宋体"/>
          <w:color w:val="000000"/>
          <w:sz w:val="39"/>
        </w:rPr>
        <w:t>————</w:t>
      </w:r>
      <w:r>
        <w:rPr>
          <w:rFonts w:ascii="宋体" w:eastAsia="宋体" w:hAnsi="宋体" w:cs="宋体"/>
          <w:color w:val="000000"/>
          <w:sz w:val="39"/>
        </w:rPr>
        <w:t>这种协调就是赫拉克利特所说的</w:t>
      </w:r>
      <w:r>
        <w:rPr>
          <w:rFonts w:ascii="宋体" w:eastAsia="宋体" w:hAnsi="宋体" w:cs="宋体"/>
          <w:color w:val="000000"/>
          <w:sz w:val="39"/>
        </w:rPr>
        <w:t xml:space="preserve"> φιλειν</w:t>
      </w:r>
      <w:r>
        <w:rPr>
          <w:rFonts w:ascii="宋体" w:eastAsia="宋体" w:hAnsi="宋体" w:cs="宋体"/>
          <w:color w:val="000000"/>
          <w:sz w:val="39"/>
        </w:rPr>
        <w:t>，即</w:t>
      </w:r>
      <w:r>
        <w:rPr>
          <w:rFonts w:ascii="宋体" w:eastAsia="宋体" w:hAnsi="宋体" w:cs="宋体"/>
          <w:color w:val="000000"/>
          <w:sz w:val="39"/>
        </w:rPr>
        <w:t>“</w:t>
      </w:r>
      <w:r>
        <w:rPr>
          <w:rFonts w:ascii="宋体" w:eastAsia="宋体" w:hAnsi="宋体" w:cs="宋体"/>
          <w:color w:val="000000"/>
          <w:sz w:val="39"/>
        </w:rPr>
        <w:t>热爱</w:t>
      </w:r>
      <w:r>
        <w:rPr>
          <w:rFonts w:ascii="宋体" w:eastAsia="宋体" w:hAnsi="宋体" w:cs="宋体"/>
          <w:color w:val="000000"/>
          <w:sz w:val="39"/>
        </w:rPr>
        <w:t>”</w:t>
      </w:r>
      <w:r>
        <w:rPr>
          <w:rFonts w:ascii="宋体" w:eastAsia="宋体" w:hAnsi="宋体" w:cs="宋体"/>
          <w:color w:val="000000"/>
          <w:sz w:val="39"/>
        </w:rPr>
        <w:t>的特征。</w:t>
      </w:r>
    </w:p>
    <w:p w:rsidR="003B37AB" w:rsidRDefault="00DE34B8">
      <w:pPr>
        <w:wordWrap w:val="0"/>
        <w:spacing w:line="660" w:lineRule="atLeast"/>
        <w:ind w:left="80" w:right="100" w:firstLine="840"/>
        <w:textAlignment w:val="baseline"/>
        <w:rPr>
          <w:sz w:val="39"/>
        </w:rPr>
      </w:pPr>
      <w:r>
        <w:rPr>
          <w:rFonts w:ascii="宋体" w:eastAsia="宋体" w:hAnsi="宋体" w:cs="宋体"/>
          <w:color w:val="000000"/>
          <w:sz w:val="39"/>
        </w:rPr>
        <w:t>这个</w:t>
      </w:r>
      <w:r>
        <w:rPr>
          <w:rFonts w:ascii="宋体" w:eastAsia="宋体" w:hAnsi="宋体" w:cs="宋体"/>
          <w:color w:val="000000"/>
          <w:sz w:val="39"/>
        </w:rPr>
        <w:t xml:space="preserve"> ανηρ φιλσοφων</w:t>
      </w:r>
      <w:r>
        <w:rPr>
          <w:rFonts w:ascii="宋体" w:eastAsia="宋体" w:hAnsi="宋体" w:cs="宋体"/>
          <w:color w:val="000000"/>
          <w:sz w:val="39"/>
        </w:rPr>
        <w:t>热爱着</w:t>
      </w:r>
      <w:r>
        <w:rPr>
          <w:rFonts w:ascii="宋体" w:eastAsia="宋体" w:hAnsi="宋体" w:cs="宋体"/>
          <w:color w:val="000000"/>
          <w:sz w:val="39"/>
        </w:rPr>
        <w:t xml:space="preserve"> σοφων</w:t>
      </w:r>
      <w:r>
        <w:rPr>
          <w:rFonts w:ascii="宋体" w:eastAsia="宋体" w:hAnsi="宋体" w:cs="宋体"/>
          <w:color w:val="000000"/>
          <w:sz w:val="39"/>
        </w:rPr>
        <w:t>。赫拉克利特这个词的意思很难翻译。但我们可以根据赫拉克利特自己的解释来解说之。据此，</w:t>
      </w:r>
      <w:r>
        <w:rPr>
          <w:rFonts w:ascii="宋体" w:eastAsia="宋体" w:hAnsi="宋体" w:cs="宋体"/>
          <w:color w:val="000000"/>
          <w:sz w:val="39"/>
        </w:rPr>
        <w:t>σοφων</w:t>
      </w:r>
      <w:r>
        <w:rPr>
          <w:rFonts w:ascii="宋体" w:eastAsia="宋体" w:hAnsi="宋体" w:cs="宋体"/>
          <w:color w:val="000000"/>
          <w:sz w:val="39"/>
        </w:rPr>
        <w:t>说的是：</w:t>
      </w:r>
      <w:r>
        <w:rPr>
          <w:rFonts w:ascii="宋体" w:eastAsia="宋体" w:hAnsi="宋体" w:cs="宋体"/>
          <w:color w:val="000000"/>
          <w:sz w:val="39"/>
        </w:rPr>
        <w:t>“Eν Πάντα</w:t>
      </w:r>
      <w:r>
        <w:rPr>
          <w:rFonts w:ascii="宋体" w:eastAsia="宋体" w:hAnsi="宋体" w:cs="宋体"/>
          <w:color w:val="000000"/>
          <w:sz w:val="39"/>
        </w:rPr>
        <w:t>，即</w:t>
      </w:r>
      <w:r>
        <w:rPr>
          <w:rFonts w:ascii="宋体" w:eastAsia="宋体" w:hAnsi="宋体" w:cs="宋体"/>
          <w:color w:val="000000"/>
          <w:sz w:val="39"/>
        </w:rPr>
        <w:t>“</w:t>
      </w:r>
      <w:r>
        <w:rPr>
          <w:rFonts w:ascii="宋体" w:eastAsia="宋体" w:hAnsi="宋体" w:cs="宋体"/>
          <w:color w:val="000000"/>
          <w:sz w:val="39"/>
        </w:rPr>
        <w:t>一</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w:t>
      </w:r>
      <w:r>
        <w:rPr>
          <w:rFonts w:ascii="宋体" w:eastAsia="宋体" w:hAnsi="宋体" w:cs="宋体"/>
          <w:color w:val="000000"/>
          <w:sz w:val="39"/>
        </w:rPr>
        <w:t>一切</w:t>
      </w:r>
      <w:r>
        <w:rPr>
          <w:rFonts w:ascii="宋体" w:eastAsia="宋体" w:hAnsi="宋体" w:cs="宋体"/>
          <w:color w:val="000000"/>
          <w:sz w:val="39"/>
        </w:rPr>
        <w:t>”</w:t>
      </w:r>
      <w:r>
        <w:rPr>
          <w:rFonts w:ascii="宋体" w:eastAsia="宋体" w:hAnsi="宋体" w:cs="宋体"/>
          <w:color w:val="000000"/>
          <w:sz w:val="39"/>
        </w:rPr>
        <w:t>。这里，</w:t>
      </w:r>
      <w:r>
        <w:rPr>
          <w:rFonts w:ascii="宋体" w:eastAsia="宋体" w:hAnsi="宋体" w:cs="宋体"/>
          <w:color w:val="000000"/>
          <w:sz w:val="39"/>
        </w:rPr>
        <w:t>“</w:t>
      </w:r>
      <w:r>
        <w:rPr>
          <w:rFonts w:ascii="宋体" w:eastAsia="宋体" w:hAnsi="宋体" w:cs="宋体"/>
          <w:color w:val="000000"/>
          <w:sz w:val="39"/>
        </w:rPr>
        <w:t>一切</w:t>
      </w:r>
      <w:r>
        <w:rPr>
          <w:rFonts w:ascii="宋体" w:eastAsia="宋体" w:hAnsi="宋体" w:cs="宋体"/>
          <w:color w:val="000000"/>
          <w:sz w:val="39"/>
        </w:rPr>
        <w:t>”</w:t>
      </w:r>
      <w:r>
        <w:rPr>
          <w:rFonts w:ascii="宋体" w:eastAsia="宋体" w:hAnsi="宋体" w:cs="宋体"/>
          <w:color w:val="000000"/>
          <w:sz w:val="39"/>
        </w:rPr>
        <w:t>意指：</w:t>
      </w:r>
      <w:r>
        <w:rPr>
          <w:rFonts w:ascii="宋体" w:eastAsia="宋体" w:hAnsi="宋体" w:cs="宋体"/>
          <w:color w:val="000000"/>
          <w:sz w:val="39"/>
        </w:rPr>
        <w:t>Πάντα τà οντα</w:t>
      </w:r>
      <w:r>
        <w:rPr>
          <w:rFonts w:ascii="宋体" w:eastAsia="宋体" w:hAnsi="宋体" w:cs="宋体"/>
          <w:color w:val="000000"/>
          <w:sz w:val="39"/>
        </w:rPr>
        <w:t>，即存在者之整体、总体。</w:t>
      </w:r>
      <w:r>
        <w:rPr>
          <w:rFonts w:ascii="宋体" w:eastAsia="宋体" w:hAnsi="宋体" w:cs="宋体"/>
          <w:color w:val="000000"/>
          <w:sz w:val="39"/>
        </w:rPr>
        <w:t>'Eν</w:t>
      </w:r>
      <w:r>
        <w:rPr>
          <w:rFonts w:ascii="宋体" w:eastAsia="宋体" w:hAnsi="宋体" w:cs="宋体"/>
          <w:color w:val="000000"/>
          <w:sz w:val="39"/>
        </w:rPr>
        <w:t>，即一，意指：一、唯一、统一一切者。但一切存在者都是在存在中统一的。这个</w:t>
      </w:r>
      <w:r>
        <w:rPr>
          <w:rFonts w:ascii="宋体" w:eastAsia="宋体" w:hAnsi="宋体" w:cs="宋体"/>
          <w:color w:val="000000"/>
          <w:sz w:val="39"/>
        </w:rPr>
        <w:t xml:space="preserve"> σοφων</w:t>
      </w:r>
      <w:r>
        <w:rPr>
          <w:rFonts w:ascii="宋体" w:eastAsia="宋体" w:hAnsi="宋体" w:cs="宋体"/>
          <w:color w:val="000000"/>
          <w:sz w:val="39"/>
        </w:rPr>
        <w:t>是说：一切存在者在存在中。更明确地说：存在是</w:t>
      </w:r>
      <w:r>
        <w:rPr>
          <w:rFonts w:ascii="宋体" w:eastAsia="宋体" w:hAnsi="宋体" w:cs="宋体"/>
          <w:color w:val="000000"/>
          <w:sz w:val="39"/>
        </w:rPr>
        <w:t>(ist)</w:t>
      </w:r>
      <w:r>
        <w:rPr>
          <w:rFonts w:ascii="宋体" w:eastAsia="宋体" w:hAnsi="宋体" w:cs="宋体"/>
          <w:color w:val="000000"/>
          <w:sz w:val="39"/>
        </w:rPr>
        <w:t>存在者。在此，</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w:t>
      </w:r>
      <w:r>
        <w:rPr>
          <w:rFonts w:ascii="宋体" w:eastAsia="宋体" w:hAnsi="宋体" w:cs="宋体"/>
          <w:color w:val="000000"/>
          <w:sz w:val="39"/>
        </w:rPr>
        <w:t>当作及物动词来使用，其意如同</w:t>
      </w:r>
      <w:r>
        <w:rPr>
          <w:rFonts w:ascii="宋体" w:eastAsia="宋体" w:hAnsi="宋体" w:cs="宋体"/>
          <w:color w:val="000000"/>
          <w:sz w:val="39"/>
        </w:rPr>
        <w:t>“</w:t>
      </w:r>
      <w:r>
        <w:rPr>
          <w:rFonts w:ascii="宋体" w:eastAsia="宋体" w:hAnsi="宋体" w:cs="宋体"/>
          <w:color w:val="000000"/>
          <w:sz w:val="39"/>
        </w:rPr>
        <w:t>聚集</w:t>
      </w:r>
      <w:r>
        <w:rPr>
          <w:rFonts w:ascii="宋体" w:eastAsia="宋体" w:hAnsi="宋体" w:cs="宋体"/>
          <w:color w:val="000000"/>
          <w:sz w:val="39"/>
        </w:rPr>
        <w:t>”(versammelt)</w:t>
      </w:r>
      <w:r>
        <w:rPr>
          <w:rFonts w:ascii="宋体" w:eastAsia="宋体" w:hAnsi="宋体" w:cs="宋体"/>
          <w:color w:val="000000"/>
          <w:sz w:val="39"/>
        </w:rPr>
        <w:t>。存在把一切存在者聚集起来，使存在者成为存在者。存在是聚集</w:t>
      </w:r>
      <w:r>
        <w:rPr>
          <w:rFonts w:ascii="宋体" w:eastAsia="宋体" w:hAnsi="宋体" w:cs="宋体"/>
          <w:color w:val="000000"/>
          <w:sz w:val="39"/>
        </w:rPr>
        <w:t>————</w:t>
      </w:r>
      <w:r>
        <w:rPr>
          <w:rFonts w:ascii="宋体" w:eastAsia="宋体" w:hAnsi="宋体" w:cs="宋体"/>
          <w:color w:val="000000"/>
          <w:sz w:val="39"/>
        </w:rPr>
        <w:t>即</w:t>
      </w:r>
      <w:r>
        <w:rPr>
          <w:rFonts w:ascii="宋体" w:eastAsia="宋体" w:hAnsi="宋体" w:cs="宋体"/>
          <w:color w:val="000000"/>
          <w:sz w:val="39"/>
        </w:rPr>
        <w:t xml:space="preserve"> Δóγοσ(</w:t>
      </w:r>
      <w:r>
        <w:rPr>
          <w:rFonts w:ascii="宋体" w:eastAsia="宋体" w:hAnsi="宋体" w:cs="宋体"/>
          <w:color w:val="000000"/>
          <w:sz w:val="39"/>
        </w:rPr>
        <w:t>逻各斯</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①</w:t>
      </w:r>
    </w:p>
    <w:p w:rsidR="003B37AB" w:rsidRDefault="00DE34B8">
      <w:pPr>
        <w:wordWrap w:val="0"/>
        <w:spacing w:line="660" w:lineRule="atLeast"/>
        <w:ind w:left="80" w:right="120" w:firstLine="1000"/>
        <w:textAlignment w:val="baseline"/>
        <w:rPr>
          <w:sz w:val="39"/>
        </w:rPr>
      </w:pPr>
      <w:r>
        <w:rPr>
          <w:rFonts w:ascii="宋体" w:eastAsia="宋体" w:hAnsi="宋体" w:cs="宋体"/>
          <w:color w:val="000000"/>
          <w:sz w:val="39"/>
        </w:rPr>
        <w:t>一切存在者在存在中。这样的话，即使还不算不堪入耳，听来也不免太过</w:t>
      </w:r>
      <w:r>
        <w:rPr>
          <w:rFonts w:ascii="宋体" w:eastAsia="宋体" w:hAnsi="宋体" w:cs="宋体"/>
          <w:color w:val="000000"/>
          <w:sz w:val="39"/>
        </w:rPr>
        <w:t>浅薄了。因为没有人需要为存在者归属于存在这回事情操心。尽人皆知存在者是存在着的东西。对存在者来说，除了存在着，它还有什么别的东西吗？然而，正是存在者被聚集于存在中，存在者出现在存在的显现中这回事情，使希腊人惊讶不已。希腊人最早而且也唯有希腊人才惊讶于此。存在者在存在中</w:t>
      </w:r>
      <w:r>
        <w:rPr>
          <w:rFonts w:ascii="宋体" w:eastAsia="宋体" w:hAnsi="宋体" w:cs="宋体"/>
          <w:color w:val="000000"/>
          <w:sz w:val="39"/>
        </w:rPr>
        <w:t>————</w:t>
      </w:r>
      <w:r>
        <w:rPr>
          <w:rFonts w:ascii="宋体" w:eastAsia="宋体" w:hAnsi="宋体" w:cs="宋体"/>
          <w:color w:val="000000"/>
          <w:sz w:val="39"/>
        </w:rPr>
        <w:t>这对希腊人来说是最可惊讶的事情。</w:t>
      </w:r>
    </w:p>
    <w:p w:rsidR="003B37AB" w:rsidRDefault="00DE34B8">
      <w:pPr>
        <w:wordWrap w:val="0"/>
        <w:spacing w:line="660" w:lineRule="atLeast"/>
        <w:ind w:left="80" w:right="140" w:firstLine="840"/>
        <w:textAlignment w:val="baseline"/>
        <w:rPr>
          <w:sz w:val="39"/>
        </w:rPr>
      </w:pPr>
      <w:r>
        <w:rPr>
          <w:rFonts w:ascii="宋体" w:eastAsia="宋体" w:hAnsi="宋体" w:cs="宋体"/>
          <w:color w:val="000000"/>
          <w:sz w:val="39"/>
        </w:rPr>
        <w:t>然而，甚至希腊人也必得去挽救和保护对这种最可惊讶的事情的惊讶状态，以防智者的知性的攻击；智者的知性总是为一切备下了人人都能立即理解的说明，并且把这种说明放到市场</w:t>
      </w:r>
      <w:r>
        <w:rPr>
          <w:rFonts w:ascii="宋体" w:eastAsia="宋体" w:hAnsi="宋体" w:cs="宋体"/>
          <w:color w:val="000000"/>
          <w:sz w:val="39"/>
        </w:rPr>
        <w:t>上去兜售。对最可惊讶的事情</w:t>
      </w:r>
      <w:r>
        <w:rPr>
          <w:rFonts w:ascii="宋体" w:eastAsia="宋体" w:hAnsi="宋体" w:cs="宋体"/>
          <w:color w:val="000000"/>
          <w:sz w:val="39"/>
        </w:rPr>
        <w:t>————</w:t>
      </w:r>
      <w:r>
        <w:rPr>
          <w:rFonts w:ascii="宋体" w:eastAsia="宋体" w:hAnsi="宋体" w:cs="宋体"/>
          <w:color w:val="000000"/>
          <w:sz w:val="39"/>
        </w:rPr>
        <w:t>存在中的存在者</w:t>
      </w:r>
      <w:r>
        <w:rPr>
          <w:rFonts w:ascii="宋体" w:eastAsia="宋体" w:hAnsi="宋体" w:cs="宋体"/>
          <w:color w:val="000000"/>
          <w:sz w:val="39"/>
        </w:rPr>
        <w:t>————</w:t>
      </w:r>
      <w:r>
        <w:rPr>
          <w:rFonts w:ascii="宋体" w:eastAsia="宋体" w:hAnsi="宋体" w:cs="宋体"/>
          <w:color w:val="000000"/>
          <w:sz w:val="39"/>
        </w:rPr>
        <w:t>的拯救</w:t>
      </w:r>
    </w:p>
    <w:p w:rsidR="003B37AB" w:rsidRDefault="00DE34B8">
      <w:pPr>
        <w:wordWrap w:val="0"/>
        <w:spacing w:line="660" w:lineRule="atLeast"/>
        <w:ind w:left="180"/>
        <w:textAlignment w:val="baseline"/>
        <w:rPr>
          <w:sz w:val="39"/>
        </w:rPr>
      </w:pPr>
      <w:r>
        <w:rPr>
          <w:rFonts w:ascii="宋体" w:eastAsia="宋体" w:hAnsi="宋体" w:cs="宋体"/>
          <w:color w:val="000000"/>
          <w:sz w:val="39"/>
          <w:u w:val="single"/>
        </w:rPr>
        <w:t xml:space="preserve">              </w:t>
      </w:r>
    </w:p>
    <w:p w:rsidR="003B37AB" w:rsidRDefault="00DE34B8">
      <w:pPr>
        <w:wordWrap w:val="0"/>
        <w:spacing w:before="260" w:line="440" w:lineRule="atLeast"/>
        <w:ind w:left="7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参看拙著：《演讲与论文集》，</w:t>
      </w:r>
      <w:r>
        <w:rPr>
          <w:rFonts w:ascii="宋体" w:eastAsia="宋体" w:hAnsi="宋体" w:cs="宋体"/>
          <w:color w:val="000000"/>
          <w:sz w:val="33"/>
        </w:rPr>
        <w:t>1954</w:t>
      </w:r>
      <w:r>
        <w:rPr>
          <w:rFonts w:ascii="宋体" w:eastAsia="宋体" w:hAnsi="宋体" w:cs="宋体"/>
          <w:color w:val="000000"/>
          <w:sz w:val="33"/>
        </w:rPr>
        <w:t>年，第</w:t>
      </w:r>
      <w:r>
        <w:rPr>
          <w:rFonts w:ascii="宋体" w:eastAsia="宋体" w:hAnsi="宋体" w:cs="宋体"/>
          <w:color w:val="000000"/>
          <w:sz w:val="33"/>
        </w:rPr>
        <w:t>207-229</w:t>
      </w:r>
      <w:r>
        <w:rPr>
          <w:rFonts w:ascii="宋体" w:eastAsia="宋体" w:hAnsi="宋体" w:cs="宋体"/>
          <w:color w:val="000000"/>
          <w:sz w:val="33"/>
        </w:rPr>
        <w:t>页。</w:t>
      </w:r>
      <w:r>
        <w:rPr>
          <w:rFonts w:ascii="宋体" w:eastAsia="宋体" w:hAnsi="宋体" w:cs="宋体"/>
          <w:color w:val="000000"/>
          <w:sz w:val="33"/>
        </w:rPr>
        <w:t>——</w:t>
      </w:r>
      <w:r>
        <w:rPr>
          <w:rFonts w:ascii="宋体" w:eastAsia="宋体" w:hAnsi="宋体" w:cs="宋体"/>
          <w:color w:val="000000"/>
          <w:sz w:val="33"/>
        </w:rPr>
        <w:t>原注</w:t>
      </w:r>
    </w:p>
    <w:p w:rsidR="003B37AB" w:rsidRDefault="003B37AB"/>
    <w:p w:rsidR="003B37AB" w:rsidRDefault="003B37AB">
      <w:pPr>
        <w:sectPr w:rsidR="003B37AB">
          <w:headerReference w:type="default" r:id="rId1272"/>
          <w:footerReference w:type="default" r:id="rId1273"/>
          <w:pgSz w:w="16600" w:h="24400"/>
          <w:pgMar w:top="2080" w:right="2200" w:bottom="2080" w:left="2200" w:header="1780" w:footer="1780" w:gutter="0"/>
          <w:cols w:space="720"/>
        </w:sectPr>
      </w:pPr>
    </w:p>
    <w:p w:rsidR="003B37AB" w:rsidRDefault="00DE34B8">
      <w:pPr>
        <w:wordWrap w:val="0"/>
        <w:spacing w:line="520" w:lineRule="atLeast"/>
        <w:ind w:left="440"/>
        <w:textAlignment w:val="baseline"/>
        <w:rPr>
          <w:sz w:val="38"/>
        </w:rPr>
      </w:pPr>
      <w:r>
        <w:rPr>
          <w:rFonts w:ascii="宋体" w:eastAsia="宋体" w:hAnsi="宋体" w:cs="宋体"/>
          <w:color w:val="000000"/>
          <w:sz w:val="38"/>
        </w:rPr>
        <w:lastRenderedPageBreak/>
        <w:t xml:space="preserve">596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60" w:lineRule="exact"/>
        <w:textAlignment w:val="baseline"/>
        <w:rPr>
          <w:sz w:val="38"/>
        </w:rPr>
      </w:pPr>
    </w:p>
    <w:p w:rsidR="003B37AB" w:rsidRDefault="00DE34B8">
      <w:pPr>
        <w:wordWrap w:val="0"/>
        <w:spacing w:line="680" w:lineRule="atLeast"/>
        <w:textAlignment w:val="baseline"/>
        <w:rPr>
          <w:sz w:val="37"/>
        </w:rPr>
      </w:pPr>
      <w:r>
        <w:rPr>
          <w:rFonts w:ascii="宋体" w:eastAsia="宋体" w:hAnsi="宋体" w:cs="宋体"/>
          <w:color w:val="000000"/>
          <w:sz w:val="37"/>
        </w:rPr>
        <w:t>是由一些以最可惊讶的事情，即</w:t>
      </w:r>
      <w:r>
        <w:rPr>
          <w:rFonts w:ascii="宋体" w:eastAsia="宋体" w:hAnsi="宋体" w:cs="宋体"/>
          <w:color w:val="000000"/>
          <w:sz w:val="37"/>
        </w:rPr>
        <w:t>σοφóν</w:t>
      </w:r>
      <w:r>
        <w:rPr>
          <w:rFonts w:ascii="宋体" w:eastAsia="宋体" w:hAnsi="宋体" w:cs="宋体"/>
          <w:color w:val="000000"/>
          <w:sz w:val="37"/>
        </w:rPr>
        <w:t>为出发点的人来完成的。通过拯救活动，这些人就成了追求</w:t>
      </w:r>
      <w:r>
        <w:rPr>
          <w:rFonts w:ascii="宋体" w:eastAsia="宋体" w:hAnsi="宋体" w:cs="宋体"/>
          <w:color w:val="000000"/>
          <w:sz w:val="37"/>
        </w:rPr>
        <w:t>σοφóν</w:t>
      </w:r>
      <w:r>
        <w:rPr>
          <w:rFonts w:ascii="宋体" w:eastAsia="宋体" w:hAnsi="宋体" w:cs="宋体"/>
          <w:color w:val="000000"/>
          <w:sz w:val="37"/>
        </w:rPr>
        <w:t>的人，并通过他们自己的追求，在其他人那里唤醒了对</w:t>
      </w:r>
      <w:r>
        <w:rPr>
          <w:rFonts w:ascii="宋体" w:eastAsia="宋体" w:hAnsi="宋体" w:cs="宋体"/>
          <w:color w:val="000000"/>
          <w:sz w:val="37"/>
        </w:rPr>
        <w:t>σοφóν</w:t>
      </w:r>
      <w:r>
        <w:rPr>
          <w:rFonts w:ascii="宋体" w:eastAsia="宋体" w:hAnsi="宋体" w:cs="宋体"/>
          <w:color w:val="000000"/>
          <w:sz w:val="37"/>
        </w:rPr>
        <w:t>的思慕，并使这种思慕保持着生气。于是，热爱</w:t>
      </w:r>
      <w:r>
        <w:rPr>
          <w:rFonts w:ascii="宋体" w:eastAsia="宋体" w:hAnsi="宋体" w:cs="宋体"/>
          <w:color w:val="000000"/>
          <w:sz w:val="37"/>
        </w:rPr>
        <w:t>σοφóν</w:t>
      </w:r>
      <w:r>
        <w:rPr>
          <w:rFonts w:ascii="宋体" w:eastAsia="宋体" w:hAnsi="宋体" w:cs="宋体"/>
          <w:color w:val="000000"/>
          <w:sz w:val="37"/>
        </w:rPr>
        <w:t>，即上面已经指出的与</w:t>
      </w:r>
      <w:r>
        <w:rPr>
          <w:rFonts w:ascii="宋体" w:eastAsia="宋体" w:hAnsi="宋体" w:cs="宋体"/>
          <w:color w:val="000000"/>
          <w:sz w:val="37"/>
        </w:rPr>
        <w:t>σοφóν</w:t>
      </w:r>
      <w:r>
        <w:rPr>
          <w:rFonts w:ascii="宋体" w:eastAsia="宋体" w:hAnsi="宋体" w:cs="宋体"/>
          <w:color w:val="000000"/>
          <w:sz w:val="37"/>
        </w:rPr>
        <w:t>的协调，即</w:t>
      </w:r>
      <w:r>
        <w:rPr>
          <w:rFonts w:ascii="宋体" w:eastAsia="宋体" w:hAnsi="宋体" w:cs="宋体"/>
          <w:color w:val="000000"/>
          <w:sz w:val="37"/>
        </w:rPr>
        <w:t xml:space="preserve"> </w:t>
      </w:r>
      <w:r>
        <w:rPr>
          <w:rFonts w:ascii="宋体" w:eastAsia="宋体" w:hAnsi="宋体" w:cs="宋体"/>
          <w:color w:val="000000"/>
          <w:sz w:val="37"/>
        </w:rPr>
        <w:t>ἀ</w:t>
      </w:r>
      <w:r>
        <w:rPr>
          <w:rFonts w:ascii="宋体" w:eastAsia="宋体" w:hAnsi="宋体" w:cs="宋体"/>
          <w:color w:val="000000"/>
          <w:sz w:val="37"/>
        </w:rPr>
        <w:t>ριον,</w:t>
      </w:r>
      <w:r>
        <w:rPr>
          <w:rFonts w:ascii="宋体" w:eastAsia="宋体" w:hAnsi="宋体" w:cs="宋体"/>
          <w:color w:val="000000"/>
          <w:sz w:val="37"/>
        </w:rPr>
        <w:t>就成了一种</w:t>
      </w:r>
      <w:r>
        <w:rPr>
          <w:rFonts w:ascii="宋体" w:eastAsia="宋体" w:hAnsi="宋体" w:cs="宋体"/>
          <w:color w:val="000000"/>
          <w:sz w:val="37"/>
        </w:rPr>
        <w:t xml:space="preserve"> όρεξις(</w:t>
      </w:r>
      <w:r>
        <w:rPr>
          <w:rFonts w:ascii="宋体" w:eastAsia="宋体" w:hAnsi="宋体" w:cs="宋体"/>
          <w:color w:val="000000"/>
          <w:sz w:val="37"/>
        </w:rPr>
        <w:t>思慕</w:t>
      </w:r>
      <w:r>
        <w:rPr>
          <w:rFonts w:ascii="宋体" w:eastAsia="宋体" w:hAnsi="宋体" w:cs="宋体"/>
          <w:color w:val="000000"/>
          <w:sz w:val="37"/>
        </w:rPr>
        <w:t>)</w:t>
      </w:r>
      <w:r>
        <w:rPr>
          <w:rFonts w:ascii="宋体" w:eastAsia="宋体" w:hAnsi="宋体" w:cs="宋体"/>
          <w:color w:val="000000"/>
          <w:sz w:val="37"/>
        </w:rPr>
        <w:t>，一种对</w:t>
      </w:r>
      <w:r>
        <w:rPr>
          <w:rFonts w:ascii="宋体" w:eastAsia="宋体" w:hAnsi="宋体" w:cs="宋体"/>
          <w:color w:val="000000"/>
          <w:sz w:val="37"/>
        </w:rPr>
        <w:t>σοφóν</w:t>
      </w:r>
      <w:r>
        <w:rPr>
          <w:rFonts w:ascii="宋体" w:eastAsia="宋体" w:hAnsi="宋体" w:cs="宋体"/>
          <w:color w:val="000000"/>
          <w:sz w:val="37"/>
        </w:rPr>
        <w:t>的欲求。这个</w:t>
      </w:r>
      <w:r>
        <w:rPr>
          <w:rFonts w:ascii="宋体" w:eastAsia="宋体" w:hAnsi="宋体" w:cs="宋体"/>
          <w:color w:val="000000"/>
          <w:sz w:val="37"/>
        </w:rPr>
        <w:t>σοφóν————</w:t>
      </w:r>
      <w:r>
        <w:rPr>
          <w:rFonts w:ascii="宋体" w:eastAsia="宋体" w:hAnsi="宋体" w:cs="宋体"/>
          <w:color w:val="000000"/>
          <w:sz w:val="37"/>
        </w:rPr>
        <w:t>在存在中的存在者</w:t>
      </w:r>
      <w:r>
        <w:rPr>
          <w:rFonts w:ascii="宋体" w:eastAsia="宋体" w:hAnsi="宋体" w:cs="宋体"/>
          <w:color w:val="000000"/>
          <w:sz w:val="37"/>
        </w:rPr>
        <w:t>————</w:t>
      </w:r>
      <w:r>
        <w:rPr>
          <w:rFonts w:ascii="宋体" w:eastAsia="宋体" w:hAnsi="宋体" w:cs="宋体"/>
          <w:color w:val="000000"/>
          <w:sz w:val="37"/>
        </w:rPr>
        <w:t>现在特别受到追求。由于热爱不再是一种与</w:t>
      </w:r>
      <w:r>
        <w:rPr>
          <w:rFonts w:ascii="宋体" w:eastAsia="宋体" w:hAnsi="宋体" w:cs="宋体"/>
          <w:color w:val="000000"/>
          <w:sz w:val="37"/>
        </w:rPr>
        <w:t>σοφóν</w:t>
      </w:r>
      <w:r>
        <w:rPr>
          <w:rFonts w:ascii="宋体" w:eastAsia="宋体" w:hAnsi="宋体" w:cs="宋体"/>
          <w:color w:val="000000"/>
          <w:sz w:val="37"/>
        </w:rPr>
        <w:t>的原始的协调，而是一种对</w:t>
      </w:r>
      <w:r>
        <w:rPr>
          <w:rFonts w:ascii="宋体" w:eastAsia="宋体" w:hAnsi="宋体" w:cs="宋体"/>
          <w:color w:val="000000"/>
          <w:sz w:val="37"/>
        </w:rPr>
        <w:t>σοφóν</w:t>
      </w:r>
      <w:r>
        <w:rPr>
          <w:rFonts w:ascii="宋体" w:eastAsia="宋体" w:hAnsi="宋体" w:cs="宋体"/>
          <w:color w:val="000000"/>
          <w:sz w:val="37"/>
        </w:rPr>
        <w:t>的特别的欲求，所以，热爱</w:t>
      </w:r>
      <w:r>
        <w:rPr>
          <w:rFonts w:ascii="宋体" w:eastAsia="宋体" w:hAnsi="宋体" w:cs="宋体"/>
          <w:color w:val="000000"/>
          <w:sz w:val="37"/>
        </w:rPr>
        <w:t>σοφóν</w:t>
      </w:r>
      <w:r>
        <w:rPr>
          <w:rFonts w:ascii="宋体" w:eastAsia="宋体" w:hAnsi="宋体" w:cs="宋体"/>
          <w:color w:val="000000"/>
          <w:sz w:val="37"/>
        </w:rPr>
        <w:t>就成了</w:t>
      </w:r>
      <w:r>
        <w:rPr>
          <w:rFonts w:ascii="宋体" w:eastAsia="宋体" w:hAnsi="宋体" w:cs="宋体"/>
          <w:color w:val="000000"/>
          <w:sz w:val="37"/>
        </w:rPr>
        <w:t>“φιλοσοφια”(</w:t>
      </w:r>
      <w:r>
        <w:rPr>
          <w:rFonts w:ascii="宋体" w:eastAsia="宋体" w:hAnsi="宋体" w:cs="宋体"/>
          <w:color w:val="000000"/>
          <w:sz w:val="37"/>
        </w:rPr>
        <w:t>哲学</w:t>
      </w:r>
      <w:r>
        <w:rPr>
          <w:rFonts w:ascii="宋体" w:eastAsia="宋体" w:hAnsi="宋体" w:cs="宋体"/>
          <w:color w:val="000000"/>
          <w:sz w:val="37"/>
        </w:rPr>
        <w:t>)</w:t>
      </w:r>
      <w:r>
        <w:rPr>
          <w:rFonts w:ascii="宋体" w:eastAsia="宋体" w:hAnsi="宋体" w:cs="宋体"/>
          <w:color w:val="000000"/>
          <w:sz w:val="37"/>
        </w:rPr>
        <w:t>。哲学的欲求便由厄洛斯</w:t>
      </w:r>
      <w:r>
        <w:rPr>
          <w:rFonts w:ascii="宋体" w:eastAsia="宋体" w:hAnsi="宋体" w:cs="宋体"/>
          <w:color w:val="000000"/>
          <w:sz w:val="37"/>
        </w:rPr>
        <w:t>①</w:t>
      </w:r>
      <w:r>
        <w:rPr>
          <w:rFonts w:ascii="宋体" w:eastAsia="宋体" w:hAnsi="宋体" w:cs="宋体"/>
          <w:color w:val="000000"/>
          <w:sz w:val="37"/>
        </w:rPr>
        <w:t>来规定了。</w:t>
      </w:r>
    </w:p>
    <w:p w:rsidR="003B37AB" w:rsidRDefault="00DE34B8">
      <w:pPr>
        <w:wordWrap w:val="0"/>
        <w:spacing w:line="680" w:lineRule="atLeast"/>
        <w:ind w:firstLine="880"/>
        <w:textAlignment w:val="baseline"/>
        <w:rPr>
          <w:sz w:val="37"/>
        </w:rPr>
      </w:pPr>
      <w:r>
        <w:rPr>
          <w:rFonts w:ascii="宋体" w:eastAsia="宋体" w:hAnsi="宋体" w:cs="宋体"/>
          <w:color w:val="000000"/>
          <w:sz w:val="37"/>
        </w:rPr>
        <w:t>现在，对</w:t>
      </w:r>
      <w:r>
        <w:rPr>
          <w:rFonts w:ascii="宋体" w:eastAsia="宋体" w:hAnsi="宋体" w:cs="宋体"/>
          <w:color w:val="000000"/>
          <w:sz w:val="37"/>
        </w:rPr>
        <w:t>σοφóν</w:t>
      </w:r>
      <w:r>
        <w:rPr>
          <w:rFonts w:ascii="宋体" w:eastAsia="宋体" w:hAnsi="宋体" w:cs="宋体"/>
          <w:color w:val="000000"/>
          <w:sz w:val="37"/>
        </w:rPr>
        <w:t>，对</w:t>
      </w:r>
      <w:r>
        <w:rPr>
          <w:rFonts w:ascii="宋体" w:eastAsia="宋体" w:hAnsi="宋体" w:cs="宋体"/>
          <w:color w:val="000000"/>
          <w:sz w:val="37"/>
        </w:rPr>
        <w:t>'</w:t>
      </w:r>
      <w:r>
        <w:rPr>
          <w:rFonts w:ascii="宋体" w:eastAsia="宋体" w:hAnsi="宋体" w:cs="宋体"/>
          <w:color w:val="000000"/>
          <w:sz w:val="37"/>
        </w:rPr>
        <w:t>乙</w:t>
      </w:r>
      <w:r>
        <w:rPr>
          <w:rFonts w:ascii="宋体" w:eastAsia="宋体" w:hAnsi="宋体" w:cs="宋体"/>
          <w:color w:val="000000"/>
          <w:sz w:val="37"/>
        </w:rPr>
        <w:t>ν πλάντα</w:t>
      </w:r>
      <w:r>
        <w:rPr>
          <w:rFonts w:ascii="宋体" w:eastAsia="宋体" w:hAnsi="宋体" w:cs="宋体"/>
          <w:color w:val="000000"/>
          <w:sz w:val="37"/>
        </w:rPr>
        <w:t>【一</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一切】，对存在中的存在者的渴求，就成了这样一个问题：就存在者存在而言，存在者是什么？现在，思想才成为</w:t>
      </w:r>
      <w:r>
        <w:rPr>
          <w:rFonts w:ascii="宋体" w:eastAsia="宋体" w:hAnsi="宋体" w:cs="宋体"/>
          <w:color w:val="000000"/>
          <w:sz w:val="37"/>
        </w:rPr>
        <w:t>“</w:t>
      </w:r>
      <w:r>
        <w:rPr>
          <w:rFonts w:ascii="宋体" w:eastAsia="宋体" w:hAnsi="宋体" w:cs="宋体"/>
          <w:color w:val="000000"/>
          <w:sz w:val="37"/>
        </w:rPr>
        <w:t>哲学</w:t>
      </w:r>
      <w:r>
        <w:rPr>
          <w:rFonts w:ascii="宋体" w:eastAsia="宋体" w:hAnsi="宋体" w:cs="宋体"/>
          <w:color w:val="000000"/>
          <w:sz w:val="37"/>
        </w:rPr>
        <w:t>”</w:t>
      </w:r>
      <w:r>
        <w:rPr>
          <w:rFonts w:ascii="宋体" w:eastAsia="宋体" w:hAnsi="宋体" w:cs="宋体"/>
          <w:color w:val="000000"/>
          <w:sz w:val="37"/>
        </w:rPr>
        <w:t>了。赫拉克利特和巴门尼德还不是哲学家。为什么不是</w:t>
      </w:r>
      <w:r>
        <w:rPr>
          <w:rFonts w:ascii="宋体" w:eastAsia="宋体" w:hAnsi="宋体" w:cs="宋体"/>
          <w:color w:val="000000"/>
          <w:sz w:val="37"/>
        </w:rPr>
        <w:t>呢？因为他们是更伟大的思者。这里，</w:t>
      </w:r>
      <w:r>
        <w:rPr>
          <w:rFonts w:ascii="宋体" w:eastAsia="宋体" w:hAnsi="宋体" w:cs="宋体"/>
          <w:color w:val="000000"/>
          <w:sz w:val="37"/>
        </w:rPr>
        <w:t>“</w:t>
      </w:r>
      <w:r>
        <w:rPr>
          <w:rFonts w:ascii="宋体" w:eastAsia="宋体" w:hAnsi="宋体" w:cs="宋体"/>
          <w:color w:val="000000"/>
          <w:sz w:val="37"/>
        </w:rPr>
        <w:t>更伟大</w:t>
      </w:r>
      <w:r>
        <w:rPr>
          <w:rFonts w:ascii="宋体" w:eastAsia="宋体" w:hAnsi="宋体" w:cs="宋体"/>
          <w:color w:val="000000"/>
          <w:sz w:val="37"/>
        </w:rPr>
        <w:t>”</w:t>
      </w:r>
      <w:r>
        <w:rPr>
          <w:rFonts w:ascii="宋体" w:eastAsia="宋体" w:hAnsi="宋体" w:cs="宋体"/>
          <w:color w:val="000000"/>
          <w:sz w:val="37"/>
        </w:rPr>
        <w:t>并不是对一种成就的估价，而是显明着思想的另一度。赫拉克利特和巴门尼德之所以</w:t>
      </w:r>
      <w:r>
        <w:rPr>
          <w:rFonts w:ascii="宋体" w:eastAsia="宋体" w:hAnsi="宋体" w:cs="宋体"/>
          <w:color w:val="000000"/>
          <w:sz w:val="37"/>
        </w:rPr>
        <w:t>“</w:t>
      </w:r>
      <w:r>
        <w:rPr>
          <w:rFonts w:ascii="宋体" w:eastAsia="宋体" w:hAnsi="宋体" w:cs="宋体"/>
          <w:color w:val="000000"/>
          <w:sz w:val="37"/>
        </w:rPr>
        <w:t>更伟大</w:t>
      </w:r>
      <w:r>
        <w:rPr>
          <w:rFonts w:ascii="宋体" w:eastAsia="宋体" w:hAnsi="宋体" w:cs="宋体"/>
          <w:color w:val="000000"/>
          <w:sz w:val="37"/>
        </w:rPr>
        <w:t>”</w:t>
      </w:r>
      <w:r>
        <w:rPr>
          <w:rFonts w:ascii="宋体" w:eastAsia="宋体" w:hAnsi="宋体" w:cs="宋体"/>
          <w:color w:val="000000"/>
          <w:sz w:val="37"/>
        </w:rPr>
        <w:t>，是因为他们依然与</w:t>
      </w:r>
      <w:r>
        <w:rPr>
          <w:rFonts w:ascii="宋体" w:eastAsia="宋体" w:hAnsi="宋体" w:cs="宋体"/>
          <w:color w:val="000000"/>
          <w:sz w:val="37"/>
        </w:rPr>
        <w:t xml:space="preserve"> Δóγos(</w:t>
      </w:r>
      <w:r>
        <w:rPr>
          <w:rFonts w:ascii="宋体" w:eastAsia="宋体" w:hAnsi="宋体" w:cs="宋体"/>
          <w:color w:val="000000"/>
          <w:sz w:val="37"/>
        </w:rPr>
        <w:t>逻各斯</w:t>
      </w:r>
      <w:r>
        <w:rPr>
          <w:rFonts w:ascii="宋体" w:eastAsia="宋体" w:hAnsi="宋体" w:cs="宋体"/>
          <w:color w:val="000000"/>
          <w:sz w:val="37"/>
        </w:rPr>
        <w:t>)</w:t>
      </w:r>
      <w:r>
        <w:rPr>
          <w:rFonts w:ascii="宋体" w:eastAsia="宋体" w:hAnsi="宋体" w:cs="宋体"/>
          <w:color w:val="000000"/>
          <w:sz w:val="37"/>
        </w:rPr>
        <w:t>相契合，亦即与</w:t>
      </w:r>
      <w:r>
        <w:rPr>
          <w:rFonts w:ascii="宋体" w:eastAsia="宋体" w:hAnsi="宋体" w:cs="宋体"/>
          <w:color w:val="000000"/>
          <w:sz w:val="37"/>
        </w:rPr>
        <w:t>'</w:t>
      </w:r>
      <w:r>
        <w:rPr>
          <w:rFonts w:ascii="宋体" w:eastAsia="宋体" w:hAnsi="宋体" w:cs="宋体"/>
          <w:color w:val="000000"/>
          <w:sz w:val="37"/>
        </w:rPr>
        <w:t>乙</w:t>
      </w:r>
      <w:r>
        <w:rPr>
          <w:rFonts w:ascii="宋体" w:eastAsia="宋体" w:hAnsi="宋体" w:cs="宋体"/>
          <w:color w:val="000000"/>
          <w:sz w:val="37"/>
        </w:rPr>
        <w:t>ν πλάντα</w:t>
      </w:r>
      <w:r>
        <w:rPr>
          <w:rFonts w:ascii="宋体" w:eastAsia="宋体" w:hAnsi="宋体" w:cs="宋体"/>
          <w:color w:val="000000"/>
          <w:sz w:val="37"/>
        </w:rPr>
        <w:t>【一</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一切】相契合。走向</w:t>
      </w:r>
      <w:r>
        <w:rPr>
          <w:rFonts w:ascii="宋体" w:eastAsia="宋体" w:hAnsi="宋体" w:cs="宋体"/>
          <w:color w:val="000000"/>
          <w:sz w:val="37"/>
        </w:rPr>
        <w:t>“</w:t>
      </w:r>
      <w:r>
        <w:rPr>
          <w:rFonts w:ascii="宋体" w:eastAsia="宋体" w:hAnsi="宋体" w:cs="宋体"/>
          <w:color w:val="000000"/>
          <w:sz w:val="37"/>
        </w:rPr>
        <w:t>哲学</w:t>
      </w:r>
      <w:r>
        <w:rPr>
          <w:rFonts w:ascii="宋体" w:eastAsia="宋体" w:hAnsi="宋体" w:cs="宋体"/>
          <w:color w:val="000000"/>
          <w:sz w:val="37"/>
        </w:rPr>
        <w:t>”</w:t>
      </w:r>
      <w:r>
        <w:rPr>
          <w:rFonts w:ascii="宋体" w:eastAsia="宋体" w:hAnsi="宋体" w:cs="宋体"/>
          <w:color w:val="000000"/>
          <w:sz w:val="37"/>
        </w:rPr>
        <w:t>一步，经过诡辨论的酝酿，最早是由苏格拉底和柏拉图完成的。进而，几乎在赫拉克利特之后两个世纪，亚里士</w:t>
      </w:r>
      <w:r>
        <w:rPr>
          <w:rFonts w:ascii="仿宋" w:eastAsia="仿宋" w:hAnsi="仿宋" w:cs="仿宋"/>
          <w:color w:val="000000"/>
          <w:sz w:val="37"/>
        </w:rPr>
        <w:t>多德把这一步表达为：</w:t>
      </w:r>
      <w:r>
        <w:rPr>
          <w:rFonts w:ascii="仿宋" w:eastAsia="仿宋" w:hAnsi="仿宋" w:cs="仿宋"/>
          <w:color w:val="000000"/>
          <w:sz w:val="37"/>
        </w:rPr>
        <w:t>“και ση και πάλαι τε και ν</w:t>
      </w:r>
      <w:r>
        <w:rPr>
          <w:rFonts w:ascii="仿宋" w:eastAsia="仿宋" w:hAnsi="仿宋" w:cs="仿宋"/>
          <w:color w:val="000000"/>
          <w:sz w:val="37"/>
        </w:rPr>
        <w:t>ῦ</w:t>
      </w:r>
      <w:r>
        <w:rPr>
          <w:rFonts w:ascii="仿宋" w:eastAsia="仿宋" w:hAnsi="仿宋" w:cs="仿宋"/>
          <w:color w:val="000000"/>
          <w:sz w:val="37"/>
        </w:rPr>
        <w:t>ν και αειξητοúμενον και αεi απορομενον, τι τδ ον;(</w:t>
      </w:r>
      <w:r>
        <w:rPr>
          <w:rFonts w:ascii="仿宋" w:eastAsia="仿宋" w:hAnsi="仿宋" w:cs="仿宋"/>
          <w:color w:val="000000"/>
          <w:sz w:val="37"/>
        </w:rPr>
        <w:t>《</w:t>
      </w:r>
      <w:r>
        <w:rPr>
          <w:rFonts w:ascii="仿宋" w:eastAsia="仿宋" w:hAnsi="仿宋" w:cs="仿宋"/>
          <w:color w:val="000000"/>
          <w:sz w:val="37"/>
        </w:rPr>
        <w:t>形而上学》</w:t>
      </w:r>
      <w:r>
        <w:rPr>
          <w:rFonts w:ascii="仿宋" w:eastAsia="仿宋" w:hAnsi="仿宋" w:cs="仿宋"/>
          <w:color w:val="000000"/>
          <w:sz w:val="37"/>
        </w:rPr>
        <w:t>Z1,1028 b2</w:t>
      </w:r>
      <w:r>
        <w:rPr>
          <w:rFonts w:ascii="宋体" w:eastAsia="宋体" w:hAnsi="宋体" w:cs="宋体"/>
          <w:color w:val="000000"/>
          <w:sz w:val="37"/>
        </w:rPr>
        <w:t>sqq)</w:t>
      </w:r>
      <w:r>
        <w:rPr>
          <w:rFonts w:ascii="宋体" w:eastAsia="宋体" w:hAnsi="宋体" w:cs="宋体"/>
          <w:color w:val="000000"/>
          <w:sz w:val="37"/>
        </w:rPr>
        <w:t>译文如下：</w:t>
      </w:r>
      <w:r>
        <w:rPr>
          <w:rFonts w:ascii="宋体" w:eastAsia="宋体" w:hAnsi="宋体" w:cs="宋体"/>
          <w:color w:val="000000"/>
          <w:sz w:val="37"/>
        </w:rPr>
        <w:t>“</w:t>
      </w:r>
      <w:r>
        <w:rPr>
          <w:rFonts w:ascii="宋体" w:eastAsia="宋体" w:hAnsi="宋体" w:cs="宋体"/>
          <w:color w:val="000000"/>
          <w:sz w:val="37"/>
        </w:rPr>
        <w:t>自古至今</w:t>
      </w:r>
      <w:r>
        <w:rPr>
          <w:rFonts w:ascii="宋体" w:eastAsia="宋体" w:hAnsi="宋体" w:cs="宋体"/>
          <w:color w:val="000000"/>
          <w:sz w:val="37"/>
        </w:rPr>
        <w:t>(</w:t>
      </w:r>
      <w:r>
        <w:rPr>
          <w:rFonts w:ascii="宋体" w:eastAsia="宋体" w:hAnsi="宋体" w:cs="宋体"/>
          <w:color w:val="000000"/>
          <w:sz w:val="37"/>
        </w:rPr>
        <w:t>哲学</w:t>
      </w:r>
      <w:r>
        <w:rPr>
          <w:rFonts w:ascii="宋体" w:eastAsia="宋体" w:hAnsi="宋体" w:cs="宋体"/>
          <w:color w:val="000000"/>
          <w:sz w:val="37"/>
        </w:rPr>
        <w:t>)</w:t>
      </w:r>
      <w:r>
        <w:rPr>
          <w:rFonts w:ascii="宋体" w:eastAsia="宋体" w:hAnsi="宋体" w:cs="宋体"/>
          <w:color w:val="000000"/>
          <w:sz w:val="37"/>
        </w:rPr>
        <w:t>所常质疑问难又一再没有找到通道的问题是：存在者是什么</w:t>
      </w:r>
      <w:r>
        <w:rPr>
          <w:rFonts w:ascii="宋体" w:eastAsia="宋体" w:hAnsi="宋体" w:cs="宋体"/>
          <w:color w:val="000000"/>
          <w:sz w:val="37"/>
        </w:rPr>
        <w:t>? (τι τδ ον)”</w:t>
      </w:r>
      <w:r>
        <w:rPr>
          <w:rFonts w:ascii="宋体" w:eastAsia="宋体" w:hAnsi="宋体" w:cs="宋体"/>
          <w:color w:val="000000"/>
          <w:sz w:val="37"/>
        </w:rPr>
        <w:t>。</w:t>
      </w:r>
    </w:p>
    <w:p w:rsidR="003B37AB" w:rsidRDefault="00DE34B8">
      <w:pPr>
        <w:wordWrap w:val="0"/>
        <w:spacing w:line="680" w:lineRule="atLeast"/>
        <w:ind w:right="20" w:firstLine="880"/>
        <w:textAlignment w:val="baseline"/>
        <w:rPr>
          <w:sz w:val="37"/>
        </w:rPr>
      </w:pPr>
      <w:r>
        <w:rPr>
          <w:rFonts w:ascii="宋体" w:eastAsia="宋体" w:hAnsi="宋体" w:cs="宋体"/>
          <w:color w:val="000000"/>
          <w:sz w:val="37"/>
        </w:rPr>
        <w:t>哲学就存在者存在，去探索存在者是什么。哲学行进在通向存在者之存在的途中，也即着眼于存在而通达存在者。亚里士多德在我们上面所引的这段话之后作了一个补充解说：</w:t>
      </w:r>
      <w:r>
        <w:rPr>
          <w:rFonts w:ascii="宋体" w:eastAsia="宋体" w:hAnsi="宋体" w:cs="宋体"/>
          <w:color w:val="000000"/>
          <w:sz w:val="37"/>
        </w:rPr>
        <w:t>τοúτο</w:t>
      </w:r>
    </w:p>
    <w:p w:rsidR="003B37AB" w:rsidRDefault="00DE34B8">
      <w:pPr>
        <w:wordWrap w:val="0"/>
        <w:spacing w:line="680" w:lineRule="atLeast"/>
        <w:ind w:left="80"/>
        <w:textAlignment w:val="baseline"/>
        <w:rPr>
          <w:sz w:val="37"/>
        </w:rPr>
      </w:pPr>
      <w:r>
        <w:rPr>
          <w:rFonts w:ascii="宋体" w:eastAsia="宋体" w:hAnsi="宋体" w:cs="宋体"/>
          <w:color w:val="000000"/>
          <w:sz w:val="37"/>
          <w:u w:val="single"/>
        </w:rPr>
        <w:t xml:space="preserve">                </w:t>
      </w:r>
    </w:p>
    <w:p w:rsidR="003B37AB" w:rsidRDefault="00DE34B8">
      <w:pPr>
        <w:wordWrap w:val="0"/>
        <w:spacing w:before="300" w:line="680" w:lineRule="atLeast"/>
        <w:ind w:left="660"/>
        <w:textAlignment w:val="baseline"/>
        <w:rPr>
          <w:sz w:val="37"/>
        </w:rPr>
      </w:pPr>
      <w:r>
        <w:rPr>
          <w:rFonts w:ascii="宋体" w:eastAsia="宋体" w:hAnsi="宋体" w:cs="宋体"/>
          <w:color w:val="000000"/>
          <w:sz w:val="37"/>
        </w:rPr>
        <w:t xml:space="preserve">①  </w:t>
      </w:r>
      <w:r>
        <w:rPr>
          <w:rFonts w:ascii="宋体" w:eastAsia="宋体" w:hAnsi="宋体" w:cs="宋体"/>
          <w:color w:val="000000"/>
          <w:sz w:val="37"/>
        </w:rPr>
        <w:t>厄洛斯</w:t>
      </w:r>
      <w:r>
        <w:rPr>
          <w:rFonts w:ascii="宋体" w:eastAsia="宋体" w:hAnsi="宋体" w:cs="宋体"/>
          <w:color w:val="000000"/>
          <w:sz w:val="37"/>
        </w:rPr>
        <w:t>(Eros)</w:t>
      </w:r>
      <w:r>
        <w:rPr>
          <w:rFonts w:ascii="宋体" w:eastAsia="宋体" w:hAnsi="宋体" w:cs="宋体"/>
          <w:color w:val="000000"/>
          <w:sz w:val="37"/>
        </w:rPr>
        <w:t>为希腊爱神。</w:t>
      </w:r>
      <w:r>
        <w:rPr>
          <w:rFonts w:ascii="宋体" w:eastAsia="宋体" w:hAnsi="宋体" w:cs="宋体"/>
          <w:color w:val="000000"/>
          <w:sz w:val="37"/>
        </w:rPr>
        <w:t>——</w:t>
      </w:r>
      <w:r>
        <w:rPr>
          <w:rFonts w:ascii="宋体" w:eastAsia="宋体" w:hAnsi="宋体" w:cs="宋体"/>
          <w:color w:val="000000"/>
          <w:sz w:val="37"/>
        </w:rPr>
        <w:t>译注</w:t>
      </w:r>
    </w:p>
    <w:p w:rsidR="003B37AB" w:rsidRDefault="003B37AB"/>
    <w:p w:rsidR="003B37AB" w:rsidRDefault="003B37AB">
      <w:pPr>
        <w:sectPr w:rsidR="003B37AB">
          <w:headerReference w:type="default" r:id="rId1274"/>
          <w:footerReference w:type="default" r:id="rId1275"/>
          <w:pgSz w:w="16600" w:h="24400"/>
          <w:pgMar w:top="2080" w:right="2300" w:bottom="2080" w:left="2300" w:header="1780" w:footer="1780" w:gutter="0"/>
          <w:cols w:space="720"/>
        </w:sectPr>
      </w:pPr>
    </w:p>
    <w:p w:rsidR="003B37AB" w:rsidRDefault="00DE34B8">
      <w:pPr>
        <w:wordWrap w:val="0"/>
        <w:spacing w:before="200" w:line="680" w:lineRule="atLeast"/>
        <w:ind w:right="700"/>
        <w:jc w:val="right"/>
        <w:textAlignment w:val="baseline"/>
        <w:rPr>
          <w:sz w:val="37"/>
        </w:rPr>
      </w:pPr>
      <w:r>
        <w:rPr>
          <w:rFonts w:ascii="宋体" w:eastAsia="宋体" w:hAnsi="宋体" w:cs="宋体"/>
          <w:color w:val="000000"/>
          <w:sz w:val="37"/>
        </w:rPr>
        <w:lastRenderedPageBreak/>
        <w:t>什么是哲学？</w:t>
      </w:r>
      <w:r>
        <w:rPr>
          <w:rFonts w:ascii="宋体" w:eastAsia="宋体" w:hAnsi="宋体" w:cs="宋体"/>
          <w:color w:val="000000"/>
          <w:sz w:val="37"/>
        </w:rPr>
        <w:t xml:space="preserve">  597</w:t>
      </w:r>
    </w:p>
    <w:p w:rsidR="003B37AB" w:rsidRDefault="00DE34B8">
      <w:pPr>
        <w:wordWrap w:val="0"/>
        <w:spacing w:before="500" w:line="680" w:lineRule="atLeast"/>
        <w:ind w:left="40" w:right="220" w:hanging="40"/>
        <w:textAlignment w:val="baseline"/>
        <w:rPr>
          <w:sz w:val="37"/>
        </w:rPr>
      </w:pPr>
      <w:r>
        <w:rPr>
          <w:rFonts w:ascii="宋体" w:eastAsia="宋体" w:hAnsi="宋体" w:cs="宋体"/>
          <w:color w:val="000000"/>
          <w:sz w:val="37"/>
        </w:rPr>
        <w:t xml:space="preserve">ξστι τις η </w:t>
      </w:r>
      <w:r>
        <w:rPr>
          <w:rFonts w:ascii="宋体" w:eastAsia="宋体" w:hAnsi="宋体" w:cs="宋体"/>
          <w:color w:val="000000"/>
          <w:sz w:val="37"/>
        </w:rPr>
        <w:t>ονσια</w:t>
      </w:r>
      <w:r>
        <w:rPr>
          <w:rFonts w:ascii="宋体" w:eastAsia="宋体" w:hAnsi="宋体" w:cs="宋体"/>
          <w:color w:val="000000"/>
          <w:sz w:val="37"/>
        </w:rPr>
        <w:t>；译文如下：</w:t>
      </w:r>
      <w:r>
        <w:rPr>
          <w:rFonts w:ascii="宋体" w:eastAsia="宋体" w:hAnsi="宋体" w:cs="宋体"/>
          <w:color w:val="000000"/>
          <w:sz w:val="37"/>
        </w:rPr>
        <w:t>“</w:t>
      </w:r>
      <w:r>
        <w:rPr>
          <w:rFonts w:ascii="宋体" w:eastAsia="宋体" w:hAnsi="宋体" w:cs="宋体"/>
          <w:color w:val="000000"/>
          <w:sz w:val="37"/>
        </w:rPr>
        <w:t>这</w:t>
      </w:r>
      <w:r>
        <w:rPr>
          <w:rFonts w:ascii="宋体" w:eastAsia="宋体" w:hAnsi="宋体" w:cs="宋体"/>
          <w:color w:val="000000"/>
          <w:sz w:val="37"/>
        </w:rPr>
        <w:t>(</w:t>
      </w:r>
      <w:r>
        <w:rPr>
          <w:rFonts w:ascii="宋体" w:eastAsia="宋体" w:hAnsi="宋体" w:cs="宋体"/>
          <w:color w:val="000000"/>
          <w:sz w:val="37"/>
        </w:rPr>
        <w:t>即</w:t>
      </w:r>
      <w:r>
        <w:rPr>
          <w:rFonts w:ascii="宋体" w:eastAsia="宋体" w:hAnsi="宋体" w:cs="宋体"/>
          <w:color w:val="000000"/>
          <w:sz w:val="37"/>
        </w:rPr>
        <w:t>τι τò ον)</w:t>
      </w:r>
      <w:r>
        <w:rPr>
          <w:rFonts w:ascii="宋体" w:eastAsia="宋体" w:hAnsi="宋体" w:cs="宋体"/>
          <w:color w:val="000000"/>
          <w:sz w:val="37"/>
        </w:rPr>
        <w:t>意味着：什么是存在者之存在状态</w:t>
      </w:r>
      <w:r>
        <w:rPr>
          <w:rFonts w:ascii="宋体" w:eastAsia="宋体" w:hAnsi="宋体" w:cs="宋体"/>
          <w:color w:val="000000"/>
          <w:sz w:val="37"/>
        </w:rPr>
        <w:t>?”</w:t>
      </w:r>
      <w:r>
        <w:rPr>
          <w:rFonts w:ascii="宋体" w:eastAsia="宋体" w:hAnsi="宋体" w:cs="宋体"/>
          <w:color w:val="000000"/>
          <w:sz w:val="37"/>
        </w:rPr>
        <w:t>存在者之存在就在于这种存在状态</w:t>
      </w:r>
      <w:r>
        <w:rPr>
          <w:rFonts w:ascii="宋体" w:eastAsia="宋体" w:hAnsi="宋体" w:cs="宋体"/>
          <w:color w:val="000000"/>
          <w:sz w:val="37"/>
        </w:rPr>
        <w:t>(Seiendheit)</w:t>
      </w:r>
      <w:r>
        <w:rPr>
          <w:rFonts w:ascii="宋体" w:eastAsia="宋体" w:hAnsi="宋体" w:cs="宋体"/>
          <w:color w:val="000000"/>
          <w:sz w:val="37"/>
        </w:rPr>
        <w:t>。而这种存在状态，即</w:t>
      </w:r>
      <w:r>
        <w:rPr>
          <w:rFonts w:ascii="宋体" w:eastAsia="宋体" w:hAnsi="宋体" w:cs="宋体"/>
          <w:color w:val="000000"/>
          <w:sz w:val="37"/>
        </w:rPr>
        <w:t xml:space="preserve"> ονσια(</w:t>
      </w:r>
      <w:r>
        <w:rPr>
          <w:rFonts w:ascii="宋体" w:eastAsia="宋体" w:hAnsi="宋体" w:cs="宋体"/>
          <w:color w:val="000000"/>
          <w:sz w:val="37"/>
        </w:rPr>
        <w:t>在场</w:t>
      </w:r>
      <w:r>
        <w:rPr>
          <w:rFonts w:ascii="宋体" w:eastAsia="宋体" w:hAnsi="宋体" w:cs="宋体"/>
          <w:color w:val="000000"/>
          <w:sz w:val="37"/>
        </w:rPr>
        <w:t>)</w:t>
      </w:r>
      <w:r>
        <w:rPr>
          <w:rFonts w:ascii="宋体" w:eastAsia="宋体" w:hAnsi="宋体" w:cs="宋体"/>
          <w:color w:val="000000"/>
          <w:sz w:val="37"/>
        </w:rPr>
        <w:t>，柏拉图称之为</w:t>
      </w:r>
      <w:r>
        <w:rPr>
          <w:rFonts w:ascii="宋体" w:eastAsia="宋体" w:hAnsi="宋体" w:cs="宋体"/>
          <w:color w:val="000000"/>
          <w:sz w:val="37"/>
        </w:rPr>
        <w:t xml:space="preserve"> iδεα(</w:t>
      </w:r>
      <w:r>
        <w:rPr>
          <w:rFonts w:ascii="宋体" w:eastAsia="宋体" w:hAnsi="宋体" w:cs="宋体"/>
          <w:color w:val="000000"/>
          <w:sz w:val="37"/>
        </w:rPr>
        <w:t>相</w:t>
      </w:r>
      <w:r>
        <w:rPr>
          <w:rFonts w:ascii="宋体" w:eastAsia="宋体" w:hAnsi="宋体" w:cs="宋体"/>
          <w:color w:val="000000"/>
          <w:sz w:val="37"/>
        </w:rPr>
        <w:t>)</w:t>
      </w:r>
      <w:r>
        <w:rPr>
          <w:rFonts w:ascii="宋体" w:eastAsia="宋体" w:hAnsi="宋体" w:cs="宋体"/>
          <w:color w:val="000000"/>
          <w:sz w:val="37"/>
        </w:rPr>
        <w:t>，亚里士多德称之为</w:t>
      </w:r>
      <w:r>
        <w:rPr>
          <w:rFonts w:ascii="宋体" w:eastAsia="宋体" w:hAnsi="宋体" w:cs="宋体"/>
          <w:color w:val="000000"/>
          <w:sz w:val="37"/>
        </w:rPr>
        <w:t xml:space="preserve"> ένεργεια(</w:t>
      </w:r>
      <w:r>
        <w:rPr>
          <w:rFonts w:ascii="宋体" w:eastAsia="宋体" w:hAnsi="宋体" w:cs="宋体"/>
          <w:color w:val="000000"/>
          <w:sz w:val="37"/>
        </w:rPr>
        <w:t>现实</w:t>
      </w:r>
      <w:r>
        <w:rPr>
          <w:rFonts w:ascii="宋体" w:eastAsia="宋体" w:hAnsi="宋体" w:cs="宋体"/>
          <w:color w:val="000000"/>
          <w:sz w:val="37"/>
        </w:rPr>
        <w:t>)</w:t>
      </w:r>
      <w:r>
        <w:rPr>
          <w:rFonts w:ascii="宋体" w:eastAsia="宋体" w:hAnsi="宋体" w:cs="宋体"/>
          <w:color w:val="000000"/>
          <w:sz w:val="37"/>
        </w:rPr>
        <w:t>。</w:t>
      </w:r>
    </w:p>
    <w:p w:rsidR="003B37AB" w:rsidRDefault="00DE34B8">
      <w:pPr>
        <w:wordWrap w:val="0"/>
        <w:spacing w:line="680" w:lineRule="atLeast"/>
        <w:ind w:right="200" w:firstLine="900"/>
        <w:textAlignment w:val="baseline"/>
        <w:rPr>
          <w:sz w:val="37"/>
        </w:rPr>
      </w:pPr>
      <w:r>
        <w:rPr>
          <w:rFonts w:ascii="宋体" w:eastAsia="宋体" w:hAnsi="宋体" w:cs="宋体"/>
          <w:color w:val="000000"/>
          <w:sz w:val="37"/>
        </w:rPr>
        <w:t>眼下我们还不必更确切地探讨亚里士多德所说的</w:t>
      </w:r>
      <w:r>
        <w:rPr>
          <w:rFonts w:ascii="宋体" w:eastAsia="宋体" w:hAnsi="宋体" w:cs="宋体"/>
          <w:color w:val="000000"/>
          <w:sz w:val="37"/>
        </w:rPr>
        <w:t xml:space="preserve"> ένεργεια</w:t>
      </w:r>
      <w:r>
        <w:rPr>
          <w:rFonts w:ascii="宋体" w:eastAsia="宋体" w:hAnsi="宋体" w:cs="宋体"/>
          <w:color w:val="000000"/>
          <w:sz w:val="37"/>
        </w:rPr>
        <w:t>是什么意思，以及</w:t>
      </w:r>
      <w:r>
        <w:rPr>
          <w:rFonts w:ascii="宋体" w:eastAsia="宋体" w:hAnsi="宋体" w:cs="宋体"/>
          <w:color w:val="000000"/>
          <w:sz w:val="37"/>
        </w:rPr>
        <w:t xml:space="preserve"> ονσια(</w:t>
      </w:r>
      <w:r>
        <w:rPr>
          <w:rFonts w:ascii="宋体" w:eastAsia="宋体" w:hAnsi="宋体" w:cs="宋体"/>
          <w:color w:val="000000"/>
          <w:sz w:val="37"/>
        </w:rPr>
        <w:t>在场</w:t>
      </w:r>
      <w:r>
        <w:rPr>
          <w:rFonts w:ascii="宋体" w:eastAsia="宋体" w:hAnsi="宋体" w:cs="宋体"/>
          <w:color w:val="000000"/>
          <w:sz w:val="37"/>
        </w:rPr>
        <w:t>)</w:t>
      </w:r>
      <w:r>
        <w:rPr>
          <w:rFonts w:ascii="宋体" w:eastAsia="宋体" w:hAnsi="宋体" w:cs="宋体"/>
          <w:color w:val="000000"/>
          <w:sz w:val="37"/>
        </w:rPr>
        <w:t>在什么程度上能由</w:t>
      </w:r>
      <w:r>
        <w:rPr>
          <w:rFonts w:ascii="宋体" w:eastAsia="宋体" w:hAnsi="宋体" w:cs="宋体"/>
          <w:color w:val="000000"/>
          <w:sz w:val="37"/>
        </w:rPr>
        <w:t xml:space="preserve"> ένεργεια </w:t>
      </w:r>
      <w:r>
        <w:rPr>
          <w:rFonts w:ascii="宋体" w:eastAsia="宋体" w:hAnsi="宋体" w:cs="宋体"/>
          <w:color w:val="000000"/>
          <w:sz w:val="37"/>
        </w:rPr>
        <w:t>来规定。这里重要的只是一点：我们要注意亚里士多德是如何从其本质上来界定哲学的。在《形而上学》第一卷</w:t>
      </w:r>
      <w:r>
        <w:rPr>
          <w:rFonts w:ascii="宋体" w:eastAsia="宋体" w:hAnsi="宋体" w:cs="宋体"/>
          <w:color w:val="000000"/>
          <w:sz w:val="37"/>
        </w:rPr>
        <w:t>(A2</w:t>
      </w:r>
      <w:r>
        <w:rPr>
          <w:rFonts w:ascii="宋体" w:eastAsia="宋体" w:hAnsi="宋体" w:cs="宋体"/>
          <w:color w:val="000000"/>
          <w:sz w:val="37"/>
        </w:rPr>
        <w:t>，</w:t>
      </w:r>
      <w:r>
        <w:rPr>
          <w:rFonts w:ascii="宋体" w:eastAsia="宋体" w:hAnsi="宋体" w:cs="宋体"/>
          <w:color w:val="000000"/>
          <w:sz w:val="37"/>
        </w:rPr>
        <w:t>982b 9sq)</w:t>
      </w:r>
      <w:r>
        <w:rPr>
          <w:rFonts w:ascii="宋体" w:eastAsia="宋体" w:hAnsi="宋体" w:cs="宋体"/>
          <w:color w:val="000000"/>
          <w:sz w:val="37"/>
        </w:rPr>
        <w:t>中</w:t>
      </w:r>
      <w:r>
        <w:rPr>
          <w:rFonts w:ascii="宋体" w:eastAsia="宋体" w:hAnsi="宋体" w:cs="宋体"/>
          <w:color w:val="000000"/>
          <w:sz w:val="37"/>
        </w:rPr>
        <w:t>，亚氏说：哲学是关于第一原理和原因的抽象认识。人们通常把</w:t>
      </w:r>
      <w:r>
        <w:rPr>
          <w:rFonts w:ascii="宋体" w:eastAsia="宋体" w:hAnsi="宋体" w:cs="宋体"/>
          <w:color w:val="000000"/>
          <w:sz w:val="37"/>
        </w:rPr>
        <w:t>ξπιστημη</w:t>
      </w:r>
      <w:r>
        <w:rPr>
          <w:rFonts w:ascii="宋体" w:eastAsia="宋体" w:hAnsi="宋体" w:cs="宋体"/>
          <w:color w:val="000000"/>
          <w:sz w:val="37"/>
        </w:rPr>
        <w:t>译为</w:t>
      </w:r>
      <w:r>
        <w:rPr>
          <w:rFonts w:ascii="宋体" w:eastAsia="宋体" w:hAnsi="宋体" w:cs="宋体"/>
          <w:color w:val="000000"/>
          <w:sz w:val="37"/>
        </w:rPr>
        <w:t>“</w:t>
      </w:r>
      <w:r>
        <w:rPr>
          <w:rFonts w:ascii="宋体" w:eastAsia="宋体" w:hAnsi="宋体" w:cs="宋体"/>
          <w:color w:val="000000"/>
          <w:sz w:val="37"/>
        </w:rPr>
        <w:t>科学</w:t>
      </w:r>
      <w:r>
        <w:rPr>
          <w:rFonts w:ascii="宋体" w:eastAsia="宋体" w:hAnsi="宋体" w:cs="宋体"/>
          <w:color w:val="000000"/>
          <w:sz w:val="37"/>
        </w:rPr>
        <w:t>”</w:t>
      </w:r>
      <w:r>
        <w:rPr>
          <w:rFonts w:ascii="宋体" w:eastAsia="宋体" w:hAnsi="宋体" w:cs="宋体"/>
          <w:color w:val="000000"/>
          <w:sz w:val="37"/>
        </w:rPr>
        <w:t>。这是一种误解，因为我们太易于让关于</w:t>
      </w:r>
      <w:r>
        <w:rPr>
          <w:rFonts w:ascii="宋体" w:eastAsia="宋体" w:hAnsi="宋体" w:cs="宋体"/>
          <w:color w:val="000000"/>
          <w:sz w:val="37"/>
        </w:rPr>
        <w:t>“</w:t>
      </w:r>
      <w:r>
        <w:rPr>
          <w:rFonts w:ascii="宋体" w:eastAsia="宋体" w:hAnsi="宋体" w:cs="宋体"/>
          <w:color w:val="000000"/>
          <w:sz w:val="37"/>
        </w:rPr>
        <w:t>科学</w:t>
      </w:r>
      <w:r>
        <w:rPr>
          <w:rFonts w:ascii="宋体" w:eastAsia="宋体" w:hAnsi="宋体" w:cs="宋体"/>
          <w:color w:val="000000"/>
          <w:sz w:val="37"/>
        </w:rPr>
        <w:t>”</w:t>
      </w:r>
      <w:r>
        <w:rPr>
          <w:rFonts w:ascii="宋体" w:eastAsia="宋体" w:hAnsi="宋体" w:cs="宋体"/>
          <w:color w:val="000000"/>
          <w:sz w:val="37"/>
        </w:rPr>
        <w:t>的现代观念渗透于其中了。即便我们在费希特、谢林、黑格尔所指的哲学意义上来理解</w:t>
      </w:r>
      <w:r>
        <w:rPr>
          <w:rFonts w:ascii="宋体" w:eastAsia="宋体" w:hAnsi="宋体" w:cs="宋体"/>
          <w:color w:val="000000"/>
          <w:sz w:val="37"/>
        </w:rPr>
        <w:t>“</w:t>
      </w:r>
      <w:r>
        <w:rPr>
          <w:rFonts w:ascii="宋体" w:eastAsia="宋体" w:hAnsi="宋体" w:cs="宋体"/>
          <w:color w:val="000000"/>
          <w:sz w:val="37"/>
        </w:rPr>
        <w:t>科学</w:t>
      </w:r>
      <w:r>
        <w:rPr>
          <w:rFonts w:ascii="宋体" w:eastAsia="宋体" w:hAnsi="宋体" w:cs="宋体"/>
          <w:color w:val="000000"/>
          <w:sz w:val="37"/>
        </w:rPr>
        <w:t>”</w:t>
      </w:r>
      <w:r>
        <w:rPr>
          <w:rFonts w:ascii="宋体" w:eastAsia="宋体" w:hAnsi="宋体" w:cs="宋体"/>
          <w:color w:val="000000"/>
          <w:sz w:val="37"/>
        </w:rPr>
        <w:t>，把</w:t>
      </w:r>
      <w:r>
        <w:rPr>
          <w:rFonts w:ascii="宋体" w:eastAsia="宋体" w:hAnsi="宋体" w:cs="宋体"/>
          <w:color w:val="000000"/>
          <w:sz w:val="37"/>
        </w:rPr>
        <w:t xml:space="preserve"> ξπιστημη </w:t>
      </w:r>
      <w:r>
        <w:rPr>
          <w:rFonts w:ascii="宋体" w:eastAsia="宋体" w:hAnsi="宋体" w:cs="宋体"/>
          <w:color w:val="000000"/>
          <w:sz w:val="37"/>
        </w:rPr>
        <w:t>译成</w:t>
      </w:r>
      <w:r>
        <w:rPr>
          <w:rFonts w:ascii="宋体" w:eastAsia="宋体" w:hAnsi="宋体" w:cs="宋体"/>
          <w:color w:val="000000"/>
          <w:sz w:val="37"/>
        </w:rPr>
        <w:t>“</w:t>
      </w:r>
      <w:r>
        <w:rPr>
          <w:rFonts w:ascii="宋体" w:eastAsia="宋体" w:hAnsi="宋体" w:cs="宋体"/>
          <w:color w:val="000000"/>
          <w:sz w:val="37"/>
        </w:rPr>
        <w:t>科学</w:t>
      </w:r>
      <w:r>
        <w:rPr>
          <w:rFonts w:ascii="宋体" w:eastAsia="宋体" w:hAnsi="宋体" w:cs="宋体"/>
          <w:color w:val="000000"/>
          <w:sz w:val="37"/>
        </w:rPr>
        <w:t>”</w:t>
      </w:r>
      <w:r>
        <w:rPr>
          <w:rFonts w:ascii="宋体" w:eastAsia="宋体" w:hAnsi="宋体" w:cs="宋体"/>
          <w:color w:val="000000"/>
          <w:sz w:val="37"/>
        </w:rPr>
        <w:t>的做法也是错误的。</w:t>
      </w:r>
      <w:r>
        <w:rPr>
          <w:rFonts w:ascii="宋体" w:eastAsia="宋体" w:hAnsi="宋体" w:cs="宋体"/>
          <w:color w:val="000000"/>
          <w:sz w:val="37"/>
        </w:rPr>
        <w:t xml:space="preserve">ξπιστημη </w:t>
      </w:r>
      <w:r>
        <w:rPr>
          <w:rFonts w:ascii="宋体" w:eastAsia="宋体" w:hAnsi="宋体" w:cs="宋体"/>
          <w:color w:val="000000"/>
          <w:sz w:val="37"/>
        </w:rPr>
        <w:t>一词源于分词</w:t>
      </w:r>
      <w:r>
        <w:rPr>
          <w:rFonts w:ascii="宋体" w:eastAsia="宋体" w:hAnsi="宋体" w:cs="宋体"/>
          <w:color w:val="000000"/>
          <w:sz w:val="37"/>
        </w:rPr>
        <w:t>ξπιστάμενος(</w:t>
      </w:r>
      <w:r>
        <w:rPr>
          <w:rFonts w:ascii="宋体" w:eastAsia="宋体" w:hAnsi="宋体" w:cs="宋体"/>
          <w:color w:val="000000"/>
          <w:sz w:val="37"/>
        </w:rPr>
        <w:t>知其然的人</w:t>
      </w:r>
      <w:r>
        <w:rPr>
          <w:rFonts w:ascii="宋体" w:eastAsia="宋体" w:hAnsi="宋体" w:cs="宋体"/>
          <w:color w:val="000000"/>
          <w:sz w:val="37"/>
        </w:rPr>
        <w:t>)</w:t>
      </w:r>
      <w:r>
        <w:rPr>
          <w:rFonts w:ascii="宋体" w:eastAsia="宋体" w:hAnsi="宋体" w:cs="宋体"/>
          <w:color w:val="000000"/>
          <w:sz w:val="37"/>
        </w:rPr>
        <w:t>。后者被用来称呼那些胜任、擅长某事的人</w:t>
      </w:r>
      <w:r>
        <w:rPr>
          <w:rFonts w:ascii="宋体" w:eastAsia="宋体" w:hAnsi="宋体" w:cs="宋体"/>
          <w:color w:val="000000"/>
          <w:sz w:val="37"/>
        </w:rPr>
        <w:t>(</w:t>
      </w:r>
      <w:r>
        <w:rPr>
          <w:rFonts w:ascii="宋体" w:eastAsia="宋体" w:hAnsi="宋体" w:cs="宋体"/>
          <w:color w:val="000000"/>
          <w:sz w:val="37"/>
        </w:rPr>
        <w:t>在</w:t>
      </w:r>
      <w:r>
        <w:rPr>
          <w:rFonts w:ascii="宋体" w:eastAsia="宋体" w:hAnsi="宋体" w:cs="宋体"/>
          <w:color w:val="000000"/>
          <w:sz w:val="37"/>
        </w:rPr>
        <w:t xml:space="preserve"> apparte-nance </w:t>
      </w:r>
      <w:r>
        <w:rPr>
          <w:rFonts w:ascii="宋体" w:eastAsia="宋体" w:hAnsi="宋体" w:cs="宋体"/>
          <w:color w:val="000000"/>
          <w:sz w:val="37"/>
        </w:rPr>
        <w:t>即有能力意义上的胜任</w:t>
      </w:r>
      <w:r>
        <w:rPr>
          <w:rFonts w:ascii="宋体" w:eastAsia="宋体" w:hAnsi="宋体" w:cs="宋体"/>
          <w:color w:val="000000"/>
          <w:sz w:val="37"/>
        </w:rPr>
        <w:t>)</w:t>
      </w:r>
      <w:r>
        <w:rPr>
          <w:rFonts w:ascii="宋体" w:eastAsia="宋体" w:hAnsi="宋体" w:cs="宋体"/>
          <w:color w:val="000000"/>
          <w:sz w:val="37"/>
        </w:rPr>
        <w:t>。哲学乃是</w:t>
      </w:r>
      <w:r>
        <w:rPr>
          <w:rFonts w:ascii="宋体" w:eastAsia="宋体" w:hAnsi="宋体" w:cs="宋体"/>
          <w:color w:val="000000"/>
          <w:sz w:val="37"/>
        </w:rPr>
        <w:t xml:space="preserve"> ξπιστημη τις</w:t>
      </w:r>
      <w:r>
        <w:rPr>
          <w:rFonts w:ascii="宋体" w:eastAsia="宋体" w:hAnsi="宋体" w:cs="宋体"/>
          <w:color w:val="000000"/>
          <w:sz w:val="37"/>
        </w:rPr>
        <w:t>，一种胜任，</w:t>
      </w:r>
      <w:r>
        <w:rPr>
          <w:rFonts w:ascii="宋体" w:eastAsia="宋体" w:hAnsi="宋体" w:cs="宋体"/>
          <w:color w:val="000000"/>
          <w:sz w:val="37"/>
        </w:rPr>
        <w:t>θεωρητικη</w:t>
      </w:r>
      <w:r>
        <w:rPr>
          <w:rFonts w:ascii="宋体" w:eastAsia="宋体" w:hAnsi="宋体" w:cs="宋体"/>
          <w:color w:val="000000"/>
          <w:sz w:val="37"/>
        </w:rPr>
        <w:t>，即能够</w:t>
      </w:r>
      <w:r>
        <w:rPr>
          <w:rFonts w:ascii="宋体" w:eastAsia="宋体" w:hAnsi="宋体" w:cs="宋体"/>
          <w:color w:val="000000"/>
          <w:sz w:val="37"/>
        </w:rPr>
        <w:t xml:space="preserve"> θεωρε</w:t>
      </w:r>
      <w:r>
        <w:rPr>
          <w:rFonts w:ascii="宋体" w:eastAsia="宋体" w:hAnsi="宋体" w:cs="宋体"/>
          <w:color w:val="000000"/>
          <w:sz w:val="37"/>
        </w:rPr>
        <w:t>ιν(</w:t>
      </w:r>
      <w:r>
        <w:rPr>
          <w:rFonts w:ascii="宋体" w:eastAsia="宋体" w:hAnsi="宋体" w:cs="宋体"/>
          <w:color w:val="000000"/>
          <w:sz w:val="37"/>
        </w:rPr>
        <w:t>思辨</w:t>
      </w:r>
      <w:r>
        <w:rPr>
          <w:rFonts w:ascii="宋体" w:eastAsia="宋体" w:hAnsi="宋体" w:cs="宋体"/>
          <w:color w:val="000000"/>
          <w:sz w:val="37"/>
        </w:rPr>
        <w:t>)</w:t>
      </w:r>
      <w:r>
        <w:rPr>
          <w:rFonts w:ascii="宋体" w:eastAsia="宋体" w:hAnsi="宋体" w:cs="宋体"/>
          <w:color w:val="000000"/>
          <w:sz w:val="37"/>
        </w:rPr>
        <w:t>，也即注视着某种东西并且将注视中所窥见的东西收入眼帘并保持在眼帘中。因此，哲学就是</w:t>
      </w:r>
      <w:r>
        <w:rPr>
          <w:rFonts w:ascii="宋体" w:eastAsia="宋体" w:hAnsi="宋体" w:cs="宋体"/>
          <w:color w:val="000000"/>
          <w:sz w:val="37"/>
        </w:rPr>
        <w:t xml:space="preserve"> ξπιστημη θεωρητικη(</w:t>
      </w:r>
      <w:r>
        <w:rPr>
          <w:rFonts w:ascii="宋体" w:eastAsia="宋体" w:hAnsi="宋体" w:cs="宋体"/>
          <w:color w:val="000000"/>
          <w:sz w:val="37"/>
        </w:rPr>
        <w:t>思辨的认识</w:t>
      </w:r>
      <w:r>
        <w:rPr>
          <w:rFonts w:ascii="宋体" w:eastAsia="宋体" w:hAnsi="宋体" w:cs="宋体"/>
          <w:color w:val="000000"/>
          <w:sz w:val="37"/>
        </w:rPr>
        <w:t>)</w:t>
      </w:r>
      <w:r>
        <w:rPr>
          <w:rFonts w:ascii="宋体" w:eastAsia="宋体" w:hAnsi="宋体" w:cs="宋体"/>
          <w:color w:val="000000"/>
          <w:sz w:val="37"/>
        </w:rPr>
        <w:t>。但什么是被哲学收入眼帘中的东西呢？</w:t>
      </w:r>
    </w:p>
    <w:p w:rsidR="003B37AB" w:rsidRDefault="00DE34B8">
      <w:pPr>
        <w:wordWrap w:val="0"/>
        <w:spacing w:line="680" w:lineRule="atLeast"/>
        <w:ind w:right="280" w:firstLine="900"/>
        <w:textAlignment w:val="baseline"/>
        <w:rPr>
          <w:sz w:val="37"/>
        </w:rPr>
      </w:pPr>
      <w:r>
        <w:rPr>
          <w:rFonts w:ascii="宋体" w:eastAsia="宋体" w:hAnsi="宋体" w:cs="宋体"/>
          <w:color w:val="000000"/>
          <w:sz w:val="37"/>
        </w:rPr>
        <w:t>亚里士多德把这种东西称为</w:t>
      </w:r>
      <w:r>
        <w:rPr>
          <w:rFonts w:ascii="宋体" w:eastAsia="宋体" w:hAnsi="宋体" w:cs="宋体"/>
          <w:color w:val="000000"/>
          <w:sz w:val="37"/>
        </w:rPr>
        <w:t xml:space="preserve"> πρωται </w:t>
      </w:r>
      <w:r>
        <w:rPr>
          <w:rFonts w:ascii="宋体" w:eastAsia="宋体" w:hAnsi="宋体" w:cs="宋体"/>
          <w:color w:val="000000"/>
          <w:sz w:val="37"/>
        </w:rPr>
        <w:t>ἀ</w:t>
      </w:r>
      <w:r>
        <w:rPr>
          <w:rFonts w:ascii="宋体" w:eastAsia="宋体" w:hAnsi="宋体" w:cs="宋体"/>
          <w:color w:val="000000"/>
          <w:sz w:val="37"/>
        </w:rPr>
        <w:t>ρχαι και αιτιαι</w:t>
      </w:r>
      <w:r>
        <w:rPr>
          <w:rFonts w:ascii="宋体" w:eastAsia="宋体" w:hAnsi="宋体" w:cs="宋体"/>
          <w:color w:val="000000"/>
          <w:sz w:val="37"/>
        </w:rPr>
        <w:t>。人们译之为：</w:t>
      </w:r>
      <w:r>
        <w:rPr>
          <w:rFonts w:ascii="宋体" w:eastAsia="宋体" w:hAnsi="宋体" w:cs="宋体"/>
          <w:color w:val="000000"/>
          <w:sz w:val="37"/>
        </w:rPr>
        <w:t>“</w:t>
      </w:r>
      <w:r>
        <w:rPr>
          <w:rFonts w:ascii="宋体" w:eastAsia="宋体" w:hAnsi="宋体" w:cs="宋体"/>
          <w:color w:val="000000"/>
          <w:sz w:val="37"/>
        </w:rPr>
        <w:t>第一原理和原因</w:t>
      </w:r>
      <w:r>
        <w:rPr>
          <w:rFonts w:ascii="宋体" w:eastAsia="宋体" w:hAnsi="宋体" w:cs="宋体"/>
          <w:color w:val="000000"/>
          <w:sz w:val="37"/>
        </w:rPr>
        <w:t>”</w:t>
      </w:r>
      <w:r>
        <w:rPr>
          <w:rFonts w:ascii="宋体" w:eastAsia="宋体" w:hAnsi="宋体" w:cs="宋体"/>
          <w:color w:val="000000"/>
          <w:sz w:val="37"/>
        </w:rPr>
        <w:t>，即存在者的第一原理和原因。第一原理和原因因此构成了存在者之存在。在两千五百年后的今天，我们也许可以来考虑一下：存在者之存在与诸如</w:t>
      </w:r>
      <w:r>
        <w:rPr>
          <w:rFonts w:ascii="宋体" w:eastAsia="宋体" w:hAnsi="宋体" w:cs="宋体"/>
          <w:color w:val="000000"/>
          <w:sz w:val="37"/>
        </w:rPr>
        <w:t>“</w:t>
      </w:r>
      <w:r>
        <w:rPr>
          <w:rFonts w:ascii="宋体" w:eastAsia="宋体" w:hAnsi="宋体" w:cs="宋体"/>
          <w:color w:val="000000"/>
          <w:sz w:val="37"/>
        </w:rPr>
        <w:t>原理</w:t>
      </w:r>
      <w:r>
        <w:rPr>
          <w:rFonts w:ascii="宋体" w:eastAsia="宋体" w:hAnsi="宋体" w:cs="宋体"/>
          <w:color w:val="000000"/>
          <w:sz w:val="37"/>
        </w:rPr>
        <w:t>”</w:t>
      </w:r>
      <w:r>
        <w:rPr>
          <w:rFonts w:ascii="宋体" w:eastAsia="宋体" w:hAnsi="宋体" w:cs="宋体"/>
          <w:color w:val="000000"/>
          <w:sz w:val="37"/>
        </w:rPr>
        <w:t>和</w:t>
      </w:r>
      <w:r>
        <w:rPr>
          <w:rFonts w:ascii="宋体" w:eastAsia="宋体" w:hAnsi="宋体" w:cs="宋体"/>
          <w:color w:val="000000"/>
          <w:sz w:val="37"/>
        </w:rPr>
        <w:t>“</w:t>
      </w:r>
      <w:r>
        <w:rPr>
          <w:rFonts w:ascii="宋体" w:eastAsia="宋体" w:hAnsi="宋体" w:cs="宋体"/>
          <w:color w:val="000000"/>
          <w:sz w:val="37"/>
        </w:rPr>
        <w:t>原因</w:t>
      </w:r>
      <w:r>
        <w:rPr>
          <w:rFonts w:ascii="宋体" w:eastAsia="宋体" w:hAnsi="宋体" w:cs="宋体"/>
          <w:color w:val="000000"/>
          <w:sz w:val="37"/>
        </w:rPr>
        <w:t>”</w:t>
      </w:r>
      <w:r>
        <w:rPr>
          <w:rFonts w:ascii="宋体" w:eastAsia="宋体" w:hAnsi="宋体" w:cs="宋体"/>
          <w:color w:val="000000"/>
          <w:sz w:val="37"/>
        </w:rPr>
        <w:t>之类的东西究竟有什么相干？</w:t>
      </w:r>
    </w:p>
    <w:p w:rsidR="003B37AB" w:rsidRDefault="00DE34B8">
      <w:pPr>
        <w:wordWrap w:val="0"/>
        <w:spacing w:line="660" w:lineRule="atLeast"/>
        <w:ind w:right="320" w:firstLine="900"/>
        <w:textAlignment w:val="baseline"/>
        <w:rPr>
          <w:sz w:val="41"/>
        </w:rPr>
      </w:pPr>
      <w:r>
        <w:rPr>
          <w:rFonts w:ascii="宋体" w:eastAsia="宋体" w:hAnsi="宋体" w:cs="宋体"/>
          <w:b/>
          <w:color w:val="000000"/>
          <w:sz w:val="41"/>
        </w:rPr>
        <w:t>存在在何种意义上被思考，诸如</w:t>
      </w:r>
      <w:r>
        <w:rPr>
          <w:rFonts w:ascii="宋体" w:eastAsia="宋体" w:hAnsi="宋体" w:cs="宋体"/>
          <w:b/>
          <w:color w:val="000000"/>
          <w:sz w:val="41"/>
        </w:rPr>
        <w:t>“</w:t>
      </w:r>
      <w:r>
        <w:rPr>
          <w:rFonts w:ascii="宋体" w:eastAsia="宋体" w:hAnsi="宋体" w:cs="宋体"/>
          <w:b/>
          <w:color w:val="000000"/>
          <w:sz w:val="41"/>
        </w:rPr>
        <w:t>原理</w:t>
      </w:r>
      <w:r>
        <w:rPr>
          <w:rFonts w:ascii="宋体" w:eastAsia="宋体" w:hAnsi="宋体" w:cs="宋体"/>
          <w:b/>
          <w:color w:val="000000"/>
          <w:sz w:val="41"/>
        </w:rPr>
        <w:t>”</w:t>
      </w:r>
      <w:r>
        <w:rPr>
          <w:rFonts w:ascii="宋体" w:eastAsia="宋体" w:hAnsi="宋体" w:cs="宋体"/>
          <w:b/>
          <w:color w:val="000000"/>
          <w:sz w:val="41"/>
        </w:rPr>
        <w:t>和</w:t>
      </w:r>
      <w:r>
        <w:rPr>
          <w:rFonts w:ascii="宋体" w:eastAsia="宋体" w:hAnsi="宋体" w:cs="宋体"/>
          <w:b/>
          <w:color w:val="000000"/>
          <w:sz w:val="41"/>
        </w:rPr>
        <w:t>“</w:t>
      </w:r>
      <w:r>
        <w:rPr>
          <w:rFonts w:ascii="宋体" w:eastAsia="宋体" w:hAnsi="宋体" w:cs="宋体"/>
          <w:b/>
          <w:color w:val="000000"/>
          <w:sz w:val="41"/>
        </w:rPr>
        <w:t>原因</w:t>
      </w:r>
      <w:r>
        <w:rPr>
          <w:rFonts w:ascii="宋体" w:eastAsia="宋体" w:hAnsi="宋体" w:cs="宋体"/>
          <w:b/>
          <w:color w:val="000000"/>
          <w:sz w:val="41"/>
        </w:rPr>
        <w:t>”</w:t>
      </w:r>
      <w:r>
        <w:rPr>
          <w:rFonts w:ascii="宋体" w:eastAsia="宋体" w:hAnsi="宋体" w:cs="宋体"/>
          <w:b/>
          <w:color w:val="000000"/>
          <w:sz w:val="41"/>
        </w:rPr>
        <w:t>之</w:t>
      </w:r>
      <w:r>
        <w:rPr>
          <w:rFonts w:ascii="宋体" w:eastAsia="宋体" w:hAnsi="宋体" w:cs="宋体"/>
          <w:b/>
          <w:color w:val="000000"/>
          <w:sz w:val="41"/>
        </w:rPr>
        <w:t>类的事西才适合于烙印并且接受存在者之存在呢？</w:t>
      </w:r>
    </w:p>
    <w:p w:rsidR="003B37AB" w:rsidRDefault="00DE34B8">
      <w:pPr>
        <w:wordWrap w:val="0"/>
        <w:spacing w:line="680" w:lineRule="atLeast"/>
        <w:ind w:left="860" w:firstLine="40"/>
        <w:textAlignment w:val="baseline"/>
        <w:rPr>
          <w:sz w:val="37"/>
        </w:rPr>
      </w:pPr>
      <w:r>
        <w:rPr>
          <w:rFonts w:ascii="宋体" w:eastAsia="宋体" w:hAnsi="宋体" w:cs="宋体"/>
          <w:color w:val="000000"/>
          <w:sz w:val="37"/>
        </w:rPr>
        <w:t>但我们现在要关注一下另一些东西。上面所引的亚里士多</w:t>
      </w:r>
    </w:p>
    <w:p w:rsidR="003B37AB" w:rsidRDefault="003B37AB"/>
    <w:p w:rsidR="003B37AB" w:rsidRDefault="003B37AB">
      <w:pPr>
        <w:sectPr w:rsidR="003B37AB">
          <w:headerReference w:type="default" r:id="rId1276"/>
          <w:footerReference w:type="default" r:id="rId1277"/>
          <w:pgSz w:w="16600" w:h="24400"/>
          <w:pgMar w:top="2080" w:right="2180" w:bottom="2080" w:left="2180" w:header="1780" w:footer="1780" w:gutter="0"/>
          <w:cols w:space="720"/>
        </w:sectPr>
      </w:pPr>
    </w:p>
    <w:p w:rsidR="003B37AB" w:rsidRDefault="00DE34B8">
      <w:pPr>
        <w:wordWrap w:val="0"/>
        <w:spacing w:before="260" w:line="520" w:lineRule="atLeast"/>
        <w:ind w:left="440"/>
        <w:textAlignment w:val="baseline"/>
        <w:rPr>
          <w:sz w:val="38"/>
        </w:rPr>
      </w:pPr>
      <w:r>
        <w:rPr>
          <w:rFonts w:ascii="宋体" w:eastAsia="宋体" w:hAnsi="宋体" w:cs="宋体"/>
          <w:color w:val="000000"/>
          <w:sz w:val="38"/>
        </w:rPr>
        <w:lastRenderedPageBreak/>
        <w:t xml:space="preserve">598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40" w:lineRule="exact"/>
        <w:textAlignment w:val="baseline"/>
        <w:rPr>
          <w:sz w:val="38"/>
        </w:rPr>
      </w:pPr>
    </w:p>
    <w:p w:rsidR="003B37AB" w:rsidRDefault="00DE34B8">
      <w:pPr>
        <w:wordWrap w:val="0"/>
        <w:spacing w:line="680" w:lineRule="atLeast"/>
        <w:ind w:left="60"/>
        <w:textAlignment w:val="baseline"/>
        <w:rPr>
          <w:sz w:val="43"/>
        </w:rPr>
      </w:pPr>
      <w:r>
        <w:rPr>
          <w:rFonts w:ascii="宋体" w:eastAsia="宋体" w:hAnsi="宋体" w:cs="宋体"/>
          <w:color w:val="000000"/>
          <w:sz w:val="43"/>
        </w:rPr>
        <w:t>德的话告诉我们，从柏拉图以降一直被称为</w:t>
      </w:r>
      <w:r>
        <w:rPr>
          <w:rFonts w:ascii="宋体" w:eastAsia="宋体" w:hAnsi="宋体" w:cs="宋体"/>
          <w:color w:val="000000"/>
          <w:sz w:val="43"/>
        </w:rPr>
        <w:t>“</w:t>
      </w:r>
      <w:r>
        <w:rPr>
          <w:rFonts w:ascii="宋体" w:eastAsia="宋体" w:hAnsi="宋体" w:cs="宋体"/>
          <w:color w:val="000000"/>
          <w:sz w:val="43"/>
        </w:rPr>
        <w:t>哲学</w:t>
      </w:r>
      <w:r>
        <w:rPr>
          <w:rFonts w:ascii="宋体" w:eastAsia="宋体" w:hAnsi="宋体" w:cs="宋体"/>
          <w:color w:val="000000"/>
          <w:sz w:val="43"/>
        </w:rPr>
        <w:t>”</w:t>
      </w:r>
      <w:r>
        <w:rPr>
          <w:rFonts w:ascii="宋体" w:eastAsia="宋体" w:hAnsi="宋体" w:cs="宋体"/>
          <w:color w:val="000000"/>
          <w:sz w:val="43"/>
        </w:rPr>
        <w:t>的东西在哪个方向上行进。这句话给出了一个关于什么是哲学的答复。哲学是一种能力，它能够把存在者收入眼帘，也即能够就存在者存在来洞察存在者是什么。</w:t>
      </w:r>
    </w:p>
    <w:p w:rsidR="003B37AB" w:rsidRDefault="00DE34B8">
      <w:pPr>
        <w:wordWrap w:val="0"/>
        <w:spacing w:line="680" w:lineRule="atLeast"/>
        <w:ind w:right="20" w:firstLine="900"/>
        <w:textAlignment w:val="baseline"/>
        <w:rPr>
          <w:sz w:val="43"/>
        </w:rPr>
      </w:pPr>
      <w:r>
        <w:rPr>
          <w:rFonts w:ascii="宋体" w:eastAsia="宋体" w:hAnsi="宋体" w:cs="宋体"/>
          <w:color w:val="000000"/>
          <w:sz w:val="43"/>
        </w:rPr>
        <w:t>“</w:t>
      </w:r>
      <w:r>
        <w:rPr>
          <w:rFonts w:ascii="宋体" w:eastAsia="宋体" w:hAnsi="宋体" w:cs="宋体"/>
          <w:color w:val="000000"/>
          <w:sz w:val="43"/>
        </w:rPr>
        <w:t>什么是哲学</w:t>
      </w:r>
      <w:r>
        <w:rPr>
          <w:rFonts w:ascii="宋体" w:eastAsia="宋体" w:hAnsi="宋体" w:cs="宋体"/>
          <w:color w:val="000000"/>
          <w:sz w:val="43"/>
        </w:rPr>
        <w:t>?”</w:t>
      </w:r>
      <w:r>
        <w:rPr>
          <w:rFonts w:ascii="宋体" w:eastAsia="宋体" w:hAnsi="宋体" w:cs="宋体"/>
          <w:color w:val="000000"/>
          <w:sz w:val="43"/>
        </w:rPr>
        <w:t>这个问题给予我们的讨论以丰富的不安和激动，并为讨论指明了路向；而亚里士多德早已对之作了回答。</w:t>
      </w:r>
      <w:r>
        <w:rPr>
          <w:rFonts w:ascii="宋体" w:eastAsia="宋体" w:hAnsi="宋体" w:cs="宋体"/>
          <w:color w:val="000000"/>
          <w:sz w:val="43"/>
        </w:rPr>
        <w:t>如此，我们的讨论就不再是必要的了。尚未起步，就已结束。人们马上反驳说，亚里士多德关于哲学是什么的说法决不能是对我们的问题的唯一答案。充其量，它也不过是许多答案中的一种而已。诚然，借助于亚里士多德对哲学的特性的描绘，我们能够来设想和解释亚里士多德和柏拉图以前的思想和亚里士多德之后的哲学。但是，人们很容易指出，在后来的两千多年中，哲学本身以及哲学表达它自己的本质的方式，发生了多样的变化。谁会否认这一点呢？但同时我们也不可忽略以下事实：恰恰是因为贯串在这个过程中的变化，才使从亚里士多德直到尼采的哲学保持着同一。因</w:t>
      </w:r>
      <w:r>
        <w:rPr>
          <w:rFonts w:ascii="宋体" w:eastAsia="宋体" w:hAnsi="宋体" w:cs="宋体"/>
          <w:color w:val="000000"/>
          <w:sz w:val="43"/>
        </w:rPr>
        <w:t>为变化是同一中的联系的保证。</w:t>
      </w:r>
    </w:p>
    <w:p w:rsidR="003B37AB" w:rsidRDefault="00DE34B8">
      <w:pPr>
        <w:wordWrap w:val="0"/>
        <w:spacing w:line="680" w:lineRule="atLeast"/>
        <w:ind w:right="60" w:firstLine="900"/>
        <w:textAlignment w:val="baseline"/>
        <w:rPr>
          <w:sz w:val="43"/>
        </w:rPr>
      </w:pPr>
      <w:r>
        <w:rPr>
          <w:rFonts w:ascii="宋体" w:eastAsia="宋体" w:hAnsi="宋体" w:cs="宋体"/>
          <w:color w:val="000000"/>
          <w:sz w:val="43"/>
        </w:rPr>
        <w:t>我们这么说，决不是主张亚里士多德的哲学定义是绝对有效的。即便在希腊思想的历史的范围内，它也仅仅是对希腊思想及其使命的一种特定解释。无论如何，亚里士多德对哲学的特征的描绘不能转嫁到赫拉克利特和巴门尼德的思想上去；相反，亚里士多德的哲学定义确然是早期思想及其结论的一种自由的结果。我说</w:t>
      </w:r>
      <w:r>
        <w:rPr>
          <w:rFonts w:ascii="宋体" w:eastAsia="宋体" w:hAnsi="宋体" w:cs="宋体"/>
          <w:color w:val="000000"/>
          <w:sz w:val="43"/>
        </w:rPr>
        <w:t>“</w:t>
      </w:r>
      <w:r>
        <w:rPr>
          <w:rFonts w:ascii="宋体" w:eastAsia="宋体" w:hAnsi="宋体" w:cs="宋体"/>
          <w:color w:val="000000"/>
          <w:sz w:val="43"/>
        </w:rPr>
        <w:t>一种自由的结果</w:t>
      </w:r>
      <w:r>
        <w:rPr>
          <w:rFonts w:ascii="宋体" w:eastAsia="宋体" w:hAnsi="宋体" w:cs="宋体"/>
          <w:color w:val="000000"/>
          <w:sz w:val="43"/>
        </w:rPr>
        <w:t>”</w:t>
      </w:r>
      <w:r>
        <w:rPr>
          <w:rFonts w:ascii="宋体" w:eastAsia="宋体" w:hAnsi="宋体" w:cs="宋体"/>
          <w:color w:val="000000"/>
          <w:sz w:val="43"/>
        </w:rPr>
        <w:t>，因为我们根本不可能看出各个哲学和哲学时代是在辩证运动的必然性意义上相继产生出来的。</w:t>
      </w:r>
    </w:p>
    <w:p w:rsidR="003B37AB" w:rsidRDefault="00DE34B8">
      <w:pPr>
        <w:wordWrap w:val="0"/>
        <w:spacing w:line="680" w:lineRule="atLeast"/>
        <w:ind w:right="40" w:firstLine="900"/>
        <w:textAlignment w:val="baseline"/>
        <w:rPr>
          <w:sz w:val="43"/>
        </w:rPr>
      </w:pPr>
      <w:r>
        <w:rPr>
          <w:rFonts w:ascii="宋体" w:eastAsia="宋体" w:hAnsi="宋体" w:cs="宋体"/>
          <w:color w:val="000000"/>
          <w:sz w:val="43"/>
        </w:rPr>
        <w:t>对我们在讨论中探讨</w:t>
      </w:r>
      <w:r>
        <w:rPr>
          <w:rFonts w:ascii="宋体" w:eastAsia="宋体" w:hAnsi="宋体" w:cs="宋体"/>
          <w:color w:val="000000"/>
          <w:sz w:val="43"/>
        </w:rPr>
        <w:t>“</w:t>
      </w:r>
      <w:r>
        <w:rPr>
          <w:rFonts w:ascii="宋体" w:eastAsia="宋体" w:hAnsi="宋体" w:cs="宋体"/>
          <w:color w:val="000000"/>
          <w:sz w:val="43"/>
        </w:rPr>
        <w:t>什么是哲学</w:t>
      </w:r>
      <w:r>
        <w:rPr>
          <w:rFonts w:ascii="宋体" w:eastAsia="宋体" w:hAnsi="宋体" w:cs="宋体"/>
          <w:color w:val="000000"/>
          <w:sz w:val="43"/>
        </w:rPr>
        <w:t>?”</w:t>
      </w:r>
      <w:r>
        <w:rPr>
          <w:rFonts w:ascii="宋体" w:eastAsia="宋体" w:hAnsi="宋体" w:cs="宋体"/>
          <w:color w:val="000000"/>
          <w:sz w:val="43"/>
        </w:rPr>
        <w:t>这个问题的尝试来说，可以从上面所说的内容中得出什么结论呢？首先一</w:t>
      </w:r>
      <w:r>
        <w:rPr>
          <w:rFonts w:ascii="宋体" w:eastAsia="宋体" w:hAnsi="宋体" w:cs="宋体"/>
          <w:color w:val="000000"/>
          <w:sz w:val="43"/>
        </w:rPr>
        <w:t>点：我们不能仅仅固执于亚里士多德的定义。由此我们得出第二点：我们</w:t>
      </w:r>
    </w:p>
    <w:p w:rsidR="003B37AB" w:rsidRDefault="003B37AB"/>
    <w:p w:rsidR="003B37AB" w:rsidRDefault="003B37AB">
      <w:pPr>
        <w:sectPr w:rsidR="003B37AB">
          <w:headerReference w:type="default" r:id="rId1278"/>
          <w:footerReference w:type="default" r:id="rId1279"/>
          <w:pgSz w:w="16600" w:h="24400"/>
          <w:pgMar w:top="2080" w:right="2300" w:bottom="2080" w:left="2300" w:header="1780" w:footer="1780" w:gutter="0"/>
          <w:cols w:space="720"/>
        </w:sectPr>
      </w:pPr>
    </w:p>
    <w:p w:rsidR="003B37AB" w:rsidRDefault="00DE34B8">
      <w:pPr>
        <w:wordWrap w:val="0"/>
        <w:spacing w:before="620" w:line="500" w:lineRule="atLeast"/>
        <w:ind w:right="700"/>
        <w:jc w:val="right"/>
        <w:textAlignment w:val="baseline"/>
        <w:rPr>
          <w:sz w:val="37"/>
        </w:rPr>
      </w:pPr>
      <w:r>
        <w:rPr>
          <w:rFonts w:ascii="宋体" w:eastAsia="宋体" w:hAnsi="宋体" w:cs="宋体"/>
          <w:color w:val="000000"/>
          <w:sz w:val="37"/>
        </w:rPr>
        <w:lastRenderedPageBreak/>
        <w:t>什么是哲学？</w:t>
      </w:r>
      <w:r>
        <w:rPr>
          <w:rFonts w:ascii="宋体" w:eastAsia="宋体" w:hAnsi="宋体" w:cs="宋体"/>
          <w:color w:val="000000"/>
          <w:sz w:val="37"/>
        </w:rPr>
        <w:t xml:space="preserve">  599</w:t>
      </w:r>
    </w:p>
    <w:p w:rsidR="003B37AB" w:rsidRDefault="003B37AB">
      <w:pPr>
        <w:wordWrap w:val="0"/>
        <w:spacing w:line="420" w:lineRule="exact"/>
        <w:jc w:val="right"/>
        <w:textAlignment w:val="baseline"/>
        <w:rPr>
          <w:sz w:val="37"/>
        </w:rPr>
      </w:pPr>
    </w:p>
    <w:p w:rsidR="003B37AB" w:rsidRDefault="00DE34B8">
      <w:pPr>
        <w:wordWrap w:val="0"/>
        <w:spacing w:line="680" w:lineRule="atLeast"/>
        <w:ind w:right="200"/>
        <w:textAlignment w:val="baseline"/>
        <w:rPr>
          <w:sz w:val="42"/>
        </w:rPr>
      </w:pPr>
      <w:r>
        <w:rPr>
          <w:rFonts w:ascii="宋体" w:eastAsia="宋体" w:hAnsi="宋体" w:cs="宋体"/>
          <w:color w:val="000000"/>
          <w:sz w:val="42"/>
        </w:rPr>
        <w:t>必须了解前前后后的哲学定义。然后呢？然后通过比较、抽象，我们推知一切定义的共性是什么。然后呢？然后我们就获得了适用于一切哲学的一个空洞公式。再后呢？于是我们就尽可能远地离开了我们问题的答案。何以至此？因为在这样推进时，我们只是在历史学上收集现成的定义，并且将它们归入一个一般公式中。所有这一切实际上也可以凭着伟大的博学并且借助于正确的论断来做。这样做，我们根本用不着通过沉思哲学</w:t>
      </w:r>
      <w:r>
        <w:rPr>
          <w:rFonts w:ascii="宋体" w:eastAsia="宋体" w:hAnsi="宋体" w:cs="宋体"/>
          <w:color w:val="000000"/>
          <w:sz w:val="42"/>
        </w:rPr>
        <w:t>的本质而进入哲学中。以此方式，我们获得了多样的、彻底的、甚至也是有用的知识，认识到人们是如何表象在历史过程中的哲学的。但在这条道路上，我们决不能获得一个对</w:t>
      </w:r>
      <w:r>
        <w:rPr>
          <w:rFonts w:ascii="宋体" w:eastAsia="宋体" w:hAnsi="宋体" w:cs="宋体"/>
          <w:color w:val="000000"/>
          <w:sz w:val="42"/>
        </w:rPr>
        <w:t>“</w:t>
      </w:r>
      <w:r>
        <w:rPr>
          <w:rFonts w:ascii="宋体" w:eastAsia="宋体" w:hAnsi="宋体" w:cs="宋体"/>
          <w:color w:val="000000"/>
          <w:sz w:val="42"/>
        </w:rPr>
        <w:t>什么是哲学？</w:t>
      </w:r>
      <w:r>
        <w:rPr>
          <w:rFonts w:ascii="宋体" w:eastAsia="宋体" w:hAnsi="宋体" w:cs="宋体"/>
          <w:color w:val="000000"/>
          <w:sz w:val="42"/>
        </w:rPr>
        <w:t>”</w:t>
      </w:r>
      <w:r>
        <w:rPr>
          <w:rFonts w:ascii="宋体" w:eastAsia="宋体" w:hAnsi="宋体" w:cs="宋体"/>
          <w:color w:val="000000"/>
          <w:sz w:val="42"/>
        </w:rPr>
        <w:t>这个问题的真正的、也即合法的答案。此答案只能是一个哲学化的答案，一个作为应答</w:t>
      </w:r>
      <w:r>
        <w:rPr>
          <w:rFonts w:ascii="宋体" w:eastAsia="宋体" w:hAnsi="宋体" w:cs="宋体"/>
          <w:color w:val="000000"/>
          <w:sz w:val="42"/>
        </w:rPr>
        <w:t>(Ant-wort)</w:t>
      </w:r>
      <w:r>
        <w:rPr>
          <w:rFonts w:ascii="宋体" w:eastAsia="宋体" w:hAnsi="宋体" w:cs="宋体"/>
          <w:color w:val="000000"/>
          <w:sz w:val="42"/>
        </w:rPr>
        <w:t>而在自身中哲学化</w:t>
      </w:r>
      <w:r>
        <w:rPr>
          <w:rFonts w:ascii="宋体" w:eastAsia="宋体" w:hAnsi="宋体" w:cs="宋体"/>
          <w:color w:val="000000"/>
          <w:sz w:val="42"/>
        </w:rPr>
        <w:t>(philosophieren)</w:t>
      </w:r>
      <w:r>
        <w:rPr>
          <w:rFonts w:ascii="宋体" w:eastAsia="宋体" w:hAnsi="宋体" w:cs="宋体"/>
          <w:color w:val="000000"/>
          <w:sz w:val="42"/>
        </w:rPr>
        <w:t>的答案。但我们应如何理解这句话呢？一个答案，特别是作为一种应答的答案，如何才能哲学化呢？让我暂时用一些提示来揭示之。这里所指的事情将一再使我们的讨论感到不安。它甚至是决定我们的讨论是否能成为真正哲学</w:t>
      </w:r>
      <w:r>
        <w:rPr>
          <w:rFonts w:ascii="宋体" w:eastAsia="宋体" w:hAnsi="宋体" w:cs="宋体"/>
          <w:color w:val="000000"/>
          <w:sz w:val="42"/>
        </w:rPr>
        <w:t>的讨论的试金石。这完全不是我们所掌握得了的。</w:t>
      </w:r>
    </w:p>
    <w:p w:rsidR="003B37AB" w:rsidRDefault="00DE34B8">
      <w:pPr>
        <w:wordWrap w:val="0"/>
        <w:spacing w:line="680" w:lineRule="atLeast"/>
        <w:ind w:right="260" w:firstLine="880"/>
        <w:textAlignment w:val="baseline"/>
        <w:rPr>
          <w:sz w:val="42"/>
        </w:rPr>
      </w:pPr>
      <w:r>
        <w:rPr>
          <w:rFonts w:ascii="宋体" w:eastAsia="宋体" w:hAnsi="宋体" w:cs="宋体"/>
          <w:color w:val="000000"/>
          <w:sz w:val="42"/>
        </w:rPr>
        <w:t>对</w:t>
      </w:r>
      <w:r>
        <w:rPr>
          <w:rFonts w:ascii="宋体" w:eastAsia="宋体" w:hAnsi="宋体" w:cs="宋体"/>
          <w:color w:val="000000"/>
          <w:sz w:val="42"/>
        </w:rPr>
        <w:t>“</w:t>
      </w:r>
      <w:r>
        <w:rPr>
          <w:rFonts w:ascii="宋体" w:eastAsia="宋体" w:hAnsi="宋体" w:cs="宋体"/>
          <w:color w:val="000000"/>
          <w:sz w:val="42"/>
        </w:rPr>
        <w:t>什么是哲学？</w:t>
      </w:r>
      <w:r>
        <w:rPr>
          <w:rFonts w:ascii="宋体" w:eastAsia="宋体" w:hAnsi="宋体" w:cs="宋体"/>
          <w:color w:val="000000"/>
          <w:sz w:val="42"/>
        </w:rPr>
        <w:t>”</w:t>
      </w:r>
      <w:r>
        <w:rPr>
          <w:rFonts w:ascii="宋体" w:eastAsia="宋体" w:hAnsi="宋体" w:cs="宋体"/>
          <w:color w:val="000000"/>
          <w:sz w:val="42"/>
        </w:rPr>
        <w:t>这个问题的答案何时才是一个哲学化的答案呢？我们何时才哲学化呢？显然，唯当我们进入与哲学家的对话之时。这也包括：我们始终与他们深入讨论他们所说的东西。这种对始终作为同一而特别为哲学家们所关注的东西的深入讨论，乃是一种言说，是在</w:t>
      </w:r>
      <w:r>
        <w:rPr>
          <w:rFonts w:ascii="宋体" w:eastAsia="宋体" w:hAnsi="宋体" w:cs="宋体"/>
          <w:color w:val="000000"/>
          <w:sz w:val="42"/>
        </w:rPr>
        <w:t>διαλεγεσθαι</w:t>
      </w:r>
      <w:r>
        <w:rPr>
          <w:rFonts w:ascii="宋体" w:eastAsia="宋体" w:hAnsi="宋体" w:cs="宋体"/>
          <w:color w:val="000000"/>
          <w:sz w:val="42"/>
        </w:rPr>
        <w:t>意义上的</w:t>
      </w:r>
      <w:r>
        <w:rPr>
          <w:rFonts w:ascii="宋体" w:eastAsia="宋体" w:hAnsi="宋体" w:cs="宋体"/>
          <w:color w:val="000000"/>
          <w:sz w:val="42"/>
        </w:rPr>
        <w:t>λεγειν</w:t>
      </w:r>
      <w:r>
        <w:rPr>
          <w:rFonts w:ascii="宋体" w:eastAsia="宋体" w:hAnsi="宋体" w:cs="宋体"/>
          <w:color w:val="000000"/>
          <w:sz w:val="42"/>
        </w:rPr>
        <w:t>，即作为对话的言说。是否对话必须是一种辩证法并且何时是一种辩证法，我们姑且不论。</w:t>
      </w:r>
    </w:p>
    <w:p w:rsidR="003B37AB" w:rsidRDefault="00DE34B8">
      <w:pPr>
        <w:wordWrap w:val="0"/>
        <w:spacing w:line="680" w:lineRule="atLeast"/>
        <w:ind w:right="260" w:firstLine="880"/>
        <w:textAlignment w:val="baseline"/>
        <w:rPr>
          <w:sz w:val="42"/>
        </w:rPr>
      </w:pPr>
      <w:r>
        <w:rPr>
          <w:rFonts w:ascii="宋体" w:eastAsia="宋体" w:hAnsi="宋体" w:cs="宋体"/>
          <w:color w:val="000000"/>
          <w:sz w:val="42"/>
        </w:rPr>
        <w:t>确定的描写哲学家们的意见是一回事；与他们深入讨论他们道说的东西，即他们之何所道说，则完全是另一码事。</w:t>
      </w:r>
    </w:p>
    <w:p w:rsidR="003B37AB" w:rsidRDefault="00DE34B8">
      <w:pPr>
        <w:wordWrap w:val="0"/>
        <w:spacing w:line="680" w:lineRule="atLeast"/>
        <w:ind w:left="860" w:firstLine="20"/>
        <w:textAlignment w:val="baseline"/>
        <w:rPr>
          <w:sz w:val="42"/>
        </w:rPr>
      </w:pPr>
      <w:r>
        <w:rPr>
          <w:rFonts w:ascii="宋体" w:eastAsia="宋体" w:hAnsi="宋体" w:cs="宋体"/>
          <w:color w:val="000000"/>
          <w:sz w:val="42"/>
        </w:rPr>
        <w:t>因此，假如哲学家为存在者之存在所召呼，才就存在者存在</w:t>
      </w:r>
    </w:p>
    <w:p w:rsidR="003B37AB" w:rsidRDefault="003B37AB"/>
    <w:p w:rsidR="003B37AB" w:rsidRDefault="003B37AB">
      <w:pPr>
        <w:sectPr w:rsidR="003B37AB">
          <w:headerReference w:type="default" r:id="rId1280"/>
          <w:footerReference w:type="default" r:id="rId1281"/>
          <w:pgSz w:w="16600" w:h="24400"/>
          <w:pgMar w:top="2080" w:right="2200" w:bottom="2080" w:left="2200" w:header="1780" w:footer="1780" w:gutter="0"/>
          <w:cols w:space="720"/>
        </w:sectPr>
      </w:pPr>
    </w:p>
    <w:p w:rsidR="003B37AB" w:rsidRDefault="00DE34B8">
      <w:pPr>
        <w:wordWrap w:val="0"/>
        <w:spacing w:before="640" w:line="500" w:lineRule="atLeast"/>
        <w:ind w:left="440"/>
        <w:textAlignment w:val="baseline"/>
        <w:rPr>
          <w:sz w:val="37"/>
        </w:rPr>
      </w:pPr>
      <w:r>
        <w:rPr>
          <w:rFonts w:ascii="宋体" w:eastAsia="宋体" w:hAnsi="宋体" w:cs="宋体"/>
          <w:color w:val="000000"/>
          <w:sz w:val="37"/>
        </w:rPr>
        <w:lastRenderedPageBreak/>
        <w:t xml:space="preserve">600  </w:t>
      </w:r>
      <w:r>
        <w:rPr>
          <w:rFonts w:ascii="宋体" w:eastAsia="宋体" w:hAnsi="宋体" w:cs="宋体"/>
          <w:color w:val="000000"/>
          <w:sz w:val="37"/>
        </w:rPr>
        <w:t>第三编</w:t>
      </w:r>
      <w:r>
        <w:rPr>
          <w:rFonts w:ascii="宋体" w:eastAsia="宋体" w:hAnsi="宋体" w:cs="宋体"/>
          <w:color w:val="000000"/>
          <w:sz w:val="37"/>
        </w:rPr>
        <w:t xml:space="preserve">  </w:t>
      </w:r>
      <w:r>
        <w:rPr>
          <w:rFonts w:ascii="宋体" w:eastAsia="宋体" w:hAnsi="宋体" w:cs="宋体"/>
          <w:color w:val="000000"/>
          <w:sz w:val="37"/>
        </w:rPr>
        <w:t>存在历史观和存在问题</w:t>
      </w:r>
    </w:p>
    <w:p w:rsidR="003B37AB" w:rsidRDefault="003B37AB">
      <w:pPr>
        <w:wordWrap w:val="0"/>
        <w:spacing w:line="420" w:lineRule="exact"/>
        <w:textAlignment w:val="baseline"/>
        <w:rPr>
          <w:sz w:val="37"/>
        </w:rPr>
      </w:pPr>
    </w:p>
    <w:p w:rsidR="003B37AB" w:rsidRDefault="00DE34B8">
      <w:pPr>
        <w:wordWrap w:val="0"/>
        <w:spacing w:line="680" w:lineRule="atLeast"/>
        <w:ind w:left="40"/>
        <w:textAlignment w:val="baseline"/>
        <w:rPr>
          <w:sz w:val="42"/>
        </w:rPr>
      </w:pPr>
      <w:r>
        <w:rPr>
          <w:rFonts w:ascii="宋体" w:eastAsia="宋体" w:hAnsi="宋体" w:cs="宋体"/>
          <w:color w:val="000000"/>
          <w:sz w:val="42"/>
        </w:rPr>
        <w:t>而去道说存在者是什么，那么，我们与哲学家的讨论也就必定是由存在者之存在所唤起的。我们本身必定通过我们的思想而与哲学向之行进的那个东西相遇。我们的言说必须响应于那个召唤了哲学家们的东西。如果这种响应</w:t>
      </w:r>
      <w:r>
        <w:rPr>
          <w:rFonts w:ascii="宋体" w:eastAsia="宋体" w:hAnsi="宋体" w:cs="宋体"/>
          <w:color w:val="000000"/>
          <w:sz w:val="42"/>
        </w:rPr>
        <w:t>(Ent-sprechen)</w:t>
      </w:r>
      <w:r>
        <w:rPr>
          <w:rFonts w:ascii="宋体" w:eastAsia="宋体" w:hAnsi="宋体" w:cs="宋体"/>
          <w:color w:val="000000"/>
          <w:sz w:val="42"/>
        </w:rPr>
        <w:t>为我们所成功，那么我们便在真正意义上应答着</w:t>
      </w:r>
      <w:r>
        <w:rPr>
          <w:rFonts w:ascii="宋体" w:eastAsia="宋体" w:hAnsi="宋体" w:cs="宋体"/>
          <w:color w:val="000000"/>
          <w:sz w:val="42"/>
        </w:rPr>
        <w:t>“</w:t>
      </w:r>
      <w:r>
        <w:rPr>
          <w:rFonts w:ascii="宋体" w:eastAsia="宋体" w:hAnsi="宋体" w:cs="宋体"/>
          <w:color w:val="000000"/>
          <w:sz w:val="42"/>
        </w:rPr>
        <w:t>什么是哲学</w:t>
      </w:r>
      <w:r>
        <w:rPr>
          <w:rFonts w:ascii="宋体" w:eastAsia="宋体" w:hAnsi="宋体" w:cs="宋体"/>
          <w:color w:val="000000"/>
          <w:sz w:val="42"/>
        </w:rPr>
        <w:t>?”</w:t>
      </w:r>
      <w:r>
        <w:rPr>
          <w:rFonts w:ascii="宋体" w:eastAsia="宋体" w:hAnsi="宋体" w:cs="宋体"/>
          <w:color w:val="000000"/>
          <w:sz w:val="42"/>
        </w:rPr>
        <w:t>这个问题。真正说来，德文中的</w:t>
      </w:r>
      <w:r>
        <w:rPr>
          <w:rFonts w:ascii="宋体" w:eastAsia="宋体" w:hAnsi="宋体" w:cs="宋体"/>
          <w:color w:val="000000"/>
          <w:sz w:val="42"/>
        </w:rPr>
        <w:t xml:space="preserve"> antworten(</w:t>
      </w:r>
      <w:r>
        <w:rPr>
          <w:rFonts w:ascii="宋体" w:eastAsia="宋体" w:hAnsi="宋体" w:cs="宋体"/>
          <w:color w:val="000000"/>
          <w:sz w:val="42"/>
        </w:rPr>
        <w:t>回答</w:t>
      </w:r>
      <w:r>
        <w:rPr>
          <w:rFonts w:ascii="宋体" w:eastAsia="宋体" w:hAnsi="宋体" w:cs="宋体"/>
          <w:color w:val="000000"/>
          <w:sz w:val="42"/>
        </w:rPr>
        <w:t>)</w:t>
      </w:r>
      <w:r>
        <w:rPr>
          <w:rFonts w:ascii="宋体" w:eastAsia="宋体" w:hAnsi="宋体" w:cs="宋体"/>
          <w:color w:val="000000"/>
          <w:sz w:val="42"/>
        </w:rPr>
        <w:t>一词意同</w:t>
      </w:r>
      <w:r>
        <w:rPr>
          <w:rFonts w:ascii="宋体" w:eastAsia="宋体" w:hAnsi="宋体" w:cs="宋体"/>
          <w:color w:val="000000"/>
          <w:sz w:val="42"/>
        </w:rPr>
        <w:t xml:space="preserve"> entsprechen</w:t>
      </w:r>
      <w:r>
        <w:rPr>
          <w:rFonts w:ascii="宋体" w:eastAsia="宋体" w:hAnsi="宋体" w:cs="宋体"/>
          <w:color w:val="000000"/>
          <w:sz w:val="42"/>
        </w:rPr>
        <w:t>(</w:t>
      </w:r>
      <w:r>
        <w:rPr>
          <w:rFonts w:ascii="宋体" w:eastAsia="宋体" w:hAnsi="宋体" w:cs="宋体"/>
          <w:color w:val="000000"/>
          <w:sz w:val="42"/>
        </w:rPr>
        <w:t>响应</w:t>
      </w:r>
      <w:r>
        <w:rPr>
          <w:rFonts w:ascii="宋体" w:eastAsia="宋体" w:hAnsi="宋体" w:cs="宋体"/>
          <w:color w:val="000000"/>
          <w:sz w:val="42"/>
        </w:rPr>
        <w:t>)</w:t>
      </w:r>
      <w:r>
        <w:rPr>
          <w:rFonts w:ascii="宋体" w:eastAsia="宋体" w:hAnsi="宋体" w:cs="宋体"/>
          <w:color w:val="000000"/>
          <w:sz w:val="42"/>
        </w:rPr>
        <w:t>。对我们的问题的回答并非全在于一个陈述，后者通过对我们在</w:t>
      </w:r>
      <w:r>
        <w:rPr>
          <w:rFonts w:ascii="宋体" w:eastAsia="宋体" w:hAnsi="宋体" w:cs="宋体"/>
          <w:color w:val="000000"/>
          <w:sz w:val="42"/>
        </w:rPr>
        <w:t>“</w:t>
      </w:r>
      <w:r>
        <w:rPr>
          <w:rFonts w:ascii="宋体" w:eastAsia="宋体" w:hAnsi="宋体" w:cs="宋体"/>
          <w:color w:val="000000"/>
          <w:sz w:val="42"/>
        </w:rPr>
        <w:t>哲学</w:t>
      </w:r>
      <w:r>
        <w:rPr>
          <w:rFonts w:ascii="宋体" w:eastAsia="宋体" w:hAnsi="宋体" w:cs="宋体"/>
          <w:color w:val="000000"/>
          <w:sz w:val="42"/>
        </w:rPr>
        <w:t>”</w:t>
      </w:r>
      <w:r>
        <w:rPr>
          <w:rFonts w:ascii="宋体" w:eastAsia="宋体" w:hAnsi="宋体" w:cs="宋体"/>
          <w:color w:val="000000"/>
          <w:sz w:val="42"/>
        </w:rPr>
        <w:t>这个概念那里所设想的东西而对问题作出答复。回答不是一个有所答复的陈述，而毋宁说是响应，这种响应应合于存在者之存在。的确，我们立即就想知道，究竟是什么构成了响应意义上的回答的特征，但一切首先取决于，我们要在提出关于这种特征的理论之前进入这种响应中。</w:t>
      </w:r>
    </w:p>
    <w:p w:rsidR="003B37AB" w:rsidRDefault="00DE34B8">
      <w:pPr>
        <w:wordWrap w:val="0"/>
        <w:spacing w:line="680" w:lineRule="atLeast"/>
        <w:ind w:right="60" w:firstLine="880"/>
        <w:textAlignment w:val="baseline"/>
        <w:rPr>
          <w:sz w:val="42"/>
        </w:rPr>
      </w:pPr>
      <w:r>
        <w:rPr>
          <w:rFonts w:ascii="宋体" w:eastAsia="宋体" w:hAnsi="宋体" w:cs="宋体"/>
          <w:color w:val="000000"/>
          <w:sz w:val="42"/>
        </w:rPr>
        <w:t>对</w:t>
      </w:r>
      <w:r>
        <w:rPr>
          <w:rFonts w:ascii="宋体" w:eastAsia="宋体" w:hAnsi="宋体" w:cs="宋体"/>
          <w:color w:val="000000"/>
          <w:sz w:val="42"/>
        </w:rPr>
        <w:t>“</w:t>
      </w:r>
      <w:r>
        <w:rPr>
          <w:rFonts w:ascii="宋体" w:eastAsia="宋体" w:hAnsi="宋体" w:cs="宋体"/>
          <w:color w:val="000000"/>
          <w:sz w:val="42"/>
        </w:rPr>
        <w:t>什么是哲学</w:t>
      </w:r>
      <w:r>
        <w:rPr>
          <w:rFonts w:ascii="宋体" w:eastAsia="宋体" w:hAnsi="宋体" w:cs="宋体"/>
          <w:color w:val="000000"/>
          <w:sz w:val="42"/>
        </w:rPr>
        <w:t>?”</w:t>
      </w:r>
      <w:r>
        <w:rPr>
          <w:rFonts w:ascii="宋体" w:eastAsia="宋体" w:hAnsi="宋体" w:cs="宋体"/>
          <w:color w:val="000000"/>
          <w:sz w:val="42"/>
        </w:rPr>
        <w:t>这个问题的回答就在于：我们响应于哲学向之行进的那个东西。而且，这个东西就是存在者之存在。在这种响应中，我们自始就倾听着哲学已经向我们劝说着的那个东西了；这里，哲学就是希腊文意</w:t>
      </w:r>
      <w:r>
        <w:rPr>
          <w:rFonts w:ascii="宋体" w:eastAsia="宋体" w:hAnsi="宋体" w:cs="宋体"/>
          <w:color w:val="000000"/>
          <w:sz w:val="42"/>
        </w:rPr>
        <w:t>义上的</w:t>
      </w:r>
      <w:r>
        <w:rPr>
          <w:rFonts w:ascii="宋体" w:eastAsia="宋体" w:hAnsi="宋体" w:cs="宋体"/>
          <w:color w:val="000000"/>
          <w:sz w:val="42"/>
        </w:rPr>
        <w:t xml:space="preserve"> φιλοσοφια</w:t>
      </w:r>
      <w:r>
        <w:rPr>
          <w:rFonts w:ascii="宋体" w:eastAsia="宋体" w:hAnsi="宋体" w:cs="宋体"/>
          <w:color w:val="000000"/>
          <w:sz w:val="42"/>
        </w:rPr>
        <w:t>。因此，只有当我们保持与哲学传统传递</w:t>
      </w:r>
      <w:r>
        <w:rPr>
          <w:rFonts w:ascii="宋体" w:eastAsia="宋体" w:hAnsi="宋体" w:cs="宋体"/>
          <w:color w:val="000000"/>
          <w:sz w:val="42"/>
        </w:rPr>
        <w:t>(</w:t>
      </w:r>
      <w:r>
        <w:rPr>
          <w:rFonts w:ascii="宋体" w:eastAsia="宋体" w:hAnsi="宋体" w:cs="宋体"/>
          <w:color w:val="000000"/>
          <w:sz w:val="42"/>
        </w:rPr>
        <w:t>亦即释放</w:t>
      </w:r>
      <w:r>
        <w:rPr>
          <w:rFonts w:ascii="宋体" w:eastAsia="宋体" w:hAnsi="宋体" w:cs="宋体"/>
          <w:color w:val="000000"/>
          <w:sz w:val="42"/>
        </w:rPr>
        <w:t>)</w:t>
      </w:r>
      <w:r>
        <w:rPr>
          <w:rFonts w:ascii="宋体" w:eastAsia="宋体" w:hAnsi="宋体" w:cs="宋体"/>
          <w:color w:val="000000"/>
          <w:sz w:val="42"/>
        </w:rPr>
        <w:t>给我们的那个东西的对话时，我们才进入与响应，也即获得对我们的问题的回答。我们找到对</w:t>
      </w:r>
      <w:r>
        <w:rPr>
          <w:rFonts w:ascii="宋体" w:eastAsia="宋体" w:hAnsi="宋体" w:cs="宋体"/>
          <w:color w:val="000000"/>
          <w:sz w:val="42"/>
        </w:rPr>
        <w:t>“</w:t>
      </w:r>
      <w:r>
        <w:rPr>
          <w:rFonts w:ascii="宋体" w:eastAsia="宋体" w:hAnsi="宋体" w:cs="宋体"/>
          <w:color w:val="000000"/>
          <w:sz w:val="42"/>
        </w:rPr>
        <w:t>什么是哲学</w:t>
      </w:r>
      <w:r>
        <w:rPr>
          <w:rFonts w:ascii="宋体" w:eastAsia="宋体" w:hAnsi="宋体" w:cs="宋体"/>
          <w:color w:val="000000"/>
          <w:sz w:val="42"/>
        </w:rPr>
        <w:t>?”</w:t>
      </w:r>
      <w:r>
        <w:rPr>
          <w:rFonts w:ascii="宋体" w:eastAsia="宋体" w:hAnsi="宋体" w:cs="宋体"/>
          <w:color w:val="000000"/>
          <w:sz w:val="42"/>
        </w:rPr>
        <w:t>这个问题的答案，并不是通过关于哲学定义的历史学陈述，而是通过与作为存在者之存在而传递给我们的东西的对话。</w:t>
      </w:r>
    </w:p>
    <w:p w:rsidR="003B37AB" w:rsidRDefault="00DE34B8">
      <w:pPr>
        <w:wordWrap w:val="0"/>
        <w:spacing w:line="680" w:lineRule="atLeast"/>
        <w:ind w:right="60" w:firstLine="880"/>
        <w:textAlignment w:val="baseline"/>
        <w:rPr>
          <w:sz w:val="42"/>
        </w:rPr>
      </w:pPr>
      <w:r>
        <w:rPr>
          <w:rFonts w:ascii="宋体" w:eastAsia="宋体" w:hAnsi="宋体" w:cs="宋体"/>
          <w:color w:val="000000"/>
          <w:sz w:val="42"/>
        </w:rPr>
        <w:t>通向我们的问题的回答的这条道路不是与历史的断裂，不是抛弃历史，而是对传承下来的东西的居有和转换。这种对历史的居有就是我们所谓</w:t>
      </w:r>
      <w:r>
        <w:rPr>
          <w:rFonts w:ascii="宋体" w:eastAsia="宋体" w:hAnsi="宋体" w:cs="宋体"/>
          <w:color w:val="000000"/>
          <w:sz w:val="42"/>
        </w:rPr>
        <w:t>“</w:t>
      </w:r>
      <w:r>
        <w:rPr>
          <w:rFonts w:ascii="宋体" w:eastAsia="宋体" w:hAnsi="宋体" w:cs="宋体"/>
          <w:color w:val="000000"/>
          <w:sz w:val="42"/>
        </w:rPr>
        <w:t>解构</w:t>
      </w:r>
      <w:r>
        <w:rPr>
          <w:rFonts w:ascii="宋体" w:eastAsia="宋体" w:hAnsi="宋体" w:cs="宋体"/>
          <w:color w:val="000000"/>
          <w:sz w:val="42"/>
        </w:rPr>
        <w:t>”(Destruktion)</w:t>
      </w:r>
      <w:r>
        <w:rPr>
          <w:rFonts w:ascii="宋体" w:eastAsia="宋体" w:hAnsi="宋体" w:cs="宋体"/>
          <w:color w:val="000000"/>
          <w:sz w:val="42"/>
        </w:rPr>
        <w:t>的意思。</w:t>
      </w:r>
      <w:r>
        <w:rPr>
          <w:rFonts w:ascii="宋体" w:eastAsia="宋体" w:hAnsi="宋体" w:cs="宋体"/>
          <w:color w:val="000000"/>
          <w:sz w:val="42"/>
        </w:rPr>
        <w:t>“</w:t>
      </w:r>
      <w:r>
        <w:rPr>
          <w:rFonts w:ascii="宋体" w:eastAsia="宋体" w:hAnsi="宋体" w:cs="宋体"/>
          <w:color w:val="000000"/>
          <w:sz w:val="42"/>
        </w:rPr>
        <w:t>解构</w:t>
      </w:r>
      <w:r>
        <w:rPr>
          <w:rFonts w:ascii="宋体" w:eastAsia="宋体" w:hAnsi="宋体" w:cs="宋体"/>
          <w:color w:val="000000"/>
          <w:sz w:val="42"/>
        </w:rPr>
        <w:t>”</w:t>
      </w:r>
      <w:r>
        <w:rPr>
          <w:rFonts w:ascii="宋体" w:eastAsia="宋体" w:hAnsi="宋体" w:cs="宋体"/>
          <w:color w:val="000000"/>
          <w:sz w:val="42"/>
        </w:rPr>
        <w:t>一词的意义在《存在与时间》</w:t>
      </w:r>
      <w:r>
        <w:rPr>
          <w:rFonts w:ascii="宋体" w:eastAsia="宋体" w:hAnsi="宋体" w:cs="宋体"/>
          <w:color w:val="000000"/>
          <w:sz w:val="42"/>
        </w:rPr>
        <w:t>(</w:t>
      </w:r>
      <w:r>
        <w:rPr>
          <w:rFonts w:ascii="宋体" w:eastAsia="宋体" w:hAnsi="宋体" w:cs="宋体"/>
          <w:color w:val="000000"/>
          <w:sz w:val="42"/>
        </w:rPr>
        <w:t>第六节</w:t>
      </w:r>
      <w:r>
        <w:rPr>
          <w:rFonts w:ascii="宋体" w:eastAsia="宋体" w:hAnsi="宋体" w:cs="宋体"/>
          <w:color w:val="000000"/>
          <w:sz w:val="42"/>
        </w:rPr>
        <w:t>)</w:t>
      </w:r>
      <w:r>
        <w:rPr>
          <w:rFonts w:ascii="宋体" w:eastAsia="宋体" w:hAnsi="宋体" w:cs="宋体"/>
          <w:color w:val="000000"/>
          <w:sz w:val="42"/>
        </w:rPr>
        <w:t>中已得清楚的描写。解构的</w:t>
      </w:r>
      <w:r>
        <w:rPr>
          <w:rFonts w:ascii="宋体" w:eastAsia="宋体" w:hAnsi="宋体" w:cs="宋体"/>
          <w:color w:val="000000"/>
          <w:sz w:val="42"/>
        </w:rPr>
        <w:t>意思并不是摧毁，而是清除、肃清和撇开那些关于哲学史的纯粹历史学上的陈述。解构意味：开启我们的耳朵，净心倾听在传统</w:t>
      </w:r>
    </w:p>
    <w:p w:rsidR="003B37AB" w:rsidRDefault="003B37AB"/>
    <w:p w:rsidR="003B37AB" w:rsidRDefault="003B37AB">
      <w:pPr>
        <w:sectPr w:rsidR="003B37AB">
          <w:headerReference w:type="default" r:id="rId1282"/>
          <w:footerReference w:type="default" r:id="rId1283"/>
          <w:pgSz w:w="16600" w:h="24400"/>
          <w:pgMar w:top="2080" w:right="2320" w:bottom="2080" w:left="2320" w:header="1780" w:footer="1780" w:gutter="0"/>
          <w:cols w:space="720"/>
        </w:sectPr>
      </w:pPr>
    </w:p>
    <w:p w:rsidR="003B37AB" w:rsidRDefault="00DE34B8">
      <w:pPr>
        <w:wordWrap w:val="0"/>
        <w:spacing w:before="740" w:line="560" w:lineRule="atLeast"/>
        <w:ind w:right="640"/>
        <w:jc w:val="right"/>
        <w:textAlignment w:val="baseline"/>
        <w:rPr>
          <w:sz w:val="41"/>
        </w:rPr>
      </w:pPr>
      <w:r>
        <w:rPr>
          <w:rFonts w:ascii="宋体" w:eastAsia="宋体" w:hAnsi="宋体" w:cs="宋体"/>
          <w:color w:val="000000"/>
          <w:sz w:val="41"/>
        </w:rPr>
        <w:lastRenderedPageBreak/>
        <w:t>什么是哲学</w:t>
      </w:r>
      <w:r>
        <w:rPr>
          <w:rFonts w:ascii="宋体" w:eastAsia="宋体" w:hAnsi="宋体" w:cs="宋体"/>
          <w:color w:val="000000"/>
          <w:sz w:val="41"/>
        </w:rPr>
        <w:t>? 601</w:t>
      </w:r>
    </w:p>
    <w:p w:rsidR="003B37AB" w:rsidRDefault="003B37AB">
      <w:pPr>
        <w:wordWrap w:val="0"/>
        <w:spacing w:line="460" w:lineRule="exact"/>
        <w:jc w:val="right"/>
        <w:textAlignment w:val="baseline"/>
        <w:rPr>
          <w:sz w:val="41"/>
        </w:rPr>
      </w:pPr>
    </w:p>
    <w:p w:rsidR="003B37AB" w:rsidRDefault="00DE34B8">
      <w:pPr>
        <w:wordWrap w:val="0"/>
        <w:spacing w:line="640" w:lineRule="atLeast"/>
        <w:ind w:right="120"/>
        <w:textAlignment w:val="baseline"/>
        <w:rPr>
          <w:sz w:val="42"/>
        </w:rPr>
      </w:pPr>
      <w:r>
        <w:rPr>
          <w:rFonts w:ascii="宋体" w:eastAsia="宋体" w:hAnsi="宋体" w:cs="宋体"/>
          <w:color w:val="000000"/>
          <w:sz w:val="42"/>
        </w:rPr>
        <w:t>中作为存在者之存在向我们劝说的东西。通过倾听这种劝说</w:t>
      </w:r>
      <w:r>
        <w:rPr>
          <w:rFonts w:ascii="宋体" w:eastAsia="宋体" w:hAnsi="宋体" w:cs="宋体"/>
          <w:color w:val="000000"/>
          <w:sz w:val="42"/>
        </w:rPr>
        <w:t>(Zuspruch)</w:t>
      </w:r>
      <w:r>
        <w:rPr>
          <w:rFonts w:ascii="宋体" w:eastAsia="宋体" w:hAnsi="宋体" w:cs="宋体"/>
          <w:color w:val="000000"/>
          <w:sz w:val="42"/>
        </w:rPr>
        <w:t>，我们便得以响应了。</w:t>
      </w:r>
    </w:p>
    <w:p w:rsidR="003B37AB" w:rsidRDefault="00DE34B8">
      <w:pPr>
        <w:wordWrap w:val="0"/>
        <w:spacing w:line="640" w:lineRule="atLeast"/>
        <w:ind w:right="140" w:firstLine="880"/>
        <w:textAlignment w:val="baseline"/>
        <w:rPr>
          <w:sz w:val="42"/>
        </w:rPr>
      </w:pPr>
      <w:r>
        <w:rPr>
          <w:rFonts w:ascii="宋体" w:eastAsia="宋体" w:hAnsi="宋体" w:cs="宋体"/>
          <w:color w:val="000000"/>
          <w:sz w:val="42"/>
        </w:rPr>
        <w:t>但在我们说这番话时，不免生发疑虑。要问：我们必须首先致力于达到一种与存在者之存在的响应吗？难道我们人不是始终已经在这种响应中了吗？而且，不仅事实如此，从人的本质而来不就如此吗？这种响应不就是我们的本质的基本特征吗</w:t>
      </w:r>
      <w:r>
        <w:rPr>
          <w:rFonts w:ascii="宋体" w:eastAsia="宋体" w:hAnsi="宋体" w:cs="宋体"/>
          <w:color w:val="000000"/>
          <w:sz w:val="42"/>
        </w:rPr>
        <w:t>?</w:t>
      </w:r>
    </w:p>
    <w:p w:rsidR="003B37AB" w:rsidRDefault="00DE34B8">
      <w:pPr>
        <w:wordWrap w:val="0"/>
        <w:spacing w:line="640" w:lineRule="atLeast"/>
        <w:ind w:right="140" w:firstLine="880"/>
        <w:textAlignment w:val="baseline"/>
        <w:rPr>
          <w:sz w:val="42"/>
        </w:rPr>
      </w:pPr>
      <w:r>
        <w:rPr>
          <w:rFonts w:ascii="宋体" w:eastAsia="宋体" w:hAnsi="宋体" w:cs="宋体"/>
          <w:color w:val="000000"/>
          <w:sz w:val="42"/>
        </w:rPr>
        <w:t>确然。但如果是这样，我们就不再能说我们首先要达到这种响应。不过，我们还是可以这样说。因为尽管我们总是随时随地与存在者之存在相应合，但却很少去注意存在的劝说。对存在者之存在的响应固然始终是我们的居所，但它只是偶而才成为一种特别地为我们所接受的、自行展开着的状态。唯当此事发生，我们才真正响应于向着存在者之存在行进的那种哲学所关注的东西。哲学就是响应于存在者之存在；但只有并且仅当这种响应已经真正实现，并因而在自行展开，并且扩建着这种展开时，哲学才是这种响应。这种响应以不同方式发生，依存在之劝说如何说话，依这种劝说</w:t>
      </w:r>
      <w:r>
        <w:rPr>
          <w:rFonts w:ascii="宋体" w:eastAsia="宋体" w:hAnsi="宋体" w:cs="宋体"/>
          <w:color w:val="000000"/>
          <w:sz w:val="42"/>
        </w:rPr>
        <w:t>被倾听与否，依被听到的东西是被道说了呢抑或被保持着沉默。我们的讨论能够给出一些时机，对之加以深思。</w:t>
      </w:r>
    </w:p>
    <w:p w:rsidR="003B37AB" w:rsidRDefault="00DE34B8">
      <w:pPr>
        <w:wordWrap w:val="0"/>
        <w:spacing w:line="640" w:lineRule="atLeast"/>
        <w:ind w:right="100" w:firstLine="880"/>
        <w:textAlignment w:val="baseline"/>
        <w:rPr>
          <w:sz w:val="42"/>
        </w:rPr>
      </w:pPr>
      <w:r>
        <w:rPr>
          <w:rFonts w:ascii="宋体" w:eastAsia="宋体" w:hAnsi="宋体" w:cs="宋体"/>
          <w:color w:val="000000"/>
          <w:sz w:val="42"/>
        </w:rPr>
        <w:t>现在我只想说说这场讨论的序言。我想把前面所阐发的东西引回到我们在联系安德烈</w:t>
      </w:r>
      <w:r>
        <w:rPr>
          <w:rFonts w:ascii="宋体" w:eastAsia="宋体" w:hAnsi="宋体" w:cs="宋体"/>
          <w:color w:val="000000"/>
          <w:sz w:val="42"/>
        </w:rPr>
        <w:t>·</w:t>
      </w:r>
      <w:r>
        <w:rPr>
          <w:rFonts w:ascii="宋体" w:eastAsia="宋体" w:hAnsi="宋体" w:cs="宋体"/>
          <w:color w:val="000000"/>
          <w:sz w:val="42"/>
        </w:rPr>
        <w:t>纪德所谓的</w:t>
      </w:r>
      <w:r>
        <w:rPr>
          <w:rFonts w:ascii="宋体" w:eastAsia="宋体" w:hAnsi="宋体" w:cs="宋体"/>
          <w:color w:val="000000"/>
          <w:sz w:val="42"/>
        </w:rPr>
        <w:t>“</w:t>
      </w:r>
      <w:r>
        <w:rPr>
          <w:rFonts w:ascii="宋体" w:eastAsia="宋体" w:hAnsi="宋体" w:cs="宋体"/>
          <w:color w:val="000000"/>
          <w:sz w:val="42"/>
        </w:rPr>
        <w:t>精美的情感</w:t>
      </w:r>
      <w:r>
        <w:rPr>
          <w:rFonts w:ascii="宋体" w:eastAsia="宋体" w:hAnsi="宋体" w:cs="宋体"/>
          <w:color w:val="000000"/>
          <w:sz w:val="42"/>
        </w:rPr>
        <w:t>”</w:t>
      </w:r>
      <w:r>
        <w:rPr>
          <w:rFonts w:ascii="宋体" w:eastAsia="宋体" w:hAnsi="宋体" w:cs="宋体"/>
          <w:color w:val="000000"/>
          <w:sz w:val="42"/>
        </w:rPr>
        <w:t>时所触及的东西那里。</w:t>
      </w:r>
      <w:r>
        <w:rPr>
          <w:rFonts w:ascii="宋体" w:eastAsia="宋体" w:hAnsi="宋体" w:cs="宋体"/>
          <w:color w:val="000000"/>
          <w:sz w:val="42"/>
        </w:rPr>
        <w:t>φιλοσοφια</w:t>
      </w:r>
      <w:r>
        <w:rPr>
          <w:rFonts w:ascii="宋体" w:eastAsia="宋体" w:hAnsi="宋体" w:cs="宋体"/>
          <w:color w:val="000000"/>
          <w:sz w:val="42"/>
        </w:rPr>
        <w:t>是真正实行了的响应，这种响应由于关注着存在者之存在的劝说而说话。这种响应倾听着劝说的声音。作为存在之声音向我们劝说的东西规定着我们的响应。于是，</w:t>
      </w:r>
      <w:r>
        <w:rPr>
          <w:rFonts w:ascii="宋体" w:eastAsia="宋体" w:hAnsi="宋体" w:cs="宋体"/>
          <w:color w:val="000000"/>
          <w:sz w:val="42"/>
        </w:rPr>
        <w:t>“</w:t>
      </w:r>
      <w:r>
        <w:rPr>
          <w:rFonts w:ascii="宋体" w:eastAsia="宋体" w:hAnsi="宋体" w:cs="宋体"/>
          <w:color w:val="000000"/>
          <w:sz w:val="42"/>
        </w:rPr>
        <w:t>响应</w:t>
      </w:r>
      <w:r>
        <w:rPr>
          <w:rFonts w:ascii="宋体" w:eastAsia="宋体" w:hAnsi="宋体" w:cs="宋体"/>
          <w:color w:val="000000"/>
          <w:sz w:val="42"/>
        </w:rPr>
        <w:t>”</w:t>
      </w:r>
      <w:r>
        <w:rPr>
          <w:rFonts w:ascii="宋体" w:eastAsia="宋体" w:hAnsi="宋体" w:cs="宋体"/>
          <w:color w:val="000000"/>
          <w:sz w:val="42"/>
        </w:rPr>
        <w:t>便意味着：从存在者之存在而来被规定，即</w:t>
      </w:r>
      <w:r>
        <w:rPr>
          <w:rFonts w:ascii="宋体" w:eastAsia="宋体" w:hAnsi="宋体" w:cs="宋体"/>
          <w:color w:val="000000"/>
          <w:sz w:val="42"/>
        </w:rPr>
        <w:t xml:space="preserve"> êtredisposé</w:t>
      </w:r>
      <w:r>
        <w:rPr>
          <w:rFonts w:ascii="宋体" w:eastAsia="宋体" w:hAnsi="宋体" w:cs="宋体"/>
          <w:color w:val="000000"/>
          <w:sz w:val="42"/>
        </w:rPr>
        <w:t>。</w:t>
      </w:r>
      <w:r>
        <w:rPr>
          <w:rFonts w:ascii="宋体" w:eastAsia="宋体" w:hAnsi="宋体" w:cs="宋体"/>
          <w:color w:val="000000"/>
          <w:sz w:val="42"/>
        </w:rPr>
        <w:t>Dis-posé</w:t>
      </w:r>
      <w:r>
        <w:rPr>
          <w:rFonts w:ascii="宋体" w:eastAsia="宋体" w:hAnsi="宋体" w:cs="宋体"/>
          <w:color w:val="000000"/>
          <w:sz w:val="42"/>
        </w:rPr>
        <w:t>的字面意思是：被分解、被澄清，并由此而被置</w:t>
      </w:r>
      <w:r>
        <w:rPr>
          <w:rFonts w:ascii="宋体" w:eastAsia="宋体" w:hAnsi="宋体" w:cs="宋体"/>
          <w:color w:val="000000"/>
          <w:sz w:val="42"/>
        </w:rPr>
        <w:t>入与存在者的关联中。存在者之为存在者规定着言说，其方式是：道说</w:t>
      </w:r>
      <w:r>
        <w:rPr>
          <w:rFonts w:ascii="宋体" w:eastAsia="宋体" w:hAnsi="宋体" w:cs="宋体"/>
          <w:color w:val="000000"/>
          <w:sz w:val="42"/>
        </w:rPr>
        <w:t>(Sagen)</w:t>
      </w:r>
      <w:r>
        <w:rPr>
          <w:rFonts w:ascii="宋体" w:eastAsia="宋体" w:hAnsi="宋体" w:cs="宋体"/>
          <w:color w:val="000000"/>
          <w:sz w:val="42"/>
        </w:rPr>
        <w:t>合辙</w:t>
      </w:r>
      <w:r>
        <w:rPr>
          <w:rFonts w:ascii="宋体" w:eastAsia="宋体" w:hAnsi="宋体" w:cs="宋体"/>
          <w:color w:val="000000"/>
          <w:sz w:val="42"/>
        </w:rPr>
        <w:t>(</w:t>
      </w:r>
      <w:r>
        <w:rPr>
          <w:rFonts w:ascii="宋体" w:eastAsia="宋体" w:hAnsi="宋体" w:cs="宋体"/>
          <w:color w:val="000000"/>
          <w:sz w:val="42"/>
        </w:rPr>
        <w:t>协调</w:t>
      </w:r>
      <w:r>
        <w:rPr>
          <w:rFonts w:ascii="宋体" w:eastAsia="宋体" w:hAnsi="宋体" w:cs="宋体"/>
          <w:color w:val="000000"/>
          <w:sz w:val="42"/>
        </w:rPr>
        <w:t>)</w:t>
      </w:r>
      <w:r>
        <w:rPr>
          <w:rFonts w:ascii="宋体" w:eastAsia="宋体" w:hAnsi="宋体" w:cs="宋体"/>
          <w:color w:val="000000"/>
          <w:sz w:val="42"/>
        </w:rPr>
        <w:t>于存在者之存在。响应必然地和</w:t>
      </w:r>
    </w:p>
    <w:p w:rsidR="003B37AB" w:rsidRDefault="003B37AB"/>
    <w:p w:rsidR="003B37AB" w:rsidRDefault="003B37AB">
      <w:pPr>
        <w:sectPr w:rsidR="003B37AB">
          <w:headerReference w:type="default" r:id="rId1284"/>
          <w:footerReference w:type="default" r:id="rId1285"/>
          <w:pgSz w:w="16600" w:h="24400"/>
          <w:pgMar w:top="2080" w:right="2240" w:bottom="2080" w:left="2240" w:header="1780" w:footer="1780" w:gutter="0"/>
          <w:cols w:space="720"/>
        </w:sectPr>
      </w:pPr>
    </w:p>
    <w:p w:rsidR="003B37AB" w:rsidRDefault="00DE34B8">
      <w:pPr>
        <w:wordWrap w:val="0"/>
        <w:spacing w:before="840" w:line="500" w:lineRule="atLeast"/>
        <w:ind w:left="380"/>
        <w:textAlignment w:val="baseline"/>
        <w:rPr>
          <w:sz w:val="37"/>
        </w:rPr>
      </w:pPr>
      <w:r>
        <w:rPr>
          <w:rFonts w:ascii="宋体" w:eastAsia="宋体" w:hAnsi="宋体" w:cs="宋体"/>
          <w:color w:val="000000"/>
          <w:sz w:val="37"/>
        </w:rPr>
        <w:lastRenderedPageBreak/>
        <w:t xml:space="preserve">602  </w:t>
      </w:r>
      <w:r>
        <w:rPr>
          <w:rFonts w:ascii="宋体" w:eastAsia="宋体" w:hAnsi="宋体" w:cs="宋体"/>
          <w:color w:val="000000"/>
          <w:sz w:val="37"/>
        </w:rPr>
        <w:t>第三编</w:t>
      </w:r>
      <w:r>
        <w:rPr>
          <w:rFonts w:ascii="宋体" w:eastAsia="宋体" w:hAnsi="宋体" w:cs="宋体"/>
          <w:color w:val="000000"/>
          <w:sz w:val="37"/>
        </w:rPr>
        <w:t xml:space="preserve">  </w:t>
      </w:r>
      <w:r>
        <w:rPr>
          <w:rFonts w:ascii="宋体" w:eastAsia="宋体" w:hAnsi="宋体" w:cs="宋体"/>
          <w:color w:val="000000"/>
          <w:sz w:val="37"/>
        </w:rPr>
        <w:t>存在历史观和存在问题</w:t>
      </w:r>
    </w:p>
    <w:p w:rsidR="003B37AB" w:rsidRDefault="003B37AB">
      <w:pPr>
        <w:wordWrap w:val="0"/>
        <w:spacing w:line="440" w:lineRule="exact"/>
        <w:textAlignment w:val="baseline"/>
        <w:rPr>
          <w:sz w:val="37"/>
        </w:rPr>
      </w:pPr>
    </w:p>
    <w:p w:rsidR="003B37AB" w:rsidRDefault="00DE34B8">
      <w:pPr>
        <w:wordWrap w:val="0"/>
        <w:spacing w:line="660" w:lineRule="atLeast"/>
        <w:ind w:left="20" w:right="120"/>
        <w:textAlignment w:val="baseline"/>
        <w:rPr>
          <w:sz w:val="40"/>
        </w:rPr>
      </w:pPr>
      <w:r>
        <w:rPr>
          <w:rFonts w:ascii="宋体" w:eastAsia="宋体" w:hAnsi="宋体" w:cs="宋体"/>
          <w:color w:val="000000"/>
          <w:sz w:val="40"/>
        </w:rPr>
        <w:t>始终就是一种合辙的响应，而并非仅仅偶然地和间或是一种合辙的响应。它在一种合辙状态</w:t>
      </w:r>
      <w:r>
        <w:rPr>
          <w:rFonts w:ascii="宋体" w:eastAsia="宋体" w:hAnsi="宋体" w:cs="宋体"/>
          <w:color w:val="000000"/>
          <w:sz w:val="40"/>
        </w:rPr>
        <w:t>(Gestimmtheit)</w:t>
      </w:r>
      <w:r>
        <w:rPr>
          <w:rFonts w:ascii="宋体" w:eastAsia="宋体" w:hAnsi="宋体" w:cs="宋体"/>
          <w:color w:val="000000"/>
          <w:sz w:val="40"/>
        </w:rPr>
        <w:t>中存在。而且，唯在这种合辙状态的基础上，这种响应的道说才获得它的精确性、它的音调</w:t>
      </w:r>
      <w:r>
        <w:rPr>
          <w:rFonts w:ascii="宋体" w:eastAsia="宋体" w:hAnsi="宋体" w:cs="宋体"/>
          <w:color w:val="000000"/>
          <w:sz w:val="40"/>
        </w:rPr>
        <w:t>(Be- stimmtheit)</w:t>
      </w:r>
      <w:r>
        <w:rPr>
          <w:rFonts w:ascii="宋体" w:eastAsia="宋体" w:hAnsi="宋体" w:cs="宋体"/>
          <w:color w:val="000000"/>
          <w:sz w:val="40"/>
        </w:rPr>
        <w:t>。</w:t>
      </w:r>
    </w:p>
    <w:p w:rsidR="003B37AB" w:rsidRDefault="00DE34B8">
      <w:pPr>
        <w:wordWrap w:val="0"/>
        <w:spacing w:line="660" w:lineRule="atLeast"/>
        <w:ind w:left="20" w:right="60" w:firstLine="880"/>
        <w:textAlignment w:val="baseline"/>
        <w:rPr>
          <w:sz w:val="40"/>
        </w:rPr>
      </w:pPr>
      <w:r>
        <w:rPr>
          <w:rFonts w:ascii="宋体" w:eastAsia="宋体" w:hAnsi="宋体" w:cs="宋体"/>
          <w:color w:val="000000"/>
          <w:sz w:val="40"/>
        </w:rPr>
        <w:t>作为合辙的和定音的响应，响应在本质上乃在一种调音中。</w:t>
      </w:r>
      <w:r>
        <w:rPr>
          <w:rFonts w:ascii="宋体" w:eastAsia="宋体" w:hAnsi="宋体" w:cs="宋体"/>
          <w:color w:val="000000"/>
          <w:sz w:val="40"/>
        </w:rPr>
        <w:t>通过这种调音，我们的行为向来或这样或那样地被安排。如此理解的这种调音不是那种仅仅与响应相伴随的偶然涌现出来的感情的音乐。如果我们把哲学的特征描绘为合辙的响应，那么我们决不是想把思想交付给情感状态的偶然变化和波动。毋宁说，问题只是要指出：道说的一切精确性都建基于一种响应的倾向；我所谓响应，就是符合，注意那种劝说。</w:t>
      </w:r>
    </w:p>
    <w:p w:rsidR="003B37AB" w:rsidRDefault="00DE34B8">
      <w:pPr>
        <w:wordWrap w:val="0"/>
        <w:spacing w:line="660" w:lineRule="atLeast"/>
        <w:ind w:left="20" w:right="60" w:firstLine="880"/>
        <w:textAlignment w:val="baseline"/>
        <w:rPr>
          <w:sz w:val="40"/>
        </w:rPr>
      </w:pPr>
      <w:r>
        <w:rPr>
          <w:rFonts w:ascii="宋体" w:eastAsia="宋体" w:hAnsi="宋体" w:cs="宋体"/>
          <w:color w:val="000000"/>
          <w:sz w:val="40"/>
        </w:rPr>
        <w:t>但首先，指出本质性的响应之合辙状态，这并不只是一个现代的发明。希腊思想家柏拉图和亚里士多德早就注意到，哲学和哲学活动属于人的那个向度，即我们称之为调音</w:t>
      </w:r>
      <w:r>
        <w:rPr>
          <w:rFonts w:ascii="宋体" w:eastAsia="宋体" w:hAnsi="宋体" w:cs="宋体"/>
          <w:color w:val="000000"/>
          <w:sz w:val="40"/>
        </w:rPr>
        <w:t>(</w:t>
      </w:r>
      <w:r>
        <w:rPr>
          <w:rFonts w:ascii="宋体" w:eastAsia="宋体" w:hAnsi="宋体" w:cs="宋体"/>
          <w:color w:val="000000"/>
          <w:sz w:val="40"/>
        </w:rPr>
        <w:t>在合辙状态和定音状态意义上</w:t>
      </w:r>
      <w:r>
        <w:rPr>
          <w:rFonts w:ascii="宋体" w:eastAsia="宋体" w:hAnsi="宋体" w:cs="宋体"/>
          <w:color w:val="000000"/>
          <w:sz w:val="40"/>
        </w:rPr>
        <w:t>)</w:t>
      </w:r>
      <w:r>
        <w:rPr>
          <w:rFonts w:ascii="宋体" w:eastAsia="宋体" w:hAnsi="宋体" w:cs="宋体"/>
          <w:color w:val="000000"/>
          <w:sz w:val="40"/>
        </w:rPr>
        <w:t>的那个向度。</w:t>
      </w:r>
    </w:p>
    <w:p w:rsidR="003B37AB" w:rsidRDefault="00DE34B8">
      <w:pPr>
        <w:wordWrap w:val="0"/>
        <w:spacing w:line="660" w:lineRule="atLeast"/>
        <w:ind w:left="20" w:right="60" w:firstLine="880"/>
        <w:textAlignment w:val="baseline"/>
        <w:rPr>
          <w:sz w:val="40"/>
        </w:rPr>
      </w:pPr>
      <w:r>
        <w:rPr>
          <w:rFonts w:ascii="宋体" w:eastAsia="宋体" w:hAnsi="宋体" w:cs="宋体"/>
          <w:color w:val="000000"/>
          <w:sz w:val="40"/>
        </w:rPr>
        <w:t>柏拉</w:t>
      </w:r>
      <w:r>
        <w:rPr>
          <w:rFonts w:ascii="宋体" w:eastAsia="宋体" w:hAnsi="宋体" w:cs="宋体"/>
          <w:color w:val="000000"/>
          <w:sz w:val="40"/>
        </w:rPr>
        <w:t>图说</w:t>
      </w:r>
      <w:r>
        <w:rPr>
          <w:rFonts w:ascii="宋体" w:eastAsia="宋体" w:hAnsi="宋体" w:cs="宋体"/>
          <w:color w:val="000000"/>
          <w:sz w:val="40"/>
        </w:rPr>
        <w:t>(</w:t>
      </w:r>
      <w:r>
        <w:rPr>
          <w:rFonts w:ascii="宋体" w:eastAsia="宋体" w:hAnsi="宋体" w:cs="宋体"/>
          <w:color w:val="000000"/>
          <w:sz w:val="40"/>
        </w:rPr>
        <w:t>《泰阿泰德篇》</w:t>
      </w:r>
      <w:r>
        <w:rPr>
          <w:rFonts w:ascii="宋体" w:eastAsia="宋体" w:hAnsi="宋体" w:cs="宋体"/>
          <w:color w:val="000000"/>
          <w:sz w:val="40"/>
        </w:rPr>
        <w:t>155d)</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惊讶，这尤其是哲学家的一种</w:t>
      </w:r>
      <w:r>
        <w:rPr>
          <w:rFonts w:ascii="宋体" w:eastAsia="宋体" w:hAnsi="宋体" w:cs="宋体"/>
          <w:color w:val="000000"/>
          <w:sz w:val="40"/>
        </w:rPr>
        <w:t>παθοs(</w:t>
      </w:r>
      <w:r>
        <w:rPr>
          <w:rFonts w:ascii="宋体" w:eastAsia="宋体" w:hAnsi="宋体" w:cs="宋体"/>
          <w:color w:val="000000"/>
          <w:sz w:val="40"/>
        </w:rPr>
        <w:t>情绪</w:t>
      </w:r>
      <w:r>
        <w:rPr>
          <w:rFonts w:ascii="宋体" w:eastAsia="宋体" w:hAnsi="宋体" w:cs="宋体"/>
          <w:color w:val="000000"/>
          <w:sz w:val="40"/>
        </w:rPr>
        <w:t>)</w:t>
      </w:r>
      <w:r>
        <w:rPr>
          <w:rFonts w:ascii="宋体" w:eastAsia="宋体" w:hAnsi="宋体" w:cs="宋体"/>
          <w:color w:val="000000"/>
          <w:sz w:val="40"/>
        </w:rPr>
        <w:t>。除此之外，哲学没有别的开端</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这地地道道是哲学家的</w:t>
      </w:r>
      <w:r>
        <w:rPr>
          <w:rFonts w:ascii="宋体" w:eastAsia="宋体" w:hAnsi="宋体" w:cs="宋体"/>
          <w:color w:val="000000"/>
          <w:sz w:val="40"/>
        </w:rPr>
        <w:t>παθοs</w:t>
      </w:r>
      <w:r>
        <w:rPr>
          <w:rFonts w:ascii="宋体" w:eastAsia="宋体" w:hAnsi="宋体" w:cs="宋体"/>
          <w:color w:val="000000"/>
          <w:sz w:val="40"/>
        </w:rPr>
        <w:t>，即惊讶，因为除此之外哲学没有别的决定性的起点</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660" w:lineRule="atLeast"/>
        <w:ind w:left="20" w:firstLine="880"/>
        <w:textAlignment w:val="baseline"/>
        <w:rPr>
          <w:sz w:val="40"/>
        </w:rPr>
      </w:pPr>
      <w:r>
        <w:rPr>
          <w:rFonts w:ascii="宋体" w:eastAsia="宋体" w:hAnsi="宋体" w:cs="宋体"/>
          <w:color w:val="000000"/>
          <w:sz w:val="40"/>
        </w:rPr>
        <w:t>作为</w:t>
      </w:r>
      <w:r>
        <w:rPr>
          <w:rFonts w:ascii="宋体" w:eastAsia="宋体" w:hAnsi="宋体" w:cs="宋体"/>
          <w:color w:val="000000"/>
          <w:sz w:val="40"/>
        </w:rPr>
        <w:t>παθοs</w:t>
      </w:r>
      <w:r>
        <w:rPr>
          <w:rFonts w:ascii="宋体" w:eastAsia="宋体" w:hAnsi="宋体" w:cs="宋体"/>
          <w:color w:val="000000"/>
          <w:sz w:val="40"/>
        </w:rPr>
        <w:t>，惊讶乃是哲学的</w:t>
      </w:r>
      <w:r>
        <w:rPr>
          <w:rFonts w:ascii="宋体" w:eastAsia="宋体" w:hAnsi="宋体" w:cs="宋体"/>
          <w:color w:val="000000"/>
          <w:sz w:val="40"/>
        </w:rPr>
        <w:t>αρχη(</w:t>
      </w:r>
      <w:r>
        <w:rPr>
          <w:rFonts w:ascii="宋体" w:eastAsia="宋体" w:hAnsi="宋体" w:cs="宋体"/>
          <w:color w:val="000000"/>
          <w:sz w:val="40"/>
        </w:rPr>
        <w:t>开端</w:t>
      </w:r>
      <w:r>
        <w:rPr>
          <w:rFonts w:ascii="宋体" w:eastAsia="宋体" w:hAnsi="宋体" w:cs="宋体"/>
          <w:color w:val="000000"/>
          <w:sz w:val="40"/>
        </w:rPr>
        <w:t>)</w:t>
      </w:r>
      <w:r>
        <w:rPr>
          <w:rFonts w:ascii="宋体" w:eastAsia="宋体" w:hAnsi="宋体" w:cs="宋体"/>
          <w:color w:val="000000"/>
          <w:sz w:val="40"/>
        </w:rPr>
        <w:t>。我们必须全面地理解</w:t>
      </w:r>
      <w:r>
        <w:rPr>
          <w:rFonts w:ascii="宋体" w:eastAsia="宋体" w:hAnsi="宋体" w:cs="宋体"/>
          <w:color w:val="000000"/>
          <w:sz w:val="40"/>
        </w:rPr>
        <w:t>αρχη</w:t>
      </w:r>
      <w:r>
        <w:rPr>
          <w:rFonts w:ascii="宋体" w:eastAsia="宋体" w:hAnsi="宋体" w:cs="宋体"/>
          <w:color w:val="000000"/>
          <w:sz w:val="40"/>
        </w:rPr>
        <w:t>这个希腊词。它是指某物从何而来开始了。但这种</w:t>
      </w:r>
      <w:r>
        <w:rPr>
          <w:rFonts w:ascii="宋体" w:eastAsia="宋体" w:hAnsi="宋体" w:cs="宋体"/>
          <w:color w:val="000000"/>
          <w:sz w:val="40"/>
        </w:rPr>
        <w:t>“</w:t>
      </w:r>
      <w:r>
        <w:rPr>
          <w:rFonts w:ascii="宋体" w:eastAsia="宋体" w:hAnsi="宋体" w:cs="宋体"/>
          <w:color w:val="000000"/>
          <w:sz w:val="40"/>
        </w:rPr>
        <w:t>从何而来</w:t>
      </w:r>
      <w:r>
        <w:rPr>
          <w:rFonts w:ascii="宋体" w:eastAsia="宋体" w:hAnsi="宋体" w:cs="宋体"/>
          <w:color w:val="000000"/>
          <w:sz w:val="40"/>
        </w:rPr>
        <w:t>”</w:t>
      </w:r>
      <w:r>
        <w:rPr>
          <w:rFonts w:ascii="宋体" w:eastAsia="宋体" w:hAnsi="宋体" w:cs="宋体"/>
          <w:color w:val="000000"/>
          <w:sz w:val="40"/>
        </w:rPr>
        <w:t>并不是在开始时被抛在后面了，而是这个</w:t>
      </w:r>
      <w:r>
        <w:rPr>
          <w:rFonts w:ascii="宋体" w:eastAsia="宋体" w:hAnsi="宋体" w:cs="宋体"/>
          <w:color w:val="000000"/>
          <w:sz w:val="40"/>
        </w:rPr>
        <w:t>αρχη(</w:t>
      </w:r>
      <w:r>
        <w:rPr>
          <w:rFonts w:ascii="宋体" w:eastAsia="宋体" w:hAnsi="宋体" w:cs="宋体"/>
          <w:color w:val="000000"/>
          <w:sz w:val="40"/>
        </w:rPr>
        <w:t>开端</w:t>
      </w:r>
      <w:r>
        <w:rPr>
          <w:rFonts w:ascii="宋体" w:eastAsia="宋体" w:hAnsi="宋体" w:cs="宋体"/>
          <w:color w:val="000000"/>
          <w:sz w:val="40"/>
        </w:rPr>
        <w:t>)</w:t>
      </w:r>
      <w:r>
        <w:rPr>
          <w:rFonts w:ascii="宋体" w:eastAsia="宋体" w:hAnsi="宋体" w:cs="宋体"/>
          <w:color w:val="000000"/>
          <w:sz w:val="40"/>
        </w:rPr>
        <w:t>成为</w:t>
      </w:r>
      <w:r>
        <w:rPr>
          <w:rFonts w:ascii="宋体" w:eastAsia="宋体" w:hAnsi="宋体" w:cs="宋体"/>
          <w:color w:val="000000"/>
          <w:sz w:val="40"/>
        </w:rPr>
        <w:t>αρχειν</w:t>
      </w:r>
      <w:r>
        <w:rPr>
          <w:rFonts w:ascii="宋体" w:eastAsia="宋体" w:hAnsi="宋体" w:cs="宋体"/>
          <w:color w:val="000000"/>
          <w:sz w:val="40"/>
        </w:rPr>
        <w:t>这个动词所说的东西了，即成为占支配地位的东西了。惊讶的</w:t>
      </w:r>
      <w:r>
        <w:rPr>
          <w:rFonts w:ascii="宋体" w:eastAsia="宋体" w:hAnsi="宋体" w:cs="宋体"/>
          <w:color w:val="000000"/>
          <w:sz w:val="40"/>
        </w:rPr>
        <w:t>παθοs(</w:t>
      </w:r>
      <w:r>
        <w:rPr>
          <w:rFonts w:ascii="宋体" w:eastAsia="宋体" w:hAnsi="宋体" w:cs="宋体"/>
          <w:color w:val="000000"/>
          <w:sz w:val="40"/>
        </w:rPr>
        <w:t>情绪</w:t>
      </w:r>
      <w:r>
        <w:rPr>
          <w:rFonts w:ascii="宋体" w:eastAsia="宋体" w:hAnsi="宋体" w:cs="宋体"/>
          <w:color w:val="000000"/>
          <w:sz w:val="40"/>
        </w:rPr>
        <w:t>)</w:t>
      </w:r>
      <w:r>
        <w:rPr>
          <w:rFonts w:ascii="宋体" w:eastAsia="宋体" w:hAnsi="宋体" w:cs="宋体"/>
          <w:color w:val="000000"/>
          <w:sz w:val="40"/>
        </w:rPr>
        <w:t>并非简单地停在哲学的发端处，就像诸如一个外科医生</w:t>
      </w:r>
      <w:r>
        <w:rPr>
          <w:rFonts w:ascii="宋体" w:eastAsia="宋体" w:hAnsi="宋体" w:cs="宋体"/>
          <w:color w:val="000000"/>
          <w:sz w:val="40"/>
        </w:rPr>
        <w:t>的洗手是在手术之前一样。惊讶承荷着哲学，贯通并支配着哲学。</w:t>
      </w:r>
    </w:p>
    <w:p w:rsidR="003B37AB" w:rsidRDefault="00DE34B8">
      <w:pPr>
        <w:wordWrap w:val="0"/>
        <w:spacing w:line="660" w:lineRule="atLeast"/>
        <w:ind w:left="900"/>
        <w:textAlignment w:val="baseline"/>
        <w:rPr>
          <w:sz w:val="40"/>
        </w:rPr>
      </w:pPr>
      <w:r>
        <w:rPr>
          <w:rFonts w:ascii="宋体" w:eastAsia="宋体" w:hAnsi="宋体" w:cs="宋体"/>
          <w:color w:val="000000"/>
          <w:sz w:val="40"/>
        </w:rPr>
        <w:t>亚里士多德也说了同样的话</w:t>
      </w:r>
      <w:r>
        <w:rPr>
          <w:rFonts w:ascii="宋体" w:eastAsia="宋体" w:hAnsi="宋体" w:cs="宋体"/>
          <w:color w:val="000000"/>
          <w:sz w:val="40"/>
        </w:rPr>
        <w:t>(</w:t>
      </w:r>
      <w:r>
        <w:rPr>
          <w:rFonts w:ascii="宋体" w:eastAsia="宋体" w:hAnsi="宋体" w:cs="宋体"/>
          <w:color w:val="000000"/>
          <w:sz w:val="40"/>
        </w:rPr>
        <w:t>《形而上学》</w:t>
      </w:r>
      <w:r>
        <w:rPr>
          <w:rFonts w:ascii="宋体" w:eastAsia="宋体" w:hAnsi="宋体" w:cs="宋体"/>
          <w:color w:val="000000"/>
          <w:sz w:val="40"/>
        </w:rPr>
        <w:t>A2</w:t>
      </w:r>
      <w:r>
        <w:rPr>
          <w:rFonts w:ascii="宋体" w:eastAsia="宋体" w:hAnsi="宋体" w:cs="宋体"/>
          <w:color w:val="000000"/>
          <w:sz w:val="40"/>
        </w:rPr>
        <w:t>，</w:t>
      </w:r>
      <w:r>
        <w:rPr>
          <w:rFonts w:ascii="宋体" w:eastAsia="宋体" w:hAnsi="宋体" w:cs="宋体"/>
          <w:color w:val="000000"/>
          <w:sz w:val="40"/>
        </w:rPr>
        <w:t>982 b12sq)</w:t>
      </w:r>
      <w:r>
        <w:rPr>
          <w:rFonts w:ascii="宋体" w:eastAsia="宋体" w:hAnsi="宋体" w:cs="宋体"/>
          <w:color w:val="000000"/>
          <w:sz w:val="40"/>
        </w:rPr>
        <w:t>：</w:t>
      </w:r>
    </w:p>
    <w:p w:rsidR="003B37AB" w:rsidRDefault="003B37AB"/>
    <w:p w:rsidR="003B37AB" w:rsidRDefault="003B37AB">
      <w:pPr>
        <w:sectPr w:rsidR="003B37AB">
          <w:headerReference w:type="default" r:id="rId1286"/>
          <w:footerReference w:type="default" r:id="rId1287"/>
          <w:pgSz w:w="16600" w:h="24400"/>
          <w:pgMar w:top="2080" w:right="2300" w:bottom="2080" w:left="2300" w:header="1780" w:footer="1780" w:gutter="0"/>
          <w:cols w:space="720"/>
        </w:sectPr>
      </w:pPr>
    </w:p>
    <w:p w:rsidR="003B37AB" w:rsidRDefault="00DE34B8">
      <w:pPr>
        <w:wordWrap w:val="0"/>
        <w:spacing w:before="60" w:line="500" w:lineRule="atLeast"/>
        <w:ind w:right="740"/>
        <w:jc w:val="right"/>
        <w:textAlignment w:val="baseline"/>
        <w:rPr>
          <w:sz w:val="36"/>
        </w:rPr>
      </w:pPr>
      <w:r>
        <w:rPr>
          <w:rFonts w:ascii="宋体" w:eastAsia="宋体" w:hAnsi="宋体" w:cs="宋体"/>
          <w:color w:val="000000"/>
          <w:sz w:val="36"/>
        </w:rPr>
        <w:lastRenderedPageBreak/>
        <w:t>什么是哲学？</w:t>
      </w:r>
      <w:r>
        <w:rPr>
          <w:rFonts w:ascii="宋体" w:eastAsia="宋体" w:hAnsi="宋体" w:cs="宋体"/>
          <w:color w:val="000000"/>
          <w:sz w:val="36"/>
        </w:rPr>
        <w:t xml:space="preserve">  603</w:t>
      </w:r>
    </w:p>
    <w:p w:rsidR="003B37AB" w:rsidRDefault="003B37AB">
      <w:pPr>
        <w:wordWrap w:val="0"/>
        <w:spacing w:line="460" w:lineRule="exact"/>
        <w:jc w:val="right"/>
        <w:textAlignment w:val="baseline"/>
        <w:rPr>
          <w:sz w:val="36"/>
        </w:rPr>
      </w:pPr>
    </w:p>
    <w:p w:rsidR="003B37AB" w:rsidRDefault="00DE34B8">
      <w:pPr>
        <w:wordWrap w:val="0"/>
        <w:spacing w:line="740" w:lineRule="atLeast"/>
        <w:ind w:right="220"/>
        <w:textAlignment w:val="baseline"/>
        <w:rPr>
          <w:sz w:val="39"/>
        </w:rPr>
      </w:pPr>
      <w:r>
        <w:rPr>
          <w:rFonts w:ascii="宋体" w:eastAsia="宋体" w:hAnsi="宋体" w:cs="宋体"/>
          <w:color w:val="000000"/>
          <w:sz w:val="39"/>
        </w:rPr>
        <w:t>“</w:t>
      </w:r>
      <w:r>
        <w:rPr>
          <w:rFonts w:ascii="宋体" w:eastAsia="宋体" w:hAnsi="宋体" w:cs="宋体"/>
          <w:color w:val="000000"/>
          <w:sz w:val="39"/>
        </w:rPr>
        <w:t>因为古今的人们都是通过惊讶而开始哲学活动的</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通过惊讶，人们现在也像在其开始时一样进入了哲学活动的决定性开端中</w:t>
      </w:r>
      <w:r>
        <w:rPr>
          <w:rFonts w:ascii="宋体" w:eastAsia="宋体" w:hAnsi="宋体" w:cs="宋体"/>
          <w:color w:val="000000"/>
          <w:sz w:val="39"/>
        </w:rPr>
        <w:t>”(</w:t>
      </w:r>
      <w:r>
        <w:rPr>
          <w:rFonts w:ascii="宋体" w:eastAsia="宋体" w:hAnsi="宋体" w:cs="宋体"/>
          <w:color w:val="000000"/>
          <w:sz w:val="39"/>
        </w:rPr>
        <w:t>达到了哲学活动由以发端并且完全决定着哲学活动过程的那个开端</w:t>
      </w:r>
      <w:r>
        <w:rPr>
          <w:rFonts w:ascii="宋体" w:eastAsia="宋体" w:hAnsi="宋体" w:cs="宋体"/>
          <w:color w:val="000000"/>
          <w:sz w:val="39"/>
        </w:rPr>
        <w:t>)</w:t>
      </w:r>
      <w:r>
        <w:rPr>
          <w:rFonts w:ascii="宋体" w:eastAsia="宋体" w:hAnsi="宋体" w:cs="宋体"/>
          <w:color w:val="000000"/>
          <w:sz w:val="39"/>
        </w:rPr>
        <w:t>。</w:t>
      </w:r>
    </w:p>
    <w:p w:rsidR="003B37AB" w:rsidRDefault="00DE34B8">
      <w:pPr>
        <w:wordWrap w:val="0"/>
        <w:spacing w:line="740" w:lineRule="atLeast"/>
        <w:ind w:right="180" w:firstLine="900"/>
        <w:textAlignment w:val="baseline"/>
        <w:rPr>
          <w:sz w:val="39"/>
        </w:rPr>
      </w:pPr>
      <w:r>
        <w:rPr>
          <w:rFonts w:ascii="宋体" w:eastAsia="宋体" w:hAnsi="宋体" w:cs="宋体"/>
          <w:color w:val="000000"/>
          <w:sz w:val="39"/>
        </w:rPr>
        <w:t>如果我们以为柏拉图和亚里士多德只是在这里把惊讶确定为哲学活动的原因，那是十分肤浅的、而且首要地是非希腊地来</w:t>
      </w:r>
      <w:r>
        <w:rPr>
          <w:rFonts w:ascii="宋体" w:eastAsia="宋体" w:hAnsi="宋体" w:cs="宋体"/>
          <w:color w:val="000000"/>
          <w:sz w:val="39"/>
        </w:rPr>
        <w:t>思考了。倘若他们持这种意见，那就意味着：曾经一度，人们惊讶于存在者，惊讶于存在者存在这回事情以及存在是什么。受这种惊讶的驱动，他们才开始了哲学活动。而一旦哲学发展起来，作为动力的惊讶就成为多余的了，因而消失了。它之所以能消失，是因为它只不过是一种推动力。然而，惊讶是</w:t>
      </w:r>
      <w:r>
        <w:rPr>
          <w:rFonts w:ascii="宋体" w:eastAsia="宋体" w:hAnsi="宋体" w:cs="宋体"/>
          <w:color w:val="000000"/>
          <w:sz w:val="39"/>
        </w:rPr>
        <w:t xml:space="preserve"> </w:t>
      </w:r>
      <w:r>
        <w:rPr>
          <w:rFonts w:ascii="宋体" w:eastAsia="宋体" w:hAnsi="宋体" w:cs="宋体"/>
          <w:color w:val="000000"/>
          <w:sz w:val="39"/>
        </w:rPr>
        <w:t>ἀ</w:t>
      </w:r>
      <w:r>
        <w:rPr>
          <w:rFonts w:ascii="宋体" w:eastAsia="宋体" w:hAnsi="宋体" w:cs="宋体"/>
          <w:color w:val="000000"/>
          <w:sz w:val="39"/>
        </w:rPr>
        <w:t>ρχή————</w:t>
      </w:r>
      <w:r>
        <w:rPr>
          <w:rFonts w:ascii="宋体" w:eastAsia="宋体" w:hAnsi="宋体" w:cs="宋体"/>
          <w:color w:val="000000"/>
          <w:sz w:val="39"/>
        </w:rPr>
        <w:t>它贯通于哲学的每一个步骤中。惊讶乃是</w:t>
      </w:r>
      <w:r>
        <w:rPr>
          <w:rFonts w:ascii="宋体" w:eastAsia="宋体" w:hAnsi="宋体" w:cs="宋体"/>
          <w:color w:val="000000"/>
          <w:sz w:val="39"/>
        </w:rPr>
        <w:t xml:space="preserve"> πάθος</w:t>
      </w:r>
      <w:r>
        <w:rPr>
          <w:rFonts w:ascii="宋体" w:eastAsia="宋体" w:hAnsi="宋体" w:cs="宋体"/>
          <w:color w:val="000000"/>
          <w:sz w:val="39"/>
        </w:rPr>
        <w:t>。我们通常把</w:t>
      </w:r>
      <w:r>
        <w:rPr>
          <w:rFonts w:ascii="宋体" w:eastAsia="宋体" w:hAnsi="宋体" w:cs="宋体"/>
          <w:color w:val="000000"/>
          <w:sz w:val="39"/>
        </w:rPr>
        <w:t>πάθos</w:t>
      </w:r>
      <w:r>
        <w:rPr>
          <w:rFonts w:ascii="宋体" w:eastAsia="宋体" w:hAnsi="宋体" w:cs="宋体"/>
          <w:color w:val="000000"/>
          <w:sz w:val="39"/>
        </w:rPr>
        <w:t>译为情绪、情绪的迸发。但</w:t>
      </w:r>
      <w:r>
        <w:rPr>
          <w:rFonts w:ascii="宋体" w:eastAsia="宋体" w:hAnsi="宋体" w:cs="宋体"/>
          <w:color w:val="000000"/>
          <w:sz w:val="39"/>
        </w:rPr>
        <w:t xml:space="preserve"> πάθos</w:t>
      </w:r>
      <w:r>
        <w:rPr>
          <w:rFonts w:ascii="宋体" w:eastAsia="宋体" w:hAnsi="宋体" w:cs="宋体"/>
          <w:color w:val="000000"/>
          <w:sz w:val="39"/>
        </w:rPr>
        <w:t>却是与</w:t>
      </w:r>
      <w:r>
        <w:rPr>
          <w:rFonts w:ascii="宋体" w:eastAsia="宋体" w:hAnsi="宋体" w:cs="宋体"/>
          <w:color w:val="000000"/>
          <w:sz w:val="39"/>
        </w:rPr>
        <w:t xml:space="preserve"> πάσχειν</w:t>
      </w:r>
      <w:r>
        <w:rPr>
          <w:rFonts w:ascii="宋体" w:eastAsia="宋体" w:hAnsi="宋体" w:cs="宋体"/>
          <w:color w:val="000000"/>
          <w:sz w:val="39"/>
        </w:rPr>
        <w:t>即遭受、承受、承荷、共生和得到规定等意思联系在一起的。即使在这样的情形中，如我们把</w:t>
      </w:r>
      <w:r>
        <w:rPr>
          <w:rFonts w:ascii="宋体" w:eastAsia="宋体" w:hAnsi="宋体" w:cs="宋体"/>
          <w:color w:val="000000"/>
          <w:sz w:val="39"/>
        </w:rPr>
        <w:t xml:space="preserve"> πάθos</w:t>
      </w:r>
      <w:r>
        <w:rPr>
          <w:rFonts w:ascii="宋体" w:eastAsia="宋体" w:hAnsi="宋体" w:cs="宋体"/>
          <w:color w:val="000000"/>
          <w:sz w:val="39"/>
        </w:rPr>
        <w:t>译作我</w:t>
      </w:r>
      <w:r>
        <w:rPr>
          <w:rFonts w:ascii="宋体" w:eastAsia="宋体" w:hAnsi="宋体" w:cs="宋体"/>
          <w:color w:val="000000"/>
          <w:sz w:val="39"/>
        </w:rPr>
        <w:t>们所谓的合辙和音调意义上的定音，也还是冒险的。但我们必须冒这种翻译的险，因为只有这种翻译才能使我们避免从现代心理学意义上去理解</w:t>
      </w:r>
      <w:r>
        <w:rPr>
          <w:rFonts w:ascii="宋体" w:eastAsia="宋体" w:hAnsi="宋体" w:cs="宋体"/>
          <w:color w:val="000000"/>
          <w:sz w:val="39"/>
        </w:rPr>
        <w:t xml:space="preserve"> πάθos</w:t>
      </w:r>
      <w:r>
        <w:rPr>
          <w:rFonts w:ascii="宋体" w:eastAsia="宋体" w:hAnsi="宋体" w:cs="宋体"/>
          <w:color w:val="000000"/>
          <w:sz w:val="39"/>
        </w:rPr>
        <w:t>。只有当我们把</w:t>
      </w:r>
      <w:r>
        <w:rPr>
          <w:rFonts w:ascii="宋体" w:eastAsia="宋体" w:hAnsi="宋体" w:cs="宋体"/>
          <w:color w:val="000000"/>
          <w:sz w:val="39"/>
        </w:rPr>
        <w:t xml:space="preserve"> πάθos</w:t>
      </w:r>
      <w:r>
        <w:rPr>
          <w:rFonts w:ascii="宋体" w:eastAsia="宋体" w:hAnsi="宋体" w:cs="宋体"/>
          <w:color w:val="000000"/>
          <w:sz w:val="39"/>
        </w:rPr>
        <w:t>理解为合辙时，我们也才能对</w:t>
      </w:r>
      <w:r>
        <w:rPr>
          <w:rFonts w:ascii="宋体" w:eastAsia="宋体" w:hAnsi="宋体" w:cs="宋体"/>
          <w:color w:val="000000"/>
          <w:sz w:val="39"/>
        </w:rPr>
        <w:t xml:space="preserve"> θαυμάξειν</w:t>
      </w:r>
      <w:r>
        <w:rPr>
          <w:rFonts w:ascii="宋体" w:eastAsia="宋体" w:hAnsi="宋体" w:cs="宋体"/>
          <w:color w:val="000000"/>
          <w:sz w:val="39"/>
        </w:rPr>
        <w:t>即惊讶作进一步的描述。我们在惊讶中约束着自己</w:t>
      </w:r>
      <w:r>
        <w:rPr>
          <w:rFonts w:ascii="宋体" w:eastAsia="宋体" w:hAnsi="宋体" w:cs="宋体"/>
          <w:color w:val="000000"/>
          <w:sz w:val="39"/>
        </w:rPr>
        <w:t>(être enarrêt)</w:t>
      </w:r>
      <w:r>
        <w:rPr>
          <w:rFonts w:ascii="宋体" w:eastAsia="宋体" w:hAnsi="宋体" w:cs="宋体"/>
          <w:color w:val="000000"/>
          <w:sz w:val="39"/>
        </w:rPr>
        <w:t>。我们仿佛从存在者那里退回来</w:t>
      </w:r>
      <w:r>
        <w:rPr>
          <w:rFonts w:ascii="宋体" w:eastAsia="宋体" w:hAnsi="宋体" w:cs="宋体"/>
          <w:color w:val="000000"/>
          <w:sz w:val="39"/>
        </w:rPr>
        <w:t>——</w:t>
      </w:r>
      <w:r>
        <w:rPr>
          <w:rFonts w:ascii="宋体" w:eastAsia="宋体" w:hAnsi="宋体" w:cs="宋体"/>
          <w:color w:val="000000"/>
          <w:sz w:val="39"/>
        </w:rPr>
        <w:t>从存在者存在并且如是存在而不是别样存在这回事情那里退回来。惊讶也不全在于从存在者之存在那里退回来；相反，作为这种退却和自我约束，惊讶同时好像被拉向和系执于它所退出的地方。因此，惊讶就是一种倾向</w:t>
      </w:r>
      <w:r>
        <w:rPr>
          <w:rFonts w:ascii="宋体" w:eastAsia="宋体" w:hAnsi="宋体" w:cs="宋体"/>
          <w:color w:val="000000"/>
          <w:sz w:val="39"/>
        </w:rPr>
        <w:t>(Di</w:t>
      </w:r>
      <w:r>
        <w:rPr>
          <w:rFonts w:ascii="宋体" w:eastAsia="宋体" w:hAnsi="宋体" w:cs="宋体"/>
          <w:color w:val="000000"/>
          <w:sz w:val="39"/>
        </w:rPr>
        <w:t>sposition)</w:t>
      </w:r>
      <w:r>
        <w:rPr>
          <w:rFonts w:ascii="宋体" w:eastAsia="宋体" w:hAnsi="宋体" w:cs="宋体"/>
          <w:color w:val="000000"/>
          <w:sz w:val="39"/>
        </w:rPr>
        <w:t>，在此倾向中并且为了这种倾向，存在者之存在自行开启出来。惊讶是一种调音，在其中，希腊哲学家获得了与存在者之存在的响应。</w:t>
      </w:r>
    </w:p>
    <w:p w:rsidR="003B37AB" w:rsidRDefault="00DE34B8">
      <w:pPr>
        <w:wordWrap w:val="0"/>
        <w:spacing w:line="740" w:lineRule="atLeast"/>
        <w:ind w:left="880"/>
        <w:textAlignment w:val="baseline"/>
        <w:rPr>
          <w:sz w:val="39"/>
        </w:rPr>
      </w:pPr>
      <w:r>
        <w:rPr>
          <w:rFonts w:ascii="宋体" w:eastAsia="宋体" w:hAnsi="宋体" w:cs="宋体"/>
          <w:color w:val="000000"/>
          <w:sz w:val="39"/>
        </w:rPr>
        <w:t>有一种完全不同的调音，这种调音规定了思想，使之以全新</w:t>
      </w:r>
    </w:p>
    <w:p w:rsidR="003B37AB" w:rsidRDefault="003B37AB"/>
    <w:p w:rsidR="003B37AB" w:rsidRDefault="003B37AB">
      <w:pPr>
        <w:sectPr w:rsidR="003B37AB">
          <w:headerReference w:type="default" r:id="rId1288"/>
          <w:footerReference w:type="default" r:id="rId1289"/>
          <w:pgSz w:w="16600" w:h="24400"/>
          <w:pgMar w:top="2080" w:right="2200" w:bottom="2080" w:left="2200" w:header="1780" w:footer="1780" w:gutter="0"/>
          <w:cols w:space="720"/>
        </w:sectPr>
      </w:pPr>
    </w:p>
    <w:p w:rsidR="003B37AB" w:rsidRDefault="00DE34B8">
      <w:pPr>
        <w:wordWrap w:val="0"/>
        <w:spacing w:before="80" w:line="500" w:lineRule="atLeast"/>
        <w:ind w:left="480"/>
        <w:textAlignment w:val="baseline"/>
        <w:rPr>
          <w:sz w:val="37"/>
        </w:rPr>
      </w:pPr>
      <w:r>
        <w:rPr>
          <w:rFonts w:ascii="宋体" w:eastAsia="宋体" w:hAnsi="宋体" w:cs="宋体"/>
          <w:b/>
          <w:color w:val="000000"/>
          <w:sz w:val="37"/>
        </w:rPr>
        <w:lastRenderedPageBreak/>
        <w:t>604</w:t>
      </w:r>
      <w:r>
        <w:rPr>
          <w:rFonts w:ascii="宋体" w:eastAsia="宋体" w:hAnsi="宋体" w:cs="宋体"/>
          <w:color w:val="000000"/>
          <w:sz w:val="37"/>
        </w:rPr>
        <w:t xml:space="preserve">  </w:t>
      </w:r>
      <w:r>
        <w:rPr>
          <w:rFonts w:ascii="宋体" w:eastAsia="宋体" w:hAnsi="宋体" w:cs="宋体"/>
          <w:b/>
          <w:color w:val="000000"/>
          <w:sz w:val="37"/>
        </w:rPr>
        <w:t>第三编</w:t>
      </w:r>
      <w:r>
        <w:rPr>
          <w:rFonts w:ascii="宋体" w:eastAsia="宋体" w:hAnsi="宋体" w:cs="宋体"/>
          <w:color w:val="000000"/>
          <w:sz w:val="37"/>
        </w:rPr>
        <w:t xml:space="preserve">  </w:t>
      </w:r>
      <w:r>
        <w:rPr>
          <w:rFonts w:ascii="宋体" w:eastAsia="宋体" w:hAnsi="宋体" w:cs="宋体"/>
          <w:b/>
          <w:color w:val="000000"/>
          <w:sz w:val="37"/>
        </w:rPr>
        <w:t>存在历史观和存在问题</w:t>
      </w:r>
    </w:p>
    <w:p w:rsidR="003B37AB" w:rsidRDefault="003B37AB">
      <w:pPr>
        <w:wordWrap w:val="0"/>
        <w:spacing w:line="460" w:lineRule="exact"/>
        <w:textAlignment w:val="baseline"/>
        <w:rPr>
          <w:sz w:val="37"/>
        </w:rPr>
      </w:pPr>
    </w:p>
    <w:p w:rsidR="003B37AB" w:rsidRDefault="00DE34B8">
      <w:pPr>
        <w:wordWrap w:val="0"/>
        <w:spacing w:line="740" w:lineRule="atLeast"/>
        <w:ind w:left="40"/>
        <w:textAlignment w:val="baseline"/>
        <w:rPr>
          <w:sz w:val="39"/>
        </w:rPr>
      </w:pPr>
      <w:r>
        <w:rPr>
          <w:rFonts w:ascii="宋体" w:eastAsia="宋体" w:hAnsi="宋体" w:cs="宋体"/>
          <w:color w:val="000000"/>
          <w:sz w:val="39"/>
        </w:rPr>
        <w:t>的方式去提出那个传统的问题</w:t>
      </w:r>
      <w:r>
        <w:rPr>
          <w:rFonts w:ascii="宋体" w:eastAsia="宋体" w:hAnsi="宋体" w:cs="宋体"/>
          <w:color w:val="000000"/>
          <w:sz w:val="39"/>
        </w:rPr>
        <w:t>——</w:t>
      </w:r>
      <w:r>
        <w:rPr>
          <w:rFonts w:ascii="宋体" w:eastAsia="宋体" w:hAnsi="宋体" w:cs="宋体"/>
          <w:color w:val="000000"/>
          <w:sz w:val="39"/>
        </w:rPr>
        <w:t>就存在者存在而言存在者究竟是什么</w:t>
      </w:r>
      <w:r>
        <w:rPr>
          <w:rFonts w:ascii="宋体" w:eastAsia="宋体" w:hAnsi="宋体" w:cs="宋体"/>
          <w:color w:val="000000"/>
          <w:sz w:val="39"/>
        </w:rPr>
        <w:t>————</w:t>
      </w:r>
      <w:r>
        <w:rPr>
          <w:rFonts w:ascii="宋体" w:eastAsia="宋体" w:hAnsi="宋体" w:cs="宋体"/>
          <w:color w:val="000000"/>
          <w:sz w:val="39"/>
        </w:rPr>
        <w:t>，并因此开始了哲学的一个新时代。笛卡尔在其《沉思》中不仅仅问，并且不首先问</w:t>
      </w:r>
      <w:r>
        <w:rPr>
          <w:rFonts w:ascii="宋体" w:eastAsia="宋体" w:hAnsi="宋体" w:cs="宋体"/>
          <w:color w:val="000000"/>
          <w:sz w:val="39"/>
        </w:rPr>
        <w:t>τi τò óv——</w:t>
      </w:r>
      <w:r>
        <w:rPr>
          <w:rFonts w:ascii="宋体" w:eastAsia="宋体" w:hAnsi="宋体" w:cs="宋体"/>
          <w:color w:val="000000"/>
          <w:sz w:val="39"/>
        </w:rPr>
        <w:t>就存在者存在而言，存在者是什么？笛卡尔是问：那个在确定之物</w:t>
      </w:r>
      <w:r>
        <w:rPr>
          <w:rFonts w:ascii="宋体" w:eastAsia="宋体" w:hAnsi="宋体" w:cs="宋体"/>
          <w:color w:val="000000"/>
          <w:sz w:val="39"/>
        </w:rPr>
        <w:t xml:space="preserve">(ens </w:t>
      </w:r>
      <w:r>
        <w:rPr>
          <w:rFonts w:ascii="宋体" w:eastAsia="宋体" w:hAnsi="宋体" w:cs="宋体"/>
          <w:color w:val="000000"/>
          <w:sz w:val="39"/>
        </w:rPr>
        <w:t>certum)</w:t>
      </w:r>
      <w:r>
        <w:rPr>
          <w:rFonts w:ascii="宋体" w:eastAsia="宋体" w:hAnsi="宋体" w:cs="宋体"/>
          <w:color w:val="000000"/>
          <w:sz w:val="39"/>
        </w:rPr>
        <w:t>意义上真实存在着的存在者是什么？此间，对笛卡尔来说，</w:t>
      </w:r>
      <w:r>
        <w:rPr>
          <w:rFonts w:ascii="宋体" w:eastAsia="宋体" w:hAnsi="宋体" w:cs="宋体"/>
          <w:color w:val="000000"/>
          <w:sz w:val="39"/>
        </w:rPr>
        <w:t>cer-titudo</w:t>
      </w:r>
      <w:r>
        <w:rPr>
          <w:rFonts w:ascii="宋体" w:eastAsia="宋体" w:hAnsi="宋体" w:cs="宋体"/>
          <w:color w:val="000000"/>
          <w:sz w:val="39"/>
        </w:rPr>
        <w:t>的本质发生了变化。因为在中世纪，</w:t>
      </w:r>
      <w:r>
        <w:rPr>
          <w:rFonts w:ascii="宋体" w:eastAsia="宋体" w:hAnsi="宋体" w:cs="宋体"/>
          <w:color w:val="000000"/>
          <w:sz w:val="39"/>
        </w:rPr>
        <w:t>certitudo</w:t>
      </w:r>
      <w:r>
        <w:rPr>
          <w:rFonts w:ascii="宋体" w:eastAsia="宋体" w:hAnsi="宋体" w:cs="宋体"/>
          <w:color w:val="000000"/>
          <w:sz w:val="39"/>
        </w:rPr>
        <w:t>并不是指确定性，而是指在其所是中的那个存在者的固定界限。这里</w:t>
      </w:r>
      <w:r>
        <w:rPr>
          <w:rFonts w:ascii="宋体" w:eastAsia="宋体" w:hAnsi="宋体" w:cs="宋体"/>
          <w:color w:val="000000"/>
          <w:sz w:val="39"/>
        </w:rPr>
        <w:t xml:space="preserve"> certi-tudo</w:t>
      </w:r>
      <w:r>
        <w:rPr>
          <w:rFonts w:ascii="宋体" w:eastAsia="宋体" w:hAnsi="宋体" w:cs="宋体"/>
          <w:color w:val="000000"/>
          <w:sz w:val="39"/>
        </w:rPr>
        <w:t>还与</w:t>
      </w:r>
      <w:r>
        <w:rPr>
          <w:rFonts w:ascii="宋体" w:eastAsia="宋体" w:hAnsi="宋体" w:cs="宋体"/>
          <w:color w:val="000000"/>
          <w:sz w:val="39"/>
        </w:rPr>
        <w:t xml:space="preserve"> essentia</w:t>
      </w:r>
      <w:r>
        <w:rPr>
          <w:rFonts w:ascii="宋体" w:eastAsia="宋体" w:hAnsi="宋体" w:cs="宋体"/>
          <w:color w:val="000000"/>
          <w:sz w:val="39"/>
        </w:rPr>
        <w:t>同义。另一方面，对笛卡尔来说，那真实存在的东西是以另一种方式来衡量的。对他来说，怀疑就成了一种调音，在其中回响着那种对</w:t>
      </w:r>
      <w:r>
        <w:rPr>
          <w:rFonts w:ascii="宋体" w:eastAsia="宋体" w:hAnsi="宋体" w:cs="宋体"/>
          <w:color w:val="000000"/>
          <w:sz w:val="39"/>
        </w:rPr>
        <w:t xml:space="preserve"> ens certum </w:t>
      </w:r>
      <w:r>
        <w:rPr>
          <w:rFonts w:ascii="宋体" w:eastAsia="宋体" w:hAnsi="宋体" w:cs="宋体"/>
          <w:color w:val="000000"/>
          <w:sz w:val="39"/>
        </w:rPr>
        <w:t>即在确定性中存在的东西的合辙。</w:t>
      </w:r>
      <w:r>
        <w:rPr>
          <w:rFonts w:ascii="宋体" w:eastAsia="宋体" w:hAnsi="宋体" w:cs="宋体"/>
          <w:color w:val="000000"/>
          <w:sz w:val="39"/>
        </w:rPr>
        <w:t>certitudo</w:t>
      </w:r>
      <w:r>
        <w:rPr>
          <w:rFonts w:ascii="宋体" w:eastAsia="宋体" w:hAnsi="宋体" w:cs="宋体"/>
          <w:color w:val="000000"/>
          <w:sz w:val="39"/>
        </w:rPr>
        <w:t>于是就成了那种对</w:t>
      </w:r>
      <w:r>
        <w:rPr>
          <w:rFonts w:ascii="宋体" w:eastAsia="宋体" w:hAnsi="宋体" w:cs="宋体"/>
          <w:color w:val="000000"/>
          <w:sz w:val="39"/>
        </w:rPr>
        <w:t xml:space="preserve"> ens qua ens(</w:t>
      </w:r>
      <w:r>
        <w:rPr>
          <w:rFonts w:ascii="宋体" w:eastAsia="宋体" w:hAnsi="宋体" w:cs="宋体"/>
          <w:color w:val="000000"/>
          <w:sz w:val="39"/>
        </w:rPr>
        <w:t>存在者之为存在者</w:t>
      </w:r>
      <w:r>
        <w:rPr>
          <w:rFonts w:ascii="宋体" w:eastAsia="宋体" w:hAnsi="宋体" w:cs="宋体"/>
          <w:color w:val="000000"/>
          <w:sz w:val="39"/>
        </w:rPr>
        <w:t>)</w:t>
      </w:r>
      <w:r>
        <w:rPr>
          <w:rFonts w:ascii="宋体" w:eastAsia="宋体" w:hAnsi="宋体" w:cs="宋体"/>
          <w:color w:val="000000"/>
          <w:sz w:val="39"/>
        </w:rPr>
        <w:t>的确定，这种确定是从我</w:t>
      </w:r>
      <w:r>
        <w:rPr>
          <w:rFonts w:ascii="宋体" w:eastAsia="宋体" w:hAnsi="宋体" w:cs="宋体"/>
          <w:color w:val="000000"/>
          <w:sz w:val="39"/>
        </w:rPr>
        <w:t>思对于人的自我的无可怀疑性而得出的。这样，自我就成了别具一格的</w:t>
      </w:r>
      <w:r>
        <w:rPr>
          <w:rFonts w:ascii="宋体" w:eastAsia="宋体" w:hAnsi="宋体" w:cs="宋体"/>
          <w:color w:val="000000"/>
          <w:sz w:val="39"/>
        </w:rPr>
        <w:t xml:space="preserve"> sub- jectum(</w:t>
      </w:r>
      <w:r>
        <w:rPr>
          <w:rFonts w:ascii="宋体" w:eastAsia="宋体" w:hAnsi="宋体" w:cs="宋体"/>
          <w:color w:val="000000"/>
          <w:sz w:val="39"/>
        </w:rPr>
        <w:t>主体</w:t>
      </w:r>
      <w:r>
        <w:rPr>
          <w:rFonts w:ascii="宋体" w:eastAsia="宋体" w:hAnsi="宋体" w:cs="宋体"/>
          <w:color w:val="000000"/>
          <w:sz w:val="39"/>
        </w:rPr>
        <w:t>)</w:t>
      </w:r>
      <w:r>
        <w:rPr>
          <w:rFonts w:ascii="宋体" w:eastAsia="宋体" w:hAnsi="宋体" w:cs="宋体"/>
          <w:color w:val="000000"/>
          <w:sz w:val="39"/>
        </w:rPr>
        <w:t>，人的本质因而也首次进入了自我性意义上的主体性的领域。从这种对</w:t>
      </w:r>
      <w:r>
        <w:rPr>
          <w:rFonts w:ascii="宋体" w:eastAsia="宋体" w:hAnsi="宋体" w:cs="宋体"/>
          <w:color w:val="000000"/>
          <w:sz w:val="39"/>
        </w:rPr>
        <w:t xml:space="preserve"> certitudo</w:t>
      </w:r>
      <w:r>
        <w:rPr>
          <w:rFonts w:ascii="宋体" w:eastAsia="宋体" w:hAnsi="宋体" w:cs="宋体"/>
          <w:color w:val="000000"/>
          <w:sz w:val="39"/>
        </w:rPr>
        <w:t>的合辙中，笛卡尔的言说就获得了一种清楚明白的感觉</w:t>
      </w:r>
      <w:r>
        <w:rPr>
          <w:rFonts w:ascii="宋体" w:eastAsia="宋体" w:hAnsi="宋体" w:cs="宋体"/>
          <w:color w:val="000000"/>
          <w:sz w:val="39"/>
        </w:rPr>
        <w:t>(clare et distincte percipere)</w:t>
      </w:r>
      <w:r>
        <w:rPr>
          <w:rFonts w:ascii="宋体" w:eastAsia="宋体" w:hAnsi="宋体" w:cs="宋体"/>
          <w:color w:val="000000"/>
          <w:sz w:val="39"/>
        </w:rPr>
        <w:t>的规定。怀疑的调音就是对确定性的肯定的承认。从此，确定性就成了真理的决定性形式。对在任何时候都可获得的认识的绝对确定性的信念的调音就是一种</w:t>
      </w:r>
      <w:r>
        <w:rPr>
          <w:rFonts w:ascii="宋体" w:eastAsia="宋体" w:hAnsi="宋体" w:cs="宋体"/>
          <w:color w:val="000000"/>
          <w:sz w:val="39"/>
        </w:rPr>
        <w:t>πáθos</w:t>
      </w:r>
      <w:r>
        <w:rPr>
          <w:rFonts w:ascii="宋体" w:eastAsia="宋体" w:hAnsi="宋体" w:cs="宋体"/>
          <w:color w:val="000000"/>
          <w:sz w:val="39"/>
        </w:rPr>
        <w:t>，从而是近代哲学的</w:t>
      </w:r>
      <w:r>
        <w:rPr>
          <w:rFonts w:ascii="宋体" w:eastAsia="宋体" w:hAnsi="宋体" w:cs="宋体"/>
          <w:color w:val="000000"/>
          <w:sz w:val="39"/>
        </w:rPr>
        <w:t>αρχη(</w:t>
      </w:r>
      <w:r>
        <w:rPr>
          <w:rFonts w:ascii="宋体" w:eastAsia="宋体" w:hAnsi="宋体" w:cs="宋体"/>
          <w:color w:val="000000"/>
          <w:sz w:val="39"/>
        </w:rPr>
        <w:t>开端</w:t>
      </w:r>
      <w:r>
        <w:rPr>
          <w:rFonts w:ascii="宋体" w:eastAsia="宋体" w:hAnsi="宋体" w:cs="宋体"/>
          <w:color w:val="000000"/>
          <w:sz w:val="39"/>
        </w:rPr>
        <w:t>)</w:t>
      </w:r>
      <w:r>
        <w:rPr>
          <w:rFonts w:ascii="宋体" w:eastAsia="宋体" w:hAnsi="宋体" w:cs="宋体"/>
          <w:color w:val="000000"/>
          <w:sz w:val="39"/>
        </w:rPr>
        <w:t>。</w:t>
      </w:r>
    </w:p>
    <w:p w:rsidR="003B37AB" w:rsidRDefault="00DE34B8">
      <w:pPr>
        <w:wordWrap w:val="0"/>
        <w:spacing w:line="740" w:lineRule="atLeast"/>
        <w:ind w:left="40" w:right="100" w:firstLine="900"/>
        <w:textAlignment w:val="baseline"/>
        <w:rPr>
          <w:sz w:val="39"/>
        </w:rPr>
      </w:pPr>
      <w:r>
        <w:rPr>
          <w:rFonts w:ascii="宋体" w:eastAsia="宋体" w:hAnsi="宋体" w:cs="宋体"/>
          <w:color w:val="000000"/>
          <w:sz w:val="39"/>
        </w:rPr>
        <w:t>但近代哲学的</w:t>
      </w:r>
      <w:r>
        <w:rPr>
          <w:rFonts w:ascii="宋体" w:eastAsia="宋体" w:hAnsi="宋体" w:cs="宋体"/>
          <w:color w:val="000000"/>
          <w:sz w:val="39"/>
        </w:rPr>
        <w:t>τéλos</w:t>
      </w:r>
      <w:r>
        <w:rPr>
          <w:rFonts w:ascii="宋体" w:eastAsia="宋体" w:hAnsi="宋体" w:cs="宋体"/>
          <w:color w:val="000000"/>
          <w:sz w:val="39"/>
        </w:rPr>
        <w:t>即完成</w:t>
      </w:r>
      <w:r>
        <w:rPr>
          <w:rFonts w:ascii="宋体" w:eastAsia="宋体" w:hAnsi="宋体" w:cs="宋体"/>
          <w:color w:val="000000"/>
          <w:sz w:val="39"/>
        </w:rPr>
        <w:t>——</w:t>
      </w:r>
      <w:r>
        <w:rPr>
          <w:rFonts w:ascii="宋体" w:eastAsia="宋体" w:hAnsi="宋体" w:cs="宋体"/>
          <w:color w:val="000000"/>
          <w:sz w:val="39"/>
        </w:rPr>
        <w:t>如果我们可以这样说的话</w:t>
      </w:r>
      <w:r>
        <w:rPr>
          <w:rFonts w:ascii="宋体" w:eastAsia="宋体" w:hAnsi="宋体" w:cs="宋体"/>
          <w:color w:val="000000"/>
          <w:sz w:val="39"/>
        </w:rPr>
        <w:t>——</w:t>
      </w:r>
      <w:r>
        <w:rPr>
          <w:rFonts w:ascii="宋体" w:eastAsia="宋体" w:hAnsi="宋体" w:cs="宋体"/>
          <w:color w:val="000000"/>
          <w:sz w:val="39"/>
        </w:rPr>
        <w:t>又在何处呢？这一终结是由另一种调音来规定的吗？我们应到哪里去寻找近代哲学的完成呢？在黑格尔那里，还是只在谢林后期哲学那里呢？马克思和尼采的情形又如何呢？他们已经越出了近代哲学的轨道吗？如果没有，我们应如何来确定他们的地位？</w:t>
      </w:r>
    </w:p>
    <w:p w:rsidR="003B37AB" w:rsidRDefault="00DE34B8">
      <w:pPr>
        <w:wordWrap w:val="0"/>
        <w:spacing w:line="740" w:lineRule="atLeast"/>
        <w:ind w:right="80" w:firstLine="900"/>
        <w:textAlignment w:val="baseline"/>
        <w:rPr>
          <w:sz w:val="39"/>
        </w:rPr>
      </w:pPr>
      <w:r>
        <w:rPr>
          <w:rFonts w:ascii="宋体" w:eastAsia="宋体" w:hAnsi="宋体" w:cs="宋体"/>
          <w:color w:val="000000"/>
          <w:sz w:val="39"/>
        </w:rPr>
        <w:t>看起来，似乎我们只是提出了一些历史学上的问题。但实际上，我们是在考虑哲学的未来本质。我们试图倾听存在之声</w:t>
      </w:r>
    </w:p>
    <w:p w:rsidR="003B37AB" w:rsidRDefault="003B37AB"/>
    <w:p w:rsidR="003B37AB" w:rsidRDefault="003B37AB">
      <w:pPr>
        <w:sectPr w:rsidR="003B37AB">
          <w:headerReference w:type="default" r:id="rId1290"/>
          <w:footerReference w:type="default" r:id="rId1291"/>
          <w:pgSz w:w="16600" w:h="24400"/>
          <w:pgMar w:top="2080" w:right="2260" w:bottom="2080" w:left="2260" w:header="1780" w:footer="1780" w:gutter="0"/>
          <w:cols w:space="720"/>
        </w:sectPr>
      </w:pPr>
    </w:p>
    <w:p w:rsidR="003B37AB" w:rsidRDefault="00DE34B8">
      <w:pPr>
        <w:wordWrap w:val="0"/>
        <w:spacing w:before="660" w:line="500" w:lineRule="atLeast"/>
        <w:ind w:right="700"/>
        <w:jc w:val="right"/>
        <w:textAlignment w:val="baseline"/>
        <w:rPr>
          <w:sz w:val="37"/>
        </w:rPr>
      </w:pPr>
      <w:r>
        <w:rPr>
          <w:rFonts w:ascii="宋体" w:eastAsia="宋体" w:hAnsi="宋体" w:cs="宋体"/>
          <w:color w:val="000000"/>
          <w:sz w:val="37"/>
        </w:rPr>
        <w:lastRenderedPageBreak/>
        <w:t>什么是哲学？</w:t>
      </w:r>
      <w:r>
        <w:rPr>
          <w:rFonts w:ascii="宋体" w:eastAsia="宋体" w:hAnsi="宋体" w:cs="宋体"/>
          <w:color w:val="000000"/>
          <w:sz w:val="37"/>
        </w:rPr>
        <w:t xml:space="preserve">  605</w:t>
      </w:r>
    </w:p>
    <w:p w:rsidR="003B37AB" w:rsidRDefault="003B37AB">
      <w:pPr>
        <w:wordWrap w:val="0"/>
        <w:spacing w:line="400" w:lineRule="exact"/>
        <w:jc w:val="right"/>
        <w:textAlignment w:val="baseline"/>
        <w:rPr>
          <w:sz w:val="37"/>
        </w:rPr>
      </w:pPr>
    </w:p>
    <w:p w:rsidR="003B37AB" w:rsidRDefault="00DE34B8">
      <w:pPr>
        <w:wordWrap w:val="0"/>
        <w:spacing w:line="660" w:lineRule="atLeast"/>
        <w:ind w:left="60" w:right="200"/>
        <w:textAlignment w:val="baseline"/>
        <w:rPr>
          <w:sz w:val="43"/>
        </w:rPr>
      </w:pPr>
      <w:r>
        <w:rPr>
          <w:rFonts w:ascii="宋体" w:eastAsia="宋体" w:hAnsi="宋体" w:cs="宋体"/>
          <w:color w:val="000000"/>
          <w:sz w:val="43"/>
        </w:rPr>
        <w:t>音。这种声音把今天的思想带入何种调音中去了？此问题是不能</w:t>
      </w:r>
      <w:r>
        <w:rPr>
          <w:rFonts w:ascii="宋体" w:eastAsia="宋体" w:hAnsi="宋体" w:cs="宋体"/>
          <w:color w:val="000000"/>
          <w:sz w:val="43"/>
        </w:rPr>
        <w:t>明白地回答的。也许有一种基本的调音在起作用。但它对我们来说还是隐而不现的。这或许是一个标志，表明我们今天的思想还没有找到它的清晰的道路。我们所碰到的不过是思想的各种调音。一方面是怀疑和失望，另一方面是对那些未经检验的原则的盲目醉心，这两方面相互对立着。怕和畏交织着希望和信心。所到之处，看来思想似乎按照它的推理的表象和计算特性而完全摆脱了任何一种调音。但是，就连计算之周密，计划之实际而清醒，也是一种合辙的标志。不止于此；甚至摆脱了一切情绪影响的理性，作为理性，也还合辙于那种对它的各种原理和规则的逻辑</w:t>
      </w:r>
      <w:r>
        <w:rPr>
          <w:rFonts w:ascii="宋体" w:eastAsia="宋体" w:hAnsi="宋体" w:cs="宋体"/>
          <w:color w:val="000000"/>
          <w:sz w:val="43"/>
        </w:rPr>
        <w:t>-</w:t>
      </w:r>
      <w:r>
        <w:rPr>
          <w:rFonts w:ascii="宋体" w:eastAsia="宋体" w:hAnsi="宋体" w:cs="宋体"/>
          <w:color w:val="000000"/>
          <w:sz w:val="43"/>
        </w:rPr>
        <w:t>数学上的</w:t>
      </w:r>
      <w:r>
        <w:rPr>
          <w:rFonts w:ascii="宋体" w:eastAsia="宋体" w:hAnsi="宋体" w:cs="宋体"/>
          <w:color w:val="000000"/>
          <w:sz w:val="43"/>
        </w:rPr>
        <w:t>明彻性的信念。</w:t>
      </w:r>
    </w:p>
    <w:p w:rsidR="003B37AB" w:rsidRDefault="00DE34B8">
      <w:pPr>
        <w:wordWrap w:val="0"/>
        <w:spacing w:line="660" w:lineRule="atLeast"/>
        <w:ind w:left="60" w:right="200" w:firstLine="880"/>
        <w:textAlignment w:val="baseline"/>
        <w:rPr>
          <w:sz w:val="43"/>
        </w:rPr>
      </w:pPr>
      <w:r>
        <w:rPr>
          <w:rFonts w:ascii="宋体" w:eastAsia="宋体" w:hAnsi="宋体" w:cs="宋体"/>
          <w:color w:val="000000"/>
          <w:sz w:val="43"/>
        </w:rPr>
        <w:t>哲学就是那种特别被接受并且自行展开着的响应，对存在者之存在的劝说的响应。唯当经验到了哲学如何以及以何种方式成为哲学，我们才认识和知道哲学是什么。哲学以响应方式存在，响应乃是与存在者之存在的声音相协调。</w:t>
      </w:r>
    </w:p>
    <w:p w:rsidR="003B37AB" w:rsidRDefault="00DE34B8">
      <w:pPr>
        <w:wordWrap w:val="0"/>
        <w:spacing w:line="660" w:lineRule="atLeast"/>
        <w:ind w:left="60" w:right="180" w:firstLine="880"/>
        <w:textAlignment w:val="baseline"/>
        <w:rPr>
          <w:sz w:val="43"/>
        </w:rPr>
      </w:pPr>
      <w:r>
        <w:rPr>
          <w:rFonts w:ascii="宋体" w:eastAsia="宋体" w:hAnsi="宋体" w:cs="宋体"/>
          <w:color w:val="000000"/>
          <w:sz w:val="43"/>
        </w:rPr>
        <w:t>此响应乃一种言说。</w:t>
      </w:r>
      <w:r>
        <w:rPr>
          <w:rFonts w:ascii="宋体" w:eastAsia="宋体" w:hAnsi="宋体" w:cs="宋体"/>
          <w:color w:val="000000"/>
          <w:sz w:val="43"/>
        </w:rPr>
        <w:t>①</w:t>
      </w:r>
      <w:r>
        <w:rPr>
          <w:rFonts w:ascii="宋体" w:eastAsia="宋体" w:hAnsi="宋体" w:cs="宋体"/>
          <w:color w:val="000000"/>
          <w:sz w:val="43"/>
        </w:rPr>
        <w:t>它效力于语言。这意思对我们今人来说很难理解；因为我们流行的语言观念已经历了一些奇怪的变化。由于这些变化，语言显现为一种表达的工具。据此看来，人们认为正确的说法是：语言效力于思想，而不是：作为响应的思想效力于语言。但首要地，今天的语言观念与希腊的语言经</w:t>
      </w:r>
      <w:r>
        <w:rPr>
          <w:rFonts w:ascii="宋体" w:eastAsia="宋体" w:hAnsi="宋体" w:cs="宋体"/>
          <w:color w:val="000000"/>
          <w:sz w:val="43"/>
        </w:rPr>
        <w:t>验已相去甚远。语言的本质向希腊人敞开为逻各斯</w:t>
      </w:r>
      <w:r>
        <w:rPr>
          <w:rFonts w:ascii="宋体" w:eastAsia="宋体" w:hAnsi="宋体" w:cs="宋体"/>
          <w:color w:val="000000"/>
          <w:sz w:val="43"/>
        </w:rPr>
        <w:t>(λóγοs)</w:t>
      </w:r>
      <w:r>
        <w:rPr>
          <w:rFonts w:ascii="宋体" w:eastAsia="宋体" w:hAnsi="宋体" w:cs="宋体"/>
          <w:color w:val="000000"/>
          <w:sz w:val="43"/>
        </w:rPr>
        <w:t>。但何谓</w:t>
      </w:r>
      <w:r>
        <w:rPr>
          <w:rFonts w:ascii="宋体" w:eastAsia="宋体" w:hAnsi="宋体" w:cs="宋体"/>
          <w:color w:val="000000"/>
          <w:sz w:val="43"/>
        </w:rPr>
        <w:t>λóγοs</w:t>
      </w:r>
      <w:r>
        <w:rPr>
          <w:rFonts w:ascii="宋体" w:eastAsia="宋体" w:hAnsi="宋体" w:cs="宋体"/>
          <w:color w:val="000000"/>
          <w:sz w:val="43"/>
        </w:rPr>
        <w:t>和</w:t>
      </w:r>
      <w:r>
        <w:rPr>
          <w:rFonts w:ascii="宋体" w:eastAsia="宋体" w:hAnsi="宋体" w:cs="宋体"/>
          <w:color w:val="000000"/>
          <w:sz w:val="43"/>
        </w:rPr>
        <w:t>λéγεcv?</w:t>
      </w:r>
      <w:r>
        <w:rPr>
          <w:rFonts w:ascii="宋体" w:eastAsia="宋体" w:hAnsi="宋体" w:cs="宋体"/>
          <w:color w:val="000000"/>
          <w:sz w:val="43"/>
        </w:rPr>
        <w:t>通过对</w:t>
      </w:r>
      <w:r>
        <w:rPr>
          <w:rFonts w:ascii="宋体" w:eastAsia="宋体" w:hAnsi="宋体" w:cs="宋体"/>
          <w:color w:val="000000"/>
          <w:sz w:val="43"/>
        </w:rPr>
        <w:t>λóγοs</w:t>
      </w:r>
      <w:r>
        <w:rPr>
          <w:rFonts w:ascii="宋体" w:eastAsia="宋体" w:hAnsi="宋体" w:cs="宋体"/>
          <w:color w:val="000000"/>
          <w:sz w:val="43"/>
        </w:rPr>
        <w:t>的多样解释。我们现在才开始慢慢地对它的原初的希腊本质有了一些隐约的观解。不过，我们既不能重新返回到这种语言的本质那里，也不能简单</w:t>
      </w:r>
    </w:p>
    <w:p w:rsidR="003B37AB" w:rsidRDefault="00DE34B8">
      <w:pPr>
        <w:wordWrap w:val="0"/>
        <w:spacing w:line="660" w:lineRule="atLeast"/>
        <w:ind w:left="140"/>
        <w:textAlignment w:val="baseline"/>
        <w:rPr>
          <w:sz w:val="43"/>
        </w:rPr>
      </w:pPr>
      <w:r>
        <w:rPr>
          <w:rFonts w:ascii="宋体" w:eastAsia="宋体" w:hAnsi="宋体" w:cs="宋体"/>
          <w:color w:val="000000"/>
          <w:sz w:val="43"/>
          <w:u w:val="single"/>
        </w:rPr>
        <w:t xml:space="preserve">             </w:t>
      </w:r>
    </w:p>
    <w:p w:rsidR="003B37AB" w:rsidRDefault="00DE34B8">
      <w:pPr>
        <w:wordWrap w:val="0"/>
        <w:spacing w:before="240" w:line="480" w:lineRule="atLeast"/>
        <w:ind w:left="60" w:right="140" w:firstLine="58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在此应注意</w:t>
      </w:r>
      <w:r>
        <w:rPr>
          <w:rFonts w:ascii="仿宋" w:eastAsia="仿宋" w:hAnsi="仿宋" w:cs="仿宋"/>
          <w:color w:val="000000"/>
          <w:sz w:val="33"/>
        </w:rPr>
        <w:t>“</w:t>
      </w:r>
      <w:r>
        <w:rPr>
          <w:rFonts w:ascii="仿宋" w:eastAsia="仿宋" w:hAnsi="仿宋" w:cs="仿宋"/>
          <w:color w:val="000000"/>
          <w:sz w:val="33"/>
        </w:rPr>
        <w:t>响应</w:t>
      </w:r>
      <w:r>
        <w:rPr>
          <w:rFonts w:ascii="仿宋" w:eastAsia="仿宋" w:hAnsi="仿宋" w:cs="仿宋"/>
          <w:color w:val="000000"/>
          <w:sz w:val="33"/>
        </w:rPr>
        <w:t>”(Ent-sprechen)</w:t>
      </w:r>
      <w:r>
        <w:rPr>
          <w:rFonts w:ascii="仿宋" w:eastAsia="仿宋" w:hAnsi="仿宋" w:cs="仿宋"/>
          <w:color w:val="000000"/>
          <w:sz w:val="33"/>
        </w:rPr>
        <w:t>与</w:t>
      </w:r>
      <w:r>
        <w:rPr>
          <w:rFonts w:ascii="仿宋" w:eastAsia="仿宋" w:hAnsi="仿宋" w:cs="仿宋"/>
          <w:color w:val="000000"/>
          <w:sz w:val="33"/>
        </w:rPr>
        <w:t>“</w:t>
      </w:r>
      <w:r>
        <w:rPr>
          <w:rFonts w:ascii="仿宋" w:eastAsia="仿宋" w:hAnsi="仿宋" w:cs="仿宋"/>
          <w:color w:val="000000"/>
          <w:sz w:val="33"/>
        </w:rPr>
        <w:t>言说</w:t>
      </w:r>
      <w:r>
        <w:rPr>
          <w:rFonts w:ascii="仿宋" w:eastAsia="仿宋" w:hAnsi="仿宋" w:cs="仿宋"/>
          <w:color w:val="000000"/>
          <w:sz w:val="33"/>
        </w:rPr>
        <w:t>”(Sprechen)</w:t>
      </w:r>
      <w:r>
        <w:rPr>
          <w:rFonts w:ascii="仿宋" w:eastAsia="仿宋" w:hAnsi="仿宋" w:cs="仿宋"/>
          <w:color w:val="000000"/>
          <w:sz w:val="33"/>
        </w:rPr>
        <w:t>的字面和意义联系。</w:t>
      </w:r>
      <w:r>
        <w:rPr>
          <w:rFonts w:ascii="仿宋" w:eastAsia="仿宋" w:hAnsi="仿宋" w:cs="仿宋"/>
          <w:color w:val="000000"/>
          <w:sz w:val="33"/>
        </w:rPr>
        <w:t>——</w:t>
      </w:r>
      <w:r>
        <w:rPr>
          <w:rFonts w:ascii="仿宋" w:eastAsia="仿宋" w:hAnsi="仿宋" w:cs="仿宋"/>
          <w:color w:val="000000"/>
          <w:sz w:val="33"/>
        </w:rPr>
        <w:t>译注</w:t>
      </w:r>
    </w:p>
    <w:p w:rsidR="003B37AB" w:rsidRDefault="003B37AB"/>
    <w:p w:rsidR="003B37AB" w:rsidRDefault="003B37AB">
      <w:pPr>
        <w:sectPr w:rsidR="003B37AB">
          <w:headerReference w:type="default" r:id="rId1292"/>
          <w:footerReference w:type="default" r:id="rId1293"/>
          <w:pgSz w:w="16600" w:h="24400"/>
          <w:pgMar w:top="2080" w:right="2200" w:bottom="2080" w:left="2200" w:header="1780" w:footer="1780" w:gutter="0"/>
          <w:cols w:space="720"/>
        </w:sectPr>
      </w:pPr>
    </w:p>
    <w:p w:rsidR="003B37AB" w:rsidRDefault="00DE34B8">
      <w:pPr>
        <w:wordWrap w:val="0"/>
        <w:spacing w:before="840" w:line="500" w:lineRule="atLeast"/>
        <w:ind w:left="440"/>
        <w:textAlignment w:val="baseline"/>
        <w:rPr>
          <w:sz w:val="36"/>
        </w:rPr>
      </w:pPr>
      <w:r>
        <w:rPr>
          <w:rFonts w:ascii="宋体" w:eastAsia="宋体" w:hAnsi="宋体" w:cs="宋体"/>
          <w:color w:val="000000"/>
          <w:sz w:val="36"/>
        </w:rPr>
        <w:lastRenderedPageBreak/>
        <w:t xml:space="preserve">606   </w:t>
      </w:r>
      <w:r>
        <w:rPr>
          <w:rFonts w:ascii="宋体" w:eastAsia="宋体" w:hAnsi="宋体" w:cs="宋体"/>
          <w:color w:val="000000"/>
          <w:sz w:val="36"/>
        </w:rPr>
        <w:t>第三编</w:t>
      </w:r>
      <w:r>
        <w:rPr>
          <w:rFonts w:ascii="宋体" w:eastAsia="宋体" w:hAnsi="宋体" w:cs="宋体"/>
          <w:color w:val="000000"/>
          <w:sz w:val="36"/>
        </w:rPr>
        <w:t xml:space="preserve">  </w:t>
      </w:r>
      <w:r>
        <w:rPr>
          <w:rFonts w:ascii="宋体" w:eastAsia="宋体" w:hAnsi="宋体" w:cs="宋体"/>
          <w:color w:val="000000"/>
          <w:sz w:val="36"/>
        </w:rPr>
        <w:t>存在历史观和存在问题</w:t>
      </w:r>
    </w:p>
    <w:p w:rsidR="003B37AB" w:rsidRDefault="003B37AB">
      <w:pPr>
        <w:wordWrap w:val="0"/>
        <w:spacing w:line="480" w:lineRule="exact"/>
        <w:textAlignment w:val="baseline"/>
        <w:rPr>
          <w:sz w:val="36"/>
        </w:rPr>
      </w:pPr>
    </w:p>
    <w:p w:rsidR="003B37AB" w:rsidRDefault="00DE34B8">
      <w:pPr>
        <w:wordWrap w:val="0"/>
        <w:spacing w:line="760" w:lineRule="atLeast"/>
        <w:ind w:left="20"/>
        <w:textAlignment w:val="baseline"/>
        <w:rPr>
          <w:sz w:val="39"/>
        </w:rPr>
      </w:pPr>
      <w:r>
        <w:rPr>
          <w:rFonts w:ascii="宋体" w:eastAsia="宋体" w:hAnsi="宋体" w:cs="宋体"/>
          <w:color w:val="000000"/>
          <w:sz w:val="39"/>
        </w:rPr>
        <w:t>地接受这种语言的本质。相反地，也许我们必须与作为</w:t>
      </w:r>
      <w:r>
        <w:rPr>
          <w:rFonts w:ascii="宋体" w:eastAsia="宋体" w:hAnsi="宋体" w:cs="宋体"/>
          <w:color w:val="000000"/>
          <w:sz w:val="39"/>
        </w:rPr>
        <w:t>λóγos</w:t>
      </w:r>
      <w:r>
        <w:rPr>
          <w:rFonts w:ascii="宋体" w:eastAsia="宋体" w:hAnsi="宋体" w:cs="宋体"/>
          <w:color w:val="000000"/>
          <w:sz w:val="39"/>
        </w:rPr>
        <w:t>的语言的希腊经验进入一种对话中。为何？因为如果没有一种对于语言的充分沉思，我们就决不能真正知道：作为那种被标识出来的响应的哲学是什么，作为一种别具一格的语言方式的哲学是什么。</w:t>
      </w:r>
    </w:p>
    <w:p w:rsidR="003B37AB" w:rsidRDefault="00DE34B8">
      <w:pPr>
        <w:wordWrap w:val="0"/>
        <w:spacing w:line="760" w:lineRule="atLeast"/>
        <w:ind w:left="20" w:right="40" w:firstLine="880"/>
        <w:textAlignment w:val="baseline"/>
        <w:rPr>
          <w:sz w:val="39"/>
        </w:rPr>
      </w:pPr>
      <w:r>
        <w:rPr>
          <w:rFonts w:ascii="宋体" w:eastAsia="宋体" w:hAnsi="宋体" w:cs="宋体"/>
          <w:color w:val="000000"/>
          <w:sz w:val="39"/>
        </w:rPr>
        <w:t>然而，因为诗</w:t>
      </w:r>
      <w:r>
        <w:rPr>
          <w:rFonts w:ascii="宋体" w:eastAsia="宋体" w:hAnsi="宋体" w:cs="宋体"/>
          <w:color w:val="000000"/>
          <w:sz w:val="39"/>
        </w:rPr>
        <w:t>————</w:t>
      </w:r>
      <w:r>
        <w:rPr>
          <w:rFonts w:ascii="宋体" w:eastAsia="宋体" w:hAnsi="宋体" w:cs="宋体"/>
          <w:color w:val="000000"/>
          <w:sz w:val="39"/>
        </w:rPr>
        <w:t>如果我们把它与思比较一番</w:t>
      </w:r>
      <w:r>
        <w:rPr>
          <w:rFonts w:ascii="宋体" w:eastAsia="宋体" w:hAnsi="宋体" w:cs="宋体"/>
          <w:color w:val="000000"/>
          <w:sz w:val="39"/>
        </w:rPr>
        <w:t>————</w:t>
      </w:r>
      <w:r>
        <w:rPr>
          <w:rFonts w:ascii="宋体" w:eastAsia="宋体" w:hAnsi="宋体" w:cs="宋体"/>
          <w:color w:val="000000"/>
          <w:sz w:val="39"/>
        </w:rPr>
        <w:t>是以一种完全不同的别具一格的方式来为语言效力的，所以我们这场思索哲学的讨论必然导致对思与诗的关系的探讨。在思与诗两者之间有一种隐秘的亲缘关系，因为这两者都效力于语言，为语言尽力而挥霍自己。但思与诗之间同时也有一道鸿沟，因为它们</w:t>
      </w:r>
      <w:r>
        <w:rPr>
          <w:rFonts w:ascii="宋体" w:eastAsia="宋体" w:hAnsi="宋体" w:cs="宋体"/>
          <w:color w:val="000000"/>
          <w:sz w:val="39"/>
        </w:rPr>
        <w:t>“</w:t>
      </w:r>
      <w:r>
        <w:rPr>
          <w:rFonts w:ascii="宋体" w:eastAsia="宋体" w:hAnsi="宋体" w:cs="宋体"/>
          <w:color w:val="000000"/>
          <w:sz w:val="39"/>
        </w:rPr>
        <w:t>居住在遥遥相隔的两座山上</w:t>
      </w:r>
      <w:r>
        <w:rPr>
          <w:rFonts w:ascii="宋体" w:eastAsia="宋体" w:hAnsi="宋体" w:cs="宋体"/>
          <w:color w:val="000000"/>
          <w:sz w:val="39"/>
        </w:rPr>
        <w:t>”</w:t>
      </w:r>
      <w:r>
        <w:rPr>
          <w:rFonts w:ascii="宋体" w:eastAsia="宋体" w:hAnsi="宋体" w:cs="宋体"/>
          <w:color w:val="000000"/>
          <w:sz w:val="39"/>
        </w:rPr>
        <w:t>。</w:t>
      </w:r>
    </w:p>
    <w:p w:rsidR="003B37AB" w:rsidRDefault="00DE34B8">
      <w:pPr>
        <w:wordWrap w:val="0"/>
        <w:spacing w:line="760" w:lineRule="atLeast"/>
        <w:ind w:left="20" w:right="40" w:firstLine="880"/>
        <w:textAlignment w:val="baseline"/>
        <w:rPr>
          <w:sz w:val="39"/>
        </w:rPr>
      </w:pPr>
      <w:r>
        <w:rPr>
          <w:rFonts w:ascii="宋体" w:eastAsia="宋体" w:hAnsi="宋体" w:cs="宋体"/>
          <w:color w:val="000000"/>
          <w:sz w:val="39"/>
        </w:rPr>
        <w:t>眼下，人们蛮可以提出要求，把我们的讨论限制在哲学问题上。不过，唯当在讨论中表明了一点，即哲学并不像我们现在所解释的那样是一种把存在者之存在的劝说带向语言的响应，这时候，上面这种限制才是可能的，甚至是必然的。</w:t>
      </w:r>
    </w:p>
    <w:p w:rsidR="003B37AB" w:rsidRDefault="00DE34B8">
      <w:pPr>
        <w:wordWrap w:val="0"/>
        <w:spacing w:line="760" w:lineRule="atLeast"/>
        <w:ind w:left="20" w:right="40" w:firstLine="880"/>
        <w:textAlignment w:val="baseline"/>
        <w:rPr>
          <w:sz w:val="39"/>
        </w:rPr>
      </w:pPr>
      <w:r>
        <w:rPr>
          <w:rFonts w:ascii="宋体" w:eastAsia="宋体" w:hAnsi="宋体" w:cs="宋体"/>
          <w:color w:val="000000"/>
          <w:sz w:val="39"/>
        </w:rPr>
        <w:t>换言之，我们的讨论并没有对自己提出任务：制定一个固定的纲领。但它愿努力为所有参与进来的人们准备一种专心</w:t>
      </w:r>
      <w:r>
        <w:rPr>
          <w:rFonts w:ascii="宋体" w:eastAsia="宋体" w:hAnsi="宋体" w:cs="宋体"/>
          <w:color w:val="000000"/>
          <w:sz w:val="39"/>
        </w:rPr>
        <w:t>————</w:t>
      </w:r>
      <w:r>
        <w:rPr>
          <w:rFonts w:ascii="宋体" w:eastAsia="宋体" w:hAnsi="宋体" w:cs="宋体"/>
          <w:color w:val="000000"/>
          <w:sz w:val="39"/>
        </w:rPr>
        <w:t>在此专心中，被我们命名为存在者之存在的那个东西招呼着我们。而这当儿，在命名存在者之存在时，我们想起亚里士多德早已说过的话：</w:t>
      </w:r>
    </w:p>
    <w:p w:rsidR="003B37AB" w:rsidRDefault="00DE34B8">
      <w:pPr>
        <w:wordWrap w:val="0"/>
        <w:spacing w:line="760" w:lineRule="atLeast"/>
        <w:ind w:left="880" w:firstLine="20"/>
        <w:textAlignment w:val="baseline"/>
        <w:rPr>
          <w:sz w:val="39"/>
        </w:rPr>
      </w:pPr>
      <w:r>
        <w:rPr>
          <w:rFonts w:ascii="宋体" w:eastAsia="宋体" w:hAnsi="宋体" w:cs="宋体"/>
          <w:color w:val="000000"/>
          <w:sz w:val="39"/>
        </w:rPr>
        <w:t>“</w:t>
      </w:r>
      <w:r>
        <w:rPr>
          <w:rFonts w:ascii="宋体" w:eastAsia="宋体" w:hAnsi="宋体" w:cs="宋体"/>
          <w:color w:val="000000"/>
          <w:sz w:val="39"/>
        </w:rPr>
        <w:t>存在之为存在多样地显现出来</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①</w:t>
      </w:r>
    </w:p>
    <w:p w:rsidR="003B37AB" w:rsidRDefault="00DE34B8">
      <w:pPr>
        <w:wordWrap w:val="0"/>
        <w:spacing w:line="380" w:lineRule="atLeast"/>
        <w:ind w:left="900"/>
        <w:textAlignment w:val="baseline"/>
        <w:rPr>
          <w:sz w:val="23"/>
        </w:rPr>
      </w:pPr>
      <w:r>
        <w:rPr>
          <w:rFonts w:ascii="楷体" w:eastAsia="楷体" w:hAnsi="楷体" w:cs="楷体"/>
          <w:color w:val="000000"/>
          <w:sz w:val="23"/>
        </w:rPr>
        <w:t>T</w:t>
      </w:r>
      <w:r>
        <w:rPr>
          <w:rFonts w:ascii="楷体" w:eastAsia="楷体" w:hAnsi="楷体" w:cs="楷体"/>
          <w:color w:val="000000"/>
          <w:sz w:val="23"/>
        </w:rPr>
        <w:t>ò óv λéγεται πολλαχωσ</w:t>
      </w:r>
      <w:r>
        <w:rPr>
          <w:rFonts w:ascii="楷体" w:eastAsia="楷体" w:hAnsi="楷体" w:cs="楷体"/>
          <w:color w:val="000000"/>
          <w:sz w:val="23"/>
        </w:rPr>
        <w:t>。</w:t>
      </w:r>
    </w:p>
    <w:p w:rsidR="003B37AB" w:rsidRDefault="003B37AB">
      <w:pPr>
        <w:wordWrap w:val="0"/>
        <w:spacing w:line="700" w:lineRule="exact"/>
        <w:textAlignment w:val="baseline"/>
        <w:rPr>
          <w:sz w:val="53"/>
        </w:rPr>
      </w:pPr>
    </w:p>
    <w:p w:rsidR="003B37AB" w:rsidRDefault="00DE34B8">
      <w:pPr>
        <w:wordWrap w:val="0"/>
        <w:spacing w:line="720" w:lineRule="atLeast"/>
        <w:ind w:right="940"/>
        <w:jc w:val="right"/>
        <w:textAlignment w:val="baseline"/>
        <w:rPr>
          <w:sz w:val="53"/>
        </w:rPr>
      </w:pPr>
      <w:r>
        <w:rPr>
          <w:rFonts w:ascii="楷体" w:eastAsia="楷体" w:hAnsi="楷体" w:cs="楷体"/>
          <w:color w:val="000000"/>
          <w:sz w:val="53"/>
        </w:rPr>
        <w:t>孙周兴译</w:t>
      </w:r>
    </w:p>
    <w:p w:rsidR="003B37AB" w:rsidRDefault="00DE34B8">
      <w:pPr>
        <w:wordWrap w:val="0"/>
        <w:spacing w:before="360" w:line="720" w:lineRule="atLeast"/>
        <w:ind w:left="60"/>
        <w:textAlignment w:val="baseline"/>
        <w:rPr>
          <w:sz w:val="53"/>
        </w:rPr>
      </w:pPr>
      <w:r>
        <w:rPr>
          <w:rFonts w:ascii="宋体" w:eastAsia="宋体" w:hAnsi="宋体" w:cs="宋体"/>
          <w:color w:val="000000"/>
          <w:sz w:val="53"/>
          <w:u w:val="single"/>
        </w:rPr>
        <w:t xml:space="preserve">           </w:t>
      </w:r>
    </w:p>
    <w:p w:rsidR="003B37AB" w:rsidRDefault="00DE34B8">
      <w:pPr>
        <w:wordWrap w:val="0"/>
        <w:spacing w:before="300" w:line="500" w:lineRule="atLeast"/>
        <w:ind w:left="700"/>
        <w:textAlignment w:val="baseline"/>
        <w:rPr>
          <w:sz w:val="36"/>
        </w:rPr>
      </w:pPr>
      <w:r>
        <w:rPr>
          <w:rFonts w:ascii="宋体" w:eastAsia="宋体" w:hAnsi="宋体" w:cs="宋体"/>
          <w:color w:val="000000"/>
          <w:sz w:val="36"/>
        </w:rPr>
        <w:t xml:space="preserve">①  </w:t>
      </w:r>
      <w:r>
        <w:rPr>
          <w:rFonts w:ascii="宋体" w:eastAsia="宋体" w:hAnsi="宋体" w:cs="宋体"/>
          <w:color w:val="000000"/>
          <w:sz w:val="36"/>
        </w:rPr>
        <w:t>参看拙著：《存在与时间》，第</w:t>
      </w:r>
      <w:r>
        <w:rPr>
          <w:rFonts w:ascii="宋体" w:eastAsia="宋体" w:hAnsi="宋体" w:cs="宋体"/>
          <w:color w:val="000000"/>
          <w:sz w:val="36"/>
        </w:rPr>
        <w:t>7</w:t>
      </w:r>
      <w:r>
        <w:rPr>
          <w:rFonts w:ascii="宋体" w:eastAsia="宋体" w:hAnsi="宋体" w:cs="宋体"/>
          <w:color w:val="000000"/>
          <w:sz w:val="36"/>
        </w:rPr>
        <w:t>节</w:t>
      </w:r>
      <w:r>
        <w:rPr>
          <w:rFonts w:ascii="宋体" w:eastAsia="宋体" w:hAnsi="宋体" w:cs="宋体"/>
          <w:color w:val="000000"/>
          <w:sz w:val="36"/>
        </w:rPr>
        <w:t>B</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原注</w:t>
      </w:r>
    </w:p>
    <w:p w:rsidR="003B37AB" w:rsidRDefault="003B37AB"/>
    <w:p w:rsidR="003B37AB" w:rsidRDefault="003B37AB">
      <w:pPr>
        <w:sectPr w:rsidR="003B37AB">
          <w:headerReference w:type="default" r:id="rId1294"/>
          <w:footerReference w:type="default" r:id="rId1295"/>
          <w:pgSz w:w="16600" w:h="24400"/>
          <w:pgMar w:top="2080" w:right="2260" w:bottom="2080" w:left="2260" w:header="1780" w:footer="1780" w:gutter="0"/>
          <w:cols w:space="720"/>
        </w:sectPr>
      </w:pPr>
    </w:p>
    <w:p w:rsidR="003B37AB" w:rsidRDefault="00DE34B8">
      <w:pPr>
        <w:wordWrap w:val="0"/>
        <w:spacing w:before="4380" w:line="920" w:lineRule="atLeast"/>
        <w:jc w:val="center"/>
        <w:textAlignment w:val="baseline"/>
        <w:rPr>
          <w:sz w:val="68"/>
        </w:rPr>
      </w:pPr>
      <w:r>
        <w:rPr>
          <w:rFonts w:ascii="黑体" w:eastAsia="黑体" w:hAnsi="黑体" w:cs="黑体"/>
          <w:b/>
          <w:color w:val="000000"/>
          <w:sz w:val="68"/>
        </w:rPr>
        <w:lastRenderedPageBreak/>
        <w:t>面向存在问题</w:t>
      </w:r>
    </w:p>
    <w:p w:rsidR="003B37AB" w:rsidRDefault="003B37AB">
      <w:pPr>
        <w:wordWrap w:val="0"/>
        <w:spacing w:line="860" w:lineRule="exact"/>
        <w:jc w:val="center"/>
        <w:textAlignment w:val="baseline"/>
        <w:rPr>
          <w:sz w:val="68"/>
        </w:rPr>
      </w:pPr>
    </w:p>
    <w:p w:rsidR="003B37AB" w:rsidRDefault="00DE34B8">
      <w:pPr>
        <w:wordWrap w:val="0"/>
        <w:spacing w:line="640" w:lineRule="atLeast"/>
        <w:jc w:val="center"/>
        <w:textAlignment w:val="baseline"/>
        <w:rPr>
          <w:sz w:val="45"/>
        </w:rPr>
      </w:pPr>
      <w:r>
        <w:rPr>
          <w:rFonts w:ascii="仿宋" w:eastAsia="仿宋" w:hAnsi="仿宋" w:cs="仿宋"/>
          <w:color w:val="000000"/>
          <w:sz w:val="45"/>
        </w:rPr>
        <w:t>前</w:t>
      </w:r>
      <w:r>
        <w:rPr>
          <w:rFonts w:ascii="仿宋" w:eastAsia="仿宋" w:hAnsi="仿宋" w:cs="仿宋"/>
          <w:color w:val="000000"/>
          <w:sz w:val="45"/>
        </w:rPr>
        <w:t xml:space="preserve">     </w:t>
      </w:r>
      <w:r>
        <w:rPr>
          <w:rFonts w:ascii="仿宋" w:eastAsia="仿宋" w:hAnsi="仿宋" w:cs="仿宋"/>
          <w:color w:val="000000"/>
          <w:sz w:val="45"/>
        </w:rPr>
        <w:t>言</w:t>
      </w:r>
    </w:p>
    <w:p w:rsidR="003B37AB" w:rsidRDefault="00DE34B8">
      <w:pPr>
        <w:wordWrap w:val="0"/>
        <w:spacing w:before="420" w:line="740" w:lineRule="atLeast"/>
        <w:ind w:right="40" w:firstLine="880"/>
        <w:textAlignment w:val="baseline"/>
        <w:rPr>
          <w:sz w:val="44"/>
        </w:rPr>
      </w:pPr>
      <w:r>
        <w:rPr>
          <w:rFonts w:ascii="宋体" w:eastAsia="宋体" w:hAnsi="宋体" w:cs="宋体"/>
          <w:color w:val="000000"/>
          <w:sz w:val="44"/>
        </w:rPr>
        <w:t>这篇文字最初是为恩斯特</w:t>
      </w:r>
      <w:r>
        <w:rPr>
          <w:rFonts w:ascii="宋体" w:eastAsia="宋体" w:hAnsi="宋体" w:cs="宋体"/>
          <w:color w:val="000000"/>
          <w:sz w:val="44"/>
        </w:rPr>
        <w:t>·</w:t>
      </w:r>
      <w:r>
        <w:rPr>
          <w:rFonts w:ascii="宋体" w:eastAsia="宋体" w:hAnsi="宋体" w:cs="宋体"/>
          <w:color w:val="000000"/>
          <w:sz w:val="44"/>
        </w:rPr>
        <w:t>荣格尔纪念文集</w:t>
      </w:r>
      <w:r>
        <w:rPr>
          <w:rFonts w:ascii="宋体" w:eastAsia="宋体" w:hAnsi="宋体" w:cs="宋体"/>
          <w:color w:val="000000"/>
          <w:sz w:val="44"/>
        </w:rPr>
        <w:t>①(1955</w:t>
      </w:r>
      <w:r>
        <w:rPr>
          <w:rFonts w:ascii="宋体" w:eastAsia="宋体" w:hAnsi="宋体" w:cs="宋体"/>
          <w:color w:val="000000"/>
          <w:sz w:val="44"/>
        </w:rPr>
        <w:t>年</w:t>
      </w:r>
      <w:r>
        <w:rPr>
          <w:rFonts w:ascii="宋体" w:eastAsia="宋体" w:hAnsi="宋体" w:cs="宋体"/>
          <w:color w:val="000000"/>
          <w:sz w:val="44"/>
        </w:rPr>
        <w:t>)</w:t>
      </w:r>
      <w:r>
        <w:rPr>
          <w:rFonts w:ascii="宋体" w:eastAsia="宋体" w:hAnsi="宋体" w:cs="宋体"/>
          <w:color w:val="000000"/>
          <w:sz w:val="44"/>
        </w:rPr>
        <w:t>而做，这里对它未做改动，只是</w:t>
      </w:r>
      <w:r>
        <w:rPr>
          <w:rFonts w:ascii="宋体" w:eastAsia="宋体" w:hAnsi="宋体" w:cs="宋体"/>
          <w:color w:val="000000"/>
          <w:sz w:val="44"/>
        </w:rPr>
        <w:t>(</w:t>
      </w:r>
      <w:r>
        <w:rPr>
          <w:rFonts w:ascii="宋体" w:eastAsia="宋体" w:hAnsi="宋体" w:cs="宋体"/>
          <w:color w:val="000000"/>
          <w:sz w:val="44"/>
        </w:rPr>
        <w:t>在第</w:t>
      </w:r>
      <w:r>
        <w:rPr>
          <w:rFonts w:ascii="宋体" w:eastAsia="宋体" w:hAnsi="宋体" w:cs="宋体"/>
          <w:color w:val="000000"/>
          <w:sz w:val="44"/>
        </w:rPr>
        <w:t>25</w:t>
      </w:r>
      <w:r>
        <w:rPr>
          <w:rFonts w:ascii="宋体" w:eastAsia="宋体" w:hAnsi="宋体" w:cs="宋体"/>
          <w:color w:val="000000"/>
          <w:sz w:val="44"/>
        </w:rPr>
        <w:t>、</w:t>
      </w:r>
      <w:r>
        <w:rPr>
          <w:rFonts w:ascii="宋体" w:eastAsia="宋体" w:hAnsi="宋体" w:cs="宋体"/>
          <w:color w:val="000000"/>
          <w:sz w:val="44"/>
        </w:rPr>
        <w:t>26</w:t>
      </w:r>
      <w:r>
        <w:rPr>
          <w:rFonts w:ascii="宋体" w:eastAsia="宋体" w:hAnsi="宋体" w:cs="宋体"/>
          <w:color w:val="000000"/>
          <w:sz w:val="44"/>
        </w:rPr>
        <w:t>页</w:t>
      </w:r>
      <w:r>
        <w:rPr>
          <w:rFonts w:ascii="宋体" w:eastAsia="宋体" w:hAnsi="宋体" w:cs="宋体"/>
          <w:color w:val="000000"/>
          <w:sz w:val="44"/>
        </w:rPr>
        <w:t>)</w:t>
      </w:r>
      <w:r>
        <w:rPr>
          <w:rFonts w:ascii="宋体" w:eastAsia="宋体" w:hAnsi="宋体" w:cs="宋体"/>
          <w:color w:val="000000"/>
          <w:sz w:val="44"/>
        </w:rPr>
        <w:t>增加了几行而已。有所变动的是标题。原先它叫做：</w:t>
      </w:r>
      <w:r>
        <w:rPr>
          <w:rFonts w:ascii="宋体" w:eastAsia="宋体" w:hAnsi="宋体" w:cs="宋体"/>
          <w:color w:val="000000"/>
          <w:sz w:val="44"/>
        </w:rPr>
        <w:t>“</w:t>
      </w:r>
      <w:r>
        <w:rPr>
          <w:rFonts w:ascii="宋体" w:eastAsia="宋体" w:hAnsi="宋体" w:cs="宋体"/>
          <w:color w:val="000000"/>
          <w:sz w:val="44"/>
        </w:rPr>
        <w:t>论</w:t>
      </w:r>
      <w:r>
        <w:rPr>
          <w:rFonts w:ascii="宋体" w:eastAsia="宋体" w:hAnsi="宋体" w:cs="宋体"/>
          <w:color w:val="000000"/>
          <w:sz w:val="44"/>
        </w:rPr>
        <w:t>‘</w:t>
      </w:r>
      <w:r>
        <w:rPr>
          <w:rFonts w:ascii="宋体" w:eastAsia="宋体" w:hAnsi="宋体" w:cs="宋体"/>
          <w:color w:val="000000"/>
          <w:sz w:val="44"/>
        </w:rPr>
        <w:t>线</w:t>
      </w:r>
      <w:r>
        <w:rPr>
          <w:rFonts w:ascii="宋体" w:eastAsia="宋体" w:hAnsi="宋体" w:cs="宋体"/>
          <w:color w:val="000000"/>
          <w:sz w:val="44"/>
        </w:rPr>
        <w:t>’”</w:t>
      </w:r>
      <w:r>
        <w:rPr>
          <w:rFonts w:ascii="宋体" w:eastAsia="宋体" w:hAnsi="宋体" w:cs="宋体"/>
          <w:color w:val="000000"/>
          <w:sz w:val="44"/>
        </w:rPr>
        <w:t>。这里的新标题应当表明：对虚无主义之本质的思考起源于对存在之为存在的探讨。哲学按其传统将存在问题理解为关于存在者之</w:t>
      </w:r>
      <w:r>
        <w:rPr>
          <w:rFonts w:ascii="宋体" w:eastAsia="宋体" w:hAnsi="宋体" w:cs="宋体"/>
          <w:color w:val="000000"/>
          <w:sz w:val="44"/>
        </w:rPr>
        <w:t>为存在者的问题。存在问题就是形而上学问题。对这个问题的回答总是要依据对存在的释义，这种释义始终被视为是无疑的并且为形而上学提供了根据与基础。形而上学并不回溯到它自己的根据上去。《什么是形而上学？》一书的</w:t>
      </w:r>
      <w:r>
        <w:rPr>
          <w:rFonts w:ascii="宋体" w:eastAsia="宋体" w:hAnsi="宋体" w:cs="宋体"/>
          <w:color w:val="000000"/>
          <w:sz w:val="44"/>
        </w:rPr>
        <w:t>“</w:t>
      </w:r>
      <w:r>
        <w:rPr>
          <w:rFonts w:ascii="宋体" w:eastAsia="宋体" w:hAnsi="宋体" w:cs="宋体"/>
          <w:color w:val="000000"/>
          <w:sz w:val="44"/>
        </w:rPr>
        <w:t>引论</w:t>
      </w:r>
      <w:r>
        <w:rPr>
          <w:rFonts w:ascii="宋体" w:eastAsia="宋体" w:hAnsi="宋体" w:cs="宋体"/>
          <w:color w:val="000000"/>
          <w:sz w:val="44"/>
        </w:rPr>
        <w:t>”</w:t>
      </w:r>
      <w:r>
        <w:rPr>
          <w:rFonts w:ascii="宋体" w:eastAsia="宋体" w:hAnsi="宋体" w:cs="宋体"/>
          <w:color w:val="000000"/>
          <w:sz w:val="44"/>
        </w:rPr>
        <w:t>便是对这个</w:t>
      </w:r>
    </w:p>
    <w:p w:rsidR="003B37AB" w:rsidRDefault="00DE34B8">
      <w:pPr>
        <w:wordWrap w:val="0"/>
        <w:spacing w:line="740" w:lineRule="atLeast"/>
        <w:ind w:left="60"/>
        <w:textAlignment w:val="baseline"/>
        <w:rPr>
          <w:sz w:val="44"/>
        </w:rPr>
      </w:pPr>
      <w:r>
        <w:rPr>
          <w:rFonts w:ascii="宋体" w:eastAsia="宋体" w:hAnsi="宋体" w:cs="宋体"/>
          <w:color w:val="000000"/>
          <w:sz w:val="44"/>
          <w:u w:val="single"/>
        </w:rPr>
        <w:t xml:space="preserve">             </w:t>
      </w:r>
    </w:p>
    <w:p w:rsidR="003B37AB" w:rsidRDefault="00DE34B8">
      <w:pPr>
        <w:wordWrap w:val="0"/>
        <w:spacing w:before="320" w:line="520" w:lineRule="atLeast"/>
        <w:ind w:right="60" w:firstLine="560"/>
        <w:textAlignment w:val="baseline"/>
        <w:rPr>
          <w:sz w:val="35"/>
        </w:rPr>
      </w:pPr>
      <w:r>
        <w:rPr>
          <w:rFonts w:ascii="宋体" w:eastAsia="宋体" w:hAnsi="宋体" w:cs="宋体"/>
          <w:color w:val="000000"/>
          <w:sz w:val="35"/>
        </w:rPr>
        <w:t>·</w:t>
      </w:r>
      <w:r>
        <w:rPr>
          <w:rFonts w:ascii="宋体" w:eastAsia="宋体" w:hAnsi="宋体" w:cs="宋体"/>
          <w:color w:val="000000"/>
          <w:sz w:val="35"/>
        </w:rPr>
        <w:t>本文最初以《论</w:t>
      </w:r>
      <w:r>
        <w:rPr>
          <w:rFonts w:ascii="宋体" w:eastAsia="宋体" w:hAnsi="宋体" w:cs="宋体"/>
          <w:color w:val="000000"/>
          <w:sz w:val="35"/>
        </w:rPr>
        <w:t>“</w:t>
      </w:r>
      <w:r>
        <w:rPr>
          <w:rFonts w:ascii="宋体" w:eastAsia="宋体" w:hAnsi="宋体" w:cs="宋体"/>
          <w:color w:val="000000"/>
          <w:sz w:val="35"/>
        </w:rPr>
        <w:t>线</w:t>
      </w:r>
      <w:r>
        <w:rPr>
          <w:rFonts w:ascii="宋体" w:eastAsia="宋体" w:hAnsi="宋体" w:cs="宋体"/>
          <w:color w:val="000000"/>
          <w:sz w:val="35"/>
        </w:rPr>
        <w:t>”</w:t>
      </w:r>
      <w:r>
        <w:rPr>
          <w:rFonts w:ascii="宋体" w:eastAsia="宋体" w:hAnsi="宋体" w:cs="宋体"/>
          <w:color w:val="000000"/>
          <w:sz w:val="35"/>
        </w:rPr>
        <w:t>》为标题发表于《友好往来</w:t>
      </w:r>
      <w:r>
        <w:rPr>
          <w:rFonts w:ascii="宋体" w:eastAsia="宋体" w:hAnsi="宋体" w:cs="宋体"/>
          <w:color w:val="000000"/>
          <w:sz w:val="35"/>
        </w:rPr>
        <w:t>————</w:t>
      </w:r>
      <w:r>
        <w:rPr>
          <w:rFonts w:ascii="宋体" w:eastAsia="宋体" w:hAnsi="宋体" w:cs="宋体"/>
          <w:color w:val="000000"/>
          <w:sz w:val="35"/>
        </w:rPr>
        <w:t>恩斯特</w:t>
      </w:r>
      <w:r>
        <w:rPr>
          <w:rFonts w:ascii="宋体" w:eastAsia="宋体" w:hAnsi="宋体" w:cs="宋体"/>
          <w:color w:val="000000"/>
          <w:sz w:val="35"/>
        </w:rPr>
        <w:t>·</w:t>
      </w:r>
      <w:r>
        <w:rPr>
          <w:rFonts w:ascii="宋体" w:eastAsia="宋体" w:hAnsi="宋体" w:cs="宋体"/>
          <w:color w:val="000000"/>
          <w:sz w:val="35"/>
        </w:rPr>
        <w:t>荣格尔六十诞辰纪念文集》上，</w:t>
      </w:r>
      <w:r>
        <w:rPr>
          <w:rFonts w:ascii="宋体" w:eastAsia="宋体" w:hAnsi="宋体" w:cs="宋体"/>
          <w:color w:val="000000"/>
          <w:sz w:val="35"/>
        </w:rPr>
        <w:t>1955</w:t>
      </w:r>
      <w:r>
        <w:rPr>
          <w:rFonts w:ascii="宋体" w:eastAsia="宋体" w:hAnsi="宋体" w:cs="宋体"/>
          <w:color w:val="000000"/>
          <w:sz w:val="35"/>
        </w:rPr>
        <w:t>年由维多里奥</w:t>
      </w:r>
      <w:r>
        <w:rPr>
          <w:rFonts w:ascii="宋体" w:eastAsia="宋体" w:hAnsi="宋体" w:cs="宋体"/>
          <w:color w:val="000000"/>
          <w:sz w:val="35"/>
        </w:rPr>
        <w:t>·</w:t>
      </w:r>
      <w:r>
        <w:rPr>
          <w:rFonts w:ascii="宋体" w:eastAsia="宋体" w:hAnsi="宋体" w:cs="宋体"/>
          <w:color w:val="000000"/>
          <w:sz w:val="35"/>
        </w:rPr>
        <w:t>克劳斯特曼出版社</w:t>
      </w:r>
      <w:r>
        <w:rPr>
          <w:rFonts w:ascii="宋体" w:eastAsia="宋体" w:hAnsi="宋体" w:cs="宋体"/>
          <w:color w:val="000000"/>
          <w:sz w:val="35"/>
        </w:rPr>
        <w:t>(</w:t>
      </w:r>
      <w:r>
        <w:rPr>
          <w:rFonts w:ascii="宋体" w:eastAsia="宋体" w:hAnsi="宋体" w:cs="宋体"/>
          <w:color w:val="000000"/>
          <w:sz w:val="35"/>
        </w:rPr>
        <w:t>美茵法兰克福</w:t>
      </w:r>
      <w:r>
        <w:rPr>
          <w:rFonts w:ascii="宋体" w:eastAsia="宋体" w:hAnsi="宋体" w:cs="宋体"/>
          <w:color w:val="000000"/>
          <w:sz w:val="35"/>
        </w:rPr>
        <w:t>)</w:t>
      </w:r>
      <w:r>
        <w:rPr>
          <w:rFonts w:ascii="宋体" w:eastAsia="宋体" w:hAnsi="宋体" w:cs="宋体"/>
          <w:color w:val="000000"/>
          <w:sz w:val="35"/>
        </w:rPr>
        <w:t>出版。</w:t>
      </w:r>
      <w:r>
        <w:rPr>
          <w:rFonts w:ascii="宋体" w:eastAsia="宋体" w:hAnsi="宋体" w:cs="宋体"/>
          <w:color w:val="000000"/>
          <w:sz w:val="35"/>
        </w:rPr>
        <w:t>1956</w:t>
      </w:r>
      <w:r>
        <w:rPr>
          <w:rFonts w:ascii="宋体" w:eastAsia="宋体" w:hAnsi="宋体" w:cs="宋体"/>
          <w:color w:val="000000"/>
          <w:sz w:val="35"/>
        </w:rPr>
        <w:t>年出单行本，改题为《面向存在问题》。后收入《路标》</w:t>
      </w:r>
      <w:r>
        <w:rPr>
          <w:rFonts w:ascii="宋体" w:eastAsia="宋体" w:hAnsi="宋体" w:cs="宋体"/>
          <w:color w:val="000000"/>
          <w:sz w:val="35"/>
        </w:rPr>
        <w:t>(</w:t>
      </w:r>
      <w:r>
        <w:rPr>
          <w:rFonts w:ascii="宋体" w:eastAsia="宋体" w:hAnsi="宋体" w:cs="宋体"/>
          <w:color w:val="000000"/>
          <w:sz w:val="35"/>
        </w:rPr>
        <w:t>美茵法兰克福</w:t>
      </w:r>
      <w:r>
        <w:rPr>
          <w:rFonts w:ascii="宋体" w:eastAsia="宋体" w:hAnsi="宋体" w:cs="宋体"/>
          <w:color w:val="000000"/>
          <w:sz w:val="35"/>
        </w:rPr>
        <w:t>1967</w:t>
      </w:r>
      <w:r>
        <w:rPr>
          <w:rFonts w:ascii="宋体" w:eastAsia="宋体" w:hAnsi="宋体" w:cs="宋体"/>
          <w:color w:val="000000"/>
          <w:sz w:val="35"/>
        </w:rPr>
        <w:t>年</w:t>
      </w:r>
      <w:r>
        <w:rPr>
          <w:rFonts w:ascii="宋体" w:eastAsia="宋体" w:hAnsi="宋体" w:cs="宋体"/>
          <w:color w:val="000000"/>
          <w:sz w:val="35"/>
        </w:rPr>
        <w:t>)</w:t>
      </w:r>
      <w:r>
        <w:rPr>
          <w:rFonts w:ascii="宋体" w:eastAsia="宋体" w:hAnsi="宋体" w:cs="宋体"/>
          <w:color w:val="000000"/>
          <w:sz w:val="35"/>
        </w:rPr>
        <w:t>。中译文据《路标》</w:t>
      </w:r>
      <w:r>
        <w:rPr>
          <w:rFonts w:ascii="宋体" w:eastAsia="宋体" w:hAnsi="宋体" w:cs="宋体"/>
          <w:color w:val="000000"/>
          <w:sz w:val="35"/>
        </w:rPr>
        <w:t>1978</w:t>
      </w:r>
      <w:r>
        <w:rPr>
          <w:rFonts w:ascii="宋体" w:eastAsia="宋体" w:hAnsi="宋体" w:cs="宋体"/>
          <w:color w:val="000000"/>
          <w:sz w:val="35"/>
        </w:rPr>
        <w:t>年</w:t>
      </w:r>
      <w:r>
        <w:rPr>
          <w:rFonts w:ascii="宋体" w:eastAsia="宋体" w:hAnsi="宋体" w:cs="宋体"/>
          <w:color w:val="000000"/>
          <w:sz w:val="35"/>
        </w:rPr>
        <w:t>第二版译出。</w:t>
      </w:r>
      <w:r>
        <w:rPr>
          <w:rFonts w:ascii="宋体" w:eastAsia="宋体" w:hAnsi="宋体" w:cs="宋体"/>
          <w:color w:val="000000"/>
          <w:sz w:val="35"/>
        </w:rPr>
        <w:t>———</w:t>
      </w:r>
      <w:r>
        <w:rPr>
          <w:rFonts w:ascii="宋体" w:eastAsia="宋体" w:hAnsi="宋体" w:cs="宋体"/>
          <w:color w:val="000000"/>
          <w:sz w:val="35"/>
        </w:rPr>
        <w:t>编者</w:t>
      </w:r>
    </w:p>
    <w:p w:rsidR="003B37AB" w:rsidRDefault="00DE34B8">
      <w:pPr>
        <w:wordWrap w:val="0"/>
        <w:spacing w:line="520" w:lineRule="atLeast"/>
        <w:ind w:right="80" w:firstLine="66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恩斯特</w:t>
      </w:r>
      <w:r>
        <w:rPr>
          <w:rFonts w:ascii="宋体" w:eastAsia="宋体" w:hAnsi="宋体" w:cs="宋体"/>
          <w:color w:val="000000"/>
          <w:sz w:val="35"/>
        </w:rPr>
        <w:t>·</w:t>
      </w:r>
      <w:r>
        <w:rPr>
          <w:rFonts w:ascii="宋体" w:eastAsia="宋体" w:hAnsi="宋体" w:cs="宋体"/>
          <w:color w:val="000000"/>
          <w:sz w:val="35"/>
        </w:rPr>
        <w:t>荣格尔</w:t>
      </w:r>
      <w:r>
        <w:rPr>
          <w:rFonts w:ascii="宋体" w:eastAsia="宋体" w:hAnsi="宋体" w:cs="宋体"/>
          <w:color w:val="000000"/>
          <w:sz w:val="35"/>
        </w:rPr>
        <w:t>( Ernst Juenger</w:t>
      </w:r>
      <w:r>
        <w:rPr>
          <w:rFonts w:ascii="宋体" w:eastAsia="宋体" w:hAnsi="宋体" w:cs="宋体"/>
          <w:color w:val="000000"/>
          <w:sz w:val="35"/>
        </w:rPr>
        <w:t>，</w:t>
      </w:r>
      <w:r>
        <w:rPr>
          <w:rFonts w:ascii="宋体" w:eastAsia="宋体" w:hAnsi="宋体" w:cs="宋体"/>
          <w:color w:val="000000"/>
          <w:sz w:val="35"/>
        </w:rPr>
        <w:t>1895—?)</w:t>
      </w:r>
      <w:r>
        <w:rPr>
          <w:rFonts w:ascii="宋体" w:eastAsia="宋体" w:hAnsi="宋体" w:cs="宋体"/>
          <w:color w:val="000000"/>
          <w:sz w:val="35"/>
        </w:rPr>
        <w:t>，德国作家。一般认为，他带有强烈的民族主义倾向。在第二次世界大战前后，他与</w:t>
      </w:r>
      <w:r>
        <w:rPr>
          <w:rFonts w:ascii="宋体" w:eastAsia="宋体" w:hAnsi="宋体" w:cs="宋体"/>
          <w:color w:val="000000"/>
          <w:sz w:val="35"/>
        </w:rPr>
        <w:t>A.</w:t>
      </w:r>
      <w:r>
        <w:rPr>
          <w:rFonts w:ascii="宋体" w:eastAsia="宋体" w:hAnsi="宋体" w:cs="宋体"/>
          <w:color w:val="000000"/>
          <w:sz w:val="35"/>
        </w:rPr>
        <w:t>希特勒、</w:t>
      </w:r>
      <w:r>
        <w:rPr>
          <w:rFonts w:ascii="宋体" w:eastAsia="宋体" w:hAnsi="宋体" w:cs="宋体"/>
          <w:color w:val="000000"/>
          <w:sz w:val="35"/>
        </w:rPr>
        <w:t>C.</w:t>
      </w:r>
      <w:r>
        <w:rPr>
          <w:rFonts w:ascii="宋体" w:eastAsia="宋体" w:hAnsi="宋体" w:cs="宋体"/>
          <w:color w:val="000000"/>
          <w:sz w:val="35"/>
        </w:rPr>
        <w:t>施密特一起被称为</w:t>
      </w:r>
      <w:r>
        <w:rPr>
          <w:rFonts w:ascii="宋体" w:eastAsia="宋体" w:hAnsi="宋体" w:cs="宋体"/>
          <w:color w:val="000000"/>
          <w:sz w:val="35"/>
        </w:rPr>
        <w:t>“</w:t>
      </w:r>
      <w:r>
        <w:rPr>
          <w:rFonts w:ascii="宋体" w:eastAsia="宋体" w:hAnsi="宋体" w:cs="宋体"/>
          <w:color w:val="000000"/>
          <w:sz w:val="35"/>
        </w:rPr>
        <w:t>新民族主义的无可争议的精神领袖</w:t>
      </w:r>
      <w:r>
        <w:rPr>
          <w:rFonts w:ascii="宋体" w:eastAsia="宋体" w:hAnsi="宋体" w:cs="宋体"/>
          <w:color w:val="000000"/>
          <w:sz w:val="35"/>
        </w:rPr>
        <w:t>”</w:t>
      </w:r>
      <w:r>
        <w:rPr>
          <w:rFonts w:ascii="宋体" w:eastAsia="宋体" w:hAnsi="宋体" w:cs="宋体"/>
          <w:color w:val="000000"/>
          <w:sz w:val="35"/>
        </w:rPr>
        <w:t>。其代表作除本文所及之外还有：《枪林弹雨》</w:t>
      </w:r>
      <w:r>
        <w:rPr>
          <w:rFonts w:ascii="宋体" w:eastAsia="宋体" w:hAnsi="宋体" w:cs="宋体"/>
          <w:color w:val="000000"/>
          <w:sz w:val="35"/>
        </w:rPr>
        <w:t>(1920)</w:t>
      </w:r>
      <w:r>
        <w:rPr>
          <w:rFonts w:ascii="宋体" w:eastAsia="宋体" w:hAnsi="宋体" w:cs="宋体"/>
          <w:color w:val="000000"/>
          <w:sz w:val="35"/>
        </w:rPr>
        <w:t>、《冒险的心》</w:t>
      </w:r>
      <w:r>
        <w:rPr>
          <w:rFonts w:ascii="宋体" w:eastAsia="宋体" w:hAnsi="宋体" w:cs="宋体"/>
          <w:color w:val="000000"/>
          <w:sz w:val="35"/>
        </w:rPr>
        <w:t>(1927)</w:t>
      </w:r>
      <w:r>
        <w:rPr>
          <w:rFonts w:ascii="宋体" w:eastAsia="宋体" w:hAnsi="宋体" w:cs="宋体"/>
          <w:color w:val="000000"/>
          <w:sz w:val="35"/>
        </w:rPr>
        <w:t>、《战争与战士》</w:t>
      </w:r>
      <w:r>
        <w:rPr>
          <w:rFonts w:ascii="宋体" w:eastAsia="宋体" w:hAnsi="宋体" w:cs="宋体"/>
          <w:color w:val="000000"/>
          <w:sz w:val="35"/>
        </w:rPr>
        <w:t>(1930)</w:t>
      </w:r>
      <w:r>
        <w:rPr>
          <w:rFonts w:ascii="宋体" w:eastAsia="宋体" w:hAnsi="宋体" w:cs="宋体"/>
          <w:color w:val="000000"/>
          <w:sz w:val="35"/>
        </w:rPr>
        <w:t>、《在大理石危岩上》</w:t>
      </w:r>
      <w:r>
        <w:rPr>
          <w:rFonts w:ascii="宋体" w:eastAsia="宋体" w:hAnsi="宋体" w:cs="宋体"/>
          <w:color w:val="000000"/>
          <w:sz w:val="35"/>
        </w:rPr>
        <w:t>(1939)</w:t>
      </w:r>
      <w:r>
        <w:rPr>
          <w:rFonts w:ascii="宋体" w:eastAsia="宋体" w:hAnsi="宋体" w:cs="宋体"/>
          <w:color w:val="000000"/>
          <w:sz w:val="35"/>
        </w:rPr>
        <w:t>、《世界国家》</w:t>
      </w:r>
      <w:r>
        <w:rPr>
          <w:rFonts w:ascii="宋体" w:eastAsia="宋体" w:hAnsi="宋体" w:cs="宋体"/>
          <w:color w:val="000000"/>
          <w:sz w:val="35"/>
        </w:rPr>
        <w:t>(1960)</w:t>
      </w:r>
      <w:r>
        <w:rPr>
          <w:rFonts w:ascii="宋体" w:eastAsia="宋体" w:hAnsi="宋体" w:cs="宋体"/>
          <w:color w:val="000000"/>
          <w:sz w:val="35"/>
        </w:rPr>
        <w:t>等等。</w:t>
      </w:r>
      <w:r>
        <w:rPr>
          <w:rFonts w:ascii="宋体" w:eastAsia="宋体" w:hAnsi="宋体" w:cs="宋体"/>
          <w:color w:val="000000"/>
          <w:sz w:val="35"/>
        </w:rPr>
        <w:t>——</w:t>
      </w:r>
      <w:r>
        <w:rPr>
          <w:rFonts w:ascii="宋体" w:eastAsia="宋体" w:hAnsi="宋体" w:cs="宋体"/>
          <w:color w:val="000000"/>
          <w:sz w:val="35"/>
        </w:rPr>
        <w:t>译注</w:t>
      </w:r>
    </w:p>
    <w:p w:rsidR="003B37AB" w:rsidRDefault="003B37AB"/>
    <w:p w:rsidR="003B37AB" w:rsidRDefault="003B37AB">
      <w:pPr>
        <w:sectPr w:rsidR="003B37AB">
          <w:headerReference w:type="default" r:id="rId1296"/>
          <w:footerReference w:type="default" r:id="rId1297"/>
          <w:pgSz w:w="16600" w:h="24400"/>
          <w:pgMar w:top="2080" w:right="2260" w:bottom="2080" w:left="2260" w:header="1780" w:footer="1780" w:gutter="0"/>
          <w:cols w:space="720"/>
        </w:sectPr>
      </w:pPr>
    </w:p>
    <w:p w:rsidR="003B37AB" w:rsidRDefault="00DE34B8">
      <w:pPr>
        <w:wordWrap w:val="0"/>
        <w:spacing w:line="500" w:lineRule="atLeast"/>
        <w:ind w:left="440"/>
        <w:textAlignment w:val="baseline"/>
        <w:rPr>
          <w:sz w:val="37"/>
        </w:rPr>
      </w:pPr>
      <w:r>
        <w:rPr>
          <w:rFonts w:ascii="宋体" w:eastAsia="宋体" w:hAnsi="宋体" w:cs="宋体"/>
          <w:color w:val="000000"/>
          <w:sz w:val="37"/>
        </w:rPr>
        <w:lastRenderedPageBreak/>
        <w:t xml:space="preserve">608  </w:t>
      </w:r>
      <w:r>
        <w:rPr>
          <w:rFonts w:ascii="宋体" w:eastAsia="宋体" w:hAnsi="宋体" w:cs="宋体"/>
          <w:color w:val="000000"/>
          <w:sz w:val="37"/>
        </w:rPr>
        <w:t>第三编</w:t>
      </w:r>
      <w:r>
        <w:rPr>
          <w:rFonts w:ascii="宋体" w:eastAsia="宋体" w:hAnsi="宋体" w:cs="宋体"/>
          <w:color w:val="000000"/>
          <w:sz w:val="37"/>
        </w:rPr>
        <w:t xml:space="preserve">  </w:t>
      </w:r>
      <w:r>
        <w:rPr>
          <w:rFonts w:ascii="宋体" w:eastAsia="宋体" w:hAnsi="宋体" w:cs="宋体"/>
          <w:color w:val="000000"/>
          <w:sz w:val="37"/>
        </w:rPr>
        <w:t>存在历史观和存在问题</w:t>
      </w:r>
    </w:p>
    <w:p w:rsidR="003B37AB" w:rsidRDefault="003B37AB">
      <w:pPr>
        <w:wordWrap w:val="0"/>
        <w:spacing w:line="440" w:lineRule="exact"/>
        <w:textAlignment w:val="baseline"/>
        <w:rPr>
          <w:sz w:val="37"/>
        </w:rPr>
      </w:pPr>
    </w:p>
    <w:p w:rsidR="003B37AB" w:rsidRDefault="00DE34B8">
      <w:pPr>
        <w:wordWrap w:val="0"/>
        <w:spacing w:line="660" w:lineRule="atLeast"/>
        <w:ind w:left="40" w:right="80"/>
        <w:textAlignment w:val="baseline"/>
        <w:rPr>
          <w:sz w:val="42"/>
        </w:rPr>
      </w:pPr>
      <w:r>
        <w:rPr>
          <w:rFonts w:ascii="宋体" w:eastAsia="宋体" w:hAnsi="宋体" w:cs="宋体"/>
          <w:color w:val="000000"/>
          <w:sz w:val="42"/>
        </w:rPr>
        <w:t>回溯所做的解释，这个引论从此书的第五版</w:t>
      </w:r>
      <w:r>
        <w:rPr>
          <w:rFonts w:ascii="宋体" w:eastAsia="宋体" w:hAnsi="宋体" w:cs="宋体"/>
          <w:color w:val="000000"/>
          <w:sz w:val="42"/>
        </w:rPr>
        <w:t>(1949</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起便附加在《什么是形而上学</w:t>
      </w:r>
      <w:r>
        <w:rPr>
          <w:rFonts w:ascii="宋体" w:eastAsia="宋体" w:hAnsi="宋体" w:cs="宋体"/>
          <w:color w:val="000000"/>
          <w:sz w:val="42"/>
        </w:rPr>
        <w:t>?</w:t>
      </w:r>
      <w:r>
        <w:rPr>
          <w:rFonts w:ascii="宋体" w:eastAsia="宋体" w:hAnsi="宋体" w:cs="宋体"/>
          <w:color w:val="000000"/>
          <w:sz w:val="42"/>
        </w:rPr>
        <w:t>》这个演讲之前。</w:t>
      </w:r>
      <w:r>
        <w:rPr>
          <w:rFonts w:ascii="宋体" w:eastAsia="宋体" w:hAnsi="宋体" w:cs="宋体"/>
          <w:color w:val="000000"/>
          <w:sz w:val="42"/>
        </w:rPr>
        <w:t>(</w:t>
      </w:r>
      <w:r>
        <w:rPr>
          <w:rFonts w:ascii="宋体" w:eastAsia="宋体" w:hAnsi="宋体" w:cs="宋体"/>
          <w:color w:val="000000"/>
          <w:sz w:val="42"/>
        </w:rPr>
        <w:t>第七版，</w:t>
      </w:r>
      <w:r>
        <w:rPr>
          <w:rFonts w:ascii="宋体" w:eastAsia="宋体" w:hAnsi="宋体" w:cs="宋体"/>
          <w:color w:val="000000"/>
          <w:sz w:val="42"/>
        </w:rPr>
        <w:t>1955</w:t>
      </w:r>
      <w:r>
        <w:rPr>
          <w:rFonts w:ascii="宋体" w:eastAsia="宋体" w:hAnsi="宋体" w:cs="宋体"/>
          <w:color w:val="000000"/>
          <w:sz w:val="42"/>
        </w:rPr>
        <w:t>年，第</w:t>
      </w:r>
      <w:r>
        <w:rPr>
          <w:rFonts w:ascii="宋体" w:eastAsia="宋体" w:hAnsi="宋体" w:cs="宋体"/>
          <w:color w:val="000000"/>
          <w:sz w:val="42"/>
        </w:rPr>
        <w:t>7-23</w:t>
      </w:r>
      <w:r>
        <w:rPr>
          <w:rFonts w:ascii="宋体" w:eastAsia="宋体" w:hAnsi="宋体" w:cs="宋体"/>
          <w:color w:val="000000"/>
          <w:sz w:val="42"/>
        </w:rPr>
        <w:t>页。</w:t>
      </w:r>
      <w:r>
        <w:rPr>
          <w:rFonts w:ascii="宋体" w:eastAsia="宋体" w:hAnsi="宋体" w:cs="宋体"/>
          <w:color w:val="000000"/>
          <w:sz w:val="42"/>
        </w:rPr>
        <w:t>)</w:t>
      </w:r>
    </w:p>
    <w:p w:rsidR="003B37AB" w:rsidRDefault="003B37AB">
      <w:pPr>
        <w:wordWrap w:val="0"/>
        <w:spacing w:line="680" w:lineRule="exact"/>
        <w:textAlignment w:val="baseline"/>
        <w:rPr>
          <w:sz w:val="42"/>
        </w:rPr>
      </w:pPr>
    </w:p>
    <w:p w:rsidR="003B37AB" w:rsidRDefault="00DE34B8">
      <w:pPr>
        <w:tabs>
          <w:tab w:val="left" w:pos="6140"/>
        </w:tabs>
        <w:wordWrap w:val="0"/>
        <w:spacing w:line="760" w:lineRule="atLeast"/>
        <w:ind w:left="4540"/>
        <w:textAlignment w:val="baseline"/>
        <w:rPr>
          <w:sz w:val="57"/>
        </w:rPr>
      </w:pPr>
      <w:r>
        <w:rPr>
          <w:rFonts w:ascii="仿宋" w:eastAsia="仿宋" w:hAnsi="仿宋" w:cs="仿宋"/>
          <w:color w:val="000000"/>
          <w:sz w:val="57"/>
        </w:rPr>
        <w:t>论</w:t>
      </w:r>
      <w:r>
        <w:tab/>
      </w:r>
      <w:r>
        <w:rPr>
          <w:rFonts w:ascii="仿宋" w:eastAsia="仿宋" w:hAnsi="仿宋" w:cs="仿宋"/>
          <w:color w:val="000000"/>
          <w:sz w:val="57"/>
        </w:rPr>
        <w:t>“</w:t>
      </w:r>
      <w:r>
        <w:rPr>
          <w:rFonts w:ascii="仿宋" w:eastAsia="仿宋" w:hAnsi="仿宋" w:cs="仿宋"/>
          <w:color w:val="000000"/>
          <w:sz w:val="57"/>
        </w:rPr>
        <w:t>线</w:t>
      </w:r>
      <w:r>
        <w:rPr>
          <w:rFonts w:ascii="仿宋" w:eastAsia="仿宋" w:hAnsi="仿宋" w:cs="仿宋"/>
          <w:color w:val="000000"/>
          <w:sz w:val="57"/>
        </w:rPr>
        <w:t>”</w:t>
      </w:r>
    </w:p>
    <w:p w:rsidR="003B37AB" w:rsidRDefault="003B37AB">
      <w:pPr>
        <w:wordWrap w:val="0"/>
        <w:spacing w:line="680" w:lineRule="exact"/>
        <w:textAlignment w:val="baseline"/>
        <w:rPr>
          <w:sz w:val="57"/>
        </w:rPr>
      </w:pPr>
    </w:p>
    <w:p w:rsidR="003B37AB" w:rsidRDefault="00DE34B8">
      <w:pPr>
        <w:wordWrap w:val="0"/>
        <w:spacing w:line="660" w:lineRule="atLeast"/>
        <w:ind w:left="40"/>
        <w:textAlignment w:val="baseline"/>
        <w:rPr>
          <w:sz w:val="42"/>
        </w:rPr>
      </w:pPr>
      <w:r>
        <w:rPr>
          <w:rFonts w:ascii="宋体" w:eastAsia="宋体" w:hAnsi="宋体" w:cs="宋体"/>
          <w:color w:val="000000"/>
          <w:sz w:val="42"/>
        </w:rPr>
        <w:t>亲爱的荣格尔先生！</w:t>
      </w:r>
    </w:p>
    <w:p w:rsidR="003B37AB" w:rsidRDefault="00DE34B8">
      <w:pPr>
        <w:wordWrap w:val="0"/>
        <w:spacing w:line="660" w:lineRule="atLeast"/>
        <w:ind w:left="40" w:right="100" w:firstLine="900"/>
        <w:textAlignment w:val="baseline"/>
        <w:rPr>
          <w:sz w:val="42"/>
        </w:rPr>
      </w:pPr>
      <w:r>
        <w:rPr>
          <w:rFonts w:ascii="宋体" w:eastAsia="宋体" w:hAnsi="宋体" w:cs="宋体"/>
          <w:color w:val="000000"/>
          <w:sz w:val="42"/>
        </w:rPr>
        <w:t>我对您</w:t>
      </w:r>
      <w:r>
        <w:rPr>
          <w:rFonts w:ascii="宋体" w:eastAsia="宋体" w:hAnsi="宋体" w:cs="宋体"/>
          <w:color w:val="000000"/>
          <w:sz w:val="42"/>
        </w:rPr>
        <w:t>60</w:t>
      </w:r>
      <w:r>
        <w:rPr>
          <w:rFonts w:ascii="宋体" w:eastAsia="宋体" w:hAnsi="宋体" w:cs="宋体"/>
          <w:color w:val="000000"/>
          <w:sz w:val="42"/>
        </w:rPr>
        <w:t>寿辰的祝辞采用了您在同样场合惠赠于我的一篇文章的标题，只是略有更动而已。您的文章</w:t>
      </w:r>
      <w:r>
        <w:rPr>
          <w:rFonts w:ascii="宋体" w:eastAsia="宋体" w:hAnsi="宋体" w:cs="宋体"/>
          <w:color w:val="000000"/>
          <w:sz w:val="42"/>
        </w:rPr>
        <w:t>“</w:t>
      </w:r>
      <w:r>
        <w:rPr>
          <w:rFonts w:ascii="宋体" w:eastAsia="宋体" w:hAnsi="宋体" w:cs="宋体"/>
          <w:color w:val="000000"/>
          <w:sz w:val="42"/>
        </w:rPr>
        <w:t>论线</w:t>
      </w:r>
      <w:r>
        <w:rPr>
          <w:rFonts w:ascii="宋体" w:eastAsia="宋体" w:hAnsi="宋体" w:cs="宋体"/>
          <w:color w:val="000000"/>
          <w:sz w:val="42"/>
        </w:rPr>
        <w:t>”</w:t>
      </w:r>
      <w:r>
        <w:rPr>
          <w:rFonts w:ascii="宋体" w:eastAsia="宋体" w:hAnsi="宋体" w:cs="宋体"/>
          <w:color w:val="000000"/>
          <w:sz w:val="42"/>
        </w:rPr>
        <w:t>在此期间已经作为单篇论文发表，在几处做了扩充。它不仅仅是一份对局势的描述，而且是一份对线之纵横交错状况的</w:t>
      </w:r>
      <w:r>
        <w:rPr>
          <w:rFonts w:ascii="宋体" w:eastAsia="宋体" w:hAnsi="宋体" w:cs="宋体"/>
          <w:color w:val="000000"/>
          <w:sz w:val="42"/>
        </w:rPr>
        <w:t>“</w:t>
      </w:r>
      <w:r>
        <w:rPr>
          <w:rFonts w:ascii="宋体" w:eastAsia="宋体" w:hAnsi="宋体" w:cs="宋体"/>
          <w:color w:val="000000"/>
          <w:sz w:val="42"/>
        </w:rPr>
        <w:t>局势评论</w:t>
      </w:r>
      <w:r>
        <w:rPr>
          <w:rFonts w:ascii="宋体" w:eastAsia="宋体" w:hAnsi="宋体" w:cs="宋体"/>
          <w:color w:val="000000"/>
          <w:sz w:val="42"/>
        </w:rPr>
        <w:t>”</w:t>
      </w:r>
      <w:r>
        <w:rPr>
          <w:rFonts w:ascii="宋体" w:eastAsia="宋体" w:hAnsi="宋体" w:cs="宋体"/>
          <w:color w:val="000000"/>
          <w:sz w:val="42"/>
        </w:rPr>
        <w:t>。线也被称之为</w:t>
      </w:r>
      <w:r>
        <w:rPr>
          <w:rFonts w:ascii="宋体" w:eastAsia="宋体" w:hAnsi="宋体" w:cs="宋体"/>
          <w:color w:val="000000"/>
          <w:sz w:val="42"/>
        </w:rPr>
        <w:t>“</w:t>
      </w:r>
      <w:r>
        <w:rPr>
          <w:rFonts w:ascii="宋体" w:eastAsia="宋体" w:hAnsi="宋体" w:cs="宋体"/>
          <w:color w:val="000000"/>
          <w:sz w:val="42"/>
        </w:rPr>
        <w:t>零度子午线</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29</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。您谈到</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22</w:t>
      </w:r>
      <w:r>
        <w:rPr>
          <w:rFonts w:ascii="宋体" w:eastAsia="宋体" w:hAnsi="宋体" w:cs="宋体"/>
          <w:color w:val="000000"/>
          <w:sz w:val="42"/>
        </w:rPr>
        <w:t>页和</w:t>
      </w:r>
      <w:r>
        <w:rPr>
          <w:rFonts w:ascii="宋体" w:eastAsia="宋体" w:hAnsi="宋体" w:cs="宋体"/>
          <w:color w:val="000000"/>
          <w:sz w:val="42"/>
        </w:rPr>
        <w:t>31</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零点</w:t>
      </w:r>
      <w:r>
        <w:rPr>
          <w:rFonts w:ascii="宋体" w:eastAsia="宋体" w:hAnsi="宋体" w:cs="宋体"/>
          <w:color w:val="000000"/>
          <w:sz w:val="42"/>
        </w:rPr>
        <w:t>”</w:t>
      </w:r>
      <w:r>
        <w:rPr>
          <w:rFonts w:ascii="宋体" w:eastAsia="宋体" w:hAnsi="宋体" w:cs="宋体"/>
          <w:color w:val="000000"/>
          <w:sz w:val="42"/>
        </w:rPr>
        <w:t>。零的意思在于虚无，也就是在于空乏。当一切趋向于虚</w:t>
      </w:r>
      <w:r>
        <w:rPr>
          <w:rFonts w:ascii="宋体" w:eastAsia="宋体" w:hAnsi="宋体" w:cs="宋体"/>
          <w:color w:val="000000"/>
          <w:sz w:val="42"/>
        </w:rPr>
        <w:t>无时，虚无主义便是主宰者。它在零度子午线那里趋近于自身的完成。您通过对尼采的解释而将虚无主义理解为这样一个过程：</w:t>
      </w:r>
      <w:r>
        <w:rPr>
          <w:rFonts w:ascii="宋体" w:eastAsia="宋体" w:hAnsi="宋体" w:cs="宋体"/>
          <w:color w:val="000000"/>
          <w:sz w:val="42"/>
        </w:rPr>
        <w:t>“</w:t>
      </w:r>
      <w:r>
        <w:rPr>
          <w:rFonts w:ascii="宋体" w:eastAsia="宋体" w:hAnsi="宋体" w:cs="宋体"/>
          <w:color w:val="000000"/>
          <w:sz w:val="42"/>
        </w:rPr>
        <w:t>最崇高的价值在丧失着自身的价值</w:t>
      </w:r>
      <w:r>
        <w:rPr>
          <w:rFonts w:ascii="宋体" w:eastAsia="宋体" w:hAnsi="宋体" w:cs="宋体"/>
          <w:color w:val="000000"/>
          <w:sz w:val="42"/>
        </w:rPr>
        <w:t>”(</w:t>
      </w:r>
      <w:r>
        <w:rPr>
          <w:rFonts w:ascii="宋体" w:eastAsia="宋体" w:hAnsi="宋体" w:cs="宋体"/>
          <w:color w:val="000000"/>
          <w:sz w:val="42"/>
        </w:rPr>
        <w:t>尼采，《强力意志》，</w:t>
      </w:r>
      <w:r>
        <w:rPr>
          <w:rFonts w:ascii="宋体" w:eastAsia="宋体" w:hAnsi="宋体" w:cs="宋体"/>
          <w:color w:val="000000"/>
          <w:sz w:val="42"/>
        </w:rPr>
        <w:t>2</w:t>
      </w:r>
      <w:r>
        <w:rPr>
          <w:rFonts w:ascii="宋体" w:eastAsia="宋体" w:hAnsi="宋体" w:cs="宋体"/>
          <w:color w:val="000000"/>
          <w:sz w:val="42"/>
        </w:rPr>
        <w:t>，写于</w:t>
      </w:r>
      <w:r>
        <w:rPr>
          <w:rFonts w:ascii="宋体" w:eastAsia="宋体" w:hAnsi="宋体" w:cs="宋体"/>
          <w:color w:val="000000"/>
          <w:sz w:val="42"/>
        </w:rPr>
        <w:t>1887</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60" w:lineRule="atLeast"/>
        <w:ind w:right="120" w:firstLine="900"/>
        <w:textAlignment w:val="baseline"/>
        <w:rPr>
          <w:sz w:val="42"/>
        </w:rPr>
      </w:pPr>
      <w:r>
        <w:rPr>
          <w:rFonts w:ascii="宋体" w:eastAsia="宋体" w:hAnsi="宋体" w:cs="宋体"/>
          <w:color w:val="000000"/>
          <w:sz w:val="42"/>
        </w:rPr>
        <w:t>零度线作为子午线有其自己的区域。完成的虚无主义的领域构成了两个时代的分界线。标志出这个领域的线是临界线。这条线决定了，虚无主义运动究竟是葬身于无效虚无</w:t>
      </w:r>
      <w:r>
        <w:rPr>
          <w:rFonts w:ascii="宋体" w:eastAsia="宋体" w:hAnsi="宋体" w:cs="宋体"/>
          <w:color w:val="000000"/>
          <w:sz w:val="42"/>
        </w:rPr>
        <w:t>(nichtigesNichts)</w:t>
      </w:r>
      <w:r>
        <w:rPr>
          <w:rFonts w:ascii="宋体" w:eastAsia="宋体" w:hAnsi="宋体" w:cs="宋体"/>
          <w:color w:val="000000"/>
          <w:sz w:val="42"/>
        </w:rPr>
        <w:t>之中，还是过渡到一个</w:t>
      </w:r>
      <w:r>
        <w:rPr>
          <w:rFonts w:ascii="宋体" w:eastAsia="宋体" w:hAnsi="宋体" w:cs="宋体"/>
          <w:color w:val="000000"/>
          <w:sz w:val="42"/>
        </w:rPr>
        <w:t>“</w:t>
      </w:r>
      <w:r>
        <w:rPr>
          <w:rFonts w:ascii="宋体" w:eastAsia="宋体" w:hAnsi="宋体" w:cs="宋体"/>
          <w:color w:val="000000"/>
          <w:sz w:val="42"/>
        </w:rPr>
        <w:t>新的存在朝向</w:t>
      </w:r>
      <w:r>
        <w:rPr>
          <w:rFonts w:ascii="宋体" w:eastAsia="宋体" w:hAnsi="宋体" w:cs="宋体"/>
          <w:color w:val="000000"/>
          <w:sz w:val="42"/>
        </w:rPr>
        <w:t>”</w:t>
      </w:r>
      <w:r>
        <w:rPr>
          <w:rFonts w:ascii="宋体" w:eastAsia="宋体" w:hAnsi="宋体" w:cs="宋体"/>
          <w:color w:val="000000"/>
          <w:sz w:val="42"/>
        </w:rPr>
        <w:t>的领域之中</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32</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。因此，虚无主义的运动从其自身来看必定具有各种不同的可能性并且就其本质而言是多</w:t>
      </w:r>
      <w:r>
        <w:rPr>
          <w:rFonts w:ascii="宋体" w:eastAsia="宋体" w:hAnsi="宋体" w:cs="宋体"/>
          <w:color w:val="000000"/>
          <w:sz w:val="42"/>
        </w:rPr>
        <w:t>义的。</w:t>
      </w:r>
    </w:p>
    <w:p w:rsidR="003B37AB" w:rsidRDefault="00DE34B8">
      <w:pPr>
        <w:wordWrap w:val="0"/>
        <w:spacing w:line="660" w:lineRule="atLeast"/>
        <w:ind w:right="120" w:firstLine="900"/>
        <w:textAlignment w:val="baseline"/>
        <w:rPr>
          <w:sz w:val="42"/>
        </w:rPr>
      </w:pPr>
      <w:r>
        <w:rPr>
          <w:rFonts w:ascii="宋体" w:eastAsia="宋体" w:hAnsi="宋体" w:cs="宋体"/>
          <w:color w:val="000000"/>
          <w:sz w:val="42"/>
        </w:rPr>
        <w:t>您的局势评论在探讨一些信号，这些信号表明了我们是否以及在何种程度上横穿过线并且因此而步出虚无主义的区域之外。您的文章的标题</w:t>
      </w:r>
      <w:r>
        <w:rPr>
          <w:rFonts w:ascii="宋体" w:eastAsia="宋体" w:hAnsi="宋体" w:cs="宋体"/>
          <w:color w:val="000000"/>
          <w:sz w:val="42"/>
        </w:rPr>
        <w:t>“</w:t>
      </w:r>
      <w:r>
        <w:rPr>
          <w:rFonts w:ascii="宋体" w:eastAsia="宋体" w:hAnsi="宋体" w:cs="宋体"/>
          <w:color w:val="000000"/>
          <w:sz w:val="42"/>
        </w:rPr>
        <w:t>论线</w:t>
      </w:r>
      <w:r>
        <w:rPr>
          <w:rFonts w:ascii="宋体" w:eastAsia="宋体" w:hAnsi="宋体" w:cs="宋体"/>
          <w:color w:val="000000"/>
          <w:sz w:val="42"/>
        </w:rPr>
        <w:t>”(Über die Linie)</w:t>
      </w:r>
      <w:r>
        <w:rPr>
          <w:rFonts w:ascii="宋体" w:eastAsia="宋体" w:hAnsi="宋体" w:cs="宋体"/>
          <w:color w:val="000000"/>
          <w:sz w:val="42"/>
        </w:rPr>
        <w:t>中的</w:t>
      </w:r>
      <w:r>
        <w:rPr>
          <w:rFonts w:ascii="宋体" w:eastAsia="宋体" w:hAnsi="宋体" w:cs="宋体"/>
          <w:color w:val="000000"/>
          <w:sz w:val="42"/>
        </w:rPr>
        <w:t>“</w:t>
      </w:r>
      <w:r>
        <w:rPr>
          <w:rFonts w:ascii="宋体" w:eastAsia="宋体" w:hAnsi="宋体" w:cs="宋体"/>
          <w:color w:val="000000"/>
          <w:sz w:val="42"/>
        </w:rPr>
        <w:t>论</w:t>
      </w:r>
      <w:r>
        <w:rPr>
          <w:rFonts w:ascii="宋体" w:eastAsia="宋体" w:hAnsi="宋体" w:cs="宋体"/>
          <w:color w:val="000000"/>
          <w:sz w:val="42"/>
        </w:rPr>
        <w:t>”</w:t>
      </w:r>
      <w:r>
        <w:rPr>
          <w:rFonts w:ascii="宋体" w:eastAsia="宋体" w:hAnsi="宋体" w:cs="宋体"/>
          <w:color w:val="000000"/>
          <w:sz w:val="42"/>
        </w:rPr>
        <w:t>字</w:t>
      </w:r>
      <w:r>
        <w:rPr>
          <w:rFonts w:ascii="宋体" w:eastAsia="宋体" w:hAnsi="宋体" w:cs="宋体"/>
          <w:color w:val="000000"/>
          <w:sz w:val="42"/>
        </w:rPr>
        <w:t>(über)</w:t>
      </w:r>
      <w:r>
        <w:rPr>
          <w:rFonts w:ascii="宋体" w:eastAsia="宋体" w:hAnsi="宋体" w:cs="宋体"/>
          <w:color w:val="000000"/>
          <w:sz w:val="42"/>
        </w:rPr>
        <w:t>也正意味着</w:t>
      </w:r>
      <w:r>
        <w:rPr>
          <w:rFonts w:ascii="宋体" w:eastAsia="宋体" w:hAnsi="宋体" w:cs="宋体"/>
          <w:color w:val="000000"/>
          <w:sz w:val="42"/>
        </w:rPr>
        <w:t>“</w:t>
      </w:r>
      <w:r>
        <w:rPr>
          <w:rFonts w:ascii="宋体" w:eastAsia="宋体" w:hAnsi="宋体" w:cs="宋体"/>
          <w:color w:val="000000"/>
          <w:sz w:val="42"/>
        </w:rPr>
        <w:t>超</w:t>
      </w:r>
      <w:r>
        <w:rPr>
          <w:rFonts w:ascii="宋体" w:eastAsia="宋体" w:hAnsi="宋体" w:cs="宋体"/>
          <w:color w:val="000000"/>
          <w:sz w:val="42"/>
        </w:rPr>
        <w:t>”</w:t>
      </w:r>
      <w:r>
        <w:rPr>
          <w:rFonts w:ascii="宋体" w:eastAsia="宋体" w:hAnsi="宋体" w:cs="宋体"/>
          <w:color w:val="000000"/>
          <w:sz w:val="42"/>
        </w:rPr>
        <w:t>线，意味着</w:t>
      </w:r>
      <w:r>
        <w:rPr>
          <w:rFonts w:ascii="宋体" w:eastAsia="宋体" w:hAnsi="宋体" w:cs="宋体"/>
          <w:color w:val="000000"/>
          <w:sz w:val="42"/>
        </w:rPr>
        <w:t>“trans”</w:t>
      </w:r>
      <w:r>
        <w:rPr>
          <w:rFonts w:ascii="宋体" w:eastAsia="宋体" w:hAnsi="宋体" w:cs="宋体"/>
          <w:color w:val="000000"/>
          <w:sz w:val="42"/>
        </w:rPr>
        <w:t>、</w:t>
      </w:r>
      <w:r>
        <w:rPr>
          <w:rFonts w:ascii="宋体" w:eastAsia="宋体" w:hAnsi="宋体" w:cs="宋体"/>
          <w:color w:val="000000"/>
          <w:sz w:val="42"/>
        </w:rPr>
        <w:t>“μετα”</w:t>
      </w:r>
      <w:r>
        <w:rPr>
          <w:rFonts w:ascii="宋体" w:eastAsia="宋体" w:hAnsi="宋体" w:cs="宋体"/>
          <w:color w:val="000000"/>
          <w:sz w:val="42"/>
        </w:rPr>
        <w:t>。与此相反，我在下</w:t>
      </w:r>
    </w:p>
    <w:p w:rsidR="003B37AB" w:rsidRDefault="003B37AB"/>
    <w:p w:rsidR="003B37AB" w:rsidRDefault="003B37AB">
      <w:pPr>
        <w:sectPr w:rsidR="003B37AB">
          <w:headerReference w:type="default" r:id="rId1298"/>
          <w:footerReference w:type="default" r:id="rId1299"/>
          <w:pgSz w:w="16600" w:h="24400"/>
          <w:pgMar w:top="2060" w:right="2220" w:bottom="2060" w:left="2220" w:header="1760" w:footer="1760" w:gutter="0"/>
          <w:cols w:space="720"/>
        </w:sectPr>
      </w:pPr>
    </w:p>
    <w:p w:rsidR="003B37AB" w:rsidRDefault="00DE34B8">
      <w:pPr>
        <w:wordWrap w:val="0"/>
        <w:spacing w:line="480" w:lineRule="atLeast"/>
        <w:ind w:right="600"/>
        <w:jc w:val="right"/>
        <w:textAlignment w:val="baseline"/>
        <w:rPr>
          <w:sz w:val="35"/>
        </w:rPr>
      </w:pPr>
      <w:r>
        <w:rPr>
          <w:rFonts w:ascii="宋体" w:eastAsia="宋体" w:hAnsi="宋体" w:cs="宋体"/>
          <w:color w:val="000000"/>
          <w:sz w:val="35"/>
        </w:rPr>
        <w:lastRenderedPageBreak/>
        <w:t>面向存在问题</w:t>
      </w:r>
      <w:r>
        <w:rPr>
          <w:rFonts w:ascii="宋体" w:eastAsia="宋体" w:hAnsi="宋体" w:cs="宋体"/>
          <w:color w:val="000000"/>
          <w:sz w:val="35"/>
        </w:rPr>
        <w:t xml:space="preserve">  609</w:t>
      </w:r>
    </w:p>
    <w:p w:rsidR="003B37AB" w:rsidRDefault="003B37AB">
      <w:pPr>
        <w:wordWrap w:val="0"/>
        <w:spacing w:line="400" w:lineRule="exact"/>
        <w:jc w:val="right"/>
        <w:textAlignment w:val="baseline"/>
        <w:rPr>
          <w:sz w:val="35"/>
        </w:rPr>
      </w:pPr>
    </w:p>
    <w:p w:rsidR="003B37AB" w:rsidRDefault="00DE34B8">
      <w:pPr>
        <w:wordWrap w:val="0"/>
        <w:spacing w:line="680" w:lineRule="atLeast"/>
        <w:ind w:left="20" w:right="60"/>
        <w:textAlignment w:val="baseline"/>
        <w:rPr>
          <w:sz w:val="43"/>
        </w:rPr>
      </w:pPr>
      <w:r>
        <w:rPr>
          <w:rFonts w:ascii="宋体" w:eastAsia="宋体" w:hAnsi="宋体" w:cs="宋体"/>
          <w:color w:val="000000"/>
          <w:sz w:val="43"/>
        </w:rPr>
        <w:t>面的说明则只在</w:t>
      </w:r>
      <w:r>
        <w:rPr>
          <w:rFonts w:ascii="宋体" w:eastAsia="宋体" w:hAnsi="宋体" w:cs="宋体"/>
          <w:color w:val="000000"/>
          <w:sz w:val="43"/>
        </w:rPr>
        <w:t>“de”</w:t>
      </w:r>
      <w:r>
        <w:rPr>
          <w:rFonts w:ascii="宋体" w:eastAsia="宋体" w:hAnsi="宋体" w:cs="宋体"/>
          <w:color w:val="000000"/>
          <w:sz w:val="43"/>
        </w:rPr>
        <w:t>、</w:t>
      </w:r>
      <w:r>
        <w:rPr>
          <w:rFonts w:ascii="宋体" w:eastAsia="宋体" w:hAnsi="宋体" w:cs="宋体"/>
          <w:color w:val="000000"/>
          <w:sz w:val="43"/>
        </w:rPr>
        <w:t>“περρ”</w:t>
      </w:r>
      <w:r>
        <w:rPr>
          <w:rFonts w:ascii="宋体" w:eastAsia="宋体" w:hAnsi="宋体" w:cs="宋体"/>
          <w:color w:val="000000"/>
          <w:sz w:val="43"/>
        </w:rPr>
        <w:t>的意义上使用</w:t>
      </w:r>
      <w:r>
        <w:rPr>
          <w:rFonts w:ascii="宋体" w:eastAsia="宋体" w:hAnsi="宋体" w:cs="宋体"/>
          <w:color w:val="000000"/>
          <w:sz w:val="43"/>
        </w:rPr>
        <w:t>“über”</w:t>
      </w:r>
      <w:r>
        <w:rPr>
          <w:rFonts w:ascii="宋体" w:eastAsia="宋体" w:hAnsi="宋体" w:cs="宋体"/>
          <w:color w:val="000000"/>
          <w:sz w:val="43"/>
        </w:rPr>
        <w:t>一词。</w:t>
      </w:r>
      <w:r>
        <w:rPr>
          <w:rFonts w:ascii="宋体" w:eastAsia="宋体" w:hAnsi="宋体" w:cs="宋体"/>
          <w:color w:val="000000"/>
          <w:sz w:val="43"/>
        </w:rPr>
        <w:t>①</w:t>
      </w:r>
      <w:r>
        <w:rPr>
          <w:rFonts w:ascii="宋体" w:eastAsia="宋体" w:hAnsi="宋体" w:cs="宋体"/>
          <w:color w:val="000000"/>
          <w:sz w:val="43"/>
        </w:rPr>
        <w:t>这些说明仅仅</w:t>
      </w:r>
      <w:r>
        <w:rPr>
          <w:rFonts w:ascii="宋体" w:eastAsia="宋体" w:hAnsi="宋体" w:cs="宋体"/>
          <w:color w:val="000000"/>
          <w:sz w:val="43"/>
        </w:rPr>
        <w:t>“</w:t>
      </w:r>
      <w:r>
        <w:rPr>
          <w:rFonts w:ascii="宋体" w:eastAsia="宋体" w:hAnsi="宋体" w:cs="宋体"/>
          <w:color w:val="000000"/>
          <w:sz w:val="43"/>
        </w:rPr>
        <w:t>论</w:t>
      </w:r>
      <w:r>
        <w:rPr>
          <w:rFonts w:ascii="宋体" w:eastAsia="宋体" w:hAnsi="宋体" w:cs="宋体"/>
          <w:color w:val="000000"/>
          <w:sz w:val="43"/>
        </w:rPr>
        <w:t>”</w:t>
      </w:r>
      <w:r>
        <w:rPr>
          <w:rFonts w:ascii="宋体" w:eastAsia="宋体" w:hAnsi="宋体" w:cs="宋体"/>
          <w:color w:val="000000"/>
          <w:sz w:val="43"/>
        </w:rPr>
        <w:t>及线本身，论及正在完成的虚无主义的区域。只要</w:t>
      </w:r>
      <w:r>
        <w:rPr>
          <w:rFonts w:ascii="宋体" w:eastAsia="宋体" w:hAnsi="宋体" w:cs="宋体"/>
          <w:color w:val="000000"/>
          <w:sz w:val="43"/>
        </w:rPr>
        <w:t>我们考虑一下线这个形象用语便可以看出，线活动于一个空间之中，这个空间本身是受一个场所</w:t>
      </w:r>
      <w:r>
        <w:rPr>
          <w:rFonts w:ascii="宋体" w:eastAsia="宋体" w:hAnsi="宋体" w:cs="宋体"/>
          <w:color w:val="000000"/>
          <w:sz w:val="43"/>
        </w:rPr>
        <w:t>(Ort)</w:t>
      </w:r>
      <w:r>
        <w:rPr>
          <w:rFonts w:ascii="宋体" w:eastAsia="宋体" w:hAnsi="宋体" w:cs="宋体"/>
          <w:color w:val="000000"/>
          <w:sz w:val="43"/>
        </w:rPr>
        <w:t>规定的。场所在进行聚集。聚集将被聚集之物隐藏到它们的本质之中。从线的场所中，虚无主义的本质得以产生并得到完成。</w:t>
      </w:r>
    </w:p>
    <w:p w:rsidR="003B37AB" w:rsidRDefault="00DE34B8">
      <w:pPr>
        <w:wordWrap w:val="0"/>
        <w:spacing w:line="680" w:lineRule="atLeast"/>
        <w:ind w:left="20" w:right="80" w:firstLine="900"/>
        <w:textAlignment w:val="baseline"/>
        <w:rPr>
          <w:sz w:val="43"/>
        </w:rPr>
      </w:pPr>
      <w:r>
        <w:rPr>
          <w:rFonts w:ascii="宋体" w:eastAsia="宋体" w:hAnsi="宋体" w:cs="宋体"/>
          <w:color w:val="000000"/>
          <w:sz w:val="43"/>
        </w:rPr>
        <w:t>我的这封信想对线的这一场所作出前思，并借此而对线进行探讨。您所做的以</w:t>
      </w:r>
      <w:r>
        <w:rPr>
          <w:rFonts w:ascii="宋体" w:eastAsia="宋体" w:hAnsi="宋体" w:cs="宋体"/>
          <w:color w:val="000000"/>
          <w:sz w:val="43"/>
        </w:rPr>
        <w:t>“</w:t>
      </w:r>
      <w:r>
        <w:rPr>
          <w:rFonts w:ascii="宋体" w:eastAsia="宋体" w:hAnsi="宋体" w:cs="宋体"/>
          <w:color w:val="000000"/>
          <w:sz w:val="43"/>
        </w:rPr>
        <w:t>超线</w:t>
      </w:r>
      <w:r>
        <w:rPr>
          <w:rFonts w:ascii="宋体" w:eastAsia="宋体" w:hAnsi="宋体" w:cs="宋体"/>
          <w:color w:val="000000"/>
          <w:sz w:val="43"/>
        </w:rPr>
        <w:t>”(trans lineam)</w:t>
      </w:r>
      <w:r>
        <w:rPr>
          <w:rFonts w:ascii="宋体" w:eastAsia="宋体" w:hAnsi="宋体" w:cs="宋体"/>
          <w:color w:val="000000"/>
          <w:sz w:val="43"/>
        </w:rPr>
        <w:t>为题的局势评论和我所做的以</w:t>
      </w:r>
      <w:r>
        <w:rPr>
          <w:rFonts w:ascii="宋体" w:eastAsia="宋体" w:hAnsi="宋体" w:cs="宋体"/>
          <w:color w:val="000000"/>
          <w:sz w:val="43"/>
        </w:rPr>
        <w:t>“</w:t>
      </w:r>
      <w:r>
        <w:rPr>
          <w:rFonts w:ascii="宋体" w:eastAsia="宋体" w:hAnsi="宋体" w:cs="宋体"/>
          <w:color w:val="000000"/>
          <w:sz w:val="43"/>
        </w:rPr>
        <w:t>论线</w:t>
      </w:r>
      <w:r>
        <w:rPr>
          <w:rFonts w:ascii="宋体" w:eastAsia="宋体" w:hAnsi="宋体" w:cs="宋体"/>
          <w:color w:val="000000"/>
          <w:sz w:val="43"/>
        </w:rPr>
        <w:t>”(de linea)</w:t>
      </w:r>
      <w:r>
        <w:rPr>
          <w:rFonts w:ascii="宋体" w:eastAsia="宋体" w:hAnsi="宋体" w:cs="宋体"/>
          <w:color w:val="000000"/>
          <w:sz w:val="43"/>
        </w:rPr>
        <w:t>为题的探讨是互属的。前者包含着后者。后者依赖于前者。我并没有因此而告诉您一些特别的东西。您知道，要想对有关虚无主义运动的人的局势以及在这个运动之内的</w:t>
      </w:r>
      <w:r>
        <w:rPr>
          <w:rFonts w:ascii="宋体" w:eastAsia="宋体" w:hAnsi="宋体" w:cs="宋体"/>
          <w:color w:val="000000"/>
          <w:sz w:val="43"/>
        </w:rPr>
        <w:t>人的局势作出评论，就需要一种可以提得出的本质规定。然而许多人并不知道这一点。这一无知使人们在评论我们的局势时陷入茫然。它使人们对虚无主义作出轻率的判断，使人们看不见</w:t>
      </w:r>
      <w:r>
        <w:rPr>
          <w:rFonts w:ascii="宋体" w:eastAsia="宋体" w:hAnsi="宋体" w:cs="宋体"/>
          <w:color w:val="000000"/>
          <w:sz w:val="43"/>
        </w:rPr>
        <w:t>“</w:t>
      </w:r>
      <w:r>
        <w:rPr>
          <w:rFonts w:ascii="宋体" w:eastAsia="宋体" w:hAnsi="宋体" w:cs="宋体"/>
          <w:color w:val="000000"/>
          <w:sz w:val="43"/>
        </w:rPr>
        <w:t>这个所有来客中最可怕的客人</w:t>
      </w:r>
      <w:r>
        <w:rPr>
          <w:rFonts w:ascii="宋体" w:eastAsia="宋体" w:hAnsi="宋体" w:cs="宋体"/>
          <w:color w:val="000000"/>
          <w:sz w:val="43"/>
        </w:rPr>
        <w:t>”</w:t>
      </w:r>
      <w:r>
        <w:rPr>
          <w:rFonts w:ascii="宋体" w:eastAsia="宋体" w:hAnsi="宋体" w:cs="宋体"/>
          <w:color w:val="000000"/>
          <w:sz w:val="43"/>
        </w:rPr>
        <w:t>之来临</w:t>
      </w:r>
      <w:r>
        <w:rPr>
          <w:rFonts w:ascii="宋体" w:eastAsia="宋体" w:hAnsi="宋体" w:cs="宋体"/>
          <w:color w:val="000000"/>
          <w:sz w:val="43"/>
        </w:rPr>
        <w:t>(</w:t>
      </w:r>
      <w:r>
        <w:rPr>
          <w:rFonts w:ascii="宋体" w:eastAsia="宋体" w:hAnsi="宋体" w:cs="宋体"/>
          <w:color w:val="000000"/>
          <w:sz w:val="43"/>
        </w:rPr>
        <w:t>尼采，《强力意志》，关于计划，</w:t>
      </w:r>
      <w:r>
        <w:rPr>
          <w:rFonts w:ascii="宋体" w:eastAsia="宋体" w:hAnsi="宋体" w:cs="宋体"/>
          <w:color w:val="000000"/>
          <w:sz w:val="43"/>
        </w:rPr>
        <w:t>WWXV</w:t>
      </w:r>
      <w:r>
        <w:rPr>
          <w:rFonts w:ascii="宋体" w:eastAsia="宋体" w:hAnsi="宋体" w:cs="宋体"/>
          <w:color w:val="000000"/>
          <w:sz w:val="43"/>
        </w:rPr>
        <w:t>，第</w:t>
      </w:r>
      <w:r>
        <w:rPr>
          <w:rFonts w:ascii="宋体" w:eastAsia="宋体" w:hAnsi="宋体" w:cs="宋体"/>
          <w:color w:val="000000"/>
          <w:sz w:val="43"/>
        </w:rPr>
        <w:t>141</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。它被称之为</w:t>
      </w:r>
      <w:r>
        <w:rPr>
          <w:rFonts w:ascii="宋体" w:eastAsia="宋体" w:hAnsi="宋体" w:cs="宋体"/>
          <w:color w:val="000000"/>
          <w:sz w:val="43"/>
        </w:rPr>
        <w:t>“</w:t>
      </w:r>
      <w:r>
        <w:rPr>
          <w:rFonts w:ascii="宋体" w:eastAsia="宋体" w:hAnsi="宋体" w:cs="宋体"/>
          <w:color w:val="000000"/>
          <w:sz w:val="43"/>
        </w:rPr>
        <w:t>最可怕的</w:t>
      </w:r>
      <w:r>
        <w:rPr>
          <w:rFonts w:ascii="宋体" w:eastAsia="宋体" w:hAnsi="宋体" w:cs="宋体"/>
          <w:color w:val="000000"/>
          <w:sz w:val="43"/>
        </w:rPr>
        <w:t>”(unheimlichst)</w:t>
      </w:r>
      <w:r>
        <w:rPr>
          <w:rFonts w:ascii="宋体" w:eastAsia="宋体" w:hAnsi="宋体" w:cs="宋体"/>
          <w:color w:val="000000"/>
          <w:sz w:val="43"/>
        </w:rPr>
        <w:t>，因为它作为对意志的绝对意志所意图的正是无家性本身</w:t>
      </w:r>
      <w:r>
        <w:rPr>
          <w:rFonts w:ascii="宋体" w:eastAsia="宋体" w:hAnsi="宋体" w:cs="宋体"/>
          <w:color w:val="000000"/>
          <w:sz w:val="43"/>
        </w:rPr>
        <w:t>(Heimatlosigkeit als solche)</w:t>
      </w:r>
      <w:r>
        <w:rPr>
          <w:rFonts w:ascii="宋体" w:eastAsia="宋体" w:hAnsi="宋体" w:cs="宋体"/>
          <w:color w:val="000000"/>
          <w:sz w:val="43"/>
        </w:rPr>
        <w:t>。</w:t>
      </w:r>
      <w:r>
        <w:rPr>
          <w:rFonts w:ascii="宋体" w:eastAsia="宋体" w:hAnsi="宋体" w:cs="宋体"/>
          <w:color w:val="000000"/>
          <w:sz w:val="43"/>
        </w:rPr>
        <w:t>②</w:t>
      </w:r>
      <w:r>
        <w:rPr>
          <w:rFonts w:ascii="宋体" w:eastAsia="宋体" w:hAnsi="宋体" w:cs="宋体"/>
          <w:color w:val="000000"/>
          <w:sz w:val="43"/>
        </w:rPr>
        <w:t>因此，要想将它赶出门外是无济于事的，因为它早已无形地在家中徘徊了。应当看到这个来客并且看透这个来</w:t>
      </w:r>
      <w:r>
        <w:rPr>
          <w:rFonts w:ascii="宋体" w:eastAsia="宋体" w:hAnsi="宋体" w:cs="宋体"/>
          <w:color w:val="000000"/>
          <w:sz w:val="43"/>
        </w:rPr>
        <w:t>客才是。您自己写道</w:t>
      </w:r>
      <w:r>
        <w:rPr>
          <w:rFonts w:ascii="宋体" w:eastAsia="宋体" w:hAnsi="宋体" w:cs="宋体"/>
          <w:color w:val="000000"/>
          <w:sz w:val="43"/>
        </w:rPr>
        <w:t>(</w:t>
      </w:r>
      <w:r>
        <w:rPr>
          <w:rFonts w:ascii="宋体" w:eastAsia="宋体" w:hAnsi="宋体" w:cs="宋体"/>
          <w:color w:val="000000"/>
          <w:sz w:val="43"/>
        </w:rPr>
        <w:t>第</w:t>
      </w:r>
      <w:r>
        <w:rPr>
          <w:rFonts w:ascii="宋体" w:eastAsia="宋体" w:hAnsi="宋体" w:cs="宋体"/>
          <w:color w:val="000000"/>
          <w:sz w:val="43"/>
        </w:rPr>
        <w:t>11</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要想对虚无主义作出确切的定义，这就好比要想使癌症的起因变得可见。它并不意味着治愈病症，但却肯定意味着治愈</w:t>
      </w:r>
    </w:p>
    <w:p w:rsidR="003B37AB" w:rsidRDefault="00DE34B8">
      <w:pPr>
        <w:wordWrap w:val="0"/>
        <w:spacing w:line="680" w:lineRule="atLeast"/>
        <w:ind w:left="8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500" w:lineRule="atLeast"/>
        <w:ind w:left="20" w:right="12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德文中的</w:t>
      </w:r>
      <w:r>
        <w:rPr>
          <w:rFonts w:ascii="宋体" w:eastAsia="宋体" w:hAnsi="宋体" w:cs="宋体"/>
          <w:color w:val="000000"/>
          <w:sz w:val="32"/>
        </w:rPr>
        <w:t>“über”</w:t>
      </w:r>
      <w:r>
        <w:rPr>
          <w:rFonts w:ascii="宋体" w:eastAsia="宋体" w:hAnsi="宋体" w:cs="宋体"/>
          <w:color w:val="000000"/>
          <w:sz w:val="32"/>
        </w:rPr>
        <w:t>一词具有</w:t>
      </w:r>
      <w:r>
        <w:rPr>
          <w:rFonts w:ascii="宋体" w:eastAsia="宋体" w:hAnsi="宋体" w:cs="宋体"/>
          <w:color w:val="000000"/>
          <w:sz w:val="32"/>
        </w:rPr>
        <w:t>“</w:t>
      </w:r>
      <w:r>
        <w:rPr>
          <w:rFonts w:ascii="宋体" w:eastAsia="宋体" w:hAnsi="宋体" w:cs="宋体"/>
          <w:color w:val="000000"/>
          <w:sz w:val="32"/>
        </w:rPr>
        <w:t>关于</w:t>
      </w:r>
      <w:r>
        <w:rPr>
          <w:rFonts w:ascii="宋体" w:eastAsia="宋体" w:hAnsi="宋体" w:cs="宋体"/>
          <w:color w:val="000000"/>
          <w:sz w:val="32"/>
        </w:rPr>
        <w:t>……”</w:t>
      </w:r>
      <w:r>
        <w:rPr>
          <w:rFonts w:ascii="宋体" w:eastAsia="宋体" w:hAnsi="宋体" w:cs="宋体"/>
          <w:color w:val="000000"/>
          <w:sz w:val="32"/>
        </w:rPr>
        <w:t>和</w:t>
      </w:r>
      <w:r>
        <w:rPr>
          <w:rFonts w:ascii="宋体" w:eastAsia="宋体" w:hAnsi="宋体" w:cs="宋体"/>
          <w:color w:val="000000"/>
          <w:sz w:val="32"/>
        </w:rPr>
        <w:t>“</w:t>
      </w:r>
      <w:r>
        <w:rPr>
          <w:rFonts w:ascii="宋体" w:eastAsia="宋体" w:hAnsi="宋体" w:cs="宋体"/>
          <w:color w:val="000000"/>
          <w:sz w:val="32"/>
        </w:rPr>
        <w:t>超出</w:t>
      </w:r>
      <w:r>
        <w:rPr>
          <w:rFonts w:ascii="宋体" w:eastAsia="宋体" w:hAnsi="宋体" w:cs="宋体"/>
          <w:color w:val="000000"/>
          <w:sz w:val="32"/>
        </w:rPr>
        <w:t>……”</w:t>
      </w:r>
      <w:r>
        <w:rPr>
          <w:rFonts w:ascii="宋体" w:eastAsia="宋体" w:hAnsi="宋体" w:cs="宋体"/>
          <w:color w:val="000000"/>
          <w:sz w:val="32"/>
        </w:rPr>
        <w:t>两种含义。海德格尔在后面用的两个词则分别为拉丁文和希腊文中单义的</w:t>
      </w:r>
      <w:r>
        <w:rPr>
          <w:rFonts w:ascii="宋体" w:eastAsia="宋体" w:hAnsi="宋体" w:cs="宋体"/>
          <w:color w:val="000000"/>
          <w:sz w:val="32"/>
        </w:rPr>
        <w:t>“</w:t>
      </w:r>
      <w:r>
        <w:rPr>
          <w:rFonts w:ascii="宋体" w:eastAsia="宋体" w:hAnsi="宋体" w:cs="宋体"/>
          <w:color w:val="000000"/>
          <w:sz w:val="32"/>
        </w:rPr>
        <w:t>超出</w:t>
      </w:r>
      <w:r>
        <w:rPr>
          <w:rFonts w:ascii="宋体" w:eastAsia="宋体" w:hAnsi="宋体" w:cs="宋体"/>
          <w:color w:val="000000"/>
          <w:sz w:val="32"/>
        </w:rPr>
        <w:t>”</w:t>
      </w:r>
      <w:r>
        <w:rPr>
          <w:rFonts w:ascii="宋体" w:eastAsia="宋体" w:hAnsi="宋体" w:cs="宋体"/>
          <w:color w:val="000000"/>
          <w:sz w:val="32"/>
        </w:rPr>
        <w:t>以及</w:t>
      </w:r>
      <w:r>
        <w:rPr>
          <w:rFonts w:ascii="宋体" w:eastAsia="宋体" w:hAnsi="宋体" w:cs="宋体"/>
          <w:color w:val="000000"/>
          <w:sz w:val="32"/>
        </w:rPr>
        <w:t>“</w:t>
      </w:r>
      <w:r>
        <w:rPr>
          <w:rFonts w:ascii="宋体" w:eastAsia="宋体" w:hAnsi="宋体" w:cs="宋体"/>
          <w:color w:val="000000"/>
          <w:sz w:val="32"/>
        </w:rPr>
        <w:t>关于</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译注</w:t>
      </w:r>
    </w:p>
    <w:p w:rsidR="003B37AB" w:rsidRDefault="00DE34B8">
      <w:pPr>
        <w:wordWrap w:val="0"/>
        <w:spacing w:line="500" w:lineRule="atLeast"/>
        <w:ind w:left="20" w:right="120" w:firstLine="64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德文中的</w:t>
      </w:r>
      <w:r>
        <w:rPr>
          <w:rFonts w:ascii="宋体" w:eastAsia="宋体" w:hAnsi="宋体" w:cs="宋体"/>
          <w:color w:val="000000"/>
          <w:sz w:val="32"/>
        </w:rPr>
        <w:t>“unheimlich”</w:t>
      </w:r>
      <w:r>
        <w:rPr>
          <w:rFonts w:ascii="宋体" w:eastAsia="宋体" w:hAnsi="宋体" w:cs="宋体"/>
          <w:color w:val="000000"/>
          <w:sz w:val="32"/>
        </w:rPr>
        <w:t>一词原义是</w:t>
      </w:r>
      <w:r>
        <w:rPr>
          <w:rFonts w:ascii="宋体" w:eastAsia="宋体" w:hAnsi="宋体" w:cs="宋体"/>
          <w:color w:val="000000"/>
          <w:sz w:val="32"/>
        </w:rPr>
        <w:t>“</w:t>
      </w:r>
      <w:r>
        <w:rPr>
          <w:rFonts w:ascii="宋体" w:eastAsia="宋体" w:hAnsi="宋体" w:cs="宋体"/>
          <w:color w:val="000000"/>
          <w:sz w:val="32"/>
        </w:rPr>
        <w:t>非家的</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非寻常的</w:t>
      </w:r>
      <w:r>
        <w:rPr>
          <w:rFonts w:ascii="宋体" w:eastAsia="宋体" w:hAnsi="宋体" w:cs="宋体"/>
          <w:color w:val="000000"/>
          <w:sz w:val="32"/>
        </w:rPr>
        <w:t>”</w:t>
      </w:r>
      <w:r>
        <w:rPr>
          <w:rFonts w:ascii="宋体" w:eastAsia="宋体" w:hAnsi="宋体" w:cs="宋体"/>
          <w:color w:val="000000"/>
          <w:sz w:val="32"/>
        </w:rPr>
        <w:t>。海德格尔在这里加入此原义，于是可以引出后面的</w:t>
      </w:r>
      <w:r>
        <w:rPr>
          <w:rFonts w:ascii="宋体" w:eastAsia="宋体" w:hAnsi="宋体" w:cs="宋体"/>
          <w:color w:val="000000"/>
          <w:sz w:val="32"/>
        </w:rPr>
        <w:t>“heimatlos”</w:t>
      </w:r>
      <w:r>
        <w:rPr>
          <w:rFonts w:ascii="宋体" w:eastAsia="宋体" w:hAnsi="宋体" w:cs="宋体"/>
          <w:color w:val="000000"/>
          <w:sz w:val="32"/>
        </w:rPr>
        <w:t>，即</w:t>
      </w:r>
      <w:r>
        <w:rPr>
          <w:rFonts w:ascii="宋体" w:eastAsia="宋体" w:hAnsi="宋体" w:cs="宋体"/>
          <w:color w:val="000000"/>
          <w:sz w:val="32"/>
        </w:rPr>
        <w:t>“</w:t>
      </w:r>
      <w:r>
        <w:rPr>
          <w:rFonts w:ascii="宋体" w:eastAsia="宋体" w:hAnsi="宋体" w:cs="宋体"/>
          <w:color w:val="000000"/>
          <w:sz w:val="32"/>
        </w:rPr>
        <w:t>无家的</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300"/>
          <w:footerReference w:type="default" r:id="rId1301"/>
          <w:pgSz w:w="16600" w:h="24400"/>
          <w:pgMar w:top="2080" w:right="2240" w:bottom="2080" w:left="2240" w:header="1780" w:footer="1780" w:gutter="0"/>
          <w:cols w:space="720"/>
        </w:sectPr>
      </w:pPr>
    </w:p>
    <w:p w:rsidR="003B37AB" w:rsidRDefault="00DE34B8">
      <w:pPr>
        <w:wordWrap w:val="0"/>
        <w:spacing w:line="540" w:lineRule="atLeast"/>
        <w:ind w:left="440"/>
        <w:textAlignment w:val="baseline"/>
        <w:rPr>
          <w:sz w:val="39"/>
        </w:rPr>
      </w:pPr>
      <w:r>
        <w:rPr>
          <w:rFonts w:ascii="宋体" w:eastAsia="宋体" w:hAnsi="宋体" w:cs="宋体"/>
          <w:color w:val="000000"/>
          <w:sz w:val="39"/>
        </w:rPr>
        <w:lastRenderedPageBreak/>
        <w:t xml:space="preserve">610  </w:t>
      </w:r>
      <w:r>
        <w:rPr>
          <w:rFonts w:ascii="宋体" w:eastAsia="宋体" w:hAnsi="宋体" w:cs="宋体"/>
          <w:color w:val="000000"/>
          <w:sz w:val="39"/>
        </w:rPr>
        <w:t>第三编</w:t>
      </w:r>
      <w:r>
        <w:rPr>
          <w:rFonts w:ascii="宋体" w:eastAsia="宋体" w:hAnsi="宋体" w:cs="宋体"/>
          <w:color w:val="000000"/>
          <w:sz w:val="39"/>
        </w:rPr>
        <w:t xml:space="preserve">  </w:t>
      </w:r>
      <w:r>
        <w:rPr>
          <w:rFonts w:ascii="宋体" w:eastAsia="宋体" w:hAnsi="宋体" w:cs="宋体"/>
          <w:color w:val="000000"/>
          <w:sz w:val="39"/>
        </w:rPr>
        <w:t>存在历史观和存在问题</w:t>
      </w:r>
    </w:p>
    <w:p w:rsidR="003B37AB" w:rsidRDefault="003B37AB">
      <w:pPr>
        <w:wordWrap w:val="0"/>
        <w:spacing w:line="440" w:lineRule="exact"/>
        <w:textAlignment w:val="baseline"/>
        <w:rPr>
          <w:sz w:val="39"/>
        </w:rPr>
      </w:pPr>
    </w:p>
    <w:p w:rsidR="003B37AB" w:rsidRDefault="00DE34B8">
      <w:pPr>
        <w:wordWrap w:val="0"/>
        <w:spacing w:line="680" w:lineRule="atLeast"/>
        <w:textAlignment w:val="baseline"/>
        <w:rPr>
          <w:sz w:val="43"/>
        </w:rPr>
      </w:pPr>
      <w:r>
        <w:rPr>
          <w:rFonts w:ascii="宋体" w:eastAsia="宋体" w:hAnsi="宋体" w:cs="宋体"/>
          <w:color w:val="000000"/>
          <w:sz w:val="43"/>
        </w:rPr>
        <w:t>的前提，只要人们还在一起做着这种努力。因为这里事关一个远远跨越出历史的过程。</w:t>
      </w:r>
      <w:r>
        <w:rPr>
          <w:rFonts w:ascii="宋体" w:eastAsia="宋体" w:hAnsi="宋体" w:cs="宋体"/>
          <w:color w:val="000000"/>
          <w:sz w:val="43"/>
        </w:rPr>
        <w:t>”</w:t>
      </w:r>
    </w:p>
    <w:p w:rsidR="003B37AB" w:rsidRDefault="00DE34B8">
      <w:pPr>
        <w:wordWrap w:val="0"/>
        <w:spacing w:line="680" w:lineRule="atLeast"/>
        <w:ind w:right="20" w:firstLine="880"/>
        <w:textAlignment w:val="baseline"/>
        <w:rPr>
          <w:sz w:val="43"/>
        </w:rPr>
      </w:pPr>
      <w:r>
        <w:rPr>
          <w:rFonts w:ascii="宋体" w:eastAsia="宋体" w:hAnsi="宋体" w:cs="宋体"/>
          <w:color w:val="000000"/>
          <w:sz w:val="43"/>
        </w:rPr>
        <w:t>因此，如果可以将</w:t>
      </w:r>
      <w:r>
        <w:rPr>
          <w:rFonts w:ascii="宋体" w:eastAsia="宋体" w:hAnsi="宋体" w:cs="宋体"/>
          <w:color w:val="000000"/>
          <w:sz w:val="43"/>
        </w:rPr>
        <w:t>“</w:t>
      </w:r>
      <w:r>
        <w:rPr>
          <w:rFonts w:ascii="宋体" w:eastAsia="宋体" w:hAnsi="宋体" w:cs="宋体"/>
          <w:color w:val="000000"/>
          <w:sz w:val="43"/>
        </w:rPr>
        <w:t>超线</w:t>
      </w:r>
      <w:r>
        <w:rPr>
          <w:rFonts w:ascii="宋体" w:eastAsia="宋体" w:hAnsi="宋体" w:cs="宋体"/>
          <w:color w:val="000000"/>
          <w:sz w:val="43"/>
        </w:rPr>
        <w:t>”</w:t>
      </w:r>
      <w:r>
        <w:rPr>
          <w:rFonts w:ascii="宋体" w:eastAsia="宋体" w:hAnsi="宋体" w:cs="宋体"/>
          <w:color w:val="000000"/>
          <w:sz w:val="43"/>
        </w:rPr>
        <w:t>这个引言比喻为人类为治愈所做的可能努力，那么从对</w:t>
      </w:r>
      <w:r>
        <w:rPr>
          <w:rFonts w:ascii="宋体" w:eastAsia="宋体" w:hAnsi="宋体" w:cs="宋体"/>
          <w:color w:val="000000"/>
          <w:sz w:val="43"/>
        </w:rPr>
        <w:t>“</w:t>
      </w:r>
      <w:r>
        <w:rPr>
          <w:rFonts w:ascii="宋体" w:eastAsia="宋体" w:hAnsi="宋体" w:cs="宋体"/>
          <w:color w:val="000000"/>
          <w:sz w:val="43"/>
        </w:rPr>
        <w:t>论线</w:t>
      </w:r>
      <w:r>
        <w:rPr>
          <w:rFonts w:ascii="宋体" w:eastAsia="宋体" w:hAnsi="宋体" w:cs="宋体"/>
          <w:color w:val="000000"/>
          <w:sz w:val="43"/>
        </w:rPr>
        <w:t>”</w:t>
      </w:r>
      <w:r>
        <w:rPr>
          <w:rFonts w:ascii="宋体" w:eastAsia="宋体" w:hAnsi="宋体" w:cs="宋体"/>
          <w:color w:val="000000"/>
          <w:sz w:val="43"/>
        </w:rPr>
        <w:t>的探讨中便可以获得</w:t>
      </w:r>
      <w:r>
        <w:rPr>
          <w:rFonts w:ascii="宋体" w:eastAsia="宋体" w:hAnsi="宋体" w:cs="宋体"/>
          <w:color w:val="000000"/>
          <w:sz w:val="43"/>
        </w:rPr>
        <w:t>“</w:t>
      </w:r>
      <w:r>
        <w:rPr>
          <w:rFonts w:ascii="宋体" w:eastAsia="宋体" w:hAnsi="宋体" w:cs="宋体"/>
          <w:color w:val="000000"/>
          <w:sz w:val="43"/>
        </w:rPr>
        <w:t>对虚无主义的一个确切定义</w:t>
      </w:r>
      <w:r>
        <w:rPr>
          <w:rFonts w:ascii="宋体" w:eastAsia="宋体" w:hAnsi="宋体" w:cs="宋体"/>
          <w:color w:val="000000"/>
          <w:sz w:val="43"/>
        </w:rPr>
        <w:t>”</w:t>
      </w:r>
      <w:r>
        <w:rPr>
          <w:rFonts w:ascii="宋体" w:eastAsia="宋体" w:hAnsi="宋体" w:cs="宋体"/>
          <w:color w:val="000000"/>
          <w:sz w:val="43"/>
        </w:rPr>
        <w:t>。尽管您强调，虚无主义并不能等同于疾病，也不能等同于混乱和邪恶。虚无主义本身并不像癌症起因那样是一种有病的东西。就虚无主义的本质而言，它是无望的和无可救药的。您的文章的风格可以说是一种医生的风格，这从文</w:t>
      </w:r>
      <w:r>
        <w:rPr>
          <w:rFonts w:ascii="宋体" w:eastAsia="宋体" w:hAnsi="宋体" w:cs="宋体"/>
          <w:color w:val="000000"/>
          <w:sz w:val="43"/>
        </w:rPr>
        <w:t>章的</w:t>
      </w:r>
      <w:r>
        <w:rPr>
          <w:rFonts w:ascii="宋体" w:eastAsia="宋体" w:hAnsi="宋体" w:cs="宋体"/>
          <w:color w:val="000000"/>
          <w:sz w:val="43"/>
        </w:rPr>
        <w:t>“</w:t>
      </w:r>
      <w:r>
        <w:rPr>
          <w:rFonts w:ascii="宋体" w:eastAsia="宋体" w:hAnsi="宋体" w:cs="宋体"/>
          <w:color w:val="000000"/>
          <w:sz w:val="43"/>
        </w:rPr>
        <w:t>预诊</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诊断</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治疗</w:t>
      </w:r>
      <w:r>
        <w:rPr>
          <w:rFonts w:ascii="宋体" w:eastAsia="宋体" w:hAnsi="宋体" w:cs="宋体"/>
          <w:color w:val="000000"/>
          <w:sz w:val="43"/>
        </w:rPr>
        <w:t>”</w:t>
      </w:r>
      <w:r>
        <w:rPr>
          <w:rFonts w:ascii="宋体" w:eastAsia="宋体" w:hAnsi="宋体" w:cs="宋体"/>
          <w:color w:val="000000"/>
          <w:sz w:val="43"/>
        </w:rPr>
        <w:t>三分结构中便可以看出。尼采年青时曾将哲学家称之为</w:t>
      </w:r>
      <w:r>
        <w:rPr>
          <w:rFonts w:ascii="宋体" w:eastAsia="宋体" w:hAnsi="宋体" w:cs="宋体"/>
          <w:color w:val="000000"/>
          <w:sz w:val="43"/>
        </w:rPr>
        <w:t>“</w:t>
      </w:r>
      <w:r>
        <w:rPr>
          <w:rFonts w:ascii="宋体" w:eastAsia="宋体" w:hAnsi="宋体" w:cs="宋体"/>
          <w:color w:val="000000"/>
          <w:sz w:val="43"/>
        </w:rPr>
        <w:t>文化医生</w:t>
      </w:r>
      <w:r>
        <w:rPr>
          <w:rFonts w:ascii="宋体" w:eastAsia="宋体" w:hAnsi="宋体" w:cs="宋体"/>
          <w:color w:val="000000"/>
          <w:sz w:val="43"/>
        </w:rPr>
        <w:t>”(WWX</w:t>
      </w:r>
      <w:r>
        <w:rPr>
          <w:rFonts w:ascii="宋体" w:eastAsia="宋体" w:hAnsi="宋体" w:cs="宋体"/>
          <w:color w:val="000000"/>
          <w:sz w:val="43"/>
        </w:rPr>
        <w:t>，第</w:t>
      </w:r>
      <w:r>
        <w:rPr>
          <w:rFonts w:ascii="宋体" w:eastAsia="宋体" w:hAnsi="宋体" w:cs="宋体"/>
          <w:color w:val="000000"/>
          <w:sz w:val="43"/>
        </w:rPr>
        <w:t>225</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。但现在所关系到的不再仅仅是文化。您说得有理：</w:t>
      </w:r>
      <w:r>
        <w:rPr>
          <w:rFonts w:ascii="宋体" w:eastAsia="宋体" w:hAnsi="宋体" w:cs="宋体"/>
          <w:color w:val="000000"/>
          <w:sz w:val="43"/>
        </w:rPr>
        <w:t>“</w:t>
      </w:r>
      <w:r>
        <w:rPr>
          <w:rFonts w:ascii="宋体" w:eastAsia="宋体" w:hAnsi="宋体" w:cs="宋体"/>
          <w:color w:val="000000"/>
          <w:sz w:val="43"/>
        </w:rPr>
        <w:t>整个世界都处在危险之中</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这里所关系到的是整个地球</w:t>
      </w:r>
      <w:r>
        <w:rPr>
          <w:rFonts w:ascii="宋体" w:eastAsia="宋体" w:hAnsi="宋体" w:cs="宋体"/>
          <w:color w:val="000000"/>
          <w:sz w:val="43"/>
        </w:rPr>
        <w:t>”(</w:t>
      </w:r>
      <w:r>
        <w:rPr>
          <w:rFonts w:ascii="宋体" w:eastAsia="宋体" w:hAnsi="宋体" w:cs="宋体"/>
          <w:color w:val="000000"/>
          <w:sz w:val="43"/>
        </w:rPr>
        <w:t>第</w:t>
      </w:r>
      <w:r>
        <w:rPr>
          <w:rFonts w:ascii="宋体" w:eastAsia="宋体" w:hAnsi="宋体" w:cs="宋体"/>
          <w:color w:val="000000"/>
          <w:sz w:val="43"/>
        </w:rPr>
        <w:t>28</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能够得到治愈的只是恶果和这个地球运动的有害的伴随现象。这样，我们就更加需要对起因，即对虚无主义的本质有所了解和认识。我们也就更需要思，如果对本质的充分经验是在相应的思中发生的话。然而，随着直接有效的治愈可能性的减少，思的能力也在以相同的程度缩小。虚无主义的本质既不是可治愈的，也不是</w:t>
      </w:r>
      <w:r>
        <w:rPr>
          <w:rFonts w:ascii="宋体" w:eastAsia="宋体" w:hAnsi="宋体" w:cs="宋体"/>
          <w:color w:val="000000"/>
          <w:sz w:val="43"/>
        </w:rPr>
        <w:t>不可治愈的。它是无治之物</w:t>
      </w:r>
      <w:r>
        <w:rPr>
          <w:rFonts w:ascii="宋体" w:eastAsia="宋体" w:hAnsi="宋体" w:cs="宋体"/>
          <w:color w:val="000000"/>
          <w:sz w:val="43"/>
        </w:rPr>
        <w:t>(das Heil-lose)</w:t>
      </w:r>
      <w:r>
        <w:rPr>
          <w:rFonts w:ascii="宋体" w:eastAsia="宋体" w:hAnsi="宋体" w:cs="宋体"/>
          <w:color w:val="000000"/>
          <w:sz w:val="43"/>
        </w:rPr>
        <w:t>，但却作为无治之物而独特地指明完好之物</w:t>
      </w:r>
      <w:r>
        <w:rPr>
          <w:rFonts w:ascii="宋体" w:eastAsia="宋体" w:hAnsi="宋体" w:cs="宋体"/>
          <w:color w:val="000000"/>
          <w:sz w:val="43"/>
        </w:rPr>
        <w:t>(das Heile)</w:t>
      </w:r>
      <w:r>
        <w:rPr>
          <w:rFonts w:ascii="宋体" w:eastAsia="宋体" w:hAnsi="宋体" w:cs="宋体"/>
          <w:color w:val="000000"/>
          <w:sz w:val="43"/>
        </w:rPr>
        <w:t>。如果思接近了虚无主义的本质领域，那么思就必然会变得更为暂时并因此而变成另一种样子。</w:t>
      </w:r>
    </w:p>
    <w:p w:rsidR="003B37AB" w:rsidRDefault="00DE34B8">
      <w:pPr>
        <w:wordWrap w:val="0"/>
        <w:spacing w:line="680" w:lineRule="atLeast"/>
        <w:ind w:left="60" w:right="20" w:firstLine="880"/>
        <w:textAlignment w:val="baseline"/>
        <w:rPr>
          <w:sz w:val="43"/>
        </w:rPr>
      </w:pPr>
      <w:r>
        <w:rPr>
          <w:rFonts w:ascii="宋体" w:eastAsia="宋体" w:hAnsi="宋体" w:cs="宋体"/>
          <w:color w:val="000000"/>
          <w:sz w:val="43"/>
        </w:rPr>
        <w:t>对线的探讨是否能够提供</w:t>
      </w:r>
      <w:r>
        <w:rPr>
          <w:rFonts w:ascii="宋体" w:eastAsia="宋体" w:hAnsi="宋体" w:cs="宋体"/>
          <w:color w:val="000000"/>
          <w:sz w:val="43"/>
        </w:rPr>
        <w:t>“</w:t>
      </w:r>
      <w:r>
        <w:rPr>
          <w:rFonts w:ascii="宋体" w:eastAsia="宋体" w:hAnsi="宋体" w:cs="宋体"/>
          <w:color w:val="000000"/>
          <w:sz w:val="43"/>
        </w:rPr>
        <w:t>对虚无主义的确切定义</w:t>
      </w:r>
      <w:r>
        <w:rPr>
          <w:rFonts w:ascii="宋体" w:eastAsia="宋体" w:hAnsi="宋体" w:cs="宋体"/>
          <w:color w:val="000000"/>
          <w:sz w:val="43"/>
        </w:rPr>
        <w:t>”</w:t>
      </w:r>
      <w:r>
        <w:rPr>
          <w:rFonts w:ascii="宋体" w:eastAsia="宋体" w:hAnsi="宋体" w:cs="宋体"/>
          <w:color w:val="000000"/>
          <w:sz w:val="43"/>
        </w:rPr>
        <w:t>，它甚至是否被允许追求这样一种定义，一个暂时的思者会对此产生疑问。对线的探讨必须做其他的尝试。这里所陈述的这种对定义的放弃似乎是在牺牲思的严格。但是，这种放弃也有可能将思导向一种努力，它使我们认识到，什么才是思的合乎实事的严格。这种思永远不允许自己高居于理性的法官席</w:t>
      </w:r>
      <w:r>
        <w:rPr>
          <w:rFonts w:ascii="宋体" w:eastAsia="宋体" w:hAnsi="宋体" w:cs="宋体"/>
          <w:color w:val="000000"/>
          <w:sz w:val="43"/>
        </w:rPr>
        <w:t>上，作出高高</w:t>
      </w:r>
    </w:p>
    <w:p w:rsidR="003B37AB" w:rsidRDefault="003B37AB"/>
    <w:p w:rsidR="003B37AB" w:rsidRDefault="003B37AB">
      <w:pPr>
        <w:sectPr w:rsidR="003B37AB">
          <w:headerReference w:type="default" r:id="rId1302"/>
          <w:footerReference w:type="default" r:id="rId1303"/>
          <w:pgSz w:w="16600" w:h="24400"/>
          <w:pgMar w:top="2080" w:right="2280" w:bottom="2080" w:left="2280" w:header="1780" w:footer="1780" w:gutter="0"/>
          <w:cols w:space="720"/>
        </w:sectPr>
      </w:pPr>
    </w:p>
    <w:p w:rsidR="003B37AB" w:rsidRDefault="00DE34B8">
      <w:pPr>
        <w:wordWrap w:val="0"/>
        <w:spacing w:before="300" w:line="500" w:lineRule="atLeast"/>
        <w:ind w:right="520"/>
        <w:jc w:val="right"/>
        <w:textAlignment w:val="baseline"/>
        <w:rPr>
          <w:sz w:val="36"/>
        </w:rPr>
      </w:pPr>
      <w:r>
        <w:rPr>
          <w:rFonts w:ascii="宋体" w:eastAsia="宋体" w:hAnsi="宋体" w:cs="宋体"/>
          <w:color w:val="000000"/>
          <w:sz w:val="36"/>
        </w:rPr>
        <w:lastRenderedPageBreak/>
        <w:t>面向存在问题</w:t>
      </w:r>
      <w:r>
        <w:rPr>
          <w:rFonts w:ascii="宋体" w:eastAsia="宋体" w:hAnsi="宋体" w:cs="宋体"/>
          <w:color w:val="000000"/>
          <w:sz w:val="36"/>
        </w:rPr>
        <w:t xml:space="preserve">  611</w:t>
      </w:r>
    </w:p>
    <w:p w:rsidR="003B37AB" w:rsidRDefault="003B37AB">
      <w:pPr>
        <w:wordWrap w:val="0"/>
        <w:spacing w:line="440" w:lineRule="exact"/>
        <w:jc w:val="right"/>
        <w:textAlignment w:val="baseline"/>
        <w:rPr>
          <w:sz w:val="36"/>
        </w:rPr>
      </w:pPr>
    </w:p>
    <w:p w:rsidR="003B37AB" w:rsidRDefault="00DE34B8">
      <w:pPr>
        <w:wordWrap w:val="0"/>
        <w:spacing w:line="680" w:lineRule="atLeast"/>
        <w:ind w:left="60"/>
        <w:textAlignment w:val="baseline"/>
        <w:rPr>
          <w:sz w:val="43"/>
        </w:rPr>
      </w:pPr>
      <w:r>
        <w:rPr>
          <w:rFonts w:ascii="宋体" w:eastAsia="宋体" w:hAnsi="宋体" w:cs="宋体"/>
          <w:color w:val="000000"/>
          <w:sz w:val="43"/>
        </w:rPr>
        <w:t>在上的决断。理性根本不是公正的法官。它肆无忌惮地将所有那些与它不相符的东西都看作是臆造之物，并且还将他们排挤到由它自己划定的非理性主义的泥潭之中。理性以及对它的想象只是思的一种，它决不是通过自身而得到规定，而是通过那种以理性的方式进行着思并因此被称之为思的东西而得到规定。理性的统治是作为对所有秩序的理性化、作为规范化、作为平均化而在欧洲虚无主义发展的过程中建立起来的，这是思，同样，与此相属的还有向非理性主义遁逃的企图，这也是思</w:t>
      </w:r>
      <w:r>
        <w:rPr>
          <w:rFonts w:ascii="宋体" w:eastAsia="宋体" w:hAnsi="宋体" w:cs="宋体"/>
          <w:color w:val="000000"/>
          <w:sz w:val="43"/>
        </w:rPr>
        <w:t>。</w:t>
      </w:r>
    </w:p>
    <w:p w:rsidR="003B37AB" w:rsidRDefault="00DE34B8">
      <w:pPr>
        <w:wordWrap w:val="0"/>
        <w:spacing w:line="680" w:lineRule="atLeast"/>
        <w:ind w:left="60" w:right="20" w:firstLine="920"/>
        <w:textAlignment w:val="baseline"/>
        <w:rPr>
          <w:sz w:val="43"/>
        </w:rPr>
      </w:pPr>
      <w:r>
        <w:rPr>
          <w:rFonts w:ascii="宋体" w:eastAsia="宋体" w:hAnsi="宋体" w:cs="宋体"/>
          <w:color w:val="000000"/>
          <w:sz w:val="43"/>
        </w:rPr>
        <w:t>然而，最令人担忧的是这样一个过程，即：理性主义和非理性主义以同样的方式纠缠在一起，它们不仅无法从这个过程中脱身出来，而且也不想从这个过程中脱身出来。因此，人们否认这样一种可能性的存在，即：思能够达到一个指令，这个指令执着地置身于理性和非理性的非此即彼范围之外。这样一种思正在进行之中，它是通过历史探讨的方式、通过沉思的和说明的方式在摸索性的尝试中进行的。</w:t>
      </w:r>
    </w:p>
    <w:p w:rsidR="003B37AB" w:rsidRDefault="00DE34B8">
      <w:pPr>
        <w:wordWrap w:val="0"/>
        <w:spacing w:line="680" w:lineRule="atLeast"/>
        <w:ind w:left="60" w:right="20" w:firstLine="920"/>
        <w:textAlignment w:val="baseline"/>
        <w:rPr>
          <w:sz w:val="43"/>
        </w:rPr>
      </w:pPr>
      <w:r>
        <w:rPr>
          <w:rFonts w:ascii="宋体" w:eastAsia="宋体" w:hAnsi="宋体" w:cs="宋体"/>
          <w:color w:val="000000"/>
          <w:sz w:val="43"/>
        </w:rPr>
        <w:t>我的探讨想与由您展示的医生的局势评论相交遇。您直观并且超越出线之外；我首先只观察由您描绘的线。这两者可以</w:t>
      </w:r>
      <w:r>
        <w:rPr>
          <w:rFonts w:ascii="宋体" w:eastAsia="宋体" w:hAnsi="宋体" w:cs="宋体"/>
          <w:color w:val="000000"/>
          <w:sz w:val="43"/>
        </w:rPr>
        <w:t>互助，从而使经验得以广博和清晰。这两者可以互助，唤发起</w:t>
      </w:r>
      <w:r>
        <w:rPr>
          <w:rFonts w:ascii="宋体" w:eastAsia="宋体" w:hAnsi="宋体" w:cs="宋体"/>
          <w:color w:val="000000"/>
          <w:sz w:val="43"/>
        </w:rPr>
        <w:t>“</w:t>
      </w:r>
      <w:r>
        <w:rPr>
          <w:rFonts w:ascii="宋体" w:eastAsia="宋体" w:hAnsi="宋体" w:cs="宋体"/>
          <w:color w:val="000000"/>
          <w:sz w:val="43"/>
        </w:rPr>
        <w:t>精神的充足力量</w:t>
      </w:r>
      <w:r>
        <w:rPr>
          <w:rFonts w:ascii="宋体" w:eastAsia="宋体" w:hAnsi="宋体" w:cs="宋体"/>
          <w:color w:val="000000"/>
          <w:sz w:val="43"/>
        </w:rPr>
        <w:t>”(</w:t>
      </w:r>
      <w:r>
        <w:rPr>
          <w:rFonts w:ascii="宋体" w:eastAsia="宋体" w:hAnsi="宋体" w:cs="宋体"/>
          <w:color w:val="000000"/>
          <w:sz w:val="43"/>
        </w:rPr>
        <w:t>第</w:t>
      </w:r>
      <w:r>
        <w:rPr>
          <w:rFonts w:ascii="宋体" w:eastAsia="宋体" w:hAnsi="宋体" w:cs="宋体"/>
          <w:color w:val="000000"/>
          <w:sz w:val="43"/>
        </w:rPr>
        <w:t>28</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，使之能够穿越线。</w:t>
      </w:r>
    </w:p>
    <w:p w:rsidR="003B37AB" w:rsidRDefault="00DE34B8">
      <w:pPr>
        <w:wordWrap w:val="0"/>
        <w:spacing w:line="680" w:lineRule="atLeast"/>
        <w:ind w:left="60" w:right="40" w:firstLine="1000"/>
        <w:textAlignment w:val="baseline"/>
        <w:rPr>
          <w:sz w:val="43"/>
        </w:rPr>
      </w:pPr>
      <w:r>
        <w:rPr>
          <w:rFonts w:ascii="宋体" w:eastAsia="宋体" w:hAnsi="宋体" w:cs="宋体"/>
          <w:color w:val="000000"/>
          <w:sz w:val="43"/>
        </w:rPr>
        <w:t>为了能够看到在其完成时期的虚无主义，我们必须深究它的行为活动。尔后，如果对此行为的描述作为描述本身参与行为，那么这种描述就会尤为有力。但这样一来，描述也会面临着一个极端的危险并且同时也面临着一个极为巨大的责任</w:t>
      </w:r>
      <w:r>
        <w:rPr>
          <w:rFonts w:ascii="宋体" w:eastAsia="宋体" w:hAnsi="宋体" w:cs="宋体"/>
          <w:color w:val="000000"/>
          <w:sz w:val="43"/>
        </w:rPr>
        <w:t>(Ver-antwortung)</w:t>
      </w:r>
      <w:r>
        <w:rPr>
          <w:rFonts w:ascii="宋体" w:eastAsia="宋体" w:hAnsi="宋体" w:cs="宋体"/>
          <w:color w:val="000000"/>
          <w:sz w:val="43"/>
        </w:rPr>
        <w:t>。谁坚持以这种方式来参与，他的责任就必须汇集在这样一种回答</w:t>
      </w:r>
      <w:r>
        <w:rPr>
          <w:rFonts w:ascii="宋体" w:eastAsia="宋体" w:hAnsi="宋体" w:cs="宋体"/>
          <w:color w:val="000000"/>
          <w:sz w:val="43"/>
        </w:rPr>
        <w:t>(Ant-wort)</w:t>
      </w:r>
      <w:r>
        <w:rPr>
          <w:rFonts w:ascii="宋体" w:eastAsia="宋体" w:hAnsi="宋体" w:cs="宋体"/>
          <w:color w:val="000000"/>
          <w:sz w:val="43"/>
        </w:rPr>
        <w:t>之中，这种回答产生于一种在虚无主义的最大可能的可问性范围之内的不懈的提问中，并且作为对这种</w:t>
      </w:r>
      <w:r>
        <w:rPr>
          <w:rFonts w:ascii="宋体" w:eastAsia="宋体" w:hAnsi="宋体" w:cs="宋体"/>
          <w:color w:val="000000"/>
          <w:sz w:val="43"/>
        </w:rPr>
        <w:t>可问性的对应</w:t>
      </w:r>
      <w:r>
        <w:rPr>
          <w:rFonts w:ascii="宋体" w:eastAsia="宋体" w:hAnsi="宋体" w:cs="宋体"/>
          <w:color w:val="000000"/>
          <w:sz w:val="43"/>
        </w:rPr>
        <w:t>(Ent-sprechung)</w:t>
      </w:r>
      <w:r>
        <w:rPr>
          <w:rFonts w:ascii="宋体" w:eastAsia="宋体" w:hAnsi="宋体" w:cs="宋体"/>
          <w:color w:val="000000"/>
          <w:sz w:val="43"/>
        </w:rPr>
        <w:t>而被采纳和被传播。</w:t>
      </w:r>
    </w:p>
    <w:p w:rsidR="003B37AB" w:rsidRDefault="003B37AB"/>
    <w:p w:rsidR="003B37AB" w:rsidRDefault="003B37AB">
      <w:pPr>
        <w:sectPr w:rsidR="003B37AB">
          <w:headerReference w:type="default" r:id="rId1304"/>
          <w:footerReference w:type="default" r:id="rId1305"/>
          <w:pgSz w:w="16600" w:h="24400"/>
          <w:pgMar w:top="2080" w:right="2260" w:bottom="2080" w:left="2260" w:header="1780" w:footer="1780" w:gutter="0"/>
          <w:cols w:space="720"/>
        </w:sectPr>
      </w:pPr>
    </w:p>
    <w:p w:rsidR="003B37AB" w:rsidRDefault="00DE34B8">
      <w:pPr>
        <w:wordWrap w:val="0"/>
        <w:spacing w:before="320" w:line="480" w:lineRule="atLeast"/>
        <w:ind w:left="440"/>
        <w:textAlignment w:val="baseline"/>
        <w:rPr>
          <w:sz w:val="35"/>
        </w:rPr>
      </w:pPr>
      <w:r>
        <w:rPr>
          <w:rFonts w:ascii="宋体" w:eastAsia="宋体" w:hAnsi="宋体" w:cs="宋体"/>
          <w:color w:val="000000"/>
          <w:sz w:val="35"/>
        </w:rPr>
        <w:lastRenderedPageBreak/>
        <w:t xml:space="preserve">612  </w:t>
      </w:r>
      <w:r>
        <w:rPr>
          <w:rFonts w:ascii="宋体" w:eastAsia="宋体" w:hAnsi="宋体" w:cs="宋体"/>
          <w:color w:val="000000"/>
          <w:sz w:val="35"/>
        </w:rPr>
        <w:t>第三编</w:t>
      </w:r>
      <w:r>
        <w:rPr>
          <w:rFonts w:ascii="宋体" w:eastAsia="宋体" w:hAnsi="宋体" w:cs="宋体"/>
          <w:color w:val="000000"/>
          <w:sz w:val="35"/>
        </w:rPr>
        <w:t xml:space="preserve">  </w:t>
      </w:r>
      <w:r>
        <w:rPr>
          <w:rFonts w:ascii="宋体" w:eastAsia="宋体" w:hAnsi="宋体" w:cs="宋体"/>
          <w:color w:val="000000"/>
          <w:sz w:val="35"/>
        </w:rPr>
        <w:t>存在历史观和存在问题</w:t>
      </w:r>
    </w:p>
    <w:p w:rsidR="003B37AB" w:rsidRDefault="003B37AB">
      <w:pPr>
        <w:wordWrap w:val="0"/>
        <w:spacing w:line="420" w:lineRule="exact"/>
        <w:textAlignment w:val="baseline"/>
        <w:rPr>
          <w:sz w:val="35"/>
        </w:rPr>
      </w:pPr>
    </w:p>
    <w:p w:rsidR="003B37AB" w:rsidRDefault="00DE34B8">
      <w:pPr>
        <w:wordWrap w:val="0"/>
        <w:spacing w:line="740" w:lineRule="atLeast"/>
        <w:ind w:right="100" w:firstLine="900"/>
        <w:textAlignment w:val="baseline"/>
        <w:rPr>
          <w:sz w:val="40"/>
        </w:rPr>
      </w:pPr>
      <w:r>
        <w:rPr>
          <w:rFonts w:ascii="宋体" w:eastAsia="宋体" w:hAnsi="宋体" w:cs="宋体"/>
          <w:color w:val="000000"/>
          <w:sz w:val="40"/>
        </w:rPr>
        <w:t>您的著作《工人》</w:t>
      </w:r>
      <w:r>
        <w:rPr>
          <w:rFonts w:ascii="宋体" w:eastAsia="宋体" w:hAnsi="宋体" w:cs="宋体"/>
          <w:color w:val="000000"/>
          <w:sz w:val="40"/>
        </w:rPr>
        <w:t>(1932</w:t>
      </w:r>
      <w:r>
        <w:rPr>
          <w:rFonts w:ascii="宋体" w:eastAsia="宋体" w:hAnsi="宋体" w:cs="宋体"/>
          <w:color w:val="000000"/>
          <w:sz w:val="40"/>
        </w:rPr>
        <w:t>年</w:t>
      </w:r>
      <w:r>
        <w:rPr>
          <w:rFonts w:ascii="宋体" w:eastAsia="宋体" w:hAnsi="宋体" w:cs="宋体"/>
          <w:color w:val="000000"/>
          <w:sz w:val="40"/>
        </w:rPr>
        <w:t>)</w:t>
      </w:r>
      <w:r>
        <w:rPr>
          <w:rFonts w:ascii="宋体" w:eastAsia="宋体" w:hAnsi="宋体" w:cs="宋体"/>
          <w:color w:val="000000"/>
          <w:sz w:val="40"/>
        </w:rPr>
        <w:t>描述了在第一次世界大战之后时期的欧洲虚无主义。它是由您的论文《总动员》发展而来。《工人》属于</w:t>
      </w:r>
      <w:r>
        <w:rPr>
          <w:rFonts w:ascii="宋体" w:eastAsia="宋体" w:hAnsi="宋体" w:cs="宋体"/>
          <w:color w:val="000000"/>
          <w:sz w:val="40"/>
        </w:rPr>
        <w:t>“</w:t>
      </w:r>
      <w:r>
        <w:rPr>
          <w:rFonts w:ascii="宋体" w:eastAsia="宋体" w:hAnsi="宋体" w:cs="宋体"/>
          <w:color w:val="000000"/>
          <w:sz w:val="40"/>
        </w:rPr>
        <w:t>积极的虚无主义</w:t>
      </w:r>
      <w:r>
        <w:rPr>
          <w:rFonts w:ascii="宋体" w:eastAsia="宋体" w:hAnsi="宋体" w:cs="宋体"/>
          <w:color w:val="000000"/>
          <w:sz w:val="40"/>
        </w:rPr>
        <w:t>”</w:t>
      </w:r>
      <w:r>
        <w:rPr>
          <w:rFonts w:ascii="宋体" w:eastAsia="宋体" w:hAnsi="宋体" w:cs="宋体"/>
          <w:color w:val="000000"/>
          <w:sz w:val="40"/>
        </w:rPr>
        <w:t>时期</w:t>
      </w:r>
      <w:r>
        <w:rPr>
          <w:rFonts w:ascii="宋体" w:eastAsia="宋体" w:hAnsi="宋体" w:cs="宋体"/>
          <w:color w:val="000000"/>
          <w:sz w:val="40"/>
        </w:rPr>
        <w:t>(</w:t>
      </w:r>
      <w:r>
        <w:rPr>
          <w:rFonts w:ascii="宋体" w:eastAsia="宋体" w:hAnsi="宋体" w:cs="宋体"/>
          <w:color w:val="000000"/>
          <w:sz w:val="40"/>
        </w:rPr>
        <w:t>尼采</w:t>
      </w:r>
      <w:r>
        <w:rPr>
          <w:rFonts w:ascii="宋体" w:eastAsia="宋体" w:hAnsi="宋体" w:cs="宋体"/>
          <w:color w:val="000000"/>
          <w:sz w:val="40"/>
        </w:rPr>
        <w:t>)</w:t>
      </w:r>
      <w:r>
        <w:rPr>
          <w:rFonts w:ascii="宋体" w:eastAsia="宋体" w:hAnsi="宋体" w:cs="宋体"/>
          <w:color w:val="000000"/>
          <w:sz w:val="40"/>
        </w:rPr>
        <w:t>。这部著作的行为曾经在于</w:t>
      </w:r>
      <w:r>
        <w:rPr>
          <w:rFonts w:ascii="宋体" w:eastAsia="宋体" w:hAnsi="宋体" w:cs="宋体"/>
          <w:color w:val="000000"/>
          <w:sz w:val="40"/>
        </w:rPr>
        <w:t>————</w:t>
      </w:r>
      <w:r>
        <w:rPr>
          <w:rFonts w:ascii="宋体" w:eastAsia="宋体" w:hAnsi="宋体" w:cs="宋体"/>
          <w:color w:val="000000"/>
          <w:sz w:val="40"/>
        </w:rPr>
        <w:t>并且在功能有所改变的情况下，它的行为现在仍然在于</w:t>
      </w:r>
      <w:r>
        <w:rPr>
          <w:rFonts w:ascii="宋体" w:eastAsia="宋体" w:hAnsi="宋体" w:cs="宋体"/>
          <w:color w:val="000000"/>
          <w:sz w:val="40"/>
        </w:rPr>
        <w:t>————</w:t>
      </w:r>
      <w:r>
        <w:rPr>
          <w:rFonts w:ascii="宋体" w:eastAsia="宋体" w:hAnsi="宋体" w:cs="宋体"/>
          <w:color w:val="000000"/>
          <w:sz w:val="40"/>
        </w:rPr>
        <w:t>它从工人的形象中阐明了所有现实之物的</w:t>
      </w:r>
      <w:r>
        <w:rPr>
          <w:rFonts w:ascii="宋体" w:eastAsia="宋体" w:hAnsi="宋体" w:cs="宋体"/>
          <w:color w:val="000000"/>
          <w:sz w:val="40"/>
        </w:rPr>
        <w:t>“</w:t>
      </w:r>
      <w:r>
        <w:rPr>
          <w:rFonts w:ascii="宋体" w:eastAsia="宋体" w:hAnsi="宋体" w:cs="宋体"/>
          <w:color w:val="000000"/>
          <w:sz w:val="40"/>
        </w:rPr>
        <w:t>总的工作特征</w:t>
      </w:r>
      <w:r>
        <w:rPr>
          <w:rFonts w:ascii="宋体" w:eastAsia="宋体" w:hAnsi="宋体" w:cs="宋体"/>
          <w:color w:val="000000"/>
          <w:sz w:val="40"/>
        </w:rPr>
        <w:t>”</w:t>
      </w:r>
      <w:r>
        <w:rPr>
          <w:rFonts w:ascii="宋体" w:eastAsia="宋体" w:hAnsi="宋体" w:cs="宋体"/>
          <w:color w:val="000000"/>
          <w:sz w:val="40"/>
        </w:rPr>
        <w:t>。因而，开始时只是欧洲性的虚无主义现在显示出它的全球性趋势。同时，一种能</w:t>
      </w:r>
      <w:r>
        <w:rPr>
          <w:rFonts w:ascii="宋体" w:eastAsia="宋体" w:hAnsi="宋体" w:cs="宋体"/>
          <w:color w:val="000000"/>
          <w:sz w:val="40"/>
        </w:rPr>
        <w:t>够揭示出自在现实之物的自在描述是不存在的。每一个描述都是这样：它越是深刻敏锐，也就越坚定地以其特有的方式进入到一个特定的视域之中。看的方式与视域</w:t>
      </w:r>
      <w:r>
        <w:rPr>
          <w:rFonts w:ascii="宋体" w:eastAsia="宋体" w:hAnsi="宋体" w:cs="宋体"/>
          <w:color w:val="000000"/>
          <w:sz w:val="40"/>
        </w:rPr>
        <w:t>——</w:t>
      </w:r>
      <w:r>
        <w:rPr>
          <w:rFonts w:ascii="宋体" w:eastAsia="宋体" w:hAnsi="宋体" w:cs="宋体"/>
          <w:color w:val="000000"/>
          <w:sz w:val="40"/>
        </w:rPr>
        <w:t>您称之为</w:t>
      </w:r>
      <w:r>
        <w:rPr>
          <w:rFonts w:ascii="宋体" w:eastAsia="宋体" w:hAnsi="宋体" w:cs="宋体"/>
          <w:color w:val="000000"/>
          <w:sz w:val="40"/>
        </w:rPr>
        <w:t>“</w:t>
      </w:r>
      <w:r>
        <w:rPr>
          <w:rFonts w:ascii="宋体" w:eastAsia="宋体" w:hAnsi="宋体" w:cs="宋体"/>
          <w:color w:val="000000"/>
          <w:sz w:val="40"/>
        </w:rPr>
        <w:t>光学</w:t>
      </w:r>
      <w:r>
        <w:rPr>
          <w:rFonts w:ascii="宋体" w:eastAsia="宋体" w:hAnsi="宋体" w:cs="宋体"/>
          <w:color w:val="000000"/>
          <w:sz w:val="40"/>
        </w:rPr>
        <w:t>”————</w:t>
      </w:r>
      <w:r>
        <w:rPr>
          <w:rFonts w:ascii="宋体" w:eastAsia="宋体" w:hAnsi="宋体" w:cs="宋体"/>
          <w:color w:val="000000"/>
          <w:sz w:val="40"/>
        </w:rPr>
        <w:t>屈从于人的观念，这种观念是从对整体存在者之基本经验中产生出来的。但是，在您之前已经进行着一种由人永远无法作出的澄明</w:t>
      </w:r>
      <w:r>
        <w:rPr>
          <w:rFonts w:ascii="宋体" w:eastAsia="宋体" w:hAnsi="宋体" w:cs="宋体"/>
          <w:color w:val="000000"/>
          <w:sz w:val="40"/>
        </w:rPr>
        <w:t>(Lichtung)</w:t>
      </w:r>
      <w:r>
        <w:rPr>
          <w:rFonts w:ascii="宋体" w:eastAsia="宋体" w:hAnsi="宋体" w:cs="宋体"/>
          <w:color w:val="000000"/>
          <w:sz w:val="40"/>
        </w:rPr>
        <w:t>，即对什么</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color w:val="000000"/>
          <w:sz w:val="40"/>
        </w:rPr>
        <w:t>”</w:t>
      </w:r>
      <w:r>
        <w:rPr>
          <w:rFonts w:ascii="宋体" w:eastAsia="宋体" w:hAnsi="宋体" w:cs="宋体"/>
          <w:color w:val="000000"/>
          <w:sz w:val="40"/>
        </w:rPr>
        <w:t>存在者的澄明。承载着并且贯穿在您的观念和阐述中的基本经验是在第一次世界大战的物质战役中形成的。而整体存在者却是在尼采以价值论形式解释的权力意志形而上学的光与影中展示给您的。</w:t>
      </w:r>
    </w:p>
    <w:p w:rsidR="003B37AB" w:rsidRDefault="00DE34B8">
      <w:pPr>
        <w:wordWrap w:val="0"/>
        <w:spacing w:line="740" w:lineRule="atLeast"/>
        <w:ind w:left="80" w:right="80" w:firstLine="900"/>
        <w:textAlignment w:val="baseline"/>
        <w:rPr>
          <w:sz w:val="40"/>
        </w:rPr>
      </w:pPr>
      <w:r>
        <w:rPr>
          <w:rFonts w:ascii="宋体" w:eastAsia="宋体" w:hAnsi="宋体" w:cs="宋体"/>
          <w:color w:val="000000"/>
          <w:sz w:val="40"/>
        </w:rPr>
        <w:t>1939</w:t>
      </w:r>
      <w:r>
        <w:rPr>
          <w:rFonts w:ascii="宋体" w:eastAsia="宋体" w:hAnsi="宋体" w:cs="宋体"/>
          <w:color w:val="000000"/>
          <w:sz w:val="40"/>
        </w:rPr>
        <w:t>年至</w:t>
      </w:r>
      <w:r>
        <w:rPr>
          <w:rFonts w:ascii="宋体" w:eastAsia="宋体" w:hAnsi="宋体" w:cs="宋体"/>
          <w:color w:val="000000"/>
          <w:sz w:val="40"/>
        </w:rPr>
        <w:t>19</w:t>
      </w:r>
      <w:r>
        <w:rPr>
          <w:rFonts w:ascii="宋体" w:eastAsia="宋体" w:hAnsi="宋体" w:cs="宋体"/>
          <w:color w:val="000000"/>
          <w:sz w:val="40"/>
        </w:rPr>
        <w:t>40</w:t>
      </w:r>
      <w:r>
        <w:rPr>
          <w:rFonts w:ascii="宋体" w:eastAsia="宋体" w:hAnsi="宋体" w:cs="宋体"/>
          <w:color w:val="000000"/>
          <w:sz w:val="40"/>
        </w:rPr>
        <w:t>年冬季，我在一个大学教师的小范围内对《工人》做了探讨。人们惊异地发现，在几年前就有了这样一本目光敏锐的著作，但人们却没有能够去尝试一下，以《工人》的光学去观察一下当下并且作出全球性的思考。人们感到，即使对世界史进行普遍历史的考察也还是不够的。人们当时热衷于阅读《大理石危岩</w:t>
      </w:r>
      <w:r>
        <w:rPr>
          <w:rFonts w:ascii="宋体" w:eastAsia="宋体" w:hAnsi="宋体" w:cs="宋体"/>
          <w:color w:val="000000"/>
          <w:sz w:val="40"/>
        </w:rPr>
        <w:t>(Marmorklippen)</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，但我觉得，这种阅读不具有足够广阔的，即全球性的视域。但人们并不感到惊异的是，对《工人》进行探讨的企图受到监视并且最终受到禁止。因为权力意志的本质就在于，它不让它所强占</w:t>
      </w:r>
      <w:r>
        <w:rPr>
          <w:rFonts w:ascii="宋体" w:eastAsia="宋体" w:hAnsi="宋体" w:cs="宋体"/>
          <w:color w:val="000000"/>
          <w:sz w:val="40"/>
        </w:rPr>
        <w:t>(be-mächtigt)</w:t>
      </w:r>
      <w:r>
        <w:rPr>
          <w:rFonts w:ascii="宋体" w:eastAsia="宋体" w:hAnsi="宋体" w:cs="宋体"/>
          <w:color w:val="000000"/>
          <w:sz w:val="40"/>
        </w:rPr>
        <w:t>的现实之</w:t>
      </w:r>
      <w:r>
        <w:rPr>
          <w:rFonts w:ascii="宋体" w:eastAsia="宋体" w:hAnsi="宋体" w:cs="宋体"/>
          <w:color w:val="000000"/>
          <w:sz w:val="40"/>
        </w:rPr>
        <w:t>物</w:t>
      </w:r>
    </w:p>
    <w:p w:rsidR="003B37AB" w:rsidRDefault="00DE34B8">
      <w:pPr>
        <w:wordWrap w:val="0"/>
        <w:spacing w:line="740" w:lineRule="atLeast"/>
        <w:ind w:left="16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480" w:lineRule="atLeast"/>
        <w:ind w:left="720"/>
        <w:textAlignment w:val="baseline"/>
        <w:rPr>
          <w:sz w:val="35"/>
        </w:rPr>
      </w:pPr>
      <w:r>
        <w:rPr>
          <w:rFonts w:ascii="宋体" w:eastAsia="宋体" w:hAnsi="宋体" w:cs="宋体"/>
          <w:color w:val="000000"/>
          <w:sz w:val="35"/>
        </w:rPr>
        <w:lastRenderedPageBreak/>
        <w:t xml:space="preserve">① </w:t>
      </w:r>
      <w:r>
        <w:rPr>
          <w:rFonts w:ascii="宋体" w:eastAsia="宋体" w:hAnsi="宋体" w:cs="宋体"/>
          <w:color w:val="000000"/>
          <w:sz w:val="35"/>
        </w:rPr>
        <w:t>即荣格尔写于</w:t>
      </w:r>
      <w:r>
        <w:rPr>
          <w:rFonts w:ascii="宋体" w:eastAsia="宋体" w:hAnsi="宋体" w:cs="宋体"/>
          <w:color w:val="000000"/>
          <w:sz w:val="35"/>
        </w:rPr>
        <w:t>1939</w:t>
      </w:r>
      <w:r>
        <w:rPr>
          <w:rFonts w:ascii="宋体" w:eastAsia="宋体" w:hAnsi="宋体" w:cs="宋体"/>
          <w:color w:val="000000"/>
          <w:sz w:val="35"/>
        </w:rPr>
        <w:t>年的作品：《在大理石危岩上》。</w:t>
      </w:r>
      <w:r>
        <w:rPr>
          <w:rFonts w:ascii="宋体" w:eastAsia="宋体" w:hAnsi="宋体" w:cs="宋体"/>
          <w:color w:val="000000"/>
          <w:sz w:val="35"/>
        </w:rPr>
        <w:t>——</w:t>
      </w:r>
      <w:r>
        <w:rPr>
          <w:rFonts w:ascii="宋体" w:eastAsia="宋体" w:hAnsi="宋体" w:cs="宋体"/>
          <w:color w:val="000000"/>
          <w:sz w:val="35"/>
        </w:rPr>
        <w:t>译注</w:t>
      </w:r>
    </w:p>
    <w:p w:rsidR="003B37AB" w:rsidRDefault="003B37AB"/>
    <w:p w:rsidR="003B37AB" w:rsidRDefault="003B37AB">
      <w:pPr>
        <w:sectPr w:rsidR="003B37AB">
          <w:headerReference w:type="default" r:id="rId1306"/>
          <w:footerReference w:type="default" r:id="rId1307"/>
          <w:pgSz w:w="16600" w:h="24400"/>
          <w:pgMar w:top="2080" w:right="2220" w:bottom="2080" w:left="2220" w:header="1780" w:footer="1780" w:gutter="0"/>
          <w:cols w:space="720"/>
        </w:sectPr>
      </w:pPr>
    </w:p>
    <w:p w:rsidR="003B37AB" w:rsidRDefault="00DE34B8">
      <w:pPr>
        <w:wordWrap w:val="0"/>
        <w:spacing w:before="320" w:line="500" w:lineRule="atLeast"/>
        <w:ind w:right="740"/>
        <w:jc w:val="right"/>
        <w:textAlignment w:val="baseline"/>
        <w:rPr>
          <w:sz w:val="36"/>
        </w:rPr>
      </w:pPr>
      <w:r>
        <w:rPr>
          <w:rFonts w:ascii="宋体" w:eastAsia="宋体" w:hAnsi="宋体" w:cs="宋体"/>
          <w:color w:val="000000"/>
          <w:sz w:val="36"/>
        </w:rPr>
        <w:lastRenderedPageBreak/>
        <w:t>面向存在问题</w:t>
      </w:r>
      <w:r>
        <w:rPr>
          <w:rFonts w:ascii="宋体" w:eastAsia="宋体" w:hAnsi="宋体" w:cs="宋体"/>
          <w:color w:val="000000"/>
          <w:sz w:val="36"/>
        </w:rPr>
        <w:t xml:space="preserve">  613</w:t>
      </w:r>
    </w:p>
    <w:p w:rsidR="003B37AB" w:rsidRDefault="003B37AB">
      <w:pPr>
        <w:wordWrap w:val="0"/>
        <w:spacing w:line="440" w:lineRule="exact"/>
        <w:jc w:val="right"/>
        <w:textAlignment w:val="baseline"/>
        <w:rPr>
          <w:sz w:val="36"/>
        </w:rPr>
      </w:pPr>
    </w:p>
    <w:p w:rsidR="003B37AB" w:rsidRDefault="00DE34B8">
      <w:pPr>
        <w:wordWrap w:val="0"/>
        <w:spacing w:line="740" w:lineRule="atLeast"/>
        <w:textAlignment w:val="baseline"/>
        <w:rPr>
          <w:sz w:val="39"/>
        </w:rPr>
      </w:pPr>
      <w:r>
        <w:rPr>
          <w:rFonts w:ascii="宋体" w:eastAsia="宋体" w:hAnsi="宋体" w:cs="宋体"/>
          <w:color w:val="000000"/>
          <w:sz w:val="39"/>
        </w:rPr>
        <w:t>在它本身所是的那个现实中得到显现。</w:t>
      </w:r>
    </w:p>
    <w:p w:rsidR="003B37AB" w:rsidRDefault="00DE34B8">
      <w:pPr>
        <w:wordWrap w:val="0"/>
        <w:spacing w:line="740" w:lineRule="atLeast"/>
        <w:ind w:right="260" w:firstLine="860"/>
        <w:textAlignment w:val="baseline"/>
        <w:rPr>
          <w:sz w:val="39"/>
        </w:rPr>
      </w:pPr>
      <w:r>
        <w:rPr>
          <w:rFonts w:ascii="宋体" w:eastAsia="宋体" w:hAnsi="宋体" w:cs="宋体"/>
          <w:color w:val="000000"/>
          <w:sz w:val="39"/>
        </w:rPr>
        <w:t>请您允许我在这里重复一段我在上述探讨之企图中所做的笔记。这样做的原因在于我希望可以在这封信中对一些事情说得更清楚一些和更自由一些。这段笔记是这样的：</w:t>
      </w:r>
    </w:p>
    <w:p w:rsidR="003B37AB" w:rsidRDefault="00DE34B8">
      <w:pPr>
        <w:wordWrap w:val="0"/>
        <w:spacing w:line="740" w:lineRule="atLeast"/>
        <w:ind w:right="260" w:firstLine="860"/>
        <w:textAlignment w:val="baseline"/>
        <w:rPr>
          <w:sz w:val="39"/>
        </w:rPr>
      </w:pPr>
      <w:r>
        <w:rPr>
          <w:rFonts w:ascii="宋体" w:eastAsia="宋体" w:hAnsi="宋体" w:cs="宋体"/>
          <w:color w:val="000000"/>
          <w:sz w:val="39"/>
        </w:rPr>
        <w:t>“</w:t>
      </w:r>
      <w:r>
        <w:rPr>
          <w:rFonts w:ascii="宋体" w:eastAsia="宋体" w:hAnsi="宋体" w:cs="宋体"/>
          <w:color w:val="000000"/>
          <w:sz w:val="39"/>
        </w:rPr>
        <w:t>恩斯特</w:t>
      </w:r>
      <w:r>
        <w:rPr>
          <w:rFonts w:ascii="宋体" w:eastAsia="宋体" w:hAnsi="宋体" w:cs="宋体"/>
          <w:color w:val="000000"/>
          <w:sz w:val="39"/>
        </w:rPr>
        <w:t>·</w:t>
      </w:r>
      <w:r>
        <w:rPr>
          <w:rFonts w:ascii="宋体" w:eastAsia="宋体" w:hAnsi="宋体" w:cs="宋体"/>
          <w:color w:val="000000"/>
          <w:sz w:val="39"/>
        </w:rPr>
        <w:t>荣格尔的《工人》之所以重要，是因为它以一种与施本格勒</w:t>
      </w:r>
      <w:r>
        <w:rPr>
          <w:rFonts w:ascii="宋体" w:eastAsia="宋体" w:hAnsi="宋体" w:cs="宋体"/>
          <w:color w:val="000000"/>
          <w:sz w:val="39"/>
        </w:rPr>
        <w:t>(O. Spengler)</w:t>
      </w:r>
      <w:r>
        <w:rPr>
          <w:rFonts w:ascii="宋体" w:eastAsia="宋体" w:hAnsi="宋体" w:cs="宋体"/>
          <w:color w:val="000000"/>
          <w:sz w:val="39"/>
        </w:rPr>
        <w:t>不同的方式作出了所有尼采文献至今为</w:t>
      </w:r>
      <w:r>
        <w:rPr>
          <w:rFonts w:ascii="宋体" w:eastAsia="宋体" w:hAnsi="宋体" w:cs="宋体"/>
          <w:color w:val="000000"/>
          <w:sz w:val="39"/>
        </w:rPr>
        <w:t>止无法作出的东西，即：它提供了一种对存在者的经验，并且是在尼采所做的存在者就是强力意志的设想之光中提供了这种经验。当然，尼采的形而上学绝没有因此而在思想上得到理解；甚至连通向这门形而上学的道路也还不存在；恰恰相反，这门形而上学没有在真正的意义上成为可问的，而是变得自明并且显得多余起来。</w:t>
      </w:r>
      <w:r>
        <w:rPr>
          <w:rFonts w:ascii="宋体" w:eastAsia="宋体" w:hAnsi="宋体" w:cs="宋体"/>
          <w:color w:val="000000"/>
          <w:sz w:val="39"/>
        </w:rPr>
        <w:t>”</w:t>
      </w:r>
    </w:p>
    <w:p w:rsidR="003B37AB" w:rsidRDefault="00DE34B8">
      <w:pPr>
        <w:wordWrap w:val="0"/>
        <w:spacing w:line="740" w:lineRule="atLeast"/>
        <w:ind w:right="240" w:firstLine="860"/>
        <w:textAlignment w:val="baseline"/>
        <w:rPr>
          <w:sz w:val="39"/>
        </w:rPr>
      </w:pPr>
      <w:r>
        <w:rPr>
          <w:rFonts w:ascii="宋体" w:eastAsia="宋体" w:hAnsi="宋体" w:cs="宋体"/>
          <w:color w:val="000000"/>
          <w:sz w:val="39"/>
        </w:rPr>
        <w:t>您可以看到，在这个关键性的问题上所做的思考显然不是在《工人》中所实施的描述任务范围内进行的。今天，所有的人都看到并陈说着您的描述所展示的和第一次表述出来的东西。此外，《工人》一书的描述还给我的《技术的追问》一文带来持续的推</w:t>
      </w:r>
      <w:r>
        <w:rPr>
          <w:rFonts w:ascii="宋体" w:eastAsia="宋体" w:hAnsi="宋体" w:cs="宋体"/>
          <w:color w:val="000000"/>
          <w:sz w:val="39"/>
        </w:rPr>
        <w:t>动。这里应当对您的描述做一附注：它们不仅仅是对一个已知的现实的陈述，而且使人们能够达到一个新的</w:t>
      </w:r>
      <w:r>
        <w:rPr>
          <w:rFonts w:ascii="宋体" w:eastAsia="宋体" w:hAnsi="宋体" w:cs="宋体"/>
          <w:color w:val="000000"/>
          <w:sz w:val="39"/>
        </w:rPr>
        <w:t>“</w:t>
      </w:r>
      <w:r>
        <w:rPr>
          <w:rFonts w:ascii="宋体" w:eastAsia="宋体" w:hAnsi="宋体" w:cs="宋体"/>
          <w:color w:val="000000"/>
          <w:sz w:val="39"/>
        </w:rPr>
        <w:t>现实</w:t>
      </w:r>
      <w:r>
        <w:rPr>
          <w:rFonts w:ascii="宋体" w:eastAsia="宋体" w:hAnsi="宋体" w:cs="宋体"/>
          <w:color w:val="000000"/>
          <w:sz w:val="39"/>
        </w:rPr>
        <w:t>”</w:t>
      </w:r>
      <w:r>
        <w:rPr>
          <w:rFonts w:ascii="宋体" w:eastAsia="宋体" w:hAnsi="宋体" w:cs="宋体"/>
          <w:color w:val="000000"/>
          <w:sz w:val="39"/>
        </w:rPr>
        <w:t>，在这里，这个现实所指的</w:t>
      </w:r>
      <w:r>
        <w:rPr>
          <w:rFonts w:ascii="宋体" w:eastAsia="宋体" w:hAnsi="宋体" w:cs="宋体"/>
          <w:color w:val="000000"/>
          <w:sz w:val="39"/>
        </w:rPr>
        <w:t>“</w:t>
      </w:r>
      <w:r>
        <w:rPr>
          <w:rFonts w:ascii="宋体" w:eastAsia="宋体" w:hAnsi="宋体" w:cs="宋体"/>
          <w:color w:val="000000"/>
          <w:sz w:val="39"/>
        </w:rPr>
        <w:t>不是新的思想或一个新的体系</w:t>
      </w:r>
      <w:r>
        <w:rPr>
          <w:rFonts w:ascii="宋体" w:eastAsia="宋体" w:hAnsi="宋体" w:cs="宋体"/>
          <w:color w:val="000000"/>
          <w:sz w:val="39"/>
        </w:rPr>
        <w:t>……”(</w:t>
      </w:r>
      <w:r>
        <w:rPr>
          <w:rFonts w:ascii="宋体" w:eastAsia="宋体" w:hAnsi="宋体" w:cs="宋体"/>
          <w:color w:val="000000"/>
          <w:sz w:val="39"/>
        </w:rPr>
        <w:t>《工人》，前言</w:t>
      </w:r>
      <w:r>
        <w:rPr>
          <w:rFonts w:ascii="宋体" w:eastAsia="宋体" w:hAnsi="宋体" w:cs="宋体"/>
          <w:color w:val="000000"/>
          <w:sz w:val="39"/>
        </w:rPr>
        <w:t>)</w:t>
      </w:r>
      <w:r>
        <w:rPr>
          <w:rFonts w:ascii="宋体" w:eastAsia="宋体" w:hAnsi="宋体" w:cs="宋体"/>
          <w:color w:val="000000"/>
          <w:sz w:val="39"/>
        </w:rPr>
        <w:t>。</w:t>
      </w:r>
    </w:p>
    <w:p w:rsidR="003B37AB" w:rsidRDefault="00DE34B8">
      <w:pPr>
        <w:wordWrap w:val="0"/>
        <w:spacing w:line="740" w:lineRule="atLeast"/>
        <w:ind w:right="260" w:firstLine="860"/>
        <w:textAlignment w:val="baseline"/>
        <w:rPr>
          <w:sz w:val="39"/>
        </w:rPr>
      </w:pPr>
      <w:r>
        <w:rPr>
          <w:rFonts w:ascii="宋体" w:eastAsia="宋体" w:hAnsi="宋体" w:cs="宋体"/>
          <w:color w:val="000000"/>
          <w:sz w:val="39"/>
        </w:rPr>
        <w:t>您的言说之硕果至今也仍然</w:t>
      </w:r>
      <w:r>
        <w:rPr>
          <w:rFonts w:ascii="宋体" w:eastAsia="宋体" w:hAnsi="宋体" w:cs="宋体"/>
          <w:color w:val="000000"/>
          <w:sz w:val="39"/>
        </w:rPr>
        <w:t>———</w:t>
      </w:r>
      <w:r>
        <w:rPr>
          <w:rFonts w:ascii="宋体" w:eastAsia="宋体" w:hAnsi="宋体" w:cs="宋体"/>
          <w:color w:val="000000"/>
          <w:sz w:val="39"/>
        </w:rPr>
        <w:t>又怎么会不是这样</w:t>
      </w:r>
      <w:r>
        <w:rPr>
          <w:rFonts w:ascii="宋体" w:eastAsia="宋体" w:hAnsi="宋体" w:cs="宋体"/>
          <w:color w:val="000000"/>
          <w:sz w:val="39"/>
        </w:rPr>
        <w:t>———</w:t>
      </w:r>
      <w:r>
        <w:rPr>
          <w:rFonts w:ascii="宋体" w:eastAsia="宋体" w:hAnsi="宋体" w:cs="宋体"/>
          <w:color w:val="000000"/>
          <w:sz w:val="39"/>
        </w:rPr>
        <w:t>聚集在这个被理解了的</w:t>
      </w:r>
      <w:r>
        <w:rPr>
          <w:rFonts w:ascii="宋体" w:eastAsia="宋体" w:hAnsi="宋体" w:cs="宋体"/>
          <w:color w:val="000000"/>
          <w:sz w:val="39"/>
        </w:rPr>
        <w:t>“</w:t>
      </w:r>
      <w:r>
        <w:rPr>
          <w:rFonts w:ascii="宋体" w:eastAsia="宋体" w:hAnsi="宋体" w:cs="宋体"/>
          <w:color w:val="000000"/>
          <w:sz w:val="39"/>
        </w:rPr>
        <w:t>描述</w:t>
      </w:r>
      <w:r>
        <w:rPr>
          <w:rFonts w:ascii="宋体" w:eastAsia="宋体" w:hAnsi="宋体" w:cs="宋体"/>
          <w:color w:val="000000"/>
          <w:sz w:val="39"/>
        </w:rPr>
        <w:t>”</w:t>
      </w:r>
      <w:r>
        <w:rPr>
          <w:rFonts w:ascii="宋体" w:eastAsia="宋体" w:hAnsi="宋体" w:cs="宋体"/>
          <w:color w:val="000000"/>
          <w:sz w:val="39"/>
        </w:rPr>
        <w:t>之中。但引导着这个描述的光学和视域却不再受到或还没有受到与当时相符的规定。因为您现在已经不再参与那种积极的虚无主义的活动，早在《工人》一书中，这种活动就已根据尼采的意义被思作是在一个克服的方向上所作的努力。但不再参与绝不意味着：置身于虚无主义之外，尤</w:t>
      </w:r>
      <w:r>
        <w:rPr>
          <w:rFonts w:ascii="宋体" w:eastAsia="宋体" w:hAnsi="宋体" w:cs="宋体"/>
          <w:color w:val="000000"/>
          <w:sz w:val="39"/>
        </w:rPr>
        <w:t>其是当虚无主义的本质不是虚无主义之事实，这个本质的历史较</w:t>
      </w:r>
    </w:p>
    <w:p w:rsidR="003B37AB" w:rsidRDefault="003B37AB"/>
    <w:p w:rsidR="003B37AB" w:rsidRDefault="003B37AB">
      <w:pPr>
        <w:sectPr w:rsidR="003B37AB">
          <w:headerReference w:type="default" r:id="rId1308"/>
          <w:footerReference w:type="default" r:id="rId1309"/>
          <w:pgSz w:w="16600" w:h="24400"/>
          <w:pgMar w:top="2080" w:right="2160" w:bottom="2080" w:left="2160" w:header="1780" w:footer="1780" w:gutter="0"/>
          <w:cols w:space="720"/>
        </w:sectPr>
      </w:pPr>
    </w:p>
    <w:p w:rsidR="003B37AB" w:rsidRDefault="00DE34B8">
      <w:pPr>
        <w:wordWrap w:val="0"/>
        <w:spacing w:before="340" w:line="460" w:lineRule="atLeast"/>
        <w:ind w:left="420"/>
        <w:textAlignment w:val="baseline"/>
        <w:rPr>
          <w:sz w:val="34"/>
        </w:rPr>
      </w:pPr>
      <w:r>
        <w:rPr>
          <w:rFonts w:ascii="宋体" w:eastAsia="宋体" w:hAnsi="宋体" w:cs="宋体"/>
          <w:color w:val="000000"/>
          <w:sz w:val="34"/>
        </w:rPr>
        <w:lastRenderedPageBreak/>
        <w:t xml:space="preserve">614   </w:t>
      </w:r>
      <w:r>
        <w:rPr>
          <w:rFonts w:ascii="宋体" w:eastAsia="宋体" w:hAnsi="宋体" w:cs="宋体"/>
          <w:color w:val="000000"/>
          <w:sz w:val="34"/>
        </w:rPr>
        <w:t>第三编</w:t>
      </w:r>
      <w:r>
        <w:rPr>
          <w:rFonts w:ascii="宋体" w:eastAsia="宋体" w:hAnsi="宋体" w:cs="宋体"/>
          <w:color w:val="000000"/>
          <w:sz w:val="34"/>
        </w:rPr>
        <w:t xml:space="preserve">  </w:t>
      </w:r>
      <w:r>
        <w:rPr>
          <w:rFonts w:ascii="宋体" w:eastAsia="宋体" w:hAnsi="宋体" w:cs="宋体"/>
          <w:color w:val="000000"/>
          <w:sz w:val="34"/>
        </w:rPr>
        <w:t>存在历史观和存在问题</w:t>
      </w:r>
    </w:p>
    <w:p w:rsidR="003B37AB" w:rsidRDefault="003B37AB">
      <w:pPr>
        <w:wordWrap w:val="0"/>
        <w:spacing w:line="400" w:lineRule="exact"/>
        <w:textAlignment w:val="baseline"/>
        <w:rPr>
          <w:sz w:val="34"/>
        </w:rPr>
      </w:pPr>
    </w:p>
    <w:p w:rsidR="003B37AB" w:rsidRDefault="00DE34B8">
      <w:pPr>
        <w:wordWrap w:val="0"/>
        <w:spacing w:line="660" w:lineRule="atLeast"/>
        <w:ind w:left="20"/>
        <w:textAlignment w:val="baseline"/>
        <w:rPr>
          <w:sz w:val="42"/>
        </w:rPr>
      </w:pPr>
      <w:r>
        <w:rPr>
          <w:rFonts w:ascii="宋体" w:eastAsia="宋体" w:hAnsi="宋体" w:cs="宋体"/>
          <w:color w:val="000000"/>
          <w:sz w:val="42"/>
        </w:rPr>
        <w:t>之于虚无主义本身要更年迈，并且始终比虚无主义的不同形式所具有的、可以历史地加以确定的各个阶段要更年青。因此，您的《工人》和随后产生的、更向前跃进了一大步的论文</w:t>
      </w:r>
      <w:r>
        <w:rPr>
          <w:rFonts w:ascii="宋体" w:eastAsia="宋体" w:hAnsi="宋体" w:cs="宋体"/>
          <w:color w:val="000000"/>
          <w:sz w:val="42"/>
        </w:rPr>
        <w:t>“</w:t>
      </w:r>
      <w:r>
        <w:rPr>
          <w:rFonts w:ascii="宋体" w:eastAsia="宋体" w:hAnsi="宋体" w:cs="宋体"/>
          <w:color w:val="000000"/>
          <w:sz w:val="42"/>
        </w:rPr>
        <w:t>论痛苦</w:t>
      </w:r>
      <w:r>
        <w:rPr>
          <w:rFonts w:ascii="宋体" w:eastAsia="宋体" w:hAnsi="宋体" w:cs="宋体"/>
          <w:color w:val="000000"/>
          <w:sz w:val="42"/>
        </w:rPr>
        <w:t>”</w:t>
      </w:r>
      <w:r>
        <w:rPr>
          <w:rFonts w:ascii="宋体" w:eastAsia="宋体" w:hAnsi="宋体" w:cs="宋体"/>
          <w:color w:val="000000"/>
          <w:sz w:val="42"/>
        </w:rPr>
        <w:t>也不属于虚无主义运动的分支活动。恰恰相反，我觉得，这两篇著述是恒久的，因为，只要它们所说的是我们这个世纪的语言，那么从它们那里就能够重新引发起那种根本还没有进行过的、对虚无主义之本质的分析。</w:t>
      </w:r>
    </w:p>
    <w:p w:rsidR="003B37AB" w:rsidRDefault="00DE34B8">
      <w:pPr>
        <w:wordWrap w:val="0"/>
        <w:spacing w:line="660" w:lineRule="atLeast"/>
        <w:ind w:left="20" w:firstLine="900"/>
        <w:textAlignment w:val="baseline"/>
        <w:rPr>
          <w:sz w:val="42"/>
        </w:rPr>
      </w:pPr>
      <w:r>
        <w:rPr>
          <w:rFonts w:ascii="宋体" w:eastAsia="宋体" w:hAnsi="宋体" w:cs="宋体"/>
          <w:color w:val="000000"/>
          <w:sz w:val="42"/>
        </w:rPr>
        <w:t>在我写下这些的同时，我回想起我们在前一个十年末</w:t>
      </w:r>
      <w:r>
        <w:rPr>
          <w:rFonts w:ascii="宋体" w:eastAsia="宋体" w:hAnsi="宋体" w:cs="宋体"/>
          <w:color w:val="000000"/>
          <w:sz w:val="42"/>
        </w:rPr>
        <w:t>①</w:t>
      </w:r>
      <w:r>
        <w:rPr>
          <w:rFonts w:ascii="宋体" w:eastAsia="宋体" w:hAnsi="宋体" w:cs="宋体"/>
          <w:color w:val="000000"/>
          <w:sz w:val="42"/>
        </w:rPr>
        <w:t>所做的一次谈话。在一条林中路上漫步时，我们在一个伐木小道</w:t>
      </w:r>
      <w:r>
        <w:rPr>
          <w:rFonts w:ascii="宋体" w:eastAsia="宋体" w:hAnsi="宋体" w:cs="宋体"/>
          <w:color w:val="000000"/>
          <w:sz w:val="42"/>
        </w:rPr>
        <w:t>(Holzweg)</w:t>
      </w:r>
      <w:r>
        <w:rPr>
          <w:rFonts w:ascii="宋体" w:eastAsia="宋体" w:hAnsi="宋体" w:cs="宋体"/>
          <w:color w:val="000000"/>
          <w:sz w:val="42"/>
        </w:rPr>
        <w:t>的分叉处停下。当时我鼓动您将《工人》不加修改再次出版。您对是否采纳此建议犹豫不决，其理由与此书的内容有关，但更多地是与它再版的时机适当与否有关。我们关于《工人》的谈话中断了。我自己当时也未专心致志地对我建议的理由作出充分的表述。在此期间，时机已经更为成熟，可以对此做些言说。</w:t>
      </w:r>
    </w:p>
    <w:p w:rsidR="003B37AB" w:rsidRDefault="00DE34B8">
      <w:pPr>
        <w:wordWrap w:val="0"/>
        <w:spacing w:line="660" w:lineRule="atLeast"/>
        <w:ind w:left="20" w:firstLine="900"/>
        <w:textAlignment w:val="baseline"/>
        <w:rPr>
          <w:sz w:val="42"/>
        </w:rPr>
      </w:pPr>
      <w:r>
        <w:rPr>
          <w:rFonts w:ascii="宋体" w:eastAsia="宋体" w:hAnsi="宋体" w:cs="宋体"/>
          <w:color w:val="000000"/>
          <w:sz w:val="42"/>
        </w:rPr>
        <w:t>一方面，虚无主义运动以各种形态不可抑止地遍及全球、吞噬万物，这一点已经日趋明显。任何明察者今天都不想否认：具有最不</w:t>
      </w:r>
      <w:r>
        <w:rPr>
          <w:rFonts w:ascii="宋体" w:eastAsia="宋体" w:hAnsi="宋体" w:cs="宋体"/>
          <w:color w:val="000000"/>
          <w:sz w:val="42"/>
        </w:rPr>
        <w:t>相同和最为隐蔽形态的虚无主义是人类的一个</w:t>
      </w:r>
      <w:r>
        <w:rPr>
          <w:rFonts w:ascii="宋体" w:eastAsia="宋体" w:hAnsi="宋体" w:cs="宋体"/>
          <w:color w:val="000000"/>
          <w:sz w:val="42"/>
        </w:rPr>
        <w:t>“</w:t>
      </w:r>
      <w:r>
        <w:rPr>
          <w:rFonts w:ascii="宋体" w:eastAsia="宋体" w:hAnsi="宋体" w:cs="宋体"/>
          <w:color w:val="000000"/>
          <w:sz w:val="42"/>
        </w:rPr>
        <w:t>正常状态</w:t>
      </w:r>
      <w:r>
        <w:rPr>
          <w:rFonts w:ascii="宋体" w:eastAsia="宋体" w:hAnsi="宋体" w:cs="宋体"/>
          <w:color w:val="000000"/>
          <w:sz w:val="42"/>
        </w:rPr>
        <w:t>”(</w:t>
      </w:r>
      <w:r>
        <w:rPr>
          <w:rFonts w:ascii="宋体" w:eastAsia="宋体" w:hAnsi="宋体" w:cs="宋体"/>
          <w:color w:val="000000"/>
          <w:sz w:val="42"/>
        </w:rPr>
        <w:t>参阅：尼采，《强力意志》，</w:t>
      </w:r>
      <w:r>
        <w:rPr>
          <w:rFonts w:ascii="宋体" w:eastAsia="宋体" w:hAnsi="宋体" w:cs="宋体"/>
          <w:color w:val="000000"/>
          <w:sz w:val="42"/>
        </w:rPr>
        <w:t>23)</w:t>
      </w:r>
      <w:r>
        <w:rPr>
          <w:rFonts w:ascii="宋体" w:eastAsia="宋体" w:hAnsi="宋体" w:cs="宋体"/>
          <w:color w:val="000000"/>
          <w:sz w:val="42"/>
        </w:rPr>
        <w:t>。对此的最好证明就是那些仅仅以反应</w:t>
      </w:r>
      <w:r>
        <w:rPr>
          <w:rFonts w:ascii="宋体" w:eastAsia="宋体" w:hAnsi="宋体" w:cs="宋体"/>
          <w:color w:val="000000"/>
          <w:sz w:val="42"/>
        </w:rPr>
        <w:t>(</w:t>
      </w:r>
      <w:r>
        <w:rPr>
          <w:rFonts w:ascii="宋体" w:eastAsia="宋体" w:hAnsi="宋体" w:cs="宋体"/>
          <w:color w:val="000000"/>
          <w:sz w:val="42"/>
        </w:rPr>
        <w:t>再</w:t>
      </w:r>
      <w:r>
        <w:rPr>
          <w:rFonts w:ascii="宋体" w:eastAsia="宋体" w:hAnsi="宋体" w:cs="宋体"/>
          <w:color w:val="000000"/>
          <w:sz w:val="42"/>
        </w:rPr>
        <w:t>-</w:t>
      </w:r>
      <w:r>
        <w:rPr>
          <w:rFonts w:ascii="宋体" w:eastAsia="宋体" w:hAnsi="宋体" w:cs="宋体"/>
          <w:color w:val="000000"/>
          <w:sz w:val="42"/>
        </w:rPr>
        <w:t>活动：</w:t>
      </w:r>
      <w:r>
        <w:rPr>
          <w:rFonts w:ascii="宋体" w:eastAsia="宋体" w:hAnsi="宋体" w:cs="宋体"/>
          <w:color w:val="000000"/>
          <w:sz w:val="42"/>
        </w:rPr>
        <w:t>re-aktiv)</w:t>
      </w:r>
      <w:r>
        <w:rPr>
          <w:rFonts w:ascii="宋体" w:eastAsia="宋体" w:hAnsi="宋体" w:cs="宋体"/>
          <w:color w:val="000000"/>
          <w:sz w:val="42"/>
        </w:rPr>
        <w:t>的方式来反对虚无主义的尝试，这些尝试不是去深入分析虚无主义的本质，而是对现今已有的东西进行修修补补。它们在遁逃中寻找拯救，也就是逃避去看到人的形而上学位置的可问性。人们在哪里表现出放弃所有形而上学，并用逻辑斯谛、社会学和心理学来取而代之的迹象，这种遁逃也就在那里涌现出来。在这里率先冲出的知识意志及其</w:t>
      </w:r>
    </w:p>
    <w:p w:rsidR="003B37AB" w:rsidRDefault="00DE34B8">
      <w:pPr>
        <w:wordWrap w:val="0"/>
        <w:spacing w:line="660" w:lineRule="atLeast"/>
        <w:ind w:left="120"/>
        <w:textAlignment w:val="baseline"/>
        <w:rPr>
          <w:sz w:val="42"/>
        </w:rPr>
      </w:pPr>
      <w:r>
        <w:rPr>
          <w:rFonts w:ascii="宋体" w:eastAsia="宋体" w:hAnsi="宋体" w:cs="宋体"/>
          <w:color w:val="000000"/>
          <w:sz w:val="42"/>
          <w:u w:val="single"/>
        </w:rPr>
        <w:t xml:space="preserve">              </w:t>
      </w:r>
    </w:p>
    <w:p w:rsidR="003B37AB" w:rsidRDefault="00DE34B8">
      <w:pPr>
        <w:wordWrap w:val="0"/>
        <w:spacing w:before="260" w:line="460" w:lineRule="atLeast"/>
        <w:ind w:left="72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即四十年代末。</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1310"/>
          <w:footerReference w:type="default" r:id="rId1311"/>
          <w:pgSz w:w="16600" w:h="24400"/>
          <w:pgMar w:top="2080" w:right="2280" w:bottom="2080" w:left="2280" w:header="1780" w:footer="1780" w:gutter="0"/>
          <w:cols w:space="720"/>
        </w:sectPr>
      </w:pPr>
    </w:p>
    <w:p w:rsidR="003B37AB" w:rsidRDefault="00DE34B8">
      <w:pPr>
        <w:wordWrap w:val="0"/>
        <w:spacing w:line="540" w:lineRule="atLeast"/>
        <w:ind w:right="600"/>
        <w:jc w:val="right"/>
        <w:textAlignment w:val="baseline"/>
        <w:rPr>
          <w:sz w:val="39"/>
        </w:rPr>
      </w:pPr>
      <w:r>
        <w:rPr>
          <w:rFonts w:ascii="宋体" w:eastAsia="宋体" w:hAnsi="宋体" w:cs="宋体"/>
          <w:color w:val="000000"/>
          <w:sz w:val="39"/>
        </w:rPr>
        <w:lastRenderedPageBreak/>
        <w:t>面向存在问题</w:t>
      </w:r>
      <w:r>
        <w:rPr>
          <w:rFonts w:ascii="宋体" w:eastAsia="宋体" w:hAnsi="宋体" w:cs="宋体"/>
          <w:color w:val="000000"/>
          <w:sz w:val="39"/>
        </w:rPr>
        <w:t xml:space="preserve">  615</w:t>
      </w:r>
    </w:p>
    <w:p w:rsidR="003B37AB" w:rsidRDefault="003B37AB">
      <w:pPr>
        <w:wordWrap w:val="0"/>
        <w:spacing w:line="460" w:lineRule="exact"/>
        <w:jc w:val="right"/>
        <w:textAlignment w:val="baseline"/>
        <w:rPr>
          <w:sz w:val="39"/>
        </w:rPr>
      </w:pPr>
    </w:p>
    <w:p w:rsidR="003B37AB" w:rsidRDefault="00DE34B8">
      <w:pPr>
        <w:wordWrap w:val="0"/>
        <w:spacing w:line="680" w:lineRule="atLeast"/>
        <w:ind w:right="140"/>
        <w:textAlignment w:val="baseline"/>
        <w:rPr>
          <w:sz w:val="43"/>
        </w:rPr>
      </w:pPr>
      <w:r>
        <w:rPr>
          <w:rFonts w:ascii="宋体" w:eastAsia="宋体" w:hAnsi="宋体" w:cs="宋体"/>
          <w:color w:val="000000"/>
          <w:sz w:val="43"/>
        </w:rPr>
        <w:t>可控制的总体组织表明了强力意志的增强，它与尼采所标志的积极虚无主义是完全不同的。</w:t>
      </w:r>
    </w:p>
    <w:p w:rsidR="003B37AB" w:rsidRDefault="00DE34B8">
      <w:pPr>
        <w:wordWrap w:val="0"/>
        <w:spacing w:line="680" w:lineRule="atLeast"/>
        <w:ind w:right="140" w:firstLine="900"/>
        <w:textAlignment w:val="baseline"/>
        <w:rPr>
          <w:sz w:val="43"/>
        </w:rPr>
      </w:pPr>
      <w:r>
        <w:rPr>
          <w:rFonts w:ascii="宋体" w:eastAsia="宋体" w:hAnsi="宋体" w:cs="宋体"/>
          <w:color w:val="000000"/>
          <w:sz w:val="43"/>
        </w:rPr>
        <w:t>另一方面，您自己的创作与追求现在正在思考，如何帮助人们从完成的虚无主义的领域中脱身出来，同时您又可以不放弃《工人》从尼采的形而上学出发而开辟的视角所具有的基本轮廓。</w:t>
      </w:r>
    </w:p>
    <w:p w:rsidR="003B37AB" w:rsidRDefault="00DE34B8">
      <w:pPr>
        <w:wordWrap w:val="0"/>
        <w:spacing w:line="680" w:lineRule="atLeast"/>
        <w:ind w:right="120" w:firstLine="900"/>
        <w:textAlignment w:val="baseline"/>
        <w:rPr>
          <w:sz w:val="43"/>
        </w:rPr>
      </w:pPr>
      <w:r>
        <w:rPr>
          <w:rFonts w:ascii="宋体" w:eastAsia="宋体" w:hAnsi="宋体" w:cs="宋体"/>
          <w:color w:val="000000"/>
          <w:sz w:val="43"/>
        </w:rPr>
        <w:t>您写到</w:t>
      </w:r>
      <w:r>
        <w:rPr>
          <w:rFonts w:ascii="宋体" w:eastAsia="宋体" w:hAnsi="宋体" w:cs="宋体"/>
          <w:color w:val="000000"/>
          <w:sz w:val="43"/>
        </w:rPr>
        <w:t>(“</w:t>
      </w:r>
      <w:r>
        <w:rPr>
          <w:rFonts w:ascii="宋体" w:eastAsia="宋体" w:hAnsi="宋体" w:cs="宋体"/>
          <w:color w:val="000000"/>
          <w:sz w:val="43"/>
        </w:rPr>
        <w:t>论线</w:t>
      </w:r>
      <w:r>
        <w:rPr>
          <w:rFonts w:ascii="宋体" w:eastAsia="宋体" w:hAnsi="宋体" w:cs="宋体"/>
          <w:color w:val="000000"/>
          <w:sz w:val="43"/>
        </w:rPr>
        <w:t>”</w:t>
      </w:r>
      <w:r>
        <w:rPr>
          <w:rFonts w:ascii="宋体" w:eastAsia="宋体" w:hAnsi="宋体" w:cs="宋体"/>
          <w:color w:val="000000"/>
          <w:sz w:val="43"/>
        </w:rPr>
        <w:t>，第</w:t>
      </w:r>
      <w:r>
        <w:rPr>
          <w:rFonts w:ascii="宋体" w:eastAsia="宋体" w:hAnsi="宋体" w:cs="宋体"/>
          <w:color w:val="000000"/>
          <w:sz w:val="43"/>
        </w:rPr>
        <w:t>36</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《总动员》进入了一个在历史上最具威胁性的时期。德国人显然已经不再是此威胁性的主体，由此而产生出一个危险，即德国人被理解为是此威胁性的客体。</w:t>
      </w:r>
      <w:r>
        <w:rPr>
          <w:rFonts w:ascii="宋体" w:eastAsia="宋体" w:hAnsi="宋体" w:cs="宋体"/>
          <w:color w:val="000000"/>
          <w:sz w:val="43"/>
        </w:rPr>
        <w:t>”</w:t>
      </w:r>
      <w:r>
        <w:rPr>
          <w:rFonts w:ascii="宋体" w:eastAsia="宋体" w:hAnsi="宋体" w:cs="宋体"/>
          <w:color w:val="000000"/>
          <w:sz w:val="43"/>
        </w:rPr>
        <w:t>您现在仍然将，并且是正确</w:t>
      </w:r>
      <w:r>
        <w:rPr>
          <w:rFonts w:ascii="宋体" w:eastAsia="宋体" w:hAnsi="宋体" w:cs="宋体"/>
          <w:color w:val="000000"/>
          <w:sz w:val="43"/>
        </w:rPr>
        <w:t>地将《总动员》看作是现实的一个突出特征。但这个现实对您来说现在已不再受到</w:t>
      </w:r>
      <w:r>
        <w:rPr>
          <w:rFonts w:ascii="宋体" w:eastAsia="宋体" w:hAnsi="宋体" w:cs="宋体"/>
          <w:color w:val="000000"/>
          <w:sz w:val="43"/>
        </w:rPr>
        <w:t>“</w:t>
      </w:r>
      <w:r>
        <w:rPr>
          <w:rFonts w:ascii="宋体" w:eastAsia="宋体" w:hAnsi="宋体" w:cs="宋体"/>
          <w:color w:val="000000"/>
          <w:sz w:val="43"/>
        </w:rPr>
        <w:t>总动员的意志</w:t>
      </w:r>
      <w:r>
        <w:rPr>
          <w:rFonts w:ascii="宋体" w:eastAsia="宋体" w:hAnsi="宋体" w:cs="宋体"/>
          <w:color w:val="000000"/>
          <w:sz w:val="43"/>
        </w:rPr>
        <w:t>(</w:t>
      </w:r>
      <w:r>
        <w:rPr>
          <w:rFonts w:ascii="宋体" w:eastAsia="宋体" w:hAnsi="宋体" w:cs="宋体"/>
          <w:color w:val="000000"/>
          <w:sz w:val="43"/>
        </w:rPr>
        <w:t>重点号为我所加</w:t>
      </w:r>
      <w:r>
        <w:rPr>
          <w:rFonts w:ascii="宋体" w:eastAsia="宋体" w:hAnsi="宋体" w:cs="宋体"/>
          <w:color w:val="000000"/>
          <w:sz w:val="43"/>
        </w:rPr>
        <w:t>)”(</w:t>
      </w:r>
      <w:r>
        <w:rPr>
          <w:rFonts w:ascii="宋体" w:eastAsia="宋体" w:hAnsi="宋体" w:cs="宋体"/>
          <w:color w:val="000000"/>
          <w:sz w:val="43"/>
        </w:rPr>
        <w:t>《工人》，第</w:t>
      </w:r>
      <w:r>
        <w:rPr>
          <w:rFonts w:ascii="宋体" w:eastAsia="宋体" w:hAnsi="宋体" w:cs="宋体"/>
          <w:color w:val="000000"/>
          <w:sz w:val="43"/>
        </w:rPr>
        <w:t>148</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的规定，并且，这个意志也不应再被思作是那种论证着一切的</w:t>
      </w:r>
      <w:r>
        <w:rPr>
          <w:rFonts w:ascii="宋体" w:eastAsia="宋体" w:hAnsi="宋体" w:cs="宋体"/>
          <w:color w:val="000000"/>
          <w:sz w:val="43"/>
        </w:rPr>
        <w:t>“</w:t>
      </w:r>
      <w:r>
        <w:rPr>
          <w:rFonts w:ascii="宋体" w:eastAsia="宋体" w:hAnsi="宋体" w:cs="宋体"/>
          <w:color w:val="000000"/>
          <w:sz w:val="43"/>
        </w:rPr>
        <w:t>意义给予</w:t>
      </w:r>
      <w:r>
        <w:rPr>
          <w:rFonts w:ascii="宋体" w:eastAsia="宋体" w:hAnsi="宋体" w:cs="宋体"/>
          <w:color w:val="000000"/>
          <w:sz w:val="43"/>
        </w:rPr>
        <w:t>”(Sinnge-bung)</w:t>
      </w:r>
      <w:r>
        <w:rPr>
          <w:rFonts w:ascii="宋体" w:eastAsia="宋体" w:hAnsi="宋体" w:cs="宋体"/>
          <w:color w:val="000000"/>
          <w:sz w:val="43"/>
        </w:rPr>
        <w:t>的唯一源泉。因而您写道</w:t>
      </w:r>
      <w:r>
        <w:rPr>
          <w:rFonts w:ascii="宋体" w:eastAsia="宋体" w:hAnsi="宋体" w:cs="宋体"/>
          <w:color w:val="000000"/>
          <w:sz w:val="43"/>
        </w:rPr>
        <w:t>(“</w:t>
      </w:r>
      <w:r>
        <w:rPr>
          <w:rFonts w:ascii="宋体" w:eastAsia="宋体" w:hAnsi="宋体" w:cs="宋体"/>
          <w:color w:val="000000"/>
          <w:sz w:val="43"/>
        </w:rPr>
        <w:t>论线</w:t>
      </w:r>
      <w:r>
        <w:rPr>
          <w:rFonts w:ascii="宋体" w:eastAsia="宋体" w:hAnsi="宋体" w:cs="宋体"/>
          <w:color w:val="000000"/>
          <w:sz w:val="43"/>
        </w:rPr>
        <w:t>”</w:t>
      </w:r>
      <w:r>
        <w:rPr>
          <w:rFonts w:ascii="宋体" w:eastAsia="宋体" w:hAnsi="宋体" w:cs="宋体"/>
          <w:color w:val="000000"/>
          <w:sz w:val="43"/>
        </w:rPr>
        <w:t>第</w:t>
      </w:r>
      <w:r>
        <w:rPr>
          <w:rFonts w:ascii="宋体" w:eastAsia="宋体" w:hAnsi="宋体" w:cs="宋体"/>
          <w:color w:val="000000"/>
          <w:sz w:val="43"/>
        </w:rPr>
        <w:t>30</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毫无疑问，我们的存在</w:t>
      </w:r>
      <w:r>
        <w:rPr>
          <w:rFonts w:ascii="宋体" w:eastAsia="宋体" w:hAnsi="宋体" w:cs="宋体"/>
          <w:color w:val="000000"/>
          <w:sz w:val="43"/>
        </w:rPr>
        <w:t>(Bestand)(</w:t>
      </w:r>
      <w:r>
        <w:rPr>
          <w:rFonts w:ascii="宋体" w:eastAsia="宋体" w:hAnsi="宋体" w:cs="宋体"/>
          <w:color w:val="000000"/>
          <w:sz w:val="43"/>
        </w:rPr>
        <w:t>根据第</w:t>
      </w:r>
      <w:r>
        <w:rPr>
          <w:rFonts w:ascii="宋体" w:eastAsia="宋体" w:hAnsi="宋体" w:cs="宋体"/>
          <w:color w:val="000000"/>
          <w:sz w:val="43"/>
        </w:rPr>
        <w:t>31</w:t>
      </w:r>
      <w:r>
        <w:rPr>
          <w:rFonts w:ascii="宋体" w:eastAsia="宋体" w:hAnsi="宋体" w:cs="宋体"/>
          <w:color w:val="000000"/>
          <w:sz w:val="43"/>
        </w:rPr>
        <w:t>页，这是指</w:t>
      </w:r>
      <w:r>
        <w:rPr>
          <w:rFonts w:ascii="宋体" w:eastAsia="宋体" w:hAnsi="宋体" w:cs="宋体"/>
          <w:color w:val="000000"/>
          <w:sz w:val="43"/>
        </w:rPr>
        <w:t>‘</w:t>
      </w:r>
      <w:r>
        <w:rPr>
          <w:rFonts w:ascii="宋体" w:eastAsia="宋体" w:hAnsi="宋体" w:cs="宋体"/>
          <w:color w:val="000000"/>
          <w:sz w:val="43"/>
        </w:rPr>
        <w:t>人、作品和机构</w:t>
      </w:r>
      <w:r>
        <w:rPr>
          <w:rFonts w:ascii="宋体" w:eastAsia="宋体" w:hAnsi="宋体" w:cs="宋体"/>
          <w:color w:val="000000"/>
          <w:sz w:val="43"/>
        </w:rPr>
        <w:t>’)</w:t>
      </w:r>
      <w:r>
        <w:rPr>
          <w:rFonts w:ascii="宋体" w:eastAsia="宋体" w:hAnsi="宋体" w:cs="宋体"/>
          <w:color w:val="000000"/>
          <w:sz w:val="43"/>
        </w:rPr>
        <w:t>作为整体是在临界线上方运动。危险与安全因此而发生改变。</w:t>
      </w:r>
      <w:r>
        <w:rPr>
          <w:rFonts w:ascii="宋体" w:eastAsia="宋体" w:hAnsi="宋体" w:cs="宋体"/>
          <w:color w:val="000000"/>
          <w:sz w:val="43"/>
        </w:rPr>
        <w:t>”</w:t>
      </w:r>
      <w:r>
        <w:rPr>
          <w:rFonts w:ascii="宋体" w:eastAsia="宋体" w:hAnsi="宋体" w:cs="宋体"/>
          <w:color w:val="000000"/>
          <w:sz w:val="43"/>
        </w:rPr>
        <w:t>在线的领域内，虚无主义接近于它的完成。只有当</w:t>
      </w:r>
      <w:r>
        <w:rPr>
          <w:rFonts w:ascii="宋体" w:eastAsia="宋体" w:hAnsi="宋体" w:cs="宋体"/>
          <w:color w:val="000000"/>
          <w:sz w:val="43"/>
        </w:rPr>
        <w:t>“</w:t>
      </w:r>
      <w:r>
        <w:rPr>
          <w:rFonts w:ascii="宋体" w:eastAsia="宋体" w:hAnsi="宋体" w:cs="宋体"/>
          <w:color w:val="000000"/>
          <w:sz w:val="43"/>
        </w:rPr>
        <w:t>人类存在</w:t>
      </w:r>
      <w:r>
        <w:rPr>
          <w:rFonts w:ascii="宋体" w:eastAsia="宋体" w:hAnsi="宋体" w:cs="宋体"/>
          <w:color w:val="000000"/>
          <w:sz w:val="43"/>
        </w:rPr>
        <w:t>”(Bestand)</w:t>
      </w:r>
      <w:r>
        <w:rPr>
          <w:rFonts w:ascii="宋体" w:eastAsia="宋体" w:hAnsi="宋体" w:cs="宋体"/>
          <w:color w:val="000000"/>
          <w:sz w:val="43"/>
        </w:rPr>
        <w:t>的整体步出完成的虚无主义领域，这个</w:t>
      </w:r>
      <w:r>
        <w:rPr>
          <w:rFonts w:ascii="宋体" w:eastAsia="宋体" w:hAnsi="宋体" w:cs="宋体"/>
          <w:color w:val="000000"/>
          <w:sz w:val="43"/>
        </w:rPr>
        <w:t>存在才能穿越这条临界线。</w:t>
      </w:r>
    </w:p>
    <w:p w:rsidR="003B37AB" w:rsidRDefault="00DE34B8">
      <w:pPr>
        <w:wordWrap w:val="0"/>
        <w:spacing w:line="680" w:lineRule="atLeast"/>
        <w:ind w:right="140" w:firstLine="900"/>
        <w:textAlignment w:val="baseline"/>
        <w:rPr>
          <w:sz w:val="43"/>
        </w:rPr>
      </w:pPr>
      <w:r>
        <w:rPr>
          <w:rFonts w:ascii="宋体" w:eastAsia="宋体" w:hAnsi="宋体" w:cs="宋体"/>
          <w:color w:val="000000"/>
          <w:sz w:val="43"/>
        </w:rPr>
        <w:t>据此，对线的探讨必须探问：虚无主义的完成何在？答案似乎近在咫尺。当虚无主义把握了所有存在时，当虚无主义已经无处不在时，当无物可以声称自己是例外时，当虚无主义已经成为正常状态时，虚无主义便已得到完成。然而，在正常状态中得到实现的只是完成而已。正常状态是完成的一个结果。完成是指对虚无主义所有本质可能性的聚集，它们作为整体和个体始终是难以看穿的。虚无主义的本质可能性只能被思索，倘若我们回思虚无主义的本质。我之所以说</w:t>
      </w:r>
      <w:r>
        <w:rPr>
          <w:rFonts w:ascii="宋体" w:eastAsia="宋体" w:hAnsi="宋体" w:cs="宋体"/>
          <w:color w:val="000000"/>
          <w:sz w:val="43"/>
        </w:rPr>
        <w:t>“</w:t>
      </w:r>
      <w:r>
        <w:rPr>
          <w:rFonts w:ascii="宋体" w:eastAsia="宋体" w:hAnsi="宋体" w:cs="宋体"/>
          <w:color w:val="000000"/>
          <w:sz w:val="43"/>
        </w:rPr>
        <w:t>回</w:t>
      </w:r>
      <w:r>
        <w:rPr>
          <w:rFonts w:ascii="宋体" w:eastAsia="宋体" w:hAnsi="宋体" w:cs="宋体"/>
          <w:color w:val="000000"/>
          <w:sz w:val="43"/>
        </w:rPr>
        <w:t>”</w:t>
      </w:r>
      <w:r>
        <w:rPr>
          <w:rFonts w:ascii="宋体" w:eastAsia="宋体" w:hAnsi="宋体" w:cs="宋体"/>
          <w:color w:val="000000"/>
          <w:sz w:val="43"/>
        </w:rPr>
        <w:t>，这是因为虚无主义</w:t>
      </w:r>
    </w:p>
    <w:p w:rsidR="003B37AB" w:rsidRDefault="003B37AB"/>
    <w:p w:rsidR="003B37AB" w:rsidRDefault="003B37AB">
      <w:pPr>
        <w:sectPr w:rsidR="003B37AB">
          <w:headerReference w:type="default" r:id="rId1312"/>
          <w:footerReference w:type="default" r:id="rId1313"/>
          <w:pgSz w:w="16600" w:h="24400"/>
          <w:pgMar w:top="2040" w:right="2240" w:bottom="2040" w:left="2240" w:header="1740" w:footer="1740" w:gutter="0"/>
          <w:cols w:space="720"/>
        </w:sectPr>
      </w:pPr>
    </w:p>
    <w:p w:rsidR="003B37AB" w:rsidRDefault="00DE34B8">
      <w:pPr>
        <w:wordWrap w:val="0"/>
        <w:spacing w:line="500" w:lineRule="atLeast"/>
        <w:ind w:left="400"/>
        <w:textAlignment w:val="baseline"/>
        <w:rPr>
          <w:sz w:val="36"/>
        </w:rPr>
      </w:pPr>
      <w:r>
        <w:rPr>
          <w:rFonts w:ascii="宋体" w:eastAsia="宋体" w:hAnsi="宋体" w:cs="宋体"/>
          <w:color w:val="000000"/>
          <w:sz w:val="36"/>
        </w:rPr>
        <w:lastRenderedPageBreak/>
        <w:t>616</w:t>
      </w:r>
      <w:r>
        <w:rPr>
          <w:rFonts w:ascii="宋体" w:eastAsia="宋体" w:hAnsi="宋体" w:cs="宋体"/>
          <w:color w:val="000000"/>
          <w:sz w:val="36"/>
        </w:rPr>
        <w:t xml:space="preserve">   </w:t>
      </w:r>
      <w:r>
        <w:rPr>
          <w:rFonts w:ascii="宋体" w:eastAsia="宋体" w:hAnsi="宋体" w:cs="宋体"/>
          <w:color w:val="000000"/>
          <w:sz w:val="36"/>
        </w:rPr>
        <w:t>第三编</w:t>
      </w:r>
      <w:r>
        <w:rPr>
          <w:rFonts w:ascii="宋体" w:eastAsia="宋体" w:hAnsi="宋体" w:cs="宋体"/>
          <w:color w:val="000000"/>
          <w:sz w:val="36"/>
        </w:rPr>
        <w:t xml:space="preserve">  </w:t>
      </w:r>
      <w:r>
        <w:rPr>
          <w:rFonts w:ascii="宋体" w:eastAsia="宋体" w:hAnsi="宋体" w:cs="宋体"/>
          <w:color w:val="000000"/>
          <w:sz w:val="36"/>
        </w:rPr>
        <w:t>存在历史观和存在问题</w:t>
      </w:r>
    </w:p>
    <w:p w:rsidR="003B37AB" w:rsidRDefault="003B37AB">
      <w:pPr>
        <w:wordWrap w:val="0"/>
        <w:spacing w:line="420" w:lineRule="exact"/>
        <w:textAlignment w:val="baseline"/>
        <w:rPr>
          <w:sz w:val="36"/>
        </w:rPr>
      </w:pPr>
    </w:p>
    <w:p w:rsidR="003B37AB" w:rsidRDefault="00DE34B8">
      <w:pPr>
        <w:wordWrap w:val="0"/>
        <w:spacing w:line="680" w:lineRule="atLeast"/>
        <w:textAlignment w:val="baseline"/>
        <w:rPr>
          <w:sz w:val="43"/>
        </w:rPr>
      </w:pPr>
      <w:r>
        <w:rPr>
          <w:rFonts w:ascii="宋体" w:eastAsia="宋体" w:hAnsi="宋体" w:cs="宋体"/>
          <w:color w:val="000000"/>
          <w:sz w:val="43"/>
        </w:rPr>
        <w:t>的本质存在于个别的虚无主义现象之前，并且因此而存在于它们之先，并且将这些现象聚集在完成之中。虚无主义的完成却并不是它的完结。随着虚无主义的完成，它的终极阶段才刚刚开始。这个阶段的范围有可能异常广泛，因为一个正常状态以及对此状态的固定主宰着这个范围的始终。所以，完成达到终止的那条零度线最终还是根本不可见。</w:t>
      </w:r>
    </w:p>
    <w:p w:rsidR="003B37AB" w:rsidRDefault="00DE34B8">
      <w:pPr>
        <w:wordWrap w:val="0"/>
        <w:spacing w:line="680" w:lineRule="atLeast"/>
        <w:ind w:firstLine="880"/>
        <w:textAlignment w:val="baseline"/>
        <w:rPr>
          <w:sz w:val="43"/>
        </w:rPr>
      </w:pPr>
      <w:r>
        <w:rPr>
          <w:rFonts w:ascii="宋体" w:eastAsia="宋体" w:hAnsi="宋体" w:cs="宋体"/>
          <w:color w:val="000000"/>
          <w:sz w:val="43"/>
        </w:rPr>
        <w:t>那么穿越这条线的前景又是如何呢？人类的存在是已经在进行着超线</w:t>
      </w:r>
      <w:r>
        <w:rPr>
          <w:rFonts w:ascii="宋体" w:eastAsia="宋体" w:hAnsi="宋体" w:cs="宋体"/>
          <w:color w:val="000000"/>
          <w:sz w:val="43"/>
        </w:rPr>
        <w:t>(trans lineam)</w:t>
      </w:r>
      <w:r>
        <w:rPr>
          <w:rFonts w:ascii="宋体" w:eastAsia="宋体" w:hAnsi="宋体" w:cs="宋体"/>
          <w:color w:val="000000"/>
          <w:sz w:val="43"/>
        </w:rPr>
        <w:t>的过渡，还是才刚刚踏上线的广阔前</w:t>
      </w:r>
      <w:r>
        <w:rPr>
          <w:rFonts w:ascii="宋体" w:eastAsia="宋体" w:hAnsi="宋体" w:cs="宋体"/>
          <w:color w:val="000000"/>
          <w:sz w:val="43"/>
        </w:rPr>
        <w:t>沿区？但也许我们也正在被一种不可避免的幻像所迷惑。也许零度线正以一种全球性灾难的形式突然出现在我们面前。这时谁还会去穿越它呢？而灾难又能够做些什么呢？两次世界大战既没有阻止虚无主义运动，也没有使它偏离自己的方向。您关于总动员所说的</w:t>
      </w:r>
      <w:r>
        <w:rPr>
          <w:rFonts w:ascii="宋体" w:eastAsia="宋体" w:hAnsi="宋体" w:cs="宋体"/>
          <w:color w:val="000000"/>
          <w:sz w:val="43"/>
        </w:rPr>
        <w:t>(</w:t>
      </w:r>
      <w:r>
        <w:rPr>
          <w:rFonts w:ascii="宋体" w:eastAsia="宋体" w:hAnsi="宋体" w:cs="宋体"/>
          <w:color w:val="000000"/>
          <w:sz w:val="43"/>
        </w:rPr>
        <w:t>第</w:t>
      </w:r>
      <w:r>
        <w:rPr>
          <w:rFonts w:ascii="宋体" w:eastAsia="宋体" w:hAnsi="宋体" w:cs="宋体"/>
          <w:color w:val="000000"/>
          <w:sz w:val="43"/>
        </w:rPr>
        <w:t>36</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，恰恰证实了这一点。现在，临界线的情况如何呢？无论如何，对临界线之场所的探讨可以引起这样的沉思：我们是否能够，并且在何种程度上能够想到穿越这条线。</w:t>
      </w:r>
    </w:p>
    <w:p w:rsidR="003B37AB" w:rsidRDefault="00DE34B8">
      <w:pPr>
        <w:wordWrap w:val="0"/>
        <w:spacing w:line="680" w:lineRule="atLeast"/>
        <w:ind w:left="40" w:firstLine="880"/>
        <w:textAlignment w:val="baseline"/>
        <w:rPr>
          <w:sz w:val="43"/>
        </w:rPr>
      </w:pPr>
      <w:r>
        <w:rPr>
          <w:rFonts w:ascii="宋体" w:eastAsia="宋体" w:hAnsi="宋体" w:cs="宋体"/>
          <w:color w:val="000000"/>
          <w:sz w:val="43"/>
        </w:rPr>
        <w:t>即使在与您的通信交谈中对论线</w:t>
      </w:r>
      <w:r>
        <w:rPr>
          <w:rFonts w:ascii="宋体" w:eastAsia="宋体" w:hAnsi="宋体" w:cs="宋体"/>
          <w:color w:val="000000"/>
          <w:sz w:val="43"/>
        </w:rPr>
        <w:t>(de linea)</w:t>
      </w:r>
      <w:r>
        <w:rPr>
          <w:rFonts w:ascii="宋体" w:eastAsia="宋体" w:hAnsi="宋体" w:cs="宋体"/>
          <w:color w:val="000000"/>
          <w:sz w:val="43"/>
        </w:rPr>
        <w:t>进行言说，就已经会涉及到一个特殊的困难。这个困难的原因在于，您在超线的超越</w:t>
      </w:r>
      <w:r>
        <w:rPr>
          <w:rFonts w:ascii="宋体" w:eastAsia="宋体" w:hAnsi="宋体" w:cs="宋体"/>
          <w:color w:val="000000"/>
          <w:sz w:val="43"/>
        </w:rPr>
        <w:t>过程中，也就是在线的这边和那边的空间中，所说的是相同的语言。看起来，通过对线的穿越，虚无主义的立场似乎已经以某种方式被取消了，但它的语言还始终存在着。我在这里所说的语言不是指那种单纯表达手段，它们可以像伪装那样卸下和替换，同时却对那些被表达的东西无所妨碍。在语言中首先显现出来的，是我们在运用关键词语时好像只有在事后才能陈述出来的东西，并且是在这样一些表达中陈述出来的东西，这些表达被我们看作是可以随意被放弃和替代的东西。在我看来，《工人》中的语言便具有这种表达的主要特征，它首先显示在这</w:t>
      </w:r>
    </w:p>
    <w:p w:rsidR="003B37AB" w:rsidRDefault="003B37AB"/>
    <w:p w:rsidR="003B37AB" w:rsidRDefault="003B37AB">
      <w:pPr>
        <w:sectPr w:rsidR="003B37AB">
          <w:headerReference w:type="default" r:id="rId1314"/>
          <w:footerReference w:type="default" r:id="rId1315"/>
          <w:pgSz w:w="16600" w:h="24400"/>
          <w:pgMar w:top="2060" w:right="2300" w:bottom="2060" w:left="2300" w:header="1760" w:footer="1760" w:gutter="0"/>
          <w:cols w:space="720"/>
        </w:sectPr>
      </w:pPr>
    </w:p>
    <w:p w:rsidR="003B37AB" w:rsidRDefault="00DE34B8">
      <w:pPr>
        <w:wordWrap w:val="0"/>
        <w:spacing w:line="500" w:lineRule="atLeast"/>
        <w:ind w:right="820"/>
        <w:jc w:val="right"/>
        <w:textAlignment w:val="baseline"/>
        <w:rPr>
          <w:sz w:val="37"/>
        </w:rPr>
      </w:pPr>
      <w:r>
        <w:rPr>
          <w:rFonts w:ascii="宋体" w:eastAsia="宋体" w:hAnsi="宋体" w:cs="宋体"/>
          <w:color w:val="000000"/>
          <w:sz w:val="37"/>
        </w:rPr>
        <w:lastRenderedPageBreak/>
        <w:t>面向存在问题</w:t>
      </w:r>
      <w:r>
        <w:rPr>
          <w:rFonts w:ascii="宋体" w:eastAsia="宋体" w:hAnsi="宋体" w:cs="宋体"/>
          <w:color w:val="000000"/>
          <w:sz w:val="37"/>
        </w:rPr>
        <w:t xml:space="preserve">  617</w:t>
      </w:r>
    </w:p>
    <w:p w:rsidR="003B37AB" w:rsidRDefault="003B37AB">
      <w:pPr>
        <w:wordWrap w:val="0"/>
        <w:spacing w:line="420" w:lineRule="exact"/>
        <w:jc w:val="right"/>
        <w:textAlignment w:val="baseline"/>
        <w:rPr>
          <w:sz w:val="37"/>
        </w:rPr>
      </w:pPr>
    </w:p>
    <w:p w:rsidR="003B37AB" w:rsidRDefault="00DE34B8">
      <w:pPr>
        <w:wordWrap w:val="0"/>
        <w:spacing w:line="680" w:lineRule="atLeast"/>
        <w:ind w:left="20" w:right="300"/>
        <w:textAlignment w:val="baseline"/>
        <w:rPr>
          <w:sz w:val="43"/>
        </w:rPr>
      </w:pPr>
      <w:r>
        <w:rPr>
          <w:rFonts w:ascii="宋体" w:eastAsia="宋体" w:hAnsi="宋体" w:cs="宋体"/>
          <w:color w:val="000000"/>
          <w:sz w:val="43"/>
        </w:rPr>
        <w:t>部作品的副标题中。这个副标题叫做：</w:t>
      </w:r>
      <w:r>
        <w:rPr>
          <w:rFonts w:ascii="宋体" w:eastAsia="宋体" w:hAnsi="宋体" w:cs="宋体"/>
          <w:color w:val="000000"/>
          <w:sz w:val="43"/>
        </w:rPr>
        <w:t>“</w:t>
      </w:r>
      <w:r>
        <w:rPr>
          <w:rFonts w:ascii="宋体" w:eastAsia="宋体" w:hAnsi="宋体" w:cs="宋体"/>
          <w:color w:val="000000"/>
          <w:sz w:val="43"/>
        </w:rPr>
        <w:t>主宰与形相</w:t>
      </w:r>
      <w:r>
        <w:rPr>
          <w:rFonts w:ascii="宋体" w:eastAsia="宋体" w:hAnsi="宋体" w:cs="宋体"/>
          <w:color w:val="000000"/>
          <w:sz w:val="43"/>
        </w:rPr>
        <w:t>”(Herrschaft und Gestalt)</w:t>
      </w:r>
      <w:r>
        <w:rPr>
          <w:rFonts w:ascii="宋体" w:eastAsia="宋体" w:hAnsi="宋体" w:cs="宋体"/>
          <w:color w:val="000000"/>
          <w:sz w:val="43"/>
        </w:rPr>
        <w:t>。它标志出这部作品的基本轮廓。您首先是在当时的形相心理学</w:t>
      </w:r>
      <w:r>
        <w:rPr>
          <w:rFonts w:ascii="宋体" w:eastAsia="宋体" w:hAnsi="宋体" w:cs="宋体"/>
          <w:color w:val="000000"/>
          <w:sz w:val="43"/>
        </w:rPr>
        <w:t>①</w:t>
      </w:r>
      <w:r>
        <w:rPr>
          <w:rFonts w:ascii="宋体" w:eastAsia="宋体" w:hAnsi="宋体" w:cs="宋体"/>
          <w:color w:val="000000"/>
          <w:sz w:val="43"/>
        </w:rPr>
        <w:t>的意义上理解</w:t>
      </w:r>
      <w:r>
        <w:rPr>
          <w:rFonts w:ascii="宋体" w:eastAsia="宋体" w:hAnsi="宋体" w:cs="宋体"/>
          <w:color w:val="000000"/>
          <w:sz w:val="43"/>
        </w:rPr>
        <w:t>“</w:t>
      </w:r>
      <w:r>
        <w:rPr>
          <w:rFonts w:ascii="宋体" w:eastAsia="宋体" w:hAnsi="宋体" w:cs="宋体"/>
          <w:color w:val="000000"/>
          <w:sz w:val="43"/>
        </w:rPr>
        <w:t>形相</w:t>
      </w:r>
      <w:r>
        <w:rPr>
          <w:rFonts w:ascii="宋体" w:eastAsia="宋体" w:hAnsi="宋体" w:cs="宋体"/>
          <w:color w:val="000000"/>
          <w:sz w:val="43"/>
        </w:rPr>
        <w:t>”</w:t>
      </w:r>
      <w:r>
        <w:rPr>
          <w:rFonts w:ascii="宋体" w:eastAsia="宋体" w:hAnsi="宋体" w:cs="宋体"/>
          <w:color w:val="000000"/>
          <w:sz w:val="43"/>
        </w:rPr>
        <w:t>，即把它看作是</w:t>
      </w:r>
      <w:r>
        <w:rPr>
          <w:rFonts w:ascii="宋体" w:eastAsia="宋体" w:hAnsi="宋体" w:cs="宋体"/>
          <w:color w:val="000000"/>
          <w:sz w:val="43"/>
        </w:rPr>
        <w:t>“</w:t>
      </w:r>
      <w:r>
        <w:rPr>
          <w:rFonts w:ascii="宋体" w:eastAsia="宋体" w:hAnsi="宋体" w:cs="宋体"/>
          <w:color w:val="000000"/>
          <w:sz w:val="43"/>
        </w:rPr>
        <w:t>一个大于其各部分之总和的整体</w:t>
      </w:r>
      <w:r>
        <w:rPr>
          <w:rFonts w:ascii="宋体" w:eastAsia="宋体" w:hAnsi="宋体" w:cs="宋体"/>
          <w:color w:val="000000"/>
          <w:sz w:val="43"/>
        </w:rPr>
        <w:t>”</w:t>
      </w:r>
      <w:r>
        <w:rPr>
          <w:rFonts w:ascii="宋体" w:eastAsia="宋体" w:hAnsi="宋体" w:cs="宋体"/>
          <w:color w:val="000000"/>
          <w:sz w:val="43"/>
        </w:rPr>
        <w:t>。人们会想，这个形相的标志始终还在通过</w:t>
      </w:r>
      <w:r>
        <w:rPr>
          <w:rFonts w:ascii="宋体" w:eastAsia="宋体" w:hAnsi="宋体" w:cs="宋体"/>
          <w:color w:val="000000"/>
          <w:sz w:val="43"/>
        </w:rPr>
        <w:t>“</w:t>
      </w:r>
      <w:r>
        <w:rPr>
          <w:rFonts w:ascii="宋体" w:eastAsia="宋体" w:hAnsi="宋体" w:cs="宋体"/>
          <w:color w:val="000000"/>
          <w:sz w:val="43"/>
        </w:rPr>
        <w:t>大于</w:t>
      </w:r>
      <w:r>
        <w:rPr>
          <w:rFonts w:ascii="宋体" w:eastAsia="宋体" w:hAnsi="宋体" w:cs="宋体"/>
          <w:color w:val="000000"/>
          <w:sz w:val="43"/>
        </w:rPr>
        <w:t>”</w:t>
      </w:r>
      <w:r>
        <w:rPr>
          <w:rFonts w:ascii="宋体" w:eastAsia="宋体" w:hAnsi="宋体" w:cs="宋体"/>
          <w:color w:val="000000"/>
          <w:sz w:val="43"/>
        </w:rPr>
        <w:t>和</w:t>
      </w:r>
      <w:r>
        <w:rPr>
          <w:rFonts w:ascii="宋体" w:eastAsia="宋体" w:hAnsi="宋体" w:cs="宋体"/>
          <w:color w:val="000000"/>
          <w:sz w:val="43"/>
        </w:rPr>
        <w:t>“</w:t>
      </w:r>
      <w:r>
        <w:rPr>
          <w:rFonts w:ascii="宋体" w:eastAsia="宋体" w:hAnsi="宋体" w:cs="宋体"/>
          <w:color w:val="000000"/>
          <w:sz w:val="43"/>
        </w:rPr>
        <w:t>总和</w:t>
      </w:r>
      <w:r>
        <w:rPr>
          <w:rFonts w:ascii="宋体" w:eastAsia="宋体" w:hAnsi="宋体" w:cs="宋体"/>
          <w:color w:val="000000"/>
          <w:sz w:val="43"/>
        </w:rPr>
        <w:t>”</w:t>
      </w:r>
      <w:r>
        <w:rPr>
          <w:rFonts w:ascii="宋体" w:eastAsia="宋体" w:hAnsi="宋体" w:cs="宋体"/>
          <w:color w:val="000000"/>
          <w:sz w:val="43"/>
        </w:rPr>
        <w:t>而依赖于相加的表象，并且使那些有形相之物本身变得不确定。但您给予形相以神圣的尊严，并且由此而合理地将它脱离出</w:t>
      </w:r>
      <w:r>
        <w:rPr>
          <w:rFonts w:ascii="宋体" w:eastAsia="宋体" w:hAnsi="宋体" w:cs="宋体"/>
          <w:color w:val="000000"/>
          <w:sz w:val="43"/>
        </w:rPr>
        <w:t>“</w:t>
      </w:r>
      <w:r>
        <w:rPr>
          <w:rFonts w:ascii="宋体" w:eastAsia="宋体" w:hAnsi="宋体" w:cs="宋体"/>
          <w:color w:val="000000"/>
          <w:sz w:val="43"/>
        </w:rPr>
        <w:t>单纯观念</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680" w:lineRule="atLeast"/>
        <w:ind w:left="20" w:right="320" w:firstLine="820"/>
        <w:textAlignment w:val="baseline"/>
        <w:rPr>
          <w:sz w:val="43"/>
        </w:rPr>
      </w:pPr>
      <w:r>
        <w:rPr>
          <w:rFonts w:ascii="宋体" w:eastAsia="宋体" w:hAnsi="宋体" w:cs="宋体"/>
          <w:color w:val="000000"/>
          <w:sz w:val="43"/>
        </w:rPr>
        <w:t>这里谈到</w:t>
      </w:r>
      <w:r>
        <w:rPr>
          <w:rFonts w:ascii="宋体" w:eastAsia="宋体" w:hAnsi="宋体" w:cs="宋体"/>
          <w:color w:val="000000"/>
          <w:sz w:val="43"/>
        </w:rPr>
        <w:t>“</w:t>
      </w:r>
      <w:r>
        <w:rPr>
          <w:rFonts w:ascii="宋体" w:eastAsia="宋体" w:hAnsi="宋体" w:cs="宋体"/>
          <w:color w:val="000000"/>
          <w:sz w:val="43"/>
        </w:rPr>
        <w:t>观念</w:t>
      </w:r>
      <w:r>
        <w:rPr>
          <w:rFonts w:ascii="宋体" w:eastAsia="宋体" w:hAnsi="宋体" w:cs="宋体"/>
          <w:color w:val="000000"/>
          <w:sz w:val="43"/>
        </w:rPr>
        <w:t>”</w:t>
      </w:r>
      <w:r>
        <w:rPr>
          <w:rFonts w:ascii="宋体" w:eastAsia="宋体" w:hAnsi="宋体" w:cs="宋体"/>
          <w:color w:val="000000"/>
          <w:sz w:val="43"/>
        </w:rPr>
        <w:t>。如今人们是在感知</w:t>
      </w:r>
      <w:r>
        <w:rPr>
          <w:rFonts w:ascii="宋体" w:eastAsia="宋体" w:hAnsi="宋体" w:cs="宋体"/>
          <w:color w:val="000000"/>
          <w:sz w:val="43"/>
        </w:rPr>
        <w:t>(percep</w:t>
      </w:r>
      <w:r>
        <w:rPr>
          <w:rFonts w:ascii="宋体" w:eastAsia="宋体" w:hAnsi="宋体" w:cs="宋体"/>
          <w:color w:val="000000"/>
          <w:sz w:val="43"/>
        </w:rPr>
        <w:t>tio)</w:t>
      </w:r>
      <w:r>
        <w:rPr>
          <w:rFonts w:ascii="宋体" w:eastAsia="宋体" w:hAnsi="宋体" w:cs="宋体"/>
          <w:color w:val="000000"/>
          <w:sz w:val="43"/>
        </w:rPr>
        <w:t>的意义上，在主体表象的意义上理解</w:t>
      </w:r>
      <w:r>
        <w:rPr>
          <w:rFonts w:ascii="宋体" w:eastAsia="宋体" w:hAnsi="宋体" w:cs="宋体"/>
          <w:color w:val="000000"/>
          <w:sz w:val="43"/>
        </w:rPr>
        <w:t>“</w:t>
      </w:r>
      <w:r>
        <w:rPr>
          <w:rFonts w:ascii="宋体" w:eastAsia="宋体" w:hAnsi="宋体" w:cs="宋体"/>
          <w:color w:val="000000"/>
          <w:sz w:val="43"/>
        </w:rPr>
        <w:t>观念</w:t>
      </w:r>
      <w:r>
        <w:rPr>
          <w:rFonts w:ascii="宋体" w:eastAsia="宋体" w:hAnsi="宋体" w:cs="宋体"/>
          <w:color w:val="000000"/>
          <w:sz w:val="43"/>
        </w:rPr>
        <w:t>”</w:t>
      </w:r>
      <w:r>
        <w:rPr>
          <w:rFonts w:ascii="宋体" w:eastAsia="宋体" w:hAnsi="宋体" w:cs="宋体"/>
          <w:color w:val="000000"/>
          <w:sz w:val="43"/>
        </w:rPr>
        <w:t>。另一方面，对您来说，只能在一种看中获得形相。这是一种被希腊人称之为</w:t>
      </w:r>
      <w:r>
        <w:rPr>
          <w:rFonts w:ascii="宋体" w:eastAsia="宋体" w:hAnsi="宋体" w:cs="宋体"/>
          <w:color w:val="000000"/>
          <w:sz w:val="43"/>
        </w:rPr>
        <w:t>iδεω</w:t>
      </w:r>
      <w:r>
        <w:rPr>
          <w:rFonts w:ascii="宋体" w:eastAsia="宋体" w:hAnsi="宋体" w:cs="宋体"/>
          <w:color w:val="000000"/>
          <w:sz w:val="43"/>
        </w:rPr>
        <w:t>的看。柏拉图用这个词来表示一种不是观注感性可感知到的变化之物，而是观注不变之物、观注存在、观注观念的观察。您也将形相称之为</w:t>
      </w:r>
      <w:r>
        <w:rPr>
          <w:rFonts w:ascii="宋体" w:eastAsia="宋体" w:hAnsi="宋体" w:cs="宋体"/>
          <w:color w:val="000000"/>
          <w:sz w:val="43"/>
        </w:rPr>
        <w:t>“</w:t>
      </w:r>
      <w:r>
        <w:rPr>
          <w:rFonts w:ascii="宋体" w:eastAsia="宋体" w:hAnsi="宋体" w:cs="宋体"/>
          <w:color w:val="000000"/>
          <w:sz w:val="43"/>
        </w:rPr>
        <w:t>静的存在</w:t>
      </w:r>
      <w:r>
        <w:rPr>
          <w:rFonts w:ascii="宋体" w:eastAsia="宋体" w:hAnsi="宋体" w:cs="宋体"/>
          <w:color w:val="000000"/>
          <w:sz w:val="43"/>
        </w:rPr>
        <w:t>”</w:t>
      </w:r>
      <w:r>
        <w:rPr>
          <w:rFonts w:ascii="宋体" w:eastAsia="宋体" w:hAnsi="宋体" w:cs="宋体"/>
          <w:color w:val="000000"/>
          <w:sz w:val="43"/>
        </w:rPr>
        <w:t>。形相不是现在所理解的</w:t>
      </w:r>
      <w:r>
        <w:rPr>
          <w:rFonts w:ascii="宋体" w:eastAsia="宋体" w:hAnsi="宋体" w:cs="宋体"/>
          <w:color w:val="000000"/>
          <w:sz w:val="43"/>
        </w:rPr>
        <w:t>“</w:t>
      </w:r>
      <w:r>
        <w:rPr>
          <w:rFonts w:ascii="宋体" w:eastAsia="宋体" w:hAnsi="宋体" w:cs="宋体"/>
          <w:color w:val="000000"/>
          <w:sz w:val="43"/>
        </w:rPr>
        <w:t>观念</w:t>
      </w:r>
      <w:r>
        <w:rPr>
          <w:rFonts w:ascii="宋体" w:eastAsia="宋体" w:hAnsi="宋体" w:cs="宋体"/>
          <w:color w:val="000000"/>
          <w:sz w:val="43"/>
        </w:rPr>
        <w:t>”</w:t>
      </w:r>
      <w:r>
        <w:rPr>
          <w:rFonts w:ascii="宋体" w:eastAsia="宋体" w:hAnsi="宋体" w:cs="宋体"/>
          <w:color w:val="000000"/>
          <w:sz w:val="43"/>
        </w:rPr>
        <w:t>，因而也不是在康德意义上的一种对理性的调节性表象。对于希腊思维来说，静的存在始终区别于</w:t>
      </w:r>
      <w:r>
        <w:rPr>
          <w:rFonts w:ascii="宋体" w:eastAsia="宋体" w:hAnsi="宋体" w:cs="宋体"/>
          <w:color w:val="000000"/>
          <w:sz w:val="43"/>
        </w:rPr>
        <w:t>(</w:t>
      </w:r>
      <w:r>
        <w:rPr>
          <w:rFonts w:ascii="宋体" w:eastAsia="宋体" w:hAnsi="宋体" w:cs="宋体"/>
          <w:color w:val="000000"/>
          <w:sz w:val="43"/>
        </w:rPr>
        <w:t>有异于</w:t>
      </w:r>
      <w:r>
        <w:rPr>
          <w:rFonts w:ascii="宋体" w:eastAsia="宋体" w:hAnsi="宋体" w:cs="宋体"/>
          <w:color w:val="000000"/>
          <w:sz w:val="43"/>
        </w:rPr>
        <w:t>)</w:t>
      </w:r>
      <w:r>
        <w:rPr>
          <w:rFonts w:ascii="宋体" w:eastAsia="宋体" w:hAnsi="宋体" w:cs="宋体"/>
          <w:color w:val="000000"/>
          <w:sz w:val="43"/>
        </w:rPr>
        <w:t>可变的存在者。当人们将目光从存在者转向存在时，存在与存在者之间的这种差异便显现为超越，即显现为元</w:t>
      </w:r>
      <w:r>
        <w:rPr>
          <w:rFonts w:ascii="宋体" w:eastAsia="宋体" w:hAnsi="宋体" w:cs="宋体"/>
          <w:color w:val="000000"/>
          <w:sz w:val="43"/>
        </w:rPr>
        <w:t>—</w:t>
      </w:r>
      <w:r>
        <w:rPr>
          <w:rFonts w:ascii="宋体" w:eastAsia="宋体" w:hAnsi="宋体" w:cs="宋体"/>
          <w:color w:val="000000"/>
          <w:sz w:val="43"/>
        </w:rPr>
        <w:t>物理的东西</w:t>
      </w:r>
      <w:r>
        <w:rPr>
          <w:rFonts w:ascii="宋体" w:eastAsia="宋体" w:hAnsi="宋体" w:cs="宋体"/>
          <w:color w:val="000000"/>
          <w:sz w:val="43"/>
        </w:rPr>
        <w:t>(das Meta—</w:t>
      </w:r>
      <w:r>
        <w:rPr>
          <w:rFonts w:ascii="宋体" w:eastAsia="宋体" w:hAnsi="宋体" w:cs="宋体"/>
          <w:color w:val="000000"/>
          <w:sz w:val="43"/>
        </w:rPr>
        <w:t>Physische)</w:t>
      </w:r>
      <w:r>
        <w:rPr>
          <w:rFonts w:ascii="宋体" w:eastAsia="宋体" w:hAnsi="宋体" w:cs="宋体"/>
          <w:color w:val="000000"/>
          <w:sz w:val="43"/>
        </w:rPr>
        <w:t>。这仅仅是一种区分，而不是绝对的分离，因为在场者</w:t>
      </w:r>
      <w:r>
        <w:rPr>
          <w:rFonts w:ascii="宋体" w:eastAsia="宋体" w:hAnsi="宋体" w:cs="宋体"/>
          <w:color w:val="000000"/>
          <w:sz w:val="43"/>
        </w:rPr>
        <w:t>(</w:t>
      </w:r>
      <w:r>
        <w:rPr>
          <w:rFonts w:ascii="宋体" w:eastAsia="宋体" w:hAnsi="宋体" w:cs="宋体"/>
          <w:color w:val="000000"/>
          <w:sz w:val="43"/>
        </w:rPr>
        <w:t>存在者</w:t>
      </w:r>
      <w:r>
        <w:rPr>
          <w:rFonts w:ascii="宋体" w:eastAsia="宋体" w:hAnsi="宋体" w:cs="宋体"/>
          <w:color w:val="000000"/>
          <w:sz w:val="43"/>
        </w:rPr>
        <w:t>)</w:t>
      </w:r>
      <w:r>
        <w:rPr>
          <w:rFonts w:ascii="宋体" w:eastAsia="宋体" w:hAnsi="宋体" w:cs="宋体"/>
          <w:color w:val="000000"/>
          <w:sz w:val="43"/>
        </w:rPr>
        <w:t>就是在在场</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中被产生</w:t>
      </w:r>
      <w:r>
        <w:rPr>
          <w:rFonts w:ascii="宋体" w:eastAsia="宋体" w:hAnsi="宋体" w:cs="宋体"/>
          <w:color w:val="000000"/>
          <w:sz w:val="43"/>
        </w:rPr>
        <w:t>(her-vor-gebracht)</w:t>
      </w:r>
      <w:r>
        <w:rPr>
          <w:rFonts w:ascii="宋体" w:eastAsia="宋体" w:hAnsi="宋体" w:cs="宋体"/>
          <w:color w:val="000000"/>
          <w:sz w:val="43"/>
        </w:rPr>
        <w:t>的，但它又不是在一种有效的因果性的意义上被引起的</w:t>
      </w:r>
      <w:r>
        <w:rPr>
          <w:rFonts w:ascii="宋体" w:eastAsia="宋体" w:hAnsi="宋体" w:cs="宋体"/>
          <w:color w:val="000000"/>
          <w:sz w:val="43"/>
        </w:rPr>
        <w:t>(verursacht)</w:t>
      </w:r>
      <w:r>
        <w:rPr>
          <w:rFonts w:ascii="宋体" w:eastAsia="宋体" w:hAnsi="宋体" w:cs="宋体"/>
          <w:color w:val="000000"/>
          <w:sz w:val="43"/>
        </w:rPr>
        <w:t>。提取者常常被柏拉图看作是印证者</w:t>
      </w:r>
      <w:r>
        <w:rPr>
          <w:rFonts w:ascii="宋体" w:eastAsia="宋体" w:hAnsi="宋体" w:cs="宋体"/>
          <w:color w:val="000000"/>
          <w:sz w:val="43"/>
        </w:rPr>
        <w:t>(</w:t>
      </w:r>
      <w:r>
        <w:rPr>
          <w:rFonts w:ascii="宋体" w:eastAsia="宋体" w:hAnsi="宋体" w:cs="宋体"/>
          <w:color w:val="000000"/>
          <w:sz w:val="43"/>
        </w:rPr>
        <w:t>参阅：《泰阿泰德》，</w:t>
      </w:r>
      <w:r>
        <w:rPr>
          <w:rFonts w:ascii="宋体" w:eastAsia="宋体" w:hAnsi="宋体" w:cs="宋体"/>
          <w:color w:val="000000"/>
          <w:sz w:val="43"/>
        </w:rPr>
        <w:t>192a</w:t>
      </w:r>
      <w:r>
        <w:rPr>
          <w:rFonts w:ascii="宋体" w:eastAsia="宋体" w:hAnsi="宋体" w:cs="宋体"/>
          <w:color w:val="000000"/>
          <w:sz w:val="43"/>
        </w:rPr>
        <w:t>，</w:t>
      </w:r>
      <w:r>
        <w:rPr>
          <w:rFonts w:ascii="宋体" w:eastAsia="宋体" w:hAnsi="宋体" w:cs="宋体"/>
          <w:color w:val="000000"/>
          <w:sz w:val="43"/>
        </w:rPr>
        <w:t>194b)</w:t>
      </w:r>
      <w:r>
        <w:rPr>
          <w:rFonts w:ascii="宋体" w:eastAsia="宋体" w:hAnsi="宋体" w:cs="宋体"/>
          <w:color w:val="000000"/>
          <w:sz w:val="43"/>
        </w:rPr>
        <w:t>。您也将形相与形相所</w:t>
      </w:r>
      <w:r>
        <w:rPr>
          <w:rFonts w:ascii="宋体" w:eastAsia="宋体" w:hAnsi="宋体" w:cs="宋体"/>
          <w:color w:val="000000"/>
          <w:sz w:val="43"/>
        </w:rPr>
        <w:t>“</w:t>
      </w:r>
      <w:r>
        <w:rPr>
          <w:rFonts w:ascii="宋体" w:eastAsia="宋体" w:hAnsi="宋体" w:cs="宋体"/>
          <w:color w:val="000000"/>
          <w:sz w:val="43"/>
        </w:rPr>
        <w:t>构形</w:t>
      </w:r>
      <w:r>
        <w:rPr>
          <w:rFonts w:ascii="宋体" w:eastAsia="宋体" w:hAnsi="宋体" w:cs="宋体"/>
          <w:color w:val="000000"/>
          <w:sz w:val="43"/>
        </w:rPr>
        <w:t>”(gestaltet)</w:t>
      </w:r>
      <w:r>
        <w:rPr>
          <w:rFonts w:ascii="宋体" w:eastAsia="宋体" w:hAnsi="宋体" w:cs="宋体"/>
          <w:color w:val="000000"/>
          <w:sz w:val="43"/>
        </w:rPr>
        <w:t>者的关系看作是印章与印证的关系。诚然，您现在也将印证理解为一种对无意义之物的赋予</w:t>
      </w:r>
      <w:r>
        <w:rPr>
          <w:rFonts w:ascii="宋体" w:eastAsia="宋体" w:hAnsi="宋体" w:cs="宋体"/>
          <w:color w:val="000000"/>
          <w:sz w:val="43"/>
        </w:rPr>
        <w:t>“</w:t>
      </w:r>
      <w:r>
        <w:rPr>
          <w:rFonts w:ascii="宋体" w:eastAsia="宋体" w:hAnsi="宋体" w:cs="宋体"/>
          <w:color w:val="000000"/>
          <w:sz w:val="43"/>
        </w:rPr>
        <w:t>意义</w:t>
      </w:r>
      <w:r>
        <w:rPr>
          <w:rFonts w:ascii="宋体" w:eastAsia="宋体" w:hAnsi="宋体" w:cs="宋体"/>
          <w:color w:val="000000"/>
          <w:sz w:val="43"/>
        </w:rPr>
        <w:t>”</w:t>
      </w:r>
      <w:r>
        <w:rPr>
          <w:rFonts w:ascii="宋体" w:eastAsia="宋体" w:hAnsi="宋体" w:cs="宋体"/>
          <w:color w:val="000000"/>
          <w:sz w:val="43"/>
        </w:rPr>
        <w:t>。形相是</w:t>
      </w:r>
      <w:r>
        <w:rPr>
          <w:rFonts w:ascii="宋体" w:eastAsia="宋体" w:hAnsi="宋体" w:cs="宋体"/>
          <w:color w:val="000000"/>
          <w:sz w:val="43"/>
        </w:rPr>
        <w:t>“</w:t>
      </w:r>
      <w:r>
        <w:rPr>
          <w:rFonts w:ascii="宋体" w:eastAsia="宋体" w:hAnsi="宋体" w:cs="宋体"/>
          <w:color w:val="000000"/>
          <w:sz w:val="43"/>
        </w:rPr>
        <w:t>意义给予的源泉</w:t>
      </w:r>
      <w:r>
        <w:rPr>
          <w:rFonts w:ascii="宋体" w:eastAsia="宋体" w:hAnsi="宋体" w:cs="宋体"/>
          <w:color w:val="000000"/>
          <w:sz w:val="43"/>
        </w:rPr>
        <w:t>”(</w:t>
      </w:r>
      <w:r>
        <w:rPr>
          <w:rFonts w:ascii="宋体" w:eastAsia="宋体" w:hAnsi="宋体" w:cs="宋体"/>
          <w:color w:val="000000"/>
          <w:sz w:val="43"/>
        </w:rPr>
        <w:t>《工人》，第</w:t>
      </w:r>
      <w:r>
        <w:rPr>
          <w:rFonts w:ascii="宋体" w:eastAsia="宋体" w:hAnsi="宋体" w:cs="宋体"/>
          <w:color w:val="000000"/>
          <w:sz w:val="43"/>
        </w:rPr>
        <w:t>148</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680" w:lineRule="atLeast"/>
        <w:ind w:left="840"/>
        <w:textAlignment w:val="baseline"/>
        <w:rPr>
          <w:sz w:val="43"/>
        </w:rPr>
      </w:pPr>
      <w:r>
        <w:rPr>
          <w:rFonts w:ascii="宋体" w:eastAsia="宋体" w:hAnsi="宋体" w:cs="宋体"/>
          <w:color w:val="000000"/>
          <w:sz w:val="43"/>
        </w:rPr>
        <w:t>这种对形相、观念和存在之互属性的历史指明并非想对您</w:t>
      </w:r>
    </w:p>
    <w:p w:rsidR="003B37AB" w:rsidRDefault="00DE34B8">
      <w:pPr>
        <w:wordWrap w:val="0"/>
        <w:spacing w:line="680" w:lineRule="atLeast"/>
        <w:ind w:left="80"/>
        <w:textAlignment w:val="baseline"/>
        <w:rPr>
          <w:sz w:val="43"/>
        </w:rPr>
      </w:pPr>
      <w:r>
        <w:rPr>
          <w:rFonts w:ascii="宋体" w:eastAsia="宋体" w:hAnsi="宋体" w:cs="宋体"/>
          <w:color w:val="000000"/>
          <w:sz w:val="43"/>
          <w:u w:val="single"/>
        </w:rPr>
        <w:t xml:space="preserve">             </w:t>
      </w:r>
    </w:p>
    <w:p w:rsidR="003B37AB" w:rsidRDefault="003B37AB">
      <w:pPr>
        <w:wordWrap w:val="0"/>
        <w:spacing w:line="360" w:lineRule="exact"/>
        <w:textAlignment w:val="baseline"/>
        <w:rPr>
          <w:sz w:val="32"/>
        </w:rPr>
      </w:pPr>
    </w:p>
    <w:p w:rsidR="003B37AB" w:rsidRDefault="00DE34B8">
      <w:pPr>
        <w:wordWrap w:val="0"/>
        <w:spacing w:line="440" w:lineRule="atLeast"/>
        <w:ind w:left="66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即完形心理学或格式塔心理学：</w:t>
      </w:r>
      <w:r>
        <w:rPr>
          <w:rFonts w:ascii="宋体" w:eastAsia="宋体" w:hAnsi="宋体" w:cs="宋体"/>
          <w:color w:val="000000"/>
          <w:sz w:val="32"/>
        </w:rPr>
        <w:t>Gestaltpsychologie</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316"/>
          <w:footerReference w:type="default" r:id="rId1317"/>
          <w:pgSz w:w="16600" w:h="24400"/>
          <w:pgMar w:top="2040" w:right="2160" w:bottom="2040" w:left="2160" w:header="1740" w:footer="1740" w:gutter="0"/>
          <w:cols w:space="720"/>
        </w:sectPr>
      </w:pPr>
    </w:p>
    <w:p w:rsidR="003B37AB" w:rsidRDefault="00DE34B8">
      <w:pPr>
        <w:wordWrap w:val="0"/>
        <w:spacing w:line="500" w:lineRule="atLeast"/>
        <w:ind w:left="460" w:firstLine="20"/>
        <w:textAlignment w:val="baseline"/>
        <w:rPr>
          <w:sz w:val="36"/>
        </w:rPr>
      </w:pPr>
      <w:r>
        <w:rPr>
          <w:rFonts w:ascii="宋体" w:eastAsia="宋体" w:hAnsi="宋体" w:cs="宋体"/>
          <w:color w:val="000000"/>
          <w:sz w:val="36"/>
        </w:rPr>
        <w:lastRenderedPageBreak/>
        <w:t xml:space="preserve">618  </w:t>
      </w:r>
      <w:r>
        <w:rPr>
          <w:rFonts w:ascii="宋体" w:eastAsia="宋体" w:hAnsi="宋体" w:cs="宋体"/>
          <w:color w:val="000000"/>
          <w:sz w:val="36"/>
        </w:rPr>
        <w:t>第三编</w:t>
      </w:r>
      <w:r>
        <w:rPr>
          <w:rFonts w:ascii="宋体" w:eastAsia="宋体" w:hAnsi="宋体" w:cs="宋体"/>
          <w:color w:val="000000"/>
          <w:sz w:val="36"/>
        </w:rPr>
        <w:t xml:space="preserve">  </w:t>
      </w:r>
      <w:r>
        <w:rPr>
          <w:rFonts w:ascii="宋体" w:eastAsia="宋体" w:hAnsi="宋体" w:cs="宋体"/>
          <w:color w:val="000000"/>
          <w:sz w:val="36"/>
        </w:rPr>
        <w:t>存在历史观和存在问题</w:t>
      </w:r>
    </w:p>
    <w:p w:rsidR="003B37AB" w:rsidRDefault="003B37AB">
      <w:pPr>
        <w:wordWrap w:val="0"/>
        <w:spacing w:line="420" w:lineRule="exact"/>
        <w:textAlignment w:val="baseline"/>
        <w:rPr>
          <w:sz w:val="36"/>
        </w:rPr>
      </w:pPr>
    </w:p>
    <w:p w:rsidR="003B37AB" w:rsidRDefault="00DE34B8">
      <w:pPr>
        <w:wordWrap w:val="0"/>
        <w:spacing w:line="680" w:lineRule="atLeast"/>
        <w:ind w:left="40" w:firstLine="20"/>
        <w:textAlignment w:val="baseline"/>
        <w:rPr>
          <w:sz w:val="43"/>
        </w:rPr>
      </w:pPr>
      <w:r>
        <w:rPr>
          <w:rFonts w:ascii="宋体" w:eastAsia="宋体" w:hAnsi="宋体" w:cs="宋体"/>
          <w:color w:val="000000"/>
          <w:sz w:val="43"/>
        </w:rPr>
        <w:t>的著作做历史性的清算，而是想表明，您的著作始终以形而上学为家。根据形而上学，一切存在者，变化的和运动的、机动的和被动员的，都是从一个</w:t>
      </w:r>
      <w:r>
        <w:rPr>
          <w:rFonts w:ascii="宋体" w:eastAsia="宋体" w:hAnsi="宋体" w:cs="宋体"/>
          <w:color w:val="000000"/>
          <w:sz w:val="43"/>
        </w:rPr>
        <w:t>“</w:t>
      </w:r>
      <w:r>
        <w:rPr>
          <w:rFonts w:ascii="宋体" w:eastAsia="宋体" w:hAnsi="宋体" w:cs="宋体"/>
          <w:color w:val="000000"/>
          <w:sz w:val="43"/>
        </w:rPr>
        <w:t>静的存在</w:t>
      </w:r>
      <w:r>
        <w:rPr>
          <w:rFonts w:ascii="宋体" w:eastAsia="宋体" w:hAnsi="宋体" w:cs="宋体"/>
          <w:color w:val="000000"/>
          <w:sz w:val="43"/>
        </w:rPr>
        <w:t>”</w:t>
      </w:r>
      <w:r>
        <w:rPr>
          <w:rFonts w:ascii="宋体" w:eastAsia="宋体" w:hAnsi="宋体" w:cs="宋体"/>
          <w:color w:val="000000"/>
          <w:sz w:val="43"/>
        </w:rPr>
        <w:t>出发而被表象的，甚至在黑格尔和尼采那里也是如此，</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现实之物的现实性</w:t>
      </w:r>
      <w:r>
        <w:rPr>
          <w:rFonts w:ascii="宋体" w:eastAsia="宋体" w:hAnsi="宋体" w:cs="宋体"/>
          <w:color w:val="000000"/>
          <w:sz w:val="43"/>
        </w:rPr>
        <w:t>)</w:t>
      </w:r>
      <w:r>
        <w:rPr>
          <w:rFonts w:ascii="宋体" w:eastAsia="宋体" w:hAnsi="宋体" w:cs="宋体"/>
          <w:color w:val="000000"/>
          <w:sz w:val="43"/>
        </w:rPr>
        <w:t>被思作是纯粹的生成和绝对的可动性。形相是</w:t>
      </w:r>
      <w:r>
        <w:rPr>
          <w:rFonts w:ascii="宋体" w:eastAsia="宋体" w:hAnsi="宋体" w:cs="宋体"/>
          <w:color w:val="000000"/>
          <w:sz w:val="43"/>
        </w:rPr>
        <w:t>“</w:t>
      </w:r>
      <w:r>
        <w:rPr>
          <w:rFonts w:ascii="宋体" w:eastAsia="宋体" w:hAnsi="宋体" w:cs="宋体"/>
          <w:color w:val="000000"/>
          <w:sz w:val="43"/>
        </w:rPr>
        <w:t>形而上学的强力</w:t>
      </w:r>
      <w:r>
        <w:rPr>
          <w:rFonts w:ascii="宋体" w:eastAsia="宋体" w:hAnsi="宋体" w:cs="宋体"/>
          <w:color w:val="000000"/>
          <w:sz w:val="43"/>
        </w:rPr>
        <w:t>”(</w:t>
      </w:r>
      <w:r>
        <w:rPr>
          <w:rFonts w:ascii="宋体" w:eastAsia="宋体" w:hAnsi="宋体" w:cs="宋体"/>
          <w:color w:val="000000"/>
          <w:sz w:val="43"/>
        </w:rPr>
        <w:t>《工人》，第</w:t>
      </w:r>
      <w:r>
        <w:rPr>
          <w:rFonts w:ascii="宋体" w:eastAsia="宋体" w:hAnsi="宋体" w:cs="宋体"/>
          <w:color w:val="000000"/>
          <w:sz w:val="43"/>
        </w:rPr>
        <w:t>113</w:t>
      </w:r>
      <w:r>
        <w:rPr>
          <w:rFonts w:ascii="宋体" w:eastAsia="宋体" w:hAnsi="宋体" w:cs="宋体"/>
          <w:color w:val="000000"/>
          <w:sz w:val="43"/>
        </w:rPr>
        <w:t>、</w:t>
      </w:r>
      <w:r>
        <w:rPr>
          <w:rFonts w:ascii="宋体" w:eastAsia="宋体" w:hAnsi="宋体" w:cs="宋体"/>
          <w:color w:val="000000"/>
          <w:sz w:val="43"/>
        </w:rPr>
        <w:t>124</w:t>
      </w:r>
      <w:r>
        <w:rPr>
          <w:rFonts w:ascii="宋体" w:eastAsia="宋体" w:hAnsi="宋体" w:cs="宋体"/>
          <w:color w:val="000000"/>
          <w:sz w:val="43"/>
        </w:rPr>
        <w:t>、</w:t>
      </w:r>
      <w:r>
        <w:rPr>
          <w:rFonts w:ascii="宋体" w:eastAsia="宋体" w:hAnsi="宋体" w:cs="宋体"/>
          <w:color w:val="000000"/>
          <w:sz w:val="43"/>
        </w:rPr>
        <w:t>146</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680" w:lineRule="atLeast"/>
        <w:ind w:left="40" w:firstLine="880"/>
        <w:textAlignment w:val="baseline"/>
        <w:rPr>
          <w:sz w:val="43"/>
        </w:rPr>
      </w:pPr>
      <w:r>
        <w:rPr>
          <w:rFonts w:ascii="宋体" w:eastAsia="宋体" w:hAnsi="宋体" w:cs="宋体"/>
          <w:color w:val="000000"/>
          <w:sz w:val="43"/>
        </w:rPr>
        <w:t>从另一方面来看，在《工人》中的形而上学观区别于柏拉图的形而上学观，甚至区别于近代的形而上学观，尼采是近代形而上学观中的一个例外。意义给予的源泉、事先到场并且印证一切的强力，它们就是那个作为某一种人类之形相的形相：</w:t>
      </w:r>
      <w:r>
        <w:rPr>
          <w:rFonts w:ascii="宋体" w:eastAsia="宋体" w:hAnsi="宋体" w:cs="宋体"/>
          <w:color w:val="000000"/>
          <w:sz w:val="43"/>
        </w:rPr>
        <w:t>“</w:t>
      </w:r>
      <w:r>
        <w:rPr>
          <w:rFonts w:ascii="宋体" w:eastAsia="宋体" w:hAnsi="宋体" w:cs="宋体"/>
          <w:color w:val="000000"/>
          <w:sz w:val="43"/>
        </w:rPr>
        <w:t>工人的形相</w:t>
      </w:r>
      <w:r>
        <w:rPr>
          <w:rFonts w:ascii="宋体" w:eastAsia="宋体" w:hAnsi="宋体" w:cs="宋体"/>
          <w:color w:val="000000"/>
          <w:sz w:val="43"/>
        </w:rPr>
        <w:t>”</w:t>
      </w:r>
      <w:r>
        <w:rPr>
          <w:rFonts w:ascii="宋体" w:eastAsia="宋体" w:hAnsi="宋体" w:cs="宋体"/>
          <w:color w:val="000000"/>
          <w:sz w:val="43"/>
        </w:rPr>
        <w:t>。形相奠基于一种人类的本质构架中，这个构架作为主体类</w:t>
      </w:r>
      <w:r>
        <w:rPr>
          <w:rFonts w:ascii="宋体" w:eastAsia="宋体" w:hAnsi="宋体" w:cs="宋体"/>
          <w:color w:val="000000"/>
          <w:sz w:val="43"/>
        </w:rPr>
        <w:t>(Subiectum)</w:t>
      </w:r>
      <w:r>
        <w:rPr>
          <w:rFonts w:ascii="宋体" w:eastAsia="宋体" w:hAnsi="宋体" w:cs="宋体"/>
          <w:color w:val="000000"/>
          <w:sz w:val="43"/>
        </w:rPr>
        <w:t>是所有存在者的基础。单个人的自我性</w:t>
      </w:r>
      <w:r>
        <w:rPr>
          <w:rFonts w:ascii="宋体" w:eastAsia="宋体" w:hAnsi="宋体" w:cs="宋体"/>
          <w:color w:val="000000"/>
          <w:sz w:val="43"/>
        </w:rPr>
        <w:t>(Ich-heit)</w:t>
      </w:r>
      <w:r>
        <w:rPr>
          <w:rFonts w:ascii="宋体" w:eastAsia="宋体" w:hAnsi="宋体" w:cs="宋体"/>
          <w:color w:val="000000"/>
          <w:sz w:val="43"/>
        </w:rPr>
        <w:t>、利己性的主体并不构成那个在近代形而上学的完成中产生出来并通过形而上学思想而被展示的最外在的主体性</w:t>
      </w:r>
      <w:r>
        <w:rPr>
          <w:rFonts w:ascii="宋体" w:eastAsia="宋体" w:hAnsi="宋体" w:cs="宋体"/>
          <w:color w:val="000000"/>
          <w:sz w:val="43"/>
        </w:rPr>
        <w:t>，而是一个人种</w:t>
      </w:r>
      <w:r>
        <w:rPr>
          <w:rFonts w:ascii="宋体" w:eastAsia="宋体" w:hAnsi="宋体" w:cs="宋体"/>
          <w:color w:val="000000"/>
          <w:sz w:val="43"/>
        </w:rPr>
        <w:t>(</w:t>
      </w:r>
      <w:r>
        <w:rPr>
          <w:rFonts w:ascii="宋体" w:eastAsia="宋体" w:hAnsi="宋体" w:cs="宋体"/>
          <w:color w:val="000000"/>
          <w:sz w:val="43"/>
        </w:rPr>
        <w:t>属</w:t>
      </w:r>
      <w:r>
        <w:rPr>
          <w:rFonts w:ascii="宋体" w:eastAsia="宋体" w:hAnsi="宋体" w:cs="宋体"/>
          <w:color w:val="000000"/>
          <w:sz w:val="43"/>
        </w:rPr>
        <w:t>)</w:t>
      </w:r>
      <w:r>
        <w:rPr>
          <w:rFonts w:ascii="宋体" w:eastAsia="宋体" w:hAnsi="宋体" w:cs="宋体"/>
          <w:color w:val="000000"/>
          <w:sz w:val="43"/>
        </w:rPr>
        <w:t>的前构的形相性到场。</w:t>
      </w:r>
    </w:p>
    <w:p w:rsidR="003B37AB" w:rsidRDefault="00DE34B8">
      <w:pPr>
        <w:wordWrap w:val="0"/>
        <w:spacing w:line="680" w:lineRule="atLeast"/>
        <w:ind w:left="40" w:right="40" w:firstLine="880"/>
        <w:textAlignment w:val="baseline"/>
        <w:rPr>
          <w:sz w:val="43"/>
        </w:rPr>
      </w:pPr>
      <w:r>
        <w:rPr>
          <w:rFonts w:ascii="宋体" w:eastAsia="宋体" w:hAnsi="宋体" w:cs="宋体"/>
          <w:color w:val="000000"/>
          <w:sz w:val="43"/>
        </w:rPr>
        <w:t>在工人的形相以及在这形相的主宰中，人之本质的主观的主体性已经不再可见，更不用说人之本质的主观主义的主体性了。对工人形相的形而上学的看符合于在强力意志形而上学的范围内对查拉图斯特拉本质形相的设想。在这种主体类</w:t>
      </w:r>
      <w:r>
        <w:rPr>
          <w:rFonts w:ascii="宋体" w:eastAsia="宋体" w:hAnsi="宋体" w:cs="宋体"/>
          <w:color w:val="000000"/>
          <w:sz w:val="43"/>
        </w:rPr>
        <w:t>(</w:t>
      </w:r>
      <w:r>
        <w:rPr>
          <w:rFonts w:ascii="宋体" w:eastAsia="宋体" w:hAnsi="宋体" w:cs="宋体"/>
          <w:color w:val="000000"/>
          <w:sz w:val="43"/>
        </w:rPr>
        <w:t>存在者的存在</w:t>
      </w:r>
      <w:r>
        <w:rPr>
          <w:rFonts w:ascii="宋体" w:eastAsia="宋体" w:hAnsi="宋体" w:cs="宋体"/>
          <w:color w:val="000000"/>
          <w:sz w:val="43"/>
        </w:rPr>
        <w:t>)</w:t>
      </w:r>
      <w:r>
        <w:rPr>
          <w:rFonts w:ascii="宋体" w:eastAsia="宋体" w:hAnsi="宋体" w:cs="宋体"/>
          <w:color w:val="000000"/>
          <w:sz w:val="43"/>
        </w:rPr>
        <w:t>的客观主体性之显现中隐藏着一些东西，它们被认为是人的形相，而不是一个个别的人，这些东西是什么呢？</w:t>
      </w:r>
    </w:p>
    <w:p w:rsidR="003B37AB" w:rsidRDefault="00DE34B8">
      <w:pPr>
        <w:wordWrap w:val="0"/>
        <w:spacing w:line="680" w:lineRule="atLeast"/>
        <w:ind w:right="60" w:firstLine="880"/>
        <w:textAlignment w:val="baseline"/>
        <w:rPr>
          <w:sz w:val="43"/>
        </w:rPr>
      </w:pPr>
      <w:r>
        <w:rPr>
          <w:rFonts w:ascii="宋体" w:eastAsia="宋体" w:hAnsi="宋体" w:cs="宋体"/>
          <w:color w:val="000000"/>
          <w:sz w:val="43"/>
        </w:rPr>
        <w:t>将人的本质的主体性</w:t>
      </w:r>
      <w:r>
        <w:rPr>
          <w:rFonts w:ascii="宋体" w:eastAsia="宋体" w:hAnsi="宋体" w:cs="宋体"/>
          <w:color w:val="000000"/>
          <w:sz w:val="43"/>
        </w:rPr>
        <w:t>(</w:t>
      </w:r>
      <w:r>
        <w:rPr>
          <w:rFonts w:ascii="宋体" w:eastAsia="宋体" w:hAnsi="宋体" w:cs="宋体"/>
          <w:color w:val="000000"/>
          <w:sz w:val="43"/>
        </w:rPr>
        <w:t>不是主观性</w:t>
      </w:r>
      <w:r>
        <w:rPr>
          <w:rFonts w:ascii="宋体" w:eastAsia="宋体" w:hAnsi="宋体" w:cs="宋体"/>
          <w:color w:val="000000"/>
          <w:sz w:val="43"/>
        </w:rPr>
        <w:t>)</w:t>
      </w:r>
      <w:r>
        <w:rPr>
          <w:rFonts w:ascii="宋体" w:eastAsia="宋体" w:hAnsi="宋体" w:cs="宋体"/>
          <w:color w:val="000000"/>
          <w:sz w:val="43"/>
        </w:rPr>
        <w:t>说成是任何一个主体类的客观性的基础，这种说法从所有方面来看都是悖谬的和虚假</w:t>
      </w:r>
      <w:r>
        <w:rPr>
          <w:rFonts w:ascii="宋体" w:eastAsia="宋体" w:hAnsi="宋体" w:cs="宋体"/>
          <w:color w:val="000000"/>
          <w:sz w:val="43"/>
        </w:rPr>
        <w:t>的。这种假象的原因在于，我们几乎还未开始探问，在近代形而上学范围内，被查拉图斯特拉视为形相的那种思维为什么是必然的，并且以何种方式是必然的。对此常做的回答是：尼采的思维已经不幸地陷入到诗作之中。这种回答本身就是对思维问题</w:t>
      </w:r>
    </w:p>
    <w:p w:rsidR="003B37AB" w:rsidRDefault="003B37AB"/>
    <w:p w:rsidR="003B37AB" w:rsidRDefault="003B37AB">
      <w:pPr>
        <w:sectPr w:rsidR="003B37AB">
          <w:headerReference w:type="default" r:id="rId1318"/>
          <w:footerReference w:type="default" r:id="rId1319"/>
          <w:pgSz w:w="16600" w:h="24400"/>
          <w:pgMar w:top="2020" w:right="2300" w:bottom="2020" w:left="2300" w:header="1720" w:footer="1720" w:gutter="0"/>
          <w:cols w:space="720"/>
        </w:sectPr>
      </w:pPr>
    </w:p>
    <w:p w:rsidR="003B37AB" w:rsidRDefault="00DE34B8">
      <w:pPr>
        <w:wordWrap w:val="0"/>
        <w:spacing w:before="420" w:line="480" w:lineRule="atLeast"/>
        <w:ind w:right="540"/>
        <w:jc w:val="right"/>
        <w:textAlignment w:val="baseline"/>
        <w:rPr>
          <w:sz w:val="35"/>
        </w:rPr>
      </w:pPr>
      <w:r>
        <w:rPr>
          <w:rFonts w:ascii="宋体" w:eastAsia="宋体" w:hAnsi="宋体" w:cs="宋体"/>
          <w:color w:val="000000"/>
          <w:sz w:val="35"/>
        </w:rPr>
        <w:lastRenderedPageBreak/>
        <w:t>面向存在问题</w:t>
      </w:r>
      <w:r>
        <w:rPr>
          <w:rFonts w:ascii="宋体" w:eastAsia="宋体" w:hAnsi="宋体" w:cs="宋体"/>
          <w:color w:val="000000"/>
          <w:sz w:val="35"/>
        </w:rPr>
        <w:t xml:space="preserve">  619</w:t>
      </w:r>
    </w:p>
    <w:p w:rsidR="003B37AB" w:rsidRDefault="003B37AB">
      <w:pPr>
        <w:wordWrap w:val="0"/>
        <w:spacing w:line="400" w:lineRule="exact"/>
        <w:jc w:val="right"/>
        <w:textAlignment w:val="baseline"/>
        <w:rPr>
          <w:sz w:val="35"/>
        </w:rPr>
      </w:pPr>
    </w:p>
    <w:p w:rsidR="003B37AB" w:rsidRDefault="00DE34B8">
      <w:pPr>
        <w:wordWrap w:val="0"/>
        <w:spacing w:line="660" w:lineRule="atLeast"/>
        <w:ind w:right="20"/>
        <w:textAlignment w:val="baseline"/>
        <w:rPr>
          <w:sz w:val="42"/>
        </w:rPr>
      </w:pPr>
      <w:r>
        <w:rPr>
          <w:rFonts w:ascii="宋体" w:eastAsia="宋体" w:hAnsi="宋体" w:cs="宋体"/>
          <w:color w:val="000000"/>
          <w:sz w:val="42"/>
        </w:rPr>
        <w:t>的放弃。我们在这里甚至无须回思到康德对范畴之先验演绎上去就可以看到，只要我们将形相看作是意义给予之源泉，那样这里的问题就在于将存在者之存在的合法化。如果有人说，人作为存在者之存在的创始者在一个世俗化了的世界中取代了上帝的位</w:t>
      </w:r>
      <w:r>
        <w:rPr>
          <w:rFonts w:ascii="宋体" w:eastAsia="宋体" w:hAnsi="宋体" w:cs="宋体"/>
          <w:color w:val="000000"/>
          <w:sz w:val="42"/>
        </w:rPr>
        <w:t>置，那么这种解释也实在过于粗糙了。自然，人的本质也参与其中，这是毫无疑问的。但人的本质</w:t>
      </w:r>
      <w:r>
        <w:rPr>
          <w:rFonts w:ascii="宋体" w:eastAsia="宋体" w:hAnsi="宋体" w:cs="宋体"/>
          <w:color w:val="000000"/>
          <w:sz w:val="42"/>
        </w:rPr>
        <w:t>(</w:t>
      </w:r>
      <w:r>
        <w:rPr>
          <w:rFonts w:ascii="宋体" w:eastAsia="宋体" w:hAnsi="宋体" w:cs="宋体"/>
          <w:color w:val="000000"/>
          <w:sz w:val="42"/>
        </w:rPr>
        <w:t>动词的</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在人中的此在</w:t>
      </w:r>
      <w:r>
        <w:rPr>
          <w:rFonts w:ascii="宋体" w:eastAsia="宋体" w:hAnsi="宋体" w:cs="宋体"/>
          <w:color w:val="000000"/>
          <w:sz w:val="42"/>
        </w:rPr>
        <w:t>”(</w:t>
      </w:r>
      <w:r>
        <w:rPr>
          <w:rFonts w:ascii="宋体" w:eastAsia="宋体" w:hAnsi="宋体" w:cs="宋体"/>
          <w:color w:val="000000"/>
          <w:sz w:val="42"/>
        </w:rPr>
        <w:t>参阅：《康德和形而上学问题》，第一版，</w:t>
      </w:r>
      <w:r>
        <w:rPr>
          <w:rFonts w:ascii="宋体" w:eastAsia="宋体" w:hAnsi="宋体" w:cs="宋体"/>
          <w:color w:val="000000"/>
          <w:sz w:val="42"/>
        </w:rPr>
        <w:t>1929</w:t>
      </w:r>
      <w:r>
        <w:rPr>
          <w:rFonts w:ascii="宋体" w:eastAsia="宋体" w:hAnsi="宋体" w:cs="宋体"/>
          <w:color w:val="000000"/>
          <w:sz w:val="42"/>
        </w:rPr>
        <w:t>年，第</w:t>
      </w:r>
      <w:r>
        <w:rPr>
          <w:rFonts w:ascii="宋体" w:eastAsia="宋体" w:hAnsi="宋体" w:cs="宋体"/>
          <w:color w:val="000000"/>
          <w:sz w:val="42"/>
        </w:rPr>
        <w:t>43</w:t>
      </w:r>
      <w:r>
        <w:rPr>
          <w:rFonts w:ascii="宋体" w:eastAsia="宋体" w:hAnsi="宋体" w:cs="宋体"/>
          <w:color w:val="000000"/>
          <w:sz w:val="42"/>
        </w:rPr>
        <w:t>节</w:t>
      </w:r>
      <w:r>
        <w:rPr>
          <w:rFonts w:ascii="宋体" w:eastAsia="宋体" w:hAnsi="宋体" w:cs="宋体"/>
          <w:color w:val="000000"/>
          <w:sz w:val="42"/>
        </w:rPr>
        <w:t>)</w:t>
      </w:r>
      <w:r>
        <w:rPr>
          <w:rFonts w:ascii="宋体" w:eastAsia="宋体" w:hAnsi="宋体" w:cs="宋体"/>
          <w:color w:val="000000"/>
          <w:sz w:val="42"/>
        </w:rPr>
        <w:t>是非人的。要想使人的本质的观念能够达到这样一种地位，具有这种地位的东西是所有在场者的基础，是在存在者中才得以</w:t>
      </w:r>
      <w:r>
        <w:rPr>
          <w:rFonts w:ascii="宋体" w:eastAsia="宋体" w:hAnsi="宋体" w:cs="宋体"/>
          <w:color w:val="000000"/>
          <w:sz w:val="42"/>
        </w:rPr>
        <w:t>“</w:t>
      </w:r>
      <w:r>
        <w:rPr>
          <w:rFonts w:ascii="宋体" w:eastAsia="宋体" w:hAnsi="宋体" w:cs="宋体"/>
          <w:color w:val="000000"/>
          <w:sz w:val="42"/>
        </w:rPr>
        <w:t>再现</w:t>
      </w:r>
      <w:r>
        <w:rPr>
          <w:rFonts w:ascii="宋体" w:eastAsia="宋体" w:hAnsi="宋体" w:cs="宋体"/>
          <w:color w:val="000000"/>
          <w:sz w:val="42"/>
        </w:rPr>
        <w:t>”</w:t>
      </w:r>
      <w:r>
        <w:rPr>
          <w:rFonts w:ascii="宋体" w:eastAsia="宋体" w:hAnsi="宋体" w:cs="宋体"/>
          <w:color w:val="000000"/>
          <w:sz w:val="42"/>
        </w:rPr>
        <w:t>出来，并因此而使存在者</w:t>
      </w:r>
      <w:r>
        <w:rPr>
          <w:rFonts w:ascii="宋体" w:eastAsia="宋体" w:hAnsi="宋体" w:cs="宋体"/>
          <w:color w:val="000000"/>
          <w:sz w:val="42"/>
        </w:rPr>
        <w:t>“</w:t>
      </w:r>
      <w:r>
        <w:rPr>
          <w:rFonts w:ascii="宋体" w:eastAsia="宋体" w:hAnsi="宋体" w:cs="宋体"/>
          <w:color w:val="000000"/>
          <w:sz w:val="42"/>
        </w:rPr>
        <w:t>合法化</w:t>
      </w:r>
      <w:r>
        <w:rPr>
          <w:rFonts w:ascii="宋体" w:eastAsia="宋体" w:hAnsi="宋体" w:cs="宋体"/>
          <w:color w:val="000000"/>
          <w:sz w:val="42"/>
        </w:rPr>
        <w:t>”</w:t>
      </w:r>
      <w:r>
        <w:rPr>
          <w:rFonts w:ascii="宋体" w:eastAsia="宋体" w:hAnsi="宋体" w:cs="宋体"/>
          <w:color w:val="000000"/>
          <w:sz w:val="42"/>
        </w:rPr>
        <w:t>的在场，那么我们首先必须在一个决定性的奠基者的意义上来想象人。但决定性是对何而言的决定性？是对存在者在存在之中的保证而言的决定性。如果问题在于保证存在者在存在之中，那么</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是在什么意义</w:t>
      </w:r>
      <w:r>
        <w:rPr>
          <w:rFonts w:ascii="宋体" w:eastAsia="宋体" w:hAnsi="宋体" w:cs="宋体"/>
          <w:color w:val="000000"/>
          <w:sz w:val="42"/>
        </w:rPr>
        <w:t>上显现？在随时随地可确定之物的意义上，即在随时随地可想象之物的意义上。笛卡尔在理解存在的同时发现，主体类的主体性是在有限的人的我思之中，人的形而上学形相显现为意义给予的源泉，这种显现是将人的本质设定为决定性的主体类的最终结果。据此，奠基于所谓超越</w:t>
      </w:r>
      <w:r>
        <w:rPr>
          <w:rFonts w:ascii="宋体" w:eastAsia="宋体" w:hAnsi="宋体" w:cs="宋体"/>
          <w:color w:val="000000"/>
          <w:sz w:val="42"/>
        </w:rPr>
        <w:t>(Transzendenz)</w:t>
      </w:r>
      <w:r>
        <w:rPr>
          <w:rFonts w:ascii="宋体" w:eastAsia="宋体" w:hAnsi="宋体" w:cs="宋体"/>
          <w:color w:val="000000"/>
          <w:sz w:val="42"/>
        </w:rPr>
        <w:t>之中的形而上学的内在形式发生了变化。超越在形而上学的范围之内由于本质的原因而是多义的。如果不注意这种多义性，一种无可救药的混乱便会滋生，它可以被视为是今天流行的形而上学观的标志。</w:t>
      </w:r>
    </w:p>
    <w:p w:rsidR="003B37AB" w:rsidRDefault="00DE34B8">
      <w:pPr>
        <w:wordWrap w:val="0"/>
        <w:spacing w:line="660" w:lineRule="atLeast"/>
        <w:ind w:right="80" w:firstLine="860"/>
        <w:textAlignment w:val="baseline"/>
        <w:rPr>
          <w:sz w:val="42"/>
        </w:rPr>
      </w:pPr>
      <w:r>
        <w:rPr>
          <w:rFonts w:ascii="宋体" w:eastAsia="宋体" w:hAnsi="宋体" w:cs="宋体"/>
          <w:color w:val="000000"/>
          <w:sz w:val="42"/>
        </w:rPr>
        <w:t>超越首先是在存在者和存在之间的那种从存在者出发向存</w:t>
      </w:r>
      <w:r>
        <w:rPr>
          <w:rFonts w:ascii="宋体" w:eastAsia="宋体" w:hAnsi="宋体" w:cs="宋体"/>
          <w:color w:val="000000"/>
          <w:sz w:val="42"/>
        </w:rPr>
        <w:t>在过渡的关系。但超越同时也是那种从可变的存在者导向静止的存在者的关系。最后，与对</w:t>
      </w:r>
      <w:r>
        <w:rPr>
          <w:rFonts w:ascii="宋体" w:eastAsia="宋体" w:hAnsi="宋体" w:cs="宋体"/>
          <w:color w:val="000000"/>
          <w:sz w:val="42"/>
        </w:rPr>
        <w:t>“</w:t>
      </w:r>
      <w:r>
        <w:rPr>
          <w:rFonts w:ascii="宋体" w:eastAsia="宋体" w:hAnsi="宋体" w:cs="宋体"/>
          <w:color w:val="000000"/>
          <w:sz w:val="42"/>
        </w:rPr>
        <w:t>至高无上者</w:t>
      </w:r>
      <w:r>
        <w:rPr>
          <w:rFonts w:ascii="宋体" w:eastAsia="宋体" w:hAnsi="宋体" w:cs="宋体"/>
          <w:color w:val="000000"/>
          <w:sz w:val="42"/>
        </w:rPr>
        <w:t>”(Excellenz)</w:t>
      </w:r>
      <w:r>
        <w:rPr>
          <w:rFonts w:ascii="宋体" w:eastAsia="宋体" w:hAnsi="宋体" w:cs="宋体"/>
          <w:color w:val="000000"/>
          <w:sz w:val="42"/>
        </w:rPr>
        <w:t>这个称号的使用相符，超越还意味着那个最高的存在者本身，这个最高的存在者也被称作</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，它与前两个含义合在一起，就形成了</w:t>
      </w:r>
    </w:p>
    <w:p w:rsidR="003B37AB" w:rsidRDefault="003B37AB"/>
    <w:p w:rsidR="003B37AB" w:rsidRDefault="003B37AB">
      <w:pPr>
        <w:sectPr w:rsidR="003B37AB">
          <w:headerReference w:type="default" r:id="rId1320"/>
          <w:footerReference w:type="default" r:id="rId1321"/>
          <w:pgSz w:w="16600" w:h="24400"/>
          <w:pgMar w:top="2080" w:right="2300" w:bottom="2080" w:left="2300" w:header="1780" w:footer="1780" w:gutter="0"/>
          <w:cols w:space="720"/>
        </w:sectPr>
      </w:pPr>
    </w:p>
    <w:p w:rsidR="003B37AB" w:rsidRDefault="00DE34B8">
      <w:pPr>
        <w:wordWrap w:val="0"/>
        <w:spacing w:before="460" w:line="500" w:lineRule="atLeast"/>
        <w:ind w:left="380"/>
        <w:textAlignment w:val="baseline"/>
        <w:rPr>
          <w:sz w:val="36"/>
        </w:rPr>
      </w:pPr>
      <w:r>
        <w:rPr>
          <w:rFonts w:ascii="宋体" w:eastAsia="宋体" w:hAnsi="宋体" w:cs="宋体"/>
          <w:color w:val="000000"/>
          <w:sz w:val="36"/>
        </w:rPr>
        <w:lastRenderedPageBreak/>
        <w:t xml:space="preserve">620  </w:t>
      </w:r>
      <w:r>
        <w:rPr>
          <w:rFonts w:ascii="宋体" w:eastAsia="宋体" w:hAnsi="宋体" w:cs="宋体"/>
          <w:color w:val="000000"/>
          <w:sz w:val="36"/>
        </w:rPr>
        <w:t>第三编</w:t>
      </w:r>
      <w:r>
        <w:rPr>
          <w:rFonts w:ascii="宋体" w:eastAsia="宋体" w:hAnsi="宋体" w:cs="宋体"/>
          <w:color w:val="000000"/>
          <w:sz w:val="36"/>
        </w:rPr>
        <w:t xml:space="preserve">  </w:t>
      </w:r>
      <w:r>
        <w:rPr>
          <w:rFonts w:ascii="宋体" w:eastAsia="宋体" w:hAnsi="宋体" w:cs="宋体"/>
          <w:color w:val="000000"/>
          <w:sz w:val="36"/>
        </w:rPr>
        <w:t>存在历史观和存在问题</w:t>
      </w:r>
    </w:p>
    <w:p w:rsidR="003B37AB" w:rsidRDefault="003B37AB">
      <w:pPr>
        <w:wordWrap w:val="0"/>
        <w:spacing w:line="420" w:lineRule="exact"/>
        <w:textAlignment w:val="baseline"/>
        <w:rPr>
          <w:sz w:val="36"/>
        </w:rPr>
      </w:pPr>
    </w:p>
    <w:p w:rsidR="003B37AB" w:rsidRDefault="00DE34B8">
      <w:pPr>
        <w:wordWrap w:val="0"/>
        <w:spacing w:line="660" w:lineRule="atLeast"/>
        <w:textAlignment w:val="baseline"/>
        <w:rPr>
          <w:sz w:val="43"/>
        </w:rPr>
      </w:pPr>
      <w:r>
        <w:rPr>
          <w:rFonts w:ascii="宋体" w:eastAsia="宋体" w:hAnsi="宋体" w:cs="宋体"/>
          <w:color w:val="000000"/>
          <w:sz w:val="43"/>
        </w:rPr>
        <w:t>一个奇特的混合物。</w:t>
      </w:r>
    </w:p>
    <w:p w:rsidR="003B37AB" w:rsidRDefault="00DE34B8">
      <w:pPr>
        <w:wordWrap w:val="0"/>
        <w:spacing w:line="660" w:lineRule="atLeast"/>
        <w:ind w:right="140" w:firstLine="860"/>
        <w:textAlignment w:val="baseline"/>
        <w:rPr>
          <w:sz w:val="43"/>
        </w:rPr>
      </w:pPr>
      <w:r>
        <w:rPr>
          <w:rFonts w:ascii="宋体" w:eastAsia="宋体" w:hAnsi="宋体" w:cs="宋体"/>
          <w:color w:val="000000"/>
          <w:sz w:val="43"/>
        </w:rPr>
        <w:t>我为何要指明这些今天被人们过于粗糙地对待、即在其差异性和互属性方面没有受到透彻思考的区别，以此来使您厌倦呢？为的是从这里出发来表明，如果在形而上学的元一物理事</w:t>
      </w:r>
      <w:r>
        <w:rPr>
          <w:rFonts w:ascii="宋体" w:eastAsia="宋体" w:hAnsi="宋体" w:cs="宋体"/>
          <w:color w:val="000000"/>
          <w:sz w:val="43"/>
        </w:rPr>
        <w:t>物、在超越的这个差异性领域中，人的本质的形相作为意义给予的源泉，那么这些形而上学的元一物理事物、这种超越就会发生什么样的变化。超越，即在多种意义上被理解的超越，回复到相应的回越</w:t>
      </w:r>
      <w:r>
        <w:rPr>
          <w:rFonts w:ascii="宋体" w:eastAsia="宋体" w:hAnsi="宋体" w:cs="宋体"/>
          <w:color w:val="000000"/>
          <w:sz w:val="43"/>
        </w:rPr>
        <w:t>(Reszendenz)</w:t>
      </w:r>
      <w:r>
        <w:rPr>
          <w:rFonts w:ascii="宋体" w:eastAsia="宋体" w:hAnsi="宋体" w:cs="宋体"/>
          <w:color w:val="000000"/>
          <w:sz w:val="43"/>
        </w:rPr>
        <w:t>之中，并且消失在这个回越之中。这种形式的回升是通过形相而发生的，其发生的方式在于，它的到场再现出自身，在其印证的被印证者中重又成为在场的。工人形相的在场是强力。到场的再现是他的作为</w:t>
      </w:r>
      <w:r>
        <w:rPr>
          <w:rFonts w:ascii="宋体" w:eastAsia="宋体" w:hAnsi="宋体" w:cs="宋体"/>
          <w:color w:val="000000"/>
          <w:sz w:val="43"/>
        </w:rPr>
        <w:t>“</w:t>
      </w:r>
      <w:r>
        <w:rPr>
          <w:rFonts w:ascii="宋体" w:eastAsia="宋体" w:hAnsi="宋体" w:cs="宋体"/>
          <w:color w:val="000000"/>
          <w:sz w:val="43"/>
        </w:rPr>
        <w:t>新型的和特殊的强力意志</w:t>
      </w:r>
      <w:r>
        <w:rPr>
          <w:rFonts w:ascii="宋体" w:eastAsia="宋体" w:hAnsi="宋体" w:cs="宋体"/>
          <w:color w:val="000000"/>
          <w:sz w:val="43"/>
        </w:rPr>
        <w:t>”(</w:t>
      </w:r>
      <w:r>
        <w:rPr>
          <w:rFonts w:ascii="宋体" w:eastAsia="宋体" w:hAnsi="宋体" w:cs="宋体"/>
          <w:color w:val="000000"/>
          <w:sz w:val="43"/>
        </w:rPr>
        <w:t>《工人》，第</w:t>
      </w:r>
      <w:r>
        <w:rPr>
          <w:rFonts w:ascii="宋体" w:eastAsia="宋体" w:hAnsi="宋体" w:cs="宋体"/>
          <w:color w:val="000000"/>
          <w:sz w:val="43"/>
        </w:rPr>
        <w:t>70</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的主宰。</w:t>
      </w:r>
    </w:p>
    <w:p w:rsidR="003B37AB" w:rsidRDefault="00DE34B8">
      <w:pPr>
        <w:wordWrap w:val="0"/>
        <w:spacing w:line="660" w:lineRule="atLeast"/>
        <w:ind w:right="120" w:firstLine="860"/>
        <w:textAlignment w:val="baseline"/>
        <w:rPr>
          <w:sz w:val="43"/>
        </w:rPr>
      </w:pPr>
      <w:r>
        <w:rPr>
          <w:rFonts w:ascii="宋体" w:eastAsia="宋体" w:hAnsi="宋体" w:cs="宋体"/>
          <w:color w:val="000000"/>
          <w:sz w:val="43"/>
        </w:rPr>
        <w:t>您在</w:t>
      </w:r>
      <w:r>
        <w:rPr>
          <w:rFonts w:ascii="宋体" w:eastAsia="宋体" w:hAnsi="宋体" w:cs="宋体"/>
          <w:color w:val="000000"/>
          <w:sz w:val="43"/>
        </w:rPr>
        <w:t>“</w:t>
      </w:r>
      <w:r>
        <w:rPr>
          <w:rFonts w:ascii="宋体" w:eastAsia="宋体" w:hAnsi="宋体" w:cs="宋体"/>
          <w:color w:val="000000"/>
          <w:sz w:val="43"/>
        </w:rPr>
        <w:t>工作</w:t>
      </w:r>
      <w:r>
        <w:rPr>
          <w:rFonts w:ascii="宋体" w:eastAsia="宋体" w:hAnsi="宋体" w:cs="宋体"/>
          <w:color w:val="000000"/>
          <w:sz w:val="43"/>
        </w:rPr>
        <w:t>”</w:t>
      </w:r>
      <w:r>
        <w:rPr>
          <w:rFonts w:ascii="宋体" w:eastAsia="宋体" w:hAnsi="宋体" w:cs="宋体"/>
          <w:color w:val="000000"/>
          <w:sz w:val="43"/>
        </w:rPr>
        <w:t>中将这种新型之物和特殊之物经验和认识为现实之物的现实性总特征。</w:t>
      </w:r>
      <w:r>
        <w:rPr>
          <w:rFonts w:ascii="宋体" w:eastAsia="宋体" w:hAnsi="宋体" w:cs="宋体"/>
          <w:color w:val="000000"/>
          <w:sz w:val="43"/>
        </w:rPr>
        <w:t>这样，形而上学观便在强力意志之光中更为决断地从生物学一人类学的区域中转出来，这个区域曾经过于强烈地扰乱了尼采的道路，下面的引文可以作为例证：</w:t>
      </w:r>
      <w:r>
        <w:rPr>
          <w:rFonts w:ascii="宋体" w:eastAsia="宋体" w:hAnsi="宋体" w:cs="宋体"/>
          <w:color w:val="000000"/>
          <w:sz w:val="43"/>
        </w:rPr>
        <w:t>“</w:t>
      </w:r>
      <w:r>
        <w:rPr>
          <w:rFonts w:ascii="宋体" w:eastAsia="宋体" w:hAnsi="宋体" w:cs="宋体"/>
          <w:color w:val="000000"/>
          <w:sz w:val="43"/>
        </w:rPr>
        <w:t>哪些人可以在此时证明自己是最强者？</w:t>
      </w:r>
      <w:r>
        <w:rPr>
          <w:rFonts w:ascii="宋体" w:eastAsia="宋体" w:hAnsi="宋体" w:cs="宋体"/>
          <w:color w:val="000000"/>
          <w:sz w:val="43"/>
        </w:rPr>
        <w:t>(</w:t>
      </w:r>
      <w:r>
        <w:rPr>
          <w:rFonts w:ascii="宋体" w:eastAsia="宋体" w:hAnsi="宋体" w:cs="宋体"/>
          <w:color w:val="000000"/>
          <w:sz w:val="43"/>
        </w:rPr>
        <w:t>在相同者的永恒回归说传布之时</w:t>
      </w:r>
      <w:r>
        <w:rPr>
          <w:rFonts w:ascii="宋体" w:eastAsia="宋体" w:hAnsi="宋体" w:cs="宋体"/>
          <w:color w:val="000000"/>
          <w:sz w:val="43"/>
        </w:rPr>
        <w:t>)……——</w:t>
      </w:r>
      <w:r>
        <w:rPr>
          <w:rFonts w:ascii="宋体" w:eastAsia="宋体" w:hAnsi="宋体" w:cs="宋体"/>
          <w:color w:val="000000"/>
          <w:sz w:val="43"/>
        </w:rPr>
        <w:t>那些能够确定其强力的人和那些带着自信的骄傲再现出人所能达到的力量的人</w:t>
      </w:r>
      <w:r>
        <w:rPr>
          <w:rFonts w:ascii="宋体" w:eastAsia="宋体" w:hAnsi="宋体" w:cs="宋体"/>
          <w:color w:val="000000"/>
          <w:sz w:val="43"/>
        </w:rPr>
        <w:t>(</w:t>
      </w:r>
      <w:r>
        <w:rPr>
          <w:rFonts w:ascii="宋体" w:eastAsia="宋体" w:hAnsi="宋体" w:cs="宋体"/>
          <w:color w:val="000000"/>
          <w:sz w:val="43"/>
        </w:rPr>
        <w:t>《强力意志》，</w:t>
      </w:r>
      <w:r>
        <w:rPr>
          <w:rFonts w:ascii="宋体" w:eastAsia="宋体" w:hAnsi="宋体" w:cs="宋体"/>
          <w:color w:val="000000"/>
          <w:sz w:val="43"/>
        </w:rPr>
        <w:t>55</w:t>
      </w:r>
      <w:r>
        <w:rPr>
          <w:rFonts w:ascii="宋体" w:eastAsia="宋体" w:hAnsi="宋体" w:cs="宋体"/>
          <w:color w:val="000000"/>
          <w:sz w:val="43"/>
        </w:rPr>
        <w:t>，结尾处</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主宰</w:t>
      </w:r>
      <w:r>
        <w:rPr>
          <w:rFonts w:ascii="宋体" w:eastAsia="宋体" w:hAnsi="宋体" w:cs="宋体"/>
          <w:color w:val="000000"/>
          <w:sz w:val="43"/>
        </w:rPr>
        <w:t>”(</w:t>
      </w:r>
      <w:r>
        <w:rPr>
          <w:rFonts w:ascii="宋体" w:eastAsia="宋体" w:hAnsi="宋体" w:cs="宋体"/>
          <w:color w:val="000000"/>
          <w:sz w:val="43"/>
        </w:rPr>
        <w:t>《工人》，第</w:t>
      </w:r>
      <w:r>
        <w:rPr>
          <w:rFonts w:ascii="宋体" w:eastAsia="宋体" w:hAnsi="宋体" w:cs="宋体"/>
          <w:color w:val="000000"/>
          <w:sz w:val="43"/>
        </w:rPr>
        <w:t>192</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在今天只能是工人形相的再现，它具有全球性的有效性。</w:t>
      </w:r>
      <w:r>
        <w:rPr>
          <w:rFonts w:ascii="宋体" w:eastAsia="宋体" w:hAnsi="宋体" w:cs="宋体"/>
          <w:color w:val="000000"/>
          <w:sz w:val="43"/>
        </w:rPr>
        <w:t>”</w:t>
      </w:r>
      <w:r>
        <w:rPr>
          <w:rFonts w:ascii="宋体" w:eastAsia="宋体" w:hAnsi="宋体" w:cs="宋体"/>
          <w:color w:val="000000"/>
          <w:sz w:val="43"/>
        </w:rPr>
        <w:t>在最高意义上的和在贯穿于所有动员之中的意义上</w:t>
      </w:r>
      <w:r>
        <w:rPr>
          <w:rFonts w:ascii="宋体" w:eastAsia="宋体" w:hAnsi="宋体" w:cs="宋体"/>
          <w:color w:val="000000"/>
          <w:sz w:val="43"/>
        </w:rPr>
        <w:t>“</w:t>
      </w:r>
      <w:r>
        <w:rPr>
          <w:rFonts w:ascii="宋体" w:eastAsia="宋体" w:hAnsi="宋体" w:cs="宋体"/>
          <w:color w:val="000000"/>
          <w:sz w:val="43"/>
        </w:rPr>
        <w:t>工作</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工人形相的再现</w:t>
      </w:r>
      <w:r>
        <w:rPr>
          <w:rFonts w:ascii="宋体" w:eastAsia="宋体" w:hAnsi="宋体" w:cs="宋体"/>
          <w:color w:val="000000"/>
          <w:sz w:val="43"/>
        </w:rPr>
        <w:t>”(</w:t>
      </w:r>
      <w:r>
        <w:rPr>
          <w:rFonts w:ascii="宋体" w:eastAsia="宋体" w:hAnsi="宋体" w:cs="宋体"/>
          <w:color w:val="000000"/>
          <w:sz w:val="43"/>
        </w:rPr>
        <w:t>同上书，第</w:t>
      </w:r>
      <w:r>
        <w:rPr>
          <w:rFonts w:ascii="宋体" w:eastAsia="宋体" w:hAnsi="宋体" w:cs="宋体"/>
          <w:color w:val="000000"/>
          <w:sz w:val="43"/>
        </w:rPr>
        <w:t>202</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但是，工人形</w:t>
      </w:r>
      <w:r>
        <w:rPr>
          <w:rFonts w:ascii="宋体" w:eastAsia="宋体" w:hAnsi="宋体" w:cs="宋体"/>
          <w:color w:val="000000"/>
          <w:sz w:val="43"/>
        </w:rPr>
        <w:t>相开始穿透世界的方式方法就是总的工作特征</w:t>
      </w:r>
      <w:r>
        <w:rPr>
          <w:rFonts w:ascii="宋体" w:eastAsia="宋体" w:hAnsi="宋体" w:cs="宋体"/>
          <w:color w:val="000000"/>
          <w:sz w:val="43"/>
        </w:rPr>
        <w:t>”(</w:t>
      </w:r>
      <w:r>
        <w:rPr>
          <w:rFonts w:ascii="宋体" w:eastAsia="宋体" w:hAnsi="宋体" w:cs="宋体"/>
          <w:color w:val="000000"/>
          <w:sz w:val="43"/>
        </w:rPr>
        <w:t>同上书，第</w:t>
      </w:r>
      <w:r>
        <w:rPr>
          <w:rFonts w:ascii="宋体" w:eastAsia="宋体" w:hAnsi="宋体" w:cs="宋体"/>
          <w:color w:val="000000"/>
          <w:sz w:val="43"/>
        </w:rPr>
        <w:t>99</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。此后还有一句几乎与此同义：</w:t>
      </w:r>
      <w:r>
        <w:rPr>
          <w:rFonts w:ascii="宋体" w:eastAsia="宋体" w:hAnsi="宋体" w:cs="宋体"/>
          <w:color w:val="000000"/>
          <w:sz w:val="43"/>
        </w:rPr>
        <w:t>“</w:t>
      </w:r>
      <w:r>
        <w:rPr>
          <w:rFonts w:ascii="宋体" w:eastAsia="宋体" w:hAnsi="宋体" w:cs="宋体"/>
          <w:color w:val="000000"/>
          <w:sz w:val="43"/>
        </w:rPr>
        <w:t>技术就是工人形相动员世界的方式方法。</w:t>
      </w:r>
      <w:r>
        <w:rPr>
          <w:rFonts w:ascii="宋体" w:eastAsia="宋体" w:hAnsi="宋体" w:cs="宋体"/>
          <w:color w:val="000000"/>
          <w:sz w:val="43"/>
        </w:rPr>
        <w:t>”</w:t>
      </w:r>
    </w:p>
    <w:p w:rsidR="003B37AB" w:rsidRDefault="00DE34B8">
      <w:pPr>
        <w:wordWrap w:val="0"/>
        <w:spacing w:line="660" w:lineRule="atLeast"/>
        <w:ind w:left="60" w:right="120" w:firstLine="860"/>
        <w:textAlignment w:val="baseline"/>
        <w:rPr>
          <w:sz w:val="43"/>
        </w:rPr>
      </w:pPr>
      <w:r>
        <w:rPr>
          <w:rFonts w:ascii="宋体" w:eastAsia="宋体" w:hAnsi="宋体" w:cs="宋体"/>
          <w:color w:val="000000"/>
          <w:sz w:val="43"/>
        </w:rPr>
        <w:t>直接随后便是这样一个主张：</w:t>
      </w:r>
      <w:r>
        <w:rPr>
          <w:rFonts w:ascii="宋体" w:eastAsia="宋体" w:hAnsi="宋体" w:cs="宋体"/>
          <w:color w:val="000000"/>
          <w:sz w:val="43"/>
        </w:rPr>
        <w:t>“</w:t>
      </w:r>
      <w:r>
        <w:rPr>
          <w:rFonts w:ascii="宋体" w:eastAsia="宋体" w:hAnsi="宋体" w:cs="宋体"/>
          <w:color w:val="000000"/>
          <w:sz w:val="43"/>
        </w:rPr>
        <w:t>为了具有一种与技术的现实关系，人们必须不仅仅是技术者</w:t>
      </w:r>
      <w:r>
        <w:rPr>
          <w:rFonts w:ascii="宋体" w:eastAsia="宋体" w:hAnsi="宋体" w:cs="宋体"/>
          <w:color w:val="000000"/>
          <w:sz w:val="43"/>
        </w:rPr>
        <w:t>”(</w:t>
      </w:r>
      <w:r>
        <w:rPr>
          <w:rFonts w:ascii="宋体" w:eastAsia="宋体" w:hAnsi="宋体" w:cs="宋体"/>
          <w:color w:val="000000"/>
          <w:sz w:val="43"/>
        </w:rPr>
        <w:t>同上书，第</w:t>
      </w:r>
      <w:r>
        <w:rPr>
          <w:rFonts w:ascii="宋体" w:eastAsia="宋体" w:hAnsi="宋体" w:cs="宋体"/>
          <w:color w:val="000000"/>
          <w:sz w:val="43"/>
        </w:rPr>
        <w:t>149</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。我只能</w:t>
      </w:r>
    </w:p>
    <w:p w:rsidR="003B37AB" w:rsidRDefault="003B37AB"/>
    <w:p w:rsidR="003B37AB" w:rsidRDefault="003B37AB">
      <w:pPr>
        <w:sectPr w:rsidR="003B37AB">
          <w:headerReference w:type="default" r:id="rId1322"/>
          <w:footerReference w:type="default" r:id="rId1323"/>
          <w:pgSz w:w="16600" w:h="24400"/>
          <w:pgMar w:top="2080" w:right="2260" w:bottom="2080" w:left="2260" w:header="1780" w:footer="1780" w:gutter="0"/>
          <w:cols w:space="720"/>
        </w:sectPr>
      </w:pPr>
    </w:p>
    <w:p w:rsidR="003B37AB" w:rsidRDefault="00DE34B8">
      <w:pPr>
        <w:wordWrap w:val="0"/>
        <w:spacing w:line="540" w:lineRule="atLeast"/>
        <w:ind w:right="640"/>
        <w:jc w:val="right"/>
        <w:textAlignment w:val="baseline"/>
        <w:rPr>
          <w:sz w:val="39"/>
        </w:rPr>
      </w:pPr>
      <w:r>
        <w:rPr>
          <w:rFonts w:ascii="宋体" w:eastAsia="宋体" w:hAnsi="宋体" w:cs="宋体"/>
          <w:b/>
          <w:color w:val="000000"/>
          <w:sz w:val="39"/>
        </w:rPr>
        <w:lastRenderedPageBreak/>
        <w:t>面向存在问题</w:t>
      </w:r>
      <w:r>
        <w:rPr>
          <w:rFonts w:ascii="宋体" w:eastAsia="宋体" w:hAnsi="宋体" w:cs="宋体"/>
          <w:color w:val="000000"/>
          <w:sz w:val="39"/>
        </w:rPr>
        <w:t xml:space="preserve">  621</w:t>
      </w:r>
    </w:p>
    <w:p w:rsidR="003B37AB" w:rsidRDefault="003B37AB">
      <w:pPr>
        <w:wordWrap w:val="0"/>
        <w:spacing w:line="480" w:lineRule="exact"/>
        <w:jc w:val="right"/>
        <w:textAlignment w:val="baseline"/>
        <w:rPr>
          <w:sz w:val="39"/>
        </w:rPr>
      </w:pPr>
    </w:p>
    <w:p w:rsidR="003B37AB" w:rsidRDefault="00DE34B8">
      <w:pPr>
        <w:wordWrap w:val="0"/>
        <w:spacing w:line="700" w:lineRule="atLeast"/>
        <w:ind w:left="20" w:right="100"/>
        <w:textAlignment w:val="baseline"/>
        <w:rPr>
          <w:sz w:val="43"/>
        </w:rPr>
      </w:pPr>
      <w:r>
        <w:rPr>
          <w:rFonts w:ascii="宋体" w:eastAsia="宋体" w:hAnsi="宋体" w:cs="宋体"/>
          <w:color w:val="000000"/>
          <w:sz w:val="43"/>
        </w:rPr>
        <w:t>这样来理解这句话：您所说的</w:t>
      </w:r>
      <w:r>
        <w:rPr>
          <w:rFonts w:ascii="宋体" w:eastAsia="宋体" w:hAnsi="宋体" w:cs="宋体"/>
          <w:color w:val="000000"/>
          <w:sz w:val="43"/>
        </w:rPr>
        <w:t>“</w:t>
      </w:r>
      <w:r>
        <w:rPr>
          <w:rFonts w:ascii="宋体" w:eastAsia="宋体" w:hAnsi="宋体" w:cs="宋体"/>
          <w:color w:val="000000"/>
          <w:sz w:val="43"/>
        </w:rPr>
        <w:t>现实</w:t>
      </w:r>
      <w:r>
        <w:rPr>
          <w:rFonts w:ascii="宋体" w:eastAsia="宋体" w:hAnsi="宋体" w:cs="宋体"/>
          <w:color w:val="000000"/>
          <w:sz w:val="43"/>
        </w:rPr>
        <w:t>”</w:t>
      </w:r>
      <w:r>
        <w:rPr>
          <w:rFonts w:ascii="宋体" w:eastAsia="宋体" w:hAnsi="宋体" w:cs="宋体"/>
          <w:color w:val="000000"/>
          <w:sz w:val="43"/>
        </w:rPr>
        <w:t>关系是指真实关系。那种与技术之本质相符合的东西才是真实性的。这种本质关系永远无法通过直接的技术成就，即通过各种特别的工作特征来达到。它建立在与总的工作特征的关系的基</w:t>
      </w:r>
      <w:r>
        <w:rPr>
          <w:rFonts w:ascii="宋体" w:eastAsia="宋体" w:hAnsi="宋体" w:cs="宋体"/>
          <w:color w:val="000000"/>
          <w:sz w:val="43"/>
        </w:rPr>
        <w:t>础上。但如此理解的工作与在强力意志意义上的存在是同一的</w:t>
      </w:r>
      <w:r>
        <w:rPr>
          <w:rFonts w:ascii="宋体" w:eastAsia="宋体" w:hAnsi="宋体" w:cs="宋体"/>
          <w:color w:val="000000"/>
          <w:sz w:val="43"/>
        </w:rPr>
        <w:t>(</w:t>
      </w:r>
      <w:r>
        <w:rPr>
          <w:rFonts w:ascii="宋体" w:eastAsia="宋体" w:hAnsi="宋体" w:cs="宋体"/>
          <w:color w:val="000000"/>
          <w:sz w:val="43"/>
        </w:rPr>
        <w:t>同上书，第</w:t>
      </w:r>
      <w:r>
        <w:rPr>
          <w:rFonts w:ascii="宋体" w:eastAsia="宋体" w:hAnsi="宋体" w:cs="宋体"/>
          <w:color w:val="000000"/>
          <w:sz w:val="43"/>
        </w:rPr>
        <w:t>86</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700" w:lineRule="atLeast"/>
        <w:ind w:left="20" w:right="100" w:firstLine="880"/>
        <w:textAlignment w:val="baseline"/>
        <w:rPr>
          <w:sz w:val="43"/>
        </w:rPr>
      </w:pPr>
      <w:r>
        <w:rPr>
          <w:rFonts w:ascii="宋体" w:eastAsia="宋体" w:hAnsi="宋体" w:cs="宋体"/>
          <w:color w:val="000000"/>
          <w:sz w:val="43"/>
        </w:rPr>
        <w:t>可以得出什么样的对技术的本质规定呢？技术是</w:t>
      </w:r>
      <w:r>
        <w:rPr>
          <w:rFonts w:ascii="宋体" w:eastAsia="宋体" w:hAnsi="宋体" w:cs="宋体"/>
          <w:color w:val="000000"/>
          <w:sz w:val="43"/>
        </w:rPr>
        <w:t>“</w:t>
      </w:r>
      <w:r>
        <w:rPr>
          <w:rFonts w:ascii="宋体" w:eastAsia="宋体" w:hAnsi="宋体" w:cs="宋体"/>
          <w:color w:val="000000"/>
          <w:sz w:val="43"/>
        </w:rPr>
        <w:t>工人形相的象征</w:t>
      </w:r>
      <w:r>
        <w:rPr>
          <w:rFonts w:ascii="宋体" w:eastAsia="宋体" w:hAnsi="宋体" w:cs="宋体"/>
          <w:color w:val="000000"/>
          <w:sz w:val="43"/>
        </w:rPr>
        <w:t>”(</w:t>
      </w:r>
      <w:r>
        <w:rPr>
          <w:rFonts w:ascii="宋体" w:eastAsia="宋体" w:hAnsi="宋体" w:cs="宋体"/>
          <w:color w:val="000000"/>
          <w:sz w:val="43"/>
        </w:rPr>
        <w:t>同上书，第</w:t>
      </w:r>
      <w:r>
        <w:rPr>
          <w:rFonts w:ascii="宋体" w:eastAsia="宋体" w:hAnsi="宋体" w:cs="宋体"/>
          <w:color w:val="000000"/>
          <w:sz w:val="43"/>
        </w:rPr>
        <w:t>72</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。技术</w:t>
      </w:r>
      <w:r>
        <w:rPr>
          <w:rFonts w:ascii="宋体" w:eastAsia="宋体" w:hAnsi="宋体" w:cs="宋体"/>
          <w:color w:val="000000"/>
          <w:sz w:val="43"/>
        </w:rPr>
        <w:t>“</w:t>
      </w:r>
      <w:r>
        <w:rPr>
          <w:rFonts w:ascii="宋体" w:eastAsia="宋体" w:hAnsi="宋体" w:cs="宋体"/>
          <w:color w:val="000000"/>
          <w:sz w:val="43"/>
        </w:rPr>
        <w:t>作为通过工人形相而对世界之动员</w:t>
      </w:r>
      <w:r>
        <w:rPr>
          <w:rFonts w:ascii="宋体" w:eastAsia="宋体" w:hAnsi="宋体" w:cs="宋体"/>
          <w:color w:val="000000"/>
          <w:sz w:val="43"/>
        </w:rPr>
        <w:t>”(</w:t>
      </w:r>
      <w:r>
        <w:rPr>
          <w:rFonts w:ascii="宋体" w:eastAsia="宋体" w:hAnsi="宋体" w:cs="宋体"/>
          <w:color w:val="000000"/>
          <w:sz w:val="43"/>
        </w:rPr>
        <w:t>同上书，第</w:t>
      </w:r>
      <w:r>
        <w:rPr>
          <w:rFonts w:ascii="宋体" w:eastAsia="宋体" w:hAnsi="宋体" w:cs="宋体"/>
          <w:color w:val="000000"/>
          <w:sz w:val="43"/>
        </w:rPr>
        <w:t>154</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显然建立在那种回转的基础上，即超越向工人形相之回越的回转，由此，工人形相的到场便在对强力的再现中展开自身。因此您能够写道</w:t>
      </w:r>
      <w:r>
        <w:rPr>
          <w:rFonts w:ascii="宋体" w:eastAsia="宋体" w:hAnsi="宋体" w:cs="宋体"/>
          <w:color w:val="000000"/>
          <w:sz w:val="43"/>
        </w:rPr>
        <w:t>(</w:t>
      </w:r>
      <w:r>
        <w:rPr>
          <w:rFonts w:ascii="宋体" w:eastAsia="宋体" w:hAnsi="宋体" w:cs="宋体"/>
          <w:color w:val="000000"/>
          <w:sz w:val="43"/>
        </w:rPr>
        <w:t>同上</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技术</w:t>
      </w:r>
      <w:r>
        <w:rPr>
          <w:rFonts w:ascii="宋体" w:eastAsia="宋体" w:hAnsi="宋体" w:cs="宋体"/>
          <w:color w:val="000000"/>
          <w:sz w:val="43"/>
        </w:rPr>
        <w:t>……</w:t>
      </w:r>
      <w:r>
        <w:rPr>
          <w:rFonts w:ascii="宋体" w:eastAsia="宋体" w:hAnsi="宋体" w:cs="宋体"/>
          <w:color w:val="000000"/>
          <w:sz w:val="43"/>
        </w:rPr>
        <w:t>一如那个毁灭一切信仰者，是迄今为止出现过的最绝断的反基督力量。</w:t>
      </w:r>
      <w:r>
        <w:rPr>
          <w:rFonts w:ascii="宋体" w:eastAsia="宋体" w:hAnsi="宋体" w:cs="宋体"/>
          <w:color w:val="000000"/>
          <w:sz w:val="43"/>
        </w:rPr>
        <w:t>”</w:t>
      </w:r>
    </w:p>
    <w:p w:rsidR="003B37AB" w:rsidRDefault="00DE34B8">
      <w:pPr>
        <w:wordWrap w:val="0"/>
        <w:spacing w:line="700" w:lineRule="atLeast"/>
        <w:ind w:left="20" w:right="120" w:firstLine="880"/>
        <w:textAlignment w:val="baseline"/>
        <w:rPr>
          <w:sz w:val="43"/>
        </w:rPr>
      </w:pPr>
      <w:r>
        <w:rPr>
          <w:rFonts w:ascii="宋体" w:eastAsia="宋体" w:hAnsi="宋体" w:cs="宋体"/>
          <w:color w:val="000000"/>
          <w:sz w:val="43"/>
        </w:rPr>
        <w:t>您的著作《工人》已经通过它的副标题</w:t>
      </w:r>
      <w:r>
        <w:rPr>
          <w:rFonts w:ascii="宋体" w:eastAsia="宋体" w:hAnsi="宋体" w:cs="宋体"/>
          <w:color w:val="000000"/>
          <w:sz w:val="43"/>
        </w:rPr>
        <w:t>“</w:t>
      </w:r>
      <w:r>
        <w:rPr>
          <w:rFonts w:ascii="宋体" w:eastAsia="宋体" w:hAnsi="宋体" w:cs="宋体"/>
          <w:color w:val="000000"/>
          <w:sz w:val="43"/>
        </w:rPr>
        <w:t>主宰与形相</w:t>
      </w:r>
      <w:r>
        <w:rPr>
          <w:rFonts w:ascii="宋体" w:eastAsia="宋体" w:hAnsi="宋体" w:cs="宋体"/>
          <w:color w:val="000000"/>
          <w:sz w:val="43"/>
        </w:rPr>
        <w:t>”</w:t>
      </w:r>
      <w:r>
        <w:rPr>
          <w:rFonts w:ascii="宋体" w:eastAsia="宋体" w:hAnsi="宋体" w:cs="宋体"/>
          <w:color w:val="000000"/>
          <w:sz w:val="43"/>
        </w:rPr>
        <w:t>而在先展示出那些全部显示出来的强力意志</w:t>
      </w:r>
      <w:r>
        <w:rPr>
          <w:rFonts w:ascii="宋体" w:eastAsia="宋体" w:hAnsi="宋体" w:cs="宋体"/>
          <w:color w:val="000000"/>
          <w:sz w:val="43"/>
        </w:rPr>
        <w:t>的新形而上学所具有的基本特征，因为这个强力意志现在已经整个地作为工作而到处在场。在初读这部著作时就曾有一些问题在触动着我，并且直到今天我仍然必须将它们提出来：工人形相从何处得到对自身的规定？如果不是工作的本质贯穿在这个形相中，那么它是通过什么而成为工人形相的？这个形相是从工作的本质中获得其人类的到场的吗？您赋予形相及其主宰以崇高的地位，在这个崇高地位上的工作与工人的意义是从何而来的呢？这个意义是否产生于：工作在这里被思为强力意志的印证？这种划分是否甚至就产生于技术的本质之中，此技术乃是</w:t>
      </w:r>
      <w:r>
        <w:rPr>
          <w:rFonts w:ascii="宋体" w:eastAsia="宋体" w:hAnsi="宋体" w:cs="宋体"/>
          <w:color w:val="000000"/>
          <w:sz w:val="43"/>
        </w:rPr>
        <w:t>“</w:t>
      </w:r>
      <w:r>
        <w:rPr>
          <w:rFonts w:ascii="宋体" w:eastAsia="宋体" w:hAnsi="宋体" w:cs="宋体"/>
          <w:color w:val="000000"/>
          <w:sz w:val="43"/>
        </w:rPr>
        <w:t>通过工人形相对世界的</w:t>
      </w:r>
      <w:r>
        <w:rPr>
          <w:rFonts w:ascii="宋体" w:eastAsia="宋体" w:hAnsi="宋体" w:cs="宋体"/>
          <w:color w:val="000000"/>
          <w:sz w:val="43"/>
        </w:rPr>
        <w:t>动员</w:t>
      </w:r>
      <w:r>
        <w:rPr>
          <w:rFonts w:ascii="宋体" w:eastAsia="宋体" w:hAnsi="宋体" w:cs="宋体"/>
          <w:color w:val="000000"/>
          <w:sz w:val="43"/>
        </w:rPr>
        <w:t>”</w:t>
      </w:r>
      <w:r>
        <w:rPr>
          <w:rFonts w:ascii="宋体" w:eastAsia="宋体" w:hAnsi="宋体" w:cs="宋体"/>
          <w:color w:val="000000"/>
          <w:sz w:val="43"/>
        </w:rPr>
        <w:t>？最后，如此定义的技术本质是否还指明了一个更本原的领域？</w:t>
      </w:r>
    </w:p>
    <w:p w:rsidR="003B37AB" w:rsidRDefault="00DE34B8">
      <w:pPr>
        <w:wordWrap w:val="0"/>
        <w:spacing w:line="700" w:lineRule="atLeast"/>
        <w:ind w:left="20" w:right="140" w:firstLine="880"/>
        <w:textAlignment w:val="baseline"/>
        <w:rPr>
          <w:sz w:val="43"/>
        </w:rPr>
      </w:pPr>
      <w:r>
        <w:rPr>
          <w:rFonts w:ascii="宋体" w:eastAsia="宋体" w:hAnsi="宋体" w:cs="宋体"/>
          <w:color w:val="000000"/>
          <w:sz w:val="43"/>
        </w:rPr>
        <w:t>人们会过于轻易地指出，在您对总的工作特征和工人形相的论述中，有一个循环缠绕着规定者</w:t>
      </w:r>
      <w:r>
        <w:rPr>
          <w:rFonts w:ascii="宋体" w:eastAsia="宋体" w:hAnsi="宋体" w:cs="宋体"/>
          <w:color w:val="000000"/>
          <w:sz w:val="43"/>
        </w:rPr>
        <w:t>(</w:t>
      </w:r>
      <w:r>
        <w:rPr>
          <w:rFonts w:ascii="宋体" w:eastAsia="宋体" w:hAnsi="宋体" w:cs="宋体"/>
          <w:color w:val="000000"/>
          <w:sz w:val="43"/>
        </w:rPr>
        <w:t>工作</w:t>
      </w:r>
      <w:r>
        <w:rPr>
          <w:rFonts w:ascii="宋体" w:eastAsia="宋体" w:hAnsi="宋体" w:cs="宋体"/>
          <w:color w:val="000000"/>
          <w:sz w:val="43"/>
        </w:rPr>
        <w:t>)</w:t>
      </w:r>
      <w:r>
        <w:rPr>
          <w:rFonts w:ascii="宋体" w:eastAsia="宋体" w:hAnsi="宋体" w:cs="宋体"/>
          <w:color w:val="000000"/>
          <w:sz w:val="43"/>
        </w:rPr>
        <w:t>和被规定者</w:t>
      </w:r>
      <w:r>
        <w:rPr>
          <w:rFonts w:ascii="宋体" w:eastAsia="宋体" w:hAnsi="宋体" w:cs="宋体"/>
          <w:color w:val="000000"/>
          <w:sz w:val="43"/>
        </w:rPr>
        <w:t>(</w:t>
      </w:r>
      <w:r>
        <w:rPr>
          <w:rFonts w:ascii="宋体" w:eastAsia="宋体" w:hAnsi="宋体" w:cs="宋体"/>
          <w:color w:val="000000"/>
          <w:sz w:val="43"/>
        </w:rPr>
        <w:t>工人</w:t>
      </w:r>
      <w:r>
        <w:rPr>
          <w:rFonts w:ascii="宋体" w:eastAsia="宋体" w:hAnsi="宋体" w:cs="宋体"/>
          <w:color w:val="000000"/>
          <w:sz w:val="43"/>
        </w:rPr>
        <w:t>)</w:t>
      </w:r>
    </w:p>
    <w:p w:rsidR="003B37AB" w:rsidRDefault="003B37AB"/>
    <w:p w:rsidR="003B37AB" w:rsidRDefault="003B37AB">
      <w:pPr>
        <w:sectPr w:rsidR="003B37AB">
          <w:headerReference w:type="default" r:id="rId1324"/>
          <w:footerReference w:type="default" r:id="rId1325"/>
          <w:pgSz w:w="16600" w:h="24400"/>
          <w:pgMar w:top="2080" w:right="2260" w:bottom="2080" w:left="2260" w:header="1780" w:footer="1780" w:gutter="0"/>
          <w:cols w:space="720"/>
        </w:sectPr>
      </w:pPr>
    </w:p>
    <w:p w:rsidR="003B37AB" w:rsidRDefault="00DE34B8">
      <w:pPr>
        <w:wordWrap w:val="0"/>
        <w:spacing w:line="500" w:lineRule="atLeast"/>
        <w:ind w:left="440"/>
        <w:textAlignment w:val="baseline"/>
        <w:rPr>
          <w:sz w:val="36"/>
        </w:rPr>
      </w:pPr>
      <w:r>
        <w:rPr>
          <w:rFonts w:ascii="宋体" w:eastAsia="宋体" w:hAnsi="宋体" w:cs="宋体"/>
          <w:color w:val="000000"/>
          <w:sz w:val="36"/>
        </w:rPr>
        <w:lastRenderedPageBreak/>
        <w:t xml:space="preserve">622   </w:t>
      </w:r>
      <w:r>
        <w:rPr>
          <w:rFonts w:ascii="宋体" w:eastAsia="宋体" w:hAnsi="宋体" w:cs="宋体"/>
          <w:color w:val="000000"/>
          <w:sz w:val="36"/>
        </w:rPr>
        <w:t>第三编</w:t>
      </w:r>
      <w:r>
        <w:rPr>
          <w:rFonts w:ascii="宋体" w:eastAsia="宋体" w:hAnsi="宋体" w:cs="宋体"/>
          <w:color w:val="000000"/>
          <w:sz w:val="36"/>
        </w:rPr>
        <w:t xml:space="preserve">  </w:t>
      </w:r>
      <w:r>
        <w:rPr>
          <w:rFonts w:ascii="宋体" w:eastAsia="宋体" w:hAnsi="宋体" w:cs="宋体"/>
          <w:color w:val="000000"/>
          <w:sz w:val="36"/>
        </w:rPr>
        <w:t>存在历史观和存在问题</w:t>
      </w:r>
    </w:p>
    <w:p w:rsidR="003B37AB" w:rsidRDefault="003B37AB">
      <w:pPr>
        <w:wordWrap w:val="0"/>
        <w:spacing w:line="420" w:lineRule="exact"/>
        <w:textAlignment w:val="baseline"/>
        <w:rPr>
          <w:sz w:val="36"/>
        </w:rPr>
      </w:pPr>
    </w:p>
    <w:p w:rsidR="003B37AB" w:rsidRDefault="00DE34B8">
      <w:pPr>
        <w:wordWrap w:val="0"/>
        <w:spacing w:line="700" w:lineRule="atLeast"/>
        <w:textAlignment w:val="baseline"/>
        <w:rPr>
          <w:sz w:val="42"/>
        </w:rPr>
      </w:pPr>
      <w:r>
        <w:rPr>
          <w:rFonts w:ascii="宋体" w:eastAsia="宋体" w:hAnsi="宋体" w:cs="宋体"/>
          <w:color w:val="000000"/>
          <w:sz w:val="42"/>
        </w:rPr>
        <w:t>的相互关系。我并不把这个循环看作是非逻辑思维的证明，而是将它视为一个符号：在这里始终要思考整体的圆，当然是在这样一种思考中，对于这种思考来说，一种以无矛盾性为尺度的</w:t>
      </w:r>
      <w:r>
        <w:rPr>
          <w:rFonts w:ascii="宋体" w:eastAsia="宋体" w:hAnsi="宋体" w:cs="宋体"/>
          <w:color w:val="000000"/>
          <w:sz w:val="42"/>
        </w:rPr>
        <w:t>“</w:t>
      </w:r>
      <w:r>
        <w:rPr>
          <w:rFonts w:ascii="宋体" w:eastAsia="宋体" w:hAnsi="宋体" w:cs="宋体"/>
          <w:color w:val="000000"/>
          <w:sz w:val="42"/>
        </w:rPr>
        <w:t>逻辑学</w:t>
      </w:r>
      <w:r>
        <w:rPr>
          <w:rFonts w:ascii="宋体" w:eastAsia="宋体" w:hAnsi="宋体" w:cs="宋体"/>
          <w:color w:val="000000"/>
          <w:sz w:val="42"/>
        </w:rPr>
        <w:t>”</w:t>
      </w:r>
      <w:r>
        <w:rPr>
          <w:rFonts w:ascii="宋体" w:eastAsia="宋体" w:hAnsi="宋体" w:cs="宋体"/>
          <w:color w:val="000000"/>
          <w:sz w:val="42"/>
        </w:rPr>
        <w:t>永远不能成为标准。</w:t>
      </w:r>
    </w:p>
    <w:p w:rsidR="003B37AB" w:rsidRDefault="00DE34B8">
      <w:pPr>
        <w:wordWrap w:val="0"/>
        <w:spacing w:line="700" w:lineRule="atLeast"/>
        <w:ind w:firstLine="900"/>
        <w:textAlignment w:val="baseline"/>
        <w:rPr>
          <w:sz w:val="42"/>
        </w:rPr>
      </w:pPr>
      <w:r>
        <w:rPr>
          <w:rFonts w:ascii="宋体" w:eastAsia="宋体" w:hAnsi="宋体" w:cs="宋体"/>
          <w:color w:val="000000"/>
          <w:sz w:val="42"/>
        </w:rPr>
        <w:t>如果我这样来理解在前面提出的那些问题，就像我不久前</w:t>
      </w:r>
      <w:r>
        <w:rPr>
          <w:rFonts w:ascii="宋体" w:eastAsia="宋体" w:hAnsi="宋体" w:cs="宋体"/>
          <w:color w:val="000000"/>
          <w:sz w:val="42"/>
        </w:rPr>
        <w:t>在慕尼黑所做演讲</w:t>
      </w:r>
      <w:r>
        <w:rPr>
          <w:rFonts w:ascii="宋体" w:eastAsia="宋体" w:hAnsi="宋体" w:cs="宋体"/>
          <w:color w:val="000000"/>
          <w:sz w:val="42"/>
        </w:rPr>
        <w:t>(</w:t>
      </w:r>
      <w:r>
        <w:rPr>
          <w:rFonts w:ascii="宋体" w:eastAsia="宋体" w:hAnsi="宋体" w:cs="宋体"/>
          <w:color w:val="000000"/>
          <w:sz w:val="42"/>
        </w:rPr>
        <w:t>《技术的追问》</w:t>
      </w:r>
      <w:r>
        <w:rPr>
          <w:rFonts w:ascii="宋体" w:eastAsia="宋体" w:hAnsi="宋体" w:cs="宋体"/>
          <w:color w:val="000000"/>
          <w:sz w:val="42"/>
        </w:rPr>
        <w:t>)</w:t>
      </w:r>
      <w:r>
        <w:rPr>
          <w:rFonts w:ascii="宋体" w:eastAsia="宋体" w:hAnsi="宋体" w:cs="宋体"/>
          <w:color w:val="000000"/>
          <w:sz w:val="42"/>
        </w:rPr>
        <w:t>之后而向您提问的那样，那么这些问题就会获得更尖锐的可问性。如果技术是那种通过工人形相而对世界的动员，那么这种动员是通过这个特别人类的强力意志之印证的到场而发生的。在到场与再现中显露出在西方思维中作为存在展现出来的东西的基本特征，</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，早自古希腊，晚至我们这个世纪，都意味着：在场</w:t>
      </w:r>
      <w:r>
        <w:rPr>
          <w:rFonts w:ascii="宋体" w:eastAsia="宋体" w:hAnsi="宋体" w:cs="宋体"/>
          <w:color w:val="000000"/>
          <w:sz w:val="42"/>
        </w:rPr>
        <w:t>(Anwesen)</w:t>
      </w:r>
      <w:r>
        <w:rPr>
          <w:rFonts w:ascii="宋体" w:eastAsia="宋体" w:hAnsi="宋体" w:cs="宋体"/>
          <w:color w:val="000000"/>
          <w:sz w:val="42"/>
        </w:rPr>
        <w:t>。任何一种到场和体现都来源于在场性的事件</w:t>
      </w:r>
      <w:r>
        <w:rPr>
          <w:rFonts w:ascii="宋体" w:eastAsia="宋体" w:hAnsi="宋体" w:cs="宋体"/>
          <w:color w:val="000000"/>
          <w:sz w:val="42"/>
        </w:rPr>
        <w:t>(Ereignis)</w:t>
      </w:r>
      <w:r>
        <w:rPr>
          <w:rFonts w:ascii="宋体" w:eastAsia="宋体" w:hAnsi="宋体" w:cs="宋体"/>
          <w:color w:val="000000"/>
          <w:sz w:val="42"/>
        </w:rPr>
        <w:t>。但</w:t>
      </w:r>
      <w:r>
        <w:rPr>
          <w:rFonts w:ascii="宋体" w:eastAsia="宋体" w:hAnsi="宋体" w:cs="宋体"/>
          <w:color w:val="000000"/>
          <w:sz w:val="42"/>
        </w:rPr>
        <w:t>“</w:t>
      </w:r>
      <w:r>
        <w:rPr>
          <w:rFonts w:ascii="宋体" w:eastAsia="宋体" w:hAnsi="宋体" w:cs="宋体"/>
          <w:color w:val="000000"/>
          <w:sz w:val="42"/>
        </w:rPr>
        <w:t>强力意志</w:t>
      </w:r>
      <w:r>
        <w:rPr>
          <w:rFonts w:ascii="宋体" w:eastAsia="宋体" w:hAnsi="宋体" w:cs="宋体"/>
          <w:color w:val="000000"/>
          <w:sz w:val="42"/>
        </w:rPr>
        <w:t>”</w:t>
      </w:r>
      <w:r>
        <w:rPr>
          <w:rFonts w:ascii="宋体" w:eastAsia="宋体" w:hAnsi="宋体" w:cs="宋体"/>
          <w:color w:val="000000"/>
          <w:sz w:val="42"/>
        </w:rPr>
        <w:t>作为现实之物的现实性则是存在者之</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的一种显示方式。工人形相从</w:t>
      </w:r>
      <w:r>
        <w:rPr>
          <w:rFonts w:ascii="宋体" w:eastAsia="宋体" w:hAnsi="宋体" w:cs="宋体"/>
          <w:color w:val="000000"/>
          <w:sz w:val="42"/>
        </w:rPr>
        <w:t>“</w:t>
      </w:r>
      <w:r>
        <w:rPr>
          <w:rFonts w:ascii="宋体" w:eastAsia="宋体" w:hAnsi="宋体" w:cs="宋体"/>
          <w:color w:val="000000"/>
          <w:sz w:val="42"/>
        </w:rPr>
        <w:t>工作</w:t>
      </w:r>
      <w:r>
        <w:rPr>
          <w:rFonts w:ascii="宋体" w:eastAsia="宋体" w:hAnsi="宋体" w:cs="宋体"/>
          <w:color w:val="000000"/>
          <w:sz w:val="42"/>
        </w:rPr>
        <w:t>”</w:t>
      </w:r>
      <w:r>
        <w:rPr>
          <w:rFonts w:ascii="宋体" w:eastAsia="宋体" w:hAnsi="宋体" w:cs="宋体"/>
          <w:color w:val="000000"/>
          <w:sz w:val="42"/>
        </w:rPr>
        <w:t>中获得意义，这个</w:t>
      </w:r>
      <w:r>
        <w:rPr>
          <w:rFonts w:ascii="宋体" w:eastAsia="宋体" w:hAnsi="宋体" w:cs="宋体"/>
          <w:color w:val="000000"/>
          <w:sz w:val="42"/>
        </w:rPr>
        <w:t>“</w:t>
      </w:r>
      <w:r>
        <w:rPr>
          <w:rFonts w:ascii="宋体" w:eastAsia="宋体" w:hAnsi="宋体" w:cs="宋体"/>
          <w:color w:val="000000"/>
          <w:sz w:val="42"/>
        </w:rPr>
        <w:t>工作</w:t>
      </w:r>
      <w:r>
        <w:rPr>
          <w:rFonts w:ascii="宋体" w:eastAsia="宋体" w:hAnsi="宋体" w:cs="宋体"/>
          <w:color w:val="000000"/>
          <w:sz w:val="42"/>
        </w:rPr>
        <w:t>”</w:t>
      </w:r>
      <w:r>
        <w:rPr>
          <w:rFonts w:ascii="宋体" w:eastAsia="宋体" w:hAnsi="宋体" w:cs="宋体"/>
          <w:color w:val="000000"/>
          <w:sz w:val="42"/>
        </w:rPr>
        <w:t>是与</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同一的。这里仍然需要思考，</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的本质自身是否是以及在何种程度上是与人的本质的联系</w:t>
      </w:r>
      <w:r>
        <w:rPr>
          <w:rFonts w:ascii="宋体" w:eastAsia="宋体" w:hAnsi="宋体" w:cs="宋体"/>
          <w:color w:val="000000"/>
          <w:sz w:val="42"/>
        </w:rPr>
        <w:t>(</w:t>
      </w:r>
      <w:r>
        <w:rPr>
          <w:rFonts w:ascii="宋体" w:eastAsia="宋体" w:hAnsi="宋体" w:cs="宋体"/>
          <w:color w:val="000000"/>
          <w:sz w:val="42"/>
        </w:rPr>
        <w:t>参阅：《何谓思</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73</w:t>
      </w:r>
      <w:r>
        <w:rPr>
          <w:rFonts w:ascii="宋体" w:eastAsia="宋体" w:hAnsi="宋体" w:cs="宋体"/>
          <w:color w:val="000000"/>
          <w:sz w:val="42"/>
        </w:rPr>
        <w:t>、</w:t>
      </w:r>
      <w:r>
        <w:rPr>
          <w:rFonts w:ascii="宋体" w:eastAsia="宋体" w:hAnsi="宋体" w:cs="宋体"/>
          <w:color w:val="000000"/>
          <w:sz w:val="42"/>
        </w:rPr>
        <w:t>74</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。形而上学地被理解的</w:t>
      </w:r>
      <w:r>
        <w:rPr>
          <w:rFonts w:ascii="宋体" w:eastAsia="宋体" w:hAnsi="宋体" w:cs="宋体"/>
          <w:color w:val="000000"/>
          <w:sz w:val="42"/>
        </w:rPr>
        <w:t>“</w:t>
      </w:r>
      <w:r>
        <w:rPr>
          <w:rFonts w:ascii="宋体" w:eastAsia="宋体" w:hAnsi="宋体" w:cs="宋体"/>
          <w:color w:val="000000"/>
          <w:sz w:val="42"/>
        </w:rPr>
        <w:t>工作</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工人</w:t>
      </w:r>
      <w:r>
        <w:rPr>
          <w:rFonts w:ascii="宋体" w:eastAsia="宋体" w:hAnsi="宋体" w:cs="宋体"/>
          <w:color w:val="000000"/>
          <w:sz w:val="42"/>
        </w:rPr>
        <w:t>”</w:t>
      </w:r>
      <w:r>
        <w:rPr>
          <w:rFonts w:ascii="宋体" w:eastAsia="宋体" w:hAnsi="宋体" w:cs="宋体"/>
          <w:color w:val="000000"/>
          <w:sz w:val="42"/>
        </w:rPr>
        <w:t>之间的关系必定建立在这种联系之中。我觉得，下列问题几乎是无法绕开的：</w:t>
      </w:r>
    </w:p>
    <w:p w:rsidR="003B37AB" w:rsidRDefault="00DE34B8">
      <w:pPr>
        <w:wordWrap w:val="0"/>
        <w:spacing w:line="700" w:lineRule="atLeast"/>
        <w:ind w:right="40" w:firstLine="900"/>
        <w:textAlignment w:val="baseline"/>
        <w:rPr>
          <w:sz w:val="42"/>
        </w:rPr>
      </w:pPr>
      <w:r>
        <w:rPr>
          <w:rFonts w:ascii="宋体" w:eastAsia="宋体" w:hAnsi="宋体" w:cs="宋体"/>
          <w:color w:val="000000"/>
          <w:sz w:val="42"/>
        </w:rPr>
        <w:t>我们是否还能够更本原地根据其本质起源来思考作为形相的工人形相，思考作为</w:t>
      </w:r>
      <w:r>
        <w:rPr>
          <w:rFonts w:ascii="宋体" w:eastAsia="宋体" w:hAnsi="宋体" w:cs="宋体"/>
          <w:color w:val="000000"/>
          <w:sz w:val="42"/>
        </w:rPr>
        <w:t>“</w:t>
      </w:r>
      <w:r>
        <w:rPr>
          <w:rFonts w:ascii="宋体" w:eastAsia="宋体" w:hAnsi="宋体" w:cs="宋体"/>
          <w:color w:val="000000"/>
          <w:sz w:val="42"/>
        </w:rPr>
        <w:t>埃多斯</w:t>
      </w:r>
      <w:r>
        <w:rPr>
          <w:rFonts w:ascii="宋体" w:eastAsia="宋体" w:hAnsi="宋体" w:cs="宋体"/>
          <w:color w:val="000000"/>
          <w:sz w:val="42"/>
        </w:rPr>
        <w:t>”(ειδos)</w:t>
      </w:r>
      <w:r>
        <w:rPr>
          <w:rFonts w:ascii="宋体" w:eastAsia="宋体" w:hAnsi="宋体" w:cs="宋体"/>
          <w:color w:val="000000"/>
          <w:sz w:val="42"/>
        </w:rPr>
        <w:t>的柏拉图</w:t>
      </w:r>
      <w:r>
        <w:rPr>
          <w:rFonts w:ascii="宋体" w:eastAsia="宋体" w:hAnsi="宋体" w:cs="宋体"/>
          <w:color w:val="000000"/>
          <w:sz w:val="42"/>
        </w:rPr>
        <w:t>“</w:t>
      </w:r>
      <w:r>
        <w:rPr>
          <w:rFonts w:ascii="宋体" w:eastAsia="宋体" w:hAnsi="宋体" w:cs="宋体"/>
          <w:color w:val="000000"/>
          <w:sz w:val="42"/>
        </w:rPr>
        <w:t>相</w:t>
      </w:r>
      <w:r>
        <w:rPr>
          <w:rFonts w:ascii="宋体" w:eastAsia="宋体" w:hAnsi="宋体" w:cs="宋体"/>
          <w:color w:val="000000"/>
          <w:sz w:val="42"/>
        </w:rPr>
        <w:t>”(iδεα)?</w:t>
      </w:r>
      <w:r>
        <w:rPr>
          <w:rFonts w:ascii="宋体" w:eastAsia="宋体" w:hAnsi="宋体" w:cs="宋体"/>
          <w:color w:val="000000"/>
          <w:sz w:val="42"/>
        </w:rPr>
        <w:t>如果不能，那么是哪些原因阻碍着我们做此思考，并且要求我们放弃这种思考而简单地将形相和相看作是为我的最终之物和自在的最先之物？如果能够，那么对相和形相之本</w:t>
      </w:r>
      <w:r>
        <w:rPr>
          <w:rFonts w:ascii="宋体" w:eastAsia="宋体" w:hAnsi="宋体" w:cs="宋体"/>
          <w:color w:val="000000"/>
          <w:sz w:val="42"/>
        </w:rPr>
        <w:t>质起源的探问可以通过什么途径来进行？通俗地说，形相的本质是否产生于我称之为构架</w:t>
      </w:r>
      <w:r>
        <w:rPr>
          <w:rFonts w:ascii="宋体" w:eastAsia="宋体" w:hAnsi="宋体" w:cs="宋体"/>
          <w:color w:val="000000"/>
          <w:sz w:val="42"/>
        </w:rPr>
        <w:t>(Ge-Stell)</w:t>
      </w:r>
      <w:r>
        <w:rPr>
          <w:rFonts w:ascii="宋体" w:eastAsia="宋体" w:hAnsi="宋体" w:cs="宋体"/>
          <w:color w:val="000000"/>
          <w:sz w:val="42"/>
        </w:rPr>
        <w:t>之物的那个起源领域？相的本质起源是否因此也属于这个领域，即这个与它相近的形相本质产生于其中的那个领域？或者，构架只是一个人种的形相的功能而已</w:t>
      </w:r>
      <w:r>
        <w:rPr>
          <w:rFonts w:ascii="宋体" w:eastAsia="宋体" w:hAnsi="宋体" w:cs="宋体"/>
          <w:color w:val="000000"/>
          <w:sz w:val="42"/>
        </w:rPr>
        <w:t>?</w:t>
      </w:r>
    </w:p>
    <w:p w:rsidR="003B37AB" w:rsidRDefault="003B37AB"/>
    <w:p w:rsidR="003B37AB" w:rsidRDefault="003B37AB">
      <w:pPr>
        <w:sectPr w:rsidR="003B37AB">
          <w:headerReference w:type="default" r:id="rId1326"/>
          <w:footerReference w:type="default" r:id="rId1327"/>
          <w:pgSz w:w="16600" w:h="24400"/>
          <w:pgMar w:top="2080" w:right="2320" w:bottom="2080" w:left="2320" w:header="1780" w:footer="1780" w:gutter="0"/>
          <w:cols w:space="720"/>
        </w:sectPr>
      </w:pPr>
    </w:p>
    <w:p w:rsidR="003B37AB" w:rsidRDefault="00DE34B8">
      <w:pPr>
        <w:wordWrap w:val="0"/>
        <w:spacing w:before="540" w:line="520" w:lineRule="atLeast"/>
        <w:ind w:right="760"/>
        <w:jc w:val="right"/>
        <w:textAlignment w:val="baseline"/>
        <w:rPr>
          <w:sz w:val="38"/>
        </w:rPr>
      </w:pPr>
      <w:r>
        <w:rPr>
          <w:rFonts w:ascii="宋体" w:eastAsia="宋体" w:hAnsi="宋体" w:cs="宋体"/>
          <w:color w:val="000000"/>
          <w:sz w:val="38"/>
        </w:rPr>
        <w:lastRenderedPageBreak/>
        <w:t>面向存在问题</w:t>
      </w:r>
      <w:r>
        <w:rPr>
          <w:rFonts w:ascii="宋体" w:eastAsia="宋体" w:hAnsi="宋体" w:cs="宋体"/>
          <w:color w:val="000000"/>
          <w:sz w:val="38"/>
        </w:rPr>
        <w:t xml:space="preserve">  623</w:t>
      </w:r>
    </w:p>
    <w:p w:rsidR="003B37AB" w:rsidRDefault="003B37AB">
      <w:pPr>
        <w:wordWrap w:val="0"/>
        <w:spacing w:line="420" w:lineRule="exact"/>
        <w:jc w:val="right"/>
        <w:textAlignment w:val="baseline"/>
        <w:rPr>
          <w:sz w:val="38"/>
        </w:rPr>
      </w:pPr>
    </w:p>
    <w:p w:rsidR="003B37AB" w:rsidRDefault="00DE34B8">
      <w:pPr>
        <w:wordWrap w:val="0"/>
        <w:spacing w:line="620" w:lineRule="atLeast"/>
        <w:ind w:left="60" w:right="260"/>
        <w:textAlignment w:val="baseline"/>
        <w:rPr>
          <w:sz w:val="42"/>
        </w:rPr>
      </w:pPr>
      <w:r>
        <w:rPr>
          <w:rFonts w:ascii="宋体" w:eastAsia="宋体" w:hAnsi="宋体" w:cs="宋体"/>
          <w:color w:val="000000"/>
          <w:sz w:val="42"/>
        </w:rPr>
        <w:t>如果确是如此，那么存在的本质，尤其是存在者的存在，都是一个人类观念的创造物。欧洲思维执此意见的那个时代还在我们身上投下最后的阴影。</w:t>
      </w:r>
    </w:p>
    <w:p w:rsidR="003B37AB" w:rsidRDefault="00DE34B8">
      <w:pPr>
        <w:wordWrap w:val="0"/>
        <w:spacing w:line="620" w:lineRule="atLeast"/>
        <w:ind w:left="60" w:right="280" w:firstLine="900"/>
        <w:textAlignment w:val="baseline"/>
        <w:rPr>
          <w:sz w:val="42"/>
        </w:rPr>
      </w:pPr>
      <w:r>
        <w:rPr>
          <w:rFonts w:ascii="宋体" w:eastAsia="宋体" w:hAnsi="宋体" w:cs="宋体"/>
          <w:color w:val="000000"/>
          <w:sz w:val="42"/>
        </w:rPr>
        <w:t>对形相和构架的这些探问最初始终是些古怪的考虑。它们</w:t>
      </w:r>
      <w:r>
        <w:rPr>
          <w:rFonts w:ascii="宋体" w:eastAsia="宋体" w:hAnsi="宋体" w:cs="宋体"/>
          <w:color w:val="000000"/>
          <w:sz w:val="42"/>
        </w:rPr>
        <w:t>不会被人们强烈地感受到，甚至它们本身还在暂时性状态中挣扎。就是在这封信中，这些问题也不是作为那些在</w:t>
      </w:r>
      <w:r>
        <w:rPr>
          <w:rFonts w:ascii="宋体" w:eastAsia="宋体" w:hAnsi="宋体" w:cs="宋体"/>
          <w:color w:val="000000"/>
          <w:sz w:val="42"/>
        </w:rPr>
        <w:t>(</w:t>
      </w:r>
      <w:r>
        <w:rPr>
          <w:rFonts w:ascii="宋体" w:eastAsia="宋体" w:hAnsi="宋体" w:cs="宋体"/>
          <w:color w:val="000000"/>
          <w:sz w:val="42"/>
        </w:rPr>
        <w:t>工人</w:t>
      </w:r>
      <w:r>
        <w:rPr>
          <w:rFonts w:ascii="宋体" w:eastAsia="宋体" w:hAnsi="宋体" w:cs="宋体"/>
          <w:color w:val="000000"/>
          <w:sz w:val="42"/>
        </w:rPr>
        <w:t>)</w:t>
      </w:r>
      <w:r>
        <w:rPr>
          <w:rFonts w:ascii="宋体" w:eastAsia="宋体" w:hAnsi="宋体" w:cs="宋体"/>
          <w:color w:val="000000"/>
          <w:sz w:val="42"/>
        </w:rPr>
        <w:t>中必然会被提出的问题而被提出的。要求</w:t>
      </w:r>
      <w:r>
        <w:rPr>
          <w:rFonts w:ascii="宋体" w:eastAsia="宋体" w:hAnsi="宋体" w:cs="宋体"/>
          <w:color w:val="000000"/>
          <w:sz w:val="42"/>
        </w:rPr>
        <w:t>(</w:t>
      </w:r>
      <w:r>
        <w:rPr>
          <w:rFonts w:ascii="宋体" w:eastAsia="宋体" w:hAnsi="宋体" w:cs="宋体"/>
          <w:color w:val="000000"/>
          <w:sz w:val="42"/>
        </w:rPr>
        <w:t>工人</w:t>
      </w:r>
      <w:r>
        <w:rPr>
          <w:rFonts w:ascii="宋体" w:eastAsia="宋体" w:hAnsi="宋体" w:cs="宋体"/>
          <w:color w:val="000000"/>
          <w:sz w:val="42"/>
        </w:rPr>
        <w:t>)</w:t>
      </w:r>
      <w:r>
        <w:rPr>
          <w:rFonts w:ascii="宋体" w:eastAsia="宋体" w:hAnsi="宋体" w:cs="宋体"/>
          <w:color w:val="000000"/>
          <w:sz w:val="42"/>
        </w:rPr>
        <w:t>提出这些问题，这就意味着对</w:t>
      </w:r>
      <w:r>
        <w:rPr>
          <w:rFonts w:ascii="宋体" w:eastAsia="宋体" w:hAnsi="宋体" w:cs="宋体"/>
          <w:color w:val="000000"/>
          <w:sz w:val="42"/>
        </w:rPr>
        <w:t>(</w:t>
      </w:r>
      <w:r>
        <w:rPr>
          <w:rFonts w:ascii="宋体" w:eastAsia="宋体" w:hAnsi="宋体" w:cs="宋体"/>
          <w:color w:val="000000"/>
          <w:sz w:val="42"/>
        </w:rPr>
        <w:t>工人</w:t>
      </w:r>
      <w:r>
        <w:rPr>
          <w:rFonts w:ascii="宋体" w:eastAsia="宋体" w:hAnsi="宋体" w:cs="宋体"/>
          <w:color w:val="000000"/>
          <w:sz w:val="42"/>
        </w:rPr>
        <w:t>)</w:t>
      </w:r>
      <w:r>
        <w:rPr>
          <w:rFonts w:ascii="宋体" w:eastAsia="宋体" w:hAnsi="宋体" w:cs="宋体"/>
          <w:color w:val="000000"/>
          <w:sz w:val="42"/>
        </w:rPr>
        <w:t>之风格的误识。</w:t>
      </w:r>
      <w:r>
        <w:rPr>
          <w:rFonts w:ascii="宋体" w:eastAsia="宋体" w:hAnsi="宋体" w:cs="宋体"/>
          <w:color w:val="000000"/>
          <w:sz w:val="42"/>
        </w:rPr>
        <w:t>(</w:t>
      </w:r>
      <w:r>
        <w:rPr>
          <w:rFonts w:ascii="宋体" w:eastAsia="宋体" w:hAnsi="宋体" w:cs="宋体"/>
          <w:color w:val="000000"/>
          <w:sz w:val="42"/>
        </w:rPr>
        <w:t>工人</w:t>
      </w:r>
      <w:r>
        <w:rPr>
          <w:rFonts w:ascii="宋体" w:eastAsia="宋体" w:hAnsi="宋体" w:cs="宋体"/>
          <w:color w:val="000000"/>
          <w:sz w:val="42"/>
        </w:rPr>
        <w:t>)</w:t>
      </w:r>
      <w:r>
        <w:rPr>
          <w:rFonts w:ascii="宋体" w:eastAsia="宋体" w:hAnsi="宋体" w:cs="宋体"/>
          <w:color w:val="000000"/>
          <w:sz w:val="42"/>
        </w:rPr>
        <w:t>的职责在于：根据其总的工作特征来解释现实，并且，这种解释本身分有这种特征，并显露出在这个时代中的一个作家所具有的特殊工作特征。因此，在此书结尾处的</w:t>
      </w:r>
      <w:r>
        <w:rPr>
          <w:rFonts w:ascii="宋体" w:eastAsia="宋体" w:hAnsi="宋体" w:cs="宋体"/>
          <w:color w:val="000000"/>
          <w:sz w:val="42"/>
        </w:rPr>
        <w:t>“</w:t>
      </w:r>
      <w:r>
        <w:rPr>
          <w:rFonts w:ascii="宋体" w:eastAsia="宋体" w:hAnsi="宋体" w:cs="宋体"/>
          <w:color w:val="000000"/>
          <w:sz w:val="42"/>
        </w:rPr>
        <w:t>概要</w:t>
      </w:r>
      <w:r>
        <w:rPr>
          <w:rFonts w:ascii="宋体" w:eastAsia="宋体" w:hAnsi="宋体" w:cs="宋体"/>
          <w:color w:val="000000"/>
          <w:sz w:val="42"/>
        </w:rPr>
        <w:t>”</w:t>
      </w:r>
      <w:r>
        <w:rPr>
          <w:rFonts w:ascii="宋体" w:eastAsia="宋体" w:hAnsi="宋体" w:cs="宋体"/>
          <w:color w:val="000000"/>
          <w:sz w:val="42"/>
        </w:rPr>
        <w:t>中有这样的话：</w:t>
      </w:r>
      <w:r>
        <w:rPr>
          <w:rFonts w:ascii="宋体" w:eastAsia="宋体" w:hAnsi="宋体" w:cs="宋体"/>
          <w:color w:val="000000"/>
          <w:sz w:val="42"/>
        </w:rPr>
        <w:t>“</w:t>
      </w:r>
      <w:r>
        <w:rPr>
          <w:rFonts w:ascii="宋体" w:eastAsia="宋体" w:hAnsi="宋体" w:cs="宋体"/>
          <w:color w:val="000000"/>
          <w:sz w:val="42"/>
        </w:rPr>
        <w:t>请注意，所有这些概念</w:t>
      </w:r>
      <w:r>
        <w:rPr>
          <w:rFonts w:ascii="宋体" w:eastAsia="宋体" w:hAnsi="宋体" w:cs="宋体"/>
          <w:color w:val="000000"/>
          <w:sz w:val="42"/>
        </w:rPr>
        <w:t>(</w:t>
      </w:r>
      <w:r>
        <w:rPr>
          <w:rFonts w:ascii="宋体" w:eastAsia="宋体" w:hAnsi="宋体" w:cs="宋体"/>
          <w:color w:val="000000"/>
          <w:sz w:val="42"/>
        </w:rPr>
        <w:t>形相、类型、有机构成、总的</w:t>
      </w:r>
      <w:r>
        <w:rPr>
          <w:rFonts w:ascii="宋体" w:eastAsia="宋体" w:hAnsi="宋体" w:cs="宋体"/>
          <w:color w:val="000000"/>
          <w:sz w:val="42"/>
        </w:rPr>
        <w:t>)</w:t>
      </w:r>
      <w:r>
        <w:rPr>
          <w:rFonts w:ascii="宋体" w:eastAsia="宋体" w:hAnsi="宋体" w:cs="宋体"/>
          <w:color w:val="000000"/>
          <w:sz w:val="42"/>
        </w:rPr>
        <w:t>都是为了便于理解才存在于此。我们的目的并不在于这些概念。它们是把握某个在任何概念的彼岸</w:t>
      </w:r>
      <w:r>
        <w:rPr>
          <w:rFonts w:ascii="宋体" w:eastAsia="宋体" w:hAnsi="宋体" w:cs="宋体"/>
          <w:color w:val="000000"/>
          <w:sz w:val="42"/>
        </w:rPr>
        <w:t>存在着、并且不顾所有概念而存在着的特定现实的工作尺度，一旦这些概念被用过之后，我们就可以忘掉它们或把它们搁在一边；读者可以看透这些描述，就像透视一个光学系统一样。</w:t>
      </w:r>
      <w:r>
        <w:rPr>
          <w:rFonts w:ascii="宋体" w:eastAsia="宋体" w:hAnsi="宋体" w:cs="宋体"/>
          <w:color w:val="000000"/>
          <w:sz w:val="42"/>
        </w:rPr>
        <w:t>”</w:t>
      </w:r>
    </w:p>
    <w:p w:rsidR="003B37AB" w:rsidRDefault="00DE34B8">
      <w:pPr>
        <w:wordWrap w:val="0"/>
        <w:spacing w:line="620" w:lineRule="atLeast"/>
        <w:ind w:left="60" w:right="280" w:firstLine="900"/>
        <w:textAlignment w:val="baseline"/>
        <w:rPr>
          <w:sz w:val="42"/>
        </w:rPr>
      </w:pPr>
      <w:r>
        <w:rPr>
          <w:rFonts w:ascii="宋体" w:eastAsia="宋体" w:hAnsi="宋体" w:cs="宋体"/>
          <w:color w:val="000000"/>
          <w:sz w:val="42"/>
        </w:rPr>
        <w:t>在这段时间里，我每次在读您的著述时都关注着这个</w:t>
      </w:r>
      <w:r>
        <w:rPr>
          <w:rFonts w:ascii="宋体" w:eastAsia="宋体" w:hAnsi="宋体" w:cs="宋体"/>
          <w:color w:val="000000"/>
          <w:sz w:val="42"/>
        </w:rPr>
        <w:t>“</w:t>
      </w:r>
      <w:r>
        <w:rPr>
          <w:rFonts w:ascii="宋体" w:eastAsia="宋体" w:hAnsi="宋体" w:cs="宋体"/>
          <w:color w:val="000000"/>
          <w:sz w:val="42"/>
        </w:rPr>
        <w:t>请注意</w:t>
      </w:r>
      <w:r>
        <w:rPr>
          <w:rFonts w:ascii="宋体" w:eastAsia="宋体" w:hAnsi="宋体" w:cs="宋体"/>
          <w:color w:val="000000"/>
          <w:sz w:val="42"/>
        </w:rPr>
        <w:t>”</w:t>
      </w:r>
      <w:r>
        <w:rPr>
          <w:rFonts w:ascii="宋体" w:eastAsia="宋体" w:hAnsi="宋体" w:cs="宋体"/>
          <w:color w:val="000000"/>
          <w:sz w:val="42"/>
        </w:rPr>
        <w:t>，并且每次我都问自己，概念、语词含义，并且最主要是语言，对您来说是否只能是一个</w:t>
      </w:r>
      <w:r>
        <w:rPr>
          <w:rFonts w:ascii="宋体" w:eastAsia="宋体" w:hAnsi="宋体" w:cs="宋体"/>
          <w:color w:val="000000"/>
          <w:sz w:val="42"/>
        </w:rPr>
        <w:t>“</w:t>
      </w:r>
      <w:r>
        <w:rPr>
          <w:rFonts w:ascii="宋体" w:eastAsia="宋体" w:hAnsi="宋体" w:cs="宋体"/>
          <w:color w:val="000000"/>
          <w:sz w:val="42"/>
        </w:rPr>
        <w:t>光学系统</w:t>
      </w:r>
      <w:r>
        <w:rPr>
          <w:rFonts w:ascii="宋体" w:eastAsia="宋体" w:hAnsi="宋体" w:cs="宋体"/>
          <w:color w:val="000000"/>
          <w:sz w:val="42"/>
        </w:rPr>
        <w:t>”</w:t>
      </w:r>
      <w:r>
        <w:rPr>
          <w:rFonts w:ascii="宋体" w:eastAsia="宋体" w:hAnsi="宋体" w:cs="宋体"/>
          <w:color w:val="000000"/>
          <w:sz w:val="42"/>
        </w:rPr>
        <w:t>，与这些系统相对是否存在着一个自在现实，这些系统就像被拧接在这个现实上的仪器一样，可以重新被卸下并且可以用其他的仪器来替换它们。</w:t>
      </w:r>
      <w:r>
        <w:rPr>
          <w:rFonts w:ascii="宋体" w:eastAsia="宋体" w:hAnsi="宋体" w:cs="宋体"/>
          <w:color w:val="000000"/>
          <w:sz w:val="42"/>
        </w:rPr>
        <w:t>“</w:t>
      </w:r>
      <w:r>
        <w:rPr>
          <w:rFonts w:ascii="宋体" w:eastAsia="宋体" w:hAnsi="宋体" w:cs="宋体"/>
          <w:color w:val="000000"/>
          <w:sz w:val="42"/>
        </w:rPr>
        <w:t>工作尺度</w:t>
      </w:r>
      <w:r>
        <w:rPr>
          <w:rFonts w:ascii="宋体" w:eastAsia="宋体" w:hAnsi="宋体" w:cs="宋体"/>
          <w:color w:val="000000"/>
          <w:sz w:val="42"/>
        </w:rPr>
        <w:t>”</w:t>
      </w:r>
      <w:r>
        <w:rPr>
          <w:rFonts w:ascii="宋体" w:eastAsia="宋体" w:hAnsi="宋体" w:cs="宋体"/>
          <w:color w:val="000000"/>
          <w:sz w:val="42"/>
        </w:rPr>
        <w:t>的意义是否就已经在于，它一同规定了现实、规定了所有现实之物的</w:t>
      </w:r>
      <w:r>
        <w:rPr>
          <w:rFonts w:ascii="宋体" w:eastAsia="宋体" w:hAnsi="宋体" w:cs="宋体"/>
          <w:color w:val="000000"/>
          <w:sz w:val="42"/>
        </w:rPr>
        <w:t>总的工作特征，就像它本身已经受到这个特征的规定一样？诚然，概念</w:t>
      </w:r>
      <w:r>
        <w:rPr>
          <w:rFonts w:ascii="宋体" w:eastAsia="宋体" w:hAnsi="宋体" w:cs="宋体"/>
          <w:color w:val="000000"/>
          <w:sz w:val="42"/>
        </w:rPr>
        <w:t>(Begriff)</w:t>
      </w:r>
      <w:r>
        <w:rPr>
          <w:rFonts w:ascii="宋体" w:eastAsia="宋体" w:hAnsi="宋体" w:cs="宋体"/>
          <w:color w:val="000000"/>
          <w:sz w:val="42"/>
        </w:rPr>
        <w:t>是为了理解</w:t>
      </w:r>
      <w:r>
        <w:rPr>
          <w:rFonts w:ascii="宋体" w:eastAsia="宋体" w:hAnsi="宋体" w:cs="宋体"/>
          <w:color w:val="000000"/>
          <w:sz w:val="42"/>
        </w:rPr>
        <w:t>(Begreifen)</w:t>
      </w:r>
      <w:r>
        <w:rPr>
          <w:rFonts w:ascii="宋体" w:eastAsia="宋体" w:hAnsi="宋体" w:cs="宋体"/>
          <w:color w:val="000000"/>
          <w:sz w:val="42"/>
        </w:rPr>
        <w:t>而存在于此的。唯有近代对现实之物的表象、那种首先有理解活动于其中的对象化，始终是并且处处是一种对现实之物的进攻</w:t>
      </w:r>
      <w:r>
        <w:rPr>
          <w:rFonts w:ascii="宋体" w:eastAsia="宋体" w:hAnsi="宋体" w:cs="宋体"/>
          <w:color w:val="000000"/>
          <w:sz w:val="42"/>
        </w:rPr>
        <w:t>(An-griff)</w:t>
      </w:r>
      <w:r>
        <w:rPr>
          <w:rFonts w:ascii="宋体" w:eastAsia="宋体" w:hAnsi="宋体" w:cs="宋体"/>
          <w:color w:val="000000"/>
          <w:sz w:val="42"/>
        </w:rPr>
        <w:t>，因为现实之物被要求在表象性把握的视域中显露出自</w:t>
      </w:r>
    </w:p>
    <w:p w:rsidR="003B37AB" w:rsidRDefault="003B37AB"/>
    <w:p w:rsidR="003B37AB" w:rsidRDefault="003B37AB">
      <w:pPr>
        <w:sectPr w:rsidR="003B37AB">
          <w:headerReference w:type="default" r:id="rId1328"/>
          <w:footerReference w:type="default" r:id="rId1329"/>
          <w:pgSz w:w="16600" w:h="24400"/>
          <w:pgMar w:top="2080" w:right="2140" w:bottom="2080" w:left="2140" w:header="1780" w:footer="1780" w:gutter="0"/>
          <w:cols w:space="720"/>
        </w:sectPr>
      </w:pPr>
    </w:p>
    <w:p w:rsidR="003B37AB" w:rsidRDefault="00DE34B8">
      <w:pPr>
        <w:wordWrap w:val="0"/>
        <w:spacing w:before="600" w:line="500" w:lineRule="atLeast"/>
        <w:ind w:left="360"/>
        <w:textAlignment w:val="baseline"/>
        <w:rPr>
          <w:sz w:val="36"/>
        </w:rPr>
      </w:pPr>
      <w:r>
        <w:rPr>
          <w:rFonts w:ascii="宋体" w:eastAsia="宋体" w:hAnsi="宋体" w:cs="宋体"/>
          <w:color w:val="000000"/>
          <w:sz w:val="36"/>
        </w:rPr>
        <w:lastRenderedPageBreak/>
        <w:t xml:space="preserve">624   </w:t>
      </w:r>
      <w:r>
        <w:rPr>
          <w:rFonts w:ascii="宋体" w:eastAsia="宋体" w:hAnsi="宋体" w:cs="宋体"/>
          <w:color w:val="000000"/>
          <w:sz w:val="36"/>
        </w:rPr>
        <w:t>第三编</w:t>
      </w:r>
      <w:r>
        <w:rPr>
          <w:rFonts w:ascii="宋体" w:eastAsia="宋体" w:hAnsi="宋体" w:cs="宋体"/>
          <w:color w:val="000000"/>
          <w:sz w:val="36"/>
        </w:rPr>
        <w:t xml:space="preserve">  </w:t>
      </w:r>
      <w:r>
        <w:rPr>
          <w:rFonts w:ascii="宋体" w:eastAsia="宋体" w:hAnsi="宋体" w:cs="宋体"/>
          <w:color w:val="000000"/>
          <w:sz w:val="36"/>
        </w:rPr>
        <w:t>存在历史观和存在问题</w:t>
      </w:r>
    </w:p>
    <w:p w:rsidR="003B37AB" w:rsidRDefault="003B37AB">
      <w:pPr>
        <w:wordWrap w:val="0"/>
        <w:spacing w:line="420" w:lineRule="exact"/>
        <w:textAlignment w:val="baseline"/>
        <w:rPr>
          <w:sz w:val="36"/>
        </w:rPr>
      </w:pPr>
    </w:p>
    <w:p w:rsidR="003B37AB" w:rsidRDefault="00DE34B8">
      <w:pPr>
        <w:wordWrap w:val="0"/>
        <w:spacing w:line="700" w:lineRule="atLeast"/>
        <w:ind w:right="20"/>
        <w:textAlignment w:val="baseline"/>
        <w:rPr>
          <w:sz w:val="42"/>
        </w:rPr>
      </w:pPr>
      <w:r>
        <w:rPr>
          <w:rFonts w:ascii="宋体" w:eastAsia="宋体" w:hAnsi="宋体" w:cs="宋体"/>
          <w:color w:val="000000"/>
          <w:sz w:val="42"/>
        </w:rPr>
        <w:t>身。这种要求在近、现代的理解范围内所造成的后果在于，被理解的现实不可忽视地、但起初仍然长时间未被注意地过渡为反进攻，现代科学虽有康德</w:t>
      </w:r>
      <w:r>
        <w:rPr>
          <w:rFonts w:ascii="宋体" w:eastAsia="宋体" w:hAnsi="宋体" w:cs="宋体"/>
          <w:color w:val="000000"/>
          <w:sz w:val="42"/>
        </w:rPr>
        <w:t>却仍然对此反进攻突然感到惊异不已，并且不得不通过自己在科学过程之内的诸多发现来使自己了解，这种惊异是一种可靠的认识。</w:t>
      </w:r>
    </w:p>
    <w:p w:rsidR="003B37AB" w:rsidRDefault="00DE34B8">
      <w:pPr>
        <w:wordWrap w:val="0"/>
        <w:spacing w:line="700" w:lineRule="atLeast"/>
        <w:ind w:firstLine="880"/>
        <w:textAlignment w:val="baseline"/>
        <w:rPr>
          <w:sz w:val="42"/>
        </w:rPr>
      </w:pPr>
      <w:r>
        <w:rPr>
          <w:rFonts w:ascii="宋体" w:eastAsia="宋体" w:hAnsi="宋体" w:cs="宋体"/>
          <w:color w:val="000000"/>
          <w:sz w:val="42"/>
        </w:rPr>
        <w:t>当然，从康德对物理自然的先验解释中永远无法直接推导出海森堡的不确定关系。但对这种关系的想象如果不首先回溯到主</w:t>
      </w:r>
      <w:r>
        <w:rPr>
          <w:rFonts w:ascii="宋体" w:eastAsia="宋体" w:hAnsi="宋体" w:cs="宋体"/>
          <w:color w:val="000000"/>
          <w:sz w:val="42"/>
        </w:rPr>
        <w:t>-</w:t>
      </w:r>
      <w:r>
        <w:rPr>
          <w:rFonts w:ascii="宋体" w:eastAsia="宋体" w:hAnsi="宋体" w:cs="宋体"/>
          <w:color w:val="000000"/>
          <w:sz w:val="42"/>
        </w:rPr>
        <w:t>客体关系的先验领域中去，那么对这种关系的想象，即对这种关系的思考也是不可能的。只有在回溯到主</w:t>
      </w:r>
      <w:r>
        <w:rPr>
          <w:rFonts w:ascii="宋体" w:eastAsia="宋体" w:hAnsi="宋体" w:cs="宋体"/>
          <w:color w:val="000000"/>
          <w:sz w:val="42"/>
        </w:rPr>
        <w:t>-</w:t>
      </w:r>
      <w:r>
        <w:rPr>
          <w:rFonts w:ascii="宋体" w:eastAsia="宋体" w:hAnsi="宋体" w:cs="宋体"/>
          <w:color w:val="000000"/>
          <w:sz w:val="42"/>
        </w:rPr>
        <w:t>客体关系的先验领域之后，才会开始探问对存在者之对象化的本质起源，也就是说，探问</w:t>
      </w:r>
      <w:r>
        <w:rPr>
          <w:rFonts w:ascii="宋体" w:eastAsia="宋体" w:hAnsi="宋体" w:cs="宋体"/>
          <w:color w:val="000000"/>
          <w:sz w:val="42"/>
        </w:rPr>
        <w:t>“</w:t>
      </w:r>
      <w:r>
        <w:rPr>
          <w:rFonts w:ascii="宋体" w:eastAsia="宋体" w:hAnsi="宋体" w:cs="宋体"/>
          <w:color w:val="000000"/>
          <w:sz w:val="42"/>
        </w:rPr>
        <w:t>理解</w:t>
      </w:r>
      <w:r>
        <w:rPr>
          <w:rFonts w:ascii="宋体" w:eastAsia="宋体" w:hAnsi="宋体" w:cs="宋体"/>
          <w:color w:val="000000"/>
          <w:sz w:val="42"/>
        </w:rPr>
        <w:t>”(Be- greifen)</w:t>
      </w:r>
      <w:r>
        <w:rPr>
          <w:rFonts w:ascii="宋体" w:eastAsia="宋体" w:hAnsi="宋体" w:cs="宋体"/>
          <w:color w:val="000000"/>
          <w:sz w:val="42"/>
        </w:rPr>
        <w:t>的本质。</w:t>
      </w:r>
    </w:p>
    <w:p w:rsidR="003B37AB" w:rsidRDefault="00DE34B8">
      <w:pPr>
        <w:wordWrap w:val="0"/>
        <w:spacing w:line="700" w:lineRule="atLeast"/>
        <w:ind w:firstLine="880"/>
        <w:textAlignment w:val="baseline"/>
        <w:rPr>
          <w:sz w:val="42"/>
        </w:rPr>
      </w:pPr>
      <w:r>
        <w:rPr>
          <w:rFonts w:ascii="宋体" w:eastAsia="宋体" w:hAnsi="宋体" w:cs="宋体"/>
          <w:color w:val="000000"/>
          <w:sz w:val="42"/>
        </w:rPr>
        <w:t>然而，在您那里和在我这里一样，问题并不仅仅在于一门科学的概念，而是在</w:t>
      </w:r>
      <w:r>
        <w:rPr>
          <w:rFonts w:ascii="宋体" w:eastAsia="宋体" w:hAnsi="宋体" w:cs="宋体"/>
          <w:color w:val="000000"/>
          <w:sz w:val="42"/>
        </w:rPr>
        <w:t>于像形相、主宰、再现、强力、意志、价值、保证这样一些基词，在于到场</w:t>
      </w:r>
      <w:r>
        <w:rPr>
          <w:rFonts w:ascii="宋体" w:eastAsia="宋体" w:hAnsi="宋体" w:cs="宋体"/>
          <w:color w:val="000000"/>
          <w:sz w:val="42"/>
        </w:rPr>
        <w:t>(</w:t>
      </w:r>
      <w:r>
        <w:rPr>
          <w:rFonts w:ascii="宋体" w:eastAsia="宋体" w:hAnsi="宋体" w:cs="宋体"/>
          <w:color w:val="000000"/>
          <w:sz w:val="42"/>
        </w:rPr>
        <w:t>在场</w:t>
      </w:r>
      <w:r>
        <w:rPr>
          <w:rFonts w:ascii="宋体" w:eastAsia="宋体" w:hAnsi="宋体" w:cs="宋体"/>
          <w:color w:val="000000"/>
          <w:sz w:val="42"/>
        </w:rPr>
        <w:t>)</w:t>
      </w:r>
      <w:r>
        <w:rPr>
          <w:rFonts w:ascii="宋体" w:eastAsia="宋体" w:hAnsi="宋体" w:cs="宋体"/>
          <w:color w:val="000000"/>
          <w:sz w:val="42"/>
        </w:rPr>
        <w:t>和虚无，后者作为缺席</w:t>
      </w:r>
      <w:r>
        <w:rPr>
          <w:rFonts w:ascii="宋体" w:eastAsia="宋体" w:hAnsi="宋体" w:cs="宋体"/>
          <w:color w:val="000000"/>
          <w:sz w:val="42"/>
        </w:rPr>
        <w:t>(Absenz)</w:t>
      </w:r>
      <w:r>
        <w:rPr>
          <w:rFonts w:ascii="宋体" w:eastAsia="宋体" w:hAnsi="宋体" w:cs="宋体"/>
          <w:color w:val="000000"/>
          <w:sz w:val="42"/>
        </w:rPr>
        <w:t>而给到场造成中断</w:t>
      </w:r>
      <w:r>
        <w:rPr>
          <w:rFonts w:ascii="宋体" w:eastAsia="宋体" w:hAnsi="宋体" w:cs="宋体"/>
          <w:color w:val="000000"/>
          <w:sz w:val="42"/>
        </w:rPr>
        <w:t>(“</w:t>
      </w:r>
      <w:r>
        <w:rPr>
          <w:rFonts w:ascii="宋体" w:eastAsia="宋体" w:hAnsi="宋体" w:cs="宋体"/>
          <w:color w:val="000000"/>
          <w:sz w:val="42"/>
        </w:rPr>
        <w:t>无化</w:t>
      </w:r>
      <w:r>
        <w:rPr>
          <w:rFonts w:ascii="宋体" w:eastAsia="宋体" w:hAnsi="宋体" w:cs="宋体"/>
          <w:color w:val="000000"/>
          <w:sz w:val="42"/>
        </w:rPr>
        <w:t>”)</w:t>
      </w:r>
      <w:r>
        <w:rPr>
          <w:rFonts w:ascii="宋体" w:eastAsia="宋体" w:hAnsi="宋体" w:cs="宋体"/>
          <w:color w:val="000000"/>
          <w:sz w:val="42"/>
        </w:rPr>
        <w:t>，却从不毁灭到场。虚无在</w:t>
      </w:r>
      <w:r>
        <w:rPr>
          <w:rFonts w:ascii="宋体" w:eastAsia="宋体" w:hAnsi="宋体" w:cs="宋体"/>
          <w:color w:val="000000"/>
          <w:sz w:val="42"/>
        </w:rPr>
        <w:t>“</w:t>
      </w:r>
      <w:r>
        <w:rPr>
          <w:rFonts w:ascii="宋体" w:eastAsia="宋体" w:hAnsi="宋体" w:cs="宋体"/>
          <w:color w:val="000000"/>
          <w:sz w:val="42"/>
        </w:rPr>
        <w:t>无化</w:t>
      </w:r>
      <w:r>
        <w:rPr>
          <w:rFonts w:ascii="宋体" w:eastAsia="宋体" w:hAnsi="宋体" w:cs="宋体"/>
          <w:color w:val="000000"/>
          <w:sz w:val="42"/>
        </w:rPr>
        <w:t>”</w:t>
      </w:r>
      <w:r>
        <w:rPr>
          <w:rFonts w:ascii="宋体" w:eastAsia="宋体" w:hAnsi="宋体" w:cs="宋体"/>
          <w:color w:val="000000"/>
          <w:sz w:val="42"/>
        </w:rPr>
        <w:t>时，反而更多地证实自己是一种突出的到场，它将自己作为到场本身遮蔽起来。在上述基词中起作用的是一种与科学陈述不同的言说。尽管形而上学观也有其自己的概念，但这些概念不仅在普遍性程度上有异于科学概念。康德首先最明确地看到了这一点</w:t>
      </w:r>
      <w:r>
        <w:rPr>
          <w:rFonts w:ascii="宋体" w:eastAsia="宋体" w:hAnsi="宋体" w:cs="宋体"/>
          <w:color w:val="000000"/>
          <w:sz w:val="42"/>
        </w:rPr>
        <w:t>(</w:t>
      </w:r>
      <w:r>
        <w:rPr>
          <w:rFonts w:ascii="宋体" w:eastAsia="宋体" w:hAnsi="宋体" w:cs="宋体"/>
          <w:color w:val="000000"/>
          <w:sz w:val="42"/>
        </w:rPr>
        <w:t>《纯粹理性批判》，</w:t>
      </w:r>
      <w:r>
        <w:rPr>
          <w:rFonts w:ascii="宋体" w:eastAsia="宋体" w:hAnsi="宋体" w:cs="宋体"/>
          <w:color w:val="000000"/>
          <w:sz w:val="42"/>
        </w:rPr>
        <w:t>A843</w:t>
      </w:r>
      <w:r>
        <w:rPr>
          <w:rFonts w:ascii="宋体" w:eastAsia="宋体" w:hAnsi="宋体" w:cs="宋体"/>
          <w:color w:val="000000"/>
          <w:sz w:val="42"/>
        </w:rPr>
        <w:t>，</w:t>
      </w:r>
      <w:r>
        <w:rPr>
          <w:rFonts w:ascii="宋体" w:eastAsia="宋体" w:hAnsi="宋体" w:cs="宋体"/>
          <w:color w:val="000000"/>
          <w:sz w:val="42"/>
        </w:rPr>
        <w:t>B871)</w:t>
      </w:r>
      <w:r>
        <w:rPr>
          <w:rFonts w:ascii="宋体" w:eastAsia="宋体" w:hAnsi="宋体" w:cs="宋体"/>
          <w:color w:val="000000"/>
          <w:sz w:val="42"/>
        </w:rPr>
        <w:t>。形而上学的概念在本质上是另一种概念，因为它们所理解的东西以及这理解本身在一种本</w:t>
      </w:r>
      <w:r>
        <w:rPr>
          <w:rFonts w:ascii="宋体" w:eastAsia="宋体" w:hAnsi="宋体" w:cs="宋体"/>
          <w:color w:val="000000"/>
          <w:sz w:val="42"/>
        </w:rPr>
        <w:t>原的意义上保持不变。因此，在思维基词的领域中，这些问题尤为至关重要，人们是遗忘它们，还是不加检验地继续使用它们，尤其是在我们应当迈出区域的地方，这区域是指您所说的</w:t>
      </w:r>
      <w:r>
        <w:rPr>
          <w:rFonts w:ascii="宋体" w:eastAsia="宋体" w:hAnsi="宋体" w:cs="宋体"/>
          <w:color w:val="000000"/>
          <w:sz w:val="42"/>
        </w:rPr>
        <w:t>“</w:t>
      </w:r>
      <w:r>
        <w:rPr>
          <w:rFonts w:ascii="宋体" w:eastAsia="宋体" w:hAnsi="宋体" w:cs="宋体"/>
          <w:color w:val="000000"/>
          <w:sz w:val="42"/>
        </w:rPr>
        <w:t>概念</w:t>
      </w:r>
      <w:r>
        <w:rPr>
          <w:rFonts w:ascii="宋体" w:eastAsia="宋体" w:hAnsi="宋体" w:cs="宋体"/>
          <w:color w:val="000000"/>
          <w:sz w:val="42"/>
        </w:rPr>
        <w:t>”</w:t>
      </w:r>
      <w:r>
        <w:rPr>
          <w:rFonts w:ascii="宋体" w:eastAsia="宋体" w:hAnsi="宋体" w:cs="宋体"/>
          <w:color w:val="000000"/>
          <w:sz w:val="42"/>
        </w:rPr>
        <w:t>在其中言说关键之物的那个区域，也就是完成的虚无主义的区域。</w:t>
      </w:r>
    </w:p>
    <w:p w:rsidR="003B37AB" w:rsidRDefault="00DE34B8">
      <w:pPr>
        <w:wordWrap w:val="0"/>
        <w:spacing w:line="700" w:lineRule="atLeast"/>
        <w:ind w:left="860" w:firstLine="20"/>
        <w:textAlignment w:val="baseline"/>
        <w:rPr>
          <w:sz w:val="42"/>
        </w:rPr>
      </w:pPr>
      <w:r>
        <w:rPr>
          <w:rFonts w:ascii="宋体" w:eastAsia="宋体" w:hAnsi="宋体" w:cs="宋体"/>
          <w:color w:val="000000"/>
          <w:sz w:val="42"/>
        </w:rPr>
        <w:lastRenderedPageBreak/>
        <w:t>您的文章</w:t>
      </w:r>
      <w:r>
        <w:rPr>
          <w:rFonts w:ascii="宋体" w:eastAsia="宋体" w:hAnsi="宋体" w:cs="宋体"/>
          <w:color w:val="000000"/>
          <w:sz w:val="42"/>
        </w:rPr>
        <w:t>“</w:t>
      </w:r>
      <w:r>
        <w:rPr>
          <w:rFonts w:ascii="宋体" w:eastAsia="宋体" w:hAnsi="宋体" w:cs="宋体"/>
          <w:color w:val="000000"/>
          <w:sz w:val="42"/>
        </w:rPr>
        <w:t>论线</w:t>
      </w:r>
      <w:r>
        <w:rPr>
          <w:rFonts w:ascii="宋体" w:eastAsia="宋体" w:hAnsi="宋体" w:cs="宋体"/>
          <w:color w:val="000000"/>
          <w:sz w:val="42"/>
        </w:rPr>
        <w:t>”</w:t>
      </w:r>
      <w:r>
        <w:rPr>
          <w:rFonts w:ascii="宋体" w:eastAsia="宋体" w:hAnsi="宋体" w:cs="宋体"/>
          <w:color w:val="000000"/>
          <w:sz w:val="42"/>
        </w:rPr>
        <w:t>论及作为</w:t>
      </w:r>
      <w:r>
        <w:rPr>
          <w:rFonts w:ascii="宋体" w:eastAsia="宋体" w:hAnsi="宋体" w:cs="宋体"/>
          <w:color w:val="000000"/>
          <w:sz w:val="42"/>
        </w:rPr>
        <w:t>“</w:t>
      </w:r>
      <w:r>
        <w:rPr>
          <w:rFonts w:ascii="宋体" w:eastAsia="宋体" w:hAnsi="宋体" w:cs="宋体"/>
          <w:color w:val="000000"/>
          <w:sz w:val="42"/>
        </w:rPr>
        <w:t>基本力量</w:t>
      </w:r>
      <w:r>
        <w:rPr>
          <w:rFonts w:ascii="宋体" w:eastAsia="宋体" w:hAnsi="宋体" w:cs="宋体"/>
          <w:color w:val="000000"/>
          <w:sz w:val="42"/>
        </w:rPr>
        <w:t>”</w:t>
      </w:r>
      <w:r>
        <w:rPr>
          <w:rFonts w:ascii="宋体" w:eastAsia="宋体" w:hAnsi="宋体" w:cs="宋体"/>
          <w:color w:val="000000"/>
          <w:sz w:val="42"/>
        </w:rPr>
        <w:t>的虚无主义</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60</w:t>
      </w:r>
    </w:p>
    <w:p w:rsidR="003B37AB" w:rsidRDefault="003B37AB"/>
    <w:p w:rsidR="003B37AB" w:rsidRDefault="003B37AB">
      <w:pPr>
        <w:sectPr w:rsidR="003B37AB">
          <w:headerReference w:type="default" r:id="rId1330"/>
          <w:footerReference w:type="default" r:id="rId1331"/>
          <w:pgSz w:w="16600" w:h="24400"/>
          <w:pgMar w:top="2080" w:right="2340" w:bottom="2080" w:left="2340" w:header="1780" w:footer="1780" w:gutter="0"/>
          <w:cols w:space="720"/>
        </w:sectPr>
      </w:pPr>
    </w:p>
    <w:p w:rsidR="003B37AB" w:rsidRDefault="00DE34B8">
      <w:pPr>
        <w:wordWrap w:val="0"/>
        <w:spacing w:before="500" w:line="500" w:lineRule="atLeast"/>
        <w:ind w:right="660"/>
        <w:jc w:val="right"/>
        <w:textAlignment w:val="baseline"/>
        <w:rPr>
          <w:sz w:val="36"/>
        </w:rPr>
      </w:pPr>
      <w:r>
        <w:rPr>
          <w:rFonts w:ascii="宋体" w:eastAsia="宋体" w:hAnsi="宋体" w:cs="宋体"/>
          <w:color w:val="000000"/>
          <w:sz w:val="36"/>
        </w:rPr>
        <w:lastRenderedPageBreak/>
        <w:t>面向存在问题</w:t>
      </w:r>
      <w:r>
        <w:rPr>
          <w:rFonts w:ascii="宋体" w:eastAsia="宋体" w:hAnsi="宋体" w:cs="宋体"/>
          <w:color w:val="000000"/>
          <w:sz w:val="36"/>
        </w:rPr>
        <w:t xml:space="preserve">  625</w:t>
      </w:r>
    </w:p>
    <w:p w:rsidR="003B37AB" w:rsidRDefault="003B37AB">
      <w:pPr>
        <w:wordWrap w:val="0"/>
        <w:spacing w:line="400" w:lineRule="exact"/>
        <w:jc w:val="right"/>
        <w:textAlignment w:val="baseline"/>
        <w:rPr>
          <w:sz w:val="36"/>
        </w:rPr>
      </w:pPr>
    </w:p>
    <w:p w:rsidR="003B37AB" w:rsidRDefault="00DE34B8">
      <w:pPr>
        <w:wordWrap w:val="0"/>
        <w:spacing w:line="660" w:lineRule="atLeast"/>
        <w:ind w:right="200"/>
        <w:textAlignment w:val="baseline"/>
        <w:rPr>
          <w:sz w:val="42"/>
        </w:rPr>
      </w:pP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；它探问未来的</w:t>
      </w:r>
      <w:r>
        <w:rPr>
          <w:rFonts w:ascii="宋体" w:eastAsia="宋体" w:hAnsi="宋体" w:cs="宋体"/>
          <w:color w:val="000000"/>
          <w:sz w:val="42"/>
        </w:rPr>
        <w:t>“</w:t>
      </w:r>
      <w:r>
        <w:rPr>
          <w:rFonts w:ascii="宋体" w:eastAsia="宋体" w:hAnsi="宋体" w:cs="宋体"/>
          <w:color w:val="000000"/>
          <w:sz w:val="42"/>
        </w:rPr>
        <w:t>基本价值</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31</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；它又谈到</w:t>
      </w:r>
      <w:r>
        <w:rPr>
          <w:rFonts w:ascii="宋体" w:eastAsia="宋体" w:hAnsi="宋体" w:cs="宋体"/>
          <w:color w:val="000000"/>
          <w:sz w:val="42"/>
        </w:rPr>
        <w:t>“</w:t>
      </w:r>
      <w:r>
        <w:rPr>
          <w:rFonts w:ascii="宋体" w:eastAsia="宋体" w:hAnsi="宋体" w:cs="宋体"/>
          <w:color w:val="000000"/>
          <w:sz w:val="42"/>
        </w:rPr>
        <w:t>形相</w:t>
      </w:r>
      <w:r>
        <w:rPr>
          <w:rFonts w:ascii="宋体" w:eastAsia="宋体" w:hAnsi="宋体" w:cs="宋体"/>
          <w:color w:val="000000"/>
          <w:sz w:val="42"/>
        </w:rPr>
        <w:t>”</w:t>
      </w:r>
      <w:r>
        <w:rPr>
          <w:rFonts w:ascii="宋体" w:eastAsia="宋体" w:hAnsi="宋体" w:cs="宋体"/>
          <w:color w:val="000000"/>
          <w:sz w:val="42"/>
        </w:rPr>
        <w:t>，也谈到</w:t>
      </w:r>
      <w:r>
        <w:rPr>
          <w:rFonts w:ascii="宋体" w:eastAsia="宋体" w:hAnsi="宋体" w:cs="宋体"/>
          <w:color w:val="000000"/>
          <w:sz w:val="42"/>
        </w:rPr>
        <w:t>“</w:t>
      </w:r>
      <w:r>
        <w:rPr>
          <w:rFonts w:ascii="宋体" w:eastAsia="宋体" w:hAnsi="宋体" w:cs="宋体"/>
          <w:color w:val="000000"/>
          <w:sz w:val="42"/>
        </w:rPr>
        <w:t>工人形相</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41</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。这已经不再是唯一</w:t>
      </w:r>
      <w:r>
        <w:rPr>
          <w:rFonts w:ascii="宋体" w:eastAsia="宋体" w:hAnsi="宋体" w:cs="宋体"/>
          <w:color w:val="000000"/>
          <w:sz w:val="42"/>
        </w:rPr>
        <w:t>“</w:t>
      </w:r>
      <w:r>
        <w:rPr>
          <w:rFonts w:ascii="宋体" w:eastAsia="宋体" w:hAnsi="宋体" w:cs="宋体"/>
          <w:color w:val="000000"/>
          <w:sz w:val="42"/>
        </w:rPr>
        <w:t>蕴含着宁静</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同上</w:t>
      </w:r>
      <w:r>
        <w:rPr>
          <w:rFonts w:ascii="宋体" w:eastAsia="宋体" w:hAnsi="宋体" w:cs="宋体"/>
          <w:color w:val="000000"/>
          <w:sz w:val="42"/>
        </w:rPr>
        <w:t>)</w:t>
      </w:r>
      <w:r>
        <w:rPr>
          <w:rFonts w:ascii="宋体" w:eastAsia="宋体" w:hAnsi="宋体" w:cs="宋体"/>
          <w:color w:val="000000"/>
          <w:sz w:val="42"/>
        </w:rPr>
        <w:t>的形相，如果我没有看错的话。相反，您说</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10</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，虚无主义的力量领域是这样一种领域，在这里</w:t>
      </w:r>
      <w:r>
        <w:rPr>
          <w:rFonts w:ascii="宋体" w:eastAsia="宋体" w:hAnsi="宋体" w:cs="宋体"/>
          <w:color w:val="000000"/>
          <w:sz w:val="42"/>
        </w:rPr>
        <w:t>“</w:t>
      </w:r>
      <w:r>
        <w:rPr>
          <w:rFonts w:ascii="宋体" w:eastAsia="宋体" w:hAnsi="宋体" w:cs="宋体"/>
          <w:color w:val="000000"/>
          <w:sz w:val="42"/>
        </w:rPr>
        <w:t>缺乏人的丰富显现。</w:t>
      </w:r>
      <w:r>
        <w:rPr>
          <w:rFonts w:ascii="宋体" w:eastAsia="宋体" w:hAnsi="宋体" w:cs="宋体"/>
          <w:color w:val="000000"/>
          <w:sz w:val="42"/>
        </w:rPr>
        <w:t>”</w:t>
      </w:r>
      <w:r>
        <w:rPr>
          <w:rFonts w:ascii="宋体" w:eastAsia="宋体" w:hAnsi="宋体" w:cs="宋体"/>
          <w:color w:val="000000"/>
          <w:sz w:val="42"/>
        </w:rPr>
        <w:t>或者，工人形相还是那种</w:t>
      </w:r>
      <w:r>
        <w:rPr>
          <w:rFonts w:ascii="宋体" w:eastAsia="宋体" w:hAnsi="宋体" w:cs="宋体"/>
          <w:color w:val="000000"/>
          <w:sz w:val="42"/>
        </w:rPr>
        <w:t>“</w:t>
      </w:r>
      <w:r>
        <w:rPr>
          <w:rFonts w:ascii="宋体" w:eastAsia="宋体" w:hAnsi="宋体" w:cs="宋体"/>
          <w:color w:val="000000"/>
          <w:sz w:val="42"/>
        </w:rPr>
        <w:t>新的</w:t>
      </w:r>
      <w:r>
        <w:rPr>
          <w:rFonts w:ascii="宋体" w:eastAsia="宋体" w:hAnsi="宋体" w:cs="宋体"/>
          <w:color w:val="000000"/>
          <w:sz w:val="42"/>
        </w:rPr>
        <w:t>”</w:t>
      </w:r>
      <w:r>
        <w:rPr>
          <w:rFonts w:ascii="宋体" w:eastAsia="宋体" w:hAnsi="宋体" w:cs="宋体"/>
          <w:color w:val="000000"/>
          <w:sz w:val="42"/>
        </w:rPr>
        <w:t>形相，在其中隐藏着丰富的显现？就是在被穿越的线的领域中，关键也在于</w:t>
      </w:r>
      <w:r>
        <w:rPr>
          <w:rFonts w:ascii="宋体" w:eastAsia="宋体" w:hAnsi="宋体" w:cs="宋体"/>
          <w:color w:val="000000"/>
          <w:sz w:val="42"/>
        </w:rPr>
        <w:t>“</w:t>
      </w:r>
      <w:r>
        <w:rPr>
          <w:rFonts w:ascii="宋体" w:eastAsia="宋体" w:hAnsi="宋体" w:cs="宋体"/>
          <w:color w:val="000000"/>
          <w:sz w:val="42"/>
        </w:rPr>
        <w:t>保证</w:t>
      </w:r>
      <w:r>
        <w:rPr>
          <w:rFonts w:ascii="宋体" w:eastAsia="宋体" w:hAnsi="宋体" w:cs="宋体"/>
          <w:color w:val="000000"/>
          <w:sz w:val="42"/>
        </w:rPr>
        <w:t>”</w:t>
      </w:r>
      <w:r>
        <w:rPr>
          <w:rFonts w:ascii="宋体" w:eastAsia="宋体" w:hAnsi="宋体" w:cs="宋体"/>
          <w:color w:val="000000"/>
          <w:sz w:val="42"/>
        </w:rPr>
        <w:t>。就是现在，痛苦仍然是试金石。</w:t>
      </w:r>
      <w:r>
        <w:rPr>
          <w:rFonts w:ascii="宋体" w:eastAsia="宋体" w:hAnsi="宋体" w:cs="宋体"/>
          <w:color w:val="000000"/>
          <w:sz w:val="42"/>
        </w:rPr>
        <w:t>“</w:t>
      </w:r>
      <w:r>
        <w:rPr>
          <w:rFonts w:ascii="宋体" w:eastAsia="宋体" w:hAnsi="宋体" w:cs="宋体"/>
          <w:color w:val="000000"/>
          <w:sz w:val="42"/>
        </w:rPr>
        <w:t>形而上学之物</w:t>
      </w:r>
      <w:r>
        <w:rPr>
          <w:rFonts w:ascii="宋体" w:eastAsia="宋体" w:hAnsi="宋体" w:cs="宋体"/>
          <w:color w:val="000000"/>
          <w:sz w:val="42"/>
        </w:rPr>
        <w:t>”</w:t>
      </w:r>
      <w:r>
        <w:rPr>
          <w:rFonts w:ascii="宋体" w:eastAsia="宋体" w:hAnsi="宋体" w:cs="宋体"/>
          <w:color w:val="000000"/>
          <w:sz w:val="42"/>
        </w:rPr>
        <w:t>也在新的领域中起作用。</w:t>
      </w:r>
      <w:r>
        <w:rPr>
          <w:rFonts w:ascii="宋体" w:eastAsia="宋体" w:hAnsi="宋体" w:cs="宋体"/>
          <w:color w:val="000000"/>
          <w:sz w:val="42"/>
        </w:rPr>
        <w:t>“</w:t>
      </w:r>
      <w:r>
        <w:rPr>
          <w:rFonts w:ascii="宋体" w:eastAsia="宋体" w:hAnsi="宋体" w:cs="宋体"/>
          <w:color w:val="000000"/>
          <w:sz w:val="42"/>
        </w:rPr>
        <w:t>痛苦</w:t>
      </w:r>
      <w:r>
        <w:rPr>
          <w:rFonts w:ascii="宋体" w:eastAsia="宋体" w:hAnsi="宋体" w:cs="宋体"/>
          <w:color w:val="000000"/>
          <w:sz w:val="42"/>
        </w:rPr>
        <w:t>”</w:t>
      </w:r>
      <w:r>
        <w:rPr>
          <w:rFonts w:ascii="宋体" w:eastAsia="宋体" w:hAnsi="宋体" w:cs="宋体"/>
          <w:color w:val="000000"/>
          <w:sz w:val="42"/>
        </w:rPr>
        <w:t>这个基词所陈说的含义就是您在</w:t>
      </w:r>
      <w:r>
        <w:rPr>
          <w:rFonts w:ascii="宋体" w:eastAsia="宋体" w:hAnsi="宋体" w:cs="宋体"/>
          <w:color w:val="000000"/>
          <w:sz w:val="42"/>
        </w:rPr>
        <w:t>“</w:t>
      </w:r>
      <w:r>
        <w:rPr>
          <w:rFonts w:ascii="宋体" w:eastAsia="宋体" w:hAnsi="宋体" w:cs="宋体"/>
          <w:color w:val="000000"/>
          <w:sz w:val="42"/>
        </w:rPr>
        <w:t>论痛苦</w:t>
      </w:r>
      <w:r>
        <w:rPr>
          <w:rFonts w:ascii="宋体" w:eastAsia="宋体" w:hAnsi="宋体" w:cs="宋体"/>
          <w:color w:val="000000"/>
          <w:sz w:val="42"/>
        </w:rPr>
        <w:t>”</w:t>
      </w:r>
      <w:r>
        <w:rPr>
          <w:rFonts w:ascii="宋体" w:eastAsia="宋体" w:hAnsi="宋体" w:cs="宋体"/>
          <w:color w:val="000000"/>
          <w:sz w:val="42"/>
        </w:rPr>
        <w:t>的论文中所划定的那个含义，就是那个使</w:t>
      </w:r>
      <w:r>
        <w:rPr>
          <w:rFonts w:ascii="宋体" w:eastAsia="宋体" w:hAnsi="宋体" w:cs="宋体"/>
          <w:color w:val="000000"/>
          <w:sz w:val="42"/>
        </w:rPr>
        <w:t>“</w:t>
      </w:r>
      <w:r>
        <w:rPr>
          <w:rFonts w:ascii="宋体" w:eastAsia="宋体" w:hAnsi="宋体" w:cs="宋体"/>
          <w:color w:val="000000"/>
          <w:sz w:val="42"/>
        </w:rPr>
        <w:t>工人的</w:t>
      </w:r>
      <w:r>
        <w:rPr>
          <w:rFonts w:ascii="宋体" w:eastAsia="宋体" w:hAnsi="宋体" w:cs="宋体"/>
          <w:color w:val="000000"/>
          <w:sz w:val="42"/>
        </w:rPr>
        <w:t>”</w:t>
      </w:r>
      <w:r>
        <w:rPr>
          <w:rFonts w:ascii="宋体" w:eastAsia="宋体" w:hAnsi="宋体" w:cs="宋体"/>
          <w:color w:val="000000"/>
          <w:sz w:val="42"/>
        </w:rPr>
        <w:t>位置得以向前大大推进的含义？形而上学之物在线的彼岸也保持着与它在《工人》所具有的同样的意义，即</w:t>
      </w:r>
      <w:r>
        <w:rPr>
          <w:rFonts w:ascii="宋体" w:eastAsia="宋体" w:hAnsi="宋体" w:cs="宋体"/>
          <w:color w:val="000000"/>
          <w:sz w:val="42"/>
        </w:rPr>
        <w:t>“</w:t>
      </w:r>
      <w:r>
        <w:rPr>
          <w:rFonts w:ascii="宋体" w:eastAsia="宋体" w:hAnsi="宋体" w:cs="宋体"/>
          <w:color w:val="000000"/>
          <w:sz w:val="42"/>
        </w:rPr>
        <w:t>合形相之物</w:t>
      </w:r>
      <w:r>
        <w:rPr>
          <w:rFonts w:ascii="宋体" w:eastAsia="宋体" w:hAnsi="宋体" w:cs="宋体"/>
          <w:color w:val="000000"/>
          <w:sz w:val="42"/>
        </w:rPr>
        <w:t>”</w:t>
      </w:r>
      <w:r>
        <w:rPr>
          <w:rFonts w:ascii="宋体" w:eastAsia="宋体" w:hAnsi="宋体" w:cs="宋体"/>
          <w:color w:val="000000"/>
          <w:sz w:val="42"/>
        </w:rPr>
        <w:t>的意义吗？或者，对</w:t>
      </w:r>
      <w:r>
        <w:rPr>
          <w:rFonts w:ascii="宋体" w:eastAsia="宋体" w:hAnsi="宋体" w:cs="宋体"/>
          <w:color w:val="000000"/>
          <w:sz w:val="42"/>
        </w:rPr>
        <w:t>一个人种本质的形相的再现，作为对现实之物的合法化的唯一形式，会不复存在，现在取而代之的是向一个不是人种、而是神种的</w:t>
      </w:r>
      <w:r>
        <w:rPr>
          <w:rFonts w:ascii="宋体" w:eastAsia="宋体" w:hAnsi="宋体" w:cs="宋体"/>
          <w:color w:val="000000"/>
          <w:sz w:val="42"/>
        </w:rPr>
        <w:t>“</w:t>
      </w:r>
      <w:r>
        <w:rPr>
          <w:rFonts w:ascii="宋体" w:eastAsia="宋体" w:hAnsi="宋体" w:cs="宋体"/>
          <w:color w:val="000000"/>
          <w:sz w:val="42"/>
        </w:rPr>
        <w:t>超越</w:t>
      </w:r>
      <w:r>
        <w:rPr>
          <w:rFonts w:ascii="宋体" w:eastAsia="宋体" w:hAnsi="宋体" w:cs="宋体"/>
          <w:color w:val="000000"/>
          <w:sz w:val="42"/>
        </w:rPr>
        <w:t>”(Transzendenz)</w:t>
      </w:r>
      <w:r>
        <w:rPr>
          <w:rFonts w:ascii="宋体" w:eastAsia="宋体" w:hAnsi="宋体" w:cs="宋体"/>
          <w:color w:val="000000"/>
          <w:sz w:val="42"/>
        </w:rPr>
        <w:t>和至高无上者</w:t>
      </w:r>
      <w:r>
        <w:rPr>
          <w:rFonts w:ascii="宋体" w:eastAsia="宋体" w:hAnsi="宋体" w:cs="宋体"/>
          <w:color w:val="000000"/>
          <w:sz w:val="42"/>
        </w:rPr>
        <w:t>(Excellenz)</w:t>
      </w:r>
      <w:r>
        <w:rPr>
          <w:rFonts w:ascii="宋体" w:eastAsia="宋体" w:hAnsi="宋体" w:cs="宋体"/>
          <w:color w:val="000000"/>
          <w:sz w:val="42"/>
        </w:rPr>
        <w:t>的</w:t>
      </w:r>
      <w:r>
        <w:rPr>
          <w:rFonts w:ascii="宋体" w:eastAsia="宋体" w:hAnsi="宋体" w:cs="宋体"/>
          <w:color w:val="000000"/>
          <w:sz w:val="42"/>
        </w:rPr>
        <w:t>“</w:t>
      </w:r>
      <w:r>
        <w:rPr>
          <w:rFonts w:ascii="宋体" w:eastAsia="宋体" w:hAnsi="宋体" w:cs="宋体"/>
          <w:color w:val="000000"/>
          <w:sz w:val="42"/>
        </w:rPr>
        <w:t>超越</w:t>
      </w:r>
      <w:r>
        <w:rPr>
          <w:rFonts w:ascii="宋体" w:eastAsia="宋体" w:hAnsi="宋体" w:cs="宋体"/>
          <w:color w:val="000000"/>
          <w:sz w:val="42"/>
        </w:rPr>
        <w:t>”</w:t>
      </w:r>
      <w:r>
        <w:rPr>
          <w:rFonts w:ascii="宋体" w:eastAsia="宋体" w:hAnsi="宋体" w:cs="宋体"/>
          <w:color w:val="000000"/>
          <w:sz w:val="42"/>
        </w:rPr>
        <w:t>？在所有形而上学中起作用的神学之物是否得以显露？</w:t>
      </w:r>
      <w:r>
        <w:rPr>
          <w:rFonts w:ascii="宋体" w:eastAsia="宋体" w:hAnsi="宋体" w:cs="宋体"/>
          <w:color w:val="000000"/>
          <w:sz w:val="42"/>
        </w:rPr>
        <w:t>(“</w:t>
      </w:r>
      <w:r>
        <w:rPr>
          <w:rFonts w:ascii="宋体" w:eastAsia="宋体" w:hAnsi="宋体" w:cs="宋体"/>
          <w:color w:val="000000"/>
          <w:sz w:val="42"/>
        </w:rPr>
        <w:t>论线</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32</w:t>
      </w:r>
      <w:r>
        <w:rPr>
          <w:rFonts w:ascii="宋体" w:eastAsia="宋体" w:hAnsi="宋体" w:cs="宋体"/>
          <w:color w:val="000000"/>
          <w:sz w:val="42"/>
        </w:rPr>
        <w:t>、</w:t>
      </w:r>
      <w:r>
        <w:rPr>
          <w:rFonts w:ascii="宋体" w:eastAsia="宋体" w:hAnsi="宋体" w:cs="宋体"/>
          <w:color w:val="000000"/>
          <w:sz w:val="42"/>
        </w:rPr>
        <w:t>39</w:t>
      </w:r>
      <w:r>
        <w:rPr>
          <w:rFonts w:ascii="宋体" w:eastAsia="宋体" w:hAnsi="宋体" w:cs="宋体"/>
          <w:color w:val="000000"/>
          <w:sz w:val="42"/>
        </w:rPr>
        <w:t>、</w:t>
      </w:r>
      <w:r>
        <w:rPr>
          <w:rFonts w:ascii="宋体" w:eastAsia="宋体" w:hAnsi="宋体" w:cs="宋体"/>
          <w:color w:val="000000"/>
          <w:sz w:val="42"/>
        </w:rPr>
        <w:t>41</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。如果您在您的著作</w:t>
      </w:r>
      <w:r>
        <w:rPr>
          <w:rFonts w:ascii="宋体" w:eastAsia="宋体" w:hAnsi="宋体" w:cs="宋体"/>
          <w:color w:val="000000"/>
          <w:sz w:val="42"/>
        </w:rPr>
        <w:t>“</w:t>
      </w:r>
      <w:r>
        <w:rPr>
          <w:rFonts w:ascii="宋体" w:eastAsia="宋体" w:hAnsi="宋体" w:cs="宋体"/>
          <w:color w:val="000000"/>
          <w:sz w:val="42"/>
        </w:rPr>
        <w:t>沙漏书</w:t>
      </w:r>
      <w:r>
        <w:rPr>
          <w:rFonts w:ascii="宋体" w:eastAsia="宋体" w:hAnsi="宋体" w:cs="宋体"/>
          <w:color w:val="000000"/>
          <w:sz w:val="42"/>
        </w:rPr>
        <w:t>”(1954</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106</w:t>
      </w:r>
      <w:r>
        <w:rPr>
          <w:rFonts w:ascii="宋体" w:eastAsia="宋体" w:hAnsi="宋体" w:cs="宋体"/>
          <w:color w:val="000000"/>
          <w:sz w:val="42"/>
        </w:rPr>
        <w:t>页说：</w:t>
      </w:r>
      <w:r>
        <w:rPr>
          <w:rFonts w:ascii="宋体" w:eastAsia="宋体" w:hAnsi="宋体" w:cs="宋体"/>
          <w:color w:val="000000"/>
          <w:sz w:val="42"/>
        </w:rPr>
        <w:t>“</w:t>
      </w:r>
      <w:r>
        <w:rPr>
          <w:rFonts w:ascii="宋体" w:eastAsia="宋体" w:hAnsi="宋体" w:cs="宋体"/>
          <w:color w:val="000000"/>
          <w:sz w:val="42"/>
        </w:rPr>
        <w:t>形相在痛苦中经受考验</w:t>
      </w:r>
      <w:r>
        <w:rPr>
          <w:rFonts w:ascii="宋体" w:eastAsia="宋体" w:hAnsi="宋体" w:cs="宋体"/>
          <w:color w:val="000000"/>
          <w:sz w:val="42"/>
        </w:rPr>
        <w:t>”</w:t>
      </w:r>
      <w:r>
        <w:rPr>
          <w:rFonts w:ascii="宋体" w:eastAsia="宋体" w:hAnsi="宋体" w:cs="宋体"/>
          <w:color w:val="000000"/>
          <w:sz w:val="42"/>
        </w:rPr>
        <w:t>，那么在我看来，您还保持着你的思想的基本构架，然而却在一种变化了的、但尚未得到特别说明的意义上来陈说</w:t>
      </w:r>
      <w:r>
        <w:rPr>
          <w:rFonts w:ascii="宋体" w:eastAsia="宋体" w:hAnsi="宋体" w:cs="宋体"/>
          <w:color w:val="000000"/>
          <w:sz w:val="42"/>
        </w:rPr>
        <w:t>“</w:t>
      </w:r>
      <w:r>
        <w:rPr>
          <w:rFonts w:ascii="宋体" w:eastAsia="宋体" w:hAnsi="宋体" w:cs="宋体"/>
          <w:color w:val="000000"/>
          <w:sz w:val="42"/>
        </w:rPr>
        <w:t>痛苦</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形相</w:t>
      </w:r>
      <w:r>
        <w:rPr>
          <w:rFonts w:ascii="宋体" w:eastAsia="宋体" w:hAnsi="宋体" w:cs="宋体"/>
          <w:color w:val="000000"/>
          <w:sz w:val="42"/>
        </w:rPr>
        <w:t>”</w:t>
      </w:r>
      <w:r>
        <w:rPr>
          <w:rFonts w:ascii="宋体" w:eastAsia="宋体" w:hAnsi="宋体" w:cs="宋体"/>
          <w:color w:val="000000"/>
          <w:sz w:val="42"/>
        </w:rPr>
        <w:t>这两个基词。或者是我弄错了？</w:t>
      </w:r>
    </w:p>
    <w:p w:rsidR="003B37AB" w:rsidRDefault="00DE34B8">
      <w:pPr>
        <w:wordWrap w:val="0"/>
        <w:spacing w:line="660" w:lineRule="atLeast"/>
        <w:ind w:right="220" w:firstLine="920"/>
        <w:textAlignment w:val="baseline"/>
        <w:rPr>
          <w:sz w:val="42"/>
        </w:rPr>
      </w:pPr>
      <w:r>
        <w:rPr>
          <w:rFonts w:ascii="宋体" w:eastAsia="宋体" w:hAnsi="宋体" w:cs="宋体"/>
          <w:color w:val="000000"/>
          <w:sz w:val="42"/>
        </w:rPr>
        <w:t>现在是探</w:t>
      </w:r>
      <w:r>
        <w:rPr>
          <w:rFonts w:ascii="宋体" w:eastAsia="宋体" w:hAnsi="宋体" w:cs="宋体"/>
          <w:color w:val="000000"/>
          <w:sz w:val="42"/>
        </w:rPr>
        <w:t>讨您的论文</w:t>
      </w:r>
      <w:r>
        <w:rPr>
          <w:rFonts w:ascii="宋体" w:eastAsia="宋体" w:hAnsi="宋体" w:cs="宋体"/>
          <w:color w:val="000000"/>
          <w:sz w:val="42"/>
        </w:rPr>
        <w:t>“</w:t>
      </w:r>
      <w:r>
        <w:rPr>
          <w:rFonts w:ascii="宋体" w:eastAsia="宋体" w:hAnsi="宋体" w:cs="宋体"/>
          <w:color w:val="000000"/>
          <w:sz w:val="42"/>
        </w:rPr>
        <w:t>论痛苦</w:t>
      </w:r>
      <w:r>
        <w:rPr>
          <w:rFonts w:ascii="宋体" w:eastAsia="宋体" w:hAnsi="宋体" w:cs="宋体"/>
          <w:color w:val="000000"/>
          <w:sz w:val="42"/>
        </w:rPr>
        <w:t>”</w:t>
      </w:r>
      <w:r>
        <w:rPr>
          <w:rFonts w:ascii="宋体" w:eastAsia="宋体" w:hAnsi="宋体" w:cs="宋体"/>
          <w:color w:val="000000"/>
          <w:sz w:val="42"/>
        </w:rPr>
        <w:t>以及澄清</w:t>
      </w:r>
      <w:r>
        <w:rPr>
          <w:rFonts w:ascii="宋体" w:eastAsia="宋体" w:hAnsi="宋体" w:cs="宋体"/>
          <w:color w:val="000000"/>
          <w:sz w:val="42"/>
        </w:rPr>
        <w:t>“</w:t>
      </w:r>
      <w:r>
        <w:rPr>
          <w:rFonts w:ascii="宋体" w:eastAsia="宋体" w:hAnsi="宋体" w:cs="宋体"/>
          <w:color w:val="000000"/>
          <w:sz w:val="42"/>
        </w:rPr>
        <w:t>工作</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痛苦</w:t>
      </w:r>
      <w:r>
        <w:rPr>
          <w:rFonts w:ascii="宋体" w:eastAsia="宋体" w:hAnsi="宋体" w:cs="宋体"/>
          <w:color w:val="000000"/>
          <w:sz w:val="42"/>
        </w:rPr>
        <w:t>”</w:t>
      </w:r>
      <w:r>
        <w:rPr>
          <w:rFonts w:ascii="宋体" w:eastAsia="宋体" w:hAnsi="宋体" w:cs="宋体"/>
          <w:color w:val="000000"/>
          <w:sz w:val="42"/>
        </w:rPr>
        <w:t>之间的内在联系的时候了。这个联系指明了形而上学的关系，它们从您的著作《工人》的形而上学位置出发展示给您。为了能够更清楚地描画承载着</w:t>
      </w:r>
      <w:r>
        <w:rPr>
          <w:rFonts w:ascii="宋体" w:eastAsia="宋体" w:hAnsi="宋体" w:cs="宋体"/>
          <w:color w:val="000000"/>
          <w:sz w:val="42"/>
        </w:rPr>
        <w:t>“</w:t>
      </w:r>
      <w:r>
        <w:rPr>
          <w:rFonts w:ascii="宋体" w:eastAsia="宋体" w:hAnsi="宋体" w:cs="宋体"/>
          <w:color w:val="000000"/>
          <w:sz w:val="42"/>
        </w:rPr>
        <w:t>工作</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痛苦</w:t>
      </w:r>
      <w:r>
        <w:rPr>
          <w:rFonts w:ascii="宋体" w:eastAsia="宋体" w:hAnsi="宋体" w:cs="宋体"/>
          <w:color w:val="000000"/>
          <w:sz w:val="42"/>
        </w:rPr>
        <w:t>”</w:t>
      </w:r>
      <w:r>
        <w:rPr>
          <w:rFonts w:ascii="宋体" w:eastAsia="宋体" w:hAnsi="宋体" w:cs="宋体"/>
          <w:color w:val="000000"/>
          <w:sz w:val="42"/>
        </w:rPr>
        <w:t>之联系的那些关系，最为必要的是对黑格尔的形而上学基本特征、对《精神现象学》和《逻辑学》的集合统一进行透彻的思考。这个基本特征就是作为对现实的</w:t>
      </w:r>
      <w:r>
        <w:rPr>
          <w:rFonts w:ascii="宋体" w:eastAsia="宋体" w:hAnsi="宋体" w:cs="宋体"/>
          <w:color w:val="000000"/>
          <w:sz w:val="42"/>
        </w:rPr>
        <w:t>“</w:t>
      </w:r>
      <w:r>
        <w:rPr>
          <w:rFonts w:ascii="宋体" w:eastAsia="宋体" w:hAnsi="宋体" w:cs="宋体"/>
          <w:color w:val="000000"/>
          <w:sz w:val="42"/>
        </w:rPr>
        <w:t>无限力量</w:t>
      </w:r>
      <w:r>
        <w:rPr>
          <w:rFonts w:ascii="宋体" w:eastAsia="宋体" w:hAnsi="宋体" w:cs="宋体"/>
          <w:color w:val="000000"/>
          <w:sz w:val="42"/>
        </w:rPr>
        <w:t>”</w:t>
      </w:r>
      <w:r>
        <w:rPr>
          <w:rFonts w:ascii="宋体" w:eastAsia="宋体" w:hAnsi="宋体" w:cs="宋体"/>
          <w:color w:val="000000"/>
          <w:sz w:val="42"/>
        </w:rPr>
        <w:t>、即对</w:t>
      </w:r>
      <w:r>
        <w:rPr>
          <w:rFonts w:ascii="宋体" w:eastAsia="宋体" w:hAnsi="宋体" w:cs="宋体"/>
          <w:color w:val="000000"/>
          <w:sz w:val="42"/>
        </w:rPr>
        <w:t>“</w:t>
      </w:r>
      <w:r>
        <w:rPr>
          <w:rFonts w:ascii="宋体" w:eastAsia="宋体" w:hAnsi="宋体" w:cs="宋体"/>
          <w:color w:val="000000"/>
          <w:sz w:val="42"/>
        </w:rPr>
        <w:t>生存概念</w:t>
      </w:r>
      <w:r>
        <w:rPr>
          <w:rFonts w:ascii="宋体" w:eastAsia="宋体" w:hAnsi="宋体" w:cs="宋体"/>
          <w:color w:val="000000"/>
          <w:sz w:val="42"/>
        </w:rPr>
        <w:t>”</w:t>
      </w:r>
      <w:r>
        <w:rPr>
          <w:rFonts w:ascii="宋体" w:eastAsia="宋体" w:hAnsi="宋体" w:cs="宋体"/>
          <w:color w:val="000000"/>
          <w:sz w:val="42"/>
        </w:rPr>
        <w:t>的</w:t>
      </w:r>
      <w:r>
        <w:rPr>
          <w:rFonts w:ascii="宋体" w:eastAsia="宋体" w:hAnsi="宋体" w:cs="宋体"/>
          <w:color w:val="000000"/>
          <w:sz w:val="42"/>
        </w:rPr>
        <w:t>“</w:t>
      </w:r>
      <w:r>
        <w:rPr>
          <w:rFonts w:ascii="宋体" w:eastAsia="宋体" w:hAnsi="宋体" w:cs="宋体"/>
          <w:color w:val="000000"/>
          <w:sz w:val="42"/>
        </w:rPr>
        <w:t>绝对否定</w:t>
      </w:r>
      <w:r>
        <w:rPr>
          <w:rFonts w:ascii="宋体" w:eastAsia="宋体" w:hAnsi="宋体" w:cs="宋体"/>
          <w:color w:val="000000"/>
          <w:sz w:val="42"/>
        </w:rPr>
        <w:t>”</w:t>
      </w:r>
      <w:r>
        <w:rPr>
          <w:rFonts w:ascii="宋体" w:eastAsia="宋体" w:hAnsi="宋体" w:cs="宋体"/>
          <w:color w:val="000000"/>
          <w:sz w:val="42"/>
        </w:rPr>
        <w:t>。在否定之</w:t>
      </w:r>
    </w:p>
    <w:p w:rsidR="003B37AB" w:rsidRDefault="003B37AB"/>
    <w:p w:rsidR="003B37AB" w:rsidRDefault="003B37AB">
      <w:pPr>
        <w:sectPr w:rsidR="003B37AB">
          <w:headerReference w:type="default" r:id="rId1332"/>
          <w:footerReference w:type="default" r:id="rId1333"/>
          <w:pgSz w:w="16600" w:h="24400"/>
          <w:pgMar w:top="2080" w:right="2200" w:bottom="2080" w:left="2200" w:header="1780" w:footer="1780" w:gutter="0"/>
          <w:cols w:space="720"/>
        </w:sectPr>
      </w:pPr>
    </w:p>
    <w:p w:rsidR="003B37AB" w:rsidRDefault="00DE34B8">
      <w:pPr>
        <w:wordWrap w:val="0"/>
        <w:spacing w:before="460" w:line="520" w:lineRule="atLeast"/>
        <w:ind w:left="440"/>
        <w:textAlignment w:val="baseline"/>
        <w:rPr>
          <w:sz w:val="38"/>
        </w:rPr>
      </w:pPr>
      <w:r>
        <w:rPr>
          <w:rFonts w:ascii="宋体" w:eastAsia="宋体" w:hAnsi="宋体" w:cs="宋体"/>
          <w:color w:val="000000"/>
          <w:sz w:val="38"/>
        </w:rPr>
        <w:lastRenderedPageBreak/>
        <w:t xml:space="preserve">626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20" w:lineRule="exact"/>
        <w:textAlignment w:val="baseline"/>
        <w:rPr>
          <w:sz w:val="38"/>
        </w:rPr>
      </w:pPr>
    </w:p>
    <w:p w:rsidR="003B37AB" w:rsidRDefault="00DE34B8">
      <w:pPr>
        <w:wordWrap w:val="0"/>
        <w:spacing w:line="640" w:lineRule="atLeast"/>
        <w:textAlignment w:val="baseline"/>
        <w:rPr>
          <w:sz w:val="43"/>
        </w:rPr>
      </w:pPr>
      <w:r>
        <w:rPr>
          <w:rFonts w:ascii="宋体" w:eastAsia="宋体" w:hAnsi="宋体" w:cs="宋体"/>
          <w:color w:val="000000"/>
          <w:sz w:val="43"/>
        </w:rPr>
        <w:t>否定的同一的</w:t>
      </w:r>
      <w:r>
        <w:rPr>
          <w:rFonts w:ascii="宋体" w:eastAsia="宋体" w:hAnsi="宋体" w:cs="宋体"/>
          <w:color w:val="000000"/>
          <w:sz w:val="43"/>
        </w:rPr>
        <w:t>(</w:t>
      </w:r>
      <w:r>
        <w:rPr>
          <w:rFonts w:ascii="宋体" w:eastAsia="宋体" w:hAnsi="宋体" w:cs="宋体"/>
          <w:color w:val="000000"/>
          <w:sz w:val="43"/>
        </w:rPr>
        <w:t>不是相同的</w:t>
      </w:r>
      <w:r>
        <w:rPr>
          <w:rFonts w:ascii="宋体" w:eastAsia="宋体" w:hAnsi="宋体" w:cs="宋体"/>
          <w:color w:val="000000"/>
          <w:sz w:val="43"/>
        </w:rPr>
        <w:t>)</w:t>
      </w:r>
      <w:r>
        <w:rPr>
          <w:rFonts w:ascii="宋体" w:eastAsia="宋体" w:hAnsi="宋体" w:cs="宋体"/>
          <w:color w:val="000000"/>
          <w:sz w:val="43"/>
        </w:rPr>
        <w:t>相属性中，</w:t>
      </w:r>
      <w:r>
        <w:rPr>
          <w:rFonts w:ascii="宋体" w:eastAsia="宋体" w:hAnsi="宋体" w:cs="宋体"/>
          <w:color w:val="000000"/>
          <w:sz w:val="43"/>
        </w:rPr>
        <w:t>工作与痛苦展示出它们的最内在的形而上学相近性。这个指明已经足以说明，这里需要一些什么样的详尽解释才能与实事相符合。如果有人甚至敢于对作为存在者之基本特征的</w:t>
      </w:r>
      <w:r>
        <w:rPr>
          <w:rFonts w:ascii="宋体" w:eastAsia="宋体" w:hAnsi="宋体" w:cs="宋体"/>
          <w:color w:val="000000"/>
          <w:sz w:val="43"/>
        </w:rPr>
        <w:t>“</w:t>
      </w:r>
      <w:r>
        <w:rPr>
          <w:rFonts w:ascii="宋体" w:eastAsia="宋体" w:hAnsi="宋体" w:cs="宋体"/>
          <w:color w:val="000000"/>
          <w:sz w:val="43"/>
        </w:rPr>
        <w:t>工作</w:t>
      </w:r>
      <w:r>
        <w:rPr>
          <w:rFonts w:ascii="宋体" w:eastAsia="宋体" w:hAnsi="宋体" w:cs="宋体"/>
          <w:color w:val="000000"/>
          <w:sz w:val="43"/>
        </w:rPr>
        <w:t>”</w:t>
      </w:r>
      <w:r>
        <w:rPr>
          <w:rFonts w:ascii="宋体" w:eastAsia="宋体" w:hAnsi="宋体" w:cs="宋体"/>
          <w:color w:val="000000"/>
          <w:sz w:val="43"/>
        </w:rPr>
        <w:t>与</w:t>
      </w:r>
      <w:r>
        <w:rPr>
          <w:rFonts w:ascii="宋体" w:eastAsia="宋体" w:hAnsi="宋体" w:cs="宋体"/>
          <w:color w:val="000000"/>
          <w:sz w:val="43"/>
        </w:rPr>
        <w:t>“</w:t>
      </w:r>
      <w:r>
        <w:rPr>
          <w:rFonts w:ascii="宋体" w:eastAsia="宋体" w:hAnsi="宋体" w:cs="宋体"/>
          <w:color w:val="000000"/>
          <w:sz w:val="43"/>
        </w:rPr>
        <w:t>痛苦</w:t>
      </w:r>
      <w:r>
        <w:rPr>
          <w:rFonts w:ascii="宋体" w:eastAsia="宋体" w:hAnsi="宋体" w:cs="宋体"/>
          <w:color w:val="000000"/>
          <w:sz w:val="43"/>
        </w:rPr>
        <w:t>”</w:t>
      </w:r>
      <w:r>
        <w:rPr>
          <w:rFonts w:ascii="宋体" w:eastAsia="宋体" w:hAnsi="宋体" w:cs="宋体"/>
          <w:color w:val="000000"/>
          <w:sz w:val="43"/>
        </w:rPr>
        <w:t>之间的关系作出回归到黑格尔《逻辑学》的透彻思考，那么希腊文中的痛苦一词，即</w:t>
      </w:r>
      <w:r>
        <w:rPr>
          <w:rFonts w:ascii="宋体" w:eastAsia="宋体" w:hAnsi="宋体" w:cs="宋体"/>
          <w:color w:val="000000"/>
          <w:sz w:val="43"/>
        </w:rPr>
        <w:t>àλγos</w:t>
      </w:r>
      <w:r>
        <w:rPr>
          <w:rFonts w:ascii="宋体" w:eastAsia="宋体" w:hAnsi="宋体" w:cs="宋体"/>
          <w:color w:val="000000"/>
          <w:sz w:val="43"/>
        </w:rPr>
        <w:t>才能够为我们所陈说。</w:t>
      </w:r>
      <w:r>
        <w:rPr>
          <w:rFonts w:ascii="宋体" w:eastAsia="宋体" w:hAnsi="宋体" w:cs="宋体"/>
          <w:color w:val="000000"/>
          <w:sz w:val="43"/>
        </w:rPr>
        <w:t>àλγos</w:t>
      </w:r>
      <w:r>
        <w:rPr>
          <w:rFonts w:ascii="宋体" w:eastAsia="宋体" w:hAnsi="宋体" w:cs="宋体"/>
          <w:color w:val="000000"/>
          <w:sz w:val="43"/>
        </w:rPr>
        <w:t>很可能与</w:t>
      </w:r>
      <w:r>
        <w:rPr>
          <w:rFonts w:ascii="宋体" w:eastAsia="宋体" w:hAnsi="宋体" w:cs="宋体"/>
          <w:color w:val="000000"/>
          <w:sz w:val="43"/>
        </w:rPr>
        <w:t>àλεγω</w:t>
      </w:r>
      <w:r>
        <w:rPr>
          <w:rFonts w:ascii="宋体" w:eastAsia="宋体" w:hAnsi="宋体" w:cs="宋体"/>
          <w:color w:val="000000"/>
          <w:sz w:val="43"/>
        </w:rPr>
        <w:t>相近，它作为</w:t>
      </w:r>
      <w:r>
        <w:rPr>
          <w:rFonts w:ascii="宋体" w:eastAsia="宋体" w:hAnsi="宋体" w:cs="宋体"/>
          <w:color w:val="000000"/>
          <w:sz w:val="43"/>
        </w:rPr>
        <w:t>àλγos</w:t>
      </w:r>
      <w:r>
        <w:rPr>
          <w:rFonts w:ascii="宋体" w:eastAsia="宋体" w:hAnsi="宋体" w:cs="宋体"/>
          <w:color w:val="000000"/>
          <w:sz w:val="43"/>
        </w:rPr>
        <w:t>的强化动词意味着密切的集聚。这样，痛苦就意味着最密切的集聚者。黑格尔的</w:t>
      </w:r>
      <w:r>
        <w:rPr>
          <w:rFonts w:ascii="宋体" w:eastAsia="宋体" w:hAnsi="宋体" w:cs="宋体"/>
          <w:color w:val="000000"/>
          <w:sz w:val="43"/>
        </w:rPr>
        <w:t>“</w:t>
      </w:r>
      <w:r>
        <w:rPr>
          <w:rFonts w:ascii="宋体" w:eastAsia="宋体" w:hAnsi="宋体" w:cs="宋体"/>
          <w:color w:val="000000"/>
          <w:sz w:val="43"/>
        </w:rPr>
        <w:t>概念</w:t>
      </w:r>
      <w:r>
        <w:rPr>
          <w:rFonts w:ascii="宋体" w:eastAsia="宋体" w:hAnsi="宋体" w:cs="宋体"/>
          <w:color w:val="000000"/>
          <w:sz w:val="43"/>
        </w:rPr>
        <w:t>”</w:t>
      </w:r>
      <w:r>
        <w:rPr>
          <w:rFonts w:ascii="宋体" w:eastAsia="宋体" w:hAnsi="宋体" w:cs="宋体"/>
          <w:color w:val="000000"/>
          <w:sz w:val="43"/>
        </w:rPr>
        <w:t>这个概念以及对概念的正确理解的</w:t>
      </w:r>
      <w:r>
        <w:rPr>
          <w:rFonts w:ascii="宋体" w:eastAsia="宋体" w:hAnsi="宋体" w:cs="宋体"/>
          <w:color w:val="000000"/>
          <w:sz w:val="43"/>
        </w:rPr>
        <w:t>“</w:t>
      </w:r>
      <w:r>
        <w:rPr>
          <w:rFonts w:ascii="宋体" w:eastAsia="宋体" w:hAnsi="宋体" w:cs="宋体"/>
          <w:color w:val="000000"/>
          <w:sz w:val="43"/>
        </w:rPr>
        <w:t>努力</w:t>
      </w:r>
      <w:r>
        <w:rPr>
          <w:rFonts w:ascii="宋体" w:eastAsia="宋体" w:hAnsi="宋体" w:cs="宋体"/>
          <w:color w:val="000000"/>
          <w:sz w:val="43"/>
        </w:rPr>
        <w:t>”</w:t>
      </w:r>
      <w:r>
        <w:rPr>
          <w:rFonts w:ascii="宋体" w:eastAsia="宋体" w:hAnsi="宋体" w:cs="宋体"/>
          <w:color w:val="000000"/>
          <w:sz w:val="43"/>
        </w:rPr>
        <w:t>所言说的就是这种痛苦，只是绝对主体性形而上学的基地有了变化而已。您通过</w:t>
      </w:r>
      <w:r>
        <w:rPr>
          <w:rFonts w:ascii="宋体" w:eastAsia="宋体" w:hAnsi="宋体" w:cs="宋体"/>
          <w:color w:val="000000"/>
          <w:sz w:val="43"/>
        </w:rPr>
        <w:t>其他的途径被引入到工作与痛苦的形而上学关系中，这极好地证明了，您以自己的形而上学观的方式试图倾听从那些关系中发出的声音。</w:t>
      </w:r>
    </w:p>
    <w:p w:rsidR="003B37AB" w:rsidRDefault="00DE34B8">
      <w:pPr>
        <w:wordWrap w:val="0"/>
        <w:spacing w:line="640" w:lineRule="atLeast"/>
        <w:ind w:right="40" w:firstLine="880"/>
        <w:textAlignment w:val="baseline"/>
        <w:rPr>
          <w:sz w:val="43"/>
        </w:rPr>
      </w:pPr>
      <w:r>
        <w:rPr>
          <w:rFonts w:ascii="宋体" w:eastAsia="宋体" w:hAnsi="宋体" w:cs="宋体"/>
          <w:color w:val="000000"/>
          <w:sz w:val="43"/>
        </w:rPr>
        <w:t>构画出对线之穿越的思的平面图是以怎样的语言来言说的呢？强力意志的形而上学语言、形相的和价值的语言应当被拯救，让它渡过临界线？怎样才能救渡呢，如果形而上学的语言和形而上学本身，无论它是活着的还是死了的上帝的形而上学，就作为形而上学而构成了那种阻碍向线之过渡，即阻碍对虚无主义之克服的栅栏？如果情况如此，那么对线之穿越是否就不一定会成为言说的变化，并且不会要求与语言的本质改变关系？您自身与语言</w:t>
      </w:r>
      <w:r>
        <w:rPr>
          <w:rFonts w:ascii="宋体" w:eastAsia="宋体" w:hAnsi="宋体" w:cs="宋体"/>
          <w:color w:val="000000"/>
          <w:sz w:val="43"/>
        </w:rPr>
        <w:t>的关系是否也在要求对科学概念语言作出另一种标识？如果人们常常将这种语言想象成唯名论，那么人们就仍然还缠绕在对语言本质的逻辑</w:t>
      </w:r>
      <w:r>
        <w:rPr>
          <w:rFonts w:ascii="宋体" w:eastAsia="宋体" w:hAnsi="宋体" w:cs="宋体"/>
          <w:color w:val="000000"/>
          <w:sz w:val="43"/>
        </w:rPr>
        <w:t>-</w:t>
      </w:r>
      <w:r>
        <w:rPr>
          <w:rFonts w:ascii="宋体" w:eastAsia="宋体" w:hAnsi="宋体" w:cs="宋体"/>
          <w:color w:val="000000"/>
          <w:sz w:val="43"/>
        </w:rPr>
        <w:t>语法的理解之中。</w:t>
      </w:r>
    </w:p>
    <w:p w:rsidR="003B37AB" w:rsidRDefault="00DE34B8">
      <w:pPr>
        <w:wordWrap w:val="0"/>
        <w:spacing w:line="640" w:lineRule="atLeast"/>
        <w:ind w:right="40" w:firstLine="880"/>
        <w:textAlignment w:val="baseline"/>
        <w:rPr>
          <w:sz w:val="43"/>
        </w:rPr>
      </w:pPr>
      <w:r>
        <w:rPr>
          <w:rFonts w:ascii="宋体" w:eastAsia="宋体" w:hAnsi="宋体" w:cs="宋体"/>
          <w:color w:val="000000"/>
          <w:sz w:val="43"/>
        </w:rPr>
        <w:t>我将所有这些都以问题的形式提出；因为就我看来，今日之思只能对这些问题所做之呼唤进行不懈的思考，此外别无其他的能力。也许有一天，虚无主义的本质会通过其他的途径在更明亮的光线中得到更清晰的展示。在此之前，我只能满足于这样一个猜测：我们只有事先开辟一条通向对存在本质之探讨的</w:t>
      </w:r>
    </w:p>
    <w:p w:rsidR="003B37AB" w:rsidRDefault="003B37AB"/>
    <w:p w:rsidR="003B37AB" w:rsidRDefault="003B37AB">
      <w:pPr>
        <w:sectPr w:rsidR="003B37AB">
          <w:headerReference w:type="default" r:id="rId1334"/>
          <w:footerReference w:type="default" r:id="rId1335"/>
          <w:pgSz w:w="16600" w:h="24400"/>
          <w:pgMar w:top="2080" w:right="2300" w:bottom="2080" w:left="2300" w:header="1780" w:footer="1780" w:gutter="0"/>
          <w:cols w:space="720"/>
        </w:sectPr>
      </w:pPr>
    </w:p>
    <w:p w:rsidR="003B37AB" w:rsidRDefault="00DE34B8">
      <w:pPr>
        <w:wordWrap w:val="0"/>
        <w:spacing w:before="20" w:line="520" w:lineRule="atLeast"/>
        <w:ind w:right="720"/>
        <w:jc w:val="right"/>
        <w:textAlignment w:val="baseline"/>
        <w:rPr>
          <w:sz w:val="38"/>
        </w:rPr>
      </w:pPr>
      <w:r>
        <w:rPr>
          <w:rFonts w:ascii="宋体" w:eastAsia="宋体" w:hAnsi="宋体" w:cs="宋体"/>
          <w:color w:val="000000"/>
          <w:sz w:val="38"/>
        </w:rPr>
        <w:lastRenderedPageBreak/>
        <w:t>面向存在问题</w:t>
      </w:r>
      <w:r>
        <w:rPr>
          <w:rFonts w:ascii="宋体" w:eastAsia="宋体" w:hAnsi="宋体" w:cs="宋体"/>
          <w:color w:val="000000"/>
          <w:sz w:val="38"/>
        </w:rPr>
        <w:t xml:space="preserve">  627</w:t>
      </w:r>
    </w:p>
    <w:p w:rsidR="003B37AB" w:rsidRDefault="003B37AB">
      <w:pPr>
        <w:wordWrap w:val="0"/>
        <w:spacing w:line="460" w:lineRule="exact"/>
        <w:jc w:val="right"/>
        <w:textAlignment w:val="baseline"/>
        <w:rPr>
          <w:sz w:val="38"/>
        </w:rPr>
      </w:pPr>
    </w:p>
    <w:p w:rsidR="003B37AB" w:rsidRDefault="00DE34B8">
      <w:pPr>
        <w:wordWrap w:val="0"/>
        <w:spacing w:line="660" w:lineRule="atLeast"/>
        <w:ind w:left="40" w:right="240"/>
        <w:textAlignment w:val="baseline"/>
        <w:rPr>
          <w:sz w:val="42"/>
        </w:rPr>
      </w:pPr>
      <w:r>
        <w:rPr>
          <w:rFonts w:ascii="宋体" w:eastAsia="宋体" w:hAnsi="宋体" w:cs="宋体"/>
          <w:color w:val="000000"/>
          <w:sz w:val="42"/>
        </w:rPr>
        <w:t>道路，以此方式来沉思虚无主义的本质。只有在这条道路上，对</w:t>
      </w:r>
      <w:r>
        <w:rPr>
          <w:rFonts w:ascii="黑体" w:eastAsia="黑体" w:hAnsi="黑体" w:cs="黑体"/>
          <w:color w:val="000000"/>
          <w:sz w:val="42"/>
        </w:rPr>
        <w:t>虚无之探问才能得到探讨。如果由于形而上学观阻止人们思考对存在本质的探问，因而对存在本质的探问不放弃形而上学的语言，那么这种探问就会逐渐衰死。</w:t>
      </w:r>
    </w:p>
    <w:p w:rsidR="003B37AB" w:rsidRDefault="00DE34B8">
      <w:pPr>
        <w:wordWrap w:val="0"/>
        <w:spacing w:line="660" w:lineRule="atLeast"/>
        <w:ind w:left="40" w:right="240" w:firstLine="880"/>
        <w:textAlignment w:val="baseline"/>
        <w:rPr>
          <w:sz w:val="42"/>
        </w:rPr>
      </w:pPr>
      <w:r>
        <w:rPr>
          <w:rFonts w:ascii="宋体" w:eastAsia="宋体" w:hAnsi="宋体" w:cs="宋体"/>
          <w:color w:val="000000"/>
          <w:sz w:val="42"/>
        </w:rPr>
        <w:t>对追思存在本质之言说的改变与对新旧术语的更换有不同的要求，这可以说是明白无疑的。进行这种改变言说的努力有可能还会长时期地劳而无效，但这并不是放弃这种努力的充分理由。今天的人们尤其趋向于按照计算和计划的速度来估价思之悠闲，前者通过经济成就向每个人论证了它们的技术发明的合理性。对思的这种估价以一些思所不知的标准来苛求</w:t>
      </w:r>
      <w:r>
        <w:rPr>
          <w:rFonts w:ascii="宋体" w:eastAsia="宋体" w:hAnsi="宋体" w:cs="宋体"/>
          <w:color w:val="000000"/>
          <w:sz w:val="42"/>
        </w:rPr>
        <w:t>于思。同时，人们对思提出傲慢的要求，即要求它知道谜底并提供拯治。与此相反，您指出，有必要动用所有完好的力量源泉并使每一个救助都发挥效用，以便能</w:t>
      </w:r>
      <w:r>
        <w:rPr>
          <w:rFonts w:ascii="宋体" w:eastAsia="宋体" w:hAnsi="宋体" w:cs="宋体"/>
          <w:color w:val="000000"/>
          <w:sz w:val="42"/>
        </w:rPr>
        <w:t>“</w:t>
      </w:r>
      <w:r>
        <w:rPr>
          <w:rFonts w:ascii="宋体" w:eastAsia="宋体" w:hAnsi="宋体" w:cs="宋体"/>
          <w:color w:val="000000"/>
          <w:sz w:val="42"/>
        </w:rPr>
        <w:t>在虚无主义的漩涡中</w:t>
      </w:r>
      <w:r>
        <w:rPr>
          <w:rFonts w:ascii="宋体" w:eastAsia="宋体" w:hAnsi="宋体" w:cs="宋体"/>
          <w:color w:val="000000"/>
          <w:sz w:val="42"/>
        </w:rPr>
        <w:t>”</w:t>
      </w:r>
      <w:r>
        <w:rPr>
          <w:rFonts w:ascii="宋体" w:eastAsia="宋体" w:hAnsi="宋体" w:cs="宋体"/>
          <w:color w:val="000000"/>
          <w:sz w:val="42"/>
        </w:rPr>
        <w:t>得以立足，您的这一见解应当得到全力的支持。</w:t>
      </w:r>
    </w:p>
    <w:p w:rsidR="003B37AB" w:rsidRDefault="00DE34B8">
      <w:pPr>
        <w:wordWrap w:val="0"/>
        <w:spacing w:line="660" w:lineRule="atLeast"/>
        <w:ind w:left="40" w:right="200" w:firstLine="880"/>
        <w:textAlignment w:val="baseline"/>
        <w:rPr>
          <w:sz w:val="42"/>
        </w:rPr>
      </w:pPr>
      <w:r>
        <w:rPr>
          <w:rFonts w:ascii="宋体" w:eastAsia="宋体" w:hAnsi="宋体" w:cs="宋体"/>
          <w:color w:val="000000"/>
          <w:sz w:val="42"/>
        </w:rPr>
        <w:t>但我们并不能因此而小视对虚无主义本质的探讨，仅出于以下的原因便不能小视：虚无主义极力想伪装自己的本质，并以此来逃避那种的分析。只有这种分析才能帮助人们开辟并扩大一个自由的领域，一个在其中可以经验到您称之为</w:t>
      </w:r>
      <w:r>
        <w:rPr>
          <w:rFonts w:ascii="宋体" w:eastAsia="宋体" w:hAnsi="宋体" w:cs="宋体"/>
          <w:color w:val="000000"/>
          <w:sz w:val="42"/>
        </w:rPr>
        <w:t>“</w:t>
      </w:r>
      <w:r>
        <w:rPr>
          <w:rFonts w:ascii="宋体" w:eastAsia="宋体" w:hAnsi="宋体" w:cs="宋体"/>
          <w:color w:val="000000"/>
          <w:sz w:val="42"/>
        </w:rPr>
        <w:t>存在的新朝向</w:t>
      </w:r>
      <w:r>
        <w:rPr>
          <w:rFonts w:ascii="宋体" w:eastAsia="宋体" w:hAnsi="宋体" w:cs="宋体"/>
          <w:color w:val="000000"/>
          <w:sz w:val="42"/>
        </w:rPr>
        <w:t>”</w:t>
      </w:r>
      <w:r>
        <w:rPr>
          <w:rFonts w:ascii="宋体" w:eastAsia="宋体" w:hAnsi="宋体" w:cs="宋体"/>
          <w:color w:val="000000"/>
          <w:sz w:val="42"/>
        </w:rPr>
        <w:t>的东西</w:t>
      </w:r>
      <w:r>
        <w:rPr>
          <w:rFonts w:ascii="宋体" w:eastAsia="宋体" w:hAnsi="宋体" w:cs="宋体"/>
          <w:color w:val="000000"/>
          <w:sz w:val="42"/>
        </w:rPr>
        <w:t>(“</w:t>
      </w:r>
      <w:r>
        <w:rPr>
          <w:rFonts w:ascii="宋体" w:eastAsia="宋体" w:hAnsi="宋体" w:cs="宋体"/>
          <w:color w:val="000000"/>
          <w:sz w:val="42"/>
        </w:rPr>
        <w:t>论线</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32</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的领域。</w:t>
      </w:r>
    </w:p>
    <w:p w:rsidR="003B37AB" w:rsidRDefault="00DE34B8">
      <w:pPr>
        <w:wordWrap w:val="0"/>
        <w:spacing w:line="660" w:lineRule="atLeast"/>
        <w:ind w:left="40" w:right="240" w:firstLine="880"/>
        <w:textAlignment w:val="baseline"/>
        <w:rPr>
          <w:sz w:val="42"/>
        </w:rPr>
      </w:pPr>
      <w:r>
        <w:rPr>
          <w:rFonts w:ascii="宋体" w:eastAsia="宋体" w:hAnsi="宋体" w:cs="宋体"/>
          <w:color w:val="000000"/>
          <w:sz w:val="42"/>
        </w:rPr>
        <w:t>您写道：</w:t>
      </w:r>
      <w:r>
        <w:rPr>
          <w:rFonts w:ascii="宋体" w:eastAsia="宋体" w:hAnsi="宋体" w:cs="宋体"/>
          <w:color w:val="000000"/>
          <w:sz w:val="42"/>
        </w:rPr>
        <w:t>“</w:t>
      </w:r>
      <w:r>
        <w:rPr>
          <w:rFonts w:ascii="宋体" w:eastAsia="宋体" w:hAnsi="宋体" w:cs="宋体"/>
          <w:color w:val="000000"/>
          <w:sz w:val="42"/>
        </w:rPr>
        <w:t>穿越线的那个瞬间给存在带来新的朝向，</w:t>
      </w:r>
      <w:r>
        <w:rPr>
          <w:rFonts w:ascii="宋体" w:eastAsia="宋体" w:hAnsi="宋体" w:cs="宋体"/>
          <w:color w:val="000000"/>
          <w:sz w:val="42"/>
        </w:rPr>
        <w:t>真实之物随之而开始闪烁</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60" w:lineRule="atLeast"/>
        <w:ind w:left="40" w:right="200" w:firstLine="880"/>
        <w:textAlignment w:val="baseline"/>
        <w:rPr>
          <w:sz w:val="42"/>
        </w:rPr>
      </w:pPr>
      <w:r>
        <w:rPr>
          <w:rFonts w:ascii="宋体" w:eastAsia="宋体" w:hAnsi="宋体" w:cs="宋体"/>
          <w:color w:val="000000"/>
          <w:sz w:val="42"/>
        </w:rPr>
        <w:t>这个命题易读但却难思。我首先要问，是否恰恰相反，存在的新朝向才带来了穿越线的瞬间。这个问题似乎颠倒了您的那个命题。但单纯的颠倒每一次都是棘手的事情。它所提供的答案仍然缠绕在它所颠倒的问题之中。您的命题说，</w:t>
      </w:r>
      <w:r>
        <w:rPr>
          <w:rFonts w:ascii="宋体" w:eastAsia="宋体" w:hAnsi="宋体" w:cs="宋体"/>
          <w:color w:val="000000"/>
          <w:sz w:val="42"/>
        </w:rPr>
        <w:t>“</w:t>
      </w:r>
      <w:r>
        <w:rPr>
          <w:rFonts w:ascii="宋体" w:eastAsia="宋体" w:hAnsi="宋体" w:cs="宋体"/>
          <w:color w:val="000000"/>
          <w:sz w:val="42"/>
        </w:rPr>
        <w:t>真实的东西</w:t>
      </w:r>
      <w:r>
        <w:rPr>
          <w:rFonts w:ascii="宋体" w:eastAsia="宋体" w:hAnsi="宋体" w:cs="宋体"/>
          <w:color w:val="000000"/>
          <w:sz w:val="42"/>
        </w:rPr>
        <w:t>”</w:t>
      </w:r>
      <w:r>
        <w:rPr>
          <w:rFonts w:ascii="宋体" w:eastAsia="宋体" w:hAnsi="宋体" w:cs="宋体"/>
          <w:color w:val="000000"/>
          <w:sz w:val="42"/>
        </w:rPr>
        <w:t>，即真实之物，也就是存在之物开始闪烁，因为存在有了新的朝向。因此我们现在更合适地是要问，</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是否是某种自为</w:t>
      </w:r>
    </w:p>
    <w:p w:rsidR="003B37AB" w:rsidRDefault="003B37AB"/>
    <w:p w:rsidR="003B37AB" w:rsidRDefault="003B37AB">
      <w:pPr>
        <w:sectPr w:rsidR="003B37AB">
          <w:headerReference w:type="default" r:id="rId1336"/>
          <w:footerReference w:type="default" r:id="rId1337"/>
          <w:pgSz w:w="16600" w:h="24400"/>
          <w:pgMar w:top="2080" w:right="2200" w:bottom="2080" w:left="2200" w:header="1780" w:footer="1780" w:gutter="0"/>
          <w:cols w:space="720"/>
        </w:sectPr>
      </w:pPr>
    </w:p>
    <w:p w:rsidR="003B37AB" w:rsidRDefault="00DE34B8">
      <w:pPr>
        <w:wordWrap w:val="0"/>
        <w:spacing w:line="500" w:lineRule="atLeast"/>
        <w:ind w:left="420" w:firstLine="20"/>
        <w:textAlignment w:val="baseline"/>
        <w:rPr>
          <w:sz w:val="36"/>
        </w:rPr>
      </w:pPr>
      <w:r>
        <w:rPr>
          <w:rFonts w:ascii="宋体" w:eastAsia="宋体" w:hAnsi="宋体" w:cs="宋体"/>
          <w:color w:val="000000"/>
          <w:sz w:val="36"/>
        </w:rPr>
        <w:lastRenderedPageBreak/>
        <w:t xml:space="preserve">628  </w:t>
      </w:r>
      <w:r>
        <w:rPr>
          <w:rFonts w:ascii="宋体" w:eastAsia="宋体" w:hAnsi="宋体" w:cs="宋体"/>
          <w:color w:val="000000"/>
          <w:sz w:val="36"/>
        </w:rPr>
        <w:t>第三编</w:t>
      </w:r>
      <w:r>
        <w:rPr>
          <w:rFonts w:ascii="宋体" w:eastAsia="宋体" w:hAnsi="宋体" w:cs="宋体"/>
          <w:color w:val="000000"/>
          <w:sz w:val="36"/>
        </w:rPr>
        <w:t xml:space="preserve">  </w:t>
      </w:r>
      <w:r>
        <w:rPr>
          <w:rFonts w:ascii="宋体" w:eastAsia="宋体" w:hAnsi="宋体" w:cs="宋体"/>
          <w:color w:val="000000"/>
          <w:sz w:val="36"/>
        </w:rPr>
        <w:t>存在历史观和存在问题</w:t>
      </w:r>
    </w:p>
    <w:p w:rsidR="003B37AB" w:rsidRDefault="003B37AB">
      <w:pPr>
        <w:wordWrap w:val="0"/>
        <w:spacing w:line="440" w:lineRule="exact"/>
        <w:textAlignment w:val="baseline"/>
        <w:rPr>
          <w:sz w:val="36"/>
        </w:rPr>
      </w:pPr>
    </w:p>
    <w:p w:rsidR="003B37AB" w:rsidRDefault="00DE34B8">
      <w:pPr>
        <w:wordWrap w:val="0"/>
        <w:spacing w:line="700" w:lineRule="atLeast"/>
        <w:ind w:left="20" w:firstLine="20"/>
        <w:textAlignment w:val="baseline"/>
        <w:rPr>
          <w:sz w:val="42"/>
        </w:rPr>
      </w:pPr>
      <w:r>
        <w:rPr>
          <w:rFonts w:ascii="宋体" w:eastAsia="宋体" w:hAnsi="宋体" w:cs="宋体"/>
          <w:color w:val="000000"/>
          <w:sz w:val="42"/>
        </w:rPr>
        <w:t>之物，并且它是否此外也常常朝向人。也许这种朝向本身以隐</w:t>
      </w:r>
      <w:r>
        <w:rPr>
          <w:rFonts w:ascii="宋体" w:eastAsia="宋体" w:hAnsi="宋体" w:cs="宋体"/>
          <w:color w:val="000000"/>
          <w:sz w:val="42"/>
        </w:rPr>
        <w:t>蔽的方式就是那种我们尴尬地和不确定地称之为</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的东西。只是这种朝向并不以一种奇特的方式发生在虚无主义的主宰之下，这种奇特的方式是指：</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进行回避并逃入到缺席之中？但回避和逃脱并不是虚无。它们甚至更紧逼地压迫人，拽开他，吸住他的所求所为，并且最终将他吸入到那个逃遁的涡旋之中，以至于人以为，他所遭遇的只有他自己而已。然而，他的自己实际上无非只是一种在您所说的总的工作特征的主宰中对他的生存</w:t>
      </w:r>
      <w:r>
        <w:rPr>
          <w:rFonts w:ascii="宋体" w:eastAsia="宋体" w:hAnsi="宋体" w:cs="宋体"/>
          <w:color w:val="000000"/>
          <w:sz w:val="42"/>
        </w:rPr>
        <w:t>(</w:t>
      </w:r>
      <w:r>
        <w:rPr>
          <w:rFonts w:ascii="宋体" w:eastAsia="宋体" w:hAnsi="宋体" w:cs="宋体"/>
          <w:color w:val="000000"/>
          <w:sz w:val="42"/>
        </w:rPr>
        <w:t>超越存在：</w:t>
      </w:r>
      <w:r>
        <w:rPr>
          <w:rFonts w:ascii="宋体" w:eastAsia="宋体" w:hAnsi="宋体" w:cs="宋体"/>
          <w:color w:val="000000"/>
          <w:sz w:val="42"/>
        </w:rPr>
        <w:t>Ek-sistenz)</w:t>
      </w:r>
      <w:r>
        <w:rPr>
          <w:rFonts w:ascii="宋体" w:eastAsia="宋体" w:hAnsi="宋体" w:cs="宋体"/>
          <w:color w:val="000000"/>
          <w:sz w:val="42"/>
        </w:rPr>
        <w:t>的消耗。</w:t>
      </w:r>
    </w:p>
    <w:p w:rsidR="003B37AB" w:rsidRDefault="00DE34B8">
      <w:pPr>
        <w:wordWrap w:val="0"/>
        <w:spacing w:line="700" w:lineRule="atLeast"/>
        <w:ind w:left="20" w:right="20" w:firstLine="900"/>
        <w:textAlignment w:val="baseline"/>
        <w:rPr>
          <w:sz w:val="42"/>
        </w:rPr>
      </w:pPr>
      <w:r>
        <w:rPr>
          <w:rFonts w:ascii="宋体" w:eastAsia="宋体" w:hAnsi="宋体" w:cs="宋体"/>
          <w:color w:val="000000"/>
          <w:sz w:val="42"/>
        </w:rPr>
        <w:t>自然，只要我们仔细关注对存在的朝向与回避，我们就可以</w:t>
      </w:r>
      <w:r>
        <w:rPr>
          <w:rFonts w:ascii="宋体" w:eastAsia="宋体" w:hAnsi="宋体" w:cs="宋体"/>
          <w:color w:val="000000"/>
          <w:sz w:val="42"/>
        </w:rPr>
        <w:t>发现，它们不表象自身，就好像它们只是不时地和短暂地接触到人一样。人之本质不如说是在于，它在不同的时候这样或那样地在朝向和回避中滞留和安居。如果我们在言说</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时撇开人之本质的在场，并且因此而误以为，这个本质本身一同构成了</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，那么我们始终对</w:t>
      </w:r>
      <w:r>
        <w:rPr>
          <w:rFonts w:ascii="宋体" w:eastAsia="宋体" w:hAnsi="宋体" w:cs="宋体"/>
          <w:color w:val="000000"/>
          <w:sz w:val="42"/>
        </w:rPr>
        <w:t>“</w:t>
      </w:r>
      <w:r>
        <w:rPr>
          <w:rFonts w:ascii="宋体" w:eastAsia="宋体" w:hAnsi="宋体" w:cs="宋体"/>
          <w:color w:val="000000"/>
          <w:sz w:val="42"/>
        </w:rPr>
        <w:t>存在本身</w:t>
      </w:r>
      <w:r>
        <w:rPr>
          <w:rFonts w:ascii="宋体" w:eastAsia="宋体" w:hAnsi="宋体" w:cs="宋体"/>
          <w:color w:val="000000"/>
          <w:sz w:val="42"/>
        </w:rPr>
        <w:t>”</w:t>
      </w:r>
      <w:r>
        <w:rPr>
          <w:rFonts w:ascii="宋体" w:eastAsia="宋体" w:hAnsi="宋体" w:cs="宋体"/>
          <w:color w:val="000000"/>
          <w:sz w:val="42"/>
        </w:rPr>
        <w:t>言说得太少。如果我们在言说</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时将人设定为自为的，并且然后才将此被设定之物置入与</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的关系之中，那么我们始终也对人言说得太少。但是，如果我们以为存在是包罗万象的，同时将人仅仅看作是其他存在者</w:t>
      </w:r>
      <w:r>
        <w:rPr>
          <w:rFonts w:ascii="宋体" w:eastAsia="宋体" w:hAnsi="宋体" w:cs="宋体"/>
          <w:color w:val="000000"/>
          <w:sz w:val="42"/>
        </w:rPr>
        <w:t>(</w:t>
      </w:r>
      <w:r>
        <w:rPr>
          <w:rFonts w:ascii="宋体" w:eastAsia="宋体" w:hAnsi="宋体" w:cs="宋体"/>
          <w:color w:val="000000"/>
          <w:sz w:val="42"/>
        </w:rPr>
        <w:t>植物、动物</w:t>
      </w:r>
      <w:r>
        <w:rPr>
          <w:rFonts w:ascii="宋体" w:eastAsia="宋体" w:hAnsi="宋体" w:cs="宋体"/>
          <w:color w:val="000000"/>
          <w:sz w:val="42"/>
        </w:rPr>
        <w:t>)</w:t>
      </w:r>
      <w:r>
        <w:rPr>
          <w:rFonts w:ascii="宋体" w:eastAsia="宋体" w:hAnsi="宋体" w:cs="宋体"/>
          <w:color w:val="000000"/>
          <w:sz w:val="42"/>
        </w:rPr>
        <w:t>之中的一个特殊存在者，并且将这两者置于关系</w:t>
      </w:r>
      <w:r>
        <w:rPr>
          <w:rFonts w:ascii="宋体" w:eastAsia="宋体" w:hAnsi="宋体" w:cs="宋体"/>
          <w:color w:val="000000"/>
          <w:sz w:val="42"/>
        </w:rPr>
        <w:t>之中，那么我们对存在也就言说得太多了；因为在人之本质中已经包含着关系，这个关系是指与那个通过关联、通过通常意义的关联而被定义为</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、并由此而从其所谓的</w:t>
      </w:r>
      <w:r>
        <w:rPr>
          <w:rFonts w:ascii="宋体" w:eastAsia="宋体" w:hAnsi="宋体" w:cs="宋体"/>
          <w:color w:val="000000"/>
          <w:sz w:val="42"/>
        </w:rPr>
        <w:t>“</w:t>
      </w:r>
      <w:r>
        <w:rPr>
          <w:rFonts w:ascii="宋体" w:eastAsia="宋体" w:hAnsi="宋体" w:cs="宋体"/>
          <w:color w:val="000000"/>
          <w:sz w:val="42"/>
        </w:rPr>
        <w:t>自在和自为</w:t>
      </w:r>
      <w:r>
        <w:rPr>
          <w:rFonts w:ascii="宋体" w:eastAsia="宋体" w:hAnsi="宋体" w:cs="宋体"/>
          <w:color w:val="000000"/>
          <w:sz w:val="42"/>
        </w:rPr>
        <w:t>”</w:t>
      </w:r>
      <w:r>
        <w:rPr>
          <w:rFonts w:ascii="宋体" w:eastAsia="宋体" w:hAnsi="宋体" w:cs="宋体"/>
          <w:color w:val="000000"/>
          <w:sz w:val="42"/>
        </w:rPr>
        <w:t>中获取出来的东西的关系。对</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之言说将表象从一个窘境驱赶到另一个窘境，而这种尴尬的源泉究竟何在却无从展示。</w:t>
      </w:r>
    </w:p>
    <w:p w:rsidR="003B37AB" w:rsidRDefault="00DE34B8">
      <w:pPr>
        <w:wordWrap w:val="0"/>
        <w:spacing w:line="700" w:lineRule="atLeast"/>
        <w:ind w:left="20" w:right="40" w:firstLine="900"/>
        <w:textAlignment w:val="baseline"/>
        <w:rPr>
          <w:sz w:val="42"/>
        </w:rPr>
      </w:pPr>
      <w:r>
        <w:rPr>
          <w:rFonts w:ascii="宋体" w:eastAsia="宋体" w:hAnsi="宋体" w:cs="宋体"/>
          <w:color w:val="000000"/>
          <w:sz w:val="42"/>
        </w:rPr>
        <w:t>然而，如果我们不是故意地将早已所思之物，即主一客体关系置之度外，那么一切就似乎会立即达到最佳状态。这个关系</w:t>
      </w:r>
    </w:p>
    <w:p w:rsidR="003B37AB" w:rsidRDefault="003B37AB"/>
    <w:p w:rsidR="003B37AB" w:rsidRDefault="003B37AB">
      <w:pPr>
        <w:sectPr w:rsidR="003B37AB">
          <w:headerReference w:type="default" r:id="rId1338"/>
          <w:footerReference w:type="default" r:id="rId1339"/>
          <w:pgSz w:w="16600" w:h="24400"/>
          <w:pgMar w:top="2080" w:right="2300" w:bottom="2080" w:left="2300" w:header="1780" w:footer="1780" w:gutter="0"/>
          <w:cols w:space="720"/>
        </w:sectPr>
      </w:pPr>
    </w:p>
    <w:p w:rsidR="003B37AB" w:rsidRDefault="00DE34B8">
      <w:pPr>
        <w:wordWrap w:val="0"/>
        <w:spacing w:before="200" w:line="680" w:lineRule="atLeast"/>
        <w:ind w:right="900"/>
        <w:jc w:val="right"/>
        <w:textAlignment w:val="baseline"/>
        <w:rPr>
          <w:sz w:val="41"/>
        </w:rPr>
      </w:pPr>
      <w:r>
        <w:rPr>
          <w:rFonts w:ascii="宋体" w:eastAsia="宋体" w:hAnsi="宋体" w:cs="宋体"/>
          <w:b/>
          <w:color w:val="000000"/>
          <w:sz w:val="41"/>
        </w:rPr>
        <w:lastRenderedPageBreak/>
        <w:t>面向存在问题</w:t>
      </w:r>
      <w:r>
        <w:rPr>
          <w:rFonts w:ascii="宋体" w:eastAsia="宋体" w:hAnsi="宋体" w:cs="宋体"/>
          <w:color w:val="000000"/>
          <w:sz w:val="41"/>
        </w:rPr>
        <w:t xml:space="preserve"> 629</w:t>
      </w:r>
    </w:p>
    <w:p w:rsidR="003B37AB" w:rsidRDefault="00DE34B8">
      <w:pPr>
        <w:wordWrap w:val="0"/>
        <w:spacing w:before="480" w:line="680" w:lineRule="atLeast"/>
        <w:ind w:right="360"/>
        <w:textAlignment w:val="baseline"/>
        <w:rPr>
          <w:sz w:val="41"/>
        </w:rPr>
      </w:pPr>
      <w:r>
        <w:rPr>
          <w:rFonts w:ascii="宋体" w:eastAsia="宋体" w:hAnsi="宋体" w:cs="宋体"/>
          <w:color w:val="000000"/>
          <w:sz w:val="41"/>
        </w:rPr>
        <w:t>表明，每一个主体</w:t>
      </w:r>
      <w:r>
        <w:rPr>
          <w:rFonts w:ascii="宋体" w:eastAsia="宋体" w:hAnsi="宋体" w:cs="宋体"/>
          <w:color w:val="000000"/>
          <w:sz w:val="41"/>
        </w:rPr>
        <w:t>(</w:t>
      </w:r>
      <w:r>
        <w:rPr>
          <w:rFonts w:ascii="宋体" w:eastAsia="宋体" w:hAnsi="宋体" w:cs="宋体"/>
          <w:color w:val="000000"/>
          <w:sz w:val="41"/>
        </w:rPr>
        <w:t>人</w:t>
      </w:r>
      <w:r>
        <w:rPr>
          <w:rFonts w:ascii="宋体" w:eastAsia="宋体" w:hAnsi="宋体" w:cs="宋体"/>
          <w:color w:val="000000"/>
          <w:sz w:val="41"/>
        </w:rPr>
        <w:t>)</w:t>
      </w:r>
      <w:r>
        <w:rPr>
          <w:rFonts w:ascii="宋体" w:eastAsia="宋体" w:hAnsi="宋体" w:cs="宋体"/>
          <w:color w:val="000000"/>
          <w:sz w:val="41"/>
        </w:rPr>
        <w:t>都包含着一个客体</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，反之亦然。当</w:t>
      </w:r>
      <w:r>
        <w:rPr>
          <w:rFonts w:ascii="宋体" w:eastAsia="宋体" w:hAnsi="宋体" w:cs="宋体"/>
          <w:color w:val="000000"/>
          <w:sz w:val="41"/>
        </w:rPr>
        <w:t>然，只要这个整体</w:t>
      </w:r>
      <w:r>
        <w:rPr>
          <w:rFonts w:ascii="宋体" w:eastAsia="宋体" w:hAnsi="宋体" w:cs="宋体"/>
          <w:color w:val="000000"/>
          <w:sz w:val="41"/>
        </w:rPr>
        <w:t>————</w:t>
      </w:r>
      <w:r>
        <w:rPr>
          <w:rFonts w:ascii="宋体" w:eastAsia="宋体" w:hAnsi="宋体" w:cs="宋体"/>
          <w:color w:val="000000"/>
          <w:sz w:val="41"/>
        </w:rPr>
        <w:t>关系、主体、客体</w:t>
      </w:r>
      <w:r>
        <w:rPr>
          <w:rFonts w:ascii="宋体" w:eastAsia="宋体" w:hAnsi="宋体" w:cs="宋体"/>
          <w:color w:val="000000"/>
          <w:sz w:val="41"/>
        </w:rPr>
        <w:t>————</w:t>
      </w:r>
      <w:r>
        <w:rPr>
          <w:rFonts w:ascii="宋体" w:eastAsia="宋体" w:hAnsi="宋体" w:cs="宋体"/>
          <w:color w:val="000000"/>
          <w:sz w:val="41"/>
        </w:rPr>
        <w:t>不是已经建立在我们完全不充分地想象为存在和人之间关系的那种东西的本质之中。主体性和客体性已经建立在一种</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与</w:t>
      </w:r>
      <w:r>
        <w:rPr>
          <w:rFonts w:ascii="宋体" w:eastAsia="宋体" w:hAnsi="宋体" w:cs="宋体"/>
          <w:color w:val="000000"/>
          <w:sz w:val="41"/>
        </w:rPr>
        <w:t>“</w:t>
      </w:r>
      <w:r>
        <w:rPr>
          <w:rFonts w:ascii="宋体" w:eastAsia="宋体" w:hAnsi="宋体" w:cs="宋体"/>
          <w:color w:val="000000"/>
          <w:sz w:val="41"/>
        </w:rPr>
        <w:t>人之本质</w:t>
      </w:r>
      <w:r>
        <w:rPr>
          <w:rFonts w:ascii="宋体" w:eastAsia="宋体" w:hAnsi="宋体" w:cs="宋体"/>
          <w:color w:val="000000"/>
          <w:sz w:val="41"/>
        </w:rPr>
        <w:t>”</w:t>
      </w:r>
      <w:r>
        <w:rPr>
          <w:rFonts w:ascii="宋体" w:eastAsia="宋体" w:hAnsi="宋体" w:cs="宋体"/>
          <w:color w:val="000000"/>
          <w:sz w:val="41"/>
        </w:rPr>
        <w:t>的特殊显露性的基础上。这种显露性根据对这两者之为主体和客体的区分来确定表象。这种区分此后便被视作绝对的区分，并将思引入绝径。一种想从主一客体关系出发来指称</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的</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设定没有考虑到，它已经忽略了可疑之物。所以，关于</w:t>
      </w:r>
      <w:r>
        <w:rPr>
          <w:rFonts w:ascii="宋体" w:eastAsia="宋体" w:hAnsi="宋体" w:cs="宋体"/>
          <w:color w:val="000000"/>
          <w:sz w:val="41"/>
        </w:rPr>
        <w:t>“</w:t>
      </w:r>
      <w:r>
        <w:rPr>
          <w:rFonts w:ascii="宋体" w:eastAsia="宋体" w:hAnsi="宋体" w:cs="宋体"/>
          <w:color w:val="000000"/>
          <w:sz w:val="41"/>
        </w:rPr>
        <w:t>朝向存在</w:t>
      </w:r>
      <w:r>
        <w:rPr>
          <w:rFonts w:ascii="宋体" w:eastAsia="宋体" w:hAnsi="宋体" w:cs="宋体"/>
          <w:color w:val="000000"/>
          <w:sz w:val="41"/>
        </w:rPr>
        <w:t>”</w:t>
      </w:r>
      <w:r>
        <w:rPr>
          <w:rFonts w:ascii="宋体" w:eastAsia="宋体" w:hAnsi="宋体" w:cs="宋体"/>
          <w:color w:val="000000"/>
          <w:sz w:val="41"/>
        </w:rPr>
        <w:t>的言说始终是一种权宜之计，并且完全是可疑的，因此存在就建立在朝向之中，以至于这种朝向永远不可能走向</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680" w:lineRule="atLeast"/>
        <w:ind w:right="380" w:firstLine="900"/>
        <w:textAlignment w:val="baseline"/>
        <w:rPr>
          <w:sz w:val="41"/>
        </w:rPr>
      </w:pPr>
      <w:r>
        <w:rPr>
          <w:rFonts w:ascii="宋体" w:eastAsia="宋体" w:hAnsi="宋体" w:cs="宋体"/>
          <w:color w:val="000000"/>
          <w:sz w:val="41"/>
        </w:rPr>
        <w:t>在场</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作为在场常常是人之本质的在场，只要在场总是呼唤人之本质的指令。人之本质本质上是倾听着的，因为它属于呼唤的指令、属于在场</w:t>
      </w:r>
      <w:r>
        <w:rPr>
          <w:rFonts w:ascii="宋体" w:eastAsia="宋体" w:hAnsi="宋体" w:cs="宋体"/>
          <w:color w:val="000000"/>
          <w:sz w:val="41"/>
        </w:rPr>
        <w:t>(An-wesen)</w:t>
      </w:r>
      <w:r>
        <w:rPr>
          <w:rFonts w:ascii="宋体" w:eastAsia="宋体" w:hAnsi="宋体" w:cs="宋体"/>
          <w:color w:val="000000"/>
          <w:sz w:val="41"/>
        </w:rPr>
        <w:t>。那么这个始终同一之物、这个呼唤与倾听的互属关系就是</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吗？我说什么呢？如果我们试图透彻地想象</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，想象它如何支配命运，即将它想象为在场，想象我们通过什么途径才能符合它的命运本质，那么</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也就不再存在了。这样，我们就必须像对待</w:t>
      </w:r>
      <w:r>
        <w:rPr>
          <w:rFonts w:ascii="宋体" w:eastAsia="宋体" w:hAnsi="宋体" w:cs="宋体"/>
          <w:color w:val="000000"/>
          <w:sz w:val="41"/>
        </w:rPr>
        <w:t>“</w:t>
      </w:r>
      <w:r>
        <w:rPr>
          <w:rFonts w:ascii="宋体" w:eastAsia="宋体" w:hAnsi="宋体" w:cs="宋体"/>
          <w:color w:val="000000"/>
          <w:sz w:val="41"/>
        </w:rPr>
        <w:t>人</w:t>
      </w:r>
      <w:r>
        <w:rPr>
          <w:rFonts w:ascii="宋体" w:eastAsia="宋体" w:hAnsi="宋体" w:cs="宋体"/>
          <w:color w:val="000000"/>
          <w:sz w:val="41"/>
        </w:rPr>
        <w:t>”</w:t>
      </w:r>
      <w:r>
        <w:rPr>
          <w:rFonts w:ascii="宋体" w:eastAsia="宋体" w:hAnsi="宋体" w:cs="宋体"/>
          <w:color w:val="000000"/>
          <w:sz w:val="41"/>
        </w:rPr>
        <w:t>这个名称一样，坚定地放弃</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这个个体化的和分离性的词。对这两者关系的探问表明自身是不充分的，因为它从未达到那</w:t>
      </w:r>
      <w:r>
        <w:rPr>
          <w:rFonts w:ascii="宋体" w:eastAsia="宋体" w:hAnsi="宋体" w:cs="宋体"/>
          <w:color w:val="000000"/>
          <w:sz w:val="41"/>
        </w:rPr>
        <w:t>个它想探问的领域。在这种情况下，我们实际上甚至无法说，</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人</w:t>
      </w:r>
      <w:r>
        <w:rPr>
          <w:rFonts w:ascii="宋体" w:eastAsia="宋体" w:hAnsi="宋体" w:cs="宋体"/>
          <w:color w:val="000000"/>
          <w:sz w:val="41"/>
        </w:rPr>
        <w:t>”</w:t>
      </w:r>
      <w:r>
        <w:rPr>
          <w:rFonts w:ascii="宋体" w:eastAsia="宋体" w:hAnsi="宋体" w:cs="宋体"/>
          <w:color w:val="000000"/>
          <w:sz w:val="41"/>
        </w:rPr>
        <w:t>在它们互属的意义上</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w:t>
      </w:r>
      <w:r>
        <w:rPr>
          <w:rFonts w:ascii="宋体" w:eastAsia="宋体" w:hAnsi="宋体" w:cs="宋体"/>
          <w:color w:val="000000"/>
          <w:sz w:val="41"/>
        </w:rPr>
        <w:t>同一个东西；因为，如果我们这么说，那么我们就始终还让它们是自为的。</w:t>
      </w:r>
    </w:p>
    <w:p w:rsidR="003B37AB" w:rsidRDefault="00DE34B8">
      <w:pPr>
        <w:wordWrap w:val="0"/>
        <w:spacing w:line="680" w:lineRule="atLeast"/>
        <w:ind w:right="400" w:firstLine="900"/>
        <w:textAlignment w:val="baseline"/>
        <w:rPr>
          <w:sz w:val="41"/>
        </w:rPr>
      </w:pPr>
      <w:r>
        <w:rPr>
          <w:rFonts w:ascii="宋体" w:eastAsia="宋体" w:hAnsi="宋体" w:cs="宋体"/>
          <w:color w:val="000000"/>
          <w:sz w:val="41"/>
        </w:rPr>
        <w:t>但我为什么在一封关于完成的虚无主义之本质的信中要提到这些复杂而抽象的事情呢？一方面是为了说明，言说</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决非比言说虚无更为容易；但另一方面也是为了再次表明，在这里，一切都无法回避地关系到正确的言说，关系到</w:t>
      </w:r>
      <w:r>
        <w:rPr>
          <w:rFonts w:ascii="宋体" w:eastAsia="宋体" w:hAnsi="宋体" w:cs="宋体"/>
          <w:color w:val="000000"/>
          <w:sz w:val="41"/>
        </w:rPr>
        <w:t>Δ6γos(</w:t>
      </w:r>
      <w:r>
        <w:rPr>
          <w:rFonts w:ascii="宋体" w:eastAsia="宋体" w:hAnsi="宋体" w:cs="宋体"/>
          <w:color w:val="000000"/>
          <w:sz w:val="41"/>
        </w:rPr>
        <w:t>言语</w:t>
      </w:r>
      <w:r>
        <w:rPr>
          <w:rFonts w:ascii="宋体" w:eastAsia="宋体" w:hAnsi="宋体" w:cs="宋体"/>
          <w:color w:val="000000"/>
          <w:sz w:val="41"/>
        </w:rPr>
        <w:t>)</w:t>
      </w:r>
      <w:r>
        <w:rPr>
          <w:rFonts w:ascii="宋体" w:eastAsia="宋体" w:hAnsi="宋体" w:cs="宋体"/>
          <w:color w:val="000000"/>
          <w:sz w:val="41"/>
        </w:rPr>
        <w:t>，那种源于形而上学的逻辑学和辩证法永远没有能力经验到它的</w:t>
      </w:r>
    </w:p>
    <w:p w:rsidR="003B37AB" w:rsidRDefault="003B37AB"/>
    <w:p w:rsidR="003B37AB" w:rsidRDefault="003B37AB">
      <w:pPr>
        <w:sectPr w:rsidR="003B37AB">
          <w:headerReference w:type="default" r:id="rId1340"/>
          <w:footerReference w:type="default" r:id="rId1341"/>
          <w:pgSz w:w="16600" w:h="24400"/>
          <w:pgMar w:top="2080" w:right="2100" w:bottom="2080" w:left="2100" w:header="1780" w:footer="1780" w:gutter="0"/>
          <w:cols w:space="720"/>
        </w:sectPr>
      </w:pPr>
    </w:p>
    <w:p w:rsidR="003B37AB" w:rsidRDefault="00DE34B8">
      <w:pPr>
        <w:wordWrap w:val="0"/>
        <w:spacing w:before="240" w:line="500" w:lineRule="atLeast"/>
        <w:ind w:left="420"/>
        <w:textAlignment w:val="baseline"/>
        <w:rPr>
          <w:sz w:val="36"/>
        </w:rPr>
      </w:pPr>
      <w:r>
        <w:rPr>
          <w:rFonts w:ascii="宋体" w:eastAsia="宋体" w:hAnsi="宋体" w:cs="宋体"/>
          <w:color w:val="000000"/>
          <w:sz w:val="36"/>
        </w:rPr>
        <w:lastRenderedPageBreak/>
        <w:t xml:space="preserve">630   </w:t>
      </w:r>
      <w:r>
        <w:rPr>
          <w:rFonts w:ascii="宋体" w:eastAsia="宋体" w:hAnsi="宋体" w:cs="宋体"/>
          <w:color w:val="000000"/>
          <w:sz w:val="36"/>
        </w:rPr>
        <w:t>第三编</w:t>
      </w:r>
      <w:r>
        <w:rPr>
          <w:rFonts w:ascii="宋体" w:eastAsia="宋体" w:hAnsi="宋体" w:cs="宋体"/>
          <w:color w:val="000000"/>
          <w:sz w:val="36"/>
        </w:rPr>
        <w:t xml:space="preserve">  </w:t>
      </w:r>
      <w:r>
        <w:rPr>
          <w:rFonts w:ascii="宋体" w:eastAsia="宋体" w:hAnsi="宋体" w:cs="宋体"/>
          <w:color w:val="000000"/>
          <w:sz w:val="36"/>
        </w:rPr>
        <w:t>存在</w:t>
      </w:r>
      <w:r>
        <w:rPr>
          <w:rFonts w:ascii="宋体" w:eastAsia="宋体" w:hAnsi="宋体" w:cs="宋体"/>
          <w:color w:val="000000"/>
          <w:sz w:val="36"/>
        </w:rPr>
        <w:t>历史观和存在问题</w:t>
      </w:r>
    </w:p>
    <w:p w:rsidR="003B37AB" w:rsidRDefault="003B37AB">
      <w:pPr>
        <w:wordWrap w:val="0"/>
        <w:spacing w:line="460" w:lineRule="exact"/>
        <w:textAlignment w:val="baseline"/>
        <w:rPr>
          <w:sz w:val="36"/>
        </w:rPr>
      </w:pPr>
    </w:p>
    <w:p w:rsidR="003B37AB" w:rsidRDefault="00DE34B8">
      <w:pPr>
        <w:wordWrap w:val="0"/>
        <w:spacing w:line="740" w:lineRule="atLeast"/>
        <w:ind w:left="20"/>
        <w:textAlignment w:val="baseline"/>
        <w:rPr>
          <w:sz w:val="40"/>
        </w:rPr>
      </w:pPr>
      <w:r>
        <w:rPr>
          <w:rFonts w:ascii="宋体" w:eastAsia="宋体" w:hAnsi="宋体" w:cs="宋体"/>
          <w:color w:val="000000"/>
          <w:sz w:val="40"/>
        </w:rPr>
        <w:t>本质。</w:t>
      </w:r>
    </w:p>
    <w:p w:rsidR="003B37AB" w:rsidRDefault="00DE34B8">
      <w:pPr>
        <w:wordWrap w:val="0"/>
        <w:spacing w:line="740" w:lineRule="atLeast"/>
        <w:ind w:left="20" w:firstLine="840"/>
        <w:textAlignment w:val="baseline"/>
        <w:rPr>
          <w:sz w:val="40"/>
        </w:rPr>
      </w:pPr>
      <w:r>
        <w:rPr>
          <w:rFonts w:ascii="宋体" w:eastAsia="宋体" w:hAnsi="宋体" w:cs="宋体"/>
          <w:color w:val="000000"/>
          <w:sz w:val="40"/>
        </w:rPr>
        <w:t>我们的言说无法与存在相符，并且因此而始终是那种被人们过于草率地怀疑为</w:t>
      </w:r>
      <w:r>
        <w:rPr>
          <w:rFonts w:ascii="宋体" w:eastAsia="宋体" w:hAnsi="宋体" w:cs="宋体"/>
          <w:color w:val="000000"/>
          <w:sz w:val="40"/>
        </w:rPr>
        <w:t>“</w:t>
      </w:r>
      <w:r>
        <w:rPr>
          <w:rFonts w:ascii="宋体" w:eastAsia="宋体" w:hAnsi="宋体" w:cs="宋体"/>
          <w:color w:val="000000"/>
          <w:sz w:val="40"/>
        </w:rPr>
        <w:t>神秘主义</w:t>
      </w:r>
      <w:r>
        <w:rPr>
          <w:rFonts w:ascii="宋体" w:eastAsia="宋体" w:hAnsi="宋体" w:cs="宋体"/>
          <w:color w:val="000000"/>
          <w:sz w:val="40"/>
        </w:rPr>
        <w:t>”</w:t>
      </w:r>
      <w:r>
        <w:rPr>
          <w:rFonts w:ascii="宋体" w:eastAsia="宋体" w:hAnsi="宋体" w:cs="宋体"/>
          <w:color w:val="000000"/>
          <w:sz w:val="40"/>
        </w:rPr>
        <w:t>的东西，这里的原因是否在于</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一词现在暂时指称那个可疑的、互属地包含着存在和人之本质的同一之物</w:t>
      </w:r>
      <w:r>
        <w:rPr>
          <w:rFonts w:ascii="宋体" w:eastAsia="宋体" w:hAnsi="宋体" w:cs="宋体"/>
          <w:color w:val="000000"/>
          <w:sz w:val="40"/>
        </w:rPr>
        <w:t>————</w:t>
      </w:r>
      <w:r>
        <w:rPr>
          <w:rFonts w:ascii="宋体" w:eastAsia="宋体" w:hAnsi="宋体" w:cs="宋体"/>
          <w:color w:val="000000"/>
          <w:sz w:val="40"/>
        </w:rPr>
        <w:t>？或者，我们的言说还未做陈说，因为它还不能适应与</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之本质的符合，这里的原因是否在于我们的言说？在穿越线的瞬间，即在跨越完成的虚无主义的临界区域的瞬间，言说者是否自己可以随意决定用哪一种基词的语言来陈说？如果这种语言可以普遍被理解，这是否就</w:t>
      </w:r>
      <w:r>
        <w:rPr>
          <w:rFonts w:ascii="宋体" w:eastAsia="宋体" w:hAnsi="宋体" w:cs="宋体"/>
          <w:color w:val="000000"/>
          <w:sz w:val="40"/>
        </w:rPr>
        <w:t>够了？或者在这里还有其他的规律和标准在起作用，它们与虚无主义的全球性完成的世界史瞬间以及与对虚无主义之本质分析一样，都是独一无二的？</w:t>
      </w:r>
    </w:p>
    <w:p w:rsidR="003B37AB" w:rsidRDefault="00DE34B8">
      <w:pPr>
        <w:wordWrap w:val="0"/>
        <w:spacing w:line="740" w:lineRule="atLeast"/>
        <w:ind w:left="20" w:right="40" w:firstLine="840"/>
        <w:textAlignment w:val="baseline"/>
        <w:rPr>
          <w:sz w:val="40"/>
        </w:rPr>
      </w:pPr>
      <w:r>
        <w:rPr>
          <w:rFonts w:ascii="宋体" w:eastAsia="宋体" w:hAnsi="宋体" w:cs="宋体"/>
          <w:color w:val="000000"/>
          <w:sz w:val="40"/>
        </w:rPr>
        <w:t>这些问题对我们来说几乎还没有开始变得如此可问，以至于我们在这些问题中能够获得居家之感，并且不再想离开它们，哪怕我们面临这样的危险，即不得不放弃在形而上学观意义上的思之固有习性，并且被指责为蔑视所有健康的理性。</w:t>
      </w:r>
    </w:p>
    <w:p w:rsidR="003B37AB" w:rsidRDefault="00DE34B8">
      <w:pPr>
        <w:wordWrap w:val="0"/>
        <w:spacing w:line="740" w:lineRule="atLeast"/>
        <w:ind w:left="20" w:right="40" w:firstLine="840"/>
        <w:textAlignment w:val="baseline"/>
        <w:rPr>
          <w:sz w:val="40"/>
        </w:rPr>
      </w:pPr>
      <w:r>
        <w:rPr>
          <w:rFonts w:ascii="宋体" w:eastAsia="宋体" w:hAnsi="宋体" w:cs="宋体"/>
          <w:color w:val="000000"/>
          <w:sz w:val="40"/>
        </w:rPr>
        <w:t>这些问题在迈步</w:t>
      </w:r>
      <w:r>
        <w:rPr>
          <w:rFonts w:ascii="宋体" w:eastAsia="宋体" w:hAnsi="宋体" w:cs="宋体"/>
          <w:color w:val="000000"/>
          <w:sz w:val="40"/>
        </w:rPr>
        <w:t>“</w:t>
      </w:r>
      <w:r>
        <w:rPr>
          <w:rFonts w:ascii="宋体" w:eastAsia="宋体" w:hAnsi="宋体" w:cs="宋体"/>
          <w:color w:val="000000"/>
          <w:sz w:val="40"/>
        </w:rPr>
        <w:t>越线</w:t>
      </w:r>
      <w:r>
        <w:rPr>
          <w:rFonts w:ascii="宋体" w:eastAsia="宋体" w:hAnsi="宋体" w:cs="宋体"/>
          <w:color w:val="000000"/>
          <w:sz w:val="40"/>
        </w:rPr>
        <w:t>”</w:t>
      </w:r>
      <w:r>
        <w:rPr>
          <w:rFonts w:ascii="宋体" w:eastAsia="宋体" w:hAnsi="宋体" w:cs="宋体"/>
          <w:color w:val="000000"/>
          <w:sz w:val="40"/>
        </w:rPr>
        <w:t>的过程中还会显现出特别的尖锐性；因为这种迈步是在虚无的领域中活动，随着虚无主义的完成，或者至少随着对虚无主义的克服，虚无也消失了吗？或许，只有当无</w:t>
      </w:r>
      <w:r>
        <w:rPr>
          <w:rFonts w:ascii="宋体" w:eastAsia="宋体" w:hAnsi="宋体" w:cs="宋体"/>
          <w:color w:val="000000"/>
          <w:sz w:val="40"/>
        </w:rPr>
        <w:t>效的虚无之假象不再出现，取而代之的是已与</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相似至合</w:t>
      </w:r>
      <w:r>
        <w:rPr>
          <w:rFonts w:ascii="宋体" w:eastAsia="宋体" w:hAnsi="宋体" w:cs="宋体"/>
          <w:color w:val="000000"/>
          <w:sz w:val="40"/>
        </w:rPr>
        <w:t>(ins Sein verwandt)</w:t>
      </w:r>
      <w:r>
        <w:rPr>
          <w:rFonts w:ascii="宋体" w:eastAsia="宋体" w:hAnsi="宋体" w:cs="宋体"/>
          <w:color w:val="000000"/>
          <w:sz w:val="40"/>
        </w:rPr>
        <w:t>的虚无之本质，人们才能达到对虚无的克服。</w:t>
      </w:r>
    </w:p>
    <w:p w:rsidR="003B37AB" w:rsidRDefault="00DE34B8">
      <w:pPr>
        <w:wordWrap w:val="0"/>
        <w:spacing w:line="740" w:lineRule="atLeast"/>
        <w:ind w:left="20" w:right="40" w:firstLine="840"/>
        <w:textAlignment w:val="baseline"/>
        <w:rPr>
          <w:sz w:val="40"/>
        </w:rPr>
      </w:pPr>
      <w:r>
        <w:rPr>
          <w:rFonts w:ascii="宋体" w:eastAsia="宋体" w:hAnsi="宋体" w:cs="宋体"/>
          <w:color w:val="000000"/>
          <w:sz w:val="40"/>
        </w:rPr>
        <w:t>这个本质从何而来？我们应当在何处寻找它？虚无的场所何在？如果我们寻找这个场所，并且探讨线之本质，那么我们并非是不加思考地提出如此之多的问题。但这并不是您所要求的那种尝试，即：这不是</w:t>
      </w:r>
      <w:r>
        <w:rPr>
          <w:rFonts w:ascii="宋体" w:eastAsia="宋体" w:hAnsi="宋体" w:cs="宋体"/>
          <w:color w:val="000000"/>
          <w:sz w:val="40"/>
        </w:rPr>
        <w:t>“</w:t>
      </w:r>
      <w:r>
        <w:rPr>
          <w:rFonts w:ascii="宋体" w:eastAsia="宋体" w:hAnsi="宋体" w:cs="宋体"/>
          <w:color w:val="000000"/>
          <w:sz w:val="40"/>
        </w:rPr>
        <w:t>对虚无主义的一个确切定义</w:t>
      </w:r>
      <w:r>
        <w:rPr>
          <w:rFonts w:ascii="宋体" w:eastAsia="宋体" w:hAnsi="宋体" w:cs="宋体"/>
          <w:color w:val="000000"/>
          <w:sz w:val="40"/>
        </w:rPr>
        <w:t>”</w:t>
      </w:r>
      <w:r>
        <w:rPr>
          <w:rFonts w:ascii="宋体" w:eastAsia="宋体" w:hAnsi="宋体" w:cs="宋体"/>
          <w:color w:val="000000"/>
          <w:sz w:val="40"/>
        </w:rPr>
        <w:t>？看起来，思似乎是在一个神秘的圈子中持续地围绕着同一个东西被牵来</w:t>
      </w:r>
    </w:p>
    <w:p w:rsidR="003B37AB" w:rsidRDefault="003B37AB"/>
    <w:p w:rsidR="003B37AB" w:rsidRDefault="003B37AB">
      <w:pPr>
        <w:sectPr w:rsidR="003B37AB">
          <w:headerReference w:type="default" r:id="rId1342"/>
          <w:footerReference w:type="default" r:id="rId1343"/>
          <w:pgSz w:w="16600" w:h="24400"/>
          <w:pgMar w:top="2080" w:right="2320" w:bottom="2080" w:left="2320" w:header="1780" w:footer="1780" w:gutter="0"/>
          <w:cols w:space="720"/>
        </w:sectPr>
      </w:pPr>
    </w:p>
    <w:p w:rsidR="003B37AB" w:rsidRDefault="00DE34B8">
      <w:pPr>
        <w:wordWrap w:val="0"/>
        <w:spacing w:before="240" w:line="500" w:lineRule="atLeast"/>
        <w:ind w:right="1000"/>
        <w:jc w:val="right"/>
        <w:textAlignment w:val="baseline"/>
        <w:rPr>
          <w:sz w:val="36"/>
        </w:rPr>
      </w:pPr>
      <w:r>
        <w:rPr>
          <w:rFonts w:ascii="宋体" w:eastAsia="宋体" w:hAnsi="宋体" w:cs="宋体"/>
          <w:color w:val="000000"/>
          <w:sz w:val="36"/>
        </w:rPr>
        <w:lastRenderedPageBreak/>
        <w:t>面向存在问题</w:t>
      </w:r>
      <w:r>
        <w:rPr>
          <w:rFonts w:ascii="宋体" w:eastAsia="宋体" w:hAnsi="宋体" w:cs="宋体"/>
          <w:color w:val="000000"/>
          <w:sz w:val="36"/>
        </w:rPr>
        <w:t xml:space="preserve">  631</w:t>
      </w:r>
    </w:p>
    <w:p w:rsidR="003B37AB" w:rsidRDefault="003B37AB">
      <w:pPr>
        <w:wordWrap w:val="0"/>
        <w:spacing w:line="440" w:lineRule="exact"/>
        <w:jc w:val="right"/>
        <w:textAlignment w:val="baseline"/>
        <w:rPr>
          <w:sz w:val="36"/>
        </w:rPr>
      </w:pPr>
    </w:p>
    <w:p w:rsidR="003B37AB" w:rsidRDefault="00DE34B8">
      <w:pPr>
        <w:wordWrap w:val="0"/>
        <w:spacing w:line="720" w:lineRule="atLeast"/>
        <w:ind w:right="460"/>
        <w:textAlignment w:val="baseline"/>
        <w:rPr>
          <w:sz w:val="42"/>
        </w:rPr>
      </w:pPr>
      <w:r>
        <w:rPr>
          <w:rFonts w:ascii="宋体" w:eastAsia="宋体" w:hAnsi="宋体" w:cs="宋体"/>
          <w:color w:val="000000"/>
          <w:sz w:val="42"/>
        </w:rPr>
        <w:t>牵去，或者说被耍来耍去，同时却无法</w:t>
      </w:r>
      <w:r>
        <w:rPr>
          <w:rFonts w:ascii="宋体" w:eastAsia="宋体" w:hAnsi="宋体" w:cs="宋体"/>
          <w:color w:val="000000"/>
          <w:sz w:val="42"/>
        </w:rPr>
        <w:t>接近这个同一之物。但也许这个圈子是一个隐蔽的螺旋。也许这螺旋在此期间已经缩小。这就意味着：我们接近虚无主义的方式方法在发生变化。对合理地被要求的</w:t>
      </w:r>
      <w:r>
        <w:rPr>
          <w:rFonts w:ascii="宋体" w:eastAsia="宋体" w:hAnsi="宋体" w:cs="宋体"/>
          <w:color w:val="000000"/>
          <w:sz w:val="42"/>
        </w:rPr>
        <w:t>“</w:t>
      </w:r>
      <w:r>
        <w:rPr>
          <w:rFonts w:ascii="宋体" w:eastAsia="宋体" w:hAnsi="宋体" w:cs="宋体"/>
          <w:color w:val="000000"/>
          <w:sz w:val="42"/>
        </w:rPr>
        <w:t>确切定义</w:t>
      </w:r>
      <w:r>
        <w:rPr>
          <w:rFonts w:ascii="宋体" w:eastAsia="宋体" w:hAnsi="宋体" w:cs="宋体"/>
          <w:color w:val="000000"/>
          <w:sz w:val="42"/>
        </w:rPr>
        <w:t>”</w:t>
      </w:r>
      <w:r>
        <w:rPr>
          <w:rFonts w:ascii="宋体" w:eastAsia="宋体" w:hAnsi="宋体" w:cs="宋体"/>
          <w:color w:val="000000"/>
          <w:sz w:val="42"/>
        </w:rPr>
        <w:t>所具有的仁慈之证实在于，我们放弃定义的意愿，因为这种意愿必须在陈述句中得到确定，而思会衰死在这些陈述句中。但是，只要我们学会注意到，在陈述句的形式中不可能伸手可及地包含着、因而也无法提供出那种关于虚无、关于存在、关于虚无主义及其本质、关于本质</w:t>
      </w:r>
      <w:r>
        <w:rPr>
          <w:rFonts w:ascii="宋体" w:eastAsia="宋体" w:hAnsi="宋体" w:cs="宋体"/>
          <w:color w:val="000000"/>
          <w:sz w:val="42"/>
        </w:rPr>
        <w:t>(</w:t>
      </w:r>
      <w:r>
        <w:rPr>
          <w:rFonts w:ascii="宋体" w:eastAsia="宋体" w:hAnsi="宋体" w:cs="宋体"/>
          <w:color w:val="000000"/>
          <w:sz w:val="42"/>
        </w:rPr>
        <w:t>名词的</w:t>
      </w:r>
      <w:r>
        <w:rPr>
          <w:rFonts w:ascii="宋体" w:eastAsia="宋体" w:hAnsi="宋体" w:cs="宋体"/>
          <w:color w:val="000000"/>
          <w:sz w:val="42"/>
        </w:rPr>
        <w:t>)</w:t>
      </w:r>
      <w:r>
        <w:rPr>
          <w:rFonts w:ascii="宋体" w:eastAsia="宋体" w:hAnsi="宋体" w:cs="宋体"/>
          <w:color w:val="000000"/>
          <w:sz w:val="42"/>
        </w:rPr>
        <w:t>之本质</w:t>
      </w:r>
      <w:r>
        <w:rPr>
          <w:rFonts w:ascii="宋体" w:eastAsia="宋体" w:hAnsi="宋体" w:cs="宋体"/>
          <w:color w:val="000000"/>
          <w:sz w:val="42"/>
        </w:rPr>
        <w:t>(</w:t>
      </w:r>
      <w:r>
        <w:rPr>
          <w:rFonts w:ascii="宋体" w:eastAsia="宋体" w:hAnsi="宋体" w:cs="宋体"/>
          <w:color w:val="000000"/>
          <w:sz w:val="42"/>
        </w:rPr>
        <w:t>动词的</w:t>
      </w:r>
      <w:r>
        <w:rPr>
          <w:rFonts w:ascii="宋体" w:eastAsia="宋体" w:hAnsi="宋体" w:cs="宋体"/>
          <w:color w:val="000000"/>
          <w:sz w:val="42"/>
        </w:rPr>
        <w:t>)</w:t>
      </w:r>
      <w:r>
        <w:rPr>
          <w:rFonts w:ascii="宋体" w:eastAsia="宋体" w:hAnsi="宋体" w:cs="宋体"/>
          <w:color w:val="000000"/>
          <w:sz w:val="42"/>
        </w:rPr>
        <w:t>答复，那么这还是一个微少的收获，因为它只是一个否定性的收获。</w:t>
      </w:r>
    </w:p>
    <w:p w:rsidR="003B37AB" w:rsidRDefault="00DE34B8">
      <w:pPr>
        <w:wordWrap w:val="0"/>
        <w:spacing w:line="720" w:lineRule="atLeast"/>
        <w:ind w:right="440" w:firstLine="920"/>
        <w:textAlignment w:val="baseline"/>
        <w:rPr>
          <w:sz w:val="42"/>
        </w:rPr>
      </w:pPr>
      <w:r>
        <w:rPr>
          <w:rFonts w:ascii="宋体" w:eastAsia="宋体" w:hAnsi="宋体" w:cs="宋体"/>
          <w:color w:val="000000"/>
          <w:sz w:val="42"/>
        </w:rPr>
        <w:t>之所以这还是一个收获，只是</w:t>
      </w:r>
      <w:r>
        <w:rPr>
          <w:rFonts w:ascii="宋体" w:eastAsia="宋体" w:hAnsi="宋体" w:cs="宋体"/>
          <w:color w:val="000000"/>
          <w:sz w:val="42"/>
        </w:rPr>
        <w:t>因为我们经验到，</w:t>
      </w:r>
      <w:r>
        <w:rPr>
          <w:rFonts w:ascii="宋体" w:eastAsia="宋体" w:hAnsi="宋体" w:cs="宋体"/>
          <w:color w:val="000000"/>
          <w:sz w:val="42"/>
        </w:rPr>
        <w:t>“</w:t>
      </w:r>
      <w:r>
        <w:rPr>
          <w:rFonts w:ascii="宋体" w:eastAsia="宋体" w:hAnsi="宋体" w:cs="宋体"/>
          <w:color w:val="000000"/>
          <w:sz w:val="42"/>
        </w:rPr>
        <w:t>确切定义</w:t>
      </w:r>
      <w:r>
        <w:rPr>
          <w:rFonts w:ascii="宋体" w:eastAsia="宋体" w:hAnsi="宋体" w:cs="宋体"/>
          <w:color w:val="000000"/>
          <w:sz w:val="42"/>
        </w:rPr>
        <w:t>”</w:t>
      </w:r>
      <w:r>
        <w:rPr>
          <w:rFonts w:ascii="宋体" w:eastAsia="宋体" w:hAnsi="宋体" w:cs="宋体"/>
          <w:color w:val="000000"/>
          <w:sz w:val="42"/>
        </w:rPr>
        <w:t>的对象，即虚无主义的本质，给我们指明了一个要求另一种言说的区域。如果朝向属于</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，以至于</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就建立在朝向之中，那么</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就在朝向中消溶了。这个朝向现在成为可疑之物，回到其本质之中并在其中展示出来的存在，从此以后就被思作这种可疑之物。与此相应，对此领域的思的前观只能以下列方式来写</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：存在。这个打叉的涂划首先只是在做抵御，也就是抵御那种几乎无法消除的习惯，即：将</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想象为一个自为的、只是时而走向人的对立面。根据这种想象产生出一种假象，似乎人已经被从</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中排除出</w:t>
      </w:r>
      <w:r>
        <w:rPr>
          <w:rFonts w:ascii="宋体" w:eastAsia="宋体" w:hAnsi="宋体" w:cs="宋体"/>
          <w:color w:val="000000"/>
          <w:sz w:val="42"/>
        </w:rPr>
        <w:t>去。然而人不仅没有被排除出去，也就是说，人不仅被纳入到</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中去，而且，</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需要人的本质，它依赖于对自为假象的放弃，因此它是另一种本质，不同于那种对包含主</w:t>
      </w:r>
      <w:r>
        <w:rPr>
          <w:rFonts w:ascii="宋体" w:eastAsia="宋体" w:hAnsi="宋体" w:cs="宋体"/>
          <w:color w:val="000000"/>
          <w:sz w:val="42"/>
        </w:rPr>
        <w:t>-</w:t>
      </w:r>
      <w:r>
        <w:rPr>
          <w:rFonts w:ascii="宋体" w:eastAsia="宋体" w:hAnsi="宋体" w:cs="宋体"/>
          <w:color w:val="000000"/>
          <w:sz w:val="42"/>
        </w:rPr>
        <w:t>客体</w:t>
      </w:r>
      <w:r>
        <w:rPr>
          <w:rFonts w:ascii="宋体" w:eastAsia="宋体" w:hAnsi="宋体" w:cs="宋体"/>
          <w:color w:val="000000"/>
          <w:sz w:val="42"/>
        </w:rPr>
        <w:t>-</w:t>
      </w:r>
      <w:r>
        <w:rPr>
          <w:rFonts w:ascii="宋体" w:eastAsia="宋体" w:hAnsi="宋体" w:cs="宋体"/>
          <w:color w:val="000000"/>
          <w:sz w:val="42"/>
        </w:rPr>
        <w:t>关系的总体之想象所要觉知的本质。</w:t>
      </w:r>
    </w:p>
    <w:p w:rsidR="003B37AB" w:rsidRDefault="00DE34B8">
      <w:pPr>
        <w:wordWrap w:val="0"/>
        <w:spacing w:line="720" w:lineRule="atLeast"/>
        <w:ind w:right="480" w:firstLine="920"/>
        <w:textAlignment w:val="baseline"/>
        <w:rPr>
          <w:sz w:val="42"/>
        </w:rPr>
      </w:pPr>
      <w:r>
        <w:rPr>
          <w:rFonts w:ascii="宋体" w:eastAsia="宋体" w:hAnsi="宋体" w:cs="宋体"/>
          <w:color w:val="000000"/>
          <w:sz w:val="42"/>
        </w:rPr>
        <w:t>诚然，这个打叉符号根据以上所述并不是一个单纯否定性的涂划符号。毋宁说这个符号指出了分为四等分的四块区域，以及它们在打叉场所的聚集</w:t>
      </w:r>
      <w:r>
        <w:rPr>
          <w:rFonts w:ascii="宋体" w:eastAsia="宋体" w:hAnsi="宋体" w:cs="宋体"/>
          <w:color w:val="000000"/>
          <w:sz w:val="42"/>
        </w:rPr>
        <w:t>(</w:t>
      </w:r>
      <w:r>
        <w:rPr>
          <w:rFonts w:ascii="宋体" w:eastAsia="宋体" w:hAnsi="宋体" w:cs="宋体"/>
          <w:color w:val="000000"/>
          <w:sz w:val="42"/>
        </w:rPr>
        <w:t>参阅：《演讲与论文集》，</w:t>
      </w:r>
      <w:r>
        <w:rPr>
          <w:rFonts w:ascii="宋体" w:eastAsia="宋体" w:hAnsi="宋体" w:cs="宋体"/>
          <w:color w:val="000000"/>
          <w:sz w:val="42"/>
        </w:rPr>
        <w:t>1954</w:t>
      </w:r>
      <w:r>
        <w:rPr>
          <w:rFonts w:ascii="宋体" w:eastAsia="宋体" w:hAnsi="宋体" w:cs="宋体"/>
          <w:color w:val="000000"/>
          <w:sz w:val="42"/>
        </w:rPr>
        <w:t>年，</w:t>
      </w:r>
    </w:p>
    <w:p w:rsidR="003B37AB" w:rsidRDefault="003B37AB"/>
    <w:p w:rsidR="003B37AB" w:rsidRDefault="003B37AB">
      <w:pPr>
        <w:sectPr w:rsidR="003B37AB">
          <w:headerReference w:type="default" r:id="rId1344"/>
          <w:footerReference w:type="default" r:id="rId1345"/>
          <w:pgSz w:w="16600" w:h="24400"/>
          <w:pgMar w:top="2080" w:right="2080" w:bottom="2080" w:left="2080" w:header="1780" w:footer="1780" w:gutter="0"/>
          <w:cols w:space="720"/>
        </w:sectPr>
      </w:pPr>
    </w:p>
    <w:p w:rsidR="003B37AB" w:rsidRDefault="00DE34B8">
      <w:pPr>
        <w:wordWrap w:val="0"/>
        <w:spacing w:before="260" w:line="520" w:lineRule="atLeast"/>
        <w:ind w:left="400"/>
        <w:textAlignment w:val="baseline"/>
        <w:rPr>
          <w:sz w:val="38"/>
        </w:rPr>
      </w:pPr>
      <w:r>
        <w:rPr>
          <w:rFonts w:ascii="宋体" w:eastAsia="宋体" w:hAnsi="宋体" w:cs="宋体"/>
          <w:color w:val="000000"/>
          <w:sz w:val="38"/>
        </w:rPr>
        <w:lastRenderedPageBreak/>
        <w:t xml:space="preserve">632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40" w:lineRule="exact"/>
        <w:textAlignment w:val="baseline"/>
        <w:rPr>
          <w:sz w:val="38"/>
        </w:rPr>
      </w:pPr>
    </w:p>
    <w:p w:rsidR="003B37AB" w:rsidRDefault="00DE34B8">
      <w:pPr>
        <w:wordWrap w:val="0"/>
        <w:spacing w:line="580" w:lineRule="atLeast"/>
        <w:textAlignment w:val="baseline"/>
        <w:rPr>
          <w:sz w:val="43"/>
        </w:rPr>
      </w:pPr>
      <w:r>
        <w:rPr>
          <w:rFonts w:ascii="楷体" w:eastAsia="楷体" w:hAnsi="楷体" w:cs="楷体"/>
          <w:color w:val="000000"/>
          <w:sz w:val="43"/>
        </w:rPr>
        <w:t>第</w:t>
      </w:r>
      <w:r>
        <w:rPr>
          <w:rFonts w:ascii="楷体" w:eastAsia="楷体" w:hAnsi="楷体" w:cs="楷体"/>
          <w:color w:val="000000"/>
          <w:sz w:val="43"/>
        </w:rPr>
        <w:t>145—204</w:t>
      </w:r>
      <w:r>
        <w:rPr>
          <w:rFonts w:ascii="楷体" w:eastAsia="楷体" w:hAnsi="楷体" w:cs="楷体"/>
          <w:color w:val="000000"/>
          <w:sz w:val="43"/>
        </w:rPr>
        <w:t>页</w:t>
      </w:r>
      <w:r>
        <w:rPr>
          <w:rFonts w:ascii="楷体" w:eastAsia="楷体" w:hAnsi="楷体" w:cs="楷体"/>
          <w:color w:val="000000"/>
          <w:sz w:val="43"/>
        </w:rPr>
        <w:t>)</w:t>
      </w:r>
      <w:r>
        <w:rPr>
          <w:rFonts w:ascii="楷体" w:eastAsia="楷体" w:hAnsi="楷体" w:cs="楷体"/>
          <w:color w:val="000000"/>
          <w:sz w:val="43"/>
        </w:rPr>
        <w:t>。</w:t>
      </w:r>
    </w:p>
    <w:p w:rsidR="003B37AB" w:rsidRDefault="00DE34B8">
      <w:pPr>
        <w:wordWrap w:val="0"/>
        <w:spacing w:line="660" w:lineRule="atLeast"/>
        <w:ind w:firstLine="880"/>
        <w:textAlignment w:val="baseline"/>
        <w:rPr>
          <w:sz w:val="42"/>
        </w:rPr>
      </w:pPr>
      <w:r>
        <w:rPr>
          <w:rFonts w:ascii="宋体" w:eastAsia="宋体" w:hAnsi="宋体" w:cs="宋体"/>
          <w:color w:val="000000"/>
          <w:sz w:val="42"/>
        </w:rPr>
        <w:t>在场本身朝向人之本质，朝向在此本质中才得以完成，只要人之本质在回想此朝向。人在其本质中是对存在之记忆，但是对存在的记忆。这是指：人之本质同属于思在对存在的打叉涂划中根据开始的指令所要求的东西。在场建立在朝向之中，朝向本身将人之本质移入到它之中，以至于人之本质为了朝向而耗费自身。</w:t>
      </w:r>
    </w:p>
    <w:p w:rsidR="003B37AB" w:rsidRDefault="00DE34B8">
      <w:pPr>
        <w:wordWrap w:val="0"/>
        <w:spacing w:line="660" w:lineRule="atLeast"/>
        <w:ind w:firstLine="880"/>
        <w:textAlignment w:val="baseline"/>
        <w:rPr>
          <w:sz w:val="42"/>
        </w:rPr>
      </w:pPr>
      <w:r>
        <w:rPr>
          <w:rFonts w:ascii="宋体" w:eastAsia="宋体" w:hAnsi="宋体" w:cs="宋体"/>
          <w:color w:val="000000"/>
          <w:sz w:val="42"/>
        </w:rPr>
        <w:t>虚无的写法和思法也必须与存在一样。这是因为，在虚无中包含着那个在进行回想的人之本质，它不仅仅只是附加物。如果虚无因此而在虚无主义中以一种特殊的方式成为主宰，那么人就不仅仅是被虚无主义所涉及到，而且还根本性地参与了虚无主义。这样，整个</w:t>
      </w:r>
      <w:r>
        <w:rPr>
          <w:rFonts w:ascii="宋体" w:eastAsia="宋体" w:hAnsi="宋体" w:cs="宋体"/>
          <w:color w:val="000000"/>
          <w:sz w:val="42"/>
        </w:rPr>
        <w:t>人的</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也就不处在线的此岸的某一处，以便能够穿越线，并且在线的彼岸安居于存在旁。人之本质本身属于虚无主义的本质，并且因此而属于虚无主义的完成阶段。人作为这样一种被用到存在之中去的本质构成了存在的区域，并且也就同时构成了虚无的区域。人不仅处在线的临界区中，他本身就是这个临界区，并且因此就是这条线，但他并不自为地</w:t>
      </w:r>
      <w:r>
        <w:rPr>
          <w:rFonts w:ascii="宋体" w:eastAsia="宋体" w:hAnsi="宋体" w:cs="宋体"/>
          <w:color w:val="000000"/>
          <w:sz w:val="42"/>
        </w:rPr>
        <w:t>(für sich)</w:t>
      </w:r>
      <w:r>
        <w:rPr>
          <w:rFonts w:ascii="宋体" w:eastAsia="宋体" w:hAnsi="宋体" w:cs="宋体"/>
          <w:color w:val="000000"/>
          <w:sz w:val="42"/>
        </w:rPr>
        <w:t>、并且尤其不自因地</w:t>
      </w:r>
      <w:r>
        <w:rPr>
          <w:rFonts w:ascii="宋体" w:eastAsia="宋体" w:hAnsi="宋体" w:cs="宋体"/>
          <w:color w:val="000000"/>
          <w:sz w:val="42"/>
        </w:rPr>
        <w:t>(durch sich)</w:t>
      </w:r>
      <w:r>
        <w:rPr>
          <w:rFonts w:ascii="宋体" w:eastAsia="宋体" w:hAnsi="宋体" w:cs="宋体"/>
          <w:color w:val="000000"/>
          <w:sz w:val="42"/>
        </w:rPr>
        <w:t>是这个临界区。无论如何，被思作完成的虚无主义之区域符号的线并不是一种在人面前可超越的东西。但这样一来，超线的可能性以及穿越线的可能性也就</w:t>
      </w:r>
      <w:r>
        <w:rPr>
          <w:rFonts w:ascii="宋体" w:eastAsia="宋体" w:hAnsi="宋体" w:cs="宋体"/>
          <w:color w:val="000000"/>
          <w:sz w:val="42"/>
        </w:rPr>
        <w:t>不复存在。</w:t>
      </w:r>
    </w:p>
    <w:p w:rsidR="003B37AB" w:rsidRDefault="00DE34B8">
      <w:pPr>
        <w:wordWrap w:val="0"/>
        <w:spacing w:line="660" w:lineRule="atLeast"/>
        <w:ind w:right="20" w:firstLine="880"/>
        <w:textAlignment w:val="baseline"/>
        <w:rPr>
          <w:sz w:val="42"/>
        </w:rPr>
      </w:pPr>
      <w:r>
        <w:rPr>
          <w:rFonts w:ascii="宋体" w:eastAsia="宋体" w:hAnsi="宋体" w:cs="宋体"/>
          <w:color w:val="000000"/>
          <w:sz w:val="42"/>
        </w:rPr>
        <w:t>我们对</w:t>
      </w:r>
      <w:r>
        <w:rPr>
          <w:rFonts w:ascii="宋体" w:eastAsia="宋体" w:hAnsi="宋体" w:cs="宋体"/>
          <w:color w:val="000000"/>
          <w:sz w:val="42"/>
        </w:rPr>
        <w:t>“</w:t>
      </w:r>
      <w:r>
        <w:rPr>
          <w:rFonts w:ascii="宋体" w:eastAsia="宋体" w:hAnsi="宋体" w:cs="宋体"/>
          <w:color w:val="000000"/>
          <w:sz w:val="42"/>
        </w:rPr>
        <w:t>线</w:t>
      </w:r>
      <w:r>
        <w:rPr>
          <w:rFonts w:ascii="宋体" w:eastAsia="宋体" w:hAnsi="宋体" w:cs="宋体"/>
          <w:color w:val="000000"/>
          <w:sz w:val="42"/>
        </w:rPr>
        <w:t>”</w:t>
      </w:r>
      <w:r>
        <w:rPr>
          <w:rFonts w:ascii="宋体" w:eastAsia="宋体" w:hAnsi="宋体" w:cs="宋体"/>
          <w:color w:val="000000"/>
          <w:sz w:val="42"/>
        </w:rPr>
        <w:t>思考得愈多，这个直接明了的图像消失得也就愈多，而由它所点燃的那些思想却并不因此而丧失其意义。在</w:t>
      </w:r>
      <w:r>
        <w:rPr>
          <w:rFonts w:ascii="宋体" w:eastAsia="宋体" w:hAnsi="宋体" w:cs="宋体"/>
          <w:color w:val="000000"/>
          <w:sz w:val="42"/>
        </w:rPr>
        <w:t>“</w:t>
      </w:r>
      <w:r>
        <w:rPr>
          <w:rFonts w:ascii="宋体" w:eastAsia="宋体" w:hAnsi="宋体" w:cs="宋体"/>
          <w:color w:val="000000"/>
          <w:sz w:val="42"/>
        </w:rPr>
        <w:t>论线</w:t>
      </w:r>
      <w:r>
        <w:rPr>
          <w:rFonts w:ascii="宋体" w:eastAsia="宋体" w:hAnsi="宋体" w:cs="宋体"/>
          <w:color w:val="000000"/>
          <w:sz w:val="42"/>
        </w:rPr>
        <w:t>”</w:t>
      </w:r>
      <w:r>
        <w:rPr>
          <w:rFonts w:ascii="宋体" w:eastAsia="宋体" w:hAnsi="宋体" w:cs="宋体"/>
          <w:color w:val="000000"/>
          <w:sz w:val="42"/>
        </w:rPr>
        <w:t>的著述中，您提供了对虚无主义场所的描述，并且在被描述的、通过线之图像被标识的场所方面，您提供了对人的处境和运动可能性的评判。人们当然需要有一门关于虚无主义、关于它的过程和对它的克服的地形测量学。但在这门地形测量学之</w:t>
      </w:r>
    </w:p>
    <w:p w:rsidR="003B37AB" w:rsidRDefault="003B37AB"/>
    <w:p w:rsidR="003B37AB" w:rsidRDefault="003B37AB">
      <w:pPr>
        <w:sectPr w:rsidR="003B37AB">
          <w:headerReference w:type="default" r:id="rId1346"/>
          <w:footerReference w:type="default" r:id="rId1347"/>
          <w:pgSz w:w="16600" w:h="24400"/>
          <w:pgMar w:top="2080" w:right="2320" w:bottom="2080" w:left="2320" w:header="1780" w:footer="1780" w:gutter="0"/>
          <w:cols w:space="720"/>
        </w:sectPr>
      </w:pPr>
    </w:p>
    <w:p w:rsidR="003B37AB" w:rsidRDefault="00DE34B8">
      <w:pPr>
        <w:wordWrap w:val="0"/>
        <w:spacing w:before="200" w:line="480" w:lineRule="atLeast"/>
        <w:ind w:right="780"/>
        <w:jc w:val="right"/>
        <w:textAlignment w:val="baseline"/>
        <w:rPr>
          <w:sz w:val="35"/>
        </w:rPr>
      </w:pPr>
      <w:r>
        <w:rPr>
          <w:rFonts w:ascii="宋体" w:eastAsia="宋体" w:hAnsi="宋体" w:cs="宋体"/>
          <w:color w:val="000000"/>
          <w:sz w:val="35"/>
        </w:rPr>
        <w:lastRenderedPageBreak/>
        <w:t>面向存在问题</w:t>
      </w:r>
      <w:r>
        <w:rPr>
          <w:rFonts w:ascii="宋体" w:eastAsia="宋体" w:hAnsi="宋体" w:cs="宋体"/>
          <w:color w:val="000000"/>
          <w:sz w:val="35"/>
        </w:rPr>
        <w:t xml:space="preserve">  633</w:t>
      </w:r>
    </w:p>
    <w:p w:rsidR="003B37AB" w:rsidRDefault="003B37AB">
      <w:pPr>
        <w:wordWrap w:val="0"/>
        <w:spacing w:line="420" w:lineRule="exact"/>
        <w:jc w:val="right"/>
        <w:textAlignment w:val="baseline"/>
        <w:rPr>
          <w:sz w:val="35"/>
        </w:rPr>
      </w:pPr>
    </w:p>
    <w:p w:rsidR="003B37AB" w:rsidRDefault="00DE34B8">
      <w:pPr>
        <w:wordWrap w:val="0"/>
        <w:spacing w:line="660" w:lineRule="atLeast"/>
        <w:ind w:left="40" w:right="280"/>
        <w:textAlignment w:val="baseline"/>
        <w:rPr>
          <w:sz w:val="42"/>
        </w:rPr>
      </w:pPr>
      <w:r>
        <w:rPr>
          <w:rFonts w:ascii="宋体" w:eastAsia="宋体" w:hAnsi="宋体" w:cs="宋体"/>
          <w:color w:val="000000"/>
          <w:sz w:val="42"/>
        </w:rPr>
        <w:t>前必然还要有一门地志学，这就是对那个场所的探讨：这个场所</w:t>
      </w:r>
      <w:r>
        <w:rPr>
          <w:rFonts w:ascii="宋体" w:eastAsia="宋体" w:hAnsi="宋体" w:cs="宋体"/>
          <w:color w:val="000000"/>
          <w:sz w:val="42"/>
        </w:rPr>
        <w:t>聚集着存在与虚无之本质、规定着虚无主义之本质，并且因此而使标识着可能克服虚无主义之方式的那些途径得以认识。</w:t>
      </w:r>
    </w:p>
    <w:p w:rsidR="003B37AB" w:rsidRDefault="00DE34B8">
      <w:pPr>
        <w:wordWrap w:val="0"/>
        <w:spacing w:line="660" w:lineRule="atLeast"/>
        <w:ind w:left="40" w:right="260" w:firstLine="900"/>
        <w:textAlignment w:val="baseline"/>
        <w:rPr>
          <w:sz w:val="42"/>
        </w:rPr>
      </w:pPr>
      <w:r>
        <w:rPr>
          <w:rFonts w:ascii="宋体" w:eastAsia="宋体" w:hAnsi="宋体" w:cs="宋体"/>
          <w:color w:val="000000"/>
          <w:sz w:val="42"/>
        </w:rPr>
        <w:t>虚无主义游戏于存在和虚无之间，并在那里展开其本质，那么存在与虚无属于何方呢？在</w:t>
      </w:r>
      <w:r>
        <w:rPr>
          <w:rFonts w:ascii="宋体" w:eastAsia="宋体" w:hAnsi="宋体" w:cs="宋体"/>
          <w:color w:val="000000"/>
          <w:sz w:val="42"/>
        </w:rPr>
        <w:t>“</w:t>
      </w:r>
      <w:r>
        <w:rPr>
          <w:rFonts w:ascii="宋体" w:eastAsia="宋体" w:hAnsi="宋体" w:cs="宋体"/>
          <w:color w:val="000000"/>
          <w:sz w:val="42"/>
        </w:rPr>
        <w:t>论线</w:t>
      </w:r>
      <w:r>
        <w:rPr>
          <w:rFonts w:ascii="宋体" w:eastAsia="宋体" w:hAnsi="宋体" w:cs="宋体"/>
          <w:color w:val="000000"/>
          <w:sz w:val="42"/>
        </w:rPr>
        <w:t>”</w:t>
      </w:r>
      <w:r>
        <w:rPr>
          <w:rFonts w:ascii="宋体" w:eastAsia="宋体" w:hAnsi="宋体" w:cs="宋体"/>
          <w:color w:val="000000"/>
          <w:sz w:val="42"/>
        </w:rPr>
        <w:t>的著述中</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22—24</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，您将虚无主义思潮的一个主要标志称之为</w:t>
      </w:r>
      <w:r>
        <w:rPr>
          <w:rFonts w:ascii="宋体" w:eastAsia="宋体" w:hAnsi="宋体" w:cs="宋体"/>
          <w:color w:val="000000"/>
          <w:sz w:val="42"/>
        </w:rPr>
        <w:t>“</w:t>
      </w:r>
      <w:r>
        <w:rPr>
          <w:rFonts w:ascii="宋体" w:eastAsia="宋体" w:hAnsi="宋体" w:cs="宋体"/>
          <w:color w:val="000000"/>
          <w:sz w:val="42"/>
        </w:rPr>
        <w:t>还原</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剩余</w:t>
      </w:r>
      <w:r>
        <w:rPr>
          <w:rFonts w:ascii="宋体" w:eastAsia="宋体" w:hAnsi="宋体" w:cs="宋体"/>
          <w:color w:val="000000"/>
          <w:sz w:val="42"/>
        </w:rPr>
        <w:t>(derÜberfluss))</w:t>
      </w:r>
      <w:r>
        <w:rPr>
          <w:rFonts w:ascii="宋体" w:eastAsia="宋体" w:hAnsi="宋体" w:cs="宋体"/>
          <w:color w:val="000000"/>
          <w:sz w:val="42"/>
        </w:rPr>
        <w:t>胜利了：人感到自己不仅在经济方面，而且还在许多方面是被剥削者。</w:t>
      </w:r>
      <w:r>
        <w:rPr>
          <w:rFonts w:ascii="宋体" w:eastAsia="宋体" w:hAnsi="宋体" w:cs="宋体"/>
          <w:color w:val="000000"/>
          <w:sz w:val="42"/>
        </w:rPr>
        <w:t>”</w:t>
      </w:r>
      <w:r>
        <w:rPr>
          <w:rFonts w:ascii="宋体" w:eastAsia="宋体" w:hAnsi="宋体" w:cs="宋体"/>
          <w:color w:val="000000"/>
          <w:sz w:val="42"/>
        </w:rPr>
        <w:t>但您又合理地补充说：</w:t>
      </w:r>
      <w:r>
        <w:rPr>
          <w:rFonts w:ascii="宋体" w:eastAsia="宋体" w:hAnsi="宋体" w:cs="宋体"/>
          <w:color w:val="000000"/>
          <w:sz w:val="42"/>
        </w:rPr>
        <w:t>“</w:t>
      </w:r>
      <w:r>
        <w:rPr>
          <w:rFonts w:ascii="宋体" w:eastAsia="宋体" w:hAnsi="宋体" w:cs="宋体"/>
          <w:color w:val="000000"/>
          <w:sz w:val="42"/>
        </w:rPr>
        <w:t>这并不排除这样一种可能性：它</w:t>
      </w:r>
      <w:r>
        <w:rPr>
          <w:rFonts w:ascii="宋体" w:eastAsia="宋体" w:hAnsi="宋体" w:cs="宋体"/>
          <w:color w:val="000000"/>
          <w:sz w:val="42"/>
        </w:rPr>
        <w:t>(</w:t>
      </w:r>
      <w:r>
        <w:rPr>
          <w:rFonts w:ascii="宋体" w:eastAsia="宋体" w:hAnsi="宋体" w:cs="宋体"/>
          <w:color w:val="000000"/>
          <w:sz w:val="42"/>
        </w:rPr>
        <w:t>还原</w:t>
      </w:r>
      <w:r>
        <w:rPr>
          <w:rFonts w:ascii="宋体" w:eastAsia="宋体" w:hAnsi="宋体" w:cs="宋体"/>
          <w:color w:val="000000"/>
          <w:sz w:val="42"/>
        </w:rPr>
        <w:t>)</w:t>
      </w:r>
      <w:r>
        <w:rPr>
          <w:rFonts w:ascii="宋体" w:eastAsia="宋体" w:hAnsi="宋体" w:cs="宋体"/>
          <w:color w:val="000000"/>
          <w:sz w:val="42"/>
        </w:rPr>
        <w:t>在很大程度上是与变动不居的力量发展以及突破力相结合的</w:t>
      </w:r>
      <w:r>
        <w:rPr>
          <w:rFonts w:ascii="宋体" w:eastAsia="宋体" w:hAnsi="宋体" w:cs="宋体"/>
          <w:color w:val="000000"/>
          <w:sz w:val="42"/>
        </w:rPr>
        <w:t>”</w:t>
      </w:r>
      <w:r>
        <w:rPr>
          <w:rFonts w:ascii="宋体" w:eastAsia="宋体" w:hAnsi="宋体" w:cs="宋体"/>
          <w:color w:val="000000"/>
          <w:sz w:val="42"/>
        </w:rPr>
        <w:t>，就像损耗</w:t>
      </w:r>
      <w:r>
        <w:rPr>
          <w:rFonts w:ascii="宋体" w:eastAsia="宋体" w:hAnsi="宋体" w:cs="宋体"/>
          <w:color w:val="000000"/>
          <w:sz w:val="42"/>
        </w:rPr>
        <w:t>(der Schwun</w:t>
      </w:r>
      <w:r>
        <w:rPr>
          <w:rFonts w:ascii="宋体" w:eastAsia="宋体" w:hAnsi="宋体" w:cs="宋体"/>
          <w:color w:val="000000"/>
          <w:sz w:val="42"/>
        </w:rPr>
        <w:t>d)</w:t>
      </w:r>
      <w:r>
        <w:rPr>
          <w:rFonts w:ascii="宋体" w:eastAsia="宋体" w:hAnsi="宋体" w:cs="宋体"/>
          <w:color w:val="000000"/>
          <w:sz w:val="42"/>
        </w:rPr>
        <w:t>也</w:t>
      </w:r>
      <w:r>
        <w:rPr>
          <w:rFonts w:ascii="宋体" w:eastAsia="宋体" w:hAnsi="宋体" w:cs="宋体"/>
          <w:color w:val="000000"/>
          <w:sz w:val="42"/>
        </w:rPr>
        <w:t>“</w:t>
      </w:r>
      <w:r>
        <w:rPr>
          <w:rFonts w:ascii="宋体" w:eastAsia="宋体" w:hAnsi="宋体" w:cs="宋体"/>
          <w:color w:val="000000"/>
          <w:sz w:val="42"/>
        </w:rPr>
        <w:t>不仅仅是损耗</w:t>
      </w:r>
      <w:r>
        <w:rPr>
          <w:rFonts w:ascii="宋体" w:eastAsia="宋体" w:hAnsi="宋体" w:cs="宋体"/>
          <w:color w:val="000000"/>
          <w:sz w:val="42"/>
        </w:rPr>
        <w:t>”</w:t>
      </w:r>
      <w:r>
        <w:rPr>
          <w:rFonts w:ascii="宋体" w:eastAsia="宋体" w:hAnsi="宋体" w:cs="宋体"/>
          <w:color w:val="000000"/>
          <w:sz w:val="42"/>
        </w:rPr>
        <w:t>一样</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23</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60" w:lineRule="atLeast"/>
        <w:ind w:left="40" w:right="280" w:firstLine="900"/>
        <w:textAlignment w:val="baseline"/>
        <w:rPr>
          <w:sz w:val="42"/>
        </w:rPr>
      </w:pPr>
      <w:r>
        <w:rPr>
          <w:rFonts w:ascii="宋体" w:eastAsia="宋体" w:hAnsi="宋体" w:cs="宋体"/>
          <w:color w:val="000000"/>
          <w:sz w:val="42"/>
        </w:rPr>
        <w:t>这无非就是说：在存在者整体之中所发生的充盈和本原日趋减少的运动不仅为强力意志的生长所伴随，而且还受这种生长所规定。强力意志是意欲自身的意志</w:t>
      </w:r>
      <w:r>
        <w:rPr>
          <w:rFonts w:ascii="宋体" w:eastAsia="宋体" w:hAnsi="宋体" w:cs="宋体"/>
          <w:color w:val="000000"/>
          <w:sz w:val="42"/>
        </w:rPr>
        <w:t>(Wille, der sich will)</w:t>
      </w:r>
      <w:r>
        <w:rPr>
          <w:rFonts w:ascii="宋体" w:eastAsia="宋体" w:hAnsi="宋体" w:cs="宋体"/>
          <w:color w:val="000000"/>
          <w:sz w:val="42"/>
        </w:rPr>
        <w:t>。作为这种意志、并且在此意志的秩序显现出来的东西，就是从存在者出发而被想象的那些东西，它们事先便已形成，并且以多种方式在起作用；存在者在越超，而且在此超越的范围内回过来作用于存在者，无论这种作用是以存在者为根据，还是以存在者为原因。那个在存在者之中可确定的还原建立在一种对存在的生产的基础</w:t>
      </w:r>
      <w:r>
        <w:rPr>
          <w:rFonts w:ascii="宋体" w:eastAsia="宋体" w:hAnsi="宋体" w:cs="宋体"/>
          <w:color w:val="000000"/>
          <w:sz w:val="42"/>
        </w:rPr>
        <w:t>上，也就是建立在强力意志在绝对的为意志之意志</w:t>
      </w:r>
      <w:r>
        <w:rPr>
          <w:rFonts w:ascii="宋体" w:eastAsia="宋体" w:hAnsi="宋体" w:cs="宋体"/>
          <w:color w:val="000000"/>
          <w:sz w:val="42"/>
        </w:rPr>
        <w:t>(Wille zum Willen)</w:t>
      </w:r>
      <w:r>
        <w:rPr>
          <w:rFonts w:ascii="宋体" w:eastAsia="宋体" w:hAnsi="宋体" w:cs="宋体"/>
          <w:color w:val="000000"/>
          <w:sz w:val="42"/>
        </w:rPr>
        <w:t>中所得到的展开的基础上。损耗、缺席是从一种到场出发并且通过这种到场而得到规定的。到场先于所有损耗者，超越它们。所以，在存在者损耗处，不仅损耗者在自为地起着作用，而且在此之前还有一个他物在以决定性的方式在起作用。到处都是那个向存在者回溯的超出、那个</w:t>
      </w:r>
      <w:r>
        <w:rPr>
          <w:rFonts w:ascii="宋体" w:eastAsia="宋体" w:hAnsi="宋体" w:cs="宋体"/>
          <w:color w:val="000000"/>
          <w:sz w:val="42"/>
        </w:rPr>
        <w:t>“</w:t>
      </w:r>
      <w:r>
        <w:rPr>
          <w:rFonts w:ascii="宋体" w:eastAsia="宋体" w:hAnsi="宋体" w:cs="宋体"/>
          <w:color w:val="000000"/>
          <w:sz w:val="42"/>
        </w:rPr>
        <w:t>绝对的超越</w:t>
      </w:r>
      <w:r>
        <w:rPr>
          <w:rFonts w:ascii="宋体" w:eastAsia="宋体" w:hAnsi="宋体" w:cs="宋体"/>
          <w:color w:val="000000"/>
          <w:sz w:val="42"/>
        </w:rPr>
        <w:t>”(</w:t>
      </w:r>
      <w:r>
        <w:rPr>
          <w:rFonts w:ascii="宋体" w:eastAsia="宋体" w:hAnsi="宋体" w:cs="宋体"/>
          <w:color w:val="000000"/>
          <w:sz w:val="42"/>
        </w:rPr>
        <w:t>《存在与时间》，第</w:t>
      </w:r>
      <w:r>
        <w:rPr>
          <w:rFonts w:ascii="宋体" w:eastAsia="宋体" w:hAnsi="宋体" w:cs="宋体"/>
          <w:color w:val="000000"/>
          <w:sz w:val="42"/>
        </w:rPr>
        <w:t>7</w:t>
      </w:r>
      <w:r>
        <w:rPr>
          <w:rFonts w:ascii="宋体" w:eastAsia="宋体" w:hAnsi="宋体" w:cs="宋体"/>
          <w:color w:val="000000"/>
          <w:sz w:val="42"/>
        </w:rPr>
        <w:t>节</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那个存在者的存在</w:t>
      </w:r>
      <w:r>
        <w:rPr>
          <w:rFonts w:ascii="宋体" w:eastAsia="宋体" w:hAnsi="宋体" w:cs="宋体"/>
          <w:color w:val="000000"/>
          <w:sz w:val="42"/>
        </w:rPr>
        <w:t>”</w:t>
      </w:r>
      <w:r>
        <w:rPr>
          <w:rFonts w:ascii="宋体" w:eastAsia="宋体" w:hAnsi="宋体" w:cs="宋体"/>
          <w:color w:val="000000"/>
          <w:sz w:val="42"/>
        </w:rPr>
        <w:t>。超出就是形而上学本身，这个名字现在在这里不是指哲学的一种学说或</w:t>
      </w:r>
    </w:p>
    <w:p w:rsidR="003B37AB" w:rsidRDefault="003B37AB"/>
    <w:p w:rsidR="003B37AB" w:rsidRDefault="003B37AB">
      <w:pPr>
        <w:sectPr w:rsidR="003B37AB">
          <w:headerReference w:type="default" r:id="rId1348"/>
          <w:footerReference w:type="default" r:id="rId1349"/>
          <w:pgSz w:w="16600" w:h="24400"/>
          <w:pgMar w:top="2080" w:right="2140" w:bottom="2080" w:left="2140" w:header="1780" w:footer="1780" w:gutter="0"/>
          <w:cols w:space="720"/>
        </w:sectPr>
      </w:pPr>
    </w:p>
    <w:p w:rsidR="003B37AB" w:rsidRDefault="00DE34B8">
      <w:pPr>
        <w:wordWrap w:val="0"/>
        <w:spacing w:before="200" w:line="520" w:lineRule="atLeast"/>
        <w:ind w:left="460"/>
        <w:textAlignment w:val="baseline"/>
        <w:rPr>
          <w:sz w:val="38"/>
        </w:rPr>
      </w:pPr>
      <w:r>
        <w:rPr>
          <w:rFonts w:ascii="宋体" w:eastAsia="宋体" w:hAnsi="宋体" w:cs="宋体"/>
          <w:color w:val="000000"/>
          <w:sz w:val="38"/>
        </w:rPr>
        <w:lastRenderedPageBreak/>
        <w:t xml:space="preserve">634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60" w:lineRule="exact"/>
        <w:textAlignment w:val="baseline"/>
        <w:rPr>
          <w:sz w:val="38"/>
        </w:rPr>
      </w:pPr>
    </w:p>
    <w:p w:rsidR="003B37AB" w:rsidRDefault="00DE34B8">
      <w:pPr>
        <w:wordWrap w:val="0"/>
        <w:spacing w:line="680" w:lineRule="atLeast"/>
        <w:ind w:left="20" w:right="20"/>
        <w:textAlignment w:val="baseline"/>
        <w:rPr>
          <w:sz w:val="42"/>
        </w:rPr>
      </w:pPr>
      <w:r>
        <w:rPr>
          <w:rFonts w:ascii="宋体" w:eastAsia="宋体" w:hAnsi="宋体" w:cs="宋体"/>
          <w:color w:val="000000"/>
          <w:sz w:val="42"/>
        </w:rPr>
        <w:t>学科，而是指，</w:t>
      </w:r>
      <w:r>
        <w:rPr>
          <w:rFonts w:ascii="宋体" w:eastAsia="宋体" w:hAnsi="宋体" w:cs="宋体"/>
          <w:color w:val="000000"/>
          <w:sz w:val="42"/>
        </w:rPr>
        <w:t>“</w:t>
      </w:r>
      <w:r>
        <w:rPr>
          <w:rFonts w:ascii="宋体" w:eastAsia="宋体" w:hAnsi="宋体" w:cs="宋体"/>
          <w:color w:val="000000"/>
          <w:sz w:val="42"/>
        </w:rPr>
        <w:t>有</w:t>
      </w:r>
      <w:r>
        <w:rPr>
          <w:rFonts w:ascii="宋体" w:eastAsia="宋体" w:hAnsi="宋体" w:cs="宋体"/>
          <w:color w:val="000000"/>
          <w:sz w:val="42"/>
        </w:rPr>
        <w:t>”(es gibt)</w:t>
      </w:r>
      <w:r>
        <w:rPr>
          <w:rFonts w:ascii="宋体" w:eastAsia="宋体" w:hAnsi="宋体" w:cs="宋体"/>
          <w:color w:val="000000"/>
          <w:sz w:val="42"/>
        </w:rPr>
        <w:t>那种超越</w:t>
      </w:r>
      <w:r>
        <w:rPr>
          <w:rFonts w:ascii="宋体" w:eastAsia="宋体" w:hAnsi="宋体" w:cs="宋体"/>
          <w:color w:val="000000"/>
          <w:sz w:val="42"/>
        </w:rPr>
        <w:t>(</w:t>
      </w:r>
      <w:r>
        <w:rPr>
          <w:rFonts w:ascii="宋体" w:eastAsia="宋体" w:hAnsi="宋体" w:cs="宋体"/>
          <w:color w:val="000000"/>
          <w:sz w:val="42"/>
        </w:rPr>
        <w:t>《存在与时间》，第</w:t>
      </w:r>
      <w:r>
        <w:rPr>
          <w:rFonts w:ascii="宋体" w:eastAsia="宋体" w:hAnsi="宋体" w:cs="宋体"/>
          <w:color w:val="000000"/>
          <w:sz w:val="42"/>
        </w:rPr>
        <w:t>43</w:t>
      </w:r>
      <w:r>
        <w:rPr>
          <w:rFonts w:ascii="宋体" w:eastAsia="宋体" w:hAnsi="宋体" w:cs="宋体"/>
          <w:color w:val="000000"/>
          <w:sz w:val="42"/>
        </w:rPr>
        <w:t>节及以后</w:t>
      </w:r>
      <w:r>
        <w:rPr>
          <w:rFonts w:ascii="宋体" w:eastAsia="宋体" w:hAnsi="宋体" w:cs="宋体"/>
          <w:color w:val="000000"/>
          <w:sz w:val="42"/>
        </w:rPr>
        <w:t>)</w:t>
      </w:r>
      <w:r>
        <w:rPr>
          <w:rFonts w:ascii="宋体" w:eastAsia="宋体" w:hAnsi="宋体" w:cs="宋体"/>
          <w:color w:val="000000"/>
          <w:sz w:val="42"/>
        </w:rPr>
        <w:t>。它被给与，因为它被带到了它的统治之路上。作为超越而展示出来的那些东西所具有的丰富和险峻，就叫作形而上学的命运。</w:t>
      </w:r>
    </w:p>
    <w:p w:rsidR="003B37AB" w:rsidRDefault="00DE34B8">
      <w:pPr>
        <w:wordWrap w:val="0"/>
        <w:spacing w:line="680" w:lineRule="atLeast"/>
        <w:ind w:left="20" w:firstLine="860"/>
        <w:textAlignment w:val="baseline"/>
        <w:rPr>
          <w:sz w:val="42"/>
        </w:rPr>
      </w:pPr>
      <w:r>
        <w:rPr>
          <w:rFonts w:ascii="宋体" w:eastAsia="宋体" w:hAnsi="宋体" w:cs="宋体"/>
          <w:color w:val="000000"/>
          <w:sz w:val="42"/>
        </w:rPr>
        <w:t>据此命运，人之想象本身也成为形而上学的想象。人对存在者的想象尽管可以按其顺序历史地展示为一种发生。但这种发生不是存在的历史，相反，存在作为超越的命运在起作用。</w:t>
      </w:r>
      <w:r>
        <w:rPr>
          <w:rFonts w:ascii="宋体" w:eastAsia="宋体" w:hAnsi="宋体" w:cs="宋体"/>
          <w:color w:val="000000"/>
          <w:sz w:val="42"/>
        </w:rPr>
        <w:t>“</w:t>
      </w:r>
      <w:r>
        <w:rPr>
          <w:rFonts w:ascii="宋体" w:eastAsia="宋体" w:hAnsi="宋体" w:cs="宋体"/>
          <w:color w:val="000000"/>
          <w:sz w:val="42"/>
        </w:rPr>
        <w:t>有</w:t>
      </w:r>
      <w:r>
        <w:rPr>
          <w:rFonts w:ascii="宋体" w:eastAsia="宋体" w:hAnsi="宋体" w:cs="宋体"/>
          <w:color w:val="000000"/>
          <w:sz w:val="42"/>
        </w:rPr>
        <w:t>”</w:t>
      </w:r>
      <w:r>
        <w:rPr>
          <w:rFonts w:ascii="宋体" w:eastAsia="宋体" w:hAnsi="宋体" w:cs="宋体"/>
          <w:color w:val="000000"/>
          <w:sz w:val="42"/>
        </w:rPr>
        <w:t>以及如何</w:t>
      </w:r>
      <w:r>
        <w:rPr>
          <w:rFonts w:ascii="宋体" w:eastAsia="宋体" w:hAnsi="宋体" w:cs="宋体"/>
          <w:color w:val="000000"/>
          <w:sz w:val="42"/>
        </w:rPr>
        <w:t>“</w:t>
      </w:r>
      <w:r>
        <w:rPr>
          <w:rFonts w:ascii="宋体" w:eastAsia="宋体" w:hAnsi="宋体" w:cs="宋体"/>
          <w:color w:val="000000"/>
          <w:sz w:val="42"/>
        </w:rPr>
        <w:t>有</w:t>
      </w:r>
      <w:r>
        <w:rPr>
          <w:rFonts w:ascii="宋体" w:eastAsia="宋体" w:hAnsi="宋体" w:cs="宋体"/>
          <w:color w:val="000000"/>
          <w:sz w:val="42"/>
        </w:rPr>
        <w:t>”(es gibt)</w:t>
      </w:r>
      <w:r>
        <w:rPr>
          <w:rFonts w:ascii="宋体" w:eastAsia="宋体" w:hAnsi="宋体" w:cs="宋体"/>
          <w:color w:val="000000"/>
          <w:sz w:val="42"/>
        </w:rPr>
        <w:t>存在者的存在，这就是在上述意义上的形而上学</w:t>
      </w:r>
      <w:r>
        <w:rPr>
          <w:rFonts w:ascii="宋体" w:eastAsia="宋体" w:hAnsi="宋体" w:cs="宋体"/>
          <w:color w:val="000000"/>
          <w:sz w:val="42"/>
        </w:rPr>
        <w:t>(Meta-Physik)</w:t>
      </w:r>
      <w:r>
        <w:rPr>
          <w:rFonts w:ascii="宋体" w:eastAsia="宋体" w:hAnsi="宋体" w:cs="宋体"/>
          <w:color w:val="000000"/>
          <w:sz w:val="42"/>
        </w:rPr>
        <w:t>。</w:t>
      </w:r>
    </w:p>
    <w:p w:rsidR="003B37AB" w:rsidRDefault="00DE34B8">
      <w:pPr>
        <w:wordWrap w:val="0"/>
        <w:spacing w:line="680" w:lineRule="atLeast"/>
        <w:ind w:left="20" w:right="20" w:firstLine="860"/>
        <w:textAlignment w:val="baseline"/>
        <w:rPr>
          <w:sz w:val="42"/>
        </w:rPr>
      </w:pPr>
      <w:r>
        <w:rPr>
          <w:rFonts w:ascii="宋体" w:eastAsia="宋体" w:hAnsi="宋体" w:cs="宋体"/>
          <w:color w:val="000000"/>
          <w:sz w:val="42"/>
        </w:rPr>
        <w:t>即使我们是在完全非在场</w:t>
      </w:r>
      <w:r>
        <w:rPr>
          <w:rFonts w:ascii="宋体" w:eastAsia="宋体" w:hAnsi="宋体" w:cs="宋体"/>
          <w:color w:val="000000"/>
          <w:sz w:val="42"/>
        </w:rPr>
        <w:t>的意义上意指虚无，虚无也作为一种在场的可能性而不在场地属于在场。如果虚无因此而在虚无主义中起作用，如果虚无的本质属于存在，但存在却是超越的命运，那么形而上学的本质便展示为虚无主义的本质场所。只有当我们经验到，形而上学的本质就是超越的命运，我们才能作出此种言说。</w:t>
      </w:r>
    </w:p>
    <w:p w:rsidR="003B37AB" w:rsidRDefault="00DE34B8">
      <w:pPr>
        <w:wordWrap w:val="0"/>
        <w:spacing w:line="680" w:lineRule="atLeast"/>
        <w:ind w:left="20" w:right="40" w:firstLine="860"/>
        <w:textAlignment w:val="baseline"/>
        <w:rPr>
          <w:sz w:val="42"/>
        </w:rPr>
      </w:pPr>
      <w:r>
        <w:rPr>
          <w:rFonts w:ascii="宋体" w:eastAsia="宋体" w:hAnsi="宋体" w:cs="宋体"/>
          <w:color w:val="000000"/>
          <w:sz w:val="42"/>
        </w:rPr>
        <w:t>那么对虚无主义之克服又基于何处呢？基于形而上学的消失。这是一个令人反感的想法。人们试图避开它。因而很少有人想去平息它。然而，如果我们注意到，虚无主义的本质并不因为这种想法的缘故而是虚无主义的东西，并且形而上学的古老</w:t>
      </w:r>
      <w:r>
        <w:rPr>
          <w:rFonts w:ascii="宋体" w:eastAsia="宋体" w:hAnsi="宋体" w:cs="宋体"/>
          <w:color w:val="000000"/>
          <w:sz w:val="42"/>
        </w:rPr>
        <w:t>尊严并不因为这种想法的缘故而受到损害，如果在形而上学的自身的本质中就隐含着虚无主义，那么对此想法的采纳便只会遇到较少的抵抗。</w:t>
      </w:r>
    </w:p>
    <w:p w:rsidR="003B37AB" w:rsidRDefault="00DE34B8">
      <w:pPr>
        <w:wordWrap w:val="0"/>
        <w:spacing w:line="680" w:lineRule="atLeast"/>
        <w:ind w:left="20" w:right="20" w:firstLine="860"/>
        <w:textAlignment w:val="baseline"/>
        <w:rPr>
          <w:sz w:val="42"/>
        </w:rPr>
      </w:pPr>
      <w:r>
        <w:rPr>
          <w:rFonts w:ascii="宋体" w:eastAsia="宋体" w:hAnsi="宋体" w:cs="宋体"/>
          <w:color w:val="000000"/>
          <w:sz w:val="42"/>
        </w:rPr>
        <w:t>因此，人们应当在形而上学展开其最外在的可能性并将自身聚集于这种可能性之中的地方以及寻找那个临界线的区域，即寻找完成的虚无主义的场所。这种展开和聚集所发生的地方，也就是为意志之意志仅仅在其持续的普遍单一的可预定性中意欲所有在场者的地方，这里的意欲是指：要求、提出。作为</w:t>
      </w:r>
    </w:p>
    <w:p w:rsidR="003B37AB" w:rsidRDefault="003B37AB"/>
    <w:p w:rsidR="003B37AB" w:rsidRDefault="003B37AB">
      <w:pPr>
        <w:sectPr w:rsidR="003B37AB">
          <w:headerReference w:type="default" r:id="rId1350"/>
          <w:footerReference w:type="default" r:id="rId1351"/>
          <w:pgSz w:w="16600" w:h="24400"/>
          <w:pgMar w:top="2080" w:right="2320" w:bottom="2080" w:left="2320" w:header="1780" w:footer="1780" w:gutter="0"/>
          <w:cols w:space="720"/>
        </w:sectPr>
      </w:pPr>
    </w:p>
    <w:p w:rsidR="003B37AB" w:rsidRDefault="00DE34B8">
      <w:pPr>
        <w:wordWrap w:val="0"/>
        <w:spacing w:before="240" w:line="540" w:lineRule="atLeast"/>
        <w:ind w:right="660"/>
        <w:jc w:val="right"/>
        <w:textAlignment w:val="baseline"/>
        <w:rPr>
          <w:sz w:val="39"/>
        </w:rPr>
      </w:pPr>
      <w:r>
        <w:rPr>
          <w:rFonts w:ascii="宋体" w:eastAsia="宋体" w:hAnsi="宋体" w:cs="宋体"/>
          <w:color w:val="000000"/>
          <w:sz w:val="39"/>
        </w:rPr>
        <w:lastRenderedPageBreak/>
        <w:t>面向存在问题</w:t>
      </w:r>
      <w:r>
        <w:rPr>
          <w:rFonts w:ascii="宋体" w:eastAsia="宋体" w:hAnsi="宋体" w:cs="宋体"/>
          <w:color w:val="000000"/>
          <w:sz w:val="39"/>
        </w:rPr>
        <w:t xml:space="preserve">  635</w:t>
      </w:r>
    </w:p>
    <w:p w:rsidR="003B37AB" w:rsidRDefault="003B37AB">
      <w:pPr>
        <w:wordWrap w:val="0"/>
        <w:spacing w:line="480" w:lineRule="exact"/>
        <w:jc w:val="right"/>
        <w:textAlignment w:val="baseline"/>
        <w:rPr>
          <w:sz w:val="39"/>
        </w:rPr>
      </w:pPr>
    </w:p>
    <w:p w:rsidR="003B37AB" w:rsidRDefault="00DE34B8">
      <w:pPr>
        <w:wordWrap w:val="0"/>
        <w:spacing w:line="740" w:lineRule="atLeast"/>
        <w:ind w:right="160"/>
        <w:textAlignment w:val="baseline"/>
        <w:rPr>
          <w:sz w:val="41"/>
        </w:rPr>
      </w:pPr>
      <w:r>
        <w:rPr>
          <w:rFonts w:ascii="宋体" w:eastAsia="宋体" w:hAnsi="宋体" w:cs="宋体"/>
          <w:color w:val="000000"/>
          <w:sz w:val="41"/>
        </w:rPr>
        <w:t>对此提出的绝对聚集，存在并没有衰退。它在一种独一无</w:t>
      </w:r>
      <w:r>
        <w:rPr>
          <w:rFonts w:ascii="宋体" w:eastAsia="宋体" w:hAnsi="宋体" w:cs="宋体"/>
          <w:color w:val="000000"/>
          <w:sz w:val="41"/>
        </w:rPr>
        <w:t>二的可怕性中显示出来。在损耗和还原中仅仅表现出过去在场之物，为意志的意志尚未把握住它，它还留在精神意志中以及留在精神意志的总体运动中，这也是黑格尔思维的活动范围。</w:t>
      </w:r>
    </w:p>
    <w:p w:rsidR="003B37AB" w:rsidRDefault="00DE34B8">
      <w:pPr>
        <w:wordWrap w:val="0"/>
        <w:spacing w:line="740" w:lineRule="atLeast"/>
        <w:ind w:right="160" w:firstLine="860"/>
        <w:textAlignment w:val="baseline"/>
        <w:rPr>
          <w:sz w:val="41"/>
        </w:rPr>
      </w:pPr>
      <w:r>
        <w:rPr>
          <w:rFonts w:ascii="宋体" w:eastAsia="宋体" w:hAnsi="宋体" w:cs="宋体"/>
          <w:color w:val="000000"/>
          <w:sz w:val="41"/>
        </w:rPr>
        <w:t>过去在场者的损耗不是在场的消失。也许在场在进行逃避。这种逃避对于受虚无主义影响的想象来说始终是含而不露的。看起来就好像在场者已满足于自身持续的意义。只要言谈有所涉及，这种持续性和在此持续性中所提出的东西，即在场者的在场便显现出来，它们显现为一种对扫视的思的发现，这种思不再能够在纯</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面前看到存在者、看到那个被误人为唯一的</w:t>
      </w:r>
      <w:r>
        <w:rPr>
          <w:rFonts w:ascii="宋体" w:eastAsia="宋体" w:hAnsi="宋体" w:cs="宋体"/>
          <w:color w:val="000000"/>
          <w:sz w:val="41"/>
        </w:rPr>
        <w:t>“</w:t>
      </w:r>
      <w:r>
        <w:rPr>
          <w:rFonts w:ascii="宋体" w:eastAsia="宋体" w:hAnsi="宋体" w:cs="宋体"/>
          <w:color w:val="000000"/>
          <w:sz w:val="41"/>
        </w:rPr>
        <w:t>现实</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40" w:lineRule="atLeast"/>
        <w:ind w:right="160" w:firstLine="920"/>
        <w:textAlignment w:val="baseline"/>
        <w:rPr>
          <w:sz w:val="41"/>
        </w:rPr>
      </w:pPr>
      <w:r>
        <w:rPr>
          <w:rFonts w:ascii="宋体" w:eastAsia="宋体" w:hAnsi="宋体" w:cs="宋体"/>
          <w:color w:val="000000"/>
          <w:sz w:val="41"/>
        </w:rPr>
        <w:t>在虚无主义的完成阶段上，看起来似乎没有那种像存在者的存在一样的东西，似乎存在无所事事</w:t>
      </w:r>
      <w:r>
        <w:rPr>
          <w:rFonts w:ascii="宋体" w:eastAsia="宋体" w:hAnsi="宋体" w:cs="宋体"/>
          <w:color w:val="000000"/>
          <w:sz w:val="41"/>
        </w:rPr>
        <w:t>(</w:t>
      </w:r>
      <w:r>
        <w:rPr>
          <w:rFonts w:ascii="宋体" w:eastAsia="宋体" w:hAnsi="宋体" w:cs="宋体"/>
          <w:color w:val="000000"/>
          <w:sz w:val="41"/>
        </w:rPr>
        <w:t>在无效虚无的意义上</w:t>
      </w:r>
      <w:r>
        <w:rPr>
          <w:rFonts w:ascii="宋体" w:eastAsia="宋体" w:hAnsi="宋体" w:cs="宋体"/>
          <w:color w:val="000000"/>
          <w:sz w:val="41"/>
        </w:rPr>
        <w:t>)</w:t>
      </w:r>
      <w:r>
        <w:rPr>
          <w:rFonts w:ascii="宋体" w:eastAsia="宋体" w:hAnsi="宋体" w:cs="宋体"/>
          <w:color w:val="000000"/>
          <w:sz w:val="41"/>
        </w:rPr>
        <w:t>。存在以一种奇特的方式未到位</w:t>
      </w:r>
      <w:r>
        <w:rPr>
          <w:rFonts w:ascii="宋体" w:eastAsia="宋体" w:hAnsi="宋体" w:cs="宋体"/>
          <w:color w:val="000000"/>
          <w:sz w:val="41"/>
        </w:rPr>
        <w:t>(ausbleiben)</w:t>
      </w:r>
      <w:r>
        <w:rPr>
          <w:rFonts w:ascii="宋体" w:eastAsia="宋体" w:hAnsi="宋体" w:cs="宋体"/>
          <w:color w:val="000000"/>
          <w:sz w:val="41"/>
        </w:rPr>
        <w:t>。它遮蔽自己。它滞留在一种遮蔽性中，这遮蔽性又遮蔽着自身。然而，被希腊人经验到的被遗忘性</w:t>
      </w:r>
      <w:r>
        <w:rPr>
          <w:rFonts w:ascii="宋体" w:eastAsia="宋体" w:hAnsi="宋体" w:cs="宋体"/>
          <w:color w:val="000000"/>
          <w:sz w:val="41"/>
        </w:rPr>
        <w:t>(Vergessenheit)</w:t>
      </w:r>
      <w:r>
        <w:rPr>
          <w:rFonts w:ascii="宋体" w:eastAsia="宋体" w:hAnsi="宋体" w:cs="宋体"/>
          <w:color w:val="000000"/>
          <w:sz w:val="41"/>
        </w:rPr>
        <w:t>的本质便是建立在这种遮蔽性之中。这种被遗忘性最终并不是否定性的东西，这也就是说，它从其本质的一开始就不是否定性的东西，而有可能是一种作为遮蔽</w:t>
      </w:r>
      <w:r>
        <w:rPr>
          <w:rFonts w:ascii="宋体" w:eastAsia="宋体" w:hAnsi="宋体" w:cs="宋体"/>
          <w:color w:val="000000"/>
          <w:sz w:val="41"/>
        </w:rPr>
        <w:t>(Ver-bergung)</w:t>
      </w:r>
      <w:r>
        <w:rPr>
          <w:rFonts w:ascii="宋体" w:eastAsia="宋体" w:hAnsi="宋体" w:cs="宋体"/>
          <w:color w:val="000000"/>
          <w:sz w:val="41"/>
        </w:rPr>
        <w:t>的掩护</w:t>
      </w:r>
      <w:r>
        <w:rPr>
          <w:rFonts w:ascii="宋体" w:eastAsia="宋体" w:hAnsi="宋体" w:cs="宋体"/>
          <w:color w:val="000000"/>
          <w:sz w:val="41"/>
        </w:rPr>
        <w:t>(Bergen)</w:t>
      </w:r>
      <w:r>
        <w:rPr>
          <w:rFonts w:ascii="宋体" w:eastAsia="宋体" w:hAnsi="宋体" w:cs="宋体"/>
          <w:color w:val="000000"/>
          <w:sz w:val="41"/>
        </w:rPr>
        <w:t>，它对尚未被去蔽之物</w:t>
      </w:r>
      <w:r>
        <w:rPr>
          <w:rFonts w:ascii="宋体" w:eastAsia="宋体" w:hAnsi="宋体" w:cs="宋体"/>
          <w:color w:val="000000"/>
          <w:sz w:val="41"/>
        </w:rPr>
        <w:t>(noch Unentbor</w:t>
      </w:r>
      <w:r>
        <w:rPr>
          <w:rFonts w:ascii="宋体" w:eastAsia="宋体" w:hAnsi="宋体" w:cs="宋体"/>
          <w:color w:val="000000"/>
          <w:sz w:val="41"/>
        </w:rPr>
        <w:t>genes)</w:t>
      </w:r>
      <w:r>
        <w:rPr>
          <w:rFonts w:ascii="宋体" w:eastAsia="宋体" w:hAnsi="宋体" w:cs="宋体"/>
          <w:color w:val="000000"/>
          <w:sz w:val="41"/>
        </w:rPr>
        <w:t>加以保藏。对于流行的观点来说，遗忘很容易给人造成丧失、馈乏、尴尬的印象。我们习惯于将遗忘和健忘性</w:t>
      </w:r>
      <w:r>
        <w:rPr>
          <w:rFonts w:ascii="宋体" w:eastAsia="宋体" w:hAnsi="宋体" w:cs="宋体"/>
          <w:color w:val="000000"/>
          <w:sz w:val="41"/>
        </w:rPr>
        <w:t>(Vergesslichkeit)</w:t>
      </w:r>
      <w:r>
        <w:rPr>
          <w:rFonts w:ascii="宋体" w:eastAsia="宋体" w:hAnsi="宋体" w:cs="宋体"/>
          <w:color w:val="000000"/>
          <w:sz w:val="41"/>
        </w:rPr>
        <w:t>仅仅看作是一种放弃，这种放弃常常作为一种自为地被想象的人的状态而被人们遭遇到。我们始终还远离对被遗忘性的本质的定义。但只要我们看到了被遗忘性的本质所具有的范围，我们自己就很容易陷入到一个危险之中，即：将遗忘仅仅理解为一种人的所做所为。</w:t>
      </w:r>
    </w:p>
    <w:p w:rsidR="003B37AB" w:rsidRDefault="00DE34B8">
      <w:pPr>
        <w:wordWrap w:val="0"/>
        <w:spacing w:line="740" w:lineRule="atLeast"/>
        <w:ind w:left="900" w:firstLine="20"/>
        <w:textAlignment w:val="baseline"/>
        <w:rPr>
          <w:sz w:val="41"/>
        </w:rPr>
      </w:pPr>
      <w:r>
        <w:rPr>
          <w:rFonts w:ascii="宋体" w:eastAsia="宋体" w:hAnsi="宋体" w:cs="宋体"/>
          <w:color w:val="000000"/>
          <w:sz w:val="41"/>
        </w:rPr>
        <w:t>人们对</w:t>
      </w:r>
      <w:r>
        <w:rPr>
          <w:rFonts w:ascii="宋体" w:eastAsia="宋体" w:hAnsi="宋体" w:cs="宋体"/>
          <w:color w:val="000000"/>
          <w:sz w:val="41"/>
        </w:rPr>
        <w:t>“</w:t>
      </w:r>
      <w:r>
        <w:rPr>
          <w:rFonts w:ascii="宋体" w:eastAsia="宋体" w:hAnsi="宋体" w:cs="宋体"/>
          <w:color w:val="000000"/>
          <w:sz w:val="41"/>
        </w:rPr>
        <w:t>存在的被遗忘性</w:t>
      </w:r>
      <w:r>
        <w:rPr>
          <w:rFonts w:ascii="宋体" w:eastAsia="宋体" w:hAnsi="宋体" w:cs="宋体"/>
          <w:color w:val="000000"/>
          <w:sz w:val="41"/>
        </w:rPr>
        <w:t>”</w:t>
      </w:r>
      <w:r>
        <w:rPr>
          <w:rFonts w:ascii="宋体" w:eastAsia="宋体" w:hAnsi="宋体" w:cs="宋体"/>
          <w:color w:val="000000"/>
          <w:sz w:val="41"/>
        </w:rPr>
        <w:t>也有多种想象，形象地说，存在被</w:t>
      </w:r>
    </w:p>
    <w:p w:rsidR="003B37AB" w:rsidRDefault="003B37AB"/>
    <w:p w:rsidR="003B37AB" w:rsidRDefault="003B37AB">
      <w:pPr>
        <w:sectPr w:rsidR="003B37AB">
          <w:headerReference w:type="default" r:id="rId1352"/>
          <w:footerReference w:type="default" r:id="rId1353"/>
          <w:pgSz w:w="16600" w:h="24400"/>
          <w:pgMar w:top="2080" w:right="2240" w:bottom="2080" w:left="2240" w:header="1780" w:footer="1780" w:gutter="0"/>
          <w:cols w:space="720"/>
        </w:sectPr>
      </w:pPr>
    </w:p>
    <w:p w:rsidR="003B37AB" w:rsidRDefault="00DE34B8">
      <w:pPr>
        <w:wordWrap w:val="0"/>
        <w:spacing w:before="180" w:line="500" w:lineRule="atLeast"/>
        <w:ind w:left="400"/>
        <w:textAlignment w:val="baseline"/>
        <w:rPr>
          <w:sz w:val="37"/>
        </w:rPr>
      </w:pPr>
      <w:r>
        <w:rPr>
          <w:rFonts w:ascii="宋体" w:eastAsia="宋体" w:hAnsi="宋体" w:cs="宋体"/>
          <w:color w:val="000000"/>
          <w:sz w:val="37"/>
        </w:rPr>
        <w:lastRenderedPageBreak/>
        <w:t xml:space="preserve">636  </w:t>
      </w:r>
      <w:r>
        <w:rPr>
          <w:rFonts w:ascii="宋体" w:eastAsia="宋体" w:hAnsi="宋体" w:cs="宋体"/>
          <w:color w:val="000000"/>
          <w:sz w:val="37"/>
        </w:rPr>
        <w:t>第三编</w:t>
      </w:r>
      <w:r>
        <w:rPr>
          <w:rFonts w:ascii="宋体" w:eastAsia="宋体" w:hAnsi="宋体" w:cs="宋体"/>
          <w:color w:val="000000"/>
          <w:sz w:val="37"/>
        </w:rPr>
        <w:t xml:space="preserve">  </w:t>
      </w:r>
      <w:r>
        <w:rPr>
          <w:rFonts w:ascii="宋体" w:eastAsia="宋体" w:hAnsi="宋体" w:cs="宋体"/>
          <w:color w:val="000000"/>
          <w:sz w:val="37"/>
        </w:rPr>
        <w:t>存在历史观和存在问题</w:t>
      </w:r>
    </w:p>
    <w:p w:rsidR="003B37AB" w:rsidRDefault="003B37AB">
      <w:pPr>
        <w:wordWrap w:val="0"/>
        <w:spacing w:line="420" w:lineRule="exact"/>
        <w:textAlignment w:val="baseline"/>
        <w:rPr>
          <w:sz w:val="37"/>
        </w:rPr>
      </w:pPr>
    </w:p>
    <w:p w:rsidR="003B37AB" w:rsidRDefault="00DE34B8">
      <w:pPr>
        <w:wordWrap w:val="0"/>
        <w:spacing w:line="660" w:lineRule="atLeast"/>
        <w:textAlignment w:val="baseline"/>
        <w:rPr>
          <w:sz w:val="42"/>
        </w:rPr>
      </w:pPr>
      <w:r>
        <w:rPr>
          <w:rFonts w:ascii="宋体" w:eastAsia="宋体" w:hAnsi="宋体" w:cs="宋体"/>
          <w:color w:val="000000"/>
          <w:sz w:val="42"/>
        </w:rPr>
        <w:t>想象为一把由于哲学教授的健忘性而丢在某处的伞。</w:t>
      </w:r>
    </w:p>
    <w:p w:rsidR="003B37AB" w:rsidRDefault="00DE34B8">
      <w:pPr>
        <w:wordWrap w:val="0"/>
        <w:spacing w:line="660" w:lineRule="atLeast"/>
        <w:ind w:firstLine="860"/>
        <w:textAlignment w:val="baseline"/>
        <w:rPr>
          <w:sz w:val="42"/>
        </w:rPr>
      </w:pPr>
      <w:r>
        <w:rPr>
          <w:rFonts w:ascii="宋体" w:eastAsia="宋体" w:hAnsi="宋体" w:cs="宋体"/>
          <w:color w:val="000000"/>
          <w:sz w:val="42"/>
        </w:rPr>
        <w:t>然而被遗忘性作为一种看起来与存在相分离的东西不仅侵袭着存在的本质。它属于存在的实事本身，作为存在的命运而起作用。合理地被思考的被遗忘性、对尚未被去蔽的本质</w:t>
      </w:r>
      <w:r>
        <w:rPr>
          <w:rFonts w:ascii="宋体" w:eastAsia="宋体" w:hAnsi="宋体" w:cs="宋体"/>
          <w:color w:val="000000"/>
          <w:sz w:val="42"/>
        </w:rPr>
        <w:t>(</w:t>
      </w:r>
      <w:r>
        <w:rPr>
          <w:rFonts w:ascii="宋体" w:eastAsia="宋体" w:hAnsi="宋体" w:cs="宋体"/>
          <w:color w:val="000000"/>
          <w:sz w:val="42"/>
        </w:rPr>
        <w:t>动词的</w:t>
      </w:r>
      <w:r>
        <w:rPr>
          <w:rFonts w:ascii="宋体" w:eastAsia="宋体" w:hAnsi="宋体" w:cs="宋体"/>
          <w:color w:val="000000"/>
          <w:sz w:val="42"/>
        </w:rPr>
        <w:t>)</w:t>
      </w:r>
      <w:r>
        <w:rPr>
          <w:rFonts w:ascii="宋体" w:eastAsia="宋体" w:hAnsi="宋体" w:cs="宋体"/>
          <w:color w:val="000000"/>
          <w:sz w:val="42"/>
        </w:rPr>
        <w:t>的遮蔽，它们掩护着尚未被发掘的宝藏，并且是对一个汉只期待着合适寻找的发掘物的允诺。为了对此种寻找作出猜测，人们不需要具备先知的才能，也不需要具有公布者的姿态，而只需要那种已经操练了几十年的对在四方形而上学思维中显露出来的曾在者</w:t>
      </w:r>
      <w:r>
        <w:rPr>
          <w:rFonts w:ascii="宋体" w:eastAsia="宋体" w:hAnsi="宋体" w:cs="宋体"/>
          <w:color w:val="000000"/>
          <w:sz w:val="42"/>
        </w:rPr>
        <w:t>(das Gewesenen)</w:t>
      </w:r>
      <w:r>
        <w:rPr>
          <w:rFonts w:ascii="宋体" w:eastAsia="宋体" w:hAnsi="宋体" w:cs="宋体"/>
          <w:color w:val="000000"/>
          <w:sz w:val="42"/>
        </w:rPr>
        <w:t>的关注。这个曾在者处</w:t>
      </w:r>
      <w:r>
        <w:rPr>
          <w:rFonts w:ascii="宋体" w:eastAsia="宋体" w:hAnsi="宋体" w:cs="宋体"/>
          <w:color w:val="000000"/>
          <w:sz w:val="42"/>
        </w:rPr>
        <w:t>于在场者的无蔽性的符号之中。无蔽性以在场的遮蔽性为基础。这种为无蔽性</w:t>
      </w:r>
      <w:r>
        <w:rPr>
          <w:rFonts w:ascii="宋体" w:eastAsia="宋体" w:hAnsi="宋体" w:cs="宋体"/>
          <w:color w:val="000000"/>
          <w:sz w:val="42"/>
        </w:rPr>
        <w:t>(ΓAληθεια)</w:t>
      </w:r>
      <w:r>
        <w:rPr>
          <w:rFonts w:ascii="宋体" w:eastAsia="宋体" w:hAnsi="宋体" w:cs="宋体"/>
          <w:color w:val="000000"/>
          <w:sz w:val="42"/>
        </w:rPr>
        <w:t>提供基础的遮蔽性应当得到纪念。纪念是对那个曾在者的纪念，这个曾在者并没有消逝，因为它在所有那些提供了存在事件的延续中都始终是永恒之物。</w:t>
      </w:r>
    </w:p>
    <w:p w:rsidR="003B37AB" w:rsidRDefault="00DE34B8">
      <w:pPr>
        <w:wordWrap w:val="0"/>
        <w:spacing w:line="660" w:lineRule="atLeast"/>
        <w:ind w:right="40" w:firstLine="860"/>
        <w:textAlignment w:val="baseline"/>
        <w:rPr>
          <w:sz w:val="42"/>
        </w:rPr>
      </w:pPr>
      <w:r>
        <w:rPr>
          <w:rFonts w:ascii="宋体" w:eastAsia="宋体" w:hAnsi="宋体" w:cs="宋体"/>
          <w:color w:val="000000"/>
          <w:sz w:val="42"/>
        </w:rPr>
        <w:t>对形而上学的征服</w:t>
      </w:r>
      <w:r>
        <w:rPr>
          <w:rFonts w:ascii="宋体" w:eastAsia="宋体" w:hAnsi="宋体" w:cs="宋体"/>
          <w:color w:val="000000"/>
          <w:sz w:val="42"/>
        </w:rPr>
        <w:t>(Verwindung)</w:t>
      </w:r>
      <w:r>
        <w:rPr>
          <w:rFonts w:ascii="宋体" w:eastAsia="宋体" w:hAnsi="宋体" w:cs="宋体"/>
          <w:color w:val="000000"/>
          <w:sz w:val="42"/>
        </w:rPr>
        <w:t>就是对存在之被遗忘性的征服。这种征服朝向形而上学的本质。它用这个本质本身所要求的东西来缠绕这本质，因为这本质在呼唤那个将它提取到其真理旷野里去的领域。因此，为了与对形而上学的征服相适应，思必须事先说明形而上学的本质。在这样一种尝试看来，对形而上学之</w:t>
      </w:r>
      <w:r>
        <w:rPr>
          <w:rFonts w:ascii="宋体" w:eastAsia="宋体" w:hAnsi="宋体" w:cs="宋体"/>
          <w:color w:val="000000"/>
          <w:sz w:val="42"/>
        </w:rPr>
        <w:t>征服首先是一种克服，它只是将唯形而上学观置之身后，而后伴送思进入形而上学的被征服的本质之旷野。然而，在征服中，看起来已被驱逐的形而上学的恒久本质又作为形而上学的已然合适的本质回到自身。</w:t>
      </w:r>
    </w:p>
    <w:p w:rsidR="003B37AB" w:rsidRDefault="00DE34B8">
      <w:pPr>
        <w:wordWrap w:val="0"/>
        <w:spacing w:line="660" w:lineRule="atLeast"/>
        <w:ind w:right="60" w:firstLine="860"/>
        <w:textAlignment w:val="baseline"/>
        <w:rPr>
          <w:sz w:val="42"/>
        </w:rPr>
      </w:pPr>
      <w:r>
        <w:rPr>
          <w:rFonts w:ascii="宋体" w:eastAsia="宋体" w:hAnsi="宋体" w:cs="宋体"/>
          <w:color w:val="000000"/>
          <w:sz w:val="42"/>
        </w:rPr>
        <w:t>这里所发生的事情并不仅仅是对形而上学的修复。此外，那种只能像一个人捡起掉落的苹果那样来接受传统的修复也是不存在的。任何修复都是对形而上学的解释。如果今天有人以为，他更清楚地看穿了形而上学问题的整个方式和整个历史，那么，当他如此自负地在畅亮的空间里运动时，他有一天应当思考</w:t>
      </w:r>
    </w:p>
    <w:p w:rsidR="003B37AB" w:rsidRDefault="003B37AB"/>
    <w:p w:rsidR="003B37AB" w:rsidRDefault="003B37AB">
      <w:pPr>
        <w:sectPr w:rsidR="003B37AB">
          <w:headerReference w:type="default" r:id="rId1354"/>
          <w:footerReference w:type="default" r:id="rId1355"/>
          <w:pgSz w:w="16600" w:h="24400"/>
          <w:pgMar w:top="2080" w:right="2320" w:bottom="2080" w:left="2320" w:header="1780" w:footer="1780" w:gutter="0"/>
          <w:cols w:space="720"/>
        </w:sectPr>
      </w:pPr>
    </w:p>
    <w:p w:rsidR="003B37AB" w:rsidRDefault="00DE34B8">
      <w:pPr>
        <w:wordWrap w:val="0"/>
        <w:spacing w:before="460" w:line="580" w:lineRule="atLeast"/>
        <w:ind w:right="680"/>
        <w:jc w:val="right"/>
        <w:textAlignment w:val="baseline"/>
        <w:rPr>
          <w:sz w:val="42"/>
        </w:rPr>
      </w:pPr>
      <w:r>
        <w:rPr>
          <w:rFonts w:ascii="宋体" w:eastAsia="宋体" w:hAnsi="宋体" w:cs="宋体"/>
          <w:b/>
          <w:color w:val="000000"/>
          <w:sz w:val="42"/>
        </w:rPr>
        <w:lastRenderedPageBreak/>
        <w:t>面向存在问题</w:t>
      </w:r>
      <w:r>
        <w:rPr>
          <w:rFonts w:ascii="宋体" w:eastAsia="宋体" w:hAnsi="宋体" w:cs="宋体"/>
          <w:color w:val="000000"/>
          <w:sz w:val="42"/>
        </w:rPr>
        <w:t xml:space="preserve"> 637</w:t>
      </w:r>
    </w:p>
    <w:p w:rsidR="003B37AB" w:rsidRDefault="003B37AB">
      <w:pPr>
        <w:wordWrap w:val="0"/>
        <w:spacing w:line="520" w:lineRule="exact"/>
        <w:jc w:val="right"/>
        <w:textAlignment w:val="baseline"/>
        <w:rPr>
          <w:sz w:val="42"/>
        </w:rPr>
      </w:pPr>
    </w:p>
    <w:p w:rsidR="003B37AB" w:rsidRDefault="00DE34B8">
      <w:pPr>
        <w:wordWrap w:val="0"/>
        <w:spacing w:line="720" w:lineRule="atLeast"/>
        <w:ind w:left="20" w:right="180"/>
        <w:textAlignment w:val="baseline"/>
        <w:rPr>
          <w:sz w:val="39"/>
        </w:rPr>
      </w:pPr>
      <w:r>
        <w:rPr>
          <w:rFonts w:ascii="宋体" w:eastAsia="宋体" w:hAnsi="宋体" w:cs="宋体"/>
          <w:color w:val="000000"/>
          <w:sz w:val="39"/>
        </w:rPr>
        <w:t>一下，他从何处才能得到那束使他能看得更清楚的光。最大的怪诞在于，人们宣告说，我的思之尝试是对形而上学的摧毁，同时，人们借助于这些尝试而纠缠于那些从所谓摧毁中获得的</w:t>
      </w:r>
      <w:r>
        <w:rPr>
          <w:rFonts w:ascii="宋体" w:eastAsia="宋体" w:hAnsi="宋体" w:cs="宋体"/>
          <w:color w:val="000000"/>
          <w:sz w:val="39"/>
        </w:rPr>
        <w:t>——</w:t>
      </w:r>
      <w:r>
        <w:rPr>
          <w:rFonts w:ascii="宋体" w:eastAsia="宋体" w:hAnsi="宋体" w:cs="宋体"/>
          <w:color w:val="000000"/>
          <w:sz w:val="39"/>
        </w:rPr>
        <w:t>我并不说：那些归功于</w:t>
      </w:r>
      <w:r>
        <w:rPr>
          <w:rFonts w:ascii="宋体" w:eastAsia="宋体" w:hAnsi="宋体" w:cs="宋体"/>
          <w:color w:val="000000"/>
          <w:sz w:val="39"/>
        </w:rPr>
        <w:t>(verdanken)</w:t>
      </w:r>
      <w:r>
        <w:rPr>
          <w:rFonts w:ascii="宋体" w:eastAsia="宋体" w:hAnsi="宋体" w:cs="宋体"/>
          <w:color w:val="000000"/>
          <w:sz w:val="39"/>
        </w:rPr>
        <w:t>所谓摧毁的</w:t>
      </w:r>
      <w:r>
        <w:rPr>
          <w:rFonts w:ascii="宋体" w:eastAsia="宋体" w:hAnsi="宋体" w:cs="宋体"/>
          <w:color w:val="000000"/>
          <w:sz w:val="39"/>
        </w:rPr>
        <w:t>————</w:t>
      </w:r>
      <w:r>
        <w:rPr>
          <w:rFonts w:ascii="宋体" w:eastAsia="宋体" w:hAnsi="宋体" w:cs="宋体"/>
          <w:color w:val="000000"/>
          <w:sz w:val="39"/>
        </w:rPr>
        <w:t>各种思路和想象。这里不需要致谢</w:t>
      </w:r>
      <w:r>
        <w:rPr>
          <w:rFonts w:ascii="宋体" w:eastAsia="宋体" w:hAnsi="宋体" w:cs="宋体"/>
          <w:color w:val="000000"/>
          <w:sz w:val="39"/>
        </w:rPr>
        <w:t>(Dank)</w:t>
      </w:r>
      <w:r>
        <w:rPr>
          <w:rFonts w:ascii="宋体" w:eastAsia="宋体" w:hAnsi="宋体" w:cs="宋体"/>
          <w:color w:val="000000"/>
          <w:sz w:val="39"/>
        </w:rPr>
        <w:t>，但却需要沉思</w:t>
      </w:r>
      <w:r>
        <w:rPr>
          <w:rFonts w:ascii="宋体" w:eastAsia="宋体" w:hAnsi="宋体" w:cs="宋体"/>
          <w:color w:val="000000"/>
          <w:sz w:val="39"/>
        </w:rPr>
        <w:t>(Besin-nung)</w:t>
      </w:r>
      <w:r>
        <w:rPr>
          <w:rFonts w:ascii="宋体" w:eastAsia="宋体" w:hAnsi="宋体" w:cs="宋体"/>
          <w:color w:val="000000"/>
          <w:sz w:val="39"/>
        </w:rPr>
        <w:t>。然而，无沉思状态</w:t>
      </w:r>
      <w:r>
        <w:rPr>
          <w:rFonts w:ascii="宋体" w:eastAsia="宋体" w:hAnsi="宋体" w:cs="宋体"/>
          <w:color w:val="000000"/>
          <w:sz w:val="39"/>
        </w:rPr>
        <w:t>(Besinnungslosigkeit)</w:t>
      </w:r>
      <w:r>
        <w:rPr>
          <w:rFonts w:ascii="宋体" w:eastAsia="宋体" w:hAnsi="宋体" w:cs="宋体"/>
          <w:color w:val="000000"/>
          <w:sz w:val="39"/>
        </w:rPr>
        <w:t>却早已开始，它可以追溯到人们对在《存在与时间》</w:t>
      </w:r>
      <w:r>
        <w:rPr>
          <w:rFonts w:ascii="宋体" w:eastAsia="宋体" w:hAnsi="宋体" w:cs="宋体"/>
          <w:color w:val="000000"/>
          <w:sz w:val="39"/>
        </w:rPr>
        <w:t>(1927</w:t>
      </w:r>
      <w:r>
        <w:rPr>
          <w:rFonts w:ascii="宋体" w:eastAsia="宋体" w:hAnsi="宋体" w:cs="宋体"/>
          <w:color w:val="000000"/>
          <w:sz w:val="39"/>
        </w:rPr>
        <w:t>年</w:t>
      </w:r>
      <w:r>
        <w:rPr>
          <w:rFonts w:ascii="宋体" w:eastAsia="宋体" w:hAnsi="宋体" w:cs="宋体"/>
          <w:color w:val="000000"/>
          <w:sz w:val="39"/>
        </w:rPr>
        <w:t>)</w:t>
      </w:r>
      <w:r>
        <w:rPr>
          <w:rFonts w:ascii="宋体" w:eastAsia="宋体" w:hAnsi="宋体" w:cs="宋体"/>
          <w:color w:val="000000"/>
          <w:sz w:val="39"/>
        </w:rPr>
        <w:t>被探讨的</w:t>
      </w:r>
      <w:r>
        <w:rPr>
          <w:rFonts w:ascii="宋体" w:eastAsia="宋体" w:hAnsi="宋体" w:cs="宋体"/>
          <w:color w:val="000000"/>
          <w:sz w:val="39"/>
        </w:rPr>
        <w:t>“</w:t>
      </w:r>
      <w:r>
        <w:rPr>
          <w:rFonts w:ascii="宋体" w:eastAsia="宋体" w:hAnsi="宋体" w:cs="宋体"/>
          <w:color w:val="000000"/>
          <w:sz w:val="39"/>
        </w:rPr>
        <w:t>解构</w:t>
      </w:r>
      <w:r>
        <w:rPr>
          <w:rFonts w:ascii="宋体" w:eastAsia="宋体" w:hAnsi="宋体" w:cs="宋体"/>
          <w:color w:val="000000"/>
          <w:sz w:val="39"/>
        </w:rPr>
        <w:t>”</w:t>
      </w:r>
      <w:r>
        <w:rPr>
          <w:rFonts w:ascii="宋体" w:eastAsia="宋体" w:hAnsi="宋体" w:cs="宋体"/>
          <w:color w:val="000000"/>
          <w:sz w:val="39"/>
        </w:rPr>
        <w:t>所做的肤浅误释，这种</w:t>
      </w:r>
      <w:r>
        <w:rPr>
          <w:rFonts w:ascii="宋体" w:eastAsia="宋体" w:hAnsi="宋体" w:cs="宋体"/>
          <w:color w:val="000000"/>
          <w:sz w:val="39"/>
        </w:rPr>
        <w:t>“</w:t>
      </w:r>
      <w:r>
        <w:rPr>
          <w:rFonts w:ascii="宋体" w:eastAsia="宋体" w:hAnsi="宋体" w:cs="宋体"/>
          <w:color w:val="000000"/>
          <w:sz w:val="39"/>
        </w:rPr>
        <w:t>解构</w:t>
      </w:r>
      <w:r>
        <w:rPr>
          <w:rFonts w:ascii="宋体" w:eastAsia="宋体" w:hAnsi="宋体" w:cs="宋体"/>
          <w:color w:val="000000"/>
          <w:sz w:val="39"/>
        </w:rPr>
        <w:t>”</w:t>
      </w:r>
      <w:r>
        <w:rPr>
          <w:rFonts w:ascii="宋体" w:eastAsia="宋体" w:hAnsi="宋体" w:cs="宋体"/>
          <w:color w:val="000000"/>
          <w:sz w:val="39"/>
        </w:rPr>
        <w:t>所要求的仅仅在于，在对流行和空</w:t>
      </w:r>
      <w:r>
        <w:rPr>
          <w:rFonts w:ascii="宋体" w:eastAsia="宋体" w:hAnsi="宋体" w:cs="宋体"/>
          <w:color w:val="000000"/>
          <w:sz w:val="39"/>
        </w:rPr>
        <w:t>乏观点的拆除过程中重新赢回对形而上学的原本存在经验。</w:t>
      </w:r>
    </w:p>
    <w:p w:rsidR="003B37AB" w:rsidRDefault="00DE34B8">
      <w:pPr>
        <w:wordWrap w:val="0"/>
        <w:spacing w:line="720" w:lineRule="atLeast"/>
        <w:ind w:left="20" w:right="160" w:firstLine="900"/>
        <w:textAlignment w:val="baseline"/>
        <w:rPr>
          <w:sz w:val="39"/>
        </w:rPr>
      </w:pPr>
      <w:r>
        <w:rPr>
          <w:rFonts w:ascii="宋体" w:eastAsia="宋体" w:hAnsi="宋体" w:cs="宋体"/>
          <w:color w:val="000000"/>
          <w:sz w:val="39"/>
        </w:rPr>
        <w:t>但为了拯救形而上学的本质，凡人这一部分</w:t>
      </w:r>
      <w:r>
        <w:rPr>
          <w:rFonts w:ascii="宋体" w:eastAsia="宋体" w:hAnsi="宋体" w:cs="宋体"/>
          <w:color w:val="000000"/>
          <w:sz w:val="39"/>
        </w:rPr>
        <w:t>(Anteil derSterblichen)</w:t>
      </w:r>
      <w:r>
        <w:rPr>
          <w:rFonts w:ascii="宋体" w:eastAsia="宋体" w:hAnsi="宋体" w:cs="宋体"/>
          <w:color w:val="000000"/>
          <w:sz w:val="39"/>
        </w:rPr>
        <w:t>在此拯救中应当满足于先提出这样一个问题：</w:t>
      </w:r>
      <w:r>
        <w:rPr>
          <w:rFonts w:ascii="宋体" w:eastAsia="宋体" w:hAnsi="宋体" w:cs="宋体"/>
          <w:color w:val="000000"/>
          <w:sz w:val="39"/>
        </w:rPr>
        <w:t>“</w:t>
      </w:r>
      <w:r>
        <w:rPr>
          <w:rFonts w:ascii="宋体" w:eastAsia="宋体" w:hAnsi="宋体" w:cs="宋体"/>
          <w:color w:val="000000"/>
          <w:sz w:val="39"/>
        </w:rPr>
        <w:t>什么是形而上学</w:t>
      </w:r>
      <w:r>
        <w:rPr>
          <w:rFonts w:ascii="宋体" w:eastAsia="宋体" w:hAnsi="宋体" w:cs="宋体"/>
          <w:color w:val="000000"/>
          <w:sz w:val="39"/>
        </w:rPr>
        <w:t>?”</w:t>
      </w:r>
      <w:r>
        <w:rPr>
          <w:rFonts w:ascii="宋体" w:eastAsia="宋体" w:hAnsi="宋体" w:cs="宋体"/>
          <w:color w:val="000000"/>
          <w:sz w:val="39"/>
        </w:rPr>
        <w:t>尽管会有过于烦琐和一再重复的危险，我仍想利用这封信的机会，对那个问题的意义和范围再次作一陈述。为什么呢？因为您的要求也在于，以您的方式参与对虚无主义的克服。但这种克服是在对形而上学的征服的范围内发生的。我们带着这个问题进入此范围：</w:t>
      </w:r>
      <w:r>
        <w:rPr>
          <w:rFonts w:ascii="宋体" w:eastAsia="宋体" w:hAnsi="宋体" w:cs="宋体"/>
          <w:color w:val="000000"/>
          <w:sz w:val="39"/>
        </w:rPr>
        <w:t>“</w:t>
      </w:r>
      <w:r>
        <w:rPr>
          <w:rFonts w:ascii="宋体" w:eastAsia="宋体" w:hAnsi="宋体" w:cs="宋体"/>
          <w:color w:val="000000"/>
          <w:sz w:val="39"/>
        </w:rPr>
        <w:t>什么是形而上学</w:t>
      </w:r>
      <w:r>
        <w:rPr>
          <w:rFonts w:ascii="宋体" w:eastAsia="宋体" w:hAnsi="宋体" w:cs="宋体"/>
          <w:color w:val="000000"/>
          <w:sz w:val="39"/>
        </w:rPr>
        <w:t>?”</w:t>
      </w:r>
      <w:r>
        <w:rPr>
          <w:rFonts w:ascii="宋体" w:eastAsia="宋体" w:hAnsi="宋体" w:cs="宋体"/>
          <w:color w:val="000000"/>
          <w:sz w:val="39"/>
        </w:rPr>
        <w:t>如果我们深</w:t>
      </w:r>
      <w:r>
        <w:rPr>
          <w:rFonts w:ascii="宋体" w:eastAsia="宋体" w:hAnsi="宋体" w:cs="宋体"/>
          <w:color w:val="000000"/>
          <w:sz w:val="39"/>
        </w:rPr>
        <w:t>思熟虑地提出这一问题，那么这个问题就包含着这样一个猜测，即：这个问题所特有的提问方式由于此问题本身而陷入动摇之中</w:t>
      </w:r>
      <w:r>
        <w:rPr>
          <w:rFonts w:ascii="宋体" w:eastAsia="宋体" w:hAnsi="宋体" w:cs="宋体"/>
          <w:color w:val="000000"/>
          <w:sz w:val="39"/>
        </w:rPr>
        <w:t>“</w:t>
      </w:r>
      <w:r>
        <w:rPr>
          <w:rFonts w:ascii="宋体" w:eastAsia="宋体" w:hAnsi="宋体" w:cs="宋体"/>
          <w:color w:val="000000"/>
          <w:sz w:val="39"/>
        </w:rPr>
        <w:t>什么是</w:t>
      </w:r>
      <w:r>
        <w:rPr>
          <w:rFonts w:ascii="宋体" w:eastAsia="宋体" w:hAnsi="宋体" w:cs="宋体"/>
          <w:color w:val="000000"/>
          <w:sz w:val="39"/>
        </w:rPr>
        <w:t>……”</w:t>
      </w:r>
      <w:r>
        <w:rPr>
          <w:rFonts w:ascii="宋体" w:eastAsia="宋体" w:hAnsi="宋体" w:cs="宋体"/>
          <w:color w:val="000000"/>
          <w:sz w:val="39"/>
        </w:rPr>
        <w:t>表明了人们常用的探问</w:t>
      </w:r>
      <w:r>
        <w:rPr>
          <w:rFonts w:ascii="宋体" w:eastAsia="宋体" w:hAnsi="宋体" w:cs="宋体"/>
          <w:color w:val="000000"/>
          <w:sz w:val="39"/>
        </w:rPr>
        <w:t>“</w:t>
      </w:r>
      <w:r>
        <w:rPr>
          <w:rFonts w:ascii="宋体" w:eastAsia="宋体" w:hAnsi="宋体" w:cs="宋体"/>
          <w:color w:val="000000"/>
          <w:sz w:val="39"/>
        </w:rPr>
        <w:t>本质</w:t>
      </w:r>
      <w:r>
        <w:rPr>
          <w:rFonts w:ascii="宋体" w:eastAsia="宋体" w:hAnsi="宋体" w:cs="宋体"/>
          <w:color w:val="000000"/>
          <w:sz w:val="39"/>
        </w:rPr>
        <w:t>”</w:t>
      </w:r>
      <w:r>
        <w:rPr>
          <w:rFonts w:ascii="宋体" w:eastAsia="宋体" w:hAnsi="宋体" w:cs="宋体"/>
          <w:color w:val="000000"/>
          <w:sz w:val="39"/>
        </w:rPr>
        <w:t>的方式。然而，如果问题在于，将形而上学当作对存在者的超越来探讨，那么，那个区分所区分的东西便立刻随着超越的</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而成为可疑，形而上学的学说自古以来就是在这个区分中活动，它们也正是从这种区分中获得其语言的基本轮廓。这个区分就是对本质和生存的区分，对什么在</w:t>
      </w:r>
      <w:r>
        <w:rPr>
          <w:rFonts w:ascii="宋体" w:eastAsia="宋体" w:hAnsi="宋体" w:cs="宋体"/>
          <w:color w:val="000000"/>
          <w:sz w:val="39"/>
        </w:rPr>
        <w:t>(Was-sein)</w:t>
      </w:r>
      <w:r>
        <w:rPr>
          <w:rFonts w:ascii="宋体" w:eastAsia="宋体" w:hAnsi="宋体" w:cs="宋体"/>
          <w:color w:val="000000"/>
          <w:sz w:val="39"/>
        </w:rPr>
        <w:t>和这个在</w:t>
      </w:r>
      <w:r>
        <w:rPr>
          <w:rFonts w:ascii="宋体" w:eastAsia="宋体" w:hAnsi="宋体" w:cs="宋体"/>
          <w:color w:val="000000"/>
          <w:sz w:val="39"/>
        </w:rPr>
        <w:t>(Dass-sein)</w:t>
      </w:r>
      <w:r>
        <w:rPr>
          <w:rFonts w:ascii="宋体" w:eastAsia="宋体" w:hAnsi="宋体" w:cs="宋体"/>
          <w:color w:val="000000"/>
          <w:sz w:val="39"/>
        </w:rPr>
        <w:t>的区分。</w:t>
      </w:r>
    </w:p>
    <w:p w:rsidR="003B37AB" w:rsidRDefault="00DE34B8">
      <w:pPr>
        <w:wordWrap w:val="0"/>
        <w:spacing w:line="720" w:lineRule="atLeast"/>
        <w:ind w:left="20" w:right="180" w:firstLine="900"/>
        <w:textAlignment w:val="baseline"/>
        <w:rPr>
          <w:sz w:val="39"/>
        </w:rPr>
      </w:pPr>
      <w:r>
        <w:rPr>
          <w:rFonts w:ascii="宋体" w:eastAsia="宋体" w:hAnsi="宋体" w:cs="宋体"/>
          <w:color w:val="000000"/>
          <w:sz w:val="39"/>
        </w:rPr>
        <w:t>“</w:t>
      </w:r>
      <w:r>
        <w:rPr>
          <w:rFonts w:ascii="宋体" w:eastAsia="宋体" w:hAnsi="宋体" w:cs="宋体"/>
          <w:color w:val="000000"/>
          <w:sz w:val="39"/>
        </w:rPr>
        <w:t>什么是形而上学</w:t>
      </w:r>
      <w:r>
        <w:rPr>
          <w:rFonts w:ascii="宋体" w:eastAsia="宋体" w:hAnsi="宋体" w:cs="宋体"/>
          <w:color w:val="000000"/>
          <w:sz w:val="39"/>
        </w:rPr>
        <w:t>”</w:t>
      </w:r>
      <w:r>
        <w:rPr>
          <w:rFonts w:ascii="宋体" w:eastAsia="宋体" w:hAnsi="宋体" w:cs="宋体"/>
          <w:color w:val="000000"/>
          <w:sz w:val="39"/>
        </w:rPr>
        <w:t>这个问题首先轻信地运用这一</w:t>
      </w:r>
      <w:r>
        <w:rPr>
          <w:rFonts w:ascii="宋体" w:eastAsia="宋体" w:hAnsi="宋体" w:cs="宋体"/>
          <w:color w:val="000000"/>
          <w:sz w:val="39"/>
        </w:rPr>
        <w:t>区分。然而很快便表明，对存在超越存在者的沉思是一个击中心脏的问</w:t>
      </w:r>
    </w:p>
    <w:p w:rsidR="003B37AB" w:rsidRDefault="003B37AB"/>
    <w:p w:rsidR="003B37AB" w:rsidRDefault="003B37AB">
      <w:pPr>
        <w:sectPr w:rsidR="003B37AB">
          <w:headerReference w:type="default" r:id="rId1356"/>
          <w:footerReference w:type="default" r:id="rId1357"/>
          <w:pgSz w:w="16600" w:h="24400"/>
          <w:pgMar w:top="2080" w:right="2220" w:bottom="2080" w:left="2220" w:header="1780" w:footer="1780" w:gutter="0"/>
          <w:cols w:space="720"/>
        </w:sectPr>
      </w:pPr>
    </w:p>
    <w:p w:rsidR="003B37AB" w:rsidRDefault="00DE34B8">
      <w:pPr>
        <w:wordWrap w:val="0"/>
        <w:spacing w:before="420" w:line="500" w:lineRule="atLeast"/>
        <w:ind w:left="420"/>
        <w:textAlignment w:val="baseline"/>
        <w:rPr>
          <w:sz w:val="36"/>
        </w:rPr>
      </w:pPr>
      <w:r>
        <w:rPr>
          <w:rFonts w:ascii="宋体" w:eastAsia="宋体" w:hAnsi="宋体" w:cs="宋体"/>
          <w:color w:val="000000"/>
          <w:sz w:val="36"/>
        </w:rPr>
        <w:lastRenderedPageBreak/>
        <w:t xml:space="preserve">638   </w:t>
      </w:r>
      <w:r>
        <w:rPr>
          <w:rFonts w:ascii="宋体" w:eastAsia="宋体" w:hAnsi="宋体" w:cs="宋体"/>
          <w:color w:val="000000"/>
          <w:sz w:val="36"/>
        </w:rPr>
        <w:t>第三编</w:t>
      </w:r>
      <w:r>
        <w:rPr>
          <w:rFonts w:ascii="宋体" w:eastAsia="宋体" w:hAnsi="宋体" w:cs="宋体"/>
          <w:color w:val="000000"/>
          <w:sz w:val="36"/>
        </w:rPr>
        <w:t xml:space="preserve">  </w:t>
      </w:r>
      <w:r>
        <w:rPr>
          <w:rFonts w:ascii="宋体" w:eastAsia="宋体" w:hAnsi="宋体" w:cs="宋体"/>
          <w:color w:val="000000"/>
          <w:sz w:val="36"/>
        </w:rPr>
        <w:t>存在历史观和存在问题</w:t>
      </w:r>
    </w:p>
    <w:p w:rsidR="003B37AB" w:rsidRDefault="003B37AB">
      <w:pPr>
        <w:wordWrap w:val="0"/>
        <w:spacing w:line="440" w:lineRule="exact"/>
        <w:textAlignment w:val="baseline"/>
        <w:rPr>
          <w:sz w:val="36"/>
        </w:rPr>
      </w:pPr>
    </w:p>
    <w:p w:rsidR="003B37AB" w:rsidRDefault="00DE34B8">
      <w:pPr>
        <w:wordWrap w:val="0"/>
        <w:spacing w:line="740" w:lineRule="atLeast"/>
        <w:ind w:right="20"/>
        <w:textAlignment w:val="baseline"/>
        <w:rPr>
          <w:sz w:val="39"/>
        </w:rPr>
      </w:pPr>
      <w:r>
        <w:rPr>
          <w:rFonts w:ascii="宋体" w:eastAsia="宋体" w:hAnsi="宋体" w:cs="宋体"/>
          <w:color w:val="000000"/>
          <w:sz w:val="39"/>
        </w:rPr>
        <w:t>题，思并不死于此次打击，而是因此打击而改变了生活。当我探讨</w:t>
      </w:r>
      <w:r>
        <w:rPr>
          <w:rFonts w:ascii="宋体" w:eastAsia="宋体" w:hAnsi="宋体" w:cs="宋体"/>
          <w:color w:val="000000"/>
          <w:sz w:val="39"/>
        </w:rPr>
        <w:t>“</w:t>
      </w:r>
      <w:r>
        <w:rPr>
          <w:rFonts w:ascii="宋体" w:eastAsia="宋体" w:hAnsi="宋体" w:cs="宋体"/>
          <w:color w:val="000000"/>
          <w:sz w:val="39"/>
        </w:rPr>
        <w:t>什么是形而上学</w:t>
      </w:r>
      <w:r>
        <w:rPr>
          <w:rFonts w:ascii="宋体" w:eastAsia="宋体" w:hAnsi="宋体" w:cs="宋体"/>
          <w:color w:val="000000"/>
          <w:sz w:val="39"/>
        </w:rPr>
        <w:t>”</w:t>
      </w:r>
      <w:r>
        <w:rPr>
          <w:rFonts w:ascii="宋体" w:eastAsia="宋体" w:hAnsi="宋体" w:cs="宋体"/>
          <w:color w:val="000000"/>
          <w:sz w:val="39"/>
        </w:rPr>
        <w:t>的问题时</w:t>
      </w:r>
      <w:r>
        <w:rPr>
          <w:rFonts w:ascii="宋体" w:eastAsia="宋体" w:hAnsi="宋体" w:cs="宋体"/>
          <w:color w:val="000000"/>
          <w:sz w:val="39"/>
        </w:rPr>
        <w:t>———</w:t>
      </w:r>
      <w:r>
        <w:rPr>
          <w:rFonts w:ascii="宋体" w:eastAsia="宋体" w:hAnsi="宋体" w:cs="宋体"/>
          <w:color w:val="000000"/>
          <w:sz w:val="39"/>
        </w:rPr>
        <w:t>这发生在您的</w:t>
      </w:r>
      <w:r>
        <w:rPr>
          <w:rFonts w:ascii="宋体" w:eastAsia="宋体" w:hAnsi="宋体" w:cs="宋体"/>
          <w:color w:val="000000"/>
          <w:sz w:val="39"/>
        </w:rPr>
        <w:t>“</w:t>
      </w:r>
      <w:r>
        <w:rPr>
          <w:rFonts w:ascii="宋体" w:eastAsia="宋体" w:hAnsi="宋体" w:cs="宋体"/>
          <w:color w:val="000000"/>
          <w:sz w:val="39"/>
        </w:rPr>
        <w:t>总动员</w:t>
      </w:r>
      <w:r>
        <w:rPr>
          <w:rFonts w:ascii="宋体" w:eastAsia="宋体" w:hAnsi="宋体" w:cs="宋体"/>
          <w:color w:val="000000"/>
          <w:sz w:val="39"/>
        </w:rPr>
        <w:t>”</w:t>
      </w:r>
      <w:r>
        <w:rPr>
          <w:rFonts w:ascii="宋体" w:eastAsia="宋体" w:hAnsi="宋体" w:cs="宋体"/>
          <w:color w:val="000000"/>
          <w:sz w:val="39"/>
        </w:rPr>
        <w:t>论文发表的前一年</w:t>
      </w:r>
      <w:r>
        <w:rPr>
          <w:rFonts w:ascii="宋体" w:eastAsia="宋体" w:hAnsi="宋体" w:cs="宋体"/>
          <w:color w:val="000000"/>
          <w:sz w:val="39"/>
        </w:rPr>
        <w:t>————</w:t>
      </w:r>
      <w:r>
        <w:rPr>
          <w:rFonts w:ascii="宋体" w:eastAsia="宋体" w:hAnsi="宋体" w:cs="宋体"/>
          <w:color w:val="000000"/>
          <w:sz w:val="39"/>
        </w:rPr>
        <w:t>，我事先并没有去追求对学院哲学这门学科的定义。我更多地是就形而上学的定义来探讨一个将另一些东西思考为存在者的问题，根据这个定义，在形而上学中对存在者的超越是朝向存在者本身的。但这个问题的提出也并非出于偶然，并且这个问题也并非</w:t>
      </w:r>
      <w:r>
        <w:rPr>
          <w:rFonts w:ascii="宋体" w:eastAsia="宋体" w:hAnsi="宋体" w:cs="宋体"/>
          <w:color w:val="000000"/>
          <w:sz w:val="39"/>
        </w:rPr>
        <w:t>问得不确定。</w:t>
      </w:r>
    </w:p>
    <w:p w:rsidR="003B37AB" w:rsidRDefault="00DE34B8">
      <w:pPr>
        <w:wordWrap w:val="0"/>
        <w:spacing w:line="740" w:lineRule="atLeast"/>
        <w:ind w:right="40" w:firstLine="880"/>
        <w:textAlignment w:val="baseline"/>
        <w:rPr>
          <w:sz w:val="39"/>
        </w:rPr>
      </w:pPr>
      <w:r>
        <w:rPr>
          <w:rFonts w:ascii="宋体" w:eastAsia="宋体" w:hAnsi="宋体" w:cs="宋体"/>
          <w:color w:val="000000"/>
          <w:sz w:val="39"/>
        </w:rPr>
        <w:t>在经历了四分之一个世纪之后，也许是指出一个事实的时候了，人们至今对此事实仍然熟视无睹，就好像这是一种外在的状况。</w:t>
      </w:r>
      <w:r>
        <w:rPr>
          <w:rFonts w:ascii="宋体" w:eastAsia="宋体" w:hAnsi="宋体" w:cs="宋体"/>
          <w:color w:val="000000"/>
          <w:sz w:val="39"/>
        </w:rPr>
        <w:t>“</w:t>
      </w:r>
      <w:r>
        <w:rPr>
          <w:rFonts w:ascii="宋体" w:eastAsia="宋体" w:hAnsi="宋体" w:cs="宋体"/>
          <w:color w:val="000000"/>
          <w:sz w:val="39"/>
        </w:rPr>
        <w:t>什么是形而上学？</w:t>
      </w:r>
      <w:r>
        <w:rPr>
          <w:rFonts w:ascii="宋体" w:eastAsia="宋体" w:hAnsi="宋体" w:cs="宋体"/>
          <w:color w:val="000000"/>
          <w:sz w:val="39"/>
        </w:rPr>
        <w:t>”</w:t>
      </w:r>
      <w:r>
        <w:rPr>
          <w:rFonts w:ascii="宋体" w:eastAsia="宋体" w:hAnsi="宋体" w:cs="宋体"/>
          <w:color w:val="000000"/>
          <w:sz w:val="39"/>
        </w:rPr>
        <w:t>这个问题是在一个哲学就职讲座中面对所有到会的师生而被探讨的。因此它是在所有科学的圈子中被提出并且面向所有科学作言说的。但这是如何进行的呢？提出和言说这个问题的动机并不在于狂妄地想改进所有其他科学的工作，或者甚至贬低这些工作。</w:t>
      </w:r>
    </w:p>
    <w:p w:rsidR="003B37AB" w:rsidRDefault="00DE34B8">
      <w:pPr>
        <w:wordWrap w:val="0"/>
        <w:spacing w:line="740" w:lineRule="atLeast"/>
        <w:ind w:firstLine="880"/>
        <w:textAlignment w:val="baseline"/>
        <w:rPr>
          <w:sz w:val="39"/>
        </w:rPr>
      </w:pPr>
      <w:r>
        <w:rPr>
          <w:rFonts w:ascii="宋体" w:eastAsia="宋体" w:hAnsi="宋体" w:cs="宋体"/>
          <w:color w:val="000000"/>
          <w:sz w:val="39"/>
        </w:rPr>
        <w:t>科学的表象总是以存在者为目标，并且是以及存在者的各种不同区域为目标。人们以往不得不从这种对存在者的表象出发，并且根据这种表象而屈从于一种与科</w:t>
      </w:r>
      <w:r>
        <w:rPr>
          <w:rFonts w:ascii="宋体" w:eastAsia="宋体" w:hAnsi="宋体" w:cs="宋体"/>
          <w:color w:val="000000"/>
          <w:sz w:val="39"/>
        </w:rPr>
        <w:t>学相近的意见。科学以为，这种对存在者的表象穷尽了可研究和可探问之物的整个领域，除了存在者之外，</w:t>
      </w:r>
      <w:r>
        <w:rPr>
          <w:rFonts w:ascii="宋体" w:eastAsia="宋体" w:hAnsi="宋体" w:cs="宋体"/>
          <w:color w:val="000000"/>
          <w:sz w:val="39"/>
        </w:rPr>
        <w:t>“</w:t>
      </w:r>
      <w:r>
        <w:rPr>
          <w:rFonts w:ascii="宋体" w:eastAsia="宋体" w:hAnsi="宋体" w:cs="宋体"/>
          <w:color w:val="000000"/>
          <w:sz w:val="39"/>
        </w:rPr>
        <w:t>别无他物</w:t>
      </w:r>
      <w:r>
        <w:rPr>
          <w:rFonts w:ascii="宋体" w:eastAsia="宋体" w:hAnsi="宋体" w:cs="宋体"/>
          <w:color w:val="000000"/>
          <w:sz w:val="39"/>
        </w:rPr>
        <w:t>”</w:t>
      </w:r>
      <w:r>
        <w:rPr>
          <w:rFonts w:ascii="宋体" w:eastAsia="宋体" w:hAnsi="宋体" w:cs="宋体"/>
          <w:color w:val="000000"/>
          <w:sz w:val="39"/>
        </w:rPr>
        <w:t>。对形而上学本质的探问试图接受科学的这种意见并且似乎在参与这一意见。然而，每个深思者也必须知道，对形而上学本质的探问只能看到形而上学</w:t>
      </w:r>
      <w:r>
        <w:rPr>
          <w:rFonts w:ascii="宋体" w:eastAsia="宋体" w:hAnsi="宋体" w:cs="宋体"/>
          <w:color w:val="000000"/>
          <w:sz w:val="39"/>
        </w:rPr>
        <w:t>(Meta-Physik)</w:t>
      </w:r>
      <w:r>
        <w:rPr>
          <w:rFonts w:ascii="宋体" w:eastAsia="宋体" w:hAnsi="宋体" w:cs="宋体"/>
          <w:color w:val="000000"/>
          <w:sz w:val="39"/>
        </w:rPr>
        <w:t>突出标志：这就是超越：存在者的存在。科学表象仅仅熟悉存在者，在这种表象的视域中，那些根本不是存在者的东西</w:t>
      </w:r>
      <w:r>
        <w:rPr>
          <w:rFonts w:ascii="宋体" w:eastAsia="宋体" w:hAnsi="宋体" w:cs="宋体"/>
          <w:color w:val="000000"/>
          <w:sz w:val="39"/>
        </w:rPr>
        <w:t>(</w:t>
      </w:r>
      <w:r>
        <w:rPr>
          <w:rFonts w:ascii="宋体" w:eastAsia="宋体" w:hAnsi="宋体" w:cs="宋体"/>
          <w:color w:val="000000"/>
          <w:sz w:val="39"/>
        </w:rPr>
        <w:t>即存在</w:t>
      </w:r>
      <w:r>
        <w:rPr>
          <w:rFonts w:ascii="宋体" w:eastAsia="宋体" w:hAnsi="宋体" w:cs="宋体"/>
          <w:color w:val="000000"/>
          <w:sz w:val="39"/>
        </w:rPr>
        <w:t>)</w:t>
      </w:r>
      <w:r>
        <w:rPr>
          <w:rFonts w:ascii="宋体" w:eastAsia="宋体" w:hAnsi="宋体" w:cs="宋体"/>
          <w:color w:val="000000"/>
          <w:sz w:val="39"/>
        </w:rPr>
        <w:t>就只能表现为虚无。因此，就职讲座探问</w:t>
      </w:r>
      <w:r>
        <w:rPr>
          <w:rFonts w:ascii="宋体" w:eastAsia="宋体" w:hAnsi="宋体" w:cs="宋体"/>
          <w:color w:val="000000"/>
          <w:sz w:val="39"/>
        </w:rPr>
        <w:t>“</w:t>
      </w:r>
      <w:r>
        <w:rPr>
          <w:rFonts w:ascii="宋体" w:eastAsia="宋体" w:hAnsi="宋体" w:cs="宋体"/>
          <w:color w:val="000000"/>
          <w:sz w:val="39"/>
        </w:rPr>
        <w:t>这个虚无</w:t>
      </w:r>
      <w:r>
        <w:rPr>
          <w:rFonts w:ascii="宋体" w:eastAsia="宋体" w:hAnsi="宋体" w:cs="宋体"/>
          <w:color w:val="000000"/>
          <w:sz w:val="39"/>
        </w:rPr>
        <w:t>”</w:t>
      </w:r>
      <w:r>
        <w:rPr>
          <w:rFonts w:ascii="宋体" w:eastAsia="宋体" w:hAnsi="宋体" w:cs="宋体"/>
          <w:color w:val="000000"/>
          <w:sz w:val="39"/>
        </w:rPr>
        <w:t>。它并非随意地、不确定地探问</w:t>
      </w:r>
      <w:r>
        <w:rPr>
          <w:rFonts w:ascii="宋体" w:eastAsia="宋体" w:hAnsi="宋体" w:cs="宋体"/>
          <w:color w:val="000000"/>
          <w:sz w:val="39"/>
        </w:rPr>
        <w:t>“</w:t>
      </w:r>
      <w:r>
        <w:rPr>
          <w:rFonts w:ascii="宋体" w:eastAsia="宋体" w:hAnsi="宋体" w:cs="宋体"/>
          <w:color w:val="000000"/>
          <w:sz w:val="39"/>
        </w:rPr>
        <w:t>这个</w:t>
      </w:r>
      <w:r>
        <w:rPr>
          <w:rFonts w:ascii="宋体" w:eastAsia="宋体" w:hAnsi="宋体" w:cs="宋体"/>
          <w:color w:val="000000"/>
          <w:sz w:val="39"/>
        </w:rPr>
        <w:t>”</w:t>
      </w:r>
      <w:r>
        <w:rPr>
          <w:rFonts w:ascii="宋体" w:eastAsia="宋体" w:hAnsi="宋体" w:cs="宋体"/>
          <w:color w:val="000000"/>
          <w:sz w:val="39"/>
        </w:rPr>
        <w:t>虚无。它问道：所有那些其他的东西、那些不是存在者的</w:t>
      </w:r>
      <w:r>
        <w:rPr>
          <w:rFonts w:ascii="宋体" w:eastAsia="宋体" w:hAnsi="宋体" w:cs="宋体"/>
          <w:color w:val="000000"/>
          <w:sz w:val="39"/>
        </w:rPr>
        <w:t>东西，它们与各种存在者如何相处？在此表明，人的此在是</w:t>
      </w:r>
      <w:r>
        <w:rPr>
          <w:rFonts w:ascii="宋体" w:eastAsia="宋体" w:hAnsi="宋体" w:cs="宋体"/>
          <w:color w:val="000000"/>
          <w:sz w:val="39"/>
        </w:rPr>
        <w:t>“</w:t>
      </w:r>
      <w:r>
        <w:rPr>
          <w:rFonts w:ascii="宋体" w:eastAsia="宋体" w:hAnsi="宋体" w:cs="宋体"/>
          <w:color w:val="000000"/>
          <w:sz w:val="39"/>
        </w:rPr>
        <w:t>被放在</w:t>
      </w:r>
      <w:r>
        <w:rPr>
          <w:rFonts w:ascii="宋体" w:eastAsia="宋体" w:hAnsi="宋体" w:cs="宋体"/>
          <w:color w:val="000000"/>
          <w:sz w:val="39"/>
        </w:rPr>
        <w:t>”(hineingehalten)“</w:t>
      </w:r>
      <w:r>
        <w:rPr>
          <w:rFonts w:ascii="宋体" w:eastAsia="宋体" w:hAnsi="宋体" w:cs="宋体"/>
          <w:color w:val="000000"/>
          <w:sz w:val="39"/>
        </w:rPr>
        <w:t>这</w:t>
      </w:r>
    </w:p>
    <w:p w:rsidR="003B37AB" w:rsidRDefault="003B37AB"/>
    <w:p w:rsidR="003B37AB" w:rsidRDefault="003B37AB">
      <w:pPr>
        <w:sectPr w:rsidR="003B37AB">
          <w:headerReference w:type="default" r:id="rId1358"/>
          <w:footerReference w:type="default" r:id="rId1359"/>
          <w:pgSz w:w="16600" w:h="24400"/>
          <w:pgMar w:top="2080" w:right="2300" w:bottom="2080" w:left="2300" w:header="1780" w:footer="1780" w:gutter="0"/>
          <w:cols w:space="720"/>
        </w:sectPr>
      </w:pPr>
    </w:p>
    <w:p w:rsidR="003B37AB" w:rsidRDefault="00DE34B8">
      <w:pPr>
        <w:wordWrap w:val="0"/>
        <w:spacing w:before="460" w:line="560" w:lineRule="atLeast"/>
        <w:ind w:right="660"/>
        <w:jc w:val="right"/>
        <w:textAlignment w:val="baseline"/>
        <w:rPr>
          <w:sz w:val="41"/>
        </w:rPr>
      </w:pPr>
      <w:r>
        <w:rPr>
          <w:rFonts w:ascii="宋体" w:eastAsia="宋体" w:hAnsi="宋体" w:cs="宋体"/>
          <w:color w:val="000000"/>
          <w:sz w:val="41"/>
        </w:rPr>
        <w:lastRenderedPageBreak/>
        <w:t>面向存在问题</w:t>
      </w:r>
      <w:r>
        <w:rPr>
          <w:rFonts w:ascii="宋体" w:eastAsia="宋体" w:hAnsi="宋体" w:cs="宋体"/>
          <w:color w:val="000000"/>
          <w:sz w:val="41"/>
        </w:rPr>
        <w:t xml:space="preserve"> 639</w:t>
      </w:r>
    </w:p>
    <w:p w:rsidR="003B37AB" w:rsidRDefault="003B37AB">
      <w:pPr>
        <w:wordWrap w:val="0"/>
        <w:spacing w:line="500" w:lineRule="exact"/>
        <w:jc w:val="right"/>
        <w:textAlignment w:val="baseline"/>
        <w:rPr>
          <w:sz w:val="41"/>
        </w:rPr>
      </w:pPr>
    </w:p>
    <w:p w:rsidR="003B37AB" w:rsidRDefault="00DE34B8">
      <w:pPr>
        <w:wordWrap w:val="0"/>
        <w:spacing w:line="740" w:lineRule="atLeast"/>
        <w:ind w:left="20" w:right="120"/>
        <w:textAlignment w:val="baseline"/>
        <w:rPr>
          <w:sz w:val="39"/>
        </w:rPr>
      </w:pPr>
      <w:r>
        <w:rPr>
          <w:rFonts w:ascii="宋体" w:eastAsia="宋体" w:hAnsi="宋体" w:cs="宋体"/>
          <w:color w:val="000000"/>
          <w:sz w:val="39"/>
        </w:rPr>
        <w:t>个</w:t>
      </w:r>
      <w:r>
        <w:rPr>
          <w:rFonts w:ascii="宋体" w:eastAsia="宋体" w:hAnsi="宋体" w:cs="宋体"/>
          <w:color w:val="000000"/>
          <w:sz w:val="39"/>
        </w:rPr>
        <w:t>”</w:t>
      </w:r>
      <w:r>
        <w:rPr>
          <w:rFonts w:ascii="宋体" w:eastAsia="宋体" w:hAnsi="宋体" w:cs="宋体"/>
          <w:color w:val="000000"/>
          <w:sz w:val="39"/>
        </w:rPr>
        <w:t>虚无、这个与存在者完全不同的东西</w:t>
      </w:r>
      <w:r>
        <w:rPr>
          <w:rFonts w:ascii="宋体" w:eastAsia="宋体" w:hAnsi="宋体" w:cs="宋体"/>
          <w:color w:val="000000"/>
          <w:sz w:val="39"/>
        </w:rPr>
        <w:t>“</w:t>
      </w:r>
      <w:r>
        <w:rPr>
          <w:rFonts w:ascii="宋体" w:eastAsia="宋体" w:hAnsi="宋体" w:cs="宋体"/>
          <w:color w:val="000000"/>
          <w:sz w:val="39"/>
        </w:rPr>
        <w:t>之中</w:t>
      </w:r>
      <w:r>
        <w:rPr>
          <w:rFonts w:ascii="宋体" w:eastAsia="宋体" w:hAnsi="宋体" w:cs="宋体"/>
          <w:color w:val="000000"/>
          <w:sz w:val="39"/>
        </w:rPr>
        <w:t>”</w:t>
      </w:r>
      <w:r>
        <w:rPr>
          <w:rFonts w:ascii="宋体" w:eastAsia="宋体" w:hAnsi="宋体" w:cs="宋体"/>
          <w:color w:val="000000"/>
          <w:sz w:val="39"/>
        </w:rPr>
        <w:t>的。换言之，这意味着并且只能意味着：</w:t>
      </w:r>
      <w:r>
        <w:rPr>
          <w:rFonts w:ascii="宋体" w:eastAsia="宋体" w:hAnsi="宋体" w:cs="宋体"/>
          <w:color w:val="000000"/>
          <w:sz w:val="39"/>
        </w:rPr>
        <w:t>“</w:t>
      </w:r>
      <w:r>
        <w:rPr>
          <w:rFonts w:ascii="宋体" w:eastAsia="宋体" w:hAnsi="宋体" w:cs="宋体"/>
          <w:color w:val="000000"/>
          <w:sz w:val="39"/>
        </w:rPr>
        <w:t>人是虚无的占位者</w:t>
      </w:r>
      <w:r>
        <w:rPr>
          <w:rFonts w:ascii="宋体" w:eastAsia="宋体" w:hAnsi="宋体" w:cs="宋体"/>
          <w:color w:val="000000"/>
          <w:sz w:val="39"/>
        </w:rPr>
        <w:t>(Platzhalter desNichts)”</w:t>
      </w:r>
      <w:r>
        <w:rPr>
          <w:rFonts w:ascii="宋体" w:eastAsia="宋体" w:hAnsi="宋体" w:cs="宋体"/>
          <w:color w:val="000000"/>
          <w:sz w:val="39"/>
        </w:rPr>
        <w:t>。这句话是说：人把场所空给那些与存在者完全不同的东西，以至于在这种空敞性中可以有某种类似于在场</w:t>
      </w:r>
      <w:r>
        <w:rPr>
          <w:rFonts w:ascii="宋体" w:eastAsia="宋体" w:hAnsi="宋体" w:cs="宋体"/>
          <w:color w:val="000000"/>
          <w:sz w:val="39"/>
        </w:rPr>
        <w:t>(An-wesen)(</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的东西。这个不是存在者、并且可以说是给予了</w:t>
      </w:r>
      <w:r>
        <w:rPr>
          <w:rFonts w:ascii="宋体" w:eastAsia="宋体" w:hAnsi="宋体" w:cs="宋体"/>
          <w:color w:val="000000"/>
          <w:sz w:val="39"/>
        </w:rPr>
        <w:t>存在者的虚无，它并不是一个无效的无物</w:t>
      </w:r>
      <w:r>
        <w:rPr>
          <w:rFonts w:ascii="宋体" w:eastAsia="宋体" w:hAnsi="宋体" w:cs="宋体"/>
          <w:color w:val="000000"/>
          <w:sz w:val="39"/>
        </w:rPr>
        <w:t>(nichts Nichtiges)</w:t>
      </w:r>
      <w:r>
        <w:rPr>
          <w:rFonts w:ascii="宋体" w:eastAsia="宋体" w:hAnsi="宋体" w:cs="宋体"/>
          <w:color w:val="000000"/>
          <w:sz w:val="39"/>
        </w:rPr>
        <w:t>。它属于在场。存在与虚无并非相互并列地有</w:t>
      </w:r>
      <w:r>
        <w:rPr>
          <w:rFonts w:ascii="宋体" w:eastAsia="宋体" w:hAnsi="宋体" w:cs="宋体"/>
          <w:color w:val="000000"/>
          <w:sz w:val="39"/>
        </w:rPr>
        <w:t>(es gibt)</w:t>
      </w:r>
      <w:r>
        <w:rPr>
          <w:rFonts w:ascii="宋体" w:eastAsia="宋体" w:hAnsi="宋体" w:cs="宋体"/>
          <w:color w:val="000000"/>
          <w:sz w:val="39"/>
        </w:rPr>
        <w:t>。它们可以在一种相似性中相互支持，我们几乎还未考虑到这种相似性的丰富本质。只要我们仍然放弃探问：在这里进行着</w:t>
      </w:r>
      <w:r>
        <w:rPr>
          <w:rFonts w:ascii="宋体" w:eastAsia="宋体" w:hAnsi="宋体" w:cs="宋体"/>
          <w:color w:val="000000"/>
          <w:sz w:val="39"/>
        </w:rPr>
        <w:t>“</w:t>
      </w:r>
      <w:r>
        <w:rPr>
          <w:rFonts w:ascii="宋体" w:eastAsia="宋体" w:hAnsi="宋体" w:cs="宋体"/>
          <w:color w:val="000000"/>
          <w:sz w:val="39"/>
        </w:rPr>
        <w:t>给予</w:t>
      </w:r>
      <w:r>
        <w:rPr>
          <w:rFonts w:ascii="宋体" w:eastAsia="宋体" w:hAnsi="宋体" w:cs="宋体"/>
          <w:color w:val="000000"/>
          <w:sz w:val="39"/>
        </w:rPr>
        <w:t>”(gibt)</w:t>
      </w:r>
      <w:r>
        <w:rPr>
          <w:rFonts w:ascii="宋体" w:eastAsia="宋体" w:hAnsi="宋体" w:cs="宋体"/>
          <w:color w:val="000000"/>
          <w:sz w:val="39"/>
        </w:rPr>
        <w:t>的</w:t>
      </w:r>
      <w:r>
        <w:rPr>
          <w:rFonts w:ascii="宋体" w:eastAsia="宋体" w:hAnsi="宋体" w:cs="宋体"/>
          <w:color w:val="000000"/>
          <w:sz w:val="39"/>
        </w:rPr>
        <w:t>“</w:t>
      </w:r>
      <w:r>
        <w:rPr>
          <w:rFonts w:ascii="宋体" w:eastAsia="宋体" w:hAnsi="宋体" w:cs="宋体"/>
          <w:color w:val="000000"/>
          <w:sz w:val="39"/>
        </w:rPr>
        <w:t>它</w:t>
      </w:r>
      <w:r>
        <w:rPr>
          <w:rFonts w:ascii="宋体" w:eastAsia="宋体" w:hAnsi="宋体" w:cs="宋体"/>
          <w:color w:val="000000"/>
          <w:sz w:val="39"/>
        </w:rPr>
        <w:t>”(es)</w:t>
      </w:r>
      <w:r>
        <w:rPr>
          <w:rFonts w:ascii="宋体" w:eastAsia="宋体" w:hAnsi="宋体" w:cs="宋体"/>
          <w:color w:val="000000"/>
          <w:sz w:val="39"/>
        </w:rPr>
        <w:t>是什么</w:t>
      </w:r>
      <w:r>
        <w:rPr>
          <w:rFonts w:ascii="宋体" w:eastAsia="宋体" w:hAnsi="宋体" w:cs="宋体"/>
          <w:color w:val="000000"/>
          <w:sz w:val="39"/>
        </w:rPr>
        <w:t>①</w:t>
      </w:r>
      <w:r>
        <w:rPr>
          <w:rFonts w:ascii="宋体" w:eastAsia="宋体" w:hAnsi="宋体" w:cs="宋体"/>
          <w:color w:val="000000"/>
          <w:sz w:val="39"/>
        </w:rPr>
        <w:t>？它在什么样的给予中给予？那个通过对此给予</w:t>
      </w:r>
      <w:r>
        <w:rPr>
          <w:rFonts w:ascii="宋体" w:eastAsia="宋体" w:hAnsi="宋体" w:cs="宋体"/>
          <w:color w:val="000000"/>
          <w:sz w:val="39"/>
        </w:rPr>
        <w:t>(Gabe)</w:t>
      </w:r>
      <w:r>
        <w:rPr>
          <w:rFonts w:ascii="宋体" w:eastAsia="宋体" w:hAnsi="宋体" w:cs="宋体"/>
          <w:color w:val="000000"/>
          <w:sz w:val="39"/>
        </w:rPr>
        <w:t>的保藏而交付给此给予的东西在何种程度上属于这个</w:t>
      </w:r>
      <w:r>
        <w:rPr>
          <w:rFonts w:ascii="宋体" w:eastAsia="宋体" w:hAnsi="宋体" w:cs="宋体"/>
          <w:color w:val="000000"/>
          <w:sz w:val="39"/>
        </w:rPr>
        <w:t>“</w:t>
      </w:r>
      <w:r>
        <w:rPr>
          <w:rFonts w:ascii="宋体" w:eastAsia="宋体" w:hAnsi="宋体" w:cs="宋体"/>
          <w:color w:val="000000"/>
          <w:sz w:val="39"/>
        </w:rPr>
        <w:t>有</w:t>
      </w:r>
      <w:r>
        <w:rPr>
          <w:rFonts w:ascii="宋体" w:eastAsia="宋体" w:hAnsi="宋体" w:cs="宋体"/>
          <w:color w:val="000000"/>
          <w:sz w:val="39"/>
        </w:rPr>
        <w:t>(es gibt)</w:t>
      </w:r>
      <w:r>
        <w:rPr>
          <w:rFonts w:ascii="宋体" w:eastAsia="宋体" w:hAnsi="宋体" w:cs="宋体"/>
          <w:color w:val="000000"/>
          <w:sz w:val="39"/>
        </w:rPr>
        <w:t>存在和虚无</w:t>
      </w:r>
      <w:r>
        <w:rPr>
          <w:rFonts w:ascii="宋体" w:eastAsia="宋体" w:hAnsi="宋体" w:cs="宋体"/>
          <w:color w:val="000000"/>
          <w:sz w:val="39"/>
        </w:rPr>
        <w:t>”</w:t>
      </w:r>
      <w:r>
        <w:rPr>
          <w:rFonts w:ascii="宋体" w:eastAsia="宋体" w:hAnsi="宋体" w:cs="宋体"/>
          <w:color w:val="000000"/>
          <w:sz w:val="39"/>
        </w:rPr>
        <w:t>？那么我们就仍然没有考虑这种相似性。我们轻率地说：有。存在与虚无</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w:t>
      </w:r>
      <w:r>
        <w:rPr>
          <w:rFonts w:ascii="宋体" w:eastAsia="宋体" w:hAnsi="宋体" w:cs="宋体"/>
          <w:color w:val="000000"/>
          <w:sz w:val="39"/>
        </w:rPr>
        <w:t>一样地少。但两者皆有</w:t>
      </w:r>
      <w:r>
        <w:rPr>
          <w:rFonts w:ascii="宋体" w:eastAsia="宋体" w:hAnsi="宋体" w:cs="宋体"/>
          <w:color w:val="000000"/>
          <w:sz w:val="39"/>
        </w:rPr>
        <w:t>(Es</w:t>
      </w:r>
      <w:r>
        <w:rPr>
          <w:rFonts w:ascii="宋体" w:eastAsia="宋体" w:hAnsi="宋体" w:cs="宋体"/>
          <w:color w:val="000000"/>
          <w:sz w:val="39"/>
        </w:rPr>
        <w:t xml:space="preserve"> gibt beides)</w:t>
      </w:r>
      <w:r>
        <w:rPr>
          <w:rFonts w:ascii="宋体" w:eastAsia="宋体" w:hAnsi="宋体" w:cs="宋体"/>
          <w:color w:val="000000"/>
          <w:sz w:val="39"/>
        </w:rPr>
        <w:t>。</w:t>
      </w:r>
    </w:p>
    <w:p w:rsidR="003B37AB" w:rsidRDefault="00DE34B8">
      <w:pPr>
        <w:wordWrap w:val="0"/>
        <w:spacing w:line="740" w:lineRule="atLeast"/>
        <w:ind w:left="20" w:right="160" w:firstLine="880"/>
        <w:textAlignment w:val="baseline"/>
        <w:rPr>
          <w:sz w:val="39"/>
        </w:rPr>
      </w:pPr>
      <w:r>
        <w:rPr>
          <w:rFonts w:ascii="宋体" w:eastAsia="宋体" w:hAnsi="宋体" w:cs="宋体"/>
          <w:color w:val="000000"/>
          <w:sz w:val="39"/>
        </w:rPr>
        <w:t>列奥纳多</w:t>
      </w:r>
      <w:r>
        <w:rPr>
          <w:rFonts w:ascii="宋体" w:eastAsia="宋体" w:hAnsi="宋体" w:cs="宋体"/>
          <w:color w:val="000000"/>
          <w:sz w:val="39"/>
        </w:rPr>
        <w:t>·</w:t>
      </w:r>
      <w:r>
        <w:rPr>
          <w:rFonts w:ascii="宋体" w:eastAsia="宋体" w:hAnsi="宋体" w:cs="宋体"/>
          <w:color w:val="000000"/>
          <w:sz w:val="39"/>
        </w:rPr>
        <w:t>达</w:t>
      </w:r>
      <w:r>
        <w:rPr>
          <w:rFonts w:ascii="宋体" w:eastAsia="宋体" w:hAnsi="宋体" w:cs="宋体"/>
          <w:color w:val="000000"/>
          <w:sz w:val="39"/>
        </w:rPr>
        <w:t>·</w:t>
      </w:r>
      <w:r>
        <w:rPr>
          <w:rFonts w:ascii="宋体" w:eastAsia="宋体" w:hAnsi="宋体" w:cs="宋体"/>
          <w:color w:val="000000"/>
          <w:sz w:val="39"/>
        </w:rPr>
        <w:t>芬奇写道：</w:t>
      </w:r>
      <w:r>
        <w:rPr>
          <w:rFonts w:ascii="宋体" w:eastAsia="宋体" w:hAnsi="宋体" w:cs="宋体"/>
          <w:color w:val="000000"/>
          <w:sz w:val="39"/>
        </w:rPr>
        <w:t>“</w:t>
      </w:r>
      <w:r>
        <w:rPr>
          <w:rFonts w:ascii="宋体" w:eastAsia="宋体" w:hAnsi="宋体" w:cs="宋体"/>
          <w:color w:val="000000"/>
          <w:sz w:val="39"/>
        </w:rPr>
        <w:t>虚无没有中心，它的边界就是虚无。</w:t>
      </w:r>
      <w:r>
        <w:rPr>
          <w:rFonts w:ascii="宋体" w:eastAsia="宋体" w:hAnsi="宋体" w:cs="宋体"/>
          <w:color w:val="000000"/>
          <w:sz w:val="39"/>
        </w:rPr>
        <w:t>”———“</w:t>
      </w:r>
      <w:r>
        <w:rPr>
          <w:rFonts w:ascii="宋体" w:eastAsia="宋体" w:hAnsi="宋体" w:cs="宋体"/>
          <w:color w:val="000000"/>
          <w:sz w:val="39"/>
        </w:rPr>
        <w:t>在那些可以在我们之中找到的大事情中，虚无的存在是最大的事情</w:t>
      </w:r>
      <w:r>
        <w:rPr>
          <w:rFonts w:ascii="宋体" w:eastAsia="宋体" w:hAnsi="宋体" w:cs="宋体"/>
          <w:color w:val="000000"/>
          <w:sz w:val="39"/>
        </w:rPr>
        <w:t>”((</w:t>
      </w:r>
      <w:r>
        <w:rPr>
          <w:rFonts w:ascii="宋体" w:eastAsia="宋体" w:hAnsi="宋体" w:cs="宋体"/>
          <w:color w:val="000000"/>
          <w:sz w:val="39"/>
        </w:rPr>
        <w:t>日记与笔记</w:t>
      </w:r>
      <w:r>
        <w:rPr>
          <w:rFonts w:ascii="宋体" w:eastAsia="宋体" w:hAnsi="宋体" w:cs="宋体"/>
          <w:color w:val="000000"/>
          <w:sz w:val="39"/>
        </w:rPr>
        <w:t>)</w:t>
      </w:r>
      <w:r>
        <w:rPr>
          <w:rFonts w:ascii="宋体" w:eastAsia="宋体" w:hAnsi="宋体" w:cs="宋体"/>
          <w:color w:val="000000"/>
          <w:sz w:val="39"/>
        </w:rPr>
        <w:t>，由特奥多尔译自意大利文并出版，</w:t>
      </w:r>
      <w:r>
        <w:rPr>
          <w:rFonts w:ascii="宋体" w:eastAsia="宋体" w:hAnsi="宋体" w:cs="宋体"/>
          <w:color w:val="000000"/>
          <w:sz w:val="39"/>
        </w:rPr>
        <w:t>1940</w:t>
      </w:r>
      <w:r>
        <w:rPr>
          <w:rFonts w:ascii="宋体" w:eastAsia="宋体" w:hAnsi="宋体" w:cs="宋体"/>
          <w:color w:val="000000"/>
          <w:sz w:val="39"/>
        </w:rPr>
        <w:t>年，第</w:t>
      </w:r>
      <w:r>
        <w:rPr>
          <w:rFonts w:ascii="宋体" w:eastAsia="宋体" w:hAnsi="宋体" w:cs="宋体"/>
          <w:color w:val="000000"/>
          <w:sz w:val="39"/>
        </w:rPr>
        <w:t>4—5</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。这位伟人的话语不能也不应证明什么；但它指明了这样的问题：以何种方式有</w:t>
      </w:r>
      <w:r>
        <w:rPr>
          <w:rFonts w:ascii="宋体" w:eastAsia="宋体" w:hAnsi="宋体" w:cs="宋体"/>
          <w:color w:val="000000"/>
          <w:sz w:val="39"/>
        </w:rPr>
        <w:t>(es gibt)</w:t>
      </w:r>
      <w:r>
        <w:rPr>
          <w:rFonts w:ascii="宋体" w:eastAsia="宋体" w:hAnsi="宋体" w:cs="宋体"/>
          <w:color w:val="000000"/>
          <w:sz w:val="39"/>
        </w:rPr>
        <w:t>存在，以何种方式有</w:t>
      </w:r>
      <w:r>
        <w:rPr>
          <w:rFonts w:ascii="宋体" w:eastAsia="宋体" w:hAnsi="宋体" w:cs="宋体"/>
          <w:color w:val="000000"/>
          <w:sz w:val="39"/>
        </w:rPr>
        <w:t>(es gibt)</w:t>
      </w:r>
      <w:r>
        <w:rPr>
          <w:rFonts w:ascii="宋体" w:eastAsia="宋体" w:hAnsi="宋体" w:cs="宋体"/>
          <w:color w:val="000000"/>
          <w:sz w:val="39"/>
        </w:rPr>
        <w:t>虚无？这种给予</w:t>
      </w:r>
      <w:r>
        <w:rPr>
          <w:rFonts w:ascii="宋体" w:eastAsia="宋体" w:hAnsi="宋体" w:cs="宋体"/>
          <w:color w:val="000000"/>
          <w:sz w:val="39"/>
        </w:rPr>
        <w:t>(Geben)</w:t>
      </w:r>
      <w:r>
        <w:rPr>
          <w:rFonts w:ascii="宋体" w:eastAsia="宋体" w:hAnsi="宋体" w:cs="宋体"/>
          <w:color w:val="000000"/>
          <w:sz w:val="39"/>
        </w:rPr>
        <w:t>从何而来，走向我们？只要我们作为人之本质而在，我们就在何种程度已经被赠给</w:t>
      </w:r>
      <w:r>
        <w:rPr>
          <w:rFonts w:ascii="宋体" w:eastAsia="宋体" w:hAnsi="宋体" w:cs="宋体"/>
          <w:color w:val="000000"/>
          <w:sz w:val="39"/>
        </w:rPr>
        <w:t>(vergeben)</w:t>
      </w:r>
      <w:r>
        <w:rPr>
          <w:rFonts w:ascii="宋体" w:eastAsia="宋体" w:hAnsi="宋体" w:cs="宋体"/>
          <w:color w:val="000000"/>
          <w:sz w:val="39"/>
        </w:rPr>
        <w:t>这种给予？</w:t>
      </w:r>
    </w:p>
    <w:p w:rsidR="003B37AB" w:rsidRDefault="00DE34B8">
      <w:pPr>
        <w:wordWrap w:val="0"/>
        <w:spacing w:line="740" w:lineRule="atLeast"/>
        <w:ind w:left="20" w:right="200" w:firstLine="880"/>
        <w:textAlignment w:val="baseline"/>
        <w:rPr>
          <w:sz w:val="39"/>
        </w:rPr>
      </w:pPr>
      <w:r>
        <w:rPr>
          <w:rFonts w:ascii="宋体" w:eastAsia="宋体" w:hAnsi="宋体" w:cs="宋体"/>
          <w:color w:val="000000"/>
          <w:sz w:val="39"/>
        </w:rPr>
        <w:t>由于</w:t>
      </w:r>
      <w:r>
        <w:rPr>
          <w:rFonts w:ascii="宋体" w:eastAsia="宋体" w:hAnsi="宋体" w:cs="宋体"/>
          <w:color w:val="000000"/>
          <w:sz w:val="39"/>
        </w:rPr>
        <w:t>“</w:t>
      </w:r>
      <w:r>
        <w:rPr>
          <w:rFonts w:ascii="宋体" w:eastAsia="宋体" w:hAnsi="宋体" w:cs="宋体"/>
          <w:color w:val="000000"/>
          <w:sz w:val="39"/>
        </w:rPr>
        <w:t>什么是形而上学</w:t>
      </w:r>
      <w:r>
        <w:rPr>
          <w:rFonts w:ascii="宋体" w:eastAsia="宋体" w:hAnsi="宋体" w:cs="宋体"/>
          <w:color w:val="000000"/>
          <w:sz w:val="39"/>
        </w:rPr>
        <w:t>?”</w:t>
      </w:r>
      <w:r>
        <w:rPr>
          <w:rFonts w:ascii="宋体" w:eastAsia="宋体" w:hAnsi="宋体" w:cs="宋体"/>
          <w:color w:val="000000"/>
          <w:sz w:val="39"/>
        </w:rPr>
        <w:t>的</w:t>
      </w:r>
      <w:r>
        <w:rPr>
          <w:rFonts w:ascii="宋体" w:eastAsia="宋体" w:hAnsi="宋体" w:cs="宋体"/>
          <w:color w:val="000000"/>
          <w:sz w:val="39"/>
        </w:rPr>
        <w:t>讲座根据当时的情况有意做了限制，只是从超越的角度，也就是从存在者的存在的角度探问了</w:t>
      </w:r>
    </w:p>
    <w:p w:rsidR="003B37AB" w:rsidRDefault="00DE34B8">
      <w:pPr>
        <w:wordWrap w:val="0"/>
        <w:spacing w:line="740" w:lineRule="atLeast"/>
        <w:ind w:left="80"/>
        <w:textAlignment w:val="baseline"/>
        <w:rPr>
          <w:sz w:val="39"/>
        </w:rPr>
      </w:pPr>
      <w:r>
        <w:rPr>
          <w:rFonts w:ascii="宋体" w:eastAsia="宋体" w:hAnsi="宋体" w:cs="宋体"/>
          <w:color w:val="000000"/>
          <w:sz w:val="39"/>
          <w:u w:val="single"/>
        </w:rPr>
        <w:t xml:space="preserve">               </w:t>
      </w:r>
    </w:p>
    <w:p w:rsidR="003B37AB" w:rsidRDefault="00DE34B8">
      <w:pPr>
        <w:wordWrap w:val="0"/>
        <w:spacing w:before="280" w:line="540" w:lineRule="atLeast"/>
        <w:ind w:left="20" w:right="180" w:firstLine="68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德文中的</w:t>
      </w:r>
      <w:r>
        <w:rPr>
          <w:rFonts w:ascii="宋体" w:eastAsia="宋体" w:hAnsi="宋体" w:cs="宋体"/>
          <w:color w:val="000000"/>
          <w:sz w:val="35"/>
        </w:rPr>
        <w:t>“es gibt…”</w:t>
      </w:r>
      <w:r>
        <w:rPr>
          <w:rFonts w:ascii="宋体" w:eastAsia="宋体" w:hAnsi="宋体" w:cs="宋体"/>
          <w:color w:val="000000"/>
          <w:sz w:val="35"/>
        </w:rPr>
        <w:t>是一固定词组，通常表示有什么，但原义是：</w:t>
      </w:r>
      <w:r>
        <w:rPr>
          <w:rFonts w:ascii="宋体" w:eastAsia="宋体" w:hAnsi="宋体" w:cs="宋体"/>
          <w:color w:val="000000"/>
          <w:sz w:val="35"/>
        </w:rPr>
        <w:t>“</w:t>
      </w:r>
      <w:r>
        <w:rPr>
          <w:rFonts w:ascii="宋体" w:eastAsia="宋体" w:hAnsi="宋体" w:cs="宋体"/>
          <w:color w:val="000000"/>
          <w:sz w:val="35"/>
        </w:rPr>
        <w:t>它给予</w:t>
      </w:r>
      <w:r>
        <w:rPr>
          <w:rFonts w:ascii="宋体" w:eastAsia="宋体" w:hAnsi="宋体" w:cs="宋体"/>
          <w:color w:val="000000"/>
          <w:sz w:val="35"/>
        </w:rPr>
        <w:t>⋯⋯”</w:t>
      </w:r>
      <w:r>
        <w:rPr>
          <w:rFonts w:ascii="宋体" w:eastAsia="宋体" w:hAnsi="宋体" w:cs="宋体"/>
          <w:color w:val="000000"/>
          <w:sz w:val="35"/>
        </w:rPr>
        <w:t>。海德格尔在两种意义上使用此词组。</w:t>
      </w:r>
      <w:r>
        <w:rPr>
          <w:rFonts w:ascii="宋体" w:eastAsia="宋体" w:hAnsi="宋体" w:cs="宋体"/>
          <w:color w:val="000000"/>
          <w:sz w:val="35"/>
        </w:rPr>
        <w:t>——</w:t>
      </w:r>
      <w:r>
        <w:rPr>
          <w:rFonts w:ascii="宋体" w:eastAsia="宋体" w:hAnsi="宋体" w:cs="宋体"/>
          <w:color w:val="000000"/>
          <w:sz w:val="35"/>
        </w:rPr>
        <w:t>译注</w:t>
      </w:r>
    </w:p>
    <w:p w:rsidR="003B37AB" w:rsidRDefault="003B37AB"/>
    <w:p w:rsidR="003B37AB" w:rsidRDefault="003B37AB">
      <w:pPr>
        <w:sectPr w:rsidR="003B37AB">
          <w:headerReference w:type="default" r:id="rId1360"/>
          <w:footerReference w:type="default" r:id="rId1361"/>
          <w:pgSz w:w="16600" w:h="24400"/>
          <w:pgMar w:top="2080" w:right="2240" w:bottom="2080" w:left="2240" w:header="1780" w:footer="1780" w:gutter="0"/>
          <w:cols w:space="720"/>
        </w:sectPr>
      </w:pPr>
    </w:p>
    <w:p w:rsidR="003B37AB" w:rsidRDefault="00DE34B8">
      <w:pPr>
        <w:wordWrap w:val="0"/>
        <w:spacing w:before="460" w:line="520" w:lineRule="atLeast"/>
        <w:ind w:left="440"/>
        <w:textAlignment w:val="baseline"/>
        <w:rPr>
          <w:sz w:val="38"/>
        </w:rPr>
      </w:pPr>
      <w:r>
        <w:rPr>
          <w:rFonts w:ascii="宋体" w:eastAsia="宋体" w:hAnsi="宋体" w:cs="宋体"/>
          <w:color w:val="000000"/>
          <w:sz w:val="38"/>
        </w:rPr>
        <w:lastRenderedPageBreak/>
        <w:t xml:space="preserve">640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500" w:lineRule="exact"/>
        <w:textAlignment w:val="baseline"/>
        <w:rPr>
          <w:sz w:val="38"/>
        </w:rPr>
      </w:pPr>
    </w:p>
    <w:p w:rsidR="003B37AB" w:rsidRDefault="00DE34B8">
      <w:pPr>
        <w:wordWrap w:val="0"/>
        <w:spacing w:line="760" w:lineRule="atLeast"/>
        <w:textAlignment w:val="baseline"/>
        <w:rPr>
          <w:sz w:val="41"/>
        </w:rPr>
      </w:pPr>
      <w:r>
        <w:rPr>
          <w:rFonts w:ascii="宋体" w:eastAsia="宋体" w:hAnsi="宋体" w:cs="宋体"/>
          <w:color w:val="000000"/>
          <w:sz w:val="41"/>
        </w:rPr>
        <w:t>虚无，即探问了那个首先对科学的存在者表象而言的虚无，因此人们抓住这个讲座中的虚无不放，把它看作是虚无主义的证据。在经过较长时间之后，现在终于可以被允许提出这个问题了：在</w:t>
      </w:r>
      <w:r>
        <w:rPr>
          <w:rFonts w:ascii="宋体" w:eastAsia="宋体" w:hAnsi="宋体" w:cs="宋体"/>
          <w:color w:val="000000"/>
          <w:sz w:val="41"/>
        </w:rPr>
        <w:t>何处、在哪一句话、哪一个措辞中曾有过这样的话：在讲座中所说的虚无</w:t>
      </w:r>
      <w:r>
        <w:rPr>
          <w:rFonts w:ascii="宋体" w:eastAsia="宋体" w:hAnsi="宋体" w:cs="宋体"/>
          <w:color w:val="000000"/>
          <w:sz w:val="41"/>
        </w:rPr>
        <w:t>(Nichts)</w:t>
      </w:r>
      <w:r>
        <w:rPr>
          <w:rFonts w:ascii="宋体" w:eastAsia="宋体" w:hAnsi="宋体" w:cs="宋体"/>
          <w:color w:val="000000"/>
          <w:sz w:val="41"/>
        </w:rPr>
        <w:t>就是在无效虚无</w:t>
      </w:r>
      <w:r>
        <w:rPr>
          <w:rFonts w:ascii="宋体" w:eastAsia="宋体" w:hAnsi="宋体" w:cs="宋体"/>
          <w:color w:val="000000"/>
          <w:sz w:val="41"/>
        </w:rPr>
        <w:t>(nichtiges Nichts)</w:t>
      </w:r>
      <w:r>
        <w:rPr>
          <w:rFonts w:ascii="宋体" w:eastAsia="宋体" w:hAnsi="宋体" w:cs="宋体"/>
          <w:color w:val="000000"/>
          <w:sz w:val="41"/>
        </w:rPr>
        <w:t>意义上的虚无，并且它作为这种虚无是所有表象和生存的最初的和最终的目的？</w:t>
      </w:r>
    </w:p>
    <w:p w:rsidR="003B37AB" w:rsidRDefault="00DE34B8">
      <w:pPr>
        <w:wordWrap w:val="0"/>
        <w:spacing w:line="760" w:lineRule="atLeast"/>
        <w:ind w:right="20" w:firstLine="880"/>
        <w:textAlignment w:val="baseline"/>
        <w:rPr>
          <w:sz w:val="41"/>
        </w:rPr>
      </w:pPr>
      <w:r>
        <w:rPr>
          <w:rFonts w:ascii="宋体" w:eastAsia="宋体" w:hAnsi="宋体" w:cs="宋体"/>
          <w:color w:val="000000"/>
          <w:sz w:val="41"/>
        </w:rPr>
        <w:t>就职讲座以这样一个问题结束：</w:t>
      </w:r>
      <w:r>
        <w:rPr>
          <w:rFonts w:ascii="宋体" w:eastAsia="宋体" w:hAnsi="宋体" w:cs="宋体"/>
          <w:color w:val="000000"/>
          <w:sz w:val="41"/>
        </w:rPr>
        <w:t>“</w:t>
      </w:r>
      <w:r>
        <w:rPr>
          <w:rFonts w:ascii="宋体" w:eastAsia="宋体" w:hAnsi="宋体" w:cs="宋体"/>
          <w:color w:val="000000"/>
          <w:sz w:val="41"/>
        </w:rPr>
        <w:t>为什么存在者在</w:t>
      </w:r>
      <w:r>
        <w:rPr>
          <w:rFonts w:ascii="宋体" w:eastAsia="宋体" w:hAnsi="宋体" w:cs="宋体"/>
          <w:color w:val="000000"/>
          <w:sz w:val="41"/>
        </w:rPr>
        <w:t>(ist)</w:t>
      </w:r>
      <w:r>
        <w:rPr>
          <w:rFonts w:ascii="宋体" w:eastAsia="宋体" w:hAnsi="宋体" w:cs="宋体"/>
          <w:color w:val="000000"/>
          <w:sz w:val="41"/>
        </w:rPr>
        <w:t>而虚无却不在</w:t>
      </w:r>
      <w:r>
        <w:rPr>
          <w:rFonts w:ascii="宋体" w:eastAsia="宋体" w:hAnsi="宋体" w:cs="宋体"/>
          <w:color w:val="000000"/>
          <w:sz w:val="41"/>
        </w:rPr>
        <w:t>?”</w:t>
      </w:r>
      <w:r>
        <w:rPr>
          <w:rFonts w:ascii="宋体" w:eastAsia="宋体" w:hAnsi="宋体" w:cs="宋体"/>
          <w:color w:val="000000"/>
          <w:sz w:val="41"/>
        </w:rPr>
        <w:t>在这里有意与习惯相悖地将</w:t>
      </w:r>
      <w:r>
        <w:rPr>
          <w:rFonts w:ascii="宋体" w:eastAsia="宋体" w:hAnsi="宋体" w:cs="宋体"/>
          <w:color w:val="000000"/>
          <w:sz w:val="41"/>
        </w:rPr>
        <w:t>“</w:t>
      </w:r>
      <w:r>
        <w:rPr>
          <w:rFonts w:ascii="宋体" w:eastAsia="宋体" w:hAnsi="宋体" w:cs="宋体"/>
          <w:color w:val="000000"/>
          <w:sz w:val="41"/>
        </w:rPr>
        <w:t>虚无</w:t>
      </w:r>
      <w:r>
        <w:rPr>
          <w:rFonts w:ascii="宋体" w:eastAsia="宋体" w:hAnsi="宋体" w:cs="宋体"/>
          <w:color w:val="000000"/>
          <w:sz w:val="41"/>
        </w:rPr>
        <w:t>”</w:t>
      </w:r>
      <w:r>
        <w:rPr>
          <w:rFonts w:ascii="宋体" w:eastAsia="宋体" w:hAnsi="宋体" w:cs="宋体"/>
          <w:color w:val="000000"/>
          <w:sz w:val="41"/>
        </w:rPr>
        <w:t>做了大写。诚然，这里的发问原本由莱布尼茨所提出并为谢林所接受。这两位思想者都将这个问题理解为对所有存在者的最高根据和最初存在原因的探问。今日修复形而上学之企图乐于接受这个问题。</w:t>
      </w:r>
    </w:p>
    <w:p w:rsidR="003B37AB" w:rsidRDefault="00DE34B8">
      <w:pPr>
        <w:wordWrap w:val="0"/>
        <w:spacing w:line="760" w:lineRule="atLeast"/>
        <w:ind w:firstLine="880"/>
        <w:textAlignment w:val="baseline"/>
        <w:rPr>
          <w:sz w:val="41"/>
        </w:rPr>
      </w:pPr>
      <w:r>
        <w:rPr>
          <w:rFonts w:ascii="宋体" w:eastAsia="宋体" w:hAnsi="宋体" w:cs="宋体"/>
          <w:color w:val="000000"/>
          <w:sz w:val="41"/>
        </w:rPr>
        <w:t>但</w:t>
      </w:r>
      <w:r>
        <w:rPr>
          <w:rFonts w:ascii="宋体" w:eastAsia="宋体" w:hAnsi="宋体" w:cs="宋体"/>
          <w:color w:val="000000"/>
          <w:sz w:val="41"/>
        </w:rPr>
        <w:t>“</w:t>
      </w:r>
      <w:r>
        <w:rPr>
          <w:rFonts w:ascii="宋体" w:eastAsia="宋体" w:hAnsi="宋体" w:cs="宋体"/>
          <w:color w:val="000000"/>
          <w:sz w:val="41"/>
        </w:rPr>
        <w:t>什么是形而上学</w:t>
      </w:r>
      <w:r>
        <w:rPr>
          <w:rFonts w:ascii="宋体" w:eastAsia="宋体" w:hAnsi="宋体" w:cs="宋体"/>
          <w:color w:val="000000"/>
          <w:sz w:val="41"/>
        </w:rPr>
        <w:t>?”</w:t>
      </w:r>
      <w:r>
        <w:rPr>
          <w:rFonts w:ascii="宋体" w:eastAsia="宋体" w:hAnsi="宋体" w:cs="宋体"/>
          <w:color w:val="000000"/>
          <w:sz w:val="41"/>
        </w:rPr>
        <w:t>的讲座是</w:t>
      </w:r>
      <w:r>
        <w:rPr>
          <w:rFonts w:ascii="宋体" w:eastAsia="宋体" w:hAnsi="宋体" w:cs="宋体"/>
          <w:color w:val="000000"/>
          <w:sz w:val="41"/>
        </w:rPr>
        <w:t>根据其穿过不同领域的不同途径在一种变化了的意义上来思此问题的。现在的提问是：存在者总是处于领先地位，而被思考的不是存在者的无</w:t>
      </w:r>
      <w:r>
        <w:rPr>
          <w:rFonts w:ascii="宋体" w:eastAsia="宋体" w:hAnsi="宋体" w:cs="宋体"/>
          <w:color w:val="000000"/>
          <w:sz w:val="41"/>
        </w:rPr>
        <w:t>(dasNicht)</w:t>
      </w:r>
      <w:r>
        <w:rPr>
          <w:rFonts w:ascii="宋体" w:eastAsia="宋体" w:hAnsi="宋体" w:cs="宋体"/>
          <w:color w:val="000000"/>
          <w:sz w:val="41"/>
        </w:rPr>
        <w:t>，不是</w:t>
      </w:r>
      <w:r>
        <w:rPr>
          <w:rFonts w:ascii="宋体" w:eastAsia="宋体" w:hAnsi="宋体" w:cs="宋体"/>
          <w:color w:val="000000"/>
          <w:sz w:val="41"/>
        </w:rPr>
        <w:t>“</w:t>
      </w:r>
      <w:r>
        <w:rPr>
          <w:rFonts w:ascii="宋体" w:eastAsia="宋体" w:hAnsi="宋体" w:cs="宋体"/>
          <w:color w:val="000000"/>
          <w:sz w:val="41"/>
        </w:rPr>
        <w:t>这个虚无</w:t>
      </w:r>
      <w:r>
        <w:rPr>
          <w:rFonts w:ascii="宋体" w:eastAsia="宋体" w:hAnsi="宋体" w:cs="宋体"/>
          <w:color w:val="000000"/>
          <w:sz w:val="41"/>
        </w:rPr>
        <w:t>”</w:t>
      </w:r>
      <w:r>
        <w:rPr>
          <w:rFonts w:ascii="宋体" w:eastAsia="宋体" w:hAnsi="宋体" w:cs="宋体"/>
          <w:color w:val="000000"/>
          <w:sz w:val="41"/>
        </w:rPr>
        <w:t>，即存在的本质，原因何在？如果有人将这个讲座透彻地思考为由</w:t>
      </w:r>
      <w:r>
        <w:rPr>
          <w:rFonts w:ascii="宋体" w:eastAsia="宋体" w:hAnsi="宋体" w:cs="宋体"/>
          <w:color w:val="000000"/>
          <w:sz w:val="41"/>
        </w:rPr>
        <w:t>(</w:t>
      </w:r>
      <w:r>
        <w:rPr>
          <w:rFonts w:ascii="宋体" w:eastAsia="宋体" w:hAnsi="宋体" w:cs="宋体"/>
          <w:color w:val="000000"/>
          <w:sz w:val="41"/>
        </w:rPr>
        <w:t>存在与时间</w:t>
      </w:r>
      <w:r>
        <w:rPr>
          <w:rFonts w:ascii="宋体" w:eastAsia="宋体" w:hAnsi="宋体" w:cs="宋体"/>
          <w:color w:val="000000"/>
          <w:sz w:val="41"/>
        </w:rPr>
        <w:t>)</w:t>
      </w:r>
      <w:r>
        <w:rPr>
          <w:rFonts w:ascii="宋体" w:eastAsia="宋体" w:hAnsi="宋体" w:cs="宋体"/>
          <w:color w:val="000000"/>
          <w:sz w:val="41"/>
        </w:rPr>
        <w:t>导出之路的一部分，那么他就只可能是在上述意义上理解这个问题。这种尝试起先是一种令人不解的苛求。所以，这个变化了的问题在</w:t>
      </w:r>
      <w:r>
        <w:rPr>
          <w:rFonts w:ascii="宋体" w:eastAsia="宋体" w:hAnsi="宋体" w:cs="宋体"/>
          <w:color w:val="000000"/>
          <w:sz w:val="41"/>
        </w:rPr>
        <w:t>“</w:t>
      </w:r>
      <w:r>
        <w:rPr>
          <w:rFonts w:ascii="宋体" w:eastAsia="宋体" w:hAnsi="宋体" w:cs="宋体"/>
          <w:color w:val="000000"/>
          <w:sz w:val="41"/>
        </w:rPr>
        <w:t>引论</w:t>
      </w:r>
      <w:r>
        <w:rPr>
          <w:rFonts w:ascii="宋体" w:eastAsia="宋体" w:hAnsi="宋体" w:cs="宋体"/>
          <w:color w:val="000000"/>
          <w:sz w:val="41"/>
        </w:rPr>
        <w:t>”</w:t>
      </w:r>
      <w:r>
        <w:rPr>
          <w:rFonts w:ascii="宋体" w:eastAsia="宋体" w:hAnsi="宋体" w:cs="宋体"/>
          <w:color w:val="000000"/>
          <w:sz w:val="41"/>
        </w:rPr>
        <w:t>中得到了明确的说明</w:t>
      </w:r>
      <w:r>
        <w:rPr>
          <w:rFonts w:ascii="宋体" w:eastAsia="宋体" w:hAnsi="宋体" w:cs="宋体"/>
          <w:color w:val="000000"/>
          <w:sz w:val="41"/>
        </w:rPr>
        <w:t>(</w:t>
      </w:r>
      <w:r>
        <w:rPr>
          <w:rFonts w:ascii="宋体" w:eastAsia="宋体" w:hAnsi="宋体" w:cs="宋体"/>
          <w:color w:val="000000"/>
          <w:sz w:val="41"/>
        </w:rPr>
        <w:t>第</w:t>
      </w:r>
      <w:r>
        <w:rPr>
          <w:rFonts w:ascii="宋体" w:eastAsia="宋体" w:hAnsi="宋体" w:cs="宋体"/>
          <w:color w:val="000000"/>
          <w:sz w:val="41"/>
        </w:rPr>
        <w:t>20</w:t>
      </w:r>
      <w:r>
        <w:rPr>
          <w:rFonts w:ascii="宋体" w:eastAsia="宋体" w:hAnsi="宋体" w:cs="宋体"/>
          <w:color w:val="000000"/>
          <w:sz w:val="41"/>
        </w:rPr>
        <w:t>页以下</w:t>
      </w:r>
      <w:r>
        <w:rPr>
          <w:rFonts w:ascii="宋体" w:eastAsia="宋体" w:hAnsi="宋体" w:cs="宋体"/>
          <w:color w:val="000000"/>
          <w:sz w:val="41"/>
        </w:rPr>
        <w:t>)</w:t>
      </w:r>
      <w:r>
        <w:rPr>
          <w:rFonts w:ascii="宋体" w:eastAsia="宋体" w:hAnsi="宋体" w:cs="宋体"/>
          <w:color w:val="000000"/>
          <w:sz w:val="41"/>
        </w:rPr>
        <w:t>，这个</w:t>
      </w:r>
      <w:r>
        <w:rPr>
          <w:rFonts w:ascii="宋体" w:eastAsia="宋体" w:hAnsi="宋体" w:cs="宋体"/>
          <w:color w:val="000000"/>
          <w:sz w:val="41"/>
        </w:rPr>
        <w:t>“</w:t>
      </w:r>
      <w:r>
        <w:rPr>
          <w:rFonts w:ascii="宋体" w:eastAsia="宋体" w:hAnsi="宋体" w:cs="宋体"/>
          <w:color w:val="000000"/>
          <w:sz w:val="41"/>
        </w:rPr>
        <w:t>引论</w:t>
      </w:r>
      <w:r>
        <w:rPr>
          <w:rFonts w:ascii="宋体" w:eastAsia="宋体" w:hAnsi="宋体" w:cs="宋体"/>
          <w:color w:val="000000"/>
          <w:sz w:val="41"/>
        </w:rPr>
        <w:t>”</w:t>
      </w:r>
      <w:r>
        <w:rPr>
          <w:rFonts w:ascii="宋体" w:eastAsia="宋体" w:hAnsi="宋体" w:cs="宋体"/>
          <w:color w:val="000000"/>
          <w:sz w:val="41"/>
        </w:rPr>
        <w:t>被放在</w:t>
      </w:r>
      <w:r>
        <w:rPr>
          <w:rFonts w:ascii="宋体" w:eastAsia="宋体" w:hAnsi="宋体" w:cs="宋体"/>
          <w:color w:val="000000"/>
          <w:sz w:val="41"/>
        </w:rPr>
        <w:t>(</w:t>
      </w:r>
      <w:r>
        <w:rPr>
          <w:rFonts w:ascii="宋体" w:eastAsia="宋体" w:hAnsi="宋体" w:cs="宋体"/>
          <w:color w:val="000000"/>
          <w:sz w:val="41"/>
        </w:rPr>
        <w:t>什么是形而上学</w:t>
      </w:r>
      <w:r>
        <w:rPr>
          <w:rFonts w:ascii="宋体" w:eastAsia="宋体" w:hAnsi="宋体" w:cs="宋体"/>
          <w:color w:val="000000"/>
          <w:sz w:val="41"/>
        </w:rPr>
        <w:t>?)</w:t>
      </w:r>
      <w:r>
        <w:rPr>
          <w:rFonts w:ascii="宋体" w:eastAsia="宋体" w:hAnsi="宋体" w:cs="宋体"/>
          <w:color w:val="000000"/>
          <w:sz w:val="41"/>
        </w:rPr>
        <w:t>的第五版</w:t>
      </w:r>
      <w:r>
        <w:rPr>
          <w:rFonts w:ascii="宋体" w:eastAsia="宋体" w:hAnsi="宋体" w:cs="宋体"/>
          <w:color w:val="000000"/>
          <w:sz w:val="41"/>
        </w:rPr>
        <w:t>(1949</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之前。</w:t>
      </w:r>
    </w:p>
    <w:p w:rsidR="003B37AB" w:rsidRDefault="00DE34B8">
      <w:pPr>
        <w:wordWrap w:val="0"/>
        <w:spacing w:line="760" w:lineRule="atLeast"/>
        <w:ind w:right="20" w:firstLine="880"/>
        <w:textAlignment w:val="baseline"/>
        <w:rPr>
          <w:sz w:val="41"/>
        </w:rPr>
      </w:pPr>
      <w:r>
        <w:rPr>
          <w:rFonts w:ascii="宋体" w:eastAsia="宋体" w:hAnsi="宋体" w:cs="宋体"/>
          <w:color w:val="000000"/>
          <w:sz w:val="41"/>
        </w:rPr>
        <w:t>做此指明的目的何在？它应当说明，思</w:t>
      </w:r>
      <w:r>
        <w:rPr>
          <w:rFonts w:ascii="宋体" w:eastAsia="宋体" w:hAnsi="宋体" w:cs="宋体"/>
          <w:color w:val="000000"/>
          <w:sz w:val="41"/>
        </w:rPr>
        <w:t>(Denken</w:t>
      </w:r>
      <w:r>
        <w:rPr>
          <w:rFonts w:ascii="宋体" w:eastAsia="宋体" w:hAnsi="宋体" w:cs="宋体"/>
          <w:color w:val="000000"/>
          <w:sz w:val="41"/>
        </w:rPr>
        <w:t>)</w:t>
      </w:r>
      <w:r>
        <w:rPr>
          <w:rFonts w:ascii="宋体" w:eastAsia="宋体" w:hAnsi="宋体" w:cs="宋体"/>
          <w:color w:val="000000"/>
          <w:sz w:val="41"/>
        </w:rPr>
        <w:t>是如何艰难、踌躇地参与一种沉思</w:t>
      </w:r>
      <w:r>
        <w:rPr>
          <w:rFonts w:ascii="宋体" w:eastAsia="宋体" w:hAnsi="宋体" w:cs="宋体"/>
          <w:color w:val="000000"/>
          <w:sz w:val="41"/>
        </w:rPr>
        <w:t>(Besinnung)</w:t>
      </w:r>
      <w:r>
        <w:rPr>
          <w:rFonts w:ascii="宋体" w:eastAsia="宋体" w:hAnsi="宋体" w:cs="宋体"/>
          <w:color w:val="000000"/>
          <w:sz w:val="41"/>
        </w:rPr>
        <w:t>，这种沉思是对您在</w:t>
      </w:r>
      <w:r>
        <w:rPr>
          <w:rFonts w:ascii="宋体" w:eastAsia="宋体" w:hAnsi="宋体" w:cs="宋体"/>
          <w:color w:val="000000"/>
          <w:sz w:val="41"/>
        </w:rPr>
        <w:t>“</w:t>
      </w:r>
      <w:r>
        <w:rPr>
          <w:rFonts w:ascii="宋体" w:eastAsia="宋体" w:hAnsi="宋体" w:cs="宋体"/>
          <w:color w:val="000000"/>
          <w:sz w:val="41"/>
        </w:rPr>
        <w:t>论线</w:t>
      </w:r>
      <w:r>
        <w:rPr>
          <w:rFonts w:ascii="宋体" w:eastAsia="宋体" w:hAnsi="宋体" w:cs="宋体"/>
          <w:color w:val="000000"/>
          <w:sz w:val="41"/>
        </w:rPr>
        <w:t>”</w:t>
      </w:r>
      <w:r>
        <w:rPr>
          <w:rFonts w:ascii="宋体" w:eastAsia="宋体" w:hAnsi="宋体" w:cs="宋体"/>
          <w:color w:val="000000"/>
          <w:sz w:val="41"/>
        </w:rPr>
        <w:t>的著述中也要求达到的东西的追思</w:t>
      </w:r>
      <w:r>
        <w:rPr>
          <w:rFonts w:ascii="宋体" w:eastAsia="宋体" w:hAnsi="宋体" w:cs="宋体"/>
          <w:color w:val="000000"/>
          <w:sz w:val="41"/>
        </w:rPr>
        <w:t>(nachsinnen)</w:t>
      </w:r>
      <w:r>
        <w:rPr>
          <w:rFonts w:ascii="宋体" w:eastAsia="宋体" w:hAnsi="宋体" w:cs="宋体"/>
          <w:color w:val="000000"/>
          <w:sz w:val="41"/>
        </w:rPr>
        <w:t>：虚无主义的本质。</w:t>
      </w:r>
    </w:p>
    <w:p w:rsidR="003B37AB" w:rsidRDefault="00DE34B8">
      <w:pPr>
        <w:wordWrap w:val="0"/>
        <w:spacing w:line="760" w:lineRule="atLeast"/>
        <w:ind w:left="880"/>
        <w:textAlignment w:val="baseline"/>
        <w:rPr>
          <w:sz w:val="41"/>
        </w:rPr>
      </w:pPr>
      <w:r>
        <w:rPr>
          <w:rFonts w:ascii="宋体" w:eastAsia="宋体" w:hAnsi="宋体" w:cs="宋体"/>
          <w:color w:val="000000"/>
          <w:sz w:val="41"/>
        </w:rPr>
        <w:t>“</w:t>
      </w:r>
      <w:r>
        <w:rPr>
          <w:rFonts w:ascii="宋体" w:eastAsia="宋体" w:hAnsi="宋体" w:cs="宋体"/>
          <w:color w:val="000000"/>
          <w:sz w:val="41"/>
        </w:rPr>
        <w:t>什么是形而上学</w:t>
      </w:r>
      <w:r>
        <w:rPr>
          <w:rFonts w:ascii="宋体" w:eastAsia="宋体" w:hAnsi="宋体" w:cs="宋体"/>
          <w:color w:val="000000"/>
          <w:sz w:val="41"/>
        </w:rPr>
        <w:t>?”</w:t>
      </w:r>
      <w:r>
        <w:rPr>
          <w:rFonts w:ascii="宋体" w:eastAsia="宋体" w:hAnsi="宋体" w:cs="宋体"/>
          <w:color w:val="000000"/>
          <w:sz w:val="41"/>
        </w:rPr>
        <w:t>这个问题只想达到一个目标：使科学能</w:t>
      </w:r>
    </w:p>
    <w:p w:rsidR="003B37AB" w:rsidRDefault="003B37AB"/>
    <w:p w:rsidR="003B37AB" w:rsidRDefault="003B37AB">
      <w:pPr>
        <w:sectPr w:rsidR="003B37AB">
          <w:headerReference w:type="default" r:id="rId1362"/>
          <w:footerReference w:type="default" r:id="rId1363"/>
          <w:pgSz w:w="16600" w:h="24400"/>
          <w:pgMar w:top="2080" w:right="2340" w:bottom="2080" w:left="2340" w:header="1780" w:footer="1780" w:gutter="0"/>
          <w:cols w:space="720"/>
        </w:sectPr>
      </w:pPr>
    </w:p>
    <w:p w:rsidR="003B37AB" w:rsidRDefault="00DE34B8">
      <w:pPr>
        <w:wordWrap w:val="0"/>
        <w:spacing w:before="220" w:line="520" w:lineRule="atLeast"/>
        <w:ind w:right="640"/>
        <w:jc w:val="right"/>
        <w:textAlignment w:val="baseline"/>
        <w:rPr>
          <w:sz w:val="38"/>
        </w:rPr>
      </w:pPr>
      <w:r>
        <w:rPr>
          <w:rFonts w:ascii="宋体" w:eastAsia="宋体" w:hAnsi="宋体" w:cs="宋体"/>
          <w:color w:val="000000"/>
          <w:sz w:val="38"/>
        </w:rPr>
        <w:lastRenderedPageBreak/>
        <w:t>面向存在问题</w:t>
      </w:r>
      <w:r>
        <w:rPr>
          <w:rFonts w:ascii="宋体" w:eastAsia="宋体" w:hAnsi="宋体" w:cs="宋体"/>
          <w:color w:val="000000"/>
          <w:sz w:val="38"/>
        </w:rPr>
        <w:t xml:space="preserve">  641</w:t>
      </w:r>
    </w:p>
    <w:p w:rsidR="003B37AB" w:rsidRDefault="003B37AB">
      <w:pPr>
        <w:wordWrap w:val="0"/>
        <w:spacing w:line="460" w:lineRule="exact"/>
        <w:jc w:val="right"/>
        <w:textAlignment w:val="baseline"/>
        <w:rPr>
          <w:sz w:val="38"/>
        </w:rPr>
      </w:pPr>
    </w:p>
    <w:p w:rsidR="003B37AB" w:rsidRDefault="00DE34B8">
      <w:pPr>
        <w:wordWrap w:val="0"/>
        <w:spacing w:line="720" w:lineRule="atLeast"/>
        <w:ind w:right="100"/>
        <w:textAlignment w:val="baseline"/>
        <w:rPr>
          <w:sz w:val="42"/>
        </w:rPr>
      </w:pPr>
      <w:r>
        <w:rPr>
          <w:rFonts w:ascii="宋体" w:eastAsia="宋体" w:hAnsi="宋体" w:cs="宋体"/>
          <w:color w:val="000000"/>
          <w:sz w:val="42"/>
        </w:rPr>
        <w:t>够对此作出思考：它们必定会并且因此随时随地会接触到完全不同于存在者的，接触到存在者中的虚无。它们已经不知不觉地处在与存在的关系之中。它们只有从各指其能的存在真理那里获得光，然后才能看到和观察到被它们所表象的存在者本身。</w:t>
      </w:r>
      <w:r>
        <w:rPr>
          <w:rFonts w:ascii="宋体" w:eastAsia="宋体" w:hAnsi="宋体" w:cs="宋体"/>
          <w:color w:val="000000"/>
          <w:sz w:val="42"/>
        </w:rPr>
        <w:t>“</w:t>
      </w:r>
      <w:r>
        <w:rPr>
          <w:rFonts w:ascii="宋体" w:eastAsia="宋体" w:hAnsi="宋体" w:cs="宋体"/>
          <w:color w:val="000000"/>
          <w:sz w:val="42"/>
        </w:rPr>
        <w:t>什么是形而上学</w:t>
      </w:r>
      <w:r>
        <w:rPr>
          <w:rFonts w:ascii="宋体" w:eastAsia="宋体" w:hAnsi="宋体" w:cs="宋体"/>
          <w:color w:val="000000"/>
          <w:sz w:val="42"/>
        </w:rPr>
        <w:t>?”</w:t>
      </w:r>
      <w:r>
        <w:rPr>
          <w:rFonts w:ascii="宋体" w:eastAsia="宋体" w:hAnsi="宋体" w:cs="宋体"/>
          <w:color w:val="000000"/>
          <w:sz w:val="42"/>
        </w:rPr>
        <w:t>的探问，即从这个问题引出的思不是科学。现在对思来说，超越本身，即存在者的存在就其本质而言成为可疑的，但永远不会因此而成为无用的和无效的。在这里，这个看似空乏的语词</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始终是在这样一些定义中被思，这些定义从自然</w:t>
      </w:r>
      <w:r>
        <w:rPr>
          <w:rFonts w:ascii="宋体" w:eastAsia="宋体" w:hAnsi="宋体" w:cs="宋体"/>
          <w:color w:val="000000"/>
          <w:sz w:val="42"/>
        </w:rPr>
        <w:t>(φωσις)</w:t>
      </w:r>
      <w:r>
        <w:rPr>
          <w:rFonts w:ascii="宋体" w:eastAsia="宋体" w:hAnsi="宋体" w:cs="宋体"/>
          <w:color w:val="000000"/>
          <w:sz w:val="42"/>
        </w:rPr>
        <w:t>到语词</w:t>
      </w:r>
      <w:r>
        <w:rPr>
          <w:rFonts w:ascii="宋体" w:eastAsia="宋体" w:hAnsi="宋体" w:cs="宋体"/>
          <w:color w:val="000000"/>
          <w:sz w:val="42"/>
        </w:rPr>
        <w:t>(Λóγος)</w:t>
      </w:r>
      <w:r>
        <w:rPr>
          <w:rFonts w:ascii="宋体" w:eastAsia="宋体" w:hAnsi="宋体" w:cs="宋体"/>
          <w:color w:val="000000"/>
          <w:sz w:val="42"/>
        </w:rPr>
        <w:t>直至强力意志，它们都相互引证，并且处处展示出一个总的特征，这个特征被试图称之为</w:t>
      </w:r>
      <w:r>
        <w:rPr>
          <w:rFonts w:ascii="宋体" w:eastAsia="宋体" w:hAnsi="宋体" w:cs="宋体"/>
          <w:color w:val="000000"/>
          <w:sz w:val="42"/>
        </w:rPr>
        <w:t>“</w:t>
      </w:r>
      <w:r>
        <w:rPr>
          <w:rFonts w:ascii="宋体" w:eastAsia="宋体" w:hAnsi="宋体" w:cs="宋体"/>
          <w:color w:val="000000"/>
          <w:sz w:val="42"/>
        </w:rPr>
        <w:t>在场</w:t>
      </w:r>
      <w:r>
        <w:rPr>
          <w:rFonts w:ascii="宋体" w:eastAsia="宋体" w:hAnsi="宋体" w:cs="宋体"/>
          <w:color w:val="000000"/>
          <w:sz w:val="42"/>
        </w:rPr>
        <w:t>”((</w:t>
      </w:r>
      <w:r>
        <w:rPr>
          <w:rFonts w:ascii="宋体" w:eastAsia="宋体" w:hAnsi="宋体" w:cs="宋体"/>
          <w:color w:val="000000"/>
          <w:sz w:val="42"/>
        </w:rPr>
        <w:t>存在与时间</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6</w:t>
      </w:r>
      <w:r>
        <w:rPr>
          <w:rFonts w:ascii="宋体" w:eastAsia="宋体" w:hAnsi="宋体" w:cs="宋体"/>
          <w:color w:val="000000"/>
          <w:sz w:val="42"/>
        </w:rPr>
        <w:t>节</w:t>
      </w:r>
      <w:r>
        <w:rPr>
          <w:rFonts w:ascii="宋体" w:eastAsia="宋体" w:hAnsi="宋体" w:cs="宋体"/>
          <w:color w:val="000000"/>
          <w:sz w:val="42"/>
        </w:rPr>
        <w:t>)</w:t>
      </w:r>
      <w:r>
        <w:rPr>
          <w:rFonts w:ascii="宋体" w:eastAsia="宋体" w:hAnsi="宋体" w:cs="宋体"/>
          <w:color w:val="000000"/>
          <w:sz w:val="42"/>
        </w:rPr>
        <w:t>。只是因为</w:t>
      </w:r>
      <w:r>
        <w:rPr>
          <w:rFonts w:ascii="宋体" w:eastAsia="宋体" w:hAnsi="宋体" w:cs="宋体"/>
          <w:color w:val="000000"/>
          <w:sz w:val="42"/>
        </w:rPr>
        <w:t>“</w:t>
      </w:r>
      <w:r>
        <w:rPr>
          <w:rFonts w:ascii="宋体" w:eastAsia="宋体" w:hAnsi="宋体" w:cs="宋体"/>
          <w:color w:val="000000"/>
          <w:sz w:val="42"/>
        </w:rPr>
        <w:t>什么是形而上学</w:t>
      </w:r>
      <w:r>
        <w:rPr>
          <w:rFonts w:ascii="宋体" w:eastAsia="宋体" w:hAnsi="宋体" w:cs="宋体"/>
          <w:color w:val="000000"/>
          <w:sz w:val="42"/>
        </w:rPr>
        <w:t>?”</w:t>
      </w:r>
      <w:r>
        <w:rPr>
          <w:rFonts w:ascii="宋体" w:eastAsia="宋体" w:hAnsi="宋体" w:cs="宋体"/>
          <w:color w:val="000000"/>
          <w:sz w:val="42"/>
        </w:rPr>
        <w:t>这个问题从一开始便在对超越、对存在者的存在运思，它才能运思于存在者的无、运思于那个虚无。虚无与存在原初是同一个东西。</w:t>
      </w:r>
    </w:p>
    <w:p w:rsidR="003B37AB" w:rsidRDefault="00DE34B8">
      <w:pPr>
        <w:wordWrap w:val="0"/>
        <w:spacing w:line="720" w:lineRule="atLeast"/>
        <w:ind w:right="120" w:firstLine="860"/>
        <w:textAlignment w:val="baseline"/>
        <w:rPr>
          <w:sz w:val="42"/>
        </w:rPr>
      </w:pPr>
      <w:r>
        <w:rPr>
          <w:rFonts w:ascii="宋体" w:eastAsia="宋体" w:hAnsi="宋体" w:cs="宋体"/>
          <w:color w:val="000000"/>
          <w:sz w:val="42"/>
        </w:rPr>
        <w:t>当</w:t>
      </w:r>
      <w:r>
        <w:rPr>
          <w:rFonts w:ascii="宋体" w:eastAsia="宋体" w:hAnsi="宋体" w:cs="宋体"/>
          <w:color w:val="000000"/>
          <w:sz w:val="42"/>
        </w:rPr>
        <w:t>然，如果有人从未对形而上学之探问的主要方向、它的道路的出发点、它的发展机遇、它所面对的科学圈子作出严肃的、相关的考虑，他就会得出这样的答案：在这个就职讲座中所提出的是一门</w:t>
      </w:r>
      <w:r>
        <w:rPr>
          <w:rFonts w:ascii="宋体" w:eastAsia="宋体" w:hAnsi="宋体" w:cs="宋体"/>
          <w:color w:val="000000"/>
          <w:sz w:val="42"/>
        </w:rPr>
        <w:t>(</w:t>
      </w:r>
      <w:r>
        <w:rPr>
          <w:rFonts w:ascii="宋体" w:eastAsia="宋体" w:hAnsi="宋体" w:cs="宋体"/>
          <w:color w:val="000000"/>
          <w:sz w:val="42"/>
        </w:rPr>
        <w:t>在消极虚无主义意义上的</w:t>
      </w:r>
      <w:r>
        <w:rPr>
          <w:rFonts w:ascii="宋体" w:eastAsia="宋体" w:hAnsi="宋体" w:cs="宋体"/>
          <w:color w:val="000000"/>
          <w:sz w:val="42"/>
        </w:rPr>
        <w:t>)</w:t>
      </w:r>
      <w:r>
        <w:rPr>
          <w:rFonts w:ascii="宋体" w:eastAsia="宋体" w:hAnsi="宋体" w:cs="宋体"/>
          <w:color w:val="000000"/>
          <w:sz w:val="42"/>
        </w:rPr>
        <w:t>虚无哲学。</w:t>
      </w:r>
    </w:p>
    <w:p w:rsidR="003B37AB" w:rsidRDefault="00DE34B8">
      <w:pPr>
        <w:wordWrap w:val="0"/>
        <w:spacing w:line="720" w:lineRule="atLeast"/>
        <w:ind w:right="140" w:firstLine="860"/>
        <w:textAlignment w:val="baseline"/>
        <w:rPr>
          <w:sz w:val="42"/>
        </w:rPr>
      </w:pPr>
      <w:r>
        <w:rPr>
          <w:rFonts w:ascii="宋体" w:eastAsia="宋体" w:hAnsi="宋体" w:cs="宋体"/>
          <w:color w:val="000000"/>
          <w:sz w:val="42"/>
        </w:rPr>
        <w:t>对</w:t>
      </w:r>
      <w:r>
        <w:rPr>
          <w:rFonts w:ascii="宋体" w:eastAsia="宋体" w:hAnsi="宋体" w:cs="宋体"/>
          <w:color w:val="000000"/>
          <w:sz w:val="42"/>
        </w:rPr>
        <w:t>“</w:t>
      </w:r>
      <w:r>
        <w:rPr>
          <w:rFonts w:ascii="宋体" w:eastAsia="宋体" w:hAnsi="宋体" w:cs="宋体"/>
          <w:color w:val="000000"/>
          <w:sz w:val="42"/>
        </w:rPr>
        <w:t>什么是形而上学</w:t>
      </w:r>
      <w:r>
        <w:rPr>
          <w:rFonts w:ascii="宋体" w:eastAsia="宋体" w:hAnsi="宋体" w:cs="宋体"/>
          <w:color w:val="000000"/>
          <w:sz w:val="42"/>
        </w:rPr>
        <w:t>?”</w:t>
      </w:r>
      <w:r>
        <w:rPr>
          <w:rFonts w:ascii="宋体" w:eastAsia="宋体" w:hAnsi="宋体" w:cs="宋体"/>
          <w:color w:val="000000"/>
          <w:sz w:val="42"/>
        </w:rPr>
        <w:t>这一问题的看似尚无法删除的误释以及对它位置的误识只有一小部分是对思之厌恶的结果。它的起源隐藏得要更深。它们属于那些能够阐明我们历史进程的现象：我们连同所有这些组成都还在虚无主义的区域之内活动，当然，前提在于，虚无主义的本质建立在存在之被遗忘性的基础上。</w:t>
      </w:r>
    </w:p>
    <w:p w:rsidR="003B37AB" w:rsidRDefault="00DE34B8">
      <w:pPr>
        <w:wordWrap w:val="0"/>
        <w:spacing w:line="720" w:lineRule="atLeast"/>
        <w:ind w:right="120" w:firstLine="860"/>
        <w:textAlignment w:val="baseline"/>
        <w:rPr>
          <w:sz w:val="42"/>
        </w:rPr>
      </w:pPr>
      <w:r>
        <w:rPr>
          <w:rFonts w:ascii="宋体" w:eastAsia="宋体" w:hAnsi="宋体" w:cs="宋体"/>
          <w:color w:val="000000"/>
          <w:sz w:val="42"/>
        </w:rPr>
        <w:t>那么，穿越线的情况又如何呢？这种穿越会将我们带出完成的虚无主义的区域吗？穿越线的企图始终还沉醉在一种观念中，这种观念属于存在之被遗忘性的主宰领域。因此，穿越也还在用形而上学的概念</w:t>
      </w:r>
      <w:r>
        <w:rPr>
          <w:rFonts w:ascii="宋体" w:eastAsia="宋体" w:hAnsi="宋体" w:cs="宋体"/>
          <w:color w:val="000000"/>
          <w:sz w:val="42"/>
        </w:rPr>
        <w:t>(</w:t>
      </w:r>
      <w:r>
        <w:rPr>
          <w:rFonts w:ascii="宋体" w:eastAsia="宋体" w:hAnsi="宋体" w:cs="宋体"/>
          <w:color w:val="000000"/>
          <w:sz w:val="42"/>
        </w:rPr>
        <w:t>形相、价值、超越</w:t>
      </w:r>
      <w:r>
        <w:rPr>
          <w:rFonts w:ascii="宋体" w:eastAsia="宋体" w:hAnsi="宋体" w:cs="宋体"/>
          <w:color w:val="000000"/>
          <w:sz w:val="42"/>
        </w:rPr>
        <w:t>)</w:t>
      </w:r>
      <w:r>
        <w:rPr>
          <w:rFonts w:ascii="宋体" w:eastAsia="宋体" w:hAnsi="宋体" w:cs="宋体"/>
          <w:color w:val="000000"/>
          <w:sz w:val="42"/>
        </w:rPr>
        <w:t>进行言说。</w:t>
      </w:r>
    </w:p>
    <w:p w:rsidR="003B37AB" w:rsidRDefault="003B37AB"/>
    <w:p w:rsidR="003B37AB" w:rsidRDefault="003B37AB">
      <w:pPr>
        <w:sectPr w:rsidR="003B37AB">
          <w:headerReference w:type="default" r:id="rId1364"/>
          <w:footerReference w:type="default" r:id="rId1365"/>
          <w:pgSz w:w="16600" w:h="24400"/>
          <w:pgMar w:top="2080" w:right="2280" w:bottom="2080" w:left="2280" w:header="1780" w:footer="1780" w:gutter="0"/>
          <w:cols w:space="720"/>
        </w:sectPr>
      </w:pPr>
    </w:p>
    <w:p w:rsidR="003B37AB" w:rsidRDefault="00DE34B8">
      <w:pPr>
        <w:wordWrap w:val="0"/>
        <w:spacing w:before="180" w:line="500" w:lineRule="atLeast"/>
        <w:ind w:left="400"/>
        <w:textAlignment w:val="baseline"/>
        <w:rPr>
          <w:sz w:val="37"/>
        </w:rPr>
      </w:pPr>
      <w:r>
        <w:rPr>
          <w:rFonts w:ascii="宋体" w:eastAsia="宋体" w:hAnsi="宋体" w:cs="宋体"/>
          <w:color w:val="000000"/>
          <w:sz w:val="37"/>
        </w:rPr>
        <w:lastRenderedPageBreak/>
        <w:t xml:space="preserve">642  </w:t>
      </w:r>
      <w:r>
        <w:rPr>
          <w:rFonts w:ascii="宋体" w:eastAsia="宋体" w:hAnsi="宋体" w:cs="宋体"/>
          <w:color w:val="000000"/>
          <w:sz w:val="37"/>
        </w:rPr>
        <w:t>第三编</w:t>
      </w:r>
      <w:r>
        <w:rPr>
          <w:rFonts w:ascii="宋体" w:eastAsia="宋体" w:hAnsi="宋体" w:cs="宋体"/>
          <w:color w:val="000000"/>
          <w:sz w:val="37"/>
        </w:rPr>
        <w:t xml:space="preserve">  </w:t>
      </w:r>
      <w:r>
        <w:rPr>
          <w:rFonts w:ascii="宋体" w:eastAsia="宋体" w:hAnsi="宋体" w:cs="宋体"/>
          <w:color w:val="000000"/>
          <w:sz w:val="37"/>
        </w:rPr>
        <w:t>存在历史观和存在问题</w:t>
      </w:r>
    </w:p>
    <w:p w:rsidR="003B37AB" w:rsidRDefault="003B37AB">
      <w:pPr>
        <w:wordWrap w:val="0"/>
        <w:spacing w:line="420" w:lineRule="exact"/>
        <w:textAlignment w:val="baseline"/>
        <w:rPr>
          <w:sz w:val="37"/>
        </w:rPr>
      </w:pPr>
    </w:p>
    <w:p w:rsidR="003B37AB" w:rsidRDefault="00DE34B8">
      <w:pPr>
        <w:wordWrap w:val="0"/>
        <w:spacing w:line="640" w:lineRule="atLeast"/>
        <w:ind w:firstLine="860"/>
        <w:textAlignment w:val="baseline"/>
        <w:rPr>
          <w:sz w:val="42"/>
        </w:rPr>
      </w:pPr>
      <w:r>
        <w:rPr>
          <w:rFonts w:ascii="宋体" w:eastAsia="宋体" w:hAnsi="宋体" w:cs="宋体"/>
          <w:color w:val="000000"/>
          <w:sz w:val="42"/>
        </w:rPr>
        <w:t>线之图像能够充分地说明完成的虚无主义的区域吗？区域之图像是否更好一些？</w:t>
      </w:r>
    </w:p>
    <w:p w:rsidR="003B37AB" w:rsidRDefault="00DE34B8">
      <w:pPr>
        <w:wordWrap w:val="0"/>
        <w:spacing w:line="640" w:lineRule="atLeast"/>
        <w:ind w:right="20" w:firstLine="860"/>
        <w:textAlignment w:val="baseline"/>
        <w:rPr>
          <w:sz w:val="42"/>
        </w:rPr>
      </w:pPr>
      <w:r>
        <w:rPr>
          <w:rFonts w:ascii="宋体" w:eastAsia="宋体" w:hAnsi="宋体" w:cs="宋体"/>
          <w:color w:val="000000"/>
          <w:sz w:val="42"/>
        </w:rPr>
        <w:t>这里会产生怀疑：这些图像是否适合于用来说明对虚无主义的克服，即对存在之被遗忘性的征服。然而，每一个图像或许</w:t>
      </w:r>
      <w:r>
        <w:rPr>
          <w:rFonts w:ascii="宋体" w:eastAsia="宋体" w:hAnsi="宋体" w:cs="宋体"/>
          <w:color w:val="000000"/>
          <w:sz w:val="42"/>
        </w:rPr>
        <w:t>都受到这种怀疑。可以说，它们无法动用图像的昭示力量，无法动用它们的原本的和直接的当下。这样一些思考只是表明，我们在思之言说中多么生疏，对思之言说的本质了解得多么微少。</w:t>
      </w:r>
    </w:p>
    <w:p w:rsidR="003B37AB" w:rsidRDefault="00DE34B8">
      <w:pPr>
        <w:wordWrap w:val="0"/>
        <w:spacing w:line="640" w:lineRule="atLeast"/>
        <w:ind w:right="20" w:firstLine="860"/>
        <w:textAlignment w:val="baseline"/>
        <w:rPr>
          <w:sz w:val="42"/>
        </w:rPr>
      </w:pPr>
      <w:r>
        <w:rPr>
          <w:rFonts w:ascii="宋体" w:eastAsia="宋体" w:hAnsi="宋体" w:cs="宋体"/>
          <w:color w:val="000000"/>
          <w:sz w:val="42"/>
        </w:rPr>
        <w:t>虚无主义的本质最终在强力意志的主宰中得到完成，这个本质建立在存在之被遗忘性的基础上。如果我们忘记了存在的被遗忘性，在这里这是指，如果我们对存在的被遗忘性无动于衷，那么我们似乎就与存在之被遗忘的状况最相符合了。但这样一来，我们就不会注意到，被遗忘性作为存在的被遮蔽性意味着什么。如果我们注意到了这一点，那么我们就会经历到这个令人惊愕的必然性：我们</w:t>
      </w:r>
      <w:r>
        <w:rPr>
          <w:rFonts w:ascii="宋体" w:eastAsia="宋体" w:hAnsi="宋体" w:cs="宋体"/>
          <w:color w:val="000000"/>
          <w:sz w:val="42"/>
        </w:rPr>
        <w:t>不是要去克服虚无主义，而是必须进入到它的本质中去。进入它的本质是我们渡过虚无主义的所要迈出的第一步。这种进入具有一种回归的方向和方式。回归当然不是指返回到过去的时代，然后企图以一种人为的形式来重温这些时代。回归在这里是指朝向那个场所的方向</w:t>
      </w:r>
      <w:r>
        <w:rPr>
          <w:rFonts w:ascii="宋体" w:eastAsia="宋体" w:hAnsi="宋体" w:cs="宋体"/>
          <w:color w:val="000000"/>
          <w:sz w:val="42"/>
        </w:rPr>
        <w:t>(</w:t>
      </w:r>
      <w:r>
        <w:rPr>
          <w:rFonts w:ascii="宋体" w:eastAsia="宋体" w:hAnsi="宋体" w:cs="宋体"/>
          <w:color w:val="000000"/>
          <w:sz w:val="42"/>
        </w:rPr>
        <w:t>存在之被遗忘性</w:t>
      </w:r>
      <w:r>
        <w:rPr>
          <w:rFonts w:ascii="宋体" w:eastAsia="宋体" w:hAnsi="宋体" w:cs="宋体"/>
          <w:color w:val="000000"/>
          <w:sz w:val="42"/>
        </w:rPr>
        <w:t>)</w:t>
      </w:r>
      <w:r>
        <w:rPr>
          <w:rFonts w:ascii="宋体" w:eastAsia="宋体" w:hAnsi="宋体" w:cs="宋体"/>
          <w:color w:val="000000"/>
          <w:sz w:val="42"/>
        </w:rPr>
        <w:t>，形而上学就是在这个场所中获得并保持了它的起源。</w:t>
      </w:r>
    </w:p>
    <w:p w:rsidR="003B37AB" w:rsidRDefault="00DE34B8">
      <w:pPr>
        <w:wordWrap w:val="0"/>
        <w:spacing w:line="640" w:lineRule="atLeast"/>
        <w:ind w:right="40" w:firstLine="860"/>
        <w:textAlignment w:val="baseline"/>
        <w:rPr>
          <w:sz w:val="42"/>
        </w:rPr>
      </w:pPr>
      <w:r>
        <w:rPr>
          <w:rFonts w:ascii="宋体" w:eastAsia="宋体" w:hAnsi="宋体" w:cs="宋体"/>
          <w:color w:val="000000"/>
          <w:sz w:val="42"/>
        </w:rPr>
        <w:t>根据这个起源，形而上学被禁止去经验它作为形而上学的本质；因为在形而上学观点看来，存在者的存在是为了超越而展示自身，并且是在超越之内展示自身。当存在以这种方式显现时，形而上学观点自己便会来占有存在。毫不奇怪，</w:t>
      </w:r>
      <w:r>
        <w:rPr>
          <w:rFonts w:ascii="宋体" w:eastAsia="宋体" w:hAnsi="宋体" w:cs="宋体"/>
          <w:color w:val="000000"/>
          <w:sz w:val="42"/>
        </w:rPr>
        <w:t>形而上学观反对这样的思想：它是在存在的被遗忘性中活动。</w:t>
      </w:r>
    </w:p>
    <w:p w:rsidR="003B37AB" w:rsidRDefault="00DE34B8">
      <w:pPr>
        <w:wordWrap w:val="0"/>
        <w:spacing w:line="640" w:lineRule="atLeast"/>
        <w:ind w:right="20" w:firstLine="860"/>
        <w:textAlignment w:val="baseline"/>
        <w:rPr>
          <w:sz w:val="42"/>
        </w:rPr>
      </w:pPr>
      <w:r>
        <w:rPr>
          <w:rFonts w:ascii="宋体" w:eastAsia="宋体" w:hAnsi="宋体" w:cs="宋体"/>
          <w:color w:val="000000"/>
          <w:sz w:val="42"/>
        </w:rPr>
        <w:t>尽管如此，充分的和持续的沉思可以获得这样的明察：形而上学按其本质永远不会允许人定居于那个场所，即定居于存在之被遗忘性的本质之中。因此思与诗必须回到它以某种方式一</w:t>
      </w:r>
    </w:p>
    <w:p w:rsidR="003B37AB" w:rsidRDefault="003B37AB"/>
    <w:p w:rsidR="003B37AB" w:rsidRDefault="003B37AB">
      <w:pPr>
        <w:sectPr w:rsidR="003B37AB">
          <w:headerReference w:type="default" r:id="rId1366"/>
          <w:footerReference w:type="default" r:id="rId1367"/>
          <w:pgSz w:w="16600" w:h="24400"/>
          <w:pgMar w:top="2080" w:right="2320" w:bottom="2080" w:left="2320" w:header="1780" w:footer="1780" w:gutter="0"/>
          <w:cols w:space="720"/>
        </w:sectPr>
      </w:pPr>
    </w:p>
    <w:p w:rsidR="003B37AB" w:rsidRDefault="00DE34B8">
      <w:pPr>
        <w:wordWrap w:val="0"/>
        <w:spacing w:before="140" w:line="500" w:lineRule="atLeast"/>
        <w:ind w:right="920"/>
        <w:jc w:val="right"/>
        <w:textAlignment w:val="baseline"/>
        <w:rPr>
          <w:sz w:val="36"/>
        </w:rPr>
      </w:pPr>
      <w:r>
        <w:rPr>
          <w:rFonts w:ascii="宋体" w:eastAsia="宋体" w:hAnsi="宋体" w:cs="宋体"/>
          <w:color w:val="000000"/>
          <w:sz w:val="36"/>
        </w:rPr>
        <w:lastRenderedPageBreak/>
        <w:t>面向存在问题</w:t>
      </w:r>
      <w:r>
        <w:rPr>
          <w:rFonts w:ascii="宋体" w:eastAsia="宋体" w:hAnsi="宋体" w:cs="宋体"/>
          <w:color w:val="000000"/>
          <w:sz w:val="36"/>
        </w:rPr>
        <w:t xml:space="preserve">  643</w:t>
      </w:r>
    </w:p>
    <w:p w:rsidR="003B37AB" w:rsidRDefault="003B37AB">
      <w:pPr>
        <w:wordWrap w:val="0"/>
        <w:spacing w:line="420" w:lineRule="exact"/>
        <w:jc w:val="right"/>
        <w:textAlignment w:val="baseline"/>
        <w:rPr>
          <w:sz w:val="36"/>
        </w:rPr>
      </w:pPr>
    </w:p>
    <w:p w:rsidR="003B37AB" w:rsidRDefault="00DE34B8">
      <w:pPr>
        <w:wordWrap w:val="0"/>
        <w:spacing w:line="700" w:lineRule="atLeast"/>
        <w:ind w:right="400"/>
        <w:textAlignment w:val="baseline"/>
        <w:rPr>
          <w:sz w:val="43"/>
        </w:rPr>
      </w:pPr>
      <w:r>
        <w:rPr>
          <w:rFonts w:ascii="宋体" w:eastAsia="宋体" w:hAnsi="宋体" w:cs="宋体"/>
          <w:color w:val="000000"/>
          <w:sz w:val="43"/>
        </w:rPr>
        <w:t>直存在过的、但可以说是从未建筑过的地方。但我们只有通过建筑才能居住在那个场所。这种建筑几乎已经不能对上帝之家的设施和凡人的居室作出思索。它必须满足于在路途上建筑，这条路途回归到形而上学之征服的场所，并因此而能够穿踱过</w:t>
      </w:r>
      <w:r>
        <w:rPr>
          <w:rFonts w:ascii="宋体" w:eastAsia="宋体" w:hAnsi="宋体" w:cs="宋体"/>
          <w:color w:val="000000"/>
          <w:sz w:val="43"/>
        </w:rPr>
        <w:t>对虚无主义之克服的命运。</w:t>
      </w:r>
    </w:p>
    <w:p w:rsidR="003B37AB" w:rsidRDefault="00DE34B8">
      <w:pPr>
        <w:wordWrap w:val="0"/>
        <w:spacing w:line="700" w:lineRule="atLeast"/>
        <w:ind w:right="380" w:firstLine="880"/>
        <w:textAlignment w:val="baseline"/>
        <w:rPr>
          <w:sz w:val="43"/>
        </w:rPr>
      </w:pPr>
      <w:r>
        <w:rPr>
          <w:rFonts w:ascii="宋体" w:eastAsia="宋体" w:hAnsi="宋体" w:cs="宋体"/>
          <w:color w:val="000000"/>
          <w:sz w:val="43"/>
        </w:rPr>
        <w:t>谁敢于做这些言说，甚至是在公开的著述中，他就非常了解，人们是如何仓促、轻率地将这些意欲引起沉思的言说或是仅仅当做含混的窃窃私语而加以排斥，或是当作蛮横的宣言布告而加以拒绝。尽管如此，不断的学习者必须要想到，对纪念着的思的言说进行更原本、更仔细的检验。总有一天，他会做到，将这个言说作为最高的礼物和最大的危险、作为罕见的成功和失败存放在神秘之中。</w:t>
      </w:r>
    </w:p>
    <w:p w:rsidR="003B37AB" w:rsidRDefault="00DE34B8">
      <w:pPr>
        <w:wordWrap w:val="0"/>
        <w:spacing w:line="700" w:lineRule="atLeast"/>
        <w:ind w:right="360" w:firstLine="880"/>
        <w:textAlignment w:val="baseline"/>
        <w:rPr>
          <w:sz w:val="43"/>
        </w:rPr>
      </w:pPr>
      <w:r>
        <w:rPr>
          <w:rFonts w:ascii="宋体" w:eastAsia="宋体" w:hAnsi="宋体" w:cs="宋体"/>
          <w:color w:val="000000"/>
          <w:sz w:val="43"/>
        </w:rPr>
        <w:t>在这里我们发现，所有这类言说为什么要继续做这种笨拙的努力。这些言说始终渗透了语词及其用法的多义性。言说多义性的原因绝不仅仅在于那些随意出现的</w:t>
      </w:r>
      <w:r>
        <w:rPr>
          <w:rFonts w:ascii="宋体" w:eastAsia="宋体" w:hAnsi="宋体" w:cs="宋体"/>
          <w:color w:val="000000"/>
          <w:sz w:val="43"/>
        </w:rPr>
        <w:t>含义的堆砌。它的原因在于一种游戏，这种游戏展开得愈是丰富，它就愈严格地被束缚在一个隐蔽的规则中。多义性正是通过这个规则而在平衡中游戏，我们极少经验到这种平衡的动摇。因此，言说始终受到最高的规律的束缚。这个最高的规律是一种释放到永不停息的变化所具有的处处游戏的构架中去的自由。那些语词，如</w:t>
      </w:r>
      <w:r>
        <w:rPr>
          <w:rFonts w:ascii="宋体" w:eastAsia="宋体" w:hAnsi="宋体" w:cs="宋体"/>
          <w:color w:val="000000"/>
          <w:sz w:val="43"/>
        </w:rPr>
        <w:t>“</w:t>
      </w:r>
      <w:r>
        <w:rPr>
          <w:rFonts w:ascii="宋体" w:eastAsia="宋体" w:hAnsi="宋体" w:cs="宋体"/>
          <w:color w:val="000000"/>
          <w:sz w:val="43"/>
        </w:rPr>
        <w:t>像花儿形成</w:t>
      </w:r>
      <w:r>
        <w:rPr>
          <w:rFonts w:ascii="宋体" w:eastAsia="宋体" w:hAnsi="宋体" w:cs="宋体"/>
          <w:color w:val="000000"/>
          <w:sz w:val="43"/>
        </w:rPr>
        <w:t>”(</w:t>
      </w:r>
      <w:r>
        <w:rPr>
          <w:rFonts w:ascii="宋体" w:eastAsia="宋体" w:hAnsi="宋体" w:cs="宋体"/>
          <w:color w:val="000000"/>
          <w:sz w:val="43"/>
        </w:rPr>
        <w:t>荷尔德林：</w:t>
      </w:r>
      <w:r>
        <w:rPr>
          <w:rFonts w:ascii="宋体" w:eastAsia="宋体" w:hAnsi="宋体" w:cs="宋体"/>
          <w:color w:val="000000"/>
          <w:sz w:val="43"/>
        </w:rPr>
        <w:t>“</w:t>
      </w:r>
      <w:r>
        <w:rPr>
          <w:rFonts w:ascii="宋体" w:eastAsia="宋体" w:hAnsi="宋体" w:cs="宋体"/>
          <w:color w:val="000000"/>
          <w:sz w:val="43"/>
        </w:rPr>
        <w:t>面包和酒</w:t>
      </w:r>
      <w:r>
        <w:rPr>
          <w:rFonts w:ascii="宋体" w:eastAsia="宋体" w:hAnsi="宋体" w:cs="宋体"/>
          <w:color w:val="000000"/>
          <w:sz w:val="43"/>
        </w:rPr>
        <w:t>”)</w:t>
      </w:r>
      <w:r>
        <w:rPr>
          <w:rFonts w:ascii="宋体" w:eastAsia="宋体" w:hAnsi="宋体" w:cs="宋体"/>
          <w:color w:val="000000"/>
          <w:sz w:val="43"/>
        </w:rPr>
        <w:t>，是荒芜的花园，在这里，生长与栽培出于一种不可思议的亲密性而相互配称。您不会感到惊奇，对虚无主义本质的探讨必定处处要接触到那个被我们笨拙地称之为思之言说的东西，它是启发性的和值得思的东西</w:t>
      </w:r>
      <w:r>
        <w:rPr>
          <w:rFonts w:ascii="宋体" w:eastAsia="宋体" w:hAnsi="宋体" w:cs="宋体"/>
          <w:color w:val="000000"/>
          <w:sz w:val="43"/>
        </w:rPr>
        <w:t>。这种言说不是对思的表述，而就是思本身，是思的步履和思的歌唱。</w:t>
      </w:r>
    </w:p>
    <w:p w:rsidR="003B37AB" w:rsidRDefault="00DE34B8">
      <w:pPr>
        <w:wordWrap w:val="0"/>
        <w:spacing w:line="700" w:lineRule="atLeast"/>
        <w:ind w:left="860" w:firstLine="20"/>
        <w:textAlignment w:val="baseline"/>
        <w:rPr>
          <w:sz w:val="43"/>
        </w:rPr>
      </w:pPr>
      <w:r>
        <w:rPr>
          <w:rFonts w:ascii="宋体" w:eastAsia="宋体" w:hAnsi="宋体" w:cs="宋体"/>
          <w:color w:val="000000"/>
          <w:sz w:val="43"/>
        </w:rPr>
        <w:t>这封信想说什么？它试图将</w:t>
      </w:r>
      <w:r>
        <w:rPr>
          <w:rFonts w:ascii="宋体" w:eastAsia="宋体" w:hAnsi="宋体" w:cs="宋体"/>
          <w:color w:val="000000"/>
          <w:sz w:val="43"/>
        </w:rPr>
        <w:t>“</w:t>
      </w:r>
      <w:r>
        <w:rPr>
          <w:rFonts w:ascii="宋体" w:eastAsia="宋体" w:hAnsi="宋体" w:cs="宋体"/>
          <w:color w:val="000000"/>
          <w:sz w:val="43"/>
        </w:rPr>
        <w:t>论线</w:t>
      </w:r>
      <w:r>
        <w:rPr>
          <w:rFonts w:ascii="宋体" w:eastAsia="宋体" w:hAnsi="宋体" w:cs="宋体"/>
          <w:color w:val="000000"/>
          <w:sz w:val="43"/>
        </w:rPr>
        <w:t>”</w:t>
      </w:r>
      <w:r>
        <w:rPr>
          <w:rFonts w:ascii="宋体" w:eastAsia="宋体" w:hAnsi="宋体" w:cs="宋体"/>
          <w:color w:val="000000"/>
          <w:sz w:val="43"/>
        </w:rPr>
        <w:t>这个标题，也就是将所</w:t>
      </w:r>
    </w:p>
    <w:p w:rsidR="003B37AB" w:rsidRDefault="003B37AB"/>
    <w:p w:rsidR="003B37AB" w:rsidRDefault="003B37AB">
      <w:pPr>
        <w:sectPr w:rsidR="003B37AB">
          <w:headerReference w:type="default" r:id="rId1368"/>
          <w:footerReference w:type="default" r:id="rId1369"/>
          <w:pgSz w:w="16600" w:h="24400"/>
          <w:pgMar w:top="2080" w:right="2140" w:bottom="2080" w:left="2140" w:header="1780" w:footer="1780" w:gutter="0"/>
          <w:cols w:space="720"/>
        </w:sectPr>
      </w:pPr>
    </w:p>
    <w:p w:rsidR="003B37AB" w:rsidRDefault="00DE34B8">
      <w:pPr>
        <w:wordWrap w:val="0"/>
        <w:spacing w:before="180" w:line="540" w:lineRule="atLeast"/>
        <w:ind w:left="440"/>
        <w:textAlignment w:val="baseline"/>
        <w:rPr>
          <w:sz w:val="39"/>
        </w:rPr>
      </w:pPr>
      <w:r>
        <w:rPr>
          <w:rFonts w:ascii="宋体" w:eastAsia="宋体" w:hAnsi="宋体" w:cs="宋体"/>
          <w:color w:val="000000"/>
          <w:sz w:val="39"/>
        </w:rPr>
        <w:lastRenderedPageBreak/>
        <w:t xml:space="preserve">644  </w:t>
      </w:r>
      <w:r>
        <w:rPr>
          <w:rFonts w:ascii="宋体" w:eastAsia="宋体" w:hAnsi="宋体" w:cs="宋体"/>
          <w:color w:val="000000"/>
          <w:sz w:val="39"/>
        </w:rPr>
        <w:t>第三编</w:t>
      </w:r>
      <w:r>
        <w:rPr>
          <w:rFonts w:ascii="宋体" w:eastAsia="宋体" w:hAnsi="宋体" w:cs="宋体"/>
          <w:color w:val="000000"/>
          <w:sz w:val="39"/>
        </w:rPr>
        <w:t xml:space="preserve">  </w:t>
      </w:r>
      <w:r>
        <w:rPr>
          <w:rFonts w:ascii="宋体" w:eastAsia="宋体" w:hAnsi="宋体" w:cs="宋体"/>
          <w:color w:val="000000"/>
          <w:sz w:val="39"/>
        </w:rPr>
        <w:t>存在历史观和存在问题</w:t>
      </w:r>
    </w:p>
    <w:p w:rsidR="003B37AB" w:rsidRDefault="003B37AB">
      <w:pPr>
        <w:wordWrap w:val="0"/>
        <w:spacing w:line="480" w:lineRule="exact"/>
        <w:textAlignment w:val="baseline"/>
        <w:rPr>
          <w:sz w:val="39"/>
        </w:rPr>
      </w:pPr>
    </w:p>
    <w:p w:rsidR="003B37AB" w:rsidRDefault="00DE34B8">
      <w:pPr>
        <w:wordWrap w:val="0"/>
        <w:spacing w:line="720" w:lineRule="atLeast"/>
        <w:ind w:left="20" w:right="20"/>
        <w:textAlignment w:val="baseline"/>
        <w:rPr>
          <w:sz w:val="43"/>
        </w:rPr>
      </w:pPr>
      <w:r>
        <w:rPr>
          <w:rFonts w:ascii="宋体" w:eastAsia="宋体" w:hAnsi="宋体" w:cs="宋体"/>
          <w:color w:val="000000"/>
          <w:sz w:val="43"/>
        </w:rPr>
        <w:t>有那些在您的和我的意义上书写的以及在书写的言说中可以证明的东西，提升到一个更高的多义性中去。这种多义性可以使人们经验到，对虚无主义之克服在何种程度上需要进入到虚无主义的本质中去，这种克服的意愿要借助于何种进入</w:t>
      </w:r>
      <w:r>
        <w:rPr>
          <w:rFonts w:ascii="宋体" w:eastAsia="宋体" w:hAnsi="宋体" w:cs="宋体"/>
          <w:color w:val="000000"/>
          <w:sz w:val="43"/>
        </w:rPr>
        <w:t>(Einkehr)</w:t>
      </w:r>
      <w:r>
        <w:rPr>
          <w:rFonts w:ascii="宋体" w:eastAsia="宋体" w:hAnsi="宋体" w:cs="宋体"/>
          <w:color w:val="000000"/>
          <w:sz w:val="43"/>
        </w:rPr>
        <w:t>才能完成。对形而上学的征服将思唤入到一个更起始的指令中。</w:t>
      </w:r>
    </w:p>
    <w:p w:rsidR="003B37AB" w:rsidRDefault="00DE34B8">
      <w:pPr>
        <w:wordWrap w:val="0"/>
        <w:spacing w:line="720" w:lineRule="atLeast"/>
        <w:ind w:left="20" w:right="20" w:firstLine="900"/>
        <w:textAlignment w:val="baseline"/>
        <w:rPr>
          <w:sz w:val="43"/>
        </w:rPr>
      </w:pPr>
      <w:r>
        <w:rPr>
          <w:rFonts w:ascii="宋体" w:eastAsia="宋体" w:hAnsi="宋体" w:cs="宋体"/>
          <w:color w:val="000000"/>
          <w:sz w:val="43"/>
        </w:rPr>
        <w:t>您对超线的局势评论和我对</w:t>
      </w:r>
      <w:r>
        <w:rPr>
          <w:rFonts w:ascii="宋体" w:eastAsia="宋体" w:hAnsi="宋体" w:cs="宋体"/>
          <w:color w:val="000000"/>
          <w:sz w:val="43"/>
        </w:rPr>
        <w:t>论线的探讨是相互依照的。它们都始终收到指令：不放弃在一段尽管很短的路途上练习全球性思的努力。这里不需要先知的才能和神情就可以思考到，全球性建筑将会面临着一些遭遇，遭遇者今天还根本无法应付它们。这种情况适用于欧洲语言，以同样的方式适用于东亚语言，它首先适用于它们的可能的双语领域。这两种语言中的任何一种都无法从自身出发开辟和创立这个领域。</w:t>
      </w:r>
    </w:p>
    <w:p w:rsidR="003B37AB" w:rsidRDefault="00DE34B8">
      <w:pPr>
        <w:wordWrap w:val="0"/>
        <w:spacing w:line="720" w:lineRule="atLeast"/>
        <w:ind w:left="20" w:right="20" w:firstLine="900"/>
        <w:textAlignment w:val="baseline"/>
        <w:rPr>
          <w:sz w:val="43"/>
        </w:rPr>
      </w:pPr>
      <w:r>
        <w:rPr>
          <w:rFonts w:ascii="宋体" w:eastAsia="宋体" w:hAnsi="宋体" w:cs="宋体"/>
          <w:color w:val="000000"/>
          <w:sz w:val="43"/>
        </w:rPr>
        <w:t>今天的每一个人都在尼采的光与影中作出</w:t>
      </w:r>
      <w:r>
        <w:rPr>
          <w:rFonts w:ascii="宋体" w:eastAsia="宋体" w:hAnsi="宋体" w:cs="宋体"/>
          <w:color w:val="000000"/>
          <w:sz w:val="43"/>
        </w:rPr>
        <w:t>“</w:t>
      </w:r>
      <w:r>
        <w:rPr>
          <w:rFonts w:ascii="宋体" w:eastAsia="宋体" w:hAnsi="宋体" w:cs="宋体"/>
          <w:color w:val="000000"/>
          <w:sz w:val="43"/>
        </w:rPr>
        <w:t>赞成他</w:t>
      </w:r>
      <w:r>
        <w:rPr>
          <w:rFonts w:ascii="宋体" w:eastAsia="宋体" w:hAnsi="宋体" w:cs="宋体"/>
          <w:color w:val="000000"/>
          <w:sz w:val="43"/>
        </w:rPr>
        <w:t>”</w:t>
      </w:r>
      <w:r>
        <w:rPr>
          <w:rFonts w:ascii="宋体" w:eastAsia="宋体" w:hAnsi="宋体" w:cs="宋体"/>
          <w:color w:val="000000"/>
          <w:sz w:val="43"/>
        </w:rPr>
        <w:t>或</w:t>
      </w:r>
      <w:r>
        <w:rPr>
          <w:rFonts w:ascii="宋体" w:eastAsia="宋体" w:hAnsi="宋体" w:cs="宋体"/>
          <w:color w:val="000000"/>
          <w:sz w:val="43"/>
        </w:rPr>
        <w:t>“</w:t>
      </w:r>
      <w:r>
        <w:rPr>
          <w:rFonts w:ascii="宋体" w:eastAsia="宋体" w:hAnsi="宋体" w:cs="宋体"/>
          <w:color w:val="000000"/>
          <w:sz w:val="43"/>
        </w:rPr>
        <w:t>反对他</w:t>
      </w:r>
      <w:r>
        <w:rPr>
          <w:rFonts w:ascii="宋体" w:eastAsia="宋体" w:hAnsi="宋体" w:cs="宋体"/>
          <w:color w:val="000000"/>
          <w:sz w:val="43"/>
        </w:rPr>
        <w:t>”</w:t>
      </w:r>
      <w:r>
        <w:rPr>
          <w:rFonts w:ascii="宋体" w:eastAsia="宋体" w:hAnsi="宋体" w:cs="宋体"/>
          <w:color w:val="000000"/>
          <w:sz w:val="43"/>
        </w:rPr>
        <w:t>的思与诗。尼采听到了一个指令，它要求人们准备接管对地球的统治。他看到了并理解了为此统治而燃起的战火</w:t>
      </w:r>
      <w:r>
        <w:rPr>
          <w:rFonts w:ascii="宋体" w:eastAsia="宋体" w:hAnsi="宋体" w:cs="宋体"/>
          <w:color w:val="000000"/>
          <w:sz w:val="43"/>
        </w:rPr>
        <w:t>(XIV</w:t>
      </w:r>
      <w:r>
        <w:rPr>
          <w:rFonts w:ascii="宋体" w:eastAsia="宋体" w:hAnsi="宋体" w:cs="宋体"/>
          <w:color w:val="000000"/>
          <w:sz w:val="43"/>
        </w:rPr>
        <w:t>，第</w:t>
      </w:r>
      <w:r>
        <w:rPr>
          <w:rFonts w:ascii="宋体" w:eastAsia="宋体" w:hAnsi="宋体" w:cs="宋体"/>
          <w:color w:val="000000"/>
          <w:sz w:val="43"/>
        </w:rPr>
        <w:t xml:space="preserve"> 32</w:t>
      </w:r>
      <w:r>
        <w:rPr>
          <w:rFonts w:ascii="宋体" w:eastAsia="宋体" w:hAnsi="宋体" w:cs="宋体"/>
          <w:color w:val="000000"/>
          <w:sz w:val="43"/>
        </w:rPr>
        <w:t>0</w:t>
      </w:r>
      <w:r>
        <w:rPr>
          <w:rFonts w:ascii="宋体" w:eastAsia="宋体" w:hAnsi="宋体" w:cs="宋体"/>
          <w:color w:val="000000"/>
          <w:sz w:val="43"/>
        </w:rPr>
        <w:t>页，</w:t>
      </w:r>
      <w:r>
        <w:rPr>
          <w:rFonts w:ascii="宋体" w:eastAsia="宋体" w:hAnsi="宋体" w:cs="宋体"/>
          <w:color w:val="000000"/>
          <w:sz w:val="43"/>
        </w:rPr>
        <w:t>XVI</w:t>
      </w:r>
      <w:r>
        <w:rPr>
          <w:rFonts w:ascii="宋体" w:eastAsia="宋体" w:hAnsi="宋体" w:cs="宋体"/>
          <w:color w:val="000000"/>
          <w:sz w:val="43"/>
        </w:rPr>
        <w:t>，第</w:t>
      </w:r>
      <w:r>
        <w:rPr>
          <w:rFonts w:ascii="宋体" w:eastAsia="宋体" w:hAnsi="宋体" w:cs="宋体"/>
          <w:color w:val="000000"/>
          <w:sz w:val="43"/>
        </w:rPr>
        <w:t>337</w:t>
      </w:r>
      <w:r>
        <w:rPr>
          <w:rFonts w:ascii="宋体" w:eastAsia="宋体" w:hAnsi="宋体" w:cs="宋体"/>
          <w:color w:val="000000"/>
          <w:sz w:val="43"/>
        </w:rPr>
        <w:t>页，</w:t>
      </w:r>
      <w:r>
        <w:rPr>
          <w:rFonts w:ascii="宋体" w:eastAsia="宋体" w:hAnsi="宋体" w:cs="宋体"/>
          <w:color w:val="000000"/>
          <w:sz w:val="43"/>
        </w:rPr>
        <w:t>XII</w:t>
      </w:r>
      <w:r>
        <w:rPr>
          <w:rFonts w:ascii="宋体" w:eastAsia="宋体" w:hAnsi="宋体" w:cs="宋体"/>
          <w:color w:val="000000"/>
          <w:sz w:val="43"/>
        </w:rPr>
        <w:t>，第</w:t>
      </w:r>
      <w:r>
        <w:rPr>
          <w:rFonts w:ascii="宋体" w:eastAsia="宋体" w:hAnsi="宋体" w:cs="宋体"/>
          <w:color w:val="000000"/>
          <w:sz w:val="43"/>
        </w:rPr>
        <w:t>208</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。这不是战争</w:t>
      </w:r>
      <w:r>
        <w:rPr>
          <w:rFonts w:ascii="宋体" w:eastAsia="宋体" w:hAnsi="宋体" w:cs="宋体"/>
          <w:color w:val="000000"/>
          <w:sz w:val="43"/>
        </w:rPr>
        <w:t>(Krieg)</w:t>
      </w:r>
      <w:r>
        <w:rPr>
          <w:rFonts w:ascii="宋体" w:eastAsia="宋体" w:hAnsi="宋体" w:cs="宋体"/>
          <w:color w:val="000000"/>
          <w:sz w:val="43"/>
        </w:rPr>
        <w:t>，而是</w:t>
      </w:r>
      <w:r>
        <w:rPr>
          <w:rFonts w:ascii="宋体" w:eastAsia="宋体" w:hAnsi="宋体" w:cs="宋体"/>
          <w:color w:val="000000"/>
          <w:sz w:val="43"/>
        </w:rPr>
        <w:t>Πóλεμos①</w:t>
      </w:r>
      <w:r>
        <w:rPr>
          <w:rFonts w:ascii="宋体" w:eastAsia="宋体" w:hAnsi="宋体" w:cs="宋体"/>
          <w:color w:val="000000"/>
          <w:sz w:val="43"/>
        </w:rPr>
        <w:t>，它才使神与人、自由人与奴隶以其各自的方式显现出来，并引出一场对存在的分解</w:t>
      </w:r>
      <w:r>
        <w:rPr>
          <w:rFonts w:ascii="宋体" w:eastAsia="宋体" w:hAnsi="宋体" w:cs="宋体"/>
          <w:color w:val="000000"/>
          <w:sz w:val="43"/>
        </w:rPr>
        <w:t>(</w:t>
      </w:r>
      <w:r>
        <w:rPr>
          <w:rFonts w:ascii="宋体" w:eastAsia="宋体" w:hAnsi="宋体" w:cs="宋体"/>
          <w:color w:val="000000"/>
          <w:sz w:val="43"/>
        </w:rPr>
        <w:t>分析：</w:t>
      </w:r>
      <w:r>
        <w:rPr>
          <w:rFonts w:ascii="宋体" w:eastAsia="宋体" w:hAnsi="宋体" w:cs="宋体"/>
          <w:color w:val="000000"/>
          <w:sz w:val="43"/>
        </w:rPr>
        <w:t xml:space="preserve"> Aus-einan-der-setzung)</w:t>
      </w:r>
      <w:r>
        <w:rPr>
          <w:rFonts w:ascii="宋体" w:eastAsia="宋体" w:hAnsi="宋体" w:cs="宋体"/>
          <w:color w:val="000000"/>
          <w:sz w:val="43"/>
        </w:rPr>
        <w:t>。与它相比，世界大战永远是浅显的。世界大战在装备上愈是技术化，它们的决定能力也就愈小。</w:t>
      </w:r>
    </w:p>
    <w:p w:rsidR="003B37AB" w:rsidRDefault="00DE34B8">
      <w:pPr>
        <w:wordWrap w:val="0"/>
        <w:spacing w:line="720" w:lineRule="atLeast"/>
        <w:ind w:left="20" w:right="20" w:firstLine="900"/>
        <w:textAlignment w:val="baseline"/>
        <w:rPr>
          <w:sz w:val="43"/>
        </w:rPr>
      </w:pPr>
      <w:r>
        <w:rPr>
          <w:rFonts w:ascii="宋体" w:eastAsia="宋体" w:hAnsi="宋体" w:cs="宋体"/>
          <w:color w:val="000000"/>
          <w:sz w:val="43"/>
        </w:rPr>
        <w:t>尼采听到了那个对全球统治之本质进行沉思的指令。他听从了这个呼唤，从而踏上一条对他来说简朴的形而上学思之路，并且在途中摔倒。至少对于历史性考察来说是如此。但也许他</w:t>
      </w:r>
    </w:p>
    <w:p w:rsidR="003B37AB" w:rsidRDefault="003B37AB">
      <w:pPr>
        <w:wordWrap w:val="0"/>
        <w:spacing w:line="720" w:lineRule="exact"/>
        <w:textAlignment w:val="baseline"/>
        <w:rPr>
          <w:sz w:val="43"/>
        </w:rPr>
      </w:pPr>
    </w:p>
    <w:p w:rsidR="003B37AB" w:rsidRDefault="00DE34B8">
      <w:pPr>
        <w:wordWrap w:val="0"/>
        <w:spacing w:line="500" w:lineRule="atLeast"/>
        <w:ind w:left="20" w:right="40" w:firstLine="62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Πóλεμos</w:t>
      </w:r>
      <w:r>
        <w:rPr>
          <w:rFonts w:ascii="宋体" w:eastAsia="宋体" w:hAnsi="宋体" w:cs="宋体"/>
          <w:color w:val="000000"/>
          <w:sz w:val="31"/>
        </w:rPr>
        <w:t>是古希腊文和古希腊意义上的战争。德文的</w:t>
      </w:r>
      <w:r>
        <w:rPr>
          <w:rFonts w:ascii="宋体" w:eastAsia="宋体" w:hAnsi="宋体" w:cs="宋体"/>
          <w:color w:val="000000"/>
          <w:sz w:val="31"/>
        </w:rPr>
        <w:t>“Krieg”(</w:t>
      </w:r>
      <w:r>
        <w:rPr>
          <w:rFonts w:ascii="宋体" w:eastAsia="宋体" w:hAnsi="宋体" w:cs="宋体"/>
          <w:color w:val="000000"/>
          <w:sz w:val="31"/>
        </w:rPr>
        <w:t>战争</w:t>
      </w:r>
      <w:r>
        <w:rPr>
          <w:rFonts w:ascii="宋体" w:eastAsia="宋体" w:hAnsi="宋体" w:cs="宋体"/>
          <w:color w:val="000000"/>
          <w:sz w:val="31"/>
        </w:rPr>
        <w:t>)</w:t>
      </w:r>
      <w:r>
        <w:rPr>
          <w:rFonts w:ascii="宋体" w:eastAsia="宋体" w:hAnsi="宋体" w:cs="宋体"/>
          <w:color w:val="000000"/>
          <w:sz w:val="31"/>
        </w:rPr>
        <w:t>带有</w:t>
      </w:r>
      <w:r>
        <w:rPr>
          <w:rFonts w:ascii="宋体" w:eastAsia="宋体" w:hAnsi="宋体" w:cs="宋体"/>
          <w:color w:val="000000"/>
          <w:sz w:val="31"/>
        </w:rPr>
        <w:t>“</w:t>
      </w:r>
      <w:r>
        <w:rPr>
          <w:rFonts w:ascii="宋体" w:eastAsia="宋体" w:hAnsi="宋体" w:cs="宋体"/>
          <w:color w:val="000000"/>
          <w:sz w:val="31"/>
        </w:rPr>
        <w:t>攫取</w:t>
      </w:r>
      <w:r>
        <w:rPr>
          <w:rFonts w:ascii="宋体" w:eastAsia="宋体" w:hAnsi="宋体" w:cs="宋体"/>
          <w:color w:val="000000"/>
          <w:sz w:val="31"/>
        </w:rPr>
        <w:t>”</w:t>
      </w:r>
      <w:r>
        <w:rPr>
          <w:rFonts w:ascii="宋体" w:eastAsia="宋体" w:hAnsi="宋体" w:cs="宋体"/>
          <w:color w:val="000000"/>
          <w:sz w:val="31"/>
        </w:rPr>
        <w:t>的意思。</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370"/>
          <w:footerReference w:type="default" r:id="rId1371"/>
          <w:pgSz w:w="16600" w:h="24400"/>
          <w:pgMar w:top="2080" w:right="2300" w:bottom="2080" w:left="2300" w:header="1780" w:footer="1780" w:gutter="0"/>
          <w:cols w:space="720"/>
        </w:sectPr>
      </w:pPr>
    </w:p>
    <w:p w:rsidR="003B37AB" w:rsidRDefault="00DE34B8">
      <w:pPr>
        <w:wordWrap w:val="0"/>
        <w:spacing w:before="320" w:line="500" w:lineRule="atLeast"/>
        <w:ind w:right="660"/>
        <w:jc w:val="right"/>
        <w:textAlignment w:val="baseline"/>
        <w:rPr>
          <w:sz w:val="36"/>
        </w:rPr>
      </w:pPr>
      <w:r>
        <w:rPr>
          <w:rFonts w:ascii="宋体" w:eastAsia="宋体" w:hAnsi="宋体" w:cs="宋体"/>
          <w:color w:val="000000"/>
          <w:sz w:val="36"/>
        </w:rPr>
        <w:lastRenderedPageBreak/>
        <w:t>面向存在问题</w:t>
      </w:r>
      <w:r>
        <w:rPr>
          <w:rFonts w:ascii="宋体" w:eastAsia="宋体" w:hAnsi="宋体" w:cs="宋体"/>
          <w:color w:val="000000"/>
          <w:sz w:val="36"/>
        </w:rPr>
        <w:t xml:space="preserve">  645</w:t>
      </w:r>
    </w:p>
    <w:p w:rsidR="003B37AB" w:rsidRDefault="003B37AB">
      <w:pPr>
        <w:wordWrap w:val="0"/>
        <w:spacing w:line="460" w:lineRule="exact"/>
        <w:jc w:val="right"/>
        <w:textAlignment w:val="baseline"/>
        <w:rPr>
          <w:sz w:val="36"/>
        </w:rPr>
      </w:pPr>
    </w:p>
    <w:p w:rsidR="003B37AB" w:rsidRDefault="00DE34B8">
      <w:pPr>
        <w:wordWrap w:val="0"/>
        <w:spacing w:line="740" w:lineRule="atLeast"/>
        <w:textAlignment w:val="baseline"/>
        <w:rPr>
          <w:sz w:val="43"/>
        </w:rPr>
      </w:pPr>
      <w:r>
        <w:rPr>
          <w:rFonts w:ascii="宋体" w:eastAsia="宋体" w:hAnsi="宋体" w:cs="宋体"/>
          <w:color w:val="000000"/>
          <w:sz w:val="43"/>
        </w:rPr>
        <w:t>并没有摔倒，而是达到了他的思所能达到的那个境界。</w:t>
      </w:r>
    </w:p>
    <w:p w:rsidR="003B37AB" w:rsidRDefault="00DE34B8">
      <w:pPr>
        <w:wordWrap w:val="0"/>
        <w:spacing w:line="740" w:lineRule="atLeast"/>
        <w:ind w:right="200" w:firstLine="900"/>
        <w:textAlignment w:val="baseline"/>
        <w:rPr>
          <w:sz w:val="43"/>
        </w:rPr>
      </w:pPr>
      <w:r>
        <w:rPr>
          <w:rFonts w:ascii="宋体" w:eastAsia="宋体" w:hAnsi="宋体" w:cs="宋体"/>
          <w:color w:val="000000"/>
          <w:sz w:val="43"/>
        </w:rPr>
        <w:t>尼采之思留下的是沉重与困惑，这一点更严格地并且与以往不同地提醒我们，他对虚无主义本质的探问具有多么漫长的起源。这个问题对我们来说并没有变得容易起来。因此，它必须限制在一个较为暂时性的目标上：思考那些古老而威严的语词，它们的言说将虚无主义的本质领域和对它的征服指示给我</w:t>
      </w:r>
      <w:r>
        <w:rPr>
          <w:rFonts w:ascii="宋体" w:eastAsia="宋体" w:hAnsi="宋体" w:cs="宋体"/>
          <w:color w:val="000000"/>
          <w:sz w:val="43"/>
        </w:rPr>
        <w:t>们。还有比这种纪念更为努力的对我们的命运的拯救以及对在命运中的传统的拯救吗？我不知道。但在一些人看来，这似乎是一种颠覆，这些人始终把传统的东西看作是无起源的。素朴的显现之物也被他们当作是绝对有效之物。他们要求这显现之物在一个被夸大了的体系中显现出来。与此相反，如果思考只能是对思的语言用法进行关注，那么它就毫无用处。但有时它会服务于那些为被思者所需要的东西。</w:t>
      </w:r>
    </w:p>
    <w:p w:rsidR="003B37AB" w:rsidRDefault="00DE34B8">
      <w:pPr>
        <w:wordWrap w:val="0"/>
        <w:spacing w:line="740" w:lineRule="atLeast"/>
        <w:ind w:left="880" w:firstLine="20"/>
        <w:textAlignment w:val="baseline"/>
        <w:rPr>
          <w:sz w:val="43"/>
        </w:rPr>
      </w:pPr>
      <w:r>
        <w:rPr>
          <w:rFonts w:ascii="宋体" w:eastAsia="宋体" w:hAnsi="宋体" w:cs="宋体"/>
          <w:color w:val="000000"/>
          <w:sz w:val="43"/>
        </w:rPr>
        <w:t>很快就会表明，这封信所阐述的内容是无法被人们理解的。</w:t>
      </w:r>
    </w:p>
    <w:p w:rsidR="003B37AB" w:rsidRDefault="00DE34B8">
      <w:pPr>
        <w:wordWrap w:val="0"/>
        <w:spacing w:line="740" w:lineRule="atLeast"/>
        <w:ind w:right="240" w:firstLine="900"/>
        <w:textAlignment w:val="baseline"/>
        <w:rPr>
          <w:sz w:val="43"/>
        </w:rPr>
      </w:pPr>
      <w:r>
        <w:rPr>
          <w:rFonts w:ascii="宋体" w:eastAsia="宋体" w:hAnsi="宋体" w:cs="宋体"/>
          <w:color w:val="000000"/>
          <w:sz w:val="43"/>
        </w:rPr>
        <w:t>但它想要培养沉思与探讨的方式，对此，这封信可以用歌德的一句话来结束：</w:t>
      </w:r>
    </w:p>
    <w:p w:rsidR="003B37AB" w:rsidRDefault="00DE34B8">
      <w:pPr>
        <w:wordWrap w:val="0"/>
        <w:spacing w:line="740" w:lineRule="atLeast"/>
        <w:ind w:right="260" w:firstLine="900"/>
        <w:textAlignment w:val="baseline"/>
        <w:rPr>
          <w:sz w:val="43"/>
        </w:rPr>
      </w:pPr>
      <w:r>
        <w:rPr>
          <w:rFonts w:ascii="宋体" w:eastAsia="宋体" w:hAnsi="宋体" w:cs="宋体"/>
          <w:color w:val="000000"/>
          <w:sz w:val="43"/>
        </w:rPr>
        <w:t>“</w:t>
      </w:r>
      <w:r>
        <w:rPr>
          <w:rFonts w:ascii="宋体" w:eastAsia="宋体" w:hAnsi="宋体" w:cs="宋体"/>
          <w:color w:val="000000"/>
          <w:sz w:val="43"/>
        </w:rPr>
        <w:t>如果有人将语词和表达视之为</w:t>
      </w:r>
      <w:r>
        <w:rPr>
          <w:rFonts w:ascii="宋体" w:eastAsia="宋体" w:hAnsi="宋体" w:cs="宋体"/>
          <w:color w:val="000000"/>
          <w:sz w:val="43"/>
        </w:rPr>
        <w:t>神圣的证明，不只是将它们当作像硬币或纸钱一样的东西，用它们用来进行快速的、短暂的交往，而是能够在精神的行为与变化之中将它们作为真正的等价物来进行交流，那么，人们就不能为此而抱怨他，如果他提醒人们注意，传统的表达会带来有害的影响，会使观点阴郁，会使概念扭曲，并会使所有学科误入歧途。</w:t>
      </w:r>
      <w:r>
        <w:rPr>
          <w:rFonts w:ascii="宋体" w:eastAsia="宋体" w:hAnsi="宋体" w:cs="宋体"/>
          <w:color w:val="000000"/>
          <w:sz w:val="43"/>
        </w:rPr>
        <w:t>”</w:t>
      </w:r>
    </w:p>
    <w:p w:rsidR="003B37AB" w:rsidRDefault="00DE34B8">
      <w:pPr>
        <w:wordWrap w:val="0"/>
        <w:spacing w:line="740" w:lineRule="atLeast"/>
        <w:ind w:left="880"/>
        <w:textAlignment w:val="baseline"/>
        <w:rPr>
          <w:sz w:val="43"/>
        </w:rPr>
      </w:pPr>
      <w:r>
        <w:rPr>
          <w:rFonts w:ascii="宋体" w:eastAsia="宋体" w:hAnsi="宋体" w:cs="宋体"/>
          <w:color w:val="000000"/>
          <w:sz w:val="43"/>
        </w:rPr>
        <w:t>我衷心地问候您。</w:t>
      </w:r>
    </w:p>
    <w:p w:rsidR="003B37AB" w:rsidRDefault="003B37AB">
      <w:pPr>
        <w:wordWrap w:val="0"/>
        <w:spacing w:line="740" w:lineRule="exact"/>
        <w:textAlignment w:val="baseline"/>
        <w:rPr>
          <w:sz w:val="43"/>
        </w:rPr>
      </w:pPr>
    </w:p>
    <w:p w:rsidR="003B37AB" w:rsidRDefault="00DE34B8">
      <w:pPr>
        <w:wordWrap w:val="0"/>
        <w:spacing w:line="740" w:lineRule="atLeast"/>
        <w:ind w:right="1140"/>
        <w:jc w:val="right"/>
        <w:textAlignment w:val="baseline"/>
        <w:rPr>
          <w:sz w:val="43"/>
        </w:rPr>
      </w:pPr>
      <w:r>
        <w:rPr>
          <w:rFonts w:ascii="宋体" w:eastAsia="宋体" w:hAnsi="宋体" w:cs="宋体"/>
          <w:color w:val="000000"/>
          <w:sz w:val="43"/>
        </w:rPr>
        <w:t>倪梁康译</w:t>
      </w:r>
    </w:p>
    <w:p w:rsidR="003B37AB" w:rsidRDefault="003B37AB"/>
    <w:p w:rsidR="003B37AB" w:rsidRDefault="003B37AB">
      <w:pPr>
        <w:sectPr w:rsidR="003B37AB">
          <w:headerReference w:type="default" r:id="rId1372"/>
          <w:footerReference w:type="default" r:id="rId1373"/>
          <w:pgSz w:w="16600" w:h="24400"/>
          <w:pgMar w:top="2080" w:right="2220" w:bottom="2080" w:left="2220" w:header="1780" w:footer="1780" w:gutter="0"/>
          <w:cols w:space="720"/>
        </w:sectPr>
      </w:pPr>
    </w:p>
    <w:p w:rsidR="003B37AB" w:rsidRDefault="00DE34B8">
      <w:pPr>
        <w:wordWrap w:val="0"/>
        <w:spacing w:before="3940" w:line="740" w:lineRule="atLeast"/>
        <w:jc w:val="center"/>
        <w:textAlignment w:val="baseline"/>
        <w:rPr>
          <w:sz w:val="42"/>
        </w:rPr>
      </w:pPr>
      <w:r>
        <w:rPr>
          <w:rFonts w:ascii="黑体" w:eastAsia="黑体" w:hAnsi="黑体" w:cs="黑体"/>
          <w:b/>
          <w:color w:val="000000"/>
          <w:sz w:val="42"/>
        </w:rPr>
        <w:lastRenderedPageBreak/>
        <w:t>同</w:t>
      </w:r>
      <w:r>
        <w:rPr>
          <w:rFonts w:ascii="黑体" w:eastAsia="黑体" w:hAnsi="黑体" w:cs="黑体"/>
          <w:color w:val="000000"/>
          <w:sz w:val="42"/>
        </w:rPr>
        <w:t xml:space="preserve">   </w:t>
      </w:r>
      <w:r>
        <w:rPr>
          <w:rFonts w:ascii="黑体" w:eastAsia="黑体" w:hAnsi="黑体" w:cs="黑体"/>
          <w:b/>
          <w:color w:val="000000"/>
          <w:sz w:val="42"/>
        </w:rPr>
        <w:t>一</w:t>
      </w:r>
      <w:r>
        <w:rPr>
          <w:rFonts w:ascii="黑体" w:eastAsia="黑体" w:hAnsi="黑体" w:cs="黑体"/>
          <w:color w:val="000000"/>
          <w:sz w:val="42"/>
        </w:rPr>
        <w:t xml:space="preserve">   </w:t>
      </w:r>
      <w:r>
        <w:rPr>
          <w:rFonts w:ascii="黑体" w:eastAsia="黑体" w:hAnsi="黑体" w:cs="黑体"/>
          <w:b/>
          <w:color w:val="000000"/>
          <w:sz w:val="42"/>
        </w:rPr>
        <w:t>律</w:t>
      </w:r>
    </w:p>
    <w:p w:rsidR="003B37AB" w:rsidRDefault="003B37AB">
      <w:pPr>
        <w:wordWrap w:val="0"/>
        <w:spacing w:line="740" w:lineRule="exact"/>
        <w:jc w:val="center"/>
        <w:textAlignment w:val="baseline"/>
        <w:rPr>
          <w:sz w:val="42"/>
        </w:rPr>
      </w:pPr>
    </w:p>
    <w:p w:rsidR="003B37AB" w:rsidRDefault="003B37AB">
      <w:pPr>
        <w:wordWrap w:val="0"/>
        <w:spacing w:line="740" w:lineRule="exact"/>
        <w:jc w:val="center"/>
        <w:textAlignment w:val="baseline"/>
        <w:rPr>
          <w:sz w:val="42"/>
        </w:rPr>
      </w:pPr>
    </w:p>
    <w:p w:rsidR="003B37AB" w:rsidRDefault="00DE34B8">
      <w:pPr>
        <w:wordWrap w:val="0"/>
        <w:spacing w:line="740" w:lineRule="atLeast"/>
        <w:ind w:right="160" w:firstLine="860"/>
        <w:textAlignment w:val="baseline"/>
        <w:rPr>
          <w:sz w:val="42"/>
        </w:rPr>
      </w:pPr>
      <w:r>
        <w:rPr>
          <w:rFonts w:ascii="宋体" w:eastAsia="宋体" w:hAnsi="宋体" w:cs="宋体"/>
          <w:color w:val="000000"/>
          <w:sz w:val="42"/>
        </w:rPr>
        <w:t>按照一种流行的公式，同一律就是：</w:t>
      </w:r>
      <w:r>
        <w:rPr>
          <w:rFonts w:ascii="宋体" w:eastAsia="宋体" w:hAnsi="宋体" w:cs="宋体"/>
          <w:color w:val="000000"/>
          <w:sz w:val="42"/>
        </w:rPr>
        <w:t>A=A</w:t>
      </w:r>
      <w:r>
        <w:rPr>
          <w:rFonts w:ascii="宋体" w:eastAsia="宋体" w:hAnsi="宋体" w:cs="宋体"/>
          <w:color w:val="000000"/>
          <w:sz w:val="42"/>
        </w:rPr>
        <w:t>，这一定律被认为是最高的思维规则。我们试图对这一定律思索一番。因为，通</w:t>
      </w:r>
      <w:r>
        <w:rPr>
          <w:rFonts w:ascii="宋体" w:eastAsia="宋体" w:hAnsi="宋体" w:cs="宋体"/>
          <w:color w:val="000000"/>
          <w:sz w:val="42"/>
        </w:rPr>
        <w:t>过这一定律，我们能够体验到什么是同一性。</w:t>
      </w:r>
    </w:p>
    <w:p w:rsidR="003B37AB" w:rsidRDefault="00DE34B8">
      <w:pPr>
        <w:wordWrap w:val="0"/>
        <w:spacing w:line="740" w:lineRule="atLeast"/>
        <w:ind w:right="160" w:firstLine="860"/>
        <w:textAlignment w:val="baseline"/>
        <w:rPr>
          <w:sz w:val="42"/>
        </w:rPr>
      </w:pPr>
      <w:r>
        <w:rPr>
          <w:rFonts w:ascii="宋体" w:eastAsia="宋体" w:hAnsi="宋体" w:cs="宋体"/>
          <w:color w:val="000000"/>
          <w:sz w:val="42"/>
        </w:rPr>
        <w:t>如果为某事情所呼求的思致力于这一事情，那么这思就会在途中发生变化。因此，在接下来的演讲中，就有必要注意道路，而较少地注意内容。演讲的进程禁止我们过多地停留在内容上。</w:t>
      </w:r>
    </w:p>
    <w:p w:rsidR="003B37AB" w:rsidRDefault="00DE34B8">
      <w:pPr>
        <w:wordWrap w:val="0"/>
        <w:spacing w:line="740" w:lineRule="atLeast"/>
        <w:ind w:right="140" w:firstLine="860"/>
        <w:textAlignment w:val="baseline"/>
        <w:rPr>
          <w:sz w:val="42"/>
        </w:rPr>
      </w:pPr>
      <w:r>
        <w:rPr>
          <w:rFonts w:ascii="宋体" w:eastAsia="宋体" w:hAnsi="宋体" w:cs="宋体"/>
          <w:color w:val="000000"/>
          <w:sz w:val="42"/>
        </w:rPr>
        <w:t>在人们惯于描述同一律的公式</w:t>
      </w:r>
      <w:r>
        <w:rPr>
          <w:rFonts w:ascii="宋体" w:eastAsia="宋体" w:hAnsi="宋体" w:cs="宋体"/>
          <w:color w:val="000000"/>
          <w:sz w:val="42"/>
        </w:rPr>
        <w:t>A=A</w:t>
      </w:r>
      <w:r>
        <w:rPr>
          <w:rFonts w:ascii="宋体" w:eastAsia="宋体" w:hAnsi="宋体" w:cs="宋体"/>
          <w:color w:val="000000"/>
          <w:sz w:val="42"/>
        </w:rPr>
        <w:t>这里，到底说出了些什么？这个公式指称着</w:t>
      </w:r>
      <w:r>
        <w:rPr>
          <w:rFonts w:ascii="宋体" w:eastAsia="宋体" w:hAnsi="宋体" w:cs="宋体"/>
          <w:color w:val="000000"/>
          <w:sz w:val="42"/>
        </w:rPr>
        <w:t xml:space="preserve"> A </w:t>
      </w:r>
      <w:r>
        <w:rPr>
          <w:rFonts w:ascii="宋体" w:eastAsia="宋体" w:hAnsi="宋体" w:cs="宋体"/>
          <w:color w:val="000000"/>
          <w:sz w:val="42"/>
        </w:rPr>
        <w:t>与</w:t>
      </w:r>
      <w:r>
        <w:rPr>
          <w:rFonts w:ascii="宋体" w:eastAsia="宋体" w:hAnsi="宋体" w:cs="宋体"/>
          <w:color w:val="000000"/>
          <w:sz w:val="42"/>
        </w:rPr>
        <w:t xml:space="preserve">A </w:t>
      </w:r>
      <w:r>
        <w:rPr>
          <w:rFonts w:ascii="宋体" w:eastAsia="宋体" w:hAnsi="宋体" w:cs="宋体"/>
          <w:color w:val="000000"/>
          <w:sz w:val="42"/>
        </w:rPr>
        <w:t>的等同性。一种等同至少包含两方。一个</w:t>
      </w:r>
      <w:r>
        <w:rPr>
          <w:rFonts w:ascii="宋体" w:eastAsia="宋体" w:hAnsi="宋体" w:cs="宋体"/>
          <w:color w:val="000000"/>
          <w:sz w:val="42"/>
        </w:rPr>
        <w:t xml:space="preserve"> A </w:t>
      </w:r>
      <w:r>
        <w:rPr>
          <w:rFonts w:ascii="宋体" w:eastAsia="宋体" w:hAnsi="宋体" w:cs="宋体"/>
          <w:color w:val="000000"/>
          <w:sz w:val="42"/>
        </w:rPr>
        <w:t>等于另一个</w:t>
      </w:r>
      <w:r>
        <w:rPr>
          <w:rFonts w:ascii="宋体" w:eastAsia="宋体" w:hAnsi="宋体" w:cs="宋体"/>
          <w:color w:val="000000"/>
          <w:sz w:val="42"/>
        </w:rPr>
        <w:t xml:space="preserve"> A</w:t>
      </w:r>
      <w:r>
        <w:rPr>
          <w:rFonts w:ascii="宋体" w:eastAsia="宋体" w:hAnsi="宋体" w:cs="宋体"/>
          <w:color w:val="000000"/>
          <w:sz w:val="42"/>
        </w:rPr>
        <w:t>。同一律就想说出这一点么？显然不是。同一东西，即拉丁语的</w:t>
      </w:r>
      <w:r>
        <w:rPr>
          <w:rFonts w:ascii="宋体" w:eastAsia="宋体" w:hAnsi="宋体" w:cs="宋体"/>
          <w:color w:val="000000"/>
          <w:sz w:val="42"/>
        </w:rPr>
        <w:t xml:space="preserve"> idem</w:t>
      </w:r>
      <w:r>
        <w:rPr>
          <w:rFonts w:ascii="宋体" w:eastAsia="宋体" w:hAnsi="宋体" w:cs="宋体"/>
          <w:color w:val="000000"/>
          <w:sz w:val="42"/>
        </w:rPr>
        <w:t>，在希腊文中就是</w:t>
      </w:r>
      <w:r>
        <w:rPr>
          <w:rFonts w:ascii="宋体" w:eastAsia="宋体" w:hAnsi="宋体" w:cs="宋体"/>
          <w:color w:val="000000"/>
          <w:sz w:val="42"/>
        </w:rPr>
        <w:t xml:space="preserve"> τò αντó</w:t>
      </w:r>
      <w:r>
        <w:rPr>
          <w:rFonts w:ascii="宋体" w:eastAsia="宋体" w:hAnsi="宋体" w:cs="宋体"/>
          <w:color w:val="000000"/>
          <w:sz w:val="42"/>
        </w:rPr>
        <w:t>。翻译为我们的德语，</w:t>
      </w:r>
      <w:r>
        <w:rPr>
          <w:rFonts w:ascii="宋体" w:eastAsia="宋体" w:hAnsi="宋体" w:cs="宋体"/>
          <w:color w:val="000000"/>
          <w:sz w:val="42"/>
        </w:rPr>
        <w:t>τò αντó</w:t>
      </w:r>
      <w:r>
        <w:rPr>
          <w:rFonts w:ascii="宋体" w:eastAsia="宋体" w:hAnsi="宋体" w:cs="宋体"/>
          <w:color w:val="000000"/>
          <w:sz w:val="42"/>
        </w:rPr>
        <w:t>就是同一</w:t>
      </w:r>
      <w:r>
        <w:rPr>
          <w:rFonts w:ascii="宋体" w:eastAsia="宋体" w:hAnsi="宋体" w:cs="宋体"/>
          <w:color w:val="000000"/>
          <w:sz w:val="42"/>
        </w:rPr>
        <w:t>(das Selbe)</w:t>
      </w:r>
      <w:r>
        <w:rPr>
          <w:rFonts w:ascii="宋体" w:eastAsia="宋体" w:hAnsi="宋体" w:cs="宋体"/>
          <w:color w:val="000000"/>
          <w:sz w:val="42"/>
        </w:rPr>
        <w:t>。如</w:t>
      </w:r>
      <w:r>
        <w:rPr>
          <w:rFonts w:ascii="宋体" w:eastAsia="宋体" w:hAnsi="宋体" w:cs="宋体"/>
          <w:color w:val="000000"/>
          <w:sz w:val="42"/>
        </w:rPr>
        <w:t>果一个人总是说着同一的东西，例如说：植物是植物，那么，他就是在同语反复。为要某物是同一的，向来有一个就足够了。不像在等同性那里要求它的两方。</w:t>
      </w:r>
    </w:p>
    <w:p w:rsidR="003B37AB" w:rsidRDefault="00DE34B8">
      <w:pPr>
        <w:wordWrap w:val="0"/>
        <w:spacing w:line="740" w:lineRule="atLeast"/>
        <w:ind w:left="860"/>
        <w:textAlignment w:val="baseline"/>
        <w:rPr>
          <w:sz w:val="42"/>
        </w:rPr>
      </w:pPr>
      <w:r>
        <w:rPr>
          <w:rFonts w:ascii="宋体" w:eastAsia="宋体" w:hAnsi="宋体" w:cs="宋体"/>
          <w:color w:val="000000"/>
          <w:sz w:val="42"/>
        </w:rPr>
        <w:t>公式</w:t>
      </w:r>
      <w:r>
        <w:rPr>
          <w:rFonts w:ascii="宋体" w:eastAsia="宋体" w:hAnsi="宋体" w:cs="宋体"/>
          <w:color w:val="000000"/>
          <w:sz w:val="42"/>
        </w:rPr>
        <w:t>A=A</w:t>
      </w:r>
      <w:r>
        <w:rPr>
          <w:rFonts w:ascii="宋体" w:eastAsia="宋体" w:hAnsi="宋体" w:cs="宋体"/>
          <w:color w:val="000000"/>
          <w:sz w:val="42"/>
        </w:rPr>
        <w:t>讲的就是等同性。它不是把</w:t>
      </w:r>
      <w:r>
        <w:rPr>
          <w:rFonts w:ascii="宋体" w:eastAsia="宋体" w:hAnsi="宋体" w:cs="宋体"/>
          <w:color w:val="000000"/>
          <w:sz w:val="42"/>
        </w:rPr>
        <w:t xml:space="preserve"> A </w:t>
      </w:r>
      <w:r>
        <w:rPr>
          <w:rFonts w:ascii="宋体" w:eastAsia="宋体" w:hAnsi="宋体" w:cs="宋体"/>
          <w:color w:val="000000"/>
          <w:sz w:val="42"/>
        </w:rPr>
        <w:t>称为同一的。因</w:t>
      </w:r>
    </w:p>
    <w:p w:rsidR="003B37AB" w:rsidRDefault="003B37AB">
      <w:pPr>
        <w:wordWrap w:val="0"/>
        <w:spacing w:line="740" w:lineRule="exact"/>
        <w:textAlignment w:val="baseline"/>
        <w:rPr>
          <w:sz w:val="42"/>
        </w:rPr>
      </w:pPr>
    </w:p>
    <w:p w:rsidR="003B37AB" w:rsidRDefault="00DE34B8">
      <w:pPr>
        <w:wordWrap w:val="0"/>
        <w:spacing w:line="540" w:lineRule="atLeast"/>
        <w:ind w:right="160" w:firstLine="540"/>
        <w:textAlignment w:val="baseline"/>
        <w:rPr>
          <w:sz w:val="33"/>
        </w:rPr>
      </w:pPr>
      <w:r>
        <w:rPr>
          <w:rFonts w:ascii="宋体" w:eastAsia="宋体" w:hAnsi="宋体" w:cs="宋体"/>
          <w:color w:val="000000"/>
          <w:sz w:val="33"/>
        </w:rPr>
        <w:t>·</w:t>
      </w:r>
      <w:r>
        <w:rPr>
          <w:rFonts w:ascii="宋体" w:eastAsia="宋体" w:hAnsi="宋体" w:cs="宋体"/>
          <w:color w:val="000000"/>
          <w:sz w:val="33"/>
        </w:rPr>
        <w:t>本文系海德格尔</w:t>
      </w:r>
      <w:r>
        <w:rPr>
          <w:rFonts w:ascii="宋体" w:eastAsia="宋体" w:hAnsi="宋体" w:cs="宋体"/>
          <w:color w:val="000000"/>
          <w:sz w:val="33"/>
        </w:rPr>
        <w:t>1957</w:t>
      </w:r>
      <w:r>
        <w:rPr>
          <w:rFonts w:ascii="宋体" w:eastAsia="宋体" w:hAnsi="宋体" w:cs="宋体"/>
          <w:color w:val="000000"/>
          <w:sz w:val="33"/>
        </w:rPr>
        <w:t>年</w:t>
      </w:r>
      <w:r>
        <w:rPr>
          <w:rFonts w:ascii="宋体" w:eastAsia="宋体" w:hAnsi="宋体" w:cs="宋体"/>
          <w:color w:val="000000"/>
          <w:sz w:val="33"/>
        </w:rPr>
        <w:t>6</w:t>
      </w:r>
      <w:r>
        <w:rPr>
          <w:rFonts w:ascii="宋体" w:eastAsia="宋体" w:hAnsi="宋体" w:cs="宋体"/>
          <w:color w:val="000000"/>
          <w:sz w:val="33"/>
        </w:rPr>
        <w:t>月</w:t>
      </w:r>
      <w:r>
        <w:rPr>
          <w:rFonts w:ascii="宋体" w:eastAsia="宋体" w:hAnsi="宋体" w:cs="宋体"/>
          <w:color w:val="000000"/>
          <w:sz w:val="33"/>
        </w:rPr>
        <w:t>27</w:t>
      </w:r>
      <w:r>
        <w:rPr>
          <w:rFonts w:ascii="宋体" w:eastAsia="宋体" w:hAnsi="宋体" w:cs="宋体"/>
          <w:color w:val="000000"/>
          <w:sz w:val="33"/>
        </w:rPr>
        <w:t>日作的演讲，同年收入《同一与差异》一书，由纳斯克出版社</w:t>
      </w:r>
      <w:r>
        <w:rPr>
          <w:rFonts w:ascii="宋体" w:eastAsia="宋体" w:hAnsi="宋体" w:cs="宋体"/>
          <w:color w:val="000000"/>
          <w:sz w:val="33"/>
        </w:rPr>
        <w:t>(</w:t>
      </w:r>
      <w:r>
        <w:rPr>
          <w:rFonts w:ascii="宋体" w:eastAsia="宋体" w:hAnsi="宋体" w:cs="宋体"/>
          <w:color w:val="000000"/>
          <w:sz w:val="33"/>
        </w:rPr>
        <w:t>弗林根</w:t>
      </w:r>
      <w:r>
        <w:rPr>
          <w:rFonts w:ascii="宋体" w:eastAsia="宋体" w:hAnsi="宋体" w:cs="宋体"/>
          <w:color w:val="000000"/>
          <w:sz w:val="33"/>
        </w:rPr>
        <w:t>)</w:t>
      </w:r>
      <w:r>
        <w:rPr>
          <w:rFonts w:ascii="宋体" w:eastAsia="宋体" w:hAnsi="宋体" w:cs="宋体"/>
          <w:color w:val="000000"/>
          <w:sz w:val="33"/>
        </w:rPr>
        <w:t>出版；此书现被辑为海氏《全集》第十一卷。中译文据《同与差异》第二版译出。</w:t>
      </w:r>
      <w:r>
        <w:rPr>
          <w:rFonts w:ascii="宋体" w:eastAsia="宋体" w:hAnsi="宋体" w:cs="宋体"/>
          <w:color w:val="000000"/>
          <w:sz w:val="33"/>
        </w:rPr>
        <w:t>——</w:t>
      </w:r>
      <w:r>
        <w:rPr>
          <w:rFonts w:ascii="宋体" w:eastAsia="宋体" w:hAnsi="宋体" w:cs="宋体"/>
          <w:color w:val="000000"/>
          <w:sz w:val="33"/>
        </w:rPr>
        <w:t>编者</w:t>
      </w:r>
    </w:p>
    <w:p w:rsidR="003B37AB" w:rsidRDefault="003B37AB"/>
    <w:p w:rsidR="003B37AB" w:rsidRDefault="003B37AB">
      <w:pPr>
        <w:sectPr w:rsidR="003B37AB">
          <w:headerReference w:type="default" r:id="rId1374"/>
          <w:footerReference w:type="default" r:id="rId1375"/>
          <w:pgSz w:w="16600" w:h="24400"/>
          <w:pgMar w:top="2080" w:right="2260" w:bottom="2080" w:left="2260" w:header="1780" w:footer="1780" w:gutter="0"/>
          <w:cols w:space="720"/>
        </w:sectPr>
      </w:pPr>
    </w:p>
    <w:p w:rsidR="003B37AB" w:rsidRDefault="00DE34B8">
      <w:pPr>
        <w:wordWrap w:val="0"/>
        <w:spacing w:before="300" w:line="440" w:lineRule="atLeast"/>
        <w:ind w:right="540"/>
        <w:jc w:val="right"/>
        <w:textAlignment w:val="baseline"/>
        <w:rPr>
          <w:sz w:val="33"/>
        </w:rPr>
      </w:pPr>
      <w:r>
        <w:rPr>
          <w:rFonts w:ascii="宋体" w:eastAsia="宋体" w:hAnsi="宋体" w:cs="宋体"/>
          <w:color w:val="000000"/>
          <w:sz w:val="33"/>
        </w:rPr>
        <w:lastRenderedPageBreak/>
        <w:t>同一律</w:t>
      </w:r>
      <w:r>
        <w:rPr>
          <w:rFonts w:ascii="宋体" w:eastAsia="宋体" w:hAnsi="宋体" w:cs="宋体"/>
          <w:color w:val="000000"/>
          <w:sz w:val="33"/>
        </w:rPr>
        <w:t xml:space="preserve">  647</w:t>
      </w:r>
    </w:p>
    <w:p w:rsidR="003B37AB" w:rsidRDefault="003B37AB">
      <w:pPr>
        <w:wordWrap w:val="0"/>
        <w:spacing w:line="380" w:lineRule="exact"/>
        <w:jc w:val="right"/>
        <w:textAlignment w:val="baseline"/>
        <w:rPr>
          <w:sz w:val="33"/>
        </w:rPr>
      </w:pPr>
    </w:p>
    <w:p w:rsidR="003B37AB" w:rsidRDefault="00DE34B8">
      <w:pPr>
        <w:wordWrap w:val="0"/>
        <w:spacing w:line="680" w:lineRule="atLeast"/>
        <w:ind w:right="60"/>
        <w:textAlignment w:val="baseline"/>
        <w:rPr>
          <w:sz w:val="37"/>
        </w:rPr>
      </w:pPr>
      <w:r>
        <w:rPr>
          <w:rFonts w:ascii="宋体" w:eastAsia="宋体" w:hAnsi="宋体" w:cs="宋体"/>
          <w:color w:val="000000"/>
          <w:sz w:val="37"/>
        </w:rPr>
        <w:t>此，这一流行的关于同一律的公式恰恰掩盖了这个定律所要说</w:t>
      </w:r>
      <w:r>
        <w:rPr>
          <w:rFonts w:ascii="宋体" w:eastAsia="宋体" w:hAnsi="宋体" w:cs="宋体"/>
          <w:color w:val="000000"/>
          <w:sz w:val="37"/>
        </w:rPr>
        <w:t>的东西：</w:t>
      </w:r>
      <w:r>
        <w:rPr>
          <w:rFonts w:ascii="宋体" w:eastAsia="宋体" w:hAnsi="宋体" w:cs="宋体"/>
          <w:color w:val="000000"/>
          <w:sz w:val="37"/>
        </w:rPr>
        <w:t>A</w:t>
      </w:r>
      <w:r>
        <w:rPr>
          <w:rFonts w:ascii="宋体" w:eastAsia="宋体" w:hAnsi="宋体" w:cs="宋体"/>
          <w:color w:val="000000"/>
          <w:sz w:val="37"/>
        </w:rPr>
        <w:t>是</w:t>
      </w:r>
      <w:r>
        <w:rPr>
          <w:rFonts w:ascii="宋体" w:eastAsia="宋体" w:hAnsi="宋体" w:cs="宋体"/>
          <w:color w:val="000000"/>
          <w:sz w:val="37"/>
        </w:rPr>
        <w:t>A</w:t>
      </w:r>
      <w:r>
        <w:rPr>
          <w:rFonts w:ascii="宋体" w:eastAsia="宋体" w:hAnsi="宋体" w:cs="宋体"/>
          <w:color w:val="000000"/>
          <w:sz w:val="37"/>
        </w:rPr>
        <w:t>，即每个</w:t>
      </w:r>
      <w:r>
        <w:rPr>
          <w:rFonts w:ascii="宋体" w:eastAsia="宋体" w:hAnsi="宋体" w:cs="宋体"/>
          <w:color w:val="000000"/>
          <w:sz w:val="37"/>
        </w:rPr>
        <w:t>A</w:t>
      </w:r>
      <w:r>
        <w:rPr>
          <w:rFonts w:ascii="宋体" w:eastAsia="宋体" w:hAnsi="宋体" w:cs="宋体"/>
          <w:color w:val="000000"/>
          <w:sz w:val="37"/>
        </w:rPr>
        <w:t>本身都是同一的。</w:t>
      </w:r>
    </w:p>
    <w:p w:rsidR="003B37AB" w:rsidRDefault="00DE34B8">
      <w:pPr>
        <w:wordWrap w:val="0"/>
        <w:spacing w:line="680" w:lineRule="atLeast"/>
        <w:ind w:right="40" w:firstLine="840"/>
        <w:textAlignment w:val="baseline"/>
        <w:rPr>
          <w:sz w:val="37"/>
        </w:rPr>
      </w:pPr>
      <w:r>
        <w:rPr>
          <w:rFonts w:ascii="宋体" w:eastAsia="宋体" w:hAnsi="宋体" w:cs="宋体"/>
          <w:color w:val="000000"/>
          <w:sz w:val="37"/>
        </w:rPr>
        <w:t>在我们以这种方式改写</w:t>
      </w:r>
      <w:r>
        <w:rPr>
          <w:rFonts w:ascii="宋体" w:eastAsia="宋体" w:hAnsi="宋体" w:cs="宋体"/>
          <w:color w:val="000000"/>
          <w:sz w:val="37"/>
        </w:rPr>
        <w:t>“</w:t>
      </w:r>
      <w:r>
        <w:rPr>
          <w:rFonts w:ascii="宋体" w:eastAsia="宋体" w:hAnsi="宋体" w:cs="宋体"/>
          <w:color w:val="000000"/>
          <w:sz w:val="37"/>
        </w:rPr>
        <w:t>同一</w:t>
      </w:r>
      <w:r>
        <w:rPr>
          <w:rFonts w:ascii="宋体" w:eastAsia="宋体" w:hAnsi="宋体" w:cs="宋体"/>
          <w:color w:val="000000"/>
          <w:sz w:val="37"/>
        </w:rPr>
        <w:t>”</w:t>
      </w:r>
      <w:r>
        <w:rPr>
          <w:rFonts w:ascii="宋体" w:eastAsia="宋体" w:hAnsi="宋体" w:cs="宋体"/>
          <w:color w:val="000000"/>
          <w:sz w:val="37"/>
        </w:rPr>
        <w:t>的时候，不禁想起了柏拉图借以使人了解</w:t>
      </w:r>
      <w:r>
        <w:rPr>
          <w:rFonts w:ascii="宋体" w:eastAsia="宋体" w:hAnsi="宋体" w:cs="宋体"/>
          <w:color w:val="000000"/>
          <w:sz w:val="37"/>
        </w:rPr>
        <w:t>“</w:t>
      </w:r>
      <w:r>
        <w:rPr>
          <w:rFonts w:ascii="宋体" w:eastAsia="宋体" w:hAnsi="宋体" w:cs="宋体"/>
          <w:color w:val="000000"/>
          <w:sz w:val="37"/>
        </w:rPr>
        <w:t>同一</w:t>
      </w:r>
      <w:r>
        <w:rPr>
          <w:rFonts w:ascii="宋体" w:eastAsia="宋体" w:hAnsi="宋体" w:cs="宋体"/>
          <w:color w:val="000000"/>
          <w:sz w:val="37"/>
        </w:rPr>
        <w:t>”</w:t>
      </w:r>
      <w:r>
        <w:rPr>
          <w:rFonts w:ascii="宋体" w:eastAsia="宋体" w:hAnsi="宋体" w:cs="宋体"/>
          <w:color w:val="000000"/>
          <w:sz w:val="37"/>
        </w:rPr>
        <w:t>的一个古词。此古词的意思又回溯到一个更古的词。柏拉图在《智者篇》</w:t>
      </w:r>
      <w:r>
        <w:rPr>
          <w:rFonts w:ascii="宋体" w:eastAsia="宋体" w:hAnsi="宋体" w:cs="宋体"/>
          <w:color w:val="000000"/>
          <w:sz w:val="37"/>
        </w:rPr>
        <w:t>254d</w:t>
      </w:r>
      <w:r>
        <w:rPr>
          <w:rFonts w:ascii="宋体" w:eastAsia="宋体" w:hAnsi="宋体" w:cs="宋体"/>
          <w:color w:val="000000"/>
          <w:sz w:val="37"/>
        </w:rPr>
        <w:t>中谈到</w:t>
      </w:r>
      <w:r>
        <w:rPr>
          <w:rFonts w:ascii="宋体" w:eastAsia="宋体" w:hAnsi="宋体" w:cs="宋体"/>
          <w:color w:val="000000"/>
          <w:sz w:val="37"/>
        </w:rPr>
        <w:t xml:space="preserve"> στάσις</w:t>
      </w:r>
      <w:r>
        <w:rPr>
          <w:rFonts w:ascii="宋体" w:eastAsia="宋体" w:hAnsi="宋体" w:cs="宋体"/>
          <w:color w:val="000000"/>
          <w:sz w:val="37"/>
        </w:rPr>
        <w:t>和</w:t>
      </w:r>
      <w:r>
        <w:rPr>
          <w:rFonts w:ascii="宋体" w:eastAsia="宋体" w:hAnsi="宋体" w:cs="宋体"/>
          <w:color w:val="000000"/>
          <w:sz w:val="37"/>
        </w:rPr>
        <w:t xml:space="preserve"> κινδυνος</w:t>
      </w:r>
      <w:r>
        <w:rPr>
          <w:rFonts w:ascii="宋体" w:eastAsia="宋体" w:hAnsi="宋体" w:cs="宋体"/>
          <w:color w:val="000000"/>
          <w:sz w:val="37"/>
        </w:rPr>
        <w:t>，谈到静止和突变。柏拉图在这段话中让一个陌生人说：</w:t>
      </w:r>
      <w:r>
        <w:rPr>
          <w:rFonts w:ascii="宋体" w:eastAsia="宋体" w:hAnsi="宋体" w:cs="宋体"/>
          <w:color w:val="000000"/>
          <w:sz w:val="37"/>
        </w:rPr>
        <w:t>σώκουν</w:t>
      </w:r>
      <w:r>
        <w:rPr>
          <w:rFonts w:ascii="楷体" w:eastAsia="楷体" w:hAnsi="楷体" w:cs="楷体"/>
          <w:color w:val="000000"/>
          <w:sz w:val="37"/>
        </w:rPr>
        <w:t xml:space="preserve">αυτών </w:t>
      </w:r>
      <w:r>
        <w:rPr>
          <w:rFonts w:ascii="楷体" w:eastAsia="楷体" w:hAnsi="楷体" w:cs="楷体"/>
          <w:color w:val="000000"/>
          <w:sz w:val="37"/>
        </w:rPr>
        <w:t>ἐ</w:t>
      </w:r>
      <w:r>
        <w:rPr>
          <w:rFonts w:ascii="楷体" w:eastAsia="楷体" w:hAnsi="楷体" w:cs="楷体"/>
          <w:color w:val="000000"/>
          <w:sz w:val="37"/>
        </w:rPr>
        <w:t xml:space="preserve">καστον τον μεν δυνον </w:t>
      </w:r>
      <w:r>
        <w:rPr>
          <w:rFonts w:ascii="楷体" w:eastAsia="楷体" w:hAnsi="楷体" w:cs="楷体"/>
          <w:color w:val="000000"/>
          <w:sz w:val="37"/>
        </w:rPr>
        <w:t>ἐ</w:t>
      </w:r>
      <w:r>
        <w:rPr>
          <w:rFonts w:ascii="楷体" w:eastAsia="楷体" w:hAnsi="楷体" w:cs="楷体"/>
          <w:color w:val="000000"/>
          <w:sz w:val="37"/>
        </w:rPr>
        <w:t xml:space="preserve">τερον </w:t>
      </w:r>
      <w:r>
        <w:rPr>
          <w:rFonts w:ascii="楷体" w:eastAsia="楷体" w:hAnsi="楷体" w:cs="楷体"/>
          <w:color w:val="000000"/>
          <w:sz w:val="37"/>
        </w:rPr>
        <w:t>ἐ</w:t>
      </w:r>
      <w:r>
        <w:rPr>
          <w:rFonts w:ascii="楷体" w:eastAsia="楷体" w:hAnsi="楷体" w:cs="楷体"/>
          <w:color w:val="000000"/>
          <w:sz w:val="37"/>
        </w:rPr>
        <w:t>στιν, αυτò δ’εαυτω ταυτόν</w:t>
      </w:r>
      <w:r>
        <w:rPr>
          <w:rFonts w:ascii="楷体" w:eastAsia="楷体" w:hAnsi="楷体" w:cs="楷体"/>
          <w:color w:val="000000"/>
          <w:sz w:val="37"/>
        </w:rPr>
        <w:t>。</w:t>
      </w:r>
    </w:p>
    <w:p w:rsidR="003B37AB" w:rsidRDefault="00DE34B8">
      <w:pPr>
        <w:wordWrap w:val="0"/>
        <w:spacing w:line="680" w:lineRule="atLeast"/>
        <w:ind w:right="80" w:firstLine="840"/>
        <w:textAlignment w:val="baseline"/>
        <w:rPr>
          <w:sz w:val="37"/>
        </w:rPr>
      </w:pPr>
      <w:r>
        <w:rPr>
          <w:rFonts w:ascii="宋体" w:eastAsia="宋体" w:hAnsi="宋体" w:cs="宋体"/>
          <w:color w:val="000000"/>
          <w:sz w:val="37"/>
        </w:rPr>
        <w:t>“</w:t>
      </w:r>
      <w:r>
        <w:rPr>
          <w:rFonts w:ascii="宋体" w:eastAsia="宋体" w:hAnsi="宋体" w:cs="宋体"/>
          <w:color w:val="000000"/>
          <w:sz w:val="37"/>
        </w:rPr>
        <w:t>的确，它们两个中的每一个都是另一个，但本身对它自己来说都是同一个</w:t>
      </w:r>
      <w:r>
        <w:rPr>
          <w:rFonts w:ascii="宋体" w:eastAsia="宋体" w:hAnsi="宋体" w:cs="宋体"/>
          <w:color w:val="000000"/>
          <w:sz w:val="37"/>
        </w:rPr>
        <w:t>”</w:t>
      </w:r>
      <w:r>
        <w:rPr>
          <w:rFonts w:ascii="宋体" w:eastAsia="宋体" w:hAnsi="宋体" w:cs="宋体"/>
          <w:color w:val="000000"/>
          <w:sz w:val="37"/>
        </w:rPr>
        <w:t>。柏拉图不只是说：</w:t>
      </w:r>
      <w:r>
        <w:rPr>
          <w:rFonts w:ascii="宋体" w:eastAsia="宋体" w:hAnsi="宋体" w:cs="宋体"/>
          <w:color w:val="000000"/>
          <w:sz w:val="37"/>
        </w:rPr>
        <w:t>“</w:t>
      </w:r>
      <w:r>
        <w:rPr>
          <w:rFonts w:ascii="宋体" w:eastAsia="宋体" w:hAnsi="宋体" w:cs="宋体"/>
          <w:color w:val="000000"/>
          <w:sz w:val="37"/>
        </w:rPr>
        <w:t>每一个本身</w:t>
      </w:r>
      <w:r>
        <w:rPr>
          <w:rFonts w:ascii="宋体" w:eastAsia="宋体" w:hAnsi="宋体" w:cs="宋体"/>
          <w:color w:val="000000"/>
          <w:sz w:val="37"/>
        </w:rPr>
        <w:t>都是同一个</w:t>
      </w:r>
      <w:r>
        <w:rPr>
          <w:rFonts w:ascii="宋体" w:eastAsia="宋体" w:hAnsi="宋体" w:cs="宋体"/>
          <w:color w:val="000000"/>
          <w:sz w:val="37"/>
        </w:rPr>
        <w:t>”</w:t>
      </w:r>
      <w:r>
        <w:rPr>
          <w:rFonts w:ascii="宋体" w:eastAsia="宋体" w:hAnsi="宋体" w:cs="宋体"/>
          <w:color w:val="000000"/>
          <w:sz w:val="37"/>
        </w:rPr>
        <w:t>，而是说：</w:t>
      </w:r>
      <w:r>
        <w:rPr>
          <w:rFonts w:ascii="宋体" w:eastAsia="宋体" w:hAnsi="宋体" w:cs="宋体"/>
          <w:color w:val="000000"/>
          <w:sz w:val="37"/>
        </w:rPr>
        <w:t>“</w:t>
      </w:r>
      <w:r>
        <w:rPr>
          <w:rFonts w:ascii="宋体" w:eastAsia="宋体" w:hAnsi="宋体" w:cs="宋体"/>
          <w:color w:val="000000"/>
          <w:sz w:val="37"/>
        </w:rPr>
        <w:t>每一个本身对它自己来说都是同一个</w:t>
      </w:r>
      <w:r>
        <w:rPr>
          <w:rFonts w:ascii="宋体" w:eastAsia="宋体" w:hAnsi="宋体" w:cs="宋体"/>
          <w:color w:val="000000"/>
          <w:sz w:val="37"/>
        </w:rPr>
        <w:t>”</w:t>
      </w:r>
      <w:r>
        <w:rPr>
          <w:rFonts w:ascii="宋体" w:eastAsia="宋体" w:hAnsi="宋体" w:cs="宋体"/>
          <w:color w:val="000000"/>
          <w:sz w:val="37"/>
        </w:rPr>
        <w:t>。</w:t>
      </w:r>
    </w:p>
    <w:p w:rsidR="003B37AB" w:rsidRDefault="00DE34B8">
      <w:pPr>
        <w:wordWrap w:val="0"/>
        <w:spacing w:line="680" w:lineRule="atLeast"/>
        <w:ind w:right="80" w:firstLine="840"/>
        <w:textAlignment w:val="baseline"/>
        <w:rPr>
          <w:sz w:val="37"/>
        </w:rPr>
      </w:pPr>
      <w:r>
        <w:rPr>
          <w:rFonts w:ascii="宋体" w:eastAsia="宋体" w:hAnsi="宋体" w:cs="宋体"/>
          <w:color w:val="000000"/>
          <w:sz w:val="37"/>
        </w:rPr>
        <w:t>这个第三格</w:t>
      </w:r>
      <w:r>
        <w:rPr>
          <w:rFonts w:ascii="宋体" w:eastAsia="宋体" w:hAnsi="宋体" w:cs="宋体"/>
          <w:color w:val="000000"/>
          <w:sz w:val="37"/>
        </w:rPr>
        <w:t xml:space="preserve"> εαυτω</w:t>
      </w:r>
      <w:r>
        <w:rPr>
          <w:rFonts w:ascii="宋体" w:eastAsia="宋体" w:hAnsi="宋体" w:cs="宋体"/>
          <w:color w:val="000000"/>
          <w:sz w:val="37"/>
        </w:rPr>
        <w:t>意味着：每一个东西本身被交还给它自己，每一个本身都是同一个</w:t>
      </w:r>
      <w:r>
        <w:rPr>
          <w:rFonts w:ascii="宋体" w:eastAsia="宋体" w:hAnsi="宋体" w:cs="宋体"/>
          <w:color w:val="000000"/>
          <w:sz w:val="37"/>
        </w:rPr>
        <w:t>————</w:t>
      </w:r>
      <w:r>
        <w:rPr>
          <w:rFonts w:ascii="宋体" w:eastAsia="宋体" w:hAnsi="宋体" w:cs="宋体"/>
          <w:color w:val="000000"/>
          <w:sz w:val="37"/>
        </w:rPr>
        <w:t>即对它本身与它自己而言。在这里，我们德语与希腊语具有同样的便利，来说明同一与这同一个词，但却是在其各种不同形态的复合词的接合处来说明这同一个词。</w:t>
      </w:r>
    </w:p>
    <w:p w:rsidR="003B37AB" w:rsidRDefault="00DE34B8">
      <w:pPr>
        <w:wordWrap w:val="0"/>
        <w:spacing w:line="680" w:lineRule="atLeast"/>
        <w:ind w:right="80" w:firstLine="840"/>
        <w:textAlignment w:val="baseline"/>
        <w:rPr>
          <w:sz w:val="37"/>
        </w:rPr>
      </w:pPr>
      <w:r>
        <w:rPr>
          <w:rFonts w:ascii="宋体" w:eastAsia="宋体" w:hAnsi="宋体" w:cs="宋体"/>
          <w:color w:val="000000"/>
          <w:sz w:val="37"/>
        </w:rPr>
        <w:t>因此，表示同一律</w:t>
      </w:r>
      <w:r>
        <w:rPr>
          <w:rFonts w:ascii="宋体" w:eastAsia="宋体" w:hAnsi="宋体" w:cs="宋体"/>
          <w:color w:val="000000"/>
          <w:sz w:val="37"/>
        </w:rPr>
        <w:t>“A</w:t>
      </w:r>
      <w:r>
        <w:rPr>
          <w:rFonts w:ascii="宋体" w:eastAsia="宋体" w:hAnsi="宋体" w:cs="宋体"/>
          <w:color w:val="000000"/>
          <w:sz w:val="37"/>
        </w:rPr>
        <w:t>是</w:t>
      </w:r>
      <w:r>
        <w:rPr>
          <w:rFonts w:ascii="宋体" w:eastAsia="宋体" w:hAnsi="宋体" w:cs="宋体"/>
          <w:color w:val="000000"/>
          <w:sz w:val="37"/>
        </w:rPr>
        <w:t>A”</w:t>
      </w:r>
      <w:r>
        <w:rPr>
          <w:rFonts w:ascii="宋体" w:eastAsia="宋体" w:hAnsi="宋体" w:cs="宋体"/>
          <w:color w:val="000000"/>
          <w:sz w:val="37"/>
        </w:rPr>
        <w:t>的更适当的公式不只是说：每一个</w:t>
      </w:r>
      <w:r>
        <w:rPr>
          <w:rFonts w:ascii="宋体" w:eastAsia="宋体" w:hAnsi="宋体" w:cs="宋体"/>
          <w:color w:val="000000"/>
          <w:sz w:val="37"/>
        </w:rPr>
        <w:t>A</w:t>
      </w:r>
      <w:r>
        <w:rPr>
          <w:rFonts w:ascii="宋体" w:eastAsia="宋体" w:hAnsi="宋体" w:cs="宋体"/>
          <w:color w:val="000000"/>
          <w:sz w:val="37"/>
        </w:rPr>
        <w:t>本身都是同一的，它毋宁是说：每一个</w:t>
      </w:r>
      <w:r>
        <w:rPr>
          <w:rFonts w:ascii="宋体" w:eastAsia="宋体" w:hAnsi="宋体" w:cs="宋体"/>
          <w:color w:val="000000"/>
          <w:sz w:val="37"/>
        </w:rPr>
        <w:t>A</w:t>
      </w:r>
      <w:r>
        <w:rPr>
          <w:rFonts w:ascii="宋体" w:eastAsia="宋体" w:hAnsi="宋体" w:cs="宋体"/>
          <w:color w:val="000000"/>
          <w:sz w:val="37"/>
        </w:rPr>
        <w:t>本身都是与它自己同一的。在同一性中有一种</w:t>
      </w:r>
      <w:r>
        <w:rPr>
          <w:rFonts w:ascii="宋体" w:eastAsia="宋体" w:hAnsi="宋体" w:cs="宋体"/>
          <w:color w:val="000000"/>
          <w:sz w:val="37"/>
        </w:rPr>
        <w:t>“</w:t>
      </w:r>
      <w:r>
        <w:rPr>
          <w:rFonts w:ascii="宋体" w:eastAsia="宋体" w:hAnsi="宋体" w:cs="宋体"/>
          <w:color w:val="000000"/>
          <w:sz w:val="37"/>
        </w:rPr>
        <w:t>与</w:t>
      </w:r>
      <w:r>
        <w:rPr>
          <w:rFonts w:ascii="宋体" w:eastAsia="宋体" w:hAnsi="宋体" w:cs="宋体"/>
          <w:color w:val="000000"/>
          <w:sz w:val="37"/>
        </w:rPr>
        <w:t>”(mit)</w:t>
      </w:r>
      <w:r>
        <w:rPr>
          <w:rFonts w:ascii="宋体" w:eastAsia="宋体" w:hAnsi="宋体" w:cs="宋体"/>
          <w:color w:val="000000"/>
          <w:sz w:val="37"/>
        </w:rPr>
        <w:t>的关系，也就是说有一种中介、一种关联、一种综合：在一个统一性中的统</w:t>
      </w:r>
      <w:r>
        <w:rPr>
          <w:rFonts w:ascii="宋体" w:eastAsia="宋体" w:hAnsi="宋体" w:cs="宋体"/>
          <w:color w:val="000000"/>
          <w:sz w:val="37"/>
        </w:rPr>
        <w:t>一。</w:t>
      </w:r>
    </w:p>
    <w:p w:rsidR="003B37AB" w:rsidRDefault="00DE34B8">
      <w:pPr>
        <w:wordWrap w:val="0"/>
        <w:spacing w:line="680" w:lineRule="atLeast"/>
        <w:ind w:right="100" w:firstLine="840"/>
        <w:textAlignment w:val="baseline"/>
        <w:rPr>
          <w:sz w:val="37"/>
        </w:rPr>
      </w:pPr>
      <w:r>
        <w:rPr>
          <w:rFonts w:ascii="宋体" w:eastAsia="宋体" w:hAnsi="宋体" w:cs="宋体"/>
          <w:color w:val="000000"/>
          <w:sz w:val="37"/>
        </w:rPr>
        <w:t>由此看来，同一性经由西方思想的历史显现在统一性的特征中。但这种统一性决不是单调的空洞，在其自身中没有任何关系、只是万古不变地固守于一种千篇一律的东西的空洞。然而，直到这种与它自己同一的东西的关系</w:t>
      </w:r>
      <w:r>
        <w:rPr>
          <w:rFonts w:ascii="宋体" w:eastAsia="宋体" w:hAnsi="宋体" w:cs="宋体"/>
          <w:color w:val="000000"/>
          <w:sz w:val="37"/>
        </w:rPr>
        <w:t>————</w:t>
      </w:r>
      <w:r>
        <w:rPr>
          <w:rFonts w:ascii="宋体" w:eastAsia="宋体" w:hAnsi="宋体" w:cs="宋体"/>
          <w:color w:val="000000"/>
          <w:sz w:val="37"/>
        </w:rPr>
        <w:t>在同一性中起着支配作用、早已暗示着的关系</w:t>
      </w:r>
      <w:r>
        <w:rPr>
          <w:rFonts w:ascii="宋体" w:eastAsia="宋体" w:hAnsi="宋体" w:cs="宋体"/>
          <w:color w:val="000000"/>
          <w:sz w:val="37"/>
        </w:rPr>
        <w:t>————</w:t>
      </w:r>
      <w:r>
        <w:rPr>
          <w:rFonts w:ascii="宋体" w:eastAsia="宋体" w:hAnsi="宋体" w:cs="宋体"/>
          <w:color w:val="000000"/>
          <w:sz w:val="37"/>
        </w:rPr>
        <w:t>作为这种中介明确而有影响地出现为止，甚至直到为这种中介的显现在同一性内部找到一个住所为止，西方思想需要两千多年的时间。因为，只有思辨唯心主义哲学，从莱布尼兹和康德的准备，经过费希特、谢林和黑</w:t>
      </w:r>
    </w:p>
    <w:p w:rsidR="003B37AB" w:rsidRDefault="003B37AB"/>
    <w:p w:rsidR="003B37AB" w:rsidRDefault="003B37AB">
      <w:pPr>
        <w:sectPr w:rsidR="003B37AB">
          <w:headerReference w:type="default" r:id="rId1376"/>
          <w:footerReference w:type="default" r:id="rId1377"/>
          <w:pgSz w:w="16600" w:h="24400"/>
          <w:pgMar w:top="2080" w:right="2260" w:bottom="2080" w:left="2260" w:header="1780" w:footer="1780" w:gutter="0"/>
          <w:cols w:space="720"/>
        </w:sectPr>
      </w:pPr>
    </w:p>
    <w:p w:rsidR="003B37AB" w:rsidRDefault="00DE34B8">
      <w:pPr>
        <w:wordWrap w:val="0"/>
        <w:spacing w:before="280" w:line="480" w:lineRule="atLeast"/>
        <w:ind w:left="420"/>
        <w:textAlignment w:val="baseline"/>
        <w:rPr>
          <w:sz w:val="35"/>
        </w:rPr>
      </w:pPr>
      <w:r>
        <w:rPr>
          <w:rFonts w:ascii="宋体" w:eastAsia="宋体" w:hAnsi="宋体" w:cs="宋体"/>
          <w:color w:val="000000"/>
          <w:sz w:val="35"/>
        </w:rPr>
        <w:lastRenderedPageBreak/>
        <w:t xml:space="preserve">648  </w:t>
      </w:r>
      <w:r>
        <w:rPr>
          <w:rFonts w:ascii="宋体" w:eastAsia="宋体" w:hAnsi="宋体" w:cs="宋体"/>
          <w:color w:val="000000"/>
          <w:sz w:val="35"/>
        </w:rPr>
        <w:t>第三编</w:t>
      </w:r>
      <w:r>
        <w:rPr>
          <w:rFonts w:ascii="宋体" w:eastAsia="宋体" w:hAnsi="宋体" w:cs="宋体"/>
          <w:color w:val="000000"/>
          <w:sz w:val="35"/>
        </w:rPr>
        <w:t xml:space="preserve">  </w:t>
      </w:r>
      <w:r>
        <w:rPr>
          <w:rFonts w:ascii="宋体" w:eastAsia="宋体" w:hAnsi="宋体" w:cs="宋体"/>
          <w:color w:val="000000"/>
          <w:sz w:val="35"/>
        </w:rPr>
        <w:t>存在历史观和存在问题</w:t>
      </w:r>
    </w:p>
    <w:p w:rsidR="003B37AB" w:rsidRDefault="003B37AB">
      <w:pPr>
        <w:wordWrap w:val="0"/>
        <w:spacing w:line="400" w:lineRule="exact"/>
        <w:textAlignment w:val="baseline"/>
        <w:rPr>
          <w:sz w:val="35"/>
        </w:rPr>
      </w:pPr>
    </w:p>
    <w:p w:rsidR="003B37AB" w:rsidRDefault="00DE34B8">
      <w:pPr>
        <w:wordWrap w:val="0"/>
        <w:spacing w:line="680" w:lineRule="atLeast"/>
        <w:textAlignment w:val="baseline"/>
        <w:rPr>
          <w:sz w:val="43"/>
        </w:rPr>
      </w:pPr>
      <w:r>
        <w:rPr>
          <w:rFonts w:ascii="宋体" w:eastAsia="宋体" w:hAnsi="宋体" w:cs="宋体"/>
          <w:color w:val="000000"/>
          <w:sz w:val="43"/>
        </w:rPr>
        <w:t>格尔，才为在自身中综合的同一性的本质建立起一个住所。这一点在此还不能详论。只需要记住一点：从思辨唯心主义时代起，思想就不准把同一性的统一性表象为纯粹的千篇一律，也不准忽视在统一性中起作用的中介。如果发生了这样的情况，那就只是抽象地表象同一性。</w:t>
      </w:r>
    </w:p>
    <w:p w:rsidR="003B37AB" w:rsidRDefault="00DE34B8">
      <w:pPr>
        <w:wordWrap w:val="0"/>
        <w:spacing w:line="680" w:lineRule="atLeast"/>
        <w:ind w:firstLine="900"/>
        <w:textAlignment w:val="baseline"/>
        <w:rPr>
          <w:sz w:val="43"/>
        </w:rPr>
      </w:pPr>
      <w:r>
        <w:rPr>
          <w:rFonts w:ascii="宋体" w:eastAsia="宋体" w:hAnsi="宋体" w:cs="宋体"/>
          <w:color w:val="000000"/>
          <w:sz w:val="43"/>
        </w:rPr>
        <w:t>即便在修正后的</w:t>
      </w:r>
      <w:r>
        <w:rPr>
          <w:rFonts w:ascii="宋体" w:eastAsia="宋体" w:hAnsi="宋体" w:cs="宋体"/>
          <w:color w:val="000000"/>
          <w:sz w:val="43"/>
        </w:rPr>
        <w:t>“A</w:t>
      </w:r>
      <w:r>
        <w:rPr>
          <w:rFonts w:ascii="宋体" w:eastAsia="宋体" w:hAnsi="宋体" w:cs="宋体"/>
          <w:color w:val="000000"/>
          <w:sz w:val="43"/>
        </w:rPr>
        <w:t>是</w:t>
      </w:r>
      <w:r>
        <w:rPr>
          <w:rFonts w:ascii="宋体" w:eastAsia="宋体" w:hAnsi="宋体" w:cs="宋体"/>
          <w:color w:val="000000"/>
          <w:sz w:val="43"/>
        </w:rPr>
        <w:t>A”</w:t>
      </w:r>
      <w:r>
        <w:rPr>
          <w:rFonts w:ascii="宋体" w:eastAsia="宋体" w:hAnsi="宋体" w:cs="宋体"/>
          <w:color w:val="000000"/>
          <w:sz w:val="43"/>
        </w:rPr>
        <w:t>这一公式中也只有抽象的同一性显露出来。到此地步了吗？关于同一性，这同一律又说出了些什么？没有，至少它没有直接说出点什么。毋宁说，这个定律只是假定，何谓同一以及它归属何处。我们如何才能真正获悉这种假定的情况呢？我们只有认真</w:t>
      </w:r>
      <w:r>
        <w:rPr>
          <w:rFonts w:ascii="宋体" w:eastAsia="宋体" w:hAnsi="宋体" w:cs="宋体"/>
          <w:color w:val="000000"/>
          <w:sz w:val="43"/>
        </w:rPr>
        <w:t>地倾听它的基本音调，沉思它，而不只是轻率地对</w:t>
      </w:r>
      <w:r>
        <w:rPr>
          <w:rFonts w:ascii="宋体" w:eastAsia="宋体" w:hAnsi="宋体" w:cs="宋体"/>
          <w:color w:val="000000"/>
          <w:sz w:val="43"/>
        </w:rPr>
        <w:t>“A</w:t>
      </w:r>
      <w:r>
        <w:rPr>
          <w:rFonts w:ascii="宋体" w:eastAsia="宋体" w:hAnsi="宋体" w:cs="宋体"/>
          <w:color w:val="000000"/>
          <w:sz w:val="43"/>
        </w:rPr>
        <w:t>是</w:t>
      </w:r>
      <w:r>
        <w:rPr>
          <w:rFonts w:ascii="宋体" w:eastAsia="宋体" w:hAnsi="宋体" w:cs="宋体"/>
          <w:color w:val="000000"/>
          <w:sz w:val="43"/>
        </w:rPr>
        <w:t>A”</w:t>
      </w:r>
      <w:r>
        <w:rPr>
          <w:rFonts w:ascii="宋体" w:eastAsia="宋体" w:hAnsi="宋体" w:cs="宋体"/>
          <w:color w:val="000000"/>
          <w:sz w:val="43"/>
        </w:rPr>
        <w:t>这一公式乱说一通，这时，同一律才把这种假定交付给我们。它真正说的是：</w:t>
      </w:r>
      <w:r>
        <w:rPr>
          <w:rFonts w:ascii="宋体" w:eastAsia="宋体" w:hAnsi="宋体" w:cs="宋体"/>
          <w:color w:val="000000"/>
          <w:sz w:val="43"/>
        </w:rPr>
        <w:t>A</w:t>
      </w:r>
      <w:r>
        <w:rPr>
          <w:rFonts w:ascii="宋体" w:eastAsia="宋体" w:hAnsi="宋体" w:cs="宋体"/>
          <w:color w:val="000000"/>
          <w:sz w:val="43"/>
        </w:rPr>
        <w:t>是</w:t>
      </w:r>
      <w:r>
        <w:rPr>
          <w:rFonts w:ascii="宋体" w:eastAsia="宋体" w:hAnsi="宋体" w:cs="宋体"/>
          <w:color w:val="000000"/>
          <w:sz w:val="43"/>
        </w:rPr>
        <w:t>A</w:t>
      </w:r>
      <w:r>
        <w:rPr>
          <w:rFonts w:ascii="宋体" w:eastAsia="宋体" w:hAnsi="宋体" w:cs="宋体"/>
          <w:color w:val="000000"/>
          <w:sz w:val="43"/>
        </w:rPr>
        <w:t>。我们听到了什么？在这个</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”(ist)</w:t>
      </w:r>
      <w:r>
        <w:rPr>
          <w:rFonts w:ascii="宋体" w:eastAsia="宋体" w:hAnsi="宋体" w:cs="宋体"/>
          <w:color w:val="000000"/>
          <w:sz w:val="43"/>
        </w:rPr>
        <w:t>中，这一定律说出每一存在者如何是，也即：它本身与它本身是同一个。同一律讲的是存在者的存在。这一定律之所以被看作思想的一个规则，只是因为它是存在的一个规则。后者即是：同一性，即与它自己的统一性，属于每一存在者本身。</w:t>
      </w:r>
    </w:p>
    <w:p w:rsidR="003B37AB" w:rsidRDefault="00DE34B8">
      <w:pPr>
        <w:wordWrap w:val="0"/>
        <w:spacing w:line="680" w:lineRule="atLeast"/>
        <w:ind w:firstLine="900"/>
        <w:textAlignment w:val="baseline"/>
        <w:rPr>
          <w:sz w:val="43"/>
        </w:rPr>
      </w:pPr>
      <w:r>
        <w:rPr>
          <w:rFonts w:ascii="宋体" w:eastAsia="宋体" w:hAnsi="宋体" w:cs="宋体"/>
          <w:color w:val="000000"/>
          <w:sz w:val="43"/>
        </w:rPr>
        <w:t>从其基本音调来听，同一律所说出的东西正是整个西方</w:t>
      </w:r>
      <w:r>
        <w:rPr>
          <w:rFonts w:ascii="宋体" w:eastAsia="宋体" w:hAnsi="宋体" w:cs="宋体"/>
          <w:color w:val="000000"/>
          <w:sz w:val="43"/>
        </w:rPr>
        <w:t>-</w:t>
      </w:r>
      <w:r>
        <w:rPr>
          <w:rFonts w:ascii="宋体" w:eastAsia="宋体" w:hAnsi="宋体" w:cs="宋体"/>
          <w:color w:val="000000"/>
          <w:sz w:val="43"/>
        </w:rPr>
        <w:t>欧洲思想所思的东西，这就是：同一性的统一性构成了存在者之存在中的一个基本特征。无</w:t>
      </w:r>
      <w:r>
        <w:rPr>
          <w:rFonts w:ascii="宋体" w:eastAsia="宋体" w:hAnsi="宋体" w:cs="宋体"/>
          <w:color w:val="000000"/>
          <w:sz w:val="43"/>
        </w:rPr>
        <w:t>论我们在何处和如何对待哪一类型的存在者，我们都感到自己已被同一性所呼求</w:t>
      </w:r>
      <w:r>
        <w:rPr>
          <w:rFonts w:ascii="宋体" w:eastAsia="宋体" w:hAnsi="宋体" w:cs="宋体"/>
          <w:color w:val="000000"/>
          <w:sz w:val="43"/>
        </w:rPr>
        <w:t>(angesprochen)</w:t>
      </w:r>
      <w:r>
        <w:rPr>
          <w:rFonts w:ascii="宋体" w:eastAsia="宋体" w:hAnsi="宋体" w:cs="宋体"/>
          <w:color w:val="000000"/>
          <w:sz w:val="43"/>
        </w:rPr>
        <w:t>。倘若这一呼求</w:t>
      </w:r>
      <w:r>
        <w:rPr>
          <w:rFonts w:ascii="宋体" w:eastAsia="宋体" w:hAnsi="宋体" w:cs="宋体"/>
          <w:color w:val="000000"/>
          <w:sz w:val="43"/>
        </w:rPr>
        <w:t xml:space="preserve">(Anspruch)① </w:t>
      </w:r>
      <w:r>
        <w:rPr>
          <w:rFonts w:ascii="宋体" w:eastAsia="宋体" w:hAnsi="宋体" w:cs="宋体"/>
          <w:color w:val="000000"/>
          <w:sz w:val="43"/>
        </w:rPr>
        <w:t>不说话，那么存在者就决不能在其存</w:t>
      </w:r>
    </w:p>
    <w:p w:rsidR="003B37AB" w:rsidRDefault="00DE34B8">
      <w:pPr>
        <w:wordWrap w:val="0"/>
        <w:spacing w:line="680" w:lineRule="atLeast"/>
        <w:ind w:left="10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520" w:lineRule="atLeast"/>
        <w:ind w:right="40" w:firstLine="660"/>
        <w:textAlignment w:val="baseline"/>
        <w:rPr>
          <w:sz w:val="34"/>
        </w:rPr>
      </w:pPr>
      <w:r>
        <w:rPr>
          <w:rFonts w:ascii="宋体" w:eastAsia="宋体" w:hAnsi="宋体" w:cs="宋体"/>
          <w:color w:val="000000"/>
          <w:sz w:val="34"/>
        </w:rPr>
        <w:t>①  Anspruch</w:t>
      </w:r>
      <w:r>
        <w:rPr>
          <w:rFonts w:ascii="宋体" w:eastAsia="宋体" w:hAnsi="宋体" w:cs="宋体"/>
          <w:color w:val="000000"/>
          <w:sz w:val="34"/>
        </w:rPr>
        <w:t>一词在德语里的原意是</w:t>
      </w:r>
      <w:r>
        <w:rPr>
          <w:rFonts w:ascii="宋体" w:eastAsia="宋体" w:hAnsi="宋体" w:cs="宋体"/>
          <w:color w:val="000000"/>
          <w:sz w:val="34"/>
        </w:rPr>
        <w:t>“</w:t>
      </w:r>
      <w:r>
        <w:rPr>
          <w:rFonts w:ascii="宋体" w:eastAsia="宋体" w:hAnsi="宋体" w:cs="宋体"/>
          <w:color w:val="000000"/>
          <w:sz w:val="34"/>
        </w:rPr>
        <w:t>要求、权利、资格</w:t>
      </w:r>
      <w:r>
        <w:rPr>
          <w:rFonts w:ascii="宋体" w:eastAsia="宋体" w:hAnsi="宋体" w:cs="宋体"/>
          <w:color w:val="000000"/>
          <w:sz w:val="34"/>
        </w:rPr>
        <w:t>”</w:t>
      </w:r>
      <w:r>
        <w:rPr>
          <w:rFonts w:ascii="宋体" w:eastAsia="宋体" w:hAnsi="宋体" w:cs="宋体"/>
          <w:color w:val="000000"/>
          <w:sz w:val="34"/>
        </w:rPr>
        <w:t>，几乎与前面的</w:t>
      </w:r>
      <w:r>
        <w:rPr>
          <w:rFonts w:ascii="宋体" w:eastAsia="宋体" w:hAnsi="宋体" w:cs="宋体"/>
          <w:color w:val="000000"/>
          <w:sz w:val="34"/>
        </w:rPr>
        <w:t>ansprechen(</w:t>
      </w:r>
      <w:r>
        <w:rPr>
          <w:rFonts w:ascii="宋体" w:eastAsia="宋体" w:hAnsi="宋体" w:cs="宋体"/>
          <w:color w:val="000000"/>
          <w:sz w:val="34"/>
        </w:rPr>
        <w:t>招呼、请求、满意</w:t>
      </w:r>
      <w:r>
        <w:rPr>
          <w:rFonts w:ascii="宋体" w:eastAsia="宋体" w:hAnsi="宋体" w:cs="宋体"/>
          <w:color w:val="000000"/>
          <w:sz w:val="34"/>
        </w:rPr>
        <w:t>)</w:t>
      </w:r>
      <w:r>
        <w:rPr>
          <w:rFonts w:ascii="宋体" w:eastAsia="宋体" w:hAnsi="宋体" w:cs="宋体"/>
          <w:color w:val="000000"/>
          <w:sz w:val="34"/>
        </w:rPr>
        <w:t>的意义不相干。但在这里，海德格尔把它当作</w:t>
      </w:r>
      <w:r>
        <w:rPr>
          <w:rFonts w:ascii="宋体" w:eastAsia="宋体" w:hAnsi="宋体" w:cs="宋体"/>
          <w:color w:val="000000"/>
          <w:sz w:val="34"/>
        </w:rPr>
        <w:t>ansprechen</w:t>
      </w:r>
      <w:r>
        <w:rPr>
          <w:rFonts w:ascii="宋体" w:eastAsia="宋体" w:hAnsi="宋体" w:cs="宋体"/>
          <w:color w:val="000000"/>
          <w:sz w:val="34"/>
        </w:rPr>
        <w:t>的名词使用，强调它与</w:t>
      </w:r>
      <w:r>
        <w:rPr>
          <w:rFonts w:ascii="宋体" w:eastAsia="宋体" w:hAnsi="宋体" w:cs="宋体"/>
          <w:color w:val="000000"/>
          <w:sz w:val="34"/>
        </w:rPr>
        <w:t xml:space="preserve"> sprechen</w:t>
      </w:r>
      <w:r>
        <w:rPr>
          <w:rFonts w:ascii="宋体" w:eastAsia="宋体" w:hAnsi="宋体" w:cs="宋体"/>
          <w:color w:val="000000"/>
          <w:sz w:val="34"/>
        </w:rPr>
        <w:t>之间的关系。因此，我们译作</w:t>
      </w:r>
      <w:r>
        <w:rPr>
          <w:rFonts w:ascii="宋体" w:eastAsia="宋体" w:hAnsi="宋体" w:cs="宋体"/>
          <w:color w:val="000000"/>
          <w:sz w:val="34"/>
        </w:rPr>
        <w:t>“</w:t>
      </w:r>
      <w:r>
        <w:rPr>
          <w:rFonts w:ascii="宋体" w:eastAsia="宋体" w:hAnsi="宋体" w:cs="宋体"/>
          <w:color w:val="000000"/>
          <w:sz w:val="34"/>
        </w:rPr>
        <w:t>呼求</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1378"/>
          <w:footerReference w:type="default" r:id="rId1379"/>
          <w:pgSz w:w="16600" w:h="24400"/>
          <w:pgMar w:top="2080" w:right="2300" w:bottom="2080" w:left="2300" w:header="1780" w:footer="1780" w:gutter="0"/>
          <w:cols w:space="720"/>
        </w:sectPr>
      </w:pPr>
    </w:p>
    <w:p w:rsidR="003B37AB" w:rsidRDefault="00DE34B8">
      <w:pPr>
        <w:wordWrap w:val="0"/>
        <w:spacing w:before="380" w:line="480" w:lineRule="atLeast"/>
        <w:ind w:right="640"/>
        <w:jc w:val="right"/>
        <w:textAlignment w:val="baseline"/>
        <w:rPr>
          <w:sz w:val="35"/>
        </w:rPr>
      </w:pPr>
      <w:r>
        <w:rPr>
          <w:rFonts w:ascii="宋体" w:eastAsia="宋体" w:hAnsi="宋体" w:cs="宋体"/>
          <w:color w:val="000000"/>
          <w:sz w:val="35"/>
        </w:rPr>
        <w:lastRenderedPageBreak/>
        <w:t>同一律</w:t>
      </w:r>
      <w:r>
        <w:rPr>
          <w:rFonts w:ascii="宋体" w:eastAsia="宋体" w:hAnsi="宋体" w:cs="宋体"/>
          <w:color w:val="000000"/>
          <w:sz w:val="35"/>
        </w:rPr>
        <w:t xml:space="preserve">  </w:t>
      </w:r>
      <w:r>
        <w:rPr>
          <w:rFonts w:ascii="宋体" w:eastAsia="宋体" w:hAnsi="宋体" w:cs="宋体"/>
          <w:color w:val="000000"/>
          <w:sz w:val="35"/>
        </w:rPr>
        <w:t>649</w:t>
      </w:r>
    </w:p>
    <w:p w:rsidR="003B37AB" w:rsidRDefault="003B37AB">
      <w:pPr>
        <w:wordWrap w:val="0"/>
        <w:spacing w:line="420" w:lineRule="exact"/>
        <w:jc w:val="right"/>
        <w:textAlignment w:val="baseline"/>
        <w:rPr>
          <w:sz w:val="35"/>
        </w:rPr>
      </w:pPr>
    </w:p>
    <w:p w:rsidR="003B37AB" w:rsidRDefault="00DE34B8">
      <w:pPr>
        <w:wordWrap w:val="0"/>
        <w:spacing w:line="720" w:lineRule="atLeast"/>
        <w:ind w:left="20" w:right="140"/>
        <w:textAlignment w:val="baseline"/>
        <w:rPr>
          <w:sz w:val="40"/>
        </w:rPr>
      </w:pPr>
      <w:r>
        <w:rPr>
          <w:rFonts w:ascii="宋体" w:eastAsia="宋体" w:hAnsi="宋体" w:cs="宋体"/>
          <w:color w:val="000000"/>
          <w:sz w:val="40"/>
        </w:rPr>
        <w:t>在中显现。因而也就不会有科学了。因为对于科学来说，如果不首先一向确保了其对象的同一性，它就不能成为它所是的东西。通过这种保证，研究才确保它的工作的可能性。但关于对象的同一性的主导概念决不为科学带来立等可取的成果。因此，根本说来科学知识的成功和成果基于某种无用的东西上。不管科学听没听这种呼求，也不管它把所听到的东西当作耳边风还是由此而惊愕，对象的同一性的呼求依然在说话。</w:t>
      </w:r>
    </w:p>
    <w:p w:rsidR="003B37AB" w:rsidRDefault="00DE34B8">
      <w:pPr>
        <w:wordWrap w:val="0"/>
        <w:spacing w:line="720" w:lineRule="atLeast"/>
        <w:ind w:left="20" w:right="140" w:firstLine="860"/>
        <w:textAlignment w:val="baseline"/>
        <w:rPr>
          <w:sz w:val="40"/>
        </w:rPr>
      </w:pPr>
      <w:r>
        <w:rPr>
          <w:rFonts w:ascii="宋体" w:eastAsia="宋体" w:hAnsi="宋体" w:cs="宋体"/>
          <w:color w:val="000000"/>
          <w:sz w:val="40"/>
        </w:rPr>
        <w:t>同一性的呼求从存在者之存在而来说话。但在存在者之存在在西方思想中最早地而且特别地形诸语言的地方，即在巴门</w:t>
      </w:r>
      <w:r>
        <w:rPr>
          <w:rFonts w:ascii="宋体" w:eastAsia="宋体" w:hAnsi="宋体" w:cs="宋体"/>
          <w:color w:val="000000"/>
          <w:sz w:val="40"/>
        </w:rPr>
        <w:t>尼德那里，在一种几乎过度的意义上说出了</w:t>
      </w:r>
      <w:r>
        <w:rPr>
          <w:rFonts w:ascii="宋体" w:eastAsia="宋体" w:hAnsi="宋体" w:cs="宋体"/>
          <w:color w:val="000000"/>
          <w:sz w:val="40"/>
        </w:rPr>
        <w:t xml:space="preserve"> τò αóτó</w:t>
      </w:r>
      <w:r>
        <w:rPr>
          <w:rFonts w:ascii="宋体" w:eastAsia="宋体" w:hAnsi="宋体" w:cs="宋体"/>
          <w:color w:val="000000"/>
          <w:sz w:val="40"/>
        </w:rPr>
        <w:t>，即同一。巴门尼德有一句话说：</w:t>
      </w:r>
    </w:p>
    <w:p w:rsidR="003B37AB" w:rsidRDefault="003B37AB">
      <w:pPr>
        <w:wordWrap w:val="0"/>
        <w:spacing w:line="720" w:lineRule="exact"/>
        <w:textAlignment w:val="baseline"/>
        <w:rPr>
          <w:sz w:val="40"/>
        </w:rPr>
      </w:pPr>
    </w:p>
    <w:p w:rsidR="003B37AB" w:rsidRDefault="00DE34B8">
      <w:pPr>
        <w:wordWrap w:val="0"/>
        <w:spacing w:line="340" w:lineRule="atLeast"/>
        <w:jc w:val="center"/>
        <w:textAlignment w:val="baseline"/>
        <w:rPr>
          <w:sz w:val="20"/>
        </w:rPr>
      </w:pPr>
      <w:r>
        <w:rPr>
          <w:rFonts w:ascii="楷体" w:eastAsia="楷体" w:hAnsi="楷体" w:cs="楷体"/>
          <w:color w:val="000000"/>
          <w:sz w:val="20"/>
        </w:rPr>
        <w:t>τò γàρ αúτó νοε</w:t>
      </w:r>
      <w:r>
        <w:rPr>
          <w:rFonts w:ascii="楷体" w:eastAsia="楷体" w:hAnsi="楷体" w:cs="楷体"/>
          <w:color w:val="000000"/>
          <w:sz w:val="20"/>
        </w:rPr>
        <w:t>ῖ</w:t>
      </w:r>
      <w:r>
        <w:rPr>
          <w:rFonts w:ascii="楷体" w:eastAsia="楷体" w:hAnsi="楷体" w:cs="楷体"/>
          <w:color w:val="000000"/>
          <w:sz w:val="20"/>
        </w:rPr>
        <w:t xml:space="preserve">ν </w:t>
      </w:r>
      <w:r>
        <w:rPr>
          <w:rFonts w:ascii="楷体" w:eastAsia="楷体" w:hAnsi="楷体" w:cs="楷体"/>
          <w:color w:val="000000"/>
          <w:sz w:val="20"/>
        </w:rPr>
        <w:t>ἐ</w:t>
      </w:r>
      <w:r>
        <w:rPr>
          <w:rFonts w:ascii="楷体" w:eastAsia="楷体" w:hAnsi="楷体" w:cs="楷体"/>
          <w:color w:val="000000"/>
          <w:sz w:val="20"/>
        </w:rPr>
        <w:t>στίν τε κα</w:t>
      </w:r>
      <w:r>
        <w:rPr>
          <w:rFonts w:ascii="楷体" w:eastAsia="楷体" w:hAnsi="楷体" w:cs="楷体"/>
          <w:color w:val="000000"/>
          <w:sz w:val="20"/>
        </w:rPr>
        <w:t>ὶ</w:t>
      </w:r>
      <w:r>
        <w:rPr>
          <w:rFonts w:ascii="楷体" w:eastAsia="楷体" w:hAnsi="楷体" w:cs="楷体"/>
          <w:color w:val="000000"/>
          <w:sz w:val="20"/>
        </w:rPr>
        <w:t xml:space="preserve"> εǘναι</w:t>
      </w:r>
      <w:r>
        <w:rPr>
          <w:rFonts w:ascii="楷体" w:eastAsia="楷体" w:hAnsi="楷体" w:cs="楷体"/>
          <w:color w:val="000000"/>
          <w:sz w:val="20"/>
        </w:rPr>
        <w:t>。</w:t>
      </w:r>
    </w:p>
    <w:p w:rsidR="003B37AB" w:rsidRDefault="00DE34B8">
      <w:pPr>
        <w:wordWrap w:val="0"/>
        <w:spacing w:line="560" w:lineRule="atLeast"/>
        <w:ind w:left="1760"/>
        <w:textAlignment w:val="baseline"/>
        <w:rPr>
          <w:sz w:val="41"/>
        </w:rPr>
      </w:pPr>
      <w:r>
        <w:rPr>
          <w:rFonts w:ascii="仿宋" w:eastAsia="仿宋" w:hAnsi="仿宋" w:cs="仿宋"/>
          <w:color w:val="000000"/>
          <w:sz w:val="41"/>
        </w:rPr>
        <w:t>“</w:t>
      </w:r>
      <w:r>
        <w:rPr>
          <w:rFonts w:ascii="仿宋" w:eastAsia="仿宋" w:hAnsi="仿宋" w:cs="仿宋"/>
          <w:color w:val="000000"/>
          <w:sz w:val="41"/>
        </w:rPr>
        <w:t>因为颖悟</w:t>
      </w:r>
      <w:r>
        <w:rPr>
          <w:rFonts w:ascii="仿宋" w:eastAsia="仿宋" w:hAnsi="仿宋" w:cs="仿宋"/>
          <w:color w:val="000000"/>
          <w:sz w:val="41"/>
        </w:rPr>
        <w:t>(</w:t>
      </w:r>
      <w:r>
        <w:rPr>
          <w:rFonts w:ascii="仿宋" w:eastAsia="仿宋" w:hAnsi="仿宋" w:cs="仿宋"/>
          <w:color w:val="000000"/>
          <w:sz w:val="41"/>
        </w:rPr>
        <w:t>思想</w:t>
      </w:r>
      <w:r>
        <w:rPr>
          <w:rFonts w:ascii="仿宋" w:eastAsia="仿宋" w:hAnsi="仿宋" w:cs="仿宋"/>
          <w:color w:val="000000"/>
          <w:sz w:val="41"/>
        </w:rPr>
        <w:t>)</w:t>
      </w:r>
      <w:r>
        <w:rPr>
          <w:rFonts w:ascii="仿宋" w:eastAsia="仿宋" w:hAnsi="仿宋" w:cs="仿宋"/>
          <w:color w:val="000000"/>
          <w:sz w:val="41"/>
        </w:rPr>
        <w:t>和存在是同一</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①</w:t>
      </w:r>
    </w:p>
    <w:p w:rsidR="003B37AB" w:rsidRDefault="003B37AB">
      <w:pPr>
        <w:wordWrap w:val="0"/>
        <w:spacing w:line="720" w:lineRule="exact"/>
        <w:textAlignment w:val="baseline"/>
        <w:rPr>
          <w:sz w:val="40"/>
        </w:rPr>
      </w:pPr>
    </w:p>
    <w:p w:rsidR="003B37AB" w:rsidRDefault="00DE34B8">
      <w:pPr>
        <w:wordWrap w:val="0"/>
        <w:spacing w:line="720" w:lineRule="atLeast"/>
        <w:ind w:left="20" w:right="140" w:firstLine="860"/>
        <w:textAlignment w:val="baseline"/>
        <w:rPr>
          <w:sz w:val="40"/>
        </w:rPr>
      </w:pPr>
      <w:r>
        <w:rPr>
          <w:rFonts w:ascii="宋体" w:eastAsia="宋体" w:hAnsi="宋体" w:cs="宋体"/>
          <w:color w:val="000000"/>
          <w:sz w:val="40"/>
        </w:rPr>
        <w:t>在这里，不同的东西</w:t>
      </w:r>
      <w:r>
        <w:rPr>
          <w:rFonts w:ascii="宋体" w:eastAsia="宋体" w:hAnsi="宋体" w:cs="宋体"/>
          <w:color w:val="000000"/>
          <w:sz w:val="40"/>
        </w:rPr>
        <w:t>————</w:t>
      </w:r>
      <w:r>
        <w:rPr>
          <w:rFonts w:ascii="宋体" w:eastAsia="宋体" w:hAnsi="宋体" w:cs="宋体"/>
          <w:color w:val="000000"/>
          <w:sz w:val="40"/>
        </w:rPr>
        <w:t>思想和存在，被思为同一东西。这说的是什么？说的是某种完全不同于我们通常认作形而上学学说的东西，后者认为：同一性属于存在。巴门尼德则说：存在归属于某种同一性。在此何谓同一性？在巴门尼德的这句话中，</w:t>
      </w:r>
      <w:r>
        <w:rPr>
          <w:rFonts w:ascii="宋体" w:eastAsia="宋体" w:hAnsi="宋体" w:cs="宋体"/>
          <w:color w:val="000000"/>
          <w:sz w:val="40"/>
        </w:rPr>
        <w:t>τò αóτó</w:t>
      </w:r>
      <w:r>
        <w:rPr>
          <w:rFonts w:ascii="宋体" w:eastAsia="宋体" w:hAnsi="宋体" w:cs="宋体"/>
          <w:color w:val="000000"/>
          <w:sz w:val="40"/>
        </w:rPr>
        <w:t>即同一这个词说的是什么？对这一问题，巴门尼德没有给我们答案。他把我们引到了</w:t>
      </w:r>
      <w:r>
        <w:rPr>
          <w:rFonts w:ascii="宋体" w:eastAsia="宋体" w:hAnsi="宋体" w:cs="宋体"/>
          <w:color w:val="000000"/>
          <w:sz w:val="40"/>
        </w:rPr>
        <w:t>一个无可回避的谜面前。我们必须承认，在同一律形成之前很久，早期的思就说出了同一性本身，而且是在一句格言中规定：思想和存在归属于同一，并且从</w:t>
      </w:r>
    </w:p>
    <w:p w:rsidR="003B37AB" w:rsidRDefault="00DE34B8">
      <w:pPr>
        <w:wordWrap w:val="0"/>
        <w:spacing w:line="720" w:lineRule="atLeast"/>
        <w:ind w:left="100"/>
        <w:textAlignment w:val="baseline"/>
        <w:rPr>
          <w:sz w:val="40"/>
        </w:rPr>
      </w:pPr>
      <w:r>
        <w:rPr>
          <w:rFonts w:ascii="宋体" w:eastAsia="宋体" w:hAnsi="宋体" w:cs="宋体"/>
          <w:color w:val="000000"/>
          <w:sz w:val="40"/>
          <w:u w:val="single"/>
        </w:rPr>
        <w:t xml:space="preserve">              </w:t>
      </w:r>
    </w:p>
    <w:p w:rsidR="003B37AB" w:rsidRDefault="00DE34B8">
      <w:pPr>
        <w:wordWrap w:val="0"/>
        <w:spacing w:before="260" w:line="520" w:lineRule="atLeast"/>
        <w:ind w:left="20" w:right="140" w:firstLine="66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通译为</w:t>
      </w:r>
      <w:r>
        <w:rPr>
          <w:rFonts w:ascii="宋体" w:eastAsia="宋体" w:hAnsi="宋体" w:cs="宋体"/>
          <w:color w:val="000000"/>
          <w:sz w:val="30"/>
        </w:rPr>
        <w:t>“</w:t>
      </w:r>
      <w:r>
        <w:rPr>
          <w:rFonts w:ascii="宋体" w:eastAsia="宋体" w:hAnsi="宋体" w:cs="宋体"/>
          <w:color w:val="000000"/>
          <w:sz w:val="30"/>
        </w:rPr>
        <w:t>思维与存在是同一的</w:t>
      </w:r>
      <w:r>
        <w:rPr>
          <w:rFonts w:ascii="宋体" w:eastAsia="宋体" w:hAnsi="宋体" w:cs="宋体"/>
          <w:color w:val="000000"/>
          <w:sz w:val="30"/>
        </w:rPr>
        <w:t>”</w:t>
      </w:r>
      <w:r>
        <w:rPr>
          <w:rFonts w:ascii="宋体" w:eastAsia="宋体" w:hAnsi="宋体" w:cs="宋体"/>
          <w:color w:val="000000"/>
          <w:sz w:val="30"/>
        </w:rPr>
        <w:t>。我们在此译为</w:t>
      </w:r>
      <w:r>
        <w:rPr>
          <w:rFonts w:ascii="宋体" w:eastAsia="宋体" w:hAnsi="宋体" w:cs="宋体"/>
          <w:color w:val="000000"/>
          <w:sz w:val="30"/>
        </w:rPr>
        <w:t>“</w:t>
      </w:r>
      <w:r>
        <w:rPr>
          <w:rFonts w:ascii="宋体" w:eastAsia="宋体" w:hAnsi="宋体" w:cs="宋体"/>
          <w:color w:val="000000"/>
          <w:sz w:val="30"/>
        </w:rPr>
        <w:t>颖悟</w:t>
      </w:r>
      <w:r>
        <w:rPr>
          <w:rFonts w:ascii="宋体" w:eastAsia="宋体" w:hAnsi="宋体" w:cs="宋体"/>
          <w:color w:val="000000"/>
          <w:sz w:val="30"/>
        </w:rPr>
        <w:t>”</w:t>
      </w:r>
      <w:r>
        <w:rPr>
          <w:rFonts w:ascii="宋体" w:eastAsia="宋体" w:hAnsi="宋体" w:cs="宋体"/>
          <w:color w:val="000000"/>
          <w:sz w:val="30"/>
        </w:rPr>
        <w:t>的</w:t>
      </w:r>
      <w:r>
        <w:rPr>
          <w:rFonts w:ascii="宋体" w:eastAsia="宋体" w:hAnsi="宋体" w:cs="宋体"/>
          <w:color w:val="000000"/>
          <w:sz w:val="30"/>
        </w:rPr>
        <w:t xml:space="preserve"> Verne hmen </w:t>
      </w:r>
      <w:r>
        <w:rPr>
          <w:rFonts w:ascii="宋体" w:eastAsia="宋体" w:hAnsi="宋体" w:cs="宋体"/>
          <w:color w:val="000000"/>
          <w:sz w:val="30"/>
        </w:rPr>
        <w:t>一词，是海氏对巴门尼德的</w:t>
      </w:r>
      <w:r>
        <w:rPr>
          <w:rFonts w:ascii="宋体" w:eastAsia="宋体" w:hAnsi="宋体" w:cs="宋体"/>
          <w:color w:val="000000"/>
          <w:sz w:val="30"/>
        </w:rPr>
        <w:t xml:space="preserve"> νοε</w:t>
      </w:r>
      <w:r>
        <w:rPr>
          <w:rFonts w:ascii="宋体" w:eastAsia="宋体" w:hAnsi="宋体" w:cs="宋体"/>
          <w:color w:val="000000"/>
          <w:sz w:val="30"/>
        </w:rPr>
        <w:t>ῖ</w:t>
      </w:r>
      <w:r>
        <w:rPr>
          <w:rFonts w:ascii="宋体" w:eastAsia="宋体" w:hAnsi="宋体" w:cs="宋体"/>
          <w:color w:val="000000"/>
          <w:sz w:val="30"/>
        </w:rPr>
        <w:t xml:space="preserve">ν </w:t>
      </w:r>
      <w:r>
        <w:rPr>
          <w:rFonts w:ascii="宋体" w:eastAsia="宋体" w:hAnsi="宋体" w:cs="宋体"/>
          <w:color w:val="000000"/>
          <w:sz w:val="30"/>
        </w:rPr>
        <w:t>的翻译。海氏认为巴门尼德是前苏格拉底的</w:t>
      </w:r>
      <w:r>
        <w:rPr>
          <w:rFonts w:ascii="宋体" w:eastAsia="宋体" w:hAnsi="宋体" w:cs="宋体"/>
          <w:color w:val="000000"/>
          <w:sz w:val="30"/>
        </w:rPr>
        <w:t>“</w:t>
      </w:r>
      <w:r>
        <w:rPr>
          <w:rFonts w:ascii="宋体" w:eastAsia="宋体" w:hAnsi="宋体" w:cs="宋体"/>
          <w:color w:val="000000"/>
          <w:sz w:val="30"/>
        </w:rPr>
        <w:t>思者</w:t>
      </w:r>
      <w:r>
        <w:rPr>
          <w:rFonts w:ascii="宋体" w:eastAsia="宋体" w:hAnsi="宋体" w:cs="宋体"/>
          <w:color w:val="000000"/>
          <w:sz w:val="30"/>
        </w:rPr>
        <w:t>”</w:t>
      </w:r>
      <w:r>
        <w:rPr>
          <w:rFonts w:ascii="宋体" w:eastAsia="宋体" w:hAnsi="宋体" w:cs="宋体"/>
          <w:color w:val="000000"/>
          <w:sz w:val="30"/>
        </w:rPr>
        <w:t>，他的</w:t>
      </w:r>
      <w:r>
        <w:rPr>
          <w:rFonts w:ascii="宋体" w:eastAsia="宋体" w:hAnsi="宋体" w:cs="宋体"/>
          <w:color w:val="000000"/>
          <w:sz w:val="30"/>
        </w:rPr>
        <w:t>“</w:t>
      </w:r>
      <w:r>
        <w:rPr>
          <w:rFonts w:ascii="宋体" w:eastAsia="宋体" w:hAnsi="宋体" w:cs="宋体"/>
          <w:color w:val="000000"/>
          <w:sz w:val="30"/>
        </w:rPr>
        <w:t>颖悟</w:t>
      </w:r>
      <w:r>
        <w:rPr>
          <w:rFonts w:ascii="宋体" w:eastAsia="宋体" w:hAnsi="宋体" w:cs="宋体"/>
          <w:color w:val="000000"/>
          <w:sz w:val="30"/>
        </w:rPr>
        <w:t>”(</w:t>
      </w:r>
      <w:r>
        <w:rPr>
          <w:rFonts w:ascii="宋体" w:eastAsia="宋体" w:hAnsi="宋体" w:cs="宋体"/>
          <w:color w:val="000000"/>
          <w:sz w:val="30"/>
        </w:rPr>
        <w:t>思</w:t>
      </w:r>
      <w:r>
        <w:rPr>
          <w:rFonts w:ascii="宋体" w:eastAsia="宋体" w:hAnsi="宋体" w:cs="宋体"/>
          <w:color w:val="000000"/>
          <w:sz w:val="30"/>
        </w:rPr>
        <w:t>)</w:t>
      </w:r>
      <w:r>
        <w:rPr>
          <w:rFonts w:ascii="宋体" w:eastAsia="宋体" w:hAnsi="宋体" w:cs="宋体"/>
          <w:color w:val="000000"/>
          <w:sz w:val="30"/>
        </w:rPr>
        <w:t>不是哲学之思维。</w:t>
      </w:r>
      <w:r>
        <w:rPr>
          <w:rFonts w:ascii="宋体" w:eastAsia="宋体" w:hAnsi="宋体" w:cs="宋体"/>
          <w:color w:val="000000"/>
          <w:sz w:val="30"/>
        </w:rPr>
        <w:t>———</w:t>
      </w:r>
      <w:r>
        <w:rPr>
          <w:rFonts w:ascii="宋体" w:eastAsia="宋体" w:hAnsi="宋体" w:cs="宋体"/>
          <w:color w:val="000000"/>
          <w:sz w:val="30"/>
        </w:rPr>
        <w:t>校注</w:t>
      </w:r>
    </w:p>
    <w:p w:rsidR="003B37AB" w:rsidRDefault="003B37AB"/>
    <w:p w:rsidR="003B37AB" w:rsidRDefault="003B37AB">
      <w:pPr>
        <w:sectPr w:rsidR="003B37AB">
          <w:headerReference w:type="default" r:id="rId1380"/>
          <w:footerReference w:type="default" r:id="rId1381"/>
          <w:pgSz w:w="16600" w:h="24400"/>
          <w:pgMar w:top="2080" w:right="2240" w:bottom="2080" w:left="2240" w:header="1780" w:footer="1780" w:gutter="0"/>
          <w:cols w:space="720"/>
        </w:sectPr>
      </w:pPr>
    </w:p>
    <w:p w:rsidR="003B37AB" w:rsidRDefault="00DE34B8">
      <w:pPr>
        <w:wordWrap w:val="0"/>
        <w:spacing w:before="440" w:line="520" w:lineRule="atLeast"/>
        <w:ind w:left="420"/>
        <w:textAlignment w:val="baseline"/>
        <w:rPr>
          <w:sz w:val="38"/>
        </w:rPr>
      </w:pPr>
      <w:r>
        <w:rPr>
          <w:rFonts w:ascii="宋体" w:eastAsia="宋体" w:hAnsi="宋体" w:cs="宋体"/>
          <w:color w:val="000000"/>
          <w:sz w:val="38"/>
        </w:rPr>
        <w:lastRenderedPageBreak/>
        <w:t xml:space="preserve">650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500" w:lineRule="exact"/>
        <w:textAlignment w:val="baseline"/>
        <w:rPr>
          <w:sz w:val="38"/>
        </w:rPr>
      </w:pPr>
    </w:p>
    <w:p w:rsidR="003B37AB" w:rsidRDefault="00DE34B8">
      <w:pPr>
        <w:wordWrap w:val="0"/>
        <w:spacing w:line="740" w:lineRule="atLeast"/>
        <w:textAlignment w:val="baseline"/>
        <w:rPr>
          <w:sz w:val="39"/>
        </w:rPr>
      </w:pPr>
      <w:r>
        <w:rPr>
          <w:rFonts w:ascii="宋体" w:eastAsia="宋体" w:hAnsi="宋体" w:cs="宋体"/>
          <w:color w:val="000000"/>
          <w:sz w:val="39"/>
        </w:rPr>
        <w:t>此同一而来共属一体。</w:t>
      </w:r>
    </w:p>
    <w:p w:rsidR="003B37AB" w:rsidRDefault="00DE34B8">
      <w:pPr>
        <w:wordWrap w:val="0"/>
        <w:spacing w:line="740" w:lineRule="atLeast"/>
        <w:ind w:firstLine="900"/>
        <w:textAlignment w:val="baseline"/>
        <w:rPr>
          <w:sz w:val="39"/>
        </w:rPr>
      </w:pPr>
      <w:r>
        <w:rPr>
          <w:rFonts w:ascii="宋体" w:eastAsia="宋体" w:hAnsi="宋体" w:cs="宋体"/>
          <w:color w:val="000000"/>
          <w:sz w:val="39"/>
        </w:rPr>
        <w:t>我们现在不知不觉地已经解释了</w:t>
      </w:r>
      <w:r>
        <w:rPr>
          <w:rFonts w:ascii="宋体" w:eastAsia="宋体" w:hAnsi="宋体" w:cs="宋体"/>
          <w:color w:val="000000"/>
          <w:sz w:val="39"/>
        </w:rPr>
        <w:t xml:space="preserve"> τò αντó</w:t>
      </w:r>
      <w:r>
        <w:rPr>
          <w:rFonts w:ascii="宋体" w:eastAsia="宋体" w:hAnsi="宋体" w:cs="宋体"/>
          <w:color w:val="000000"/>
          <w:sz w:val="39"/>
        </w:rPr>
        <w:t>，即同一。我们把同一性解释为共属性。显然，人们很容易在后来所思的、众所周周知的同一意义上来表象这一共属性。在这里可能会有什么东西阻碍我们呢？无非是在巴门尼德那里读到的这句话本身。因为，他说了不同的东西，即：存在</w:t>
      </w:r>
      <w:r>
        <w:rPr>
          <w:rFonts w:ascii="宋体" w:eastAsia="宋体" w:hAnsi="宋体" w:cs="宋体"/>
          <w:color w:val="000000"/>
          <w:sz w:val="39"/>
        </w:rPr>
        <w:t>———</w:t>
      </w:r>
      <w:r>
        <w:rPr>
          <w:rFonts w:ascii="宋体" w:eastAsia="宋体" w:hAnsi="宋体" w:cs="宋体"/>
          <w:color w:val="000000"/>
          <w:sz w:val="39"/>
        </w:rPr>
        <w:t>与思想</w:t>
      </w:r>
      <w:r>
        <w:rPr>
          <w:rFonts w:ascii="宋体" w:eastAsia="宋体" w:hAnsi="宋体" w:cs="宋体"/>
          <w:color w:val="000000"/>
          <w:sz w:val="39"/>
        </w:rPr>
        <w:t>———</w:t>
      </w:r>
      <w:r>
        <w:rPr>
          <w:rFonts w:ascii="宋体" w:eastAsia="宋体" w:hAnsi="宋体" w:cs="宋体"/>
          <w:color w:val="000000"/>
          <w:sz w:val="39"/>
        </w:rPr>
        <w:t>归属于同一。存在从一种同一性方面被规定为这种同一性的特征。相反，后来在形而上学中所思的同一性则被表象为存在中的一个特征。这就是说，我们不能企图从这种在形而上学上被表象的同一性出发去规定巴门尼德所指称的那个东西。</w:t>
      </w:r>
    </w:p>
    <w:p w:rsidR="003B37AB" w:rsidRDefault="00DE34B8">
      <w:pPr>
        <w:wordWrap w:val="0"/>
        <w:spacing w:line="740" w:lineRule="atLeast"/>
        <w:ind w:right="40" w:firstLine="900"/>
        <w:textAlignment w:val="baseline"/>
        <w:rPr>
          <w:sz w:val="39"/>
        </w:rPr>
      </w:pPr>
      <w:r>
        <w:rPr>
          <w:rFonts w:ascii="宋体" w:eastAsia="宋体" w:hAnsi="宋体" w:cs="宋体"/>
          <w:color w:val="000000"/>
          <w:sz w:val="39"/>
        </w:rPr>
        <w:t>在巴门尼德的句子中所说的思想</w:t>
      </w:r>
      <w:r>
        <w:rPr>
          <w:rFonts w:ascii="宋体" w:eastAsia="宋体" w:hAnsi="宋体" w:cs="宋体"/>
          <w:color w:val="000000"/>
          <w:sz w:val="39"/>
        </w:rPr>
        <w:t>和存在的同一性，比起由形而上学根据存在而规定为存在之特征的同一性来，渊源更远。</w:t>
      </w:r>
    </w:p>
    <w:p w:rsidR="003B37AB" w:rsidRDefault="00DE34B8">
      <w:pPr>
        <w:wordWrap w:val="0"/>
        <w:spacing w:line="740" w:lineRule="atLeast"/>
        <w:ind w:firstLine="900"/>
        <w:textAlignment w:val="baseline"/>
        <w:rPr>
          <w:sz w:val="39"/>
        </w:rPr>
      </w:pPr>
      <w:r>
        <w:rPr>
          <w:rFonts w:ascii="宋体" w:eastAsia="宋体" w:hAnsi="宋体" w:cs="宋体"/>
          <w:color w:val="000000"/>
          <w:sz w:val="39"/>
        </w:rPr>
        <w:t>巴门尼德句子中的主导词</w:t>
      </w:r>
      <w:r>
        <w:rPr>
          <w:rFonts w:ascii="宋体" w:eastAsia="宋体" w:hAnsi="宋体" w:cs="宋体"/>
          <w:color w:val="000000"/>
          <w:sz w:val="39"/>
        </w:rPr>
        <w:t xml:space="preserve"> τò αντó</w:t>
      </w:r>
      <w:r>
        <w:rPr>
          <w:rFonts w:ascii="宋体" w:eastAsia="宋体" w:hAnsi="宋体" w:cs="宋体"/>
          <w:color w:val="000000"/>
          <w:sz w:val="39"/>
        </w:rPr>
        <w:t>，即同一，仍然晦暗不明。我们且让它晦黯不明。但我们同时要从这个句子那里</w:t>
      </w:r>
      <w:r>
        <w:rPr>
          <w:rFonts w:ascii="宋体" w:eastAsia="宋体" w:hAnsi="宋体" w:cs="宋体"/>
          <w:color w:val="000000"/>
          <w:sz w:val="39"/>
        </w:rPr>
        <w:t>———</w:t>
      </w:r>
      <w:r>
        <w:rPr>
          <w:rFonts w:ascii="宋体" w:eastAsia="宋体" w:hAnsi="宋体" w:cs="宋体"/>
          <w:color w:val="000000"/>
          <w:sz w:val="39"/>
        </w:rPr>
        <w:t>这个主导词即在此句子的开头处</w:t>
      </w:r>
      <w:r>
        <w:rPr>
          <w:rFonts w:ascii="宋体" w:eastAsia="宋体" w:hAnsi="宋体" w:cs="宋体"/>
          <w:color w:val="000000"/>
          <w:sz w:val="39"/>
        </w:rPr>
        <w:t>———</w:t>
      </w:r>
      <w:r>
        <w:rPr>
          <w:rFonts w:ascii="宋体" w:eastAsia="宋体" w:hAnsi="宋体" w:cs="宋体"/>
          <w:color w:val="000000"/>
          <w:sz w:val="39"/>
        </w:rPr>
        <w:t>获得一个暗示。</w:t>
      </w:r>
    </w:p>
    <w:p w:rsidR="003B37AB" w:rsidRDefault="00DE34B8">
      <w:pPr>
        <w:wordWrap w:val="0"/>
        <w:spacing w:line="740" w:lineRule="atLeast"/>
        <w:ind w:right="20" w:firstLine="900"/>
        <w:textAlignment w:val="baseline"/>
        <w:rPr>
          <w:sz w:val="39"/>
        </w:rPr>
      </w:pPr>
      <w:r>
        <w:rPr>
          <w:rFonts w:ascii="宋体" w:eastAsia="宋体" w:hAnsi="宋体" w:cs="宋体"/>
          <w:color w:val="000000"/>
          <w:sz w:val="39"/>
        </w:rPr>
        <w:t>此间我们已经把思想和存在的同一性规定为二者的共属性。这可能比较匆忙。我们必须克服这种匆忙。只要我们不把上面所指出的共属性当作最终的、甚至唯一的对思想与存在之同一性的标准解释，我们就能做到这一点。</w:t>
      </w:r>
    </w:p>
    <w:p w:rsidR="003B37AB" w:rsidRDefault="00DE34B8">
      <w:pPr>
        <w:wordWrap w:val="0"/>
        <w:spacing w:line="740" w:lineRule="atLeast"/>
        <w:ind w:right="40" w:firstLine="900"/>
        <w:textAlignment w:val="baseline"/>
        <w:rPr>
          <w:sz w:val="39"/>
        </w:rPr>
      </w:pPr>
      <w:r>
        <w:rPr>
          <w:rFonts w:ascii="宋体" w:eastAsia="宋体" w:hAnsi="宋体" w:cs="宋体"/>
          <w:color w:val="000000"/>
          <w:sz w:val="39"/>
        </w:rPr>
        <w:t>如果我们按照习惯来思这种共属，那么这一词的重音所表明的东西，即</w:t>
      </w:r>
      <w:r>
        <w:rPr>
          <w:rFonts w:ascii="宋体" w:eastAsia="宋体" w:hAnsi="宋体" w:cs="宋体"/>
          <w:color w:val="000000"/>
          <w:sz w:val="39"/>
        </w:rPr>
        <w:t>“</w:t>
      </w:r>
      <w:r>
        <w:rPr>
          <w:rFonts w:ascii="宋体" w:eastAsia="宋体" w:hAnsi="宋体" w:cs="宋体"/>
          <w:color w:val="000000"/>
          <w:sz w:val="39"/>
        </w:rPr>
        <w:t>属</w:t>
      </w:r>
      <w:r>
        <w:rPr>
          <w:rFonts w:ascii="宋体" w:eastAsia="宋体" w:hAnsi="宋体" w:cs="宋体"/>
          <w:color w:val="000000"/>
          <w:sz w:val="39"/>
        </w:rPr>
        <w:t>”(G</w:t>
      </w:r>
      <w:r>
        <w:rPr>
          <w:rFonts w:ascii="宋体" w:eastAsia="宋体" w:hAnsi="宋体" w:cs="宋体"/>
          <w:color w:val="000000"/>
          <w:sz w:val="39"/>
        </w:rPr>
        <w:t>ehören)</w:t>
      </w:r>
      <w:r>
        <w:rPr>
          <w:rFonts w:ascii="宋体" w:eastAsia="宋体" w:hAnsi="宋体" w:cs="宋体"/>
          <w:color w:val="000000"/>
          <w:sz w:val="39"/>
        </w:rPr>
        <w:t>的意义，只能从</w:t>
      </w:r>
      <w:r>
        <w:rPr>
          <w:rFonts w:ascii="宋体" w:eastAsia="宋体" w:hAnsi="宋体" w:cs="宋体"/>
          <w:color w:val="000000"/>
          <w:sz w:val="39"/>
        </w:rPr>
        <w:t>“</w:t>
      </w:r>
      <w:r>
        <w:rPr>
          <w:rFonts w:ascii="宋体" w:eastAsia="宋体" w:hAnsi="宋体" w:cs="宋体"/>
          <w:color w:val="000000"/>
          <w:sz w:val="39"/>
        </w:rPr>
        <w:t>共</w:t>
      </w:r>
      <w:r>
        <w:rPr>
          <w:rFonts w:ascii="宋体" w:eastAsia="宋体" w:hAnsi="宋体" w:cs="宋体"/>
          <w:color w:val="000000"/>
          <w:sz w:val="39"/>
        </w:rPr>
        <w:t>”(Zusammen)</w:t>
      </w:r>
      <w:r>
        <w:rPr>
          <w:rFonts w:ascii="宋体" w:eastAsia="宋体" w:hAnsi="宋体" w:cs="宋体"/>
          <w:color w:val="000000"/>
          <w:sz w:val="39"/>
        </w:rPr>
        <w:t>亦即从</w:t>
      </w:r>
      <w:r>
        <w:rPr>
          <w:rFonts w:ascii="宋体" w:eastAsia="宋体" w:hAnsi="宋体" w:cs="宋体"/>
          <w:color w:val="000000"/>
          <w:sz w:val="39"/>
        </w:rPr>
        <w:t>“</w:t>
      </w:r>
      <w:r>
        <w:rPr>
          <w:rFonts w:ascii="宋体" w:eastAsia="宋体" w:hAnsi="宋体" w:cs="宋体"/>
          <w:color w:val="000000"/>
          <w:sz w:val="39"/>
        </w:rPr>
        <w:t>共</w:t>
      </w:r>
      <w:r>
        <w:rPr>
          <w:rFonts w:ascii="宋体" w:eastAsia="宋体" w:hAnsi="宋体" w:cs="宋体"/>
          <w:color w:val="000000"/>
          <w:sz w:val="39"/>
        </w:rPr>
        <w:t>”</w:t>
      </w:r>
      <w:r>
        <w:rPr>
          <w:rFonts w:ascii="宋体" w:eastAsia="宋体" w:hAnsi="宋体" w:cs="宋体"/>
          <w:color w:val="000000"/>
          <w:sz w:val="39"/>
        </w:rPr>
        <w:t>的统一性那里得到规定。在这种情况中，</w:t>
      </w:r>
      <w:r>
        <w:rPr>
          <w:rFonts w:ascii="宋体" w:eastAsia="宋体" w:hAnsi="宋体" w:cs="宋体"/>
          <w:color w:val="000000"/>
          <w:sz w:val="39"/>
        </w:rPr>
        <w:t>“</w:t>
      </w:r>
      <w:r>
        <w:rPr>
          <w:rFonts w:ascii="宋体" w:eastAsia="宋体" w:hAnsi="宋体" w:cs="宋体"/>
          <w:color w:val="000000"/>
          <w:sz w:val="39"/>
        </w:rPr>
        <w:t>属</w:t>
      </w:r>
      <w:r>
        <w:rPr>
          <w:rFonts w:ascii="宋体" w:eastAsia="宋体" w:hAnsi="宋体" w:cs="宋体"/>
          <w:color w:val="000000"/>
          <w:sz w:val="39"/>
        </w:rPr>
        <w:t>”</w:t>
      </w:r>
      <w:r>
        <w:rPr>
          <w:rFonts w:ascii="宋体" w:eastAsia="宋体" w:hAnsi="宋体" w:cs="宋体"/>
          <w:color w:val="000000"/>
          <w:sz w:val="39"/>
        </w:rPr>
        <w:t>的意思如同：被归入、被归整到一种共的秩序中去，被设立在一种多样的统一性中，通过一种决定性的综合的统一中心的中介作用，统排到系统的统一性中去。哲学把这种共属表象为相联和联系，表象为一方与另一方的必然联系。</w:t>
      </w:r>
    </w:p>
    <w:p w:rsidR="003B37AB" w:rsidRDefault="00DE34B8">
      <w:pPr>
        <w:wordWrap w:val="0"/>
        <w:spacing w:line="740" w:lineRule="atLeast"/>
        <w:ind w:left="880" w:firstLine="20"/>
        <w:textAlignment w:val="baseline"/>
        <w:rPr>
          <w:sz w:val="39"/>
        </w:rPr>
      </w:pPr>
      <w:r>
        <w:rPr>
          <w:rFonts w:ascii="宋体" w:eastAsia="宋体" w:hAnsi="宋体" w:cs="宋体"/>
          <w:color w:val="000000"/>
          <w:sz w:val="39"/>
        </w:rPr>
        <w:t>可是，共属也可以被思为共属。这就是说，</w:t>
      </w:r>
      <w:r>
        <w:rPr>
          <w:rFonts w:ascii="宋体" w:eastAsia="宋体" w:hAnsi="宋体" w:cs="宋体"/>
          <w:color w:val="000000"/>
          <w:sz w:val="39"/>
        </w:rPr>
        <w:t>“</w:t>
      </w:r>
      <w:r>
        <w:rPr>
          <w:rFonts w:ascii="宋体" w:eastAsia="宋体" w:hAnsi="宋体" w:cs="宋体"/>
          <w:color w:val="000000"/>
          <w:sz w:val="39"/>
        </w:rPr>
        <w:t>共</w:t>
      </w:r>
      <w:r>
        <w:rPr>
          <w:rFonts w:ascii="宋体" w:eastAsia="宋体" w:hAnsi="宋体" w:cs="宋体"/>
          <w:color w:val="000000"/>
          <w:sz w:val="39"/>
        </w:rPr>
        <w:t>”</w:t>
      </w:r>
      <w:r>
        <w:rPr>
          <w:rFonts w:ascii="宋体" w:eastAsia="宋体" w:hAnsi="宋体" w:cs="宋体"/>
          <w:color w:val="000000"/>
          <w:sz w:val="39"/>
        </w:rPr>
        <w:t>现在是从</w:t>
      </w:r>
    </w:p>
    <w:p w:rsidR="003B37AB" w:rsidRDefault="003B37AB"/>
    <w:p w:rsidR="003B37AB" w:rsidRDefault="003B37AB">
      <w:pPr>
        <w:sectPr w:rsidR="003B37AB">
          <w:headerReference w:type="default" r:id="rId1382"/>
          <w:footerReference w:type="default" r:id="rId1383"/>
          <w:pgSz w:w="16600" w:h="24400"/>
          <w:pgMar w:top="2080" w:right="2320" w:bottom="2080" w:left="2320" w:header="1780" w:footer="1780" w:gutter="0"/>
          <w:cols w:space="720"/>
        </w:sectPr>
      </w:pPr>
    </w:p>
    <w:p w:rsidR="003B37AB" w:rsidRDefault="00DE34B8">
      <w:pPr>
        <w:wordWrap w:val="0"/>
        <w:spacing w:before="240" w:line="460" w:lineRule="atLeast"/>
        <w:ind w:right="720"/>
        <w:jc w:val="right"/>
        <w:textAlignment w:val="baseline"/>
        <w:rPr>
          <w:sz w:val="34"/>
        </w:rPr>
      </w:pPr>
      <w:r>
        <w:rPr>
          <w:rFonts w:ascii="宋体" w:eastAsia="宋体" w:hAnsi="宋体" w:cs="宋体"/>
          <w:color w:val="000000"/>
          <w:sz w:val="34"/>
        </w:rPr>
        <w:lastRenderedPageBreak/>
        <w:t>同一律</w:t>
      </w:r>
      <w:r>
        <w:rPr>
          <w:rFonts w:ascii="宋体" w:eastAsia="宋体" w:hAnsi="宋体" w:cs="宋体"/>
          <w:color w:val="000000"/>
          <w:sz w:val="34"/>
        </w:rPr>
        <w:t xml:space="preserve">  65I</w:t>
      </w:r>
    </w:p>
    <w:p w:rsidR="003B37AB" w:rsidRDefault="00DE34B8">
      <w:pPr>
        <w:wordWrap w:val="0"/>
        <w:spacing w:before="500" w:line="680" w:lineRule="atLeast"/>
        <w:ind w:left="60" w:right="180"/>
        <w:textAlignment w:val="baseline"/>
        <w:rPr>
          <w:sz w:val="43"/>
        </w:rPr>
      </w:pPr>
      <w:r>
        <w:rPr>
          <w:rFonts w:ascii="宋体" w:eastAsia="宋体" w:hAnsi="宋体" w:cs="宋体"/>
          <w:color w:val="000000"/>
          <w:sz w:val="43"/>
        </w:rPr>
        <w:t>“</w:t>
      </w:r>
      <w:r>
        <w:rPr>
          <w:rFonts w:ascii="宋体" w:eastAsia="宋体" w:hAnsi="宋体" w:cs="宋体"/>
          <w:color w:val="000000"/>
          <w:sz w:val="43"/>
        </w:rPr>
        <w:t>属</w:t>
      </w:r>
      <w:r>
        <w:rPr>
          <w:rFonts w:ascii="宋体" w:eastAsia="宋体" w:hAnsi="宋体" w:cs="宋体"/>
          <w:color w:val="000000"/>
          <w:sz w:val="43"/>
        </w:rPr>
        <w:t>”</w:t>
      </w:r>
      <w:r>
        <w:rPr>
          <w:rFonts w:ascii="宋体" w:eastAsia="宋体" w:hAnsi="宋体" w:cs="宋体"/>
          <w:color w:val="000000"/>
          <w:sz w:val="43"/>
        </w:rPr>
        <w:t>中得到规定的。当然，在此还须追问：</w:t>
      </w:r>
      <w:r>
        <w:rPr>
          <w:rFonts w:ascii="宋体" w:eastAsia="宋体" w:hAnsi="宋体" w:cs="宋体"/>
          <w:color w:val="000000"/>
          <w:sz w:val="43"/>
        </w:rPr>
        <w:t>“</w:t>
      </w:r>
      <w:r>
        <w:rPr>
          <w:rFonts w:ascii="宋体" w:eastAsia="宋体" w:hAnsi="宋体" w:cs="宋体"/>
          <w:color w:val="000000"/>
          <w:sz w:val="43"/>
        </w:rPr>
        <w:t>属</w:t>
      </w:r>
      <w:r>
        <w:rPr>
          <w:rFonts w:ascii="宋体" w:eastAsia="宋体" w:hAnsi="宋体" w:cs="宋体"/>
          <w:color w:val="000000"/>
          <w:sz w:val="43"/>
        </w:rPr>
        <w:t>”</w:t>
      </w:r>
      <w:r>
        <w:rPr>
          <w:rFonts w:ascii="宋体" w:eastAsia="宋体" w:hAnsi="宋体" w:cs="宋体"/>
          <w:color w:val="000000"/>
          <w:sz w:val="43"/>
        </w:rPr>
        <w:t>的意思是什么，它本己的共又是如何从它那里</w:t>
      </w:r>
      <w:r>
        <w:rPr>
          <w:rFonts w:ascii="宋体" w:eastAsia="宋体" w:hAnsi="宋体" w:cs="宋体"/>
          <w:color w:val="000000"/>
          <w:sz w:val="43"/>
        </w:rPr>
        <w:t>规定自身的。这个问题的答案比我们想象的要近些，但也不是就在我们手边。如果我们现在通过这种提示注意到了这种可能性，即不再从共的统一性中来表象属，而是从属那里来体验这种共，那就足够了。但是，对这种可能性的提示难道不是一种装成某些东西、而在可核查的事态</w:t>
      </w:r>
      <w:r>
        <w:rPr>
          <w:rFonts w:ascii="宋体" w:eastAsia="宋体" w:hAnsi="宋体" w:cs="宋体"/>
          <w:color w:val="000000"/>
          <w:sz w:val="43"/>
        </w:rPr>
        <w:t>(Sachverhalten)</w:t>
      </w:r>
      <w:r>
        <w:rPr>
          <w:rFonts w:ascii="宋体" w:eastAsia="宋体" w:hAnsi="宋体" w:cs="宋体"/>
          <w:color w:val="000000"/>
          <w:sz w:val="43"/>
        </w:rPr>
        <w:t>中却没有任何根据的空洞的文字游戏吗？</w:t>
      </w:r>
    </w:p>
    <w:p w:rsidR="003B37AB" w:rsidRDefault="00DE34B8">
      <w:pPr>
        <w:wordWrap w:val="0"/>
        <w:spacing w:line="680" w:lineRule="atLeast"/>
        <w:ind w:left="60" w:right="180" w:firstLine="860"/>
        <w:textAlignment w:val="baseline"/>
        <w:rPr>
          <w:sz w:val="43"/>
        </w:rPr>
      </w:pPr>
      <w:r>
        <w:rPr>
          <w:rFonts w:ascii="宋体" w:eastAsia="宋体" w:hAnsi="宋体" w:cs="宋体"/>
          <w:color w:val="000000"/>
          <w:sz w:val="43"/>
        </w:rPr>
        <w:t>在我们没有更深刻地观察和让事情言说之前，情况看来就是如此。</w:t>
      </w:r>
    </w:p>
    <w:p w:rsidR="003B37AB" w:rsidRDefault="00DE34B8">
      <w:pPr>
        <w:wordWrap w:val="0"/>
        <w:spacing w:line="680" w:lineRule="atLeast"/>
        <w:ind w:left="60" w:right="160" w:firstLine="860"/>
        <w:textAlignment w:val="baseline"/>
        <w:rPr>
          <w:sz w:val="43"/>
        </w:rPr>
      </w:pPr>
      <w:r>
        <w:rPr>
          <w:rFonts w:ascii="宋体" w:eastAsia="宋体" w:hAnsi="宋体" w:cs="宋体"/>
          <w:color w:val="000000"/>
          <w:sz w:val="43"/>
        </w:rPr>
        <w:t>对在共属意义上的共属的思想起于对我们上面所说的事态的考察。当然，由于它的素朴性，要想把它保持在视野中是很困</w:t>
      </w:r>
      <w:r>
        <w:rPr>
          <w:rFonts w:ascii="宋体" w:eastAsia="宋体" w:hAnsi="宋体" w:cs="宋体"/>
          <w:color w:val="000000"/>
          <w:sz w:val="43"/>
        </w:rPr>
        <w:t>难的。可是，只要我们注意到下面这一情况，即：在把共属解释为共属之际，我们就已经怀有</w:t>
      </w:r>
      <w:r>
        <w:rPr>
          <w:rFonts w:ascii="宋体" w:eastAsia="宋体" w:hAnsi="宋体" w:cs="宋体"/>
          <w:color w:val="000000"/>
          <w:sz w:val="43"/>
        </w:rPr>
        <w:t>(</w:t>
      </w:r>
      <w:r>
        <w:rPr>
          <w:rFonts w:ascii="宋体" w:eastAsia="宋体" w:hAnsi="宋体" w:cs="宋体"/>
          <w:color w:val="000000"/>
          <w:sz w:val="43"/>
        </w:rPr>
        <w:t>按照巴门尼德的暗示</w:t>
      </w:r>
      <w:r>
        <w:rPr>
          <w:rFonts w:ascii="宋体" w:eastAsia="宋体" w:hAnsi="宋体" w:cs="宋体"/>
          <w:color w:val="000000"/>
          <w:sz w:val="43"/>
        </w:rPr>
        <w:t>)</w:t>
      </w:r>
      <w:r>
        <w:rPr>
          <w:rFonts w:ascii="宋体" w:eastAsia="宋体" w:hAnsi="宋体" w:cs="宋体"/>
          <w:color w:val="000000"/>
          <w:sz w:val="43"/>
        </w:rPr>
        <w:t>对思想以及存在的意向，也就是对在同一中相互共属的东西的意向，那么，这一事态就会立即为我们所熟悉。</w:t>
      </w:r>
    </w:p>
    <w:p w:rsidR="003B37AB" w:rsidRDefault="00DE34B8">
      <w:pPr>
        <w:wordWrap w:val="0"/>
        <w:spacing w:line="680" w:lineRule="atLeast"/>
        <w:ind w:left="60" w:right="120" w:firstLine="860"/>
        <w:textAlignment w:val="baseline"/>
        <w:rPr>
          <w:sz w:val="43"/>
        </w:rPr>
      </w:pPr>
      <w:r>
        <w:rPr>
          <w:rFonts w:ascii="宋体" w:eastAsia="宋体" w:hAnsi="宋体" w:cs="宋体"/>
          <w:color w:val="000000"/>
          <w:sz w:val="43"/>
        </w:rPr>
        <w:t>如果我们把思想理解成人的标志，我们就会意识到一种有关人和存在的共属。我们很快就看到我们被逼到了这样一个问题面前：何谓存在？人是谁，或者说，人是什么？任何人都容易看到，如果不对这个问题作出充分的回答，我们就没有了一个基地，即我们借以澄清关于人和存在之共属的某种可靠的东西的一个基地。但是，只要我们以这种方式进行追</w:t>
      </w:r>
      <w:r>
        <w:rPr>
          <w:rFonts w:ascii="宋体" w:eastAsia="宋体" w:hAnsi="宋体" w:cs="宋体"/>
          <w:color w:val="000000"/>
          <w:sz w:val="43"/>
        </w:rPr>
        <w:t>问，我们就会执着地力图把人与存在的共属表象为一种归列</w:t>
      </w:r>
      <w:r>
        <w:rPr>
          <w:rFonts w:ascii="宋体" w:eastAsia="宋体" w:hAnsi="宋体" w:cs="宋体"/>
          <w:color w:val="000000"/>
          <w:sz w:val="43"/>
        </w:rPr>
        <w:t>(Zuordnung)</w:t>
      </w:r>
      <w:r>
        <w:rPr>
          <w:rFonts w:ascii="宋体" w:eastAsia="宋体" w:hAnsi="宋体" w:cs="宋体"/>
          <w:color w:val="000000"/>
          <w:sz w:val="43"/>
        </w:rPr>
        <w:t>，并且既从人又从存在出发来设立和解释这一归列。在此，关于人和存在的传统概念构成了人和存在两者的归列的立足点。</w:t>
      </w:r>
    </w:p>
    <w:p w:rsidR="003B37AB" w:rsidRDefault="00DE34B8">
      <w:pPr>
        <w:wordWrap w:val="0"/>
        <w:spacing w:line="680" w:lineRule="atLeast"/>
        <w:ind w:left="60" w:right="100" w:firstLine="860"/>
        <w:textAlignment w:val="baseline"/>
        <w:rPr>
          <w:sz w:val="43"/>
        </w:rPr>
      </w:pPr>
      <w:r>
        <w:rPr>
          <w:rFonts w:ascii="宋体" w:eastAsia="宋体" w:hAnsi="宋体" w:cs="宋体"/>
          <w:color w:val="000000"/>
          <w:sz w:val="43"/>
        </w:rPr>
        <w:t>如果我们</w:t>
      </w:r>
      <w:r>
        <w:rPr>
          <w:rFonts w:ascii="宋体" w:eastAsia="宋体" w:hAnsi="宋体" w:cs="宋体"/>
          <w:color w:val="000000"/>
          <w:sz w:val="43"/>
        </w:rPr>
        <w:t>——</w:t>
      </w:r>
      <w:r>
        <w:rPr>
          <w:rFonts w:ascii="宋体" w:eastAsia="宋体" w:hAnsi="宋体" w:cs="宋体"/>
          <w:color w:val="000000"/>
          <w:sz w:val="43"/>
        </w:rPr>
        <w:t>不是一味地去表象人和存在两者的共同排列，以便设定两者的统一性</w:t>
      </w:r>
      <w:r>
        <w:rPr>
          <w:rFonts w:ascii="宋体" w:eastAsia="宋体" w:hAnsi="宋体" w:cs="宋体"/>
          <w:color w:val="000000"/>
          <w:sz w:val="43"/>
        </w:rPr>
        <w:t>——</w:t>
      </w:r>
      <w:r>
        <w:rPr>
          <w:rFonts w:ascii="宋体" w:eastAsia="宋体" w:hAnsi="宋体" w:cs="宋体"/>
          <w:color w:val="000000"/>
          <w:sz w:val="43"/>
        </w:rPr>
        <w:t>注意一下，在这一共同中首先是否以及如何有一种相属在活动，那又会如何呢？甚至有这样一</w:t>
      </w:r>
    </w:p>
    <w:p w:rsidR="003B37AB" w:rsidRDefault="003B37AB"/>
    <w:p w:rsidR="003B37AB" w:rsidRDefault="003B37AB">
      <w:pPr>
        <w:sectPr w:rsidR="003B37AB">
          <w:headerReference w:type="default" r:id="rId1384"/>
          <w:footerReference w:type="default" r:id="rId1385"/>
          <w:pgSz w:w="16600" w:h="24400"/>
          <w:pgMar w:top="2080" w:right="2220" w:bottom="2080" w:left="2220" w:header="1780" w:footer="1780" w:gutter="0"/>
          <w:cols w:space="720"/>
        </w:sectPr>
      </w:pPr>
    </w:p>
    <w:p w:rsidR="003B37AB" w:rsidRDefault="00DE34B8">
      <w:pPr>
        <w:wordWrap w:val="0"/>
        <w:spacing w:before="340" w:line="520" w:lineRule="atLeast"/>
        <w:ind w:left="400"/>
        <w:textAlignment w:val="baseline"/>
        <w:rPr>
          <w:sz w:val="38"/>
        </w:rPr>
      </w:pPr>
      <w:r>
        <w:rPr>
          <w:rFonts w:ascii="宋体" w:eastAsia="宋体" w:hAnsi="宋体" w:cs="宋体"/>
          <w:color w:val="000000"/>
          <w:sz w:val="38"/>
        </w:rPr>
        <w:lastRenderedPageBreak/>
        <w:t xml:space="preserve">652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80" w:lineRule="exact"/>
        <w:textAlignment w:val="baseline"/>
        <w:rPr>
          <w:sz w:val="38"/>
        </w:rPr>
      </w:pPr>
    </w:p>
    <w:p w:rsidR="003B37AB" w:rsidRDefault="00DE34B8">
      <w:pPr>
        <w:wordWrap w:val="0"/>
        <w:spacing w:line="740" w:lineRule="atLeast"/>
        <w:textAlignment w:val="baseline"/>
        <w:rPr>
          <w:sz w:val="40"/>
        </w:rPr>
      </w:pPr>
      <w:r>
        <w:rPr>
          <w:rFonts w:ascii="宋体" w:eastAsia="宋体" w:hAnsi="宋体" w:cs="宋体"/>
          <w:color w:val="000000"/>
          <w:sz w:val="40"/>
        </w:rPr>
        <w:t>种可能性，即，在传统的对人和存在的本质规定中，人们就已经看到了人和存在的共属，尽管</w:t>
      </w:r>
      <w:r>
        <w:rPr>
          <w:rFonts w:ascii="宋体" w:eastAsia="宋体" w:hAnsi="宋体" w:cs="宋体"/>
          <w:color w:val="000000"/>
          <w:sz w:val="40"/>
        </w:rPr>
        <w:t>只是从远处看到的。那又怎样呢？</w:t>
      </w:r>
    </w:p>
    <w:p w:rsidR="003B37AB" w:rsidRDefault="00DE34B8">
      <w:pPr>
        <w:wordWrap w:val="0"/>
        <w:spacing w:line="740" w:lineRule="atLeast"/>
        <w:ind w:right="20" w:firstLine="880"/>
        <w:textAlignment w:val="baseline"/>
        <w:rPr>
          <w:sz w:val="40"/>
        </w:rPr>
      </w:pPr>
      <w:r>
        <w:rPr>
          <w:rFonts w:ascii="宋体" w:eastAsia="宋体" w:hAnsi="宋体" w:cs="宋体"/>
          <w:color w:val="000000"/>
          <w:sz w:val="40"/>
        </w:rPr>
        <w:t>显然，人是某种存在者。作为存在者，他像石头、树木、雄鹰一样属于存在整体。在这里，</w:t>
      </w:r>
      <w:r>
        <w:rPr>
          <w:rFonts w:ascii="宋体" w:eastAsia="宋体" w:hAnsi="宋体" w:cs="宋体"/>
          <w:color w:val="000000"/>
          <w:sz w:val="40"/>
        </w:rPr>
        <w:t>“</w:t>
      </w:r>
      <w:r>
        <w:rPr>
          <w:rFonts w:ascii="宋体" w:eastAsia="宋体" w:hAnsi="宋体" w:cs="宋体"/>
          <w:color w:val="000000"/>
          <w:sz w:val="40"/>
        </w:rPr>
        <w:t>属于</w:t>
      </w:r>
      <w:r>
        <w:rPr>
          <w:rFonts w:ascii="宋体" w:eastAsia="宋体" w:hAnsi="宋体" w:cs="宋体"/>
          <w:color w:val="000000"/>
          <w:sz w:val="40"/>
        </w:rPr>
        <w:t>”</w:t>
      </w:r>
      <w:r>
        <w:rPr>
          <w:rFonts w:ascii="宋体" w:eastAsia="宋体" w:hAnsi="宋体" w:cs="宋体"/>
          <w:color w:val="000000"/>
          <w:sz w:val="40"/>
        </w:rPr>
        <w:t>的意思还是：被归列入存在中。但是人的突出之处就在于，作为思维动物，他向存在敞开并被摆到存在面前，与存在相关联并因此与存在相呼应</w:t>
      </w:r>
      <w:r>
        <w:rPr>
          <w:rFonts w:ascii="宋体" w:eastAsia="宋体" w:hAnsi="宋体" w:cs="宋体"/>
          <w:color w:val="000000"/>
          <w:sz w:val="40"/>
        </w:rPr>
        <w:t>(entspricht)</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人本来就是这种呼应的关联，并且只是这种呼应的关联。</w:t>
      </w:r>
      <w:r>
        <w:rPr>
          <w:rFonts w:ascii="宋体" w:eastAsia="宋体" w:hAnsi="宋体" w:cs="宋体"/>
          <w:color w:val="000000"/>
          <w:sz w:val="40"/>
        </w:rPr>
        <w:t>“</w:t>
      </w:r>
      <w:r>
        <w:rPr>
          <w:rFonts w:ascii="宋体" w:eastAsia="宋体" w:hAnsi="宋体" w:cs="宋体"/>
          <w:color w:val="000000"/>
          <w:sz w:val="40"/>
        </w:rPr>
        <w:t>只</w:t>
      </w:r>
      <w:r>
        <w:rPr>
          <w:rFonts w:ascii="宋体" w:eastAsia="宋体" w:hAnsi="宋体" w:cs="宋体"/>
          <w:color w:val="000000"/>
          <w:sz w:val="40"/>
        </w:rPr>
        <w:t>”</w:t>
      </w:r>
      <w:r>
        <w:rPr>
          <w:rFonts w:ascii="宋体" w:eastAsia="宋体" w:hAnsi="宋体" w:cs="宋体"/>
          <w:color w:val="000000"/>
          <w:sz w:val="40"/>
        </w:rPr>
        <w:t>词在这里不是表示限制，而是表示一种过度。在人那里有一种对存在的归属，这种归属倾听着存在，因为它被转让给存在了。</w:t>
      </w:r>
    </w:p>
    <w:p w:rsidR="003B37AB" w:rsidRDefault="00DE34B8">
      <w:pPr>
        <w:wordWrap w:val="0"/>
        <w:spacing w:line="740" w:lineRule="atLeast"/>
        <w:ind w:firstLine="880"/>
        <w:textAlignment w:val="baseline"/>
        <w:rPr>
          <w:sz w:val="40"/>
        </w:rPr>
      </w:pPr>
      <w:r>
        <w:rPr>
          <w:rFonts w:ascii="宋体" w:eastAsia="宋体" w:hAnsi="宋体" w:cs="宋体"/>
          <w:color w:val="000000"/>
          <w:sz w:val="40"/>
        </w:rPr>
        <w:t>那么存在呢？让我们按照它的原初意义把它思为在场。存在使人在场，这既不是</w:t>
      </w:r>
      <w:r>
        <w:rPr>
          <w:rFonts w:ascii="宋体" w:eastAsia="宋体" w:hAnsi="宋体" w:cs="宋体"/>
          <w:color w:val="000000"/>
          <w:sz w:val="40"/>
        </w:rPr>
        <w:t>附带的情况也不是例外加进的情形。存在成其本质并持续着，只是由于存在通过它的呼求关涉</w:t>
      </w:r>
      <w:r>
        <w:rPr>
          <w:rFonts w:ascii="宋体" w:eastAsia="宋体" w:hAnsi="宋体" w:cs="宋体"/>
          <w:color w:val="000000"/>
          <w:sz w:val="40"/>
        </w:rPr>
        <w:t>(an-geht)</w:t>
      </w:r>
      <w:r>
        <w:rPr>
          <w:rFonts w:ascii="宋体" w:eastAsia="宋体" w:hAnsi="宋体" w:cs="宋体"/>
          <w:color w:val="000000"/>
          <w:sz w:val="40"/>
        </w:rPr>
        <w:t>到人。因为只有为存在而敞开的人才让存在作为在场而到来。这种在场</w:t>
      </w:r>
      <w:r>
        <w:rPr>
          <w:rFonts w:ascii="宋体" w:eastAsia="宋体" w:hAnsi="宋体" w:cs="宋体"/>
          <w:color w:val="000000"/>
          <w:sz w:val="40"/>
        </w:rPr>
        <w:t>(An- wesen)</w:t>
      </w:r>
      <w:r>
        <w:rPr>
          <w:rFonts w:ascii="宋体" w:eastAsia="宋体" w:hAnsi="宋体" w:cs="宋体"/>
          <w:color w:val="000000"/>
          <w:sz w:val="40"/>
        </w:rPr>
        <w:t>需要一种澄明的敞开领域，并因此通过这种需要而被转让给人之本质。这决不是说，存在首先并且只是任由人来摆布，而是说：</w:t>
      </w:r>
    </w:p>
    <w:p w:rsidR="003B37AB" w:rsidRDefault="00DE34B8">
      <w:pPr>
        <w:wordWrap w:val="0"/>
        <w:spacing w:line="740" w:lineRule="atLeast"/>
        <w:ind w:right="60" w:firstLine="880"/>
        <w:textAlignment w:val="baseline"/>
        <w:rPr>
          <w:sz w:val="40"/>
        </w:rPr>
      </w:pPr>
      <w:r>
        <w:rPr>
          <w:rFonts w:ascii="宋体" w:eastAsia="宋体" w:hAnsi="宋体" w:cs="宋体"/>
          <w:color w:val="000000"/>
          <w:sz w:val="40"/>
        </w:rPr>
        <w:t>人和存在相互转让。它们相互归属。从这种尚未得到切近的思考的相互归属中，人和存在才首先接受了那些本质规定，以这些本质规定，人和存在通过哲学而在形而上学上被把握。</w:t>
      </w:r>
    </w:p>
    <w:p w:rsidR="003B37AB" w:rsidRDefault="00DE34B8">
      <w:pPr>
        <w:wordWrap w:val="0"/>
        <w:spacing w:line="740" w:lineRule="atLeast"/>
        <w:ind w:right="40" w:firstLine="880"/>
        <w:textAlignment w:val="baseline"/>
        <w:rPr>
          <w:sz w:val="40"/>
        </w:rPr>
      </w:pPr>
      <w:r>
        <w:rPr>
          <w:rFonts w:ascii="宋体" w:eastAsia="宋体" w:hAnsi="宋体" w:cs="宋体"/>
          <w:color w:val="000000"/>
          <w:sz w:val="40"/>
        </w:rPr>
        <w:t>只要我们仅仅在排列和中介作用</w:t>
      </w:r>
      <w:r>
        <w:rPr>
          <w:rFonts w:ascii="宋体" w:eastAsia="宋体" w:hAnsi="宋体" w:cs="宋体"/>
          <w:color w:val="000000"/>
          <w:sz w:val="40"/>
        </w:rPr>
        <w:t>———</w:t>
      </w:r>
      <w:r>
        <w:rPr>
          <w:rFonts w:ascii="宋体" w:eastAsia="宋体" w:hAnsi="宋体" w:cs="宋体"/>
          <w:color w:val="000000"/>
          <w:sz w:val="40"/>
        </w:rPr>
        <w:t>不论是以辩证法还是</w:t>
      </w:r>
      <w:r>
        <w:rPr>
          <w:rFonts w:ascii="宋体" w:eastAsia="宋体" w:hAnsi="宋体" w:cs="宋体"/>
          <w:color w:val="000000"/>
          <w:sz w:val="40"/>
        </w:rPr>
        <w:t>没有辩证法</w:t>
      </w:r>
      <w:r>
        <w:rPr>
          <w:rFonts w:ascii="宋体" w:eastAsia="宋体" w:hAnsi="宋体" w:cs="宋体"/>
          <w:color w:val="000000"/>
          <w:sz w:val="40"/>
        </w:rPr>
        <w:t>————</w:t>
      </w:r>
      <w:r>
        <w:rPr>
          <w:rFonts w:ascii="宋体" w:eastAsia="宋体" w:hAnsi="宋体" w:cs="宋体"/>
          <w:color w:val="000000"/>
          <w:sz w:val="40"/>
        </w:rPr>
        <w:t>中来表象这一切，我们就会固执地错误对待这种起统治作用的人和存在的共属。那么，我们也始终只找到那</w:t>
      </w:r>
    </w:p>
    <w:p w:rsidR="003B37AB" w:rsidRDefault="00DE34B8">
      <w:pPr>
        <w:wordWrap w:val="0"/>
        <w:spacing w:line="740" w:lineRule="atLeast"/>
        <w:ind w:left="4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560" w:lineRule="atLeast"/>
        <w:ind w:right="80" w:firstLine="60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像</w:t>
      </w:r>
      <w:r>
        <w:rPr>
          <w:rFonts w:ascii="仿宋" w:eastAsia="仿宋" w:hAnsi="仿宋" w:cs="仿宋"/>
          <w:color w:val="000000"/>
          <w:sz w:val="31"/>
        </w:rPr>
        <w:t xml:space="preserve"> ansprechen</w:t>
      </w:r>
      <w:r>
        <w:rPr>
          <w:rFonts w:ascii="仿宋" w:eastAsia="仿宋" w:hAnsi="仿宋" w:cs="仿宋"/>
          <w:color w:val="000000"/>
          <w:sz w:val="31"/>
        </w:rPr>
        <w:t>一样，海德格尔使用</w:t>
      </w:r>
      <w:r>
        <w:rPr>
          <w:rFonts w:ascii="仿宋" w:eastAsia="仿宋" w:hAnsi="仿宋" w:cs="仿宋"/>
          <w:color w:val="000000"/>
          <w:sz w:val="31"/>
        </w:rPr>
        <w:t xml:space="preserve"> entsprechen</w:t>
      </w:r>
      <w:r>
        <w:rPr>
          <w:rFonts w:ascii="仿宋" w:eastAsia="仿宋" w:hAnsi="仿宋" w:cs="仿宋"/>
          <w:color w:val="000000"/>
          <w:sz w:val="31"/>
        </w:rPr>
        <w:t>这个词的时候也着重强调其中的</w:t>
      </w:r>
      <w:r>
        <w:rPr>
          <w:rFonts w:ascii="仿宋" w:eastAsia="仿宋" w:hAnsi="仿宋" w:cs="仿宋"/>
          <w:color w:val="000000"/>
          <w:sz w:val="31"/>
        </w:rPr>
        <w:t xml:space="preserve"> sprechen(</w:t>
      </w:r>
      <w:r>
        <w:rPr>
          <w:rFonts w:ascii="仿宋" w:eastAsia="仿宋" w:hAnsi="仿宋" w:cs="仿宋"/>
          <w:color w:val="000000"/>
          <w:sz w:val="31"/>
        </w:rPr>
        <w:t>言说</w:t>
      </w:r>
      <w:r>
        <w:rPr>
          <w:rFonts w:ascii="仿宋" w:eastAsia="仿宋" w:hAnsi="仿宋" w:cs="仿宋"/>
          <w:color w:val="000000"/>
          <w:sz w:val="31"/>
        </w:rPr>
        <w:t>)</w:t>
      </w:r>
      <w:r>
        <w:rPr>
          <w:rFonts w:ascii="仿宋" w:eastAsia="仿宋" w:hAnsi="仿宋" w:cs="仿宋"/>
          <w:color w:val="000000"/>
          <w:sz w:val="31"/>
        </w:rPr>
        <w:t>的意义。</w:t>
      </w:r>
      <w:r>
        <w:rPr>
          <w:rFonts w:ascii="仿宋" w:eastAsia="仿宋" w:hAnsi="仿宋" w:cs="仿宋"/>
          <w:color w:val="000000"/>
          <w:sz w:val="31"/>
        </w:rPr>
        <w:t>entsprechen</w:t>
      </w:r>
      <w:r>
        <w:rPr>
          <w:rFonts w:ascii="仿宋" w:eastAsia="仿宋" w:hAnsi="仿宋" w:cs="仿宋"/>
          <w:color w:val="000000"/>
          <w:sz w:val="31"/>
        </w:rPr>
        <w:t>一词在《走向语言之途》等书中大量使用，几乎成为海氏后期的一个基本词语，在此译作</w:t>
      </w:r>
      <w:r>
        <w:rPr>
          <w:rFonts w:ascii="仿宋" w:eastAsia="仿宋" w:hAnsi="仿宋" w:cs="仿宋"/>
          <w:color w:val="000000"/>
          <w:sz w:val="31"/>
        </w:rPr>
        <w:t>“</w:t>
      </w:r>
      <w:r>
        <w:rPr>
          <w:rFonts w:ascii="仿宋" w:eastAsia="仿宋" w:hAnsi="仿宋" w:cs="仿宋"/>
          <w:color w:val="000000"/>
          <w:sz w:val="31"/>
        </w:rPr>
        <w:t>呼应</w:t>
      </w:r>
      <w:r>
        <w:rPr>
          <w:rFonts w:ascii="仿宋" w:eastAsia="仿宋" w:hAnsi="仿宋" w:cs="仿宋"/>
          <w:color w:val="000000"/>
          <w:sz w:val="31"/>
        </w:rPr>
        <w:t>”</w:t>
      </w:r>
      <w:r>
        <w:rPr>
          <w:rFonts w:ascii="仿宋" w:eastAsia="仿宋" w:hAnsi="仿宋" w:cs="仿宋"/>
          <w:color w:val="000000"/>
          <w:sz w:val="31"/>
        </w:rPr>
        <w:t>或</w:t>
      </w:r>
      <w:r>
        <w:rPr>
          <w:rFonts w:ascii="仿宋" w:eastAsia="仿宋" w:hAnsi="仿宋" w:cs="仿宋"/>
          <w:color w:val="000000"/>
          <w:sz w:val="31"/>
        </w:rPr>
        <w:t>“</w:t>
      </w:r>
      <w:r>
        <w:rPr>
          <w:rFonts w:ascii="仿宋" w:eastAsia="仿宋" w:hAnsi="仿宋" w:cs="仿宋"/>
          <w:color w:val="000000"/>
          <w:sz w:val="31"/>
        </w:rPr>
        <w:t>应和</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1386"/>
          <w:footerReference w:type="default" r:id="rId1387"/>
          <w:pgSz w:w="16600" w:h="24400"/>
          <w:pgMar w:top="2080" w:right="2320" w:bottom="2080" w:left="2320" w:header="1780" w:footer="1780" w:gutter="0"/>
          <w:cols w:space="720"/>
        </w:sectPr>
      </w:pPr>
    </w:p>
    <w:p w:rsidR="003B37AB" w:rsidRDefault="00DE34B8">
      <w:pPr>
        <w:tabs>
          <w:tab w:val="left" w:pos="10760"/>
        </w:tabs>
        <w:wordWrap w:val="0"/>
        <w:spacing w:before="180" w:line="680" w:lineRule="atLeast"/>
        <w:ind w:left="9200"/>
        <w:textAlignment w:val="baseline"/>
        <w:rPr>
          <w:sz w:val="43"/>
        </w:rPr>
      </w:pPr>
      <w:r>
        <w:rPr>
          <w:rFonts w:ascii="宋体" w:eastAsia="宋体" w:hAnsi="宋体" w:cs="宋体"/>
          <w:color w:val="000000"/>
          <w:sz w:val="43"/>
        </w:rPr>
        <w:lastRenderedPageBreak/>
        <w:t>同一律</w:t>
      </w:r>
      <w:r>
        <w:tab/>
      </w:r>
      <w:r>
        <w:rPr>
          <w:rFonts w:ascii="宋体" w:eastAsia="宋体" w:hAnsi="宋体" w:cs="宋体"/>
          <w:color w:val="000000"/>
          <w:sz w:val="43"/>
        </w:rPr>
        <w:t>653</w:t>
      </w:r>
    </w:p>
    <w:p w:rsidR="003B37AB" w:rsidRDefault="00DE34B8">
      <w:pPr>
        <w:wordWrap w:val="0"/>
        <w:spacing w:before="520" w:line="680" w:lineRule="atLeast"/>
        <w:ind w:left="40" w:right="60"/>
        <w:textAlignment w:val="baseline"/>
        <w:rPr>
          <w:sz w:val="43"/>
        </w:rPr>
      </w:pPr>
      <w:r>
        <w:rPr>
          <w:rFonts w:ascii="宋体" w:eastAsia="宋体" w:hAnsi="宋体" w:cs="宋体"/>
          <w:color w:val="000000"/>
          <w:sz w:val="43"/>
        </w:rPr>
        <w:t>些联结，这些联结要么是从人那里，要么是从存在那里被联结起来，而且把人和存在的共属描述为交织。</w:t>
      </w:r>
    </w:p>
    <w:p w:rsidR="003B37AB" w:rsidRDefault="00DE34B8">
      <w:pPr>
        <w:wordWrap w:val="0"/>
        <w:spacing w:line="680" w:lineRule="atLeast"/>
        <w:ind w:left="40" w:right="40" w:firstLine="860"/>
        <w:textAlignment w:val="baseline"/>
        <w:rPr>
          <w:sz w:val="43"/>
        </w:rPr>
      </w:pPr>
      <w:r>
        <w:rPr>
          <w:rFonts w:ascii="宋体" w:eastAsia="宋体" w:hAnsi="宋体" w:cs="宋体"/>
          <w:color w:val="000000"/>
          <w:sz w:val="43"/>
        </w:rPr>
        <w:t>我们尚未投宿到共属之中。但如何才能达到这样一种投宿呢</w:t>
      </w:r>
      <w:r>
        <w:rPr>
          <w:rFonts w:ascii="宋体" w:eastAsia="宋体" w:hAnsi="宋体" w:cs="宋体"/>
          <w:color w:val="000000"/>
          <w:sz w:val="43"/>
        </w:rPr>
        <w:t>?①</w:t>
      </w:r>
      <w:r>
        <w:rPr>
          <w:rFonts w:ascii="宋体" w:eastAsia="宋体" w:hAnsi="宋体" w:cs="宋体"/>
          <w:color w:val="000000"/>
          <w:sz w:val="43"/>
        </w:rPr>
        <w:t>那就需要我们自行脱离表象性思维的态度。这种自行脱离是一种跳越</w:t>
      </w:r>
      <w:r>
        <w:rPr>
          <w:rFonts w:ascii="宋体" w:eastAsia="宋体" w:hAnsi="宋体" w:cs="宋体"/>
          <w:color w:val="000000"/>
          <w:sz w:val="43"/>
        </w:rPr>
        <w:t>(Sprung)</w:t>
      </w:r>
      <w:r>
        <w:rPr>
          <w:rFonts w:ascii="宋体" w:eastAsia="宋体" w:hAnsi="宋体" w:cs="宋体"/>
          <w:color w:val="000000"/>
          <w:sz w:val="43"/>
        </w:rPr>
        <w:t>意义上的跳跃</w:t>
      </w:r>
      <w:r>
        <w:rPr>
          <w:rFonts w:ascii="宋体" w:eastAsia="宋体" w:hAnsi="宋体" w:cs="宋体"/>
          <w:color w:val="000000"/>
          <w:sz w:val="43"/>
        </w:rPr>
        <w:t>(Satz)</w:t>
      </w:r>
      <w:r>
        <w:rPr>
          <w:rFonts w:ascii="宋体" w:eastAsia="宋体" w:hAnsi="宋体" w:cs="宋体"/>
          <w:color w:val="000000"/>
          <w:sz w:val="43"/>
        </w:rPr>
        <w:t>。</w:t>
      </w:r>
      <w:r>
        <w:rPr>
          <w:rFonts w:ascii="宋体" w:eastAsia="宋体" w:hAnsi="宋体" w:cs="宋体"/>
          <w:color w:val="000000"/>
          <w:sz w:val="43"/>
        </w:rPr>
        <w:t>②</w:t>
      </w:r>
      <w:r>
        <w:rPr>
          <w:rFonts w:ascii="宋体" w:eastAsia="宋体" w:hAnsi="宋体" w:cs="宋体"/>
          <w:color w:val="000000"/>
          <w:sz w:val="43"/>
        </w:rPr>
        <w:t>它跳离，也就是说从把人作为理性动物的流行观念中跳出来；理性动物在现代变成了对于其客体而言的主体。这一跳离同时也从存在那里跳出了。但存在从西方思想的早期就被解释为一切存在者之为存在者植根于其中的基础。</w:t>
      </w:r>
    </w:p>
    <w:p w:rsidR="003B37AB" w:rsidRDefault="00DE34B8">
      <w:pPr>
        <w:wordWrap w:val="0"/>
        <w:spacing w:line="680" w:lineRule="atLeast"/>
        <w:ind w:left="40" w:right="60" w:firstLine="860"/>
        <w:textAlignment w:val="baseline"/>
        <w:rPr>
          <w:sz w:val="43"/>
        </w:rPr>
      </w:pPr>
      <w:r>
        <w:rPr>
          <w:rFonts w:ascii="宋体" w:eastAsia="宋体" w:hAnsi="宋体" w:cs="宋体"/>
          <w:color w:val="000000"/>
          <w:sz w:val="43"/>
        </w:rPr>
        <w:t>如果跳离是从基础</w:t>
      </w:r>
      <w:r>
        <w:rPr>
          <w:rFonts w:ascii="宋体" w:eastAsia="宋体" w:hAnsi="宋体" w:cs="宋体"/>
          <w:color w:val="000000"/>
          <w:sz w:val="43"/>
        </w:rPr>
        <w:t>(Grund)</w:t>
      </w:r>
      <w:r>
        <w:rPr>
          <w:rFonts w:ascii="宋体" w:eastAsia="宋体" w:hAnsi="宋体" w:cs="宋体"/>
          <w:color w:val="000000"/>
          <w:sz w:val="43"/>
        </w:rPr>
        <w:t>中跳出来，那么它跳到什么地方</w:t>
      </w:r>
      <w:r>
        <w:rPr>
          <w:rFonts w:ascii="宋体" w:eastAsia="宋体" w:hAnsi="宋体" w:cs="宋体"/>
          <w:color w:val="000000"/>
          <w:sz w:val="43"/>
        </w:rPr>
        <w:t>去呢？难道是跳入一种深渊</w:t>
      </w:r>
      <w:r>
        <w:rPr>
          <w:rFonts w:ascii="宋体" w:eastAsia="宋体" w:hAnsi="宋体" w:cs="宋体"/>
          <w:color w:val="000000"/>
          <w:sz w:val="43"/>
        </w:rPr>
        <w:t>(Abgrund)</w:t>
      </w:r>
      <w:r>
        <w:rPr>
          <w:rFonts w:ascii="宋体" w:eastAsia="宋体" w:hAnsi="宋体" w:cs="宋体"/>
          <w:color w:val="000000"/>
          <w:sz w:val="43"/>
        </w:rPr>
        <w:t>中么？只消我们仅仅表象这一跳越，而且在形而上学思维的眼界中来表象之，那么回答就是肯定的。只要我们跳，并且放纵自己，那么回答就是否定的。跳往何处？跳到我们已经被允许进入的地方，即：对存在的归属之中。但是，存在本身归属于我们，因为只有在我们这里存在才能作为存在而成其本质，也即在场。</w:t>
      </w:r>
    </w:p>
    <w:p w:rsidR="003B37AB" w:rsidRDefault="00DE34B8">
      <w:pPr>
        <w:wordWrap w:val="0"/>
        <w:spacing w:line="680" w:lineRule="atLeast"/>
        <w:ind w:left="40" w:right="80" w:firstLine="860"/>
        <w:textAlignment w:val="baseline"/>
        <w:rPr>
          <w:sz w:val="43"/>
        </w:rPr>
      </w:pPr>
      <w:r>
        <w:rPr>
          <w:rFonts w:ascii="宋体" w:eastAsia="宋体" w:hAnsi="宋体" w:cs="宋体"/>
          <w:color w:val="000000"/>
          <w:sz w:val="43"/>
        </w:rPr>
        <w:t>所以，为了专门体验人和存在的共属，就必需有一种跳越。这种跳越就是在没有桥梁的情况下突然投宿到那种归属中去，这种归属首先就得交付人和存在的一种并存，从而交付二者的态势。跳越就是突然进入某一领域</w:t>
      </w:r>
      <w:r>
        <w:rPr>
          <w:rFonts w:ascii="宋体" w:eastAsia="宋体" w:hAnsi="宋体" w:cs="宋体"/>
          <w:color w:val="000000"/>
          <w:sz w:val="43"/>
        </w:rPr>
        <w:t>，从这一领域那里，人和存在总已经到达它们的本质中，因为它们二者是从一种端呈</w:t>
      </w:r>
    </w:p>
    <w:p w:rsidR="003B37AB" w:rsidRDefault="00DE34B8">
      <w:pPr>
        <w:wordWrap w:val="0"/>
        <w:spacing w:line="680" w:lineRule="atLeast"/>
        <w:ind w:left="100"/>
        <w:textAlignment w:val="baseline"/>
        <w:rPr>
          <w:sz w:val="43"/>
        </w:rPr>
      </w:pPr>
      <w:r>
        <w:rPr>
          <w:rFonts w:ascii="宋体" w:eastAsia="宋体" w:hAnsi="宋体" w:cs="宋体"/>
          <w:color w:val="000000"/>
          <w:sz w:val="43"/>
          <w:u w:val="single"/>
        </w:rPr>
        <w:t xml:space="preserve">             </w:t>
      </w:r>
    </w:p>
    <w:p w:rsidR="003B37AB" w:rsidRDefault="00DE34B8">
      <w:pPr>
        <w:wordWrap w:val="0"/>
        <w:spacing w:before="300" w:line="520" w:lineRule="atLeast"/>
        <w:ind w:left="40" w:right="100" w:firstLine="620"/>
        <w:textAlignment w:val="baseline"/>
        <w:rPr>
          <w:sz w:val="31"/>
        </w:rPr>
      </w:pPr>
      <w:r>
        <w:rPr>
          <w:rFonts w:ascii="宋体" w:eastAsia="宋体" w:hAnsi="宋体" w:cs="宋体"/>
          <w:color w:val="000000"/>
          <w:sz w:val="31"/>
        </w:rPr>
        <w:t>①  Einkehr</w:t>
      </w:r>
      <w:r>
        <w:rPr>
          <w:rFonts w:ascii="宋体" w:eastAsia="宋体" w:hAnsi="宋体" w:cs="宋体"/>
          <w:color w:val="000000"/>
          <w:sz w:val="31"/>
        </w:rPr>
        <w:t>一词在哲学中通常是在</w:t>
      </w:r>
      <w:r>
        <w:rPr>
          <w:rFonts w:ascii="宋体" w:eastAsia="宋体" w:hAnsi="宋体" w:cs="宋体"/>
          <w:color w:val="000000"/>
          <w:sz w:val="31"/>
        </w:rPr>
        <w:t>“</w:t>
      </w:r>
      <w:r>
        <w:rPr>
          <w:rFonts w:ascii="宋体" w:eastAsia="宋体" w:hAnsi="宋体" w:cs="宋体"/>
          <w:color w:val="000000"/>
          <w:sz w:val="31"/>
        </w:rPr>
        <w:t>沉思、内省</w:t>
      </w:r>
      <w:r>
        <w:rPr>
          <w:rFonts w:ascii="宋体" w:eastAsia="宋体" w:hAnsi="宋体" w:cs="宋体"/>
          <w:color w:val="000000"/>
          <w:sz w:val="31"/>
        </w:rPr>
        <w:t>”</w:t>
      </w:r>
      <w:r>
        <w:rPr>
          <w:rFonts w:ascii="宋体" w:eastAsia="宋体" w:hAnsi="宋体" w:cs="宋体"/>
          <w:color w:val="000000"/>
          <w:sz w:val="31"/>
        </w:rPr>
        <w:t>这一意义上使用的，而在这里它被用作动词</w:t>
      </w:r>
      <w:r>
        <w:rPr>
          <w:rFonts w:ascii="宋体" w:eastAsia="宋体" w:hAnsi="宋体" w:cs="宋体"/>
          <w:color w:val="000000"/>
          <w:sz w:val="31"/>
        </w:rPr>
        <w:t xml:space="preserve"> einkehren(</w:t>
      </w:r>
      <w:r>
        <w:rPr>
          <w:rFonts w:ascii="宋体" w:eastAsia="宋体" w:hAnsi="宋体" w:cs="宋体"/>
          <w:color w:val="000000"/>
          <w:sz w:val="31"/>
        </w:rPr>
        <w:t>投宿</w:t>
      </w:r>
      <w:r>
        <w:rPr>
          <w:rFonts w:ascii="宋体" w:eastAsia="宋体" w:hAnsi="宋体" w:cs="宋体"/>
          <w:color w:val="000000"/>
          <w:sz w:val="31"/>
        </w:rPr>
        <w:t>)</w:t>
      </w:r>
      <w:r>
        <w:rPr>
          <w:rFonts w:ascii="宋体" w:eastAsia="宋体" w:hAnsi="宋体" w:cs="宋体"/>
          <w:color w:val="000000"/>
          <w:sz w:val="31"/>
        </w:rPr>
        <w:t>的名词；但尽管如此，</w:t>
      </w:r>
      <w:r>
        <w:rPr>
          <w:rFonts w:ascii="宋体" w:eastAsia="宋体" w:hAnsi="宋体" w:cs="宋体"/>
          <w:color w:val="000000"/>
          <w:sz w:val="31"/>
        </w:rPr>
        <w:t xml:space="preserve"> Einkehr</w:t>
      </w:r>
      <w:r>
        <w:rPr>
          <w:rFonts w:ascii="宋体" w:eastAsia="宋体" w:hAnsi="宋体" w:cs="宋体"/>
          <w:color w:val="000000"/>
          <w:sz w:val="31"/>
        </w:rPr>
        <w:t>仍有</w:t>
      </w:r>
      <w:r>
        <w:rPr>
          <w:rFonts w:ascii="宋体" w:eastAsia="宋体" w:hAnsi="宋体" w:cs="宋体"/>
          <w:color w:val="000000"/>
          <w:sz w:val="31"/>
        </w:rPr>
        <w:t>“</w:t>
      </w:r>
      <w:r>
        <w:rPr>
          <w:rFonts w:ascii="宋体" w:eastAsia="宋体" w:hAnsi="宋体" w:cs="宋体"/>
          <w:color w:val="000000"/>
          <w:sz w:val="31"/>
        </w:rPr>
        <w:t>沉思、内省</w:t>
      </w:r>
      <w:r>
        <w:rPr>
          <w:rFonts w:ascii="宋体" w:eastAsia="宋体" w:hAnsi="宋体" w:cs="宋体"/>
          <w:color w:val="000000"/>
          <w:sz w:val="31"/>
        </w:rPr>
        <w:t>”</w:t>
      </w:r>
      <w:r>
        <w:rPr>
          <w:rFonts w:ascii="宋体" w:eastAsia="宋体" w:hAnsi="宋体" w:cs="宋体"/>
          <w:color w:val="000000"/>
          <w:sz w:val="31"/>
        </w:rPr>
        <w:t>的意思。我们应多度地、诗意地理解这一词语。</w:t>
      </w:r>
      <w:r>
        <w:rPr>
          <w:rFonts w:ascii="宋体" w:eastAsia="宋体" w:hAnsi="宋体" w:cs="宋体"/>
          <w:color w:val="000000"/>
          <w:sz w:val="31"/>
        </w:rPr>
        <w:t>————</w:t>
      </w:r>
      <w:r>
        <w:rPr>
          <w:rFonts w:ascii="宋体" w:eastAsia="宋体" w:hAnsi="宋体" w:cs="宋体"/>
          <w:color w:val="000000"/>
          <w:sz w:val="31"/>
        </w:rPr>
        <w:t>译注</w:t>
      </w:r>
    </w:p>
    <w:p w:rsidR="003B37AB" w:rsidRDefault="00DE34B8">
      <w:pPr>
        <w:wordWrap w:val="0"/>
        <w:spacing w:line="520" w:lineRule="atLeast"/>
        <w:ind w:left="40" w:right="80" w:firstLine="620"/>
        <w:textAlignment w:val="baseline"/>
        <w:rPr>
          <w:sz w:val="31"/>
        </w:rPr>
      </w:pPr>
      <w:r>
        <w:rPr>
          <w:rFonts w:ascii="宋体" w:eastAsia="宋体" w:hAnsi="宋体" w:cs="宋体"/>
          <w:color w:val="000000"/>
          <w:sz w:val="31"/>
        </w:rPr>
        <w:t>②  Satz</w:t>
      </w:r>
      <w:r>
        <w:rPr>
          <w:rFonts w:ascii="宋体" w:eastAsia="宋体" w:hAnsi="宋体" w:cs="宋体"/>
          <w:color w:val="000000"/>
          <w:sz w:val="31"/>
        </w:rPr>
        <w:t>一词有</w:t>
      </w:r>
      <w:r>
        <w:rPr>
          <w:rFonts w:ascii="宋体" w:eastAsia="宋体" w:hAnsi="宋体" w:cs="宋体"/>
          <w:color w:val="000000"/>
          <w:sz w:val="31"/>
        </w:rPr>
        <w:t>“</w:t>
      </w:r>
      <w:r>
        <w:rPr>
          <w:rFonts w:ascii="宋体" w:eastAsia="宋体" w:hAnsi="宋体" w:cs="宋体"/>
          <w:color w:val="000000"/>
          <w:sz w:val="31"/>
        </w:rPr>
        <w:t>定律、原理、跳跃、沉积物</w:t>
      </w:r>
      <w:r>
        <w:rPr>
          <w:rFonts w:ascii="宋体" w:eastAsia="宋体" w:hAnsi="宋体" w:cs="宋体"/>
          <w:color w:val="000000"/>
          <w:sz w:val="31"/>
        </w:rPr>
        <w:t>”</w:t>
      </w:r>
      <w:r>
        <w:rPr>
          <w:rFonts w:ascii="宋体" w:eastAsia="宋体" w:hAnsi="宋体" w:cs="宋体"/>
          <w:color w:val="000000"/>
          <w:sz w:val="31"/>
        </w:rPr>
        <w:t>等意义。在本文中，海氏利用此词的多重意义作思路的转变。顺便指出，海氏非常重视</w:t>
      </w:r>
      <w:r>
        <w:rPr>
          <w:rFonts w:ascii="宋体" w:eastAsia="宋体" w:hAnsi="宋体" w:cs="宋体"/>
          <w:color w:val="000000"/>
          <w:sz w:val="31"/>
        </w:rPr>
        <w:t>“</w:t>
      </w:r>
      <w:r>
        <w:rPr>
          <w:rFonts w:ascii="宋体" w:eastAsia="宋体" w:hAnsi="宋体" w:cs="宋体"/>
          <w:color w:val="000000"/>
          <w:sz w:val="31"/>
        </w:rPr>
        <w:t>跳越</w:t>
      </w:r>
      <w:r>
        <w:rPr>
          <w:rFonts w:ascii="宋体" w:eastAsia="宋体" w:hAnsi="宋体" w:cs="宋体"/>
          <w:color w:val="000000"/>
          <w:sz w:val="31"/>
        </w:rPr>
        <w:t>”(Sprung)</w:t>
      </w:r>
      <w:r>
        <w:rPr>
          <w:rFonts w:ascii="宋体" w:eastAsia="宋体" w:hAnsi="宋体" w:cs="宋体"/>
          <w:color w:val="000000"/>
          <w:sz w:val="31"/>
        </w:rPr>
        <w:t>一词，在《形而</w:t>
      </w:r>
      <w:r>
        <w:rPr>
          <w:rFonts w:ascii="宋体" w:eastAsia="宋体" w:hAnsi="宋体" w:cs="宋体"/>
          <w:color w:val="000000"/>
          <w:sz w:val="31"/>
        </w:rPr>
        <w:t>上学导论》、《哲学文集》等书中都有发挥。</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388"/>
          <w:footerReference w:type="default" r:id="rId1389"/>
          <w:pgSz w:w="16600" w:h="24400"/>
          <w:pgMar w:top="2080" w:right="2280" w:bottom="2080" w:left="2280" w:header="1780" w:footer="1780" w:gutter="0"/>
          <w:cols w:space="720"/>
        </w:sectPr>
      </w:pPr>
    </w:p>
    <w:p w:rsidR="003B37AB" w:rsidRDefault="00DE34B8">
      <w:pPr>
        <w:wordWrap w:val="0"/>
        <w:spacing w:before="280" w:line="520" w:lineRule="atLeast"/>
        <w:ind w:left="440" w:firstLine="20"/>
        <w:textAlignment w:val="baseline"/>
        <w:rPr>
          <w:sz w:val="38"/>
        </w:rPr>
      </w:pPr>
      <w:r>
        <w:rPr>
          <w:rFonts w:ascii="宋体" w:eastAsia="宋体" w:hAnsi="宋体" w:cs="宋体"/>
          <w:color w:val="000000"/>
          <w:sz w:val="38"/>
        </w:rPr>
        <w:lastRenderedPageBreak/>
        <w:t xml:space="preserve">654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80" w:lineRule="exact"/>
        <w:textAlignment w:val="baseline"/>
        <w:rPr>
          <w:sz w:val="38"/>
        </w:rPr>
      </w:pPr>
    </w:p>
    <w:p w:rsidR="003B37AB" w:rsidRDefault="00DE34B8">
      <w:pPr>
        <w:wordWrap w:val="0"/>
        <w:spacing w:line="720" w:lineRule="atLeast"/>
        <w:ind w:left="20" w:right="20" w:firstLine="20"/>
        <w:textAlignment w:val="baseline"/>
        <w:rPr>
          <w:sz w:val="40"/>
        </w:rPr>
      </w:pPr>
      <w:r>
        <w:rPr>
          <w:rFonts w:ascii="宋体" w:eastAsia="宋体" w:hAnsi="宋体" w:cs="宋体"/>
          <w:color w:val="000000"/>
          <w:sz w:val="40"/>
        </w:rPr>
        <w:t>(Zureichung)</w:t>
      </w:r>
      <w:r>
        <w:rPr>
          <w:rFonts w:ascii="宋体" w:eastAsia="宋体" w:hAnsi="宋体" w:cs="宋体"/>
          <w:color w:val="000000"/>
          <w:sz w:val="40"/>
        </w:rPr>
        <w:t>而来相互转让的。向这种转让的领域的进入才首先协调</w:t>
      </w:r>
      <w:r>
        <w:rPr>
          <w:rFonts w:ascii="宋体" w:eastAsia="宋体" w:hAnsi="宋体" w:cs="宋体"/>
          <w:color w:val="000000"/>
          <w:sz w:val="40"/>
        </w:rPr>
        <w:t>(stimmt)</w:t>
      </w:r>
      <w:r>
        <w:rPr>
          <w:rFonts w:ascii="宋体" w:eastAsia="宋体" w:hAnsi="宋体" w:cs="宋体"/>
          <w:color w:val="000000"/>
          <w:sz w:val="40"/>
        </w:rPr>
        <w:t>和协定</w:t>
      </w:r>
      <w:r>
        <w:rPr>
          <w:rFonts w:ascii="宋体" w:eastAsia="宋体" w:hAnsi="宋体" w:cs="宋体"/>
          <w:color w:val="000000"/>
          <w:sz w:val="40"/>
        </w:rPr>
        <w:t>(be-stimmt)</w:t>
      </w:r>
      <w:r>
        <w:rPr>
          <w:rFonts w:ascii="宋体" w:eastAsia="宋体" w:hAnsi="宋体" w:cs="宋体"/>
          <w:color w:val="000000"/>
          <w:sz w:val="40"/>
        </w:rPr>
        <w:t>思的经验。</w:t>
      </w:r>
    </w:p>
    <w:p w:rsidR="003B37AB" w:rsidRDefault="00DE34B8">
      <w:pPr>
        <w:wordWrap w:val="0"/>
        <w:spacing w:line="720" w:lineRule="atLeast"/>
        <w:ind w:left="20" w:right="20" w:firstLine="880"/>
        <w:textAlignment w:val="baseline"/>
        <w:rPr>
          <w:sz w:val="40"/>
        </w:rPr>
      </w:pPr>
      <w:r>
        <w:rPr>
          <w:rFonts w:ascii="宋体" w:eastAsia="宋体" w:hAnsi="宋体" w:cs="宋体"/>
          <w:color w:val="000000"/>
          <w:sz w:val="40"/>
        </w:rPr>
        <w:t>如此罕见的跳越也许能使我们洞察到：我们在我们本来就已存在的地方停留得还不够。我们在何处存在？在存在和人的何种态势中？</w:t>
      </w:r>
    </w:p>
    <w:p w:rsidR="003B37AB" w:rsidRDefault="00DE34B8">
      <w:pPr>
        <w:wordWrap w:val="0"/>
        <w:spacing w:line="720" w:lineRule="atLeast"/>
        <w:ind w:left="20" w:firstLine="880"/>
        <w:textAlignment w:val="baseline"/>
        <w:rPr>
          <w:sz w:val="40"/>
        </w:rPr>
      </w:pPr>
      <w:r>
        <w:rPr>
          <w:rFonts w:ascii="宋体" w:eastAsia="宋体" w:hAnsi="宋体" w:cs="宋体"/>
          <w:color w:val="000000"/>
          <w:sz w:val="40"/>
        </w:rPr>
        <w:t>今天，为了洞察人与存在从中得以相互关涉的态势，我们不再像多年以前那样需要烦琐的指示</w:t>
      </w:r>
      <w:r>
        <w:rPr>
          <w:rFonts w:ascii="宋体" w:eastAsia="宋体" w:hAnsi="宋体" w:cs="宋体"/>
          <w:color w:val="000000"/>
          <w:sz w:val="40"/>
        </w:rPr>
        <w:t>———</w:t>
      </w:r>
      <w:r>
        <w:rPr>
          <w:rFonts w:ascii="宋体" w:eastAsia="宋体" w:hAnsi="宋体" w:cs="宋体"/>
          <w:color w:val="000000"/>
          <w:sz w:val="40"/>
        </w:rPr>
        <w:t>至少看起来是如此。人们可能会认为，为了经</w:t>
      </w:r>
      <w:r>
        <w:rPr>
          <w:rFonts w:ascii="宋体" w:eastAsia="宋体" w:hAnsi="宋体" w:cs="宋体"/>
          <w:color w:val="000000"/>
          <w:sz w:val="40"/>
        </w:rPr>
        <w:t>验今天在技术世界中存在如何向我们在场，指出原子时代这个词就足够了。但是，莫非我们可以不加考虑地把技术世界与存在放在一起吗？显然不可。即使我们把原子能、人的计算性规划和自动化所联结在一起的这个世界设想为一个整体，也仍然不可。为什么这样一种对技术世界的指示</w:t>
      </w:r>
      <w:r>
        <w:rPr>
          <w:rFonts w:ascii="宋体" w:eastAsia="宋体" w:hAnsi="宋体" w:cs="宋体"/>
          <w:color w:val="000000"/>
          <w:sz w:val="40"/>
        </w:rPr>
        <w:t>——</w:t>
      </w:r>
      <w:r>
        <w:rPr>
          <w:rFonts w:ascii="宋体" w:eastAsia="宋体" w:hAnsi="宋体" w:cs="宋体"/>
          <w:color w:val="000000"/>
          <w:sz w:val="40"/>
        </w:rPr>
        <w:t>即便它能对技术世界作如此详细的描述</w:t>
      </w:r>
      <w:r>
        <w:rPr>
          <w:rFonts w:ascii="宋体" w:eastAsia="宋体" w:hAnsi="宋体" w:cs="宋体"/>
          <w:color w:val="000000"/>
          <w:sz w:val="40"/>
        </w:rPr>
        <w:t>———</w:t>
      </w:r>
      <w:r>
        <w:rPr>
          <w:rFonts w:ascii="宋体" w:eastAsia="宋体" w:hAnsi="宋体" w:cs="宋体"/>
          <w:color w:val="000000"/>
          <w:sz w:val="40"/>
        </w:rPr>
        <w:t>决不会已经把存在和人的态势带入眼帘呢？因为，就所论及的技术世界整体首先是从人出发被解释为人的制作品而言，任何对处境的分析都思得过于简单了。在最广义上并且按其多样的显现来看，技术被视为人所筹划出来的规划，这种规划最终逼</w:t>
      </w:r>
      <w:r>
        <w:rPr>
          <w:rFonts w:ascii="宋体" w:eastAsia="宋体" w:hAnsi="宋体" w:cs="宋体"/>
          <w:color w:val="000000"/>
          <w:sz w:val="40"/>
        </w:rPr>
        <w:t>人作出决断：他是想成为其规划的奴仆呢，还是想依然作为其规划的主人。</w:t>
      </w:r>
    </w:p>
    <w:p w:rsidR="003B37AB" w:rsidRDefault="00DE34B8">
      <w:pPr>
        <w:wordWrap w:val="0"/>
        <w:spacing w:line="720" w:lineRule="atLeast"/>
        <w:ind w:left="20" w:right="40" w:firstLine="880"/>
        <w:textAlignment w:val="baseline"/>
        <w:rPr>
          <w:sz w:val="40"/>
        </w:rPr>
      </w:pPr>
      <w:r>
        <w:rPr>
          <w:rFonts w:ascii="宋体" w:eastAsia="宋体" w:hAnsi="宋体" w:cs="宋体"/>
          <w:color w:val="000000"/>
          <w:sz w:val="40"/>
        </w:rPr>
        <w:t>通过这一关于技术世界整体的观念，人们把一切限制在人的身上，并且</w:t>
      </w:r>
      <w:r>
        <w:rPr>
          <w:rFonts w:ascii="宋体" w:eastAsia="宋体" w:hAnsi="宋体" w:cs="宋体"/>
          <w:color w:val="000000"/>
          <w:sz w:val="40"/>
        </w:rPr>
        <w:t>———</w:t>
      </w:r>
      <w:r>
        <w:rPr>
          <w:rFonts w:ascii="宋体" w:eastAsia="宋体" w:hAnsi="宋体" w:cs="宋体"/>
          <w:color w:val="000000"/>
          <w:sz w:val="40"/>
        </w:rPr>
        <w:t>充其量</w:t>
      </w:r>
      <w:r>
        <w:rPr>
          <w:rFonts w:ascii="宋体" w:eastAsia="宋体" w:hAnsi="宋体" w:cs="宋体"/>
          <w:color w:val="000000"/>
          <w:sz w:val="40"/>
        </w:rPr>
        <w:t>———</w:t>
      </w:r>
      <w:r>
        <w:rPr>
          <w:rFonts w:ascii="宋体" w:eastAsia="宋体" w:hAnsi="宋体" w:cs="宋体"/>
          <w:color w:val="000000"/>
          <w:sz w:val="40"/>
        </w:rPr>
        <w:t>得以要求一门技术世界的伦理学。囿于这种观念，人们就强化了这样的一种意见，即技术仅仅是人的一种事情。人们便不理会在技术之本质中说话的存在之呼求。</w:t>
      </w:r>
    </w:p>
    <w:p w:rsidR="003B37AB" w:rsidRDefault="00DE34B8">
      <w:pPr>
        <w:wordWrap w:val="0"/>
        <w:spacing w:line="720" w:lineRule="atLeast"/>
        <w:ind w:left="20" w:right="40" w:firstLine="880"/>
        <w:textAlignment w:val="baseline"/>
        <w:rPr>
          <w:sz w:val="40"/>
        </w:rPr>
      </w:pPr>
      <w:r>
        <w:rPr>
          <w:rFonts w:ascii="宋体" w:eastAsia="宋体" w:hAnsi="宋体" w:cs="宋体"/>
          <w:color w:val="000000"/>
          <w:sz w:val="40"/>
        </w:rPr>
        <w:t>让我们最终摆脱一味技术的、也即从人及其机械方面来设想技术的东西吧！让我们把注意力放在一种呼求上吧！在我们这个时代里，不仅人，而且所有存在者，自然和历史，就其存在而言都处于这种呼求之中。</w:t>
      </w:r>
    </w:p>
    <w:p w:rsidR="003B37AB" w:rsidRDefault="003B37AB"/>
    <w:p w:rsidR="003B37AB" w:rsidRDefault="003B37AB">
      <w:pPr>
        <w:sectPr w:rsidR="003B37AB">
          <w:headerReference w:type="default" r:id="rId1390"/>
          <w:footerReference w:type="default" r:id="rId1391"/>
          <w:pgSz w:w="16600" w:h="24400"/>
          <w:pgMar w:top="2080" w:right="2300" w:bottom="2080" w:left="2300" w:header="1780" w:footer="1780" w:gutter="0"/>
          <w:cols w:space="720"/>
        </w:sectPr>
      </w:pPr>
    </w:p>
    <w:p w:rsidR="003B37AB" w:rsidRDefault="00DE34B8">
      <w:pPr>
        <w:wordWrap w:val="0"/>
        <w:spacing w:before="140" w:line="460" w:lineRule="atLeast"/>
        <w:ind w:right="700"/>
        <w:jc w:val="right"/>
        <w:textAlignment w:val="baseline"/>
        <w:rPr>
          <w:sz w:val="33"/>
        </w:rPr>
      </w:pPr>
      <w:r>
        <w:rPr>
          <w:rFonts w:ascii="宋体" w:eastAsia="宋体" w:hAnsi="宋体" w:cs="宋体"/>
          <w:color w:val="000000"/>
          <w:sz w:val="33"/>
        </w:rPr>
        <w:lastRenderedPageBreak/>
        <w:t>同一律</w:t>
      </w:r>
      <w:r>
        <w:rPr>
          <w:rFonts w:ascii="宋体" w:eastAsia="宋体" w:hAnsi="宋体" w:cs="宋体"/>
          <w:color w:val="000000"/>
          <w:sz w:val="33"/>
        </w:rPr>
        <w:t xml:space="preserve">  655</w:t>
      </w:r>
    </w:p>
    <w:p w:rsidR="003B37AB" w:rsidRDefault="003B37AB">
      <w:pPr>
        <w:wordWrap w:val="0"/>
        <w:spacing w:line="440" w:lineRule="exact"/>
        <w:jc w:val="right"/>
        <w:textAlignment w:val="baseline"/>
        <w:rPr>
          <w:sz w:val="33"/>
        </w:rPr>
      </w:pPr>
    </w:p>
    <w:p w:rsidR="003B37AB" w:rsidRDefault="00DE34B8">
      <w:pPr>
        <w:wordWrap w:val="0"/>
        <w:spacing w:line="780" w:lineRule="atLeast"/>
        <w:ind w:right="200" w:firstLine="880"/>
        <w:textAlignment w:val="baseline"/>
        <w:rPr>
          <w:sz w:val="38"/>
        </w:rPr>
      </w:pPr>
      <w:r>
        <w:rPr>
          <w:rFonts w:ascii="宋体" w:eastAsia="宋体" w:hAnsi="宋体" w:cs="宋体"/>
          <w:color w:val="000000"/>
          <w:sz w:val="38"/>
        </w:rPr>
        <w:t>我们指的是何种呼求？我们的整个此在感到自己处处</w:t>
      </w:r>
      <w:r>
        <w:rPr>
          <w:rFonts w:ascii="宋体" w:eastAsia="宋体" w:hAnsi="宋体" w:cs="宋体"/>
          <w:color w:val="000000"/>
          <w:sz w:val="38"/>
        </w:rPr>
        <w:t>————</w:t>
      </w:r>
      <w:r>
        <w:rPr>
          <w:rFonts w:ascii="宋体" w:eastAsia="宋体" w:hAnsi="宋体" w:cs="宋体"/>
          <w:color w:val="000000"/>
          <w:sz w:val="38"/>
        </w:rPr>
        <w:t>时而游戏地，时而压抑地，时而被追逐，时而被推动</w:t>
      </w:r>
      <w:r>
        <w:rPr>
          <w:rFonts w:ascii="宋体" w:eastAsia="宋体" w:hAnsi="宋体" w:cs="宋体"/>
          <w:color w:val="000000"/>
          <w:sz w:val="38"/>
        </w:rPr>
        <w:t>————</w:t>
      </w:r>
      <w:r>
        <w:rPr>
          <w:rFonts w:ascii="宋体" w:eastAsia="宋体" w:hAnsi="宋体" w:cs="宋体"/>
          <w:color w:val="000000"/>
          <w:sz w:val="38"/>
        </w:rPr>
        <w:t>受到逼索，</w:t>
      </w:r>
      <w:r>
        <w:rPr>
          <w:rFonts w:ascii="宋体" w:eastAsia="宋体" w:hAnsi="宋体" w:cs="宋体"/>
          <w:color w:val="000000"/>
          <w:sz w:val="38"/>
        </w:rPr>
        <w:t>①</w:t>
      </w:r>
      <w:r>
        <w:rPr>
          <w:rFonts w:ascii="宋体" w:eastAsia="宋体" w:hAnsi="宋体" w:cs="宋体"/>
          <w:color w:val="000000"/>
          <w:sz w:val="38"/>
        </w:rPr>
        <w:t>转而致力于对一切的规划和计算。在这种逼索中什么在说话？它仅仅起于人自己造成的一种情绪吗？或者，存在者自身在这里已经与我们相关涉，而且是存在者自身把我们招呼到它的可规划性和可计算性上吗？进而，甚至存在也臣服于这种逼索，让存在者在可计算性的视野中显现出来吗？的确如此。而且不仅仅如此。像存在一样，人也在同一尺度中被逼索，也即被摆置</w:t>
      </w:r>
      <w:r>
        <w:rPr>
          <w:rFonts w:ascii="宋体" w:eastAsia="宋体" w:hAnsi="宋体" w:cs="宋体"/>
          <w:color w:val="000000"/>
          <w:sz w:val="38"/>
        </w:rPr>
        <w:t>(ges</w:t>
      </w:r>
      <w:r>
        <w:rPr>
          <w:rFonts w:ascii="宋体" w:eastAsia="宋体" w:hAnsi="宋体" w:cs="宋体"/>
          <w:color w:val="000000"/>
          <w:sz w:val="38"/>
        </w:rPr>
        <w:t>tellt)</w:t>
      </w:r>
      <w:r>
        <w:rPr>
          <w:rFonts w:ascii="宋体" w:eastAsia="宋体" w:hAnsi="宋体" w:cs="宋体"/>
          <w:color w:val="000000"/>
          <w:sz w:val="38"/>
        </w:rPr>
        <w:t>，去保证与他相关涉的存在者作为他的计划和计算的持存物</w:t>
      </w:r>
      <w:r>
        <w:rPr>
          <w:rFonts w:ascii="宋体" w:eastAsia="宋体" w:hAnsi="宋体" w:cs="宋体"/>
          <w:color w:val="000000"/>
          <w:sz w:val="38"/>
        </w:rPr>
        <w:t>(Bestand)</w:t>
      </w:r>
      <w:r>
        <w:rPr>
          <w:rFonts w:ascii="宋体" w:eastAsia="宋体" w:hAnsi="宋体" w:cs="宋体"/>
          <w:color w:val="000000"/>
          <w:sz w:val="38"/>
        </w:rPr>
        <w:t>，并且把这种订造</w:t>
      </w:r>
      <w:r>
        <w:rPr>
          <w:rFonts w:ascii="宋体" w:eastAsia="宋体" w:hAnsi="宋体" w:cs="宋体"/>
          <w:color w:val="000000"/>
          <w:sz w:val="38"/>
        </w:rPr>
        <w:t>(Bestellen)</w:t>
      </w:r>
      <w:r>
        <w:rPr>
          <w:rFonts w:ascii="宋体" w:eastAsia="宋体" w:hAnsi="宋体" w:cs="宋体"/>
          <w:color w:val="000000"/>
          <w:sz w:val="38"/>
        </w:rPr>
        <w:t>驱逐到不可测度的东西之中。</w:t>
      </w:r>
    </w:p>
    <w:p w:rsidR="003B37AB" w:rsidRDefault="00DE34B8">
      <w:pPr>
        <w:wordWrap w:val="0"/>
        <w:spacing w:line="780" w:lineRule="atLeast"/>
        <w:ind w:right="240" w:firstLine="880"/>
        <w:textAlignment w:val="baseline"/>
        <w:rPr>
          <w:sz w:val="38"/>
        </w:rPr>
      </w:pPr>
      <w:r>
        <w:rPr>
          <w:rFonts w:ascii="宋体" w:eastAsia="宋体" w:hAnsi="宋体" w:cs="宋体"/>
          <w:color w:val="000000"/>
          <w:sz w:val="38"/>
        </w:rPr>
        <w:t>逼索使人与存在相互投递</w:t>
      </w:r>
      <w:r>
        <w:rPr>
          <w:rFonts w:ascii="宋体" w:eastAsia="宋体" w:hAnsi="宋体" w:cs="宋体"/>
          <w:color w:val="000000"/>
          <w:sz w:val="38"/>
        </w:rPr>
        <w:t>(zu-stellen)</w:t>
      </w:r>
      <w:r>
        <w:rPr>
          <w:rFonts w:ascii="宋体" w:eastAsia="宋体" w:hAnsi="宋体" w:cs="宋体"/>
          <w:color w:val="000000"/>
          <w:sz w:val="38"/>
        </w:rPr>
        <w:t>，使得它们相互摆置。表示这一逼索之聚集的名称乃是座架</w:t>
      </w:r>
      <w:r>
        <w:rPr>
          <w:rFonts w:ascii="宋体" w:eastAsia="宋体" w:hAnsi="宋体" w:cs="宋体"/>
          <w:color w:val="000000"/>
          <w:sz w:val="38"/>
        </w:rPr>
        <w:t>(Ge-Stell)</w:t>
      </w:r>
      <w:r>
        <w:rPr>
          <w:rFonts w:ascii="宋体" w:eastAsia="宋体" w:hAnsi="宋体" w:cs="宋体"/>
          <w:color w:val="000000"/>
          <w:sz w:val="38"/>
        </w:rPr>
        <w:t>。</w:t>
      </w:r>
      <w:r>
        <w:rPr>
          <w:rFonts w:ascii="宋体" w:eastAsia="宋体" w:hAnsi="宋体" w:cs="宋体"/>
          <w:color w:val="000000"/>
          <w:sz w:val="38"/>
        </w:rPr>
        <w:t>②</w:t>
      </w:r>
      <w:r>
        <w:rPr>
          <w:rFonts w:ascii="宋体" w:eastAsia="宋体" w:hAnsi="宋体" w:cs="宋体"/>
          <w:color w:val="000000"/>
          <w:sz w:val="38"/>
        </w:rPr>
        <w:t>人们已经不满于这种词语用法。但我们不说</w:t>
      </w:r>
      <w:r>
        <w:rPr>
          <w:rFonts w:ascii="宋体" w:eastAsia="宋体" w:hAnsi="宋体" w:cs="宋体"/>
          <w:color w:val="000000"/>
          <w:sz w:val="38"/>
        </w:rPr>
        <w:t>“</w:t>
      </w:r>
      <w:r>
        <w:rPr>
          <w:rFonts w:ascii="宋体" w:eastAsia="宋体" w:hAnsi="宋体" w:cs="宋体"/>
          <w:color w:val="000000"/>
          <w:sz w:val="38"/>
        </w:rPr>
        <w:t>摆置</w:t>
      </w:r>
      <w:r>
        <w:rPr>
          <w:rFonts w:ascii="宋体" w:eastAsia="宋体" w:hAnsi="宋体" w:cs="宋体"/>
          <w:color w:val="000000"/>
          <w:sz w:val="38"/>
        </w:rPr>
        <w:t>”(stellen)</w:t>
      </w:r>
      <w:r>
        <w:rPr>
          <w:rFonts w:ascii="宋体" w:eastAsia="宋体" w:hAnsi="宋体" w:cs="宋体"/>
          <w:color w:val="000000"/>
          <w:sz w:val="38"/>
        </w:rPr>
        <w:t>而说</w:t>
      </w:r>
      <w:r>
        <w:rPr>
          <w:rFonts w:ascii="宋体" w:eastAsia="宋体" w:hAnsi="宋体" w:cs="宋体"/>
          <w:color w:val="000000"/>
          <w:sz w:val="38"/>
        </w:rPr>
        <w:t>“</w:t>
      </w:r>
      <w:r>
        <w:rPr>
          <w:rFonts w:ascii="宋体" w:eastAsia="宋体" w:hAnsi="宋体" w:cs="宋体"/>
          <w:color w:val="000000"/>
          <w:sz w:val="38"/>
        </w:rPr>
        <w:t>放置</w:t>
      </w:r>
      <w:r>
        <w:rPr>
          <w:rFonts w:ascii="宋体" w:eastAsia="宋体" w:hAnsi="宋体" w:cs="宋体"/>
          <w:color w:val="000000"/>
          <w:sz w:val="38"/>
        </w:rPr>
        <w:t>”(setzen)</w:t>
      </w:r>
      <w:r>
        <w:rPr>
          <w:rFonts w:ascii="宋体" w:eastAsia="宋体" w:hAnsi="宋体" w:cs="宋体"/>
          <w:color w:val="000000"/>
          <w:sz w:val="38"/>
        </w:rPr>
        <w:t>，这时我们并不觉得我们使用</w:t>
      </w:r>
      <w:r>
        <w:rPr>
          <w:rFonts w:ascii="宋体" w:eastAsia="宋体" w:hAnsi="宋体" w:cs="宋体"/>
          <w:color w:val="000000"/>
          <w:sz w:val="38"/>
        </w:rPr>
        <w:t>“</w:t>
      </w:r>
      <w:r>
        <w:rPr>
          <w:rFonts w:ascii="宋体" w:eastAsia="宋体" w:hAnsi="宋体" w:cs="宋体"/>
          <w:color w:val="000000"/>
          <w:sz w:val="38"/>
        </w:rPr>
        <w:t>规律</w:t>
      </w:r>
      <w:r>
        <w:rPr>
          <w:rFonts w:ascii="宋体" w:eastAsia="宋体" w:hAnsi="宋体" w:cs="宋体"/>
          <w:color w:val="000000"/>
          <w:sz w:val="38"/>
        </w:rPr>
        <w:t>”(Ge-setz)</w:t>
      </w:r>
      <w:r>
        <w:rPr>
          <w:rFonts w:ascii="宋体" w:eastAsia="宋体" w:hAnsi="宋体" w:cs="宋体"/>
          <w:color w:val="000000"/>
          <w:sz w:val="38"/>
        </w:rPr>
        <w:t>一词有什么不妥。那么，如果对实际情况的洞察要求</w:t>
      </w:r>
      <w:r>
        <w:rPr>
          <w:rFonts w:ascii="宋体" w:eastAsia="宋体" w:hAnsi="宋体" w:cs="宋体"/>
          <w:color w:val="000000"/>
          <w:sz w:val="38"/>
        </w:rPr>
        <w:t>“</w:t>
      </w:r>
      <w:r>
        <w:rPr>
          <w:rFonts w:ascii="宋体" w:eastAsia="宋体" w:hAnsi="宋体" w:cs="宋体"/>
          <w:color w:val="000000"/>
          <w:sz w:val="38"/>
        </w:rPr>
        <w:t>座架</w:t>
      </w:r>
      <w:r>
        <w:rPr>
          <w:rFonts w:ascii="宋体" w:eastAsia="宋体" w:hAnsi="宋体" w:cs="宋体"/>
          <w:color w:val="000000"/>
          <w:sz w:val="38"/>
        </w:rPr>
        <w:t>”</w:t>
      </w:r>
      <w:r>
        <w:rPr>
          <w:rFonts w:ascii="宋体" w:eastAsia="宋体" w:hAnsi="宋体" w:cs="宋体"/>
          <w:color w:val="000000"/>
          <w:sz w:val="38"/>
        </w:rPr>
        <w:t>一词，我们为什么就不使用这个词呢？</w:t>
      </w:r>
    </w:p>
    <w:p w:rsidR="003B37AB" w:rsidRDefault="00DE34B8">
      <w:pPr>
        <w:wordWrap w:val="0"/>
        <w:spacing w:line="780" w:lineRule="atLeast"/>
        <w:ind w:right="280" w:firstLine="880"/>
        <w:textAlignment w:val="baseline"/>
        <w:rPr>
          <w:sz w:val="38"/>
        </w:rPr>
      </w:pPr>
      <w:r>
        <w:rPr>
          <w:rFonts w:ascii="宋体" w:eastAsia="宋体" w:hAnsi="宋体" w:cs="宋体"/>
          <w:color w:val="000000"/>
          <w:sz w:val="38"/>
        </w:rPr>
        <w:t>在其中并</w:t>
      </w:r>
      <w:r>
        <w:rPr>
          <w:rFonts w:ascii="宋体" w:eastAsia="宋体" w:hAnsi="宋体" w:cs="宋体"/>
          <w:color w:val="000000"/>
          <w:sz w:val="38"/>
        </w:rPr>
        <w:t>且从之而来技术世界中的人与存在得以相互关涉的那个东西乃以座架方式发出呼求。在这种人与存在的相互摆</w:t>
      </w:r>
    </w:p>
    <w:p w:rsidR="003B37AB" w:rsidRDefault="00DE34B8">
      <w:pPr>
        <w:wordWrap w:val="0"/>
        <w:spacing w:line="780" w:lineRule="atLeast"/>
        <w:ind w:left="60"/>
        <w:textAlignment w:val="baseline"/>
        <w:rPr>
          <w:sz w:val="38"/>
        </w:rPr>
      </w:pPr>
      <w:r>
        <w:rPr>
          <w:rFonts w:ascii="宋体" w:eastAsia="宋体" w:hAnsi="宋体" w:cs="宋体"/>
          <w:color w:val="000000"/>
          <w:sz w:val="38"/>
          <w:u w:val="single"/>
        </w:rPr>
        <w:t xml:space="preserve">               </w:t>
      </w:r>
    </w:p>
    <w:p w:rsidR="003B37AB" w:rsidRDefault="00DE34B8">
      <w:pPr>
        <w:wordWrap w:val="0"/>
        <w:spacing w:before="340" w:line="560" w:lineRule="atLeast"/>
        <w:ind w:right="280" w:firstLine="640"/>
        <w:textAlignment w:val="baseline"/>
        <w:rPr>
          <w:sz w:val="31"/>
        </w:rPr>
      </w:pPr>
      <w:r>
        <w:rPr>
          <w:rFonts w:ascii="宋体" w:eastAsia="宋体" w:hAnsi="宋体" w:cs="宋体"/>
          <w:color w:val="000000"/>
          <w:sz w:val="31"/>
        </w:rPr>
        <w:t>①  herausfordern</w:t>
      </w:r>
      <w:r>
        <w:rPr>
          <w:rFonts w:ascii="宋体" w:eastAsia="宋体" w:hAnsi="宋体" w:cs="宋体"/>
          <w:color w:val="000000"/>
          <w:sz w:val="31"/>
        </w:rPr>
        <w:t>在德文中意为</w:t>
      </w:r>
      <w:r>
        <w:rPr>
          <w:rFonts w:ascii="宋体" w:eastAsia="宋体" w:hAnsi="宋体" w:cs="宋体"/>
          <w:color w:val="000000"/>
          <w:sz w:val="31"/>
        </w:rPr>
        <w:t>“</w:t>
      </w:r>
      <w:r>
        <w:rPr>
          <w:rFonts w:ascii="宋体" w:eastAsia="宋体" w:hAnsi="宋体" w:cs="宋体"/>
          <w:color w:val="000000"/>
          <w:sz w:val="31"/>
        </w:rPr>
        <w:t>引起、惹起、挑起、挑动、挑战</w:t>
      </w:r>
      <w:r>
        <w:rPr>
          <w:rFonts w:ascii="宋体" w:eastAsia="宋体" w:hAnsi="宋体" w:cs="宋体"/>
          <w:color w:val="000000"/>
          <w:sz w:val="31"/>
        </w:rPr>
        <w:t>”</w:t>
      </w:r>
      <w:r>
        <w:rPr>
          <w:rFonts w:ascii="宋体" w:eastAsia="宋体" w:hAnsi="宋体" w:cs="宋体"/>
          <w:color w:val="000000"/>
          <w:sz w:val="31"/>
        </w:rPr>
        <w:t>等，但海氏在此强调的是</w:t>
      </w:r>
      <w:r>
        <w:rPr>
          <w:rFonts w:ascii="宋体" w:eastAsia="宋体" w:hAnsi="宋体" w:cs="宋体"/>
          <w:color w:val="000000"/>
          <w:sz w:val="31"/>
        </w:rPr>
        <w:t xml:space="preserve"> fordern(</w:t>
      </w:r>
      <w:r>
        <w:rPr>
          <w:rFonts w:ascii="宋体" w:eastAsia="宋体" w:hAnsi="宋体" w:cs="宋体"/>
          <w:color w:val="000000"/>
          <w:sz w:val="31"/>
        </w:rPr>
        <w:t>要求、需要、使唤</w:t>
      </w:r>
      <w:r>
        <w:rPr>
          <w:rFonts w:ascii="宋体" w:eastAsia="宋体" w:hAnsi="宋体" w:cs="宋体"/>
          <w:color w:val="000000"/>
          <w:sz w:val="31"/>
        </w:rPr>
        <w:t>)</w:t>
      </w:r>
      <w:r>
        <w:rPr>
          <w:rFonts w:ascii="宋体" w:eastAsia="宋体" w:hAnsi="宋体" w:cs="宋体"/>
          <w:color w:val="000000"/>
          <w:sz w:val="31"/>
        </w:rPr>
        <w:t>之意，因此，我们译为</w:t>
      </w:r>
      <w:r>
        <w:rPr>
          <w:rFonts w:ascii="宋体" w:eastAsia="宋体" w:hAnsi="宋体" w:cs="宋体"/>
          <w:color w:val="000000"/>
          <w:sz w:val="31"/>
        </w:rPr>
        <w:t>“</w:t>
      </w:r>
      <w:r>
        <w:rPr>
          <w:rFonts w:ascii="宋体" w:eastAsia="宋体" w:hAnsi="宋体" w:cs="宋体"/>
          <w:color w:val="000000"/>
          <w:sz w:val="31"/>
        </w:rPr>
        <w:t>逼索</w:t>
      </w:r>
      <w:r>
        <w:rPr>
          <w:rFonts w:ascii="宋体" w:eastAsia="宋体" w:hAnsi="宋体" w:cs="宋体"/>
          <w:color w:val="000000"/>
          <w:sz w:val="31"/>
        </w:rPr>
        <w:t>”</w:t>
      </w:r>
      <w:r>
        <w:rPr>
          <w:rFonts w:ascii="宋体" w:eastAsia="宋体" w:hAnsi="宋体" w:cs="宋体"/>
          <w:color w:val="000000"/>
          <w:sz w:val="31"/>
        </w:rPr>
        <w:t>。可参看海氏《技术的追问》一文，载《演讲与论文集》。</w:t>
      </w:r>
      <w:r>
        <w:rPr>
          <w:rFonts w:ascii="宋体" w:eastAsia="宋体" w:hAnsi="宋体" w:cs="宋体"/>
          <w:color w:val="000000"/>
          <w:sz w:val="31"/>
        </w:rPr>
        <w:t>——</w:t>
      </w:r>
      <w:r>
        <w:rPr>
          <w:rFonts w:ascii="宋体" w:eastAsia="宋体" w:hAnsi="宋体" w:cs="宋体"/>
          <w:color w:val="000000"/>
          <w:sz w:val="31"/>
        </w:rPr>
        <w:t>译注</w:t>
      </w:r>
    </w:p>
    <w:p w:rsidR="003B37AB" w:rsidRDefault="00DE34B8">
      <w:pPr>
        <w:wordWrap w:val="0"/>
        <w:spacing w:line="560" w:lineRule="atLeast"/>
        <w:ind w:right="280" w:firstLine="640"/>
        <w:textAlignment w:val="baseline"/>
        <w:rPr>
          <w:sz w:val="31"/>
        </w:rPr>
      </w:pPr>
      <w:r>
        <w:rPr>
          <w:rFonts w:ascii="宋体" w:eastAsia="宋体" w:hAnsi="宋体" w:cs="宋体"/>
          <w:color w:val="000000"/>
          <w:sz w:val="31"/>
        </w:rPr>
        <w:t>②  Ge-Stell</w:t>
      </w:r>
      <w:r>
        <w:rPr>
          <w:rFonts w:ascii="宋体" w:eastAsia="宋体" w:hAnsi="宋体" w:cs="宋体"/>
          <w:color w:val="000000"/>
          <w:sz w:val="31"/>
        </w:rPr>
        <w:t>是海德格尔自造的一个词，日常德语中有</w:t>
      </w:r>
      <w:r>
        <w:rPr>
          <w:rFonts w:ascii="宋体" w:eastAsia="宋体" w:hAnsi="宋体" w:cs="宋体"/>
          <w:color w:val="000000"/>
          <w:sz w:val="31"/>
        </w:rPr>
        <w:t xml:space="preserve"> Gestell</w:t>
      </w:r>
      <w:r>
        <w:rPr>
          <w:rFonts w:ascii="宋体" w:eastAsia="宋体" w:hAnsi="宋体" w:cs="宋体"/>
          <w:color w:val="000000"/>
          <w:sz w:val="31"/>
        </w:rPr>
        <w:t>一词，其义为</w:t>
      </w:r>
      <w:r>
        <w:rPr>
          <w:rFonts w:ascii="宋体" w:eastAsia="宋体" w:hAnsi="宋体" w:cs="宋体"/>
          <w:color w:val="000000"/>
          <w:sz w:val="31"/>
        </w:rPr>
        <w:t>“</w:t>
      </w:r>
      <w:r>
        <w:rPr>
          <w:rFonts w:ascii="宋体" w:eastAsia="宋体" w:hAnsi="宋体" w:cs="宋体"/>
          <w:color w:val="000000"/>
          <w:sz w:val="31"/>
        </w:rPr>
        <w:t>支架、物架</w:t>
      </w:r>
      <w:r>
        <w:rPr>
          <w:rFonts w:ascii="宋体" w:eastAsia="宋体" w:hAnsi="宋体" w:cs="宋体"/>
          <w:color w:val="000000"/>
          <w:sz w:val="31"/>
        </w:rPr>
        <w:t>”</w:t>
      </w:r>
      <w:r>
        <w:rPr>
          <w:rFonts w:ascii="宋体" w:eastAsia="宋体" w:hAnsi="宋体" w:cs="宋体"/>
          <w:color w:val="000000"/>
          <w:sz w:val="31"/>
        </w:rPr>
        <w:t>等。但海氏将其分写成</w:t>
      </w:r>
      <w:r>
        <w:rPr>
          <w:rFonts w:ascii="宋体" w:eastAsia="宋体" w:hAnsi="宋体" w:cs="宋体"/>
          <w:color w:val="000000"/>
          <w:sz w:val="31"/>
        </w:rPr>
        <w:t xml:space="preserve"> </w:t>
      </w:r>
      <w:r>
        <w:rPr>
          <w:rFonts w:ascii="宋体" w:eastAsia="宋体" w:hAnsi="宋体" w:cs="宋体"/>
          <w:color w:val="000000"/>
          <w:sz w:val="31"/>
        </w:rPr>
        <w:t>Ge-Stell</w:t>
      </w:r>
      <w:r>
        <w:rPr>
          <w:rFonts w:ascii="宋体" w:eastAsia="宋体" w:hAnsi="宋体" w:cs="宋体"/>
          <w:color w:val="000000"/>
          <w:sz w:val="31"/>
        </w:rPr>
        <w:t>，其目的是表示它有动词</w:t>
      </w:r>
      <w:r>
        <w:rPr>
          <w:rFonts w:ascii="宋体" w:eastAsia="宋体" w:hAnsi="宋体" w:cs="宋体"/>
          <w:color w:val="000000"/>
          <w:sz w:val="31"/>
        </w:rPr>
        <w:t xml:space="preserve"> stellen(</w:t>
      </w:r>
      <w:r>
        <w:rPr>
          <w:rFonts w:ascii="宋体" w:eastAsia="宋体" w:hAnsi="宋体" w:cs="宋体"/>
          <w:color w:val="000000"/>
          <w:sz w:val="31"/>
        </w:rPr>
        <w:t>摆置</w:t>
      </w:r>
      <w:r>
        <w:rPr>
          <w:rFonts w:ascii="宋体" w:eastAsia="宋体" w:hAnsi="宋体" w:cs="宋体"/>
          <w:color w:val="000000"/>
          <w:sz w:val="31"/>
        </w:rPr>
        <w:t>)</w:t>
      </w:r>
      <w:r>
        <w:rPr>
          <w:rFonts w:ascii="宋体" w:eastAsia="宋体" w:hAnsi="宋体" w:cs="宋体"/>
          <w:color w:val="000000"/>
          <w:sz w:val="31"/>
        </w:rPr>
        <w:t>的过去分词的意义，同时</w:t>
      </w:r>
      <w:r>
        <w:rPr>
          <w:rFonts w:ascii="宋体" w:eastAsia="宋体" w:hAnsi="宋体" w:cs="宋体"/>
          <w:color w:val="000000"/>
          <w:sz w:val="31"/>
        </w:rPr>
        <w:t xml:space="preserve"> Ge-</w:t>
      </w:r>
      <w:r>
        <w:rPr>
          <w:rFonts w:ascii="宋体" w:eastAsia="宋体" w:hAnsi="宋体" w:cs="宋体"/>
          <w:color w:val="000000"/>
          <w:sz w:val="31"/>
        </w:rPr>
        <w:t>这一前缀又有</w:t>
      </w:r>
      <w:r>
        <w:rPr>
          <w:rFonts w:ascii="宋体" w:eastAsia="宋体" w:hAnsi="宋体" w:cs="宋体"/>
          <w:color w:val="000000"/>
          <w:sz w:val="31"/>
        </w:rPr>
        <w:t>“</w:t>
      </w:r>
      <w:r>
        <w:rPr>
          <w:rFonts w:ascii="宋体" w:eastAsia="宋体" w:hAnsi="宋体" w:cs="宋体"/>
          <w:color w:val="000000"/>
          <w:sz w:val="31"/>
        </w:rPr>
        <w:t>集合</w:t>
      </w:r>
      <w:r>
        <w:rPr>
          <w:rFonts w:ascii="宋体" w:eastAsia="宋体" w:hAnsi="宋体" w:cs="宋体"/>
          <w:color w:val="000000"/>
          <w:sz w:val="31"/>
        </w:rPr>
        <w:t>”</w:t>
      </w:r>
      <w:r>
        <w:rPr>
          <w:rFonts w:ascii="宋体" w:eastAsia="宋体" w:hAnsi="宋体" w:cs="宋体"/>
          <w:color w:val="000000"/>
          <w:sz w:val="31"/>
        </w:rPr>
        <w:t>等义。我们权译之为</w:t>
      </w:r>
      <w:r>
        <w:rPr>
          <w:rFonts w:ascii="宋体" w:eastAsia="宋体" w:hAnsi="宋体" w:cs="宋体"/>
          <w:color w:val="000000"/>
          <w:sz w:val="31"/>
        </w:rPr>
        <w:t>“</w:t>
      </w:r>
      <w:r>
        <w:rPr>
          <w:rFonts w:ascii="宋体" w:eastAsia="宋体" w:hAnsi="宋体" w:cs="宋体"/>
          <w:color w:val="000000"/>
          <w:sz w:val="31"/>
        </w:rPr>
        <w:t>座架</w:t>
      </w:r>
      <w:r>
        <w:rPr>
          <w:rFonts w:ascii="宋体" w:eastAsia="宋体" w:hAnsi="宋体" w:cs="宋体"/>
          <w:color w:val="000000"/>
          <w:sz w:val="31"/>
        </w:rPr>
        <w:t>”</w:t>
      </w:r>
      <w:r>
        <w:rPr>
          <w:rFonts w:ascii="宋体" w:eastAsia="宋体" w:hAnsi="宋体" w:cs="宋体"/>
          <w:color w:val="000000"/>
          <w:sz w:val="31"/>
        </w:rPr>
        <w:t>。海氏以此词思技术的本质。上文中一系列用</w:t>
      </w:r>
      <w:r>
        <w:rPr>
          <w:rFonts w:ascii="宋体" w:eastAsia="宋体" w:hAnsi="宋体" w:cs="宋体"/>
          <w:color w:val="000000"/>
          <w:sz w:val="31"/>
        </w:rPr>
        <w:t xml:space="preserve"> stellen</w:t>
      </w:r>
      <w:r>
        <w:rPr>
          <w:rFonts w:ascii="宋体" w:eastAsia="宋体" w:hAnsi="宋体" w:cs="宋体"/>
          <w:color w:val="000000"/>
          <w:sz w:val="31"/>
        </w:rPr>
        <w:t>作词根的词语均应联系</w:t>
      </w:r>
      <w:r>
        <w:rPr>
          <w:rFonts w:ascii="宋体" w:eastAsia="宋体" w:hAnsi="宋体" w:cs="宋体"/>
          <w:color w:val="000000"/>
          <w:sz w:val="31"/>
        </w:rPr>
        <w:t>“</w:t>
      </w:r>
      <w:r>
        <w:rPr>
          <w:rFonts w:ascii="宋体" w:eastAsia="宋体" w:hAnsi="宋体" w:cs="宋体"/>
          <w:color w:val="000000"/>
          <w:sz w:val="31"/>
        </w:rPr>
        <w:t>座架</w:t>
      </w:r>
      <w:r>
        <w:rPr>
          <w:rFonts w:ascii="宋体" w:eastAsia="宋体" w:hAnsi="宋体" w:cs="宋体"/>
          <w:color w:val="000000"/>
          <w:sz w:val="31"/>
        </w:rPr>
        <w:t>”</w:t>
      </w:r>
      <w:r>
        <w:rPr>
          <w:rFonts w:ascii="宋体" w:eastAsia="宋体" w:hAnsi="宋体" w:cs="宋体"/>
          <w:color w:val="000000"/>
          <w:sz w:val="31"/>
        </w:rPr>
        <w:t>来读解。参看海氏《技术的追问》等文。</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392"/>
          <w:footerReference w:type="default" r:id="rId1393"/>
          <w:pgSz w:w="16600" w:h="24400"/>
          <w:pgMar w:top="2080" w:right="2200" w:bottom="2080" w:left="2200" w:header="1780" w:footer="1780" w:gutter="0"/>
          <w:cols w:space="720"/>
        </w:sectPr>
      </w:pPr>
    </w:p>
    <w:p w:rsidR="003B37AB" w:rsidRDefault="00DE34B8">
      <w:pPr>
        <w:wordWrap w:val="0"/>
        <w:spacing w:before="160" w:line="500" w:lineRule="atLeast"/>
        <w:ind w:left="440"/>
        <w:textAlignment w:val="baseline"/>
        <w:rPr>
          <w:sz w:val="36"/>
        </w:rPr>
      </w:pPr>
      <w:r>
        <w:rPr>
          <w:rFonts w:ascii="宋体" w:eastAsia="宋体" w:hAnsi="宋体" w:cs="宋体"/>
          <w:color w:val="000000"/>
          <w:sz w:val="36"/>
        </w:rPr>
        <w:lastRenderedPageBreak/>
        <w:t xml:space="preserve">656   </w:t>
      </w:r>
      <w:r>
        <w:rPr>
          <w:rFonts w:ascii="宋体" w:eastAsia="宋体" w:hAnsi="宋体" w:cs="宋体"/>
          <w:color w:val="000000"/>
          <w:sz w:val="36"/>
        </w:rPr>
        <w:t>第三编</w:t>
      </w:r>
      <w:r>
        <w:rPr>
          <w:rFonts w:ascii="宋体" w:eastAsia="宋体" w:hAnsi="宋体" w:cs="宋体"/>
          <w:color w:val="000000"/>
          <w:sz w:val="36"/>
        </w:rPr>
        <w:t xml:space="preserve">  </w:t>
      </w:r>
      <w:r>
        <w:rPr>
          <w:rFonts w:ascii="宋体" w:eastAsia="宋体" w:hAnsi="宋体" w:cs="宋体"/>
          <w:color w:val="000000"/>
          <w:sz w:val="36"/>
        </w:rPr>
        <w:t>存在历史观和存在问题</w:t>
      </w:r>
    </w:p>
    <w:p w:rsidR="003B37AB" w:rsidRDefault="003B37AB">
      <w:pPr>
        <w:wordWrap w:val="0"/>
        <w:spacing w:line="460" w:lineRule="exact"/>
        <w:textAlignment w:val="baseline"/>
        <w:rPr>
          <w:sz w:val="36"/>
        </w:rPr>
      </w:pPr>
    </w:p>
    <w:p w:rsidR="003B37AB" w:rsidRDefault="00DE34B8">
      <w:pPr>
        <w:wordWrap w:val="0"/>
        <w:spacing w:line="760" w:lineRule="atLeast"/>
        <w:ind w:right="20"/>
        <w:textAlignment w:val="baseline"/>
        <w:rPr>
          <w:sz w:val="38"/>
        </w:rPr>
      </w:pPr>
      <w:r>
        <w:rPr>
          <w:rFonts w:ascii="宋体" w:eastAsia="宋体" w:hAnsi="宋体" w:cs="宋体"/>
          <w:color w:val="000000"/>
          <w:sz w:val="38"/>
        </w:rPr>
        <w:t>置中，我们听到那种决定着我们时代的态势的呼求。座架到处与我们直接关涉。座架</w:t>
      </w:r>
      <w:r>
        <w:rPr>
          <w:rFonts w:ascii="宋体" w:eastAsia="宋体" w:hAnsi="宋体" w:cs="宋体"/>
          <w:color w:val="000000"/>
          <w:sz w:val="38"/>
        </w:rPr>
        <w:t>———</w:t>
      </w:r>
      <w:r>
        <w:rPr>
          <w:rFonts w:ascii="宋体" w:eastAsia="宋体" w:hAnsi="宋体" w:cs="宋体"/>
          <w:color w:val="000000"/>
          <w:sz w:val="38"/>
        </w:rPr>
        <w:t>假如我们现在还可以如是说的话</w:t>
      </w:r>
      <w:r>
        <w:rPr>
          <w:rFonts w:ascii="宋体" w:eastAsia="宋体" w:hAnsi="宋体" w:cs="宋体"/>
          <w:color w:val="000000"/>
          <w:sz w:val="38"/>
        </w:rPr>
        <w:t>————</w:t>
      </w:r>
      <w:r>
        <w:rPr>
          <w:rFonts w:ascii="宋体" w:eastAsia="宋体" w:hAnsi="宋体" w:cs="宋体"/>
          <w:color w:val="000000"/>
          <w:sz w:val="38"/>
        </w:rPr>
        <w:t>比所有的原子能和所有的机械本质更具存在</w:t>
      </w:r>
      <w:r>
        <w:rPr>
          <w:rFonts w:ascii="宋体" w:eastAsia="宋体" w:hAnsi="宋体" w:cs="宋体"/>
          <w:color w:val="000000"/>
          <w:sz w:val="38"/>
        </w:rPr>
        <w:t>特性</w:t>
      </w:r>
      <w:r>
        <w:rPr>
          <w:rFonts w:ascii="宋体" w:eastAsia="宋体" w:hAnsi="宋体" w:cs="宋体"/>
          <w:color w:val="000000"/>
          <w:sz w:val="38"/>
        </w:rPr>
        <w:t>(seien-der)</w:t>
      </w:r>
      <w:r>
        <w:rPr>
          <w:rFonts w:ascii="宋体" w:eastAsia="宋体" w:hAnsi="宋体" w:cs="宋体"/>
          <w:color w:val="000000"/>
          <w:sz w:val="38"/>
        </w:rPr>
        <w:t>，比组织、信息和自动化的力量更具存在特性。因为我们不再在那种表象的视界中碰到座架所意味的东西，这种表象让我们把存在者之存在思考为在场</w:t>
      </w:r>
      <w:r>
        <w:rPr>
          <w:rFonts w:ascii="宋体" w:eastAsia="宋体" w:hAnsi="宋体" w:cs="宋体"/>
          <w:color w:val="000000"/>
          <w:sz w:val="38"/>
        </w:rPr>
        <w:t>————</w:t>
      </w:r>
      <w:r>
        <w:rPr>
          <w:rFonts w:ascii="宋体" w:eastAsia="宋体" w:hAnsi="宋体" w:cs="宋体"/>
          <w:color w:val="000000"/>
          <w:sz w:val="38"/>
        </w:rPr>
        <w:t>座架不再像某种在场者那样关涉到我们</w:t>
      </w:r>
      <w:r>
        <w:rPr>
          <w:rFonts w:ascii="宋体" w:eastAsia="宋体" w:hAnsi="宋体" w:cs="宋体"/>
          <w:color w:val="000000"/>
          <w:sz w:val="38"/>
        </w:rPr>
        <w:t>———</w:t>
      </w:r>
      <w:r>
        <w:rPr>
          <w:rFonts w:ascii="宋体" w:eastAsia="宋体" w:hAnsi="宋体" w:cs="宋体"/>
          <w:color w:val="000000"/>
          <w:sz w:val="38"/>
        </w:rPr>
        <w:t>，所以它首先是令人奇怪的。座架之所以是令人奇怪的，首先是因为它不是最终的东西，而是使我们轻易地得到那种本来就贯穿于存在和人的态势的东西。</w:t>
      </w:r>
    </w:p>
    <w:p w:rsidR="003B37AB" w:rsidRDefault="00DE34B8">
      <w:pPr>
        <w:wordWrap w:val="0"/>
        <w:spacing w:line="760" w:lineRule="atLeast"/>
        <w:ind w:firstLine="960"/>
        <w:textAlignment w:val="baseline"/>
        <w:rPr>
          <w:sz w:val="38"/>
        </w:rPr>
      </w:pPr>
      <w:r>
        <w:rPr>
          <w:rFonts w:ascii="宋体" w:eastAsia="宋体" w:hAnsi="宋体" w:cs="宋体"/>
          <w:color w:val="000000"/>
          <w:sz w:val="38"/>
        </w:rPr>
        <w:t>人和存在以相互逼索的方式的共属使我们惊奇地了解到：人归本于存在以及如何归本于存在，而存在奉献给人之本质以及如何奉献给人之本质。在座架中有一种罕见的归本</w:t>
      </w:r>
      <w:r>
        <w:rPr>
          <w:rFonts w:ascii="宋体" w:eastAsia="宋体" w:hAnsi="宋体" w:cs="宋体"/>
          <w:color w:val="000000"/>
          <w:sz w:val="38"/>
        </w:rPr>
        <w:t>(Vereigne</w:t>
      </w:r>
      <w:r>
        <w:rPr>
          <w:rFonts w:ascii="宋体" w:eastAsia="宋体" w:hAnsi="宋体" w:cs="宋体"/>
          <w:color w:val="000000"/>
          <w:sz w:val="38"/>
        </w:rPr>
        <w:t>n)</w:t>
      </w:r>
      <w:r>
        <w:rPr>
          <w:rFonts w:ascii="宋体" w:eastAsia="宋体" w:hAnsi="宋体" w:cs="宋体"/>
          <w:color w:val="000000"/>
          <w:sz w:val="38"/>
        </w:rPr>
        <w:t>和奉献</w:t>
      </w:r>
      <w:r>
        <w:rPr>
          <w:rFonts w:ascii="宋体" w:eastAsia="宋体" w:hAnsi="宋体" w:cs="宋体"/>
          <w:color w:val="000000"/>
          <w:sz w:val="38"/>
        </w:rPr>
        <w:t>(Zueignen)</w:t>
      </w:r>
      <w:r>
        <w:rPr>
          <w:rFonts w:ascii="宋体" w:eastAsia="宋体" w:hAnsi="宋体" w:cs="宋体"/>
          <w:color w:val="000000"/>
          <w:sz w:val="38"/>
        </w:rPr>
        <w:t>起支配作用。现在要紧的是纯朴地经验人和存在在其中得以被相互拥有的这种居有</w:t>
      </w:r>
      <w:r>
        <w:rPr>
          <w:rFonts w:ascii="宋体" w:eastAsia="宋体" w:hAnsi="宋体" w:cs="宋体"/>
          <w:color w:val="000000"/>
          <w:sz w:val="38"/>
        </w:rPr>
        <w:t>(Eignen)</w:t>
      </w:r>
      <w:r>
        <w:rPr>
          <w:rFonts w:ascii="宋体" w:eastAsia="宋体" w:hAnsi="宋体" w:cs="宋体"/>
          <w:color w:val="000000"/>
          <w:sz w:val="38"/>
        </w:rPr>
        <w:t>，即投宿到我们所谓的本有</w:t>
      </w:r>
      <w:r>
        <w:rPr>
          <w:rFonts w:ascii="宋体" w:eastAsia="宋体" w:hAnsi="宋体" w:cs="宋体"/>
          <w:color w:val="000000"/>
          <w:sz w:val="38"/>
        </w:rPr>
        <w:t>(Er-eignis)①</w:t>
      </w:r>
      <w:r>
        <w:rPr>
          <w:rFonts w:ascii="宋体" w:eastAsia="宋体" w:hAnsi="宋体" w:cs="宋体"/>
          <w:color w:val="000000"/>
          <w:sz w:val="38"/>
        </w:rPr>
        <w:t>之中。</w:t>
      </w:r>
      <w:r>
        <w:rPr>
          <w:rFonts w:ascii="宋体" w:eastAsia="宋体" w:hAnsi="宋体" w:cs="宋体"/>
          <w:color w:val="000000"/>
          <w:sz w:val="38"/>
        </w:rPr>
        <w:t>“</w:t>
      </w:r>
      <w:r>
        <w:rPr>
          <w:rFonts w:ascii="宋体" w:eastAsia="宋体" w:hAnsi="宋体" w:cs="宋体"/>
          <w:color w:val="000000"/>
          <w:sz w:val="38"/>
        </w:rPr>
        <w:t>本有</w:t>
      </w:r>
      <w:r>
        <w:rPr>
          <w:rFonts w:ascii="宋体" w:eastAsia="宋体" w:hAnsi="宋体" w:cs="宋体"/>
          <w:color w:val="000000"/>
          <w:sz w:val="38"/>
        </w:rPr>
        <w:t>”</w:t>
      </w:r>
      <w:r>
        <w:rPr>
          <w:rFonts w:ascii="宋体" w:eastAsia="宋体" w:hAnsi="宋体" w:cs="宋体"/>
          <w:color w:val="000000"/>
          <w:sz w:val="38"/>
        </w:rPr>
        <w:t>一词源于扩展了的语言。</w:t>
      </w:r>
      <w:r>
        <w:rPr>
          <w:rFonts w:ascii="宋体" w:eastAsia="宋体" w:hAnsi="宋体" w:cs="宋体"/>
          <w:color w:val="000000"/>
          <w:sz w:val="38"/>
        </w:rPr>
        <w:t>“</w:t>
      </w:r>
      <w:r>
        <w:rPr>
          <w:rFonts w:ascii="宋体" w:eastAsia="宋体" w:hAnsi="宋体" w:cs="宋体"/>
          <w:color w:val="000000"/>
          <w:sz w:val="38"/>
        </w:rPr>
        <w:t>居有</w:t>
      </w:r>
      <w:r>
        <w:rPr>
          <w:rFonts w:ascii="宋体" w:eastAsia="宋体" w:hAnsi="宋体" w:cs="宋体"/>
          <w:color w:val="000000"/>
          <w:sz w:val="38"/>
        </w:rPr>
        <w:t>”(Er-eignen)</w:t>
      </w:r>
      <w:r>
        <w:rPr>
          <w:rFonts w:ascii="宋体" w:eastAsia="宋体" w:hAnsi="宋体" w:cs="宋体"/>
          <w:color w:val="000000"/>
          <w:sz w:val="38"/>
        </w:rPr>
        <w:t>的原初的意义是：</w:t>
      </w:r>
      <w:r>
        <w:rPr>
          <w:rFonts w:ascii="宋体" w:eastAsia="宋体" w:hAnsi="宋体" w:cs="宋体"/>
          <w:color w:val="000000"/>
          <w:sz w:val="38"/>
        </w:rPr>
        <w:t>er-äugen</w:t>
      </w:r>
      <w:r>
        <w:rPr>
          <w:rFonts w:ascii="宋体" w:eastAsia="宋体" w:hAnsi="宋体" w:cs="宋体"/>
          <w:color w:val="000000"/>
          <w:sz w:val="38"/>
        </w:rPr>
        <w:t>，即看见，在观看中唤起自己，获得。从我们所指出的事情来思，</w:t>
      </w:r>
      <w:r>
        <w:rPr>
          <w:rFonts w:ascii="宋体" w:eastAsia="宋体" w:hAnsi="宋体" w:cs="宋体"/>
          <w:color w:val="000000"/>
          <w:sz w:val="38"/>
        </w:rPr>
        <w:t>“</w:t>
      </w:r>
      <w:r>
        <w:rPr>
          <w:rFonts w:ascii="宋体" w:eastAsia="宋体" w:hAnsi="宋体" w:cs="宋体"/>
          <w:color w:val="000000"/>
          <w:sz w:val="38"/>
        </w:rPr>
        <w:t>本有</w:t>
      </w:r>
      <w:r>
        <w:rPr>
          <w:rFonts w:ascii="宋体" w:eastAsia="宋体" w:hAnsi="宋体" w:cs="宋体"/>
          <w:color w:val="000000"/>
          <w:sz w:val="38"/>
        </w:rPr>
        <w:t>”</w:t>
      </w:r>
      <w:r>
        <w:rPr>
          <w:rFonts w:ascii="宋体" w:eastAsia="宋体" w:hAnsi="宋体" w:cs="宋体"/>
          <w:color w:val="000000"/>
          <w:sz w:val="38"/>
        </w:rPr>
        <w:t>一词现在应作为为思服务的主导词语来说话。作为如此这般被思考的主导词语，</w:t>
      </w:r>
      <w:r>
        <w:rPr>
          <w:rFonts w:ascii="宋体" w:eastAsia="宋体" w:hAnsi="宋体" w:cs="宋体"/>
          <w:color w:val="000000"/>
          <w:sz w:val="38"/>
        </w:rPr>
        <w:t>“</w:t>
      </w:r>
      <w:r>
        <w:rPr>
          <w:rFonts w:ascii="宋体" w:eastAsia="宋体" w:hAnsi="宋体" w:cs="宋体"/>
          <w:color w:val="000000"/>
          <w:sz w:val="38"/>
        </w:rPr>
        <w:t>本有</w:t>
      </w:r>
      <w:r>
        <w:rPr>
          <w:rFonts w:ascii="宋体" w:eastAsia="宋体" w:hAnsi="宋体" w:cs="宋体"/>
          <w:color w:val="000000"/>
          <w:sz w:val="38"/>
        </w:rPr>
        <w:t>”</w:t>
      </w:r>
      <w:r>
        <w:rPr>
          <w:rFonts w:ascii="宋体" w:eastAsia="宋体" w:hAnsi="宋体" w:cs="宋体"/>
          <w:color w:val="000000"/>
          <w:sz w:val="38"/>
        </w:rPr>
        <w:t>就像希腊的逻各斯</w:t>
      </w:r>
      <w:r>
        <w:rPr>
          <w:rFonts w:ascii="宋体" w:eastAsia="宋体" w:hAnsi="宋体" w:cs="宋体"/>
          <w:color w:val="000000"/>
          <w:sz w:val="38"/>
        </w:rPr>
        <w:t>(λóγos)</w:t>
      </w:r>
      <w:r>
        <w:rPr>
          <w:rFonts w:ascii="宋体" w:eastAsia="宋体" w:hAnsi="宋体" w:cs="宋体"/>
          <w:color w:val="000000"/>
          <w:sz w:val="38"/>
        </w:rPr>
        <w:t>和中文的</w:t>
      </w:r>
      <w:r>
        <w:rPr>
          <w:rFonts w:ascii="宋体" w:eastAsia="宋体" w:hAnsi="宋体" w:cs="宋体"/>
          <w:color w:val="000000"/>
          <w:sz w:val="38"/>
        </w:rPr>
        <w:t>“</w:t>
      </w:r>
      <w:r>
        <w:rPr>
          <w:rFonts w:ascii="宋体" w:eastAsia="宋体" w:hAnsi="宋体" w:cs="宋体"/>
          <w:color w:val="000000"/>
          <w:sz w:val="38"/>
        </w:rPr>
        <w:t>道</w:t>
      </w:r>
      <w:r>
        <w:rPr>
          <w:rFonts w:ascii="宋体" w:eastAsia="宋体" w:hAnsi="宋体" w:cs="宋体"/>
          <w:color w:val="000000"/>
          <w:sz w:val="38"/>
        </w:rPr>
        <w:t>”</w:t>
      </w:r>
      <w:r>
        <w:rPr>
          <w:rFonts w:ascii="宋体" w:eastAsia="宋体" w:hAnsi="宋体" w:cs="宋体"/>
          <w:color w:val="000000"/>
          <w:sz w:val="38"/>
        </w:rPr>
        <w:t>一样是不可译的。</w:t>
      </w:r>
      <w:r>
        <w:rPr>
          <w:rFonts w:ascii="宋体" w:eastAsia="宋体" w:hAnsi="宋体" w:cs="宋体"/>
          <w:color w:val="000000"/>
          <w:sz w:val="38"/>
        </w:rPr>
        <w:t>“</w:t>
      </w:r>
      <w:r>
        <w:rPr>
          <w:rFonts w:ascii="宋体" w:eastAsia="宋体" w:hAnsi="宋体" w:cs="宋体"/>
          <w:color w:val="000000"/>
          <w:sz w:val="38"/>
        </w:rPr>
        <w:t>本有</w:t>
      </w:r>
      <w:r>
        <w:rPr>
          <w:rFonts w:ascii="宋体" w:eastAsia="宋体" w:hAnsi="宋体" w:cs="宋体"/>
          <w:color w:val="000000"/>
          <w:sz w:val="38"/>
        </w:rPr>
        <w:t>”</w:t>
      </w:r>
      <w:r>
        <w:rPr>
          <w:rFonts w:ascii="宋体" w:eastAsia="宋体" w:hAnsi="宋体" w:cs="宋体"/>
          <w:color w:val="000000"/>
          <w:sz w:val="38"/>
        </w:rPr>
        <w:t>一词在这里的意思不再是我们通常所谓的</w:t>
      </w:r>
      <w:r>
        <w:rPr>
          <w:rFonts w:ascii="宋体" w:eastAsia="宋体" w:hAnsi="宋体" w:cs="宋体"/>
          <w:color w:val="000000"/>
          <w:sz w:val="38"/>
        </w:rPr>
        <w:t>事情、事件。这个词现在被用作单数。它所命名的东西只是在单数中发生</w:t>
      </w:r>
      <w:r>
        <w:rPr>
          <w:rFonts w:ascii="宋体" w:eastAsia="宋体" w:hAnsi="宋体" w:cs="宋体"/>
          <w:color w:val="000000"/>
          <w:sz w:val="38"/>
        </w:rPr>
        <w:t>———</w:t>
      </w:r>
      <w:r>
        <w:rPr>
          <w:rFonts w:ascii="宋体" w:eastAsia="宋体" w:hAnsi="宋体" w:cs="宋体"/>
          <w:color w:val="000000"/>
          <w:sz w:val="38"/>
        </w:rPr>
        <w:t>不，甚至不再在单</w:t>
      </w:r>
    </w:p>
    <w:p w:rsidR="003B37AB" w:rsidRDefault="00DE34B8">
      <w:pPr>
        <w:wordWrap w:val="0"/>
        <w:spacing w:line="760" w:lineRule="atLeast"/>
        <w:ind w:left="80"/>
        <w:textAlignment w:val="baseline"/>
        <w:rPr>
          <w:sz w:val="38"/>
        </w:rPr>
      </w:pPr>
      <w:r>
        <w:rPr>
          <w:rFonts w:ascii="宋体" w:eastAsia="宋体" w:hAnsi="宋体" w:cs="宋体"/>
          <w:color w:val="000000"/>
          <w:sz w:val="38"/>
          <w:u w:val="single"/>
        </w:rPr>
        <w:t xml:space="preserve">               </w:t>
      </w:r>
    </w:p>
    <w:p w:rsidR="003B37AB" w:rsidRDefault="00DE34B8">
      <w:pPr>
        <w:wordWrap w:val="0"/>
        <w:spacing w:before="320" w:line="560" w:lineRule="atLeast"/>
        <w:ind w:left="60" w:right="80" w:firstLine="620"/>
        <w:textAlignment w:val="baseline"/>
        <w:rPr>
          <w:sz w:val="32"/>
        </w:rPr>
      </w:pPr>
      <w:r>
        <w:rPr>
          <w:rFonts w:ascii="宋体" w:eastAsia="宋体" w:hAnsi="宋体" w:cs="宋体"/>
          <w:color w:val="000000"/>
          <w:sz w:val="32"/>
        </w:rPr>
        <w:t>① Ereignis</w:t>
      </w:r>
      <w:r>
        <w:rPr>
          <w:rFonts w:ascii="宋体" w:eastAsia="宋体" w:hAnsi="宋体" w:cs="宋体"/>
          <w:color w:val="000000"/>
          <w:sz w:val="32"/>
        </w:rPr>
        <w:t>一词的原义是</w:t>
      </w:r>
      <w:r>
        <w:rPr>
          <w:rFonts w:ascii="宋体" w:eastAsia="宋体" w:hAnsi="宋体" w:cs="宋体"/>
          <w:color w:val="000000"/>
          <w:sz w:val="32"/>
        </w:rPr>
        <w:t>“</w:t>
      </w:r>
      <w:r>
        <w:rPr>
          <w:rFonts w:ascii="宋体" w:eastAsia="宋体" w:hAnsi="宋体" w:cs="宋体"/>
          <w:color w:val="000000"/>
          <w:sz w:val="32"/>
        </w:rPr>
        <w:t>事件、要事</w:t>
      </w:r>
      <w:r>
        <w:rPr>
          <w:rFonts w:ascii="宋体" w:eastAsia="宋体" w:hAnsi="宋体" w:cs="宋体"/>
          <w:color w:val="000000"/>
          <w:sz w:val="32"/>
        </w:rPr>
        <w:t>”</w:t>
      </w:r>
      <w:r>
        <w:rPr>
          <w:rFonts w:ascii="宋体" w:eastAsia="宋体" w:hAnsi="宋体" w:cs="宋体"/>
          <w:color w:val="000000"/>
          <w:sz w:val="32"/>
        </w:rPr>
        <w:t>，但海氏在这里比较特殊地使用这个词，主要强调事情本身所固有</w:t>
      </w:r>
      <w:r>
        <w:rPr>
          <w:rFonts w:ascii="宋体" w:eastAsia="宋体" w:hAnsi="宋体" w:cs="宋体"/>
          <w:color w:val="000000"/>
          <w:sz w:val="32"/>
        </w:rPr>
        <w:t>(eignen)</w:t>
      </w:r>
      <w:r>
        <w:rPr>
          <w:rFonts w:ascii="宋体" w:eastAsia="宋体" w:hAnsi="宋体" w:cs="宋体"/>
          <w:color w:val="000000"/>
          <w:sz w:val="32"/>
        </w:rPr>
        <w:t>的东西的显现，因此我们在此将</w:t>
      </w:r>
      <w:r>
        <w:rPr>
          <w:rFonts w:ascii="宋体" w:eastAsia="宋体" w:hAnsi="宋体" w:cs="宋体"/>
          <w:color w:val="000000"/>
          <w:sz w:val="32"/>
        </w:rPr>
        <w:t xml:space="preserve"> Ereignis</w:t>
      </w:r>
      <w:r>
        <w:rPr>
          <w:rFonts w:ascii="宋体" w:eastAsia="宋体" w:hAnsi="宋体" w:cs="宋体"/>
          <w:color w:val="000000"/>
          <w:sz w:val="32"/>
        </w:rPr>
        <w:t>译作</w:t>
      </w:r>
      <w:r>
        <w:rPr>
          <w:rFonts w:ascii="宋体" w:eastAsia="宋体" w:hAnsi="宋体" w:cs="宋体"/>
          <w:color w:val="000000"/>
          <w:sz w:val="32"/>
        </w:rPr>
        <w:t>“</w:t>
      </w:r>
      <w:r>
        <w:rPr>
          <w:rFonts w:ascii="宋体" w:eastAsia="宋体" w:hAnsi="宋体" w:cs="宋体"/>
          <w:color w:val="000000"/>
          <w:sz w:val="32"/>
        </w:rPr>
        <w:t>本有</w:t>
      </w:r>
      <w:r>
        <w:rPr>
          <w:rFonts w:ascii="宋体" w:eastAsia="宋体" w:hAnsi="宋体" w:cs="宋体"/>
          <w:color w:val="000000"/>
          <w:sz w:val="32"/>
        </w:rPr>
        <w:t>”</w:t>
      </w:r>
      <w:r>
        <w:rPr>
          <w:rFonts w:ascii="宋体" w:eastAsia="宋体" w:hAnsi="宋体" w:cs="宋体"/>
          <w:color w:val="000000"/>
          <w:sz w:val="32"/>
        </w:rPr>
        <w:t>。此词是后期海德格尔思想的主导词语，特别可参看《面向思的事情》、《哲学文集》等书。</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394"/>
          <w:footerReference w:type="default" r:id="rId1395"/>
          <w:pgSz w:w="16600" w:h="24400"/>
          <w:pgMar w:top="2080" w:right="2280" w:bottom="2080" w:left="2280" w:header="1780" w:footer="1780" w:gutter="0"/>
          <w:cols w:space="720"/>
        </w:sectPr>
      </w:pPr>
    </w:p>
    <w:p w:rsidR="003B37AB" w:rsidRDefault="00DE34B8">
      <w:pPr>
        <w:wordWrap w:val="0"/>
        <w:spacing w:before="140" w:line="600" w:lineRule="atLeast"/>
        <w:ind w:right="640"/>
        <w:jc w:val="right"/>
        <w:textAlignment w:val="baseline"/>
        <w:rPr>
          <w:sz w:val="44"/>
        </w:rPr>
      </w:pPr>
      <w:r>
        <w:rPr>
          <w:rFonts w:ascii="楷体" w:eastAsia="楷体" w:hAnsi="楷体" w:cs="楷体"/>
          <w:color w:val="000000"/>
          <w:sz w:val="44"/>
        </w:rPr>
        <w:lastRenderedPageBreak/>
        <w:t>同一律</w:t>
      </w:r>
      <w:r>
        <w:rPr>
          <w:rFonts w:ascii="楷体" w:eastAsia="楷体" w:hAnsi="楷体" w:cs="楷体"/>
          <w:color w:val="000000"/>
          <w:sz w:val="44"/>
        </w:rPr>
        <w:t xml:space="preserve"> 657</w:t>
      </w:r>
    </w:p>
    <w:p w:rsidR="003B37AB" w:rsidRDefault="003B37AB">
      <w:pPr>
        <w:wordWrap w:val="0"/>
        <w:spacing w:line="560" w:lineRule="exact"/>
        <w:jc w:val="right"/>
        <w:textAlignment w:val="baseline"/>
        <w:rPr>
          <w:sz w:val="44"/>
        </w:rPr>
      </w:pPr>
    </w:p>
    <w:p w:rsidR="003B37AB" w:rsidRDefault="00DE34B8">
      <w:pPr>
        <w:wordWrap w:val="0"/>
        <w:spacing w:line="740" w:lineRule="atLeast"/>
        <w:ind w:left="20" w:right="120" w:firstLine="20"/>
        <w:textAlignment w:val="baseline"/>
        <w:rPr>
          <w:sz w:val="39"/>
        </w:rPr>
      </w:pPr>
      <w:r>
        <w:rPr>
          <w:rFonts w:ascii="宋体" w:eastAsia="宋体" w:hAnsi="宋体" w:cs="宋体"/>
          <w:color w:val="000000"/>
          <w:sz w:val="39"/>
        </w:rPr>
        <w:t>个数中发生，而是独一无二的。我们在座架中作为现代技术世</w:t>
      </w:r>
      <w:r>
        <w:rPr>
          <w:rFonts w:ascii="宋体" w:eastAsia="宋体" w:hAnsi="宋体" w:cs="宋体"/>
          <w:color w:val="000000"/>
          <w:sz w:val="39"/>
        </w:rPr>
        <w:t>界中存在和人的态势来经验的东西，乃是所谓的本有</w:t>
      </w:r>
      <w:r>
        <w:rPr>
          <w:rFonts w:ascii="宋体" w:eastAsia="宋体" w:hAnsi="宋体" w:cs="宋体"/>
          <w:color w:val="000000"/>
          <w:sz w:val="39"/>
        </w:rPr>
        <w:t>(Er-eig-nis)</w:t>
      </w:r>
      <w:r>
        <w:rPr>
          <w:rFonts w:ascii="宋体" w:eastAsia="宋体" w:hAnsi="宋体" w:cs="宋体"/>
          <w:color w:val="000000"/>
          <w:sz w:val="39"/>
        </w:rPr>
        <w:t>的一个前奏。然而本有未必就固执于其前奏中。因为在本有中呼求着一种可能性，即，它把座架的纯粹支配作用克服到原初的居有中去。这样一种从本有而来进入本有之中的对座架的克服或许就产生了一种本有性的</w:t>
      </w:r>
      <w:r>
        <w:rPr>
          <w:rFonts w:ascii="宋体" w:eastAsia="宋体" w:hAnsi="宋体" w:cs="宋体"/>
          <w:color w:val="000000"/>
          <w:sz w:val="39"/>
        </w:rPr>
        <w:t>(ereignishaft)——</w:t>
      </w:r>
      <w:r>
        <w:rPr>
          <w:rFonts w:ascii="宋体" w:eastAsia="宋体" w:hAnsi="宋体" w:cs="宋体"/>
          <w:color w:val="000000"/>
          <w:sz w:val="39"/>
        </w:rPr>
        <w:t>也就是说决非单单由人能制作的</w:t>
      </w:r>
      <w:r>
        <w:rPr>
          <w:rFonts w:ascii="宋体" w:eastAsia="宋体" w:hAnsi="宋体" w:cs="宋体"/>
          <w:color w:val="000000"/>
          <w:sz w:val="39"/>
        </w:rPr>
        <w:t>————</w:t>
      </w:r>
      <w:r>
        <w:rPr>
          <w:rFonts w:ascii="宋体" w:eastAsia="宋体" w:hAnsi="宋体" w:cs="宋体"/>
          <w:color w:val="000000"/>
          <w:sz w:val="39"/>
        </w:rPr>
        <w:t>对技术世界的逆转，即从其统治地位到服务地位的逆转，这是在人由以更本真地达到本有之中的那个领域范围内发生的。</w:t>
      </w:r>
    </w:p>
    <w:p w:rsidR="003B37AB" w:rsidRDefault="00DE34B8">
      <w:pPr>
        <w:wordWrap w:val="0"/>
        <w:spacing w:line="740" w:lineRule="atLeast"/>
        <w:ind w:left="20" w:right="140" w:firstLine="880"/>
        <w:textAlignment w:val="baseline"/>
        <w:rPr>
          <w:sz w:val="39"/>
        </w:rPr>
      </w:pPr>
      <w:r>
        <w:rPr>
          <w:rFonts w:ascii="宋体" w:eastAsia="宋体" w:hAnsi="宋体" w:cs="宋体"/>
          <w:color w:val="000000"/>
          <w:sz w:val="39"/>
        </w:rPr>
        <w:t>这条道路通往何处了？已经达到这样一点，即我们的思应当投宿到我们以严格的词语意义</w:t>
      </w:r>
      <w:r>
        <w:rPr>
          <w:rFonts w:ascii="宋体" w:eastAsia="宋体" w:hAnsi="宋体" w:cs="宋体"/>
          <w:color w:val="000000"/>
          <w:sz w:val="39"/>
        </w:rPr>
        <w:t>命名的本有这种朴素的东西中去。看起来，似乎我们现在已经陷入了一种危险，即我们的思过于漠然地定向于某个冷僻的普遍之物；而实际上，凭着我们想以本有一词命名的东西，只有我们已经居留于其中的那个近处</w:t>
      </w:r>
      <w:r>
        <w:rPr>
          <w:rFonts w:ascii="宋体" w:eastAsia="宋体" w:hAnsi="宋体" w:cs="宋体"/>
          <w:color w:val="000000"/>
          <w:sz w:val="39"/>
        </w:rPr>
        <w:t>(Nahen)</w:t>
      </w:r>
      <w:r>
        <w:rPr>
          <w:rFonts w:ascii="宋体" w:eastAsia="宋体" w:hAnsi="宋体" w:cs="宋体"/>
          <w:color w:val="000000"/>
          <w:sz w:val="39"/>
        </w:rPr>
        <w:t>的最切近的东西向我们说话。因为，比起那个使我们接近于我们之所属</w:t>
      </w:r>
      <w:r>
        <w:rPr>
          <w:rFonts w:ascii="宋体" w:eastAsia="宋体" w:hAnsi="宋体" w:cs="宋体"/>
          <w:color w:val="000000"/>
          <w:sz w:val="39"/>
        </w:rPr>
        <w:t>——</w:t>
      </w:r>
      <w:r>
        <w:rPr>
          <w:rFonts w:ascii="宋体" w:eastAsia="宋体" w:hAnsi="宋体" w:cs="宋体"/>
          <w:color w:val="000000"/>
          <w:sz w:val="39"/>
        </w:rPr>
        <w:t>在其中我们就是归属者</w:t>
      </w:r>
      <w:r>
        <w:rPr>
          <w:rFonts w:ascii="宋体" w:eastAsia="宋体" w:hAnsi="宋体" w:cs="宋体"/>
          <w:color w:val="000000"/>
          <w:sz w:val="39"/>
        </w:rPr>
        <w:t>———</w:t>
      </w:r>
      <w:r>
        <w:rPr>
          <w:rFonts w:ascii="宋体" w:eastAsia="宋体" w:hAnsi="宋体" w:cs="宋体"/>
          <w:color w:val="000000"/>
          <w:sz w:val="39"/>
        </w:rPr>
        <w:t>的东西，即本有，还能有什么更切近于我们呢？</w:t>
      </w:r>
    </w:p>
    <w:p w:rsidR="003B37AB" w:rsidRDefault="00DE34B8">
      <w:pPr>
        <w:wordWrap w:val="0"/>
        <w:spacing w:line="740" w:lineRule="atLeast"/>
        <w:ind w:left="20" w:right="160" w:firstLine="880"/>
        <w:textAlignment w:val="baseline"/>
        <w:rPr>
          <w:sz w:val="39"/>
        </w:rPr>
      </w:pPr>
      <w:r>
        <w:rPr>
          <w:rFonts w:ascii="宋体" w:eastAsia="宋体" w:hAnsi="宋体" w:cs="宋体"/>
          <w:color w:val="000000"/>
          <w:sz w:val="39"/>
        </w:rPr>
        <w:t>本有乃是于自身中回荡着的领域，通过这一领域，人和存在丧失了形而上学曾经赋予给它们的那些规定性，从而在它们的本质中相互通达，获得它们的本质的东西。</w:t>
      </w:r>
    </w:p>
    <w:p w:rsidR="003B37AB" w:rsidRDefault="00DE34B8">
      <w:pPr>
        <w:wordWrap w:val="0"/>
        <w:spacing w:line="740" w:lineRule="atLeast"/>
        <w:ind w:left="20" w:right="180" w:firstLine="880"/>
        <w:textAlignment w:val="baseline"/>
        <w:rPr>
          <w:sz w:val="39"/>
        </w:rPr>
      </w:pPr>
      <w:r>
        <w:rPr>
          <w:rFonts w:ascii="宋体" w:eastAsia="宋体" w:hAnsi="宋体" w:cs="宋体"/>
          <w:color w:val="000000"/>
          <w:sz w:val="39"/>
        </w:rPr>
        <w:t>思作为本有</w:t>
      </w:r>
      <w:r>
        <w:rPr>
          <w:rFonts w:ascii="宋体" w:eastAsia="宋体" w:hAnsi="宋体" w:cs="宋体"/>
          <w:color w:val="000000"/>
          <w:sz w:val="39"/>
        </w:rPr>
        <w:t>(Er-eign</w:t>
      </w:r>
      <w:r>
        <w:rPr>
          <w:rFonts w:ascii="宋体" w:eastAsia="宋体" w:hAnsi="宋体" w:cs="宋体"/>
          <w:color w:val="000000"/>
          <w:sz w:val="39"/>
        </w:rPr>
        <w:t>is)</w:t>
      </w:r>
      <w:r>
        <w:rPr>
          <w:rFonts w:ascii="宋体" w:eastAsia="宋体" w:hAnsi="宋体" w:cs="宋体"/>
          <w:color w:val="000000"/>
          <w:sz w:val="39"/>
        </w:rPr>
        <w:t>的本有</w:t>
      </w:r>
      <w:r>
        <w:rPr>
          <w:rFonts w:ascii="宋体" w:eastAsia="宋体" w:hAnsi="宋体" w:cs="宋体"/>
          <w:color w:val="000000"/>
          <w:sz w:val="39"/>
        </w:rPr>
        <w:t>(Ereignis)</w:t>
      </w:r>
      <w:r>
        <w:rPr>
          <w:rFonts w:ascii="宋体" w:eastAsia="宋体" w:hAnsi="宋体" w:cs="宋体"/>
          <w:color w:val="000000"/>
          <w:sz w:val="39"/>
        </w:rPr>
        <w:t>，这意味着：从事这一于自身中回荡的领域的建筑的建造工作。思从语言中获得用于这个在自身中动荡的建筑的建造工具。因为语言是在本有的动荡着的建筑中最温柔的、但也是最脆弱的压抑一切的振荡。只要我们的本质归本于语言，那么我们就居住在本有中。</w:t>
      </w:r>
    </w:p>
    <w:p w:rsidR="003B37AB" w:rsidRDefault="00DE34B8">
      <w:pPr>
        <w:wordWrap w:val="0"/>
        <w:spacing w:line="740" w:lineRule="atLeast"/>
        <w:ind w:left="20" w:right="140" w:firstLine="880"/>
        <w:textAlignment w:val="baseline"/>
        <w:rPr>
          <w:sz w:val="39"/>
        </w:rPr>
      </w:pPr>
      <w:r>
        <w:rPr>
          <w:rFonts w:ascii="宋体" w:eastAsia="宋体" w:hAnsi="宋体" w:cs="宋体"/>
          <w:color w:val="000000"/>
          <w:sz w:val="39"/>
        </w:rPr>
        <w:t>我们现在已经到达了某个路段，在这里，一个虽然粗糙但不可避免的问题冒了出来：本有与同一性有什么关系？回答是：毫</w:t>
      </w:r>
    </w:p>
    <w:p w:rsidR="003B37AB" w:rsidRDefault="003B37AB"/>
    <w:p w:rsidR="003B37AB" w:rsidRDefault="003B37AB">
      <w:pPr>
        <w:sectPr w:rsidR="003B37AB">
          <w:headerReference w:type="default" r:id="rId1396"/>
          <w:footerReference w:type="default" r:id="rId1397"/>
          <w:pgSz w:w="16600" w:h="24400"/>
          <w:pgMar w:top="2080" w:right="2240" w:bottom="2080" w:left="2240" w:header="1780" w:footer="1780" w:gutter="0"/>
          <w:cols w:space="720"/>
        </w:sectPr>
      </w:pPr>
    </w:p>
    <w:p w:rsidR="003B37AB" w:rsidRDefault="00DE34B8">
      <w:pPr>
        <w:wordWrap w:val="0"/>
        <w:spacing w:before="160" w:line="480" w:lineRule="atLeast"/>
        <w:ind w:left="420"/>
        <w:textAlignment w:val="baseline"/>
        <w:rPr>
          <w:sz w:val="35"/>
        </w:rPr>
      </w:pPr>
      <w:r>
        <w:rPr>
          <w:rFonts w:ascii="宋体" w:eastAsia="宋体" w:hAnsi="宋体" w:cs="宋体"/>
          <w:color w:val="000000"/>
          <w:sz w:val="35"/>
        </w:rPr>
        <w:lastRenderedPageBreak/>
        <w:t xml:space="preserve">658  </w:t>
      </w:r>
      <w:r>
        <w:rPr>
          <w:rFonts w:ascii="宋体" w:eastAsia="宋体" w:hAnsi="宋体" w:cs="宋体"/>
          <w:color w:val="000000"/>
          <w:sz w:val="35"/>
        </w:rPr>
        <w:t>第三编</w:t>
      </w:r>
      <w:r>
        <w:rPr>
          <w:rFonts w:ascii="宋体" w:eastAsia="宋体" w:hAnsi="宋体" w:cs="宋体"/>
          <w:color w:val="000000"/>
          <w:sz w:val="35"/>
        </w:rPr>
        <w:t xml:space="preserve">  </w:t>
      </w:r>
      <w:r>
        <w:rPr>
          <w:rFonts w:ascii="宋体" w:eastAsia="宋体" w:hAnsi="宋体" w:cs="宋体"/>
          <w:color w:val="000000"/>
          <w:sz w:val="35"/>
        </w:rPr>
        <w:t>存在历史观和存在问题</w:t>
      </w:r>
    </w:p>
    <w:p w:rsidR="003B37AB" w:rsidRDefault="003B37AB">
      <w:pPr>
        <w:wordWrap w:val="0"/>
        <w:spacing w:line="420" w:lineRule="exact"/>
        <w:textAlignment w:val="baseline"/>
        <w:rPr>
          <w:sz w:val="35"/>
        </w:rPr>
      </w:pPr>
    </w:p>
    <w:p w:rsidR="003B37AB" w:rsidRDefault="00DE34B8">
      <w:pPr>
        <w:wordWrap w:val="0"/>
        <w:spacing w:line="660" w:lineRule="atLeast"/>
        <w:ind w:right="80"/>
        <w:textAlignment w:val="baseline"/>
        <w:rPr>
          <w:sz w:val="42"/>
        </w:rPr>
      </w:pPr>
      <w:r>
        <w:rPr>
          <w:rFonts w:ascii="宋体" w:eastAsia="宋体" w:hAnsi="宋体" w:cs="宋体"/>
          <w:color w:val="000000"/>
          <w:sz w:val="42"/>
        </w:rPr>
        <w:t>无关系。相反，同一性与本有有许多关系，如果不说有一切</w:t>
      </w:r>
      <w:r>
        <w:rPr>
          <w:rFonts w:ascii="宋体" w:eastAsia="宋体" w:hAnsi="宋体" w:cs="宋体"/>
          <w:color w:val="000000"/>
          <w:sz w:val="42"/>
        </w:rPr>
        <w:t>关系的话。怎样有关呢？我们要退后几步，退到曾走过的路上来作出回答。</w:t>
      </w:r>
    </w:p>
    <w:p w:rsidR="003B37AB" w:rsidRDefault="00DE34B8">
      <w:pPr>
        <w:wordWrap w:val="0"/>
        <w:spacing w:line="660" w:lineRule="atLeast"/>
        <w:ind w:right="60" w:firstLine="880"/>
        <w:textAlignment w:val="baseline"/>
        <w:rPr>
          <w:sz w:val="42"/>
        </w:rPr>
      </w:pPr>
      <w:r>
        <w:rPr>
          <w:rFonts w:ascii="宋体" w:eastAsia="宋体" w:hAnsi="宋体" w:cs="宋体"/>
          <w:color w:val="000000"/>
          <w:sz w:val="42"/>
        </w:rPr>
        <w:t>本有使人和存在归本于它们的根本的共同</w:t>
      </w:r>
      <w:r>
        <w:rPr>
          <w:rFonts w:ascii="宋体" w:eastAsia="宋体" w:hAnsi="宋体" w:cs="宋体"/>
          <w:color w:val="000000"/>
          <w:sz w:val="42"/>
        </w:rPr>
        <w:t>(Zusammen)</w:t>
      </w:r>
      <w:r>
        <w:rPr>
          <w:rFonts w:ascii="宋体" w:eastAsia="宋体" w:hAnsi="宋体" w:cs="宋体"/>
          <w:color w:val="000000"/>
          <w:sz w:val="42"/>
        </w:rPr>
        <w:t>中。在座架中，我们看到了本有的第一次逼人的闪光。座架构成现代技术世界的本质。在座架上，我们看到了一种人和存在的共属，在其中，让归属</w:t>
      </w:r>
      <w:r>
        <w:rPr>
          <w:rFonts w:ascii="宋体" w:eastAsia="宋体" w:hAnsi="宋体" w:cs="宋体"/>
          <w:color w:val="000000"/>
          <w:sz w:val="42"/>
        </w:rPr>
        <w:t>(Gehörenlassen)</w:t>
      </w:r>
      <w:r>
        <w:rPr>
          <w:rFonts w:ascii="宋体" w:eastAsia="宋体" w:hAnsi="宋体" w:cs="宋体"/>
          <w:color w:val="000000"/>
          <w:sz w:val="42"/>
        </w:rPr>
        <w:t>才首先规定着共同的特性及其统一性。伴随着对一种共属</w:t>
      </w:r>
      <w:r>
        <w:rPr>
          <w:rFonts w:ascii="宋体" w:eastAsia="宋体" w:hAnsi="宋体" w:cs="宋体"/>
          <w:color w:val="000000"/>
          <w:sz w:val="42"/>
        </w:rPr>
        <w:t>————</w:t>
      </w:r>
      <w:r>
        <w:rPr>
          <w:rFonts w:ascii="宋体" w:eastAsia="宋体" w:hAnsi="宋体" w:cs="宋体"/>
          <w:color w:val="000000"/>
          <w:sz w:val="42"/>
        </w:rPr>
        <w:t>在其中属优先于共</w:t>
      </w:r>
      <w:r>
        <w:rPr>
          <w:rFonts w:ascii="宋体" w:eastAsia="宋体" w:hAnsi="宋体" w:cs="宋体"/>
          <w:color w:val="000000"/>
          <w:sz w:val="42"/>
        </w:rPr>
        <w:t>————</w:t>
      </w:r>
      <w:r>
        <w:rPr>
          <w:rFonts w:ascii="宋体" w:eastAsia="宋体" w:hAnsi="宋体" w:cs="宋体"/>
          <w:color w:val="000000"/>
          <w:sz w:val="42"/>
        </w:rPr>
        <w:t>的追问，我们通过巴门尼德的句子得出了：</w:t>
      </w:r>
      <w:r>
        <w:rPr>
          <w:rFonts w:ascii="宋体" w:eastAsia="宋体" w:hAnsi="宋体" w:cs="宋体"/>
          <w:color w:val="000000"/>
          <w:sz w:val="42"/>
        </w:rPr>
        <w:t>“</w:t>
      </w:r>
      <w:r>
        <w:rPr>
          <w:rFonts w:ascii="宋体" w:eastAsia="宋体" w:hAnsi="宋体" w:cs="宋体"/>
          <w:color w:val="000000"/>
          <w:sz w:val="42"/>
        </w:rPr>
        <w:t>因为思想和存在是同一</w:t>
      </w:r>
      <w:r>
        <w:rPr>
          <w:rFonts w:ascii="宋体" w:eastAsia="宋体" w:hAnsi="宋体" w:cs="宋体"/>
          <w:color w:val="000000"/>
          <w:sz w:val="42"/>
        </w:rPr>
        <w:t>”</w:t>
      </w:r>
      <w:r>
        <w:rPr>
          <w:rFonts w:ascii="宋体" w:eastAsia="宋体" w:hAnsi="宋体" w:cs="宋体"/>
          <w:color w:val="000000"/>
          <w:sz w:val="42"/>
        </w:rPr>
        <w:t>。对这种同一的意义的追问就是对同一性的本质的追问。</w:t>
      </w:r>
      <w:r>
        <w:rPr>
          <w:rFonts w:ascii="宋体" w:eastAsia="宋体" w:hAnsi="宋体" w:cs="宋体"/>
          <w:color w:val="000000"/>
          <w:sz w:val="42"/>
        </w:rPr>
        <w:t>形而上学学说把同一性表象为存在的一个基本特征。现在我们看到：存在与思想一道归属于一种同一性，这种同一性的本质源于那种让共属。我们把这种让共属叫做本有。同一性的本质就是本有的一个所有物</w:t>
      </w:r>
      <w:r>
        <w:rPr>
          <w:rFonts w:ascii="宋体" w:eastAsia="宋体" w:hAnsi="宋体" w:cs="宋体"/>
          <w:color w:val="000000"/>
          <w:sz w:val="42"/>
        </w:rPr>
        <w:t>(Eigentum)</w:t>
      </w:r>
      <w:r>
        <w:rPr>
          <w:rFonts w:ascii="宋体" w:eastAsia="宋体" w:hAnsi="宋体" w:cs="宋体"/>
          <w:color w:val="000000"/>
          <w:sz w:val="42"/>
        </w:rPr>
        <w:t>。</w:t>
      </w:r>
    </w:p>
    <w:p w:rsidR="003B37AB" w:rsidRDefault="00DE34B8">
      <w:pPr>
        <w:wordWrap w:val="0"/>
        <w:spacing w:line="660" w:lineRule="atLeast"/>
        <w:ind w:right="100" w:firstLine="880"/>
        <w:textAlignment w:val="baseline"/>
        <w:rPr>
          <w:sz w:val="42"/>
        </w:rPr>
      </w:pPr>
      <w:r>
        <w:rPr>
          <w:rFonts w:ascii="宋体" w:eastAsia="宋体" w:hAnsi="宋体" w:cs="宋体"/>
          <w:color w:val="000000"/>
          <w:sz w:val="42"/>
        </w:rPr>
        <w:t>如果在把我们的思指引到同一性的本质来源处的尝试中有某种站得住脚的东西，那么我们这个演讲的题目又会发生什么变化呢？</w:t>
      </w:r>
      <w:r>
        <w:rPr>
          <w:rFonts w:ascii="宋体" w:eastAsia="宋体" w:hAnsi="宋体" w:cs="宋体"/>
          <w:color w:val="000000"/>
          <w:sz w:val="42"/>
        </w:rPr>
        <w:t>“</w:t>
      </w:r>
      <w:r>
        <w:rPr>
          <w:rFonts w:ascii="宋体" w:eastAsia="宋体" w:hAnsi="宋体" w:cs="宋体"/>
          <w:color w:val="000000"/>
          <w:sz w:val="42"/>
        </w:rPr>
        <w:t>同一律</w:t>
      </w:r>
      <w:r>
        <w:rPr>
          <w:rFonts w:ascii="宋体" w:eastAsia="宋体" w:hAnsi="宋体" w:cs="宋体"/>
          <w:color w:val="000000"/>
          <w:sz w:val="42"/>
        </w:rPr>
        <w:t>”</w:t>
      </w:r>
      <w:r>
        <w:rPr>
          <w:rFonts w:ascii="宋体" w:eastAsia="宋体" w:hAnsi="宋体" w:cs="宋体"/>
          <w:color w:val="000000"/>
          <w:sz w:val="42"/>
        </w:rPr>
        <w:t>这个标题的意义就似乎已经发生了变化。</w:t>
      </w:r>
    </w:p>
    <w:p w:rsidR="003B37AB" w:rsidRDefault="00DE34B8">
      <w:pPr>
        <w:wordWrap w:val="0"/>
        <w:spacing w:line="660" w:lineRule="atLeast"/>
        <w:ind w:right="60" w:firstLine="880"/>
        <w:textAlignment w:val="baseline"/>
        <w:rPr>
          <w:sz w:val="42"/>
        </w:rPr>
      </w:pPr>
      <w:r>
        <w:rPr>
          <w:rFonts w:ascii="宋体" w:eastAsia="宋体" w:hAnsi="宋体" w:cs="宋体"/>
          <w:color w:val="000000"/>
          <w:sz w:val="42"/>
        </w:rPr>
        <w:t>这一定律最初表现为一个基本定律的形式，后者把同一性假定为存在亦即存在者之基础的一个特征。这一在陈述意义上的定律</w:t>
      </w:r>
      <w:r>
        <w:rPr>
          <w:rFonts w:ascii="宋体" w:eastAsia="宋体" w:hAnsi="宋体" w:cs="宋体"/>
          <w:color w:val="000000"/>
          <w:sz w:val="42"/>
        </w:rPr>
        <w:t>(Satz)</w:t>
      </w:r>
      <w:r>
        <w:rPr>
          <w:rFonts w:ascii="宋体" w:eastAsia="宋体" w:hAnsi="宋体" w:cs="宋体"/>
          <w:color w:val="000000"/>
          <w:sz w:val="42"/>
        </w:rPr>
        <w:t>中途变成了一个具有跳越</w:t>
      </w:r>
      <w:r>
        <w:rPr>
          <w:rFonts w:ascii="宋体" w:eastAsia="宋体" w:hAnsi="宋体" w:cs="宋体"/>
          <w:color w:val="000000"/>
          <w:sz w:val="42"/>
        </w:rPr>
        <w:t>(</w:t>
      </w:r>
      <w:r>
        <w:rPr>
          <w:rFonts w:ascii="宋体" w:eastAsia="宋体" w:hAnsi="宋体" w:cs="宋体"/>
          <w:color w:val="000000"/>
          <w:sz w:val="42"/>
        </w:rPr>
        <w:t>Sprung)</w:t>
      </w:r>
      <w:r>
        <w:rPr>
          <w:rFonts w:ascii="宋体" w:eastAsia="宋体" w:hAnsi="宋体" w:cs="宋体"/>
          <w:color w:val="000000"/>
          <w:sz w:val="42"/>
        </w:rPr>
        <w:t>特性的跳跃</w:t>
      </w:r>
      <w:r>
        <w:rPr>
          <w:rFonts w:ascii="宋体" w:eastAsia="宋体" w:hAnsi="宋体" w:cs="宋体"/>
          <w:color w:val="000000"/>
          <w:sz w:val="42"/>
        </w:rPr>
        <w:t>(Satz)</w:t>
      </w:r>
      <w:r>
        <w:rPr>
          <w:rFonts w:ascii="宋体" w:eastAsia="宋体" w:hAnsi="宋体" w:cs="宋体"/>
          <w:color w:val="000000"/>
          <w:sz w:val="42"/>
        </w:rPr>
        <w:t>；这种跳越摆脱了作为存在者之基础的存在，并因而跳入深渊</w:t>
      </w:r>
      <w:r>
        <w:rPr>
          <w:rFonts w:ascii="宋体" w:eastAsia="宋体" w:hAnsi="宋体" w:cs="宋体"/>
          <w:color w:val="000000"/>
          <w:sz w:val="42"/>
        </w:rPr>
        <w:t>(Abgrund)</w:t>
      </w:r>
      <w:r>
        <w:rPr>
          <w:rFonts w:ascii="宋体" w:eastAsia="宋体" w:hAnsi="宋体" w:cs="宋体"/>
          <w:color w:val="000000"/>
          <w:sz w:val="42"/>
        </w:rPr>
        <w:t>中。但是，这深渊既不是空洞的虚无，也不是幽暗的迷乱，而是本有。在本有中回荡着那个作为语言而言说的东西的本质；而语言，一度被我命名为存在之家。</w:t>
      </w:r>
      <w:r>
        <w:rPr>
          <w:rFonts w:ascii="宋体" w:eastAsia="宋体" w:hAnsi="宋体" w:cs="宋体"/>
          <w:color w:val="000000"/>
          <w:sz w:val="42"/>
        </w:rPr>
        <w:t>①</w:t>
      </w:r>
      <w:r>
        <w:rPr>
          <w:rFonts w:ascii="宋体" w:eastAsia="宋体" w:hAnsi="宋体" w:cs="宋体"/>
          <w:color w:val="000000"/>
          <w:sz w:val="42"/>
        </w:rPr>
        <w:t>现在，同一律说的是：同一性的本质所要求的一种跳越，因为，如果人和存在</w:t>
      </w:r>
    </w:p>
    <w:p w:rsidR="003B37AB" w:rsidRDefault="00DE34B8">
      <w:pPr>
        <w:wordWrap w:val="0"/>
        <w:spacing w:line="66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440" w:lineRule="atLeast"/>
        <w:ind w:left="66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参看海德格尔：《关于人道主义的书信》。</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1398"/>
          <w:footerReference w:type="default" r:id="rId1399"/>
          <w:pgSz w:w="16600" w:h="24400"/>
          <w:pgMar w:top="2080" w:right="2280" w:bottom="2080" w:left="2280" w:header="1780" w:footer="1780" w:gutter="0"/>
          <w:cols w:space="720"/>
        </w:sectPr>
      </w:pPr>
    </w:p>
    <w:p w:rsidR="003B37AB" w:rsidRDefault="00DE34B8">
      <w:pPr>
        <w:wordWrap w:val="0"/>
        <w:spacing w:before="180" w:line="600" w:lineRule="atLeast"/>
        <w:ind w:right="500"/>
        <w:jc w:val="right"/>
        <w:textAlignment w:val="baseline"/>
        <w:rPr>
          <w:sz w:val="44"/>
        </w:rPr>
      </w:pPr>
      <w:r>
        <w:rPr>
          <w:rFonts w:ascii="宋体" w:eastAsia="宋体" w:hAnsi="宋体" w:cs="宋体"/>
          <w:color w:val="000000"/>
          <w:sz w:val="44"/>
        </w:rPr>
        <w:lastRenderedPageBreak/>
        <w:t>同一律</w:t>
      </w:r>
      <w:r>
        <w:rPr>
          <w:rFonts w:ascii="宋体" w:eastAsia="宋体" w:hAnsi="宋体" w:cs="宋体"/>
          <w:color w:val="000000"/>
          <w:sz w:val="44"/>
        </w:rPr>
        <w:t xml:space="preserve"> 659</w:t>
      </w:r>
    </w:p>
    <w:p w:rsidR="003B37AB" w:rsidRDefault="003B37AB">
      <w:pPr>
        <w:wordWrap w:val="0"/>
        <w:spacing w:line="520" w:lineRule="exact"/>
        <w:jc w:val="right"/>
        <w:textAlignment w:val="baseline"/>
        <w:rPr>
          <w:sz w:val="44"/>
        </w:rPr>
      </w:pPr>
    </w:p>
    <w:p w:rsidR="003B37AB" w:rsidRDefault="00DE34B8">
      <w:pPr>
        <w:wordWrap w:val="0"/>
        <w:spacing w:line="680" w:lineRule="atLeast"/>
        <w:ind w:left="20"/>
        <w:textAlignment w:val="baseline"/>
        <w:rPr>
          <w:sz w:val="43"/>
        </w:rPr>
      </w:pPr>
      <w:r>
        <w:rPr>
          <w:rFonts w:ascii="宋体" w:eastAsia="宋体" w:hAnsi="宋体" w:cs="宋体"/>
          <w:color w:val="000000"/>
          <w:sz w:val="43"/>
        </w:rPr>
        <w:t>的共属应当进入本有的本质之光中的话，同一性的本质就需要这种跳越。</w:t>
      </w:r>
    </w:p>
    <w:p w:rsidR="003B37AB" w:rsidRDefault="00DE34B8">
      <w:pPr>
        <w:wordWrap w:val="0"/>
        <w:spacing w:line="680" w:lineRule="atLeast"/>
        <w:ind w:left="20" w:firstLine="900"/>
        <w:textAlignment w:val="baseline"/>
        <w:rPr>
          <w:sz w:val="43"/>
        </w:rPr>
      </w:pPr>
      <w:r>
        <w:rPr>
          <w:rFonts w:ascii="宋体" w:eastAsia="宋体" w:hAnsi="宋体" w:cs="宋体"/>
          <w:color w:val="000000"/>
          <w:sz w:val="43"/>
        </w:rPr>
        <w:t>从作为一个关于同一性的陈述的定律，到作为进入同一性的本质来源处的跳越的跳跃，思在途中发生了变化。所以，面对当前来看，思超脱人的境况而看到那种从二者相互居有的东西即本有而来的人和存在的态势。</w:t>
      </w:r>
    </w:p>
    <w:p w:rsidR="003B37AB" w:rsidRDefault="00DE34B8">
      <w:pPr>
        <w:wordWrap w:val="0"/>
        <w:spacing w:line="680" w:lineRule="atLeast"/>
        <w:ind w:left="20" w:firstLine="900"/>
        <w:textAlignment w:val="baseline"/>
        <w:rPr>
          <w:sz w:val="43"/>
        </w:rPr>
      </w:pPr>
      <w:r>
        <w:rPr>
          <w:rFonts w:ascii="宋体" w:eastAsia="宋体" w:hAnsi="宋体" w:cs="宋体"/>
          <w:color w:val="000000"/>
          <w:sz w:val="43"/>
        </w:rPr>
        <w:t>假如我们面临着这样的可能性：座架，亦即那种使人和存在进入对可计算的东西的计算之中的相互逼索，作为本有向我们说出自己，而本有才首先使人和存在进入它们的本真状态中，那么，就有可能敞开一条道路，在此道路上，人得以更原初地去经验存在者，去经验现代技术世界整体，自然</w:t>
      </w:r>
      <w:r>
        <w:rPr>
          <w:rFonts w:ascii="宋体" w:eastAsia="宋体" w:hAnsi="宋体" w:cs="宋体"/>
          <w:color w:val="000000"/>
          <w:sz w:val="43"/>
        </w:rPr>
        <w:t>和历史，而首先是去经验它们的存在。</w:t>
      </w:r>
    </w:p>
    <w:p w:rsidR="003B37AB" w:rsidRDefault="00DE34B8">
      <w:pPr>
        <w:wordWrap w:val="0"/>
        <w:spacing w:line="680" w:lineRule="atLeast"/>
        <w:ind w:left="20" w:right="20" w:firstLine="900"/>
        <w:textAlignment w:val="baseline"/>
        <w:rPr>
          <w:sz w:val="43"/>
        </w:rPr>
      </w:pPr>
      <w:r>
        <w:rPr>
          <w:rFonts w:ascii="宋体" w:eastAsia="宋体" w:hAnsi="宋体" w:cs="宋体"/>
          <w:color w:val="000000"/>
          <w:sz w:val="43"/>
        </w:rPr>
        <w:t>很久以来人们以十分严肃的负责态度对原子时代的世界的沉思只是力求</w:t>
      </w:r>
      <w:r>
        <w:rPr>
          <w:rFonts w:ascii="宋体" w:eastAsia="宋体" w:hAnsi="宋体" w:cs="宋体"/>
          <w:color w:val="000000"/>
          <w:sz w:val="43"/>
        </w:rPr>
        <w:t>——</w:t>
      </w:r>
      <w:r>
        <w:rPr>
          <w:rFonts w:ascii="宋体" w:eastAsia="宋体" w:hAnsi="宋体" w:cs="宋体"/>
          <w:color w:val="000000"/>
          <w:sz w:val="43"/>
        </w:rPr>
        <w:t>但也只是作为目标安慰自己</w:t>
      </w:r>
      <w:r>
        <w:rPr>
          <w:rFonts w:ascii="宋体" w:eastAsia="宋体" w:hAnsi="宋体" w:cs="宋体"/>
          <w:color w:val="000000"/>
          <w:sz w:val="43"/>
        </w:rPr>
        <w:t>——</w:t>
      </w:r>
      <w:r>
        <w:rPr>
          <w:rFonts w:ascii="宋体" w:eastAsia="宋体" w:hAnsi="宋体" w:cs="宋体"/>
          <w:color w:val="000000"/>
          <w:sz w:val="43"/>
        </w:rPr>
        <w:t>推进对原子能的和平利用，同样长久地，我们的思也一直半途而废。由于这种半途而废，在其形而上学的统治地位中的技术世界得到了进一步的和格外的保证。</w:t>
      </w:r>
    </w:p>
    <w:p w:rsidR="003B37AB" w:rsidRDefault="00DE34B8">
      <w:pPr>
        <w:wordWrap w:val="0"/>
        <w:spacing w:line="680" w:lineRule="atLeast"/>
        <w:ind w:left="20" w:right="20" w:firstLine="900"/>
        <w:textAlignment w:val="baseline"/>
        <w:rPr>
          <w:sz w:val="43"/>
        </w:rPr>
      </w:pPr>
      <w:r>
        <w:rPr>
          <w:rFonts w:ascii="宋体" w:eastAsia="宋体" w:hAnsi="宋体" w:cs="宋体"/>
          <w:color w:val="000000"/>
          <w:sz w:val="43"/>
        </w:rPr>
        <w:t>可是，哪里已经确定了，自然本身必定永远是现代物理学的自然，而历史也必定只是历史学的对象呢？诚然，我们既不能把现代技术世界当作魔鬼的作品而抛弃，也不可毁掉技术世界</w:t>
      </w:r>
      <w:r>
        <w:rPr>
          <w:rFonts w:ascii="宋体" w:eastAsia="宋体" w:hAnsi="宋体" w:cs="宋体"/>
          <w:color w:val="000000"/>
          <w:sz w:val="43"/>
        </w:rPr>
        <w:t>——</w:t>
      </w:r>
      <w:r>
        <w:rPr>
          <w:rFonts w:ascii="宋体" w:eastAsia="宋体" w:hAnsi="宋体" w:cs="宋体"/>
          <w:color w:val="000000"/>
          <w:sz w:val="43"/>
        </w:rPr>
        <w:t>除非技术世界自己毁掉自己。</w:t>
      </w:r>
    </w:p>
    <w:p w:rsidR="003B37AB" w:rsidRDefault="00DE34B8">
      <w:pPr>
        <w:wordWrap w:val="0"/>
        <w:spacing w:line="680" w:lineRule="atLeast"/>
        <w:ind w:left="20" w:right="20" w:firstLine="900"/>
        <w:textAlignment w:val="baseline"/>
        <w:rPr>
          <w:sz w:val="43"/>
        </w:rPr>
      </w:pPr>
      <w:r>
        <w:rPr>
          <w:rFonts w:ascii="宋体" w:eastAsia="宋体" w:hAnsi="宋体" w:cs="宋体"/>
          <w:color w:val="000000"/>
          <w:sz w:val="43"/>
        </w:rPr>
        <w:t>但是，我们更不可沉缅于这样一种意见，即认为技术世界的一个特性是完全禁止一种离开技术世界的跳离。这种意见把它所着迷的实际看作唯一的现实。这种意见确实是幻想的，而不是一种先思。所谓先思</w:t>
      </w:r>
      <w:r>
        <w:rPr>
          <w:rFonts w:ascii="宋体" w:eastAsia="宋体" w:hAnsi="宋体" w:cs="宋体"/>
          <w:color w:val="000000"/>
          <w:sz w:val="43"/>
        </w:rPr>
        <w:t>(Vordenken)</w:t>
      </w:r>
      <w:r>
        <w:rPr>
          <w:rFonts w:ascii="宋体" w:eastAsia="宋体" w:hAnsi="宋体" w:cs="宋体"/>
          <w:color w:val="000000"/>
          <w:sz w:val="43"/>
        </w:rPr>
        <w:t>就是面对面地去看那种作为人和存在的同一性之本质的召唤而来到我们面前的东西。</w:t>
      </w:r>
    </w:p>
    <w:p w:rsidR="003B37AB" w:rsidRDefault="00DE34B8">
      <w:pPr>
        <w:wordWrap w:val="0"/>
        <w:spacing w:line="680" w:lineRule="atLeast"/>
        <w:ind w:left="920"/>
        <w:textAlignment w:val="baseline"/>
        <w:rPr>
          <w:sz w:val="43"/>
        </w:rPr>
      </w:pPr>
      <w:r>
        <w:rPr>
          <w:rFonts w:ascii="宋体" w:eastAsia="宋体" w:hAnsi="宋体" w:cs="宋体"/>
          <w:color w:val="000000"/>
          <w:sz w:val="43"/>
        </w:rPr>
        <w:t>为了真正把握诸如在同一性范围内的中介作用这样一种简</w:t>
      </w:r>
    </w:p>
    <w:p w:rsidR="003B37AB" w:rsidRDefault="003B37AB"/>
    <w:p w:rsidR="003B37AB" w:rsidRDefault="003B37AB">
      <w:pPr>
        <w:sectPr w:rsidR="003B37AB">
          <w:headerReference w:type="default" r:id="rId1400"/>
          <w:footerReference w:type="default" r:id="rId1401"/>
          <w:pgSz w:w="16600" w:h="24400"/>
          <w:pgMar w:top="2080" w:right="2320" w:bottom="2080" w:left="2320" w:header="1780" w:footer="1780" w:gutter="0"/>
          <w:cols w:space="720"/>
        </w:sectPr>
      </w:pPr>
    </w:p>
    <w:p w:rsidR="003B37AB" w:rsidRDefault="00DE34B8">
      <w:pPr>
        <w:wordWrap w:val="0"/>
        <w:spacing w:before="260" w:line="540" w:lineRule="atLeast"/>
        <w:ind w:left="400"/>
        <w:textAlignment w:val="baseline"/>
        <w:rPr>
          <w:sz w:val="39"/>
        </w:rPr>
      </w:pPr>
      <w:r>
        <w:rPr>
          <w:rFonts w:ascii="宋体" w:eastAsia="宋体" w:hAnsi="宋体" w:cs="宋体"/>
          <w:b/>
          <w:color w:val="000000"/>
          <w:sz w:val="39"/>
        </w:rPr>
        <w:lastRenderedPageBreak/>
        <w:t>660</w:t>
      </w:r>
      <w:r>
        <w:rPr>
          <w:rFonts w:ascii="宋体" w:eastAsia="宋体" w:hAnsi="宋体" w:cs="宋体"/>
          <w:color w:val="000000"/>
          <w:sz w:val="39"/>
        </w:rPr>
        <w:t xml:space="preserve">  </w:t>
      </w:r>
      <w:r>
        <w:rPr>
          <w:rFonts w:ascii="宋体" w:eastAsia="宋体" w:hAnsi="宋体" w:cs="宋体"/>
          <w:b/>
          <w:color w:val="000000"/>
          <w:sz w:val="39"/>
        </w:rPr>
        <w:t>第三编</w:t>
      </w:r>
      <w:r>
        <w:rPr>
          <w:rFonts w:ascii="宋体" w:eastAsia="宋体" w:hAnsi="宋体" w:cs="宋体"/>
          <w:color w:val="000000"/>
          <w:sz w:val="39"/>
        </w:rPr>
        <w:t xml:space="preserve">  </w:t>
      </w:r>
      <w:r>
        <w:rPr>
          <w:rFonts w:ascii="宋体" w:eastAsia="宋体" w:hAnsi="宋体" w:cs="宋体"/>
          <w:b/>
          <w:color w:val="000000"/>
          <w:sz w:val="39"/>
        </w:rPr>
        <w:t>存在历史观和存在问题</w:t>
      </w:r>
    </w:p>
    <w:p w:rsidR="003B37AB" w:rsidRDefault="003B37AB">
      <w:pPr>
        <w:wordWrap w:val="0"/>
        <w:spacing w:line="540" w:lineRule="exact"/>
        <w:textAlignment w:val="baseline"/>
        <w:rPr>
          <w:sz w:val="39"/>
        </w:rPr>
      </w:pPr>
    </w:p>
    <w:p w:rsidR="003B37AB" w:rsidRDefault="00DE34B8">
      <w:pPr>
        <w:wordWrap w:val="0"/>
        <w:spacing w:line="780" w:lineRule="atLeast"/>
        <w:ind w:right="40"/>
        <w:textAlignment w:val="baseline"/>
        <w:rPr>
          <w:sz w:val="41"/>
        </w:rPr>
      </w:pPr>
      <w:r>
        <w:rPr>
          <w:rFonts w:ascii="宋体" w:eastAsia="宋体" w:hAnsi="宋体" w:cs="宋体"/>
          <w:color w:val="000000"/>
          <w:sz w:val="41"/>
        </w:rPr>
        <w:t>单的关系，思竟需要两千多年时间。在此我们还能认为，运思着的向同一性的本质来源的投宿可以在一天中办</w:t>
      </w:r>
      <w:r>
        <w:rPr>
          <w:rFonts w:ascii="宋体" w:eastAsia="宋体" w:hAnsi="宋体" w:cs="宋体"/>
          <w:color w:val="000000"/>
          <w:sz w:val="41"/>
        </w:rPr>
        <w:t>到么？正是由于这种投宿要求一种跳跃，所以它就需要时间，这时间是思的时间，而不是那种今天到处毁坏着我们的思的计算的时间。今天，计算机在一秒钟里计算上千次关系。尽管它们有技术上的用处，但却是无实质的。</w:t>
      </w:r>
    </w:p>
    <w:p w:rsidR="003B37AB" w:rsidRDefault="00DE34B8">
      <w:pPr>
        <w:wordWrap w:val="0"/>
        <w:spacing w:line="780" w:lineRule="atLeast"/>
        <w:ind w:right="40" w:firstLine="860"/>
        <w:textAlignment w:val="baseline"/>
        <w:rPr>
          <w:sz w:val="41"/>
        </w:rPr>
      </w:pPr>
      <w:r>
        <w:rPr>
          <w:rFonts w:ascii="宋体" w:eastAsia="宋体" w:hAnsi="宋体" w:cs="宋体"/>
          <w:color w:val="000000"/>
          <w:sz w:val="41"/>
        </w:rPr>
        <w:t>无论我们试图思什么和如何思，我们都是在传统的运作空间中思。当传统把我们释放出来，使我们从追思</w:t>
      </w:r>
      <w:r>
        <w:rPr>
          <w:rFonts w:ascii="宋体" w:eastAsia="宋体" w:hAnsi="宋体" w:cs="宋体"/>
          <w:color w:val="000000"/>
          <w:sz w:val="41"/>
        </w:rPr>
        <w:t>(Nachdenken)</w:t>
      </w:r>
      <w:r>
        <w:rPr>
          <w:rFonts w:ascii="宋体" w:eastAsia="宋体" w:hAnsi="宋体" w:cs="宋体"/>
          <w:color w:val="000000"/>
          <w:sz w:val="41"/>
        </w:rPr>
        <w:t>而来进入一种不再是规划的先思</w:t>
      </w:r>
      <w:r>
        <w:rPr>
          <w:rFonts w:ascii="宋体" w:eastAsia="宋体" w:hAnsi="宋体" w:cs="宋体"/>
          <w:color w:val="000000"/>
          <w:sz w:val="41"/>
        </w:rPr>
        <w:t>(Vordenken)</w:t>
      </w:r>
      <w:r>
        <w:rPr>
          <w:rFonts w:ascii="宋体" w:eastAsia="宋体" w:hAnsi="宋体" w:cs="宋体"/>
          <w:color w:val="000000"/>
          <w:sz w:val="41"/>
        </w:rPr>
        <w:t>之中时，传统便起着支配作用。</w:t>
      </w:r>
    </w:p>
    <w:p w:rsidR="003B37AB" w:rsidRDefault="00DE34B8">
      <w:pPr>
        <w:wordWrap w:val="0"/>
        <w:spacing w:line="780" w:lineRule="atLeast"/>
        <w:ind w:right="140" w:firstLine="860"/>
        <w:textAlignment w:val="baseline"/>
        <w:rPr>
          <w:sz w:val="41"/>
        </w:rPr>
      </w:pPr>
      <w:r>
        <w:rPr>
          <w:rFonts w:ascii="宋体" w:eastAsia="宋体" w:hAnsi="宋体" w:cs="宋体"/>
          <w:color w:val="000000"/>
          <w:sz w:val="41"/>
        </w:rPr>
        <w:t>只有当我们在运思之际把注意力转向那已经被思的东西，我们才被利用，为那有待于思的东西尽力。</w:t>
      </w:r>
    </w:p>
    <w:p w:rsidR="003B37AB" w:rsidRDefault="003B37AB">
      <w:pPr>
        <w:wordWrap w:val="0"/>
        <w:spacing w:line="780" w:lineRule="exact"/>
        <w:textAlignment w:val="baseline"/>
        <w:rPr>
          <w:sz w:val="41"/>
        </w:rPr>
      </w:pPr>
    </w:p>
    <w:p w:rsidR="003B37AB" w:rsidRDefault="00DE34B8">
      <w:pPr>
        <w:wordWrap w:val="0"/>
        <w:spacing w:line="780" w:lineRule="atLeast"/>
        <w:ind w:right="940"/>
        <w:jc w:val="right"/>
        <w:textAlignment w:val="baseline"/>
        <w:rPr>
          <w:sz w:val="41"/>
        </w:rPr>
      </w:pPr>
      <w:r>
        <w:rPr>
          <w:rFonts w:ascii="宋体" w:eastAsia="宋体" w:hAnsi="宋体" w:cs="宋体"/>
          <w:color w:val="000000"/>
          <w:sz w:val="41"/>
        </w:rPr>
        <w:t>陈小文译</w:t>
      </w:r>
      <w:r>
        <w:rPr>
          <w:rFonts w:ascii="宋体" w:eastAsia="宋体" w:hAnsi="宋体" w:cs="宋体"/>
          <w:color w:val="000000"/>
          <w:sz w:val="41"/>
        </w:rPr>
        <w:t xml:space="preserve">  </w:t>
      </w:r>
      <w:r>
        <w:rPr>
          <w:rFonts w:ascii="宋体" w:eastAsia="宋体" w:hAnsi="宋体" w:cs="宋体"/>
          <w:color w:val="000000"/>
          <w:sz w:val="41"/>
        </w:rPr>
        <w:t>孙周兴校</w:t>
      </w:r>
    </w:p>
    <w:p w:rsidR="003B37AB" w:rsidRDefault="003B37AB"/>
    <w:p w:rsidR="003B37AB" w:rsidRDefault="003B37AB">
      <w:pPr>
        <w:sectPr w:rsidR="003B37AB">
          <w:headerReference w:type="default" r:id="rId1402"/>
          <w:footerReference w:type="default" r:id="rId1403"/>
          <w:pgSz w:w="16600" w:h="24400"/>
          <w:pgMar w:top="2080" w:right="2300" w:bottom="2080" w:left="2300" w:header="1780" w:footer="1780" w:gutter="0"/>
          <w:cols w:space="720"/>
        </w:sectPr>
      </w:pPr>
    </w:p>
    <w:p w:rsidR="003B37AB" w:rsidRDefault="00DE34B8">
      <w:pPr>
        <w:wordWrap w:val="0"/>
        <w:spacing w:before="4080" w:line="800" w:lineRule="atLeast"/>
        <w:jc w:val="center"/>
        <w:textAlignment w:val="baseline"/>
        <w:rPr>
          <w:sz w:val="50"/>
        </w:rPr>
      </w:pPr>
      <w:r>
        <w:rPr>
          <w:rFonts w:ascii="黑体" w:eastAsia="黑体" w:hAnsi="黑体" w:cs="黑体"/>
          <w:b/>
          <w:color w:val="000000"/>
          <w:sz w:val="50"/>
        </w:rPr>
        <w:lastRenderedPageBreak/>
        <w:t>时间与存在</w:t>
      </w:r>
    </w:p>
    <w:p w:rsidR="003B37AB" w:rsidRDefault="003B37AB">
      <w:pPr>
        <w:wordWrap w:val="0"/>
        <w:spacing w:line="720" w:lineRule="exact"/>
        <w:jc w:val="center"/>
        <w:textAlignment w:val="baseline"/>
        <w:rPr>
          <w:sz w:val="43"/>
        </w:rPr>
      </w:pPr>
    </w:p>
    <w:p w:rsidR="003B37AB" w:rsidRDefault="003B37AB">
      <w:pPr>
        <w:wordWrap w:val="0"/>
        <w:spacing w:line="720" w:lineRule="exact"/>
        <w:jc w:val="center"/>
        <w:textAlignment w:val="baseline"/>
        <w:rPr>
          <w:sz w:val="43"/>
        </w:rPr>
      </w:pPr>
    </w:p>
    <w:p w:rsidR="003B37AB" w:rsidRDefault="00DE34B8">
      <w:pPr>
        <w:wordWrap w:val="0"/>
        <w:spacing w:line="720" w:lineRule="atLeast"/>
        <w:ind w:left="880"/>
        <w:textAlignment w:val="baseline"/>
        <w:rPr>
          <w:sz w:val="43"/>
        </w:rPr>
      </w:pPr>
      <w:r>
        <w:rPr>
          <w:rFonts w:ascii="宋体" w:eastAsia="宋体" w:hAnsi="宋体" w:cs="宋体"/>
          <w:color w:val="000000"/>
          <w:sz w:val="43"/>
        </w:rPr>
        <w:t>下面的演讲要求一简短的前言。</w:t>
      </w:r>
    </w:p>
    <w:p w:rsidR="003B37AB" w:rsidRDefault="00DE34B8">
      <w:pPr>
        <w:wordWrap w:val="0"/>
        <w:spacing w:line="720" w:lineRule="atLeast"/>
        <w:ind w:right="400" w:firstLine="880"/>
        <w:textAlignment w:val="baseline"/>
        <w:rPr>
          <w:sz w:val="43"/>
        </w:rPr>
      </w:pPr>
      <w:r>
        <w:rPr>
          <w:rFonts w:ascii="宋体" w:eastAsia="宋体" w:hAnsi="宋体" w:cs="宋体"/>
          <w:color w:val="000000"/>
          <w:sz w:val="43"/>
        </w:rPr>
        <w:t>如果现在让我们看保罗</w:t>
      </w:r>
      <w:r>
        <w:rPr>
          <w:rFonts w:ascii="宋体" w:eastAsia="宋体" w:hAnsi="宋体" w:cs="宋体"/>
          <w:color w:val="000000"/>
          <w:sz w:val="43"/>
        </w:rPr>
        <w:t>·</w:t>
      </w:r>
      <w:r>
        <w:rPr>
          <w:rFonts w:ascii="宋体" w:eastAsia="宋体" w:hAnsi="宋体" w:cs="宋体"/>
          <w:color w:val="000000"/>
          <w:sz w:val="43"/>
        </w:rPr>
        <w:t>克勒</w:t>
      </w:r>
      <w:r>
        <w:rPr>
          <w:rFonts w:ascii="宋体" w:eastAsia="宋体" w:hAnsi="宋体" w:cs="宋体"/>
          <w:color w:val="000000"/>
          <w:sz w:val="43"/>
        </w:rPr>
        <w:t>(Paul Klee)</w:t>
      </w:r>
      <w:r>
        <w:rPr>
          <w:rFonts w:ascii="宋体" w:eastAsia="宋体" w:hAnsi="宋体" w:cs="宋体"/>
          <w:color w:val="000000"/>
          <w:sz w:val="43"/>
        </w:rPr>
        <w:t>在他逝世的那一年创作的两幅画的原件，一幅是水彩画《入牖的圣灵》，一幅是画在粗黄麻布上的胶画《死亡与火》，我们可能会长时间地逗留在这两幅画前，并且放弃任何立即理解的要求。</w:t>
      </w:r>
    </w:p>
    <w:p w:rsidR="003B37AB" w:rsidRDefault="00DE34B8">
      <w:pPr>
        <w:wordWrap w:val="0"/>
        <w:spacing w:line="720" w:lineRule="atLeast"/>
        <w:ind w:right="380" w:firstLine="880"/>
        <w:textAlignment w:val="baseline"/>
        <w:rPr>
          <w:sz w:val="43"/>
        </w:rPr>
      </w:pPr>
      <w:r>
        <w:rPr>
          <w:rFonts w:ascii="宋体" w:eastAsia="宋体" w:hAnsi="宋体" w:cs="宋体"/>
          <w:color w:val="000000"/>
          <w:sz w:val="43"/>
        </w:rPr>
        <w:t>如果现在有可能向我们朗诵格奥尔格</w:t>
      </w:r>
      <w:r>
        <w:rPr>
          <w:rFonts w:ascii="宋体" w:eastAsia="宋体" w:hAnsi="宋体" w:cs="宋体"/>
          <w:color w:val="000000"/>
          <w:sz w:val="43"/>
        </w:rPr>
        <w:t>·</w:t>
      </w:r>
      <w:r>
        <w:rPr>
          <w:rFonts w:ascii="宋体" w:eastAsia="宋体" w:hAnsi="宋体" w:cs="宋体"/>
          <w:color w:val="000000"/>
          <w:sz w:val="43"/>
        </w:rPr>
        <w:t>特拉克尔</w:t>
      </w:r>
      <w:r>
        <w:rPr>
          <w:rFonts w:ascii="宋体" w:eastAsia="宋体" w:hAnsi="宋体" w:cs="宋体"/>
          <w:color w:val="000000"/>
          <w:sz w:val="43"/>
        </w:rPr>
        <w:t>(GeorgTrakl)</w:t>
      </w:r>
      <w:r>
        <w:rPr>
          <w:rFonts w:ascii="宋体" w:eastAsia="宋体" w:hAnsi="宋体" w:cs="宋体"/>
          <w:color w:val="000000"/>
          <w:sz w:val="43"/>
        </w:rPr>
        <w:t>的诗歌《死亡七颂》，而且甚至是由诗人本人来朗诵，那么我们可能会反复聆听它，并且放弃任何立即理解的要求。</w:t>
      </w:r>
    </w:p>
    <w:p w:rsidR="003B37AB" w:rsidRDefault="00DE34B8">
      <w:pPr>
        <w:wordWrap w:val="0"/>
        <w:spacing w:line="720" w:lineRule="atLeast"/>
        <w:ind w:right="400" w:firstLine="880"/>
        <w:textAlignment w:val="baseline"/>
        <w:rPr>
          <w:sz w:val="43"/>
        </w:rPr>
      </w:pPr>
      <w:r>
        <w:rPr>
          <w:rFonts w:ascii="宋体" w:eastAsia="宋体" w:hAnsi="宋体" w:cs="宋体"/>
          <w:color w:val="000000"/>
          <w:sz w:val="43"/>
        </w:rPr>
        <w:t>如果现在魏尔纳</w:t>
      </w:r>
      <w:r>
        <w:rPr>
          <w:rFonts w:ascii="宋体" w:eastAsia="宋体" w:hAnsi="宋体" w:cs="宋体"/>
          <w:color w:val="000000"/>
          <w:sz w:val="43"/>
        </w:rPr>
        <w:t>·</w:t>
      </w:r>
      <w:r>
        <w:rPr>
          <w:rFonts w:ascii="宋体" w:eastAsia="宋体" w:hAnsi="宋体" w:cs="宋体"/>
          <w:color w:val="000000"/>
          <w:sz w:val="43"/>
        </w:rPr>
        <w:t>海森堡</w:t>
      </w:r>
      <w:r>
        <w:rPr>
          <w:rFonts w:ascii="宋体" w:eastAsia="宋体" w:hAnsi="宋体" w:cs="宋体"/>
          <w:color w:val="000000"/>
          <w:sz w:val="43"/>
        </w:rPr>
        <w:t xml:space="preserve">(Werner </w:t>
      </w:r>
      <w:r>
        <w:rPr>
          <w:rFonts w:ascii="宋体" w:eastAsia="宋体" w:hAnsi="宋体" w:cs="宋体"/>
          <w:color w:val="000000"/>
          <w:sz w:val="43"/>
        </w:rPr>
        <w:t>Heisenberg)</w:t>
      </w:r>
      <w:r>
        <w:rPr>
          <w:rFonts w:ascii="宋体" w:eastAsia="宋体" w:hAnsi="宋体" w:cs="宋体"/>
          <w:color w:val="000000"/>
          <w:sz w:val="43"/>
        </w:rPr>
        <w:t>向我们描述在通向由他所探索的宇宙公式的道路上，其理论物理学思想的一个片断，那么，最多或许可能有两三个听众能够跟上他的步伐，而我们其余的这些人就会不声不响地放弃任何立即理解的</w:t>
      </w:r>
    </w:p>
    <w:p w:rsidR="003B37AB" w:rsidRDefault="00DE34B8">
      <w:pPr>
        <w:wordWrap w:val="0"/>
        <w:spacing w:line="720" w:lineRule="atLeast"/>
        <w:ind w:left="6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540" w:lineRule="atLeast"/>
        <w:ind w:right="400" w:firstLine="540"/>
        <w:textAlignment w:val="baseline"/>
        <w:rPr>
          <w:sz w:val="32"/>
        </w:rPr>
      </w:pPr>
      <w:r>
        <w:rPr>
          <w:rFonts w:ascii="宋体" w:eastAsia="宋体" w:hAnsi="宋体" w:cs="宋体"/>
          <w:color w:val="000000"/>
          <w:sz w:val="32"/>
        </w:rPr>
        <w:t>·</w:t>
      </w:r>
      <w:r>
        <w:rPr>
          <w:rFonts w:ascii="宋体" w:eastAsia="宋体" w:hAnsi="宋体" w:cs="宋体"/>
          <w:color w:val="000000"/>
          <w:sz w:val="32"/>
        </w:rPr>
        <w:t>本文系海德格尔</w:t>
      </w:r>
      <w:r>
        <w:rPr>
          <w:rFonts w:ascii="宋体" w:eastAsia="宋体" w:hAnsi="宋体" w:cs="宋体"/>
          <w:color w:val="000000"/>
          <w:sz w:val="32"/>
        </w:rPr>
        <w:t>1962</w:t>
      </w:r>
      <w:r>
        <w:rPr>
          <w:rFonts w:ascii="宋体" w:eastAsia="宋体" w:hAnsi="宋体" w:cs="宋体"/>
          <w:color w:val="000000"/>
          <w:sz w:val="32"/>
        </w:rPr>
        <w:t>年在弗莱堡大学的一个研究班上所作的演讲。德文初版与法文译本一道收入让</w:t>
      </w:r>
      <w:r>
        <w:rPr>
          <w:rFonts w:ascii="宋体" w:eastAsia="宋体" w:hAnsi="宋体" w:cs="宋体"/>
          <w:color w:val="000000"/>
          <w:sz w:val="32"/>
        </w:rPr>
        <w:t>·</w:t>
      </w:r>
      <w:r>
        <w:rPr>
          <w:rFonts w:ascii="宋体" w:eastAsia="宋体" w:hAnsi="宋体" w:cs="宋体"/>
          <w:color w:val="000000"/>
          <w:sz w:val="32"/>
        </w:rPr>
        <w:t>波弗勒纪念文集《孜孜于思》中，</w:t>
      </w:r>
      <w:r>
        <w:rPr>
          <w:rFonts w:ascii="宋体" w:eastAsia="宋体" w:hAnsi="宋体" w:cs="宋体"/>
          <w:color w:val="000000"/>
          <w:sz w:val="32"/>
        </w:rPr>
        <w:t>1968</w:t>
      </w:r>
      <w:r>
        <w:rPr>
          <w:rFonts w:ascii="宋体" w:eastAsia="宋体" w:hAnsi="宋体" w:cs="宋体"/>
          <w:color w:val="000000"/>
          <w:sz w:val="32"/>
        </w:rPr>
        <w:t>年在巴黎出版。</w:t>
      </w:r>
      <w:r>
        <w:rPr>
          <w:rFonts w:ascii="宋体" w:eastAsia="宋体" w:hAnsi="宋体" w:cs="宋体"/>
          <w:color w:val="000000"/>
          <w:sz w:val="32"/>
        </w:rPr>
        <w:t>1969</w:t>
      </w:r>
      <w:r>
        <w:rPr>
          <w:rFonts w:ascii="宋体" w:eastAsia="宋体" w:hAnsi="宋体" w:cs="宋体"/>
          <w:color w:val="000000"/>
          <w:sz w:val="32"/>
        </w:rPr>
        <w:t>年收入《面向思的事情》一书</w:t>
      </w:r>
      <w:r>
        <w:rPr>
          <w:rFonts w:ascii="宋体" w:eastAsia="宋体" w:hAnsi="宋体" w:cs="宋体"/>
          <w:color w:val="000000"/>
          <w:sz w:val="32"/>
        </w:rPr>
        <w:t>(</w:t>
      </w:r>
      <w:r>
        <w:rPr>
          <w:rFonts w:ascii="宋体" w:eastAsia="宋体" w:hAnsi="宋体" w:cs="宋体"/>
          <w:color w:val="000000"/>
          <w:sz w:val="32"/>
        </w:rPr>
        <w:t>后被辑为海氏《全集》第</w:t>
      </w:r>
      <w:r>
        <w:rPr>
          <w:rFonts w:ascii="宋体" w:eastAsia="宋体" w:hAnsi="宋体" w:cs="宋体"/>
          <w:color w:val="000000"/>
          <w:sz w:val="32"/>
        </w:rPr>
        <w:t>14</w:t>
      </w:r>
      <w:r>
        <w:rPr>
          <w:rFonts w:ascii="宋体" w:eastAsia="宋体" w:hAnsi="宋体" w:cs="宋体"/>
          <w:color w:val="000000"/>
          <w:sz w:val="32"/>
        </w:rPr>
        <w:t>卷</w:t>
      </w:r>
      <w:r>
        <w:rPr>
          <w:rFonts w:ascii="宋体" w:eastAsia="宋体" w:hAnsi="宋体" w:cs="宋体"/>
          <w:color w:val="000000"/>
          <w:sz w:val="32"/>
        </w:rPr>
        <w:t>)</w:t>
      </w:r>
      <w:r>
        <w:rPr>
          <w:rFonts w:ascii="宋体" w:eastAsia="宋体" w:hAnsi="宋体" w:cs="宋体"/>
          <w:color w:val="000000"/>
          <w:sz w:val="32"/>
        </w:rPr>
        <w:t>，由马克斯</w:t>
      </w:r>
      <w:r>
        <w:rPr>
          <w:rFonts w:ascii="宋体" w:eastAsia="宋体" w:hAnsi="宋体" w:cs="宋体"/>
          <w:color w:val="000000"/>
          <w:sz w:val="32"/>
        </w:rPr>
        <w:t>·</w:t>
      </w:r>
      <w:r>
        <w:rPr>
          <w:rFonts w:ascii="宋体" w:eastAsia="宋体" w:hAnsi="宋体" w:cs="宋体"/>
          <w:color w:val="000000"/>
          <w:sz w:val="32"/>
        </w:rPr>
        <w:t>尼迈耶出版社</w:t>
      </w:r>
      <w:r>
        <w:rPr>
          <w:rFonts w:ascii="宋体" w:eastAsia="宋体" w:hAnsi="宋体" w:cs="宋体"/>
          <w:color w:val="000000"/>
          <w:sz w:val="32"/>
        </w:rPr>
        <w:t>(</w:t>
      </w:r>
      <w:r>
        <w:rPr>
          <w:rFonts w:ascii="宋体" w:eastAsia="宋体" w:hAnsi="宋体" w:cs="宋体"/>
          <w:color w:val="000000"/>
          <w:sz w:val="32"/>
        </w:rPr>
        <w:t>图宾根</w:t>
      </w:r>
      <w:r>
        <w:rPr>
          <w:rFonts w:ascii="宋体" w:eastAsia="宋体" w:hAnsi="宋体" w:cs="宋体"/>
          <w:color w:val="000000"/>
          <w:sz w:val="32"/>
        </w:rPr>
        <w:t>)</w:t>
      </w:r>
      <w:r>
        <w:rPr>
          <w:rFonts w:ascii="宋体" w:eastAsia="宋体" w:hAnsi="宋体" w:cs="宋体"/>
          <w:color w:val="000000"/>
          <w:sz w:val="32"/>
        </w:rPr>
        <w:t>出版。中译文据《面向思的事情》</w:t>
      </w:r>
      <w:r>
        <w:rPr>
          <w:rFonts w:ascii="宋体" w:eastAsia="宋体" w:hAnsi="宋体" w:cs="宋体"/>
          <w:color w:val="000000"/>
          <w:sz w:val="32"/>
        </w:rPr>
        <w:t>1976</w:t>
      </w:r>
      <w:r>
        <w:rPr>
          <w:rFonts w:ascii="宋体" w:eastAsia="宋体" w:hAnsi="宋体" w:cs="宋体"/>
          <w:color w:val="000000"/>
          <w:sz w:val="32"/>
        </w:rPr>
        <w:t>年版</w:t>
      </w:r>
      <w:r>
        <w:rPr>
          <w:rFonts w:ascii="宋体" w:eastAsia="宋体" w:hAnsi="宋体" w:cs="宋体"/>
          <w:color w:val="000000"/>
          <w:sz w:val="32"/>
        </w:rPr>
        <w:t>译出。</w:t>
      </w:r>
    </w:p>
    <w:p w:rsidR="003B37AB" w:rsidRDefault="00DE34B8">
      <w:pPr>
        <w:wordWrap w:val="0"/>
        <w:spacing w:line="540" w:lineRule="atLeast"/>
        <w:ind w:right="400" w:firstLine="660"/>
        <w:textAlignment w:val="baseline"/>
        <w:rPr>
          <w:sz w:val="32"/>
        </w:rPr>
      </w:pPr>
      <w:r>
        <w:rPr>
          <w:rFonts w:ascii="宋体" w:eastAsia="宋体" w:hAnsi="宋体" w:cs="宋体"/>
          <w:color w:val="000000"/>
          <w:sz w:val="32"/>
        </w:rPr>
        <w:t>海德格尔本人在书后的一则</w:t>
      </w:r>
      <w:r>
        <w:rPr>
          <w:rFonts w:ascii="宋体" w:eastAsia="宋体" w:hAnsi="宋体" w:cs="宋体"/>
          <w:color w:val="000000"/>
          <w:sz w:val="32"/>
        </w:rPr>
        <w:t>“</w:t>
      </w:r>
      <w:r>
        <w:rPr>
          <w:rFonts w:ascii="宋体" w:eastAsia="宋体" w:hAnsi="宋体" w:cs="宋体"/>
          <w:color w:val="000000"/>
          <w:sz w:val="32"/>
        </w:rPr>
        <w:t>说明</w:t>
      </w:r>
      <w:r>
        <w:rPr>
          <w:rFonts w:ascii="宋体" w:eastAsia="宋体" w:hAnsi="宋体" w:cs="宋体"/>
          <w:color w:val="000000"/>
          <w:sz w:val="32"/>
        </w:rPr>
        <w:t>”</w:t>
      </w:r>
      <w:r>
        <w:rPr>
          <w:rFonts w:ascii="宋体" w:eastAsia="宋体" w:hAnsi="宋体" w:cs="宋体"/>
          <w:color w:val="000000"/>
          <w:sz w:val="32"/>
        </w:rPr>
        <w:t>中指出：</w:t>
      </w:r>
      <w:r>
        <w:rPr>
          <w:rFonts w:ascii="宋体" w:eastAsia="宋体" w:hAnsi="宋体" w:cs="宋体"/>
          <w:color w:val="000000"/>
          <w:sz w:val="32"/>
        </w:rPr>
        <w:t>“</w:t>
      </w:r>
      <w:r>
        <w:rPr>
          <w:rFonts w:ascii="宋体" w:eastAsia="宋体" w:hAnsi="宋体" w:cs="宋体"/>
          <w:color w:val="000000"/>
          <w:sz w:val="32"/>
        </w:rPr>
        <w:t>时间与存在</w:t>
      </w:r>
      <w:r>
        <w:rPr>
          <w:rFonts w:ascii="宋体" w:eastAsia="宋体" w:hAnsi="宋体" w:cs="宋体"/>
          <w:color w:val="000000"/>
          <w:sz w:val="32"/>
        </w:rPr>
        <w:t>”</w:t>
      </w:r>
      <w:r>
        <w:rPr>
          <w:rFonts w:ascii="宋体" w:eastAsia="宋体" w:hAnsi="宋体" w:cs="宋体"/>
          <w:color w:val="000000"/>
          <w:sz w:val="32"/>
        </w:rPr>
        <w:t>曾是他的《存在与时间》第一部的未完成的第三篇的标题，时隔</w:t>
      </w:r>
      <w:r>
        <w:rPr>
          <w:rFonts w:ascii="宋体" w:eastAsia="宋体" w:hAnsi="宋体" w:cs="宋体"/>
          <w:color w:val="000000"/>
          <w:sz w:val="32"/>
        </w:rPr>
        <w:t>35</w:t>
      </w:r>
      <w:r>
        <w:rPr>
          <w:rFonts w:ascii="宋体" w:eastAsia="宋体" w:hAnsi="宋体" w:cs="宋体"/>
          <w:color w:val="000000"/>
          <w:sz w:val="32"/>
        </w:rPr>
        <w:t>年后作演讲《时间与存在》，而其内容已不再能够与《存在与时间》相衔接了。</w:t>
      </w:r>
      <w:r>
        <w:rPr>
          <w:rFonts w:ascii="宋体" w:eastAsia="宋体" w:hAnsi="宋体" w:cs="宋体"/>
          <w:color w:val="000000"/>
          <w:sz w:val="32"/>
        </w:rPr>
        <w:t>——</w:t>
      </w:r>
      <w:r>
        <w:rPr>
          <w:rFonts w:ascii="宋体" w:eastAsia="宋体" w:hAnsi="宋体" w:cs="宋体"/>
          <w:color w:val="000000"/>
          <w:sz w:val="32"/>
        </w:rPr>
        <w:t>编者</w:t>
      </w:r>
    </w:p>
    <w:p w:rsidR="003B37AB" w:rsidRDefault="003B37AB"/>
    <w:p w:rsidR="003B37AB" w:rsidRDefault="003B37AB">
      <w:pPr>
        <w:sectPr w:rsidR="003B37AB">
          <w:headerReference w:type="default" r:id="rId1404"/>
          <w:footerReference w:type="default" r:id="rId1405"/>
          <w:pgSz w:w="16600" w:h="24400"/>
          <w:pgMar w:top="2080" w:right="2140" w:bottom="2080" w:left="2140" w:header="1780" w:footer="1780" w:gutter="0"/>
          <w:cols w:space="720"/>
        </w:sectPr>
      </w:pPr>
    </w:p>
    <w:p w:rsidR="003B37AB" w:rsidRDefault="00DE34B8">
      <w:pPr>
        <w:wordWrap w:val="0"/>
        <w:spacing w:before="320" w:line="540" w:lineRule="atLeast"/>
        <w:ind w:left="380"/>
        <w:textAlignment w:val="baseline"/>
        <w:rPr>
          <w:sz w:val="39"/>
        </w:rPr>
      </w:pPr>
      <w:r>
        <w:rPr>
          <w:rFonts w:ascii="宋体" w:eastAsia="宋体" w:hAnsi="宋体" w:cs="宋体"/>
          <w:color w:val="000000"/>
          <w:sz w:val="39"/>
        </w:rPr>
        <w:lastRenderedPageBreak/>
        <w:t xml:space="preserve">662  </w:t>
      </w:r>
      <w:r>
        <w:rPr>
          <w:rFonts w:ascii="宋体" w:eastAsia="宋体" w:hAnsi="宋体" w:cs="宋体"/>
          <w:color w:val="000000"/>
          <w:sz w:val="39"/>
        </w:rPr>
        <w:t>第三编</w:t>
      </w:r>
      <w:r>
        <w:rPr>
          <w:rFonts w:ascii="宋体" w:eastAsia="宋体" w:hAnsi="宋体" w:cs="宋体"/>
          <w:color w:val="000000"/>
          <w:sz w:val="39"/>
        </w:rPr>
        <w:t xml:space="preserve">  </w:t>
      </w:r>
      <w:r>
        <w:rPr>
          <w:rFonts w:ascii="宋体" w:eastAsia="宋体" w:hAnsi="宋体" w:cs="宋体"/>
          <w:color w:val="000000"/>
          <w:sz w:val="39"/>
        </w:rPr>
        <w:t>存在历史观和存在问题</w:t>
      </w:r>
    </w:p>
    <w:p w:rsidR="003B37AB" w:rsidRDefault="003B37AB">
      <w:pPr>
        <w:wordWrap w:val="0"/>
        <w:spacing w:line="460" w:lineRule="exact"/>
        <w:textAlignment w:val="baseline"/>
        <w:rPr>
          <w:sz w:val="39"/>
        </w:rPr>
      </w:pPr>
    </w:p>
    <w:p w:rsidR="003B37AB" w:rsidRDefault="00DE34B8">
      <w:pPr>
        <w:wordWrap w:val="0"/>
        <w:spacing w:line="680" w:lineRule="atLeast"/>
        <w:textAlignment w:val="baseline"/>
        <w:rPr>
          <w:sz w:val="43"/>
        </w:rPr>
      </w:pPr>
      <w:r>
        <w:rPr>
          <w:rFonts w:ascii="宋体" w:eastAsia="宋体" w:hAnsi="宋体" w:cs="宋体"/>
          <w:color w:val="000000"/>
          <w:sz w:val="43"/>
        </w:rPr>
        <w:t>要求。</w:t>
      </w:r>
    </w:p>
    <w:p w:rsidR="003B37AB" w:rsidRDefault="00DE34B8">
      <w:pPr>
        <w:wordWrap w:val="0"/>
        <w:spacing w:line="680" w:lineRule="atLeast"/>
        <w:ind w:right="80" w:firstLine="880"/>
        <w:textAlignment w:val="baseline"/>
        <w:rPr>
          <w:sz w:val="43"/>
        </w:rPr>
      </w:pPr>
      <w:r>
        <w:rPr>
          <w:rFonts w:ascii="宋体" w:eastAsia="宋体" w:hAnsi="宋体" w:cs="宋体"/>
          <w:color w:val="000000"/>
          <w:sz w:val="43"/>
        </w:rPr>
        <w:t>可不要把这些东西与被称之为哲学的思相提并论。因为哲学应该提供</w:t>
      </w:r>
      <w:r>
        <w:rPr>
          <w:rFonts w:ascii="宋体" w:eastAsia="宋体" w:hAnsi="宋体" w:cs="宋体"/>
          <w:color w:val="000000"/>
          <w:sz w:val="43"/>
        </w:rPr>
        <w:t>“</w:t>
      </w:r>
      <w:r>
        <w:rPr>
          <w:rFonts w:ascii="宋体" w:eastAsia="宋体" w:hAnsi="宋体" w:cs="宋体"/>
          <w:color w:val="000000"/>
          <w:sz w:val="43"/>
        </w:rPr>
        <w:t>处世本领</w:t>
      </w:r>
      <w:r>
        <w:rPr>
          <w:rFonts w:ascii="宋体" w:eastAsia="宋体" w:hAnsi="宋体" w:cs="宋体"/>
          <w:color w:val="000000"/>
          <w:sz w:val="43"/>
        </w:rPr>
        <w:t>”</w:t>
      </w:r>
      <w:r>
        <w:rPr>
          <w:rFonts w:ascii="宋体" w:eastAsia="宋体" w:hAnsi="宋体" w:cs="宋体"/>
          <w:color w:val="000000"/>
          <w:sz w:val="43"/>
        </w:rPr>
        <w:t>，如果它根本不提供</w:t>
      </w:r>
      <w:r>
        <w:rPr>
          <w:rFonts w:ascii="宋体" w:eastAsia="宋体" w:hAnsi="宋体" w:cs="宋体"/>
          <w:color w:val="000000"/>
          <w:sz w:val="43"/>
        </w:rPr>
        <w:t>“</w:t>
      </w:r>
      <w:r>
        <w:rPr>
          <w:rFonts w:ascii="宋体" w:eastAsia="宋体" w:hAnsi="宋体" w:cs="宋体"/>
          <w:color w:val="000000"/>
          <w:sz w:val="43"/>
        </w:rPr>
        <w:t>幸福生活指南</w:t>
      </w:r>
      <w:r>
        <w:rPr>
          <w:rFonts w:ascii="宋体" w:eastAsia="宋体" w:hAnsi="宋体" w:cs="宋体"/>
          <w:color w:val="000000"/>
          <w:sz w:val="43"/>
        </w:rPr>
        <w:t>”</w:t>
      </w:r>
      <w:r>
        <w:rPr>
          <w:rFonts w:ascii="宋体" w:eastAsia="宋体" w:hAnsi="宋体" w:cs="宋体"/>
          <w:color w:val="000000"/>
          <w:sz w:val="43"/>
        </w:rPr>
        <w:t>的话。但是，这样的一种思今天可能处在需要对它进行一种远离</w:t>
      </w:r>
      <w:r>
        <w:rPr>
          <w:rFonts w:ascii="宋体" w:eastAsia="宋体" w:hAnsi="宋体" w:cs="宋体"/>
          <w:color w:val="000000"/>
          <w:sz w:val="43"/>
        </w:rPr>
        <w:t>任何实用的生活世故的沉思的境地。因此，必需这样的一种思，这种思必须思考连同前面所说的绘画、诗歌和数学</w:t>
      </w:r>
      <w:r>
        <w:rPr>
          <w:rFonts w:ascii="宋体" w:eastAsia="宋体" w:hAnsi="宋体" w:cs="宋体"/>
          <w:color w:val="000000"/>
          <w:sz w:val="43"/>
        </w:rPr>
        <w:t>-</w:t>
      </w:r>
      <w:r>
        <w:rPr>
          <w:rFonts w:ascii="宋体" w:eastAsia="宋体" w:hAnsi="宋体" w:cs="宋体"/>
          <w:color w:val="000000"/>
          <w:sz w:val="43"/>
        </w:rPr>
        <w:t>物理理论从中获得其规定的那种东西。那么，在这里我们就得放弃任何立即理解的要求。但是我们还得倾听，因为必须对那无可回避、但又先行的东西思索一番。</w:t>
      </w:r>
    </w:p>
    <w:p w:rsidR="003B37AB" w:rsidRDefault="00DE34B8">
      <w:pPr>
        <w:wordWrap w:val="0"/>
        <w:spacing w:line="680" w:lineRule="atLeast"/>
        <w:ind w:right="40" w:firstLine="880"/>
        <w:textAlignment w:val="baseline"/>
        <w:rPr>
          <w:sz w:val="43"/>
        </w:rPr>
      </w:pPr>
      <w:r>
        <w:rPr>
          <w:rFonts w:ascii="宋体" w:eastAsia="宋体" w:hAnsi="宋体" w:cs="宋体"/>
          <w:color w:val="000000"/>
          <w:sz w:val="43"/>
        </w:rPr>
        <w:t>如果大多数听众对我们的演讲感到反感，这并不使人感到意外，也并不使人感到惊奇。是不是有些人在通过这一演讲在现在或将来进入进一步的深思，那就不得而知了。有必要来陈说这样的一种企图，即企图不顾从存在者中寻求存在的根据的做法而思存在。不顾存在者而思存在</w:t>
      </w:r>
      <w:r>
        <w:rPr>
          <w:rFonts w:ascii="宋体" w:eastAsia="宋体" w:hAnsi="宋体" w:cs="宋体"/>
          <w:color w:val="000000"/>
          <w:sz w:val="43"/>
        </w:rPr>
        <w:t xml:space="preserve">(Sein ohne </w:t>
      </w:r>
      <w:r>
        <w:rPr>
          <w:rFonts w:ascii="宋体" w:eastAsia="宋体" w:hAnsi="宋体" w:cs="宋体"/>
          <w:color w:val="000000"/>
          <w:sz w:val="43"/>
        </w:rPr>
        <w:t>das Seiende zudenken)</w:t>
      </w:r>
      <w:r>
        <w:rPr>
          <w:rFonts w:ascii="宋体" w:eastAsia="宋体" w:hAnsi="宋体" w:cs="宋体"/>
          <w:color w:val="000000"/>
          <w:sz w:val="43"/>
        </w:rPr>
        <w:t>的企图是必要的。因为否则，在我看来，就不再能够合乎本己地把今天那些围绕着地球而存在的东西的存在带进我们的视野，更不用说充分规定人与那种一直被叫做</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的东西的关系了。</w:t>
      </w:r>
    </w:p>
    <w:p w:rsidR="003B37AB" w:rsidRDefault="00DE34B8">
      <w:pPr>
        <w:wordWrap w:val="0"/>
        <w:spacing w:line="680" w:lineRule="atLeast"/>
        <w:ind w:firstLine="880"/>
        <w:textAlignment w:val="baseline"/>
        <w:rPr>
          <w:sz w:val="43"/>
        </w:rPr>
      </w:pPr>
      <w:r>
        <w:rPr>
          <w:rFonts w:ascii="宋体" w:eastAsia="宋体" w:hAnsi="宋体" w:cs="宋体"/>
          <w:color w:val="000000"/>
          <w:sz w:val="43"/>
        </w:rPr>
        <w:t>对于倾听，有必要给出一小小的提示，这便是，无须乎去聆听一系列的陈述句子，而是要跟着指示的进程</w:t>
      </w:r>
      <w:r>
        <w:rPr>
          <w:rFonts w:ascii="宋体" w:eastAsia="宋体" w:hAnsi="宋体" w:cs="宋体"/>
          <w:color w:val="000000"/>
          <w:sz w:val="43"/>
        </w:rPr>
        <w:t>(Gang desZeigens)</w:t>
      </w:r>
      <w:r>
        <w:rPr>
          <w:rFonts w:ascii="宋体" w:eastAsia="宋体" w:hAnsi="宋体" w:cs="宋体"/>
          <w:color w:val="000000"/>
          <w:sz w:val="43"/>
        </w:rPr>
        <w:t>走。</w:t>
      </w:r>
    </w:p>
    <w:p w:rsidR="003B37AB" w:rsidRDefault="003B37AB">
      <w:pPr>
        <w:wordWrap w:val="0"/>
        <w:spacing w:line="680" w:lineRule="exact"/>
        <w:textAlignment w:val="baseline"/>
        <w:rPr>
          <w:sz w:val="43"/>
        </w:rPr>
      </w:pPr>
    </w:p>
    <w:p w:rsidR="003B37AB" w:rsidRDefault="003B37AB">
      <w:pPr>
        <w:wordWrap w:val="0"/>
        <w:spacing w:line="680" w:lineRule="exact"/>
        <w:textAlignment w:val="baseline"/>
        <w:rPr>
          <w:sz w:val="43"/>
        </w:rPr>
      </w:pPr>
    </w:p>
    <w:p w:rsidR="003B37AB" w:rsidRDefault="00DE34B8">
      <w:pPr>
        <w:wordWrap w:val="0"/>
        <w:spacing w:line="680" w:lineRule="atLeast"/>
        <w:ind w:right="40" w:firstLine="880"/>
        <w:textAlignment w:val="baseline"/>
        <w:rPr>
          <w:sz w:val="43"/>
        </w:rPr>
      </w:pPr>
      <w:r>
        <w:rPr>
          <w:rFonts w:ascii="宋体" w:eastAsia="宋体" w:hAnsi="宋体" w:cs="宋体"/>
          <w:color w:val="000000"/>
          <w:sz w:val="43"/>
        </w:rPr>
        <w:t>有什么理由把时间与存在放在一起命名呢？从早期的西方</w:t>
      </w:r>
      <w:r>
        <w:rPr>
          <w:rFonts w:ascii="宋体" w:eastAsia="宋体" w:hAnsi="宋体" w:cs="宋体"/>
          <w:color w:val="000000"/>
          <w:sz w:val="43"/>
        </w:rPr>
        <w:t>-</w:t>
      </w:r>
      <w:r>
        <w:rPr>
          <w:rFonts w:ascii="宋体" w:eastAsia="宋体" w:hAnsi="宋体" w:cs="宋体"/>
          <w:color w:val="000000"/>
          <w:sz w:val="43"/>
        </w:rPr>
        <w:t>欧洲的思想直到今天，存在指的都是诸如在场</w:t>
      </w:r>
      <w:r>
        <w:rPr>
          <w:rFonts w:ascii="宋体" w:eastAsia="宋体" w:hAnsi="宋体" w:cs="宋体"/>
          <w:color w:val="000000"/>
          <w:sz w:val="43"/>
        </w:rPr>
        <w:t>(Anwesen)</w:t>
      </w:r>
      <w:r>
        <w:rPr>
          <w:rFonts w:ascii="宋体" w:eastAsia="宋体" w:hAnsi="宋体" w:cs="宋体"/>
          <w:color w:val="000000"/>
          <w:sz w:val="43"/>
        </w:rPr>
        <w:t>这样的东西。从在场、在场状态中讲出了当前</w:t>
      </w:r>
      <w:r>
        <w:rPr>
          <w:rFonts w:ascii="宋体" w:eastAsia="宋体" w:hAnsi="宋体" w:cs="宋体"/>
          <w:color w:val="000000"/>
          <w:sz w:val="43"/>
        </w:rPr>
        <w:t>(Gegenw</w:t>
      </w:r>
      <w:r>
        <w:rPr>
          <w:rFonts w:ascii="宋体" w:eastAsia="宋体" w:hAnsi="宋体" w:cs="宋体"/>
          <w:color w:val="000000"/>
          <w:sz w:val="43"/>
        </w:rPr>
        <w:t>art)</w:t>
      </w:r>
      <w:r>
        <w:rPr>
          <w:rFonts w:ascii="宋体" w:eastAsia="宋体" w:hAnsi="宋体" w:cs="宋体"/>
          <w:color w:val="000000"/>
          <w:sz w:val="43"/>
        </w:rPr>
        <w:t>。按照流行的观点，当前与过去和将来一起构成了时间的特征。存在</w:t>
      </w:r>
    </w:p>
    <w:p w:rsidR="003B37AB" w:rsidRDefault="003B37AB"/>
    <w:p w:rsidR="003B37AB" w:rsidRDefault="003B37AB">
      <w:pPr>
        <w:sectPr w:rsidR="003B37AB">
          <w:headerReference w:type="default" r:id="rId1406"/>
          <w:footerReference w:type="default" r:id="rId1407"/>
          <w:pgSz w:w="16600" w:h="24400"/>
          <w:pgMar w:top="2080" w:right="2300" w:bottom="2080" w:left="2300" w:header="1780" w:footer="1780" w:gutter="0"/>
          <w:cols w:space="720"/>
        </w:sectPr>
      </w:pPr>
    </w:p>
    <w:p w:rsidR="003B37AB" w:rsidRDefault="00DE34B8">
      <w:pPr>
        <w:wordWrap w:val="0"/>
        <w:spacing w:before="260" w:line="540" w:lineRule="atLeast"/>
        <w:ind w:right="920"/>
        <w:jc w:val="right"/>
        <w:textAlignment w:val="baseline"/>
        <w:rPr>
          <w:sz w:val="39"/>
        </w:rPr>
      </w:pPr>
      <w:r>
        <w:rPr>
          <w:rFonts w:ascii="宋体" w:eastAsia="宋体" w:hAnsi="宋体" w:cs="宋体"/>
          <w:color w:val="000000"/>
          <w:sz w:val="39"/>
        </w:rPr>
        <w:lastRenderedPageBreak/>
        <w:t>时间与存在</w:t>
      </w:r>
      <w:r>
        <w:rPr>
          <w:rFonts w:ascii="宋体" w:eastAsia="宋体" w:hAnsi="宋体" w:cs="宋体"/>
          <w:color w:val="000000"/>
          <w:sz w:val="39"/>
        </w:rPr>
        <w:t xml:space="preserve">  663</w:t>
      </w:r>
    </w:p>
    <w:p w:rsidR="003B37AB" w:rsidRDefault="003B37AB">
      <w:pPr>
        <w:wordWrap w:val="0"/>
        <w:spacing w:line="460" w:lineRule="exact"/>
        <w:jc w:val="right"/>
        <w:textAlignment w:val="baseline"/>
        <w:rPr>
          <w:sz w:val="39"/>
        </w:rPr>
      </w:pPr>
    </w:p>
    <w:p w:rsidR="003B37AB" w:rsidRDefault="00DE34B8">
      <w:pPr>
        <w:wordWrap w:val="0"/>
        <w:spacing w:line="660" w:lineRule="atLeast"/>
        <w:ind w:left="40" w:right="440"/>
        <w:textAlignment w:val="baseline"/>
        <w:rPr>
          <w:sz w:val="43"/>
        </w:rPr>
      </w:pPr>
      <w:r>
        <w:rPr>
          <w:rFonts w:ascii="宋体" w:eastAsia="宋体" w:hAnsi="宋体" w:cs="宋体"/>
          <w:color w:val="000000"/>
          <w:sz w:val="43"/>
        </w:rPr>
        <w:t>通过时间而被规定为在场状态。这种情况已经足以把一种持续不断的骚动带进思中。一旦我们开始深思何以有这种通过时间的对存在的规定，这一骚动就会增强。</w:t>
      </w:r>
    </w:p>
    <w:p w:rsidR="003B37AB" w:rsidRDefault="00DE34B8">
      <w:pPr>
        <w:wordWrap w:val="0"/>
        <w:spacing w:line="660" w:lineRule="atLeast"/>
        <w:ind w:left="40" w:right="440" w:firstLine="880"/>
        <w:textAlignment w:val="baseline"/>
        <w:rPr>
          <w:sz w:val="43"/>
        </w:rPr>
      </w:pPr>
      <w:r>
        <w:rPr>
          <w:rFonts w:ascii="宋体" w:eastAsia="宋体" w:hAnsi="宋体" w:cs="宋体"/>
          <w:color w:val="000000"/>
          <w:sz w:val="43"/>
        </w:rPr>
        <w:t>何以有存在的这种规定性呢？这就要问：在存在中，为什么，以何种方式，并且从哪里讲出了诸如时间这样的东西？任何借助于对时间和存在的流行而不确切的描述来充分地思索存在与时间的关系的企图，都会很快陷入一种未经深思的关系的一</w:t>
      </w:r>
      <w:r>
        <w:rPr>
          <w:rFonts w:ascii="宋体" w:eastAsia="宋体" w:hAnsi="宋体" w:cs="宋体"/>
          <w:color w:val="000000"/>
          <w:sz w:val="43"/>
        </w:rPr>
        <w:t>种剪不断理还乱的境地。</w:t>
      </w:r>
    </w:p>
    <w:p w:rsidR="003B37AB" w:rsidRDefault="00DE34B8">
      <w:pPr>
        <w:wordWrap w:val="0"/>
        <w:spacing w:line="660" w:lineRule="atLeast"/>
        <w:ind w:left="40" w:right="460" w:firstLine="880"/>
        <w:textAlignment w:val="baseline"/>
        <w:rPr>
          <w:sz w:val="43"/>
        </w:rPr>
      </w:pPr>
      <w:r>
        <w:rPr>
          <w:rFonts w:ascii="宋体" w:eastAsia="宋体" w:hAnsi="宋体" w:cs="宋体"/>
          <w:color w:val="000000"/>
          <w:sz w:val="43"/>
        </w:rPr>
        <w:t>当我们说：任何事物都有它的时间时，我们就在命名时间。这意思是：任何当下存在的东西，任何存在者，都在一定的时间来和去，而且在分配给它的时间内停留一段时间。凡物都有其时间。</w:t>
      </w:r>
    </w:p>
    <w:p w:rsidR="003B37AB" w:rsidRDefault="00DE34B8">
      <w:pPr>
        <w:wordWrap w:val="0"/>
        <w:spacing w:line="660" w:lineRule="atLeast"/>
        <w:ind w:left="40" w:right="440" w:firstLine="880"/>
        <w:textAlignment w:val="baseline"/>
        <w:rPr>
          <w:sz w:val="43"/>
        </w:rPr>
      </w:pPr>
      <w:r>
        <w:rPr>
          <w:rFonts w:ascii="宋体" w:eastAsia="宋体" w:hAnsi="宋体" w:cs="宋体"/>
          <w:color w:val="000000"/>
          <w:sz w:val="43"/>
        </w:rPr>
        <w:t>但存在是一个物吗？存在像一个当下的存在者那样处在时间之中吗？存在根本就存在吗？如果它存在，那我们就必定毫无疑问地承认它是某种存在者，并且因此而在其它的存在者本身中发现它。教室在</w:t>
      </w:r>
      <w:r>
        <w:rPr>
          <w:rFonts w:ascii="宋体" w:eastAsia="宋体" w:hAnsi="宋体" w:cs="宋体"/>
          <w:color w:val="000000"/>
          <w:sz w:val="43"/>
        </w:rPr>
        <w:t>(ist)</w:t>
      </w:r>
      <w:r>
        <w:rPr>
          <w:rFonts w:ascii="宋体" w:eastAsia="宋体" w:hAnsi="宋体" w:cs="宋体"/>
          <w:color w:val="000000"/>
          <w:sz w:val="43"/>
        </w:rPr>
        <w:t>。教室在</w:t>
      </w:r>
      <w:r>
        <w:rPr>
          <w:rFonts w:ascii="宋体" w:eastAsia="宋体" w:hAnsi="宋体" w:cs="宋体"/>
          <w:color w:val="000000"/>
          <w:sz w:val="43"/>
        </w:rPr>
        <w:t>(ist)</w:t>
      </w:r>
      <w:r>
        <w:rPr>
          <w:rFonts w:ascii="宋体" w:eastAsia="宋体" w:hAnsi="宋体" w:cs="宋体"/>
          <w:color w:val="000000"/>
          <w:sz w:val="43"/>
        </w:rPr>
        <w:t>亮着。我们立即不加思索地承认亮着的教室是某种存在者。但在整个教室中，我们哪里找得到这个</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”(ist)</w:t>
      </w:r>
      <w:r>
        <w:rPr>
          <w:rFonts w:ascii="宋体" w:eastAsia="宋体" w:hAnsi="宋体" w:cs="宋体"/>
          <w:color w:val="000000"/>
          <w:sz w:val="43"/>
        </w:rPr>
        <w:t>？在物中，</w:t>
      </w:r>
      <w:r>
        <w:rPr>
          <w:rFonts w:ascii="宋体" w:eastAsia="宋体" w:hAnsi="宋体" w:cs="宋体"/>
          <w:color w:val="000000"/>
          <w:sz w:val="43"/>
        </w:rPr>
        <w:t>我们哪儿都找不到存在。凡物都有其时间。但是存在不是物，存在也不在时间中。可是，存在仍然通过时间，通过时间性的东西，而被规定为在场，规定为当前。</w:t>
      </w:r>
    </w:p>
    <w:p w:rsidR="003B37AB" w:rsidRDefault="00DE34B8">
      <w:pPr>
        <w:wordWrap w:val="0"/>
        <w:spacing w:line="660" w:lineRule="atLeast"/>
        <w:ind w:left="40" w:right="440" w:firstLine="880"/>
        <w:textAlignment w:val="baseline"/>
        <w:rPr>
          <w:sz w:val="43"/>
        </w:rPr>
      </w:pPr>
      <w:r>
        <w:rPr>
          <w:rFonts w:ascii="宋体" w:eastAsia="宋体" w:hAnsi="宋体" w:cs="宋体"/>
          <w:color w:val="000000"/>
          <w:sz w:val="43"/>
        </w:rPr>
        <w:t>在时间中存在并如此这般通过时间而得到规定的东西，人们称之为时间性的东西</w:t>
      </w:r>
      <w:r>
        <w:rPr>
          <w:rFonts w:ascii="宋体" w:eastAsia="宋体" w:hAnsi="宋体" w:cs="宋体"/>
          <w:color w:val="000000"/>
          <w:sz w:val="43"/>
        </w:rPr>
        <w:t>(das Zeitliche)</w:t>
      </w:r>
      <w:r>
        <w:rPr>
          <w:rFonts w:ascii="宋体" w:eastAsia="宋体" w:hAnsi="宋体" w:cs="宋体"/>
          <w:color w:val="000000"/>
          <w:sz w:val="43"/>
        </w:rPr>
        <w:t>。当一个人死了并且被从此岸，从这里或那里的存在者那里夺走了时，我们就说，他与世长辞了。</w:t>
      </w:r>
      <w:r>
        <w:rPr>
          <w:rFonts w:ascii="宋体" w:eastAsia="宋体" w:hAnsi="宋体" w:cs="宋体"/>
          <w:color w:val="000000"/>
          <w:sz w:val="43"/>
        </w:rPr>
        <w:t>①</w:t>
      </w:r>
      <w:r>
        <w:rPr>
          <w:rFonts w:ascii="宋体" w:eastAsia="宋体" w:hAnsi="宋体" w:cs="宋体"/>
          <w:color w:val="000000"/>
          <w:sz w:val="43"/>
        </w:rPr>
        <w:t>时间性的东西就意味着过去了的东西，即那些在时</w:t>
      </w:r>
    </w:p>
    <w:p w:rsidR="003B37AB" w:rsidRDefault="00DE34B8">
      <w:pPr>
        <w:wordWrap w:val="0"/>
        <w:spacing w:line="660" w:lineRule="atLeast"/>
        <w:ind w:left="60"/>
        <w:textAlignment w:val="baseline"/>
        <w:rPr>
          <w:sz w:val="43"/>
        </w:rPr>
      </w:pPr>
      <w:r>
        <w:rPr>
          <w:rFonts w:ascii="宋体" w:eastAsia="宋体" w:hAnsi="宋体" w:cs="宋体"/>
          <w:color w:val="000000"/>
          <w:sz w:val="43"/>
          <w:u w:val="single"/>
        </w:rPr>
        <w:t xml:space="preserve">             </w:t>
      </w:r>
    </w:p>
    <w:p w:rsidR="003B37AB" w:rsidRDefault="00DE34B8">
      <w:pPr>
        <w:wordWrap w:val="0"/>
        <w:spacing w:before="260" w:line="460" w:lineRule="atLeast"/>
        <w:ind w:left="660"/>
        <w:textAlignment w:val="baseline"/>
        <w:rPr>
          <w:sz w:val="33"/>
        </w:rPr>
      </w:pPr>
      <w:r>
        <w:rPr>
          <w:rFonts w:ascii="宋体" w:eastAsia="宋体" w:hAnsi="宋体" w:cs="宋体"/>
          <w:color w:val="000000"/>
          <w:sz w:val="33"/>
        </w:rPr>
        <w:t>①  “</w:t>
      </w:r>
      <w:r>
        <w:rPr>
          <w:rFonts w:ascii="宋体" w:eastAsia="宋体" w:hAnsi="宋体" w:cs="宋体"/>
          <w:color w:val="000000"/>
          <w:sz w:val="33"/>
        </w:rPr>
        <w:t>他与世长逝了</w:t>
      </w:r>
      <w:r>
        <w:rPr>
          <w:rFonts w:ascii="宋体" w:eastAsia="宋体" w:hAnsi="宋体" w:cs="宋体"/>
          <w:color w:val="000000"/>
          <w:sz w:val="33"/>
        </w:rPr>
        <w:t>”</w:t>
      </w:r>
      <w:r>
        <w:rPr>
          <w:rFonts w:ascii="宋体" w:eastAsia="宋体" w:hAnsi="宋体" w:cs="宋体"/>
          <w:color w:val="000000"/>
          <w:sz w:val="33"/>
        </w:rPr>
        <w:t>按字面直译为：</w:t>
      </w:r>
      <w:r>
        <w:rPr>
          <w:rFonts w:ascii="宋体" w:eastAsia="宋体" w:hAnsi="宋体" w:cs="宋体"/>
          <w:color w:val="000000"/>
          <w:sz w:val="33"/>
        </w:rPr>
        <w:t>“</w:t>
      </w:r>
      <w:r>
        <w:rPr>
          <w:rFonts w:ascii="宋体" w:eastAsia="宋体" w:hAnsi="宋体" w:cs="宋体"/>
          <w:color w:val="000000"/>
          <w:sz w:val="33"/>
        </w:rPr>
        <w:t>他为时间性的东西祝福</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1408"/>
          <w:footerReference w:type="default" r:id="rId1409"/>
          <w:pgSz w:w="16600" w:h="24400"/>
          <w:pgMar w:top="2080" w:right="2100" w:bottom="2080" w:left="2100" w:header="1780" w:footer="1780" w:gutter="0"/>
          <w:cols w:space="720"/>
        </w:sectPr>
      </w:pPr>
    </w:p>
    <w:p w:rsidR="003B37AB" w:rsidRDefault="00DE34B8">
      <w:pPr>
        <w:wordWrap w:val="0"/>
        <w:spacing w:before="360" w:line="520" w:lineRule="atLeast"/>
        <w:ind w:left="400"/>
        <w:textAlignment w:val="baseline"/>
        <w:rPr>
          <w:sz w:val="38"/>
        </w:rPr>
      </w:pPr>
      <w:r>
        <w:rPr>
          <w:rFonts w:ascii="宋体" w:eastAsia="宋体" w:hAnsi="宋体" w:cs="宋体"/>
          <w:color w:val="000000"/>
          <w:sz w:val="38"/>
        </w:rPr>
        <w:lastRenderedPageBreak/>
        <w:t xml:space="preserve">664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500" w:lineRule="exact"/>
        <w:textAlignment w:val="baseline"/>
        <w:rPr>
          <w:sz w:val="38"/>
        </w:rPr>
      </w:pPr>
    </w:p>
    <w:p w:rsidR="003B37AB" w:rsidRDefault="00DE34B8">
      <w:pPr>
        <w:wordWrap w:val="0"/>
        <w:spacing w:line="740" w:lineRule="atLeast"/>
        <w:textAlignment w:val="baseline"/>
        <w:rPr>
          <w:sz w:val="41"/>
        </w:rPr>
      </w:pPr>
      <w:r>
        <w:rPr>
          <w:rFonts w:ascii="宋体" w:eastAsia="宋体" w:hAnsi="宋体" w:cs="宋体"/>
          <w:color w:val="000000"/>
          <w:sz w:val="41"/>
        </w:rPr>
        <w:t>间之流中消逝的东西。我们的语言说得更为准确：是与时间一起消逝的东西。因为时间本身就在流逝。但是当时间一直在流逝的时候，时间就作为时间而留存</w:t>
      </w:r>
      <w:r>
        <w:rPr>
          <w:rFonts w:ascii="宋体" w:eastAsia="宋体" w:hAnsi="宋体" w:cs="宋体"/>
          <w:color w:val="000000"/>
          <w:sz w:val="41"/>
        </w:rPr>
        <w:t>(Bleiben)</w:t>
      </w:r>
      <w:r>
        <w:rPr>
          <w:rFonts w:ascii="宋体" w:eastAsia="宋体" w:hAnsi="宋体" w:cs="宋体"/>
          <w:color w:val="000000"/>
          <w:sz w:val="41"/>
        </w:rPr>
        <w:t>。留存意味着：不消逝，也就是说在场。因此，时间是被一种存在</w:t>
      </w:r>
      <w:r>
        <w:rPr>
          <w:rFonts w:ascii="宋体" w:eastAsia="宋体" w:hAnsi="宋体" w:cs="宋体"/>
          <w:color w:val="000000"/>
          <w:sz w:val="41"/>
        </w:rPr>
        <w:t>(ein Sein)</w:t>
      </w:r>
      <w:r>
        <w:rPr>
          <w:rFonts w:ascii="宋体" w:eastAsia="宋体" w:hAnsi="宋体" w:cs="宋体"/>
          <w:color w:val="000000"/>
          <w:sz w:val="41"/>
        </w:rPr>
        <w:t>规定的。那么，存在应该如何由时间来规定呢？从时间流逝的持续不断性中说出了存在。但我们无论如何找不到像物一样的作为某种存在者的时间。</w:t>
      </w:r>
    </w:p>
    <w:p w:rsidR="003B37AB" w:rsidRDefault="00DE34B8">
      <w:pPr>
        <w:wordWrap w:val="0"/>
        <w:spacing w:line="740" w:lineRule="atLeast"/>
        <w:ind w:right="40" w:firstLine="900"/>
        <w:textAlignment w:val="baseline"/>
        <w:rPr>
          <w:sz w:val="41"/>
        </w:rPr>
      </w:pPr>
      <w:r>
        <w:rPr>
          <w:rFonts w:ascii="宋体" w:eastAsia="宋体" w:hAnsi="宋体" w:cs="宋体"/>
          <w:color w:val="000000"/>
          <w:sz w:val="41"/>
        </w:rPr>
        <w:t>存在不是物，因此它就不是时间性的东西，然而它还是被时</w:t>
      </w:r>
      <w:r>
        <w:rPr>
          <w:rFonts w:ascii="宋体" w:eastAsia="宋体" w:hAnsi="宋体" w:cs="宋体"/>
          <w:color w:val="000000"/>
          <w:sz w:val="41"/>
        </w:rPr>
        <w:t>间规定为在场状态。</w:t>
      </w:r>
    </w:p>
    <w:p w:rsidR="003B37AB" w:rsidRDefault="00DE34B8">
      <w:pPr>
        <w:wordWrap w:val="0"/>
        <w:spacing w:line="740" w:lineRule="atLeast"/>
        <w:ind w:right="20" w:firstLine="900"/>
        <w:textAlignment w:val="baseline"/>
        <w:rPr>
          <w:sz w:val="41"/>
        </w:rPr>
      </w:pPr>
      <w:r>
        <w:rPr>
          <w:rFonts w:ascii="宋体" w:eastAsia="宋体" w:hAnsi="宋体" w:cs="宋体"/>
          <w:color w:val="000000"/>
          <w:sz w:val="41"/>
        </w:rPr>
        <w:t>时间不是物，因此它不是存在者，但是它永恒地处在它的流逝中，它自身并不像那些处在时间中的存在者那样是某种时间性的东西。</w:t>
      </w:r>
    </w:p>
    <w:p w:rsidR="003B37AB" w:rsidRDefault="00DE34B8">
      <w:pPr>
        <w:wordWrap w:val="0"/>
        <w:spacing w:line="740" w:lineRule="atLeast"/>
        <w:ind w:right="20" w:firstLine="900"/>
        <w:textAlignment w:val="baseline"/>
        <w:rPr>
          <w:sz w:val="41"/>
        </w:rPr>
      </w:pPr>
      <w:r>
        <w:rPr>
          <w:rFonts w:ascii="宋体" w:eastAsia="宋体" w:hAnsi="宋体" w:cs="宋体"/>
          <w:color w:val="000000"/>
          <w:sz w:val="41"/>
        </w:rPr>
        <w:t>存在与时间交互规定，但却是以这样的方式进行规定的：即不能将前者</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称为时间性的东西，也不能将后者</w:t>
      </w:r>
      <w:r>
        <w:rPr>
          <w:rFonts w:ascii="宋体" w:eastAsia="宋体" w:hAnsi="宋体" w:cs="宋体"/>
          <w:color w:val="000000"/>
          <w:sz w:val="41"/>
        </w:rPr>
        <w:t>————</w:t>
      </w:r>
      <w:r>
        <w:rPr>
          <w:rFonts w:ascii="宋体" w:eastAsia="宋体" w:hAnsi="宋体" w:cs="宋体"/>
          <w:color w:val="000000"/>
          <w:sz w:val="41"/>
        </w:rPr>
        <w:t>时间</w:t>
      </w:r>
      <w:r>
        <w:rPr>
          <w:rFonts w:ascii="宋体" w:eastAsia="宋体" w:hAnsi="宋体" w:cs="宋体"/>
          <w:color w:val="000000"/>
          <w:sz w:val="41"/>
        </w:rPr>
        <w:t>————</w:t>
      </w:r>
      <w:r>
        <w:rPr>
          <w:rFonts w:ascii="宋体" w:eastAsia="宋体" w:hAnsi="宋体" w:cs="宋体"/>
          <w:color w:val="000000"/>
          <w:sz w:val="41"/>
        </w:rPr>
        <w:t>称为存在者。在思考这些东西时，我们是在各种矛盾的陈述中东奔西突。</w:t>
      </w:r>
    </w:p>
    <w:p w:rsidR="003B37AB" w:rsidRDefault="00DE34B8">
      <w:pPr>
        <w:wordWrap w:val="0"/>
        <w:spacing w:line="740" w:lineRule="atLeast"/>
        <w:ind w:right="20" w:firstLine="900"/>
        <w:textAlignment w:val="baseline"/>
        <w:rPr>
          <w:sz w:val="41"/>
        </w:rPr>
      </w:pPr>
      <w:r>
        <w:rPr>
          <w:rFonts w:ascii="宋体" w:eastAsia="宋体" w:hAnsi="宋体" w:cs="宋体"/>
          <w:color w:val="000000"/>
          <w:sz w:val="41"/>
        </w:rPr>
        <w:t>[</w:t>
      </w:r>
      <w:r>
        <w:rPr>
          <w:rFonts w:ascii="宋体" w:eastAsia="宋体" w:hAnsi="宋体" w:cs="宋体"/>
          <w:color w:val="000000"/>
          <w:sz w:val="41"/>
        </w:rPr>
        <w:t>对于这种情况，哲学知道一条出路。人们让矛盾存在，甚至使其尖锐化，并且试图把自相矛盾的、从而破裂的东西共同编排在一个无所不包的统一体中。人们把这种方法叫做辩证法。假如关于存在和</w:t>
      </w:r>
      <w:r>
        <w:rPr>
          <w:rFonts w:ascii="宋体" w:eastAsia="宋体" w:hAnsi="宋体" w:cs="宋体"/>
          <w:color w:val="000000"/>
          <w:sz w:val="41"/>
        </w:rPr>
        <w:t>关于时间的相互矛盾的陈述通过一个包罗万象的统一体而被置于一致中，那么这当然会是一条出路，也就是说，是一条道路，一条逃避事情和实情</w:t>
      </w:r>
      <w:r>
        <w:rPr>
          <w:rFonts w:ascii="宋体" w:eastAsia="宋体" w:hAnsi="宋体" w:cs="宋体"/>
          <w:color w:val="000000"/>
          <w:sz w:val="41"/>
        </w:rPr>
        <w:t>(Sachverhalt)</w:t>
      </w:r>
      <w:r>
        <w:rPr>
          <w:rFonts w:ascii="宋体" w:eastAsia="宋体" w:hAnsi="宋体" w:cs="宋体"/>
          <w:color w:val="000000"/>
          <w:sz w:val="41"/>
        </w:rPr>
        <w:t>的道路。因为它既不致力于存在本身，不致力于时间本身，也不致力于它们二者的关系。在此尤其排斥了这样的一个问题：存在与时间的关系是否是把它们两者合在一起而产生的一种关系？或者存在与时间是否命名了一种实情，从这一实情中才不仅产生了存在而且产生了时间</w:t>
      </w:r>
      <w:r>
        <w:rPr>
          <w:rFonts w:ascii="宋体" w:eastAsia="宋体" w:hAnsi="宋体" w:cs="宋体"/>
          <w:color w:val="000000"/>
          <w:sz w:val="41"/>
        </w:rPr>
        <w:t>?]</w:t>
      </w:r>
    </w:p>
    <w:p w:rsidR="003B37AB" w:rsidRDefault="003B37AB"/>
    <w:p w:rsidR="003B37AB" w:rsidRDefault="003B37AB">
      <w:pPr>
        <w:sectPr w:rsidR="003B37AB">
          <w:headerReference w:type="default" r:id="rId1410"/>
          <w:footerReference w:type="default" r:id="rId1411"/>
          <w:pgSz w:w="16600" w:h="24400"/>
          <w:pgMar w:top="2080" w:right="2320" w:bottom="2080" w:left="2320" w:header="1780" w:footer="1780" w:gutter="0"/>
          <w:cols w:space="720"/>
        </w:sectPr>
      </w:pPr>
    </w:p>
    <w:p w:rsidR="003B37AB" w:rsidRDefault="00DE34B8">
      <w:pPr>
        <w:wordWrap w:val="0"/>
        <w:spacing w:before="340" w:line="500" w:lineRule="atLeast"/>
        <w:ind w:right="640"/>
        <w:jc w:val="right"/>
        <w:textAlignment w:val="baseline"/>
        <w:rPr>
          <w:sz w:val="36"/>
        </w:rPr>
      </w:pPr>
      <w:r>
        <w:rPr>
          <w:rFonts w:ascii="宋体" w:eastAsia="宋体" w:hAnsi="宋体" w:cs="宋体"/>
          <w:color w:val="000000"/>
          <w:sz w:val="36"/>
        </w:rPr>
        <w:lastRenderedPageBreak/>
        <w:t>时间与存在</w:t>
      </w:r>
      <w:r>
        <w:rPr>
          <w:rFonts w:ascii="宋体" w:eastAsia="宋体" w:hAnsi="宋体" w:cs="宋体"/>
          <w:color w:val="000000"/>
          <w:sz w:val="36"/>
        </w:rPr>
        <w:t xml:space="preserve">  665</w:t>
      </w:r>
    </w:p>
    <w:p w:rsidR="003B37AB" w:rsidRDefault="003B37AB">
      <w:pPr>
        <w:wordWrap w:val="0"/>
        <w:spacing w:line="440" w:lineRule="exact"/>
        <w:jc w:val="right"/>
        <w:textAlignment w:val="baseline"/>
        <w:rPr>
          <w:sz w:val="36"/>
        </w:rPr>
      </w:pPr>
    </w:p>
    <w:p w:rsidR="003B37AB" w:rsidRDefault="00DE34B8">
      <w:pPr>
        <w:wordWrap w:val="0"/>
        <w:spacing w:line="720" w:lineRule="atLeast"/>
        <w:ind w:left="20" w:right="140" w:firstLine="860"/>
        <w:textAlignment w:val="baseline"/>
        <w:rPr>
          <w:sz w:val="39"/>
        </w:rPr>
      </w:pPr>
      <w:r>
        <w:rPr>
          <w:rFonts w:ascii="宋体" w:eastAsia="宋体" w:hAnsi="宋体" w:cs="宋体"/>
          <w:color w:val="000000"/>
          <w:sz w:val="39"/>
        </w:rPr>
        <w:t>然而，我们应当如何实事求是地致力于通过上述</w:t>
      </w:r>
      <w:r>
        <w:rPr>
          <w:rFonts w:ascii="宋体" w:eastAsia="宋体" w:hAnsi="宋体" w:cs="宋体"/>
          <w:color w:val="000000"/>
          <w:sz w:val="39"/>
        </w:rPr>
        <w:t>“</w:t>
      </w:r>
      <w:r>
        <w:rPr>
          <w:rFonts w:ascii="宋体" w:eastAsia="宋体" w:hAnsi="宋体" w:cs="宋体"/>
          <w:color w:val="000000"/>
          <w:sz w:val="39"/>
        </w:rPr>
        <w:t>存在与时间</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时间与存在</w:t>
      </w:r>
      <w:r>
        <w:rPr>
          <w:rFonts w:ascii="宋体" w:eastAsia="宋体" w:hAnsi="宋体" w:cs="宋体"/>
          <w:color w:val="000000"/>
          <w:sz w:val="39"/>
        </w:rPr>
        <w:t>”</w:t>
      </w:r>
      <w:r>
        <w:rPr>
          <w:rFonts w:ascii="宋体" w:eastAsia="宋体" w:hAnsi="宋体" w:cs="宋体"/>
          <w:color w:val="000000"/>
          <w:sz w:val="39"/>
        </w:rPr>
        <w:t>的名称而命名的实情呢？</w:t>
      </w:r>
    </w:p>
    <w:p w:rsidR="003B37AB" w:rsidRDefault="00DE34B8">
      <w:pPr>
        <w:wordWrap w:val="0"/>
        <w:spacing w:line="720" w:lineRule="atLeast"/>
        <w:ind w:left="20" w:right="140" w:firstLine="860"/>
        <w:textAlignment w:val="baseline"/>
        <w:rPr>
          <w:sz w:val="39"/>
        </w:rPr>
      </w:pPr>
      <w:r>
        <w:rPr>
          <w:rFonts w:ascii="宋体" w:eastAsia="宋体" w:hAnsi="宋体" w:cs="宋体"/>
          <w:color w:val="000000"/>
          <w:sz w:val="39"/>
        </w:rPr>
        <w:t>答曰：以这样的方式，即，小心地深思这里所说的事情。小心地，这意思首先是说，不要鲁莽地用未经考察的描述侵袭事情，而是谨慎地深思事情。</w:t>
      </w:r>
    </w:p>
    <w:p w:rsidR="003B37AB" w:rsidRDefault="00DE34B8">
      <w:pPr>
        <w:wordWrap w:val="0"/>
        <w:spacing w:line="720" w:lineRule="atLeast"/>
        <w:ind w:left="20" w:right="140" w:firstLine="860"/>
        <w:textAlignment w:val="baseline"/>
        <w:rPr>
          <w:sz w:val="39"/>
        </w:rPr>
      </w:pPr>
      <w:r>
        <w:rPr>
          <w:rFonts w:ascii="宋体" w:eastAsia="宋体" w:hAnsi="宋体" w:cs="宋体"/>
          <w:color w:val="000000"/>
          <w:sz w:val="39"/>
        </w:rPr>
        <w:t>但是，我们可以把存在当作事情吗？我们可以把时间当作事情吗？如果事情意味着某种存在者的话，那么它们都不是事情。</w:t>
      </w:r>
      <w:r>
        <w:rPr>
          <w:rFonts w:ascii="宋体" w:eastAsia="宋体" w:hAnsi="宋体" w:cs="宋体"/>
          <w:color w:val="000000"/>
          <w:sz w:val="39"/>
        </w:rPr>
        <w:t>“</w:t>
      </w:r>
      <w:r>
        <w:rPr>
          <w:rFonts w:ascii="宋体" w:eastAsia="宋体" w:hAnsi="宋体" w:cs="宋体"/>
          <w:color w:val="000000"/>
          <w:sz w:val="39"/>
        </w:rPr>
        <w:t>事情</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一个事情</w:t>
      </w:r>
      <w:r>
        <w:rPr>
          <w:rFonts w:ascii="宋体" w:eastAsia="宋体" w:hAnsi="宋体" w:cs="宋体"/>
          <w:color w:val="000000"/>
          <w:sz w:val="39"/>
        </w:rPr>
        <w:t>”</w:t>
      </w:r>
      <w:r>
        <w:rPr>
          <w:rFonts w:ascii="宋体" w:eastAsia="宋体" w:hAnsi="宋体" w:cs="宋体"/>
          <w:color w:val="000000"/>
          <w:sz w:val="39"/>
        </w:rPr>
        <w:t>，这个词现在对我们来说应该指的是：就其中隐蔽着某种不可忽视的东西而言，它是在一种决定性的意义上所关涉的东西。存在</w:t>
      </w:r>
      <w:r>
        <w:rPr>
          <w:rFonts w:ascii="宋体" w:eastAsia="宋体" w:hAnsi="宋体" w:cs="宋体"/>
          <w:color w:val="000000"/>
          <w:sz w:val="39"/>
        </w:rPr>
        <w:t>————</w:t>
      </w:r>
      <w:r>
        <w:rPr>
          <w:rFonts w:ascii="宋体" w:eastAsia="宋体" w:hAnsi="宋体" w:cs="宋体"/>
          <w:color w:val="000000"/>
          <w:sz w:val="39"/>
        </w:rPr>
        <w:t>一个事情，也许是思的根本事情</w:t>
      </w:r>
      <w:r>
        <w:rPr>
          <w:rFonts w:ascii="宋体" w:eastAsia="宋体" w:hAnsi="宋体" w:cs="宋体"/>
          <w:color w:val="000000"/>
          <w:sz w:val="39"/>
        </w:rPr>
        <w:t>(die Sache des Denkens)</w:t>
      </w:r>
      <w:r>
        <w:rPr>
          <w:rFonts w:ascii="宋体" w:eastAsia="宋体" w:hAnsi="宋体" w:cs="宋体"/>
          <w:color w:val="000000"/>
          <w:sz w:val="39"/>
        </w:rPr>
        <w:t>。</w:t>
      </w:r>
    </w:p>
    <w:p w:rsidR="003B37AB" w:rsidRDefault="00DE34B8">
      <w:pPr>
        <w:wordWrap w:val="0"/>
        <w:spacing w:line="720" w:lineRule="atLeast"/>
        <w:ind w:left="20" w:right="140" w:firstLine="860"/>
        <w:textAlignment w:val="baseline"/>
        <w:rPr>
          <w:sz w:val="39"/>
        </w:rPr>
      </w:pPr>
      <w:r>
        <w:rPr>
          <w:rFonts w:ascii="宋体" w:eastAsia="宋体" w:hAnsi="宋体" w:cs="宋体"/>
          <w:color w:val="000000"/>
          <w:sz w:val="39"/>
        </w:rPr>
        <w:t>时间</w:t>
      </w:r>
      <w:r>
        <w:rPr>
          <w:rFonts w:ascii="宋体" w:eastAsia="宋体" w:hAnsi="宋体" w:cs="宋体"/>
          <w:color w:val="000000"/>
          <w:sz w:val="39"/>
        </w:rPr>
        <w:t>————</w:t>
      </w:r>
      <w:r>
        <w:rPr>
          <w:rFonts w:ascii="宋体" w:eastAsia="宋体" w:hAnsi="宋体" w:cs="宋体"/>
          <w:color w:val="000000"/>
          <w:sz w:val="39"/>
        </w:rPr>
        <w:t>一个事情，也许是思的根本事情。只要在作为在场状态的存在中说出了诸如时间这样的东西。存在与时间，时间与存在，就叫做两种事情的关系，即实情，这一实情同时保持两种事情，并忍受着它们的关系。</w:t>
      </w:r>
      <w:r>
        <w:rPr>
          <w:rFonts w:ascii="宋体" w:eastAsia="宋体" w:hAnsi="宋体" w:cs="宋体"/>
          <w:color w:val="000000"/>
          <w:sz w:val="39"/>
        </w:rPr>
        <w:t>①</w:t>
      </w:r>
      <w:r>
        <w:rPr>
          <w:rFonts w:ascii="宋体" w:eastAsia="宋体" w:hAnsi="宋体" w:cs="宋体"/>
          <w:color w:val="000000"/>
          <w:sz w:val="39"/>
        </w:rPr>
        <w:t>假如思依然有意地去坚持它的事情，对这种事情的深思就交付给思了。</w:t>
      </w:r>
    </w:p>
    <w:p w:rsidR="003B37AB" w:rsidRDefault="00DE34B8">
      <w:pPr>
        <w:wordWrap w:val="0"/>
        <w:spacing w:line="720" w:lineRule="atLeast"/>
        <w:ind w:left="880"/>
        <w:textAlignment w:val="baseline"/>
        <w:rPr>
          <w:sz w:val="39"/>
        </w:rPr>
      </w:pP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一个事情，但不是存在者。</w:t>
      </w:r>
    </w:p>
    <w:p w:rsidR="003B37AB" w:rsidRDefault="00DE34B8">
      <w:pPr>
        <w:wordWrap w:val="0"/>
        <w:spacing w:line="720" w:lineRule="atLeast"/>
        <w:ind w:left="880"/>
        <w:textAlignment w:val="baseline"/>
        <w:rPr>
          <w:sz w:val="39"/>
        </w:rPr>
      </w:pPr>
      <w:r>
        <w:rPr>
          <w:rFonts w:ascii="宋体" w:eastAsia="宋体" w:hAnsi="宋体" w:cs="宋体"/>
          <w:color w:val="000000"/>
          <w:sz w:val="39"/>
        </w:rPr>
        <w:t>时间</w:t>
      </w:r>
      <w:r>
        <w:rPr>
          <w:rFonts w:ascii="宋体" w:eastAsia="宋体" w:hAnsi="宋体" w:cs="宋体"/>
          <w:color w:val="000000"/>
          <w:sz w:val="39"/>
        </w:rPr>
        <w:t>————</w:t>
      </w:r>
      <w:r>
        <w:rPr>
          <w:rFonts w:ascii="宋体" w:eastAsia="宋体" w:hAnsi="宋体" w:cs="宋体"/>
          <w:color w:val="000000"/>
          <w:sz w:val="39"/>
        </w:rPr>
        <w:t>一个事情，但不是时间性的东西。</w:t>
      </w:r>
    </w:p>
    <w:p w:rsidR="003B37AB" w:rsidRDefault="00DE34B8">
      <w:pPr>
        <w:wordWrap w:val="0"/>
        <w:spacing w:line="720" w:lineRule="atLeast"/>
        <w:ind w:left="20" w:right="140" w:firstLine="860"/>
        <w:textAlignment w:val="baseline"/>
        <w:rPr>
          <w:sz w:val="39"/>
        </w:rPr>
      </w:pPr>
      <w:r>
        <w:rPr>
          <w:rFonts w:ascii="宋体" w:eastAsia="宋体" w:hAnsi="宋体" w:cs="宋体"/>
          <w:color w:val="000000"/>
          <w:sz w:val="39"/>
        </w:rPr>
        <w:t>关于存在者，我们说：它存在。就</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这种事情和</w:t>
      </w:r>
      <w:r>
        <w:rPr>
          <w:rFonts w:ascii="宋体" w:eastAsia="宋体" w:hAnsi="宋体" w:cs="宋体"/>
          <w:color w:val="000000"/>
          <w:sz w:val="39"/>
        </w:rPr>
        <w:t>“</w:t>
      </w:r>
      <w:r>
        <w:rPr>
          <w:rFonts w:ascii="宋体" w:eastAsia="宋体" w:hAnsi="宋体" w:cs="宋体"/>
          <w:color w:val="000000"/>
          <w:sz w:val="39"/>
        </w:rPr>
        <w:t>时间</w:t>
      </w:r>
      <w:r>
        <w:rPr>
          <w:rFonts w:ascii="宋体" w:eastAsia="宋体" w:hAnsi="宋体" w:cs="宋体"/>
          <w:color w:val="000000"/>
          <w:sz w:val="39"/>
        </w:rPr>
        <w:t>”</w:t>
      </w:r>
      <w:r>
        <w:rPr>
          <w:rFonts w:ascii="宋体" w:eastAsia="宋体" w:hAnsi="宋体" w:cs="宋体"/>
          <w:color w:val="000000"/>
          <w:sz w:val="39"/>
        </w:rPr>
        <w:t>这种事情而言，我们必须慎重。我们不说：存在存在</w:t>
      </w:r>
      <w:r>
        <w:rPr>
          <w:rFonts w:ascii="宋体" w:eastAsia="宋体" w:hAnsi="宋体" w:cs="宋体"/>
          <w:color w:val="000000"/>
          <w:sz w:val="39"/>
        </w:rPr>
        <w:t>(Sein ist)</w:t>
      </w:r>
      <w:r>
        <w:rPr>
          <w:rFonts w:ascii="宋体" w:eastAsia="宋体" w:hAnsi="宋体" w:cs="宋体"/>
          <w:color w:val="000000"/>
          <w:sz w:val="39"/>
        </w:rPr>
        <w:t>，时间存在，而是说：有存在</w:t>
      </w:r>
      <w:r>
        <w:rPr>
          <w:rFonts w:ascii="宋体" w:eastAsia="宋体" w:hAnsi="宋体" w:cs="宋体"/>
          <w:color w:val="000000"/>
          <w:sz w:val="39"/>
        </w:rPr>
        <w:t>(Es gibt Se</w:t>
      </w:r>
      <w:r>
        <w:rPr>
          <w:rFonts w:ascii="宋体" w:eastAsia="宋体" w:hAnsi="宋体" w:cs="宋体"/>
          <w:color w:val="000000"/>
          <w:sz w:val="39"/>
        </w:rPr>
        <w:t>in)</w:t>
      </w:r>
      <w:r>
        <w:rPr>
          <w:rFonts w:ascii="宋体" w:eastAsia="宋体" w:hAnsi="宋体" w:cs="宋体"/>
          <w:color w:val="000000"/>
          <w:sz w:val="39"/>
        </w:rPr>
        <w:t>和有时间。我们首先只是用这一语词改变了用语，我们说</w:t>
      </w:r>
      <w:r>
        <w:rPr>
          <w:rFonts w:ascii="宋体" w:eastAsia="宋体" w:hAnsi="宋体" w:cs="宋体"/>
          <w:color w:val="000000"/>
          <w:sz w:val="39"/>
        </w:rPr>
        <w:t>“</w:t>
      </w:r>
      <w:r>
        <w:rPr>
          <w:rFonts w:ascii="宋体" w:eastAsia="宋体" w:hAnsi="宋体" w:cs="宋体"/>
          <w:color w:val="000000"/>
          <w:sz w:val="39"/>
        </w:rPr>
        <w:t>有</w:t>
      </w:r>
      <w:r>
        <w:rPr>
          <w:rFonts w:ascii="宋体" w:eastAsia="宋体" w:hAnsi="宋体" w:cs="宋体"/>
          <w:color w:val="000000"/>
          <w:sz w:val="39"/>
        </w:rPr>
        <w:t>”(es gibt)</w:t>
      </w:r>
      <w:r>
        <w:rPr>
          <w:rFonts w:ascii="宋体" w:eastAsia="宋体" w:hAnsi="宋体" w:cs="宋体"/>
          <w:color w:val="000000"/>
          <w:sz w:val="39"/>
        </w:rPr>
        <w:t>，而不说</w:t>
      </w:r>
      <w:r>
        <w:rPr>
          <w:rFonts w:ascii="宋体" w:eastAsia="宋体" w:hAnsi="宋体" w:cs="宋体"/>
          <w:color w:val="000000"/>
          <w:sz w:val="39"/>
        </w:rPr>
        <w:t>“</w:t>
      </w:r>
      <w:r>
        <w:rPr>
          <w:rFonts w:ascii="宋体" w:eastAsia="宋体" w:hAnsi="宋体" w:cs="宋体"/>
          <w:color w:val="000000"/>
          <w:sz w:val="39"/>
        </w:rPr>
        <w:t>它存在</w:t>
      </w:r>
      <w:r>
        <w:rPr>
          <w:rFonts w:ascii="宋体" w:eastAsia="宋体" w:hAnsi="宋体" w:cs="宋体"/>
          <w:color w:val="000000"/>
          <w:sz w:val="39"/>
        </w:rPr>
        <w:t>”(es ist)</w:t>
      </w:r>
      <w:r>
        <w:rPr>
          <w:rFonts w:ascii="宋体" w:eastAsia="宋体" w:hAnsi="宋体" w:cs="宋体"/>
          <w:color w:val="000000"/>
          <w:sz w:val="39"/>
        </w:rPr>
        <w:t>。</w:t>
      </w:r>
    </w:p>
    <w:p w:rsidR="003B37AB" w:rsidRDefault="00DE34B8">
      <w:pPr>
        <w:wordWrap w:val="0"/>
        <w:spacing w:line="720" w:lineRule="atLeast"/>
        <w:ind w:left="20" w:right="160" w:firstLine="860"/>
        <w:textAlignment w:val="baseline"/>
        <w:rPr>
          <w:sz w:val="39"/>
        </w:rPr>
      </w:pPr>
      <w:r>
        <w:rPr>
          <w:rFonts w:ascii="宋体" w:eastAsia="宋体" w:hAnsi="宋体" w:cs="宋体"/>
          <w:color w:val="000000"/>
          <w:sz w:val="39"/>
        </w:rPr>
        <w:t>为了超越语言表达而返回到事情那里，我们必须指出，如何</w:t>
      </w:r>
      <w:r>
        <w:rPr>
          <w:rFonts w:ascii="宋体" w:eastAsia="宋体" w:hAnsi="宋体" w:cs="宋体"/>
          <w:color w:val="000000"/>
          <w:sz w:val="39"/>
          <w:u w:val="single"/>
        </w:rPr>
        <w:t xml:space="preserve">               </w:t>
      </w:r>
    </w:p>
    <w:p w:rsidR="003B37AB" w:rsidRDefault="00DE34B8">
      <w:pPr>
        <w:wordWrap w:val="0"/>
        <w:spacing w:before="300" w:line="500" w:lineRule="atLeast"/>
        <w:ind w:left="20" w:right="160" w:firstLine="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注意这里的</w:t>
      </w:r>
      <w:r>
        <w:rPr>
          <w:rFonts w:ascii="宋体" w:eastAsia="宋体" w:hAnsi="宋体" w:cs="宋体"/>
          <w:color w:val="000000"/>
          <w:sz w:val="31"/>
        </w:rPr>
        <w:t>“</w:t>
      </w:r>
      <w:r>
        <w:rPr>
          <w:rFonts w:ascii="宋体" w:eastAsia="宋体" w:hAnsi="宋体" w:cs="宋体"/>
          <w:color w:val="000000"/>
          <w:sz w:val="31"/>
        </w:rPr>
        <w:t>关系</w:t>
      </w:r>
      <w:r>
        <w:rPr>
          <w:rFonts w:ascii="宋体" w:eastAsia="宋体" w:hAnsi="宋体" w:cs="宋体"/>
          <w:color w:val="000000"/>
          <w:sz w:val="31"/>
        </w:rPr>
        <w:t>”(Verhältnis)</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实情</w:t>
      </w:r>
      <w:r>
        <w:rPr>
          <w:rFonts w:ascii="宋体" w:eastAsia="宋体" w:hAnsi="宋体" w:cs="宋体"/>
          <w:color w:val="000000"/>
          <w:sz w:val="31"/>
        </w:rPr>
        <w:t>”(Sachverhalt)</w:t>
      </w:r>
      <w:r>
        <w:rPr>
          <w:rFonts w:ascii="宋体" w:eastAsia="宋体" w:hAnsi="宋体" w:cs="宋体"/>
          <w:color w:val="000000"/>
          <w:sz w:val="31"/>
        </w:rPr>
        <w:t>与动词</w:t>
      </w:r>
      <w:r>
        <w:rPr>
          <w:rFonts w:ascii="宋体" w:eastAsia="宋体" w:hAnsi="宋体" w:cs="宋体"/>
          <w:color w:val="000000"/>
          <w:sz w:val="31"/>
        </w:rPr>
        <w:t>“</w:t>
      </w:r>
      <w:r>
        <w:rPr>
          <w:rFonts w:ascii="宋体" w:eastAsia="宋体" w:hAnsi="宋体" w:cs="宋体"/>
          <w:color w:val="000000"/>
          <w:sz w:val="31"/>
        </w:rPr>
        <w:t>保持</w:t>
      </w:r>
      <w:r>
        <w:rPr>
          <w:rFonts w:ascii="宋体" w:eastAsia="宋体" w:hAnsi="宋体" w:cs="宋体"/>
          <w:color w:val="000000"/>
          <w:sz w:val="31"/>
        </w:rPr>
        <w:t>”(hal-ten)</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忍受</w:t>
      </w:r>
      <w:r>
        <w:rPr>
          <w:rFonts w:ascii="宋体" w:eastAsia="宋体" w:hAnsi="宋体" w:cs="宋体"/>
          <w:color w:val="000000"/>
          <w:sz w:val="31"/>
        </w:rPr>
        <w:t>”(aushalten)</w:t>
      </w:r>
      <w:r>
        <w:rPr>
          <w:rFonts w:ascii="宋体" w:eastAsia="宋体" w:hAnsi="宋体" w:cs="宋体"/>
          <w:color w:val="000000"/>
          <w:sz w:val="31"/>
        </w:rPr>
        <w:t>的词根联系。</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412"/>
          <w:footerReference w:type="default" r:id="rId1413"/>
          <w:pgSz w:w="16600" w:h="24400"/>
          <w:pgMar w:top="2080" w:right="2240" w:bottom="2080" w:left="2240" w:header="1780" w:footer="1780" w:gutter="0"/>
          <w:cols w:space="720"/>
        </w:sectPr>
      </w:pPr>
    </w:p>
    <w:p w:rsidR="003B37AB" w:rsidRDefault="00DE34B8">
      <w:pPr>
        <w:wordWrap w:val="0"/>
        <w:spacing w:before="320" w:line="500" w:lineRule="atLeast"/>
        <w:ind w:left="440"/>
        <w:textAlignment w:val="baseline"/>
        <w:rPr>
          <w:sz w:val="37"/>
        </w:rPr>
      </w:pPr>
      <w:r>
        <w:rPr>
          <w:rFonts w:ascii="宋体" w:eastAsia="宋体" w:hAnsi="宋体" w:cs="宋体"/>
          <w:color w:val="000000"/>
          <w:sz w:val="37"/>
        </w:rPr>
        <w:lastRenderedPageBreak/>
        <w:t xml:space="preserve">666  </w:t>
      </w:r>
      <w:r>
        <w:rPr>
          <w:rFonts w:ascii="宋体" w:eastAsia="宋体" w:hAnsi="宋体" w:cs="宋体"/>
          <w:color w:val="000000"/>
          <w:sz w:val="37"/>
        </w:rPr>
        <w:t>第三编</w:t>
      </w:r>
      <w:r>
        <w:rPr>
          <w:rFonts w:ascii="宋体" w:eastAsia="宋体" w:hAnsi="宋体" w:cs="宋体"/>
          <w:color w:val="000000"/>
          <w:sz w:val="37"/>
        </w:rPr>
        <w:t xml:space="preserve">  </w:t>
      </w:r>
      <w:r>
        <w:rPr>
          <w:rFonts w:ascii="宋体" w:eastAsia="宋体" w:hAnsi="宋体" w:cs="宋体"/>
          <w:color w:val="000000"/>
          <w:sz w:val="37"/>
        </w:rPr>
        <w:t>存在历史观和存在问题</w:t>
      </w:r>
    </w:p>
    <w:p w:rsidR="003B37AB" w:rsidRDefault="003B37AB">
      <w:pPr>
        <w:wordWrap w:val="0"/>
        <w:spacing w:line="480" w:lineRule="exact"/>
        <w:textAlignment w:val="baseline"/>
        <w:rPr>
          <w:sz w:val="37"/>
        </w:rPr>
      </w:pPr>
    </w:p>
    <w:p w:rsidR="003B37AB" w:rsidRDefault="00DE34B8">
      <w:pPr>
        <w:wordWrap w:val="0"/>
        <w:spacing w:line="740" w:lineRule="atLeast"/>
        <w:ind w:left="20"/>
        <w:textAlignment w:val="baseline"/>
        <w:rPr>
          <w:sz w:val="40"/>
        </w:rPr>
      </w:pPr>
      <w:r>
        <w:rPr>
          <w:rFonts w:ascii="宋体" w:eastAsia="宋体" w:hAnsi="宋体" w:cs="宋体"/>
          <w:color w:val="000000"/>
          <w:sz w:val="40"/>
        </w:rPr>
        <w:t>去体验和观看这一</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 xml:space="preserve">”(Es </w:t>
      </w:r>
      <w:r>
        <w:rPr>
          <w:rFonts w:ascii="宋体" w:eastAsia="宋体" w:hAnsi="宋体" w:cs="宋体"/>
          <w:color w:val="000000"/>
          <w:sz w:val="40"/>
        </w:rPr>
        <w:t>gibt)</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通达此地的一条合适的道路就是，我们阐释在</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w:t>
      </w:r>
      <w:r>
        <w:rPr>
          <w:rFonts w:ascii="宋体" w:eastAsia="宋体" w:hAnsi="宋体" w:cs="宋体"/>
          <w:color w:val="000000"/>
          <w:sz w:val="40"/>
        </w:rPr>
        <w:t>中所给出的东西，阐释</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w:t>
      </w:r>
      <w:r>
        <w:rPr>
          <w:rFonts w:ascii="宋体" w:eastAsia="宋体" w:hAnsi="宋体" w:cs="宋体"/>
          <w:color w:val="000000"/>
          <w:sz w:val="40"/>
        </w:rPr>
        <w:t>它给出</w:t>
      </w:r>
      <w:r>
        <w:rPr>
          <w:rFonts w:ascii="宋体" w:eastAsia="宋体" w:hAnsi="宋体" w:cs="宋体"/>
          <w:color w:val="000000"/>
          <w:sz w:val="40"/>
        </w:rPr>
        <w:t>)————</w:t>
      </w:r>
      <w:r>
        <w:rPr>
          <w:rFonts w:ascii="宋体" w:eastAsia="宋体" w:hAnsi="宋体" w:cs="宋体"/>
          <w:color w:val="000000"/>
          <w:sz w:val="40"/>
        </w:rPr>
        <w:t>所说的东西；</w:t>
      </w:r>
      <w:r>
        <w:rPr>
          <w:rFonts w:ascii="宋体" w:eastAsia="宋体" w:hAnsi="宋体" w:cs="宋体"/>
          <w:color w:val="000000"/>
          <w:sz w:val="40"/>
        </w:rPr>
        <w:t>“</w:t>
      </w:r>
      <w:r>
        <w:rPr>
          <w:rFonts w:ascii="宋体" w:eastAsia="宋体" w:hAnsi="宋体" w:cs="宋体"/>
          <w:color w:val="000000"/>
          <w:sz w:val="40"/>
        </w:rPr>
        <w:t>时间</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w:t>
      </w:r>
      <w:r>
        <w:rPr>
          <w:rFonts w:ascii="宋体" w:eastAsia="宋体" w:hAnsi="宋体" w:cs="宋体"/>
          <w:color w:val="000000"/>
          <w:sz w:val="40"/>
        </w:rPr>
        <w:t>它给出</w:t>
      </w:r>
      <w:r>
        <w:rPr>
          <w:rFonts w:ascii="宋体" w:eastAsia="宋体" w:hAnsi="宋体" w:cs="宋体"/>
          <w:color w:val="000000"/>
          <w:sz w:val="40"/>
        </w:rPr>
        <w:t>)————</w:t>
      </w:r>
      <w:r>
        <w:rPr>
          <w:rFonts w:ascii="宋体" w:eastAsia="宋体" w:hAnsi="宋体" w:cs="宋体"/>
          <w:color w:val="000000"/>
          <w:sz w:val="40"/>
        </w:rPr>
        <w:t>所说的东西。</w:t>
      </w:r>
      <w:r>
        <w:rPr>
          <w:rFonts w:ascii="宋体" w:eastAsia="宋体" w:hAnsi="宋体" w:cs="宋体"/>
          <w:color w:val="000000"/>
          <w:sz w:val="40"/>
        </w:rPr>
        <w:t>②</w:t>
      </w:r>
      <w:r>
        <w:rPr>
          <w:rFonts w:ascii="宋体" w:eastAsia="宋体" w:hAnsi="宋体" w:cs="宋体"/>
          <w:color w:val="000000"/>
          <w:sz w:val="40"/>
        </w:rPr>
        <w:t>在先行洞察之时，我们还在另外一种意义上变得小心谨慎，我们试图考虑这个给出存在与时间的</w:t>
      </w:r>
      <w:r>
        <w:rPr>
          <w:rFonts w:ascii="宋体" w:eastAsia="宋体" w:hAnsi="宋体" w:cs="宋体"/>
          <w:color w:val="000000"/>
          <w:sz w:val="40"/>
        </w:rPr>
        <w:t>“</w:t>
      </w:r>
      <w:r>
        <w:rPr>
          <w:rFonts w:ascii="宋体" w:eastAsia="宋体" w:hAnsi="宋体" w:cs="宋体"/>
          <w:color w:val="000000"/>
          <w:sz w:val="40"/>
        </w:rPr>
        <w:t>它</w:t>
      </w:r>
      <w:r>
        <w:rPr>
          <w:rFonts w:ascii="宋体" w:eastAsia="宋体" w:hAnsi="宋体" w:cs="宋体"/>
          <w:color w:val="000000"/>
          <w:sz w:val="40"/>
        </w:rPr>
        <w:t>”</w:t>
      </w:r>
      <w:r>
        <w:rPr>
          <w:rFonts w:ascii="宋体" w:eastAsia="宋体" w:hAnsi="宋体" w:cs="宋体"/>
          <w:color w:val="000000"/>
          <w:sz w:val="40"/>
        </w:rPr>
        <w:t>。我们试图把这个</w:t>
      </w:r>
      <w:r>
        <w:rPr>
          <w:rFonts w:ascii="宋体" w:eastAsia="宋体" w:hAnsi="宋体" w:cs="宋体"/>
          <w:color w:val="000000"/>
          <w:sz w:val="40"/>
        </w:rPr>
        <w:t>“</w:t>
      </w:r>
      <w:r>
        <w:rPr>
          <w:rFonts w:ascii="宋体" w:eastAsia="宋体" w:hAnsi="宋体" w:cs="宋体"/>
          <w:color w:val="000000"/>
          <w:sz w:val="40"/>
        </w:rPr>
        <w:t>它</w:t>
      </w:r>
      <w:r>
        <w:rPr>
          <w:rFonts w:ascii="宋体" w:eastAsia="宋体" w:hAnsi="宋体" w:cs="宋体"/>
          <w:color w:val="000000"/>
          <w:sz w:val="40"/>
        </w:rPr>
        <w:t>”</w:t>
      </w:r>
      <w:r>
        <w:rPr>
          <w:rFonts w:ascii="宋体" w:eastAsia="宋体" w:hAnsi="宋体" w:cs="宋体"/>
          <w:color w:val="000000"/>
          <w:sz w:val="40"/>
        </w:rPr>
        <w:t>和及其给出</w:t>
      </w:r>
      <w:r>
        <w:rPr>
          <w:rFonts w:ascii="宋体" w:eastAsia="宋体" w:hAnsi="宋体" w:cs="宋体"/>
          <w:color w:val="000000"/>
          <w:sz w:val="40"/>
        </w:rPr>
        <w:t>(Geben)</w:t>
      </w:r>
      <w:r>
        <w:rPr>
          <w:rFonts w:ascii="宋体" w:eastAsia="宋体" w:hAnsi="宋体" w:cs="宋体"/>
          <w:color w:val="000000"/>
          <w:sz w:val="40"/>
        </w:rPr>
        <w:t>带入眼帘，并大写这个</w:t>
      </w:r>
      <w:r>
        <w:rPr>
          <w:rFonts w:ascii="宋体" w:eastAsia="宋体" w:hAnsi="宋体" w:cs="宋体"/>
          <w:color w:val="000000"/>
          <w:sz w:val="40"/>
        </w:rPr>
        <w:t>“</w:t>
      </w:r>
      <w:r>
        <w:rPr>
          <w:rFonts w:ascii="宋体" w:eastAsia="宋体" w:hAnsi="宋体" w:cs="宋体"/>
          <w:color w:val="000000"/>
          <w:sz w:val="40"/>
        </w:rPr>
        <w:t>它</w:t>
      </w:r>
      <w:r>
        <w:rPr>
          <w:rFonts w:ascii="宋体" w:eastAsia="宋体" w:hAnsi="宋体" w:cs="宋体"/>
          <w:color w:val="000000"/>
          <w:sz w:val="40"/>
        </w:rPr>
        <w:t>”(Es)</w:t>
      </w:r>
      <w:r>
        <w:rPr>
          <w:rFonts w:ascii="宋体" w:eastAsia="宋体" w:hAnsi="宋体" w:cs="宋体"/>
          <w:color w:val="000000"/>
          <w:sz w:val="40"/>
        </w:rPr>
        <w:t>。</w:t>
      </w:r>
      <w:r>
        <w:rPr>
          <w:rFonts w:ascii="宋体" w:eastAsia="宋体" w:hAnsi="宋体" w:cs="宋体"/>
          <w:color w:val="000000"/>
          <w:sz w:val="40"/>
        </w:rPr>
        <w:t>③</w:t>
      </w:r>
    </w:p>
    <w:p w:rsidR="003B37AB" w:rsidRDefault="00DE34B8">
      <w:pPr>
        <w:wordWrap w:val="0"/>
        <w:spacing w:line="740" w:lineRule="atLeast"/>
        <w:ind w:left="920"/>
        <w:textAlignment w:val="baseline"/>
        <w:rPr>
          <w:sz w:val="40"/>
        </w:rPr>
      </w:pPr>
      <w:r>
        <w:rPr>
          <w:rFonts w:ascii="宋体" w:eastAsia="宋体" w:hAnsi="宋体" w:cs="宋体"/>
          <w:color w:val="000000"/>
          <w:sz w:val="40"/>
        </w:rPr>
        <w:t>为了在其本性中思存在本身，我们首先得深思存在。</w:t>
      </w:r>
    </w:p>
    <w:p w:rsidR="003B37AB" w:rsidRDefault="00DE34B8">
      <w:pPr>
        <w:wordWrap w:val="0"/>
        <w:spacing w:line="740" w:lineRule="atLeast"/>
        <w:ind w:left="920"/>
        <w:textAlignment w:val="baseline"/>
        <w:rPr>
          <w:sz w:val="40"/>
        </w:rPr>
      </w:pPr>
      <w:r>
        <w:rPr>
          <w:rFonts w:ascii="宋体" w:eastAsia="宋体" w:hAnsi="宋体" w:cs="宋体"/>
          <w:color w:val="000000"/>
          <w:sz w:val="40"/>
        </w:rPr>
        <w:t>为了在其本性中思时间本身，我们进而得深思时间。</w:t>
      </w:r>
    </w:p>
    <w:p w:rsidR="003B37AB" w:rsidRDefault="00DE34B8">
      <w:pPr>
        <w:wordWrap w:val="0"/>
        <w:spacing w:line="740" w:lineRule="atLeast"/>
        <w:ind w:left="20" w:firstLine="900"/>
        <w:textAlignment w:val="baseline"/>
        <w:rPr>
          <w:sz w:val="40"/>
        </w:rPr>
      </w:pPr>
      <w:r>
        <w:rPr>
          <w:rFonts w:ascii="宋体" w:eastAsia="宋体" w:hAnsi="宋体" w:cs="宋体"/>
          <w:color w:val="000000"/>
          <w:sz w:val="40"/>
        </w:rPr>
        <w:t>因此就必须指出：存在是如何有</w:t>
      </w:r>
      <w:r>
        <w:rPr>
          <w:rFonts w:ascii="宋体" w:eastAsia="宋体" w:hAnsi="宋体" w:cs="宋体"/>
          <w:color w:val="000000"/>
          <w:sz w:val="40"/>
        </w:rPr>
        <w:t>(</w:t>
      </w:r>
      <w:r>
        <w:rPr>
          <w:rFonts w:ascii="宋体" w:eastAsia="宋体" w:hAnsi="宋体" w:cs="宋体"/>
          <w:color w:val="000000"/>
          <w:sz w:val="40"/>
        </w:rPr>
        <w:t>给出</w:t>
      </w:r>
      <w:r>
        <w:rPr>
          <w:rFonts w:ascii="宋体" w:eastAsia="宋体" w:hAnsi="宋体" w:cs="宋体"/>
          <w:color w:val="000000"/>
          <w:sz w:val="40"/>
        </w:rPr>
        <w:t>)</w:t>
      </w:r>
      <w:r>
        <w:rPr>
          <w:rFonts w:ascii="宋体" w:eastAsia="宋体" w:hAnsi="宋体" w:cs="宋体"/>
          <w:color w:val="000000"/>
          <w:sz w:val="40"/>
        </w:rPr>
        <w:t>的，时间是如何有</w:t>
      </w:r>
      <w:r>
        <w:rPr>
          <w:rFonts w:ascii="宋体" w:eastAsia="宋体" w:hAnsi="宋体" w:cs="宋体"/>
          <w:color w:val="000000"/>
          <w:sz w:val="40"/>
        </w:rPr>
        <w:t>(</w:t>
      </w:r>
      <w:r>
        <w:rPr>
          <w:rFonts w:ascii="宋体" w:eastAsia="宋体" w:hAnsi="宋体" w:cs="宋体"/>
          <w:color w:val="000000"/>
          <w:sz w:val="40"/>
        </w:rPr>
        <w:t>给出</w:t>
      </w:r>
      <w:r>
        <w:rPr>
          <w:rFonts w:ascii="宋体" w:eastAsia="宋体" w:hAnsi="宋体" w:cs="宋体"/>
          <w:color w:val="000000"/>
          <w:sz w:val="40"/>
        </w:rPr>
        <w:t>)</w:t>
      </w:r>
      <w:r>
        <w:rPr>
          <w:rFonts w:ascii="宋体" w:eastAsia="宋体" w:hAnsi="宋体" w:cs="宋体"/>
          <w:color w:val="000000"/>
          <w:sz w:val="40"/>
        </w:rPr>
        <w:t>的</w:t>
      </w:r>
      <w:r>
        <w:rPr>
          <w:rFonts w:ascii="宋体" w:eastAsia="宋体" w:hAnsi="宋体" w:cs="宋体"/>
          <w:color w:val="000000"/>
          <w:sz w:val="40"/>
        </w:rPr>
        <w:t>。在这种给出中弄清楚，应该如何去规定那种作为关系首先相互保存存在与时间二者、并且产生</w:t>
      </w:r>
      <w:r>
        <w:rPr>
          <w:rFonts w:ascii="宋体" w:eastAsia="宋体" w:hAnsi="宋体" w:cs="宋体"/>
          <w:color w:val="000000"/>
          <w:sz w:val="40"/>
        </w:rPr>
        <w:t>(er-gibt)</w:t>
      </w:r>
      <w:r>
        <w:rPr>
          <w:rFonts w:ascii="宋体" w:eastAsia="宋体" w:hAnsi="宋体" w:cs="宋体"/>
          <w:color w:val="000000"/>
          <w:sz w:val="40"/>
        </w:rPr>
        <w:t>这二者的那种给出。</w:t>
      </w:r>
    </w:p>
    <w:p w:rsidR="003B37AB" w:rsidRDefault="00DE34B8">
      <w:pPr>
        <w:wordWrap w:val="0"/>
        <w:spacing w:line="740" w:lineRule="atLeast"/>
        <w:ind w:left="20" w:firstLine="900"/>
        <w:textAlignment w:val="baseline"/>
        <w:rPr>
          <w:sz w:val="40"/>
        </w:rPr>
      </w:pPr>
      <w:r>
        <w:rPr>
          <w:rFonts w:ascii="宋体" w:eastAsia="宋体" w:hAnsi="宋体" w:cs="宋体"/>
          <w:color w:val="000000"/>
          <w:sz w:val="40"/>
        </w:rPr>
        <w:t>任何存在者都通过存在而被标识为存在者。存在说的是在场。着眼于在场者来看，在场显现为让在场</w:t>
      </w:r>
      <w:r>
        <w:rPr>
          <w:rFonts w:ascii="宋体" w:eastAsia="宋体" w:hAnsi="宋体" w:cs="宋体"/>
          <w:color w:val="000000"/>
          <w:sz w:val="40"/>
        </w:rPr>
        <w:t>(Anwesenlassen)</w:t>
      </w:r>
      <w:r>
        <w:rPr>
          <w:rFonts w:ascii="宋体" w:eastAsia="宋体" w:hAnsi="宋体" w:cs="宋体"/>
          <w:color w:val="000000"/>
          <w:sz w:val="40"/>
        </w:rPr>
        <w:t>。但现在必须本真地思这种让在场，思在场如何被允许。让在场在带入无蔽状态之中后显现出自己的本性。在场意味着：解蔽</w:t>
      </w:r>
      <w:r>
        <w:rPr>
          <w:rFonts w:ascii="宋体" w:eastAsia="宋体" w:hAnsi="宋体" w:cs="宋体"/>
          <w:color w:val="000000"/>
          <w:sz w:val="40"/>
        </w:rPr>
        <w:t>(Entbergen)</w:t>
      </w:r>
      <w:r>
        <w:rPr>
          <w:rFonts w:ascii="宋体" w:eastAsia="宋体" w:hAnsi="宋体" w:cs="宋体"/>
          <w:color w:val="000000"/>
          <w:sz w:val="40"/>
        </w:rPr>
        <w:t>，带入敞开</w:t>
      </w:r>
      <w:r>
        <w:rPr>
          <w:rFonts w:ascii="宋体" w:eastAsia="宋体" w:hAnsi="宋体" w:cs="宋体"/>
          <w:color w:val="000000"/>
          <w:sz w:val="40"/>
        </w:rPr>
        <w:t>(das Offene)</w:t>
      </w:r>
      <w:r>
        <w:rPr>
          <w:rFonts w:ascii="宋体" w:eastAsia="宋体" w:hAnsi="宋体" w:cs="宋体"/>
          <w:color w:val="000000"/>
          <w:sz w:val="40"/>
        </w:rPr>
        <w:t>之中。在解蔽中嬉戏着一种给出，也即在让</w:t>
      </w:r>
      <w:r>
        <w:rPr>
          <w:rFonts w:ascii="宋体" w:eastAsia="宋体" w:hAnsi="宋体" w:cs="宋体"/>
          <w:color w:val="000000"/>
          <w:sz w:val="40"/>
        </w:rPr>
        <w:t>-</w:t>
      </w:r>
      <w:r>
        <w:rPr>
          <w:rFonts w:ascii="宋体" w:eastAsia="宋体" w:hAnsi="宋体" w:cs="宋体"/>
          <w:color w:val="000000"/>
          <w:sz w:val="40"/>
        </w:rPr>
        <w:t>在场</w:t>
      </w:r>
      <w:r>
        <w:rPr>
          <w:rFonts w:ascii="宋体" w:eastAsia="宋体" w:hAnsi="宋体" w:cs="宋体"/>
          <w:color w:val="000000"/>
          <w:sz w:val="40"/>
        </w:rPr>
        <w:t>(Anwesen-lassen)</w:t>
      </w:r>
      <w:r>
        <w:rPr>
          <w:rFonts w:ascii="宋体" w:eastAsia="宋体" w:hAnsi="宋体" w:cs="宋体"/>
          <w:color w:val="000000"/>
          <w:sz w:val="40"/>
        </w:rPr>
        <w:t>中给出了在场亦即存在的那种给出</w:t>
      </w:r>
      <w:r>
        <w:rPr>
          <w:rFonts w:ascii="宋体" w:eastAsia="宋体" w:hAnsi="宋体" w:cs="宋体"/>
          <w:color w:val="000000"/>
          <w:sz w:val="40"/>
        </w:rPr>
        <w:t>。</w:t>
      </w:r>
    </w:p>
    <w:p w:rsidR="003B37AB" w:rsidRDefault="00DE34B8">
      <w:pPr>
        <w:wordWrap w:val="0"/>
        <w:spacing w:line="740" w:lineRule="atLeast"/>
        <w:ind w:left="20" w:right="20" w:firstLine="900"/>
        <w:textAlignment w:val="baseline"/>
        <w:rPr>
          <w:sz w:val="40"/>
        </w:rPr>
      </w:pPr>
      <w:r>
        <w:rPr>
          <w:rFonts w:ascii="宋体" w:eastAsia="宋体" w:hAnsi="宋体" w:cs="宋体"/>
          <w:color w:val="000000"/>
          <w:sz w:val="40"/>
        </w:rPr>
        <w:t>(</w:t>
      </w:r>
      <w:r>
        <w:rPr>
          <w:rFonts w:ascii="宋体" w:eastAsia="宋体" w:hAnsi="宋体" w:cs="宋体"/>
          <w:color w:val="000000"/>
          <w:sz w:val="40"/>
        </w:rPr>
        <w:t>本真地思存在这种事情，这要求我们的沉思紧跟着在让在场中显示的指示。这一指示在让在场中指出了解蔽。但是，从</w:t>
      </w:r>
    </w:p>
    <w:p w:rsidR="003B37AB" w:rsidRDefault="00DE34B8">
      <w:pPr>
        <w:wordWrap w:val="0"/>
        <w:spacing w:line="740" w:lineRule="atLeast"/>
        <w:ind w:left="120"/>
        <w:textAlignment w:val="baseline"/>
        <w:rPr>
          <w:sz w:val="40"/>
        </w:rPr>
      </w:pPr>
      <w:r>
        <w:rPr>
          <w:rFonts w:ascii="宋体" w:eastAsia="宋体" w:hAnsi="宋体" w:cs="宋体"/>
          <w:color w:val="000000"/>
          <w:sz w:val="40"/>
          <w:u w:val="single"/>
        </w:rPr>
        <w:t xml:space="preserve">              </w:t>
      </w:r>
    </w:p>
    <w:p w:rsidR="003B37AB" w:rsidRDefault="00DE34B8">
      <w:pPr>
        <w:wordWrap w:val="0"/>
        <w:spacing w:before="340" w:line="580" w:lineRule="atLeast"/>
        <w:ind w:left="20" w:right="40" w:firstLine="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在此语境中，日常德文的无人称句</w:t>
      </w:r>
      <w:r>
        <w:rPr>
          <w:rFonts w:ascii="仿宋" w:eastAsia="仿宋" w:hAnsi="仿宋" w:cs="仿宋"/>
          <w:color w:val="000000"/>
          <w:sz w:val="33"/>
        </w:rPr>
        <w:t xml:space="preserve"> es gibt(</w:t>
      </w:r>
      <w:r>
        <w:rPr>
          <w:rFonts w:ascii="仿宋" w:eastAsia="仿宋" w:hAnsi="仿宋" w:cs="仿宋"/>
          <w:color w:val="000000"/>
          <w:sz w:val="33"/>
        </w:rPr>
        <w:t>相当于英文中的</w:t>
      </w:r>
      <w:r>
        <w:rPr>
          <w:rFonts w:ascii="仿宋" w:eastAsia="仿宋" w:hAnsi="仿宋" w:cs="仿宋"/>
          <w:color w:val="000000"/>
          <w:sz w:val="33"/>
        </w:rPr>
        <w:t xml:space="preserve"> there be)</w:t>
      </w:r>
      <w:r>
        <w:rPr>
          <w:rFonts w:ascii="仿宋" w:eastAsia="仿宋" w:hAnsi="仿宋" w:cs="仿宋"/>
          <w:color w:val="000000"/>
          <w:sz w:val="33"/>
        </w:rPr>
        <w:t>被作了特殊的使用。我们译之为</w:t>
      </w:r>
      <w:r>
        <w:rPr>
          <w:rFonts w:ascii="仿宋" w:eastAsia="仿宋" w:hAnsi="仿宋" w:cs="仿宋"/>
          <w:color w:val="000000"/>
          <w:sz w:val="33"/>
        </w:rPr>
        <w:t>“</w:t>
      </w:r>
      <w:r>
        <w:rPr>
          <w:rFonts w:ascii="仿宋" w:eastAsia="仿宋" w:hAnsi="仿宋" w:cs="仿宋"/>
          <w:color w:val="000000"/>
          <w:sz w:val="33"/>
        </w:rPr>
        <w:t>有</w:t>
      </w:r>
      <w:r>
        <w:rPr>
          <w:rFonts w:ascii="仿宋" w:eastAsia="仿宋" w:hAnsi="仿宋" w:cs="仿宋"/>
          <w:color w:val="000000"/>
          <w:sz w:val="33"/>
        </w:rPr>
        <w:t>”</w:t>
      </w:r>
      <w:r>
        <w:rPr>
          <w:rFonts w:ascii="仿宋" w:eastAsia="仿宋" w:hAnsi="仿宋" w:cs="仿宋"/>
          <w:color w:val="000000"/>
          <w:sz w:val="33"/>
        </w:rPr>
        <w:t>，也可译为</w:t>
      </w:r>
      <w:r>
        <w:rPr>
          <w:rFonts w:ascii="仿宋" w:eastAsia="仿宋" w:hAnsi="仿宋" w:cs="仿宋"/>
          <w:color w:val="000000"/>
          <w:sz w:val="33"/>
        </w:rPr>
        <w:t>“</w:t>
      </w:r>
      <w:r>
        <w:rPr>
          <w:rFonts w:ascii="仿宋" w:eastAsia="仿宋" w:hAnsi="仿宋" w:cs="仿宋"/>
          <w:color w:val="000000"/>
          <w:sz w:val="33"/>
        </w:rPr>
        <w:t>它给出</w:t>
      </w:r>
      <w:r>
        <w:rPr>
          <w:rFonts w:ascii="仿宋" w:eastAsia="仿宋" w:hAnsi="仿宋" w:cs="仿宋"/>
          <w:color w:val="000000"/>
          <w:sz w:val="33"/>
        </w:rPr>
        <w:t>”</w:t>
      </w:r>
      <w:r>
        <w:rPr>
          <w:rFonts w:ascii="仿宋" w:eastAsia="仿宋" w:hAnsi="仿宋" w:cs="仿宋"/>
          <w:color w:val="000000"/>
          <w:sz w:val="33"/>
        </w:rPr>
        <w:t>；在译文常作：有</w:t>
      </w:r>
      <w:r>
        <w:rPr>
          <w:rFonts w:ascii="仿宋" w:eastAsia="仿宋" w:hAnsi="仿宋" w:cs="仿宋"/>
          <w:color w:val="000000"/>
          <w:sz w:val="33"/>
        </w:rPr>
        <w:t>(</w:t>
      </w:r>
      <w:r>
        <w:rPr>
          <w:rFonts w:ascii="仿宋" w:eastAsia="仿宋" w:hAnsi="仿宋" w:cs="仿宋"/>
          <w:color w:val="000000"/>
          <w:sz w:val="33"/>
        </w:rPr>
        <w:t>它给出</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译注</w:t>
      </w:r>
    </w:p>
    <w:p w:rsidR="003B37AB" w:rsidRDefault="00DE34B8">
      <w:pPr>
        <w:wordWrap w:val="0"/>
        <w:spacing w:line="580" w:lineRule="atLeast"/>
        <w:ind w:left="20" w:right="40" w:firstLine="660"/>
        <w:textAlignment w:val="baseline"/>
        <w:rPr>
          <w:sz w:val="33"/>
        </w:rPr>
      </w:pPr>
      <w:r>
        <w:rPr>
          <w:rFonts w:ascii="TimesNewRoman" w:eastAsia="TimesNewRoman" w:hAnsi="TimesNewRoman" w:cs="TimesNewRoman"/>
          <w:color w:val="000000"/>
          <w:sz w:val="33"/>
        </w:rPr>
        <w:t xml:space="preserve">②  </w:t>
      </w:r>
      <w:r>
        <w:rPr>
          <w:rFonts w:ascii="TimesNewRoman" w:eastAsia="TimesNewRoman" w:hAnsi="TimesNewRoman" w:cs="TimesNewRoman"/>
          <w:color w:val="000000"/>
          <w:sz w:val="33"/>
        </w:rPr>
        <w:t>这两个短句的原文为：</w:t>
      </w:r>
      <w:r>
        <w:rPr>
          <w:rFonts w:ascii="TimesNewRoman" w:eastAsia="TimesNewRoman" w:hAnsi="TimesNewRoman" w:cs="TimesNewRoman"/>
          <w:color w:val="000000"/>
          <w:sz w:val="33"/>
        </w:rPr>
        <w:t xml:space="preserve"> was“Sein” besagt, das——Es gibt; was“Zeit” be-sagt, die——Es gibt</w:t>
      </w:r>
      <w:r>
        <w:rPr>
          <w:rFonts w:ascii="TimesNewRoman" w:eastAsia="TimesNewRoman" w:hAnsi="TimesNewRoman" w:cs="TimesNewRoman"/>
          <w:color w:val="000000"/>
          <w:sz w:val="33"/>
        </w:rPr>
        <w:t>。殊为难译难解。</w:t>
      </w:r>
      <w:r>
        <w:rPr>
          <w:rFonts w:ascii="TimesNewRoman" w:eastAsia="TimesNewRoman" w:hAnsi="TimesNewRoman" w:cs="TimesNewRoman"/>
          <w:color w:val="000000"/>
          <w:sz w:val="33"/>
        </w:rPr>
        <w:t>——</w:t>
      </w:r>
      <w:r>
        <w:rPr>
          <w:rFonts w:ascii="TimesNewRoman" w:eastAsia="TimesNewRoman" w:hAnsi="TimesNewRoman" w:cs="TimesNewRoman"/>
          <w:color w:val="000000"/>
          <w:sz w:val="33"/>
        </w:rPr>
        <w:t>译注</w:t>
      </w:r>
    </w:p>
    <w:p w:rsidR="003B37AB" w:rsidRDefault="00DE34B8">
      <w:pPr>
        <w:wordWrap w:val="0"/>
        <w:spacing w:line="580" w:lineRule="atLeast"/>
        <w:ind w:left="680"/>
        <w:textAlignment w:val="baseline"/>
        <w:rPr>
          <w:sz w:val="33"/>
        </w:rPr>
      </w:pPr>
      <w:r>
        <w:rPr>
          <w:rFonts w:ascii="仿宋" w:eastAsia="仿宋" w:hAnsi="仿宋" w:cs="仿宋"/>
          <w:color w:val="000000"/>
          <w:sz w:val="33"/>
        </w:rPr>
        <w:lastRenderedPageBreak/>
        <w:t xml:space="preserve">③  </w:t>
      </w:r>
      <w:r>
        <w:rPr>
          <w:rFonts w:ascii="仿宋" w:eastAsia="仿宋" w:hAnsi="仿宋" w:cs="仿宋"/>
          <w:color w:val="000000"/>
          <w:sz w:val="33"/>
        </w:rPr>
        <w:t>中文用带引号的</w:t>
      </w:r>
      <w:r>
        <w:rPr>
          <w:rFonts w:ascii="仿宋" w:eastAsia="仿宋" w:hAnsi="仿宋" w:cs="仿宋"/>
          <w:color w:val="000000"/>
          <w:sz w:val="33"/>
        </w:rPr>
        <w:t>“</w:t>
      </w:r>
      <w:r>
        <w:rPr>
          <w:rFonts w:ascii="仿宋" w:eastAsia="仿宋" w:hAnsi="仿宋" w:cs="仿宋"/>
          <w:color w:val="000000"/>
          <w:sz w:val="33"/>
        </w:rPr>
        <w:t>它</w:t>
      </w:r>
      <w:r>
        <w:rPr>
          <w:rFonts w:ascii="仿宋" w:eastAsia="仿宋" w:hAnsi="仿宋" w:cs="仿宋"/>
          <w:color w:val="000000"/>
          <w:sz w:val="33"/>
        </w:rPr>
        <w:t>”</w:t>
      </w:r>
      <w:r>
        <w:rPr>
          <w:rFonts w:ascii="仿宋" w:eastAsia="仿宋" w:hAnsi="仿宋" w:cs="仿宋"/>
          <w:color w:val="000000"/>
          <w:sz w:val="33"/>
        </w:rPr>
        <w:t>来表示</w:t>
      </w:r>
      <w:r>
        <w:rPr>
          <w:rFonts w:ascii="仿宋" w:eastAsia="仿宋" w:hAnsi="仿宋" w:cs="仿宋"/>
          <w:color w:val="000000"/>
          <w:sz w:val="33"/>
        </w:rPr>
        <w:t xml:space="preserve"> Es</w:t>
      </w:r>
      <w:r>
        <w:rPr>
          <w:rFonts w:ascii="仿宋" w:eastAsia="仿宋" w:hAnsi="仿宋" w:cs="仿宋"/>
          <w:color w:val="000000"/>
          <w:sz w:val="33"/>
        </w:rPr>
        <w:t>的大写。</w:t>
      </w:r>
      <w:r>
        <w:rPr>
          <w:rFonts w:ascii="仿宋" w:eastAsia="仿宋" w:hAnsi="仿宋" w:cs="仿宋"/>
          <w:color w:val="000000"/>
          <w:sz w:val="33"/>
        </w:rPr>
        <w:t>——</w:t>
      </w:r>
      <w:r>
        <w:rPr>
          <w:rFonts w:ascii="仿宋" w:eastAsia="仿宋" w:hAnsi="仿宋" w:cs="仿宋"/>
          <w:color w:val="000000"/>
          <w:sz w:val="33"/>
        </w:rPr>
        <w:t>译注</w:t>
      </w:r>
    </w:p>
    <w:p w:rsidR="003B37AB" w:rsidRDefault="003B37AB"/>
    <w:p w:rsidR="003B37AB" w:rsidRDefault="003B37AB">
      <w:pPr>
        <w:sectPr w:rsidR="003B37AB">
          <w:headerReference w:type="default" r:id="rId1414"/>
          <w:footerReference w:type="default" r:id="rId1415"/>
          <w:pgSz w:w="16600" w:h="24400"/>
          <w:pgMar w:top="2080" w:right="2320" w:bottom="2080" w:left="2320" w:header="1780" w:footer="1780" w:gutter="0"/>
          <w:cols w:space="720"/>
        </w:sectPr>
      </w:pPr>
    </w:p>
    <w:p w:rsidR="003B37AB" w:rsidRDefault="00DE34B8">
      <w:pPr>
        <w:wordWrap w:val="0"/>
        <w:spacing w:before="220" w:line="540" w:lineRule="atLeast"/>
        <w:ind w:right="700"/>
        <w:jc w:val="right"/>
        <w:textAlignment w:val="baseline"/>
        <w:rPr>
          <w:sz w:val="39"/>
        </w:rPr>
      </w:pPr>
      <w:r>
        <w:rPr>
          <w:rFonts w:ascii="宋体" w:eastAsia="宋体" w:hAnsi="宋体" w:cs="宋体"/>
          <w:color w:val="000000"/>
          <w:sz w:val="39"/>
        </w:rPr>
        <w:lastRenderedPageBreak/>
        <w:t>时间与存在</w:t>
      </w:r>
      <w:r>
        <w:rPr>
          <w:rFonts w:ascii="宋体" w:eastAsia="宋体" w:hAnsi="宋体" w:cs="宋体"/>
          <w:color w:val="000000"/>
          <w:sz w:val="39"/>
        </w:rPr>
        <w:t xml:space="preserve">  667</w:t>
      </w:r>
    </w:p>
    <w:p w:rsidR="003B37AB" w:rsidRDefault="003B37AB">
      <w:pPr>
        <w:wordWrap w:val="0"/>
        <w:spacing w:line="460" w:lineRule="exact"/>
        <w:jc w:val="right"/>
        <w:textAlignment w:val="baseline"/>
        <w:rPr>
          <w:sz w:val="39"/>
        </w:rPr>
      </w:pPr>
    </w:p>
    <w:p w:rsidR="003B37AB" w:rsidRDefault="00DE34B8">
      <w:pPr>
        <w:wordWrap w:val="0"/>
        <w:spacing w:line="680" w:lineRule="atLeast"/>
        <w:ind w:left="20"/>
        <w:textAlignment w:val="baseline"/>
        <w:rPr>
          <w:sz w:val="43"/>
        </w:rPr>
      </w:pPr>
      <w:r>
        <w:rPr>
          <w:rFonts w:ascii="宋体" w:eastAsia="宋体" w:hAnsi="宋体" w:cs="宋体"/>
          <w:color w:val="000000"/>
          <w:sz w:val="43"/>
        </w:rPr>
        <w:t>这种解蔽中说出了一种给出，一种有。</w:t>
      </w:r>
      <w:r>
        <w:rPr>
          <w:rFonts w:ascii="宋体" w:eastAsia="宋体" w:hAnsi="宋体" w:cs="宋体"/>
          <w:color w:val="000000"/>
          <w:sz w:val="43"/>
        </w:rPr>
        <w:t>)</w:t>
      </w:r>
    </w:p>
    <w:p w:rsidR="003B37AB" w:rsidRDefault="00DE34B8">
      <w:pPr>
        <w:wordWrap w:val="0"/>
        <w:spacing w:line="680" w:lineRule="atLeast"/>
        <w:ind w:left="20" w:right="220" w:firstLine="900"/>
        <w:textAlignment w:val="baseline"/>
        <w:rPr>
          <w:sz w:val="43"/>
        </w:rPr>
      </w:pPr>
      <w:r>
        <w:rPr>
          <w:rFonts w:ascii="宋体" w:eastAsia="宋体" w:hAnsi="宋体" w:cs="宋体"/>
          <w:color w:val="000000"/>
          <w:sz w:val="43"/>
        </w:rPr>
        <w:t>然而，上述的给出对我们来说依然晦暗不明，就像这里所说的有</w:t>
      </w:r>
      <w:r>
        <w:rPr>
          <w:rFonts w:ascii="宋体" w:eastAsia="宋体" w:hAnsi="宋体" w:cs="宋体"/>
          <w:color w:val="000000"/>
          <w:sz w:val="43"/>
        </w:rPr>
        <w:t>(Es gibt)</w:t>
      </w:r>
      <w:r>
        <w:rPr>
          <w:rFonts w:ascii="宋体" w:eastAsia="宋体" w:hAnsi="宋体" w:cs="宋体"/>
          <w:color w:val="000000"/>
          <w:sz w:val="43"/>
        </w:rPr>
        <w:t>中的</w:t>
      </w:r>
      <w:r>
        <w:rPr>
          <w:rFonts w:ascii="宋体" w:eastAsia="宋体" w:hAnsi="宋体" w:cs="宋体"/>
          <w:color w:val="000000"/>
          <w:sz w:val="43"/>
        </w:rPr>
        <w:t>“</w:t>
      </w:r>
      <w:r>
        <w:rPr>
          <w:rFonts w:ascii="宋体" w:eastAsia="宋体" w:hAnsi="宋体" w:cs="宋体"/>
          <w:color w:val="000000"/>
          <w:sz w:val="43"/>
        </w:rPr>
        <w:t>它</w:t>
      </w:r>
      <w:r>
        <w:rPr>
          <w:rFonts w:ascii="宋体" w:eastAsia="宋体" w:hAnsi="宋体" w:cs="宋体"/>
          <w:color w:val="000000"/>
          <w:sz w:val="43"/>
        </w:rPr>
        <w:t>”(Es)</w:t>
      </w:r>
      <w:r>
        <w:rPr>
          <w:rFonts w:ascii="宋体" w:eastAsia="宋体" w:hAnsi="宋体" w:cs="宋体"/>
          <w:color w:val="000000"/>
          <w:sz w:val="43"/>
        </w:rPr>
        <w:t>一样。</w:t>
      </w:r>
    </w:p>
    <w:p w:rsidR="003B37AB" w:rsidRDefault="00DE34B8">
      <w:pPr>
        <w:wordWrap w:val="0"/>
        <w:spacing w:line="680" w:lineRule="atLeast"/>
        <w:ind w:left="20" w:right="200" w:firstLine="900"/>
        <w:textAlignment w:val="baseline"/>
        <w:rPr>
          <w:sz w:val="43"/>
        </w:rPr>
      </w:pPr>
      <w:r>
        <w:rPr>
          <w:rFonts w:ascii="宋体" w:eastAsia="宋体" w:hAnsi="宋体" w:cs="宋体"/>
          <w:color w:val="000000"/>
          <w:sz w:val="43"/>
        </w:rPr>
        <w:t>只要像在所有的形而上学中那样，存在只是从存在者出发，并且为了存在者而作为存在者的基础被探究和解释，那么，要本真地反思存在本身，就要求我们撇开这样的存在而不顾。本真地思存在要求放弃作为存在者之基础的存在，以有利于那种在</w:t>
      </w:r>
      <w:r>
        <w:rPr>
          <w:rFonts w:ascii="宋体" w:eastAsia="宋体" w:hAnsi="宋体" w:cs="宋体"/>
          <w:color w:val="000000"/>
          <w:sz w:val="43"/>
        </w:rPr>
        <w:t>解蔽中被遮蔽起来的嬉戏着的给出</w:t>
      </w:r>
      <w:r>
        <w:rPr>
          <w:rFonts w:ascii="宋体" w:eastAsia="宋体" w:hAnsi="宋体" w:cs="宋体"/>
          <w:color w:val="000000"/>
          <w:sz w:val="43"/>
        </w:rPr>
        <w:t>(Geben)</w:t>
      </w:r>
      <w:r>
        <w:rPr>
          <w:rFonts w:ascii="宋体" w:eastAsia="宋体" w:hAnsi="宋体" w:cs="宋体"/>
          <w:color w:val="000000"/>
          <w:sz w:val="43"/>
        </w:rPr>
        <w:t>，即有利于有</w:t>
      </w:r>
      <w:r>
        <w:rPr>
          <w:rFonts w:ascii="宋体" w:eastAsia="宋体" w:hAnsi="宋体" w:cs="宋体"/>
          <w:color w:val="000000"/>
          <w:sz w:val="43"/>
        </w:rPr>
        <w:t>(Esgibt)</w:t>
      </w:r>
      <w:r>
        <w:rPr>
          <w:rFonts w:ascii="宋体" w:eastAsia="宋体" w:hAnsi="宋体" w:cs="宋体"/>
          <w:color w:val="000000"/>
          <w:sz w:val="43"/>
        </w:rPr>
        <w:t>。作为这种有的赠礼</w:t>
      </w:r>
      <w:r>
        <w:rPr>
          <w:rFonts w:ascii="宋体" w:eastAsia="宋体" w:hAnsi="宋体" w:cs="宋体"/>
          <w:color w:val="000000"/>
          <w:sz w:val="43"/>
        </w:rPr>
        <w:t>(die Gabe)</w:t>
      </w:r>
      <w:r>
        <w:rPr>
          <w:rFonts w:ascii="宋体" w:eastAsia="宋体" w:hAnsi="宋体" w:cs="宋体"/>
          <w:color w:val="000000"/>
          <w:sz w:val="43"/>
        </w:rPr>
        <w:t>，存在属于给出。作为赠礼，存在并没有从给出中排除出去。存在、在场被改变了。作为让在场，存在属于解蔽，始终作为解蔽的赠礼被保存于给出中。存在不存在</w:t>
      </w:r>
      <w:r>
        <w:rPr>
          <w:rFonts w:ascii="宋体" w:eastAsia="宋体" w:hAnsi="宋体" w:cs="宋体"/>
          <w:color w:val="000000"/>
          <w:sz w:val="43"/>
        </w:rPr>
        <w:t>(ist)</w:t>
      </w:r>
      <w:r>
        <w:rPr>
          <w:rFonts w:ascii="宋体" w:eastAsia="宋体" w:hAnsi="宋体" w:cs="宋体"/>
          <w:color w:val="000000"/>
          <w:sz w:val="43"/>
        </w:rPr>
        <w:t>。作为在场之解蔽的存在有。</w:t>
      </w:r>
    </w:p>
    <w:p w:rsidR="003B37AB" w:rsidRDefault="00DE34B8">
      <w:pPr>
        <w:wordWrap w:val="0"/>
        <w:spacing w:line="680" w:lineRule="atLeast"/>
        <w:ind w:left="20" w:right="240" w:firstLine="900"/>
        <w:textAlignment w:val="baseline"/>
        <w:rPr>
          <w:sz w:val="43"/>
        </w:rPr>
      </w:pPr>
      <w:r>
        <w:rPr>
          <w:rFonts w:ascii="宋体" w:eastAsia="宋体" w:hAnsi="宋体" w:cs="宋体"/>
          <w:color w:val="000000"/>
          <w:sz w:val="43"/>
        </w:rPr>
        <w:t>只要我们更明确地深思这里所说的给出，这种</w:t>
      </w:r>
      <w:r>
        <w:rPr>
          <w:rFonts w:ascii="宋体" w:eastAsia="宋体" w:hAnsi="宋体" w:cs="宋体"/>
          <w:color w:val="000000"/>
          <w:sz w:val="43"/>
        </w:rPr>
        <w:t>“</w:t>
      </w:r>
      <w:r>
        <w:rPr>
          <w:rFonts w:ascii="宋体" w:eastAsia="宋体" w:hAnsi="宋体" w:cs="宋体"/>
          <w:color w:val="000000"/>
          <w:sz w:val="43"/>
        </w:rPr>
        <w:t>有存在</w:t>
      </w:r>
      <w:r>
        <w:rPr>
          <w:rFonts w:ascii="宋体" w:eastAsia="宋体" w:hAnsi="宋体" w:cs="宋体"/>
          <w:color w:val="000000"/>
          <w:sz w:val="43"/>
        </w:rPr>
        <w:t>”</w:t>
      </w:r>
      <w:r>
        <w:rPr>
          <w:rFonts w:ascii="宋体" w:eastAsia="宋体" w:hAnsi="宋体" w:cs="宋体"/>
          <w:color w:val="000000"/>
          <w:sz w:val="43"/>
        </w:rPr>
        <w:t>就会更加清楚地显现出来。只要人们把存在看作是所有空洞概念中的最空洞者，就不能确定地命名存在，同时也就会把存在的本性搞错。只要我们注意到它的丰富变化，我们就能更明确地深思给</w:t>
      </w:r>
      <w:r>
        <w:rPr>
          <w:rFonts w:ascii="宋体" w:eastAsia="宋体" w:hAnsi="宋体" w:cs="宋体"/>
          <w:color w:val="000000"/>
          <w:sz w:val="43"/>
        </w:rPr>
        <w:t>出。那种把存在视为纯粹抽象的观点不但还没有在原则上被放弃，而且还得到了加强。当作为纯粹抽象的存在被扬弃在绝对精神的现实性的绝对具体中的时候，就是如此。这一观点就是在近代最具强力的思想，即在黑格尔的思辨辩证法中完成并在他的</w:t>
      </w:r>
      <w:r>
        <w:rPr>
          <w:rFonts w:ascii="宋体" w:eastAsia="宋体" w:hAnsi="宋体" w:cs="宋体"/>
          <w:color w:val="000000"/>
          <w:sz w:val="43"/>
        </w:rPr>
        <w:t>(</w:t>
      </w:r>
      <w:r>
        <w:rPr>
          <w:rFonts w:ascii="宋体" w:eastAsia="宋体" w:hAnsi="宋体" w:cs="宋体"/>
          <w:color w:val="000000"/>
          <w:sz w:val="43"/>
        </w:rPr>
        <w:t>逻辑学</w:t>
      </w:r>
      <w:r>
        <w:rPr>
          <w:rFonts w:ascii="宋体" w:eastAsia="宋体" w:hAnsi="宋体" w:cs="宋体"/>
          <w:color w:val="000000"/>
          <w:sz w:val="43"/>
        </w:rPr>
        <w:t>)</w:t>
      </w:r>
      <w:r>
        <w:rPr>
          <w:rFonts w:ascii="宋体" w:eastAsia="宋体" w:hAnsi="宋体" w:cs="宋体"/>
          <w:color w:val="000000"/>
          <w:sz w:val="43"/>
        </w:rPr>
        <w:t>中得到描述的。</w:t>
      </w:r>
    </w:p>
    <w:p w:rsidR="003B37AB" w:rsidRDefault="00DE34B8">
      <w:pPr>
        <w:wordWrap w:val="0"/>
        <w:spacing w:line="680" w:lineRule="atLeast"/>
        <w:ind w:left="20" w:right="260" w:firstLine="900"/>
        <w:textAlignment w:val="baseline"/>
        <w:rPr>
          <w:sz w:val="43"/>
        </w:rPr>
      </w:pPr>
      <w:r>
        <w:rPr>
          <w:rFonts w:ascii="宋体" w:eastAsia="宋体" w:hAnsi="宋体" w:cs="宋体"/>
          <w:color w:val="000000"/>
          <w:sz w:val="43"/>
        </w:rPr>
        <w:t>由于我们思在场意义上的存在，沉思存在的丰富变化的企图就获得了首要的同时又具有指导性的线索。</w:t>
      </w:r>
    </w:p>
    <w:p w:rsidR="003B37AB" w:rsidRDefault="00DE34B8">
      <w:pPr>
        <w:wordWrap w:val="0"/>
        <w:spacing w:line="680" w:lineRule="atLeast"/>
        <w:ind w:left="20" w:right="280" w:firstLine="900"/>
        <w:textAlignment w:val="baseline"/>
        <w:rPr>
          <w:sz w:val="43"/>
        </w:rPr>
      </w:pPr>
      <w:r>
        <w:rPr>
          <w:rFonts w:ascii="宋体" w:eastAsia="宋体" w:hAnsi="宋体" w:cs="宋体"/>
          <w:color w:val="000000"/>
          <w:sz w:val="43"/>
        </w:rPr>
        <w:t>(</w:t>
      </w:r>
      <w:r>
        <w:rPr>
          <w:rFonts w:ascii="宋体" w:eastAsia="宋体" w:hAnsi="宋体" w:cs="宋体"/>
          <w:color w:val="000000"/>
          <w:sz w:val="43"/>
        </w:rPr>
        <w:t>我所说的思不是单纯的那种老调重弹，仿佛把存在解释为在场是一种不言自明的事情似的。</w:t>
      </w:r>
      <w:r>
        <w:rPr>
          <w:rFonts w:ascii="宋体" w:eastAsia="宋体" w:hAnsi="宋体" w:cs="宋体"/>
          <w:color w:val="000000"/>
          <w:sz w:val="43"/>
        </w:rPr>
        <w:t>)</w:t>
      </w:r>
    </w:p>
    <w:p w:rsidR="003B37AB" w:rsidRDefault="00DE34B8">
      <w:pPr>
        <w:wordWrap w:val="0"/>
        <w:spacing w:line="680" w:lineRule="atLeast"/>
        <w:ind w:left="20" w:right="240" w:firstLine="900"/>
        <w:textAlignment w:val="baseline"/>
        <w:rPr>
          <w:sz w:val="43"/>
        </w:rPr>
      </w:pPr>
      <w:r>
        <w:rPr>
          <w:rFonts w:ascii="宋体" w:eastAsia="宋体" w:hAnsi="宋体" w:cs="宋体"/>
          <w:color w:val="000000"/>
          <w:sz w:val="43"/>
        </w:rPr>
        <w:t>但是，我们是从哪里得到把存在标识为在场的权利的呢？这个问题提得太迟了。因为存在的这个特点</w:t>
      </w:r>
      <w:r>
        <w:rPr>
          <w:rFonts w:ascii="宋体" w:eastAsia="宋体" w:hAnsi="宋体" w:cs="宋体"/>
          <w:color w:val="000000"/>
          <w:sz w:val="43"/>
        </w:rPr>
        <w:t>早已自行决定，无</w:t>
      </w:r>
    </w:p>
    <w:p w:rsidR="003B37AB" w:rsidRDefault="003B37AB"/>
    <w:p w:rsidR="003B37AB" w:rsidRDefault="003B37AB">
      <w:pPr>
        <w:sectPr w:rsidR="003B37AB">
          <w:headerReference w:type="default" r:id="rId1416"/>
          <w:footerReference w:type="default" r:id="rId1417"/>
          <w:pgSz w:w="16600" w:h="24400"/>
          <w:pgMar w:top="2080" w:right="2200" w:bottom="2080" w:left="2200" w:header="1780" w:footer="1780" w:gutter="0"/>
          <w:cols w:space="720"/>
        </w:sectPr>
      </w:pPr>
    </w:p>
    <w:p w:rsidR="003B37AB" w:rsidRDefault="00DE34B8">
      <w:pPr>
        <w:wordWrap w:val="0"/>
        <w:spacing w:before="200" w:line="520" w:lineRule="atLeast"/>
        <w:ind w:left="440"/>
        <w:textAlignment w:val="baseline"/>
        <w:rPr>
          <w:sz w:val="38"/>
        </w:rPr>
      </w:pPr>
      <w:r>
        <w:rPr>
          <w:rFonts w:ascii="宋体" w:eastAsia="宋体" w:hAnsi="宋体" w:cs="宋体"/>
          <w:color w:val="000000"/>
          <w:sz w:val="38"/>
        </w:rPr>
        <w:lastRenderedPageBreak/>
        <w:t xml:space="preserve">668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40" w:lineRule="exact"/>
        <w:textAlignment w:val="baseline"/>
        <w:rPr>
          <w:sz w:val="38"/>
        </w:rPr>
      </w:pPr>
    </w:p>
    <w:p w:rsidR="003B37AB" w:rsidRDefault="00DE34B8">
      <w:pPr>
        <w:wordWrap w:val="0"/>
        <w:spacing w:line="660" w:lineRule="atLeast"/>
        <w:ind w:left="20"/>
        <w:textAlignment w:val="baseline"/>
        <w:rPr>
          <w:sz w:val="41"/>
        </w:rPr>
      </w:pPr>
      <w:r>
        <w:rPr>
          <w:rFonts w:ascii="宋体" w:eastAsia="宋体" w:hAnsi="宋体" w:cs="宋体"/>
          <w:color w:val="000000"/>
          <w:sz w:val="41"/>
        </w:rPr>
        <w:t>需我们协助甚或操劳。因此，我们已被约束在这种作为在场的存在的标识之中。从把存在解蔽为一种可说的也即可思的东西开始，这种标识就有其约束力。从西方思想的开端希腊时起，所有关于</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w:t>
      </w:r>
      <w:r>
        <w:rPr>
          <w:rFonts w:ascii="宋体" w:eastAsia="宋体" w:hAnsi="宋体" w:cs="宋体"/>
          <w:color w:val="000000"/>
          <w:sz w:val="41"/>
        </w:rPr>
        <w:t>的说都保持在对那种约束着思想的、把存在规定为在场的规定性的思念</w:t>
      </w:r>
      <w:r>
        <w:rPr>
          <w:rFonts w:ascii="宋体" w:eastAsia="宋体" w:hAnsi="宋体" w:cs="宋体"/>
          <w:color w:val="000000"/>
          <w:sz w:val="41"/>
        </w:rPr>
        <w:t>(Andenken)</w:t>
      </w:r>
      <w:r>
        <w:rPr>
          <w:rFonts w:ascii="宋体" w:eastAsia="宋体" w:hAnsi="宋体" w:cs="宋体"/>
          <w:color w:val="000000"/>
          <w:sz w:val="41"/>
        </w:rPr>
        <w:t>之中。这也指那种引导着最现代的技术和工业的思想；当然，这还只是在一种特定的意义上而言的。因为现代技术已经超出整个地球之外而建立起自己的扩张和</w:t>
      </w:r>
      <w:r>
        <w:rPr>
          <w:rFonts w:ascii="宋体" w:eastAsia="宋体" w:hAnsi="宋体" w:cs="宋体"/>
          <w:color w:val="000000"/>
          <w:sz w:val="41"/>
        </w:rPr>
        <w:t>统治，就不只是人造卫星及其副产品围绕着我们的星球转，而是在可计算的持存物</w:t>
      </w:r>
      <w:r>
        <w:rPr>
          <w:rFonts w:ascii="宋体" w:eastAsia="宋体" w:hAnsi="宋体" w:cs="宋体"/>
          <w:color w:val="000000"/>
          <w:sz w:val="41"/>
        </w:rPr>
        <w:t>(Bestand)</w:t>
      </w:r>
      <w:r>
        <w:rPr>
          <w:rFonts w:ascii="宋体" w:eastAsia="宋体" w:hAnsi="宋体" w:cs="宋体"/>
          <w:color w:val="000000"/>
          <w:sz w:val="41"/>
        </w:rPr>
        <w:t>意义上的作为在场的存在以一种相同的方式要求着地球上的一切居民。欧洲大陆以外的地球居民根本就不知道这一点或者根本不会和不能知道这一存在规定的来源。</w:t>
      </w:r>
      <w:r>
        <w:rPr>
          <w:rFonts w:ascii="宋体" w:eastAsia="宋体" w:hAnsi="宋体" w:cs="宋体"/>
          <w:color w:val="000000"/>
          <w:sz w:val="41"/>
        </w:rPr>
        <w:t>(</w:t>
      </w:r>
      <w:r>
        <w:rPr>
          <w:rFonts w:ascii="宋体" w:eastAsia="宋体" w:hAnsi="宋体" w:cs="宋体"/>
          <w:color w:val="000000"/>
          <w:sz w:val="41"/>
        </w:rPr>
        <w:t>至少，那些忙碌的发达者显然喜欢这样的一种知。今天，这些发达者把所谓的不发达者挤进了那种从现代技术的本性中发出的存在之呼声所波及的范围之中。</w:t>
      </w:r>
      <w:r>
        <w:rPr>
          <w:rFonts w:ascii="宋体" w:eastAsia="宋体" w:hAnsi="宋体" w:cs="宋体"/>
          <w:color w:val="000000"/>
          <w:sz w:val="41"/>
        </w:rPr>
        <w:t>)</w:t>
      </w:r>
    </w:p>
    <w:p w:rsidR="003B37AB" w:rsidRDefault="00DE34B8">
      <w:pPr>
        <w:wordWrap w:val="0"/>
        <w:spacing w:line="660" w:lineRule="atLeast"/>
        <w:ind w:left="20" w:right="20" w:firstLine="920"/>
        <w:textAlignment w:val="baseline"/>
        <w:rPr>
          <w:sz w:val="41"/>
        </w:rPr>
      </w:pPr>
      <w:r>
        <w:rPr>
          <w:rFonts w:ascii="宋体" w:eastAsia="宋体" w:hAnsi="宋体" w:cs="宋体"/>
          <w:color w:val="000000"/>
          <w:sz w:val="41"/>
        </w:rPr>
        <w:t>但是，我们决不只是，并且首先不是在思念早期的、由希腊人完成的对存在之解蔽的描述中来获知作为在场的存在的。我们是在任何单纯的、毫无偏见的</w:t>
      </w:r>
      <w:r>
        <w:rPr>
          <w:rFonts w:ascii="宋体" w:eastAsia="宋体" w:hAnsi="宋体" w:cs="宋体"/>
          <w:color w:val="000000"/>
          <w:sz w:val="41"/>
        </w:rPr>
        <w:t>对存在者的现成状态</w:t>
      </w:r>
      <w:r>
        <w:rPr>
          <w:rFonts w:ascii="宋体" w:eastAsia="宋体" w:hAnsi="宋体" w:cs="宋体"/>
          <w:color w:val="000000"/>
          <w:sz w:val="41"/>
        </w:rPr>
        <w:t>(Vorhan-denheit)</w:t>
      </w:r>
      <w:r>
        <w:rPr>
          <w:rFonts w:ascii="宋体" w:eastAsia="宋体" w:hAnsi="宋体" w:cs="宋体"/>
          <w:color w:val="000000"/>
          <w:sz w:val="41"/>
        </w:rPr>
        <w:t>和上手状态</w:t>
      </w:r>
      <w:r>
        <w:rPr>
          <w:rFonts w:ascii="宋体" w:eastAsia="宋体" w:hAnsi="宋体" w:cs="宋体"/>
          <w:color w:val="000000"/>
          <w:sz w:val="41"/>
        </w:rPr>
        <w:t>(Zuhandenheit)</w:t>
      </w:r>
      <w:r>
        <w:rPr>
          <w:rFonts w:ascii="宋体" w:eastAsia="宋体" w:hAnsi="宋体" w:cs="宋体"/>
          <w:color w:val="000000"/>
          <w:sz w:val="41"/>
        </w:rPr>
        <w:t>的沉思中获知在场的。上手状态和现成状态都是在场的方式。只要我们考虑到，不在场还是且正是由一种偶尔被提高到莽苍之境</w:t>
      </w:r>
      <w:r>
        <w:rPr>
          <w:rFonts w:ascii="宋体" w:eastAsia="宋体" w:hAnsi="宋体" w:cs="宋体"/>
          <w:color w:val="000000"/>
          <w:sz w:val="41"/>
        </w:rPr>
        <w:t>(das Unheimliche)</w:t>
      </w:r>
      <w:r>
        <w:rPr>
          <w:rFonts w:ascii="宋体" w:eastAsia="宋体" w:hAnsi="宋体" w:cs="宋体"/>
          <w:color w:val="000000"/>
          <w:sz w:val="41"/>
        </w:rPr>
        <w:t>的在场而规定的，那么在场的范围就最急切地向我们显示出来了。</w:t>
      </w:r>
    </w:p>
    <w:p w:rsidR="003B37AB" w:rsidRDefault="00DE34B8">
      <w:pPr>
        <w:wordWrap w:val="0"/>
        <w:spacing w:line="660" w:lineRule="atLeast"/>
        <w:ind w:left="20" w:firstLine="920"/>
        <w:textAlignment w:val="baseline"/>
        <w:rPr>
          <w:sz w:val="41"/>
        </w:rPr>
      </w:pPr>
      <w:r>
        <w:rPr>
          <w:rFonts w:ascii="宋体" w:eastAsia="宋体" w:hAnsi="宋体" w:cs="宋体"/>
          <w:color w:val="000000"/>
          <w:sz w:val="41"/>
        </w:rPr>
        <w:t>然而，我们也还能在历史学上确定在场的全部变化；我们指出，在场显现在</w:t>
      </w:r>
      <w:r>
        <w:rPr>
          <w:rFonts w:ascii="宋体" w:eastAsia="宋体" w:hAnsi="宋体" w:cs="宋体"/>
          <w:color w:val="000000"/>
          <w:sz w:val="41"/>
        </w:rPr>
        <w:t>'Ev</w:t>
      </w:r>
      <w:r>
        <w:rPr>
          <w:rFonts w:ascii="宋体" w:eastAsia="宋体" w:hAnsi="宋体" w:cs="宋体"/>
          <w:color w:val="000000"/>
          <w:sz w:val="41"/>
        </w:rPr>
        <w:t>，即起统一作用的唯一的一，显现为</w:t>
      </w:r>
      <w:r>
        <w:rPr>
          <w:rFonts w:ascii="宋体" w:eastAsia="宋体" w:hAnsi="宋体" w:cs="宋体"/>
          <w:color w:val="000000"/>
          <w:sz w:val="41"/>
        </w:rPr>
        <w:t>λóγος</w:t>
      </w:r>
      <w:r>
        <w:rPr>
          <w:rFonts w:ascii="宋体" w:eastAsia="宋体" w:hAnsi="宋体" w:cs="宋体"/>
          <w:color w:val="000000"/>
          <w:sz w:val="41"/>
        </w:rPr>
        <w:t>，即保存着一切的采集，显现为</w:t>
      </w:r>
      <w:r>
        <w:rPr>
          <w:rFonts w:ascii="宋体" w:eastAsia="宋体" w:hAnsi="宋体" w:cs="宋体"/>
          <w:color w:val="000000"/>
          <w:sz w:val="41"/>
        </w:rPr>
        <w:t>ιδεα(</w:t>
      </w:r>
      <w:r>
        <w:rPr>
          <w:rFonts w:ascii="宋体" w:eastAsia="宋体" w:hAnsi="宋体" w:cs="宋体"/>
          <w:color w:val="000000"/>
          <w:sz w:val="41"/>
        </w:rPr>
        <w:t>相</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oωσια(</w:t>
      </w:r>
      <w:r>
        <w:rPr>
          <w:rFonts w:ascii="宋体" w:eastAsia="宋体" w:hAnsi="宋体" w:cs="宋体"/>
          <w:color w:val="000000"/>
          <w:sz w:val="41"/>
        </w:rPr>
        <w:t>在场</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ξνργια(</w:t>
      </w:r>
      <w:r>
        <w:rPr>
          <w:rFonts w:ascii="宋体" w:eastAsia="宋体" w:hAnsi="宋体" w:cs="宋体"/>
          <w:color w:val="000000"/>
          <w:sz w:val="41"/>
        </w:rPr>
        <w:t>实</w:t>
      </w:r>
      <w:r>
        <w:rPr>
          <w:rFonts w:ascii="宋体" w:eastAsia="宋体" w:hAnsi="宋体" w:cs="宋体"/>
          <w:color w:val="000000"/>
          <w:sz w:val="41"/>
        </w:rPr>
        <w:t>现</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substantia(</w:t>
      </w:r>
      <w:r>
        <w:rPr>
          <w:rFonts w:ascii="宋体" w:eastAsia="宋体" w:hAnsi="宋体" w:cs="宋体"/>
          <w:color w:val="000000"/>
          <w:sz w:val="41"/>
        </w:rPr>
        <w:t>实体</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actualitas(</w:t>
      </w:r>
      <w:r>
        <w:rPr>
          <w:rFonts w:ascii="宋体" w:eastAsia="宋体" w:hAnsi="宋体" w:cs="宋体"/>
          <w:color w:val="000000"/>
          <w:sz w:val="41"/>
        </w:rPr>
        <w:t>现实</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perceptio(</w:t>
      </w:r>
      <w:r>
        <w:rPr>
          <w:rFonts w:ascii="宋体" w:eastAsia="宋体" w:hAnsi="宋体" w:cs="宋体"/>
          <w:color w:val="000000"/>
          <w:sz w:val="41"/>
        </w:rPr>
        <w:t>知觉</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Mon-ade(</w:t>
      </w:r>
      <w:r>
        <w:rPr>
          <w:rFonts w:ascii="宋体" w:eastAsia="宋体" w:hAnsi="宋体" w:cs="宋体"/>
          <w:color w:val="000000"/>
          <w:sz w:val="41"/>
        </w:rPr>
        <w:t>单子</w:t>
      </w:r>
      <w:r>
        <w:rPr>
          <w:rFonts w:ascii="宋体" w:eastAsia="宋体" w:hAnsi="宋体" w:cs="宋体"/>
          <w:color w:val="000000"/>
          <w:sz w:val="41"/>
        </w:rPr>
        <w:t>)</w:t>
      </w:r>
      <w:r>
        <w:rPr>
          <w:rFonts w:ascii="宋体" w:eastAsia="宋体" w:hAnsi="宋体" w:cs="宋体"/>
          <w:color w:val="000000"/>
          <w:sz w:val="41"/>
        </w:rPr>
        <w:t>，显现为对象性，显现为在理性、爱、精神、强力意志意义上的自行确定的确定性，显现为在相同者的永恒轮回中的求</w:t>
      </w:r>
    </w:p>
    <w:p w:rsidR="003B37AB" w:rsidRDefault="003B37AB"/>
    <w:p w:rsidR="003B37AB" w:rsidRDefault="003B37AB">
      <w:pPr>
        <w:sectPr w:rsidR="003B37AB">
          <w:headerReference w:type="default" r:id="rId1418"/>
          <w:footerReference w:type="default" r:id="rId1419"/>
          <w:pgSz w:w="16600" w:h="24400"/>
          <w:pgMar w:top="2080" w:right="2320" w:bottom="2080" w:left="2320" w:header="1780" w:footer="1780" w:gutter="0"/>
          <w:cols w:space="720"/>
        </w:sectPr>
      </w:pPr>
    </w:p>
    <w:p w:rsidR="003B37AB" w:rsidRDefault="00DE34B8">
      <w:pPr>
        <w:wordWrap w:val="0"/>
        <w:spacing w:before="300" w:line="580" w:lineRule="atLeast"/>
        <w:ind w:right="780"/>
        <w:jc w:val="right"/>
        <w:textAlignment w:val="baseline"/>
        <w:rPr>
          <w:sz w:val="43"/>
        </w:rPr>
      </w:pPr>
      <w:r>
        <w:rPr>
          <w:rFonts w:ascii="宋体" w:eastAsia="宋体" w:hAnsi="宋体" w:cs="宋体"/>
          <w:color w:val="000000"/>
          <w:sz w:val="43"/>
        </w:rPr>
        <w:lastRenderedPageBreak/>
        <w:t>时间与存在</w:t>
      </w:r>
      <w:r>
        <w:rPr>
          <w:rFonts w:ascii="宋体" w:eastAsia="宋体" w:hAnsi="宋体" w:cs="宋体"/>
          <w:color w:val="000000"/>
          <w:sz w:val="43"/>
        </w:rPr>
        <w:t xml:space="preserve"> 669</w:t>
      </w:r>
    </w:p>
    <w:p w:rsidR="003B37AB" w:rsidRDefault="003B37AB">
      <w:pPr>
        <w:wordWrap w:val="0"/>
        <w:spacing w:line="520" w:lineRule="exact"/>
        <w:jc w:val="right"/>
        <w:textAlignment w:val="baseline"/>
        <w:rPr>
          <w:sz w:val="43"/>
        </w:rPr>
      </w:pPr>
    </w:p>
    <w:p w:rsidR="003B37AB" w:rsidRDefault="00DE34B8">
      <w:pPr>
        <w:wordWrap w:val="0"/>
        <w:spacing w:line="720" w:lineRule="atLeast"/>
        <w:ind w:left="40" w:right="300"/>
        <w:textAlignment w:val="baseline"/>
        <w:rPr>
          <w:sz w:val="40"/>
        </w:rPr>
      </w:pPr>
      <w:r>
        <w:rPr>
          <w:rFonts w:ascii="宋体" w:eastAsia="宋体" w:hAnsi="宋体" w:cs="宋体"/>
          <w:color w:val="000000"/>
          <w:sz w:val="40"/>
        </w:rPr>
        <w:t>意志的意志。在历史学上可确定的东西能够在历史</w:t>
      </w:r>
      <w:r>
        <w:rPr>
          <w:rFonts w:ascii="宋体" w:eastAsia="宋体" w:hAnsi="宋体" w:cs="宋体"/>
          <w:color w:val="000000"/>
          <w:sz w:val="40"/>
        </w:rPr>
        <w:t>(Geschichte)</w:t>
      </w:r>
      <w:r>
        <w:rPr>
          <w:rFonts w:ascii="宋体" w:eastAsia="宋体" w:hAnsi="宋体" w:cs="宋体"/>
          <w:color w:val="000000"/>
          <w:sz w:val="40"/>
        </w:rPr>
        <w:t>的内部找到。</w:t>
      </w:r>
      <w:r>
        <w:rPr>
          <w:rFonts w:ascii="宋体" w:eastAsia="宋体" w:hAnsi="宋体" w:cs="宋体"/>
          <w:color w:val="000000"/>
          <w:sz w:val="40"/>
        </w:rPr>
        <w:t>①</w:t>
      </w:r>
      <w:r>
        <w:rPr>
          <w:rFonts w:ascii="宋体" w:eastAsia="宋体" w:hAnsi="宋体" w:cs="宋体"/>
          <w:color w:val="000000"/>
          <w:sz w:val="40"/>
        </w:rPr>
        <w:t>存在的丰富变化的展开乍看起来像一种存在的历史。但存在并不是像一个国家或一个民族那样具有历史。显然，存在之历史的历史特点是从且只能从存在如何发生中</w:t>
      </w:r>
      <w:r>
        <w:rPr>
          <w:rFonts w:ascii="宋体" w:eastAsia="宋体" w:hAnsi="宋体" w:cs="宋体"/>
          <w:color w:val="000000"/>
          <w:sz w:val="40"/>
        </w:rPr>
        <w:t>得到规定的，按照上面的解释，这就是说是从如何有存在的方式中得到规定的。</w:t>
      </w:r>
    </w:p>
    <w:p w:rsidR="003B37AB" w:rsidRDefault="00DE34B8">
      <w:pPr>
        <w:wordWrap w:val="0"/>
        <w:spacing w:line="720" w:lineRule="atLeast"/>
        <w:ind w:left="40" w:right="280" w:firstLine="840"/>
        <w:textAlignment w:val="baseline"/>
        <w:rPr>
          <w:sz w:val="40"/>
        </w:rPr>
      </w:pPr>
      <w:r>
        <w:rPr>
          <w:rFonts w:ascii="宋体" w:eastAsia="宋体" w:hAnsi="宋体" w:cs="宋体"/>
          <w:color w:val="000000"/>
          <w:sz w:val="40"/>
        </w:rPr>
        <w:t>在存在的解蔽之始，就思了存在，</w:t>
      </w:r>
      <w:r>
        <w:rPr>
          <w:rFonts w:ascii="宋体" w:eastAsia="宋体" w:hAnsi="宋体" w:cs="宋体"/>
          <w:color w:val="000000"/>
          <w:sz w:val="40"/>
        </w:rPr>
        <w:t>εlναι</w:t>
      </w:r>
      <w:r>
        <w:rPr>
          <w:rFonts w:ascii="宋体" w:eastAsia="宋体" w:hAnsi="宋体" w:cs="宋体"/>
          <w:color w:val="000000"/>
          <w:sz w:val="40"/>
        </w:rPr>
        <w:t>，</w:t>
      </w:r>
      <w:r>
        <w:rPr>
          <w:rFonts w:ascii="宋体" w:eastAsia="宋体" w:hAnsi="宋体" w:cs="宋体"/>
          <w:color w:val="000000"/>
          <w:sz w:val="40"/>
        </w:rPr>
        <w:t>έ6ν</w:t>
      </w:r>
      <w:r>
        <w:rPr>
          <w:rFonts w:ascii="宋体" w:eastAsia="宋体" w:hAnsi="宋体" w:cs="宋体"/>
          <w:color w:val="000000"/>
          <w:sz w:val="40"/>
        </w:rPr>
        <w:t>，但没有思</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”(Es gibt)</w:t>
      </w:r>
      <w:r>
        <w:rPr>
          <w:rFonts w:ascii="宋体" w:eastAsia="宋体" w:hAnsi="宋体" w:cs="宋体"/>
          <w:color w:val="000000"/>
          <w:sz w:val="40"/>
        </w:rPr>
        <w:t>。巴门尼德不说</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w:t>
      </w:r>
      <w:r>
        <w:rPr>
          <w:rFonts w:ascii="宋体" w:eastAsia="宋体" w:hAnsi="宋体" w:cs="宋体"/>
          <w:color w:val="000000"/>
          <w:sz w:val="40"/>
        </w:rPr>
        <w:t>而是说</w:t>
      </w:r>
      <w:r>
        <w:rPr>
          <w:rFonts w:ascii="宋体" w:eastAsia="宋体" w:hAnsi="宋体" w:cs="宋体"/>
          <w:color w:val="000000"/>
          <w:sz w:val="40"/>
        </w:rPr>
        <w:t>:€στιγàρειναι,</w:t>
      </w:r>
      <w:r>
        <w:rPr>
          <w:rFonts w:ascii="宋体" w:eastAsia="宋体" w:hAnsi="宋体" w:cs="宋体"/>
          <w:color w:val="000000"/>
          <w:sz w:val="40"/>
        </w:rPr>
        <w:t>存在就是</w:t>
      </w:r>
      <w:r>
        <w:rPr>
          <w:rFonts w:ascii="TimesNewRoman" w:eastAsia="TimesNewRoman" w:hAnsi="TimesNewRoman" w:cs="TimesNewRoman"/>
          <w:color w:val="000000"/>
          <w:sz w:val="40"/>
        </w:rPr>
        <w:t>存在</w:t>
      </w:r>
      <w:r>
        <w:rPr>
          <w:rFonts w:ascii="TimesNewRoman" w:eastAsia="TimesNewRoman" w:hAnsi="TimesNewRoman" w:cs="TimesNewRoman"/>
          <w:color w:val="000000"/>
          <w:sz w:val="40"/>
        </w:rPr>
        <w:t>(Es ist nămlich sein)</w:t>
      </w:r>
      <w:r>
        <w:rPr>
          <w:rFonts w:ascii="TimesNewRoman" w:eastAsia="TimesNewRoman" w:hAnsi="TimesNewRoman" w:cs="TimesNewRoman"/>
          <w:color w:val="000000"/>
          <w:sz w:val="40"/>
        </w:rPr>
        <w:t>。</w:t>
      </w:r>
    </w:p>
    <w:p w:rsidR="003B37AB" w:rsidRDefault="00DE34B8">
      <w:pPr>
        <w:wordWrap w:val="0"/>
        <w:spacing w:line="720" w:lineRule="atLeast"/>
        <w:ind w:left="40" w:right="280" w:firstLine="840"/>
        <w:textAlignment w:val="baseline"/>
        <w:rPr>
          <w:sz w:val="40"/>
        </w:rPr>
      </w:pPr>
      <w:r>
        <w:rPr>
          <w:rFonts w:ascii="宋体" w:eastAsia="宋体" w:hAnsi="宋体" w:cs="宋体"/>
          <w:color w:val="000000"/>
          <w:sz w:val="40"/>
        </w:rPr>
        <w:t>几年前</w:t>
      </w:r>
      <w:r>
        <w:rPr>
          <w:rFonts w:ascii="宋体" w:eastAsia="宋体" w:hAnsi="宋体" w:cs="宋体"/>
          <w:color w:val="000000"/>
          <w:sz w:val="40"/>
        </w:rPr>
        <w:t>(1947</w:t>
      </w:r>
      <w:r>
        <w:rPr>
          <w:rFonts w:ascii="宋体" w:eastAsia="宋体" w:hAnsi="宋体" w:cs="宋体"/>
          <w:color w:val="000000"/>
          <w:sz w:val="40"/>
        </w:rPr>
        <w:t>年</w:t>
      </w:r>
      <w:r>
        <w:rPr>
          <w:rFonts w:ascii="宋体" w:eastAsia="宋体" w:hAnsi="宋体" w:cs="宋体"/>
          <w:color w:val="000000"/>
          <w:sz w:val="40"/>
        </w:rPr>
        <w:t>)</w:t>
      </w:r>
      <w:r>
        <w:rPr>
          <w:rFonts w:ascii="宋体" w:eastAsia="宋体" w:hAnsi="宋体" w:cs="宋体"/>
          <w:color w:val="000000"/>
          <w:sz w:val="40"/>
        </w:rPr>
        <w:t>，在《关于人道主义的书信》中，我已经注意到上面那句巴门尼德的格言</w:t>
      </w:r>
      <w:r>
        <w:rPr>
          <w:rFonts w:ascii="宋体" w:eastAsia="宋体" w:hAnsi="宋体" w:cs="宋体"/>
          <w:color w:val="000000"/>
          <w:sz w:val="40"/>
        </w:rPr>
        <w:t>(</w:t>
      </w:r>
      <w:r>
        <w:rPr>
          <w:rFonts w:ascii="宋体" w:eastAsia="宋体" w:hAnsi="宋体" w:cs="宋体"/>
          <w:color w:val="000000"/>
          <w:sz w:val="40"/>
        </w:rPr>
        <w:t>第</w:t>
      </w:r>
      <w:r>
        <w:rPr>
          <w:rFonts w:ascii="宋体" w:eastAsia="宋体" w:hAnsi="宋体" w:cs="宋体"/>
          <w:color w:val="000000"/>
          <w:sz w:val="40"/>
        </w:rPr>
        <w:t>32</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巴门尼德讲的</w:t>
      </w:r>
      <w:r>
        <w:rPr>
          <w:rFonts w:ascii="宋体" w:eastAsia="宋体" w:hAnsi="宋体" w:cs="宋体"/>
          <w:color w:val="000000"/>
          <w:sz w:val="40"/>
        </w:rPr>
        <w:t>εστιγàpεIvat</w:t>
      </w:r>
      <w:r>
        <w:rPr>
          <w:rFonts w:ascii="宋体" w:eastAsia="宋体" w:hAnsi="宋体" w:cs="宋体"/>
          <w:color w:val="000000"/>
          <w:sz w:val="40"/>
        </w:rPr>
        <w:t>今天还未被深思。</w:t>
      </w:r>
      <w:r>
        <w:rPr>
          <w:rFonts w:ascii="宋体" w:eastAsia="宋体" w:hAnsi="宋体" w:cs="宋体"/>
          <w:color w:val="000000"/>
          <w:sz w:val="40"/>
        </w:rPr>
        <w:t>”②</w:t>
      </w:r>
      <w:r>
        <w:rPr>
          <w:rFonts w:ascii="宋体" w:eastAsia="宋体" w:hAnsi="宋体" w:cs="宋体"/>
          <w:color w:val="000000"/>
          <w:sz w:val="40"/>
        </w:rPr>
        <w:t>这话一度指明：我们不能草率地把某种浅显易见的解释强加给上述巴门尼德的</w:t>
      </w:r>
      <w:r>
        <w:rPr>
          <w:rFonts w:ascii="宋体" w:eastAsia="宋体" w:hAnsi="宋体" w:cs="宋体"/>
          <w:color w:val="000000"/>
          <w:sz w:val="40"/>
        </w:rPr>
        <w:t>“</w:t>
      </w:r>
      <w:r>
        <w:rPr>
          <w:rFonts w:ascii="宋体" w:eastAsia="宋体" w:hAnsi="宋体" w:cs="宋体"/>
          <w:color w:val="000000"/>
          <w:sz w:val="40"/>
        </w:rPr>
        <w:t>存在就是存在</w:t>
      </w:r>
      <w:r>
        <w:rPr>
          <w:rFonts w:ascii="宋体" w:eastAsia="宋体" w:hAnsi="宋体" w:cs="宋体"/>
          <w:color w:val="000000"/>
          <w:sz w:val="40"/>
        </w:rPr>
        <w:t>”</w:t>
      </w:r>
      <w:r>
        <w:rPr>
          <w:rFonts w:ascii="宋体" w:eastAsia="宋体" w:hAnsi="宋体" w:cs="宋体"/>
          <w:color w:val="000000"/>
          <w:sz w:val="40"/>
        </w:rPr>
        <w:t>。这</w:t>
      </w:r>
      <w:r>
        <w:rPr>
          <w:rFonts w:ascii="宋体" w:eastAsia="宋体" w:hAnsi="宋体" w:cs="宋体"/>
          <w:color w:val="000000"/>
          <w:sz w:val="40"/>
        </w:rPr>
        <w:t>样的解释难以通达巴门尼德的思想。我们关于它存在</w:t>
      </w:r>
      <w:r>
        <w:rPr>
          <w:rFonts w:ascii="宋体" w:eastAsia="宋体" w:hAnsi="宋体" w:cs="宋体"/>
          <w:color w:val="000000"/>
          <w:sz w:val="40"/>
        </w:rPr>
        <w:t>(essei)</w:t>
      </w:r>
      <w:r>
        <w:rPr>
          <w:rFonts w:ascii="宋体" w:eastAsia="宋体" w:hAnsi="宋体" w:cs="宋体"/>
          <w:color w:val="000000"/>
          <w:sz w:val="40"/>
        </w:rPr>
        <w:t>所说的任何东西在此都被看作某种存在者。但是存在并不是存在者。因此，在巴门尼德的格言中所强调的</w:t>
      </w:r>
      <w:r>
        <w:rPr>
          <w:rFonts w:ascii="宋体" w:eastAsia="宋体" w:hAnsi="宋体" w:cs="宋体"/>
          <w:color w:val="000000"/>
          <w:sz w:val="40"/>
        </w:rPr>
        <w:t>Eστι————</w:t>
      </w:r>
      <w:r>
        <w:rPr>
          <w:rFonts w:ascii="宋体" w:eastAsia="宋体" w:hAnsi="宋体" w:cs="宋体"/>
          <w:color w:val="000000"/>
          <w:sz w:val="40"/>
        </w:rPr>
        <w:t>它所命名的存在，不能被看作存在者。虽然按照字面翻译，这一被强调的</w:t>
      </w:r>
      <w:r>
        <w:rPr>
          <w:rFonts w:ascii="宋体" w:eastAsia="宋体" w:hAnsi="宋体" w:cs="宋体"/>
          <w:color w:val="000000"/>
          <w:sz w:val="40"/>
        </w:rPr>
        <w:t>Eστι</w:t>
      </w:r>
      <w:r>
        <w:rPr>
          <w:rFonts w:ascii="宋体" w:eastAsia="宋体" w:hAnsi="宋体" w:cs="宋体"/>
          <w:color w:val="000000"/>
          <w:sz w:val="40"/>
        </w:rPr>
        <w:t>说的是</w:t>
      </w:r>
      <w:r>
        <w:rPr>
          <w:rFonts w:ascii="宋体" w:eastAsia="宋体" w:hAnsi="宋体" w:cs="宋体"/>
          <w:color w:val="000000"/>
          <w:sz w:val="40"/>
        </w:rPr>
        <w:t>“</w:t>
      </w:r>
      <w:r>
        <w:rPr>
          <w:rFonts w:ascii="宋体" w:eastAsia="宋体" w:hAnsi="宋体" w:cs="宋体"/>
          <w:color w:val="000000"/>
          <w:sz w:val="40"/>
        </w:rPr>
        <w:t>它存在</w:t>
      </w:r>
      <w:r>
        <w:rPr>
          <w:rFonts w:ascii="宋体" w:eastAsia="宋体" w:hAnsi="宋体" w:cs="宋体"/>
          <w:color w:val="000000"/>
          <w:sz w:val="40"/>
        </w:rPr>
        <w:t>”(es ist),</w:t>
      </w:r>
      <w:r>
        <w:rPr>
          <w:rFonts w:ascii="宋体" w:eastAsia="宋体" w:hAnsi="宋体" w:cs="宋体"/>
          <w:color w:val="000000"/>
          <w:sz w:val="40"/>
        </w:rPr>
        <w:t>但是这种强调是从</w:t>
      </w:r>
      <w:r>
        <w:rPr>
          <w:rFonts w:ascii="宋体" w:eastAsia="宋体" w:hAnsi="宋体" w:cs="宋体"/>
          <w:color w:val="000000"/>
          <w:sz w:val="40"/>
        </w:rPr>
        <w:t>Eστι</w:t>
      </w:r>
      <w:r>
        <w:rPr>
          <w:rFonts w:ascii="宋体" w:eastAsia="宋体" w:hAnsi="宋体" w:cs="宋体"/>
          <w:color w:val="000000"/>
          <w:sz w:val="40"/>
        </w:rPr>
        <w:t>中听出那样一种东西，即希腊人当时在所强调的</w:t>
      </w:r>
      <w:r>
        <w:rPr>
          <w:rFonts w:ascii="宋体" w:eastAsia="宋体" w:hAnsi="宋体" w:cs="宋体"/>
          <w:color w:val="000000"/>
          <w:sz w:val="40"/>
        </w:rPr>
        <w:t>ể</w:t>
      </w:r>
      <w:r>
        <w:rPr>
          <w:rFonts w:ascii="宋体" w:eastAsia="宋体" w:hAnsi="宋体" w:cs="宋体"/>
          <w:color w:val="000000"/>
          <w:sz w:val="40"/>
        </w:rPr>
        <w:t>ơτι</w:t>
      </w:r>
      <w:r>
        <w:rPr>
          <w:rFonts w:ascii="宋体" w:eastAsia="宋体" w:hAnsi="宋体" w:cs="宋体"/>
          <w:color w:val="000000"/>
          <w:sz w:val="40"/>
        </w:rPr>
        <w:t>中已经思得的东西，和我们能够用</w:t>
      </w:r>
      <w:r>
        <w:rPr>
          <w:rFonts w:ascii="宋体" w:eastAsia="宋体" w:hAnsi="宋体" w:cs="宋体"/>
          <w:color w:val="000000"/>
          <w:sz w:val="40"/>
        </w:rPr>
        <w:t>“</w:t>
      </w:r>
      <w:r>
        <w:rPr>
          <w:rFonts w:ascii="宋体" w:eastAsia="宋体" w:hAnsi="宋体" w:cs="宋体"/>
          <w:color w:val="000000"/>
          <w:sz w:val="40"/>
        </w:rPr>
        <w:t>它能</w:t>
      </w:r>
      <w:r>
        <w:rPr>
          <w:rFonts w:ascii="宋体" w:eastAsia="宋体" w:hAnsi="宋体" w:cs="宋体"/>
          <w:color w:val="000000"/>
          <w:sz w:val="40"/>
        </w:rPr>
        <w:t>”(Es vermag)</w:t>
      </w:r>
      <w:r>
        <w:rPr>
          <w:rFonts w:ascii="宋体" w:eastAsia="宋体" w:hAnsi="宋体" w:cs="宋体"/>
          <w:color w:val="000000"/>
          <w:sz w:val="40"/>
        </w:rPr>
        <w:t>所改写的东西。因此，这种</w:t>
      </w:r>
      <w:r>
        <w:rPr>
          <w:rFonts w:ascii="宋体" w:eastAsia="宋体" w:hAnsi="宋体" w:cs="宋体"/>
          <w:color w:val="000000"/>
          <w:sz w:val="40"/>
        </w:rPr>
        <w:t>“</w:t>
      </w:r>
      <w:r>
        <w:rPr>
          <w:rFonts w:ascii="宋体" w:eastAsia="宋体" w:hAnsi="宋体" w:cs="宋体"/>
          <w:color w:val="000000"/>
          <w:sz w:val="40"/>
        </w:rPr>
        <w:t>能</w:t>
      </w:r>
      <w:r>
        <w:rPr>
          <w:rFonts w:ascii="宋体" w:eastAsia="宋体" w:hAnsi="宋体" w:cs="宋体"/>
          <w:color w:val="000000"/>
          <w:sz w:val="40"/>
        </w:rPr>
        <w:t>”</w:t>
      </w:r>
      <w:r>
        <w:rPr>
          <w:rFonts w:ascii="宋体" w:eastAsia="宋体" w:hAnsi="宋体" w:cs="宋体"/>
          <w:color w:val="000000"/>
          <w:sz w:val="40"/>
        </w:rPr>
        <w:t>的意义当时和后来都未被思过，就像未被思过的能存在的</w:t>
      </w:r>
      <w:r>
        <w:rPr>
          <w:rFonts w:ascii="宋体" w:eastAsia="宋体" w:hAnsi="宋体" w:cs="宋体"/>
          <w:color w:val="000000"/>
          <w:sz w:val="40"/>
        </w:rPr>
        <w:t>“</w:t>
      </w:r>
      <w:r>
        <w:rPr>
          <w:rFonts w:ascii="宋体" w:eastAsia="宋体" w:hAnsi="宋体" w:cs="宋体"/>
          <w:color w:val="000000"/>
          <w:sz w:val="40"/>
        </w:rPr>
        <w:t>它</w:t>
      </w:r>
      <w:r>
        <w:rPr>
          <w:rFonts w:ascii="宋体" w:eastAsia="宋体" w:hAnsi="宋体" w:cs="宋体"/>
          <w:color w:val="000000"/>
          <w:sz w:val="40"/>
        </w:rPr>
        <w:t xml:space="preserve">”(das Es, </w:t>
      </w:r>
      <w:r>
        <w:rPr>
          <w:rFonts w:ascii="宋体" w:eastAsia="宋体" w:hAnsi="宋体" w:cs="宋体"/>
          <w:color w:val="000000"/>
          <w:sz w:val="40"/>
        </w:rPr>
        <w:t>das Sein vermag)</w:t>
      </w:r>
      <w:r>
        <w:rPr>
          <w:rFonts w:ascii="宋体" w:eastAsia="宋体" w:hAnsi="宋体" w:cs="宋体"/>
          <w:color w:val="000000"/>
          <w:sz w:val="40"/>
        </w:rPr>
        <w:t>那样。能存在就叫做</w:t>
      </w:r>
      <w:r>
        <w:rPr>
          <w:rFonts w:ascii="宋体" w:eastAsia="宋体" w:hAnsi="宋体" w:cs="宋体"/>
          <w:color w:val="000000"/>
          <w:sz w:val="40"/>
        </w:rPr>
        <w:t>:</w:t>
      </w:r>
      <w:r>
        <w:rPr>
          <w:rFonts w:ascii="宋体" w:eastAsia="宋体" w:hAnsi="宋体" w:cs="宋体"/>
          <w:color w:val="000000"/>
          <w:sz w:val="40"/>
        </w:rPr>
        <w:t>产</w:t>
      </w:r>
    </w:p>
    <w:p w:rsidR="003B37AB" w:rsidRDefault="00DE34B8">
      <w:pPr>
        <w:wordWrap w:val="0"/>
        <w:spacing w:line="720" w:lineRule="atLeast"/>
        <w:ind w:left="6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520" w:lineRule="atLeast"/>
        <w:ind w:left="40" w:right="340" w:firstLine="60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注意</w:t>
      </w:r>
      <w:r>
        <w:rPr>
          <w:rFonts w:ascii="宋体" w:eastAsia="宋体" w:hAnsi="宋体" w:cs="宋体"/>
          <w:color w:val="000000"/>
          <w:sz w:val="32"/>
        </w:rPr>
        <w:t>“</w:t>
      </w:r>
      <w:r>
        <w:rPr>
          <w:rFonts w:ascii="宋体" w:eastAsia="宋体" w:hAnsi="宋体" w:cs="宋体"/>
          <w:color w:val="000000"/>
          <w:sz w:val="32"/>
        </w:rPr>
        <w:t>历史学</w:t>
      </w:r>
      <w:r>
        <w:rPr>
          <w:rFonts w:ascii="宋体" w:eastAsia="宋体" w:hAnsi="宋体" w:cs="宋体"/>
          <w:color w:val="000000"/>
          <w:sz w:val="32"/>
        </w:rPr>
        <w:t>”</w:t>
      </w:r>
      <w:r>
        <w:rPr>
          <w:rFonts w:ascii="宋体" w:eastAsia="宋体" w:hAnsi="宋体" w:cs="宋体"/>
          <w:color w:val="000000"/>
          <w:sz w:val="32"/>
        </w:rPr>
        <w:t>或</w:t>
      </w:r>
      <w:r>
        <w:rPr>
          <w:rFonts w:ascii="宋体" w:eastAsia="宋体" w:hAnsi="宋体" w:cs="宋体"/>
          <w:color w:val="000000"/>
          <w:sz w:val="32"/>
        </w:rPr>
        <w:t>“</w:t>
      </w:r>
      <w:r>
        <w:rPr>
          <w:rFonts w:ascii="宋体" w:eastAsia="宋体" w:hAnsi="宋体" w:cs="宋体"/>
          <w:color w:val="000000"/>
          <w:sz w:val="32"/>
        </w:rPr>
        <w:t>历史学的历史</w:t>
      </w:r>
      <w:r>
        <w:rPr>
          <w:rFonts w:ascii="宋体" w:eastAsia="宋体" w:hAnsi="宋体" w:cs="宋体"/>
          <w:color w:val="000000"/>
          <w:sz w:val="32"/>
        </w:rPr>
        <w:t>”(Historie)</w:t>
      </w:r>
      <w:r>
        <w:rPr>
          <w:rFonts w:ascii="宋体" w:eastAsia="宋体" w:hAnsi="宋体" w:cs="宋体"/>
          <w:color w:val="000000"/>
          <w:sz w:val="32"/>
        </w:rPr>
        <w:t>与作为真实的发生史的</w:t>
      </w:r>
      <w:r>
        <w:rPr>
          <w:rFonts w:ascii="宋体" w:eastAsia="宋体" w:hAnsi="宋体" w:cs="宋体"/>
          <w:color w:val="000000"/>
          <w:sz w:val="32"/>
        </w:rPr>
        <w:t>“</w:t>
      </w:r>
      <w:r>
        <w:rPr>
          <w:rFonts w:ascii="宋体" w:eastAsia="宋体" w:hAnsi="宋体" w:cs="宋体"/>
          <w:color w:val="000000"/>
          <w:sz w:val="32"/>
        </w:rPr>
        <w:t>历史</w:t>
      </w:r>
      <w:r>
        <w:rPr>
          <w:rFonts w:ascii="宋体" w:eastAsia="宋体" w:hAnsi="宋体" w:cs="宋体"/>
          <w:color w:val="000000"/>
          <w:sz w:val="32"/>
        </w:rPr>
        <w:t>”(Geschichte)</w:t>
      </w:r>
      <w:r>
        <w:rPr>
          <w:rFonts w:ascii="宋体" w:eastAsia="宋体" w:hAnsi="宋体" w:cs="宋体"/>
          <w:color w:val="000000"/>
          <w:sz w:val="32"/>
        </w:rPr>
        <w:t>的区别。</w:t>
      </w:r>
      <w:r>
        <w:rPr>
          <w:rFonts w:ascii="宋体" w:eastAsia="宋体" w:hAnsi="宋体" w:cs="宋体"/>
          <w:color w:val="000000"/>
          <w:sz w:val="32"/>
        </w:rPr>
        <w:t>———</w:t>
      </w:r>
      <w:r>
        <w:rPr>
          <w:rFonts w:ascii="宋体" w:eastAsia="宋体" w:hAnsi="宋体" w:cs="宋体"/>
          <w:color w:val="000000"/>
          <w:sz w:val="32"/>
        </w:rPr>
        <w:t>译注</w:t>
      </w:r>
    </w:p>
    <w:p w:rsidR="003B37AB" w:rsidRDefault="00DE34B8">
      <w:pPr>
        <w:wordWrap w:val="0"/>
        <w:spacing w:line="520" w:lineRule="atLeast"/>
        <w:ind w:left="40" w:right="300" w:firstLine="60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指法兰克福</w:t>
      </w:r>
      <w:r>
        <w:rPr>
          <w:rFonts w:ascii="宋体" w:eastAsia="宋体" w:hAnsi="宋体" w:cs="宋体"/>
          <w:color w:val="000000"/>
          <w:sz w:val="32"/>
        </w:rPr>
        <w:t>1947</w:t>
      </w:r>
      <w:r>
        <w:rPr>
          <w:rFonts w:ascii="宋体" w:eastAsia="宋体" w:hAnsi="宋体" w:cs="宋体"/>
          <w:color w:val="000000"/>
          <w:sz w:val="32"/>
        </w:rPr>
        <w:t>年版单行本页码。参看《存在主义哲学》中文版，商务印书馆</w:t>
      </w:r>
      <w:r>
        <w:rPr>
          <w:rFonts w:ascii="宋体" w:eastAsia="宋体" w:hAnsi="宋体" w:cs="宋体"/>
          <w:color w:val="000000"/>
          <w:sz w:val="32"/>
        </w:rPr>
        <w:t>1963</w:t>
      </w:r>
      <w:r>
        <w:rPr>
          <w:rFonts w:ascii="宋体" w:eastAsia="宋体" w:hAnsi="宋体" w:cs="宋体"/>
          <w:color w:val="000000"/>
          <w:sz w:val="32"/>
        </w:rPr>
        <w:t>年</w:t>
      </w:r>
      <w:r>
        <w:rPr>
          <w:rFonts w:ascii="宋体" w:eastAsia="宋体" w:hAnsi="宋体" w:cs="宋体"/>
          <w:color w:val="000000"/>
          <w:sz w:val="32"/>
        </w:rPr>
        <w:t>,</w:t>
      </w:r>
      <w:r>
        <w:rPr>
          <w:rFonts w:ascii="宋体" w:eastAsia="宋体" w:hAnsi="宋体" w:cs="宋体"/>
          <w:color w:val="000000"/>
          <w:sz w:val="32"/>
        </w:rPr>
        <w:t>第</w:t>
      </w:r>
      <w:r>
        <w:rPr>
          <w:rFonts w:ascii="宋体" w:eastAsia="宋体" w:hAnsi="宋体" w:cs="宋体"/>
          <w:color w:val="000000"/>
          <w:sz w:val="32"/>
        </w:rPr>
        <w:t>107</w:t>
      </w:r>
      <w:r>
        <w:rPr>
          <w:rFonts w:ascii="宋体" w:eastAsia="宋体" w:hAnsi="宋体" w:cs="宋体"/>
          <w:color w:val="000000"/>
          <w:sz w:val="32"/>
        </w:rPr>
        <w:t>页。</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420"/>
          <w:footerReference w:type="default" r:id="rId1421"/>
          <w:pgSz w:w="16600" w:h="24400"/>
          <w:pgMar w:top="2080" w:right="2160" w:bottom="2080" w:left="2160" w:header="1780" w:footer="1780" w:gutter="0"/>
          <w:cols w:space="720"/>
        </w:sectPr>
      </w:pPr>
    </w:p>
    <w:p w:rsidR="003B37AB" w:rsidRDefault="00DE34B8">
      <w:pPr>
        <w:wordWrap w:val="0"/>
        <w:spacing w:before="340" w:line="500" w:lineRule="atLeast"/>
        <w:ind w:left="420"/>
        <w:textAlignment w:val="baseline"/>
        <w:rPr>
          <w:sz w:val="37"/>
        </w:rPr>
      </w:pPr>
      <w:r>
        <w:rPr>
          <w:rFonts w:ascii="宋体" w:eastAsia="宋体" w:hAnsi="宋体" w:cs="宋体"/>
          <w:color w:val="000000"/>
          <w:sz w:val="37"/>
        </w:rPr>
        <w:lastRenderedPageBreak/>
        <w:t xml:space="preserve">670  </w:t>
      </w:r>
      <w:r>
        <w:rPr>
          <w:rFonts w:ascii="宋体" w:eastAsia="宋体" w:hAnsi="宋体" w:cs="宋体"/>
          <w:b/>
          <w:color w:val="000000"/>
          <w:sz w:val="37"/>
        </w:rPr>
        <w:t>第三编</w:t>
      </w:r>
      <w:r>
        <w:rPr>
          <w:rFonts w:ascii="宋体" w:eastAsia="宋体" w:hAnsi="宋体" w:cs="宋体"/>
          <w:color w:val="000000"/>
          <w:sz w:val="37"/>
        </w:rPr>
        <w:t xml:space="preserve">  </w:t>
      </w:r>
      <w:r>
        <w:rPr>
          <w:rFonts w:ascii="宋体" w:eastAsia="宋体" w:hAnsi="宋体" w:cs="宋体"/>
          <w:b/>
          <w:color w:val="000000"/>
          <w:sz w:val="37"/>
        </w:rPr>
        <w:t>存在历史观和存在问题</w:t>
      </w:r>
    </w:p>
    <w:p w:rsidR="003B37AB" w:rsidRDefault="003B37AB">
      <w:pPr>
        <w:wordWrap w:val="0"/>
        <w:spacing w:line="440" w:lineRule="exact"/>
        <w:textAlignment w:val="baseline"/>
        <w:rPr>
          <w:sz w:val="37"/>
        </w:rPr>
      </w:pPr>
    </w:p>
    <w:p w:rsidR="003B37AB" w:rsidRDefault="00DE34B8">
      <w:pPr>
        <w:wordWrap w:val="0"/>
        <w:spacing w:line="680" w:lineRule="atLeast"/>
        <w:ind w:left="20"/>
        <w:textAlignment w:val="baseline"/>
        <w:rPr>
          <w:sz w:val="40"/>
        </w:rPr>
      </w:pPr>
      <w:r>
        <w:rPr>
          <w:rFonts w:ascii="宋体" w:eastAsia="宋体" w:hAnsi="宋体" w:cs="宋体"/>
          <w:color w:val="000000"/>
          <w:sz w:val="40"/>
        </w:rPr>
        <w:t>生并给出存在。在这个</w:t>
      </w:r>
      <w:r>
        <w:rPr>
          <w:rFonts w:ascii="宋体" w:eastAsia="宋体" w:hAnsi="宋体" w:cs="宋体"/>
          <w:color w:val="000000"/>
          <w:sz w:val="40"/>
        </w:rPr>
        <w:t xml:space="preserve"> </w:t>
      </w:r>
      <w:r>
        <w:rPr>
          <w:rFonts w:ascii="宋体" w:eastAsia="宋体" w:hAnsi="宋体" w:cs="宋体"/>
          <w:color w:val="000000"/>
          <w:sz w:val="40"/>
        </w:rPr>
        <w:t>ἐ</w:t>
      </w:r>
      <w:r>
        <w:rPr>
          <w:rFonts w:ascii="宋体" w:eastAsia="宋体" w:hAnsi="宋体" w:cs="宋体"/>
          <w:color w:val="000000"/>
          <w:sz w:val="40"/>
        </w:rPr>
        <w:t xml:space="preserve">στι </w:t>
      </w:r>
      <w:r>
        <w:rPr>
          <w:rFonts w:ascii="宋体" w:eastAsia="宋体" w:hAnsi="宋体" w:cs="宋体"/>
          <w:color w:val="000000"/>
          <w:sz w:val="40"/>
        </w:rPr>
        <w:t>中遮蔽着有</w:t>
      </w:r>
      <w:r>
        <w:rPr>
          <w:rFonts w:ascii="宋体" w:eastAsia="宋体" w:hAnsi="宋体" w:cs="宋体"/>
          <w:color w:val="000000"/>
          <w:sz w:val="40"/>
        </w:rPr>
        <w:t>(</w:t>
      </w:r>
      <w:r>
        <w:rPr>
          <w:rFonts w:ascii="宋体" w:eastAsia="宋体" w:hAnsi="宋体" w:cs="宋体"/>
          <w:color w:val="000000"/>
          <w:sz w:val="40"/>
        </w:rPr>
        <w:t>它给出</w:t>
      </w:r>
      <w:r>
        <w:rPr>
          <w:rFonts w:ascii="宋体" w:eastAsia="宋体" w:hAnsi="宋体" w:cs="宋体"/>
          <w:color w:val="000000"/>
          <w:sz w:val="40"/>
        </w:rPr>
        <w:t>)(das Es gibt)</w:t>
      </w:r>
      <w:r>
        <w:rPr>
          <w:rFonts w:ascii="宋体" w:eastAsia="宋体" w:hAnsi="宋体" w:cs="宋体"/>
          <w:color w:val="000000"/>
          <w:sz w:val="40"/>
        </w:rPr>
        <w:t>。</w:t>
      </w:r>
    </w:p>
    <w:p w:rsidR="003B37AB" w:rsidRDefault="003B37AB">
      <w:pPr>
        <w:wordWrap w:val="0"/>
        <w:spacing w:line="700" w:lineRule="exact"/>
        <w:textAlignment w:val="baseline"/>
        <w:rPr>
          <w:sz w:val="40"/>
        </w:rPr>
      </w:pPr>
    </w:p>
    <w:p w:rsidR="003B37AB" w:rsidRDefault="00DE34B8">
      <w:pPr>
        <w:wordWrap w:val="0"/>
        <w:spacing w:line="680" w:lineRule="atLeast"/>
        <w:ind w:left="20" w:firstLine="880"/>
        <w:textAlignment w:val="baseline"/>
        <w:rPr>
          <w:sz w:val="40"/>
        </w:rPr>
      </w:pPr>
      <w:r>
        <w:rPr>
          <w:rFonts w:ascii="宋体" w:eastAsia="宋体" w:hAnsi="宋体" w:cs="宋体"/>
          <w:color w:val="000000"/>
          <w:sz w:val="40"/>
        </w:rPr>
        <w:t>在西方思想之初，存在就被思了，但是，</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w:t>
      </w:r>
      <w:r>
        <w:rPr>
          <w:rFonts w:ascii="宋体" w:eastAsia="宋体" w:hAnsi="宋体" w:cs="宋体"/>
          <w:color w:val="000000"/>
          <w:sz w:val="40"/>
        </w:rPr>
        <w:t>本身并未被思。</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w:t>
      </w:r>
      <w:r>
        <w:rPr>
          <w:rFonts w:ascii="宋体" w:eastAsia="宋体" w:hAnsi="宋体" w:cs="宋体"/>
          <w:color w:val="000000"/>
          <w:sz w:val="40"/>
        </w:rPr>
        <w:t>为了它所给出的赠礼而恬然不居所成。这一赠礼后来只是在存在者方面被思为存在，并且被置入一个概念中。</w:t>
      </w:r>
    </w:p>
    <w:p w:rsidR="003B37AB" w:rsidRDefault="00DE34B8">
      <w:pPr>
        <w:wordWrap w:val="0"/>
        <w:spacing w:line="680" w:lineRule="atLeast"/>
        <w:ind w:left="20" w:firstLine="880"/>
        <w:textAlignment w:val="baseline"/>
        <w:rPr>
          <w:sz w:val="40"/>
        </w:rPr>
      </w:pPr>
      <w:r>
        <w:rPr>
          <w:rFonts w:ascii="宋体" w:eastAsia="宋体" w:hAnsi="宋体" w:cs="宋体"/>
          <w:color w:val="000000"/>
          <w:sz w:val="40"/>
        </w:rPr>
        <w:t>然而，一种只是给出它的赠礼的给出，在此却克制自己，恬然不居所成。我们把这种给出称为遣送</w:t>
      </w:r>
      <w:r>
        <w:rPr>
          <w:rFonts w:ascii="宋体" w:eastAsia="宋体" w:hAnsi="宋体" w:cs="宋体"/>
          <w:color w:val="000000"/>
          <w:sz w:val="40"/>
        </w:rPr>
        <w:t>(Schicken)</w:t>
      </w:r>
      <w:r>
        <w:rPr>
          <w:rFonts w:ascii="宋体" w:eastAsia="宋体" w:hAnsi="宋体" w:cs="宋体"/>
          <w:color w:val="000000"/>
          <w:sz w:val="40"/>
        </w:rPr>
        <w:t>。按照给出的这一如此有待于思的意义来看，这一有</w:t>
      </w:r>
      <w:r>
        <w:rPr>
          <w:rFonts w:ascii="宋体" w:eastAsia="宋体" w:hAnsi="宋体" w:cs="宋体"/>
          <w:color w:val="000000"/>
          <w:sz w:val="40"/>
        </w:rPr>
        <w:t>(</w:t>
      </w:r>
      <w:r>
        <w:rPr>
          <w:rFonts w:ascii="宋体" w:eastAsia="宋体" w:hAnsi="宋体" w:cs="宋体"/>
          <w:color w:val="000000"/>
          <w:sz w:val="40"/>
        </w:rPr>
        <w:t>它给出</w:t>
      </w:r>
      <w:r>
        <w:rPr>
          <w:rFonts w:ascii="宋体" w:eastAsia="宋体" w:hAnsi="宋体" w:cs="宋体"/>
          <w:color w:val="000000"/>
          <w:sz w:val="40"/>
        </w:rPr>
        <w:t>)(es gibt)</w:t>
      </w:r>
      <w:r>
        <w:rPr>
          <w:rFonts w:ascii="宋体" w:eastAsia="宋体" w:hAnsi="宋体" w:cs="宋体"/>
          <w:color w:val="000000"/>
          <w:sz w:val="40"/>
        </w:rPr>
        <w:t>的存在就是被遣送者</w:t>
      </w:r>
      <w:r>
        <w:rPr>
          <w:rFonts w:ascii="宋体" w:eastAsia="宋体" w:hAnsi="宋体" w:cs="宋体"/>
          <w:color w:val="000000"/>
          <w:sz w:val="40"/>
        </w:rPr>
        <w:t>(Geschickte)</w:t>
      </w:r>
      <w:r>
        <w:rPr>
          <w:rFonts w:ascii="宋体" w:eastAsia="宋体" w:hAnsi="宋体" w:cs="宋体"/>
          <w:color w:val="000000"/>
          <w:sz w:val="40"/>
        </w:rPr>
        <w:t>，存在的任何变化都是按照这种方式被遣送的。存在之历史的历史性的东西就是从一种遣送的天命</w:t>
      </w:r>
      <w:r>
        <w:rPr>
          <w:rFonts w:ascii="宋体" w:eastAsia="宋体" w:hAnsi="宋体" w:cs="宋体"/>
          <w:color w:val="000000"/>
          <w:sz w:val="40"/>
        </w:rPr>
        <w:t>(das Geschickhafte ein</w:t>
      </w:r>
      <w:r>
        <w:rPr>
          <w:rFonts w:ascii="宋体" w:eastAsia="宋体" w:hAnsi="宋体" w:cs="宋体"/>
          <w:color w:val="000000"/>
          <w:sz w:val="40"/>
        </w:rPr>
        <w:t>es Schickens)</w:t>
      </w:r>
      <w:r>
        <w:rPr>
          <w:rFonts w:ascii="宋体" w:eastAsia="宋体" w:hAnsi="宋体" w:cs="宋体"/>
          <w:color w:val="000000"/>
          <w:sz w:val="40"/>
        </w:rPr>
        <w:t>中自行规定的，而不是从一种不确定的所谓事件</w:t>
      </w:r>
      <w:r>
        <w:rPr>
          <w:rFonts w:ascii="宋体" w:eastAsia="宋体" w:hAnsi="宋体" w:cs="宋体"/>
          <w:color w:val="000000"/>
          <w:sz w:val="40"/>
        </w:rPr>
        <w:t>(Geschehen)</w:t>
      </w:r>
      <w:r>
        <w:rPr>
          <w:rFonts w:ascii="宋体" w:eastAsia="宋体" w:hAnsi="宋体" w:cs="宋体"/>
          <w:color w:val="000000"/>
          <w:sz w:val="40"/>
        </w:rPr>
        <w:t>中得到规定的。</w:t>
      </w:r>
    </w:p>
    <w:p w:rsidR="003B37AB" w:rsidRDefault="00DE34B8">
      <w:pPr>
        <w:wordWrap w:val="0"/>
        <w:spacing w:line="680" w:lineRule="atLeast"/>
        <w:ind w:left="20" w:right="20" w:firstLine="880"/>
        <w:textAlignment w:val="baseline"/>
        <w:rPr>
          <w:sz w:val="40"/>
        </w:rPr>
      </w:pPr>
      <w:r>
        <w:rPr>
          <w:rFonts w:ascii="宋体" w:eastAsia="宋体" w:hAnsi="宋体" w:cs="宋体"/>
          <w:color w:val="000000"/>
          <w:sz w:val="40"/>
        </w:rPr>
        <w:t>存在的历史就叫做存在的天命</w:t>
      </w:r>
      <w:r>
        <w:rPr>
          <w:rFonts w:ascii="宋体" w:eastAsia="宋体" w:hAnsi="宋体" w:cs="宋体"/>
          <w:color w:val="000000"/>
          <w:sz w:val="40"/>
        </w:rPr>
        <w:t>(Geschick von Sein)</w:t>
      </w:r>
      <w:r>
        <w:rPr>
          <w:rFonts w:ascii="宋体" w:eastAsia="宋体" w:hAnsi="宋体" w:cs="宋体"/>
          <w:color w:val="000000"/>
          <w:sz w:val="40"/>
        </w:rPr>
        <w:t>。在存在的天命的遣送中，不管是遣送还是遣送着的</w:t>
      </w:r>
      <w:r>
        <w:rPr>
          <w:rFonts w:ascii="宋体" w:eastAsia="宋体" w:hAnsi="宋体" w:cs="宋体"/>
          <w:color w:val="000000"/>
          <w:sz w:val="40"/>
        </w:rPr>
        <w:t>“</w:t>
      </w:r>
      <w:r>
        <w:rPr>
          <w:rFonts w:ascii="宋体" w:eastAsia="宋体" w:hAnsi="宋体" w:cs="宋体"/>
          <w:color w:val="000000"/>
          <w:sz w:val="40"/>
        </w:rPr>
        <w:t>它</w:t>
      </w:r>
      <w:r>
        <w:rPr>
          <w:rFonts w:ascii="宋体" w:eastAsia="宋体" w:hAnsi="宋体" w:cs="宋体"/>
          <w:color w:val="000000"/>
          <w:sz w:val="40"/>
        </w:rPr>
        <w:t>”</w:t>
      </w:r>
      <w:r>
        <w:rPr>
          <w:rFonts w:ascii="宋体" w:eastAsia="宋体" w:hAnsi="宋体" w:cs="宋体"/>
          <w:color w:val="000000"/>
          <w:sz w:val="40"/>
        </w:rPr>
        <w:t>，都随着其自身的宣示而抑制着自己。抑制自己在希腊文中叫做</w:t>
      </w:r>
      <w:r>
        <w:rPr>
          <w:rFonts w:ascii="宋体" w:eastAsia="宋体" w:hAnsi="宋体" w:cs="宋体"/>
          <w:color w:val="000000"/>
          <w:sz w:val="40"/>
        </w:rPr>
        <w:t xml:space="preserve"> </w:t>
      </w:r>
      <w:r>
        <w:rPr>
          <w:rFonts w:ascii="宋体" w:eastAsia="宋体" w:hAnsi="宋体" w:cs="宋体"/>
          <w:color w:val="000000"/>
          <w:sz w:val="40"/>
        </w:rPr>
        <w:t>ἐ</w:t>
      </w:r>
      <w:r>
        <w:rPr>
          <w:rFonts w:ascii="宋体" w:eastAsia="宋体" w:hAnsi="宋体" w:cs="宋体"/>
          <w:color w:val="000000"/>
          <w:sz w:val="40"/>
        </w:rPr>
        <w:t>ποχή</w:t>
      </w:r>
      <w:r>
        <w:rPr>
          <w:rFonts w:ascii="宋体" w:eastAsia="宋体" w:hAnsi="宋体" w:cs="宋体"/>
          <w:color w:val="000000"/>
          <w:sz w:val="40"/>
        </w:rPr>
        <w:t>，因此便有存在之天命的时代</w:t>
      </w:r>
      <w:r>
        <w:rPr>
          <w:rFonts w:ascii="宋体" w:eastAsia="宋体" w:hAnsi="宋体" w:cs="宋体"/>
          <w:color w:val="000000"/>
          <w:sz w:val="40"/>
        </w:rPr>
        <w:t>(Epochen)</w:t>
      </w:r>
      <w:r>
        <w:rPr>
          <w:rFonts w:ascii="宋体" w:eastAsia="宋体" w:hAnsi="宋体" w:cs="宋体"/>
          <w:color w:val="000000"/>
          <w:sz w:val="40"/>
        </w:rPr>
        <w:t>的说法。时代在这里的意思不是指在发生史中的时间段，而是遣送的基本特征，就是那种有利于理解赠礼的当下自行抑制，即那种为了有利于着眼于探究存在者根基的存在的理解的当下的自行抑制。这种</w:t>
      </w:r>
      <w:r>
        <w:rPr>
          <w:rFonts w:ascii="宋体" w:eastAsia="宋体" w:hAnsi="宋体" w:cs="宋体"/>
          <w:color w:val="000000"/>
          <w:sz w:val="40"/>
        </w:rPr>
        <w:t>在存在的天命之中的时代的结果既不是偶然的，也不能被算作是必然的。但如此在天命中得体的东西</w:t>
      </w:r>
      <w:r>
        <w:rPr>
          <w:rFonts w:ascii="宋体" w:eastAsia="宋体" w:hAnsi="宋体" w:cs="宋体"/>
          <w:color w:val="000000"/>
          <w:sz w:val="40"/>
        </w:rPr>
        <w:t>(das Schickliche)</w:t>
      </w:r>
      <w:r>
        <w:rPr>
          <w:rFonts w:ascii="宋体" w:eastAsia="宋体" w:hAnsi="宋体" w:cs="宋体"/>
          <w:color w:val="000000"/>
          <w:sz w:val="40"/>
        </w:rPr>
        <w:t>宣示了在时代的共属性中适得其所的东西。这种时代在其结果中掩盖了自身，以至于作为在场状态的存在的原初遣送以不同的方式越来越被遮蔽了。</w:t>
      </w:r>
    </w:p>
    <w:p w:rsidR="003B37AB" w:rsidRDefault="00DE34B8">
      <w:pPr>
        <w:wordWrap w:val="0"/>
        <w:spacing w:line="680" w:lineRule="atLeast"/>
        <w:ind w:left="20" w:right="20" w:firstLine="880"/>
        <w:textAlignment w:val="baseline"/>
        <w:rPr>
          <w:sz w:val="40"/>
        </w:rPr>
      </w:pPr>
      <w:r>
        <w:rPr>
          <w:rFonts w:ascii="宋体" w:eastAsia="宋体" w:hAnsi="宋体" w:cs="宋体"/>
          <w:color w:val="000000"/>
          <w:sz w:val="40"/>
        </w:rPr>
        <w:t>只有这种遮蔽的消除</w:t>
      </w:r>
      <w:r>
        <w:rPr>
          <w:rFonts w:ascii="宋体" w:eastAsia="宋体" w:hAnsi="宋体" w:cs="宋体"/>
          <w:color w:val="000000"/>
          <w:sz w:val="40"/>
        </w:rPr>
        <w:t>————</w:t>
      </w:r>
      <w:r>
        <w:rPr>
          <w:rFonts w:ascii="宋体" w:eastAsia="宋体" w:hAnsi="宋体" w:cs="宋体"/>
          <w:color w:val="000000"/>
          <w:sz w:val="40"/>
        </w:rPr>
        <w:t>这意思是说</w:t>
      </w:r>
      <w:r>
        <w:rPr>
          <w:rFonts w:ascii="宋体" w:eastAsia="宋体" w:hAnsi="宋体" w:cs="宋体"/>
          <w:color w:val="000000"/>
          <w:sz w:val="40"/>
        </w:rPr>
        <w:t>“</w:t>
      </w:r>
      <w:r>
        <w:rPr>
          <w:rFonts w:ascii="宋体" w:eastAsia="宋体" w:hAnsi="宋体" w:cs="宋体"/>
          <w:color w:val="000000"/>
          <w:sz w:val="40"/>
        </w:rPr>
        <w:t>解构</w:t>
      </w:r>
      <w:r>
        <w:rPr>
          <w:rFonts w:ascii="宋体" w:eastAsia="宋体" w:hAnsi="宋体" w:cs="宋体"/>
          <w:color w:val="000000"/>
          <w:sz w:val="40"/>
        </w:rPr>
        <w:t>”(Destruk-tion)————</w:t>
      </w:r>
      <w:r>
        <w:rPr>
          <w:rFonts w:ascii="宋体" w:eastAsia="宋体" w:hAnsi="宋体" w:cs="宋体"/>
          <w:color w:val="000000"/>
          <w:sz w:val="40"/>
        </w:rPr>
        <w:t>努力使思先行地洞察到那些后来展示为存在</w:t>
      </w:r>
      <w:r>
        <w:rPr>
          <w:rFonts w:ascii="宋体" w:eastAsia="宋体" w:hAnsi="宋体" w:cs="宋体"/>
          <w:color w:val="000000"/>
          <w:sz w:val="40"/>
        </w:rPr>
        <w:t>-</w:t>
      </w:r>
      <w:r>
        <w:rPr>
          <w:rFonts w:ascii="宋体" w:eastAsia="宋体" w:hAnsi="宋体" w:cs="宋体"/>
          <w:color w:val="000000"/>
          <w:sz w:val="40"/>
        </w:rPr>
        <w:t>天命的东西中去。由于人们到处把存在</w:t>
      </w:r>
      <w:r>
        <w:rPr>
          <w:rFonts w:ascii="宋体" w:eastAsia="宋体" w:hAnsi="宋体" w:cs="宋体"/>
          <w:color w:val="000000"/>
          <w:sz w:val="40"/>
        </w:rPr>
        <w:t>-</w:t>
      </w:r>
      <w:r>
        <w:rPr>
          <w:rFonts w:ascii="宋体" w:eastAsia="宋体" w:hAnsi="宋体" w:cs="宋体"/>
          <w:color w:val="000000"/>
          <w:sz w:val="40"/>
        </w:rPr>
        <w:t>天命仅只看作历史，把历史仅</w:t>
      </w:r>
    </w:p>
    <w:p w:rsidR="003B37AB" w:rsidRDefault="003B37AB"/>
    <w:p w:rsidR="003B37AB" w:rsidRDefault="003B37AB">
      <w:pPr>
        <w:sectPr w:rsidR="003B37AB">
          <w:headerReference w:type="default" r:id="rId1422"/>
          <w:footerReference w:type="default" r:id="rId1423"/>
          <w:pgSz w:w="16600" w:h="24400"/>
          <w:pgMar w:top="2080" w:right="2320" w:bottom="2080" w:left="2320" w:header="1780" w:footer="1780" w:gutter="0"/>
          <w:cols w:space="720"/>
        </w:sectPr>
      </w:pPr>
    </w:p>
    <w:p w:rsidR="003B37AB" w:rsidRDefault="00DE34B8">
      <w:pPr>
        <w:wordWrap w:val="0"/>
        <w:spacing w:before="200" w:line="500" w:lineRule="atLeast"/>
        <w:ind w:right="560"/>
        <w:jc w:val="right"/>
        <w:textAlignment w:val="baseline"/>
        <w:rPr>
          <w:sz w:val="37"/>
        </w:rPr>
      </w:pPr>
      <w:r>
        <w:rPr>
          <w:rFonts w:ascii="宋体" w:eastAsia="宋体" w:hAnsi="宋体" w:cs="宋体"/>
          <w:color w:val="000000"/>
          <w:sz w:val="37"/>
        </w:rPr>
        <w:lastRenderedPageBreak/>
        <w:t>时间与存在</w:t>
      </w:r>
      <w:r>
        <w:rPr>
          <w:rFonts w:ascii="宋体" w:eastAsia="宋体" w:hAnsi="宋体" w:cs="宋体"/>
          <w:color w:val="000000"/>
          <w:sz w:val="37"/>
        </w:rPr>
        <w:t xml:space="preserve">  671</w:t>
      </w:r>
    </w:p>
    <w:p w:rsidR="003B37AB" w:rsidRDefault="003B37AB">
      <w:pPr>
        <w:wordWrap w:val="0"/>
        <w:spacing w:line="460" w:lineRule="exact"/>
        <w:jc w:val="right"/>
        <w:textAlignment w:val="baseline"/>
        <w:rPr>
          <w:sz w:val="37"/>
        </w:rPr>
      </w:pPr>
    </w:p>
    <w:p w:rsidR="003B37AB" w:rsidRDefault="00DE34B8">
      <w:pPr>
        <w:wordWrap w:val="0"/>
        <w:spacing w:line="680" w:lineRule="atLeast"/>
        <w:ind w:left="40" w:right="20"/>
        <w:textAlignment w:val="baseline"/>
        <w:rPr>
          <w:sz w:val="41"/>
        </w:rPr>
      </w:pPr>
      <w:r>
        <w:rPr>
          <w:rFonts w:ascii="宋体" w:eastAsia="宋体" w:hAnsi="宋体" w:cs="宋体"/>
          <w:color w:val="000000"/>
          <w:sz w:val="41"/>
        </w:rPr>
        <w:t>只看作事件，所以人们徒劳地试图从</w:t>
      </w:r>
      <w:r>
        <w:rPr>
          <w:rFonts w:ascii="宋体" w:eastAsia="宋体" w:hAnsi="宋体" w:cs="宋体"/>
          <w:color w:val="000000"/>
          <w:sz w:val="41"/>
        </w:rPr>
        <w:t>(</w:t>
      </w:r>
      <w:r>
        <w:rPr>
          <w:rFonts w:ascii="宋体" w:eastAsia="宋体" w:hAnsi="宋体" w:cs="宋体"/>
          <w:color w:val="000000"/>
          <w:sz w:val="41"/>
        </w:rPr>
        <w:t>存在与时间</w:t>
      </w:r>
      <w:r>
        <w:rPr>
          <w:rFonts w:ascii="宋体" w:eastAsia="宋体" w:hAnsi="宋体" w:cs="宋体"/>
          <w:color w:val="000000"/>
          <w:sz w:val="41"/>
        </w:rPr>
        <w:t>)</w:t>
      </w:r>
      <w:r>
        <w:rPr>
          <w:rFonts w:ascii="宋体" w:eastAsia="宋体" w:hAnsi="宋体" w:cs="宋体"/>
          <w:color w:val="000000"/>
          <w:sz w:val="41"/>
        </w:rPr>
        <w:t>中述说的此在</w:t>
      </w:r>
      <w:r>
        <w:rPr>
          <w:rFonts w:ascii="宋体" w:eastAsia="宋体" w:hAnsi="宋体" w:cs="宋体"/>
          <w:color w:val="000000"/>
          <w:sz w:val="41"/>
        </w:rPr>
        <w:t>(</w:t>
      </w:r>
      <w:r>
        <w:rPr>
          <w:rFonts w:ascii="宋体" w:eastAsia="宋体" w:hAnsi="宋体" w:cs="宋体"/>
          <w:color w:val="000000"/>
          <w:sz w:val="41"/>
        </w:rPr>
        <w:t>而不是存在</w:t>
      </w:r>
      <w:r>
        <w:rPr>
          <w:rFonts w:ascii="宋体" w:eastAsia="宋体" w:hAnsi="宋体" w:cs="宋体"/>
          <w:color w:val="000000"/>
          <w:sz w:val="41"/>
        </w:rPr>
        <w:t>)</w:t>
      </w:r>
      <w:r>
        <w:rPr>
          <w:rFonts w:ascii="宋体" w:eastAsia="宋体" w:hAnsi="宋体" w:cs="宋体"/>
          <w:color w:val="000000"/>
          <w:sz w:val="41"/>
        </w:rPr>
        <w:t>的历史性的东西中来说明这种事件。反之，从</w:t>
      </w:r>
      <w:r>
        <w:rPr>
          <w:rFonts w:ascii="宋体" w:eastAsia="宋体" w:hAnsi="宋体" w:cs="宋体"/>
          <w:color w:val="000000"/>
          <w:sz w:val="41"/>
        </w:rPr>
        <w:t>(</w:t>
      </w:r>
      <w:r>
        <w:rPr>
          <w:rFonts w:ascii="宋体" w:eastAsia="宋体" w:hAnsi="宋体" w:cs="宋体"/>
          <w:color w:val="000000"/>
          <w:sz w:val="41"/>
        </w:rPr>
        <w:t>存在与时间</w:t>
      </w:r>
      <w:r>
        <w:rPr>
          <w:rFonts w:ascii="宋体" w:eastAsia="宋体" w:hAnsi="宋体" w:cs="宋体"/>
          <w:color w:val="000000"/>
          <w:sz w:val="41"/>
        </w:rPr>
        <w:t>)</w:t>
      </w:r>
      <w:r>
        <w:rPr>
          <w:rFonts w:ascii="宋体" w:eastAsia="宋体" w:hAnsi="宋体" w:cs="宋体"/>
          <w:color w:val="000000"/>
          <w:sz w:val="41"/>
        </w:rPr>
        <w:t>出发去先行思考后期关于存在</w:t>
      </w:r>
      <w:r>
        <w:rPr>
          <w:rFonts w:ascii="宋体" w:eastAsia="宋体" w:hAnsi="宋体" w:cs="宋体"/>
          <w:color w:val="000000"/>
          <w:sz w:val="41"/>
        </w:rPr>
        <w:t>-</w:t>
      </w:r>
      <w:r>
        <w:rPr>
          <w:rFonts w:ascii="宋体" w:eastAsia="宋体" w:hAnsi="宋体" w:cs="宋体"/>
          <w:color w:val="000000"/>
          <w:sz w:val="41"/>
        </w:rPr>
        <w:t>天命的思想的唯一可行的道路就是对</w:t>
      </w:r>
      <w:r>
        <w:rPr>
          <w:rFonts w:ascii="宋体" w:eastAsia="宋体" w:hAnsi="宋体" w:cs="宋体"/>
          <w:color w:val="000000"/>
          <w:sz w:val="41"/>
        </w:rPr>
        <w:t>(</w:t>
      </w:r>
      <w:r>
        <w:rPr>
          <w:rFonts w:ascii="宋体" w:eastAsia="宋体" w:hAnsi="宋体" w:cs="宋体"/>
          <w:color w:val="000000"/>
          <w:sz w:val="41"/>
        </w:rPr>
        <w:t>存在与时间</w:t>
      </w:r>
      <w:r>
        <w:rPr>
          <w:rFonts w:ascii="宋体" w:eastAsia="宋体" w:hAnsi="宋体" w:cs="宋体"/>
          <w:color w:val="000000"/>
          <w:sz w:val="41"/>
        </w:rPr>
        <w:t>)</w:t>
      </w:r>
      <w:r>
        <w:rPr>
          <w:rFonts w:ascii="宋体" w:eastAsia="宋体" w:hAnsi="宋体" w:cs="宋体"/>
          <w:color w:val="000000"/>
          <w:sz w:val="41"/>
        </w:rPr>
        <w:t>中关于存在者之存在的存在论学说的解构所叙说的东西进行透彻的思考。</w:t>
      </w:r>
    </w:p>
    <w:p w:rsidR="003B37AB" w:rsidRDefault="00DE34B8">
      <w:pPr>
        <w:wordWrap w:val="0"/>
        <w:spacing w:line="680" w:lineRule="atLeast"/>
        <w:ind w:left="40" w:right="60" w:firstLine="880"/>
        <w:textAlignment w:val="baseline"/>
        <w:rPr>
          <w:sz w:val="41"/>
        </w:rPr>
      </w:pPr>
      <w:r>
        <w:rPr>
          <w:rFonts w:ascii="宋体" w:eastAsia="宋体" w:hAnsi="宋体" w:cs="宋体"/>
          <w:color w:val="000000"/>
          <w:sz w:val="41"/>
        </w:rPr>
        <w:t>当柏拉图把存在看作</w:t>
      </w:r>
      <w:r>
        <w:rPr>
          <w:rFonts w:ascii="宋体" w:eastAsia="宋体" w:hAnsi="宋体" w:cs="宋体"/>
          <w:color w:val="000000"/>
          <w:sz w:val="41"/>
        </w:rPr>
        <w:t>iδεα(</w:t>
      </w:r>
      <w:r>
        <w:rPr>
          <w:rFonts w:ascii="宋体" w:eastAsia="宋体" w:hAnsi="宋体" w:cs="宋体"/>
          <w:color w:val="000000"/>
          <w:sz w:val="41"/>
        </w:rPr>
        <w:t>相</w:t>
      </w:r>
      <w:r>
        <w:rPr>
          <w:rFonts w:ascii="宋体" w:eastAsia="宋体" w:hAnsi="宋体" w:cs="宋体"/>
          <w:color w:val="000000"/>
          <w:sz w:val="41"/>
        </w:rPr>
        <w:t>)</w:t>
      </w:r>
      <w:r>
        <w:rPr>
          <w:rFonts w:ascii="宋体" w:eastAsia="宋体" w:hAnsi="宋体" w:cs="宋体"/>
          <w:color w:val="000000"/>
          <w:sz w:val="41"/>
        </w:rPr>
        <w:t>和相的</w:t>
      </w:r>
      <w:r>
        <w:rPr>
          <w:rFonts w:ascii="宋体" w:eastAsia="宋体" w:hAnsi="宋体" w:cs="宋体"/>
          <w:color w:val="000000"/>
          <w:sz w:val="41"/>
        </w:rPr>
        <w:t xml:space="preserve"> κο:νωνια(</w:t>
      </w:r>
      <w:r>
        <w:rPr>
          <w:rFonts w:ascii="宋体" w:eastAsia="宋体" w:hAnsi="宋体" w:cs="宋体"/>
          <w:color w:val="000000"/>
          <w:sz w:val="41"/>
        </w:rPr>
        <w:t>分有</w:t>
      </w:r>
      <w:r>
        <w:rPr>
          <w:rFonts w:ascii="宋体" w:eastAsia="宋体" w:hAnsi="宋体" w:cs="宋体"/>
          <w:color w:val="000000"/>
          <w:sz w:val="41"/>
        </w:rPr>
        <w:t>)</w:t>
      </w:r>
      <w:r>
        <w:rPr>
          <w:rFonts w:ascii="宋体" w:eastAsia="宋体" w:hAnsi="宋体" w:cs="宋体"/>
          <w:color w:val="000000"/>
          <w:sz w:val="41"/>
        </w:rPr>
        <w:t>，亚里斯多德把它看作</w:t>
      </w:r>
      <w:r>
        <w:rPr>
          <w:rFonts w:ascii="宋体" w:eastAsia="宋体" w:hAnsi="宋体" w:cs="宋体"/>
          <w:color w:val="000000"/>
          <w:sz w:val="41"/>
        </w:rPr>
        <w:t>:ενεργεια(</w:t>
      </w:r>
      <w:r>
        <w:rPr>
          <w:rFonts w:ascii="宋体" w:eastAsia="宋体" w:hAnsi="宋体" w:cs="宋体"/>
          <w:color w:val="000000"/>
          <w:sz w:val="41"/>
        </w:rPr>
        <w:t>实现</w:t>
      </w:r>
      <w:r>
        <w:rPr>
          <w:rFonts w:ascii="宋体" w:eastAsia="宋体" w:hAnsi="宋体" w:cs="宋体"/>
          <w:color w:val="000000"/>
          <w:sz w:val="41"/>
        </w:rPr>
        <w:t>)</w:t>
      </w:r>
      <w:r>
        <w:rPr>
          <w:rFonts w:ascii="宋体" w:eastAsia="宋体" w:hAnsi="宋体" w:cs="宋体"/>
          <w:color w:val="000000"/>
          <w:sz w:val="41"/>
        </w:rPr>
        <w:t>，康德把它描述为设定，黑格尔把它看作绝对观念，尼采把它看作强力意志时，这一切都不是偶然提出来的学说，而是存在的话语，这种话语是对在遮蔽着</w:t>
      </w:r>
      <w:r>
        <w:rPr>
          <w:rFonts w:ascii="宋体" w:eastAsia="宋体" w:hAnsi="宋体" w:cs="宋体"/>
          <w:color w:val="000000"/>
          <w:sz w:val="41"/>
        </w:rPr>
        <w:t>自身的遣送中，在</w:t>
      </w:r>
      <w:r>
        <w:rPr>
          <w:rFonts w:ascii="宋体" w:eastAsia="宋体" w:hAnsi="宋体" w:cs="宋体"/>
          <w:color w:val="000000"/>
          <w:sz w:val="41"/>
        </w:rPr>
        <w:t>“</w:t>
      </w:r>
      <w:r>
        <w:rPr>
          <w:rFonts w:ascii="宋体" w:eastAsia="宋体" w:hAnsi="宋体" w:cs="宋体"/>
          <w:color w:val="000000"/>
          <w:sz w:val="41"/>
        </w:rPr>
        <w:t>有存在</w:t>
      </w:r>
      <w:r>
        <w:rPr>
          <w:rFonts w:ascii="宋体" w:eastAsia="宋体" w:hAnsi="宋体" w:cs="宋体"/>
          <w:color w:val="000000"/>
          <w:sz w:val="41"/>
        </w:rPr>
        <w:t>”</w:t>
      </w:r>
      <w:r>
        <w:rPr>
          <w:rFonts w:ascii="宋体" w:eastAsia="宋体" w:hAnsi="宋体" w:cs="宋体"/>
          <w:color w:val="000000"/>
          <w:sz w:val="41"/>
        </w:rPr>
        <w:t>中所作的劝说</w:t>
      </w:r>
      <w:r>
        <w:rPr>
          <w:rFonts w:ascii="宋体" w:eastAsia="宋体" w:hAnsi="宋体" w:cs="宋体"/>
          <w:color w:val="000000"/>
          <w:sz w:val="41"/>
        </w:rPr>
        <w:t>(Zuspruch)</w:t>
      </w:r>
      <w:r>
        <w:rPr>
          <w:rFonts w:ascii="宋体" w:eastAsia="宋体" w:hAnsi="宋体" w:cs="宋体"/>
          <w:color w:val="000000"/>
          <w:sz w:val="41"/>
        </w:rPr>
        <w:t>的回答。由于总是扣留在恬然不居所成的遣送中，存在与其时代的整个变化一起为思而解蔽。思一直系缚于存在</w:t>
      </w:r>
      <w:r>
        <w:rPr>
          <w:rFonts w:ascii="宋体" w:eastAsia="宋体" w:hAnsi="宋体" w:cs="宋体"/>
          <w:color w:val="000000"/>
          <w:sz w:val="41"/>
        </w:rPr>
        <w:t>-</w:t>
      </w:r>
      <w:r>
        <w:rPr>
          <w:rFonts w:ascii="宋体" w:eastAsia="宋体" w:hAnsi="宋体" w:cs="宋体"/>
          <w:color w:val="000000"/>
          <w:sz w:val="41"/>
        </w:rPr>
        <w:t>天命的时代的流传中，即使当且恰恰当我们洞察到，存在自身向来如何且从何处接受其本己的规定，即从有存在中接受其本己的规定时，也是这样。给出显现为遣送。</w:t>
      </w:r>
    </w:p>
    <w:p w:rsidR="003B37AB" w:rsidRDefault="00DE34B8">
      <w:pPr>
        <w:wordWrap w:val="0"/>
        <w:spacing w:line="680" w:lineRule="atLeast"/>
        <w:ind w:left="40" w:right="100" w:firstLine="880"/>
        <w:textAlignment w:val="baseline"/>
        <w:rPr>
          <w:sz w:val="41"/>
        </w:rPr>
      </w:pPr>
      <w:r>
        <w:rPr>
          <w:rFonts w:ascii="宋体" w:eastAsia="宋体" w:hAnsi="宋体" w:cs="宋体"/>
          <w:color w:val="000000"/>
          <w:sz w:val="41"/>
        </w:rPr>
        <w:t>但是应该如何去思这个给出存在的</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？关于</w:t>
      </w:r>
      <w:r>
        <w:rPr>
          <w:rFonts w:ascii="宋体" w:eastAsia="宋体" w:hAnsi="宋体" w:cs="宋体"/>
          <w:color w:val="000000"/>
          <w:sz w:val="41"/>
        </w:rPr>
        <w:t>(</w:t>
      </w:r>
      <w:r>
        <w:rPr>
          <w:rFonts w:ascii="宋体" w:eastAsia="宋体" w:hAnsi="宋体" w:cs="宋体"/>
          <w:color w:val="000000"/>
          <w:sz w:val="41"/>
        </w:rPr>
        <w:t>存在与时间</w:t>
      </w:r>
      <w:r>
        <w:rPr>
          <w:rFonts w:ascii="宋体" w:eastAsia="宋体" w:hAnsi="宋体" w:cs="宋体"/>
          <w:color w:val="000000"/>
          <w:sz w:val="41"/>
        </w:rPr>
        <w:t>)</w:t>
      </w:r>
      <w:r>
        <w:rPr>
          <w:rFonts w:ascii="宋体" w:eastAsia="宋体" w:hAnsi="宋体" w:cs="宋体"/>
          <w:color w:val="000000"/>
          <w:sz w:val="41"/>
        </w:rPr>
        <w:t>的编排体例，我作过一个指导性的附注：存在作为在场状态，即作为一种尚未规定的意义上的当前，是由一种时间特性，因而是通过时间而得到规定的。由此就可以猜测到</w:t>
      </w:r>
      <w:r>
        <w:rPr>
          <w:rFonts w:ascii="宋体" w:eastAsia="宋体" w:hAnsi="宋体" w:cs="宋体"/>
          <w:color w:val="000000"/>
          <w:sz w:val="41"/>
        </w:rPr>
        <w:t>，给出存在的</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、把存在规定为在场和让在场的</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，能在这一</w:t>
      </w:r>
      <w:r>
        <w:rPr>
          <w:rFonts w:ascii="宋体" w:eastAsia="宋体" w:hAnsi="宋体" w:cs="宋体"/>
          <w:color w:val="000000"/>
          <w:sz w:val="41"/>
        </w:rPr>
        <w:t>“</w:t>
      </w:r>
      <w:r>
        <w:rPr>
          <w:rFonts w:ascii="宋体" w:eastAsia="宋体" w:hAnsi="宋体" w:cs="宋体"/>
          <w:color w:val="000000"/>
          <w:sz w:val="41"/>
        </w:rPr>
        <w:t>时间与存在</w:t>
      </w:r>
      <w:r>
        <w:rPr>
          <w:rFonts w:ascii="宋体" w:eastAsia="宋体" w:hAnsi="宋体" w:cs="宋体"/>
          <w:color w:val="000000"/>
          <w:sz w:val="41"/>
        </w:rPr>
        <w:t>”</w:t>
      </w:r>
      <w:r>
        <w:rPr>
          <w:rFonts w:ascii="宋体" w:eastAsia="宋体" w:hAnsi="宋体" w:cs="宋体"/>
          <w:color w:val="000000"/>
          <w:sz w:val="41"/>
        </w:rPr>
        <w:t>的标题中叫做</w:t>
      </w:r>
      <w:r>
        <w:rPr>
          <w:rFonts w:ascii="宋体" w:eastAsia="宋体" w:hAnsi="宋体" w:cs="宋体"/>
          <w:color w:val="000000"/>
          <w:sz w:val="41"/>
        </w:rPr>
        <w:t>“</w:t>
      </w:r>
      <w:r>
        <w:rPr>
          <w:rFonts w:ascii="宋体" w:eastAsia="宋体" w:hAnsi="宋体" w:cs="宋体"/>
          <w:color w:val="000000"/>
          <w:sz w:val="41"/>
        </w:rPr>
        <w:t>时间</w:t>
      </w:r>
      <w:r>
        <w:rPr>
          <w:rFonts w:ascii="宋体" w:eastAsia="宋体" w:hAnsi="宋体" w:cs="宋体"/>
          <w:color w:val="000000"/>
          <w:sz w:val="41"/>
        </w:rPr>
        <w:t>”</w:t>
      </w:r>
      <w:r>
        <w:rPr>
          <w:rFonts w:ascii="宋体" w:eastAsia="宋体" w:hAnsi="宋体" w:cs="宋体"/>
          <w:color w:val="000000"/>
          <w:sz w:val="41"/>
        </w:rPr>
        <w:t>的东西中找出来。</w:t>
      </w:r>
    </w:p>
    <w:p w:rsidR="003B37AB" w:rsidRDefault="00DE34B8">
      <w:pPr>
        <w:wordWrap w:val="0"/>
        <w:spacing w:line="680" w:lineRule="atLeast"/>
        <w:ind w:left="40" w:right="120" w:firstLine="880"/>
        <w:textAlignment w:val="baseline"/>
        <w:rPr>
          <w:sz w:val="41"/>
        </w:rPr>
      </w:pPr>
      <w:r>
        <w:rPr>
          <w:rFonts w:ascii="宋体" w:eastAsia="宋体" w:hAnsi="宋体" w:cs="宋体"/>
          <w:color w:val="000000"/>
          <w:sz w:val="41"/>
        </w:rPr>
        <w:t>我们就遵循这一猜测并且深思时间。像存在一样，时间以同样的方式通过日常的观念为我们所熟知。但是一旦我们开始去阐释时间的本性，它还会以同样的方式为我们所不熟知。我们刚才深思存在时，就已经得知，存在的本性即存在的归属之所和存在扣留之处，在有</w:t>
      </w:r>
      <w:r>
        <w:rPr>
          <w:rFonts w:ascii="宋体" w:eastAsia="宋体" w:hAnsi="宋体" w:cs="宋体"/>
          <w:color w:val="000000"/>
          <w:sz w:val="41"/>
        </w:rPr>
        <w:t>(</w:t>
      </w:r>
      <w:r>
        <w:rPr>
          <w:rFonts w:ascii="宋体" w:eastAsia="宋体" w:hAnsi="宋体" w:cs="宋体"/>
          <w:color w:val="000000"/>
          <w:sz w:val="41"/>
        </w:rPr>
        <w:t>它给出</w:t>
      </w:r>
      <w:r>
        <w:rPr>
          <w:rFonts w:ascii="宋体" w:eastAsia="宋体" w:hAnsi="宋体" w:cs="宋体"/>
          <w:color w:val="000000"/>
          <w:sz w:val="41"/>
        </w:rPr>
        <w:t>)</w:t>
      </w:r>
      <w:r>
        <w:rPr>
          <w:rFonts w:ascii="宋体" w:eastAsia="宋体" w:hAnsi="宋体" w:cs="宋体"/>
          <w:color w:val="000000"/>
          <w:sz w:val="41"/>
        </w:rPr>
        <w:t>中并且在作为遣送的这种给出中显现出来了。存在的本性不是具有存在性质的东西。如果我</w:t>
      </w:r>
    </w:p>
    <w:p w:rsidR="003B37AB" w:rsidRDefault="003B37AB"/>
    <w:p w:rsidR="003B37AB" w:rsidRDefault="003B37AB">
      <w:pPr>
        <w:sectPr w:rsidR="003B37AB">
          <w:headerReference w:type="default" r:id="rId1424"/>
          <w:footerReference w:type="default" r:id="rId1425"/>
          <w:pgSz w:w="16600" w:h="24400"/>
          <w:pgMar w:top="2080" w:right="2280" w:bottom="2080" w:left="2280" w:header="1780" w:footer="1780" w:gutter="0"/>
          <w:cols w:space="720"/>
        </w:sectPr>
      </w:pPr>
    </w:p>
    <w:p w:rsidR="003B37AB" w:rsidRDefault="00DE34B8">
      <w:pPr>
        <w:wordWrap w:val="0"/>
        <w:spacing w:before="200" w:line="540" w:lineRule="atLeast"/>
        <w:ind w:left="460"/>
        <w:textAlignment w:val="baseline"/>
        <w:rPr>
          <w:sz w:val="39"/>
        </w:rPr>
      </w:pPr>
      <w:r>
        <w:rPr>
          <w:rFonts w:ascii="宋体" w:eastAsia="宋体" w:hAnsi="宋体" w:cs="宋体"/>
          <w:color w:val="000000"/>
          <w:sz w:val="39"/>
        </w:rPr>
        <w:lastRenderedPageBreak/>
        <w:t xml:space="preserve">672  </w:t>
      </w:r>
      <w:r>
        <w:rPr>
          <w:rFonts w:ascii="宋体" w:eastAsia="宋体" w:hAnsi="宋体" w:cs="宋体"/>
          <w:color w:val="000000"/>
          <w:sz w:val="39"/>
        </w:rPr>
        <w:t>第三编</w:t>
      </w:r>
      <w:r>
        <w:rPr>
          <w:rFonts w:ascii="宋体" w:eastAsia="宋体" w:hAnsi="宋体" w:cs="宋体"/>
          <w:color w:val="000000"/>
          <w:sz w:val="39"/>
        </w:rPr>
        <w:t xml:space="preserve">  </w:t>
      </w:r>
      <w:r>
        <w:rPr>
          <w:rFonts w:ascii="宋体" w:eastAsia="宋体" w:hAnsi="宋体" w:cs="宋体"/>
          <w:color w:val="000000"/>
          <w:sz w:val="39"/>
        </w:rPr>
        <w:t>存在历史观</w:t>
      </w:r>
      <w:r>
        <w:rPr>
          <w:rFonts w:ascii="宋体" w:eastAsia="宋体" w:hAnsi="宋体" w:cs="宋体"/>
          <w:color w:val="000000"/>
          <w:sz w:val="39"/>
        </w:rPr>
        <w:t>和存在问题</w:t>
      </w:r>
    </w:p>
    <w:p w:rsidR="003B37AB" w:rsidRDefault="003B37AB">
      <w:pPr>
        <w:wordWrap w:val="0"/>
        <w:spacing w:line="480" w:lineRule="exact"/>
        <w:textAlignment w:val="baseline"/>
        <w:rPr>
          <w:sz w:val="39"/>
        </w:rPr>
      </w:pPr>
    </w:p>
    <w:p w:rsidR="003B37AB" w:rsidRDefault="00DE34B8">
      <w:pPr>
        <w:wordWrap w:val="0"/>
        <w:spacing w:line="720" w:lineRule="atLeast"/>
        <w:ind w:left="20"/>
        <w:textAlignment w:val="baseline"/>
        <w:rPr>
          <w:sz w:val="41"/>
        </w:rPr>
      </w:pPr>
      <w:r>
        <w:rPr>
          <w:rFonts w:ascii="宋体" w:eastAsia="宋体" w:hAnsi="宋体" w:cs="宋体"/>
          <w:color w:val="000000"/>
          <w:sz w:val="41"/>
        </w:rPr>
        <w:t>们本真地深思存在，那么事情本身就以某种方式从存在那里出来引导我们，我们就能深思作为赠礼的存在的天命。只要我们注意到这一点，我们就能把握住这些情况：即时间的本性不再借助于通常所描述的时间的流俗的特点而得到规定。但把时间和存在摆在一起包括了这样的指示：着眼于关于存在所言说的东西来探讨时间的本性。存在就叫做：在场，让在场：在场状态。例如我们在某处读到这样的报道：</w:t>
      </w:r>
      <w:r>
        <w:rPr>
          <w:rFonts w:ascii="宋体" w:eastAsia="宋体" w:hAnsi="宋体" w:cs="宋体"/>
          <w:color w:val="000000"/>
          <w:sz w:val="41"/>
        </w:rPr>
        <w:t>“</w:t>
      </w:r>
      <w:r>
        <w:rPr>
          <w:rFonts w:ascii="宋体" w:eastAsia="宋体" w:hAnsi="宋体" w:cs="宋体"/>
          <w:color w:val="000000"/>
          <w:sz w:val="41"/>
        </w:rPr>
        <w:t>许多客人在场共庆佳节</w:t>
      </w:r>
      <w:r>
        <w:rPr>
          <w:rFonts w:ascii="宋体" w:eastAsia="宋体" w:hAnsi="宋体" w:cs="宋体"/>
          <w:color w:val="000000"/>
          <w:sz w:val="41"/>
        </w:rPr>
        <w:t>”</w:t>
      </w:r>
      <w:r>
        <w:rPr>
          <w:rFonts w:ascii="宋体" w:eastAsia="宋体" w:hAnsi="宋体" w:cs="宋体"/>
          <w:color w:val="000000"/>
          <w:sz w:val="41"/>
        </w:rPr>
        <w:t>，这句话还可以说成：许多客人</w:t>
      </w:r>
      <w:r>
        <w:rPr>
          <w:rFonts w:ascii="宋体" w:eastAsia="宋体" w:hAnsi="宋体" w:cs="宋体"/>
          <w:color w:val="000000"/>
          <w:sz w:val="41"/>
        </w:rPr>
        <w:t>“</w:t>
      </w:r>
      <w:r>
        <w:rPr>
          <w:rFonts w:ascii="宋体" w:eastAsia="宋体" w:hAnsi="宋体" w:cs="宋体"/>
          <w:color w:val="000000"/>
          <w:sz w:val="41"/>
        </w:rPr>
        <w:t>在那里</w:t>
      </w:r>
      <w:r>
        <w:rPr>
          <w:rFonts w:ascii="宋体" w:eastAsia="宋体" w:hAnsi="宋体" w:cs="宋体"/>
          <w:color w:val="000000"/>
          <w:sz w:val="41"/>
        </w:rPr>
        <w:t>”(Im Beisein)</w:t>
      </w:r>
      <w:r>
        <w:rPr>
          <w:rFonts w:ascii="宋体" w:eastAsia="宋体" w:hAnsi="宋体" w:cs="宋体"/>
          <w:color w:val="000000"/>
          <w:sz w:val="41"/>
        </w:rPr>
        <w:t>或者</w:t>
      </w:r>
      <w:r>
        <w:rPr>
          <w:rFonts w:ascii="宋体" w:eastAsia="宋体" w:hAnsi="宋体" w:cs="宋体"/>
          <w:color w:val="000000"/>
          <w:sz w:val="41"/>
        </w:rPr>
        <w:t>“</w:t>
      </w:r>
      <w:r>
        <w:rPr>
          <w:rFonts w:ascii="宋体" w:eastAsia="宋体" w:hAnsi="宋体" w:cs="宋体"/>
          <w:color w:val="000000"/>
          <w:sz w:val="41"/>
        </w:rPr>
        <w:t>在当前</w:t>
      </w:r>
      <w:r>
        <w:rPr>
          <w:rFonts w:ascii="宋体" w:eastAsia="宋体" w:hAnsi="宋体" w:cs="宋体"/>
          <w:color w:val="000000"/>
          <w:sz w:val="41"/>
        </w:rPr>
        <w:t>”(im Gegenwart)</w:t>
      </w:r>
      <w:r>
        <w:rPr>
          <w:rFonts w:ascii="宋体" w:eastAsia="宋体" w:hAnsi="宋体" w:cs="宋体"/>
          <w:color w:val="000000"/>
          <w:sz w:val="41"/>
        </w:rPr>
        <w:t>。</w:t>
      </w:r>
    </w:p>
    <w:p w:rsidR="003B37AB" w:rsidRDefault="00DE34B8">
      <w:pPr>
        <w:wordWrap w:val="0"/>
        <w:spacing w:line="720" w:lineRule="atLeast"/>
        <w:ind w:left="20" w:firstLine="900"/>
        <w:textAlignment w:val="baseline"/>
        <w:rPr>
          <w:sz w:val="41"/>
        </w:rPr>
      </w:pPr>
      <w:r>
        <w:rPr>
          <w:rFonts w:ascii="宋体" w:eastAsia="宋体" w:hAnsi="宋体" w:cs="宋体"/>
          <w:color w:val="000000"/>
          <w:sz w:val="41"/>
        </w:rPr>
        <w:t>当前</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一当我们为它本身命名时，我们就已经思及过去与未来，思及与现在</w:t>
      </w:r>
      <w:r>
        <w:rPr>
          <w:rFonts w:ascii="宋体" w:eastAsia="宋体" w:hAnsi="宋体" w:cs="宋体"/>
          <w:color w:val="000000"/>
          <w:sz w:val="41"/>
        </w:rPr>
        <w:t>(Jetzt)</w:t>
      </w:r>
      <w:r>
        <w:rPr>
          <w:rFonts w:ascii="宋体" w:eastAsia="宋体" w:hAnsi="宋体" w:cs="宋体"/>
          <w:color w:val="000000"/>
          <w:sz w:val="41"/>
        </w:rPr>
        <w:t>相区别的早先与晚后。从现在出发来理解的当前就已经完全不同于客人在场意义上的当前。我们从不说，并且也不能说：</w:t>
      </w:r>
      <w:r>
        <w:rPr>
          <w:rFonts w:ascii="宋体" w:eastAsia="宋体" w:hAnsi="宋体" w:cs="宋体"/>
          <w:color w:val="000000"/>
          <w:sz w:val="41"/>
        </w:rPr>
        <w:t>“</w:t>
      </w:r>
      <w:r>
        <w:rPr>
          <w:rFonts w:ascii="宋体" w:eastAsia="宋体" w:hAnsi="宋体" w:cs="宋体"/>
          <w:color w:val="000000"/>
          <w:sz w:val="41"/>
        </w:rPr>
        <w:t>许多客人在现在</w:t>
      </w:r>
      <w:r>
        <w:rPr>
          <w:rFonts w:ascii="宋体" w:eastAsia="宋体" w:hAnsi="宋体" w:cs="宋体"/>
          <w:color w:val="000000"/>
          <w:sz w:val="41"/>
        </w:rPr>
        <w:t>(im Jetzt)</w:t>
      </w:r>
      <w:r>
        <w:rPr>
          <w:rFonts w:ascii="宋体" w:eastAsia="宋体" w:hAnsi="宋体" w:cs="宋体"/>
          <w:color w:val="000000"/>
          <w:sz w:val="41"/>
        </w:rPr>
        <w:t>共庆佳节。</w:t>
      </w:r>
      <w:r>
        <w:rPr>
          <w:rFonts w:ascii="宋体" w:eastAsia="宋体" w:hAnsi="宋体" w:cs="宋体"/>
          <w:color w:val="000000"/>
          <w:sz w:val="41"/>
        </w:rPr>
        <w:t>”</w:t>
      </w:r>
    </w:p>
    <w:p w:rsidR="003B37AB" w:rsidRDefault="00DE34B8">
      <w:pPr>
        <w:wordWrap w:val="0"/>
        <w:spacing w:line="720" w:lineRule="atLeast"/>
        <w:ind w:left="20" w:right="40" w:firstLine="900"/>
        <w:textAlignment w:val="baseline"/>
        <w:rPr>
          <w:sz w:val="41"/>
        </w:rPr>
      </w:pPr>
      <w:r>
        <w:rPr>
          <w:rFonts w:ascii="宋体" w:eastAsia="宋体" w:hAnsi="宋体" w:cs="宋体"/>
          <w:color w:val="000000"/>
          <w:sz w:val="41"/>
        </w:rPr>
        <w:t>然而，如果我们从现在出发去标示时间，我们就把当前理解为现在，以区别于过去的不再现在和将来的尚未现在。但是当前同时说的是在场状态，可我们还不习惯于着眼于在场状态的意义上的当前来规定时间的特性。毋宁说，时间</w:t>
      </w:r>
      <w:r>
        <w:rPr>
          <w:rFonts w:ascii="宋体" w:eastAsia="宋体" w:hAnsi="宋体" w:cs="宋体"/>
          <w:color w:val="000000"/>
          <w:sz w:val="41"/>
        </w:rPr>
        <w:t>———</w:t>
      </w:r>
      <w:r>
        <w:rPr>
          <w:rFonts w:ascii="宋体" w:eastAsia="宋体" w:hAnsi="宋体" w:cs="宋体"/>
          <w:color w:val="000000"/>
          <w:sz w:val="41"/>
        </w:rPr>
        <w:t>当前、过去和未来的统一体</w:t>
      </w:r>
      <w:r>
        <w:rPr>
          <w:rFonts w:ascii="宋体" w:eastAsia="宋体" w:hAnsi="宋体" w:cs="宋体"/>
          <w:color w:val="000000"/>
          <w:sz w:val="41"/>
        </w:rPr>
        <w:t>———</w:t>
      </w:r>
      <w:r>
        <w:rPr>
          <w:rFonts w:ascii="宋体" w:eastAsia="宋体" w:hAnsi="宋体" w:cs="宋体"/>
          <w:color w:val="000000"/>
          <w:sz w:val="41"/>
        </w:rPr>
        <w:t>是从现在得到描述的。亚里斯多德已经说</w:t>
      </w:r>
      <w:r>
        <w:rPr>
          <w:rFonts w:ascii="宋体" w:eastAsia="宋体" w:hAnsi="宋体" w:cs="宋体"/>
          <w:color w:val="000000"/>
          <w:sz w:val="41"/>
        </w:rPr>
        <w:t>过，任何具有时间的东西也就是说存在并活动着的东西都是当下的现在。过去和将来都是一种</w:t>
      </w:r>
      <w:r>
        <w:rPr>
          <w:rFonts w:ascii="宋体" w:eastAsia="宋体" w:hAnsi="宋体" w:cs="宋体"/>
          <w:color w:val="000000"/>
          <w:sz w:val="41"/>
        </w:rPr>
        <w:t>μηλωντι</w:t>
      </w:r>
      <w:r>
        <w:rPr>
          <w:rFonts w:ascii="宋体" w:eastAsia="宋体" w:hAnsi="宋体" w:cs="宋体"/>
          <w:color w:val="000000"/>
          <w:sz w:val="41"/>
        </w:rPr>
        <w:t>，即某种非存在者。它虽说不是纯粹的无，而是缺少某种东西的在场者，这种缺少是通过</w:t>
      </w:r>
      <w:r>
        <w:rPr>
          <w:rFonts w:ascii="宋体" w:eastAsia="宋体" w:hAnsi="宋体" w:cs="宋体"/>
          <w:color w:val="000000"/>
          <w:sz w:val="41"/>
        </w:rPr>
        <w:t>“</w:t>
      </w:r>
      <w:r>
        <w:rPr>
          <w:rFonts w:ascii="宋体" w:eastAsia="宋体" w:hAnsi="宋体" w:cs="宋体"/>
          <w:color w:val="000000"/>
          <w:sz w:val="41"/>
        </w:rPr>
        <w:t>不再</w:t>
      </w:r>
      <w:r>
        <w:rPr>
          <w:rFonts w:ascii="宋体" w:eastAsia="宋体" w:hAnsi="宋体" w:cs="宋体"/>
          <w:color w:val="000000"/>
          <w:sz w:val="41"/>
        </w:rPr>
        <w:t>”</w:t>
      </w:r>
      <w:r>
        <w:rPr>
          <w:rFonts w:ascii="宋体" w:eastAsia="宋体" w:hAnsi="宋体" w:cs="宋体"/>
          <w:color w:val="000000"/>
          <w:sz w:val="41"/>
        </w:rPr>
        <w:t>现在和</w:t>
      </w:r>
      <w:r>
        <w:rPr>
          <w:rFonts w:ascii="宋体" w:eastAsia="宋体" w:hAnsi="宋体" w:cs="宋体"/>
          <w:color w:val="000000"/>
          <w:sz w:val="41"/>
        </w:rPr>
        <w:t>“</w:t>
      </w:r>
      <w:r>
        <w:rPr>
          <w:rFonts w:ascii="宋体" w:eastAsia="宋体" w:hAnsi="宋体" w:cs="宋体"/>
          <w:color w:val="000000"/>
          <w:sz w:val="41"/>
        </w:rPr>
        <w:t>尚未</w:t>
      </w:r>
      <w:r>
        <w:rPr>
          <w:rFonts w:ascii="宋体" w:eastAsia="宋体" w:hAnsi="宋体" w:cs="宋体"/>
          <w:color w:val="000000"/>
          <w:sz w:val="41"/>
        </w:rPr>
        <w:t>”</w:t>
      </w:r>
      <w:r>
        <w:rPr>
          <w:rFonts w:ascii="宋体" w:eastAsia="宋体" w:hAnsi="宋体" w:cs="宋体"/>
          <w:color w:val="000000"/>
          <w:sz w:val="41"/>
        </w:rPr>
        <w:t>现在来命名的。由此可见，时间显现为现在的前后相继，每一个现在，在还来不及命名的时候就已经消失在刚才</w:t>
      </w:r>
      <w:r>
        <w:rPr>
          <w:rFonts w:ascii="宋体" w:eastAsia="宋体" w:hAnsi="宋体" w:cs="宋体"/>
          <w:color w:val="000000"/>
          <w:sz w:val="41"/>
        </w:rPr>
        <w:t>(das Soeben)</w:t>
      </w:r>
      <w:r>
        <w:rPr>
          <w:rFonts w:ascii="宋体" w:eastAsia="宋体" w:hAnsi="宋体" w:cs="宋体"/>
          <w:color w:val="000000"/>
          <w:sz w:val="41"/>
        </w:rPr>
        <w:t>之中，并业已由立即</w:t>
      </w:r>
      <w:r>
        <w:rPr>
          <w:rFonts w:ascii="宋体" w:eastAsia="宋体" w:hAnsi="宋体" w:cs="宋体"/>
          <w:color w:val="000000"/>
          <w:sz w:val="41"/>
        </w:rPr>
        <w:t>(das Sogleich)</w:t>
      </w:r>
      <w:r>
        <w:rPr>
          <w:rFonts w:ascii="宋体" w:eastAsia="宋体" w:hAnsi="宋体" w:cs="宋体"/>
          <w:color w:val="000000"/>
          <w:sz w:val="41"/>
        </w:rPr>
        <w:t>接踵而至。对如此被表象的时间，康德说：</w:t>
      </w:r>
      <w:r>
        <w:rPr>
          <w:rFonts w:ascii="宋体" w:eastAsia="宋体" w:hAnsi="宋体" w:cs="宋体"/>
          <w:color w:val="000000"/>
          <w:sz w:val="41"/>
        </w:rPr>
        <w:t>“</w:t>
      </w:r>
      <w:r>
        <w:rPr>
          <w:rFonts w:ascii="宋体" w:eastAsia="宋体" w:hAnsi="宋体" w:cs="宋体"/>
          <w:color w:val="000000"/>
          <w:sz w:val="41"/>
        </w:rPr>
        <w:t>它只有一个维度</w:t>
      </w:r>
      <w:r>
        <w:rPr>
          <w:rFonts w:ascii="宋体" w:eastAsia="宋体" w:hAnsi="宋体" w:cs="宋体"/>
          <w:color w:val="000000"/>
          <w:sz w:val="41"/>
        </w:rPr>
        <w:t>”(</w:t>
      </w:r>
      <w:r>
        <w:rPr>
          <w:rFonts w:ascii="宋体" w:eastAsia="宋体" w:hAnsi="宋体" w:cs="宋体"/>
          <w:color w:val="000000"/>
          <w:sz w:val="41"/>
        </w:rPr>
        <w:t>《纯粹理性批判》</w:t>
      </w:r>
      <w:r>
        <w:rPr>
          <w:rFonts w:ascii="宋体" w:eastAsia="宋体" w:hAnsi="宋体" w:cs="宋体"/>
          <w:color w:val="000000"/>
          <w:sz w:val="41"/>
        </w:rPr>
        <w:t>A31</w:t>
      </w:r>
      <w:r>
        <w:rPr>
          <w:rFonts w:ascii="宋体" w:eastAsia="宋体" w:hAnsi="宋体" w:cs="宋体"/>
          <w:color w:val="000000"/>
          <w:sz w:val="41"/>
        </w:rPr>
        <w:t>，</w:t>
      </w:r>
      <w:r>
        <w:rPr>
          <w:rFonts w:ascii="宋体" w:eastAsia="宋体" w:hAnsi="宋体" w:cs="宋体"/>
          <w:color w:val="000000"/>
          <w:sz w:val="41"/>
        </w:rPr>
        <w:t>B47)</w:t>
      </w:r>
      <w:r>
        <w:rPr>
          <w:rFonts w:ascii="宋体" w:eastAsia="宋体" w:hAnsi="宋体" w:cs="宋体"/>
          <w:color w:val="000000"/>
          <w:sz w:val="41"/>
        </w:rPr>
        <w:t>。当人们测量和计算时间时，指的就是在这种现在系列中作为前后</w:t>
      </w:r>
      <w:r>
        <w:rPr>
          <w:rFonts w:ascii="宋体" w:eastAsia="宋体" w:hAnsi="宋体" w:cs="宋体"/>
          <w:color w:val="000000"/>
          <w:sz w:val="41"/>
        </w:rPr>
        <w:t>相继被认识到的时间。当我们把钟表或</w:t>
      </w:r>
    </w:p>
    <w:p w:rsidR="003B37AB" w:rsidRDefault="003B37AB"/>
    <w:p w:rsidR="003B37AB" w:rsidRDefault="003B37AB">
      <w:pPr>
        <w:sectPr w:rsidR="003B37AB">
          <w:headerReference w:type="default" r:id="rId1426"/>
          <w:footerReference w:type="default" r:id="rId1427"/>
          <w:pgSz w:w="16600" w:h="24400"/>
          <w:pgMar w:top="2080" w:right="2320" w:bottom="2080" w:left="2320" w:header="1780" w:footer="1780" w:gutter="0"/>
          <w:cols w:space="720"/>
        </w:sectPr>
      </w:pPr>
    </w:p>
    <w:p w:rsidR="003B37AB" w:rsidRDefault="00DE34B8">
      <w:pPr>
        <w:wordWrap w:val="0"/>
        <w:spacing w:before="40" w:line="580" w:lineRule="atLeast"/>
        <w:ind w:right="580"/>
        <w:jc w:val="right"/>
        <w:textAlignment w:val="baseline"/>
        <w:rPr>
          <w:sz w:val="42"/>
        </w:rPr>
      </w:pPr>
      <w:r>
        <w:rPr>
          <w:rFonts w:ascii="宋体" w:eastAsia="宋体" w:hAnsi="宋体" w:cs="宋体"/>
          <w:color w:val="000000"/>
          <w:sz w:val="42"/>
        </w:rPr>
        <w:lastRenderedPageBreak/>
        <w:t>时间与存在</w:t>
      </w:r>
      <w:r>
        <w:rPr>
          <w:rFonts w:ascii="宋体" w:eastAsia="宋体" w:hAnsi="宋体" w:cs="宋体"/>
          <w:color w:val="000000"/>
          <w:sz w:val="42"/>
        </w:rPr>
        <w:t xml:space="preserve"> 673</w:t>
      </w:r>
    </w:p>
    <w:p w:rsidR="003B37AB" w:rsidRDefault="003B37AB">
      <w:pPr>
        <w:wordWrap w:val="0"/>
        <w:spacing w:line="520" w:lineRule="exact"/>
        <w:jc w:val="right"/>
        <w:textAlignment w:val="baseline"/>
        <w:rPr>
          <w:sz w:val="42"/>
        </w:rPr>
      </w:pPr>
    </w:p>
    <w:p w:rsidR="003B37AB" w:rsidRDefault="00DE34B8">
      <w:pPr>
        <w:wordWrap w:val="0"/>
        <w:spacing w:line="720" w:lineRule="atLeast"/>
        <w:ind w:left="20" w:right="100"/>
        <w:textAlignment w:val="baseline"/>
        <w:rPr>
          <w:sz w:val="41"/>
        </w:rPr>
      </w:pPr>
      <w:r>
        <w:rPr>
          <w:rFonts w:ascii="宋体" w:eastAsia="宋体" w:hAnsi="宋体" w:cs="宋体"/>
          <w:color w:val="000000"/>
          <w:sz w:val="41"/>
        </w:rPr>
        <w:t>计时器拿在手上，看指针的位置而断定</w:t>
      </w:r>
      <w:r>
        <w:rPr>
          <w:rFonts w:ascii="宋体" w:eastAsia="宋体" w:hAnsi="宋体" w:cs="宋体"/>
          <w:color w:val="000000"/>
          <w:sz w:val="41"/>
        </w:rPr>
        <w:t>“</w:t>
      </w:r>
      <w:r>
        <w:rPr>
          <w:rFonts w:ascii="宋体" w:eastAsia="宋体" w:hAnsi="宋体" w:cs="宋体"/>
          <w:color w:val="000000"/>
          <w:sz w:val="41"/>
        </w:rPr>
        <w:t>现在是</w:t>
      </w:r>
      <w:r>
        <w:rPr>
          <w:rFonts w:ascii="宋体" w:eastAsia="宋体" w:hAnsi="宋体" w:cs="宋体"/>
          <w:color w:val="000000"/>
          <w:sz w:val="41"/>
        </w:rPr>
        <w:t>20</w:t>
      </w:r>
      <w:r>
        <w:rPr>
          <w:rFonts w:ascii="宋体" w:eastAsia="宋体" w:hAnsi="宋体" w:cs="宋体"/>
          <w:color w:val="000000"/>
          <w:sz w:val="41"/>
        </w:rPr>
        <w:t>点</w:t>
      </w:r>
      <w:r>
        <w:rPr>
          <w:rFonts w:ascii="宋体" w:eastAsia="宋体" w:hAnsi="宋体" w:cs="宋体"/>
          <w:color w:val="000000"/>
          <w:sz w:val="41"/>
        </w:rPr>
        <w:t>50</w:t>
      </w:r>
      <w:r>
        <w:rPr>
          <w:rFonts w:ascii="宋体" w:eastAsia="宋体" w:hAnsi="宋体" w:cs="宋体"/>
          <w:color w:val="000000"/>
          <w:sz w:val="41"/>
        </w:rPr>
        <w:t>分</w:t>
      </w:r>
      <w:r>
        <w:rPr>
          <w:rFonts w:ascii="宋体" w:eastAsia="宋体" w:hAnsi="宋体" w:cs="宋体"/>
          <w:color w:val="000000"/>
          <w:sz w:val="41"/>
        </w:rPr>
        <w:t>”</w:t>
      </w:r>
      <w:r>
        <w:rPr>
          <w:rFonts w:ascii="宋体" w:eastAsia="宋体" w:hAnsi="宋体" w:cs="宋体"/>
          <w:color w:val="000000"/>
          <w:sz w:val="41"/>
        </w:rPr>
        <w:t>时，在我们面前似乎就有了直接而清楚的时间。我们说</w:t>
      </w:r>
      <w:r>
        <w:rPr>
          <w:rFonts w:ascii="宋体" w:eastAsia="宋体" w:hAnsi="宋体" w:cs="宋体"/>
          <w:color w:val="000000"/>
          <w:sz w:val="41"/>
        </w:rPr>
        <w:t>“</w:t>
      </w:r>
      <w:r>
        <w:rPr>
          <w:rFonts w:ascii="宋体" w:eastAsia="宋体" w:hAnsi="宋体" w:cs="宋体"/>
          <w:color w:val="000000"/>
          <w:sz w:val="41"/>
        </w:rPr>
        <w:t>现在</w:t>
      </w:r>
      <w:r>
        <w:rPr>
          <w:rFonts w:ascii="宋体" w:eastAsia="宋体" w:hAnsi="宋体" w:cs="宋体"/>
          <w:color w:val="000000"/>
          <w:sz w:val="41"/>
        </w:rPr>
        <w:t>”</w:t>
      </w:r>
      <w:r>
        <w:rPr>
          <w:rFonts w:ascii="宋体" w:eastAsia="宋体" w:hAnsi="宋体" w:cs="宋体"/>
          <w:color w:val="000000"/>
          <w:sz w:val="41"/>
        </w:rPr>
        <w:t>并意指时间。但是我们在指给我们时间的钟表那里找不到时间，无论是在钟表面上还是在钟表器具之中都找不到。同样我们也不能在现代技术的计时器中找到时间。我们不由得得出一个断言：技术性越强，也就是说计时的测量效果越精确，越详细，我们就越没有机会首先对时间的本己因素进行沉思。</w:t>
      </w:r>
    </w:p>
    <w:p w:rsidR="003B37AB" w:rsidRDefault="00DE34B8">
      <w:pPr>
        <w:wordWrap w:val="0"/>
        <w:spacing w:line="720" w:lineRule="atLeast"/>
        <w:ind w:left="20" w:right="120" w:firstLine="860"/>
        <w:textAlignment w:val="baseline"/>
        <w:rPr>
          <w:sz w:val="41"/>
        </w:rPr>
      </w:pPr>
      <w:r>
        <w:rPr>
          <w:rFonts w:ascii="宋体" w:eastAsia="宋体" w:hAnsi="宋体" w:cs="宋体"/>
          <w:color w:val="000000"/>
          <w:sz w:val="41"/>
        </w:rPr>
        <w:t>但是，时间在哪里？时间到底存在吗？</w:t>
      </w:r>
      <w:r>
        <w:rPr>
          <w:rFonts w:ascii="宋体" w:eastAsia="宋体" w:hAnsi="宋体" w:cs="宋体"/>
          <w:color w:val="000000"/>
          <w:sz w:val="41"/>
        </w:rPr>
        <w:t>时间有它的栖居之地吗？很显然，时间并不是无。因此，我们依然小心地说：有时间。通过先行洞察在场状态即当前意义上的时间，我们还要更小心并仔细地注意到那些作为时间显现给我们的东西。但是，在场状态意义上的当前与现在意义上的当前是如此完全不同，以至于作为在场状态上的当前不能以任何方式从作为现在的当前那里得到规定。反过来倒似乎是可能的</w:t>
      </w:r>
      <w:r>
        <w:rPr>
          <w:rFonts w:ascii="宋体" w:eastAsia="宋体" w:hAnsi="宋体" w:cs="宋体"/>
          <w:color w:val="000000"/>
          <w:sz w:val="41"/>
        </w:rPr>
        <w:t>(</w:t>
      </w:r>
      <w:r>
        <w:rPr>
          <w:rFonts w:ascii="宋体" w:eastAsia="宋体" w:hAnsi="宋体" w:cs="宋体"/>
          <w:color w:val="000000"/>
          <w:sz w:val="41"/>
        </w:rPr>
        <w:t>参看</w:t>
      </w:r>
      <w:r>
        <w:rPr>
          <w:rFonts w:ascii="宋体" w:eastAsia="宋体" w:hAnsi="宋体" w:cs="宋体"/>
          <w:color w:val="000000"/>
          <w:sz w:val="41"/>
        </w:rPr>
        <w:t>(</w:t>
      </w:r>
      <w:r>
        <w:rPr>
          <w:rFonts w:ascii="宋体" w:eastAsia="宋体" w:hAnsi="宋体" w:cs="宋体"/>
          <w:color w:val="000000"/>
          <w:sz w:val="41"/>
        </w:rPr>
        <w:t>存在与时间</w:t>
      </w:r>
      <w:r>
        <w:rPr>
          <w:rFonts w:ascii="宋体" w:eastAsia="宋体" w:hAnsi="宋体" w:cs="宋体"/>
          <w:color w:val="000000"/>
          <w:sz w:val="41"/>
        </w:rPr>
        <w:t>)</w:t>
      </w:r>
      <w:r>
        <w:rPr>
          <w:rFonts w:ascii="宋体" w:eastAsia="宋体" w:hAnsi="宋体" w:cs="宋体"/>
          <w:color w:val="000000"/>
          <w:sz w:val="41"/>
        </w:rPr>
        <w:t>第</w:t>
      </w:r>
      <w:r>
        <w:rPr>
          <w:rFonts w:ascii="宋体" w:eastAsia="宋体" w:hAnsi="宋体" w:cs="宋体"/>
          <w:color w:val="000000"/>
          <w:sz w:val="41"/>
        </w:rPr>
        <w:t>81</w:t>
      </w:r>
      <w:r>
        <w:rPr>
          <w:rFonts w:ascii="宋体" w:eastAsia="宋体" w:hAnsi="宋体" w:cs="宋体"/>
          <w:color w:val="000000"/>
          <w:sz w:val="41"/>
        </w:rPr>
        <w:t>节</w:t>
      </w:r>
      <w:r>
        <w:rPr>
          <w:rFonts w:ascii="宋体" w:eastAsia="宋体" w:hAnsi="宋体" w:cs="宋体"/>
          <w:color w:val="000000"/>
          <w:sz w:val="41"/>
        </w:rPr>
        <w:t>)</w:t>
      </w:r>
      <w:r>
        <w:rPr>
          <w:rFonts w:ascii="宋体" w:eastAsia="宋体" w:hAnsi="宋体" w:cs="宋体"/>
          <w:color w:val="000000"/>
          <w:sz w:val="41"/>
        </w:rPr>
        <w:t>。如果情况是这样的话，那么作为在场状态上的当前与所有属于这一当前的东西就可以叫做本真的时间，尽管它根本不具有通常从可计算的现在系列的前后相继意义上描述的时间特</w:t>
      </w:r>
      <w:r>
        <w:rPr>
          <w:rFonts w:ascii="宋体" w:eastAsia="宋体" w:hAnsi="宋体" w:cs="宋体"/>
          <w:color w:val="000000"/>
          <w:sz w:val="41"/>
        </w:rPr>
        <w:t>性。</w:t>
      </w:r>
    </w:p>
    <w:p w:rsidR="003B37AB" w:rsidRDefault="00DE34B8">
      <w:pPr>
        <w:wordWrap w:val="0"/>
        <w:spacing w:line="720" w:lineRule="atLeast"/>
        <w:ind w:left="20" w:right="120" w:firstLine="860"/>
        <w:textAlignment w:val="baseline"/>
        <w:rPr>
          <w:sz w:val="41"/>
        </w:rPr>
      </w:pPr>
      <w:r>
        <w:rPr>
          <w:rFonts w:ascii="宋体" w:eastAsia="宋体" w:hAnsi="宋体" w:cs="宋体"/>
          <w:color w:val="000000"/>
          <w:sz w:val="41"/>
        </w:rPr>
        <w:t>但是迄今为止，我们还没有更清楚地表明在在场状态意义上的当前所说的东西。以统一方式作为在场和让在场即解蔽的存在是由在场状态来规定的。当我们说在场的时候，我们思到的是什么事情呢？存在并活动</w:t>
      </w:r>
      <w:r>
        <w:rPr>
          <w:rFonts w:ascii="宋体" w:eastAsia="宋体" w:hAnsi="宋体" w:cs="宋体"/>
          <w:color w:val="000000"/>
          <w:sz w:val="41"/>
        </w:rPr>
        <w:t>(Wesen)</w:t>
      </w:r>
      <w:r>
        <w:rPr>
          <w:rFonts w:ascii="宋体" w:eastAsia="宋体" w:hAnsi="宋体" w:cs="宋体"/>
          <w:color w:val="000000"/>
          <w:sz w:val="41"/>
        </w:rPr>
        <w:t>就叫做持存</w:t>
      </w:r>
      <w:r>
        <w:rPr>
          <w:rFonts w:ascii="宋体" w:eastAsia="宋体" w:hAnsi="宋体" w:cs="宋体"/>
          <w:color w:val="000000"/>
          <w:sz w:val="41"/>
        </w:rPr>
        <w:t>(Wahren)</w:t>
      </w:r>
      <w:r>
        <w:rPr>
          <w:rFonts w:ascii="宋体" w:eastAsia="宋体" w:hAnsi="宋体" w:cs="宋体"/>
          <w:color w:val="000000"/>
          <w:sz w:val="41"/>
        </w:rPr>
        <w:t>。但当我们在这里把持存理解为纯粹的持续，并且以惯常的时间观念为指导把持续了解为从一种现在到接着的另一个现在的时间区段时，那我们就太匆忙了。在场</w:t>
      </w:r>
      <w:r>
        <w:rPr>
          <w:rFonts w:ascii="宋体" w:eastAsia="宋体" w:hAnsi="宋体" w:cs="宋体"/>
          <w:color w:val="000000"/>
          <w:sz w:val="41"/>
        </w:rPr>
        <w:t>(An-wesen)</w:t>
      </w:r>
      <w:r>
        <w:rPr>
          <w:rFonts w:ascii="宋体" w:eastAsia="宋体" w:hAnsi="宋体" w:cs="宋体"/>
          <w:color w:val="000000"/>
          <w:sz w:val="41"/>
        </w:rPr>
        <w:t>这一说法还要求：把持续获知为逗留</w:t>
      </w:r>
      <w:r>
        <w:rPr>
          <w:rFonts w:ascii="宋体" w:eastAsia="宋体" w:hAnsi="宋体" w:cs="宋体"/>
          <w:color w:val="000000"/>
          <w:sz w:val="41"/>
        </w:rPr>
        <w:t>(das Weilen)</w:t>
      </w:r>
      <w:r>
        <w:rPr>
          <w:rFonts w:ascii="宋体" w:eastAsia="宋体" w:hAnsi="宋体" w:cs="宋体"/>
          <w:color w:val="000000"/>
          <w:sz w:val="41"/>
        </w:rPr>
        <w:t>和栖留</w:t>
      </w:r>
      <w:r>
        <w:rPr>
          <w:rFonts w:ascii="宋体" w:eastAsia="宋体" w:hAnsi="宋体" w:cs="宋体"/>
          <w:color w:val="000000"/>
          <w:sz w:val="41"/>
        </w:rPr>
        <w:t>(Verweilen)</w:t>
      </w:r>
      <w:r>
        <w:rPr>
          <w:rFonts w:ascii="宋体" w:eastAsia="宋体" w:hAnsi="宋体" w:cs="宋体"/>
          <w:color w:val="000000"/>
          <w:sz w:val="41"/>
        </w:rPr>
        <w:t>。在场与我们相关涉，当前就叫做：面向</w:t>
      </w:r>
      <w:r>
        <w:rPr>
          <w:rFonts w:ascii="宋体" w:eastAsia="宋体" w:hAnsi="宋体" w:cs="宋体"/>
          <w:color w:val="000000"/>
          <w:sz w:val="41"/>
        </w:rPr>
        <w:t>我们</w:t>
      </w:r>
      <w:r>
        <w:rPr>
          <w:rFonts w:ascii="宋体" w:eastAsia="宋体" w:hAnsi="宋体" w:cs="宋体"/>
          <w:color w:val="000000"/>
          <w:sz w:val="41"/>
        </w:rPr>
        <w:t>————</w:t>
      </w:r>
      <w:r>
        <w:rPr>
          <w:rFonts w:ascii="宋体" w:eastAsia="宋体" w:hAnsi="宋体" w:cs="宋体"/>
          <w:color w:val="000000"/>
          <w:sz w:val="41"/>
        </w:rPr>
        <w:t>人</w:t>
      </w:r>
      <w:r>
        <w:rPr>
          <w:rFonts w:ascii="宋体" w:eastAsia="宋体" w:hAnsi="宋体" w:cs="宋体"/>
          <w:color w:val="000000"/>
          <w:sz w:val="41"/>
        </w:rPr>
        <w:t>————</w:t>
      </w:r>
      <w:r>
        <w:rPr>
          <w:rFonts w:ascii="宋体" w:eastAsia="宋体" w:hAnsi="宋体" w:cs="宋体"/>
          <w:color w:val="000000"/>
          <w:sz w:val="41"/>
        </w:rPr>
        <w:t>而停留。</w:t>
      </w:r>
    </w:p>
    <w:p w:rsidR="003B37AB" w:rsidRDefault="003B37AB"/>
    <w:p w:rsidR="003B37AB" w:rsidRDefault="003B37AB">
      <w:pPr>
        <w:sectPr w:rsidR="003B37AB">
          <w:headerReference w:type="default" r:id="rId1428"/>
          <w:footerReference w:type="default" r:id="rId1429"/>
          <w:pgSz w:w="16600" w:h="24400"/>
          <w:pgMar w:top="2080" w:right="2280" w:bottom="2080" w:left="2280" w:header="1780" w:footer="1780" w:gutter="0"/>
          <w:cols w:space="720"/>
        </w:sectPr>
      </w:pPr>
    </w:p>
    <w:p w:rsidR="003B37AB" w:rsidRDefault="00DE34B8">
      <w:pPr>
        <w:wordWrap w:val="0"/>
        <w:spacing w:before="100" w:line="540" w:lineRule="atLeast"/>
        <w:ind w:left="420"/>
        <w:textAlignment w:val="baseline"/>
        <w:rPr>
          <w:sz w:val="39"/>
        </w:rPr>
      </w:pPr>
      <w:r>
        <w:rPr>
          <w:rFonts w:ascii="宋体" w:eastAsia="宋体" w:hAnsi="宋体" w:cs="宋体"/>
          <w:color w:val="000000"/>
          <w:sz w:val="39"/>
        </w:rPr>
        <w:lastRenderedPageBreak/>
        <w:t xml:space="preserve">674  </w:t>
      </w:r>
      <w:r>
        <w:rPr>
          <w:rFonts w:ascii="宋体" w:eastAsia="宋体" w:hAnsi="宋体" w:cs="宋体"/>
          <w:color w:val="000000"/>
          <w:sz w:val="39"/>
        </w:rPr>
        <w:t>第三编</w:t>
      </w:r>
      <w:r>
        <w:rPr>
          <w:rFonts w:ascii="宋体" w:eastAsia="宋体" w:hAnsi="宋体" w:cs="宋体"/>
          <w:color w:val="000000"/>
          <w:sz w:val="39"/>
        </w:rPr>
        <w:t xml:space="preserve">  </w:t>
      </w:r>
      <w:r>
        <w:rPr>
          <w:rFonts w:ascii="宋体" w:eastAsia="宋体" w:hAnsi="宋体" w:cs="宋体"/>
          <w:color w:val="000000"/>
          <w:sz w:val="39"/>
        </w:rPr>
        <w:t>存在历史观和存在问题</w:t>
      </w:r>
    </w:p>
    <w:p w:rsidR="003B37AB" w:rsidRDefault="003B37AB">
      <w:pPr>
        <w:wordWrap w:val="0"/>
        <w:spacing w:line="480" w:lineRule="exact"/>
        <w:textAlignment w:val="baseline"/>
        <w:rPr>
          <w:sz w:val="39"/>
        </w:rPr>
      </w:pPr>
    </w:p>
    <w:p w:rsidR="003B37AB" w:rsidRDefault="00DE34B8">
      <w:pPr>
        <w:wordWrap w:val="0"/>
        <w:spacing w:line="700" w:lineRule="atLeast"/>
        <w:ind w:right="20" w:firstLine="900"/>
        <w:textAlignment w:val="baseline"/>
        <w:rPr>
          <w:sz w:val="43"/>
        </w:rPr>
      </w:pPr>
      <w:r>
        <w:rPr>
          <w:rFonts w:ascii="宋体" w:eastAsia="宋体" w:hAnsi="宋体" w:cs="宋体"/>
          <w:color w:val="000000"/>
          <w:sz w:val="43"/>
        </w:rPr>
        <w:t>我们是谁？我们仍然得小心地进行回答，因为情况可能是，那些作为人而突现出来的东西恰恰是从我们在这里要思的东西中得到规定的。这要思的东西是：被在场状态关涉的人，从这种关涉自身而来以其方式向着所有在场者和不在场者而在场着的人。</w:t>
      </w:r>
    </w:p>
    <w:p w:rsidR="003B37AB" w:rsidRDefault="00DE34B8">
      <w:pPr>
        <w:wordWrap w:val="0"/>
        <w:spacing w:line="700" w:lineRule="atLeast"/>
        <w:ind w:right="40" w:firstLine="900"/>
        <w:textAlignment w:val="baseline"/>
        <w:rPr>
          <w:sz w:val="43"/>
        </w:rPr>
      </w:pPr>
      <w:r>
        <w:rPr>
          <w:rFonts w:ascii="宋体" w:eastAsia="宋体" w:hAnsi="宋体" w:cs="宋体"/>
          <w:color w:val="000000"/>
          <w:sz w:val="43"/>
        </w:rPr>
        <w:t>人就站在在场状态的关涉中，这种站法是这样的，即由于他能获知那在让在场中显现的东西，所以他把在场、有接受为赠礼。假如人不是从</w:t>
      </w:r>
      <w:r>
        <w:rPr>
          <w:rFonts w:ascii="宋体" w:eastAsia="宋体" w:hAnsi="宋体" w:cs="宋体"/>
          <w:color w:val="000000"/>
          <w:sz w:val="43"/>
        </w:rPr>
        <w:t>“</w:t>
      </w:r>
      <w:r>
        <w:rPr>
          <w:rFonts w:ascii="宋体" w:eastAsia="宋体" w:hAnsi="宋体" w:cs="宋体"/>
          <w:color w:val="000000"/>
          <w:sz w:val="43"/>
        </w:rPr>
        <w:t>有在场状态</w:t>
      </w:r>
      <w:r>
        <w:rPr>
          <w:rFonts w:ascii="宋体" w:eastAsia="宋体" w:hAnsi="宋体" w:cs="宋体"/>
          <w:color w:val="000000"/>
          <w:sz w:val="43"/>
        </w:rPr>
        <w:t>”</w:t>
      </w:r>
      <w:r>
        <w:rPr>
          <w:rFonts w:ascii="宋体" w:eastAsia="宋体" w:hAnsi="宋体" w:cs="宋体"/>
          <w:color w:val="000000"/>
          <w:sz w:val="43"/>
        </w:rPr>
        <w:t>而来的赠礼的永恒的接受者，</w:t>
      </w:r>
      <w:r>
        <w:rPr>
          <w:rFonts w:ascii="宋体" w:eastAsia="宋体" w:hAnsi="宋体" w:cs="宋体"/>
          <w:color w:val="000000"/>
          <w:sz w:val="43"/>
        </w:rPr>
        <w:t>在赠礼中获得的东西达不到人，那么在这种赠礼缺失时，存在就不仅是依然遮蔽着，也不仅是依然锁闭着，而是人被排斥在</w:t>
      </w:r>
      <w:r>
        <w:rPr>
          <w:rFonts w:ascii="宋体" w:eastAsia="宋体" w:hAnsi="宋体" w:cs="宋体"/>
          <w:color w:val="000000"/>
          <w:sz w:val="43"/>
        </w:rPr>
        <w:t>“</w:t>
      </w:r>
      <w:r>
        <w:rPr>
          <w:rFonts w:ascii="宋体" w:eastAsia="宋体" w:hAnsi="宋体" w:cs="宋体"/>
          <w:color w:val="000000"/>
          <w:sz w:val="43"/>
        </w:rPr>
        <w:t>有存在</w:t>
      </w:r>
      <w:r>
        <w:rPr>
          <w:rFonts w:ascii="宋体" w:eastAsia="宋体" w:hAnsi="宋体" w:cs="宋体"/>
          <w:color w:val="000000"/>
          <w:sz w:val="43"/>
        </w:rPr>
        <w:t>”</w:t>
      </w:r>
      <w:r>
        <w:rPr>
          <w:rFonts w:ascii="宋体" w:eastAsia="宋体" w:hAnsi="宋体" w:cs="宋体"/>
          <w:color w:val="000000"/>
          <w:sz w:val="43"/>
        </w:rPr>
        <w:t>的范围之外了，这样，人便不是人了。</w:t>
      </w:r>
    </w:p>
    <w:p w:rsidR="003B37AB" w:rsidRDefault="00DE34B8">
      <w:pPr>
        <w:wordWrap w:val="0"/>
        <w:spacing w:line="700" w:lineRule="atLeast"/>
        <w:ind w:right="20" w:firstLine="900"/>
        <w:textAlignment w:val="baseline"/>
        <w:rPr>
          <w:sz w:val="43"/>
        </w:rPr>
      </w:pPr>
      <w:r>
        <w:rPr>
          <w:rFonts w:ascii="宋体" w:eastAsia="宋体" w:hAnsi="宋体" w:cs="宋体"/>
          <w:color w:val="000000"/>
          <w:sz w:val="43"/>
        </w:rPr>
        <w:t>乍看起来，好像我们由于谈到了人而离开了能够沉思时间本性的道路。在某种程度上是可以这么说。但是对于那种被叫做时间并应该从作为在场状态的当前那里本真地显现的事情来说，我们比我们所意想的更加接近于它。</w:t>
      </w:r>
    </w:p>
    <w:p w:rsidR="003B37AB" w:rsidRDefault="00DE34B8">
      <w:pPr>
        <w:wordWrap w:val="0"/>
        <w:spacing w:line="700" w:lineRule="atLeast"/>
        <w:ind w:right="20" w:firstLine="900"/>
        <w:textAlignment w:val="baseline"/>
        <w:rPr>
          <w:sz w:val="43"/>
        </w:rPr>
      </w:pPr>
      <w:r>
        <w:rPr>
          <w:rFonts w:ascii="宋体" w:eastAsia="宋体" w:hAnsi="宋体" w:cs="宋体"/>
          <w:color w:val="000000"/>
          <w:sz w:val="43"/>
        </w:rPr>
        <w:t>在场状态说的是：关涉人、通达人、达到人的永恒的栖留。但是从有在场状态来看，这种包含着作为在场的当前的达到着的通达是从哪里来的呢？诚然，人总是被一种当下在场着的东西</w:t>
      </w:r>
      <w:r>
        <w:rPr>
          <w:rFonts w:ascii="宋体" w:eastAsia="宋体" w:hAnsi="宋体" w:cs="宋体"/>
          <w:color w:val="000000"/>
          <w:sz w:val="43"/>
        </w:rPr>
        <w:t>关涉着，而在此人又没有本真地注意到在场本身。但是不在场也同样常常地，亦即始终地与我们相关涉。偶尔有这样的情况，即有许多东西不再以我们从在当前意义上的在场中所认识的方式存在并活动着的。然而这种不再现在的东西仍然在其不在场中直接地存在并活动着，也就是说按照与我们相关涉的曾在</w:t>
      </w:r>
      <w:r>
        <w:rPr>
          <w:rFonts w:ascii="宋体" w:eastAsia="宋体" w:hAnsi="宋体" w:cs="宋体"/>
          <w:color w:val="000000"/>
          <w:sz w:val="43"/>
        </w:rPr>
        <w:t>(Gewesen)</w:t>
      </w:r>
      <w:r>
        <w:rPr>
          <w:rFonts w:ascii="宋体" w:eastAsia="宋体" w:hAnsi="宋体" w:cs="宋体"/>
          <w:color w:val="000000"/>
          <w:sz w:val="43"/>
        </w:rPr>
        <w:t>的方式活动着，这种曾在并不像纯粹的过去</w:t>
      </w:r>
      <w:r>
        <w:rPr>
          <w:rFonts w:ascii="宋体" w:eastAsia="宋体" w:hAnsi="宋体" w:cs="宋体"/>
          <w:color w:val="000000"/>
          <w:sz w:val="43"/>
        </w:rPr>
        <w:t>(Ver-gangene)</w:t>
      </w:r>
      <w:r>
        <w:rPr>
          <w:rFonts w:ascii="宋体" w:eastAsia="宋体" w:hAnsi="宋体" w:cs="宋体"/>
          <w:color w:val="000000"/>
          <w:sz w:val="43"/>
        </w:rPr>
        <w:t>那样从以往的现在中消逝了。毋宁说，曾在还存在并活动着，但却是以其本己的方式活动着。在场在曾在中被达到。</w:t>
      </w:r>
    </w:p>
    <w:p w:rsidR="003B37AB" w:rsidRDefault="00DE34B8">
      <w:pPr>
        <w:wordWrap w:val="0"/>
        <w:spacing w:line="700" w:lineRule="atLeast"/>
        <w:ind w:left="860" w:firstLine="40"/>
        <w:textAlignment w:val="baseline"/>
        <w:rPr>
          <w:sz w:val="43"/>
        </w:rPr>
      </w:pPr>
      <w:r>
        <w:rPr>
          <w:rFonts w:ascii="宋体" w:eastAsia="宋体" w:hAnsi="宋体" w:cs="宋体"/>
          <w:color w:val="000000"/>
          <w:sz w:val="43"/>
        </w:rPr>
        <w:t>但是，不在场也在尚未当前的意义上按照走向我们这个意</w:t>
      </w:r>
    </w:p>
    <w:p w:rsidR="003B37AB" w:rsidRDefault="003B37AB"/>
    <w:p w:rsidR="003B37AB" w:rsidRDefault="003B37AB">
      <w:pPr>
        <w:sectPr w:rsidR="003B37AB">
          <w:headerReference w:type="default" r:id="rId1430"/>
          <w:footerReference w:type="default" r:id="rId1431"/>
          <w:pgSz w:w="16600" w:h="24400"/>
          <w:pgMar w:top="2080" w:right="2320" w:bottom="2080" w:left="2320" w:header="1780" w:footer="1780" w:gutter="0"/>
          <w:cols w:space="720"/>
        </w:sectPr>
      </w:pPr>
    </w:p>
    <w:p w:rsidR="003B37AB" w:rsidRDefault="00DE34B8">
      <w:pPr>
        <w:wordWrap w:val="0"/>
        <w:spacing w:line="660" w:lineRule="atLeast"/>
        <w:ind w:right="480"/>
        <w:jc w:val="right"/>
        <w:textAlignment w:val="baseline"/>
        <w:rPr>
          <w:sz w:val="42"/>
        </w:rPr>
      </w:pPr>
      <w:r>
        <w:rPr>
          <w:rFonts w:ascii="宋体" w:eastAsia="宋体" w:hAnsi="宋体" w:cs="宋体"/>
          <w:color w:val="000000"/>
          <w:sz w:val="42"/>
        </w:rPr>
        <w:lastRenderedPageBreak/>
        <w:t>时间与存在</w:t>
      </w:r>
      <w:r>
        <w:rPr>
          <w:rFonts w:ascii="宋体" w:eastAsia="宋体" w:hAnsi="宋体" w:cs="宋体"/>
          <w:color w:val="000000"/>
          <w:sz w:val="42"/>
        </w:rPr>
        <w:t xml:space="preserve"> 675</w:t>
      </w:r>
    </w:p>
    <w:p w:rsidR="003B37AB" w:rsidRDefault="00DE34B8">
      <w:pPr>
        <w:wordWrap w:val="0"/>
        <w:spacing w:before="480" w:line="660" w:lineRule="atLeast"/>
        <w:ind w:firstLine="20"/>
        <w:textAlignment w:val="baseline"/>
        <w:rPr>
          <w:sz w:val="42"/>
        </w:rPr>
      </w:pPr>
      <w:r>
        <w:rPr>
          <w:rFonts w:ascii="宋体" w:eastAsia="宋体" w:hAnsi="宋体" w:cs="宋体"/>
          <w:color w:val="000000"/>
          <w:sz w:val="42"/>
        </w:rPr>
        <w:t>义上的在场的方式与我们相关涉。</w:t>
      </w:r>
      <w:r>
        <w:rPr>
          <w:rFonts w:ascii="宋体" w:eastAsia="宋体" w:hAnsi="宋体" w:cs="宋体"/>
          <w:color w:val="000000"/>
          <w:sz w:val="42"/>
        </w:rPr>
        <w:t>“</w:t>
      </w:r>
      <w:r>
        <w:rPr>
          <w:rFonts w:ascii="宋体" w:eastAsia="宋体" w:hAnsi="宋体" w:cs="宋体"/>
          <w:color w:val="000000"/>
          <w:sz w:val="42"/>
        </w:rPr>
        <w:t>走向我们</w:t>
      </w:r>
      <w:r>
        <w:rPr>
          <w:rFonts w:ascii="宋体" w:eastAsia="宋体" w:hAnsi="宋体" w:cs="宋体"/>
          <w:color w:val="000000"/>
          <w:sz w:val="42"/>
        </w:rPr>
        <w:t>”(Auf-uns-Zukommen)</w:t>
      </w:r>
      <w:r>
        <w:rPr>
          <w:rFonts w:ascii="宋体" w:eastAsia="宋体" w:hAnsi="宋体" w:cs="宋体"/>
          <w:color w:val="000000"/>
          <w:sz w:val="42"/>
        </w:rPr>
        <w:t>这个说法眼下已成了套话。人们听到过这样的说法：</w:t>
      </w:r>
      <w:r>
        <w:rPr>
          <w:rFonts w:ascii="宋体" w:eastAsia="宋体" w:hAnsi="宋体" w:cs="宋体"/>
          <w:color w:val="000000"/>
          <w:sz w:val="42"/>
        </w:rPr>
        <w:t>“</w:t>
      </w:r>
      <w:r>
        <w:rPr>
          <w:rFonts w:ascii="宋体" w:eastAsia="宋体" w:hAnsi="宋体" w:cs="宋体"/>
          <w:color w:val="000000"/>
          <w:sz w:val="42"/>
        </w:rPr>
        <w:t>将来已经开始了</w:t>
      </w:r>
      <w:r>
        <w:rPr>
          <w:rFonts w:ascii="宋体" w:eastAsia="宋体" w:hAnsi="宋体" w:cs="宋体"/>
          <w:color w:val="000000"/>
          <w:sz w:val="42"/>
        </w:rPr>
        <w:t>”</w:t>
      </w:r>
      <w:r>
        <w:rPr>
          <w:rFonts w:ascii="宋体" w:eastAsia="宋体" w:hAnsi="宋体" w:cs="宋体"/>
          <w:color w:val="000000"/>
          <w:sz w:val="42"/>
        </w:rPr>
        <w:t>，其实情况并不是如此，因为只要不在场作为尚未当前的在场总是已经以某种方式与我们相关涉，也就是说就像曾在那样直接地存在并活动着，将来就决不会才开始。在将</w:t>
      </w:r>
      <w:r>
        <w:rPr>
          <w:rFonts w:ascii="宋体" w:eastAsia="宋体" w:hAnsi="宋体" w:cs="宋体"/>
          <w:color w:val="000000"/>
          <w:sz w:val="42"/>
        </w:rPr>
        <w:t>-</w:t>
      </w:r>
      <w:r>
        <w:rPr>
          <w:rFonts w:ascii="宋体" w:eastAsia="宋体" w:hAnsi="宋体" w:cs="宋体"/>
          <w:color w:val="000000"/>
          <w:sz w:val="42"/>
        </w:rPr>
        <w:t>来</w:t>
      </w:r>
      <w:r>
        <w:rPr>
          <w:rFonts w:ascii="宋体" w:eastAsia="宋体" w:hAnsi="宋体" w:cs="宋体"/>
          <w:color w:val="000000"/>
          <w:sz w:val="42"/>
        </w:rPr>
        <w:t>(Zu-Kunft)</w:t>
      </w:r>
      <w:r>
        <w:rPr>
          <w:rFonts w:ascii="宋体" w:eastAsia="宋体" w:hAnsi="宋体" w:cs="宋体"/>
          <w:color w:val="000000"/>
          <w:sz w:val="42"/>
        </w:rPr>
        <w:t>中，在</w:t>
      </w:r>
      <w:r>
        <w:rPr>
          <w:rFonts w:ascii="宋体" w:eastAsia="宋体" w:hAnsi="宋体" w:cs="宋体"/>
          <w:color w:val="000000"/>
          <w:sz w:val="42"/>
        </w:rPr>
        <w:t>“</w:t>
      </w:r>
      <w:r>
        <w:rPr>
          <w:rFonts w:ascii="宋体" w:eastAsia="宋体" w:hAnsi="宋体" w:cs="宋体"/>
          <w:color w:val="000000"/>
          <w:sz w:val="42"/>
        </w:rPr>
        <w:t>走向我们</w:t>
      </w:r>
      <w:r>
        <w:rPr>
          <w:rFonts w:ascii="宋体" w:eastAsia="宋体" w:hAnsi="宋体" w:cs="宋体"/>
          <w:color w:val="000000"/>
          <w:sz w:val="42"/>
        </w:rPr>
        <w:t>”</w:t>
      </w:r>
      <w:r>
        <w:rPr>
          <w:rFonts w:ascii="宋体" w:eastAsia="宋体" w:hAnsi="宋体" w:cs="宋体"/>
          <w:color w:val="000000"/>
          <w:sz w:val="42"/>
        </w:rPr>
        <w:t>中，在场被达到了。</w:t>
      </w:r>
    </w:p>
    <w:p w:rsidR="003B37AB" w:rsidRDefault="00DE34B8">
      <w:pPr>
        <w:wordWrap w:val="0"/>
        <w:spacing w:line="660" w:lineRule="atLeast"/>
        <w:ind w:right="20" w:firstLine="880"/>
        <w:textAlignment w:val="baseline"/>
        <w:rPr>
          <w:sz w:val="42"/>
        </w:rPr>
      </w:pPr>
      <w:r>
        <w:rPr>
          <w:rFonts w:ascii="宋体" w:eastAsia="宋体" w:hAnsi="宋体" w:cs="宋体"/>
          <w:color w:val="000000"/>
          <w:sz w:val="42"/>
        </w:rPr>
        <w:t>如果我们更小心地注意上面所说的东西，那么在不在场</w:t>
      </w:r>
      <w:r>
        <w:rPr>
          <w:rFonts w:ascii="宋体" w:eastAsia="宋体" w:hAnsi="宋体" w:cs="宋体"/>
          <w:color w:val="000000"/>
          <w:sz w:val="42"/>
        </w:rPr>
        <w:t>——</w:t>
      </w:r>
      <w:r>
        <w:rPr>
          <w:rFonts w:ascii="宋体" w:eastAsia="宋体" w:hAnsi="宋体" w:cs="宋体"/>
          <w:color w:val="000000"/>
          <w:sz w:val="42"/>
        </w:rPr>
        <w:t>无论是曾在，还是将来</w:t>
      </w:r>
      <w:r>
        <w:rPr>
          <w:rFonts w:ascii="宋体" w:eastAsia="宋体" w:hAnsi="宋体" w:cs="宋体"/>
          <w:color w:val="000000"/>
          <w:sz w:val="42"/>
        </w:rPr>
        <w:t>————</w:t>
      </w:r>
      <w:r>
        <w:rPr>
          <w:rFonts w:ascii="宋体" w:eastAsia="宋体" w:hAnsi="宋体" w:cs="宋体"/>
          <w:color w:val="000000"/>
          <w:sz w:val="42"/>
        </w:rPr>
        <w:t>中，我们就会发现一种</w:t>
      </w:r>
      <w:r>
        <w:rPr>
          <w:rFonts w:ascii="宋体" w:eastAsia="宋体" w:hAnsi="宋体" w:cs="宋体"/>
          <w:color w:val="000000"/>
          <w:sz w:val="42"/>
        </w:rPr>
        <w:t>在场和关涉的方式，这一方式决不是在直接当前意义上的在场可以涵盖的。因此，还得注意：没有哪一种在场必然是当前</w:t>
      </w:r>
      <w:r>
        <w:rPr>
          <w:rFonts w:ascii="宋体" w:eastAsia="宋体" w:hAnsi="宋体" w:cs="宋体"/>
          <w:color w:val="000000"/>
          <w:sz w:val="42"/>
        </w:rPr>
        <w:t>——</w:t>
      </w:r>
      <w:r>
        <w:rPr>
          <w:rFonts w:ascii="宋体" w:eastAsia="宋体" w:hAnsi="宋体" w:cs="宋体"/>
          <w:color w:val="000000"/>
          <w:sz w:val="42"/>
        </w:rPr>
        <w:t>这是一件不可思议的事情。但我们还在当前中发现了这样的在场，即通达到我们的关涉</w:t>
      </w:r>
      <w:r>
        <w:rPr>
          <w:rFonts w:ascii="宋体" w:eastAsia="宋体" w:hAnsi="宋体" w:cs="宋体"/>
          <w:color w:val="000000"/>
          <w:sz w:val="42"/>
        </w:rPr>
        <w:t>(das uns erreichende Angehen)</w:t>
      </w:r>
      <w:r>
        <w:rPr>
          <w:rFonts w:ascii="宋体" w:eastAsia="宋体" w:hAnsi="宋体" w:cs="宋体"/>
          <w:color w:val="000000"/>
          <w:sz w:val="42"/>
        </w:rPr>
        <w:t>。在当前中，在场被达到了。</w:t>
      </w:r>
    </w:p>
    <w:p w:rsidR="003B37AB" w:rsidRDefault="00DE34B8">
      <w:pPr>
        <w:wordWrap w:val="0"/>
        <w:spacing w:line="660" w:lineRule="atLeast"/>
        <w:ind w:right="40" w:firstLine="880"/>
        <w:textAlignment w:val="baseline"/>
        <w:rPr>
          <w:sz w:val="42"/>
        </w:rPr>
      </w:pPr>
      <w:r>
        <w:rPr>
          <w:rFonts w:ascii="宋体" w:eastAsia="宋体" w:hAnsi="宋体" w:cs="宋体"/>
          <w:color w:val="000000"/>
          <w:sz w:val="42"/>
        </w:rPr>
        <w:t>我们应该如何规定这种在当前、曾在、将来中嬉戏着的在场的达到呢？这种达到乃是在于它通达我们呢，还是因为它在自身中就是一种达到才通达我们？后一说法是对头的。到来</w:t>
      </w:r>
      <w:r>
        <w:rPr>
          <w:rFonts w:ascii="宋体" w:eastAsia="宋体" w:hAnsi="宋体" w:cs="宋体"/>
          <w:color w:val="000000"/>
          <w:sz w:val="42"/>
        </w:rPr>
        <w:t>(Ankommen)</w:t>
      </w:r>
      <w:r>
        <w:rPr>
          <w:rFonts w:ascii="宋体" w:eastAsia="宋体" w:hAnsi="宋体" w:cs="宋体"/>
          <w:color w:val="000000"/>
          <w:sz w:val="42"/>
        </w:rPr>
        <w:t>，作为尚未当前，同时达到和产生不再当前，即曾在，反过来，曾在又把</w:t>
      </w:r>
      <w:r>
        <w:rPr>
          <w:rFonts w:ascii="宋体" w:eastAsia="宋体" w:hAnsi="宋体" w:cs="宋体"/>
          <w:color w:val="000000"/>
          <w:sz w:val="42"/>
        </w:rPr>
        <w:t>自己递给</w:t>
      </w:r>
      <w:r>
        <w:rPr>
          <w:rFonts w:ascii="宋体" w:eastAsia="宋体" w:hAnsi="宋体" w:cs="宋体"/>
          <w:color w:val="000000"/>
          <w:sz w:val="42"/>
        </w:rPr>
        <w:t>(zureichen)</w:t>
      </w:r>
      <w:r>
        <w:rPr>
          <w:rFonts w:ascii="宋体" w:eastAsia="宋体" w:hAnsi="宋体" w:cs="宋体"/>
          <w:color w:val="000000"/>
          <w:sz w:val="42"/>
        </w:rPr>
        <w:t>将来。曾在和将来二者的交替关系不仅达到同时也产生了当前。我们说</w:t>
      </w:r>
      <w:r>
        <w:rPr>
          <w:rFonts w:ascii="宋体" w:eastAsia="宋体" w:hAnsi="宋体" w:cs="宋体"/>
          <w:color w:val="000000"/>
          <w:sz w:val="42"/>
        </w:rPr>
        <w:t>“</w:t>
      </w:r>
      <w:r>
        <w:rPr>
          <w:rFonts w:ascii="宋体" w:eastAsia="宋体" w:hAnsi="宋体" w:cs="宋体"/>
          <w:color w:val="000000"/>
          <w:sz w:val="42"/>
        </w:rPr>
        <w:t>同时</w:t>
      </w:r>
      <w:r>
        <w:rPr>
          <w:rFonts w:ascii="宋体" w:eastAsia="宋体" w:hAnsi="宋体" w:cs="宋体"/>
          <w:color w:val="000000"/>
          <w:sz w:val="42"/>
        </w:rPr>
        <w:t>”</w:t>
      </w:r>
      <w:r>
        <w:rPr>
          <w:rFonts w:ascii="宋体" w:eastAsia="宋体" w:hAnsi="宋体" w:cs="宋体"/>
          <w:color w:val="000000"/>
          <w:sz w:val="42"/>
        </w:rPr>
        <w:t>，并以此把一种时间的特征赋予给将来、曾在和当前的</w:t>
      </w:r>
      <w:r>
        <w:rPr>
          <w:rFonts w:ascii="宋体" w:eastAsia="宋体" w:hAnsi="宋体" w:cs="宋体"/>
          <w:color w:val="000000"/>
          <w:sz w:val="42"/>
        </w:rPr>
        <w:t>“</w:t>
      </w:r>
      <w:r>
        <w:rPr>
          <w:rFonts w:ascii="宋体" w:eastAsia="宋体" w:hAnsi="宋体" w:cs="宋体"/>
          <w:color w:val="000000"/>
          <w:sz w:val="42"/>
        </w:rPr>
        <w:t>相互达到</w:t>
      </w:r>
      <w:r>
        <w:rPr>
          <w:rFonts w:ascii="宋体" w:eastAsia="宋体" w:hAnsi="宋体" w:cs="宋体"/>
          <w:color w:val="000000"/>
          <w:sz w:val="42"/>
        </w:rPr>
        <w:t>”(Sich-einander-Reichen)</w:t>
      </w:r>
      <w:r>
        <w:rPr>
          <w:rFonts w:ascii="宋体" w:eastAsia="宋体" w:hAnsi="宋体" w:cs="宋体"/>
          <w:color w:val="000000"/>
          <w:sz w:val="42"/>
        </w:rPr>
        <w:t>，即它们本己的统一性。</w:t>
      </w:r>
    </w:p>
    <w:p w:rsidR="003B37AB" w:rsidRDefault="00DE34B8">
      <w:pPr>
        <w:wordWrap w:val="0"/>
        <w:spacing w:line="660" w:lineRule="atLeast"/>
        <w:ind w:right="40" w:firstLine="880"/>
        <w:textAlignment w:val="baseline"/>
        <w:rPr>
          <w:sz w:val="42"/>
        </w:rPr>
      </w:pPr>
      <w:r>
        <w:rPr>
          <w:rFonts w:ascii="宋体" w:eastAsia="宋体" w:hAnsi="宋体" w:cs="宋体"/>
          <w:color w:val="000000"/>
          <w:sz w:val="42"/>
        </w:rPr>
        <w:t>如果我们必须命名这里所指出的达到的统一性，并且恰恰要把它命名为</w:t>
      </w:r>
      <w:r>
        <w:rPr>
          <w:rFonts w:ascii="宋体" w:eastAsia="宋体" w:hAnsi="宋体" w:cs="宋体"/>
          <w:color w:val="000000"/>
          <w:sz w:val="42"/>
        </w:rPr>
        <w:t>“</w:t>
      </w:r>
      <w:r>
        <w:rPr>
          <w:rFonts w:ascii="宋体" w:eastAsia="宋体" w:hAnsi="宋体" w:cs="宋体"/>
          <w:color w:val="000000"/>
          <w:sz w:val="42"/>
        </w:rPr>
        <w:t>时间</w:t>
      </w:r>
      <w:r>
        <w:rPr>
          <w:rFonts w:ascii="宋体" w:eastAsia="宋体" w:hAnsi="宋体" w:cs="宋体"/>
          <w:color w:val="000000"/>
          <w:sz w:val="42"/>
        </w:rPr>
        <w:t>”</w:t>
      </w:r>
      <w:r>
        <w:rPr>
          <w:rFonts w:ascii="宋体" w:eastAsia="宋体" w:hAnsi="宋体" w:cs="宋体"/>
          <w:color w:val="000000"/>
          <w:sz w:val="42"/>
        </w:rPr>
        <w:t>，那么这种先行的做法显然是不符合事实的。因为时间本身并不是时间性的东西，正如它不是某种存在者一样。因此我们不能说：将来、曾在和当前</w:t>
      </w:r>
      <w:r>
        <w:rPr>
          <w:rFonts w:ascii="宋体" w:eastAsia="宋体" w:hAnsi="宋体" w:cs="宋体"/>
          <w:color w:val="000000"/>
          <w:sz w:val="42"/>
        </w:rPr>
        <w:t>“</w:t>
      </w:r>
      <w:r>
        <w:rPr>
          <w:rFonts w:ascii="宋体" w:eastAsia="宋体" w:hAnsi="宋体" w:cs="宋体"/>
          <w:color w:val="000000"/>
          <w:sz w:val="42"/>
        </w:rPr>
        <w:t>同时</w:t>
      </w:r>
      <w:r>
        <w:rPr>
          <w:rFonts w:ascii="宋体" w:eastAsia="宋体" w:hAnsi="宋体" w:cs="宋体"/>
          <w:color w:val="000000"/>
          <w:sz w:val="42"/>
        </w:rPr>
        <w:t>”</w:t>
      </w:r>
      <w:r>
        <w:rPr>
          <w:rFonts w:ascii="宋体" w:eastAsia="宋体" w:hAnsi="宋体" w:cs="宋体"/>
          <w:color w:val="000000"/>
          <w:sz w:val="42"/>
        </w:rPr>
        <w:t>是现成的东西，但是它们的相互达到还是共属一体的。它们的具有统一作用的统一性</w:t>
      </w:r>
      <w:r>
        <w:rPr>
          <w:rFonts w:ascii="宋体" w:eastAsia="宋体" w:hAnsi="宋体" w:cs="宋体"/>
          <w:color w:val="000000"/>
          <w:sz w:val="42"/>
        </w:rPr>
        <w:t>只能从它们的本性中得到规定，只能从他们相互达</w:t>
      </w:r>
    </w:p>
    <w:p w:rsidR="003B37AB" w:rsidRDefault="003B37AB"/>
    <w:p w:rsidR="003B37AB" w:rsidRDefault="003B37AB">
      <w:pPr>
        <w:sectPr w:rsidR="003B37AB">
          <w:headerReference w:type="default" r:id="rId1432"/>
          <w:footerReference w:type="default" r:id="rId1433"/>
          <w:pgSz w:w="16600" w:h="24400"/>
          <w:pgMar w:top="2040" w:right="2300" w:bottom="2040" w:left="2300" w:header="1740" w:footer="1740" w:gutter="0"/>
          <w:cols w:space="720"/>
        </w:sectPr>
      </w:pPr>
    </w:p>
    <w:p w:rsidR="003B37AB" w:rsidRDefault="00DE34B8">
      <w:pPr>
        <w:wordWrap w:val="0"/>
        <w:spacing w:line="540" w:lineRule="atLeast"/>
        <w:ind w:left="440"/>
        <w:textAlignment w:val="baseline"/>
        <w:rPr>
          <w:sz w:val="39"/>
        </w:rPr>
      </w:pPr>
      <w:r>
        <w:rPr>
          <w:rFonts w:ascii="宋体" w:eastAsia="宋体" w:hAnsi="宋体" w:cs="宋体"/>
          <w:color w:val="000000"/>
          <w:sz w:val="39"/>
        </w:rPr>
        <w:lastRenderedPageBreak/>
        <w:t xml:space="preserve">676  </w:t>
      </w:r>
      <w:r>
        <w:rPr>
          <w:rFonts w:ascii="宋体" w:eastAsia="宋体" w:hAnsi="宋体" w:cs="宋体"/>
          <w:color w:val="000000"/>
          <w:sz w:val="39"/>
        </w:rPr>
        <w:t>第三编</w:t>
      </w:r>
      <w:r>
        <w:rPr>
          <w:rFonts w:ascii="宋体" w:eastAsia="宋体" w:hAnsi="宋体" w:cs="宋体"/>
          <w:color w:val="000000"/>
          <w:sz w:val="39"/>
        </w:rPr>
        <w:t xml:space="preserve">  </w:t>
      </w:r>
      <w:r>
        <w:rPr>
          <w:rFonts w:ascii="宋体" w:eastAsia="宋体" w:hAnsi="宋体" w:cs="宋体"/>
          <w:color w:val="000000"/>
          <w:sz w:val="39"/>
        </w:rPr>
        <w:t>存在历史观和存在问题</w:t>
      </w:r>
    </w:p>
    <w:p w:rsidR="003B37AB" w:rsidRDefault="003B37AB">
      <w:pPr>
        <w:wordWrap w:val="0"/>
        <w:spacing w:line="500" w:lineRule="exact"/>
        <w:textAlignment w:val="baseline"/>
        <w:rPr>
          <w:sz w:val="39"/>
        </w:rPr>
      </w:pPr>
    </w:p>
    <w:p w:rsidR="003B37AB" w:rsidRDefault="00DE34B8">
      <w:pPr>
        <w:wordWrap w:val="0"/>
        <w:spacing w:line="740" w:lineRule="atLeast"/>
        <w:ind w:left="40"/>
        <w:textAlignment w:val="baseline"/>
        <w:rPr>
          <w:sz w:val="41"/>
        </w:rPr>
      </w:pPr>
      <w:r>
        <w:rPr>
          <w:rFonts w:ascii="宋体" w:eastAsia="宋体" w:hAnsi="宋体" w:cs="宋体"/>
          <w:color w:val="000000"/>
          <w:sz w:val="41"/>
        </w:rPr>
        <w:t>到中得到规定。但它们相互达到什么呢？</w:t>
      </w:r>
    </w:p>
    <w:p w:rsidR="003B37AB" w:rsidRDefault="00DE34B8">
      <w:pPr>
        <w:wordWrap w:val="0"/>
        <w:spacing w:line="740" w:lineRule="atLeast"/>
        <w:ind w:left="40" w:right="120" w:firstLine="880"/>
        <w:textAlignment w:val="baseline"/>
        <w:rPr>
          <w:sz w:val="41"/>
        </w:rPr>
      </w:pPr>
      <w:r>
        <w:rPr>
          <w:rFonts w:ascii="宋体" w:eastAsia="宋体" w:hAnsi="宋体" w:cs="宋体"/>
          <w:color w:val="000000"/>
          <w:sz w:val="41"/>
        </w:rPr>
        <w:t>无非是它们本身，而这就是说：达到它里面的在场。根据这一在场就弄清楚了那些我们称之为时</w:t>
      </w:r>
      <w:r>
        <w:rPr>
          <w:rFonts w:ascii="宋体" w:eastAsia="宋体" w:hAnsi="宋体" w:cs="宋体"/>
          <w:color w:val="000000"/>
          <w:sz w:val="41"/>
        </w:rPr>
        <w:t>-</w:t>
      </w:r>
      <w:r>
        <w:rPr>
          <w:rFonts w:ascii="宋体" w:eastAsia="宋体" w:hAnsi="宋体" w:cs="宋体"/>
          <w:color w:val="000000"/>
          <w:sz w:val="41"/>
        </w:rPr>
        <w:t>空</w:t>
      </w:r>
      <w:r>
        <w:rPr>
          <w:rFonts w:ascii="宋体" w:eastAsia="宋体" w:hAnsi="宋体" w:cs="宋体"/>
          <w:color w:val="000000"/>
          <w:sz w:val="41"/>
        </w:rPr>
        <w:t>(Zeit-Raum)</w:t>
      </w:r>
      <w:r>
        <w:rPr>
          <w:rFonts w:ascii="宋体" w:eastAsia="宋体" w:hAnsi="宋体" w:cs="宋体"/>
          <w:color w:val="000000"/>
          <w:sz w:val="41"/>
        </w:rPr>
        <w:t>的东西。但是我们用</w:t>
      </w:r>
      <w:r>
        <w:rPr>
          <w:rFonts w:ascii="宋体" w:eastAsia="宋体" w:hAnsi="宋体" w:cs="宋体"/>
          <w:color w:val="000000"/>
          <w:sz w:val="41"/>
        </w:rPr>
        <w:t>“</w:t>
      </w:r>
      <w:r>
        <w:rPr>
          <w:rFonts w:ascii="宋体" w:eastAsia="宋体" w:hAnsi="宋体" w:cs="宋体"/>
          <w:color w:val="000000"/>
          <w:sz w:val="41"/>
        </w:rPr>
        <w:t>时间</w:t>
      </w:r>
      <w:r>
        <w:rPr>
          <w:rFonts w:ascii="宋体" w:eastAsia="宋体" w:hAnsi="宋体" w:cs="宋体"/>
          <w:color w:val="000000"/>
          <w:sz w:val="41"/>
        </w:rPr>
        <w:t>”</w:t>
      </w:r>
      <w:r>
        <w:rPr>
          <w:rFonts w:ascii="宋体" w:eastAsia="宋体" w:hAnsi="宋体" w:cs="宋体"/>
          <w:color w:val="000000"/>
          <w:sz w:val="41"/>
        </w:rPr>
        <w:t>一词并不是指现在系列的前后相继。因此，时</w:t>
      </w:r>
      <w:r>
        <w:rPr>
          <w:rFonts w:ascii="宋体" w:eastAsia="宋体" w:hAnsi="宋体" w:cs="宋体"/>
          <w:color w:val="000000"/>
          <w:sz w:val="41"/>
        </w:rPr>
        <w:t>-</w:t>
      </w:r>
      <w:r>
        <w:rPr>
          <w:rFonts w:ascii="宋体" w:eastAsia="宋体" w:hAnsi="宋体" w:cs="宋体"/>
          <w:color w:val="000000"/>
          <w:sz w:val="41"/>
        </w:rPr>
        <w:t>空所说的就不再是我们所谓的可以计算的时间的现在的两个点之间的距离。例如当我们说在</w:t>
      </w:r>
      <w:r>
        <w:rPr>
          <w:rFonts w:ascii="宋体" w:eastAsia="宋体" w:hAnsi="宋体" w:cs="宋体"/>
          <w:color w:val="000000"/>
          <w:sz w:val="41"/>
        </w:rPr>
        <w:t>50</w:t>
      </w:r>
      <w:r>
        <w:rPr>
          <w:rFonts w:ascii="宋体" w:eastAsia="宋体" w:hAnsi="宋体" w:cs="宋体"/>
          <w:color w:val="000000"/>
          <w:sz w:val="41"/>
        </w:rPr>
        <w:t>年的时期</w:t>
      </w:r>
      <w:r>
        <w:rPr>
          <w:rFonts w:ascii="宋体" w:eastAsia="宋体" w:hAnsi="宋体" w:cs="宋体"/>
          <w:color w:val="000000"/>
          <w:sz w:val="41"/>
        </w:rPr>
        <w:t>(Zeitraum)</w:t>
      </w:r>
      <w:r>
        <w:rPr>
          <w:rFonts w:ascii="宋体" w:eastAsia="宋体" w:hAnsi="宋体" w:cs="宋体"/>
          <w:color w:val="000000"/>
          <w:sz w:val="41"/>
        </w:rPr>
        <w:t>中</w:t>
      </w:r>
      <w:r>
        <w:rPr>
          <w:rFonts w:ascii="宋体" w:eastAsia="宋体" w:hAnsi="宋体" w:cs="宋体"/>
          <w:color w:val="000000"/>
          <w:sz w:val="41"/>
        </w:rPr>
        <w:t>发生了这样和那样的事情时，我们指的就是这样的距离。时空现在被命名为敞开，这一敞开是在将来、曾在和当前的相互达到中自行澄明的。这种敞开且只有这种敞开，把它的可能的扩张安置到为我们所熟知的空间中。这种澄明着的将来、曾在和当前的相互达到本身就是前空间的</w:t>
      </w:r>
      <w:r>
        <w:rPr>
          <w:rFonts w:ascii="宋体" w:eastAsia="宋体" w:hAnsi="宋体" w:cs="宋体"/>
          <w:color w:val="000000"/>
          <w:sz w:val="41"/>
        </w:rPr>
        <w:t>(vor-räumlich)</w:t>
      </w:r>
      <w:r>
        <w:rPr>
          <w:rFonts w:ascii="宋体" w:eastAsia="宋体" w:hAnsi="宋体" w:cs="宋体"/>
          <w:color w:val="000000"/>
          <w:sz w:val="41"/>
        </w:rPr>
        <w:t>。所以它能够安置空间，也就是说它给出空间。</w:t>
      </w:r>
    </w:p>
    <w:p w:rsidR="003B37AB" w:rsidRDefault="00DE34B8">
      <w:pPr>
        <w:wordWrap w:val="0"/>
        <w:spacing w:line="740" w:lineRule="atLeast"/>
        <w:ind w:left="80" w:right="140" w:firstLine="880"/>
        <w:textAlignment w:val="baseline"/>
        <w:rPr>
          <w:sz w:val="41"/>
        </w:rPr>
      </w:pPr>
      <w:r>
        <w:rPr>
          <w:rFonts w:ascii="宋体" w:eastAsia="宋体" w:hAnsi="宋体" w:cs="宋体"/>
          <w:color w:val="000000"/>
          <w:sz w:val="41"/>
        </w:rPr>
        <w:t>在两个时间点之间的测距意义上的习惯所理解的时期，是时间计算的结果。通过时间计算，那种被描述为线和参数并因此是一维的时间就在数量上被测量出来了。如此所思的作为现在系列前后相继的时间的维度是从三维空</w:t>
      </w:r>
      <w:r>
        <w:rPr>
          <w:rFonts w:ascii="宋体" w:eastAsia="宋体" w:hAnsi="宋体" w:cs="宋体"/>
          <w:color w:val="000000"/>
          <w:sz w:val="41"/>
        </w:rPr>
        <w:t>间的观念中移植来的。</w:t>
      </w:r>
    </w:p>
    <w:p w:rsidR="003B37AB" w:rsidRDefault="00DE34B8">
      <w:pPr>
        <w:wordWrap w:val="0"/>
        <w:spacing w:line="740" w:lineRule="atLeast"/>
        <w:ind w:right="120" w:firstLine="880"/>
        <w:textAlignment w:val="baseline"/>
        <w:rPr>
          <w:sz w:val="41"/>
        </w:rPr>
      </w:pPr>
      <w:r>
        <w:rPr>
          <w:rFonts w:ascii="宋体" w:eastAsia="宋体" w:hAnsi="宋体" w:cs="宋体"/>
          <w:color w:val="000000"/>
          <w:sz w:val="41"/>
        </w:rPr>
        <w:t>然而，本真时间的时</w:t>
      </w:r>
      <w:r>
        <w:rPr>
          <w:rFonts w:ascii="宋体" w:eastAsia="宋体" w:hAnsi="宋体" w:cs="宋体"/>
          <w:color w:val="000000"/>
          <w:sz w:val="41"/>
        </w:rPr>
        <w:t>-</w:t>
      </w:r>
      <w:r>
        <w:rPr>
          <w:rFonts w:ascii="宋体" w:eastAsia="宋体" w:hAnsi="宋体" w:cs="宋体"/>
          <w:color w:val="000000"/>
          <w:sz w:val="41"/>
        </w:rPr>
        <w:t>空的本性在所有时间计算和依赖于时间计算的东西之前，就已在澄明着的将来之中了，处在曾在和当前的相互达到之中了。因此那些我们很容易张冠李戴地命名的维度和测度是本真的时间所独有的东西，且只为本真的时间所独有。这一情况就在上面所标示的澄明着的达到中。作为这样的达到的将来、曾在以及它们之间的相互关系就获得了敞开的澄明</w:t>
      </w:r>
      <w:r>
        <w:rPr>
          <w:rFonts w:ascii="宋体" w:eastAsia="宋体" w:hAnsi="宋体" w:cs="宋体"/>
          <w:color w:val="000000"/>
          <w:sz w:val="41"/>
        </w:rPr>
        <w:t>(Lichtung des Offenen)</w:t>
      </w:r>
      <w:r>
        <w:rPr>
          <w:rFonts w:ascii="宋体" w:eastAsia="宋体" w:hAnsi="宋体" w:cs="宋体"/>
          <w:color w:val="000000"/>
          <w:sz w:val="41"/>
        </w:rPr>
        <w:t>。从这样的三重达到来看，就弄清了作为三维的本真的时间。维度</w:t>
      </w:r>
      <w:r>
        <w:rPr>
          <w:rFonts w:ascii="宋体" w:eastAsia="宋体" w:hAnsi="宋体" w:cs="宋体"/>
          <w:color w:val="000000"/>
          <w:sz w:val="41"/>
        </w:rPr>
        <w:t>————</w:t>
      </w:r>
      <w:r>
        <w:rPr>
          <w:rFonts w:ascii="宋体" w:eastAsia="宋体" w:hAnsi="宋体" w:cs="宋体"/>
          <w:color w:val="000000"/>
          <w:sz w:val="41"/>
        </w:rPr>
        <w:t>应该重复一下</w:t>
      </w:r>
      <w:r>
        <w:rPr>
          <w:rFonts w:ascii="宋体" w:eastAsia="宋体" w:hAnsi="宋体" w:cs="宋体"/>
          <w:color w:val="000000"/>
          <w:sz w:val="41"/>
        </w:rPr>
        <w:t>————</w:t>
      </w:r>
      <w:r>
        <w:rPr>
          <w:rFonts w:ascii="宋体" w:eastAsia="宋体" w:hAnsi="宋体" w:cs="宋体"/>
          <w:color w:val="000000"/>
          <w:sz w:val="41"/>
        </w:rPr>
        <w:t>在这里不仅被思为可能测量的区域，</w:t>
      </w:r>
      <w:r>
        <w:rPr>
          <w:rFonts w:ascii="宋体" w:eastAsia="宋体" w:hAnsi="宋体" w:cs="宋体"/>
          <w:color w:val="000000"/>
          <w:sz w:val="41"/>
        </w:rPr>
        <w:t>而且被思为通达</w:t>
      </w:r>
      <w:r>
        <w:rPr>
          <w:rFonts w:ascii="宋体" w:eastAsia="宋体" w:hAnsi="宋体" w:cs="宋体"/>
          <w:color w:val="000000"/>
          <w:sz w:val="41"/>
        </w:rPr>
        <w:t>(das Hindurch-langen)</w:t>
      </w:r>
      <w:r>
        <w:rPr>
          <w:rFonts w:ascii="宋体" w:eastAsia="宋体" w:hAnsi="宋体" w:cs="宋体"/>
          <w:color w:val="000000"/>
          <w:sz w:val="41"/>
        </w:rPr>
        <w:t>，被思为澄明着的到达。只有后者才允许人们表象和界</w:t>
      </w:r>
    </w:p>
    <w:p w:rsidR="003B37AB" w:rsidRDefault="003B37AB"/>
    <w:p w:rsidR="003B37AB" w:rsidRDefault="003B37AB">
      <w:pPr>
        <w:sectPr w:rsidR="003B37AB">
          <w:headerReference w:type="default" r:id="rId1434"/>
          <w:footerReference w:type="default" r:id="rId1435"/>
          <w:pgSz w:w="16600" w:h="24400"/>
          <w:pgMar w:top="2080" w:right="2260" w:bottom="2080" w:left="2260" w:header="1780" w:footer="1780" w:gutter="0"/>
          <w:cols w:space="720"/>
        </w:sectPr>
      </w:pPr>
    </w:p>
    <w:p w:rsidR="003B37AB" w:rsidRDefault="00DE34B8">
      <w:pPr>
        <w:wordWrap w:val="0"/>
        <w:spacing w:before="40" w:line="580" w:lineRule="atLeast"/>
        <w:ind w:right="580"/>
        <w:jc w:val="right"/>
        <w:textAlignment w:val="baseline"/>
        <w:rPr>
          <w:sz w:val="42"/>
        </w:rPr>
      </w:pPr>
      <w:r>
        <w:rPr>
          <w:rFonts w:ascii="宋体" w:eastAsia="宋体" w:hAnsi="宋体" w:cs="宋体"/>
          <w:color w:val="000000"/>
          <w:sz w:val="42"/>
        </w:rPr>
        <w:lastRenderedPageBreak/>
        <w:t>时间与存在</w:t>
      </w:r>
      <w:r>
        <w:rPr>
          <w:rFonts w:ascii="宋体" w:eastAsia="宋体" w:hAnsi="宋体" w:cs="宋体"/>
          <w:color w:val="000000"/>
          <w:sz w:val="42"/>
        </w:rPr>
        <w:t xml:space="preserve"> 677</w:t>
      </w:r>
    </w:p>
    <w:p w:rsidR="003B37AB" w:rsidRDefault="003B37AB">
      <w:pPr>
        <w:wordWrap w:val="0"/>
        <w:spacing w:line="520" w:lineRule="exact"/>
        <w:jc w:val="right"/>
        <w:textAlignment w:val="baseline"/>
        <w:rPr>
          <w:sz w:val="42"/>
        </w:rPr>
      </w:pPr>
    </w:p>
    <w:p w:rsidR="003B37AB" w:rsidRDefault="00DE34B8">
      <w:pPr>
        <w:wordWrap w:val="0"/>
        <w:spacing w:line="720" w:lineRule="atLeast"/>
        <w:textAlignment w:val="baseline"/>
        <w:rPr>
          <w:sz w:val="40"/>
        </w:rPr>
      </w:pPr>
      <w:r>
        <w:rPr>
          <w:rFonts w:ascii="宋体" w:eastAsia="宋体" w:hAnsi="宋体" w:cs="宋体"/>
          <w:color w:val="000000"/>
          <w:sz w:val="40"/>
        </w:rPr>
        <w:t>定测量区域。</w:t>
      </w:r>
    </w:p>
    <w:p w:rsidR="003B37AB" w:rsidRDefault="00DE34B8">
      <w:pPr>
        <w:wordWrap w:val="0"/>
        <w:spacing w:line="720" w:lineRule="atLeast"/>
        <w:ind w:right="120" w:firstLine="880"/>
        <w:textAlignment w:val="baseline"/>
        <w:rPr>
          <w:sz w:val="40"/>
        </w:rPr>
      </w:pPr>
      <w:r>
        <w:rPr>
          <w:rFonts w:ascii="宋体" w:eastAsia="宋体" w:hAnsi="宋体" w:cs="宋体"/>
          <w:color w:val="000000"/>
          <w:sz w:val="40"/>
        </w:rPr>
        <w:t>但是，本真时间的三维统一性，即各自本己地在场的达到的三个相互嬉戏的方式，从哪里得到规定呢？我们已经听到：不仅是在尚未当前的到来中，而且在不再当前的曾在中，甚至在当前本身中，总是嬉戏着一种关涉和安置，也就是说在场。我们不能把这种如此有待于思的在场指派给那种时间的三维中的一维，即不能轻易地指派给当前这一维。勿宁说，三维时间的统一性</w:t>
      </w:r>
      <w:r>
        <w:rPr>
          <w:rFonts w:ascii="宋体" w:eastAsia="宋体" w:hAnsi="宋体" w:cs="宋体"/>
          <w:color w:val="000000"/>
          <w:sz w:val="40"/>
        </w:rPr>
        <w:t>存在于那种各维之间的相互传送</w:t>
      </w:r>
      <w:r>
        <w:rPr>
          <w:rFonts w:ascii="宋体" w:eastAsia="宋体" w:hAnsi="宋体" w:cs="宋体"/>
          <w:color w:val="000000"/>
          <w:sz w:val="40"/>
        </w:rPr>
        <w:t>(Zuspiel)</w:t>
      </w:r>
      <w:r>
        <w:rPr>
          <w:rFonts w:ascii="宋体" w:eastAsia="宋体" w:hAnsi="宋体" w:cs="宋体"/>
          <w:color w:val="000000"/>
          <w:sz w:val="40"/>
        </w:rPr>
        <w:t>之中，这种传送把自己指明为本真的在时间的本性中嬉戏着的达到，仿佛就是第四维</w:t>
      </w:r>
      <w:r>
        <w:rPr>
          <w:rFonts w:ascii="宋体" w:eastAsia="宋体" w:hAnsi="宋体" w:cs="宋体"/>
          <w:color w:val="000000"/>
          <w:sz w:val="40"/>
        </w:rPr>
        <w:t>———</w:t>
      </w:r>
      <w:r>
        <w:rPr>
          <w:rFonts w:ascii="宋体" w:eastAsia="宋体" w:hAnsi="宋体" w:cs="宋体"/>
          <w:color w:val="000000"/>
          <w:sz w:val="40"/>
        </w:rPr>
        <w:t>不仅仿佛是，而且从事情而来就是如此。</w:t>
      </w:r>
    </w:p>
    <w:p w:rsidR="003B37AB" w:rsidRDefault="00DE34B8">
      <w:pPr>
        <w:wordWrap w:val="0"/>
        <w:spacing w:line="720" w:lineRule="atLeast"/>
        <w:ind w:left="880"/>
        <w:textAlignment w:val="baseline"/>
        <w:rPr>
          <w:sz w:val="40"/>
        </w:rPr>
      </w:pPr>
      <w:r>
        <w:rPr>
          <w:rFonts w:ascii="宋体" w:eastAsia="宋体" w:hAnsi="宋体" w:cs="宋体"/>
          <w:color w:val="000000"/>
          <w:sz w:val="40"/>
        </w:rPr>
        <w:t>本真的时间就是四维的。</w:t>
      </w:r>
    </w:p>
    <w:p w:rsidR="003B37AB" w:rsidRDefault="00DE34B8">
      <w:pPr>
        <w:wordWrap w:val="0"/>
        <w:spacing w:line="720" w:lineRule="atLeast"/>
        <w:ind w:right="120" w:firstLine="880"/>
        <w:textAlignment w:val="baseline"/>
        <w:rPr>
          <w:sz w:val="40"/>
        </w:rPr>
      </w:pPr>
      <w:r>
        <w:rPr>
          <w:rFonts w:ascii="宋体" w:eastAsia="宋体" w:hAnsi="宋体" w:cs="宋体"/>
          <w:color w:val="000000"/>
          <w:sz w:val="40"/>
        </w:rPr>
        <w:t>然而我们在计数上称之为第四的东西，按事情说来乃是第一的东西，也即是说是规定着一切的到达。它在将来、曾在和当前中产生出它们当下所有的在场。它使它们澄明着分开，并因此把它们相互保持在切近</w:t>
      </w:r>
      <w:r>
        <w:rPr>
          <w:rFonts w:ascii="宋体" w:eastAsia="宋体" w:hAnsi="宋体" w:cs="宋体"/>
          <w:color w:val="000000"/>
          <w:sz w:val="40"/>
        </w:rPr>
        <w:t>(Nähe)</w:t>
      </w:r>
      <w:r>
        <w:rPr>
          <w:rFonts w:ascii="宋体" w:eastAsia="宋体" w:hAnsi="宋体" w:cs="宋体"/>
          <w:color w:val="000000"/>
          <w:sz w:val="40"/>
        </w:rPr>
        <w:t>处。三维就在这切近处相互接近。因此我们把那第一的、原初的、按字面意义来说是开始的达到</w:t>
      </w:r>
      <w:r>
        <w:rPr>
          <w:rFonts w:ascii="宋体" w:eastAsia="宋体" w:hAnsi="宋体" w:cs="宋体"/>
          <w:color w:val="000000"/>
          <w:sz w:val="40"/>
        </w:rPr>
        <w:t>———</w:t>
      </w:r>
      <w:r>
        <w:rPr>
          <w:rFonts w:ascii="宋体" w:eastAsia="宋体" w:hAnsi="宋体" w:cs="宋体"/>
          <w:color w:val="000000"/>
          <w:sz w:val="40"/>
        </w:rPr>
        <w:t>在这种达到中存在着本真时间的统一性</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命名为一种接近着的切近</w:t>
      </w:r>
      <w:r>
        <w:rPr>
          <w:rFonts w:ascii="宋体" w:eastAsia="宋体" w:hAnsi="宋体" w:cs="宋体"/>
          <w:color w:val="000000"/>
          <w:sz w:val="40"/>
        </w:rPr>
        <w:t>(die nähernde Nähe)</w:t>
      </w:r>
      <w:r>
        <w:rPr>
          <w:rFonts w:ascii="宋体" w:eastAsia="宋体" w:hAnsi="宋体" w:cs="宋体"/>
          <w:color w:val="000000"/>
          <w:sz w:val="40"/>
        </w:rPr>
        <w:t>，用一个康德还在使用的很早就有的词来说，就是</w:t>
      </w:r>
      <w:r>
        <w:rPr>
          <w:rFonts w:ascii="宋体" w:eastAsia="宋体" w:hAnsi="宋体" w:cs="宋体"/>
          <w:color w:val="000000"/>
          <w:sz w:val="40"/>
        </w:rPr>
        <w:t>“</w:t>
      </w:r>
      <w:r>
        <w:rPr>
          <w:rFonts w:ascii="宋体" w:eastAsia="宋体" w:hAnsi="宋体" w:cs="宋体"/>
          <w:color w:val="000000"/>
          <w:sz w:val="40"/>
        </w:rPr>
        <w:t>近</w:t>
      </w:r>
      <w:r>
        <w:rPr>
          <w:rFonts w:ascii="宋体" w:eastAsia="宋体" w:hAnsi="宋体" w:cs="宋体"/>
          <w:color w:val="000000"/>
          <w:sz w:val="40"/>
        </w:rPr>
        <w:t>”(Nahheit)</w:t>
      </w:r>
      <w:r>
        <w:rPr>
          <w:rFonts w:ascii="宋体" w:eastAsia="宋体" w:hAnsi="宋体" w:cs="宋体"/>
          <w:color w:val="000000"/>
          <w:sz w:val="40"/>
        </w:rPr>
        <w:t>。但是</w:t>
      </w:r>
      <w:r>
        <w:rPr>
          <w:rFonts w:ascii="宋体" w:eastAsia="宋体" w:hAnsi="宋体" w:cs="宋体"/>
          <w:color w:val="000000"/>
          <w:sz w:val="40"/>
        </w:rPr>
        <w:t>“</w:t>
      </w:r>
      <w:r>
        <w:rPr>
          <w:rFonts w:ascii="宋体" w:eastAsia="宋体" w:hAnsi="宋体" w:cs="宋体"/>
          <w:color w:val="000000"/>
          <w:sz w:val="40"/>
        </w:rPr>
        <w:t>近</w:t>
      </w:r>
      <w:r>
        <w:rPr>
          <w:rFonts w:ascii="宋体" w:eastAsia="宋体" w:hAnsi="宋体" w:cs="宋体"/>
          <w:color w:val="000000"/>
          <w:sz w:val="40"/>
        </w:rPr>
        <w:t>”</w:t>
      </w:r>
      <w:r>
        <w:rPr>
          <w:rFonts w:ascii="宋体" w:eastAsia="宋体" w:hAnsi="宋体" w:cs="宋体"/>
          <w:color w:val="000000"/>
          <w:sz w:val="40"/>
        </w:rPr>
        <w:t>通过它们的去远</w:t>
      </w:r>
      <w:r>
        <w:rPr>
          <w:rFonts w:ascii="宋体" w:eastAsia="宋体" w:hAnsi="宋体" w:cs="宋体"/>
          <w:color w:val="000000"/>
          <w:sz w:val="40"/>
        </w:rPr>
        <w:t>(entfernen)</w:t>
      </w:r>
      <w:r>
        <w:rPr>
          <w:rFonts w:ascii="宋体" w:eastAsia="宋体" w:hAnsi="宋体" w:cs="宋体"/>
          <w:color w:val="000000"/>
          <w:sz w:val="40"/>
        </w:rPr>
        <w:t>而使将来、曾在和当前相互接近。因为近为了拒绝它的作为当前的到来而使曾在敞开。这种切近的接近在到来中把将来扣留，从而使来自将来的到来敞开。这种接近着的切近具有拒绝和扣留的特点。它首先把曾在、将来和当前相互达到的方式保持在它们的统一性中。</w:t>
      </w:r>
    </w:p>
    <w:p w:rsidR="003B37AB" w:rsidRDefault="00DE34B8">
      <w:pPr>
        <w:wordWrap w:val="0"/>
        <w:spacing w:line="720" w:lineRule="atLeast"/>
        <w:ind w:right="140" w:firstLine="880"/>
        <w:textAlignment w:val="baseline"/>
        <w:rPr>
          <w:sz w:val="40"/>
        </w:rPr>
      </w:pPr>
      <w:r>
        <w:rPr>
          <w:rFonts w:ascii="宋体" w:eastAsia="宋体" w:hAnsi="宋体" w:cs="宋体"/>
          <w:color w:val="000000"/>
          <w:sz w:val="40"/>
        </w:rPr>
        <w:t>时间不存在。时间有。这种给出时间的给出是从拒绝着</w:t>
      </w:r>
      <w:r>
        <w:rPr>
          <w:rFonts w:ascii="宋体" w:eastAsia="宋体" w:hAnsi="宋体" w:cs="宋体"/>
          <w:color w:val="000000"/>
          <w:sz w:val="40"/>
        </w:rPr>
        <w:t>-</w:t>
      </w:r>
      <w:r>
        <w:rPr>
          <w:rFonts w:ascii="宋体" w:eastAsia="宋体" w:hAnsi="宋体" w:cs="宋体"/>
          <w:color w:val="000000"/>
          <w:sz w:val="40"/>
        </w:rPr>
        <w:t>扣留着的切近中得到规定的。这种切近保持着时</w:t>
      </w:r>
      <w:r>
        <w:rPr>
          <w:rFonts w:ascii="宋体" w:eastAsia="宋体" w:hAnsi="宋体" w:cs="宋体"/>
          <w:color w:val="000000"/>
          <w:sz w:val="40"/>
        </w:rPr>
        <w:t>-</w:t>
      </w:r>
      <w:r>
        <w:rPr>
          <w:rFonts w:ascii="宋体" w:eastAsia="宋体" w:hAnsi="宋体" w:cs="宋体"/>
          <w:color w:val="000000"/>
          <w:sz w:val="40"/>
        </w:rPr>
        <w:t>空的</w:t>
      </w:r>
      <w:r>
        <w:rPr>
          <w:rFonts w:ascii="宋体" w:eastAsia="宋体" w:hAnsi="宋体" w:cs="宋体"/>
          <w:color w:val="000000"/>
          <w:sz w:val="40"/>
        </w:rPr>
        <w:t>敞开，并且持留着那些在曾在中被拒绝的东西，在将来中被扣留的东西。</w:t>
      </w:r>
    </w:p>
    <w:p w:rsidR="003B37AB" w:rsidRDefault="003B37AB"/>
    <w:p w:rsidR="003B37AB" w:rsidRDefault="003B37AB">
      <w:pPr>
        <w:sectPr w:rsidR="003B37AB">
          <w:headerReference w:type="default" r:id="rId1436"/>
          <w:footerReference w:type="default" r:id="rId1437"/>
          <w:pgSz w:w="16600" w:h="24400"/>
          <w:pgMar w:top="2080" w:right="2260" w:bottom="2080" w:left="2260" w:header="1780" w:footer="1780" w:gutter="0"/>
          <w:cols w:space="720"/>
        </w:sectPr>
      </w:pPr>
    </w:p>
    <w:p w:rsidR="003B37AB" w:rsidRDefault="00DE34B8">
      <w:pPr>
        <w:wordWrap w:val="0"/>
        <w:spacing w:line="540" w:lineRule="atLeast"/>
        <w:ind w:left="420"/>
        <w:textAlignment w:val="baseline"/>
        <w:rPr>
          <w:sz w:val="39"/>
        </w:rPr>
      </w:pPr>
      <w:r>
        <w:rPr>
          <w:rFonts w:ascii="宋体" w:eastAsia="宋体" w:hAnsi="宋体" w:cs="宋体"/>
          <w:color w:val="000000"/>
          <w:sz w:val="39"/>
        </w:rPr>
        <w:lastRenderedPageBreak/>
        <w:t xml:space="preserve">678  </w:t>
      </w:r>
      <w:r>
        <w:rPr>
          <w:rFonts w:ascii="宋体" w:eastAsia="宋体" w:hAnsi="宋体" w:cs="宋体"/>
          <w:color w:val="000000"/>
          <w:sz w:val="39"/>
        </w:rPr>
        <w:t>第三编</w:t>
      </w:r>
      <w:r>
        <w:rPr>
          <w:rFonts w:ascii="宋体" w:eastAsia="宋体" w:hAnsi="宋体" w:cs="宋体"/>
          <w:color w:val="000000"/>
          <w:sz w:val="39"/>
        </w:rPr>
        <w:t xml:space="preserve">  </w:t>
      </w:r>
      <w:r>
        <w:rPr>
          <w:rFonts w:ascii="宋体" w:eastAsia="宋体" w:hAnsi="宋体" w:cs="宋体"/>
          <w:color w:val="000000"/>
          <w:sz w:val="39"/>
        </w:rPr>
        <w:t>存在历史观和存在问题</w:t>
      </w:r>
    </w:p>
    <w:p w:rsidR="003B37AB" w:rsidRDefault="003B37AB">
      <w:pPr>
        <w:wordWrap w:val="0"/>
        <w:spacing w:line="460" w:lineRule="exact"/>
        <w:textAlignment w:val="baseline"/>
        <w:rPr>
          <w:sz w:val="39"/>
        </w:rPr>
      </w:pPr>
    </w:p>
    <w:p w:rsidR="003B37AB" w:rsidRDefault="00DE34B8">
      <w:pPr>
        <w:wordWrap w:val="0"/>
        <w:spacing w:line="700" w:lineRule="atLeast"/>
        <w:ind w:right="20"/>
        <w:textAlignment w:val="baseline"/>
        <w:rPr>
          <w:sz w:val="42"/>
        </w:rPr>
      </w:pPr>
      <w:r>
        <w:rPr>
          <w:rFonts w:ascii="宋体" w:eastAsia="宋体" w:hAnsi="宋体" w:cs="宋体"/>
          <w:color w:val="000000"/>
          <w:sz w:val="42"/>
        </w:rPr>
        <w:t>我们把这种给出本真时间的给出称为澄明着</w:t>
      </w:r>
      <w:r>
        <w:rPr>
          <w:rFonts w:ascii="宋体" w:eastAsia="宋体" w:hAnsi="宋体" w:cs="宋体"/>
          <w:color w:val="000000"/>
          <w:sz w:val="42"/>
        </w:rPr>
        <w:t>-</w:t>
      </w:r>
      <w:r>
        <w:rPr>
          <w:rFonts w:ascii="宋体" w:eastAsia="宋体" w:hAnsi="宋体" w:cs="宋体"/>
          <w:color w:val="000000"/>
          <w:sz w:val="42"/>
        </w:rPr>
        <w:t>遮蔽着的达到。只要达到本身是一种给出，那么一种给出的给出就遮蔽在本真的时间中。</w:t>
      </w:r>
    </w:p>
    <w:p w:rsidR="003B37AB" w:rsidRDefault="00DE34B8">
      <w:pPr>
        <w:wordWrap w:val="0"/>
        <w:spacing w:line="700" w:lineRule="atLeast"/>
        <w:ind w:firstLine="880"/>
        <w:textAlignment w:val="baseline"/>
        <w:rPr>
          <w:sz w:val="42"/>
        </w:rPr>
      </w:pPr>
      <w:r>
        <w:rPr>
          <w:rFonts w:ascii="宋体" w:eastAsia="宋体" w:hAnsi="宋体" w:cs="宋体"/>
          <w:color w:val="000000"/>
          <w:sz w:val="42"/>
        </w:rPr>
        <w:t>但是哪里有时间和空间呢？无论这个问题乍看起来是多么急切，我们也不需要用这种方式来追问一个何处</w:t>
      </w:r>
      <w:r>
        <w:rPr>
          <w:rFonts w:ascii="宋体" w:eastAsia="宋体" w:hAnsi="宋体" w:cs="宋体"/>
          <w:color w:val="000000"/>
          <w:sz w:val="42"/>
        </w:rPr>
        <w:t>(einem Wo)</w:t>
      </w:r>
      <w:r>
        <w:rPr>
          <w:rFonts w:ascii="宋体" w:eastAsia="宋体" w:hAnsi="宋体" w:cs="宋体"/>
          <w:color w:val="000000"/>
          <w:sz w:val="42"/>
        </w:rPr>
        <w:t>，追问一个时间的处所。因为本真的时间本身，它的由接近的切近所决定的三重达到的领域，是先于空间的地方</w:t>
      </w:r>
      <w:r>
        <w:rPr>
          <w:rFonts w:ascii="宋体" w:eastAsia="宋体" w:hAnsi="宋体" w:cs="宋体"/>
          <w:color w:val="000000"/>
          <w:sz w:val="42"/>
        </w:rPr>
        <w:t>(Ortschaft)</w:t>
      </w:r>
      <w:r>
        <w:rPr>
          <w:rFonts w:ascii="宋体" w:eastAsia="宋体" w:hAnsi="宋体" w:cs="宋体"/>
          <w:color w:val="000000"/>
          <w:sz w:val="42"/>
        </w:rPr>
        <w:t>，通过这</w:t>
      </w:r>
      <w:r>
        <w:rPr>
          <w:rFonts w:ascii="宋体" w:eastAsia="宋体" w:hAnsi="宋体" w:cs="宋体"/>
          <w:color w:val="000000"/>
          <w:sz w:val="42"/>
        </w:rPr>
        <w:t>一地方，才有一个可能的处所。</w:t>
      </w:r>
    </w:p>
    <w:p w:rsidR="003B37AB" w:rsidRDefault="00DE34B8">
      <w:pPr>
        <w:wordWrap w:val="0"/>
        <w:spacing w:line="700" w:lineRule="atLeast"/>
        <w:ind w:right="20" w:firstLine="880"/>
        <w:textAlignment w:val="baseline"/>
        <w:rPr>
          <w:sz w:val="42"/>
        </w:rPr>
      </w:pPr>
      <w:r>
        <w:rPr>
          <w:rFonts w:ascii="宋体" w:eastAsia="宋体" w:hAnsi="宋体" w:cs="宋体"/>
          <w:color w:val="000000"/>
          <w:sz w:val="42"/>
        </w:rPr>
        <w:t>诚然，无论什么时候深思时间，哲学自始就问到时间属于何处。在这里人们特别把被计算为现在系列的前后相继的时间收入眼帘。人们很清楚，要是没有</w:t>
      </w:r>
      <w:r>
        <w:rPr>
          <w:rFonts w:ascii="宋体" w:eastAsia="宋体" w:hAnsi="宋体" w:cs="宋体"/>
          <w:color w:val="000000"/>
          <w:sz w:val="42"/>
        </w:rPr>
        <w:t xml:space="preserve"> ψνχη(</w:t>
      </w:r>
      <w:r>
        <w:rPr>
          <w:rFonts w:ascii="宋体" w:eastAsia="宋体" w:hAnsi="宋体" w:cs="宋体"/>
          <w:color w:val="000000"/>
          <w:sz w:val="42"/>
        </w:rPr>
        <w:t>灵魂</w:t>
      </w:r>
      <w:r>
        <w:rPr>
          <w:rFonts w:ascii="宋体" w:eastAsia="宋体" w:hAnsi="宋体" w:cs="宋体"/>
          <w:color w:val="000000"/>
          <w:sz w:val="42"/>
        </w:rPr>
        <w:t>)</w:t>
      </w:r>
      <w:r>
        <w:rPr>
          <w:rFonts w:ascii="宋体" w:eastAsia="宋体" w:hAnsi="宋体" w:cs="宋体"/>
          <w:color w:val="000000"/>
          <w:sz w:val="42"/>
        </w:rPr>
        <w:t>，没有</w:t>
      </w:r>
      <w:r>
        <w:rPr>
          <w:rFonts w:ascii="宋体" w:eastAsia="宋体" w:hAnsi="宋体" w:cs="宋体"/>
          <w:color w:val="000000"/>
          <w:sz w:val="42"/>
        </w:rPr>
        <w:t xml:space="preserve"> animus(</w:t>
      </w:r>
      <w:r>
        <w:rPr>
          <w:rFonts w:ascii="宋体" w:eastAsia="宋体" w:hAnsi="宋体" w:cs="宋体"/>
          <w:color w:val="000000"/>
          <w:sz w:val="42"/>
        </w:rPr>
        <w:t>心灵</w:t>
      </w:r>
      <w:r>
        <w:rPr>
          <w:rFonts w:ascii="宋体" w:eastAsia="宋体" w:hAnsi="宋体" w:cs="宋体"/>
          <w:color w:val="000000"/>
          <w:sz w:val="42"/>
        </w:rPr>
        <w:t>)</w:t>
      </w:r>
      <w:r>
        <w:rPr>
          <w:rFonts w:ascii="宋体" w:eastAsia="宋体" w:hAnsi="宋体" w:cs="宋体"/>
          <w:color w:val="000000"/>
          <w:sz w:val="42"/>
        </w:rPr>
        <w:t>，没有灵魂，没有意识，没有精神，就不可能有我们用以计算的可计数的时间。没有人就没有时间。然而这里所说的</w:t>
      </w:r>
      <w:r>
        <w:rPr>
          <w:rFonts w:ascii="宋体" w:eastAsia="宋体" w:hAnsi="宋体" w:cs="宋体"/>
          <w:color w:val="000000"/>
          <w:sz w:val="42"/>
        </w:rPr>
        <w:t>“</w:t>
      </w:r>
      <w:r>
        <w:rPr>
          <w:rFonts w:ascii="宋体" w:eastAsia="宋体" w:hAnsi="宋体" w:cs="宋体"/>
          <w:color w:val="000000"/>
          <w:sz w:val="42"/>
        </w:rPr>
        <w:t>没有就没有</w:t>
      </w:r>
      <w:r>
        <w:rPr>
          <w:rFonts w:ascii="宋体" w:eastAsia="宋体" w:hAnsi="宋体" w:cs="宋体"/>
          <w:color w:val="000000"/>
          <w:sz w:val="42"/>
        </w:rPr>
        <w:t>”</w:t>
      </w:r>
      <w:r>
        <w:rPr>
          <w:rFonts w:ascii="宋体" w:eastAsia="宋体" w:hAnsi="宋体" w:cs="宋体"/>
          <w:color w:val="000000"/>
          <w:sz w:val="42"/>
        </w:rPr>
        <w:t>是什么意思？人是时间的给予者还是它的接受者？如果他是时间的接受者，他又是如何接受时间的呢？人首先是人，然后才偶然地接受时间和取得与时间的关系的吗？本真的时间就是从当前、过去和将来而来的、</w:t>
      </w:r>
      <w:r>
        <w:rPr>
          <w:rFonts w:ascii="宋体" w:eastAsia="宋体" w:hAnsi="宋体" w:cs="宋体"/>
          <w:color w:val="000000"/>
          <w:sz w:val="42"/>
        </w:rPr>
        <w:t>统一着其三重澄明着到达的在场的切近。它已经如此这般地通达了人本身，以至只有当人站在三维的达到之内，并且忍受那个规定着此种达到的拒绝着</w:t>
      </w:r>
      <w:r>
        <w:rPr>
          <w:rFonts w:ascii="宋体" w:eastAsia="宋体" w:hAnsi="宋体" w:cs="宋体"/>
          <w:color w:val="000000"/>
          <w:sz w:val="42"/>
        </w:rPr>
        <w:t>-</w:t>
      </w:r>
      <w:r>
        <w:rPr>
          <w:rFonts w:ascii="宋体" w:eastAsia="宋体" w:hAnsi="宋体" w:cs="宋体"/>
          <w:color w:val="000000"/>
          <w:sz w:val="42"/>
        </w:rPr>
        <w:t>扣留着的切近，人才能是人。时间不是人的制作品，人也不是时间的制作品。在这里没有制作，只有上述澄明时</w:t>
      </w:r>
      <w:r>
        <w:rPr>
          <w:rFonts w:ascii="宋体" w:eastAsia="宋体" w:hAnsi="宋体" w:cs="宋体"/>
          <w:color w:val="000000"/>
          <w:sz w:val="42"/>
        </w:rPr>
        <w:t>-</w:t>
      </w:r>
      <w:r>
        <w:rPr>
          <w:rFonts w:ascii="宋体" w:eastAsia="宋体" w:hAnsi="宋体" w:cs="宋体"/>
          <w:color w:val="000000"/>
          <w:sz w:val="42"/>
        </w:rPr>
        <w:t>空的达到意义上的给出。</w:t>
      </w:r>
    </w:p>
    <w:p w:rsidR="003B37AB" w:rsidRDefault="00DE34B8">
      <w:pPr>
        <w:wordWrap w:val="0"/>
        <w:spacing w:line="700" w:lineRule="atLeast"/>
        <w:ind w:right="20" w:firstLine="880"/>
        <w:textAlignment w:val="baseline"/>
        <w:rPr>
          <w:sz w:val="42"/>
        </w:rPr>
      </w:pPr>
      <w:r>
        <w:rPr>
          <w:rFonts w:ascii="宋体" w:eastAsia="宋体" w:hAnsi="宋体" w:cs="宋体"/>
          <w:color w:val="000000"/>
          <w:sz w:val="42"/>
        </w:rPr>
        <w:t>然而，一旦我们承认，其中有时间的那种给出方式要求上述标识，我们就总是面临着这个神秘的</w:t>
      </w:r>
      <w:r>
        <w:rPr>
          <w:rFonts w:ascii="宋体" w:eastAsia="宋体" w:hAnsi="宋体" w:cs="宋体"/>
          <w:color w:val="000000"/>
          <w:sz w:val="42"/>
        </w:rPr>
        <w:t>“</w:t>
      </w:r>
      <w:r>
        <w:rPr>
          <w:rFonts w:ascii="宋体" w:eastAsia="宋体" w:hAnsi="宋体" w:cs="宋体"/>
          <w:color w:val="000000"/>
          <w:sz w:val="42"/>
        </w:rPr>
        <w:t>它</w:t>
      </w:r>
      <w:r>
        <w:rPr>
          <w:rFonts w:ascii="宋体" w:eastAsia="宋体" w:hAnsi="宋体" w:cs="宋体"/>
          <w:color w:val="000000"/>
          <w:sz w:val="42"/>
        </w:rPr>
        <w:t>”</w:t>
      </w:r>
      <w:r>
        <w:rPr>
          <w:rFonts w:ascii="宋体" w:eastAsia="宋体" w:hAnsi="宋体" w:cs="宋体"/>
          <w:color w:val="000000"/>
          <w:sz w:val="42"/>
        </w:rPr>
        <w:t>，即我们在</w:t>
      </w:r>
      <w:r>
        <w:rPr>
          <w:rFonts w:ascii="宋体" w:eastAsia="宋体" w:hAnsi="宋体" w:cs="宋体"/>
          <w:color w:val="000000"/>
          <w:sz w:val="42"/>
        </w:rPr>
        <w:t>“</w:t>
      </w:r>
      <w:r>
        <w:rPr>
          <w:rFonts w:ascii="宋体" w:eastAsia="宋体" w:hAnsi="宋体" w:cs="宋体"/>
          <w:color w:val="000000"/>
          <w:sz w:val="42"/>
        </w:rPr>
        <w:t>有时间</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有存在</w:t>
      </w:r>
      <w:r>
        <w:rPr>
          <w:rFonts w:ascii="宋体" w:eastAsia="宋体" w:hAnsi="宋体" w:cs="宋体"/>
          <w:color w:val="000000"/>
          <w:sz w:val="42"/>
        </w:rPr>
        <w:t>”</w:t>
      </w:r>
      <w:r>
        <w:rPr>
          <w:rFonts w:ascii="宋体" w:eastAsia="宋体" w:hAnsi="宋体" w:cs="宋体"/>
          <w:color w:val="000000"/>
          <w:sz w:val="42"/>
        </w:rPr>
        <w:t>中命名的</w:t>
      </w:r>
      <w:r>
        <w:rPr>
          <w:rFonts w:ascii="宋体" w:eastAsia="宋体" w:hAnsi="宋体" w:cs="宋体"/>
          <w:color w:val="000000"/>
          <w:sz w:val="42"/>
        </w:rPr>
        <w:t>“</w:t>
      </w:r>
      <w:r>
        <w:rPr>
          <w:rFonts w:ascii="宋体" w:eastAsia="宋体" w:hAnsi="宋体" w:cs="宋体"/>
          <w:color w:val="000000"/>
          <w:sz w:val="42"/>
        </w:rPr>
        <w:t>它</w:t>
      </w:r>
      <w:r>
        <w:rPr>
          <w:rFonts w:ascii="宋体" w:eastAsia="宋体" w:hAnsi="宋体" w:cs="宋体"/>
          <w:color w:val="000000"/>
          <w:sz w:val="42"/>
        </w:rPr>
        <w:t>”</w:t>
      </w:r>
      <w:r>
        <w:rPr>
          <w:rFonts w:ascii="宋体" w:eastAsia="宋体" w:hAnsi="宋体" w:cs="宋体"/>
          <w:color w:val="000000"/>
          <w:sz w:val="42"/>
        </w:rPr>
        <w:t>。这样就会出现一种危险，即我们以</w:t>
      </w:r>
      <w:r>
        <w:rPr>
          <w:rFonts w:ascii="宋体" w:eastAsia="宋体" w:hAnsi="宋体" w:cs="宋体"/>
          <w:color w:val="000000"/>
          <w:sz w:val="42"/>
        </w:rPr>
        <w:t>“</w:t>
      </w:r>
      <w:r>
        <w:rPr>
          <w:rFonts w:ascii="宋体" w:eastAsia="宋体" w:hAnsi="宋体" w:cs="宋体"/>
          <w:color w:val="000000"/>
          <w:sz w:val="42"/>
        </w:rPr>
        <w:t>它</w:t>
      </w:r>
      <w:r>
        <w:rPr>
          <w:rFonts w:ascii="宋体" w:eastAsia="宋体" w:hAnsi="宋体" w:cs="宋体"/>
          <w:color w:val="000000"/>
          <w:sz w:val="42"/>
        </w:rPr>
        <w:t>”</w:t>
      </w:r>
      <w:r>
        <w:rPr>
          <w:rFonts w:ascii="宋体" w:eastAsia="宋体" w:hAnsi="宋体" w:cs="宋体"/>
          <w:color w:val="000000"/>
          <w:sz w:val="42"/>
        </w:rPr>
        <w:t>的命名任意地设定一种不确定的力量。这种力量应该完成所有存在和时间的给出。但只要我</w:t>
      </w:r>
      <w:r>
        <w:rPr>
          <w:rFonts w:ascii="宋体" w:eastAsia="宋体" w:hAnsi="宋体" w:cs="宋体"/>
          <w:color w:val="000000"/>
          <w:sz w:val="42"/>
        </w:rPr>
        <w:t>们把这种给出的规定性保持</w:t>
      </w:r>
    </w:p>
    <w:p w:rsidR="003B37AB" w:rsidRDefault="003B37AB"/>
    <w:p w:rsidR="003B37AB" w:rsidRDefault="003B37AB">
      <w:pPr>
        <w:sectPr w:rsidR="003B37AB">
          <w:headerReference w:type="default" r:id="rId1438"/>
          <w:footerReference w:type="default" r:id="rId1439"/>
          <w:pgSz w:w="16600" w:h="24400"/>
          <w:pgMar w:top="2080" w:right="2320" w:bottom="2080" w:left="2320" w:header="1780" w:footer="1780" w:gutter="0"/>
          <w:cols w:space="720"/>
        </w:sectPr>
      </w:pPr>
    </w:p>
    <w:p w:rsidR="003B37AB" w:rsidRDefault="00DE34B8">
      <w:pPr>
        <w:wordWrap w:val="0"/>
        <w:spacing w:before="140" w:line="580" w:lineRule="atLeast"/>
        <w:ind w:right="560"/>
        <w:jc w:val="right"/>
        <w:textAlignment w:val="baseline"/>
        <w:rPr>
          <w:sz w:val="42"/>
        </w:rPr>
      </w:pPr>
      <w:r>
        <w:rPr>
          <w:rFonts w:ascii="宋体" w:eastAsia="宋体" w:hAnsi="宋体" w:cs="宋体"/>
          <w:color w:val="000000"/>
          <w:sz w:val="42"/>
        </w:rPr>
        <w:lastRenderedPageBreak/>
        <w:t>时间与存在</w:t>
      </w:r>
      <w:r>
        <w:rPr>
          <w:rFonts w:ascii="宋体" w:eastAsia="宋体" w:hAnsi="宋体" w:cs="宋体"/>
          <w:color w:val="000000"/>
          <w:sz w:val="42"/>
        </w:rPr>
        <w:t xml:space="preserve"> 679</w:t>
      </w:r>
    </w:p>
    <w:p w:rsidR="003B37AB" w:rsidRDefault="003B37AB">
      <w:pPr>
        <w:wordWrap w:val="0"/>
        <w:spacing w:line="520" w:lineRule="exact"/>
        <w:jc w:val="right"/>
        <w:textAlignment w:val="baseline"/>
        <w:rPr>
          <w:sz w:val="42"/>
        </w:rPr>
      </w:pPr>
    </w:p>
    <w:p w:rsidR="003B37AB" w:rsidRDefault="00DE34B8">
      <w:pPr>
        <w:wordWrap w:val="0"/>
        <w:spacing w:line="740" w:lineRule="atLeast"/>
        <w:ind w:right="60"/>
        <w:textAlignment w:val="baseline"/>
        <w:rPr>
          <w:sz w:val="41"/>
        </w:rPr>
      </w:pPr>
      <w:r>
        <w:rPr>
          <w:rFonts w:ascii="宋体" w:eastAsia="宋体" w:hAnsi="宋体" w:cs="宋体"/>
          <w:color w:val="000000"/>
          <w:sz w:val="41"/>
        </w:rPr>
        <w:t>在面前，即只要我们试图指出这一规定性，也就是说从对作为在场状态的存在和对作为一种多重在场的澄明之达到领域的时间的先行洞察中给出这些规定，我们就能避免不确定性和任意。在</w:t>
      </w:r>
      <w:r>
        <w:rPr>
          <w:rFonts w:ascii="宋体" w:eastAsia="宋体" w:hAnsi="宋体" w:cs="宋体"/>
          <w:color w:val="000000"/>
          <w:sz w:val="41"/>
        </w:rPr>
        <w:t>“</w:t>
      </w:r>
      <w:r>
        <w:rPr>
          <w:rFonts w:ascii="宋体" w:eastAsia="宋体" w:hAnsi="宋体" w:cs="宋体"/>
          <w:color w:val="000000"/>
          <w:sz w:val="41"/>
        </w:rPr>
        <w:t>有存在</w:t>
      </w:r>
      <w:r>
        <w:rPr>
          <w:rFonts w:ascii="宋体" w:eastAsia="宋体" w:hAnsi="宋体" w:cs="宋体"/>
          <w:color w:val="000000"/>
          <w:sz w:val="41"/>
        </w:rPr>
        <w:t>”</w:t>
      </w:r>
      <w:r>
        <w:rPr>
          <w:rFonts w:ascii="宋体" w:eastAsia="宋体" w:hAnsi="宋体" w:cs="宋体"/>
          <w:color w:val="000000"/>
          <w:sz w:val="41"/>
        </w:rPr>
        <w:t>中的给出显现为遣送和在其时代的变化中的在场状态的天命。</w:t>
      </w:r>
    </w:p>
    <w:p w:rsidR="003B37AB" w:rsidRDefault="00DE34B8">
      <w:pPr>
        <w:wordWrap w:val="0"/>
        <w:spacing w:line="740" w:lineRule="atLeast"/>
        <w:ind w:left="900"/>
        <w:textAlignment w:val="baseline"/>
        <w:rPr>
          <w:sz w:val="41"/>
        </w:rPr>
      </w:pPr>
      <w:r>
        <w:rPr>
          <w:rFonts w:ascii="宋体" w:eastAsia="宋体" w:hAnsi="宋体" w:cs="宋体"/>
          <w:color w:val="000000"/>
          <w:sz w:val="41"/>
        </w:rPr>
        <w:t>在</w:t>
      </w:r>
      <w:r>
        <w:rPr>
          <w:rFonts w:ascii="宋体" w:eastAsia="宋体" w:hAnsi="宋体" w:cs="宋体"/>
          <w:color w:val="000000"/>
          <w:sz w:val="41"/>
        </w:rPr>
        <w:t>“</w:t>
      </w:r>
      <w:r>
        <w:rPr>
          <w:rFonts w:ascii="宋体" w:eastAsia="宋体" w:hAnsi="宋体" w:cs="宋体"/>
          <w:color w:val="000000"/>
          <w:sz w:val="41"/>
        </w:rPr>
        <w:t>有时间</w:t>
      </w:r>
      <w:r>
        <w:rPr>
          <w:rFonts w:ascii="宋体" w:eastAsia="宋体" w:hAnsi="宋体" w:cs="宋体"/>
          <w:color w:val="000000"/>
          <w:sz w:val="41"/>
        </w:rPr>
        <w:t>”</w:t>
      </w:r>
      <w:r>
        <w:rPr>
          <w:rFonts w:ascii="宋体" w:eastAsia="宋体" w:hAnsi="宋体" w:cs="宋体"/>
          <w:color w:val="000000"/>
          <w:sz w:val="41"/>
        </w:rPr>
        <w:t>中的给出显现为四维领域的澄明着的达到。</w:t>
      </w:r>
    </w:p>
    <w:p w:rsidR="003B37AB" w:rsidRDefault="00DE34B8">
      <w:pPr>
        <w:wordWrap w:val="0"/>
        <w:spacing w:line="740" w:lineRule="atLeast"/>
        <w:ind w:right="40" w:firstLine="900"/>
        <w:textAlignment w:val="baseline"/>
        <w:rPr>
          <w:sz w:val="41"/>
        </w:rPr>
      </w:pPr>
      <w:r>
        <w:rPr>
          <w:rFonts w:ascii="宋体" w:eastAsia="宋体" w:hAnsi="宋体" w:cs="宋体"/>
          <w:color w:val="000000"/>
          <w:sz w:val="41"/>
        </w:rPr>
        <w:t>只要在作为在场的存在中显现了诸如时间之类的东西，那就加强了上面所作出的猜测，就会发现本真的时间，即敞开的四</w:t>
      </w:r>
      <w:r>
        <w:rPr>
          <w:rFonts w:ascii="宋体" w:eastAsia="宋体" w:hAnsi="宋体" w:cs="宋体"/>
          <w:color w:val="000000"/>
          <w:sz w:val="41"/>
        </w:rPr>
        <w:t>维达到，就是给出了存在即在场的</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如果我们注意到，不在场总是把自己表现为一种在场的方式，那么这种猜测似乎就得到了完全的证实。这样，那种给出所有在场并使之进入敞开状态中的澄明着的到达方式，就在那个通过对当前的拒绝而让不再当前者在场的曾在中自行显现出来了，就在那种通过对当前的扣留而让尚未当前者在场的</w:t>
      </w:r>
      <w:r>
        <w:rPr>
          <w:rFonts w:ascii="宋体" w:eastAsia="宋体" w:hAnsi="宋体" w:cs="宋体"/>
          <w:color w:val="000000"/>
          <w:sz w:val="41"/>
        </w:rPr>
        <w:t>“</w:t>
      </w:r>
      <w:r>
        <w:rPr>
          <w:rFonts w:ascii="宋体" w:eastAsia="宋体" w:hAnsi="宋体" w:cs="宋体"/>
          <w:color w:val="000000"/>
          <w:sz w:val="41"/>
        </w:rPr>
        <w:t>走向我们</w:t>
      </w:r>
      <w:r>
        <w:rPr>
          <w:rFonts w:ascii="宋体" w:eastAsia="宋体" w:hAnsi="宋体" w:cs="宋体"/>
          <w:color w:val="000000"/>
          <w:sz w:val="41"/>
        </w:rPr>
        <w:t>”(Auf-uns-Zukom-men)</w:t>
      </w:r>
      <w:r>
        <w:rPr>
          <w:rFonts w:ascii="宋体" w:eastAsia="宋体" w:hAnsi="宋体" w:cs="宋体"/>
          <w:color w:val="000000"/>
          <w:sz w:val="41"/>
        </w:rPr>
        <w:t>中自行显现出来了。</w:t>
      </w:r>
    </w:p>
    <w:p w:rsidR="003B37AB" w:rsidRDefault="00DE34B8">
      <w:pPr>
        <w:wordWrap w:val="0"/>
        <w:spacing w:line="740" w:lineRule="atLeast"/>
        <w:ind w:right="40" w:firstLine="900"/>
        <w:textAlignment w:val="baseline"/>
        <w:rPr>
          <w:sz w:val="41"/>
        </w:rPr>
      </w:pPr>
      <w:r>
        <w:rPr>
          <w:rFonts w:ascii="宋体" w:eastAsia="宋体" w:hAnsi="宋体" w:cs="宋体"/>
          <w:color w:val="000000"/>
          <w:sz w:val="41"/>
        </w:rPr>
        <w:t>因此，本真的时间显现为我们在</w:t>
      </w:r>
      <w:r>
        <w:rPr>
          <w:rFonts w:ascii="宋体" w:eastAsia="宋体" w:hAnsi="宋体" w:cs="宋体"/>
          <w:color w:val="000000"/>
          <w:sz w:val="41"/>
        </w:rPr>
        <w:t>“</w:t>
      </w:r>
      <w:r>
        <w:rPr>
          <w:rFonts w:ascii="宋体" w:eastAsia="宋体" w:hAnsi="宋体" w:cs="宋体"/>
          <w:color w:val="000000"/>
          <w:sz w:val="41"/>
        </w:rPr>
        <w:t>有存在</w:t>
      </w:r>
      <w:r>
        <w:rPr>
          <w:rFonts w:ascii="宋体" w:eastAsia="宋体" w:hAnsi="宋体" w:cs="宋体"/>
          <w:color w:val="000000"/>
          <w:sz w:val="41"/>
        </w:rPr>
        <w:t>”</w:t>
      </w:r>
      <w:r>
        <w:rPr>
          <w:rFonts w:ascii="宋体" w:eastAsia="宋体" w:hAnsi="宋体" w:cs="宋体"/>
          <w:color w:val="000000"/>
          <w:sz w:val="41"/>
        </w:rPr>
        <w:t>这句话中所命名的那个</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。于其中有存在的那个天命就植根于时间的达到中。通过这一指示，作为给出存在的这个</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的时间就显现出来了吗？</w:t>
      </w:r>
      <w:r>
        <w:rPr>
          <w:rFonts w:ascii="宋体" w:eastAsia="宋体" w:hAnsi="宋体" w:cs="宋体"/>
          <w:color w:val="000000"/>
          <w:sz w:val="41"/>
        </w:rPr>
        <w:t>————</w:t>
      </w:r>
      <w:r>
        <w:rPr>
          <w:rFonts w:ascii="宋体" w:eastAsia="宋体" w:hAnsi="宋体" w:cs="宋体"/>
          <w:color w:val="000000"/>
          <w:sz w:val="41"/>
        </w:rPr>
        <w:t>绝对没有。因为时间本身依然是这种有</w:t>
      </w:r>
      <w:r>
        <w:rPr>
          <w:rFonts w:ascii="宋体" w:eastAsia="宋体" w:hAnsi="宋体" w:cs="宋体"/>
          <w:color w:val="000000"/>
          <w:sz w:val="41"/>
        </w:rPr>
        <w:t>(Es gibt)</w:t>
      </w:r>
      <w:r>
        <w:rPr>
          <w:rFonts w:ascii="宋体" w:eastAsia="宋体" w:hAnsi="宋体" w:cs="宋体"/>
          <w:color w:val="000000"/>
          <w:sz w:val="41"/>
        </w:rPr>
        <w:t>的赠礼</w:t>
      </w:r>
      <w:r>
        <w:rPr>
          <w:rFonts w:ascii="宋体" w:eastAsia="宋体" w:hAnsi="宋体" w:cs="宋体"/>
          <w:color w:val="000000"/>
          <w:sz w:val="41"/>
        </w:rPr>
        <w:t>(Gabe)</w:t>
      </w:r>
      <w:r>
        <w:rPr>
          <w:rFonts w:ascii="宋体" w:eastAsia="宋体" w:hAnsi="宋体" w:cs="宋体"/>
          <w:color w:val="000000"/>
          <w:sz w:val="41"/>
        </w:rPr>
        <w:t>，这种有的给出保持着在其中得以达到在场状态的那个领域。因此在很大程度上，这种</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依然是不确定的、神秘的，我们自己也始终无计可施。在这种情况下，最好还是从上面已经标示的给出中来规定这个给出的</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。这一给出显现为存在的遣送，显现为澄明着的达到意义上的时间。</w:t>
      </w:r>
    </w:p>
    <w:p w:rsidR="003B37AB" w:rsidRDefault="00DE34B8">
      <w:pPr>
        <w:wordWrap w:val="0"/>
        <w:spacing w:line="740" w:lineRule="atLeast"/>
        <w:ind w:firstLine="920"/>
        <w:textAlignment w:val="baseline"/>
        <w:rPr>
          <w:sz w:val="41"/>
        </w:rPr>
      </w:pPr>
      <w:r>
        <w:rPr>
          <w:rFonts w:ascii="宋体" w:eastAsia="宋体" w:hAnsi="宋体" w:cs="宋体"/>
          <w:color w:val="000000"/>
          <w:sz w:val="41"/>
        </w:rPr>
        <w:t>【或者，我们现在之所以无计可施，是因为我们被语言，更准确地说，被语言的语法解释带进了迷误之中吗？由于这一迷误，我们紧盯着这个应该给出但其本身恰恰没有</w:t>
      </w:r>
      <w:r>
        <w:rPr>
          <w:rFonts w:ascii="宋体" w:eastAsia="宋体" w:hAnsi="宋体" w:cs="宋体"/>
          <w:color w:val="000000"/>
          <w:sz w:val="41"/>
        </w:rPr>
        <w:t>的</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。当我们说</w:t>
      </w:r>
    </w:p>
    <w:p w:rsidR="003B37AB" w:rsidRDefault="003B37AB"/>
    <w:p w:rsidR="003B37AB" w:rsidRDefault="003B37AB">
      <w:pPr>
        <w:sectPr w:rsidR="003B37AB">
          <w:headerReference w:type="default" r:id="rId1440"/>
          <w:footerReference w:type="default" r:id="rId1441"/>
          <w:pgSz w:w="16600" w:h="24400"/>
          <w:pgMar w:top="2080" w:right="2300" w:bottom="2080" w:left="2300" w:header="1780" w:footer="1780" w:gutter="0"/>
          <w:cols w:space="720"/>
        </w:sectPr>
      </w:pPr>
    </w:p>
    <w:p w:rsidR="003B37AB" w:rsidRDefault="00DE34B8">
      <w:pPr>
        <w:wordWrap w:val="0"/>
        <w:spacing w:before="80" w:line="540" w:lineRule="atLeast"/>
        <w:ind w:left="400" w:firstLine="20"/>
        <w:textAlignment w:val="baseline"/>
        <w:rPr>
          <w:sz w:val="39"/>
        </w:rPr>
      </w:pPr>
      <w:r>
        <w:rPr>
          <w:rFonts w:ascii="宋体" w:eastAsia="宋体" w:hAnsi="宋体" w:cs="宋体"/>
          <w:color w:val="000000"/>
          <w:sz w:val="39"/>
        </w:rPr>
        <w:lastRenderedPageBreak/>
        <w:t xml:space="preserve">680  </w:t>
      </w:r>
      <w:r>
        <w:rPr>
          <w:rFonts w:ascii="宋体" w:eastAsia="宋体" w:hAnsi="宋体" w:cs="宋体"/>
          <w:color w:val="000000"/>
          <w:sz w:val="39"/>
        </w:rPr>
        <w:t>第三编</w:t>
      </w:r>
      <w:r>
        <w:rPr>
          <w:rFonts w:ascii="宋体" w:eastAsia="宋体" w:hAnsi="宋体" w:cs="宋体"/>
          <w:color w:val="000000"/>
          <w:sz w:val="39"/>
        </w:rPr>
        <w:t xml:space="preserve">  </w:t>
      </w:r>
      <w:r>
        <w:rPr>
          <w:rFonts w:ascii="宋体" w:eastAsia="宋体" w:hAnsi="宋体" w:cs="宋体"/>
          <w:color w:val="000000"/>
          <w:sz w:val="39"/>
        </w:rPr>
        <w:t>存在历史观和存在问题</w:t>
      </w:r>
    </w:p>
    <w:p w:rsidR="003B37AB" w:rsidRDefault="003B37AB">
      <w:pPr>
        <w:wordWrap w:val="0"/>
        <w:spacing w:line="480" w:lineRule="exact"/>
        <w:textAlignment w:val="baseline"/>
        <w:rPr>
          <w:sz w:val="39"/>
        </w:rPr>
      </w:pPr>
    </w:p>
    <w:p w:rsidR="003B37AB" w:rsidRDefault="00DE34B8">
      <w:pPr>
        <w:wordWrap w:val="0"/>
        <w:spacing w:line="700" w:lineRule="atLeast"/>
        <w:ind w:right="60" w:firstLine="20"/>
        <w:textAlignment w:val="baseline"/>
        <w:rPr>
          <w:sz w:val="41"/>
        </w:rPr>
      </w:pPr>
      <w:r>
        <w:rPr>
          <w:rFonts w:ascii="宋体" w:eastAsia="宋体" w:hAnsi="宋体" w:cs="宋体"/>
          <w:color w:val="000000"/>
          <w:sz w:val="41"/>
        </w:rPr>
        <w:t>“</w:t>
      </w:r>
      <w:r>
        <w:rPr>
          <w:rFonts w:ascii="宋体" w:eastAsia="宋体" w:hAnsi="宋体" w:cs="宋体"/>
          <w:color w:val="000000"/>
          <w:sz w:val="41"/>
        </w:rPr>
        <w:t>有存在</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有时间</w:t>
      </w:r>
      <w:r>
        <w:rPr>
          <w:rFonts w:ascii="宋体" w:eastAsia="宋体" w:hAnsi="宋体" w:cs="宋体"/>
          <w:color w:val="000000"/>
          <w:sz w:val="41"/>
        </w:rPr>
        <w:t>”</w:t>
      </w:r>
      <w:r>
        <w:rPr>
          <w:rFonts w:ascii="宋体" w:eastAsia="宋体" w:hAnsi="宋体" w:cs="宋体"/>
          <w:color w:val="000000"/>
          <w:sz w:val="41"/>
        </w:rPr>
        <w:t>时，我们就说出了一个句子。按照语法，一个句子由主语和谓语组成。句子的主语不必是</w:t>
      </w:r>
      <w:r>
        <w:rPr>
          <w:rFonts w:ascii="宋体" w:eastAsia="宋体" w:hAnsi="宋体" w:cs="宋体"/>
          <w:color w:val="000000"/>
          <w:sz w:val="41"/>
        </w:rPr>
        <w:t>“</w:t>
      </w:r>
      <w:r>
        <w:rPr>
          <w:rFonts w:ascii="宋体" w:eastAsia="宋体" w:hAnsi="宋体" w:cs="宋体"/>
          <w:color w:val="000000"/>
          <w:sz w:val="41"/>
        </w:rPr>
        <w:t>我</w:t>
      </w:r>
      <w:r>
        <w:rPr>
          <w:rFonts w:ascii="宋体" w:eastAsia="宋体" w:hAnsi="宋体" w:cs="宋体"/>
          <w:color w:val="000000"/>
          <w:sz w:val="41"/>
        </w:rPr>
        <w:t>”</w:t>
      </w:r>
      <w:r>
        <w:rPr>
          <w:rFonts w:ascii="宋体" w:eastAsia="宋体" w:hAnsi="宋体" w:cs="宋体"/>
          <w:color w:val="000000"/>
          <w:sz w:val="41"/>
        </w:rPr>
        <w:t>或人称意义上的主词。所以语法和逻辑把这种带</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的句式称为无人称句式或无主句。在其他印欧语系中，在希腊和拉丁语中，是没有这个</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的，至少没有特定的词和发音结构。但这并不等于说，这个</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的意思没有被思过，例如，拉丁语的</w:t>
      </w:r>
      <w:r>
        <w:rPr>
          <w:rFonts w:ascii="宋体" w:eastAsia="宋体" w:hAnsi="宋体" w:cs="宋体"/>
          <w:color w:val="000000"/>
          <w:sz w:val="41"/>
        </w:rPr>
        <w:t xml:space="preserve"> pluit</w:t>
      </w:r>
      <w:r>
        <w:rPr>
          <w:rFonts w:ascii="宋体" w:eastAsia="宋体" w:hAnsi="宋体" w:cs="宋体"/>
          <w:color w:val="000000"/>
          <w:sz w:val="41"/>
        </w:rPr>
        <w:t>，即</w:t>
      </w:r>
      <w:r>
        <w:rPr>
          <w:rFonts w:ascii="宋体" w:eastAsia="宋体" w:hAnsi="宋体" w:cs="宋体"/>
          <w:color w:val="000000"/>
          <w:sz w:val="41"/>
        </w:rPr>
        <w:t>(</w:t>
      </w:r>
      <w:r>
        <w:rPr>
          <w:rFonts w:ascii="宋体" w:eastAsia="宋体" w:hAnsi="宋体" w:cs="宋体"/>
          <w:color w:val="000000"/>
          <w:sz w:val="41"/>
        </w:rPr>
        <w:t>德语的</w:t>
      </w:r>
      <w:r>
        <w:rPr>
          <w:rFonts w:ascii="宋体" w:eastAsia="宋体" w:hAnsi="宋体" w:cs="宋体"/>
          <w:color w:val="000000"/>
          <w:sz w:val="41"/>
        </w:rPr>
        <w:t>) esregnet(</w:t>
      </w:r>
      <w:r>
        <w:rPr>
          <w:rFonts w:ascii="宋体" w:eastAsia="宋体" w:hAnsi="宋体" w:cs="宋体"/>
          <w:color w:val="000000"/>
          <w:sz w:val="41"/>
        </w:rPr>
        <w:t>下雨了</w:t>
      </w:r>
      <w:r>
        <w:rPr>
          <w:rFonts w:ascii="宋体" w:eastAsia="宋体" w:hAnsi="宋体" w:cs="宋体"/>
          <w:color w:val="000000"/>
          <w:sz w:val="41"/>
        </w:rPr>
        <w:t>)</w:t>
      </w:r>
      <w:r>
        <w:rPr>
          <w:rFonts w:ascii="宋体" w:eastAsia="宋体" w:hAnsi="宋体" w:cs="宋体"/>
          <w:color w:val="000000"/>
          <w:sz w:val="41"/>
        </w:rPr>
        <w:t>，希腊语的</w:t>
      </w:r>
      <w:r>
        <w:rPr>
          <w:rFonts w:ascii="宋体" w:eastAsia="宋体" w:hAnsi="宋体" w:cs="宋体"/>
          <w:color w:val="000000"/>
          <w:sz w:val="41"/>
        </w:rPr>
        <w:t xml:space="preserve"> </w:t>
      </w:r>
      <w:r>
        <w:rPr>
          <w:rFonts w:ascii="宋体" w:eastAsia="宋体" w:hAnsi="宋体" w:cs="宋体"/>
          <w:color w:val="000000"/>
          <w:sz w:val="41"/>
        </w:rPr>
        <w:t>χρη</w:t>
      </w:r>
      <w:r>
        <w:rPr>
          <w:rFonts w:ascii="宋体" w:eastAsia="宋体" w:hAnsi="宋体" w:cs="宋体"/>
          <w:color w:val="000000"/>
          <w:sz w:val="41"/>
        </w:rPr>
        <w:t>，即</w:t>
      </w:r>
      <w:r>
        <w:rPr>
          <w:rFonts w:ascii="宋体" w:eastAsia="宋体" w:hAnsi="宋体" w:cs="宋体"/>
          <w:color w:val="000000"/>
          <w:sz w:val="41"/>
        </w:rPr>
        <w:t>(</w:t>
      </w:r>
      <w:r>
        <w:rPr>
          <w:rFonts w:ascii="宋体" w:eastAsia="宋体" w:hAnsi="宋体" w:cs="宋体"/>
          <w:color w:val="000000"/>
          <w:sz w:val="41"/>
        </w:rPr>
        <w:t>德语的</w:t>
      </w:r>
      <w:r>
        <w:rPr>
          <w:rFonts w:ascii="宋体" w:eastAsia="宋体" w:hAnsi="宋体" w:cs="宋体"/>
          <w:color w:val="000000"/>
          <w:sz w:val="41"/>
        </w:rPr>
        <w:t>) es tu t not(</w:t>
      </w:r>
      <w:r>
        <w:rPr>
          <w:rFonts w:ascii="宋体" w:eastAsia="宋体" w:hAnsi="宋体" w:cs="宋体"/>
          <w:color w:val="000000"/>
          <w:sz w:val="41"/>
        </w:rPr>
        <w:t>有必要</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00" w:lineRule="atLeast"/>
        <w:ind w:left="60" w:right="80" w:firstLine="840"/>
        <w:textAlignment w:val="baseline"/>
        <w:rPr>
          <w:sz w:val="41"/>
        </w:rPr>
      </w:pPr>
      <w:r>
        <w:rPr>
          <w:rFonts w:ascii="宋体" w:eastAsia="宋体" w:hAnsi="宋体" w:cs="宋体"/>
          <w:color w:val="000000"/>
          <w:sz w:val="41"/>
        </w:rPr>
        <w:t>然而这个</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是什么意思？尽管语言学和语言哲学已经就此进行了大量的沉思，但是还没有找到一个可行的解释。这个</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所意指的范围从无关紧要之事伸展到非凡之物。在</w:t>
      </w:r>
      <w:r>
        <w:rPr>
          <w:rFonts w:ascii="宋体" w:eastAsia="宋体" w:hAnsi="宋体" w:cs="宋体"/>
          <w:color w:val="000000"/>
          <w:sz w:val="41"/>
        </w:rPr>
        <w:t>“</w:t>
      </w:r>
      <w:r>
        <w:rPr>
          <w:rFonts w:ascii="宋体" w:eastAsia="宋体" w:hAnsi="宋体" w:cs="宋体"/>
          <w:color w:val="000000"/>
          <w:sz w:val="41"/>
        </w:rPr>
        <w:t>有存在</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有时间</w:t>
      </w:r>
      <w:r>
        <w:rPr>
          <w:rFonts w:ascii="宋体" w:eastAsia="宋体" w:hAnsi="宋体" w:cs="宋体"/>
          <w:color w:val="000000"/>
          <w:sz w:val="41"/>
        </w:rPr>
        <w:t>”</w:t>
      </w:r>
      <w:r>
        <w:rPr>
          <w:rFonts w:ascii="宋体" w:eastAsia="宋体" w:hAnsi="宋体" w:cs="宋体"/>
          <w:color w:val="000000"/>
          <w:sz w:val="41"/>
        </w:rPr>
        <w:t>这样的句子中所说的</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可能指某种非常突出的东西，在此我们无法加以深究。因此我们满足于做一种基本的解释。</w:t>
      </w:r>
    </w:p>
    <w:p w:rsidR="003B37AB" w:rsidRDefault="00DE34B8">
      <w:pPr>
        <w:wordWrap w:val="0"/>
        <w:spacing w:line="700" w:lineRule="atLeast"/>
        <w:ind w:left="60" w:right="100" w:firstLine="840"/>
        <w:textAlignment w:val="baseline"/>
        <w:rPr>
          <w:sz w:val="41"/>
        </w:rPr>
      </w:pPr>
      <w:r>
        <w:rPr>
          <w:rFonts w:ascii="宋体" w:eastAsia="宋体" w:hAnsi="宋体" w:cs="宋体"/>
          <w:color w:val="000000"/>
          <w:sz w:val="41"/>
        </w:rPr>
        <w:t>按照语法</w:t>
      </w:r>
      <w:r>
        <w:rPr>
          <w:rFonts w:ascii="宋体" w:eastAsia="宋体" w:hAnsi="宋体" w:cs="宋体"/>
          <w:color w:val="000000"/>
          <w:sz w:val="41"/>
        </w:rPr>
        <w:t>-</w:t>
      </w:r>
      <w:r>
        <w:rPr>
          <w:rFonts w:ascii="宋体" w:eastAsia="宋体" w:hAnsi="宋体" w:cs="宋体"/>
          <w:color w:val="000000"/>
          <w:sz w:val="41"/>
        </w:rPr>
        <w:t>逻辑的解释，被陈述的东西是主语，</w:t>
      </w:r>
      <w:r>
        <w:rPr>
          <w:rFonts w:ascii="宋体" w:eastAsia="宋体" w:hAnsi="宋体" w:cs="宋体"/>
          <w:color w:val="000000"/>
          <w:sz w:val="41"/>
        </w:rPr>
        <w:t>δποκειμενον</w:t>
      </w:r>
      <w:r>
        <w:rPr>
          <w:rFonts w:ascii="宋体" w:eastAsia="宋体" w:hAnsi="宋体" w:cs="宋体"/>
          <w:color w:val="000000"/>
          <w:sz w:val="41"/>
        </w:rPr>
        <w:t>，即已经摆在面前的东西，以某种方式在场的东西。说明主语的谓语显现为与在场者一起已经在场的东西，</w:t>
      </w:r>
      <w:r>
        <w:rPr>
          <w:rFonts w:ascii="宋体" w:eastAsia="宋体" w:hAnsi="宋体" w:cs="宋体"/>
          <w:color w:val="000000"/>
          <w:sz w:val="41"/>
        </w:rPr>
        <w:t>συμβεβ</w:t>
      </w:r>
      <w:r>
        <w:rPr>
          <w:rFonts w:ascii="宋体" w:eastAsia="宋体" w:hAnsi="宋体" w:cs="宋体"/>
          <w:color w:val="000000"/>
          <w:sz w:val="41"/>
        </w:rPr>
        <w:t>ηκός</w:t>
      </w:r>
      <w:r>
        <w:rPr>
          <w:rFonts w:ascii="宋体" w:eastAsia="宋体" w:hAnsi="宋体" w:cs="宋体"/>
          <w:color w:val="000000"/>
          <w:sz w:val="41"/>
        </w:rPr>
        <w:t>，即</w:t>
      </w:r>
      <w:r>
        <w:rPr>
          <w:rFonts w:ascii="宋体" w:eastAsia="宋体" w:hAnsi="宋体" w:cs="宋体"/>
          <w:color w:val="000000"/>
          <w:sz w:val="41"/>
        </w:rPr>
        <w:t xml:space="preserve"> acci-dens(</w:t>
      </w:r>
      <w:r>
        <w:rPr>
          <w:rFonts w:ascii="宋体" w:eastAsia="宋体" w:hAnsi="宋体" w:cs="宋体"/>
          <w:color w:val="000000"/>
          <w:sz w:val="41"/>
        </w:rPr>
        <w:t>偶性</w:t>
      </w:r>
      <w:r>
        <w:rPr>
          <w:rFonts w:ascii="宋体" w:eastAsia="宋体" w:hAnsi="宋体" w:cs="宋体"/>
          <w:color w:val="000000"/>
          <w:sz w:val="41"/>
        </w:rPr>
        <w:t>)</w:t>
      </w:r>
      <w:r>
        <w:rPr>
          <w:rFonts w:ascii="宋体" w:eastAsia="宋体" w:hAnsi="宋体" w:cs="宋体"/>
          <w:color w:val="000000"/>
          <w:sz w:val="41"/>
        </w:rPr>
        <w:t>：如</w:t>
      </w:r>
      <w:r>
        <w:rPr>
          <w:rFonts w:ascii="宋体" w:eastAsia="宋体" w:hAnsi="宋体" w:cs="宋体"/>
          <w:color w:val="000000"/>
          <w:sz w:val="41"/>
        </w:rPr>
        <w:t>“</w:t>
      </w:r>
      <w:r>
        <w:rPr>
          <w:rFonts w:ascii="宋体" w:eastAsia="宋体" w:hAnsi="宋体" w:cs="宋体"/>
          <w:color w:val="000000"/>
          <w:sz w:val="41"/>
        </w:rPr>
        <w:t>教室在亮着</w:t>
      </w:r>
      <w:r>
        <w:rPr>
          <w:rFonts w:ascii="宋体" w:eastAsia="宋体" w:hAnsi="宋体" w:cs="宋体"/>
          <w:color w:val="000000"/>
          <w:sz w:val="41"/>
        </w:rPr>
        <w:t>”</w:t>
      </w:r>
      <w:r>
        <w:rPr>
          <w:rFonts w:ascii="宋体" w:eastAsia="宋体" w:hAnsi="宋体" w:cs="宋体"/>
          <w:color w:val="000000"/>
          <w:sz w:val="41"/>
        </w:rPr>
        <w:t>一句中，</w:t>
      </w:r>
      <w:r>
        <w:rPr>
          <w:rFonts w:ascii="宋体" w:eastAsia="宋体" w:hAnsi="宋体" w:cs="宋体"/>
          <w:color w:val="000000"/>
          <w:sz w:val="41"/>
        </w:rPr>
        <w:t>“</w:t>
      </w:r>
      <w:r>
        <w:rPr>
          <w:rFonts w:ascii="宋体" w:eastAsia="宋体" w:hAnsi="宋体" w:cs="宋体"/>
          <w:color w:val="000000"/>
          <w:sz w:val="41"/>
        </w:rPr>
        <w:t>教室</w:t>
      </w:r>
      <w:r>
        <w:rPr>
          <w:rFonts w:ascii="宋体" w:eastAsia="宋体" w:hAnsi="宋体" w:cs="宋体"/>
          <w:color w:val="000000"/>
          <w:sz w:val="41"/>
        </w:rPr>
        <w:t>”</w:t>
      </w:r>
      <w:r>
        <w:rPr>
          <w:rFonts w:ascii="宋体" w:eastAsia="宋体" w:hAnsi="宋体" w:cs="宋体"/>
          <w:color w:val="000000"/>
          <w:sz w:val="41"/>
        </w:rPr>
        <w:t>是主语，</w:t>
      </w:r>
      <w:r>
        <w:rPr>
          <w:rFonts w:ascii="宋体" w:eastAsia="宋体" w:hAnsi="宋体" w:cs="宋体"/>
          <w:color w:val="000000"/>
          <w:sz w:val="41"/>
        </w:rPr>
        <w:t>“</w:t>
      </w:r>
      <w:r>
        <w:rPr>
          <w:rFonts w:ascii="宋体" w:eastAsia="宋体" w:hAnsi="宋体" w:cs="宋体"/>
          <w:color w:val="000000"/>
          <w:sz w:val="41"/>
        </w:rPr>
        <w:t>在亮着</w:t>
      </w:r>
      <w:r>
        <w:rPr>
          <w:rFonts w:ascii="宋体" w:eastAsia="宋体" w:hAnsi="宋体" w:cs="宋体"/>
          <w:color w:val="000000"/>
          <w:sz w:val="41"/>
        </w:rPr>
        <w:t>”</w:t>
      </w:r>
      <w:r>
        <w:rPr>
          <w:rFonts w:ascii="宋体" w:eastAsia="宋体" w:hAnsi="宋体" w:cs="宋体"/>
          <w:color w:val="000000"/>
          <w:sz w:val="41"/>
        </w:rPr>
        <w:t>是谓语。在</w:t>
      </w:r>
      <w:r>
        <w:rPr>
          <w:rFonts w:ascii="宋体" w:eastAsia="宋体" w:hAnsi="宋体" w:cs="宋体"/>
          <w:color w:val="000000"/>
          <w:sz w:val="41"/>
        </w:rPr>
        <w:t>“</w:t>
      </w:r>
      <w:r>
        <w:rPr>
          <w:rFonts w:ascii="宋体" w:eastAsia="宋体" w:hAnsi="宋体" w:cs="宋体"/>
          <w:color w:val="000000"/>
          <w:sz w:val="41"/>
        </w:rPr>
        <w:t>有存在</w:t>
      </w:r>
      <w:r>
        <w:rPr>
          <w:rFonts w:ascii="宋体" w:eastAsia="宋体" w:hAnsi="宋体" w:cs="宋体"/>
          <w:color w:val="000000"/>
          <w:sz w:val="41"/>
        </w:rPr>
        <w:t>”</w:t>
      </w:r>
      <w:r>
        <w:rPr>
          <w:rFonts w:ascii="宋体" w:eastAsia="宋体" w:hAnsi="宋体" w:cs="宋体"/>
          <w:color w:val="000000"/>
          <w:sz w:val="41"/>
        </w:rPr>
        <w:t>的</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中说出了那种存在并活动着的东西的一种在场，也就是说，以一定的方式说出了一种存在。如果我们把这个存在放在这个</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的位置上，那么</w:t>
      </w:r>
      <w:r>
        <w:rPr>
          <w:rFonts w:ascii="宋体" w:eastAsia="宋体" w:hAnsi="宋体" w:cs="宋体"/>
          <w:color w:val="000000"/>
          <w:sz w:val="41"/>
        </w:rPr>
        <w:t>“</w:t>
      </w:r>
      <w:r>
        <w:rPr>
          <w:rFonts w:ascii="宋体" w:eastAsia="宋体" w:hAnsi="宋体" w:cs="宋体"/>
          <w:color w:val="000000"/>
          <w:sz w:val="41"/>
        </w:rPr>
        <w:t>有存在</w:t>
      </w:r>
      <w:r>
        <w:rPr>
          <w:rFonts w:ascii="宋体" w:eastAsia="宋体" w:hAnsi="宋体" w:cs="宋体"/>
          <w:color w:val="000000"/>
          <w:sz w:val="41"/>
        </w:rPr>
        <w:t>”</w:t>
      </w:r>
      <w:r>
        <w:rPr>
          <w:rFonts w:ascii="宋体" w:eastAsia="宋体" w:hAnsi="宋体" w:cs="宋体"/>
          <w:color w:val="000000"/>
          <w:sz w:val="41"/>
        </w:rPr>
        <w:t>这个句子就变成了这样的句子：存在给出存在。这样，我们又被抛回到演讲一开始时所说的困境中：存在存在。然而同时间一样，存在并不存在。因此，我们现在放弃这样的企图：即似乎要单独地用这个</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本身来规定这个</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。但我们要看到：无论如何，在初步可供使用的解释中，这</w:t>
      </w:r>
      <w:r>
        <w:rPr>
          <w:rFonts w:ascii="宋体" w:eastAsia="宋体" w:hAnsi="宋体" w:cs="宋体"/>
          <w:color w:val="000000"/>
          <w:sz w:val="41"/>
        </w:rPr>
        <w:t>个</w:t>
      </w:r>
      <w:r>
        <w:rPr>
          <w:rFonts w:ascii="宋体" w:eastAsia="宋体" w:hAnsi="宋体" w:cs="宋体"/>
          <w:color w:val="000000"/>
          <w:sz w:val="41"/>
        </w:rPr>
        <w:t>“</w:t>
      </w:r>
      <w:r>
        <w:rPr>
          <w:rFonts w:ascii="宋体" w:eastAsia="宋体" w:hAnsi="宋体" w:cs="宋体"/>
          <w:color w:val="000000"/>
          <w:sz w:val="41"/>
        </w:rPr>
        <w:t>它</w:t>
      </w:r>
      <w:r>
        <w:rPr>
          <w:rFonts w:ascii="宋体" w:eastAsia="宋体" w:hAnsi="宋体" w:cs="宋体"/>
          <w:color w:val="000000"/>
          <w:sz w:val="41"/>
        </w:rPr>
        <w:t>”</w:t>
      </w:r>
      <w:r>
        <w:rPr>
          <w:rFonts w:ascii="宋体" w:eastAsia="宋体" w:hAnsi="宋体" w:cs="宋体"/>
          <w:color w:val="000000"/>
          <w:sz w:val="41"/>
        </w:rPr>
        <w:t>意指一种不在场的在场。</w:t>
      </w:r>
    </w:p>
    <w:p w:rsidR="003B37AB" w:rsidRDefault="00DE34B8">
      <w:pPr>
        <w:wordWrap w:val="0"/>
        <w:spacing w:line="700" w:lineRule="atLeast"/>
        <w:ind w:right="100" w:firstLine="840"/>
        <w:textAlignment w:val="baseline"/>
        <w:rPr>
          <w:sz w:val="41"/>
        </w:rPr>
      </w:pPr>
      <w:r>
        <w:rPr>
          <w:rFonts w:ascii="宋体" w:eastAsia="宋体" w:hAnsi="宋体" w:cs="宋体"/>
          <w:color w:val="000000"/>
          <w:sz w:val="41"/>
        </w:rPr>
        <w:t>鉴于</w:t>
      </w:r>
      <w:r>
        <w:rPr>
          <w:rFonts w:ascii="宋体" w:eastAsia="宋体" w:hAnsi="宋体" w:cs="宋体"/>
          <w:color w:val="000000"/>
          <w:sz w:val="41"/>
        </w:rPr>
        <w:t>“</w:t>
      </w:r>
      <w:r>
        <w:rPr>
          <w:rFonts w:ascii="宋体" w:eastAsia="宋体" w:hAnsi="宋体" w:cs="宋体"/>
          <w:color w:val="000000"/>
          <w:sz w:val="41"/>
        </w:rPr>
        <w:t>有存在</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有时间</w:t>
      </w:r>
      <w:r>
        <w:rPr>
          <w:rFonts w:ascii="宋体" w:eastAsia="宋体" w:hAnsi="宋体" w:cs="宋体"/>
          <w:color w:val="000000"/>
          <w:sz w:val="41"/>
        </w:rPr>
        <w:t>”</w:t>
      </w:r>
      <w:r>
        <w:rPr>
          <w:rFonts w:ascii="宋体" w:eastAsia="宋体" w:hAnsi="宋体" w:cs="宋体"/>
          <w:color w:val="000000"/>
          <w:sz w:val="41"/>
        </w:rPr>
        <w:t>这一说法与关于存在者的陈述无关，而这一句子结构仅仅着眼于这样的陈述来看是通过希腊</w:t>
      </w:r>
      <w:r>
        <w:rPr>
          <w:rFonts w:ascii="宋体" w:eastAsia="宋体" w:hAnsi="宋体" w:cs="宋体"/>
          <w:color w:val="000000"/>
          <w:sz w:val="41"/>
        </w:rPr>
        <w:t>-</w:t>
      </w:r>
      <w:r>
        <w:rPr>
          <w:rFonts w:ascii="宋体" w:eastAsia="宋体" w:hAnsi="宋体" w:cs="宋体"/>
          <w:color w:val="000000"/>
          <w:sz w:val="41"/>
        </w:rPr>
        <w:t>罗</w:t>
      </w:r>
    </w:p>
    <w:p w:rsidR="003B37AB" w:rsidRDefault="003B37AB"/>
    <w:p w:rsidR="003B37AB" w:rsidRDefault="003B37AB">
      <w:pPr>
        <w:sectPr w:rsidR="003B37AB">
          <w:headerReference w:type="default" r:id="rId1442"/>
          <w:footerReference w:type="default" r:id="rId1443"/>
          <w:pgSz w:w="16600" w:h="24400"/>
          <w:pgMar w:top="2080" w:right="2260" w:bottom="2080" w:left="2260" w:header="1780" w:footer="1780" w:gutter="0"/>
          <w:cols w:space="720"/>
        </w:sectPr>
      </w:pPr>
    </w:p>
    <w:p w:rsidR="003B37AB" w:rsidRDefault="00DE34B8">
      <w:pPr>
        <w:wordWrap w:val="0"/>
        <w:spacing w:before="120" w:line="540" w:lineRule="atLeast"/>
        <w:ind w:right="620"/>
        <w:jc w:val="right"/>
        <w:textAlignment w:val="baseline"/>
        <w:rPr>
          <w:sz w:val="39"/>
        </w:rPr>
      </w:pPr>
      <w:r>
        <w:rPr>
          <w:rFonts w:ascii="宋体" w:eastAsia="宋体" w:hAnsi="宋体" w:cs="宋体"/>
          <w:color w:val="000000"/>
          <w:sz w:val="39"/>
        </w:rPr>
        <w:lastRenderedPageBreak/>
        <w:t>时间与存在</w:t>
      </w:r>
      <w:r>
        <w:rPr>
          <w:rFonts w:ascii="宋体" w:eastAsia="宋体" w:hAnsi="宋体" w:cs="宋体"/>
          <w:color w:val="000000"/>
          <w:sz w:val="39"/>
        </w:rPr>
        <w:t xml:space="preserve">  681</w:t>
      </w:r>
    </w:p>
    <w:p w:rsidR="003B37AB" w:rsidRDefault="003B37AB">
      <w:pPr>
        <w:wordWrap w:val="0"/>
        <w:spacing w:line="460" w:lineRule="exact"/>
        <w:jc w:val="right"/>
        <w:textAlignment w:val="baseline"/>
        <w:rPr>
          <w:sz w:val="39"/>
        </w:rPr>
      </w:pPr>
    </w:p>
    <w:p w:rsidR="003B37AB" w:rsidRDefault="00DE34B8">
      <w:pPr>
        <w:wordWrap w:val="0"/>
        <w:spacing w:line="700" w:lineRule="atLeast"/>
        <w:ind w:left="40" w:right="80"/>
        <w:textAlignment w:val="baseline"/>
        <w:rPr>
          <w:sz w:val="42"/>
        </w:rPr>
      </w:pPr>
      <w:r>
        <w:rPr>
          <w:rFonts w:ascii="宋体" w:eastAsia="宋体" w:hAnsi="宋体" w:cs="宋体"/>
          <w:color w:val="000000"/>
          <w:sz w:val="42"/>
        </w:rPr>
        <w:t>马语法学家促成的，所以我们同时注意到这样的可能性：与所有的迹象相反，在</w:t>
      </w:r>
      <w:r>
        <w:rPr>
          <w:rFonts w:ascii="宋体" w:eastAsia="宋体" w:hAnsi="宋体" w:cs="宋体"/>
          <w:color w:val="000000"/>
          <w:sz w:val="42"/>
        </w:rPr>
        <w:t>“</w:t>
      </w:r>
      <w:r>
        <w:rPr>
          <w:rFonts w:ascii="宋体" w:eastAsia="宋体" w:hAnsi="宋体" w:cs="宋体"/>
          <w:color w:val="000000"/>
          <w:sz w:val="42"/>
        </w:rPr>
        <w:t>有存在</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有时间</w:t>
      </w:r>
      <w:r>
        <w:rPr>
          <w:rFonts w:ascii="宋体" w:eastAsia="宋体" w:hAnsi="宋体" w:cs="宋体"/>
          <w:color w:val="000000"/>
          <w:sz w:val="42"/>
        </w:rPr>
        <w:t>”</w:t>
      </w:r>
      <w:r>
        <w:rPr>
          <w:rFonts w:ascii="宋体" w:eastAsia="宋体" w:hAnsi="宋体" w:cs="宋体"/>
          <w:color w:val="000000"/>
          <w:sz w:val="42"/>
        </w:rPr>
        <w:t>这样的说法中，并不涉及那种总是固定于主谓关系的句子结构中的陈述。然而此外我们应该如何把上述</w:t>
      </w:r>
      <w:r>
        <w:rPr>
          <w:rFonts w:ascii="宋体" w:eastAsia="宋体" w:hAnsi="宋体" w:cs="宋体"/>
          <w:color w:val="000000"/>
          <w:sz w:val="42"/>
        </w:rPr>
        <w:t>“</w:t>
      </w:r>
      <w:r>
        <w:rPr>
          <w:rFonts w:ascii="宋体" w:eastAsia="宋体" w:hAnsi="宋体" w:cs="宋体"/>
          <w:color w:val="000000"/>
          <w:sz w:val="42"/>
        </w:rPr>
        <w:t>有存在</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有时间</w:t>
      </w:r>
      <w:r>
        <w:rPr>
          <w:rFonts w:ascii="宋体" w:eastAsia="宋体" w:hAnsi="宋体" w:cs="宋体"/>
          <w:color w:val="000000"/>
          <w:sz w:val="42"/>
        </w:rPr>
        <w:t>”</w:t>
      </w:r>
      <w:r>
        <w:rPr>
          <w:rFonts w:ascii="宋体" w:eastAsia="宋体" w:hAnsi="宋体" w:cs="宋体"/>
          <w:color w:val="000000"/>
          <w:sz w:val="42"/>
        </w:rPr>
        <w:t>句子中所说的</w:t>
      </w:r>
      <w:r>
        <w:rPr>
          <w:rFonts w:ascii="宋体" w:eastAsia="宋体" w:hAnsi="宋体" w:cs="宋体"/>
          <w:color w:val="000000"/>
          <w:sz w:val="42"/>
        </w:rPr>
        <w:t>“</w:t>
      </w:r>
      <w:r>
        <w:rPr>
          <w:rFonts w:ascii="宋体" w:eastAsia="宋体" w:hAnsi="宋体" w:cs="宋体"/>
          <w:color w:val="000000"/>
          <w:sz w:val="42"/>
        </w:rPr>
        <w:t>它</w:t>
      </w:r>
      <w:r>
        <w:rPr>
          <w:rFonts w:ascii="宋体" w:eastAsia="宋体" w:hAnsi="宋体" w:cs="宋体"/>
          <w:color w:val="000000"/>
          <w:sz w:val="42"/>
        </w:rPr>
        <w:t>”</w:t>
      </w:r>
      <w:r>
        <w:rPr>
          <w:rFonts w:ascii="宋体" w:eastAsia="宋体" w:hAnsi="宋体" w:cs="宋体"/>
          <w:color w:val="000000"/>
          <w:sz w:val="42"/>
        </w:rPr>
        <w:t>放进眼帘呢？干脆，我们从属于</w:t>
      </w:r>
      <w:r>
        <w:rPr>
          <w:rFonts w:ascii="宋体" w:eastAsia="宋体" w:hAnsi="宋体" w:cs="宋体"/>
          <w:color w:val="000000"/>
          <w:sz w:val="42"/>
        </w:rPr>
        <w:t>“</w:t>
      </w:r>
      <w:r>
        <w:rPr>
          <w:rFonts w:ascii="宋体" w:eastAsia="宋体" w:hAnsi="宋体" w:cs="宋体"/>
          <w:color w:val="000000"/>
          <w:sz w:val="42"/>
        </w:rPr>
        <w:t>它</w:t>
      </w:r>
      <w:r>
        <w:rPr>
          <w:rFonts w:ascii="宋体" w:eastAsia="宋体" w:hAnsi="宋体" w:cs="宋体"/>
          <w:color w:val="000000"/>
          <w:sz w:val="42"/>
        </w:rPr>
        <w:t>”</w:t>
      </w:r>
      <w:r>
        <w:rPr>
          <w:rFonts w:ascii="宋体" w:eastAsia="宋体" w:hAnsi="宋体" w:cs="宋体"/>
          <w:color w:val="000000"/>
          <w:sz w:val="42"/>
        </w:rPr>
        <w:t>的给出的特点出发去思</w:t>
      </w:r>
      <w:r>
        <w:rPr>
          <w:rFonts w:ascii="宋体" w:eastAsia="宋体" w:hAnsi="宋体" w:cs="宋体"/>
          <w:color w:val="000000"/>
          <w:sz w:val="42"/>
        </w:rPr>
        <w:t>“</w:t>
      </w:r>
      <w:r>
        <w:rPr>
          <w:rFonts w:ascii="宋体" w:eastAsia="宋体" w:hAnsi="宋体" w:cs="宋体"/>
          <w:color w:val="000000"/>
          <w:sz w:val="42"/>
        </w:rPr>
        <w:t>它</w:t>
      </w:r>
      <w:r>
        <w:rPr>
          <w:rFonts w:ascii="宋体" w:eastAsia="宋体" w:hAnsi="宋体" w:cs="宋体"/>
          <w:color w:val="000000"/>
          <w:sz w:val="42"/>
        </w:rPr>
        <w:t>”</w:t>
      </w:r>
      <w:r>
        <w:rPr>
          <w:rFonts w:ascii="宋体" w:eastAsia="宋体" w:hAnsi="宋体" w:cs="宋体"/>
          <w:color w:val="000000"/>
          <w:sz w:val="42"/>
        </w:rPr>
        <w:t>，即从作为天命的给出</w:t>
      </w:r>
      <w:r>
        <w:rPr>
          <w:rFonts w:ascii="宋体" w:eastAsia="宋体" w:hAnsi="宋体" w:cs="宋体"/>
          <w:color w:val="000000"/>
          <w:sz w:val="42"/>
        </w:rPr>
        <w:t>，作为澄明着的到达的给出出发去思</w:t>
      </w:r>
      <w:r>
        <w:rPr>
          <w:rFonts w:ascii="宋体" w:eastAsia="宋体" w:hAnsi="宋体" w:cs="宋体"/>
          <w:color w:val="000000"/>
          <w:sz w:val="42"/>
        </w:rPr>
        <w:t>“</w:t>
      </w:r>
      <w:r>
        <w:rPr>
          <w:rFonts w:ascii="宋体" w:eastAsia="宋体" w:hAnsi="宋体" w:cs="宋体"/>
          <w:color w:val="000000"/>
          <w:sz w:val="42"/>
        </w:rPr>
        <w:t>它</w:t>
      </w:r>
      <w:r>
        <w:rPr>
          <w:rFonts w:ascii="宋体" w:eastAsia="宋体" w:hAnsi="宋体" w:cs="宋体"/>
          <w:color w:val="000000"/>
          <w:sz w:val="42"/>
        </w:rPr>
        <w:t>”</w:t>
      </w:r>
      <w:r>
        <w:rPr>
          <w:rFonts w:ascii="宋体" w:eastAsia="宋体" w:hAnsi="宋体" w:cs="宋体"/>
          <w:color w:val="000000"/>
          <w:sz w:val="42"/>
        </w:rPr>
        <w:t>，而就天命植根于澄明着的到达而言，这两者又是共属一体的。】</w:t>
      </w:r>
    </w:p>
    <w:p w:rsidR="003B37AB" w:rsidRDefault="00DE34B8">
      <w:pPr>
        <w:wordWrap w:val="0"/>
        <w:spacing w:line="700" w:lineRule="atLeast"/>
        <w:ind w:left="40" w:right="60" w:firstLine="840"/>
        <w:textAlignment w:val="baseline"/>
        <w:rPr>
          <w:sz w:val="42"/>
        </w:rPr>
      </w:pPr>
      <w:r>
        <w:rPr>
          <w:rFonts w:ascii="宋体" w:eastAsia="宋体" w:hAnsi="宋体" w:cs="宋体"/>
          <w:color w:val="000000"/>
          <w:sz w:val="42"/>
        </w:rPr>
        <w:t>在存在的天命的遣送中，在时间的达到中，一种奉献</w:t>
      </w:r>
      <w:r>
        <w:rPr>
          <w:rFonts w:ascii="宋体" w:eastAsia="宋体" w:hAnsi="宋体" w:cs="宋体"/>
          <w:color w:val="000000"/>
          <w:sz w:val="42"/>
        </w:rPr>
        <w:t>(Zueignen)</w:t>
      </w:r>
      <w:r>
        <w:rPr>
          <w:rFonts w:ascii="宋体" w:eastAsia="宋体" w:hAnsi="宋体" w:cs="宋体"/>
          <w:color w:val="000000"/>
          <w:sz w:val="42"/>
        </w:rPr>
        <w:t>，一种转让</w:t>
      </w:r>
      <w:r>
        <w:rPr>
          <w:rFonts w:ascii="宋体" w:eastAsia="宋体" w:hAnsi="宋体" w:cs="宋体"/>
          <w:color w:val="000000"/>
          <w:sz w:val="42"/>
        </w:rPr>
        <w:t>(Übereignen)</w:t>
      </w:r>
      <w:r>
        <w:rPr>
          <w:rFonts w:ascii="宋体" w:eastAsia="宋体" w:hAnsi="宋体" w:cs="宋体"/>
          <w:color w:val="000000"/>
          <w:sz w:val="42"/>
        </w:rPr>
        <w:t>，即作为在场的存在和作为敞开的领域的时间的奉献和转让，就在其本己中显现出来。规定存在与时间两者入于其本己之中即入于其共属一体之中的那个东西，我们称之为本有</w:t>
      </w:r>
      <w:r>
        <w:rPr>
          <w:rFonts w:ascii="宋体" w:eastAsia="宋体" w:hAnsi="宋体" w:cs="宋体"/>
          <w:color w:val="000000"/>
          <w:sz w:val="42"/>
        </w:rPr>
        <w:t>(Ereignis)</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这个词所命名的东西，我们只能从下面这一情况中思索，即从那些在对作为天命的存在和在对作为达到的时间的先行洞察</w:t>
      </w:r>
      <w:r>
        <w:rPr>
          <w:rFonts w:ascii="宋体" w:eastAsia="宋体" w:hAnsi="宋体" w:cs="宋体"/>
          <w:color w:val="000000"/>
          <w:sz w:val="42"/>
        </w:rPr>
        <w:t>(Vor-sicht)</w:t>
      </w:r>
      <w:r>
        <w:rPr>
          <w:rFonts w:ascii="宋体" w:eastAsia="宋体" w:hAnsi="宋体" w:cs="宋体"/>
          <w:color w:val="000000"/>
          <w:sz w:val="42"/>
        </w:rPr>
        <w:t>中显现出</w:t>
      </w:r>
      <w:r>
        <w:rPr>
          <w:rFonts w:ascii="宋体" w:eastAsia="宋体" w:hAnsi="宋体" w:cs="宋体"/>
          <w:color w:val="000000"/>
          <w:sz w:val="42"/>
        </w:rPr>
        <w:t>来的事西中思索，存在与时间就属于这样的东西。前面，我们已经把此二者，即存在与时间，称为事情。它们二者之间的这个</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就把它们的相互关系放进一种未被规定的情况中了。</w:t>
      </w:r>
    </w:p>
    <w:p w:rsidR="003B37AB" w:rsidRDefault="00DE34B8">
      <w:pPr>
        <w:wordWrap w:val="0"/>
        <w:spacing w:line="700" w:lineRule="atLeast"/>
        <w:ind w:left="40" w:right="60" w:firstLine="840"/>
        <w:textAlignment w:val="baseline"/>
        <w:rPr>
          <w:sz w:val="42"/>
        </w:rPr>
      </w:pPr>
      <w:r>
        <w:rPr>
          <w:rFonts w:ascii="宋体" w:eastAsia="宋体" w:hAnsi="宋体" w:cs="宋体"/>
          <w:color w:val="000000"/>
          <w:sz w:val="42"/>
        </w:rPr>
        <w:t>现在则表明，让此两种事情相互归属的东西，不仅把此两种事情带进他们的本性中，而且使它们持留和保持在它们的相互共属中的那个东西，即此两种事情的行止，实情</w:t>
      </w:r>
      <w:r>
        <w:rPr>
          <w:rFonts w:ascii="宋体" w:eastAsia="宋体" w:hAnsi="宋体" w:cs="宋体"/>
          <w:color w:val="000000"/>
          <w:sz w:val="42"/>
        </w:rPr>
        <w:t>(der Sach-Ver-halt)</w:t>
      </w:r>
      <w:r>
        <w:rPr>
          <w:rFonts w:ascii="宋体" w:eastAsia="宋体" w:hAnsi="宋体" w:cs="宋体"/>
          <w:color w:val="000000"/>
          <w:sz w:val="42"/>
        </w:rPr>
        <w:t>，就是本有。这种实情并不是事后作为增加的关系而添补到存在与时间上的。这种实情首先使存在与时间籍其关系入于</w:t>
      </w:r>
    </w:p>
    <w:p w:rsidR="003B37AB" w:rsidRDefault="00DE34B8">
      <w:pPr>
        <w:wordWrap w:val="0"/>
        <w:spacing w:line="70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520" w:lineRule="atLeast"/>
        <w:ind w:left="40" w:right="60" w:firstLine="68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w:t>
      </w:r>
      <w:r>
        <w:rPr>
          <w:rFonts w:ascii="仿宋" w:eastAsia="仿宋" w:hAnsi="仿宋" w:cs="仿宋"/>
          <w:color w:val="000000"/>
          <w:sz w:val="32"/>
        </w:rPr>
        <w:t>本有</w:t>
      </w:r>
      <w:r>
        <w:rPr>
          <w:rFonts w:ascii="仿宋" w:eastAsia="仿宋" w:hAnsi="仿宋" w:cs="仿宋"/>
          <w:color w:val="000000"/>
          <w:sz w:val="32"/>
        </w:rPr>
        <w:t>”(Ereignis)</w:t>
      </w:r>
      <w:r>
        <w:rPr>
          <w:rFonts w:ascii="仿宋" w:eastAsia="仿宋" w:hAnsi="仿宋" w:cs="仿宋"/>
          <w:color w:val="000000"/>
          <w:sz w:val="32"/>
        </w:rPr>
        <w:t>是后期海德格尔思想中的一个基本词语，也是本文的思考重点。以海氏的意见，此词已超出形而上学的概念方式，不是一个形而上学的</w:t>
      </w:r>
      <w:r>
        <w:rPr>
          <w:rFonts w:ascii="仿宋" w:eastAsia="仿宋" w:hAnsi="仿宋" w:cs="仿宋"/>
          <w:color w:val="000000"/>
          <w:sz w:val="32"/>
        </w:rPr>
        <w:t>“</w:t>
      </w:r>
      <w:r>
        <w:rPr>
          <w:rFonts w:ascii="仿宋" w:eastAsia="仿宋" w:hAnsi="仿宋" w:cs="仿宋"/>
          <w:color w:val="000000"/>
          <w:sz w:val="32"/>
        </w:rPr>
        <w:t>范畴</w:t>
      </w:r>
      <w:r>
        <w:rPr>
          <w:rFonts w:ascii="仿宋" w:eastAsia="仿宋" w:hAnsi="仿宋" w:cs="仿宋"/>
          <w:color w:val="000000"/>
          <w:sz w:val="32"/>
        </w:rPr>
        <w:t>”</w:t>
      </w:r>
      <w:r>
        <w:rPr>
          <w:rFonts w:ascii="仿宋" w:eastAsia="仿宋" w:hAnsi="仿宋" w:cs="仿宋"/>
          <w:color w:val="000000"/>
          <w:sz w:val="32"/>
        </w:rPr>
        <w:t>。我们权译之为</w:t>
      </w:r>
      <w:r>
        <w:rPr>
          <w:rFonts w:ascii="仿宋" w:eastAsia="仿宋" w:hAnsi="仿宋" w:cs="仿宋"/>
          <w:color w:val="000000"/>
          <w:sz w:val="32"/>
        </w:rPr>
        <w:t>“</w:t>
      </w:r>
      <w:r>
        <w:rPr>
          <w:rFonts w:ascii="仿宋" w:eastAsia="仿宋" w:hAnsi="仿宋" w:cs="仿宋"/>
          <w:color w:val="000000"/>
          <w:sz w:val="32"/>
        </w:rPr>
        <w:t>本有</w:t>
      </w:r>
      <w:r>
        <w:rPr>
          <w:rFonts w:ascii="仿宋" w:eastAsia="仿宋" w:hAnsi="仿宋" w:cs="仿宋"/>
          <w:color w:val="000000"/>
          <w:sz w:val="32"/>
        </w:rPr>
        <w:t>”</w:t>
      </w:r>
      <w:r>
        <w:rPr>
          <w:rFonts w:ascii="仿宋" w:eastAsia="仿宋" w:hAnsi="仿宋" w:cs="仿宋"/>
          <w:color w:val="000000"/>
          <w:sz w:val="32"/>
        </w:rPr>
        <w:t>，其动词形式</w:t>
      </w:r>
      <w:r>
        <w:rPr>
          <w:rFonts w:ascii="仿宋" w:eastAsia="仿宋" w:hAnsi="仿宋" w:cs="仿宋"/>
          <w:color w:val="000000"/>
          <w:sz w:val="32"/>
        </w:rPr>
        <w:t xml:space="preserve"> Ereignen </w:t>
      </w:r>
      <w:r>
        <w:rPr>
          <w:rFonts w:ascii="仿宋" w:eastAsia="仿宋" w:hAnsi="仿宋" w:cs="仿宋"/>
          <w:color w:val="000000"/>
          <w:sz w:val="32"/>
        </w:rPr>
        <w:t>译为</w:t>
      </w:r>
      <w:r>
        <w:rPr>
          <w:rFonts w:ascii="仿宋" w:eastAsia="仿宋" w:hAnsi="仿宋" w:cs="仿宋"/>
          <w:color w:val="000000"/>
          <w:sz w:val="32"/>
        </w:rPr>
        <w:t>“</w:t>
      </w:r>
      <w:r>
        <w:rPr>
          <w:rFonts w:ascii="仿宋" w:eastAsia="仿宋" w:hAnsi="仿宋" w:cs="仿宋"/>
          <w:color w:val="000000"/>
          <w:sz w:val="32"/>
        </w:rPr>
        <w:t>居有</w:t>
      </w:r>
      <w:r>
        <w:rPr>
          <w:rFonts w:ascii="仿宋" w:eastAsia="仿宋" w:hAnsi="仿宋" w:cs="仿宋"/>
          <w:color w:val="000000"/>
          <w:sz w:val="32"/>
        </w:rPr>
        <w:t>”</w:t>
      </w:r>
      <w:r>
        <w:rPr>
          <w:rFonts w:ascii="仿宋" w:eastAsia="仿宋" w:hAnsi="仿宋" w:cs="仿宋"/>
          <w:color w:val="000000"/>
          <w:sz w:val="32"/>
        </w:rPr>
        <w:t>；与之相关的</w:t>
      </w:r>
      <w:r>
        <w:rPr>
          <w:rFonts w:ascii="仿宋" w:eastAsia="仿宋" w:hAnsi="仿宋" w:cs="仿宋"/>
          <w:color w:val="000000"/>
          <w:sz w:val="32"/>
        </w:rPr>
        <w:t>Übercignen</w:t>
      </w:r>
      <w:r>
        <w:rPr>
          <w:rFonts w:ascii="仿宋" w:eastAsia="仿宋" w:hAnsi="仿宋" w:cs="仿宋"/>
          <w:color w:val="000000"/>
          <w:sz w:val="32"/>
        </w:rPr>
        <w:t>译为</w:t>
      </w:r>
      <w:r>
        <w:rPr>
          <w:rFonts w:ascii="仿宋" w:eastAsia="仿宋" w:hAnsi="仿宋" w:cs="仿宋"/>
          <w:color w:val="000000"/>
          <w:sz w:val="32"/>
        </w:rPr>
        <w:t>“</w:t>
      </w:r>
      <w:r>
        <w:rPr>
          <w:rFonts w:ascii="仿宋" w:eastAsia="仿宋" w:hAnsi="仿宋" w:cs="仿宋"/>
          <w:color w:val="000000"/>
          <w:sz w:val="32"/>
        </w:rPr>
        <w:t>转让</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 xml:space="preserve">Vereignen </w:t>
      </w:r>
      <w:r>
        <w:rPr>
          <w:rFonts w:ascii="仿宋" w:eastAsia="仿宋" w:hAnsi="仿宋" w:cs="仿宋"/>
          <w:color w:val="000000"/>
          <w:sz w:val="32"/>
        </w:rPr>
        <w:t>译为</w:t>
      </w:r>
      <w:r>
        <w:rPr>
          <w:rFonts w:ascii="仿宋" w:eastAsia="仿宋" w:hAnsi="仿宋" w:cs="仿宋"/>
          <w:color w:val="000000"/>
          <w:sz w:val="32"/>
        </w:rPr>
        <w:t>“</w:t>
      </w:r>
      <w:r>
        <w:rPr>
          <w:rFonts w:ascii="仿宋" w:eastAsia="仿宋" w:hAnsi="仿宋" w:cs="仿宋"/>
          <w:color w:val="000000"/>
          <w:sz w:val="32"/>
        </w:rPr>
        <w:t>归本</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 xml:space="preserve">Enteignis </w:t>
      </w:r>
      <w:r>
        <w:rPr>
          <w:rFonts w:ascii="仿宋" w:eastAsia="仿宋" w:hAnsi="仿宋" w:cs="仿宋"/>
          <w:color w:val="000000"/>
          <w:sz w:val="32"/>
        </w:rPr>
        <w:t>译为</w:t>
      </w:r>
      <w:r>
        <w:rPr>
          <w:rFonts w:ascii="仿宋" w:eastAsia="仿宋" w:hAnsi="仿宋" w:cs="仿宋"/>
          <w:color w:val="000000"/>
          <w:sz w:val="32"/>
        </w:rPr>
        <w:t>“</w:t>
      </w:r>
      <w:r>
        <w:rPr>
          <w:rFonts w:ascii="仿宋" w:eastAsia="仿宋" w:hAnsi="仿宋" w:cs="仿宋"/>
          <w:color w:val="000000"/>
          <w:sz w:val="32"/>
        </w:rPr>
        <w:t>归隐</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译注</w:t>
      </w:r>
    </w:p>
    <w:p w:rsidR="003B37AB" w:rsidRDefault="003B37AB"/>
    <w:p w:rsidR="003B37AB" w:rsidRDefault="003B37AB">
      <w:pPr>
        <w:sectPr w:rsidR="003B37AB">
          <w:headerReference w:type="default" r:id="rId1444"/>
          <w:footerReference w:type="default" r:id="rId1445"/>
          <w:pgSz w:w="16600" w:h="24400"/>
          <w:pgMar w:top="2080" w:right="2280" w:bottom="2080" w:left="2280" w:header="1780" w:footer="1780" w:gutter="0"/>
          <w:cols w:space="720"/>
        </w:sectPr>
      </w:pPr>
    </w:p>
    <w:p w:rsidR="003B37AB" w:rsidRDefault="00DE34B8">
      <w:pPr>
        <w:wordWrap w:val="0"/>
        <w:spacing w:before="120" w:line="500" w:lineRule="atLeast"/>
        <w:jc w:val="center"/>
        <w:textAlignment w:val="baseline"/>
        <w:rPr>
          <w:sz w:val="37"/>
        </w:rPr>
      </w:pPr>
      <w:r>
        <w:rPr>
          <w:rFonts w:ascii="宋体" w:eastAsia="宋体" w:hAnsi="宋体" w:cs="宋体"/>
          <w:color w:val="000000"/>
          <w:sz w:val="37"/>
        </w:rPr>
        <w:lastRenderedPageBreak/>
        <w:t xml:space="preserve">682  </w:t>
      </w:r>
      <w:r>
        <w:rPr>
          <w:rFonts w:ascii="宋体" w:eastAsia="宋体" w:hAnsi="宋体" w:cs="宋体"/>
          <w:color w:val="000000"/>
          <w:sz w:val="37"/>
        </w:rPr>
        <w:t>第三编</w:t>
      </w:r>
      <w:r>
        <w:rPr>
          <w:rFonts w:ascii="宋体" w:eastAsia="宋体" w:hAnsi="宋体" w:cs="宋体"/>
          <w:color w:val="000000"/>
          <w:sz w:val="37"/>
        </w:rPr>
        <w:t xml:space="preserve">  </w:t>
      </w:r>
      <w:r>
        <w:rPr>
          <w:rFonts w:ascii="宋体" w:eastAsia="宋体" w:hAnsi="宋体" w:cs="宋体"/>
          <w:color w:val="000000"/>
          <w:sz w:val="37"/>
        </w:rPr>
        <w:t>存在历史观和存在问题</w:t>
      </w:r>
    </w:p>
    <w:p w:rsidR="003B37AB" w:rsidRDefault="003B37AB">
      <w:pPr>
        <w:wordWrap w:val="0"/>
        <w:spacing w:line="440" w:lineRule="exact"/>
        <w:jc w:val="center"/>
        <w:textAlignment w:val="baseline"/>
        <w:rPr>
          <w:sz w:val="37"/>
        </w:rPr>
      </w:pPr>
    </w:p>
    <w:p w:rsidR="003B37AB" w:rsidRDefault="00DE34B8">
      <w:pPr>
        <w:wordWrap w:val="0"/>
        <w:spacing w:line="660" w:lineRule="atLeast"/>
        <w:ind w:right="100" w:firstLine="20"/>
        <w:textAlignment w:val="baseline"/>
        <w:rPr>
          <w:sz w:val="42"/>
        </w:rPr>
      </w:pPr>
      <w:r>
        <w:rPr>
          <w:rFonts w:ascii="宋体" w:eastAsia="宋体" w:hAnsi="宋体" w:cs="宋体"/>
          <w:color w:val="000000"/>
          <w:sz w:val="42"/>
        </w:rPr>
        <w:t>它们的本己之中而居有，也就是说通过自行遮蔽在天命和澄明的达到中的居有而成其本身。因</w:t>
      </w:r>
      <w:r>
        <w:rPr>
          <w:rFonts w:ascii="宋体" w:eastAsia="宋体" w:hAnsi="宋体" w:cs="宋体"/>
          <w:color w:val="000000"/>
          <w:sz w:val="42"/>
        </w:rPr>
        <w:t>此，在</w:t>
      </w:r>
      <w:r>
        <w:rPr>
          <w:rFonts w:ascii="宋体" w:eastAsia="宋体" w:hAnsi="宋体" w:cs="宋体"/>
          <w:color w:val="000000"/>
          <w:sz w:val="42"/>
        </w:rPr>
        <w:t>“</w:t>
      </w:r>
      <w:r>
        <w:rPr>
          <w:rFonts w:ascii="宋体" w:eastAsia="宋体" w:hAnsi="宋体" w:cs="宋体"/>
          <w:color w:val="000000"/>
          <w:sz w:val="42"/>
        </w:rPr>
        <w:t>有存在</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有时间</w:t>
      </w:r>
      <w:r>
        <w:rPr>
          <w:rFonts w:ascii="宋体" w:eastAsia="宋体" w:hAnsi="宋体" w:cs="宋体"/>
          <w:color w:val="000000"/>
          <w:sz w:val="42"/>
        </w:rPr>
        <w:t>”</w:t>
      </w:r>
      <w:r>
        <w:rPr>
          <w:rFonts w:ascii="宋体" w:eastAsia="宋体" w:hAnsi="宋体" w:cs="宋体"/>
          <w:color w:val="000000"/>
          <w:sz w:val="42"/>
        </w:rPr>
        <w:t>中，那个给出的</w:t>
      </w:r>
      <w:r>
        <w:rPr>
          <w:rFonts w:ascii="宋体" w:eastAsia="宋体" w:hAnsi="宋体" w:cs="宋体"/>
          <w:color w:val="000000"/>
          <w:sz w:val="42"/>
        </w:rPr>
        <w:t>“</w:t>
      </w:r>
      <w:r>
        <w:rPr>
          <w:rFonts w:ascii="宋体" w:eastAsia="宋体" w:hAnsi="宋体" w:cs="宋体"/>
          <w:color w:val="000000"/>
          <w:sz w:val="42"/>
        </w:rPr>
        <w:t>它</w:t>
      </w:r>
      <w:r>
        <w:rPr>
          <w:rFonts w:ascii="宋体" w:eastAsia="宋体" w:hAnsi="宋体" w:cs="宋体"/>
          <w:color w:val="000000"/>
          <w:sz w:val="42"/>
        </w:rPr>
        <w:t>”</w:t>
      </w:r>
      <w:r>
        <w:rPr>
          <w:rFonts w:ascii="宋体" w:eastAsia="宋体" w:hAnsi="宋体" w:cs="宋体"/>
          <w:color w:val="000000"/>
          <w:sz w:val="42"/>
        </w:rPr>
        <w:t>就显现为本有。这种陈述是对的，但同时也是不对的，也即它对我们遮蔽了事情；因为当我们试图思作为在场状态本身时，我们已经不知不觉地把它描述为某种在场者了。但是当我们提出并且回答</w:t>
      </w:r>
      <w:r>
        <w:rPr>
          <w:rFonts w:ascii="宋体" w:eastAsia="宋体" w:hAnsi="宋体" w:cs="宋体"/>
          <w:color w:val="000000"/>
          <w:sz w:val="42"/>
        </w:rPr>
        <w:t>“</w:t>
      </w:r>
      <w:r>
        <w:rPr>
          <w:rFonts w:ascii="宋体" w:eastAsia="宋体" w:hAnsi="宋体" w:cs="宋体"/>
          <w:color w:val="000000"/>
          <w:sz w:val="42"/>
        </w:rPr>
        <w:t>什么是本有</w:t>
      </w:r>
      <w:r>
        <w:rPr>
          <w:rFonts w:ascii="宋体" w:eastAsia="宋体" w:hAnsi="宋体" w:cs="宋体"/>
          <w:color w:val="000000"/>
          <w:sz w:val="42"/>
        </w:rPr>
        <w:t>?”</w:t>
      </w:r>
      <w:r>
        <w:rPr>
          <w:rFonts w:ascii="宋体" w:eastAsia="宋体" w:hAnsi="宋体" w:cs="宋体"/>
          <w:color w:val="000000"/>
          <w:sz w:val="42"/>
        </w:rPr>
        <w:t>这一早该提出的简单问题时，或许我们因此一下子就免除了所有困难，所有烦冗的、看起来是没有结果的探讨。</w:t>
      </w:r>
    </w:p>
    <w:p w:rsidR="003B37AB" w:rsidRDefault="00DE34B8">
      <w:pPr>
        <w:wordWrap w:val="0"/>
        <w:spacing w:line="660" w:lineRule="atLeast"/>
        <w:ind w:right="100" w:firstLine="880"/>
        <w:textAlignment w:val="baseline"/>
        <w:rPr>
          <w:sz w:val="42"/>
        </w:rPr>
      </w:pPr>
      <w:r>
        <w:rPr>
          <w:rFonts w:ascii="宋体" w:eastAsia="宋体" w:hAnsi="宋体" w:cs="宋体"/>
          <w:color w:val="000000"/>
          <w:sz w:val="42"/>
        </w:rPr>
        <w:t>在这里我们可以插入一个问题：这里的</w:t>
      </w:r>
      <w:r>
        <w:rPr>
          <w:rFonts w:ascii="宋体" w:eastAsia="宋体" w:hAnsi="宋体" w:cs="宋体"/>
          <w:color w:val="000000"/>
          <w:sz w:val="42"/>
        </w:rPr>
        <w:t>“</w:t>
      </w:r>
      <w:r>
        <w:rPr>
          <w:rFonts w:ascii="宋体" w:eastAsia="宋体" w:hAnsi="宋体" w:cs="宋体"/>
          <w:color w:val="000000"/>
          <w:sz w:val="42"/>
        </w:rPr>
        <w:t>回答</w:t>
      </w:r>
      <w:r>
        <w:rPr>
          <w:rFonts w:ascii="宋体" w:eastAsia="宋体" w:hAnsi="宋体" w:cs="宋体"/>
          <w:color w:val="000000"/>
          <w:sz w:val="42"/>
        </w:rPr>
        <w:t>”(beant-worten)</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答案</w:t>
      </w:r>
      <w:r>
        <w:rPr>
          <w:rFonts w:ascii="宋体" w:eastAsia="宋体" w:hAnsi="宋体" w:cs="宋体"/>
          <w:color w:val="000000"/>
          <w:sz w:val="42"/>
        </w:rPr>
        <w:t>”(Antwort)</w:t>
      </w:r>
      <w:r>
        <w:rPr>
          <w:rFonts w:ascii="宋体" w:eastAsia="宋体" w:hAnsi="宋体" w:cs="宋体"/>
          <w:color w:val="000000"/>
          <w:sz w:val="42"/>
        </w:rPr>
        <w:t>是什么意思？回答的意思是，这种说是与在这里要思索的实情即本有相符合的说。然而当</w:t>
      </w:r>
      <w:r>
        <w:rPr>
          <w:rFonts w:ascii="宋体" w:eastAsia="宋体" w:hAnsi="宋体" w:cs="宋体"/>
          <w:color w:val="000000"/>
          <w:sz w:val="42"/>
        </w:rPr>
        <w:t>实情禁止我们以一种陈述的方式说它时，我们必须放弃在被提出的问题中所期待的陈述。而这种情况意味着：我们承认无能去思在此要实事求是地去思的东西。或者最好不只是放弃回答，而是先就放弃问题？那种具有令人信服的资格、而并非强行提出来的</w:t>
      </w:r>
      <w:r>
        <w:rPr>
          <w:rFonts w:ascii="宋体" w:eastAsia="宋体" w:hAnsi="宋体" w:cs="宋体"/>
          <w:color w:val="000000"/>
          <w:sz w:val="42"/>
        </w:rPr>
        <w:t>“</w:t>
      </w:r>
      <w:r>
        <w:rPr>
          <w:rFonts w:ascii="宋体" w:eastAsia="宋体" w:hAnsi="宋体" w:cs="宋体"/>
          <w:color w:val="000000"/>
          <w:sz w:val="42"/>
        </w:rPr>
        <w:t>什么是本有</w:t>
      </w:r>
      <w:r>
        <w:rPr>
          <w:rFonts w:ascii="宋体" w:eastAsia="宋体" w:hAnsi="宋体" w:cs="宋体"/>
          <w:color w:val="000000"/>
          <w:sz w:val="42"/>
        </w:rPr>
        <w:t>?”</w:t>
      </w:r>
      <w:r>
        <w:rPr>
          <w:rFonts w:ascii="宋体" w:eastAsia="宋体" w:hAnsi="宋体" w:cs="宋体"/>
          <w:color w:val="000000"/>
          <w:sz w:val="42"/>
        </w:rPr>
        <w:t>这个问题情形如何？在此，我们问的是</w:t>
      </w:r>
      <w:r>
        <w:rPr>
          <w:rFonts w:ascii="宋体" w:eastAsia="宋体" w:hAnsi="宋体" w:cs="宋体"/>
          <w:color w:val="000000"/>
          <w:sz w:val="42"/>
        </w:rPr>
        <w:t>“</w:t>
      </w:r>
      <w:r>
        <w:rPr>
          <w:rFonts w:ascii="宋体" w:eastAsia="宋体" w:hAnsi="宋体" w:cs="宋体"/>
          <w:color w:val="000000"/>
          <w:sz w:val="42"/>
        </w:rPr>
        <w:t>什么是</w:t>
      </w:r>
      <w:r>
        <w:rPr>
          <w:rFonts w:ascii="宋体" w:eastAsia="宋体" w:hAnsi="宋体" w:cs="宋体"/>
          <w:color w:val="000000"/>
          <w:sz w:val="42"/>
        </w:rPr>
        <w:t>(Was-sein)”</w:t>
      </w:r>
      <w:r>
        <w:rPr>
          <w:rFonts w:ascii="宋体" w:eastAsia="宋体" w:hAnsi="宋体" w:cs="宋体"/>
          <w:color w:val="000000"/>
          <w:sz w:val="42"/>
        </w:rPr>
        <w:t>，问的是本质，问的是本有如何存在并活动，也就是说如何在场。</w:t>
      </w:r>
    </w:p>
    <w:p w:rsidR="003B37AB" w:rsidRDefault="00DE34B8">
      <w:pPr>
        <w:wordWrap w:val="0"/>
        <w:spacing w:line="660" w:lineRule="atLeast"/>
        <w:ind w:right="80" w:firstLine="880"/>
        <w:textAlignment w:val="baseline"/>
        <w:rPr>
          <w:sz w:val="42"/>
        </w:rPr>
      </w:pPr>
      <w:r>
        <w:rPr>
          <w:rFonts w:ascii="宋体" w:eastAsia="宋体" w:hAnsi="宋体" w:cs="宋体"/>
          <w:color w:val="000000"/>
          <w:sz w:val="42"/>
        </w:rPr>
        <w:t>用</w:t>
      </w:r>
      <w:r>
        <w:rPr>
          <w:rFonts w:ascii="宋体" w:eastAsia="宋体" w:hAnsi="宋体" w:cs="宋体"/>
          <w:color w:val="000000"/>
          <w:sz w:val="42"/>
        </w:rPr>
        <w:t>“</w:t>
      </w:r>
      <w:r>
        <w:rPr>
          <w:rFonts w:ascii="宋体" w:eastAsia="宋体" w:hAnsi="宋体" w:cs="宋体"/>
          <w:color w:val="000000"/>
          <w:sz w:val="42"/>
        </w:rPr>
        <w:t>什么是本有</w:t>
      </w:r>
      <w:r>
        <w:rPr>
          <w:rFonts w:ascii="宋体" w:eastAsia="宋体" w:hAnsi="宋体" w:cs="宋体"/>
          <w:color w:val="000000"/>
          <w:sz w:val="42"/>
        </w:rPr>
        <w:t>?”</w:t>
      </w:r>
      <w:r>
        <w:rPr>
          <w:rFonts w:ascii="宋体" w:eastAsia="宋体" w:hAnsi="宋体" w:cs="宋体"/>
          <w:color w:val="000000"/>
          <w:sz w:val="42"/>
        </w:rPr>
        <w:t>这一看起来无害的问题，我们要求打听本有之存在的信息。但是如果存在本身把自己指明为那属于本有的、并从本有中取得在场状态之规定性的东西</w:t>
      </w:r>
      <w:r>
        <w:rPr>
          <w:rFonts w:ascii="宋体" w:eastAsia="宋体" w:hAnsi="宋体" w:cs="宋体"/>
          <w:color w:val="000000"/>
          <w:sz w:val="42"/>
        </w:rPr>
        <w:t>，那么我们便随着前面所提及的问题一起又折回到那首先要求对之作出规定的东西那里了，即回到从时间中产生的存在那里了。这种规定就从对给出的</w:t>
      </w:r>
      <w:r>
        <w:rPr>
          <w:rFonts w:ascii="宋体" w:eastAsia="宋体" w:hAnsi="宋体" w:cs="宋体"/>
          <w:color w:val="000000"/>
          <w:sz w:val="42"/>
        </w:rPr>
        <w:t>“</w:t>
      </w:r>
      <w:r>
        <w:rPr>
          <w:rFonts w:ascii="宋体" w:eastAsia="宋体" w:hAnsi="宋体" w:cs="宋体"/>
          <w:color w:val="000000"/>
          <w:sz w:val="42"/>
        </w:rPr>
        <w:t>它</w:t>
      </w:r>
      <w:r>
        <w:rPr>
          <w:rFonts w:ascii="宋体" w:eastAsia="宋体" w:hAnsi="宋体" w:cs="宋体"/>
          <w:color w:val="000000"/>
          <w:sz w:val="42"/>
        </w:rPr>
        <w:t>”</w:t>
      </w:r>
      <w:r>
        <w:rPr>
          <w:rFonts w:ascii="宋体" w:eastAsia="宋体" w:hAnsi="宋体" w:cs="宋体"/>
          <w:color w:val="000000"/>
          <w:sz w:val="42"/>
        </w:rPr>
        <w:t>的先行洞见中，在对那些相互作用的给出方式即遣送和达到的洞察中显现出来。存在的遣送就植根于进入时</w:t>
      </w:r>
      <w:r>
        <w:rPr>
          <w:rFonts w:ascii="宋体" w:eastAsia="宋体" w:hAnsi="宋体" w:cs="宋体"/>
          <w:color w:val="000000"/>
          <w:sz w:val="42"/>
        </w:rPr>
        <w:t>-</w:t>
      </w:r>
      <w:r>
        <w:rPr>
          <w:rFonts w:ascii="宋体" w:eastAsia="宋体" w:hAnsi="宋体" w:cs="宋体"/>
          <w:color w:val="000000"/>
          <w:sz w:val="42"/>
        </w:rPr>
        <w:t>空之敞开领域中的多重在场的澄明着</w:t>
      </w:r>
      <w:r>
        <w:rPr>
          <w:rFonts w:ascii="宋体" w:eastAsia="宋体" w:hAnsi="宋体" w:cs="宋体"/>
          <w:color w:val="000000"/>
          <w:sz w:val="42"/>
        </w:rPr>
        <w:t>-</w:t>
      </w:r>
      <w:r>
        <w:rPr>
          <w:rFonts w:ascii="宋体" w:eastAsia="宋体" w:hAnsi="宋体" w:cs="宋体"/>
          <w:color w:val="000000"/>
          <w:sz w:val="42"/>
        </w:rPr>
        <w:t>遮蔽着的达到中。但是这种达到又与遣送一起植根于居有</w:t>
      </w:r>
      <w:r>
        <w:rPr>
          <w:rFonts w:ascii="宋体" w:eastAsia="宋体" w:hAnsi="宋体" w:cs="宋体"/>
          <w:color w:val="000000"/>
          <w:sz w:val="42"/>
        </w:rPr>
        <w:t>(das Ereignen)</w:t>
      </w:r>
      <w:r>
        <w:rPr>
          <w:rFonts w:ascii="宋体" w:eastAsia="宋体" w:hAnsi="宋体" w:cs="宋体"/>
          <w:color w:val="000000"/>
          <w:sz w:val="42"/>
        </w:rPr>
        <w:t>之中。这种</w:t>
      </w:r>
    </w:p>
    <w:p w:rsidR="003B37AB" w:rsidRDefault="003B37AB"/>
    <w:p w:rsidR="003B37AB" w:rsidRDefault="003B37AB">
      <w:pPr>
        <w:sectPr w:rsidR="003B37AB">
          <w:headerReference w:type="default" r:id="rId1446"/>
          <w:footerReference w:type="default" r:id="rId1447"/>
          <w:pgSz w:w="16600" w:h="24400"/>
          <w:pgMar w:top="2080" w:right="2260" w:bottom="2080" w:left="2260" w:header="1780" w:footer="1780" w:gutter="0"/>
          <w:cols w:space="720"/>
        </w:sectPr>
      </w:pPr>
    </w:p>
    <w:p w:rsidR="003B37AB" w:rsidRDefault="00DE34B8">
      <w:pPr>
        <w:wordWrap w:val="0"/>
        <w:spacing w:before="200" w:line="580" w:lineRule="atLeast"/>
        <w:ind w:right="500"/>
        <w:jc w:val="right"/>
        <w:textAlignment w:val="baseline"/>
        <w:rPr>
          <w:sz w:val="42"/>
        </w:rPr>
      </w:pPr>
      <w:r>
        <w:rPr>
          <w:rFonts w:ascii="宋体" w:eastAsia="宋体" w:hAnsi="宋体" w:cs="宋体"/>
          <w:color w:val="000000"/>
          <w:sz w:val="42"/>
        </w:rPr>
        <w:lastRenderedPageBreak/>
        <w:t>时间与存在</w:t>
      </w:r>
      <w:r>
        <w:rPr>
          <w:rFonts w:ascii="宋体" w:eastAsia="宋体" w:hAnsi="宋体" w:cs="宋体"/>
          <w:color w:val="000000"/>
          <w:sz w:val="42"/>
        </w:rPr>
        <w:t xml:space="preserve"> 683</w:t>
      </w:r>
    </w:p>
    <w:p w:rsidR="003B37AB" w:rsidRDefault="003B37AB">
      <w:pPr>
        <w:wordWrap w:val="0"/>
        <w:spacing w:line="560" w:lineRule="exact"/>
        <w:jc w:val="right"/>
        <w:textAlignment w:val="baseline"/>
        <w:rPr>
          <w:sz w:val="42"/>
        </w:rPr>
      </w:pPr>
    </w:p>
    <w:p w:rsidR="003B37AB" w:rsidRDefault="00DE34B8">
      <w:pPr>
        <w:wordWrap w:val="0"/>
        <w:spacing w:line="760" w:lineRule="atLeast"/>
        <w:textAlignment w:val="baseline"/>
        <w:rPr>
          <w:sz w:val="40"/>
        </w:rPr>
      </w:pPr>
      <w:r>
        <w:rPr>
          <w:rFonts w:ascii="宋体" w:eastAsia="宋体" w:hAnsi="宋体" w:cs="宋体"/>
          <w:color w:val="000000"/>
          <w:sz w:val="40"/>
        </w:rPr>
        <w:t>居有也就是本有之本性，决定着在此所谓的</w:t>
      </w:r>
      <w:r>
        <w:rPr>
          <w:rFonts w:ascii="宋体" w:eastAsia="宋体" w:hAnsi="宋体" w:cs="宋体"/>
          <w:color w:val="000000"/>
          <w:sz w:val="40"/>
        </w:rPr>
        <w:t>“</w:t>
      </w:r>
      <w:r>
        <w:rPr>
          <w:rFonts w:ascii="宋体" w:eastAsia="宋体" w:hAnsi="宋体" w:cs="宋体"/>
          <w:color w:val="000000"/>
          <w:sz w:val="40"/>
        </w:rPr>
        <w:t>植根</w:t>
      </w:r>
      <w:r>
        <w:rPr>
          <w:rFonts w:ascii="宋体" w:eastAsia="宋体" w:hAnsi="宋体" w:cs="宋体"/>
          <w:color w:val="000000"/>
          <w:sz w:val="40"/>
        </w:rPr>
        <w:t>”</w:t>
      </w:r>
      <w:r>
        <w:rPr>
          <w:rFonts w:ascii="宋体" w:eastAsia="宋体" w:hAnsi="宋体" w:cs="宋体"/>
          <w:color w:val="000000"/>
          <w:sz w:val="40"/>
        </w:rPr>
        <w:t>的意义。</w:t>
      </w:r>
    </w:p>
    <w:p w:rsidR="003B37AB" w:rsidRDefault="00DE34B8">
      <w:pPr>
        <w:wordWrap w:val="0"/>
        <w:spacing w:line="760" w:lineRule="atLeast"/>
        <w:ind w:firstLine="880"/>
        <w:textAlignment w:val="baseline"/>
        <w:rPr>
          <w:sz w:val="40"/>
        </w:rPr>
      </w:pPr>
      <w:r>
        <w:rPr>
          <w:rFonts w:ascii="宋体" w:eastAsia="宋体" w:hAnsi="宋体" w:cs="宋体"/>
          <w:color w:val="000000"/>
          <w:sz w:val="40"/>
        </w:rPr>
        <w:t>现在所说的东西允许甚至以某种方式逼使我们说：如何不能思本有。我们能不再以通常的语义来表象</w:t>
      </w:r>
      <w:r>
        <w:rPr>
          <w:rFonts w:ascii="宋体" w:eastAsia="宋体" w:hAnsi="宋体" w:cs="宋体"/>
          <w:color w:val="000000"/>
          <w:sz w:val="40"/>
        </w:rPr>
        <w:t>“</w:t>
      </w:r>
      <w:r>
        <w:rPr>
          <w:rFonts w:ascii="宋体" w:eastAsia="宋体" w:hAnsi="宋体" w:cs="宋体"/>
          <w:color w:val="000000"/>
          <w:sz w:val="40"/>
        </w:rPr>
        <w:t>本有</w:t>
      </w:r>
      <w:r>
        <w:rPr>
          <w:rFonts w:ascii="宋体" w:eastAsia="宋体" w:hAnsi="宋体" w:cs="宋体"/>
          <w:color w:val="000000"/>
          <w:sz w:val="40"/>
        </w:rPr>
        <w:t>”(Ereignis)</w:t>
      </w:r>
      <w:r>
        <w:rPr>
          <w:rFonts w:ascii="宋体" w:eastAsia="宋体" w:hAnsi="宋体" w:cs="宋体"/>
          <w:color w:val="000000"/>
          <w:sz w:val="40"/>
        </w:rPr>
        <w:t>这个词所指称的东西。因为人们通常是在</w:t>
      </w:r>
      <w:r>
        <w:rPr>
          <w:rFonts w:ascii="宋体" w:eastAsia="宋体" w:hAnsi="宋体" w:cs="宋体"/>
          <w:color w:val="000000"/>
          <w:sz w:val="40"/>
        </w:rPr>
        <w:t>“</w:t>
      </w:r>
      <w:r>
        <w:rPr>
          <w:rFonts w:ascii="宋体" w:eastAsia="宋体" w:hAnsi="宋体" w:cs="宋体"/>
          <w:color w:val="000000"/>
          <w:sz w:val="40"/>
        </w:rPr>
        <w:t>事情</w:t>
      </w:r>
      <w:r>
        <w:rPr>
          <w:rFonts w:ascii="宋体" w:eastAsia="宋体" w:hAnsi="宋体" w:cs="宋体"/>
          <w:color w:val="000000"/>
          <w:sz w:val="40"/>
        </w:rPr>
        <w:t>(Vorkommnis)</w:t>
      </w:r>
      <w:r>
        <w:rPr>
          <w:rFonts w:ascii="宋体" w:eastAsia="宋体" w:hAnsi="宋体" w:cs="宋体"/>
          <w:color w:val="000000"/>
          <w:sz w:val="40"/>
        </w:rPr>
        <w:t>或</w:t>
      </w:r>
      <w:r>
        <w:rPr>
          <w:rFonts w:ascii="宋体" w:eastAsia="宋体" w:hAnsi="宋体" w:cs="宋体"/>
          <w:color w:val="000000"/>
          <w:sz w:val="40"/>
        </w:rPr>
        <w:t>“</w:t>
      </w:r>
      <w:r>
        <w:rPr>
          <w:rFonts w:ascii="宋体" w:eastAsia="宋体" w:hAnsi="宋体" w:cs="宋体"/>
          <w:color w:val="000000"/>
          <w:sz w:val="40"/>
        </w:rPr>
        <w:t>事件</w:t>
      </w:r>
      <w:r>
        <w:rPr>
          <w:rFonts w:ascii="宋体" w:eastAsia="宋体" w:hAnsi="宋体" w:cs="宋体"/>
          <w:color w:val="000000"/>
          <w:sz w:val="40"/>
        </w:rPr>
        <w:t>”(Geschehnis)</w:t>
      </w:r>
      <w:r>
        <w:rPr>
          <w:rFonts w:ascii="宋体" w:eastAsia="宋体" w:hAnsi="宋体" w:cs="宋体"/>
          <w:color w:val="000000"/>
          <w:sz w:val="40"/>
        </w:rPr>
        <w:t>的意义上去理解</w:t>
      </w:r>
      <w:r>
        <w:rPr>
          <w:rFonts w:ascii="宋体" w:eastAsia="宋体" w:hAnsi="宋体" w:cs="宋体"/>
          <w:color w:val="000000"/>
          <w:sz w:val="40"/>
        </w:rPr>
        <w:t xml:space="preserve"> Ereignis</w:t>
      </w:r>
      <w:r>
        <w:rPr>
          <w:rFonts w:ascii="宋体" w:eastAsia="宋体" w:hAnsi="宋体" w:cs="宋体"/>
          <w:color w:val="000000"/>
          <w:sz w:val="40"/>
        </w:rPr>
        <w:t>的，而不是根据那种作为澄明地保存着的达到和遣送的本性</w:t>
      </w:r>
      <w:r>
        <w:rPr>
          <w:rFonts w:ascii="宋体" w:eastAsia="宋体" w:hAnsi="宋体" w:cs="宋体"/>
          <w:color w:val="000000"/>
          <w:sz w:val="40"/>
        </w:rPr>
        <w:t>(das Eignen)</w:t>
      </w:r>
      <w:r>
        <w:rPr>
          <w:rFonts w:ascii="宋体" w:eastAsia="宋体" w:hAnsi="宋体" w:cs="宋体"/>
          <w:color w:val="000000"/>
          <w:sz w:val="40"/>
        </w:rPr>
        <w:t>来理解本有的。</w:t>
      </w:r>
    </w:p>
    <w:p w:rsidR="003B37AB" w:rsidRDefault="00DE34B8">
      <w:pPr>
        <w:wordWrap w:val="0"/>
        <w:spacing w:line="760" w:lineRule="atLeast"/>
        <w:ind w:firstLine="880"/>
        <w:textAlignment w:val="baseline"/>
        <w:rPr>
          <w:sz w:val="40"/>
        </w:rPr>
      </w:pPr>
      <w:r>
        <w:rPr>
          <w:rFonts w:ascii="宋体" w:eastAsia="宋体" w:hAnsi="宋体" w:cs="宋体"/>
          <w:color w:val="000000"/>
          <w:sz w:val="40"/>
        </w:rPr>
        <w:t>我们新近听到人们宣告，在欧洲经济共同体内达成的一致是一个具有世界历史意义的欧洲事件</w:t>
      </w:r>
      <w:r>
        <w:rPr>
          <w:rFonts w:ascii="宋体" w:eastAsia="宋体" w:hAnsi="宋体" w:cs="宋体"/>
          <w:color w:val="000000"/>
          <w:sz w:val="40"/>
        </w:rPr>
        <w:t>(Ereignis)</w:t>
      </w:r>
      <w:r>
        <w:rPr>
          <w:rFonts w:ascii="宋体" w:eastAsia="宋体" w:hAnsi="宋体" w:cs="宋体"/>
          <w:color w:val="000000"/>
          <w:sz w:val="40"/>
        </w:rPr>
        <w:t>。如果</w:t>
      </w:r>
      <w:r>
        <w:rPr>
          <w:rFonts w:ascii="宋体" w:eastAsia="宋体" w:hAnsi="宋体" w:cs="宋体"/>
          <w:color w:val="000000"/>
          <w:sz w:val="40"/>
        </w:rPr>
        <w:t>“Ereig-nis”</w:t>
      </w:r>
      <w:r>
        <w:rPr>
          <w:rFonts w:ascii="宋体" w:eastAsia="宋体" w:hAnsi="宋体" w:cs="宋体"/>
          <w:color w:val="000000"/>
          <w:sz w:val="40"/>
        </w:rPr>
        <w:t>这个词陷入了一种解释存在的语境中，如果我们</w:t>
      </w:r>
      <w:r>
        <w:rPr>
          <w:rFonts w:ascii="宋体" w:eastAsia="宋体" w:hAnsi="宋体" w:cs="宋体"/>
          <w:color w:val="000000"/>
          <w:sz w:val="40"/>
        </w:rPr>
        <w:t>只是照通常的意义聆听这个词，那么就简直是硬逼着我们去谈论存在的事件了。因为，如果没有存在，存在者就不能作为这样的一个存在者存在。因此，存在就能够被冒充为最高的东西，被冒充为最具一切意义的事件。</w:t>
      </w:r>
    </w:p>
    <w:p w:rsidR="003B37AB" w:rsidRDefault="00DE34B8">
      <w:pPr>
        <w:wordWrap w:val="0"/>
        <w:spacing w:line="760" w:lineRule="atLeast"/>
        <w:ind w:right="20" w:firstLine="880"/>
        <w:textAlignment w:val="baseline"/>
        <w:rPr>
          <w:sz w:val="40"/>
        </w:rPr>
      </w:pPr>
      <w:r>
        <w:rPr>
          <w:rFonts w:ascii="宋体" w:eastAsia="宋体" w:hAnsi="宋体" w:cs="宋体"/>
          <w:color w:val="000000"/>
          <w:sz w:val="40"/>
        </w:rPr>
        <w:t>但是，这篇演讲的唯一目的就在于，把作为本有的存在本身带入眼帘。不过，我们用</w:t>
      </w:r>
      <w:r>
        <w:rPr>
          <w:rFonts w:ascii="宋体" w:eastAsia="宋体" w:hAnsi="宋体" w:cs="宋体"/>
          <w:color w:val="000000"/>
          <w:sz w:val="40"/>
        </w:rPr>
        <w:t>“</w:t>
      </w:r>
      <w:r>
        <w:rPr>
          <w:rFonts w:ascii="宋体" w:eastAsia="宋体" w:hAnsi="宋体" w:cs="宋体"/>
          <w:color w:val="000000"/>
          <w:sz w:val="40"/>
        </w:rPr>
        <w:t>本有</w:t>
      </w:r>
      <w:r>
        <w:rPr>
          <w:rFonts w:ascii="宋体" w:eastAsia="宋体" w:hAnsi="宋体" w:cs="宋体"/>
          <w:color w:val="000000"/>
          <w:sz w:val="40"/>
        </w:rPr>
        <w:t>”(Ereignis)</w:t>
      </w:r>
      <w:r>
        <w:rPr>
          <w:rFonts w:ascii="宋体" w:eastAsia="宋体" w:hAnsi="宋体" w:cs="宋体"/>
          <w:color w:val="000000"/>
          <w:sz w:val="40"/>
        </w:rPr>
        <w:t>这个词所说的完全是另外的东西。因此，就必须思那尚未出现的、因其多重意义而总是令人挠头的</w:t>
      </w:r>
      <w:r>
        <w:rPr>
          <w:rFonts w:ascii="宋体" w:eastAsia="宋体" w:hAnsi="宋体" w:cs="宋体"/>
          <w:color w:val="000000"/>
          <w:sz w:val="40"/>
        </w:rPr>
        <w:t>“</w:t>
      </w:r>
      <w:r>
        <w:rPr>
          <w:rFonts w:ascii="宋体" w:eastAsia="宋体" w:hAnsi="宋体" w:cs="宋体"/>
          <w:color w:val="000000"/>
          <w:sz w:val="40"/>
        </w:rPr>
        <w:t>作为本有的存在</w:t>
      </w:r>
      <w:r>
        <w:rPr>
          <w:rFonts w:ascii="宋体" w:eastAsia="宋体" w:hAnsi="宋体" w:cs="宋体"/>
          <w:color w:val="000000"/>
          <w:sz w:val="40"/>
        </w:rPr>
        <w:t>”</w:t>
      </w:r>
      <w:r>
        <w:rPr>
          <w:rFonts w:ascii="宋体" w:eastAsia="宋体" w:hAnsi="宋体" w:cs="宋体"/>
          <w:color w:val="000000"/>
          <w:sz w:val="40"/>
        </w:rPr>
        <w:t>中的这个</w:t>
      </w:r>
      <w:r>
        <w:rPr>
          <w:rFonts w:ascii="宋体" w:eastAsia="宋体" w:hAnsi="宋体" w:cs="宋体"/>
          <w:color w:val="000000"/>
          <w:sz w:val="40"/>
        </w:rPr>
        <w:t>“</w:t>
      </w:r>
      <w:r>
        <w:rPr>
          <w:rFonts w:ascii="宋体" w:eastAsia="宋体" w:hAnsi="宋体" w:cs="宋体"/>
          <w:color w:val="000000"/>
          <w:sz w:val="40"/>
        </w:rPr>
        <w:t>作为</w:t>
      </w:r>
      <w:r>
        <w:rPr>
          <w:rFonts w:ascii="宋体" w:eastAsia="宋体" w:hAnsi="宋体" w:cs="宋体"/>
          <w:color w:val="000000"/>
          <w:sz w:val="40"/>
        </w:rPr>
        <w:t>”</w:t>
      </w:r>
      <w:r>
        <w:rPr>
          <w:rFonts w:ascii="宋体" w:eastAsia="宋体" w:hAnsi="宋体" w:cs="宋体"/>
          <w:color w:val="000000"/>
          <w:sz w:val="40"/>
        </w:rPr>
        <w:t>。假如我们为了阐释存在与时间而放弃</w:t>
      </w:r>
      <w:r>
        <w:rPr>
          <w:rFonts w:ascii="宋体" w:eastAsia="宋体" w:hAnsi="宋体" w:cs="宋体"/>
          <w:color w:val="000000"/>
          <w:sz w:val="40"/>
        </w:rPr>
        <w:t xml:space="preserve"> Ereignis</w:t>
      </w:r>
      <w:r>
        <w:rPr>
          <w:rFonts w:ascii="宋体" w:eastAsia="宋体" w:hAnsi="宋体" w:cs="宋体"/>
          <w:color w:val="000000"/>
          <w:sz w:val="40"/>
        </w:rPr>
        <w:t>一词的习惯意义，并且代之以遵循那种在在场的遣</w:t>
      </w:r>
      <w:r>
        <w:rPr>
          <w:rFonts w:ascii="宋体" w:eastAsia="宋体" w:hAnsi="宋体" w:cs="宋体"/>
          <w:color w:val="000000"/>
          <w:sz w:val="40"/>
        </w:rPr>
        <w:t>送和时空的澄明着的达到中所显露出来的意义，那么，关于</w:t>
      </w:r>
      <w:r>
        <w:rPr>
          <w:rFonts w:ascii="宋体" w:eastAsia="宋体" w:hAnsi="宋体" w:cs="宋体"/>
          <w:color w:val="000000"/>
          <w:sz w:val="40"/>
        </w:rPr>
        <w:t>“</w:t>
      </w:r>
      <w:r>
        <w:rPr>
          <w:rFonts w:ascii="宋体" w:eastAsia="宋体" w:hAnsi="宋体" w:cs="宋体"/>
          <w:color w:val="000000"/>
          <w:sz w:val="40"/>
        </w:rPr>
        <w:t>作为本有的存在</w:t>
      </w:r>
      <w:r>
        <w:rPr>
          <w:rFonts w:ascii="宋体" w:eastAsia="宋体" w:hAnsi="宋体" w:cs="宋体"/>
          <w:color w:val="000000"/>
          <w:sz w:val="40"/>
        </w:rPr>
        <w:t>”</w:t>
      </w:r>
      <w:r>
        <w:rPr>
          <w:rFonts w:ascii="宋体" w:eastAsia="宋体" w:hAnsi="宋体" w:cs="宋体"/>
          <w:color w:val="000000"/>
          <w:sz w:val="40"/>
        </w:rPr>
        <w:t>的说法就依然得不到规定。</w:t>
      </w:r>
    </w:p>
    <w:p w:rsidR="003B37AB" w:rsidRDefault="00DE34B8">
      <w:pPr>
        <w:wordWrap w:val="0"/>
        <w:spacing w:line="760" w:lineRule="atLeast"/>
        <w:ind w:right="40" w:firstLine="880"/>
        <w:textAlignment w:val="baseline"/>
        <w:rPr>
          <w:sz w:val="40"/>
        </w:rPr>
      </w:pPr>
      <w:r>
        <w:rPr>
          <w:rFonts w:ascii="宋体" w:eastAsia="宋体" w:hAnsi="宋体" w:cs="宋体"/>
          <w:color w:val="000000"/>
          <w:sz w:val="40"/>
        </w:rPr>
        <w:t>“</w:t>
      </w:r>
      <w:r>
        <w:rPr>
          <w:rFonts w:ascii="宋体" w:eastAsia="宋体" w:hAnsi="宋体" w:cs="宋体"/>
          <w:color w:val="000000"/>
          <w:sz w:val="40"/>
        </w:rPr>
        <w:t>作为本有的存在</w:t>
      </w:r>
      <w:r>
        <w:rPr>
          <w:rFonts w:ascii="宋体" w:eastAsia="宋体" w:hAnsi="宋体" w:cs="宋体"/>
          <w:color w:val="000000"/>
          <w:sz w:val="40"/>
        </w:rPr>
        <w:t>”————</w:t>
      </w:r>
      <w:r>
        <w:rPr>
          <w:rFonts w:ascii="宋体" w:eastAsia="宋体" w:hAnsi="宋体" w:cs="宋体"/>
          <w:color w:val="000000"/>
          <w:sz w:val="40"/>
        </w:rPr>
        <w:t>哲学很早就从存在者出发把存在思</w:t>
      </w:r>
      <w:r>
        <w:rPr>
          <w:rFonts w:ascii="仿宋" w:eastAsia="仿宋" w:hAnsi="仿宋" w:cs="仿宋"/>
          <w:color w:val="000000"/>
          <w:sz w:val="40"/>
        </w:rPr>
        <w:t>作</w:t>
      </w:r>
      <w:r>
        <w:rPr>
          <w:rFonts w:ascii="仿宋" w:eastAsia="仿宋" w:hAnsi="仿宋" w:cs="仿宋"/>
          <w:color w:val="000000"/>
          <w:sz w:val="40"/>
        </w:rPr>
        <w:t>ιδεα(</w:t>
      </w:r>
      <w:r>
        <w:rPr>
          <w:rFonts w:ascii="仿宋" w:eastAsia="仿宋" w:hAnsi="仿宋" w:cs="仿宋"/>
          <w:color w:val="000000"/>
          <w:sz w:val="40"/>
        </w:rPr>
        <w:t>相</w:t>
      </w:r>
      <w:r>
        <w:rPr>
          <w:rFonts w:ascii="仿宋" w:eastAsia="仿宋" w:hAnsi="仿宋" w:cs="仿宋"/>
          <w:color w:val="000000"/>
          <w:sz w:val="40"/>
        </w:rPr>
        <w:t>),ξνéργεα(</w:t>
      </w:r>
      <w:r>
        <w:rPr>
          <w:rFonts w:ascii="仿宋" w:eastAsia="仿宋" w:hAnsi="仿宋" w:cs="仿宋"/>
          <w:color w:val="000000"/>
          <w:sz w:val="40"/>
        </w:rPr>
        <w:t>实现</w:t>
      </w:r>
      <w:r>
        <w:rPr>
          <w:rFonts w:ascii="仿宋" w:eastAsia="仿宋" w:hAnsi="仿宋" w:cs="仿宋"/>
          <w:color w:val="000000"/>
          <w:sz w:val="40"/>
        </w:rPr>
        <w:t>),actualitas(</w:t>
      </w:r>
      <w:r>
        <w:rPr>
          <w:rFonts w:ascii="仿宋" w:eastAsia="仿宋" w:hAnsi="仿宋" w:cs="仿宋"/>
          <w:color w:val="000000"/>
          <w:sz w:val="40"/>
        </w:rPr>
        <w:t>现实</w:t>
      </w:r>
      <w:r>
        <w:rPr>
          <w:rFonts w:ascii="仿宋" w:eastAsia="仿宋" w:hAnsi="仿宋" w:cs="仿宋"/>
          <w:color w:val="000000"/>
          <w:sz w:val="40"/>
        </w:rPr>
        <w:t>)</w:t>
      </w:r>
      <w:r>
        <w:rPr>
          <w:rFonts w:ascii="仿宋" w:eastAsia="仿宋" w:hAnsi="仿宋" w:cs="仿宋"/>
          <w:color w:val="000000"/>
          <w:sz w:val="40"/>
        </w:rPr>
        <w:t>和意志，而现在，我</w:t>
      </w:r>
      <w:r>
        <w:rPr>
          <w:rFonts w:ascii="宋体" w:eastAsia="宋体" w:hAnsi="宋体" w:cs="宋体"/>
          <w:color w:val="000000"/>
          <w:sz w:val="40"/>
        </w:rPr>
        <w:t>们能够把它思为本有。根据这一理解，本有就意味着一种被改变了的存在解释。这样的一种解释，假如它是有道理的话，那就意味着一种形而上学的继续。在这种情况下，</w:t>
      </w:r>
      <w:r>
        <w:rPr>
          <w:rFonts w:ascii="宋体" w:eastAsia="宋体" w:hAnsi="宋体" w:cs="宋体"/>
          <w:color w:val="000000"/>
          <w:sz w:val="40"/>
        </w:rPr>
        <w:t>“</w:t>
      </w:r>
      <w:r>
        <w:rPr>
          <w:rFonts w:ascii="宋体" w:eastAsia="宋体" w:hAnsi="宋体" w:cs="宋体"/>
          <w:color w:val="000000"/>
          <w:sz w:val="40"/>
        </w:rPr>
        <w:t>作为</w:t>
      </w:r>
      <w:r>
        <w:rPr>
          <w:rFonts w:ascii="宋体" w:eastAsia="宋体" w:hAnsi="宋体" w:cs="宋体"/>
          <w:color w:val="000000"/>
          <w:sz w:val="40"/>
        </w:rPr>
        <w:t>”</w:t>
      </w:r>
      <w:r>
        <w:rPr>
          <w:rFonts w:ascii="宋体" w:eastAsia="宋体" w:hAnsi="宋体" w:cs="宋体"/>
          <w:color w:val="000000"/>
          <w:sz w:val="40"/>
        </w:rPr>
        <w:t>就意</w:t>
      </w:r>
      <w:r>
        <w:rPr>
          <w:rFonts w:ascii="宋体" w:eastAsia="宋体" w:hAnsi="宋体" w:cs="宋体"/>
          <w:color w:val="000000"/>
          <w:sz w:val="40"/>
        </w:rPr>
        <w:lastRenderedPageBreak/>
        <w:t>味着：</w:t>
      </w:r>
    </w:p>
    <w:p w:rsidR="003B37AB" w:rsidRDefault="003B37AB"/>
    <w:p w:rsidR="003B37AB" w:rsidRDefault="003B37AB">
      <w:pPr>
        <w:sectPr w:rsidR="003B37AB">
          <w:headerReference w:type="default" r:id="rId1448"/>
          <w:footerReference w:type="default" r:id="rId1449"/>
          <w:pgSz w:w="16600" w:h="24400"/>
          <w:pgMar w:top="2080" w:right="2320" w:bottom="2080" w:left="2320" w:header="1780" w:footer="1780" w:gutter="0"/>
          <w:cols w:space="720"/>
        </w:sectPr>
      </w:pPr>
    </w:p>
    <w:p w:rsidR="003B37AB" w:rsidRDefault="00DE34B8">
      <w:pPr>
        <w:wordWrap w:val="0"/>
        <w:spacing w:before="180" w:line="520" w:lineRule="atLeast"/>
        <w:ind w:left="400"/>
        <w:textAlignment w:val="baseline"/>
        <w:rPr>
          <w:sz w:val="38"/>
        </w:rPr>
      </w:pPr>
      <w:r>
        <w:rPr>
          <w:rFonts w:ascii="宋体" w:eastAsia="宋体" w:hAnsi="宋体" w:cs="宋体"/>
          <w:color w:val="000000"/>
          <w:sz w:val="38"/>
        </w:rPr>
        <w:lastRenderedPageBreak/>
        <w:t xml:space="preserve">684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60" w:lineRule="exact"/>
        <w:textAlignment w:val="baseline"/>
        <w:rPr>
          <w:sz w:val="38"/>
        </w:rPr>
      </w:pPr>
    </w:p>
    <w:p w:rsidR="003B37AB" w:rsidRDefault="00DE34B8">
      <w:pPr>
        <w:wordWrap w:val="0"/>
        <w:spacing w:line="680" w:lineRule="atLeast"/>
        <w:ind w:right="140"/>
        <w:textAlignment w:val="baseline"/>
        <w:rPr>
          <w:sz w:val="42"/>
        </w:rPr>
      </w:pPr>
      <w:r>
        <w:rPr>
          <w:rFonts w:ascii="宋体" w:eastAsia="宋体" w:hAnsi="宋体" w:cs="宋体"/>
          <w:color w:val="000000"/>
          <w:sz w:val="42"/>
        </w:rPr>
        <w:t>作为存在的一种特点的本有隶属于那种构成被固定的主导概念的存在。然而，假如我们像我们所尝试过的那样，思在天命中所具有的在场和让在场意义上的存在，而从其自身这方面来说天命就植根于本真时间的澄明着</w:t>
      </w:r>
      <w:r>
        <w:rPr>
          <w:rFonts w:ascii="宋体" w:eastAsia="宋体" w:hAnsi="宋体" w:cs="宋体"/>
          <w:color w:val="000000"/>
          <w:sz w:val="42"/>
        </w:rPr>
        <w:t>-</w:t>
      </w:r>
      <w:r>
        <w:rPr>
          <w:rFonts w:ascii="宋体" w:eastAsia="宋体" w:hAnsi="宋体" w:cs="宋体"/>
          <w:color w:val="000000"/>
          <w:sz w:val="42"/>
        </w:rPr>
        <w:t>遮蔽着的达到中，那么，存在就属于居有。这种给出及其赠礼就是从这种居有中获得它们的规定的。因此，存在有可能是本有的一种特点，而本有却不可能是存在的一种特点。</w:t>
      </w:r>
    </w:p>
    <w:p w:rsidR="003B37AB" w:rsidRDefault="00DE34B8">
      <w:pPr>
        <w:wordWrap w:val="0"/>
        <w:spacing w:line="680" w:lineRule="atLeast"/>
        <w:ind w:right="140" w:firstLine="860"/>
        <w:textAlignment w:val="baseline"/>
        <w:rPr>
          <w:sz w:val="42"/>
        </w:rPr>
      </w:pPr>
      <w:r>
        <w:rPr>
          <w:rFonts w:ascii="宋体" w:eastAsia="宋体" w:hAnsi="宋体" w:cs="宋体"/>
          <w:color w:val="000000"/>
          <w:sz w:val="42"/>
        </w:rPr>
        <w:t>逃避到这样的一种倒转可能太简单了。这种逃避没有思到实事。本有不是包罗万象的可以把存在与时间纳入其中的最高概念。逻辑规则关系在这里说明不了什么。因为只要我们反思</w:t>
      </w:r>
      <w:r>
        <w:rPr>
          <w:rFonts w:ascii="宋体" w:eastAsia="宋体" w:hAnsi="宋体" w:cs="宋体"/>
          <w:color w:val="000000"/>
          <w:sz w:val="42"/>
        </w:rPr>
        <w:t>存在本身并且跟随着它的本性，它就能显现为被时间的达到所保存着的在场之天命的赠礼。在场的赠礼就是居有的本性，存在消失在本有之中。于是在</w:t>
      </w:r>
      <w:r>
        <w:rPr>
          <w:rFonts w:ascii="宋体" w:eastAsia="宋体" w:hAnsi="宋体" w:cs="宋体"/>
          <w:color w:val="000000"/>
          <w:sz w:val="42"/>
        </w:rPr>
        <w:t>“</w:t>
      </w:r>
      <w:r>
        <w:rPr>
          <w:rFonts w:ascii="宋体" w:eastAsia="宋体" w:hAnsi="宋体" w:cs="宋体"/>
          <w:color w:val="000000"/>
          <w:sz w:val="42"/>
        </w:rPr>
        <w:t>作为本有的存在</w:t>
      </w:r>
      <w:r>
        <w:rPr>
          <w:rFonts w:ascii="宋体" w:eastAsia="宋体" w:hAnsi="宋体" w:cs="宋体"/>
          <w:color w:val="000000"/>
          <w:sz w:val="42"/>
        </w:rPr>
        <w:t>”</w:t>
      </w:r>
      <w:r>
        <w:rPr>
          <w:rFonts w:ascii="宋体" w:eastAsia="宋体" w:hAnsi="宋体" w:cs="宋体"/>
          <w:color w:val="000000"/>
          <w:sz w:val="42"/>
        </w:rPr>
        <w:t>这一短语中的</w:t>
      </w:r>
      <w:r>
        <w:rPr>
          <w:rFonts w:ascii="宋体" w:eastAsia="宋体" w:hAnsi="宋体" w:cs="宋体"/>
          <w:color w:val="000000"/>
          <w:sz w:val="42"/>
        </w:rPr>
        <w:t>“</w:t>
      </w:r>
      <w:r>
        <w:rPr>
          <w:rFonts w:ascii="宋体" w:eastAsia="宋体" w:hAnsi="宋体" w:cs="宋体"/>
          <w:color w:val="000000"/>
          <w:sz w:val="42"/>
        </w:rPr>
        <w:t>作为</w:t>
      </w:r>
      <w:r>
        <w:rPr>
          <w:rFonts w:ascii="宋体" w:eastAsia="宋体" w:hAnsi="宋体" w:cs="宋体"/>
          <w:color w:val="000000"/>
          <w:sz w:val="42"/>
        </w:rPr>
        <w:t>”</w:t>
      </w:r>
      <w:r>
        <w:rPr>
          <w:rFonts w:ascii="宋体" w:eastAsia="宋体" w:hAnsi="宋体" w:cs="宋体"/>
          <w:color w:val="000000"/>
          <w:sz w:val="42"/>
        </w:rPr>
        <w:t>的意思就是：存在，在居有中被遣送的让在场，在居有中被达到的时间。存在与时间为本有所居有。本有本身呢？关于本有我们还能说出更多的东西吗？</w:t>
      </w:r>
    </w:p>
    <w:p w:rsidR="003B37AB" w:rsidRDefault="00DE34B8">
      <w:pPr>
        <w:wordWrap w:val="0"/>
        <w:spacing w:line="680" w:lineRule="atLeast"/>
        <w:ind w:right="160" w:firstLine="860"/>
        <w:textAlignment w:val="baseline"/>
        <w:rPr>
          <w:sz w:val="42"/>
        </w:rPr>
      </w:pPr>
      <w:r>
        <w:rPr>
          <w:rFonts w:ascii="宋体" w:eastAsia="宋体" w:hAnsi="宋体" w:cs="宋体"/>
          <w:color w:val="000000"/>
          <w:sz w:val="42"/>
        </w:rPr>
        <w:t>在本演讲的途中已经思了许多事情，但并未特意地说，即在遣送之给出中有自行抑制，亦即在曾在和到来的达到中嬉戏着当前的拒绝和当前的扣留。上面所说的这些东西：抑制、拒绝、扣留，显示了一种恬然不居的境界，简言之，就是</w:t>
      </w:r>
      <w:r>
        <w:rPr>
          <w:rFonts w:ascii="宋体" w:eastAsia="宋体" w:hAnsi="宋体" w:cs="宋体"/>
          <w:color w:val="000000"/>
          <w:sz w:val="42"/>
        </w:rPr>
        <w:t>隐逸</w:t>
      </w:r>
      <w:r>
        <w:rPr>
          <w:rFonts w:ascii="宋体" w:eastAsia="宋体" w:hAnsi="宋体" w:cs="宋体"/>
          <w:color w:val="000000"/>
          <w:sz w:val="42"/>
        </w:rPr>
        <w:t>(Entzug)</w:t>
      </w:r>
      <w:r>
        <w:rPr>
          <w:rFonts w:ascii="宋体" w:eastAsia="宋体" w:hAnsi="宋体" w:cs="宋体"/>
          <w:color w:val="000000"/>
          <w:sz w:val="42"/>
        </w:rPr>
        <w:t>。但是，只要由隐逸规定的给出的方式，即遣送和达到植根于居有，隐逸就必定属于本有的本性。要解释这一点，不再是本演讲的事情。</w:t>
      </w:r>
    </w:p>
    <w:p w:rsidR="003B37AB" w:rsidRDefault="00DE34B8">
      <w:pPr>
        <w:wordWrap w:val="0"/>
        <w:spacing w:line="680" w:lineRule="atLeast"/>
        <w:ind w:right="180" w:firstLine="860"/>
        <w:textAlignment w:val="baseline"/>
        <w:rPr>
          <w:sz w:val="42"/>
        </w:rPr>
      </w:pPr>
      <w:r>
        <w:rPr>
          <w:rFonts w:ascii="宋体" w:eastAsia="宋体" w:hAnsi="宋体" w:cs="宋体"/>
          <w:color w:val="000000"/>
          <w:sz w:val="42"/>
        </w:rPr>
        <w:t>【我们只能十分简略地、按照演讲这种不充分的方式指出本有的本性。</w:t>
      </w:r>
    </w:p>
    <w:p w:rsidR="003B37AB" w:rsidRDefault="00DE34B8">
      <w:pPr>
        <w:wordWrap w:val="0"/>
        <w:spacing w:line="680" w:lineRule="atLeast"/>
        <w:ind w:right="160" w:firstLine="860"/>
        <w:textAlignment w:val="baseline"/>
        <w:rPr>
          <w:sz w:val="42"/>
        </w:rPr>
      </w:pPr>
      <w:r>
        <w:rPr>
          <w:rFonts w:ascii="宋体" w:eastAsia="宋体" w:hAnsi="宋体" w:cs="宋体"/>
          <w:color w:val="000000"/>
          <w:sz w:val="42"/>
        </w:rPr>
        <w:t>在存在的天命中，遣送已经被标识为一种给出。在这里给出着的东西自行抑制着本身，并且在抑制中从无蔽中隐逸。</w:t>
      </w:r>
    </w:p>
    <w:p w:rsidR="003B37AB" w:rsidRDefault="003B37AB"/>
    <w:p w:rsidR="003B37AB" w:rsidRDefault="003B37AB">
      <w:pPr>
        <w:sectPr w:rsidR="003B37AB">
          <w:headerReference w:type="default" r:id="rId1450"/>
          <w:footerReference w:type="default" r:id="rId1451"/>
          <w:pgSz w:w="16600" w:h="24400"/>
          <w:pgMar w:top="2080" w:right="2260" w:bottom="2080" w:left="2260" w:header="1780" w:footer="1780" w:gutter="0"/>
          <w:cols w:space="720"/>
        </w:sectPr>
      </w:pPr>
    </w:p>
    <w:p w:rsidR="003B37AB" w:rsidRDefault="00DE34B8">
      <w:pPr>
        <w:wordWrap w:val="0"/>
        <w:spacing w:before="220" w:line="520" w:lineRule="atLeast"/>
        <w:ind w:right="660"/>
        <w:jc w:val="right"/>
        <w:textAlignment w:val="baseline"/>
        <w:rPr>
          <w:sz w:val="38"/>
        </w:rPr>
      </w:pPr>
      <w:r>
        <w:rPr>
          <w:rFonts w:ascii="宋体" w:eastAsia="宋体" w:hAnsi="宋体" w:cs="宋体"/>
          <w:color w:val="000000"/>
          <w:sz w:val="38"/>
        </w:rPr>
        <w:lastRenderedPageBreak/>
        <w:t>时间与存在</w:t>
      </w:r>
      <w:r>
        <w:rPr>
          <w:rFonts w:ascii="宋体" w:eastAsia="宋体" w:hAnsi="宋体" w:cs="宋体"/>
          <w:color w:val="000000"/>
          <w:sz w:val="38"/>
        </w:rPr>
        <w:t xml:space="preserve">  685</w:t>
      </w:r>
    </w:p>
    <w:p w:rsidR="003B37AB" w:rsidRDefault="003B37AB">
      <w:pPr>
        <w:wordWrap w:val="0"/>
        <w:spacing w:line="460" w:lineRule="exact"/>
        <w:jc w:val="right"/>
        <w:textAlignment w:val="baseline"/>
        <w:rPr>
          <w:sz w:val="38"/>
        </w:rPr>
      </w:pPr>
    </w:p>
    <w:p w:rsidR="003B37AB" w:rsidRDefault="00DE34B8">
      <w:pPr>
        <w:wordWrap w:val="0"/>
        <w:spacing w:line="680" w:lineRule="atLeast"/>
        <w:ind w:left="20" w:right="180" w:firstLine="880"/>
        <w:textAlignment w:val="baseline"/>
        <w:rPr>
          <w:sz w:val="42"/>
        </w:rPr>
      </w:pPr>
      <w:r>
        <w:rPr>
          <w:rFonts w:ascii="宋体" w:eastAsia="宋体" w:hAnsi="宋体" w:cs="宋体"/>
          <w:color w:val="000000"/>
          <w:sz w:val="42"/>
        </w:rPr>
        <w:t>在本真的时间和时间</w:t>
      </w:r>
      <w:r>
        <w:rPr>
          <w:rFonts w:ascii="宋体" w:eastAsia="宋体" w:hAnsi="宋体" w:cs="宋体"/>
          <w:color w:val="000000"/>
          <w:sz w:val="42"/>
        </w:rPr>
        <w:t>-</w:t>
      </w:r>
      <w:r>
        <w:rPr>
          <w:rFonts w:ascii="宋体" w:eastAsia="宋体" w:hAnsi="宋体" w:cs="宋体"/>
          <w:color w:val="000000"/>
          <w:sz w:val="42"/>
        </w:rPr>
        <w:t>空间中，曾在的达到，即不再当前的达到，不再当前的拒绝显现了出来。它还在未来的达到，即尚未当前的达到，尚未当前的扣留中</w:t>
      </w:r>
      <w:r>
        <w:rPr>
          <w:rFonts w:ascii="宋体" w:eastAsia="宋体" w:hAnsi="宋体" w:cs="宋体"/>
          <w:color w:val="000000"/>
          <w:sz w:val="42"/>
        </w:rPr>
        <w:t>显现了出来。拒绝和扣留呈报了诸如在遣送中抑制的特点：即自行隐逸。</w:t>
      </w:r>
    </w:p>
    <w:p w:rsidR="003B37AB" w:rsidRDefault="00DE34B8">
      <w:pPr>
        <w:wordWrap w:val="0"/>
        <w:spacing w:line="680" w:lineRule="atLeast"/>
        <w:ind w:left="20" w:right="180" w:firstLine="880"/>
        <w:textAlignment w:val="baseline"/>
        <w:rPr>
          <w:sz w:val="42"/>
        </w:rPr>
      </w:pPr>
      <w:r>
        <w:rPr>
          <w:rFonts w:ascii="宋体" w:eastAsia="宋体" w:hAnsi="宋体" w:cs="宋体"/>
          <w:color w:val="000000"/>
          <w:sz w:val="42"/>
        </w:rPr>
        <w:t>只要存在的天命植根于时间的达到中，而达到与天命植根于本有中，那么居有的本性就自行宣示了出来，即居有使那最本真的东西从无边的无蔽中隐逸而去。从居有出发来思，就叫做：就上述意义而言，本有自行归隐。这种归隐</w:t>
      </w:r>
      <w:r>
        <w:rPr>
          <w:rFonts w:ascii="宋体" w:eastAsia="宋体" w:hAnsi="宋体" w:cs="宋体"/>
          <w:color w:val="000000"/>
          <w:sz w:val="42"/>
        </w:rPr>
        <w:t>(Enteignis)</w:t>
      </w:r>
      <w:r>
        <w:rPr>
          <w:rFonts w:ascii="宋体" w:eastAsia="宋体" w:hAnsi="宋体" w:cs="宋体"/>
          <w:color w:val="000000"/>
          <w:sz w:val="42"/>
        </w:rPr>
        <w:t>隶属于本有本身。通过这一归隐，本有本身不是放弃本身，而是保留它的本性。</w:t>
      </w:r>
    </w:p>
    <w:p w:rsidR="003B37AB" w:rsidRDefault="00DE34B8">
      <w:pPr>
        <w:wordWrap w:val="0"/>
        <w:spacing w:line="680" w:lineRule="atLeast"/>
        <w:ind w:left="20" w:right="200" w:firstLine="880"/>
        <w:textAlignment w:val="baseline"/>
        <w:rPr>
          <w:sz w:val="42"/>
        </w:rPr>
      </w:pPr>
      <w:r>
        <w:rPr>
          <w:rFonts w:ascii="宋体" w:eastAsia="宋体" w:hAnsi="宋体" w:cs="宋体"/>
          <w:color w:val="000000"/>
          <w:sz w:val="42"/>
        </w:rPr>
        <w:t>一旦我们足够清楚地思考了上述之所说，我们就会洞悉本有的另一个本性。在作为在场的存在中，那种关涉到我们人类的关涉就显现了出来。这种关涉达到了这样的程度，以</w:t>
      </w:r>
      <w:r>
        <w:rPr>
          <w:rFonts w:ascii="宋体" w:eastAsia="宋体" w:hAnsi="宋体" w:cs="宋体"/>
          <w:color w:val="000000"/>
          <w:sz w:val="42"/>
        </w:rPr>
        <w:t>致于我们在这种关涉的审听和承接中已经获得了人之存在的特性。但是这种对在场的关涉的承接植根于在达到领域中的岿然屹立。这种作为达到领域的四维的本真时间就为我们所达到。</w:t>
      </w:r>
    </w:p>
    <w:p w:rsidR="003B37AB" w:rsidRDefault="00DE34B8">
      <w:pPr>
        <w:wordWrap w:val="0"/>
        <w:spacing w:line="680" w:lineRule="atLeast"/>
        <w:ind w:left="20" w:right="200" w:firstLine="880"/>
        <w:textAlignment w:val="baseline"/>
        <w:rPr>
          <w:sz w:val="42"/>
        </w:rPr>
      </w:pPr>
      <w:r>
        <w:rPr>
          <w:rFonts w:ascii="宋体" w:eastAsia="宋体" w:hAnsi="宋体" w:cs="宋体"/>
          <w:color w:val="000000"/>
          <w:sz w:val="42"/>
        </w:rPr>
        <w:t>只要在居有中有存在和时间，居有就具有这样的一种标准，即把人本身带到它的本真之境，只要人站在本真的时间中，他就能审听存在。通过这一居有，人就被归属到本有之中。</w:t>
      </w:r>
    </w:p>
    <w:p w:rsidR="003B37AB" w:rsidRDefault="00DE34B8">
      <w:pPr>
        <w:wordWrap w:val="0"/>
        <w:spacing w:line="680" w:lineRule="atLeast"/>
        <w:ind w:left="20" w:right="220" w:firstLine="880"/>
        <w:textAlignment w:val="baseline"/>
        <w:rPr>
          <w:sz w:val="42"/>
        </w:rPr>
      </w:pPr>
      <w:r>
        <w:rPr>
          <w:rFonts w:ascii="宋体" w:eastAsia="宋体" w:hAnsi="宋体" w:cs="宋体"/>
          <w:color w:val="000000"/>
          <w:sz w:val="42"/>
        </w:rPr>
        <w:t>这种归属植根于那种突出本有的归本</w:t>
      </w:r>
      <w:r>
        <w:rPr>
          <w:rFonts w:ascii="宋体" w:eastAsia="宋体" w:hAnsi="宋体" w:cs="宋体"/>
          <w:color w:val="000000"/>
          <w:sz w:val="42"/>
        </w:rPr>
        <w:t>(Vereignung)</w:t>
      </w:r>
      <w:r>
        <w:rPr>
          <w:rFonts w:ascii="宋体" w:eastAsia="宋体" w:hAnsi="宋体" w:cs="宋体"/>
          <w:color w:val="000000"/>
          <w:sz w:val="42"/>
        </w:rPr>
        <w:t>。通过归本，人就被允许进入本有之中。这种情况就在于：我们决不能把本有带到我们面前，本有既不是站在面前的东西，也不是包罗</w:t>
      </w:r>
      <w:r>
        <w:rPr>
          <w:rFonts w:ascii="宋体" w:eastAsia="宋体" w:hAnsi="宋体" w:cs="宋体"/>
          <w:color w:val="000000"/>
          <w:sz w:val="42"/>
        </w:rPr>
        <w:t>万象的东西。因此，表象的</w:t>
      </w:r>
      <w:r>
        <w:rPr>
          <w:rFonts w:ascii="宋体" w:eastAsia="宋体" w:hAnsi="宋体" w:cs="宋体"/>
          <w:color w:val="000000"/>
          <w:sz w:val="42"/>
        </w:rPr>
        <w:t>-</w:t>
      </w:r>
      <w:r>
        <w:rPr>
          <w:rFonts w:ascii="宋体" w:eastAsia="宋体" w:hAnsi="宋体" w:cs="宋体"/>
          <w:color w:val="000000"/>
          <w:sz w:val="42"/>
        </w:rPr>
        <w:t>论证性的思维就如同仅仅是吐白着的说，都是与本有不符的。】</w:t>
      </w:r>
    </w:p>
    <w:p w:rsidR="003B37AB" w:rsidRDefault="00DE34B8">
      <w:pPr>
        <w:wordWrap w:val="0"/>
        <w:spacing w:line="680" w:lineRule="atLeast"/>
        <w:ind w:left="20" w:right="240" w:firstLine="880"/>
        <w:textAlignment w:val="baseline"/>
        <w:rPr>
          <w:sz w:val="42"/>
        </w:rPr>
      </w:pPr>
      <w:r>
        <w:rPr>
          <w:rFonts w:ascii="宋体" w:eastAsia="宋体" w:hAnsi="宋体" w:cs="宋体"/>
          <w:color w:val="000000"/>
          <w:sz w:val="42"/>
        </w:rPr>
        <w:t>既然时间和存在只能作为本有的赠礼而从本有中加以思索，空间与本有的关系也就必定相应地来加以思索。当然，要想成功地做到这一点，我们首先得从已经充分思过的位置</w:t>
      </w:r>
      <w:r>
        <w:rPr>
          <w:rFonts w:ascii="宋体" w:eastAsia="宋体" w:hAnsi="宋体" w:cs="宋体"/>
          <w:color w:val="000000"/>
          <w:sz w:val="42"/>
        </w:rPr>
        <w:t>(Ort)</w:t>
      </w:r>
      <w:r>
        <w:rPr>
          <w:rFonts w:ascii="宋体" w:eastAsia="宋体" w:hAnsi="宋体" w:cs="宋体"/>
          <w:color w:val="000000"/>
          <w:sz w:val="42"/>
        </w:rPr>
        <w:t>的</w:t>
      </w:r>
    </w:p>
    <w:p w:rsidR="003B37AB" w:rsidRDefault="003B37AB"/>
    <w:p w:rsidR="003B37AB" w:rsidRDefault="003B37AB">
      <w:pPr>
        <w:sectPr w:rsidR="003B37AB">
          <w:headerReference w:type="default" r:id="rId1452"/>
          <w:footerReference w:type="default" r:id="rId1453"/>
          <w:pgSz w:w="16600" w:h="24400"/>
          <w:pgMar w:top="2080" w:right="2220" w:bottom="2080" w:left="2220" w:header="1780" w:footer="1780" w:gutter="0"/>
          <w:cols w:space="720"/>
        </w:sectPr>
      </w:pPr>
    </w:p>
    <w:p w:rsidR="003B37AB" w:rsidRDefault="00DE34B8">
      <w:pPr>
        <w:wordWrap w:val="0"/>
        <w:spacing w:before="260" w:line="540" w:lineRule="atLeast"/>
        <w:ind w:left="420"/>
        <w:textAlignment w:val="baseline"/>
        <w:rPr>
          <w:sz w:val="39"/>
        </w:rPr>
      </w:pPr>
      <w:r>
        <w:rPr>
          <w:rFonts w:ascii="宋体" w:eastAsia="宋体" w:hAnsi="宋体" w:cs="宋体"/>
          <w:color w:val="000000"/>
          <w:sz w:val="39"/>
        </w:rPr>
        <w:lastRenderedPageBreak/>
        <w:t xml:space="preserve">686  </w:t>
      </w:r>
      <w:r>
        <w:rPr>
          <w:rFonts w:ascii="宋体" w:eastAsia="宋体" w:hAnsi="宋体" w:cs="宋体"/>
          <w:color w:val="000000"/>
          <w:sz w:val="39"/>
        </w:rPr>
        <w:t>第三编</w:t>
      </w:r>
      <w:r>
        <w:rPr>
          <w:rFonts w:ascii="宋体" w:eastAsia="宋体" w:hAnsi="宋体" w:cs="宋体"/>
          <w:color w:val="000000"/>
          <w:sz w:val="39"/>
        </w:rPr>
        <w:t xml:space="preserve">  </w:t>
      </w:r>
      <w:r>
        <w:rPr>
          <w:rFonts w:ascii="宋体" w:eastAsia="宋体" w:hAnsi="宋体" w:cs="宋体"/>
          <w:color w:val="000000"/>
          <w:sz w:val="39"/>
        </w:rPr>
        <w:t>存在历史观和存在问题</w:t>
      </w:r>
    </w:p>
    <w:p w:rsidR="003B37AB" w:rsidRDefault="003B37AB">
      <w:pPr>
        <w:wordWrap w:val="0"/>
        <w:spacing w:line="460" w:lineRule="exact"/>
        <w:textAlignment w:val="baseline"/>
        <w:rPr>
          <w:sz w:val="39"/>
        </w:rPr>
      </w:pPr>
    </w:p>
    <w:p w:rsidR="003B37AB" w:rsidRDefault="00DE34B8">
      <w:pPr>
        <w:wordWrap w:val="0"/>
        <w:spacing w:line="680" w:lineRule="atLeast"/>
        <w:ind w:right="20"/>
        <w:textAlignment w:val="baseline"/>
        <w:rPr>
          <w:sz w:val="42"/>
        </w:rPr>
      </w:pPr>
      <w:r>
        <w:rPr>
          <w:rFonts w:ascii="宋体" w:eastAsia="宋体" w:hAnsi="宋体" w:cs="宋体"/>
          <w:color w:val="000000"/>
          <w:sz w:val="42"/>
        </w:rPr>
        <w:t>本性中洞察空间的来源。</w:t>
      </w:r>
      <w:r>
        <w:rPr>
          <w:rFonts w:ascii="宋体" w:eastAsia="宋体" w:hAnsi="宋体" w:cs="宋体"/>
          <w:color w:val="000000"/>
          <w:sz w:val="42"/>
        </w:rPr>
        <w:t>(</w:t>
      </w:r>
      <w:r>
        <w:rPr>
          <w:rFonts w:ascii="宋体" w:eastAsia="宋体" w:hAnsi="宋体" w:cs="宋体"/>
          <w:color w:val="000000"/>
          <w:sz w:val="42"/>
        </w:rPr>
        <w:t>参看《筑、居、思》，</w:t>
      </w:r>
      <w:r>
        <w:rPr>
          <w:rFonts w:ascii="宋体" w:eastAsia="宋体" w:hAnsi="宋体" w:cs="宋体"/>
          <w:color w:val="000000"/>
          <w:sz w:val="42"/>
        </w:rPr>
        <w:t>1951</w:t>
      </w:r>
      <w:r>
        <w:rPr>
          <w:rFonts w:ascii="宋体" w:eastAsia="宋体" w:hAnsi="宋体" w:cs="宋体"/>
          <w:color w:val="000000"/>
          <w:sz w:val="42"/>
        </w:rPr>
        <w:t>年，载《演讲与论文集》</w:t>
      </w:r>
      <w:r>
        <w:rPr>
          <w:rFonts w:ascii="宋体" w:eastAsia="宋体" w:hAnsi="宋体" w:cs="宋体"/>
          <w:color w:val="000000"/>
          <w:sz w:val="42"/>
        </w:rPr>
        <w:t>1954</w:t>
      </w:r>
      <w:r>
        <w:rPr>
          <w:rFonts w:ascii="宋体" w:eastAsia="宋体" w:hAnsi="宋体" w:cs="宋体"/>
          <w:color w:val="000000"/>
          <w:sz w:val="42"/>
        </w:rPr>
        <w:t>年版，第</w:t>
      </w:r>
      <w:r>
        <w:rPr>
          <w:rFonts w:ascii="宋体" w:eastAsia="宋体" w:hAnsi="宋体" w:cs="宋体"/>
          <w:color w:val="000000"/>
          <w:sz w:val="42"/>
        </w:rPr>
        <w:t>145</w:t>
      </w:r>
      <w:r>
        <w:rPr>
          <w:rFonts w:ascii="宋体" w:eastAsia="宋体" w:hAnsi="宋体" w:cs="宋体"/>
          <w:color w:val="000000"/>
          <w:sz w:val="42"/>
        </w:rPr>
        <w:t>页以下</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80" w:lineRule="atLeast"/>
        <w:ind w:right="60" w:firstLine="880"/>
        <w:textAlignment w:val="baseline"/>
        <w:rPr>
          <w:sz w:val="42"/>
        </w:rPr>
      </w:pPr>
      <w:r>
        <w:rPr>
          <w:rFonts w:ascii="宋体" w:eastAsia="宋体" w:hAnsi="宋体" w:cs="宋体"/>
          <w:color w:val="000000"/>
          <w:sz w:val="42"/>
        </w:rPr>
        <w:t>在《存在与时间》的第七十节中，我试图把此在的空间性归结为时间性，这种</w:t>
      </w:r>
      <w:r>
        <w:rPr>
          <w:rFonts w:ascii="宋体" w:eastAsia="宋体" w:hAnsi="宋体" w:cs="宋体"/>
          <w:color w:val="000000"/>
          <w:sz w:val="42"/>
        </w:rPr>
        <w:t>企图是站不住脚的。</w:t>
      </w:r>
    </w:p>
    <w:p w:rsidR="003B37AB" w:rsidRDefault="00DE34B8">
      <w:pPr>
        <w:wordWrap w:val="0"/>
        <w:spacing w:line="680" w:lineRule="atLeast"/>
        <w:ind w:right="40" w:firstLine="880"/>
        <w:textAlignment w:val="baseline"/>
        <w:rPr>
          <w:sz w:val="42"/>
        </w:rPr>
      </w:pPr>
      <w:r>
        <w:rPr>
          <w:rFonts w:ascii="宋体" w:eastAsia="宋体" w:hAnsi="宋体" w:cs="宋体"/>
          <w:color w:val="000000"/>
          <w:sz w:val="42"/>
        </w:rPr>
        <w:t>在本有中所说的东西虽然在通过存在本身和时间本身的透视中，在对存在的天命和时空的到达的洞察中变得可见了，但是我们通过这条道路达到了某种不同于一种纯粹的思想产物的东西吗？从这种怀疑的圈套中说出了这样的意见：本有必须</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某种存在者。但是本有既不存在</w:t>
      </w:r>
      <w:r>
        <w:rPr>
          <w:rFonts w:ascii="宋体" w:eastAsia="宋体" w:hAnsi="宋体" w:cs="宋体"/>
          <w:color w:val="000000"/>
          <w:sz w:val="42"/>
        </w:rPr>
        <w:t>(ist)</w:t>
      </w:r>
      <w:r>
        <w:rPr>
          <w:rFonts w:ascii="宋体" w:eastAsia="宋体" w:hAnsi="宋体" w:cs="宋体"/>
          <w:color w:val="000000"/>
          <w:sz w:val="42"/>
        </w:rPr>
        <w:t>，也还有</w:t>
      </w:r>
      <w:r>
        <w:rPr>
          <w:rFonts w:ascii="宋体" w:eastAsia="宋体" w:hAnsi="宋体" w:cs="宋体"/>
          <w:color w:val="000000"/>
          <w:sz w:val="42"/>
        </w:rPr>
        <w:t>(es gibt)</w:t>
      </w:r>
      <w:r>
        <w:rPr>
          <w:rFonts w:ascii="宋体" w:eastAsia="宋体" w:hAnsi="宋体" w:cs="宋体"/>
          <w:color w:val="000000"/>
          <w:sz w:val="42"/>
        </w:rPr>
        <w:t>。这个</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和那个</w:t>
      </w:r>
      <w:r>
        <w:rPr>
          <w:rFonts w:ascii="宋体" w:eastAsia="宋体" w:hAnsi="宋体" w:cs="宋体"/>
          <w:color w:val="000000"/>
          <w:sz w:val="42"/>
        </w:rPr>
        <w:t>“</w:t>
      </w:r>
      <w:r>
        <w:rPr>
          <w:rFonts w:ascii="宋体" w:eastAsia="宋体" w:hAnsi="宋体" w:cs="宋体"/>
          <w:color w:val="000000"/>
          <w:sz w:val="42"/>
        </w:rPr>
        <w:t>有</w:t>
      </w:r>
      <w:r>
        <w:rPr>
          <w:rFonts w:ascii="宋体" w:eastAsia="宋体" w:hAnsi="宋体" w:cs="宋体"/>
          <w:color w:val="000000"/>
          <w:sz w:val="42"/>
        </w:rPr>
        <w:t>”</w:t>
      </w:r>
      <w:r>
        <w:rPr>
          <w:rFonts w:ascii="宋体" w:eastAsia="宋体" w:hAnsi="宋体" w:cs="宋体"/>
          <w:color w:val="000000"/>
          <w:sz w:val="42"/>
        </w:rPr>
        <w:t>说的是一回事，意思都是对实事的颠倒，就仿佛我们要从溪流中引出泉水一样。</w:t>
      </w:r>
    </w:p>
    <w:p w:rsidR="003B37AB" w:rsidRDefault="00DE34B8">
      <w:pPr>
        <w:wordWrap w:val="0"/>
        <w:spacing w:line="680" w:lineRule="atLeast"/>
        <w:ind w:firstLine="880"/>
        <w:textAlignment w:val="baseline"/>
        <w:rPr>
          <w:sz w:val="42"/>
        </w:rPr>
      </w:pPr>
      <w:r>
        <w:rPr>
          <w:rFonts w:ascii="宋体" w:eastAsia="宋体" w:hAnsi="宋体" w:cs="宋体"/>
          <w:color w:val="000000"/>
          <w:sz w:val="42"/>
        </w:rPr>
        <w:t>还有些什么可说的呢？只能说：本有居有</w:t>
      </w:r>
      <w:r>
        <w:rPr>
          <w:rFonts w:ascii="宋体" w:eastAsia="宋体" w:hAnsi="宋体" w:cs="宋体"/>
          <w:color w:val="000000"/>
          <w:sz w:val="42"/>
        </w:rPr>
        <w:t>(Das Ereignisereignet)</w:t>
      </w:r>
      <w:r>
        <w:rPr>
          <w:rFonts w:ascii="宋体" w:eastAsia="宋体" w:hAnsi="宋体" w:cs="宋体"/>
          <w:color w:val="000000"/>
          <w:sz w:val="42"/>
        </w:rPr>
        <w:t>。我们这是从同一种东西出发就同一种</w:t>
      </w:r>
      <w:r>
        <w:rPr>
          <w:rFonts w:ascii="宋体" w:eastAsia="宋体" w:hAnsi="宋体" w:cs="宋体"/>
          <w:color w:val="000000"/>
          <w:sz w:val="42"/>
        </w:rPr>
        <w:t>东西谈论同一种东西。看样子这什么也没有说。只要我们把所说的东西作为纯粹的句子来听，并且通过逻辑对它进行审查，那么它就什么也没有说。但是，如果我们不断地把这种所说接受为沉思的支点，并因此考虑到，这同一种东西不是什么新东西，而是西方思想中老之又老的东西，即自行遮蔽在</w:t>
      </w:r>
      <w:r>
        <w:rPr>
          <w:rFonts w:ascii="宋体" w:eastAsia="宋体" w:hAnsi="宋体" w:cs="宋体"/>
          <w:color w:val="000000"/>
          <w:sz w:val="42"/>
        </w:rPr>
        <w:t>A-ληθεια</w:t>
      </w:r>
      <w:r>
        <w:rPr>
          <w:rFonts w:ascii="宋体" w:eastAsia="宋体" w:hAnsi="宋体" w:cs="宋体"/>
          <w:color w:val="000000"/>
          <w:sz w:val="42"/>
        </w:rPr>
        <w:t>这一名称之中的最古老的东西，情况又怎么样呢？从由一切思之主导动机的开端而先行说出的东西中讲出了一种约束各种思的约束性，倘若各种思都服从有待于思的东西的命令的话。</w:t>
      </w:r>
    </w:p>
    <w:p w:rsidR="003B37AB" w:rsidRDefault="00DE34B8">
      <w:pPr>
        <w:wordWrap w:val="0"/>
        <w:spacing w:line="680" w:lineRule="atLeast"/>
        <w:ind w:right="80" w:firstLine="880"/>
        <w:textAlignment w:val="baseline"/>
        <w:rPr>
          <w:sz w:val="42"/>
        </w:rPr>
      </w:pPr>
      <w:r>
        <w:rPr>
          <w:rFonts w:ascii="宋体" w:eastAsia="宋体" w:hAnsi="宋体" w:cs="宋体"/>
          <w:color w:val="000000"/>
          <w:sz w:val="42"/>
        </w:rPr>
        <w:t>要紧的是，在透视本真的时间中，从本有处思到存在的本己境界中去，而无须顾及</w:t>
      </w:r>
      <w:r>
        <w:rPr>
          <w:rFonts w:ascii="宋体" w:eastAsia="宋体" w:hAnsi="宋体" w:cs="宋体"/>
          <w:color w:val="000000"/>
          <w:sz w:val="42"/>
        </w:rPr>
        <w:t>存在与存在者之间的关系。</w:t>
      </w:r>
    </w:p>
    <w:p w:rsidR="003B37AB" w:rsidRDefault="00DE34B8">
      <w:pPr>
        <w:wordWrap w:val="0"/>
        <w:spacing w:line="680" w:lineRule="atLeast"/>
        <w:ind w:right="60" w:firstLine="880"/>
        <w:textAlignment w:val="baseline"/>
        <w:rPr>
          <w:sz w:val="42"/>
        </w:rPr>
      </w:pPr>
      <w:r>
        <w:rPr>
          <w:rFonts w:ascii="宋体" w:eastAsia="宋体" w:hAnsi="宋体" w:cs="宋体"/>
          <w:color w:val="000000"/>
          <w:sz w:val="42"/>
        </w:rPr>
        <w:t>不顾及存在者而思存在，这就是：不顾及形而上学而思存在。但是，这样的一种</w:t>
      </w:r>
      <w:r>
        <w:rPr>
          <w:rFonts w:ascii="宋体" w:eastAsia="宋体" w:hAnsi="宋体" w:cs="宋体"/>
          <w:color w:val="000000"/>
          <w:sz w:val="42"/>
        </w:rPr>
        <w:t>“</w:t>
      </w:r>
      <w:r>
        <w:rPr>
          <w:rFonts w:ascii="宋体" w:eastAsia="宋体" w:hAnsi="宋体" w:cs="宋体"/>
          <w:color w:val="000000"/>
          <w:sz w:val="42"/>
        </w:rPr>
        <w:t>顾及</w:t>
      </w:r>
      <w:r>
        <w:rPr>
          <w:rFonts w:ascii="宋体" w:eastAsia="宋体" w:hAnsi="宋体" w:cs="宋体"/>
          <w:color w:val="000000"/>
          <w:sz w:val="42"/>
        </w:rPr>
        <w:t>”</w:t>
      </w:r>
      <w:r>
        <w:rPr>
          <w:rFonts w:ascii="宋体" w:eastAsia="宋体" w:hAnsi="宋体" w:cs="宋体"/>
          <w:color w:val="000000"/>
          <w:sz w:val="42"/>
        </w:rPr>
        <w:t>即使在克服形而上学这样一种意图中也还居于统治地位。因此必须放弃这种克服，并且对形而上学不加过问。</w:t>
      </w:r>
    </w:p>
    <w:p w:rsidR="003B37AB" w:rsidRDefault="003B37AB"/>
    <w:p w:rsidR="003B37AB" w:rsidRDefault="003B37AB">
      <w:pPr>
        <w:sectPr w:rsidR="003B37AB">
          <w:headerReference w:type="default" r:id="rId1454"/>
          <w:footerReference w:type="default" r:id="rId1455"/>
          <w:pgSz w:w="16600" w:h="24400"/>
          <w:pgMar w:top="2080" w:right="2300" w:bottom="2080" w:left="2300" w:header="1780" w:footer="1780" w:gutter="0"/>
          <w:cols w:space="720"/>
        </w:sectPr>
      </w:pPr>
    </w:p>
    <w:p w:rsidR="003B37AB" w:rsidRDefault="00DE34B8">
      <w:pPr>
        <w:wordWrap w:val="0"/>
        <w:spacing w:before="280" w:line="540" w:lineRule="atLeast"/>
        <w:ind w:right="780"/>
        <w:jc w:val="right"/>
        <w:textAlignment w:val="baseline"/>
        <w:rPr>
          <w:sz w:val="40"/>
        </w:rPr>
      </w:pPr>
      <w:r>
        <w:rPr>
          <w:rFonts w:ascii="宋体" w:eastAsia="宋体" w:hAnsi="宋体" w:cs="宋体"/>
          <w:b/>
          <w:color w:val="000000"/>
          <w:sz w:val="40"/>
        </w:rPr>
        <w:lastRenderedPageBreak/>
        <w:t>时间与存在</w:t>
      </w:r>
      <w:r>
        <w:rPr>
          <w:rFonts w:ascii="宋体" w:eastAsia="宋体" w:hAnsi="宋体" w:cs="宋体"/>
          <w:color w:val="000000"/>
          <w:sz w:val="40"/>
        </w:rPr>
        <w:t xml:space="preserve">  687</w:t>
      </w:r>
    </w:p>
    <w:p w:rsidR="003B37AB" w:rsidRDefault="003B37AB">
      <w:pPr>
        <w:wordWrap w:val="0"/>
        <w:spacing w:line="540" w:lineRule="exact"/>
        <w:jc w:val="right"/>
        <w:textAlignment w:val="baseline"/>
        <w:rPr>
          <w:sz w:val="40"/>
        </w:rPr>
      </w:pPr>
    </w:p>
    <w:p w:rsidR="003B37AB" w:rsidRDefault="00DE34B8">
      <w:pPr>
        <w:wordWrap w:val="0"/>
        <w:spacing w:line="780" w:lineRule="atLeast"/>
        <w:ind w:right="280" w:firstLine="860"/>
        <w:textAlignment w:val="baseline"/>
        <w:rPr>
          <w:sz w:val="42"/>
        </w:rPr>
      </w:pPr>
      <w:r>
        <w:rPr>
          <w:rFonts w:ascii="宋体" w:eastAsia="宋体" w:hAnsi="宋体" w:cs="宋体"/>
          <w:color w:val="000000"/>
          <w:sz w:val="42"/>
        </w:rPr>
        <w:t>如果说还需要一种克服，那么这种克服就得关涉到这样的一种思，这种思必须投身到本有之中去，以便从</w:t>
      </w:r>
      <w:r>
        <w:rPr>
          <w:rFonts w:ascii="宋体" w:eastAsia="宋体" w:hAnsi="宋体" w:cs="宋体"/>
          <w:color w:val="000000"/>
          <w:sz w:val="42"/>
        </w:rPr>
        <w:t>“</w:t>
      </w:r>
      <w:r>
        <w:rPr>
          <w:rFonts w:ascii="宋体" w:eastAsia="宋体" w:hAnsi="宋体" w:cs="宋体"/>
          <w:color w:val="000000"/>
          <w:sz w:val="42"/>
        </w:rPr>
        <w:t>它</w:t>
      </w:r>
      <w:r>
        <w:rPr>
          <w:rFonts w:ascii="宋体" w:eastAsia="宋体" w:hAnsi="宋体" w:cs="宋体"/>
          <w:color w:val="000000"/>
          <w:sz w:val="42"/>
        </w:rPr>
        <w:t>”(Es)</w:t>
      </w:r>
      <w:r>
        <w:rPr>
          <w:rFonts w:ascii="宋体" w:eastAsia="宋体" w:hAnsi="宋体" w:cs="宋体"/>
          <w:color w:val="000000"/>
          <w:sz w:val="42"/>
        </w:rPr>
        <w:t>出发就</w:t>
      </w:r>
      <w:r>
        <w:rPr>
          <w:rFonts w:ascii="宋体" w:eastAsia="宋体" w:hAnsi="宋体" w:cs="宋体"/>
          <w:color w:val="000000"/>
          <w:sz w:val="42"/>
        </w:rPr>
        <w:t>“</w:t>
      </w:r>
      <w:r>
        <w:rPr>
          <w:rFonts w:ascii="宋体" w:eastAsia="宋体" w:hAnsi="宋体" w:cs="宋体"/>
          <w:color w:val="000000"/>
          <w:sz w:val="42"/>
        </w:rPr>
        <w:t>它</w:t>
      </w:r>
      <w:r>
        <w:rPr>
          <w:rFonts w:ascii="宋体" w:eastAsia="宋体" w:hAnsi="宋体" w:cs="宋体"/>
          <w:color w:val="000000"/>
          <w:sz w:val="42"/>
        </w:rPr>
        <w:t>”</w:t>
      </w:r>
      <w:r>
        <w:rPr>
          <w:rFonts w:ascii="宋体" w:eastAsia="宋体" w:hAnsi="宋体" w:cs="宋体"/>
          <w:color w:val="000000"/>
          <w:sz w:val="42"/>
        </w:rPr>
        <w:t>而说</w:t>
      </w:r>
      <w:r>
        <w:rPr>
          <w:rFonts w:ascii="宋体" w:eastAsia="宋体" w:hAnsi="宋体" w:cs="宋体"/>
          <w:color w:val="000000"/>
          <w:sz w:val="42"/>
        </w:rPr>
        <w:t>“</w:t>
      </w:r>
      <w:r>
        <w:rPr>
          <w:rFonts w:ascii="宋体" w:eastAsia="宋体" w:hAnsi="宋体" w:cs="宋体"/>
          <w:color w:val="000000"/>
          <w:sz w:val="42"/>
        </w:rPr>
        <w:t>它</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780" w:lineRule="atLeast"/>
        <w:ind w:right="320" w:firstLine="860"/>
        <w:textAlignment w:val="baseline"/>
        <w:rPr>
          <w:sz w:val="42"/>
        </w:rPr>
      </w:pPr>
      <w:r>
        <w:rPr>
          <w:rFonts w:ascii="宋体" w:eastAsia="宋体" w:hAnsi="宋体" w:cs="宋体"/>
          <w:color w:val="000000"/>
          <w:sz w:val="42"/>
        </w:rPr>
        <w:t>这就要不断地克服那种易于使这样的一种说变得不充分的障碍。</w:t>
      </w:r>
    </w:p>
    <w:p w:rsidR="003B37AB" w:rsidRDefault="00DE34B8">
      <w:pPr>
        <w:wordWrap w:val="0"/>
        <w:spacing w:line="780" w:lineRule="atLeast"/>
        <w:ind w:right="300" w:firstLine="860"/>
        <w:textAlignment w:val="baseline"/>
        <w:rPr>
          <w:sz w:val="42"/>
        </w:rPr>
      </w:pPr>
      <w:r>
        <w:rPr>
          <w:rFonts w:ascii="宋体" w:eastAsia="宋体" w:hAnsi="宋体" w:cs="宋体"/>
          <w:color w:val="000000"/>
          <w:sz w:val="42"/>
        </w:rPr>
        <w:t>以演讲的方式来说本有也是这种障碍中的一种，因为演讲</w:t>
      </w:r>
      <w:r>
        <w:rPr>
          <w:rFonts w:ascii="宋体" w:eastAsia="宋体" w:hAnsi="宋体" w:cs="宋体"/>
          <w:color w:val="000000"/>
          <w:sz w:val="42"/>
        </w:rPr>
        <w:t>一直只是用陈述句来言说的。</w:t>
      </w:r>
    </w:p>
    <w:p w:rsidR="003B37AB" w:rsidRDefault="003B37AB">
      <w:pPr>
        <w:wordWrap w:val="0"/>
        <w:spacing w:line="700" w:lineRule="exact"/>
        <w:textAlignment w:val="baseline"/>
        <w:rPr>
          <w:sz w:val="52"/>
        </w:rPr>
      </w:pPr>
    </w:p>
    <w:p w:rsidR="003B37AB" w:rsidRDefault="00DE34B8">
      <w:pPr>
        <w:wordWrap w:val="0"/>
        <w:spacing w:line="700" w:lineRule="atLeast"/>
        <w:ind w:right="1180"/>
        <w:jc w:val="right"/>
        <w:textAlignment w:val="baseline"/>
        <w:rPr>
          <w:sz w:val="52"/>
        </w:rPr>
      </w:pPr>
      <w:r>
        <w:rPr>
          <w:rFonts w:ascii="楷体" w:eastAsia="楷体" w:hAnsi="楷体" w:cs="楷体"/>
          <w:color w:val="000000"/>
          <w:sz w:val="52"/>
        </w:rPr>
        <w:t>陈小文译</w:t>
      </w:r>
    </w:p>
    <w:p w:rsidR="003B37AB" w:rsidRDefault="003B37AB"/>
    <w:p w:rsidR="003B37AB" w:rsidRDefault="003B37AB">
      <w:pPr>
        <w:sectPr w:rsidR="003B37AB">
          <w:headerReference w:type="default" r:id="rId1456"/>
          <w:footerReference w:type="default" r:id="rId1457"/>
          <w:pgSz w:w="16600" w:h="24400"/>
          <w:pgMar w:top="2080" w:right="2160" w:bottom="2080" w:left="2160" w:header="1780" w:footer="1780" w:gutter="0"/>
          <w:cols w:space="720"/>
        </w:sectPr>
      </w:pPr>
    </w:p>
    <w:p w:rsidR="003B37AB" w:rsidRDefault="00DE34B8">
      <w:pPr>
        <w:wordWrap w:val="0"/>
        <w:spacing w:before="3940" w:line="860" w:lineRule="atLeast"/>
        <w:jc w:val="center"/>
        <w:textAlignment w:val="baseline"/>
        <w:rPr>
          <w:sz w:val="64"/>
        </w:rPr>
      </w:pPr>
      <w:r>
        <w:rPr>
          <w:rFonts w:ascii="黑体" w:eastAsia="黑体" w:hAnsi="黑体" w:cs="黑体"/>
          <w:b/>
          <w:color w:val="000000"/>
          <w:sz w:val="64"/>
        </w:rPr>
        <w:lastRenderedPageBreak/>
        <w:t>一个关于《时间与存在》</w:t>
      </w:r>
    </w:p>
    <w:p w:rsidR="003B37AB" w:rsidRDefault="00DE34B8">
      <w:pPr>
        <w:wordWrap w:val="0"/>
        <w:spacing w:line="860" w:lineRule="atLeast"/>
        <w:jc w:val="center"/>
        <w:textAlignment w:val="baseline"/>
        <w:rPr>
          <w:sz w:val="64"/>
        </w:rPr>
      </w:pPr>
      <w:r>
        <w:rPr>
          <w:rFonts w:ascii="黑体" w:eastAsia="黑体" w:hAnsi="黑体" w:cs="黑体"/>
          <w:b/>
          <w:color w:val="000000"/>
          <w:sz w:val="64"/>
        </w:rPr>
        <w:t>的研究班的记录</w:t>
      </w:r>
    </w:p>
    <w:p w:rsidR="003B37AB" w:rsidRDefault="003B37AB">
      <w:pPr>
        <w:wordWrap w:val="0"/>
        <w:spacing w:line="800" w:lineRule="exact"/>
        <w:jc w:val="center"/>
        <w:textAlignment w:val="baseline"/>
        <w:rPr>
          <w:sz w:val="64"/>
        </w:rPr>
      </w:pPr>
    </w:p>
    <w:p w:rsidR="003B37AB" w:rsidRDefault="00DE34B8">
      <w:pPr>
        <w:wordWrap w:val="0"/>
        <w:spacing w:line="720" w:lineRule="atLeast"/>
        <w:ind w:firstLine="860"/>
        <w:textAlignment w:val="baseline"/>
        <w:rPr>
          <w:sz w:val="41"/>
        </w:rPr>
      </w:pPr>
      <w:r>
        <w:rPr>
          <w:rFonts w:ascii="宋体" w:eastAsia="宋体" w:hAnsi="宋体" w:cs="宋体"/>
          <w:color w:val="000000"/>
          <w:sz w:val="41"/>
        </w:rPr>
        <w:t>讨论伊始，主持者先作了一番交代，可以有助于大家更好地领会《时间与存在》这个演讲，从而为研究班的讨论做准备，并先行指明讨论的意图。这一番交代已经触及有关的问题和论题，它们有的在接着的座谈中得到了明确的表达，有的更为隐蔽地规定了本研究班的进行。</w:t>
      </w:r>
    </w:p>
    <w:p w:rsidR="003B37AB" w:rsidRDefault="00DE34B8">
      <w:pPr>
        <w:wordWrap w:val="0"/>
        <w:spacing w:line="720" w:lineRule="atLeast"/>
        <w:ind w:firstLine="860"/>
        <w:textAlignment w:val="baseline"/>
        <w:rPr>
          <w:sz w:val="41"/>
        </w:rPr>
      </w:pPr>
      <w:r>
        <w:rPr>
          <w:rFonts w:ascii="宋体" w:eastAsia="宋体" w:hAnsi="宋体" w:cs="宋体"/>
          <w:color w:val="000000"/>
          <w:sz w:val="41"/>
        </w:rPr>
        <w:t>这个研究班由于它所讨论的内容的缘故而表现为一种尝试。它与海德格尔在其教书生涯中所搞的其它研究班的讨论是</w:t>
      </w:r>
      <w:r>
        <w:rPr>
          <w:rFonts w:ascii="宋体" w:eastAsia="宋体" w:hAnsi="宋体" w:cs="宋体"/>
          <w:color w:val="000000"/>
          <w:sz w:val="41"/>
        </w:rPr>
        <w:t>有本质的区别的；更直白地说来，不同处在于，这次研究班所依据的不是一个形而上学的文本，而是海德格尔自己的一个文本。在这种谈论演讲所道说的事情的尝试中，显示出一种比演讲本身更为厉害的大胆冒险。演讲本身的风险在于，它以陈述句来述说与这种道说方式根本就格格不入的东西。可是必得注意，现在要紧的不是单纯的陈述，而是一种由问先行期备好了的答，此种答力求适应于所涉及的事态；在所有这一切</w:t>
      </w:r>
      <w:r>
        <w:rPr>
          <w:rFonts w:ascii="宋体" w:eastAsia="宋体" w:hAnsi="宋体" w:cs="宋体"/>
          <w:color w:val="000000"/>
          <w:sz w:val="41"/>
        </w:rPr>
        <w:t>————</w:t>
      </w:r>
      <w:r>
        <w:rPr>
          <w:rFonts w:ascii="宋体" w:eastAsia="宋体" w:hAnsi="宋体" w:cs="宋体"/>
          <w:color w:val="000000"/>
          <w:sz w:val="41"/>
        </w:rPr>
        <w:t>陈述，问和</w:t>
      </w:r>
    </w:p>
    <w:p w:rsidR="003B37AB" w:rsidRDefault="00DE34B8">
      <w:pPr>
        <w:wordWrap w:val="0"/>
        <w:spacing w:line="720" w:lineRule="atLeast"/>
        <w:ind w:left="80"/>
        <w:textAlignment w:val="baseline"/>
        <w:rPr>
          <w:sz w:val="41"/>
        </w:rPr>
      </w:pPr>
      <w:r>
        <w:rPr>
          <w:rFonts w:ascii="宋体" w:eastAsia="宋体" w:hAnsi="宋体" w:cs="宋体"/>
          <w:color w:val="000000"/>
          <w:sz w:val="41"/>
          <w:u w:val="single"/>
        </w:rPr>
        <w:t xml:space="preserve">              </w:t>
      </w:r>
    </w:p>
    <w:p w:rsidR="003B37AB" w:rsidRDefault="00DE34B8">
      <w:pPr>
        <w:wordWrap w:val="0"/>
        <w:spacing w:before="300" w:line="540" w:lineRule="atLeast"/>
        <w:ind w:right="40" w:firstLine="560"/>
        <w:textAlignment w:val="baseline"/>
        <w:rPr>
          <w:sz w:val="32"/>
        </w:rPr>
      </w:pPr>
      <w:r>
        <w:rPr>
          <w:rFonts w:ascii="宋体" w:eastAsia="宋体" w:hAnsi="宋体" w:cs="宋体"/>
          <w:color w:val="000000"/>
          <w:sz w:val="32"/>
        </w:rPr>
        <w:t>·</w:t>
      </w:r>
      <w:r>
        <w:rPr>
          <w:rFonts w:ascii="宋体" w:eastAsia="宋体" w:hAnsi="宋体" w:cs="宋体"/>
          <w:color w:val="000000"/>
          <w:sz w:val="32"/>
        </w:rPr>
        <w:t>这是一次有关演讲《时间与存在》的研究班的记录，由阿弗莱杜</w:t>
      </w:r>
      <w:r>
        <w:rPr>
          <w:rFonts w:ascii="宋体" w:eastAsia="宋体" w:hAnsi="宋体" w:cs="宋体"/>
          <w:color w:val="000000"/>
          <w:sz w:val="32"/>
        </w:rPr>
        <w:t>·</w:t>
      </w:r>
      <w:r>
        <w:rPr>
          <w:rFonts w:ascii="宋体" w:eastAsia="宋体" w:hAnsi="宋体" w:cs="宋体"/>
          <w:color w:val="000000"/>
          <w:sz w:val="32"/>
        </w:rPr>
        <w:t>库佐尼博士记录。该研究班是</w:t>
      </w:r>
      <w:r>
        <w:rPr>
          <w:rFonts w:ascii="宋体" w:eastAsia="宋体" w:hAnsi="宋体" w:cs="宋体"/>
          <w:color w:val="000000"/>
          <w:sz w:val="32"/>
        </w:rPr>
        <w:t>19</w:t>
      </w:r>
      <w:r>
        <w:rPr>
          <w:rFonts w:ascii="宋体" w:eastAsia="宋体" w:hAnsi="宋体" w:cs="宋体"/>
          <w:color w:val="000000"/>
          <w:sz w:val="32"/>
        </w:rPr>
        <w:t>62</w:t>
      </w:r>
      <w:r>
        <w:rPr>
          <w:rFonts w:ascii="宋体" w:eastAsia="宋体" w:hAnsi="宋体" w:cs="宋体"/>
          <w:color w:val="000000"/>
          <w:sz w:val="32"/>
        </w:rPr>
        <w:t>年</w:t>
      </w:r>
      <w:r>
        <w:rPr>
          <w:rFonts w:ascii="宋体" w:eastAsia="宋体" w:hAnsi="宋体" w:cs="宋体"/>
          <w:color w:val="000000"/>
          <w:sz w:val="32"/>
        </w:rPr>
        <w:t>9</w:t>
      </w:r>
      <w:r>
        <w:rPr>
          <w:rFonts w:ascii="宋体" w:eastAsia="宋体" w:hAnsi="宋体" w:cs="宋体"/>
          <w:color w:val="000000"/>
          <w:sz w:val="32"/>
        </w:rPr>
        <w:t>月在托特瑙堡举办的六次座谈。记录稿经海德格尔本人审定、补充。后收入《面向思的事情》，</w:t>
      </w:r>
      <w:r>
        <w:rPr>
          <w:rFonts w:ascii="宋体" w:eastAsia="宋体" w:hAnsi="宋体" w:cs="宋体"/>
          <w:color w:val="000000"/>
          <w:sz w:val="32"/>
        </w:rPr>
        <w:t>1969</w:t>
      </w:r>
      <w:r>
        <w:rPr>
          <w:rFonts w:ascii="宋体" w:eastAsia="宋体" w:hAnsi="宋体" w:cs="宋体"/>
          <w:color w:val="000000"/>
          <w:sz w:val="32"/>
        </w:rPr>
        <w:t>年由尼迈耶</w:t>
      </w:r>
      <w:r>
        <w:rPr>
          <w:rFonts w:ascii="宋体" w:eastAsia="宋体" w:hAnsi="宋体" w:cs="宋体"/>
          <w:color w:val="000000"/>
          <w:sz w:val="32"/>
        </w:rPr>
        <w:t>(</w:t>
      </w:r>
      <w:r>
        <w:rPr>
          <w:rFonts w:ascii="宋体" w:eastAsia="宋体" w:hAnsi="宋体" w:cs="宋体"/>
          <w:color w:val="000000"/>
          <w:sz w:val="32"/>
        </w:rPr>
        <w:t>图宾根</w:t>
      </w:r>
      <w:r>
        <w:rPr>
          <w:rFonts w:ascii="宋体" w:eastAsia="宋体" w:hAnsi="宋体" w:cs="宋体"/>
          <w:color w:val="000000"/>
          <w:sz w:val="32"/>
        </w:rPr>
        <w:t>)</w:t>
      </w:r>
      <w:r>
        <w:rPr>
          <w:rFonts w:ascii="宋体" w:eastAsia="宋体" w:hAnsi="宋体" w:cs="宋体"/>
          <w:color w:val="000000"/>
          <w:sz w:val="32"/>
        </w:rPr>
        <w:t>出版社出版。中译文据</w:t>
      </w:r>
      <w:r>
        <w:rPr>
          <w:rFonts w:ascii="宋体" w:eastAsia="宋体" w:hAnsi="宋体" w:cs="宋体"/>
          <w:color w:val="000000"/>
          <w:sz w:val="32"/>
        </w:rPr>
        <w:t>1976</w:t>
      </w:r>
      <w:r>
        <w:rPr>
          <w:rFonts w:ascii="宋体" w:eastAsia="宋体" w:hAnsi="宋体" w:cs="宋体"/>
          <w:color w:val="000000"/>
          <w:sz w:val="32"/>
        </w:rPr>
        <w:t>年第二版。《面向思的事情》现被辑为海氏《全集》第十四卷。</w:t>
      </w:r>
      <w:r>
        <w:rPr>
          <w:rFonts w:ascii="宋体" w:eastAsia="宋体" w:hAnsi="宋体" w:cs="宋体"/>
          <w:color w:val="000000"/>
          <w:sz w:val="32"/>
        </w:rPr>
        <w:t>——</w:t>
      </w:r>
      <w:r>
        <w:rPr>
          <w:rFonts w:ascii="宋体" w:eastAsia="宋体" w:hAnsi="宋体" w:cs="宋体"/>
          <w:color w:val="000000"/>
          <w:sz w:val="32"/>
        </w:rPr>
        <w:t>编者</w:t>
      </w:r>
    </w:p>
    <w:p w:rsidR="003B37AB" w:rsidRDefault="003B37AB"/>
    <w:p w:rsidR="003B37AB" w:rsidRDefault="003B37AB">
      <w:pPr>
        <w:sectPr w:rsidR="003B37AB">
          <w:headerReference w:type="default" r:id="rId1458"/>
          <w:footerReference w:type="default" r:id="rId1459"/>
          <w:pgSz w:w="16600" w:h="24400"/>
          <w:pgMar w:top="2080" w:right="2340" w:bottom="2080" w:left="2340" w:header="1780" w:footer="1780" w:gutter="0"/>
          <w:cols w:space="720"/>
        </w:sectPr>
      </w:pPr>
    </w:p>
    <w:p w:rsidR="003B37AB" w:rsidRDefault="00DE34B8">
      <w:pPr>
        <w:wordWrap w:val="0"/>
        <w:spacing w:before="260" w:line="500" w:lineRule="atLeast"/>
        <w:ind w:right="560"/>
        <w:jc w:val="right"/>
        <w:textAlignment w:val="baseline"/>
        <w:rPr>
          <w:sz w:val="36"/>
        </w:rPr>
      </w:pPr>
      <w:r>
        <w:rPr>
          <w:rFonts w:ascii="宋体" w:eastAsia="宋体" w:hAnsi="宋体" w:cs="宋体"/>
          <w:color w:val="000000"/>
          <w:sz w:val="36"/>
        </w:rPr>
        <w:lastRenderedPageBreak/>
        <w:t>一个关于《时间与存在》的研究班的记录</w:t>
      </w:r>
      <w:r>
        <w:rPr>
          <w:rFonts w:ascii="宋体" w:eastAsia="宋体" w:hAnsi="宋体" w:cs="宋体"/>
          <w:color w:val="000000"/>
          <w:sz w:val="36"/>
        </w:rPr>
        <w:t xml:space="preserve">  689</w:t>
      </w:r>
    </w:p>
    <w:p w:rsidR="003B37AB" w:rsidRDefault="003B37AB">
      <w:pPr>
        <w:wordWrap w:val="0"/>
        <w:spacing w:line="440" w:lineRule="exact"/>
        <w:jc w:val="right"/>
        <w:textAlignment w:val="baseline"/>
        <w:rPr>
          <w:sz w:val="36"/>
        </w:rPr>
      </w:pPr>
    </w:p>
    <w:p w:rsidR="003B37AB" w:rsidRDefault="00DE34B8">
      <w:pPr>
        <w:wordWrap w:val="0"/>
        <w:spacing w:line="720" w:lineRule="atLeast"/>
        <w:ind w:left="20" w:right="40" w:firstLine="20"/>
        <w:textAlignment w:val="baseline"/>
        <w:rPr>
          <w:sz w:val="40"/>
        </w:rPr>
      </w:pPr>
      <w:r>
        <w:rPr>
          <w:rFonts w:ascii="宋体" w:eastAsia="宋体" w:hAnsi="宋体" w:cs="宋体"/>
          <w:color w:val="000000"/>
          <w:sz w:val="40"/>
        </w:rPr>
        <w:t>答</w:t>
      </w:r>
      <w:r>
        <w:rPr>
          <w:rFonts w:ascii="宋体" w:eastAsia="宋体" w:hAnsi="宋体" w:cs="宋体"/>
          <w:color w:val="000000"/>
          <w:sz w:val="40"/>
        </w:rPr>
        <w:t>———</w:t>
      </w:r>
      <w:r>
        <w:rPr>
          <w:rFonts w:ascii="宋体" w:eastAsia="宋体" w:hAnsi="宋体" w:cs="宋体"/>
          <w:color w:val="000000"/>
          <w:sz w:val="40"/>
        </w:rPr>
        <w:t>那里，一个先决条件是对事情本身的经验</w:t>
      </w:r>
      <w:r>
        <w:rPr>
          <w:rFonts w:ascii="宋体" w:eastAsia="宋体" w:hAnsi="宋体" w:cs="宋体"/>
          <w:color w:val="000000"/>
          <w:sz w:val="40"/>
        </w:rPr>
        <w:t>(die Erfahrung</w:t>
      </w:r>
      <w:r>
        <w:rPr>
          <w:rFonts w:ascii="TimesNewRoman" w:eastAsia="TimesNewRoman" w:hAnsi="TimesNewRoman" w:cs="TimesNewRoman"/>
          <w:color w:val="000000"/>
          <w:sz w:val="40"/>
        </w:rPr>
        <w:t>der Sache selbst)</w:t>
      </w:r>
      <w:r>
        <w:rPr>
          <w:rFonts w:ascii="TimesNewRoman" w:eastAsia="TimesNewRoman" w:hAnsi="TimesNewRoman" w:cs="TimesNewRoman"/>
          <w:color w:val="000000"/>
          <w:sz w:val="40"/>
        </w:rPr>
        <w:t>。</w:t>
      </w:r>
    </w:p>
    <w:p w:rsidR="003B37AB" w:rsidRDefault="00DE34B8">
      <w:pPr>
        <w:wordWrap w:val="0"/>
        <w:spacing w:line="720" w:lineRule="atLeast"/>
        <w:ind w:left="20" w:right="100" w:firstLine="860"/>
        <w:textAlignment w:val="baseline"/>
        <w:rPr>
          <w:sz w:val="40"/>
        </w:rPr>
      </w:pPr>
      <w:r>
        <w:rPr>
          <w:rFonts w:ascii="宋体" w:eastAsia="宋体" w:hAnsi="宋体" w:cs="宋体"/>
          <w:color w:val="000000"/>
          <w:sz w:val="40"/>
        </w:rPr>
        <w:t>如是看来，本次研究班的尝试性特色便是双重的：一方面，</w:t>
      </w:r>
      <w:r>
        <w:rPr>
          <w:rFonts w:ascii="宋体" w:eastAsia="宋体" w:hAnsi="宋体" w:cs="宋体"/>
          <w:color w:val="000000"/>
          <w:sz w:val="40"/>
        </w:rPr>
        <w:t>它有所指引，意图指出一种由其本身而来拒绝委身于传达性陈述的事情；另一方面，它又必得用力，从一种经验而来在参加讨论的人们那里先行期备对所道说的东西的本己经验，即对那种不能大白于天下的东西的经验。于是乎，根本说来，这个研究班的大胆冒险就在于，它尝试去述说某种不能按知识的方式加以传达，但也不能凭一味的追问来加以传达，而倒是必须已经被经验到了的东西，</w:t>
      </w:r>
      <w:r>
        <w:rPr>
          <w:rFonts w:ascii="宋体" w:eastAsia="宋体" w:hAnsi="宋体" w:cs="宋体"/>
          <w:color w:val="000000"/>
          <w:sz w:val="40"/>
        </w:rPr>
        <w:t>———</w:t>
      </w:r>
      <w:r>
        <w:rPr>
          <w:rFonts w:ascii="宋体" w:eastAsia="宋体" w:hAnsi="宋体" w:cs="宋体"/>
          <w:color w:val="000000"/>
          <w:sz w:val="40"/>
        </w:rPr>
        <w:t>此种有所述说的尝试的意图就在于期备这种经验。</w:t>
      </w:r>
    </w:p>
    <w:p w:rsidR="003B37AB" w:rsidRDefault="00DE34B8">
      <w:pPr>
        <w:wordWrap w:val="0"/>
        <w:spacing w:line="720" w:lineRule="atLeast"/>
        <w:ind w:left="20" w:right="100" w:firstLine="860"/>
        <w:textAlignment w:val="baseline"/>
        <w:rPr>
          <w:sz w:val="40"/>
        </w:rPr>
      </w:pPr>
      <w:r>
        <w:rPr>
          <w:rFonts w:ascii="宋体" w:eastAsia="宋体" w:hAnsi="宋体" w:cs="宋体"/>
          <w:color w:val="000000"/>
          <w:sz w:val="40"/>
        </w:rPr>
        <w:t>这个研究班的目的如下：综观海德格尔的整个演讲报告，该报告的宏旨大义，以及该报告与海氏思想之大体的联系。此外还提出以下</w:t>
      </w:r>
      <w:r>
        <w:rPr>
          <w:rFonts w:ascii="宋体" w:eastAsia="宋体" w:hAnsi="宋体" w:cs="宋体"/>
          <w:color w:val="000000"/>
          <w:sz w:val="40"/>
        </w:rPr>
        <w:t>任务：弄清当今时代的哲学的情势；在这个时代中绽露出海德格尔的思想，另一方面我们又可以用哲学的式微来标记这个时代的特征。这种式微本身显示出一个多样的面貌。倘若我们把哲学了解为形而上学，则所谓哲学的式微就表现在，思想的事情不再是形而上学的事情了</w:t>
      </w:r>
      <w:r>
        <w:rPr>
          <w:rFonts w:ascii="宋体" w:eastAsia="宋体" w:hAnsi="宋体" w:cs="宋体"/>
          <w:color w:val="000000"/>
          <w:sz w:val="40"/>
        </w:rPr>
        <w:t>———</w:t>
      </w:r>
      <w:r>
        <w:rPr>
          <w:rFonts w:ascii="宋体" w:eastAsia="宋体" w:hAnsi="宋体" w:cs="宋体"/>
          <w:color w:val="000000"/>
          <w:sz w:val="40"/>
        </w:rPr>
        <w:t>在这同时，形而上学本身兴许还要继续存留下去。显然，哲学的替代现象，哲学的可能的出路就将是：其一，对传统的哲学本文的单纯阐释，对形而上学做一些修修补补的工作；其二，哲学被逐入逻辑学</w:t>
      </w:r>
      <w:r>
        <w:rPr>
          <w:rFonts w:ascii="宋体" w:eastAsia="宋体" w:hAnsi="宋体" w:cs="宋体"/>
          <w:color w:val="000000"/>
          <w:sz w:val="40"/>
        </w:rPr>
        <w:t>(</w:t>
      </w:r>
      <w:r>
        <w:rPr>
          <w:rFonts w:ascii="宋体" w:eastAsia="宋体" w:hAnsi="宋体" w:cs="宋体"/>
          <w:color w:val="000000"/>
          <w:sz w:val="40"/>
        </w:rPr>
        <w:t>逻辑斯谛</w:t>
      </w:r>
      <w:r>
        <w:rPr>
          <w:rFonts w:ascii="宋体" w:eastAsia="宋体" w:hAnsi="宋体" w:cs="宋体"/>
          <w:color w:val="000000"/>
          <w:sz w:val="40"/>
        </w:rPr>
        <w:t>)</w:t>
      </w:r>
      <w:r>
        <w:rPr>
          <w:rFonts w:ascii="宋体" w:eastAsia="宋体" w:hAnsi="宋体" w:cs="宋体"/>
          <w:color w:val="000000"/>
          <w:sz w:val="40"/>
        </w:rPr>
        <w:t>，心理学和社会学之中，简言之，被逐入人类学之中。</w:t>
      </w:r>
    </w:p>
    <w:p w:rsidR="003B37AB" w:rsidRDefault="00DE34B8">
      <w:pPr>
        <w:wordWrap w:val="0"/>
        <w:spacing w:line="720" w:lineRule="atLeast"/>
        <w:ind w:left="20" w:right="140" w:firstLine="860"/>
        <w:textAlignment w:val="baseline"/>
        <w:rPr>
          <w:sz w:val="40"/>
        </w:rPr>
      </w:pPr>
      <w:r>
        <w:rPr>
          <w:rFonts w:ascii="宋体" w:eastAsia="宋体" w:hAnsi="宋体" w:cs="宋体"/>
          <w:color w:val="000000"/>
          <w:sz w:val="40"/>
        </w:rPr>
        <w:t>参加本研究班的必要前提是对</w:t>
      </w:r>
      <w:r>
        <w:rPr>
          <w:rFonts w:ascii="宋体" w:eastAsia="宋体" w:hAnsi="宋体" w:cs="宋体"/>
          <w:color w:val="000000"/>
          <w:sz w:val="40"/>
        </w:rPr>
        <w:t>于形而上学之历史的知识和经验，因为在讨论会上，我们不可能明确地论及各种历史性的关联和个别的形而上学立场。黑格尔是一个例外，在会上得到了深入的探讨；而这是由于以下值得注意的事实情况，即人们总是一再地并且以迥然不同的方式把海德格尔的思想与黑格尔的思</w:t>
      </w:r>
    </w:p>
    <w:p w:rsidR="003B37AB" w:rsidRDefault="003B37AB"/>
    <w:p w:rsidR="003B37AB" w:rsidRDefault="003B37AB">
      <w:pPr>
        <w:sectPr w:rsidR="003B37AB">
          <w:headerReference w:type="default" r:id="rId1460"/>
          <w:footerReference w:type="default" r:id="rId1461"/>
          <w:pgSz w:w="16600" w:h="24400"/>
          <w:pgMar w:top="2080" w:right="2260" w:bottom="2080" w:left="2260" w:header="1780" w:footer="1780" w:gutter="0"/>
          <w:cols w:space="720"/>
        </w:sectPr>
      </w:pPr>
    </w:p>
    <w:p w:rsidR="003B37AB" w:rsidRDefault="00DE34B8">
      <w:pPr>
        <w:wordWrap w:val="0"/>
        <w:spacing w:before="200" w:line="540" w:lineRule="atLeast"/>
        <w:ind w:left="580"/>
        <w:textAlignment w:val="baseline"/>
        <w:rPr>
          <w:sz w:val="39"/>
        </w:rPr>
      </w:pPr>
      <w:r>
        <w:rPr>
          <w:rFonts w:ascii="宋体" w:eastAsia="宋体" w:hAnsi="宋体" w:cs="宋体"/>
          <w:color w:val="000000"/>
          <w:sz w:val="39"/>
        </w:rPr>
        <w:lastRenderedPageBreak/>
        <w:t xml:space="preserve">690  </w:t>
      </w:r>
      <w:r>
        <w:rPr>
          <w:rFonts w:ascii="宋体" w:eastAsia="宋体" w:hAnsi="宋体" w:cs="宋体"/>
          <w:color w:val="000000"/>
          <w:sz w:val="39"/>
        </w:rPr>
        <w:t>第三编</w:t>
      </w:r>
      <w:r>
        <w:rPr>
          <w:rFonts w:ascii="宋体" w:eastAsia="宋体" w:hAnsi="宋体" w:cs="宋体"/>
          <w:color w:val="000000"/>
          <w:sz w:val="39"/>
        </w:rPr>
        <w:t xml:space="preserve">  </w:t>
      </w:r>
      <w:r>
        <w:rPr>
          <w:rFonts w:ascii="宋体" w:eastAsia="宋体" w:hAnsi="宋体" w:cs="宋体"/>
          <w:color w:val="000000"/>
          <w:sz w:val="39"/>
        </w:rPr>
        <w:t>存在历史观和存在问题</w:t>
      </w:r>
    </w:p>
    <w:p w:rsidR="003B37AB" w:rsidRDefault="003B37AB">
      <w:pPr>
        <w:wordWrap w:val="0"/>
        <w:spacing w:line="500" w:lineRule="exact"/>
        <w:textAlignment w:val="baseline"/>
        <w:rPr>
          <w:sz w:val="39"/>
        </w:rPr>
      </w:pPr>
    </w:p>
    <w:p w:rsidR="003B37AB" w:rsidRDefault="00DE34B8">
      <w:pPr>
        <w:wordWrap w:val="0"/>
        <w:spacing w:line="720" w:lineRule="atLeast"/>
        <w:ind w:left="20" w:right="80"/>
        <w:textAlignment w:val="baseline"/>
        <w:rPr>
          <w:sz w:val="42"/>
        </w:rPr>
      </w:pPr>
      <w:r>
        <w:rPr>
          <w:rFonts w:ascii="宋体" w:eastAsia="宋体" w:hAnsi="宋体" w:cs="宋体"/>
          <w:color w:val="000000"/>
          <w:sz w:val="42"/>
        </w:rPr>
        <w:t>想相提并论。尽管按实情来看，黑格尔在某种程度上比任何其它形而上学立场都要远离于海德格尔的意旨，但在两个立场之间看出一种同一性并因此认为两者可以相提并论，这几乎是不可避免的。何以这么</w:t>
      </w:r>
      <w:r>
        <w:rPr>
          <w:rFonts w:ascii="宋体" w:eastAsia="宋体" w:hAnsi="宋体" w:cs="宋体"/>
          <w:color w:val="000000"/>
          <w:sz w:val="42"/>
        </w:rPr>
        <w:t>讲？把</w:t>
      </w:r>
      <w:r>
        <w:rPr>
          <w:rFonts w:ascii="宋体" w:eastAsia="宋体" w:hAnsi="宋体" w:cs="宋体"/>
          <w:color w:val="000000"/>
          <w:sz w:val="42"/>
        </w:rPr>
        <w:t>(</w:t>
      </w:r>
      <w:r>
        <w:rPr>
          <w:rFonts w:ascii="宋体" w:eastAsia="宋体" w:hAnsi="宋体" w:cs="宋体"/>
          <w:color w:val="000000"/>
          <w:sz w:val="42"/>
        </w:rPr>
        <w:t>作为</w:t>
      </w:r>
      <w:r>
        <w:rPr>
          <w:rFonts w:ascii="宋体" w:eastAsia="宋体" w:hAnsi="宋体" w:cs="宋体"/>
          <w:color w:val="000000"/>
          <w:sz w:val="42"/>
        </w:rPr>
        <w:t>“</w:t>
      </w:r>
      <w:r>
        <w:rPr>
          <w:rFonts w:ascii="宋体" w:eastAsia="宋体" w:hAnsi="宋体" w:cs="宋体"/>
          <w:color w:val="000000"/>
          <w:sz w:val="42"/>
        </w:rPr>
        <w:t>对象</w:t>
      </w:r>
      <w:r>
        <w:rPr>
          <w:rFonts w:ascii="宋体" w:eastAsia="宋体" w:hAnsi="宋体" w:cs="宋体"/>
          <w:color w:val="000000"/>
          <w:sz w:val="42"/>
        </w:rPr>
        <w:t>”</w:t>
      </w:r>
      <w:r>
        <w:rPr>
          <w:rFonts w:ascii="宋体" w:eastAsia="宋体" w:hAnsi="宋体" w:cs="宋体"/>
          <w:color w:val="000000"/>
          <w:sz w:val="42"/>
        </w:rPr>
        <w:t>的</w:t>
      </w:r>
      <w:r>
        <w:rPr>
          <w:rFonts w:ascii="宋体" w:eastAsia="宋体" w:hAnsi="宋体" w:cs="宋体"/>
          <w:color w:val="000000"/>
          <w:sz w:val="42"/>
        </w:rPr>
        <w:t>)</w:t>
      </w:r>
      <w:r>
        <w:rPr>
          <w:rFonts w:ascii="宋体" w:eastAsia="宋体" w:hAnsi="宋体" w:cs="宋体"/>
          <w:color w:val="000000"/>
          <w:sz w:val="42"/>
        </w:rPr>
        <w:t>存在抽象地展开为</w:t>
      </w:r>
      <w:r>
        <w:rPr>
          <w:rFonts w:ascii="宋体" w:eastAsia="宋体" w:hAnsi="宋体" w:cs="宋体"/>
          <w:color w:val="000000"/>
          <w:sz w:val="42"/>
        </w:rPr>
        <w:t>(</w:t>
      </w:r>
      <w:r>
        <w:rPr>
          <w:rFonts w:ascii="宋体" w:eastAsia="宋体" w:hAnsi="宋体" w:cs="宋体"/>
          <w:color w:val="000000"/>
          <w:sz w:val="42"/>
        </w:rPr>
        <w:t>作为</w:t>
      </w:r>
      <w:r>
        <w:rPr>
          <w:rFonts w:ascii="宋体" w:eastAsia="宋体" w:hAnsi="宋体" w:cs="宋体"/>
          <w:color w:val="000000"/>
          <w:sz w:val="42"/>
        </w:rPr>
        <w:t>“</w:t>
      </w:r>
      <w:r>
        <w:rPr>
          <w:rFonts w:ascii="宋体" w:eastAsia="宋体" w:hAnsi="宋体" w:cs="宋体"/>
          <w:color w:val="000000"/>
          <w:sz w:val="42"/>
        </w:rPr>
        <w:t>概念</w:t>
      </w:r>
      <w:r>
        <w:rPr>
          <w:rFonts w:ascii="宋体" w:eastAsia="宋体" w:hAnsi="宋体" w:cs="宋体"/>
          <w:color w:val="000000"/>
          <w:sz w:val="42"/>
        </w:rPr>
        <w:t>”</w:t>
      </w:r>
      <w:r>
        <w:rPr>
          <w:rFonts w:ascii="宋体" w:eastAsia="宋体" w:hAnsi="宋体" w:cs="宋体"/>
          <w:color w:val="000000"/>
          <w:sz w:val="42"/>
        </w:rPr>
        <w:t>的</w:t>
      </w:r>
      <w:r>
        <w:rPr>
          <w:rFonts w:ascii="宋体" w:eastAsia="宋体" w:hAnsi="宋体" w:cs="宋体"/>
          <w:color w:val="000000"/>
          <w:sz w:val="42"/>
        </w:rPr>
        <w:t>)</w:t>
      </w:r>
      <w:r>
        <w:rPr>
          <w:rFonts w:ascii="宋体" w:eastAsia="宋体" w:hAnsi="宋体" w:cs="宋体"/>
          <w:color w:val="000000"/>
          <w:sz w:val="42"/>
        </w:rPr>
        <w:t>存在，这说明什么呢？在此展开过程中如何贯彻着作为</w:t>
      </w:r>
      <w:r>
        <w:rPr>
          <w:rFonts w:ascii="宋体" w:eastAsia="宋体" w:hAnsi="宋体" w:cs="宋体"/>
          <w:color w:val="000000"/>
          <w:sz w:val="42"/>
        </w:rPr>
        <w:t>“</w:t>
      </w:r>
      <w:r>
        <w:rPr>
          <w:rFonts w:ascii="宋体" w:eastAsia="宋体" w:hAnsi="宋体" w:cs="宋体"/>
          <w:color w:val="000000"/>
          <w:sz w:val="42"/>
        </w:rPr>
        <w:t>在场状态</w:t>
      </w:r>
      <w:r>
        <w:rPr>
          <w:rFonts w:ascii="宋体" w:eastAsia="宋体" w:hAnsi="宋体" w:cs="宋体"/>
          <w:color w:val="000000"/>
          <w:sz w:val="42"/>
        </w:rPr>
        <w:t>”(Anwesenheit)</w:t>
      </w:r>
      <w:r>
        <w:rPr>
          <w:rFonts w:ascii="宋体" w:eastAsia="宋体" w:hAnsi="宋体" w:cs="宋体"/>
          <w:color w:val="000000"/>
          <w:sz w:val="42"/>
        </w:rPr>
        <w:t>的</w:t>
      </w:r>
      <w:r>
        <w:rPr>
          <w:rFonts w:ascii="宋体" w:eastAsia="宋体" w:hAnsi="宋体" w:cs="宋体"/>
          <w:color w:val="000000"/>
          <w:sz w:val="42"/>
        </w:rPr>
        <w:t>“</w:t>
      </w:r>
      <w:r>
        <w:rPr>
          <w:rFonts w:ascii="宋体" w:eastAsia="宋体" w:hAnsi="宋体" w:cs="宋体"/>
          <w:color w:val="000000"/>
          <w:sz w:val="42"/>
        </w:rPr>
        <w:t>存在？为什么作为思辨辩证法的</w:t>
      </w:r>
      <w:r>
        <w:rPr>
          <w:rFonts w:ascii="宋体" w:eastAsia="宋体" w:hAnsi="宋体" w:cs="宋体"/>
          <w:color w:val="000000"/>
          <w:sz w:val="42"/>
        </w:rPr>
        <w:t>“</w:t>
      </w:r>
      <w:r>
        <w:rPr>
          <w:rFonts w:ascii="宋体" w:eastAsia="宋体" w:hAnsi="宋体" w:cs="宋体"/>
          <w:color w:val="000000"/>
          <w:sz w:val="42"/>
        </w:rPr>
        <w:t>思想</w:t>
      </w:r>
      <w:r>
        <w:rPr>
          <w:rFonts w:ascii="宋体" w:eastAsia="宋体" w:hAnsi="宋体" w:cs="宋体"/>
          <w:color w:val="000000"/>
          <w:sz w:val="42"/>
        </w:rPr>
        <w:t>”</w:t>
      </w:r>
      <w:r>
        <w:rPr>
          <w:rFonts w:ascii="宋体" w:eastAsia="宋体" w:hAnsi="宋体" w:cs="宋体"/>
          <w:color w:val="000000"/>
          <w:sz w:val="42"/>
        </w:rPr>
        <w:t>是与存在相符合的？所以，回顾黑格尔对</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的探讨，以澄清海德格尔本己的道路并理解海氏的思想，就必然要与黑格尔划清界线，而这种划清界线并不是简单地否认两者之间的相似性，而是力求揭示相似假象的根据所在。</w:t>
      </w:r>
    </w:p>
    <w:p w:rsidR="003B37AB" w:rsidRDefault="00DE34B8">
      <w:pPr>
        <w:wordWrap w:val="0"/>
        <w:spacing w:line="720" w:lineRule="atLeast"/>
        <w:ind w:left="20" w:right="120" w:firstLine="840"/>
        <w:textAlignment w:val="baseline"/>
        <w:rPr>
          <w:sz w:val="42"/>
        </w:rPr>
      </w:pPr>
      <w:r>
        <w:rPr>
          <w:rFonts w:ascii="宋体" w:eastAsia="宋体" w:hAnsi="宋体" w:cs="宋体"/>
          <w:color w:val="000000"/>
          <w:sz w:val="42"/>
        </w:rPr>
        <w:t>在对这个研究班的特性，目的和参加者必备的形而上学知识等作了上述初步说明之后，便转入对海氏的演讲本身的讨论了。</w:t>
      </w:r>
    </w:p>
    <w:p w:rsidR="003B37AB" w:rsidRDefault="00DE34B8">
      <w:pPr>
        <w:wordWrap w:val="0"/>
        <w:spacing w:line="720" w:lineRule="atLeast"/>
        <w:ind w:left="20" w:right="140" w:firstLine="840"/>
        <w:textAlignment w:val="baseline"/>
        <w:rPr>
          <w:sz w:val="42"/>
        </w:rPr>
      </w:pPr>
      <w:r>
        <w:rPr>
          <w:rFonts w:ascii="宋体" w:eastAsia="宋体" w:hAnsi="宋体" w:cs="宋体"/>
          <w:color w:val="000000"/>
          <w:sz w:val="42"/>
        </w:rPr>
        <w:t>标明这个演讲的思</w:t>
      </w:r>
      <w:r>
        <w:rPr>
          <w:rFonts w:ascii="宋体" w:eastAsia="宋体" w:hAnsi="宋体" w:cs="宋体"/>
          <w:color w:val="000000"/>
          <w:sz w:val="42"/>
        </w:rPr>
        <w:t>路，即可揭示它在海德格尔的整个运思努力中的地位了。</w:t>
      </w:r>
    </w:p>
    <w:p w:rsidR="003B37AB" w:rsidRDefault="00DE34B8">
      <w:pPr>
        <w:wordWrap w:val="0"/>
        <w:spacing w:line="720" w:lineRule="atLeast"/>
        <w:ind w:left="20" w:right="80" w:firstLine="840"/>
        <w:textAlignment w:val="baseline"/>
        <w:rPr>
          <w:sz w:val="42"/>
        </w:rPr>
      </w:pPr>
      <w:r>
        <w:rPr>
          <w:rFonts w:ascii="宋体" w:eastAsia="宋体" w:hAnsi="宋体" w:cs="宋体"/>
          <w:color w:val="000000"/>
          <w:sz w:val="42"/>
        </w:rPr>
        <w:t>这个题为《时间与存在》的演讲首先追问存在的本己因素，进而追问时间的本己因素。于是便表明，存在以及时间都不可在</w:t>
      </w:r>
      <w:r>
        <w:rPr>
          <w:rFonts w:ascii="宋体" w:eastAsia="宋体" w:hAnsi="宋体" w:cs="宋体"/>
          <w:color w:val="000000"/>
          <w:sz w:val="42"/>
        </w:rPr>
        <w:t>(nicht sind)</w:t>
      </w:r>
      <w:r>
        <w:rPr>
          <w:rFonts w:ascii="宋体" w:eastAsia="宋体" w:hAnsi="宋体" w:cs="宋体"/>
          <w:color w:val="000000"/>
          <w:sz w:val="42"/>
        </w:rPr>
        <w:t>。如此这般，便得以过渡到</w:t>
      </w:r>
      <w:r>
        <w:rPr>
          <w:rFonts w:ascii="宋体" w:eastAsia="宋体" w:hAnsi="宋体" w:cs="宋体"/>
          <w:color w:val="000000"/>
          <w:sz w:val="42"/>
        </w:rPr>
        <w:t>“</w:t>
      </w:r>
      <w:r>
        <w:rPr>
          <w:rFonts w:ascii="宋体" w:eastAsia="宋体" w:hAnsi="宋体" w:cs="宋体"/>
          <w:color w:val="000000"/>
          <w:sz w:val="42"/>
        </w:rPr>
        <w:t>有</w:t>
      </w:r>
      <w:r>
        <w:rPr>
          <w:rFonts w:ascii="宋体" w:eastAsia="宋体" w:hAnsi="宋体" w:cs="宋体"/>
          <w:color w:val="000000"/>
          <w:sz w:val="42"/>
        </w:rPr>
        <w:t>”(Es gibt)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对这个</w:t>
      </w:r>
      <w:r>
        <w:rPr>
          <w:rFonts w:ascii="宋体" w:eastAsia="宋体" w:hAnsi="宋体" w:cs="宋体"/>
          <w:color w:val="000000"/>
          <w:sz w:val="42"/>
        </w:rPr>
        <w:t>“</w:t>
      </w:r>
      <w:r>
        <w:rPr>
          <w:rFonts w:ascii="宋体" w:eastAsia="宋体" w:hAnsi="宋体" w:cs="宋体"/>
          <w:color w:val="000000"/>
          <w:sz w:val="42"/>
        </w:rPr>
        <w:t>有</w:t>
      </w:r>
      <w:r>
        <w:rPr>
          <w:rFonts w:ascii="宋体" w:eastAsia="宋体" w:hAnsi="宋体" w:cs="宋体"/>
          <w:color w:val="000000"/>
          <w:sz w:val="42"/>
        </w:rPr>
        <w:t>”</w:t>
      </w:r>
      <w:r>
        <w:rPr>
          <w:rFonts w:ascii="宋体" w:eastAsia="宋体" w:hAnsi="宋体" w:cs="宋体"/>
          <w:color w:val="000000"/>
          <w:sz w:val="42"/>
        </w:rPr>
        <w:t>的解说首先着眼于给予</w:t>
      </w:r>
      <w:r>
        <w:rPr>
          <w:rFonts w:ascii="宋体" w:eastAsia="宋体" w:hAnsi="宋体" w:cs="宋体"/>
          <w:color w:val="000000"/>
          <w:sz w:val="42"/>
        </w:rPr>
        <w:t>(das Geben)</w:t>
      </w:r>
      <w:r>
        <w:rPr>
          <w:rFonts w:ascii="宋体" w:eastAsia="宋体" w:hAnsi="宋体" w:cs="宋体"/>
          <w:color w:val="000000"/>
          <w:sz w:val="42"/>
        </w:rPr>
        <w:t>，继之着眼于给出的</w:t>
      </w:r>
      <w:r>
        <w:rPr>
          <w:rFonts w:ascii="宋体" w:eastAsia="宋体" w:hAnsi="宋体" w:cs="宋体"/>
          <w:color w:val="000000"/>
          <w:sz w:val="42"/>
        </w:rPr>
        <w:t>“</w:t>
      </w:r>
      <w:r>
        <w:rPr>
          <w:rFonts w:ascii="宋体" w:eastAsia="宋体" w:hAnsi="宋体" w:cs="宋体"/>
          <w:color w:val="000000"/>
          <w:sz w:val="42"/>
        </w:rPr>
        <w:t>它</w:t>
      </w:r>
      <w:r>
        <w:rPr>
          <w:rFonts w:ascii="宋体" w:eastAsia="宋体" w:hAnsi="宋体" w:cs="宋体"/>
          <w:color w:val="000000"/>
          <w:sz w:val="42"/>
        </w:rPr>
        <w:t>”(das Es)</w:t>
      </w:r>
      <w:r>
        <w:rPr>
          <w:rFonts w:ascii="宋体" w:eastAsia="宋体" w:hAnsi="宋体" w:cs="宋体"/>
          <w:color w:val="000000"/>
          <w:sz w:val="42"/>
        </w:rPr>
        <w:t>。这个</w:t>
      </w:r>
      <w:r>
        <w:rPr>
          <w:rFonts w:ascii="宋体" w:eastAsia="宋体" w:hAnsi="宋体" w:cs="宋体"/>
          <w:color w:val="000000"/>
          <w:sz w:val="42"/>
        </w:rPr>
        <w:t>“</w:t>
      </w:r>
      <w:r>
        <w:rPr>
          <w:rFonts w:ascii="宋体" w:eastAsia="宋体" w:hAnsi="宋体" w:cs="宋体"/>
          <w:color w:val="000000"/>
          <w:sz w:val="42"/>
        </w:rPr>
        <w:t>它</w:t>
      </w:r>
      <w:r>
        <w:rPr>
          <w:rFonts w:ascii="宋体" w:eastAsia="宋体" w:hAnsi="宋体" w:cs="宋体"/>
          <w:color w:val="000000"/>
          <w:sz w:val="42"/>
        </w:rPr>
        <w:t>”</w:t>
      </w:r>
      <w:r>
        <w:rPr>
          <w:rFonts w:ascii="宋体" w:eastAsia="宋体" w:hAnsi="宋体" w:cs="宋体"/>
          <w:color w:val="000000"/>
          <w:sz w:val="42"/>
        </w:rPr>
        <w:t>被解释为本有</w:t>
      </w:r>
      <w:r>
        <w:rPr>
          <w:rFonts w:ascii="宋体" w:eastAsia="宋体" w:hAnsi="宋体" w:cs="宋体"/>
          <w:color w:val="000000"/>
          <w:sz w:val="42"/>
        </w:rPr>
        <w:t>(das Ereignis)</w:t>
      </w:r>
      <w:r>
        <w:rPr>
          <w:rFonts w:ascii="宋体" w:eastAsia="宋体" w:hAnsi="宋体" w:cs="宋体"/>
          <w:color w:val="000000"/>
          <w:sz w:val="42"/>
        </w:rPr>
        <w:t>。简言之，这个演讲从</w:t>
      </w:r>
      <w:r>
        <w:rPr>
          <w:rFonts w:ascii="宋体" w:eastAsia="宋体" w:hAnsi="宋体" w:cs="宋体"/>
          <w:color w:val="000000"/>
          <w:sz w:val="42"/>
        </w:rPr>
        <w:t>“</w:t>
      </w:r>
      <w:r>
        <w:rPr>
          <w:rFonts w:ascii="宋体" w:eastAsia="宋体" w:hAnsi="宋体" w:cs="宋体"/>
          <w:color w:val="000000"/>
          <w:sz w:val="42"/>
        </w:rPr>
        <w:t>存在与时间</w:t>
      </w:r>
      <w:r>
        <w:rPr>
          <w:rFonts w:ascii="宋体" w:eastAsia="宋体" w:hAnsi="宋体" w:cs="宋体"/>
          <w:color w:val="000000"/>
          <w:sz w:val="42"/>
        </w:rPr>
        <w:t>”</w:t>
      </w:r>
      <w:r>
        <w:rPr>
          <w:rFonts w:ascii="宋体" w:eastAsia="宋体" w:hAnsi="宋体" w:cs="宋体"/>
          <w:color w:val="000000"/>
          <w:sz w:val="42"/>
        </w:rPr>
        <w:t>谈起，过渡到</w:t>
      </w:r>
      <w:r>
        <w:rPr>
          <w:rFonts w:ascii="宋体" w:eastAsia="宋体" w:hAnsi="宋体" w:cs="宋体"/>
          <w:color w:val="000000"/>
          <w:sz w:val="42"/>
        </w:rPr>
        <w:t>“</w:t>
      </w:r>
      <w:r>
        <w:rPr>
          <w:rFonts w:ascii="宋体" w:eastAsia="宋体" w:hAnsi="宋体" w:cs="宋体"/>
          <w:color w:val="000000"/>
          <w:sz w:val="42"/>
        </w:rPr>
        <w:t>时间与存在</w:t>
      </w:r>
      <w:r>
        <w:rPr>
          <w:rFonts w:ascii="宋体" w:eastAsia="宋体" w:hAnsi="宋体" w:cs="宋体"/>
          <w:color w:val="000000"/>
          <w:sz w:val="42"/>
        </w:rPr>
        <w:t>”</w:t>
      </w:r>
      <w:r>
        <w:rPr>
          <w:rFonts w:ascii="宋体" w:eastAsia="宋体" w:hAnsi="宋体" w:cs="宋体"/>
          <w:color w:val="000000"/>
          <w:sz w:val="42"/>
        </w:rPr>
        <w:t>的本己因素，再谈到给出的</w:t>
      </w:r>
      <w:r>
        <w:rPr>
          <w:rFonts w:ascii="宋体" w:eastAsia="宋体" w:hAnsi="宋体" w:cs="宋体"/>
          <w:color w:val="000000"/>
          <w:sz w:val="42"/>
        </w:rPr>
        <w:t>“</w:t>
      </w:r>
      <w:r>
        <w:rPr>
          <w:rFonts w:ascii="宋体" w:eastAsia="宋体" w:hAnsi="宋体" w:cs="宋体"/>
          <w:color w:val="000000"/>
          <w:sz w:val="42"/>
        </w:rPr>
        <w:t>它</w:t>
      </w:r>
      <w:r>
        <w:rPr>
          <w:rFonts w:ascii="宋体" w:eastAsia="宋体" w:hAnsi="宋体" w:cs="宋体"/>
          <w:color w:val="000000"/>
          <w:sz w:val="42"/>
        </w:rPr>
        <w:t>”</w:t>
      </w:r>
      <w:r>
        <w:rPr>
          <w:rFonts w:ascii="宋体" w:eastAsia="宋体" w:hAnsi="宋体" w:cs="宋体"/>
          <w:color w:val="000000"/>
          <w:sz w:val="42"/>
        </w:rPr>
        <w:t>，由此而谈到本有。</w:t>
      </w:r>
    </w:p>
    <w:p w:rsidR="003B37AB" w:rsidRDefault="00DE34B8">
      <w:pPr>
        <w:wordWrap w:val="0"/>
        <w:spacing w:line="72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540" w:lineRule="atLeast"/>
        <w:ind w:left="20" w:right="80" w:firstLine="66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这里译为</w:t>
      </w:r>
      <w:r>
        <w:rPr>
          <w:rFonts w:ascii="仿宋" w:eastAsia="仿宋" w:hAnsi="仿宋" w:cs="仿宋"/>
          <w:color w:val="000000"/>
          <w:sz w:val="31"/>
        </w:rPr>
        <w:t>“</w:t>
      </w:r>
      <w:r>
        <w:rPr>
          <w:rFonts w:ascii="仿宋" w:eastAsia="仿宋" w:hAnsi="仿宋" w:cs="仿宋"/>
          <w:color w:val="000000"/>
          <w:sz w:val="31"/>
        </w:rPr>
        <w:t>有</w:t>
      </w:r>
      <w:r>
        <w:rPr>
          <w:rFonts w:ascii="仿宋" w:eastAsia="仿宋" w:hAnsi="仿宋" w:cs="仿宋"/>
          <w:color w:val="000000"/>
          <w:sz w:val="31"/>
        </w:rPr>
        <w:t>”</w:t>
      </w:r>
      <w:r>
        <w:rPr>
          <w:rFonts w:ascii="仿宋" w:eastAsia="仿宋" w:hAnsi="仿宋" w:cs="仿宋"/>
          <w:color w:val="000000"/>
          <w:sz w:val="31"/>
        </w:rPr>
        <w:t>的并不是作为哲学范畴的</w:t>
      </w:r>
      <w:r>
        <w:rPr>
          <w:rFonts w:ascii="仿宋" w:eastAsia="仿宋" w:hAnsi="仿宋" w:cs="仿宋"/>
          <w:color w:val="000000"/>
          <w:sz w:val="31"/>
        </w:rPr>
        <w:t>“</w:t>
      </w:r>
      <w:r>
        <w:rPr>
          <w:rFonts w:ascii="仿宋" w:eastAsia="仿宋" w:hAnsi="仿宋" w:cs="仿宋"/>
          <w:color w:val="000000"/>
          <w:sz w:val="31"/>
        </w:rPr>
        <w:t>有</w:t>
      </w:r>
      <w:r>
        <w:rPr>
          <w:rFonts w:ascii="仿宋" w:eastAsia="仿宋" w:hAnsi="仿宋" w:cs="仿宋"/>
          <w:color w:val="000000"/>
          <w:sz w:val="31"/>
        </w:rPr>
        <w:t>”</w:t>
      </w:r>
      <w:r>
        <w:rPr>
          <w:rFonts w:ascii="仿宋" w:eastAsia="仿宋" w:hAnsi="仿宋" w:cs="仿宋"/>
          <w:color w:val="000000"/>
          <w:sz w:val="31"/>
        </w:rPr>
        <w:t>或</w:t>
      </w:r>
      <w:r>
        <w:rPr>
          <w:rFonts w:ascii="仿宋" w:eastAsia="仿宋" w:hAnsi="仿宋" w:cs="仿宋"/>
          <w:color w:val="000000"/>
          <w:sz w:val="31"/>
        </w:rPr>
        <w:t>“</w:t>
      </w:r>
      <w:r>
        <w:rPr>
          <w:rFonts w:ascii="仿宋" w:eastAsia="仿宋" w:hAnsi="仿宋" w:cs="仿宋"/>
          <w:color w:val="000000"/>
          <w:sz w:val="31"/>
        </w:rPr>
        <w:t>存在</w:t>
      </w:r>
      <w:r>
        <w:rPr>
          <w:rFonts w:ascii="仿宋" w:eastAsia="仿宋" w:hAnsi="仿宋" w:cs="仿宋"/>
          <w:color w:val="000000"/>
          <w:sz w:val="31"/>
        </w:rPr>
        <w:t>”(Sein)</w:t>
      </w:r>
      <w:r>
        <w:rPr>
          <w:rFonts w:ascii="仿宋" w:eastAsia="仿宋" w:hAnsi="仿宋" w:cs="仿宋"/>
          <w:color w:val="000000"/>
          <w:sz w:val="31"/>
        </w:rPr>
        <w:t>，而是日常德语中的</w:t>
      </w:r>
      <w:r>
        <w:rPr>
          <w:rFonts w:ascii="仿宋" w:eastAsia="仿宋" w:hAnsi="仿宋" w:cs="仿宋"/>
          <w:color w:val="000000"/>
          <w:sz w:val="31"/>
        </w:rPr>
        <w:t>“Es gibt”</w:t>
      </w:r>
      <w:r>
        <w:rPr>
          <w:rFonts w:ascii="仿宋" w:eastAsia="仿宋" w:hAnsi="仿宋" w:cs="仿宋"/>
          <w:color w:val="000000"/>
          <w:sz w:val="31"/>
        </w:rPr>
        <w:t>，其中的</w:t>
      </w:r>
      <w:r>
        <w:rPr>
          <w:rFonts w:ascii="仿宋" w:eastAsia="仿宋" w:hAnsi="仿宋" w:cs="仿宋"/>
          <w:color w:val="000000"/>
          <w:sz w:val="31"/>
        </w:rPr>
        <w:t>“Es”</w:t>
      </w:r>
      <w:r>
        <w:rPr>
          <w:rFonts w:ascii="仿宋" w:eastAsia="仿宋" w:hAnsi="仿宋" w:cs="仿宋"/>
          <w:color w:val="000000"/>
          <w:sz w:val="31"/>
        </w:rPr>
        <w:t>为第三人称单数，在此作所谓</w:t>
      </w:r>
      <w:r>
        <w:rPr>
          <w:rFonts w:ascii="仿宋" w:eastAsia="仿宋" w:hAnsi="仿宋" w:cs="仿宋"/>
          <w:color w:val="000000"/>
          <w:sz w:val="31"/>
        </w:rPr>
        <w:t>“</w:t>
      </w:r>
      <w:r>
        <w:rPr>
          <w:rFonts w:ascii="仿宋" w:eastAsia="仿宋" w:hAnsi="仿宋" w:cs="仿宋"/>
          <w:color w:val="000000"/>
          <w:sz w:val="31"/>
        </w:rPr>
        <w:t>形式主语</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“geben”</w:t>
      </w:r>
      <w:r>
        <w:rPr>
          <w:rFonts w:ascii="仿宋" w:eastAsia="仿宋" w:hAnsi="仿宋" w:cs="仿宋"/>
          <w:color w:val="000000"/>
          <w:sz w:val="31"/>
        </w:rPr>
        <w:t>意为</w:t>
      </w:r>
      <w:r>
        <w:rPr>
          <w:rFonts w:ascii="仿宋" w:eastAsia="仿宋" w:hAnsi="仿宋" w:cs="仿宋"/>
          <w:color w:val="000000"/>
          <w:sz w:val="31"/>
        </w:rPr>
        <w:t>“</w:t>
      </w:r>
      <w:r>
        <w:rPr>
          <w:rFonts w:ascii="仿宋" w:eastAsia="仿宋" w:hAnsi="仿宋" w:cs="仿宋"/>
          <w:color w:val="000000"/>
          <w:sz w:val="31"/>
        </w:rPr>
        <w:t>给出</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给予</w:t>
      </w:r>
      <w:r>
        <w:rPr>
          <w:rFonts w:ascii="仿宋" w:eastAsia="仿宋" w:hAnsi="仿宋" w:cs="仿宋"/>
          <w:color w:val="000000"/>
          <w:sz w:val="31"/>
        </w:rPr>
        <w:t>”</w:t>
      </w:r>
      <w:r>
        <w:rPr>
          <w:rFonts w:ascii="仿宋" w:eastAsia="仿宋" w:hAnsi="仿宋" w:cs="仿宋"/>
          <w:color w:val="000000"/>
          <w:sz w:val="31"/>
        </w:rPr>
        <w:t>等，因此，</w:t>
      </w:r>
      <w:r>
        <w:rPr>
          <w:rFonts w:ascii="仿宋" w:eastAsia="仿宋" w:hAnsi="仿宋" w:cs="仿宋"/>
          <w:color w:val="000000"/>
          <w:sz w:val="31"/>
        </w:rPr>
        <w:t>“Es gibt”</w:t>
      </w:r>
      <w:r>
        <w:rPr>
          <w:rFonts w:ascii="仿宋" w:eastAsia="仿宋" w:hAnsi="仿宋" w:cs="仿宋"/>
          <w:color w:val="000000"/>
          <w:sz w:val="31"/>
        </w:rPr>
        <w:t>可以直译为</w:t>
      </w:r>
      <w:r>
        <w:rPr>
          <w:rFonts w:ascii="仿宋" w:eastAsia="仿宋" w:hAnsi="仿宋" w:cs="仿宋"/>
          <w:color w:val="000000"/>
          <w:sz w:val="31"/>
        </w:rPr>
        <w:t>“</w:t>
      </w:r>
      <w:r>
        <w:rPr>
          <w:rFonts w:ascii="仿宋" w:eastAsia="仿宋" w:hAnsi="仿宋" w:cs="仿宋"/>
          <w:color w:val="000000"/>
          <w:sz w:val="31"/>
        </w:rPr>
        <w:t>它给出</w:t>
      </w:r>
      <w:r>
        <w:rPr>
          <w:rFonts w:ascii="仿宋" w:eastAsia="仿宋" w:hAnsi="仿宋" w:cs="仿宋"/>
          <w:color w:val="000000"/>
          <w:sz w:val="31"/>
        </w:rPr>
        <w:t>”</w:t>
      </w:r>
      <w:r>
        <w:rPr>
          <w:rFonts w:ascii="仿宋" w:eastAsia="仿宋" w:hAnsi="仿宋" w:cs="仿宋"/>
          <w:color w:val="000000"/>
          <w:sz w:val="31"/>
        </w:rPr>
        <w:t>。海氏在下文中对之作了大量的讨论，由此思及</w:t>
      </w:r>
      <w:r>
        <w:rPr>
          <w:rFonts w:ascii="仿宋" w:eastAsia="仿宋" w:hAnsi="仿宋" w:cs="仿宋"/>
          <w:color w:val="000000"/>
          <w:sz w:val="31"/>
        </w:rPr>
        <w:t>“</w:t>
      </w:r>
      <w:r>
        <w:rPr>
          <w:rFonts w:ascii="仿宋" w:eastAsia="仿宋" w:hAnsi="仿宋" w:cs="仿宋"/>
          <w:color w:val="000000"/>
          <w:sz w:val="31"/>
        </w:rPr>
        <w:t>本有</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1462"/>
          <w:footerReference w:type="default" r:id="rId1463"/>
          <w:pgSz w:w="16600" w:h="24400"/>
          <w:pgMar w:top="2080" w:right="2260" w:bottom="2080" w:left="2260" w:header="1780" w:footer="1780" w:gutter="0"/>
          <w:cols w:space="720"/>
        </w:sectPr>
      </w:pPr>
    </w:p>
    <w:p w:rsidR="003B37AB" w:rsidRDefault="00DE34B8">
      <w:pPr>
        <w:wordWrap w:val="0"/>
        <w:spacing w:before="260" w:line="480" w:lineRule="atLeast"/>
        <w:ind w:right="660"/>
        <w:jc w:val="right"/>
        <w:textAlignment w:val="baseline"/>
        <w:rPr>
          <w:sz w:val="35"/>
        </w:rPr>
      </w:pPr>
      <w:r>
        <w:rPr>
          <w:rFonts w:ascii="宋体" w:eastAsia="宋体" w:hAnsi="宋体" w:cs="宋体"/>
          <w:b/>
          <w:color w:val="000000"/>
          <w:sz w:val="35"/>
        </w:rPr>
        <w:lastRenderedPageBreak/>
        <w:t>一个关于《时间与存在》的研究班的记录</w:t>
      </w:r>
      <w:r>
        <w:rPr>
          <w:rFonts w:ascii="宋体" w:eastAsia="宋体" w:hAnsi="宋体" w:cs="宋体"/>
          <w:color w:val="000000"/>
          <w:sz w:val="35"/>
        </w:rPr>
        <w:t xml:space="preserve">  </w:t>
      </w:r>
      <w:r>
        <w:rPr>
          <w:rFonts w:ascii="宋体" w:eastAsia="宋体" w:hAnsi="宋体" w:cs="宋体"/>
          <w:b/>
          <w:color w:val="000000"/>
          <w:sz w:val="35"/>
        </w:rPr>
        <w:t>691</w:t>
      </w:r>
    </w:p>
    <w:p w:rsidR="003B37AB" w:rsidRDefault="003B37AB">
      <w:pPr>
        <w:wordWrap w:val="0"/>
        <w:spacing w:line="420" w:lineRule="exact"/>
        <w:jc w:val="right"/>
        <w:textAlignment w:val="baseline"/>
        <w:rPr>
          <w:sz w:val="35"/>
        </w:rPr>
      </w:pPr>
    </w:p>
    <w:p w:rsidR="003B37AB" w:rsidRDefault="00DE34B8">
      <w:pPr>
        <w:wordWrap w:val="0"/>
        <w:spacing w:line="660" w:lineRule="atLeast"/>
        <w:ind w:left="40" w:right="160" w:firstLine="920"/>
        <w:textAlignment w:val="baseline"/>
        <w:rPr>
          <w:sz w:val="42"/>
        </w:rPr>
      </w:pPr>
      <w:r>
        <w:rPr>
          <w:rFonts w:ascii="宋体" w:eastAsia="宋体" w:hAnsi="宋体" w:cs="宋体"/>
          <w:color w:val="000000"/>
          <w:sz w:val="42"/>
        </w:rPr>
        <w:t>我们或许可以凭着应有的谨慎小心地说，这个演讲就是重</w:t>
      </w:r>
      <w:r>
        <w:rPr>
          <w:rFonts w:ascii="宋体" w:eastAsia="宋体" w:hAnsi="宋体" w:cs="宋体"/>
          <w:color w:val="000000"/>
          <w:sz w:val="42"/>
        </w:rPr>
        <w:t>演了海德格尔的从《存在与时间》到后来的本有之说的思想的运动和转变。那么，在这种运动过程中发生了什么事情呢？在海德格尔的思想中发生的问和答的转变的情况又如何呢？</w:t>
      </w:r>
    </w:p>
    <w:p w:rsidR="003B37AB" w:rsidRDefault="00DE34B8">
      <w:pPr>
        <w:wordWrap w:val="0"/>
        <w:spacing w:line="660" w:lineRule="atLeast"/>
        <w:ind w:left="40" w:right="180" w:firstLine="920"/>
        <w:textAlignment w:val="baseline"/>
        <w:rPr>
          <w:sz w:val="42"/>
        </w:rPr>
      </w:pPr>
      <w:r>
        <w:rPr>
          <w:rFonts w:ascii="宋体" w:eastAsia="宋体" w:hAnsi="宋体" w:cs="宋体"/>
          <w:color w:val="000000"/>
          <w:sz w:val="42"/>
        </w:rPr>
        <w:t>《存在与时间》致力于根据时间的先验境域作一种存在阐释。这里，</w:t>
      </w:r>
      <w:r>
        <w:rPr>
          <w:rFonts w:ascii="宋体" w:eastAsia="宋体" w:hAnsi="宋体" w:cs="宋体"/>
          <w:color w:val="000000"/>
          <w:sz w:val="42"/>
        </w:rPr>
        <w:t>“</w:t>
      </w:r>
      <w:r>
        <w:rPr>
          <w:rFonts w:ascii="宋体" w:eastAsia="宋体" w:hAnsi="宋体" w:cs="宋体"/>
          <w:color w:val="000000"/>
          <w:sz w:val="42"/>
        </w:rPr>
        <w:t>先验的</w:t>
      </w:r>
      <w:r>
        <w:rPr>
          <w:rFonts w:ascii="宋体" w:eastAsia="宋体" w:hAnsi="宋体" w:cs="宋体"/>
          <w:color w:val="000000"/>
          <w:sz w:val="42"/>
        </w:rPr>
        <w:t>”(transzendental)</w:t>
      </w:r>
      <w:r>
        <w:rPr>
          <w:rFonts w:ascii="宋体" w:eastAsia="宋体" w:hAnsi="宋体" w:cs="宋体"/>
          <w:color w:val="000000"/>
          <w:sz w:val="42"/>
        </w:rPr>
        <w:t>意味何？它并不是指在意识中被构造的经验对象的对象性，而是指根据此之在</w:t>
      </w:r>
      <w:r>
        <w:rPr>
          <w:rFonts w:ascii="宋体" w:eastAsia="宋体" w:hAnsi="宋体" w:cs="宋体"/>
          <w:color w:val="000000"/>
          <w:sz w:val="42"/>
        </w:rPr>
        <w:t>(Da-sein)</w:t>
      </w:r>
      <w:r>
        <w:rPr>
          <w:rFonts w:ascii="宋体" w:eastAsia="宋体" w:hAnsi="宋体" w:cs="宋体"/>
          <w:color w:val="000000"/>
          <w:sz w:val="42"/>
        </w:rPr>
        <w:t>的澄明而被洞见到的存在</w:t>
      </w:r>
      <w:r>
        <w:rPr>
          <w:rFonts w:ascii="宋体" w:eastAsia="宋体" w:hAnsi="宋体" w:cs="宋体"/>
          <w:color w:val="000000"/>
          <w:sz w:val="42"/>
        </w:rPr>
        <w:t>(</w:t>
      </w:r>
      <w:r>
        <w:rPr>
          <w:rFonts w:ascii="宋体" w:eastAsia="宋体" w:hAnsi="宋体" w:cs="宋体"/>
          <w:color w:val="000000"/>
          <w:sz w:val="42"/>
        </w:rPr>
        <w:t>亦即在场本身</w:t>
      </w:r>
      <w:r>
        <w:rPr>
          <w:rFonts w:ascii="宋体" w:eastAsia="宋体" w:hAnsi="宋体" w:cs="宋体"/>
          <w:color w:val="000000"/>
          <w:sz w:val="42"/>
        </w:rPr>
        <w:t>)</w:t>
      </w:r>
      <w:r>
        <w:rPr>
          <w:rFonts w:ascii="宋体" w:eastAsia="宋体" w:hAnsi="宋体" w:cs="宋体"/>
          <w:color w:val="000000"/>
          <w:sz w:val="42"/>
        </w:rPr>
        <w:t>之规定的筹划领域。在《时间与存在》这个演讲中，迄今未被思的，蕴含在作为在场的存在中的时间之意义，被回复到一种更为原始的关系中了</w:t>
      </w:r>
      <w:r>
        <w:rPr>
          <w:rFonts w:ascii="宋体" w:eastAsia="宋体" w:hAnsi="宋体" w:cs="宋体"/>
          <w:color w:val="000000"/>
          <w:sz w:val="42"/>
        </w:rPr>
        <w:t>。说到一种更为原始的东西，在此容易造成误解。但即便我们首先一任如何理解这种更为原始</w:t>
      </w:r>
      <w:r>
        <w:rPr>
          <w:rFonts w:ascii="宋体" w:eastAsia="宋体" w:hAnsi="宋体" w:cs="宋体"/>
          <w:color w:val="000000"/>
          <w:sz w:val="42"/>
        </w:rPr>
        <w:t>(</w:t>
      </w:r>
      <w:r>
        <w:rPr>
          <w:rFonts w:ascii="宋体" w:eastAsia="宋体" w:hAnsi="宋体" w:cs="宋体"/>
          <w:color w:val="000000"/>
          <w:sz w:val="42"/>
        </w:rPr>
        <w:t>亦即这种更为原始如何不可理解</w:t>
      </w:r>
      <w:r>
        <w:rPr>
          <w:rFonts w:ascii="宋体" w:eastAsia="宋体" w:hAnsi="宋体" w:cs="宋体"/>
          <w:color w:val="000000"/>
          <w:sz w:val="42"/>
        </w:rPr>
        <w:t>)</w:t>
      </w:r>
      <w:r>
        <w:rPr>
          <w:rFonts w:ascii="宋体" w:eastAsia="宋体" w:hAnsi="宋体" w:cs="宋体"/>
          <w:color w:val="000000"/>
          <w:sz w:val="42"/>
        </w:rPr>
        <w:t>这样一回事情之不确定，也还有如下情况，即海氏的思想</w:t>
      </w:r>
      <w:r>
        <w:rPr>
          <w:rFonts w:ascii="宋体" w:eastAsia="宋体" w:hAnsi="宋体" w:cs="宋体"/>
          <w:color w:val="000000"/>
          <w:sz w:val="42"/>
        </w:rPr>
        <w:t>————</w:t>
      </w:r>
      <w:r>
        <w:rPr>
          <w:rFonts w:ascii="宋体" w:eastAsia="宋体" w:hAnsi="宋体" w:cs="宋体"/>
          <w:color w:val="000000"/>
          <w:sz w:val="42"/>
        </w:rPr>
        <w:t>不仅是演讲本身中的思想，而且是海德格尔的整个道路中的思想</w:t>
      </w:r>
      <w:r>
        <w:rPr>
          <w:rFonts w:ascii="宋体" w:eastAsia="宋体" w:hAnsi="宋体" w:cs="宋体"/>
          <w:color w:val="000000"/>
          <w:sz w:val="42"/>
        </w:rPr>
        <w:t>——</w:t>
      </w:r>
      <w:r>
        <w:rPr>
          <w:rFonts w:ascii="宋体" w:eastAsia="宋体" w:hAnsi="宋体" w:cs="宋体"/>
          <w:color w:val="000000"/>
          <w:sz w:val="42"/>
        </w:rPr>
        <w:t>是具有回行的特征的。这就是返回步伐</w:t>
      </w:r>
      <w:r>
        <w:rPr>
          <w:rFonts w:ascii="宋体" w:eastAsia="宋体" w:hAnsi="宋体" w:cs="宋体"/>
          <w:color w:val="000000"/>
          <w:sz w:val="42"/>
        </w:rPr>
        <w:t>(derSchritt zùruck)</w:t>
      </w:r>
      <w:r>
        <w:rPr>
          <w:rFonts w:ascii="宋体" w:eastAsia="宋体" w:hAnsi="宋体" w:cs="宋体"/>
          <w:color w:val="000000"/>
          <w:sz w:val="42"/>
        </w:rPr>
        <w:t>。值得注意的还是这个标题的多义性。在</w:t>
      </w:r>
      <w:r>
        <w:rPr>
          <w:rFonts w:ascii="宋体" w:eastAsia="宋体" w:hAnsi="宋体" w:cs="宋体"/>
          <w:color w:val="000000"/>
          <w:sz w:val="42"/>
        </w:rPr>
        <w:t>“</w:t>
      </w:r>
      <w:r>
        <w:rPr>
          <w:rFonts w:ascii="宋体" w:eastAsia="宋体" w:hAnsi="宋体" w:cs="宋体"/>
          <w:color w:val="000000"/>
          <w:sz w:val="42"/>
        </w:rPr>
        <w:t>返回</w:t>
      </w:r>
      <w:r>
        <w:rPr>
          <w:rFonts w:ascii="宋体" w:eastAsia="宋体" w:hAnsi="宋体" w:cs="宋体"/>
          <w:color w:val="000000"/>
          <w:sz w:val="42"/>
        </w:rPr>
        <w:t>”</w:t>
      </w:r>
      <w:r>
        <w:rPr>
          <w:rFonts w:ascii="宋体" w:eastAsia="宋体" w:hAnsi="宋体" w:cs="宋体"/>
          <w:color w:val="000000"/>
          <w:sz w:val="42"/>
        </w:rPr>
        <w:t>一说中，大有必要探讨一下返回何处和如何返回。</w:t>
      </w:r>
    </w:p>
    <w:p w:rsidR="003B37AB" w:rsidRDefault="00DE34B8">
      <w:pPr>
        <w:wordWrap w:val="0"/>
        <w:spacing w:line="660" w:lineRule="atLeast"/>
        <w:ind w:left="40" w:right="180" w:firstLine="920"/>
        <w:textAlignment w:val="baseline"/>
        <w:rPr>
          <w:sz w:val="42"/>
        </w:rPr>
      </w:pPr>
      <w:r>
        <w:rPr>
          <w:rFonts w:ascii="宋体" w:eastAsia="宋体" w:hAnsi="宋体" w:cs="宋体"/>
          <w:color w:val="000000"/>
          <w:sz w:val="42"/>
        </w:rPr>
        <w:t>但这样一来，我们便得以提问：这种构成海氏思想之运动方式的回行，是否和如何联系于下面这回事情，即本有不仅作为遣送</w:t>
      </w:r>
      <w:r>
        <w:rPr>
          <w:rFonts w:ascii="宋体" w:eastAsia="宋体" w:hAnsi="宋体" w:cs="宋体"/>
          <w:color w:val="000000"/>
          <w:sz w:val="42"/>
        </w:rPr>
        <w:t>(Sch</w:t>
      </w:r>
      <w:r>
        <w:rPr>
          <w:rFonts w:ascii="宋体" w:eastAsia="宋体" w:hAnsi="宋体" w:cs="宋体"/>
          <w:color w:val="000000"/>
          <w:sz w:val="42"/>
        </w:rPr>
        <w:t>icken)</w:t>
      </w:r>
      <w:r>
        <w:rPr>
          <w:rFonts w:ascii="宋体" w:eastAsia="宋体" w:hAnsi="宋体" w:cs="宋体"/>
          <w:color w:val="000000"/>
          <w:sz w:val="42"/>
        </w:rPr>
        <w:t>是隐匿，而毋宁说，本有之为本有就是隐匿</w:t>
      </w:r>
      <w:r>
        <w:rPr>
          <w:rFonts w:ascii="宋体" w:eastAsia="宋体" w:hAnsi="宋体" w:cs="宋体"/>
          <w:color w:val="000000"/>
          <w:sz w:val="42"/>
        </w:rPr>
        <w:t>(derEntzug)</w:t>
      </w:r>
      <w:r>
        <w:rPr>
          <w:rFonts w:ascii="宋体" w:eastAsia="宋体" w:hAnsi="宋体" w:cs="宋体"/>
          <w:color w:val="000000"/>
          <w:sz w:val="42"/>
        </w:rPr>
        <w:t>。</w:t>
      </w:r>
    </w:p>
    <w:p w:rsidR="003B37AB" w:rsidRDefault="00DE34B8">
      <w:pPr>
        <w:wordWrap w:val="0"/>
        <w:spacing w:line="660" w:lineRule="atLeast"/>
        <w:ind w:left="40" w:right="220" w:firstLine="920"/>
        <w:textAlignment w:val="baseline"/>
        <w:rPr>
          <w:sz w:val="42"/>
        </w:rPr>
      </w:pPr>
      <w:r>
        <w:rPr>
          <w:rFonts w:ascii="宋体" w:eastAsia="宋体" w:hAnsi="宋体" w:cs="宋体"/>
          <w:color w:val="000000"/>
          <w:sz w:val="42"/>
        </w:rPr>
        <w:t>在《存在与时间》的疑难问题中，已经显示出此种隐匿特征了吗？为了看清这一点，我们就必须着手探讨这部著作的简明意图，或者说，必须着手探讨在存在之意义问题中时间所具有的意蕴。《存在与时间》中被认为是存在之意义的时间，在那里决不是问题的答案，问题的最终依据，相反，它本身还是对一个问题的命名。</w:t>
      </w:r>
      <w:r>
        <w:rPr>
          <w:rFonts w:ascii="宋体" w:eastAsia="宋体" w:hAnsi="宋体" w:cs="宋体"/>
          <w:color w:val="000000"/>
          <w:sz w:val="42"/>
        </w:rPr>
        <w:t>“</w:t>
      </w:r>
      <w:r>
        <w:rPr>
          <w:rFonts w:ascii="宋体" w:eastAsia="宋体" w:hAnsi="宋体" w:cs="宋体"/>
          <w:color w:val="000000"/>
          <w:sz w:val="42"/>
        </w:rPr>
        <w:t>时间</w:t>
      </w:r>
      <w:r>
        <w:rPr>
          <w:rFonts w:ascii="宋体" w:eastAsia="宋体" w:hAnsi="宋体" w:cs="宋体"/>
          <w:color w:val="000000"/>
          <w:sz w:val="42"/>
        </w:rPr>
        <w:t>”</w:t>
      </w:r>
      <w:r>
        <w:rPr>
          <w:rFonts w:ascii="宋体" w:eastAsia="宋体" w:hAnsi="宋体" w:cs="宋体"/>
          <w:color w:val="000000"/>
          <w:sz w:val="42"/>
        </w:rPr>
        <w:t>这个名称乃是后来所谓</w:t>
      </w:r>
      <w:r>
        <w:rPr>
          <w:rFonts w:ascii="宋体" w:eastAsia="宋体" w:hAnsi="宋体" w:cs="宋体"/>
          <w:color w:val="000000"/>
          <w:sz w:val="42"/>
        </w:rPr>
        <w:t>“</w:t>
      </w:r>
      <w:r>
        <w:rPr>
          <w:rFonts w:ascii="宋体" w:eastAsia="宋体" w:hAnsi="宋体" w:cs="宋体"/>
          <w:color w:val="000000"/>
          <w:sz w:val="42"/>
        </w:rPr>
        <w:t>存在之真理</w:t>
      </w:r>
      <w:r>
        <w:rPr>
          <w:rFonts w:ascii="宋体" w:eastAsia="宋体" w:hAnsi="宋体" w:cs="宋体"/>
          <w:color w:val="000000"/>
          <w:sz w:val="42"/>
        </w:rPr>
        <w:t>”</w:t>
      </w:r>
      <w:r>
        <w:rPr>
          <w:rFonts w:ascii="宋体" w:eastAsia="宋体" w:hAnsi="宋体" w:cs="宋体"/>
          <w:color w:val="000000"/>
          <w:sz w:val="42"/>
        </w:rPr>
        <w:t>的先行</w:t>
      </w:r>
    </w:p>
    <w:p w:rsidR="003B37AB" w:rsidRDefault="003B37AB"/>
    <w:p w:rsidR="003B37AB" w:rsidRDefault="003B37AB">
      <w:pPr>
        <w:sectPr w:rsidR="003B37AB">
          <w:headerReference w:type="default" r:id="rId1464"/>
          <w:footerReference w:type="default" r:id="rId1465"/>
          <w:pgSz w:w="16600" w:h="24400"/>
          <w:pgMar w:top="2080" w:right="2200" w:bottom="2080" w:left="2200" w:header="1780" w:footer="1780" w:gutter="0"/>
          <w:cols w:space="720"/>
        </w:sectPr>
      </w:pPr>
    </w:p>
    <w:p w:rsidR="003B37AB" w:rsidRDefault="00DE34B8">
      <w:pPr>
        <w:wordWrap w:val="0"/>
        <w:spacing w:before="320" w:line="520" w:lineRule="atLeast"/>
        <w:ind w:left="400"/>
        <w:textAlignment w:val="baseline"/>
        <w:rPr>
          <w:sz w:val="38"/>
        </w:rPr>
      </w:pPr>
      <w:r>
        <w:rPr>
          <w:rFonts w:ascii="宋体" w:eastAsia="宋体" w:hAnsi="宋体" w:cs="宋体"/>
          <w:b/>
          <w:color w:val="000000"/>
          <w:sz w:val="38"/>
        </w:rPr>
        <w:lastRenderedPageBreak/>
        <w:t>692</w:t>
      </w:r>
      <w:r>
        <w:rPr>
          <w:rFonts w:ascii="宋体" w:eastAsia="宋体" w:hAnsi="宋体" w:cs="宋体"/>
          <w:color w:val="000000"/>
          <w:sz w:val="38"/>
        </w:rPr>
        <w:t xml:space="preserve">  </w:t>
      </w:r>
      <w:r>
        <w:rPr>
          <w:rFonts w:ascii="宋体" w:eastAsia="宋体" w:hAnsi="宋体" w:cs="宋体"/>
          <w:b/>
          <w:color w:val="000000"/>
          <w:sz w:val="38"/>
        </w:rPr>
        <w:t>第三编</w:t>
      </w:r>
      <w:r>
        <w:rPr>
          <w:rFonts w:ascii="宋体" w:eastAsia="宋体" w:hAnsi="宋体" w:cs="宋体"/>
          <w:color w:val="000000"/>
          <w:sz w:val="38"/>
        </w:rPr>
        <w:t xml:space="preserve">  </w:t>
      </w:r>
      <w:r>
        <w:rPr>
          <w:rFonts w:ascii="宋体" w:eastAsia="宋体" w:hAnsi="宋体" w:cs="宋体"/>
          <w:b/>
          <w:color w:val="000000"/>
          <w:sz w:val="38"/>
        </w:rPr>
        <w:t>存在历史观和存在问题</w:t>
      </w:r>
    </w:p>
    <w:p w:rsidR="003B37AB" w:rsidRDefault="003B37AB">
      <w:pPr>
        <w:wordWrap w:val="0"/>
        <w:spacing w:line="480" w:lineRule="exact"/>
        <w:textAlignment w:val="baseline"/>
        <w:rPr>
          <w:sz w:val="38"/>
        </w:rPr>
      </w:pPr>
    </w:p>
    <w:p w:rsidR="003B37AB" w:rsidRDefault="00DE34B8">
      <w:pPr>
        <w:wordWrap w:val="0"/>
        <w:spacing w:line="700" w:lineRule="atLeast"/>
        <w:ind w:left="20"/>
        <w:textAlignment w:val="baseline"/>
        <w:rPr>
          <w:sz w:val="40"/>
        </w:rPr>
      </w:pPr>
      <w:r>
        <w:rPr>
          <w:rFonts w:ascii="宋体" w:eastAsia="宋体" w:hAnsi="宋体" w:cs="宋体"/>
          <w:color w:val="000000"/>
          <w:sz w:val="40"/>
        </w:rPr>
        <w:t>名称。</w:t>
      </w:r>
    </w:p>
    <w:p w:rsidR="003B37AB" w:rsidRDefault="00DE34B8">
      <w:pPr>
        <w:wordWrap w:val="0"/>
        <w:spacing w:line="700" w:lineRule="atLeast"/>
        <w:ind w:left="20" w:firstLine="880"/>
        <w:textAlignment w:val="baseline"/>
        <w:rPr>
          <w:sz w:val="40"/>
        </w:rPr>
      </w:pPr>
      <w:r>
        <w:rPr>
          <w:rFonts w:ascii="宋体" w:eastAsia="宋体" w:hAnsi="宋体" w:cs="宋体"/>
          <w:color w:val="000000"/>
          <w:sz w:val="40"/>
        </w:rPr>
        <w:t>时间阐释的初始目标是此在之时间性的到时</w:t>
      </w:r>
      <w:r>
        <w:rPr>
          <w:rFonts w:ascii="宋体" w:eastAsia="宋体" w:hAnsi="宋体" w:cs="宋体"/>
          <w:color w:val="000000"/>
          <w:sz w:val="40"/>
        </w:rPr>
        <w:t>(Zeitigung)</w:t>
      </w:r>
      <w:r>
        <w:rPr>
          <w:rFonts w:ascii="宋体" w:eastAsia="宋体" w:hAnsi="宋体" w:cs="宋体"/>
          <w:color w:val="000000"/>
          <w:sz w:val="40"/>
        </w:rPr>
        <w:t>特征，也即那种绽出</w:t>
      </w:r>
      <w:r>
        <w:rPr>
          <w:rFonts w:ascii="宋体" w:eastAsia="宋体" w:hAnsi="宋体" w:cs="宋体"/>
          <w:color w:val="000000"/>
          <w:sz w:val="40"/>
        </w:rPr>
        <w:t>(das Ekstatische)</w:t>
      </w:r>
      <w:r>
        <w:rPr>
          <w:rFonts w:ascii="宋体" w:eastAsia="宋体" w:hAnsi="宋体" w:cs="宋体"/>
          <w:color w:val="000000"/>
          <w:sz w:val="40"/>
        </w:rPr>
        <w:t>，这种绽出本身就包含着一个对存在之为存在的真理，澄明和无蔽的暗示</w:t>
      </w:r>
      <w:r>
        <w:rPr>
          <w:rFonts w:ascii="宋体" w:eastAsia="宋体" w:hAnsi="宋体" w:cs="宋体"/>
          <w:color w:val="000000"/>
          <w:sz w:val="40"/>
        </w:rPr>
        <w:t>————</w:t>
      </w:r>
      <w:r>
        <w:rPr>
          <w:rFonts w:ascii="宋体" w:eastAsia="宋体" w:hAnsi="宋体" w:cs="宋体"/>
          <w:color w:val="000000"/>
          <w:sz w:val="40"/>
        </w:rPr>
        <w:t>而这一实际情况在《存在与时间》的已经出版部分是没有明白地指出来的</w:t>
      </w:r>
      <w:r>
        <w:rPr>
          <w:rFonts w:ascii="宋体" w:eastAsia="宋体" w:hAnsi="宋体" w:cs="宋体"/>
          <w:color w:val="000000"/>
          <w:sz w:val="40"/>
        </w:rPr>
        <w:t>(</w:t>
      </w:r>
      <w:r>
        <w:rPr>
          <w:rFonts w:ascii="宋体" w:eastAsia="宋体" w:hAnsi="宋体" w:cs="宋体"/>
          <w:color w:val="000000"/>
          <w:sz w:val="40"/>
        </w:rPr>
        <w:t>参阅《存在与时间》第</w:t>
      </w:r>
      <w:r>
        <w:rPr>
          <w:rFonts w:ascii="宋体" w:eastAsia="宋体" w:hAnsi="宋体" w:cs="宋体"/>
          <w:color w:val="000000"/>
          <w:sz w:val="40"/>
        </w:rPr>
        <w:t>28</w:t>
      </w:r>
      <w:r>
        <w:rPr>
          <w:rFonts w:ascii="宋体" w:eastAsia="宋体" w:hAnsi="宋体" w:cs="宋体"/>
          <w:color w:val="000000"/>
          <w:sz w:val="40"/>
        </w:rPr>
        <w:t>节</w:t>
      </w:r>
      <w:r>
        <w:rPr>
          <w:rFonts w:ascii="宋体" w:eastAsia="宋体" w:hAnsi="宋体" w:cs="宋体"/>
          <w:color w:val="000000"/>
          <w:sz w:val="40"/>
        </w:rPr>
        <w:t>)</w:t>
      </w:r>
      <w:r>
        <w:rPr>
          <w:rFonts w:ascii="宋体" w:eastAsia="宋体" w:hAnsi="宋体" w:cs="宋体"/>
          <w:color w:val="000000"/>
          <w:sz w:val="40"/>
        </w:rPr>
        <w:t>。如此看来，尽管在《存在与时间》中对时间的阐释仅限于此在之时间性，并且绝口不提存在的时间特征</w:t>
      </w:r>
      <w:r>
        <w:rPr>
          <w:rFonts w:ascii="宋体" w:eastAsia="宋体" w:hAnsi="宋体" w:cs="宋体"/>
          <w:color w:val="000000"/>
          <w:sz w:val="40"/>
        </w:rPr>
        <w:t>(</w:t>
      </w:r>
      <w:r>
        <w:rPr>
          <w:rFonts w:ascii="宋体" w:eastAsia="宋体" w:hAnsi="宋体" w:cs="宋体"/>
          <w:color w:val="000000"/>
          <w:sz w:val="40"/>
        </w:rPr>
        <w:t>而相反地，《时间与存在》这个演讲则蓄意放过了人对于存在之澄明的作用不提</w:t>
      </w:r>
      <w:r>
        <w:rPr>
          <w:rFonts w:ascii="宋体" w:eastAsia="宋体" w:hAnsi="宋体" w:cs="宋体"/>
          <w:color w:val="000000"/>
          <w:sz w:val="40"/>
        </w:rPr>
        <w:t>)</w:t>
      </w:r>
      <w:r>
        <w:rPr>
          <w:rFonts w:ascii="宋体" w:eastAsia="宋体" w:hAnsi="宋体" w:cs="宋体"/>
          <w:color w:val="000000"/>
          <w:sz w:val="40"/>
        </w:rPr>
        <w:t>，但在那里，通过对无蔽</w:t>
      </w:r>
      <w:r>
        <w:rPr>
          <w:rFonts w:ascii="宋体" w:eastAsia="宋体" w:hAnsi="宋体" w:cs="宋体"/>
          <w:color w:val="000000"/>
          <w:sz w:val="40"/>
        </w:rPr>
        <w:t>(αληθεωα)</w:t>
      </w:r>
      <w:r>
        <w:rPr>
          <w:rFonts w:ascii="宋体" w:eastAsia="宋体" w:hAnsi="宋体" w:cs="宋体"/>
          <w:color w:val="000000"/>
          <w:sz w:val="40"/>
        </w:rPr>
        <w:t>和在场的暗示，时间还是自始就</w:t>
      </w:r>
      <w:r>
        <w:rPr>
          <w:rFonts w:ascii="宋体" w:eastAsia="宋体" w:hAnsi="宋体" w:cs="宋体"/>
          <w:color w:val="000000"/>
          <w:sz w:val="40"/>
        </w:rPr>
        <w:t>脱离了通常的理解，而包含了一种全新的意义。</w:t>
      </w:r>
    </w:p>
    <w:p w:rsidR="003B37AB" w:rsidRDefault="00DE34B8">
      <w:pPr>
        <w:wordWrap w:val="0"/>
        <w:spacing w:line="700" w:lineRule="atLeast"/>
        <w:ind w:left="20" w:right="20" w:firstLine="880"/>
        <w:textAlignment w:val="baseline"/>
        <w:rPr>
          <w:sz w:val="40"/>
        </w:rPr>
      </w:pPr>
      <w:r>
        <w:rPr>
          <w:rFonts w:ascii="宋体" w:eastAsia="宋体" w:hAnsi="宋体" w:cs="宋体"/>
          <w:color w:val="000000"/>
          <w:sz w:val="40"/>
        </w:rPr>
        <w:t>如是看来，无论是《时间与存在》还是《存在与时间》，关键都在于避免或许蕴含在</w:t>
      </w:r>
      <w:r>
        <w:rPr>
          <w:rFonts w:ascii="宋体" w:eastAsia="宋体" w:hAnsi="宋体" w:cs="宋体"/>
          <w:color w:val="000000"/>
          <w:sz w:val="40"/>
        </w:rPr>
        <w:t>“</w:t>
      </w:r>
      <w:r>
        <w:rPr>
          <w:rFonts w:ascii="宋体" w:eastAsia="宋体" w:hAnsi="宋体" w:cs="宋体"/>
          <w:color w:val="000000"/>
          <w:sz w:val="40"/>
        </w:rPr>
        <w:t>时间</w:t>
      </w:r>
      <w:r>
        <w:rPr>
          <w:rFonts w:ascii="宋体" w:eastAsia="宋体" w:hAnsi="宋体" w:cs="宋体"/>
          <w:color w:val="000000"/>
          <w:sz w:val="40"/>
        </w:rPr>
        <w:t>”</w:t>
      </w:r>
      <w:r>
        <w:rPr>
          <w:rFonts w:ascii="宋体" w:eastAsia="宋体" w:hAnsi="宋体" w:cs="宋体"/>
          <w:color w:val="000000"/>
          <w:sz w:val="40"/>
        </w:rPr>
        <w:t>这个标题中而且首先也确实蕴含在其中的那种狭隘性；这在《时间与存在》这个演讲中已经明白地做了，而在《存在与时间》中，则更多地处于运动和未曾道出的定向过程中。但即使是在《存在与时间》中，时间也已然是关联于无蔽</w:t>
      </w:r>
      <w:r>
        <w:rPr>
          <w:rFonts w:ascii="宋体" w:eastAsia="宋体" w:hAnsi="宋体" w:cs="宋体"/>
          <w:color w:val="000000"/>
          <w:sz w:val="40"/>
        </w:rPr>
        <w:t>(αληθεα)</w:t>
      </w:r>
      <w:r>
        <w:rPr>
          <w:rFonts w:ascii="宋体" w:eastAsia="宋体" w:hAnsi="宋体" w:cs="宋体"/>
          <w:color w:val="000000"/>
          <w:sz w:val="40"/>
        </w:rPr>
        <w:t>并且从希腊的在场</w:t>
      </w:r>
      <w:r>
        <w:rPr>
          <w:rFonts w:ascii="宋体" w:eastAsia="宋体" w:hAnsi="宋体" w:cs="宋体"/>
          <w:color w:val="000000"/>
          <w:sz w:val="40"/>
        </w:rPr>
        <w:t>(ωδσια)</w:t>
      </w:r>
      <w:r>
        <w:rPr>
          <w:rFonts w:ascii="宋体" w:eastAsia="宋体" w:hAnsi="宋体" w:cs="宋体"/>
          <w:color w:val="000000"/>
          <w:sz w:val="40"/>
        </w:rPr>
        <w:t>方面被思考的。</w:t>
      </w:r>
    </w:p>
    <w:p w:rsidR="003B37AB" w:rsidRDefault="00DE34B8">
      <w:pPr>
        <w:wordWrap w:val="0"/>
        <w:spacing w:line="700" w:lineRule="atLeast"/>
        <w:ind w:left="20" w:firstLine="880"/>
        <w:textAlignment w:val="baseline"/>
        <w:rPr>
          <w:sz w:val="40"/>
        </w:rPr>
      </w:pPr>
      <w:r>
        <w:rPr>
          <w:rFonts w:ascii="宋体" w:eastAsia="宋体" w:hAnsi="宋体" w:cs="宋体"/>
          <w:color w:val="000000"/>
          <w:sz w:val="40"/>
        </w:rPr>
        <w:t>如若被认为是存在之先验境域的时间的情形就如上述，那么我们当如何来标识那种引导着《存在与时间》的研究的基本经验呢？在其中就</w:t>
      </w:r>
      <w:r>
        <w:rPr>
          <w:rFonts w:ascii="宋体" w:eastAsia="宋体" w:hAnsi="宋体" w:cs="宋体"/>
          <w:color w:val="000000"/>
          <w:sz w:val="40"/>
        </w:rPr>
        <w:t>已经可以彰明一种隐匿特征吗？那种力图在《存在与时间》中首次道出自身，而以先验的问题方式必然在某种程度上还说着形而上学的语言的经验就是：尽管在整个形而上学中存在者之存在已经被思考和被把捉了，从而存在者之真理也得到了揭示，但在存在之一切显示中的存在之真理本身从未达乎语言而表达出来，而是被遗忘了。因此，《存在与时间》的基本经验乃是存在之被遗忘状态。但在这里，所谓被遗忘状态也是在希腊意义上说的，意味：被遮蔽状态和自行遮蔽。</w:t>
      </w:r>
    </w:p>
    <w:p w:rsidR="003B37AB" w:rsidRDefault="003B37AB"/>
    <w:p w:rsidR="003B37AB" w:rsidRDefault="003B37AB">
      <w:pPr>
        <w:sectPr w:rsidR="003B37AB">
          <w:headerReference w:type="default" r:id="rId1466"/>
          <w:footerReference w:type="default" r:id="rId1467"/>
          <w:pgSz w:w="16600" w:h="24400"/>
          <w:pgMar w:top="2080" w:right="2320" w:bottom="2080" w:left="2320" w:header="1780" w:footer="1780" w:gutter="0"/>
          <w:cols w:space="720"/>
        </w:sectPr>
      </w:pPr>
    </w:p>
    <w:p w:rsidR="003B37AB" w:rsidRDefault="00DE34B8">
      <w:pPr>
        <w:wordWrap w:val="0"/>
        <w:spacing w:before="280" w:line="500" w:lineRule="atLeast"/>
        <w:jc w:val="center"/>
        <w:textAlignment w:val="baseline"/>
        <w:rPr>
          <w:sz w:val="36"/>
        </w:rPr>
      </w:pPr>
      <w:r>
        <w:rPr>
          <w:rFonts w:ascii="宋体" w:eastAsia="宋体" w:hAnsi="宋体" w:cs="宋体"/>
          <w:color w:val="000000"/>
          <w:sz w:val="36"/>
        </w:rPr>
        <w:lastRenderedPageBreak/>
        <w:t>一个关于《时间与存在》的研究班的记录</w:t>
      </w:r>
      <w:r>
        <w:rPr>
          <w:rFonts w:ascii="宋体" w:eastAsia="宋体" w:hAnsi="宋体" w:cs="宋体"/>
          <w:color w:val="000000"/>
          <w:sz w:val="36"/>
        </w:rPr>
        <w:t xml:space="preserve">  693</w:t>
      </w:r>
    </w:p>
    <w:p w:rsidR="003B37AB" w:rsidRDefault="003B37AB">
      <w:pPr>
        <w:wordWrap w:val="0"/>
        <w:spacing w:line="480" w:lineRule="exact"/>
        <w:jc w:val="center"/>
        <w:textAlignment w:val="baseline"/>
        <w:rPr>
          <w:sz w:val="36"/>
        </w:rPr>
      </w:pPr>
    </w:p>
    <w:p w:rsidR="003B37AB" w:rsidRDefault="00DE34B8">
      <w:pPr>
        <w:wordWrap w:val="0"/>
        <w:spacing w:line="720" w:lineRule="atLeast"/>
        <w:ind w:right="240" w:firstLine="860"/>
        <w:textAlignment w:val="baseline"/>
        <w:rPr>
          <w:sz w:val="41"/>
        </w:rPr>
      </w:pPr>
      <w:r>
        <w:rPr>
          <w:rFonts w:ascii="宋体" w:eastAsia="宋体" w:hAnsi="宋体" w:cs="宋体"/>
          <w:color w:val="000000"/>
          <w:sz w:val="41"/>
        </w:rPr>
        <w:t>存在之被遗忘状态显示为不思存在之真理；它容易被解释和被误解为迄今为止的思想的一个耽搁，至少是被解释和误解为某种通过明确地承接和实行了存在之意义亦即存在之真理的问题就可以划上一个句号的事情。海德格尔的思想</w:t>
      </w:r>
      <w:r>
        <w:rPr>
          <w:rFonts w:ascii="宋体" w:eastAsia="宋体" w:hAnsi="宋体" w:cs="宋体"/>
          <w:color w:val="000000"/>
          <w:sz w:val="41"/>
        </w:rPr>
        <w:t>————</w:t>
      </w:r>
      <w:r>
        <w:rPr>
          <w:rFonts w:ascii="宋体" w:eastAsia="宋体" w:hAnsi="宋体" w:cs="宋体"/>
          <w:color w:val="000000"/>
          <w:sz w:val="41"/>
        </w:rPr>
        <w:t>并且《存在与时间》尤其如此</w:t>
      </w:r>
      <w:r>
        <w:rPr>
          <w:rFonts w:ascii="宋体" w:eastAsia="宋体" w:hAnsi="宋体" w:cs="宋体"/>
          <w:color w:val="000000"/>
          <w:sz w:val="41"/>
        </w:rPr>
        <w:t>————</w:t>
      </w:r>
      <w:r>
        <w:rPr>
          <w:rFonts w:ascii="宋体" w:eastAsia="宋体" w:hAnsi="宋体" w:cs="宋体"/>
          <w:color w:val="000000"/>
          <w:sz w:val="41"/>
        </w:rPr>
        <w:t>被认为是提供和揭示了一个基础，即一切形而上学赖以立身而又不能达到的那个基础，而且这样一来，以往的存在之被遗忘状态便被扬弃和清除了。然而，对正当的理解来说要紧的是看清：上面所谓迄今为止不思存在之真理，并不是什么耽搁，而倒是应当思之为存在之自行遮蔽的结果。存在之遮蔽作为其</w:t>
      </w:r>
      <w:r>
        <w:rPr>
          <w:rFonts w:ascii="宋体" w:eastAsia="宋体" w:hAnsi="宋体" w:cs="宋体"/>
          <w:color w:val="000000"/>
          <w:sz w:val="41"/>
        </w:rPr>
        <w:t>独有体现而归属于存在之澄明。构成形而上学之本质并且成为《存在与时间》之动因的存在之被遗忘状态，归属于存在本身之本质。因此，对于一种思存在的思想来说，便端出这样一项任务，即：要如此这般地思存在，以至于这种思想根本上也涵盖了存在之被遗忘状态。</w:t>
      </w:r>
    </w:p>
    <w:p w:rsidR="003B37AB" w:rsidRDefault="00DE34B8">
      <w:pPr>
        <w:wordWrap w:val="0"/>
        <w:spacing w:line="720" w:lineRule="atLeast"/>
        <w:ind w:right="260" w:firstLine="860"/>
        <w:textAlignment w:val="baseline"/>
        <w:rPr>
          <w:sz w:val="41"/>
        </w:rPr>
      </w:pPr>
      <w:r>
        <w:rPr>
          <w:rFonts w:ascii="宋体" w:eastAsia="宋体" w:hAnsi="宋体" w:cs="宋体"/>
          <w:color w:val="000000"/>
          <w:sz w:val="41"/>
        </w:rPr>
        <w:t>于是，一方面，以《存在与时间》为发端的思想乃是从存在之被遗忘状态中苏醒过来，而这种苏醒必然被理解为一种对从来未曾被思的东西的回忆；但另一方面，作为这样一种苏醒，这种思想决不是对存在之被遗忘状态的清除，而是置身到存在之被遗忘状态之中并且立身于其中。因此，这种趋向存在之被遗忘</w:t>
      </w:r>
      <w:r>
        <w:rPr>
          <w:rFonts w:ascii="宋体" w:eastAsia="宋体" w:hAnsi="宋体" w:cs="宋体"/>
          <w:color w:val="000000"/>
          <w:sz w:val="41"/>
        </w:rPr>
        <w:t>状态而从中醒来的苏醒乃是入于本有之中而不醒</w:t>
      </w:r>
      <w:r>
        <w:rPr>
          <w:rFonts w:ascii="宋体" w:eastAsia="宋体" w:hAnsi="宋体" w:cs="宋体"/>
          <w:color w:val="000000"/>
          <w:sz w:val="41"/>
        </w:rPr>
        <w:t>(dasEntwachen in das Ereignis)①</w:t>
      </w:r>
      <w:r>
        <w:rPr>
          <w:rFonts w:ascii="宋体" w:eastAsia="宋体" w:hAnsi="宋体" w:cs="宋体"/>
          <w:color w:val="000000"/>
          <w:sz w:val="41"/>
        </w:rPr>
        <w:t>。在思存在本身亦即思本有的思想中，存在之被遗忘状态作为这样一种状态才是可经验的。</w:t>
      </w:r>
    </w:p>
    <w:p w:rsidR="003B37AB" w:rsidRDefault="00DE34B8">
      <w:pPr>
        <w:wordWrap w:val="0"/>
        <w:spacing w:line="720" w:lineRule="atLeast"/>
        <w:ind w:left="80" w:right="280" w:firstLine="860"/>
        <w:textAlignment w:val="baseline"/>
        <w:rPr>
          <w:sz w:val="41"/>
        </w:rPr>
      </w:pPr>
      <w:r>
        <w:rPr>
          <w:rFonts w:ascii="宋体" w:eastAsia="宋体" w:hAnsi="宋体" w:cs="宋体"/>
          <w:color w:val="000000"/>
          <w:sz w:val="41"/>
        </w:rPr>
        <w:t>这种思想的特征一再被标识为</w:t>
      </w:r>
      <w:r>
        <w:rPr>
          <w:rFonts w:ascii="宋体" w:eastAsia="宋体" w:hAnsi="宋体" w:cs="宋体"/>
          <w:color w:val="000000"/>
          <w:sz w:val="41"/>
        </w:rPr>
        <w:t>“</w:t>
      </w:r>
      <w:r>
        <w:rPr>
          <w:rFonts w:ascii="宋体" w:eastAsia="宋体" w:hAnsi="宋体" w:cs="宋体"/>
          <w:color w:val="000000"/>
          <w:sz w:val="41"/>
        </w:rPr>
        <w:t>返回步伐</w:t>
      </w:r>
      <w:r>
        <w:rPr>
          <w:rFonts w:ascii="宋体" w:eastAsia="宋体" w:hAnsi="宋体" w:cs="宋体"/>
          <w:color w:val="000000"/>
          <w:sz w:val="41"/>
        </w:rPr>
        <w:t>”</w:t>
      </w:r>
      <w:r>
        <w:rPr>
          <w:rFonts w:ascii="宋体" w:eastAsia="宋体" w:hAnsi="宋体" w:cs="宋体"/>
          <w:color w:val="000000"/>
          <w:sz w:val="41"/>
        </w:rPr>
        <w:t>。人们首先会把</w:t>
      </w:r>
      <w:r>
        <w:rPr>
          <w:rFonts w:ascii="宋体" w:eastAsia="宋体" w:hAnsi="宋体" w:cs="宋体"/>
          <w:color w:val="000000"/>
          <w:sz w:val="41"/>
          <w:u w:val="single"/>
        </w:rPr>
        <w:t xml:space="preserve">              </w:t>
      </w:r>
    </w:p>
    <w:p w:rsidR="003B37AB" w:rsidRDefault="00DE34B8">
      <w:pPr>
        <w:wordWrap w:val="0"/>
        <w:spacing w:before="320" w:line="580" w:lineRule="atLeast"/>
        <w:ind w:right="280" w:firstLine="66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这里的</w:t>
      </w:r>
      <w:r>
        <w:rPr>
          <w:rFonts w:ascii="宋体" w:eastAsia="宋体" w:hAnsi="宋体" w:cs="宋体"/>
          <w:color w:val="000000"/>
          <w:sz w:val="30"/>
        </w:rPr>
        <w:t>“</w:t>
      </w:r>
      <w:r>
        <w:rPr>
          <w:rFonts w:ascii="宋体" w:eastAsia="宋体" w:hAnsi="宋体" w:cs="宋体"/>
          <w:color w:val="000000"/>
          <w:sz w:val="30"/>
        </w:rPr>
        <w:t>不醒</w:t>
      </w:r>
      <w:r>
        <w:rPr>
          <w:rFonts w:ascii="宋体" w:eastAsia="宋体" w:hAnsi="宋体" w:cs="宋体"/>
          <w:color w:val="000000"/>
          <w:sz w:val="30"/>
        </w:rPr>
        <w:t>”(Entwachen)</w:t>
      </w:r>
      <w:r>
        <w:rPr>
          <w:rFonts w:ascii="宋体" w:eastAsia="宋体" w:hAnsi="宋体" w:cs="宋体"/>
          <w:color w:val="000000"/>
          <w:sz w:val="30"/>
        </w:rPr>
        <w:t>或者可译为</w:t>
      </w:r>
      <w:r>
        <w:rPr>
          <w:rFonts w:ascii="宋体" w:eastAsia="宋体" w:hAnsi="宋体" w:cs="宋体"/>
          <w:color w:val="000000"/>
          <w:sz w:val="30"/>
        </w:rPr>
        <w:t>“</w:t>
      </w:r>
      <w:r>
        <w:rPr>
          <w:rFonts w:ascii="宋体" w:eastAsia="宋体" w:hAnsi="宋体" w:cs="宋体"/>
          <w:color w:val="000000"/>
          <w:sz w:val="30"/>
        </w:rPr>
        <w:t>失醒</w:t>
      </w:r>
      <w:r>
        <w:rPr>
          <w:rFonts w:ascii="宋体" w:eastAsia="宋体" w:hAnsi="宋体" w:cs="宋体"/>
          <w:color w:val="000000"/>
          <w:sz w:val="30"/>
        </w:rPr>
        <w:t>”</w:t>
      </w:r>
      <w:r>
        <w:rPr>
          <w:rFonts w:ascii="宋体" w:eastAsia="宋体" w:hAnsi="宋体" w:cs="宋体"/>
          <w:color w:val="000000"/>
          <w:sz w:val="30"/>
        </w:rPr>
        <w:t>。所谓</w:t>
      </w:r>
      <w:r>
        <w:rPr>
          <w:rFonts w:ascii="宋体" w:eastAsia="宋体" w:hAnsi="宋体" w:cs="宋体"/>
          <w:color w:val="000000"/>
          <w:sz w:val="30"/>
        </w:rPr>
        <w:t>“</w:t>
      </w:r>
      <w:r>
        <w:rPr>
          <w:rFonts w:ascii="宋体" w:eastAsia="宋体" w:hAnsi="宋体" w:cs="宋体"/>
          <w:color w:val="000000"/>
          <w:sz w:val="30"/>
        </w:rPr>
        <w:t>入于本有而不醒</w:t>
      </w:r>
      <w:r>
        <w:rPr>
          <w:rFonts w:ascii="宋体" w:eastAsia="宋体" w:hAnsi="宋体" w:cs="宋体"/>
          <w:color w:val="000000"/>
          <w:sz w:val="30"/>
        </w:rPr>
        <w:t>”</w:t>
      </w:r>
      <w:r>
        <w:rPr>
          <w:rFonts w:ascii="宋体" w:eastAsia="宋体" w:hAnsi="宋体" w:cs="宋体"/>
          <w:color w:val="000000"/>
          <w:sz w:val="30"/>
        </w:rPr>
        <w:t>应该联系于海德格尔所说的</w:t>
      </w:r>
      <w:r>
        <w:rPr>
          <w:rFonts w:ascii="宋体" w:eastAsia="宋体" w:hAnsi="宋体" w:cs="宋体"/>
          <w:color w:val="000000"/>
          <w:sz w:val="30"/>
        </w:rPr>
        <w:t>“</w:t>
      </w:r>
      <w:r>
        <w:rPr>
          <w:rFonts w:ascii="宋体" w:eastAsia="宋体" w:hAnsi="宋体" w:cs="宋体"/>
          <w:color w:val="000000"/>
          <w:sz w:val="30"/>
        </w:rPr>
        <w:t>隐匿</w:t>
      </w:r>
      <w:r>
        <w:rPr>
          <w:rFonts w:ascii="宋体" w:eastAsia="宋体" w:hAnsi="宋体" w:cs="宋体"/>
          <w:color w:val="000000"/>
          <w:sz w:val="30"/>
        </w:rPr>
        <w:t>”(Entzug)</w:t>
      </w:r>
      <w:r>
        <w:rPr>
          <w:rFonts w:ascii="宋体" w:eastAsia="宋体" w:hAnsi="宋体" w:cs="宋体"/>
          <w:color w:val="000000"/>
          <w:sz w:val="30"/>
        </w:rPr>
        <w:t>和</w:t>
      </w:r>
      <w:r>
        <w:rPr>
          <w:rFonts w:ascii="宋体" w:eastAsia="宋体" w:hAnsi="宋体" w:cs="宋体"/>
          <w:color w:val="000000"/>
          <w:sz w:val="30"/>
        </w:rPr>
        <w:t>“</w:t>
      </w:r>
      <w:r>
        <w:rPr>
          <w:rFonts w:ascii="宋体" w:eastAsia="宋体" w:hAnsi="宋体" w:cs="宋体"/>
          <w:color w:val="000000"/>
          <w:sz w:val="30"/>
        </w:rPr>
        <w:t>归隐</w:t>
      </w:r>
      <w:r>
        <w:rPr>
          <w:rFonts w:ascii="宋体" w:eastAsia="宋体" w:hAnsi="宋体" w:cs="宋体"/>
          <w:color w:val="000000"/>
          <w:sz w:val="30"/>
        </w:rPr>
        <w:t>”(Enteignis</w:t>
      </w:r>
      <w:r>
        <w:rPr>
          <w:rFonts w:ascii="宋体" w:eastAsia="宋体" w:hAnsi="宋体" w:cs="宋体"/>
          <w:color w:val="000000"/>
          <w:sz w:val="30"/>
        </w:rPr>
        <w:t>，或译</w:t>
      </w:r>
      <w:r>
        <w:rPr>
          <w:rFonts w:ascii="宋体" w:eastAsia="宋体" w:hAnsi="宋体" w:cs="宋体"/>
          <w:color w:val="000000"/>
          <w:sz w:val="30"/>
        </w:rPr>
        <w:t>“</w:t>
      </w:r>
      <w:r>
        <w:rPr>
          <w:rFonts w:ascii="宋体" w:eastAsia="宋体" w:hAnsi="宋体" w:cs="宋体"/>
          <w:color w:val="000000"/>
          <w:sz w:val="30"/>
        </w:rPr>
        <w:t>失本</w:t>
      </w:r>
      <w:r>
        <w:rPr>
          <w:rFonts w:ascii="宋体" w:eastAsia="宋体" w:hAnsi="宋体" w:cs="宋体"/>
          <w:color w:val="000000"/>
          <w:sz w:val="30"/>
        </w:rPr>
        <w:t>”)</w:t>
      </w:r>
      <w:r>
        <w:rPr>
          <w:rFonts w:ascii="宋体" w:eastAsia="宋体" w:hAnsi="宋体" w:cs="宋体"/>
          <w:color w:val="000000"/>
          <w:sz w:val="30"/>
        </w:rPr>
        <w:t>来领会，</w:t>
      </w:r>
      <w:r>
        <w:rPr>
          <w:rFonts w:ascii="宋体" w:eastAsia="宋体" w:hAnsi="宋体" w:cs="宋体"/>
          <w:color w:val="000000"/>
          <w:sz w:val="30"/>
        </w:rPr>
        <w:t>“</w:t>
      </w:r>
      <w:r>
        <w:rPr>
          <w:rFonts w:ascii="宋体" w:eastAsia="宋体" w:hAnsi="宋体" w:cs="宋体"/>
          <w:color w:val="000000"/>
          <w:sz w:val="30"/>
        </w:rPr>
        <w:t>醒</w:t>
      </w:r>
      <w:r>
        <w:rPr>
          <w:rFonts w:ascii="宋体" w:eastAsia="宋体" w:hAnsi="宋体" w:cs="宋体"/>
          <w:color w:val="000000"/>
          <w:sz w:val="30"/>
        </w:rPr>
        <w:t>”</w:t>
      </w:r>
      <w:r>
        <w:rPr>
          <w:rFonts w:ascii="宋体" w:eastAsia="宋体" w:hAnsi="宋体" w:cs="宋体"/>
          <w:color w:val="000000"/>
          <w:sz w:val="30"/>
        </w:rPr>
        <w:t>与</w:t>
      </w:r>
      <w:r>
        <w:rPr>
          <w:rFonts w:ascii="宋体" w:eastAsia="宋体" w:hAnsi="宋体" w:cs="宋体"/>
          <w:color w:val="000000"/>
          <w:sz w:val="30"/>
        </w:rPr>
        <w:t>“</w:t>
      </w:r>
      <w:r>
        <w:rPr>
          <w:rFonts w:ascii="宋体" w:eastAsia="宋体" w:hAnsi="宋体" w:cs="宋体"/>
          <w:color w:val="000000"/>
          <w:sz w:val="30"/>
        </w:rPr>
        <w:t>不醒</w:t>
      </w:r>
      <w:r>
        <w:rPr>
          <w:rFonts w:ascii="宋体" w:eastAsia="宋体" w:hAnsi="宋体" w:cs="宋体"/>
          <w:color w:val="000000"/>
          <w:sz w:val="30"/>
        </w:rPr>
        <w:t>”</w:t>
      </w:r>
      <w:r>
        <w:rPr>
          <w:rFonts w:ascii="宋体" w:eastAsia="宋体" w:hAnsi="宋体" w:cs="宋体"/>
          <w:color w:val="000000"/>
          <w:sz w:val="30"/>
        </w:rPr>
        <w:t>对应于</w:t>
      </w:r>
      <w:r>
        <w:rPr>
          <w:rFonts w:ascii="宋体" w:eastAsia="宋体" w:hAnsi="宋体" w:cs="宋体"/>
          <w:color w:val="000000"/>
          <w:sz w:val="30"/>
        </w:rPr>
        <w:t>“</w:t>
      </w:r>
      <w:r>
        <w:rPr>
          <w:rFonts w:ascii="宋体" w:eastAsia="宋体" w:hAnsi="宋体" w:cs="宋体"/>
          <w:color w:val="000000"/>
          <w:sz w:val="30"/>
        </w:rPr>
        <w:t>本有</w:t>
      </w:r>
      <w:r>
        <w:rPr>
          <w:rFonts w:ascii="宋体" w:eastAsia="宋体" w:hAnsi="宋体" w:cs="宋体"/>
          <w:color w:val="000000"/>
          <w:sz w:val="30"/>
        </w:rPr>
        <w:t>”</w:t>
      </w:r>
      <w:r>
        <w:rPr>
          <w:rFonts w:ascii="宋体" w:eastAsia="宋体" w:hAnsi="宋体" w:cs="宋体"/>
          <w:color w:val="000000"/>
          <w:sz w:val="30"/>
        </w:rPr>
        <w:t>的</w:t>
      </w:r>
      <w:r>
        <w:rPr>
          <w:rFonts w:ascii="宋体" w:eastAsia="宋体" w:hAnsi="宋体" w:cs="宋体"/>
          <w:color w:val="000000"/>
          <w:sz w:val="30"/>
        </w:rPr>
        <w:t>“</w:t>
      </w:r>
      <w:r>
        <w:rPr>
          <w:rFonts w:ascii="宋体" w:eastAsia="宋体" w:hAnsi="宋体" w:cs="宋体"/>
          <w:color w:val="000000"/>
          <w:sz w:val="30"/>
        </w:rPr>
        <w:t>显</w:t>
      </w:r>
      <w:r>
        <w:rPr>
          <w:rFonts w:ascii="宋体" w:eastAsia="宋体" w:hAnsi="宋体" w:cs="宋体"/>
          <w:color w:val="000000"/>
          <w:sz w:val="30"/>
        </w:rPr>
        <w:t>”(</w:t>
      </w:r>
      <w:r>
        <w:rPr>
          <w:rFonts w:ascii="宋体" w:eastAsia="宋体" w:hAnsi="宋体" w:cs="宋体"/>
          <w:color w:val="000000"/>
          <w:sz w:val="30"/>
        </w:rPr>
        <w:t>解蔽</w:t>
      </w:r>
      <w:r>
        <w:rPr>
          <w:rFonts w:ascii="宋体" w:eastAsia="宋体" w:hAnsi="宋体" w:cs="宋体"/>
          <w:color w:val="000000"/>
          <w:sz w:val="30"/>
        </w:rPr>
        <w:t>)</w:t>
      </w:r>
      <w:r>
        <w:rPr>
          <w:rFonts w:ascii="宋体" w:eastAsia="宋体" w:hAnsi="宋体" w:cs="宋体"/>
          <w:color w:val="000000"/>
          <w:sz w:val="30"/>
        </w:rPr>
        <w:t>与</w:t>
      </w:r>
      <w:r>
        <w:rPr>
          <w:rFonts w:ascii="宋体" w:eastAsia="宋体" w:hAnsi="宋体" w:cs="宋体"/>
          <w:color w:val="000000"/>
          <w:sz w:val="30"/>
        </w:rPr>
        <w:t>“</w:t>
      </w:r>
      <w:r>
        <w:rPr>
          <w:rFonts w:ascii="宋体" w:eastAsia="宋体" w:hAnsi="宋体" w:cs="宋体"/>
          <w:color w:val="000000"/>
          <w:sz w:val="30"/>
        </w:rPr>
        <w:t>隐</w:t>
      </w:r>
      <w:r>
        <w:rPr>
          <w:rFonts w:ascii="宋体" w:eastAsia="宋体" w:hAnsi="宋体" w:cs="宋体"/>
          <w:color w:val="000000"/>
          <w:sz w:val="30"/>
        </w:rPr>
        <w:t>”(</w:t>
      </w:r>
      <w:r>
        <w:rPr>
          <w:rFonts w:ascii="宋体" w:eastAsia="宋体" w:hAnsi="宋体" w:cs="宋体"/>
          <w:color w:val="000000"/>
          <w:sz w:val="30"/>
        </w:rPr>
        <w:t>聚</w:t>
      </w:r>
      <w:r>
        <w:rPr>
          <w:rFonts w:ascii="宋体" w:eastAsia="宋体" w:hAnsi="宋体" w:cs="宋体"/>
          <w:color w:val="000000"/>
          <w:sz w:val="30"/>
        </w:rPr>
        <w:t>集</w:t>
      </w:r>
      <w:r>
        <w:rPr>
          <w:rFonts w:ascii="宋体" w:eastAsia="宋体" w:hAnsi="宋体" w:cs="宋体"/>
          <w:color w:val="000000"/>
          <w:sz w:val="30"/>
        </w:rPr>
        <w:t>)</w:t>
      </w:r>
      <w:r>
        <w:rPr>
          <w:rFonts w:ascii="宋体" w:eastAsia="宋体" w:hAnsi="宋体" w:cs="宋体"/>
          <w:color w:val="000000"/>
          <w:sz w:val="30"/>
        </w:rPr>
        <w:t>之两重性。</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1468"/>
          <w:footerReference w:type="default" r:id="rId1469"/>
          <w:pgSz w:w="16600" w:h="24400"/>
          <w:pgMar w:top="2080" w:right="2180" w:bottom="2080" w:left="2180" w:header="1780" w:footer="1780" w:gutter="0"/>
          <w:cols w:space="720"/>
        </w:sectPr>
      </w:pPr>
    </w:p>
    <w:p w:rsidR="003B37AB" w:rsidRDefault="00DE34B8">
      <w:pPr>
        <w:wordWrap w:val="0"/>
        <w:spacing w:before="300" w:line="520" w:lineRule="atLeast"/>
        <w:ind w:left="400"/>
        <w:textAlignment w:val="baseline"/>
        <w:rPr>
          <w:sz w:val="38"/>
        </w:rPr>
      </w:pPr>
      <w:r>
        <w:rPr>
          <w:rFonts w:ascii="宋体" w:eastAsia="宋体" w:hAnsi="宋体" w:cs="宋体"/>
          <w:color w:val="000000"/>
          <w:sz w:val="38"/>
        </w:rPr>
        <w:lastRenderedPageBreak/>
        <w:t xml:space="preserve">694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80" w:lineRule="exact"/>
        <w:textAlignment w:val="baseline"/>
        <w:rPr>
          <w:sz w:val="38"/>
        </w:rPr>
      </w:pPr>
    </w:p>
    <w:p w:rsidR="003B37AB" w:rsidRDefault="00DE34B8">
      <w:pPr>
        <w:wordWrap w:val="0"/>
        <w:spacing w:line="720" w:lineRule="atLeast"/>
        <w:textAlignment w:val="baseline"/>
        <w:rPr>
          <w:sz w:val="40"/>
        </w:rPr>
      </w:pPr>
      <w:r>
        <w:rPr>
          <w:rFonts w:ascii="宋体" w:eastAsia="宋体" w:hAnsi="宋体" w:cs="宋体"/>
          <w:color w:val="000000"/>
          <w:sz w:val="40"/>
        </w:rPr>
        <w:t>所谓</w:t>
      </w:r>
      <w:r>
        <w:rPr>
          <w:rFonts w:ascii="宋体" w:eastAsia="宋体" w:hAnsi="宋体" w:cs="宋体"/>
          <w:color w:val="000000"/>
          <w:sz w:val="40"/>
        </w:rPr>
        <w:t>“</w:t>
      </w:r>
      <w:r>
        <w:rPr>
          <w:rFonts w:ascii="宋体" w:eastAsia="宋体" w:hAnsi="宋体" w:cs="宋体"/>
          <w:color w:val="000000"/>
          <w:sz w:val="40"/>
        </w:rPr>
        <w:t>返回步伐</w:t>
      </w:r>
      <w:r>
        <w:rPr>
          <w:rFonts w:ascii="宋体" w:eastAsia="宋体" w:hAnsi="宋体" w:cs="宋体"/>
          <w:color w:val="000000"/>
          <w:sz w:val="40"/>
        </w:rPr>
        <w:t>”</w:t>
      </w:r>
      <w:r>
        <w:rPr>
          <w:rFonts w:ascii="宋体" w:eastAsia="宋体" w:hAnsi="宋体" w:cs="宋体"/>
          <w:color w:val="000000"/>
          <w:sz w:val="40"/>
        </w:rPr>
        <w:t>了解为一种</w:t>
      </w:r>
      <w:r>
        <w:rPr>
          <w:rFonts w:ascii="宋体" w:eastAsia="宋体" w:hAnsi="宋体" w:cs="宋体"/>
          <w:color w:val="000000"/>
          <w:sz w:val="40"/>
        </w:rPr>
        <w:t>“</w:t>
      </w:r>
      <w:r>
        <w:rPr>
          <w:rFonts w:ascii="宋体" w:eastAsia="宋体" w:hAnsi="宋体" w:cs="宋体"/>
          <w:color w:val="000000"/>
          <w:sz w:val="40"/>
        </w:rPr>
        <w:t>离开</w:t>
      </w:r>
      <w:r>
        <w:rPr>
          <w:rFonts w:ascii="宋体" w:eastAsia="宋体" w:hAnsi="宋体" w:cs="宋体"/>
          <w:color w:val="000000"/>
          <w:sz w:val="40"/>
        </w:rPr>
        <w:t>……”</w:t>
      </w:r>
      <w:r>
        <w:rPr>
          <w:rFonts w:ascii="宋体" w:eastAsia="宋体" w:hAnsi="宋体" w:cs="宋体"/>
          <w:color w:val="000000"/>
          <w:sz w:val="40"/>
        </w:rPr>
        <w:t>和一种</w:t>
      </w:r>
      <w:r>
        <w:rPr>
          <w:rFonts w:ascii="宋体" w:eastAsia="宋体" w:hAnsi="宋体" w:cs="宋体"/>
          <w:color w:val="000000"/>
          <w:sz w:val="40"/>
        </w:rPr>
        <w:t>“</w:t>
      </w:r>
      <w:r>
        <w:rPr>
          <w:rFonts w:ascii="宋体" w:eastAsia="宋体" w:hAnsi="宋体" w:cs="宋体"/>
          <w:color w:val="000000"/>
          <w:sz w:val="40"/>
        </w:rPr>
        <w:t>去往</w:t>
      </w:r>
      <w:r>
        <w:rPr>
          <w:rFonts w:ascii="宋体" w:eastAsia="宋体" w:hAnsi="宋体" w:cs="宋体"/>
          <w:color w:val="000000"/>
          <w:sz w:val="40"/>
        </w:rPr>
        <w:t>……”</w:t>
      </w:r>
      <w:r>
        <w:rPr>
          <w:rFonts w:ascii="宋体" w:eastAsia="宋体" w:hAnsi="宋体" w:cs="宋体"/>
          <w:color w:val="000000"/>
          <w:sz w:val="40"/>
        </w:rPr>
        <w:t>。于是，海德格尔的思想就是那种离开存在者之敞开状态而去往往可敞开的存在者中保持遮蔽的敞开状态本身的运动。然而在</w:t>
      </w:r>
      <w:r>
        <w:rPr>
          <w:rFonts w:ascii="宋体" w:eastAsia="宋体" w:hAnsi="宋体" w:cs="宋体"/>
          <w:color w:val="000000"/>
          <w:sz w:val="40"/>
        </w:rPr>
        <w:t>“</w:t>
      </w:r>
      <w:r>
        <w:rPr>
          <w:rFonts w:ascii="宋体" w:eastAsia="宋体" w:hAnsi="宋体" w:cs="宋体"/>
          <w:color w:val="000000"/>
          <w:sz w:val="40"/>
        </w:rPr>
        <w:t>返回步伐</w:t>
      </w:r>
      <w:r>
        <w:rPr>
          <w:rFonts w:ascii="宋体" w:eastAsia="宋体" w:hAnsi="宋体" w:cs="宋体"/>
          <w:color w:val="000000"/>
          <w:sz w:val="40"/>
        </w:rPr>
        <w:t>”</w:t>
      </w:r>
      <w:r>
        <w:rPr>
          <w:rFonts w:ascii="宋体" w:eastAsia="宋体" w:hAnsi="宋体" w:cs="宋体"/>
          <w:color w:val="000000"/>
          <w:sz w:val="40"/>
        </w:rPr>
        <w:t>这个名目中还另有所思。返回步伐乃回到那才要到达的东西面前，并赢获与这种东西的距离。这种对距离的赢获乃是一种失远</w:t>
      </w:r>
      <w:r>
        <w:rPr>
          <w:rFonts w:ascii="宋体" w:eastAsia="宋体" w:hAnsi="宋体" w:cs="宋体"/>
          <w:color w:val="000000"/>
          <w:sz w:val="40"/>
        </w:rPr>
        <w:t>(Ent-Fernung)</w:t>
      </w:r>
      <w:r>
        <w:rPr>
          <w:rFonts w:ascii="宋体" w:eastAsia="宋体" w:hAnsi="宋体" w:cs="宋体"/>
          <w:color w:val="000000"/>
          <w:sz w:val="40"/>
        </w:rPr>
        <w:t>，是对有待思的东西的自行趋近</w:t>
      </w:r>
      <w:r>
        <w:rPr>
          <w:rFonts w:ascii="TimesNewRoman" w:eastAsia="TimesNewRoman" w:hAnsi="TimesNewRoman" w:cs="TimesNewRoman"/>
          <w:color w:val="000000"/>
          <w:sz w:val="40"/>
        </w:rPr>
        <w:t>的开放</w:t>
      </w:r>
      <w:r>
        <w:rPr>
          <w:rFonts w:ascii="TimesNewRoman" w:eastAsia="TimesNewRoman" w:hAnsi="TimesNewRoman" w:cs="TimesNewRoman"/>
          <w:color w:val="000000"/>
          <w:sz w:val="40"/>
        </w:rPr>
        <w:t>(die Freigabe des Sichnaher</w:t>
      </w:r>
      <w:r>
        <w:rPr>
          <w:rFonts w:ascii="TimesNewRoman" w:eastAsia="TimesNewRoman" w:hAnsi="TimesNewRoman" w:cs="TimesNewRoman"/>
          <w:color w:val="000000"/>
          <w:sz w:val="40"/>
        </w:rPr>
        <w:t>n des zu Denkenden)</w:t>
      </w:r>
      <w:r>
        <w:rPr>
          <w:rFonts w:ascii="TimesNewRoman" w:eastAsia="TimesNewRoman" w:hAnsi="TimesNewRoman" w:cs="TimesNewRoman"/>
          <w:color w:val="000000"/>
          <w:sz w:val="40"/>
        </w:rPr>
        <w:t>。</w:t>
      </w:r>
    </w:p>
    <w:p w:rsidR="003B37AB" w:rsidRDefault="00DE34B8">
      <w:pPr>
        <w:wordWrap w:val="0"/>
        <w:spacing w:line="720" w:lineRule="atLeast"/>
        <w:ind w:right="20" w:firstLine="880"/>
        <w:textAlignment w:val="baseline"/>
        <w:rPr>
          <w:sz w:val="40"/>
        </w:rPr>
      </w:pPr>
      <w:r>
        <w:rPr>
          <w:rFonts w:ascii="宋体" w:eastAsia="宋体" w:hAnsi="宋体" w:cs="宋体"/>
          <w:color w:val="000000"/>
          <w:sz w:val="40"/>
        </w:rPr>
        <w:t>在返回步伐中，敞开状态本身作为有待思的东西闪现出来。但它向何处闪现呢？也即说，从返回步伐方面来看，此种返回步伐引向向处？这个</w:t>
      </w:r>
      <w:r>
        <w:rPr>
          <w:rFonts w:ascii="宋体" w:eastAsia="宋体" w:hAnsi="宋体" w:cs="宋体"/>
          <w:color w:val="000000"/>
          <w:sz w:val="40"/>
        </w:rPr>
        <w:t>“</w:t>
      </w:r>
      <w:r>
        <w:rPr>
          <w:rFonts w:ascii="宋体" w:eastAsia="宋体" w:hAnsi="宋体" w:cs="宋体"/>
          <w:color w:val="000000"/>
          <w:sz w:val="40"/>
        </w:rPr>
        <w:t>何所向</w:t>
      </w:r>
      <w:r>
        <w:rPr>
          <w:rFonts w:ascii="宋体" w:eastAsia="宋体" w:hAnsi="宋体" w:cs="宋体"/>
          <w:color w:val="000000"/>
          <w:sz w:val="40"/>
        </w:rPr>
        <w:t>”</w:t>
      </w:r>
      <w:r>
        <w:rPr>
          <w:rFonts w:ascii="宋体" w:eastAsia="宋体" w:hAnsi="宋体" w:cs="宋体"/>
          <w:color w:val="000000"/>
          <w:sz w:val="40"/>
        </w:rPr>
        <w:t>不可确定。它只有在返回步伐之实行中才能得到规定，而这也就是说，它是从那种对在返回步伐中达乎闪现的东西的应合过程中产生出来的。</w:t>
      </w:r>
    </w:p>
    <w:p w:rsidR="003B37AB" w:rsidRDefault="00DE34B8">
      <w:pPr>
        <w:wordWrap w:val="0"/>
        <w:spacing w:line="720" w:lineRule="atLeast"/>
        <w:ind w:right="20" w:firstLine="880"/>
        <w:textAlignment w:val="baseline"/>
        <w:rPr>
          <w:sz w:val="40"/>
        </w:rPr>
      </w:pPr>
      <w:r>
        <w:rPr>
          <w:rFonts w:ascii="宋体" w:eastAsia="宋体" w:hAnsi="宋体" w:cs="宋体"/>
          <w:color w:val="000000"/>
          <w:sz w:val="40"/>
        </w:rPr>
        <w:t>鉴于这种</w:t>
      </w:r>
      <w:r>
        <w:rPr>
          <w:rFonts w:ascii="宋体" w:eastAsia="宋体" w:hAnsi="宋体" w:cs="宋体"/>
          <w:color w:val="000000"/>
          <w:sz w:val="40"/>
        </w:rPr>
        <w:t>“</w:t>
      </w:r>
      <w:r>
        <w:rPr>
          <w:rFonts w:ascii="宋体" w:eastAsia="宋体" w:hAnsi="宋体" w:cs="宋体"/>
          <w:color w:val="000000"/>
          <w:sz w:val="40"/>
        </w:rPr>
        <w:t>何所向</w:t>
      </w:r>
      <w:r>
        <w:rPr>
          <w:rFonts w:ascii="宋体" w:eastAsia="宋体" w:hAnsi="宋体" w:cs="宋体"/>
          <w:color w:val="000000"/>
          <w:sz w:val="40"/>
        </w:rPr>
        <w:t>”</w:t>
      </w:r>
      <w:r>
        <w:rPr>
          <w:rFonts w:ascii="宋体" w:eastAsia="宋体" w:hAnsi="宋体" w:cs="宋体"/>
          <w:color w:val="000000"/>
          <w:sz w:val="40"/>
        </w:rPr>
        <w:t>的不确定性，便显示出一个根本的困难。仅仅是对于知识而言才有这种不确定，以至于闪现之位置自行规定而对于知识依然是遮蔽着的</w:t>
      </w:r>
      <w:r>
        <w:rPr>
          <w:rFonts w:ascii="宋体" w:eastAsia="宋体" w:hAnsi="宋体" w:cs="宋体"/>
          <w:color w:val="000000"/>
          <w:sz w:val="40"/>
        </w:rPr>
        <w:t>————</w:t>
      </w:r>
      <w:r>
        <w:rPr>
          <w:rFonts w:ascii="宋体" w:eastAsia="宋体" w:hAnsi="宋体" w:cs="宋体"/>
          <w:color w:val="000000"/>
          <w:sz w:val="40"/>
        </w:rPr>
        <w:t>是这样吗？反过来说，如果不光是对知识而言有这种不确定性，而就是</w:t>
      </w:r>
      <w:r>
        <w:rPr>
          <w:rFonts w:ascii="宋体" w:eastAsia="宋体" w:hAnsi="宋体" w:cs="宋体"/>
          <w:color w:val="000000"/>
          <w:sz w:val="40"/>
        </w:rPr>
        <w:t>“</w:t>
      </w:r>
      <w:r>
        <w:rPr>
          <w:rFonts w:ascii="宋体" w:eastAsia="宋体" w:hAnsi="宋体" w:cs="宋体"/>
          <w:color w:val="000000"/>
          <w:sz w:val="40"/>
        </w:rPr>
        <w:t>何</w:t>
      </w:r>
      <w:r>
        <w:rPr>
          <w:rFonts w:ascii="宋体" w:eastAsia="宋体" w:hAnsi="宋体" w:cs="宋体"/>
          <w:color w:val="000000"/>
          <w:sz w:val="40"/>
        </w:rPr>
        <w:t>所向</w:t>
      </w:r>
      <w:r>
        <w:rPr>
          <w:rFonts w:ascii="宋体" w:eastAsia="宋体" w:hAnsi="宋体" w:cs="宋体"/>
          <w:color w:val="000000"/>
          <w:sz w:val="40"/>
        </w:rPr>
        <w:t>”</w:t>
      </w:r>
      <w:r>
        <w:rPr>
          <w:rFonts w:ascii="宋体" w:eastAsia="宋体" w:hAnsi="宋体" w:cs="宋体"/>
          <w:color w:val="000000"/>
          <w:sz w:val="40"/>
        </w:rPr>
        <w:t>本身之存在方式的不确定性，那么，我们就要提出以下问题，即：我们如何能够思索这样一种看来不能仅仅根据我们的尚未知之困境来理解的不确定性？</w:t>
      </w:r>
    </w:p>
    <w:p w:rsidR="003B37AB" w:rsidRDefault="00DE34B8">
      <w:pPr>
        <w:wordWrap w:val="0"/>
        <w:spacing w:line="720" w:lineRule="atLeast"/>
        <w:ind w:right="40" w:firstLine="880"/>
        <w:textAlignment w:val="baseline"/>
        <w:rPr>
          <w:sz w:val="40"/>
        </w:rPr>
      </w:pPr>
      <w:r>
        <w:rPr>
          <w:rFonts w:ascii="宋体" w:eastAsia="宋体" w:hAnsi="宋体" w:cs="宋体"/>
          <w:color w:val="000000"/>
          <w:sz w:val="40"/>
        </w:rPr>
        <w:t>倘要获得一种澄清，我们就可以说</w:t>
      </w:r>
      <w:r>
        <w:rPr>
          <w:rFonts w:ascii="宋体" w:eastAsia="宋体" w:hAnsi="宋体" w:cs="宋体"/>
          <w:color w:val="000000"/>
          <w:sz w:val="40"/>
        </w:rPr>
        <w:t>————</w:t>
      </w:r>
      <w:r>
        <w:rPr>
          <w:rFonts w:ascii="宋体" w:eastAsia="宋体" w:hAnsi="宋体" w:cs="宋体"/>
          <w:color w:val="000000"/>
          <w:sz w:val="40"/>
        </w:rPr>
        <w:t>尽管此种表达是不合适的</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何所向</w:t>
      </w:r>
      <w:r>
        <w:rPr>
          <w:rFonts w:ascii="宋体" w:eastAsia="宋体" w:hAnsi="宋体" w:cs="宋体"/>
          <w:color w:val="000000"/>
          <w:sz w:val="40"/>
        </w:rPr>
        <w:t>”</w:t>
      </w:r>
      <w:r>
        <w:rPr>
          <w:rFonts w:ascii="宋体" w:eastAsia="宋体" w:hAnsi="宋体" w:cs="宋体"/>
          <w:color w:val="000000"/>
          <w:sz w:val="40"/>
        </w:rPr>
        <w:t>之位置的实情</w:t>
      </w:r>
      <w:r>
        <w:rPr>
          <w:rFonts w:ascii="宋体" w:eastAsia="宋体" w:hAnsi="宋体" w:cs="宋体"/>
          <w:color w:val="000000"/>
          <w:sz w:val="40"/>
        </w:rPr>
        <w:t>(das Dass)</w:t>
      </w:r>
      <w:r>
        <w:rPr>
          <w:rFonts w:ascii="宋体" w:eastAsia="宋体" w:hAnsi="宋体" w:cs="宋体"/>
          <w:color w:val="000000"/>
          <w:sz w:val="40"/>
        </w:rPr>
        <w:t>是确定的，但这个位置如何存在，这对知识来说却还是遮蔽着的；而且必然还悬而未决的是，此位置之存在方式是否已经确定</w:t>
      </w:r>
      <w:r>
        <w:rPr>
          <w:rFonts w:ascii="宋体" w:eastAsia="宋体" w:hAnsi="宋体" w:cs="宋体"/>
          <w:color w:val="000000"/>
          <w:sz w:val="40"/>
        </w:rPr>
        <w:t>(</w:t>
      </w:r>
      <w:r>
        <w:rPr>
          <w:rFonts w:ascii="宋体" w:eastAsia="宋体" w:hAnsi="宋体" w:cs="宋体"/>
          <w:color w:val="000000"/>
          <w:sz w:val="40"/>
        </w:rPr>
        <w:t>但也还不是可知的</w:t>
      </w:r>
      <w:r>
        <w:rPr>
          <w:rFonts w:ascii="宋体" w:eastAsia="宋体" w:hAnsi="宋体" w:cs="宋体"/>
          <w:color w:val="000000"/>
          <w:sz w:val="40"/>
        </w:rPr>
        <w:t>)</w:t>
      </w:r>
      <w:r>
        <w:rPr>
          <w:rFonts w:ascii="宋体" w:eastAsia="宋体" w:hAnsi="宋体" w:cs="宋体"/>
          <w:color w:val="000000"/>
          <w:sz w:val="40"/>
        </w:rPr>
        <w:t>，或者，它是否本身要在步伐之实行中，也即在所谓的入于本有而不醒中才产生出来。</w:t>
      </w:r>
    </w:p>
    <w:p w:rsidR="003B37AB" w:rsidRDefault="00DE34B8">
      <w:pPr>
        <w:wordWrap w:val="0"/>
        <w:spacing w:line="720" w:lineRule="atLeast"/>
        <w:ind w:right="40" w:firstLine="880"/>
        <w:textAlignment w:val="baseline"/>
        <w:rPr>
          <w:sz w:val="40"/>
        </w:rPr>
      </w:pPr>
      <w:r>
        <w:rPr>
          <w:rFonts w:ascii="宋体" w:eastAsia="宋体" w:hAnsi="宋体" w:cs="宋体"/>
          <w:color w:val="000000"/>
          <w:sz w:val="40"/>
        </w:rPr>
        <w:t>于是就要重新尝试把演讲的基本意图和动向刻画出来，而</w:t>
      </w:r>
      <w:r>
        <w:rPr>
          <w:rFonts w:ascii="宋体" w:eastAsia="宋体" w:hAnsi="宋体" w:cs="宋体"/>
          <w:color w:val="000000"/>
          <w:sz w:val="40"/>
        </w:rPr>
        <w:t>这样</w:t>
      </w:r>
      <w:r>
        <w:rPr>
          <w:rFonts w:ascii="宋体" w:eastAsia="宋体" w:hAnsi="宋体" w:cs="宋体"/>
          <w:color w:val="000000"/>
          <w:sz w:val="40"/>
        </w:rPr>
        <w:lastRenderedPageBreak/>
        <w:t>做又导致了对《存在与时间》的沉思。</w:t>
      </w:r>
    </w:p>
    <w:p w:rsidR="003B37AB" w:rsidRDefault="003B37AB"/>
    <w:p w:rsidR="003B37AB" w:rsidRDefault="003B37AB">
      <w:pPr>
        <w:sectPr w:rsidR="003B37AB">
          <w:headerReference w:type="default" r:id="rId1470"/>
          <w:footerReference w:type="default" r:id="rId1471"/>
          <w:pgSz w:w="16600" w:h="24400"/>
          <w:pgMar w:top="2080" w:right="2320" w:bottom="2080" w:left="2320" w:header="1780" w:footer="1780" w:gutter="0"/>
          <w:cols w:space="720"/>
        </w:sectPr>
      </w:pPr>
    </w:p>
    <w:p w:rsidR="003B37AB" w:rsidRDefault="00DE34B8">
      <w:pPr>
        <w:wordWrap w:val="0"/>
        <w:spacing w:before="60" w:line="520" w:lineRule="atLeast"/>
        <w:ind w:right="680"/>
        <w:jc w:val="right"/>
        <w:textAlignment w:val="baseline"/>
        <w:rPr>
          <w:sz w:val="38"/>
        </w:rPr>
      </w:pPr>
      <w:r>
        <w:rPr>
          <w:rFonts w:ascii="宋体" w:eastAsia="宋体" w:hAnsi="宋体" w:cs="宋体"/>
          <w:color w:val="000000"/>
          <w:sz w:val="38"/>
        </w:rPr>
        <w:lastRenderedPageBreak/>
        <w:t>一个关于《时间与存在》的研究班的记录</w:t>
      </w:r>
      <w:r>
        <w:rPr>
          <w:rFonts w:ascii="宋体" w:eastAsia="宋体" w:hAnsi="宋体" w:cs="宋体"/>
          <w:color w:val="000000"/>
          <w:sz w:val="38"/>
        </w:rPr>
        <w:t xml:space="preserve">  695</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40" w:right="180" w:firstLine="900"/>
        <w:textAlignment w:val="baseline"/>
        <w:rPr>
          <w:sz w:val="42"/>
        </w:rPr>
      </w:pPr>
      <w:r>
        <w:rPr>
          <w:rFonts w:ascii="宋体" w:eastAsia="宋体" w:hAnsi="宋体" w:cs="宋体"/>
          <w:color w:val="000000"/>
          <w:sz w:val="42"/>
        </w:rPr>
        <w:t>从形而上学的思维方式来看，演讲的整个思路，也即从本有方面来规定存在，就可以被解释为向根据，向本原回复。这样的话，本有与存在之关系便是先天与后天的关系了，而这里所谓的先天还不只是在近代哲学中占有支配地位的知识的和对于知识而言的先天。于是乎，个中症结就是一种奠基关系，从黑格尔的立场来看，更可以将这种奠基关系规定为把存在取消和扬弃到本有中去。</w:t>
      </w:r>
    </w:p>
    <w:p w:rsidR="003B37AB" w:rsidRDefault="00DE34B8">
      <w:pPr>
        <w:wordWrap w:val="0"/>
        <w:spacing w:line="720" w:lineRule="atLeast"/>
        <w:ind w:left="40" w:right="200" w:firstLine="900"/>
        <w:textAlignment w:val="baseline"/>
        <w:rPr>
          <w:sz w:val="42"/>
        </w:rPr>
      </w:pPr>
      <w:r>
        <w:rPr>
          <w:rFonts w:ascii="宋体" w:eastAsia="宋体" w:hAnsi="宋体" w:cs="宋体"/>
          <w:color w:val="000000"/>
          <w:sz w:val="42"/>
        </w:rPr>
        <w:t>此种解释也由于那个被用于标识《存在与时间》的意图和思路的称号</w:t>
      </w:r>
      <w:r>
        <w:rPr>
          <w:rFonts w:ascii="宋体" w:eastAsia="宋体" w:hAnsi="宋体" w:cs="宋体"/>
          <w:color w:val="000000"/>
          <w:sz w:val="42"/>
        </w:rPr>
        <w:t>“</w:t>
      </w:r>
      <w:r>
        <w:rPr>
          <w:rFonts w:ascii="宋体" w:eastAsia="宋体" w:hAnsi="宋体" w:cs="宋体"/>
          <w:color w:val="000000"/>
          <w:sz w:val="42"/>
        </w:rPr>
        <w:t>基础存在论</w:t>
      </w:r>
      <w:r>
        <w:rPr>
          <w:rFonts w:ascii="宋体" w:eastAsia="宋体" w:hAnsi="宋体" w:cs="宋体"/>
          <w:color w:val="000000"/>
          <w:sz w:val="42"/>
        </w:rPr>
        <w:t>”(Fundamentalontologie)</w:t>
      </w:r>
      <w:r>
        <w:rPr>
          <w:rFonts w:ascii="宋体" w:eastAsia="宋体" w:hAnsi="宋体" w:cs="宋体"/>
          <w:color w:val="000000"/>
          <w:sz w:val="42"/>
        </w:rPr>
        <w:t>而变得显然；这个称号立即被抛弃了，而且恰恰就是为了对付此种误解才抛弃的。在此必得注意的决定性的事情是，基础存在论与《存在与时间》所准备的唯一的存在之意义问题的关系。根据《存在与时间》来说，基础存在论乃是此在之存在论分析。</w:t>
      </w:r>
      <w:r>
        <w:rPr>
          <w:rFonts w:ascii="宋体" w:eastAsia="宋体" w:hAnsi="宋体" w:cs="宋体"/>
          <w:color w:val="000000"/>
          <w:sz w:val="42"/>
        </w:rPr>
        <w:t>“</w:t>
      </w:r>
      <w:r>
        <w:rPr>
          <w:rFonts w:ascii="宋体" w:eastAsia="宋体" w:hAnsi="宋体" w:cs="宋体"/>
          <w:color w:val="000000"/>
          <w:sz w:val="42"/>
        </w:rPr>
        <w:t>因而其它一切存在论所源出的基础存在论，必须在对此在的生存论分析中来寻找</w:t>
      </w:r>
      <w:r>
        <w:rPr>
          <w:rFonts w:ascii="宋体" w:eastAsia="宋体" w:hAnsi="宋体" w:cs="宋体"/>
          <w:color w:val="000000"/>
          <w:sz w:val="42"/>
        </w:rPr>
        <w:t>”(</w:t>
      </w:r>
      <w:r>
        <w:rPr>
          <w:rFonts w:ascii="宋体" w:eastAsia="宋体" w:hAnsi="宋体" w:cs="宋体"/>
          <w:color w:val="000000"/>
          <w:sz w:val="42"/>
        </w:rPr>
        <w:t>《存在与时间》第</w:t>
      </w:r>
      <w:r>
        <w:rPr>
          <w:rFonts w:ascii="宋体" w:eastAsia="宋体" w:hAnsi="宋体" w:cs="宋体"/>
          <w:color w:val="000000"/>
          <w:sz w:val="42"/>
        </w:rPr>
        <w:t>13</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。据此看来，似乎基础存在论乃是那种还付诸阙如而要立足于此才建造起来的存在论</w:t>
      </w:r>
      <w:r>
        <w:rPr>
          <w:rFonts w:ascii="宋体" w:eastAsia="宋体" w:hAnsi="宋体" w:cs="宋体"/>
          <w:color w:val="000000"/>
          <w:sz w:val="42"/>
        </w:rPr>
        <w:t>本身的基础。也就是说，如果事关存在之意义问题，而意义乃是被筹划的意义，筹划是在理解中并且作为理解而发生的，存在理解构成了此在的基本特征，那么，对此在之理解境域的制订就是对那种看来只能建造在基础存在论之上的存在论的一切制订工作的条件。于是，基础存在论与未能进一步公诸于众的对存在之意义的揭示的关系，就大约类似于基础神学与神学体系之间的关系了。</w:t>
      </w:r>
    </w:p>
    <w:p w:rsidR="003B37AB" w:rsidRDefault="00DE34B8">
      <w:pPr>
        <w:wordWrap w:val="0"/>
        <w:spacing w:line="720" w:lineRule="atLeast"/>
        <w:ind w:left="40" w:right="240" w:firstLine="900"/>
        <w:textAlignment w:val="baseline"/>
        <w:rPr>
          <w:sz w:val="42"/>
        </w:rPr>
      </w:pPr>
      <w:r>
        <w:rPr>
          <w:rFonts w:ascii="宋体" w:eastAsia="宋体" w:hAnsi="宋体" w:cs="宋体"/>
          <w:color w:val="000000"/>
          <w:sz w:val="42"/>
        </w:rPr>
        <w:t>然而实情并非如此。尽管无可否认，《存在与时间》本身还没有清晰地把此点道出。毋宁说，《存在与时间》致力于以此在之时间性为通路，在作为时间状态的存在之阐释中来寻找一个</w:t>
      </w:r>
      <w:r>
        <w:rPr>
          <w:rFonts w:ascii="宋体" w:eastAsia="宋体" w:hAnsi="宋体" w:cs="宋体"/>
          <w:color w:val="000000"/>
          <w:sz w:val="42"/>
        </w:rPr>
        <w:t>时间概念，寻找</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之为在场由之而来才自行给出的</w:t>
      </w:r>
      <w:r>
        <w:rPr>
          <w:rFonts w:ascii="宋体" w:eastAsia="宋体" w:hAnsi="宋体" w:cs="宋体"/>
          <w:color w:val="000000"/>
          <w:sz w:val="42"/>
        </w:rPr>
        <w:t>“</w:t>
      </w:r>
      <w:r>
        <w:rPr>
          <w:rFonts w:ascii="宋体" w:eastAsia="宋体" w:hAnsi="宋体" w:cs="宋体"/>
          <w:color w:val="000000"/>
          <w:sz w:val="42"/>
        </w:rPr>
        <w:t>时间</w:t>
      </w:r>
      <w:r>
        <w:rPr>
          <w:rFonts w:ascii="宋体" w:eastAsia="宋体" w:hAnsi="宋体" w:cs="宋体"/>
          <w:color w:val="000000"/>
          <w:sz w:val="42"/>
        </w:rPr>
        <w:t>”</w:t>
      </w:r>
    </w:p>
    <w:p w:rsidR="003B37AB" w:rsidRDefault="003B37AB"/>
    <w:p w:rsidR="003B37AB" w:rsidRDefault="003B37AB">
      <w:pPr>
        <w:sectPr w:rsidR="003B37AB">
          <w:headerReference w:type="default" r:id="rId1472"/>
          <w:footerReference w:type="default" r:id="rId1473"/>
          <w:pgSz w:w="16600" w:h="24400"/>
          <w:pgMar w:top="2080" w:right="2200" w:bottom="2080" w:left="2200" w:header="1780" w:footer="1780" w:gutter="0"/>
          <w:cols w:space="720"/>
        </w:sectPr>
      </w:pPr>
    </w:p>
    <w:p w:rsidR="003B37AB" w:rsidRDefault="00DE34B8">
      <w:pPr>
        <w:wordWrap w:val="0"/>
        <w:spacing w:before="80" w:line="540" w:lineRule="atLeast"/>
        <w:ind w:left="420"/>
        <w:textAlignment w:val="baseline"/>
        <w:rPr>
          <w:sz w:val="39"/>
        </w:rPr>
      </w:pPr>
      <w:r>
        <w:rPr>
          <w:rFonts w:ascii="宋体" w:eastAsia="宋体" w:hAnsi="宋体" w:cs="宋体"/>
          <w:color w:val="000000"/>
          <w:sz w:val="39"/>
        </w:rPr>
        <w:lastRenderedPageBreak/>
        <w:t xml:space="preserve">696  </w:t>
      </w:r>
      <w:r>
        <w:rPr>
          <w:rFonts w:ascii="宋体" w:eastAsia="宋体" w:hAnsi="宋体" w:cs="宋体"/>
          <w:color w:val="000000"/>
          <w:sz w:val="39"/>
        </w:rPr>
        <w:t>第三编</w:t>
      </w:r>
      <w:r>
        <w:rPr>
          <w:rFonts w:ascii="宋体" w:eastAsia="宋体" w:hAnsi="宋体" w:cs="宋体"/>
          <w:color w:val="000000"/>
          <w:sz w:val="39"/>
        </w:rPr>
        <w:t xml:space="preserve">  </w:t>
      </w:r>
      <w:r>
        <w:rPr>
          <w:rFonts w:ascii="宋体" w:eastAsia="宋体" w:hAnsi="宋体" w:cs="宋体"/>
          <w:color w:val="000000"/>
          <w:sz w:val="39"/>
        </w:rPr>
        <w:t>存在历史观和存在问题</w:t>
      </w:r>
    </w:p>
    <w:p w:rsidR="003B37AB" w:rsidRDefault="003B37AB">
      <w:pPr>
        <w:wordWrap w:val="0"/>
        <w:spacing w:line="480" w:lineRule="exact"/>
        <w:textAlignment w:val="baseline"/>
        <w:rPr>
          <w:sz w:val="39"/>
        </w:rPr>
      </w:pPr>
    </w:p>
    <w:p w:rsidR="003B37AB" w:rsidRDefault="00DE34B8">
      <w:pPr>
        <w:wordWrap w:val="0"/>
        <w:spacing w:line="720" w:lineRule="atLeast"/>
        <w:ind w:right="20"/>
        <w:textAlignment w:val="baseline"/>
        <w:rPr>
          <w:sz w:val="41"/>
        </w:rPr>
      </w:pPr>
      <w:r>
        <w:rPr>
          <w:rFonts w:ascii="宋体" w:eastAsia="宋体" w:hAnsi="宋体" w:cs="宋体"/>
          <w:color w:val="000000"/>
          <w:sz w:val="41"/>
        </w:rPr>
        <w:t>的本己因素。而这就表明，基础存在论所说的基础不承受任何上层建筑。而倒是要在揭示了存在之意义之后，更原始地并且以完全不同的方式来重演整个此在之分析。</w:t>
      </w:r>
    </w:p>
    <w:p w:rsidR="003B37AB" w:rsidRDefault="00DE34B8">
      <w:pPr>
        <w:wordWrap w:val="0"/>
        <w:spacing w:line="720" w:lineRule="atLeast"/>
        <w:ind w:firstLine="880"/>
        <w:textAlignment w:val="baseline"/>
        <w:rPr>
          <w:sz w:val="41"/>
        </w:rPr>
      </w:pPr>
      <w:r>
        <w:rPr>
          <w:rFonts w:ascii="宋体" w:eastAsia="宋体" w:hAnsi="宋体" w:cs="宋体"/>
          <w:color w:val="000000"/>
          <w:sz w:val="41"/>
        </w:rPr>
        <w:t>这样，正因为基础存在论之基础并非可以在其上建造什么的基础，并非不可动摇的基础</w:t>
      </w:r>
      <w:r>
        <w:rPr>
          <w:rFonts w:ascii="宋体" w:eastAsia="宋体" w:hAnsi="宋体" w:cs="宋体"/>
          <w:color w:val="000000"/>
          <w:sz w:val="41"/>
        </w:rPr>
        <w:t>(fundamentum inconcussum)</w:t>
      </w:r>
      <w:r>
        <w:rPr>
          <w:rFonts w:ascii="宋体" w:eastAsia="宋体" w:hAnsi="宋体" w:cs="宋体"/>
          <w:color w:val="000000"/>
          <w:sz w:val="41"/>
        </w:rPr>
        <w:t>，而毋宁是一个可动摇的基础</w:t>
      </w:r>
      <w:r>
        <w:rPr>
          <w:rFonts w:ascii="宋体" w:eastAsia="宋体" w:hAnsi="宋体" w:cs="宋体"/>
          <w:color w:val="000000"/>
          <w:sz w:val="41"/>
        </w:rPr>
        <w:t>(fundamentum concussum)</w:t>
      </w:r>
      <w:r>
        <w:rPr>
          <w:rFonts w:ascii="宋体" w:eastAsia="宋体" w:hAnsi="宋体" w:cs="宋体"/>
          <w:color w:val="000000"/>
          <w:sz w:val="41"/>
        </w:rPr>
        <w:t>，正因为对此</w:t>
      </w:r>
      <w:r>
        <w:rPr>
          <w:rFonts w:ascii="宋体" w:eastAsia="宋体" w:hAnsi="宋体" w:cs="宋体"/>
          <w:color w:val="000000"/>
          <w:sz w:val="41"/>
        </w:rPr>
        <w:t>在之分析的恢复已然共属于《存在与时间》之探讨，而</w:t>
      </w:r>
      <w:r>
        <w:rPr>
          <w:rFonts w:ascii="宋体" w:eastAsia="宋体" w:hAnsi="宋体" w:cs="宋体"/>
          <w:color w:val="000000"/>
          <w:sz w:val="41"/>
        </w:rPr>
        <w:t>“</w:t>
      </w:r>
      <w:r>
        <w:rPr>
          <w:rFonts w:ascii="宋体" w:eastAsia="宋体" w:hAnsi="宋体" w:cs="宋体"/>
          <w:color w:val="000000"/>
          <w:sz w:val="41"/>
        </w:rPr>
        <w:t>基础</w:t>
      </w:r>
      <w:r>
        <w:rPr>
          <w:rFonts w:ascii="宋体" w:eastAsia="宋体" w:hAnsi="宋体" w:cs="宋体"/>
          <w:color w:val="000000"/>
          <w:sz w:val="41"/>
        </w:rPr>
        <w:t>”</w:t>
      </w:r>
      <w:r>
        <w:rPr>
          <w:rFonts w:ascii="宋体" w:eastAsia="宋体" w:hAnsi="宋体" w:cs="宋体"/>
          <w:color w:val="000000"/>
          <w:sz w:val="41"/>
        </w:rPr>
        <w:t>一词却与此种分析的暂先性质相违悖，所以就把</w:t>
      </w:r>
      <w:r>
        <w:rPr>
          <w:rFonts w:ascii="宋体" w:eastAsia="宋体" w:hAnsi="宋体" w:cs="宋体"/>
          <w:color w:val="000000"/>
          <w:sz w:val="41"/>
        </w:rPr>
        <w:t>“</w:t>
      </w:r>
      <w:r>
        <w:rPr>
          <w:rFonts w:ascii="宋体" w:eastAsia="宋体" w:hAnsi="宋体" w:cs="宋体"/>
          <w:color w:val="000000"/>
          <w:sz w:val="41"/>
        </w:rPr>
        <w:t>基础存在论</w:t>
      </w:r>
      <w:r>
        <w:rPr>
          <w:rFonts w:ascii="宋体" w:eastAsia="宋体" w:hAnsi="宋体" w:cs="宋体"/>
          <w:color w:val="000000"/>
          <w:sz w:val="41"/>
        </w:rPr>
        <w:t>”</w:t>
      </w:r>
      <w:r>
        <w:rPr>
          <w:rFonts w:ascii="宋体" w:eastAsia="宋体" w:hAnsi="宋体" w:cs="宋体"/>
          <w:color w:val="000000"/>
          <w:sz w:val="41"/>
        </w:rPr>
        <w:t>这个称号抛弃了。</w:t>
      </w:r>
    </w:p>
    <w:p w:rsidR="003B37AB" w:rsidRDefault="00DE34B8">
      <w:pPr>
        <w:wordWrap w:val="0"/>
        <w:spacing w:line="720" w:lineRule="atLeast"/>
        <w:ind w:right="20" w:firstLine="880"/>
        <w:textAlignment w:val="baseline"/>
        <w:rPr>
          <w:sz w:val="41"/>
        </w:rPr>
      </w:pPr>
      <w:r>
        <w:rPr>
          <w:rFonts w:ascii="宋体" w:eastAsia="宋体" w:hAnsi="宋体" w:cs="宋体"/>
          <w:color w:val="000000"/>
          <w:sz w:val="41"/>
        </w:rPr>
        <w:t>在第一次会议结束时，还讨论了几个段落，要搞懂这几个段落不容易，但对于理解海氏的演讲来说又是必不可少的。</w:t>
      </w:r>
    </w:p>
    <w:p w:rsidR="003B37AB" w:rsidRDefault="00DE34B8">
      <w:pPr>
        <w:wordWrap w:val="0"/>
        <w:spacing w:line="720" w:lineRule="atLeast"/>
        <w:ind w:right="40" w:firstLine="880"/>
        <w:textAlignment w:val="baseline"/>
        <w:rPr>
          <w:sz w:val="41"/>
        </w:rPr>
      </w:pPr>
      <w:r>
        <w:rPr>
          <w:rFonts w:ascii="宋体" w:eastAsia="宋体" w:hAnsi="宋体" w:cs="宋体"/>
          <w:color w:val="000000"/>
          <w:sz w:val="41"/>
        </w:rPr>
        <w:t>在演讲的引言部分末尾</w:t>
      </w:r>
      <w:r>
        <w:rPr>
          <w:rFonts w:ascii="宋体" w:eastAsia="宋体" w:hAnsi="宋体" w:cs="宋体"/>
          <w:color w:val="000000"/>
          <w:sz w:val="41"/>
        </w:rPr>
        <w:t>(</w:t>
      </w:r>
      <w:r>
        <w:rPr>
          <w:rFonts w:ascii="宋体" w:eastAsia="宋体" w:hAnsi="宋体" w:cs="宋体"/>
          <w:color w:val="000000"/>
          <w:sz w:val="41"/>
        </w:rPr>
        <w:t>参阅上文第</w:t>
      </w:r>
      <w:r>
        <w:rPr>
          <w:rFonts w:ascii="宋体" w:eastAsia="宋体" w:hAnsi="宋体" w:cs="宋体"/>
          <w:color w:val="000000"/>
          <w:sz w:val="41"/>
        </w:rPr>
        <w:t>2</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，以</w:t>
      </w:r>
      <w:r>
        <w:rPr>
          <w:rFonts w:ascii="宋体" w:eastAsia="宋体" w:hAnsi="宋体" w:cs="宋体"/>
          <w:color w:val="000000"/>
          <w:sz w:val="41"/>
        </w:rPr>
        <w:t>“</w:t>
      </w:r>
      <w:r>
        <w:rPr>
          <w:rFonts w:ascii="宋体" w:eastAsia="宋体" w:hAnsi="宋体" w:cs="宋体"/>
          <w:color w:val="000000"/>
          <w:sz w:val="41"/>
        </w:rPr>
        <w:t>当务之急乃是，对一种尝试有所道说，</w:t>
      </w:r>
      <w:r>
        <w:rPr>
          <w:rFonts w:ascii="宋体" w:eastAsia="宋体" w:hAnsi="宋体" w:cs="宋体"/>
          <w:color w:val="000000"/>
          <w:sz w:val="41"/>
        </w:rPr>
        <w:t>……”</w:t>
      </w:r>
      <w:r>
        <w:rPr>
          <w:rFonts w:ascii="宋体" w:eastAsia="宋体" w:hAnsi="宋体" w:cs="宋体"/>
          <w:color w:val="000000"/>
          <w:sz w:val="41"/>
        </w:rPr>
        <w:t>开始的这段话就端出了一些困难。</w:t>
      </w:r>
    </w:p>
    <w:p w:rsidR="003B37AB" w:rsidRDefault="00DE34B8">
      <w:pPr>
        <w:wordWrap w:val="0"/>
        <w:spacing w:line="720" w:lineRule="atLeast"/>
        <w:ind w:right="20" w:firstLine="880"/>
        <w:textAlignment w:val="baseline"/>
        <w:rPr>
          <w:sz w:val="41"/>
        </w:rPr>
      </w:pPr>
      <w:r>
        <w:rPr>
          <w:rFonts w:ascii="宋体" w:eastAsia="宋体" w:hAnsi="宋体" w:cs="宋体"/>
          <w:color w:val="000000"/>
          <w:sz w:val="41"/>
        </w:rPr>
        <w:t>首先，其中有这样一句：</w:t>
      </w:r>
      <w:r>
        <w:rPr>
          <w:rFonts w:ascii="宋体" w:eastAsia="宋体" w:hAnsi="宋体" w:cs="宋体"/>
          <w:color w:val="000000"/>
          <w:sz w:val="41"/>
        </w:rPr>
        <w:t>“</w:t>
      </w:r>
      <w:r>
        <w:rPr>
          <w:rFonts w:ascii="宋体" w:eastAsia="宋体" w:hAnsi="宋体" w:cs="宋体"/>
          <w:color w:val="000000"/>
          <w:sz w:val="41"/>
        </w:rPr>
        <w:t>不带存在者而思存在</w:t>
      </w:r>
      <w:r>
        <w:rPr>
          <w:rFonts w:ascii="宋体" w:eastAsia="宋体" w:hAnsi="宋体" w:cs="宋体"/>
          <w:color w:val="000000"/>
          <w:sz w:val="41"/>
        </w:rPr>
        <w:t>(Sein ohnedas Seiende zu denken)————</w:t>
      </w:r>
      <w:r>
        <w:rPr>
          <w:rFonts w:ascii="宋体" w:eastAsia="宋体" w:hAnsi="宋体" w:cs="宋体"/>
          <w:color w:val="000000"/>
          <w:sz w:val="41"/>
        </w:rPr>
        <w:t>这样一种尝试是必然的，因为在我看来，此外就不再有</w:t>
      </w:r>
      <w:r>
        <w:rPr>
          <w:rFonts w:ascii="宋体" w:eastAsia="宋体" w:hAnsi="宋体" w:cs="宋体"/>
          <w:color w:val="000000"/>
          <w:sz w:val="41"/>
        </w:rPr>
        <w:t>什么可能性，合乎本己地把今天环绕地球的存在者的存在带入眼帘</w:t>
      </w:r>
      <w:r>
        <w:rPr>
          <w:rFonts w:ascii="宋体" w:eastAsia="宋体" w:hAnsi="宋体" w:cs="宋体"/>
          <w:color w:val="000000"/>
          <w:sz w:val="41"/>
        </w:rPr>
        <w:t>”</w:t>
      </w:r>
      <w:r>
        <w:rPr>
          <w:rFonts w:ascii="宋体" w:eastAsia="宋体" w:hAnsi="宋体" w:cs="宋体"/>
          <w:color w:val="000000"/>
          <w:sz w:val="41"/>
        </w:rPr>
        <w:t>。在这个句子中就含着一个大矛盾。此矛盾的必然性和可能性没有获得进一步的揭示；演讲中只是指出，它是与那个以</w:t>
      </w:r>
      <w:r>
        <w:rPr>
          <w:rFonts w:ascii="宋体" w:eastAsia="宋体" w:hAnsi="宋体" w:cs="宋体"/>
          <w:color w:val="000000"/>
          <w:sz w:val="41"/>
        </w:rPr>
        <w:t>“</w:t>
      </w:r>
      <w:r>
        <w:rPr>
          <w:rFonts w:ascii="宋体" w:eastAsia="宋体" w:hAnsi="宋体" w:cs="宋体"/>
          <w:color w:val="000000"/>
          <w:sz w:val="41"/>
        </w:rPr>
        <w:t>今天的</w:t>
      </w:r>
      <w:r>
        <w:rPr>
          <w:rFonts w:ascii="宋体" w:eastAsia="宋体" w:hAnsi="宋体" w:cs="宋体"/>
          <w:color w:val="000000"/>
          <w:sz w:val="41"/>
        </w:rPr>
        <w:t>……</w:t>
      </w:r>
      <w:r>
        <w:rPr>
          <w:rFonts w:ascii="宋体" w:eastAsia="宋体" w:hAnsi="宋体" w:cs="宋体"/>
          <w:color w:val="000000"/>
          <w:sz w:val="41"/>
        </w:rPr>
        <w:t>存在者的存在</w:t>
      </w:r>
      <w:r>
        <w:rPr>
          <w:rFonts w:ascii="宋体" w:eastAsia="宋体" w:hAnsi="宋体" w:cs="宋体"/>
          <w:color w:val="000000"/>
          <w:sz w:val="41"/>
        </w:rPr>
        <w:t>”</w:t>
      </w:r>
      <w:r>
        <w:rPr>
          <w:rFonts w:ascii="宋体" w:eastAsia="宋体" w:hAnsi="宋体" w:cs="宋体"/>
          <w:color w:val="000000"/>
          <w:sz w:val="41"/>
        </w:rPr>
        <w:t>这个短语所思及的座架</w:t>
      </w:r>
      <w:r>
        <w:rPr>
          <w:rFonts w:ascii="宋体" w:eastAsia="宋体" w:hAnsi="宋体" w:cs="宋体"/>
          <w:color w:val="000000"/>
          <w:sz w:val="41"/>
        </w:rPr>
        <w:t>(Ge-stell)</w:t>
      </w:r>
      <w:r>
        <w:rPr>
          <w:rFonts w:ascii="宋体" w:eastAsia="宋体" w:hAnsi="宋体" w:cs="宋体"/>
          <w:color w:val="000000"/>
          <w:sz w:val="41"/>
        </w:rPr>
        <w:t>的歧义性联系在一起的。再者，作为本有的先行显现，座架乃是使此种尝试成为必然的那个东西。可见，正如人们可以从演讲稿中得知的那样，对当今现实的理解的必然性并不是此种尝试的真正动机。</w:t>
      </w:r>
    </w:p>
    <w:p w:rsidR="003B37AB" w:rsidRDefault="00DE34B8">
      <w:pPr>
        <w:wordWrap w:val="0"/>
        <w:spacing w:line="720" w:lineRule="atLeast"/>
        <w:ind w:firstLine="880"/>
        <w:textAlignment w:val="baseline"/>
        <w:rPr>
          <w:sz w:val="41"/>
        </w:rPr>
      </w:pPr>
      <w:r>
        <w:rPr>
          <w:rFonts w:ascii="宋体" w:eastAsia="宋体" w:hAnsi="宋体" w:cs="宋体"/>
          <w:color w:val="000000"/>
          <w:sz w:val="41"/>
        </w:rPr>
        <w:t>深入的问题是：</w:t>
      </w:r>
      <w:r>
        <w:rPr>
          <w:rFonts w:ascii="宋体" w:eastAsia="宋体" w:hAnsi="宋体" w:cs="宋体"/>
          <w:color w:val="000000"/>
          <w:sz w:val="41"/>
        </w:rPr>
        <w:t>“</w:t>
      </w:r>
      <w:r>
        <w:rPr>
          <w:rFonts w:ascii="宋体" w:eastAsia="宋体" w:hAnsi="宋体" w:cs="宋体"/>
          <w:color w:val="000000"/>
          <w:sz w:val="41"/>
        </w:rPr>
        <w:t>今天环绕地球的存在者的存在</w:t>
      </w:r>
      <w:r>
        <w:rPr>
          <w:rFonts w:ascii="宋体" w:eastAsia="宋体" w:hAnsi="宋体" w:cs="宋体"/>
          <w:color w:val="000000"/>
          <w:sz w:val="41"/>
        </w:rPr>
        <w:t>”</w:t>
      </w:r>
      <w:r>
        <w:rPr>
          <w:rFonts w:ascii="宋体" w:eastAsia="宋体" w:hAnsi="宋体" w:cs="宋体"/>
          <w:color w:val="000000"/>
          <w:sz w:val="41"/>
        </w:rPr>
        <w:t>这个表述是否意味着把普遍性的存在问题狭隘化了，使它局限于所谓</w:t>
      </w:r>
      <w:r>
        <w:rPr>
          <w:rFonts w:ascii="宋体" w:eastAsia="宋体" w:hAnsi="宋体" w:cs="宋体"/>
          <w:color w:val="000000"/>
          <w:sz w:val="41"/>
        </w:rPr>
        <w:t>沧海一粟的地球这个小小的星球上了；这种狭隘化是否发源于一</w:t>
      </w:r>
    </w:p>
    <w:p w:rsidR="003B37AB" w:rsidRDefault="003B37AB"/>
    <w:p w:rsidR="003B37AB" w:rsidRDefault="003B37AB">
      <w:pPr>
        <w:sectPr w:rsidR="003B37AB">
          <w:headerReference w:type="default" r:id="rId1474"/>
          <w:footerReference w:type="default" r:id="rId1475"/>
          <w:pgSz w:w="16600" w:h="24400"/>
          <w:pgMar w:top="2080" w:right="2320" w:bottom="2080" w:left="2320" w:header="1780" w:footer="1780" w:gutter="0"/>
          <w:cols w:space="720"/>
        </w:sectPr>
      </w:pPr>
    </w:p>
    <w:p w:rsidR="003B37AB" w:rsidRDefault="00DE34B8">
      <w:pPr>
        <w:wordWrap w:val="0"/>
        <w:spacing w:before="200" w:line="500" w:lineRule="atLeast"/>
        <w:jc w:val="center"/>
        <w:textAlignment w:val="baseline"/>
        <w:rPr>
          <w:sz w:val="37"/>
        </w:rPr>
      </w:pPr>
      <w:r>
        <w:rPr>
          <w:rFonts w:ascii="宋体" w:eastAsia="宋体" w:hAnsi="宋体" w:cs="宋体"/>
          <w:color w:val="000000"/>
          <w:sz w:val="37"/>
        </w:rPr>
        <w:lastRenderedPageBreak/>
        <w:t>一个关于《时间与存在》的研究班的记录</w:t>
      </w:r>
      <w:r>
        <w:rPr>
          <w:rFonts w:ascii="宋体" w:eastAsia="宋体" w:hAnsi="宋体" w:cs="宋体"/>
          <w:color w:val="000000"/>
          <w:sz w:val="37"/>
        </w:rPr>
        <w:t xml:space="preserve"> 697</w:t>
      </w:r>
    </w:p>
    <w:p w:rsidR="003B37AB" w:rsidRDefault="003B37AB">
      <w:pPr>
        <w:wordWrap w:val="0"/>
        <w:spacing w:line="440" w:lineRule="exact"/>
        <w:jc w:val="center"/>
        <w:textAlignment w:val="baseline"/>
        <w:rPr>
          <w:sz w:val="37"/>
        </w:rPr>
      </w:pPr>
    </w:p>
    <w:p w:rsidR="003B37AB" w:rsidRDefault="00DE34B8">
      <w:pPr>
        <w:wordWrap w:val="0"/>
        <w:spacing w:line="720" w:lineRule="atLeast"/>
        <w:ind w:left="20" w:right="200"/>
        <w:textAlignment w:val="baseline"/>
        <w:rPr>
          <w:sz w:val="43"/>
        </w:rPr>
      </w:pPr>
      <w:r>
        <w:rPr>
          <w:rFonts w:ascii="宋体" w:eastAsia="宋体" w:hAnsi="宋体" w:cs="宋体"/>
          <w:color w:val="000000"/>
          <w:sz w:val="43"/>
        </w:rPr>
        <w:t>种人类学的旨趣。会上没有深入讨论此问题。也没有澄清，这个构成现代技术之本质的座架如何可能是一个表示普遍存在的名称</w:t>
      </w:r>
      <w:r>
        <w:rPr>
          <w:rFonts w:ascii="宋体" w:eastAsia="宋体" w:hAnsi="宋体" w:cs="宋体"/>
          <w:color w:val="000000"/>
          <w:sz w:val="43"/>
        </w:rPr>
        <w:t>——</w:t>
      </w:r>
      <w:r>
        <w:rPr>
          <w:rFonts w:ascii="宋体" w:eastAsia="宋体" w:hAnsi="宋体" w:cs="宋体"/>
          <w:color w:val="000000"/>
          <w:sz w:val="43"/>
        </w:rPr>
        <w:t>就我们所知，座架只是关于在地球上发生的东西的座架。</w:t>
      </w:r>
    </w:p>
    <w:p w:rsidR="003B37AB" w:rsidRDefault="00DE34B8">
      <w:pPr>
        <w:wordWrap w:val="0"/>
        <w:spacing w:line="720" w:lineRule="atLeast"/>
        <w:ind w:left="20" w:right="200" w:firstLine="900"/>
        <w:textAlignment w:val="baseline"/>
        <w:rPr>
          <w:sz w:val="43"/>
        </w:rPr>
      </w:pPr>
      <w:r>
        <w:rPr>
          <w:rFonts w:ascii="宋体" w:eastAsia="宋体" w:hAnsi="宋体" w:cs="宋体"/>
          <w:color w:val="000000"/>
          <w:sz w:val="43"/>
        </w:rPr>
        <w:t>之后，会上解说了</w:t>
      </w:r>
      <w:r>
        <w:rPr>
          <w:rFonts w:ascii="宋体" w:eastAsia="宋体" w:hAnsi="宋体" w:cs="宋体"/>
          <w:color w:val="000000"/>
          <w:sz w:val="43"/>
        </w:rPr>
        <w:t>“</w:t>
      </w:r>
      <w:r>
        <w:rPr>
          <w:rFonts w:ascii="宋体" w:eastAsia="宋体" w:hAnsi="宋体" w:cs="宋体"/>
          <w:color w:val="000000"/>
          <w:sz w:val="43"/>
        </w:rPr>
        <w:t>不带存在者而思存在</w:t>
      </w:r>
      <w:r>
        <w:rPr>
          <w:rFonts w:ascii="宋体" w:eastAsia="宋体" w:hAnsi="宋体" w:cs="宋体"/>
          <w:color w:val="000000"/>
          <w:sz w:val="43"/>
        </w:rPr>
        <w:t>”</w:t>
      </w:r>
      <w:r>
        <w:rPr>
          <w:rFonts w:ascii="宋体" w:eastAsia="宋体" w:hAnsi="宋体" w:cs="宋体"/>
          <w:color w:val="000000"/>
          <w:sz w:val="43"/>
        </w:rPr>
        <w:t>这个短语。这个短语与第</w:t>
      </w:r>
      <w:r>
        <w:rPr>
          <w:rFonts w:ascii="宋体" w:eastAsia="宋体" w:hAnsi="宋体" w:cs="宋体"/>
          <w:color w:val="000000"/>
          <w:sz w:val="43"/>
        </w:rPr>
        <w:t>25</w:t>
      </w:r>
      <w:r>
        <w:rPr>
          <w:rFonts w:ascii="宋体" w:eastAsia="宋体" w:hAnsi="宋体" w:cs="宋体"/>
          <w:color w:val="000000"/>
          <w:sz w:val="43"/>
        </w:rPr>
        <w:t>页上所说的</w:t>
      </w:r>
      <w:r>
        <w:rPr>
          <w:rFonts w:ascii="宋体" w:eastAsia="宋体" w:hAnsi="宋体" w:cs="宋体"/>
          <w:color w:val="000000"/>
          <w:sz w:val="43"/>
        </w:rPr>
        <w:t>“</w:t>
      </w:r>
      <w:r>
        <w:rPr>
          <w:rFonts w:ascii="宋体" w:eastAsia="宋体" w:hAnsi="宋体" w:cs="宋体"/>
          <w:color w:val="000000"/>
          <w:sz w:val="43"/>
        </w:rPr>
        <w:t>不顾存在与存在者的关系</w:t>
      </w:r>
      <w:r>
        <w:rPr>
          <w:rFonts w:ascii="宋体" w:eastAsia="宋体" w:hAnsi="宋体" w:cs="宋体"/>
          <w:color w:val="000000"/>
          <w:sz w:val="43"/>
        </w:rPr>
        <w:t>”</w:t>
      </w:r>
      <w:r>
        <w:rPr>
          <w:rFonts w:ascii="宋体" w:eastAsia="宋体" w:hAnsi="宋体" w:cs="宋体"/>
          <w:color w:val="000000"/>
          <w:sz w:val="43"/>
        </w:rPr>
        <w:t>一样，都是缩写的表述，原话是：</w:t>
      </w:r>
      <w:r>
        <w:rPr>
          <w:rFonts w:ascii="宋体" w:eastAsia="宋体" w:hAnsi="宋体" w:cs="宋体"/>
          <w:color w:val="000000"/>
          <w:sz w:val="43"/>
        </w:rPr>
        <w:t>“</w:t>
      </w:r>
      <w:r>
        <w:rPr>
          <w:rFonts w:ascii="宋体" w:eastAsia="宋体" w:hAnsi="宋体" w:cs="宋体"/>
          <w:color w:val="000000"/>
          <w:sz w:val="43"/>
        </w:rPr>
        <w:t>不顾那种根据存在者来论证存在的做法而思存在</w:t>
      </w:r>
      <w:r>
        <w:rPr>
          <w:rFonts w:ascii="宋体" w:eastAsia="宋体" w:hAnsi="宋体" w:cs="宋体"/>
          <w:color w:val="000000"/>
          <w:sz w:val="43"/>
        </w:rPr>
        <w:t>”</w:t>
      </w:r>
      <w:r>
        <w:rPr>
          <w:rFonts w:ascii="宋体" w:eastAsia="宋体" w:hAnsi="宋体" w:cs="宋体"/>
          <w:color w:val="000000"/>
          <w:sz w:val="43"/>
        </w:rPr>
        <w:t>。可见，</w:t>
      </w:r>
      <w:r>
        <w:rPr>
          <w:rFonts w:ascii="宋体" w:eastAsia="宋体" w:hAnsi="宋体" w:cs="宋体"/>
          <w:color w:val="000000"/>
          <w:sz w:val="43"/>
        </w:rPr>
        <w:t>“</w:t>
      </w:r>
      <w:r>
        <w:rPr>
          <w:rFonts w:ascii="宋体" w:eastAsia="宋体" w:hAnsi="宋体" w:cs="宋体"/>
          <w:color w:val="000000"/>
          <w:sz w:val="43"/>
        </w:rPr>
        <w:t>不带存在者</w:t>
      </w:r>
      <w:r>
        <w:rPr>
          <w:rFonts w:ascii="宋体" w:eastAsia="宋体" w:hAnsi="宋体" w:cs="宋体"/>
          <w:color w:val="000000"/>
          <w:sz w:val="43"/>
        </w:rPr>
        <w:t>而思存在</w:t>
      </w:r>
      <w:r>
        <w:rPr>
          <w:rFonts w:ascii="宋体" w:eastAsia="宋体" w:hAnsi="宋体" w:cs="宋体"/>
          <w:color w:val="000000"/>
          <w:sz w:val="43"/>
        </w:rPr>
        <w:t>”</w:t>
      </w:r>
      <w:r>
        <w:rPr>
          <w:rFonts w:ascii="宋体" w:eastAsia="宋体" w:hAnsi="宋体" w:cs="宋体"/>
          <w:color w:val="000000"/>
          <w:sz w:val="43"/>
        </w:rPr>
        <w:t>并不表示，与存在者的关联对存在来说是无关紧要的，因此可以撇开这种关联不谈了；它毋宁是表示，勿以形而上学的方式来思存在。所谓根据存在者来论证存在，尽管首先是指形而上学的神学机制，但并不尽然是指这种神学机制，后者也就意味着，作为自因</w:t>
      </w:r>
      <w:r>
        <w:rPr>
          <w:rFonts w:ascii="宋体" w:eastAsia="宋体" w:hAnsi="宋体" w:cs="宋体"/>
          <w:color w:val="000000"/>
          <w:sz w:val="43"/>
        </w:rPr>
        <w:t>(causa sui)</w:t>
      </w:r>
      <w:r>
        <w:rPr>
          <w:rFonts w:ascii="宋体" w:eastAsia="宋体" w:hAnsi="宋体" w:cs="宋体"/>
          <w:color w:val="000000"/>
          <w:sz w:val="43"/>
        </w:rPr>
        <w:t>的最高存在者</w:t>
      </w:r>
      <w:r>
        <w:rPr>
          <w:rFonts w:ascii="宋体" w:eastAsia="宋体" w:hAnsi="宋体" w:cs="宋体"/>
          <w:color w:val="000000"/>
          <w:sz w:val="43"/>
        </w:rPr>
        <w:t>(summum ens)</w:t>
      </w:r>
      <w:r>
        <w:rPr>
          <w:rFonts w:ascii="宋体" w:eastAsia="宋体" w:hAnsi="宋体" w:cs="宋体"/>
          <w:color w:val="000000"/>
          <w:sz w:val="43"/>
        </w:rPr>
        <w:t>为一切存在者之为存在者提供基础论证</w:t>
      </w:r>
      <w:r>
        <w:rPr>
          <w:rFonts w:ascii="宋体" w:eastAsia="宋体" w:hAnsi="宋体" w:cs="宋体"/>
          <w:color w:val="000000"/>
          <w:sz w:val="43"/>
        </w:rPr>
        <w:t>(</w:t>
      </w:r>
      <w:r>
        <w:rPr>
          <w:rFonts w:ascii="宋体" w:eastAsia="宋体" w:hAnsi="宋体" w:cs="宋体"/>
          <w:color w:val="000000"/>
          <w:sz w:val="43"/>
        </w:rPr>
        <w:t>参阅：莱布尼茨所谓的</w:t>
      </w:r>
      <w:r>
        <w:rPr>
          <w:rFonts w:ascii="宋体" w:eastAsia="宋体" w:hAnsi="宋体" w:cs="宋体"/>
          <w:color w:val="000000"/>
          <w:sz w:val="43"/>
        </w:rPr>
        <w:t>24</w:t>
      </w:r>
      <w:r>
        <w:rPr>
          <w:rFonts w:ascii="宋体" w:eastAsia="宋体" w:hAnsi="宋体" w:cs="宋体"/>
          <w:color w:val="000000"/>
          <w:sz w:val="43"/>
        </w:rPr>
        <w:t>个形而上学论题，见海德格尔《尼采》第二卷，第</w:t>
      </w:r>
      <w:r>
        <w:rPr>
          <w:rFonts w:ascii="宋体" w:eastAsia="宋体" w:hAnsi="宋体" w:cs="宋体"/>
          <w:color w:val="000000"/>
          <w:sz w:val="43"/>
        </w:rPr>
        <w:t>454</w:t>
      </w:r>
      <w:r>
        <w:rPr>
          <w:rFonts w:ascii="宋体" w:eastAsia="宋体" w:hAnsi="宋体" w:cs="宋体"/>
          <w:color w:val="000000"/>
          <w:sz w:val="43"/>
        </w:rPr>
        <w:t>页以下</w:t>
      </w:r>
      <w:r>
        <w:rPr>
          <w:rFonts w:ascii="宋体" w:eastAsia="宋体" w:hAnsi="宋体" w:cs="宋体"/>
          <w:color w:val="000000"/>
          <w:sz w:val="43"/>
        </w:rPr>
        <w:t>)</w:t>
      </w:r>
      <w:r>
        <w:rPr>
          <w:rFonts w:ascii="宋体" w:eastAsia="宋体" w:hAnsi="宋体" w:cs="宋体"/>
          <w:color w:val="000000"/>
          <w:sz w:val="43"/>
        </w:rPr>
        <w:t>。首先被思及的是存在论差异的形而上学特征；根据存在论差异，存在就是为存在者之故而被思考和把握的，以</w:t>
      </w:r>
      <w:r>
        <w:rPr>
          <w:rFonts w:ascii="宋体" w:eastAsia="宋体" w:hAnsi="宋体" w:cs="宋体"/>
          <w:color w:val="000000"/>
          <w:sz w:val="43"/>
        </w:rPr>
        <w:t>至于存在处于存在者之统辖之下而又无损于它的根据存在特性。</w:t>
      </w:r>
    </w:p>
    <w:p w:rsidR="003B37AB" w:rsidRDefault="00DE34B8">
      <w:pPr>
        <w:wordWrap w:val="0"/>
        <w:spacing w:line="720" w:lineRule="atLeast"/>
        <w:ind w:left="920"/>
        <w:textAlignment w:val="baseline"/>
        <w:rPr>
          <w:sz w:val="43"/>
        </w:rPr>
      </w:pPr>
      <w:r>
        <w:rPr>
          <w:rFonts w:ascii="宋体" w:eastAsia="宋体" w:hAnsi="宋体" w:cs="宋体"/>
          <w:color w:val="000000"/>
          <w:sz w:val="43"/>
        </w:rPr>
        <w:t>演讲引言部分之后的开头几句话也同样端出了某些困难。</w:t>
      </w:r>
    </w:p>
    <w:p w:rsidR="003B37AB" w:rsidRDefault="00DE34B8">
      <w:pPr>
        <w:wordWrap w:val="0"/>
        <w:spacing w:line="720" w:lineRule="atLeast"/>
        <w:ind w:left="20" w:right="220" w:firstLine="900"/>
        <w:textAlignment w:val="baseline"/>
        <w:rPr>
          <w:sz w:val="43"/>
        </w:rPr>
      </w:pPr>
      <w:r>
        <w:rPr>
          <w:rFonts w:ascii="宋体" w:eastAsia="宋体" w:hAnsi="宋体" w:cs="宋体"/>
          <w:color w:val="000000"/>
          <w:sz w:val="43"/>
        </w:rPr>
        <w:t>劈头就说：</w:t>
      </w:r>
      <w:r>
        <w:rPr>
          <w:rFonts w:ascii="宋体" w:eastAsia="宋体" w:hAnsi="宋体" w:cs="宋体"/>
          <w:color w:val="000000"/>
          <w:sz w:val="43"/>
        </w:rPr>
        <w:t>“</w:t>
      </w:r>
      <w:r>
        <w:rPr>
          <w:rFonts w:ascii="宋体" w:eastAsia="宋体" w:hAnsi="宋体" w:cs="宋体"/>
          <w:color w:val="000000"/>
          <w:sz w:val="43"/>
        </w:rPr>
        <w:t>从西方</w:t>
      </w:r>
      <w:r>
        <w:rPr>
          <w:rFonts w:ascii="宋体" w:eastAsia="宋体" w:hAnsi="宋体" w:cs="宋体"/>
          <w:color w:val="000000"/>
          <w:sz w:val="43"/>
        </w:rPr>
        <w:t>-</w:t>
      </w:r>
      <w:r>
        <w:rPr>
          <w:rFonts w:ascii="宋体" w:eastAsia="宋体" w:hAnsi="宋体" w:cs="宋体"/>
          <w:color w:val="000000"/>
          <w:sz w:val="43"/>
        </w:rPr>
        <w:t>欧洲思想的早期直到今天，存在的意思便与在场相同</w:t>
      </w:r>
      <w:r>
        <w:rPr>
          <w:rFonts w:ascii="宋体" w:eastAsia="宋体" w:hAnsi="宋体" w:cs="宋体"/>
          <w:color w:val="000000"/>
          <w:sz w:val="43"/>
        </w:rPr>
        <w:t>”</w:t>
      </w:r>
      <w:r>
        <w:rPr>
          <w:rFonts w:ascii="宋体" w:eastAsia="宋体" w:hAnsi="宋体" w:cs="宋体"/>
          <w:color w:val="000000"/>
          <w:sz w:val="43"/>
        </w:rPr>
        <w:t>。这话是怎么回事？是说存在的意思唯一地或者至少以这样一种优先性与在场相同，以至于它的其它规定性都可以忽略不计了？唯独在演讲中表现出来的作为在场的存在之规定，仅仅是出于这个旨在共同思考存在与时间的演讲的意图吗？或者，在存在的全部规定性中，在场具有一种不受演讲之意图影响的</w:t>
      </w:r>
      <w:r>
        <w:rPr>
          <w:rFonts w:ascii="宋体" w:eastAsia="宋体" w:hAnsi="宋体" w:cs="宋体"/>
          <w:color w:val="000000"/>
          <w:sz w:val="43"/>
        </w:rPr>
        <w:t>“</w:t>
      </w:r>
      <w:r>
        <w:rPr>
          <w:rFonts w:ascii="宋体" w:eastAsia="宋体" w:hAnsi="宋体" w:cs="宋体"/>
          <w:color w:val="000000"/>
          <w:sz w:val="43"/>
        </w:rPr>
        <w:t>实际的</w:t>
      </w:r>
      <w:r>
        <w:rPr>
          <w:rFonts w:ascii="宋体" w:eastAsia="宋体" w:hAnsi="宋体" w:cs="宋体"/>
          <w:color w:val="000000"/>
          <w:sz w:val="43"/>
        </w:rPr>
        <w:t>”</w:t>
      </w:r>
      <w:r>
        <w:rPr>
          <w:rFonts w:ascii="宋体" w:eastAsia="宋体" w:hAnsi="宋体" w:cs="宋体"/>
          <w:color w:val="000000"/>
          <w:sz w:val="43"/>
        </w:rPr>
        <w:t>优先地位吗？首要地，作为根据的存</w:t>
      </w:r>
      <w:r>
        <w:rPr>
          <w:rFonts w:ascii="宋体" w:eastAsia="宋体" w:hAnsi="宋体" w:cs="宋体"/>
          <w:color w:val="000000"/>
          <w:sz w:val="43"/>
        </w:rPr>
        <w:lastRenderedPageBreak/>
        <w:t>在之规定的情形如何？</w:t>
      </w:r>
    </w:p>
    <w:p w:rsidR="003B37AB" w:rsidRDefault="003B37AB"/>
    <w:p w:rsidR="003B37AB" w:rsidRDefault="003B37AB">
      <w:pPr>
        <w:sectPr w:rsidR="003B37AB">
          <w:headerReference w:type="default" r:id="rId1476"/>
          <w:footerReference w:type="default" r:id="rId1477"/>
          <w:pgSz w:w="16600" w:h="24400"/>
          <w:pgMar w:top="2080" w:right="2200" w:bottom="2080" w:left="2200" w:header="1780" w:footer="1780" w:gutter="0"/>
          <w:cols w:space="720"/>
        </w:sectPr>
      </w:pPr>
    </w:p>
    <w:p w:rsidR="003B37AB" w:rsidRDefault="00DE34B8">
      <w:pPr>
        <w:wordWrap w:val="0"/>
        <w:spacing w:before="220" w:line="520" w:lineRule="atLeast"/>
        <w:ind w:left="400"/>
        <w:textAlignment w:val="baseline"/>
        <w:rPr>
          <w:sz w:val="38"/>
        </w:rPr>
      </w:pPr>
      <w:r>
        <w:rPr>
          <w:rFonts w:ascii="宋体" w:eastAsia="宋体" w:hAnsi="宋体" w:cs="宋体"/>
          <w:color w:val="000000"/>
          <w:sz w:val="38"/>
        </w:rPr>
        <w:lastRenderedPageBreak/>
        <w:t xml:space="preserve">698  </w:t>
      </w:r>
      <w:r>
        <w:rPr>
          <w:rFonts w:ascii="宋体" w:eastAsia="宋体" w:hAnsi="宋体" w:cs="宋体"/>
          <w:b/>
          <w:color w:val="000000"/>
          <w:sz w:val="38"/>
        </w:rPr>
        <w:t>第三编</w:t>
      </w:r>
      <w:r>
        <w:rPr>
          <w:rFonts w:ascii="宋体" w:eastAsia="宋体" w:hAnsi="宋体" w:cs="宋体"/>
          <w:color w:val="000000"/>
          <w:sz w:val="38"/>
        </w:rPr>
        <w:t xml:space="preserve">  </w:t>
      </w:r>
      <w:r>
        <w:rPr>
          <w:rFonts w:ascii="宋体" w:eastAsia="宋体" w:hAnsi="宋体" w:cs="宋体"/>
          <w:b/>
          <w:color w:val="000000"/>
          <w:sz w:val="38"/>
        </w:rPr>
        <w:t>存在历史观和存在问题</w:t>
      </w:r>
    </w:p>
    <w:p w:rsidR="003B37AB" w:rsidRDefault="003B37AB">
      <w:pPr>
        <w:wordWrap w:val="0"/>
        <w:spacing w:line="460" w:lineRule="exact"/>
        <w:textAlignment w:val="baseline"/>
        <w:rPr>
          <w:sz w:val="38"/>
        </w:rPr>
      </w:pPr>
    </w:p>
    <w:p w:rsidR="003B37AB" w:rsidRDefault="00DE34B8">
      <w:pPr>
        <w:wordWrap w:val="0"/>
        <w:spacing w:line="720" w:lineRule="atLeast"/>
        <w:ind w:firstLine="880"/>
        <w:textAlignment w:val="baseline"/>
        <w:rPr>
          <w:sz w:val="41"/>
        </w:rPr>
      </w:pPr>
      <w:r>
        <w:rPr>
          <w:rFonts w:ascii="宋体" w:eastAsia="宋体" w:hAnsi="宋体" w:cs="宋体"/>
          <w:color w:val="000000"/>
          <w:sz w:val="41"/>
        </w:rPr>
        <w:t>在场，在场状态，贯通在一切形而上学的存在概念中，贯通在一切存在规定中。即便是作为已经摆在眼前的东西的根据，作为奠基者的根据，就其本身来考察，也通向栖留，即持存，通向时间，即当前。不仅在希腊的存在规定中，而且譬如还在康德的</w:t>
      </w:r>
      <w:r>
        <w:rPr>
          <w:rFonts w:ascii="宋体" w:eastAsia="宋体" w:hAnsi="宋体" w:cs="宋体"/>
          <w:color w:val="000000"/>
          <w:sz w:val="41"/>
        </w:rPr>
        <w:t>“</w:t>
      </w:r>
      <w:r>
        <w:rPr>
          <w:rFonts w:ascii="宋体" w:eastAsia="宋体" w:hAnsi="宋体" w:cs="宋体"/>
          <w:color w:val="000000"/>
          <w:sz w:val="41"/>
        </w:rPr>
        <w:t>断言</w:t>
      </w:r>
      <w:r>
        <w:rPr>
          <w:rFonts w:ascii="宋体" w:eastAsia="宋体" w:hAnsi="宋体" w:cs="宋体"/>
          <w:color w:val="000000"/>
          <w:sz w:val="41"/>
        </w:rPr>
        <w:t>”</w:t>
      </w:r>
      <w:r>
        <w:rPr>
          <w:rFonts w:ascii="宋体" w:eastAsia="宋体" w:hAnsi="宋体" w:cs="宋体"/>
          <w:color w:val="000000"/>
          <w:sz w:val="41"/>
        </w:rPr>
        <w:t>中，在黑格尔的作为正题、反题和合题之运动</w:t>
      </w:r>
      <w:r>
        <w:rPr>
          <w:rFonts w:ascii="宋体" w:eastAsia="宋体" w:hAnsi="宋体" w:cs="宋体"/>
          <w:color w:val="000000"/>
          <w:sz w:val="41"/>
        </w:rPr>
        <w:t>(</w:t>
      </w:r>
      <w:r>
        <w:rPr>
          <w:rFonts w:ascii="宋体" w:eastAsia="宋体" w:hAnsi="宋体" w:cs="宋体"/>
          <w:color w:val="000000"/>
          <w:sz w:val="41"/>
        </w:rPr>
        <w:t>在此也还是设定</w:t>
      </w:r>
      <w:r>
        <w:rPr>
          <w:rFonts w:ascii="宋体" w:eastAsia="宋体" w:hAnsi="宋体" w:cs="宋体"/>
          <w:color w:val="000000"/>
          <w:sz w:val="41"/>
        </w:rPr>
        <w:t>)</w:t>
      </w:r>
      <w:r>
        <w:rPr>
          <w:rFonts w:ascii="宋体" w:eastAsia="宋体" w:hAnsi="宋体" w:cs="宋体"/>
          <w:color w:val="000000"/>
          <w:sz w:val="41"/>
        </w:rPr>
        <w:t>的辩证法中，都有当前</w:t>
      </w:r>
      <w:r>
        <w:rPr>
          <w:rFonts w:ascii="宋体" w:eastAsia="宋体" w:hAnsi="宋体" w:cs="宋体"/>
          <w:color w:val="000000"/>
          <w:sz w:val="41"/>
        </w:rPr>
        <w:t>(Gegenwart)</w:t>
      </w:r>
      <w:r>
        <w:rPr>
          <w:rFonts w:ascii="宋体" w:eastAsia="宋体" w:hAnsi="宋体" w:cs="宋体"/>
          <w:color w:val="000000"/>
          <w:sz w:val="41"/>
        </w:rPr>
        <w:t>在说话，都呈示出一种在场的优先地位</w:t>
      </w:r>
      <w:r>
        <w:rPr>
          <w:rFonts w:ascii="宋体" w:eastAsia="宋体" w:hAnsi="宋体" w:cs="宋体"/>
          <w:color w:val="000000"/>
          <w:sz w:val="41"/>
        </w:rPr>
        <w:t>(</w:t>
      </w:r>
      <w:r>
        <w:rPr>
          <w:rFonts w:ascii="宋体" w:eastAsia="宋体" w:hAnsi="宋体" w:cs="宋体"/>
          <w:color w:val="000000"/>
          <w:sz w:val="41"/>
        </w:rPr>
        <w:t>参阅海德格尔：《尼采》第二卷，第</w:t>
      </w:r>
      <w:r>
        <w:rPr>
          <w:rFonts w:ascii="宋体" w:eastAsia="宋体" w:hAnsi="宋体" w:cs="宋体"/>
          <w:color w:val="000000"/>
          <w:sz w:val="41"/>
        </w:rPr>
        <w:t>399</w:t>
      </w:r>
      <w:r>
        <w:rPr>
          <w:rFonts w:ascii="宋体" w:eastAsia="宋体" w:hAnsi="宋体" w:cs="宋体"/>
          <w:color w:val="000000"/>
          <w:sz w:val="41"/>
        </w:rPr>
        <w:t>页以</w:t>
      </w:r>
      <w:r>
        <w:rPr>
          <w:rFonts w:ascii="宋体" w:eastAsia="宋体" w:hAnsi="宋体" w:cs="宋体"/>
          <w:color w:val="000000"/>
          <w:sz w:val="41"/>
        </w:rPr>
        <w:t>下；进一步参阅《路标》</w:t>
      </w:r>
      <w:r>
        <w:rPr>
          <w:rFonts w:ascii="宋体" w:eastAsia="宋体" w:hAnsi="宋体" w:cs="宋体"/>
          <w:color w:val="000000"/>
          <w:sz w:val="41"/>
        </w:rPr>
        <w:t>(1967</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，第</w:t>
      </w:r>
      <w:r>
        <w:rPr>
          <w:rFonts w:ascii="宋体" w:eastAsia="宋体" w:hAnsi="宋体" w:cs="宋体"/>
          <w:color w:val="000000"/>
          <w:sz w:val="41"/>
        </w:rPr>
        <w:t>273</w:t>
      </w:r>
      <w:r>
        <w:rPr>
          <w:rFonts w:ascii="宋体" w:eastAsia="宋体" w:hAnsi="宋体" w:cs="宋体"/>
          <w:color w:val="000000"/>
          <w:sz w:val="41"/>
        </w:rPr>
        <w:t>页以下：</w:t>
      </w:r>
      <w:r>
        <w:rPr>
          <w:rFonts w:ascii="宋体" w:eastAsia="宋体" w:hAnsi="宋体" w:cs="宋体"/>
          <w:color w:val="000000"/>
          <w:sz w:val="41"/>
        </w:rPr>
        <w:t>“</w:t>
      </w:r>
      <w:r>
        <w:rPr>
          <w:rFonts w:ascii="宋体" w:eastAsia="宋体" w:hAnsi="宋体" w:cs="宋体"/>
          <w:color w:val="000000"/>
          <w:sz w:val="41"/>
        </w:rPr>
        <w:t>康德的存在论题</w:t>
      </w:r>
      <w:r>
        <w:rPr>
          <w:rFonts w:ascii="宋体" w:eastAsia="宋体" w:hAnsi="宋体" w:cs="宋体"/>
          <w:color w:val="000000"/>
          <w:sz w:val="41"/>
        </w:rPr>
        <w:t>”</w:t>
      </w:r>
      <w:r>
        <w:rPr>
          <w:rFonts w:ascii="宋体" w:eastAsia="宋体" w:hAnsi="宋体" w:cs="宋体"/>
          <w:color w:val="000000"/>
          <w:sz w:val="41"/>
        </w:rPr>
        <w:t>一文</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20" w:lineRule="atLeast"/>
        <w:ind w:right="20" w:firstLine="880"/>
        <w:textAlignment w:val="baseline"/>
        <w:rPr>
          <w:sz w:val="41"/>
        </w:rPr>
      </w:pPr>
      <w:r>
        <w:rPr>
          <w:rFonts w:ascii="宋体" w:eastAsia="宋体" w:hAnsi="宋体" w:cs="宋体"/>
          <w:color w:val="000000"/>
          <w:sz w:val="41"/>
        </w:rPr>
        <w:t>上述启发性的提示表明了一种参与所有对存在的烙印而起着决定作用的在场的优先地位。至于这种决定作用的方式如何，从中自行呈示的在场的优先地位具有何种意义，这类问题还是未曾思的。那就是说，在《时间与存在》这个演讲中，在场的优先地位还是一个断言，而作为这样一个断言，它却是思想的一个问题和任务</w:t>
      </w:r>
      <w:r>
        <w:rPr>
          <w:rFonts w:ascii="宋体" w:eastAsia="宋体" w:hAnsi="宋体" w:cs="宋体"/>
          <w:color w:val="000000"/>
          <w:sz w:val="41"/>
        </w:rPr>
        <w:t>————</w:t>
      </w:r>
      <w:r>
        <w:rPr>
          <w:rFonts w:ascii="宋体" w:eastAsia="宋体" w:hAnsi="宋体" w:cs="宋体"/>
          <w:color w:val="000000"/>
          <w:sz w:val="41"/>
        </w:rPr>
        <w:t>也即要思索：是否、从何而来并且在何种意义上，有在场的优先地位？</w:t>
      </w:r>
    </w:p>
    <w:p w:rsidR="003B37AB" w:rsidRDefault="00DE34B8">
      <w:pPr>
        <w:wordWrap w:val="0"/>
        <w:spacing w:line="720" w:lineRule="atLeast"/>
        <w:ind w:right="20" w:firstLine="880"/>
        <w:textAlignment w:val="baseline"/>
        <w:rPr>
          <w:sz w:val="41"/>
        </w:rPr>
      </w:pPr>
      <w:r>
        <w:rPr>
          <w:rFonts w:ascii="宋体" w:eastAsia="宋体" w:hAnsi="宋体" w:cs="宋体"/>
          <w:color w:val="000000"/>
          <w:sz w:val="41"/>
        </w:rPr>
        <w:t>所以，演讲的第一段接着上文所引的句子之后继续说：</w:t>
      </w:r>
      <w:r>
        <w:rPr>
          <w:rFonts w:ascii="宋体" w:eastAsia="宋体" w:hAnsi="宋体" w:cs="宋体"/>
          <w:color w:val="000000"/>
          <w:sz w:val="41"/>
        </w:rPr>
        <w:t>“</w:t>
      </w:r>
      <w:r>
        <w:rPr>
          <w:rFonts w:ascii="宋体" w:eastAsia="宋体" w:hAnsi="宋体" w:cs="宋体"/>
          <w:color w:val="000000"/>
          <w:sz w:val="41"/>
        </w:rPr>
        <w:t>从在场，从在场性，显露出当</w:t>
      </w:r>
      <w:r>
        <w:rPr>
          <w:rFonts w:ascii="宋体" w:eastAsia="宋体" w:hAnsi="宋体" w:cs="宋体"/>
          <w:color w:val="000000"/>
          <w:sz w:val="41"/>
        </w:rPr>
        <w:t>前</w:t>
      </w:r>
      <w:r>
        <w:rPr>
          <w:rFonts w:ascii="宋体" w:eastAsia="宋体" w:hAnsi="宋体" w:cs="宋体"/>
          <w:color w:val="000000"/>
          <w:sz w:val="41"/>
        </w:rPr>
        <w:t>”</w:t>
      </w:r>
      <w:r>
        <w:rPr>
          <w:rFonts w:ascii="宋体" w:eastAsia="宋体" w:hAnsi="宋体" w:cs="宋体"/>
          <w:color w:val="000000"/>
          <w:sz w:val="41"/>
        </w:rPr>
        <w:t>。这话是多义的。一方面，它可以这样来理解：作为现存</w:t>
      </w:r>
      <w:r>
        <w:rPr>
          <w:rFonts w:ascii="宋体" w:eastAsia="宋体" w:hAnsi="宋体" w:cs="宋体"/>
          <w:color w:val="000000"/>
          <w:sz w:val="41"/>
        </w:rPr>
        <w:t>(Präsenz)</w:t>
      </w:r>
      <w:r>
        <w:rPr>
          <w:rFonts w:ascii="宋体" w:eastAsia="宋体" w:hAnsi="宋体" w:cs="宋体"/>
          <w:color w:val="000000"/>
          <w:sz w:val="41"/>
        </w:rPr>
        <w:t>的在场是着眼于审问者，着眼于审问者的表现</w:t>
      </w:r>
      <w:r>
        <w:rPr>
          <w:rFonts w:ascii="宋体" w:eastAsia="宋体" w:hAnsi="宋体" w:cs="宋体"/>
          <w:color w:val="000000"/>
          <w:sz w:val="41"/>
        </w:rPr>
        <w:t>(repraesentatio)</w:t>
      </w:r>
      <w:r>
        <w:rPr>
          <w:rFonts w:ascii="宋体" w:eastAsia="宋体" w:hAnsi="宋体" w:cs="宋体"/>
          <w:color w:val="000000"/>
          <w:sz w:val="41"/>
        </w:rPr>
        <w:t>而被思的。于是当前就是在场的一个结果规定</w:t>
      </w:r>
      <w:r>
        <w:rPr>
          <w:rFonts w:ascii="宋体" w:eastAsia="宋体" w:hAnsi="宋体" w:cs="宋体"/>
          <w:color w:val="000000"/>
          <w:sz w:val="41"/>
        </w:rPr>
        <w:t>(Folgebestimmung)</w:t>
      </w:r>
      <w:r>
        <w:rPr>
          <w:rFonts w:ascii="宋体" w:eastAsia="宋体" w:hAnsi="宋体" w:cs="宋体"/>
          <w:color w:val="000000"/>
          <w:sz w:val="41"/>
        </w:rPr>
        <w:t>，而可以称之为在场与审问的人的关系。另一方面，它可以这样来理解：十分普遍地，从在场显露出时间，而究竟如何和以何种方式显露出来，却还是悬而未决的。</w:t>
      </w:r>
      <w:r>
        <w:rPr>
          <w:rFonts w:ascii="宋体" w:eastAsia="宋体" w:hAnsi="宋体" w:cs="宋体"/>
          <w:color w:val="000000"/>
          <w:sz w:val="41"/>
        </w:rPr>
        <w:t>“</w:t>
      </w:r>
      <w:r>
        <w:rPr>
          <w:rFonts w:ascii="宋体" w:eastAsia="宋体" w:hAnsi="宋体" w:cs="宋体"/>
          <w:color w:val="000000"/>
          <w:sz w:val="41"/>
        </w:rPr>
        <w:t>存在通过时间而被规定为在场状态</w:t>
      </w:r>
      <w:r>
        <w:rPr>
          <w:rFonts w:ascii="宋体" w:eastAsia="宋体" w:hAnsi="宋体" w:cs="宋体"/>
          <w:color w:val="000000"/>
          <w:sz w:val="41"/>
        </w:rPr>
        <w:t>”</w:t>
      </w:r>
      <w:r>
        <w:rPr>
          <w:rFonts w:ascii="宋体" w:eastAsia="宋体" w:hAnsi="宋体" w:cs="宋体"/>
          <w:color w:val="000000"/>
          <w:sz w:val="41"/>
        </w:rPr>
        <w:t>。这第二方面的意思在演讲中已经表出。但对问题的阐明的多义性和困难在于这样一个事情，即开头这些句子并不是要推出结论，而</w:t>
      </w:r>
      <w:r>
        <w:rPr>
          <w:rFonts w:ascii="宋体" w:eastAsia="宋体" w:hAnsi="宋体" w:cs="宋体"/>
          <w:color w:val="000000"/>
          <w:sz w:val="41"/>
        </w:rPr>
        <w:t>是要对论域作初步的扫描。这就容易引起误解。而要消除这些误解，只</w:t>
      </w:r>
    </w:p>
    <w:p w:rsidR="003B37AB" w:rsidRDefault="003B37AB"/>
    <w:p w:rsidR="003B37AB" w:rsidRDefault="003B37AB">
      <w:pPr>
        <w:sectPr w:rsidR="003B37AB">
          <w:headerReference w:type="default" r:id="rId1478"/>
          <w:footerReference w:type="default" r:id="rId1479"/>
          <w:pgSz w:w="16600" w:h="24400"/>
          <w:pgMar w:top="2080" w:right="2340" w:bottom="2080" w:left="2340" w:header="1780" w:footer="1780" w:gutter="0"/>
          <w:cols w:space="720"/>
        </w:sectPr>
      </w:pPr>
    </w:p>
    <w:p w:rsidR="003B37AB" w:rsidRDefault="00DE34B8">
      <w:pPr>
        <w:wordWrap w:val="0"/>
        <w:spacing w:before="140" w:line="500" w:lineRule="atLeast"/>
        <w:ind w:right="800"/>
        <w:jc w:val="right"/>
        <w:textAlignment w:val="baseline"/>
        <w:rPr>
          <w:sz w:val="36"/>
        </w:rPr>
      </w:pPr>
      <w:r>
        <w:rPr>
          <w:rFonts w:ascii="宋体" w:eastAsia="宋体" w:hAnsi="宋体" w:cs="宋体"/>
          <w:color w:val="000000"/>
          <w:sz w:val="36"/>
        </w:rPr>
        <w:lastRenderedPageBreak/>
        <w:t>一个关于《时间与存在》的研究班的记录</w:t>
      </w:r>
      <w:r>
        <w:rPr>
          <w:rFonts w:ascii="宋体" w:eastAsia="宋体" w:hAnsi="宋体" w:cs="宋体"/>
          <w:color w:val="000000"/>
          <w:sz w:val="36"/>
        </w:rPr>
        <w:t xml:space="preserve">  699</w:t>
      </w:r>
    </w:p>
    <w:p w:rsidR="003B37AB" w:rsidRDefault="003B37AB">
      <w:pPr>
        <w:wordWrap w:val="0"/>
        <w:spacing w:line="440" w:lineRule="exact"/>
        <w:jc w:val="right"/>
        <w:textAlignment w:val="baseline"/>
        <w:rPr>
          <w:sz w:val="36"/>
        </w:rPr>
      </w:pPr>
    </w:p>
    <w:p w:rsidR="003B37AB" w:rsidRDefault="00DE34B8">
      <w:pPr>
        <w:wordWrap w:val="0"/>
        <w:spacing w:line="700" w:lineRule="atLeast"/>
        <w:ind w:left="60"/>
        <w:textAlignment w:val="baseline"/>
        <w:rPr>
          <w:sz w:val="40"/>
        </w:rPr>
      </w:pPr>
      <w:r>
        <w:rPr>
          <w:rFonts w:ascii="宋体" w:eastAsia="宋体" w:hAnsi="宋体" w:cs="宋体"/>
          <w:color w:val="000000"/>
          <w:sz w:val="40"/>
        </w:rPr>
        <w:t>有靠我们对整个演讲的论题作持续的观解了。</w:t>
      </w:r>
    </w:p>
    <w:p w:rsidR="003B37AB" w:rsidRDefault="00DE34B8">
      <w:pPr>
        <w:wordWrap w:val="0"/>
        <w:spacing w:line="700" w:lineRule="atLeast"/>
        <w:ind w:left="60" w:right="340" w:firstLine="860"/>
        <w:textAlignment w:val="baseline"/>
        <w:rPr>
          <w:sz w:val="40"/>
        </w:rPr>
      </w:pPr>
      <w:r>
        <w:rPr>
          <w:rFonts w:ascii="宋体" w:eastAsia="宋体" w:hAnsi="宋体" w:cs="宋体"/>
          <w:color w:val="000000"/>
          <w:sz w:val="40"/>
        </w:rPr>
        <w:t>第二个课时一开始，先就讨论会开头的一般性说明作了某些补充。</w:t>
      </w:r>
    </w:p>
    <w:p w:rsidR="003B37AB" w:rsidRDefault="003B37AB">
      <w:pPr>
        <w:wordWrap w:val="0"/>
        <w:spacing w:line="700" w:lineRule="exact"/>
        <w:textAlignment w:val="baseline"/>
        <w:rPr>
          <w:sz w:val="40"/>
        </w:rPr>
      </w:pPr>
    </w:p>
    <w:p w:rsidR="003B37AB" w:rsidRDefault="00DE34B8">
      <w:pPr>
        <w:wordWrap w:val="0"/>
        <w:spacing w:line="700" w:lineRule="atLeast"/>
        <w:ind w:left="920"/>
        <w:textAlignment w:val="baseline"/>
        <w:rPr>
          <w:sz w:val="40"/>
        </w:rPr>
      </w:pPr>
      <w:r>
        <w:rPr>
          <w:rFonts w:ascii="宋体" w:eastAsia="宋体" w:hAnsi="宋体" w:cs="宋体"/>
          <w:b/>
          <w:color w:val="000000"/>
          <w:sz w:val="40"/>
        </w:rPr>
        <w:t>a)</w:t>
      </w:r>
      <w:r>
        <w:rPr>
          <w:rFonts w:ascii="宋体" w:eastAsia="宋体" w:hAnsi="宋体" w:cs="宋体"/>
          <w:color w:val="000000"/>
          <w:sz w:val="40"/>
        </w:rPr>
        <w:t>存在和思想的关系与存在问题的共属一体性。</w:t>
      </w:r>
    </w:p>
    <w:p w:rsidR="003B37AB" w:rsidRDefault="00DE34B8">
      <w:pPr>
        <w:wordWrap w:val="0"/>
        <w:spacing w:line="700" w:lineRule="atLeast"/>
        <w:ind w:left="60" w:right="340" w:firstLine="860"/>
        <w:textAlignment w:val="baseline"/>
        <w:rPr>
          <w:sz w:val="40"/>
        </w:rPr>
      </w:pPr>
      <w:r>
        <w:rPr>
          <w:rFonts w:ascii="宋体" w:eastAsia="宋体" w:hAnsi="宋体" w:cs="宋体"/>
          <w:color w:val="000000"/>
          <w:sz w:val="40"/>
        </w:rPr>
        <w:t>尽管存在和思想的关系</w:t>
      </w:r>
      <w:r>
        <w:rPr>
          <w:rFonts w:ascii="宋体" w:eastAsia="宋体" w:hAnsi="宋体" w:cs="宋体"/>
          <w:color w:val="000000"/>
          <w:sz w:val="40"/>
        </w:rPr>
        <w:t>————</w:t>
      </w:r>
      <w:r>
        <w:rPr>
          <w:rFonts w:ascii="宋体" w:eastAsia="宋体" w:hAnsi="宋体" w:cs="宋体"/>
          <w:color w:val="000000"/>
          <w:sz w:val="40"/>
        </w:rPr>
        <w:t>或者，存在和人的关系</w:t>
      </w:r>
      <w:r>
        <w:rPr>
          <w:rFonts w:ascii="宋体" w:eastAsia="宋体" w:hAnsi="宋体" w:cs="宋体"/>
          <w:color w:val="000000"/>
          <w:sz w:val="40"/>
        </w:rPr>
        <w:t>———</w:t>
      </w:r>
      <w:r>
        <w:rPr>
          <w:rFonts w:ascii="宋体" w:eastAsia="宋体" w:hAnsi="宋体" w:cs="宋体"/>
          <w:color w:val="000000"/>
          <w:sz w:val="40"/>
        </w:rPr>
        <w:t>在演讲中没有得到明确的探讨，但是必须牢记，它根本上包含在存在问题的每一步骤中。同时也必须注意思想的双重作用。根本</w:t>
      </w:r>
      <w:r>
        <w:rPr>
          <w:rFonts w:ascii="宋体" w:eastAsia="宋体" w:hAnsi="宋体" w:cs="宋体"/>
          <w:color w:val="000000"/>
          <w:sz w:val="40"/>
        </w:rPr>
        <w:t>上归属于存在之敞开状态的思想，首先乃是被看作人之特征的思想。从《存在与时间》来看，可以把它称为领悟着的思想。另一方面，思想乃是解释着的思想，也即说，是思存在和思想的关系与一般存在问题的思想。</w:t>
      </w:r>
    </w:p>
    <w:p w:rsidR="003B37AB" w:rsidRDefault="00DE34B8">
      <w:pPr>
        <w:wordWrap w:val="0"/>
        <w:spacing w:line="700" w:lineRule="atLeast"/>
        <w:ind w:left="60" w:right="360" w:firstLine="860"/>
        <w:textAlignment w:val="baseline"/>
        <w:rPr>
          <w:sz w:val="40"/>
        </w:rPr>
      </w:pPr>
      <w:r>
        <w:rPr>
          <w:rFonts w:ascii="宋体" w:eastAsia="宋体" w:hAnsi="宋体" w:cs="宋体"/>
          <w:color w:val="000000"/>
          <w:sz w:val="40"/>
        </w:rPr>
        <w:t>在此有待思索的是，第一种意义上的思想是否能够先行划定解释着的思想的特性，也即是否能够划定</w:t>
      </w:r>
      <w:r>
        <w:rPr>
          <w:rFonts w:ascii="宋体" w:eastAsia="宋体" w:hAnsi="宋体" w:cs="宋体"/>
          <w:color w:val="000000"/>
          <w:sz w:val="40"/>
        </w:rPr>
        <w:t>“</w:t>
      </w:r>
      <w:r>
        <w:rPr>
          <w:rFonts w:ascii="宋体" w:eastAsia="宋体" w:hAnsi="宋体" w:cs="宋体"/>
          <w:color w:val="000000"/>
          <w:sz w:val="40"/>
        </w:rPr>
        <w:t>哲学的</w:t>
      </w:r>
      <w:r>
        <w:rPr>
          <w:rFonts w:ascii="宋体" w:eastAsia="宋体" w:hAnsi="宋体" w:cs="宋体"/>
          <w:color w:val="000000"/>
          <w:sz w:val="40"/>
        </w:rPr>
        <w:t>”</w:t>
      </w:r>
      <w:r>
        <w:rPr>
          <w:rFonts w:ascii="宋体" w:eastAsia="宋体" w:hAnsi="宋体" w:cs="宋体"/>
          <w:color w:val="000000"/>
          <w:sz w:val="40"/>
        </w:rPr>
        <w:t>思想之与存在问题的归属方式。依然可疑的是，解释究竟是否能够成为思想的特征，如果思想要真正地承担起存在问题的话。于是，事关宏旨的是，思想要为有待思的东西开放并且保持这种开放，以便从有待思的东西而来去获得其规定性。</w:t>
      </w:r>
    </w:p>
    <w:p w:rsidR="003B37AB" w:rsidRDefault="003B37AB">
      <w:pPr>
        <w:wordWrap w:val="0"/>
        <w:spacing w:line="700" w:lineRule="exact"/>
        <w:textAlignment w:val="baseline"/>
        <w:rPr>
          <w:sz w:val="40"/>
        </w:rPr>
      </w:pPr>
    </w:p>
    <w:p w:rsidR="003B37AB" w:rsidRDefault="00DE34B8">
      <w:pPr>
        <w:wordWrap w:val="0"/>
        <w:spacing w:line="700" w:lineRule="atLeast"/>
        <w:ind w:left="920"/>
        <w:textAlignment w:val="baseline"/>
        <w:rPr>
          <w:sz w:val="40"/>
        </w:rPr>
      </w:pPr>
      <w:r>
        <w:rPr>
          <w:rFonts w:ascii="宋体" w:eastAsia="宋体" w:hAnsi="宋体" w:cs="宋体"/>
          <w:b/>
          <w:color w:val="000000"/>
          <w:sz w:val="40"/>
        </w:rPr>
        <w:t>b)</w:t>
      </w:r>
      <w:r>
        <w:rPr>
          <w:rFonts w:ascii="宋体" w:eastAsia="宋体" w:hAnsi="宋体" w:cs="宋体"/>
          <w:color w:val="000000"/>
          <w:sz w:val="40"/>
        </w:rPr>
        <w:t>先行</w:t>
      </w:r>
      <w:r>
        <w:rPr>
          <w:rFonts w:ascii="宋体" w:eastAsia="宋体" w:hAnsi="宋体" w:cs="宋体"/>
          <w:color w:val="000000"/>
          <w:sz w:val="40"/>
        </w:rPr>
        <w:t>性。</w:t>
      </w:r>
    </w:p>
    <w:p w:rsidR="003B37AB" w:rsidRDefault="00DE34B8">
      <w:pPr>
        <w:wordWrap w:val="0"/>
        <w:spacing w:line="700" w:lineRule="atLeast"/>
        <w:ind w:left="60" w:right="360" w:firstLine="960"/>
        <w:textAlignment w:val="baseline"/>
        <w:rPr>
          <w:sz w:val="40"/>
        </w:rPr>
      </w:pPr>
      <w:r>
        <w:rPr>
          <w:rFonts w:ascii="宋体" w:eastAsia="宋体" w:hAnsi="宋体" w:cs="宋体"/>
          <w:color w:val="000000"/>
          <w:sz w:val="40"/>
        </w:rPr>
        <w:t>思想在沉缅于本有之际才从本有那里获得其规定性，这一点在前面对返回步伐的探讨中已可见出；与此紧密相关的是思想的一个更进一步的特性，它对于存在问题的实行来说共同起着决定作用。这个特性就是先行性</w:t>
      </w:r>
      <w:r>
        <w:rPr>
          <w:rFonts w:ascii="宋体" w:eastAsia="宋体" w:hAnsi="宋体" w:cs="宋体"/>
          <w:b/>
          <w:color w:val="000000"/>
          <w:sz w:val="40"/>
        </w:rPr>
        <w:t>(Vorlaufigkeit)</w:t>
      </w:r>
      <w:r>
        <w:rPr>
          <w:rFonts w:ascii="宋体" w:eastAsia="宋体" w:hAnsi="宋体" w:cs="宋体"/>
          <w:b/>
          <w:color w:val="000000"/>
          <w:sz w:val="40"/>
        </w:rPr>
        <w:t>。它超出了</w:t>
      </w:r>
      <w:r>
        <w:rPr>
          <w:rFonts w:ascii="宋体" w:eastAsia="宋体" w:hAnsi="宋体" w:cs="宋体"/>
          <w:color w:val="000000"/>
          <w:sz w:val="40"/>
        </w:rPr>
        <w:t>其最切近的含义</w:t>
      </w:r>
      <w:r>
        <w:rPr>
          <w:rFonts w:ascii="宋体" w:eastAsia="宋体" w:hAnsi="宋体" w:cs="宋体"/>
          <w:color w:val="000000"/>
          <w:sz w:val="40"/>
        </w:rPr>
        <w:t>————</w:t>
      </w:r>
      <w:r>
        <w:rPr>
          <w:rFonts w:ascii="宋体" w:eastAsia="宋体" w:hAnsi="宋体" w:cs="宋体"/>
          <w:color w:val="000000"/>
          <w:sz w:val="40"/>
        </w:rPr>
        <w:t>即这种思想始终只是预备性的</w:t>
      </w:r>
      <w:r>
        <w:rPr>
          <w:rFonts w:ascii="宋体" w:eastAsia="宋体" w:hAnsi="宋体" w:cs="宋体"/>
          <w:color w:val="000000"/>
          <w:sz w:val="40"/>
        </w:rPr>
        <w:t>————</w:t>
      </w:r>
      <w:r>
        <w:rPr>
          <w:rFonts w:ascii="宋体" w:eastAsia="宋体" w:hAnsi="宋体" w:cs="宋体"/>
          <w:color w:val="000000"/>
          <w:sz w:val="40"/>
        </w:rPr>
        <w:t>而具有更为深刻的意义，即这种思想总是先行的，而且是以返回步伐的方式先行。这样来看，对先行性的强调就并非起于无论哪一种</w:t>
      </w:r>
    </w:p>
    <w:p w:rsidR="003B37AB" w:rsidRDefault="003B37AB"/>
    <w:p w:rsidR="003B37AB" w:rsidRDefault="003B37AB">
      <w:pPr>
        <w:sectPr w:rsidR="003B37AB">
          <w:headerReference w:type="default" r:id="rId1480"/>
          <w:footerReference w:type="default" r:id="rId1481"/>
          <w:pgSz w:w="16600" w:h="24400"/>
          <w:pgMar w:top="2080" w:right="2120" w:bottom="2080" w:left="2120" w:header="1780" w:footer="1780" w:gutter="0"/>
          <w:cols w:space="720"/>
        </w:sectPr>
      </w:pPr>
    </w:p>
    <w:p w:rsidR="003B37AB" w:rsidRDefault="00DE34B8">
      <w:pPr>
        <w:wordWrap w:val="0"/>
        <w:spacing w:before="180" w:line="500" w:lineRule="atLeast"/>
        <w:ind w:left="420"/>
        <w:textAlignment w:val="baseline"/>
        <w:rPr>
          <w:sz w:val="37"/>
        </w:rPr>
      </w:pPr>
      <w:r>
        <w:rPr>
          <w:rFonts w:ascii="宋体" w:eastAsia="宋体" w:hAnsi="宋体" w:cs="宋体"/>
          <w:color w:val="000000"/>
          <w:sz w:val="37"/>
        </w:rPr>
        <w:lastRenderedPageBreak/>
        <w:t xml:space="preserve">700  </w:t>
      </w:r>
      <w:r>
        <w:rPr>
          <w:rFonts w:ascii="宋体" w:eastAsia="宋体" w:hAnsi="宋体" w:cs="宋体"/>
          <w:b/>
          <w:color w:val="000000"/>
          <w:sz w:val="37"/>
        </w:rPr>
        <w:t>第三编</w:t>
      </w:r>
      <w:r>
        <w:rPr>
          <w:rFonts w:ascii="宋体" w:eastAsia="宋体" w:hAnsi="宋体" w:cs="宋体"/>
          <w:color w:val="000000"/>
          <w:sz w:val="37"/>
        </w:rPr>
        <w:t xml:space="preserve">  </w:t>
      </w:r>
      <w:r>
        <w:rPr>
          <w:rFonts w:ascii="宋体" w:eastAsia="宋体" w:hAnsi="宋体" w:cs="宋体"/>
          <w:b/>
          <w:color w:val="000000"/>
          <w:sz w:val="37"/>
        </w:rPr>
        <w:t>存在历史观和存在问题</w:t>
      </w:r>
    </w:p>
    <w:p w:rsidR="003B37AB" w:rsidRDefault="003B37AB">
      <w:pPr>
        <w:wordWrap w:val="0"/>
        <w:spacing w:line="420" w:lineRule="exact"/>
        <w:textAlignment w:val="baseline"/>
        <w:rPr>
          <w:sz w:val="37"/>
        </w:rPr>
      </w:pPr>
    </w:p>
    <w:p w:rsidR="003B37AB" w:rsidRDefault="00DE34B8">
      <w:pPr>
        <w:wordWrap w:val="0"/>
        <w:spacing w:line="660" w:lineRule="atLeast"/>
        <w:ind w:left="20" w:right="40"/>
        <w:textAlignment w:val="baseline"/>
        <w:rPr>
          <w:sz w:val="41"/>
        </w:rPr>
      </w:pPr>
      <w:r>
        <w:rPr>
          <w:rFonts w:ascii="宋体" w:eastAsia="宋体" w:hAnsi="宋体" w:cs="宋体"/>
          <w:color w:val="000000"/>
          <w:sz w:val="41"/>
        </w:rPr>
        <w:t>做作的谦逊，相反，它具有严格的实际的意义，其意义相关于思想和有待思的东西的有限性。返回步伐之实行愈是合乎实情，先行的道说就愈是具有应合的特性。</w:t>
      </w:r>
    </w:p>
    <w:p w:rsidR="003B37AB" w:rsidRDefault="003B37AB">
      <w:pPr>
        <w:wordWrap w:val="0"/>
        <w:spacing w:line="680" w:lineRule="exact"/>
        <w:textAlignment w:val="baseline"/>
        <w:rPr>
          <w:sz w:val="41"/>
        </w:rPr>
      </w:pPr>
    </w:p>
    <w:p w:rsidR="003B37AB" w:rsidRDefault="00DE34B8">
      <w:pPr>
        <w:wordWrap w:val="0"/>
        <w:spacing w:line="660" w:lineRule="atLeast"/>
        <w:ind w:left="900"/>
        <w:textAlignment w:val="baseline"/>
        <w:rPr>
          <w:sz w:val="41"/>
        </w:rPr>
      </w:pPr>
      <w:r>
        <w:rPr>
          <w:rFonts w:ascii="宋体" w:eastAsia="宋体" w:hAnsi="宋体" w:cs="宋体"/>
          <w:b/>
          <w:color w:val="000000"/>
          <w:sz w:val="41"/>
        </w:rPr>
        <w:t>c)</w:t>
      </w:r>
      <w:r>
        <w:rPr>
          <w:rFonts w:ascii="宋体" w:eastAsia="宋体" w:hAnsi="宋体" w:cs="宋体"/>
          <w:color w:val="000000"/>
          <w:sz w:val="41"/>
        </w:rPr>
        <w:t>入于本有的若干道路。</w:t>
      </w:r>
    </w:p>
    <w:p w:rsidR="003B37AB" w:rsidRDefault="00DE34B8">
      <w:pPr>
        <w:wordWrap w:val="0"/>
        <w:spacing w:line="660" w:lineRule="atLeast"/>
        <w:ind w:left="900"/>
        <w:textAlignment w:val="baseline"/>
        <w:rPr>
          <w:sz w:val="41"/>
        </w:rPr>
      </w:pPr>
      <w:r>
        <w:rPr>
          <w:rFonts w:ascii="宋体" w:eastAsia="宋体" w:hAnsi="宋体" w:cs="宋体"/>
          <w:color w:val="000000"/>
          <w:sz w:val="41"/>
        </w:rPr>
        <w:t>在较早的一些著作中已经谈到了本有：</w:t>
      </w:r>
    </w:p>
    <w:p w:rsidR="003B37AB" w:rsidRDefault="00DE34B8">
      <w:pPr>
        <w:wordWrap w:val="0"/>
        <w:spacing w:line="660" w:lineRule="atLeast"/>
        <w:ind w:left="20" w:right="20" w:firstLine="880"/>
        <w:textAlignment w:val="baseline"/>
        <w:rPr>
          <w:sz w:val="41"/>
        </w:rPr>
      </w:pPr>
      <w:r>
        <w:rPr>
          <w:rFonts w:ascii="宋体" w:eastAsia="宋体" w:hAnsi="宋体" w:cs="宋体"/>
          <w:color w:val="000000"/>
          <w:sz w:val="41"/>
        </w:rPr>
        <w:t>1.</w:t>
      </w:r>
      <w:r>
        <w:rPr>
          <w:rFonts w:ascii="宋体" w:eastAsia="宋体" w:hAnsi="宋体" w:cs="宋体"/>
          <w:color w:val="000000"/>
          <w:sz w:val="41"/>
        </w:rPr>
        <w:t>在关于人道主义的书信中，已经谈到本有，但只还以一种蓄意的含糊来谈的。</w:t>
      </w:r>
    </w:p>
    <w:p w:rsidR="003B37AB" w:rsidRDefault="00DE34B8">
      <w:pPr>
        <w:wordWrap w:val="0"/>
        <w:spacing w:line="660" w:lineRule="atLeast"/>
        <w:ind w:left="20" w:firstLine="860"/>
        <w:textAlignment w:val="baseline"/>
        <w:rPr>
          <w:sz w:val="41"/>
        </w:rPr>
      </w:pPr>
      <w:r>
        <w:rPr>
          <w:rFonts w:ascii="宋体" w:eastAsia="宋体" w:hAnsi="宋体" w:cs="宋体"/>
          <w:color w:val="000000"/>
          <w:sz w:val="41"/>
        </w:rPr>
        <w:t>2.</w:t>
      </w:r>
      <w:r>
        <w:rPr>
          <w:rFonts w:ascii="宋体" w:eastAsia="宋体" w:hAnsi="宋体" w:cs="宋体"/>
          <w:color w:val="000000"/>
          <w:sz w:val="41"/>
        </w:rPr>
        <w:t>较为清晰的对本有的谈论在</w:t>
      </w:r>
      <w:r>
        <w:rPr>
          <w:rFonts w:ascii="宋体" w:eastAsia="宋体" w:hAnsi="宋体" w:cs="宋体"/>
          <w:color w:val="000000"/>
          <w:sz w:val="41"/>
        </w:rPr>
        <w:t>1949</w:t>
      </w:r>
      <w:r>
        <w:rPr>
          <w:rFonts w:ascii="宋体" w:eastAsia="宋体" w:hAnsi="宋体" w:cs="宋体"/>
          <w:color w:val="000000"/>
          <w:sz w:val="41"/>
        </w:rPr>
        <w:t>年搞的四个演讲中，这四个演讲冠有一个共同的标题，即《观入在者》</w:t>
      </w:r>
      <w:r>
        <w:rPr>
          <w:rFonts w:ascii="宋体" w:eastAsia="宋体" w:hAnsi="宋体" w:cs="宋体"/>
          <w:color w:val="000000"/>
          <w:sz w:val="41"/>
        </w:rPr>
        <w:t>(Einblick indas, was ist)</w:t>
      </w:r>
      <w:r>
        <w:rPr>
          <w:rFonts w:ascii="宋体" w:eastAsia="宋体" w:hAnsi="宋体" w:cs="宋体"/>
          <w:color w:val="000000"/>
          <w:sz w:val="41"/>
        </w:rPr>
        <w:t>。各个演讲的标题为《物》，《座架》，《危险》和《转向》。除了第一个和第二个外，其余</w:t>
      </w:r>
      <w:r>
        <w:rPr>
          <w:rFonts w:ascii="宋体" w:eastAsia="宋体" w:hAnsi="宋体" w:cs="宋体"/>
          <w:color w:val="000000"/>
          <w:sz w:val="41"/>
        </w:rPr>
        <w:t>两个尚未发表。</w:t>
      </w:r>
      <w:r>
        <w:rPr>
          <w:rFonts w:ascii="宋体" w:eastAsia="宋体" w:hAnsi="宋体" w:cs="宋体"/>
          <w:color w:val="000000"/>
          <w:sz w:val="41"/>
        </w:rPr>
        <w:t>(</w:t>
      </w:r>
      <w:r>
        <w:rPr>
          <w:rFonts w:ascii="宋体" w:eastAsia="宋体" w:hAnsi="宋体" w:cs="宋体"/>
          <w:color w:val="000000"/>
          <w:sz w:val="41"/>
        </w:rPr>
        <w:t>参阅《演讲与论文集》，</w:t>
      </w:r>
      <w:r>
        <w:rPr>
          <w:rFonts w:ascii="宋体" w:eastAsia="宋体" w:hAnsi="宋体" w:cs="宋体"/>
          <w:color w:val="000000"/>
          <w:sz w:val="41"/>
        </w:rPr>
        <w:t>1954</w:t>
      </w:r>
      <w:r>
        <w:rPr>
          <w:rFonts w:ascii="宋体" w:eastAsia="宋体" w:hAnsi="宋体" w:cs="宋体"/>
          <w:color w:val="000000"/>
          <w:sz w:val="41"/>
        </w:rPr>
        <w:t>年，第</w:t>
      </w:r>
      <w:r>
        <w:rPr>
          <w:rFonts w:ascii="宋体" w:eastAsia="宋体" w:hAnsi="宋体" w:cs="宋体"/>
          <w:color w:val="000000"/>
          <w:sz w:val="41"/>
        </w:rPr>
        <w:t>163</w:t>
      </w:r>
      <w:r>
        <w:rPr>
          <w:rFonts w:ascii="宋体" w:eastAsia="宋体" w:hAnsi="宋体" w:cs="宋体"/>
          <w:color w:val="000000"/>
          <w:sz w:val="41"/>
        </w:rPr>
        <w:t>页以下</w:t>
      </w:r>
      <w:r>
        <w:rPr>
          <w:rFonts w:ascii="宋体" w:eastAsia="宋体" w:hAnsi="宋体" w:cs="宋体"/>
          <w:color w:val="000000"/>
          <w:sz w:val="41"/>
        </w:rPr>
        <w:t>“</w:t>
      </w:r>
      <w:r>
        <w:rPr>
          <w:rFonts w:ascii="宋体" w:eastAsia="宋体" w:hAnsi="宋体" w:cs="宋体"/>
          <w:color w:val="000000"/>
          <w:sz w:val="41"/>
        </w:rPr>
        <w:t>物</w:t>
      </w:r>
      <w:r>
        <w:rPr>
          <w:rFonts w:ascii="宋体" w:eastAsia="宋体" w:hAnsi="宋体" w:cs="宋体"/>
          <w:color w:val="000000"/>
          <w:sz w:val="41"/>
        </w:rPr>
        <w:t>”</w:t>
      </w:r>
      <w:r>
        <w:rPr>
          <w:rFonts w:ascii="宋体" w:eastAsia="宋体" w:hAnsi="宋体" w:cs="宋体"/>
          <w:color w:val="000000"/>
          <w:sz w:val="41"/>
        </w:rPr>
        <w:t>一文</w:t>
      </w:r>
      <w:r>
        <w:rPr>
          <w:rFonts w:ascii="宋体" w:eastAsia="宋体" w:hAnsi="宋体" w:cs="宋体"/>
          <w:color w:val="000000"/>
          <w:sz w:val="41"/>
        </w:rPr>
        <w:t>)</w:t>
      </w:r>
    </w:p>
    <w:p w:rsidR="003B37AB" w:rsidRDefault="00DE34B8">
      <w:pPr>
        <w:wordWrap w:val="0"/>
        <w:spacing w:line="660" w:lineRule="atLeast"/>
        <w:ind w:left="20" w:right="60" w:firstLine="860"/>
        <w:textAlignment w:val="baseline"/>
        <w:rPr>
          <w:sz w:val="41"/>
        </w:rPr>
      </w:pPr>
      <w:r>
        <w:rPr>
          <w:rFonts w:ascii="宋体" w:eastAsia="宋体" w:hAnsi="宋体" w:cs="宋体"/>
          <w:color w:val="000000"/>
          <w:sz w:val="41"/>
        </w:rPr>
        <w:t>3.</w:t>
      </w:r>
      <w:r>
        <w:rPr>
          <w:rFonts w:ascii="宋体" w:eastAsia="宋体" w:hAnsi="宋体" w:cs="宋体"/>
          <w:color w:val="000000"/>
          <w:sz w:val="41"/>
        </w:rPr>
        <w:t>在有关技术的演讲中，该演讲并不纯粹是上面提到的《座架》这个演讲的另一个版本。</w:t>
      </w:r>
      <w:r>
        <w:rPr>
          <w:rFonts w:ascii="宋体" w:eastAsia="宋体" w:hAnsi="宋体" w:cs="宋体"/>
          <w:color w:val="000000"/>
          <w:sz w:val="41"/>
        </w:rPr>
        <w:t>(</w:t>
      </w:r>
      <w:r>
        <w:rPr>
          <w:rFonts w:ascii="宋体" w:eastAsia="宋体" w:hAnsi="宋体" w:cs="宋体"/>
          <w:color w:val="000000"/>
          <w:sz w:val="41"/>
        </w:rPr>
        <w:t>参阅同上书，第</w:t>
      </w:r>
      <w:r>
        <w:rPr>
          <w:rFonts w:ascii="宋体" w:eastAsia="宋体" w:hAnsi="宋体" w:cs="宋体"/>
          <w:color w:val="000000"/>
          <w:sz w:val="41"/>
        </w:rPr>
        <w:t>13</w:t>
      </w:r>
      <w:r>
        <w:rPr>
          <w:rFonts w:ascii="宋体" w:eastAsia="宋体" w:hAnsi="宋体" w:cs="宋体"/>
          <w:color w:val="000000"/>
          <w:sz w:val="41"/>
        </w:rPr>
        <w:t>页以下：《技术的追问》；进一步可参阅小册子系列之一：《技术与转向》，</w:t>
      </w:r>
      <w:r>
        <w:rPr>
          <w:rFonts w:ascii="宋体" w:eastAsia="宋体" w:hAnsi="宋体" w:cs="宋体"/>
          <w:color w:val="000000"/>
          <w:sz w:val="41"/>
        </w:rPr>
        <w:t>1962</w:t>
      </w:r>
      <w:r>
        <w:rPr>
          <w:rFonts w:ascii="宋体" w:eastAsia="宋体" w:hAnsi="宋体" w:cs="宋体"/>
          <w:color w:val="000000"/>
          <w:sz w:val="41"/>
        </w:rPr>
        <w:t>年</w:t>
      </w:r>
      <w:r>
        <w:rPr>
          <w:rFonts w:ascii="宋体" w:eastAsia="宋体" w:hAnsi="宋体" w:cs="宋体"/>
          <w:color w:val="000000"/>
          <w:sz w:val="41"/>
        </w:rPr>
        <w:t>)</w:t>
      </w:r>
    </w:p>
    <w:p w:rsidR="003B37AB" w:rsidRDefault="00DE34B8">
      <w:pPr>
        <w:wordWrap w:val="0"/>
        <w:spacing w:line="660" w:lineRule="atLeast"/>
        <w:ind w:left="20" w:right="60" w:firstLine="860"/>
        <w:textAlignment w:val="baseline"/>
        <w:rPr>
          <w:sz w:val="41"/>
        </w:rPr>
      </w:pPr>
      <w:r>
        <w:rPr>
          <w:rFonts w:ascii="宋体" w:eastAsia="宋体" w:hAnsi="宋体" w:cs="宋体"/>
          <w:color w:val="000000"/>
          <w:sz w:val="41"/>
        </w:rPr>
        <w:t>4.</w:t>
      </w:r>
      <w:r>
        <w:rPr>
          <w:rFonts w:ascii="宋体" w:eastAsia="宋体" w:hAnsi="宋体" w:cs="宋体"/>
          <w:color w:val="000000"/>
          <w:sz w:val="41"/>
        </w:rPr>
        <w:t>最为清晰的本有之论在有关同一性的演讲中，即在《同一与差异》</w:t>
      </w:r>
      <w:r>
        <w:rPr>
          <w:rFonts w:ascii="宋体" w:eastAsia="宋体" w:hAnsi="宋体" w:cs="宋体"/>
          <w:color w:val="000000"/>
          <w:sz w:val="41"/>
        </w:rPr>
        <w:t>(1957</w:t>
      </w:r>
      <w:r>
        <w:rPr>
          <w:rFonts w:ascii="宋体" w:eastAsia="宋体" w:hAnsi="宋体" w:cs="宋体"/>
          <w:color w:val="000000"/>
          <w:sz w:val="41"/>
        </w:rPr>
        <w:t>年，第</w:t>
      </w:r>
      <w:r>
        <w:rPr>
          <w:rFonts w:ascii="宋体" w:eastAsia="宋体" w:hAnsi="宋体" w:cs="宋体"/>
          <w:color w:val="000000"/>
          <w:sz w:val="41"/>
        </w:rPr>
        <w:t>11</w:t>
      </w:r>
      <w:r>
        <w:rPr>
          <w:rFonts w:ascii="宋体" w:eastAsia="宋体" w:hAnsi="宋体" w:cs="宋体"/>
          <w:color w:val="000000"/>
          <w:sz w:val="41"/>
        </w:rPr>
        <w:t>页以下</w:t>
      </w:r>
      <w:r>
        <w:rPr>
          <w:rFonts w:ascii="宋体" w:eastAsia="宋体" w:hAnsi="宋体" w:cs="宋体"/>
          <w:color w:val="000000"/>
          <w:sz w:val="41"/>
        </w:rPr>
        <w:t>)</w:t>
      </w:r>
      <w:r>
        <w:rPr>
          <w:rFonts w:ascii="宋体" w:eastAsia="宋体" w:hAnsi="宋体" w:cs="宋体"/>
          <w:color w:val="000000"/>
          <w:sz w:val="41"/>
        </w:rPr>
        <w:t>中。</w:t>
      </w:r>
    </w:p>
    <w:p w:rsidR="003B37AB" w:rsidRDefault="003B37AB">
      <w:pPr>
        <w:wordWrap w:val="0"/>
        <w:spacing w:line="680" w:lineRule="exact"/>
        <w:textAlignment w:val="baseline"/>
        <w:rPr>
          <w:sz w:val="41"/>
        </w:rPr>
      </w:pPr>
    </w:p>
    <w:p w:rsidR="003B37AB" w:rsidRDefault="00DE34B8">
      <w:pPr>
        <w:wordWrap w:val="0"/>
        <w:spacing w:line="660" w:lineRule="atLeast"/>
        <w:ind w:left="20" w:right="40" w:firstLine="860"/>
        <w:textAlignment w:val="baseline"/>
        <w:rPr>
          <w:sz w:val="41"/>
        </w:rPr>
      </w:pPr>
      <w:r>
        <w:rPr>
          <w:rFonts w:ascii="宋体" w:eastAsia="宋体" w:hAnsi="宋体" w:cs="宋体"/>
          <w:color w:val="000000"/>
          <w:sz w:val="41"/>
        </w:rPr>
        <w:t>对以上文本的回忆意在唤起一种关于迄今为止所指示出来的进入本有的道路的差异性和一体性的思索。</w:t>
      </w:r>
    </w:p>
    <w:p w:rsidR="003B37AB" w:rsidRDefault="00DE34B8">
      <w:pPr>
        <w:wordWrap w:val="0"/>
        <w:spacing w:line="660" w:lineRule="atLeast"/>
        <w:ind w:left="20" w:right="20" w:firstLine="860"/>
        <w:textAlignment w:val="baseline"/>
        <w:rPr>
          <w:sz w:val="41"/>
        </w:rPr>
      </w:pPr>
      <w:r>
        <w:rPr>
          <w:rFonts w:ascii="宋体" w:eastAsia="宋体" w:hAnsi="宋体" w:cs="宋体"/>
          <w:color w:val="000000"/>
          <w:sz w:val="41"/>
        </w:rPr>
        <w:t>进而，关键的，对于演讲之进程和方式来说颇为重要的第</w:t>
      </w:r>
      <w:r>
        <w:rPr>
          <w:rFonts w:ascii="宋体" w:eastAsia="宋体" w:hAnsi="宋体" w:cs="宋体"/>
          <w:color w:val="000000"/>
          <w:sz w:val="41"/>
        </w:rPr>
        <w:t>5</w:t>
      </w:r>
      <w:r>
        <w:rPr>
          <w:rFonts w:ascii="宋体" w:eastAsia="宋体" w:hAnsi="宋体" w:cs="宋体"/>
          <w:color w:val="000000"/>
          <w:sz w:val="41"/>
        </w:rPr>
        <w:t>页上的一段</w:t>
      </w:r>
      <w:r>
        <w:rPr>
          <w:rFonts w:ascii="宋体" w:eastAsia="宋体" w:hAnsi="宋体" w:cs="宋体"/>
          <w:color w:val="000000"/>
          <w:sz w:val="41"/>
        </w:rPr>
        <w:t>话，是深入的沉思的对象。所涉及的就是从</w:t>
      </w:r>
      <w:r>
        <w:rPr>
          <w:rFonts w:ascii="宋体" w:eastAsia="宋体" w:hAnsi="宋体" w:cs="宋体"/>
          <w:color w:val="000000"/>
          <w:sz w:val="41"/>
        </w:rPr>
        <w:t>“</w:t>
      </w:r>
      <w:r>
        <w:rPr>
          <w:rFonts w:ascii="宋体" w:eastAsia="宋体" w:hAnsi="宋体" w:cs="宋体"/>
          <w:color w:val="000000"/>
          <w:sz w:val="41"/>
        </w:rPr>
        <w:t>存在意味在场</w:t>
      </w:r>
      <w:r>
        <w:rPr>
          <w:rFonts w:ascii="宋体" w:eastAsia="宋体" w:hAnsi="宋体" w:cs="宋体"/>
          <w:color w:val="000000"/>
          <w:sz w:val="41"/>
        </w:rPr>
        <w:t>……”</w:t>
      </w:r>
      <w:r>
        <w:rPr>
          <w:rFonts w:ascii="宋体" w:eastAsia="宋体" w:hAnsi="宋体" w:cs="宋体"/>
          <w:color w:val="000000"/>
          <w:sz w:val="41"/>
        </w:rPr>
        <w:t>到</w:t>
      </w:r>
      <w:r>
        <w:rPr>
          <w:rFonts w:ascii="宋体" w:eastAsia="宋体" w:hAnsi="宋体" w:cs="宋体"/>
          <w:color w:val="000000"/>
          <w:sz w:val="41"/>
        </w:rPr>
        <w:t>“……</w:t>
      </w:r>
      <w:r>
        <w:rPr>
          <w:rFonts w:ascii="宋体" w:eastAsia="宋体" w:hAnsi="宋体" w:cs="宋体"/>
          <w:color w:val="000000"/>
          <w:sz w:val="41"/>
        </w:rPr>
        <w:t>给出在场亦即存在的那种给出</w:t>
      </w:r>
      <w:r>
        <w:rPr>
          <w:rFonts w:ascii="宋体" w:eastAsia="宋体" w:hAnsi="宋体" w:cs="宋体"/>
          <w:color w:val="000000"/>
          <w:sz w:val="41"/>
        </w:rPr>
        <w:t>”</w:t>
      </w:r>
      <w:r>
        <w:rPr>
          <w:rFonts w:ascii="宋体" w:eastAsia="宋体" w:hAnsi="宋体" w:cs="宋体"/>
          <w:color w:val="000000"/>
          <w:sz w:val="41"/>
        </w:rPr>
        <w:t>这段话。</w:t>
      </w:r>
    </w:p>
    <w:p w:rsidR="003B37AB" w:rsidRDefault="00DE34B8">
      <w:pPr>
        <w:wordWrap w:val="0"/>
        <w:spacing w:line="660" w:lineRule="atLeast"/>
        <w:ind w:left="20" w:right="60" w:firstLine="860"/>
        <w:textAlignment w:val="baseline"/>
        <w:rPr>
          <w:sz w:val="41"/>
        </w:rPr>
      </w:pPr>
      <w:r>
        <w:rPr>
          <w:rFonts w:ascii="宋体" w:eastAsia="宋体" w:hAnsi="宋体" w:cs="宋体"/>
          <w:color w:val="000000"/>
          <w:sz w:val="41"/>
        </w:rPr>
        <w:t>首先解说了</w:t>
      </w:r>
      <w:r>
        <w:rPr>
          <w:rFonts w:ascii="宋体" w:eastAsia="宋体" w:hAnsi="宋体" w:cs="宋体"/>
          <w:color w:val="000000"/>
          <w:sz w:val="41"/>
        </w:rPr>
        <w:t>“</w:t>
      </w:r>
      <w:r>
        <w:rPr>
          <w:rFonts w:ascii="宋体" w:eastAsia="宋体" w:hAnsi="宋体" w:cs="宋体"/>
          <w:color w:val="000000"/>
          <w:sz w:val="41"/>
        </w:rPr>
        <w:t>标画</w:t>
      </w:r>
      <w:r>
        <w:rPr>
          <w:rFonts w:ascii="宋体" w:eastAsia="宋体" w:hAnsi="宋体" w:cs="宋体"/>
          <w:color w:val="000000"/>
          <w:sz w:val="41"/>
        </w:rPr>
        <w:t>”</w:t>
      </w:r>
      <w:r>
        <w:rPr>
          <w:rFonts w:ascii="宋体" w:eastAsia="宋体" w:hAnsi="宋体" w:cs="宋体"/>
          <w:color w:val="000000"/>
          <w:sz w:val="41"/>
        </w:rPr>
        <w:t>一词</w:t>
      </w:r>
      <w:r>
        <w:rPr>
          <w:rFonts w:ascii="宋体" w:eastAsia="宋体" w:hAnsi="宋体" w:cs="宋体"/>
          <w:color w:val="000000"/>
          <w:sz w:val="41"/>
        </w:rPr>
        <w:t>(“</w:t>
      </w:r>
      <w:r>
        <w:rPr>
          <w:rFonts w:ascii="宋体" w:eastAsia="宋体" w:hAnsi="宋体" w:cs="宋体"/>
          <w:color w:val="000000"/>
          <w:sz w:val="41"/>
        </w:rPr>
        <w:t>一切存在者由存在者才被标画为这样一个存在者</w:t>
      </w:r>
      <w:r>
        <w:rPr>
          <w:rFonts w:ascii="宋体" w:eastAsia="宋体" w:hAnsi="宋体" w:cs="宋体"/>
          <w:color w:val="000000"/>
          <w:sz w:val="41"/>
        </w:rPr>
        <w:t>……”)</w:t>
      </w:r>
      <w:r>
        <w:rPr>
          <w:rFonts w:ascii="宋体" w:eastAsia="宋体" w:hAnsi="宋体" w:cs="宋体"/>
          <w:color w:val="000000"/>
          <w:sz w:val="41"/>
        </w:rPr>
        <w:t>，选用这个词是十分谨慎的，为的是命名</w:t>
      </w:r>
    </w:p>
    <w:p w:rsidR="003B37AB" w:rsidRDefault="003B37AB"/>
    <w:p w:rsidR="003B37AB" w:rsidRDefault="003B37AB">
      <w:pPr>
        <w:sectPr w:rsidR="003B37AB">
          <w:headerReference w:type="default" r:id="rId1482"/>
          <w:footerReference w:type="default" r:id="rId1483"/>
          <w:pgSz w:w="16600" w:h="24400"/>
          <w:pgMar w:top="2080" w:right="2320" w:bottom="2080" w:left="2320" w:header="1780" w:footer="1780" w:gutter="0"/>
          <w:cols w:space="720"/>
        </w:sectPr>
      </w:pPr>
    </w:p>
    <w:p w:rsidR="003B37AB" w:rsidRDefault="00DE34B8">
      <w:pPr>
        <w:wordWrap w:val="0"/>
        <w:spacing w:before="280" w:line="520" w:lineRule="atLeast"/>
        <w:ind w:right="680"/>
        <w:jc w:val="right"/>
        <w:textAlignment w:val="baseline"/>
        <w:rPr>
          <w:sz w:val="38"/>
        </w:rPr>
      </w:pPr>
      <w:r>
        <w:rPr>
          <w:rFonts w:ascii="宋体" w:eastAsia="宋体" w:hAnsi="宋体" w:cs="宋体"/>
          <w:color w:val="000000"/>
          <w:sz w:val="38"/>
        </w:rPr>
        <w:lastRenderedPageBreak/>
        <w:t>一个关于《时间与存在》的研究班的记录</w:t>
      </w:r>
      <w:r>
        <w:rPr>
          <w:rFonts w:ascii="宋体" w:eastAsia="宋体" w:hAnsi="宋体" w:cs="宋体"/>
          <w:color w:val="000000"/>
          <w:sz w:val="38"/>
        </w:rPr>
        <w:t xml:space="preserve">  701</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20" w:right="160"/>
        <w:textAlignment w:val="baseline"/>
        <w:rPr>
          <w:sz w:val="39"/>
        </w:rPr>
      </w:pPr>
      <w:r>
        <w:rPr>
          <w:rFonts w:ascii="宋体" w:eastAsia="宋体" w:hAnsi="宋体" w:cs="宋体"/>
          <w:color w:val="000000"/>
          <w:sz w:val="39"/>
        </w:rPr>
        <w:t>存在对存在者的震动。标画</w:t>
      </w:r>
      <w:r>
        <w:rPr>
          <w:rFonts w:ascii="宋体" w:eastAsia="宋体" w:hAnsi="宋体" w:cs="宋体"/>
          <w:color w:val="000000"/>
          <w:sz w:val="39"/>
        </w:rPr>
        <w:t>(Zeichen)</w:t>
      </w:r>
      <w:r>
        <w:rPr>
          <w:rFonts w:ascii="宋体" w:eastAsia="宋体" w:hAnsi="宋体" w:cs="宋体"/>
          <w:color w:val="000000"/>
          <w:sz w:val="39"/>
        </w:rPr>
        <w:t>与显示</w:t>
      </w:r>
      <w:r>
        <w:rPr>
          <w:rFonts w:ascii="宋体" w:eastAsia="宋体" w:hAnsi="宋体" w:cs="宋体"/>
          <w:color w:val="000000"/>
          <w:sz w:val="39"/>
        </w:rPr>
        <w:t>(Zeigen)</w:t>
      </w:r>
      <w:r>
        <w:rPr>
          <w:rFonts w:ascii="宋体" w:eastAsia="宋体" w:hAnsi="宋体" w:cs="宋体"/>
          <w:color w:val="000000"/>
          <w:sz w:val="39"/>
        </w:rPr>
        <w:t>相近，指示着轮廓，形态</w:t>
      </w:r>
      <w:r>
        <w:rPr>
          <w:rFonts w:ascii="宋体" w:eastAsia="宋体" w:hAnsi="宋体" w:cs="宋体"/>
          <w:color w:val="000000"/>
          <w:sz w:val="39"/>
        </w:rPr>
        <w:t>————</w:t>
      </w:r>
      <w:r>
        <w:rPr>
          <w:rFonts w:ascii="宋体" w:eastAsia="宋体" w:hAnsi="宋体" w:cs="宋体"/>
          <w:color w:val="000000"/>
          <w:sz w:val="39"/>
        </w:rPr>
        <w:t>仿佛是那种存在者本身所特有的什么</w:t>
      </w:r>
      <w:r>
        <w:rPr>
          <w:rFonts w:ascii="宋体" w:eastAsia="宋体" w:hAnsi="宋体" w:cs="宋体"/>
          <w:color w:val="000000"/>
          <w:sz w:val="39"/>
        </w:rPr>
        <w:t>-</w:t>
      </w:r>
      <w:r>
        <w:rPr>
          <w:rFonts w:ascii="宋体" w:eastAsia="宋体" w:hAnsi="宋体" w:cs="宋体"/>
          <w:color w:val="000000"/>
          <w:sz w:val="39"/>
        </w:rPr>
        <w:t>形态</w:t>
      </w:r>
      <w:r>
        <w:rPr>
          <w:rFonts w:ascii="宋体" w:eastAsia="宋体" w:hAnsi="宋体" w:cs="宋体"/>
          <w:color w:val="000000"/>
          <w:sz w:val="39"/>
        </w:rPr>
        <w:t>(Was- Gestalt)</w:t>
      </w:r>
      <w:r>
        <w:rPr>
          <w:rFonts w:ascii="宋体" w:eastAsia="宋体" w:hAnsi="宋体" w:cs="宋体"/>
          <w:color w:val="000000"/>
          <w:sz w:val="39"/>
        </w:rPr>
        <w:t>。从存在者方面来看，存在乃是有所显示，有所</w:t>
      </w:r>
      <w:r>
        <w:rPr>
          <w:rFonts w:ascii="宋体" w:eastAsia="宋体" w:hAnsi="宋体" w:cs="宋体"/>
          <w:color w:val="000000"/>
          <w:sz w:val="39"/>
        </w:rPr>
        <w:t>显明而又不显示自身的东西。</w:t>
      </w:r>
    </w:p>
    <w:p w:rsidR="003B37AB" w:rsidRDefault="00DE34B8">
      <w:pPr>
        <w:wordWrap w:val="0"/>
        <w:spacing w:line="720" w:lineRule="atLeast"/>
        <w:ind w:left="20" w:right="200" w:firstLine="860"/>
        <w:textAlignment w:val="baseline"/>
        <w:rPr>
          <w:sz w:val="39"/>
        </w:rPr>
      </w:pPr>
      <w:r>
        <w:rPr>
          <w:rFonts w:ascii="宋体" w:eastAsia="宋体" w:hAnsi="宋体" w:cs="宋体"/>
          <w:color w:val="000000"/>
          <w:sz w:val="39"/>
        </w:rPr>
        <w:t>眼下讨论的这段话继续道：</w:t>
      </w:r>
      <w:r>
        <w:rPr>
          <w:rFonts w:ascii="宋体" w:eastAsia="宋体" w:hAnsi="宋体" w:cs="宋体"/>
          <w:color w:val="000000"/>
          <w:sz w:val="39"/>
        </w:rPr>
        <w:t>“</w:t>
      </w:r>
      <w:r>
        <w:rPr>
          <w:rFonts w:ascii="宋体" w:eastAsia="宋体" w:hAnsi="宋体" w:cs="宋体"/>
          <w:color w:val="000000"/>
          <w:sz w:val="39"/>
        </w:rPr>
        <w:t>着眼于在场者来看，在场自行显示为让在场者在场。</w:t>
      </w:r>
    </w:p>
    <w:p w:rsidR="003B37AB" w:rsidRDefault="00DE34B8">
      <w:pPr>
        <w:wordWrap w:val="0"/>
        <w:spacing w:line="720" w:lineRule="atLeast"/>
        <w:ind w:left="20" w:right="180" w:firstLine="860"/>
        <w:textAlignment w:val="baseline"/>
        <w:rPr>
          <w:sz w:val="39"/>
        </w:rPr>
      </w:pPr>
      <w:r>
        <w:rPr>
          <w:rFonts w:ascii="宋体" w:eastAsia="宋体" w:hAnsi="宋体" w:cs="宋体"/>
          <w:color w:val="000000"/>
          <w:sz w:val="39"/>
        </w:rPr>
        <w:t>但现在要紧的是，合乎本己地思这种让在场，只要在场被允许了。</w:t>
      </w:r>
      <w:r>
        <w:rPr>
          <w:rFonts w:ascii="宋体" w:eastAsia="宋体" w:hAnsi="宋体" w:cs="宋体"/>
          <w:color w:val="000000"/>
          <w:sz w:val="39"/>
        </w:rPr>
        <w:t>”</w:t>
      </w:r>
    </w:p>
    <w:p w:rsidR="003B37AB" w:rsidRDefault="00DE34B8">
      <w:pPr>
        <w:wordWrap w:val="0"/>
        <w:spacing w:line="720" w:lineRule="atLeast"/>
        <w:ind w:left="20" w:right="200" w:firstLine="860"/>
        <w:textAlignment w:val="baseline"/>
        <w:rPr>
          <w:sz w:val="39"/>
        </w:rPr>
      </w:pPr>
      <w:r>
        <w:rPr>
          <w:rFonts w:ascii="宋体" w:eastAsia="宋体" w:hAnsi="宋体" w:cs="宋体"/>
          <w:color w:val="000000"/>
          <w:sz w:val="39"/>
        </w:rPr>
        <w:t>关键是这个</w:t>
      </w:r>
      <w:r>
        <w:rPr>
          <w:rFonts w:ascii="宋体" w:eastAsia="宋体" w:hAnsi="宋体" w:cs="宋体"/>
          <w:color w:val="000000"/>
          <w:sz w:val="39"/>
        </w:rPr>
        <w:t>“</w:t>
      </w:r>
      <w:r>
        <w:rPr>
          <w:rFonts w:ascii="宋体" w:eastAsia="宋体" w:hAnsi="宋体" w:cs="宋体"/>
          <w:color w:val="000000"/>
          <w:sz w:val="39"/>
        </w:rPr>
        <w:t>但现在</w:t>
      </w:r>
      <w:r>
        <w:rPr>
          <w:rFonts w:ascii="宋体" w:eastAsia="宋体" w:hAnsi="宋体" w:cs="宋体"/>
          <w:color w:val="000000"/>
          <w:sz w:val="39"/>
        </w:rPr>
        <w:t>”</w:t>
      </w:r>
      <w:r>
        <w:rPr>
          <w:rFonts w:ascii="宋体" w:eastAsia="宋体" w:hAnsi="宋体" w:cs="宋体"/>
          <w:color w:val="000000"/>
          <w:sz w:val="39"/>
        </w:rPr>
        <w:t>，它使后面这句话与前面那个句子形成鲜明的对照，并且表明开始引入新的东西了。</w:t>
      </w:r>
    </w:p>
    <w:p w:rsidR="003B37AB" w:rsidRDefault="00DE34B8">
      <w:pPr>
        <w:wordWrap w:val="0"/>
        <w:spacing w:line="720" w:lineRule="atLeast"/>
        <w:ind w:left="20" w:right="180" w:firstLine="860"/>
        <w:textAlignment w:val="baseline"/>
        <w:rPr>
          <w:sz w:val="39"/>
        </w:rPr>
      </w:pPr>
      <w:r>
        <w:rPr>
          <w:rFonts w:ascii="宋体" w:eastAsia="宋体" w:hAnsi="宋体" w:cs="宋体"/>
          <w:color w:val="000000"/>
          <w:sz w:val="39"/>
        </w:rPr>
        <w:t>在具有对照作用的</w:t>
      </w:r>
      <w:r>
        <w:rPr>
          <w:rFonts w:ascii="宋体" w:eastAsia="宋体" w:hAnsi="宋体" w:cs="宋体"/>
          <w:color w:val="000000"/>
          <w:sz w:val="39"/>
        </w:rPr>
        <w:t>“</w:t>
      </w:r>
      <w:r>
        <w:rPr>
          <w:rFonts w:ascii="宋体" w:eastAsia="宋体" w:hAnsi="宋体" w:cs="宋体"/>
          <w:color w:val="000000"/>
          <w:sz w:val="39"/>
        </w:rPr>
        <w:t>但现在</w:t>
      </w:r>
      <w:r>
        <w:rPr>
          <w:rFonts w:ascii="宋体" w:eastAsia="宋体" w:hAnsi="宋体" w:cs="宋体"/>
          <w:color w:val="000000"/>
          <w:sz w:val="39"/>
        </w:rPr>
        <w:t>”</w:t>
      </w:r>
      <w:r>
        <w:rPr>
          <w:rFonts w:ascii="宋体" w:eastAsia="宋体" w:hAnsi="宋体" w:cs="宋体"/>
          <w:color w:val="000000"/>
          <w:sz w:val="39"/>
        </w:rPr>
        <w:t>中显明出来的这种差异何所关涉呢？那就是一种在让在场中，并且也即首要地在这一</w:t>
      </w:r>
      <w:r>
        <w:rPr>
          <w:rFonts w:ascii="宋体" w:eastAsia="宋体" w:hAnsi="宋体" w:cs="宋体"/>
          <w:color w:val="000000"/>
          <w:sz w:val="39"/>
        </w:rPr>
        <w:t>“</w:t>
      </w:r>
      <w:r>
        <w:rPr>
          <w:rFonts w:ascii="宋体" w:eastAsia="宋体" w:hAnsi="宋体" w:cs="宋体"/>
          <w:color w:val="000000"/>
          <w:sz w:val="39"/>
        </w:rPr>
        <w:t>让</w:t>
      </w:r>
      <w:r>
        <w:rPr>
          <w:rFonts w:ascii="宋体" w:eastAsia="宋体" w:hAnsi="宋体" w:cs="宋体"/>
          <w:color w:val="000000"/>
          <w:sz w:val="39"/>
        </w:rPr>
        <w:t>”(Lassen)</w:t>
      </w:r>
      <w:r>
        <w:rPr>
          <w:rFonts w:ascii="宋体" w:eastAsia="宋体" w:hAnsi="宋体" w:cs="宋体"/>
          <w:color w:val="000000"/>
          <w:sz w:val="39"/>
        </w:rPr>
        <w:t>中的差异。区分开来的两部分是：</w:t>
      </w:r>
    </w:p>
    <w:p w:rsidR="003B37AB" w:rsidRDefault="00DE34B8">
      <w:pPr>
        <w:wordWrap w:val="0"/>
        <w:spacing w:line="720" w:lineRule="atLeast"/>
        <w:ind w:left="880"/>
        <w:textAlignment w:val="baseline"/>
        <w:rPr>
          <w:sz w:val="39"/>
        </w:rPr>
      </w:pPr>
      <w:r>
        <w:rPr>
          <w:rFonts w:ascii="宋体" w:eastAsia="宋体" w:hAnsi="宋体" w:cs="宋体"/>
          <w:color w:val="000000"/>
          <w:sz w:val="39"/>
        </w:rPr>
        <w:t>1.</w:t>
      </w:r>
      <w:r>
        <w:rPr>
          <w:rFonts w:ascii="宋体" w:eastAsia="宋体" w:hAnsi="宋体" w:cs="宋体"/>
          <w:color w:val="000000"/>
          <w:sz w:val="39"/>
        </w:rPr>
        <w:t>让在场：让在场</w:t>
      </w:r>
      <w:r>
        <w:rPr>
          <w:rFonts w:ascii="宋体" w:eastAsia="宋体" w:hAnsi="宋体" w:cs="宋体"/>
          <w:color w:val="000000"/>
          <w:sz w:val="39"/>
        </w:rPr>
        <w:t>(Anwesenlassen)</w:t>
      </w:r>
      <w:r>
        <w:rPr>
          <w:rFonts w:ascii="宋体" w:eastAsia="宋体" w:hAnsi="宋体" w:cs="宋体"/>
          <w:color w:val="000000"/>
          <w:sz w:val="39"/>
        </w:rPr>
        <w:t>：在场者。</w:t>
      </w:r>
    </w:p>
    <w:p w:rsidR="003B37AB" w:rsidRDefault="00DE34B8">
      <w:pPr>
        <w:wordWrap w:val="0"/>
        <w:spacing w:line="720" w:lineRule="atLeast"/>
        <w:ind w:left="20" w:right="180" w:firstLine="860"/>
        <w:textAlignment w:val="baseline"/>
        <w:rPr>
          <w:sz w:val="39"/>
        </w:rPr>
      </w:pPr>
      <w:r>
        <w:rPr>
          <w:rFonts w:ascii="宋体" w:eastAsia="宋体" w:hAnsi="宋体" w:cs="宋体"/>
          <w:color w:val="000000"/>
          <w:sz w:val="39"/>
        </w:rPr>
        <w:t>2.</w:t>
      </w:r>
      <w:r>
        <w:rPr>
          <w:rFonts w:ascii="宋体" w:eastAsia="宋体" w:hAnsi="宋体" w:cs="宋体"/>
          <w:color w:val="000000"/>
          <w:sz w:val="39"/>
        </w:rPr>
        <w:t>让在场：让在场</w:t>
      </w:r>
      <w:r>
        <w:rPr>
          <w:rFonts w:ascii="宋体" w:eastAsia="宋体" w:hAnsi="宋体" w:cs="宋体"/>
          <w:color w:val="000000"/>
          <w:sz w:val="39"/>
        </w:rPr>
        <w:t>(Anwesenlassen)(</w:t>
      </w:r>
      <w:r>
        <w:rPr>
          <w:rFonts w:ascii="宋体" w:eastAsia="宋体" w:hAnsi="宋体" w:cs="宋体"/>
          <w:color w:val="000000"/>
          <w:sz w:val="39"/>
        </w:rPr>
        <w:t>亦即朝向本有</w:t>
      </w:r>
      <w:r>
        <w:rPr>
          <w:rFonts w:ascii="宋体" w:eastAsia="宋体" w:hAnsi="宋体" w:cs="宋体"/>
          <w:color w:val="000000"/>
          <w:sz w:val="39"/>
        </w:rPr>
        <w:t>)</w:t>
      </w:r>
      <w:r>
        <w:rPr>
          <w:rFonts w:ascii="宋体" w:eastAsia="宋体" w:hAnsi="宋体" w:cs="宋体"/>
          <w:color w:val="000000"/>
          <w:sz w:val="39"/>
        </w:rPr>
        <w:t>而被思。</w:t>
      </w:r>
      <w:r>
        <w:rPr>
          <w:rFonts w:ascii="宋体" w:eastAsia="宋体" w:hAnsi="宋体" w:cs="宋体"/>
          <w:color w:val="000000"/>
          <w:sz w:val="39"/>
        </w:rPr>
        <w:t>①</w:t>
      </w:r>
    </w:p>
    <w:p w:rsidR="003B37AB" w:rsidRDefault="00DE34B8">
      <w:pPr>
        <w:wordWrap w:val="0"/>
        <w:spacing w:line="720" w:lineRule="atLeast"/>
        <w:ind w:left="20" w:right="200" w:firstLine="860"/>
        <w:textAlignment w:val="baseline"/>
        <w:rPr>
          <w:sz w:val="39"/>
        </w:rPr>
      </w:pPr>
      <w:r>
        <w:rPr>
          <w:rFonts w:ascii="宋体" w:eastAsia="宋体" w:hAnsi="宋体" w:cs="宋体"/>
          <w:color w:val="000000"/>
          <w:sz w:val="39"/>
        </w:rPr>
        <w:t>在第一种情形中，作为让在场的在场关涉于存在者即在场者。因此其中所指的是作为形而上学之基础的存在与存在者的差异和存在与存在者的关系。这里的</w:t>
      </w:r>
      <w:r>
        <w:rPr>
          <w:rFonts w:ascii="宋体" w:eastAsia="宋体" w:hAnsi="宋体" w:cs="宋体"/>
          <w:color w:val="000000"/>
          <w:sz w:val="39"/>
        </w:rPr>
        <w:t>“</w:t>
      </w:r>
      <w:r>
        <w:rPr>
          <w:rFonts w:ascii="宋体" w:eastAsia="宋体" w:hAnsi="宋体" w:cs="宋体"/>
          <w:color w:val="000000"/>
          <w:sz w:val="39"/>
        </w:rPr>
        <w:t>让</w:t>
      </w:r>
      <w:r>
        <w:rPr>
          <w:rFonts w:ascii="宋体" w:eastAsia="宋体" w:hAnsi="宋体" w:cs="宋体"/>
          <w:color w:val="000000"/>
          <w:sz w:val="39"/>
        </w:rPr>
        <w:t>”</w:t>
      </w:r>
      <w:r>
        <w:rPr>
          <w:rFonts w:ascii="宋体" w:eastAsia="宋体" w:hAnsi="宋体" w:cs="宋体"/>
          <w:color w:val="000000"/>
          <w:sz w:val="39"/>
        </w:rPr>
        <w:t>是根据原本的词义来理解的，意味：放弃、放走、让</w:t>
      </w:r>
      <w:r>
        <w:rPr>
          <w:rFonts w:ascii="宋体" w:eastAsia="宋体" w:hAnsi="宋体" w:cs="宋体"/>
          <w:color w:val="000000"/>
          <w:sz w:val="39"/>
        </w:rPr>
        <w:t>……</w:t>
      </w:r>
      <w:r>
        <w:rPr>
          <w:rFonts w:ascii="宋体" w:eastAsia="宋体" w:hAnsi="宋体" w:cs="宋体"/>
          <w:color w:val="000000"/>
          <w:sz w:val="39"/>
        </w:rPr>
        <w:t>离去，也即释放到敞开之境中</w:t>
      </w:r>
      <w:r>
        <w:rPr>
          <w:rFonts w:ascii="宋体" w:eastAsia="宋体" w:hAnsi="宋体" w:cs="宋体"/>
          <w:color w:val="000000"/>
          <w:sz w:val="39"/>
        </w:rPr>
        <w:t>(freigeben ins Offene)</w:t>
      </w:r>
      <w:r>
        <w:rPr>
          <w:rFonts w:ascii="宋体" w:eastAsia="宋体" w:hAnsi="宋体" w:cs="宋体"/>
          <w:color w:val="000000"/>
          <w:sz w:val="39"/>
        </w:rPr>
        <w:t>。让在场所</w:t>
      </w:r>
      <w:r>
        <w:rPr>
          <w:rFonts w:ascii="宋体" w:eastAsia="宋体" w:hAnsi="宋体" w:cs="宋体"/>
          <w:color w:val="000000"/>
          <w:sz w:val="39"/>
        </w:rPr>
        <w:t>“</w:t>
      </w:r>
      <w:r>
        <w:rPr>
          <w:rFonts w:ascii="宋体" w:eastAsia="宋体" w:hAnsi="宋体" w:cs="宋体"/>
          <w:color w:val="000000"/>
          <w:sz w:val="39"/>
        </w:rPr>
        <w:t>让</w:t>
      </w:r>
      <w:r>
        <w:rPr>
          <w:rFonts w:ascii="宋体" w:eastAsia="宋体" w:hAnsi="宋体" w:cs="宋体"/>
          <w:color w:val="000000"/>
          <w:sz w:val="39"/>
        </w:rPr>
        <w:t>”</w:t>
      </w:r>
      <w:r>
        <w:rPr>
          <w:rFonts w:ascii="宋体" w:eastAsia="宋体" w:hAnsi="宋体" w:cs="宋体"/>
          <w:color w:val="000000"/>
          <w:sz w:val="39"/>
        </w:rPr>
        <w:t>出来的在场者由此才作为一个自为的在场者，被准允而进入共同在场者的敞开之境中。在此未曾道说并且大可置疑的还是，从何而来并且如何有</w:t>
      </w:r>
    </w:p>
    <w:p w:rsidR="003B37AB" w:rsidRDefault="00DE34B8">
      <w:pPr>
        <w:wordWrap w:val="0"/>
        <w:spacing w:line="720" w:lineRule="atLeast"/>
        <w:ind w:left="60"/>
        <w:textAlignment w:val="baseline"/>
        <w:rPr>
          <w:sz w:val="39"/>
        </w:rPr>
      </w:pPr>
      <w:r>
        <w:rPr>
          <w:rFonts w:ascii="宋体" w:eastAsia="宋体" w:hAnsi="宋体" w:cs="宋体"/>
          <w:color w:val="000000"/>
          <w:sz w:val="39"/>
          <w:u w:val="single"/>
        </w:rPr>
        <w:t xml:space="preserve">               </w:t>
      </w:r>
    </w:p>
    <w:p w:rsidR="003B37AB" w:rsidRDefault="00DE34B8">
      <w:pPr>
        <w:wordWrap w:val="0"/>
        <w:spacing w:before="300" w:line="520" w:lineRule="atLeast"/>
        <w:ind w:left="20" w:right="220" w:firstLine="66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这里的两个</w:t>
      </w:r>
      <w:r>
        <w:rPr>
          <w:rFonts w:ascii="宋体" w:eastAsia="宋体" w:hAnsi="宋体" w:cs="宋体"/>
          <w:color w:val="000000"/>
          <w:sz w:val="30"/>
        </w:rPr>
        <w:t>“</w:t>
      </w:r>
      <w:r>
        <w:rPr>
          <w:rFonts w:ascii="宋体" w:eastAsia="宋体" w:hAnsi="宋体" w:cs="宋体"/>
          <w:color w:val="000000"/>
          <w:sz w:val="30"/>
        </w:rPr>
        <w:t>让在场</w:t>
      </w:r>
      <w:r>
        <w:rPr>
          <w:rFonts w:ascii="宋体" w:eastAsia="宋体" w:hAnsi="宋体" w:cs="宋体"/>
          <w:color w:val="000000"/>
          <w:sz w:val="30"/>
        </w:rPr>
        <w:t>”</w:t>
      </w:r>
      <w:r>
        <w:rPr>
          <w:rFonts w:ascii="宋体" w:eastAsia="宋体" w:hAnsi="宋体" w:cs="宋体"/>
          <w:color w:val="000000"/>
          <w:sz w:val="30"/>
        </w:rPr>
        <w:t>各有所强调，前者强调</w:t>
      </w:r>
      <w:r>
        <w:rPr>
          <w:rFonts w:ascii="宋体" w:eastAsia="宋体" w:hAnsi="宋体" w:cs="宋体"/>
          <w:color w:val="000000"/>
          <w:sz w:val="30"/>
        </w:rPr>
        <w:t>“</w:t>
      </w:r>
      <w:r>
        <w:rPr>
          <w:rFonts w:ascii="宋体" w:eastAsia="宋体" w:hAnsi="宋体" w:cs="宋体"/>
          <w:color w:val="000000"/>
          <w:sz w:val="30"/>
        </w:rPr>
        <w:t>在场</w:t>
      </w:r>
      <w:r>
        <w:rPr>
          <w:rFonts w:ascii="宋体" w:eastAsia="宋体" w:hAnsi="宋体" w:cs="宋体"/>
          <w:color w:val="000000"/>
          <w:sz w:val="30"/>
        </w:rPr>
        <w:t>”</w:t>
      </w:r>
      <w:r>
        <w:rPr>
          <w:rFonts w:ascii="宋体" w:eastAsia="宋体" w:hAnsi="宋体" w:cs="宋体"/>
          <w:color w:val="000000"/>
          <w:sz w:val="30"/>
        </w:rPr>
        <w:t>，突出表明</w:t>
      </w:r>
      <w:r>
        <w:rPr>
          <w:rFonts w:ascii="宋体" w:eastAsia="宋体" w:hAnsi="宋体" w:cs="宋体"/>
          <w:color w:val="000000"/>
          <w:sz w:val="30"/>
        </w:rPr>
        <w:t>“</w:t>
      </w:r>
      <w:r>
        <w:rPr>
          <w:rFonts w:ascii="宋体" w:eastAsia="宋体" w:hAnsi="宋体" w:cs="宋体"/>
          <w:color w:val="000000"/>
          <w:sz w:val="30"/>
        </w:rPr>
        <w:t>本有</w:t>
      </w:r>
      <w:r>
        <w:rPr>
          <w:rFonts w:ascii="宋体" w:eastAsia="宋体" w:hAnsi="宋体" w:cs="宋体"/>
          <w:color w:val="000000"/>
          <w:sz w:val="30"/>
        </w:rPr>
        <w:t>”</w:t>
      </w:r>
      <w:r>
        <w:rPr>
          <w:rFonts w:ascii="宋体" w:eastAsia="宋体" w:hAnsi="宋体" w:cs="宋体"/>
          <w:color w:val="000000"/>
          <w:sz w:val="30"/>
        </w:rPr>
        <w:t>如何</w:t>
      </w:r>
      <w:r>
        <w:rPr>
          <w:rFonts w:ascii="宋体" w:eastAsia="宋体" w:hAnsi="宋体" w:cs="宋体"/>
          <w:color w:val="000000"/>
          <w:sz w:val="30"/>
        </w:rPr>
        <w:t>“</w:t>
      </w:r>
      <w:r>
        <w:rPr>
          <w:rFonts w:ascii="宋体" w:eastAsia="宋体" w:hAnsi="宋体" w:cs="宋体"/>
          <w:color w:val="000000"/>
          <w:sz w:val="30"/>
        </w:rPr>
        <w:t>居有</w:t>
      </w:r>
      <w:r>
        <w:rPr>
          <w:rFonts w:ascii="宋体" w:eastAsia="宋体" w:hAnsi="宋体" w:cs="宋体"/>
          <w:color w:val="000000"/>
          <w:sz w:val="30"/>
        </w:rPr>
        <w:t>”</w:t>
      </w:r>
      <w:r>
        <w:rPr>
          <w:rFonts w:ascii="宋体" w:eastAsia="宋体" w:hAnsi="宋体" w:cs="宋体"/>
          <w:color w:val="000000"/>
          <w:sz w:val="30"/>
        </w:rPr>
        <w:t>而成就在场者，实际即表明</w:t>
      </w:r>
      <w:r>
        <w:rPr>
          <w:rFonts w:ascii="宋体" w:eastAsia="宋体" w:hAnsi="宋体" w:cs="宋体"/>
          <w:color w:val="000000"/>
          <w:sz w:val="30"/>
        </w:rPr>
        <w:t>“</w:t>
      </w:r>
      <w:r>
        <w:rPr>
          <w:rFonts w:ascii="宋体" w:eastAsia="宋体" w:hAnsi="宋体" w:cs="宋体"/>
          <w:color w:val="000000"/>
          <w:sz w:val="30"/>
        </w:rPr>
        <w:t>本有</w:t>
      </w:r>
      <w:r>
        <w:rPr>
          <w:rFonts w:ascii="宋体" w:eastAsia="宋体" w:hAnsi="宋体" w:cs="宋体"/>
          <w:color w:val="000000"/>
          <w:sz w:val="30"/>
        </w:rPr>
        <w:t>”</w:t>
      </w:r>
      <w:r>
        <w:rPr>
          <w:rFonts w:ascii="宋体" w:eastAsia="宋体" w:hAnsi="宋体" w:cs="宋体"/>
          <w:color w:val="000000"/>
          <w:sz w:val="30"/>
        </w:rPr>
        <w:t>从无到有的</w:t>
      </w:r>
      <w:r>
        <w:rPr>
          <w:rFonts w:ascii="宋体" w:eastAsia="宋体" w:hAnsi="宋体" w:cs="宋体"/>
          <w:color w:val="000000"/>
          <w:sz w:val="30"/>
        </w:rPr>
        <w:t>“</w:t>
      </w:r>
      <w:r>
        <w:rPr>
          <w:rFonts w:ascii="宋体" w:eastAsia="宋体" w:hAnsi="宋体" w:cs="宋体"/>
          <w:color w:val="000000"/>
          <w:sz w:val="30"/>
        </w:rPr>
        <w:t>显</w:t>
      </w:r>
      <w:r>
        <w:rPr>
          <w:rFonts w:ascii="宋体" w:eastAsia="宋体" w:hAnsi="宋体" w:cs="宋体"/>
          <w:color w:val="000000"/>
          <w:sz w:val="30"/>
        </w:rPr>
        <w:t>”</w:t>
      </w:r>
      <w:r>
        <w:rPr>
          <w:rFonts w:ascii="宋体" w:eastAsia="宋体" w:hAnsi="宋体" w:cs="宋体"/>
          <w:color w:val="000000"/>
          <w:sz w:val="30"/>
        </w:rPr>
        <w:t>出；后者强调</w:t>
      </w:r>
      <w:r>
        <w:rPr>
          <w:rFonts w:ascii="宋体" w:eastAsia="宋体" w:hAnsi="宋体" w:cs="宋体"/>
          <w:color w:val="000000"/>
          <w:sz w:val="30"/>
        </w:rPr>
        <w:t>“</w:t>
      </w:r>
      <w:r>
        <w:rPr>
          <w:rFonts w:ascii="宋体" w:eastAsia="宋体" w:hAnsi="宋体" w:cs="宋体"/>
          <w:color w:val="000000"/>
          <w:sz w:val="30"/>
        </w:rPr>
        <w:t>让</w:t>
      </w:r>
      <w:r>
        <w:rPr>
          <w:rFonts w:ascii="宋体" w:eastAsia="宋体" w:hAnsi="宋体" w:cs="宋体"/>
          <w:color w:val="000000"/>
          <w:sz w:val="30"/>
        </w:rPr>
        <w:t>”</w:t>
      </w:r>
      <w:r>
        <w:rPr>
          <w:rFonts w:ascii="宋体" w:eastAsia="宋体" w:hAnsi="宋体" w:cs="宋体"/>
          <w:color w:val="000000"/>
          <w:sz w:val="30"/>
        </w:rPr>
        <w:t>，就是突出表明</w:t>
      </w:r>
      <w:r>
        <w:rPr>
          <w:rFonts w:ascii="宋体" w:eastAsia="宋体" w:hAnsi="宋体" w:cs="宋体"/>
          <w:color w:val="000000"/>
          <w:sz w:val="30"/>
        </w:rPr>
        <w:t>“</w:t>
      </w:r>
      <w:r>
        <w:rPr>
          <w:rFonts w:ascii="宋体" w:eastAsia="宋体" w:hAnsi="宋体" w:cs="宋体"/>
          <w:color w:val="000000"/>
          <w:sz w:val="30"/>
        </w:rPr>
        <w:t>本有</w:t>
      </w:r>
      <w:r>
        <w:rPr>
          <w:rFonts w:ascii="宋体" w:eastAsia="宋体" w:hAnsi="宋体" w:cs="宋体"/>
          <w:color w:val="000000"/>
          <w:sz w:val="30"/>
        </w:rPr>
        <w:t>”</w:t>
      </w:r>
      <w:r>
        <w:rPr>
          <w:rFonts w:ascii="宋体" w:eastAsia="宋体" w:hAnsi="宋体" w:cs="宋体"/>
          <w:color w:val="000000"/>
          <w:sz w:val="30"/>
        </w:rPr>
        <w:t>本身的亦显亦隐的运作。</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1484"/>
          <w:footerReference w:type="default" r:id="rId1485"/>
          <w:pgSz w:w="16600" w:h="24400"/>
          <w:pgMar w:top="2080" w:right="2220" w:bottom="2080" w:left="2220" w:header="1780" w:footer="1780" w:gutter="0"/>
          <w:cols w:space="720"/>
        </w:sectPr>
      </w:pPr>
    </w:p>
    <w:p w:rsidR="003B37AB" w:rsidRDefault="00DE34B8">
      <w:pPr>
        <w:wordWrap w:val="0"/>
        <w:spacing w:before="260" w:line="700" w:lineRule="atLeast"/>
        <w:ind w:left="420"/>
        <w:textAlignment w:val="baseline"/>
        <w:rPr>
          <w:sz w:val="40"/>
        </w:rPr>
      </w:pPr>
      <w:r>
        <w:rPr>
          <w:rFonts w:ascii="宋体" w:eastAsia="宋体" w:hAnsi="宋体" w:cs="宋体"/>
          <w:color w:val="000000"/>
          <w:sz w:val="40"/>
        </w:rPr>
        <w:lastRenderedPageBreak/>
        <w:t xml:space="preserve">702  </w:t>
      </w:r>
      <w:r>
        <w:rPr>
          <w:rFonts w:ascii="宋体" w:eastAsia="宋体" w:hAnsi="宋体" w:cs="宋体"/>
          <w:color w:val="000000"/>
          <w:sz w:val="40"/>
        </w:rPr>
        <w:t>第三编</w:t>
      </w:r>
      <w:r>
        <w:rPr>
          <w:rFonts w:ascii="宋体" w:eastAsia="宋体" w:hAnsi="宋体" w:cs="宋体"/>
          <w:color w:val="000000"/>
          <w:sz w:val="40"/>
        </w:rPr>
        <w:t xml:space="preserve">  </w:t>
      </w:r>
      <w:r>
        <w:rPr>
          <w:rFonts w:ascii="宋体" w:eastAsia="宋体" w:hAnsi="宋体" w:cs="宋体"/>
          <w:color w:val="000000"/>
          <w:sz w:val="40"/>
        </w:rPr>
        <w:t>存在历史观和存在问题</w:t>
      </w:r>
    </w:p>
    <w:p w:rsidR="003B37AB" w:rsidRDefault="00DE34B8">
      <w:pPr>
        <w:wordWrap w:val="0"/>
        <w:spacing w:before="500" w:line="700" w:lineRule="atLeast"/>
        <w:ind w:left="20"/>
        <w:textAlignment w:val="baseline"/>
        <w:rPr>
          <w:sz w:val="40"/>
        </w:rPr>
      </w:pPr>
      <w:r>
        <w:rPr>
          <w:rFonts w:ascii="宋体" w:eastAsia="宋体" w:hAnsi="宋体" w:cs="宋体"/>
          <w:color w:val="000000"/>
          <w:sz w:val="40"/>
        </w:rPr>
        <w:t>“</w:t>
      </w:r>
      <w:r>
        <w:rPr>
          <w:rFonts w:ascii="宋体" w:eastAsia="宋体" w:hAnsi="宋体" w:cs="宋体"/>
          <w:color w:val="000000"/>
          <w:sz w:val="40"/>
        </w:rPr>
        <w:t>敞开之境</w:t>
      </w:r>
      <w:r>
        <w:rPr>
          <w:rFonts w:ascii="宋体" w:eastAsia="宋体" w:hAnsi="宋体" w:cs="宋体"/>
          <w:color w:val="000000"/>
          <w:sz w:val="40"/>
        </w:rPr>
        <w:t>”?</w:t>
      </w:r>
    </w:p>
    <w:p w:rsidR="003B37AB" w:rsidRDefault="00DE34B8">
      <w:pPr>
        <w:wordWrap w:val="0"/>
        <w:spacing w:line="700" w:lineRule="atLeast"/>
        <w:ind w:left="20" w:firstLine="860"/>
        <w:textAlignment w:val="baseline"/>
        <w:rPr>
          <w:sz w:val="40"/>
        </w:rPr>
      </w:pPr>
      <w:r>
        <w:rPr>
          <w:rFonts w:ascii="宋体" w:eastAsia="宋体" w:hAnsi="宋体" w:cs="宋体"/>
          <w:color w:val="000000"/>
          <w:sz w:val="40"/>
        </w:rPr>
        <w:t>然则，如若要合乎本己地来思让在场，那么被这一</w:t>
      </w:r>
      <w:r>
        <w:rPr>
          <w:rFonts w:ascii="宋体" w:eastAsia="宋体" w:hAnsi="宋体" w:cs="宋体"/>
          <w:color w:val="000000"/>
          <w:sz w:val="40"/>
        </w:rPr>
        <w:t>“</w:t>
      </w:r>
      <w:r>
        <w:rPr>
          <w:rFonts w:ascii="宋体" w:eastAsia="宋体" w:hAnsi="宋体" w:cs="宋体"/>
          <w:color w:val="000000"/>
          <w:sz w:val="40"/>
        </w:rPr>
        <w:t>让</w:t>
      </w:r>
      <w:r>
        <w:rPr>
          <w:rFonts w:ascii="宋体" w:eastAsia="宋体" w:hAnsi="宋体" w:cs="宋体"/>
          <w:color w:val="000000"/>
          <w:sz w:val="40"/>
        </w:rPr>
        <w:t>”</w:t>
      </w:r>
      <w:r>
        <w:rPr>
          <w:rFonts w:ascii="宋体" w:eastAsia="宋体" w:hAnsi="宋体" w:cs="宋体"/>
          <w:color w:val="000000"/>
          <w:sz w:val="40"/>
        </w:rPr>
        <w:t>所切中的就不再是在场者，而是在场本身。据此，这个词接着也可以写成：让</w:t>
      </w:r>
      <w:r>
        <w:rPr>
          <w:rFonts w:ascii="宋体" w:eastAsia="宋体" w:hAnsi="宋体" w:cs="宋体"/>
          <w:color w:val="000000"/>
          <w:sz w:val="40"/>
        </w:rPr>
        <w:t>-</w:t>
      </w:r>
      <w:r>
        <w:rPr>
          <w:rFonts w:ascii="宋体" w:eastAsia="宋体" w:hAnsi="宋体" w:cs="宋体"/>
          <w:color w:val="000000"/>
          <w:sz w:val="40"/>
        </w:rPr>
        <w:t>在场</w:t>
      </w:r>
      <w:r>
        <w:rPr>
          <w:rFonts w:ascii="宋体" w:eastAsia="宋体" w:hAnsi="宋体" w:cs="宋体"/>
          <w:color w:val="000000"/>
          <w:sz w:val="40"/>
        </w:rPr>
        <w:t>(das Anwesen - Lassen)</w:t>
      </w:r>
      <w:r>
        <w:rPr>
          <w:rFonts w:ascii="宋体" w:eastAsia="宋体" w:hAnsi="宋体" w:cs="宋体"/>
          <w:color w:val="000000"/>
          <w:sz w:val="40"/>
        </w:rPr>
        <w:t>。这里的让意思是：允许、</w:t>
      </w:r>
      <w:r>
        <w:rPr>
          <w:rFonts w:ascii="宋体" w:eastAsia="宋体" w:hAnsi="宋体" w:cs="宋体"/>
          <w:color w:val="000000"/>
          <w:sz w:val="40"/>
        </w:rPr>
        <w:t>给出、端呈、发送、让</w:t>
      </w:r>
      <w:r>
        <w:rPr>
          <w:rFonts w:ascii="宋体" w:eastAsia="宋体" w:hAnsi="宋体" w:cs="宋体"/>
          <w:color w:val="000000"/>
          <w:sz w:val="40"/>
        </w:rPr>
        <w:t>-</w:t>
      </w:r>
      <w:r>
        <w:rPr>
          <w:rFonts w:ascii="宋体" w:eastAsia="宋体" w:hAnsi="宋体" w:cs="宋体"/>
          <w:color w:val="000000"/>
          <w:sz w:val="40"/>
        </w:rPr>
        <w:t>归属</w:t>
      </w:r>
      <w:r>
        <w:rPr>
          <w:rFonts w:ascii="宋体" w:eastAsia="宋体" w:hAnsi="宋体" w:cs="宋体"/>
          <w:color w:val="000000"/>
          <w:sz w:val="40"/>
        </w:rPr>
        <w:t>(gehören - lassen)</w:t>
      </w:r>
      <w:r>
        <w:rPr>
          <w:rFonts w:ascii="宋体" w:eastAsia="宋体" w:hAnsi="宋体" w:cs="宋体"/>
          <w:color w:val="000000"/>
          <w:sz w:val="40"/>
        </w:rPr>
        <w:t>。在这一</w:t>
      </w:r>
      <w:r>
        <w:rPr>
          <w:rFonts w:ascii="宋体" w:eastAsia="宋体" w:hAnsi="宋体" w:cs="宋体"/>
          <w:color w:val="000000"/>
          <w:sz w:val="40"/>
        </w:rPr>
        <w:t>“</w:t>
      </w:r>
      <w:r>
        <w:rPr>
          <w:rFonts w:ascii="宋体" w:eastAsia="宋体" w:hAnsi="宋体" w:cs="宋体"/>
          <w:color w:val="000000"/>
          <w:sz w:val="40"/>
        </w:rPr>
        <w:t>让</w:t>
      </w:r>
      <w:r>
        <w:rPr>
          <w:rFonts w:ascii="宋体" w:eastAsia="宋体" w:hAnsi="宋体" w:cs="宋体"/>
          <w:color w:val="000000"/>
          <w:sz w:val="40"/>
        </w:rPr>
        <w:t>”</w:t>
      </w:r>
      <w:r>
        <w:rPr>
          <w:rFonts w:ascii="宋体" w:eastAsia="宋体" w:hAnsi="宋体" w:cs="宋体"/>
          <w:color w:val="000000"/>
          <w:sz w:val="40"/>
        </w:rPr>
        <w:t>中并且通过这一</w:t>
      </w:r>
      <w:r>
        <w:rPr>
          <w:rFonts w:ascii="宋体" w:eastAsia="宋体" w:hAnsi="宋体" w:cs="宋体"/>
          <w:color w:val="000000"/>
          <w:sz w:val="40"/>
        </w:rPr>
        <w:t>“</w:t>
      </w:r>
      <w:r>
        <w:rPr>
          <w:rFonts w:ascii="宋体" w:eastAsia="宋体" w:hAnsi="宋体" w:cs="宋体"/>
          <w:color w:val="000000"/>
          <w:sz w:val="40"/>
        </w:rPr>
        <w:t>让</w:t>
      </w:r>
      <w:r>
        <w:rPr>
          <w:rFonts w:ascii="宋体" w:eastAsia="宋体" w:hAnsi="宋体" w:cs="宋体"/>
          <w:color w:val="000000"/>
          <w:sz w:val="40"/>
        </w:rPr>
        <w:t>”</w:t>
      </w:r>
      <w:r>
        <w:rPr>
          <w:rFonts w:ascii="宋体" w:eastAsia="宋体" w:hAnsi="宋体" w:cs="宋体"/>
          <w:color w:val="000000"/>
          <w:sz w:val="40"/>
        </w:rPr>
        <w:t>，在场便被允许而入于它所归属之所。</w:t>
      </w:r>
    </w:p>
    <w:p w:rsidR="003B37AB" w:rsidRDefault="00DE34B8">
      <w:pPr>
        <w:wordWrap w:val="0"/>
        <w:spacing w:line="700" w:lineRule="atLeast"/>
        <w:ind w:left="20" w:right="20" w:firstLine="860"/>
        <w:textAlignment w:val="baseline"/>
        <w:rPr>
          <w:sz w:val="40"/>
        </w:rPr>
      </w:pPr>
      <w:r>
        <w:rPr>
          <w:rFonts w:ascii="宋体" w:eastAsia="宋体" w:hAnsi="宋体" w:cs="宋体"/>
          <w:color w:val="000000"/>
          <w:sz w:val="40"/>
        </w:rPr>
        <w:t>由此可见，决定性的双重意义就包含在这一</w:t>
      </w:r>
      <w:r>
        <w:rPr>
          <w:rFonts w:ascii="宋体" w:eastAsia="宋体" w:hAnsi="宋体" w:cs="宋体"/>
          <w:color w:val="000000"/>
          <w:sz w:val="40"/>
        </w:rPr>
        <w:t>“</w:t>
      </w:r>
      <w:r>
        <w:rPr>
          <w:rFonts w:ascii="宋体" w:eastAsia="宋体" w:hAnsi="宋体" w:cs="宋体"/>
          <w:color w:val="000000"/>
          <w:sz w:val="40"/>
        </w:rPr>
        <w:t>让</w:t>
      </w:r>
      <w:r>
        <w:rPr>
          <w:rFonts w:ascii="宋体" w:eastAsia="宋体" w:hAnsi="宋体" w:cs="宋体"/>
          <w:color w:val="000000"/>
          <w:sz w:val="40"/>
        </w:rPr>
        <w:t>”</w:t>
      </w:r>
      <w:r>
        <w:rPr>
          <w:rFonts w:ascii="宋体" w:eastAsia="宋体" w:hAnsi="宋体" w:cs="宋体"/>
          <w:color w:val="000000"/>
          <w:sz w:val="40"/>
        </w:rPr>
        <w:t>中，相应地也包含在在场中。由那个</w:t>
      </w:r>
      <w:r>
        <w:rPr>
          <w:rFonts w:ascii="宋体" w:eastAsia="宋体" w:hAnsi="宋体" w:cs="宋体"/>
          <w:color w:val="000000"/>
          <w:sz w:val="40"/>
        </w:rPr>
        <w:t>“</w:t>
      </w:r>
      <w:r>
        <w:rPr>
          <w:rFonts w:ascii="宋体" w:eastAsia="宋体" w:hAnsi="宋体" w:cs="宋体"/>
          <w:color w:val="000000"/>
          <w:sz w:val="40"/>
        </w:rPr>
        <w:t>但现在</w:t>
      </w:r>
      <w:r>
        <w:rPr>
          <w:rFonts w:ascii="宋体" w:eastAsia="宋体" w:hAnsi="宋体" w:cs="宋体"/>
          <w:color w:val="000000"/>
          <w:sz w:val="40"/>
        </w:rPr>
        <w:t>”</w:t>
      </w:r>
      <w:r>
        <w:rPr>
          <w:rFonts w:ascii="宋体" w:eastAsia="宋体" w:hAnsi="宋体" w:cs="宋体"/>
          <w:color w:val="000000"/>
          <w:sz w:val="40"/>
        </w:rPr>
        <w:t>而形成相互对照的两部分并不是无联系的，两者的关系是不无麻烦的。从形式上说来，在相对的两部分之间有着一种限定关系：唯当有在场之</w:t>
      </w:r>
      <w:r>
        <w:rPr>
          <w:rFonts w:ascii="宋体" w:eastAsia="宋体" w:hAnsi="宋体" w:cs="宋体"/>
          <w:color w:val="000000"/>
          <w:sz w:val="40"/>
        </w:rPr>
        <w:t>“</w:t>
      </w:r>
      <w:r>
        <w:rPr>
          <w:rFonts w:ascii="宋体" w:eastAsia="宋体" w:hAnsi="宋体" w:cs="宋体"/>
          <w:color w:val="000000"/>
          <w:sz w:val="40"/>
        </w:rPr>
        <w:t>让</w:t>
      </w:r>
      <w:r>
        <w:rPr>
          <w:rFonts w:ascii="宋体" w:eastAsia="宋体" w:hAnsi="宋体" w:cs="宋体"/>
          <w:color w:val="000000"/>
          <w:sz w:val="40"/>
        </w:rPr>
        <w:t>”</w:t>
      </w:r>
      <w:r>
        <w:rPr>
          <w:rFonts w:ascii="宋体" w:eastAsia="宋体" w:hAnsi="宋体" w:cs="宋体"/>
          <w:color w:val="000000"/>
          <w:sz w:val="40"/>
        </w:rPr>
        <w:t>，在场者之让在场才是可能的。但是应当如何合乎本己地思这种关系，如何从本有方面来规定这里所说的差异，此类问题只是点到为止了。主要的困难在于，从本有方面而来，我们必得为</w:t>
      </w:r>
      <w:r>
        <w:rPr>
          <w:rFonts w:ascii="宋体" w:eastAsia="宋体" w:hAnsi="宋体" w:cs="宋体"/>
          <w:color w:val="000000"/>
          <w:sz w:val="40"/>
        </w:rPr>
        <w:t>思想免去存在论差异。反之，从本有方面而来，这种关系却自行显示为世界与物的关系</w:t>
      </w:r>
      <w:r>
        <w:rPr>
          <w:rFonts w:ascii="宋体" w:eastAsia="宋体" w:hAnsi="宋体" w:cs="宋体"/>
          <w:color w:val="000000"/>
          <w:sz w:val="40"/>
        </w:rPr>
        <w:t>————</w:t>
      </w:r>
      <w:r>
        <w:rPr>
          <w:rFonts w:ascii="宋体" w:eastAsia="宋体" w:hAnsi="宋体" w:cs="宋体"/>
          <w:color w:val="000000"/>
          <w:sz w:val="40"/>
        </w:rPr>
        <w:t>它首先只还以某种方式被把握为存在与存在者的关系，而同时却丧失了它的固有特性。</w:t>
      </w:r>
    </w:p>
    <w:p w:rsidR="003B37AB" w:rsidRDefault="00DE34B8">
      <w:pPr>
        <w:wordWrap w:val="0"/>
        <w:spacing w:line="700" w:lineRule="atLeast"/>
        <w:ind w:left="20" w:right="40" w:firstLine="860"/>
        <w:textAlignment w:val="baseline"/>
        <w:rPr>
          <w:sz w:val="40"/>
        </w:rPr>
      </w:pPr>
      <w:r>
        <w:rPr>
          <w:rFonts w:ascii="宋体" w:eastAsia="宋体" w:hAnsi="宋体" w:cs="宋体"/>
          <w:color w:val="000000"/>
          <w:sz w:val="40"/>
        </w:rPr>
        <w:t>第二天搞的第三个课时的讨论开始先作了一些提示。听或者读这个演讲时遇到的困难以某种特有的方式与所谈的事情的质朴性结伴而行。因此至为重要的是获得一道质朴的观解眼光。</w:t>
      </w:r>
    </w:p>
    <w:p w:rsidR="003B37AB" w:rsidRDefault="00DE34B8">
      <w:pPr>
        <w:wordWrap w:val="0"/>
        <w:spacing w:line="700" w:lineRule="atLeast"/>
        <w:ind w:left="20" w:right="60" w:firstLine="860"/>
        <w:textAlignment w:val="baseline"/>
        <w:rPr>
          <w:sz w:val="40"/>
        </w:rPr>
      </w:pPr>
      <w:r>
        <w:rPr>
          <w:rFonts w:ascii="宋体" w:eastAsia="宋体" w:hAnsi="宋体" w:cs="宋体"/>
          <w:color w:val="000000"/>
          <w:sz w:val="40"/>
        </w:rPr>
        <w:t>演讲中多次出现了</w:t>
      </w:r>
      <w:r>
        <w:rPr>
          <w:rFonts w:ascii="宋体" w:eastAsia="宋体" w:hAnsi="宋体" w:cs="宋体"/>
          <w:color w:val="000000"/>
          <w:sz w:val="40"/>
        </w:rPr>
        <w:t>“</w:t>
      </w:r>
      <w:r>
        <w:rPr>
          <w:rFonts w:ascii="宋体" w:eastAsia="宋体" w:hAnsi="宋体" w:cs="宋体"/>
          <w:color w:val="000000"/>
          <w:sz w:val="40"/>
        </w:rPr>
        <w:t>事情</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思想的事情</w:t>
      </w:r>
      <w:r>
        <w:rPr>
          <w:rFonts w:ascii="宋体" w:eastAsia="宋体" w:hAnsi="宋体" w:cs="宋体"/>
          <w:color w:val="000000"/>
          <w:sz w:val="40"/>
        </w:rPr>
        <w:t>”</w:t>
      </w:r>
      <w:r>
        <w:rPr>
          <w:rFonts w:ascii="宋体" w:eastAsia="宋体" w:hAnsi="宋体" w:cs="宋体"/>
          <w:color w:val="000000"/>
          <w:sz w:val="40"/>
        </w:rPr>
        <w:t>这样的表达。根据其古老的词义</w:t>
      </w:r>
      <w:r>
        <w:rPr>
          <w:rFonts w:ascii="宋体" w:eastAsia="宋体" w:hAnsi="宋体" w:cs="宋体"/>
          <w:color w:val="000000"/>
          <w:sz w:val="40"/>
        </w:rPr>
        <w:t>(</w:t>
      </w:r>
      <w:r>
        <w:rPr>
          <w:rFonts w:ascii="宋体" w:eastAsia="宋体" w:hAnsi="宋体" w:cs="宋体"/>
          <w:color w:val="000000"/>
          <w:sz w:val="40"/>
        </w:rPr>
        <w:t>事情就是诉讼案件，争论事件</w:t>
      </w:r>
      <w:r>
        <w:rPr>
          <w:rFonts w:ascii="宋体" w:eastAsia="宋体" w:hAnsi="宋体" w:cs="宋体"/>
          <w:color w:val="000000"/>
          <w:sz w:val="40"/>
        </w:rPr>
        <w:t>)</w:t>
      </w:r>
      <w:r>
        <w:rPr>
          <w:rFonts w:ascii="宋体" w:eastAsia="宋体" w:hAnsi="宋体" w:cs="宋体"/>
          <w:color w:val="000000"/>
          <w:sz w:val="40"/>
        </w:rPr>
        <w:t>，这个表达就意味着争执事件，有争议的东西，所关涉的东西。因此对于尚未规定的思想来说，事情乃</w:t>
      </w:r>
      <w:r>
        <w:rPr>
          <w:rFonts w:ascii="宋体" w:eastAsia="宋体" w:hAnsi="宋体" w:cs="宋体"/>
          <w:color w:val="000000"/>
          <w:sz w:val="40"/>
        </w:rPr>
        <w:t>是思想由之而获得规定的有待思的东西</w:t>
      </w:r>
      <w:r>
        <w:rPr>
          <w:rFonts w:ascii="宋体" w:eastAsia="宋体" w:hAnsi="宋体" w:cs="宋体"/>
          <w:color w:val="000000"/>
          <w:sz w:val="40"/>
        </w:rPr>
        <w:t>(das zu Denkende)</w:t>
      </w:r>
      <w:r>
        <w:rPr>
          <w:rFonts w:ascii="宋体" w:eastAsia="宋体" w:hAnsi="宋体" w:cs="宋体"/>
          <w:color w:val="000000"/>
          <w:sz w:val="40"/>
        </w:rPr>
        <w:t>。</w:t>
      </w:r>
    </w:p>
    <w:p w:rsidR="003B37AB" w:rsidRDefault="00DE34B8">
      <w:pPr>
        <w:wordWrap w:val="0"/>
        <w:spacing w:line="700" w:lineRule="atLeast"/>
        <w:ind w:left="20" w:right="20" w:firstLine="860"/>
        <w:textAlignment w:val="baseline"/>
        <w:rPr>
          <w:sz w:val="40"/>
        </w:rPr>
      </w:pPr>
      <w:r>
        <w:rPr>
          <w:rFonts w:ascii="宋体" w:eastAsia="宋体" w:hAnsi="宋体" w:cs="宋体"/>
          <w:color w:val="000000"/>
          <w:sz w:val="40"/>
        </w:rPr>
        <w:t>这里可以凭适当的谨慎和必需的保留，借用荷尔德林</w:t>
      </w:r>
      <w:r>
        <w:rPr>
          <w:rFonts w:ascii="宋体" w:eastAsia="宋体" w:hAnsi="宋体" w:cs="宋体"/>
          <w:color w:val="000000"/>
          <w:sz w:val="40"/>
        </w:rPr>
        <w:t>1802</w:t>
      </w:r>
      <w:r>
        <w:rPr>
          <w:rFonts w:ascii="宋体" w:eastAsia="宋体" w:hAnsi="宋体" w:cs="宋体"/>
          <w:color w:val="000000"/>
          <w:sz w:val="40"/>
        </w:rPr>
        <w:t>年秋天写给波勒多夫</w:t>
      </w:r>
      <w:r>
        <w:rPr>
          <w:rFonts w:ascii="宋体" w:eastAsia="宋体" w:hAnsi="宋体" w:cs="宋体"/>
          <w:color w:val="000000"/>
          <w:sz w:val="40"/>
        </w:rPr>
        <w:t>(Böhlendorff)</w:t>
      </w:r>
      <w:r>
        <w:rPr>
          <w:rFonts w:ascii="宋体" w:eastAsia="宋体" w:hAnsi="宋体" w:cs="宋体"/>
          <w:color w:val="000000"/>
          <w:sz w:val="40"/>
        </w:rPr>
        <w:t>的一封信中的一段话，来说</w:t>
      </w:r>
    </w:p>
    <w:p w:rsidR="003B37AB" w:rsidRDefault="003B37AB"/>
    <w:p w:rsidR="003B37AB" w:rsidRDefault="003B37AB">
      <w:pPr>
        <w:sectPr w:rsidR="003B37AB">
          <w:headerReference w:type="default" r:id="rId1486"/>
          <w:footerReference w:type="default" r:id="rId1487"/>
          <w:pgSz w:w="16600" w:h="24400"/>
          <w:pgMar w:top="2080" w:right="2320" w:bottom="2080" w:left="2320" w:header="1780" w:footer="1780" w:gutter="0"/>
          <w:cols w:space="720"/>
        </w:sectPr>
      </w:pPr>
    </w:p>
    <w:p w:rsidR="003B37AB" w:rsidRDefault="00DE34B8">
      <w:pPr>
        <w:wordWrap w:val="0"/>
        <w:spacing w:before="120" w:line="500" w:lineRule="atLeast"/>
        <w:ind w:right="520"/>
        <w:jc w:val="right"/>
        <w:textAlignment w:val="baseline"/>
        <w:rPr>
          <w:sz w:val="37"/>
        </w:rPr>
      </w:pPr>
      <w:r>
        <w:rPr>
          <w:rFonts w:ascii="宋体" w:eastAsia="宋体" w:hAnsi="宋体" w:cs="宋体"/>
          <w:color w:val="000000"/>
          <w:sz w:val="37"/>
        </w:rPr>
        <w:lastRenderedPageBreak/>
        <w:t>一个关于《时间与存在》的研究班的记录</w:t>
      </w:r>
      <w:r>
        <w:rPr>
          <w:rFonts w:ascii="宋体" w:eastAsia="宋体" w:hAnsi="宋体" w:cs="宋体"/>
          <w:color w:val="000000"/>
          <w:sz w:val="37"/>
        </w:rPr>
        <w:t xml:space="preserve">  703</w:t>
      </w:r>
    </w:p>
    <w:p w:rsidR="003B37AB" w:rsidRDefault="003B37AB">
      <w:pPr>
        <w:wordWrap w:val="0"/>
        <w:spacing w:line="440" w:lineRule="exact"/>
        <w:jc w:val="right"/>
        <w:textAlignment w:val="baseline"/>
        <w:rPr>
          <w:sz w:val="37"/>
        </w:rPr>
      </w:pPr>
    </w:p>
    <w:p w:rsidR="003B37AB" w:rsidRDefault="00DE34B8">
      <w:pPr>
        <w:wordWrap w:val="0"/>
        <w:spacing w:line="700" w:lineRule="atLeast"/>
        <w:ind w:left="20"/>
        <w:textAlignment w:val="baseline"/>
        <w:rPr>
          <w:sz w:val="42"/>
        </w:rPr>
      </w:pPr>
      <w:r>
        <w:rPr>
          <w:rFonts w:ascii="宋体" w:eastAsia="宋体" w:hAnsi="宋体" w:cs="宋体"/>
          <w:color w:val="000000"/>
          <w:sz w:val="42"/>
        </w:rPr>
        <w:t>明上面多次被触及的海德格尔思想的先行性。荷氏写道：</w:t>
      </w:r>
    </w:p>
    <w:p w:rsidR="003B37AB" w:rsidRDefault="003B37AB">
      <w:pPr>
        <w:wordWrap w:val="0"/>
        <w:spacing w:line="700" w:lineRule="exact"/>
        <w:textAlignment w:val="baseline"/>
        <w:rPr>
          <w:sz w:val="42"/>
        </w:rPr>
      </w:pPr>
    </w:p>
    <w:p w:rsidR="003B37AB" w:rsidRDefault="00DE34B8">
      <w:pPr>
        <w:wordWrap w:val="0"/>
        <w:spacing w:line="700" w:lineRule="atLeast"/>
        <w:ind w:left="920" w:right="920" w:firstLine="840"/>
        <w:textAlignment w:val="baseline"/>
        <w:rPr>
          <w:sz w:val="42"/>
        </w:rPr>
      </w:pPr>
      <w:r>
        <w:rPr>
          <w:rFonts w:ascii="楷体" w:eastAsia="楷体" w:hAnsi="楷体" w:cs="楷体"/>
          <w:color w:val="000000"/>
          <w:sz w:val="42"/>
        </w:rPr>
        <w:t>“</w:t>
      </w:r>
      <w:r>
        <w:rPr>
          <w:rFonts w:ascii="楷体" w:eastAsia="楷体" w:hAnsi="楷体" w:cs="楷体"/>
          <w:color w:val="000000"/>
          <w:sz w:val="42"/>
        </w:rPr>
        <w:t>亲爱的朋友！我想，我们对我们的时代之外的诗人将无所评论，而一般歌唱方式将取得另一种特性，</w:t>
      </w:r>
      <w:r>
        <w:rPr>
          <w:rFonts w:ascii="楷体" w:eastAsia="楷体" w:hAnsi="楷体" w:cs="楷体"/>
          <w:color w:val="000000"/>
          <w:sz w:val="42"/>
        </w:rPr>
        <w:t>……”</w:t>
      </w:r>
    </w:p>
    <w:p w:rsidR="003B37AB" w:rsidRDefault="003B37AB">
      <w:pPr>
        <w:wordWrap w:val="0"/>
        <w:spacing w:line="700" w:lineRule="exact"/>
        <w:textAlignment w:val="baseline"/>
        <w:rPr>
          <w:sz w:val="42"/>
        </w:rPr>
      </w:pPr>
    </w:p>
    <w:p w:rsidR="003B37AB" w:rsidRDefault="00DE34B8">
      <w:pPr>
        <w:wordWrap w:val="0"/>
        <w:spacing w:line="700" w:lineRule="atLeast"/>
        <w:ind w:left="20" w:right="60" w:firstLine="840"/>
        <w:textAlignment w:val="baseline"/>
        <w:rPr>
          <w:sz w:val="42"/>
        </w:rPr>
      </w:pPr>
      <w:r>
        <w:rPr>
          <w:rFonts w:ascii="宋体" w:eastAsia="宋体" w:hAnsi="宋体" w:cs="宋体"/>
          <w:color w:val="000000"/>
          <w:sz w:val="42"/>
        </w:rPr>
        <w:t>这个课时的探讨主要围绕</w:t>
      </w:r>
      <w:r>
        <w:rPr>
          <w:rFonts w:ascii="宋体" w:eastAsia="宋体" w:hAnsi="宋体" w:cs="宋体"/>
          <w:color w:val="000000"/>
          <w:sz w:val="42"/>
        </w:rPr>
        <w:t>“</w:t>
      </w:r>
      <w:r>
        <w:rPr>
          <w:rFonts w:ascii="宋体" w:eastAsia="宋体" w:hAnsi="宋体" w:cs="宋体"/>
          <w:color w:val="000000"/>
          <w:sz w:val="42"/>
        </w:rPr>
        <w:t>有</w:t>
      </w:r>
      <w:r>
        <w:rPr>
          <w:rFonts w:ascii="宋体" w:eastAsia="宋体" w:hAnsi="宋体" w:cs="宋体"/>
          <w:color w:val="000000"/>
          <w:sz w:val="42"/>
        </w:rPr>
        <w:t>”(Es gibt)</w:t>
      </w:r>
      <w:r>
        <w:rPr>
          <w:rFonts w:ascii="宋体" w:eastAsia="宋体" w:hAnsi="宋体" w:cs="宋体"/>
          <w:color w:val="000000"/>
          <w:sz w:val="42"/>
        </w:rPr>
        <w:t>这个表达进行。在</w:t>
      </w:r>
      <w:r>
        <w:rPr>
          <w:rFonts w:ascii="宋体" w:eastAsia="宋体" w:hAnsi="宋体" w:cs="宋体"/>
          <w:color w:val="000000"/>
          <w:sz w:val="42"/>
        </w:rPr>
        <w:t>海氏的演讲中，这个表达乃是一个以决定性的方式活动的词语。会上力图搞清楚它的通常的语言用法。</w:t>
      </w:r>
    </w:p>
    <w:p w:rsidR="003B37AB" w:rsidRDefault="00DE34B8">
      <w:pPr>
        <w:wordWrap w:val="0"/>
        <w:spacing w:line="700" w:lineRule="atLeast"/>
        <w:ind w:left="20" w:right="80" w:firstLine="840"/>
        <w:textAlignment w:val="baseline"/>
        <w:rPr>
          <w:sz w:val="42"/>
        </w:rPr>
      </w:pPr>
      <w:r>
        <w:rPr>
          <w:rFonts w:ascii="宋体" w:eastAsia="宋体" w:hAnsi="宋体" w:cs="宋体"/>
          <w:color w:val="000000"/>
          <w:sz w:val="42"/>
        </w:rPr>
        <w:t>光是</w:t>
      </w:r>
      <w:r>
        <w:rPr>
          <w:rFonts w:ascii="宋体" w:eastAsia="宋体" w:hAnsi="宋体" w:cs="宋体"/>
          <w:color w:val="000000"/>
          <w:sz w:val="42"/>
        </w:rPr>
        <w:t>“</w:t>
      </w:r>
      <w:r>
        <w:rPr>
          <w:rFonts w:ascii="宋体" w:eastAsia="宋体" w:hAnsi="宋体" w:cs="宋体"/>
          <w:color w:val="000000"/>
          <w:sz w:val="42"/>
        </w:rPr>
        <w:t>有</w:t>
      </w:r>
      <w:r>
        <w:rPr>
          <w:rFonts w:ascii="宋体" w:eastAsia="宋体" w:hAnsi="宋体" w:cs="宋体"/>
          <w:color w:val="000000"/>
          <w:sz w:val="42"/>
        </w:rPr>
        <w:t>”</w:t>
      </w:r>
      <w:r>
        <w:rPr>
          <w:rFonts w:ascii="宋体" w:eastAsia="宋体" w:hAnsi="宋体" w:cs="宋体"/>
          <w:color w:val="000000"/>
          <w:sz w:val="42"/>
        </w:rPr>
        <w:t>在通常的语言用法中的出现方式，就撇下其表示单纯的现成存在和出现的理论上的，普遍的和苍白的意义，而指向某种丰富的关联。例如，如果人们说：小溪中有鳟鱼，那么，这话并不是确定了鳟鱼的单纯</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。从前，并且一致地，人们用这个句子道出小溪的突出标志；小溪被描述为鳟鱼溪，从而是一条特殊的小溪，也即一条人们能够从中钓到鱼的小溪。可见，在</w:t>
      </w:r>
      <w:r>
        <w:rPr>
          <w:rFonts w:ascii="宋体" w:eastAsia="宋体" w:hAnsi="宋体" w:cs="宋体"/>
          <w:color w:val="000000"/>
          <w:sz w:val="42"/>
        </w:rPr>
        <w:t>“</w:t>
      </w:r>
      <w:r>
        <w:rPr>
          <w:rFonts w:ascii="宋体" w:eastAsia="宋体" w:hAnsi="宋体" w:cs="宋体"/>
          <w:color w:val="000000"/>
          <w:sz w:val="42"/>
        </w:rPr>
        <w:t>有</w:t>
      </w:r>
      <w:r>
        <w:rPr>
          <w:rFonts w:ascii="宋体" w:eastAsia="宋体" w:hAnsi="宋体" w:cs="宋体"/>
          <w:color w:val="000000"/>
          <w:sz w:val="42"/>
        </w:rPr>
        <w:t>”</w:t>
      </w:r>
      <w:r>
        <w:rPr>
          <w:rFonts w:ascii="宋体" w:eastAsia="宋体" w:hAnsi="宋体" w:cs="宋体"/>
          <w:color w:val="000000"/>
          <w:sz w:val="42"/>
        </w:rPr>
        <w:t>的直接用法中就已然包含了与人的关联。</w:t>
      </w:r>
    </w:p>
    <w:p w:rsidR="003B37AB" w:rsidRDefault="00DE34B8">
      <w:pPr>
        <w:wordWrap w:val="0"/>
        <w:spacing w:line="700" w:lineRule="atLeast"/>
        <w:ind w:left="20" w:right="100" w:firstLine="840"/>
        <w:textAlignment w:val="baseline"/>
        <w:rPr>
          <w:sz w:val="42"/>
        </w:rPr>
      </w:pPr>
      <w:r>
        <w:rPr>
          <w:rFonts w:ascii="宋体" w:eastAsia="宋体" w:hAnsi="宋体" w:cs="宋体"/>
          <w:color w:val="000000"/>
          <w:sz w:val="42"/>
        </w:rPr>
        <w:t>这种关联通常就是可动用性，就是与人这方面</w:t>
      </w:r>
      <w:r>
        <w:rPr>
          <w:rFonts w:ascii="宋体" w:eastAsia="宋体" w:hAnsi="宋体" w:cs="宋体"/>
          <w:color w:val="000000"/>
          <w:sz w:val="42"/>
        </w:rPr>
        <w:t>的一种可能的占有的关联，这个有并非单纯的现成；它倒是与人相关的。由于带有与人的关联，在直接的语言用法中的</w:t>
      </w:r>
      <w:r>
        <w:rPr>
          <w:rFonts w:ascii="宋体" w:eastAsia="宋体" w:hAnsi="宋体" w:cs="宋体"/>
          <w:color w:val="000000"/>
          <w:sz w:val="42"/>
        </w:rPr>
        <w:t>“</w:t>
      </w:r>
      <w:r>
        <w:rPr>
          <w:rFonts w:ascii="宋体" w:eastAsia="宋体" w:hAnsi="宋体" w:cs="宋体"/>
          <w:color w:val="000000"/>
          <w:sz w:val="42"/>
        </w:rPr>
        <w:t>有</w:t>
      </w:r>
      <w:r>
        <w:rPr>
          <w:rFonts w:ascii="宋体" w:eastAsia="宋体" w:hAnsi="宋体" w:cs="宋体"/>
          <w:color w:val="000000"/>
          <w:sz w:val="42"/>
        </w:rPr>
        <w:t>”</w:t>
      </w:r>
      <w:r>
        <w:rPr>
          <w:rFonts w:ascii="宋体" w:eastAsia="宋体" w:hAnsi="宋体" w:cs="宋体"/>
          <w:color w:val="000000"/>
          <w:sz w:val="42"/>
        </w:rPr>
        <w:t>就比单纯的</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”(sein)</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”(ist)</w:t>
      </w:r>
      <w:r>
        <w:rPr>
          <w:rFonts w:ascii="宋体" w:eastAsia="宋体" w:hAnsi="宋体" w:cs="宋体"/>
          <w:color w:val="000000"/>
          <w:sz w:val="42"/>
        </w:rPr>
        <w:t>更清晰地指说着存在。但即便这个</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也并非总是仅仅具有一种理论上的苍白的意义，即并非仅仅表示对某种纯粹的现成状态的确定。这一情况显示在诗歌语言中。特拉克尔</w:t>
      </w:r>
      <w:r>
        <w:rPr>
          <w:rFonts w:ascii="宋体" w:eastAsia="宋体" w:hAnsi="宋体" w:cs="宋体"/>
          <w:color w:val="000000"/>
          <w:sz w:val="42"/>
        </w:rPr>
        <w:t>(Trakl)</w:t>
      </w:r>
      <w:r>
        <w:rPr>
          <w:rFonts w:ascii="宋体" w:eastAsia="宋体" w:hAnsi="宋体" w:cs="宋体"/>
          <w:color w:val="000000"/>
          <w:sz w:val="42"/>
        </w:rPr>
        <w:t>诗云：</w:t>
      </w:r>
    </w:p>
    <w:p w:rsidR="003B37AB" w:rsidRDefault="003B37AB">
      <w:pPr>
        <w:wordWrap w:val="0"/>
        <w:spacing w:line="700" w:lineRule="exact"/>
        <w:textAlignment w:val="baseline"/>
        <w:rPr>
          <w:sz w:val="42"/>
        </w:rPr>
      </w:pPr>
    </w:p>
    <w:p w:rsidR="003B37AB" w:rsidRDefault="00DE34B8">
      <w:pPr>
        <w:wordWrap w:val="0"/>
        <w:spacing w:line="700" w:lineRule="atLeast"/>
        <w:ind w:left="1720"/>
        <w:textAlignment w:val="baseline"/>
        <w:rPr>
          <w:sz w:val="42"/>
        </w:rPr>
      </w:pPr>
      <w:r>
        <w:rPr>
          <w:rFonts w:ascii="仿宋" w:eastAsia="仿宋" w:hAnsi="仿宋" w:cs="仿宋"/>
          <w:color w:val="000000"/>
          <w:sz w:val="42"/>
        </w:rPr>
        <w:t>“</w:t>
      </w:r>
      <w:r>
        <w:rPr>
          <w:rFonts w:ascii="仿宋" w:eastAsia="仿宋" w:hAnsi="仿宋" w:cs="仿宋"/>
          <w:color w:val="000000"/>
          <w:sz w:val="42"/>
        </w:rPr>
        <w:t>这是一盏在风中熄灭的灯。</w:t>
      </w:r>
    </w:p>
    <w:p w:rsidR="003B37AB" w:rsidRDefault="00DE34B8">
      <w:pPr>
        <w:wordWrap w:val="0"/>
        <w:spacing w:line="700" w:lineRule="atLeast"/>
        <w:ind w:left="1720"/>
        <w:textAlignment w:val="baseline"/>
        <w:rPr>
          <w:sz w:val="42"/>
        </w:rPr>
      </w:pPr>
      <w:r>
        <w:rPr>
          <w:rFonts w:ascii="仿宋" w:eastAsia="仿宋" w:hAnsi="仿宋" w:cs="仿宋"/>
          <w:color w:val="000000"/>
          <w:sz w:val="42"/>
        </w:rPr>
        <w:t>这是一把被午后的醉鬼遗弃的山野酒壶。</w:t>
      </w:r>
    </w:p>
    <w:p w:rsidR="003B37AB" w:rsidRDefault="00DE34B8">
      <w:pPr>
        <w:wordWrap w:val="0"/>
        <w:spacing w:line="700" w:lineRule="atLeast"/>
        <w:ind w:left="1720"/>
        <w:textAlignment w:val="baseline"/>
        <w:rPr>
          <w:sz w:val="42"/>
        </w:rPr>
      </w:pPr>
      <w:r>
        <w:rPr>
          <w:rFonts w:ascii="仿宋" w:eastAsia="仿宋" w:hAnsi="仿宋" w:cs="仿宋"/>
          <w:color w:val="000000"/>
          <w:sz w:val="42"/>
        </w:rPr>
        <w:t>这是一座被烧焦了的葡萄园，黑漆漆布满蛛蜘网。</w:t>
      </w:r>
    </w:p>
    <w:p w:rsidR="003B37AB" w:rsidRDefault="003B37AB"/>
    <w:p w:rsidR="003B37AB" w:rsidRDefault="003B37AB">
      <w:pPr>
        <w:sectPr w:rsidR="003B37AB">
          <w:headerReference w:type="default" r:id="rId1488"/>
          <w:footerReference w:type="default" r:id="rId1489"/>
          <w:pgSz w:w="16600" w:h="24400"/>
          <w:pgMar w:top="2080" w:right="2280" w:bottom="2080" w:left="2280" w:header="1780" w:footer="1780" w:gutter="0"/>
          <w:cols w:space="720"/>
        </w:sectPr>
      </w:pPr>
    </w:p>
    <w:p w:rsidR="003B37AB" w:rsidRDefault="00DE34B8">
      <w:pPr>
        <w:wordWrap w:val="0"/>
        <w:spacing w:before="200" w:line="500" w:lineRule="atLeast"/>
        <w:ind w:left="440"/>
        <w:textAlignment w:val="baseline"/>
        <w:rPr>
          <w:sz w:val="36"/>
        </w:rPr>
      </w:pPr>
      <w:r>
        <w:rPr>
          <w:rFonts w:ascii="宋体" w:eastAsia="宋体" w:hAnsi="宋体" w:cs="宋体"/>
          <w:color w:val="000000"/>
          <w:sz w:val="36"/>
        </w:rPr>
        <w:lastRenderedPageBreak/>
        <w:t xml:space="preserve">704   </w:t>
      </w:r>
      <w:r>
        <w:rPr>
          <w:rFonts w:ascii="宋体" w:eastAsia="宋体" w:hAnsi="宋体" w:cs="宋体"/>
          <w:color w:val="000000"/>
          <w:sz w:val="36"/>
        </w:rPr>
        <w:t>第三编</w:t>
      </w:r>
      <w:r>
        <w:rPr>
          <w:rFonts w:ascii="宋体" w:eastAsia="宋体" w:hAnsi="宋体" w:cs="宋体"/>
          <w:color w:val="000000"/>
          <w:sz w:val="36"/>
        </w:rPr>
        <w:t xml:space="preserve">  </w:t>
      </w:r>
      <w:r>
        <w:rPr>
          <w:rFonts w:ascii="宋体" w:eastAsia="宋体" w:hAnsi="宋体" w:cs="宋体"/>
          <w:color w:val="000000"/>
          <w:sz w:val="36"/>
        </w:rPr>
        <w:t>存在历史观和存在问题</w:t>
      </w:r>
    </w:p>
    <w:p w:rsidR="003B37AB" w:rsidRDefault="003B37AB">
      <w:pPr>
        <w:wordWrap w:val="0"/>
        <w:spacing w:line="460" w:lineRule="exact"/>
        <w:textAlignment w:val="baseline"/>
        <w:rPr>
          <w:sz w:val="36"/>
        </w:rPr>
      </w:pPr>
    </w:p>
    <w:p w:rsidR="003B37AB" w:rsidRDefault="00DE34B8">
      <w:pPr>
        <w:wordWrap w:val="0"/>
        <w:spacing w:line="740" w:lineRule="atLeast"/>
        <w:ind w:left="1760"/>
        <w:textAlignment w:val="baseline"/>
        <w:rPr>
          <w:sz w:val="39"/>
        </w:rPr>
      </w:pPr>
      <w:r>
        <w:rPr>
          <w:rFonts w:ascii="仿宋" w:eastAsia="仿宋" w:hAnsi="仿宋" w:cs="仿宋"/>
          <w:color w:val="000000"/>
          <w:sz w:val="39"/>
        </w:rPr>
        <w:t>这是一间被他们刷成乳白色的房间。</w:t>
      </w:r>
      <w:r>
        <w:rPr>
          <w:rFonts w:ascii="仿宋" w:eastAsia="仿宋" w:hAnsi="仿宋" w:cs="仿宋"/>
          <w:color w:val="000000"/>
          <w:sz w:val="39"/>
        </w:rPr>
        <w:t>”</w:t>
      </w:r>
    </w:p>
    <w:p w:rsidR="003B37AB" w:rsidRDefault="003B37AB">
      <w:pPr>
        <w:wordWrap w:val="0"/>
        <w:spacing w:line="740" w:lineRule="exact"/>
        <w:textAlignment w:val="baseline"/>
        <w:rPr>
          <w:sz w:val="39"/>
        </w:rPr>
      </w:pPr>
    </w:p>
    <w:p w:rsidR="003B37AB" w:rsidRDefault="00DE34B8">
      <w:pPr>
        <w:wordWrap w:val="0"/>
        <w:spacing w:line="740" w:lineRule="atLeast"/>
        <w:ind w:left="20" w:firstLine="880"/>
        <w:textAlignment w:val="baseline"/>
        <w:rPr>
          <w:sz w:val="42"/>
        </w:rPr>
      </w:pPr>
      <w:r>
        <w:rPr>
          <w:rFonts w:ascii="宋体" w:eastAsia="宋体" w:hAnsi="宋体" w:cs="宋体"/>
          <w:color w:val="000000"/>
          <w:sz w:val="42"/>
        </w:rPr>
        <w:t>这些诗句出现在《诗篇》</w:t>
      </w:r>
      <w:r>
        <w:rPr>
          <w:rFonts w:ascii="宋体" w:eastAsia="宋体" w:hAnsi="宋体" w:cs="宋体"/>
          <w:color w:val="000000"/>
          <w:sz w:val="42"/>
        </w:rPr>
        <w:t>(Psalm)</w:t>
      </w:r>
      <w:r>
        <w:rPr>
          <w:rFonts w:ascii="宋体" w:eastAsia="宋体" w:hAnsi="宋体" w:cs="宋体"/>
          <w:color w:val="000000"/>
          <w:sz w:val="42"/>
        </w:rPr>
        <w:t>一诗的第一节中。另外一首题为《来自深渊》</w:t>
      </w:r>
      <w:r>
        <w:rPr>
          <w:rFonts w:ascii="宋体" w:eastAsia="宋体" w:hAnsi="宋体" w:cs="宋体"/>
          <w:color w:val="000000"/>
          <w:sz w:val="42"/>
        </w:rPr>
        <w:t>(De profundis)</w:t>
      </w:r>
      <w:r>
        <w:rPr>
          <w:rFonts w:ascii="宋体" w:eastAsia="宋体" w:hAnsi="宋体" w:cs="宋体"/>
          <w:color w:val="000000"/>
          <w:sz w:val="42"/>
        </w:rPr>
        <w:t>的诗与上面这首有着同样的旋律。特拉克尔在其中唱道：</w:t>
      </w:r>
    </w:p>
    <w:p w:rsidR="003B37AB" w:rsidRDefault="003B37AB">
      <w:pPr>
        <w:wordWrap w:val="0"/>
        <w:spacing w:line="740" w:lineRule="exact"/>
        <w:textAlignment w:val="baseline"/>
        <w:rPr>
          <w:sz w:val="42"/>
        </w:rPr>
      </w:pPr>
    </w:p>
    <w:p w:rsidR="003B37AB" w:rsidRDefault="00DE34B8">
      <w:pPr>
        <w:wordWrap w:val="0"/>
        <w:spacing w:line="740" w:lineRule="atLeast"/>
        <w:ind w:left="1760"/>
        <w:textAlignment w:val="baseline"/>
        <w:rPr>
          <w:sz w:val="39"/>
        </w:rPr>
      </w:pPr>
      <w:r>
        <w:rPr>
          <w:rFonts w:ascii="仿宋" w:eastAsia="仿宋" w:hAnsi="仿宋" w:cs="仿宋"/>
          <w:color w:val="000000"/>
          <w:sz w:val="39"/>
        </w:rPr>
        <w:t>“</w:t>
      </w:r>
      <w:r>
        <w:rPr>
          <w:rFonts w:ascii="仿宋" w:eastAsia="仿宋" w:hAnsi="仿宋" w:cs="仿宋"/>
          <w:color w:val="000000"/>
          <w:sz w:val="39"/>
        </w:rPr>
        <w:t>这是一片收割后的田野，经受了一场黑色骤雨。</w:t>
      </w:r>
    </w:p>
    <w:p w:rsidR="003B37AB" w:rsidRDefault="00DE34B8">
      <w:pPr>
        <w:wordWrap w:val="0"/>
        <w:spacing w:line="740" w:lineRule="atLeast"/>
        <w:ind w:left="1760"/>
        <w:textAlignment w:val="baseline"/>
        <w:rPr>
          <w:sz w:val="39"/>
        </w:rPr>
      </w:pPr>
      <w:r>
        <w:rPr>
          <w:rFonts w:ascii="仿宋" w:eastAsia="仿宋" w:hAnsi="仿宋" w:cs="仿宋"/>
          <w:color w:val="000000"/>
          <w:sz w:val="39"/>
        </w:rPr>
        <w:t>这是一棵孤独地伫立的棕色大树。</w:t>
      </w:r>
    </w:p>
    <w:p w:rsidR="003B37AB" w:rsidRDefault="00DE34B8">
      <w:pPr>
        <w:wordWrap w:val="0"/>
        <w:spacing w:line="740" w:lineRule="atLeast"/>
        <w:ind w:left="1760"/>
        <w:textAlignment w:val="baseline"/>
        <w:rPr>
          <w:sz w:val="39"/>
        </w:rPr>
      </w:pPr>
      <w:r>
        <w:rPr>
          <w:rFonts w:ascii="仿宋" w:eastAsia="仿宋" w:hAnsi="仿宋" w:cs="仿宋"/>
          <w:color w:val="000000"/>
          <w:sz w:val="39"/>
        </w:rPr>
        <w:t>这是一股围绕着空空的木屋的尖厉的风。</w:t>
      </w:r>
    </w:p>
    <w:p w:rsidR="003B37AB" w:rsidRDefault="00DE34B8">
      <w:pPr>
        <w:wordWrap w:val="0"/>
        <w:spacing w:line="740" w:lineRule="atLeast"/>
        <w:ind w:left="1760"/>
        <w:textAlignment w:val="baseline"/>
        <w:rPr>
          <w:sz w:val="39"/>
        </w:rPr>
      </w:pPr>
      <w:r>
        <w:rPr>
          <w:rFonts w:ascii="仿宋" w:eastAsia="仿宋" w:hAnsi="仿宋" w:cs="仿宋"/>
          <w:color w:val="000000"/>
          <w:sz w:val="39"/>
        </w:rPr>
        <w:t>这夜晚多么悲哀。</w:t>
      </w:r>
    </w:p>
    <w:p w:rsidR="003B37AB" w:rsidRDefault="00DE34B8">
      <w:pPr>
        <w:wordWrap w:val="0"/>
        <w:spacing w:line="740" w:lineRule="atLeast"/>
        <w:ind w:left="1760"/>
        <w:textAlignment w:val="baseline"/>
        <w:rPr>
          <w:sz w:val="39"/>
        </w:rPr>
      </w:pPr>
      <w:r>
        <w:rPr>
          <w:rFonts w:ascii="仿宋" w:eastAsia="仿宋" w:hAnsi="仿宋" w:cs="仿宋"/>
          <w:color w:val="000000"/>
          <w:sz w:val="39"/>
        </w:rPr>
        <w:t>这是一盏在我的口中熄灭的灯。</w:t>
      </w:r>
      <w:r>
        <w:rPr>
          <w:rFonts w:ascii="仿宋" w:eastAsia="仿宋" w:hAnsi="仿宋" w:cs="仿宋"/>
          <w:color w:val="000000"/>
          <w:sz w:val="39"/>
        </w:rPr>
        <w:t>”</w:t>
      </w:r>
    </w:p>
    <w:p w:rsidR="003B37AB" w:rsidRDefault="003B37AB">
      <w:pPr>
        <w:wordWrap w:val="0"/>
        <w:spacing w:line="740" w:lineRule="exact"/>
        <w:textAlignment w:val="baseline"/>
        <w:rPr>
          <w:sz w:val="39"/>
        </w:rPr>
      </w:pPr>
    </w:p>
    <w:p w:rsidR="003B37AB" w:rsidRDefault="00DE34B8">
      <w:pPr>
        <w:wordWrap w:val="0"/>
        <w:spacing w:line="740" w:lineRule="atLeast"/>
        <w:ind w:left="20" w:firstLine="820"/>
        <w:textAlignment w:val="baseline"/>
        <w:rPr>
          <w:sz w:val="42"/>
        </w:rPr>
      </w:pPr>
      <w:r>
        <w:rPr>
          <w:rFonts w:ascii="宋体" w:eastAsia="宋体" w:hAnsi="宋体" w:cs="宋体"/>
          <w:color w:val="000000"/>
          <w:sz w:val="42"/>
        </w:rPr>
        <w:t>兰波</w:t>
      </w:r>
      <w:r>
        <w:rPr>
          <w:rFonts w:ascii="宋体" w:eastAsia="宋体" w:hAnsi="宋体" w:cs="宋体"/>
          <w:color w:val="000000"/>
          <w:sz w:val="42"/>
        </w:rPr>
        <w:t>(Rimbaud)</w:t>
      </w:r>
      <w:r>
        <w:rPr>
          <w:rFonts w:ascii="宋体" w:eastAsia="宋体" w:hAnsi="宋体" w:cs="宋体"/>
          <w:color w:val="000000"/>
          <w:sz w:val="42"/>
        </w:rPr>
        <w:t>在《彩画集》</w:t>
      </w:r>
      <w:r>
        <w:rPr>
          <w:rFonts w:ascii="宋体" w:eastAsia="宋体" w:hAnsi="宋体" w:cs="宋体"/>
          <w:color w:val="000000"/>
          <w:sz w:val="42"/>
        </w:rPr>
        <w:t>(Les Illuminations)</w:t>
      </w:r>
      <w:r>
        <w:rPr>
          <w:rFonts w:ascii="宋体" w:eastAsia="宋体" w:hAnsi="宋体" w:cs="宋体"/>
          <w:color w:val="000000"/>
          <w:sz w:val="42"/>
        </w:rPr>
        <w:t>的一个片段中也唱道：</w:t>
      </w:r>
    </w:p>
    <w:p w:rsidR="003B37AB" w:rsidRDefault="003B37AB">
      <w:pPr>
        <w:wordWrap w:val="0"/>
        <w:spacing w:line="740" w:lineRule="exact"/>
        <w:textAlignment w:val="baseline"/>
        <w:rPr>
          <w:sz w:val="42"/>
        </w:rPr>
      </w:pPr>
    </w:p>
    <w:p w:rsidR="003B37AB" w:rsidRDefault="00DE34B8">
      <w:pPr>
        <w:wordWrap w:val="0"/>
        <w:spacing w:line="740" w:lineRule="atLeast"/>
        <w:ind w:left="1760"/>
        <w:textAlignment w:val="baseline"/>
        <w:rPr>
          <w:sz w:val="39"/>
        </w:rPr>
      </w:pPr>
      <w:r>
        <w:rPr>
          <w:rFonts w:ascii="仿宋" w:eastAsia="仿宋" w:hAnsi="仿宋" w:cs="仿宋"/>
          <w:color w:val="000000"/>
          <w:sz w:val="39"/>
        </w:rPr>
        <w:t>林中有一只鸟，它的歌声使你停</w:t>
      </w:r>
      <w:r>
        <w:rPr>
          <w:rFonts w:ascii="仿宋" w:eastAsia="仿宋" w:hAnsi="仿宋" w:cs="仿宋"/>
          <w:color w:val="000000"/>
          <w:sz w:val="39"/>
        </w:rPr>
        <w:t>步而脸红。</w:t>
      </w:r>
    </w:p>
    <w:p w:rsidR="003B37AB" w:rsidRDefault="00DE34B8">
      <w:pPr>
        <w:wordWrap w:val="0"/>
        <w:spacing w:line="740" w:lineRule="atLeast"/>
        <w:ind w:left="1760"/>
        <w:textAlignment w:val="baseline"/>
        <w:rPr>
          <w:sz w:val="39"/>
        </w:rPr>
      </w:pPr>
      <w:r>
        <w:rPr>
          <w:rFonts w:ascii="仿宋" w:eastAsia="仿宋" w:hAnsi="仿宋" w:cs="仿宋"/>
          <w:color w:val="000000"/>
          <w:sz w:val="39"/>
        </w:rPr>
        <w:t>有一座自鸣钟，它不敲响。</w:t>
      </w:r>
    </w:p>
    <w:p w:rsidR="003B37AB" w:rsidRDefault="00DE34B8">
      <w:pPr>
        <w:wordWrap w:val="0"/>
        <w:spacing w:line="740" w:lineRule="atLeast"/>
        <w:ind w:left="1760"/>
        <w:textAlignment w:val="baseline"/>
        <w:rPr>
          <w:sz w:val="39"/>
        </w:rPr>
      </w:pPr>
      <w:r>
        <w:rPr>
          <w:rFonts w:ascii="仿宋" w:eastAsia="仿宋" w:hAnsi="仿宋" w:cs="仿宋"/>
          <w:color w:val="000000"/>
          <w:sz w:val="39"/>
        </w:rPr>
        <w:t>有一块沼地，其中有一窝白兽。</w:t>
      </w:r>
    </w:p>
    <w:p w:rsidR="003B37AB" w:rsidRDefault="00DE34B8">
      <w:pPr>
        <w:wordWrap w:val="0"/>
        <w:spacing w:line="740" w:lineRule="atLeast"/>
        <w:ind w:left="1760"/>
        <w:textAlignment w:val="baseline"/>
        <w:rPr>
          <w:sz w:val="39"/>
        </w:rPr>
      </w:pPr>
      <w:r>
        <w:rPr>
          <w:rFonts w:ascii="仿宋" w:eastAsia="仿宋" w:hAnsi="仿宋" w:cs="仿宋"/>
          <w:color w:val="000000"/>
          <w:sz w:val="39"/>
        </w:rPr>
        <w:t>有一座大教堂在坠落，而一个湖在升腾。</w:t>
      </w:r>
    </w:p>
    <w:p w:rsidR="003B37AB" w:rsidRDefault="00DE34B8">
      <w:pPr>
        <w:wordWrap w:val="0"/>
        <w:spacing w:line="740" w:lineRule="atLeast"/>
        <w:ind w:left="2620" w:right="900" w:hanging="860"/>
        <w:textAlignment w:val="baseline"/>
        <w:rPr>
          <w:sz w:val="39"/>
        </w:rPr>
      </w:pPr>
      <w:r>
        <w:rPr>
          <w:rFonts w:ascii="仿宋" w:eastAsia="仿宋" w:hAnsi="仿宋" w:cs="仿宋"/>
          <w:color w:val="000000"/>
          <w:sz w:val="39"/>
        </w:rPr>
        <w:t>有一辆小车被弃在矮林中，或是饰着饰带，沿着水流中的小路而去。</w:t>
      </w:r>
    </w:p>
    <w:p w:rsidR="003B37AB" w:rsidRDefault="00DE34B8">
      <w:pPr>
        <w:wordWrap w:val="0"/>
        <w:spacing w:line="740" w:lineRule="atLeast"/>
        <w:ind w:left="2620" w:right="920" w:hanging="860"/>
        <w:textAlignment w:val="baseline"/>
        <w:rPr>
          <w:sz w:val="39"/>
        </w:rPr>
      </w:pPr>
      <w:r>
        <w:rPr>
          <w:rFonts w:ascii="仿宋" w:eastAsia="仿宋" w:hAnsi="仿宋" w:cs="仿宋"/>
          <w:color w:val="000000"/>
          <w:sz w:val="39"/>
        </w:rPr>
        <w:t>有一群戏装小演员，望得见他们在穿过林边的路上。</w:t>
      </w:r>
    </w:p>
    <w:p w:rsidR="003B37AB" w:rsidRDefault="00DE34B8">
      <w:pPr>
        <w:wordWrap w:val="0"/>
        <w:spacing w:line="740" w:lineRule="atLeast"/>
        <w:ind w:left="1760"/>
        <w:textAlignment w:val="baseline"/>
        <w:rPr>
          <w:sz w:val="39"/>
        </w:rPr>
      </w:pPr>
      <w:r>
        <w:rPr>
          <w:rFonts w:ascii="仿宋" w:eastAsia="仿宋" w:hAnsi="仿宋" w:cs="仿宋"/>
          <w:color w:val="000000"/>
          <w:sz w:val="39"/>
        </w:rPr>
        <w:t>最后，有人在追捕你，当人们感到饥渴之时。</w:t>
      </w:r>
    </w:p>
    <w:p w:rsidR="003B37AB" w:rsidRDefault="003B37AB"/>
    <w:p w:rsidR="003B37AB" w:rsidRDefault="003B37AB">
      <w:pPr>
        <w:sectPr w:rsidR="003B37AB">
          <w:headerReference w:type="default" r:id="rId1490"/>
          <w:footerReference w:type="default" r:id="rId1491"/>
          <w:pgSz w:w="16600" w:h="24400"/>
          <w:pgMar w:top="2080" w:right="2320" w:bottom="2080" w:left="2320" w:header="1780" w:footer="1780" w:gutter="0"/>
          <w:cols w:space="720"/>
        </w:sectPr>
      </w:pPr>
    </w:p>
    <w:p w:rsidR="003B37AB" w:rsidRDefault="00DE34B8">
      <w:pPr>
        <w:wordWrap w:val="0"/>
        <w:spacing w:before="220" w:line="500" w:lineRule="atLeast"/>
        <w:ind w:right="440"/>
        <w:jc w:val="right"/>
        <w:textAlignment w:val="baseline"/>
        <w:rPr>
          <w:sz w:val="36"/>
        </w:rPr>
      </w:pPr>
      <w:r>
        <w:rPr>
          <w:rFonts w:ascii="宋体" w:eastAsia="宋体" w:hAnsi="宋体" w:cs="宋体"/>
          <w:color w:val="000000"/>
          <w:sz w:val="36"/>
        </w:rPr>
        <w:lastRenderedPageBreak/>
        <w:t>一个关于《时间与存在》的研究班的记录</w:t>
      </w:r>
      <w:r>
        <w:rPr>
          <w:rFonts w:ascii="宋体" w:eastAsia="宋体" w:hAnsi="宋体" w:cs="宋体"/>
          <w:color w:val="000000"/>
          <w:sz w:val="36"/>
        </w:rPr>
        <w:t xml:space="preserve">  705</w:t>
      </w:r>
    </w:p>
    <w:p w:rsidR="003B37AB" w:rsidRDefault="003B37AB">
      <w:pPr>
        <w:wordWrap w:val="0"/>
        <w:spacing w:line="460" w:lineRule="exact"/>
        <w:jc w:val="right"/>
        <w:textAlignment w:val="baseline"/>
        <w:rPr>
          <w:sz w:val="36"/>
        </w:rPr>
      </w:pPr>
    </w:p>
    <w:p w:rsidR="003B37AB" w:rsidRPr="008E3CAA" w:rsidRDefault="00DE34B8">
      <w:pPr>
        <w:wordWrap w:val="0"/>
        <w:spacing w:line="760" w:lineRule="atLeast"/>
        <w:ind w:left="2520" w:right="820" w:hanging="680"/>
        <w:textAlignment w:val="baseline"/>
        <w:rPr>
          <w:sz w:val="34"/>
          <w:lang w:val="fr-FR"/>
        </w:rPr>
      </w:pPr>
      <w:r w:rsidRPr="008E3CAA">
        <w:rPr>
          <w:rFonts w:ascii="宋体" w:eastAsia="宋体" w:hAnsi="宋体" w:cs="宋体"/>
          <w:color w:val="000000"/>
          <w:sz w:val="34"/>
          <w:lang w:val="fr-FR"/>
        </w:rPr>
        <w:t>Au bois il y a un oiseau, son chant vous arrête et vous fait rougir.</w:t>
      </w:r>
    </w:p>
    <w:p w:rsidR="003B37AB" w:rsidRPr="008E3CAA" w:rsidRDefault="00DE34B8">
      <w:pPr>
        <w:wordWrap w:val="0"/>
        <w:spacing w:line="760" w:lineRule="atLeast"/>
        <w:ind w:left="1840"/>
        <w:textAlignment w:val="baseline"/>
        <w:rPr>
          <w:sz w:val="34"/>
          <w:lang w:val="fr-FR"/>
        </w:rPr>
      </w:pPr>
      <w:r w:rsidRPr="008E3CAA">
        <w:rPr>
          <w:rFonts w:ascii="宋体" w:eastAsia="宋体" w:hAnsi="宋体" w:cs="宋体"/>
          <w:color w:val="000000"/>
          <w:sz w:val="34"/>
          <w:lang w:val="fr-FR"/>
        </w:rPr>
        <w:t xml:space="preserve">Il y a une </w:t>
      </w:r>
      <w:r w:rsidRPr="008E3CAA">
        <w:rPr>
          <w:rFonts w:ascii="宋体" w:eastAsia="宋体" w:hAnsi="宋体" w:cs="宋体"/>
          <w:color w:val="000000"/>
          <w:sz w:val="34"/>
          <w:lang w:val="fr-FR"/>
        </w:rPr>
        <w:t>horloge qui ne sonne pas.</w:t>
      </w:r>
    </w:p>
    <w:p w:rsidR="003B37AB" w:rsidRPr="008E3CAA" w:rsidRDefault="00DE34B8">
      <w:pPr>
        <w:wordWrap w:val="0"/>
        <w:spacing w:line="760" w:lineRule="atLeast"/>
        <w:ind w:left="1840"/>
        <w:textAlignment w:val="baseline"/>
        <w:rPr>
          <w:sz w:val="34"/>
          <w:lang w:val="fr-FR"/>
        </w:rPr>
      </w:pPr>
      <w:r w:rsidRPr="008E3CAA">
        <w:rPr>
          <w:rFonts w:ascii="宋体" w:eastAsia="宋体" w:hAnsi="宋体" w:cs="宋体"/>
          <w:color w:val="000000"/>
          <w:sz w:val="34"/>
          <w:lang w:val="fr-FR"/>
        </w:rPr>
        <w:t>Il y a une fondrière avec un nid de bêtes blanches.</w:t>
      </w:r>
    </w:p>
    <w:p w:rsidR="003B37AB" w:rsidRPr="008E3CAA" w:rsidRDefault="00DE34B8">
      <w:pPr>
        <w:wordWrap w:val="0"/>
        <w:spacing w:line="760" w:lineRule="atLeast"/>
        <w:ind w:left="1840" w:right="840"/>
        <w:textAlignment w:val="baseline"/>
        <w:rPr>
          <w:sz w:val="34"/>
          <w:lang w:val="fr-FR"/>
        </w:rPr>
      </w:pPr>
      <w:r w:rsidRPr="008E3CAA">
        <w:rPr>
          <w:rFonts w:ascii="宋体" w:eastAsia="宋体" w:hAnsi="宋体" w:cs="宋体"/>
          <w:color w:val="000000"/>
          <w:sz w:val="34"/>
          <w:lang w:val="fr-FR"/>
        </w:rPr>
        <w:t>Il y a une cathédrale qui descend et un lac qui monte.</w:t>
      </w:r>
    </w:p>
    <w:p w:rsidR="003B37AB" w:rsidRPr="008E3CAA" w:rsidRDefault="00DE34B8">
      <w:pPr>
        <w:wordWrap w:val="0"/>
        <w:spacing w:line="760" w:lineRule="atLeast"/>
        <w:ind w:left="2520" w:right="960" w:hanging="680"/>
        <w:textAlignment w:val="baseline"/>
        <w:rPr>
          <w:sz w:val="34"/>
          <w:lang w:val="fr-FR"/>
        </w:rPr>
      </w:pPr>
      <w:r w:rsidRPr="008E3CAA">
        <w:rPr>
          <w:rFonts w:ascii="宋体" w:eastAsia="宋体" w:hAnsi="宋体" w:cs="宋体"/>
          <w:color w:val="000000"/>
          <w:sz w:val="34"/>
          <w:lang w:val="fr-FR"/>
        </w:rPr>
        <w:t>Il y a une petite voiture abandonnée dans le taillis,ou  qui  descend  le  sentier  en  courant,enrubannée.</w:t>
      </w:r>
    </w:p>
    <w:p w:rsidR="003B37AB" w:rsidRPr="008E3CAA" w:rsidRDefault="00DE34B8">
      <w:pPr>
        <w:wordWrap w:val="0"/>
        <w:spacing w:line="760" w:lineRule="atLeast"/>
        <w:ind w:left="2520" w:right="960" w:hanging="680"/>
        <w:textAlignment w:val="baseline"/>
        <w:rPr>
          <w:sz w:val="34"/>
          <w:lang w:val="fr-FR"/>
        </w:rPr>
      </w:pPr>
      <w:r w:rsidRPr="008E3CAA">
        <w:rPr>
          <w:rFonts w:ascii="宋体" w:eastAsia="宋体" w:hAnsi="宋体" w:cs="宋体"/>
          <w:color w:val="000000"/>
          <w:sz w:val="34"/>
          <w:lang w:val="fr-FR"/>
        </w:rPr>
        <w:t xml:space="preserve">Il y a une </w:t>
      </w:r>
      <w:r w:rsidRPr="008E3CAA">
        <w:rPr>
          <w:rFonts w:ascii="宋体" w:eastAsia="宋体" w:hAnsi="宋体" w:cs="宋体"/>
          <w:color w:val="000000"/>
          <w:sz w:val="34"/>
          <w:lang w:val="fr-FR"/>
        </w:rPr>
        <w:t>troupe de petits comédiens en costumes,apercus sur la route à travers la lisière du bois.</w:t>
      </w:r>
    </w:p>
    <w:p w:rsidR="003B37AB" w:rsidRPr="008E3CAA" w:rsidRDefault="00DE34B8">
      <w:pPr>
        <w:wordWrap w:val="0"/>
        <w:spacing w:line="760" w:lineRule="atLeast"/>
        <w:ind w:left="2520" w:right="880" w:hanging="680"/>
        <w:textAlignment w:val="baseline"/>
        <w:rPr>
          <w:sz w:val="34"/>
          <w:lang w:val="fr-FR"/>
        </w:rPr>
      </w:pPr>
      <w:r w:rsidRPr="008E3CAA">
        <w:rPr>
          <w:rFonts w:ascii="宋体" w:eastAsia="宋体" w:hAnsi="宋体" w:cs="宋体"/>
          <w:color w:val="000000"/>
          <w:sz w:val="34"/>
          <w:lang w:val="fr-FR"/>
        </w:rPr>
        <w:t>Il y a enfin, quand l’ on a faim et soif, quelquùn qui vous chasse.</w:t>
      </w:r>
    </w:p>
    <w:p w:rsidR="003B37AB" w:rsidRPr="008E3CAA" w:rsidRDefault="003B37AB">
      <w:pPr>
        <w:wordWrap w:val="0"/>
        <w:spacing w:line="720" w:lineRule="exact"/>
        <w:textAlignment w:val="baseline"/>
        <w:rPr>
          <w:sz w:val="41"/>
          <w:lang w:val="fr-FR"/>
        </w:rPr>
      </w:pPr>
    </w:p>
    <w:p w:rsidR="003B37AB" w:rsidRDefault="00DE34B8">
      <w:pPr>
        <w:wordWrap w:val="0"/>
        <w:spacing w:line="720" w:lineRule="atLeast"/>
        <w:ind w:left="20" w:right="60" w:firstLine="860"/>
        <w:textAlignment w:val="baseline"/>
        <w:rPr>
          <w:sz w:val="41"/>
        </w:rPr>
      </w:pPr>
      <w:r>
        <w:rPr>
          <w:rFonts w:ascii="宋体" w:eastAsia="宋体" w:hAnsi="宋体" w:cs="宋体"/>
          <w:color w:val="000000"/>
          <w:sz w:val="41"/>
        </w:rPr>
        <w:t>法文中的</w:t>
      </w:r>
      <w:r w:rsidRPr="008E3CAA">
        <w:rPr>
          <w:rFonts w:ascii="宋体" w:eastAsia="宋体" w:hAnsi="宋体" w:cs="宋体"/>
          <w:color w:val="000000"/>
          <w:sz w:val="41"/>
          <w:lang w:val="fr-FR"/>
        </w:rPr>
        <w:t>“</w:t>
      </w:r>
      <w:r>
        <w:rPr>
          <w:rFonts w:ascii="宋体" w:eastAsia="宋体" w:hAnsi="宋体" w:cs="宋体"/>
          <w:color w:val="000000"/>
          <w:sz w:val="41"/>
        </w:rPr>
        <w:t>有</w:t>
      </w:r>
      <w:r w:rsidRPr="008E3CAA">
        <w:rPr>
          <w:rFonts w:ascii="宋体" w:eastAsia="宋体" w:hAnsi="宋体" w:cs="宋体"/>
          <w:color w:val="000000"/>
          <w:sz w:val="41"/>
          <w:lang w:val="fr-FR"/>
        </w:rPr>
        <w:t>”(Il y a)</w:t>
      </w:r>
      <w:r>
        <w:rPr>
          <w:rFonts w:ascii="宋体" w:eastAsia="宋体" w:hAnsi="宋体" w:cs="宋体"/>
          <w:color w:val="000000"/>
          <w:sz w:val="41"/>
        </w:rPr>
        <w:t>【可与南德方言中的</w:t>
      </w:r>
      <w:r w:rsidRPr="008E3CAA">
        <w:rPr>
          <w:rFonts w:ascii="宋体" w:eastAsia="宋体" w:hAnsi="宋体" w:cs="宋体"/>
          <w:color w:val="000000"/>
          <w:sz w:val="41"/>
          <w:lang w:val="fr-FR"/>
        </w:rPr>
        <w:t>“</w:t>
      </w:r>
      <w:r>
        <w:rPr>
          <w:rFonts w:ascii="宋体" w:eastAsia="宋体" w:hAnsi="宋体" w:cs="宋体"/>
          <w:color w:val="000000"/>
          <w:sz w:val="41"/>
        </w:rPr>
        <w:t>有</w:t>
      </w:r>
      <w:r w:rsidRPr="008E3CAA">
        <w:rPr>
          <w:rFonts w:ascii="宋体" w:eastAsia="宋体" w:hAnsi="宋体" w:cs="宋体"/>
          <w:color w:val="000000"/>
          <w:sz w:val="41"/>
          <w:lang w:val="fr-FR"/>
        </w:rPr>
        <w:t>”(es hat)</w:t>
      </w:r>
      <w:r>
        <w:rPr>
          <w:rFonts w:ascii="宋体" w:eastAsia="宋体" w:hAnsi="宋体" w:cs="宋体"/>
          <w:color w:val="000000"/>
          <w:sz w:val="41"/>
        </w:rPr>
        <w:t>相比较】相当于德文中的</w:t>
      </w:r>
      <w:r w:rsidRPr="008E3CAA">
        <w:rPr>
          <w:rFonts w:ascii="宋体" w:eastAsia="宋体" w:hAnsi="宋体" w:cs="宋体"/>
          <w:color w:val="000000"/>
          <w:sz w:val="41"/>
          <w:lang w:val="fr-FR"/>
        </w:rPr>
        <w:t>“</w:t>
      </w:r>
      <w:r>
        <w:rPr>
          <w:rFonts w:ascii="宋体" w:eastAsia="宋体" w:hAnsi="宋体" w:cs="宋体"/>
          <w:color w:val="000000"/>
          <w:sz w:val="41"/>
        </w:rPr>
        <w:t>有</w:t>
      </w:r>
      <w:r w:rsidRPr="008E3CAA">
        <w:rPr>
          <w:rFonts w:ascii="宋体" w:eastAsia="宋体" w:hAnsi="宋体" w:cs="宋体"/>
          <w:color w:val="000000"/>
          <w:sz w:val="41"/>
          <w:lang w:val="fr-FR"/>
        </w:rPr>
        <w:t>”(Es gibt)</w:t>
      </w:r>
      <w:r w:rsidRPr="008E3CAA">
        <w:rPr>
          <w:rFonts w:ascii="宋体" w:eastAsia="宋体" w:hAnsi="宋体" w:cs="宋体"/>
          <w:color w:val="000000"/>
          <w:sz w:val="41"/>
          <w:lang w:val="fr-FR"/>
        </w:rPr>
        <w:t>，</w:t>
      </w:r>
      <w:r>
        <w:rPr>
          <w:rFonts w:ascii="宋体" w:eastAsia="宋体" w:hAnsi="宋体" w:cs="宋体"/>
          <w:color w:val="000000"/>
          <w:sz w:val="41"/>
        </w:rPr>
        <w:t>但前者的使用范围更为宽广。对兰波诗中的这个</w:t>
      </w:r>
      <w:r>
        <w:rPr>
          <w:rFonts w:ascii="宋体" w:eastAsia="宋体" w:hAnsi="宋体" w:cs="宋体"/>
          <w:color w:val="000000"/>
          <w:sz w:val="41"/>
        </w:rPr>
        <w:t>“</w:t>
      </w:r>
      <w:r>
        <w:rPr>
          <w:rFonts w:ascii="宋体" w:eastAsia="宋体" w:hAnsi="宋体" w:cs="宋体"/>
          <w:color w:val="000000"/>
          <w:sz w:val="41"/>
        </w:rPr>
        <w:t>有</w:t>
      </w:r>
      <w:r>
        <w:rPr>
          <w:rFonts w:ascii="宋体" w:eastAsia="宋体" w:hAnsi="宋体" w:cs="宋体"/>
          <w:color w:val="000000"/>
          <w:sz w:val="41"/>
        </w:rPr>
        <w:t>”(Il y a)</w:t>
      </w:r>
      <w:r>
        <w:rPr>
          <w:rFonts w:ascii="宋体" w:eastAsia="宋体" w:hAnsi="宋体" w:cs="宋体"/>
          <w:color w:val="000000"/>
          <w:sz w:val="41"/>
        </w:rPr>
        <w:t>的合乎实情的</w:t>
      </w:r>
      <w:r>
        <w:rPr>
          <w:rFonts w:ascii="宋体" w:eastAsia="宋体" w:hAnsi="宋体" w:cs="宋体"/>
          <w:color w:val="000000"/>
          <w:sz w:val="41"/>
        </w:rPr>
        <w:t>翻译或许是德文中的</w:t>
      </w:r>
      <w:r>
        <w:rPr>
          <w:rFonts w:ascii="宋体" w:eastAsia="宋体" w:hAnsi="宋体" w:cs="宋体"/>
          <w:color w:val="000000"/>
          <w:sz w:val="41"/>
        </w:rPr>
        <w:t>“</w:t>
      </w:r>
      <w:r>
        <w:rPr>
          <w:rFonts w:ascii="宋体" w:eastAsia="宋体" w:hAnsi="宋体" w:cs="宋体"/>
          <w:color w:val="000000"/>
          <w:sz w:val="41"/>
        </w:rPr>
        <w:t>这是</w:t>
      </w:r>
      <w:r>
        <w:rPr>
          <w:rFonts w:ascii="宋体" w:eastAsia="宋体" w:hAnsi="宋体" w:cs="宋体"/>
          <w:color w:val="000000"/>
          <w:sz w:val="41"/>
        </w:rPr>
        <w:t>”(Es ist)</w:t>
      </w:r>
      <w:r>
        <w:rPr>
          <w:rFonts w:ascii="宋体" w:eastAsia="宋体" w:hAnsi="宋体" w:cs="宋体"/>
          <w:color w:val="000000"/>
          <w:sz w:val="41"/>
        </w:rPr>
        <w:t>，无论我们是否可以猜想特拉克尔知道兰波的上面这首诗。</w:t>
      </w:r>
    </w:p>
    <w:p w:rsidR="003B37AB" w:rsidRDefault="00DE34B8">
      <w:pPr>
        <w:wordWrap w:val="0"/>
        <w:spacing w:line="720" w:lineRule="atLeast"/>
        <w:ind w:left="20" w:right="80" w:firstLine="900"/>
        <w:textAlignment w:val="baseline"/>
        <w:rPr>
          <w:sz w:val="41"/>
        </w:rPr>
      </w:pPr>
      <w:r>
        <w:rPr>
          <w:rFonts w:ascii="宋体" w:eastAsia="宋体" w:hAnsi="宋体" w:cs="宋体"/>
          <w:color w:val="000000"/>
          <w:sz w:val="41"/>
        </w:rPr>
        <w:t>诗人里尔克和伯恩</w:t>
      </w:r>
      <w:r>
        <w:rPr>
          <w:rFonts w:ascii="宋体" w:eastAsia="宋体" w:hAnsi="宋体" w:cs="宋体"/>
          <w:color w:val="000000"/>
          <w:sz w:val="41"/>
        </w:rPr>
        <w:t>(Benn)</w:t>
      </w:r>
      <w:r>
        <w:rPr>
          <w:rFonts w:ascii="宋体" w:eastAsia="宋体" w:hAnsi="宋体" w:cs="宋体"/>
          <w:color w:val="000000"/>
          <w:sz w:val="41"/>
        </w:rPr>
        <w:t>也使用这个</w:t>
      </w:r>
      <w:r>
        <w:rPr>
          <w:rFonts w:ascii="宋体" w:eastAsia="宋体" w:hAnsi="宋体" w:cs="宋体"/>
          <w:color w:val="000000"/>
          <w:sz w:val="41"/>
        </w:rPr>
        <w:t>“</w:t>
      </w:r>
      <w:r>
        <w:rPr>
          <w:rFonts w:ascii="宋体" w:eastAsia="宋体" w:hAnsi="宋体" w:cs="宋体"/>
          <w:color w:val="000000"/>
          <w:sz w:val="41"/>
        </w:rPr>
        <w:t>这是</w:t>
      </w:r>
      <w:r>
        <w:rPr>
          <w:rFonts w:ascii="宋体" w:eastAsia="宋体" w:hAnsi="宋体" w:cs="宋体"/>
          <w:color w:val="000000"/>
          <w:sz w:val="41"/>
        </w:rPr>
        <w:t>”(Es ist)</w:t>
      </w:r>
      <w:r>
        <w:rPr>
          <w:rFonts w:ascii="宋体" w:eastAsia="宋体" w:hAnsi="宋体" w:cs="宋体"/>
          <w:color w:val="000000"/>
          <w:sz w:val="41"/>
        </w:rPr>
        <w:t>。诗歌语言中的</w:t>
      </w:r>
      <w:r>
        <w:rPr>
          <w:rFonts w:ascii="宋体" w:eastAsia="宋体" w:hAnsi="宋体" w:cs="宋体"/>
          <w:color w:val="000000"/>
          <w:sz w:val="41"/>
        </w:rPr>
        <w:t>“</w:t>
      </w:r>
      <w:r>
        <w:rPr>
          <w:rFonts w:ascii="宋体" w:eastAsia="宋体" w:hAnsi="宋体" w:cs="宋体"/>
          <w:color w:val="000000"/>
          <w:sz w:val="41"/>
        </w:rPr>
        <w:t>这是</w:t>
      </w:r>
      <w:r>
        <w:rPr>
          <w:rFonts w:ascii="宋体" w:eastAsia="宋体" w:hAnsi="宋体" w:cs="宋体"/>
          <w:color w:val="000000"/>
          <w:sz w:val="41"/>
        </w:rPr>
        <w:t>”</w:t>
      </w:r>
      <w:r>
        <w:rPr>
          <w:rFonts w:ascii="宋体" w:eastAsia="宋体" w:hAnsi="宋体" w:cs="宋体"/>
          <w:color w:val="000000"/>
          <w:sz w:val="41"/>
        </w:rPr>
        <w:t>的情况大体上已得到了揭示。首先可以说，它与</w:t>
      </w:r>
      <w:r>
        <w:rPr>
          <w:rFonts w:ascii="宋体" w:eastAsia="宋体" w:hAnsi="宋体" w:cs="宋体"/>
          <w:color w:val="000000"/>
          <w:sz w:val="41"/>
        </w:rPr>
        <w:t>“</w:t>
      </w:r>
      <w:r>
        <w:rPr>
          <w:rFonts w:ascii="宋体" w:eastAsia="宋体" w:hAnsi="宋体" w:cs="宋体"/>
          <w:color w:val="000000"/>
          <w:sz w:val="41"/>
        </w:rPr>
        <w:t>有</w:t>
      </w:r>
      <w:r>
        <w:rPr>
          <w:rFonts w:ascii="宋体" w:eastAsia="宋体" w:hAnsi="宋体" w:cs="宋体"/>
          <w:color w:val="000000"/>
          <w:sz w:val="41"/>
        </w:rPr>
        <w:t>”(Es gibt)</w:t>
      </w:r>
      <w:r>
        <w:rPr>
          <w:rFonts w:ascii="宋体" w:eastAsia="宋体" w:hAnsi="宋体" w:cs="宋体"/>
          <w:color w:val="000000"/>
          <w:sz w:val="41"/>
        </w:rPr>
        <w:t>一样，也并非对某物的现成存在的确定。但与通常的</w:t>
      </w:r>
      <w:r>
        <w:rPr>
          <w:rFonts w:ascii="宋体" w:eastAsia="宋体" w:hAnsi="宋体" w:cs="宋体"/>
          <w:color w:val="000000"/>
          <w:sz w:val="41"/>
        </w:rPr>
        <w:t>“</w:t>
      </w:r>
      <w:r>
        <w:rPr>
          <w:rFonts w:ascii="宋体" w:eastAsia="宋体" w:hAnsi="宋体" w:cs="宋体"/>
          <w:color w:val="000000"/>
          <w:sz w:val="41"/>
        </w:rPr>
        <w:t>有</w:t>
      </w:r>
      <w:r>
        <w:rPr>
          <w:rFonts w:ascii="宋体" w:eastAsia="宋体" w:hAnsi="宋体" w:cs="宋体"/>
          <w:color w:val="000000"/>
          <w:sz w:val="41"/>
        </w:rPr>
        <w:t>”</w:t>
      </w:r>
      <w:r>
        <w:rPr>
          <w:rFonts w:ascii="宋体" w:eastAsia="宋体" w:hAnsi="宋体" w:cs="宋体"/>
          <w:color w:val="000000"/>
          <w:sz w:val="41"/>
        </w:rPr>
        <w:t>相区别，它并非指说那个有着的东西的可动用性，它所指说的有着的东西恰恰是不可动用的，是那个作为某种阴森的东西即异常神奇的东西的关涉者</w:t>
      </w:r>
      <w:r>
        <w:rPr>
          <w:rFonts w:ascii="宋体" w:eastAsia="宋体" w:hAnsi="宋体" w:cs="宋体"/>
          <w:color w:val="000000"/>
          <w:sz w:val="41"/>
        </w:rPr>
        <w:t>(das Angehende)</w:t>
      </w:r>
      <w:r>
        <w:rPr>
          <w:rFonts w:ascii="宋体" w:eastAsia="宋体" w:hAnsi="宋体" w:cs="宋体"/>
          <w:color w:val="000000"/>
          <w:sz w:val="41"/>
        </w:rPr>
        <w:t>。因此，凭这个</w:t>
      </w:r>
      <w:r>
        <w:rPr>
          <w:rFonts w:ascii="宋体" w:eastAsia="宋体" w:hAnsi="宋体" w:cs="宋体"/>
          <w:color w:val="000000"/>
          <w:sz w:val="41"/>
        </w:rPr>
        <w:t>“</w:t>
      </w:r>
      <w:r>
        <w:rPr>
          <w:rFonts w:ascii="宋体" w:eastAsia="宋体" w:hAnsi="宋体" w:cs="宋体"/>
          <w:color w:val="000000"/>
          <w:sz w:val="41"/>
        </w:rPr>
        <w:t>这是</w:t>
      </w:r>
      <w:r>
        <w:rPr>
          <w:rFonts w:ascii="宋体" w:eastAsia="宋体" w:hAnsi="宋体" w:cs="宋体"/>
          <w:color w:val="000000"/>
          <w:sz w:val="41"/>
        </w:rPr>
        <w:t>”</w:t>
      </w:r>
      <w:r>
        <w:rPr>
          <w:rFonts w:ascii="宋体" w:eastAsia="宋体" w:hAnsi="宋体" w:cs="宋体"/>
          <w:color w:val="000000"/>
          <w:sz w:val="41"/>
        </w:rPr>
        <w:t>，也就连带着指出了那种与人的关联</w:t>
      </w:r>
      <w:r>
        <w:rPr>
          <w:rFonts w:ascii="宋体" w:eastAsia="宋体" w:hAnsi="宋体" w:cs="宋体"/>
          <w:color w:val="000000"/>
          <w:sz w:val="41"/>
        </w:rPr>
        <w:t>，而且比在通常的</w:t>
      </w:r>
      <w:r>
        <w:rPr>
          <w:rFonts w:ascii="宋体" w:eastAsia="宋体" w:hAnsi="宋体" w:cs="宋体"/>
          <w:color w:val="000000"/>
          <w:sz w:val="41"/>
        </w:rPr>
        <w:lastRenderedPageBreak/>
        <w:t>“</w:t>
      </w:r>
      <w:r>
        <w:rPr>
          <w:rFonts w:ascii="宋体" w:eastAsia="宋体" w:hAnsi="宋体" w:cs="宋体"/>
          <w:color w:val="000000"/>
          <w:sz w:val="41"/>
        </w:rPr>
        <w:t>有</w:t>
      </w:r>
      <w:r>
        <w:rPr>
          <w:rFonts w:ascii="宋体" w:eastAsia="宋体" w:hAnsi="宋体" w:cs="宋体"/>
          <w:color w:val="000000"/>
          <w:sz w:val="41"/>
        </w:rPr>
        <w:t>”</w:t>
      </w:r>
      <w:r>
        <w:rPr>
          <w:rFonts w:ascii="宋体" w:eastAsia="宋体" w:hAnsi="宋体" w:cs="宋体"/>
          <w:color w:val="000000"/>
          <w:sz w:val="41"/>
        </w:rPr>
        <w:t>那里要清晰得多。</w:t>
      </w:r>
    </w:p>
    <w:p w:rsidR="003B37AB" w:rsidRDefault="003B37AB"/>
    <w:p w:rsidR="003B37AB" w:rsidRDefault="003B37AB">
      <w:pPr>
        <w:sectPr w:rsidR="003B37AB">
          <w:headerReference w:type="default" r:id="rId1492"/>
          <w:footerReference w:type="default" r:id="rId1493"/>
          <w:pgSz w:w="16600" w:h="24400"/>
          <w:pgMar w:top="2080" w:right="2280" w:bottom="2080" w:left="2280" w:header="1780" w:footer="1780" w:gutter="0"/>
          <w:cols w:space="720"/>
        </w:sectPr>
      </w:pPr>
    </w:p>
    <w:p w:rsidR="003B37AB" w:rsidRDefault="00DE34B8">
      <w:pPr>
        <w:wordWrap w:val="0"/>
        <w:spacing w:before="240" w:line="540" w:lineRule="atLeast"/>
        <w:ind w:left="440"/>
        <w:textAlignment w:val="baseline"/>
        <w:rPr>
          <w:sz w:val="39"/>
        </w:rPr>
      </w:pPr>
      <w:r>
        <w:rPr>
          <w:rFonts w:ascii="宋体" w:eastAsia="宋体" w:hAnsi="宋体" w:cs="宋体"/>
          <w:color w:val="000000"/>
          <w:sz w:val="39"/>
        </w:rPr>
        <w:lastRenderedPageBreak/>
        <w:t xml:space="preserve">706  </w:t>
      </w:r>
      <w:r>
        <w:rPr>
          <w:rFonts w:ascii="宋体" w:eastAsia="宋体" w:hAnsi="宋体" w:cs="宋体"/>
          <w:b/>
          <w:color w:val="000000"/>
          <w:sz w:val="39"/>
        </w:rPr>
        <w:t>第三编</w:t>
      </w:r>
      <w:r>
        <w:rPr>
          <w:rFonts w:ascii="宋体" w:eastAsia="宋体" w:hAnsi="宋体" w:cs="宋体"/>
          <w:color w:val="000000"/>
          <w:sz w:val="39"/>
        </w:rPr>
        <w:t xml:space="preserve">  </w:t>
      </w:r>
      <w:r>
        <w:rPr>
          <w:rFonts w:ascii="宋体" w:eastAsia="宋体" w:hAnsi="宋体" w:cs="宋体"/>
          <w:b/>
          <w:color w:val="000000"/>
          <w:sz w:val="39"/>
        </w:rPr>
        <w:t>存在历史观和存在问题</w:t>
      </w:r>
    </w:p>
    <w:p w:rsidR="003B37AB" w:rsidRDefault="003B37AB">
      <w:pPr>
        <w:wordWrap w:val="0"/>
        <w:spacing w:line="480" w:lineRule="exact"/>
        <w:textAlignment w:val="baseline"/>
        <w:rPr>
          <w:sz w:val="39"/>
        </w:rPr>
      </w:pPr>
    </w:p>
    <w:p w:rsidR="003B37AB" w:rsidRDefault="00DE34B8">
      <w:pPr>
        <w:wordWrap w:val="0"/>
        <w:spacing w:line="720" w:lineRule="atLeast"/>
        <w:ind w:left="20" w:right="100" w:firstLine="860"/>
        <w:textAlignment w:val="baseline"/>
        <w:rPr>
          <w:sz w:val="41"/>
        </w:rPr>
      </w:pPr>
      <w:r>
        <w:rPr>
          <w:rFonts w:ascii="宋体" w:eastAsia="宋体" w:hAnsi="宋体" w:cs="宋体"/>
          <w:color w:val="000000"/>
          <w:sz w:val="41"/>
        </w:rPr>
        <w:t>至于这个</w:t>
      </w:r>
      <w:r>
        <w:rPr>
          <w:rFonts w:ascii="宋体" w:eastAsia="宋体" w:hAnsi="宋体" w:cs="宋体"/>
          <w:color w:val="000000"/>
          <w:sz w:val="41"/>
        </w:rPr>
        <w:t>“</w:t>
      </w:r>
      <w:r>
        <w:rPr>
          <w:rFonts w:ascii="宋体" w:eastAsia="宋体" w:hAnsi="宋体" w:cs="宋体"/>
          <w:color w:val="000000"/>
          <w:sz w:val="41"/>
        </w:rPr>
        <w:t>这是</w:t>
      </w:r>
      <w:r>
        <w:rPr>
          <w:rFonts w:ascii="宋体" w:eastAsia="宋体" w:hAnsi="宋体" w:cs="宋体"/>
          <w:color w:val="000000"/>
          <w:sz w:val="41"/>
        </w:rPr>
        <w:t>”</w:t>
      </w:r>
      <w:r>
        <w:rPr>
          <w:rFonts w:ascii="宋体" w:eastAsia="宋体" w:hAnsi="宋体" w:cs="宋体"/>
          <w:color w:val="000000"/>
          <w:sz w:val="41"/>
        </w:rPr>
        <w:t>的意思，我们只能根据本有来思考。因此，这个</w:t>
      </w:r>
      <w:r>
        <w:rPr>
          <w:rFonts w:ascii="宋体" w:eastAsia="宋体" w:hAnsi="宋体" w:cs="宋体"/>
          <w:color w:val="000000"/>
          <w:sz w:val="41"/>
        </w:rPr>
        <w:t>“</w:t>
      </w:r>
      <w:r>
        <w:rPr>
          <w:rFonts w:ascii="宋体" w:eastAsia="宋体" w:hAnsi="宋体" w:cs="宋体"/>
          <w:color w:val="000000"/>
          <w:sz w:val="41"/>
        </w:rPr>
        <w:t>这是</w:t>
      </w:r>
      <w:r>
        <w:rPr>
          <w:rFonts w:ascii="宋体" w:eastAsia="宋体" w:hAnsi="宋体" w:cs="宋体"/>
          <w:color w:val="000000"/>
          <w:sz w:val="41"/>
        </w:rPr>
        <w:t>”</w:t>
      </w:r>
      <w:r>
        <w:rPr>
          <w:rFonts w:ascii="宋体" w:eastAsia="宋体" w:hAnsi="宋体" w:cs="宋体"/>
          <w:color w:val="000000"/>
          <w:sz w:val="41"/>
        </w:rPr>
        <w:t>的意思也是悬而未决的，恰如诗歌中的</w:t>
      </w:r>
      <w:r>
        <w:rPr>
          <w:rFonts w:ascii="宋体" w:eastAsia="宋体" w:hAnsi="宋体" w:cs="宋体"/>
          <w:color w:val="000000"/>
          <w:sz w:val="41"/>
        </w:rPr>
        <w:t>“</w:t>
      </w:r>
      <w:r>
        <w:rPr>
          <w:rFonts w:ascii="宋体" w:eastAsia="宋体" w:hAnsi="宋体" w:cs="宋体"/>
          <w:color w:val="000000"/>
          <w:sz w:val="41"/>
        </w:rPr>
        <w:t>这是</w:t>
      </w:r>
      <w:r>
        <w:rPr>
          <w:rFonts w:ascii="宋体" w:eastAsia="宋体" w:hAnsi="宋体" w:cs="宋体"/>
          <w:color w:val="000000"/>
          <w:sz w:val="41"/>
        </w:rPr>
        <w:t>”(Esist)</w:t>
      </w:r>
      <w:r>
        <w:rPr>
          <w:rFonts w:ascii="宋体" w:eastAsia="宋体" w:hAnsi="宋体" w:cs="宋体"/>
          <w:color w:val="000000"/>
          <w:sz w:val="41"/>
        </w:rPr>
        <w:t>和思想上的</w:t>
      </w:r>
      <w:r>
        <w:rPr>
          <w:rFonts w:ascii="宋体" w:eastAsia="宋体" w:hAnsi="宋体" w:cs="宋体"/>
          <w:color w:val="000000"/>
          <w:sz w:val="41"/>
        </w:rPr>
        <w:t>“</w:t>
      </w:r>
      <w:r>
        <w:rPr>
          <w:rFonts w:ascii="宋体" w:eastAsia="宋体" w:hAnsi="宋体" w:cs="宋体"/>
          <w:color w:val="000000"/>
          <w:sz w:val="41"/>
        </w:rPr>
        <w:t>有</w:t>
      </w:r>
      <w:r>
        <w:rPr>
          <w:rFonts w:ascii="宋体" w:eastAsia="宋体" w:hAnsi="宋体" w:cs="宋体"/>
          <w:color w:val="000000"/>
          <w:sz w:val="41"/>
        </w:rPr>
        <w:t>”(Es gibt)</w:t>
      </w:r>
      <w:r>
        <w:rPr>
          <w:rFonts w:ascii="宋体" w:eastAsia="宋体" w:hAnsi="宋体" w:cs="宋体"/>
          <w:color w:val="000000"/>
          <w:sz w:val="41"/>
        </w:rPr>
        <w:t>之间的关系是悬而未决的那样。</w:t>
      </w:r>
    </w:p>
    <w:p w:rsidR="003B37AB" w:rsidRDefault="00DE34B8">
      <w:pPr>
        <w:wordWrap w:val="0"/>
        <w:spacing w:line="720" w:lineRule="atLeast"/>
        <w:ind w:left="20" w:right="120" w:firstLine="860"/>
        <w:textAlignment w:val="baseline"/>
        <w:rPr>
          <w:sz w:val="41"/>
        </w:rPr>
      </w:pPr>
      <w:r>
        <w:rPr>
          <w:rFonts w:ascii="宋体" w:eastAsia="宋体" w:hAnsi="宋体" w:cs="宋体"/>
          <w:color w:val="000000"/>
          <w:sz w:val="41"/>
        </w:rPr>
        <w:t>对在</w:t>
      </w:r>
      <w:r>
        <w:rPr>
          <w:rFonts w:ascii="宋体" w:eastAsia="宋体" w:hAnsi="宋体" w:cs="宋体"/>
          <w:color w:val="000000"/>
          <w:sz w:val="41"/>
        </w:rPr>
        <w:t>“</w:t>
      </w:r>
      <w:r>
        <w:rPr>
          <w:rFonts w:ascii="宋体" w:eastAsia="宋体" w:hAnsi="宋体" w:cs="宋体"/>
          <w:color w:val="000000"/>
          <w:sz w:val="41"/>
        </w:rPr>
        <w:t>有</w:t>
      </w:r>
      <w:r>
        <w:rPr>
          <w:rFonts w:ascii="宋体" w:eastAsia="宋体" w:hAnsi="宋体" w:cs="宋体"/>
          <w:color w:val="000000"/>
          <w:sz w:val="41"/>
        </w:rPr>
        <w:t>”(</w:t>
      </w:r>
      <w:r>
        <w:rPr>
          <w:rFonts w:ascii="宋体" w:eastAsia="宋体" w:hAnsi="宋体" w:cs="宋体"/>
          <w:color w:val="000000"/>
          <w:sz w:val="41"/>
        </w:rPr>
        <w:t>它给出</w:t>
      </w:r>
      <w:r>
        <w:rPr>
          <w:rFonts w:ascii="宋体" w:eastAsia="宋体" w:hAnsi="宋体" w:cs="宋体"/>
          <w:color w:val="000000"/>
          <w:sz w:val="41"/>
        </w:rPr>
        <w:t>)</w:t>
      </w:r>
      <w:r>
        <w:rPr>
          <w:rFonts w:ascii="宋体" w:eastAsia="宋体" w:hAnsi="宋体" w:cs="宋体"/>
          <w:color w:val="000000"/>
          <w:sz w:val="41"/>
        </w:rPr>
        <w:t>中的它</w:t>
      </w:r>
      <w:r>
        <w:rPr>
          <w:rFonts w:ascii="宋体" w:eastAsia="宋体" w:hAnsi="宋体" w:cs="宋体"/>
          <w:color w:val="000000"/>
          <w:sz w:val="41"/>
        </w:rPr>
        <w:t>(das Es)</w:t>
      </w:r>
      <w:r>
        <w:rPr>
          <w:rFonts w:ascii="宋体" w:eastAsia="宋体" w:hAnsi="宋体" w:cs="宋体"/>
          <w:color w:val="000000"/>
          <w:sz w:val="41"/>
        </w:rPr>
        <w:t>所作的语法上的一些探讨，对这些语法上被称为无人称句或无主语句的句子的探讨，以及对那种在今天看来不言自明的作为主语和谓语关系的句子解</w:t>
      </w:r>
      <w:r>
        <w:rPr>
          <w:rFonts w:ascii="宋体" w:eastAsia="宋体" w:hAnsi="宋体" w:cs="宋体"/>
          <w:color w:val="000000"/>
          <w:sz w:val="41"/>
        </w:rPr>
        <w:t>释所具有的形而上学</w:t>
      </w:r>
      <w:r>
        <w:rPr>
          <w:rFonts w:ascii="宋体" w:eastAsia="宋体" w:hAnsi="宋体" w:cs="宋体"/>
          <w:color w:val="000000"/>
          <w:sz w:val="41"/>
        </w:rPr>
        <w:t>-</w:t>
      </w:r>
      <w:r>
        <w:rPr>
          <w:rFonts w:ascii="宋体" w:eastAsia="宋体" w:hAnsi="宋体" w:cs="宋体"/>
          <w:color w:val="000000"/>
          <w:sz w:val="41"/>
        </w:rPr>
        <w:t>希腊的基础的简要回忆，暗示出一种可能性：即不把那种关于</w:t>
      </w:r>
      <w:r>
        <w:rPr>
          <w:rFonts w:ascii="宋体" w:eastAsia="宋体" w:hAnsi="宋体" w:cs="宋体"/>
          <w:color w:val="000000"/>
          <w:sz w:val="41"/>
        </w:rPr>
        <w:t>“</w:t>
      </w:r>
      <w:r>
        <w:rPr>
          <w:rFonts w:ascii="宋体" w:eastAsia="宋体" w:hAnsi="宋体" w:cs="宋体"/>
          <w:color w:val="000000"/>
          <w:sz w:val="41"/>
        </w:rPr>
        <w:t>有存在</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有时间</w:t>
      </w:r>
      <w:r>
        <w:rPr>
          <w:rFonts w:ascii="宋体" w:eastAsia="宋体" w:hAnsi="宋体" w:cs="宋体"/>
          <w:color w:val="000000"/>
          <w:sz w:val="41"/>
        </w:rPr>
        <w:t>”</w:t>
      </w:r>
      <w:r>
        <w:rPr>
          <w:rFonts w:ascii="宋体" w:eastAsia="宋体" w:hAnsi="宋体" w:cs="宋体"/>
          <w:color w:val="000000"/>
          <w:sz w:val="41"/>
        </w:rPr>
        <w:t>的说法当作陈述句来理解。</w:t>
      </w:r>
    </w:p>
    <w:p w:rsidR="003B37AB" w:rsidRDefault="00DE34B8">
      <w:pPr>
        <w:wordWrap w:val="0"/>
        <w:spacing w:line="720" w:lineRule="atLeast"/>
        <w:ind w:left="20" w:right="160" w:firstLine="860"/>
        <w:textAlignment w:val="baseline"/>
        <w:rPr>
          <w:sz w:val="41"/>
        </w:rPr>
      </w:pPr>
      <w:r>
        <w:rPr>
          <w:rFonts w:ascii="宋体" w:eastAsia="宋体" w:hAnsi="宋体" w:cs="宋体"/>
          <w:color w:val="000000"/>
          <w:sz w:val="41"/>
        </w:rPr>
        <w:t>会上紧接着探讨了两个针对海氏的演讲提出来的问题。问题之一有关存在历史的可能的终结；另一个问题涉及到与本有相应的道说方式。</w:t>
      </w:r>
    </w:p>
    <w:p w:rsidR="003B37AB" w:rsidRDefault="00DE34B8">
      <w:pPr>
        <w:wordWrap w:val="0"/>
        <w:spacing w:line="720" w:lineRule="atLeast"/>
        <w:ind w:left="20" w:right="140" w:firstLine="860"/>
        <w:textAlignment w:val="baseline"/>
        <w:rPr>
          <w:sz w:val="41"/>
        </w:rPr>
      </w:pPr>
      <w:r>
        <w:rPr>
          <w:rFonts w:ascii="宋体" w:eastAsia="宋体" w:hAnsi="宋体" w:cs="宋体"/>
          <w:color w:val="000000"/>
          <w:sz w:val="41"/>
        </w:rPr>
        <w:t>关于问题一。如果本有并不是存在历史上的一个新的存在印记，而是相反，存在归属于本有并且被取回到本有中</w:t>
      </w:r>
      <w:r>
        <w:rPr>
          <w:rFonts w:ascii="宋体" w:eastAsia="宋体" w:hAnsi="宋体" w:cs="宋体"/>
          <w:color w:val="000000"/>
          <w:sz w:val="41"/>
        </w:rPr>
        <w:t>(</w:t>
      </w:r>
      <w:r>
        <w:rPr>
          <w:rFonts w:ascii="宋体" w:eastAsia="宋体" w:hAnsi="宋体" w:cs="宋体"/>
          <w:color w:val="000000"/>
          <w:sz w:val="41"/>
        </w:rPr>
        <w:t>无论是以何种方式</w:t>
      </w:r>
      <w:r>
        <w:rPr>
          <w:rFonts w:ascii="宋体" w:eastAsia="宋体" w:hAnsi="宋体" w:cs="宋体"/>
          <w:color w:val="000000"/>
          <w:sz w:val="41"/>
        </w:rPr>
        <w:t>)</w:t>
      </w:r>
      <w:r>
        <w:rPr>
          <w:rFonts w:ascii="宋体" w:eastAsia="宋体" w:hAnsi="宋体" w:cs="宋体"/>
          <w:color w:val="000000"/>
          <w:sz w:val="41"/>
        </w:rPr>
        <w:t>，那么，对于在本有中的思想来说，也即对于投入到本有中的思想来说</w:t>
      </w:r>
      <w:r>
        <w:rPr>
          <w:rFonts w:ascii="宋体" w:eastAsia="宋体" w:hAnsi="宋体" w:cs="宋体"/>
          <w:color w:val="000000"/>
          <w:sz w:val="41"/>
        </w:rPr>
        <w:t>————</w:t>
      </w:r>
      <w:r>
        <w:rPr>
          <w:rFonts w:ascii="宋体" w:eastAsia="宋体" w:hAnsi="宋体" w:cs="宋体"/>
          <w:color w:val="000000"/>
          <w:sz w:val="41"/>
        </w:rPr>
        <w:t>只要这样一来，植根于命运的存在不再是特别有待思的东西</w:t>
      </w:r>
      <w:r>
        <w:rPr>
          <w:rFonts w:ascii="宋体" w:eastAsia="宋体" w:hAnsi="宋体" w:cs="宋体"/>
          <w:color w:val="000000"/>
          <w:sz w:val="41"/>
        </w:rPr>
        <w:t>————</w:t>
      </w:r>
      <w:r>
        <w:rPr>
          <w:rFonts w:ascii="宋体" w:eastAsia="宋体" w:hAnsi="宋体" w:cs="宋体"/>
          <w:color w:val="000000"/>
          <w:sz w:val="41"/>
        </w:rPr>
        <w:t>存在历史就达乎终结了</w:t>
      </w:r>
      <w:r>
        <w:rPr>
          <w:rFonts w:ascii="宋体" w:eastAsia="宋体" w:hAnsi="宋体" w:cs="宋体"/>
          <w:color w:val="000000"/>
          <w:sz w:val="41"/>
        </w:rPr>
        <w:t>。如此，思想便置身并直面于那个发送出时代性存在的不同形态的东西那里了。但这个东西，即作为本有的发送者，本身乃是无历史的，更恰当地说，是无命运的。</w:t>
      </w:r>
    </w:p>
    <w:p w:rsidR="003B37AB" w:rsidRDefault="00DE34B8">
      <w:pPr>
        <w:wordWrap w:val="0"/>
        <w:spacing w:line="720" w:lineRule="atLeast"/>
        <w:ind w:left="20" w:right="140" w:firstLine="860"/>
        <w:textAlignment w:val="baseline"/>
        <w:rPr>
          <w:sz w:val="41"/>
        </w:rPr>
      </w:pPr>
      <w:r>
        <w:rPr>
          <w:rFonts w:ascii="宋体" w:eastAsia="宋体" w:hAnsi="宋体" w:cs="宋体"/>
          <w:color w:val="000000"/>
          <w:sz w:val="41"/>
        </w:rPr>
        <w:t>形而上学是存在之印记的历史，从本有方面来看，也就是发送者为了在发送中发送出当下的让在场者在场而自行隐匿的历史。形而上学就是存在之被遗忘状态，也就是那个给出存在的东西的遮蔽和隐匿的历史。因此，思想向本有的投入与所谓这种隐匿的历史的终结有着相同的意味。存在之被遗忘状态与所谓进入本有而不醒</w:t>
      </w:r>
      <w:r>
        <w:rPr>
          <w:rFonts w:ascii="宋体" w:eastAsia="宋体" w:hAnsi="宋体" w:cs="宋体"/>
          <w:color w:val="000000"/>
          <w:sz w:val="41"/>
        </w:rPr>
        <w:t>“</w:t>
      </w:r>
      <w:r>
        <w:rPr>
          <w:rFonts w:ascii="宋体" w:eastAsia="宋体" w:hAnsi="宋体" w:cs="宋体"/>
          <w:color w:val="000000"/>
          <w:sz w:val="41"/>
        </w:rPr>
        <w:t>亦步亦趋</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20" w:lineRule="atLeast"/>
        <w:ind w:left="860" w:firstLine="20"/>
        <w:textAlignment w:val="baseline"/>
        <w:rPr>
          <w:sz w:val="41"/>
        </w:rPr>
      </w:pPr>
      <w:r>
        <w:rPr>
          <w:rFonts w:ascii="宋体" w:eastAsia="宋体" w:hAnsi="宋体" w:cs="宋体"/>
          <w:color w:val="000000"/>
          <w:sz w:val="41"/>
        </w:rPr>
        <w:t>然而，作为限界而属于形而上学的遮蔽必然为本有本身所</w:t>
      </w:r>
    </w:p>
    <w:p w:rsidR="003B37AB" w:rsidRDefault="003B37AB"/>
    <w:p w:rsidR="003B37AB" w:rsidRDefault="003B37AB">
      <w:pPr>
        <w:sectPr w:rsidR="003B37AB">
          <w:headerReference w:type="default" r:id="rId1494"/>
          <w:footerReference w:type="default" r:id="rId1495"/>
          <w:pgSz w:w="16600" w:h="24400"/>
          <w:pgMar w:top="2080" w:right="2260" w:bottom="2080" w:left="2260" w:header="1780" w:footer="1780" w:gutter="0"/>
          <w:cols w:space="720"/>
        </w:sectPr>
      </w:pPr>
    </w:p>
    <w:p w:rsidR="003B37AB" w:rsidRDefault="00DE34B8">
      <w:pPr>
        <w:wordWrap w:val="0"/>
        <w:spacing w:line="480" w:lineRule="atLeast"/>
        <w:ind w:right="500"/>
        <w:jc w:val="right"/>
        <w:textAlignment w:val="baseline"/>
        <w:rPr>
          <w:sz w:val="35"/>
        </w:rPr>
      </w:pPr>
      <w:r>
        <w:rPr>
          <w:rFonts w:ascii="宋体" w:eastAsia="宋体" w:hAnsi="宋体" w:cs="宋体"/>
          <w:color w:val="000000"/>
          <w:sz w:val="35"/>
        </w:rPr>
        <w:lastRenderedPageBreak/>
        <w:t>一个关于《时间与存在》的研究班的记录</w:t>
      </w:r>
      <w:r>
        <w:rPr>
          <w:rFonts w:ascii="宋体" w:eastAsia="宋体" w:hAnsi="宋体" w:cs="宋体"/>
          <w:color w:val="000000"/>
          <w:sz w:val="35"/>
        </w:rPr>
        <w:t xml:space="preserve">  707</w:t>
      </w:r>
    </w:p>
    <w:p w:rsidR="003B37AB" w:rsidRDefault="003B37AB">
      <w:pPr>
        <w:wordWrap w:val="0"/>
        <w:spacing w:line="440" w:lineRule="exact"/>
        <w:jc w:val="right"/>
        <w:textAlignment w:val="baseline"/>
        <w:rPr>
          <w:sz w:val="35"/>
        </w:rPr>
      </w:pPr>
    </w:p>
    <w:p w:rsidR="003B37AB" w:rsidRDefault="00DE34B8">
      <w:pPr>
        <w:wordWrap w:val="0"/>
        <w:spacing w:line="760" w:lineRule="atLeast"/>
        <w:ind w:left="20" w:right="40"/>
        <w:textAlignment w:val="baseline"/>
        <w:rPr>
          <w:sz w:val="38"/>
        </w:rPr>
      </w:pPr>
      <w:r>
        <w:rPr>
          <w:rFonts w:ascii="宋体" w:eastAsia="宋体" w:hAnsi="宋体" w:cs="宋体"/>
          <w:color w:val="000000"/>
          <w:sz w:val="38"/>
        </w:rPr>
        <w:t>固有。这意味着，那种以存在之被遗忘状态为形态而标志着形而上学的特征的隐匿，在此自行显示为遮蔽本身之维度。不过，在此这种遮蔽并不遮蔽自身，这样一回事情倒是随着思想的聚精会神而被遮蔽着。</w:t>
      </w:r>
    </w:p>
    <w:p w:rsidR="003B37AB" w:rsidRDefault="00DE34B8">
      <w:pPr>
        <w:wordWrap w:val="0"/>
        <w:spacing w:line="760" w:lineRule="atLeast"/>
        <w:ind w:left="20" w:firstLine="900"/>
        <w:textAlignment w:val="baseline"/>
        <w:rPr>
          <w:sz w:val="38"/>
        </w:rPr>
      </w:pPr>
      <w:r>
        <w:rPr>
          <w:rFonts w:ascii="宋体" w:eastAsia="宋体" w:hAnsi="宋体" w:cs="宋体"/>
          <w:color w:val="000000"/>
          <w:sz w:val="38"/>
        </w:rPr>
        <w:t>也就是说，随着思想向本有的投入，本有所具有遮蔽方式才到来了。本有</w:t>
      </w:r>
      <w:r>
        <w:rPr>
          <w:rFonts w:ascii="宋体" w:eastAsia="宋体" w:hAnsi="宋体" w:cs="宋体"/>
          <w:color w:val="000000"/>
          <w:sz w:val="38"/>
        </w:rPr>
        <w:t>(Ereignis)</w:t>
      </w:r>
      <w:r>
        <w:rPr>
          <w:rFonts w:ascii="宋体" w:eastAsia="宋体" w:hAnsi="宋体" w:cs="宋体"/>
          <w:color w:val="000000"/>
          <w:sz w:val="38"/>
        </w:rPr>
        <w:t>在其自身中就是归隐</w:t>
      </w:r>
      <w:r>
        <w:rPr>
          <w:rFonts w:ascii="宋体" w:eastAsia="宋体" w:hAnsi="宋体" w:cs="宋体"/>
          <w:color w:val="000000"/>
          <w:sz w:val="38"/>
        </w:rPr>
        <w:t>(Enteignis)————</w:t>
      </w:r>
      <w:r>
        <w:rPr>
          <w:rFonts w:ascii="宋体" w:eastAsia="宋体" w:hAnsi="宋体" w:cs="宋体"/>
          <w:color w:val="000000"/>
          <w:sz w:val="38"/>
        </w:rPr>
        <w:t>在这个词中，早期希腊的遮蔽意义上</w:t>
      </w:r>
      <w:r>
        <w:rPr>
          <w:rFonts w:ascii="宋体" w:eastAsia="宋体" w:hAnsi="宋体" w:cs="宋体"/>
          <w:color w:val="000000"/>
          <w:sz w:val="38"/>
        </w:rPr>
        <w:t xml:space="preserve"> ληθη</w:t>
      </w:r>
      <w:r>
        <w:rPr>
          <w:rFonts w:ascii="宋体" w:eastAsia="宋体" w:hAnsi="宋体" w:cs="宋体"/>
          <w:color w:val="000000"/>
          <w:sz w:val="38"/>
        </w:rPr>
        <w:t>像本有那样</w:t>
      </w:r>
      <w:r>
        <w:rPr>
          <w:rFonts w:ascii="宋体" w:eastAsia="宋体" w:hAnsi="宋体" w:cs="宋体"/>
          <w:color w:val="000000"/>
          <w:sz w:val="38"/>
        </w:rPr>
        <w:t>(ereignishift)</w:t>
      </w:r>
      <w:r>
        <w:rPr>
          <w:rFonts w:ascii="宋体" w:eastAsia="宋体" w:hAnsi="宋体" w:cs="宋体"/>
          <w:color w:val="000000"/>
          <w:sz w:val="38"/>
        </w:rPr>
        <w:t>被采纳进去了。</w:t>
      </w:r>
    </w:p>
    <w:p w:rsidR="003B37AB" w:rsidRDefault="00DE34B8">
      <w:pPr>
        <w:wordWrap w:val="0"/>
        <w:spacing w:line="760" w:lineRule="atLeast"/>
        <w:ind w:left="20" w:right="20" w:firstLine="900"/>
        <w:textAlignment w:val="baseline"/>
        <w:rPr>
          <w:sz w:val="38"/>
        </w:rPr>
      </w:pPr>
      <w:r>
        <w:rPr>
          <w:rFonts w:ascii="宋体" w:eastAsia="宋体" w:hAnsi="宋体" w:cs="宋体"/>
          <w:color w:val="000000"/>
          <w:sz w:val="38"/>
        </w:rPr>
        <w:t>因此，本有的无命运性并不是说本有没有任何</w:t>
      </w:r>
      <w:r>
        <w:rPr>
          <w:rFonts w:ascii="宋体" w:eastAsia="宋体" w:hAnsi="宋体" w:cs="宋体"/>
          <w:color w:val="000000"/>
          <w:sz w:val="38"/>
        </w:rPr>
        <w:t>“</w:t>
      </w:r>
      <w:r>
        <w:rPr>
          <w:rFonts w:ascii="宋体" w:eastAsia="宋体" w:hAnsi="宋体" w:cs="宋体"/>
          <w:color w:val="000000"/>
          <w:sz w:val="38"/>
        </w:rPr>
        <w:t>动荡</w:t>
      </w:r>
      <w:r>
        <w:rPr>
          <w:rFonts w:ascii="宋体" w:eastAsia="宋体" w:hAnsi="宋体" w:cs="宋体"/>
          <w:color w:val="000000"/>
          <w:sz w:val="38"/>
        </w:rPr>
        <w:t>”</w:t>
      </w:r>
      <w:r>
        <w:rPr>
          <w:rFonts w:ascii="宋体" w:eastAsia="宋体" w:hAnsi="宋体" w:cs="宋体"/>
          <w:color w:val="000000"/>
          <w:sz w:val="38"/>
        </w:rPr>
        <w:t>。这种无命运性毋宁意味着，本有最本己的动荡方式</w:t>
      </w:r>
      <w:r>
        <w:rPr>
          <w:rFonts w:ascii="宋体" w:eastAsia="宋体" w:hAnsi="宋体" w:cs="宋体"/>
          <w:color w:val="000000"/>
          <w:sz w:val="38"/>
        </w:rPr>
        <w:t>———</w:t>
      </w:r>
      <w:r>
        <w:rPr>
          <w:rFonts w:ascii="宋体" w:eastAsia="宋体" w:hAnsi="宋体" w:cs="宋体"/>
          <w:color w:val="000000"/>
          <w:sz w:val="38"/>
        </w:rPr>
        <w:t>就是在隐匿中的馈赠</w:t>
      </w:r>
      <w:r>
        <w:rPr>
          <w:rFonts w:ascii="宋体" w:eastAsia="宋体" w:hAnsi="宋体" w:cs="宋体"/>
          <w:color w:val="000000"/>
          <w:sz w:val="38"/>
        </w:rPr>
        <w:t>——</w:t>
      </w:r>
      <w:r>
        <w:rPr>
          <w:rFonts w:ascii="宋体" w:eastAsia="宋体" w:hAnsi="宋体" w:cs="宋体"/>
          <w:color w:val="000000"/>
          <w:sz w:val="38"/>
        </w:rPr>
        <w:t>首先向思想才显示为有待思的东西。但这也就是说，对投入到本有中的思想来说，存在历史作为有待思的东西而达乎终结了，尽管形而上学还能够留存，也是无关紧要的。</w:t>
      </w:r>
    </w:p>
    <w:p w:rsidR="003B37AB" w:rsidRDefault="003B37AB">
      <w:pPr>
        <w:wordWrap w:val="0"/>
        <w:spacing w:line="760" w:lineRule="exact"/>
        <w:textAlignment w:val="baseline"/>
        <w:rPr>
          <w:sz w:val="38"/>
        </w:rPr>
      </w:pPr>
    </w:p>
    <w:p w:rsidR="003B37AB" w:rsidRDefault="00DE34B8">
      <w:pPr>
        <w:wordWrap w:val="0"/>
        <w:spacing w:line="760" w:lineRule="atLeast"/>
        <w:ind w:left="20" w:right="20" w:firstLine="900"/>
        <w:textAlignment w:val="baseline"/>
        <w:rPr>
          <w:sz w:val="38"/>
        </w:rPr>
      </w:pPr>
      <w:r>
        <w:rPr>
          <w:rFonts w:ascii="宋体" w:eastAsia="宋体" w:hAnsi="宋体" w:cs="宋体"/>
          <w:color w:val="000000"/>
          <w:sz w:val="38"/>
        </w:rPr>
        <w:t>关于问题二。与刚才所说相关的是两个问题中的另一个问题，亦即：在本有中的思想领受了什么有待思的东西？相应地，道说的得当方式为何？这里追问的不只是道说</w:t>
      </w:r>
      <w:r>
        <w:rPr>
          <w:rFonts w:ascii="宋体" w:eastAsia="宋体" w:hAnsi="宋体" w:cs="宋体"/>
          <w:color w:val="000000"/>
          <w:sz w:val="38"/>
        </w:rPr>
        <w:t>(Sagen)</w:t>
      </w:r>
      <w:r>
        <w:rPr>
          <w:rFonts w:ascii="宋体" w:eastAsia="宋体" w:hAnsi="宋体" w:cs="宋体"/>
          <w:color w:val="000000"/>
          <w:sz w:val="38"/>
        </w:rPr>
        <w:t>的形式</w:t>
      </w:r>
      <w:r>
        <w:rPr>
          <w:rFonts w:ascii="宋体" w:eastAsia="宋体" w:hAnsi="宋体" w:cs="宋体"/>
          <w:color w:val="000000"/>
          <w:sz w:val="38"/>
        </w:rPr>
        <w:t>———</w:t>
      </w:r>
      <w:r>
        <w:rPr>
          <w:rFonts w:ascii="宋体" w:eastAsia="宋体" w:hAnsi="宋体" w:cs="宋体"/>
          <w:color w:val="000000"/>
          <w:sz w:val="38"/>
        </w:rPr>
        <w:t>因为一种以陈述句说出的说</w:t>
      </w:r>
      <w:r>
        <w:rPr>
          <w:rFonts w:ascii="宋体" w:eastAsia="宋体" w:hAnsi="宋体" w:cs="宋体"/>
          <w:color w:val="000000"/>
          <w:sz w:val="38"/>
        </w:rPr>
        <w:t>(Sprechen)</w:t>
      </w:r>
      <w:r>
        <w:rPr>
          <w:rFonts w:ascii="宋体" w:eastAsia="宋体" w:hAnsi="宋体" w:cs="宋体"/>
          <w:color w:val="000000"/>
          <w:sz w:val="38"/>
        </w:rPr>
        <w:t>与有待道说的东西是格</w:t>
      </w:r>
      <w:r>
        <w:rPr>
          <w:rFonts w:ascii="宋体" w:eastAsia="宋体" w:hAnsi="宋体" w:cs="宋体"/>
          <w:color w:val="000000"/>
          <w:sz w:val="38"/>
        </w:rPr>
        <w:t>格不入的</w:t>
      </w:r>
      <w:r>
        <w:rPr>
          <w:rFonts w:ascii="宋体" w:eastAsia="宋体" w:hAnsi="宋体" w:cs="宋体"/>
          <w:color w:val="000000"/>
          <w:sz w:val="38"/>
        </w:rPr>
        <w:t>——</w:t>
      </w:r>
      <w:r>
        <w:rPr>
          <w:rFonts w:ascii="宋体" w:eastAsia="宋体" w:hAnsi="宋体" w:cs="宋体"/>
          <w:color w:val="000000"/>
          <w:sz w:val="38"/>
        </w:rPr>
        <w:t>，粗略讲来，而是要追问道说的内容。</w:t>
      </w:r>
      <w:r>
        <w:rPr>
          <w:rFonts w:ascii="宋体" w:eastAsia="宋体" w:hAnsi="宋体" w:cs="宋体"/>
          <w:color w:val="000000"/>
          <w:sz w:val="38"/>
        </w:rPr>
        <w:t>①</w:t>
      </w:r>
      <w:r>
        <w:rPr>
          <w:rFonts w:ascii="宋体" w:eastAsia="宋体" w:hAnsi="宋体" w:cs="宋体"/>
          <w:color w:val="000000"/>
          <w:sz w:val="38"/>
        </w:rPr>
        <w:t>海氏在演讲中有话</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24</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还有什么可说呢？只能说，本有居有</w:t>
      </w:r>
      <w:r>
        <w:rPr>
          <w:rFonts w:ascii="宋体" w:eastAsia="宋体" w:hAnsi="宋体" w:cs="宋体"/>
          <w:color w:val="000000"/>
          <w:sz w:val="38"/>
        </w:rPr>
        <w:t>(das Ereignis ereignet)”</w:t>
      </w:r>
      <w:r>
        <w:rPr>
          <w:rFonts w:ascii="宋体" w:eastAsia="宋体" w:hAnsi="宋体" w:cs="宋体"/>
          <w:color w:val="000000"/>
          <w:sz w:val="38"/>
        </w:rPr>
        <w:t>。这话首先只是拒绝性的，表明本有如何不可思。转向正面来看，问题却可以这样来提：本有居有什么而成其为有</w:t>
      </w:r>
      <w:r>
        <w:rPr>
          <w:rFonts w:ascii="宋体" w:eastAsia="宋体" w:hAnsi="宋体" w:cs="宋体"/>
          <w:color w:val="000000"/>
          <w:sz w:val="38"/>
        </w:rPr>
        <w:t>(Was ereignet das Ereignis)?</w:t>
      </w:r>
      <w:r>
        <w:rPr>
          <w:rFonts w:ascii="宋体" w:eastAsia="宋体" w:hAnsi="宋体" w:cs="宋体"/>
          <w:color w:val="000000"/>
          <w:sz w:val="38"/>
        </w:rPr>
        <w:t>为本有所居有的东西</w:t>
      </w:r>
    </w:p>
    <w:p w:rsidR="003B37AB" w:rsidRDefault="00DE34B8">
      <w:pPr>
        <w:wordWrap w:val="0"/>
        <w:spacing w:line="760" w:lineRule="atLeast"/>
        <w:ind w:left="80"/>
        <w:textAlignment w:val="baseline"/>
        <w:rPr>
          <w:sz w:val="38"/>
        </w:rPr>
      </w:pPr>
      <w:r>
        <w:rPr>
          <w:rFonts w:ascii="宋体" w:eastAsia="宋体" w:hAnsi="宋体" w:cs="宋体"/>
          <w:color w:val="000000"/>
          <w:sz w:val="38"/>
          <w:u w:val="single"/>
        </w:rPr>
        <w:t xml:space="preserve">               </w:t>
      </w:r>
    </w:p>
    <w:p w:rsidR="003B37AB" w:rsidRDefault="00DE34B8">
      <w:pPr>
        <w:wordWrap w:val="0"/>
        <w:spacing w:before="320" w:line="560" w:lineRule="atLeast"/>
        <w:ind w:left="20" w:right="60" w:firstLine="700"/>
        <w:textAlignment w:val="baseline"/>
        <w:rPr>
          <w:sz w:val="31"/>
        </w:rPr>
      </w:pPr>
      <w:r>
        <w:rPr>
          <w:rFonts w:ascii="宋体" w:eastAsia="宋体" w:hAnsi="宋体" w:cs="宋体"/>
          <w:color w:val="000000"/>
          <w:sz w:val="31"/>
        </w:rPr>
        <w:t>①</w:t>
      </w:r>
      <w:r>
        <w:rPr>
          <w:rFonts w:ascii="宋体" w:eastAsia="宋体" w:hAnsi="宋体" w:cs="宋体"/>
          <w:color w:val="000000"/>
          <w:sz w:val="31"/>
        </w:rPr>
        <w:t>海德格尔区分了两种</w:t>
      </w:r>
      <w:r>
        <w:rPr>
          <w:rFonts w:ascii="宋体" w:eastAsia="宋体" w:hAnsi="宋体" w:cs="宋体"/>
          <w:color w:val="000000"/>
          <w:sz w:val="31"/>
        </w:rPr>
        <w:t>“</w:t>
      </w:r>
      <w:r>
        <w:rPr>
          <w:rFonts w:ascii="宋体" w:eastAsia="宋体" w:hAnsi="宋体" w:cs="宋体"/>
          <w:color w:val="000000"/>
          <w:sz w:val="31"/>
        </w:rPr>
        <w:t>说</w:t>
      </w:r>
      <w:r>
        <w:rPr>
          <w:rFonts w:ascii="宋体" w:eastAsia="宋体" w:hAnsi="宋体" w:cs="宋体"/>
          <w:color w:val="000000"/>
          <w:sz w:val="31"/>
        </w:rPr>
        <w:t>”</w:t>
      </w:r>
      <w:r>
        <w:rPr>
          <w:rFonts w:ascii="宋体" w:eastAsia="宋体" w:hAnsi="宋体" w:cs="宋体"/>
          <w:color w:val="000000"/>
          <w:sz w:val="31"/>
        </w:rPr>
        <w:t>：应合于</w:t>
      </w:r>
      <w:r>
        <w:rPr>
          <w:rFonts w:ascii="宋体" w:eastAsia="宋体" w:hAnsi="宋体" w:cs="宋体"/>
          <w:color w:val="000000"/>
          <w:sz w:val="31"/>
        </w:rPr>
        <w:t>“</w:t>
      </w:r>
      <w:r>
        <w:rPr>
          <w:rFonts w:ascii="宋体" w:eastAsia="宋体" w:hAnsi="宋体" w:cs="宋体"/>
          <w:color w:val="000000"/>
          <w:sz w:val="31"/>
        </w:rPr>
        <w:t>本有</w:t>
      </w:r>
      <w:r>
        <w:rPr>
          <w:rFonts w:ascii="宋体" w:eastAsia="宋体" w:hAnsi="宋体" w:cs="宋体"/>
          <w:color w:val="000000"/>
          <w:sz w:val="31"/>
        </w:rPr>
        <w:t>”</w:t>
      </w:r>
      <w:r>
        <w:rPr>
          <w:rFonts w:ascii="宋体" w:eastAsia="宋体" w:hAnsi="宋体" w:cs="宋体"/>
          <w:color w:val="000000"/>
          <w:sz w:val="31"/>
        </w:rPr>
        <w:t>的</w:t>
      </w:r>
      <w:r>
        <w:rPr>
          <w:rFonts w:ascii="宋体" w:eastAsia="宋体" w:hAnsi="宋体" w:cs="宋体"/>
          <w:color w:val="000000"/>
          <w:sz w:val="31"/>
        </w:rPr>
        <w:t>“</w:t>
      </w:r>
      <w:r>
        <w:rPr>
          <w:rFonts w:ascii="宋体" w:eastAsia="宋体" w:hAnsi="宋体" w:cs="宋体"/>
          <w:color w:val="000000"/>
          <w:sz w:val="31"/>
        </w:rPr>
        <w:t>道说</w:t>
      </w:r>
      <w:r>
        <w:rPr>
          <w:rFonts w:ascii="宋体" w:eastAsia="宋体" w:hAnsi="宋体" w:cs="宋体"/>
          <w:color w:val="000000"/>
          <w:sz w:val="31"/>
        </w:rPr>
        <w:t>”(Sagen)</w:t>
      </w:r>
      <w:r>
        <w:rPr>
          <w:rFonts w:ascii="宋体" w:eastAsia="宋体" w:hAnsi="宋体" w:cs="宋体"/>
          <w:color w:val="000000"/>
          <w:sz w:val="31"/>
        </w:rPr>
        <w:t>和一般的人言之</w:t>
      </w:r>
      <w:r>
        <w:rPr>
          <w:rFonts w:ascii="宋体" w:eastAsia="宋体" w:hAnsi="宋体" w:cs="宋体"/>
          <w:color w:val="000000"/>
          <w:sz w:val="31"/>
        </w:rPr>
        <w:t>“</w:t>
      </w:r>
      <w:r>
        <w:rPr>
          <w:rFonts w:ascii="宋体" w:eastAsia="宋体" w:hAnsi="宋体" w:cs="宋体"/>
          <w:color w:val="000000"/>
          <w:sz w:val="31"/>
        </w:rPr>
        <w:t>说</w:t>
      </w:r>
      <w:r>
        <w:rPr>
          <w:rFonts w:ascii="宋体" w:eastAsia="宋体" w:hAnsi="宋体" w:cs="宋体"/>
          <w:color w:val="000000"/>
          <w:sz w:val="31"/>
        </w:rPr>
        <w:t>”(Sprechen)</w:t>
      </w:r>
      <w:r>
        <w:rPr>
          <w:rFonts w:ascii="宋体" w:eastAsia="宋体" w:hAnsi="宋体" w:cs="宋体"/>
          <w:color w:val="000000"/>
          <w:sz w:val="31"/>
        </w:rPr>
        <w:t>。海氏也把</w:t>
      </w:r>
      <w:r>
        <w:rPr>
          <w:rFonts w:ascii="宋体" w:eastAsia="宋体" w:hAnsi="宋体" w:cs="宋体"/>
          <w:color w:val="000000"/>
          <w:sz w:val="31"/>
        </w:rPr>
        <w:t>“</w:t>
      </w:r>
      <w:r>
        <w:rPr>
          <w:rFonts w:ascii="宋体" w:eastAsia="宋体" w:hAnsi="宋体" w:cs="宋体"/>
          <w:color w:val="000000"/>
          <w:sz w:val="31"/>
        </w:rPr>
        <w:t>本有</w:t>
      </w:r>
      <w:r>
        <w:rPr>
          <w:rFonts w:ascii="宋体" w:eastAsia="宋体" w:hAnsi="宋体" w:cs="宋体"/>
          <w:color w:val="000000"/>
          <w:sz w:val="31"/>
        </w:rPr>
        <w:t>”</w:t>
      </w:r>
      <w:r>
        <w:rPr>
          <w:rFonts w:ascii="宋体" w:eastAsia="宋体" w:hAnsi="宋体" w:cs="宋体"/>
          <w:color w:val="000000"/>
          <w:sz w:val="31"/>
        </w:rPr>
        <w:t>的展开称为</w:t>
      </w:r>
      <w:r>
        <w:rPr>
          <w:rFonts w:ascii="宋体" w:eastAsia="宋体" w:hAnsi="宋体" w:cs="宋体"/>
          <w:color w:val="000000"/>
          <w:sz w:val="31"/>
        </w:rPr>
        <w:t>“</w:t>
      </w:r>
      <w:r>
        <w:rPr>
          <w:rFonts w:ascii="宋体" w:eastAsia="宋体" w:hAnsi="宋体" w:cs="宋体"/>
          <w:color w:val="000000"/>
          <w:sz w:val="31"/>
        </w:rPr>
        <w:t>道说</w:t>
      </w:r>
      <w:r>
        <w:rPr>
          <w:rFonts w:ascii="宋体" w:eastAsia="宋体" w:hAnsi="宋体" w:cs="宋体"/>
          <w:color w:val="000000"/>
          <w:sz w:val="31"/>
        </w:rPr>
        <w:t>(S</w:t>
      </w:r>
      <w:r>
        <w:rPr>
          <w:rFonts w:ascii="宋体" w:eastAsia="宋体" w:hAnsi="宋体" w:cs="宋体"/>
          <w:color w:val="000000"/>
          <w:sz w:val="31"/>
        </w:rPr>
        <w:t>age)</w:t>
      </w:r>
      <w:r>
        <w:rPr>
          <w:rFonts w:ascii="宋体" w:eastAsia="宋体" w:hAnsi="宋体" w:cs="宋体"/>
          <w:color w:val="000000"/>
          <w:sz w:val="31"/>
        </w:rPr>
        <w:t>，构想出他的玄怪的大</w:t>
      </w:r>
      <w:r>
        <w:rPr>
          <w:rFonts w:ascii="宋体" w:eastAsia="宋体" w:hAnsi="宋体" w:cs="宋体"/>
          <w:color w:val="000000"/>
          <w:sz w:val="31"/>
        </w:rPr>
        <w:lastRenderedPageBreak/>
        <w:t>语言观。这方面的思想特别可以参观他的《走向语言之途》一书。</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496"/>
          <w:footerReference w:type="default" r:id="rId1497"/>
          <w:pgSz w:w="16600" w:h="24400"/>
          <w:pgMar w:top="2080" w:right="2300" w:bottom="2080" w:left="2300" w:header="1780" w:footer="1780" w:gutter="0"/>
          <w:cols w:space="720"/>
        </w:sectPr>
      </w:pPr>
    </w:p>
    <w:p w:rsidR="003B37AB" w:rsidRDefault="00DE34B8">
      <w:pPr>
        <w:wordWrap w:val="0"/>
        <w:spacing w:line="500" w:lineRule="atLeast"/>
        <w:ind w:left="420"/>
        <w:textAlignment w:val="baseline"/>
        <w:rPr>
          <w:sz w:val="37"/>
        </w:rPr>
      </w:pPr>
      <w:r>
        <w:rPr>
          <w:rFonts w:ascii="宋体" w:eastAsia="宋体" w:hAnsi="宋体" w:cs="宋体"/>
          <w:color w:val="000000"/>
          <w:sz w:val="37"/>
        </w:rPr>
        <w:lastRenderedPageBreak/>
        <w:t xml:space="preserve">708  </w:t>
      </w:r>
      <w:r>
        <w:rPr>
          <w:rFonts w:ascii="宋体" w:eastAsia="宋体" w:hAnsi="宋体" w:cs="宋体"/>
          <w:color w:val="000000"/>
          <w:sz w:val="37"/>
        </w:rPr>
        <w:t>第三编</w:t>
      </w:r>
      <w:r>
        <w:rPr>
          <w:rFonts w:ascii="宋体" w:eastAsia="宋体" w:hAnsi="宋体" w:cs="宋体"/>
          <w:color w:val="000000"/>
          <w:sz w:val="37"/>
        </w:rPr>
        <w:t xml:space="preserve">  </w:t>
      </w:r>
      <w:r>
        <w:rPr>
          <w:rFonts w:ascii="宋体" w:eastAsia="宋体" w:hAnsi="宋体" w:cs="宋体"/>
          <w:color w:val="000000"/>
          <w:sz w:val="37"/>
        </w:rPr>
        <w:t>存在历史观和存在问题</w:t>
      </w:r>
    </w:p>
    <w:p w:rsidR="003B37AB" w:rsidRDefault="003B37AB">
      <w:pPr>
        <w:wordWrap w:val="0"/>
        <w:spacing w:line="440" w:lineRule="exact"/>
        <w:textAlignment w:val="baseline"/>
        <w:rPr>
          <w:sz w:val="37"/>
        </w:rPr>
      </w:pPr>
    </w:p>
    <w:p w:rsidR="003B37AB" w:rsidRDefault="00DE34B8">
      <w:pPr>
        <w:wordWrap w:val="0"/>
        <w:spacing w:line="700" w:lineRule="atLeast"/>
        <w:ind w:left="20" w:right="140"/>
        <w:textAlignment w:val="baseline"/>
        <w:rPr>
          <w:sz w:val="39"/>
        </w:rPr>
      </w:pPr>
      <w:r>
        <w:rPr>
          <w:rFonts w:ascii="宋体" w:eastAsia="宋体" w:hAnsi="宋体" w:cs="宋体"/>
          <w:color w:val="000000"/>
          <w:sz w:val="39"/>
        </w:rPr>
        <w:t>是什么</w:t>
      </w:r>
      <w:r>
        <w:rPr>
          <w:rFonts w:ascii="宋体" w:eastAsia="宋体" w:hAnsi="宋体" w:cs="宋体"/>
          <w:color w:val="000000"/>
          <w:sz w:val="39"/>
        </w:rPr>
        <w:t>(Was ist das vom Ereignis Ereignete)?</w:t>
      </w:r>
      <w:r>
        <w:rPr>
          <w:rFonts w:ascii="宋体" w:eastAsia="宋体" w:hAnsi="宋体" w:cs="宋体"/>
          <w:color w:val="000000"/>
          <w:sz w:val="39"/>
        </w:rPr>
        <w:t>以及，思本有的思想是对为本有所居有的东西的思索吗？</w:t>
      </w:r>
    </w:p>
    <w:p w:rsidR="003B37AB" w:rsidRDefault="00DE34B8">
      <w:pPr>
        <w:wordWrap w:val="0"/>
        <w:spacing w:line="700" w:lineRule="atLeast"/>
        <w:ind w:left="20" w:right="140" w:firstLine="880"/>
        <w:textAlignment w:val="baseline"/>
        <w:rPr>
          <w:sz w:val="39"/>
        </w:rPr>
      </w:pPr>
      <w:r>
        <w:rPr>
          <w:rFonts w:ascii="宋体" w:eastAsia="宋体" w:hAnsi="宋体" w:cs="宋体"/>
          <w:color w:val="000000"/>
          <w:sz w:val="39"/>
        </w:rPr>
        <w:t>凡此种种，在演讲本身中无所道出。这个演讲大抵只是通向本有的一条道路而已。但海德格尔的其它一些著作已经对此类问题有所思了。</w:t>
      </w:r>
    </w:p>
    <w:p w:rsidR="003B37AB" w:rsidRDefault="00DE34B8">
      <w:pPr>
        <w:wordWrap w:val="0"/>
        <w:spacing w:line="700" w:lineRule="atLeast"/>
        <w:ind w:left="20" w:right="120" w:firstLine="880"/>
        <w:textAlignment w:val="baseline"/>
        <w:rPr>
          <w:sz w:val="39"/>
        </w:rPr>
      </w:pPr>
      <w:r>
        <w:rPr>
          <w:rFonts w:ascii="宋体" w:eastAsia="宋体" w:hAnsi="宋体" w:cs="宋体"/>
          <w:color w:val="000000"/>
          <w:sz w:val="39"/>
        </w:rPr>
        <w:t>譬如有关同一性的演讲，如果从其后面部分来看，就道出了</w:t>
      </w:r>
      <w:r>
        <w:rPr>
          <w:rFonts w:ascii="宋体" w:eastAsia="宋体" w:hAnsi="宋体" w:cs="宋体"/>
          <w:color w:val="000000"/>
          <w:sz w:val="39"/>
        </w:rPr>
        <w:t>本有居有什么而成其为有，也即本有把什么带入本己之中并且把它保持在本有中</w:t>
      </w:r>
      <w:r>
        <w:rPr>
          <w:rFonts w:ascii="宋体" w:eastAsia="宋体" w:hAnsi="宋体" w:cs="宋体"/>
          <w:color w:val="000000"/>
          <w:sz w:val="39"/>
        </w:rPr>
        <w:t>————</w:t>
      </w:r>
      <w:r>
        <w:rPr>
          <w:rFonts w:ascii="宋体" w:eastAsia="宋体" w:hAnsi="宋体" w:cs="宋体"/>
          <w:color w:val="000000"/>
          <w:sz w:val="39"/>
        </w:rPr>
        <w:t>那就是道出了存在与人的共属一体关系。进而，在这种共属一体中，共属一体者就不再是存在和人，而是</w:t>
      </w:r>
      <w:r>
        <w:rPr>
          <w:rFonts w:ascii="宋体" w:eastAsia="宋体" w:hAnsi="宋体" w:cs="宋体"/>
          <w:color w:val="000000"/>
          <w:sz w:val="39"/>
        </w:rPr>
        <w:t>————</w:t>
      </w:r>
      <w:r>
        <w:rPr>
          <w:rFonts w:ascii="宋体" w:eastAsia="宋体" w:hAnsi="宋体" w:cs="宋体"/>
          <w:color w:val="000000"/>
          <w:sz w:val="39"/>
        </w:rPr>
        <w:t>作为被居有的东西</w:t>
      </w:r>
      <w:r>
        <w:rPr>
          <w:rFonts w:ascii="宋体" w:eastAsia="宋体" w:hAnsi="宋体" w:cs="宋体"/>
          <w:color w:val="000000"/>
          <w:sz w:val="39"/>
        </w:rPr>
        <w:t>————</w:t>
      </w:r>
      <w:r>
        <w:rPr>
          <w:rFonts w:ascii="宋体" w:eastAsia="宋体" w:hAnsi="宋体" w:cs="宋体"/>
          <w:color w:val="000000"/>
          <w:sz w:val="39"/>
        </w:rPr>
        <w:t>在世界之四重整体</w:t>
      </w:r>
      <w:r>
        <w:rPr>
          <w:rFonts w:ascii="宋体" w:eastAsia="宋体" w:hAnsi="宋体" w:cs="宋体"/>
          <w:color w:val="000000"/>
          <w:sz w:val="39"/>
        </w:rPr>
        <w:t>(Geviert)</w:t>
      </w:r>
      <w:r>
        <w:rPr>
          <w:rFonts w:ascii="宋体" w:eastAsia="宋体" w:hAnsi="宋体" w:cs="宋体"/>
          <w:color w:val="000000"/>
          <w:sz w:val="39"/>
        </w:rPr>
        <w:t>中的终有一死者</w:t>
      </w:r>
      <w:r>
        <w:rPr>
          <w:rFonts w:ascii="宋体" w:eastAsia="宋体" w:hAnsi="宋体" w:cs="宋体"/>
          <w:color w:val="000000"/>
          <w:sz w:val="39"/>
        </w:rPr>
        <w:t>(Sterblichen)</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演讲《荷尔德林的大地和天空》</w:t>
      </w:r>
      <w:r>
        <w:rPr>
          <w:rFonts w:ascii="宋体" w:eastAsia="宋体" w:hAnsi="宋体" w:cs="宋体"/>
          <w:color w:val="000000"/>
          <w:sz w:val="39"/>
        </w:rPr>
        <w:t>(</w:t>
      </w:r>
      <w:r>
        <w:rPr>
          <w:rFonts w:ascii="宋体" w:eastAsia="宋体" w:hAnsi="宋体" w:cs="宋体"/>
          <w:color w:val="000000"/>
          <w:sz w:val="39"/>
        </w:rPr>
        <w:t>载《荷尔德林年鉴》，</w:t>
      </w:r>
      <w:r>
        <w:rPr>
          <w:rFonts w:ascii="宋体" w:eastAsia="宋体" w:hAnsi="宋体" w:cs="宋体"/>
          <w:color w:val="000000"/>
          <w:sz w:val="39"/>
        </w:rPr>
        <w:t>1960</w:t>
      </w:r>
      <w:r>
        <w:rPr>
          <w:rFonts w:ascii="宋体" w:eastAsia="宋体" w:hAnsi="宋体" w:cs="宋体"/>
          <w:color w:val="000000"/>
          <w:sz w:val="39"/>
        </w:rPr>
        <w:t>年，第</w:t>
      </w:r>
      <w:r>
        <w:rPr>
          <w:rFonts w:ascii="宋体" w:eastAsia="宋体" w:hAnsi="宋体" w:cs="宋体"/>
          <w:color w:val="000000"/>
          <w:sz w:val="39"/>
        </w:rPr>
        <w:t>17</w:t>
      </w:r>
      <w:r>
        <w:rPr>
          <w:rFonts w:ascii="宋体" w:eastAsia="宋体" w:hAnsi="宋体" w:cs="宋体"/>
          <w:color w:val="000000"/>
          <w:sz w:val="39"/>
        </w:rPr>
        <w:t>页以下</w:t>
      </w:r>
      <w:r>
        <w:rPr>
          <w:rFonts w:ascii="宋体" w:eastAsia="宋体" w:hAnsi="宋体" w:cs="宋体"/>
          <w:color w:val="000000"/>
          <w:sz w:val="39"/>
        </w:rPr>
        <w:t>)</w:t>
      </w:r>
      <w:r>
        <w:rPr>
          <w:rFonts w:ascii="宋体" w:eastAsia="宋体" w:hAnsi="宋体" w:cs="宋体"/>
          <w:color w:val="000000"/>
          <w:sz w:val="39"/>
        </w:rPr>
        <w:t>和演讲《物》各各谈到被居有的东西，谈到四重整体。就作为道说</w:t>
      </w:r>
      <w:r>
        <w:rPr>
          <w:rFonts w:ascii="宋体" w:eastAsia="宋体" w:hAnsi="宋体" w:cs="宋体"/>
          <w:color w:val="000000"/>
          <w:sz w:val="39"/>
        </w:rPr>
        <w:t>(Sage)</w:t>
      </w:r>
      <w:r>
        <w:rPr>
          <w:rFonts w:ascii="宋体" w:eastAsia="宋体" w:hAnsi="宋体" w:cs="宋体"/>
          <w:color w:val="000000"/>
          <w:sz w:val="39"/>
        </w:rPr>
        <w:t>的语言而说的一切</w:t>
      </w:r>
      <w:r>
        <w:rPr>
          <w:rFonts w:ascii="宋体" w:eastAsia="宋体" w:hAnsi="宋体" w:cs="宋体"/>
          <w:color w:val="000000"/>
          <w:sz w:val="39"/>
        </w:rPr>
        <w:t>(</w:t>
      </w:r>
      <w:r>
        <w:rPr>
          <w:rFonts w:ascii="宋体" w:eastAsia="宋体" w:hAnsi="宋体" w:cs="宋体"/>
          <w:color w:val="000000"/>
          <w:sz w:val="39"/>
        </w:rPr>
        <w:t>《走向语言之途》，</w:t>
      </w:r>
      <w:r>
        <w:rPr>
          <w:rFonts w:ascii="宋体" w:eastAsia="宋体" w:hAnsi="宋体" w:cs="宋体"/>
          <w:color w:val="000000"/>
          <w:sz w:val="39"/>
        </w:rPr>
        <w:t>1959</w:t>
      </w:r>
      <w:r>
        <w:rPr>
          <w:rFonts w:ascii="宋体" w:eastAsia="宋体" w:hAnsi="宋体" w:cs="宋体"/>
          <w:color w:val="000000"/>
          <w:sz w:val="39"/>
        </w:rPr>
        <w:t>年</w:t>
      </w:r>
      <w:r>
        <w:rPr>
          <w:rFonts w:ascii="宋体" w:eastAsia="宋体" w:hAnsi="宋体" w:cs="宋体"/>
          <w:color w:val="000000"/>
          <w:sz w:val="39"/>
        </w:rPr>
        <w:t>)</w:t>
      </w:r>
      <w:r>
        <w:rPr>
          <w:rFonts w:ascii="宋体" w:eastAsia="宋体" w:hAnsi="宋体" w:cs="宋体"/>
          <w:color w:val="000000"/>
          <w:sz w:val="39"/>
        </w:rPr>
        <w:t>，也不外乎作此种谈论。</w:t>
      </w:r>
    </w:p>
    <w:p w:rsidR="003B37AB" w:rsidRDefault="00DE34B8">
      <w:pPr>
        <w:wordWrap w:val="0"/>
        <w:spacing w:line="700" w:lineRule="atLeast"/>
        <w:ind w:left="20" w:right="120" w:firstLine="880"/>
        <w:textAlignment w:val="baseline"/>
        <w:rPr>
          <w:sz w:val="39"/>
        </w:rPr>
      </w:pPr>
      <w:r>
        <w:rPr>
          <w:rFonts w:ascii="宋体" w:eastAsia="宋体" w:hAnsi="宋体" w:cs="宋体"/>
          <w:color w:val="000000"/>
          <w:sz w:val="39"/>
        </w:rPr>
        <w:t>因此，在海德格</w:t>
      </w:r>
      <w:r>
        <w:rPr>
          <w:rFonts w:ascii="宋体" w:eastAsia="宋体" w:hAnsi="宋体" w:cs="宋体"/>
          <w:color w:val="000000"/>
          <w:sz w:val="39"/>
        </w:rPr>
        <w:t>尔的思想中，也已经对于为本有所居有的东西有所道说了，尽管只还是以一种暂时的、先行暗示的方式来说的。因为这种思想首先只能去期备那种向本有的投入。可见，所谓对于本有只能说</w:t>
      </w:r>
      <w:r>
        <w:rPr>
          <w:rFonts w:ascii="宋体" w:eastAsia="宋体" w:hAnsi="宋体" w:cs="宋体"/>
          <w:color w:val="000000"/>
          <w:sz w:val="39"/>
        </w:rPr>
        <w:t>“</w:t>
      </w:r>
      <w:r>
        <w:rPr>
          <w:rFonts w:ascii="宋体" w:eastAsia="宋体" w:hAnsi="宋体" w:cs="宋体"/>
          <w:color w:val="000000"/>
          <w:sz w:val="39"/>
        </w:rPr>
        <w:t>本有居有</w:t>
      </w:r>
      <w:r>
        <w:rPr>
          <w:rFonts w:ascii="宋体" w:eastAsia="宋体" w:hAnsi="宋体" w:cs="宋体"/>
          <w:color w:val="000000"/>
          <w:sz w:val="39"/>
        </w:rPr>
        <w:t>”</w:t>
      </w:r>
      <w:r>
        <w:rPr>
          <w:rFonts w:ascii="宋体" w:eastAsia="宋体" w:hAnsi="宋体" w:cs="宋体"/>
          <w:color w:val="000000"/>
          <w:sz w:val="39"/>
        </w:rPr>
        <w:t>，这并非排除，而恰恰是涵括了对在本有本身中的有待思的东西的全部丰富性的思考。更何况关涉到人、物、诸神、大地和天空，也即关涉到被居有者，总还有待思索这样一回事情，即本有</w:t>
      </w:r>
      <w:r>
        <w:rPr>
          <w:rFonts w:ascii="宋体" w:eastAsia="宋体" w:hAnsi="宋体" w:cs="宋体"/>
          <w:color w:val="000000"/>
          <w:sz w:val="39"/>
        </w:rPr>
        <w:t>(Ereignis)</w:t>
      </w:r>
      <w:r>
        <w:rPr>
          <w:rFonts w:ascii="宋体" w:eastAsia="宋体" w:hAnsi="宋体" w:cs="宋体"/>
          <w:color w:val="000000"/>
          <w:sz w:val="39"/>
        </w:rPr>
        <w:t>本质上包含着归隐</w:t>
      </w:r>
      <w:r>
        <w:rPr>
          <w:rFonts w:ascii="宋体" w:eastAsia="宋体" w:hAnsi="宋体" w:cs="宋体"/>
          <w:color w:val="000000"/>
          <w:sz w:val="39"/>
        </w:rPr>
        <w:t>(En-teignis)</w:t>
      </w:r>
      <w:r>
        <w:rPr>
          <w:rFonts w:ascii="宋体" w:eastAsia="宋体" w:hAnsi="宋体" w:cs="宋体"/>
          <w:color w:val="000000"/>
          <w:sz w:val="39"/>
        </w:rPr>
        <w:t>。而后者含着这样一个问题：向何处归隐？这个问题的方向和意义在会上没有进一步讨论。</w:t>
      </w:r>
    </w:p>
    <w:p w:rsidR="003B37AB" w:rsidRDefault="00DE34B8">
      <w:pPr>
        <w:wordWrap w:val="0"/>
        <w:spacing w:line="700" w:lineRule="atLeast"/>
        <w:ind w:left="100"/>
        <w:textAlignment w:val="baseline"/>
        <w:rPr>
          <w:sz w:val="39"/>
        </w:rPr>
      </w:pPr>
      <w:r>
        <w:rPr>
          <w:rFonts w:ascii="宋体" w:eastAsia="宋体" w:hAnsi="宋体" w:cs="宋体"/>
          <w:color w:val="000000"/>
          <w:sz w:val="39"/>
          <w:u w:val="single"/>
        </w:rPr>
        <w:t xml:space="preserve">             </w:t>
      </w:r>
      <w:r>
        <w:rPr>
          <w:rFonts w:ascii="宋体" w:eastAsia="宋体" w:hAnsi="宋体" w:cs="宋体"/>
          <w:color w:val="000000"/>
          <w:sz w:val="39"/>
          <w:u w:val="single"/>
        </w:rPr>
        <w:t xml:space="preserve">  </w:t>
      </w:r>
    </w:p>
    <w:p w:rsidR="003B37AB" w:rsidRDefault="00DE34B8">
      <w:pPr>
        <w:wordWrap w:val="0"/>
        <w:spacing w:before="300" w:line="500" w:lineRule="atLeast"/>
        <w:ind w:left="20" w:right="160" w:firstLine="62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所谓</w:t>
      </w:r>
      <w:r>
        <w:rPr>
          <w:rFonts w:ascii="仿宋" w:eastAsia="仿宋" w:hAnsi="仿宋" w:cs="仿宋"/>
          <w:color w:val="000000"/>
          <w:sz w:val="31"/>
        </w:rPr>
        <w:t>“</w:t>
      </w:r>
      <w:r>
        <w:rPr>
          <w:rFonts w:ascii="仿宋" w:eastAsia="仿宋" w:hAnsi="仿宋" w:cs="仿宋"/>
          <w:color w:val="000000"/>
          <w:sz w:val="31"/>
        </w:rPr>
        <w:t>四重整体</w:t>
      </w:r>
      <w:r>
        <w:rPr>
          <w:rFonts w:ascii="仿宋" w:eastAsia="仿宋" w:hAnsi="仿宋" w:cs="仿宋"/>
          <w:color w:val="000000"/>
          <w:sz w:val="31"/>
        </w:rPr>
        <w:t>”</w:t>
      </w:r>
      <w:r>
        <w:rPr>
          <w:rFonts w:ascii="仿宋" w:eastAsia="仿宋" w:hAnsi="仿宋" w:cs="仿宋"/>
          <w:color w:val="000000"/>
          <w:sz w:val="31"/>
        </w:rPr>
        <w:t>，即</w:t>
      </w:r>
      <w:r>
        <w:rPr>
          <w:rFonts w:ascii="仿宋" w:eastAsia="仿宋" w:hAnsi="仿宋" w:cs="仿宋"/>
          <w:color w:val="000000"/>
          <w:sz w:val="31"/>
        </w:rPr>
        <w:t>“</w:t>
      </w:r>
      <w:r>
        <w:rPr>
          <w:rFonts w:ascii="仿宋" w:eastAsia="仿宋" w:hAnsi="仿宋" w:cs="仿宋"/>
          <w:color w:val="000000"/>
          <w:sz w:val="31"/>
        </w:rPr>
        <w:t>天、地、神、人</w:t>
      </w:r>
      <w:r>
        <w:rPr>
          <w:rFonts w:ascii="仿宋" w:eastAsia="仿宋" w:hAnsi="仿宋" w:cs="仿宋"/>
          <w:color w:val="000000"/>
          <w:sz w:val="31"/>
        </w:rPr>
        <w:t>”</w:t>
      </w:r>
      <w:r>
        <w:rPr>
          <w:rFonts w:ascii="仿宋" w:eastAsia="仿宋" w:hAnsi="仿宋" w:cs="仿宋"/>
          <w:color w:val="000000"/>
          <w:sz w:val="31"/>
        </w:rPr>
        <w:t>四方的整体，这四方构成一种相互居有和相互映射的</w:t>
      </w:r>
      <w:r>
        <w:rPr>
          <w:rFonts w:ascii="仿宋" w:eastAsia="仿宋" w:hAnsi="仿宋" w:cs="仿宋"/>
          <w:color w:val="000000"/>
          <w:sz w:val="31"/>
        </w:rPr>
        <w:t>“</w:t>
      </w:r>
      <w:r>
        <w:rPr>
          <w:rFonts w:ascii="仿宋" w:eastAsia="仿宋" w:hAnsi="仿宋" w:cs="仿宋"/>
          <w:color w:val="000000"/>
          <w:sz w:val="31"/>
        </w:rPr>
        <w:t>世界游戏</w:t>
      </w:r>
      <w:r>
        <w:rPr>
          <w:rFonts w:ascii="仿宋" w:eastAsia="仿宋" w:hAnsi="仿宋" w:cs="仿宋"/>
          <w:color w:val="000000"/>
          <w:sz w:val="31"/>
        </w:rPr>
        <w:t>”</w:t>
      </w:r>
      <w:r>
        <w:rPr>
          <w:rFonts w:ascii="仿宋" w:eastAsia="仿宋" w:hAnsi="仿宋" w:cs="仿宋"/>
          <w:color w:val="000000"/>
          <w:sz w:val="31"/>
        </w:rPr>
        <w:t>。这是后期海德格尔的一个基本思想，显然也是与他的</w:t>
      </w:r>
      <w:r>
        <w:rPr>
          <w:rFonts w:ascii="仿宋" w:eastAsia="仿宋" w:hAnsi="仿宋" w:cs="仿宋"/>
          <w:color w:val="000000"/>
          <w:sz w:val="31"/>
        </w:rPr>
        <w:t>“</w:t>
      </w:r>
      <w:r>
        <w:rPr>
          <w:rFonts w:ascii="仿宋" w:eastAsia="仿宋" w:hAnsi="仿宋" w:cs="仿宋"/>
          <w:color w:val="000000"/>
          <w:sz w:val="31"/>
        </w:rPr>
        <w:t>本有</w:t>
      </w:r>
      <w:r>
        <w:rPr>
          <w:rFonts w:ascii="仿宋" w:eastAsia="仿宋" w:hAnsi="仿宋" w:cs="仿宋"/>
          <w:color w:val="000000"/>
          <w:sz w:val="31"/>
        </w:rPr>
        <w:t>”</w:t>
      </w:r>
      <w:r>
        <w:rPr>
          <w:rFonts w:ascii="仿宋" w:eastAsia="仿宋" w:hAnsi="仿宋" w:cs="仿宋"/>
          <w:color w:val="000000"/>
          <w:sz w:val="31"/>
        </w:rPr>
        <w:t>之说联系在一起的。</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1498"/>
          <w:footerReference w:type="default" r:id="rId1499"/>
          <w:pgSz w:w="16600" w:h="24400"/>
          <w:pgMar w:top="2080" w:right="2240" w:bottom="2080" w:left="2240" w:header="1780" w:footer="1780" w:gutter="0"/>
          <w:cols w:space="720"/>
        </w:sectPr>
      </w:pPr>
    </w:p>
    <w:p w:rsidR="003B37AB" w:rsidRDefault="00DE34B8">
      <w:pPr>
        <w:wordWrap w:val="0"/>
        <w:spacing w:before="140" w:line="500" w:lineRule="atLeast"/>
        <w:ind w:right="560"/>
        <w:jc w:val="right"/>
        <w:textAlignment w:val="baseline"/>
        <w:rPr>
          <w:sz w:val="36"/>
        </w:rPr>
      </w:pPr>
      <w:r>
        <w:rPr>
          <w:rFonts w:ascii="宋体" w:eastAsia="宋体" w:hAnsi="宋体" w:cs="宋体"/>
          <w:color w:val="000000"/>
          <w:sz w:val="36"/>
        </w:rPr>
        <w:lastRenderedPageBreak/>
        <w:t>一个关于《时间与存在》的研究班的记录</w:t>
      </w:r>
      <w:r>
        <w:rPr>
          <w:rFonts w:ascii="宋体" w:eastAsia="宋体" w:hAnsi="宋体" w:cs="宋体"/>
          <w:color w:val="000000"/>
          <w:sz w:val="36"/>
        </w:rPr>
        <w:t xml:space="preserve">  709</w:t>
      </w:r>
    </w:p>
    <w:p w:rsidR="003B37AB" w:rsidRDefault="003B37AB">
      <w:pPr>
        <w:wordWrap w:val="0"/>
        <w:spacing w:line="440" w:lineRule="exact"/>
        <w:jc w:val="right"/>
        <w:textAlignment w:val="baseline"/>
        <w:rPr>
          <w:sz w:val="36"/>
        </w:rPr>
      </w:pPr>
    </w:p>
    <w:p w:rsidR="003B37AB" w:rsidRDefault="00DE34B8">
      <w:pPr>
        <w:wordWrap w:val="0"/>
        <w:spacing w:line="700" w:lineRule="atLeast"/>
        <w:ind w:right="60" w:firstLine="840"/>
        <w:textAlignment w:val="baseline"/>
        <w:rPr>
          <w:sz w:val="42"/>
        </w:rPr>
      </w:pPr>
      <w:r>
        <w:rPr>
          <w:rFonts w:ascii="宋体" w:eastAsia="宋体" w:hAnsi="宋体" w:cs="宋体"/>
          <w:color w:val="000000"/>
          <w:sz w:val="42"/>
        </w:rPr>
        <w:t>第四次会议开始，一个更为宽泛的问题重新把大家引向对演讲的意图的沉思。</w:t>
      </w:r>
    </w:p>
    <w:p w:rsidR="003B37AB" w:rsidRDefault="00DE34B8">
      <w:pPr>
        <w:wordWrap w:val="0"/>
        <w:spacing w:line="700" w:lineRule="atLeast"/>
        <w:ind w:right="80" w:firstLine="840"/>
        <w:textAlignment w:val="baseline"/>
        <w:rPr>
          <w:sz w:val="42"/>
        </w:rPr>
      </w:pPr>
      <w:r>
        <w:rPr>
          <w:rFonts w:ascii="宋体" w:eastAsia="宋体" w:hAnsi="宋体" w:cs="宋体"/>
          <w:color w:val="000000"/>
          <w:sz w:val="42"/>
        </w:rPr>
        <w:t>海氏在关于人道主义的书信</w:t>
      </w:r>
      <w:r>
        <w:rPr>
          <w:rFonts w:ascii="宋体" w:eastAsia="宋体" w:hAnsi="宋体" w:cs="宋体"/>
          <w:color w:val="000000"/>
          <w:sz w:val="42"/>
        </w:rPr>
        <w:t>(</w:t>
      </w:r>
      <w:r>
        <w:rPr>
          <w:rFonts w:ascii="宋体" w:eastAsia="宋体" w:hAnsi="宋体" w:cs="宋体"/>
          <w:color w:val="000000"/>
          <w:sz w:val="42"/>
        </w:rPr>
        <w:t>克劳斯特曼版，第</w:t>
      </w:r>
      <w:r>
        <w:rPr>
          <w:rFonts w:ascii="宋体" w:eastAsia="宋体" w:hAnsi="宋体" w:cs="宋体"/>
          <w:color w:val="000000"/>
          <w:sz w:val="42"/>
        </w:rPr>
        <w:t>23</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中讲到：</w:t>
      </w:r>
      <w:r>
        <w:rPr>
          <w:rFonts w:ascii="宋体" w:eastAsia="宋体" w:hAnsi="宋体" w:cs="宋体"/>
          <w:color w:val="000000"/>
          <w:sz w:val="42"/>
        </w:rPr>
        <w:t>“</w:t>
      </w:r>
      <w:r>
        <w:rPr>
          <w:rFonts w:ascii="宋体" w:eastAsia="宋体" w:hAnsi="宋体" w:cs="宋体"/>
          <w:color w:val="000000"/>
          <w:sz w:val="42"/>
        </w:rPr>
        <w:t>因为在此给出的它，就是存在本身</w:t>
      </w:r>
      <w:r>
        <w:rPr>
          <w:rFonts w:ascii="宋体" w:eastAsia="宋体" w:hAnsi="宋体" w:cs="宋体"/>
          <w:color w:val="000000"/>
          <w:sz w:val="42"/>
        </w:rPr>
        <w:t>”</w:t>
      </w:r>
      <w:r>
        <w:rPr>
          <w:rFonts w:ascii="宋体" w:eastAsia="宋体" w:hAnsi="宋体" w:cs="宋体"/>
          <w:color w:val="000000"/>
          <w:sz w:val="42"/>
        </w:rPr>
        <w:t>。有理由认为，这个直</w:t>
      </w:r>
      <w:r>
        <w:rPr>
          <w:rFonts w:ascii="宋体" w:eastAsia="宋体" w:hAnsi="宋体" w:cs="宋体"/>
          <w:color w:val="000000"/>
          <w:sz w:val="42"/>
        </w:rPr>
        <w:t>白的陈述与《时间与存在》这个演讲并不一致；在后者那里，思作为本有的存在的意图导致了本有的突出和存在的消失。存在的消失不仅与关于人道主义的书信中的这一段落难以协调，而且与《时间与存在》这个演讲中的一个段落</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22</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也不合拍，在这个段落中，海氏说，演讲的唯一意图乃是</w:t>
      </w:r>
      <w:r>
        <w:rPr>
          <w:rFonts w:ascii="宋体" w:eastAsia="宋体" w:hAnsi="宋体" w:cs="宋体"/>
          <w:color w:val="000000"/>
          <w:sz w:val="42"/>
        </w:rPr>
        <w:t>“</w:t>
      </w:r>
      <w:r>
        <w:rPr>
          <w:rFonts w:ascii="宋体" w:eastAsia="宋体" w:hAnsi="宋体" w:cs="宋体"/>
          <w:color w:val="000000"/>
          <w:sz w:val="42"/>
        </w:rPr>
        <w:t>把作为本有的存在本身带入眼帘</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700" w:lineRule="atLeast"/>
        <w:ind w:right="80" w:firstLine="840"/>
        <w:textAlignment w:val="baseline"/>
        <w:rPr>
          <w:sz w:val="42"/>
        </w:rPr>
      </w:pPr>
      <w:r>
        <w:rPr>
          <w:rFonts w:ascii="宋体" w:eastAsia="宋体" w:hAnsi="宋体" w:cs="宋体"/>
          <w:color w:val="000000"/>
          <w:sz w:val="42"/>
        </w:rPr>
        <w:t>对此，海氏说，首先，在关于人道主义的书信的那个有关段落中，并且几乎是普遍地，</w:t>
      </w:r>
      <w:r>
        <w:rPr>
          <w:rFonts w:ascii="宋体" w:eastAsia="宋体" w:hAnsi="宋体" w:cs="宋体"/>
          <w:color w:val="000000"/>
          <w:sz w:val="42"/>
        </w:rPr>
        <w:t>“</w:t>
      </w:r>
      <w:r>
        <w:rPr>
          <w:rFonts w:ascii="宋体" w:eastAsia="宋体" w:hAnsi="宋体" w:cs="宋体"/>
          <w:color w:val="000000"/>
          <w:sz w:val="42"/>
        </w:rPr>
        <w:t>存在本身</w:t>
      </w:r>
      <w:r>
        <w:rPr>
          <w:rFonts w:ascii="宋体" w:eastAsia="宋体" w:hAnsi="宋体" w:cs="宋体"/>
          <w:color w:val="000000"/>
          <w:sz w:val="42"/>
        </w:rPr>
        <w:t>”</w:t>
      </w:r>
      <w:r>
        <w:rPr>
          <w:rFonts w:ascii="宋体" w:eastAsia="宋体" w:hAnsi="宋体" w:cs="宋体"/>
          <w:color w:val="000000"/>
          <w:sz w:val="42"/>
        </w:rPr>
        <w:t>这个名称已经命名着本有了。</w:t>
      </w:r>
      <w:r>
        <w:rPr>
          <w:rFonts w:ascii="宋体" w:eastAsia="宋体" w:hAnsi="宋体" w:cs="宋体"/>
          <w:color w:val="000000"/>
          <w:sz w:val="42"/>
        </w:rPr>
        <w:t>(</w:t>
      </w:r>
      <w:r>
        <w:rPr>
          <w:rFonts w:ascii="宋体" w:eastAsia="宋体" w:hAnsi="宋体" w:cs="宋体"/>
          <w:color w:val="000000"/>
          <w:sz w:val="42"/>
        </w:rPr>
        <w:t>构成本有之本质结构的那些关联和联系，海氏在</w:t>
      </w:r>
      <w:r>
        <w:rPr>
          <w:rFonts w:ascii="宋体" w:eastAsia="宋体" w:hAnsi="宋体" w:cs="宋体"/>
          <w:color w:val="000000"/>
          <w:sz w:val="42"/>
        </w:rPr>
        <w:t>1936</w:t>
      </w:r>
      <w:r>
        <w:rPr>
          <w:rFonts w:ascii="宋体" w:eastAsia="宋体" w:hAnsi="宋体" w:cs="宋体"/>
          <w:color w:val="000000"/>
          <w:sz w:val="42"/>
        </w:rPr>
        <w:t>年</w:t>
      </w:r>
      <w:r>
        <w:rPr>
          <w:rFonts w:ascii="宋体" w:eastAsia="宋体" w:hAnsi="宋体" w:cs="宋体"/>
          <w:color w:val="000000"/>
          <w:sz w:val="42"/>
        </w:rPr>
        <w:t>到</w:t>
      </w:r>
      <w:r>
        <w:rPr>
          <w:rFonts w:ascii="宋体" w:eastAsia="宋体" w:hAnsi="宋体" w:cs="宋体"/>
          <w:color w:val="000000"/>
          <w:sz w:val="42"/>
        </w:rPr>
        <w:t>1938</w:t>
      </w:r>
      <w:r>
        <w:rPr>
          <w:rFonts w:ascii="宋体" w:eastAsia="宋体" w:hAnsi="宋体" w:cs="宋体"/>
          <w:color w:val="000000"/>
          <w:sz w:val="42"/>
        </w:rPr>
        <w:t>年间就已经拟订好了。</w:t>
      </w:r>
      <w:r>
        <w:rPr>
          <w:rFonts w:ascii="宋体" w:eastAsia="宋体" w:hAnsi="宋体" w:cs="宋体"/>
          <w:color w:val="000000"/>
          <w:sz w:val="42"/>
        </w:rPr>
        <w:t>)①</w:t>
      </w:r>
      <w:r>
        <w:rPr>
          <w:rFonts w:ascii="宋体" w:eastAsia="宋体" w:hAnsi="宋体" w:cs="宋体"/>
          <w:color w:val="000000"/>
          <w:sz w:val="42"/>
        </w:rPr>
        <w:t>再者，关键恰恰是要看清：正是由于把作为本有的存在收入眼帘，存在之为存在才消失了。由此可见，在上面两句话之间是没有什么矛盾的。两者以不同的明确性命名着相同的事情。</w:t>
      </w:r>
    </w:p>
    <w:p w:rsidR="003B37AB" w:rsidRDefault="00DE34B8">
      <w:pPr>
        <w:wordWrap w:val="0"/>
        <w:spacing w:line="700" w:lineRule="atLeast"/>
        <w:ind w:right="120" w:firstLine="840"/>
        <w:textAlignment w:val="baseline"/>
        <w:rPr>
          <w:sz w:val="42"/>
        </w:rPr>
      </w:pPr>
      <w:r>
        <w:rPr>
          <w:rFonts w:ascii="宋体" w:eastAsia="宋体" w:hAnsi="宋体" w:cs="宋体"/>
          <w:color w:val="000000"/>
          <w:sz w:val="42"/>
        </w:rPr>
        <w:t>同样也不能说，演讲《时间与存在》的标题是与存在之消失相矛盾的。这个标题想要指示出《存在与时间》的思想的进程。它并不表示，必须紧紧抓住</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时间</w:t>
      </w:r>
      <w:r>
        <w:rPr>
          <w:rFonts w:ascii="宋体" w:eastAsia="宋体" w:hAnsi="宋体" w:cs="宋体"/>
          <w:color w:val="000000"/>
          <w:sz w:val="42"/>
        </w:rPr>
        <w:t>”</w:t>
      </w:r>
      <w:r>
        <w:rPr>
          <w:rFonts w:ascii="宋体" w:eastAsia="宋体" w:hAnsi="宋体" w:cs="宋体"/>
          <w:color w:val="000000"/>
          <w:sz w:val="42"/>
        </w:rPr>
        <w:t>不放，并且必须重又在这个演讲结尾处把两者表达出来。</w:t>
      </w:r>
    </w:p>
    <w:p w:rsidR="003B37AB" w:rsidRDefault="00DE34B8">
      <w:pPr>
        <w:wordWrap w:val="0"/>
        <w:spacing w:line="700" w:lineRule="atLeast"/>
        <w:ind w:left="840"/>
        <w:textAlignment w:val="baseline"/>
        <w:rPr>
          <w:sz w:val="42"/>
        </w:rPr>
      </w:pPr>
      <w:r>
        <w:rPr>
          <w:rFonts w:ascii="宋体" w:eastAsia="宋体" w:hAnsi="宋体" w:cs="宋体"/>
          <w:color w:val="000000"/>
          <w:sz w:val="42"/>
        </w:rPr>
        <w:t>毋宁说，必须这样来思本有，即：既不能把它当作存在来把</w:t>
      </w:r>
    </w:p>
    <w:p w:rsidR="003B37AB" w:rsidRDefault="00DE34B8">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3B37AB" w:rsidRDefault="00DE34B8">
      <w:pPr>
        <w:wordWrap w:val="0"/>
        <w:spacing w:before="320" w:line="520" w:lineRule="atLeast"/>
        <w:ind w:right="120" w:firstLine="660"/>
        <w:textAlignment w:val="baseline"/>
        <w:rPr>
          <w:sz w:val="33"/>
        </w:rPr>
      </w:pPr>
      <w:r>
        <w:rPr>
          <w:rFonts w:ascii="宋体" w:eastAsia="宋体" w:hAnsi="宋体" w:cs="宋体"/>
          <w:color w:val="000000"/>
          <w:sz w:val="33"/>
        </w:rPr>
        <w:t>①</w:t>
      </w:r>
      <w:r>
        <w:rPr>
          <w:rFonts w:ascii="宋体" w:eastAsia="宋体" w:hAnsi="宋体" w:cs="宋体"/>
          <w:color w:val="000000"/>
          <w:sz w:val="33"/>
        </w:rPr>
        <w:t>海德格尔早在</w:t>
      </w:r>
      <w:r>
        <w:rPr>
          <w:rFonts w:ascii="宋体" w:eastAsia="宋体" w:hAnsi="宋体" w:cs="宋体"/>
          <w:color w:val="000000"/>
          <w:sz w:val="33"/>
        </w:rPr>
        <w:t>1936</w:t>
      </w:r>
      <w:r>
        <w:rPr>
          <w:rFonts w:ascii="宋体" w:eastAsia="宋体" w:hAnsi="宋体" w:cs="宋体"/>
          <w:color w:val="000000"/>
          <w:sz w:val="33"/>
        </w:rPr>
        <w:t>年至</w:t>
      </w:r>
      <w:r>
        <w:rPr>
          <w:rFonts w:ascii="宋体" w:eastAsia="宋体" w:hAnsi="宋体" w:cs="宋体"/>
          <w:color w:val="000000"/>
          <w:sz w:val="33"/>
        </w:rPr>
        <w:t>19</w:t>
      </w:r>
      <w:r>
        <w:rPr>
          <w:rFonts w:ascii="宋体" w:eastAsia="宋体" w:hAnsi="宋体" w:cs="宋体"/>
          <w:color w:val="000000"/>
          <w:sz w:val="33"/>
        </w:rPr>
        <w:t>38</w:t>
      </w:r>
      <w:r>
        <w:rPr>
          <w:rFonts w:ascii="宋体" w:eastAsia="宋体" w:hAnsi="宋体" w:cs="宋体"/>
          <w:color w:val="000000"/>
          <w:sz w:val="33"/>
        </w:rPr>
        <w:t>年间写成《哲学文集</w:t>
      </w:r>
      <w:r>
        <w:rPr>
          <w:rFonts w:ascii="宋体" w:eastAsia="宋体" w:hAnsi="宋体" w:cs="宋体"/>
          <w:color w:val="000000"/>
          <w:sz w:val="33"/>
        </w:rPr>
        <w:t>(</w:t>
      </w:r>
      <w:r>
        <w:rPr>
          <w:rFonts w:ascii="宋体" w:eastAsia="宋体" w:hAnsi="宋体" w:cs="宋体"/>
          <w:color w:val="000000"/>
          <w:sz w:val="33"/>
        </w:rPr>
        <w:t>论本有</w:t>
      </w:r>
      <w:r>
        <w:rPr>
          <w:rFonts w:ascii="宋体" w:eastAsia="宋体" w:hAnsi="宋体" w:cs="宋体"/>
          <w:color w:val="000000"/>
          <w:sz w:val="33"/>
        </w:rPr>
        <w:t>)</w:t>
      </w:r>
      <w:r>
        <w:rPr>
          <w:rFonts w:ascii="宋体" w:eastAsia="宋体" w:hAnsi="宋体" w:cs="宋体"/>
          <w:color w:val="000000"/>
          <w:sz w:val="33"/>
        </w:rPr>
        <w:t>》之手稿，已经对</w:t>
      </w:r>
      <w:r>
        <w:rPr>
          <w:rFonts w:ascii="宋体" w:eastAsia="宋体" w:hAnsi="宋体" w:cs="宋体"/>
          <w:color w:val="000000"/>
          <w:sz w:val="33"/>
        </w:rPr>
        <w:t>“</w:t>
      </w:r>
      <w:r>
        <w:rPr>
          <w:rFonts w:ascii="宋体" w:eastAsia="宋体" w:hAnsi="宋体" w:cs="宋体"/>
          <w:color w:val="000000"/>
          <w:sz w:val="33"/>
        </w:rPr>
        <w:t>本有</w:t>
      </w:r>
      <w:r>
        <w:rPr>
          <w:rFonts w:ascii="宋体" w:eastAsia="宋体" w:hAnsi="宋体" w:cs="宋体"/>
          <w:color w:val="000000"/>
          <w:sz w:val="33"/>
        </w:rPr>
        <w:t>”(Ereignis)</w:t>
      </w:r>
      <w:r>
        <w:rPr>
          <w:rFonts w:ascii="宋体" w:eastAsia="宋体" w:hAnsi="宋体" w:cs="宋体"/>
          <w:color w:val="000000"/>
          <w:sz w:val="33"/>
        </w:rPr>
        <w:t>作了系统的探讨。但此手稿在海氏生前一直没有公开出版。迟至</w:t>
      </w:r>
      <w:r>
        <w:rPr>
          <w:rFonts w:ascii="宋体" w:eastAsia="宋体" w:hAnsi="宋体" w:cs="宋体"/>
          <w:color w:val="000000"/>
          <w:sz w:val="33"/>
        </w:rPr>
        <w:t>1989</w:t>
      </w:r>
      <w:r>
        <w:rPr>
          <w:rFonts w:ascii="宋体" w:eastAsia="宋体" w:hAnsi="宋体" w:cs="宋体"/>
          <w:color w:val="000000"/>
          <w:sz w:val="33"/>
        </w:rPr>
        <w:t>年，即海氏一百周年诞辰，这部十分重要的著作才得以整理出版，被编为海德格尔全集第六十五卷。</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1500"/>
          <w:footerReference w:type="default" r:id="rId1501"/>
          <w:pgSz w:w="16600" w:h="24400"/>
          <w:pgMar w:top="2080" w:right="2280" w:bottom="2080" w:left="2280" w:header="1780" w:footer="1780" w:gutter="0"/>
          <w:cols w:space="720"/>
        </w:sectPr>
      </w:pPr>
    </w:p>
    <w:p w:rsidR="003B37AB" w:rsidRDefault="00DE34B8">
      <w:pPr>
        <w:wordWrap w:val="0"/>
        <w:spacing w:before="80" w:line="500" w:lineRule="atLeast"/>
        <w:ind w:left="460"/>
        <w:textAlignment w:val="baseline"/>
        <w:rPr>
          <w:sz w:val="36"/>
        </w:rPr>
      </w:pPr>
      <w:r>
        <w:rPr>
          <w:rFonts w:ascii="宋体" w:eastAsia="宋体" w:hAnsi="宋体" w:cs="宋体"/>
          <w:color w:val="000000"/>
          <w:sz w:val="36"/>
        </w:rPr>
        <w:lastRenderedPageBreak/>
        <w:t xml:space="preserve">710   </w:t>
      </w:r>
      <w:r>
        <w:rPr>
          <w:rFonts w:ascii="宋体" w:eastAsia="宋体" w:hAnsi="宋体" w:cs="宋体"/>
          <w:color w:val="000000"/>
          <w:sz w:val="36"/>
        </w:rPr>
        <w:t>第三编</w:t>
      </w:r>
      <w:r>
        <w:rPr>
          <w:rFonts w:ascii="宋体" w:eastAsia="宋体" w:hAnsi="宋体" w:cs="宋体"/>
          <w:color w:val="000000"/>
          <w:sz w:val="36"/>
        </w:rPr>
        <w:t xml:space="preserve">  </w:t>
      </w:r>
      <w:r>
        <w:rPr>
          <w:rFonts w:ascii="宋体" w:eastAsia="宋体" w:hAnsi="宋体" w:cs="宋体"/>
          <w:color w:val="000000"/>
          <w:sz w:val="36"/>
        </w:rPr>
        <w:t>存在历史观和存在问题</w:t>
      </w:r>
    </w:p>
    <w:p w:rsidR="003B37AB" w:rsidRDefault="003B37AB">
      <w:pPr>
        <w:wordWrap w:val="0"/>
        <w:spacing w:line="460" w:lineRule="exact"/>
        <w:textAlignment w:val="baseline"/>
        <w:rPr>
          <w:sz w:val="36"/>
        </w:rPr>
      </w:pPr>
    </w:p>
    <w:p w:rsidR="003B37AB" w:rsidRDefault="00DE34B8">
      <w:pPr>
        <w:wordWrap w:val="0"/>
        <w:spacing w:line="740" w:lineRule="atLeast"/>
        <w:ind w:right="20"/>
        <w:textAlignment w:val="baseline"/>
        <w:rPr>
          <w:sz w:val="39"/>
        </w:rPr>
      </w:pPr>
      <w:r>
        <w:rPr>
          <w:rFonts w:ascii="宋体" w:eastAsia="宋体" w:hAnsi="宋体" w:cs="宋体"/>
          <w:color w:val="000000"/>
          <w:sz w:val="39"/>
        </w:rPr>
        <w:t>握，也不能把它当作时间来把握。它仿佛是一个</w:t>
      </w:r>
      <w:r>
        <w:rPr>
          <w:rFonts w:ascii="宋体" w:eastAsia="宋体" w:hAnsi="宋体" w:cs="宋体"/>
          <w:color w:val="000000"/>
          <w:sz w:val="39"/>
        </w:rPr>
        <w:t>“</w:t>
      </w:r>
      <w:r>
        <w:rPr>
          <w:rFonts w:ascii="宋体" w:eastAsia="宋体" w:hAnsi="宋体" w:cs="宋体"/>
          <w:color w:val="000000"/>
          <w:sz w:val="39"/>
        </w:rPr>
        <w:t>中性的如此</w:t>
      </w:r>
      <w:r>
        <w:rPr>
          <w:rFonts w:ascii="宋体" w:eastAsia="宋体" w:hAnsi="宋体" w:cs="宋体"/>
          <w:color w:val="000000"/>
          <w:sz w:val="39"/>
        </w:rPr>
        <w:t>”(neutrale tantum)</w:t>
      </w:r>
      <w:r>
        <w:rPr>
          <w:rFonts w:ascii="宋体" w:eastAsia="宋体" w:hAnsi="宋体" w:cs="宋体"/>
          <w:color w:val="000000"/>
          <w:sz w:val="39"/>
        </w:rPr>
        <w:t>，是</w:t>
      </w:r>
      <w:r>
        <w:rPr>
          <w:rFonts w:ascii="宋体" w:eastAsia="宋体" w:hAnsi="宋体" w:cs="宋体"/>
          <w:color w:val="000000"/>
          <w:sz w:val="39"/>
        </w:rPr>
        <w:t>“</w:t>
      </w:r>
      <w:r>
        <w:rPr>
          <w:rFonts w:ascii="宋体" w:eastAsia="宋体" w:hAnsi="宋体" w:cs="宋体"/>
          <w:color w:val="000000"/>
          <w:sz w:val="39"/>
        </w:rPr>
        <w:t>存在和时间</w:t>
      </w:r>
      <w:r>
        <w:rPr>
          <w:rFonts w:ascii="宋体" w:eastAsia="宋体" w:hAnsi="宋体" w:cs="宋体"/>
          <w:color w:val="000000"/>
          <w:sz w:val="39"/>
        </w:rPr>
        <w:t>”</w:t>
      </w:r>
      <w:r>
        <w:rPr>
          <w:rFonts w:ascii="宋体" w:eastAsia="宋体" w:hAnsi="宋体" w:cs="宋体"/>
          <w:color w:val="000000"/>
          <w:sz w:val="39"/>
        </w:rPr>
        <w:t>这个标题中的中性的</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。但这并不排除：在本有中也还得体地一并思了发送和端呈</w:t>
      </w:r>
      <w:r>
        <w:rPr>
          <w:rFonts w:ascii="宋体" w:eastAsia="宋体" w:hAnsi="宋体" w:cs="宋体"/>
          <w:color w:val="000000"/>
          <w:sz w:val="39"/>
        </w:rPr>
        <w:t>，以至于就连存在和时间也以某种方式持留着。</w:t>
      </w:r>
    </w:p>
    <w:p w:rsidR="003B37AB" w:rsidRDefault="00DE34B8">
      <w:pPr>
        <w:wordWrap w:val="0"/>
        <w:spacing w:line="740" w:lineRule="atLeast"/>
        <w:ind w:firstLine="920"/>
        <w:textAlignment w:val="baseline"/>
        <w:rPr>
          <w:sz w:val="39"/>
        </w:rPr>
      </w:pPr>
      <w:r>
        <w:rPr>
          <w:rFonts w:ascii="宋体" w:eastAsia="宋体" w:hAnsi="宋体" w:cs="宋体"/>
          <w:color w:val="000000"/>
          <w:sz w:val="39"/>
        </w:rPr>
        <w:t>会上回忆了《存在与时间》的几个段落，其中已经使用了</w:t>
      </w:r>
      <w:r>
        <w:rPr>
          <w:rFonts w:ascii="宋体" w:eastAsia="宋体" w:hAnsi="宋体" w:cs="宋体"/>
          <w:color w:val="000000"/>
          <w:sz w:val="39"/>
        </w:rPr>
        <w:t>“</w:t>
      </w:r>
      <w:r>
        <w:rPr>
          <w:rFonts w:ascii="宋体" w:eastAsia="宋体" w:hAnsi="宋体" w:cs="宋体"/>
          <w:color w:val="000000"/>
          <w:sz w:val="39"/>
        </w:rPr>
        <w:t>有</w:t>
      </w:r>
      <w:r>
        <w:rPr>
          <w:rFonts w:ascii="宋体" w:eastAsia="宋体" w:hAnsi="宋体" w:cs="宋体"/>
          <w:color w:val="000000"/>
          <w:sz w:val="39"/>
        </w:rPr>
        <w:t>”(Es gibt)</w:t>
      </w:r>
      <w:r>
        <w:rPr>
          <w:rFonts w:ascii="宋体" w:eastAsia="宋体" w:hAnsi="宋体" w:cs="宋体"/>
          <w:color w:val="000000"/>
          <w:sz w:val="39"/>
        </w:rPr>
        <w:t>这个词，但并没有直接就本有方面来思之。这些段落在今天看来是一些半生不熟的尝试，</w:t>
      </w:r>
      <w:r>
        <w:rPr>
          <w:rFonts w:ascii="宋体" w:eastAsia="宋体" w:hAnsi="宋体" w:cs="宋体"/>
          <w:color w:val="000000"/>
          <w:sz w:val="39"/>
        </w:rPr>
        <w:t>———</w:t>
      </w:r>
      <w:r>
        <w:rPr>
          <w:rFonts w:ascii="宋体" w:eastAsia="宋体" w:hAnsi="宋体" w:cs="宋体"/>
          <w:color w:val="000000"/>
          <w:sz w:val="39"/>
        </w:rPr>
        <w:t>即尝试制订出存在问题，尝试为存在问题指示适当的方向，这些尝试依然还是不充分的。因此眼下重要的是在这些尝试中看出那些指向存在问题并且由之而得规定的论题和主旨。要不然，人们就太容易在《存在与时间》的探讨中看到一些单独的论文，进而把它们看作不充分的而搁置一旁。所以，举例说来，人们仅只在那些从制订此在之时间性的意图中</w:t>
      </w:r>
      <w:r>
        <w:rPr>
          <w:rFonts w:ascii="宋体" w:eastAsia="宋体" w:hAnsi="宋体" w:cs="宋体"/>
          <w:color w:val="000000"/>
          <w:sz w:val="39"/>
        </w:rPr>
        <w:t>产生出来的界限中，并且根据由此意图而来的主旨，来探究死亡问题。</w:t>
      </w:r>
    </w:p>
    <w:p w:rsidR="003B37AB" w:rsidRDefault="00DE34B8">
      <w:pPr>
        <w:wordWrap w:val="0"/>
        <w:spacing w:line="740" w:lineRule="atLeast"/>
        <w:ind w:firstLine="920"/>
        <w:textAlignment w:val="baseline"/>
        <w:rPr>
          <w:sz w:val="39"/>
        </w:rPr>
      </w:pPr>
      <w:r>
        <w:rPr>
          <w:rFonts w:ascii="宋体" w:eastAsia="宋体" w:hAnsi="宋体" w:cs="宋体"/>
          <w:color w:val="000000"/>
          <w:sz w:val="39"/>
        </w:rPr>
        <w:t>今天已经很难设想那些阻碍了存在问题的追问及其发端和贯彻的诸种困难的大小。在当时的新康德主义的范围内，一种哲学倘要作为哲学而获得支持，就必得满足那种作康德式的、批判的、先验的思考的要求。存在论乃是一个被唾弃的名称。胡塞尔本人在《逻辑研究》中</w:t>
      </w:r>
      <w:r>
        <w:rPr>
          <w:rFonts w:ascii="宋体" w:eastAsia="宋体" w:hAnsi="宋体" w:cs="宋体"/>
          <w:color w:val="000000"/>
          <w:sz w:val="39"/>
        </w:rPr>
        <w:t>————</w:t>
      </w:r>
      <w:r>
        <w:rPr>
          <w:rFonts w:ascii="宋体" w:eastAsia="宋体" w:hAnsi="宋体" w:cs="宋体"/>
          <w:color w:val="000000"/>
          <w:sz w:val="39"/>
        </w:rPr>
        <w:t>尤其是在第六研究中</w:t>
      </w:r>
      <w:r>
        <w:rPr>
          <w:rFonts w:ascii="宋体" w:eastAsia="宋体" w:hAnsi="宋体" w:cs="宋体"/>
          <w:color w:val="000000"/>
          <w:sz w:val="39"/>
        </w:rPr>
        <w:t>——</w:t>
      </w:r>
      <w:r>
        <w:rPr>
          <w:rFonts w:ascii="宋体" w:eastAsia="宋体" w:hAnsi="宋体" w:cs="宋体"/>
          <w:color w:val="000000"/>
          <w:sz w:val="39"/>
        </w:rPr>
        <w:t>已经切近于本真的存在问题，但在当时的哲学氛围中也不能将其贯彻到底；他受那托普的影响而实行了向先验现象学的转向，这种先验现象学在《观念》一书中达到了它的最初的顶峰。但这样一来，他也就</w:t>
      </w:r>
      <w:r>
        <w:rPr>
          <w:rFonts w:ascii="宋体" w:eastAsia="宋体" w:hAnsi="宋体" w:cs="宋体"/>
          <w:color w:val="000000"/>
          <w:sz w:val="39"/>
        </w:rPr>
        <w:t>放弃了现象学的原则。</w:t>
      </w:r>
      <w:r>
        <w:rPr>
          <w:rFonts w:ascii="宋体" w:eastAsia="宋体" w:hAnsi="宋体" w:cs="宋体"/>
          <w:color w:val="000000"/>
          <w:sz w:val="39"/>
        </w:rPr>
        <w:t>(</w:t>
      </w:r>
      <w:r>
        <w:rPr>
          <w:rFonts w:ascii="宋体" w:eastAsia="宋体" w:hAnsi="宋体" w:cs="宋体"/>
          <w:color w:val="000000"/>
          <w:sz w:val="39"/>
        </w:rPr>
        <w:t>以新康德主义为形态的</w:t>
      </w:r>
      <w:r>
        <w:rPr>
          <w:rFonts w:ascii="宋体" w:eastAsia="宋体" w:hAnsi="宋体" w:cs="宋体"/>
          <w:color w:val="000000"/>
          <w:sz w:val="39"/>
        </w:rPr>
        <w:t>)</w:t>
      </w:r>
      <w:r>
        <w:rPr>
          <w:rFonts w:ascii="宋体" w:eastAsia="宋体" w:hAnsi="宋体" w:cs="宋体"/>
          <w:color w:val="000000"/>
          <w:sz w:val="39"/>
        </w:rPr>
        <w:t>哲学向现象学的这种侵入的结果是，舍勒尔以及其他一些人与胡塞尔分道扬镳了；在此可能有这样一个悬而未决的问题，即：这种分裂是否并且如何遵循着</w:t>
      </w:r>
      <w:r>
        <w:rPr>
          <w:rFonts w:ascii="宋体" w:eastAsia="宋体" w:hAnsi="宋体" w:cs="宋体"/>
          <w:color w:val="000000"/>
          <w:sz w:val="39"/>
        </w:rPr>
        <w:t>“</w:t>
      </w:r>
      <w:r>
        <w:rPr>
          <w:rFonts w:ascii="宋体" w:eastAsia="宋体" w:hAnsi="宋体" w:cs="宋体"/>
          <w:color w:val="000000"/>
          <w:sz w:val="39"/>
        </w:rPr>
        <w:t>面向思想的事情</w:t>
      </w:r>
      <w:r>
        <w:rPr>
          <w:rFonts w:ascii="宋体" w:eastAsia="宋体" w:hAnsi="宋体" w:cs="宋体"/>
          <w:color w:val="000000"/>
          <w:sz w:val="39"/>
        </w:rPr>
        <w:t>”</w:t>
      </w:r>
      <w:r>
        <w:rPr>
          <w:rFonts w:ascii="宋体" w:eastAsia="宋体" w:hAnsi="宋体" w:cs="宋体"/>
          <w:color w:val="000000"/>
          <w:sz w:val="39"/>
        </w:rPr>
        <w:t>这个原则。</w:t>
      </w:r>
    </w:p>
    <w:p w:rsidR="003B37AB" w:rsidRDefault="00DE34B8">
      <w:pPr>
        <w:wordWrap w:val="0"/>
        <w:spacing w:line="740" w:lineRule="atLeast"/>
        <w:ind w:left="860"/>
        <w:textAlignment w:val="baseline"/>
        <w:rPr>
          <w:sz w:val="39"/>
        </w:rPr>
      </w:pPr>
      <w:r>
        <w:rPr>
          <w:rFonts w:ascii="宋体" w:eastAsia="宋体" w:hAnsi="宋体" w:cs="宋体"/>
          <w:color w:val="000000"/>
          <w:sz w:val="39"/>
        </w:rPr>
        <w:t>摆出上面种种，目的是为了澄清有关演讲的先行方式这个</w:t>
      </w:r>
    </w:p>
    <w:p w:rsidR="003B37AB" w:rsidRDefault="003B37AB"/>
    <w:p w:rsidR="003B37AB" w:rsidRDefault="003B37AB">
      <w:pPr>
        <w:sectPr w:rsidR="003B37AB">
          <w:headerReference w:type="default" r:id="rId1502"/>
          <w:footerReference w:type="default" r:id="rId1503"/>
          <w:pgSz w:w="16600" w:h="24400"/>
          <w:pgMar w:top="2080" w:right="2320" w:bottom="2080" w:left="2320" w:header="1780" w:footer="1780" w:gutter="0"/>
          <w:cols w:space="720"/>
        </w:sectPr>
      </w:pPr>
    </w:p>
    <w:p w:rsidR="003B37AB" w:rsidRDefault="00DE34B8">
      <w:pPr>
        <w:wordWrap w:val="0"/>
        <w:spacing w:before="240" w:line="520" w:lineRule="atLeast"/>
        <w:jc w:val="center"/>
        <w:textAlignment w:val="baseline"/>
        <w:rPr>
          <w:sz w:val="38"/>
        </w:rPr>
      </w:pPr>
      <w:r>
        <w:rPr>
          <w:rFonts w:ascii="宋体" w:eastAsia="宋体" w:hAnsi="宋体" w:cs="宋体"/>
          <w:color w:val="000000"/>
          <w:sz w:val="38"/>
        </w:rPr>
        <w:lastRenderedPageBreak/>
        <w:t>一个关于〈时间与存在〉的研究班的记录</w:t>
      </w:r>
      <w:r>
        <w:rPr>
          <w:rFonts w:ascii="宋体" w:eastAsia="宋体" w:hAnsi="宋体" w:cs="宋体"/>
          <w:color w:val="000000"/>
          <w:sz w:val="38"/>
        </w:rPr>
        <w:t xml:space="preserve">  711</w:t>
      </w:r>
    </w:p>
    <w:p w:rsidR="003B37AB" w:rsidRDefault="003B37AB">
      <w:pPr>
        <w:wordWrap w:val="0"/>
        <w:spacing w:line="460" w:lineRule="exact"/>
        <w:jc w:val="center"/>
        <w:textAlignment w:val="baseline"/>
        <w:rPr>
          <w:sz w:val="38"/>
        </w:rPr>
      </w:pPr>
    </w:p>
    <w:p w:rsidR="003B37AB" w:rsidRDefault="00DE34B8">
      <w:pPr>
        <w:wordWrap w:val="0"/>
        <w:spacing w:line="720" w:lineRule="atLeast"/>
        <w:ind w:left="20" w:right="20" w:firstLine="20"/>
        <w:textAlignment w:val="baseline"/>
        <w:rPr>
          <w:sz w:val="41"/>
        </w:rPr>
      </w:pPr>
      <w:r>
        <w:rPr>
          <w:rFonts w:ascii="宋体" w:eastAsia="宋体" w:hAnsi="宋体" w:cs="宋体"/>
          <w:color w:val="000000"/>
          <w:sz w:val="41"/>
        </w:rPr>
        <w:t>可能的问题。我们可以把此种先行标识为现象学的，只要我们不是把现象学理解为哲学的一个特殊方式和特殊思潮，而是把</w:t>
      </w:r>
      <w:r>
        <w:rPr>
          <w:rFonts w:ascii="宋体" w:eastAsia="宋体" w:hAnsi="宋体" w:cs="宋体"/>
          <w:color w:val="000000"/>
          <w:sz w:val="41"/>
        </w:rPr>
        <w:t>它理解为在任何一种哲学中起支配作用的某个东西。这个东西最好以</w:t>
      </w:r>
      <w:r>
        <w:rPr>
          <w:rFonts w:ascii="宋体" w:eastAsia="宋体" w:hAnsi="宋体" w:cs="宋体"/>
          <w:color w:val="000000"/>
          <w:sz w:val="41"/>
        </w:rPr>
        <w:t>“</w:t>
      </w:r>
      <w:r>
        <w:rPr>
          <w:rFonts w:ascii="宋体" w:eastAsia="宋体" w:hAnsi="宋体" w:cs="宋体"/>
          <w:color w:val="000000"/>
          <w:sz w:val="41"/>
        </w:rPr>
        <w:t>面向事情本身</w:t>
      </w:r>
      <w:r>
        <w:rPr>
          <w:rFonts w:ascii="宋体" w:eastAsia="宋体" w:hAnsi="宋体" w:cs="宋体"/>
          <w:color w:val="000000"/>
          <w:sz w:val="41"/>
        </w:rPr>
        <w:t>”</w:t>
      </w:r>
      <w:r>
        <w:rPr>
          <w:rFonts w:ascii="宋体" w:eastAsia="宋体" w:hAnsi="宋体" w:cs="宋体"/>
          <w:color w:val="000000"/>
          <w:sz w:val="41"/>
        </w:rPr>
        <w:t>这句著名的格言来加以命名。正是在此意义上，胡塞尔的研究与新康德主义的先行方式形成鲜明对照，表现为某种新的和空前地激动人心的东西</w:t>
      </w:r>
      <w:r>
        <w:rPr>
          <w:rFonts w:ascii="宋体" w:eastAsia="宋体" w:hAnsi="宋体" w:cs="宋体"/>
          <w:color w:val="000000"/>
          <w:sz w:val="41"/>
        </w:rPr>
        <w:t>————</w:t>
      </w:r>
      <w:r>
        <w:rPr>
          <w:rFonts w:ascii="宋体" w:eastAsia="宋体" w:hAnsi="宋体" w:cs="宋体"/>
          <w:color w:val="000000"/>
          <w:sz w:val="41"/>
        </w:rPr>
        <w:t>狄尔泰早在</w:t>
      </w:r>
      <w:r>
        <w:rPr>
          <w:rFonts w:ascii="宋体" w:eastAsia="宋体" w:hAnsi="宋体" w:cs="宋体"/>
          <w:color w:val="000000"/>
          <w:sz w:val="41"/>
        </w:rPr>
        <w:t>1905</w:t>
      </w:r>
      <w:r>
        <w:rPr>
          <w:rFonts w:ascii="宋体" w:eastAsia="宋体" w:hAnsi="宋体" w:cs="宋体"/>
          <w:color w:val="000000"/>
          <w:sz w:val="41"/>
        </w:rPr>
        <w:t>年首先就看到了这一点。而且也正是在此意义上，我们可以说，海德格尔保持了真正的现象学。实际上，倘若不坚持现象学的基本态度，存在问题就是不可能的。</w:t>
      </w:r>
    </w:p>
    <w:p w:rsidR="003B37AB" w:rsidRDefault="00DE34B8">
      <w:pPr>
        <w:wordWrap w:val="0"/>
        <w:spacing w:line="720" w:lineRule="atLeast"/>
        <w:ind w:left="20" w:right="60" w:firstLine="880"/>
        <w:textAlignment w:val="baseline"/>
        <w:rPr>
          <w:sz w:val="41"/>
        </w:rPr>
      </w:pPr>
      <w:r>
        <w:rPr>
          <w:rFonts w:ascii="宋体" w:eastAsia="宋体" w:hAnsi="宋体" w:cs="宋体"/>
          <w:color w:val="000000"/>
          <w:sz w:val="41"/>
        </w:rPr>
        <w:t>胡塞尔向新康德主义的问题方式的转向首先表现在那篇重要的，而在今天很少得到关注的论文《作为严格科学的哲学》</w:t>
      </w:r>
      <w:r>
        <w:rPr>
          <w:rFonts w:ascii="宋体" w:eastAsia="宋体" w:hAnsi="宋体" w:cs="宋体"/>
          <w:color w:val="000000"/>
          <w:sz w:val="41"/>
        </w:rPr>
        <w:t>(</w:t>
      </w:r>
      <w:r>
        <w:rPr>
          <w:rFonts w:ascii="宋体" w:eastAsia="宋体" w:hAnsi="宋体" w:cs="宋体"/>
          <w:color w:val="000000"/>
          <w:sz w:val="41"/>
        </w:rPr>
        <w:t>载</w:t>
      </w:r>
      <w:r>
        <w:rPr>
          <w:rFonts w:ascii="宋体" w:eastAsia="宋体" w:hAnsi="宋体" w:cs="宋体"/>
          <w:color w:val="000000"/>
          <w:sz w:val="41"/>
        </w:rPr>
        <w:t>《逻各斯》</w:t>
      </w:r>
      <w:r>
        <w:rPr>
          <w:rFonts w:ascii="宋体" w:eastAsia="宋体" w:hAnsi="宋体" w:cs="宋体"/>
          <w:color w:val="000000"/>
          <w:sz w:val="41"/>
        </w:rPr>
        <w:t>1910/1911</w:t>
      </w:r>
      <w:r>
        <w:rPr>
          <w:rFonts w:ascii="宋体" w:eastAsia="宋体" w:hAnsi="宋体" w:cs="宋体"/>
          <w:color w:val="000000"/>
          <w:sz w:val="41"/>
        </w:rPr>
        <w:t>，第</w:t>
      </w:r>
      <w:r>
        <w:rPr>
          <w:rFonts w:ascii="宋体" w:eastAsia="宋体" w:hAnsi="宋体" w:cs="宋体"/>
          <w:color w:val="000000"/>
          <w:sz w:val="41"/>
        </w:rPr>
        <w:t>1</w:t>
      </w:r>
      <w:r>
        <w:rPr>
          <w:rFonts w:ascii="宋体" w:eastAsia="宋体" w:hAnsi="宋体" w:cs="宋体"/>
          <w:color w:val="000000"/>
          <w:sz w:val="41"/>
        </w:rPr>
        <w:t>期</w:t>
      </w:r>
      <w:r>
        <w:rPr>
          <w:rFonts w:ascii="宋体" w:eastAsia="宋体" w:hAnsi="宋体" w:cs="宋体"/>
          <w:color w:val="000000"/>
          <w:sz w:val="41"/>
        </w:rPr>
        <w:t>)</w:t>
      </w:r>
      <w:r>
        <w:rPr>
          <w:rFonts w:ascii="宋体" w:eastAsia="宋体" w:hAnsi="宋体" w:cs="宋体"/>
          <w:color w:val="000000"/>
          <w:sz w:val="41"/>
        </w:rPr>
        <w:t>中；这一转向以及胡塞尔对一切与历史的生动关联的忽视，导致了他与狄尔泰之间的决裂。在此联系背景中，除了指出其它许多因素外，海氏还指出，胡塞尔在其区域存在论的观念框架内把《存在与时间》了解为有关历史的区域存在论了。</w:t>
      </w:r>
    </w:p>
    <w:p w:rsidR="003B37AB" w:rsidRDefault="00DE34B8">
      <w:pPr>
        <w:wordWrap w:val="0"/>
        <w:spacing w:line="720" w:lineRule="atLeast"/>
        <w:ind w:left="20" w:right="100" w:firstLine="880"/>
        <w:textAlignment w:val="baseline"/>
        <w:rPr>
          <w:sz w:val="41"/>
        </w:rPr>
      </w:pPr>
      <w:r>
        <w:rPr>
          <w:rFonts w:ascii="宋体" w:eastAsia="宋体" w:hAnsi="宋体" w:cs="宋体"/>
          <w:color w:val="000000"/>
          <w:sz w:val="41"/>
        </w:rPr>
        <w:t>第四次会议主要讨论了一个问题，它关系到前面已经引用过的第</w:t>
      </w:r>
      <w:r>
        <w:rPr>
          <w:rFonts w:ascii="宋体" w:eastAsia="宋体" w:hAnsi="宋体" w:cs="宋体"/>
          <w:color w:val="000000"/>
          <w:sz w:val="41"/>
        </w:rPr>
        <w:t>5</w:t>
      </w:r>
      <w:r>
        <w:rPr>
          <w:rFonts w:ascii="宋体" w:eastAsia="宋体" w:hAnsi="宋体" w:cs="宋体"/>
          <w:color w:val="000000"/>
          <w:sz w:val="41"/>
        </w:rPr>
        <w:t>页上的那段重要的话</w:t>
      </w:r>
      <w:r>
        <w:rPr>
          <w:rFonts w:ascii="宋体" w:eastAsia="宋体" w:hAnsi="宋体" w:cs="宋体"/>
          <w:color w:val="000000"/>
          <w:sz w:val="41"/>
        </w:rPr>
        <w:t>(</w:t>
      </w:r>
      <w:r>
        <w:rPr>
          <w:rFonts w:ascii="宋体" w:eastAsia="宋体" w:hAnsi="宋体" w:cs="宋体"/>
          <w:color w:val="000000"/>
          <w:sz w:val="41"/>
        </w:rPr>
        <w:t>从</w:t>
      </w:r>
      <w:r>
        <w:rPr>
          <w:rFonts w:ascii="宋体" w:eastAsia="宋体" w:hAnsi="宋体" w:cs="宋体"/>
          <w:color w:val="000000"/>
          <w:sz w:val="41"/>
        </w:rPr>
        <w:t>“</w:t>
      </w:r>
      <w:r>
        <w:rPr>
          <w:rFonts w:ascii="宋体" w:eastAsia="宋体" w:hAnsi="宋体" w:cs="宋体"/>
          <w:color w:val="000000"/>
          <w:sz w:val="41"/>
        </w:rPr>
        <w:t>存在意味在场</w:t>
      </w:r>
      <w:r>
        <w:rPr>
          <w:rFonts w:ascii="宋体" w:eastAsia="宋体" w:hAnsi="宋体" w:cs="宋体"/>
          <w:color w:val="000000"/>
          <w:sz w:val="41"/>
        </w:rPr>
        <w:t>……”</w:t>
      </w:r>
      <w:r>
        <w:rPr>
          <w:rFonts w:ascii="宋体" w:eastAsia="宋体" w:hAnsi="宋体" w:cs="宋体"/>
          <w:color w:val="000000"/>
          <w:sz w:val="41"/>
        </w:rPr>
        <w:t>到</w:t>
      </w:r>
      <w:r>
        <w:rPr>
          <w:rFonts w:ascii="宋体" w:eastAsia="宋体" w:hAnsi="宋体" w:cs="宋体"/>
          <w:color w:val="000000"/>
          <w:sz w:val="41"/>
        </w:rPr>
        <w:t>“</w:t>
      </w:r>
      <w:r>
        <w:rPr>
          <w:rFonts w:ascii="宋体" w:eastAsia="宋体" w:hAnsi="宋体" w:cs="宋体"/>
          <w:color w:val="000000"/>
          <w:sz w:val="41"/>
        </w:rPr>
        <w:t>给出在场亦即存在的那种给出</w:t>
      </w:r>
      <w:r>
        <w:rPr>
          <w:rFonts w:ascii="宋体" w:eastAsia="宋体" w:hAnsi="宋体" w:cs="宋体"/>
          <w:color w:val="000000"/>
          <w:sz w:val="41"/>
        </w:rPr>
        <w:t>”)</w:t>
      </w:r>
      <w:r>
        <w:rPr>
          <w:rFonts w:ascii="宋体" w:eastAsia="宋体" w:hAnsi="宋体" w:cs="宋体"/>
          <w:color w:val="000000"/>
          <w:sz w:val="41"/>
        </w:rPr>
        <w:t>。这个问题针对存在和时间与本有的关系，并且要追问，在那段话所指出的概念</w:t>
      </w:r>
      <w:r>
        <w:rPr>
          <w:rFonts w:ascii="宋体" w:eastAsia="宋体" w:hAnsi="宋体" w:cs="宋体"/>
          <w:color w:val="000000"/>
          <w:sz w:val="41"/>
        </w:rPr>
        <w:t>————</w:t>
      </w:r>
      <w:r>
        <w:rPr>
          <w:rFonts w:ascii="宋体" w:eastAsia="宋体" w:hAnsi="宋体" w:cs="宋体"/>
          <w:color w:val="000000"/>
          <w:sz w:val="41"/>
        </w:rPr>
        <w:t>在场、让在场、解蔽、给出和本有</w:t>
      </w:r>
      <w:r>
        <w:rPr>
          <w:rFonts w:ascii="宋体" w:eastAsia="宋体" w:hAnsi="宋体" w:cs="宋体"/>
          <w:color w:val="000000"/>
          <w:sz w:val="41"/>
        </w:rPr>
        <w:t>————</w:t>
      </w:r>
      <w:r>
        <w:rPr>
          <w:rFonts w:ascii="宋体" w:eastAsia="宋体" w:hAnsi="宋体" w:cs="宋体"/>
          <w:color w:val="000000"/>
          <w:sz w:val="41"/>
        </w:rPr>
        <w:t>中，是否有一</w:t>
      </w:r>
      <w:r>
        <w:rPr>
          <w:rFonts w:ascii="宋体" w:eastAsia="宋体" w:hAnsi="宋体" w:cs="宋体"/>
          <w:color w:val="000000"/>
          <w:sz w:val="41"/>
        </w:rPr>
        <w:t>种等级递进关系，一种原始性的不断增大。在所讨论的这段话中，这种从在场到让在场等等，直到本有的运动，是否就是对一个越来越原始的根据的追溯。</w:t>
      </w:r>
    </w:p>
    <w:p w:rsidR="003B37AB" w:rsidRDefault="00DE34B8">
      <w:pPr>
        <w:wordWrap w:val="0"/>
        <w:spacing w:line="720" w:lineRule="atLeast"/>
        <w:ind w:left="20" w:right="80" w:firstLine="880"/>
        <w:textAlignment w:val="baseline"/>
        <w:rPr>
          <w:sz w:val="41"/>
        </w:rPr>
      </w:pPr>
      <w:r>
        <w:rPr>
          <w:rFonts w:ascii="宋体" w:eastAsia="宋体" w:hAnsi="宋体" w:cs="宋体"/>
          <w:color w:val="000000"/>
          <w:sz w:val="41"/>
        </w:rPr>
        <w:t>如若事情无关乎一个越来越原始的东西，那么就出现了一个问题，即在上述概念之间究竟有何种区别和关系。这些概念并不构成一个等级关系，而是一条回归道路上的几个停靠站</w:t>
      </w:r>
    </w:p>
    <w:p w:rsidR="003B37AB" w:rsidRDefault="003B37AB"/>
    <w:p w:rsidR="003B37AB" w:rsidRDefault="003B37AB">
      <w:pPr>
        <w:sectPr w:rsidR="003B37AB">
          <w:headerReference w:type="default" r:id="rId1504"/>
          <w:footerReference w:type="default" r:id="rId1505"/>
          <w:pgSz w:w="16600" w:h="24400"/>
          <w:pgMar w:top="2080" w:right="2280" w:bottom="2080" w:left="2280" w:header="1780" w:footer="1780" w:gutter="0"/>
          <w:cols w:space="720"/>
        </w:sectPr>
      </w:pPr>
    </w:p>
    <w:p w:rsidR="003B37AB" w:rsidRDefault="00DE34B8">
      <w:pPr>
        <w:wordWrap w:val="0"/>
        <w:spacing w:before="200" w:line="520" w:lineRule="atLeast"/>
        <w:ind w:left="400"/>
        <w:textAlignment w:val="baseline"/>
        <w:rPr>
          <w:sz w:val="38"/>
        </w:rPr>
      </w:pPr>
      <w:r>
        <w:rPr>
          <w:rFonts w:ascii="宋体" w:eastAsia="宋体" w:hAnsi="宋体" w:cs="宋体"/>
          <w:color w:val="000000"/>
          <w:sz w:val="38"/>
        </w:rPr>
        <w:lastRenderedPageBreak/>
        <w:t xml:space="preserve">712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40" w:lineRule="exact"/>
        <w:textAlignment w:val="baseline"/>
        <w:rPr>
          <w:sz w:val="38"/>
        </w:rPr>
      </w:pPr>
    </w:p>
    <w:p w:rsidR="003B37AB" w:rsidRDefault="00DE34B8">
      <w:pPr>
        <w:wordWrap w:val="0"/>
        <w:spacing w:line="660" w:lineRule="atLeast"/>
        <w:textAlignment w:val="baseline"/>
        <w:rPr>
          <w:sz w:val="40"/>
        </w:rPr>
      </w:pPr>
      <w:r>
        <w:rPr>
          <w:rFonts w:ascii="宋体" w:eastAsia="宋体" w:hAnsi="宋体" w:cs="宋体"/>
          <w:color w:val="000000"/>
          <w:sz w:val="40"/>
        </w:rPr>
        <w:t>————</w:t>
      </w:r>
      <w:r>
        <w:rPr>
          <w:rFonts w:ascii="宋体" w:eastAsia="宋体" w:hAnsi="宋体" w:cs="宋体"/>
          <w:color w:val="000000"/>
          <w:sz w:val="40"/>
        </w:rPr>
        <w:t>这条回归道路通过暂先的东西而向本有开放。</w:t>
      </w:r>
    </w:p>
    <w:p w:rsidR="003B37AB" w:rsidRDefault="00DE34B8">
      <w:pPr>
        <w:wordWrap w:val="0"/>
        <w:spacing w:line="660" w:lineRule="atLeast"/>
        <w:ind w:right="60" w:firstLine="840"/>
        <w:textAlignment w:val="baseline"/>
        <w:rPr>
          <w:sz w:val="40"/>
        </w:rPr>
      </w:pPr>
      <w:r>
        <w:rPr>
          <w:rFonts w:ascii="宋体" w:eastAsia="宋体" w:hAnsi="宋体" w:cs="宋体"/>
          <w:color w:val="000000"/>
          <w:sz w:val="40"/>
        </w:rPr>
        <w:t>接着的讨论本质上关系到规定之意义，即在形而上学范围</w:t>
      </w:r>
      <w:r>
        <w:rPr>
          <w:rFonts w:ascii="宋体" w:eastAsia="宋体" w:hAnsi="宋体" w:cs="宋体"/>
          <w:color w:val="000000"/>
          <w:sz w:val="40"/>
        </w:rPr>
        <w:t>内在场对在场者的规定方式的意义。借此当能突出地显明，从在场到居有</w:t>
      </w:r>
      <w:r>
        <w:rPr>
          <w:rFonts w:ascii="宋体" w:eastAsia="宋体" w:hAnsi="宋体" w:cs="宋体"/>
          <w:color w:val="000000"/>
          <w:sz w:val="40"/>
        </w:rPr>
        <w:t>(Ereignen)</w:t>
      </w:r>
      <w:r>
        <w:rPr>
          <w:rFonts w:ascii="宋体" w:eastAsia="宋体" w:hAnsi="宋体" w:cs="宋体"/>
          <w:color w:val="000000"/>
          <w:sz w:val="40"/>
        </w:rPr>
        <w:t>的回归具有何种特性</w:t>
      </w:r>
      <w:r>
        <w:rPr>
          <w:rFonts w:ascii="宋体" w:eastAsia="宋体" w:hAnsi="宋体" w:cs="宋体"/>
          <w:color w:val="000000"/>
          <w:sz w:val="40"/>
        </w:rPr>
        <w:t>————</w:t>
      </w:r>
      <w:r>
        <w:rPr>
          <w:rFonts w:ascii="宋体" w:eastAsia="宋体" w:hAnsi="宋体" w:cs="宋体"/>
          <w:color w:val="000000"/>
          <w:sz w:val="40"/>
        </w:rPr>
        <w:t>这种回归太容易被误解为对一个越来越原始的根据的准备。</w:t>
      </w:r>
    </w:p>
    <w:p w:rsidR="003B37AB" w:rsidRDefault="00DE34B8">
      <w:pPr>
        <w:wordWrap w:val="0"/>
        <w:spacing w:line="660" w:lineRule="atLeast"/>
        <w:ind w:right="60" w:firstLine="840"/>
        <w:textAlignment w:val="baseline"/>
        <w:rPr>
          <w:sz w:val="40"/>
        </w:rPr>
      </w:pPr>
      <w:r>
        <w:rPr>
          <w:rFonts w:ascii="宋体" w:eastAsia="宋体" w:hAnsi="宋体" w:cs="宋体"/>
          <w:color w:val="000000"/>
          <w:sz w:val="40"/>
        </w:rPr>
        <w:t>在场者之在场</w:t>
      </w:r>
      <w:r>
        <w:rPr>
          <w:rFonts w:ascii="宋体" w:eastAsia="宋体" w:hAnsi="宋体" w:cs="宋体"/>
          <w:color w:val="000000"/>
          <w:sz w:val="40"/>
        </w:rPr>
        <w:t>————</w:t>
      </w:r>
      <w:r>
        <w:rPr>
          <w:rFonts w:ascii="宋体" w:eastAsia="宋体" w:hAnsi="宋体" w:cs="宋体"/>
          <w:color w:val="000000"/>
          <w:sz w:val="40"/>
        </w:rPr>
        <w:t>即让在场者在场</w:t>
      </w:r>
      <w:r>
        <w:rPr>
          <w:rFonts w:ascii="宋体" w:eastAsia="宋体" w:hAnsi="宋体" w:cs="宋体"/>
          <w:color w:val="000000"/>
          <w:sz w:val="40"/>
        </w:rPr>
        <w:t>————</w:t>
      </w:r>
      <w:r>
        <w:rPr>
          <w:rFonts w:ascii="宋体" w:eastAsia="宋体" w:hAnsi="宋体" w:cs="宋体"/>
          <w:color w:val="000000"/>
          <w:sz w:val="40"/>
        </w:rPr>
        <w:t>在亚里士多德那里被解释为创作</w:t>
      </w:r>
      <w:r>
        <w:rPr>
          <w:rFonts w:ascii="宋体" w:eastAsia="宋体" w:hAnsi="宋体" w:cs="宋体"/>
          <w:color w:val="000000"/>
          <w:sz w:val="40"/>
        </w:rPr>
        <w:t>(ποιησις)</w:t>
      </w:r>
      <w:r>
        <w:rPr>
          <w:rFonts w:ascii="宋体" w:eastAsia="宋体" w:hAnsi="宋体" w:cs="宋体"/>
          <w:color w:val="000000"/>
          <w:sz w:val="40"/>
        </w:rPr>
        <w:t>。这个后来被重新解释为创造</w:t>
      </w:r>
      <w:r>
        <w:rPr>
          <w:rFonts w:ascii="宋体" w:eastAsia="宋体" w:hAnsi="宋体" w:cs="宋体"/>
          <w:color w:val="000000"/>
          <w:sz w:val="40"/>
        </w:rPr>
        <w:t>(creatio)</w:t>
      </w:r>
      <w:r>
        <w:rPr>
          <w:rFonts w:ascii="宋体" w:eastAsia="宋体" w:hAnsi="宋体" w:cs="宋体"/>
          <w:color w:val="000000"/>
          <w:sz w:val="40"/>
        </w:rPr>
        <w:t>的创作</w:t>
      </w:r>
      <w:r>
        <w:rPr>
          <w:rFonts w:ascii="宋体" w:eastAsia="宋体" w:hAnsi="宋体" w:cs="宋体"/>
          <w:color w:val="000000"/>
          <w:sz w:val="40"/>
        </w:rPr>
        <w:t>(ποιησις)</w:t>
      </w:r>
      <w:r>
        <w:rPr>
          <w:rFonts w:ascii="宋体" w:eastAsia="宋体" w:hAnsi="宋体" w:cs="宋体"/>
          <w:color w:val="000000"/>
          <w:sz w:val="40"/>
        </w:rPr>
        <w:t>，以一种极简朴的线索来说，导向一个作为对象之先验意识的设定。因此显而易见，形而上学中的让在场的基本特征乃是在其多样形态中的产生</w:t>
      </w:r>
      <w:r>
        <w:rPr>
          <w:rFonts w:ascii="宋体" w:eastAsia="宋体" w:hAnsi="宋体" w:cs="宋体"/>
          <w:color w:val="000000"/>
          <w:sz w:val="40"/>
        </w:rPr>
        <w:t>(das Hervorbringen)</w:t>
      </w:r>
      <w:r>
        <w:rPr>
          <w:rFonts w:ascii="宋体" w:eastAsia="宋体" w:hAnsi="宋体" w:cs="宋体"/>
          <w:color w:val="000000"/>
          <w:sz w:val="40"/>
        </w:rPr>
        <w:t>。与此相对，有理由认为，尽管</w:t>
      </w:r>
      <w:r>
        <w:rPr>
          <w:rFonts w:ascii="宋体" w:eastAsia="宋体" w:hAnsi="宋体" w:cs="宋体"/>
          <w:color w:val="000000"/>
          <w:sz w:val="40"/>
        </w:rPr>
        <w:t>在柏拉图的后期著作中</w:t>
      </w:r>
      <w:r>
        <w:rPr>
          <w:rFonts w:ascii="宋体" w:eastAsia="宋体" w:hAnsi="宋体" w:cs="宋体"/>
          <w:color w:val="000000"/>
          <w:sz w:val="40"/>
        </w:rPr>
        <w:t>————</w:t>
      </w:r>
      <w:r>
        <w:rPr>
          <w:rFonts w:ascii="宋体" w:eastAsia="宋体" w:hAnsi="宋体" w:cs="宋体"/>
          <w:color w:val="000000"/>
          <w:sz w:val="40"/>
        </w:rPr>
        <w:t>主要在《法律篇》</w:t>
      </w:r>
      <w:r>
        <w:rPr>
          <w:rFonts w:ascii="宋体" w:eastAsia="宋体" w:hAnsi="宋体" w:cs="宋体"/>
          <w:color w:val="000000"/>
          <w:sz w:val="40"/>
        </w:rPr>
        <w:t>(Nomoi)</w:t>
      </w:r>
      <w:r>
        <w:rPr>
          <w:rFonts w:ascii="宋体" w:eastAsia="宋体" w:hAnsi="宋体" w:cs="宋体"/>
          <w:color w:val="000000"/>
          <w:sz w:val="40"/>
        </w:rPr>
        <w:t>中</w:t>
      </w:r>
      <w:r>
        <w:rPr>
          <w:rFonts w:ascii="宋体" w:eastAsia="宋体" w:hAnsi="宋体" w:cs="宋体"/>
          <w:color w:val="000000"/>
          <w:sz w:val="40"/>
        </w:rPr>
        <w:t>————</w:t>
      </w:r>
      <w:r>
        <w:rPr>
          <w:rFonts w:ascii="宋体" w:eastAsia="宋体" w:hAnsi="宋体" w:cs="宋体"/>
          <w:color w:val="000000"/>
          <w:sz w:val="40"/>
        </w:rPr>
        <w:t>奴斯</w:t>
      </w:r>
      <w:r>
        <w:rPr>
          <w:rFonts w:ascii="宋体" w:eastAsia="宋体" w:hAnsi="宋体" w:cs="宋体"/>
          <w:color w:val="000000"/>
          <w:sz w:val="40"/>
        </w:rPr>
        <w:t>(νο</w:t>
      </w:r>
      <w:r>
        <w:rPr>
          <w:rFonts w:ascii="宋体" w:eastAsia="宋体" w:hAnsi="宋体" w:cs="宋体"/>
          <w:color w:val="000000"/>
          <w:sz w:val="40"/>
        </w:rPr>
        <w:t>ῦ</w:t>
      </w:r>
      <w:r>
        <w:rPr>
          <w:rFonts w:ascii="宋体" w:eastAsia="宋体" w:hAnsi="宋体" w:cs="宋体"/>
          <w:color w:val="000000"/>
          <w:sz w:val="40"/>
        </w:rPr>
        <w:t>s)</w:t>
      </w:r>
      <w:r>
        <w:rPr>
          <w:rFonts w:ascii="宋体" w:eastAsia="宋体" w:hAnsi="宋体" w:cs="宋体"/>
          <w:color w:val="000000"/>
          <w:sz w:val="40"/>
        </w:rPr>
        <w:t>的诗意创作</w:t>
      </w:r>
      <w:r>
        <w:rPr>
          <w:rFonts w:ascii="宋体" w:eastAsia="宋体" w:hAnsi="宋体" w:cs="宋体"/>
          <w:color w:val="000000"/>
          <w:sz w:val="40"/>
        </w:rPr>
        <w:t>(poietisch)</w:t>
      </w:r>
      <w:r>
        <w:rPr>
          <w:rFonts w:ascii="宋体" w:eastAsia="宋体" w:hAnsi="宋体" w:cs="宋体"/>
          <w:color w:val="000000"/>
          <w:sz w:val="40"/>
        </w:rPr>
        <w:t>特性已经愈来愈突现出来了，但在场与在场者之间的规定关系在他那里还没有被理解为创作</w:t>
      </w:r>
      <w:r>
        <w:rPr>
          <w:rFonts w:ascii="宋体" w:eastAsia="宋体" w:hAnsi="宋体" w:cs="宋体"/>
          <w:color w:val="000000"/>
          <w:sz w:val="40"/>
        </w:rPr>
        <w:t>(ποιησις)</w:t>
      </w:r>
      <w:r>
        <w:rPr>
          <w:rFonts w:ascii="宋体" w:eastAsia="宋体" w:hAnsi="宋体" w:cs="宋体"/>
          <w:color w:val="000000"/>
          <w:sz w:val="40"/>
        </w:rPr>
        <w:t>。在</w:t>
      </w:r>
      <w:r>
        <w:rPr>
          <w:rFonts w:ascii="宋体" w:eastAsia="宋体" w:hAnsi="宋体" w:cs="宋体"/>
          <w:color w:val="000000"/>
          <w:sz w:val="40"/>
        </w:rPr>
        <w:t>“</w:t>
      </w:r>
      <w:r>
        <w:rPr>
          <w:rFonts w:ascii="宋体" w:eastAsia="宋体" w:hAnsi="宋体" w:cs="宋体"/>
          <w:color w:val="000000"/>
          <w:sz w:val="40"/>
        </w:rPr>
        <w:t>美的东西是美的，在于它的美性</w:t>
      </w:r>
      <w:r>
        <w:rPr>
          <w:rFonts w:ascii="宋体" w:eastAsia="宋体" w:hAnsi="宋体" w:cs="宋体"/>
          <w:color w:val="000000"/>
          <w:sz w:val="40"/>
        </w:rPr>
        <w:t>”(τρφ καλφ τà καλà καλá)</w:t>
      </w:r>
      <w:r>
        <w:rPr>
          <w:rFonts w:ascii="宋体" w:eastAsia="宋体" w:hAnsi="宋体" w:cs="宋体"/>
          <w:color w:val="000000"/>
          <w:sz w:val="40"/>
        </w:rPr>
        <w:t>中，只是道出了在场</w:t>
      </w:r>
      <w:r>
        <w:rPr>
          <w:rFonts w:ascii="宋体" w:eastAsia="宋体" w:hAnsi="宋体" w:cs="宋体"/>
          <w:color w:val="000000"/>
          <w:sz w:val="40"/>
        </w:rPr>
        <w:t>(παρονσια)</w:t>
      </w:r>
      <w:r>
        <w:rPr>
          <w:rFonts w:ascii="宋体" w:eastAsia="宋体" w:hAnsi="宋体" w:cs="宋体"/>
          <w:color w:val="000000"/>
          <w:sz w:val="40"/>
        </w:rPr>
        <w:t>，即美性</w:t>
      </w:r>
      <w:r>
        <w:rPr>
          <w:rFonts w:ascii="宋体" w:eastAsia="宋体" w:hAnsi="宋体" w:cs="宋体"/>
          <w:color w:val="000000"/>
          <w:sz w:val="40"/>
        </w:rPr>
        <w:t>(καλδν)</w:t>
      </w:r>
      <w:r>
        <w:rPr>
          <w:rFonts w:ascii="宋体" w:eastAsia="宋体" w:hAnsi="宋体" w:cs="宋体"/>
          <w:color w:val="000000"/>
          <w:sz w:val="40"/>
        </w:rPr>
        <w:t>在美的东西</w:t>
      </w:r>
      <w:r>
        <w:rPr>
          <w:rFonts w:ascii="宋体" w:eastAsia="宋体" w:hAnsi="宋体" w:cs="宋体"/>
          <w:color w:val="000000"/>
          <w:sz w:val="40"/>
        </w:rPr>
        <w:t>(καλá)</w:t>
      </w:r>
      <w:r>
        <w:rPr>
          <w:rFonts w:ascii="宋体" w:eastAsia="宋体" w:hAnsi="宋体" w:cs="宋体"/>
          <w:color w:val="000000"/>
          <w:sz w:val="40"/>
        </w:rPr>
        <w:t>那里的出场，而没有从在场者方面给予这种出场以诗意创作的意义。而这就表明，在柏拉图那里，规定依然还是未曾思的。因为柏拉图根本就没有讨论这</w:t>
      </w:r>
      <w:r>
        <w:rPr>
          <w:rFonts w:ascii="宋体" w:eastAsia="宋体" w:hAnsi="宋体" w:cs="宋体"/>
          <w:color w:val="000000"/>
          <w:sz w:val="40"/>
        </w:rPr>
        <w:t>种本真的在场</w:t>
      </w:r>
      <w:r>
        <w:rPr>
          <w:rFonts w:ascii="宋体" w:eastAsia="宋体" w:hAnsi="宋体" w:cs="宋体"/>
          <w:color w:val="000000"/>
          <w:sz w:val="40"/>
        </w:rPr>
        <w:t>(παρονσια)</w:t>
      </w:r>
      <w:r>
        <w:rPr>
          <w:rFonts w:ascii="宋体" w:eastAsia="宋体" w:hAnsi="宋体" w:cs="宋体"/>
          <w:color w:val="000000"/>
          <w:sz w:val="40"/>
        </w:rPr>
        <w:t>是什么，根本就没有明言这个有关存在者整体</w:t>
      </w:r>
      <w:r>
        <w:rPr>
          <w:rFonts w:ascii="宋体" w:eastAsia="宋体" w:hAnsi="宋体" w:cs="宋体"/>
          <w:color w:val="000000"/>
          <w:sz w:val="40"/>
        </w:rPr>
        <w:t>(òντα)</w:t>
      </w:r>
      <w:r>
        <w:rPr>
          <w:rFonts w:ascii="宋体" w:eastAsia="宋体" w:hAnsi="宋体" w:cs="宋体"/>
          <w:color w:val="000000"/>
          <w:sz w:val="40"/>
        </w:rPr>
        <w:t>的在场</w:t>
      </w:r>
      <w:r>
        <w:rPr>
          <w:rFonts w:ascii="宋体" w:eastAsia="宋体" w:hAnsi="宋体" w:cs="宋体"/>
          <w:color w:val="000000"/>
          <w:sz w:val="40"/>
        </w:rPr>
        <w:t>(παρονσια)</w:t>
      </w:r>
      <w:r>
        <w:rPr>
          <w:rFonts w:ascii="宋体" w:eastAsia="宋体" w:hAnsi="宋体" w:cs="宋体"/>
          <w:color w:val="000000"/>
          <w:sz w:val="40"/>
        </w:rPr>
        <w:t>提供什么。这一缺口并不通过以下事实而得填补，即柏拉图力图在光之隐喻中来把握在场与在场者的关联</w:t>
      </w:r>
      <w:r>
        <w:rPr>
          <w:rFonts w:ascii="宋体" w:eastAsia="宋体" w:hAnsi="宋体" w:cs="宋体"/>
          <w:color w:val="000000"/>
          <w:sz w:val="40"/>
        </w:rPr>
        <w:t>————</w:t>
      </w:r>
      <w:r>
        <w:rPr>
          <w:rFonts w:ascii="宋体" w:eastAsia="宋体" w:hAnsi="宋体" w:cs="宋体"/>
          <w:color w:val="000000"/>
          <w:sz w:val="40"/>
        </w:rPr>
        <w:t>也就是说，并不是把它把捉为创作</w:t>
      </w:r>
      <w:r>
        <w:rPr>
          <w:rFonts w:ascii="宋体" w:eastAsia="宋体" w:hAnsi="宋体" w:cs="宋体"/>
          <w:color w:val="000000"/>
          <w:sz w:val="40"/>
        </w:rPr>
        <w:t>(ποιησις)</w:t>
      </w:r>
      <w:r>
        <w:rPr>
          <w:rFonts w:ascii="宋体" w:eastAsia="宋体" w:hAnsi="宋体" w:cs="宋体"/>
          <w:color w:val="000000"/>
          <w:sz w:val="40"/>
        </w:rPr>
        <w:t>、创造等，而是把它把捉为光</w:t>
      </w:r>
      <w:r>
        <w:rPr>
          <w:rFonts w:ascii="宋体" w:eastAsia="宋体" w:hAnsi="宋体" w:cs="宋体"/>
          <w:color w:val="000000"/>
          <w:sz w:val="40"/>
        </w:rPr>
        <w:t>————</w:t>
      </w:r>
      <w:r>
        <w:rPr>
          <w:rFonts w:ascii="宋体" w:eastAsia="宋体" w:hAnsi="宋体" w:cs="宋体"/>
          <w:color w:val="000000"/>
          <w:sz w:val="40"/>
        </w:rPr>
        <w:t>，尽管从中无疑给出了一种与海德格尔的亲近关系。因为海德格尔所思的让在场乃是一种带入敞开之境</w:t>
      </w:r>
      <w:r>
        <w:rPr>
          <w:rFonts w:ascii="宋体" w:eastAsia="宋体" w:hAnsi="宋体" w:cs="宋体"/>
          <w:color w:val="000000"/>
          <w:sz w:val="40"/>
        </w:rPr>
        <w:t>(ein ins-Offene-Bringen)</w:t>
      </w:r>
      <w:r>
        <w:rPr>
          <w:rFonts w:ascii="宋体" w:eastAsia="宋体" w:hAnsi="宋体" w:cs="宋体"/>
          <w:color w:val="000000"/>
          <w:sz w:val="40"/>
        </w:rPr>
        <w:t>，虽然在我们所讨论的海氏演讲报告的那个段落中，让在场的意思是中性的，是并且必然是反</w:t>
      </w:r>
      <w:r>
        <w:rPr>
          <w:rFonts w:ascii="宋体" w:eastAsia="宋体" w:hAnsi="宋体" w:cs="宋体"/>
          <w:color w:val="000000"/>
          <w:sz w:val="40"/>
        </w:rPr>
        <w:t>对所有创造、构造等等的方式的。如是看来，其中的希腊因素，</w:t>
      </w:r>
    </w:p>
    <w:p w:rsidR="003B37AB" w:rsidRDefault="003B37AB"/>
    <w:p w:rsidR="003B37AB" w:rsidRDefault="003B37AB">
      <w:pPr>
        <w:sectPr w:rsidR="003B37AB">
          <w:headerReference w:type="default" r:id="rId1506"/>
          <w:footerReference w:type="default" r:id="rId1507"/>
          <w:pgSz w:w="16600" w:h="24400"/>
          <w:pgMar w:top="2080" w:right="2280" w:bottom="2080" w:left="2280" w:header="1780" w:footer="1780" w:gutter="0"/>
          <w:cols w:space="720"/>
        </w:sectPr>
      </w:pPr>
    </w:p>
    <w:p w:rsidR="003B37AB" w:rsidRDefault="00DE34B8">
      <w:pPr>
        <w:wordWrap w:val="0"/>
        <w:spacing w:before="220" w:line="540" w:lineRule="atLeast"/>
        <w:ind w:right="500"/>
        <w:jc w:val="right"/>
        <w:textAlignment w:val="baseline"/>
        <w:rPr>
          <w:sz w:val="39"/>
        </w:rPr>
      </w:pPr>
      <w:r>
        <w:rPr>
          <w:rFonts w:ascii="宋体" w:eastAsia="宋体" w:hAnsi="宋体" w:cs="宋体"/>
          <w:color w:val="000000"/>
          <w:sz w:val="39"/>
        </w:rPr>
        <w:lastRenderedPageBreak/>
        <w:t>一个关于《时间与存在》的研究班的记录</w:t>
      </w:r>
      <w:r>
        <w:rPr>
          <w:rFonts w:ascii="宋体" w:eastAsia="宋体" w:hAnsi="宋体" w:cs="宋体"/>
          <w:color w:val="000000"/>
          <w:sz w:val="39"/>
        </w:rPr>
        <w:t xml:space="preserve">  713</w:t>
      </w:r>
    </w:p>
    <w:p w:rsidR="003B37AB" w:rsidRDefault="003B37AB">
      <w:pPr>
        <w:wordWrap w:val="0"/>
        <w:spacing w:line="480" w:lineRule="exact"/>
        <w:jc w:val="right"/>
        <w:textAlignment w:val="baseline"/>
        <w:rPr>
          <w:sz w:val="39"/>
        </w:rPr>
      </w:pPr>
    </w:p>
    <w:p w:rsidR="003B37AB" w:rsidRDefault="00DE34B8">
      <w:pPr>
        <w:wordWrap w:val="0"/>
        <w:spacing w:line="720" w:lineRule="atLeast"/>
        <w:textAlignment w:val="baseline"/>
        <w:rPr>
          <w:sz w:val="41"/>
        </w:rPr>
      </w:pPr>
      <w:r>
        <w:rPr>
          <w:rFonts w:ascii="宋体" w:eastAsia="宋体" w:hAnsi="宋体" w:cs="宋体"/>
          <w:color w:val="000000"/>
          <w:sz w:val="41"/>
        </w:rPr>
        <w:t>即光和显现，也就昭然若揭了。但有待追问的是，对光的隐喻式的提示想道出而还不能道出什么。</w:t>
      </w:r>
    </w:p>
    <w:p w:rsidR="003B37AB" w:rsidRDefault="00DE34B8">
      <w:pPr>
        <w:wordWrap w:val="0"/>
        <w:spacing w:line="720" w:lineRule="atLeast"/>
        <w:ind w:right="20" w:firstLine="900"/>
        <w:textAlignment w:val="baseline"/>
        <w:rPr>
          <w:sz w:val="41"/>
        </w:rPr>
      </w:pPr>
      <w:r>
        <w:rPr>
          <w:rFonts w:ascii="宋体" w:eastAsia="宋体" w:hAnsi="宋体" w:cs="宋体"/>
          <w:color w:val="000000"/>
          <w:sz w:val="41"/>
        </w:rPr>
        <w:t>让在场与无蔽</w:t>
      </w:r>
      <w:r>
        <w:rPr>
          <w:rFonts w:ascii="宋体" w:eastAsia="宋体" w:hAnsi="宋体" w:cs="宋体"/>
          <w:color w:val="000000"/>
          <w:sz w:val="41"/>
        </w:rPr>
        <w:t>(àληθεια)</w:t>
      </w:r>
      <w:r>
        <w:rPr>
          <w:rFonts w:ascii="宋体" w:eastAsia="宋体" w:hAnsi="宋体" w:cs="宋体"/>
          <w:color w:val="000000"/>
          <w:sz w:val="41"/>
        </w:rPr>
        <w:t>的关联使得整个关于存在者之存在的问题脱离了康德式的有关对象之构造的问题方式，尽管回过头来看，海氏在论康德的著作中对想象力的强调表明，我们还要根据无蔽的东西</w:t>
      </w:r>
      <w:r>
        <w:rPr>
          <w:rFonts w:ascii="宋体" w:eastAsia="宋体" w:hAnsi="宋体" w:cs="宋体"/>
          <w:color w:val="000000"/>
          <w:sz w:val="41"/>
        </w:rPr>
        <w:t>(àληθευειν)</w:t>
      </w:r>
      <w:r>
        <w:rPr>
          <w:rFonts w:ascii="宋体" w:eastAsia="宋体" w:hAnsi="宋体" w:cs="宋体"/>
          <w:color w:val="000000"/>
          <w:sz w:val="41"/>
        </w:rPr>
        <w:t>来理解康德的立场。</w:t>
      </w:r>
    </w:p>
    <w:p w:rsidR="003B37AB" w:rsidRDefault="00DE34B8">
      <w:pPr>
        <w:wordWrap w:val="0"/>
        <w:spacing w:line="720" w:lineRule="atLeast"/>
        <w:ind w:right="20" w:firstLine="900"/>
        <w:textAlignment w:val="baseline"/>
        <w:rPr>
          <w:sz w:val="41"/>
        </w:rPr>
      </w:pPr>
      <w:r>
        <w:rPr>
          <w:rFonts w:ascii="宋体" w:eastAsia="宋体" w:hAnsi="宋体" w:cs="宋体"/>
          <w:color w:val="000000"/>
          <w:sz w:val="41"/>
        </w:rPr>
        <w:t>在这一点上，会上讨论了这样一个问题：假如解蔽是自</w:t>
      </w:r>
      <w:r>
        <w:rPr>
          <w:rFonts w:ascii="宋体" w:eastAsia="宋体" w:hAnsi="宋体" w:cs="宋体"/>
          <w:color w:val="000000"/>
          <w:sz w:val="41"/>
        </w:rPr>
        <w:t>为的，也即说，假如解蔽并非反过来要在内容上得到规定，那么把在场与在场者的关联把握为解蔽，是否就万事大吉了？如果这种解蔽就在于创作</w:t>
      </w:r>
      <w:r>
        <w:rPr>
          <w:rFonts w:ascii="宋体" w:eastAsia="宋体" w:hAnsi="宋体" w:cs="宋体"/>
          <w:color w:val="000000"/>
          <w:sz w:val="41"/>
        </w:rPr>
        <w:t>(ποιηατι)</w:t>
      </w:r>
      <w:r>
        <w:rPr>
          <w:rFonts w:ascii="宋体" w:eastAsia="宋体" w:hAnsi="宋体" w:cs="宋体"/>
          <w:color w:val="000000"/>
          <w:sz w:val="41"/>
        </w:rPr>
        <w:t>，创造和作用的所有方式中，那么我们如何能够排除这些样式并且纯粹自为地保持解蔽本身呢？倘这种解蔽并不是反过来从内容上得到规定的，那么这种解蔽究竟意味着什么呢？有关此点，会上对两种解蔽作了重要的区分，即譬如归属于创作</w:t>
      </w:r>
      <w:r>
        <w:rPr>
          <w:rFonts w:ascii="宋体" w:eastAsia="宋体" w:hAnsi="宋体" w:cs="宋体"/>
          <w:color w:val="000000"/>
          <w:sz w:val="41"/>
        </w:rPr>
        <w:t>(ποιηατι)</w:t>
      </w:r>
      <w:r>
        <w:rPr>
          <w:rFonts w:ascii="宋体" w:eastAsia="宋体" w:hAnsi="宋体" w:cs="宋体"/>
          <w:color w:val="000000"/>
          <w:sz w:val="41"/>
        </w:rPr>
        <w:t>的解蔽和海德格尔所见的解蔽。前一种解蔽关系到相</w:t>
      </w:r>
      <w:r>
        <w:rPr>
          <w:rFonts w:ascii="宋体" w:eastAsia="宋体" w:hAnsi="宋体" w:cs="宋体"/>
          <w:color w:val="000000"/>
          <w:sz w:val="41"/>
        </w:rPr>
        <w:t>(ελδοσ)————</w:t>
      </w:r>
      <w:r>
        <w:rPr>
          <w:rFonts w:ascii="宋体" w:eastAsia="宋体" w:hAnsi="宋体" w:cs="宋体"/>
          <w:color w:val="000000"/>
          <w:sz w:val="41"/>
        </w:rPr>
        <w:t>这个相就是在创作</w:t>
      </w:r>
      <w:r>
        <w:rPr>
          <w:rFonts w:ascii="宋体" w:eastAsia="宋体" w:hAnsi="宋体" w:cs="宋体"/>
          <w:color w:val="000000"/>
          <w:sz w:val="41"/>
        </w:rPr>
        <w:t>(ποιηατι)</w:t>
      </w:r>
      <w:r>
        <w:rPr>
          <w:rFonts w:ascii="宋体" w:eastAsia="宋体" w:hAnsi="宋体" w:cs="宋体"/>
          <w:color w:val="000000"/>
          <w:sz w:val="41"/>
        </w:rPr>
        <w:t>中被突出和揭示的东西；而海德格尔所</w:t>
      </w:r>
      <w:r>
        <w:rPr>
          <w:rFonts w:ascii="宋体" w:eastAsia="宋体" w:hAnsi="宋体" w:cs="宋体"/>
          <w:color w:val="000000"/>
          <w:sz w:val="41"/>
        </w:rPr>
        <w:t>思的解蔽则关系到整个存在者。由此而来会上还论述了在它存在</w:t>
      </w:r>
      <w:r>
        <w:rPr>
          <w:rFonts w:ascii="宋体" w:eastAsia="宋体" w:hAnsi="宋体" w:cs="宋体"/>
          <w:color w:val="000000"/>
          <w:sz w:val="41"/>
        </w:rPr>
        <w:t>(Dass-sein)</w:t>
      </w:r>
      <w:r>
        <w:rPr>
          <w:rFonts w:ascii="宋体" w:eastAsia="宋体" w:hAnsi="宋体" w:cs="宋体"/>
          <w:color w:val="000000"/>
          <w:sz w:val="41"/>
        </w:rPr>
        <w:t>和什么存在</w:t>
      </w:r>
      <w:r>
        <w:rPr>
          <w:rFonts w:ascii="宋体" w:eastAsia="宋体" w:hAnsi="宋体" w:cs="宋体"/>
          <w:color w:val="000000"/>
          <w:sz w:val="41"/>
        </w:rPr>
        <w:t>(Was-sein)</w:t>
      </w:r>
      <w:r>
        <w:rPr>
          <w:rFonts w:ascii="宋体" w:eastAsia="宋体" w:hAnsi="宋体" w:cs="宋体"/>
          <w:color w:val="000000"/>
          <w:sz w:val="41"/>
        </w:rPr>
        <w:t>中的区分，这种区分的来源还是模糊不清的，还是未曾思的。</w:t>
      </w:r>
      <w:r>
        <w:rPr>
          <w:rFonts w:ascii="宋体" w:eastAsia="宋体" w:hAnsi="宋体" w:cs="宋体"/>
          <w:color w:val="000000"/>
          <w:sz w:val="41"/>
        </w:rPr>
        <w:t>(</w:t>
      </w:r>
      <w:r>
        <w:rPr>
          <w:rFonts w:ascii="宋体" w:eastAsia="宋体" w:hAnsi="宋体" w:cs="宋体"/>
          <w:color w:val="000000"/>
          <w:sz w:val="41"/>
        </w:rPr>
        <w:t>参阅海德格尔：《尼采》第二卷，第</w:t>
      </w:r>
      <w:r>
        <w:rPr>
          <w:rFonts w:ascii="宋体" w:eastAsia="宋体" w:hAnsi="宋体" w:cs="宋体"/>
          <w:color w:val="000000"/>
          <w:sz w:val="41"/>
        </w:rPr>
        <w:t>399</w:t>
      </w:r>
      <w:r>
        <w:rPr>
          <w:rFonts w:ascii="宋体" w:eastAsia="宋体" w:hAnsi="宋体" w:cs="宋体"/>
          <w:color w:val="000000"/>
          <w:sz w:val="41"/>
        </w:rPr>
        <w:t>页以下</w:t>
      </w:r>
      <w:r>
        <w:rPr>
          <w:rFonts w:ascii="宋体" w:eastAsia="宋体" w:hAnsi="宋体" w:cs="宋体"/>
          <w:color w:val="000000"/>
          <w:sz w:val="41"/>
        </w:rPr>
        <w:t>)</w:t>
      </w:r>
    </w:p>
    <w:p w:rsidR="003B37AB" w:rsidRDefault="00DE34B8">
      <w:pPr>
        <w:wordWrap w:val="0"/>
        <w:spacing w:line="720" w:lineRule="atLeast"/>
        <w:ind w:right="60" w:firstLine="900"/>
        <w:textAlignment w:val="baseline"/>
        <w:rPr>
          <w:sz w:val="41"/>
        </w:rPr>
      </w:pPr>
      <w:r>
        <w:rPr>
          <w:rFonts w:ascii="宋体" w:eastAsia="宋体" w:hAnsi="宋体" w:cs="宋体"/>
          <w:color w:val="000000"/>
          <w:sz w:val="41"/>
        </w:rPr>
        <w:t>至于包含在问题中的思索的意图，海氏却说，尽管在所讨论的那一段话中，解蔽仅只被确定为一个基本特征，借此而使让在场中的在场获得了作用的特性，但那种从内容上被规定的解蔽的不同样式还是有待思索的。借助于从在场到让在场和从让在场到解蔽的步伐，并没有澄清存在者的不同领域的在场特性问题。去规定不同事物领域的解蔽状</w:t>
      </w:r>
      <w:r>
        <w:rPr>
          <w:rFonts w:ascii="宋体" w:eastAsia="宋体" w:hAnsi="宋体" w:cs="宋体"/>
          <w:color w:val="000000"/>
          <w:sz w:val="41"/>
        </w:rPr>
        <w:t>态，这依然是思想的一项任务。</w:t>
      </w:r>
    </w:p>
    <w:p w:rsidR="003B37AB" w:rsidRDefault="00DE34B8">
      <w:pPr>
        <w:wordWrap w:val="0"/>
        <w:spacing w:line="600" w:lineRule="atLeast"/>
        <w:ind w:left="860"/>
        <w:textAlignment w:val="baseline"/>
        <w:rPr>
          <w:sz w:val="44"/>
        </w:rPr>
      </w:pPr>
      <w:r>
        <w:rPr>
          <w:rFonts w:ascii="宋体" w:eastAsia="宋体" w:hAnsi="宋体" w:cs="宋体"/>
          <w:color w:val="000000"/>
          <w:sz w:val="44"/>
        </w:rPr>
        <w:t>包含在从在场到让在场的步伐中的运动方式，同样也显示</w:t>
      </w:r>
    </w:p>
    <w:p w:rsidR="003B37AB" w:rsidRDefault="003B37AB"/>
    <w:p w:rsidR="003B37AB" w:rsidRDefault="003B37AB">
      <w:pPr>
        <w:sectPr w:rsidR="003B37AB">
          <w:headerReference w:type="default" r:id="rId1508"/>
          <w:footerReference w:type="default" r:id="rId1509"/>
          <w:pgSz w:w="16600" w:h="24400"/>
          <w:pgMar w:top="2080" w:right="2300" w:bottom="2080" w:left="2300" w:header="1780" w:footer="1780" w:gutter="0"/>
          <w:cols w:space="720"/>
        </w:sectPr>
      </w:pPr>
    </w:p>
    <w:p w:rsidR="003B37AB" w:rsidRDefault="00DE34B8">
      <w:pPr>
        <w:wordWrap w:val="0"/>
        <w:spacing w:before="200" w:line="520" w:lineRule="atLeast"/>
        <w:ind w:left="400"/>
        <w:textAlignment w:val="baseline"/>
        <w:rPr>
          <w:sz w:val="38"/>
        </w:rPr>
      </w:pPr>
      <w:r>
        <w:rPr>
          <w:rFonts w:ascii="宋体" w:eastAsia="宋体" w:hAnsi="宋体" w:cs="宋体"/>
          <w:color w:val="000000"/>
          <w:sz w:val="38"/>
        </w:rPr>
        <w:lastRenderedPageBreak/>
        <w:t xml:space="preserve">714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60" w:lineRule="exact"/>
        <w:textAlignment w:val="baseline"/>
        <w:rPr>
          <w:sz w:val="38"/>
        </w:rPr>
      </w:pPr>
    </w:p>
    <w:p w:rsidR="003B37AB" w:rsidRDefault="00DE34B8">
      <w:pPr>
        <w:wordWrap w:val="0"/>
        <w:spacing w:line="660" w:lineRule="atLeast"/>
        <w:ind w:right="120"/>
        <w:textAlignment w:val="baseline"/>
        <w:rPr>
          <w:sz w:val="42"/>
        </w:rPr>
      </w:pPr>
      <w:r>
        <w:rPr>
          <w:rFonts w:ascii="宋体" w:eastAsia="宋体" w:hAnsi="宋体" w:cs="宋体"/>
          <w:color w:val="000000"/>
          <w:sz w:val="42"/>
        </w:rPr>
        <w:t>在从让在场到解蔽，从解蔽到给出的过渡中。思想总是实行返回步伐。因此这种思想的先行方式可以在与一种否定神学的方法的类比中见出。这也表现在以下情形中，即那些在语言中给定的存在者状态上的模式全部被制作并且摧毁了。引人注目的例子是诸如</w:t>
      </w:r>
      <w:r>
        <w:rPr>
          <w:rFonts w:ascii="宋体" w:eastAsia="宋体" w:hAnsi="宋体" w:cs="宋体"/>
          <w:color w:val="000000"/>
          <w:sz w:val="42"/>
        </w:rPr>
        <w:t>“</w:t>
      </w:r>
      <w:r>
        <w:rPr>
          <w:rFonts w:ascii="宋体" w:eastAsia="宋体" w:hAnsi="宋体" w:cs="宋体"/>
          <w:color w:val="000000"/>
          <w:sz w:val="42"/>
        </w:rPr>
        <w:t>端呈</w:t>
      </w:r>
      <w:r>
        <w:rPr>
          <w:rFonts w:ascii="宋体" w:eastAsia="宋体" w:hAnsi="宋体" w:cs="宋体"/>
          <w:color w:val="000000"/>
          <w:sz w:val="42"/>
        </w:rPr>
        <w:t>”(reichen)</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发送</w:t>
      </w:r>
      <w:r>
        <w:rPr>
          <w:rFonts w:ascii="宋体" w:eastAsia="宋体" w:hAnsi="宋体" w:cs="宋体"/>
          <w:color w:val="000000"/>
          <w:sz w:val="42"/>
        </w:rPr>
        <w:t>”(schicken)</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扣留</w:t>
      </w:r>
      <w:r>
        <w:rPr>
          <w:rFonts w:ascii="宋体" w:eastAsia="宋体" w:hAnsi="宋体" w:cs="宋体"/>
          <w:color w:val="000000"/>
          <w:sz w:val="42"/>
        </w:rPr>
        <w:t>”</w:t>
      </w:r>
      <w:r>
        <w:rPr>
          <w:rFonts w:ascii="宋体" w:eastAsia="宋体" w:hAnsi="宋体" w:cs="宋体"/>
          <w:color w:val="000000"/>
          <w:sz w:val="42"/>
        </w:rPr>
        <w:t>(vorenthalten)</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居有</w:t>
      </w:r>
      <w:r>
        <w:rPr>
          <w:rFonts w:ascii="宋体" w:eastAsia="宋体" w:hAnsi="宋体" w:cs="宋体"/>
          <w:color w:val="000000"/>
          <w:sz w:val="42"/>
        </w:rPr>
        <w:t>”(ereignen)</w:t>
      </w:r>
      <w:r>
        <w:rPr>
          <w:rFonts w:ascii="宋体" w:eastAsia="宋体" w:hAnsi="宋体" w:cs="宋体"/>
          <w:color w:val="000000"/>
          <w:sz w:val="42"/>
        </w:rPr>
        <w:t>等动词的用法；这些动词根本上不仅作为动词</w:t>
      </w:r>
      <w:r>
        <w:rPr>
          <w:rFonts w:ascii="宋体" w:eastAsia="宋体" w:hAnsi="宋体" w:cs="宋体"/>
          <w:color w:val="000000"/>
          <w:sz w:val="42"/>
        </w:rPr>
        <w:t>(Zeitwörter)</w:t>
      </w:r>
      <w:r>
        <w:rPr>
          <w:rFonts w:ascii="宋体" w:eastAsia="宋体" w:hAnsi="宋体" w:cs="宋体"/>
          <w:color w:val="000000"/>
          <w:sz w:val="42"/>
        </w:rPr>
        <w:t>而表明某种时态，而且还表明一种对于非时间性的东西而言的被说出的时间意义。</w:t>
      </w:r>
    </w:p>
    <w:p w:rsidR="003B37AB" w:rsidRDefault="00DE34B8">
      <w:pPr>
        <w:wordWrap w:val="0"/>
        <w:spacing w:line="660" w:lineRule="atLeast"/>
        <w:ind w:right="140" w:firstLine="880"/>
        <w:textAlignment w:val="baseline"/>
        <w:rPr>
          <w:sz w:val="42"/>
        </w:rPr>
      </w:pPr>
      <w:r>
        <w:rPr>
          <w:rFonts w:ascii="宋体" w:eastAsia="宋体" w:hAnsi="宋体" w:cs="宋体"/>
          <w:color w:val="000000"/>
          <w:sz w:val="42"/>
        </w:rPr>
        <w:t>第五次会议以让</w:t>
      </w:r>
      <w:r>
        <w:rPr>
          <w:rFonts w:ascii="宋体" w:eastAsia="宋体" w:hAnsi="宋体" w:cs="宋体"/>
          <w:color w:val="000000"/>
          <w:sz w:val="42"/>
        </w:rPr>
        <w:t>·</w:t>
      </w:r>
      <w:r>
        <w:rPr>
          <w:rFonts w:ascii="宋体" w:eastAsia="宋体" w:hAnsi="宋体" w:cs="宋体"/>
          <w:color w:val="000000"/>
          <w:sz w:val="42"/>
        </w:rPr>
        <w:t>波弗勒</w:t>
      </w:r>
      <w:r>
        <w:rPr>
          <w:rFonts w:ascii="宋体" w:eastAsia="宋体" w:hAnsi="宋体" w:cs="宋体"/>
          <w:color w:val="000000"/>
          <w:sz w:val="42"/>
        </w:rPr>
        <w:t>(Jean Beaufret)</w:t>
      </w:r>
      <w:r>
        <w:rPr>
          <w:rFonts w:ascii="宋体" w:eastAsia="宋体" w:hAnsi="宋体" w:cs="宋体"/>
          <w:color w:val="000000"/>
          <w:sz w:val="42"/>
        </w:rPr>
        <w:t>的一个专题报告开场。波弗勒的报告为探讨人们一再断言的海德格尔的思想与黑格尔的思想之间的类似性打下了基础。报告人报道了法国人是如何看这种类似性的。</w:t>
      </w:r>
    </w:p>
    <w:p w:rsidR="003B37AB" w:rsidRDefault="00DE34B8">
      <w:pPr>
        <w:wordWrap w:val="0"/>
        <w:spacing w:line="660" w:lineRule="atLeast"/>
        <w:ind w:right="140" w:firstLine="880"/>
        <w:textAlignment w:val="baseline"/>
        <w:rPr>
          <w:sz w:val="42"/>
        </w:rPr>
      </w:pPr>
      <w:r>
        <w:rPr>
          <w:rFonts w:ascii="宋体" w:eastAsia="宋体" w:hAnsi="宋体" w:cs="宋体"/>
          <w:color w:val="000000"/>
          <w:sz w:val="42"/>
        </w:rPr>
        <w:t>在海德格尔与黑格尔之间有着一种亲近和惊人的类似性，这首先据说是无可否认的。所以在法国，人们普遍地认为，海德</w:t>
      </w:r>
      <w:r>
        <w:rPr>
          <w:rFonts w:ascii="宋体" w:eastAsia="宋体" w:hAnsi="宋体" w:cs="宋体"/>
          <w:color w:val="000000"/>
          <w:sz w:val="42"/>
        </w:rPr>
        <w:t>格尔的思想是黑格尔哲学的一个翻版，无非是有所深化和发展了，其情形犹如莱布尼茨对笛卡尔哲学的恢复或黑格尔对康德哲学的恢复。如果完全从这一角度来看海德格尔的思想，那么我们就必然可以在海德格尔思想的各个方面和黑格尔哲学的各个方面之间找到清晰的对应，凭着这些对应，我们仿佛就可以建立一张相似性对照表，从而断定，海德格尔所说与黑格尔大致不差。但所有这些看法都做了一个假定，假定有一种海德格尔的哲学。如果情形并非如此，那么任何比较都失去了可比较性的基地；而在这里，比较的不可能性并不等于无关联性。</w:t>
      </w:r>
    </w:p>
    <w:p w:rsidR="003B37AB" w:rsidRDefault="00DE34B8">
      <w:pPr>
        <w:wordWrap w:val="0"/>
        <w:spacing w:line="660" w:lineRule="atLeast"/>
        <w:ind w:right="140" w:firstLine="880"/>
        <w:textAlignment w:val="baseline"/>
        <w:rPr>
          <w:sz w:val="42"/>
        </w:rPr>
      </w:pPr>
      <w:r>
        <w:rPr>
          <w:rFonts w:ascii="宋体" w:eastAsia="宋体" w:hAnsi="宋体" w:cs="宋体"/>
          <w:color w:val="000000"/>
          <w:sz w:val="42"/>
        </w:rPr>
        <w:t>在报告的第二部分，波弗勒提</w:t>
      </w:r>
      <w:r>
        <w:rPr>
          <w:rFonts w:ascii="宋体" w:eastAsia="宋体" w:hAnsi="宋体" w:cs="宋体"/>
          <w:color w:val="000000"/>
          <w:sz w:val="42"/>
        </w:rPr>
        <w:t>到海德格尔思想在法国所遭遇的几个最粗暴的误解。在黑格尔《逻辑学》中，作为直接性的存在是以作为存在之真理的本质为中介的。这条从存在到本质和从本质到概念的道路，这条通向那种一开始就被引为直接性</w:t>
      </w:r>
    </w:p>
    <w:p w:rsidR="003B37AB" w:rsidRDefault="003B37AB"/>
    <w:p w:rsidR="003B37AB" w:rsidRDefault="003B37AB">
      <w:pPr>
        <w:sectPr w:rsidR="003B37AB">
          <w:headerReference w:type="default" r:id="rId1510"/>
          <w:footerReference w:type="default" r:id="rId1511"/>
          <w:pgSz w:w="16600" w:h="24400"/>
          <w:pgMar w:top="2080" w:right="2240" w:bottom="2080" w:left="2240" w:header="1780" w:footer="1780" w:gutter="0"/>
          <w:cols w:space="720"/>
        </w:sectPr>
      </w:pPr>
    </w:p>
    <w:p w:rsidR="003B37AB" w:rsidRDefault="00DE34B8">
      <w:pPr>
        <w:wordWrap w:val="0"/>
        <w:spacing w:before="220" w:line="520" w:lineRule="atLeast"/>
        <w:ind w:right="500"/>
        <w:jc w:val="right"/>
        <w:textAlignment w:val="baseline"/>
        <w:rPr>
          <w:sz w:val="38"/>
        </w:rPr>
      </w:pPr>
      <w:r>
        <w:rPr>
          <w:rFonts w:ascii="宋体" w:eastAsia="宋体" w:hAnsi="宋体" w:cs="宋体"/>
          <w:color w:val="000000"/>
          <w:sz w:val="38"/>
        </w:rPr>
        <w:lastRenderedPageBreak/>
        <w:t>一个关于《时间与存在》的研究班的记录</w:t>
      </w:r>
      <w:r>
        <w:rPr>
          <w:rFonts w:ascii="宋体" w:eastAsia="宋体" w:hAnsi="宋体" w:cs="宋体"/>
          <w:color w:val="000000"/>
          <w:sz w:val="38"/>
        </w:rPr>
        <w:t xml:space="preserve">  715</w:t>
      </w:r>
    </w:p>
    <w:p w:rsidR="003B37AB" w:rsidRDefault="003B37AB">
      <w:pPr>
        <w:wordWrap w:val="0"/>
        <w:spacing w:line="460" w:lineRule="exact"/>
        <w:jc w:val="right"/>
        <w:textAlignment w:val="baseline"/>
        <w:rPr>
          <w:sz w:val="38"/>
        </w:rPr>
      </w:pPr>
    </w:p>
    <w:p w:rsidR="003B37AB" w:rsidRDefault="00DE34B8">
      <w:pPr>
        <w:wordWrap w:val="0"/>
        <w:spacing w:line="720" w:lineRule="atLeast"/>
        <w:ind w:right="20"/>
        <w:textAlignment w:val="baseline"/>
        <w:rPr>
          <w:sz w:val="41"/>
        </w:rPr>
      </w:pPr>
      <w:r>
        <w:rPr>
          <w:rFonts w:ascii="宋体" w:eastAsia="宋体" w:hAnsi="宋体" w:cs="宋体"/>
          <w:color w:val="000000"/>
          <w:sz w:val="41"/>
        </w:rPr>
        <w:t>的存在的真理的道路，与《存在与时间》中所阐发的存在问题是相同的道路吗？或者，两者无论如何是可比较的吗？我们在何处能够确定两者的根本差别？</w:t>
      </w:r>
    </w:p>
    <w:p w:rsidR="003B37AB" w:rsidRDefault="00DE34B8">
      <w:pPr>
        <w:wordWrap w:val="0"/>
        <w:spacing w:line="720" w:lineRule="atLeast"/>
        <w:ind w:firstLine="860"/>
        <w:textAlignment w:val="baseline"/>
        <w:rPr>
          <w:sz w:val="41"/>
        </w:rPr>
      </w:pPr>
      <w:r>
        <w:rPr>
          <w:rFonts w:ascii="宋体" w:eastAsia="宋体" w:hAnsi="宋体" w:cs="宋体"/>
          <w:color w:val="000000"/>
          <w:sz w:val="41"/>
        </w:rPr>
        <w:t>从黑格尔的角度看，我们可以说：《存在与时间》还停留在存</w:t>
      </w:r>
      <w:r>
        <w:rPr>
          <w:rFonts w:ascii="宋体" w:eastAsia="宋体" w:hAnsi="宋体" w:cs="宋体"/>
          <w:color w:val="000000"/>
          <w:sz w:val="41"/>
        </w:rPr>
        <w:t>在那里，并没有把存在展开为</w:t>
      </w:r>
      <w:r>
        <w:rPr>
          <w:rFonts w:ascii="宋体" w:eastAsia="宋体" w:hAnsi="宋体" w:cs="宋体"/>
          <w:color w:val="000000"/>
          <w:sz w:val="41"/>
        </w:rPr>
        <w:t>“</w:t>
      </w:r>
      <w:r>
        <w:rPr>
          <w:rFonts w:ascii="宋体" w:eastAsia="宋体" w:hAnsi="宋体" w:cs="宋体"/>
          <w:color w:val="000000"/>
          <w:sz w:val="41"/>
        </w:rPr>
        <w:t>概念</w:t>
      </w:r>
      <w:r>
        <w:rPr>
          <w:rFonts w:ascii="宋体" w:eastAsia="宋体" w:hAnsi="宋体" w:cs="宋体"/>
          <w:color w:val="000000"/>
          <w:sz w:val="41"/>
        </w:rPr>
        <w:t>”————(</w:t>
      </w:r>
      <w:r>
        <w:rPr>
          <w:rFonts w:ascii="宋体" w:eastAsia="宋体" w:hAnsi="宋体" w:cs="宋体"/>
          <w:color w:val="000000"/>
          <w:sz w:val="41"/>
        </w:rPr>
        <w:t>这个断言表面上遵循着黑格尔的术语：存在一本质一概念</w:t>
      </w:r>
      <w:r>
        <w:rPr>
          <w:rFonts w:ascii="宋体" w:eastAsia="宋体" w:hAnsi="宋体" w:cs="宋体"/>
          <w:color w:val="000000"/>
          <w:sz w:val="41"/>
        </w:rPr>
        <w:t>)</w:t>
      </w:r>
      <w:r>
        <w:rPr>
          <w:rFonts w:ascii="宋体" w:eastAsia="宋体" w:hAnsi="宋体" w:cs="宋体"/>
          <w:color w:val="000000"/>
          <w:sz w:val="41"/>
        </w:rPr>
        <w:t>。反过来，从《存在与时间》的角度看黑格尔的思想，就立即可以提出这样一个问题：何以黑格尔要把存在设定为无规定的直接性，并且自始就把存在置入与规定和中介化的关系中呢？</w:t>
      </w:r>
      <w:r>
        <w:rPr>
          <w:rFonts w:ascii="宋体" w:eastAsia="宋体" w:hAnsi="宋体" w:cs="宋体"/>
          <w:color w:val="000000"/>
          <w:sz w:val="41"/>
        </w:rPr>
        <w:t>(</w:t>
      </w:r>
      <w:r>
        <w:rPr>
          <w:rFonts w:ascii="宋体" w:eastAsia="宋体" w:hAnsi="宋体" w:cs="宋体"/>
          <w:color w:val="000000"/>
          <w:sz w:val="41"/>
        </w:rPr>
        <w:t>参阅海德格尔：《路标》，</w:t>
      </w:r>
      <w:r>
        <w:rPr>
          <w:rFonts w:ascii="宋体" w:eastAsia="宋体" w:hAnsi="宋体" w:cs="宋体"/>
          <w:color w:val="000000"/>
          <w:sz w:val="41"/>
        </w:rPr>
        <w:t>1967</w:t>
      </w:r>
      <w:r>
        <w:rPr>
          <w:rFonts w:ascii="宋体" w:eastAsia="宋体" w:hAnsi="宋体" w:cs="宋体"/>
          <w:color w:val="000000"/>
          <w:sz w:val="41"/>
        </w:rPr>
        <w:t>年，第</w:t>
      </w:r>
      <w:r>
        <w:rPr>
          <w:rFonts w:ascii="宋体" w:eastAsia="宋体" w:hAnsi="宋体" w:cs="宋体"/>
          <w:color w:val="000000"/>
          <w:sz w:val="41"/>
        </w:rPr>
        <w:t>255</w:t>
      </w:r>
      <w:r>
        <w:rPr>
          <w:rFonts w:ascii="宋体" w:eastAsia="宋体" w:hAnsi="宋体" w:cs="宋体"/>
          <w:color w:val="000000"/>
          <w:sz w:val="41"/>
        </w:rPr>
        <w:t>页以下，</w:t>
      </w:r>
      <w:r>
        <w:rPr>
          <w:rFonts w:ascii="宋体" w:eastAsia="宋体" w:hAnsi="宋体" w:cs="宋体"/>
          <w:color w:val="000000"/>
          <w:sz w:val="41"/>
        </w:rPr>
        <w:t>“</w:t>
      </w:r>
      <w:r>
        <w:rPr>
          <w:rFonts w:ascii="宋体" w:eastAsia="宋体" w:hAnsi="宋体" w:cs="宋体"/>
          <w:color w:val="000000"/>
          <w:sz w:val="41"/>
        </w:rPr>
        <w:t>黑格尔和希腊人</w:t>
      </w:r>
      <w:r>
        <w:rPr>
          <w:rFonts w:ascii="宋体" w:eastAsia="宋体" w:hAnsi="宋体" w:cs="宋体"/>
          <w:color w:val="000000"/>
          <w:sz w:val="41"/>
        </w:rPr>
        <w:t>”</w:t>
      </w:r>
      <w:r>
        <w:rPr>
          <w:rFonts w:ascii="宋体" w:eastAsia="宋体" w:hAnsi="宋体" w:cs="宋体"/>
          <w:color w:val="000000"/>
          <w:sz w:val="41"/>
        </w:rPr>
        <w:t>一文</w:t>
      </w:r>
      <w:r>
        <w:rPr>
          <w:rFonts w:ascii="宋体" w:eastAsia="宋体" w:hAnsi="宋体" w:cs="宋体"/>
          <w:color w:val="000000"/>
          <w:sz w:val="41"/>
        </w:rPr>
        <w:t>)</w:t>
      </w:r>
    </w:p>
    <w:p w:rsidR="003B37AB" w:rsidRDefault="00DE34B8">
      <w:pPr>
        <w:wordWrap w:val="0"/>
        <w:spacing w:line="720" w:lineRule="atLeast"/>
        <w:ind w:firstLine="860"/>
        <w:textAlignment w:val="baseline"/>
        <w:rPr>
          <w:sz w:val="41"/>
        </w:rPr>
      </w:pPr>
      <w:r>
        <w:rPr>
          <w:rFonts w:ascii="宋体" w:eastAsia="宋体" w:hAnsi="宋体" w:cs="宋体"/>
          <w:color w:val="000000"/>
          <w:sz w:val="41"/>
        </w:rPr>
        <w:t>后面这个问题引来了一段说明黑格尔的否定性的起源这个未曾澄清的问题的题外话。黑格尔逻辑学的</w:t>
      </w:r>
      <w:r>
        <w:rPr>
          <w:rFonts w:ascii="宋体" w:eastAsia="宋体" w:hAnsi="宋体" w:cs="宋体"/>
          <w:color w:val="000000"/>
          <w:sz w:val="41"/>
        </w:rPr>
        <w:t>“</w:t>
      </w:r>
      <w:r>
        <w:rPr>
          <w:rFonts w:ascii="宋体" w:eastAsia="宋体" w:hAnsi="宋体" w:cs="宋体"/>
          <w:color w:val="000000"/>
          <w:sz w:val="41"/>
        </w:rPr>
        <w:t>否定性</w:t>
      </w:r>
      <w:r>
        <w:rPr>
          <w:rFonts w:ascii="宋体" w:eastAsia="宋体" w:hAnsi="宋体" w:cs="宋体"/>
          <w:color w:val="000000"/>
          <w:sz w:val="41"/>
        </w:rPr>
        <w:t>”</w:t>
      </w:r>
      <w:r>
        <w:rPr>
          <w:rFonts w:ascii="宋体" w:eastAsia="宋体" w:hAnsi="宋体" w:cs="宋体"/>
          <w:color w:val="000000"/>
          <w:sz w:val="41"/>
        </w:rPr>
        <w:t>建基于绝对意识之结构中吗？抑或相反？抽象的反思是黑格尔所谓的包含在存在中的否</w:t>
      </w:r>
      <w:r>
        <w:rPr>
          <w:rFonts w:ascii="宋体" w:eastAsia="宋体" w:hAnsi="宋体" w:cs="宋体"/>
          <w:color w:val="000000"/>
          <w:sz w:val="41"/>
        </w:rPr>
        <w:t>定性的根据吗？抑或这种否定性倒是意识之绝对性的基础之一？如果我们注意到，黑格尔在《精神现象学》中与最初的二元论者合作，后来</w:t>
      </w:r>
      <w:r>
        <w:rPr>
          <w:rFonts w:ascii="宋体" w:eastAsia="宋体" w:hAnsi="宋体" w:cs="宋体"/>
          <w:color w:val="000000"/>
          <w:sz w:val="41"/>
        </w:rPr>
        <w:t>(</w:t>
      </w:r>
      <w:r>
        <w:rPr>
          <w:rFonts w:ascii="宋体" w:eastAsia="宋体" w:hAnsi="宋体" w:cs="宋体"/>
          <w:color w:val="000000"/>
          <w:sz w:val="41"/>
        </w:rPr>
        <w:t>从《逻辑学》开始</w:t>
      </w:r>
      <w:r>
        <w:rPr>
          <w:rFonts w:ascii="宋体" w:eastAsia="宋体" w:hAnsi="宋体" w:cs="宋体"/>
          <w:color w:val="000000"/>
          <w:sz w:val="41"/>
        </w:rPr>
        <w:t>)</w:t>
      </w:r>
      <w:r>
        <w:rPr>
          <w:rFonts w:ascii="宋体" w:eastAsia="宋体" w:hAnsi="宋体" w:cs="宋体"/>
          <w:color w:val="000000"/>
          <w:sz w:val="41"/>
        </w:rPr>
        <w:t>才与之取得一致，而且如果我们考虑到黑格尔在早期著作中制订出来的生命概念，那么，看起来，否定之否定性是不可能回溯到意识之反思结构那里的，尽管另一方面很可能，在意识那里的现代开端大大地有助于否定性之展开。毋宁说，否定倒是可能与分裂状态的思想联系在一起，也就是</w:t>
      </w:r>
      <w:r>
        <w:rPr>
          <w:rFonts w:ascii="宋体" w:eastAsia="宋体" w:hAnsi="宋体" w:cs="宋体"/>
          <w:color w:val="000000"/>
          <w:sz w:val="41"/>
        </w:rPr>
        <w:t>(</w:t>
      </w:r>
      <w:r>
        <w:rPr>
          <w:rFonts w:ascii="宋体" w:eastAsia="宋体" w:hAnsi="宋体" w:cs="宋体"/>
          <w:color w:val="000000"/>
          <w:sz w:val="41"/>
        </w:rPr>
        <w:t>实际地看来</w:t>
      </w:r>
      <w:r>
        <w:rPr>
          <w:rFonts w:ascii="宋体" w:eastAsia="宋体" w:hAnsi="宋体" w:cs="宋体"/>
          <w:color w:val="000000"/>
          <w:sz w:val="41"/>
        </w:rPr>
        <w:t>)</w:t>
      </w:r>
      <w:r>
        <w:rPr>
          <w:rFonts w:ascii="宋体" w:eastAsia="宋体" w:hAnsi="宋体" w:cs="宋体"/>
          <w:color w:val="000000"/>
          <w:sz w:val="41"/>
        </w:rPr>
        <w:t>回到赫拉克利特</w:t>
      </w:r>
      <w:r>
        <w:rPr>
          <w:rFonts w:ascii="宋体" w:eastAsia="宋体" w:hAnsi="宋体" w:cs="宋体"/>
          <w:color w:val="000000"/>
          <w:sz w:val="41"/>
        </w:rPr>
        <w:t>(δαρqρερov</w:t>
      </w:r>
      <w:r>
        <w:rPr>
          <w:rFonts w:ascii="宋体" w:eastAsia="宋体" w:hAnsi="宋体" w:cs="宋体"/>
          <w:color w:val="000000"/>
          <w:sz w:val="41"/>
        </w:rPr>
        <w:t>，即分裂</w:t>
      </w:r>
      <w:r>
        <w:rPr>
          <w:rFonts w:ascii="宋体" w:eastAsia="宋体" w:hAnsi="宋体" w:cs="宋体"/>
          <w:color w:val="000000"/>
          <w:sz w:val="41"/>
        </w:rPr>
        <w:t>)</w:t>
      </w:r>
      <w:r>
        <w:rPr>
          <w:rFonts w:ascii="宋体" w:eastAsia="宋体" w:hAnsi="宋体" w:cs="宋体"/>
          <w:color w:val="000000"/>
          <w:sz w:val="41"/>
        </w:rPr>
        <w:t>那里。</w:t>
      </w:r>
    </w:p>
    <w:p w:rsidR="003B37AB" w:rsidRDefault="00DE34B8">
      <w:pPr>
        <w:wordWrap w:val="0"/>
        <w:spacing w:line="720" w:lineRule="atLeast"/>
        <w:ind w:left="860"/>
        <w:textAlignment w:val="baseline"/>
        <w:rPr>
          <w:sz w:val="41"/>
        </w:rPr>
      </w:pPr>
      <w:r>
        <w:rPr>
          <w:rFonts w:ascii="宋体" w:eastAsia="宋体" w:hAnsi="宋体" w:cs="宋体"/>
          <w:color w:val="000000"/>
          <w:sz w:val="41"/>
        </w:rPr>
        <w:t>起于存在之规定的区分被确定在以下两点中：</w:t>
      </w:r>
    </w:p>
    <w:p w:rsidR="003B37AB" w:rsidRDefault="00DE34B8">
      <w:pPr>
        <w:wordWrap w:val="0"/>
        <w:spacing w:line="720" w:lineRule="atLeast"/>
        <w:ind w:right="20" w:firstLine="860"/>
        <w:textAlignment w:val="baseline"/>
        <w:rPr>
          <w:sz w:val="41"/>
        </w:rPr>
      </w:pPr>
      <w:r>
        <w:rPr>
          <w:rFonts w:ascii="宋体" w:eastAsia="宋体" w:hAnsi="宋体" w:cs="宋体"/>
          <w:color w:val="000000"/>
          <w:sz w:val="41"/>
        </w:rPr>
        <w:t>1.</w:t>
      </w:r>
      <w:r>
        <w:rPr>
          <w:rFonts w:ascii="宋体" w:eastAsia="宋体" w:hAnsi="宋体" w:cs="宋体"/>
          <w:color w:val="000000"/>
          <w:sz w:val="41"/>
        </w:rPr>
        <w:t>在黑</w:t>
      </w:r>
      <w:r>
        <w:rPr>
          <w:rFonts w:ascii="宋体" w:eastAsia="宋体" w:hAnsi="宋体" w:cs="宋体"/>
          <w:color w:val="000000"/>
          <w:sz w:val="41"/>
        </w:rPr>
        <w:t>格尔那里规定着在其真理中的存在的那个东西，对黑格尔哲学来说是不成其为问题的；而且这乃是因为存在与思想的同一性对黑格尔来说实际上是一种等量齐观。所以在黑格尔那里并没有出现存在问题，而且也不可能出现。</w:t>
      </w:r>
    </w:p>
    <w:p w:rsidR="003B37AB" w:rsidRDefault="003B37AB"/>
    <w:p w:rsidR="003B37AB" w:rsidRDefault="003B37AB">
      <w:pPr>
        <w:sectPr w:rsidR="003B37AB">
          <w:headerReference w:type="default" r:id="rId1512"/>
          <w:footerReference w:type="default" r:id="rId1513"/>
          <w:pgSz w:w="16600" w:h="24400"/>
          <w:pgMar w:top="2080" w:right="2320" w:bottom="2080" w:left="2320" w:header="1780" w:footer="1780" w:gutter="0"/>
          <w:cols w:space="720"/>
        </w:sectPr>
      </w:pPr>
    </w:p>
    <w:p w:rsidR="003B37AB" w:rsidRDefault="00DE34B8">
      <w:pPr>
        <w:wordWrap w:val="0"/>
        <w:spacing w:before="200" w:line="520" w:lineRule="atLeast"/>
        <w:ind w:left="420"/>
        <w:textAlignment w:val="baseline"/>
        <w:rPr>
          <w:sz w:val="38"/>
        </w:rPr>
      </w:pPr>
      <w:r>
        <w:rPr>
          <w:rFonts w:ascii="宋体" w:eastAsia="宋体" w:hAnsi="宋体" w:cs="宋体"/>
          <w:b/>
          <w:color w:val="000000"/>
          <w:sz w:val="38"/>
        </w:rPr>
        <w:lastRenderedPageBreak/>
        <w:t>716</w:t>
      </w:r>
      <w:r>
        <w:rPr>
          <w:rFonts w:ascii="宋体" w:eastAsia="宋体" w:hAnsi="宋体" w:cs="宋体"/>
          <w:color w:val="000000"/>
          <w:sz w:val="38"/>
        </w:rPr>
        <w:t xml:space="preserve">  </w:t>
      </w:r>
      <w:r>
        <w:rPr>
          <w:rFonts w:ascii="宋体" w:eastAsia="宋体" w:hAnsi="宋体" w:cs="宋体"/>
          <w:b/>
          <w:color w:val="000000"/>
          <w:sz w:val="38"/>
        </w:rPr>
        <w:t>第三编</w:t>
      </w:r>
      <w:r>
        <w:rPr>
          <w:rFonts w:ascii="宋体" w:eastAsia="宋体" w:hAnsi="宋体" w:cs="宋体"/>
          <w:color w:val="000000"/>
          <w:sz w:val="38"/>
        </w:rPr>
        <w:t xml:space="preserve">  </w:t>
      </w:r>
      <w:r>
        <w:rPr>
          <w:rFonts w:ascii="宋体" w:eastAsia="宋体" w:hAnsi="宋体" w:cs="宋体"/>
          <w:b/>
          <w:color w:val="000000"/>
          <w:sz w:val="38"/>
        </w:rPr>
        <w:t>存在历史观和存在问题</w:t>
      </w:r>
    </w:p>
    <w:p w:rsidR="003B37AB" w:rsidRDefault="003B37AB">
      <w:pPr>
        <w:wordWrap w:val="0"/>
        <w:spacing w:line="460" w:lineRule="exact"/>
        <w:textAlignment w:val="baseline"/>
        <w:rPr>
          <w:sz w:val="38"/>
        </w:rPr>
      </w:pPr>
    </w:p>
    <w:p w:rsidR="003B37AB" w:rsidRDefault="00DE34B8">
      <w:pPr>
        <w:wordWrap w:val="0"/>
        <w:spacing w:line="720" w:lineRule="atLeast"/>
        <w:ind w:right="220" w:firstLine="880"/>
        <w:textAlignment w:val="baseline"/>
        <w:rPr>
          <w:sz w:val="41"/>
        </w:rPr>
      </w:pPr>
      <w:r>
        <w:rPr>
          <w:rFonts w:ascii="宋体" w:eastAsia="宋体" w:hAnsi="宋体" w:cs="宋体"/>
          <w:color w:val="000000"/>
          <w:sz w:val="41"/>
        </w:rPr>
        <w:t>2.</w:t>
      </w:r>
      <w:r>
        <w:rPr>
          <w:rFonts w:ascii="宋体" w:eastAsia="宋体" w:hAnsi="宋体" w:cs="宋体"/>
          <w:color w:val="000000"/>
          <w:sz w:val="41"/>
        </w:rPr>
        <w:t>从海氏这个表明存在在本有中被居有这样一回事情的演讲出发，人们或许可以努力把本有当作终极的和至高的东西而与黑格尔的绝对相提并论。然而透过这一同一的假象，我们却必得问：在黑格尔那里，人之与绝对的关系如何？还有：人与本有的关系是何</w:t>
      </w:r>
      <w:r>
        <w:rPr>
          <w:rFonts w:ascii="宋体" w:eastAsia="宋体" w:hAnsi="宋体" w:cs="宋体"/>
          <w:color w:val="000000"/>
          <w:sz w:val="41"/>
        </w:rPr>
        <w:t>种关系呢？这里就会显示出一种不可逾越的区分。只要在黑格尔看来，人是绝对的自行实现之所，那么，绝对就导致了对人的有限性的扬弃。与之相反，在海德格尔那里，有限性</w:t>
      </w:r>
      <w:r>
        <w:rPr>
          <w:rFonts w:ascii="宋体" w:eastAsia="宋体" w:hAnsi="宋体" w:cs="宋体"/>
          <w:color w:val="000000"/>
          <w:sz w:val="41"/>
        </w:rPr>
        <w:t>————</w:t>
      </w:r>
      <w:r>
        <w:rPr>
          <w:rFonts w:ascii="宋体" w:eastAsia="宋体" w:hAnsi="宋体" w:cs="宋体"/>
          <w:color w:val="000000"/>
          <w:sz w:val="41"/>
        </w:rPr>
        <w:t>而且不仅是人的有限性，还有本有本身的有限性</w:t>
      </w:r>
      <w:r>
        <w:rPr>
          <w:rFonts w:ascii="宋体" w:eastAsia="宋体" w:hAnsi="宋体" w:cs="宋体"/>
          <w:color w:val="000000"/>
          <w:sz w:val="41"/>
        </w:rPr>
        <w:t>————</w:t>
      </w:r>
      <w:r>
        <w:rPr>
          <w:rFonts w:ascii="宋体" w:eastAsia="宋体" w:hAnsi="宋体" w:cs="宋体"/>
          <w:color w:val="000000"/>
          <w:sz w:val="41"/>
        </w:rPr>
        <w:t>恰恰是被揭示的。</w:t>
      </w:r>
    </w:p>
    <w:p w:rsidR="003B37AB" w:rsidRDefault="00DE34B8">
      <w:pPr>
        <w:wordWrap w:val="0"/>
        <w:spacing w:line="720" w:lineRule="atLeast"/>
        <w:ind w:right="220" w:firstLine="880"/>
        <w:textAlignment w:val="baseline"/>
        <w:rPr>
          <w:sz w:val="41"/>
        </w:rPr>
      </w:pPr>
      <w:r>
        <w:rPr>
          <w:rFonts w:ascii="宋体" w:eastAsia="宋体" w:hAnsi="宋体" w:cs="宋体"/>
          <w:color w:val="000000"/>
          <w:sz w:val="41"/>
        </w:rPr>
        <w:t>关于黑格尔的讨论促使大家重新去触及这样一个问题：向本有的投入是否意味着存在历史的终结？这其中的情形似乎类似于黑格尔，但这种类似性应当根据原则性的差异的背景来看待。认为只有在一种对存在和思想的真正的认同占上风的地方</w:t>
      </w:r>
      <w:r>
        <w:rPr>
          <w:rFonts w:ascii="宋体" w:eastAsia="宋体" w:hAnsi="宋体" w:cs="宋体"/>
          <w:color w:val="000000"/>
          <w:sz w:val="41"/>
        </w:rPr>
        <w:t>————</w:t>
      </w:r>
      <w:r>
        <w:rPr>
          <w:rFonts w:ascii="宋体" w:eastAsia="宋体" w:hAnsi="宋体" w:cs="宋体"/>
          <w:color w:val="000000"/>
          <w:sz w:val="41"/>
        </w:rPr>
        <w:t>诸如在黑格尔那里就有这种情形</w:t>
      </w:r>
      <w:r>
        <w:rPr>
          <w:rFonts w:ascii="宋体" w:eastAsia="宋体" w:hAnsi="宋体" w:cs="宋体"/>
          <w:color w:val="000000"/>
          <w:sz w:val="41"/>
        </w:rPr>
        <w:t>———</w:t>
      </w:r>
      <w:r>
        <w:rPr>
          <w:rFonts w:ascii="宋体" w:eastAsia="宋体" w:hAnsi="宋体" w:cs="宋体"/>
          <w:color w:val="000000"/>
          <w:sz w:val="41"/>
        </w:rPr>
        <w:t>，才能够谈论一种历史的终结</w:t>
      </w:r>
      <w:r>
        <w:rPr>
          <w:rFonts w:ascii="宋体" w:eastAsia="宋体" w:hAnsi="宋体" w:cs="宋体"/>
          <w:color w:val="000000"/>
          <w:sz w:val="41"/>
        </w:rPr>
        <w:t>，此种论点是否正当有理，还是悬而未决的。无论如何，海德格尔意义上的存在历史的终结，完全是另一回事情。诚然，本有庇护着解蔽之可能性，此类可能性并不是思想能构成的，而且在此意义上我们无疑也不能说，随着思想向本有的投入，诸种发送便被</w:t>
      </w:r>
      <w:r>
        <w:rPr>
          <w:rFonts w:ascii="宋体" w:eastAsia="宋体" w:hAnsi="宋体" w:cs="宋体"/>
          <w:color w:val="000000"/>
          <w:sz w:val="41"/>
        </w:rPr>
        <w:t>“</w:t>
      </w:r>
      <w:r>
        <w:rPr>
          <w:rFonts w:ascii="宋体" w:eastAsia="宋体" w:hAnsi="宋体" w:cs="宋体"/>
          <w:color w:val="000000"/>
          <w:sz w:val="41"/>
        </w:rPr>
        <w:t>阻挡</w:t>
      </w:r>
      <w:r>
        <w:rPr>
          <w:rFonts w:ascii="宋体" w:eastAsia="宋体" w:hAnsi="宋体" w:cs="宋体"/>
          <w:color w:val="000000"/>
          <w:sz w:val="41"/>
        </w:rPr>
        <w:t>”</w:t>
      </w:r>
      <w:r>
        <w:rPr>
          <w:rFonts w:ascii="宋体" w:eastAsia="宋体" w:hAnsi="宋体" w:cs="宋体"/>
          <w:color w:val="000000"/>
          <w:sz w:val="41"/>
        </w:rPr>
        <w:t>了。但有待思索的还是：是否在这种投入之后还能谈论存在，从而谈论存在历史，如果存在历史被理解为本有在其中自行遮蔽的诸种发送的历史的话。</w:t>
      </w:r>
    </w:p>
    <w:p w:rsidR="003B37AB" w:rsidRDefault="00DE34B8">
      <w:pPr>
        <w:wordWrap w:val="0"/>
        <w:spacing w:line="720" w:lineRule="atLeast"/>
        <w:ind w:right="220" w:firstLine="880"/>
        <w:textAlignment w:val="baseline"/>
        <w:rPr>
          <w:sz w:val="41"/>
        </w:rPr>
      </w:pPr>
      <w:r>
        <w:rPr>
          <w:rFonts w:ascii="宋体" w:eastAsia="宋体" w:hAnsi="宋体" w:cs="宋体"/>
          <w:color w:val="000000"/>
          <w:sz w:val="41"/>
        </w:rPr>
        <w:t>在稍前一次会议中讲到存在者状态上的模式，譬如作为时间中的存在者状态过程的端呈、给予，等等；现在又重新捉住了这个话题。由于我们不可在技术意义上把这</w:t>
      </w:r>
      <w:r>
        <w:rPr>
          <w:rFonts w:ascii="宋体" w:eastAsia="宋体" w:hAnsi="宋体" w:cs="宋体"/>
          <w:color w:val="000000"/>
          <w:sz w:val="41"/>
        </w:rPr>
        <w:t>里的模式理解为以缩小的尺度对某物的复制或设计，所以也就不能直接把一种思入模式的思想标识为技术性的思想。毋宁说，模式乃是那种必然被思想当作自然的前提来加以排斥的东西，如此也就是说，模</w:t>
      </w:r>
    </w:p>
    <w:p w:rsidR="003B37AB" w:rsidRDefault="003B37AB"/>
    <w:p w:rsidR="003B37AB" w:rsidRDefault="003B37AB">
      <w:pPr>
        <w:sectPr w:rsidR="003B37AB">
          <w:headerReference w:type="default" r:id="rId1514"/>
          <w:footerReference w:type="default" r:id="rId1515"/>
          <w:pgSz w:w="16600" w:h="24400"/>
          <w:pgMar w:top="2080" w:right="2200" w:bottom="2080" w:left="2200" w:header="1780" w:footer="1780" w:gutter="0"/>
          <w:cols w:space="720"/>
        </w:sectPr>
      </w:pPr>
    </w:p>
    <w:p w:rsidR="003B37AB" w:rsidRDefault="00DE34B8">
      <w:pPr>
        <w:wordWrap w:val="0"/>
        <w:spacing w:before="200" w:line="520" w:lineRule="atLeast"/>
        <w:ind w:right="500"/>
        <w:jc w:val="right"/>
        <w:textAlignment w:val="baseline"/>
        <w:rPr>
          <w:sz w:val="38"/>
        </w:rPr>
      </w:pPr>
      <w:r>
        <w:rPr>
          <w:rFonts w:ascii="宋体" w:eastAsia="宋体" w:hAnsi="宋体" w:cs="宋体"/>
          <w:color w:val="000000"/>
          <w:sz w:val="38"/>
        </w:rPr>
        <w:lastRenderedPageBreak/>
        <w:t>一个关于《时间与存在》的研究班的记录</w:t>
      </w:r>
      <w:r>
        <w:rPr>
          <w:rFonts w:ascii="宋体" w:eastAsia="宋体" w:hAnsi="宋体" w:cs="宋体"/>
          <w:color w:val="000000"/>
          <w:sz w:val="38"/>
        </w:rPr>
        <w:t xml:space="preserve">  717</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20"/>
        <w:textAlignment w:val="baseline"/>
        <w:rPr>
          <w:sz w:val="40"/>
        </w:rPr>
      </w:pPr>
      <w:r>
        <w:rPr>
          <w:rFonts w:ascii="宋体" w:eastAsia="宋体" w:hAnsi="宋体" w:cs="宋体"/>
          <w:color w:val="000000"/>
          <w:sz w:val="40"/>
        </w:rPr>
        <w:t>式既是思想所排斥的对象又是这种排斥的凭靠。思想使用模式的必然性连系于语言。思想的语言只能从自然语言而来。但自然语言根本上乃是历史性的和形而上学的。可见在自然语言中就已经先行确定了一种被解释状态</w:t>
      </w:r>
      <w:r>
        <w:rPr>
          <w:rFonts w:ascii="宋体" w:eastAsia="宋体" w:hAnsi="宋体" w:cs="宋体"/>
          <w:color w:val="000000"/>
          <w:sz w:val="40"/>
        </w:rPr>
        <w:t>(Ausgelegtheit)——</w:t>
      </w:r>
      <w:r>
        <w:rPr>
          <w:rFonts w:ascii="宋体" w:eastAsia="宋体" w:hAnsi="宋体" w:cs="宋体"/>
          <w:color w:val="000000"/>
          <w:sz w:val="40"/>
        </w:rPr>
        <w:t>以自我</w:t>
      </w:r>
      <w:r>
        <w:rPr>
          <w:rFonts w:ascii="宋体" w:eastAsia="宋体" w:hAnsi="宋体" w:cs="宋体"/>
          <w:color w:val="000000"/>
          <w:sz w:val="40"/>
        </w:rPr>
        <w:t>解悟的方式。由此看来，对思想来说就只有这样一种可能性：就是去寻求模式，目的是把它们制作好，从而实行向思辩的过渡。会上举出几个例子，以说明那些根据模式来思考的实情：</w:t>
      </w:r>
    </w:p>
    <w:p w:rsidR="003B37AB" w:rsidRDefault="00DE34B8">
      <w:pPr>
        <w:wordWrap w:val="0"/>
        <w:spacing w:line="720" w:lineRule="atLeast"/>
        <w:ind w:left="20" w:right="60" w:firstLine="860"/>
        <w:textAlignment w:val="baseline"/>
        <w:rPr>
          <w:sz w:val="40"/>
        </w:rPr>
      </w:pPr>
      <w:r>
        <w:rPr>
          <w:rFonts w:ascii="宋体" w:eastAsia="宋体" w:hAnsi="宋体" w:cs="宋体"/>
          <w:color w:val="000000"/>
          <w:sz w:val="40"/>
        </w:rPr>
        <w:t>1.</w:t>
      </w:r>
      <w:r>
        <w:rPr>
          <w:rFonts w:ascii="宋体" w:eastAsia="宋体" w:hAnsi="宋体" w:cs="宋体"/>
          <w:color w:val="000000"/>
          <w:sz w:val="40"/>
        </w:rPr>
        <w:t>黑格尔的抽象命题，是黑格尔依照日常命题的模式阐发出来的，而且，日常命题充当着抽象命题的有待制作的模式；</w:t>
      </w:r>
    </w:p>
    <w:p w:rsidR="003B37AB" w:rsidRDefault="00DE34B8">
      <w:pPr>
        <w:wordWrap w:val="0"/>
        <w:spacing w:line="720" w:lineRule="atLeast"/>
        <w:ind w:left="20" w:right="80" w:firstLine="760"/>
        <w:textAlignment w:val="baseline"/>
        <w:rPr>
          <w:sz w:val="40"/>
        </w:rPr>
      </w:pPr>
      <w:r>
        <w:rPr>
          <w:rFonts w:ascii="宋体" w:eastAsia="宋体" w:hAnsi="宋体" w:cs="宋体"/>
          <w:color w:val="000000"/>
          <w:sz w:val="40"/>
        </w:rPr>
        <w:t>2.</w:t>
      </w:r>
      <w:r>
        <w:rPr>
          <w:rFonts w:ascii="宋体" w:eastAsia="宋体" w:hAnsi="宋体" w:cs="宋体"/>
          <w:color w:val="000000"/>
          <w:sz w:val="40"/>
        </w:rPr>
        <w:t>奴斯</w:t>
      </w:r>
      <w:r>
        <w:rPr>
          <w:rFonts w:ascii="宋体" w:eastAsia="宋体" w:hAnsi="宋体" w:cs="宋体"/>
          <w:color w:val="000000"/>
          <w:sz w:val="40"/>
        </w:rPr>
        <w:t>(vōis)</w:t>
      </w:r>
      <w:r>
        <w:rPr>
          <w:rFonts w:ascii="宋体" w:eastAsia="宋体" w:hAnsi="宋体" w:cs="宋体"/>
          <w:color w:val="000000"/>
          <w:sz w:val="40"/>
        </w:rPr>
        <w:t>的运动方式，正如柏拉图的《法律篇》</w:t>
      </w:r>
      <w:r>
        <w:rPr>
          <w:rFonts w:ascii="宋体" w:eastAsia="宋体" w:hAnsi="宋体" w:cs="宋体"/>
          <w:color w:val="000000"/>
          <w:sz w:val="40"/>
        </w:rPr>
        <w:t>(Nomoi)</w:t>
      </w:r>
      <w:r>
        <w:rPr>
          <w:rFonts w:ascii="宋体" w:eastAsia="宋体" w:hAnsi="宋体" w:cs="宋体"/>
          <w:color w:val="000000"/>
          <w:sz w:val="40"/>
        </w:rPr>
        <w:t>所讨论的那样，就是依循生命体的自我运动的模式的。</w:t>
      </w:r>
    </w:p>
    <w:p w:rsidR="003B37AB" w:rsidRDefault="00DE34B8">
      <w:pPr>
        <w:wordWrap w:val="0"/>
        <w:spacing w:line="720" w:lineRule="atLeast"/>
        <w:ind w:left="20" w:right="60" w:firstLine="860"/>
        <w:textAlignment w:val="baseline"/>
        <w:rPr>
          <w:sz w:val="40"/>
        </w:rPr>
      </w:pPr>
      <w:r>
        <w:rPr>
          <w:rFonts w:ascii="宋体" w:eastAsia="宋体" w:hAnsi="宋体" w:cs="宋体"/>
          <w:color w:val="000000"/>
          <w:sz w:val="40"/>
        </w:rPr>
        <w:t>至于模式之为模式是什么以及应如何理解模式对于思想的作用，我们只能根据一种对语言的本质解释来思考。</w:t>
      </w:r>
    </w:p>
    <w:p w:rsidR="003B37AB" w:rsidRDefault="00DE34B8">
      <w:pPr>
        <w:wordWrap w:val="0"/>
        <w:spacing w:line="720" w:lineRule="atLeast"/>
        <w:ind w:left="20" w:right="40" w:firstLine="860"/>
        <w:textAlignment w:val="baseline"/>
        <w:rPr>
          <w:sz w:val="40"/>
        </w:rPr>
      </w:pPr>
      <w:r>
        <w:rPr>
          <w:rFonts w:ascii="宋体" w:eastAsia="宋体" w:hAnsi="宋体" w:cs="宋体"/>
          <w:color w:val="000000"/>
          <w:sz w:val="40"/>
        </w:rPr>
        <w:t>于是，进一步的讨论涉及到</w:t>
      </w:r>
      <w:r>
        <w:rPr>
          <w:rFonts w:ascii="宋体" w:eastAsia="宋体" w:hAnsi="宋体" w:cs="宋体"/>
          <w:color w:val="000000"/>
          <w:sz w:val="40"/>
        </w:rPr>
        <w:t>语言，更确切地说，是涉及到那种在自然语言与思想语言之间的关系。有关存在者状态上的模式的谈论假定了这样一点，即语言原则上是具有存在者状态上的特性的，以至于思想</w:t>
      </w:r>
      <w:r>
        <w:rPr>
          <w:rFonts w:ascii="宋体" w:eastAsia="宋体" w:hAnsi="宋体" w:cs="宋体"/>
          <w:color w:val="000000"/>
          <w:sz w:val="40"/>
        </w:rPr>
        <w:t>————</w:t>
      </w:r>
      <w:r>
        <w:rPr>
          <w:rFonts w:ascii="宋体" w:eastAsia="宋体" w:hAnsi="宋体" w:cs="宋体"/>
          <w:color w:val="000000"/>
          <w:sz w:val="40"/>
        </w:rPr>
        <w:t>它只有通过词语才能表明它在存在论上想说的东西</w:t>
      </w:r>
      <w:r>
        <w:rPr>
          <w:rFonts w:ascii="宋体" w:eastAsia="宋体" w:hAnsi="宋体" w:cs="宋体"/>
          <w:color w:val="000000"/>
          <w:sz w:val="40"/>
        </w:rPr>
        <w:t>————</w:t>
      </w:r>
      <w:r>
        <w:rPr>
          <w:rFonts w:ascii="宋体" w:eastAsia="宋体" w:hAnsi="宋体" w:cs="宋体"/>
          <w:color w:val="000000"/>
          <w:sz w:val="40"/>
        </w:rPr>
        <w:t>处于不得不在此使用存在者状态上的模式的地步中了。</w:t>
      </w:r>
    </w:p>
    <w:p w:rsidR="003B37AB" w:rsidRDefault="00DE34B8">
      <w:pPr>
        <w:wordWrap w:val="0"/>
        <w:spacing w:line="720" w:lineRule="atLeast"/>
        <w:ind w:left="20" w:right="40" w:firstLine="860"/>
        <w:textAlignment w:val="baseline"/>
        <w:rPr>
          <w:sz w:val="40"/>
        </w:rPr>
      </w:pPr>
      <w:r>
        <w:rPr>
          <w:rFonts w:ascii="宋体" w:eastAsia="宋体" w:hAnsi="宋体" w:cs="宋体"/>
          <w:color w:val="000000"/>
          <w:sz w:val="40"/>
        </w:rPr>
        <w:t>然而，即便我们撇开这样一回事情，即：语言不仅是存在者状态上的，而且自始就是存在者状态</w:t>
      </w:r>
      <w:r>
        <w:rPr>
          <w:rFonts w:ascii="宋体" w:eastAsia="宋体" w:hAnsi="宋体" w:cs="宋体"/>
          <w:color w:val="000000"/>
          <w:sz w:val="40"/>
        </w:rPr>
        <w:t>——</w:t>
      </w:r>
      <w:r>
        <w:rPr>
          <w:rFonts w:ascii="宋体" w:eastAsia="宋体" w:hAnsi="宋体" w:cs="宋体"/>
          <w:color w:val="000000"/>
          <w:sz w:val="40"/>
        </w:rPr>
        <w:t>存在论上的</w:t>
      </w:r>
      <w:r>
        <w:rPr>
          <w:rFonts w:ascii="宋体" w:eastAsia="宋体" w:hAnsi="宋体" w:cs="宋体"/>
          <w:color w:val="000000"/>
          <w:sz w:val="40"/>
        </w:rPr>
        <w:t>(ontisch-ontologisch)</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即便如此，我们还是可以设问：是否能够有一种思想语言，这种思想语言恰恰显明着形而上学语言的限界，从而</w:t>
      </w:r>
      <w:r>
        <w:rPr>
          <w:rFonts w:ascii="宋体" w:eastAsia="宋体" w:hAnsi="宋体" w:cs="宋体"/>
          <w:color w:val="000000"/>
          <w:sz w:val="40"/>
        </w:rPr>
        <w:t>才说出语言的单朴。但我们对此却不能谈论。关键在于这样一种道说成功与否。最后，至于自然语言，也并非只有它才是形而上学的。不如说，我们对日常语言的阐释才是形而上学的，是系于希腊存在论的。而人与语言的关系的转换或许类似于人与</w:t>
      </w:r>
    </w:p>
    <w:p w:rsidR="003B37AB" w:rsidRDefault="003B37AB"/>
    <w:p w:rsidR="003B37AB" w:rsidRDefault="003B37AB">
      <w:pPr>
        <w:sectPr w:rsidR="003B37AB">
          <w:headerReference w:type="default" r:id="rId1516"/>
          <w:footerReference w:type="default" r:id="rId1517"/>
          <w:pgSz w:w="16600" w:h="24400"/>
          <w:pgMar w:top="2080" w:right="2300" w:bottom="2080" w:left="2300" w:header="1780" w:footer="1780" w:gutter="0"/>
          <w:cols w:space="720"/>
        </w:sectPr>
      </w:pPr>
    </w:p>
    <w:p w:rsidR="003B37AB" w:rsidRDefault="00DE34B8">
      <w:pPr>
        <w:wordWrap w:val="0"/>
        <w:spacing w:before="240" w:line="520" w:lineRule="atLeast"/>
        <w:ind w:left="460"/>
        <w:textAlignment w:val="baseline"/>
        <w:rPr>
          <w:sz w:val="38"/>
        </w:rPr>
      </w:pPr>
      <w:r>
        <w:rPr>
          <w:rFonts w:ascii="宋体" w:eastAsia="宋体" w:hAnsi="宋体" w:cs="宋体"/>
          <w:color w:val="000000"/>
          <w:sz w:val="38"/>
        </w:rPr>
        <w:lastRenderedPageBreak/>
        <w:t xml:space="preserve">718  </w:t>
      </w:r>
      <w:r>
        <w:rPr>
          <w:rFonts w:ascii="宋体" w:eastAsia="宋体" w:hAnsi="宋体" w:cs="宋体"/>
          <w:color w:val="000000"/>
          <w:sz w:val="38"/>
        </w:rPr>
        <w:t>第三编</w:t>
      </w:r>
      <w:r>
        <w:rPr>
          <w:rFonts w:ascii="宋体" w:eastAsia="宋体" w:hAnsi="宋体" w:cs="宋体"/>
          <w:color w:val="000000"/>
          <w:sz w:val="38"/>
        </w:rPr>
        <w:t xml:space="preserve">  </w:t>
      </w:r>
      <w:r>
        <w:rPr>
          <w:rFonts w:ascii="宋体" w:eastAsia="宋体" w:hAnsi="宋体" w:cs="宋体"/>
          <w:color w:val="000000"/>
          <w:sz w:val="38"/>
        </w:rPr>
        <w:t>存在历史观和存在问题</w:t>
      </w:r>
    </w:p>
    <w:p w:rsidR="003B37AB" w:rsidRDefault="003B37AB">
      <w:pPr>
        <w:wordWrap w:val="0"/>
        <w:spacing w:line="460" w:lineRule="exact"/>
        <w:textAlignment w:val="baseline"/>
        <w:rPr>
          <w:sz w:val="38"/>
        </w:rPr>
      </w:pPr>
    </w:p>
    <w:p w:rsidR="003B37AB" w:rsidRDefault="00DE34B8">
      <w:pPr>
        <w:wordWrap w:val="0"/>
        <w:spacing w:line="720" w:lineRule="atLeast"/>
        <w:ind w:left="20"/>
        <w:textAlignment w:val="baseline"/>
        <w:rPr>
          <w:sz w:val="41"/>
        </w:rPr>
      </w:pPr>
      <w:r>
        <w:rPr>
          <w:rFonts w:ascii="宋体" w:eastAsia="宋体" w:hAnsi="宋体" w:cs="宋体"/>
          <w:color w:val="000000"/>
          <w:sz w:val="41"/>
        </w:rPr>
        <w:t>存在的关系的转变。</w:t>
      </w:r>
    </w:p>
    <w:p w:rsidR="003B37AB" w:rsidRDefault="00DE34B8">
      <w:pPr>
        <w:wordWrap w:val="0"/>
        <w:spacing w:line="720" w:lineRule="atLeast"/>
        <w:ind w:left="20" w:right="260" w:firstLine="900"/>
        <w:textAlignment w:val="baseline"/>
        <w:rPr>
          <w:sz w:val="41"/>
        </w:rPr>
      </w:pPr>
      <w:r>
        <w:rPr>
          <w:rFonts w:ascii="宋体" w:eastAsia="宋体" w:hAnsi="宋体" w:cs="宋体"/>
          <w:color w:val="000000"/>
          <w:sz w:val="41"/>
        </w:rPr>
        <w:t>会议结束时朗诵了海德格尔的一封信，这封信将作为马上就要出版的理查森</w:t>
      </w:r>
      <w:r>
        <w:rPr>
          <w:rFonts w:ascii="宋体" w:eastAsia="宋体" w:hAnsi="宋体" w:cs="宋体"/>
          <w:color w:val="000000"/>
          <w:sz w:val="41"/>
        </w:rPr>
        <w:t>(Richardson)</w:t>
      </w:r>
      <w:r>
        <w:rPr>
          <w:rFonts w:ascii="宋体" w:eastAsia="宋体" w:hAnsi="宋体" w:cs="宋体"/>
          <w:color w:val="000000"/>
          <w:sz w:val="41"/>
        </w:rPr>
        <w:t>的《海德格尔：从现象学到存在思想的道路》一书的前言公诸于世。该信主要回答了两个问题，</w:t>
      </w:r>
      <w:r>
        <w:rPr>
          <w:rFonts w:ascii="宋体" w:eastAsia="宋体" w:hAnsi="宋体" w:cs="宋体"/>
          <w:color w:val="000000"/>
          <w:sz w:val="41"/>
        </w:rPr>
        <w:t>也即：决定海氏思想的最初动因的问题和转向问题；它揭示了为我们所讨论的文本奠定基础的那些联系</w:t>
      </w:r>
      <w:r>
        <w:rPr>
          <w:rFonts w:ascii="宋体" w:eastAsia="宋体" w:hAnsi="宋体" w:cs="宋体"/>
          <w:color w:val="000000"/>
          <w:sz w:val="41"/>
        </w:rPr>
        <w:t>——</w:t>
      </w:r>
      <w:r>
        <w:rPr>
          <w:rFonts w:ascii="宋体" w:eastAsia="宋体" w:hAnsi="宋体" w:cs="宋体"/>
          <w:color w:val="000000"/>
          <w:sz w:val="41"/>
        </w:rPr>
        <w:t>我们所讨论的这个文本走了一条从《存在与时间》到《时间与存在》进而到本有的道路。</w:t>
      </w:r>
    </w:p>
    <w:p w:rsidR="003B37AB" w:rsidRDefault="00DE34B8">
      <w:pPr>
        <w:wordWrap w:val="0"/>
        <w:spacing w:line="720" w:lineRule="atLeast"/>
        <w:ind w:left="20" w:right="260" w:firstLine="900"/>
        <w:textAlignment w:val="baseline"/>
        <w:rPr>
          <w:sz w:val="41"/>
        </w:rPr>
      </w:pPr>
      <w:r>
        <w:rPr>
          <w:rFonts w:ascii="宋体" w:eastAsia="宋体" w:hAnsi="宋体" w:cs="宋体"/>
          <w:color w:val="000000"/>
          <w:sz w:val="41"/>
        </w:rPr>
        <w:t>第六次也是最后一次会议首先探究了大家提出的几个问题。如果要谈论存在的丰富变化，这几个问题就涉及到</w:t>
      </w:r>
      <w:r>
        <w:rPr>
          <w:rFonts w:ascii="宋体" w:eastAsia="宋体" w:hAnsi="宋体" w:cs="宋体"/>
          <w:color w:val="000000"/>
          <w:sz w:val="41"/>
        </w:rPr>
        <w:t>“</w:t>
      </w:r>
      <w:r>
        <w:rPr>
          <w:rFonts w:ascii="宋体" w:eastAsia="宋体" w:hAnsi="宋体" w:cs="宋体"/>
          <w:color w:val="000000"/>
          <w:sz w:val="41"/>
        </w:rPr>
        <w:t>变化</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转换</w:t>
      </w:r>
      <w:r>
        <w:rPr>
          <w:rFonts w:ascii="宋体" w:eastAsia="宋体" w:hAnsi="宋体" w:cs="宋体"/>
          <w:color w:val="000000"/>
          <w:sz w:val="41"/>
        </w:rPr>
        <w:t>”</w:t>
      </w:r>
      <w:r>
        <w:rPr>
          <w:rFonts w:ascii="宋体" w:eastAsia="宋体" w:hAnsi="宋体" w:cs="宋体"/>
          <w:color w:val="000000"/>
          <w:sz w:val="41"/>
        </w:rPr>
        <w:t>这个词的意义。变化、转换曾经是在形而上学范围内就形而上学而说的。这个词便意味着那些变化多端的形态，存在在其中时代</w:t>
      </w:r>
      <w:r>
        <w:rPr>
          <w:rFonts w:ascii="宋体" w:eastAsia="宋体" w:hAnsi="宋体" w:cs="宋体"/>
          <w:color w:val="000000"/>
          <w:sz w:val="41"/>
        </w:rPr>
        <w:t>-</w:t>
      </w:r>
      <w:r>
        <w:rPr>
          <w:rFonts w:ascii="宋体" w:eastAsia="宋体" w:hAnsi="宋体" w:cs="宋体"/>
          <w:color w:val="000000"/>
          <w:sz w:val="41"/>
        </w:rPr>
        <w:t>历史性地显示自身。问题是：时代的次序通过什么而得规定？这一开放的序列从何而来规定自身？何以序列恰恰就是这一序列</w:t>
      </w:r>
      <w:r>
        <w:rPr>
          <w:rFonts w:ascii="宋体" w:eastAsia="宋体" w:hAnsi="宋体" w:cs="宋体"/>
          <w:color w:val="000000"/>
          <w:sz w:val="41"/>
        </w:rPr>
        <w:t>呢？在此容易让人想起黑格尔的</w:t>
      </w:r>
      <w:r>
        <w:rPr>
          <w:rFonts w:ascii="宋体" w:eastAsia="宋体" w:hAnsi="宋体" w:cs="宋体"/>
          <w:color w:val="000000"/>
          <w:sz w:val="41"/>
        </w:rPr>
        <w:t>“</w:t>
      </w:r>
      <w:r>
        <w:rPr>
          <w:rFonts w:ascii="宋体" w:eastAsia="宋体" w:hAnsi="宋体" w:cs="宋体"/>
          <w:color w:val="000000"/>
          <w:sz w:val="41"/>
        </w:rPr>
        <w:t>思想</w:t>
      </w:r>
      <w:r>
        <w:rPr>
          <w:rFonts w:ascii="宋体" w:eastAsia="宋体" w:hAnsi="宋体" w:cs="宋体"/>
          <w:color w:val="000000"/>
          <w:sz w:val="41"/>
        </w:rPr>
        <w:t>”</w:t>
      </w:r>
      <w:r>
        <w:rPr>
          <w:rFonts w:ascii="宋体" w:eastAsia="宋体" w:hAnsi="宋体" w:cs="宋体"/>
          <w:color w:val="000000"/>
          <w:sz w:val="41"/>
        </w:rPr>
        <w:t>历史。在黑格尔看来，历史中起支配作用的是必然性，而这种必然性同时也是自由。对黑格尔来说，在作为精神之本质的辩证进程中，并且通过这一辩证进程，必然和自由是一体的。与之相反，在海德格尔那里，就谈不上历史的某个为何之故</w:t>
      </w:r>
      <w:r>
        <w:rPr>
          <w:rFonts w:ascii="宋体" w:eastAsia="宋体" w:hAnsi="宋体" w:cs="宋体"/>
          <w:color w:val="000000"/>
          <w:sz w:val="41"/>
        </w:rPr>
        <w:t>(ein Warum)</w:t>
      </w:r>
      <w:r>
        <w:rPr>
          <w:rFonts w:ascii="宋体" w:eastAsia="宋体" w:hAnsi="宋体" w:cs="宋体"/>
          <w:color w:val="000000"/>
          <w:sz w:val="41"/>
        </w:rPr>
        <w:t>了。只能说如是实情</w:t>
      </w:r>
      <w:r>
        <w:rPr>
          <w:rFonts w:ascii="宋体" w:eastAsia="宋体" w:hAnsi="宋体" w:cs="宋体"/>
          <w:color w:val="000000"/>
          <w:sz w:val="41"/>
        </w:rPr>
        <w:t>(das Dass)————</w:t>
      </w:r>
      <w:r>
        <w:rPr>
          <w:rFonts w:ascii="宋体" w:eastAsia="宋体" w:hAnsi="宋体" w:cs="宋体"/>
          <w:color w:val="000000"/>
          <w:sz w:val="41"/>
        </w:rPr>
        <w:t>存在历史如此这般的实情。所以在《根据律》这个演讲中，海氏引用了歌德的格言：</w:t>
      </w:r>
    </w:p>
    <w:p w:rsidR="003B37AB" w:rsidRDefault="003B37AB">
      <w:pPr>
        <w:wordWrap w:val="0"/>
        <w:spacing w:line="560" w:lineRule="exact"/>
        <w:textAlignment w:val="baseline"/>
        <w:rPr>
          <w:sz w:val="45"/>
        </w:rPr>
      </w:pPr>
    </w:p>
    <w:p w:rsidR="003B37AB" w:rsidRDefault="00DE34B8">
      <w:pPr>
        <w:wordWrap w:val="0"/>
        <w:spacing w:line="620" w:lineRule="atLeast"/>
        <w:ind w:left="1800"/>
        <w:textAlignment w:val="baseline"/>
        <w:rPr>
          <w:sz w:val="45"/>
        </w:rPr>
      </w:pPr>
      <w:r>
        <w:rPr>
          <w:rFonts w:ascii="仿宋" w:eastAsia="仿宋" w:hAnsi="仿宋" w:cs="仿宋"/>
          <w:color w:val="000000"/>
          <w:sz w:val="45"/>
        </w:rPr>
        <w:t>如何？何时？何地？</w:t>
      </w:r>
      <w:r>
        <w:rPr>
          <w:rFonts w:ascii="仿宋" w:eastAsia="仿宋" w:hAnsi="仿宋" w:cs="仿宋"/>
          <w:color w:val="000000"/>
          <w:sz w:val="45"/>
        </w:rPr>
        <w:t>——</w:t>
      </w:r>
      <w:r>
        <w:rPr>
          <w:rFonts w:ascii="仿宋" w:eastAsia="仿宋" w:hAnsi="仿宋" w:cs="仿宋"/>
          <w:color w:val="000000"/>
          <w:sz w:val="45"/>
        </w:rPr>
        <w:t>诸神依然沉默！</w:t>
      </w:r>
    </w:p>
    <w:p w:rsidR="003B37AB" w:rsidRDefault="00DE34B8">
      <w:pPr>
        <w:wordWrap w:val="0"/>
        <w:spacing w:line="720" w:lineRule="atLeast"/>
        <w:ind w:left="1800"/>
        <w:textAlignment w:val="baseline"/>
        <w:rPr>
          <w:sz w:val="41"/>
        </w:rPr>
      </w:pPr>
      <w:r>
        <w:rPr>
          <w:rFonts w:ascii="宋体" w:eastAsia="宋体" w:hAnsi="宋体" w:cs="宋体"/>
          <w:color w:val="000000"/>
          <w:sz w:val="41"/>
        </w:rPr>
        <w:t>你恪守理由</w:t>
      </w:r>
      <w:r>
        <w:rPr>
          <w:rFonts w:ascii="宋体" w:eastAsia="宋体" w:hAnsi="宋体" w:cs="宋体"/>
          <w:color w:val="000000"/>
          <w:sz w:val="41"/>
        </w:rPr>
        <w:t>(Weil)</w:t>
      </w:r>
      <w:r>
        <w:rPr>
          <w:rFonts w:ascii="宋体" w:eastAsia="宋体" w:hAnsi="宋体" w:cs="宋体"/>
          <w:color w:val="000000"/>
          <w:sz w:val="41"/>
        </w:rPr>
        <w:t>，而不问为何之故</w:t>
      </w:r>
      <w:r>
        <w:rPr>
          <w:rFonts w:ascii="宋体" w:eastAsia="宋体" w:hAnsi="宋体" w:cs="宋体"/>
          <w:color w:val="000000"/>
          <w:sz w:val="41"/>
        </w:rPr>
        <w:t>(Warum?)</w:t>
      </w:r>
      <w:r>
        <w:rPr>
          <w:rFonts w:ascii="宋体" w:eastAsia="宋体" w:hAnsi="宋体" w:cs="宋体"/>
          <w:color w:val="000000"/>
          <w:sz w:val="41"/>
        </w:rPr>
        <w:t>。</w:t>
      </w:r>
    </w:p>
    <w:p w:rsidR="003B37AB" w:rsidRDefault="003B37AB">
      <w:pPr>
        <w:wordWrap w:val="0"/>
        <w:spacing w:line="720" w:lineRule="exact"/>
        <w:textAlignment w:val="baseline"/>
        <w:rPr>
          <w:sz w:val="41"/>
        </w:rPr>
      </w:pPr>
    </w:p>
    <w:p w:rsidR="003B37AB" w:rsidRDefault="00DE34B8">
      <w:pPr>
        <w:wordWrap w:val="0"/>
        <w:spacing w:line="720" w:lineRule="atLeast"/>
        <w:ind w:left="20" w:right="240" w:firstLine="1060"/>
        <w:textAlignment w:val="baseline"/>
        <w:rPr>
          <w:sz w:val="41"/>
        </w:rPr>
      </w:pPr>
      <w:r>
        <w:rPr>
          <w:rFonts w:ascii="宋体" w:eastAsia="宋体" w:hAnsi="宋体" w:cs="宋体"/>
          <w:color w:val="000000"/>
          <w:sz w:val="41"/>
        </w:rPr>
        <w:t>在上面所说的演讲中，</w:t>
      </w:r>
      <w:r>
        <w:rPr>
          <w:rFonts w:ascii="宋体" w:eastAsia="宋体" w:hAnsi="宋体" w:cs="宋体"/>
          <w:color w:val="000000"/>
          <w:sz w:val="41"/>
        </w:rPr>
        <w:t>理由</w:t>
      </w:r>
      <w:r>
        <w:rPr>
          <w:rFonts w:ascii="宋体" w:eastAsia="宋体" w:hAnsi="宋体" w:cs="宋体"/>
          <w:color w:val="000000"/>
          <w:sz w:val="41"/>
        </w:rPr>
        <w:t>(das Weil)</w:t>
      </w:r>
      <w:r>
        <w:rPr>
          <w:rFonts w:ascii="宋体" w:eastAsia="宋体" w:hAnsi="宋体" w:cs="宋体"/>
          <w:color w:val="000000"/>
          <w:sz w:val="41"/>
        </w:rPr>
        <w:t>是持存</w:t>
      </w:r>
      <w:r>
        <w:rPr>
          <w:rFonts w:ascii="宋体" w:eastAsia="宋体" w:hAnsi="宋体" w:cs="宋体"/>
          <w:color w:val="000000"/>
          <w:sz w:val="41"/>
        </w:rPr>
        <w:t>(dasWahren)</w:t>
      </w:r>
      <w:r>
        <w:rPr>
          <w:rFonts w:ascii="宋体" w:eastAsia="宋体" w:hAnsi="宋体" w:cs="宋体"/>
          <w:color w:val="000000"/>
          <w:sz w:val="41"/>
        </w:rPr>
        <w:t>，是自行坚持为命运者。在如是实情</w:t>
      </w:r>
      <w:r>
        <w:rPr>
          <w:rFonts w:ascii="宋体" w:eastAsia="宋体" w:hAnsi="宋体" w:cs="宋体"/>
          <w:color w:val="000000"/>
          <w:sz w:val="41"/>
        </w:rPr>
        <w:t>(Dass)</w:t>
      </w:r>
      <w:r>
        <w:rPr>
          <w:rFonts w:ascii="宋体" w:eastAsia="宋体" w:hAnsi="宋体" w:cs="宋体"/>
          <w:color w:val="000000"/>
          <w:sz w:val="41"/>
        </w:rPr>
        <w:t>范围内并</w:t>
      </w:r>
    </w:p>
    <w:p w:rsidR="003B37AB" w:rsidRDefault="003B37AB"/>
    <w:p w:rsidR="003B37AB" w:rsidRDefault="003B37AB">
      <w:pPr>
        <w:sectPr w:rsidR="003B37AB">
          <w:headerReference w:type="default" r:id="rId1518"/>
          <w:footerReference w:type="default" r:id="rId1519"/>
          <w:pgSz w:w="16600" w:h="24400"/>
          <w:pgMar w:top="2080" w:right="2180" w:bottom="2080" w:left="2180" w:header="1780" w:footer="1780" w:gutter="0"/>
          <w:cols w:space="720"/>
        </w:sectPr>
      </w:pPr>
    </w:p>
    <w:p w:rsidR="003B37AB" w:rsidRDefault="00DE34B8">
      <w:pPr>
        <w:wordWrap w:val="0"/>
        <w:spacing w:before="160" w:line="500" w:lineRule="atLeast"/>
        <w:ind w:right="520"/>
        <w:jc w:val="right"/>
        <w:textAlignment w:val="baseline"/>
        <w:rPr>
          <w:sz w:val="37"/>
        </w:rPr>
      </w:pPr>
      <w:r>
        <w:rPr>
          <w:rFonts w:ascii="宋体" w:eastAsia="宋体" w:hAnsi="宋体" w:cs="宋体"/>
          <w:color w:val="000000"/>
          <w:sz w:val="37"/>
        </w:rPr>
        <w:lastRenderedPageBreak/>
        <w:t>一个关于《时间与存在》的研究班的记录</w:t>
      </w:r>
      <w:r>
        <w:rPr>
          <w:rFonts w:ascii="宋体" w:eastAsia="宋体" w:hAnsi="宋体" w:cs="宋体"/>
          <w:color w:val="000000"/>
          <w:sz w:val="37"/>
        </w:rPr>
        <w:t xml:space="preserve">  719</w:t>
      </w:r>
    </w:p>
    <w:p w:rsidR="003B37AB" w:rsidRDefault="003B37AB">
      <w:pPr>
        <w:wordWrap w:val="0"/>
        <w:spacing w:line="460" w:lineRule="exact"/>
        <w:jc w:val="right"/>
        <w:textAlignment w:val="baseline"/>
        <w:rPr>
          <w:sz w:val="37"/>
        </w:rPr>
      </w:pPr>
    </w:p>
    <w:p w:rsidR="003B37AB" w:rsidRDefault="00DE34B8">
      <w:pPr>
        <w:wordWrap w:val="0"/>
        <w:spacing w:line="680" w:lineRule="atLeast"/>
        <w:ind w:firstLine="20"/>
        <w:textAlignment w:val="baseline"/>
        <w:rPr>
          <w:sz w:val="40"/>
        </w:rPr>
      </w:pPr>
      <w:r>
        <w:rPr>
          <w:rFonts w:ascii="宋体" w:eastAsia="宋体" w:hAnsi="宋体" w:cs="宋体"/>
          <w:color w:val="000000"/>
          <w:sz w:val="40"/>
        </w:rPr>
        <w:t>且在它的意义上，思想也能够确定诸如次序中的必然性之类的东西，诸如一个法则和逻辑之类的东西。因此可以说，存在历史乃是不断增大的存在之被遗忘状态的历史。在时代性的存在变化与隐匿之间，可以见出一种关系，但这种关系并不是一种因果关系。不妨说，人们愈是疏远于西方思想的早先，愈是疏远于无蔽</w:t>
      </w:r>
      <w:r>
        <w:rPr>
          <w:rFonts w:ascii="宋体" w:eastAsia="宋体" w:hAnsi="宋体" w:cs="宋体"/>
          <w:color w:val="000000"/>
          <w:sz w:val="40"/>
        </w:rPr>
        <w:t>(αληθεια)</w:t>
      </w:r>
      <w:r>
        <w:rPr>
          <w:rFonts w:ascii="宋体" w:eastAsia="宋体" w:hAnsi="宋体" w:cs="宋体"/>
          <w:color w:val="000000"/>
          <w:sz w:val="40"/>
        </w:rPr>
        <w:t>，这种无蔽愈是沦于</w:t>
      </w:r>
      <w:r>
        <w:rPr>
          <w:rFonts w:ascii="宋体" w:eastAsia="宋体" w:hAnsi="宋体" w:cs="宋体"/>
          <w:color w:val="000000"/>
          <w:sz w:val="40"/>
        </w:rPr>
        <w:t>遗忘状态，那么，知识、意识就愈加清晰地显露出来，从而存在就愈加清晰地自行隐匿。而且，存在的这种隐匿还是遮蔽着的。在赫拉克利特的隐藏</w:t>
      </w:r>
      <w:r>
        <w:rPr>
          <w:rFonts w:ascii="宋体" w:eastAsia="宋体" w:hAnsi="宋体" w:cs="宋体"/>
          <w:color w:val="000000"/>
          <w:sz w:val="40"/>
        </w:rPr>
        <w:t>(κρυπτεσθαν)</w:t>
      </w:r>
      <w:r>
        <w:rPr>
          <w:rFonts w:ascii="宋体" w:eastAsia="宋体" w:hAnsi="宋体" w:cs="宋体"/>
          <w:color w:val="000000"/>
          <w:sz w:val="40"/>
        </w:rPr>
        <w:t>中首次也是最后一次道出了隐匿之所是。无蔽</w:t>
      </w:r>
      <w:r>
        <w:rPr>
          <w:rFonts w:ascii="宋体" w:eastAsia="宋体" w:hAnsi="宋体" w:cs="宋体"/>
          <w:color w:val="000000"/>
          <w:sz w:val="40"/>
        </w:rPr>
        <w:t>(αληθεια)</w:t>
      </w:r>
      <w:r>
        <w:rPr>
          <w:rFonts w:ascii="宋体" w:eastAsia="宋体" w:hAnsi="宋体" w:cs="宋体"/>
          <w:color w:val="000000"/>
          <w:sz w:val="40"/>
        </w:rPr>
        <w:t>之为无蔽的退隐开放出存在从实现</w:t>
      </w:r>
      <w:r>
        <w:rPr>
          <w:rFonts w:ascii="宋体" w:eastAsia="宋体" w:hAnsi="宋体" w:cs="宋体"/>
          <w:color w:val="000000"/>
          <w:sz w:val="40"/>
        </w:rPr>
        <w:t>(ενεργεια)</w:t>
      </w:r>
      <w:r>
        <w:rPr>
          <w:rFonts w:ascii="宋体" w:eastAsia="宋体" w:hAnsi="宋体" w:cs="宋体"/>
          <w:color w:val="000000"/>
          <w:sz w:val="40"/>
        </w:rPr>
        <w:t>到实在</w:t>
      </w:r>
      <w:r>
        <w:rPr>
          <w:rFonts w:ascii="宋体" w:eastAsia="宋体" w:hAnsi="宋体" w:cs="宋体"/>
          <w:color w:val="000000"/>
          <w:sz w:val="40"/>
        </w:rPr>
        <w:t>(actualitas)</w:t>
      </w:r>
      <w:r>
        <w:rPr>
          <w:rFonts w:ascii="宋体" w:eastAsia="宋体" w:hAnsi="宋体" w:cs="宋体"/>
          <w:color w:val="000000"/>
          <w:sz w:val="40"/>
        </w:rPr>
        <w:t>等等的转变。</w:t>
      </w:r>
    </w:p>
    <w:p w:rsidR="003B37AB" w:rsidRDefault="00DE34B8">
      <w:pPr>
        <w:wordWrap w:val="0"/>
        <w:spacing w:line="680" w:lineRule="atLeast"/>
        <w:ind w:right="40" w:firstLine="920"/>
        <w:textAlignment w:val="baseline"/>
        <w:rPr>
          <w:sz w:val="40"/>
        </w:rPr>
      </w:pPr>
      <w:r>
        <w:rPr>
          <w:rFonts w:ascii="宋体" w:eastAsia="宋体" w:hAnsi="宋体" w:cs="宋体"/>
          <w:color w:val="000000"/>
          <w:sz w:val="40"/>
        </w:rPr>
        <w:t>与这一着眼于形而上学来说的转变的意义有着明显不同的是另一种转变，就是在所谓存在被转换</w:t>
      </w:r>
      <w:r>
        <w:rPr>
          <w:rFonts w:ascii="宋体" w:eastAsia="宋体" w:hAnsi="宋体" w:cs="宋体"/>
          <w:color w:val="000000"/>
          <w:sz w:val="40"/>
        </w:rPr>
        <w:t>————</w:t>
      </w:r>
      <w:r>
        <w:rPr>
          <w:rFonts w:ascii="宋体" w:eastAsia="宋体" w:hAnsi="宋体" w:cs="宋体"/>
          <w:color w:val="000000"/>
          <w:sz w:val="40"/>
        </w:rPr>
        <w:t>即被转换入本有中</w:t>
      </w:r>
      <w:r>
        <w:rPr>
          <w:rFonts w:ascii="宋体" w:eastAsia="宋体" w:hAnsi="宋体" w:cs="宋体"/>
          <w:color w:val="000000"/>
          <w:sz w:val="40"/>
        </w:rPr>
        <w:t>————</w:t>
      </w:r>
      <w:r>
        <w:rPr>
          <w:rFonts w:ascii="宋体" w:eastAsia="宋体" w:hAnsi="宋体" w:cs="宋体"/>
          <w:color w:val="000000"/>
          <w:sz w:val="40"/>
        </w:rPr>
        <w:t>这个说法中的转变。这里的关键并不是一种可与形而上学</w:t>
      </w:r>
      <w:r>
        <w:rPr>
          <w:rFonts w:ascii="宋体" w:eastAsia="宋体" w:hAnsi="宋体" w:cs="宋体"/>
          <w:color w:val="000000"/>
          <w:sz w:val="40"/>
        </w:rPr>
        <w:t>的存在形态相比较的，并且与这些存在形态</w:t>
      </w:r>
      <w:r>
        <w:rPr>
          <w:rFonts w:ascii="宋体" w:eastAsia="宋体" w:hAnsi="宋体" w:cs="宋体"/>
          <w:color w:val="000000"/>
          <w:sz w:val="40"/>
        </w:rPr>
        <w:t>——</w:t>
      </w:r>
      <w:r>
        <w:rPr>
          <w:rFonts w:ascii="宋体" w:eastAsia="宋体" w:hAnsi="宋体" w:cs="宋体"/>
          <w:color w:val="000000"/>
          <w:sz w:val="40"/>
        </w:rPr>
        <w:t>作为一种新的存在形态</w:t>
      </w:r>
      <w:r>
        <w:rPr>
          <w:rFonts w:ascii="宋体" w:eastAsia="宋体" w:hAnsi="宋体" w:cs="宋体"/>
          <w:color w:val="000000"/>
          <w:sz w:val="40"/>
        </w:rPr>
        <w:t>————</w:t>
      </w:r>
      <w:r>
        <w:rPr>
          <w:rFonts w:ascii="宋体" w:eastAsia="宋体" w:hAnsi="宋体" w:cs="宋体"/>
          <w:color w:val="000000"/>
          <w:sz w:val="40"/>
        </w:rPr>
        <w:t>相随的存在表征。不如说，后一种转变倒是指，存在</w:t>
      </w:r>
      <w:r>
        <w:rPr>
          <w:rFonts w:ascii="宋体" w:eastAsia="宋体" w:hAnsi="宋体" w:cs="宋体"/>
          <w:color w:val="000000"/>
          <w:sz w:val="40"/>
        </w:rPr>
        <w:t>————</w:t>
      </w:r>
      <w:r>
        <w:rPr>
          <w:rFonts w:ascii="宋体" w:eastAsia="宋体" w:hAnsi="宋体" w:cs="宋体"/>
          <w:color w:val="000000"/>
          <w:sz w:val="40"/>
        </w:rPr>
        <w:t>连同它的时代性的公开</w:t>
      </w:r>
      <w:r>
        <w:rPr>
          <w:rFonts w:ascii="宋体" w:eastAsia="宋体" w:hAnsi="宋体" w:cs="宋体"/>
          <w:color w:val="000000"/>
          <w:sz w:val="40"/>
        </w:rPr>
        <w:t>———</w:t>
      </w:r>
      <w:r>
        <w:rPr>
          <w:rFonts w:ascii="宋体" w:eastAsia="宋体" w:hAnsi="宋体" w:cs="宋体"/>
          <w:color w:val="000000"/>
          <w:sz w:val="40"/>
        </w:rPr>
        <w:t>被扣留在命运中，但又作为命运而被回撤到本有之中。</w:t>
      </w:r>
    </w:p>
    <w:p w:rsidR="003B37AB" w:rsidRDefault="00DE34B8">
      <w:pPr>
        <w:wordWrap w:val="0"/>
        <w:spacing w:line="680" w:lineRule="atLeast"/>
        <w:ind w:right="60" w:firstLine="920"/>
        <w:textAlignment w:val="baseline"/>
        <w:rPr>
          <w:sz w:val="40"/>
        </w:rPr>
      </w:pPr>
      <w:r>
        <w:rPr>
          <w:rFonts w:ascii="宋体" w:eastAsia="宋体" w:hAnsi="宋体" w:cs="宋体"/>
          <w:color w:val="000000"/>
          <w:sz w:val="40"/>
        </w:rPr>
        <w:t>在时代性的存在形态和入于本有的存在转换之间，便有座架</w:t>
      </w:r>
      <w:r>
        <w:rPr>
          <w:rFonts w:ascii="宋体" w:eastAsia="宋体" w:hAnsi="宋体" w:cs="宋体"/>
          <w:color w:val="000000"/>
          <w:sz w:val="40"/>
        </w:rPr>
        <w:t>(Ge-stell)</w:t>
      </w:r>
      <w:r>
        <w:rPr>
          <w:rFonts w:ascii="宋体" w:eastAsia="宋体" w:hAnsi="宋体" w:cs="宋体"/>
          <w:color w:val="000000"/>
          <w:sz w:val="40"/>
        </w:rPr>
        <w:t>。这个座架仿佛是一个中转站，它呈现出双重的景象，可以说是一个守护门户的两面神。就是说，它仿佛还可以被理解为求意志的意志</w:t>
      </w:r>
      <w:r>
        <w:rPr>
          <w:rFonts w:ascii="宋体" w:eastAsia="宋体" w:hAnsi="宋体" w:cs="宋体"/>
          <w:color w:val="000000"/>
          <w:sz w:val="40"/>
        </w:rPr>
        <w:t>(Willen zum Willen)</w:t>
      </w:r>
      <w:r>
        <w:rPr>
          <w:rFonts w:ascii="宋体" w:eastAsia="宋体" w:hAnsi="宋体" w:cs="宋体"/>
          <w:color w:val="000000"/>
          <w:sz w:val="40"/>
        </w:rPr>
        <w:t>的一种继续，因此可以被理解为一个最极端的存在显形。但同时，它也是本有本身的一个先行形</w:t>
      </w:r>
      <w:r>
        <w:rPr>
          <w:rFonts w:ascii="宋体" w:eastAsia="宋体" w:hAnsi="宋体" w:cs="宋体"/>
          <w:color w:val="000000"/>
          <w:sz w:val="40"/>
        </w:rPr>
        <w:t>式。</w:t>
      </w:r>
    </w:p>
    <w:p w:rsidR="003B37AB" w:rsidRDefault="00DE34B8">
      <w:pPr>
        <w:wordWrap w:val="0"/>
        <w:spacing w:line="680" w:lineRule="atLeast"/>
        <w:ind w:right="80" w:firstLine="840"/>
        <w:textAlignment w:val="baseline"/>
        <w:rPr>
          <w:sz w:val="40"/>
        </w:rPr>
      </w:pPr>
      <w:r>
        <w:rPr>
          <w:rFonts w:ascii="宋体" w:eastAsia="宋体" w:hAnsi="宋体" w:cs="宋体"/>
          <w:color w:val="000000"/>
          <w:sz w:val="40"/>
        </w:rPr>
        <w:t>在研究班的讨论过程中一再谈到经验</w:t>
      </w:r>
      <w:r>
        <w:rPr>
          <w:rFonts w:ascii="宋体" w:eastAsia="宋体" w:hAnsi="宋体" w:cs="宋体"/>
          <w:color w:val="000000"/>
          <w:sz w:val="40"/>
        </w:rPr>
        <w:t>(das Erfahren)</w:t>
      </w:r>
      <w:r>
        <w:rPr>
          <w:rFonts w:ascii="宋体" w:eastAsia="宋体" w:hAnsi="宋体" w:cs="宋体"/>
          <w:color w:val="000000"/>
          <w:sz w:val="40"/>
        </w:rPr>
        <w:t>。譬如其中说到：入于本有而不醒这回事情必须被经验，而不能被证明。会上提出的最后几个问题中的一个问题是有关这种经验的</w:t>
      </w:r>
    </w:p>
    <w:p w:rsidR="003B37AB" w:rsidRDefault="003B37AB"/>
    <w:p w:rsidR="003B37AB" w:rsidRDefault="003B37AB">
      <w:pPr>
        <w:sectPr w:rsidR="003B37AB">
          <w:headerReference w:type="default" r:id="rId1520"/>
          <w:footerReference w:type="default" r:id="rId1521"/>
          <w:pgSz w:w="16600" w:h="24400"/>
          <w:pgMar w:top="2080" w:right="2280" w:bottom="2080" w:left="2280" w:header="1780" w:footer="1780" w:gutter="0"/>
          <w:cols w:space="720"/>
        </w:sectPr>
      </w:pPr>
    </w:p>
    <w:p w:rsidR="003B37AB" w:rsidRDefault="00DE34B8">
      <w:pPr>
        <w:wordWrap w:val="0"/>
        <w:spacing w:before="180" w:line="520" w:lineRule="atLeast"/>
        <w:ind w:left="440"/>
        <w:textAlignment w:val="baseline"/>
        <w:rPr>
          <w:sz w:val="38"/>
        </w:rPr>
      </w:pPr>
      <w:r>
        <w:rPr>
          <w:rFonts w:ascii="宋体" w:eastAsia="宋体" w:hAnsi="宋体" w:cs="宋体"/>
          <w:b/>
          <w:color w:val="000000"/>
          <w:sz w:val="38"/>
        </w:rPr>
        <w:lastRenderedPageBreak/>
        <w:t>720</w:t>
      </w:r>
      <w:r>
        <w:rPr>
          <w:rFonts w:ascii="宋体" w:eastAsia="宋体" w:hAnsi="宋体" w:cs="宋体"/>
          <w:color w:val="000000"/>
          <w:sz w:val="38"/>
        </w:rPr>
        <w:t xml:space="preserve">  </w:t>
      </w:r>
      <w:r>
        <w:rPr>
          <w:rFonts w:ascii="宋体" w:eastAsia="宋体" w:hAnsi="宋体" w:cs="宋体"/>
          <w:b/>
          <w:color w:val="000000"/>
          <w:sz w:val="38"/>
        </w:rPr>
        <w:t>第三编</w:t>
      </w:r>
      <w:r>
        <w:rPr>
          <w:rFonts w:ascii="宋体" w:eastAsia="宋体" w:hAnsi="宋体" w:cs="宋体"/>
          <w:color w:val="000000"/>
          <w:sz w:val="38"/>
        </w:rPr>
        <w:t xml:space="preserve">  </w:t>
      </w:r>
      <w:r>
        <w:rPr>
          <w:rFonts w:ascii="宋体" w:eastAsia="宋体" w:hAnsi="宋体" w:cs="宋体"/>
          <w:b/>
          <w:color w:val="000000"/>
          <w:sz w:val="38"/>
        </w:rPr>
        <w:t>存在历史观和存在问题</w:t>
      </w:r>
    </w:p>
    <w:p w:rsidR="003B37AB" w:rsidRDefault="003B37AB">
      <w:pPr>
        <w:wordWrap w:val="0"/>
        <w:spacing w:line="480" w:lineRule="exact"/>
        <w:textAlignment w:val="baseline"/>
        <w:rPr>
          <w:sz w:val="38"/>
        </w:rPr>
      </w:pPr>
    </w:p>
    <w:p w:rsidR="003B37AB" w:rsidRDefault="00DE34B8">
      <w:pPr>
        <w:wordWrap w:val="0"/>
        <w:spacing w:line="740" w:lineRule="atLeast"/>
        <w:ind w:left="20"/>
        <w:textAlignment w:val="baseline"/>
        <w:rPr>
          <w:sz w:val="41"/>
        </w:rPr>
      </w:pPr>
      <w:r>
        <w:rPr>
          <w:rFonts w:ascii="宋体" w:eastAsia="宋体" w:hAnsi="宋体" w:cs="宋体"/>
          <w:color w:val="000000"/>
          <w:sz w:val="41"/>
        </w:rPr>
        <w:t>意义的。这个问题在下述情形中见出某种矛盾：虽然思想应该是对实情本身的经验，但另一方面，思想只是对经验的期备而已。因此</w:t>
      </w:r>
      <w:r>
        <w:rPr>
          <w:rFonts w:ascii="宋体" w:eastAsia="宋体" w:hAnsi="宋体" w:cs="宋体"/>
          <w:color w:val="000000"/>
          <w:sz w:val="41"/>
        </w:rPr>
        <w:t>——</w:t>
      </w:r>
      <w:r>
        <w:rPr>
          <w:rFonts w:ascii="宋体" w:eastAsia="宋体" w:hAnsi="宋体" w:cs="宋体"/>
          <w:color w:val="000000"/>
          <w:sz w:val="41"/>
        </w:rPr>
        <w:t>有这样的结论</w:t>
      </w:r>
      <w:r>
        <w:rPr>
          <w:rFonts w:ascii="宋体" w:eastAsia="宋体" w:hAnsi="宋体" w:cs="宋体"/>
          <w:color w:val="000000"/>
          <w:sz w:val="41"/>
        </w:rPr>
        <w:t>——</w:t>
      </w:r>
      <w:r>
        <w:rPr>
          <w:rFonts w:ascii="宋体" w:eastAsia="宋体" w:hAnsi="宋体" w:cs="宋体"/>
          <w:color w:val="000000"/>
          <w:sz w:val="41"/>
        </w:rPr>
        <w:t>思想</w:t>
      </w:r>
      <w:r>
        <w:rPr>
          <w:rFonts w:ascii="宋体" w:eastAsia="宋体" w:hAnsi="宋体" w:cs="宋体"/>
          <w:color w:val="000000"/>
          <w:sz w:val="41"/>
        </w:rPr>
        <w:t>(</w:t>
      </w:r>
      <w:r>
        <w:rPr>
          <w:rFonts w:ascii="宋体" w:eastAsia="宋体" w:hAnsi="宋体" w:cs="宋体"/>
          <w:color w:val="000000"/>
          <w:sz w:val="41"/>
        </w:rPr>
        <w:t>从而也是本次研究班本身所尝试的思想</w:t>
      </w:r>
      <w:r>
        <w:rPr>
          <w:rFonts w:ascii="宋体" w:eastAsia="宋体" w:hAnsi="宋体" w:cs="宋体"/>
          <w:color w:val="000000"/>
          <w:sz w:val="41"/>
        </w:rPr>
        <w:t>)</w:t>
      </w:r>
      <w:r>
        <w:rPr>
          <w:rFonts w:ascii="宋体" w:eastAsia="宋体" w:hAnsi="宋体" w:cs="宋体"/>
          <w:color w:val="000000"/>
          <w:sz w:val="41"/>
        </w:rPr>
        <w:t>还不是经验。那么这种经验是什么呢？它是对思想的黜免吗？</w:t>
      </w:r>
    </w:p>
    <w:p w:rsidR="003B37AB" w:rsidRDefault="00DE34B8">
      <w:pPr>
        <w:wordWrap w:val="0"/>
        <w:spacing w:line="740" w:lineRule="atLeast"/>
        <w:ind w:left="20" w:right="20" w:firstLine="840"/>
        <w:textAlignment w:val="baseline"/>
        <w:rPr>
          <w:sz w:val="41"/>
        </w:rPr>
      </w:pPr>
      <w:r>
        <w:rPr>
          <w:rFonts w:ascii="宋体" w:eastAsia="宋体" w:hAnsi="宋体" w:cs="宋体"/>
          <w:color w:val="000000"/>
          <w:sz w:val="41"/>
        </w:rPr>
        <w:t>然而实际上</w:t>
      </w:r>
      <w:r>
        <w:rPr>
          <w:rFonts w:ascii="宋体" w:eastAsia="宋体" w:hAnsi="宋体" w:cs="宋体"/>
          <w:color w:val="000000"/>
          <w:sz w:val="41"/>
        </w:rPr>
        <w:t>，我们不能以两者择一的方式把思想和经验相互对立起来。在研究班上做的事情，还是一种尝试而已</w:t>
      </w:r>
      <w:r>
        <w:rPr>
          <w:rFonts w:ascii="宋体" w:eastAsia="宋体" w:hAnsi="宋体" w:cs="宋体"/>
          <w:color w:val="000000"/>
          <w:sz w:val="41"/>
        </w:rPr>
        <w:t>————</w:t>
      </w:r>
      <w:r>
        <w:rPr>
          <w:rFonts w:ascii="宋体" w:eastAsia="宋体" w:hAnsi="宋体" w:cs="宋体"/>
          <w:color w:val="000000"/>
          <w:sz w:val="41"/>
        </w:rPr>
        <w:t>尝试对思想作一种期备，也就是对经验作一种期备。但只要经验并非神秘的东西，并非装点门面的行径，而是向着在本有中的逗留投入进去，那么，这种期备就是在运思之际发生的。所以，入于本有而不醒这回事情虽然还是必须被经验的，但作为这样一回事情，它恰恰首先必然地维系于那种唤醒，那种走向存在之被遗忘状态而从中醒来的唤醒。也就是说，它首先还是一个能够并且必须被显示出来的事件</w:t>
      </w:r>
      <w:r>
        <w:rPr>
          <w:rFonts w:ascii="宋体" w:eastAsia="宋体" w:hAnsi="宋体" w:cs="宋体"/>
          <w:color w:val="000000"/>
          <w:sz w:val="41"/>
        </w:rPr>
        <w:t>(Geschehnis)</w:t>
      </w:r>
      <w:r>
        <w:rPr>
          <w:rFonts w:ascii="宋体" w:eastAsia="宋体" w:hAnsi="宋体" w:cs="宋体"/>
          <w:color w:val="000000"/>
          <w:sz w:val="41"/>
        </w:rPr>
        <w:t>。</w:t>
      </w:r>
    </w:p>
    <w:p w:rsidR="003B37AB" w:rsidRDefault="00DE34B8">
      <w:pPr>
        <w:wordWrap w:val="0"/>
        <w:spacing w:line="740" w:lineRule="atLeast"/>
        <w:ind w:left="20" w:right="40" w:firstLine="840"/>
        <w:textAlignment w:val="baseline"/>
        <w:rPr>
          <w:sz w:val="41"/>
        </w:rPr>
      </w:pPr>
      <w:r>
        <w:rPr>
          <w:rFonts w:ascii="宋体" w:eastAsia="宋体" w:hAnsi="宋体" w:cs="宋体"/>
          <w:color w:val="000000"/>
          <w:sz w:val="41"/>
        </w:rPr>
        <w:t>说思想在期备阶段中，这并不意味着经验别具本质，不同于期备性的思想本身。期备性的思想的限界在别的地方。首先在于：也许形而上学处于其历史的终结状态中，致使另一种思想根本就不能显露出来</w:t>
      </w:r>
      <w:r>
        <w:rPr>
          <w:rFonts w:ascii="宋体" w:eastAsia="宋体" w:hAnsi="宋体" w:cs="宋体"/>
          <w:color w:val="000000"/>
          <w:sz w:val="41"/>
        </w:rPr>
        <w:t>————</w:t>
      </w:r>
      <w:r>
        <w:rPr>
          <w:rFonts w:ascii="宋体" w:eastAsia="宋体" w:hAnsi="宋体" w:cs="宋体"/>
          <w:color w:val="000000"/>
          <w:sz w:val="41"/>
        </w:rPr>
        <w:t>但依然存在</w:t>
      </w:r>
      <w:r>
        <w:rPr>
          <w:rFonts w:ascii="宋体" w:eastAsia="宋体" w:hAnsi="宋体" w:cs="宋体"/>
          <w:color w:val="000000"/>
          <w:sz w:val="41"/>
        </w:rPr>
        <w:t>(ist)</w:t>
      </w:r>
      <w:r>
        <w:rPr>
          <w:rFonts w:ascii="宋体" w:eastAsia="宋体" w:hAnsi="宋体" w:cs="宋体"/>
          <w:color w:val="000000"/>
          <w:sz w:val="41"/>
        </w:rPr>
        <w:t>。于是思想的情形</w:t>
      </w:r>
      <w:r>
        <w:rPr>
          <w:rFonts w:ascii="宋体" w:eastAsia="宋体" w:hAnsi="宋体" w:cs="宋体"/>
          <w:color w:val="000000"/>
          <w:sz w:val="41"/>
        </w:rPr>
        <w:t>————</w:t>
      </w:r>
      <w:r>
        <w:rPr>
          <w:rFonts w:ascii="宋体" w:eastAsia="宋体" w:hAnsi="宋体" w:cs="宋体"/>
          <w:color w:val="000000"/>
          <w:sz w:val="41"/>
        </w:rPr>
        <w:t>它作为暂时的思想先行观入本有，并且只能指示，也即只能给予指引，此种指引当使得那个入于本有之处所的投入的方向成为可能</w:t>
      </w:r>
      <w:r>
        <w:rPr>
          <w:rFonts w:ascii="宋体" w:eastAsia="宋体" w:hAnsi="宋体" w:cs="宋体"/>
          <w:color w:val="000000"/>
          <w:sz w:val="41"/>
        </w:rPr>
        <w:t>————</w:t>
      </w:r>
      <w:r>
        <w:rPr>
          <w:rFonts w:ascii="宋体" w:eastAsia="宋体" w:hAnsi="宋体" w:cs="宋体"/>
          <w:color w:val="000000"/>
          <w:sz w:val="41"/>
        </w:rPr>
        <w:t>便如同荷尔德林的诗歌，后者之遭湮没达一个世纪之久，但依然存在。另一方面，期备性的思想的限界还在于：对思想的期备只能在某个特殊的方面来做。这种期备以各各不同的方式</w:t>
      </w:r>
      <w:r>
        <w:rPr>
          <w:rFonts w:ascii="宋体" w:eastAsia="宋体" w:hAnsi="宋体" w:cs="宋体"/>
          <w:color w:val="000000"/>
          <w:sz w:val="41"/>
        </w:rPr>
        <w:t>也实行于其中也发生着一种思想和言说的诗歌、艺术等等之中。</w:t>
      </w:r>
    </w:p>
    <w:p w:rsidR="003B37AB" w:rsidRDefault="00DE34B8">
      <w:pPr>
        <w:wordWrap w:val="0"/>
        <w:spacing w:line="740" w:lineRule="atLeast"/>
        <w:ind w:left="20" w:right="40" w:firstLine="840"/>
        <w:textAlignment w:val="baseline"/>
        <w:rPr>
          <w:sz w:val="41"/>
        </w:rPr>
      </w:pPr>
      <w:r>
        <w:rPr>
          <w:rFonts w:ascii="宋体" w:eastAsia="宋体" w:hAnsi="宋体" w:cs="宋体"/>
          <w:color w:val="000000"/>
          <w:sz w:val="41"/>
        </w:rPr>
        <w:t>最后</w:t>
      </w:r>
      <w:r>
        <w:rPr>
          <w:rFonts w:ascii="宋体" w:eastAsia="宋体" w:hAnsi="宋体" w:cs="宋体"/>
          <w:color w:val="000000"/>
          <w:sz w:val="41"/>
        </w:rPr>
        <w:t>——</w:t>
      </w:r>
      <w:r>
        <w:rPr>
          <w:rFonts w:ascii="宋体" w:eastAsia="宋体" w:hAnsi="宋体" w:cs="宋体"/>
          <w:color w:val="000000"/>
          <w:sz w:val="41"/>
        </w:rPr>
        <w:t>并且似乎也为了再度从另一个侧面更一致地倾听在研究班期间得到详细讨论的内容</w:t>
      </w:r>
      <w:r>
        <w:rPr>
          <w:rFonts w:ascii="宋体" w:eastAsia="宋体" w:hAnsi="宋体" w:cs="宋体"/>
          <w:color w:val="000000"/>
          <w:sz w:val="41"/>
        </w:rPr>
        <w:t>————</w:t>
      </w:r>
      <w:r>
        <w:rPr>
          <w:rFonts w:ascii="宋体" w:eastAsia="宋体" w:hAnsi="宋体" w:cs="宋体"/>
          <w:color w:val="000000"/>
          <w:sz w:val="41"/>
        </w:rPr>
        <w:t>会上朗读了演讲系列</w:t>
      </w:r>
    </w:p>
    <w:p w:rsidR="003B37AB" w:rsidRDefault="003B37AB"/>
    <w:p w:rsidR="003B37AB" w:rsidRDefault="003B37AB">
      <w:pPr>
        <w:sectPr w:rsidR="003B37AB">
          <w:headerReference w:type="default" r:id="rId1522"/>
          <w:footerReference w:type="default" r:id="rId1523"/>
          <w:pgSz w:w="16600" w:h="24400"/>
          <w:pgMar w:top="2080" w:right="2300" w:bottom="2080" w:left="2300" w:header="1780" w:footer="1780" w:gutter="0"/>
          <w:cols w:space="720"/>
        </w:sectPr>
      </w:pPr>
    </w:p>
    <w:p w:rsidR="003B37AB" w:rsidRDefault="00DE34B8">
      <w:pPr>
        <w:wordWrap w:val="0"/>
        <w:spacing w:before="100" w:line="500" w:lineRule="atLeast"/>
        <w:ind w:right="500"/>
        <w:jc w:val="right"/>
        <w:textAlignment w:val="baseline"/>
        <w:rPr>
          <w:sz w:val="36"/>
        </w:rPr>
      </w:pPr>
      <w:r>
        <w:rPr>
          <w:rFonts w:ascii="宋体" w:eastAsia="宋体" w:hAnsi="宋体" w:cs="宋体"/>
          <w:b/>
          <w:color w:val="000000"/>
          <w:sz w:val="36"/>
        </w:rPr>
        <w:lastRenderedPageBreak/>
        <w:t>一个关于《时间与存在》的研究班的记录</w:t>
      </w:r>
      <w:r>
        <w:rPr>
          <w:rFonts w:ascii="宋体" w:eastAsia="宋体" w:hAnsi="宋体" w:cs="宋体"/>
          <w:color w:val="000000"/>
          <w:sz w:val="36"/>
        </w:rPr>
        <w:t xml:space="preserve">  </w:t>
      </w:r>
      <w:r>
        <w:rPr>
          <w:rFonts w:ascii="宋体" w:eastAsia="宋体" w:hAnsi="宋体" w:cs="宋体"/>
          <w:b/>
          <w:color w:val="000000"/>
          <w:sz w:val="36"/>
        </w:rPr>
        <w:t>721</w:t>
      </w:r>
    </w:p>
    <w:p w:rsidR="003B37AB" w:rsidRDefault="003B37AB">
      <w:pPr>
        <w:wordWrap w:val="0"/>
        <w:spacing w:line="460" w:lineRule="exact"/>
        <w:jc w:val="right"/>
        <w:textAlignment w:val="baseline"/>
        <w:rPr>
          <w:sz w:val="36"/>
        </w:rPr>
      </w:pPr>
    </w:p>
    <w:p w:rsidR="003B37AB" w:rsidRDefault="00DE34B8">
      <w:pPr>
        <w:wordWrap w:val="0"/>
        <w:spacing w:line="760" w:lineRule="atLeast"/>
        <w:ind w:right="20"/>
        <w:textAlignment w:val="baseline"/>
        <w:rPr>
          <w:sz w:val="39"/>
        </w:rPr>
      </w:pPr>
      <w:r>
        <w:rPr>
          <w:rFonts w:ascii="宋体" w:eastAsia="宋体" w:hAnsi="宋体" w:cs="宋体"/>
          <w:color w:val="000000"/>
          <w:sz w:val="39"/>
        </w:rPr>
        <w:t>《观入在者》中的《转向》一篇。之后，人们还提出了几个问题。这几个问题得到了简要的回答。</w:t>
      </w:r>
    </w:p>
    <w:p w:rsidR="003B37AB" w:rsidRDefault="00DE34B8">
      <w:pPr>
        <w:wordWrap w:val="0"/>
        <w:spacing w:line="760" w:lineRule="atLeast"/>
        <w:ind w:firstLine="880"/>
        <w:textAlignment w:val="baseline"/>
        <w:rPr>
          <w:sz w:val="39"/>
        </w:rPr>
      </w:pPr>
      <w:r>
        <w:rPr>
          <w:rFonts w:ascii="宋体" w:eastAsia="宋体" w:hAnsi="宋体" w:cs="宋体"/>
          <w:color w:val="000000"/>
          <w:sz w:val="39"/>
        </w:rPr>
        <w:t>《转向》中所说的世界之拒绝是与《存在与时间》中所说的当前之拒绝和扣留相联系的。因为即便在本有这回事情上也能谈论拒绝和扣留，只要这种谈论切中时间之给出方式。于是，尽管</w:t>
      </w:r>
      <w:r>
        <w:rPr>
          <w:rFonts w:ascii="宋体" w:eastAsia="宋体" w:hAnsi="宋体" w:cs="宋体"/>
          <w:color w:val="000000"/>
          <w:sz w:val="39"/>
        </w:rPr>
        <w:t>对本有的探讨乃是向存在和时间的告别的处所，但在某种程度上，这个告别的处所依然是本有之赠予</w:t>
      </w:r>
      <w:r>
        <w:rPr>
          <w:rFonts w:ascii="宋体" w:eastAsia="宋体" w:hAnsi="宋体" w:cs="宋体"/>
          <w:color w:val="000000"/>
          <w:sz w:val="39"/>
        </w:rPr>
        <w:t>(die Gabe des Ereigniss-es)</w:t>
      </w:r>
      <w:r>
        <w:rPr>
          <w:rFonts w:ascii="宋体" w:eastAsia="宋体" w:hAnsi="宋体" w:cs="宋体"/>
          <w:color w:val="000000"/>
          <w:sz w:val="39"/>
        </w:rPr>
        <w:t>。</w:t>
      </w:r>
    </w:p>
    <w:p w:rsidR="003B37AB" w:rsidRDefault="00DE34B8">
      <w:pPr>
        <w:wordWrap w:val="0"/>
        <w:spacing w:line="760" w:lineRule="atLeast"/>
        <w:ind w:firstLine="880"/>
        <w:textAlignment w:val="baseline"/>
        <w:rPr>
          <w:sz w:val="39"/>
        </w:rPr>
      </w:pPr>
      <w:r>
        <w:rPr>
          <w:rFonts w:ascii="宋体" w:eastAsia="宋体" w:hAnsi="宋体" w:cs="宋体"/>
          <w:color w:val="000000"/>
          <w:sz w:val="39"/>
        </w:rPr>
        <w:t>海德格尔关于存在之有限性的谈论最早是在其康德论著中。但在研究班期间所挑明的本有、存在和四重整体的有限性却与前者有所区别，因为现在不再根据与无限性的关联来思有限性，而是思之为在其本身中的有限性：有限性、终结、限界、本己</w:t>
      </w:r>
      <w:r>
        <w:rPr>
          <w:rFonts w:ascii="宋体" w:eastAsia="宋体" w:hAnsi="宋体" w:cs="宋体"/>
          <w:color w:val="000000"/>
          <w:sz w:val="39"/>
        </w:rPr>
        <w:t>————</w:t>
      </w:r>
      <w:r>
        <w:rPr>
          <w:rFonts w:ascii="宋体" w:eastAsia="宋体" w:hAnsi="宋体" w:cs="宋体"/>
          <w:color w:val="000000"/>
          <w:sz w:val="39"/>
        </w:rPr>
        <w:t>就是入于本己的被庇护存在。在此向度上</w:t>
      </w:r>
      <w:r>
        <w:rPr>
          <w:rFonts w:ascii="宋体" w:eastAsia="宋体" w:hAnsi="宋体" w:cs="宋体"/>
          <w:color w:val="000000"/>
          <w:sz w:val="39"/>
        </w:rPr>
        <w:t>————</w:t>
      </w:r>
      <w:r>
        <w:rPr>
          <w:rFonts w:ascii="宋体" w:eastAsia="宋体" w:hAnsi="宋体" w:cs="宋体"/>
          <w:color w:val="000000"/>
          <w:sz w:val="39"/>
        </w:rPr>
        <w:t>也即根据本有本身，从本己所有</w:t>
      </w:r>
      <w:r>
        <w:rPr>
          <w:rFonts w:ascii="宋体" w:eastAsia="宋体" w:hAnsi="宋体" w:cs="宋体"/>
          <w:color w:val="000000"/>
          <w:sz w:val="39"/>
        </w:rPr>
        <w:t>(Eigentum)</w:t>
      </w:r>
      <w:r>
        <w:rPr>
          <w:rFonts w:ascii="宋体" w:eastAsia="宋体" w:hAnsi="宋体" w:cs="宋体"/>
          <w:color w:val="000000"/>
          <w:sz w:val="39"/>
        </w:rPr>
        <w:t>概念而来</w:t>
      </w:r>
      <w:r>
        <w:rPr>
          <w:rFonts w:ascii="宋体" w:eastAsia="宋体" w:hAnsi="宋体" w:cs="宋体"/>
          <w:color w:val="000000"/>
          <w:sz w:val="39"/>
        </w:rPr>
        <w:t>——</w:t>
      </w:r>
      <w:r>
        <w:rPr>
          <w:rFonts w:ascii="宋体" w:eastAsia="宋体" w:hAnsi="宋体" w:cs="宋体"/>
          <w:color w:val="000000"/>
          <w:sz w:val="39"/>
        </w:rPr>
        <w:t>来思有限性这个新概念。</w:t>
      </w:r>
    </w:p>
    <w:p w:rsidR="003B37AB" w:rsidRDefault="00DE34B8">
      <w:pPr>
        <w:wordWrap w:val="0"/>
        <w:spacing w:line="760" w:lineRule="atLeast"/>
        <w:ind w:right="20" w:firstLine="880"/>
        <w:textAlignment w:val="baseline"/>
        <w:rPr>
          <w:sz w:val="39"/>
        </w:rPr>
      </w:pPr>
      <w:r>
        <w:rPr>
          <w:rFonts w:ascii="宋体" w:eastAsia="宋体" w:hAnsi="宋体" w:cs="宋体"/>
          <w:color w:val="000000"/>
          <w:sz w:val="39"/>
        </w:rPr>
        <w:t>“</w:t>
      </w:r>
      <w:r>
        <w:rPr>
          <w:rFonts w:ascii="宋体" w:eastAsia="宋体" w:hAnsi="宋体" w:cs="宋体"/>
          <w:color w:val="000000"/>
          <w:sz w:val="39"/>
        </w:rPr>
        <w:t>但被告表示拒</w:t>
      </w:r>
      <w:r>
        <w:rPr>
          <w:rFonts w:ascii="宋体" w:eastAsia="宋体" w:hAnsi="宋体" w:cs="宋体"/>
          <w:color w:val="000000"/>
          <w:sz w:val="39"/>
        </w:rPr>
        <w:t>绝。人总得在那里，他说，如果人受到起诉的话，但对自己的起诉，就是人能做的最大的颠倒了</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汉斯</w:t>
      </w:r>
      <w:r>
        <w:rPr>
          <w:rFonts w:ascii="宋体" w:eastAsia="宋体" w:hAnsi="宋体" w:cs="宋体"/>
          <w:color w:val="000000"/>
          <w:sz w:val="39"/>
        </w:rPr>
        <w:t>·</w:t>
      </w:r>
      <w:r>
        <w:rPr>
          <w:rFonts w:ascii="宋体" w:eastAsia="宋体" w:hAnsi="宋体" w:cs="宋体"/>
          <w:color w:val="000000"/>
          <w:sz w:val="39"/>
        </w:rPr>
        <w:t>艾里希</w:t>
      </w:r>
      <w:r>
        <w:rPr>
          <w:rFonts w:ascii="宋体" w:eastAsia="宋体" w:hAnsi="宋体" w:cs="宋体"/>
          <w:color w:val="000000"/>
          <w:sz w:val="39"/>
        </w:rPr>
        <w:t>·</w:t>
      </w:r>
      <w:r>
        <w:rPr>
          <w:rFonts w:ascii="宋体" w:eastAsia="宋体" w:hAnsi="宋体" w:cs="宋体"/>
          <w:color w:val="000000"/>
          <w:sz w:val="39"/>
        </w:rPr>
        <w:t>诺萨克：《不可能的听证》</w:t>
      </w:r>
      <w:r>
        <w:rPr>
          <w:rFonts w:ascii="宋体" w:eastAsia="宋体" w:hAnsi="宋体" w:cs="宋体"/>
          <w:color w:val="000000"/>
          <w:sz w:val="39"/>
        </w:rPr>
        <w:t>)</w:t>
      </w:r>
      <w:r>
        <w:rPr>
          <w:rFonts w:ascii="宋体" w:eastAsia="宋体" w:hAnsi="宋体" w:cs="宋体"/>
          <w:color w:val="000000"/>
          <w:sz w:val="39"/>
        </w:rPr>
        <w:t>。</w:t>
      </w:r>
    </w:p>
    <w:p w:rsidR="003B37AB" w:rsidRDefault="003B37AB">
      <w:pPr>
        <w:wordWrap w:val="0"/>
        <w:spacing w:line="760" w:lineRule="exact"/>
        <w:textAlignment w:val="baseline"/>
        <w:rPr>
          <w:sz w:val="39"/>
        </w:rPr>
      </w:pPr>
    </w:p>
    <w:p w:rsidR="003B37AB" w:rsidRDefault="00DE34B8">
      <w:pPr>
        <w:wordWrap w:val="0"/>
        <w:spacing w:line="740" w:lineRule="atLeast"/>
        <w:jc w:val="center"/>
        <w:textAlignment w:val="baseline"/>
        <w:rPr>
          <w:sz w:val="55"/>
        </w:rPr>
      </w:pPr>
      <w:r>
        <w:rPr>
          <w:rFonts w:ascii="黑体" w:eastAsia="黑体" w:hAnsi="黑体" w:cs="黑体"/>
          <w:b/>
          <w:color w:val="000000"/>
          <w:sz w:val="55"/>
        </w:rPr>
        <w:t>《主题索引》</w:t>
      </w:r>
    </w:p>
    <w:p w:rsidR="003B37AB" w:rsidRDefault="00DE34B8">
      <w:pPr>
        <w:wordWrap w:val="0"/>
        <w:spacing w:before="300" w:line="760" w:lineRule="atLeast"/>
        <w:ind w:left="860" w:firstLine="20"/>
        <w:textAlignment w:val="baseline"/>
        <w:rPr>
          <w:sz w:val="39"/>
        </w:rPr>
      </w:pPr>
      <w:r>
        <w:rPr>
          <w:rFonts w:ascii="宋体" w:eastAsia="宋体" w:hAnsi="宋体" w:cs="宋体"/>
          <w:color w:val="000000"/>
          <w:sz w:val="39"/>
        </w:rPr>
        <w:t>第</w:t>
      </w:r>
      <w:r>
        <w:rPr>
          <w:rFonts w:ascii="宋体" w:eastAsia="宋体" w:hAnsi="宋体" w:cs="宋体"/>
          <w:color w:val="000000"/>
          <w:sz w:val="39"/>
        </w:rPr>
        <w:t>27</w:t>
      </w:r>
      <w:r>
        <w:rPr>
          <w:rFonts w:ascii="宋体" w:eastAsia="宋体" w:hAnsi="宋体" w:cs="宋体"/>
          <w:color w:val="000000"/>
          <w:sz w:val="39"/>
        </w:rPr>
        <w:t>页：</w:t>
      </w:r>
      <w:r>
        <w:rPr>
          <w:rFonts w:ascii="宋体" w:eastAsia="宋体" w:hAnsi="宋体" w:cs="宋体"/>
          <w:color w:val="000000"/>
          <w:sz w:val="39"/>
        </w:rPr>
        <w:t xml:space="preserve">     </w:t>
      </w:r>
      <w:r>
        <w:rPr>
          <w:rFonts w:ascii="宋体" w:eastAsia="宋体" w:hAnsi="宋体" w:cs="宋体"/>
          <w:color w:val="000000"/>
          <w:sz w:val="39"/>
        </w:rPr>
        <w:t>一般的提示：研究班所冒之险。</w:t>
      </w:r>
    </w:p>
    <w:p w:rsidR="003B37AB" w:rsidRDefault="00DE34B8">
      <w:pPr>
        <w:wordWrap w:val="0"/>
        <w:spacing w:line="760" w:lineRule="atLeast"/>
        <w:ind w:left="880"/>
        <w:textAlignment w:val="baseline"/>
        <w:rPr>
          <w:sz w:val="39"/>
        </w:rPr>
      </w:pPr>
      <w:r>
        <w:rPr>
          <w:rFonts w:ascii="宋体" w:eastAsia="宋体" w:hAnsi="宋体" w:cs="宋体"/>
          <w:color w:val="000000"/>
          <w:sz w:val="39"/>
        </w:rPr>
        <w:t>第</w:t>
      </w:r>
      <w:r>
        <w:rPr>
          <w:rFonts w:ascii="宋体" w:eastAsia="宋体" w:hAnsi="宋体" w:cs="宋体"/>
          <w:color w:val="000000"/>
          <w:sz w:val="39"/>
        </w:rPr>
        <w:t>28</w:t>
      </w:r>
      <w:r>
        <w:rPr>
          <w:rFonts w:ascii="宋体" w:eastAsia="宋体" w:hAnsi="宋体" w:cs="宋体"/>
          <w:color w:val="000000"/>
          <w:sz w:val="39"/>
        </w:rPr>
        <w:t>页：</w:t>
      </w:r>
      <w:r>
        <w:rPr>
          <w:rFonts w:ascii="宋体" w:eastAsia="宋体" w:hAnsi="宋体" w:cs="宋体"/>
          <w:color w:val="000000"/>
          <w:sz w:val="39"/>
        </w:rPr>
        <w:t xml:space="preserve">    </w:t>
      </w:r>
      <w:r>
        <w:rPr>
          <w:rFonts w:ascii="宋体" w:eastAsia="宋体" w:hAnsi="宋体" w:cs="宋体"/>
          <w:color w:val="000000"/>
          <w:sz w:val="39"/>
        </w:rPr>
        <w:t>研究班的目的和前提。</w:t>
      </w:r>
    </w:p>
    <w:p w:rsidR="003B37AB" w:rsidRDefault="00DE34B8">
      <w:pPr>
        <w:wordWrap w:val="0"/>
        <w:spacing w:line="760" w:lineRule="atLeast"/>
        <w:ind w:left="880"/>
        <w:textAlignment w:val="baseline"/>
        <w:rPr>
          <w:sz w:val="39"/>
        </w:rPr>
      </w:pPr>
      <w:r>
        <w:rPr>
          <w:rFonts w:ascii="宋体" w:eastAsia="宋体" w:hAnsi="宋体" w:cs="宋体"/>
          <w:color w:val="000000"/>
          <w:sz w:val="39"/>
        </w:rPr>
        <w:t>第</w:t>
      </w:r>
      <w:r>
        <w:rPr>
          <w:rFonts w:ascii="宋体" w:eastAsia="宋体" w:hAnsi="宋体" w:cs="宋体"/>
          <w:color w:val="000000"/>
          <w:sz w:val="39"/>
        </w:rPr>
        <w:t>28/29</w:t>
      </w:r>
      <w:r>
        <w:rPr>
          <w:rFonts w:ascii="宋体" w:eastAsia="宋体" w:hAnsi="宋体" w:cs="宋体"/>
          <w:color w:val="000000"/>
          <w:sz w:val="39"/>
        </w:rPr>
        <w:t>页：解析黑格尔的任务。</w:t>
      </w:r>
    </w:p>
    <w:p w:rsidR="003B37AB" w:rsidRDefault="00DE34B8">
      <w:pPr>
        <w:wordWrap w:val="0"/>
        <w:spacing w:line="760" w:lineRule="atLeast"/>
        <w:ind w:left="880"/>
        <w:textAlignment w:val="baseline"/>
        <w:rPr>
          <w:sz w:val="39"/>
        </w:rPr>
      </w:pPr>
      <w:r>
        <w:rPr>
          <w:rFonts w:ascii="宋体" w:eastAsia="宋体" w:hAnsi="宋体" w:cs="宋体"/>
          <w:color w:val="000000"/>
          <w:sz w:val="39"/>
        </w:rPr>
        <w:t>第</w:t>
      </w:r>
      <w:r>
        <w:rPr>
          <w:rFonts w:ascii="宋体" w:eastAsia="宋体" w:hAnsi="宋体" w:cs="宋体"/>
          <w:color w:val="000000"/>
          <w:sz w:val="39"/>
        </w:rPr>
        <w:t>29</w:t>
      </w:r>
      <w:r>
        <w:rPr>
          <w:rFonts w:ascii="宋体" w:eastAsia="宋体" w:hAnsi="宋体" w:cs="宋体"/>
          <w:color w:val="000000"/>
          <w:sz w:val="39"/>
        </w:rPr>
        <w:t>页：</w:t>
      </w:r>
      <w:r>
        <w:rPr>
          <w:rFonts w:ascii="宋体" w:eastAsia="宋体" w:hAnsi="宋体" w:cs="宋体"/>
          <w:color w:val="000000"/>
          <w:sz w:val="39"/>
        </w:rPr>
        <w:t xml:space="preserve">      </w:t>
      </w:r>
      <w:r>
        <w:rPr>
          <w:rFonts w:ascii="宋体" w:eastAsia="宋体" w:hAnsi="宋体" w:cs="宋体"/>
          <w:color w:val="000000"/>
          <w:sz w:val="39"/>
        </w:rPr>
        <w:t>演讲的思路。</w:t>
      </w:r>
    </w:p>
    <w:p w:rsidR="003B37AB" w:rsidRDefault="00DE34B8">
      <w:pPr>
        <w:wordWrap w:val="0"/>
        <w:spacing w:line="760" w:lineRule="atLeast"/>
        <w:ind w:left="3500" w:right="40" w:hanging="2620"/>
        <w:textAlignment w:val="baseline"/>
        <w:rPr>
          <w:sz w:val="39"/>
        </w:rPr>
      </w:pPr>
      <w:r>
        <w:rPr>
          <w:rFonts w:ascii="宋体" w:eastAsia="宋体" w:hAnsi="宋体" w:cs="宋体"/>
          <w:color w:val="000000"/>
          <w:sz w:val="39"/>
        </w:rPr>
        <w:t>第</w:t>
      </w:r>
      <w:r>
        <w:rPr>
          <w:rFonts w:ascii="宋体" w:eastAsia="宋体" w:hAnsi="宋体" w:cs="宋体"/>
          <w:color w:val="000000"/>
          <w:sz w:val="39"/>
        </w:rPr>
        <w:t>30</w:t>
      </w:r>
      <w:r>
        <w:rPr>
          <w:rFonts w:ascii="宋体" w:eastAsia="宋体" w:hAnsi="宋体" w:cs="宋体"/>
          <w:color w:val="000000"/>
          <w:sz w:val="39"/>
        </w:rPr>
        <w:t>页：</w:t>
      </w:r>
      <w:r>
        <w:rPr>
          <w:rFonts w:ascii="宋体" w:eastAsia="宋体" w:hAnsi="宋体" w:cs="宋体"/>
          <w:color w:val="000000"/>
          <w:sz w:val="39"/>
        </w:rPr>
        <w:t xml:space="preserve">    </w:t>
      </w:r>
      <w:r>
        <w:rPr>
          <w:rFonts w:ascii="宋体" w:eastAsia="宋体" w:hAnsi="宋体" w:cs="宋体"/>
          <w:color w:val="000000"/>
          <w:sz w:val="39"/>
        </w:rPr>
        <w:t>返回步伐。回行和隐匿。《存在与时间》中的隐匿特性。</w:t>
      </w:r>
    </w:p>
    <w:p w:rsidR="003B37AB" w:rsidRDefault="003B37AB"/>
    <w:p w:rsidR="003B37AB" w:rsidRDefault="003B37AB">
      <w:pPr>
        <w:sectPr w:rsidR="003B37AB">
          <w:headerReference w:type="default" r:id="rId1524"/>
          <w:footerReference w:type="default" r:id="rId1525"/>
          <w:pgSz w:w="16600" w:h="24400"/>
          <w:pgMar w:top="2080" w:right="2320" w:bottom="2080" w:left="2320" w:header="1780" w:footer="1780" w:gutter="0"/>
          <w:cols w:space="720"/>
        </w:sectPr>
      </w:pPr>
    </w:p>
    <w:p w:rsidR="003B37AB" w:rsidRDefault="00DE34B8">
      <w:pPr>
        <w:wordWrap w:val="0"/>
        <w:spacing w:before="100" w:line="540" w:lineRule="atLeast"/>
        <w:textAlignment w:val="baseline"/>
        <w:rPr>
          <w:sz w:val="39"/>
        </w:rPr>
      </w:pPr>
      <w:r>
        <w:rPr>
          <w:rFonts w:ascii="宋体" w:eastAsia="宋体" w:hAnsi="宋体" w:cs="宋体"/>
          <w:b/>
          <w:color w:val="000000"/>
          <w:sz w:val="39"/>
        </w:rPr>
        <w:lastRenderedPageBreak/>
        <w:t>722</w:t>
      </w:r>
      <w:r>
        <w:rPr>
          <w:rFonts w:ascii="宋体" w:eastAsia="宋体" w:hAnsi="宋体" w:cs="宋体"/>
          <w:color w:val="000000"/>
          <w:sz w:val="39"/>
        </w:rPr>
        <w:t xml:space="preserve">  </w:t>
      </w:r>
      <w:r>
        <w:rPr>
          <w:rFonts w:ascii="宋体" w:eastAsia="宋体" w:hAnsi="宋体" w:cs="宋体"/>
          <w:b/>
          <w:color w:val="000000"/>
          <w:sz w:val="39"/>
        </w:rPr>
        <w:t>第三编</w:t>
      </w:r>
      <w:r>
        <w:rPr>
          <w:rFonts w:ascii="宋体" w:eastAsia="宋体" w:hAnsi="宋体" w:cs="宋体"/>
          <w:color w:val="000000"/>
          <w:sz w:val="39"/>
        </w:rPr>
        <w:t xml:space="preserve">  </w:t>
      </w:r>
      <w:r>
        <w:rPr>
          <w:rFonts w:ascii="宋体" w:eastAsia="宋体" w:hAnsi="宋体" w:cs="宋体"/>
          <w:b/>
          <w:color w:val="000000"/>
          <w:sz w:val="39"/>
        </w:rPr>
        <w:t>存在历史观和存在问题</w:t>
      </w:r>
    </w:p>
    <w:p w:rsidR="003B37AB" w:rsidRDefault="003B37AB">
      <w:pPr>
        <w:wordWrap w:val="0"/>
        <w:spacing w:line="480" w:lineRule="exact"/>
        <w:textAlignment w:val="baseline"/>
        <w:rPr>
          <w:sz w:val="39"/>
        </w:rPr>
      </w:pPr>
    </w:p>
    <w:p w:rsidR="003B37AB" w:rsidRDefault="00DE34B8">
      <w:pPr>
        <w:wordWrap w:val="0"/>
        <w:spacing w:line="740" w:lineRule="atLeast"/>
        <w:ind w:left="3040" w:right="380" w:hanging="2580"/>
        <w:textAlignment w:val="baseline"/>
        <w:rPr>
          <w:sz w:val="40"/>
        </w:rPr>
      </w:pPr>
      <w:r>
        <w:rPr>
          <w:rFonts w:ascii="宋体" w:eastAsia="宋体" w:hAnsi="宋体" w:cs="宋体"/>
          <w:color w:val="000000"/>
          <w:sz w:val="40"/>
        </w:rPr>
        <w:t>第</w:t>
      </w:r>
      <w:r>
        <w:rPr>
          <w:rFonts w:ascii="宋体" w:eastAsia="宋体" w:hAnsi="宋体" w:cs="宋体"/>
          <w:color w:val="000000"/>
          <w:sz w:val="40"/>
        </w:rPr>
        <w:t>30/31</w:t>
      </w:r>
      <w:r>
        <w:rPr>
          <w:rFonts w:ascii="宋体" w:eastAsia="宋体" w:hAnsi="宋体" w:cs="宋体"/>
          <w:color w:val="000000"/>
          <w:sz w:val="40"/>
        </w:rPr>
        <w:t>页：</w:t>
      </w:r>
      <w:r>
        <w:rPr>
          <w:rFonts w:ascii="宋体" w:eastAsia="宋体" w:hAnsi="宋体" w:cs="宋体"/>
          <w:color w:val="000000"/>
          <w:sz w:val="40"/>
        </w:rPr>
        <w:t xml:space="preserve"> </w:t>
      </w:r>
      <w:r>
        <w:rPr>
          <w:rFonts w:ascii="宋体" w:eastAsia="宋体" w:hAnsi="宋体" w:cs="宋体"/>
          <w:color w:val="000000"/>
          <w:sz w:val="40"/>
        </w:rPr>
        <w:t>〈存在与时间〉中的时间的含义：指明存在之澄明。</w:t>
      </w:r>
    </w:p>
    <w:p w:rsidR="003B37AB" w:rsidRDefault="00DE34B8">
      <w:pPr>
        <w:wordWrap w:val="0"/>
        <w:spacing w:line="740" w:lineRule="atLeast"/>
        <w:ind w:left="3040" w:right="380" w:hanging="2580"/>
        <w:textAlignment w:val="baseline"/>
        <w:rPr>
          <w:sz w:val="40"/>
        </w:rPr>
      </w:pPr>
      <w:r>
        <w:rPr>
          <w:rFonts w:ascii="宋体" w:eastAsia="宋体" w:hAnsi="宋体" w:cs="宋体"/>
          <w:color w:val="000000"/>
          <w:sz w:val="40"/>
        </w:rPr>
        <w:t>第</w:t>
      </w:r>
      <w:r>
        <w:rPr>
          <w:rFonts w:ascii="宋体" w:eastAsia="宋体" w:hAnsi="宋体" w:cs="宋体"/>
          <w:color w:val="000000"/>
          <w:sz w:val="40"/>
        </w:rPr>
        <w:t>31/32</w:t>
      </w:r>
      <w:r>
        <w:rPr>
          <w:rFonts w:ascii="宋体" w:eastAsia="宋体" w:hAnsi="宋体" w:cs="宋体"/>
          <w:color w:val="000000"/>
          <w:sz w:val="40"/>
        </w:rPr>
        <w:t>页：〈存在与时间〉的基本经验：存在之被遗忘状态。</w:t>
      </w:r>
    </w:p>
    <w:p w:rsidR="003B37AB" w:rsidRDefault="00DE34B8">
      <w:pPr>
        <w:wordWrap w:val="0"/>
        <w:spacing w:line="740" w:lineRule="atLeast"/>
        <w:ind w:left="3040" w:right="420" w:hanging="2580"/>
        <w:textAlignment w:val="baseline"/>
        <w:rPr>
          <w:sz w:val="40"/>
        </w:rPr>
      </w:pPr>
      <w:r>
        <w:rPr>
          <w:rFonts w:ascii="宋体" w:eastAsia="宋体" w:hAnsi="宋体" w:cs="宋体"/>
          <w:color w:val="000000"/>
          <w:sz w:val="40"/>
        </w:rPr>
        <w:t>第</w:t>
      </w:r>
      <w:r>
        <w:rPr>
          <w:rFonts w:ascii="宋体" w:eastAsia="宋体" w:hAnsi="宋体" w:cs="宋体"/>
          <w:color w:val="000000"/>
          <w:sz w:val="40"/>
        </w:rPr>
        <w:t>32</w:t>
      </w:r>
      <w:r>
        <w:rPr>
          <w:rFonts w:ascii="宋体" w:eastAsia="宋体" w:hAnsi="宋体" w:cs="宋体"/>
          <w:color w:val="000000"/>
          <w:sz w:val="40"/>
        </w:rPr>
        <w:t>页：</w:t>
      </w:r>
      <w:r>
        <w:rPr>
          <w:rFonts w:ascii="宋体" w:eastAsia="宋体" w:hAnsi="宋体" w:cs="宋体"/>
          <w:color w:val="000000"/>
          <w:sz w:val="40"/>
        </w:rPr>
        <w:t xml:space="preserve">    </w:t>
      </w:r>
      <w:r>
        <w:rPr>
          <w:rFonts w:ascii="宋体" w:eastAsia="宋体" w:hAnsi="宋体" w:cs="宋体"/>
          <w:color w:val="000000"/>
          <w:sz w:val="40"/>
        </w:rPr>
        <w:t>从存在之被遗忘状态中唤醒：入于本有而不醒。返回步伐。敞开性之闪现。</w:t>
      </w:r>
    </w:p>
    <w:p w:rsidR="003B37AB" w:rsidRDefault="00DE34B8">
      <w:pPr>
        <w:wordWrap w:val="0"/>
        <w:spacing w:line="740" w:lineRule="atLeast"/>
        <w:ind w:left="460"/>
        <w:textAlignment w:val="baseline"/>
        <w:rPr>
          <w:sz w:val="40"/>
        </w:rPr>
      </w:pPr>
      <w:r>
        <w:rPr>
          <w:rFonts w:ascii="宋体" w:eastAsia="宋体" w:hAnsi="宋体" w:cs="宋体"/>
          <w:color w:val="000000"/>
          <w:sz w:val="40"/>
        </w:rPr>
        <w:t>第</w:t>
      </w:r>
      <w:r>
        <w:rPr>
          <w:rFonts w:ascii="宋体" w:eastAsia="宋体" w:hAnsi="宋体" w:cs="宋体"/>
          <w:color w:val="000000"/>
          <w:sz w:val="40"/>
        </w:rPr>
        <w:t>32/33</w:t>
      </w:r>
      <w:r>
        <w:rPr>
          <w:rFonts w:ascii="宋体" w:eastAsia="宋体" w:hAnsi="宋体" w:cs="宋体"/>
          <w:color w:val="000000"/>
          <w:sz w:val="40"/>
        </w:rPr>
        <w:t>页：返回步伐之何所向的不确定。</w:t>
      </w:r>
    </w:p>
    <w:p w:rsidR="003B37AB" w:rsidRDefault="00DE34B8">
      <w:pPr>
        <w:wordWrap w:val="0"/>
        <w:spacing w:line="740" w:lineRule="atLeast"/>
        <w:ind w:left="460"/>
        <w:textAlignment w:val="baseline"/>
        <w:rPr>
          <w:sz w:val="40"/>
        </w:rPr>
      </w:pPr>
      <w:r>
        <w:rPr>
          <w:rFonts w:ascii="宋体" w:eastAsia="宋体" w:hAnsi="宋体" w:cs="宋体"/>
          <w:color w:val="000000"/>
          <w:sz w:val="40"/>
        </w:rPr>
        <w:t>第</w:t>
      </w:r>
      <w:r>
        <w:rPr>
          <w:rFonts w:ascii="宋体" w:eastAsia="宋体" w:hAnsi="宋体" w:cs="宋体"/>
          <w:color w:val="000000"/>
          <w:sz w:val="40"/>
        </w:rPr>
        <w:t>33</w:t>
      </w:r>
      <w:r>
        <w:rPr>
          <w:rFonts w:ascii="宋体" w:eastAsia="宋体" w:hAnsi="宋体" w:cs="宋体"/>
          <w:color w:val="000000"/>
          <w:sz w:val="40"/>
        </w:rPr>
        <w:t>页：</w:t>
      </w:r>
      <w:r>
        <w:rPr>
          <w:rFonts w:ascii="宋体" w:eastAsia="宋体" w:hAnsi="宋体" w:cs="宋体"/>
          <w:color w:val="000000"/>
          <w:sz w:val="40"/>
        </w:rPr>
        <w:t xml:space="preserve">     </w:t>
      </w:r>
      <w:r>
        <w:rPr>
          <w:rFonts w:ascii="宋体" w:eastAsia="宋体" w:hAnsi="宋体" w:cs="宋体"/>
          <w:color w:val="000000"/>
          <w:sz w:val="40"/>
        </w:rPr>
        <w:t>本有：不是先天的。</w:t>
      </w:r>
    </w:p>
    <w:p w:rsidR="003B37AB" w:rsidRDefault="00DE34B8">
      <w:pPr>
        <w:wordWrap w:val="0"/>
        <w:spacing w:line="740" w:lineRule="atLeast"/>
        <w:ind w:left="460"/>
        <w:textAlignment w:val="baseline"/>
        <w:rPr>
          <w:sz w:val="40"/>
        </w:rPr>
      </w:pPr>
      <w:r>
        <w:rPr>
          <w:rFonts w:ascii="宋体" w:eastAsia="宋体" w:hAnsi="宋体" w:cs="宋体"/>
          <w:color w:val="000000"/>
          <w:sz w:val="40"/>
        </w:rPr>
        <w:t>第</w:t>
      </w:r>
      <w:r>
        <w:rPr>
          <w:rFonts w:ascii="宋体" w:eastAsia="宋体" w:hAnsi="宋体" w:cs="宋体"/>
          <w:color w:val="000000"/>
          <w:sz w:val="40"/>
        </w:rPr>
        <w:t>33/34</w:t>
      </w:r>
      <w:r>
        <w:rPr>
          <w:rFonts w:ascii="宋体" w:eastAsia="宋体" w:hAnsi="宋体" w:cs="宋体"/>
          <w:color w:val="000000"/>
          <w:sz w:val="40"/>
        </w:rPr>
        <w:t>页：基本存在论。</w:t>
      </w:r>
    </w:p>
    <w:p w:rsidR="003B37AB" w:rsidRDefault="00DE34B8">
      <w:pPr>
        <w:wordWrap w:val="0"/>
        <w:spacing w:line="740" w:lineRule="atLeast"/>
        <w:ind w:left="3040" w:right="400" w:hanging="2580"/>
        <w:textAlignment w:val="baseline"/>
        <w:rPr>
          <w:sz w:val="40"/>
        </w:rPr>
      </w:pPr>
      <w:r>
        <w:rPr>
          <w:rFonts w:ascii="宋体" w:eastAsia="宋体" w:hAnsi="宋体" w:cs="宋体"/>
          <w:color w:val="000000"/>
          <w:sz w:val="40"/>
        </w:rPr>
        <w:t>第</w:t>
      </w:r>
      <w:r>
        <w:rPr>
          <w:rFonts w:ascii="宋体" w:eastAsia="宋体" w:hAnsi="宋体" w:cs="宋体"/>
          <w:color w:val="000000"/>
          <w:sz w:val="40"/>
        </w:rPr>
        <w:t>34</w:t>
      </w:r>
      <w:r>
        <w:rPr>
          <w:rFonts w:ascii="宋体" w:eastAsia="宋体" w:hAnsi="宋体" w:cs="宋体"/>
          <w:color w:val="000000"/>
          <w:sz w:val="40"/>
        </w:rPr>
        <w:t>页：</w:t>
      </w:r>
      <w:r>
        <w:rPr>
          <w:rFonts w:ascii="宋体" w:eastAsia="宋体" w:hAnsi="宋体" w:cs="宋体"/>
          <w:color w:val="000000"/>
          <w:sz w:val="40"/>
        </w:rPr>
        <w:t xml:space="preserve">    </w:t>
      </w:r>
      <w:r>
        <w:rPr>
          <w:rFonts w:ascii="宋体" w:eastAsia="宋体" w:hAnsi="宋体" w:cs="宋体"/>
          <w:color w:val="000000"/>
          <w:sz w:val="40"/>
        </w:rPr>
        <w:t>基本存在论与存在之意义问题的关系。重演此在分析的必然性。</w:t>
      </w:r>
    </w:p>
    <w:p w:rsidR="003B37AB" w:rsidRDefault="00DE34B8">
      <w:pPr>
        <w:wordWrap w:val="0"/>
        <w:spacing w:line="740" w:lineRule="atLeast"/>
        <w:ind w:left="3040" w:right="400" w:hanging="2580"/>
        <w:textAlignment w:val="baseline"/>
        <w:rPr>
          <w:sz w:val="40"/>
        </w:rPr>
      </w:pPr>
      <w:r>
        <w:rPr>
          <w:rFonts w:ascii="宋体" w:eastAsia="宋体" w:hAnsi="宋体" w:cs="宋体"/>
          <w:color w:val="000000"/>
          <w:sz w:val="40"/>
        </w:rPr>
        <w:t>第</w:t>
      </w:r>
      <w:r>
        <w:rPr>
          <w:rFonts w:ascii="宋体" w:eastAsia="宋体" w:hAnsi="宋体" w:cs="宋体"/>
          <w:color w:val="000000"/>
          <w:sz w:val="40"/>
        </w:rPr>
        <w:t>35</w:t>
      </w:r>
      <w:r>
        <w:rPr>
          <w:rFonts w:ascii="宋体" w:eastAsia="宋体" w:hAnsi="宋体" w:cs="宋体"/>
          <w:color w:val="000000"/>
          <w:sz w:val="40"/>
        </w:rPr>
        <w:t>页：</w:t>
      </w:r>
      <w:r>
        <w:rPr>
          <w:rFonts w:ascii="宋体" w:eastAsia="宋体" w:hAnsi="宋体" w:cs="宋体"/>
          <w:color w:val="000000"/>
          <w:sz w:val="40"/>
        </w:rPr>
        <w:t xml:space="preserve">    </w:t>
      </w:r>
      <w:r>
        <w:rPr>
          <w:rFonts w:ascii="宋体" w:eastAsia="宋体" w:hAnsi="宋体" w:cs="宋体"/>
          <w:color w:val="000000"/>
          <w:sz w:val="40"/>
        </w:rPr>
        <w:t>演讲之引论结尾处一段话的难题；短语：不顾存在者而思存在。</w:t>
      </w:r>
    </w:p>
    <w:p w:rsidR="003B37AB" w:rsidRDefault="00DE34B8">
      <w:pPr>
        <w:wordWrap w:val="0"/>
        <w:spacing w:line="740" w:lineRule="atLeast"/>
        <w:ind w:left="460"/>
        <w:textAlignment w:val="baseline"/>
        <w:rPr>
          <w:sz w:val="40"/>
        </w:rPr>
      </w:pPr>
      <w:r>
        <w:rPr>
          <w:rFonts w:ascii="宋体" w:eastAsia="宋体" w:hAnsi="宋体" w:cs="宋体"/>
          <w:color w:val="000000"/>
          <w:sz w:val="40"/>
        </w:rPr>
        <w:t>第</w:t>
      </w:r>
      <w:r>
        <w:rPr>
          <w:rFonts w:ascii="宋体" w:eastAsia="宋体" w:hAnsi="宋体" w:cs="宋体"/>
          <w:color w:val="000000"/>
          <w:sz w:val="40"/>
        </w:rPr>
        <w:t>36/37</w:t>
      </w:r>
      <w:r>
        <w:rPr>
          <w:rFonts w:ascii="宋体" w:eastAsia="宋体" w:hAnsi="宋体" w:cs="宋体"/>
          <w:color w:val="000000"/>
          <w:sz w:val="40"/>
        </w:rPr>
        <w:t>页：在场在所有存在规定中的优先地位。</w:t>
      </w:r>
    </w:p>
    <w:p w:rsidR="003B37AB" w:rsidRDefault="00DE34B8">
      <w:pPr>
        <w:wordWrap w:val="0"/>
        <w:spacing w:line="740" w:lineRule="atLeast"/>
        <w:ind w:left="460"/>
        <w:textAlignment w:val="baseline"/>
        <w:rPr>
          <w:sz w:val="40"/>
        </w:rPr>
      </w:pPr>
      <w:r>
        <w:rPr>
          <w:rFonts w:ascii="宋体" w:eastAsia="宋体" w:hAnsi="宋体" w:cs="宋体"/>
          <w:color w:val="000000"/>
          <w:sz w:val="40"/>
        </w:rPr>
        <w:t>第</w:t>
      </w:r>
      <w:r>
        <w:rPr>
          <w:rFonts w:ascii="宋体" w:eastAsia="宋体" w:hAnsi="宋体" w:cs="宋体"/>
          <w:color w:val="000000"/>
          <w:sz w:val="40"/>
        </w:rPr>
        <w:t>37</w:t>
      </w:r>
      <w:r>
        <w:rPr>
          <w:rFonts w:ascii="宋体" w:eastAsia="宋体" w:hAnsi="宋体" w:cs="宋体"/>
          <w:color w:val="000000"/>
          <w:sz w:val="40"/>
        </w:rPr>
        <w:t>页：</w:t>
      </w:r>
      <w:r>
        <w:rPr>
          <w:rFonts w:ascii="宋体" w:eastAsia="宋体" w:hAnsi="宋体" w:cs="宋体"/>
          <w:color w:val="000000"/>
          <w:sz w:val="40"/>
        </w:rPr>
        <w:t xml:space="preserve">     </w:t>
      </w:r>
      <w:r>
        <w:rPr>
          <w:rFonts w:ascii="宋体" w:eastAsia="宋体" w:hAnsi="宋体" w:cs="宋体"/>
          <w:color w:val="000000"/>
          <w:sz w:val="40"/>
        </w:rPr>
        <w:t>在场与当前。</w:t>
      </w:r>
    </w:p>
    <w:p w:rsidR="003B37AB" w:rsidRDefault="00DE34B8">
      <w:pPr>
        <w:wordWrap w:val="0"/>
        <w:spacing w:line="740" w:lineRule="atLeast"/>
        <w:ind w:left="460"/>
        <w:textAlignment w:val="baseline"/>
        <w:rPr>
          <w:sz w:val="40"/>
        </w:rPr>
      </w:pPr>
      <w:r>
        <w:rPr>
          <w:rFonts w:ascii="宋体" w:eastAsia="宋体" w:hAnsi="宋体" w:cs="宋体"/>
          <w:color w:val="000000"/>
          <w:sz w:val="40"/>
        </w:rPr>
        <w:t>第</w:t>
      </w:r>
      <w:r>
        <w:rPr>
          <w:rFonts w:ascii="宋体" w:eastAsia="宋体" w:hAnsi="宋体" w:cs="宋体"/>
          <w:color w:val="000000"/>
          <w:sz w:val="40"/>
        </w:rPr>
        <w:t>37/38</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存在与思想</w:t>
      </w:r>
      <w:r>
        <w:rPr>
          <w:rFonts w:ascii="宋体" w:eastAsia="宋体" w:hAnsi="宋体" w:cs="宋体"/>
          <w:color w:val="000000"/>
          <w:sz w:val="40"/>
        </w:rPr>
        <w:t>”</w:t>
      </w:r>
      <w:r>
        <w:rPr>
          <w:rFonts w:ascii="宋体" w:eastAsia="宋体" w:hAnsi="宋体" w:cs="宋体"/>
          <w:color w:val="000000"/>
          <w:sz w:val="40"/>
        </w:rPr>
        <w:t>的关系和存在问题</w:t>
      </w:r>
    </w:p>
    <w:p w:rsidR="003B37AB" w:rsidRDefault="00DE34B8">
      <w:pPr>
        <w:wordWrap w:val="0"/>
        <w:spacing w:line="740" w:lineRule="atLeast"/>
        <w:ind w:left="460"/>
        <w:textAlignment w:val="baseline"/>
        <w:rPr>
          <w:sz w:val="40"/>
        </w:rPr>
      </w:pPr>
      <w:r>
        <w:rPr>
          <w:rFonts w:ascii="宋体" w:eastAsia="宋体" w:hAnsi="宋体" w:cs="宋体"/>
          <w:color w:val="000000"/>
          <w:sz w:val="40"/>
        </w:rPr>
        <w:t>第</w:t>
      </w:r>
      <w:r>
        <w:rPr>
          <w:rFonts w:ascii="宋体" w:eastAsia="宋体" w:hAnsi="宋体" w:cs="宋体"/>
          <w:color w:val="000000"/>
          <w:sz w:val="40"/>
        </w:rPr>
        <w:t>38</w:t>
      </w:r>
      <w:r>
        <w:rPr>
          <w:rFonts w:ascii="宋体" w:eastAsia="宋体" w:hAnsi="宋体" w:cs="宋体"/>
          <w:color w:val="000000"/>
          <w:sz w:val="40"/>
        </w:rPr>
        <w:t>页：</w:t>
      </w:r>
      <w:r>
        <w:rPr>
          <w:rFonts w:ascii="宋体" w:eastAsia="宋体" w:hAnsi="宋体" w:cs="宋体"/>
          <w:color w:val="000000"/>
          <w:sz w:val="40"/>
        </w:rPr>
        <w:t xml:space="preserve">     </w:t>
      </w:r>
      <w:r>
        <w:rPr>
          <w:rFonts w:ascii="宋体" w:eastAsia="宋体" w:hAnsi="宋体" w:cs="宋体"/>
          <w:color w:val="000000"/>
          <w:sz w:val="40"/>
        </w:rPr>
        <w:t>思想的先行性。</w:t>
      </w:r>
    </w:p>
    <w:p w:rsidR="003B37AB" w:rsidRDefault="00DE34B8">
      <w:pPr>
        <w:wordWrap w:val="0"/>
        <w:spacing w:line="740" w:lineRule="atLeast"/>
        <w:ind w:left="3040" w:right="400" w:hanging="2580"/>
        <w:textAlignment w:val="baseline"/>
        <w:rPr>
          <w:sz w:val="40"/>
        </w:rPr>
      </w:pPr>
      <w:r>
        <w:rPr>
          <w:rFonts w:ascii="宋体" w:eastAsia="宋体" w:hAnsi="宋体" w:cs="宋体"/>
          <w:color w:val="000000"/>
          <w:sz w:val="40"/>
        </w:rPr>
        <w:t>第</w:t>
      </w:r>
      <w:r>
        <w:rPr>
          <w:rFonts w:ascii="宋体" w:eastAsia="宋体" w:hAnsi="宋体" w:cs="宋体"/>
          <w:color w:val="000000"/>
          <w:sz w:val="40"/>
        </w:rPr>
        <w:t>38/39</w:t>
      </w:r>
      <w:r>
        <w:rPr>
          <w:rFonts w:ascii="宋体" w:eastAsia="宋体" w:hAnsi="宋体" w:cs="宋体"/>
          <w:color w:val="000000"/>
          <w:sz w:val="40"/>
        </w:rPr>
        <w:t>页：进入本有的若干道路。演讲的关键段落：以</w:t>
      </w:r>
      <w:r>
        <w:rPr>
          <w:rFonts w:ascii="宋体" w:eastAsia="宋体" w:hAnsi="宋体" w:cs="宋体"/>
          <w:color w:val="000000"/>
          <w:sz w:val="40"/>
        </w:rPr>
        <w:t>“</w:t>
      </w:r>
      <w:r>
        <w:rPr>
          <w:rFonts w:ascii="宋体" w:eastAsia="宋体" w:hAnsi="宋体" w:cs="宋体"/>
          <w:color w:val="000000"/>
          <w:sz w:val="40"/>
        </w:rPr>
        <w:t>存在意味在场</w:t>
      </w:r>
      <w:r>
        <w:rPr>
          <w:rFonts w:ascii="宋体" w:eastAsia="宋体" w:hAnsi="宋体" w:cs="宋体"/>
          <w:color w:val="000000"/>
          <w:sz w:val="40"/>
        </w:rPr>
        <w:t>……”</w:t>
      </w:r>
      <w:r>
        <w:rPr>
          <w:rFonts w:ascii="宋体" w:eastAsia="宋体" w:hAnsi="宋体" w:cs="宋体"/>
          <w:color w:val="000000"/>
          <w:sz w:val="40"/>
        </w:rPr>
        <w:t>开头的那段话；一个术语：</w:t>
      </w:r>
      <w:r>
        <w:rPr>
          <w:rFonts w:ascii="宋体" w:eastAsia="宋体" w:hAnsi="宋体" w:cs="宋体"/>
          <w:color w:val="000000"/>
          <w:sz w:val="40"/>
        </w:rPr>
        <w:t>“</w:t>
      </w:r>
      <w:r>
        <w:rPr>
          <w:rFonts w:ascii="宋体" w:eastAsia="宋体" w:hAnsi="宋体" w:cs="宋体"/>
          <w:color w:val="000000"/>
          <w:sz w:val="40"/>
        </w:rPr>
        <w:t>标画</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40" w:lineRule="atLeast"/>
        <w:ind w:left="3040" w:right="380" w:hanging="2580"/>
        <w:textAlignment w:val="baseline"/>
        <w:rPr>
          <w:sz w:val="40"/>
        </w:rPr>
      </w:pPr>
      <w:r>
        <w:rPr>
          <w:rFonts w:ascii="宋体" w:eastAsia="宋体" w:hAnsi="宋体" w:cs="宋体"/>
          <w:color w:val="000000"/>
          <w:sz w:val="40"/>
        </w:rPr>
        <w:t>第</w:t>
      </w:r>
      <w:r>
        <w:rPr>
          <w:rFonts w:ascii="宋体" w:eastAsia="宋体" w:hAnsi="宋体" w:cs="宋体"/>
          <w:color w:val="000000"/>
          <w:sz w:val="40"/>
        </w:rPr>
        <w:t>39/40</w:t>
      </w:r>
      <w:r>
        <w:rPr>
          <w:rFonts w:ascii="宋体" w:eastAsia="宋体" w:hAnsi="宋体" w:cs="宋体"/>
          <w:color w:val="000000"/>
          <w:sz w:val="40"/>
        </w:rPr>
        <w:t>页：让在场中的区分。决定性的区分在于这一</w:t>
      </w:r>
      <w:r>
        <w:rPr>
          <w:rFonts w:ascii="宋体" w:eastAsia="宋体" w:hAnsi="宋体" w:cs="宋体"/>
          <w:color w:val="000000"/>
          <w:sz w:val="40"/>
        </w:rPr>
        <w:t>“</w:t>
      </w:r>
      <w:r>
        <w:rPr>
          <w:rFonts w:ascii="宋体" w:eastAsia="宋体" w:hAnsi="宋体" w:cs="宋体"/>
          <w:color w:val="000000"/>
          <w:sz w:val="40"/>
        </w:rPr>
        <w:t>让</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40" w:lineRule="atLeast"/>
        <w:ind w:left="3040" w:right="440" w:hanging="2580"/>
        <w:textAlignment w:val="baseline"/>
        <w:rPr>
          <w:sz w:val="40"/>
        </w:rPr>
      </w:pPr>
      <w:r>
        <w:rPr>
          <w:rFonts w:ascii="宋体" w:eastAsia="宋体" w:hAnsi="宋体" w:cs="宋体"/>
          <w:color w:val="000000"/>
          <w:sz w:val="40"/>
        </w:rPr>
        <w:t>第</w:t>
      </w:r>
      <w:r>
        <w:rPr>
          <w:rFonts w:ascii="宋体" w:eastAsia="宋体" w:hAnsi="宋体" w:cs="宋体"/>
          <w:color w:val="000000"/>
          <w:sz w:val="40"/>
        </w:rPr>
        <w:t>41</w:t>
      </w:r>
      <w:r>
        <w:rPr>
          <w:rFonts w:ascii="宋体" w:eastAsia="宋体" w:hAnsi="宋体" w:cs="宋体"/>
          <w:color w:val="000000"/>
          <w:sz w:val="40"/>
        </w:rPr>
        <w:t>页：</w:t>
      </w:r>
      <w:r>
        <w:rPr>
          <w:rFonts w:ascii="宋体" w:eastAsia="宋体" w:hAnsi="宋体" w:cs="宋体"/>
          <w:color w:val="000000"/>
          <w:sz w:val="40"/>
        </w:rPr>
        <w:t xml:space="preserve">    </w:t>
      </w:r>
      <w:r>
        <w:rPr>
          <w:rFonts w:ascii="宋体" w:eastAsia="宋体" w:hAnsi="宋体" w:cs="宋体"/>
          <w:color w:val="000000"/>
          <w:sz w:val="40"/>
        </w:rPr>
        <w:t>几个提示：事情的质朴性。</w:t>
      </w:r>
      <w:r>
        <w:rPr>
          <w:rFonts w:ascii="宋体" w:eastAsia="宋体" w:hAnsi="宋体" w:cs="宋体"/>
          <w:color w:val="000000"/>
          <w:sz w:val="40"/>
        </w:rPr>
        <w:t>“</w:t>
      </w:r>
      <w:r>
        <w:rPr>
          <w:rFonts w:ascii="宋体" w:eastAsia="宋体" w:hAnsi="宋体" w:cs="宋体"/>
          <w:color w:val="000000"/>
          <w:sz w:val="40"/>
        </w:rPr>
        <w:t>事情</w:t>
      </w:r>
      <w:r>
        <w:rPr>
          <w:rFonts w:ascii="宋体" w:eastAsia="宋体" w:hAnsi="宋体" w:cs="宋体"/>
          <w:color w:val="000000"/>
          <w:sz w:val="40"/>
        </w:rPr>
        <w:t>”</w:t>
      </w:r>
      <w:r>
        <w:rPr>
          <w:rFonts w:ascii="宋体" w:eastAsia="宋体" w:hAnsi="宋体" w:cs="宋体"/>
          <w:color w:val="000000"/>
          <w:sz w:val="40"/>
        </w:rPr>
        <w:t>这个表达。</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w:t>
      </w:r>
      <w:r>
        <w:rPr>
          <w:rFonts w:ascii="宋体" w:eastAsia="宋体" w:hAnsi="宋体" w:cs="宋体"/>
          <w:color w:val="000000"/>
          <w:sz w:val="40"/>
        </w:rPr>
        <w:t>给出</w:t>
      </w:r>
      <w:r>
        <w:rPr>
          <w:rFonts w:ascii="宋体" w:eastAsia="宋体" w:hAnsi="宋体" w:cs="宋体"/>
          <w:color w:val="000000"/>
          <w:sz w:val="40"/>
        </w:rPr>
        <w:t>)”</w:t>
      </w:r>
      <w:r>
        <w:rPr>
          <w:rFonts w:ascii="宋体" w:eastAsia="宋体" w:hAnsi="宋体" w:cs="宋体"/>
          <w:color w:val="000000"/>
          <w:sz w:val="40"/>
        </w:rPr>
        <w:t>。日常语言用法。</w:t>
      </w:r>
    </w:p>
    <w:p w:rsidR="003B37AB" w:rsidRDefault="00DE34B8">
      <w:pPr>
        <w:wordWrap w:val="0"/>
        <w:spacing w:line="740" w:lineRule="atLeast"/>
        <w:ind w:left="3040" w:right="400" w:hanging="2580"/>
        <w:textAlignment w:val="baseline"/>
        <w:rPr>
          <w:sz w:val="40"/>
        </w:rPr>
      </w:pPr>
      <w:r>
        <w:rPr>
          <w:rFonts w:ascii="宋体" w:eastAsia="宋体" w:hAnsi="宋体" w:cs="宋体"/>
          <w:color w:val="000000"/>
          <w:sz w:val="40"/>
        </w:rPr>
        <w:t>第</w:t>
      </w:r>
      <w:r>
        <w:rPr>
          <w:rFonts w:ascii="宋体" w:eastAsia="宋体" w:hAnsi="宋体" w:cs="宋体"/>
          <w:color w:val="000000"/>
          <w:sz w:val="40"/>
        </w:rPr>
        <w:t>42/43</w:t>
      </w:r>
      <w:r>
        <w:rPr>
          <w:rFonts w:ascii="宋体" w:eastAsia="宋体" w:hAnsi="宋体" w:cs="宋体"/>
          <w:color w:val="000000"/>
          <w:sz w:val="40"/>
        </w:rPr>
        <w:t>页：特拉克尔诗中的</w:t>
      </w:r>
      <w:r>
        <w:rPr>
          <w:rFonts w:ascii="宋体" w:eastAsia="宋体" w:hAnsi="宋体" w:cs="宋体"/>
          <w:color w:val="000000"/>
          <w:sz w:val="40"/>
        </w:rPr>
        <w:t>“</w:t>
      </w:r>
      <w:r>
        <w:rPr>
          <w:rFonts w:ascii="宋体" w:eastAsia="宋体" w:hAnsi="宋体" w:cs="宋体"/>
          <w:color w:val="000000"/>
          <w:sz w:val="40"/>
        </w:rPr>
        <w:t>这是</w:t>
      </w:r>
      <w:r>
        <w:rPr>
          <w:rFonts w:ascii="宋体" w:eastAsia="宋体" w:hAnsi="宋体" w:cs="宋体"/>
          <w:color w:val="000000"/>
          <w:sz w:val="40"/>
        </w:rPr>
        <w:t>”(Es ist)</w:t>
      </w:r>
      <w:r>
        <w:rPr>
          <w:rFonts w:ascii="宋体" w:eastAsia="宋体" w:hAnsi="宋体" w:cs="宋体"/>
          <w:color w:val="000000"/>
          <w:sz w:val="40"/>
        </w:rPr>
        <w:t>和兰波诗中的</w:t>
      </w:r>
      <w:r>
        <w:rPr>
          <w:rFonts w:ascii="宋体" w:eastAsia="宋体" w:hAnsi="宋体" w:cs="宋体"/>
          <w:color w:val="000000"/>
          <w:sz w:val="40"/>
        </w:rPr>
        <w:t>“</w:t>
      </w:r>
      <w:r>
        <w:rPr>
          <w:rFonts w:ascii="宋体" w:eastAsia="宋体" w:hAnsi="宋体" w:cs="宋体"/>
          <w:color w:val="000000"/>
          <w:sz w:val="40"/>
        </w:rPr>
        <w:t>这是</w:t>
      </w:r>
      <w:r>
        <w:rPr>
          <w:rFonts w:ascii="宋体" w:eastAsia="宋体" w:hAnsi="宋体" w:cs="宋体"/>
          <w:color w:val="000000"/>
          <w:sz w:val="40"/>
        </w:rPr>
        <w:t>”(I l y a)</w:t>
      </w:r>
      <w:r>
        <w:rPr>
          <w:rFonts w:ascii="宋体" w:eastAsia="宋体" w:hAnsi="宋体" w:cs="宋体"/>
          <w:color w:val="000000"/>
          <w:sz w:val="40"/>
        </w:rPr>
        <w:t>。</w:t>
      </w:r>
    </w:p>
    <w:p w:rsidR="003B37AB" w:rsidRDefault="00DE34B8">
      <w:pPr>
        <w:wordWrap w:val="0"/>
        <w:spacing w:line="740" w:lineRule="atLeast"/>
        <w:ind w:left="460"/>
        <w:textAlignment w:val="baseline"/>
        <w:rPr>
          <w:sz w:val="40"/>
        </w:rPr>
      </w:pPr>
      <w:r>
        <w:rPr>
          <w:rFonts w:ascii="宋体" w:eastAsia="宋体" w:hAnsi="宋体" w:cs="宋体"/>
          <w:color w:val="000000"/>
          <w:sz w:val="40"/>
        </w:rPr>
        <w:t>第</w:t>
      </w:r>
      <w:r>
        <w:rPr>
          <w:rFonts w:ascii="宋体" w:eastAsia="宋体" w:hAnsi="宋体" w:cs="宋体"/>
          <w:color w:val="000000"/>
          <w:sz w:val="40"/>
        </w:rPr>
        <w:t>43</w:t>
      </w:r>
      <w:r>
        <w:rPr>
          <w:rFonts w:ascii="宋体" w:eastAsia="宋体" w:hAnsi="宋体" w:cs="宋体"/>
          <w:color w:val="000000"/>
          <w:sz w:val="40"/>
        </w:rPr>
        <w:t>页：</w:t>
      </w:r>
      <w:r>
        <w:rPr>
          <w:rFonts w:ascii="宋体" w:eastAsia="宋体" w:hAnsi="宋体" w:cs="宋体"/>
          <w:color w:val="000000"/>
          <w:sz w:val="40"/>
        </w:rPr>
        <w:t xml:space="preserve">    “</w:t>
      </w:r>
      <w:r>
        <w:rPr>
          <w:rFonts w:ascii="宋体" w:eastAsia="宋体" w:hAnsi="宋体" w:cs="宋体"/>
          <w:color w:val="000000"/>
          <w:sz w:val="40"/>
        </w:rPr>
        <w:t>这是</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w:t>
      </w:r>
      <w:r>
        <w:rPr>
          <w:rFonts w:ascii="宋体" w:eastAsia="宋体" w:hAnsi="宋体" w:cs="宋体"/>
          <w:color w:val="000000"/>
          <w:sz w:val="40"/>
        </w:rPr>
        <w:t>。这个</w:t>
      </w:r>
      <w:r>
        <w:rPr>
          <w:rFonts w:ascii="宋体" w:eastAsia="宋体" w:hAnsi="宋体" w:cs="宋体"/>
          <w:color w:val="000000"/>
          <w:sz w:val="40"/>
        </w:rPr>
        <w:t>“</w:t>
      </w:r>
      <w:r>
        <w:rPr>
          <w:rFonts w:ascii="宋体" w:eastAsia="宋体" w:hAnsi="宋体" w:cs="宋体"/>
          <w:color w:val="000000"/>
          <w:sz w:val="40"/>
        </w:rPr>
        <w:t>它</w:t>
      </w:r>
      <w:r>
        <w:rPr>
          <w:rFonts w:ascii="宋体" w:eastAsia="宋体" w:hAnsi="宋体" w:cs="宋体"/>
          <w:color w:val="000000"/>
          <w:sz w:val="40"/>
        </w:rPr>
        <w:t>”</w:t>
      </w:r>
      <w:r>
        <w:rPr>
          <w:rFonts w:ascii="宋体" w:eastAsia="宋体" w:hAnsi="宋体" w:cs="宋体"/>
          <w:color w:val="000000"/>
          <w:sz w:val="40"/>
        </w:rPr>
        <w:t>。</w:t>
      </w:r>
    </w:p>
    <w:p w:rsidR="003B37AB" w:rsidRDefault="003B37AB"/>
    <w:p w:rsidR="003B37AB" w:rsidRDefault="003B37AB">
      <w:pPr>
        <w:sectPr w:rsidR="003B37AB">
          <w:headerReference w:type="default" r:id="rId1526"/>
          <w:footerReference w:type="default" r:id="rId1527"/>
          <w:pgSz w:w="16600" w:h="24400"/>
          <w:pgMar w:top="2080" w:right="2340" w:bottom="2080" w:left="2340" w:header="1780" w:footer="1780" w:gutter="0"/>
          <w:cols w:space="720"/>
        </w:sectPr>
      </w:pPr>
    </w:p>
    <w:p w:rsidR="003B37AB" w:rsidRDefault="00DE34B8">
      <w:pPr>
        <w:wordWrap w:val="0"/>
        <w:spacing w:before="280" w:line="500" w:lineRule="atLeast"/>
        <w:ind w:right="640"/>
        <w:jc w:val="right"/>
        <w:textAlignment w:val="baseline"/>
        <w:rPr>
          <w:sz w:val="36"/>
        </w:rPr>
      </w:pPr>
      <w:r>
        <w:rPr>
          <w:rFonts w:ascii="宋体" w:eastAsia="宋体" w:hAnsi="宋体" w:cs="宋体"/>
          <w:color w:val="000000"/>
          <w:sz w:val="36"/>
        </w:rPr>
        <w:lastRenderedPageBreak/>
        <w:t>一个关于《时间与存在》的研究班的记录</w:t>
      </w:r>
      <w:r>
        <w:rPr>
          <w:rFonts w:ascii="宋体" w:eastAsia="宋体" w:hAnsi="宋体" w:cs="宋体"/>
          <w:color w:val="000000"/>
          <w:sz w:val="36"/>
        </w:rPr>
        <w:t xml:space="preserve">  723</w:t>
      </w:r>
    </w:p>
    <w:p w:rsidR="003B37AB" w:rsidRDefault="003B37AB">
      <w:pPr>
        <w:wordWrap w:val="0"/>
        <w:spacing w:line="440" w:lineRule="exact"/>
        <w:jc w:val="right"/>
        <w:textAlignment w:val="baseline"/>
        <w:rPr>
          <w:sz w:val="36"/>
        </w:rPr>
      </w:pPr>
    </w:p>
    <w:p w:rsidR="003B37AB" w:rsidRDefault="00DE34B8">
      <w:pPr>
        <w:wordWrap w:val="0"/>
        <w:spacing w:line="740" w:lineRule="atLeast"/>
        <w:ind w:left="360"/>
        <w:textAlignment w:val="baseline"/>
        <w:rPr>
          <w:sz w:val="39"/>
        </w:rPr>
      </w:pPr>
      <w:r>
        <w:rPr>
          <w:rFonts w:ascii="宋体" w:eastAsia="宋体" w:hAnsi="宋体" w:cs="宋体"/>
          <w:color w:val="000000"/>
          <w:sz w:val="39"/>
        </w:rPr>
        <w:t>第</w:t>
      </w:r>
      <w:r>
        <w:rPr>
          <w:rFonts w:ascii="宋体" w:eastAsia="宋体" w:hAnsi="宋体" w:cs="宋体"/>
          <w:color w:val="000000"/>
          <w:sz w:val="39"/>
        </w:rPr>
        <w:t>43/44</w:t>
      </w:r>
      <w:r>
        <w:rPr>
          <w:rFonts w:ascii="宋体" w:eastAsia="宋体" w:hAnsi="宋体" w:cs="宋体"/>
          <w:color w:val="000000"/>
          <w:sz w:val="39"/>
        </w:rPr>
        <w:t>页：存在历史之终结。</w:t>
      </w:r>
    </w:p>
    <w:p w:rsidR="003B37AB" w:rsidRDefault="00DE34B8">
      <w:pPr>
        <w:wordWrap w:val="0"/>
        <w:spacing w:line="740" w:lineRule="atLeast"/>
        <w:ind w:left="2960" w:right="160" w:hanging="2600"/>
        <w:textAlignment w:val="baseline"/>
        <w:rPr>
          <w:sz w:val="39"/>
        </w:rPr>
      </w:pPr>
      <w:r>
        <w:rPr>
          <w:rFonts w:ascii="宋体" w:eastAsia="宋体" w:hAnsi="宋体" w:cs="宋体"/>
          <w:color w:val="000000"/>
          <w:sz w:val="39"/>
        </w:rPr>
        <w:t>第</w:t>
      </w:r>
      <w:r>
        <w:rPr>
          <w:rFonts w:ascii="宋体" w:eastAsia="宋体" w:hAnsi="宋体" w:cs="宋体"/>
          <w:color w:val="000000"/>
          <w:sz w:val="39"/>
        </w:rPr>
        <w:t>44/45</w:t>
      </w:r>
      <w:r>
        <w:rPr>
          <w:rFonts w:ascii="宋体" w:eastAsia="宋体" w:hAnsi="宋体" w:cs="宋体"/>
          <w:color w:val="000000"/>
          <w:sz w:val="39"/>
        </w:rPr>
        <w:t>页：遮蔽之为归属于本有的遮蔽。归隐。本有的无历史性。与本有相应的道说方式问题。</w:t>
      </w:r>
    </w:p>
    <w:p w:rsidR="003B37AB" w:rsidRDefault="00DE34B8">
      <w:pPr>
        <w:wordWrap w:val="0"/>
        <w:spacing w:line="740" w:lineRule="atLeast"/>
        <w:ind w:left="360"/>
        <w:textAlignment w:val="baseline"/>
        <w:rPr>
          <w:sz w:val="39"/>
        </w:rPr>
      </w:pPr>
      <w:r>
        <w:rPr>
          <w:rFonts w:ascii="宋体" w:eastAsia="宋体" w:hAnsi="宋体" w:cs="宋体"/>
          <w:color w:val="000000"/>
          <w:sz w:val="39"/>
        </w:rPr>
        <w:t>第</w:t>
      </w:r>
      <w:r>
        <w:rPr>
          <w:rFonts w:ascii="宋体" w:eastAsia="宋体" w:hAnsi="宋体" w:cs="宋体"/>
          <w:color w:val="000000"/>
          <w:sz w:val="39"/>
        </w:rPr>
        <w:t>45</w:t>
      </w:r>
      <w:r>
        <w:rPr>
          <w:rFonts w:ascii="宋体" w:eastAsia="宋体" w:hAnsi="宋体" w:cs="宋体"/>
          <w:color w:val="000000"/>
          <w:sz w:val="39"/>
        </w:rPr>
        <w:t>页：</w:t>
      </w:r>
      <w:r>
        <w:rPr>
          <w:rFonts w:ascii="宋体" w:eastAsia="宋体" w:hAnsi="宋体" w:cs="宋体"/>
          <w:color w:val="000000"/>
          <w:sz w:val="39"/>
        </w:rPr>
        <w:t xml:space="preserve">     </w:t>
      </w:r>
      <w:r>
        <w:rPr>
          <w:rFonts w:ascii="宋体" w:eastAsia="宋体" w:hAnsi="宋体" w:cs="宋体"/>
          <w:color w:val="000000"/>
          <w:sz w:val="39"/>
        </w:rPr>
        <w:t>本有与被居有者</w:t>
      </w:r>
      <w:r>
        <w:rPr>
          <w:rFonts w:ascii="宋体" w:eastAsia="宋体" w:hAnsi="宋体" w:cs="宋体"/>
          <w:color w:val="000000"/>
          <w:sz w:val="39"/>
        </w:rPr>
        <w:t>(</w:t>
      </w:r>
      <w:r>
        <w:rPr>
          <w:rFonts w:ascii="宋体" w:eastAsia="宋体" w:hAnsi="宋体" w:cs="宋体"/>
          <w:color w:val="000000"/>
          <w:sz w:val="39"/>
        </w:rPr>
        <w:t>成其为有者</w:t>
      </w:r>
      <w:r>
        <w:rPr>
          <w:rFonts w:ascii="宋体" w:eastAsia="宋体" w:hAnsi="宋体" w:cs="宋体"/>
          <w:color w:val="000000"/>
          <w:sz w:val="39"/>
        </w:rPr>
        <w:t>)</w:t>
      </w:r>
      <w:r>
        <w:rPr>
          <w:rFonts w:ascii="宋体" w:eastAsia="宋体" w:hAnsi="宋体" w:cs="宋体"/>
          <w:color w:val="000000"/>
          <w:sz w:val="39"/>
        </w:rPr>
        <w:t>。</w:t>
      </w:r>
    </w:p>
    <w:p w:rsidR="003B37AB" w:rsidRDefault="00DE34B8">
      <w:pPr>
        <w:wordWrap w:val="0"/>
        <w:spacing w:line="740" w:lineRule="atLeast"/>
        <w:ind w:left="2960" w:right="160" w:hanging="2600"/>
        <w:textAlignment w:val="baseline"/>
        <w:rPr>
          <w:sz w:val="39"/>
        </w:rPr>
      </w:pPr>
      <w:r>
        <w:rPr>
          <w:rFonts w:ascii="宋体" w:eastAsia="宋体" w:hAnsi="宋体" w:cs="宋体"/>
          <w:color w:val="000000"/>
          <w:sz w:val="39"/>
        </w:rPr>
        <w:t>第</w:t>
      </w:r>
      <w:r>
        <w:rPr>
          <w:rFonts w:ascii="宋体" w:eastAsia="宋体" w:hAnsi="宋体" w:cs="宋体"/>
          <w:color w:val="000000"/>
          <w:sz w:val="39"/>
        </w:rPr>
        <w:t>45/46</w:t>
      </w:r>
      <w:r>
        <w:rPr>
          <w:rFonts w:ascii="宋体" w:eastAsia="宋体" w:hAnsi="宋体" w:cs="宋体"/>
          <w:color w:val="000000"/>
          <w:sz w:val="39"/>
        </w:rPr>
        <w:t>页：海德格尔不同著作中的被居有者。归隐之何所向。</w:t>
      </w:r>
    </w:p>
    <w:p w:rsidR="003B37AB" w:rsidRDefault="00DE34B8">
      <w:pPr>
        <w:wordWrap w:val="0"/>
        <w:spacing w:line="740" w:lineRule="atLeast"/>
        <w:ind w:left="360"/>
        <w:textAlignment w:val="baseline"/>
        <w:rPr>
          <w:sz w:val="39"/>
        </w:rPr>
      </w:pPr>
      <w:r>
        <w:rPr>
          <w:rFonts w:ascii="宋体" w:eastAsia="宋体" w:hAnsi="宋体" w:cs="宋体"/>
          <w:color w:val="000000"/>
          <w:sz w:val="39"/>
        </w:rPr>
        <w:t>第</w:t>
      </w:r>
      <w:r>
        <w:rPr>
          <w:rFonts w:ascii="宋体" w:eastAsia="宋体" w:hAnsi="宋体" w:cs="宋体"/>
          <w:color w:val="000000"/>
          <w:sz w:val="39"/>
        </w:rPr>
        <w:t>46</w:t>
      </w:r>
      <w:r>
        <w:rPr>
          <w:rFonts w:ascii="宋体" w:eastAsia="宋体" w:hAnsi="宋体" w:cs="宋体"/>
          <w:color w:val="000000"/>
          <w:sz w:val="39"/>
        </w:rPr>
        <w:t>页：</w:t>
      </w:r>
      <w:r>
        <w:rPr>
          <w:rFonts w:ascii="宋体" w:eastAsia="宋体" w:hAnsi="宋体" w:cs="宋体"/>
          <w:color w:val="000000"/>
          <w:sz w:val="39"/>
        </w:rPr>
        <w:t xml:space="preserve">     “</w:t>
      </w:r>
      <w:r>
        <w:rPr>
          <w:rFonts w:ascii="宋体" w:eastAsia="宋体" w:hAnsi="宋体" w:cs="宋体"/>
          <w:color w:val="000000"/>
          <w:sz w:val="39"/>
        </w:rPr>
        <w:t>存在本身</w:t>
      </w:r>
      <w:r>
        <w:rPr>
          <w:rFonts w:ascii="宋体" w:eastAsia="宋体" w:hAnsi="宋体" w:cs="宋体"/>
          <w:color w:val="000000"/>
          <w:sz w:val="39"/>
        </w:rPr>
        <w:t>”</w:t>
      </w:r>
      <w:r>
        <w:rPr>
          <w:rFonts w:ascii="宋体" w:eastAsia="宋体" w:hAnsi="宋体" w:cs="宋体"/>
          <w:color w:val="000000"/>
          <w:sz w:val="39"/>
        </w:rPr>
        <w:t>与本有。</w:t>
      </w:r>
    </w:p>
    <w:p w:rsidR="003B37AB" w:rsidRDefault="00DE34B8">
      <w:pPr>
        <w:wordWrap w:val="0"/>
        <w:spacing w:line="740" w:lineRule="atLeast"/>
        <w:ind w:left="2960" w:right="140" w:hanging="2600"/>
        <w:textAlignment w:val="baseline"/>
        <w:rPr>
          <w:sz w:val="39"/>
        </w:rPr>
      </w:pPr>
      <w:r>
        <w:rPr>
          <w:rFonts w:ascii="宋体" w:eastAsia="宋体" w:hAnsi="宋体" w:cs="宋体"/>
          <w:color w:val="000000"/>
          <w:sz w:val="39"/>
        </w:rPr>
        <w:t>第</w:t>
      </w:r>
      <w:r>
        <w:rPr>
          <w:rFonts w:ascii="宋体" w:eastAsia="宋体" w:hAnsi="宋体" w:cs="宋体"/>
          <w:color w:val="000000"/>
          <w:sz w:val="39"/>
        </w:rPr>
        <w:t>46/47</w:t>
      </w:r>
      <w:r>
        <w:rPr>
          <w:rFonts w:ascii="宋体" w:eastAsia="宋体" w:hAnsi="宋体" w:cs="宋体"/>
          <w:color w:val="000000"/>
          <w:sz w:val="39"/>
        </w:rPr>
        <w:t>页：</w:t>
      </w:r>
      <w:r>
        <w:rPr>
          <w:rFonts w:ascii="宋体" w:eastAsia="宋体" w:hAnsi="宋体" w:cs="宋体"/>
          <w:color w:val="000000"/>
          <w:sz w:val="39"/>
        </w:rPr>
        <w:t xml:space="preserve"> </w:t>
      </w:r>
      <w:r>
        <w:rPr>
          <w:rFonts w:ascii="宋体" w:eastAsia="宋体" w:hAnsi="宋体" w:cs="宋体"/>
          <w:color w:val="000000"/>
          <w:sz w:val="39"/>
        </w:rPr>
        <w:t>《存在与时间》这个标题和存在之消失。《存在与时间》中的</w:t>
      </w:r>
      <w:r>
        <w:rPr>
          <w:rFonts w:ascii="宋体" w:eastAsia="宋体" w:hAnsi="宋体" w:cs="宋体"/>
          <w:color w:val="000000"/>
          <w:sz w:val="39"/>
        </w:rPr>
        <w:t>“</w:t>
      </w:r>
      <w:r>
        <w:rPr>
          <w:rFonts w:ascii="宋体" w:eastAsia="宋体" w:hAnsi="宋体" w:cs="宋体"/>
          <w:color w:val="000000"/>
          <w:sz w:val="39"/>
        </w:rPr>
        <w:t>有</w:t>
      </w:r>
      <w:r>
        <w:rPr>
          <w:rFonts w:ascii="宋体" w:eastAsia="宋体" w:hAnsi="宋体" w:cs="宋体"/>
          <w:color w:val="000000"/>
          <w:sz w:val="39"/>
        </w:rPr>
        <w:t>”</w:t>
      </w:r>
      <w:r>
        <w:rPr>
          <w:rFonts w:ascii="宋体" w:eastAsia="宋体" w:hAnsi="宋体" w:cs="宋体"/>
          <w:color w:val="000000"/>
          <w:sz w:val="39"/>
        </w:rPr>
        <w:t>。</w:t>
      </w:r>
    </w:p>
    <w:p w:rsidR="003B37AB" w:rsidRDefault="00DE34B8">
      <w:pPr>
        <w:wordWrap w:val="0"/>
        <w:spacing w:line="740" w:lineRule="atLeast"/>
        <w:ind w:left="360"/>
        <w:textAlignment w:val="baseline"/>
        <w:rPr>
          <w:sz w:val="39"/>
        </w:rPr>
      </w:pPr>
      <w:r>
        <w:rPr>
          <w:rFonts w:ascii="宋体" w:eastAsia="宋体" w:hAnsi="宋体" w:cs="宋体"/>
          <w:color w:val="000000"/>
          <w:sz w:val="39"/>
        </w:rPr>
        <w:t>第</w:t>
      </w:r>
      <w:r>
        <w:rPr>
          <w:rFonts w:ascii="宋体" w:eastAsia="宋体" w:hAnsi="宋体" w:cs="宋体"/>
          <w:color w:val="000000"/>
          <w:sz w:val="39"/>
        </w:rPr>
        <w:t>47</w:t>
      </w:r>
      <w:r>
        <w:rPr>
          <w:rFonts w:ascii="宋体" w:eastAsia="宋体" w:hAnsi="宋体" w:cs="宋体"/>
          <w:color w:val="000000"/>
          <w:sz w:val="39"/>
        </w:rPr>
        <w:t>页：</w:t>
      </w:r>
      <w:r>
        <w:rPr>
          <w:rFonts w:ascii="宋体" w:eastAsia="宋体" w:hAnsi="宋体" w:cs="宋体"/>
          <w:color w:val="000000"/>
          <w:sz w:val="39"/>
        </w:rPr>
        <w:t xml:space="preserve">     </w:t>
      </w:r>
      <w:r>
        <w:rPr>
          <w:rFonts w:ascii="宋体" w:eastAsia="宋体" w:hAnsi="宋体" w:cs="宋体"/>
          <w:color w:val="000000"/>
          <w:sz w:val="39"/>
        </w:rPr>
        <w:t>当时的哲学情境和存在问题。</w:t>
      </w:r>
    </w:p>
    <w:p w:rsidR="003B37AB" w:rsidRDefault="00DE34B8">
      <w:pPr>
        <w:wordWrap w:val="0"/>
        <w:spacing w:line="740" w:lineRule="atLeast"/>
        <w:ind w:left="2960" w:right="160" w:hanging="2600"/>
        <w:textAlignment w:val="baseline"/>
        <w:rPr>
          <w:sz w:val="39"/>
        </w:rPr>
      </w:pPr>
      <w:r>
        <w:rPr>
          <w:rFonts w:ascii="宋体" w:eastAsia="宋体" w:hAnsi="宋体" w:cs="宋体"/>
          <w:color w:val="000000"/>
          <w:sz w:val="39"/>
        </w:rPr>
        <w:t>第</w:t>
      </w:r>
      <w:r>
        <w:rPr>
          <w:rFonts w:ascii="宋体" w:eastAsia="宋体" w:hAnsi="宋体" w:cs="宋体"/>
          <w:color w:val="000000"/>
          <w:sz w:val="39"/>
        </w:rPr>
        <w:t>47/48</w:t>
      </w:r>
      <w:r>
        <w:rPr>
          <w:rFonts w:ascii="宋体" w:eastAsia="宋体" w:hAnsi="宋体" w:cs="宋体"/>
          <w:color w:val="000000"/>
          <w:sz w:val="39"/>
        </w:rPr>
        <w:t>页：胡塞尔向先验现象学的转向。作为本真的现象学的海德格尔之先行。</w:t>
      </w:r>
    </w:p>
    <w:p w:rsidR="003B37AB" w:rsidRDefault="00DE34B8">
      <w:pPr>
        <w:wordWrap w:val="0"/>
        <w:spacing w:line="740" w:lineRule="atLeast"/>
        <w:ind w:left="2960" w:right="160" w:hanging="2600"/>
        <w:textAlignment w:val="baseline"/>
        <w:rPr>
          <w:sz w:val="39"/>
        </w:rPr>
      </w:pPr>
      <w:r>
        <w:rPr>
          <w:rFonts w:ascii="宋体" w:eastAsia="宋体" w:hAnsi="宋体" w:cs="宋体"/>
          <w:color w:val="000000"/>
          <w:sz w:val="39"/>
        </w:rPr>
        <w:t>第</w:t>
      </w:r>
      <w:r>
        <w:rPr>
          <w:rFonts w:ascii="宋体" w:eastAsia="宋体" w:hAnsi="宋体" w:cs="宋体"/>
          <w:color w:val="000000"/>
          <w:sz w:val="39"/>
        </w:rPr>
        <w:t>48/49</w:t>
      </w:r>
      <w:r>
        <w:rPr>
          <w:rFonts w:ascii="宋体" w:eastAsia="宋体" w:hAnsi="宋体" w:cs="宋体"/>
          <w:color w:val="000000"/>
          <w:sz w:val="39"/>
        </w:rPr>
        <w:t>页：在场、让在场、解蔽等等之间的关系是否一个递进等级？</w:t>
      </w:r>
    </w:p>
    <w:p w:rsidR="003B37AB" w:rsidRDefault="00DE34B8">
      <w:pPr>
        <w:wordWrap w:val="0"/>
        <w:spacing w:line="740" w:lineRule="atLeast"/>
        <w:ind w:left="2960" w:right="200" w:hanging="2600"/>
        <w:textAlignment w:val="baseline"/>
        <w:rPr>
          <w:sz w:val="39"/>
        </w:rPr>
      </w:pPr>
      <w:r>
        <w:rPr>
          <w:rFonts w:ascii="宋体" w:eastAsia="宋体" w:hAnsi="宋体" w:cs="宋体"/>
          <w:color w:val="000000"/>
          <w:sz w:val="39"/>
        </w:rPr>
        <w:t>第</w:t>
      </w:r>
      <w:r>
        <w:rPr>
          <w:rFonts w:ascii="宋体" w:eastAsia="宋体" w:hAnsi="宋体" w:cs="宋体"/>
          <w:color w:val="000000"/>
          <w:sz w:val="39"/>
        </w:rPr>
        <w:t>49</w:t>
      </w:r>
      <w:r>
        <w:rPr>
          <w:rFonts w:ascii="宋体" w:eastAsia="宋体" w:hAnsi="宋体" w:cs="宋体"/>
          <w:color w:val="000000"/>
          <w:sz w:val="39"/>
        </w:rPr>
        <w:t>页：</w:t>
      </w:r>
      <w:r>
        <w:rPr>
          <w:rFonts w:ascii="宋体" w:eastAsia="宋体" w:hAnsi="宋体" w:cs="宋体"/>
          <w:color w:val="000000"/>
          <w:sz w:val="39"/>
        </w:rPr>
        <w:t xml:space="preserve">     </w:t>
      </w:r>
      <w:r>
        <w:rPr>
          <w:rFonts w:ascii="宋体" w:eastAsia="宋体" w:hAnsi="宋体" w:cs="宋体"/>
          <w:color w:val="000000"/>
          <w:sz w:val="39"/>
        </w:rPr>
        <w:t>形而上学中的在场与在场者的规定关系的特性。创作</w:t>
      </w:r>
      <w:r>
        <w:rPr>
          <w:rFonts w:ascii="宋体" w:eastAsia="宋体" w:hAnsi="宋体" w:cs="宋体"/>
          <w:color w:val="000000"/>
          <w:sz w:val="39"/>
        </w:rPr>
        <w:t>(ποιησις)</w:t>
      </w:r>
      <w:r>
        <w:rPr>
          <w:rFonts w:ascii="宋体" w:eastAsia="宋体" w:hAnsi="宋体" w:cs="宋体"/>
          <w:color w:val="000000"/>
          <w:sz w:val="39"/>
        </w:rPr>
        <w:t>。柏拉图的光之隐喻。</w:t>
      </w:r>
    </w:p>
    <w:p w:rsidR="003B37AB" w:rsidRDefault="00DE34B8">
      <w:pPr>
        <w:wordWrap w:val="0"/>
        <w:spacing w:line="740" w:lineRule="atLeast"/>
        <w:ind w:left="2960" w:right="220" w:hanging="2600"/>
        <w:textAlignment w:val="baseline"/>
        <w:rPr>
          <w:sz w:val="39"/>
        </w:rPr>
      </w:pPr>
      <w:r>
        <w:rPr>
          <w:rFonts w:ascii="宋体" w:eastAsia="宋体" w:hAnsi="宋体" w:cs="宋体"/>
          <w:color w:val="000000"/>
          <w:sz w:val="39"/>
        </w:rPr>
        <w:t>第</w:t>
      </w:r>
      <w:r>
        <w:rPr>
          <w:rFonts w:ascii="宋体" w:eastAsia="宋体" w:hAnsi="宋体" w:cs="宋体"/>
          <w:color w:val="000000"/>
          <w:sz w:val="39"/>
        </w:rPr>
        <w:t>49/50</w:t>
      </w:r>
      <w:r>
        <w:rPr>
          <w:rFonts w:ascii="宋体" w:eastAsia="宋体" w:hAnsi="宋体" w:cs="宋体"/>
          <w:color w:val="000000"/>
          <w:sz w:val="39"/>
        </w:rPr>
        <w:t>页：让在场之为带入敞开之境。无蔽</w:t>
      </w:r>
      <w:r>
        <w:rPr>
          <w:rFonts w:ascii="宋体" w:eastAsia="宋体" w:hAnsi="宋体" w:cs="宋体"/>
          <w:color w:val="000000"/>
          <w:sz w:val="39"/>
        </w:rPr>
        <w:t>(αληθεια)</w:t>
      </w:r>
      <w:r>
        <w:rPr>
          <w:rFonts w:ascii="宋体" w:eastAsia="宋体" w:hAnsi="宋体" w:cs="宋体"/>
          <w:color w:val="000000"/>
          <w:sz w:val="39"/>
        </w:rPr>
        <w:t>。解蔽之内容上的规定性问题。</w:t>
      </w:r>
    </w:p>
    <w:p w:rsidR="003B37AB" w:rsidRDefault="00DE34B8">
      <w:pPr>
        <w:wordWrap w:val="0"/>
        <w:spacing w:line="740" w:lineRule="atLeast"/>
        <w:ind w:left="2960" w:right="180" w:hanging="2600"/>
        <w:textAlignment w:val="baseline"/>
        <w:rPr>
          <w:sz w:val="39"/>
        </w:rPr>
      </w:pPr>
      <w:r>
        <w:rPr>
          <w:rFonts w:ascii="宋体" w:eastAsia="宋体" w:hAnsi="宋体" w:cs="宋体"/>
          <w:color w:val="000000"/>
          <w:sz w:val="39"/>
        </w:rPr>
        <w:t>第</w:t>
      </w:r>
      <w:r>
        <w:rPr>
          <w:rFonts w:ascii="宋体" w:eastAsia="宋体" w:hAnsi="宋体" w:cs="宋体"/>
          <w:color w:val="000000"/>
          <w:sz w:val="39"/>
        </w:rPr>
        <w:t>51</w:t>
      </w:r>
      <w:r>
        <w:rPr>
          <w:rFonts w:ascii="宋体" w:eastAsia="宋体" w:hAnsi="宋体" w:cs="宋体"/>
          <w:color w:val="000000"/>
          <w:sz w:val="39"/>
        </w:rPr>
        <w:t>页：</w:t>
      </w:r>
      <w:r>
        <w:rPr>
          <w:rFonts w:ascii="宋体" w:eastAsia="宋体" w:hAnsi="宋体" w:cs="宋体"/>
          <w:color w:val="000000"/>
          <w:sz w:val="39"/>
        </w:rPr>
        <w:t xml:space="preserve">    </w:t>
      </w:r>
      <w:r>
        <w:rPr>
          <w:rFonts w:ascii="宋体" w:eastAsia="宋体" w:hAnsi="宋体" w:cs="宋体"/>
          <w:color w:val="000000"/>
          <w:sz w:val="39"/>
        </w:rPr>
        <w:t>返回步伐。波弗勒的专题报告。海德格尔和黑格尔的近</w:t>
      </w:r>
      <w:r>
        <w:rPr>
          <w:rFonts w:ascii="宋体" w:eastAsia="宋体" w:hAnsi="宋体" w:cs="宋体"/>
          <w:color w:val="000000"/>
          <w:sz w:val="39"/>
        </w:rPr>
        <w:t>(</w:t>
      </w:r>
      <w:r>
        <w:rPr>
          <w:rFonts w:ascii="宋体" w:eastAsia="宋体" w:hAnsi="宋体" w:cs="宋体"/>
          <w:color w:val="000000"/>
          <w:sz w:val="39"/>
        </w:rPr>
        <w:t>和远</w:t>
      </w:r>
      <w:r>
        <w:rPr>
          <w:rFonts w:ascii="宋体" w:eastAsia="宋体" w:hAnsi="宋体" w:cs="宋体"/>
          <w:color w:val="000000"/>
          <w:sz w:val="39"/>
        </w:rPr>
        <w:t>)</w:t>
      </w:r>
      <w:r>
        <w:rPr>
          <w:rFonts w:ascii="宋体" w:eastAsia="宋体" w:hAnsi="宋体" w:cs="宋体"/>
          <w:color w:val="000000"/>
          <w:sz w:val="39"/>
        </w:rPr>
        <w:t>。</w:t>
      </w:r>
    </w:p>
    <w:p w:rsidR="003B37AB" w:rsidRDefault="00DE34B8">
      <w:pPr>
        <w:wordWrap w:val="0"/>
        <w:spacing w:line="740" w:lineRule="atLeast"/>
        <w:ind w:left="360"/>
        <w:textAlignment w:val="baseline"/>
        <w:rPr>
          <w:sz w:val="39"/>
        </w:rPr>
      </w:pPr>
      <w:r>
        <w:rPr>
          <w:rFonts w:ascii="宋体" w:eastAsia="宋体" w:hAnsi="宋体" w:cs="宋体"/>
          <w:color w:val="000000"/>
          <w:sz w:val="39"/>
        </w:rPr>
        <w:t>第</w:t>
      </w:r>
      <w:r>
        <w:rPr>
          <w:rFonts w:ascii="宋体" w:eastAsia="宋体" w:hAnsi="宋体" w:cs="宋体"/>
          <w:color w:val="000000"/>
          <w:sz w:val="39"/>
        </w:rPr>
        <w:t>52</w:t>
      </w:r>
      <w:r>
        <w:rPr>
          <w:rFonts w:ascii="宋体" w:eastAsia="宋体" w:hAnsi="宋体" w:cs="宋体"/>
          <w:color w:val="000000"/>
          <w:sz w:val="39"/>
        </w:rPr>
        <w:t>页：</w:t>
      </w:r>
      <w:r>
        <w:rPr>
          <w:rFonts w:ascii="宋体" w:eastAsia="宋体" w:hAnsi="宋体" w:cs="宋体"/>
          <w:color w:val="000000"/>
          <w:sz w:val="39"/>
        </w:rPr>
        <w:t xml:space="preserve">    </w:t>
      </w:r>
      <w:r>
        <w:rPr>
          <w:rFonts w:ascii="宋体" w:eastAsia="宋体" w:hAnsi="宋体" w:cs="宋体"/>
          <w:color w:val="000000"/>
          <w:sz w:val="39"/>
        </w:rPr>
        <w:t>黑格尔的存在和海德格尔的存在。</w:t>
      </w:r>
    </w:p>
    <w:p w:rsidR="003B37AB" w:rsidRDefault="00DE34B8">
      <w:pPr>
        <w:wordWrap w:val="0"/>
        <w:spacing w:line="740" w:lineRule="atLeast"/>
        <w:ind w:left="360"/>
        <w:textAlignment w:val="baseline"/>
        <w:rPr>
          <w:sz w:val="39"/>
        </w:rPr>
      </w:pPr>
      <w:r>
        <w:rPr>
          <w:rFonts w:ascii="宋体" w:eastAsia="宋体" w:hAnsi="宋体" w:cs="宋体"/>
          <w:color w:val="000000"/>
          <w:sz w:val="39"/>
        </w:rPr>
        <w:t>第</w:t>
      </w:r>
      <w:r>
        <w:rPr>
          <w:rFonts w:ascii="宋体" w:eastAsia="宋体" w:hAnsi="宋体" w:cs="宋体"/>
          <w:color w:val="000000"/>
          <w:sz w:val="39"/>
        </w:rPr>
        <w:t>52</w:t>
      </w:r>
      <w:r>
        <w:rPr>
          <w:rFonts w:ascii="宋体" w:eastAsia="宋体" w:hAnsi="宋体" w:cs="宋体"/>
          <w:color w:val="000000"/>
          <w:sz w:val="39"/>
        </w:rPr>
        <w:t>页：</w:t>
      </w:r>
      <w:r>
        <w:rPr>
          <w:rFonts w:ascii="宋体" w:eastAsia="宋体" w:hAnsi="宋体" w:cs="宋体"/>
          <w:color w:val="000000"/>
          <w:sz w:val="39"/>
        </w:rPr>
        <w:t xml:space="preserve"> </w:t>
      </w:r>
      <w:r>
        <w:rPr>
          <w:rFonts w:ascii="宋体" w:eastAsia="宋体" w:hAnsi="宋体" w:cs="宋体"/>
          <w:color w:val="000000"/>
          <w:sz w:val="39"/>
        </w:rPr>
        <w:t xml:space="preserve">    </w:t>
      </w:r>
      <w:r>
        <w:rPr>
          <w:rFonts w:ascii="宋体" w:eastAsia="宋体" w:hAnsi="宋体" w:cs="宋体"/>
          <w:color w:val="000000"/>
          <w:sz w:val="39"/>
        </w:rPr>
        <w:t>关于黑格尔之否定性的题外话。</w:t>
      </w:r>
    </w:p>
    <w:p w:rsidR="003B37AB" w:rsidRDefault="00DE34B8">
      <w:pPr>
        <w:wordWrap w:val="0"/>
        <w:spacing w:line="740" w:lineRule="atLeast"/>
        <w:ind w:left="360"/>
        <w:textAlignment w:val="baseline"/>
        <w:rPr>
          <w:sz w:val="39"/>
        </w:rPr>
      </w:pPr>
      <w:r>
        <w:rPr>
          <w:rFonts w:ascii="宋体" w:eastAsia="宋体" w:hAnsi="宋体" w:cs="宋体"/>
          <w:color w:val="000000"/>
          <w:sz w:val="39"/>
        </w:rPr>
        <w:t>第</w:t>
      </w:r>
      <w:r>
        <w:rPr>
          <w:rFonts w:ascii="宋体" w:eastAsia="宋体" w:hAnsi="宋体" w:cs="宋体"/>
          <w:color w:val="000000"/>
          <w:sz w:val="39"/>
        </w:rPr>
        <w:t>53</w:t>
      </w:r>
      <w:r>
        <w:rPr>
          <w:rFonts w:ascii="宋体" w:eastAsia="宋体" w:hAnsi="宋体" w:cs="宋体"/>
          <w:color w:val="000000"/>
          <w:sz w:val="39"/>
        </w:rPr>
        <w:t>页：</w:t>
      </w:r>
      <w:r>
        <w:rPr>
          <w:rFonts w:ascii="宋体" w:eastAsia="宋体" w:hAnsi="宋体" w:cs="宋体"/>
          <w:color w:val="000000"/>
          <w:sz w:val="39"/>
        </w:rPr>
        <w:t xml:space="preserve">     </w:t>
      </w:r>
      <w:r>
        <w:rPr>
          <w:rFonts w:ascii="宋体" w:eastAsia="宋体" w:hAnsi="宋体" w:cs="宋体"/>
          <w:color w:val="000000"/>
          <w:sz w:val="39"/>
        </w:rPr>
        <w:t>绝对者与本有。</w:t>
      </w:r>
    </w:p>
    <w:p w:rsidR="003B37AB" w:rsidRDefault="00DE34B8">
      <w:pPr>
        <w:wordWrap w:val="0"/>
        <w:spacing w:line="740" w:lineRule="atLeast"/>
        <w:ind w:left="2960" w:right="240" w:hanging="2600"/>
        <w:textAlignment w:val="baseline"/>
        <w:rPr>
          <w:sz w:val="39"/>
        </w:rPr>
      </w:pPr>
      <w:r>
        <w:rPr>
          <w:rFonts w:ascii="宋体" w:eastAsia="宋体" w:hAnsi="宋体" w:cs="宋体"/>
          <w:color w:val="000000"/>
          <w:sz w:val="39"/>
        </w:rPr>
        <w:t>第</w:t>
      </w:r>
      <w:r>
        <w:rPr>
          <w:rFonts w:ascii="宋体" w:eastAsia="宋体" w:hAnsi="宋体" w:cs="宋体"/>
          <w:color w:val="000000"/>
          <w:sz w:val="39"/>
        </w:rPr>
        <w:t>54</w:t>
      </w:r>
      <w:r>
        <w:rPr>
          <w:rFonts w:ascii="宋体" w:eastAsia="宋体" w:hAnsi="宋体" w:cs="宋体"/>
          <w:color w:val="000000"/>
          <w:sz w:val="39"/>
        </w:rPr>
        <w:t>页：</w:t>
      </w:r>
      <w:r>
        <w:rPr>
          <w:rFonts w:ascii="宋体" w:eastAsia="宋体" w:hAnsi="宋体" w:cs="宋体"/>
          <w:color w:val="000000"/>
          <w:sz w:val="39"/>
        </w:rPr>
        <w:t xml:space="preserve">     </w:t>
      </w:r>
      <w:r>
        <w:rPr>
          <w:rFonts w:ascii="宋体" w:eastAsia="宋体" w:hAnsi="宋体" w:cs="宋体"/>
          <w:color w:val="000000"/>
          <w:sz w:val="39"/>
        </w:rPr>
        <w:t>黑格尔的历史之终结和存在历史之终结。存在者状态上的模式。</w:t>
      </w:r>
    </w:p>
    <w:p w:rsidR="003B37AB" w:rsidRDefault="00DE34B8">
      <w:pPr>
        <w:wordWrap w:val="0"/>
        <w:spacing w:line="740" w:lineRule="atLeast"/>
        <w:ind w:left="2960" w:right="240" w:hanging="2600"/>
        <w:textAlignment w:val="baseline"/>
        <w:rPr>
          <w:sz w:val="39"/>
        </w:rPr>
      </w:pPr>
      <w:r>
        <w:rPr>
          <w:rFonts w:ascii="宋体" w:eastAsia="宋体" w:hAnsi="宋体" w:cs="宋体"/>
          <w:color w:val="000000"/>
          <w:sz w:val="39"/>
        </w:rPr>
        <w:t>第</w:t>
      </w:r>
      <w:r>
        <w:rPr>
          <w:rFonts w:ascii="宋体" w:eastAsia="宋体" w:hAnsi="宋体" w:cs="宋体"/>
          <w:color w:val="000000"/>
          <w:sz w:val="39"/>
        </w:rPr>
        <w:t>54/55</w:t>
      </w:r>
      <w:r>
        <w:rPr>
          <w:rFonts w:ascii="宋体" w:eastAsia="宋体" w:hAnsi="宋体" w:cs="宋体"/>
          <w:color w:val="000000"/>
          <w:sz w:val="39"/>
        </w:rPr>
        <w:t>页：模式与语言。自然语言与思想语言。语言的质朴性。</w:t>
      </w:r>
    </w:p>
    <w:p w:rsidR="003B37AB" w:rsidRDefault="003B37AB"/>
    <w:p w:rsidR="003B37AB" w:rsidRDefault="003B37AB">
      <w:pPr>
        <w:sectPr w:rsidR="003B37AB">
          <w:headerReference w:type="default" r:id="rId1528"/>
          <w:footerReference w:type="default" r:id="rId1529"/>
          <w:pgSz w:w="16600" w:h="24400"/>
          <w:pgMar w:top="2080" w:right="2500" w:bottom="2080" w:left="2500" w:header="1780" w:footer="1780" w:gutter="0"/>
          <w:cols w:space="720"/>
        </w:sectPr>
      </w:pPr>
    </w:p>
    <w:p w:rsidR="003B37AB" w:rsidRDefault="00DE34B8">
      <w:pPr>
        <w:wordWrap w:val="0"/>
        <w:spacing w:before="340" w:line="540" w:lineRule="atLeast"/>
        <w:textAlignment w:val="baseline"/>
        <w:rPr>
          <w:sz w:val="39"/>
        </w:rPr>
      </w:pPr>
      <w:r>
        <w:rPr>
          <w:rFonts w:ascii="宋体" w:eastAsia="宋体" w:hAnsi="宋体" w:cs="宋体"/>
          <w:color w:val="000000"/>
          <w:sz w:val="39"/>
        </w:rPr>
        <w:lastRenderedPageBreak/>
        <w:t xml:space="preserve">724  </w:t>
      </w:r>
      <w:r>
        <w:rPr>
          <w:rFonts w:ascii="宋体" w:eastAsia="宋体" w:hAnsi="宋体" w:cs="宋体"/>
          <w:color w:val="000000"/>
          <w:sz w:val="39"/>
        </w:rPr>
        <w:t>第三编</w:t>
      </w:r>
      <w:r>
        <w:rPr>
          <w:rFonts w:ascii="宋体" w:eastAsia="宋体" w:hAnsi="宋体" w:cs="宋体"/>
          <w:color w:val="000000"/>
          <w:sz w:val="39"/>
        </w:rPr>
        <w:t xml:space="preserve">  </w:t>
      </w:r>
      <w:r>
        <w:rPr>
          <w:rFonts w:ascii="宋体" w:eastAsia="宋体" w:hAnsi="宋体" w:cs="宋体"/>
          <w:color w:val="000000"/>
          <w:sz w:val="39"/>
        </w:rPr>
        <w:t>存在历史观和存在问题</w:t>
      </w:r>
    </w:p>
    <w:p w:rsidR="003B37AB" w:rsidRDefault="003B37AB">
      <w:pPr>
        <w:wordWrap w:val="0"/>
        <w:spacing w:line="540" w:lineRule="exact"/>
        <w:textAlignment w:val="baseline"/>
        <w:rPr>
          <w:sz w:val="39"/>
        </w:rPr>
      </w:pPr>
    </w:p>
    <w:p w:rsidR="003B37AB" w:rsidRDefault="00DE34B8">
      <w:pPr>
        <w:wordWrap w:val="0"/>
        <w:spacing w:line="780" w:lineRule="atLeast"/>
        <w:ind w:left="3080" w:right="100" w:hanging="2640"/>
        <w:textAlignment w:val="baseline"/>
        <w:rPr>
          <w:sz w:val="40"/>
        </w:rPr>
      </w:pPr>
      <w:r>
        <w:rPr>
          <w:rFonts w:ascii="宋体" w:eastAsia="宋体" w:hAnsi="宋体" w:cs="宋体"/>
          <w:color w:val="000000"/>
          <w:sz w:val="40"/>
        </w:rPr>
        <w:t>第</w:t>
      </w:r>
      <w:r>
        <w:rPr>
          <w:rFonts w:ascii="宋体" w:eastAsia="宋体" w:hAnsi="宋体" w:cs="宋体"/>
          <w:color w:val="000000"/>
          <w:sz w:val="40"/>
        </w:rPr>
        <w:t>55/56</w:t>
      </w:r>
      <w:r>
        <w:rPr>
          <w:rFonts w:ascii="宋体" w:eastAsia="宋体" w:hAnsi="宋体" w:cs="宋体"/>
          <w:color w:val="000000"/>
          <w:sz w:val="40"/>
        </w:rPr>
        <w:t>页：何谓</w:t>
      </w:r>
      <w:r>
        <w:rPr>
          <w:rFonts w:ascii="宋体" w:eastAsia="宋体" w:hAnsi="宋体" w:cs="宋体"/>
          <w:color w:val="000000"/>
          <w:sz w:val="40"/>
        </w:rPr>
        <w:t>“</w:t>
      </w:r>
      <w:r>
        <w:rPr>
          <w:rFonts w:ascii="宋体" w:eastAsia="宋体" w:hAnsi="宋体" w:cs="宋体"/>
          <w:color w:val="000000"/>
          <w:sz w:val="40"/>
        </w:rPr>
        <w:t>存在之转变</w:t>
      </w:r>
      <w:r>
        <w:rPr>
          <w:rFonts w:ascii="宋体" w:eastAsia="宋体" w:hAnsi="宋体" w:cs="宋体"/>
          <w:color w:val="000000"/>
          <w:sz w:val="40"/>
        </w:rPr>
        <w:t>”</w:t>
      </w:r>
      <w:r>
        <w:rPr>
          <w:rFonts w:ascii="宋体" w:eastAsia="宋体" w:hAnsi="宋体" w:cs="宋体"/>
          <w:color w:val="000000"/>
          <w:sz w:val="40"/>
        </w:rPr>
        <w:t>？形而上学中的存在之时代性形态的开放序列。作为存在之被遗忘状态的历史的存在历史。隐匿。</w:t>
      </w:r>
    </w:p>
    <w:p w:rsidR="003B37AB" w:rsidRDefault="00DE34B8">
      <w:pPr>
        <w:wordWrap w:val="0"/>
        <w:spacing w:line="780" w:lineRule="atLeast"/>
        <w:ind w:left="3080" w:right="100" w:hanging="2640"/>
        <w:textAlignment w:val="baseline"/>
        <w:rPr>
          <w:sz w:val="40"/>
        </w:rPr>
      </w:pPr>
      <w:r>
        <w:rPr>
          <w:rFonts w:ascii="宋体" w:eastAsia="宋体" w:hAnsi="宋体" w:cs="宋体"/>
          <w:color w:val="000000"/>
          <w:sz w:val="40"/>
        </w:rPr>
        <w:t>第</w:t>
      </w:r>
      <w:r>
        <w:rPr>
          <w:rFonts w:ascii="宋体" w:eastAsia="宋体" w:hAnsi="宋体" w:cs="宋体"/>
          <w:color w:val="000000"/>
          <w:sz w:val="40"/>
        </w:rPr>
        <w:t>56/57</w:t>
      </w:r>
      <w:r>
        <w:rPr>
          <w:rFonts w:ascii="宋体" w:eastAsia="宋体" w:hAnsi="宋体" w:cs="宋体"/>
          <w:color w:val="000000"/>
          <w:sz w:val="40"/>
        </w:rPr>
        <w:t>页：存在之丰富变化和存在向本有的转换。座架。</w:t>
      </w:r>
    </w:p>
    <w:p w:rsidR="003B37AB" w:rsidRDefault="00DE34B8">
      <w:pPr>
        <w:wordWrap w:val="0"/>
        <w:spacing w:line="780" w:lineRule="atLeast"/>
        <w:ind w:left="440"/>
        <w:textAlignment w:val="baseline"/>
        <w:rPr>
          <w:sz w:val="40"/>
        </w:rPr>
      </w:pPr>
      <w:r>
        <w:rPr>
          <w:rFonts w:ascii="宋体" w:eastAsia="宋体" w:hAnsi="宋体" w:cs="宋体"/>
          <w:color w:val="000000"/>
          <w:sz w:val="40"/>
        </w:rPr>
        <w:t>第</w:t>
      </w:r>
      <w:r>
        <w:rPr>
          <w:rFonts w:ascii="宋体" w:eastAsia="宋体" w:hAnsi="宋体" w:cs="宋体"/>
          <w:color w:val="000000"/>
          <w:sz w:val="40"/>
        </w:rPr>
        <w:t>57</w:t>
      </w:r>
      <w:r>
        <w:rPr>
          <w:rFonts w:ascii="宋体" w:eastAsia="宋体" w:hAnsi="宋体" w:cs="宋体"/>
          <w:color w:val="000000"/>
          <w:sz w:val="40"/>
        </w:rPr>
        <w:t>页：</w:t>
      </w:r>
      <w:r>
        <w:rPr>
          <w:rFonts w:ascii="宋体" w:eastAsia="宋体" w:hAnsi="宋体" w:cs="宋体"/>
          <w:color w:val="000000"/>
          <w:sz w:val="40"/>
        </w:rPr>
        <w:t xml:space="preserve">     </w:t>
      </w:r>
      <w:r>
        <w:rPr>
          <w:rFonts w:ascii="宋体" w:eastAsia="宋体" w:hAnsi="宋体" w:cs="宋体"/>
          <w:color w:val="000000"/>
          <w:sz w:val="40"/>
        </w:rPr>
        <w:t>经验与思想的关系。</w:t>
      </w:r>
    </w:p>
    <w:p w:rsidR="003B37AB" w:rsidRDefault="00DE34B8">
      <w:pPr>
        <w:wordWrap w:val="0"/>
        <w:spacing w:line="780" w:lineRule="atLeast"/>
        <w:ind w:left="3080" w:right="140" w:hanging="2640"/>
        <w:textAlignment w:val="baseline"/>
        <w:rPr>
          <w:sz w:val="40"/>
        </w:rPr>
      </w:pPr>
      <w:r>
        <w:rPr>
          <w:rFonts w:ascii="宋体" w:eastAsia="宋体" w:hAnsi="宋体" w:cs="宋体"/>
          <w:color w:val="000000"/>
          <w:sz w:val="40"/>
        </w:rPr>
        <w:t>第</w:t>
      </w:r>
      <w:r>
        <w:rPr>
          <w:rFonts w:ascii="宋体" w:eastAsia="宋体" w:hAnsi="宋体" w:cs="宋体"/>
          <w:color w:val="000000"/>
          <w:sz w:val="40"/>
        </w:rPr>
        <w:t>57/58</w:t>
      </w:r>
      <w:r>
        <w:rPr>
          <w:rFonts w:ascii="宋体" w:eastAsia="宋体" w:hAnsi="宋体" w:cs="宋体"/>
          <w:color w:val="000000"/>
          <w:sz w:val="40"/>
        </w:rPr>
        <w:t>页：思想作为入于本有之处所的指引。《转向》。世界之拒绝和当前之扣留。本有的有限性。</w:t>
      </w:r>
    </w:p>
    <w:p w:rsidR="003B37AB" w:rsidRDefault="00DE34B8">
      <w:pPr>
        <w:wordWrap w:val="0"/>
        <w:spacing w:line="780" w:lineRule="atLeast"/>
        <w:ind w:left="440"/>
        <w:textAlignment w:val="baseline"/>
        <w:rPr>
          <w:sz w:val="40"/>
        </w:rPr>
      </w:pPr>
      <w:r>
        <w:rPr>
          <w:rFonts w:ascii="宋体" w:eastAsia="宋体" w:hAnsi="宋体" w:cs="宋体"/>
          <w:color w:val="000000"/>
          <w:sz w:val="40"/>
        </w:rPr>
        <w:t>第</w:t>
      </w:r>
      <w:r>
        <w:rPr>
          <w:rFonts w:ascii="宋体" w:eastAsia="宋体" w:hAnsi="宋体" w:cs="宋体"/>
          <w:color w:val="000000"/>
          <w:sz w:val="40"/>
        </w:rPr>
        <w:t>58</w:t>
      </w:r>
      <w:r>
        <w:rPr>
          <w:rFonts w:ascii="宋体" w:eastAsia="宋体" w:hAnsi="宋体" w:cs="宋体"/>
          <w:color w:val="000000"/>
          <w:sz w:val="40"/>
        </w:rPr>
        <w:t>页：</w:t>
      </w:r>
      <w:r>
        <w:rPr>
          <w:rFonts w:ascii="宋体" w:eastAsia="宋体" w:hAnsi="宋体" w:cs="宋体"/>
          <w:color w:val="000000"/>
          <w:sz w:val="40"/>
        </w:rPr>
        <w:t xml:space="preserve">     </w:t>
      </w:r>
      <w:r>
        <w:rPr>
          <w:rFonts w:ascii="宋体" w:eastAsia="宋体" w:hAnsi="宋体" w:cs="宋体"/>
          <w:color w:val="000000"/>
          <w:sz w:val="40"/>
        </w:rPr>
        <w:t>诺萨克：</w:t>
      </w:r>
      <w:r>
        <w:rPr>
          <w:rFonts w:ascii="宋体" w:eastAsia="宋体" w:hAnsi="宋体" w:cs="宋体"/>
          <w:color w:val="000000"/>
          <w:sz w:val="40"/>
        </w:rPr>
        <w:t>“</w:t>
      </w:r>
      <w:r>
        <w:rPr>
          <w:rFonts w:ascii="宋体" w:eastAsia="宋体" w:hAnsi="宋体" w:cs="宋体"/>
          <w:color w:val="000000"/>
          <w:sz w:val="40"/>
        </w:rPr>
        <w:t>被起诉</w:t>
      </w:r>
      <w:r>
        <w:rPr>
          <w:rFonts w:ascii="宋体" w:eastAsia="宋体" w:hAnsi="宋体" w:cs="宋体"/>
          <w:color w:val="000000"/>
          <w:sz w:val="40"/>
        </w:rPr>
        <w:t>”</w:t>
      </w:r>
      <w:r>
        <w:rPr>
          <w:rFonts w:ascii="宋体" w:eastAsia="宋体" w:hAnsi="宋体" w:cs="宋体"/>
          <w:color w:val="000000"/>
          <w:sz w:val="40"/>
        </w:rPr>
        <w:t>。</w:t>
      </w:r>
    </w:p>
    <w:p w:rsidR="003B37AB" w:rsidRDefault="003B37AB">
      <w:pPr>
        <w:wordWrap w:val="0"/>
        <w:spacing w:line="780" w:lineRule="exact"/>
        <w:textAlignment w:val="baseline"/>
        <w:rPr>
          <w:sz w:val="40"/>
        </w:rPr>
      </w:pPr>
    </w:p>
    <w:p w:rsidR="003B37AB" w:rsidRDefault="003B37AB">
      <w:pPr>
        <w:wordWrap w:val="0"/>
        <w:spacing w:line="780" w:lineRule="exact"/>
        <w:textAlignment w:val="baseline"/>
        <w:rPr>
          <w:sz w:val="40"/>
        </w:rPr>
      </w:pPr>
    </w:p>
    <w:p w:rsidR="003B37AB" w:rsidRDefault="00DE34B8">
      <w:pPr>
        <w:wordWrap w:val="0"/>
        <w:spacing w:line="780" w:lineRule="atLeast"/>
        <w:ind w:right="960"/>
        <w:jc w:val="right"/>
        <w:textAlignment w:val="baseline"/>
        <w:rPr>
          <w:sz w:val="40"/>
        </w:rPr>
      </w:pPr>
      <w:r>
        <w:rPr>
          <w:rFonts w:ascii="宋体" w:eastAsia="宋体" w:hAnsi="宋体" w:cs="宋体"/>
          <w:color w:val="000000"/>
          <w:sz w:val="40"/>
        </w:rPr>
        <w:t>孙周兴译</w:t>
      </w:r>
    </w:p>
    <w:p w:rsidR="003B37AB" w:rsidRDefault="003B37AB"/>
    <w:p w:rsidR="003B37AB" w:rsidRDefault="003B37AB">
      <w:pPr>
        <w:sectPr w:rsidR="003B37AB">
          <w:headerReference w:type="default" r:id="rId1530"/>
          <w:footerReference w:type="default" r:id="rId1531"/>
          <w:pgSz w:w="16600" w:h="24400"/>
          <w:pgMar w:top="2080" w:right="2460" w:bottom="2080" w:left="2460" w:header="1780" w:footer="1780" w:gutter="0"/>
          <w:cols w:space="720"/>
        </w:sectPr>
      </w:pPr>
    </w:p>
    <w:p w:rsidR="003B37AB" w:rsidRDefault="00DE34B8">
      <w:pPr>
        <w:wordWrap w:val="0"/>
        <w:spacing w:line="0" w:lineRule="atLeast"/>
        <w:jc w:val="left"/>
        <w:textAlignment w:val="baseline"/>
      </w:pPr>
      <w:r>
        <w:rPr>
          <w:noProof/>
        </w:rPr>
        <w:lastRenderedPageBreak/>
        <w:drawing>
          <wp:anchor distT="0" distB="0" distL="0" distR="0" simplePos="0" relativeHeight="251643392" behindDoc="1" locked="0" layoutInCell="1" allowOverlap="1">
            <wp:simplePos x="0" y="0"/>
            <wp:positionH relativeFrom="page">
              <wp:posOffset>838200</wp:posOffset>
            </wp:positionH>
            <wp:positionV relativeFrom="page">
              <wp:posOffset>1447800</wp:posOffset>
            </wp:positionV>
            <wp:extent cx="8102600" cy="11938000"/>
            <wp:effectExtent l="0" t="0" r="0" b="0"/>
            <wp:wrapNone/>
            <wp:docPr id="10" name="Drawing 10"/>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1532"/>
                    <a:stretch>
                      <a:fillRect/>
                    </a:stretch>
                  </pic:blipFill>
                  <pic:spPr>
                    <a:xfrm>
                      <a:off x="0" y="0"/>
                      <a:ext cx="8102600" cy="11938000"/>
                    </a:xfrm>
                    <a:prstGeom prst="rect">
                      <a:avLst/>
                    </a:prstGeom>
                  </pic:spPr>
                </pic:pic>
              </a:graphicData>
            </a:graphic>
          </wp:anchor>
        </w:drawing>
      </w:r>
    </w:p>
    <w:p w:rsidR="003B37AB" w:rsidRDefault="003B37AB"/>
    <w:p w:rsidR="003B37AB" w:rsidRDefault="003B37AB">
      <w:pPr>
        <w:sectPr w:rsidR="003B37AB">
          <w:headerReference w:type="default" r:id="rId1533"/>
          <w:footerReference w:type="default" r:id="rId1534"/>
          <w:pgSz w:w="16600" w:h="24400"/>
          <w:pgMar w:top="0" w:right="0" w:bottom="0" w:left="0" w:header="0" w:footer="0" w:gutter="0"/>
          <w:cols w:space="720"/>
        </w:sectPr>
      </w:pPr>
    </w:p>
    <w:p w:rsidR="003B37AB" w:rsidRDefault="00DE34B8">
      <w:pPr>
        <w:wordWrap w:val="0"/>
        <w:spacing w:before="5460" w:line="820" w:lineRule="atLeast"/>
        <w:jc w:val="center"/>
        <w:textAlignment w:val="baseline"/>
        <w:rPr>
          <w:sz w:val="48"/>
        </w:rPr>
      </w:pPr>
      <w:r>
        <w:rPr>
          <w:rFonts w:ascii="黑体" w:eastAsia="黑体" w:hAnsi="黑体" w:cs="黑体"/>
          <w:b/>
          <w:color w:val="000000"/>
          <w:sz w:val="48"/>
        </w:rPr>
        <w:lastRenderedPageBreak/>
        <w:t>下卷目录</w:t>
      </w:r>
    </w:p>
    <w:p w:rsidR="003B37AB" w:rsidRDefault="003B37AB">
      <w:pPr>
        <w:wordWrap w:val="0"/>
        <w:spacing w:line="860" w:lineRule="exact"/>
        <w:jc w:val="center"/>
        <w:textAlignment w:val="baseline"/>
        <w:rPr>
          <w:sz w:val="47"/>
        </w:rPr>
      </w:pPr>
    </w:p>
    <w:p w:rsidR="003B37AB" w:rsidRDefault="003B37AB">
      <w:pPr>
        <w:wordWrap w:val="0"/>
        <w:spacing w:line="860" w:lineRule="exact"/>
        <w:jc w:val="center"/>
        <w:textAlignment w:val="baseline"/>
        <w:rPr>
          <w:sz w:val="47"/>
        </w:rPr>
      </w:pPr>
    </w:p>
    <w:p w:rsidR="003B37AB" w:rsidRDefault="00DE34B8">
      <w:pPr>
        <w:wordWrap w:val="0"/>
        <w:spacing w:line="700" w:lineRule="atLeast"/>
        <w:jc w:val="center"/>
        <w:textAlignment w:val="baseline"/>
        <w:rPr>
          <w:sz w:val="48"/>
        </w:rPr>
      </w:pPr>
      <w:r>
        <w:rPr>
          <w:rFonts w:ascii="黑体" w:eastAsia="黑体" w:hAnsi="黑体" w:cs="黑体"/>
          <w:b/>
          <w:color w:val="000000"/>
          <w:sz w:val="48"/>
        </w:rPr>
        <w:t>第四编</w:t>
      </w:r>
      <w:r>
        <w:rPr>
          <w:rFonts w:ascii="黑体" w:eastAsia="黑体" w:hAnsi="黑体" w:cs="黑体"/>
          <w:b/>
          <w:color w:val="000000"/>
          <w:sz w:val="48"/>
        </w:rPr>
        <w:t xml:space="preserve"> </w:t>
      </w:r>
      <w:r>
        <w:rPr>
          <w:rFonts w:ascii="黑体" w:eastAsia="黑体" w:hAnsi="黑体" w:cs="黑体"/>
          <w:b/>
          <w:color w:val="000000"/>
          <w:sz w:val="48"/>
        </w:rPr>
        <w:t>神学之维</w:t>
      </w:r>
    </w:p>
    <w:p w:rsidR="003B37AB" w:rsidRDefault="003B37AB">
      <w:pPr>
        <w:wordWrap w:val="0"/>
        <w:spacing w:line="600" w:lineRule="exact"/>
        <w:jc w:val="center"/>
        <w:textAlignment w:val="baseline"/>
        <w:rPr>
          <w:sz w:val="4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620"/>
        <w:gridCol w:w="3580"/>
        <w:gridCol w:w="900"/>
      </w:tblGrid>
      <w:tr w:rsidR="003B37AB">
        <w:trPr>
          <w:trHeight w:val="640"/>
        </w:trPr>
        <w:tc>
          <w:tcPr>
            <w:tcW w:w="7620" w:type="dxa"/>
            <w:tcBorders>
              <w:top w:val="nil"/>
              <w:left w:val="nil"/>
              <w:bottom w:val="nil"/>
              <w:right w:val="nil"/>
            </w:tcBorders>
          </w:tcPr>
          <w:p w:rsidR="003B37AB" w:rsidRDefault="00DE34B8">
            <w:pPr>
              <w:wordWrap w:val="0"/>
              <w:spacing w:line="620" w:lineRule="atLeast"/>
              <w:textAlignment w:val="baseline"/>
              <w:rPr>
                <w:sz w:val="44"/>
              </w:rPr>
            </w:pPr>
            <w:r>
              <w:rPr>
                <w:rFonts w:ascii="宋体" w:eastAsia="宋体" w:hAnsi="宋体" w:cs="宋体"/>
                <w:color w:val="000000"/>
                <w:sz w:val="44"/>
              </w:rPr>
              <w:t>现象学与神学（</w:t>
            </w:r>
            <w:r>
              <w:rPr>
                <w:rFonts w:ascii="宋体" w:eastAsia="宋体" w:hAnsi="宋体" w:cs="宋体"/>
                <w:color w:val="000000"/>
                <w:sz w:val="44"/>
              </w:rPr>
              <w:t>1927</w:t>
            </w:r>
            <w:r>
              <w:rPr>
                <w:rFonts w:ascii="宋体" w:eastAsia="宋体" w:hAnsi="宋体" w:cs="宋体"/>
                <w:color w:val="000000"/>
                <w:sz w:val="44"/>
              </w:rPr>
              <w:t>年）（孙周兴译）</w:t>
            </w:r>
          </w:p>
        </w:tc>
        <w:tc>
          <w:tcPr>
            <w:tcW w:w="3580" w:type="dxa"/>
            <w:tcBorders>
              <w:top w:val="nil"/>
              <w:left w:val="nil"/>
              <w:bottom w:val="nil"/>
              <w:right w:val="nil"/>
            </w:tcBorders>
          </w:tcPr>
          <w:p w:rsidR="003B37AB" w:rsidRDefault="00DE34B8">
            <w:pPr>
              <w:wordWrap w:val="0"/>
              <w:spacing w:line="62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20" w:lineRule="atLeast"/>
              <w:jc w:val="right"/>
              <w:textAlignment w:val="baseline"/>
              <w:rPr>
                <w:sz w:val="44"/>
              </w:rPr>
            </w:pPr>
            <w:r>
              <w:rPr>
                <w:rFonts w:ascii="宋体" w:eastAsia="宋体" w:hAnsi="宋体" w:cs="宋体"/>
                <w:color w:val="000000"/>
                <w:sz w:val="44"/>
              </w:rPr>
              <w:t>731</w:t>
            </w:r>
          </w:p>
        </w:tc>
      </w:tr>
    </w:tbl>
    <w:p w:rsidR="003B37AB" w:rsidRDefault="003B37AB">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380"/>
        <w:gridCol w:w="1820"/>
        <w:gridCol w:w="900"/>
      </w:tblGrid>
      <w:tr w:rsidR="003B37AB">
        <w:trPr>
          <w:trHeight w:val="640"/>
        </w:trPr>
        <w:tc>
          <w:tcPr>
            <w:tcW w:w="9380" w:type="dxa"/>
            <w:tcBorders>
              <w:top w:val="nil"/>
              <w:left w:val="nil"/>
              <w:bottom w:val="nil"/>
              <w:right w:val="nil"/>
            </w:tcBorders>
          </w:tcPr>
          <w:p w:rsidR="003B37AB" w:rsidRDefault="00DE34B8">
            <w:pPr>
              <w:wordWrap w:val="0"/>
              <w:spacing w:line="620" w:lineRule="atLeast"/>
              <w:textAlignment w:val="baseline"/>
              <w:rPr>
                <w:sz w:val="44"/>
              </w:rPr>
            </w:pPr>
            <w:r>
              <w:rPr>
                <w:rFonts w:ascii="宋体" w:eastAsia="宋体" w:hAnsi="宋体" w:cs="宋体"/>
                <w:color w:val="000000"/>
                <w:sz w:val="44"/>
              </w:rPr>
              <w:t>尼采的话</w:t>
            </w:r>
            <w:r>
              <w:rPr>
                <w:rFonts w:ascii="宋体" w:eastAsia="宋体" w:hAnsi="宋体" w:cs="宋体"/>
                <w:color w:val="000000"/>
                <w:sz w:val="44"/>
              </w:rPr>
              <w:t>“</w:t>
            </w:r>
            <w:r>
              <w:rPr>
                <w:rFonts w:ascii="宋体" w:eastAsia="宋体" w:hAnsi="宋体" w:cs="宋体"/>
                <w:color w:val="000000"/>
                <w:sz w:val="44"/>
              </w:rPr>
              <w:t>上帝死了</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1943</w:t>
            </w:r>
            <w:r>
              <w:rPr>
                <w:rFonts w:ascii="宋体" w:eastAsia="宋体" w:hAnsi="宋体" w:cs="宋体"/>
                <w:color w:val="000000"/>
                <w:sz w:val="44"/>
              </w:rPr>
              <w:t>年）（孙周兴译）</w:t>
            </w:r>
          </w:p>
        </w:tc>
        <w:tc>
          <w:tcPr>
            <w:tcW w:w="1820" w:type="dxa"/>
            <w:tcBorders>
              <w:top w:val="nil"/>
              <w:left w:val="nil"/>
              <w:bottom w:val="nil"/>
              <w:right w:val="nil"/>
            </w:tcBorders>
          </w:tcPr>
          <w:p w:rsidR="003B37AB" w:rsidRDefault="00DE34B8">
            <w:pPr>
              <w:wordWrap w:val="0"/>
              <w:spacing w:line="62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20" w:lineRule="atLeast"/>
              <w:jc w:val="right"/>
              <w:textAlignment w:val="baseline"/>
              <w:rPr>
                <w:sz w:val="44"/>
              </w:rPr>
            </w:pPr>
            <w:r>
              <w:rPr>
                <w:rFonts w:ascii="宋体" w:eastAsia="宋体" w:hAnsi="宋体" w:cs="宋体"/>
                <w:color w:val="000000"/>
                <w:sz w:val="44"/>
              </w:rPr>
              <w:t>763</w:t>
            </w:r>
          </w:p>
        </w:tc>
      </w:tr>
    </w:tbl>
    <w:p w:rsidR="003B37AB" w:rsidRDefault="003B37AB">
      <w:pPr>
        <w:wordWrap w:val="0"/>
        <w:spacing w:line="20" w:lineRule="exact"/>
        <w:jc w:val="left"/>
        <w:textAlignment w:val="baseline"/>
        <w:rPr>
          <w:sz w:val="2"/>
        </w:rPr>
      </w:pPr>
    </w:p>
    <w:p w:rsidR="003B37AB" w:rsidRDefault="00DE34B8">
      <w:pPr>
        <w:wordWrap w:val="0"/>
        <w:spacing w:line="640" w:lineRule="atLeast"/>
        <w:textAlignment w:val="baseline"/>
        <w:rPr>
          <w:sz w:val="44"/>
        </w:rPr>
      </w:pPr>
      <w:r>
        <w:rPr>
          <w:rFonts w:ascii="宋体" w:eastAsia="宋体" w:hAnsi="宋体" w:cs="宋体"/>
          <w:color w:val="000000"/>
          <w:sz w:val="44"/>
        </w:rPr>
        <w:t>形而上学的存在一神一逻辑学机制</w:t>
      </w:r>
      <w:r>
        <w:rPr>
          <w:rFonts w:ascii="宋体" w:eastAsia="宋体" w:hAnsi="宋体" w:cs="宋体"/>
          <w:color w:val="000000"/>
          <w:sz w:val="44"/>
        </w:rPr>
        <w:t>(1957</w:t>
      </w:r>
      <w:r>
        <w:rPr>
          <w:rFonts w:ascii="宋体" w:eastAsia="宋体" w:hAnsi="宋体" w:cs="宋体"/>
          <w:color w:val="000000"/>
          <w:sz w:val="44"/>
        </w:rPr>
        <w:t>年</w:t>
      </w:r>
      <w:r>
        <w:rPr>
          <w:rFonts w:ascii="宋体" w:eastAsia="宋体" w:hAnsi="宋体" w:cs="宋体"/>
          <w:color w:val="000000"/>
          <w:sz w:val="44"/>
        </w:rPr>
        <w:t>)(</w:t>
      </w:r>
      <w:r>
        <w:rPr>
          <w:rFonts w:ascii="宋体" w:eastAsia="宋体" w:hAnsi="宋体" w:cs="宋体"/>
          <w:color w:val="000000"/>
          <w:sz w:val="44"/>
        </w:rPr>
        <w:t>孙周兴译</w:t>
      </w:r>
      <w:r>
        <w:rPr>
          <w:rFonts w:ascii="宋体" w:eastAsia="宋体" w:hAnsi="宋体" w:cs="宋体"/>
          <w:color w:val="000000"/>
          <w:sz w:val="44"/>
        </w:rPr>
        <w:t>)</w:t>
      </w:r>
    </w:p>
    <w:p w:rsidR="003B37AB" w:rsidRDefault="003B37AB">
      <w:pPr>
        <w:wordWrap w:val="0"/>
        <w:spacing w:line="20" w:lineRule="exact"/>
        <w:textAlignment w:val="baseline"/>
        <w:rPr>
          <w:sz w:val="2"/>
        </w:rPr>
      </w:pPr>
    </w:p>
    <w:p w:rsidR="003B37AB" w:rsidRDefault="00DE34B8">
      <w:pPr>
        <w:tabs>
          <w:tab w:val="left" w:leader="middleDot" w:pos="11160"/>
        </w:tabs>
        <w:wordWrap w:val="0"/>
        <w:spacing w:line="640" w:lineRule="atLeast"/>
        <w:ind w:left="520"/>
        <w:textAlignment w:val="baseline"/>
        <w:rPr>
          <w:sz w:val="44"/>
        </w:rPr>
      </w:pPr>
      <w:r>
        <w:tab/>
      </w:r>
      <w:r>
        <w:rPr>
          <w:rFonts w:ascii="宋体" w:eastAsia="宋体" w:hAnsi="宋体" w:cs="宋体"/>
          <w:color w:val="000000"/>
          <w:sz w:val="44"/>
        </w:rPr>
        <w:t>820</w:t>
      </w:r>
    </w:p>
    <w:p w:rsidR="003B37AB" w:rsidRDefault="003B37AB">
      <w:pPr>
        <w:wordWrap w:val="0"/>
        <w:spacing w:line="640" w:lineRule="exact"/>
        <w:textAlignment w:val="baseline"/>
        <w:rPr>
          <w:sz w:val="47"/>
        </w:rPr>
      </w:pPr>
    </w:p>
    <w:p w:rsidR="003B37AB" w:rsidRDefault="00DE34B8">
      <w:pPr>
        <w:wordWrap w:val="0"/>
        <w:spacing w:line="640" w:lineRule="atLeast"/>
        <w:jc w:val="center"/>
        <w:textAlignment w:val="baseline"/>
        <w:rPr>
          <w:sz w:val="44"/>
        </w:rPr>
      </w:pPr>
      <w:r>
        <w:rPr>
          <w:rFonts w:ascii="黑体" w:eastAsia="黑体" w:hAnsi="黑体" w:cs="黑体"/>
          <w:b/>
          <w:color w:val="000000"/>
          <w:sz w:val="44"/>
        </w:rPr>
        <w:t>第五编</w:t>
      </w:r>
      <w:r>
        <w:rPr>
          <w:rFonts w:ascii="黑体" w:eastAsia="黑体" w:hAnsi="黑体" w:cs="黑体"/>
          <w:b/>
          <w:color w:val="000000"/>
          <w:sz w:val="44"/>
        </w:rPr>
        <w:t xml:space="preserve"> </w:t>
      </w:r>
      <w:r>
        <w:rPr>
          <w:rFonts w:ascii="黑体" w:eastAsia="黑体" w:hAnsi="黑体" w:cs="黑体"/>
          <w:b/>
          <w:color w:val="000000"/>
          <w:sz w:val="44"/>
        </w:rPr>
        <w:t>技术的追问</w:t>
      </w:r>
    </w:p>
    <w:p w:rsidR="003B37AB" w:rsidRDefault="003B37AB">
      <w:pPr>
        <w:wordWrap w:val="0"/>
        <w:spacing w:line="20" w:lineRule="exact"/>
        <w:jc w:val="center"/>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0880"/>
        <w:gridCol w:w="1100"/>
      </w:tblGrid>
      <w:tr w:rsidR="003B37AB">
        <w:trPr>
          <w:trHeight w:val="640"/>
        </w:trPr>
        <w:tc>
          <w:tcPr>
            <w:tcW w:w="100" w:type="dxa"/>
            <w:tcBorders>
              <w:top w:val="nil"/>
              <w:left w:val="nil"/>
              <w:bottom w:val="nil"/>
              <w:right w:val="nil"/>
            </w:tcBorders>
          </w:tcPr>
          <w:p w:rsidR="003B37AB" w:rsidRDefault="003B37AB"/>
        </w:tc>
        <w:tc>
          <w:tcPr>
            <w:tcW w:w="10880" w:type="dxa"/>
            <w:tcBorders>
              <w:top w:val="nil"/>
              <w:left w:val="nil"/>
              <w:bottom w:val="nil"/>
              <w:right w:val="nil"/>
            </w:tcBorders>
          </w:tcPr>
          <w:p w:rsidR="003B37AB" w:rsidRDefault="00DE34B8">
            <w:pPr>
              <w:wordWrap w:val="0"/>
              <w:spacing w:line="620" w:lineRule="atLeast"/>
              <w:jc w:val="distribute"/>
              <w:textAlignment w:val="baseline"/>
              <w:rPr>
                <w:sz w:val="44"/>
              </w:rPr>
            </w:pPr>
            <w:r>
              <w:rPr>
                <w:rFonts w:ascii="宋体" w:eastAsia="宋体" w:hAnsi="宋体" w:cs="宋体"/>
                <w:color w:val="000000"/>
                <w:sz w:val="44"/>
              </w:rPr>
              <w:t>…………………………………………………………</w:t>
            </w:r>
          </w:p>
        </w:tc>
        <w:tc>
          <w:tcPr>
            <w:tcW w:w="1100" w:type="dxa"/>
            <w:tcBorders>
              <w:top w:val="nil"/>
              <w:left w:val="nil"/>
              <w:bottom w:val="nil"/>
              <w:right w:val="nil"/>
            </w:tcBorders>
          </w:tcPr>
          <w:p w:rsidR="003B37AB" w:rsidRDefault="00DE34B8">
            <w:pPr>
              <w:wordWrap w:val="0"/>
              <w:spacing w:line="620" w:lineRule="atLeast"/>
              <w:jc w:val="right"/>
              <w:textAlignment w:val="baseline"/>
              <w:rPr>
                <w:sz w:val="44"/>
              </w:rPr>
            </w:pPr>
            <w:r>
              <w:rPr>
                <w:rFonts w:ascii="宋体" w:eastAsia="宋体" w:hAnsi="宋体" w:cs="宋体"/>
                <w:color w:val="000000"/>
                <w:sz w:val="44"/>
              </w:rPr>
              <w:t>⋯</w:t>
            </w:r>
            <w:r>
              <w:rPr>
                <w:rFonts w:ascii="宋体" w:eastAsia="宋体" w:hAnsi="宋体" w:cs="宋体"/>
                <w:color w:val="000000"/>
                <w:sz w:val="44"/>
              </w:rPr>
              <w:t>47</w:t>
            </w:r>
          </w:p>
        </w:tc>
      </w:tr>
    </w:tbl>
    <w:p w:rsidR="003B37AB" w:rsidRDefault="003B37AB">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060"/>
        <w:gridCol w:w="3100"/>
        <w:gridCol w:w="900"/>
      </w:tblGrid>
      <w:tr w:rsidR="003B37AB">
        <w:trPr>
          <w:trHeight w:val="640"/>
        </w:trPr>
        <w:tc>
          <w:tcPr>
            <w:tcW w:w="8060" w:type="dxa"/>
            <w:tcBorders>
              <w:top w:val="nil"/>
              <w:left w:val="nil"/>
              <w:bottom w:val="nil"/>
              <w:right w:val="nil"/>
            </w:tcBorders>
          </w:tcPr>
          <w:p w:rsidR="003B37AB" w:rsidRDefault="00DE34B8">
            <w:pPr>
              <w:wordWrap w:val="0"/>
              <w:spacing w:line="620" w:lineRule="atLeast"/>
              <w:textAlignment w:val="baseline"/>
              <w:rPr>
                <w:sz w:val="44"/>
              </w:rPr>
            </w:pPr>
            <w:r>
              <w:rPr>
                <w:rFonts w:ascii="宋体" w:eastAsia="宋体" w:hAnsi="宋体" w:cs="宋体"/>
                <w:color w:val="000000"/>
                <w:sz w:val="44"/>
              </w:rPr>
              <w:t>世界图象的时代（</w:t>
            </w:r>
            <w:r>
              <w:rPr>
                <w:rFonts w:ascii="宋体" w:eastAsia="宋体" w:hAnsi="宋体" w:cs="宋体"/>
                <w:color w:val="000000"/>
                <w:sz w:val="44"/>
              </w:rPr>
              <w:t>1938</w:t>
            </w:r>
            <w:r>
              <w:rPr>
                <w:rFonts w:ascii="宋体" w:eastAsia="宋体" w:hAnsi="宋体" w:cs="宋体"/>
                <w:color w:val="000000"/>
                <w:sz w:val="44"/>
              </w:rPr>
              <w:t>年）（孙周兴译）</w:t>
            </w:r>
          </w:p>
        </w:tc>
        <w:tc>
          <w:tcPr>
            <w:tcW w:w="3100" w:type="dxa"/>
            <w:tcBorders>
              <w:top w:val="nil"/>
              <w:left w:val="nil"/>
              <w:bottom w:val="nil"/>
              <w:right w:val="nil"/>
            </w:tcBorders>
          </w:tcPr>
          <w:p w:rsidR="003B37AB" w:rsidRDefault="00DE34B8">
            <w:pPr>
              <w:wordWrap w:val="0"/>
              <w:spacing w:line="62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20" w:lineRule="atLeast"/>
              <w:jc w:val="right"/>
              <w:textAlignment w:val="baseline"/>
              <w:rPr>
                <w:sz w:val="44"/>
              </w:rPr>
            </w:pPr>
            <w:r>
              <w:rPr>
                <w:rFonts w:ascii="宋体" w:eastAsia="宋体" w:hAnsi="宋体" w:cs="宋体"/>
                <w:color w:val="000000"/>
                <w:sz w:val="44"/>
              </w:rPr>
              <w:t>885</w:t>
            </w:r>
          </w:p>
        </w:tc>
      </w:tr>
    </w:tbl>
    <w:p w:rsidR="003B37AB" w:rsidRDefault="003B37AB">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180"/>
        <w:gridCol w:w="4020"/>
        <w:gridCol w:w="900"/>
      </w:tblGrid>
      <w:tr w:rsidR="003B37AB">
        <w:trPr>
          <w:trHeight w:val="660"/>
        </w:trPr>
        <w:tc>
          <w:tcPr>
            <w:tcW w:w="7180" w:type="dxa"/>
            <w:tcBorders>
              <w:top w:val="nil"/>
              <w:left w:val="nil"/>
              <w:bottom w:val="nil"/>
              <w:right w:val="nil"/>
            </w:tcBorders>
          </w:tcPr>
          <w:p w:rsidR="003B37AB" w:rsidRDefault="00DE34B8">
            <w:pPr>
              <w:wordWrap w:val="0"/>
              <w:spacing w:line="620" w:lineRule="atLeast"/>
              <w:textAlignment w:val="baseline"/>
              <w:rPr>
                <w:sz w:val="44"/>
              </w:rPr>
            </w:pPr>
            <w:r>
              <w:rPr>
                <w:rFonts w:ascii="宋体" w:eastAsia="宋体" w:hAnsi="宋体" w:cs="宋体"/>
                <w:color w:val="000000"/>
                <w:sz w:val="44"/>
              </w:rPr>
              <w:t>技术的追问（</w:t>
            </w:r>
            <w:r>
              <w:rPr>
                <w:rFonts w:ascii="宋体" w:eastAsia="宋体" w:hAnsi="宋体" w:cs="宋体"/>
                <w:color w:val="000000"/>
                <w:sz w:val="44"/>
              </w:rPr>
              <w:t>1950</w:t>
            </w:r>
            <w:r>
              <w:rPr>
                <w:rFonts w:ascii="宋体" w:eastAsia="宋体" w:hAnsi="宋体" w:cs="宋体"/>
                <w:color w:val="000000"/>
                <w:sz w:val="44"/>
              </w:rPr>
              <w:t>年）（孙周兴译）</w:t>
            </w:r>
          </w:p>
        </w:tc>
        <w:tc>
          <w:tcPr>
            <w:tcW w:w="4020" w:type="dxa"/>
            <w:tcBorders>
              <w:top w:val="nil"/>
              <w:left w:val="nil"/>
              <w:bottom w:val="nil"/>
              <w:right w:val="nil"/>
            </w:tcBorders>
          </w:tcPr>
          <w:p w:rsidR="003B37AB" w:rsidRDefault="00DE34B8">
            <w:pPr>
              <w:wordWrap w:val="0"/>
              <w:spacing w:line="62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20" w:lineRule="atLeast"/>
              <w:jc w:val="right"/>
              <w:textAlignment w:val="baseline"/>
              <w:rPr>
                <w:sz w:val="44"/>
              </w:rPr>
            </w:pPr>
            <w:r>
              <w:rPr>
                <w:rFonts w:ascii="宋体" w:eastAsia="宋体" w:hAnsi="宋体" w:cs="宋体"/>
                <w:color w:val="000000"/>
                <w:sz w:val="44"/>
              </w:rPr>
              <w:t>924</w:t>
            </w:r>
          </w:p>
        </w:tc>
      </w:tr>
    </w:tbl>
    <w:p w:rsidR="003B37AB" w:rsidRDefault="003B37AB">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180"/>
        <w:gridCol w:w="4020"/>
        <w:gridCol w:w="900"/>
      </w:tblGrid>
      <w:tr w:rsidR="003B37AB">
        <w:trPr>
          <w:trHeight w:val="660"/>
        </w:trPr>
        <w:tc>
          <w:tcPr>
            <w:tcW w:w="7180" w:type="dxa"/>
            <w:tcBorders>
              <w:top w:val="nil"/>
              <w:left w:val="nil"/>
              <w:bottom w:val="nil"/>
              <w:right w:val="nil"/>
            </w:tcBorders>
          </w:tcPr>
          <w:p w:rsidR="003B37AB" w:rsidRDefault="00DE34B8">
            <w:pPr>
              <w:wordWrap w:val="0"/>
              <w:spacing w:line="620" w:lineRule="atLeast"/>
              <w:textAlignment w:val="baseline"/>
              <w:rPr>
                <w:sz w:val="44"/>
              </w:rPr>
            </w:pPr>
            <w:r>
              <w:rPr>
                <w:rFonts w:ascii="宋体" w:eastAsia="宋体" w:hAnsi="宋体" w:cs="宋体"/>
                <w:color w:val="000000"/>
                <w:sz w:val="44"/>
              </w:rPr>
              <w:t>科学与沉思（</w:t>
            </w:r>
            <w:r>
              <w:rPr>
                <w:rFonts w:ascii="宋体" w:eastAsia="宋体" w:hAnsi="宋体" w:cs="宋体"/>
                <w:color w:val="000000"/>
                <w:sz w:val="44"/>
              </w:rPr>
              <w:t>1953</w:t>
            </w:r>
            <w:r>
              <w:rPr>
                <w:rFonts w:ascii="宋体" w:eastAsia="宋体" w:hAnsi="宋体" w:cs="宋体"/>
                <w:color w:val="000000"/>
                <w:sz w:val="44"/>
              </w:rPr>
              <w:t>年）（倪梁康译）</w:t>
            </w:r>
          </w:p>
        </w:tc>
        <w:tc>
          <w:tcPr>
            <w:tcW w:w="4020" w:type="dxa"/>
            <w:tcBorders>
              <w:top w:val="nil"/>
              <w:left w:val="nil"/>
              <w:bottom w:val="nil"/>
              <w:right w:val="nil"/>
            </w:tcBorders>
          </w:tcPr>
          <w:p w:rsidR="003B37AB" w:rsidRDefault="00DE34B8">
            <w:pPr>
              <w:wordWrap w:val="0"/>
              <w:spacing w:line="62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20" w:lineRule="atLeast"/>
              <w:jc w:val="right"/>
              <w:textAlignment w:val="baseline"/>
              <w:rPr>
                <w:sz w:val="44"/>
              </w:rPr>
            </w:pPr>
            <w:r>
              <w:rPr>
                <w:rFonts w:ascii="宋体" w:eastAsia="宋体" w:hAnsi="宋体" w:cs="宋体"/>
                <w:color w:val="000000"/>
                <w:sz w:val="44"/>
              </w:rPr>
              <w:t>955</w:t>
            </w:r>
          </w:p>
        </w:tc>
      </w:tr>
    </w:tbl>
    <w:p w:rsidR="003B37AB" w:rsidRDefault="003B37AB">
      <w:pPr>
        <w:wordWrap w:val="0"/>
        <w:spacing w:line="640" w:lineRule="exact"/>
        <w:jc w:val="left"/>
        <w:textAlignment w:val="baseline"/>
        <w:rPr>
          <w:sz w:val="47"/>
        </w:rPr>
      </w:pPr>
    </w:p>
    <w:p w:rsidR="003B37AB" w:rsidRDefault="00DE34B8">
      <w:pPr>
        <w:wordWrap w:val="0"/>
        <w:spacing w:line="700" w:lineRule="atLeast"/>
        <w:jc w:val="center"/>
        <w:textAlignment w:val="baseline"/>
        <w:rPr>
          <w:sz w:val="48"/>
        </w:rPr>
      </w:pPr>
      <w:r>
        <w:rPr>
          <w:rFonts w:ascii="黑体" w:eastAsia="黑体" w:hAnsi="黑体" w:cs="黑体"/>
          <w:b/>
          <w:color w:val="000000"/>
          <w:sz w:val="48"/>
        </w:rPr>
        <w:t>第六编</w:t>
      </w:r>
      <w:r>
        <w:rPr>
          <w:rFonts w:ascii="黑体" w:eastAsia="黑体" w:hAnsi="黑体" w:cs="黑体"/>
          <w:b/>
          <w:color w:val="000000"/>
          <w:sz w:val="48"/>
        </w:rPr>
        <w:t xml:space="preserve"> </w:t>
      </w:r>
      <w:r>
        <w:rPr>
          <w:rFonts w:ascii="黑体" w:eastAsia="黑体" w:hAnsi="黑体" w:cs="黑体"/>
          <w:b/>
          <w:color w:val="000000"/>
          <w:sz w:val="48"/>
        </w:rPr>
        <w:t>语言之说</w:t>
      </w:r>
    </w:p>
    <w:p w:rsidR="003B37AB" w:rsidRDefault="003B37AB">
      <w:pPr>
        <w:wordWrap w:val="0"/>
        <w:spacing w:line="600" w:lineRule="exact"/>
        <w:jc w:val="center"/>
        <w:textAlignment w:val="baseline"/>
        <w:rPr>
          <w:sz w:val="4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60"/>
        <w:gridCol w:w="5340"/>
        <w:gridCol w:w="900"/>
      </w:tblGrid>
      <w:tr w:rsidR="003B37AB">
        <w:trPr>
          <w:trHeight w:val="660"/>
        </w:trPr>
        <w:tc>
          <w:tcPr>
            <w:tcW w:w="5860" w:type="dxa"/>
            <w:tcBorders>
              <w:top w:val="nil"/>
              <w:left w:val="nil"/>
              <w:bottom w:val="nil"/>
              <w:right w:val="nil"/>
            </w:tcBorders>
          </w:tcPr>
          <w:p w:rsidR="003B37AB" w:rsidRDefault="00DE34B8">
            <w:pPr>
              <w:wordWrap w:val="0"/>
              <w:spacing w:line="620" w:lineRule="atLeast"/>
              <w:textAlignment w:val="baseline"/>
              <w:rPr>
                <w:sz w:val="44"/>
              </w:rPr>
            </w:pPr>
            <w:r>
              <w:rPr>
                <w:rFonts w:ascii="宋体" w:eastAsia="宋体" w:hAnsi="宋体" w:cs="宋体"/>
                <w:color w:val="000000"/>
                <w:sz w:val="44"/>
              </w:rPr>
              <w:t>语言（</w:t>
            </w:r>
            <w:r>
              <w:rPr>
                <w:rFonts w:ascii="宋体" w:eastAsia="宋体" w:hAnsi="宋体" w:cs="宋体"/>
                <w:color w:val="000000"/>
                <w:sz w:val="44"/>
              </w:rPr>
              <w:t>1950</w:t>
            </w:r>
            <w:r>
              <w:rPr>
                <w:rFonts w:ascii="宋体" w:eastAsia="宋体" w:hAnsi="宋体" w:cs="宋体"/>
                <w:color w:val="000000"/>
                <w:sz w:val="44"/>
              </w:rPr>
              <w:t>年）（孙周兴译）</w:t>
            </w:r>
          </w:p>
        </w:tc>
        <w:tc>
          <w:tcPr>
            <w:tcW w:w="5340" w:type="dxa"/>
            <w:tcBorders>
              <w:top w:val="nil"/>
              <w:left w:val="nil"/>
              <w:bottom w:val="nil"/>
              <w:right w:val="nil"/>
            </w:tcBorders>
          </w:tcPr>
          <w:p w:rsidR="003B37AB" w:rsidRDefault="00DE34B8">
            <w:pPr>
              <w:wordWrap w:val="0"/>
              <w:spacing w:line="62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3B37AB" w:rsidRDefault="00DE34B8">
            <w:pPr>
              <w:wordWrap w:val="0"/>
              <w:spacing w:line="620" w:lineRule="atLeast"/>
              <w:jc w:val="right"/>
              <w:textAlignment w:val="baseline"/>
              <w:rPr>
                <w:sz w:val="44"/>
              </w:rPr>
            </w:pPr>
            <w:r>
              <w:rPr>
                <w:rFonts w:ascii="宋体" w:eastAsia="宋体" w:hAnsi="宋体" w:cs="宋体"/>
                <w:color w:val="000000"/>
                <w:sz w:val="44"/>
              </w:rPr>
              <w:t>981</w:t>
            </w:r>
          </w:p>
        </w:tc>
      </w:tr>
    </w:tbl>
    <w:p w:rsidR="003B37AB" w:rsidRDefault="003B37AB">
      <w:pPr>
        <w:wordWrap w:val="0"/>
        <w:spacing w:line="20" w:lineRule="exact"/>
        <w:jc w:val="left"/>
        <w:textAlignment w:val="baseline"/>
        <w:rPr>
          <w:sz w:val="2"/>
        </w:rPr>
      </w:pPr>
    </w:p>
    <w:p w:rsidR="003B37AB" w:rsidRDefault="003B37AB"/>
    <w:p w:rsidR="003B37AB" w:rsidRDefault="003B37AB">
      <w:pPr>
        <w:sectPr w:rsidR="003B37AB">
          <w:headerReference w:type="default" r:id="rId1535"/>
          <w:footerReference w:type="default" r:id="rId1536"/>
          <w:pgSz w:w="16600" w:h="24400"/>
          <w:pgMar w:top="2080" w:right="2240" w:bottom="2080" w:left="2240" w:header="1780" w:footer="1780" w:gutter="0"/>
          <w:cols w:space="720"/>
        </w:sectPr>
      </w:pPr>
    </w:p>
    <w:p w:rsidR="003B37AB" w:rsidRDefault="00DE34B8">
      <w:pPr>
        <w:wordWrap w:val="0"/>
        <w:spacing w:before="380" w:line="540" w:lineRule="atLeast"/>
        <w:ind w:left="460"/>
        <w:textAlignment w:val="baseline"/>
        <w:rPr>
          <w:sz w:val="44"/>
        </w:rPr>
      </w:pPr>
      <w:r>
        <w:rPr>
          <w:rFonts w:ascii="宋体" w:eastAsia="宋体" w:hAnsi="宋体" w:cs="宋体"/>
          <w:b/>
          <w:color w:val="000000"/>
          <w:sz w:val="44"/>
        </w:rPr>
        <w:lastRenderedPageBreak/>
        <w:t>728</w:t>
      </w:r>
      <w:r>
        <w:rPr>
          <w:rFonts w:ascii="宋体" w:eastAsia="宋体" w:hAnsi="宋体" w:cs="宋体"/>
          <w:color w:val="000000"/>
          <w:sz w:val="44"/>
        </w:rPr>
        <w:t xml:space="preserve">  </w:t>
      </w:r>
      <w:r>
        <w:rPr>
          <w:rFonts w:ascii="宋体" w:eastAsia="宋体" w:hAnsi="宋体" w:cs="宋体"/>
          <w:b/>
          <w:color w:val="000000"/>
          <w:sz w:val="44"/>
        </w:rPr>
        <w:t>海德格尔选集</w:t>
      </w:r>
    </w:p>
    <w:p w:rsidR="003B37AB" w:rsidRDefault="003B37AB">
      <w:pPr>
        <w:wordWrap w:val="0"/>
        <w:spacing w:line="520" w:lineRule="exact"/>
        <w:textAlignment w:val="baseline"/>
        <w:rPr>
          <w:sz w:val="40"/>
        </w:rPr>
      </w:pPr>
    </w:p>
    <w:p w:rsidR="003B37AB" w:rsidRDefault="00DE34B8">
      <w:pPr>
        <w:wordWrap w:val="0"/>
        <w:spacing w:line="540" w:lineRule="atLeast"/>
        <w:ind w:left="40"/>
        <w:textAlignment w:val="baseline"/>
        <w:rPr>
          <w:sz w:val="44"/>
        </w:rPr>
      </w:pPr>
      <w:r>
        <w:rPr>
          <w:rFonts w:ascii="仿宋" w:eastAsia="仿宋" w:hAnsi="仿宋" w:cs="仿宋"/>
          <w:color w:val="000000"/>
          <w:sz w:val="44"/>
        </w:rPr>
        <w:t>从一次关于语言的对话而来</w:t>
      </w:r>
      <w:r>
        <w:rPr>
          <w:rFonts w:ascii="仿宋" w:eastAsia="仿宋" w:hAnsi="仿宋" w:cs="仿宋"/>
          <w:color w:val="000000"/>
          <w:sz w:val="44"/>
        </w:rPr>
        <w:t>(1953/54</w:t>
      </w:r>
      <w:r>
        <w:rPr>
          <w:rFonts w:ascii="仿宋" w:eastAsia="仿宋" w:hAnsi="仿宋" w:cs="仿宋"/>
          <w:color w:val="000000"/>
          <w:sz w:val="44"/>
        </w:rPr>
        <w:t>年</w:t>
      </w:r>
      <w:r>
        <w:rPr>
          <w:rFonts w:ascii="仿宋" w:eastAsia="仿宋" w:hAnsi="仿宋" w:cs="仿宋"/>
          <w:color w:val="000000"/>
          <w:sz w:val="44"/>
        </w:rPr>
        <w:t>)(</w:t>
      </w:r>
      <w:r>
        <w:rPr>
          <w:rFonts w:ascii="仿宋" w:eastAsia="仿宋" w:hAnsi="仿宋" w:cs="仿宋"/>
          <w:color w:val="000000"/>
          <w:sz w:val="44"/>
        </w:rPr>
        <w:t>孙周兴译</w:t>
      </w:r>
      <w:r>
        <w:rPr>
          <w:rFonts w:ascii="仿宋" w:eastAsia="仿宋" w:hAnsi="仿宋" w:cs="仿宋"/>
          <w:color w:val="000000"/>
          <w:sz w:val="44"/>
        </w:rPr>
        <w:t>)…1005</w:t>
      </w:r>
    </w:p>
    <w:p w:rsidR="003B37AB" w:rsidRDefault="003B37AB">
      <w:pPr>
        <w:wordWrap w:val="0"/>
        <w:spacing w:line="600" w:lineRule="exact"/>
        <w:textAlignment w:val="baseline"/>
        <w:rPr>
          <w:sz w:val="43"/>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760"/>
        <w:gridCol w:w="3240"/>
        <w:gridCol w:w="1120"/>
      </w:tblGrid>
      <w:tr w:rsidR="003B37AB">
        <w:trPr>
          <w:trHeight w:val="660"/>
        </w:trPr>
        <w:tc>
          <w:tcPr>
            <w:tcW w:w="7760" w:type="dxa"/>
            <w:tcBorders>
              <w:top w:val="nil"/>
              <w:left w:val="nil"/>
              <w:bottom w:val="nil"/>
              <w:right w:val="nil"/>
            </w:tcBorders>
          </w:tcPr>
          <w:p w:rsidR="003B37AB" w:rsidRDefault="00DE34B8">
            <w:pPr>
              <w:wordWrap w:val="0"/>
              <w:spacing w:line="640" w:lineRule="atLeast"/>
              <w:textAlignment w:val="baseline"/>
              <w:rPr>
                <w:sz w:val="44"/>
              </w:rPr>
            </w:pPr>
            <w:r>
              <w:rPr>
                <w:rFonts w:ascii="仿宋" w:eastAsia="仿宋" w:hAnsi="仿宋" w:cs="仿宋"/>
                <w:color w:val="000000"/>
                <w:sz w:val="44"/>
              </w:rPr>
              <w:t>语言的本质（</w:t>
            </w:r>
            <w:r>
              <w:rPr>
                <w:rFonts w:ascii="仿宋" w:eastAsia="仿宋" w:hAnsi="仿宋" w:cs="仿宋"/>
                <w:color w:val="000000"/>
                <w:sz w:val="44"/>
              </w:rPr>
              <w:t>1957/58</w:t>
            </w:r>
            <w:r>
              <w:rPr>
                <w:rFonts w:ascii="仿宋" w:eastAsia="仿宋" w:hAnsi="仿宋" w:cs="仿宋"/>
                <w:color w:val="000000"/>
                <w:sz w:val="44"/>
              </w:rPr>
              <w:t>年）（孙周兴译）</w:t>
            </w:r>
          </w:p>
        </w:tc>
        <w:tc>
          <w:tcPr>
            <w:tcW w:w="324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仿宋" w:eastAsia="仿宋" w:hAnsi="仿宋" w:cs="仿宋"/>
                <w:color w:val="000000"/>
                <w:sz w:val="44"/>
              </w:rPr>
              <w:t>………………</w:t>
            </w:r>
          </w:p>
        </w:tc>
        <w:tc>
          <w:tcPr>
            <w:tcW w:w="112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仿宋" w:eastAsia="仿宋" w:hAnsi="仿宋" w:cs="仿宋"/>
                <w:color w:val="000000"/>
                <w:sz w:val="44"/>
              </w:rPr>
              <w:t>1061</w:t>
            </w:r>
          </w:p>
        </w:tc>
      </w:tr>
    </w:tbl>
    <w:p w:rsidR="003B37AB" w:rsidRDefault="003B37AB">
      <w:pPr>
        <w:wordWrap w:val="0"/>
        <w:spacing w:line="20" w:lineRule="exact"/>
        <w:jc w:val="left"/>
        <w:textAlignment w:val="baseline"/>
        <w:rPr>
          <w:sz w:val="2"/>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620"/>
        <w:gridCol w:w="3400"/>
        <w:gridCol w:w="1120"/>
      </w:tblGrid>
      <w:tr w:rsidR="003B37AB">
        <w:trPr>
          <w:trHeight w:val="720"/>
        </w:trPr>
        <w:tc>
          <w:tcPr>
            <w:tcW w:w="7620" w:type="dxa"/>
            <w:tcBorders>
              <w:top w:val="nil"/>
              <w:left w:val="nil"/>
              <w:bottom w:val="nil"/>
              <w:right w:val="nil"/>
            </w:tcBorders>
          </w:tcPr>
          <w:p w:rsidR="003B37AB" w:rsidRDefault="00DE34B8">
            <w:pPr>
              <w:wordWrap w:val="0"/>
              <w:spacing w:line="640" w:lineRule="atLeast"/>
              <w:textAlignment w:val="baseline"/>
              <w:rPr>
                <w:sz w:val="44"/>
              </w:rPr>
            </w:pPr>
            <w:r>
              <w:rPr>
                <w:rFonts w:ascii="仿宋" w:eastAsia="仿宋" w:hAnsi="仿宋" w:cs="仿宋"/>
                <w:color w:val="000000"/>
                <w:sz w:val="44"/>
              </w:rPr>
              <w:t>走向语言之途（</w:t>
            </w:r>
            <w:r>
              <w:rPr>
                <w:rFonts w:ascii="仿宋" w:eastAsia="仿宋" w:hAnsi="仿宋" w:cs="仿宋"/>
                <w:color w:val="000000"/>
                <w:sz w:val="44"/>
              </w:rPr>
              <w:t>1959</w:t>
            </w:r>
            <w:r>
              <w:rPr>
                <w:rFonts w:ascii="仿宋" w:eastAsia="仿宋" w:hAnsi="仿宋" w:cs="仿宋"/>
                <w:color w:val="000000"/>
                <w:sz w:val="44"/>
              </w:rPr>
              <w:t>年）（孙周兴译）</w:t>
            </w:r>
          </w:p>
        </w:tc>
        <w:tc>
          <w:tcPr>
            <w:tcW w:w="340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仿宋" w:eastAsia="仿宋" w:hAnsi="仿宋" w:cs="仿宋"/>
                <w:color w:val="000000"/>
                <w:sz w:val="44"/>
              </w:rPr>
              <w:t>………………</w:t>
            </w:r>
          </w:p>
        </w:tc>
        <w:tc>
          <w:tcPr>
            <w:tcW w:w="112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仿宋" w:eastAsia="仿宋" w:hAnsi="仿宋" w:cs="仿宋"/>
                <w:color w:val="000000"/>
                <w:sz w:val="44"/>
              </w:rPr>
              <w:t>1121</w:t>
            </w:r>
          </w:p>
        </w:tc>
      </w:tr>
    </w:tbl>
    <w:p w:rsidR="003B37AB" w:rsidRDefault="003B37AB">
      <w:pPr>
        <w:wordWrap w:val="0"/>
        <w:spacing w:line="620" w:lineRule="exact"/>
        <w:jc w:val="left"/>
        <w:textAlignment w:val="baseline"/>
        <w:rPr>
          <w:sz w:val="43"/>
        </w:rPr>
      </w:pPr>
    </w:p>
    <w:p w:rsidR="003B37AB" w:rsidRDefault="00DE34B8">
      <w:pPr>
        <w:wordWrap w:val="0"/>
        <w:spacing w:line="640" w:lineRule="atLeast"/>
        <w:jc w:val="center"/>
        <w:textAlignment w:val="baseline"/>
        <w:rPr>
          <w:sz w:val="44"/>
        </w:rPr>
      </w:pPr>
      <w:r>
        <w:rPr>
          <w:rFonts w:ascii="黑体" w:eastAsia="黑体" w:hAnsi="黑体" w:cs="黑体"/>
          <w:b/>
          <w:color w:val="000000"/>
          <w:sz w:val="44"/>
        </w:rPr>
        <w:t>第七编</w:t>
      </w:r>
      <w:r>
        <w:rPr>
          <w:rFonts w:ascii="黑体" w:eastAsia="黑体" w:hAnsi="黑体" w:cs="黑体"/>
          <w:color w:val="000000"/>
          <w:sz w:val="44"/>
        </w:rPr>
        <w:t xml:space="preserve">  </w:t>
      </w:r>
      <w:r>
        <w:rPr>
          <w:rFonts w:ascii="黑体" w:eastAsia="黑体" w:hAnsi="黑体" w:cs="黑体"/>
          <w:b/>
          <w:color w:val="000000"/>
          <w:sz w:val="44"/>
        </w:rPr>
        <w:t>思的问题</w:t>
      </w:r>
    </w:p>
    <w:p w:rsidR="003B37AB" w:rsidRDefault="003B37AB">
      <w:pPr>
        <w:wordWrap w:val="0"/>
        <w:spacing w:line="620" w:lineRule="exact"/>
        <w:jc w:val="center"/>
        <w:textAlignment w:val="baseline"/>
        <w:rPr>
          <w:sz w:val="43"/>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060"/>
        <w:gridCol w:w="2900"/>
        <w:gridCol w:w="1120"/>
      </w:tblGrid>
      <w:tr w:rsidR="003B37AB">
        <w:trPr>
          <w:trHeight w:val="660"/>
        </w:trPr>
        <w:tc>
          <w:tcPr>
            <w:tcW w:w="8060" w:type="dxa"/>
            <w:tcBorders>
              <w:top w:val="nil"/>
              <w:left w:val="nil"/>
              <w:bottom w:val="nil"/>
              <w:right w:val="nil"/>
            </w:tcBorders>
          </w:tcPr>
          <w:p w:rsidR="003B37AB" w:rsidRDefault="00DE34B8">
            <w:pPr>
              <w:wordWrap w:val="0"/>
              <w:spacing w:line="640" w:lineRule="atLeast"/>
              <w:textAlignment w:val="baseline"/>
              <w:rPr>
                <w:sz w:val="44"/>
              </w:rPr>
            </w:pPr>
            <w:r>
              <w:rPr>
                <w:rFonts w:ascii="仿宋" w:eastAsia="仿宋" w:hAnsi="仿宋" w:cs="仿宋"/>
                <w:color w:val="000000"/>
                <w:sz w:val="44"/>
              </w:rPr>
              <w:t>从思的经验而来（</w:t>
            </w:r>
            <w:r>
              <w:rPr>
                <w:rFonts w:ascii="仿宋" w:eastAsia="仿宋" w:hAnsi="仿宋" w:cs="仿宋"/>
                <w:color w:val="000000"/>
                <w:sz w:val="44"/>
              </w:rPr>
              <w:t>1947</w:t>
            </w:r>
            <w:r>
              <w:rPr>
                <w:rFonts w:ascii="仿宋" w:eastAsia="仿宋" w:hAnsi="仿宋" w:cs="仿宋"/>
                <w:color w:val="000000"/>
                <w:sz w:val="44"/>
              </w:rPr>
              <w:t>年）（孙周兴译）</w:t>
            </w:r>
          </w:p>
        </w:tc>
        <w:tc>
          <w:tcPr>
            <w:tcW w:w="290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仿宋" w:eastAsia="仿宋" w:hAnsi="仿宋" w:cs="仿宋"/>
                <w:color w:val="000000"/>
                <w:sz w:val="44"/>
              </w:rPr>
              <w:t>………………</w:t>
            </w:r>
          </w:p>
        </w:tc>
        <w:tc>
          <w:tcPr>
            <w:tcW w:w="112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仿宋" w:eastAsia="仿宋" w:hAnsi="仿宋" w:cs="仿宋"/>
                <w:color w:val="000000"/>
                <w:sz w:val="44"/>
              </w:rPr>
              <w:t>1153</w:t>
            </w:r>
          </w:p>
        </w:tc>
      </w:tr>
    </w:tbl>
    <w:p w:rsidR="003B37AB" w:rsidRDefault="003B37AB">
      <w:pPr>
        <w:wordWrap w:val="0"/>
        <w:spacing w:line="20" w:lineRule="exact"/>
        <w:jc w:val="left"/>
        <w:textAlignment w:val="baseline"/>
        <w:rPr>
          <w:sz w:val="2"/>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420"/>
        <w:gridCol w:w="5560"/>
        <w:gridCol w:w="1120"/>
      </w:tblGrid>
      <w:tr w:rsidR="003B37AB">
        <w:trPr>
          <w:trHeight w:val="660"/>
        </w:trPr>
        <w:tc>
          <w:tcPr>
            <w:tcW w:w="5420" w:type="dxa"/>
            <w:tcBorders>
              <w:top w:val="nil"/>
              <w:left w:val="nil"/>
              <w:bottom w:val="nil"/>
              <w:right w:val="nil"/>
            </w:tcBorders>
          </w:tcPr>
          <w:p w:rsidR="003B37AB" w:rsidRDefault="00DE34B8">
            <w:pPr>
              <w:wordWrap w:val="0"/>
              <w:spacing w:line="640" w:lineRule="atLeast"/>
              <w:textAlignment w:val="baseline"/>
              <w:rPr>
                <w:sz w:val="44"/>
              </w:rPr>
            </w:pPr>
            <w:r>
              <w:rPr>
                <w:rFonts w:ascii="仿宋" w:eastAsia="仿宋" w:hAnsi="仿宋" w:cs="仿宋"/>
                <w:color w:val="000000"/>
                <w:sz w:val="44"/>
              </w:rPr>
              <w:t>物（</w:t>
            </w:r>
            <w:r>
              <w:rPr>
                <w:rFonts w:ascii="仿宋" w:eastAsia="仿宋" w:hAnsi="仿宋" w:cs="仿宋"/>
                <w:color w:val="000000"/>
                <w:sz w:val="44"/>
              </w:rPr>
              <w:t>1950</w:t>
            </w:r>
            <w:r>
              <w:rPr>
                <w:rFonts w:ascii="仿宋" w:eastAsia="仿宋" w:hAnsi="仿宋" w:cs="仿宋"/>
                <w:color w:val="000000"/>
                <w:sz w:val="44"/>
              </w:rPr>
              <w:t>年）（孙周兴译）</w:t>
            </w:r>
          </w:p>
        </w:tc>
        <w:tc>
          <w:tcPr>
            <w:tcW w:w="556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仿宋" w:eastAsia="仿宋" w:hAnsi="仿宋" w:cs="仿宋"/>
                <w:color w:val="000000"/>
                <w:sz w:val="44"/>
              </w:rPr>
              <w:t>…………………………</w:t>
            </w:r>
          </w:p>
        </w:tc>
        <w:tc>
          <w:tcPr>
            <w:tcW w:w="112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仿宋" w:eastAsia="仿宋" w:hAnsi="仿宋" w:cs="仿宋"/>
                <w:color w:val="000000"/>
                <w:sz w:val="44"/>
              </w:rPr>
              <w:t>1165</w:t>
            </w:r>
          </w:p>
        </w:tc>
      </w:tr>
    </w:tbl>
    <w:p w:rsidR="003B37AB" w:rsidRDefault="003B37AB">
      <w:pPr>
        <w:wordWrap w:val="0"/>
        <w:spacing w:line="20" w:lineRule="exact"/>
        <w:jc w:val="left"/>
        <w:textAlignment w:val="baseline"/>
        <w:rPr>
          <w:sz w:val="2"/>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180"/>
        <w:gridCol w:w="3800"/>
        <w:gridCol w:w="1120"/>
      </w:tblGrid>
      <w:tr w:rsidR="003B37AB">
        <w:trPr>
          <w:trHeight w:val="660"/>
        </w:trPr>
        <w:tc>
          <w:tcPr>
            <w:tcW w:w="7180" w:type="dxa"/>
            <w:tcBorders>
              <w:top w:val="nil"/>
              <w:left w:val="nil"/>
              <w:bottom w:val="nil"/>
              <w:right w:val="nil"/>
            </w:tcBorders>
          </w:tcPr>
          <w:p w:rsidR="003B37AB" w:rsidRDefault="00DE34B8">
            <w:pPr>
              <w:wordWrap w:val="0"/>
              <w:spacing w:line="640" w:lineRule="atLeast"/>
              <w:textAlignment w:val="baseline"/>
              <w:rPr>
                <w:sz w:val="44"/>
              </w:rPr>
            </w:pPr>
            <w:r>
              <w:rPr>
                <w:rFonts w:ascii="仿宋" w:eastAsia="仿宋" w:hAnsi="仿宋" w:cs="仿宋"/>
                <w:color w:val="000000"/>
                <w:sz w:val="44"/>
              </w:rPr>
              <w:t>筑</w:t>
            </w:r>
            <w:r>
              <w:rPr>
                <w:rFonts w:ascii="仿宋" w:eastAsia="仿宋" w:hAnsi="仿宋" w:cs="仿宋"/>
                <w:color w:val="000000"/>
                <w:sz w:val="44"/>
              </w:rPr>
              <w:t>·</w:t>
            </w:r>
            <w:r>
              <w:rPr>
                <w:rFonts w:ascii="仿宋" w:eastAsia="仿宋" w:hAnsi="仿宋" w:cs="仿宋"/>
                <w:color w:val="000000"/>
                <w:sz w:val="44"/>
              </w:rPr>
              <w:t>居</w:t>
            </w:r>
            <w:r>
              <w:rPr>
                <w:rFonts w:ascii="仿宋" w:eastAsia="仿宋" w:hAnsi="仿宋" w:cs="仿宋"/>
                <w:color w:val="000000"/>
                <w:sz w:val="44"/>
              </w:rPr>
              <w:t>·</w:t>
            </w:r>
            <w:r>
              <w:rPr>
                <w:rFonts w:ascii="仿宋" w:eastAsia="仿宋" w:hAnsi="仿宋" w:cs="仿宋"/>
                <w:color w:val="000000"/>
                <w:sz w:val="44"/>
              </w:rPr>
              <w:t>思（</w:t>
            </w:r>
            <w:r>
              <w:rPr>
                <w:rFonts w:ascii="仿宋" w:eastAsia="仿宋" w:hAnsi="仿宋" w:cs="仿宋"/>
                <w:color w:val="000000"/>
                <w:sz w:val="44"/>
              </w:rPr>
              <w:t>1951</w:t>
            </w:r>
            <w:r>
              <w:rPr>
                <w:rFonts w:ascii="仿宋" w:eastAsia="仿宋" w:hAnsi="仿宋" w:cs="仿宋"/>
                <w:color w:val="000000"/>
                <w:sz w:val="44"/>
              </w:rPr>
              <w:t>年）（孙周兴译）</w:t>
            </w:r>
          </w:p>
        </w:tc>
        <w:tc>
          <w:tcPr>
            <w:tcW w:w="380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仿宋" w:eastAsia="仿宋" w:hAnsi="仿宋" w:cs="仿宋"/>
                <w:color w:val="000000"/>
                <w:sz w:val="44"/>
              </w:rPr>
              <w:t>………………</w:t>
            </w:r>
          </w:p>
        </w:tc>
        <w:tc>
          <w:tcPr>
            <w:tcW w:w="112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仿宋" w:eastAsia="仿宋" w:hAnsi="仿宋" w:cs="仿宋"/>
                <w:color w:val="000000"/>
                <w:sz w:val="44"/>
              </w:rPr>
              <w:t>1188</w:t>
            </w:r>
          </w:p>
        </w:tc>
      </w:tr>
    </w:tbl>
    <w:p w:rsidR="003B37AB" w:rsidRDefault="003B37AB">
      <w:pPr>
        <w:wordWrap w:val="0"/>
        <w:spacing w:line="20" w:lineRule="exact"/>
        <w:jc w:val="left"/>
        <w:textAlignment w:val="baseline"/>
        <w:rPr>
          <w:sz w:val="2"/>
        </w:rPr>
      </w:pPr>
    </w:p>
    <w:p w:rsidR="003B37AB" w:rsidRDefault="00DE34B8">
      <w:pPr>
        <w:tabs>
          <w:tab w:val="left" w:leader="middleDot" w:pos="11100"/>
        </w:tabs>
        <w:wordWrap w:val="0"/>
        <w:spacing w:line="640" w:lineRule="atLeast"/>
        <w:ind w:left="100"/>
        <w:textAlignment w:val="baseline"/>
        <w:rPr>
          <w:sz w:val="44"/>
        </w:rPr>
      </w:pPr>
      <w:r>
        <w:rPr>
          <w:rFonts w:ascii="仿宋" w:eastAsia="仿宋" w:hAnsi="仿宋" w:cs="仿宋"/>
          <w:color w:val="000000"/>
          <w:sz w:val="44"/>
        </w:rPr>
        <w:t>什么召唤思？</w:t>
      </w:r>
      <w:r>
        <w:rPr>
          <w:rFonts w:ascii="仿宋" w:eastAsia="仿宋" w:hAnsi="仿宋" w:cs="仿宋"/>
          <w:color w:val="000000"/>
          <w:sz w:val="44"/>
        </w:rPr>
        <w:t>(1952</w:t>
      </w:r>
      <w:r>
        <w:rPr>
          <w:rFonts w:ascii="仿宋" w:eastAsia="仿宋" w:hAnsi="仿宋" w:cs="仿宋"/>
          <w:color w:val="000000"/>
          <w:sz w:val="44"/>
        </w:rPr>
        <w:t>年</w:t>
      </w:r>
      <w:r>
        <w:rPr>
          <w:rFonts w:ascii="仿宋" w:eastAsia="仿宋" w:hAnsi="仿宋" w:cs="仿宋"/>
          <w:color w:val="000000"/>
          <w:sz w:val="44"/>
        </w:rPr>
        <w:t>)(</w:t>
      </w:r>
      <w:r>
        <w:rPr>
          <w:rFonts w:ascii="仿宋" w:eastAsia="仿宋" w:hAnsi="仿宋" w:cs="仿宋"/>
          <w:color w:val="000000"/>
          <w:sz w:val="44"/>
        </w:rPr>
        <w:t>李小兵、刘小枫译</w:t>
      </w:r>
      <w:r>
        <w:rPr>
          <w:rFonts w:ascii="仿宋" w:eastAsia="仿宋" w:hAnsi="仿宋" w:cs="仿宋"/>
          <w:color w:val="000000"/>
          <w:sz w:val="44"/>
        </w:rPr>
        <w:t>)</w:t>
      </w:r>
      <w:r>
        <w:tab/>
      </w:r>
      <w:r>
        <w:rPr>
          <w:rFonts w:ascii="仿宋" w:eastAsia="仿宋" w:hAnsi="仿宋" w:cs="仿宋"/>
          <w:color w:val="000000"/>
          <w:sz w:val="44"/>
        </w:rPr>
        <w:t>1205</w:t>
      </w: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500"/>
        <w:gridCol w:w="2460"/>
        <w:gridCol w:w="1120"/>
      </w:tblGrid>
      <w:tr w:rsidR="003B37AB">
        <w:trPr>
          <w:trHeight w:val="660"/>
        </w:trPr>
        <w:tc>
          <w:tcPr>
            <w:tcW w:w="8500" w:type="dxa"/>
            <w:tcBorders>
              <w:top w:val="nil"/>
              <w:left w:val="nil"/>
              <w:bottom w:val="nil"/>
              <w:right w:val="nil"/>
            </w:tcBorders>
          </w:tcPr>
          <w:p w:rsidR="003B37AB" w:rsidRDefault="00DE34B8">
            <w:pPr>
              <w:wordWrap w:val="0"/>
              <w:spacing w:line="640" w:lineRule="atLeast"/>
              <w:textAlignment w:val="baseline"/>
              <w:rPr>
                <w:sz w:val="44"/>
              </w:rPr>
            </w:pPr>
            <w:r>
              <w:rPr>
                <w:rFonts w:ascii="仿宋" w:eastAsia="仿宋" w:hAnsi="仿宋" w:cs="仿宋"/>
                <w:color w:val="000000"/>
                <w:sz w:val="44"/>
              </w:rPr>
              <w:t>泰然任之（</w:t>
            </w:r>
            <w:r>
              <w:rPr>
                <w:rFonts w:ascii="仿宋" w:eastAsia="仿宋" w:hAnsi="仿宋" w:cs="仿宋"/>
                <w:color w:val="000000"/>
                <w:sz w:val="44"/>
              </w:rPr>
              <w:t>1955</w:t>
            </w:r>
            <w:r>
              <w:rPr>
                <w:rFonts w:ascii="仿宋" w:eastAsia="仿宋" w:hAnsi="仿宋" w:cs="仿宋"/>
                <w:color w:val="000000"/>
                <w:sz w:val="44"/>
              </w:rPr>
              <w:t>年）（戴晖译，孙周兴校）</w:t>
            </w:r>
          </w:p>
        </w:tc>
        <w:tc>
          <w:tcPr>
            <w:tcW w:w="246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仿宋" w:eastAsia="仿宋" w:hAnsi="仿宋" w:cs="仿宋"/>
                <w:color w:val="000000"/>
                <w:sz w:val="44"/>
              </w:rPr>
              <w:t>…………</w:t>
            </w:r>
          </w:p>
        </w:tc>
        <w:tc>
          <w:tcPr>
            <w:tcW w:w="112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仿宋" w:eastAsia="仿宋" w:hAnsi="仿宋" w:cs="仿宋"/>
                <w:color w:val="000000"/>
                <w:sz w:val="44"/>
              </w:rPr>
              <w:t>1230</w:t>
            </w:r>
          </w:p>
        </w:tc>
      </w:tr>
    </w:tbl>
    <w:p w:rsidR="003B37AB" w:rsidRDefault="003B37AB">
      <w:pPr>
        <w:wordWrap w:val="0"/>
        <w:spacing w:line="20" w:lineRule="exact"/>
        <w:jc w:val="left"/>
        <w:textAlignment w:val="baseline"/>
        <w:rPr>
          <w:sz w:val="2"/>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380"/>
        <w:gridCol w:w="1580"/>
        <w:gridCol w:w="1120"/>
      </w:tblGrid>
      <w:tr w:rsidR="003B37AB">
        <w:trPr>
          <w:trHeight w:val="660"/>
        </w:trPr>
        <w:tc>
          <w:tcPr>
            <w:tcW w:w="9380" w:type="dxa"/>
            <w:tcBorders>
              <w:top w:val="nil"/>
              <w:left w:val="nil"/>
              <w:bottom w:val="nil"/>
              <w:right w:val="nil"/>
            </w:tcBorders>
          </w:tcPr>
          <w:p w:rsidR="003B37AB" w:rsidRDefault="00DE34B8">
            <w:pPr>
              <w:wordWrap w:val="0"/>
              <w:spacing w:line="640" w:lineRule="atLeast"/>
              <w:textAlignment w:val="baseline"/>
              <w:rPr>
                <w:sz w:val="44"/>
              </w:rPr>
            </w:pPr>
            <w:r>
              <w:rPr>
                <w:rFonts w:ascii="仿宋" w:eastAsia="仿宋" w:hAnsi="仿宋" w:cs="仿宋"/>
                <w:color w:val="000000"/>
                <w:sz w:val="44"/>
              </w:rPr>
              <w:t>哲学的终结和思的任务（</w:t>
            </w:r>
            <w:r>
              <w:rPr>
                <w:rFonts w:ascii="仿宋" w:eastAsia="仿宋" w:hAnsi="仿宋" w:cs="仿宋"/>
                <w:color w:val="000000"/>
                <w:sz w:val="44"/>
              </w:rPr>
              <w:t>1964</w:t>
            </w:r>
            <w:r>
              <w:rPr>
                <w:rFonts w:ascii="仿宋" w:eastAsia="仿宋" w:hAnsi="仿宋" w:cs="仿宋"/>
                <w:color w:val="000000"/>
                <w:sz w:val="44"/>
              </w:rPr>
              <w:t>年）（孙周兴译）</w:t>
            </w:r>
          </w:p>
        </w:tc>
        <w:tc>
          <w:tcPr>
            <w:tcW w:w="158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仿宋" w:eastAsia="仿宋" w:hAnsi="仿宋" w:cs="仿宋"/>
                <w:color w:val="000000"/>
                <w:sz w:val="44"/>
              </w:rPr>
              <w:t>………</w:t>
            </w:r>
          </w:p>
        </w:tc>
        <w:tc>
          <w:tcPr>
            <w:tcW w:w="112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仿宋" w:eastAsia="仿宋" w:hAnsi="仿宋" w:cs="仿宋"/>
                <w:color w:val="000000"/>
                <w:sz w:val="44"/>
              </w:rPr>
              <w:t>1242</w:t>
            </w:r>
          </w:p>
        </w:tc>
      </w:tr>
    </w:tbl>
    <w:p w:rsidR="003B37AB" w:rsidRDefault="003B37AB">
      <w:pPr>
        <w:wordWrap w:val="0"/>
        <w:spacing w:line="20" w:lineRule="exact"/>
        <w:jc w:val="left"/>
        <w:textAlignment w:val="baseline"/>
        <w:rPr>
          <w:sz w:val="2"/>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60"/>
        <w:gridCol w:w="5140"/>
        <w:gridCol w:w="1120"/>
      </w:tblGrid>
      <w:tr w:rsidR="003B37AB">
        <w:trPr>
          <w:trHeight w:val="740"/>
        </w:trPr>
        <w:tc>
          <w:tcPr>
            <w:tcW w:w="5860" w:type="dxa"/>
            <w:tcBorders>
              <w:top w:val="nil"/>
              <w:left w:val="nil"/>
              <w:bottom w:val="nil"/>
              <w:right w:val="nil"/>
            </w:tcBorders>
          </w:tcPr>
          <w:p w:rsidR="003B37AB" w:rsidRDefault="00DE34B8">
            <w:pPr>
              <w:wordWrap w:val="0"/>
              <w:spacing w:line="640" w:lineRule="atLeast"/>
              <w:textAlignment w:val="baseline"/>
              <w:rPr>
                <w:sz w:val="44"/>
              </w:rPr>
            </w:pPr>
            <w:r>
              <w:rPr>
                <w:rFonts w:ascii="仿宋" w:eastAsia="仿宋" w:hAnsi="仿宋" w:cs="仿宋"/>
                <w:color w:val="000000"/>
                <w:sz w:val="44"/>
              </w:rPr>
              <w:t>所思（</w:t>
            </w:r>
            <w:r>
              <w:rPr>
                <w:rFonts w:ascii="仿宋" w:eastAsia="仿宋" w:hAnsi="仿宋" w:cs="仿宋"/>
                <w:color w:val="000000"/>
                <w:sz w:val="44"/>
              </w:rPr>
              <w:t>1970</w:t>
            </w:r>
            <w:r>
              <w:rPr>
                <w:rFonts w:ascii="仿宋" w:eastAsia="仿宋" w:hAnsi="仿宋" w:cs="仿宋"/>
                <w:color w:val="000000"/>
                <w:sz w:val="44"/>
              </w:rPr>
              <w:t>年）（孙周兴译）</w:t>
            </w:r>
          </w:p>
        </w:tc>
        <w:tc>
          <w:tcPr>
            <w:tcW w:w="514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仿宋" w:eastAsia="仿宋" w:hAnsi="仿宋" w:cs="仿宋"/>
                <w:color w:val="000000"/>
                <w:sz w:val="44"/>
              </w:rPr>
              <w:t>…………………………</w:t>
            </w:r>
          </w:p>
        </w:tc>
        <w:tc>
          <w:tcPr>
            <w:tcW w:w="112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仿宋" w:eastAsia="仿宋" w:hAnsi="仿宋" w:cs="仿宋"/>
                <w:color w:val="000000"/>
                <w:sz w:val="44"/>
              </w:rPr>
              <w:t>1262</w:t>
            </w:r>
          </w:p>
        </w:tc>
      </w:tr>
    </w:tbl>
    <w:p w:rsidR="003B37AB" w:rsidRDefault="003B37AB">
      <w:pPr>
        <w:wordWrap w:val="0"/>
        <w:spacing w:line="20" w:lineRule="exact"/>
        <w:jc w:val="left"/>
        <w:textAlignment w:val="baseline"/>
        <w:rPr>
          <w:sz w:val="2"/>
        </w:rPr>
      </w:pPr>
    </w:p>
    <w:p w:rsidR="003B37AB" w:rsidRDefault="00DE34B8">
      <w:pPr>
        <w:wordWrap w:val="0"/>
        <w:spacing w:line="660" w:lineRule="atLeast"/>
        <w:ind w:left="3560"/>
        <w:textAlignment w:val="baseline"/>
        <w:rPr>
          <w:sz w:val="44"/>
        </w:rPr>
      </w:pPr>
      <w:r>
        <w:rPr>
          <w:rFonts w:ascii="黑体" w:eastAsia="黑体" w:hAnsi="黑体" w:cs="黑体"/>
          <w:b/>
          <w:color w:val="000000"/>
          <w:sz w:val="44"/>
        </w:rPr>
        <w:t>第八编</w:t>
      </w:r>
      <w:r>
        <w:rPr>
          <w:rFonts w:ascii="黑体" w:eastAsia="黑体" w:hAnsi="黑体" w:cs="黑体"/>
          <w:color w:val="000000"/>
          <w:sz w:val="44"/>
        </w:rPr>
        <w:t xml:space="preserve">  </w:t>
      </w:r>
      <w:r>
        <w:rPr>
          <w:rFonts w:ascii="黑体" w:eastAsia="黑体" w:hAnsi="黑体" w:cs="黑体"/>
          <w:b/>
          <w:color w:val="000000"/>
          <w:sz w:val="44"/>
        </w:rPr>
        <w:t>自我陈述</w:t>
      </w:r>
    </w:p>
    <w:p w:rsidR="003B37AB" w:rsidRDefault="003B37AB">
      <w:pPr>
        <w:wordWrap w:val="0"/>
        <w:spacing w:line="20" w:lineRule="exact"/>
        <w:textAlignment w:val="baseline"/>
        <w:rPr>
          <w:sz w:val="2"/>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0900"/>
        <w:gridCol w:w="1120"/>
      </w:tblGrid>
      <w:tr w:rsidR="003B37AB">
        <w:trPr>
          <w:trHeight w:val="660"/>
        </w:trPr>
        <w:tc>
          <w:tcPr>
            <w:tcW w:w="100" w:type="dxa"/>
            <w:tcBorders>
              <w:top w:val="nil"/>
              <w:left w:val="nil"/>
              <w:bottom w:val="nil"/>
              <w:right w:val="nil"/>
            </w:tcBorders>
          </w:tcPr>
          <w:p w:rsidR="003B37AB" w:rsidRDefault="003B37AB"/>
        </w:tc>
        <w:tc>
          <w:tcPr>
            <w:tcW w:w="1090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宋体" w:eastAsia="宋体" w:hAnsi="宋体" w:cs="宋体"/>
                <w:color w:val="000000"/>
                <w:sz w:val="44"/>
              </w:rPr>
              <w:t>…………………………………………………………</w:t>
            </w:r>
          </w:p>
        </w:tc>
        <w:tc>
          <w:tcPr>
            <w:tcW w:w="112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仿宋" w:eastAsia="仿宋" w:hAnsi="仿宋" w:cs="仿宋"/>
                <w:color w:val="000000"/>
                <w:sz w:val="44"/>
              </w:rPr>
              <w:t>1271</w:t>
            </w:r>
          </w:p>
        </w:tc>
      </w:tr>
    </w:tbl>
    <w:p w:rsidR="003B37AB" w:rsidRDefault="003B37AB">
      <w:pPr>
        <w:wordWrap w:val="0"/>
        <w:spacing w:line="20" w:lineRule="exact"/>
        <w:jc w:val="left"/>
        <w:textAlignment w:val="baseline"/>
        <w:rPr>
          <w:sz w:val="2"/>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500"/>
        <w:gridCol w:w="2500"/>
        <w:gridCol w:w="1120"/>
      </w:tblGrid>
      <w:tr w:rsidR="003B37AB">
        <w:trPr>
          <w:trHeight w:val="660"/>
        </w:trPr>
        <w:tc>
          <w:tcPr>
            <w:tcW w:w="8500" w:type="dxa"/>
            <w:tcBorders>
              <w:top w:val="nil"/>
              <w:left w:val="nil"/>
              <w:bottom w:val="nil"/>
              <w:right w:val="nil"/>
            </w:tcBorders>
          </w:tcPr>
          <w:p w:rsidR="003B37AB" w:rsidRDefault="00DE34B8">
            <w:pPr>
              <w:wordWrap w:val="0"/>
              <w:spacing w:line="640" w:lineRule="atLeast"/>
              <w:textAlignment w:val="baseline"/>
              <w:rPr>
                <w:sz w:val="44"/>
              </w:rPr>
            </w:pPr>
            <w:r>
              <w:rPr>
                <w:rFonts w:ascii="仿宋" w:eastAsia="仿宋" w:hAnsi="仿宋" w:cs="仿宋"/>
                <w:color w:val="000000"/>
                <w:sz w:val="44"/>
              </w:rPr>
              <w:t>我进入现象学之路（</w:t>
            </w:r>
            <w:r>
              <w:rPr>
                <w:rFonts w:ascii="仿宋" w:eastAsia="仿宋" w:hAnsi="仿宋" w:cs="仿宋"/>
                <w:color w:val="000000"/>
                <w:sz w:val="44"/>
              </w:rPr>
              <w:t>1963</w:t>
            </w:r>
            <w:r>
              <w:rPr>
                <w:rFonts w:ascii="仿宋" w:eastAsia="仿宋" w:hAnsi="仿宋" w:cs="仿宋"/>
                <w:color w:val="000000"/>
                <w:sz w:val="44"/>
              </w:rPr>
              <w:t>年）（陈小文译）</w:t>
            </w:r>
          </w:p>
        </w:tc>
        <w:tc>
          <w:tcPr>
            <w:tcW w:w="250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仿宋" w:eastAsia="仿宋" w:hAnsi="仿宋" w:cs="仿宋"/>
                <w:color w:val="000000"/>
                <w:sz w:val="44"/>
              </w:rPr>
              <w:t>…………</w:t>
            </w:r>
          </w:p>
        </w:tc>
        <w:tc>
          <w:tcPr>
            <w:tcW w:w="112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仿宋" w:eastAsia="仿宋" w:hAnsi="仿宋" w:cs="仿宋"/>
                <w:color w:val="000000"/>
                <w:sz w:val="44"/>
              </w:rPr>
              <w:t>1280</w:t>
            </w:r>
          </w:p>
        </w:tc>
      </w:tr>
    </w:tbl>
    <w:p w:rsidR="003B37AB" w:rsidRDefault="003B37AB">
      <w:pPr>
        <w:wordWrap w:val="0"/>
        <w:spacing w:line="20" w:lineRule="exact"/>
        <w:jc w:val="left"/>
        <w:textAlignment w:val="baseline"/>
        <w:rPr>
          <w:sz w:val="2"/>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940"/>
        <w:gridCol w:w="1260"/>
        <w:gridCol w:w="1960"/>
      </w:tblGrid>
      <w:tr w:rsidR="003B37AB">
        <w:trPr>
          <w:trHeight w:val="740"/>
        </w:trPr>
        <w:tc>
          <w:tcPr>
            <w:tcW w:w="8940" w:type="dxa"/>
            <w:tcBorders>
              <w:top w:val="nil"/>
              <w:left w:val="nil"/>
              <w:bottom w:val="nil"/>
              <w:right w:val="nil"/>
            </w:tcBorders>
          </w:tcPr>
          <w:p w:rsidR="003B37AB" w:rsidRDefault="00DE34B8">
            <w:pPr>
              <w:wordWrap w:val="0"/>
              <w:spacing w:line="640" w:lineRule="atLeast"/>
              <w:textAlignment w:val="baseline"/>
              <w:rPr>
                <w:sz w:val="44"/>
              </w:rPr>
            </w:pPr>
            <w:r>
              <w:rPr>
                <w:rFonts w:ascii="仿宋" w:eastAsia="仿宋" w:hAnsi="仿宋" w:cs="仿宋"/>
                <w:color w:val="000000"/>
                <w:sz w:val="44"/>
              </w:rPr>
              <w:t>“</w:t>
            </w:r>
            <w:r>
              <w:rPr>
                <w:rFonts w:ascii="仿宋" w:eastAsia="仿宋" w:hAnsi="仿宋" w:cs="仿宋"/>
                <w:color w:val="000000"/>
                <w:sz w:val="44"/>
              </w:rPr>
              <w:t>只还有一个上帝能救渡我们</w:t>
            </w:r>
            <w:r>
              <w:rPr>
                <w:rFonts w:ascii="仿宋" w:eastAsia="仿宋" w:hAnsi="仿宋" w:cs="仿宋"/>
                <w:color w:val="000000"/>
                <w:sz w:val="44"/>
              </w:rPr>
              <w:t>”</w:t>
            </w:r>
            <w:r>
              <w:rPr>
                <w:rFonts w:ascii="仿宋" w:eastAsia="仿宋" w:hAnsi="仿宋" w:cs="仿宋"/>
                <w:color w:val="000000"/>
                <w:sz w:val="44"/>
              </w:rPr>
              <w:t>（</w:t>
            </w:r>
            <w:r>
              <w:rPr>
                <w:rFonts w:ascii="仿宋" w:eastAsia="仿宋" w:hAnsi="仿宋" w:cs="仿宋"/>
                <w:color w:val="000000"/>
                <w:sz w:val="44"/>
              </w:rPr>
              <w:t>1966</w:t>
            </w:r>
            <w:r>
              <w:rPr>
                <w:rFonts w:ascii="仿宋" w:eastAsia="仿宋" w:hAnsi="仿宋" w:cs="仿宋"/>
                <w:color w:val="000000"/>
                <w:sz w:val="44"/>
              </w:rPr>
              <w:t>年）（</w:t>
            </w:r>
          </w:p>
        </w:tc>
        <w:tc>
          <w:tcPr>
            <w:tcW w:w="126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仿宋" w:eastAsia="仿宋" w:hAnsi="仿宋" w:cs="仿宋"/>
                <w:color w:val="000000"/>
                <w:sz w:val="44"/>
              </w:rPr>
              <w:t>…</w:t>
            </w:r>
          </w:p>
        </w:tc>
        <w:tc>
          <w:tcPr>
            <w:tcW w:w="196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仿宋" w:eastAsia="仿宋" w:hAnsi="仿宋" w:cs="仿宋"/>
                <w:color w:val="000000"/>
                <w:sz w:val="44"/>
              </w:rPr>
              <w:t>熊伟译）</w:t>
            </w:r>
          </w:p>
        </w:tc>
      </w:tr>
    </w:tbl>
    <w:p w:rsidR="003B37AB" w:rsidRDefault="003B37AB">
      <w:pPr>
        <w:wordWrap w:val="0"/>
        <w:spacing w:line="600" w:lineRule="exact"/>
        <w:jc w:val="left"/>
        <w:textAlignment w:val="baseline"/>
        <w:rPr>
          <w:sz w:val="43"/>
        </w:rPr>
      </w:pPr>
    </w:p>
    <w:p w:rsidR="003B37AB" w:rsidRDefault="00DE34B8">
      <w:pPr>
        <w:wordWrap w:val="0"/>
        <w:spacing w:line="640" w:lineRule="atLeast"/>
        <w:ind w:left="4900"/>
        <w:textAlignment w:val="baseline"/>
        <w:rPr>
          <w:sz w:val="44"/>
        </w:rPr>
      </w:pPr>
      <w:r>
        <w:rPr>
          <w:rFonts w:ascii="黑体" w:eastAsia="黑体" w:hAnsi="黑体" w:cs="黑体"/>
          <w:b/>
          <w:color w:val="000000"/>
          <w:sz w:val="44"/>
        </w:rPr>
        <w:t>附</w:t>
      </w:r>
      <w:r>
        <w:rPr>
          <w:rFonts w:ascii="黑体" w:eastAsia="黑体" w:hAnsi="黑体" w:cs="黑体"/>
          <w:color w:val="000000"/>
          <w:sz w:val="44"/>
        </w:rPr>
        <w:t xml:space="preserve">     </w:t>
      </w:r>
      <w:r>
        <w:rPr>
          <w:rFonts w:ascii="黑体" w:eastAsia="黑体" w:hAnsi="黑体" w:cs="黑体"/>
          <w:b/>
          <w:color w:val="000000"/>
          <w:sz w:val="44"/>
        </w:rPr>
        <w:t>录</w:t>
      </w:r>
    </w:p>
    <w:p w:rsidR="003B37AB" w:rsidRDefault="003B37AB">
      <w:pPr>
        <w:wordWrap w:val="0"/>
        <w:spacing w:line="620" w:lineRule="exact"/>
        <w:textAlignment w:val="baseline"/>
        <w:rPr>
          <w:sz w:val="43"/>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700"/>
        <w:gridCol w:w="4320"/>
        <w:gridCol w:w="1120"/>
      </w:tblGrid>
      <w:tr w:rsidR="003B37AB">
        <w:trPr>
          <w:trHeight w:val="660"/>
        </w:trPr>
        <w:tc>
          <w:tcPr>
            <w:tcW w:w="6700" w:type="dxa"/>
            <w:tcBorders>
              <w:top w:val="nil"/>
              <w:left w:val="nil"/>
              <w:bottom w:val="nil"/>
              <w:right w:val="nil"/>
            </w:tcBorders>
          </w:tcPr>
          <w:p w:rsidR="003B37AB" w:rsidRDefault="00DE34B8">
            <w:pPr>
              <w:wordWrap w:val="0"/>
              <w:spacing w:line="640" w:lineRule="atLeast"/>
              <w:textAlignment w:val="baseline"/>
              <w:rPr>
                <w:sz w:val="44"/>
              </w:rPr>
            </w:pPr>
            <w:r>
              <w:rPr>
                <w:rFonts w:ascii="仿宋" w:eastAsia="仿宋" w:hAnsi="仿宋" w:cs="仿宋"/>
                <w:color w:val="000000"/>
                <w:sz w:val="44"/>
              </w:rPr>
              <w:t>附录一：马丁</w:t>
            </w:r>
            <w:r>
              <w:rPr>
                <w:rFonts w:ascii="仿宋" w:eastAsia="仿宋" w:hAnsi="仿宋" w:cs="仿宋"/>
                <w:color w:val="000000"/>
                <w:sz w:val="44"/>
              </w:rPr>
              <w:t>·</w:t>
            </w:r>
            <w:r>
              <w:rPr>
                <w:rFonts w:ascii="仿宋" w:eastAsia="仿宋" w:hAnsi="仿宋" w:cs="仿宋"/>
                <w:color w:val="000000"/>
                <w:sz w:val="44"/>
              </w:rPr>
              <w:t>海德格尔生平年表</w:t>
            </w:r>
          </w:p>
        </w:tc>
        <w:tc>
          <w:tcPr>
            <w:tcW w:w="432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仿宋" w:eastAsia="仿宋" w:hAnsi="仿宋" w:cs="仿宋"/>
                <w:color w:val="000000"/>
                <w:sz w:val="44"/>
              </w:rPr>
              <w:t>………………………</w:t>
            </w:r>
          </w:p>
        </w:tc>
        <w:tc>
          <w:tcPr>
            <w:tcW w:w="112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仿宋" w:eastAsia="仿宋" w:hAnsi="仿宋" w:cs="仿宋"/>
                <w:color w:val="000000"/>
                <w:sz w:val="44"/>
              </w:rPr>
              <w:t>1321</w:t>
            </w:r>
          </w:p>
        </w:tc>
      </w:tr>
    </w:tbl>
    <w:p w:rsidR="003B37AB" w:rsidRDefault="003B37AB">
      <w:pPr>
        <w:wordWrap w:val="0"/>
        <w:spacing w:line="20" w:lineRule="exact"/>
        <w:jc w:val="left"/>
        <w:textAlignment w:val="baseline"/>
        <w:rPr>
          <w:sz w:val="2"/>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700"/>
        <w:gridCol w:w="4300"/>
        <w:gridCol w:w="1120"/>
      </w:tblGrid>
      <w:tr w:rsidR="003B37AB">
        <w:trPr>
          <w:trHeight w:val="680"/>
        </w:trPr>
        <w:tc>
          <w:tcPr>
            <w:tcW w:w="6700" w:type="dxa"/>
            <w:tcBorders>
              <w:top w:val="nil"/>
              <w:left w:val="nil"/>
              <w:bottom w:val="nil"/>
              <w:right w:val="nil"/>
            </w:tcBorders>
          </w:tcPr>
          <w:p w:rsidR="003B37AB" w:rsidRDefault="00DE34B8">
            <w:pPr>
              <w:wordWrap w:val="0"/>
              <w:spacing w:line="640" w:lineRule="atLeast"/>
              <w:textAlignment w:val="baseline"/>
              <w:rPr>
                <w:sz w:val="44"/>
              </w:rPr>
            </w:pPr>
            <w:r>
              <w:rPr>
                <w:rFonts w:ascii="仿宋" w:eastAsia="仿宋" w:hAnsi="仿宋" w:cs="仿宋"/>
                <w:color w:val="000000"/>
                <w:sz w:val="44"/>
              </w:rPr>
              <w:t>附录二：马丁</w:t>
            </w:r>
            <w:r>
              <w:rPr>
                <w:rFonts w:ascii="仿宋" w:eastAsia="仿宋" w:hAnsi="仿宋" w:cs="仿宋"/>
                <w:color w:val="000000"/>
                <w:sz w:val="44"/>
              </w:rPr>
              <w:t>·</w:t>
            </w:r>
            <w:r>
              <w:rPr>
                <w:rFonts w:ascii="仿宋" w:eastAsia="仿宋" w:hAnsi="仿宋" w:cs="仿宋"/>
                <w:color w:val="000000"/>
                <w:sz w:val="44"/>
              </w:rPr>
              <w:t>海德格尔著作目录</w:t>
            </w:r>
          </w:p>
        </w:tc>
        <w:tc>
          <w:tcPr>
            <w:tcW w:w="430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仿宋" w:eastAsia="仿宋" w:hAnsi="仿宋" w:cs="仿宋"/>
                <w:color w:val="000000"/>
                <w:sz w:val="44"/>
              </w:rPr>
              <w:t>……………………</w:t>
            </w:r>
          </w:p>
        </w:tc>
        <w:tc>
          <w:tcPr>
            <w:tcW w:w="112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仿宋" w:eastAsia="仿宋" w:hAnsi="仿宋" w:cs="仿宋"/>
                <w:color w:val="000000"/>
                <w:sz w:val="44"/>
              </w:rPr>
              <w:t>1327</w:t>
            </w:r>
          </w:p>
        </w:tc>
      </w:tr>
    </w:tbl>
    <w:p w:rsidR="003B37AB" w:rsidRDefault="003B37AB">
      <w:pPr>
        <w:wordWrap w:val="0"/>
        <w:spacing w:line="20" w:lineRule="exact"/>
        <w:jc w:val="left"/>
        <w:textAlignment w:val="baseline"/>
        <w:rPr>
          <w:sz w:val="2"/>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460"/>
        <w:gridCol w:w="2560"/>
        <w:gridCol w:w="1120"/>
      </w:tblGrid>
      <w:tr w:rsidR="003B37AB">
        <w:trPr>
          <w:trHeight w:val="660"/>
        </w:trPr>
        <w:tc>
          <w:tcPr>
            <w:tcW w:w="8460" w:type="dxa"/>
            <w:tcBorders>
              <w:top w:val="nil"/>
              <w:left w:val="nil"/>
              <w:bottom w:val="nil"/>
              <w:right w:val="nil"/>
            </w:tcBorders>
          </w:tcPr>
          <w:p w:rsidR="003B37AB" w:rsidRDefault="00DE34B8">
            <w:pPr>
              <w:wordWrap w:val="0"/>
              <w:spacing w:line="640" w:lineRule="atLeast"/>
              <w:textAlignment w:val="baseline"/>
              <w:rPr>
                <w:sz w:val="44"/>
              </w:rPr>
            </w:pPr>
            <w:r>
              <w:rPr>
                <w:rFonts w:ascii="仿宋" w:eastAsia="仿宋" w:hAnsi="仿宋" w:cs="仿宋"/>
                <w:color w:val="000000"/>
                <w:sz w:val="44"/>
              </w:rPr>
              <w:t>附录三：马丁</w:t>
            </w:r>
            <w:r>
              <w:rPr>
                <w:rFonts w:ascii="仿宋" w:eastAsia="仿宋" w:hAnsi="仿宋" w:cs="仿宋"/>
                <w:color w:val="000000"/>
                <w:sz w:val="44"/>
              </w:rPr>
              <w:t>·</w:t>
            </w:r>
            <w:r>
              <w:rPr>
                <w:rFonts w:ascii="仿宋" w:eastAsia="仿宋" w:hAnsi="仿宋" w:cs="仿宋"/>
                <w:color w:val="000000"/>
                <w:sz w:val="44"/>
              </w:rPr>
              <w:t>海德格尔全集目录（中文）</w:t>
            </w:r>
          </w:p>
        </w:tc>
        <w:tc>
          <w:tcPr>
            <w:tcW w:w="256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仿宋" w:eastAsia="仿宋" w:hAnsi="仿宋" w:cs="仿宋"/>
                <w:color w:val="000000"/>
                <w:sz w:val="44"/>
              </w:rPr>
              <w:t>…………</w:t>
            </w:r>
          </w:p>
        </w:tc>
        <w:tc>
          <w:tcPr>
            <w:tcW w:w="112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仿宋" w:eastAsia="仿宋" w:hAnsi="仿宋" w:cs="仿宋"/>
                <w:color w:val="000000"/>
                <w:sz w:val="44"/>
              </w:rPr>
              <w:t>1334</w:t>
            </w:r>
          </w:p>
        </w:tc>
      </w:tr>
    </w:tbl>
    <w:p w:rsidR="003B37AB" w:rsidRDefault="003B37AB">
      <w:pPr>
        <w:wordWrap w:val="0"/>
        <w:spacing w:line="20" w:lineRule="exact"/>
        <w:jc w:val="left"/>
        <w:textAlignment w:val="baseline"/>
        <w:rPr>
          <w:sz w:val="2"/>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460"/>
        <w:gridCol w:w="2600"/>
        <w:gridCol w:w="1120"/>
      </w:tblGrid>
      <w:tr w:rsidR="003B37AB">
        <w:trPr>
          <w:trHeight w:val="720"/>
        </w:trPr>
        <w:tc>
          <w:tcPr>
            <w:tcW w:w="8460" w:type="dxa"/>
            <w:tcBorders>
              <w:top w:val="nil"/>
              <w:left w:val="nil"/>
              <w:bottom w:val="nil"/>
              <w:right w:val="nil"/>
            </w:tcBorders>
          </w:tcPr>
          <w:p w:rsidR="003B37AB" w:rsidRDefault="00DE34B8">
            <w:pPr>
              <w:wordWrap w:val="0"/>
              <w:spacing w:line="640" w:lineRule="atLeast"/>
              <w:textAlignment w:val="baseline"/>
              <w:rPr>
                <w:sz w:val="44"/>
              </w:rPr>
            </w:pPr>
            <w:r>
              <w:rPr>
                <w:rFonts w:ascii="仿宋" w:eastAsia="仿宋" w:hAnsi="仿宋" w:cs="仿宋"/>
                <w:color w:val="000000"/>
                <w:sz w:val="44"/>
              </w:rPr>
              <w:t>附录四：马丁</w:t>
            </w:r>
            <w:r>
              <w:rPr>
                <w:rFonts w:ascii="仿宋" w:eastAsia="仿宋" w:hAnsi="仿宋" w:cs="仿宋"/>
                <w:color w:val="000000"/>
                <w:sz w:val="44"/>
              </w:rPr>
              <w:t>·</w:t>
            </w:r>
            <w:r>
              <w:rPr>
                <w:rFonts w:ascii="仿宋" w:eastAsia="仿宋" w:hAnsi="仿宋" w:cs="仿宋"/>
                <w:color w:val="000000"/>
                <w:sz w:val="44"/>
              </w:rPr>
              <w:t>海德格尔全集目录（德文）</w:t>
            </w:r>
          </w:p>
        </w:tc>
        <w:tc>
          <w:tcPr>
            <w:tcW w:w="2600" w:type="dxa"/>
            <w:tcBorders>
              <w:top w:val="nil"/>
              <w:left w:val="nil"/>
              <w:bottom w:val="nil"/>
              <w:right w:val="nil"/>
            </w:tcBorders>
          </w:tcPr>
          <w:p w:rsidR="003B37AB" w:rsidRDefault="00DE34B8">
            <w:pPr>
              <w:wordWrap w:val="0"/>
              <w:spacing w:line="640" w:lineRule="atLeast"/>
              <w:jc w:val="distribute"/>
              <w:textAlignment w:val="baseline"/>
              <w:rPr>
                <w:sz w:val="44"/>
              </w:rPr>
            </w:pPr>
            <w:r>
              <w:rPr>
                <w:rFonts w:ascii="仿宋" w:eastAsia="仿宋" w:hAnsi="仿宋" w:cs="仿宋"/>
                <w:color w:val="000000"/>
                <w:sz w:val="44"/>
              </w:rPr>
              <w:t>…………</w:t>
            </w:r>
          </w:p>
        </w:tc>
        <w:tc>
          <w:tcPr>
            <w:tcW w:w="1120" w:type="dxa"/>
            <w:tcBorders>
              <w:top w:val="nil"/>
              <w:left w:val="nil"/>
              <w:bottom w:val="nil"/>
              <w:right w:val="nil"/>
            </w:tcBorders>
          </w:tcPr>
          <w:p w:rsidR="003B37AB" w:rsidRDefault="00DE34B8">
            <w:pPr>
              <w:wordWrap w:val="0"/>
              <w:spacing w:line="640" w:lineRule="atLeast"/>
              <w:jc w:val="right"/>
              <w:textAlignment w:val="baseline"/>
              <w:rPr>
                <w:sz w:val="44"/>
              </w:rPr>
            </w:pPr>
            <w:r>
              <w:rPr>
                <w:rFonts w:ascii="仿宋" w:eastAsia="仿宋" w:hAnsi="仿宋" w:cs="仿宋"/>
                <w:color w:val="000000"/>
                <w:sz w:val="44"/>
              </w:rPr>
              <w:t>1339</w:t>
            </w:r>
          </w:p>
        </w:tc>
      </w:tr>
    </w:tbl>
    <w:p w:rsidR="003B37AB" w:rsidRDefault="003B37AB">
      <w:pPr>
        <w:wordWrap w:val="0"/>
        <w:spacing w:line="20" w:lineRule="exact"/>
        <w:jc w:val="left"/>
        <w:textAlignment w:val="baseline"/>
        <w:rPr>
          <w:sz w:val="2"/>
        </w:rPr>
      </w:pPr>
    </w:p>
    <w:p w:rsidR="003B37AB" w:rsidRDefault="003B37AB"/>
    <w:p w:rsidR="003B37AB" w:rsidRDefault="003B37AB">
      <w:pPr>
        <w:sectPr w:rsidR="003B37AB">
          <w:headerReference w:type="default" r:id="rId1537"/>
          <w:footerReference w:type="default" r:id="rId1538"/>
          <w:pgSz w:w="16600" w:h="24400"/>
          <w:pgMar w:top="2080" w:right="2200" w:bottom="2080" w:left="2200" w:header="1780" w:footer="1780" w:gutter="0"/>
          <w:cols w:space="720"/>
        </w:sectPr>
      </w:pPr>
    </w:p>
    <w:p w:rsidR="003B37AB" w:rsidRDefault="00DE34B8">
      <w:pPr>
        <w:wordWrap w:val="0"/>
        <w:spacing w:before="6360" w:line="1260" w:lineRule="atLeast"/>
        <w:jc w:val="center"/>
        <w:textAlignment w:val="baseline"/>
        <w:rPr>
          <w:sz w:val="94"/>
        </w:rPr>
      </w:pPr>
      <w:r>
        <w:rPr>
          <w:rFonts w:ascii="黑体" w:eastAsia="黑体" w:hAnsi="黑体" w:cs="黑体"/>
          <w:b/>
          <w:color w:val="000000"/>
          <w:sz w:val="94"/>
        </w:rPr>
        <w:lastRenderedPageBreak/>
        <w:t>第四编</w:t>
      </w:r>
    </w:p>
    <w:p w:rsidR="003B37AB" w:rsidRDefault="00DE34B8">
      <w:pPr>
        <w:wordWrap w:val="0"/>
        <w:spacing w:line="1680" w:lineRule="atLeast"/>
        <w:ind w:left="3040"/>
        <w:textAlignment w:val="baseline"/>
        <w:rPr>
          <w:sz w:val="125"/>
        </w:rPr>
      </w:pPr>
      <w:r>
        <w:rPr>
          <w:rFonts w:ascii="仿宋" w:eastAsia="仿宋" w:hAnsi="仿宋" w:cs="仿宋"/>
          <w:color w:val="000000"/>
          <w:sz w:val="125"/>
        </w:rPr>
        <w:t>神学之维</w:t>
      </w:r>
    </w:p>
    <w:p w:rsidR="003B37AB" w:rsidRDefault="003B37AB"/>
    <w:p w:rsidR="003B37AB" w:rsidRDefault="003B37AB">
      <w:pPr>
        <w:sectPr w:rsidR="003B37AB">
          <w:headerReference w:type="default" r:id="rId1539"/>
          <w:footerReference w:type="default" r:id="rId1540"/>
          <w:pgSz w:w="16600" w:h="24400"/>
          <w:pgMar w:top="2080" w:right="2500" w:bottom="2080" w:left="2500" w:header="1780" w:footer="1780" w:gutter="0"/>
          <w:cols w:space="720"/>
        </w:sectPr>
      </w:pPr>
    </w:p>
    <w:p w:rsidR="003B37AB" w:rsidRDefault="00DE34B8">
      <w:pPr>
        <w:wordWrap w:val="0"/>
        <w:spacing w:before="4720" w:line="960" w:lineRule="atLeast"/>
        <w:jc w:val="center"/>
        <w:textAlignment w:val="baseline"/>
        <w:rPr>
          <w:sz w:val="71"/>
        </w:rPr>
      </w:pPr>
      <w:r>
        <w:rPr>
          <w:rFonts w:ascii="黑体" w:eastAsia="黑体" w:hAnsi="黑体" w:cs="黑体"/>
          <w:b/>
          <w:color w:val="000000"/>
          <w:sz w:val="71"/>
        </w:rPr>
        <w:lastRenderedPageBreak/>
        <w:t>现象学与神学</w:t>
      </w:r>
    </w:p>
    <w:p w:rsidR="003B37AB" w:rsidRDefault="003B37AB">
      <w:pPr>
        <w:wordWrap w:val="0"/>
        <w:spacing w:line="920" w:lineRule="exact"/>
        <w:jc w:val="center"/>
        <w:textAlignment w:val="baseline"/>
        <w:rPr>
          <w:sz w:val="71"/>
        </w:rPr>
      </w:pPr>
    </w:p>
    <w:p w:rsidR="003B37AB" w:rsidRDefault="00DE34B8">
      <w:pPr>
        <w:wordWrap w:val="0"/>
        <w:spacing w:line="700" w:lineRule="atLeast"/>
        <w:jc w:val="center"/>
        <w:textAlignment w:val="baseline"/>
        <w:rPr>
          <w:sz w:val="43"/>
        </w:rPr>
      </w:pPr>
      <w:r>
        <w:rPr>
          <w:rFonts w:ascii="仿宋" w:eastAsia="仿宋" w:hAnsi="仿宋" w:cs="仿宋"/>
          <w:color w:val="000000"/>
          <w:sz w:val="43"/>
        </w:rPr>
        <w:t>前</w:t>
      </w:r>
      <w:r>
        <w:rPr>
          <w:rFonts w:ascii="仿宋" w:eastAsia="仿宋" w:hAnsi="仿宋" w:cs="仿宋"/>
          <w:color w:val="000000"/>
          <w:sz w:val="43"/>
        </w:rPr>
        <w:t xml:space="preserve">   </w:t>
      </w:r>
      <w:r>
        <w:rPr>
          <w:rFonts w:ascii="仿宋" w:eastAsia="仿宋" w:hAnsi="仿宋" w:cs="仿宋"/>
          <w:color w:val="000000"/>
          <w:sz w:val="43"/>
        </w:rPr>
        <w:t>言</w:t>
      </w:r>
      <w:r>
        <w:rPr>
          <w:rFonts w:ascii="仿宋" w:eastAsia="仿宋" w:hAnsi="仿宋" w:cs="仿宋"/>
          <w:color w:val="000000"/>
          <w:sz w:val="43"/>
        </w:rPr>
        <w:t>①</w:t>
      </w:r>
    </w:p>
    <w:p w:rsidR="003B37AB" w:rsidRDefault="00DE34B8">
      <w:pPr>
        <w:wordWrap w:val="0"/>
        <w:spacing w:before="480" w:line="720" w:lineRule="atLeast"/>
        <w:ind w:left="880"/>
        <w:textAlignment w:val="baseline"/>
        <w:rPr>
          <w:sz w:val="40"/>
        </w:rPr>
      </w:pPr>
      <w:r>
        <w:rPr>
          <w:rFonts w:ascii="宋体" w:eastAsia="宋体" w:hAnsi="宋体" w:cs="宋体"/>
          <w:color w:val="000000"/>
          <w:sz w:val="40"/>
        </w:rPr>
        <w:t>摆在读者面前的这本小书包括一个演讲和一封书信。</w:t>
      </w:r>
    </w:p>
    <w:p w:rsidR="003B37AB" w:rsidRDefault="00DE34B8">
      <w:pPr>
        <w:wordWrap w:val="0"/>
        <w:spacing w:line="720" w:lineRule="atLeast"/>
        <w:ind w:left="20" w:right="240" w:firstLine="860"/>
        <w:textAlignment w:val="baseline"/>
        <w:rPr>
          <w:sz w:val="40"/>
        </w:rPr>
      </w:pPr>
      <w:r>
        <w:rPr>
          <w:rFonts w:ascii="宋体" w:eastAsia="宋体" w:hAnsi="宋体" w:cs="宋体"/>
          <w:color w:val="000000"/>
          <w:sz w:val="40"/>
        </w:rPr>
        <w:t>演讲《现象学与神学》是</w:t>
      </w:r>
      <w:r>
        <w:rPr>
          <w:rFonts w:ascii="宋体" w:eastAsia="宋体" w:hAnsi="宋体" w:cs="宋体"/>
          <w:color w:val="000000"/>
          <w:sz w:val="40"/>
        </w:rPr>
        <w:t>1927</w:t>
      </w:r>
      <w:r>
        <w:rPr>
          <w:rFonts w:ascii="宋体" w:eastAsia="宋体" w:hAnsi="宋体" w:cs="宋体"/>
          <w:color w:val="000000"/>
          <w:sz w:val="40"/>
        </w:rPr>
        <w:t>年</w:t>
      </w:r>
      <w:r>
        <w:rPr>
          <w:rFonts w:ascii="宋体" w:eastAsia="宋体" w:hAnsi="宋体" w:cs="宋体"/>
          <w:color w:val="000000"/>
          <w:sz w:val="40"/>
        </w:rPr>
        <w:t>3</w:t>
      </w:r>
      <w:r>
        <w:rPr>
          <w:rFonts w:ascii="宋体" w:eastAsia="宋体" w:hAnsi="宋体" w:cs="宋体"/>
          <w:color w:val="000000"/>
          <w:sz w:val="40"/>
        </w:rPr>
        <w:t>月</w:t>
      </w:r>
      <w:r>
        <w:rPr>
          <w:rFonts w:ascii="宋体" w:eastAsia="宋体" w:hAnsi="宋体" w:cs="宋体"/>
          <w:color w:val="000000"/>
          <w:sz w:val="40"/>
        </w:rPr>
        <w:t>9</w:t>
      </w:r>
      <w:r>
        <w:rPr>
          <w:rFonts w:ascii="宋体" w:eastAsia="宋体" w:hAnsi="宋体" w:cs="宋体"/>
          <w:color w:val="000000"/>
          <w:sz w:val="40"/>
        </w:rPr>
        <w:t>日在图宾根做的；</w:t>
      </w:r>
      <w:r>
        <w:rPr>
          <w:rFonts w:ascii="宋体" w:eastAsia="宋体" w:hAnsi="宋体" w:cs="宋体"/>
          <w:color w:val="000000"/>
          <w:sz w:val="40"/>
        </w:rPr>
        <w:t>1928</w:t>
      </w:r>
      <w:r>
        <w:rPr>
          <w:rFonts w:ascii="宋体" w:eastAsia="宋体" w:hAnsi="宋体" w:cs="宋体"/>
          <w:color w:val="000000"/>
          <w:sz w:val="40"/>
        </w:rPr>
        <w:t>年</w:t>
      </w:r>
      <w:r>
        <w:rPr>
          <w:rFonts w:ascii="宋体" w:eastAsia="宋体" w:hAnsi="宋体" w:cs="宋体"/>
          <w:color w:val="000000"/>
          <w:sz w:val="40"/>
        </w:rPr>
        <w:t>2</w:t>
      </w:r>
      <w:r>
        <w:rPr>
          <w:rFonts w:ascii="宋体" w:eastAsia="宋体" w:hAnsi="宋体" w:cs="宋体"/>
          <w:color w:val="000000"/>
          <w:sz w:val="40"/>
        </w:rPr>
        <w:t>月</w:t>
      </w:r>
      <w:r>
        <w:rPr>
          <w:rFonts w:ascii="宋体" w:eastAsia="宋体" w:hAnsi="宋体" w:cs="宋体"/>
          <w:color w:val="000000"/>
          <w:sz w:val="40"/>
        </w:rPr>
        <w:t>14</w:t>
      </w:r>
      <w:r>
        <w:rPr>
          <w:rFonts w:ascii="宋体" w:eastAsia="宋体" w:hAnsi="宋体" w:cs="宋体"/>
          <w:color w:val="000000"/>
          <w:sz w:val="40"/>
        </w:rPr>
        <w:t>日在马堡重做了一次。这里公诸于世的文本是马堡演讲的第二部分的内容，题为《神学的实证性及其与现象学</w:t>
      </w:r>
      <w:r>
        <w:rPr>
          <w:rFonts w:ascii="宋体" w:eastAsia="宋体" w:hAnsi="宋体" w:cs="宋体"/>
          <w:color w:val="000000"/>
          <w:sz w:val="40"/>
        </w:rPr>
        <w:t>的关系》；我在演讲后随即对文本作了考订，并作了补充说明。有关在此具有指导作用的现象学概念及其与实证科学的关系，我在《存在与时间》导论中</w:t>
      </w:r>
      <w:r>
        <w:rPr>
          <w:rFonts w:ascii="宋体" w:eastAsia="宋体" w:hAnsi="宋体" w:cs="宋体"/>
          <w:color w:val="000000"/>
          <w:sz w:val="40"/>
        </w:rPr>
        <w:t>(1927</w:t>
      </w:r>
      <w:r>
        <w:rPr>
          <w:rFonts w:ascii="宋体" w:eastAsia="宋体" w:hAnsi="宋体" w:cs="宋体"/>
          <w:color w:val="000000"/>
          <w:sz w:val="40"/>
        </w:rPr>
        <w:t>年，第</w:t>
      </w:r>
      <w:r>
        <w:rPr>
          <w:rFonts w:ascii="宋体" w:eastAsia="宋体" w:hAnsi="宋体" w:cs="宋体"/>
          <w:color w:val="000000"/>
          <w:sz w:val="40"/>
        </w:rPr>
        <w:t>7</w:t>
      </w:r>
      <w:r>
        <w:rPr>
          <w:rFonts w:ascii="宋体" w:eastAsia="宋体" w:hAnsi="宋体" w:cs="宋体"/>
          <w:color w:val="000000"/>
          <w:sz w:val="40"/>
        </w:rPr>
        <w:t>节，第</w:t>
      </w:r>
      <w:r>
        <w:rPr>
          <w:rFonts w:ascii="宋体" w:eastAsia="宋体" w:hAnsi="宋体" w:cs="宋体"/>
          <w:color w:val="000000"/>
          <w:sz w:val="40"/>
        </w:rPr>
        <w:t>27</w:t>
      </w:r>
      <w:r>
        <w:rPr>
          <w:rFonts w:ascii="宋体" w:eastAsia="宋体" w:hAnsi="宋体" w:cs="宋体"/>
          <w:color w:val="000000"/>
          <w:sz w:val="40"/>
        </w:rPr>
        <w:t>页以下</w:t>
      </w:r>
      <w:r>
        <w:rPr>
          <w:rFonts w:ascii="宋体" w:eastAsia="宋体" w:hAnsi="宋体" w:cs="宋体"/>
          <w:color w:val="000000"/>
          <w:sz w:val="40"/>
        </w:rPr>
        <w:t>)</w:t>
      </w:r>
      <w:r>
        <w:rPr>
          <w:rFonts w:ascii="宋体" w:eastAsia="宋体" w:hAnsi="宋体" w:cs="宋体"/>
          <w:color w:val="000000"/>
          <w:sz w:val="40"/>
        </w:rPr>
        <w:t>已有所介绍。</w:t>
      </w:r>
    </w:p>
    <w:p w:rsidR="003B37AB" w:rsidRDefault="00DE34B8">
      <w:pPr>
        <w:wordWrap w:val="0"/>
        <w:spacing w:line="720" w:lineRule="atLeast"/>
        <w:ind w:left="20" w:right="260" w:firstLine="860"/>
        <w:textAlignment w:val="baseline"/>
        <w:rPr>
          <w:sz w:val="40"/>
        </w:rPr>
      </w:pPr>
      <w:r>
        <w:rPr>
          <w:rFonts w:ascii="宋体" w:eastAsia="宋体" w:hAnsi="宋体" w:cs="宋体"/>
          <w:color w:val="000000"/>
          <w:sz w:val="40"/>
        </w:rPr>
        <w:t>1964</w:t>
      </w:r>
      <w:r>
        <w:rPr>
          <w:rFonts w:ascii="宋体" w:eastAsia="宋体" w:hAnsi="宋体" w:cs="宋体"/>
          <w:color w:val="000000"/>
          <w:sz w:val="40"/>
        </w:rPr>
        <w:t>年</w:t>
      </w:r>
      <w:r>
        <w:rPr>
          <w:rFonts w:ascii="宋体" w:eastAsia="宋体" w:hAnsi="宋体" w:cs="宋体"/>
          <w:color w:val="000000"/>
          <w:sz w:val="40"/>
        </w:rPr>
        <w:t>3</w:t>
      </w:r>
      <w:r>
        <w:rPr>
          <w:rFonts w:ascii="宋体" w:eastAsia="宋体" w:hAnsi="宋体" w:cs="宋体"/>
          <w:color w:val="000000"/>
          <w:sz w:val="40"/>
        </w:rPr>
        <w:t>月</w:t>
      </w:r>
      <w:r>
        <w:rPr>
          <w:rFonts w:ascii="宋体" w:eastAsia="宋体" w:hAnsi="宋体" w:cs="宋体"/>
          <w:color w:val="000000"/>
          <w:sz w:val="40"/>
        </w:rPr>
        <w:t>11</w:t>
      </w:r>
      <w:r>
        <w:rPr>
          <w:rFonts w:ascii="宋体" w:eastAsia="宋体" w:hAnsi="宋体" w:cs="宋体"/>
          <w:color w:val="000000"/>
          <w:sz w:val="40"/>
        </w:rPr>
        <w:t>日的书信对一次关于《今日神学中一种非</w:t>
      </w:r>
      <w:r>
        <w:rPr>
          <w:rFonts w:ascii="宋体" w:eastAsia="宋体" w:hAnsi="宋体" w:cs="宋体"/>
          <w:color w:val="000000"/>
          <w:sz w:val="40"/>
          <w:u w:val="single"/>
        </w:rPr>
        <w:t xml:space="preserve">              </w:t>
      </w:r>
    </w:p>
    <w:p w:rsidR="003B37AB" w:rsidRDefault="00DE34B8">
      <w:pPr>
        <w:wordWrap w:val="0"/>
        <w:spacing w:before="300" w:line="560" w:lineRule="atLeast"/>
        <w:ind w:left="20" w:right="220" w:firstLine="600"/>
        <w:textAlignment w:val="baseline"/>
        <w:rPr>
          <w:sz w:val="35"/>
        </w:rPr>
      </w:pPr>
      <w:r>
        <w:rPr>
          <w:rFonts w:ascii="仿宋" w:eastAsia="仿宋" w:hAnsi="仿宋" w:cs="仿宋"/>
          <w:color w:val="000000"/>
          <w:sz w:val="35"/>
        </w:rPr>
        <w:t>·</w:t>
      </w:r>
      <w:r>
        <w:rPr>
          <w:rFonts w:ascii="仿宋" w:eastAsia="仿宋" w:hAnsi="仿宋" w:cs="仿宋"/>
          <w:color w:val="000000"/>
          <w:sz w:val="35"/>
        </w:rPr>
        <w:t>本文系海德格尔</w:t>
      </w:r>
      <w:r>
        <w:rPr>
          <w:rFonts w:ascii="仿宋" w:eastAsia="仿宋" w:hAnsi="仿宋" w:cs="仿宋"/>
          <w:color w:val="000000"/>
          <w:sz w:val="35"/>
        </w:rPr>
        <w:t>1927</w:t>
      </w:r>
      <w:r>
        <w:rPr>
          <w:rFonts w:ascii="仿宋" w:eastAsia="仿宋" w:hAnsi="仿宋" w:cs="仿宋"/>
          <w:color w:val="000000"/>
          <w:sz w:val="35"/>
        </w:rPr>
        <w:t>年在图宾根做的演讲，</w:t>
      </w:r>
      <w:r>
        <w:rPr>
          <w:rFonts w:ascii="仿宋" w:eastAsia="仿宋" w:hAnsi="仿宋" w:cs="仿宋"/>
          <w:color w:val="000000"/>
          <w:sz w:val="35"/>
        </w:rPr>
        <w:t>1928</w:t>
      </w:r>
      <w:r>
        <w:rPr>
          <w:rFonts w:ascii="仿宋" w:eastAsia="仿宋" w:hAnsi="仿宋" w:cs="仿宋"/>
          <w:color w:val="000000"/>
          <w:sz w:val="35"/>
        </w:rPr>
        <w:t>年在马堡重做。作为</w:t>
      </w:r>
      <w:r>
        <w:rPr>
          <w:rFonts w:ascii="仿宋" w:eastAsia="仿宋" w:hAnsi="仿宋" w:cs="仿宋"/>
          <w:color w:val="000000"/>
          <w:sz w:val="35"/>
        </w:rPr>
        <w:t>“</w:t>
      </w:r>
      <w:r>
        <w:rPr>
          <w:rFonts w:ascii="仿宋" w:eastAsia="仿宋" w:hAnsi="仿宋" w:cs="仿宋"/>
          <w:color w:val="000000"/>
          <w:sz w:val="35"/>
        </w:rPr>
        <w:t>附录</w:t>
      </w:r>
      <w:r>
        <w:rPr>
          <w:rFonts w:ascii="仿宋" w:eastAsia="仿宋" w:hAnsi="仿宋" w:cs="仿宋"/>
          <w:color w:val="000000"/>
          <w:sz w:val="35"/>
        </w:rPr>
        <w:t>”</w:t>
      </w:r>
      <w:r>
        <w:rPr>
          <w:rFonts w:ascii="仿宋" w:eastAsia="仿宋" w:hAnsi="仿宋" w:cs="仿宋"/>
          <w:color w:val="000000"/>
          <w:sz w:val="35"/>
        </w:rPr>
        <w:t>的</w:t>
      </w:r>
      <w:r>
        <w:rPr>
          <w:rFonts w:ascii="仿宋" w:eastAsia="仿宋" w:hAnsi="仿宋" w:cs="仿宋"/>
          <w:color w:val="000000"/>
          <w:sz w:val="35"/>
        </w:rPr>
        <w:t>1964</w:t>
      </w:r>
      <w:r>
        <w:rPr>
          <w:rFonts w:ascii="仿宋" w:eastAsia="仿宋" w:hAnsi="仿宋" w:cs="仿宋"/>
          <w:color w:val="000000"/>
          <w:sz w:val="35"/>
        </w:rPr>
        <w:t>年</w:t>
      </w:r>
      <w:r>
        <w:rPr>
          <w:rFonts w:ascii="仿宋" w:eastAsia="仿宋" w:hAnsi="仿宋" w:cs="仿宋"/>
          <w:color w:val="000000"/>
          <w:sz w:val="35"/>
        </w:rPr>
        <w:t>3</w:t>
      </w:r>
      <w:r>
        <w:rPr>
          <w:rFonts w:ascii="仿宋" w:eastAsia="仿宋" w:hAnsi="仿宋" w:cs="仿宋"/>
          <w:color w:val="000000"/>
          <w:sz w:val="35"/>
        </w:rPr>
        <w:t>月</w:t>
      </w:r>
      <w:r>
        <w:rPr>
          <w:rFonts w:ascii="仿宋" w:eastAsia="仿宋" w:hAnsi="仿宋" w:cs="仿宋"/>
          <w:color w:val="000000"/>
          <w:sz w:val="35"/>
        </w:rPr>
        <w:t>11</w:t>
      </w:r>
      <w:r>
        <w:rPr>
          <w:rFonts w:ascii="仿宋" w:eastAsia="仿宋" w:hAnsi="仿宋" w:cs="仿宋"/>
          <w:color w:val="000000"/>
          <w:sz w:val="35"/>
        </w:rPr>
        <w:t>日的书信是为</w:t>
      </w:r>
      <w:r>
        <w:rPr>
          <w:rFonts w:ascii="仿宋" w:eastAsia="仿宋" w:hAnsi="仿宋" w:cs="仿宋"/>
          <w:color w:val="000000"/>
          <w:sz w:val="35"/>
        </w:rPr>
        <w:t>1964</w:t>
      </w:r>
      <w:r>
        <w:rPr>
          <w:rFonts w:ascii="仿宋" w:eastAsia="仿宋" w:hAnsi="仿宋" w:cs="仿宋"/>
          <w:color w:val="000000"/>
          <w:sz w:val="35"/>
        </w:rPr>
        <w:t>年</w:t>
      </w:r>
      <w:r>
        <w:rPr>
          <w:rFonts w:ascii="仿宋" w:eastAsia="仿宋" w:hAnsi="仿宋" w:cs="仿宋"/>
          <w:color w:val="000000"/>
          <w:sz w:val="35"/>
        </w:rPr>
        <w:t>4</w:t>
      </w:r>
      <w:r>
        <w:rPr>
          <w:rFonts w:ascii="仿宋" w:eastAsia="仿宋" w:hAnsi="仿宋" w:cs="仿宋"/>
          <w:color w:val="000000"/>
          <w:sz w:val="35"/>
        </w:rPr>
        <w:t>月</w:t>
      </w:r>
      <w:r>
        <w:rPr>
          <w:rFonts w:ascii="仿宋" w:eastAsia="仿宋" w:hAnsi="仿宋" w:cs="仿宋"/>
          <w:color w:val="000000"/>
          <w:sz w:val="35"/>
        </w:rPr>
        <w:t>9</w:t>
      </w:r>
      <w:r>
        <w:rPr>
          <w:rFonts w:ascii="仿宋" w:eastAsia="仿宋" w:hAnsi="仿宋" w:cs="仿宋"/>
          <w:color w:val="000000"/>
          <w:sz w:val="35"/>
        </w:rPr>
        <w:t>日至</w:t>
      </w:r>
      <w:r>
        <w:rPr>
          <w:rFonts w:ascii="仿宋" w:eastAsia="仿宋" w:hAnsi="仿宋" w:cs="仿宋"/>
          <w:color w:val="000000"/>
          <w:sz w:val="35"/>
        </w:rPr>
        <w:t>11</w:t>
      </w:r>
      <w:r>
        <w:rPr>
          <w:rFonts w:ascii="仿宋" w:eastAsia="仿宋" w:hAnsi="仿宋" w:cs="仿宋"/>
          <w:color w:val="000000"/>
          <w:sz w:val="35"/>
        </w:rPr>
        <w:t>日在美国德鲁大学举办的神学对话而做的。两文首次发于《哲学档案》第</w:t>
      </w:r>
      <w:r>
        <w:rPr>
          <w:rFonts w:ascii="仿宋" w:eastAsia="仿宋" w:hAnsi="仿宋" w:cs="仿宋"/>
          <w:color w:val="000000"/>
          <w:sz w:val="35"/>
        </w:rPr>
        <w:t>32</w:t>
      </w:r>
      <w:r>
        <w:rPr>
          <w:rFonts w:ascii="仿宋" w:eastAsia="仿宋" w:hAnsi="仿宋" w:cs="仿宋"/>
          <w:color w:val="000000"/>
          <w:sz w:val="35"/>
        </w:rPr>
        <w:t>卷上</w:t>
      </w:r>
      <w:r>
        <w:rPr>
          <w:rFonts w:ascii="仿宋" w:eastAsia="仿宋" w:hAnsi="仿宋" w:cs="仿宋"/>
          <w:color w:val="000000"/>
          <w:sz w:val="35"/>
        </w:rPr>
        <w:t>(1969</w:t>
      </w:r>
      <w:r>
        <w:rPr>
          <w:rFonts w:ascii="仿宋" w:eastAsia="仿宋" w:hAnsi="仿宋" w:cs="仿宋"/>
          <w:color w:val="000000"/>
          <w:sz w:val="35"/>
        </w:rPr>
        <w:t>年</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1970</w:t>
      </w:r>
      <w:r>
        <w:rPr>
          <w:rFonts w:ascii="仿宋" w:eastAsia="仿宋" w:hAnsi="仿宋" w:cs="仿宋"/>
          <w:color w:val="000000"/>
          <w:sz w:val="35"/>
        </w:rPr>
        <w:t>年以《现</w:t>
      </w:r>
      <w:r>
        <w:rPr>
          <w:rFonts w:ascii="仿宋" w:eastAsia="仿宋" w:hAnsi="仿宋" w:cs="仿宋"/>
          <w:color w:val="000000"/>
          <w:sz w:val="35"/>
        </w:rPr>
        <w:t>象学与神学》为书名出单行本，由克劳斯特曼出版社</w:t>
      </w:r>
      <w:r>
        <w:rPr>
          <w:rFonts w:ascii="仿宋" w:eastAsia="仿宋" w:hAnsi="仿宋" w:cs="仿宋"/>
          <w:color w:val="000000"/>
          <w:sz w:val="35"/>
        </w:rPr>
        <w:t>(</w:t>
      </w:r>
      <w:r>
        <w:rPr>
          <w:rFonts w:ascii="仿宋" w:eastAsia="仿宋" w:hAnsi="仿宋" w:cs="仿宋"/>
          <w:color w:val="000000"/>
          <w:sz w:val="35"/>
        </w:rPr>
        <w:t>美茵法兰克福</w:t>
      </w:r>
      <w:r>
        <w:rPr>
          <w:rFonts w:ascii="仿宋" w:eastAsia="仿宋" w:hAnsi="仿宋" w:cs="仿宋"/>
          <w:color w:val="000000"/>
          <w:sz w:val="35"/>
        </w:rPr>
        <w:t>)</w:t>
      </w:r>
      <w:r>
        <w:rPr>
          <w:rFonts w:ascii="仿宋" w:eastAsia="仿宋" w:hAnsi="仿宋" w:cs="仿宋"/>
          <w:color w:val="000000"/>
          <w:sz w:val="35"/>
        </w:rPr>
        <w:t>出版，书前有一献辞：</w:t>
      </w:r>
      <w:r>
        <w:rPr>
          <w:rFonts w:ascii="仿宋" w:eastAsia="仿宋" w:hAnsi="仿宋" w:cs="仿宋"/>
          <w:color w:val="000000"/>
          <w:sz w:val="35"/>
        </w:rPr>
        <w:t>“</w:t>
      </w:r>
      <w:r>
        <w:rPr>
          <w:rFonts w:ascii="仿宋" w:eastAsia="仿宋" w:hAnsi="仿宋" w:cs="仿宋"/>
          <w:color w:val="000000"/>
          <w:sz w:val="35"/>
        </w:rPr>
        <w:t>献给鲁道夫</w:t>
      </w:r>
      <w:r>
        <w:rPr>
          <w:rFonts w:ascii="仿宋" w:eastAsia="仿宋" w:hAnsi="仿宋" w:cs="仿宋"/>
          <w:color w:val="000000"/>
          <w:sz w:val="35"/>
        </w:rPr>
        <w:t>·</w:t>
      </w:r>
      <w:r>
        <w:rPr>
          <w:rFonts w:ascii="仿宋" w:eastAsia="仿宋" w:hAnsi="仿宋" w:cs="仿宋"/>
          <w:color w:val="000000"/>
          <w:sz w:val="35"/>
        </w:rPr>
        <w:t>布尔特曼，纪念</w:t>
      </w:r>
      <w:r>
        <w:rPr>
          <w:rFonts w:ascii="仿宋" w:eastAsia="仿宋" w:hAnsi="仿宋" w:cs="仿宋"/>
          <w:color w:val="000000"/>
          <w:sz w:val="35"/>
        </w:rPr>
        <w:t>1923</w:t>
      </w:r>
      <w:r>
        <w:rPr>
          <w:rFonts w:ascii="仿宋" w:eastAsia="仿宋" w:hAnsi="仿宋" w:cs="仿宋"/>
          <w:color w:val="000000"/>
          <w:sz w:val="35"/>
        </w:rPr>
        <w:t>年</w:t>
      </w:r>
      <w:r>
        <w:rPr>
          <w:rFonts w:ascii="仿宋" w:eastAsia="仿宋" w:hAnsi="仿宋" w:cs="仿宋"/>
          <w:color w:val="000000"/>
          <w:sz w:val="35"/>
        </w:rPr>
        <w:t>-1928</w:t>
      </w:r>
      <w:r>
        <w:rPr>
          <w:rFonts w:ascii="仿宋" w:eastAsia="仿宋" w:hAnsi="仿宋" w:cs="仿宋"/>
          <w:color w:val="000000"/>
          <w:sz w:val="35"/>
        </w:rPr>
        <w:t>年马堡岁月的友情</w:t>
      </w:r>
      <w:r>
        <w:rPr>
          <w:rFonts w:ascii="仿宋" w:eastAsia="仿宋" w:hAnsi="仿宋" w:cs="仿宋"/>
          <w:color w:val="000000"/>
          <w:sz w:val="35"/>
        </w:rPr>
        <w:t>”</w:t>
      </w:r>
      <w:r>
        <w:rPr>
          <w:rFonts w:ascii="仿宋" w:eastAsia="仿宋" w:hAnsi="仿宋" w:cs="仿宋"/>
          <w:color w:val="000000"/>
          <w:sz w:val="35"/>
        </w:rPr>
        <w:t>。此单行本后收入海氏文集《路标》</w:t>
      </w:r>
      <w:r>
        <w:rPr>
          <w:rFonts w:ascii="仿宋" w:eastAsia="仿宋" w:hAnsi="仿宋" w:cs="仿宋"/>
          <w:color w:val="000000"/>
          <w:sz w:val="35"/>
        </w:rPr>
        <w:t>(</w:t>
      </w:r>
      <w:r>
        <w:rPr>
          <w:rFonts w:ascii="仿宋" w:eastAsia="仿宋" w:hAnsi="仿宋" w:cs="仿宋"/>
          <w:color w:val="000000"/>
          <w:sz w:val="35"/>
        </w:rPr>
        <w:t>现被辑为《全集》第</w:t>
      </w:r>
      <w:r>
        <w:rPr>
          <w:rFonts w:ascii="仿宋" w:eastAsia="仿宋" w:hAnsi="仿宋" w:cs="仿宋"/>
          <w:color w:val="000000"/>
          <w:sz w:val="35"/>
        </w:rPr>
        <w:t>9</w:t>
      </w:r>
      <w:r>
        <w:rPr>
          <w:rFonts w:ascii="仿宋" w:eastAsia="仿宋" w:hAnsi="仿宋" w:cs="仿宋"/>
          <w:color w:val="000000"/>
          <w:sz w:val="35"/>
        </w:rPr>
        <w:t>卷</w:t>
      </w:r>
      <w:r>
        <w:rPr>
          <w:rFonts w:ascii="仿宋" w:eastAsia="仿宋" w:hAnsi="仿宋" w:cs="仿宋"/>
          <w:color w:val="000000"/>
          <w:sz w:val="35"/>
        </w:rPr>
        <w:t>)</w:t>
      </w:r>
      <w:r>
        <w:rPr>
          <w:rFonts w:ascii="仿宋" w:eastAsia="仿宋" w:hAnsi="仿宋" w:cs="仿宋"/>
          <w:color w:val="000000"/>
          <w:sz w:val="35"/>
        </w:rPr>
        <w:t>，由克劳斯特曼出版社出版。中译文据《路标》</w:t>
      </w:r>
      <w:r>
        <w:rPr>
          <w:rFonts w:ascii="仿宋" w:eastAsia="仿宋" w:hAnsi="仿宋" w:cs="仿宋"/>
          <w:color w:val="000000"/>
          <w:sz w:val="35"/>
        </w:rPr>
        <w:t>1978</w:t>
      </w:r>
      <w:r>
        <w:rPr>
          <w:rFonts w:ascii="仿宋" w:eastAsia="仿宋" w:hAnsi="仿宋" w:cs="仿宋"/>
          <w:color w:val="000000"/>
          <w:sz w:val="35"/>
        </w:rPr>
        <w:t>年第二版译出。</w:t>
      </w:r>
      <w:r>
        <w:rPr>
          <w:rFonts w:ascii="仿宋" w:eastAsia="仿宋" w:hAnsi="仿宋" w:cs="仿宋"/>
          <w:color w:val="000000"/>
          <w:sz w:val="35"/>
        </w:rPr>
        <w:t>————</w:t>
      </w:r>
      <w:r>
        <w:rPr>
          <w:rFonts w:ascii="仿宋" w:eastAsia="仿宋" w:hAnsi="仿宋" w:cs="仿宋"/>
          <w:color w:val="000000"/>
          <w:sz w:val="35"/>
        </w:rPr>
        <w:t>编者</w:t>
      </w:r>
    </w:p>
    <w:p w:rsidR="003B37AB" w:rsidRDefault="00DE34B8">
      <w:pPr>
        <w:wordWrap w:val="0"/>
        <w:spacing w:line="560" w:lineRule="atLeast"/>
        <w:ind w:left="20" w:right="220" w:firstLine="600"/>
        <w:textAlignment w:val="baseline"/>
        <w:rPr>
          <w:sz w:val="35"/>
        </w:rPr>
      </w:pPr>
      <w:r>
        <w:rPr>
          <w:rFonts w:ascii="仿宋" w:eastAsia="仿宋" w:hAnsi="仿宋" w:cs="仿宋"/>
          <w:color w:val="000000"/>
          <w:sz w:val="35"/>
        </w:rPr>
        <w:t xml:space="preserve">①  </w:t>
      </w:r>
      <w:r>
        <w:rPr>
          <w:rFonts w:ascii="仿宋" w:eastAsia="仿宋" w:hAnsi="仿宋" w:cs="仿宋"/>
          <w:color w:val="000000"/>
          <w:sz w:val="35"/>
        </w:rPr>
        <w:t>这是海德格尔于</w:t>
      </w:r>
      <w:r>
        <w:rPr>
          <w:rFonts w:ascii="仿宋" w:eastAsia="仿宋" w:hAnsi="仿宋" w:cs="仿宋"/>
          <w:color w:val="000000"/>
          <w:sz w:val="35"/>
        </w:rPr>
        <w:t>1970</w:t>
      </w:r>
      <w:r>
        <w:rPr>
          <w:rFonts w:ascii="仿宋" w:eastAsia="仿宋" w:hAnsi="仿宋" w:cs="仿宋"/>
          <w:color w:val="000000"/>
          <w:sz w:val="35"/>
        </w:rPr>
        <w:t>年为《现象学与神学》单行本所写的</w:t>
      </w:r>
      <w:r>
        <w:rPr>
          <w:rFonts w:ascii="仿宋" w:eastAsia="仿宋" w:hAnsi="仿宋" w:cs="仿宋"/>
          <w:color w:val="000000"/>
          <w:sz w:val="35"/>
        </w:rPr>
        <w:t>“</w:t>
      </w:r>
      <w:r>
        <w:rPr>
          <w:rFonts w:ascii="仿宋" w:eastAsia="仿宋" w:hAnsi="仿宋" w:cs="仿宋"/>
          <w:color w:val="000000"/>
          <w:sz w:val="35"/>
        </w:rPr>
        <w:t>前言</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译注</w:t>
      </w:r>
    </w:p>
    <w:p w:rsidR="003B37AB" w:rsidRDefault="003B37AB"/>
    <w:p w:rsidR="003B37AB" w:rsidRDefault="003B37AB">
      <w:pPr>
        <w:sectPr w:rsidR="003B37AB">
          <w:headerReference w:type="default" r:id="rId1541"/>
          <w:footerReference w:type="default" r:id="rId1542"/>
          <w:pgSz w:w="16600" w:h="24400"/>
          <w:pgMar w:top="2080" w:right="2200" w:bottom="2080" w:left="2200" w:header="1780" w:footer="1780" w:gutter="0"/>
          <w:cols w:space="720"/>
        </w:sectPr>
      </w:pPr>
    </w:p>
    <w:p w:rsidR="003B37AB" w:rsidRDefault="00DE34B8">
      <w:pPr>
        <w:wordWrap w:val="0"/>
        <w:spacing w:before="360" w:line="520" w:lineRule="atLeast"/>
        <w:ind w:left="460"/>
        <w:textAlignment w:val="baseline"/>
        <w:rPr>
          <w:sz w:val="38"/>
        </w:rPr>
      </w:pPr>
      <w:r>
        <w:rPr>
          <w:rFonts w:ascii="宋体" w:eastAsia="宋体" w:hAnsi="宋体" w:cs="宋体"/>
          <w:b/>
          <w:color w:val="000000"/>
          <w:sz w:val="38"/>
        </w:rPr>
        <w:lastRenderedPageBreak/>
        <w:t>732</w:t>
      </w:r>
      <w:r>
        <w:rPr>
          <w:rFonts w:ascii="宋体" w:eastAsia="宋体" w:hAnsi="宋体" w:cs="宋体"/>
          <w:color w:val="000000"/>
          <w:sz w:val="38"/>
        </w:rPr>
        <w:t xml:space="preserve">  </w:t>
      </w:r>
      <w:r>
        <w:rPr>
          <w:rFonts w:ascii="宋体" w:eastAsia="宋体" w:hAnsi="宋体" w:cs="宋体"/>
          <w:b/>
          <w:color w:val="000000"/>
          <w:sz w:val="38"/>
        </w:rPr>
        <w:t>第四编</w:t>
      </w:r>
      <w:r>
        <w:rPr>
          <w:rFonts w:ascii="宋体" w:eastAsia="宋体" w:hAnsi="宋体" w:cs="宋体"/>
          <w:color w:val="000000"/>
          <w:sz w:val="38"/>
        </w:rPr>
        <w:t xml:space="preserve">  </w:t>
      </w:r>
      <w:r>
        <w:rPr>
          <w:rFonts w:ascii="宋体" w:eastAsia="宋体" w:hAnsi="宋体" w:cs="宋体"/>
          <w:b/>
          <w:color w:val="000000"/>
          <w:sz w:val="38"/>
        </w:rPr>
        <w:t>神学之维</w:t>
      </w:r>
    </w:p>
    <w:p w:rsidR="003B37AB" w:rsidRDefault="003B37AB">
      <w:pPr>
        <w:wordWrap w:val="0"/>
        <w:spacing w:line="500" w:lineRule="exact"/>
        <w:textAlignment w:val="baseline"/>
        <w:rPr>
          <w:sz w:val="38"/>
        </w:rPr>
      </w:pPr>
    </w:p>
    <w:p w:rsidR="003B37AB" w:rsidRDefault="00DE34B8">
      <w:pPr>
        <w:wordWrap w:val="0"/>
        <w:spacing w:line="760" w:lineRule="atLeast"/>
        <w:ind w:right="20"/>
        <w:textAlignment w:val="baseline"/>
        <w:rPr>
          <w:sz w:val="43"/>
        </w:rPr>
      </w:pPr>
      <w:r>
        <w:rPr>
          <w:rFonts w:ascii="宋体" w:eastAsia="宋体" w:hAnsi="宋体" w:cs="宋体"/>
          <w:color w:val="000000"/>
          <w:sz w:val="43"/>
        </w:rPr>
        <w:t>客观化的思与言的问题》的神学对话的主要观点作了若干提示。</w:t>
      </w:r>
      <w:r>
        <w:rPr>
          <w:rFonts w:ascii="宋体" w:eastAsia="宋体" w:hAnsi="宋体" w:cs="宋体"/>
          <w:color w:val="000000"/>
          <w:sz w:val="43"/>
        </w:rPr>
        <w:t>此次对话是在美国麦迪逊</w:t>
      </w:r>
      <w:r>
        <w:rPr>
          <w:rFonts w:ascii="宋体" w:eastAsia="宋体" w:hAnsi="宋体" w:cs="宋体"/>
          <w:color w:val="000000"/>
          <w:sz w:val="43"/>
        </w:rPr>
        <w:t>(Madison)</w:t>
      </w:r>
      <w:r>
        <w:rPr>
          <w:rFonts w:ascii="宋体" w:eastAsia="宋体" w:hAnsi="宋体" w:cs="宋体"/>
          <w:color w:val="000000"/>
          <w:sz w:val="43"/>
        </w:rPr>
        <w:t>的德鲁</w:t>
      </w:r>
      <w:r>
        <w:rPr>
          <w:rFonts w:ascii="宋体" w:eastAsia="宋体" w:hAnsi="宋体" w:cs="宋体"/>
          <w:color w:val="000000"/>
          <w:sz w:val="43"/>
        </w:rPr>
        <w:t>(Drew)</w:t>
      </w:r>
      <w:r>
        <w:rPr>
          <w:rFonts w:ascii="宋体" w:eastAsia="宋体" w:hAnsi="宋体" w:cs="宋体"/>
          <w:color w:val="000000"/>
          <w:sz w:val="43"/>
        </w:rPr>
        <w:t>大学举办的，时间是</w:t>
      </w:r>
      <w:r>
        <w:rPr>
          <w:rFonts w:ascii="宋体" w:eastAsia="宋体" w:hAnsi="宋体" w:cs="宋体"/>
          <w:color w:val="000000"/>
          <w:sz w:val="43"/>
        </w:rPr>
        <w:t>1964</w:t>
      </w:r>
      <w:r>
        <w:rPr>
          <w:rFonts w:ascii="宋体" w:eastAsia="宋体" w:hAnsi="宋体" w:cs="宋体"/>
          <w:color w:val="000000"/>
          <w:sz w:val="43"/>
        </w:rPr>
        <w:t>年</w:t>
      </w:r>
      <w:r>
        <w:rPr>
          <w:rFonts w:ascii="宋体" w:eastAsia="宋体" w:hAnsi="宋体" w:cs="宋体"/>
          <w:color w:val="000000"/>
          <w:sz w:val="43"/>
        </w:rPr>
        <w:t>4</w:t>
      </w:r>
      <w:r>
        <w:rPr>
          <w:rFonts w:ascii="宋体" w:eastAsia="宋体" w:hAnsi="宋体" w:cs="宋体"/>
          <w:color w:val="000000"/>
          <w:sz w:val="43"/>
        </w:rPr>
        <w:t>月</w:t>
      </w:r>
      <w:r>
        <w:rPr>
          <w:rFonts w:ascii="宋体" w:eastAsia="宋体" w:hAnsi="宋体" w:cs="宋体"/>
          <w:color w:val="000000"/>
          <w:sz w:val="43"/>
        </w:rPr>
        <w:t>9</w:t>
      </w:r>
      <w:r>
        <w:rPr>
          <w:rFonts w:ascii="宋体" w:eastAsia="宋体" w:hAnsi="宋体" w:cs="宋体"/>
          <w:color w:val="000000"/>
          <w:sz w:val="43"/>
        </w:rPr>
        <w:t>日至</w:t>
      </w:r>
      <w:r>
        <w:rPr>
          <w:rFonts w:ascii="宋体" w:eastAsia="宋体" w:hAnsi="宋体" w:cs="宋体"/>
          <w:color w:val="000000"/>
          <w:sz w:val="43"/>
        </w:rPr>
        <w:t xml:space="preserve"> 11</w:t>
      </w:r>
      <w:r>
        <w:rPr>
          <w:rFonts w:ascii="宋体" w:eastAsia="宋体" w:hAnsi="宋体" w:cs="宋体"/>
          <w:color w:val="000000"/>
          <w:sz w:val="43"/>
        </w:rPr>
        <w:t>日。</w:t>
      </w:r>
    </w:p>
    <w:p w:rsidR="003B37AB" w:rsidRDefault="00DE34B8">
      <w:pPr>
        <w:wordWrap w:val="0"/>
        <w:spacing w:line="760" w:lineRule="atLeast"/>
        <w:ind w:right="20" w:firstLine="880"/>
        <w:textAlignment w:val="baseline"/>
        <w:rPr>
          <w:sz w:val="43"/>
        </w:rPr>
      </w:pPr>
      <w:r>
        <w:rPr>
          <w:rFonts w:ascii="宋体" w:eastAsia="宋体" w:hAnsi="宋体" w:cs="宋体"/>
          <w:color w:val="000000"/>
          <w:sz w:val="43"/>
        </w:rPr>
        <w:t>这里发表的两个文本首次刊于《哲学档案》第</w:t>
      </w:r>
      <w:r>
        <w:rPr>
          <w:rFonts w:ascii="宋体" w:eastAsia="宋体" w:hAnsi="宋体" w:cs="宋体"/>
          <w:color w:val="000000"/>
          <w:sz w:val="43"/>
        </w:rPr>
        <w:t>32</w:t>
      </w:r>
      <w:r>
        <w:rPr>
          <w:rFonts w:ascii="宋体" w:eastAsia="宋体" w:hAnsi="宋体" w:cs="宋体"/>
          <w:color w:val="000000"/>
          <w:sz w:val="43"/>
        </w:rPr>
        <w:t>卷</w:t>
      </w:r>
      <w:r>
        <w:rPr>
          <w:rFonts w:ascii="宋体" w:eastAsia="宋体" w:hAnsi="宋体" w:cs="宋体"/>
          <w:color w:val="000000"/>
          <w:sz w:val="43"/>
        </w:rPr>
        <w:t>(1969</w:t>
      </w:r>
      <w:r>
        <w:rPr>
          <w:rFonts w:ascii="宋体" w:eastAsia="宋体" w:hAnsi="宋体" w:cs="宋体"/>
          <w:color w:val="000000"/>
          <w:sz w:val="43"/>
        </w:rPr>
        <w:t>年</w:t>
      </w:r>
      <w:r>
        <w:rPr>
          <w:rFonts w:ascii="宋体" w:eastAsia="宋体" w:hAnsi="宋体" w:cs="宋体"/>
          <w:color w:val="000000"/>
          <w:sz w:val="43"/>
        </w:rPr>
        <w:t>)</w:t>
      </w:r>
      <w:r>
        <w:rPr>
          <w:rFonts w:ascii="宋体" w:eastAsia="宋体" w:hAnsi="宋体" w:cs="宋体"/>
          <w:color w:val="000000"/>
          <w:sz w:val="43"/>
        </w:rPr>
        <w:t>，第</w:t>
      </w:r>
      <w:r>
        <w:rPr>
          <w:rFonts w:ascii="宋体" w:eastAsia="宋体" w:hAnsi="宋体" w:cs="宋体"/>
          <w:color w:val="000000"/>
          <w:sz w:val="43"/>
        </w:rPr>
        <w:t>356</w:t>
      </w:r>
      <w:r>
        <w:rPr>
          <w:rFonts w:ascii="宋体" w:eastAsia="宋体" w:hAnsi="宋体" w:cs="宋体"/>
          <w:color w:val="000000"/>
          <w:sz w:val="43"/>
        </w:rPr>
        <w:t>页以下，同时以法译本面世。</w:t>
      </w:r>
    </w:p>
    <w:p w:rsidR="003B37AB" w:rsidRDefault="00DE34B8">
      <w:pPr>
        <w:wordWrap w:val="0"/>
        <w:spacing w:line="760" w:lineRule="atLeast"/>
        <w:ind w:right="60" w:firstLine="880"/>
        <w:textAlignment w:val="baseline"/>
        <w:rPr>
          <w:sz w:val="43"/>
        </w:rPr>
      </w:pPr>
      <w:r>
        <w:rPr>
          <w:rFonts w:ascii="宋体" w:eastAsia="宋体" w:hAnsi="宋体" w:cs="宋体"/>
          <w:color w:val="000000"/>
          <w:sz w:val="43"/>
        </w:rPr>
        <w:t>本书也许能够促使人们重新去思索基督教义以及基督教神学的种种可疑问题，而另一方面，也促使人们重新去思考哲学的可疑问题，尤其是文中所阐释的问题。</w:t>
      </w:r>
    </w:p>
    <w:p w:rsidR="003B37AB" w:rsidRDefault="00DE34B8">
      <w:pPr>
        <w:wordWrap w:val="0"/>
        <w:spacing w:line="760" w:lineRule="atLeast"/>
        <w:ind w:firstLine="880"/>
        <w:textAlignment w:val="baseline"/>
        <w:rPr>
          <w:sz w:val="43"/>
        </w:rPr>
      </w:pPr>
      <w:r>
        <w:rPr>
          <w:rFonts w:ascii="宋体" w:eastAsia="宋体" w:hAnsi="宋体" w:cs="宋体"/>
          <w:color w:val="000000"/>
          <w:sz w:val="43"/>
        </w:rPr>
        <w:t>在将近一百年前的</w:t>
      </w:r>
      <w:r>
        <w:rPr>
          <w:rFonts w:ascii="宋体" w:eastAsia="宋体" w:hAnsi="宋体" w:cs="宋体"/>
          <w:color w:val="000000"/>
          <w:sz w:val="43"/>
        </w:rPr>
        <w:t>1873</w:t>
      </w:r>
      <w:r>
        <w:rPr>
          <w:rFonts w:ascii="宋体" w:eastAsia="宋体" w:hAnsi="宋体" w:cs="宋体"/>
          <w:color w:val="000000"/>
          <w:sz w:val="43"/>
        </w:rPr>
        <w:t>年，有两位友人同时出版了两本著作：一是弗里德里希</w:t>
      </w:r>
      <w:r>
        <w:rPr>
          <w:rFonts w:ascii="宋体" w:eastAsia="宋体" w:hAnsi="宋体" w:cs="宋体"/>
          <w:color w:val="000000"/>
          <w:sz w:val="43"/>
        </w:rPr>
        <w:t>·</w:t>
      </w:r>
      <w:r>
        <w:rPr>
          <w:rFonts w:ascii="宋体" w:eastAsia="宋体" w:hAnsi="宋体" w:cs="宋体"/>
          <w:color w:val="000000"/>
          <w:sz w:val="43"/>
        </w:rPr>
        <w:t>尼采的《不合时宜的考察》之</w:t>
      </w:r>
      <w:r>
        <w:rPr>
          <w:rFonts w:ascii="宋体" w:eastAsia="宋体" w:hAnsi="宋体" w:cs="宋体"/>
          <w:color w:val="000000"/>
          <w:sz w:val="43"/>
        </w:rPr>
        <w:t>“</w:t>
      </w:r>
      <w:r>
        <w:rPr>
          <w:rFonts w:ascii="宋体" w:eastAsia="宋体" w:hAnsi="宋体" w:cs="宋体"/>
          <w:color w:val="000000"/>
          <w:sz w:val="43"/>
        </w:rPr>
        <w:t>第一部分</w:t>
      </w:r>
      <w:r>
        <w:rPr>
          <w:rFonts w:ascii="宋体" w:eastAsia="宋体" w:hAnsi="宋体" w:cs="宋体"/>
          <w:color w:val="000000"/>
          <w:sz w:val="43"/>
        </w:rPr>
        <w:t>”</w:t>
      </w:r>
      <w:r>
        <w:rPr>
          <w:rFonts w:ascii="宋体" w:eastAsia="宋体" w:hAnsi="宋体" w:cs="宋体"/>
          <w:color w:val="000000"/>
          <w:sz w:val="43"/>
        </w:rPr>
        <w:t>，其中道出了</w:t>
      </w:r>
      <w:r>
        <w:rPr>
          <w:rFonts w:ascii="宋体" w:eastAsia="宋体" w:hAnsi="宋体" w:cs="宋体"/>
          <w:color w:val="000000"/>
          <w:sz w:val="43"/>
        </w:rPr>
        <w:t>“</w:t>
      </w:r>
      <w:r>
        <w:rPr>
          <w:rFonts w:ascii="宋体" w:eastAsia="宋体" w:hAnsi="宋体" w:cs="宋体"/>
          <w:color w:val="000000"/>
          <w:sz w:val="43"/>
        </w:rPr>
        <w:t>美好的荷尔德林</w:t>
      </w:r>
      <w:r>
        <w:rPr>
          <w:rFonts w:ascii="宋体" w:eastAsia="宋体" w:hAnsi="宋体" w:cs="宋体"/>
          <w:color w:val="000000"/>
          <w:sz w:val="43"/>
        </w:rPr>
        <w:t>”</w:t>
      </w:r>
      <w:r>
        <w:rPr>
          <w:rFonts w:ascii="宋体" w:eastAsia="宋体" w:hAnsi="宋体" w:cs="宋体"/>
          <w:color w:val="000000"/>
          <w:sz w:val="43"/>
        </w:rPr>
        <w:t>；二是弗兰茨</w:t>
      </w:r>
      <w:r>
        <w:rPr>
          <w:rFonts w:ascii="宋体" w:eastAsia="宋体" w:hAnsi="宋体" w:cs="宋体"/>
          <w:color w:val="000000"/>
          <w:sz w:val="43"/>
        </w:rPr>
        <w:t>·</w:t>
      </w:r>
      <w:r>
        <w:rPr>
          <w:rFonts w:ascii="宋体" w:eastAsia="宋体" w:hAnsi="宋体" w:cs="宋体"/>
          <w:color w:val="000000"/>
          <w:sz w:val="43"/>
        </w:rPr>
        <w:t>奥维贝克</w:t>
      </w:r>
      <w:r>
        <w:rPr>
          <w:rFonts w:ascii="宋体" w:eastAsia="宋体" w:hAnsi="宋体" w:cs="宋体"/>
          <w:color w:val="000000"/>
          <w:sz w:val="43"/>
        </w:rPr>
        <w:t>(FranzOverbeck)</w:t>
      </w:r>
      <w:r>
        <w:rPr>
          <w:rFonts w:ascii="宋体" w:eastAsia="宋体" w:hAnsi="宋体" w:cs="宋体"/>
          <w:color w:val="000000"/>
          <w:sz w:val="43"/>
        </w:rPr>
        <w:t>的</w:t>
      </w:r>
      <w:r>
        <w:rPr>
          <w:rFonts w:ascii="宋体" w:eastAsia="宋体" w:hAnsi="宋体" w:cs="宋体"/>
          <w:color w:val="000000"/>
          <w:sz w:val="43"/>
        </w:rPr>
        <w:t>“</w:t>
      </w:r>
      <w:r>
        <w:rPr>
          <w:rFonts w:ascii="宋体" w:eastAsia="宋体" w:hAnsi="宋体" w:cs="宋体"/>
          <w:color w:val="000000"/>
          <w:sz w:val="43"/>
        </w:rPr>
        <w:t>小书</w:t>
      </w:r>
      <w:r>
        <w:rPr>
          <w:rFonts w:ascii="宋体" w:eastAsia="宋体" w:hAnsi="宋体" w:cs="宋体"/>
          <w:color w:val="000000"/>
          <w:sz w:val="43"/>
        </w:rPr>
        <w:t>”</w:t>
      </w:r>
      <w:r>
        <w:rPr>
          <w:rFonts w:ascii="宋体" w:eastAsia="宋体" w:hAnsi="宋体" w:cs="宋体"/>
          <w:color w:val="000000"/>
          <w:sz w:val="43"/>
        </w:rPr>
        <w:t>《论我们时代的神学的基督教义》，这位作者把弃世的末日期待确定为原始基督教的基本特征。</w:t>
      </w:r>
    </w:p>
    <w:p w:rsidR="003B37AB" w:rsidRDefault="00DE34B8">
      <w:pPr>
        <w:wordWrap w:val="0"/>
        <w:spacing w:line="760" w:lineRule="atLeast"/>
        <w:ind w:right="40" w:firstLine="880"/>
        <w:textAlignment w:val="baseline"/>
        <w:rPr>
          <w:sz w:val="43"/>
        </w:rPr>
      </w:pPr>
      <w:r>
        <w:rPr>
          <w:rFonts w:ascii="宋体" w:eastAsia="宋体" w:hAnsi="宋体" w:cs="宋体"/>
          <w:color w:val="000000"/>
          <w:sz w:val="43"/>
        </w:rPr>
        <w:t>即使在今天这个已经变化了的世界里，这两本著作也还是不合时宜的，而这就是说，它们对无数计算者中间的少数思想者来说是重要的，指示着那种执著，那种对不可通达的东西的道说着、追问着、构成着的执著。</w:t>
      </w:r>
    </w:p>
    <w:p w:rsidR="003B37AB" w:rsidRDefault="00DE34B8">
      <w:pPr>
        <w:wordWrap w:val="0"/>
        <w:spacing w:line="760" w:lineRule="atLeast"/>
        <w:ind w:right="20" w:firstLine="880"/>
        <w:textAlignment w:val="baseline"/>
        <w:rPr>
          <w:sz w:val="43"/>
        </w:rPr>
      </w:pPr>
      <w:r>
        <w:rPr>
          <w:rFonts w:ascii="宋体" w:eastAsia="宋体" w:hAnsi="宋体" w:cs="宋体"/>
          <w:color w:val="000000"/>
          <w:sz w:val="43"/>
        </w:rPr>
        <w:t>对这两本著作的更为宽泛的问题域的探讨，可参看海德格尔《林中路》</w:t>
      </w:r>
      <w:r>
        <w:rPr>
          <w:rFonts w:ascii="宋体" w:eastAsia="宋体" w:hAnsi="宋体" w:cs="宋体"/>
          <w:color w:val="000000"/>
          <w:sz w:val="43"/>
        </w:rPr>
        <w:t>(1950</w:t>
      </w:r>
      <w:r>
        <w:rPr>
          <w:rFonts w:ascii="宋体" w:eastAsia="宋体" w:hAnsi="宋体" w:cs="宋体"/>
          <w:color w:val="000000"/>
          <w:sz w:val="43"/>
        </w:rPr>
        <w:t>年，第</w:t>
      </w:r>
      <w:r>
        <w:rPr>
          <w:rFonts w:ascii="宋体" w:eastAsia="宋体" w:hAnsi="宋体" w:cs="宋体"/>
          <w:color w:val="000000"/>
          <w:sz w:val="43"/>
        </w:rPr>
        <w:t>193</w:t>
      </w:r>
      <w:r>
        <w:rPr>
          <w:rFonts w:ascii="宋体" w:eastAsia="宋体" w:hAnsi="宋体" w:cs="宋体"/>
          <w:color w:val="000000"/>
          <w:sz w:val="43"/>
        </w:rPr>
        <w:t>页以下</w:t>
      </w:r>
      <w:r>
        <w:rPr>
          <w:rFonts w:ascii="宋体" w:eastAsia="宋体" w:hAnsi="宋体" w:cs="宋体"/>
          <w:color w:val="000000"/>
          <w:sz w:val="43"/>
        </w:rPr>
        <w:t>)</w:t>
      </w:r>
      <w:r>
        <w:rPr>
          <w:rFonts w:ascii="宋体" w:eastAsia="宋体" w:hAnsi="宋体" w:cs="宋体"/>
          <w:color w:val="000000"/>
          <w:sz w:val="43"/>
        </w:rPr>
        <w:t>中的《尼采的话</w:t>
      </w:r>
      <w:r>
        <w:rPr>
          <w:rFonts w:ascii="宋体" w:eastAsia="宋体" w:hAnsi="宋体" w:cs="宋体"/>
          <w:color w:val="000000"/>
          <w:sz w:val="43"/>
        </w:rPr>
        <w:t>“</w:t>
      </w:r>
      <w:r>
        <w:rPr>
          <w:rFonts w:ascii="宋体" w:eastAsia="宋体" w:hAnsi="宋体" w:cs="宋体"/>
          <w:color w:val="000000"/>
          <w:sz w:val="43"/>
        </w:rPr>
        <w:t>上帝死了</w:t>
      </w:r>
      <w:r>
        <w:rPr>
          <w:rFonts w:ascii="宋体" w:eastAsia="宋体" w:hAnsi="宋体" w:cs="宋体"/>
          <w:color w:val="000000"/>
          <w:sz w:val="43"/>
        </w:rPr>
        <w:t>”</w:t>
      </w:r>
      <w:r>
        <w:rPr>
          <w:rFonts w:ascii="宋体" w:eastAsia="宋体" w:hAnsi="宋体" w:cs="宋体"/>
          <w:color w:val="000000"/>
          <w:sz w:val="43"/>
        </w:rPr>
        <w:t>》一文；进一步可参看海德格尔《尼采》第二卷，第</w:t>
      </w:r>
      <w:r>
        <w:rPr>
          <w:rFonts w:ascii="宋体" w:eastAsia="宋体" w:hAnsi="宋体" w:cs="宋体"/>
          <w:color w:val="000000"/>
          <w:sz w:val="43"/>
        </w:rPr>
        <w:t>7-232</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《欧洲虚无主义》</w:t>
      </w:r>
      <w:r>
        <w:rPr>
          <w:rFonts w:ascii="宋体" w:eastAsia="宋体" w:hAnsi="宋体" w:cs="宋体"/>
          <w:color w:val="000000"/>
          <w:sz w:val="43"/>
        </w:rPr>
        <w:t>)</w:t>
      </w:r>
      <w:r>
        <w:rPr>
          <w:rFonts w:ascii="宋体" w:eastAsia="宋体" w:hAnsi="宋体" w:cs="宋体"/>
          <w:color w:val="000000"/>
          <w:sz w:val="43"/>
        </w:rPr>
        <w:t>和第</w:t>
      </w:r>
      <w:r>
        <w:rPr>
          <w:rFonts w:ascii="宋体" w:eastAsia="宋体" w:hAnsi="宋体" w:cs="宋体"/>
          <w:color w:val="000000"/>
          <w:sz w:val="43"/>
        </w:rPr>
        <w:t>233-296</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《对虚无主义的存在历史之规定》</w:t>
      </w:r>
      <w:r>
        <w:rPr>
          <w:rFonts w:ascii="宋体" w:eastAsia="宋体" w:hAnsi="宋体" w:cs="宋体"/>
          <w:color w:val="000000"/>
          <w:sz w:val="43"/>
        </w:rPr>
        <w:t>)</w:t>
      </w:r>
      <w:r>
        <w:rPr>
          <w:rFonts w:ascii="宋体" w:eastAsia="宋体" w:hAnsi="宋体" w:cs="宋体"/>
          <w:color w:val="000000"/>
          <w:sz w:val="43"/>
        </w:rPr>
        <w:t>。后面这两个文本已于</w:t>
      </w:r>
      <w:r>
        <w:rPr>
          <w:rFonts w:ascii="宋体" w:eastAsia="宋体" w:hAnsi="宋体" w:cs="宋体"/>
          <w:color w:val="000000"/>
          <w:sz w:val="43"/>
        </w:rPr>
        <w:t>1967</w:t>
      </w:r>
      <w:r>
        <w:rPr>
          <w:rFonts w:ascii="宋体" w:eastAsia="宋体" w:hAnsi="宋体" w:cs="宋体"/>
          <w:color w:val="000000"/>
          <w:sz w:val="43"/>
        </w:rPr>
        <w:t>年单独出版了研究版。</w:t>
      </w:r>
    </w:p>
    <w:p w:rsidR="003B37AB" w:rsidRDefault="003B37AB">
      <w:pPr>
        <w:wordWrap w:val="0"/>
        <w:spacing w:line="760" w:lineRule="exact"/>
        <w:textAlignment w:val="baseline"/>
        <w:rPr>
          <w:sz w:val="43"/>
        </w:rPr>
      </w:pPr>
    </w:p>
    <w:p w:rsidR="003B37AB" w:rsidRDefault="00DE34B8">
      <w:pPr>
        <w:wordWrap w:val="0"/>
        <w:spacing w:line="760" w:lineRule="atLeast"/>
        <w:ind w:right="940"/>
        <w:jc w:val="right"/>
        <w:textAlignment w:val="baseline"/>
        <w:rPr>
          <w:sz w:val="43"/>
        </w:rPr>
      </w:pPr>
      <w:r>
        <w:rPr>
          <w:rFonts w:ascii="宋体" w:eastAsia="宋体" w:hAnsi="宋体" w:cs="宋体"/>
          <w:color w:val="000000"/>
          <w:sz w:val="43"/>
        </w:rPr>
        <w:lastRenderedPageBreak/>
        <w:t>1970</w:t>
      </w:r>
      <w:r>
        <w:rPr>
          <w:rFonts w:ascii="宋体" w:eastAsia="宋体" w:hAnsi="宋体" w:cs="宋体"/>
          <w:color w:val="000000"/>
          <w:sz w:val="43"/>
        </w:rPr>
        <w:t>年</w:t>
      </w:r>
      <w:r>
        <w:rPr>
          <w:rFonts w:ascii="宋体" w:eastAsia="宋体" w:hAnsi="宋体" w:cs="宋体"/>
          <w:color w:val="000000"/>
          <w:sz w:val="43"/>
        </w:rPr>
        <w:t>8</w:t>
      </w:r>
      <w:r>
        <w:rPr>
          <w:rFonts w:ascii="宋体" w:eastAsia="宋体" w:hAnsi="宋体" w:cs="宋体"/>
          <w:color w:val="000000"/>
          <w:sz w:val="43"/>
        </w:rPr>
        <w:t>月</w:t>
      </w:r>
      <w:r>
        <w:rPr>
          <w:rFonts w:ascii="宋体" w:eastAsia="宋体" w:hAnsi="宋体" w:cs="宋体"/>
          <w:color w:val="000000"/>
          <w:sz w:val="43"/>
        </w:rPr>
        <w:t>27</w:t>
      </w:r>
      <w:r>
        <w:rPr>
          <w:rFonts w:ascii="宋体" w:eastAsia="宋体" w:hAnsi="宋体" w:cs="宋体"/>
          <w:color w:val="000000"/>
          <w:sz w:val="43"/>
        </w:rPr>
        <w:t>日记于弗莱堡</w:t>
      </w:r>
    </w:p>
    <w:p w:rsidR="003B37AB" w:rsidRDefault="003B37AB"/>
    <w:p w:rsidR="003B37AB" w:rsidRDefault="003B37AB">
      <w:pPr>
        <w:sectPr w:rsidR="003B37AB">
          <w:headerReference w:type="default" r:id="rId1543"/>
          <w:footerReference w:type="default" r:id="rId1544"/>
          <w:pgSz w:w="16600" w:h="24400"/>
          <w:pgMar w:top="2080" w:right="2300" w:bottom="2080" w:left="2300" w:header="1780" w:footer="1780" w:gutter="0"/>
          <w:cols w:space="720"/>
        </w:sectPr>
      </w:pPr>
    </w:p>
    <w:p w:rsidR="003B37AB" w:rsidRDefault="00DE34B8">
      <w:pPr>
        <w:wordWrap w:val="0"/>
        <w:spacing w:before="280" w:line="540" w:lineRule="atLeast"/>
        <w:ind w:right="520"/>
        <w:jc w:val="right"/>
        <w:textAlignment w:val="baseline"/>
        <w:rPr>
          <w:sz w:val="40"/>
        </w:rPr>
      </w:pPr>
      <w:r>
        <w:rPr>
          <w:rFonts w:ascii="宋体" w:eastAsia="宋体" w:hAnsi="宋体" w:cs="宋体"/>
          <w:b/>
          <w:color w:val="000000"/>
          <w:sz w:val="40"/>
        </w:rPr>
        <w:lastRenderedPageBreak/>
        <w:t>现象学与神学</w:t>
      </w:r>
      <w:r>
        <w:rPr>
          <w:rFonts w:ascii="宋体" w:eastAsia="宋体" w:hAnsi="宋体" w:cs="宋体"/>
          <w:color w:val="000000"/>
          <w:sz w:val="40"/>
        </w:rPr>
        <w:t xml:space="preserve">  733</w:t>
      </w:r>
    </w:p>
    <w:p w:rsidR="003B37AB" w:rsidRDefault="003B37AB">
      <w:pPr>
        <w:wordWrap w:val="0"/>
        <w:spacing w:line="460" w:lineRule="exact"/>
        <w:jc w:val="right"/>
        <w:textAlignment w:val="baseline"/>
        <w:rPr>
          <w:sz w:val="40"/>
        </w:rPr>
      </w:pPr>
    </w:p>
    <w:p w:rsidR="003B37AB" w:rsidRDefault="00DE34B8">
      <w:pPr>
        <w:wordWrap w:val="0"/>
        <w:spacing w:line="680" w:lineRule="atLeast"/>
        <w:ind w:left="20" w:right="80" w:firstLine="860"/>
        <w:textAlignment w:val="baseline"/>
        <w:rPr>
          <w:sz w:val="43"/>
        </w:rPr>
      </w:pPr>
      <w:r>
        <w:rPr>
          <w:rFonts w:ascii="宋体" w:eastAsia="宋体" w:hAnsi="宋体" w:cs="宋体"/>
          <w:color w:val="000000"/>
          <w:sz w:val="43"/>
        </w:rPr>
        <w:t>关于神学与哲学之关系，流俗的观点往往以信仰与知识，启示与理性的矛盾形式为定向。人们认为，哲学是远离启示的、无信仰的世界解释和生活解释；反之，神学则是合乎信仰的世界观和生活观的表达，在我们这里，就是基督教的世界观和生活观的表达。这样来看，哲学与神学便表达了两种世界观立场的张力</w:t>
      </w:r>
      <w:r>
        <w:rPr>
          <w:rFonts w:ascii="宋体" w:eastAsia="宋体" w:hAnsi="宋体" w:cs="宋体"/>
          <w:color w:val="000000"/>
          <w:sz w:val="43"/>
        </w:rPr>
        <w:t>和斗争。这一关系并不是由科学论证裁定的，而是由世界观的确信和宣布的方式、规模和力量决定的。</w:t>
      </w:r>
    </w:p>
    <w:p w:rsidR="003B37AB" w:rsidRDefault="00DE34B8">
      <w:pPr>
        <w:wordWrap w:val="0"/>
        <w:spacing w:line="680" w:lineRule="atLeast"/>
        <w:ind w:left="20" w:right="80" w:firstLine="860"/>
        <w:textAlignment w:val="baseline"/>
        <w:rPr>
          <w:sz w:val="43"/>
        </w:rPr>
      </w:pPr>
      <w:r>
        <w:rPr>
          <w:rFonts w:ascii="宋体" w:eastAsia="宋体" w:hAnsi="宋体" w:cs="宋体"/>
          <w:color w:val="000000"/>
          <w:sz w:val="43"/>
        </w:rPr>
        <w:t>我们自始就要对此关系问题作不同的理解，而且把它理解为两门科学的关系问题。</w:t>
      </w:r>
    </w:p>
    <w:p w:rsidR="003B37AB" w:rsidRDefault="00DE34B8">
      <w:pPr>
        <w:wordWrap w:val="0"/>
        <w:spacing w:line="680" w:lineRule="atLeast"/>
        <w:ind w:left="20" w:right="60" w:firstLine="860"/>
        <w:textAlignment w:val="baseline"/>
        <w:rPr>
          <w:sz w:val="43"/>
        </w:rPr>
      </w:pPr>
      <w:r>
        <w:rPr>
          <w:rFonts w:ascii="宋体" w:eastAsia="宋体" w:hAnsi="宋体" w:cs="宋体"/>
          <w:color w:val="000000"/>
          <w:sz w:val="43"/>
        </w:rPr>
        <w:t>但这个问题需要有进一步的规定。这里并不是要对两门历史上现成的科学的实际状况做一个比较；事实上，就两者方向上的分歧而言，两门科学中的任何一门的整体状况，在今天都是难以描写的了。通过一种有关实际关系的比较，是不能获得任何一种原则性的洞见的，是不能洞察基督教神学与哲学的相互关系的。</w:t>
      </w:r>
    </w:p>
    <w:p w:rsidR="003B37AB" w:rsidRDefault="00DE34B8">
      <w:pPr>
        <w:wordWrap w:val="0"/>
        <w:spacing w:line="680" w:lineRule="atLeast"/>
        <w:ind w:left="20" w:right="100" w:firstLine="860"/>
        <w:textAlignment w:val="baseline"/>
        <w:rPr>
          <w:sz w:val="43"/>
        </w:rPr>
      </w:pPr>
      <w:r>
        <w:rPr>
          <w:rFonts w:ascii="宋体" w:eastAsia="宋体" w:hAnsi="宋体" w:cs="宋体"/>
          <w:color w:val="000000"/>
          <w:sz w:val="43"/>
        </w:rPr>
        <w:t>所以，要为原则性的问题讨论准备一个基地，就需要对两门</w:t>
      </w:r>
      <w:r>
        <w:rPr>
          <w:rFonts w:ascii="宋体" w:eastAsia="宋体" w:hAnsi="宋体" w:cs="宋体"/>
          <w:color w:val="000000"/>
          <w:sz w:val="43"/>
        </w:rPr>
        <w:t>科学的观念作一种理想的建构！根据两门科学本身所具有的可能性，我们就能裁定它们的可能的相互关系。</w:t>
      </w:r>
    </w:p>
    <w:p w:rsidR="003B37AB" w:rsidRDefault="00DE34B8">
      <w:pPr>
        <w:wordWrap w:val="0"/>
        <w:spacing w:line="680" w:lineRule="atLeast"/>
        <w:ind w:left="20" w:right="40" w:firstLine="860"/>
        <w:textAlignment w:val="baseline"/>
        <w:rPr>
          <w:sz w:val="43"/>
        </w:rPr>
      </w:pPr>
      <w:r>
        <w:rPr>
          <w:rFonts w:ascii="宋体" w:eastAsia="宋体" w:hAnsi="宋体" w:cs="宋体"/>
          <w:color w:val="000000"/>
          <w:sz w:val="43"/>
        </w:rPr>
        <w:t>不过，这样一种问题提法是有前提的，其前提是对一般科学的观念的确定和对这种观念的原则上可能的变种的标画。</w:t>
      </w:r>
      <w:r>
        <w:rPr>
          <w:rFonts w:ascii="宋体" w:eastAsia="宋体" w:hAnsi="宋体" w:cs="宋体"/>
          <w:color w:val="000000"/>
          <w:sz w:val="43"/>
        </w:rPr>
        <w:t>(</w:t>
      </w:r>
      <w:r>
        <w:rPr>
          <w:rFonts w:ascii="宋体" w:eastAsia="宋体" w:hAnsi="宋体" w:cs="宋体"/>
          <w:color w:val="000000"/>
          <w:sz w:val="43"/>
        </w:rPr>
        <w:t>对这个必定表现为我们的讨论的引子的问题，我们在此不能深究</w:t>
      </w:r>
      <w:r>
        <w:rPr>
          <w:rFonts w:ascii="宋体" w:eastAsia="宋体" w:hAnsi="宋体" w:cs="宋体"/>
          <w:color w:val="000000"/>
          <w:sz w:val="43"/>
        </w:rPr>
        <w:t>)</w:t>
      </w:r>
      <w:r>
        <w:rPr>
          <w:rFonts w:ascii="宋体" w:eastAsia="宋体" w:hAnsi="宋体" w:cs="宋体"/>
          <w:color w:val="000000"/>
          <w:sz w:val="43"/>
        </w:rPr>
        <w:t>。仅仅作为指导线索，我们给出下面这个关于科学的形式定义：科学乃是为被揭示状态本身</w:t>
      </w:r>
      <w:r>
        <w:rPr>
          <w:rFonts w:ascii="宋体" w:eastAsia="宋体" w:hAnsi="宋体" w:cs="宋体"/>
          <w:color w:val="000000"/>
          <w:sz w:val="43"/>
        </w:rPr>
        <w:t>(Enthülltheit)</w:t>
      </w:r>
      <w:r>
        <w:rPr>
          <w:rFonts w:ascii="宋体" w:eastAsia="宋体" w:hAnsi="宋体" w:cs="宋体"/>
          <w:color w:val="000000"/>
          <w:sz w:val="43"/>
        </w:rPr>
        <w:t>之故对某个向来自足的存在者领域或者存在领域的论证揭示</w:t>
      </w:r>
      <w:r>
        <w:rPr>
          <w:rFonts w:ascii="宋体" w:eastAsia="宋体" w:hAnsi="宋体" w:cs="宋体"/>
          <w:color w:val="000000"/>
          <w:sz w:val="43"/>
        </w:rPr>
        <w:t>(begründendeEnthüllung)</w:t>
      </w:r>
      <w:r>
        <w:rPr>
          <w:rFonts w:ascii="宋体" w:eastAsia="宋体" w:hAnsi="宋体" w:cs="宋体"/>
          <w:color w:val="000000"/>
          <w:sz w:val="43"/>
        </w:rPr>
        <w:t>。按其对象的事实特征和存在方式，每个对象领域都具</w:t>
      </w:r>
      <w:r>
        <w:rPr>
          <w:rFonts w:ascii="宋体" w:eastAsia="宋体" w:hAnsi="宋体" w:cs="宋体"/>
          <w:color w:val="000000"/>
          <w:sz w:val="43"/>
        </w:rPr>
        <w:t>有某种独特的可能的揭示、证明、论证的方式，以及如此这般形成的知识的概念构造的方式。倘若把科学理解为此在的一</w:t>
      </w:r>
    </w:p>
    <w:p w:rsidR="003B37AB" w:rsidRDefault="003B37AB"/>
    <w:p w:rsidR="003B37AB" w:rsidRDefault="003B37AB">
      <w:pPr>
        <w:sectPr w:rsidR="003B37AB">
          <w:headerReference w:type="default" r:id="rId1545"/>
          <w:footerReference w:type="default" r:id="rId1546"/>
          <w:pgSz w:w="16600" w:h="24400"/>
          <w:pgMar w:top="2080" w:right="2280" w:bottom="2080" w:left="2280" w:header="1780" w:footer="1780" w:gutter="0"/>
          <w:cols w:space="720"/>
        </w:sectPr>
      </w:pPr>
    </w:p>
    <w:p w:rsidR="003B37AB" w:rsidRDefault="00DE34B8">
      <w:pPr>
        <w:wordWrap w:val="0"/>
        <w:spacing w:before="320" w:line="520" w:lineRule="atLeast"/>
        <w:ind w:left="420"/>
        <w:textAlignment w:val="baseline"/>
        <w:rPr>
          <w:sz w:val="39"/>
        </w:rPr>
      </w:pPr>
      <w:r>
        <w:rPr>
          <w:rFonts w:ascii="宋体" w:eastAsia="宋体" w:hAnsi="宋体" w:cs="宋体"/>
          <w:b/>
          <w:color w:val="000000"/>
          <w:sz w:val="39"/>
        </w:rPr>
        <w:lastRenderedPageBreak/>
        <w:t xml:space="preserve">734  </w:t>
      </w:r>
      <w:r>
        <w:rPr>
          <w:rFonts w:ascii="宋体" w:eastAsia="宋体" w:hAnsi="宋体" w:cs="宋体"/>
          <w:b/>
          <w:color w:val="000000"/>
          <w:sz w:val="39"/>
        </w:rPr>
        <w:t>第四编</w:t>
      </w:r>
      <w:r>
        <w:rPr>
          <w:rFonts w:ascii="宋体" w:eastAsia="宋体" w:hAnsi="宋体" w:cs="宋体"/>
          <w:b/>
          <w:color w:val="000000"/>
          <w:sz w:val="39"/>
        </w:rPr>
        <w:t xml:space="preserve">  </w:t>
      </w:r>
      <w:r>
        <w:rPr>
          <w:rFonts w:ascii="宋体" w:eastAsia="宋体" w:hAnsi="宋体" w:cs="宋体"/>
          <w:b/>
          <w:color w:val="000000"/>
          <w:sz w:val="39"/>
        </w:rPr>
        <w:t>神学之维</w:t>
      </w:r>
    </w:p>
    <w:p w:rsidR="003B37AB" w:rsidRDefault="003B37AB">
      <w:pPr>
        <w:wordWrap w:val="0"/>
        <w:spacing w:line="440" w:lineRule="exact"/>
        <w:textAlignment w:val="baseline"/>
        <w:rPr>
          <w:sz w:val="39"/>
        </w:rPr>
      </w:pPr>
    </w:p>
    <w:p w:rsidR="003B37AB" w:rsidRDefault="00DE34B8">
      <w:pPr>
        <w:wordWrap w:val="0"/>
        <w:spacing w:line="660" w:lineRule="atLeast"/>
        <w:textAlignment w:val="baseline"/>
        <w:rPr>
          <w:sz w:val="42"/>
        </w:rPr>
      </w:pPr>
      <w:r>
        <w:rPr>
          <w:rFonts w:ascii="宋体" w:eastAsia="宋体" w:hAnsi="宋体" w:cs="宋体"/>
          <w:color w:val="000000"/>
          <w:sz w:val="42"/>
        </w:rPr>
        <w:t>种可能性，那么，根据这种一般科学的观念就可以表明：科学必然具有两种基本可能性，即，关于存在者的科学</w:t>
      </w:r>
      <w:r>
        <w:rPr>
          <w:rFonts w:ascii="宋体" w:eastAsia="宋体" w:hAnsi="宋体" w:cs="宋体"/>
          <w:color w:val="000000"/>
          <w:sz w:val="42"/>
        </w:rPr>
        <w:t>(</w:t>
      </w:r>
      <w:r>
        <w:rPr>
          <w:rFonts w:ascii="宋体" w:eastAsia="宋体" w:hAnsi="宋体" w:cs="宋体"/>
          <w:color w:val="000000"/>
          <w:sz w:val="42"/>
        </w:rPr>
        <w:t>存在者状态上的科学</w:t>
      </w:r>
      <w:r>
        <w:rPr>
          <w:rFonts w:ascii="宋体" w:eastAsia="宋体" w:hAnsi="宋体" w:cs="宋体"/>
          <w:color w:val="000000"/>
          <w:sz w:val="42"/>
        </w:rPr>
        <w:t>)</w:t>
      </w:r>
      <w:r>
        <w:rPr>
          <w:rFonts w:ascii="宋体" w:eastAsia="宋体" w:hAnsi="宋体" w:cs="宋体"/>
          <w:color w:val="000000"/>
          <w:sz w:val="42"/>
        </w:rPr>
        <w:t>和关于存在的科学</w:t>
      </w:r>
      <w:r>
        <w:rPr>
          <w:rFonts w:ascii="宋体" w:eastAsia="宋体" w:hAnsi="宋体" w:cs="宋体"/>
          <w:color w:val="000000"/>
          <w:sz w:val="42"/>
        </w:rPr>
        <w:t>(</w:t>
      </w:r>
      <w:r>
        <w:rPr>
          <w:rFonts w:ascii="宋体" w:eastAsia="宋体" w:hAnsi="宋体" w:cs="宋体"/>
          <w:color w:val="000000"/>
          <w:sz w:val="42"/>
        </w:rPr>
        <w:t>存在论上的科学，亦即哲学</w:t>
      </w:r>
      <w:r>
        <w:rPr>
          <w:rFonts w:ascii="宋体" w:eastAsia="宋体" w:hAnsi="宋体" w:cs="宋体"/>
          <w:color w:val="000000"/>
          <w:sz w:val="42"/>
        </w:rPr>
        <w:t>)</w:t>
      </w:r>
      <w:r>
        <w:rPr>
          <w:rFonts w:ascii="宋体" w:eastAsia="宋体" w:hAnsi="宋体" w:cs="宋体"/>
          <w:color w:val="000000"/>
          <w:sz w:val="42"/>
        </w:rPr>
        <w:t>。存在者状态上的科学向来把某个现成的存在者当作课题，这个现成的存在者总是已经以某种方式在科学的揭示之前被揭示出来了。关于某个现成存在者的科学，即关于某个实在</w:t>
      </w:r>
      <w:r>
        <w:rPr>
          <w:rFonts w:ascii="宋体" w:eastAsia="宋体" w:hAnsi="宋体" w:cs="宋体"/>
          <w:color w:val="000000"/>
          <w:sz w:val="42"/>
        </w:rPr>
        <w:t>(</w:t>
      </w:r>
      <w:r>
        <w:rPr>
          <w:rFonts w:ascii="宋体" w:eastAsia="宋体" w:hAnsi="宋体" w:cs="宋体"/>
          <w:b/>
          <w:color w:val="000000"/>
          <w:sz w:val="42"/>
        </w:rPr>
        <w:t xml:space="preserve"> </w:t>
      </w:r>
      <w:r>
        <w:rPr>
          <w:rFonts w:ascii="宋体" w:eastAsia="宋体" w:hAnsi="宋体" w:cs="宋体"/>
          <w:color w:val="000000"/>
          <w:sz w:val="42"/>
        </w:rPr>
        <w:t>Pos</w:t>
      </w:r>
      <w:r>
        <w:rPr>
          <w:rFonts w:ascii="宋体" w:eastAsia="宋体" w:hAnsi="宋体" w:cs="宋体"/>
          <w:color w:val="000000"/>
          <w:sz w:val="42"/>
        </w:rPr>
        <w:t>itum)</w:t>
      </w:r>
      <w:r>
        <w:rPr>
          <w:rFonts w:ascii="宋体" w:eastAsia="宋体" w:hAnsi="宋体" w:cs="宋体"/>
          <w:color w:val="000000"/>
          <w:sz w:val="42"/>
        </w:rPr>
        <w:t>的科学，我们称之为实证科学。它的特征在于：对那个被它当作课题的东西的对象化的方向直指存在者，而成为那种已经实存着的前科学的对这一存在者的态度的继续推进。与之相反，关于存在的科学，即存在论，原则上需要调整那种以存在者为标的的目光：从存在者转向存在；而恰恰在那里，存在者还被保持在目光中</w:t>
      </w:r>
      <w:r>
        <w:rPr>
          <w:rFonts w:ascii="宋体" w:eastAsia="宋体" w:hAnsi="宋体" w:cs="宋体"/>
          <w:color w:val="000000"/>
          <w:sz w:val="42"/>
        </w:rPr>
        <w:t>————</w:t>
      </w:r>
      <w:r>
        <w:rPr>
          <w:rFonts w:ascii="宋体" w:eastAsia="宋体" w:hAnsi="宋体" w:cs="宋体"/>
          <w:color w:val="000000"/>
          <w:sz w:val="42"/>
        </w:rPr>
        <w:t>当然，这是对一种已经改弦易辙的态度来说的。关于这种调整的方法特征，我在此不拟深究。在现实的或可能的关于存在者的科学的区域内，亦即在实证科学的区域内，按照一门科学籍以定向于某个存在者领域的当下联系来看，各门具体的实</w:t>
      </w:r>
      <w:r>
        <w:rPr>
          <w:rFonts w:ascii="宋体" w:eastAsia="宋体" w:hAnsi="宋体" w:cs="宋体"/>
          <w:color w:val="000000"/>
          <w:sz w:val="42"/>
        </w:rPr>
        <w:t>证科学之间只存在着某种相对的区别。相反地，每一门实证科学与哲学的区别就不是相对的，而是绝对的。于是，我们的论点就是：神学是一门实证科学，作为这样一门实证科学，神学便与哲学绝对地区分开来。</w:t>
      </w:r>
    </w:p>
    <w:p w:rsidR="003B37AB" w:rsidRDefault="00DE34B8">
      <w:pPr>
        <w:wordWrap w:val="0"/>
        <w:spacing w:line="660" w:lineRule="atLeast"/>
        <w:ind w:firstLine="920"/>
        <w:textAlignment w:val="baseline"/>
        <w:rPr>
          <w:sz w:val="42"/>
        </w:rPr>
      </w:pPr>
      <w:r>
        <w:rPr>
          <w:rFonts w:ascii="宋体" w:eastAsia="宋体" w:hAnsi="宋体" w:cs="宋体"/>
          <w:color w:val="000000"/>
          <w:sz w:val="42"/>
        </w:rPr>
        <w:t>而且我们因此就要问：既然神学与哲学有着这种绝对的区分，那么它又是如何跟哲学发生关系的呢？从这个论点我们立即可以得知，作为实证科学的神学原则上更接近于化学和数学，而不是更接近于哲学。这样，我们便以最极端的形式表述了神学与哲学的关系，而且，我们这种表述是违背流俗之见的；流俗之见认为，这两门科学中的每一门在某种程度上都以同一个领</w:t>
      </w:r>
      <w:r>
        <w:rPr>
          <w:rFonts w:ascii="宋体" w:eastAsia="宋体" w:hAnsi="宋体" w:cs="宋体"/>
          <w:color w:val="000000"/>
          <w:sz w:val="42"/>
        </w:rPr>
        <w:t>域</w:t>
      </w:r>
      <w:r>
        <w:rPr>
          <w:rFonts w:ascii="宋体" w:eastAsia="宋体" w:hAnsi="宋体" w:cs="宋体"/>
          <w:color w:val="000000"/>
          <w:sz w:val="42"/>
        </w:rPr>
        <w:t>————</w:t>
      </w:r>
      <w:r>
        <w:rPr>
          <w:rFonts w:ascii="宋体" w:eastAsia="宋体" w:hAnsi="宋体" w:cs="宋体"/>
          <w:color w:val="000000"/>
          <w:sz w:val="42"/>
        </w:rPr>
        <w:t>即人类生活和世界</w:t>
      </w:r>
      <w:r>
        <w:rPr>
          <w:rFonts w:ascii="宋体" w:eastAsia="宋体" w:hAnsi="宋体" w:cs="宋体"/>
          <w:color w:val="000000"/>
          <w:sz w:val="42"/>
        </w:rPr>
        <w:t>————</w:t>
      </w:r>
      <w:r>
        <w:rPr>
          <w:rFonts w:ascii="宋体" w:eastAsia="宋体" w:hAnsi="宋体" w:cs="宋体"/>
          <w:color w:val="000000"/>
          <w:sz w:val="42"/>
        </w:rPr>
        <w:t>为课题，只不过，每一门各以某种特定的把握方式为指导：神学根据信仰的原则，哲学根据理性的</w:t>
      </w:r>
    </w:p>
    <w:p w:rsidR="003B37AB" w:rsidRDefault="003B37AB"/>
    <w:p w:rsidR="003B37AB" w:rsidRDefault="003B37AB">
      <w:pPr>
        <w:sectPr w:rsidR="003B37AB">
          <w:headerReference w:type="default" r:id="rId1547"/>
          <w:footerReference w:type="default" r:id="rId1548"/>
          <w:pgSz w:w="16600" w:h="24400"/>
          <w:pgMar w:top="2080" w:right="2300" w:bottom="2080" w:left="2300" w:header="1780" w:footer="1780" w:gutter="0"/>
          <w:cols w:space="720"/>
        </w:sectPr>
      </w:pPr>
    </w:p>
    <w:p w:rsidR="003B37AB" w:rsidRDefault="00DE34B8">
      <w:pPr>
        <w:wordWrap w:val="0"/>
        <w:spacing w:before="40" w:line="540" w:lineRule="atLeast"/>
        <w:ind w:right="540"/>
        <w:jc w:val="right"/>
        <w:textAlignment w:val="baseline"/>
        <w:rPr>
          <w:sz w:val="39"/>
        </w:rPr>
      </w:pPr>
      <w:r>
        <w:rPr>
          <w:rFonts w:ascii="仿宋" w:eastAsia="仿宋" w:hAnsi="仿宋" w:cs="仿宋"/>
          <w:color w:val="000000"/>
          <w:sz w:val="39"/>
        </w:rPr>
        <w:lastRenderedPageBreak/>
        <w:t>现象学与神学</w:t>
      </w:r>
      <w:r>
        <w:rPr>
          <w:rFonts w:ascii="仿宋" w:eastAsia="仿宋" w:hAnsi="仿宋" w:cs="仿宋"/>
          <w:b/>
          <w:color w:val="000000"/>
          <w:sz w:val="39"/>
        </w:rPr>
        <w:t xml:space="preserve">  </w:t>
      </w:r>
      <w:r>
        <w:rPr>
          <w:rFonts w:ascii="仿宋" w:eastAsia="仿宋" w:hAnsi="仿宋" w:cs="仿宋"/>
          <w:color w:val="000000"/>
          <w:sz w:val="39"/>
        </w:rPr>
        <w:t>735</w:t>
      </w:r>
    </w:p>
    <w:p w:rsidR="003B37AB" w:rsidRDefault="003B37AB">
      <w:pPr>
        <w:wordWrap w:val="0"/>
        <w:spacing w:line="480" w:lineRule="exact"/>
        <w:jc w:val="right"/>
        <w:textAlignment w:val="baseline"/>
        <w:rPr>
          <w:sz w:val="39"/>
        </w:rPr>
      </w:pPr>
    </w:p>
    <w:p w:rsidR="003B37AB" w:rsidRDefault="00DE34B8">
      <w:pPr>
        <w:wordWrap w:val="0"/>
        <w:spacing w:line="700" w:lineRule="atLeast"/>
        <w:ind w:left="20" w:right="20"/>
        <w:textAlignment w:val="baseline"/>
        <w:rPr>
          <w:sz w:val="41"/>
        </w:rPr>
      </w:pPr>
      <w:r>
        <w:rPr>
          <w:rFonts w:ascii="宋体" w:eastAsia="宋体" w:hAnsi="宋体" w:cs="宋体"/>
          <w:color w:val="000000"/>
          <w:sz w:val="41"/>
        </w:rPr>
        <w:t>原则。按照我们的论点，我们说：神学是一门实证科学，作为这样一门实证科学，神学便与哲学绝对地区分开来。由此，我们的探讨的任务就是：把作为实证科学的神学描绘出来，并且根据这种对特征的刻划，来澄清神学与哲学</w:t>
      </w:r>
      <w:r>
        <w:rPr>
          <w:rFonts w:ascii="宋体" w:eastAsia="宋体" w:hAnsi="宋体" w:cs="宋体"/>
          <w:color w:val="000000"/>
          <w:sz w:val="41"/>
        </w:rPr>
        <w:t>————</w:t>
      </w:r>
      <w:r>
        <w:rPr>
          <w:rFonts w:ascii="宋体" w:eastAsia="宋体" w:hAnsi="宋体" w:cs="宋体"/>
          <w:color w:val="000000"/>
          <w:sz w:val="41"/>
        </w:rPr>
        <w:t>与神学有着绝对区别的哲学</w:t>
      </w:r>
      <w:r>
        <w:rPr>
          <w:rFonts w:ascii="宋体" w:eastAsia="宋体" w:hAnsi="宋体" w:cs="宋体"/>
          <w:color w:val="000000"/>
          <w:sz w:val="41"/>
        </w:rPr>
        <w:t>————</w:t>
      </w:r>
      <w:r>
        <w:rPr>
          <w:rFonts w:ascii="宋体" w:eastAsia="宋体" w:hAnsi="宋体" w:cs="宋体"/>
          <w:color w:val="000000"/>
          <w:sz w:val="41"/>
        </w:rPr>
        <w:t>的可能关系。</w:t>
      </w:r>
    </w:p>
    <w:p w:rsidR="003B37AB" w:rsidRDefault="00DE34B8">
      <w:pPr>
        <w:wordWrap w:val="0"/>
        <w:spacing w:line="700" w:lineRule="atLeast"/>
        <w:ind w:left="20" w:firstLine="880"/>
        <w:textAlignment w:val="baseline"/>
        <w:rPr>
          <w:sz w:val="41"/>
        </w:rPr>
      </w:pPr>
      <w:r>
        <w:rPr>
          <w:rFonts w:ascii="宋体" w:eastAsia="宋体" w:hAnsi="宋体" w:cs="宋体"/>
          <w:color w:val="000000"/>
          <w:sz w:val="41"/>
        </w:rPr>
        <w:t>顺便说明一下，我是在基督教神学意义上来理解神学的，而</w:t>
      </w:r>
      <w:r>
        <w:rPr>
          <w:rFonts w:ascii="宋体" w:eastAsia="宋体" w:hAnsi="宋体" w:cs="宋体"/>
          <w:color w:val="000000"/>
          <w:sz w:val="41"/>
        </w:rPr>
        <w:t>这并不是说，只有基督教神学。至于一般神学是否一门科学，这个问题诚然是一个最关键的问题，但在此我们应把这个问题压下不论。这可不是因为我们想回避这个问题，而只是由于，明智地看来，如果我们没有预先在某个特定范围内廓清神学的观念的话，神学是否一门科学的问题根本就不可能提出来。</w:t>
      </w:r>
    </w:p>
    <w:p w:rsidR="003B37AB" w:rsidRDefault="00DE34B8">
      <w:pPr>
        <w:wordWrap w:val="0"/>
        <w:spacing w:line="700" w:lineRule="atLeast"/>
        <w:ind w:left="20" w:firstLine="880"/>
        <w:textAlignment w:val="baseline"/>
        <w:rPr>
          <w:sz w:val="41"/>
        </w:rPr>
      </w:pPr>
      <w:r>
        <w:rPr>
          <w:rFonts w:ascii="宋体" w:eastAsia="宋体" w:hAnsi="宋体" w:cs="宋体"/>
          <w:color w:val="000000"/>
          <w:sz w:val="41"/>
        </w:rPr>
        <w:t>在转向真正的探讨之前，我还要阐发一下下面的思索的布局。与我们的论点相应，本文关注的是一门实证科学，而且显然是一门独特的实证科学。所以，我们就需要作一简短的解说，说明一般科学的实证性是由什么东西构成的。</w:t>
      </w:r>
    </w:p>
    <w:p w:rsidR="003B37AB" w:rsidRDefault="003B37AB">
      <w:pPr>
        <w:wordWrap w:val="0"/>
        <w:spacing w:line="700" w:lineRule="exact"/>
        <w:textAlignment w:val="baseline"/>
        <w:rPr>
          <w:sz w:val="41"/>
        </w:rPr>
      </w:pPr>
    </w:p>
    <w:p w:rsidR="003B37AB" w:rsidRDefault="00DE34B8">
      <w:pPr>
        <w:wordWrap w:val="0"/>
        <w:spacing w:line="700" w:lineRule="atLeast"/>
        <w:ind w:left="900"/>
        <w:textAlignment w:val="baseline"/>
        <w:rPr>
          <w:sz w:val="41"/>
        </w:rPr>
      </w:pPr>
      <w:r>
        <w:rPr>
          <w:rFonts w:ascii="宋体" w:eastAsia="宋体" w:hAnsi="宋体" w:cs="宋体"/>
          <w:color w:val="000000"/>
          <w:sz w:val="41"/>
        </w:rPr>
        <w:t>科学的实证性包括以下内容：</w:t>
      </w:r>
    </w:p>
    <w:p w:rsidR="003B37AB" w:rsidRDefault="003B37AB">
      <w:pPr>
        <w:wordWrap w:val="0"/>
        <w:spacing w:line="700" w:lineRule="exact"/>
        <w:textAlignment w:val="baseline"/>
        <w:rPr>
          <w:sz w:val="41"/>
        </w:rPr>
      </w:pPr>
    </w:p>
    <w:p w:rsidR="003B37AB" w:rsidRDefault="00DE34B8">
      <w:pPr>
        <w:wordWrap w:val="0"/>
        <w:spacing w:line="700" w:lineRule="atLeast"/>
        <w:ind w:left="20" w:right="20" w:firstLine="880"/>
        <w:textAlignment w:val="baseline"/>
        <w:rPr>
          <w:sz w:val="41"/>
        </w:rPr>
      </w:pPr>
      <w:r>
        <w:rPr>
          <w:rFonts w:ascii="宋体" w:eastAsia="宋体" w:hAnsi="宋体" w:cs="宋体"/>
          <w:color w:val="000000"/>
          <w:sz w:val="41"/>
        </w:rPr>
        <w:t>（一）一</w:t>
      </w:r>
      <w:r>
        <w:rPr>
          <w:rFonts w:ascii="宋体" w:eastAsia="宋体" w:hAnsi="宋体" w:cs="宋体"/>
          <w:color w:val="000000"/>
          <w:sz w:val="41"/>
        </w:rPr>
        <w:t>般地，一个已经以某种方式被揭示出来的存在者在某个范围内是现成的，成为理论的对象化和探究活动的可能课题。</w:t>
      </w:r>
    </w:p>
    <w:p w:rsidR="003B37AB" w:rsidRDefault="00DE34B8">
      <w:pPr>
        <w:wordWrap w:val="0"/>
        <w:spacing w:line="700" w:lineRule="atLeast"/>
        <w:ind w:left="20" w:right="20" w:firstLine="880"/>
        <w:textAlignment w:val="baseline"/>
        <w:rPr>
          <w:sz w:val="41"/>
        </w:rPr>
      </w:pPr>
      <w:r>
        <w:rPr>
          <w:rFonts w:ascii="宋体" w:eastAsia="宋体" w:hAnsi="宋体" w:cs="宋体"/>
          <w:color w:val="000000"/>
          <w:sz w:val="41"/>
        </w:rPr>
        <w:t>（二）这个现成的实在</w:t>
      </w:r>
      <w:r>
        <w:rPr>
          <w:rFonts w:ascii="宋体" w:eastAsia="宋体" w:hAnsi="宋体" w:cs="宋体"/>
          <w:color w:val="000000"/>
          <w:sz w:val="41"/>
        </w:rPr>
        <w:t>(Positum)</w:t>
      </w:r>
      <w:r>
        <w:rPr>
          <w:rFonts w:ascii="宋体" w:eastAsia="宋体" w:hAnsi="宋体" w:cs="宋体"/>
          <w:color w:val="000000"/>
          <w:sz w:val="41"/>
        </w:rPr>
        <w:t>在某种特定的前科学的与存在者的通达和交道方式中是可发现的；在此交道方式中，这一领域的特殊的实际特性</w:t>
      </w:r>
      <w:r>
        <w:rPr>
          <w:rFonts w:ascii="宋体" w:eastAsia="宋体" w:hAnsi="宋体" w:cs="宋体"/>
          <w:color w:val="000000"/>
          <w:sz w:val="41"/>
        </w:rPr>
        <w:t>(Sachhaltigkeit)</w:t>
      </w:r>
      <w:r>
        <w:rPr>
          <w:rFonts w:ascii="宋体" w:eastAsia="宋体" w:hAnsi="宋体" w:cs="宋体"/>
          <w:color w:val="000000"/>
          <w:sz w:val="41"/>
        </w:rPr>
        <w:t>和有关存在者的存在方式已经显示出来，也即说，已经在所有理论把握面前显示出来，尽管是不明确地和未经意识地被揭示出来的。</w:t>
      </w:r>
    </w:p>
    <w:p w:rsidR="003B37AB" w:rsidRDefault="00DE34B8">
      <w:pPr>
        <w:wordWrap w:val="0"/>
        <w:spacing w:line="700" w:lineRule="atLeast"/>
        <w:ind w:left="20" w:firstLine="880"/>
        <w:textAlignment w:val="baseline"/>
        <w:rPr>
          <w:sz w:val="41"/>
        </w:rPr>
      </w:pPr>
      <w:r>
        <w:rPr>
          <w:rFonts w:ascii="宋体" w:eastAsia="宋体" w:hAnsi="宋体" w:cs="宋体"/>
          <w:color w:val="000000"/>
          <w:sz w:val="41"/>
        </w:rPr>
        <w:t>（三）科学的实证性还包括这样一点：就连这种前科学的对现成存在者</w:t>
      </w:r>
      <w:r>
        <w:rPr>
          <w:rFonts w:ascii="宋体" w:eastAsia="宋体" w:hAnsi="宋体" w:cs="宋体"/>
          <w:color w:val="000000"/>
          <w:sz w:val="41"/>
        </w:rPr>
        <w:t>(</w:t>
      </w:r>
      <w:r>
        <w:rPr>
          <w:rFonts w:ascii="宋体" w:eastAsia="宋体" w:hAnsi="宋体" w:cs="宋体"/>
          <w:color w:val="000000"/>
          <w:sz w:val="41"/>
        </w:rPr>
        <w:t>自然、历史、经济、空间、数量</w:t>
      </w:r>
      <w:r>
        <w:rPr>
          <w:rFonts w:ascii="宋体" w:eastAsia="宋体" w:hAnsi="宋体" w:cs="宋体"/>
          <w:color w:val="000000"/>
          <w:sz w:val="41"/>
        </w:rPr>
        <w:t>)</w:t>
      </w:r>
      <w:r>
        <w:rPr>
          <w:rFonts w:ascii="宋体" w:eastAsia="宋体" w:hAnsi="宋体" w:cs="宋体"/>
          <w:color w:val="000000"/>
          <w:sz w:val="41"/>
        </w:rPr>
        <w:t>的行为，也已经受一</w:t>
      </w:r>
    </w:p>
    <w:p w:rsidR="003B37AB" w:rsidRDefault="003B37AB"/>
    <w:p w:rsidR="003B37AB" w:rsidRDefault="003B37AB">
      <w:pPr>
        <w:sectPr w:rsidR="003B37AB">
          <w:headerReference w:type="default" r:id="rId1549"/>
          <w:footerReference w:type="default" r:id="rId1550"/>
          <w:pgSz w:w="16600" w:h="24400"/>
          <w:pgMar w:top="2080" w:right="2300" w:bottom="2080" w:left="2300" w:header="1780" w:footer="1780" w:gutter="0"/>
          <w:cols w:space="720"/>
        </w:sectPr>
      </w:pPr>
    </w:p>
    <w:p w:rsidR="003B37AB" w:rsidRDefault="00DE34B8">
      <w:pPr>
        <w:wordWrap w:val="0"/>
        <w:spacing w:before="120" w:line="520" w:lineRule="atLeast"/>
        <w:ind w:left="400"/>
        <w:textAlignment w:val="baseline"/>
        <w:rPr>
          <w:sz w:val="39"/>
        </w:rPr>
      </w:pPr>
      <w:r>
        <w:rPr>
          <w:rFonts w:ascii="宋体" w:eastAsia="宋体" w:hAnsi="宋体" w:cs="宋体"/>
          <w:color w:val="000000"/>
          <w:sz w:val="39"/>
        </w:rPr>
        <w:lastRenderedPageBreak/>
        <w:t xml:space="preserve">736  </w:t>
      </w:r>
      <w:r>
        <w:rPr>
          <w:rFonts w:ascii="宋体" w:eastAsia="宋体" w:hAnsi="宋体" w:cs="宋体"/>
          <w:color w:val="000000"/>
          <w:sz w:val="39"/>
        </w:rPr>
        <w:t>第四编</w:t>
      </w:r>
      <w:r>
        <w:rPr>
          <w:rFonts w:ascii="宋体" w:eastAsia="宋体" w:hAnsi="宋体" w:cs="宋体"/>
          <w:color w:val="000000"/>
          <w:sz w:val="39"/>
        </w:rPr>
        <w:t xml:space="preserve">  </w:t>
      </w:r>
      <w:r>
        <w:rPr>
          <w:rFonts w:ascii="宋体" w:eastAsia="宋体" w:hAnsi="宋体" w:cs="宋体"/>
          <w:color w:val="000000"/>
          <w:sz w:val="39"/>
        </w:rPr>
        <w:t>神学之维</w:t>
      </w:r>
    </w:p>
    <w:p w:rsidR="003B37AB" w:rsidRDefault="003B37AB">
      <w:pPr>
        <w:wordWrap w:val="0"/>
        <w:spacing w:line="460" w:lineRule="exact"/>
        <w:textAlignment w:val="baseline"/>
        <w:rPr>
          <w:sz w:val="39"/>
        </w:rPr>
      </w:pPr>
    </w:p>
    <w:p w:rsidR="003B37AB" w:rsidRDefault="00DE34B8">
      <w:pPr>
        <w:wordWrap w:val="0"/>
        <w:spacing w:line="680" w:lineRule="atLeast"/>
        <w:ind w:left="20" w:right="260"/>
        <w:textAlignment w:val="baseline"/>
        <w:rPr>
          <w:sz w:val="41"/>
        </w:rPr>
      </w:pPr>
      <w:r>
        <w:rPr>
          <w:rFonts w:ascii="宋体" w:eastAsia="宋体" w:hAnsi="宋体" w:cs="宋体"/>
          <w:color w:val="000000"/>
          <w:sz w:val="41"/>
        </w:rPr>
        <w:t>神尽管还是非概念性的存在领悟的照亮和引导了。于是，按照存在者的实际特性，按照存在者的存在方式，按照有关存在者的前科学的被揭示状态的方式以及这种被揭示状态对于现成的东西的归属关系的方式，实证性也能相应地变化。</w:t>
      </w:r>
    </w:p>
    <w:p w:rsidR="003B37AB" w:rsidRDefault="00DE34B8">
      <w:pPr>
        <w:wordWrap w:val="0"/>
        <w:spacing w:line="680" w:lineRule="atLeast"/>
        <w:ind w:left="20" w:right="200" w:firstLine="900"/>
        <w:textAlignment w:val="baseline"/>
        <w:rPr>
          <w:sz w:val="41"/>
        </w:rPr>
      </w:pPr>
      <w:r>
        <w:rPr>
          <w:rFonts w:ascii="宋体" w:eastAsia="宋体" w:hAnsi="宋体" w:cs="宋体"/>
          <w:color w:val="000000"/>
          <w:sz w:val="41"/>
        </w:rPr>
        <w:t>问题是：神学的实证性是何种实证性呢？显然，在我们能够规定神学与哲学的关系之前，我们先须回答此问题。然而，仅凭对神学之实证性的特性的刻划，神学作为科学还没有得到充分的澄清；这样，我们就还不具有关于作为科学的神学的完整概</w:t>
      </w:r>
      <w:r>
        <w:rPr>
          <w:rFonts w:ascii="宋体" w:eastAsia="宋体" w:hAnsi="宋体" w:cs="宋体"/>
          <w:color w:val="000000"/>
          <w:sz w:val="41"/>
        </w:rPr>
        <w:t>念，而只是具有作为实证科学的神学的特性。不如说，只要那种按照问题方向、探究方式和概念性来进行的课题制定应与当下实在相符合，那么，关键就是在以神学的特殊实证性为定向的同时，把神学的特殊的科学特征描绘出来，把神学的特殊的科学性描绘出来。也就是说，只有对神学的实证性的特性刻划和对神学的科学性的特性刻划，才把这门作为实证科学的学科带到我们近旁，从而为描绘神学与哲学的可能关系提供一个基础。所以，我们的考察工作就有三个部分的内容：</w:t>
      </w:r>
    </w:p>
    <w:p w:rsidR="003B37AB" w:rsidRDefault="00DE34B8">
      <w:pPr>
        <w:wordWrap w:val="0"/>
        <w:spacing w:line="680" w:lineRule="atLeast"/>
        <w:ind w:left="920"/>
        <w:textAlignment w:val="baseline"/>
        <w:rPr>
          <w:sz w:val="41"/>
        </w:rPr>
      </w:pPr>
      <w:r>
        <w:rPr>
          <w:rFonts w:ascii="宋体" w:eastAsia="宋体" w:hAnsi="宋体" w:cs="宋体"/>
          <w:color w:val="000000"/>
          <w:sz w:val="41"/>
        </w:rPr>
        <w:t>一、神学的实证性；</w:t>
      </w:r>
    </w:p>
    <w:p w:rsidR="003B37AB" w:rsidRDefault="00DE34B8">
      <w:pPr>
        <w:wordWrap w:val="0"/>
        <w:spacing w:line="680" w:lineRule="atLeast"/>
        <w:ind w:left="920"/>
        <w:textAlignment w:val="baseline"/>
        <w:rPr>
          <w:sz w:val="41"/>
        </w:rPr>
      </w:pPr>
      <w:r>
        <w:rPr>
          <w:rFonts w:ascii="宋体" w:eastAsia="宋体" w:hAnsi="宋体" w:cs="宋体"/>
          <w:color w:val="000000"/>
          <w:sz w:val="41"/>
        </w:rPr>
        <w:t>二、神学的科学性；</w:t>
      </w:r>
    </w:p>
    <w:p w:rsidR="003B37AB" w:rsidRDefault="00DE34B8">
      <w:pPr>
        <w:wordWrap w:val="0"/>
        <w:spacing w:line="680" w:lineRule="atLeast"/>
        <w:ind w:left="920"/>
        <w:textAlignment w:val="baseline"/>
        <w:rPr>
          <w:sz w:val="41"/>
        </w:rPr>
      </w:pPr>
      <w:r>
        <w:rPr>
          <w:rFonts w:ascii="宋体" w:eastAsia="宋体" w:hAnsi="宋体" w:cs="宋体"/>
          <w:color w:val="000000"/>
          <w:sz w:val="41"/>
        </w:rPr>
        <w:t>三、作为这种实证科学的神学与哲学的可能关系。</w:t>
      </w:r>
    </w:p>
    <w:p w:rsidR="003B37AB" w:rsidRDefault="003B37AB">
      <w:pPr>
        <w:wordWrap w:val="0"/>
        <w:spacing w:line="680" w:lineRule="exact"/>
        <w:textAlignment w:val="baseline"/>
        <w:rPr>
          <w:sz w:val="57"/>
        </w:rPr>
      </w:pPr>
    </w:p>
    <w:p w:rsidR="003B37AB" w:rsidRDefault="00DE34B8">
      <w:pPr>
        <w:wordWrap w:val="0"/>
        <w:spacing w:line="760" w:lineRule="atLeast"/>
        <w:ind w:left="3660"/>
        <w:textAlignment w:val="baseline"/>
        <w:rPr>
          <w:sz w:val="57"/>
        </w:rPr>
      </w:pPr>
      <w:r>
        <w:rPr>
          <w:rFonts w:ascii="楷体" w:eastAsia="楷体" w:hAnsi="楷体" w:cs="楷体"/>
          <w:color w:val="000000"/>
          <w:sz w:val="57"/>
        </w:rPr>
        <w:t>一、神学的实证性</w:t>
      </w:r>
    </w:p>
    <w:p w:rsidR="003B37AB" w:rsidRDefault="003B37AB">
      <w:pPr>
        <w:wordWrap w:val="0"/>
        <w:spacing w:line="680" w:lineRule="exact"/>
        <w:textAlignment w:val="baseline"/>
        <w:rPr>
          <w:sz w:val="57"/>
        </w:rPr>
      </w:pPr>
    </w:p>
    <w:p w:rsidR="003B37AB" w:rsidRDefault="00DE34B8">
      <w:pPr>
        <w:wordWrap w:val="0"/>
        <w:spacing w:line="680" w:lineRule="atLeast"/>
        <w:ind w:left="20" w:right="160" w:firstLine="900"/>
        <w:textAlignment w:val="baseline"/>
        <w:rPr>
          <w:sz w:val="41"/>
        </w:rPr>
      </w:pPr>
      <w:r>
        <w:rPr>
          <w:rFonts w:ascii="宋体" w:eastAsia="宋体" w:hAnsi="宋体" w:cs="宋体"/>
          <w:color w:val="000000"/>
          <w:sz w:val="41"/>
        </w:rPr>
        <w:t>实证科学是对某个现成摆着的和已经以某种方式被揭示出来的存在者的论证揭示。问题是：对神学来说，什么是现成摆着的？人们会说：对基督教神学来说，现成摆着的东西乃是作为一个历史性事件的基督教，这是由宗教史和精神史所证明了的，同样在当代，作为普遍的世界历史性现象，基督教在其建制、祭礼、</w:t>
      </w:r>
    </w:p>
    <w:p w:rsidR="003B37AB" w:rsidRDefault="003B37AB"/>
    <w:p w:rsidR="003B37AB" w:rsidRDefault="003B37AB">
      <w:pPr>
        <w:sectPr w:rsidR="003B37AB">
          <w:headerReference w:type="default" r:id="rId1551"/>
          <w:footerReference w:type="default" r:id="rId1552"/>
          <w:pgSz w:w="16600" w:h="24400"/>
          <w:pgMar w:top="2080" w:right="2200" w:bottom="2080" w:left="2200" w:header="1780" w:footer="1780" w:gutter="0"/>
          <w:cols w:space="720"/>
        </w:sectPr>
      </w:pPr>
    </w:p>
    <w:p w:rsidR="003B37AB" w:rsidRDefault="00DE34B8">
      <w:pPr>
        <w:wordWrap w:val="0"/>
        <w:spacing w:before="80" w:line="540" w:lineRule="atLeast"/>
        <w:ind w:right="540"/>
        <w:jc w:val="right"/>
        <w:textAlignment w:val="baseline"/>
        <w:rPr>
          <w:sz w:val="39"/>
        </w:rPr>
      </w:pPr>
      <w:r>
        <w:rPr>
          <w:rFonts w:ascii="仿宋" w:eastAsia="仿宋" w:hAnsi="仿宋" w:cs="仿宋"/>
          <w:color w:val="000000"/>
          <w:sz w:val="39"/>
        </w:rPr>
        <w:lastRenderedPageBreak/>
        <w:t>现象学与神学</w:t>
      </w:r>
      <w:r>
        <w:rPr>
          <w:rFonts w:ascii="仿宋" w:eastAsia="仿宋" w:hAnsi="仿宋" w:cs="仿宋"/>
          <w:color w:val="000000"/>
          <w:sz w:val="39"/>
        </w:rPr>
        <w:t xml:space="preserve">  737</w:t>
      </w:r>
    </w:p>
    <w:p w:rsidR="003B37AB" w:rsidRDefault="003B37AB">
      <w:pPr>
        <w:wordWrap w:val="0"/>
        <w:spacing w:line="460" w:lineRule="exact"/>
        <w:jc w:val="right"/>
        <w:textAlignment w:val="baseline"/>
        <w:rPr>
          <w:sz w:val="39"/>
        </w:rPr>
      </w:pPr>
    </w:p>
    <w:p w:rsidR="003B37AB" w:rsidRDefault="00DE34B8">
      <w:pPr>
        <w:wordWrap w:val="0"/>
        <w:spacing w:line="720" w:lineRule="atLeast"/>
        <w:ind w:left="20"/>
        <w:textAlignment w:val="baseline"/>
        <w:rPr>
          <w:sz w:val="41"/>
        </w:rPr>
      </w:pPr>
      <w:r>
        <w:rPr>
          <w:rFonts w:ascii="宋体" w:eastAsia="宋体" w:hAnsi="宋体" w:cs="宋体"/>
          <w:color w:val="000000"/>
          <w:sz w:val="41"/>
        </w:rPr>
        <w:t>社团和团体中也是显明可睹的。基督教</w:t>
      </w:r>
      <w:r>
        <w:rPr>
          <w:rFonts w:ascii="宋体" w:eastAsia="宋体" w:hAnsi="宋体" w:cs="宋体"/>
          <w:color w:val="000000"/>
          <w:sz w:val="41"/>
        </w:rPr>
        <w:t>——</w:t>
      </w:r>
      <w:r>
        <w:rPr>
          <w:rFonts w:ascii="宋体" w:eastAsia="宋体" w:hAnsi="宋体" w:cs="宋体"/>
          <w:color w:val="000000"/>
          <w:sz w:val="41"/>
        </w:rPr>
        <w:t>这就是现成摆着的实在，也即说，神学是关于这个现成摆着的实在的科学。显然，</w:t>
      </w:r>
      <w:r>
        <w:rPr>
          <w:rFonts w:ascii="宋体" w:eastAsia="宋体" w:hAnsi="宋体" w:cs="宋体"/>
          <w:color w:val="000000"/>
          <w:sz w:val="41"/>
        </w:rPr>
        <w:t>这是一个对神学的错误规定，因为神学本身乃是基督教的一部分。神学本身是某种世界历史地</w:t>
      </w:r>
      <w:r>
        <w:rPr>
          <w:rFonts w:ascii="宋体" w:eastAsia="宋体" w:hAnsi="宋体" w:cs="宋体"/>
          <w:color w:val="000000"/>
          <w:sz w:val="41"/>
        </w:rPr>
        <w:t>(weltgeschichtlich)</w:t>
      </w:r>
      <w:r>
        <w:rPr>
          <w:rFonts w:ascii="宋体" w:eastAsia="宋体" w:hAnsi="宋体" w:cs="宋体"/>
          <w:color w:val="000000"/>
          <w:sz w:val="41"/>
        </w:rPr>
        <w:t>、在历史学的历史上</w:t>
      </w:r>
      <w:r>
        <w:rPr>
          <w:rFonts w:ascii="宋体" w:eastAsia="宋体" w:hAnsi="宋体" w:cs="宋体"/>
          <w:color w:val="000000"/>
          <w:sz w:val="41"/>
        </w:rPr>
        <w:t>(historisch)</w:t>
      </w:r>
      <w:r>
        <w:rPr>
          <w:rFonts w:ascii="宋体" w:eastAsia="宋体" w:hAnsi="宋体" w:cs="宋体"/>
          <w:color w:val="000000"/>
          <w:sz w:val="41"/>
        </w:rPr>
        <w:t>普遍地显示出来的东西，它处于与基督教本身之整体的内在联系中。因此，很明显，神学不可能是关于作为一个世界历史性事件的基督教的科学，不如说，神学乃是这样一门科学，它本身属于这种基督教历史，为这种历史所拥有，又规定着这种历史本身。神学这门自身属于基督教历史的科学，不就像每一门历史学学科一样，本身就是一个历史性现象，而且它总是表现着本身历史性地变化着的历史</w:t>
      </w:r>
      <w:r>
        <w:rPr>
          <w:rFonts w:ascii="宋体" w:eastAsia="宋体" w:hAnsi="宋体" w:cs="宋体"/>
          <w:color w:val="000000"/>
          <w:sz w:val="41"/>
        </w:rPr>
        <w:t>的自我意识么？这样的话，我们就有可能把神学描绘为在其世界历史性现象中的基督教的自我意识了。可是，神学不仅属于基督教，因为基督教作为历史性的基督教处于与文化普遍现象的联系之中；不如说，神学是关于那种首先使得诸如基督教这样一个世界历史性事件的存在成为可能的东西的认识。神学是关于那种首先使基督教成为一个原始的历史性事件的东西的概念性知识，是一种关于我们一般所谓的基督教义的认识。于是我们断言：对神学来说，现成摆着的东西</w:t>
      </w:r>
      <w:r>
        <w:rPr>
          <w:rFonts w:ascii="宋体" w:eastAsia="宋体" w:hAnsi="宋体" w:cs="宋体"/>
          <w:color w:val="000000"/>
          <w:sz w:val="41"/>
        </w:rPr>
        <w:t>(</w:t>
      </w:r>
      <w:r>
        <w:rPr>
          <w:rFonts w:ascii="宋体" w:eastAsia="宋体" w:hAnsi="宋体" w:cs="宋体"/>
          <w:color w:val="000000"/>
          <w:sz w:val="41"/>
        </w:rPr>
        <w:t>即实在</w:t>
      </w:r>
      <w:r>
        <w:rPr>
          <w:rFonts w:ascii="宋体" w:eastAsia="宋体" w:hAnsi="宋体" w:cs="宋体"/>
          <w:color w:val="000000"/>
          <w:sz w:val="41"/>
        </w:rPr>
        <w:t>)</w:t>
      </w:r>
      <w:r>
        <w:rPr>
          <w:rFonts w:ascii="宋体" w:eastAsia="宋体" w:hAnsi="宋体" w:cs="宋体"/>
          <w:color w:val="000000"/>
          <w:sz w:val="41"/>
        </w:rPr>
        <w:t>乃是基督教义</w:t>
      </w:r>
      <w:r>
        <w:rPr>
          <w:rFonts w:ascii="宋体" w:eastAsia="宋体" w:hAnsi="宋体" w:cs="宋体"/>
          <w:color w:val="000000"/>
          <w:sz w:val="41"/>
        </w:rPr>
        <w:t>(Christlichkeit)</w:t>
      </w:r>
      <w:r>
        <w:rPr>
          <w:rFonts w:ascii="宋体" w:eastAsia="宋体" w:hAnsi="宋体" w:cs="宋体"/>
          <w:color w:val="000000"/>
          <w:sz w:val="41"/>
        </w:rPr>
        <w:t>。而且，基督教义决定着作为关于基督教义的实证</w:t>
      </w:r>
      <w:r>
        <w:rPr>
          <w:rFonts w:ascii="宋体" w:eastAsia="宋体" w:hAnsi="宋体" w:cs="宋体"/>
          <w:color w:val="000000"/>
          <w:sz w:val="41"/>
        </w:rPr>
        <w:t>科学的神学的可能形式。这里的问题是：基督教义究竟意味着什么？</w:t>
      </w:r>
    </w:p>
    <w:p w:rsidR="003B37AB" w:rsidRDefault="00DE34B8">
      <w:pPr>
        <w:wordWrap w:val="0"/>
        <w:spacing w:line="720" w:lineRule="atLeast"/>
        <w:ind w:left="20" w:right="40" w:firstLine="920"/>
        <w:textAlignment w:val="baseline"/>
        <w:rPr>
          <w:sz w:val="41"/>
        </w:rPr>
      </w:pPr>
      <w:r>
        <w:rPr>
          <w:rFonts w:ascii="宋体" w:eastAsia="宋体" w:hAnsi="宋体" w:cs="宋体"/>
          <w:color w:val="000000"/>
          <w:sz w:val="41"/>
        </w:rPr>
        <w:t>我们把一种信仰称为基督教的。对于信仰的本质，我们可以在形式上作以下界定：信仰是人类此在</w:t>
      </w:r>
      <w:r>
        <w:rPr>
          <w:rFonts w:ascii="宋体" w:eastAsia="宋体" w:hAnsi="宋体" w:cs="宋体"/>
          <w:color w:val="000000"/>
          <w:sz w:val="41"/>
        </w:rPr>
        <w:t>(Dasein)</w:t>
      </w:r>
      <w:r>
        <w:rPr>
          <w:rFonts w:ascii="宋体" w:eastAsia="宋体" w:hAnsi="宋体" w:cs="宋体"/>
          <w:color w:val="000000"/>
          <w:sz w:val="41"/>
        </w:rPr>
        <w:t>的一种方式，按其本质上包含于这种生存方式的特有标志来讲，这种生存方式并非从此在中而且并非通过此在而自愿地到时</w:t>
      </w:r>
      <w:r>
        <w:rPr>
          <w:rFonts w:ascii="宋体" w:eastAsia="宋体" w:hAnsi="宋体" w:cs="宋体"/>
          <w:color w:val="000000"/>
          <w:sz w:val="41"/>
        </w:rPr>
        <w:t>(zeitigen)</w:t>
      </w:r>
      <w:r>
        <w:rPr>
          <w:rFonts w:ascii="宋体" w:eastAsia="宋体" w:hAnsi="宋体" w:cs="宋体"/>
          <w:color w:val="000000"/>
          <w:sz w:val="41"/>
        </w:rPr>
        <w:t>，而是从那个在这种生存方式中并随着这种生存方式而启示出来的东西而来，从信仰所信的东西而来到时的。原初地对于信仰并</w:t>
      </w:r>
    </w:p>
    <w:p w:rsidR="003B37AB" w:rsidRDefault="003B37AB"/>
    <w:p w:rsidR="003B37AB" w:rsidRDefault="003B37AB">
      <w:pPr>
        <w:sectPr w:rsidR="003B37AB">
          <w:headerReference w:type="default" r:id="rId1553"/>
          <w:footerReference w:type="default" r:id="rId1554"/>
          <w:pgSz w:w="16600" w:h="24400"/>
          <w:pgMar w:top="2080" w:right="2300" w:bottom="2080" w:left="2300" w:header="1780" w:footer="1780" w:gutter="0"/>
          <w:cols w:space="720"/>
        </w:sectPr>
      </w:pPr>
    </w:p>
    <w:p w:rsidR="003B37AB" w:rsidRDefault="00DE34B8">
      <w:pPr>
        <w:wordWrap w:val="0"/>
        <w:spacing w:before="60" w:line="540" w:lineRule="atLeast"/>
        <w:ind w:left="420"/>
        <w:textAlignment w:val="baseline"/>
        <w:rPr>
          <w:sz w:val="37"/>
        </w:rPr>
      </w:pPr>
      <w:r>
        <w:rPr>
          <w:rFonts w:ascii="仿宋" w:eastAsia="仿宋" w:hAnsi="仿宋" w:cs="仿宋"/>
          <w:color w:val="000000"/>
          <w:sz w:val="37"/>
        </w:rPr>
        <w:lastRenderedPageBreak/>
        <w:t>738</w:t>
      </w:r>
      <w:r>
        <w:rPr>
          <w:rFonts w:ascii="仿宋" w:eastAsia="仿宋" w:hAnsi="仿宋" w:cs="仿宋"/>
          <w:b/>
          <w:color w:val="000000"/>
          <w:sz w:val="37"/>
        </w:rPr>
        <w:t xml:space="preserve">  </w:t>
      </w:r>
      <w:r>
        <w:rPr>
          <w:rFonts w:ascii="仿宋" w:eastAsia="仿宋" w:hAnsi="仿宋" w:cs="仿宋"/>
          <w:color w:val="000000"/>
          <w:sz w:val="37"/>
        </w:rPr>
        <w:t>第四编</w:t>
      </w:r>
      <w:r>
        <w:rPr>
          <w:rFonts w:ascii="仿宋" w:eastAsia="仿宋" w:hAnsi="仿宋" w:cs="仿宋"/>
          <w:b/>
          <w:color w:val="000000"/>
          <w:sz w:val="37"/>
        </w:rPr>
        <w:t xml:space="preserve">  </w:t>
      </w:r>
      <w:r>
        <w:rPr>
          <w:rFonts w:ascii="仿宋" w:eastAsia="仿宋" w:hAnsi="仿宋" w:cs="仿宋"/>
          <w:color w:val="000000"/>
          <w:sz w:val="37"/>
        </w:rPr>
        <w:t>神学之维</w:t>
      </w:r>
    </w:p>
    <w:p w:rsidR="003B37AB" w:rsidRDefault="003B37AB">
      <w:pPr>
        <w:wordWrap w:val="0"/>
        <w:spacing w:line="540" w:lineRule="exact"/>
        <w:textAlignment w:val="baseline"/>
        <w:rPr>
          <w:sz w:val="37"/>
        </w:rPr>
      </w:pPr>
    </w:p>
    <w:p w:rsidR="003B37AB" w:rsidRDefault="00DE34B8">
      <w:pPr>
        <w:wordWrap w:val="0"/>
        <w:spacing w:line="720" w:lineRule="atLeast"/>
        <w:ind w:right="200" w:firstLine="40"/>
        <w:textAlignment w:val="baseline"/>
        <w:rPr>
          <w:sz w:val="41"/>
        </w:rPr>
      </w:pPr>
      <w:r>
        <w:rPr>
          <w:rFonts w:ascii="宋体" w:eastAsia="宋体" w:hAnsi="宋体" w:cs="宋体"/>
          <w:color w:val="000000"/>
          <w:sz w:val="41"/>
        </w:rPr>
        <w:t>且唯对于信仰来说可启示的东西，以</w:t>
      </w:r>
      <w:r>
        <w:rPr>
          <w:rFonts w:ascii="宋体" w:eastAsia="宋体" w:hAnsi="宋体" w:cs="宋体"/>
          <w:color w:val="000000"/>
          <w:sz w:val="41"/>
        </w:rPr>
        <w:t>及作为启示而首先使信仰到时的存在者，对</w:t>
      </w:r>
      <w:r>
        <w:rPr>
          <w:rFonts w:ascii="宋体" w:eastAsia="宋体" w:hAnsi="宋体" w:cs="宋体"/>
          <w:color w:val="000000"/>
          <w:sz w:val="41"/>
        </w:rPr>
        <w:t>“</w:t>
      </w:r>
      <w:r>
        <w:rPr>
          <w:rFonts w:ascii="宋体" w:eastAsia="宋体" w:hAnsi="宋体" w:cs="宋体"/>
          <w:color w:val="000000"/>
          <w:sz w:val="41"/>
        </w:rPr>
        <w:t>基督教的</w:t>
      </w:r>
      <w:r>
        <w:rPr>
          <w:rFonts w:ascii="宋体" w:eastAsia="宋体" w:hAnsi="宋体" w:cs="宋体"/>
          <w:color w:val="000000"/>
          <w:sz w:val="41"/>
        </w:rPr>
        <w:t>”</w:t>
      </w:r>
      <w:r>
        <w:rPr>
          <w:rFonts w:ascii="宋体" w:eastAsia="宋体" w:hAnsi="宋体" w:cs="宋体"/>
          <w:color w:val="000000"/>
          <w:sz w:val="41"/>
        </w:rPr>
        <w:t>信仰来说就是基督，即十字架上的上帝。如此这般由基督决定的信仰与十字架的关系是一种基督教的关系。但是，十字架上的受难</w:t>
      </w:r>
      <w:r>
        <w:rPr>
          <w:rFonts w:ascii="宋体" w:eastAsia="宋体" w:hAnsi="宋体" w:cs="宋体"/>
          <w:color w:val="000000"/>
          <w:sz w:val="41"/>
        </w:rPr>
        <w:t>(Kreuzigung)</w:t>
      </w:r>
      <w:r>
        <w:rPr>
          <w:rFonts w:ascii="宋体" w:eastAsia="宋体" w:hAnsi="宋体" w:cs="宋体"/>
          <w:color w:val="000000"/>
          <w:sz w:val="41"/>
        </w:rPr>
        <w:t>及其全部内涵乃是一个历史性事件</w:t>
      </w:r>
      <w:r>
        <w:rPr>
          <w:rFonts w:ascii="宋体" w:eastAsia="宋体" w:hAnsi="宋体" w:cs="宋体"/>
          <w:color w:val="000000"/>
          <w:sz w:val="41"/>
        </w:rPr>
        <w:t>(Geschehnis)</w:t>
      </w:r>
      <w:r>
        <w:rPr>
          <w:rFonts w:ascii="宋体" w:eastAsia="宋体" w:hAnsi="宋体" w:cs="宋体"/>
          <w:color w:val="000000"/>
          <w:sz w:val="41"/>
        </w:rPr>
        <w:t>，而且，这一事件本身在其特殊的历史性中唯对于信仰来说才以文字表达出来。关于这一事实，只能在信仰中</w:t>
      </w:r>
      <w:r>
        <w:rPr>
          <w:rFonts w:ascii="宋体" w:eastAsia="宋体" w:hAnsi="宋体" w:cs="宋体"/>
          <w:color w:val="000000"/>
          <w:sz w:val="41"/>
        </w:rPr>
        <w:t>“</w:t>
      </w:r>
      <w:r>
        <w:rPr>
          <w:rFonts w:ascii="宋体" w:eastAsia="宋体" w:hAnsi="宋体" w:cs="宋体"/>
          <w:color w:val="000000"/>
          <w:sz w:val="41"/>
        </w:rPr>
        <w:t>被意识到</w:t>
      </w:r>
      <w:r>
        <w:rPr>
          <w:rFonts w:ascii="宋体" w:eastAsia="宋体" w:hAnsi="宋体" w:cs="宋体"/>
          <w:color w:val="000000"/>
          <w:sz w:val="41"/>
        </w:rPr>
        <w:t>”</w:t>
      </w:r>
      <w:r>
        <w:rPr>
          <w:rFonts w:ascii="宋体" w:eastAsia="宋体" w:hAnsi="宋体" w:cs="宋体"/>
          <w:color w:val="000000"/>
          <w:sz w:val="41"/>
        </w:rPr>
        <w:t>。按其特殊的</w:t>
      </w:r>
      <w:r>
        <w:rPr>
          <w:rFonts w:ascii="宋体" w:eastAsia="宋体" w:hAnsi="宋体" w:cs="宋体"/>
          <w:color w:val="000000"/>
          <w:sz w:val="41"/>
        </w:rPr>
        <w:t>“</w:t>
      </w:r>
      <w:r>
        <w:rPr>
          <w:rFonts w:ascii="宋体" w:eastAsia="宋体" w:hAnsi="宋体" w:cs="宋体"/>
          <w:color w:val="000000"/>
          <w:sz w:val="41"/>
        </w:rPr>
        <w:t>牺牲</w:t>
      </w:r>
      <w:r>
        <w:rPr>
          <w:rFonts w:ascii="宋体" w:eastAsia="宋体" w:hAnsi="宋体" w:cs="宋体"/>
          <w:color w:val="000000"/>
          <w:sz w:val="41"/>
        </w:rPr>
        <w:t>”</w:t>
      </w:r>
      <w:r>
        <w:rPr>
          <w:rFonts w:ascii="宋体" w:eastAsia="宋体" w:hAnsi="宋体" w:cs="宋体"/>
          <w:color w:val="000000"/>
          <w:sz w:val="41"/>
        </w:rPr>
        <w:t>特征，如此这般可启示的东西具有特定的针对向来实际地、历史性地生存着的人类</w:t>
      </w:r>
      <w:r>
        <w:rPr>
          <w:rFonts w:ascii="宋体" w:eastAsia="宋体" w:hAnsi="宋体" w:cs="宋体"/>
          <w:color w:val="000000"/>
          <w:sz w:val="41"/>
        </w:rPr>
        <w:t>————</w:t>
      </w:r>
      <w:r>
        <w:rPr>
          <w:rFonts w:ascii="宋体" w:eastAsia="宋体" w:hAnsi="宋体" w:cs="宋体"/>
          <w:color w:val="000000"/>
          <w:sz w:val="41"/>
        </w:rPr>
        <w:t>不论是同时的还是不同时的单个的人，或者作为信徒的这些个体的社团</w:t>
      </w:r>
      <w:r>
        <w:rPr>
          <w:rFonts w:ascii="宋体" w:eastAsia="宋体" w:hAnsi="宋体" w:cs="宋体"/>
          <w:color w:val="000000"/>
          <w:sz w:val="41"/>
        </w:rPr>
        <w:t>————</w:t>
      </w:r>
      <w:r>
        <w:rPr>
          <w:rFonts w:ascii="宋体" w:eastAsia="宋体" w:hAnsi="宋体" w:cs="宋体"/>
          <w:color w:val="000000"/>
          <w:sz w:val="41"/>
        </w:rPr>
        <w:t>的传达方向。作为传达，这种启示决不是宣布出关于现实的或者过去的或者刚刚出现的事情的知识；不如说，这种传达使人们成为那种事件</w:t>
      </w:r>
      <w:r>
        <w:rPr>
          <w:rFonts w:ascii="宋体" w:eastAsia="宋体" w:hAnsi="宋体" w:cs="宋体"/>
          <w:color w:val="000000"/>
          <w:sz w:val="41"/>
        </w:rPr>
        <w:t>(Geschehen)</w:t>
      </w:r>
      <w:r>
        <w:rPr>
          <w:rFonts w:ascii="宋体" w:eastAsia="宋体" w:hAnsi="宋体" w:cs="宋体"/>
          <w:color w:val="000000"/>
          <w:sz w:val="41"/>
        </w:rPr>
        <w:t>的</w:t>
      </w:r>
      <w:r>
        <w:rPr>
          <w:rFonts w:ascii="宋体" w:eastAsia="宋体" w:hAnsi="宋体" w:cs="宋体"/>
          <w:color w:val="000000"/>
          <w:sz w:val="41"/>
        </w:rPr>
        <w:t>“</w:t>
      </w:r>
      <w:r>
        <w:rPr>
          <w:rFonts w:ascii="宋体" w:eastAsia="宋体" w:hAnsi="宋体" w:cs="宋体"/>
          <w:color w:val="000000"/>
          <w:sz w:val="41"/>
        </w:rPr>
        <w:t>参与者</w:t>
      </w:r>
      <w:r>
        <w:rPr>
          <w:rFonts w:ascii="宋体" w:eastAsia="宋体" w:hAnsi="宋体" w:cs="宋体"/>
          <w:color w:val="000000"/>
          <w:sz w:val="41"/>
        </w:rPr>
        <w:t>”</w:t>
      </w:r>
      <w:r>
        <w:rPr>
          <w:rFonts w:ascii="宋体" w:eastAsia="宋体" w:hAnsi="宋体" w:cs="宋体"/>
          <w:color w:val="000000"/>
          <w:sz w:val="41"/>
        </w:rPr>
        <w:t>，此种事件就是启示，就是在启示中公布出来的东西本身。</w:t>
      </w:r>
      <w:r>
        <w:rPr>
          <w:rFonts w:ascii="宋体" w:eastAsia="宋体" w:hAnsi="宋体" w:cs="宋体"/>
          <w:color w:val="000000"/>
          <w:sz w:val="41"/>
        </w:rPr>
        <w:t>①</w:t>
      </w:r>
      <w:r>
        <w:rPr>
          <w:rFonts w:ascii="宋体" w:eastAsia="宋体" w:hAnsi="宋体" w:cs="宋体"/>
          <w:color w:val="000000"/>
          <w:sz w:val="41"/>
        </w:rPr>
        <w:t>但这种唯在生存中实现的参与，本身始终仅仅作为信仰而由信仰所给定。而在这种对十字架上的受难事件的</w:t>
      </w:r>
      <w:r>
        <w:rPr>
          <w:rFonts w:ascii="宋体" w:eastAsia="宋体" w:hAnsi="宋体" w:cs="宋体"/>
          <w:color w:val="000000"/>
          <w:sz w:val="41"/>
        </w:rPr>
        <w:t>“</w:t>
      </w:r>
      <w:r>
        <w:rPr>
          <w:rFonts w:ascii="宋体" w:eastAsia="宋体" w:hAnsi="宋体" w:cs="宋体"/>
          <w:color w:val="000000"/>
          <w:sz w:val="41"/>
        </w:rPr>
        <w:t>参与</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分有</w:t>
      </w:r>
      <w:r>
        <w:rPr>
          <w:rFonts w:ascii="宋体" w:eastAsia="宋体" w:hAnsi="宋体" w:cs="宋体"/>
          <w:color w:val="000000"/>
          <w:sz w:val="41"/>
        </w:rPr>
        <w:t>”</w:t>
      </w:r>
      <w:r>
        <w:rPr>
          <w:rFonts w:ascii="宋体" w:eastAsia="宋体" w:hAnsi="宋体" w:cs="宋体"/>
          <w:color w:val="000000"/>
          <w:sz w:val="41"/>
        </w:rPr>
        <w:t>中，整个生存便作为基督教的、也即与十字架相关的生存而被置于上帝面前，并且，被这种启示所关涉的生存本身便在其遗忘上帝的状态中自行成为敞然显明的。而且这样一来，按其意义来看</w:t>
      </w:r>
      <w:r>
        <w:rPr>
          <w:rFonts w:ascii="宋体" w:eastAsia="宋体" w:hAnsi="宋体" w:cs="宋体"/>
          <w:color w:val="000000"/>
          <w:sz w:val="41"/>
        </w:rPr>
        <w:t>————</w:t>
      </w:r>
      <w:r>
        <w:rPr>
          <w:rFonts w:ascii="宋体" w:eastAsia="宋体" w:hAnsi="宋体" w:cs="宋体"/>
          <w:color w:val="000000"/>
          <w:sz w:val="41"/>
        </w:rPr>
        <w:t>我始终</w:t>
      </w:r>
      <w:r>
        <w:rPr>
          <w:rFonts w:ascii="宋体" w:eastAsia="宋体" w:hAnsi="宋体" w:cs="宋体"/>
          <w:color w:val="000000"/>
          <w:sz w:val="41"/>
        </w:rPr>
        <w:t>只讨论一种理想的观念构造</w:t>
      </w:r>
      <w:r>
        <w:rPr>
          <w:rFonts w:ascii="宋体" w:eastAsia="宋体" w:hAnsi="宋体" w:cs="宋体"/>
          <w:color w:val="000000"/>
          <w:sz w:val="41"/>
        </w:rPr>
        <w:t>————</w:t>
      </w:r>
      <w:r>
        <w:rPr>
          <w:rFonts w:ascii="宋体" w:eastAsia="宋体" w:hAnsi="宋体" w:cs="宋体"/>
          <w:color w:val="000000"/>
          <w:sz w:val="41"/>
        </w:rPr>
        <w:t>被置于上帝面前也就是生存被转置于那种在信仰上被把捉的上帝之仁慈中。也就是说，信仰始终只在信仰上来理解自己。譬如，根据一种对内在体验的理论审察，信仰者决不知道他的特殊的生存；毋宁说，他只能</w:t>
      </w:r>
      <w:r>
        <w:rPr>
          <w:rFonts w:ascii="宋体" w:eastAsia="宋体" w:hAnsi="宋体" w:cs="宋体"/>
          <w:color w:val="000000"/>
          <w:sz w:val="41"/>
        </w:rPr>
        <w:t>“</w:t>
      </w:r>
      <w:r>
        <w:rPr>
          <w:rFonts w:ascii="宋体" w:eastAsia="宋体" w:hAnsi="宋体" w:cs="宋体"/>
          <w:color w:val="000000"/>
          <w:sz w:val="41"/>
        </w:rPr>
        <w:t>相信</w:t>
      </w:r>
      <w:r>
        <w:rPr>
          <w:rFonts w:ascii="宋体" w:eastAsia="宋体" w:hAnsi="宋体" w:cs="宋体"/>
          <w:color w:val="000000"/>
          <w:sz w:val="41"/>
        </w:rPr>
        <w:t>”</w:t>
      </w:r>
      <w:r>
        <w:rPr>
          <w:rFonts w:ascii="宋体" w:eastAsia="宋体" w:hAnsi="宋体" w:cs="宋体"/>
          <w:color w:val="000000"/>
          <w:sz w:val="41"/>
        </w:rPr>
        <w:t>这种生存可能性是那样一种可能性：有关的此在自己不能掌握这种可能性，在这种可能性中，此在成了奴仆，被</w:t>
      </w:r>
    </w:p>
    <w:p w:rsidR="003B37AB" w:rsidRDefault="00DE34B8">
      <w:pPr>
        <w:wordWrap w:val="0"/>
        <w:spacing w:line="720" w:lineRule="atLeast"/>
        <w:ind w:left="100"/>
        <w:textAlignment w:val="baseline"/>
        <w:rPr>
          <w:sz w:val="41"/>
        </w:rPr>
      </w:pPr>
      <w:r>
        <w:rPr>
          <w:rFonts w:ascii="宋体" w:eastAsia="宋体" w:hAnsi="宋体" w:cs="宋体"/>
          <w:color w:val="000000"/>
          <w:sz w:val="41"/>
          <w:u w:val="single"/>
        </w:rPr>
        <w:t xml:space="preserve">              </w:t>
      </w:r>
    </w:p>
    <w:p w:rsidR="003B37AB" w:rsidRDefault="00DE34B8">
      <w:pPr>
        <w:wordWrap w:val="0"/>
        <w:spacing w:before="280" w:line="540" w:lineRule="atLeast"/>
        <w:ind w:left="80" w:right="220" w:firstLine="620"/>
        <w:textAlignment w:val="baseline"/>
        <w:rPr>
          <w:sz w:val="37"/>
        </w:rPr>
      </w:pPr>
      <w:r>
        <w:rPr>
          <w:rFonts w:ascii="仿宋" w:eastAsia="仿宋" w:hAnsi="仿宋" w:cs="仿宋"/>
          <w:color w:val="000000"/>
          <w:sz w:val="37"/>
        </w:rPr>
        <w:t>①</w:t>
      </w:r>
      <w:r>
        <w:rPr>
          <w:rFonts w:ascii="仿宋" w:eastAsia="仿宋" w:hAnsi="仿宋" w:cs="仿宋"/>
          <w:b/>
          <w:color w:val="000000"/>
          <w:sz w:val="37"/>
        </w:rPr>
        <w:t xml:space="preserve"> </w:t>
      </w:r>
      <w:r>
        <w:rPr>
          <w:rFonts w:ascii="仿宋" w:eastAsia="仿宋" w:hAnsi="仿宋" w:cs="仿宋"/>
          <w:color w:val="000000"/>
          <w:sz w:val="37"/>
        </w:rPr>
        <w:t>海氏强调</w:t>
      </w:r>
      <w:r>
        <w:rPr>
          <w:rFonts w:ascii="仿宋" w:eastAsia="仿宋" w:hAnsi="仿宋" w:cs="仿宋"/>
          <w:color w:val="000000"/>
          <w:sz w:val="37"/>
        </w:rPr>
        <w:t>Geschehen</w:t>
      </w:r>
      <w:r>
        <w:rPr>
          <w:rFonts w:ascii="仿宋" w:eastAsia="仿宋" w:hAnsi="仿宋" w:cs="仿宋"/>
          <w:color w:val="000000"/>
          <w:sz w:val="37"/>
        </w:rPr>
        <w:t>一词的动词意义，意即</w:t>
      </w:r>
      <w:r>
        <w:rPr>
          <w:rFonts w:ascii="仿宋" w:eastAsia="仿宋" w:hAnsi="仿宋" w:cs="仿宋"/>
          <w:color w:val="000000"/>
          <w:sz w:val="37"/>
        </w:rPr>
        <w:t>“</w:t>
      </w:r>
      <w:r>
        <w:rPr>
          <w:rFonts w:ascii="仿宋" w:eastAsia="仿宋" w:hAnsi="仿宋" w:cs="仿宋"/>
          <w:color w:val="000000"/>
          <w:sz w:val="37"/>
        </w:rPr>
        <w:t>发生、发生的事情</w:t>
      </w:r>
      <w:r>
        <w:rPr>
          <w:rFonts w:ascii="仿宋" w:eastAsia="仿宋" w:hAnsi="仿宋" w:cs="仿宋"/>
          <w:color w:val="000000"/>
          <w:sz w:val="37"/>
        </w:rPr>
        <w:t>”</w:t>
      </w:r>
      <w:r>
        <w:rPr>
          <w:rFonts w:ascii="仿宋" w:eastAsia="仿宋" w:hAnsi="仿宋" w:cs="仿宋"/>
          <w:color w:val="000000"/>
          <w:sz w:val="37"/>
        </w:rPr>
        <w:lastRenderedPageBreak/>
        <w:t>等，故我们译为</w:t>
      </w:r>
      <w:r>
        <w:rPr>
          <w:rFonts w:ascii="仿宋" w:eastAsia="仿宋" w:hAnsi="仿宋" w:cs="仿宋"/>
          <w:color w:val="000000"/>
          <w:sz w:val="37"/>
        </w:rPr>
        <w:t>“</w:t>
      </w:r>
      <w:r>
        <w:rPr>
          <w:rFonts w:ascii="仿宋" w:eastAsia="仿宋" w:hAnsi="仿宋" w:cs="仿宋"/>
          <w:color w:val="000000"/>
          <w:sz w:val="37"/>
        </w:rPr>
        <w:t>事件</w:t>
      </w:r>
      <w:r>
        <w:rPr>
          <w:rFonts w:ascii="仿宋" w:eastAsia="仿宋" w:hAnsi="仿宋" w:cs="仿宋"/>
          <w:color w:val="000000"/>
          <w:sz w:val="37"/>
        </w:rPr>
        <w:t>”</w:t>
      </w:r>
      <w:r>
        <w:rPr>
          <w:rFonts w:ascii="仿宋" w:eastAsia="仿宋" w:hAnsi="仿宋" w:cs="仿宋"/>
          <w:color w:val="000000"/>
          <w:sz w:val="37"/>
        </w:rPr>
        <w:t>已属勉强。</w:t>
      </w:r>
      <w:r>
        <w:rPr>
          <w:rFonts w:ascii="仿宋" w:eastAsia="仿宋" w:hAnsi="仿宋" w:cs="仿宋"/>
          <w:color w:val="000000"/>
          <w:sz w:val="37"/>
        </w:rPr>
        <w:t>——</w:t>
      </w:r>
      <w:r>
        <w:rPr>
          <w:rFonts w:ascii="仿宋" w:eastAsia="仿宋" w:hAnsi="仿宋" w:cs="仿宋"/>
          <w:color w:val="000000"/>
          <w:sz w:val="37"/>
        </w:rPr>
        <w:t>译注</w:t>
      </w:r>
    </w:p>
    <w:p w:rsidR="003B37AB" w:rsidRDefault="003B37AB"/>
    <w:p w:rsidR="003B37AB" w:rsidRDefault="003B37AB">
      <w:pPr>
        <w:sectPr w:rsidR="003B37AB">
          <w:headerReference w:type="default" r:id="rId1555"/>
          <w:footerReference w:type="default" r:id="rId1556"/>
          <w:pgSz w:w="16600" w:h="24400"/>
          <w:pgMar w:top="2080" w:right="2160" w:bottom="2080" w:left="2160" w:header="1780" w:footer="1780" w:gutter="0"/>
          <w:cols w:space="720"/>
        </w:sectPr>
      </w:pPr>
    </w:p>
    <w:p w:rsidR="003B37AB" w:rsidRDefault="00DE34B8">
      <w:pPr>
        <w:wordWrap w:val="0"/>
        <w:spacing w:before="120" w:line="520" w:lineRule="atLeast"/>
        <w:ind w:right="540"/>
        <w:jc w:val="right"/>
        <w:textAlignment w:val="baseline"/>
        <w:rPr>
          <w:sz w:val="38"/>
        </w:rPr>
      </w:pPr>
      <w:r>
        <w:rPr>
          <w:rFonts w:ascii="仿宋" w:eastAsia="仿宋" w:hAnsi="仿宋" w:cs="仿宋"/>
          <w:color w:val="000000"/>
          <w:sz w:val="38"/>
        </w:rPr>
        <w:lastRenderedPageBreak/>
        <w:t>现象学与神学</w:t>
      </w:r>
      <w:r>
        <w:rPr>
          <w:rFonts w:ascii="仿宋" w:eastAsia="仿宋" w:hAnsi="仿宋" w:cs="仿宋"/>
          <w:color w:val="000000"/>
          <w:sz w:val="38"/>
        </w:rPr>
        <w:t xml:space="preserve">  739</w:t>
      </w:r>
    </w:p>
    <w:p w:rsidR="003B37AB" w:rsidRDefault="003B37AB">
      <w:pPr>
        <w:wordWrap w:val="0"/>
        <w:spacing w:line="440" w:lineRule="exact"/>
        <w:jc w:val="right"/>
        <w:textAlignment w:val="baseline"/>
        <w:rPr>
          <w:sz w:val="38"/>
        </w:rPr>
      </w:pPr>
    </w:p>
    <w:p w:rsidR="003B37AB" w:rsidRDefault="00DE34B8">
      <w:pPr>
        <w:wordWrap w:val="0"/>
        <w:spacing w:line="660" w:lineRule="atLeast"/>
        <w:textAlignment w:val="baseline"/>
        <w:rPr>
          <w:sz w:val="42"/>
        </w:rPr>
      </w:pPr>
      <w:r>
        <w:rPr>
          <w:rFonts w:ascii="宋体" w:eastAsia="宋体" w:hAnsi="宋体" w:cs="宋体"/>
          <w:color w:val="000000"/>
          <w:sz w:val="42"/>
        </w:rPr>
        <w:t>带到上帝面前，从而获得了再生。所以，信仰的真正的生存论上的意义便是：信仰</w:t>
      </w:r>
      <w:r>
        <w:rPr>
          <w:rFonts w:ascii="宋体" w:eastAsia="宋体" w:hAnsi="宋体" w:cs="宋体"/>
          <w:color w:val="000000"/>
          <w:sz w:val="42"/>
        </w:rPr>
        <w:t>=</w:t>
      </w:r>
      <w:r>
        <w:rPr>
          <w:rFonts w:ascii="宋体" w:eastAsia="宋体" w:hAnsi="宋体" w:cs="宋体"/>
          <w:color w:val="000000"/>
          <w:sz w:val="42"/>
        </w:rPr>
        <w:t>再生</w:t>
      </w:r>
      <w:r>
        <w:rPr>
          <w:rFonts w:ascii="宋体" w:eastAsia="宋体" w:hAnsi="宋体" w:cs="宋体"/>
          <w:color w:val="000000"/>
          <w:sz w:val="42"/>
        </w:rPr>
        <w:t>(Glaube=Wiedergeburt)</w:t>
      </w:r>
      <w:r>
        <w:rPr>
          <w:rFonts w:ascii="宋体" w:eastAsia="宋体" w:hAnsi="宋体" w:cs="宋体"/>
          <w:color w:val="000000"/>
          <w:sz w:val="42"/>
        </w:rPr>
        <w:t>。而且，再生并非在某种性质的突发赋予意义上的再生，毋宁说，再生乃是在与启示事件一道兴起的历史中的实际的、有信仰的此在的历史性生存的样式</w:t>
      </w:r>
      <w:r>
        <w:rPr>
          <w:rFonts w:ascii="宋体" w:eastAsia="宋体" w:hAnsi="宋体" w:cs="宋体"/>
          <w:color w:val="000000"/>
          <w:sz w:val="42"/>
        </w:rPr>
        <w:t>————</w:t>
      </w:r>
      <w:r>
        <w:rPr>
          <w:rFonts w:ascii="宋体" w:eastAsia="宋体" w:hAnsi="宋体" w:cs="宋体"/>
          <w:color w:val="000000"/>
          <w:sz w:val="42"/>
        </w:rPr>
        <w:t>在那种已经按照启示的意义而被设定了一个确定的最极端的终点的历史中，把自己提供给信仰并且因而在信仰状态中发生的启示事件仅仅向信仰才揭示自身。路德有言：</w:t>
      </w:r>
      <w:r>
        <w:rPr>
          <w:rFonts w:ascii="宋体" w:eastAsia="宋体" w:hAnsi="宋体" w:cs="宋体"/>
          <w:color w:val="000000"/>
          <w:sz w:val="42"/>
        </w:rPr>
        <w:t>“</w:t>
      </w:r>
      <w:r>
        <w:rPr>
          <w:rFonts w:ascii="宋体" w:eastAsia="宋体" w:hAnsi="宋体" w:cs="宋体"/>
          <w:color w:val="000000"/>
          <w:sz w:val="42"/>
        </w:rPr>
        <w:t>信仰乃是自囚于我们看不到的东西中</w:t>
      </w:r>
      <w:r>
        <w:rPr>
          <w:rFonts w:ascii="宋体" w:eastAsia="宋体" w:hAnsi="宋体" w:cs="宋体"/>
          <w:color w:val="000000"/>
          <w:sz w:val="42"/>
        </w:rPr>
        <w:t>”(</w:t>
      </w:r>
      <w:r>
        <w:rPr>
          <w:rFonts w:ascii="宋体" w:eastAsia="宋体" w:hAnsi="宋体" w:cs="宋体"/>
          <w:color w:val="000000"/>
          <w:sz w:val="42"/>
        </w:rPr>
        <w:t>参看《路德选集》，第</w:t>
      </w:r>
      <w:r>
        <w:rPr>
          <w:rFonts w:ascii="宋体" w:eastAsia="宋体" w:hAnsi="宋体" w:cs="宋体"/>
          <w:color w:val="000000"/>
          <w:sz w:val="42"/>
        </w:rPr>
        <w:t>46</w:t>
      </w:r>
      <w:r>
        <w:rPr>
          <w:rFonts w:ascii="宋体" w:eastAsia="宋体" w:hAnsi="宋体" w:cs="宋体"/>
          <w:color w:val="000000"/>
          <w:sz w:val="42"/>
        </w:rPr>
        <w:t>卷，第</w:t>
      </w:r>
      <w:r>
        <w:rPr>
          <w:rFonts w:ascii="宋体" w:eastAsia="宋体" w:hAnsi="宋体" w:cs="宋体"/>
          <w:color w:val="000000"/>
          <w:sz w:val="42"/>
        </w:rPr>
        <w:t>287</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。可是，信仰并非某种东西，得救事件</w:t>
      </w:r>
      <w:r>
        <w:rPr>
          <w:rFonts w:ascii="宋体" w:eastAsia="宋体" w:hAnsi="宋体" w:cs="宋体"/>
          <w:color w:val="000000"/>
          <w:sz w:val="42"/>
        </w:rPr>
        <w:t>(Heilsgeschehen)</w:t>
      </w:r>
      <w:r>
        <w:rPr>
          <w:rFonts w:ascii="宋体" w:eastAsia="宋体" w:hAnsi="宋体" w:cs="宋体"/>
          <w:color w:val="000000"/>
          <w:sz w:val="42"/>
        </w:rPr>
        <w:t>并非只在信仰这种东西中才作为某个事情</w:t>
      </w:r>
      <w:r>
        <w:rPr>
          <w:rFonts w:ascii="宋体" w:eastAsia="宋体" w:hAnsi="宋体" w:cs="宋体"/>
          <w:color w:val="000000"/>
          <w:sz w:val="42"/>
        </w:rPr>
        <w:t>(Vorkommnis)</w:t>
      </w:r>
      <w:r>
        <w:rPr>
          <w:rFonts w:ascii="宋体" w:eastAsia="宋体" w:hAnsi="宋体" w:cs="宋体"/>
          <w:color w:val="000000"/>
          <w:sz w:val="42"/>
        </w:rPr>
        <w:t>而成为敞然显明的，也就是在某种程度上成为一种经过不同方式修正的认识方式；不如说，信仰作为启示之居有过程本身一道构成基督教的事件，也即生存方式，那种规定着在其作为一种特殊的历史性的基督教义中的实际此在的生存方式。信仰乃是在与十字架上的受难者一道启示出来的、也即发生着的历史中的以信仰方式领悟着的生存</w:t>
      </w:r>
      <w:r>
        <w:rPr>
          <w:rFonts w:ascii="宋体" w:eastAsia="宋体" w:hAnsi="宋体" w:cs="宋体"/>
          <w:color w:val="000000"/>
          <w:sz w:val="42"/>
        </w:rPr>
        <w:t>(Existieren)</w:t>
      </w:r>
      <w:r>
        <w:rPr>
          <w:rFonts w:ascii="宋体" w:eastAsia="宋体" w:hAnsi="宋体" w:cs="宋体"/>
          <w:color w:val="000000"/>
          <w:sz w:val="42"/>
        </w:rPr>
        <w:t>。</w:t>
      </w:r>
    </w:p>
    <w:p w:rsidR="003B37AB" w:rsidRDefault="00DE34B8">
      <w:pPr>
        <w:wordWrap w:val="0"/>
        <w:spacing w:line="660" w:lineRule="atLeast"/>
        <w:ind w:right="20" w:firstLine="880"/>
        <w:textAlignment w:val="baseline"/>
        <w:rPr>
          <w:sz w:val="42"/>
        </w:rPr>
      </w:pPr>
      <w:r>
        <w:rPr>
          <w:rFonts w:ascii="宋体" w:eastAsia="宋体" w:hAnsi="宋体" w:cs="宋体"/>
          <w:color w:val="000000"/>
          <w:sz w:val="42"/>
        </w:rPr>
        <w:t>这一存在者为信仰所揭示，而且信仰本身归属于这一以信仰方式被揭</w:t>
      </w:r>
      <w:r>
        <w:rPr>
          <w:rFonts w:ascii="宋体" w:eastAsia="宋体" w:hAnsi="宋体" w:cs="宋体"/>
          <w:color w:val="000000"/>
          <w:sz w:val="42"/>
        </w:rPr>
        <w:t>示的存在者的这一发生联系中。这一存在者之整体构成神学所发现的实证性。假定神学竟是从信仰中并且为信仰而被托付给信仰本身的，科学竟是自由地实行的、以概念进行揭示的对象化，那么，神学就是在那种对信仰和与信仰一道被揭示出来的东西</w:t>
      </w:r>
      <w:r>
        <w:rPr>
          <w:rFonts w:ascii="宋体" w:eastAsia="宋体" w:hAnsi="宋体" w:cs="宋体"/>
          <w:color w:val="000000"/>
          <w:sz w:val="42"/>
        </w:rPr>
        <w:t>(</w:t>
      </w:r>
      <w:r>
        <w:rPr>
          <w:rFonts w:ascii="宋体" w:eastAsia="宋体" w:hAnsi="宋体" w:cs="宋体"/>
          <w:color w:val="000000"/>
          <w:sz w:val="42"/>
        </w:rPr>
        <w:t>在此也即</w:t>
      </w:r>
      <w:r>
        <w:rPr>
          <w:rFonts w:ascii="宋体" w:eastAsia="宋体" w:hAnsi="宋体" w:cs="宋体"/>
          <w:color w:val="000000"/>
          <w:sz w:val="42"/>
        </w:rPr>
        <w:t>“</w:t>
      </w:r>
      <w:r>
        <w:rPr>
          <w:rFonts w:ascii="宋体" w:eastAsia="宋体" w:hAnsi="宋体" w:cs="宋体"/>
          <w:color w:val="000000"/>
          <w:sz w:val="42"/>
        </w:rPr>
        <w:t>启示的东西</w:t>
      </w:r>
      <w:r>
        <w:rPr>
          <w:rFonts w:ascii="宋体" w:eastAsia="宋体" w:hAnsi="宋体" w:cs="宋体"/>
          <w:color w:val="000000"/>
          <w:sz w:val="42"/>
        </w:rPr>
        <w:t>”)</w:t>
      </w:r>
      <w:r>
        <w:rPr>
          <w:rFonts w:ascii="宋体" w:eastAsia="宋体" w:hAnsi="宋体" w:cs="宋体"/>
          <w:color w:val="000000"/>
          <w:sz w:val="42"/>
        </w:rPr>
        <w:t>的课题制订中构造自己的。大可注意的是，信仰不仅是那个被神学对象化的实在的揭示着的预先规定的方式，而且信仰本身也沦为课题了。不止于此！就神学被托付给信仰而言，神学只能在信仰本身中才具有它本身的充分动机。如若信仰根本上与一种概念性解释背道，那么，神学就是一种与它的对象</w:t>
      </w:r>
      <w:r>
        <w:rPr>
          <w:rFonts w:ascii="宋体" w:eastAsia="宋体" w:hAnsi="宋体" w:cs="宋体"/>
          <w:color w:val="000000"/>
          <w:sz w:val="42"/>
        </w:rPr>
        <w:t>(</w:t>
      </w:r>
      <w:r>
        <w:rPr>
          <w:rFonts w:ascii="宋体" w:eastAsia="宋体" w:hAnsi="宋体" w:cs="宋体"/>
          <w:color w:val="000000"/>
          <w:sz w:val="42"/>
        </w:rPr>
        <w:t>即信仰</w:t>
      </w:r>
      <w:r>
        <w:rPr>
          <w:rFonts w:ascii="宋体" w:eastAsia="宋体" w:hAnsi="宋体" w:cs="宋体"/>
          <w:color w:val="000000"/>
          <w:sz w:val="42"/>
        </w:rPr>
        <w:t>)</w:t>
      </w:r>
      <w:r>
        <w:rPr>
          <w:rFonts w:ascii="宋体" w:eastAsia="宋体" w:hAnsi="宋体" w:cs="宋体"/>
          <w:color w:val="000000"/>
          <w:sz w:val="42"/>
        </w:rPr>
        <w:t>恰恰完全不相适合的</w:t>
      </w:r>
    </w:p>
    <w:p w:rsidR="003B37AB" w:rsidRDefault="003B37AB"/>
    <w:p w:rsidR="003B37AB" w:rsidRDefault="003B37AB">
      <w:pPr>
        <w:sectPr w:rsidR="003B37AB">
          <w:headerReference w:type="default" r:id="rId1557"/>
          <w:footerReference w:type="default" r:id="rId1558"/>
          <w:pgSz w:w="16600" w:h="24400"/>
          <w:pgMar w:top="2080" w:right="2280" w:bottom="2080" w:left="2280" w:header="1780" w:footer="1780" w:gutter="0"/>
          <w:cols w:space="720"/>
        </w:sectPr>
      </w:pPr>
    </w:p>
    <w:p w:rsidR="003B37AB" w:rsidRDefault="00DE34B8">
      <w:pPr>
        <w:wordWrap w:val="0"/>
        <w:spacing w:before="200" w:line="520" w:lineRule="atLeast"/>
        <w:ind w:left="400"/>
        <w:textAlignment w:val="baseline"/>
        <w:rPr>
          <w:sz w:val="38"/>
        </w:rPr>
      </w:pPr>
      <w:r>
        <w:rPr>
          <w:rFonts w:ascii="宋体" w:eastAsia="宋体" w:hAnsi="宋体" w:cs="宋体"/>
          <w:b/>
          <w:color w:val="000000"/>
          <w:sz w:val="38"/>
        </w:rPr>
        <w:lastRenderedPageBreak/>
        <w:t>740</w:t>
      </w:r>
      <w:r>
        <w:rPr>
          <w:rFonts w:ascii="宋体" w:eastAsia="宋体" w:hAnsi="宋体" w:cs="宋体"/>
          <w:color w:val="000000"/>
          <w:sz w:val="38"/>
        </w:rPr>
        <w:t xml:space="preserve">  </w:t>
      </w:r>
      <w:r>
        <w:rPr>
          <w:rFonts w:ascii="宋体" w:eastAsia="宋体" w:hAnsi="宋体" w:cs="宋体"/>
          <w:b/>
          <w:color w:val="000000"/>
          <w:sz w:val="38"/>
        </w:rPr>
        <w:t>第四编</w:t>
      </w:r>
      <w:r>
        <w:rPr>
          <w:rFonts w:ascii="宋体" w:eastAsia="宋体" w:hAnsi="宋体" w:cs="宋体"/>
          <w:color w:val="000000"/>
          <w:sz w:val="38"/>
        </w:rPr>
        <w:t xml:space="preserve">  </w:t>
      </w:r>
      <w:r>
        <w:rPr>
          <w:rFonts w:ascii="宋体" w:eastAsia="宋体" w:hAnsi="宋体" w:cs="宋体"/>
          <w:b/>
          <w:color w:val="000000"/>
          <w:sz w:val="38"/>
        </w:rPr>
        <w:t>神学之维</w:t>
      </w:r>
    </w:p>
    <w:p w:rsidR="003B37AB" w:rsidRDefault="003B37AB">
      <w:pPr>
        <w:wordWrap w:val="0"/>
        <w:spacing w:line="460" w:lineRule="exact"/>
        <w:textAlignment w:val="baseline"/>
        <w:rPr>
          <w:sz w:val="38"/>
        </w:rPr>
      </w:pPr>
    </w:p>
    <w:p w:rsidR="003B37AB" w:rsidRDefault="00DE34B8">
      <w:pPr>
        <w:wordWrap w:val="0"/>
        <w:spacing w:line="700" w:lineRule="atLeast"/>
        <w:ind w:right="20"/>
        <w:textAlignment w:val="baseline"/>
        <w:rPr>
          <w:sz w:val="43"/>
        </w:rPr>
      </w:pPr>
      <w:r>
        <w:rPr>
          <w:rFonts w:ascii="宋体" w:eastAsia="宋体" w:hAnsi="宋体" w:cs="宋体"/>
          <w:color w:val="000000"/>
          <w:sz w:val="43"/>
        </w:rPr>
        <w:t>把握。神学缺乏一个本质环节，而没有这个本质环节，神学自始就决不可能成为科学。所以，神学的必然性决不能从一个纯粹合理性地被筹划出来的科学体系中推演出来。更有甚者，信仰的主题不仅是对一门解释基督教义的科学的深入把握；信仰作为再生同时也是那种历史，对于这种历史的发生事件</w:t>
      </w:r>
      <w:r>
        <w:rPr>
          <w:rFonts w:ascii="宋体" w:eastAsia="宋体" w:hAnsi="宋体" w:cs="宋体"/>
          <w:color w:val="000000"/>
          <w:sz w:val="43"/>
        </w:rPr>
        <w:t>(Geschehen)</w:t>
      </w:r>
      <w:r>
        <w:rPr>
          <w:rFonts w:ascii="宋体" w:eastAsia="宋体" w:hAnsi="宋体" w:cs="宋体"/>
          <w:color w:val="000000"/>
          <w:sz w:val="43"/>
        </w:rPr>
        <w:t>，神学本身也作出了它自己的贡献；而且，只有作为信仰</w:t>
      </w:r>
      <w:r>
        <w:rPr>
          <w:rFonts w:ascii="宋体" w:eastAsia="宋体" w:hAnsi="宋体" w:cs="宋体"/>
          <w:color w:val="000000"/>
          <w:sz w:val="43"/>
        </w:rPr>
        <w:t>(</w:t>
      </w:r>
      <w:r>
        <w:rPr>
          <w:rFonts w:ascii="宋体" w:eastAsia="宋体" w:hAnsi="宋体" w:cs="宋体"/>
          <w:color w:val="000000"/>
          <w:sz w:val="43"/>
        </w:rPr>
        <w:t>作为已得到特性刻划的历史性事件</w:t>
      </w:r>
      <w:r>
        <w:rPr>
          <w:rFonts w:ascii="宋体" w:eastAsia="宋体" w:hAnsi="宋体" w:cs="宋体"/>
          <w:color w:val="000000"/>
          <w:sz w:val="43"/>
        </w:rPr>
        <w:t>)</w:t>
      </w:r>
      <w:r>
        <w:rPr>
          <w:rFonts w:ascii="宋体" w:eastAsia="宋体" w:hAnsi="宋体" w:cs="宋体"/>
          <w:color w:val="000000"/>
          <w:sz w:val="43"/>
        </w:rPr>
        <w:t>的这种成分，神学才具有其意义和其合法性。</w:t>
      </w:r>
    </w:p>
    <w:p w:rsidR="003B37AB" w:rsidRDefault="00DE34B8">
      <w:pPr>
        <w:wordWrap w:val="0"/>
        <w:spacing w:line="700" w:lineRule="atLeast"/>
        <w:ind w:right="20" w:firstLine="880"/>
        <w:textAlignment w:val="baseline"/>
        <w:rPr>
          <w:sz w:val="43"/>
        </w:rPr>
      </w:pPr>
      <w:r>
        <w:rPr>
          <w:rFonts w:ascii="宋体" w:eastAsia="宋体" w:hAnsi="宋体" w:cs="宋体"/>
          <w:color w:val="000000"/>
          <w:sz w:val="43"/>
        </w:rPr>
        <w:t>我们试图对上述联系作一解说，借此来表明，通过神学的特殊的实证性，也即通过那种在信仰之为信仰中被揭示的基督教的事件，信仰之科学的科学性是如何得到先行标识的。</w:t>
      </w:r>
    </w:p>
    <w:p w:rsidR="003B37AB" w:rsidRDefault="00DE34B8">
      <w:pPr>
        <w:wordWrap w:val="0"/>
        <w:spacing w:before="540" w:line="800" w:lineRule="atLeast"/>
        <w:ind w:left="3620"/>
        <w:textAlignment w:val="baseline"/>
        <w:rPr>
          <w:sz w:val="59"/>
        </w:rPr>
      </w:pPr>
      <w:r>
        <w:rPr>
          <w:rFonts w:ascii="仿宋" w:eastAsia="仿宋" w:hAnsi="仿宋" w:cs="仿宋"/>
          <w:color w:val="000000"/>
          <w:sz w:val="59"/>
        </w:rPr>
        <w:t>二、神学的科学性</w:t>
      </w:r>
    </w:p>
    <w:p w:rsidR="003B37AB" w:rsidRDefault="003B37AB">
      <w:pPr>
        <w:wordWrap w:val="0"/>
        <w:spacing w:line="720" w:lineRule="exact"/>
        <w:textAlignment w:val="baseline"/>
        <w:rPr>
          <w:sz w:val="59"/>
        </w:rPr>
      </w:pPr>
    </w:p>
    <w:p w:rsidR="003B37AB" w:rsidRDefault="00DE34B8">
      <w:pPr>
        <w:wordWrap w:val="0"/>
        <w:spacing w:line="580" w:lineRule="atLeast"/>
        <w:ind w:left="880"/>
        <w:textAlignment w:val="baseline"/>
        <w:rPr>
          <w:sz w:val="42"/>
        </w:rPr>
      </w:pPr>
      <w:r>
        <w:rPr>
          <w:rFonts w:ascii="黑体" w:eastAsia="黑体" w:hAnsi="黑体" w:cs="黑体"/>
          <w:b/>
          <w:color w:val="000000"/>
          <w:sz w:val="42"/>
        </w:rPr>
        <w:t>神学乃是信仰的科学。</w:t>
      </w:r>
    </w:p>
    <w:p w:rsidR="003B37AB" w:rsidRDefault="00DE34B8">
      <w:pPr>
        <w:wordWrap w:val="0"/>
        <w:spacing w:line="700" w:lineRule="atLeast"/>
        <w:ind w:left="880"/>
        <w:textAlignment w:val="baseline"/>
        <w:rPr>
          <w:sz w:val="43"/>
        </w:rPr>
      </w:pPr>
      <w:r>
        <w:rPr>
          <w:rFonts w:ascii="宋体" w:eastAsia="宋体" w:hAnsi="宋体" w:cs="宋体"/>
          <w:color w:val="000000"/>
          <w:sz w:val="43"/>
        </w:rPr>
        <w:t>这话有下面几重意思：</w:t>
      </w:r>
    </w:p>
    <w:p w:rsidR="003B37AB" w:rsidRDefault="00DE34B8">
      <w:pPr>
        <w:wordWrap w:val="0"/>
        <w:spacing w:line="700" w:lineRule="atLeast"/>
        <w:ind w:right="20" w:firstLine="880"/>
        <w:textAlignment w:val="baseline"/>
        <w:rPr>
          <w:sz w:val="43"/>
        </w:rPr>
      </w:pPr>
      <w:r>
        <w:rPr>
          <w:rFonts w:ascii="宋体" w:eastAsia="宋体" w:hAnsi="宋体" w:cs="宋体"/>
          <w:color w:val="000000"/>
          <w:sz w:val="43"/>
        </w:rPr>
        <w:t>(</w:t>
      </w:r>
      <w:r>
        <w:rPr>
          <w:rFonts w:ascii="宋体" w:eastAsia="宋体" w:hAnsi="宋体" w:cs="宋体"/>
          <w:color w:val="000000"/>
          <w:sz w:val="43"/>
        </w:rPr>
        <w:t>一</w:t>
      </w:r>
      <w:r>
        <w:rPr>
          <w:rFonts w:ascii="宋体" w:eastAsia="宋体" w:hAnsi="宋体" w:cs="宋体"/>
          <w:color w:val="000000"/>
          <w:sz w:val="43"/>
        </w:rPr>
        <w:t>)</w:t>
      </w:r>
      <w:r>
        <w:rPr>
          <w:rFonts w:ascii="宋体" w:eastAsia="宋体" w:hAnsi="宋体" w:cs="宋体"/>
          <w:color w:val="000000"/>
          <w:sz w:val="43"/>
        </w:rPr>
        <w:t>神学是关于在信仰中被揭示的东西的科学，亦即关于信仰所信的东西的科学。信仰所信的东西在此并不是我们仅仅对之表示赞同的一种关于事实和事情的命题的联系；这些事实和事情虽然在理论上是并不显明的，但在某种程度上恰恰是这种赞同能够居而有之的。</w:t>
      </w:r>
    </w:p>
    <w:p w:rsidR="003B37AB" w:rsidRDefault="00DE34B8">
      <w:pPr>
        <w:wordWrap w:val="0"/>
        <w:spacing w:line="700" w:lineRule="atLeast"/>
        <w:ind w:right="20" w:firstLine="880"/>
        <w:textAlignment w:val="baseline"/>
        <w:rPr>
          <w:sz w:val="43"/>
        </w:rPr>
      </w:pPr>
      <w:r>
        <w:rPr>
          <w:rFonts w:ascii="宋体" w:eastAsia="宋体" w:hAnsi="宋体" w:cs="宋体"/>
          <w:color w:val="000000"/>
          <w:sz w:val="43"/>
        </w:rPr>
        <w:t>(</w:t>
      </w:r>
      <w:r>
        <w:rPr>
          <w:rFonts w:ascii="宋体" w:eastAsia="宋体" w:hAnsi="宋体" w:cs="宋体"/>
          <w:color w:val="000000"/>
          <w:sz w:val="43"/>
        </w:rPr>
        <w:t>二</w:t>
      </w:r>
      <w:r>
        <w:rPr>
          <w:rFonts w:ascii="宋体" w:eastAsia="宋体" w:hAnsi="宋体" w:cs="宋体"/>
          <w:color w:val="000000"/>
          <w:sz w:val="43"/>
        </w:rPr>
        <w:t>)</w:t>
      </w:r>
      <w:r>
        <w:rPr>
          <w:rFonts w:ascii="宋体" w:eastAsia="宋体" w:hAnsi="宋体" w:cs="宋体"/>
          <w:color w:val="000000"/>
          <w:sz w:val="43"/>
        </w:rPr>
        <w:t>与此一致，神学乃是关于信仰行为本身的科学，是关</w:t>
      </w:r>
      <w:r>
        <w:rPr>
          <w:rFonts w:ascii="宋体" w:eastAsia="宋体" w:hAnsi="宋体" w:cs="宋体"/>
          <w:color w:val="000000"/>
          <w:sz w:val="43"/>
        </w:rPr>
        <w:t>于信仰状态</w:t>
      </w:r>
      <w:r>
        <w:rPr>
          <w:rFonts w:ascii="宋体" w:eastAsia="宋体" w:hAnsi="宋体" w:cs="宋体"/>
          <w:color w:val="000000"/>
          <w:sz w:val="43"/>
        </w:rPr>
        <w:t>(Gläubigkeit)</w:t>
      </w:r>
      <w:r>
        <w:rPr>
          <w:rFonts w:ascii="宋体" w:eastAsia="宋体" w:hAnsi="宋体" w:cs="宋体"/>
          <w:color w:val="000000"/>
          <w:sz w:val="43"/>
        </w:rPr>
        <w:t>的科学；此种信仰状态向来只有作为被启示出来的信仰状态才是它按其内在可能性而言一般地所能够是的东西。这就是说，作为信仰行为，信仰本身被信仰，本身也是信仰所信的东西的一部分。</w:t>
      </w:r>
    </w:p>
    <w:p w:rsidR="003B37AB" w:rsidRDefault="00DE34B8">
      <w:pPr>
        <w:wordWrap w:val="0"/>
        <w:spacing w:line="700" w:lineRule="atLeast"/>
        <w:ind w:left="880"/>
        <w:textAlignment w:val="baseline"/>
        <w:rPr>
          <w:sz w:val="43"/>
        </w:rPr>
      </w:pPr>
      <w:r>
        <w:rPr>
          <w:rFonts w:ascii="宋体" w:eastAsia="宋体" w:hAnsi="宋体" w:cs="宋体"/>
          <w:color w:val="000000"/>
          <w:sz w:val="43"/>
        </w:rPr>
        <w:t>(</w:t>
      </w:r>
      <w:r>
        <w:rPr>
          <w:rFonts w:ascii="宋体" w:eastAsia="宋体" w:hAnsi="宋体" w:cs="宋体"/>
          <w:color w:val="000000"/>
          <w:sz w:val="43"/>
        </w:rPr>
        <w:t>三</w:t>
      </w:r>
      <w:r>
        <w:rPr>
          <w:rFonts w:ascii="宋体" w:eastAsia="宋体" w:hAnsi="宋体" w:cs="宋体"/>
          <w:color w:val="000000"/>
          <w:sz w:val="43"/>
        </w:rPr>
        <w:t>)</w:t>
      </w:r>
      <w:r>
        <w:rPr>
          <w:rFonts w:ascii="宋体" w:eastAsia="宋体" w:hAnsi="宋体" w:cs="宋体"/>
          <w:color w:val="000000"/>
          <w:sz w:val="43"/>
        </w:rPr>
        <w:t>再者，神学是信仰的科学，这并不仅仅因为神学使信</w:t>
      </w:r>
    </w:p>
    <w:p w:rsidR="003B37AB" w:rsidRDefault="003B37AB"/>
    <w:p w:rsidR="003B37AB" w:rsidRDefault="003B37AB">
      <w:pPr>
        <w:sectPr w:rsidR="003B37AB">
          <w:headerReference w:type="default" r:id="rId1559"/>
          <w:footerReference w:type="default" r:id="rId1560"/>
          <w:pgSz w:w="16600" w:h="24400"/>
          <w:pgMar w:top="2080" w:right="2300" w:bottom="2080" w:left="2300" w:header="1780" w:footer="1780" w:gutter="0"/>
          <w:cols w:space="720"/>
        </w:sectPr>
      </w:pPr>
    </w:p>
    <w:p w:rsidR="003B37AB" w:rsidRDefault="00DE34B8">
      <w:pPr>
        <w:wordWrap w:val="0"/>
        <w:spacing w:before="100" w:line="500" w:lineRule="atLeast"/>
        <w:ind w:right="600"/>
        <w:jc w:val="right"/>
        <w:textAlignment w:val="baseline"/>
        <w:rPr>
          <w:sz w:val="36"/>
        </w:rPr>
      </w:pPr>
      <w:r>
        <w:rPr>
          <w:rFonts w:ascii="仿宋" w:eastAsia="仿宋" w:hAnsi="仿宋" w:cs="仿宋"/>
          <w:color w:val="000000"/>
          <w:sz w:val="36"/>
        </w:rPr>
        <w:lastRenderedPageBreak/>
        <w:t>现象学与神学</w:t>
      </w:r>
      <w:r>
        <w:rPr>
          <w:rFonts w:ascii="仿宋" w:eastAsia="仿宋" w:hAnsi="仿宋" w:cs="仿宋"/>
          <w:color w:val="000000"/>
          <w:sz w:val="36"/>
        </w:rPr>
        <w:t xml:space="preserve">  741</w:t>
      </w:r>
    </w:p>
    <w:p w:rsidR="003B37AB" w:rsidRDefault="003B37AB">
      <w:pPr>
        <w:wordWrap w:val="0"/>
        <w:spacing w:line="480" w:lineRule="exact"/>
        <w:jc w:val="right"/>
        <w:textAlignment w:val="baseline"/>
        <w:rPr>
          <w:sz w:val="36"/>
        </w:rPr>
      </w:pPr>
    </w:p>
    <w:p w:rsidR="003B37AB" w:rsidRDefault="00DE34B8">
      <w:pPr>
        <w:wordWrap w:val="0"/>
        <w:spacing w:line="700" w:lineRule="atLeast"/>
        <w:ind w:left="20" w:right="80"/>
        <w:textAlignment w:val="baseline"/>
        <w:rPr>
          <w:sz w:val="41"/>
        </w:rPr>
      </w:pPr>
      <w:r>
        <w:rPr>
          <w:rFonts w:ascii="宋体" w:eastAsia="宋体" w:hAnsi="宋体" w:cs="宋体"/>
          <w:color w:val="000000"/>
          <w:sz w:val="41"/>
        </w:rPr>
        <w:t>仰及其所信的东西成为对象，而是因为神学本身就源起于信仰。神学乃是信仰根据自身来加以说明和辩护的科学。</w:t>
      </w:r>
    </w:p>
    <w:p w:rsidR="003B37AB" w:rsidRDefault="00DE34B8">
      <w:pPr>
        <w:wordWrap w:val="0"/>
        <w:spacing w:line="700" w:lineRule="atLeast"/>
        <w:ind w:left="20" w:firstLine="880"/>
        <w:textAlignment w:val="baseline"/>
        <w:rPr>
          <w:sz w:val="41"/>
        </w:rPr>
      </w:pPr>
      <w:r>
        <w:rPr>
          <w:rFonts w:ascii="宋体" w:eastAsia="宋体" w:hAnsi="宋体" w:cs="宋体"/>
          <w:color w:val="000000"/>
          <w:sz w:val="41"/>
        </w:rPr>
        <w:t>（四）最后，神学是信仰的科学，因为神学不仅以信仰为对象并且从信仰中获得理由，而且</w:t>
      </w:r>
      <w:r>
        <w:rPr>
          <w:rFonts w:ascii="宋体" w:eastAsia="宋体" w:hAnsi="宋体" w:cs="宋体"/>
          <w:color w:val="000000"/>
          <w:sz w:val="41"/>
        </w:rPr>
        <w:t>是由于，对信仰本身的对象化按照在此被对象化的东西来看唯一地具有一个目的，就是要为信仰状态本身之形成出一份力。</w:t>
      </w:r>
      <w:r>
        <w:rPr>
          <w:rFonts w:ascii="宋体" w:eastAsia="宋体" w:hAnsi="宋体" w:cs="宋体"/>
          <w:color w:val="000000"/>
          <w:sz w:val="41"/>
        </w:rPr>
        <w:t>————</w:t>
      </w:r>
      <w:r>
        <w:rPr>
          <w:rFonts w:ascii="宋体" w:eastAsia="宋体" w:hAnsi="宋体" w:cs="宋体"/>
          <w:color w:val="000000"/>
          <w:sz w:val="41"/>
        </w:rPr>
        <w:t>从形式上看，作为与十字架上的受难者的生存关系，信仰乃是历史性此在的一种方式，即人类生存的一种方式，而且是在那种首先在信仰中并且只为信仰而揭示自身的历史中的历史性存在</w:t>
      </w:r>
      <w:r>
        <w:rPr>
          <w:rFonts w:ascii="宋体" w:eastAsia="宋体" w:hAnsi="宋体" w:cs="宋体"/>
          <w:color w:val="000000"/>
          <w:sz w:val="41"/>
        </w:rPr>
        <w:t>(Geschichtlich- Sein)</w:t>
      </w:r>
      <w:r>
        <w:rPr>
          <w:rFonts w:ascii="宋体" w:eastAsia="宋体" w:hAnsi="宋体" w:cs="宋体"/>
          <w:color w:val="000000"/>
          <w:sz w:val="41"/>
        </w:rPr>
        <w:t>的一种方式。所以，按其最内在之核心看，作为一门关于信仰</w:t>
      </w:r>
      <w:r>
        <w:rPr>
          <w:rFonts w:ascii="宋体" w:eastAsia="宋体" w:hAnsi="宋体" w:cs="宋体"/>
          <w:color w:val="000000"/>
          <w:sz w:val="41"/>
        </w:rPr>
        <w:t>(</w:t>
      </w:r>
      <w:r>
        <w:rPr>
          <w:rFonts w:ascii="宋体" w:eastAsia="宋体" w:hAnsi="宋体" w:cs="宋体"/>
          <w:color w:val="000000"/>
          <w:sz w:val="41"/>
        </w:rPr>
        <w:t>一种自身历史性的存在方式</w:t>
      </w:r>
      <w:r>
        <w:rPr>
          <w:rFonts w:ascii="宋体" w:eastAsia="宋体" w:hAnsi="宋体" w:cs="宋体"/>
          <w:color w:val="000000"/>
          <w:sz w:val="41"/>
        </w:rPr>
        <w:t>)</w:t>
      </w:r>
      <w:r>
        <w:rPr>
          <w:rFonts w:ascii="宋体" w:eastAsia="宋体" w:hAnsi="宋体" w:cs="宋体"/>
          <w:color w:val="000000"/>
          <w:sz w:val="41"/>
        </w:rPr>
        <w:t>的科学，神学就是一门历史学的科学；而且按照包含在信仰中的独特的历史性</w:t>
      </w:r>
      <w:r>
        <w:rPr>
          <w:rFonts w:ascii="宋体" w:eastAsia="宋体" w:hAnsi="宋体" w:cs="宋体"/>
          <w:color w:val="000000"/>
          <w:sz w:val="41"/>
        </w:rPr>
        <w:t>————“</w:t>
      </w:r>
      <w:r>
        <w:rPr>
          <w:rFonts w:ascii="宋体" w:eastAsia="宋体" w:hAnsi="宋体" w:cs="宋体"/>
          <w:color w:val="000000"/>
          <w:sz w:val="41"/>
        </w:rPr>
        <w:t>启示事件</w:t>
      </w:r>
      <w:r>
        <w:rPr>
          <w:rFonts w:ascii="宋体" w:eastAsia="宋体" w:hAnsi="宋体" w:cs="宋体"/>
          <w:color w:val="000000"/>
          <w:sz w:val="41"/>
        </w:rPr>
        <w:t>”————</w:t>
      </w:r>
      <w:r>
        <w:rPr>
          <w:rFonts w:ascii="宋体" w:eastAsia="宋体" w:hAnsi="宋体" w:cs="宋体"/>
          <w:color w:val="000000"/>
          <w:sz w:val="41"/>
        </w:rPr>
        <w:t>来讲，就是一</w:t>
      </w:r>
      <w:r>
        <w:rPr>
          <w:rFonts w:ascii="宋体" w:eastAsia="宋体" w:hAnsi="宋体" w:cs="宋体"/>
          <w:color w:val="000000"/>
          <w:sz w:val="41"/>
        </w:rPr>
        <w:t>门特有的历史学的科学。</w:t>
      </w:r>
      <w:r>
        <w:rPr>
          <w:rFonts w:ascii="宋体" w:eastAsia="宋体" w:hAnsi="宋体" w:cs="宋体"/>
          <w:color w:val="000000"/>
          <w:sz w:val="41"/>
        </w:rPr>
        <w:t>①</w:t>
      </w:r>
    </w:p>
    <w:p w:rsidR="003B37AB" w:rsidRDefault="00DE34B8">
      <w:pPr>
        <w:wordWrap w:val="0"/>
        <w:spacing w:line="700" w:lineRule="atLeast"/>
        <w:ind w:left="20" w:firstLine="880"/>
        <w:textAlignment w:val="baseline"/>
        <w:rPr>
          <w:sz w:val="41"/>
        </w:rPr>
      </w:pPr>
      <w:r>
        <w:rPr>
          <w:rFonts w:ascii="宋体" w:eastAsia="宋体" w:hAnsi="宋体" w:cs="宋体"/>
          <w:color w:val="000000"/>
          <w:sz w:val="41"/>
        </w:rPr>
        <w:t>作为对信仰性生存的概念性自我阐释，也即作为历史学上的认识，神学的唯一目标是在信仰状态中可启示的、并且由信仰状态本身在其界限内勾勒出来的基督教事件的透明性。也就是说，这门历史学科学的目标乃是具体化的基督教生存本身，决不是一个自在地有效的神学命题系统，即关于在某个同样也现存的存在领域内的普遍事态的神学命题的系统。信仰性生存的这一透明性，作为生存领悟，始终只能与生存活动本身发生关系。每个神学命题和概念，按其内容而并非仅仅事后根据所谓的实</w:t>
      </w:r>
      <w:r>
        <w:rPr>
          <w:rFonts w:ascii="宋体" w:eastAsia="宋体" w:hAnsi="宋体" w:cs="宋体"/>
          <w:color w:val="000000"/>
          <w:sz w:val="41"/>
        </w:rPr>
        <w:t>践</w:t>
      </w:r>
      <w:r>
        <w:rPr>
          <w:rFonts w:ascii="宋体" w:eastAsia="宋体" w:hAnsi="宋体" w:cs="宋体"/>
          <w:color w:val="000000"/>
          <w:sz w:val="41"/>
        </w:rPr>
        <w:t>“</w:t>
      </w:r>
      <w:r>
        <w:rPr>
          <w:rFonts w:ascii="宋体" w:eastAsia="宋体" w:hAnsi="宋体" w:cs="宋体"/>
          <w:color w:val="000000"/>
          <w:sz w:val="41"/>
        </w:rPr>
        <w:t>应用</w:t>
      </w:r>
      <w:r>
        <w:rPr>
          <w:rFonts w:ascii="宋体" w:eastAsia="宋体" w:hAnsi="宋体" w:cs="宋体"/>
          <w:color w:val="000000"/>
          <w:sz w:val="41"/>
        </w:rPr>
        <w:t>”</w:t>
      </w:r>
      <w:r>
        <w:rPr>
          <w:rFonts w:ascii="宋体" w:eastAsia="宋体" w:hAnsi="宋体" w:cs="宋体"/>
          <w:color w:val="000000"/>
          <w:sz w:val="41"/>
        </w:rPr>
        <w:t>，本身都是深入到信徒中的个体的信仰性生存而说话的。神学之对象具有特殊的实际特性，它要求相应的神学认识决不能表现为一种关于无论何种事态的自由漂浮的知识。同样</w:t>
      </w:r>
    </w:p>
    <w:p w:rsidR="003B37AB" w:rsidRDefault="00DE34B8">
      <w:pPr>
        <w:wordWrap w:val="0"/>
        <w:spacing w:line="700" w:lineRule="atLeast"/>
        <w:ind w:left="100"/>
        <w:textAlignment w:val="baseline"/>
        <w:rPr>
          <w:sz w:val="41"/>
        </w:rPr>
      </w:pPr>
      <w:r>
        <w:rPr>
          <w:rFonts w:ascii="宋体" w:eastAsia="宋体" w:hAnsi="宋体" w:cs="宋体"/>
          <w:color w:val="000000"/>
          <w:sz w:val="41"/>
          <w:u w:val="single"/>
        </w:rPr>
        <w:t xml:space="preserve">              </w:t>
      </w:r>
    </w:p>
    <w:p w:rsidR="003B37AB" w:rsidRDefault="00DE34B8">
      <w:pPr>
        <w:wordWrap w:val="0"/>
        <w:spacing w:before="300" w:line="500" w:lineRule="atLeast"/>
        <w:ind w:left="20" w:right="40" w:firstLine="680"/>
        <w:textAlignment w:val="baseline"/>
        <w:rPr>
          <w:sz w:val="36"/>
        </w:rPr>
      </w:pPr>
      <w:r>
        <w:rPr>
          <w:rFonts w:ascii="仿宋" w:eastAsia="仿宋" w:hAnsi="仿宋" w:cs="仿宋"/>
          <w:color w:val="000000"/>
          <w:sz w:val="36"/>
        </w:rPr>
        <w:t xml:space="preserve">① </w:t>
      </w:r>
      <w:r>
        <w:rPr>
          <w:rFonts w:ascii="仿宋" w:eastAsia="仿宋" w:hAnsi="仿宋" w:cs="仿宋"/>
          <w:color w:val="000000"/>
          <w:sz w:val="36"/>
        </w:rPr>
        <w:t>注意这里的</w:t>
      </w:r>
      <w:r>
        <w:rPr>
          <w:rFonts w:ascii="仿宋" w:eastAsia="仿宋" w:hAnsi="仿宋" w:cs="仿宋"/>
          <w:color w:val="000000"/>
          <w:sz w:val="36"/>
        </w:rPr>
        <w:t>“</w:t>
      </w:r>
      <w:r>
        <w:rPr>
          <w:rFonts w:ascii="仿宋" w:eastAsia="仿宋" w:hAnsi="仿宋" w:cs="仿宋"/>
          <w:color w:val="000000"/>
          <w:sz w:val="36"/>
        </w:rPr>
        <w:t>历史性的</w:t>
      </w:r>
      <w:r>
        <w:rPr>
          <w:rFonts w:ascii="仿宋" w:eastAsia="仿宋" w:hAnsi="仿宋" w:cs="仿宋"/>
          <w:color w:val="000000"/>
          <w:sz w:val="36"/>
        </w:rPr>
        <w:t>”(geschichtlich)</w:t>
      </w:r>
      <w:r>
        <w:rPr>
          <w:rFonts w:ascii="仿宋" w:eastAsia="仿宋" w:hAnsi="仿宋" w:cs="仿宋"/>
          <w:color w:val="000000"/>
          <w:sz w:val="36"/>
        </w:rPr>
        <w:t>与</w:t>
      </w:r>
      <w:r>
        <w:rPr>
          <w:rFonts w:ascii="仿宋" w:eastAsia="仿宋" w:hAnsi="仿宋" w:cs="仿宋"/>
          <w:color w:val="000000"/>
          <w:sz w:val="36"/>
        </w:rPr>
        <w:t>“</w:t>
      </w:r>
      <w:r>
        <w:rPr>
          <w:rFonts w:ascii="仿宋" w:eastAsia="仿宋" w:hAnsi="仿宋" w:cs="仿宋"/>
          <w:color w:val="000000"/>
          <w:sz w:val="36"/>
        </w:rPr>
        <w:t>历史学的</w:t>
      </w:r>
      <w:r>
        <w:rPr>
          <w:rFonts w:ascii="仿宋" w:eastAsia="仿宋" w:hAnsi="仿宋" w:cs="仿宋"/>
          <w:color w:val="000000"/>
          <w:sz w:val="36"/>
        </w:rPr>
        <w:t>”(historisch)</w:t>
      </w:r>
      <w:r>
        <w:rPr>
          <w:rFonts w:ascii="仿宋" w:eastAsia="仿宋" w:hAnsi="仿宋" w:cs="仿宋"/>
          <w:color w:val="000000"/>
          <w:sz w:val="36"/>
        </w:rPr>
        <w:t>两词的区别。</w:t>
      </w:r>
      <w:r>
        <w:rPr>
          <w:rFonts w:ascii="仿宋" w:eastAsia="仿宋" w:hAnsi="仿宋" w:cs="仿宋"/>
          <w:color w:val="000000"/>
          <w:sz w:val="36"/>
        </w:rPr>
        <w:t>——</w:t>
      </w:r>
      <w:r>
        <w:rPr>
          <w:rFonts w:ascii="仿宋" w:eastAsia="仿宋" w:hAnsi="仿宋" w:cs="仿宋"/>
          <w:color w:val="000000"/>
          <w:sz w:val="36"/>
        </w:rPr>
        <w:t>译注</w:t>
      </w:r>
    </w:p>
    <w:p w:rsidR="003B37AB" w:rsidRDefault="003B37AB"/>
    <w:p w:rsidR="003B37AB" w:rsidRDefault="003B37AB">
      <w:pPr>
        <w:sectPr w:rsidR="003B37AB">
          <w:headerReference w:type="default" r:id="rId1561"/>
          <w:footerReference w:type="default" r:id="rId1562"/>
          <w:pgSz w:w="16600" w:h="24400"/>
          <w:pgMar w:top="2080" w:right="2280" w:bottom="2080" w:left="2280" w:header="1780" w:footer="1780" w:gutter="0"/>
          <w:cols w:space="720"/>
        </w:sectPr>
      </w:pPr>
    </w:p>
    <w:p w:rsidR="003B37AB" w:rsidRDefault="00DE34B8">
      <w:pPr>
        <w:wordWrap w:val="0"/>
        <w:spacing w:before="120" w:line="540" w:lineRule="atLeast"/>
        <w:ind w:left="440"/>
        <w:textAlignment w:val="baseline"/>
        <w:rPr>
          <w:sz w:val="40"/>
        </w:rPr>
      </w:pPr>
      <w:r>
        <w:rPr>
          <w:rFonts w:ascii="仿宋" w:eastAsia="仿宋" w:hAnsi="仿宋" w:cs="仿宋"/>
          <w:color w:val="000000"/>
          <w:sz w:val="40"/>
        </w:rPr>
        <w:lastRenderedPageBreak/>
        <w:t xml:space="preserve">742  </w:t>
      </w:r>
      <w:r>
        <w:rPr>
          <w:rFonts w:ascii="仿宋" w:eastAsia="仿宋" w:hAnsi="仿宋" w:cs="仿宋"/>
          <w:color w:val="000000"/>
          <w:sz w:val="40"/>
        </w:rPr>
        <w:t>第四编</w:t>
      </w:r>
      <w:r>
        <w:rPr>
          <w:rFonts w:ascii="仿宋" w:eastAsia="仿宋" w:hAnsi="仿宋" w:cs="仿宋"/>
          <w:color w:val="000000"/>
          <w:sz w:val="40"/>
        </w:rPr>
        <w:t xml:space="preserve">  </w:t>
      </w:r>
      <w:r>
        <w:rPr>
          <w:rFonts w:ascii="仿宋" w:eastAsia="仿宋" w:hAnsi="仿宋" w:cs="仿宋"/>
          <w:color w:val="000000"/>
          <w:sz w:val="40"/>
        </w:rPr>
        <w:t>神学之维</w:t>
      </w:r>
    </w:p>
    <w:p w:rsidR="003B37AB" w:rsidRDefault="003B37AB">
      <w:pPr>
        <w:wordWrap w:val="0"/>
        <w:spacing w:line="480" w:lineRule="exact"/>
        <w:textAlignment w:val="baseline"/>
        <w:rPr>
          <w:sz w:val="40"/>
        </w:rPr>
      </w:pPr>
    </w:p>
    <w:p w:rsidR="003B37AB" w:rsidRDefault="00DE34B8">
      <w:pPr>
        <w:wordWrap w:val="0"/>
        <w:spacing w:line="720" w:lineRule="atLeast"/>
        <w:ind w:right="60"/>
        <w:textAlignment w:val="baseline"/>
        <w:rPr>
          <w:sz w:val="41"/>
        </w:rPr>
      </w:pPr>
      <w:r>
        <w:rPr>
          <w:rFonts w:ascii="宋体" w:eastAsia="宋体" w:hAnsi="宋体" w:cs="宋体"/>
          <w:color w:val="000000"/>
          <w:sz w:val="41"/>
        </w:rPr>
        <w:t>地，神学的透明性和对信仰的概念阐释既不能在其合法性方面论证和确保这种信仰，也不能以某种方式使信仰的接受和保持</w:t>
      </w:r>
      <w:r>
        <w:rPr>
          <w:rFonts w:ascii="宋体" w:eastAsia="宋体" w:hAnsi="宋体" w:cs="宋体"/>
          <w:color w:val="000000"/>
          <w:sz w:val="41"/>
        </w:rPr>
        <w:t>变得轻松起来。神学只能使信仰变得沉重，也就是把信仰带到近处，而信仰状态恰恰不是通过它</w:t>
      </w:r>
      <w:r>
        <w:rPr>
          <w:rFonts w:ascii="宋体" w:eastAsia="宋体" w:hAnsi="宋体" w:cs="宋体"/>
          <w:color w:val="000000"/>
          <w:sz w:val="41"/>
        </w:rPr>
        <w:t>————</w:t>
      </w:r>
      <w:r>
        <w:rPr>
          <w:rFonts w:ascii="宋体" w:eastAsia="宋体" w:hAnsi="宋体" w:cs="宋体"/>
          <w:color w:val="000000"/>
          <w:sz w:val="41"/>
        </w:rPr>
        <w:t>作为科学的神学</w:t>
      </w:r>
      <w:r>
        <w:rPr>
          <w:rFonts w:ascii="宋体" w:eastAsia="宋体" w:hAnsi="宋体" w:cs="宋体"/>
          <w:color w:val="000000"/>
          <w:sz w:val="41"/>
        </w:rPr>
        <w:t>————</w:t>
      </w:r>
      <w:r>
        <w:rPr>
          <w:rFonts w:ascii="宋体" w:eastAsia="宋体" w:hAnsi="宋体" w:cs="宋体"/>
          <w:color w:val="000000"/>
          <w:sz w:val="41"/>
        </w:rPr>
        <w:t>而能获得的，相反，唯一只有通过信仰才能被赢获。因此，神学能够使那种包含于作为</w:t>
      </w:r>
      <w:r>
        <w:rPr>
          <w:rFonts w:ascii="宋体" w:eastAsia="宋体" w:hAnsi="宋体" w:cs="宋体"/>
          <w:color w:val="000000"/>
          <w:sz w:val="41"/>
        </w:rPr>
        <w:t>“</w:t>
      </w:r>
      <w:r>
        <w:rPr>
          <w:rFonts w:ascii="宋体" w:eastAsia="宋体" w:hAnsi="宋体" w:cs="宋体"/>
          <w:color w:val="000000"/>
          <w:sz w:val="41"/>
        </w:rPr>
        <w:t>被赠与的</w:t>
      </w:r>
      <w:r>
        <w:rPr>
          <w:rFonts w:ascii="宋体" w:eastAsia="宋体" w:hAnsi="宋体" w:cs="宋体"/>
          <w:color w:val="000000"/>
          <w:sz w:val="41"/>
        </w:rPr>
        <w:t>”</w:t>
      </w:r>
      <w:r>
        <w:rPr>
          <w:rFonts w:ascii="宋体" w:eastAsia="宋体" w:hAnsi="宋体" w:cs="宋体"/>
          <w:color w:val="000000"/>
          <w:sz w:val="41"/>
        </w:rPr>
        <w:t>生存方式的信仰状态中的严肃性进入良知</w:t>
      </w:r>
      <w:r>
        <w:rPr>
          <w:rFonts w:ascii="宋体" w:eastAsia="宋体" w:hAnsi="宋体" w:cs="宋体"/>
          <w:color w:val="000000"/>
          <w:sz w:val="41"/>
        </w:rPr>
        <w:t>(Gewissen)</w:t>
      </w:r>
      <w:r>
        <w:rPr>
          <w:rFonts w:ascii="宋体" w:eastAsia="宋体" w:hAnsi="宋体" w:cs="宋体"/>
          <w:color w:val="000000"/>
          <w:sz w:val="41"/>
        </w:rPr>
        <w:t>之中。神学</w:t>
      </w:r>
      <w:r>
        <w:rPr>
          <w:rFonts w:ascii="宋体" w:eastAsia="宋体" w:hAnsi="宋体" w:cs="宋体"/>
          <w:color w:val="000000"/>
          <w:sz w:val="41"/>
        </w:rPr>
        <w:t>“</w:t>
      </w:r>
      <w:r>
        <w:rPr>
          <w:rFonts w:ascii="宋体" w:eastAsia="宋体" w:hAnsi="宋体" w:cs="宋体"/>
          <w:color w:val="000000"/>
          <w:sz w:val="41"/>
        </w:rPr>
        <w:t>能够</w:t>
      </w:r>
      <w:r>
        <w:rPr>
          <w:rFonts w:ascii="宋体" w:eastAsia="宋体" w:hAnsi="宋体" w:cs="宋体"/>
          <w:color w:val="000000"/>
          <w:sz w:val="41"/>
        </w:rPr>
        <w:t>”</w:t>
      </w:r>
      <w:r>
        <w:rPr>
          <w:rFonts w:ascii="宋体" w:eastAsia="宋体" w:hAnsi="宋体" w:cs="宋体"/>
          <w:color w:val="000000"/>
          <w:sz w:val="41"/>
        </w:rPr>
        <w:t>这样做，也就是说，神学有能力做到此点，而且仅仅是可能的。</w:t>
      </w:r>
    </w:p>
    <w:p w:rsidR="003B37AB" w:rsidRDefault="00DE34B8">
      <w:pPr>
        <w:wordWrap w:val="0"/>
        <w:spacing w:line="720" w:lineRule="atLeast"/>
        <w:ind w:left="40" w:right="60" w:firstLine="880"/>
        <w:textAlignment w:val="baseline"/>
        <w:rPr>
          <w:sz w:val="41"/>
        </w:rPr>
      </w:pPr>
      <w:r>
        <w:rPr>
          <w:rFonts w:ascii="宋体" w:eastAsia="宋体" w:hAnsi="宋体" w:cs="宋体"/>
          <w:color w:val="000000"/>
          <w:sz w:val="41"/>
        </w:rPr>
        <w:t>可见，与被神学客观化的实证性相应，神学乃是一门历史学科学。以这个论点，我们似乎否认了一种系统神学以及一种实践神学的可能性和必然性。但必得注意，我们并没有说，只有一种排除了</w:t>
      </w:r>
      <w:r>
        <w:rPr>
          <w:rFonts w:ascii="宋体" w:eastAsia="宋体" w:hAnsi="宋体" w:cs="宋体"/>
          <w:color w:val="000000"/>
          <w:sz w:val="41"/>
        </w:rPr>
        <w:t>“</w:t>
      </w:r>
      <w:r>
        <w:rPr>
          <w:rFonts w:ascii="宋体" w:eastAsia="宋体" w:hAnsi="宋体" w:cs="宋体"/>
          <w:color w:val="000000"/>
          <w:sz w:val="41"/>
        </w:rPr>
        <w:t>系统</w:t>
      </w:r>
      <w:r>
        <w:rPr>
          <w:rFonts w:ascii="宋体" w:eastAsia="宋体" w:hAnsi="宋体" w:cs="宋体"/>
          <w:color w:val="000000"/>
          <w:sz w:val="41"/>
        </w:rPr>
        <w:t>”</w:t>
      </w:r>
      <w:r>
        <w:rPr>
          <w:rFonts w:ascii="宋体" w:eastAsia="宋体" w:hAnsi="宋体" w:cs="宋体"/>
          <w:color w:val="000000"/>
          <w:sz w:val="41"/>
        </w:rPr>
        <w:t>神学或</w:t>
      </w:r>
      <w:r>
        <w:rPr>
          <w:rFonts w:ascii="宋体" w:eastAsia="宋体" w:hAnsi="宋体" w:cs="宋体"/>
          <w:color w:val="000000"/>
          <w:sz w:val="41"/>
        </w:rPr>
        <w:t>“</w:t>
      </w:r>
      <w:r>
        <w:rPr>
          <w:rFonts w:ascii="宋体" w:eastAsia="宋体" w:hAnsi="宋体" w:cs="宋体"/>
          <w:color w:val="000000"/>
          <w:sz w:val="41"/>
        </w:rPr>
        <w:t>实践</w:t>
      </w:r>
      <w:r>
        <w:rPr>
          <w:rFonts w:ascii="宋体" w:eastAsia="宋体" w:hAnsi="宋体" w:cs="宋体"/>
          <w:color w:val="000000"/>
          <w:sz w:val="41"/>
        </w:rPr>
        <w:t>”</w:t>
      </w:r>
      <w:r>
        <w:rPr>
          <w:rFonts w:ascii="宋体" w:eastAsia="宋体" w:hAnsi="宋体" w:cs="宋体"/>
          <w:color w:val="000000"/>
          <w:sz w:val="41"/>
        </w:rPr>
        <w:t>神学的</w:t>
      </w:r>
      <w:r>
        <w:rPr>
          <w:rFonts w:ascii="宋体" w:eastAsia="宋体" w:hAnsi="宋体" w:cs="宋体"/>
          <w:color w:val="000000"/>
          <w:sz w:val="41"/>
        </w:rPr>
        <w:t>“</w:t>
      </w:r>
      <w:r>
        <w:rPr>
          <w:rFonts w:ascii="宋体" w:eastAsia="宋体" w:hAnsi="宋体" w:cs="宋体"/>
          <w:color w:val="000000"/>
          <w:sz w:val="41"/>
        </w:rPr>
        <w:t>历史学神学</w:t>
      </w:r>
      <w:r>
        <w:rPr>
          <w:rFonts w:ascii="宋体" w:eastAsia="宋体" w:hAnsi="宋体" w:cs="宋体"/>
          <w:color w:val="000000"/>
          <w:sz w:val="41"/>
        </w:rPr>
        <w:t>”</w:t>
      </w:r>
      <w:r>
        <w:rPr>
          <w:rFonts w:ascii="宋体" w:eastAsia="宋体" w:hAnsi="宋体" w:cs="宋体"/>
          <w:color w:val="000000"/>
          <w:sz w:val="41"/>
        </w:rPr>
        <w:t>。我们的论点毋宁是说：神学一般地作为科学乃是历史学的，不论它能分解为何种科学。说到底，正是根据这一说法我们可以理解，神学为什么并且如何不是其它，而是按照其课题的特殊统一性而原始地分解为一门系统学科、一门历史学学科</w:t>
      </w:r>
      <w:r>
        <w:rPr>
          <w:rFonts w:ascii="宋体" w:eastAsia="宋体" w:hAnsi="宋体" w:cs="宋体"/>
          <w:color w:val="000000"/>
          <w:sz w:val="41"/>
        </w:rPr>
        <w:t>(</w:t>
      </w:r>
      <w:r>
        <w:rPr>
          <w:rFonts w:ascii="宋体" w:eastAsia="宋体" w:hAnsi="宋体" w:cs="宋体"/>
          <w:color w:val="000000"/>
          <w:sz w:val="41"/>
        </w:rPr>
        <w:t>狭义上的</w:t>
      </w:r>
      <w:r>
        <w:rPr>
          <w:rFonts w:ascii="宋体" w:eastAsia="宋体" w:hAnsi="宋体" w:cs="宋体"/>
          <w:color w:val="000000"/>
          <w:sz w:val="41"/>
        </w:rPr>
        <w:t>)</w:t>
      </w:r>
      <w:r>
        <w:rPr>
          <w:rFonts w:ascii="宋体" w:eastAsia="宋体" w:hAnsi="宋体" w:cs="宋体"/>
          <w:color w:val="000000"/>
          <w:sz w:val="41"/>
        </w:rPr>
        <w:t>和一门实践学科。确实，如果人们仅仅掌握某门科学的实际上偶然被先行给定的分划，并简单地接受技术上的分工，以便事后从外部把不同的学科联合起来，进而构成一个</w:t>
      </w:r>
      <w:r>
        <w:rPr>
          <w:rFonts w:ascii="宋体" w:eastAsia="宋体" w:hAnsi="宋体" w:cs="宋体"/>
          <w:color w:val="000000"/>
          <w:sz w:val="41"/>
        </w:rPr>
        <w:t>“</w:t>
      </w:r>
      <w:r>
        <w:rPr>
          <w:rFonts w:ascii="宋体" w:eastAsia="宋体" w:hAnsi="宋体" w:cs="宋体"/>
          <w:color w:val="000000"/>
          <w:sz w:val="41"/>
        </w:rPr>
        <w:t>普遍的</w:t>
      </w:r>
      <w:r>
        <w:rPr>
          <w:rFonts w:ascii="宋体" w:eastAsia="宋体" w:hAnsi="宋体" w:cs="宋体"/>
          <w:color w:val="000000"/>
          <w:sz w:val="41"/>
        </w:rPr>
        <w:t>”</w:t>
      </w:r>
      <w:r>
        <w:rPr>
          <w:rFonts w:ascii="宋体" w:eastAsia="宋体" w:hAnsi="宋体" w:cs="宋体"/>
          <w:color w:val="000000"/>
          <w:sz w:val="41"/>
        </w:rPr>
        <w:t>概念，那么，人们是不能由此获得对某门科学的哲学理解的。毋宁说，关键是要深入到实际现成的分划背后</w:t>
      </w:r>
      <w:r>
        <w:rPr>
          <w:rFonts w:ascii="宋体" w:eastAsia="宋体" w:hAnsi="宋体" w:cs="宋体"/>
          <w:color w:val="000000"/>
          <w:sz w:val="41"/>
        </w:rPr>
        <w:t>去追问和了解，这种分划是否和为什么是由相关科学的本质所要求的，在何种程度上实际的组织符合于那种由其实证性所决定的科学观念。</w:t>
      </w:r>
    </w:p>
    <w:p w:rsidR="003B37AB" w:rsidRDefault="00DE34B8">
      <w:pPr>
        <w:wordWrap w:val="0"/>
        <w:spacing w:line="720" w:lineRule="atLeast"/>
        <w:ind w:left="40" w:right="40" w:firstLine="880"/>
        <w:textAlignment w:val="baseline"/>
        <w:rPr>
          <w:sz w:val="41"/>
        </w:rPr>
      </w:pPr>
      <w:r>
        <w:rPr>
          <w:rFonts w:ascii="宋体" w:eastAsia="宋体" w:hAnsi="宋体" w:cs="宋体"/>
          <w:color w:val="000000"/>
          <w:sz w:val="41"/>
        </w:rPr>
        <w:t>就神学而论，我们却看到：由于神学是对基督教生存的概念性阐释，所以一切概念按其内容来看都具有一种与基督教事件本身的本质性关联。把握这种基督教事件的实际内容及其特殊的存在方式，而且唯一地如其在信仰中为信仰而表达自己的那</w:t>
      </w:r>
    </w:p>
    <w:p w:rsidR="003B37AB" w:rsidRDefault="003B37AB"/>
    <w:p w:rsidR="003B37AB" w:rsidRDefault="003B37AB">
      <w:pPr>
        <w:sectPr w:rsidR="003B37AB">
          <w:headerReference w:type="default" r:id="rId1563"/>
          <w:footerReference w:type="default" r:id="rId1564"/>
          <w:pgSz w:w="16600" w:h="24400"/>
          <w:pgMar w:top="2080" w:right="2240" w:bottom="2080" w:left="2240" w:header="1780" w:footer="1780" w:gutter="0"/>
          <w:cols w:space="720"/>
        </w:sectPr>
      </w:pPr>
    </w:p>
    <w:p w:rsidR="003B37AB" w:rsidRDefault="00DE34B8">
      <w:pPr>
        <w:wordWrap w:val="0"/>
        <w:spacing w:before="60" w:line="540" w:lineRule="atLeast"/>
        <w:ind w:right="660"/>
        <w:jc w:val="right"/>
        <w:textAlignment w:val="baseline"/>
        <w:rPr>
          <w:sz w:val="39"/>
        </w:rPr>
      </w:pPr>
      <w:r>
        <w:rPr>
          <w:rFonts w:ascii="仿宋" w:eastAsia="仿宋" w:hAnsi="仿宋" w:cs="仿宋"/>
          <w:color w:val="000000"/>
          <w:sz w:val="39"/>
        </w:rPr>
        <w:lastRenderedPageBreak/>
        <w:t>现象学与神学</w:t>
      </w:r>
      <w:r>
        <w:rPr>
          <w:rFonts w:ascii="仿宋" w:eastAsia="仿宋" w:hAnsi="仿宋" w:cs="仿宋"/>
          <w:b/>
          <w:color w:val="000000"/>
          <w:sz w:val="39"/>
        </w:rPr>
        <w:t xml:space="preserve">  </w:t>
      </w:r>
      <w:r>
        <w:rPr>
          <w:rFonts w:ascii="仿宋" w:eastAsia="仿宋" w:hAnsi="仿宋" w:cs="仿宋"/>
          <w:color w:val="000000"/>
          <w:sz w:val="39"/>
        </w:rPr>
        <w:t>743</w:t>
      </w:r>
    </w:p>
    <w:p w:rsidR="003B37AB" w:rsidRDefault="003B37AB">
      <w:pPr>
        <w:wordWrap w:val="0"/>
        <w:spacing w:line="460" w:lineRule="exact"/>
        <w:jc w:val="right"/>
        <w:textAlignment w:val="baseline"/>
        <w:rPr>
          <w:sz w:val="39"/>
        </w:rPr>
      </w:pPr>
    </w:p>
    <w:p w:rsidR="003B37AB" w:rsidRDefault="00DE34B8">
      <w:pPr>
        <w:wordWrap w:val="0"/>
        <w:spacing w:line="700" w:lineRule="atLeast"/>
        <w:ind w:left="20" w:right="120"/>
        <w:textAlignment w:val="baseline"/>
        <w:rPr>
          <w:sz w:val="43"/>
        </w:rPr>
      </w:pPr>
      <w:r>
        <w:rPr>
          <w:rFonts w:ascii="宋体" w:eastAsia="宋体" w:hAnsi="宋体" w:cs="宋体"/>
          <w:color w:val="000000"/>
          <w:sz w:val="43"/>
        </w:rPr>
        <w:t>样来把握，这乃是系统神学的任务。只要信仰状态以文字表达</w:t>
      </w:r>
      <w:r>
        <w:rPr>
          <w:rFonts w:ascii="宋体" w:eastAsia="宋体" w:hAnsi="宋体" w:cs="宋体"/>
          <w:color w:val="000000"/>
          <w:sz w:val="43"/>
        </w:rPr>
        <w:t>出来，则这种系统神学按其本质来讲就是新教神学。换言之，神学之为系统神学，并不是由于神学把信仰内涵之整体割裂为一系列段落，进而又把它们编排到一个系统的框架中，然后来证明这个系统的有效性。神学并非通过制造一个系统而成为系统的神学，恰恰相反，是通过避免制造一个系统，也就是说，神学唯一地试图把基督教事件本身的内在整体</w:t>
      </w:r>
      <w:r>
        <w:rPr>
          <w:rFonts w:ascii="宋体" w:eastAsia="宋体" w:hAnsi="宋体" w:cs="宋体"/>
          <w:color w:val="000000"/>
          <w:sz w:val="43"/>
        </w:rPr>
        <w:t>(σúστηα)</w:t>
      </w:r>
      <w:r>
        <w:rPr>
          <w:rFonts w:ascii="宋体" w:eastAsia="宋体" w:hAnsi="宋体" w:cs="宋体"/>
          <w:color w:val="000000"/>
          <w:sz w:val="43"/>
        </w:rPr>
        <w:t>毫无遮盖地揭示出来，也即把进行概念领悟的信仰者带入启示之历史中。神学越是历史学的，越是直接地把信仰的历史性带向词语和概念而表达出来，它就越是</w:t>
      </w:r>
      <w:r>
        <w:rPr>
          <w:rFonts w:ascii="宋体" w:eastAsia="宋体" w:hAnsi="宋体" w:cs="宋体"/>
          <w:color w:val="000000"/>
          <w:sz w:val="43"/>
        </w:rPr>
        <w:t>“</w:t>
      </w:r>
      <w:r>
        <w:rPr>
          <w:rFonts w:ascii="宋体" w:eastAsia="宋体" w:hAnsi="宋体" w:cs="宋体"/>
          <w:color w:val="000000"/>
          <w:sz w:val="43"/>
        </w:rPr>
        <w:t>系统的</w:t>
      </w:r>
      <w:r>
        <w:rPr>
          <w:rFonts w:ascii="宋体" w:eastAsia="宋体" w:hAnsi="宋体" w:cs="宋体"/>
          <w:color w:val="000000"/>
          <w:sz w:val="43"/>
        </w:rPr>
        <w:t>”</w:t>
      </w:r>
      <w:r>
        <w:rPr>
          <w:rFonts w:ascii="宋体" w:eastAsia="宋体" w:hAnsi="宋体" w:cs="宋体"/>
          <w:color w:val="000000"/>
          <w:sz w:val="43"/>
        </w:rPr>
        <w:t>，就越少成为某个系统的奴隶。有关这一</w:t>
      </w:r>
      <w:r>
        <w:rPr>
          <w:rFonts w:ascii="宋体" w:eastAsia="宋体" w:hAnsi="宋体" w:cs="宋体"/>
          <w:color w:val="000000"/>
          <w:sz w:val="43"/>
        </w:rPr>
        <w:t>任务及其方法论要求的知识所具有的原始性，乃是一种系统神学的科学水平的标准。神学越是直接地使它所对象化的存在者的存在方式和特殊的实际特性的概念联系预先确定下来，这种系统神学的任务就会更可靠更纯粹地得到完成。神学愈是明确地放弃对某种哲学及其系统的应用，具有其特殊的科学性的神学就愈加具有哲学性。</w:t>
      </w:r>
    </w:p>
    <w:p w:rsidR="003B37AB" w:rsidRDefault="00DE34B8">
      <w:pPr>
        <w:wordWrap w:val="0"/>
        <w:spacing w:line="700" w:lineRule="atLeast"/>
        <w:ind w:left="20" w:right="120" w:firstLine="900"/>
        <w:textAlignment w:val="baseline"/>
        <w:rPr>
          <w:sz w:val="43"/>
        </w:rPr>
      </w:pPr>
      <w:r>
        <w:rPr>
          <w:rFonts w:ascii="宋体" w:eastAsia="宋体" w:hAnsi="宋体" w:cs="宋体"/>
          <w:color w:val="000000"/>
          <w:sz w:val="43"/>
        </w:rPr>
        <w:t>另一方面，上面所说的意义上的神学愈是系统的，则狭义的历史学神学</w:t>
      </w:r>
      <w:r>
        <w:rPr>
          <w:rFonts w:ascii="宋体" w:eastAsia="宋体" w:hAnsi="宋体" w:cs="宋体"/>
          <w:color w:val="000000"/>
          <w:sz w:val="43"/>
        </w:rPr>
        <w:t>(</w:t>
      </w:r>
      <w:r>
        <w:rPr>
          <w:rFonts w:ascii="宋体" w:eastAsia="宋体" w:hAnsi="宋体" w:cs="宋体"/>
          <w:color w:val="000000"/>
          <w:sz w:val="43"/>
        </w:rPr>
        <w:t>作为解经学、教会历史学和教义历史学</w:t>
      </w:r>
      <w:r>
        <w:rPr>
          <w:rFonts w:ascii="宋体" w:eastAsia="宋体" w:hAnsi="宋体" w:cs="宋体"/>
          <w:color w:val="000000"/>
          <w:sz w:val="43"/>
        </w:rPr>
        <w:t>)</w:t>
      </w:r>
      <w:r>
        <w:rPr>
          <w:rFonts w:ascii="宋体" w:eastAsia="宋体" w:hAnsi="宋体" w:cs="宋体"/>
          <w:color w:val="000000"/>
          <w:sz w:val="43"/>
        </w:rPr>
        <w:t>的必然性就因此愈加直接地获得了根据。如果这些学科应是真正的神学而不是普遍的世俗的历史学科学的特殊领域，那么，它们就必须由</w:t>
      </w:r>
      <w:r>
        <w:rPr>
          <w:rFonts w:ascii="宋体" w:eastAsia="宋体" w:hAnsi="宋体" w:cs="宋体"/>
          <w:color w:val="000000"/>
          <w:sz w:val="43"/>
        </w:rPr>
        <w:t>获得真正理解的系统神学来先行规定它们的对象。</w:t>
      </w:r>
    </w:p>
    <w:p w:rsidR="003B37AB" w:rsidRDefault="00DE34B8">
      <w:pPr>
        <w:wordWrap w:val="0"/>
        <w:spacing w:line="700" w:lineRule="atLeast"/>
        <w:ind w:left="20" w:right="140" w:firstLine="900"/>
        <w:textAlignment w:val="baseline"/>
        <w:rPr>
          <w:sz w:val="43"/>
        </w:rPr>
      </w:pPr>
      <w:r>
        <w:rPr>
          <w:rFonts w:ascii="宋体" w:eastAsia="宋体" w:hAnsi="宋体" w:cs="宋体"/>
          <w:color w:val="000000"/>
          <w:sz w:val="43"/>
        </w:rPr>
        <w:t>然而，作为一个历史性事件的基督教事件的自我阐释却包含着这样一回事情，即，它总是重新实行着对它自己的历史性以及在这种历史性中形成的信仰性此在之可能性的领悟的居有。但由于神学作为系统神学以及历史学学科，原初地以那种在其基督教义和历史性中的基督教事件为对象，而这种基督教事件却把自己规定为信仰者的生存方式，而生存活动却是行为，即</w:t>
      </w:r>
    </w:p>
    <w:p w:rsidR="003B37AB" w:rsidRDefault="003B37AB"/>
    <w:p w:rsidR="003B37AB" w:rsidRDefault="003B37AB">
      <w:pPr>
        <w:sectPr w:rsidR="003B37AB">
          <w:headerReference w:type="default" r:id="rId1565"/>
          <w:footerReference w:type="default" r:id="rId1566"/>
          <w:pgSz w:w="16600" w:h="24400"/>
          <w:pgMar w:top="2080" w:right="2220" w:bottom="2080" w:left="2220" w:header="1780" w:footer="1780" w:gutter="0"/>
          <w:cols w:space="720"/>
        </w:sectPr>
      </w:pPr>
    </w:p>
    <w:p w:rsidR="003B37AB" w:rsidRDefault="00DE34B8">
      <w:pPr>
        <w:wordWrap w:val="0"/>
        <w:spacing w:before="80" w:line="560" w:lineRule="atLeast"/>
        <w:ind w:left="420"/>
        <w:textAlignment w:val="baseline"/>
        <w:rPr>
          <w:sz w:val="41"/>
        </w:rPr>
      </w:pPr>
      <w:r>
        <w:rPr>
          <w:rFonts w:ascii="宋体" w:eastAsia="宋体" w:hAnsi="宋体" w:cs="宋体"/>
          <w:color w:val="000000"/>
          <w:sz w:val="41"/>
        </w:rPr>
        <w:lastRenderedPageBreak/>
        <w:t xml:space="preserve">744  </w:t>
      </w:r>
      <w:r>
        <w:rPr>
          <w:rFonts w:ascii="宋体" w:eastAsia="宋体" w:hAnsi="宋体" w:cs="宋体"/>
          <w:color w:val="000000"/>
          <w:sz w:val="41"/>
        </w:rPr>
        <w:t>第四编</w:t>
      </w:r>
      <w:r>
        <w:rPr>
          <w:rFonts w:ascii="宋体" w:eastAsia="宋体" w:hAnsi="宋体" w:cs="宋体"/>
          <w:color w:val="000000"/>
          <w:sz w:val="41"/>
        </w:rPr>
        <w:t xml:space="preserve">  </w:t>
      </w:r>
      <w:r>
        <w:rPr>
          <w:rFonts w:ascii="宋体" w:eastAsia="宋体" w:hAnsi="宋体" w:cs="宋体"/>
          <w:color w:val="000000"/>
          <w:sz w:val="41"/>
        </w:rPr>
        <w:t>神学之维</w:t>
      </w:r>
    </w:p>
    <w:p w:rsidR="003B37AB" w:rsidRDefault="003B37AB">
      <w:pPr>
        <w:wordWrap w:val="0"/>
        <w:spacing w:line="480" w:lineRule="exact"/>
        <w:textAlignment w:val="baseline"/>
        <w:rPr>
          <w:sz w:val="41"/>
        </w:rPr>
      </w:pPr>
    </w:p>
    <w:p w:rsidR="003B37AB" w:rsidRDefault="00DE34B8">
      <w:pPr>
        <w:wordWrap w:val="0"/>
        <w:spacing w:line="700" w:lineRule="atLeast"/>
        <w:ind w:left="20" w:right="40"/>
        <w:textAlignment w:val="baseline"/>
        <w:rPr>
          <w:sz w:val="43"/>
        </w:rPr>
      </w:pPr>
      <w:r>
        <w:rPr>
          <w:rFonts w:ascii="宋体" w:eastAsia="宋体" w:hAnsi="宋体" w:cs="宋体"/>
          <w:color w:val="000000"/>
          <w:sz w:val="43"/>
        </w:rPr>
        <w:t>πραξι</w:t>
      </w:r>
      <w:r>
        <w:rPr>
          <w:rFonts w:ascii="宋体" w:eastAsia="宋体" w:hAnsi="宋体" w:cs="宋体"/>
          <w:color w:val="000000"/>
          <w:sz w:val="43"/>
        </w:rPr>
        <w:t>，所以，神学按其本质来看就具有一门实践科学的特性。作为关于</w:t>
      </w:r>
      <w:r>
        <w:rPr>
          <w:rFonts w:ascii="宋体" w:eastAsia="宋体" w:hAnsi="宋体" w:cs="宋体"/>
          <w:color w:val="000000"/>
          <w:sz w:val="43"/>
        </w:rPr>
        <w:t>上帝对进行着信仰活动的人的行为的科学，神学</w:t>
      </w:r>
      <w:r>
        <w:rPr>
          <w:rFonts w:ascii="宋体" w:eastAsia="宋体" w:hAnsi="宋体" w:cs="宋体"/>
          <w:color w:val="000000"/>
          <w:sz w:val="43"/>
        </w:rPr>
        <w:t>“</w:t>
      </w:r>
      <w:r>
        <w:rPr>
          <w:rFonts w:ascii="宋体" w:eastAsia="宋体" w:hAnsi="宋体" w:cs="宋体"/>
          <w:color w:val="000000"/>
          <w:sz w:val="43"/>
        </w:rPr>
        <w:t>本性上</w:t>
      </w:r>
      <w:r>
        <w:rPr>
          <w:rFonts w:ascii="宋体" w:eastAsia="宋体" w:hAnsi="宋体" w:cs="宋体"/>
          <w:color w:val="000000"/>
          <w:sz w:val="43"/>
        </w:rPr>
        <w:t>”</w:t>
      </w:r>
      <w:r>
        <w:rPr>
          <w:rFonts w:ascii="宋体" w:eastAsia="宋体" w:hAnsi="宋体" w:cs="宋体"/>
          <w:color w:val="000000"/>
          <w:sz w:val="43"/>
        </w:rPr>
        <w:t>就是布道术的</w:t>
      </w:r>
      <w:r>
        <w:rPr>
          <w:rFonts w:ascii="宋体" w:eastAsia="宋体" w:hAnsi="宋体" w:cs="宋体"/>
          <w:color w:val="000000"/>
          <w:sz w:val="43"/>
        </w:rPr>
        <w:t>(homiletisch)</w:t>
      </w:r>
      <w:r>
        <w:rPr>
          <w:rFonts w:ascii="宋体" w:eastAsia="宋体" w:hAnsi="宋体" w:cs="宋体"/>
          <w:color w:val="000000"/>
          <w:sz w:val="43"/>
        </w:rPr>
        <w:t>。而且，唯因此才具有一种可能性，即，神学本身在其实际的组织中把自己构成为实践神学，构成为布道术和传教术，而这绝不是因为，从那些偶然的需要中出现一种要求，要把那些自在的理论命题也推向一种实践应用。只有当神学是历史学的实践的，它才是系统的。只有当神学是系统的实践的，它才是历史学的。只有当神学是系统的历史学的，它才是实践的。</w:t>
      </w:r>
    </w:p>
    <w:p w:rsidR="003B37AB" w:rsidRDefault="00DE34B8">
      <w:pPr>
        <w:wordWrap w:val="0"/>
        <w:spacing w:line="700" w:lineRule="atLeast"/>
        <w:ind w:left="20" w:right="40" w:firstLine="880"/>
        <w:textAlignment w:val="baseline"/>
        <w:rPr>
          <w:sz w:val="43"/>
        </w:rPr>
      </w:pPr>
      <w:r>
        <w:rPr>
          <w:rFonts w:ascii="宋体" w:eastAsia="宋体" w:hAnsi="宋体" w:cs="宋体"/>
          <w:color w:val="000000"/>
          <w:sz w:val="43"/>
        </w:rPr>
        <w:t>所有这些特性本质上在自身中间就是连系在一起的。今日</w:t>
      </w:r>
      <w:r>
        <w:rPr>
          <w:rFonts w:ascii="宋体" w:eastAsia="宋体" w:hAnsi="宋体" w:cs="宋体"/>
          <w:color w:val="000000"/>
          <w:sz w:val="43"/>
        </w:rPr>
        <w:t>神学中的争论要能成为一种处于富有成果的交流中的真正的争辩，那就只有在作为科学的神学的问题被归结为那个中心的、源起于作为实证科学的神学观念的问题之际，也即这样一个中心问题：神学的系统的、历史学的和实践的诸学科的特殊统一性和必然多样性的根据为何？</w:t>
      </w:r>
    </w:p>
    <w:p w:rsidR="003B37AB" w:rsidRDefault="00DE34B8">
      <w:pPr>
        <w:wordWrap w:val="0"/>
        <w:spacing w:line="700" w:lineRule="atLeast"/>
        <w:ind w:left="20" w:right="40" w:firstLine="880"/>
        <w:textAlignment w:val="baseline"/>
        <w:rPr>
          <w:sz w:val="43"/>
        </w:rPr>
      </w:pPr>
      <w:r>
        <w:rPr>
          <w:rFonts w:ascii="宋体" w:eastAsia="宋体" w:hAnsi="宋体" w:cs="宋体"/>
          <w:color w:val="000000"/>
          <w:sz w:val="43"/>
        </w:rPr>
        <w:t>我们可以通过表明神学不是什么，来简短地解说前面粗略地勾划出来的神学的特征。</w:t>
      </w:r>
    </w:p>
    <w:p w:rsidR="003B37AB" w:rsidRDefault="00DE34B8">
      <w:pPr>
        <w:wordWrap w:val="0"/>
        <w:spacing w:line="700" w:lineRule="atLeast"/>
        <w:ind w:left="20" w:firstLine="880"/>
        <w:textAlignment w:val="baseline"/>
        <w:rPr>
          <w:sz w:val="43"/>
        </w:rPr>
      </w:pPr>
      <w:r>
        <w:rPr>
          <w:rFonts w:ascii="宋体" w:eastAsia="宋体" w:hAnsi="宋体" w:cs="宋体"/>
          <w:color w:val="000000"/>
          <w:sz w:val="43"/>
        </w:rPr>
        <w:t>按字面理解，神之学</w:t>
      </w:r>
      <w:r>
        <w:rPr>
          <w:rFonts w:ascii="宋体" w:eastAsia="宋体" w:hAnsi="宋体" w:cs="宋体"/>
          <w:color w:val="000000"/>
          <w:sz w:val="43"/>
        </w:rPr>
        <w:t>(Theo- logie)</w:t>
      </w:r>
      <w:r>
        <w:rPr>
          <w:rFonts w:ascii="宋体" w:eastAsia="宋体" w:hAnsi="宋体" w:cs="宋体"/>
          <w:color w:val="000000"/>
          <w:sz w:val="43"/>
        </w:rPr>
        <w:t>就是关于神的科学。但绝不是说，神是神学探讨的对象，犹如动物是生物学的课题。神学不是关于神的抽象知识。同样地，当我们扩大课题，说神学的对象乃是一般的神</w:t>
      </w:r>
      <w:r>
        <w:rPr>
          <w:rFonts w:ascii="宋体" w:eastAsia="宋体" w:hAnsi="宋体" w:cs="宋体"/>
          <w:color w:val="000000"/>
          <w:sz w:val="43"/>
        </w:rPr>
        <w:t>与一般的人的关系，或反过来说，是人与神的关系，这时，我们也没有切中神学的概念；那样的话，神学就会是宗教哲学或宗教历史学，简言之，就会是宗教科学了。进一步讲，神学也不是宗教心理学意义上的关于人及其宗教状况和体验的科学，即，不是关于体验的科学，并不是要通过对体验的分析最后在人那里把神揭示出来。人们也许能够承认，神学不是关于神的抽象知识，不是一般的宗教科学和宗教心理学；但人们</w:t>
      </w:r>
    </w:p>
    <w:p w:rsidR="003B37AB" w:rsidRDefault="003B37AB"/>
    <w:p w:rsidR="003B37AB" w:rsidRDefault="003B37AB">
      <w:pPr>
        <w:sectPr w:rsidR="003B37AB">
          <w:headerReference w:type="default" r:id="rId1567"/>
          <w:footerReference w:type="default" r:id="rId1568"/>
          <w:pgSz w:w="16600" w:h="24400"/>
          <w:pgMar w:top="2080" w:right="2260" w:bottom="2080" w:left="2260" w:header="1780" w:footer="1780" w:gutter="0"/>
          <w:cols w:space="720"/>
        </w:sectPr>
      </w:pPr>
    </w:p>
    <w:p w:rsidR="003B37AB" w:rsidRDefault="00DE34B8">
      <w:pPr>
        <w:wordWrap w:val="0"/>
        <w:spacing w:before="60" w:line="520" w:lineRule="atLeast"/>
        <w:ind w:right="660"/>
        <w:jc w:val="right"/>
        <w:textAlignment w:val="baseline"/>
        <w:rPr>
          <w:sz w:val="39"/>
        </w:rPr>
      </w:pPr>
      <w:r>
        <w:rPr>
          <w:rFonts w:ascii="仿宋" w:eastAsia="仿宋" w:hAnsi="仿宋" w:cs="仿宋"/>
          <w:color w:val="000000"/>
          <w:sz w:val="39"/>
        </w:rPr>
        <w:lastRenderedPageBreak/>
        <w:t>现象学与神学</w:t>
      </w:r>
      <w:r>
        <w:rPr>
          <w:rFonts w:ascii="仿宋" w:eastAsia="仿宋" w:hAnsi="仿宋" w:cs="仿宋"/>
          <w:color w:val="000000"/>
          <w:sz w:val="39"/>
        </w:rPr>
        <w:t xml:space="preserve">  745</w:t>
      </w:r>
    </w:p>
    <w:p w:rsidR="003B37AB" w:rsidRDefault="003B37AB">
      <w:pPr>
        <w:wordWrap w:val="0"/>
        <w:spacing w:line="440" w:lineRule="exact"/>
        <w:jc w:val="right"/>
        <w:textAlignment w:val="baseline"/>
        <w:rPr>
          <w:sz w:val="39"/>
        </w:rPr>
      </w:pPr>
    </w:p>
    <w:p w:rsidR="003B37AB" w:rsidRDefault="00DE34B8">
      <w:pPr>
        <w:wordWrap w:val="0"/>
        <w:spacing w:line="660" w:lineRule="atLeast"/>
        <w:ind w:left="20" w:right="140"/>
        <w:textAlignment w:val="baseline"/>
        <w:rPr>
          <w:sz w:val="42"/>
        </w:rPr>
      </w:pPr>
      <w:r>
        <w:rPr>
          <w:rFonts w:ascii="宋体" w:eastAsia="宋体" w:hAnsi="宋体" w:cs="宋体"/>
          <w:color w:val="000000"/>
          <w:sz w:val="42"/>
        </w:rPr>
        <w:t>同时会强调，神学乃是宗教哲学、宗教历史学等等学科中的一个特殊情形，是关</w:t>
      </w:r>
      <w:r>
        <w:rPr>
          <w:rFonts w:ascii="宋体" w:eastAsia="宋体" w:hAnsi="宋体" w:cs="宋体"/>
          <w:color w:val="000000"/>
          <w:sz w:val="42"/>
        </w:rPr>
        <w:t>于基督教的哲学的历史学的心理学的科学。不过，根据前文所述，有一点却是清楚的：系统神学不是一门与基督教相关的宗教哲学，正如教会史并不是一种局限于基督教的宗教史。在所有这些对神学的阐释中，神学这门科学的观念自始就被抛弃了，也即，并不是从那种对特殊的实证性的考察中获得的，而是通过一种对非神学的、甚至在自身中间完全异质的诸门科学</w:t>
      </w:r>
      <w:r>
        <w:rPr>
          <w:rFonts w:ascii="宋体" w:eastAsia="宋体" w:hAnsi="宋体" w:cs="宋体"/>
          <w:color w:val="000000"/>
          <w:sz w:val="42"/>
        </w:rPr>
        <w:t>(</w:t>
      </w:r>
      <w:r>
        <w:rPr>
          <w:rFonts w:ascii="宋体" w:eastAsia="宋体" w:hAnsi="宋体" w:cs="宋体"/>
          <w:color w:val="000000"/>
          <w:sz w:val="42"/>
        </w:rPr>
        <w:t>哲学、历史学和心理学</w:t>
      </w:r>
      <w:r>
        <w:rPr>
          <w:rFonts w:ascii="宋体" w:eastAsia="宋体" w:hAnsi="宋体" w:cs="宋体"/>
          <w:color w:val="000000"/>
          <w:sz w:val="42"/>
        </w:rPr>
        <w:t>)</w:t>
      </w:r>
      <w:r>
        <w:rPr>
          <w:rFonts w:ascii="宋体" w:eastAsia="宋体" w:hAnsi="宋体" w:cs="宋体"/>
          <w:color w:val="000000"/>
          <w:sz w:val="42"/>
        </w:rPr>
        <w:t>的演绎和专门化中获得的。可是，神学的科学性的界限何在，也即，信仰状态本身对一种概念透明性的特殊要求能够有多大的范围，才能依然保持为可信的，这是一个既关键又困难的问题，</w:t>
      </w:r>
      <w:r>
        <w:rPr>
          <w:rFonts w:ascii="宋体" w:eastAsia="宋体" w:hAnsi="宋体" w:cs="宋体"/>
          <w:color w:val="000000"/>
          <w:sz w:val="42"/>
        </w:rPr>
        <w:t>它与那个关于神学的三门学科之统一性的原始基础的问题最紧密地连系在一起。</w:t>
      </w:r>
    </w:p>
    <w:p w:rsidR="003B37AB" w:rsidRDefault="00DE34B8">
      <w:pPr>
        <w:wordWrap w:val="0"/>
        <w:spacing w:line="660" w:lineRule="atLeast"/>
        <w:ind w:left="20" w:right="140" w:firstLine="880"/>
        <w:textAlignment w:val="baseline"/>
        <w:rPr>
          <w:sz w:val="42"/>
        </w:rPr>
      </w:pPr>
      <w:r>
        <w:rPr>
          <w:rFonts w:ascii="宋体" w:eastAsia="宋体" w:hAnsi="宋体" w:cs="宋体"/>
          <w:color w:val="000000"/>
          <w:sz w:val="42"/>
        </w:rPr>
        <w:t>对于神学的科学性，我们绝不可通过下述方式来规定，即：把另一门科学先行看作其证明方式的自明性和其概念方式的严格性的主要标准。按照本质上只有在信仰中才被揭示出来的神学的实在，不仅神学之对象的获得是一种特有的获得，而且神学命题的证明的自明性也是一种特殊的自明性。神学所特有的概念方式只能从神学本身那里生长出来。而神学尤其不需要借助于其它科学，去丰富和保证其证明材料；它甚至也不能试图求助于其它科学的知识，去提高或者捍卫信仰的自明性。毋宁说，神学本</w:t>
      </w:r>
      <w:r>
        <w:rPr>
          <w:rFonts w:ascii="宋体" w:eastAsia="宋体" w:hAnsi="宋体" w:cs="宋体"/>
          <w:color w:val="000000"/>
          <w:sz w:val="42"/>
        </w:rPr>
        <w:t>身原初地由信仰来论证，尽管从形式上看，它的陈述和证明过程源自自由的理性行为。</w:t>
      </w:r>
    </w:p>
    <w:p w:rsidR="003B37AB" w:rsidRDefault="00DE34B8">
      <w:pPr>
        <w:wordWrap w:val="0"/>
        <w:spacing w:line="660" w:lineRule="atLeast"/>
        <w:ind w:left="20" w:right="140" w:firstLine="880"/>
        <w:textAlignment w:val="baseline"/>
        <w:rPr>
          <w:sz w:val="42"/>
        </w:rPr>
      </w:pPr>
      <w:r>
        <w:rPr>
          <w:rFonts w:ascii="宋体" w:eastAsia="宋体" w:hAnsi="宋体" w:cs="宋体"/>
          <w:color w:val="000000"/>
          <w:sz w:val="42"/>
        </w:rPr>
        <w:t>所以，根本说来，即便对非神学的科学的拒绝，从信仰所启示的东西来看，也决不是一种对信仰之合法性的证明。只有当人们首先已经笃信地坚持信仰之真理时，人们才能让</w:t>
      </w:r>
      <w:r>
        <w:rPr>
          <w:rFonts w:ascii="宋体" w:eastAsia="宋体" w:hAnsi="宋体" w:cs="宋体"/>
          <w:color w:val="000000"/>
          <w:sz w:val="42"/>
        </w:rPr>
        <w:t>“</w:t>
      </w:r>
      <w:r>
        <w:rPr>
          <w:rFonts w:ascii="宋体" w:eastAsia="宋体" w:hAnsi="宋体" w:cs="宋体"/>
          <w:color w:val="000000"/>
          <w:sz w:val="42"/>
        </w:rPr>
        <w:t>无信仰的</w:t>
      </w:r>
      <w:r>
        <w:rPr>
          <w:rFonts w:ascii="宋体" w:eastAsia="宋体" w:hAnsi="宋体" w:cs="宋体"/>
          <w:color w:val="000000"/>
          <w:sz w:val="42"/>
        </w:rPr>
        <w:t>”</w:t>
      </w:r>
      <w:r>
        <w:rPr>
          <w:rFonts w:ascii="宋体" w:eastAsia="宋体" w:hAnsi="宋体" w:cs="宋体"/>
          <w:color w:val="000000"/>
          <w:sz w:val="42"/>
        </w:rPr>
        <w:t>科学来冲击信仰，并且让前者在后者那里撞得粉身碎骨。但如若信仰以为它是通过科学在它那里的撞碎才获得其合法性甚</w:t>
      </w:r>
    </w:p>
    <w:p w:rsidR="003B37AB" w:rsidRDefault="003B37AB"/>
    <w:p w:rsidR="003B37AB" w:rsidRDefault="003B37AB">
      <w:pPr>
        <w:sectPr w:rsidR="003B37AB">
          <w:headerReference w:type="default" r:id="rId1569"/>
          <w:footerReference w:type="default" r:id="rId1570"/>
          <w:pgSz w:w="16600" w:h="24400"/>
          <w:pgMar w:top="2080" w:right="2200" w:bottom="2080" w:left="2200" w:header="1780" w:footer="1780" w:gutter="0"/>
          <w:cols w:space="720"/>
        </w:sectPr>
      </w:pPr>
    </w:p>
    <w:p w:rsidR="003B37AB" w:rsidRDefault="00DE34B8">
      <w:pPr>
        <w:wordWrap w:val="0"/>
        <w:spacing w:before="20" w:line="520" w:lineRule="atLeast"/>
        <w:ind w:left="440"/>
        <w:textAlignment w:val="baseline"/>
        <w:rPr>
          <w:sz w:val="39"/>
        </w:rPr>
      </w:pPr>
      <w:r>
        <w:rPr>
          <w:rFonts w:ascii="仿宋" w:eastAsia="仿宋" w:hAnsi="仿宋" w:cs="仿宋"/>
          <w:color w:val="000000"/>
          <w:sz w:val="39"/>
        </w:rPr>
        <w:lastRenderedPageBreak/>
        <w:t xml:space="preserve">746  </w:t>
      </w:r>
      <w:r>
        <w:rPr>
          <w:rFonts w:ascii="仿宋" w:eastAsia="仿宋" w:hAnsi="仿宋" w:cs="仿宋"/>
          <w:color w:val="000000"/>
          <w:sz w:val="39"/>
        </w:rPr>
        <w:t>第四编</w:t>
      </w:r>
      <w:r>
        <w:rPr>
          <w:rFonts w:ascii="仿宋" w:eastAsia="仿宋" w:hAnsi="仿宋" w:cs="仿宋"/>
          <w:color w:val="000000"/>
          <w:sz w:val="39"/>
        </w:rPr>
        <w:t xml:space="preserve">  </w:t>
      </w:r>
      <w:r>
        <w:rPr>
          <w:rFonts w:ascii="仿宋" w:eastAsia="仿宋" w:hAnsi="仿宋" w:cs="仿宋"/>
          <w:color w:val="000000"/>
          <w:sz w:val="39"/>
        </w:rPr>
        <w:t>神学之维</w:t>
      </w:r>
    </w:p>
    <w:p w:rsidR="003B37AB" w:rsidRDefault="003B37AB">
      <w:pPr>
        <w:wordWrap w:val="0"/>
        <w:spacing w:line="460" w:lineRule="exact"/>
        <w:textAlignment w:val="baseline"/>
        <w:rPr>
          <w:sz w:val="39"/>
        </w:rPr>
      </w:pPr>
    </w:p>
    <w:p w:rsidR="003B37AB" w:rsidRDefault="00DE34B8">
      <w:pPr>
        <w:wordWrap w:val="0"/>
        <w:spacing w:line="700" w:lineRule="atLeast"/>
        <w:ind w:left="20" w:right="40"/>
        <w:textAlignment w:val="baseline"/>
        <w:rPr>
          <w:sz w:val="42"/>
        </w:rPr>
      </w:pPr>
      <w:r>
        <w:rPr>
          <w:rFonts w:ascii="宋体" w:eastAsia="宋体" w:hAnsi="宋体" w:cs="宋体"/>
          <w:color w:val="000000"/>
          <w:sz w:val="42"/>
        </w:rPr>
        <w:t>或由此而得到固定的，那是一种自我误解。就其实际的合法性</w:t>
      </w:r>
      <w:r>
        <w:rPr>
          <w:rFonts w:ascii="宋体" w:eastAsia="宋体" w:hAnsi="宋体" w:cs="宋体"/>
          <w:color w:val="000000"/>
          <w:sz w:val="42"/>
        </w:rPr>
        <w:t>来看，一切神学的知识都建立在信仰本身之上，都源出于信仰并且回归于信仰中。</w:t>
      </w:r>
    </w:p>
    <w:p w:rsidR="003B37AB" w:rsidRDefault="00DE34B8">
      <w:pPr>
        <w:wordWrap w:val="0"/>
        <w:spacing w:line="700" w:lineRule="atLeast"/>
        <w:ind w:left="20" w:right="40" w:firstLine="900"/>
        <w:textAlignment w:val="baseline"/>
        <w:rPr>
          <w:sz w:val="42"/>
        </w:rPr>
      </w:pPr>
      <w:r>
        <w:rPr>
          <w:rFonts w:ascii="宋体" w:eastAsia="宋体" w:hAnsi="宋体" w:cs="宋体"/>
          <w:color w:val="000000"/>
          <w:sz w:val="42"/>
        </w:rPr>
        <w:t>根据其特殊的实证性和由此而先行标画出来的认识形式，神学乃是一门完全独立的存在者状态上的科学。眼下出现的问题是：以其实证性为特征的神学与哲学的关系如何，以其科学性为特征的这门实证科学与哲学的关系如何？</w:t>
      </w:r>
    </w:p>
    <w:p w:rsidR="003B37AB" w:rsidRDefault="00DE34B8">
      <w:pPr>
        <w:wordWrap w:val="0"/>
        <w:spacing w:before="500" w:line="760" w:lineRule="atLeast"/>
        <w:ind w:left="1020"/>
        <w:textAlignment w:val="baseline"/>
        <w:rPr>
          <w:sz w:val="57"/>
        </w:rPr>
      </w:pPr>
      <w:r>
        <w:rPr>
          <w:rFonts w:ascii="楷体" w:eastAsia="楷体" w:hAnsi="楷体" w:cs="楷体"/>
          <w:color w:val="000000"/>
          <w:sz w:val="57"/>
        </w:rPr>
        <w:t>三、作为实证科学的神学与哲学的关系</w:t>
      </w:r>
    </w:p>
    <w:p w:rsidR="003B37AB" w:rsidRDefault="00DE34B8">
      <w:pPr>
        <w:wordWrap w:val="0"/>
        <w:spacing w:before="520" w:line="700" w:lineRule="atLeast"/>
        <w:ind w:left="20" w:firstLine="900"/>
        <w:textAlignment w:val="baseline"/>
        <w:rPr>
          <w:sz w:val="42"/>
        </w:rPr>
      </w:pPr>
      <w:r>
        <w:rPr>
          <w:rFonts w:ascii="宋体" w:eastAsia="宋体" w:hAnsi="宋体" w:cs="宋体"/>
          <w:color w:val="000000"/>
          <w:sz w:val="42"/>
        </w:rPr>
        <w:t>信仰并不需要哲学，而作为实证科学的信仰科学却需要哲学。而且，我们在这里又必须作出区分：实证的信仰科学又需要哲学，并非为论证和原初地揭示其实证性</w:t>
      </w:r>
      <w:r>
        <w:rPr>
          <w:rFonts w:ascii="宋体" w:eastAsia="宋体" w:hAnsi="宋体" w:cs="宋体"/>
          <w:color w:val="000000"/>
          <w:sz w:val="42"/>
        </w:rPr>
        <w:t>(Positivität)</w:t>
      </w:r>
      <w:r>
        <w:rPr>
          <w:rFonts w:ascii="宋体" w:eastAsia="宋体" w:hAnsi="宋体" w:cs="宋体"/>
          <w:color w:val="000000"/>
          <w:sz w:val="42"/>
        </w:rPr>
        <w:t>，即基督教义。基督教义以自己的方式</w:t>
      </w:r>
      <w:r>
        <w:rPr>
          <w:rFonts w:ascii="宋体" w:eastAsia="宋体" w:hAnsi="宋体" w:cs="宋体"/>
          <w:color w:val="000000"/>
          <w:sz w:val="42"/>
        </w:rPr>
        <w:t>论证自己。实证的信仰科学仅仅顾及其科学性才需要哲学。然而，即便此点也只是以一种虽然带有根本性、但却受到独特限制的方式进行的。</w:t>
      </w:r>
    </w:p>
    <w:p w:rsidR="003B37AB" w:rsidRDefault="00DE34B8">
      <w:pPr>
        <w:wordWrap w:val="0"/>
        <w:spacing w:line="700" w:lineRule="atLeast"/>
        <w:ind w:left="20" w:firstLine="900"/>
        <w:textAlignment w:val="baseline"/>
        <w:rPr>
          <w:sz w:val="42"/>
        </w:rPr>
      </w:pPr>
      <w:r>
        <w:rPr>
          <w:rFonts w:ascii="宋体" w:eastAsia="宋体" w:hAnsi="宋体" w:cs="宋体"/>
          <w:color w:val="000000"/>
          <w:sz w:val="42"/>
        </w:rPr>
        <w:t>作为科学，神学向自己提出了要求：以其概念来证明和测度它已作为任务接受下来的要解释的存在者。但是，要以神学概念加以解释的存在者不正是仅仅通过信仰、为了信仰并且在信仰中才被揭示出来的吗？说到底，通过纯粹合理性的方式，这里要以概念方式来把捉的东西，即本质上不可把握的东西，难道不是因此既不能探究其内容，也不能论证其合法性么？</w:t>
      </w:r>
    </w:p>
    <w:p w:rsidR="003B37AB" w:rsidRDefault="00DE34B8">
      <w:pPr>
        <w:wordWrap w:val="0"/>
        <w:spacing w:line="700" w:lineRule="atLeast"/>
        <w:ind w:left="20" w:right="20" w:firstLine="900"/>
        <w:textAlignment w:val="baseline"/>
        <w:rPr>
          <w:sz w:val="42"/>
        </w:rPr>
      </w:pPr>
      <w:r>
        <w:rPr>
          <w:rFonts w:ascii="宋体" w:eastAsia="宋体" w:hAnsi="宋体" w:cs="宋体"/>
          <w:color w:val="000000"/>
          <w:sz w:val="42"/>
        </w:rPr>
        <w:t>虽然它很可能是某种不可把握的东西，是理性决不能原初地揭示的，但它还</w:t>
      </w:r>
      <w:r>
        <w:rPr>
          <w:rFonts w:ascii="宋体" w:eastAsia="宋体" w:hAnsi="宋体" w:cs="宋体"/>
          <w:color w:val="000000"/>
          <w:sz w:val="42"/>
        </w:rPr>
        <w:t>是毋需从自身那里排除一种概念性把捉。相反，如果这种不可把握性本身恰恰要以得当的方式被揭示出来，那么，这只有通过适当的、亦即同时触动其边界的概念性解释才能进行。否则的话，这种不可把握性就还几乎是暗哑无声的。</w:t>
      </w:r>
    </w:p>
    <w:p w:rsidR="003B37AB" w:rsidRDefault="003B37AB"/>
    <w:p w:rsidR="003B37AB" w:rsidRDefault="003B37AB">
      <w:pPr>
        <w:sectPr w:rsidR="003B37AB">
          <w:headerReference w:type="default" r:id="rId1571"/>
          <w:footerReference w:type="default" r:id="rId1572"/>
          <w:pgSz w:w="16600" w:h="24400"/>
          <w:pgMar w:top="2080" w:right="2260" w:bottom="2080" w:left="2260" w:header="1780" w:footer="1780" w:gutter="0"/>
          <w:cols w:space="720"/>
        </w:sectPr>
      </w:pPr>
    </w:p>
    <w:p w:rsidR="003B37AB" w:rsidRDefault="00DE34B8">
      <w:pPr>
        <w:wordWrap w:val="0"/>
        <w:spacing w:before="140" w:line="560" w:lineRule="atLeast"/>
        <w:ind w:right="560"/>
        <w:jc w:val="right"/>
        <w:textAlignment w:val="baseline"/>
        <w:rPr>
          <w:sz w:val="41"/>
        </w:rPr>
      </w:pPr>
      <w:r>
        <w:rPr>
          <w:rFonts w:ascii="仿宋" w:eastAsia="仿宋" w:hAnsi="仿宋" w:cs="仿宋"/>
          <w:color w:val="000000"/>
          <w:sz w:val="41"/>
        </w:rPr>
        <w:lastRenderedPageBreak/>
        <w:t>现象学与神学</w:t>
      </w:r>
      <w:r>
        <w:rPr>
          <w:rFonts w:ascii="仿宋" w:eastAsia="仿宋" w:hAnsi="仿宋" w:cs="仿宋"/>
          <w:color w:val="000000"/>
          <w:sz w:val="41"/>
        </w:rPr>
        <w:t xml:space="preserve"> 747</w:t>
      </w:r>
    </w:p>
    <w:p w:rsidR="003B37AB" w:rsidRDefault="003B37AB">
      <w:pPr>
        <w:wordWrap w:val="0"/>
        <w:spacing w:line="500" w:lineRule="exact"/>
        <w:jc w:val="right"/>
        <w:textAlignment w:val="baseline"/>
        <w:rPr>
          <w:sz w:val="41"/>
        </w:rPr>
      </w:pPr>
    </w:p>
    <w:p w:rsidR="003B37AB" w:rsidRDefault="00DE34B8">
      <w:pPr>
        <w:wordWrap w:val="0"/>
        <w:spacing w:line="680" w:lineRule="atLeast"/>
        <w:ind w:left="20" w:right="20"/>
        <w:textAlignment w:val="baseline"/>
        <w:rPr>
          <w:sz w:val="42"/>
        </w:rPr>
      </w:pPr>
      <w:r>
        <w:rPr>
          <w:rFonts w:ascii="宋体" w:eastAsia="宋体" w:hAnsi="宋体" w:cs="宋体"/>
          <w:color w:val="000000"/>
          <w:sz w:val="42"/>
        </w:rPr>
        <w:t>而这种对信仰性生存的解释却是神学的事情。那么，哲学何为？尽管每个存在者都仅仅根据某种先行的</w:t>
      </w:r>
      <w:r>
        <w:rPr>
          <w:rFonts w:ascii="宋体" w:eastAsia="宋体" w:hAnsi="宋体" w:cs="宋体"/>
          <w:color w:val="000000"/>
          <w:sz w:val="42"/>
        </w:rPr>
        <w:t>————</w:t>
      </w:r>
      <w:r>
        <w:rPr>
          <w:rFonts w:ascii="宋体" w:eastAsia="宋体" w:hAnsi="宋体" w:cs="宋体"/>
          <w:color w:val="000000"/>
          <w:sz w:val="42"/>
        </w:rPr>
        <w:t>虽然未被认识的</w:t>
      </w:r>
      <w:r>
        <w:rPr>
          <w:rFonts w:ascii="宋体" w:eastAsia="宋体" w:hAnsi="宋体" w:cs="宋体"/>
          <w:color w:val="000000"/>
          <w:sz w:val="42"/>
        </w:rPr>
        <w:t>————</w:t>
      </w:r>
      <w:r>
        <w:rPr>
          <w:rFonts w:ascii="宋体" w:eastAsia="宋体" w:hAnsi="宋体" w:cs="宋体"/>
          <w:color w:val="000000"/>
          <w:sz w:val="42"/>
        </w:rPr>
        <w:t>前概念性的对这个有关存在者的存在和存在方式的领悟而揭示自身。而一切存在者状态上的解释都是在一种存在论的首</w:t>
      </w:r>
      <w:r>
        <w:rPr>
          <w:rFonts w:ascii="宋体" w:eastAsia="宋体" w:hAnsi="宋体" w:cs="宋体"/>
          <w:color w:val="000000"/>
          <w:sz w:val="42"/>
        </w:rPr>
        <w:t>先并且多半隐蔽着的根据上展开自身的。但诸如十字架上的苦难、罪之类明显属于基督教的存在关系的东西，其特殊的存在和存在方式，除了在信仰中，还能够作另外的理解吗？这些为基督教义所构造起来的基本概念的存在和存在方式如何能在存在论上得到揭示？难道信仰可以成为一种存在论哲学的阐明的认识标准吗？难道不正是神学的基本概念已经完全从一种哲学存在论的沉思那里逃之夭夭了吗？</w:t>
      </w:r>
    </w:p>
    <w:p w:rsidR="003B37AB" w:rsidRDefault="00DE34B8">
      <w:pPr>
        <w:wordWrap w:val="0"/>
        <w:spacing w:line="680" w:lineRule="atLeast"/>
        <w:ind w:left="20" w:firstLine="900"/>
        <w:textAlignment w:val="baseline"/>
        <w:rPr>
          <w:sz w:val="42"/>
        </w:rPr>
      </w:pPr>
      <w:r>
        <w:rPr>
          <w:rFonts w:ascii="宋体" w:eastAsia="宋体" w:hAnsi="宋体" w:cs="宋体"/>
          <w:color w:val="000000"/>
          <w:sz w:val="42"/>
        </w:rPr>
        <w:t>这里当然不可忽视某种本质性的东西：对基本概念的阐明</w:t>
      </w:r>
      <w:r>
        <w:rPr>
          <w:rFonts w:ascii="宋体" w:eastAsia="宋体" w:hAnsi="宋体" w:cs="宋体"/>
          <w:color w:val="000000"/>
          <w:sz w:val="42"/>
        </w:rPr>
        <w:t>———</w:t>
      </w:r>
      <w:r>
        <w:rPr>
          <w:rFonts w:ascii="宋体" w:eastAsia="宋体" w:hAnsi="宋体" w:cs="宋体"/>
          <w:color w:val="000000"/>
          <w:sz w:val="42"/>
        </w:rPr>
        <w:t>只要它们被设定为合法的</w:t>
      </w:r>
      <w:r>
        <w:rPr>
          <w:rFonts w:ascii="宋体" w:eastAsia="宋体" w:hAnsi="宋体" w:cs="宋体"/>
          <w:color w:val="000000"/>
          <w:sz w:val="42"/>
        </w:rPr>
        <w:t>————</w:t>
      </w:r>
      <w:r>
        <w:rPr>
          <w:rFonts w:ascii="宋体" w:eastAsia="宋体" w:hAnsi="宋体" w:cs="宋体"/>
          <w:color w:val="000000"/>
          <w:sz w:val="42"/>
        </w:rPr>
        <w:t>决不是这样来实现的，即，孤立的概念自为地被阐明和界定，然后就像筹码一般</w:t>
      </w:r>
      <w:r>
        <w:rPr>
          <w:rFonts w:ascii="宋体" w:eastAsia="宋体" w:hAnsi="宋体" w:cs="宋体"/>
          <w:color w:val="000000"/>
          <w:sz w:val="42"/>
        </w:rPr>
        <w:t>被来回推动。一切基本概念的阐明恰恰都致力于在其原始整体性中去洞察那原初的、自足的存在关系</w:t>
      </w:r>
      <w:r>
        <w:rPr>
          <w:rFonts w:ascii="宋体" w:eastAsia="宋体" w:hAnsi="宋体" w:cs="宋体"/>
          <w:color w:val="000000"/>
          <w:sz w:val="42"/>
        </w:rPr>
        <w:t>————</w:t>
      </w:r>
      <w:r>
        <w:rPr>
          <w:rFonts w:ascii="宋体" w:eastAsia="宋体" w:hAnsi="宋体" w:cs="宋体"/>
          <w:color w:val="000000"/>
          <w:sz w:val="42"/>
        </w:rPr>
        <w:t>所有基本概念都以此存在关系为指归</w:t>
      </w:r>
      <w:r>
        <w:rPr>
          <w:rFonts w:ascii="宋体" w:eastAsia="宋体" w:hAnsi="宋体" w:cs="宋体"/>
          <w:color w:val="000000"/>
          <w:sz w:val="42"/>
        </w:rPr>
        <w:t>————</w:t>
      </w:r>
      <w:r>
        <w:rPr>
          <w:rFonts w:ascii="宋体" w:eastAsia="宋体" w:hAnsi="宋体" w:cs="宋体"/>
          <w:color w:val="000000"/>
          <w:sz w:val="42"/>
        </w:rPr>
        <w:t>并且不断地把这种存在关系保持在眼帘中。对那种关于神学之基本概念的阐明来说，这意味着什么呢？</w:t>
      </w:r>
    </w:p>
    <w:p w:rsidR="003B37AB" w:rsidRDefault="00DE34B8">
      <w:pPr>
        <w:wordWrap w:val="0"/>
        <w:spacing w:line="680" w:lineRule="atLeast"/>
        <w:ind w:left="20" w:firstLine="900"/>
        <w:textAlignment w:val="baseline"/>
        <w:rPr>
          <w:sz w:val="42"/>
        </w:rPr>
      </w:pPr>
      <w:r>
        <w:rPr>
          <w:rFonts w:ascii="宋体" w:eastAsia="宋体" w:hAnsi="宋体" w:cs="宋体"/>
          <w:color w:val="000000"/>
          <w:sz w:val="42"/>
        </w:rPr>
        <w:t>我们曾把信仰标识为基督教教义的根本构成因素：信仰乃是再生。尽管信仰并不是自行获得的，尽管在信仰中可敞开的东西决不能通过一种对自由地以自身为目的的理性的合理认识而得到论证，但在作为再生的基督教事件中却包含着这样一回事情，即：在其中，那种前信仰的也即无信仰的此在生存已经被扬弃了。所谓被扬</w:t>
      </w:r>
      <w:r>
        <w:rPr>
          <w:rFonts w:ascii="宋体" w:eastAsia="宋体" w:hAnsi="宋体" w:cs="宋体"/>
          <w:color w:val="000000"/>
          <w:sz w:val="42"/>
        </w:rPr>
        <w:t>弃并不是被消除，而是被提升到新的创造中，被保持和保存在新的创造中。诚然，在生存论存在者状态上看，前基督教的生存在信仰中被克服了。但这种包含于作为再生的信仰中的对前基督教生存的生存论上的克服恰恰意味着：</w:t>
      </w:r>
    </w:p>
    <w:p w:rsidR="003B37AB" w:rsidRDefault="003B37AB"/>
    <w:p w:rsidR="003B37AB" w:rsidRDefault="003B37AB">
      <w:pPr>
        <w:sectPr w:rsidR="003B37AB">
          <w:headerReference w:type="default" r:id="rId1573"/>
          <w:footerReference w:type="default" r:id="rId1574"/>
          <w:pgSz w:w="16600" w:h="24400"/>
          <w:pgMar w:top="2080" w:right="2260" w:bottom="2080" w:left="2260" w:header="1780" w:footer="1780" w:gutter="0"/>
          <w:cols w:space="720"/>
        </w:sectPr>
      </w:pPr>
    </w:p>
    <w:p w:rsidR="003B37AB" w:rsidRDefault="00DE34B8">
      <w:pPr>
        <w:wordWrap w:val="0"/>
        <w:spacing w:before="160" w:line="500" w:lineRule="atLeast"/>
        <w:ind w:left="440"/>
        <w:textAlignment w:val="baseline"/>
        <w:rPr>
          <w:sz w:val="37"/>
        </w:rPr>
      </w:pPr>
      <w:r>
        <w:rPr>
          <w:rFonts w:ascii="宋体" w:eastAsia="宋体" w:hAnsi="宋体" w:cs="宋体"/>
          <w:color w:val="000000"/>
          <w:sz w:val="37"/>
        </w:rPr>
        <w:lastRenderedPageBreak/>
        <w:t xml:space="preserve">748  </w:t>
      </w:r>
      <w:r>
        <w:rPr>
          <w:rFonts w:ascii="宋体" w:eastAsia="宋体" w:hAnsi="宋体" w:cs="宋体"/>
          <w:color w:val="000000"/>
          <w:sz w:val="37"/>
        </w:rPr>
        <w:t>第四编</w:t>
      </w:r>
      <w:r>
        <w:rPr>
          <w:rFonts w:ascii="宋体" w:eastAsia="宋体" w:hAnsi="宋体" w:cs="宋体"/>
          <w:color w:val="000000"/>
          <w:sz w:val="37"/>
        </w:rPr>
        <w:t xml:space="preserve">  </w:t>
      </w:r>
      <w:r>
        <w:rPr>
          <w:rFonts w:ascii="宋体" w:eastAsia="宋体" w:hAnsi="宋体" w:cs="宋体"/>
          <w:color w:val="000000"/>
          <w:sz w:val="37"/>
        </w:rPr>
        <w:t>神学之维</w:t>
      </w:r>
    </w:p>
    <w:p w:rsidR="003B37AB" w:rsidRDefault="003B37AB">
      <w:pPr>
        <w:wordWrap w:val="0"/>
        <w:spacing w:line="440" w:lineRule="exact"/>
        <w:textAlignment w:val="baseline"/>
        <w:rPr>
          <w:sz w:val="37"/>
        </w:rPr>
      </w:pPr>
    </w:p>
    <w:p w:rsidR="003B37AB" w:rsidRDefault="00DE34B8">
      <w:pPr>
        <w:wordWrap w:val="0"/>
        <w:spacing w:line="720" w:lineRule="atLeast"/>
        <w:ind w:right="120"/>
        <w:textAlignment w:val="baseline"/>
        <w:rPr>
          <w:sz w:val="41"/>
        </w:rPr>
      </w:pPr>
      <w:r>
        <w:rPr>
          <w:rFonts w:ascii="宋体" w:eastAsia="宋体" w:hAnsi="宋体" w:cs="宋体"/>
          <w:color w:val="000000"/>
          <w:sz w:val="41"/>
        </w:rPr>
        <w:t>从生存论</w:t>
      </w:r>
      <w:r>
        <w:rPr>
          <w:rFonts w:ascii="宋体" w:eastAsia="宋体" w:hAnsi="宋体" w:cs="宋体"/>
          <w:color w:val="000000"/>
          <w:sz w:val="41"/>
        </w:rPr>
        <w:t>-</w:t>
      </w:r>
      <w:r>
        <w:rPr>
          <w:rFonts w:ascii="宋体" w:eastAsia="宋体" w:hAnsi="宋体" w:cs="宋体"/>
          <w:color w:val="000000"/>
          <w:sz w:val="41"/>
        </w:rPr>
        <w:t>存在论上看，在信仰生存中也一并包含着被克服的前基督教的此在。所谓克服并不意味着排斥，而是重新利用。由此可见，按其全部宗教关系来看，一切神学的基本概念一向于自身中具有某种前基督教的、因而纯粹合理地可把捉的内容，这种内容虽然在生存</w:t>
      </w:r>
      <w:r>
        <w:rPr>
          <w:rFonts w:ascii="宋体" w:eastAsia="宋体" w:hAnsi="宋体" w:cs="宋体"/>
          <w:color w:val="000000"/>
          <w:sz w:val="41"/>
        </w:rPr>
        <w:t>论上是无力的，亦即在存在者状态上被扬弃了的，但恰恰因此在存在论上规定着一切神学的基本概念。一切神学的概念必然于自身中蕴含着那种存在领悟，而人类此在本身，只要它终究生存着，就从自身而来具有这种存在领悟。</w:t>
      </w:r>
      <w:r>
        <w:rPr>
          <w:rFonts w:ascii="宋体" w:eastAsia="宋体" w:hAnsi="宋体" w:cs="宋体"/>
          <w:color w:val="000000"/>
          <w:sz w:val="41"/>
        </w:rPr>
        <w:t>①</w:t>
      </w:r>
      <w:r>
        <w:rPr>
          <w:rFonts w:ascii="宋体" w:eastAsia="宋体" w:hAnsi="宋体" w:cs="宋体"/>
          <w:color w:val="000000"/>
          <w:sz w:val="41"/>
        </w:rPr>
        <w:t>所以，举例说来，罪就只有在信仰中才是可敞开的，而且只有虔信者才能实际地作为罪人而生存。但如果罪</w:t>
      </w:r>
      <w:r>
        <w:rPr>
          <w:rFonts w:ascii="宋体" w:eastAsia="宋体" w:hAnsi="宋体" w:cs="宋体"/>
          <w:color w:val="000000"/>
          <w:sz w:val="41"/>
        </w:rPr>
        <w:t>————</w:t>
      </w:r>
      <w:r>
        <w:rPr>
          <w:rFonts w:ascii="宋体" w:eastAsia="宋体" w:hAnsi="宋体" w:cs="宋体"/>
          <w:color w:val="000000"/>
          <w:sz w:val="41"/>
        </w:rPr>
        <w:t>它乃是作为再生的信仰的反面现象，从而是一个生存现象</w:t>
      </w:r>
      <w:r>
        <w:rPr>
          <w:rFonts w:ascii="宋体" w:eastAsia="宋体" w:hAnsi="宋体" w:cs="宋体"/>
          <w:color w:val="000000"/>
          <w:sz w:val="41"/>
        </w:rPr>
        <w:t>————</w:t>
      </w:r>
      <w:r>
        <w:rPr>
          <w:rFonts w:ascii="宋体" w:eastAsia="宋体" w:hAnsi="宋体" w:cs="宋体"/>
          <w:color w:val="000000"/>
          <w:sz w:val="41"/>
        </w:rPr>
        <w:t>应在神学概念上得到解释，那么，概念内容本身，而非神学家的任何一种哲学爱好，便需要向罪责</w:t>
      </w:r>
      <w:r>
        <w:rPr>
          <w:rFonts w:ascii="宋体" w:eastAsia="宋体" w:hAnsi="宋体" w:cs="宋体"/>
          <w:color w:val="000000"/>
          <w:sz w:val="41"/>
        </w:rPr>
        <w:t>(Schuld)</w:t>
      </w:r>
      <w:r>
        <w:rPr>
          <w:rFonts w:ascii="宋体" w:eastAsia="宋体" w:hAnsi="宋体" w:cs="宋体"/>
          <w:color w:val="000000"/>
          <w:sz w:val="41"/>
        </w:rPr>
        <w:t>概念返回。但罪责并非一个原始的存在论上的对此在的</w:t>
      </w:r>
      <w:r>
        <w:rPr>
          <w:rFonts w:ascii="宋体" w:eastAsia="宋体" w:hAnsi="宋体" w:cs="宋体"/>
          <w:color w:val="000000"/>
          <w:sz w:val="41"/>
        </w:rPr>
        <w:t>生存规定。</w:t>
      </w:r>
      <w:r>
        <w:rPr>
          <w:rFonts w:ascii="宋体" w:eastAsia="宋体" w:hAnsi="宋体" w:cs="宋体"/>
          <w:color w:val="000000"/>
          <w:sz w:val="41"/>
        </w:rPr>
        <w:t>②</w:t>
      </w:r>
      <w:r>
        <w:rPr>
          <w:rFonts w:ascii="宋体" w:eastAsia="宋体" w:hAnsi="宋体" w:cs="宋体"/>
          <w:color w:val="000000"/>
          <w:sz w:val="41"/>
        </w:rPr>
        <w:t>此在的基本机制越是原始地、得体地并且在真正意义上得到存在论上的揭示，譬如罪责概念越是原始地得到把捉，则这个概念便越是明晰地能够充当对罪的神学阐明的引线。但如果我们如此这般地把存在论上的罪责概念当作引线，那么，根本上正是哲学原初地决定了神学概念。这样，难道不是把神学系在哲学的裤带上了吗？非也！因为从其本质上看，罪确实不应合理地从罪责概念中演绎出来。更有甚者，我们不应也不能通过这种根据存在论上的罪责概念的定向，以某种方式合理地证明罪这个事实；甚至罪之实际可能性也</w:t>
      </w:r>
    </w:p>
    <w:p w:rsidR="003B37AB" w:rsidRDefault="00DE34B8">
      <w:pPr>
        <w:wordWrap w:val="0"/>
        <w:spacing w:line="720" w:lineRule="atLeast"/>
        <w:ind w:left="160"/>
        <w:textAlignment w:val="baseline"/>
        <w:rPr>
          <w:sz w:val="41"/>
        </w:rPr>
      </w:pPr>
      <w:r>
        <w:rPr>
          <w:rFonts w:ascii="宋体" w:eastAsia="宋体" w:hAnsi="宋体" w:cs="宋体"/>
          <w:color w:val="000000"/>
          <w:sz w:val="41"/>
          <w:u w:val="single"/>
        </w:rPr>
        <w:t xml:space="preserve">              </w:t>
      </w:r>
    </w:p>
    <w:p w:rsidR="003B37AB" w:rsidRDefault="00DE34B8">
      <w:pPr>
        <w:wordWrap w:val="0"/>
        <w:spacing w:before="300" w:line="520" w:lineRule="atLeast"/>
        <w:ind w:left="140" w:right="120" w:firstLine="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一切以信仰为核心的神学上的生存概念都意指一种特殊的生存过渡</w:t>
      </w:r>
      <w:r>
        <w:rPr>
          <w:rFonts w:ascii="仿宋" w:eastAsia="仿宋" w:hAnsi="仿宋" w:cs="仿宋"/>
          <w:color w:val="000000"/>
          <w:sz w:val="33"/>
        </w:rPr>
        <w:t>(Existenziübergang)</w:t>
      </w:r>
      <w:r>
        <w:rPr>
          <w:rFonts w:ascii="仿宋" w:eastAsia="仿宋" w:hAnsi="仿宋" w:cs="仿宋"/>
          <w:color w:val="000000"/>
          <w:sz w:val="33"/>
        </w:rPr>
        <w:t>，在其中前基督教的生存与基督教的生存以本真方式合而为一。这一过渡特征说明神学概念的典型的多维度性，对此，我们这里未能作进一步的探讨。</w:t>
      </w:r>
      <w:r>
        <w:rPr>
          <w:rFonts w:ascii="仿宋" w:eastAsia="仿宋" w:hAnsi="仿宋" w:cs="仿宋"/>
          <w:color w:val="000000"/>
          <w:sz w:val="33"/>
        </w:rPr>
        <w:t>——</w:t>
      </w:r>
      <w:r>
        <w:rPr>
          <w:rFonts w:ascii="仿宋" w:eastAsia="仿宋" w:hAnsi="仿宋" w:cs="仿宋"/>
          <w:color w:val="000000"/>
          <w:sz w:val="33"/>
        </w:rPr>
        <w:t>原注</w:t>
      </w:r>
    </w:p>
    <w:p w:rsidR="003B37AB" w:rsidRDefault="00DE34B8">
      <w:pPr>
        <w:wordWrap w:val="0"/>
        <w:spacing w:line="520" w:lineRule="atLeast"/>
        <w:ind w:left="7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参看《存在与时间》，第二篇，第</w:t>
      </w:r>
      <w:r>
        <w:rPr>
          <w:rFonts w:ascii="仿宋" w:eastAsia="仿宋" w:hAnsi="仿宋" w:cs="仿宋"/>
          <w:color w:val="000000"/>
          <w:sz w:val="33"/>
        </w:rPr>
        <w:t>58</w:t>
      </w:r>
      <w:r>
        <w:rPr>
          <w:rFonts w:ascii="仿宋" w:eastAsia="仿宋" w:hAnsi="仿宋" w:cs="仿宋"/>
          <w:color w:val="000000"/>
          <w:sz w:val="33"/>
        </w:rPr>
        <w:t>节。</w:t>
      </w:r>
      <w:r>
        <w:rPr>
          <w:rFonts w:ascii="仿宋" w:eastAsia="仿宋" w:hAnsi="仿宋" w:cs="仿宋"/>
          <w:color w:val="000000"/>
          <w:sz w:val="33"/>
        </w:rPr>
        <w:t>———</w:t>
      </w:r>
      <w:r>
        <w:rPr>
          <w:rFonts w:ascii="仿宋" w:eastAsia="仿宋" w:hAnsi="仿宋" w:cs="仿宋"/>
          <w:color w:val="000000"/>
          <w:sz w:val="33"/>
        </w:rPr>
        <w:t>原注</w:t>
      </w:r>
    </w:p>
    <w:p w:rsidR="003B37AB" w:rsidRDefault="003B37AB"/>
    <w:p w:rsidR="003B37AB" w:rsidRDefault="003B37AB">
      <w:pPr>
        <w:sectPr w:rsidR="003B37AB">
          <w:headerReference w:type="default" r:id="rId1575"/>
          <w:footerReference w:type="default" r:id="rId1576"/>
          <w:pgSz w:w="16600" w:h="24400"/>
          <w:pgMar w:top="2080" w:right="2200" w:bottom="2080" w:left="2200" w:header="1780" w:footer="1780" w:gutter="0"/>
          <w:cols w:space="720"/>
        </w:sectPr>
      </w:pPr>
    </w:p>
    <w:p w:rsidR="003B37AB" w:rsidRDefault="00DE34B8">
      <w:pPr>
        <w:wordWrap w:val="0"/>
        <w:spacing w:before="240" w:line="540" w:lineRule="atLeast"/>
        <w:ind w:right="500"/>
        <w:jc w:val="right"/>
        <w:textAlignment w:val="baseline"/>
        <w:rPr>
          <w:sz w:val="40"/>
        </w:rPr>
      </w:pPr>
      <w:r>
        <w:rPr>
          <w:rFonts w:ascii="仿宋" w:eastAsia="仿宋" w:hAnsi="仿宋" w:cs="仿宋"/>
          <w:color w:val="000000"/>
          <w:sz w:val="40"/>
        </w:rPr>
        <w:lastRenderedPageBreak/>
        <w:t>现象学与神学</w:t>
      </w:r>
      <w:r>
        <w:rPr>
          <w:rFonts w:ascii="仿宋" w:eastAsia="仿宋" w:hAnsi="仿宋" w:cs="仿宋"/>
          <w:color w:val="000000"/>
          <w:sz w:val="40"/>
        </w:rPr>
        <w:t xml:space="preserve">  749</w:t>
      </w:r>
    </w:p>
    <w:p w:rsidR="003B37AB" w:rsidRDefault="00DE34B8">
      <w:pPr>
        <w:wordWrap w:val="0"/>
        <w:spacing w:before="360" w:line="700" w:lineRule="atLeast"/>
        <w:ind w:left="40" w:firstLine="60"/>
        <w:textAlignment w:val="baseline"/>
        <w:rPr>
          <w:sz w:val="44"/>
        </w:rPr>
      </w:pPr>
      <w:r>
        <w:rPr>
          <w:rFonts w:ascii="宋体" w:eastAsia="宋体" w:hAnsi="宋体" w:cs="宋体"/>
          <w:color w:val="000000"/>
          <w:sz w:val="44"/>
        </w:rPr>
        <w:t>丝毫不会由此而清晰起来。仅仅以此方式获得的东西，但也是对作为科学的神学来说不可或缺的东西，其目标是为了使作为</w:t>
      </w:r>
      <w:r>
        <w:rPr>
          <w:rFonts w:ascii="宋体" w:eastAsia="宋体" w:hAnsi="宋体" w:cs="宋体"/>
          <w:color w:val="000000"/>
          <w:sz w:val="44"/>
        </w:rPr>
        <w:t>生存概念的罪这个神学概念赢获那种调校</w:t>
      </w:r>
      <w:r>
        <w:rPr>
          <w:rFonts w:ascii="宋体" w:eastAsia="宋体" w:hAnsi="宋体" w:cs="宋体"/>
          <w:color w:val="000000"/>
          <w:sz w:val="44"/>
        </w:rPr>
        <w:t>(Korrektion)(</w:t>
      </w:r>
      <w:r>
        <w:rPr>
          <w:rFonts w:ascii="宋体" w:eastAsia="宋体" w:hAnsi="宋体" w:cs="宋体"/>
          <w:color w:val="000000"/>
          <w:sz w:val="44"/>
        </w:rPr>
        <w:t>也即共同引导</w:t>
      </w:r>
      <w:r>
        <w:rPr>
          <w:rFonts w:ascii="宋体" w:eastAsia="宋体" w:hAnsi="宋体" w:cs="宋体"/>
          <w:color w:val="000000"/>
          <w:sz w:val="44"/>
        </w:rPr>
        <w:t>)</w:t>
      </w:r>
      <w:r>
        <w:rPr>
          <w:rFonts w:ascii="宋体" w:eastAsia="宋体" w:hAnsi="宋体" w:cs="宋体"/>
          <w:color w:val="000000"/>
          <w:sz w:val="44"/>
        </w:rPr>
        <w:t>，这种调校对于这个作为生存概念的神学概念来说</w:t>
      </w:r>
      <w:r>
        <w:rPr>
          <w:rFonts w:ascii="宋体" w:eastAsia="宋体" w:hAnsi="宋体" w:cs="宋体"/>
          <w:color w:val="000000"/>
          <w:sz w:val="44"/>
        </w:rPr>
        <w:t>————</w:t>
      </w:r>
      <w:r>
        <w:rPr>
          <w:rFonts w:ascii="宋体" w:eastAsia="宋体" w:hAnsi="宋体" w:cs="宋体"/>
          <w:color w:val="000000"/>
          <w:sz w:val="44"/>
        </w:rPr>
        <w:t>从其前基督教的内容看</w:t>
      </w:r>
      <w:r>
        <w:rPr>
          <w:rFonts w:ascii="宋体" w:eastAsia="宋体" w:hAnsi="宋体" w:cs="宋体"/>
          <w:color w:val="000000"/>
          <w:sz w:val="44"/>
        </w:rPr>
        <w:t>———</w:t>
      </w:r>
      <w:r>
        <w:rPr>
          <w:rFonts w:ascii="宋体" w:eastAsia="宋体" w:hAnsi="宋体" w:cs="宋体"/>
          <w:color w:val="000000"/>
          <w:sz w:val="44"/>
        </w:rPr>
        <w:t>是必需的。</w:t>
      </w:r>
      <w:r>
        <w:rPr>
          <w:rFonts w:ascii="宋体" w:eastAsia="宋体" w:hAnsi="宋体" w:cs="宋体"/>
          <w:color w:val="000000"/>
          <w:sz w:val="44"/>
        </w:rPr>
        <w:t>———</w:t>
      </w:r>
      <w:r>
        <w:rPr>
          <w:rFonts w:ascii="宋体" w:eastAsia="宋体" w:hAnsi="宋体" w:cs="宋体"/>
          <w:color w:val="000000"/>
          <w:sz w:val="44"/>
        </w:rPr>
        <w:t>相反地，始终只有信仰才给出那种作为其基督教内容之本源的原初指引</w:t>
      </w:r>
      <w:r>
        <w:rPr>
          <w:rFonts w:ascii="宋体" w:eastAsia="宋体" w:hAnsi="宋体" w:cs="宋体"/>
          <w:color w:val="000000"/>
          <w:sz w:val="44"/>
        </w:rPr>
        <w:t>(</w:t>
      </w:r>
      <w:r>
        <w:rPr>
          <w:rFonts w:ascii="宋体" w:eastAsia="宋体" w:hAnsi="宋体" w:cs="宋体"/>
          <w:color w:val="000000"/>
          <w:sz w:val="44"/>
        </w:rPr>
        <w:t>引导</w:t>
      </w:r>
      <w:r>
        <w:rPr>
          <w:rFonts w:ascii="宋体" w:eastAsia="宋体" w:hAnsi="宋体" w:cs="宋体"/>
          <w:color w:val="000000"/>
          <w:sz w:val="44"/>
        </w:rPr>
        <w:t>)</w:t>
      </w:r>
      <w:r>
        <w:rPr>
          <w:rFonts w:ascii="宋体" w:eastAsia="宋体" w:hAnsi="宋体" w:cs="宋体"/>
          <w:color w:val="000000"/>
          <w:sz w:val="44"/>
        </w:rPr>
        <w:t>。据此看来，存在论仅仅充当一种对神学基本概念的存在者状态上的、而且前基督教的内容的调校</w:t>
      </w:r>
      <w:r>
        <w:rPr>
          <w:rFonts w:ascii="宋体" w:eastAsia="宋体" w:hAnsi="宋体" w:cs="宋体"/>
          <w:color w:val="000000"/>
          <w:sz w:val="44"/>
        </w:rPr>
        <w:t>(Korrektiv)</w:t>
      </w:r>
      <w:r>
        <w:rPr>
          <w:rFonts w:ascii="宋体" w:eastAsia="宋体" w:hAnsi="宋体" w:cs="宋体"/>
          <w:color w:val="000000"/>
          <w:sz w:val="44"/>
        </w:rPr>
        <w:t>。但这里要注意的是：这种调校并不是作论证，并不就像诸如物理学的基本概念通过一种自然存在论而获得对其全部的更内在的可能性和更高的真理性的原始论证和证明。毋宁说，调校仅</w:t>
      </w:r>
      <w:r>
        <w:rPr>
          <w:rFonts w:ascii="宋体" w:eastAsia="宋体" w:hAnsi="宋体" w:cs="宋体"/>
          <w:color w:val="000000"/>
          <w:sz w:val="44"/>
        </w:rPr>
        <w:t>仅在形式上有所显明，也就是说，在神学上，存在论的罪责概念决不会成为这样的论题。罪这个概念也并非简单地在存在论的罪责概念上被建立起来的。但尽管如此，后者在某个角度上是决定性的，并且在形式上，它显明着那个存在区域的存在论特征，在此存在区域中，罪这个概念必然地保持为生存概念。</w:t>
      </w:r>
    </w:p>
    <w:p w:rsidR="003B37AB" w:rsidRDefault="00DE34B8">
      <w:pPr>
        <w:wordWrap w:val="0"/>
        <w:spacing w:line="700" w:lineRule="atLeast"/>
        <w:ind w:left="40" w:right="140" w:firstLine="920"/>
        <w:textAlignment w:val="baseline"/>
        <w:rPr>
          <w:sz w:val="44"/>
        </w:rPr>
      </w:pPr>
      <w:r>
        <w:rPr>
          <w:rFonts w:ascii="宋体" w:eastAsia="宋体" w:hAnsi="宋体" w:cs="宋体"/>
          <w:color w:val="000000"/>
          <w:sz w:val="44"/>
        </w:rPr>
        <w:t>在这种对存在论区域的形式上的显明</w:t>
      </w:r>
      <w:r>
        <w:rPr>
          <w:rFonts w:ascii="宋体" w:eastAsia="宋体" w:hAnsi="宋体" w:cs="宋体"/>
          <w:color w:val="000000"/>
          <w:sz w:val="44"/>
        </w:rPr>
        <w:t>(Anzeige)</w:t>
      </w:r>
      <w:r>
        <w:rPr>
          <w:rFonts w:ascii="宋体" w:eastAsia="宋体" w:hAnsi="宋体" w:cs="宋体"/>
          <w:color w:val="000000"/>
          <w:sz w:val="44"/>
        </w:rPr>
        <w:t>中，包含着那种指示：恰恰对于这个概念的特殊的神学内容，我们不能在哲学上加以计算，而是要在如此这般被显明出来的信仰的特殊生存维度中把它创造出来，并使之从中预先确定下来。也就是说，对存在论概念的</w:t>
      </w:r>
      <w:r>
        <w:rPr>
          <w:rFonts w:ascii="宋体" w:eastAsia="宋体" w:hAnsi="宋体" w:cs="宋体"/>
          <w:color w:val="000000"/>
          <w:sz w:val="44"/>
        </w:rPr>
        <w:t>形式上的显明并不具有维系</w:t>
      </w:r>
      <w:r>
        <w:rPr>
          <w:rFonts w:ascii="宋体" w:eastAsia="宋体" w:hAnsi="宋体" w:cs="宋体"/>
          <w:color w:val="000000"/>
          <w:sz w:val="44"/>
        </w:rPr>
        <w:t>(Bindung)</w:t>
      </w:r>
      <w:r>
        <w:rPr>
          <w:rFonts w:ascii="宋体" w:eastAsia="宋体" w:hAnsi="宋体" w:cs="宋体"/>
          <w:color w:val="000000"/>
          <w:sz w:val="44"/>
        </w:rPr>
        <w:t>的功能，而是相反地，具有释放和指示的功能，即释放和指示着对神学概念的特殊的、也即合乎信仰的本源之揭示</w:t>
      </w:r>
      <w:r>
        <w:rPr>
          <w:rFonts w:ascii="宋体" w:eastAsia="宋体" w:hAnsi="宋体" w:cs="宋体"/>
          <w:color w:val="000000"/>
          <w:sz w:val="44"/>
        </w:rPr>
        <w:t>(Ursprungsenthüllung)</w:t>
      </w:r>
      <w:r>
        <w:rPr>
          <w:rFonts w:ascii="宋体" w:eastAsia="宋体" w:hAnsi="宋体" w:cs="宋体"/>
          <w:color w:val="000000"/>
          <w:sz w:val="44"/>
        </w:rPr>
        <w:t>。存在论的突出功能并非指引，而只是</w:t>
      </w:r>
      <w:r>
        <w:rPr>
          <w:rFonts w:ascii="宋体" w:eastAsia="宋体" w:hAnsi="宋体" w:cs="宋体"/>
          <w:color w:val="000000"/>
          <w:sz w:val="44"/>
        </w:rPr>
        <w:t>“</w:t>
      </w:r>
      <w:r>
        <w:rPr>
          <w:rFonts w:ascii="宋体" w:eastAsia="宋体" w:hAnsi="宋体" w:cs="宋体"/>
          <w:color w:val="000000"/>
          <w:sz w:val="44"/>
        </w:rPr>
        <w:t>共同引导</w:t>
      </w:r>
      <w:r>
        <w:rPr>
          <w:rFonts w:ascii="宋体" w:eastAsia="宋体" w:hAnsi="宋体" w:cs="宋体"/>
          <w:color w:val="000000"/>
          <w:sz w:val="44"/>
        </w:rPr>
        <w:t>”</w:t>
      </w:r>
      <w:r>
        <w:rPr>
          <w:rFonts w:ascii="宋体" w:eastAsia="宋体" w:hAnsi="宋体" w:cs="宋体"/>
          <w:color w:val="000000"/>
          <w:sz w:val="44"/>
        </w:rPr>
        <w:t>，即：调校。</w:t>
      </w:r>
    </w:p>
    <w:p w:rsidR="003B37AB" w:rsidRDefault="003B37AB">
      <w:pPr>
        <w:wordWrap w:val="0"/>
        <w:spacing w:line="520" w:lineRule="exact"/>
        <w:textAlignment w:val="baseline"/>
        <w:rPr>
          <w:sz w:val="42"/>
        </w:rPr>
      </w:pPr>
    </w:p>
    <w:p w:rsidR="003B37AB" w:rsidRDefault="00DE34B8">
      <w:pPr>
        <w:wordWrap w:val="0"/>
        <w:spacing w:line="580" w:lineRule="atLeast"/>
        <w:ind w:left="1740"/>
        <w:textAlignment w:val="baseline"/>
        <w:rPr>
          <w:sz w:val="42"/>
        </w:rPr>
      </w:pPr>
      <w:r>
        <w:rPr>
          <w:rFonts w:ascii="仿宋" w:eastAsia="仿宋" w:hAnsi="仿宋" w:cs="仿宋"/>
          <w:color w:val="000000"/>
          <w:sz w:val="42"/>
        </w:rPr>
        <w:t>哲学乃是对神学概念的存在者状态上的、而且前基</w:t>
      </w:r>
    </w:p>
    <w:p w:rsidR="003B37AB" w:rsidRDefault="003B37AB"/>
    <w:p w:rsidR="003B37AB" w:rsidRDefault="003B37AB">
      <w:pPr>
        <w:sectPr w:rsidR="003B37AB">
          <w:headerReference w:type="default" r:id="rId1577"/>
          <w:footerReference w:type="default" r:id="rId1578"/>
          <w:pgSz w:w="16600" w:h="24400"/>
          <w:pgMar w:top="2080" w:right="2200" w:bottom="2080" w:left="2200" w:header="1780" w:footer="1780" w:gutter="0"/>
          <w:cols w:space="720"/>
        </w:sectPr>
      </w:pPr>
    </w:p>
    <w:p w:rsidR="003B37AB" w:rsidRDefault="00DE34B8">
      <w:pPr>
        <w:wordWrap w:val="0"/>
        <w:spacing w:before="120" w:line="540" w:lineRule="atLeast"/>
        <w:ind w:left="400"/>
        <w:textAlignment w:val="baseline"/>
        <w:rPr>
          <w:sz w:val="40"/>
        </w:rPr>
      </w:pPr>
      <w:r>
        <w:rPr>
          <w:rFonts w:ascii="宋体" w:eastAsia="宋体" w:hAnsi="宋体" w:cs="宋体"/>
          <w:color w:val="000000"/>
          <w:sz w:val="40"/>
        </w:rPr>
        <w:lastRenderedPageBreak/>
        <w:t xml:space="preserve">750  </w:t>
      </w:r>
      <w:r>
        <w:rPr>
          <w:rFonts w:ascii="宋体" w:eastAsia="宋体" w:hAnsi="宋体" w:cs="宋体"/>
          <w:color w:val="000000"/>
          <w:sz w:val="40"/>
        </w:rPr>
        <w:t>第四编</w:t>
      </w:r>
      <w:r>
        <w:rPr>
          <w:rFonts w:ascii="宋体" w:eastAsia="宋体" w:hAnsi="宋体" w:cs="宋体"/>
          <w:color w:val="000000"/>
          <w:sz w:val="40"/>
        </w:rPr>
        <w:t xml:space="preserve">  </w:t>
      </w:r>
      <w:r>
        <w:rPr>
          <w:rFonts w:ascii="宋体" w:eastAsia="宋体" w:hAnsi="宋体" w:cs="宋体"/>
          <w:color w:val="000000"/>
          <w:sz w:val="40"/>
        </w:rPr>
        <w:t>神学之维</w:t>
      </w:r>
    </w:p>
    <w:p w:rsidR="003B37AB" w:rsidRDefault="003B37AB">
      <w:pPr>
        <w:wordWrap w:val="0"/>
        <w:spacing w:line="460" w:lineRule="exact"/>
        <w:textAlignment w:val="baseline"/>
        <w:rPr>
          <w:sz w:val="40"/>
        </w:rPr>
      </w:pPr>
    </w:p>
    <w:p w:rsidR="003B37AB" w:rsidRDefault="00DE34B8">
      <w:pPr>
        <w:wordWrap w:val="0"/>
        <w:spacing w:line="700" w:lineRule="atLeast"/>
        <w:ind w:left="880"/>
        <w:textAlignment w:val="baseline"/>
        <w:rPr>
          <w:sz w:val="42"/>
        </w:rPr>
      </w:pPr>
      <w:r>
        <w:rPr>
          <w:rFonts w:ascii="宋体" w:eastAsia="宋体" w:hAnsi="宋体" w:cs="宋体"/>
          <w:color w:val="000000"/>
          <w:sz w:val="42"/>
        </w:rPr>
        <w:t>督教的内涵所作的形式上显明着的存在论上的调校。</w:t>
      </w:r>
    </w:p>
    <w:p w:rsidR="003B37AB" w:rsidRDefault="003B37AB">
      <w:pPr>
        <w:wordWrap w:val="0"/>
        <w:spacing w:line="700" w:lineRule="exact"/>
        <w:textAlignment w:val="baseline"/>
        <w:rPr>
          <w:sz w:val="42"/>
        </w:rPr>
      </w:pPr>
    </w:p>
    <w:p w:rsidR="003B37AB" w:rsidRDefault="00DE34B8">
      <w:pPr>
        <w:wordWrap w:val="0"/>
        <w:spacing w:line="700" w:lineRule="atLeast"/>
        <w:ind w:right="40" w:firstLine="880"/>
        <w:textAlignment w:val="baseline"/>
        <w:rPr>
          <w:sz w:val="42"/>
        </w:rPr>
      </w:pPr>
      <w:r>
        <w:rPr>
          <w:rFonts w:ascii="宋体" w:eastAsia="宋体" w:hAnsi="宋体" w:cs="宋体"/>
          <w:color w:val="000000"/>
          <w:sz w:val="42"/>
        </w:rPr>
        <w:t>但是，哲学对神学来说必然具有这样一种调校功能，这回事</w:t>
      </w:r>
      <w:r>
        <w:rPr>
          <w:rFonts w:ascii="宋体" w:eastAsia="宋体" w:hAnsi="宋体" w:cs="宋体"/>
          <w:color w:val="000000"/>
          <w:sz w:val="42"/>
        </w:rPr>
        <w:t>情却并不是哲学的本质，从哲学自身来看并且对哲学本身来说，这回事情也决不能得到论证。相反地倒是可以表明，关于其它所有非神学的、实证的科学，按哲学的本质来看，作为对纯粹以自身为目标的此在的自由追问，哲学具有那种在存在论上得到论证的指引的任务。作为存在论，哲学固然给出一种可能性，在那种典型的调校意义上为神学所接受</w:t>
      </w:r>
      <w:r>
        <w:rPr>
          <w:rFonts w:ascii="宋体" w:eastAsia="宋体" w:hAnsi="宋体" w:cs="宋体"/>
          <w:color w:val="000000"/>
          <w:sz w:val="42"/>
        </w:rPr>
        <w:t>——</w:t>
      </w:r>
      <w:r>
        <w:rPr>
          <w:rFonts w:ascii="宋体" w:eastAsia="宋体" w:hAnsi="宋体" w:cs="宋体"/>
          <w:color w:val="000000"/>
          <w:sz w:val="42"/>
        </w:rPr>
        <w:t>只要神学随信仰的实际性一道应该成为实际的。但是，哲学必须如此这般被接受，这个要求并不是哲学本身提出来的，而恰恰是神学</w:t>
      </w:r>
      <w:r>
        <w:rPr>
          <w:rFonts w:ascii="宋体" w:eastAsia="宋体" w:hAnsi="宋体" w:cs="宋体"/>
          <w:color w:val="000000"/>
          <w:sz w:val="42"/>
        </w:rPr>
        <w:t>————</w:t>
      </w:r>
      <w:r>
        <w:rPr>
          <w:rFonts w:ascii="宋体" w:eastAsia="宋体" w:hAnsi="宋体" w:cs="宋体"/>
          <w:color w:val="000000"/>
          <w:sz w:val="42"/>
        </w:rPr>
        <w:t>只要它把自己理解为科学</w:t>
      </w:r>
      <w:r>
        <w:rPr>
          <w:rFonts w:ascii="宋体" w:eastAsia="宋体" w:hAnsi="宋体" w:cs="宋体"/>
          <w:color w:val="000000"/>
          <w:sz w:val="42"/>
        </w:rPr>
        <w:t>————</w:t>
      </w:r>
      <w:r>
        <w:rPr>
          <w:rFonts w:ascii="宋体" w:eastAsia="宋体" w:hAnsi="宋体" w:cs="宋体"/>
          <w:color w:val="000000"/>
          <w:sz w:val="42"/>
        </w:rPr>
        <w:t>提出来的。所以，准确地加以规定，我们就可以概括</w:t>
      </w:r>
      <w:r>
        <w:rPr>
          <w:rFonts w:ascii="宋体" w:eastAsia="宋体" w:hAnsi="宋体" w:cs="宋体"/>
          <w:color w:val="000000"/>
          <w:sz w:val="42"/>
        </w:rPr>
        <w:t>说：</w:t>
      </w:r>
    </w:p>
    <w:p w:rsidR="003B37AB" w:rsidRDefault="003B37AB">
      <w:pPr>
        <w:wordWrap w:val="0"/>
        <w:spacing w:line="700" w:lineRule="exact"/>
        <w:textAlignment w:val="baseline"/>
        <w:rPr>
          <w:sz w:val="42"/>
        </w:rPr>
      </w:pPr>
    </w:p>
    <w:p w:rsidR="003B37AB" w:rsidRDefault="00DE34B8">
      <w:pPr>
        <w:wordWrap w:val="0"/>
        <w:spacing w:line="700" w:lineRule="atLeast"/>
        <w:ind w:left="940" w:right="940" w:firstLine="860"/>
        <w:textAlignment w:val="baseline"/>
        <w:rPr>
          <w:sz w:val="42"/>
        </w:rPr>
      </w:pPr>
      <w:r>
        <w:rPr>
          <w:rFonts w:ascii="宋体" w:eastAsia="宋体" w:hAnsi="宋体" w:cs="宋体"/>
          <w:color w:val="000000"/>
          <w:sz w:val="42"/>
        </w:rPr>
        <w:t>哲学乃是对神学概念的存在者状态上的、而且前基督教的内涵所作的可能的、形式上显明着的存在论上的调校。但哲学只能是它所是的东西，而不能实际地充当这种调校。</w:t>
      </w:r>
    </w:p>
    <w:p w:rsidR="003B37AB" w:rsidRDefault="003B37AB">
      <w:pPr>
        <w:wordWrap w:val="0"/>
        <w:spacing w:line="700" w:lineRule="exact"/>
        <w:textAlignment w:val="baseline"/>
        <w:rPr>
          <w:sz w:val="42"/>
        </w:rPr>
      </w:pPr>
    </w:p>
    <w:p w:rsidR="003B37AB" w:rsidRDefault="00DE34B8">
      <w:pPr>
        <w:wordWrap w:val="0"/>
        <w:spacing w:line="700" w:lineRule="atLeast"/>
        <w:ind w:left="60" w:right="40" w:firstLine="860"/>
        <w:textAlignment w:val="baseline"/>
        <w:rPr>
          <w:sz w:val="42"/>
        </w:rPr>
      </w:pPr>
      <w:r>
        <w:rPr>
          <w:rFonts w:ascii="宋体" w:eastAsia="宋体" w:hAnsi="宋体" w:cs="宋体"/>
          <w:color w:val="000000"/>
          <w:sz w:val="42"/>
        </w:rPr>
        <w:t>这一独特的关系并不排除，而是恰好包含着下面这回事情，即：作为一种特殊的生存可能性，在其最内在的核心中的信仰对于本质上为哲学所包含的、并且实际上最为可变的生存形式来讲依然是不共戴天的敌人。</w:t>
      </w:r>
      <w:r>
        <w:rPr>
          <w:rFonts w:ascii="宋体" w:eastAsia="宋体" w:hAnsi="宋体" w:cs="宋体"/>
          <w:color w:val="000000"/>
          <w:sz w:val="42"/>
        </w:rPr>
        <w:t>①</w:t>
      </w:r>
      <w:r>
        <w:rPr>
          <w:rFonts w:ascii="宋体" w:eastAsia="宋体" w:hAnsi="宋体" w:cs="宋体"/>
          <w:color w:val="000000"/>
          <w:sz w:val="42"/>
        </w:rPr>
        <w:t>如此绝对地，哲学根本不只是要以</w:t>
      </w:r>
    </w:p>
    <w:p w:rsidR="003B37AB" w:rsidRDefault="00DE34B8">
      <w:pPr>
        <w:wordWrap w:val="0"/>
        <w:spacing w:line="70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240" w:line="520" w:lineRule="atLeast"/>
        <w:ind w:left="6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这里的关键问题是两种生存可能性的基本的</w:t>
      </w:r>
      <w:r>
        <w:rPr>
          <w:rFonts w:ascii="仿宋" w:eastAsia="仿宋" w:hAnsi="仿宋" w:cs="仿宋"/>
          <w:color w:val="000000"/>
          <w:sz w:val="33"/>
        </w:rPr>
        <w:t>(</w:t>
      </w:r>
      <w:r>
        <w:rPr>
          <w:rFonts w:ascii="仿宋" w:eastAsia="仿宋" w:hAnsi="仿宋" w:cs="仿宋"/>
          <w:color w:val="000000"/>
          <w:sz w:val="33"/>
        </w:rPr>
        <w:t>生存论上的</w:t>
      </w:r>
      <w:r>
        <w:rPr>
          <w:rFonts w:ascii="仿宋" w:eastAsia="仿宋" w:hAnsi="仿宋" w:cs="仿宋"/>
          <w:color w:val="000000"/>
          <w:sz w:val="33"/>
        </w:rPr>
        <w:t>)</w:t>
      </w:r>
      <w:r>
        <w:rPr>
          <w:rFonts w:ascii="仿宋" w:eastAsia="仿宋" w:hAnsi="仿宋" w:cs="仿宋"/>
          <w:color w:val="000000"/>
          <w:sz w:val="33"/>
        </w:rPr>
        <w:t>对照，此种对照</w:t>
      </w:r>
      <w:r>
        <w:rPr>
          <w:rFonts w:ascii="仿宋" w:eastAsia="仿宋" w:hAnsi="仿宋" w:cs="仿宋"/>
          <w:color w:val="000000"/>
          <w:sz w:val="33"/>
        </w:rPr>
        <w:t>不是排除，而是包括了一种向来实际的、生存状态上的、相互的认真对待和承认。关于这一点，我们在此不必作详细的讨论了。</w:t>
      </w:r>
      <w:r>
        <w:rPr>
          <w:rFonts w:ascii="仿宋" w:eastAsia="仿宋" w:hAnsi="仿宋" w:cs="仿宋"/>
          <w:color w:val="000000"/>
          <w:sz w:val="33"/>
        </w:rPr>
        <w:t>——</w:t>
      </w:r>
      <w:r>
        <w:rPr>
          <w:rFonts w:ascii="仿宋" w:eastAsia="仿宋" w:hAnsi="仿宋" w:cs="仿宋"/>
          <w:color w:val="000000"/>
          <w:sz w:val="33"/>
        </w:rPr>
        <w:t>原注</w:t>
      </w:r>
    </w:p>
    <w:p w:rsidR="003B37AB" w:rsidRDefault="003B37AB"/>
    <w:p w:rsidR="003B37AB" w:rsidRDefault="003B37AB">
      <w:pPr>
        <w:sectPr w:rsidR="003B37AB">
          <w:headerReference w:type="default" r:id="rId1579"/>
          <w:footerReference w:type="default" r:id="rId1580"/>
          <w:pgSz w:w="16600" w:h="24400"/>
          <w:pgMar w:top="2080" w:right="2260" w:bottom="2080" w:left="2260" w:header="1780" w:footer="1780" w:gutter="0"/>
          <w:cols w:space="720"/>
        </w:sectPr>
      </w:pPr>
    </w:p>
    <w:p w:rsidR="003B37AB" w:rsidRDefault="00DE34B8">
      <w:pPr>
        <w:wordWrap w:val="0"/>
        <w:spacing w:before="220" w:line="520" w:lineRule="atLeast"/>
        <w:ind w:right="600"/>
        <w:jc w:val="right"/>
        <w:textAlignment w:val="baseline"/>
        <w:rPr>
          <w:sz w:val="38"/>
        </w:rPr>
      </w:pPr>
      <w:r>
        <w:rPr>
          <w:rFonts w:ascii="宋体" w:eastAsia="宋体" w:hAnsi="宋体" w:cs="宋体"/>
          <w:color w:val="000000"/>
          <w:sz w:val="38"/>
        </w:rPr>
        <w:lastRenderedPageBreak/>
        <w:t>现象学与神学</w:t>
      </w:r>
      <w:r>
        <w:rPr>
          <w:rFonts w:ascii="宋体" w:eastAsia="宋体" w:hAnsi="宋体" w:cs="宋体"/>
          <w:b/>
          <w:color w:val="000000"/>
          <w:sz w:val="38"/>
        </w:rPr>
        <w:t xml:space="preserve">  </w:t>
      </w:r>
      <w:r>
        <w:rPr>
          <w:rFonts w:ascii="宋体" w:eastAsia="宋体" w:hAnsi="宋体" w:cs="宋体"/>
          <w:color w:val="000000"/>
          <w:sz w:val="38"/>
        </w:rPr>
        <w:t>751</w:t>
      </w:r>
    </w:p>
    <w:p w:rsidR="003B37AB" w:rsidRDefault="003B37AB">
      <w:pPr>
        <w:wordWrap w:val="0"/>
        <w:spacing w:line="440" w:lineRule="exact"/>
        <w:jc w:val="right"/>
        <w:textAlignment w:val="baseline"/>
        <w:rPr>
          <w:sz w:val="38"/>
        </w:rPr>
      </w:pPr>
    </w:p>
    <w:p w:rsidR="003B37AB" w:rsidRDefault="00DE34B8">
      <w:pPr>
        <w:wordWrap w:val="0"/>
        <w:spacing w:line="660" w:lineRule="atLeast"/>
        <w:ind w:left="20" w:right="60"/>
        <w:textAlignment w:val="baseline"/>
        <w:rPr>
          <w:sz w:val="42"/>
        </w:rPr>
      </w:pPr>
      <w:r>
        <w:rPr>
          <w:rFonts w:ascii="宋体" w:eastAsia="宋体" w:hAnsi="宋体" w:cs="宋体"/>
          <w:color w:val="000000"/>
          <w:sz w:val="42"/>
        </w:rPr>
        <w:t>某种方式与那个死敌作斗争！整个此在的这一在信仰状态与自由的自我承当之间的生存论上的矛盾，早在神学和哲学之前就已经存在了，而并不是通过作为科学的神学和哲学才形成的；这一矛盾恰恰必然包含着作为科学的神学和哲学的可能共性，只要此种联系能够保持为一种真正的、摆脱一切幻想和软弱的调</w:t>
      </w:r>
      <w:r>
        <w:rPr>
          <w:rFonts w:ascii="宋体" w:eastAsia="宋体" w:hAnsi="宋体" w:cs="宋体"/>
          <w:color w:val="000000"/>
          <w:sz w:val="42"/>
        </w:rPr>
        <w:t>解努力的联系。所以，并没有诸如一种基督教哲学这样的东西，这绝对是一个</w:t>
      </w:r>
      <w:r>
        <w:rPr>
          <w:rFonts w:ascii="宋体" w:eastAsia="宋体" w:hAnsi="宋体" w:cs="宋体"/>
          <w:color w:val="000000"/>
          <w:sz w:val="42"/>
        </w:rPr>
        <w:t>“</w:t>
      </w:r>
      <w:r>
        <w:rPr>
          <w:rFonts w:ascii="宋体" w:eastAsia="宋体" w:hAnsi="宋体" w:cs="宋体"/>
          <w:color w:val="000000"/>
          <w:sz w:val="42"/>
        </w:rPr>
        <w:t>棘手的问题</w:t>
      </w:r>
      <w:r>
        <w:rPr>
          <w:rFonts w:ascii="宋体" w:eastAsia="宋体" w:hAnsi="宋体" w:cs="宋体"/>
          <w:color w:val="000000"/>
          <w:sz w:val="42"/>
        </w:rPr>
        <w:t>”</w:t>
      </w:r>
      <w:r>
        <w:rPr>
          <w:rFonts w:ascii="宋体" w:eastAsia="宋体" w:hAnsi="宋体" w:cs="宋体"/>
          <w:color w:val="000000"/>
          <w:sz w:val="42"/>
        </w:rPr>
        <w:t>。但也决没有什么新康德主义神学、价值哲学的神学、现象学的神学等，正如决没一种现象学的数学。现象学始终只是表示存在论方法的称号，而存在论的方法本质上是与所有其它科学的方法相区别的。</w:t>
      </w:r>
    </w:p>
    <w:p w:rsidR="003B37AB" w:rsidRDefault="00DE34B8">
      <w:pPr>
        <w:wordWrap w:val="0"/>
        <w:spacing w:line="660" w:lineRule="atLeast"/>
        <w:ind w:left="20" w:right="20" w:firstLine="860"/>
        <w:textAlignment w:val="baseline"/>
        <w:rPr>
          <w:sz w:val="42"/>
        </w:rPr>
      </w:pPr>
      <w:r>
        <w:rPr>
          <w:rFonts w:ascii="宋体" w:eastAsia="宋体" w:hAnsi="宋体" w:cs="宋体"/>
          <w:color w:val="000000"/>
          <w:sz w:val="42"/>
        </w:rPr>
        <w:t>也许一位研究者站在他的实证科学之外也能掌握现象学，或者遵循现象学的步骤和探讨。但是，只有当他在自己的从那种对他的领域的存在者状态上的关系的实证沉思中生长出来的问题范围内触动了他的科学的基本概念时，只有当传统的基本概念与他所探讨的存在者的适恰性对他来说</w:t>
      </w:r>
      <w:r>
        <w:rPr>
          <w:rFonts w:ascii="宋体" w:eastAsia="宋体" w:hAnsi="宋体" w:cs="宋体"/>
          <w:color w:val="000000"/>
          <w:sz w:val="42"/>
        </w:rPr>
        <w:t>变得大可置疑的时候，哲学的认识对他的实证科学来说才可能成为相关的和卓有成效的，并且才是真正意义上的。这样，他才能从他的科学的要求中走出来，走出他自己的科学问题的视野，仿佛在他的基本概念的边界上，回头去追问那个应保持为对象并且重新成为对象的存在者的原始存在状态。如此这般生长起来的问题，就它们所究问的东西只有在存在论上才可通达和规定而言，便在方法上超出了自身的范围之外。当然，实证科学的研究者与哲学的研究者之间的科学联系不能以固定的法则衔接起来，尤其是因为，那种向来为实证科学本身所实行的对其基础的批判工作的清晰性</w:t>
      </w:r>
      <w:r>
        <w:rPr>
          <w:rFonts w:ascii="宋体" w:eastAsia="宋体" w:hAnsi="宋体" w:cs="宋体"/>
          <w:color w:val="000000"/>
          <w:sz w:val="42"/>
        </w:rPr>
        <w:t>、可靠性和原始性，与在哲学中对固有本质的自身澄清工作的当下被达到的和可固定的等级一样，迅速和多样地变化着。只有当相互的、向来自行表达出来的实证的</w:t>
      </w:r>
      <w:r>
        <w:rPr>
          <w:rFonts w:ascii="宋体" w:eastAsia="宋体" w:hAnsi="宋体" w:cs="宋体"/>
          <w:color w:val="000000"/>
          <w:sz w:val="42"/>
        </w:rPr>
        <w:t>-</w:t>
      </w:r>
      <w:r>
        <w:rPr>
          <w:rFonts w:ascii="宋体" w:eastAsia="宋体" w:hAnsi="宋体" w:cs="宋体"/>
          <w:color w:val="000000"/>
          <w:sz w:val="42"/>
        </w:rPr>
        <w:t>存在者状态上的和</w:t>
      </w:r>
    </w:p>
    <w:p w:rsidR="003B37AB" w:rsidRDefault="003B37AB"/>
    <w:p w:rsidR="003B37AB" w:rsidRDefault="003B37AB">
      <w:pPr>
        <w:sectPr w:rsidR="003B37AB">
          <w:headerReference w:type="default" r:id="rId1581"/>
          <w:footerReference w:type="default" r:id="rId1582"/>
          <w:pgSz w:w="16600" w:h="24400"/>
          <w:pgMar w:top="2080" w:right="2260" w:bottom="2080" w:left="2260" w:header="1780" w:footer="1780" w:gutter="0"/>
          <w:cols w:space="720"/>
        </w:sectPr>
      </w:pPr>
    </w:p>
    <w:p w:rsidR="003B37AB" w:rsidRDefault="00DE34B8">
      <w:pPr>
        <w:wordWrap w:val="0"/>
        <w:spacing w:before="260" w:line="500" w:lineRule="atLeast"/>
        <w:ind w:left="400"/>
        <w:textAlignment w:val="baseline"/>
        <w:rPr>
          <w:sz w:val="37"/>
        </w:rPr>
      </w:pPr>
      <w:r>
        <w:rPr>
          <w:rFonts w:ascii="宋体" w:eastAsia="宋体" w:hAnsi="宋体" w:cs="宋体"/>
          <w:color w:val="000000"/>
          <w:sz w:val="37"/>
        </w:rPr>
        <w:lastRenderedPageBreak/>
        <w:t xml:space="preserve">752  </w:t>
      </w:r>
      <w:r>
        <w:rPr>
          <w:rFonts w:ascii="宋体" w:eastAsia="宋体" w:hAnsi="宋体" w:cs="宋体"/>
          <w:color w:val="000000"/>
          <w:sz w:val="37"/>
        </w:rPr>
        <w:t>第四编</w:t>
      </w:r>
      <w:r>
        <w:rPr>
          <w:rFonts w:ascii="宋体" w:eastAsia="宋体" w:hAnsi="宋体" w:cs="宋体"/>
          <w:color w:val="000000"/>
          <w:sz w:val="37"/>
        </w:rPr>
        <w:t xml:space="preserve">  </w:t>
      </w:r>
      <w:r>
        <w:rPr>
          <w:rFonts w:ascii="宋体" w:eastAsia="宋体" w:hAnsi="宋体" w:cs="宋体"/>
          <w:color w:val="000000"/>
          <w:sz w:val="37"/>
        </w:rPr>
        <w:t>神学之维</w:t>
      </w:r>
    </w:p>
    <w:p w:rsidR="003B37AB" w:rsidRDefault="003B37AB">
      <w:pPr>
        <w:wordWrap w:val="0"/>
        <w:spacing w:line="460" w:lineRule="exact"/>
        <w:textAlignment w:val="baseline"/>
        <w:rPr>
          <w:sz w:val="37"/>
        </w:rPr>
      </w:pPr>
    </w:p>
    <w:p w:rsidR="003B37AB" w:rsidRDefault="00DE34B8">
      <w:pPr>
        <w:wordWrap w:val="0"/>
        <w:spacing w:line="680" w:lineRule="atLeast"/>
        <w:ind w:left="40" w:right="40"/>
        <w:textAlignment w:val="baseline"/>
        <w:rPr>
          <w:sz w:val="42"/>
        </w:rPr>
      </w:pPr>
      <w:r>
        <w:rPr>
          <w:rFonts w:ascii="宋体" w:eastAsia="宋体" w:hAnsi="宋体" w:cs="宋体"/>
          <w:color w:val="000000"/>
          <w:sz w:val="42"/>
        </w:rPr>
        <w:t>先验的</w:t>
      </w:r>
      <w:r>
        <w:rPr>
          <w:rFonts w:ascii="宋体" w:eastAsia="宋体" w:hAnsi="宋体" w:cs="宋体"/>
          <w:color w:val="000000"/>
          <w:sz w:val="42"/>
        </w:rPr>
        <w:t>-</w:t>
      </w:r>
      <w:r>
        <w:rPr>
          <w:rFonts w:ascii="宋体" w:eastAsia="宋体" w:hAnsi="宋体" w:cs="宋体"/>
          <w:color w:val="000000"/>
          <w:sz w:val="42"/>
        </w:rPr>
        <w:t>存在论上的问题受到对事情的直觉和科学程式的可靠性的引导时，并且只有当一切关于科学的统治地位、优先地位和有效性的追问让路给科学问题本身的内在必然性的追问时，上面所说的那种联系才能获得和保持其真正性、生动性和有益性。</w:t>
      </w:r>
    </w:p>
    <w:p w:rsidR="003B37AB" w:rsidRDefault="003B37AB">
      <w:pPr>
        <w:wordWrap w:val="0"/>
        <w:spacing w:line="580" w:lineRule="exact"/>
        <w:textAlignment w:val="baseline"/>
        <w:rPr>
          <w:sz w:val="45"/>
        </w:rPr>
      </w:pPr>
    </w:p>
    <w:p w:rsidR="003B37AB" w:rsidRDefault="00DE34B8">
      <w:pPr>
        <w:wordWrap w:val="0"/>
        <w:spacing w:line="620" w:lineRule="atLeast"/>
        <w:jc w:val="center"/>
        <w:textAlignment w:val="baseline"/>
        <w:rPr>
          <w:sz w:val="45"/>
        </w:rPr>
      </w:pPr>
      <w:r>
        <w:rPr>
          <w:rFonts w:ascii="楷体" w:eastAsia="楷体" w:hAnsi="楷体" w:cs="楷体"/>
          <w:color w:val="000000"/>
          <w:sz w:val="45"/>
        </w:rPr>
        <w:t>附</w:t>
      </w:r>
      <w:r>
        <w:rPr>
          <w:rFonts w:ascii="楷体" w:eastAsia="楷体" w:hAnsi="楷体" w:cs="楷体"/>
          <w:color w:val="000000"/>
          <w:sz w:val="45"/>
        </w:rPr>
        <w:t xml:space="preserve">     </w:t>
      </w:r>
      <w:r>
        <w:rPr>
          <w:rFonts w:ascii="楷体" w:eastAsia="楷体" w:hAnsi="楷体" w:cs="楷体"/>
          <w:color w:val="000000"/>
          <w:sz w:val="45"/>
        </w:rPr>
        <w:t>录</w:t>
      </w:r>
    </w:p>
    <w:p w:rsidR="003B37AB" w:rsidRDefault="003B37AB">
      <w:pPr>
        <w:wordWrap w:val="0"/>
        <w:spacing w:line="580" w:lineRule="exact"/>
        <w:jc w:val="center"/>
        <w:textAlignment w:val="baseline"/>
        <w:rPr>
          <w:sz w:val="45"/>
        </w:rPr>
      </w:pPr>
    </w:p>
    <w:p w:rsidR="003B37AB" w:rsidRDefault="00DE34B8">
      <w:pPr>
        <w:wordWrap w:val="0"/>
        <w:spacing w:line="580" w:lineRule="atLeast"/>
        <w:jc w:val="center"/>
        <w:textAlignment w:val="baseline"/>
        <w:rPr>
          <w:sz w:val="43"/>
        </w:rPr>
      </w:pPr>
      <w:r>
        <w:rPr>
          <w:rFonts w:ascii="仿宋" w:eastAsia="仿宋" w:hAnsi="仿宋" w:cs="仿宋"/>
          <w:color w:val="000000"/>
          <w:sz w:val="43"/>
        </w:rPr>
        <w:t>对一次关于《今日神学中一种非客观</w:t>
      </w:r>
      <w:r>
        <w:rPr>
          <w:rFonts w:ascii="仿宋" w:eastAsia="仿宋" w:hAnsi="仿宋" w:cs="仿宋"/>
          <w:color w:val="000000"/>
          <w:sz w:val="43"/>
        </w:rPr>
        <w:t>化的思与言</w:t>
      </w:r>
    </w:p>
    <w:p w:rsidR="003B37AB" w:rsidRDefault="00DE34B8">
      <w:pPr>
        <w:wordWrap w:val="0"/>
        <w:spacing w:line="580" w:lineRule="atLeast"/>
        <w:ind w:left="920"/>
        <w:textAlignment w:val="baseline"/>
        <w:rPr>
          <w:sz w:val="43"/>
        </w:rPr>
      </w:pPr>
      <w:r>
        <w:rPr>
          <w:rFonts w:ascii="仿宋" w:eastAsia="仿宋" w:hAnsi="仿宋" w:cs="仿宋"/>
          <w:color w:val="000000"/>
          <w:sz w:val="43"/>
        </w:rPr>
        <w:t>的问题》的神学对话的主要观点的若干提示</w:t>
      </w:r>
    </w:p>
    <w:p w:rsidR="003B37AB" w:rsidRDefault="003B37AB">
      <w:pPr>
        <w:wordWrap w:val="0"/>
        <w:spacing w:line="520" w:lineRule="exact"/>
        <w:textAlignment w:val="baseline"/>
        <w:rPr>
          <w:sz w:val="43"/>
        </w:rPr>
      </w:pPr>
    </w:p>
    <w:p w:rsidR="003B37AB" w:rsidRDefault="00DE34B8">
      <w:pPr>
        <w:wordWrap w:val="0"/>
        <w:spacing w:line="580" w:lineRule="atLeast"/>
        <w:ind w:left="5200"/>
        <w:textAlignment w:val="baseline"/>
        <w:rPr>
          <w:sz w:val="43"/>
        </w:rPr>
      </w:pPr>
      <w:r>
        <w:rPr>
          <w:rFonts w:ascii="仿宋" w:eastAsia="仿宋" w:hAnsi="仿宋" w:cs="仿宋"/>
          <w:color w:val="000000"/>
          <w:sz w:val="43"/>
        </w:rPr>
        <w:t>1964</w:t>
      </w:r>
      <w:r>
        <w:rPr>
          <w:rFonts w:ascii="仿宋" w:eastAsia="仿宋" w:hAnsi="仿宋" w:cs="仿宋"/>
          <w:color w:val="000000"/>
          <w:sz w:val="43"/>
        </w:rPr>
        <w:t>年</w:t>
      </w:r>
      <w:r>
        <w:rPr>
          <w:rFonts w:ascii="仿宋" w:eastAsia="仿宋" w:hAnsi="仿宋" w:cs="仿宋"/>
          <w:color w:val="000000"/>
          <w:sz w:val="43"/>
        </w:rPr>
        <w:t>3</w:t>
      </w:r>
      <w:r>
        <w:rPr>
          <w:rFonts w:ascii="仿宋" w:eastAsia="仿宋" w:hAnsi="仿宋" w:cs="仿宋"/>
          <w:color w:val="000000"/>
          <w:sz w:val="43"/>
        </w:rPr>
        <w:t>月</w:t>
      </w:r>
      <w:r>
        <w:rPr>
          <w:rFonts w:ascii="仿宋" w:eastAsia="仿宋" w:hAnsi="仿宋" w:cs="仿宋"/>
          <w:color w:val="000000"/>
          <w:sz w:val="43"/>
        </w:rPr>
        <w:t>11</w:t>
      </w:r>
      <w:r>
        <w:rPr>
          <w:rFonts w:ascii="仿宋" w:eastAsia="仿宋" w:hAnsi="仿宋" w:cs="仿宋"/>
          <w:color w:val="000000"/>
          <w:sz w:val="43"/>
        </w:rPr>
        <w:t>日，弗莱堡</w:t>
      </w:r>
    </w:p>
    <w:p w:rsidR="003B37AB" w:rsidRDefault="003B37AB">
      <w:pPr>
        <w:wordWrap w:val="0"/>
        <w:spacing w:line="700" w:lineRule="exact"/>
        <w:textAlignment w:val="baseline"/>
        <w:rPr>
          <w:sz w:val="42"/>
        </w:rPr>
      </w:pPr>
    </w:p>
    <w:p w:rsidR="003B37AB" w:rsidRDefault="00DE34B8">
      <w:pPr>
        <w:wordWrap w:val="0"/>
        <w:spacing w:line="680" w:lineRule="atLeast"/>
        <w:ind w:left="920"/>
        <w:textAlignment w:val="baseline"/>
        <w:rPr>
          <w:sz w:val="42"/>
        </w:rPr>
      </w:pPr>
      <w:r>
        <w:rPr>
          <w:rFonts w:ascii="宋体" w:eastAsia="宋体" w:hAnsi="宋体" w:cs="宋体"/>
          <w:color w:val="000000"/>
          <w:sz w:val="42"/>
        </w:rPr>
        <w:t>在此问题中值得追问的是什么？</w:t>
      </w:r>
    </w:p>
    <w:p w:rsidR="003B37AB" w:rsidRDefault="00DE34B8">
      <w:pPr>
        <w:wordWrap w:val="0"/>
        <w:spacing w:line="680" w:lineRule="atLeast"/>
        <w:ind w:left="920"/>
        <w:textAlignment w:val="baseline"/>
        <w:rPr>
          <w:sz w:val="42"/>
        </w:rPr>
      </w:pPr>
      <w:r>
        <w:rPr>
          <w:rFonts w:ascii="宋体" w:eastAsia="宋体" w:hAnsi="宋体" w:cs="宋体"/>
          <w:color w:val="000000"/>
          <w:sz w:val="42"/>
        </w:rPr>
        <w:t>就我所见，有三个课题是我们必须加以深思熟虑的：</w:t>
      </w:r>
    </w:p>
    <w:p w:rsidR="003B37AB" w:rsidRDefault="00DE34B8">
      <w:pPr>
        <w:wordWrap w:val="0"/>
        <w:spacing w:line="680" w:lineRule="atLeast"/>
        <w:ind w:left="40" w:right="20" w:firstLine="880"/>
        <w:textAlignment w:val="baseline"/>
        <w:rPr>
          <w:sz w:val="42"/>
        </w:rPr>
      </w:pPr>
      <w:r>
        <w:rPr>
          <w:rFonts w:ascii="宋体" w:eastAsia="宋体" w:hAnsi="宋体" w:cs="宋体"/>
          <w:color w:val="000000"/>
          <w:sz w:val="42"/>
        </w:rPr>
        <w:t>（一）首先是要确定，作为一种思与言的方式的神学必须探讨什么。那就是基督教信仰及其所信仰的东西。只有当我们清晰地看到了这一点，我们才能去追问，思与言必须如何形成，才与信仰的意义和要求相符合，从而避免把那些与信仰格格不入的观念嵌入信仰之中。</w:t>
      </w:r>
    </w:p>
    <w:p w:rsidR="003B37AB" w:rsidRDefault="00DE34B8">
      <w:pPr>
        <w:wordWrap w:val="0"/>
        <w:spacing w:line="680" w:lineRule="atLeast"/>
        <w:ind w:left="40" w:firstLine="880"/>
        <w:textAlignment w:val="baseline"/>
        <w:rPr>
          <w:sz w:val="42"/>
        </w:rPr>
      </w:pPr>
      <w:r>
        <w:rPr>
          <w:rFonts w:ascii="宋体" w:eastAsia="宋体" w:hAnsi="宋体" w:cs="宋体"/>
          <w:color w:val="000000"/>
          <w:sz w:val="42"/>
        </w:rPr>
        <w:t>（二）我们势必要在对非客观化的思与言进行探讨之前，阐明这种客观化的思与言的意思。于此突现出一个问题：是否每</w:t>
      </w:r>
      <w:r>
        <w:rPr>
          <w:rFonts w:ascii="宋体" w:eastAsia="宋体" w:hAnsi="宋体" w:cs="宋体"/>
          <w:color w:val="000000"/>
          <w:sz w:val="42"/>
        </w:rPr>
        <w:t>一种思之为思，每一种言之为言，已然都是客观化的？</w:t>
      </w:r>
    </w:p>
    <w:p w:rsidR="003B37AB" w:rsidRDefault="00DE34B8">
      <w:pPr>
        <w:wordWrap w:val="0"/>
        <w:spacing w:line="680" w:lineRule="atLeast"/>
        <w:ind w:left="40" w:right="40" w:firstLine="880"/>
        <w:textAlignment w:val="baseline"/>
        <w:rPr>
          <w:sz w:val="42"/>
        </w:rPr>
      </w:pPr>
      <w:r>
        <w:rPr>
          <w:rFonts w:ascii="宋体" w:eastAsia="宋体" w:hAnsi="宋体" w:cs="宋体"/>
          <w:color w:val="000000"/>
          <w:sz w:val="42"/>
        </w:rPr>
        <w:t>要是业已表明思与言绝非本来就是客观化的，那么，这就引向第三个论题。</w:t>
      </w:r>
    </w:p>
    <w:p w:rsidR="003B37AB" w:rsidRDefault="00DE34B8">
      <w:pPr>
        <w:wordWrap w:val="0"/>
        <w:spacing w:line="680" w:lineRule="atLeast"/>
        <w:ind w:left="40" w:firstLine="860"/>
        <w:textAlignment w:val="baseline"/>
        <w:rPr>
          <w:sz w:val="42"/>
        </w:rPr>
      </w:pPr>
      <w:r>
        <w:rPr>
          <w:rFonts w:ascii="宋体" w:eastAsia="宋体" w:hAnsi="宋体" w:cs="宋体"/>
          <w:color w:val="000000"/>
          <w:sz w:val="42"/>
        </w:rPr>
        <w:t>（三）我们须得决断，有关一种非客观化的思与言的问题究竟何以是一个真正的问题，是否于此问题中并没有追问什么，未思及在事情那里要追问的东西，使之离开了神学的论题并且使</w:t>
      </w:r>
    </w:p>
    <w:p w:rsidR="003B37AB" w:rsidRDefault="003B37AB"/>
    <w:p w:rsidR="003B37AB" w:rsidRDefault="003B37AB">
      <w:pPr>
        <w:sectPr w:rsidR="003B37AB">
          <w:headerReference w:type="default" r:id="rId1583"/>
          <w:footerReference w:type="default" r:id="rId1584"/>
          <w:pgSz w:w="16600" w:h="24400"/>
          <w:pgMar w:top="2080" w:right="2280" w:bottom="2080" w:left="2280" w:header="1780" w:footer="1780" w:gutter="0"/>
          <w:cols w:space="720"/>
        </w:sectPr>
      </w:pPr>
    </w:p>
    <w:p w:rsidR="003B37AB" w:rsidRDefault="00DE34B8">
      <w:pPr>
        <w:wordWrap w:val="0"/>
        <w:spacing w:before="200" w:line="680" w:lineRule="atLeast"/>
        <w:ind w:right="660"/>
        <w:jc w:val="right"/>
        <w:textAlignment w:val="baseline"/>
        <w:rPr>
          <w:sz w:val="50"/>
        </w:rPr>
      </w:pPr>
      <w:r>
        <w:rPr>
          <w:rFonts w:ascii="宋体" w:eastAsia="宋体" w:hAnsi="宋体" w:cs="宋体"/>
          <w:color w:val="000000"/>
          <w:sz w:val="50"/>
        </w:rPr>
        <w:lastRenderedPageBreak/>
        <w:t>现象学与神学</w:t>
      </w:r>
      <w:r>
        <w:rPr>
          <w:rFonts w:ascii="宋体" w:eastAsia="宋体" w:hAnsi="宋体" w:cs="宋体"/>
          <w:b/>
          <w:color w:val="000000"/>
          <w:sz w:val="50"/>
        </w:rPr>
        <w:t xml:space="preserve">  </w:t>
      </w:r>
      <w:r>
        <w:rPr>
          <w:rFonts w:ascii="宋体" w:eastAsia="宋体" w:hAnsi="宋体" w:cs="宋体"/>
          <w:color w:val="000000"/>
          <w:sz w:val="50"/>
        </w:rPr>
        <w:t>753</w:t>
      </w:r>
    </w:p>
    <w:p w:rsidR="003B37AB" w:rsidRDefault="003B37AB">
      <w:pPr>
        <w:wordWrap w:val="0"/>
        <w:spacing w:line="600" w:lineRule="exact"/>
        <w:jc w:val="right"/>
        <w:textAlignment w:val="baseline"/>
        <w:rPr>
          <w:sz w:val="50"/>
        </w:rPr>
      </w:pPr>
    </w:p>
    <w:p w:rsidR="003B37AB" w:rsidRDefault="00DE34B8">
      <w:pPr>
        <w:wordWrap w:val="0"/>
        <w:spacing w:line="680" w:lineRule="atLeast"/>
        <w:ind w:left="40" w:right="120"/>
        <w:textAlignment w:val="baseline"/>
        <w:rPr>
          <w:sz w:val="43"/>
        </w:rPr>
      </w:pPr>
      <w:r>
        <w:rPr>
          <w:rFonts w:ascii="宋体" w:eastAsia="宋体" w:hAnsi="宋体" w:cs="宋体"/>
          <w:color w:val="000000"/>
          <w:sz w:val="43"/>
        </w:rPr>
        <w:t>之混乱而变得多余的了。在此情形下，人们所举办的这次神学对话就具有了这样的任务，即要搞清楚它的误入歧途的问题的情况。看起来，这似乎只是对话的一个消极的结果。但只是看</w:t>
      </w:r>
      <w:r>
        <w:rPr>
          <w:rFonts w:ascii="宋体" w:eastAsia="宋体" w:hAnsi="宋体" w:cs="宋体"/>
          <w:color w:val="000000"/>
          <w:sz w:val="43"/>
        </w:rPr>
        <w:t>起来仿佛如此而已。因为实际上，它的不可回避的结论是，神学最终并且明确地意识到它的必然的主要任务，并非借助于哲学和科学而从中去获得它的思之范畴和它的言之方式，而是合乎实情地从信仰而来为了信仰而去思和言。如果说这种信仰按其本己的信念与在其本质中的人之为人相关涉，那么，真正的神学之思和言为了切中人并在人那里得到支持，也就不需要任何特殊的准备。</w:t>
      </w:r>
    </w:p>
    <w:p w:rsidR="003B37AB" w:rsidRDefault="00DE34B8">
      <w:pPr>
        <w:wordWrap w:val="0"/>
        <w:spacing w:line="680" w:lineRule="atLeast"/>
        <w:ind w:left="40" w:right="120" w:firstLine="860"/>
        <w:textAlignment w:val="baseline"/>
        <w:rPr>
          <w:sz w:val="43"/>
        </w:rPr>
      </w:pPr>
      <w:r>
        <w:rPr>
          <w:rFonts w:ascii="宋体" w:eastAsia="宋体" w:hAnsi="宋体" w:cs="宋体"/>
          <w:color w:val="000000"/>
          <w:sz w:val="43"/>
        </w:rPr>
        <w:t>对于上述三个论题，我们需要加以具体的更确切的探讨。我本人只能从哲学的角度对第二个论题作些揭示。因为，对第一个论题的探讨乃是神学的任务，尽管这个论题必定是整个对话的基础</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如果对话不应华而不实的话。</w:t>
      </w:r>
    </w:p>
    <w:p w:rsidR="003B37AB" w:rsidRDefault="00DE34B8">
      <w:pPr>
        <w:wordWrap w:val="0"/>
        <w:spacing w:line="680" w:lineRule="atLeast"/>
        <w:ind w:left="40" w:right="120" w:firstLine="860"/>
        <w:textAlignment w:val="baseline"/>
        <w:rPr>
          <w:sz w:val="43"/>
        </w:rPr>
      </w:pPr>
      <w:r>
        <w:rPr>
          <w:rFonts w:ascii="宋体" w:eastAsia="宋体" w:hAnsi="宋体" w:cs="宋体"/>
          <w:color w:val="000000"/>
          <w:sz w:val="43"/>
        </w:rPr>
        <w:t>第三个论题包含着从对前面两个论题的充分讨论而得出的神学结论。</w:t>
      </w:r>
    </w:p>
    <w:p w:rsidR="003B37AB" w:rsidRDefault="00DE34B8">
      <w:pPr>
        <w:wordWrap w:val="0"/>
        <w:spacing w:line="680" w:lineRule="atLeast"/>
        <w:ind w:left="40" w:right="120" w:firstLine="860"/>
        <w:textAlignment w:val="baseline"/>
        <w:rPr>
          <w:sz w:val="43"/>
        </w:rPr>
      </w:pPr>
      <w:r>
        <w:rPr>
          <w:rFonts w:ascii="宋体" w:eastAsia="宋体" w:hAnsi="宋体" w:cs="宋体"/>
          <w:color w:val="000000"/>
          <w:sz w:val="43"/>
        </w:rPr>
        <w:t>眼下我要尝试为第二个论题的讨论作某些揭示，而且也只以几个问题的形式作此揭示。大家应避免一种印象：仿佛我这里所做的是一种对从海德格尔的哲学中引来的教条论点的阐明</w:t>
      </w:r>
      <w:r>
        <w:rPr>
          <w:rFonts w:ascii="宋体" w:eastAsia="宋体" w:hAnsi="宋体" w:cs="宋体"/>
          <w:color w:val="000000"/>
          <w:sz w:val="43"/>
        </w:rPr>
        <w:t>————</w:t>
      </w:r>
      <w:r>
        <w:rPr>
          <w:rFonts w:ascii="宋体" w:eastAsia="宋体" w:hAnsi="宋体" w:cs="宋体"/>
          <w:color w:val="000000"/>
          <w:sz w:val="43"/>
        </w:rPr>
        <w:t>实际上并没有这样一种哲学。</w:t>
      </w:r>
    </w:p>
    <w:p w:rsidR="003B37AB" w:rsidRDefault="003B37AB">
      <w:pPr>
        <w:wordWrap w:val="0"/>
        <w:spacing w:line="640" w:lineRule="exact"/>
        <w:textAlignment w:val="baseline"/>
        <w:rPr>
          <w:sz w:val="50"/>
        </w:rPr>
      </w:pPr>
    </w:p>
    <w:p w:rsidR="003B37AB" w:rsidRDefault="00DE34B8">
      <w:pPr>
        <w:wordWrap w:val="0"/>
        <w:spacing w:line="700" w:lineRule="atLeast"/>
        <w:ind w:left="2760"/>
        <w:textAlignment w:val="baseline"/>
        <w:rPr>
          <w:sz w:val="50"/>
        </w:rPr>
      </w:pPr>
      <w:r>
        <w:rPr>
          <w:rFonts w:ascii="宋体" w:eastAsia="宋体" w:hAnsi="宋体" w:cs="宋体"/>
          <w:color w:val="000000"/>
          <w:sz w:val="50"/>
        </w:rPr>
        <w:t>对第二个论题的几点揭示</w:t>
      </w:r>
    </w:p>
    <w:p w:rsidR="003B37AB" w:rsidRDefault="003B37AB">
      <w:pPr>
        <w:wordWrap w:val="0"/>
        <w:spacing w:line="640" w:lineRule="exact"/>
        <w:textAlignment w:val="baseline"/>
        <w:rPr>
          <w:sz w:val="50"/>
        </w:rPr>
      </w:pPr>
    </w:p>
    <w:p w:rsidR="003B37AB" w:rsidRDefault="00DE34B8">
      <w:pPr>
        <w:wordWrap w:val="0"/>
        <w:spacing w:line="680" w:lineRule="atLeast"/>
        <w:ind w:left="40" w:right="100" w:firstLine="860"/>
        <w:textAlignment w:val="baseline"/>
        <w:rPr>
          <w:sz w:val="43"/>
        </w:rPr>
      </w:pPr>
      <w:r>
        <w:rPr>
          <w:rFonts w:ascii="宋体" w:eastAsia="宋体" w:hAnsi="宋体" w:cs="宋体"/>
          <w:color w:val="000000"/>
          <w:sz w:val="43"/>
        </w:rPr>
        <w:t>在对神学中一种非客观化的思与言的问题进行任何探讨之前，我们必然要沉思，在为这次神学对话所采取的问题立场中，人们所理解的一种客观化的思与言是什么。这种沉思必引发如下问题：</w:t>
      </w:r>
    </w:p>
    <w:p w:rsidR="003B37AB" w:rsidRDefault="003B37AB"/>
    <w:p w:rsidR="003B37AB" w:rsidRDefault="003B37AB">
      <w:pPr>
        <w:sectPr w:rsidR="003B37AB">
          <w:headerReference w:type="default" r:id="rId1585"/>
          <w:footerReference w:type="default" r:id="rId1586"/>
          <w:pgSz w:w="16600" w:h="24400"/>
          <w:pgMar w:top="2080" w:right="2240" w:bottom="2080" w:left="2240" w:header="1780" w:footer="1780" w:gutter="0"/>
          <w:cols w:space="720"/>
        </w:sectPr>
      </w:pPr>
    </w:p>
    <w:p w:rsidR="003B37AB" w:rsidRDefault="00DE34B8">
      <w:pPr>
        <w:wordWrap w:val="0"/>
        <w:spacing w:before="200" w:line="520" w:lineRule="atLeast"/>
        <w:ind w:left="420"/>
        <w:textAlignment w:val="baseline"/>
        <w:rPr>
          <w:sz w:val="39"/>
        </w:rPr>
      </w:pPr>
      <w:r>
        <w:rPr>
          <w:rFonts w:ascii="宋体" w:eastAsia="宋体" w:hAnsi="宋体" w:cs="宋体"/>
          <w:color w:val="000000"/>
          <w:sz w:val="39"/>
        </w:rPr>
        <w:lastRenderedPageBreak/>
        <w:t xml:space="preserve">754  </w:t>
      </w:r>
      <w:r>
        <w:rPr>
          <w:rFonts w:ascii="宋体" w:eastAsia="宋体" w:hAnsi="宋体" w:cs="宋体"/>
          <w:b/>
          <w:color w:val="000000"/>
          <w:sz w:val="39"/>
        </w:rPr>
        <w:t>第四编</w:t>
      </w:r>
      <w:r>
        <w:rPr>
          <w:rFonts w:ascii="宋体" w:eastAsia="宋体" w:hAnsi="宋体" w:cs="宋体"/>
          <w:color w:val="000000"/>
          <w:sz w:val="39"/>
        </w:rPr>
        <w:t xml:space="preserve">  </w:t>
      </w:r>
      <w:r>
        <w:rPr>
          <w:rFonts w:ascii="宋体" w:eastAsia="宋体" w:hAnsi="宋体" w:cs="宋体"/>
          <w:b/>
          <w:color w:val="000000"/>
          <w:sz w:val="39"/>
        </w:rPr>
        <w:t>神学之维</w:t>
      </w:r>
    </w:p>
    <w:p w:rsidR="003B37AB" w:rsidRDefault="003B37AB">
      <w:pPr>
        <w:wordWrap w:val="0"/>
        <w:spacing w:line="460" w:lineRule="exact"/>
        <w:textAlignment w:val="baseline"/>
        <w:rPr>
          <w:sz w:val="39"/>
        </w:rPr>
      </w:pPr>
    </w:p>
    <w:p w:rsidR="003B37AB" w:rsidRDefault="00DE34B8">
      <w:pPr>
        <w:wordWrap w:val="0"/>
        <w:spacing w:line="660" w:lineRule="atLeast"/>
        <w:ind w:right="20" w:firstLine="880"/>
        <w:textAlignment w:val="baseline"/>
        <w:rPr>
          <w:sz w:val="42"/>
        </w:rPr>
      </w:pPr>
      <w:r>
        <w:rPr>
          <w:rFonts w:ascii="宋体" w:eastAsia="宋体" w:hAnsi="宋体" w:cs="宋体"/>
          <w:color w:val="000000"/>
          <w:sz w:val="42"/>
        </w:rPr>
        <w:t>客观化的思与言是一种特殊的思与言，或者，每一种思之为思，每一种言之为言，都必然是客观化的吗？</w:t>
      </w:r>
    </w:p>
    <w:p w:rsidR="003B37AB" w:rsidRDefault="00DE34B8">
      <w:pPr>
        <w:wordWrap w:val="0"/>
        <w:spacing w:line="660" w:lineRule="atLeast"/>
        <w:ind w:left="880"/>
        <w:textAlignment w:val="baseline"/>
        <w:rPr>
          <w:sz w:val="42"/>
        </w:rPr>
      </w:pPr>
      <w:r>
        <w:rPr>
          <w:rFonts w:ascii="宋体" w:eastAsia="宋体" w:hAnsi="宋体" w:cs="宋体"/>
          <w:color w:val="000000"/>
          <w:sz w:val="42"/>
        </w:rPr>
        <w:t>要解决此问题，我们首先必须搞清并回答以下问题：</w:t>
      </w:r>
    </w:p>
    <w:p w:rsidR="003B37AB" w:rsidRDefault="00DE34B8">
      <w:pPr>
        <w:wordWrap w:val="0"/>
        <w:spacing w:line="660" w:lineRule="atLeast"/>
        <w:ind w:left="880"/>
        <w:textAlignment w:val="baseline"/>
        <w:rPr>
          <w:sz w:val="42"/>
        </w:rPr>
      </w:pPr>
      <w:r>
        <w:rPr>
          <w:rFonts w:ascii="宋体" w:eastAsia="宋体" w:hAnsi="宋体" w:cs="宋体"/>
          <w:color w:val="000000"/>
          <w:sz w:val="42"/>
        </w:rPr>
        <w:t>（一）何谓客观化？</w:t>
      </w:r>
    </w:p>
    <w:p w:rsidR="003B37AB" w:rsidRDefault="00DE34B8">
      <w:pPr>
        <w:wordWrap w:val="0"/>
        <w:spacing w:line="660" w:lineRule="atLeast"/>
        <w:ind w:left="880"/>
        <w:textAlignment w:val="baseline"/>
        <w:rPr>
          <w:sz w:val="42"/>
        </w:rPr>
      </w:pPr>
      <w:r>
        <w:rPr>
          <w:rFonts w:ascii="宋体" w:eastAsia="宋体" w:hAnsi="宋体" w:cs="宋体"/>
          <w:color w:val="000000"/>
          <w:sz w:val="42"/>
        </w:rPr>
        <w:t>（二）何谓思？</w:t>
      </w:r>
    </w:p>
    <w:p w:rsidR="003B37AB" w:rsidRDefault="00DE34B8">
      <w:pPr>
        <w:wordWrap w:val="0"/>
        <w:spacing w:line="660" w:lineRule="atLeast"/>
        <w:ind w:left="880"/>
        <w:textAlignment w:val="baseline"/>
        <w:rPr>
          <w:sz w:val="42"/>
        </w:rPr>
      </w:pPr>
      <w:r>
        <w:rPr>
          <w:rFonts w:ascii="宋体" w:eastAsia="宋体" w:hAnsi="宋体" w:cs="宋体"/>
          <w:color w:val="000000"/>
          <w:sz w:val="42"/>
        </w:rPr>
        <w:t>（三）何谓言？</w:t>
      </w:r>
    </w:p>
    <w:p w:rsidR="003B37AB" w:rsidRDefault="00DE34B8">
      <w:pPr>
        <w:wordWrap w:val="0"/>
        <w:spacing w:line="660" w:lineRule="atLeast"/>
        <w:ind w:right="20" w:firstLine="880"/>
        <w:textAlignment w:val="baseline"/>
        <w:rPr>
          <w:sz w:val="42"/>
        </w:rPr>
      </w:pPr>
      <w:r>
        <w:rPr>
          <w:rFonts w:ascii="宋体" w:eastAsia="宋体" w:hAnsi="宋体" w:cs="宋体"/>
          <w:color w:val="000000"/>
          <w:sz w:val="42"/>
        </w:rPr>
        <w:t>（四）每一种思本就是一种言，而每一种言本就是一种思吗？</w:t>
      </w:r>
    </w:p>
    <w:p w:rsidR="003B37AB" w:rsidRDefault="00DE34B8">
      <w:pPr>
        <w:wordWrap w:val="0"/>
        <w:spacing w:line="660" w:lineRule="atLeast"/>
        <w:ind w:firstLine="880"/>
        <w:textAlignment w:val="baseline"/>
        <w:rPr>
          <w:sz w:val="42"/>
        </w:rPr>
      </w:pPr>
      <w:r>
        <w:rPr>
          <w:rFonts w:ascii="宋体" w:eastAsia="宋体" w:hAnsi="宋体" w:cs="宋体"/>
          <w:color w:val="000000"/>
          <w:sz w:val="42"/>
        </w:rPr>
        <w:t>（五）思与言在何种意义上是客观化的，在何种意义上不是客观化的？</w:t>
      </w:r>
    </w:p>
    <w:p w:rsidR="003B37AB" w:rsidRDefault="00DE34B8">
      <w:pPr>
        <w:wordWrap w:val="0"/>
        <w:spacing w:line="660" w:lineRule="atLeast"/>
        <w:ind w:firstLine="880"/>
        <w:textAlignment w:val="baseline"/>
        <w:rPr>
          <w:sz w:val="42"/>
        </w:rPr>
      </w:pPr>
      <w:r>
        <w:rPr>
          <w:rFonts w:ascii="宋体" w:eastAsia="宋体" w:hAnsi="宋体" w:cs="宋体"/>
          <w:color w:val="000000"/>
          <w:sz w:val="42"/>
        </w:rPr>
        <w:t>这些问题在探讨时纠缠在一起，这乃是事情的本性使然。但这些问题的整个重心却是以您们的神学对话的那个疑难问题</w:t>
      </w:r>
      <w:r>
        <w:rPr>
          <w:rFonts w:ascii="宋体" w:eastAsia="宋体" w:hAnsi="宋体" w:cs="宋体"/>
          <w:color w:val="000000"/>
          <w:sz w:val="42"/>
        </w:rPr>
        <w:t>为基础的。同时，上述诸问题</w:t>
      </w:r>
      <w:r>
        <w:rPr>
          <w:rFonts w:ascii="宋体" w:eastAsia="宋体" w:hAnsi="宋体" w:cs="宋体"/>
          <w:color w:val="000000"/>
          <w:sz w:val="42"/>
        </w:rPr>
        <w:t>————</w:t>
      </w:r>
      <w:r>
        <w:rPr>
          <w:rFonts w:ascii="宋体" w:eastAsia="宋体" w:hAnsi="宋体" w:cs="宋体"/>
          <w:color w:val="000000"/>
          <w:sz w:val="42"/>
        </w:rPr>
        <w:t>多少是清楚的和得到了充分阐发的</w:t>
      </w:r>
      <w:r>
        <w:rPr>
          <w:rFonts w:ascii="宋体" w:eastAsia="宋体" w:hAnsi="宋体" w:cs="宋体"/>
          <w:color w:val="000000"/>
          <w:sz w:val="42"/>
        </w:rPr>
        <w:t>————</w:t>
      </w:r>
      <w:r>
        <w:rPr>
          <w:rFonts w:ascii="宋体" w:eastAsia="宋体" w:hAnsi="宋体" w:cs="宋体"/>
          <w:color w:val="000000"/>
          <w:sz w:val="42"/>
        </w:rPr>
        <w:t>构成了今天的</w:t>
      </w:r>
      <w:r>
        <w:rPr>
          <w:rFonts w:ascii="宋体" w:eastAsia="宋体" w:hAnsi="宋体" w:cs="宋体"/>
          <w:color w:val="000000"/>
          <w:sz w:val="42"/>
        </w:rPr>
        <w:t>“</w:t>
      </w:r>
      <w:r>
        <w:rPr>
          <w:rFonts w:ascii="宋体" w:eastAsia="宋体" w:hAnsi="宋体" w:cs="宋体"/>
          <w:color w:val="000000"/>
          <w:sz w:val="42"/>
        </w:rPr>
        <w:t>哲学</w:t>
      </w:r>
      <w:r>
        <w:rPr>
          <w:rFonts w:ascii="宋体" w:eastAsia="宋体" w:hAnsi="宋体" w:cs="宋体"/>
          <w:color w:val="000000"/>
          <w:sz w:val="42"/>
        </w:rPr>
        <w:t>”</w:t>
      </w:r>
      <w:r>
        <w:rPr>
          <w:rFonts w:ascii="宋体" w:eastAsia="宋体" w:hAnsi="宋体" w:cs="宋体"/>
          <w:color w:val="000000"/>
          <w:sz w:val="42"/>
        </w:rPr>
        <w:t>从其最极端的对立立场出发</w:t>
      </w:r>
      <w:r>
        <w:rPr>
          <w:rFonts w:ascii="宋体" w:eastAsia="宋体" w:hAnsi="宋体" w:cs="宋体"/>
          <w:color w:val="000000"/>
          <w:sz w:val="42"/>
        </w:rPr>
        <w:t>(</w:t>
      </w:r>
      <w:r>
        <w:rPr>
          <w:rFonts w:ascii="宋体" w:eastAsia="宋体" w:hAnsi="宋体" w:cs="宋体"/>
          <w:color w:val="000000"/>
          <w:sz w:val="42"/>
        </w:rPr>
        <w:t>卡尔纳普</w:t>
      </w:r>
      <w:r>
        <w:rPr>
          <w:rFonts w:ascii="宋体" w:eastAsia="宋体" w:hAnsi="宋体" w:cs="宋体"/>
          <w:color w:val="000000"/>
          <w:sz w:val="42"/>
        </w:rPr>
        <w:t>————→</w:t>
      </w:r>
      <w:r>
        <w:rPr>
          <w:rFonts w:ascii="宋体" w:eastAsia="宋体" w:hAnsi="宋体" w:cs="宋体"/>
          <w:color w:val="000000"/>
          <w:sz w:val="42"/>
        </w:rPr>
        <w:t>海德格尔</w:t>
      </w:r>
      <w:r>
        <w:rPr>
          <w:rFonts w:ascii="宋体" w:eastAsia="宋体" w:hAnsi="宋体" w:cs="宋体"/>
          <w:color w:val="000000"/>
          <w:sz w:val="42"/>
        </w:rPr>
        <w:t>)</w:t>
      </w:r>
      <w:r>
        <w:rPr>
          <w:rFonts w:ascii="宋体" w:eastAsia="宋体" w:hAnsi="宋体" w:cs="宋体"/>
          <w:color w:val="000000"/>
          <w:sz w:val="42"/>
        </w:rPr>
        <w:t>所作的那些努力的还隐蔽着的中心。人们现在称这些立场为：技术科学主义的语言观与思辨解释学的语言经验。两种立场从殊为不同的任务方面得到规定。第一种立场想把一切思与言，包括哲学的思与言，置于一种可在技术逻辑上建构起来的符号系统的统治之下，也即把它们固定为科学的工具。第二种立场起于这样一个问题，即：应把什么东西经验为哲学之思的事情本身，应如何言说这种事情</w:t>
      </w:r>
      <w:r>
        <w:rPr>
          <w:rFonts w:ascii="宋体" w:eastAsia="宋体" w:hAnsi="宋体" w:cs="宋体"/>
          <w:color w:val="000000"/>
          <w:sz w:val="42"/>
        </w:rPr>
        <w:t>(</w:t>
      </w:r>
      <w:r>
        <w:rPr>
          <w:rFonts w:ascii="宋体" w:eastAsia="宋体" w:hAnsi="宋体" w:cs="宋体"/>
          <w:color w:val="000000"/>
          <w:sz w:val="42"/>
        </w:rPr>
        <w:t>作为存在的存在</w:t>
      </w:r>
      <w:r>
        <w:rPr>
          <w:rFonts w:ascii="宋体" w:eastAsia="宋体" w:hAnsi="宋体" w:cs="宋体"/>
          <w:color w:val="000000"/>
          <w:sz w:val="42"/>
        </w:rPr>
        <w:t>)</w:t>
      </w:r>
      <w:r>
        <w:rPr>
          <w:rFonts w:ascii="宋体" w:eastAsia="宋体" w:hAnsi="宋体" w:cs="宋体"/>
          <w:color w:val="000000"/>
          <w:sz w:val="42"/>
        </w:rPr>
        <w:t>，可见，在这两种立场中，问题并不在于一种语言哲学</w:t>
      </w:r>
      <w:r>
        <w:rPr>
          <w:rFonts w:ascii="宋体" w:eastAsia="宋体" w:hAnsi="宋体" w:cs="宋体"/>
          <w:color w:val="000000"/>
          <w:sz w:val="42"/>
        </w:rPr>
        <w:t>(</w:t>
      </w:r>
      <w:r>
        <w:rPr>
          <w:rFonts w:ascii="宋体" w:eastAsia="宋体" w:hAnsi="宋体" w:cs="宋体"/>
          <w:color w:val="000000"/>
          <w:sz w:val="42"/>
        </w:rPr>
        <w:t>与一种自然哲学或艺术哲学相应</w:t>
      </w:r>
      <w:r>
        <w:rPr>
          <w:rFonts w:ascii="宋体" w:eastAsia="宋体" w:hAnsi="宋体" w:cs="宋体"/>
          <w:color w:val="000000"/>
          <w:sz w:val="42"/>
        </w:rPr>
        <w:t>)</w:t>
      </w:r>
      <w:r>
        <w:rPr>
          <w:rFonts w:ascii="宋体" w:eastAsia="宋体" w:hAnsi="宋体" w:cs="宋体"/>
          <w:color w:val="000000"/>
          <w:sz w:val="42"/>
        </w:rPr>
        <w:t>的被隔离开来的区域，毋宁说，语言被当作哲学之思和任何一种思与言都在其中逗留和活动的那个领域来认识。由于在西方传统中，人的本质被规定为那种</w:t>
      </w:r>
      <w:r>
        <w:rPr>
          <w:rFonts w:ascii="宋体" w:eastAsia="宋体" w:hAnsi="宋体" w:cs="宋体"/>
          <w:color w:val="000000"/>
          <w:sz w:val="42"/>
        </w:rPr>
        <w:t>“</w:t>
      </w:r>
      <w:r>
        <w:rPr>
          <w:rFonts w:ascii="宋体" w:eastAsia="宋体" w:hAnsi="宋体" w:cs="宋体"/>
          <w:color w:val="000000"/>
          <w:sz w:val="42"/>
        </w:rPr>
        <w:t>具有语言</w:t>
      </w:r>
      <w:r>
        <w:rPr>
          <w:rFonts w:ascii="宋体" w:eastAsia="宋体" w:hAnsi="宋体" w:cs="宋体"/>
          <w:color w:val="000000"/>
          <w:sz w:val="42"/>
        </w:rPr>
        <w:t>”</w:t>
      </w:r>
      <w:r>
        <w:rPr>
          <w:rFonts w:ascii="宋体" w:eastAsia="宋体" w:hAnsi="宋体" w:cs="宋体"/>
          <w:color w:val="000000"/>
          <w:sz w:val="42"/>
        </w:rPr>
        <w:t>的生物</w:t>
      </w:r>
      <w:r>
        <w:rPr>
          <w:rFonts w:ascii="宋体" w:eastAsia="宋体" w:hAnsi="宋体" w:cs="宋体"/>
          <w:color w:val="000000"/>
          <w:sz w:val="42"/>
        </w:rPr>
        <w:t>(ζφον λ6γος ειχов)————</w:t>
      </w:r>
      <w:r>
        <w:rPr>
          <w:rFonts w:ascii="宋体" w:eastAsia="宋体" w:hAnsi="宋体" w:cs="宋体"/>
          <w:color w:val="000000"/>
          <w:sz w:val="42"/>
        </w:rPr>
        <w:t>即便是作为行动着的生命体的人也只是那种</w:t>
      </w:r>
      <w:r>
        <w:rPr>
          <w:rFonts w:ascii="宋体" w:eastAsia="宋体" w:hAnsi="宋体" w:cs="宋体"/>
          <w:color w:val="000000"/>
          <w:sz w:val="42"/>
        </w:rPr>
        <w:t>“</w:t>
      </w:r>
      <w:r>
        <w:rPr>
          <w:rFonts w:ascii="宋体" w:eastAsia="宋体" w:hAnsi="宋体" w:cs="宋体"/>
          <w:color w:val="000000"/>
          <w:sz w:val="42"/>
        </w:rPr>
        <w:t>具有语言</w:t>
      </w:r>
      <w:r>
        <w:rPr>
          <w:rFonts w:ascii="宋体" w:eastAsia="宋体" w:hAnsi="宋体" w:cs="宋体"/>
          <w:color w:val="000000"/>
          <w:sz w:val="42"/>
        </w:rPr>
        <w:t>”</w:t>
      </w:r>
      <w:r>
        <w:rPr>
          <w:rFonts w:ascii="宋体" w:eastAsia="宋体" w:hAnsi="宋体" w:cs="宋体"/>
          <w:color w:val="000000"/>
          <w:sz w:val="42"/>
        </w:rPr>
        <w:t>的人</w:t>
      </w:r>
      <w:r>
        <w:rPr>
          <w:rFonts w:ascii="宋体" w:eastAsia="宋体" w:hAnsi="宋体" w:cs="宋体"/>
          <w:color w:val="000000"/>
          <w:sz w:val="42"/>
        </w:rPr>
        <w:t>————</w:t>
      </w:r>
      <w:r>
        <w:rPr>
          <w:rFonts w:ascii="宋体" w:eastAsia="宋体" w:hAnsi="宋体" w:cs="宋体"/>
          <w:color w:val="000000"/>
          <w:sz w:val="42"/>
        </w:rPr>
        <w:t>，所以上述立场的</w:t>
      </w:r>
    </w:p>
    <w:p w:rsidR="003B37AB" w:rsidRDefault="003B37AB"/>
    <w:p w:rsidR="003B37AB" w:rsidRDefault="003B37AB">
      <w:pPr>
        <w:sectPr w:rsidR="003B37AB">
          <w:headerReference w:type="default" r:id="rId1587"/>
          <w:footerReference w:type="default" r:id="rId1588"/>
          <w:pgSz w:w="16600" w:h="24400"/>
          <w:pgMar w:top="2080" w:right="2280" w:bottom="2080" w:left="2280" w:header="1780" w:footer="1780" w:gutter="0"/>
          <w:cols w:space="720"/>
        </w:sectPr>
      </w:pPr>
    </w:p>
    <w:p w:rsidR="003B37AB" w:rsidRDefault="00DE34B8">
      <w:pPr>
        <w:wordWrap w:val="0"/>
        <w:spacing w:before="180" w:line="520" w:lineRule="atLeast"/>
        <w:ind w:right="700"/>
        <w:jc w:val="right"/>
        <w:textAlignment w:val="baseline"/>
        <w:rPr>
          <w:sz w:val="39"/>
        </w:rPr>
      </w:pPr>
      <w:r>
        <w:rPr>
          <w:rFonts w:ascii="仿宋" w:eastAsia="仿宋" w:hAnsi="仿宋" w:cs="仿宋"/>
          <w:color w:val="000000"/>
          <w:sz w:val="39"/>
        </w:rPr>
        <w:lastRenderedPageBreak/>
        <w:t>现象学与神学</w:t>
      </w:r>
      <w:r>
        <w:rPr>
          <w:rFonts w:ascii="仿宋" w:eastAsia="仿宋" w:hAnsi="仿宋" w:cs="仿宋"/>
          <w:b/>
          <w:color w:val="000000"/>
          <w:sz w:val="39"/>
        </w:rPr>
        <w:t xml:space="preserve">  </w:t>
      </w:r>
      <w:r>
        <w:rPr>
          <w:rFonts w:ascii="仿宋" w:eastAsia="仿宋" w:hAnsi="仿宋" w:cs="仿宋"/>
          <w:color w:val="000000"/>
          <w:sz w:val="39"/>
        </w:rPr>
        <w:t>755</w:t>
      </w:r>
    </w:p>
    <w:p w:rsidR="003B37AB" w:rsidRDefault="003B37AB">
      <w:pPr>
        <w:wordWrap w:val="0"/>
        <w:spacing w:line="460" w:lineRule="exact"/>
        <w:jc w:val="right"/>
        <w:textAlignment w:val="baseline"/>
        <w:rPr>
          <w:sz w:val="39"/>
        </w:rPr>
      </w:pPr>
    </w:p>
    <w:p w:rsidR="003B37AB" w:rsidRDefault="00DE34B8">
      <w:pPr>
        <w:wordWrap w:val="0"/>
        <w:spacing w:line="680" w:lineRule="atLeast"/>
        <w:textAlignment w:val="baseline"/>
        <w:rPr>
          <w:sz w:val="42"/>
        </w:rPr>
      </w:pPr>
      <w:r>
        <w:rPr>
          <w:rFonts w:ascii="宋体" w:eastAsia="宋体" w:hAnsi="宋体" w:cs="宋体"/>
          <w:color w:val="000000"/>
          <w:sz w:val="42"/>
        </w:rPr>
        <w:t>争辩无非是拿人之生存及其规定性的问题冒险。</w:t>
      </w:r>
    </w:p>
    <w:p w:rsidR="003B37AB" w:rsidRDefault="00DE34B8">
      <w:pPr>
        <w:wordWrap w:val="0"/>
        <w:spacing w:line="680" w:lineRule="atLeast"/>
        <w:ind w:right="220" w:firstLine="880"/>
        <w:textAlignment w:val="baseline"/>
        <w:rPr>
          <w:sz w:val="42"/>
        </w:rPr>
      </w:pPr>
      <w:r>
        <w:rPr>
          <w:rFonts w:ascii="宋体" w:eastAsia="宋体" w:hAnsi="宋体" w:cs="宋体"/>
          <w:color w:val="000000"/>
          <w:sz w:val="42"/>
        </w:rPr>
        <w:t>神学能够和必须以何种方式并且以什么为限度参</w:t>
      </w:r>
      <w:r>
        <w:rPr>
          <w:rFonts w:ascii="宋体" w:eastAsia="宋体" w:hAnsi="宋体" w:cs="宋体"/>
          <w:color w:val="000000"/>
          <w:sz w:val="42"/>
        </w:rPr>
        <w:t>与这种争辩，这是有待神学来决定的。</w:t>
      </w:r>
    </w:p>
    <w:p w:rsidR="003B37AB" w:rsidRDefault="00DE34B8">
      <w:pPr>
        <w:wordWrap w:val="0"/>
        <w:spacing w:line="680" w:lineRule="atLeast"/>
        <w:ind w:right="120" w:firstLine="880"/>
        <w:textAlignment w:val="baseline"/>
        <w:rPr>
          <w:sz w:val="42"/>
        </w:rPr>
      </w:pPr>
      <w:r>
        <w:rPr>
          <w:rFonts w:ascii="宋体" w:eastAsia="宋体" w:hAnsi="宋体" w:cs="宋体"/>
          <w:color w:val="000000"/>
          <w:sz w:val="42"/>
        </w:rPr>
        <w:t>在下面对五个问题作简短的解说之前，我们先要做一个评论，此评论是针对</w:t>
      </w:r>
      <w:r>
        <w:rPr>
          <w:rFonts w:ascii="宋体" w:eastAsia="宋体" w:hAnsi="宋体" w:cs="宋体"/>
          <w:color w:val="000000"/>
          <w:sz w:val="42"/>
        </w:rPr>
        <w:t>“</w:t>
      </w:r>
      <w:r>
        <w:rPr>
          <w:rFonts w:ascii="宋体" w:eastAsia="宋体" w:hAnsi="宋体" w:cs="宋体"/>
          <w:color w:val="000000"/>
          <w:sz w:val="42"/>
        </w:rPr>
        <w:t>今日神学中一种非客观化的思与言的问题</w:t>
      </w:r>
      <w:r>
        <w:rPr>
          <w:rFonts w:ascii="宋体" w:eastAsia="宋体" w:hAnsi="宋体" w:cs="宋体"/>
          <w:color w:val="000000"/>
          <w:sz w:val="42"/>
        </w:rPr>
        <w:t>”</w:t>
      </w:r>
      <w:r>
        <w:rPr>
          <w:rFonts w:ascii="宋体" w:eastAsia="宋体" w:hAnsi="宋体" w:cs="宋体"/>
          <w:color w:val="000000"/>
          <w:sz w:val="42"/>
        </w:rPr>
        <w:t>的所谓动机做的。有一种广泛流行的、未经检验地被接受的意见认为，每一种思作为表象，每一种言作为表达，已然都是</w:t>
      </w:r>
      <w:r>
        <w:rPr>
          <w:rFonts w:ascii="宋体" w:eastAsia="宋体" w:hAnsi="宋体" w:cs="宋体"/>
          <w:color w:val="000000"/>
          <w:sz w:val="42"/>
        </w:rPr>
        <w:t>“</w:t>
      </w:r>
      <w:r>
        <w:rPr>
          <w:rFonts w:ascii="宋体" w:eastAsia="宋体" w:hAnsi="宋体" w:cs="宋体"/>
          <w:color w:val="000000"/>
          <w:sz w:val="42"/>
        </w:rPr>
        <w:t>客观化的</w:t>
      </w:r>
      <w:r>
        <w:rPr>
          <w:rFonts w:ascii="宋体" w:eastAsia="宋体" w:hAnsi="宋体" w:cs="宋体"/>
          <w:color w:val="000000"/>
          <w:sz w:val="42"/>
        </w:rPr>
        <w:t>”</w:t>
      </w:r>
      <w:r>
        <w:rPr>
          <w:rFonts w:ascii="宋体" w:eastAsia="宋体" w:hAnsi="宋体" w:cs="宋体"/>
          <w:color w:val="000000"/>
          <w:sz w:val="42"/>
        </w:rPr>
        <w:t>。这里我们不可能具体地追踪这种意见的由来。对这种意见来说决定性的是人们长期以来未加澄清地提出来的那种在理性与非理性之间的区分，这种区分是根据一种自身未曾被澄清的理性之思的机制而设定起来的。而近来，对于每一种思与</w:t>
      </w:r>
      <w:r>
        <w:rPr>
          <w:rFonts w:ascii="宋体" w:eastAsia="宋体" w:hAnsi="宋体" w:cs="宋体"/>
          <w:color w:val="000000"/>
          <w:sz w:val="42"/>
        </w:rPr>
        <w:t>言的客观化特征的主张来说，尼采、柏格森和生命哲学的学说成为决定性的了。由于我们在言中</w:t>
      </w:r>
      <w:r>
        <w:rPr>
          <w:rFonts w:ascii="宋体" w:eastAsia="宋体" w:hAnsi="宋体" w:cs="宋体"/>
          <w:color w:val="000000"/>
          <w:sz w:val="42"/>
        </w:rPr>
        <w:t>————</w:t>
      </w:r>
      <w:r>
        <w:rPr>
          <w:rFonts w:ascii="宋体" w:eastAsia="宋体" w:hAnsi="宋体" w:cs="宋体"/>
          <w:color w:val="000000"/>
          <w:sz w:val="42"/>
        </w:rPr>
        <w:t>明确或不明确地</w:t>
      </w:r>
      <w:r>
        <w:rPr>
          <w:rFonts w:ascii="宋体" w:eastAsia="宋体" w:hAnsi="宋体" w:cs="宋体"/>
          <w:color w:val="000000"/>
          <w:sz w:val="42"/>
        </w:rPr>
        <w:t>————</w:t>
      </w:r>
      <w:r>
        <w:rPr>
          <w:rFonts w:ascii="宋体" w:eastAsia="宋体" w:hAnsi="宋体" w:cs="宋体"/>
          <w:color w:val="000000"/>
          <w:sz w:val="42"/>
        </w:rPr>
        <w:t>往往道说着</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”(ist)</w:t>
      </w:r>
      <w:r>
        <w:rPr>
          <w:rFonts w:ascii="宋体" w:eastAsia="宋体" w:hAnsi="宋体" w:cs="宋体"/>
          <w:color w:val="000000"/>
          <w:sz w:val="42"/>
        </w:rPr>
        <w:t>，而存在意味着在场状态，在场状态在现代又被解释为对象性和客观性，所以，作为表象的思和作为表达的言就必然导致一种对在自身中流动的</w:t>
      </w:r>
      <w:r>
        <w:rPr>
          <w:rFonts w:ascii="宋体" w:eastAsia="宋体" w:hAnsi="宋体" w:cs="宋体"/>
          <w:color w:val="000000"/>
          <w:sz w:val="42"/>
        </w:rPr>
        <w:t>“</w:t>
      </w:r>
      <w:r>
        <w:rPr>
          <w:rFonts w:ascii="宋体" w:eastAsia="宋体" w:hAnsi="宋体" w:cs="宋体"/>
          <w:color w:val="000000"/>
          <w:sz w:val="42"/>
        </w:rPr>
        <w:t>生命之流</w:t>
      </w:r>
      <w:r>
        <w:rPr>
          <w:rFonts w:ascii="宋体" w:eastAsia="宋体" w:hAnsi="宋体" w:cs="宋体"/>
          <w:color w:val="000000"/>
          <w:sz w:val="42"/>
        </w:rPr>
        <w:t>”</w:t>
      </w:r>
      <w:r>
        <w:rPr>
          <w:rFonts w:ascii="宋体" w:eastAsia="宋体" w:hAnsi="宋体" w:cs="宋体"/>
          <w:color w:val="000000"/>
          <w:sz w:val="42"/>
        </w:rPr>
        <w:t>的僵固化，由此导致一种对</w:t>
      </w:r>
      <w:r>
        <w:rPr>
          <w:rFonts w:ascii="宋体" w:eastAsia="宋体" w:hAnsi="宋体" w:cs="宋体"/>
          <w:color w:val="000000"/>
          <w:sz w:val="42"/>
        </w:rPr>
        <w:t>“</w:t>
      </w:r>
      <w:r>
        <w:rPr>
          <w:rFonts w:ascii="宋体" w:eastAsia="宋体" w:hAnsi="宋体" w:cs="宋体"/>
          <w:color w:val="000000"/>
          <w:sz w:val="42"/>
        </w:rPr>
        <w:t>生命之流</w:t>
      </w:r>
      <w:r>
        <w:rPr>
          <w:rFonts w:ascii="宋体" w:eastAsia="宋体" w:hAnsi="宋体" w:cs="宋体"/>
          <w:color w:val="000000"/>
          <w:sz w:val="42"/>
        </w:rPr>
        <w:t>”</w:t>
      </w:r>
      <w:r>
        <w:rPr>
          <w:rFonts w:ascii="宋体" w:eastAsia="宋体" w:hAnsi="宋体" w:cs="宋体"/>
          <w:color w:val="000000"/>
          <w:sz w:val="42"/>
        </w:rPr>
        <w:t>的扭曲。另一方面，此种对持存的东西的固定，尽管它扭曲生命，但对人类生命的保存和贮存来说却是不可或缺的。作为这种以不同形式表达出来的意见的例证，我们援引尼采在</w:t>
      </w:r>
      <w:r>
        <w:rPr>
          <w:rFonts w:ascii="宋体" w:eastAsia="宋体" w:hAnsi="宋体" w:cs="宋体"/>
          <w:color w:val="000000"/>
          <w:sz w:val="42"/>
        </w:rPr>
        <w:t>(</w:t>
      </w:r>
      <w:r>
        <w:rPr>
          <w:rFonts w:ascii="宋体" w:eastAsia="宋体" w:hAnsi="宋体" w:cs="宋体"/>
          <w:color w:val="000000"/>
          <w:sz w:val="42"/>
        </w:rPr>
        <w:t>强力意志</w:t>
      </w:r>
      <w:r>
        <w:rPr>
          <w:rFonts w:ascii="宋体" w:eastAsia="宋体" w:hAnsi="宋体" w:cs="宋体"/>
          <w:color w:val="000000"/>
          <w:sz w:val="42"/>
        </w:rPr>
        <w:t>)</w:t>
      </w:r>
      <w:r>
        <w:rPr>
          <w:rFonts w:ascii="宋体" w:eastAsia="宋体" w:hAnsi="宋体" w:cs="宋体"/>
          <w:color w:val="000000"/>
          <w:sz w:val="42"/>
        </w:rPr>
        <w:t>中的一段话就够了</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715</w:t>
      </w:r>
      <w:r>
        <w:rPr>
          <w:rFonts w:ascii="宋体" w:eastAsia="宋体" w:hAnsi="宋体" w:cs="宋体"/>
          <w:color w:val="000000"/>
          <w:sz w:val="42"/>
        </w:rPr>
        <w:t>条</w:t>
      </w:r>
      <w:r>
        <w:rPr>
          <w:rFonts w:ascii="宋体" w:eastAsia="宋体" w:hAnsi="宋体" w:cs="宋体"/>
          <w:color w:val="000000"/>
          <w:sz w:val="42"/>
        </w:rPr>
        <w:t>，</w:t>
      </w:r>
      <w:r>
        <w:rPr>
          <w:rFonts w:ascii="宋体" w:eastAsia="宋体" w:hAnsi="宋体" w:cs="宋体"/>
          <w:color w:val="000000"/>
          <w:sz w:val="42"/>
        </w:rPr>
        <w:t>1887-1888</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为表达</w:t>
      </w:r>
      <w:r>
        <w:rPr>
          <w:rFonts w:ascii="宋体" w:eastAsia="宋体" w:hAnsi="宋体" w:cs="宋体"/>
          <w:color w:val="000000"/>
          <w:sz w:val="42"/>
        </w:rPr>
        <w:t>‘</w:t>
      </w:r>
      <w:r>
        <w:rPr>
          <w:rFonts w:ascii="宋体" w:eastAsia="宋体" w:hAnsi="宋体" w:cs="宋体"/>
          <w:color w:val="000000"/>
          <w:sz w:val="42"/>
        </w:rPr>
        <w:t>生成</w:t>
      </w:r>
      <w:r>
        <w:rPr>
          <w:rFonts w:ascii="宋体" w:eastAsia="宋体" w:hAnsi="宋体" w:cs="宋体"/>
          <w:color w:val="000000"/>
          <w:sz w:val="42"/>
        </w:rPr>
        <w:t>’</w:t>
      </w:r>
      <w:r>
        <w:rPr>
          <w:rFonts w:ascii="宋体" w:eastAsia="宋体" w:hAnsi="宋体" w:cs="宋体"/>
          <w:color w:val="000000"/>
          <w:sz w:val="42"/>
        </w:rPr>
        <w:t>，用不着语言表达工具：它属于我们的不可取代的保存需要，也就是始终设定一个由持存物、事物等等</w:t>
      </w:r>
      <w:r>
        <w:rPr>
          <w:rFonts w:ascii="宋体" w:eastAsia="宋体" w:hAnsi="宋体" w:cs="宋体"/>
          <w:color w:val="000000"/>
          <w:sz w:val="42"/>
        </w:rPr>
        <w:t>(</w:t>
      </w:r>
      <w:r>
        <w:rPr>
          <w:rFonts w:ascii="宋体" w:eastAsia="宋体" w:hAnsi="宋体" w:cs="宋体"/>
          <w:color w:val="000000"/>
          <w:sz w:val="42"/>
        </w:rPr>
        <w:t>也即客体</w:t>
      </w:r>
      <w:r>
        <w:rPr>
          <w:rFonts w:ascii="宋体" w:eastAsia="宋体" w:hAnsi="宋体" w:cs="宋体"/>
          <w:color w:val="000000"/>
          <w:sz w:val="42"/>
        </w:rPr>
        <w:t>)</w:t>
      </w:r>
      <w:r>
        <w:rPr>
          <w:rFonts w:ascii="宋体" w:eastAsia="宋体" w:hAnsi="宋体" w:cs="宋体"/>
          <w:color w:val="000000"/>
          <w:sz w:val="42"/>
        </w:rPr>
        <w:t>组成的更粗糙的世界的需要</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80" w:lineRule="atLeast"/>
        <w:ind w:right="160" w:firstLine="880"/>
        <w:textAlignment w:val="baseline"/>
        <w:rPr>
          <w:sz w:val="42"/>
        </w:rPr>
      </w:pPr>
      <w:r>
        <w:rPr>
          <w:rFonts w:ascii="宋体" w:eastAsia="宋体" w:hAnsi="宋体" w:cs="宋体"/>
          <w:color w:val="000000"/>
          <w:sz w:val="42"/>
        </w:rPr>
        <w:t>我们下面对五个问题的提示要把自身当作问题来理解和深思。因为，全部沉思必须关注的语言之神秘始终是最值得思考和追问的现象，尤其是当人们生发了这样一种洞识，即：语言决不是人的一件作品，而是语言说</w:t>
      </w:r>
      <w:r>
        <w:rPr>
          <w:rFonts w:ascii="宋体" w:eastAsia="宋体" w:hAnsi="宋体" w:cs="宋体"/>
          <w:color w:val="000000"/>
          <w:sz w:val="42"/>
        </w:rPr>
        <w:t>(Die</w:t>
      </w:r>
      <w:r>
        <w:rPr>
          <w:rFonts w:ascii="宋体" w:eastAsia="宋体" w:hAnsi="宋体" w:cs="宋体"/>
          <w:b/>
          <w:color w:val="000000"/>
          <w:sz w:val="42"/>
        </w:rPr>
        <w:t xml:space="preserve"> </w:t>
      </w:r>
      <w:r>
        <w:rPr>
          <w:rFonts w:ascii="宋体" w:eastAsia="宋体" w:hAnsi="宋体" w:cs="宋体"/>
          <w:color w:val="000000"/>
          <w:sz w:val="42"/>
        </w:rPr>
        <w:t>Sprache</w:t>
      </w:r>
      <w:r>
        <w:rPr>
          <w:rFonts w:ascii="宋体" w:eastAsia="宋体" w:hAnsi="宋体" w:cs="宋体"/>
          <w:b/>
          <w:color w:val="000000"/>
          <w:sz w:val="42"/>
        </w:rPr>
        <w:t xml:space="preserve"> </w:t>
      </w:r>
      <w:r>
        <w:rPr>
          <w:rFonts w:ascii="宋体" w:eastAsia="宋体" w:hAnsi="宋体" w:cs="宋体"/>
          <w:color w:val="000000"/>
          <w:sz w:val="42"/>
        </w:rPr>
        <w:t>spricht)</w:t>
      </w:r>
      <w:r>
        <w:rPr>
          <w:rFonts w:ascii="宋体" w:eastAsia="宋体" w:hAnsi="宋体" w:cs="宋体"/>
          <w:color w:val="000000"/>
          <w:sz w:val="42"/>
        </w:rPr>
        <w:t>。人说，只</w:t>
      </w:r>
    </w:p>
    <w:p w:rsidR="003B37AB" w:rsidRDefault="003B37AB"/>
    <w:p w:rsidR="003B37AB" w:rsidRDefault="003B37AB">
      <w:pPr>
        <w:sectPr w:rsidR="003B37AB">
          <w:headerReference w:type="default" r:id="rId1589"/>
          <w:footerReference w:type="default" r:id="rId1590"/>
          <w:pgSz w:w="16600" w:h="24400"/>
          <w:pgMar w:top="2080" w:right="2180" w:bottom="2080" w:left="2180" w:header="1780" w:footer="1780" w:gutter="0"/>
          <w:cols w:space="720"/>
        </w:sectPr>
      </w:pPr>
    </w:p>
    <w:p w:rsidR="003B37AB" w:rsidRDefault="00DE34B8">
      <w:pPr>
        <w:wordWrap w:val="0"/>
        <w:spacing w:before="220" w:line="540" w:lineRule="atLeast"/>
        <w:ind w:left="460"/>
        <w:textAlignment w:val="baseline"/>
        <w:rPr>
          <w:sz w:val="40"/>
        </w:rPr>
      </w:pPr>
      <w:r>
        <w:rPr>
          <w:rFonts w:ascii="宋体" w:eastAsia="宋体" w:hAnsi="宋体" w:cs="宋体"/>
          <w:color w:val="000000"/>
          <w:sz w:val="40"/>
        </w:rPr>
        <w:lastRenderedPageBreak/>
        <w:t xml:space="preserve">756  </w:t>
      </w:r>
      <w:r>
        <w:rPr>
          <w:rFonts w:ascii="宋体" w:eastAsia="宋体" w:hAnsi="宋体" w:cs="宋体"/>
          <w:color w:val="000000"/>
          <w:sz w:val="40"/>
        </w:rPr>
        <w:t>第四编</w:t>
      </w:r>
      <w:r>
        <w:rPr>
          <w:rFonts w:ascii="宋体" w:eastAsia="宋体" w:hAnsi="宋体" w:cs="宋体"/>
          <w:color w:val="000000"/>
          <w:sz w:val="40"/>
        </w:rPr>
        <w:t xml:space="preserve">  </w:t>
      </w:r>
      <w:r>
        <w:rPr>
          <w:rFonts w:ascii="宋体" w:eastAsia="宋体" w:hAnsi="宋体" w:cs="宋体"/>
          <w:color w:val="000000"/>
          <w:sz w:val="40"/>
        </w:rPr>
        <w:t>神学之维</w:t>
      </w:r>
    </w:p>
    <w:p w:rsidR="003B37AB" w:rsidRDefault="003B37AB">
      <w:pPr>
        <w:wordWrap w:val="0"/>
        <w:spacing w:line="480" w:lineRule="exact"/>
        <w:textAlignment w:val="baseline"/>
        <w:rPr>
          <w:sz w:val="40"/>
        </w:rPr>
      </w:pPr>
    </w:p>
    <w:p w:rsidR="003B37AB" w:rsidRDefault="00DE34B8">
      <w:pPr>
        <w:wordWrap w:val="0"/>
        <w:spacing w:line="720" w:lineRule="atLeast"/>
        <w:textAlignment w:val="baseline"/>
        <w:rPr>
          <w:sz w:val="42"/>
        </w:rPr>
      </w:pPr>
      <w:r>
        <w:rPr>
          <w:rFonts w:ascii="宋体" w:eastAsia="宋体" w:hAnsi="宋体" w:cs="宋体"/>
          <w:color w:val="000000"/>
          <w:sz w:val="42"/>
        </w:rPr>
        <w:t>是由于人应合于语言。</w:t>
      </w:r>
      <w:r>
        <w:rPr>
          <w:rFonts w:ascii="宋体" w:eastAsia="宋体" w:hAnsi="宋体" w:cs="宋体"/>
          <w:color w:val="000000"/>
          <w:sz w:val="42"/>
        </w:rPr>
        <w:t>①</w:t>
      </w:r>
      <w:r>
        <w:rPr>
          <w:rFonts w:ascii="宋体" w:eastAsia="宋体" w:hAnsi="宋体" w:cs="宋体"/>
          <w:color w:val="000000"/>
          <w:sz w:val="42"/>
        </w:rPr>
        <w:t>这些句子并不是一种玄想的</w:t>
      </w:r>
      <w:r>
        <w:rPr>
          <w:rFonts w:ascii="宋体" w:eastAsia="宋体" w:hAnsi="宋体" w:cs="宋体"/>
          <w:color w:val="000000"/>
          <w:sz w:val="42"/>
        </w:rPr>
        <w:t>“</w:t>
      </w:r>
      <w:r>
        <w:rPr>
          <w:rFonts w:ascii="宋体" w:eastAsia="宋体" w:hAnsi="宋体" w:cs="宋体"/>
          <w:color w:val="000000"/>
          <w:sz w:val="42"/>
        </w:rPr>
        <w:t>神秘主义</w:t>
      </w:r>
      <w:r>
        <w:rPr>
          <w:rFonts w:ascii="宋体" w:eastAsia="宋体" w:hAnsi="宋体" w:cs="宋体"/>
          <w:color w:val="000000"/>
          <w:sz w:val="42"/>
        </w:rPr>
        <w:t>”</w:t>
      </w:r>
      <w:r>
        <w:rPr>
          <w:rFonts w:ascii="宋体" w:eastAsia="宋体" w:hAnsi="宋体" w:cs="宋体"/>
          <w:color w:val="000000"/>
          <w:sz w:val="42"/>
        </w:rPr>
        <w:t>的奇谈怪论。语言乃是一种原始现象，其本真的东西不能由事实来证明，而只能在一种没有先入之见的语言经验中得到洞察。人能够人工发明音素和符号，但只能着眼于一种已经被说的语言并且从这种语言出发来做这回事情。即便对这种原始现象，思也始终是批判性的。因为批判性地思意味着：始终区分</w:t>
      </w:r>
      <w:r>
        <w:rPr>
          <w:rFonts w:ascii="宋体" w:eastAsia="宋体" w:hAnsi="宋体" w:cs="宋体"/>
          <w:color w:val="000000"/>
          <w:sz w:val="42"/>
        </w:rPr>
        <w:t>(κρινειν)</w:t>
      </w:r>
      <w:r>
        <w:rPr>
          <w:rFonts w:ascii="宋体" w:eastAsia="宋体" w:hAnsi="宋体" w:cs="宋体"/>
          <w:color w:val="000000"/>
          <w:sz w:val="42"/>
        </w:rPr>
        <w:t>那种需要一种证据对之作合法性辩护的东西与那种为了对之作出证明而要求直接洞察和接受的东西。在给定情形下提供一个证据，这始终要比在不同情形下参与到有所接受的洞察之中容易些。</w:t>
      </w:r>
    </w:p>
    <w:p w:rsidR="003B37AB" w:rsidRDefault="00DE34B8">
      <w:pPr>
        <w:wordWrap w:val="0"/>
        <w:spacing w:line="720" w:lineRule="atLeast"/>
        <w:ind w:right="20" w:firstLine="900"/>
        <w:textAlignment w:val="baseline"/>
        <w:rPr>
          <w:sz w:val="42"/>
        </w:rPr>
      </w:pPr>
      <w:r>
        <w:rPr>
          <w:rFonts w:ascii="宋体" w:eastAsia="宋体" w:hAnsi="宋体" w:cs="宋体"/>
          <w:color w:val="000000"/>
          <w:sz w:val="42"/>
        </w:rPr>
        <w:t>关于问题一：何谓客观化？客观化就是使某物成为一个客体，把它设定为一个客体并且仅仅这样来表象它。那么何谓客体呢？在中世纪，</w:t>
      </w:r>
      <w:r>
        <w:rPr>
          <w:rFonts w:ascii="宋体" w:eastAsia="宋体" w:hAnsi="宋体" w:cs="宋体"/>
          <w:color w:val="000000"/>
          <w:sz w:val="42"/>
        </w:rPr>
        <w:t xml:space="preserve"> obiection</w:t>
      </w:r>
      <w:r>
        <w:rPr>
          <w:rFonts w:ascii="宋体" w:eastAsia="宋体" w:hAnsi="宋体" w:cs="宋体"/>
          <w:color w:val="000000"/>
          <w:sz w:val="42"/>
        </w:rPr>
        <w:t>的意思是：被迎面抛给和递给知觉、印象、判断、愿望和直觉的东西。相反，</w:t>
      </w:r>
      <w:r>
        <w:rPr>
          <w:rFonts w:ascii="宋体" w:eastAsia="宋体" w:hAnsi="宋体" w:cs="宋体"/>
          <w:color w:val="000000"/>
          <w:sz w:val="42"/>
        </w:rPr>
        <w:t xml:space="preserve"> subiectum</w:t>
      </w:r>
      <w:r>
        <w:rPr>
          <w:rFonts w:ascii="宋体" w:eastAsia="宋体" w:hAnsi="宋体" w:cs="宋体"/>
          <w:color w:val="000000"/>
          <w:sz w:val="42"/>
        </w:rPr>
        <w:t>，即</w:t>
      </w:r>
      <w:r>
        <w:rPr>
          <w:rFonts w:ascii="宋体" w:eastAsia="宋体" w:hAnsi="宋体" w:cs="宋体"/>
          <w:color w:val="000000"/>
          <w:sz w:val="42"/>
        </w:rPr>
        <w:t>bπoκειμενον</w:t>
      </w:r>
      <w:r>
        <w:rPr>
          <w:rFonts w:ascii="宋体" w:eastAsia="宋体" w:hAnsi="宋体" w:cs="宋体"/>
          <w:color w:val="000000"/>
          <w:sz w:val="42"/>
        </w:rPr>
        <w:t>，意味着：自发地</w:t>
      </w:r>
      <w:r>
        <w:rPr>
          <w:rFonts w:ascii="宋体" w:eastAsia="宋体" w:hAnsi="宋体" w:cs="宋体"/>
          <w:color w:val="000000"/>
          <w:sz w:val="42"/>
        </w:rPr>
        <w:t>(</w:t>
      </w:r>
      <w:r>
        <w:rPr>
          <w:rFonts w:ascii="宋体" w:eastAsia="宋体" w:hAnsi="宋体" w:cs="宋体"/>
          <w:color w:val="000000"/>
          <w:sz w:val="42"/>
        </w:rPr>
        <w:t>并非由某种表象迎面带来的</w:t>
      </w:r>
      <w:r>
        <w:rPr>
          <w:rFonts w:ascii="宋体" w:eastAsia="宋体" w:hAnsi="宋体" w:cs="宋体"/>
          <w:color w:val="000000"/>
          <w:sz w:val="42"/>
        </w:rPr>
        <w:t>)</w:t>
      </w:r>
      <w:r>
        <w:rPr>
          <w:rFonts w:ascii="宋体" w:eastAsia="宋体" w:hAnsi="宋体" w:cs="宋体"/>
          <w:color w:val="000000"/>
          <w:sz w:val="42"/>
        </w:rPr>
        <w:t>摆在面前的东西，在场的东西，例如：物。</w:t>
      </w:r>
      <w:r>
        <w:rPr>
          <w:rFonts w:ascii="宋体" w:eastAsia="宋体" w:hAnsi="宋体" w:cs="宋体"/>
          <w:color w:val="000000"/>
          <w:sz w:val="42"/>
        </w:rPr>
        <w:t xml:space="preserve"> subiectum</w:t>
      </w:r>
      <w:r>
        <w:rPr>
          <w:rFonts w:ascii="宋体" w:eastAsia="宋体" w:hAnsi="宋体" w:cs="宋体"/>
          <w:color w:val="000000"/>
          <w:sz w:val="42"/>
        </w:rPr>
        <w:t>和</w:t>
      </w:r>
      <w:r>
        <w:rPr>
          <w:rFonts w:ascii="宋体" w:eastAsia="宋体" w:hAnsi="宋体" w:cs="宋体"/>
          <w:color w:val="000000"/>
          <w:sz w:val="42"/>
        </w:rPr>
        <w:t xml:space="preserve"> obiection</w:t>
      </w:r>
      <w:r>
        <w:rPr>
          <w:rFonts w:ascii="宋体" w:eastAsia="宋体" w:hAnsi="宋体" w:cs="宋体"/>
          <w:color w:val="000000"/>
          <w:sz w:val="42"/>
        </w:rPr>
        <w:t>两词的含义与它们在今天流行的含义恰恰相反：</w:t>
      </w:r>
      <w:r>
        <w:rPr>
          <w:rFonts w:ascii="宋体" w:eastAsia="宋体" w:hAnsi="宋体" w:cs="宋体"/>
          <w:color w:val="000000"/>
          <w:sz w:val="42"/>
        </w:rPr>
        <w:t xml:space="preserve"> subiectum</w:t>
      </w:r>
      <w:r>
        <w:rPr>
          <w:rFonts w:ascii="宋体" w:eastAsia="宋体" w:hAnsi="宋体" w:cs="宋体"/>
          <w:color w:val="000000"/>
          <w:sz w:val="42"/>
        </w:rPr>
        <w:t>乃是自为地</w:t>
      </w:r>
      <w:r>
        <w:rPr>
          <w:rFonts w:ascii="宋体" w:eastAsia="宋体" w:hAnsi="宋体" w:cs="宋体"/>
          <w:color w:val="000000"/>
          <w:sz w:val="42"/>
        </w:rPr>
        <w:t>(</w:t>
      </w:r>
      <w:r>
        <w:rPr>
          <w:rFonts w:ascii="宋体" w:eastAsia="宋体" w:hAnsi="宋体" w:cs="宋体"/>
          <w:color w:val="000000"/>
          <w:sz w:val="42"/>
        </w:rPr>
        <w:t>客观地</w:t>
      </w:r>
      <w:r>
        <w:rPr>
          <w:rFonts w:ascii="宋体" w:eastAsia="宋体" w:hAnsi="宋体" w:cs="宋体"/>
          <w:color w:val="000000"/>
          <w:sz w:val="42"/>
        </w:rPr>
        <w:t>)</w:t>
      </w:r>
      <w:r>
        <w:rPr>
          <w:rFonts w:ascii="宋体" w:eastAsia="宋体" w:hAnsi="宋体" w:cs="宋体"/>
          <w:color w:val="000000"/>
          <w:sz w:val="42"/>
        </w:rPr>
        <w:t>实存的东西，而</w:t>
      </w:r>
      <w:r>
        <w:rPr>
          <w:rFonts w:ascii="宋体" w:eastAsia="宋体" w:hAnsi="宋体" w:cs="宋体"/>
          <w:color w:val="000000"/>
          <w:sz w:val="42"/>
        </w:rPr>
        <w:t xml:space="preserve"> obiection</w:t>
      </w:r>
      <w:r>
        <w:rPr>
          <w:rFonts w:ascii="宋体" w:eastAsia="宋体" w:hAnsi="宋体" w:cs="宋体"/>
          <w:color w:val="000000"/>
          <w:sz w:val="42"/>
        </w:rPr>
        <w:t>乃是仅仅</w:t>
      </w:r>
      <w:r>
        <w:rPr>
          <w:rFonts w:ascii="宋体" w:eastAsia="宋体" w:hAnsi="宋体" w:cs="宋体"/>
          <w:color w:val="000000"/>
          <w:sz w:val="42"/>
        </w:rPr>
        <w:t>(</w:t>
      </w:r>
      <w:r>
        <w:rPr>
          <w:rFonts w:ascii="宋体" w:eastAsia="宋体" w:hAnsi="宋体" w:cs="宋体"/>
          <w:color w:val="000000"/>
          <w:sz w:val="42"/>
        </w:rPr>
        <w:t>主观地</w:t>
      </w:r>
      <w:r>
        <w:rPr>
          <w:rFonts w:ascii="宋体" w:eastAsia="宋体" w:hAnsi="宋体" w:cs="宋体"/>
          <w:color w:val="000000"/>
          <w:sz w:val="42"/>
        </w:rPr>
        <w:t>)</w:t>
      </w:r>
      <w:r>
        <w:rPr>
          <w:rFonts w:ascii="宋体" w:eastAsia="宋体" w:hAnsi="宋体" w:cs="宋体"/>
          <w:color w:val="000000"/>
          <w:sz w:val="42"/>
        </w:rPr>
        <w:t>被表象的东西。</w:t>
      </w:r>
    </w:p>
    <w:p w:rsidR="003B37AB" w:rsidRDefault="00DE34B8">
      <w:pPr>
        <w:wordWrap w:val="0"/>
        <w:spacing w:line="720" w:lineRule="atLeast"/>
        <w:ind w:left="60" w:firstLine="900"/>
        <w:textAlignment w:val="baseline"/>
        <w:rPr>
          <w:sz w:val="42"/>
        </w:rPr>
      </w:pPr>
      <w:r>
        <w:rPr>
          <w:rFonts w:ascii="宋体" w:eastAsia="宋体" w:hAnsi="宋体" w:cs="宋体"/>
          <w:color w:val="000000"/>
          <w:sz w:val="42"/>
        </w:rPr>
        <w:t>由于笛卡尔对</w:t>
      </w:r>
      <w:r>
        <w:rPr>
          <w:rFonts w:ascii="宋体" w:eastAsia="宋体" w:hAnsi="宋体" w:cs="宋体"/>
          <w:color w:val="000000"/>
          <w:sz w:val="42"/>
        </w:rPr>
        <w:t xml:space="preserve"> subiectum </w:t>
      </w:r>
      <w:r>
        <w:rPr>
          <w:rFonts w:ascii="宋体" w:eastAsia="宋体" w:hAnsi="宋体" w:cs="宋体"/>
          <w:color w:val="000000"/>
          <w:sz w:val="42"/>
        </w:rPr>
        <w:t>概念的改造</w:t>
      </w:r>
      <w:r>
        <w:rPr>
          <w:rFonts w:ascii="宋体" w:eastAsia="宋体" w:hAnsi="宋体" w:cs="宋体"/>
          <w:color w:val="000000"/>
          <w:sz w:val="42"/>
        </w:rPr>
        <w:t>(</w:t>
      </w:r>
      <w:r>
        <w:rPr>
          <w:rFonts w:ascii="宋体" w:eastAsia="宋体" w:hAnsi="宋体" w:cs="宋体"/>
          <w:color w:val="000000"/>
          <w:sz w:val="42"/>
        </w:rPr>
        <w:t>参看《林中路》，第</w:t>
      </w:r>
      <w:r>
        <w:rPr>
          <w:rFonts w:ascii="宋体" w:eastAsia="宋体" w:hAnsi="宋体" w:cs="宋体"/>
          <w:color w:val="000000"/>
          <w:sz w:val="42"/>
        </w:rPr>
        <w:t>98</w:t>
      </w:r>
      <w:r>
        <w:rPr>
          <w:rFonts w:ascii="宋体" w:eastAsia="宋体" w:hAnsi="宋体" w:cs="宋体"/>
          <w:color w:val="000000"/>
          <w:sz w:val="42"/>
        </w:rPr>
        <w:t>页以下</w:t>
      </w:r>
      <w:r>
        <w:rPr>
          <w:rFonts w:ascii="宋体" w:eastAsia="宋体" w:hAnsi="宋体" w:cs="宋体"/>
          <w:color w:val="000000"/>
          <w:sz w:val="42"/>
        </w:rPr>
        <w:t>)</w:t>
      </w:r>
      <w:r>
        <w:rPr>
          <w:rFonts w:ascii="宋体" w:eastAsia="宋体" w:hAnsi="宋体" w:cs="宋体"/>
          <w:color w:val="000000"/>
          <w:sz w:val="42"/>
        </w:rPr>
        <w:t>，客体概念也获得了一种转变了的含义。对康德来说，客体意味着：自然科学的经验的实存对象。任何一个客体都是一个对象，但并非任何对象</w:t>
      </w:r>
      <w:r>
        <w:rPr>
          <w:rFonts w:ascii="宋体" w:eastAsia="宋体" w:hAnsi="宋体" w:cs="宋体"/>
          <w:color w:val="000000"/>
          <w:sz w:val="42"/>
        </w:rPr>
        <w:t>(</w:t>
      </w:r>
      <w:r>
        <w:rPr>
          <w:rFonts w:ascii="宋体" w:eastAsia="宋体" w:hAnsi="宋体" w:cs="宋体"/>
          <w:color w:val="000000"/>
          <w:sz w:val="42"/>
        </w:rPr>
        <w:t>例如：自在之物</w:t>
      </w:r>
      <w:r>
        <w:rPr>
          <w:rFonts w:ascii="宋体" w:eastAsia="宋体" w:hAnsi="宋体" w:cs="宋体"/>
          <w:color w:val="000000"/>
          <w:sz w:val="42"/>
        </w:rPr>
        <w:t>)</w:t>
      </w:r>
      <w:r>
        <w:rPr>
          <w:rFonts w:ascii="宋体" w:eastAsia="宋体" w:hAnsi="宋体" w:cs="宋体"/>
          <w:color w:val="000000"/>
          <w:sz w:val="42"/>
        </w:rPr>
        <w:t>都是一个可能的客</w:t>
      </w:r>
    </w:p>
    <w:p w:rsidR="003B37AB" w:rsidRDefault="00DE34B8">
      <w:pPr>
        <w:wordWrap w:val="0"/>
        <w:spacing w:line="720" w:lineRule="atLeast"/>
        <w:ind w:left="14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540" w:lineRule="atLeast"/>
        <w:ind w:left="60" w:right="20" w:firstLine="6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后期海德格尔认为，有一种</w:t>
      </w:r>
      <w:r>
        <w:rPr>
          <w:rFonts w:ascii="仿宋" w:eastAsia="仿宋" w:hAnsi="仿宋" w:cs="仿宋"/>
          <w:color w:val="000000"/>
          <w:sz w:val="32"/>
        </w:rPr>
        <w:t>“</w:t>
      </w:r>
      <w:r>
        <w:rPr>
          <w:rFonts w:ascii="仿宋" w:eastAsia="仿宋" w:hAnsi="仿宋" w:cs="仿宋"/>
          <w:color w:val="000000"/>
          <w:sz w:val="32"/>
        </w:rPr>
        <w:t>大</w:t>
      </w:r>
      <w:r>
        <w:rPr>
          <w:rFonts w:ascii="仿宋" w:eastAsia="仿宋" w:hAnsi="仿宋" w:cs="仿宋"/>
          <w:color w:val="000000"/>
          <w:sz w:val="32"/>
        </w:rPr>
        <w:t>”</w:t>
      </w:r>
      <w:r>
        <w:rPr>
          <w:rFonts w:ascii="仿宋" w:eastAsia="仿宋" w:hAnsi="仿宋" w:cs="仿宋"/>
          <w:color w:val="000000"/>
          <w:sz w:val="32"/>
        </w:rPr>
        <w:t>于人言的语言</w:t>
      </w:r>
      <w:r>
        <w:rPr>
          <w:rFonts w:ascii="仿宋" w:eastAsia="仿宋" w:hAnsi="仿宋" w:cs="仿宋"/>
          <w:color w:val="000000"/>
          <w:sz w:val="32"/>
        </w:rPr>
        <w:t>(</w:t>
      </w:r>
      <w:r>
        <w:rPr>
          <w:rFonts w:ascii="仿宋" w:eastAsia="仿宋" w:hAnsi="仿宋" w:cs="仿宋"/>
          <w:color w:val="000000"/>
          <w:sz w:val="32"/>
        </w:rPr>
        <w:t>海氏以</w:t>
      </w:r>
      <w:r>
        <w:rPr>
          <w:rFonts w:ascii="仿宋" w:eastAsia="仿宋" w:hAnsi="仿宋" w:cs="仿宋"/>
          <w:color w:val="000000"/>
          <w:sz w:val="32"/>
        </w:rPr>
        <w:t xml:space="preserve"> Sage </w:t>
      </w:r>
      <w:r>
        <w:rPr>
          <w:rFonts w:ascii="仿宋" w:eastAsia="仿宋" w:hAnsi="仿宋" w:cs="仿宋"/>
          <w:color w:val="000000"/>
          <w:sz w:val="32"/>
        </w:rPr>
        <w:t>一词标识之</w:t>
      </w:r>
      <w:r>
        <w:rPr>
          <w:rFonts w:ascii="仿宋" w:eastAsia="仿宋" w:hAnsi="仿宋" w:cs="仿宋"/>
          <w:color w:val="000000"/>
          <w:sz w:val="32"/>
        </w:rPr>
        <w:t>)</w:t>
      </w:r>
      <w:r>
        <w:rPr>
          <w:rFonts w:ascii="仿宋" w:eastAsia="仿宋" w:hAnsi="仿宋" w:cs="仿宋"/>
          <w:color w:val="000000"/>
          <w:sz w:val="32"/>
        </w:rPr>
        <w:t>，所谓语言说，而人言只是跟着语言说。特别可参看海德格尔《走向语言之途》中的《语言》一文。</w:t>
      </w:r>
      <w:r>
        <w:rPr>
          <w:rFonts w:ascii="仿宋" w:eastAsia="仿宋" w:hAnsi="仿宋" w:cs="仿宋"/>
          <w:color w:val="000000"/>
          <w:sz w:val="32"/>
        </w:rPr>
        <w:t>——</w:t>
      </w:r>
      <w:r>
        <w:rPr>
          <w:rFonts w:ascii="仿宋" w:eastAsia="仿宋" w:hAnsi="仿宋" w:cs="仿宋"/>
          <w:color w:val="000000"/>
          <w:sz w:val="32"/>
        </w:rPr>
        <w:t>译注</w:t>
      </w:r>
    </w:p>
    <w:p w:rsidR="003B37AB" w:rsidRDefault="003B37AB"/>
    <w:p w:rsidR="003B37AB" w:rsidRDefault="003B37AB">
      <w:pPr>
        <w:sectPr w:rsidR="003B37AB">
          <w:headerReference w:type="default" r:id="rId1591"/>
          <w:footerReference w:type="default" r:id="rId1592"/>
          <w:pgSz w:w="16600" w:h="24400"/>
          <w:pgMar w:top="2080" w:right="2280" w:bottom="2080" w:left="2280" w:header="1780" w:footer="1780" w:gutter="0"/>
          <w:cols w:space="720"/>
        </w:sectPr>
      </w:pPr>
    </w:p>
    <w:p w:rsidR="003B37AB" w:rsidRDefault="00DE34B8">
      <w:pPr>
        <w:wordWrap w:val="0"/>
        <w:spacing w:before="240" w:line="500" w:lineRule="atLeast"/>
        <w:ind w:right="660"/>
        <w:jc w:val="right"/>
        <w:textAlignment w:val="baseline"/>
        <w:rPr>
          <w:sz w:val="37"/>
        </w:rPr>
      </w:pPr>
      <w:r>
        <w:rPr>
          <w:rFonts w:ascii="宋体" w:eastAsia="宋体" w:hAnsi="宋体" w:cs="宋体"/>
          <w:color w:val="000000"/>
          <w:sz w:val="37"/>
        </w:rPr>
        <w:lastRenderedPageBreak/>
        <w:t>现象学与神学</w:t>
      </w:r>
      <w:r>
        <w:rPr>
          <w:rFonts w:ascii="宋体" w:eastAsia="宋体" w:hAnsi="宋体" w:cs="宋体"/>
          <w:color w:val="000000"/>
          <w:sz w:val="37"/>
        </w:rPr>
        <w:t xml:space="preserve">  757</w:t>
      </w:r>
    </w:p>
    <w:p w:rsidR="003B37AB" w:rsidRDefault="003B37AB">
      <w:pPr>
        <w:wordWrap w:val="0"/>
        <w:spacing w:line="420" w:lineRule="exact"/>
        <w:jc w:val="right"/>
        <w:textAlignment w:val="baseline"/>
        <w:rPr>
          <w:sz w:val="37"/>
        </w:rPr>
      </w:pPr>
    </w:p>
    <w:p w:rsidR="003B37AB" w:rsidRDefault="00DE34B8">
      <w:pPr>
        <w:wordWrap w:val="0"/>
        <w:spacing w:line="640" w:lineRule="atLeast"/>
        <w:ind w:left="40" w:right="120"/>
        <w:textAlignment w:val="baseline"/>
        <w:rPr>
          <w:sz w:val="42"/>
        </w:rPr>
      </w:pPr>
      <w:r>
        <w:rPr>
          <w:rFonts w:ascii="宋体" w:eastAsia="宋体" w:hAnsi="宋体" w:cs="宋体"/>
          <w:color w:val="000000"/>
          <w:sz w:val="42"/>
        </w:rPr>
        <w:t>体。绝对命令、道德律、责任等，决不是自然科学的经验的客体。如果说人们对它们作了深思，如果说它们在行为中被意味了，那么，它们由此并没有被客观化。</w:t>
      </w:r>
    </w:p>
    <w:p w:rsidR="003B37AB" w:rsidRDefault="00DE34B8">
      <w:pPr>
        <w:wordWrap w:val="0"/>
        <w:spacing w:line="640" w:lineRule="atLeast"/>
        <w:ind w:left="40" w:right="120" w:firstLine="880"/>
        <w:textAlignment w:val="baseline"/>
        <w:rPr>
          <w:sz w:val="42"/>
        </w:rPr>
      </w:pPr>
      <w:r>
        <w:rPr>
          <w:rFonts w:ascii="宋体" w:eastAsia="宋体" w:hAnsi="宋体" w:cs="宋体"/>
          <w:color w:val="000000"/>
          <w:sz w:val="42"/>
        </w:rPr>
        <w:t>对于更宽泛意义上的物的日常经验既不是客观化的，也不是一种对象化。譬如，当我们坐在花园中，欢欣于盛开的玫瑰花，这时，我们并没有使玫瑰花成为一个客体，甚至也没有使之成为一个对象，也即成为某个专门被表象出来的东西。甚至当我在默然无声的言语中沉醉于玫瑰花的灼灼生辉的红色，沉思玫瑰花的红艳，这时，这种红艳就像绽开的玫瑰花一样，既不是一个客体，也不是一</w:t>
      </w:r>
      <w:r>
        <w:rPr>
          <w:rFonts w:ascii="宋体" w:eastAsia="宋体" w:hAnsi="宋体" w:cs="宋体"/>
          <w:color w:val="000000"/>
          <w:sz w:val="42"/>
        </w:rPr>
        <w:t>个物，也不是一个对象。玫瑰花在花园中，也许在风中左右摇曳。相反，玫瑰花的红艳既不在花园中，也不可能在风中左右摇曳。但我们却通过对它的命名而思考之、道说之。据此看来，就有一种既不是客观化的也不是对象化的思与言。</w:t>
      </w:r>
    </w:p>
    <w:p w:rsidR="003B37AB" w:rsidRDefault="00DE34B8">
      <w:pPr>
        <w:wordWrap w:val="0"/>
        <w:spacing w:line="640" w:lineRule="atLeast"/>
        <w:ind w:left="40" w:right="120" w:firstLine="880"/>
        <w:textAlignment w:val="baseline"/>
        <w:rPr>
          <w:sz w:val="42"/>
        </w:rPr>
      </w:pPr>
      <w:r>
        <w:rPr>
          <w:rFonts w:ascii="宋体" w:eastAsia="宋体" w:hAnsi="宋体" w:cs="宋体"/>
          <w:color w:val="000000"/>
          <w:sz w:val="42"/>
        </w:rPr>
        <w:t>诚然，对于奥林匹亚博物馆里的阿波罗雕像，我完全可以把它当作自然科学表象的一个客体来考察，我可以在物理学上计算这堆大理石的重量；我可以探究这堆大理石的化学特性。但是，这种客观化的思与言并没有洞察阿波罗，并没有洞察到阿波罗如何显示出它的美并且以这种美而作为神的面貌显现出来。</w:t>
      </w:r>
    </w:p>
    <w:p w:rsidR="003B37AB" w:rsidRDefault="00DE34B8">
      <w:pPr>
        <w:wordWrap w:val="0"/>
        <w:spacing w:line="640" w:lineRule="atLeast"/>
        <w:ind w:left="40" w:right="120" w:firstLine="880"/>
        <w:textAlignment w:val="baseline"/>
        <w:rPr>
          <w:sz w:val="42"/>
        </w:rPr>
      </w:pPr>
      <w:r>
        <w:rPr>
          <w:rFonts w:ascii="宋体" w:eastAsia="宋体" w:hAnsi="宋体" w:cs="宋体"/>
          <w:color w:val="000000"/>
          <w:sz w:val="42"/>
        </w:rPr>
        <w:t>关于问题二：何谓思？如果我们注</w:t>
      </w:r>
      <w:r>
        <w:rPr>
          <w:rFonts w:ascii="宋体" w:eastAsia="宋体" w:hAnsi="宋体" w:cs="宋体"/>
          <w:color w:val="000000"/>
          <w:sz w:val="42"/>
        </w:rPr>
        <w:t>意到上面所述，我们就会清楚地看到，思与言并不是理论的</w:t>
      </w:r>
      <w:r>
        <w:rPr>
          <w:rFonts w:ascii="宋体" w:eastAsia="宋体" w:hAnsi="宋体" w:cs="宋体"/>
          <w:color w:val="000000"/>
          <w:sz w:val="42"/>
        </w:rPr>
        <w:t>-</w:t>
      </w:r>
      <w:r>
        <w:rPr>
          <w:rFonts w:ascii="宋体" w:eastAsia="宋体" w:hAnsi="宋体" w:cs="宋体"/>
          <w:color w:val="000000"/>
          <w:sz w:val="42"/>
        </w:rPr>
        <w:t>自然科学的表象和陈述所能穷尽的。毋宁说，思乃是那种行为，它从某个一向自行显示并且如何显示的东西那里让那个必须从显现者方面来道说的东西给出自己。思并非必然是一种关于作为客体的某物的表象。只有自然科学的思与言才是客观化的。倘若一切思之为思都已经是客观化的，那么，艺术作品的形象创造就是毫无意义的了，因为艺术作品无论何时都不会向任何人显示自己，而这是由于人立</w:t>
      </w:r>
    </w:p>
    <w:p w:rsidR="003B37AB" w:rsidRDefault="003B37AB"/>
    <w:p w:rsidR="003B37AB" w:rsidRDefault="003B37AB">
      <w:pPr>
        <w:sectPr w:rsidR="003B37AB">
          <w:headerReference w:type="default" r:id="rId1593"/>
          <w:footerReference w:type="default" r:id="rId1594"/>
          <w:pgSz w:w="16600" w:h="24400"/>
          <w:pgMar w:top="2080" w:right="2200" w:bottom="2080" w:left="2200" w:header="1780" w:footer="1780" w:gutter="0"/>
          <w:cols w:space="720"/>
        </w:sectPr>
      </w:pPr>
    </w:p>
    <w:p w:rsidR="003B37AB" w:rsidRDefault="00DE34B8">
      <w:pPr>
        <w:wordWrap w:val="0"/>
        <w:spacing w:before="380" w:line="480" w:lineRule="atLeast"/>
        <w:ind w:left="420"/>
        <w:textAlignment w:val="baseline"/>
        <w:rPr>
          <w:sz w:val="35"/>
        </w:rPr>
      </w:pPr>
      <w:r>
        <w:rPr>
          <w:rFonts w:ascii="宋体" w:eastAsia="宋体" w:hAnsi="宋体" w:cs="宋体"/>
          <w:color w:val="000000"/>
          <w:sz w:val="35"/>
        </w:rPr>
        <w:lastRenderedPageBreak/>
        <w:t xml:space="preserve">758   </w:t>
      </w:r>
      <w:r>
        <w:rPr>
          <w:rFonts w:ascii="宋体" w:eastAsia="宋体" w:hAnsi="宋体" w:cs="宋体"/>
          <w:color w:val="000000"/>
          <w:sz w:val="35"/>
        </w:rPr>
        <w:t>第四编</w:t>
      </w:r>
      <w:r>
        <w:rPr>
          <w:rFonts w:ascii="宋体" w:eastAsia="宋体" w:hAnsi="宋体" w:cs="宋体"/>
          <w:color w:val="000000"/>
          <w:sz w:val="35"/>
        </w:rPr>
        <w:t xml:space="preserve">  </w:t>
      </w:r>
      <w:r>
        <w:rPr>
          <w:rFonts w:ascii="宋体" w:eastAsia="宋体" w:hAnsi="宋体" w:cs="宋体"/>
          <w:color w:val="000000"/>
          <w:sz w:val="35"/>
        </w:rPr>
        <w:t>神学之维</w:t>
      </w:r>
    </w:p>
    <w:p w:rsidR="003B37AB" w:rsidRDefault="003B37AB">
      <w:pPr>
        <w:wordWrap w:val="0"/>
        <w:spacing w:line="480" w:lineRule="exact"/>
        <w:textAlignment w:val="baseline"/>
        <w:rPr>
          <w:sz w:val="35"/>
        </w:rPr>
      </w:pPr>
    </w:p>
    <w:p w:rsidR="003B37AB" w:rsidRDefault="00DE34B8">
      <w:pPr>
        <w:wordWrap w:val="0"/>
        <w:spacing w:line="780" w:lineRule="atLeast"/>
        <w:textAlignment w:val="baseline"/>
        <w:rPr>
          <w:sz w:val="38"/>
        </w:rPr>
      </w:pPr>
      <w:r>
        <w:rPr>
          <w:rFonts w:ascii="宋体" w:eastAsia="宋体" w:hAnsi="宋体" w:cs="宋体"/>
          <w:color w:val="000000"/>
          <w:sz w:val="38"/>
        </w:rPr>
        <w:t>即就使这个显现的东西变成客体</w:t>
      </w:r>
      <w:r>
        <w:rPr>
          <w:rFonts w:ascii="宋体" w:eastAsia="宋体" w:hAnsi="宋体" w:cs="宋体"/>
          <w:color w:val="000000"/>
          <w:sz w:val="38"/>
        </w:rPr>
        <w:t>，从而阻挡了艺术作品的显现。</w:t>
      </w:r>
    </w:p>
    <w:p w:rsidR="003B37AB" w:rsidRDefault="00DE34B8">
      <w:pPr>
        <w:wordWrap w:val="0"/>
        <w:spacing w:line="780" w:lineRule="atLeast"/>
        <w:ind w:right="80" w:firstLine="880"/>
        <w:textAlignment w:val="baseline"/>
        <w:rPr>
          <w:sz w:val="38"/>
        </w:rPr>
      </w:pPr>
      <w:r>
        <w:rPr>
          <w:rFonts w:ascii="宋体" w:eastAsia="宋体" w:hAnsi="宋体" w:cs="宋体"/>
          <w:color w:val="000000"/>
          <w:sz w:val="38"/>
        </w:rPr>
        <w:t>认为一切思之为思都是客观化的，这个主张是毫无根据的。它依据于一种对现象的蔑视，并且透露出批判之阙失。</w:t>
      </w:r>
    </w:p>
    <w:p w:rsidR="003B37AB" w:rsidRDefault="00DE34B8">
      <w:pPr>
        <w:wordWrap w:val="0"/>
        <w:spacing w:line="780" w:lineRule="atLeast"/>
        <w:ind w:right="20" w:firstLine="880"/>
        <w:textAlignment w:val="baseline"/>
        <w:rPr>
          <w:sz w:val="38"/>
        </w:rPr>
      </w:pPr>
      <w:r>
        <w:rPr>
          <w:rFonts w:ascii="宋体" w:eastAsia="宋体" w:hAnsi="宋体" w:cs="宋体"/>
          <w:color w:val="000000"/>
          <w:sz w:val="38"/>
        </w:rPr>
        <w:t>关于问题三：何谓言？语言之为语言只是由于它把思想转化为声音，转化为那种仅仅被人们当作可客观地确定的音调和声响来觉知的声音吗？或者，一种言</w:t>
      </w:r>
      <w:r>
        <w:rPr>
          <w:rFonts w:ascii="宋体" w:eastAsia="宋体" w:hAnsi="宋体" w:cs="宋体"/>
          <w:color w:val="000000"/>
          <w:sz w:val="38"/>
        </w:rPr>
        <w:t>(</w:t>
      </w:r>
      <w:r>
        <w:rPr>
          <w:rFonts w:ascii="宋体" w:eastAsia="宋体" w:hAnsi="宋体" w:cs="宋体"/>
          <w:color w:val="000000"/>
          <w:sz w:val="38"/>
        </w:rPr>
        <w:t>在会话中</w:t>
      </w:r>
      <w:r>
        <w:rPr>
          <w:rFonts w:ascii="宋体" w:eastAsia="宋体" w:hAnsi="宋体" w:cs="宋体"/>
          <w:color w:val="000000"/>
          <w:sz w:val="38"/>
        </w:rPr>
        <w:t>)</w:t>
      </w:r>
      <w:r>
        <w:rPr>
          <w:rFonts w:ascii="宋体" w:eastAsia="宋体" w:hAnsi="宋体" w:cs="宋体"/>
          <w:color w:val="000000"/>
          <w:sz w:val="38"/>
        </w:rPr>
        <w:t>的表达就已经完全不同于一个可在听觉上客观化的声音的序列</w:t>
      </w:r>
      <w:r>
        <w:rPr>
          <w:rFonts w:ascii="宋体" w:eastAsia="宋体" w:hAnsi="宋体" w:cs="宋体"/>
          <w:color w:val="000000"/>
          <w:sz w:val="38"/>
        </w:rPr>
        <w:t>———</w:t>
      </w:r>
      <w:r>
        <w:rPr>
          <w:rFonts w:ascii="宋体" w:eastAsia="宋体" w:hAnsi="宋体" w:cs="宋体"/>
          <w:color w:val="000000"/>
          <w:sz w:val="38"/>
        </w:rPr>
        <w:t>这些声音带有人们借以谈论客体的某种含义？就其最本己的东西来看，难道言</w:t>
      </w:r>
      <w:r>
        <w:rPr>
          <w:rFonts w:ascii="宋体" w:eastAsia="宋体" w:hAnsi="宋体" w:cs="宋体"/>
          <w:color w:val="000000"/>
          <w:sz w:val="38"/>
        </w:rPr>
        <w:t>(Sprechen)</w:t>
      </w:r>
      <w:r>
        <w:rPr>
          <w:rFonts w:ascii="宋体" w:eastAsia="宋体" w:hAnsi="宋体" w:cs="宋体"/>
          <w:color w:val="000000"/>
          <w:sz w:val="38"/>
        </w:rPr>
        <w:t>不是一种道说</w:t>
      </w:r>
      <w:r>
        <w:rPr>
          <w:rFonts w:ascii="宋体" w:eastAsia="宋体" w:hAnsi="宋体" w:cs="宋体"/>
          <w:color w:val="000000"/>
          <w:sz w:val="38"/>
        </w:rPr>
        <w:t>(Sagen)</w:t>
      </w:r>
      <w:r>
        <w:rPr>
          <w:rFonts w:ascii="宋体" w:eastAsia="宋体" w:hAnsi="宋体" w:cs="宋体"/>
          <w:color w:val="000000"/>
          <w:sz w:val="38"/>
        </w:rPr>
        <w:t>，一种多样化的显示</w:t>
      </w:r>
      <w:r>
        <w:rPr>
          <w:rFonts w:ascii="宋体" w:eastAsia="宋体" w:hAnsi="宋体" w:cs="宋体"/>
          <w:color w:val="000000"/>
          <w:sz w:val="38"/>
        </w:rPr>
        <w:t>————</w:t>
      </w:r>
      <w:r>
        <w:rPr>
          <w:rFonts w:ascii="宋体" w:eastAsia="宋体" w:hAnsi="宋体" w:cs="宋体"/>
          <w:color w:val="000000"/>
          <w:sz w:val="38"/>
        </w:rPr>
        <w:t>让那种对显现者的倾听</w:t>
      </w:r>
      <w:r>
        <w:rPr>
          <w:rFonts w:ascii="宋体" w:eastAsia="宋体" w:hAnsi="宋体" w:cs="宋体"/>
          <w:color w:val="000000"/>
          <w:sz w:val="38"/>
        </w:rPr>
        <w:t>(</w:t>
      </w:r>
      <w:r>
        <w:rPr>
          <w:rFonts w:ascii="宋体" w:eastAsia="宋体" w:hAnsi="宋体" w:cs="宋体"/>
          <w:color w:val="000000"/>
          <w:sz w:val="38"/>
        </w:rPr>
        <w:t>也即顺从的重视</w:t>
      </w:r>
      <w:r>
        <w:rPr>
          <w:rFonts w:ascii="宋体" w:eastAsia="宋体" w:hAnsi="宋体" w:cs="宋体"/>
          <w:color w:val="000000"/>
          <w:sz w:val="38"/>
        </w:rPr>
        <w:t>)</w:t>
      </w:r>
      <w:r>
        <w:rPr>
          <w:rFonts w:ascii="宋体" w:eastAsia="宋体" w:hAnsi="宋体" w:cs="宋体"/>
          <w:color w:val="000000"/>
          <w:sz w:val="38"/>
        </w:rPr>
        <w:t>自行道说出来的东西的显示</w:t>
      </w:r>
      <w:r>
        <w:rPr>
          <w:rFonts w:ascii="宋体" w:eastAsia="宋体" w:hAnsi="宋体" w:cs="宋体"/>
          <w:color w:val="000000"/>
          <w:sz w:val="38"/>
        </w:rPr>
        <w:t>?①</w:t>
      </w:r>
      <w:r>
        <w:rPr>
          <w:rFonts w:ascii="宋体" w:eastAsia="宋体" w:hAnsi="宋体" w:cs="宋体"/>
          <w:color w:val="000000"/>
          <w:sz w:val="38"/>
        </w:rPr>
        <w:t>只要我们细心地洞察这一点，那么人们还能毫无批判地主张言之为言始终已经是客观化的吗？当我们要给某个病人以安慰，与之作触动其内心的攀谈，这时难道我们使这个人变成一个客体了吗？语言仅仅是我们用以加工客体的工具吗？根本上，语言处于人的支配权力中吗？语言只是人的一件工具吗？人是那种占有语言的生物吗？或者，因为人归属于语言，唯语言才首先向人开启出世界并借此开启出人在世界中的栖居，所以竟是语言</w:t>
      </w:r>
      <w:r>
        <w:rPr>
          <w:rFonts w:ascii="宋体" w:eastAsia="宋体" w:hAnsi="宋体" w:cs="宋体"/>
          <w:color w:val="000000"/>
          <w:sz w:val="38"/>
        </w:rPr>
        <w:t>“</w:t>
      </w:r>
      <w:r>
        <w:rPr>
          <w:rFonts w:ascii="宋体" w:eastAsia="宋体" w:hAnsi="宋体" w:cs="宋体"/>
          <w:color w:val="000000"/>
          <w:sz w:val="38"/>
        </w:rPr>
        <w:t>拥有</w:t>
      </w:r>
      <w:r>
        <w:rPr>
          <w:rFonts w:ascii="宋体" w:eastAsia="宋体" w:hAnsi="宋体" w:cs="宋体"/>
          <w:color w:val="000000"/>
          <w:sz w:val="38"/>
        </w:rPr>
        <w:t>”(hat)</w:t>
      </w:r>
      <w:r>
        <w:rPr>
          <w:rFonts w:ascii="宋体" w:eastAsia="宋体" w:hAnsi="宋体" w:cs="宋体"/>
          <w:color w:val="000000"/>
          <w:sz w:val="38"/>
        </w:rPr>
        <w:t>人吗？</w:t>
      </w:r>
    </w:p>
    <w:p w:rsidR="003B37AB" w:rsidRDefault="00DE34B8">
      <w:pPr>
        <w:wordWrap w:val="0"/>
        <w:spacing w:line="780" w:lineRule="atLeast"/>
        <w:ind w:left="60" w:right="20" w:firstLine="880"/>
        <w:textAlignment w:val="baseline"/>
        <w:rPr>
          <w:sz w:val="38"/>
        </w:rPr>
      </w:pPr>
      <w:r>
        <w:rPr>
          <w:rFonts w:ascii="宋体" w:eastAsia="宋体" w:hAnsi="宋体" w:cs="宋体"/>
          <w:color w:val="000000"/>
          <w:sz w:val="38"/>
        </w:rPr>
        <w:t>关于问题四：每一种思都是一种言</w:t>
      </w:r>
      <w:r>
        <w:rPr>
          <w:rFonts w:ascii="宋体" w:eastAsia="宋体" w:hAnsi="宋体" w:cs="宋体"/>
          <w:color w:val="000000"/>
          <w:sz w:val="38"/>
        </w:rPr>
        <w:t>，而每一种言都是一种思吗？</w:t>
      </w:r>
    </w:p>
    <w:p w:rsidR="003B37AB" w:rsidRDefault="00DE34B8">
      <w:pPr>
        <w:wordWrap w:val="0"/>
        <w:spacing w:line="780" w:lineRule="atLeast"/>
        <w:ind w:left="60" w:firstLine="880"/>
        <w:textAlignment w:val="baseline"/>
        <w:rPr>
          <w:sz w:val="38"/>
        </w:rPr>
      </w:pPr>
      <w:r>
        <w:rPr>
          <w:rFonts w:ascii="宋体" w:eastAsia="宋体" w:hAnsi="宋体" w:cs="宋体"/>
          <w:color w:val="000000"/>
          <w:sz w:val="38"/>
        </w:rPr>
        <w:t>通过上面所探讨的问题，我们已经得出一种猜度：思与道说有这种共属一体性</w:t>
      </w:r>
      <w:r>
        <w:rPr>
          <w:rFonts w:ascii="宋体" w:eastAsia="宋体" w:hAnsi="宋体" w:cs="宋体"/>
          <w:color w:val="000000"/>
          <w:sz w:val="38"/>
        </w:rPr>
        <w:t>(</w:t>
      </w:r>
      <w:r>
        <w:rPr>
          <w:rFonts w:ascii="宋体" w:eastAsia="宋体" w:hAnsi="宋体" w:cs="宋体"/>
          <w:color w:val="000000"/>
          <w:sz w:val="38"/>
        </w:rPr>
        <w:t>同一性</w:t>
      </w:r>
      <w:r>
        <w:rPr>
          <w:rFonts w:ascii="宋体" w:eastAsia="宋体" w:hAnsi="宋体" w:cs="宋体"/>
          <w:color w:val="000000"/>
          <w:sz w:val="38"/>
        </w:rPr>
        <w:t>)</w:t>
      </w:r>
      <w:r>
        <w:rPr>
          <w:rFonts w:ascii="宋体" w:eastAsia="宋体" w:hAnsi="宋体" w:cs="宋体"/>
          <w:color w:val="000000"/>
          <w:sz w:val="38"/>
        </w:rPr>
        <w:t>。这种同一性自古以来就已经得到</w:t>
      </w:r>
    </w:p>
    <w:p w:rsidR="003B37AB" w:rsidRDefault="00DE34B8">
      <w:pPr>
        <w:wordWrap w:val="0"/>
        <w:spacing w:line="780" w:lineRule="atLeast"/>
        <w:ind w:left="100"/>
        <w:textAlignment w:val="baseline"/>
        <w:rPr>
          <w:sz w:val="38"/>
        </w:rPr>
      </w:pPr>
      <w:r>
        <w:rPr>
          <w:rFonts w:ascii="宋体" w:eastAsia="宋体" w:hAnsi="宋体" w:cs="宋体"/>
          <w:color w:val="000000"/>
          <w:sz w:val="38"/>
          <w:u w:val="single"/>
        </w:rPr>
        <w:t xml:space="preserve">               </w:t>
      </w:r>
    </w:p>
    <w:p w:rsidR="003B37AB" w:rsidRDefault="00DE34B8">
      <w:pPr>
        <w:wordWrap w:val="0"/>
        <w:spacing w:before="360" w:line="600" w:lineRule="atLeast"/>
        <w:ind w:left="60" w:firstLine="68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这里以及上下文中出现了</w:t>
      </w:r>
      <w:r>
        <w:rPr>
          <w:rFonts w:ascii="宋体" w:eastAsia="宋体" w:hAnsi="宋体" w:cs="宋体"/>
          <w:color w:val="000000"/>
          <w:sz w:val="32"/>
        </w:rPr>
        <w:t xml:space="preserve"> Sprechen</w:t>
      </w:r>
      <w:r>
        <w:rPr>
          <w:rFonts w:ascii="宋体" w:eastAsia="宋体" w:hAnsi="宋体" w:cs="宋体"/>
          <w:color w:val="000000"/>
          <w:sz w:val="32"/>
        </w:rPr>
        <w:t>和</w:t>
      </w:r>
      <w:r>
        <w:rPr>
          <w:rFonts w:ascii="宋体" w:eastAsia="宋体" w:hAnsi="宋体" w:cs="宋体"/>
          <w:color w:val="000000"/>
          <w:sz w:val="32"/>
        </w:rPr>
        <w:t>Sagen</w:t>
      </w:r>
      <w:r>
        <w:rPr>
          <w:rFonts w:ascii="宋体" w:eastAsia="宋体" w:hAnsi="宋体" w:cs="宋体"/>
          <w:color w:val="000000"/>
          <w:sz w:val="32"/>
        </w:rPr>
        <w:t>两词，它们在日常德语中都表示</w:t>
      </w:r>
      <w:r>
        <w:rPr>
          <w:rFonts w:ascii="宋体" w:eastAsia="宋体" w:hAnsi="宋体" w:cs="宋体"/>
          <w:color w:val="000000"/>
          <w:sz w:val="32"/>
        </w:rPr>
        <w:t>“</w:t>
      </w:r>
      <w:r>
        <w:rPr>
          <w:rFonts w:ascii="宋体" w:eastAsia="宋体" w:hAnsi="宋体" w:cs="宋体"/>
          <w:color w:val="000000"/>
          <w:sz w:val="32"/>
        </w:rPr>
        <w:t>说</w:t>
      </w:r>
      <w:r>
        <w:rPr>
          <w:rFonts w:ascii="宋体" w:eastAsia="宋体" w:hAnsi="宋体" w:cs="宋体"/>
          <w:color w:val="000000"/>
          <w:sz w:val="32"/>
        </w:rPr>
        <w:t>”</w:t>
      </w:r>
      <w:r>
        <w:rPr>
          <w:rFonts w:ascii="宋体" w:eastAsia="宋体" w:hAnsi="宋体" w:cs="宋体"/>
          <w:color w:val="000000"/>
          <w:sz w:val="32"/>
        </w:rPr>
        <w:t>，似无明确差别。在海氏这里，</w:t>
      </w:r>
      <w:r>
        <w:rPr>
          <w:rFonts w:ascii="宋体" w:eastAsia="宋体" w:hAnsi="宋体" w:cs="宋体"/>
          <w:color w:val="000000"/>
          <w:sz w:val="32"/>
        </w:rPr>
        <w:t>Sprechen</w:t>
      </w:r>
      <w:r>
        <w:rPr>
          <w:rFonts w:ascii="宋体" w:eastAsia="宋体" w:hAnsi="宋体" w:cs="宋体"/>
          <w:color w:val="000000"/>
          <w:sz w:val="32"/>
        </w:rPr>
        <w:t>为一般的人言，</w:t>
      </w:r>
      <w:r>
        <w:rPr>
          <w:rFonts w:ascii="宋体" w:eastAsia="宋体" w:hAnsi="宋体" w:cs="宋体"/>
          <w:color w:val="000000"/>
          <w:sz w:val="32"/>
        </w:rPr>
        <w:t>Sagen</w:t>
      </w:r>
      <w:r>
        <w:rPr>
          <w:rFonts w:ascii="宋体" w:eastAsia="宋体" w:hAnsi="宋体" w:cs="宋体"/>
          <w:color w:val="000000"/>
          <w:sz w:val="32"/>
        </w:rPr>
        <w:t>为本真的言说。当然两者可以是相通的，区别只是相对的。我们把前者译为</w:t>
      </w:r>
      <w:r>
        <w:rPr>
          <w:rFonts w:ascii="宋体" w:eastAsia="宋体" w:hAnsi="宋体" w:cs="宋体"/>
          <w:color w:val="000000"/>
          <w:sz w:val="32"/>
        </w:rPr>
        <w:t>“</w:t>
      </w:r>
      <w:r>
        <w:rPr>
          <w:rFonts w:ascii="宋体" w:eastAsia="宋体" w:hAnsi="宋体" w:cs="宋体"/>
          <w:color w:val="000000"/>
          <w:sz w:val="32"/>
        </w:rPr>
        <w:t>言</w:t>
      </w:r>
      <w:r>
        <w:rPr>
          <w:rFonts w:ascii="宋体" w:eastAsia="宋体" w:hAnsi="宋体" w:cs="宋体"/>
          <w:color w:val="000000"/>
          <w:sz w:val="32"/>
        </w:rPr>
        <w:t>”</w:t>
      </w:r>
      <w:r>
        <w:rPr>
          <w:rFonts w:ascii="宋体" w:eastAsia="宋体" w:hAnsi="宋体" w:cs="宋体"/>
          <w:color w:val="000000"/>
          <w:sz w:val="32"/>
        </w:rPr>
        <w:t>，把后者译为</w:t>
      </w:r>
      <w:r>
        <w:rPr>
          <w:rFonts w:ascii="宋体" w:eastAsia="宋体" w:hAnsi="宋体" w:cs="宋体"/>
          <w:color w:val="000000"/>
          <w:sz w:val="32"/>
        </w:rPr>
        <w:t>“</w:t>
      </w:r>
      <w:r>
        <w:rPr>
          <w:rFonts w:ascii="宋体" w:eastAsia="宋体" w:hAnsi="宋体" w:cs="宋体"/>
          <w:color w:val="000000"/>
          <w:sz w:val="32"/>
        </w:rPr>
        <w:t>道说</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595"/>
          <w:footerReference w:type="default" r:id="rId1596"/>
          <w:pgSz w:w="16600" w:h="24400"/>
          <w:pgMar w:top="2080" w:right="2280" w:bottom="2080" w:left="2280" w:header="1780" w:footer="1780" w:gutter="0"/>
          <w:cols w:space="720"/>
        </w:sectPr>
      </w:pPr>
    </w:p>
    <w:p w:rsidR="003B37AB" w:rsidRDefault="00DE34B8">
      <w:pPr>
        <w:wordWrap w:val="0"/>
        <w:spacing w:before="160" w:line="520" w:lineRule="atLeast"/>
        <w:ind w:right="540"/>
        <w:jc w:val="right"/>
        <w:textAlignment w:val="baseline"/>
        <w:rPr>
          <w:sz w:val="38"/>
        </w:rPr>
      </w:pPr>
      <w:r>
        <w:rPr>
          <w:rFonts w:ascii="宋体" w:eastAsia="宋体" w:hAnsi="宋体" w:cs="宋体"/>
          <w:color w:val="000000"/>
          <w:sz w:val="38"/>
        </w:rPr>
        <w:lastRenderedPageBreak/>
        <w:t>现象学与神学</w:t>
      </w:r>
      <w:r>
        <w:rPr>
          <w:rFonts w:ascii="宋体" w:eastAsia="宋体" w:hAnsi="宋体" w:cs="宋体"/>
          <w:color w:val="000000"/>
          <w:sz w:val="38"/>
        </w:rPr>
        <w:t xml:space="preserve">  759</w:t>
      </w:r>
    </w:p>
    <w:p w:rsidR="003B37AB" w:rsidRDefault="003B37AB">
      <w:pPr>
        <w:wordWrap w:val="0"/>
        <w:spacing w:line="480" w:lineRule="exact"/>
        <w:jc w:val="right"/>
        <w:textAlignment w:val="baseline"/>
        <w:rPr>
          <w:sz w:val="38"/>
        </w:rPr>
      </w:pPr>
    </w:p>
    <w:p w:rsidR="003B37AB" w:rsidRDefault="00DE34B8">
      <w:pPr>
        <w:wordWrap w:val="0"/>
        <w:spacing w:line="740" w:lineRule="atLeast"/>
        <w:ind w:left="60" w:right="20" w:firstLine="20"/>
        <w:textAlignment w:val="baseline"/>
        <w:rPr>
          <w:sz w:val="39"/>
        </w:rPr>
      </w:pPr>
      <w:r>
        <w:rPr>
          <w:rFonts w:ascii="宋体" w:eastAsia="宋体" w:hAnsi="宋体" w:cs="宋体"/>
          <w:color w:val="000000"/>
          <w:sz w:val="39"/>
        </w:rPr>
        <w:t>了证实，因为</w:t>
      </w:r>
      <w:r>
        <w:rPr>
          <w:rFonts w:ascii="宋体" w:eastAsia="宋体" w:hAnsi="宋体" w:cs="宋体"/>
          <w:color w:val="000000"/>
          <w:sz w:val="39"/>
        </w:rPr>
        <w:t>λóγos(</w:t>
      </w:r>
      <w:r>
        <w:rPr>
          <w:rFonts w:ascii="宋体" w:eastAsia="宋体" w:hAnsi="宋体" w:cs="宋体"/>
          <w:color w:val="000000"/>
          <w:sz w:val="39"/>
        </w:rPr>
        <w:t>逻各斯</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λéγειν(</w:t>
      </w:r>
      <w:r>
        <w:rPr>
          <w:rFonts w:ascii="宋体" w:eastAsia="宋体" w:hAnsi="宋体" w:cs="宋体"/>
          <w:color w:val="000000"/>
          <w:sz w:val="39"/>
        </w:rPr>
        <w:t>说</w:t>
      </w:r>
      <w:r>
        <w:rPr>
          <w:rFonts w:ascii="宋体" w:eastAsia="宋体" w:hAnsi="宋体" w:cs="宋体"/>
          <w:color w:val="000000"/>
          <w:sz w:val="39"/>
        </w:rPr>
        <w:t>)</w:t>
      </w:r>
      <w:r>
        <w:rPr>
          <w:rFonts w:ascii="宋体" w:eastAsia="宋体" w:hAnsi="宋体" w:cs="宋体"/>
          <w:color w:val="000000"/>
          <w:sz w:val="39"/>
        </w:rPr>
        <w:t>同时意味着：说和思。但这种同一性始终还没有得到充分的探讨，还没有得到合乎实情的经验。一个主要的障碍隐藏在：希腊人对语言的解释，也即对语言的语法解释，是以关于物的陈述为取向的。后来，现代形而上学把物重新解释为客体。由此引起一种错误意见，认为思和言联系于客体并且仅仅联系于客体。</w:t>
      </w:r>
    </w:p>
    <w:p w:rsidR="003B37AB" w:rsidRDefault="00DE34B8">
      <w:pPr>
        <w:wordWrap w:val="0"/>
        <w:spacing w:line="740" w:lineRule="atLeast"/>
        <w:ind w:left="60" w:firstLine="880"/>
        <w:textAlignment w:val="baseline"/>
        <w:rPr>
          <w:sz w:val="39"/>
        </w:rPr>
      </w:pPr>
      <w:r>
        <w:rPr>
          <w:rFonts w:ascii="宋体" w:eastAsia="宋体" w:hAnsi="宋体" w:cs="宋体"/>
          <w:color w:val="000000"/>
          <w:sz w:val="39"/>
        </w:rPr>
        <w:t>但是，与此相对，如果我们洞察到一个决定性的实情，即，思始终是一种让自行道说</w:t>
      </w:r>
      <w:r>
        <w:rPr>
          <w:rFonts w:ascii="宋体" w:eastAsia="宋体" w:hAnsi="宋体" w:cs="宋体"/>
          <w:color w:val="000000"/>
          <w:sz w:val="39"/>
        </w:rPr>
        <w:t>(Sichsagenlassen)</w:t>
      </w:r>
      <w:r>
        <w:rPr>
          <w:rFonts w:ascii="宋体" w:eastAsia="宋体" w:hAnsi="宋体" w:cs="宋体"/>
          <w:color w:val="000000"/>
          <w:sz w:val="39"/>
        </w:rPr>
        <w:t>，让自行显示的东西自行道说，从而是一种对自行显示的东西的应合</w:t>
      </w:r>
      <w:r>
        <w:rPr>
          <w:rFonts w:ascii="宋体" w:eastAsia="宋体" w:hAnsi="宋体" w:cs="宋体"/>
          <w:color w:val="000000"/>
          <w:sz w:val="39"/>
        </w:rPr>
        <w:t>(</w:t>
      </w:r>
      <w:r>
        <w:rPr>
          <w:rFonts w:ascii="宋体" w:eastAsia="宋体" w:hAnsi="宋体" w:cs="宋体"/>
          <w:color w:val="000000"/>
          <w:sz w:val="39"/>
        </w:rPr>
        <w:t>道说</w:t>
      </w:r>
      <w:r>
        <w:rPr>
          <w:rFonts w:ascii="宋体" w:eastAsia="宋体" w:hAnsi="宋体" w:cs="宋体"/>
          <w:color w:val="000000"/>
          <w:sz w:val="39"/>
        </w:rPr>
        <w:t>)</w:t>
      </w:r>
      <w:r>
        <w:rPr>
          <w:rFonts w:ascii="宋体" w:eastAsia="宋体" w:hAnsi="宋体" w:cs="宋体"/>
          <w:color w:val="000000"/>
          <w:sz w:val="39"/>
        </w:rPr>
        <w:t>，那么，</w:t>
      </w:r>
      <w:r>
        <w:rPr>
          <w:rFonts w:ascii="宋体" w:eastAsia="宋体" w:hAnsi="宋体" w:cs="宋体"/>
          <w:color w:val="000000"/>
          <w:sz w:val="39"/>
        </w:rPr>
        <w:t>我们必然会看清楚，何以作诗</w:t>
      </w:r>
      <w:r>
        <w:rPr>
          <w:rFonts w:ascii="宋体" w:eastAsia="宋体" w:hAnsi="宋体" w:cs="宋体"/>
          <w:color w:val="000000"/>
          <w:sz w:val="39"/>
        </w:rPr>
        <w:t>(Dichten)</w:t>
      </w:r>
      <w:r>
        <w:rPr>
          <w:rFonts w:ascii="宋体" w:eastAsia="宋体" w:hAnsi="宋体" w:cs="宋体"/>
          <w:color w:val="000000"/>
          <w:sz w:val="39"/>
        </w:rPr>
        <w:t>也是一种运思着的道说</w:t>
      </w:r>
      <w:r>
        <w:rPr>
          <w:rFonts w:ascii="宋体" w:eastAsia="宋体" w:hAnsi="宋体" w:cs="宋体"/>
          <w:color w:val="000000"/>
          <w:sz w:val="39"/>
        </w:rPr>
        <w:t>(Sagen)———</w:t>
      </w:r>
      <w:r>
        <w:rPr>
          <w:rFonts w:ascii="宋体" w:eastAsia="宋体" w:hAnsi="宋体" w:cs="宋体"/>
          <w:color w:val="000000"/>
          <w:sz w:val="39"/>
        </w:rPr>
        <w:t>这当然是关于客体之陈述的传统逻辑不能在其固有本质中加以规定的。</w:t>
      </w:r>
    </w:p>
    <w:p w:rsidR="003B37AB" w:rsidRDefault="00DE34B8">
      <w:pPr>
        <w:wordWrap w:val="0"/>
        <w:spacing w:line="740" w:lineRule="atLeast"/>
        <w:ind w:left="60" w:right="20" w:firstLine="880"/>
        <w:textAlignment w:val="baseline"/>
        <w:rPr>
          <w:sz w:val="39"/>
        </w:rPr>
      </w:pPr>
      <w:r>
        <w:rPr>
          <w:rFonts w:ascii="宋体" w:eastAsia="宋体" w:hAnsi="宋体" w:cs="宋体"/>
          <w:color w:val="000000"/>
          <w:sz w:val="39"/>
        </w:rPr>
        <w:t>恰恰是对思与道说的共属一体性的洞察使我们认识到，</w:t>
      </w:r>
      <w:r>
        <w:rPr>
          <w:rFonts w:ascii="宋体" w:eastAsia="宋体" w:hAnsi="宋体" w:cs="宋体"/>
          <w:color w:val="000000"/>
          <w:sz w:val="39"/>
        </w:rPr>
        <w:t>“</w:t>
      </w:r>
      <w:r>
        <w:rPr>
          <w:rFonts w:ascii="宋体" w:eastAsia="宋体" w:hAnsi="宋体" w:cs="宋体"/>
          <w:color w:val="000000"/>
          <w:sz w:val="39"/>
        </w:rPr>
        <w:t>思与言本身必然是客观化的</w:t>
      </w:r>
      <w:r>
        <w:rPr>
          <w:rFonts w:ascii="宋体" w:eastAsia="宋体" w:hAnsi="宋体" w:cs="宋体"/>
          <w:color w:val="000000"/>
          <w:sz w:val="39"/>
        </w:rPr>
        <w:t>”</w:t>
      </w:r>
      <w:r>
        <w:rPr>
          <w:rFonts w:ascii="宋体" w:eastAsia="宋体" w:hAnsi="宋体" w:cs="宋体"/>
          <w:color w:val="000000"/>
          <w:sz w:val="39"/>
        </w:rPr>
        <w:t>这个论点是站不住脚的、任意的。</w:t>
      </w:r>
    </w:p>
    <w:p w:rsidR="003B37AB" w:rsidRDefault="00DE34B8">
      <w:pPr>
        <w:wordWrap w:val="0"/>
        <w:spacing w:line="740" w:lineRule="atLeast"/>
        <w:ind w:left="60" w:firstLine="880"/>
        <w:textAlignment w:val="baseline"/>
        <w:rPr>
          <w:sz w:val="39"/>
        </w:rPr>
      </w:pPr>
      <w:r>
        <w:rPr>
          <w:rFonts w:ascii="宋体" w:eastAsia="宋体" w:hAnsi="宋体" w:cs="宋体"/>
          <w:color w:val="000000"/>
          <w:sz w:val="39"/>
        </w:rPr>
        <w:t>关于问题五：思与言在何种意义上是客观化的，在何种意义上不是客观化的？在自然科学和技术的表象领域里，思与言是客观化的，也即是要把给定事物设定为客体的。在此领域里，它们必然是客观化的，因为这种认识事先必须把它的课题设定为一个可计算的、可作因果说明的对象，也即在</w:t>
      </w:r>
      <w:r>
        <w:rPr>
          <w:rFonts w:ascii="宋体" w:eastAsia="宋体" w:hAnsi="宋体" w:cs="宋体"/>
          <w:color w:val="000000"/>
          <w:sz w:val="39"/>
        </w:rPr>
        <w:t>康德所界定的意义上的客体。</w:t>
      </w:r>
    </w:p>
    <w:p w:rsidR="003B37AB" w:rsidRDefault="00DE34B8">
      <w:pPr>
        <w:wordWrap w:val="0"/>
        <w:spacing w:line="740" w:lineRule="atLeast"/>
        <w:ind w:left="940"/>
        <w:textAlignment w:val="baseline"/>
        <w:rPr>
          <w:sz w:val="39"/>
        </w:rPr>
      </w:pPr>
      <w:r>
        <w:rPr>
          <w:rFonts w:ascii="宋体" w:eastAsia="宋体" w:hAnsi="宋体" w:cs="宋体"/>
          <w:color w:val="000000"/>
          <w:sz w:val="39"/>
        </w:rPr>
        <w:t>而在此领域之外，思与言决不是客观化的。</w:t>
      </w:r>
    </w:p>
    <w:p w:rsidR="003B37AB" w:rsidRDefault="00DE34B8">
      <w:pPr>
        <w:wordWrap w:val="0"/>
        <w:spacing w:line="740" w:lineRule="atLeast"/>
        <w:ind w:left="60" w:firstLine="880"/>
        <w:textAlignment w:val="baseline"/>
        <w:rPr>
          <w:sz w:val="39"/>
        </w:rPr>
      </w:pPr>
      <w:r>
        <w:rPr>
          <w:rFonts w:ascii="宋体" w:eastAsia="宋体" w:hAnsi="宋体" w:cs="宋体"/>
          <w:color w:val="000000"/>
          <w:sz w:val="39"/>
        </w:rPr>
        <w:t>然而，在今天这个时代里存在并且增长着一种危险，就是科学技术的思维方式伸展到生活的一切领域上。由此加强了一种错误的假象，仿佛一切思与言都是客观化的。这个毫无根据地独断地宣布的论点推动并支持着一种灾难性的趋向，即只还在技术科学上把一切都表象为可能操纵和控制的客体。语言本身及其使命也同样遭受到这种无限制的技术客观化过程。语</w:t>
      </w:r>
    </w:p>
    <w:p w:rsidR="003B37AB" w:rsidRDefault="003B37AB"/>
    <w:p w:rsidR="003B37AB" w:rsidRDefault="003B37AB">
      <w:pPr>
        <w:sectPr w:rsidR="003B37AB">
          <w:headerReference w:type="default" r:id="rId1597"/>
          <w:footerReference w:type="default" r:id="rId1598"/>
          <w:pgSz w:w="16600" w:h="24400"/>
          <w:pgMar w:top="2080" w:right="2280" w:bottom="2080" w:left="2280" w:header="1780" w:footer="1780" w:gutter="0"/>
          <w:cols w:space="720"/>
        </w:sectPr>
      </w:pPr>
    </w:p>
    <w:p w:rsidR="003B37AB" w:rsidRDefault="00DE34B8">
      <w:pPr>
        <w:wordWrap w:val="0"/>
        <w:spacing w:before="200" w:line="500" w:lineRule="atLeast"/>
        <w:ind w:left="380"/>
        <w:textAlignment w:val="baseline"/>
        <w:rPr>
          <w:sz w:val="36"/>
        </w:rPr>
      </w:pPr>
      <w:r>
        <w:rPr>
          <w:rFonts w:ascii="宋体" w:eastAsia="宋体" w:hAnsi="宋体" w:cs="宋体"/>
          <w:color w:val="000000"/>
          <w:sz w:val="36"/>
        </w:rPr>
        <w:lastRenderedPageBreak/>
        <w:t xml:space="preserve">760   </w:t>
      </w:r>
      <w:r>
        <w:rPr>
          <w:rFonts w:ascii="宋体" w:eastAsia="宋体" w:hAnsi="宋体" w:cs="宋体"/>
          <w:color w:val="000000"/>
          <w:sz w:val="36"/>
        </w:rPr>
        <w:t>第四编</w:t>
      </w:r>
      <w:r>
        <w:rPr>
          <w:rFonts w:ascii="宋体" w:eastAsia="宋体" w:hAnsi="宋体" w:cs="宋体"/>
          <w:color w:val="000000"/>
          <w:sz w:val="36"/>
        </w:rPr>
        <w:t xml:space="preserve">  </w:t>
      </w:r>
      <w:r>
        <w:rPr>
          <w:rFonts w:ascii="宋体" w:eastAsia="宋体" w:hAnsi="宋体" w:cs="宋体"/>
          <w:color w:val="000000"/>
          <w:sz w:val="36"/>
        </w:rPr>
        <w:t>神学之维</w:t>
      </w:r>
    </w:p>
    <w:p w:rsidR="003B37AB" w:rsidRDefault="003B37AB">
      <w:pPr>
        <w:wordWrap w:val="0"/>
        <w:spacing w:line="480" w:lineRule="exact"/>
        <w:textAlignment w:val="baseline"/>
        <w:rPr>
          <w:sz w:val="36"/>
        </w:rPr>
      </w:pPr>
    </w:p>
    <w:p w:rsidR="003B37AB" w:rsidRDefault="00DE34B8">
      <w:pPr>
        <w:wordWrap w:val="0"/>
        <w:spacing w:line="740" w:lineRule="atLeast"/>
        <w:ind w:right="60"/>
        <w:textAlignment w:val="baseline"/>
        <w:rPr>
          <w:sz w:val="37"/>
        </w:rPr>
      </w:pPr>
      <w:r>
        <w:rPr>
          <w:rFonts w:ascii="宋体" w:eastAsia="宋体" w:hAnsi="宋体" w:cs="宋体"/>
          <w:color w:val="000000"/>
          <w:sz w:val="37"/>
        </w:rPr>
        <w:t>言被颠倒为一种报道工具和可计算的信息的工具。它就</w:t>
      </w:r>
      <w:r>
        <w:rPr>
          <w:rFonts w:ascii="宋体" w:eastAsia="宋体" w:hAnsi="宋体" w:cs="宋体"/>
          <w:color w:val="000000"/>
          <w:sz w:val="37"/>
        </w:rPr>
        <w:t>像一个可控制的客体那样被处理，而思维方式必须与此客体相适合。可是，语言之道说未必是一种对那些关于</w:t>
      </w:r>
      <w:r>
        <w:rPr>
          <w:rFonts w:ascii="宋体" w:eastAsia="宋体" w:hAnsi="宋体" w:cs="宋体"/>
          <w:color w:val="000000"/>
          <w:sz w:val="37"/>
        </w:rPr>
        <w:t>(über)</w:t>
      </w:r>
      <w:r>
        <w:rPr>
          <w:rFonts w:ascii="宋体" w:eastAsia="宋体" w:hAnsi="宋体" w:cs="宋体"/>
          <w:color w:val="000000"/>
          <w:sz w:val="37"/>
        </w:rPr>
        <w:t>客体的命题的表达。就其最本己的东西看，语言乃是一种从</w:t>
      </w:r>
      <w:r>
        <w:rPr>
          <w:rFonts w:ascii="宋体" w:eastAsia="宋体" w:hAnsi="宋体" w:cs="宋体"/>
          <w:color w:val="000000"/>
          <w:sz w:val="37"/>
        </w:rPr>
        <w:t>(von)</w:t>
      </w:r>
      <w:r>
        <w:rPr>
          <w:rFonts w:ascii="宋体" w:eastAsia="宋体" w:hAnsi="宋体" w:cs="宋体"/>
          <w:color w:val="000000"/>
          <w:sz w:val="37"/>
        </w:rPr>
        <w:t>那个以多样方式向人启示出来、向人劝说的东西的道说；</w:t>
      </w:r>
      <w:r>
        <w:rPr>
          <w:rFonts w:ascii="宋体" w:eastAsia="宋体" w:hAnsi="宋体" w:cs="宋体"/>
          <w:color w:val="000000"/>
          <w:sz w:val="37"/>
        </w:rPr>
        <w:t>①</w:t>
      </w:r>
      <w:r>
        <w:rPr>
          <w:rFonts w:ascii="宋体" w:eastAsia="宋体" w:hAnsi="宋体" w:cs="宋体"/>
          <w:color w:val="000000"/>
          <w:sz w:val="37"/>
        </w:rPr>
        <w:t>倘若人并没有受客观化的思的限制而局限于这种思，并没有对自行显示的东西锁闭自己，则情形就是如此。</w:t>
      </w:r>
    </w:p>
    <w:p w:rsidR="003B37AB" w:rsidRDefault="00DE34B8">
      <w:pPr>
        <w:wordWrap w:val="0"/>
        <w:spacing w:line="740" w:lineRule="atLeast"/>
        <w:ind w:right="80" w:firstLine="840"/>
        <w:textAlignment w:val="baseline"/>
        <w:rPr>
          <w:sz w:val="37"/>
        </w:rPr>
      </w:pPr>
      <w:r>
        <w:rPr>
          <w:rFonts w:ascii="宋体" w:eastAsia="宋体" w:hAnsi="宋体" w:cs="宋体"/>
          <w:color w:val="000000"/>
          <w:sz w:val="37"/>
        </w:rPr>
        <w:t>思与言只在一种派生的和有限的意义上才是客观化的，这一事实决不能在科学上通过证明而演绎出来。思与道说的特有本质只有在一种毫无偏见的现象洞察中才能认清。</w:t>
      </w:r>
    </w:p>
    <w:p w:rsidR="003B37AB" w:rsidRDefault="00DE34B8">
      <w:pPr>
        <w:wordWrap w:val="0"/>
        <w:spacing w:line="740" w:lineRule="atLeast"/>
        <w:ind w:right="40" w:firstLine="840"/>
        <w:textAlignment w:val="baseline"/>
        <w:rPr>
          <w:sz w:val="37"/>
        </w:rPr>
      </w:pPr>
      <w:r>
        <w:rPr>
          <w:rFonts w:ascii="宋体" w:eastAsia="宋体" w:hAnsi="宋体" w:cs="宋体"/>
          <w:color w:val="000000"/>
          <w:sz w:val="37"/>
        </w:rPr>
        <w:t>所以，认为只有那种在科学技术上作为客体可以客观地计算和证明的东西才配拥有一种存在的观点，也许始终是一种谬误。</w:t>
      </w:r>
    </w:p>
    <w:p w:rsidR="003B37AB" w:rsidRDefault="00DE34B8">
      <w:pPr>
        <w:wordWrap w:val="0"/>
        <w:spacing w:line="740" w:lineRule="atLeast"/>
        <w:ind w:firstLine="840"/>
        <w:textAlignment w:val="baseline"/>
        <w:rPr>
          <w:sz w:val="37"/>
        </w:rPr>
      </w:pPr>
      <w:r>
        <w:rPr>
          <w:rFonts w:ascii="宋体" w:eastAsia="宋体" w:hAnsi="宋体" w:cs="宋体"/>
          <w:color w:val="000000"/>
          <w:sz w:val="37"/>
        </w:rPr>
        <w:t>此种错误意见忘记了早已被道出的一句话，就是亚里士多德在其《形而上学》中写下的一句话</w:t>
      </w:r>
      <w:r>
        <w:rPr>
          <w:rFonts w:ascii="宋体" w:eastAsia="宋体" w:hAnsi="宋体" w:cs="宋体"/>
          <w:color w:val="000000"/>
          <w:sz w:val="37"/>
        </w:rPr>
        <w:t>(</w:t>
      </w:r>
      <w:r>
        <w:rPr>
          <w:rFonts w:ascii="宋体" w:eastAsia="宋体" w:hAnsi="宋体" w:cs="宋体"/>
          <w:color w:val="000000"/>
          <w:sz w:val="37"/>
        </w:rPr>
        <w:t>卷四，</w:t>
      </w:r>
      <w:r>
        <w:rPr>
          <w:rFonts w:ascii="宋体" w:eastAsia="宋体" w:hAnsi="宋体" w:cs="宋体"/>
          <w:color w:val="000000"/>
          <w:sz w:val="37"/>
        </w:rPr>
        <w:t>4</w:t>
      </w:r>
      <w:r>
        <w:rPr>
          <w:rFonts w:ascii="宋体" w:eastAsia="宋体" w:hAnsi="宋体" w:cs="宋体"/>
          <w:color w:val="000000"/>
          <w:sz w:val="37"/>
        </w:rPr>
        <w:t>，</w:t>
      </w:r>
      <w:r>
        <w:rPr>
          <w:rFonts w:ascii="宋体" w:eastAsia="宋体" w:hAnsi="宋体" w:cs="宋体"/>
          <w:color w:val="000000"/>
          <w:sz w:val="37"/>
        </w:rPr>
        <w:t>1006a6)</w:t>
      </w:r>
      <w:r>
        <w:rPr>
          <w:rFonts w:ascii="宋体" w:eastAsia="宋体" w:hAnsi="宋体" w:cs="宋体"/>
          <w:color w:val="000000"/>
          <w:sz w:val="37"/>
        </w:rPr>
        <w:t>：</w:t>
      </w:r>
      <w:r>
        <w:rPr>
          <w:rFonts w:ascii="宋体" w:eastAsia="宋体" w:hAnsi="宋体" w:cs="宋体"/>
          <w:color w:val="000000"/>
          <w:sz w:val="37"/>
        </w:rPr>
        <w:t>ěστι γάρ</w:t>
      </w:r>
      <w:r>
        <w:rPr>
          <w:rFonts w:ascii="楷体" w:eastAsia="楷体" w:hAnsi="楷体" w:cs="楷体"/>
          <w:color w:val="000000"/>
          <w:sz w:val="37"/>
        </w:rPr>
        <w:t>απαυδευσια τα μη γιγνωσκειν τινων δει ξητειν αποδειξεν και τινων ου</w:t>
      </w:r>
      <w:r>
        <w:rPr>
          <w:rFonts w:ascii="宋体" w:eastAsia="宋体" w:hAnsi="宋体" w:cs="宋体"/>
          <w:color w:val="000000"/>
          <w:sz w:val="37"/>
        </w:rPr>
        <w:t>δει</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因为未曾受过教育就是不能分辩何处必需寻求证明，何处毋需寻求证明</w:t>
      </w:r>
      <w:r>
        <w:rPr>
          <w:rFonts w:ascii="宋体" w:eastAsia="宋体" w:hAnsi="宋体" w:cs="宋体"/>
          <w:color w:val="000000"/>
          <w:sz w:val="37"/>
        </w:rPr>
        <w:t>”</w:t>
      </w:r>
      <w:r>
        <w:rPr>
          <w:rFonts w:ascii="宋体" w:eastAsia="宋体" w:hAnsi="宋体" w:cs="宋体"/>
          <w:color w:val="000000"/>
          <w:sz w:val="37"/>
        </w:rPr>
        <w:t>。</w:t>
      </w:r>
    </w:p>
    <w:p w:rsidR="003B37AB" w:rsidRDefault="00DE34B8">
      <w:pPr>
        <w:wordWrap w:val="0"/>
        <w:spacing w:line="740" w:lineRule="atLeast"/>
        <w:ind w:left="60" w:right="60" w:firstLine="840"/>
        <w:textAlignment w:val="baseline"/>
        <w:rPr>
          <w:sz w:val="37"/>
        </w:rPr>
      </w:pPr>
      <w:r>
        <w:rPr>
          <w:rFonts w:ascii="宋体" w:eastAsia="宋体" w:hAnsi="宋体" w:cs="宋体"/>
          <w:color w:val="000000"/>
          <w:sz w:val="37"/>
        </w:rPr>
        <w:t>按照上面给出的提示，我们可以对第三个论题</w:t>
      </w:r>
      <w:r>
        <w:rPr>
          <w:rFonts w:ascii="宋体" w:eastAsia="宋体" w:hAnsi="宋体" w:cs="宋体"/>
          <w:color w:val="000000"/>
          <w:sz w:val="37"/>
        </w:rPr>
        <w:t>————</w:t>
      </w:r>
      <w:r>
        <w:rPr>
          <w:rFonts w:ascii="宋体" w:eastAsia="宋体" w:hAnsi="宋体" w:cs="宋体"/>
          <w:color w:val="000000"/>
          <w:sz w:val="37"/>
        </w:rPr>
        <w:t>即决定</w:t>
      </w:r>
      <w:r>
        <w:rPr>
          <w:rFonts w:ascii="宋体" w:eastAsia="宋体" w:hAnsi="宋体" w:cs="宋体"/>
          <w:color w:val="000000"/>
          <w:sz w:val="37"/>
        </w:rPr>
        <w:t>何以对话的论题是一个真正的问题</w:t>
      </w:r>
      <w:r>
        <w:rPr>
          <w:rFonts w:ascii="宋体" w:eastAsia="宋体" w:hAnsi="宋体" w:cs="宋体"/>
          <w:color w:val="000000"/>
          <w:sz w:val="37"/>
        </w:rPr>
        <w:t>————</w:t>
      </w:r>
      <w:r>
        <w:rPr>
          <w:rFonts w:ascii="宋体" w:eastAsia="宋体" w:hAnsi="宋体" w:cs="宋体"/>
          <w:color w:val="000000"/>
          <w:sz w:val="37"/>
        </w:rPr>
        <w:t>作以下陈说：</w:t>
      </w:r>
    </w:p>
    <w:p w:rsidR="003B37AB" w:rsidRDefault="00DE34B8">
      <w:pPr>
        <w:wordWrap w:val="0"/>
        <w:spacing w:line="740" w:lineRule="atLeast"/>
        <w:ind w:right="60" w:firstLine="840"/>
        <w:textAlignment w:val="baseline"/>
        <w:rPr>
          <w:sz w:val="37"/>
        </w:rPr>
      </w:pPr>
      <w:r>
        <w:rPr>
          <w:rFonts w:ascii="宋体" w:eastAsia="宋体" w:hAnsi="宋体" w:cs="宋体"/>
          <w:color w:val="000000"/>
          <w:sz w:val="37"/>
        </w:rPr>
        <w:t>根据对第二个论题所作的思考，对话的问题立场必须得到更明确的表达。它必须以一种蓄意加剧的措词来表达，那就是：</w:t>
      </w:r>
      <w:r>
        <w:rPr>
          <w:rFonts w:ascii="宋体" w:eastAsia="宋体" w:hAnsi="宋体" w:cs="宋体"/>
          <w:color w:val="000000"/>
          <w:sz w:val="37"/>
        </w:rPr>
        <w:t>“</w:t>
      </w:r>
      <w:r>
        <w:rPr>
          <w:rFonts w:ascii="宋体" w:eastAsia="宋体" w:hAnsi="宋体" w:cs="宋体"/>
          <w:color w:val="000000"/>
          <w:sz w:val="37"/>
        </w:rPr>
        <w:t>今日神学中一种非自然科学技术的思与言的问题</w:t>
      </w:r>
      <w:r>
        <w:rPr>
          <w:rFonts w:ascii="宋体" w:eastAsia="宋体" w:hAnsi="宋体" w:cs="宋体"/>
          <w:color w:val="000000"/>
          <w:sz w:val="37"/>
        </w:rPr>
        <w:t>”</w:t>
      </w:r>
      <w:r>
        <w:rPr>
          <w:rFonts w:ascii="宋体" w:eastAsia="宋体" w:hAnsi="宋体" w:cs="宋体"/>
          <w:color w:val="000000"/>
          <w:sz w:val="37"/>
        </w:rPr>
        <w:t>。</w:t>
      </w:r>
    </w:p>
    <w:p w:rsidR="003B37AB" w:rsidRDefault="00DE34B8">
      <w:pPr>
        <w:wordWrap w:val="0"/>
        <w:spacing w:line="740" w:lineRule="atLeast"/>
        <w:ind w:left="60" w:firstLine="840"/>
        <w:textAlignment w:val="baseline"/>
        <w:rPr>
          <w:sz w:val="37"/>
        </w:rPr>
      </w:pPr>
      <w:r>
        <w:rPr>
          <w:rFonts w:ascii="宋体" w:eastAsia="宋体" w:hAnsi="宋体" w:cs="宋体"/>
          <w:color w:val="000000"/>
          <w:sz w:val="37"/>
        </w:rPr>
        <w:t>从这种合乎实情的修改不难看出：由于此问题立场是以一</w:t>
      </w:r>
      <w:r>
        <w:rPr>
          <w:rFonts w:ascii="宋体" w:eastAsia="宋体" w:hAnsi="宋体" w:cs="宋体"/>
          <w:color w:val="000000"/>
          <w:sz w:val="37"/>
          <w:u w:val="single"/>
        </w:rPr>
        <w:t xml:space="preserve">                </w:t>
      </w:r>
    </w:p>
    <w:p w:rsidR="003B37AB" w:rsidRDefault="00DE34B8">
      <w:pPr>
        <w:wordWrap w:val="0"/>
        <w:spacing w:before="320" w:line="580" w:lineRule="atLeast"/>
        <w:ind w:left="60" w:right="2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此上下文中的两个介词</w:t>
      </w:r>
      <w:r>
        <w:rPr>
          <w:rFonts w:ascii="宋体" w:eastAsia="宋体" w:hAnsi="宋体" w:cs="宋体"/>
          <w:color w:val="000000"/>
          <w:sz w:val="32"/>
        </w:rPr>
        <w:t>“</w:t>
      </w:r>
      <w:r>
        <w:rPr>
          <w:rFonts w:ascii="宋体" w:eastAsia="宋体" w:hAnsi="宋体" w:cs="宋体"/>
          <w:color w:val="000000"/>
          <w:sz w:val="32"/>
        </w:rPr>
        <w:t>关于</w:t>
      </w:r>
      <w:r>
        <w:rPr>
          <w:rFonts w:ascii="宋体" w:eastAsia="宋体" w:hAnsi="宋体" w:cs="宋体"/>
          <w:color w:val="000000"/>
          <w:sz w:val="32"/>
        </w:rPr>
        <w:t>”(über)</w:t>
      </w:r>
      <w:r>
        <w:rPr>
          <w:rFonts w:ascii="宋体" w:eastAsia="宋体" w:hAnsi="宋体" w:cs="宋体"/>
          <w:color w:val="000000"/>
          <w:sz w:val="32"/>
        </w:rPr>
        <w:t>和</w:t>
      </w:r>
      <w:r>
        <w:rPr>
          <w:rFonts w:ascii="宋体" w:eastAsia="宋体" w:hAnsi="宋体" w:cs="宋体"/>
          <w:color w:val="000000"/>
          <w:sz w:val="32"/>
        </w:rPr>
        <w:t>“</w:t>
      </w:r>
      <w:r>
        <w:rPr>
          <w:rFonts w:ascii="宋体" w:eastAsia="宋体" w:hAnsi="宋体" w:cs="宋体"/>
          <w:color w:val="000000"/>
          <w:sz w:val="32"/>
        </w:rPr>
        <w:t>从</w:t>
      </w:r>
      <w:r>
        <w:rPr>
          <w:rFonts w:ascii="宋体" w:eastAsia="宋体" w:hAnsi="宋体" w:cs="宋体"/>
          <w:color w:val="000000"/>
          <w:sz w:val="32"/>
        </w:rPr>
        <w:t>……</w:t>
      </w:r>
      <w:r>
        <w:rPr>
          <w:rFonts w:ascii="宋体" w:eastAsia="宋体" w:hAnsi="宋体" w:cs="宋体"/>
          <w:color w:val="000000"/>
          <w:sz w:val="32"/>
        </w:rPr>
        <w:t>而来</w:t>
      </w:r>
      <w:r>
        <w:rPr>
          <w:rFonts w:ascii="宋体" w:eastAsia="宋体" w:hAnsi="宋体" w:cs="宋体"/>
          <w:color w:val="000000"/>
          <w:sz w:val="32"/>
        </w:rPr>
        <w:t>”(von)</w:t>
      </w:r>
      <w:r>
        <w:rPr>
          <w:rFonts w:ascii="宋体" w:eastAsia="宋体" w:hAnsi="宋体" w:cs="宋体"/>
          <w:color w:val="000000"/>
          <w:sz w:val="32"/>
        </w:rPr>
        <w:t>分别标识两种态度，前者为对象性的态度，后者为非对象性的</w:t>
      </w:r>
      <w:r>
        <w:rPr>
          <w:rFonts w:ascii="宋体" w:eastAsia="宋体" w:hAnsi="宋体" w:cs="宋体"/>
          <w:color w:val="000000"/>
          <w:sz w:val="32"/>
        </w:rPr>
        <w:t>“</w:t>
      </w:r>
      <w:r>
        <w:rPr>
          <w:rFonts w:ascii="宋体" w:eastAsia="宋体" w:hAnsi="宋体" w:cs="宋体"/>
          <w:color w:val="000000"/>
          <w:sz w:val="32"/>
        </w:rPr>
        <w:t>应合</w:t>
      </w:r>
      <w:r>
        <w:rPr>
          <w:rFonts w:ascii="宋体" w:eastAsia="宋体" w:hAnsi="宋体" w:cs="宋体"/>
          <w:color w:val="000000"/>
          <w:sz w:val="32"/>
        </w:rPr>
        <w:t>”</w:t>
      </w:r>
      <w:r>
        <w:rPr>
          <w:rFonts w:ascii="宋体" w:eastAsia="宋体" w:hAnsi="宋体" w:cs="宋体"/>
          <w:color w:val="000000"/>
          <w:sz w:val="32"/>
        </w:rPr>
        <w:t>态度。</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599"/>
          <w:footerReference w:type="default" r:id="rId1600"/>
          <w:pgSz w:w="16600" w:h="24400"/>
          <w:pgMar w:top="2080" w:right="2300" w:bottom="2080" w:left="2300" w:header="1780" w:footer="1780" w:gutter="0"/>
          <w:cols w:space="720"/>
        </w:sectPr>
      </w:pPr>
    </w:p>
    <w:p w:rsidR="003B37AB" w:rsidRDefault="00DE34B8">
      <w:pPr>
        <w:wordWrap w:val="0"/>
        <w:spacing w:before="100" w:line="480" w:lineRule="atLeast"/>
        <w:ind w:right="800"/>
        <w:jc w:val="right"/>
        <w:textAlignment w:val="baseline"/>
        <w:rPr>
          <w:sz w:val="35"/>
        </w:rPr>
      </w:pPr>
      <w:r>
        <w:rPr>
          <w:rFonts w:ascii="宋体" w:eastAsia="宋体" w:hAnsi="宋体" w:cs="宋体"/>
          <w:color w:val="000000"/>
          <w:sz w:val="35"/>
        </w:rPr>
        <w:lastRenderedPageBreak/>
        <w:t>现象学与神学</w:t>
      </w:r>
      <w:r>
        <w:rPr>
          <w:rFonts w:ascii="宋体" w:eastAsia="宋体" w:hAnsi="宋体" w:cs="宋体"/>
          <w:color w:val="000000"/>
          <w:sz w:val="35"/>
        </w:rPr>
        <w:t xml:space="preserve">  761</w:t>
      </w:r>
    </w:p>
    <w:p w:rsidR="003B37AB" w:rsidRDefault="003B37AB">
      <w:pPr>
        <w:wordWrap w:val="0"/>
        <w:spacing w:line="420" w:lineRule="exact"/>
        <w:jc w:val="right"/>
        <w:textAlignment w:val="baseline"/>
        <w:rPr>
          <w:sz w:val="35"/>
        </w:rPr>
      </w:pPr>
    </w:p>
    <w:p w:rsidR="003B37AB" w:rsidRDefault="00DE34B8">
      <w:pPr>
        <w:wordWrap w:val="0"/>
        <w:spacing w:line="660" w:lineRule="atLeast"/>
        <w:ind w:right="240"/>
        <w:textAlignment w:val="baseline"/>
        <w:rPr>
          <w:sz w:val="42"/>
        </w:rPr>
      </w:pPr>
      <w:r>
        <w:rPr>
          <w:rFonts w:ascii="宋体" w:eastAsia="宋体" w:hAnsi="宋体" w:cs="宋体"/>
          <w:color w:val="000000"/>
          <w:sz w:val="42"/>
        </w:rPr>
        <w:t>个人人都明白其荒谬的前提为取向的，所以，所提出的问题并不是真正的问题。神学并不是一门自然科学。</w:t>
      </w:r>
    </w:p>
    <w:p w:rsidR="003B37AB" w:rsidRDefault="00DE34B8">
      <w:pPr>
        <w:wordWrap w:val="0"/>
        <w:spacing w:line="660" w:lineRule="atLeast"/>
        <w:ind w:right="260" w:firstLine="880"/>
        <w:textAlignment w:val="baseline"/>
        <w:rPr>
          <w:sz w:val="42"/>
        </w:rPr>
      </w:pPr>
      <w:r>
        <w:rPr>
          <w:rFonts w:ascii="宋体" w:eastAsia="宋体" w:hAnsi="宋体" w:cs="宋体"/>
          <w:color w:val="000000"/>
          <w:sz w:val="42"/>
        </w:rPr>
        <w:t>但是，在上述问题立场背后，却隐藏着神学的一个积极任务，就是在其本己的基督教信仰领域里根据信仰的本己本质去探讨：神学必须思什么并且应该如何言。在此任务中同时也包含了这样一个问题：神学是否还不能够成为一门科学，因为它也许根本就不应该成为一门科学。</w:t>
      </w:r>
    </w:p>
    <w:p w:rsidR="003B37AB" w:rsidRDefault="003B37AB">
      <w:pPr>
        <w:wordWrap w:val="0"/>
        <w:spacing w:line="680" w:lineRule="exact"/>
        <w:textAlignment w:val="baseline"/>
        <w:rPr>
          <w:sz w:val="42"/>
        </w:rPr>
      </w:pPr>
    </w:p>
    <w:p w:rsidR="003B37AB" w:rsidRDefault="00DE34B8">
      <w:pPr>
        <w:wordWrap w:val="0"/>
        <w:spacing w:line="800" w:lineRule="atLeast"/>
        <w:jc w:val="center"/>
        <w:textAlignment w:val="baseline"/>
        <w:rPr>
          <w:sz w:val="59"/>
        </w:rPr>
      </w:pPr>
      <w:r>
        <w:rPr>
          <w:rFonts w:ascii="仿宋" w:eastAsia="仿宋" w:hAnsi="仿宋" w:cs="仿宋"/>
          <w:color w:val="000000"/>
          <w:sz w:val="59"/>
        </w:rPr>
        <w:t>对提示的增补</w:t>
      </w:r>
    </w:p>
    <w:p w:rsidR="003B37AB" w:rsidRDefault="003B37AB">
      <w:pPr>
        <w:wordWrap w:val="0"/>
        <w:spacing w:line="680" w:lineRule="exact"/>
        <w:jc w:val="center"/>
        <w:textAlignment w:val="baseline"/>
        <w:rPr>
          <w:sz w:val="42"/>
        </w:rPr>
      </w:pPr>
    </w:p>
    <w:p w:rsidR="003B37AB" w:rsidRDefault="00DE34B8">
      <w:pPr>
        <w:wordWrap w:val="0"/>
        <w:spacing w:line="660" w:lineRule="atLeast"/>
        <w:ind w:right="280" w:firstLine="880"/>
        <w:textAlignment w:val="baseline"/>
        <w:rPr>
          <w:sz w:val="42"/>
        </w:rPr>
      </w:pPr>
      <w:r>
        <w:rPr>
          <w:rFonts w:ascii="宋体" w:eastAsia="宋体" w:hAnsi="宋体" w:cs="宋体"/>
          <w:color w:val="000000"/>
          <w:sz w:val="42"/>
        </w:rPr>
        <w:t>为了说明一种别具一格的非客观化的思与道说，我们可以举诗为例。</w:t>
      </w:r>
    </w:p>
    <w:p w:rsidR="003B37AB" w:rsidRDefault="00DE34B8">
      <w:pPr>
        <w:wordWrap w:val="0"/>
        <w:spacing w:line="660" w:lineRule="atLeast"/>
        <w:ind w:right="260" w:firstLine="880"/>
        <w:textAlignment w:val="baseline"/>
        <w:rPr>
          <w:sz w:val="42"/>
        </w:rPr>
      </w:pPr>
      <w:r>
        <w:rPr>
          <w:rFonts w:ascii="宋体" w:eastAsia="宋体" w:hAnsi="宋体" w:cs="宋体"/>
          <w:color w:val="000000"/>
          <w:sz w:val="42"/>
        </w:rPr>
        <w:t>在《致奥尔弗斯的十四行诗》</w:t>
      </w:r>
      <w:r>
        <w:rPr>
          <w:rFonts w:ascii="宋体" w:eastAsia="宋体" w:hAnsi="宋体" w:cs="宋体"/>
          <w:color w:val="000000"/>
          <w:sz w:val="42"/>
        </w:rPr>
        <w:t>(</w:t>
      </w:r>
      <w:r>
        <w:rPr>
          <w:rFonts w:ascii="宋体" w:eastAsia="宋体" w:hAnsi="宋体" w:cs="宋体"/>
          <w:color w:val="000000"/>
          <w:sz w:val="42"/>
        </w:rPr>
        <w:t>卷一，第</w:t>
      </w:r>
      <w:r>
        <w:rPr>
          <w:rFonts w:ascii="宋体" w:eastAsia="宋体" w:hAnsi="宋体" w:cs="宋体"/>
          <w:color w:val="000000"/>
          <w:sz w:val="42"/>
        </w:rPr>
        <w:t>3</w:t>
      </w:r>
      <w:r>
        <w:rPr>
          <w:rFonts w:ascii="宋体" w:eastAsia="宋体" w:hAnsi="宋体" w:cs="宋体"/>
          <w:color w:val="000000"/>
          <w:sz w:val="42"/>
        </w:rPr>
        <w:t>首</w:t>
      </w:r>
      <w:r>
        <w:rPr>
          <w:rFonts w:ascii="宋体" w:eastAsia="宋体" w:hAnsi="宋体" w:cs="宋体"/>
          <w:color w:val="000000"/>
          <w:sz w:val="42"/>
        </w:rPr>
        <w:t>)</w:t>
      </w:r>
      <w:r>
        <w:rPr>
          <w:rFonts w:ascii="宋体" w:eastAsia="宋体" w:hAnsi="宋体" w:cs="宋体"/>
          <w:color w:val="000000"/>
          <w:sz w:val="42"/>
        </w:rPr>
        <w:t>中，里尔克以诗意的方式来道说，由之来规定诗意的思与</w:t>
      </w:r>
      <w:r>
        <w:rPr>
          <w:rFonts w:ascii="宋体" w:eastAsia="宋体" w:hAnsi="宋体" w:cs="宋体"/>
          <w:color w:val="000000"/>
          <w:sz w:val="42"/>
        </w:rPr>
        <w:t>道说。里尔克诗云：</w:t>
      </w:r>
      <w:r>
        <w:rPr>
          <w:rFonts w:ascii="宋体" w:eastAsia="宋体" w:hAnsi="宋体" w:cs="宋体"/>
          <w:color w:val="000000"/>
          <w:sz w:val="42"/>
        </w:rPr>
        <w:t>“</w:t>
      </w:r>
      <w:r>
        <w:rPr>
          <w:rFonts w:ascii="宋体" w:eastAsia="宋体" w:hAnsi="宋体" w:cs="宋体"/>
          <w:color w:val="000000"/>
          <w:sz w:val="42"/>
        </w:rPr>
        <w:t>歌唱即实存</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参看《林中路》，第</w:t>
      </w:r>
      <w:r>
        <w:rPr>
          <w:rFonts w:ascii="宋体" w:eastAsia="宋体" w:hAnsi="宋体" w:cs="宋体"/>
          <w:color w:val="000000"/>
          <w:sz w:val="42"/>
        </w:rPr>
        <w:t>292</w:t>
      </w:r>
      <w:r>
        <w:rPr>
          <w:rFonts w:ascii="宋体" w:eastAsia="宋体" w:hAnsi="宋体" w:cs="宋体"/>
          <w:color w:val="000000"/>
          <w:sz w:val="42"/>
        </w:rPr>
        <w:t>页以下</w:t>
      </w:r>
      <w:r>
        <w:rPr>
          <w:rFonts w:ascii="宋体" w:eastAsia="宋体" w:hAnsi="宋体" w:cs="宋体"/>
          <w:color w:val="000000"/>
          <w:sz w:val="42"/>
        </w:rPr>
        <w:t>)</w:t>
      </w:r>
      <w:r>
        <w:rPr>
          <w:rFonts w:ascii="宋体" w:eastAsia="宋体" w:hAnsi="宋体" w:cs="宋体"/>
          <w:color w:val="000000"/>
          <w:sz w:val="42"/>
        </w:rPr>
        <w:t>歌唱，即诗人的吟唱着的道说，</w:t>
      </w:r>
      <w:r>
        <w:rPr>
          <w:rFonts w:ascii="宋体" w:eastAsia="宋体" w:hAnsi="宋体" w:cs="宋体"/>
          <w:color w:val="000000"/>
          <w:sz w:val="42"/>
        </w:rPr>
        <w:t>“</w:t>
      </w:r>
      <w:r>
        <w:rPr>
          <w:rFonts w:ascii="宋体" w:eastAsia="宋体" w:hAnsi="宋体" w:cs="宋体"/>
          <w:color w:val="000000"/>
          <w:sz w:val="42"/>
        </w:rPr>
        <w:t>不是渴求</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不是追求</w:t>
      </w:r>
      <w:r>
        <w:rPr>
          <w:rFonts w:ascii="宋体" w:eastAsia="宋体" w:hAnsi="宋体" w:cs="宋体"/>
          <w:color w:val="000000"/>
          <w:sz w:val="42"/>
        </w:rPr>
        <w:t>”</w:t>
      </w:r>
      <w:r>
        <w:rPr>
          <w:rFonts w:ascii="宋体" w:eastAsia="宋体" w:hAnsi="宋体" w:cs="宋体"/>
          <w:color w:val="000000"/>
          <w:sz w:val="42"/>
        </w:rPr>
        <w:t>那种最后通过人的所作所为而获得的东西。</w:t>
      </w:r>
    </w:p>
    <w:p w:rsidR="003B37AB" w:rsidRDefault="00DE34B8">
      <w:pPr>
        <w:wordWrap w:val="0"/>
        <w:spacing w:line="660" w:lineRule="atLeast"/>
        <w:ind w:right="240" w:firstLine="880"/>
        <w:textAlignment w:val="baseline"/>
        <w:rPr>
          <w:sz w:val="42"/>
        </w:rPr>
      </w:pPr>
      <w:r>
        <w:rPr>
          <w:rFonts w:ascii="宋体" w:eastAsia="宋体" w:hAnsi="宋体" w:cs="宋体"/>
          <w:color w:val="000000"/>
          <w:sz w:val="42"/>
        </w:rPr>
        <w:t>诗意的道说是</w:t>
      </w:r>
      <w:r>
        <w:rPr>
          <w:rFonts w:ascii="宋体" w:eastAsia="宋体" w:hAnsi="宋体" w:cs="宋体"/>
          <w:color w:val="000000"/>
          <w:sz w:val="42"/>
        </w:rPr>
        <w:t>“</w:t>
      </w:r>
      <w:r>
        <w:rPr>
          <w:rFonts w:ascii="宋体" w:eastAsia="宋体" w:hAnsi="宋体" w:cs="宋体"/>
          <w:color w:val="000000"/>
          <w:sz w:val="42"/>
        </w:rPr>
        <w:t>实存</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实存</w:t>
      </w:r>
      <w:r>
        <w:rPr>
          <w:rFonts w:ascii="宋体" w:eastAsia="宋体" w:hAnsi="宋体" w:cs="宋体"/>
          <w:color w:val="000000"/>
          <w:sz w:val="42"/>
        </w:rPr>
        <w:t>”(Dasein)</w:t>
      </w:r>
      <w:r>
        <w:rPr>
          <w:rFonts w:ascii="宋体" w:eastAsia="宋体" w:hAnsi="宋体" w:cs="宋体"/>
          <w:color w:val="000000"/>
          <w:sz w:val="42"/>
        </w:rPr>
        <w:t>这个词在此是在形而上学的传统意义上使用的。它意味着：在场状态</w:t>
      </w:r>
      <w:r>
        <w:rPr>
          <w:rFonts w:ascii="宋体" w:eastAsia="宋体" w:hAnsi="宋体" w:cs="宋体"/>
          <w:color w:val="000000"/>
          <w:sz w:val="42"/>
        </w:rPr>
        <w:t>(Anwesen-heit)</w:t>
      </w:r>
      <w:r>
        <w:rPr>
          <w:rFonts w:ascii="宋体" w:eastAsia="宋体" w:hAnsi="宋体" w:cs="宋体"/>
          <w:color w:val="000000"/>
          <w:sz w:val="42"/>
        </w:rPr>
        <w:t>。</w:t>
      </w:r>
    </w:p>
    <w:p w:rsidR="003B37AB" w:rsidRDefault="00DE34B8">
      <w:pPr>
        <w:wordWrap w:val="0"/>
        <w:spacing w:line="660" w:lineRule="atLeast"/>
        <w:ind w:right="240" w:firstLine="880"/>
        <w:textAlignment w:val="baseline"/>
        <w:rPr>
          <w:sz w:val="42"/>
        </w:rPr>
      </w:pPr>
      <w:r>
        <w:rPr>
          <w:rFonts w:ascii="宋体" w:eastAsia="宋体" w:hAnsi="宋体" w:cs="宋体"/>
          <w:color w:val="000000"/>
          <w:sz w:val="42"/>
        </w:rPr>
        <w:t>诗意的道说是寓于</w:t>
      </w:r>
      <w:r>
        <w:rPr>
          <w:rFonts w:ascii="宋体" w:eastAsia="宋体" w:hAnsi="宋体" w:cs="宋体"/>
          <w:color w:val="000000"/>
          <w:sz w:val="42"/>
        </w:rPr>
        <w:t>……</w:t>
      </w:r>
      <w:r>
        <w:rPr>
          <w:rFonts w:ascii="宋体" w:eastAsia="宋体" w:hAnsi="宋体" w:cs="宋体"/>
          <w:color w:val="000000"/>
          <w:sz w:val="42"/>
        </w:rPr>
        <w:t>而在场，并且为上帝而在场。在场状态意味：简单的期备</w:t>
      </w:r>
      <w:r>
        <w:rPr>
          <w:rFonts w:ascii="宋体" w:eastAsia="宋体" w:hAnsi="宋体" w:cs="宋体"/>
          <w:color w:val="000000"/>
          <w:sz w:val="42"/>
        </w:rPr>
        <w:t>(Bereitsein)</w:t>
      </w:r>
      <w:r>
        <w:rPr>
          <w:rFonts w:ascii="宋体" w:eastAsia="宋体" w:hAnsi="宋体" w:cs="宋体"/>
          <w:color w:val="000000"/>
          <w:sz w:val="42"/>
        </w:rPr>
        <w:t>，它无所意求，不计成效。寓于</w:t>
      </w:r>
      <w:r>
        <w:rPr>
          <w:rFonts w:ascii="宋体" w:eastAsia="宋体" w:hAnsi="宋体" w:cs="宋体"/>
          <w:color w:val="000000"/>
          <w:sz w:val="42"/>
        </w:rPr>
        <w:t>……</w:t>
      </w:r>
      <w:r>
        <w:rPr>
          <w:rFonts w:ascii="宋体" w:eastAsia="宋体" w:hAnsi="宋体" w:cs="宋体"/>
          <w:color w:val="000000"/>
          <w:sz w:val="42"/>
        </w:rPr>
        <w:t>在场：纯粹的让自行道说，让上帝之现身当前自行道说。</w:t>
      </w:r>
    </w:p>
    <w:p w:rsidR="003B37AB" w:rsidRDefault="00DE34B8">
      <w:pPr>
        <w:wordWrap w:val="0"/>
        <w:spacing w:line="660" w:lineRule="atLeast"/>
        <w:ind w:right="220" w:firstLine="880"/>
        <w:textAlignment w:val="baseline"/>
        <w:rPr>
          <w:sz w:val="42"/>
        </w:rPr>
      </w:pPr>
      <w:r>
        <w:rPr>
          <w:rFonts w:ascii="宋体" w:eastAsia="宋体" w:hAnsi="宋体" w:cs="宋体"/>
          <w:color w:val="000000"/>
          <w:sz w:val="42"/>
        </w:rPr>
        <w:t>在这样</w:t>
      </w:r>
      <w:r>
        <w:rPr>
          <w:rFonts w:ascii="宋体" w:eastAsia="宋体" w:hAnsi="宋体" w:cs="宋体"/>
          <w:color w:val="000000"/>
          <w:sz w:val="42"/>
        </w:rPr>
        <w:t xml:space="preserve"> </w:t>
      </w:r>
      <w:r>
        <w:rPr>
          <w:rFonts w:ascii="宋体" w:eastAsia="宋体" w:hAnsi="宋体" w:cs="宋体"/>
          <w:color w:val="000000"/>
          <w:sz w:val="42"/>
        </w:rPr>
        <w:t>一种道说中，并非某物被设定和表象为对象和客体了。在此找不到一种有所抓取或者有所把捉的表象可与之相对置的什么东西。</w:t>
      </w:r>
    </w:p>
    <w:p w:rsidR="003B37AB" w:rsidRDefault="00DE34B8">
      <w:pPr>
        <w:wordWrap w:val="0"/>
        <w:spacing w:line="660" w:lineRule="atLeast"/>
        <w:ind w:left="880"/>
        <w:textAlignment w:val="baseline"/>
        <w:rPr>
          <w:sz w:val="42"/>
        </w:rPr>
      </w:pPr>
      <w:r>
        <w:rPr>
          <w:rFonts w:ascii="宋体" w:eastAsia="宋体" w:hAnsi="宋体" w:cs="宋体"/>
          <w:color w:val="000000"/>
          <w:sz w:val="42"/>
        </w:rPr>
        <w:t>“</w:t>
      </w:r>
      <w:r>
        <w:rPr>
          <w:rFonts w:ascii="宋体" w:eastAsia="宋体" w:hAnsi="宋体" w:cs="宋体"/>
          <w:color w:val="000000"/>
          <w:sz w:val="42"/>
        </w:rPr>
        <w:t>一种无迹可寻的气息</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气息</w:t>
      </w:r>
      <w:r>
        <w:rPr>
          <w:rFonts w:ascii="宋体" w:eastAsia="宋体" w:hAnsi="宋体" w:cs="宋体"/>
          <w:color w:val="000000"/>
          <w:sz w:val="42"/>
        </w:rPr>
        <w:t>”</w:t>
      </w:r>
      <w:r>
        <w:rPr>
          <w:rFonts w:ascii="宋体" w:eastAsia="宋体" w:hAnsi="宋体" w:cs="宋体"/>
          <w:color w:val="000000"/>
          <w:sz w:val="42"/>
        </w:rPr>
        <w:t>标示呼吸，标示让自行道</w:t>
      </w:r>
    </w:p>
    <w:p w:rsidR="003B37AB" w:rsidRDefault="003B37AB"/>
    <w:p w:rsidR="003B37AB" w:rsidRDefault="003B37AB">
      <w:pPr>
        <w:sectPr w:rsidR="003B37AB">
          <w:headerReference w:type="default" r:id="rId1601"/>
          <w:footerReference w:type="default" r:id="rId1602"/>
          <w:pgSz w:w="16600" w:h="24400"/>
          <w:pgMar w:top="2080" w:right="2180" w:bottom="2080" w:left="2180" w:header="1780" w:footer="1780" w:gutter="0"/>
          <w:cols w:space="720"/>
        </w:sectPr>
      </w:pPr>
    </w:p>
    <w:p w:rsidR="003B37AB" w:rsidRDefault="00DE34B8">
      <w:pPr>
        <w:wordWrap w:val="0"/>
        <w:spacing w:before="220" w:line="800" w:lineRule="atLeast"/>
        <w:ind w:left="400"/>
        <w:textAlignment w:val="baseline"/>
        <w:rPr>
          <w:sz w:val="37"/>
        </w:rPr>
      </w:pPr>
      <w:r>
        <w:rPr>
          <w:rFonts w:ascii="宋体" w:eastAsia="宋体" w:hAnsi="宋体" w:cs="宋体"/>
          <w:color w:val="000000"/>
          <w:sz w:val="37"/>
        </w:rPr>
        <w:lastRenderedPageBreak/>
        <w:t xml:space="preserve">762  </w:t>
      </w:r>
      <w:r>
        <w:rPr>
          <w:rFonts w:ascii="宋体" w:eastAsia="宋体" w:hAnsi="宋体" w:cs="宋体"/>
          <w:color w:val="000000"/>
          <w:sz w:val="37"/>
        </w:rPr>
        <w:t>第四编</w:t>
      </w:r>
      <w:r>
        <w:rPr>
          <w:rFonts w:ascii="宋体" w:eastAsia="宋体" w:hAnsi="宋体" w:cs="宋体"/>
          <w:color w:val="000000"/>
          <w:sz w:val="37"/>
        </w:rPr>
        <w:t xml:space="preserve">  </w:t>
      </w:r>
      <w:r>
        <w:rPr>
          <w:rFonts w:ascii="宋体" w:eastAsia="宋体" w:hAnsi="宋体" w:cs="宋体"/>
          <w:color w:val="000000"/>
          <w:sz w:val="37"/>
        </w:rPr>
        <w:t>神学之维</w:t>
      </w:r>
    </w:p>
    <w:p w:rsidR="003B37AB" w:rsidRDefault="00DE34B8">
      <w:pPr>
        <w:wordWrap w:val="0"/>
        <w:spacing w:before="560" w:line="800" w:lineRule="atLeast"/>
        <w:textAlignment w:val="baseline"/>
        <w:rPr>
          <w:sz w:val="37"/>
        </w:rPr>
      </w:pPr>
      <w:r>
        <w:rPr>
          <w:rFonts w:ascii="宋体" w:eastAsia="宋体" w:hAnsi="宋体" w:cs="宋体"/>
          <w:color w:val="000000"/>
          <w:sz w:val="37"/>
        </w:rPr>
        <w:t>说，即应答被允诺的东西。我们毋需作详尽的探讨就可以表明，关于合乎实情的思与道说的问题是以关于一向自行显示的存在者的存在的问题为基础的。</w:t>
      </w:r>
    </w:p>
    <w:p w:rsidR="003B37AB" w:rsidRDefault="00DE34B8">
      <w:pPr>
        <w:wordWrap w:val="0"/>
        <w:spacing w:line="800" w:lineRule="atLeast"/>
        <w:ind w:firstLine="880"/>
        <w:textAlignment w:val="baseline"/>
        <w:rPr>
          <w:sz w:val="37"/>
        </w:rPr>
      </w:pPr>
      <w:r>
        <w:rPr>
          <w:rFonts w:ascii="宋体" w:eastAsia="宋体" w:hAnsi="宋体" w:cs="宋体"/>
          <w:color w:val="000000"/>
          <w:sz w:val="37"/>
        </w:rPr>
        <w:t>作为在场状态的存在能够以不同的在场</w:t>
      </w:r>
      <w:r>
        <w:rPr>
          <w:rFonts w:ascii="宋体" w:eastAsia="宋体" w:hAnsi="宋体" w:cs="宋体"/>
          <w:color w:val="000000"/>
          <w:sz w:val="37"/>
        </w:rPr>
        <w:t>(Präsenz)</w:t>
      </w:r>
      <w:r>
        <w:rPr>
          <w:rFonts w:ascii="宋体" w:eastAsia="宋体" w:hAnsi="宋体" w:cs="宋体"/>
          <w:color w:val="000000"/>
          <w:sz w:val="37"/>
        </w:rPr>
        <w:t>方式显示出来。在场者毋需成为对象；对象毋需被经验感知为客体。</w:t>
      </w:r>
      <w:r>
        <w:rPr>
          <w:rFonts w:ascii="宋体" w:eastAsia="宋体" w:hAnsi="宋体" w:cs="宋体"/>
          <w:color w:val="000000"/>
          <w:sz w:val="37"/>
        </w:rPr>
        <w:t>(</w:t>
      </w:r>
      <w:r>
        <w:rPr>
          <w:rFonts w:ascii="宋体" w:eastAsia="宋体" w:hAnsi="宋体" w:cs="宋体"/>
          <w:color w:val="000000"/>
          <w:sz w:val="37"/>
        </w:rPr>
        <w:t>参看海德格尔：《尼采》第二卷，第</w:t>
      </w:r>
      <w:r>
        <w:rPr>
          <w:rFonts w:ascii="宋体" w:eastAsia="宋体" w:hAnsi="宋体" w:cs="宋体"/>
          <w:color w:val="000000"/>
          <w:sz w:val="37"/>
        </w:rPr>
        <w:t>Ⅷ</w:t>
      </w:r>
      <w:r>
        <w:rPr>
          <w:rFonts w:ascii="宋体" w:eastAsia="宋体" w:hAnsi="宋体" w:cs="宋体"/>
          <w:color w:val="000000"/>
          <w:sz w:val="37"/>
        </w:rPr>
        <w:t>节和第</w:t>
      </w:r>
      <w:r>
        <w:rPr>
          <w:rFonts w:ascii="宋体" w:eastAsia="宋体" w:hAnsi="宋体" w:cs="宋体"/>
          <w:color w:val="000000"/>
          <w:sz w:val="37"/>
        </w:rPr>
        <w:t>Ⅳ</w:t>
      </w:r>
      <w:r>
        <w:rPr>
          <w:rFonts w:ascii="宋体" w:eastAsia="宋体" w:hAnsi="宋体" w:cs="宋体"/>
          <w:color w:val="000000"/>
          <w:sz w:val="37"/>
        </w:rPr>
        <w:t>节</w:t>
      </w:r>
      <w:r>
        <w:rPr>
          <w:rFonts w:ascii="宋体" w:eastAsia="宋体" w:hAnsi="宋体" w:cs="宋体"/>
          <w:color w:val="000000"/>
          <w:sz w:val="37"/>
        </w:rPr>
        <w:t>)</w:t>
      </w:r>
    </w:p>
    <w:p w:rsidR="003B37AB" w:rsidRDefault="003B37AB">
      <w:pPr>
        <w:wordWrap w:val="0"/>
        <w:spacing w:line="800" w:lineRule="exact"/>
        <w:textAlignment w:val="baseline"/>
        <w:rPr>
          <w:sz w:val="37"/>
        </w:rPr>
      </w:pPr>
    </w:p>
    <w:p w:rsidR="003B37AB" w:rsidRDefault="00DE34B8">
      <w:pPr>
        <w:wordWrap w:val="0"/>
        <w:spacing w:line="800" w:lineRule="atLeast"/>
        <w:ind w:right="840"/>
        <w:jc w:val="right"/>
        <w:textAlignment w:val="baseline"/>
        <w:rPr>
          <w:sz w:val="37"/>
        </w:rPr>
      </w:pPr>
      <w:r>
        <w:rPr>
          <w:rFonts w:ascii="宋体" w:eastAsia="宋体" w:hAnsi="宋体" w:cs="宋体"/>
          <w:color w:val="000000"/>
          <w:sz w:val="37"/>
        </w:rPr>
        <w:t>孙周兴译</w:t>
      </w:r>
    </w:p>
    <w:p w:rsidR="003B37AB" w:rsidRDefault="003B37AB"/>
    <w:p w:rsidR="003B37AB" w:rsidRDefault="003B37AB">
      <w:pPr>
        <w:sectPr w:rsidR="003B37AB">
          <w:headerReference w:type="default" r:id="rId1603"/>
          <w:footerReference w:type="default" r:id="rId1604"/>
          <w:pgSz w:w="16600" w:h="24400"/>
          <w:pgMar w:top="2080" w:right="2340" w:bottom="2080" w:left="2340" w:header="1780" w:footer="1780" w:gutter="0"/>
          <w:cols w:space="720"/>
        </w:sectPr>
      </w:pPr>
    </w:p>
    <w:p w:rsidR="003B37AB" w:rsidRDefault="00DE34B8">
      <w:pPr>
        <w:wordWrap w:val="0"/>
        <w:spacing w:before="3640" w:line="860" w:lineRule="atLeast"/>
        <w:jc w:val="center"/>
        <w:textAlignment w:val="baseline"/>
        <w:rPr>
          <w:sz w:val="63"/>
        </w:rPr>
      </w:pPr>
      <w:r>
        <w:rPr>
          <w:rFonts w:ascii="黑体" w:eastAsia="黑体" w:hAnsi="黑体" w:cs="黑体"/>
          <w:b/>
          <w:color w:val="000000"/>
          <w:sz w:val="63"/>
        </w:rPr>
        <w:lastRenderedPageBreak/>
        <w:t>尼采的话</w:t>
      </w:r>
      <w:r>
        <w:rPr>
          <w:rFonts w:ascii="黑体" w:eastAsia="黑体" w:hAnsi="黑体" w:cs="黑体"/>
          <w:b/>
          <w:color w:val="000000"/>
          <w:sz w:val="63"/>
        </w:rPr>
        <w:t>“</w:t>
      </w:r>
      <w:r>
        <w:rPr>
          <w:rFonts w:ascii="黑体" w:eastAsia="黑体" w:hAnsi="黑体" w:cs="黑体"/>
          <w:b/>
          <w:color w:val="000000"/>
          <w:sz w:val="63"/>
        </w:rPr>
        <w:t>上帝死了</w:t>
      </w:r>
      <w:r>
        <w:rPr>
          <w:rFonts w:ascii="黑体" w:eastAsia="黑体" w:hAnsi="黑体" w:cs="黑体"/>
          <w:b/>
          <w:color w:val="000000"/>
          <w:sz w:val="63"/>
        </w:rPr>
        <w:t>”</w:t>
      </w:r>
    </w:p>
    <w:p w:rsidR="003B37AB" w:rsidRDefault="003B37AB">
      <w:pPr>
        <w:wordWrap w:val="0"/>
        <w:spacing w:line="700" w:lineRule="exact"/>
        <w:jc w:val="center"/>
        <w:textAlignment w:val="baseline"/>
        <w:rPr>
          <w:sz w:val="43"/>
        </w:rPr>
      </w:pPr>
    </w:p>
    <w:p w:rsidR="003B37AB" w:rsidRDefault="003B37AB">
      <w:pPr>
        <w:wordWrap w:val="0"/>
        <w:spacing w:line="700" w:lineRule="exact"/>
        <w:jc w:val="center"/>
        <w:textAlignment w:val="baseline"/>
        <w:rPr>
          <w:sz w:val="43"/>
        </w:rPr>
      </w:pPr>
    </w:p>
    <w:p w:rsidR="003B37AB" w:rsidRDefault="00DE34B8">
      <w:pPr>
        <w:wordWrap w:val="0"/>
        <w:spacing w:line="700" w:lineRule="atLeast"/>
        <w:ind w:right="260" w:firstLine="880"/>
        <w:textAlignment w:val="baseline"/>
        <w:rPr>
          <w:sz w:val="43"/>
        </w:rPr>
      </w:pPr>
      <w:r>
        <w:rPr>
          <w:rFonts w:ascii="宋体" w:eastAsia="宋体" w:hAnsi="宋体" w:cs="宋体"/>
          <w:color w:val="000000"/>
          <w:sz w:val="43"/>
        </w:rPr>
        <w:t>下面的解释试图指明，从何而来我们兴许有朝一日能够提出虚无主义的本质的问题。此解释起于一种思想，这种思想着手要在西方形而上学历史的范围内对尼采的基本立场作某种廓清。这一番指明工作将揭示西方形而上学的一个阶段，它也许是形而上学的最终阶段，因为就形而上学通过尼采而在某种程度上自行丧失了它本己的本质可能性而言，我们不再能够看到形而上学的其它什么可能性了。形而上学由于尼采所完成的颠倒还只不</w:t>
      </w:r>
      <w:r>
        <w:rPr>
          <w:rFonts w:ascii="宋体" w:eastAsia="宋体" w:hAnsi="宋体" w:cs="宋体"/>
          <w:color w:val="000000"/>
          <w:sz w:val="43"/>
        </w:rPr>
        <w:t>过是倒转为它的非本质了。</w:t>
      </w:r>
      <w:r>
        <w:rPr>
          <w:rFonts w:ascii="宋体" w:eastAsia="宋体" w:hAnsi="宋体" w:cs="宋体"/>
          <w:color w:val="000000"/>
          <w:sz w:val="43"/>
        </w:rPr>
        <w:t>①</w:t>
      </w:r>
      <w:r>
        <w:rPr>
          <w:rFonts w:ascii="宋体" w:eastAsia="宋体" w:hAnsi="宋体" w:cs="宋体"/>
          <w:color w:val="000000"/>
          <w:sz w:val="43"/>
        </w:rPr>
        <w:t>超感性领域成了感性领域的一种不牢靠的产品。而随着这样一种对它的对立面的贬降，感性领域却背弃了它自己的本质。对超感性领域的废黜同样也消除了纯粹感性领域，从而也消除了感性与超感性之区分。这种废黜超感生领域的过程终止于一种与感性</w:t>
      </w:r>
      <w:r>
        <w:rPr>
          <w:rFonts w:ascii="宋体" w:eastAsia="宋体" w:hAnsi="宋体" w:cs="宋体"/>
          <w:color w:val="000000"/>
          <w:sz w:val="43"/>
        </w:rPr>
        <w:t>(αιαθητóν)</w:t>
      </w:r>
      <w:r>
        <w:rPr>
          <w:rFonts w:ascii="宋体" w:eastAsia="宋体" w:hAnsi="宋体" w:cs="宋体"/>
          <w:color w:val="000000"/>
          <w:sz w:val="43"/>
        </w:rPr>
        <w:t>和非感性</w:t>
      </w:r>
      <w:r>
        <w:rPr>
          <w:rFonts w:ascii="宋体" w:eastAsia="宋体" w:hAnsi="宋体" w:cs="宋体"/>
          <w:color w:val="000000"/>
          <w:sz w:val="43"/>
        </w:rPr>
        <w:t>(νοητóν)</w:t>
      </w:r>
      <w:r>
        <w:rPr>
          <w:rFonts w:ascii="宋体" w:eastAsia="宋体" w:hAnsi="宋体" w:cs="宋体"/>
          <w:color w:val="000000"/>
          <w:sz w:val="43"/>
        </w:rPr>
        <w:t>之区发相联系的</w:t>
      </w:r>
      <w:r>
        <w:rPr>
          <w:rFonts w:ascii="宋体" w:eastAsia="宋体" w:hAnsi="宋体" w:cs="宋体"/>
          <w:color w:val="000000"/>
          <w:sz w:val="43"/>
        </w:rPr>
        <w:t>“</w:t>
      </w:r>
      <w:r>
        <w:rPr>
          <w:rFonts w:ascii="宋体" w:eastAsia="宋体" w:hAnsi="宋体" w:cs="宋体"/>
          <w:color w:val="000000"/>
          <w:sz w:val="43"/>
        </w:rPr>
        <w:t>既非</w:t>
      </w:r>
      <w:r>
        <w:rPr>
          <w:rFonts w:ascii="宋体" w:eastAsia="宋体" w:hAnsi="宋体" w:cs="宋体"/>
          <w:color w:val="000000"/>
          <w:sz w:val="43"/>
        </w:rPr>
        <w:t>-</w:t>
      </w:r>
      <w:r>
        <w:rPr>
          <w:rFonts w:ascii="宋体" w:eastAsia="宋体" w:hAnsi="宋体" w:cs="宋体"/>
          <w:color w:val="000000"/>
          <w:sz w:val="43"/>
        </w:rPr>
        <w:t>又非</w:t>
      </w:r>
      <w:r>
        <w:rPr>
          <w:rFonts w:ascii="宋体" w:eastAsia="宋体" w:hAnsi="宋体" w:cs="宋体"/>
          <w:color w:val="000000"/>
          <w:sz w:val="43"/>
        </w:rPr>
        <w:t>”</w:t>
      </w:r>
      <w:r>
        <w:rPr>
          <w:rFonts w:ascii="宋体" w:eastAsia="宋体" w:hAnsi="宋体" w:cs="宋体"/>
          <w:color w:val="000000"/>
          <w:sz w:val="43"/>
        </w:rPr>
        <w:t>。这种废黜终结于无意义状态。不过，它始终是那些通过单纯地赋予意义来逃避无</w:t>
      </w:r>
    </w:p>
    <w:p w:rsidR="003B37AB" w:rsidRDefault="00DE34B8">
      <w:pPr>
        <w:wordWrap w:val="0"/>
        <w:spacing w:line="700" w:lineRule="atLeast"/>
        <w:ind w:left="80"/>
        <w:textAlignment w:val="baseline"/>
        <w:rPr>
          <w:sz w:val="43"/>
        </w:rPr>
      </w:pPr>
      <w:r>
        <w:rPr>
          <w:rFonts w:ascii="宋体" w:eastAsia="宋体" w:hAnsi="宋体" w:cs="宋体"/>
          <w:color w:val="000000"/>
          <w:sz w:val="43"/>
          <w:u w:val="single"/>
        </w:rPr>
        <w:t xml:space="preserve">             </w:t>
      </w:r>
    </w:p>
    <w:p w:rsidR="003B37AB" w:rsidRDefault="00DE34B8">
      <w:pPr>
        <w:wordWrap w:val="0"/>
        <w:spacing w:before="260" w:line="520" w:lineRule="atLeast"/>
        <w:ind w:left="40" w:right="280" w:firstLine="520"/>
        <w:textAlignment w:val="baseline"/>
        <w:rPr>
          <w:sz w:val="32"/>
        </w:rPr>
      </w:pPr>
      <w:r>
        <w:rPr>
          <w:rFonts w:ascii="宋体" w:eastAsia="宋体" w:hAnsi="宋体" w:cs="宋体"/>
          <w:color w:val="000000"/>
          <w:sz w:val="32"/>
        </w:rPr>
        <w:t>·</w:t>
      </w:r>
      <w:r>
        <w:rPr>
          <w:rFonts w:ascii="宋体" w:eastAsia="宋体" w:hAnsi="宋体" w:cs="宋体"/>
          <w:color w:val="000000"/>
          <w:sz w:val="32"/>
        </w:rPr>
        <w:t>本文是海德格尔</w:t>
      </w:r>
      <w:r>
        <w:rPr>
          <w:rFonts w:ascii="宋体" w:eastAsia="宋体" w:hAnsi="宋体" w:cs="宋体"/>
          <w:color w:val="000000"/>
          <w:sz w:val="32"/>
        </w:rPr>
        <w:t>1943</w:t>
      </w:r>
      <w:r>
        <w:rPr>
          <w:rFonts w:ascii="宋体" w:eastAsia="宋体" w:hAnsi="宋体" w:cs="宋体"/>
          <w:color w:val="000000"/>
          <w:sz w:val="32"/>
        </w:rPr>
        <w:t>年做的演讲，其内容依据海氏</w:t>
      </w:r>
      <w:r>
        <w:rPr>
          <w:rFonts w:ascii="宋体" w:eastAsia="宋体" w:hAnsi="宋体" w:cs="宋体"/>
          <w:color w:val="000000"/>
          <w:sz w:val="32"/>
        </w:rPr>
        <w:t xml:space="preserve"> 1936</w:t>
      </w:r>
      <w:r>
        <w:rPr>
          <w:rFonts w:ascii="宋体" w:eastAsia="宋体" w:hAnsi="宋体" w:cs="宋体"/>
          <w:color w:val="000000"/>
          <w:sz w:val="32"/>
        </w:rPr>
        <w:t>年至</w:t>
      </w:r>
      <w:r>
        <w:rPr>
          <w:rFonts w:ascii="宋体" w:eastAsia="宋体" w:hAnsi="宋体" w:cs="宋体"/>
          <w:color w:val="000000"/>
          <w:sz w:val="32"/>
        </w:rPr>
        <w:t xml:space="preserve"> 1940</w:t>
      </w:r>
      <w:r>
        <w:rPr>
          <w:rFonts w:ascii="宋体" w:eastAsia="宋体" w:hAnsi="宋体" w:cs="宋体"/>
          <w:color w:val="000000"/>
          <w:sz w:val="32"/>
        </w:rPr>
        <w:t>年间五</w:t>
      </w:r>
      <w:r>
        <w:rPr>
          <w:rFonts w:ascii="宋体" w:eastAsia="宋体" w:hAnsi="宋体" w:cs="宋体"/>
          <w:color w:val="000000"/>
          <w:sz w:val="32"/>
        </w:rPr>
        <w:t>个学期的尼采讲座。</w:t>
      </w:r>
      <w:r>
        <w:rPr>
          <w:rFonts w:ascii="宋体" w:eastAsia="宋体" w:hAnsi="宋体" w:cs="宋体"/>
          <w:color w:val="000000"/>
          <w:sz w:val="32"/>
        </w:rPr>
        <w:t>1950</w:t>
      </w:r>
      <w:r>
        <w:rPr>
          <w:rFonts w:ascii="宋体" w:eastAsia="宋体" w:hAnsi="宋体" w:cs="宋体"/>
          <w:color w:val="000000"/>
          <w:sz w:val="32"/>
        </w:rPr>
        <w:t>年收入《林中路》，由维多里奥</w:t>
      </w:r>
      <w:r>
        <w:rPr>
          <w:rFonts w:ascii="宋体" w:eastAsia="宋体" w:hAnsi="宋体" w:cs="宋体"/>
          <w:color w:val="000000"/>
          <w:sz w:val="32"/>
        </w:rPr>
        <w:t>·</w:t>
      </w:r>
      <w:r>
        <w:rPr>
          <w:rFonts w:ascii="宋体" w:eastAsia="宋体" w:hAnsi="宋体" w:cs="宋体"/>
          <w:color w:val="000000"/>
          <w:sz w:val="32"/>
        </w:rPr>
        <w:t>克劳斯特曼出版社出版。中译文据《林中路》</w:t>
      </w:r>
      <w:r>
        <w:rPr>
          <w:rFonts w:ascii="宋体" w:eastAsia="宋体" w:hAnsi="宋体" w:cs="宋体"/>
          <w:color w:val="000000"/>
          <w:sz w:val="32"/>
        </w:rPr>
        <w:t>1980</w:t>
      </w:r>
      <w:r>
        <w:rPr>
          <w:rFonts w:ascii="宋体" w:eastAsia="宋体" w:hAnsi="宋体" w:cs="宋体"/>
          <w:color w:val="000000"/>
          <w:sz w:val="32"/>
        </w:rPr>
        <w:t>年第六版译出。</w:t>
      </w:r>
      <w:r>
        <w:rPr>
          <w:rFonts w:ascii="宋体" w:eastAsia="宋体" w:hAnsi="宋体" w:cs="宋体"/>
          <w:color w:val="000000"/>
          <w:sz w:val="32"/>
        </w:rPr>
        <w:t>————</w:t>
      </w:r>
      <w:r>
        <w:rPr>
          <w:rFonts w:ascii="宋体" w:eastAsia="宋体" w:hAnsi="宋体" w:cs="宋体"/>
          <w:color w:val="000000"/>
          <w:sz w:val="32"/>
        </w:rPr>
        <w:t>编者</w:t>
      </w:r>
    </w:p>
    <w:p w:rsidR="003B37AB" w:rsidRDefault="00DE34B8">
      <w:pPr>
        <w:wordWrap w:val="0"/>
        <w:spacing w:line="520" w:lineRule="atLeast"/>
        <w:ind w:left="40" w:right="260" w:firstLine="62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按日常德语的用法，此处的</w:t>
      </w:r>
      <w:r>
        <w:rPr>
          <w:rFonts w:ascii="宋体" w:eastAsia="宋体" w:hAnsi="宋体" w:cs="宋体"/>
          <w:color w:val="000000"/>
          <w:sz w:val="32"/>
        </w:rPr>
        <w:t>“</w:t>
      </w:r>
      <w:r>
        <w:rPr>
          <w:rFonts w:ascii="宋体" w:eastAsia="宋体" w:hAnsi="宋体" w:cs="宋体"/>
          <w:color w:val="000000"/>
          <w:sz w:val="32"/>
        </w:rPr>
        <w:t>非本质</w:t>
      </w:r>
      <w:r>
        <w:rPr>
          <w:rFonts w:ascii="宋体" w:eastAsia="宋体" w:hAnsi="宋体" w:cs="宋体"/>
          <w:color w:val="000000"/>
          <w:sz w:val="32"/>
        </w:rPr>
        <w:t>”(Unwesen)</w:t>
      </w:r>
      <w:r>
        <w:rPr>
          <w:rFonts w:ascii="宋体" w:eastAsia="宋体" w:hAnsi="宋体" w:cs="宋体"/>
          <w:color w:val="000000"/>
          <w:sz w:val="32"/>
        </w:rPr>
        <w:t>也可译为</w:t>
      </w:r>
      <w:r>
        <w:rPr>
          <w:rFonts w:ascii="宋体" w:eastAsia="宋体" w:hAnsi="宋体" w:cs="宋体"/>
          <w:color w:val="000000"/>
          <w:sz w:val="32"/>
        </w:rPr>
        <w:t>“</w:t>
      </w:r>
      <w:r>
        <w:rPr>
          <w:rFonts w:ascii="宋体" w:eastAsia="宋体" w:hAnsi="宋体" w:cs="宋体"/>
          <w:color w:val="000000"/>
          <w:sz w:val="32"/>
        </w:rPr>
        <w:t>混乱</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捣乱</w:t>
      </w:r>
      <w:r>
        <w:rPr>
          <w:rFonts w:ascii="宋体" w:eastAsia="宋体" w:hAnsi="宋体" w:cs="宋体"/>
          <w:color w:val="000000"/>
          <w:sz w:val="32"/>
        </w:rPr>
        <w:t>”</w:t>
      </w:r>
      <w:r>
        <w:rPr>
          <w:rFonts w:ascii="宋体" w:eastAsia="宋体" w:hAnsi="宋体" w:cs="宋体"/>
          <w:color w:val="000000"/>
          <w:sz w:val="32"/>
        </w:rPr>
        <w:t>和</w:t>
      </w:r>
      <w:r>
        <w:rPr>
          <w:rFonts w:ascii="宋体" w:eastAsia="宋体" w:hAnsi="宋体" w:cs="宋体"/>
          <w:color w:val="000000"/>
          <w:sz w:val="32"/>
        </w:rPr>
        <w:t>“</w:t>
      </w:r>
      <w:r>
        <w:rPr>
          <w:rFonts w:ascii="宋体" w:eastAsia="宋体" w:hAnsi="宋体" w:cs="宋体"/>
          <w:color w:val="000000"/>
          <w:sz w:val="32"/>
        </w:rPr>
        <w:t>胡作非为</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605"/>
          <w:footerReference w:type="default" r:id="rId1606"/>
          <w:pgSz w:w="16600" w:h="24400"/>
          <w:pgMar w:top="2080" w:right="2180" w:bottom="2080" w:left="2180" w:header="1780" w:footer="1780" w:gutter="0"/>
          <w:cols w:space="720"/>
        </w:sectPr>
      </w:pPr>
    </w:p>
    <w:p w:rsidR="003B37AB" w:rsidRDefault="00DE34B8">
      <w:pPr>
        <w:wordWrap w:val="0"/>
        <w:spacing w:before="180" w:line="520" w:lineRule="atLeast"/>
        <w:ind w:left="440"/>
        <w:textAlignment w:val="baseline"/>
        <w:rPr>
          <w:sz w:val="38"/>
        </w:rPr>
      </w:pPr>
      <w:r>
        <w:rPr>
          <w:rFonts w:ascii="宋体" w:eastAsia="宋体" w:hAnsi="宋体" w:cs="宋体"/>
          <w:color w:val="000000"/>
          <w:sz w:val="38"/>
        </w:rPr>
        <w:lastRenderedPageBreak/>
        <w:t xml:space="preserve">764  </w:t>
      </w:r>
      <w:r>
        <w:rPr>
          <w:rFonts w:ascii="宋体" w:eastAsia="宋体" w:hAnsi="宋体" w:cs="宋体"/>
          <w:color w:val="000000"/>
          <w:sz w:val="38"/>
        </w:rPr>
        <w:t>第四编</w:t>
      </w:r>
      <w:r>
        <w:rPr>
          <w:rFonts w:ascii="宋体" w:eastAsia="宋体" w:hAnsi="宋体" w:cs="宋体"/>
          <w:color w:val="000000"/>
          <w:sz w:val="38"/>
        </w:rPr>
        <w:t xml:space="preserve">  </w:t>
      </w:r>
      <w:r>
        <w:rPr>
          <w:rFonts w:ascii="宋体" w:eastAsia="宋体" w:hAnsi="宋体" w:cs="宋体"/>
          <w:color w:val="000000"/>
          <w:sz w:val="38"/>
        </w:rPr>
        <w:t>神学之维</w:t>
      </w:r>
    </w:p>
    <w:p w:rsidR="003B37AB" w:rsidRDefault="003B37AB">
      <w:pPr>
        <w:wordWrap w:val="0"/>
        <w:spacing w:line="440" w:lineRule="exact"/>
        <w:textAlignment w:val="baseline"/>
        <w:rPr>
          <w:sz w:val="38"/>
        </w:rPr>
      </w:pPr>
    </w:p>
    <w:p w:rsidR="003B37AB" w:rsidRDefault="00DE34B8">
      <w:pPr>
        <w:wordWrap w:val="0"/>
        <w:spacing w:line="720" w:lineRule="atLeast"/>
        <w:ind w:left="40" w:right="40" w:hanging="40"/>
        <w:textAlignment w:val="baseline"/>
        <w:rPr>
          <w:sz w:val="43"/>
        </w:rPr>
      </w:pPr>
      <w:r>
        <w:rPr>
          <w:rFonts w:ascii="宋体" w:eastAsia="宋体" w:hAnsi="宋体" w:cs="宋体"/>
          <w:color w:val="000000"/>
          <w:sz w:val="43"/>
        </w:rPr>
        <w:t>意义状态的令人迷惑的尝试的前提，而这个前提是未经思虑的和不可克服的。</w:t>
      </w:r>
    </w:p>
    <w:p w:rsidR="003B37AB" w:rsidRDefault="00DE34B8">
      <w:pPr>
        <w:wordWrap w:val="0"/>
        <w:spacing w:line="720" w:lineRule="atLeast"/>
        <w:ind w:left="40" w:right="20" w:firstLine="860"/>
        <w:textAlignment w:val="baseline"/>
        <w:rPr>
          <w:sz w:val="43"/>
        </w:rPr>
      </w:pPr>
      <w:r>
        <w:rPr>
          <w:rFonts w:ascii="宋体" w:eastAsia="宋体" w:hAnsi="宋体" w:cs="宋体"/>
          <w:color w:val="000000"/>
          <w:sz w:val="43"/>
        </w:rPr>
        <w:t>在下面的讨论中，我们一概把形而上学思为存在者之为存在者整体的真理，而不是把它看作某一位思想家的学说。每个</w:t>
      </w:r>
      <w:r>
        <w:rPr>
          <w:rFonts w:ascii="宋体" w:eastAsia="宋体" w:hAnsi="宋体" w:cs="宋体"/>
          <w:color w:val="000000"/>
          <w:sz w:val="43"/>
        </w:rPr>
        <w:t>思想家总是在形而上学中有其基本的哲学立场。因此，我们可以用他的名字来称呼某种形而上学。但是，根据我们这里所思的形而上学之本质来看，这绝不意味着，各种形而上学都是那个作为文化创造活动的公共范围内的突出人物的思想家的成就和财产。在形而上学的每一个阶段，总是显出一条道路的一段，而这条道路乃是存在之命运在关于存在者的真理的险峻时期为自己开辟出来的。尼采本人以形而上学的方式解说了西方历史的进程，并且把这种进程解说为虚无主义的兴起和展开。对尼采的形而上学的深入思考成了一种对现代人的处境和位置的沉思，而现代人的命运却还是</w:t>
      </w:r>
      <w:r>
        <w:rPr>
          <w:rFonts w:ascii="宋体" w:eastAsia="宋体" w:hAnsi="宋体" w:cs="宋体"/>
          <w:color w:val="000000"/>
          <w:sz w:val="43"/>
        </w:rPr>
        <w:t>很少就其真理方面被经验到的。但任何这种方式的沉思，如果不只是空洞的鹦鹉学舌的报告的话，都超出了所要沉思的东西。这种超出绝不是某种加高，甚或超过，也并不就是一种克服。说我们要沉思尼采的形而上学，这并不是说，我们现在除了考虑他的伦理学、知识论和美学之外，也要并且首先要考虑他的形而上学；而只是意味着，我们试图严肃地把尼采当作一个思想家来对待。而思想对尼采来说也就是：把存在者作为存在者表象出来。一切形而上学的思想都是存在论</w:t>
      </w:r>
      <w:r>
        <w:rPr>
          <w:rFonts w:ascii="宋体" w:eastAsia="宋体" w:hAnsi="宋体" w:cs="宋体"/>
          <w:color w:val="000000"/>
          <w:sz w:val="43"/>
        </w:rPr>
        <w:t>(Onto-logic)</w:t>
      </w:r>
      <w:r>
        <w:rPr>
          <w:rFonts w:ascii="宋体" w:eastAsia="宋体" w:hAnsi="宋体" w:cs="宋体"/>
          <w:color w:val="000000"/>
          <w:sz w:val="43"/>
        </w:rPr>
        <w:t>，或者，它压根儿什么都不是。</w:t>
      </w:r>
    </w:p>
    <w:p w:rsidR="003B37AB" w:rsidRDefault="00DE34B8">
      <w:pPr>
        <w:wordWrap w:val="0"/>
        <w:spacing w:line="720" w:lineRule="atLeast"/>
        <w:ind w:left="40" w:firstLine="860"/>
        <w:textAlignment w:val="baseline"/>
        <w:rPr>
          <w:sz w:val="43"/>
        </w:rPr>
      </w:pPr>
      <w:r>
        <w:rPr>
          <w:rFonts w:ascii="宋体" w:eastAsia="宋体" w:hAnsi="宋体" w:cs="宋体"/>
          <w:color w:val="000000"/>
          <w:sz w:val="43"/>
        </w:rPr>
        <w:t>对于这里所尝试的沉思来说，关键的是期备一</w:t>
      </w:r>
      <w:r>
        <w:rPr>
          <w:rFonts w:ascii="宋体" w:eastAsia="宋体" w:hAnsi="宋体" w:cs="宋体"/>
          <w:color w:val="000000"/>
          <w:sz w:val="43"/>
        </w:rPr>
        <w:t>个质朴无华的思想步骤。这种期备性的思想的要旨在于揭示那个运作空间，在这个运作空间内，存在本身能够在人的本质方面把人重新纳入一种原初的关联之中。去期备，这乃是这样一种思想的本质。</w:t>
      </w:r>
    </w:p>
    <w:p w:rsidR="003B37AB" w:rsidRDefault="003B37AB"/>
    <w:p w:rsidR="003B37AB" w:rsidRDefault="003B37AB">
      <w:pPr>
        <w:sectPr w:rsidR="003B37AB">
          <w:headerReference w:type="default" r:id="rId1607"/>
          <w:footerReference w:type="default" r:id="rId1608"/>
          <w:pgSz w:w="16600" w:h="24400"/>
          <w:pgMar w:top="2080" w:right="2300" w:bottom="2080" w:left="2300" w:header="1780" w:footer="1780" w:gutter="0"/>
          <w:cols w:space="720"/>
        </w:sectPr>
      </w:pPr>
    </w:p>
    <w:p w:rsidR="003B37AB" w:rsidRDefault="00DE34B8">
      <w:pPr>
        <w:wordWrap w:val="0"/>
        <w:spacing w:before="80" w:line="520" w:lineRule="atLeast"/>
        <w:ind w:right="860"/>
        <w:jc w:val="right"/>
        <w:textAlignment w:val="baseline"/>
        <w:rPr>
          <w:sz w:val="38"/>
        </w:rPr>
      </w:pPr>
      <w:r>
        <w:rPr>
          <w:rFonts w:ascii="宋体" w:eastAsia="宋体" w:hAnsi="宋体" w:cs="宋体"/>
          <w:color w:val="000000"/>
          <w:sz w:val="38"/>
        </w:rPr>
        <w:lastRenderedPageBreak/>
        <w:t>尼采的话</w:t>
      </w:r>
      <w:r>
        <w:rPr>
          <w:rFonts w:ascii="宋体" w:eastAsia="宋体" w:hAnsi="宋体" w:cs="宋体"/>
          <w:color w:val="000000"/>
          <w:sz w:val="38"/>
        </w:rPr>
        <w:t>“</w:t>
      </w:r>
      <w:r>
        <w:rPr>
          <w:rFonts w:ascii="宋体" w:eastAsia="宋体" w:hAnsi="宋体" w:cs="宋体"/>
          <w:color w:val="000000"/>
          <w:sz w:val="38"/>
        </w:rPr>
        <w:t>上帝死了</w:t>
      </w:r>
      <w:r>
        <w:rPr>
          <w:rFonts w:ascii="宋体" w:eastAsia="宋体" w:hAnsi="宋体" w:cs="宋体"/>
          <w:color w:val="000000"/>
          <w:sz w:val="38"/>
        </w:rPr>
        <w:t>”765</w:t>
      </w:r>
    </w:p>
    <w:p w:rsidR="003B37AB" w:rsidRDefault="003B37AB">
      <w:pPr>
        <w:wordWrap w:val="0"/>
        <w:spacing w:line="440" w:lineRule="exact"/>
        <w:jc w:val="right"/>
        <w:textAlignment w:val="baseline"/>
        <w:rPr>
          <w:sz w:val="38"/>
        </w:rPr>
      </w:pPr>
    </w:p>
    <w:p w:rsidR="003B37AB" w:rsidRDefault="00DE34B8">
      <w:pPr>
        <w:wordWrap w:val="0"/>
        <w:spacing w:line="700" w:lineRule="atLeast"/>
        <w:ind w:left="20" w:right="340" w:firstLine="860"/>
        <w:textAlignment w:val="baseline"/>
        <w:rPr>
          <w:sz w:val="43"/>
        </w:rPr>
      </w:pPr>
      <w:r>
        <w:rPr>
          <w:rFonts w:ascii="宋体" w:eastAsia="宋体" w:hAnsi="宋体" w:cs="宋体"/>
          <w:color w:val="000000"/>
          <w:sz w:val="43"/>
        </w:rPr>
        <w:t>这种本质性的、因而普遍地从任何方面来看都只是期备性的思想毫不显眼地运行着。在这里，任何一种共思</w:t>
      </w:r>
      <w:r>
        <w:rPr>
          <w:rFonts w:ascii="宋体" w:eastAsia="宋体" w:hAnsi="宋体" w:cs="宋体"/>
          <w:color w:val="000000"/>
          <w:sz w:val="43"/>
        </w:rPr>
        <w:t>(Mit-denken)</w:t>
      </w:r>
      <w:r>
        <w:rPr>
          <w:rFonts w:ascii="宋体" w:eastAsia="宋体" w:hAnsi="宋体" w:cs="宋体"/>
          <w:color w:val="000000"/>
          <w:sz w:val="43"/>
        </w:rPr>
        <w:t>，不论它表现得多么笨拙和具有试探性，都是一种根本性的帮助。共思成了一种不起眼的、不能通过作用和效果来加</w:t>
      </w:r>
      <w:r>
        <w:rPr>
          <w:rFonts w:ascii="宋体" w:eastAsia="宋体" w:hAnsi="宋体" w:cs="宋体"/>
          <w:color w:val="000000"/>
          <w:sz w:val="43"/>
        </w:rPr>
        <w:t>以证实的播种，它播下的种子也许从来看不到禾苗和果实，从来不知道收获。这些种子被用于播种，还更应该说，是被用于对播种的期备。</w:t>
      </w:r>
    </w:p>
    <w:p w:rsidR="003B37AB" w:rsidRDefault="00DE34B8">
      <w:pPr>
        <w:wordWrap w:val="0"/>
        <w:spacing w:line="700" w:lineRule="atLeast"/>
        <w:ind w:left="20" w:right="340" w:firstLine="860"/>
        <w:textAlignment w:val="baseline"/>
        <w:rPr>
          <w:sz w:val="43"/>
        </w:rPr>
      </w:pPr>
      <w:r>
        <w:rPr>
          <w:rFonts w:ascii="宋体" w:eastAsia="宋体" w:hAnsi="宋体" w:cs="宋体"/>
          <w:color w:val="000000"/>
          <w:sz w:val="43"/>
        </w:rPr>
        <w:t>播种之前要犁田。就是要开垦出那片田野，那片由于形而上学的土地的无可回避的统治地位而必然保持在未知之中的田野。现在要紧的是，首先猜度这片田野，进而寻找这片田野，进而开垦这片田野。要紧的是向这片田野作一种初步的行进。尚属未知的田间小路有许多条。但对每个思想家来说，他向来只被指定了一条道路，即他的道路；思想家必然总是一再在这一条道路的踪迹中来回行走，旨在最终把这条道路当作他的道路</w:t>
      </w:r>
      <w:r>
        <w:rPr>
          <w:rFonts w:ascii="宋体" w:eastAsia="宋体" w:hAnsi="宋体" w:cs="宋体"/>
          <w:color w:val="000000"/>
          <w:sz w:val="43"/>
        </w:rPr>
        <w:t>(</w:t>
      </w:r>
      <w:r>
        <w:rPr>
          <w:rFonts w:ascii="宋体" w:eastAsia="宋体" w:hAnsi="宋体" w:cs="宋体"/>
          <w:color w:val="000000"/>
          <w:sz w:val="43"/>
        </w:rPr>
        <w:t>但从来不是</w:t>
      </w:r>
      <w:r>
        <w:rPr>
          <w:rFonts w:ascii="宋体" w:eastAsia="宋体" w:hAnsi="宋体" w:cs="宋体"/>
          <w:color w:val="000000"/>
          <w:sz w:val="43"/>
        </w:rPr>
        <w:t>属于他的道路</w:t>
      </w:r>
      <w:r>
        <w:rPr>
          <w:rFonts w:ascii="宋体" w:eastAsia="宋体" w:hAnsi="宋体" w:cs="宋体"/>
          <w:color w:val="000000"/>
          <w:sz w:val="43"/>
        </w:rPr>
        <w:t>)</w:t>
      </w:r>
      <w:r>
        <w:rPr>
          <w:rFonts w:ascii="宋体" w:eastAsia="宋体" w:hAnsi="宋体" w:cs="宋体"/>
          <w:color w:val="000000"/>
          <w:sz w:val="43"/>
        </w:rPr>
        <w:t>来遵循，并且把在这一条道路上可经验的东西道说出来。</w:t>
      </w:r>
    </w:p>
    <w:p w:rsidR="003B37AB" w:rsidRDefault="00DE34B8">
      <w:pPr>
        <w:wordWrap w:val="0"/>
        <w:spacing w:line="700" w:lineRule="atLeast"/>
        <w:ind w:left="20" w:right="320" w:firstLine="860"/>
        <w:textAlignment w:val="baseline"/>
        <w:rPr>
          <w:sz w:val="43"/>
        </w:rPr>
      </w:pPr>
      <w:r>
        <w:rPr>
          <w:rFonts w:ascii="宋体" w:eastAsia="宋体" w:hAnsi="宋体" w:cs="宋体"/>
          <w:color w:val="000000"/>
          <w:sz w:val="43"/>
        </w:rPr>
        <w:t>也许《存在与时间》这个标题就是这样一条道路的路标。按照那种本质性的、为形而上学所要求的、并且总是一再被重新寻求的形而上学与诸科学</w:t>
      </w:r>
      <w:r>
        <w:rPr>
          <w:rFonts w:ascii="宋体" w:eastAsia="宋体" w:hAnsi="宋体" w:cs="宋体"/>
          <w:color w:val="000000"/>
          <w:sz w:val="43"/>
        </w:rPr>
        <w:t>(</w:t>
      </w:r>
      <w:r>
        <w:rPr>
          <w:rFonts w:ascii="宋体" w:eastAsia="宋体" w:hAnsi="宋体" w:cs="宋体"/>
          <w:color w:val="000000"/>
          <w:sz w:val="43"/>
        </w:rPr>
        <w:t>它们乃是形而上学孽生的后裔</w:t>
      </w:r>
      <w:r>
        <w:rPr>
          <w:rFonts w:ascii="宋体" w:eastAsia="宋体" w:hAnsi="宋体" w:cs="宋体"/>
          <w:color w:val="000000"/>
          <w:sz w:val="43"/>
        </w:rPr>
        <w:t>)</w:t>
      </w:r>
      <w:r>
        <w:rPr>
          <w:rFonts w:ascii="宋体" w:eastAsia="宋体" w:hAnsi="宋体" w:cs="宋体"/>
          <w:color w:val="000000"/>
          <w:sz w:val="43"/>
        </w:rPr>
        <w:t>的交织关系、期备性的思想有时也必然要在诸科学的范围内活动；因为，诸科学始终还以多样的形态要求先行给出知识和可知之物的基本形式，不论这是有意识的，还是以诸科学的作用和效果的方式来要求的。诸科学愈是赤裸裸地去追逐它们的被先行规定了的技术本质及其外在表现，就愈是明确地澄清了关于在技术中被要求的</w:t>
      </w:r>
      <w:r>
        <w:rPr>
          <w:rFonts w:ascii="宋体" w:eastAsia="宋体" w:hAnsi="宋体" w:cs="宋体"/>
          <w:color w:val="000000"/>
          <w:sz w:val="43"/>
        </w:rPr>
        <w:t>知识之可能性的问题，关于这种可能性的特性、限界及其正当性的问题。</w:t>
      </w:r>
    </w:p>
    <w:p w:rsidR="003B37AB" w:rsidRDefault="00DE34B8">
      <w:pPr>
        <w:wordWrap w:val="0"/>
        <w:spacing w:line="700" w:lineRule="atLeast"/>
        <w:ind w:left="880"/>
        <w:textAlignment w:val="baseline"/>
        <w:rPr>
          <w:sz w:val="43"/>
        </w:rPr>
      </w:pPr>
      <w:r>
        <w:rPr>
          <w:rFonts w:ascii="宋体" w:eastAsia="宋体" w:hAnsi="宋体" w:cs="宋体"/>
          <w:color w:val="000000"/>
          <w:sz w:val="43"/>
        </w:rPr>
        <w:t>期备性的思想及其实行包含着一种在诸科学中间的思想方</w:t>
      </w:r>
    </w:p>
    <w:p w:rsidR="003B37AB" w:rsidRDefault="003B37AB"/>
    <w:p w:rsidR="003B37AB" w:rsidRDefault="003B37AB">
      <w:pPr>
        <w:sectPr w:rsidR="003B37AB">
          <w:headerReference w:type="default" r:id="rId1609"/>
          <w:footerReference w:type="default" r:id="rId1610"/>
          <w:pgSz w:w="16600" w:h="24400"/>
          <w:pgMar w:top="2080" w:right="2140" w:bottom="2080" w:left="2140" w:header="1780" w:footer="1780" w:gutter="0"/>
          <w:cols w:space="720"/>
        </w:sectPr>
      </w:pPr>
    </w:p>
    <w:p w:rsidR="003B37AB" w:rsidRDefault="00DE34B8">
      <w:pPr>
        <w:wordWrap w:val="0"/>
        <w:spacing w:before="120" w:line="520" w:lineRule="atLeast"/>
        <w:ind w:left="440"/>
        <w:textAlignment w:val="baseline"/>
        <w:rPr>
          <w:sz w:val="38"/>
        </w:rPr>
      </w:pPr>
      <w:r>
        <w:rPr>
          <w:rFonts w:ascii="宋体" w:eastAsia="宋体" w:hAnsi="宋体" w:cs="宋体"/>
          <w:color w:val="000000"/>
          <w:sz w:val="38"/>
        </w:rPr>
        <w:lastRenderedPageBreak/>
        <w:t xml:space="preserve">766  </w:t>
      </w:r>
      <w:r>
        <w:rPr>
          <w:rFonts w:ascii="宋体" w:eastAsia="宋体" w:hAnsi="宋体" w:cs="宋体"/>
          <w:color w:val="000000"/>
          <w:sz w:val="38"/>
        </w:rPr>
        <w:t>第四编</w:t>
      </w:r>
      <w:r>
        <w:rPr>
          <w:rFonts w:ascii="宋体" w:eastAsia="宋体" w:hAnsi="宋体" w:cs="宋体"/>
          <w:color w:val="000000"/>
          <w:sz w:val="38"/>
        </w:rPr>
        <w:t xml:space="preserve">  </w:t>
      </w:r>
      <w:r>
        <w:rPr>
          <w:rFonts w:ascii="宋体" w:eastAsia="宋体" w:hAnsi="宋体" w:cs="宋体"/>
          <w:color w:val="000000"/>
          <w:sz w:val="38"/>
        </w:rPr>
        <w:t>神学之维</w:t>
      </w:r>
    </w:p>
    <w:p w:rsidR="003B37AB" w:rsidRDefault="003B37AB">
      <w:pPr>
        <w:wordWrap w:val="0"/>
        <w:spacing w:line="460" w:lineRule="exact"/>
        <w:textAlignment w:val="baseline"/>
        <w:rPr>
          <w:sz w:val="38"/>
        </w:rPr>
      </w:pPr>
    </w:p>
    <w:p w:rsidR="003B37AB" w:rsidRDefault="00DE34B8">
      <w:pPr>
        <w:wordWrap w:val="0"/>
        <w:spacing w:line="700" w:lineRule="atLeast"/>
        <w:ind w:right="80"/>
        <w:textAlignment w:val="baseline"/>
        <w:rPr>
          <w:sz w:val="43"/>
        </w:rPr>
      </w:pPr>
      <w:r>
        <w:rPr>
          <w:rFonts w:ascii="宋体" w:eastAsia="宋体" w:hAnsi="宋体" w:cs="宋体"/>
          <w:color w:val="000000"/>
          <w:sz w:val="43"/>
        </w:rPr>
        <w:t>面的教育。对此，难的是找到适恰的形式，以便这种在思想方面的教育不陷于一种与研究和学究的混淆。这一意图还是岌岌可危的，尤其是当思想同时并且始终还不得不首先去寻找它自己的栖留之所时。在诸科学中间运思，这意味着：与诸科学交臂而过，而没有鄙视诸科学。</w:t>
      </w:r>
    </w:p>
    <w:p w:rsidR="003B37AB" w:rsidRDefault="00DE34B8">
      <w:pPr>
        <w:wordWrap w:val="0"/>
        <w:spacing w:line="700" w:lineRule="atLeast"/>
        <w:ind w:left="40" w:right="60" w:firstLine="880"/>
        <w:textAlignment w:val="baseline"/>
        <w:rPr>
          <w:sz w:val="43"/>
        </w:rPr>
      </w:pPr>
      <w:r>
        <w:rPr>
          <w:rFonts w:ascii="宋体" w:eastAsia="宋体" w:hAnsi="宋体" w:cs="宋体"/>
          <w:color w:val="000000"/>
          <w:sz w:val="43"/>
        </w:rPr>
        <w:t>我们并不知道，西方历史的命运对我们的民族和西方来说</w:t>
      </w:r>
      <w:r>
        <w:rPr>
          <w:rFonts w:ascii="宋体" w:eastAsia="宋体" w:hAnsi="宋体" w:cs="宋体"/>
          <w:color w:val="000000"/>
          <w:sz w:val="43"/>
        </w:rPr>
        <w:t>具有哪些可能性。而且，这些可能性的外在的构成和设置也不是首先必需的东西。重要的只是这样一回事情，即，思想方面的学习者要共同学习，同时，在以他们的方式共同学习之际，要保持在道路上，并且在适当的瞬间在此存在。</w:t>
      </w:r>
    </w:p>
    <w:p w:rsidR="003B37AB" w:rsidRDefault="00DE34B8">
      <w:pPr>
        <w:wordWrap w:val="0"/>
        <w:spacing w:line="700" w:lineRule="atLeast"/>
        <w:ind w:left="40" w:right="60" w:firstLine="880"/>
        <w:textAlignment w:val="baseline"/>
        <w:rPr>
          <w:sz w:val="43"/>
        </w:rPr>
      </w:pPr>
      <w:r>
        <w:rPr>
          <w:rFonts w:ascii="宋体" w:eastAsia="宋体" w:hAnsi="宋体" w:cs="宋体"/>
          <w:color w:val="000000"/>
          <w:sz w:val="43"/>
        </w:rPr>
        <w:t>下面的解释以其意图和效果而保持在那种从《存在与时间》而来得到思考的经验的领域之中。思想不断地关注着这样一个事件，即：在西方思想的历史中，尽管人们自始就着眼于存在而思考了存在者，但存在之真理始终还是未曾被思的，它作为可能的经验不仅向思想隐瞒起来了，而且，西方思想本身以形而上学的形态特别地、但却一无所知地掩盖</w:t>
      </w:r>
      <w:r>
        <w:rPr>
          <w:rFonts w:ascii="宋体" w:eastAsia="宋体" w:hAnsi="宋体" w:cs="宋体"/>
          <w:color w:val="000000"/>
          <w:sz w:val="43"/>
        </w:rPr>
        <w:t>了这一隐瞒事件。</w:t>
      </w:r>
    </w:p>
    <w:p w:rsidR="003B37AB" w:rsidRDefault="00DE34B8">
      <w:pPr>
        <w:wordWrap w:val="0"/>
        <w:spacing w:line="700" w:lineRule="atLeast"/>
        <w:ind w:left="40" w:firstLine="880"/>
        <w:textAlignment w:val="baseline"/>
        <w:rPr>
          <w:sz w:val="43"/>
        </w:rPr>
      </w:pPr>
      <w:r>
        <w:rPr>
          <w:rFonts w:ascii="宋体" w:eastAsia="宋体" w:hAnsi="宋体" w:cs="宋体"/>
          <w:color w:val="000000"/>
          <w:sz w:val="43"/>
        </w:rPr>
        <w:t>期备性的思想因此必然地保持在历史性的沉思的领域中。对这种思想来说，历史并不是时代的序列，而是那个同一者</w:t>
      </w:r>
      <w:r>
        <w:rPr>
          <w:rFonts w:ascii="宋体" w:eastAsia="宋体" w:hAnsi="宋体" w:cs="宋体"/>
          <w:color w:val="000000"/>
          <w:sz w:val="43"/>
        </w:rPr>
        <w:t>(dasSelbe)</w:t>
      </w:r>
      <w:r>
        <w:rPr>
          <w:rFonts w:ascii="宋体" w:eastAsia="宋体" w:hAnsi="宋体" w:cs="宋体"/>
          <w:color w:val="000000"/>
          <w:sz w:val="43"/>
        </w:rPr>
        <w:t>的独一无二的切近</w:t>
      </w:r>
      <w:r>
        <w:rPr>
          <w:rFonts w:ascii="宋体" w:eastAsia="宋体" w:hAnsi="宋体" w:cs="宋体"/>
          <w:color w:val="000000"/>
          <w:sz w:val="43"/>
        </w:rPr>
        <w:t>(Nähe)</w:t>
      </w:r>
      <w:r>
        <w:rPr>
          <w:rFonts w:ascii="宋体" w:eastAsia="宋体" w:hAnsi="宋体" w:cs="宋体"/>
          <w:color w:val="000000"/>
          <w:sz w:val="43"/>
        </w:rPr>
        <w:t>，这个同一者以命运的无法估量的方式并且基于变化多端的直接性而关涉着思想。</w:t>
      </w:r>
      <w:r>
        <w:rPr>
          <w:rFonts w:ascii="宋体" w:eastAsia="宋体" w:hAnsi="宋体" w:cs="宋体"/>
          <w:color w:val="000000"/>
          <w:sz w:val="43"/>
        </w:rPr>
        <w:t>①</w:t>
      </w:r>
    </w:p>
    <w:p w:rsidR="003B37AB" w:rsidRDefault="00DE34B8">
      <w:pPr>
        <w:wordWrap w:val="0"/>
        <w:spacing w:line="700" w:lineRule="atLeast"/>
        <w:ind w:left="40" w:right="20" w:firstLine="880"/>
        <w:textAlignment w:val="baseline"/>
        <w:rPr>
          <w:sz w:val="43"/>
        </w:rPr>
      </w:pPr>
      <w:r>
        <w:rPr>
          <w:rFonts w:ascii="宋体" w:eastAsia="宋体" w:hAnsi="宋体" w:cs="宋体"/>
          <w:color w:val="000000"/>
          <w:sz w:val="43"/>
        </w:rPr>
        <w:t>眼下我们要沉思的是尼采的形而上学。尼采的思想自以为是以虚无主义</w:t>
      </w:r>
      <w:r>
        <w:rPr>
          <w:rFonts w:ascii="宋体" w:eastAsia="宋体" w:hAnsi="宋体" w:cs="宋体"/>
          <w:color w:val="000000"/>
          <w:sz w:val="43"/>
        </w:rPr>
        <w:t>(Nihilismus)</w:t>
      </w:r>
      <w:r>
        <w:rPr>
          <w:rFonts w:ascii="宋体" w:eastAsia="宋体" w:hAnsi="宋体" w:cs="宋体"/>
          <w:color w:val="000000"/>
          <w:sz w:val="43"/>
        </w:rPr>
        <w:t>为标志的。</w:t>
      </w:r>
      <w:r>
        <w:rPr>
          <w:rFonts w:ascii="宋体" w:eastAsia="宋体" w:hAnsi="宋体" w:cs="宋体"/>
          <w:color w:val="000000"/>
          <w:sz w:val="43"/>
        </w:rPr>
        <w:t>“</w:t>
      </w:r>
      <w:r>
        <w:rPr>
          <w:rFonts w:ascii="宋体" w:eastAsia="宋体" w:hAnsi="宋体" w:cs="宋体"/>
          <w:color w:val="000000"/>
          <w:sz w:val="43"/>
        </w:rPr>
        <w:t>虚无主义</w:t>
      </w:r>
      <w:r>
        <w:rPr>
          <w:rFonts w:ascii="宋体" w:eastAsia="宋体" w:hAnsi="宋体" w:cs="宋体"/>
          <w:color w:val="000000"/>
          <w:sz w:val="43"/>
        </w:rPr>
        <w:t>”</w:t>
      </w:r>
      <w:r>
        <w:rPr>
          <w:rFonts w:ascii="宋体" w:eastAsia="宋体" w:hAnsi="宋体" w:cs="宋体"/>
          <w:color w:val="000000"/>
          <w:sz w:val="43"/>
        </w:rPr>
        <w:t>这个名称表</w:t>
      </w:r>
    </w:p>
    <w:p w:rsidR="003B37AB" w:rsidRDefault="00DE34B8">
      <w:pPr>
        <w:wordWrap w:val="0"/>
        <w:spacing w:line="700" w:lineRule="atLeast"/>
        <w:ind w:left="12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540" w:lineRule="atLeast"/>
        <w:ind w:left="120" w:right="20" w:firstLine="620"/>
        <w:textAlignment w:val="baseline"/>
        <w:rPr>
          <w:sz w:val="32"/>
        </w:rPr>
      </w:pPr>
      <w:r>
        <w:rPr>
          <w:rFonts w:ascii="宋体" w:eastAsia="宋体" w:hAnsi="宋体" w:cs="宋体"/>
          <w:color w:val="000000"/>
          <w:sz w:val="32"/>
        </w:rPr>
        <w:t>①“</w:t>
      </w:r>
      <w:r>
        <w:rPr>
          <w:rFonts w:ascii="宋体" w:eastAsia="宋体" w:hAnsi="宋体" w:cs="宋体"/>
          <w:color w:val="000000"/>
          <w:sz w:val="32"/>
        </w:rPr>
        <w:t>同一者的独一无二的切近</w:t>
      </w:r>
      <w:r>
        <w:rPr>
          <w:rFonts w:ascii="宋体" w:eastAsia="宋体" w:hAnsi="宋体" w:cs="宋体"/>
          <w:color w:val="000000"/>
          <w:sz w:val="32"/>
        </w:rPr>
        <w:t>”(eine einzig e Nähe des Selben)</w:t>
      </w:r>
      <w:r>
        <w:rPr>
          <w:rFonts w:ascii="宋体" w:eastAsia="宋体" w:hAnsi="宋体" w:cs="宋体"/>
          <w:color w:val="000000"/>
          <w:sz w:val="32"/>
        </w:rPr>
        <w:t>中的</w:t>
      </w:r>
      <w:r>
        <w:rPr>
          <w:rFonts w:ascii="宋体" w:eastAsia="宋体" w:hAnsi="宋体" w:cs="宋体"/>
          <w:color w:val="000000"/>
          <w:sz w:val="32"/>
        </w:rPr>
        <w:t>“</w:t>
      </w:r>
      <w:r>
        <w:rPr>
          <w:rFonts w:ascii="宋体" w:eastAsia="宋体" w:hAnsi="宋体" w:cs="宋体"/>
          <w:color w:val="000000"/>
          <w:sz w:val="32"/>
        </w:rPr>
        <w:t>同一者</w:t>
      </w:r>
      <w:r>
        <w:rPr>
          <w:rFonts w:ascii="宋体" w:eastAsia="宋体" w:hAnsi="宋体" w:cs="宋体"/>
          <w:color w:val="000000"/>
          <w:sz w:val="32"/>
        </w:rPr>
        <w:t>”(das Sel</w:t>
      </w:r>
      <w:r>
        <w:rPr>
          <w:rFonts w:ascii="宋体" w:eastAsia="宋体" w:hAnsi="宋体" w:cs="宋体"/>
          <w:color w:val="000000"/>
          <w:sz w:val="32"/>
        </w:rPr>
        <w:t>be)</w:t>
      </w:r>
      <w:r>
        <w:rPr>
          <w:rFonts w:ascii="宋体" w:eastAsia="宋体" w:hAnsi="宋体" w:cs="宋体"/>
          <w:color w:val="000000"/>
          <w:sz w:val="32"/>
        </w:rPr>
        <w:t>和</w:t>
      </w:r>
      <w:r>
        <w:rPr>
          <w:rFonts w:ascii="宋体" w:eastAsia="宋体" w:hAnsi="宋体" w:cs="宋体"/>
          <w:color w:val="000000"/>
          <w:sz w:val="32"/>
        </w:rPr>
        <w:t>“</w:t>
      </w:r>
      <w:r>
        <w:rPr>
          <w:rFonts w:ascii="宋体" w:eastAsia="宋体" w:hAnsi="宋体" w:cs="宋体"/>
          <w:color w:val="000000"/>
          <w:sz w:val="32"/>
        </w:rPr>
        <w:t>切近</w:t>
      </w:r>
      <w:r>
        <w:rPr>
          <w:rFonts w:ascii="宋体" w:eastAsia="宋体" w:hAnsi="宋体" w:cs="宋体"/>
          <w:color w:val="000000"/>
          <w:sz w:val="32"/>
        </w:rPr>
        <w:t>”(Nähe)</w:t>
      </w:r>
      <w:r>
        <w:rPr>
          <w:rFonts w:ascii="宋体" w:eastAsia="宋体" w:hAnsi="宋体" w:cs="宋体"/>
          <w:color w:val="000000"/>
          <w:sz w:val="32"/>
        </w:rPr>
        <w:t>在海德格尔那里都有特定含义，意指存在成其本身</w:t>
      </w:r>
      <w:r>
        <w:rPr>
          <w:rFonts w:ascii="宋体" w:eastAsia="宋体" w:hAnsi="宋体" w:cs="宋体"/>
          <w:color w:val="000000"/>
          <w:sz w:val="32"/>
        </w:rPr>
        <w:t>(Ereignis)</w:t>
      </w:r>
      <w:r>
        <w:rPr>
          <w:rFonts w:ascii="宋体" w:eastAsia="宋体" w:hAnsi="宋体" w:cs="宋体"/>
          <w:color w:val="000000"/>
          <w:sz w:val="32"/>
        </w:rPr>
        <w:t>的差异化的到来、发生。特别可参看海德格尔《走向语言之途》一书中的《语言的本质》等篇。</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611"/>
          <w:footerReference w:type="default" r:id="rId1612"/>
          <w:pgSz w:w="16600" w:h="24400"/>
          <w:pgMar w:top="2080" w:right="2280" w:bottom="2080" w:left="2280" w:header="1780" w:footer="1780" w:gutter="0"/>
          <w:cols w:space="720"/>
        </w:sectPr>
      </w:pPr>
    </w:p>
    <w:p w:rsidR="003B37AB" w:rsidRDefault="00DE34B8">
      <w:pPr>
        <w:wordWrap w:val="0"/>
        <w:spacing w:before="220" w:line="520" w:lineRule="atLeast"/>
        <w:ind w:right="640"/>
        <w:jc w:val="right"/>
        <w:textAlignment w:val="baseline"/>
        <w:rPr>
          <w:sz w:val="38"/>
        </w:rPr>
      </w:pPr>
      <w:r>
        <w:rPr>
          <w:rFonts w:ascii="宋体" w:eastAsia="宋体" w:hAnsi="宋体" w:cs="宋体"/>
          <w:color w:val="000000"/>
          <w:sz w:val="38"/>
        </w:rPr>
        <w:lastRenderedPageBreak/>
        <w:t>尼采的话</w:t>
      </w:r>
      <w:r>
        <w:rPr>
          <w:rFonts w:ascii="宋体" w:eastAsia="宋体" w:hAnsi="宋体" w:cs="宋体"/>
          <w:color w:val="000000"/>
          <w:sz w:val="38"/>
        </w:rPr>
        <w:t>“</w:t>
      </w:r>
      <w:r>
        <w:rPr>
          <w:rFonts w:ascii="宋体" w:eastAsia="宋体" w:hAnsi="宋体" w:cs="宋体"/>
          <w:color w:val="000000"/>
          <w:sz w:val="38"/>
        </w:rPr>
        <w:t>上帝死了</w:t>
      </w:r>
      <w:r>
        <w:rPr>
          <w:rFonts w:ascii="宋体" w:eastAsia="宋体" w:hAnsi="宋体" w:cs="宋体"/>
          <w:color w:val="000000"/>
          <w:sz w:val="38"/>
        </w:rPr>
        <w:t>”767</w:t>
      </w:r>
    </w:p>
    <w:p w:rsidR="003B37AB" w:rsidRDefault="003B37AB">
      <w:pPr>
        <w:wordWrap w:val="0"/>
        <w:spacing w:line="440" w:lineRule="exact"/>
        <w:jc w:val="right"/>
        <w:textAlignment w:val="baseline"/>
        <w:rPr>
          <w:sz w:val="38"/>
        </w:rPr>
      </w:pPr>
    </w:p>
    <w:p w:rsidR="003B37AB" w:rsidRDefault="00DE34B8">
      <w:pPr>
        <w:wordWrap w:val="0"/>
        <w:spacing w:line="640" w:lineRule="atLeast"/>
        <w:ind w:left="20" w:right="160"/>
        <w:textAlignment w:val="baseline"/>
        <w:rPr>
          <w:sz w:val="42"/>
        </w:rPr>
      </w:pPr>
      <w:r>
        <w:rPr>
          <w:rFonts w:ascii="宋体" w:eastAsia="宋体" w:hAnsi="宋体" w:cs="宋体"/>
          <w:color w:val="000000"/>
          <w:sz w:val="42"/>
        </w:rPr>
        <w:t>示的是一个为尼采所认识的、已经贯穿此前几个世纪并且规定着现在这个世纪的历史性运动。尼采把对虚无主义的解释综括在一个短句中：</w:t>
      </w:r>
      <w:r>
        <w:rPr>
          <w:rFonts w:ascii="宋体" w:eastAsia="宋体" w:hAnsi="宋体" w:cs="宋体"/>
          <w:color w:val="000000"/>
          <w:sz w:val="42"/>
        </w:rPr>
        <w:t>“</w:t>
      </w:r>
      <w:r>
        <w:rPr>
          <w:rFonts w:ascii="宋体" w:eastAsia="宋体" w:hAnsi="宋体" w:cs="宋体"/>
          <w:color w:val="000000"/>
          <w:sz w:val="42"/>
        </w:rPr>
        <w:t>上帝死了！</w:t>
      </w:r>
      <w:r>
        <w:rPr>
          <w:rFonts w:ascii="宋体" w:eastAsia="宋体" w:hAnsi="宋体" w:cs="宋体"/>
          <w:color w:val="000000"/>
          <w:sz w:val="42"/>
        </w:rPr>
        <w:t>”</w:t>
      </w:r>
    </w:p>
    <w:p w:rsidR="003B37AB" w:rsidRDefault="00DE34B8">
      <w:pPr>
        <w:wordWrap w:val="0"/>
        <w:spacing w:line="640" w:lineRule="atLeast"/>
        <w:ind w:left="20" w:right="160" w:firstLine="900"/>
        <w:textAlignment w:val="baseline"/>
        <w:rPr>
          <w:sz w:val="42"/>
        </w:rPr>
      </w:pPr>
      <w:r>
        <w:rPr>
          <w:rFonts w:ascii="宋体" w:eastAsia="宋体" w:hAnsi="宋体" w:cs="宋体"/>
          <w:color w:val="000000"/>
          <w:sz w:val="42"/>
        </w:rPr>
        <w:t>人们或许会认为，</w:t>
      </w:r>
      <w:r>
        <w:rPr>
          <w:rFonts w:ascii="宋体" w:eastAsia="宋体" w:hAnsi="宋体" w:cs="宋体"/>
          <w:color w:val="000000"/>
          <w:sz w:val="42"/>
        </w:rPr>
        <w:t>“</w:t>
      </w:r>
      <w:r>
        <w:rPr>
          <w:rFonts w:ascii="宋体" w:eastAsia="宋体" w:hAnsi="宋体" w:cs="宋体"/>
          <w:color w:val="000000"/>
          <w:sz w:val="42"/>
        </w:rPr>
        <w:t>上帝死了</w:t>
      </w:r>
      <w:r>
        <w:rPr>
          <w:rFonts w:ascii="宋体" w:eastAsia="宋体" w:hAnsi="宋体" w:cs="宋体"/>
          <w:color w:val="000000"/>
          <w:sz w:val="42"/>
        </w:rPr>
        <w:t>”</w:t>
      </w:r>
      <w:r>
        <w:rPr>
          <w:rFonts w:ascii="宋体" w:eastAsia="宋体" w:hAnsi="宋体" w:cs="宋体"/>
          <w:color w:val="000000"/>
          <w:sz w:val="42"/>
        </w:rPr>
        <w:t>这句话表达了尼采这个无神论者的一个意见，从而只不过是个人发表的意见，因此是片面</w:t>
      </w:r>
      <w:r>
        <w:rPr>
          <w:rFonts w:ascii="宋体" w:eastAsia="宋体" w:hAnsi="宋体" w:cs="宋体"/>
          <w:color w:val="000000"/>
          <w:sz w:val="42"/>
        </w:rPr>
        <w:t>的，由于这个缘故，它也是很容易反驳的；为反驳它，我们只消指出，今天，到处都有大量的人在上教堂，并且基于一种基督教式的上帝信仰来承受生活的困苦磨难。但问题依然是，尼采所讲的这句话是否只不过是一位思想家的乖张的观点</w:t>
      </w:r>
      <w:r>
        <w:rPr>
          <w:rFonts w:ascii="宋体" w:eastAsia="宋体" w:hAnsi="宋体" w:cs="宋体"/>
          <w:color w:val="000000"/>
          <w:sz w:val="42"/>
        </w:rPr>
        <w:t>——</w:t>
      </w:r>
      <w:r>
        <w:rPr>
          <w:rFonts w:ascii="宋体" w:eastAsia="宋体" w:hAnsi="宋体" w:cs="宋体"/>
          <w:color w:val="000000"/>
          <w:sz w:val="42"/>
        </w:rPr>
        <w:t>关于这位思想家，现成的就有一个正确的说法，即：他最后是发疯了。有待追问的还是，是否尼采在这里倒是表达出在被形而上学所规定的西方历史范围内总是已经未曾明言地被道说了的这句话。在发表任何一种过于仓促的意见之前，我们首先必须尝试来思考</w:t>
      </w:r>
      <w:r>
        <w:rPr>
          <w:rFonts w:ascii="宋体" w:eastAsia="宋体" w:hAnsi="宋体" w:cs="宋体"/>
          <w:color w:val="000000"/>
          <w:sz w:val="42"/>
        </w:rPr>
        <w:t>“</w:t>
      </w:r>
      <w:r>
        <w:rPr>
          <w:rFonts w:ascii="宋体" w:eastAsia="宋体" w:hAnsi="宋体" w:cs="宋体"/>
          <w:color w:val="000000"/>
          <w:sz w:val="42"/>
        </w:rPr>
        <w:t>上帝死了</w:t>
      </w:r>
      <w:r>
        <w:rPr>
          <w:rFonts w:ascii="宋体" w:eastAsia="宋体" w:hAnsi="宋体" w:cs="宋体"/>
          <w:color w:val="000000"/>
          <w:sz w:val="42"/>
        </w:rPr>
        <w:t>”</w:t>
      </w:r>
      <w:r>
        <w:rPr>
          <w:rFonts w:ascii="宋体" w:eastAsia="宋体" w:hAnsi="宋体" w:cs="宋体"/>
          <w:color w:val="000000"/>
          <w:sz w:val="42"/>
        </w:rPr>
        <w:t>这句话的本来意思。因此，我们最好排除我们在面对这样一句可怕</w:t>
      </w:r>
      <w:r>
        <w:rPr>
          <w:rFonts w:ascii="宋体" w:eastAsia="宋体" w:hAnsi="宋体" w:cs="宋体"/>
          <w:color w:val="000000"/>
          <w:sz w:val="42"/>
        </w:rPr>
        <w:t>的话时很快就会冒出来的一切仓促的意见。</w:t>
      </w:r>
    </w:p>
    <w:p w:rsidR="003B37AB" w:rsidRDefault="00DE34B8">
      <w:pPr>
        <w:wordWrap w:val="0"/>
        <w:spacing w:line="640" w:lineRule="atLeast"/>
        <w:ind w:left="20" w:right="180" w:firstLine="900"/>
        <w:textAlignment w:val="baseline"/>
        <w:rPr>
          <w:sz w:val="42"/>
        </w:rPr>
      </w:pPr>
      <w:r>
        <w:rPr>
          <w:rFonts w:ascii="宋体" w:eastAsia="宋体" w:hAnsi="宋体" w:cs="宋体"/>
          <w:color w:val="000000"/>
          <w:sz w:val="42"/>
        </w:rPr>
        <w:t>下面所做的思考试图就某些本质性的方面来解释尼采的这句话。再强调一下：尼采的这句话说的是二千年来的西方历史的命运。我们本身和在座所有人一样都还没有做好准备，我们不可认为，通过一个关于尼采的这句话的演讲报告就能改变这一命运，或者哪怕只是充分学会去认识这一命运。尽管如此，我们眼下必需做一件事情，就是我们要从沉思中接受教导，并且借助于这种教导来学会沉思我们自己。</w:t>
      </w:r>
    </w:p>
    <w:p w:rsidR="003B37AB" w:rsidRDefault="00DE34B8">
      <w:pPr>
        <w:wordWrap w:val="0"/>
        <w:spacing w:line="640" w:lineRule="atLeast"/>
        <w:ind w:left="20" w:right="160" w:firstLine="900"/>
        <w:textAlignment w:val="baseline"/>
        <w:rPr>
          <w:sz w:val="42"/>
        </w:rPr>
      </w:pPr>
      <w:r>
        <w:rPr>
          <w:rFonts w:ascii="宋体" w:eastAsia="宋体" w:hAnsi="宋体" w:cs="宋体"/>
          <w:color w:val="000000"/>
          <w:sz w:val="42"/>
        </w:rPr>
        <w:t>无疑地，任何一种解释不但必须获取本文的内容，它也必须不加注明地把从它自己的内容而来的某种东西加给本文，而不是固执于</w:t>
      </w:r>
      <w:r>
        <w:rPr>
          <w:rFonts w:ascii="宋体" w:eastAsia="宋体" w:hAnsi="宋体" w:cs="宋体"/>
          <w:color w:val="000000"/>
          <w:sz w:val="42"/>
        </w:rPr>
        <w:t>本文。门外汉总是把这种添加与他所认为的本文的内容相比较，觉得它是一种穿凿附会的加入，并且指摘它是任意独断</w:t>
      </w:r>
      <w:r>
        <w:rPr>
          <w:rFonts w:ascii="宋体" w:eastAsia="宋体" w:hAnsi="宋体" w:cs="宋体"/>
          <w:color w:val="000000"/>
          <w:sz w:val="42"/>
        </w:rPr>
        <w:t>——</w:t>
      </w:r>
      <w:r>
        <w:rPr>
          <w:rFonts w:ascii="宋体" w:eastAsia="宋体" w:hAnsi="宋体" w:cs="宋体"/>
          <w:color w:val="000000"/>
          <w:sz w:val="42"/>
        </w:rPr>
        <w:t>门外汉固然有他自己的道理罢。但是，一种正当的解释</w:t>
      </w:r>
    </w:p>
    <w:p w:rsidR="003B37AB" w:rsidRDefault="003B37AB"/>
    <w:p w:rsidR="003B37AB" w:rsidRDefault="003B37AB">
      <w:pPr>
        <w:sectPr w:rsidR="003B37AB">
          <w:headerReference w:type="default" r:id="rId1613"/>
          <w:footerReference w:type="default" r:id="rId1614"/>
          <w:pgSz w:w="16600" w:h="24400"/>
          <w:pgMar w:top="2080" w:right="2220" w:bottom="2080" w:left="2220" w:header="1780" w:footer="1780" w:gutter="0"/>
          <w:cols w:space="720"/>
        </w:sectPr>
      </w:pPr>
    </w:p>
    <w:p w:rsidR="003B37AB" w:rsidRDefault="00DE34B8">
      <w:pPr>
        <w:wordWrap w:val="0"/>
        <w:spacing w:before="200" w:line="540" w:lineRule="atLeast"/>
        <w:ind w:left="420"/>
        <w:textAlignment w:val="baseline"/>
        <w:rPr>
          <w:sz w:val="39"/>
        </w:rPr>
      </w:pPr>
      <w:r>
        <w:rPr>
          <w:rFonts w:ascii="仿宋" w:eastAsia="仿宋" w:hAnsi="仿宋" w:cs="仿宋"/>
          <w:color w:val="000000"/>
          <w:sz w:val="39"/>
        </w:rPr>
        <w:lastRenderedPageBreak/>
        <w:t>768</w:t>
      </w:r>
      <w:r>
        <w:rPr>
          <w:rFonts w:ascii="仿宋" w:eastAsia="仿宋" w:hAnsi="仿宋" w:cs="仿宋"/>
          <w:b/>
          <w:color w:val="000000"/>
          <w:sz w:val="39"/>
        </w:rPr>
        <w:t xml:space="preserve">  </w:t>
      </w:r>
      <w:r>
        <w:rPr>
          <w:rFonts w:ascii="仿宋" w:eastAsia="仿宋" w:hAnsi="仿宋" w:cs="仿宋"/>
          <w:color w:val="000000"/>
          <w:sz w:val="39"/>
        </w:rPr>
        <w:t>第四编</w:t>
      </w:r>
      <w:r>
        <w:rPr>
          <w:rFonts w:ascii="仿宋" w:eastAsia="仿宋" w:hAnsi="仿宋" w:cs="仿宋"/>
          <w:b/>
          <w:color w:val="000000"/>
          <w:sz w:val="39"/>
        </w:rPr>
        <w:t xml:space="preserve">  </w:t>
      </w:r>
      <w:r>
        <w:rPr>
          <w:rFonts w:ascii="仿宋" w:eastAsia="仿宋" w:hAnsi="仿宋" w:cs="仿宋"/>
          <w:color w:val="000000"/>
          <w:sz w:val="39"/>
        </w:rPr>
        <w:t>神学之维</w:t>
      </w:r>
    </w:p>
    <w:p w:rsidR="003B37AB" w:rsidRDefault="003B37AB">
      <w:pPr>
        <w:wordWrap w:val="0"/>
        <w:spacing w:line="460" w:lineRule="exact"/>
        <w:textAlignment w:val="baseline"/>
        <w:rPr>
          <w:sz w:val="39"/>
        </w:rPr>
      </w:pPr>
    </w:p>
    <w:p w:rsidR="003B37AB" w:rsidRDefault="00DE34B8">
      <w:pPr>
        <w:wordWrap w:val="0"/>
        <w:spacing w:line="700" w:lineRule="atLeast"/>
        <w:ind w:right="80"/>
        <w:textAlignment w:val="baseline"/>
        <w:rPr>
          <w:sz w:val="43"/>
        </w:rPr>
      </w:pPr>
      <w:r>
        <w:rPr>
          <w:rFonts w:ascii="宋体" w:eastAsia="宋体" w:hAnsi="宋体" w:cs="宋体"/>
          <w:color w:val="000000"/>
          <w:sz w:val="43"/>
        </w:rPr>
        <w:t>对本文的理解决不会比本文作者对本文的理解更好些，而倒是不同的理解。不过，这种不同必定是这样的，即，它切中了被解释的本文所思考的同一东西。</w:t>
      </w:r>
    </w:p>
    <w:p w:rsidR="003B37AB" w:rsidRDefault="00DE34B8">
      <w:pPr>
        <w:wordWrap w:val="0"/>
        <w:spacing w:line="700" w:lineRule="atLeast"/>
        <w:ind w:right="40" w:firstLine="860"/>
        <w:textAlignment w:val="baseline"/>
        <w:rPr>
          <w:sz w:val="43"/>
        </w:rPr>
      </w:pPr>
      <w:r>
        <w:rPr>
          <w:rFonts w:ascii="宋体" w:eastAsia="宋体" w:hAnsi="宋体" w:cs="宋体"/>
          <w:color w:val="000000"/>
          <w:sz w:val="43"/>
        </w:rPr>
        <w:t>尼采是在</w:t>
      </w:r>
      <w:r>
        <w:rPr>
          <w:rFonts w:ascii="宋体" w:eastAsia="宋体" w:hAnsi="宋体" w:cs="宋体"/>
          <w:color w:val="000000"/>
          <w:sz w:val="43"/>
        </w:rPr>
        <w:t>1882</w:t>
      </w:r>
      <w:r>
        <w:rPr>
          <w:rFonts w:ascii="宋体" w:eastAsia="宋体" w:hAnsi="宋体" w:cs="宋体"/>
          <w:color w:val="000000"/>
          <w:sz w:val="43"/>
        </w:rPr>
        <w:t>年出版的著作《快乐的科学》的第三卷中首次表达出</w:t>
      </w:r>
      <w:r>
        <w:rPr>
          <w:rFonts w:ascii="宋体" w:eastAsia="宋体" w:hAnsi="宋体" w:cs="宋体"/>
          <w:color w:val="000000"/>
          <w:sz w:val="43"/>
        </w:rPr>
        <w:t>“</w:t>
      </w:r>
      <w:r>
        <w:rPr>
          <w:rFonts w:ascii="宋体" w:eastAsia="宋体" w:hAnsi="宋体" w:cs="宋体"/>
          <w:color w:val="000000"/>
          <w:sz w:val="43"/>
        </w:rPr>
        <w:t>上帝死了</w:t>
      </w:r>
      <w:r>
        <w:rPr>
          <w:rFonts w:ascii="宋体" w:eastAsia="宋体" w:hAnsi="宋体" w:cs="宋体"/>
          <w:color w:val="000000"/>
          <w:sz w:val="43"/>
        </w:rPr>
        <w:t>”</w:t>
      </w:r>
      <w:r>
        <w:rPr>
          <w:rFonts w:ascii="宋体" w:eastAsia="宋体" w:hAnsi="宋体" w:cs="宋体"/>
          <w:color w:val="000000"/>
          <w:sz w:val="43"/>
        </w:rPr>
        <w:t>这句话的。随着这部著作，尼采开始走上</w:t>
      </w:r>
      <w:r>
        <w:rPr>
          <w:rFonts w:ascii="宋体" w:eastAsia="宋体" w:hAnsi="宋体" w:cs="宋体"/>
          <w:color w:val="000000"/>
          <w:sz w:val="43"/>
        </w:rPr>
        <w:t>他的道路，去形成其形而上学的基本立场。在这部著作之后，尼采出版了另一部作品，就是《查拉图斯特拉如是说》。这以后，尼采致力于写作他所计划的主要著作，为之思殚力竭而徒劳无功。计划中的主要著作终于未能完成。这部主要著作暂时被冠以《强力意志》的书名，并且立有一个副题：</w:t>
      </w:r>
      <w:r>
        <w:rPr>
          <w:rFonts w:ascii="宋体" w:eastAsia="宋体" w:hAnsi="宋体" w:cs="宋体"/>
          <w:color w:val="000000"/>
          <w:sz w:val="43"/>
        </w:rPr>
        <w:t>“</w:t>
      </w:r>
      <w:r>
        <w:rPr>
          <w:rFonts w:ascii="宋体" w:eastAsia="宋体" w:hAnsi="宋体" w:cs="宋体"/>
          <w:color w:val="000000"/>
          <w:sz w:val="43"/>
        </w:rPr>
        <w:t>重估一切价值的尝试</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700" w:lineRule="atLeast"/>
        <w:ind w:firstLine="860"/>
        <w:textAlignment w:val="baseline"/>
        <w:rPr>
          <w:sz w:val="43"/>
        </w:rPr>
      </w:pPr>
      <w:r>
        <w:rPr>
          <w:rFonts w:ascii="宋体" w:eastAsia="宋体" w:hAnsi="宋体" w:cs="宋体"/>
          <w:color w:val="000000"/>
          <w:sz w:val="43"/>
        </w:rPr>
        <w:t>尼采早在青年时代就相信上帝死了和诸神垂死这个怪异的思想。在起草他的第一部著作《悲剧的诞生》时，尼采就在一个笔记中写道</w:t>
      </w:r>
      <w:r>
        <w:rPr>
          <w:rFonts w:ascii="宋体" w:eastAsia="宋体" w:hAnsi="宋体" w:cs="宋体"/>
          <w:color w:val="000000"/>
          <w:sz w:val="43"/>
        </w:rPr>
        <w:t>(1870</w:t>
      </w:r>
      <w:r>
        <w:rPr>
          <w:rFonts w:ascii="宋体" w:eastAsia="宋体" w:hAnsi="宋体" w:cs="宋体"/>
          <w:color w:val="000000"/>
          <w:sz w:val="43"/>
        </w:rPr>
        <w:t>年</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我相信原始日耳曼人的话：一切神都必然要走向死亡</w:t>
      </w:r>
      <w:r>
        <w:rPr>
          <w:rFonts w:ascii="宋体" w:eastAsia="宋体" w:hAnsi="宋体" w:cs="宋体"/>
          <w:color w:val="000000"/>
          <w:sz w:val="43"/>
        </w:rPr>
        <w:t>”</w:t>
      </w:r>
      <w:r>
        <w:rPr>
          <w:rFonts w:ascii="宋体" w:eastAsia="宋体" w:hAnsi="宋体" w:cs="宋体"/>
          <w:color w:val="000000"/>
          <w:sz w:val="43"/>
        </w:rPr>
        <w:t>。青年黑格尔在《信仰与知识》</w:t>
      </w:r>
      <w:r>
        <w:rPr>
          <w:rFonts w:ascii="宋体" w:eastAsia="宋体" w:hAnsi="宋体" w:cs="宋体"/>
          <w:color w:val="000000"/>
          <w:sz w:val="43"/>
        </w:rPr>
        <w:t>(1802</w:t>
      </w:r>
      <w:r>
        <w:rPr>
          <w:rFonts w:ascii="宋体" w:eastAsia="宋体" w:hAnsi="宋体" w:cs="宋体"/>
          <w:color w:val="000000"/>
          <w:sz w:val="43"/>
        </w:rPr>
        <w:t>年</w:t>
      </w:r>
      <w:r>
        <w:rPr>
          <w:rFonts w:ascii="宋体" w:eastAsia="宋体" w:hAnsi="宋体" w:cs="宋体"/>
          <w:color w:val="000000"/>
          <w:sz w:val="43"/>
        </w:rPr>
        <w:t>)</w:t>
      </w:r>
      <w:r>
        <w:rPr>
          <w:rFonts w:ascii="宋体" w:eastAsia="宋体" w:hAnsi="宋体" w:cs="宋体"/>
          <w:color w:val="000000"/>
          <w:sz w:val="43"/>
        </w:rPr>
        <w:t>一</w:t>
      </w:r>
      <w:r>
        <w:rPr>
          <w:rFonts w:ascii="宋体" w:eastAsia="宋体" w:hAnsi="宋体" w:cs="宋体"/>
          <w:color w:val="000000"/>
          <w:sz w:val="43"/>
        </w:rPr>
        <w:t>文的结尾处指出：</w:t>
      </w:r>
      <w:r>
        <w:rPr>
          <w:rFonts w:ascii="宋体" w:eastAsia="宋体" w:hAnsi="宋体" w:cs="宋体"/>
          <w:color w:val="000000"/>
          <w:sz w:val="43"/>
        </w:rPr>
        <w:t>“</w:t>
      </w:r>
      <w:r>
        <w:rPr>
          <w:rFonts w:ascii="宋体" w:eastAsia="宋体" w:hAnsi="宋体" w:cs="宋体"/>
          <w:color w:val="000000"/>
          <w:sz w:val="43"/>
        </w:rPr>
        <w:t>新时代的宗教赖以建基的那种情感</w:t>
      </w:r>
      <w:r>
        <w:rPr>
          <w:rFonts w:ascii="宋体" w:eastAsia="宋体" w:hAnsi="宋体" w:cs="宋体"/>
          <w:color w:val="000000"/>
          <w:sz w:val="43"/>
        </w:rPr>
        <w:t>——</w:t>
      </w:r>
      <w:r>
        <w:rPr>
          <w:rFonts w:ascii="宋体" w:eastAsia="宋体" w:hAnsi="宋体" w:cs="宋体"/>
          <w:color w:val="000000"/>
          <w:sz w:val="43"/>
        </w:rPr>
        <w:t>就是：上帝本身死了</w:t>
      </w:r>
      <w:r>
        <w:rPr>
          <w:rFonts w:ascii="宋体" w:eastAsia="宋体" w:hAnsi="宋体" w:cs="宋体"/>
          <w:color w:val="000000"/>
          <w:sz w:val="43"/>
        </w:rPr>
        <w:t>……”</w:t>
      </w:r>
      <w:r>
        <w:rPr>
          <w:rFonts w:ascii="宋体" w:eastAsia="宋体" w:hAnsi="宋体" w:cs="宋体"/>
          <w:color w:val="000000"/>
          <w:sz w:val="43"/>
        </w:rPr>
        <w:t>。黑格尔的话所思考的东西不同于尼采的话所思考的。但两者之间有着一种根本的联系，这种联系隐藏在一切形而上学的本质中。帕斯卡尔</w:t>
      </w:r>
      <w:r>
        <w:rPr>
          <w:rFonts w:ascii="宋体" w:eastAsia="宋体" w:hAnsi="宋体" w:cs="宋体"/>
          <w:color w:val="000000"/>
          <w:sz w:val="43"/>
        </w:rPr>
        <w:t>(Pascal)</w:t>
      </w:r>
      <w:r>
        <w:rPr>
          <w:rFonts w:ascii="宋体" w:eastAsia="宋体" w:hAnsi="宋体" w:cs="宋体"/>
          <w:color w:val="000000"/>
          <w:sz w:val="43"/>
        </w:rPr>
        <w:t>从普鲁塔克</w:t>
      </w:r>
      <w:r>
        <w:rPr>
          <w:rFonts w:ascii="宋体" w:eastAsia="宋体" w:hAnsi="宋体" w:cs="宋体"/>
          <w:color w:val="000000"/>
          <w:sz w:val="43"/>
        </w:rPr>
        <w:t>(Plutarch)</w:t>
      </w:r>
      <w:r>
        <w:rPr>
          <w:rFonts w:ascii="宋体" w:eastAsia="宋体" w:hAnsi="宋体" w:cs="宋体"/>
          <w:color w:val="000000"/>
          <w:sz w:val="43"/>
        </w:rPr>
        <w:t>那里引来的话</w:t>
      </w:r>
      <w:r>
        <w:rPr>
          <w:rFonts w:ascii="宋体" w:eastAsia="宋体" w:hAnsi="宋体" w:cs="宋体"/>
          <w:color w:val="000000"/>
          <w:sz w:val="43"/>
        </w:rPr>
        <w:t>“</w:t>
      </w:r>
      <w:r>
        <w:rPr>
          <w:rFonts w:ascii="宋体" w:eastAsia="宋体" w:hAnsi="宋体" w:cs="宋体"/>
          <w:color w:val="000000"/>
          <w:sz w:val="43"/>
        </w:rPr>
        <w:t>伟大的潘是死去了</w:t>
      </w:r>
      <w:r>
        <w:rPr>
          <w:rFonts w:ascii="宋体" w:eastAsia="宋体" w:hAnsi="宋体" w:cs="宋体"/>
          <w:color w:val="000000"/>
          <w:sz w:val="43"/>
        </w:rPr>
        <w:t>”(Le</w:t>
      </w:r>
      <w:r>
        <w:rPr>
          <w:rFonts w:ascii="宋体" w:eastAsia="宋体" w:hAnsi="宋体" w:cs="宋体"/>
          <w:b/>
          <w:color w:val="000000"/>
          <w:sz w:val="43"/>
        </w:rPr>
        <w:t xml:space="preserve"> </w:t>
      </w:r>
      <w:r>
        <w:rPr>
          <w:rFonts w:ascii="宋体" w:eastAsia="宋体" w:hAnsi="宋体" w:cs="宋体"/>
          <w:color w:val="000000"/>
          <w:sz w:val="43"/>
        </w:rPr>
        <w:t>grand</w:t>
      </w:r>
      <w:r>
        <w:rPr>
          <w:rFonts w:ascii="宋体" w:eastAsia="宋体" w:hAnsi="宋体" w:cs="宋体"/>
          <w:b/>
          <w:color w:val="000000"/>
          <w:sz w:val="43"/>
        </w:rPr>
        <w:t xml:space="preserve"> </w:t>
      </w:r>
      <w:r>
        <w:rPr>
          <w:rFonts w:ascii="宋体" w:eastAsia="宋体" w:hAnsi="宋体" w:cs="宋体"/>
          <w:color w:val="000000"/>
          <w:sz w:val="43"/>
        </w:rPr>
        <w:t>Pan</w:t>
      </w:r>
      <w:r>
        <w:rPr>
          <w:rFonts w:ascii="宋体" w:eastAsia="宋体" w:hAnsi="宋体" w:cs="宋体"/>
          <w:b/>
          <w:color w:val="000000"/>
          <w:sz w:val="43"/>
        </w:rPr>
        <w:t xml:space="preserve"> </w:t>
      </w:r>
      <w:r>
        <w:rPr>
          <w:rFonts w:ascii="宋体" w:eastAsia="宋体" w:hAnsi="宋体" w:cs="宋体"/>
          <w:color w:val="000000"/>
          <w:sz w:val="43"/>
        </w:rPr>
        <w:t>estmort)(</w:t>
      </w:r>
      <w:r>
        <w:rPr>
          <w:rFonts w:ascii="宋体" w:eastAsia="宋体" w:hAnsi="宋体" w:cs="宋体"/>
          <w:color w:val="000000"/>
          <w:sz w:val="43"/>
        </w:rPr>
        <w:t>《思想录》，第</w:t>
      </w:r>
      <w:r>
        <w:rPr>
          <w:rFonts w:ascii="宋体" w:eastAsia="宋体" w:hAnsi="宋体" w:cs="宋体"/>
          <w:color w:val="000000"/>
          <w:sz w:val="43"/>
        </w:rPr>
        <w:t>695</w:t>
      </w:r>
      <w:r>
        <w:rPr>
          <w:rFonts w:ascii="宋体" w:eastAsia="宋体" w:hAnsi="宋体" w:cs="宋体"/>
          <w:color w:val="000000"/>
          <w:sz w:val="43"/>
        </w:rPr>
        <w:t>段</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尽管是出于一些相反的理由，但也是在这同一个领域里说的话。</w:t>
      </w:r>
    </w:p>
    <w:p w:rsidR="003B37AB" w:rsidRDefault="00DE34B8">
      <w:pPr>
        <w:wordWrap w:val="0"/>
        <w:spacing w:line="700" w:lineRule="atLeast"/>
        <w:ind w:left="60" w:right="60" w:firstLine="860"/>
        <w:textAlignment w:val="baseline"/>
        <w:rPr>
          <w:sz w:val="43"/>
        </w:rPr>
      </w:pPr>
      <w:r>
        <w:rPr>
          <w:rFonts w:ascii="宋体" w:eastAsia="宋体" w:hAnsi="宋体" w:cs="宋体"/>
          <w:color w:val="000000"/>
          <w:sz w:val="43"/>
        </w:rPr>
        <w:t>我们首先来听听《快乐的科学》一书第</w:t>
      </w:r>
      <w:r>
        <w:rPr>
          <w:rFonts w:ascii="宋体" w:eastAsia="宋体" w:hAnsi="宋体" w:cs="宋体"/>
          <w:color w:val="000000"/>
          <w:sz w:val="43"/>
        </w:rPr>
        <w:t>125</w:t>
      </w:r>
      <w:r>
        <w:rPr>
          <w:rFonts w:ascii="宋体" w:eastAsia="宋体" w:hAnsi="宋体" w:cs="宋体"/>
          <w:color w:val="000000"/>
          <w:sz w:val="43"/>
        </w:rPr>
        <w:t>段的整段原文。这段文字的标题是</w:t>
      </w:r>
      <w:r>
        <w:rPr>
          <w:rFonts w:ascii="宋体" w:eastAsia="宋体" w:hAnsi="宋体" w:cs="宋体"/>
          <w:color w:val="000000"/>
          <w:sz w:val="43"/>
        </w:rPr>
        <w:t>“</w:t>
      </w:r>
      <w:r>
        <w:rPr>
          <w:rFonts w:ascii="宋体" w:eastAsia="宋体" w:hAnsi="宋体" w:cs="宋体"/>
          <w:color w:val="000000"/>
          <w:sz w:val="43"/>
        </w:rPr>
        <w:t>疯子</w:t>
      </w:r>
      <w:r>
        <w:rPr>
          <w:rFonts w:ascii="宋体" w:eastAsia="宋体" w:hAnsi="宋体" w:cs="宋体"/>
          <w:color w:val="000000"/>
          <w:sz w:val="43"/>
        </w:rPr>
        <w:t>”</w:t>
      </w:r>
      <w:r>
        <w:rPr>
          <w:rFonts w:ascii="宋体" w:eastAsia="宋体" w:hAnsi="宋体" w:cs="宋体"/>
          <w:color w:val="000000"/>
          <w:sz w:val="43"/>
        </w:rPr>
        <w:t>。原文如下：</w:t>
      </w:r>
    </w:p>
    <w:p w:rsidR="003B37AB" w:rsidRDefault="00DE34B8">
      <w:pPr>
        <w:wordWrap w:val="0"/>
        <w:spacing w:line="700" w:lineRule="atLeast"/>
        <w:ind w:left="120"/>
        <w:textAlignment w:val="baseline"/>
        <w:rPr>
          <w:sz w:val="43"/>
        </w:rPr>
      </w:pPr>
      <w:r>
        <w:rPr>
          <w:rFonts w:ascii="宋体" w:eastAsia="宋体" w:hAnsi="宋体" w:cs="宋体"/>
          <w:color w:val="000000"/>
          <w:sz w:val="43"/>
          <w:u w:val="single"/>
        </w:rPr>
        <w:t xml:space="preserve">             </w:t>
      </w:r>
    </w:p>
    <w:p w:rsidR="003B37AB" w:rsidRDefault="00DE34B8">
      <w:pPr>
        <w:wordWrap w:val="0"/>
        <w:spacing w:before="260" w:line="520" w:lineRule="atLeast"/>
        <w:ind w:left="60" w:firstLine="66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参看帕斯卡尔：《思想录》</w:t>
      </w:r>
      <w:r>
        <w:rPr>
          <w:rFonts w:ascii="仿宋" w:eastAsia="仿宋" w:hAnsi="仿宋" w:cs="仿宋"/>
          <w:color w:val="000000"/>
          <w:sz w:val="32"/>
        </w:rPr>
        <w:t>(Pensées)</w:t>
      </w:r>
      <w:r>
        <w:rPr>
          <w:rFonts w:ascii="仿宋" w:eastAsia="仿宋" w:hAnsi="仿宋" w:cs="仿宋"/>
          <w:color w:val="000000"/>
          <w:sz w:val="32"/>
        </w:rPr>
        <w:t>，中文版，何兆武译，商务印书馆</w:t>
      </w:r>
      <w:r>
        <w:rPr>
          <w:rFonts w:ascii="仿宋" w:eastAsia="仿宋" w:hAnsi="仿宋" w:cs="仿宋"/>
          <w:color w:val="000000"/>
          <w:sz w:val="32"/>
        </w:rPr>
        <w:t>1987</w:t>
      </w:r>
      <w:r>
        <w:rPr>
          <w:rFonts w:ascii="仿宋" w:eastAsia="仿宋" w:hAnsi="仿宋" w:cs="仿宋"/>
          <w:color w:val="000000"/>
          <w:sz w:val="32"/>
        </w:rPr>
        <w:t>年，第</w:t>
      </w:r>
      <w:r>
        <w:rPr>
          <w:rFonts w:ascii="仿宋" w:eastAsia="仿宋" w:hAnsi="仿宋" w:cs="仿宋"/>
          <w:color w:val="000000"/>
          <w:sz w:val="32"/>
        </w:rPr>
        <w:t>329</w:t>
      </w:r>
      <w:r>
        <w:rPr>
          <w:rFonts w:ascii="仿宋" w:eastAsia="仿宋" w:hAnsi="仿宋" w:cs="仿宋"/>
          <w:color w:val="000000"/>
          <w:sz w:val="32"/>
        </w:rPr>
        <w:t>页。句中的</w:t>
      </w:r>
      <w:r>
        <w:rPr>
          <w:rFonts w:ascii="仿宋" w:eastAsia="仿宋" w:hAnsi="仿宋" w:cs="仿宋"/>
          <w:color w:val="000000"/>
          <w:sz w:val="32"/>
        </w:rPr>
        <w:t>“</w:t>
      </w:r>
      <w:r>
        <w:rPr>
          <w:rFonts w:ascii="仿宋" w:eastAsia="仿宋" w:hAnsi="仿宋" w:cs="仿宋"/>
          <w:color w:val="000000"/>
          <w:sz w:val="32"/>
        </w:rPr>
        <w:t>潘</w:t>
      </w:r>
      <w:r>
        <w:rPr>
          <w:rFonts w:ascii="仿宋" w:eastAsia="仿宋" w:hAnsi="仿宋" w:cs="仿宋"/>
          <w:color w:val="000000"/>
          <w:sz w:val="32"/>
        </w:rPr>
        <w:t>”(Pan)</w:t>
      </w:r>
      <w:r>
        <w:rPr>
          <w:rFonts w:ascii="仿宋" w:eastAsia="仿宋" w:hAnsi="仿宋" w:cs="仿宋"/>
          <w:color w:val="000000"/>
          <w:sz w:val="32"/>
        </w:rPr>
        <w:t>为古希腊神话中的牧神。</w:t>
      </w:r>
      <w:r>
        <w:rPr>
          <w:rFonts w:ascii="仿宋" w:eastAsia="仿宋" w:hAnsi="仿宋" w:cs="仿宋"/>
          <w:color w:val="000000"/>
          <w:sz w:val="32"/>
        </w:rPr>
        <w:t>——</w:t>
      </w:r>
      <w:r>
        <w:rPr>
          <w:rFonts w:ascii="仿宋" w:eastAsia="仿宋" w:hAnsi="仿宋" w:cs="仿宋"/>
          <w:color w:val="000000"/>
          <w:sz w:val="32"/>
        </w:rPr>
        <w:t>译注</w:t>
      </w:r>
    </w:p>
    <w:p w:rsidR="003B37AB" w:rsidRDefault="003B37AB"/>
    <w:p w:rsidR="003B37AB" w:rsidRDefault="003B37AB">
      <w:pPr>
        <w:sectPr w:rsidR="003B37AB">
          <w:headerReference w:type="default" r:id="rId1615"/>
          <w:footerReference w:type="default" r:id="rId1616"/>
          <w:pgSz w:w="16600" w:h="24400"/>
          <w:pgMar w:top="2080" w:right="2300" w:bottom="2080" w:left="2300" w:header="1780" w:footer="1780" w:gutter="0"/>
          <w:cols w:space="720"/>
        </w:sectPr>
      </w:pPr>
    </w:p>
    <w:p w:rsidR="003B37AB" w:rsidRDefault="00DE34B8">
      <w:pPr>
        <w:wordWrap w:val="0"/>
        <w:spacing w:before="220" w:line="700" w:lineRule="atLeast"/>
        <w:ind w:right="400"/>
        <w:jc w:val="right"/>
        <w:textAlignment w:val="baseline"/>
        <w:rPr>
          <w:sz w:val="41"/>
        </w:rPr>
      </w:pPr>
      <w:r>
        <w:rPr>
          <w:rFonts w:ascii="仿宋" w:eastAsia="仿宋" w:hAnsi="仿宋" w:cs="仿宋"/>
          <w:color w:val="000000"/>
          <w:sz w:val="41"/>
        </w:rPr>
        <w:lastRenderedPageBreak/>
        <w:t>尼采的话</w:t>
      </w:r>
      <w:r>
        <w:rPr>
          <w:rFonts w:ascii="仿宋" w:eastAsia="仿宋" w:hAnsi="仿宋" w:cs="仿宋"/>
          <w:color w:val="000000"/>
          <w:sz w:val="41"/>
        </w:rPr>
        <w:t>“</w:t>
      </w:r>
      <w:r>
        <w:rPr>
          <w:rFonts w:ascii="仿宋" w:eastAsia="仿宋" w:hAnsi="仿宋" w:cs="仿宋"/>
          <w:color w:val="000000"/>
          <w:sz w:val="41"/>
        </w:rPr>
        <w:t>上帝死了</w:t>
      </w:r>
      <w:r>
        <w:rPr>
          <w:rFonts w:ascii="仿宋" w:eastAsia="仿宋" w:hAnsi="仿宋" w:cs="仿宋"/>
          <w:color w:val="000000"/>
          <w:sz w:val="41"/>
        </w:rPr>
        <w:t>”769</w:t>
      </w:r>
    </w:p>
    <w:p w:rsidR="003B37AB" w:rsidRDefault="00DE34B8">
      <w:pPr>
        <w:wordWrap w:val="0"/>
        <w:spacing w:before="420" w:line="700" w:lineRule="atLeast"/>
        <w:ind w:left="500" w:right="780" w:firstLine="820"/>
        <w:textAlignment w:val="baseline"/>
        <w:rPr>
          <w:sz w:val="41"/>
        </w:rPr>
      </w:pPr>
      <w:r>
        <w:rPr>
          <w:rFonts w:ascii="仿宋" w:eastAsia="仿宋" w:hAnsi="仿宋" w:cs="仿宋"/>
          <w:color w:val="000000"/>
          <w:sz w:val="41"/>
        </w:rPr>
        <w:t>疯子。</w:t>
      </w:r>
      <w:r>
        <w:rPr>
          <w:rFonts w:ascii="仿宋" w:eastAsia="仿宋" w:hAnsi="仿宋" w:cs="仿宋"/>
          <w:color w:val="000000"/>
          <w:sz w:val="41"/>
        </w:rPr>
        <w:t>———</w:t>
      </w:r>
      <w:r>
        <w:rPr>
          <w:rFonts w:ascii="仿宋" w:eastAsia="仿宋" w:hAnsi="仿宋" w:cs="仿宋"/>
          <w:color w:val="000000"/>
          <w:sz w:val="41"/>
        </w:rPr>
        <w:t>你们是否听说过那个疯子，他大白天点着灯笼，跑到市场上不停地喊叫：</w:t>
      </w:r>
      <w:r>
        <w:rPr>
          <w:rFonts w:ascii="仿宋" w:eastAsia="仿宋" w:hAnsi="仿宋" w:cs="仿宋"/>
          <w:color w:val="000000"/>
          <w:sz w:val="41"/>
        </w:rPr>
        <w:t>“</w:t>
      </w:r>
      <w:r>
        <w:rPr>
          <w:rFonts w:ascii="仿宋" w:eastAsia="仿宋" w:hAnsi="仿宋" w:cs="仿宋"/>
          <w:color w:val="000000"/>
          <w:sz w:val="41"/>
        </w:rPr>
        <w:t>我寻找上帝！我寻找上帝！</w:t>
      </w:r>
      <w:r>
        <w:rPr>
          <w:rFonts w:ascii="仿宋" w:eastAsia="仿宋" w:hAnsi="仿宋" w:cs="仿宋"/>
          <w:color w:val="000000"/>
          <w:sz w:val="41"/>
        </w:rPr>
        <w:t>”——</w:t>
      </w:r>
      <w:r>
        <w:rPr>
          <w:rFonts w:ascii="仿宋" w:eastAsia="仿宋" w:hAnsi="仿宋" w:cs="仿宋"/>
          <w:color w:val="000000"/>
          <w:sz w:val="41"/>
        </w:rPr>
        <w:t>由于那里刚好聚集着许多不信上帝的人，所以他引起了一阵哄然嘲笑。怎么搞的！他失魂了吗？其中一个说道。他是不是像小孩一样走错了</w:t>
      </w:r>
      <w:r>
        <w:rPr>
          <w:rFonts w:ascii="仿宋" w:eastAsia="仿宋" w:hAnsi="仿宋" w:cs="仿宋"/>
          <w:color w:val="000000"/>
          <w:sz w:val="41"/>
        </w:rPr>
        <w:t>路？另一个说。还是他迷失了自己？他害怕我们吗？他在梦游吗？人们议论纷纷，哄然大笑。这个疯子突然闯进人群之中，并张大双眼瞪着大家。</w:t>
      </w:r>
    </w:p>
    <w:p w:rsidR="003B37AB" w:rsidRDefault="00DE34B8">
      <w:pPr>
        <w:wordWrap w:val="0"/>
        <w:spacing w:line="700" w:lineRule="atLeast"/>
        <w:ind w:left="500" w:right="800" w:firstLine="900"/>
        <w:textAlignment w:val="baseline"/>
        <w:rPr>
          <w:sz w:val="41"/>
        </w:rPr>
      </w:pPr>
      <w:r>
        <w:rPr>
          <w:rFonts w:ascii="仿宋" w:eastAsia="仿宋" w:hAnsi="仿宋" w:cs="仿宋"/>
          <w:color w:val="000000"/>
          <w:sz w:val="41"/>
        </w:rPr>
        <w:t>“</w:t>
      </w:r>
      <w:r>
        <w:rPr>
          <w:rFonts w:ascii="仿宋" w:eastAsia="仿宋" w:hAnsi="仿宋" w:cs="仿宋"/>
          <w:color w:val="000000"/>
          <w:sz w:val="41"/>
        </w:rPr>
        <w:t>上帝到哪里去了？</w:t>
      </w:r>
      <w:r>
        <w:rPr>
          <w:rFonts w:ascii="仿宋" w:eastAsia="仿宋" w:hAnsi="仿宋" w:cs="仿宋"/>
          <w:color w:val="000000"/>
          <w:sz w:val="41"/>
        </w:rPr>
        <w:t>”</w:t>
      </w:r>
      <w:r>
        <w:rPr>
          <w:rFonts w:ascii="仿宋" w:eastAsia="仿宋" w:hAnsi="仿宋" w:cs="仿宋"/>
          <w:color w:val="000000"/>
          <w:sz w:val="41"/>
        </w:rPr>
        <w:t>他大声喊叫，</w:t>
      </w:r>
      <w:r>
        <w:rPr>
          <w:rFonts w:ascii="仿宋" w:eastAsia="仿宋" w:hAnsi="仿宋" w:cs="仿宋"/>
          <w:color w:val="000000"/>
          <w:sz w:val="41"/>
        </w:rPr>
        <w:t>“</w:t>
      </w:r>
      <w:r>
        <w:rPr>
          <w:rFonts w:ascii="仿宋" w:eastAsia="仿宋" w:hAnsi="仿宋" w:cs="仿宋"/>
          <w:color w:val="000000"/>
          <w:sz w:val="41"/>
        </w:rPr>
        <w:t>我要对你们说出真相！我们把它杀死了</w:t>
      </w:r>
      <w:r>
        <w:rPr>
          <w:rFonts w:ascii="仿宋" w:eastAsia="仿宋" w:hAnsi="仿宋" w:cs="仿宋"/>
          <w:color w:val="000000"/>
          <w:sz w:val="41"/>
        </w:rPr>
        <w:t>——</w:t>
      </w:r>
      <w:r>
        <w:rPr>
          <w:rFonts w:ascii="仿宋" w:eastAsia="仿宋" w:hAnsi="仿宋" w:cs="仿宋"/>
          <w:color w:val="000000"/>
          <w:sz w:val="41"/>
        </w:rPr>
        <w:t>你们和我！我们</w:t>
      </w:r>
      <w:r>
        <w:rPr>
          <w:rFonts w:ascii="仿宋" w:eastAsia="仿宋" w:hAnsi="仿宋" w:cs="仿宋"/>
          <w:color w:val="000000"/>
          <w:sz w:val="41"/>
        </w:rPr>
        <w:t xml:space="preserve"> </w:t>
      </w:r>
      <w:r>
        <w:rPr>
          <w:rFonts w:ascii="仿宋" w:eastAsia="仿宋" w:hAnsi="仿宋" w:cs="仿宋"/>
          <w:color w:val="000000"/>
          <w:sz w:val="41"/>
        </w:rPr>
        <w:t>都是凶手！但我们是怎样杀死上帝的呢？我们又如何能将海水吸光？是谁给我们海绵去把整个地平线拭掉？当我们把地球移离太阳照耀的距离之外时又该做些什么？它现在移往何方？我们又将移往何方？要远离整个太阳系吗？难道我们不是在朝前后左右各个方向赶吗？还有高和低吗？当我们通过无际的虚无时不会迷失吗？难道没有宽</w:t>
      </w:r>
      <w:r>
        <w:rPr>
          <w:rFonts w:ascii="仿宋" w:eastAsia="仿宋" w:hAnsi="仿宋" w:cs="仿宋"/>
          <w:color w:val="000000"/>
          <w:sz w:val="41"/>
        </w:rPr>
        <w:t>广的空间可以让我们呼吸吗？那儿不会更冷吗？是否黑夜不会永远降临且日益黯淡？我们不必在大白天点亮提灯吗？难道我们没有听到那正在埋葬上帝的挖掘坟墓者吵嚷的声音吗？难道我们没有嗅到神性的腐臭吗？</w:t>
      </w:r>
      <w:r>
        <w:rPr>
          <w:rFonts w:ascii="仿宋" w:eastAsia="仿宋" w:hAnsi="仿宋" w:cs="仿宋"/>
          <w:color w:val="000000"/>
          <w:sz w:val="41"/>
        </w:rPr>
        <w:t>———</w:t>
      </w:r>
      <w:r>
        <w:rPr>
          <w:rFonts w:ascii="仿宋" w:eastAsia="仿宋" w:hAnsi="仿宋" w:cs="仿宋"/>
          <w:color w:val="000000"/>
          <w:sz w:val="41"/>
        </w:rPr>
        <w:t>就连诸神也腐朽了！上帝死了！上帝真的死了！是我们杀死了他！我们将何以自解，最残忍的凶手？曾经是这世界上最神圣、最万能的他现在已倒在我们的刀下</w:t>
      </w:r>
      <w:r>
        <w:rPr>
          <w:rFonts w:ascii="仿宋" w:eastAsia="仿宋" w:hAnsi="仿宋" w:cs="仿宋"/>
          <w:color w:val="000000"/>
          <w:sz w:val="41"/>
        </w:rPr>
        <w:t>——</w:t>
      </w:r>
      <w:r>
        <w:rPr>
          <w:rFonts w:ascii="仿宋" w:eastAsia="仿宋" w:hAnsi="仿宋" w:cs="仿宋"/>
          <w:color w:val="000000"/>
          <w:sz w:val="41"/>
        </w:rPr>
        <w:t>有谁能洗清我们身上的血迹？有什么水能清洗我们自身？我们应该举办什么样的祭典和庄严的庙会呢？难道这场面对我们来说不会显得太过于隆重了吗？难道我们不能使自身成为上</w:t>
      </w:r>
    </w:p>
    <w:p w:rsidR="003B37AB" w:rsidRDefault="003B37AB"/>
    <w:p w:rsidR="003B37AB" w:rsidRDefault="003B37AB">
      <w:pPr>
        <w:sectPr w:rsidR="003B37AB">
          <w:headerReference w:type="default" r:id="rId1617"/>
          <w:footerReference w:type="default" r:id="rId1618"/>
          <w:pgSz w:w="16600" w:h="24400"/>
          <w:pgMar w:top="2080" w:right="2500" w:bottom="2080" w:left="2500" w:header="1780" w:footer="1780" w:gutter="0"/>
          <w:cols w:space="720"/>
        </w:sectPr>
      </w:pPr>
    </w:p>
    <w:p w:rsidR="003B37AB" w:rsidRDefault="00DE34B8">
      <w:pPr>
        <w:wordWrap w:val="0"/>
        <w:spacing w:before="240" w:line="500" w:lineRule="atLeast"/>
        <w:ind w:left="420" w:firstLine="20"/>
        <w:textAlignment w:val="baseline"/>
        <w:rPr>
          <w:sz w:val="36"/>
        </w:rPr>
      </w:pPr>
      <w:r>
        <w:rPr>
          <w:rFonts w:ascii="宋体" w:eastAsia="宋体" w:hAnsi="宋体" w:cs="宋体"/>
          <w:color w:val="000000"/>
          <w:sz w:val="36"/>
        </w:rPr>
        <w:lastRenderedPageBreak/>
        <w:t xml:space="preserve">770   </w:t>
      </w:r>
      <w:r>
        <w:rPr>
          <w:rFonts w:ascii="宋体" w:eastAsia="宋体" w:hAnsi="宋体" w:cs="宋体"/>
          <w:color w:val="000000"/>
          <w:sz w:val="36"/>
        </w:rPr>
        <w:t>第四编</w:t>
      </w:r>
      <w:r>
        <w:rPr>
          <w:rFonts w:ascii="宋体" w:eastAsia="宋体" w:hAnsi="宋体" w:cs="宋体"/>
          <w:color w:val="000000"/>
          <w:sz w:val="36"/>
        </w:rPr>
        <w:t xml:space="preserve">  </w:t>
      </w:r>
      <w:r>
        <w:rPr>
          <w:rFonts w:ascii="宋体" w:eastAsia="宋体" w:hAnsi="宋体" w:cs="宋体"/>
          <w:color w:val="000000"/>
          <w:sz w:val="36"/>
        </w:rPr>
        <w:t>神学之维</w:t>
      </w:r>
    </w:p>
    <w:p w:rsidR="003B37AB" w:rsidRDefault="003B37AB">
      <w:pPr>
        <w:wordWrap w:val="0"/>
        <w:spacing w:line="480" w:lineRule="exact"/>
        <w:textAlignment w:val="baseline"/>
        <w:rPr>
          <w:sz w:val="36"/>
        </w:rPr>
      </w:pPr>
    </w:p>
    <w:p w:rsidR="003B37AB" w:rsidRDefault="00DE34B8">
      <w:pPr>
        <w:wordWrap w:val="0"/>
        <w:spacing w:line="760" w:lineRule="atLeast"/>
        <w:ind w:left="880" w:right="900" w:firstLine="20"/>
        <w:textAlignment w:val="baseline"/>
        <w:rPr>
          <w:sz w:val="39"/>
        </w:rPr>
      </w:pPr>
      <w:r>
        <w:rPr>
          <w:rFonts w:ascii="仿宋" w:eastAsia="仿宋" w:hAnsi="仿宋" w:cs="仿宋"/>
          <w:color w:val="000000"/>
          <w:sz w:val="39"/>
        </w:rPr>
        <w:t>帝，就算只是感觉仿佛值得一试？再也没有更伟大的行为了</w:t>
      </w:r>
      <w:r>
        <w:rPr>
          <w:rFonts w:ascii="仿宋" w:eastAsia="仿宋" w:hAnsi="仿宋" w:cs="仿宋"/>
          <w:color w:val="000000"/>
          <w:sz w:val="39"/>
        </w:rPr>
        <w:t>——</w:t>
      </w:r>
      <w:r>
        <w:rPr>
          <w:rFonts w:ascii="仿宋" w:eastAsia="仿宋" w:hAnsi="仿宋" w:cs="仿宋"/>
          <w:color w:val="000000"/>
          <w:sz w:val="39"/>
        </w:rPr>
        <w:t>而因此之故，我们的后人将生活在一个前所未有的更高的历史之中！</w:t>
      </w:r>
      <w:r>
        <w:rPr>
          <w:rFonts w:ascii="仿宋" w:eastAsia="仿宋" w:hAnsi="仿宋" w:cs="仿宋"/>
          <w:color w:val="000000"/>
          <w:sz w:val="39"/>
        </w:rPr>
        <w:t>”</w:t>
      </w:r>
    </w:p>
    <w:p w:rsidR="003B37AB" w:rsidRDefault="00DE34B8">
      <w:pPr>
        <w:wordWrap w:val="0"/>
        <w:spacing w:line="760" w:lineRule="atLeast"/>
        <w:ind w:left="880" w:right="900" w:firstLine="880"/>
        <w:textAlignment w:val="baseline"/>
        <w:rPr>
          <w:sz w:val="39"/>
        </w:rPr>
      </w:pPr>
      <w:r>
        <w:rPr>
          <w:rFonts w:ascii="仿宋" w:eastAsia="仿宋" w:hAnsi="仿宋" w:cs="仿宋"/>
          <w:color w:val="000000"/>
          <w:sz w:val="39"/>
        </w:rPr>
        <w:t>说到这里，痪子静下来，举目望望四周的听众，听众也寂然无声并惊讶地看着他，最后，他将提灯掷在地上，而使灯破火熄。</w:t>
      </w:r>
      <w:r>
        <w:rPr>
          <w:rFonts w:ascii="仿宋" w:eastAsia="仿宋" w:hAnsi="仿宋" w:cs="仿宋"/>
          <w:color w:val="000000"/>
          <w:sz w:val="39"/>
        </w:rPr>
        <w:t>“</w:t>
      </w:r>
      <w:r>
        <w:rPr>
          <w:rFonts w:ascii="仿宋" w:eastAsia="仿宋" w:hAnsi="仿宋" w:cs="仿宋"/>
          <w:color w:val="000000"/>
          <w:sz w:val="39"/>
        </w:rPr>
        <w:t>我来得太早了</w:t>
      </w:r>
      <w:r>
        <w:rPr>
          <w:rFonts w:ascii="仿宋" w:eastAsia="仿宋" w:hAnsi="仿宋" w:cs="仿宋"/>
          <w:color w:val="000000"/>
          <w:sz w:val="39"/>
        </w:rPr>
        <w:t>”</w:t>
      </w:r>
      <w:r>
        <w:rPr>
          <w:rFonts w:ascii="仿宋" w:eastAsia="仿宋" w:hAnsi="仿宋" w:cs="仿宋"/>
          <w:color w:val="000000"/>
          <w:sz w:val="39"/>
        </w:rPr>
        <w:t>，他接着说，</w:t>
      </w:r>
      <w:r>
        <w:rPr>
          <w:rFonts w:ascii="仿宋" w:eastAsia="仿宋" w:hAnsi="仿宋" w:cs="仿宋"/>
          <w:color w:val="000000"/>
          <w:sz w:val="39"/>
        </w:rPr>
        <w:t>“</w:t>
      </w:r>
      <w:r>
        <w:rPr>
          <w:rFonts w:ascii="仿宋" w:eastAsia="仿宋" w:hAnsi="仿宋" w:cs="仿宋"/>
          <w:color w:val="000000"/>
          <w:sz w:val="39"/>
        </w:rPr>
        <w:t>我来得不是时候，这件惊人的大事尚未传到人们的耳朵里，雷电需要时间，星光需要时间，大事也需要时间，即使在人们耳闻目睹之后亦然，而这件大事比最远的星辰</w:t>
      </w:r>
      <w:r>
        <w:rPr>
          <w:rFonts w:ascii="仿宋" w:eastAsia="仿宋" w:hAnsi="仿宋" w:cs="仿宋"/>
          <w:color w:val="000000"/>
          <w:sz w:val="39"/>
        </w:rPr>
        <w:t>距离人们还要更为遥远</w:t>
      </w:r>
      <w:r>
        <w:rPr>
          <w:rFonts w:ascii="仿宋" w:eastAsia="仿宋" w:hAnsi="仿宋" w:cs="仿宋"/>
          <w:color w:val="000000"/>
          <w:sz w:val="39"/>
        </w:rPr>
        <w:t>————</w:t>
      </w:r>
      <w:r>
        <w:rPr>
          <w:rFonts w:ascii="仿宋" w:eastAsia="仿宋" w:hAnsi="仿宋" w:cs="仿宋"/>
          <w:color w:val="000000"/>
          <w:sz w:val="39"/>
        </w:rPr>
        <w:t>虽然他们已经做了这件事！</w:t>
      </w:r>
      <w:r>
        <w:rPr>
          <w:rFonts w:ascii="仿宋" w:eastAsia="仿宋" w:hAnsi="仿宋" w:cs="仿宋"/>
          <w:color w:val="000000"/>
          <w:sz w:val="39"/>
        </w:rPr>
        <w:t>”</w:t>
      </w:r>
    </w:p>
    <w:p w:rsidR="003B37AB" w:rsidRDefault="00DE34B8">
      <w:pPr>
        <w:wordWrap w:val="0"/>
        <w:spacing w:line="760" w:lineRule="atLeast"/>
        <w:ind w:left="880" w:right="920" w:firstLine="880"/>
        <w:textAlignment w:val="baseline"/>
        <w:rPr>
          <w:sz w:val="39"/>
        </w:rPr>
      </w:pPr>
      <w:r>
        <w:rPr>
          <w:rFonts w:ascii="仿宋" w:eastAsia="仿宋" w:hAnsi="仿宋" w:cs="仿宋"/>
          <w:color w:val="000000"/>
          <w:sz w:val="39"/>
        </w:rPr>
        <w:t>据说，在同一天，这个疯子还跑到各个教堂里，在里面唱他的安魂弥撒曲</w:t>
      </w:r>
      <w:r>
        <w:rPr>
          <w:rFonts w:ascii="仿宋" w:eastAsia="仿宋" w:hAnsi="仿宋" w:cs="仿宋"/>
          <w:color w:val="000000"/>
          <w:sz w:val="39"/>
        </w:rPr>
        <w:t>(Requiem aeternam deo)</w:t>
      </w:r>
      <w:r>
        <w:rPr>
          <w:rFonts w:ascii="仿宋" w:eastAsia="仿宋" w:hAnsi="仿宋" w:cs="仿宋"/>
          <w:color w:val="000000"/>
          <w:sz w:val="39"/>
        </w:rPr>
        <w:t>。而当有人问他缘由时，他总是回答说：</w:t>
      </w:r>
      <w:r>
        <w:rPr>
          <w:rFonts w:ascii="仿宋" w:eastAsia="仿宋" w:hAnsi="仿宋" w:cs="仿宋"/>
          <w:color w:val="000000"/>
          <w:sz w:val="39"/>
        </w:rPr>
        <w:t>“</w:t>
      </w:r>
      <w:r>
        <w:rPr>
          <w:rFonts w:ascii="仿宋" w:eastAsia="仿宋" w:hAnsi="仿宋" w:cs="仿宋"/>
          <w:color w:val="000000"/>
          <w:sz w:val="39"/>
        </w:rPr>
        <w:t>假如这些教堂不是上帝的陵墓和墓碑，那么，它们究竟还是什么玩意？</w:t>
      </w:r>
      <w:r>
        <w:rPr>
          <w:rFonts w:ascii="仿宋" w:eastAsia="仿宋" w:hAnsi="仿宋" w:cs="仿宋"/>
          <w:color w:val="000000"/>
          <w:sz w:val="39"/>
        </w:rPr>
        <w:t>”</w:t>
      </w:r>
    </w:p>
    <w:p w:rsidR="003B37AB" w:rsidRDefault="003B37AB">
      <w:pPr>
        <w:wordWrap w:val="0"/>
        <w:spacing w:line="740" w:lineRule="exact"/>
        <w:textAlignment w:val="baseline"/>
        <w:rPr>
          <w:sz w:val="40"/>
        </w:rPr>
      </w:pPr>
    </w:p>
    <w:p w:rsidR="003B37AB" w:rsidRDefault="00DE34B8">
      <w:pPr>
        <w:wordWrap w:val="0"/>
        <w:spacing w:line="740" w:lineRule="atLeast"/>
        <w:ind w:right="40" w:firstLine="880"/>
        <w:textAlignment w:val="baseline"/>
        <w:rPr>
          <w:sz w:val="40"/>
        </w:rPr>
      </w:pPr>
      <w:r>
        <w:rPr>
          <w:rFonts w:ascii="宋体" w:eastAsia="宋体" w:hAnsi="宋体" w:cs="宋体"/>
          <w:color w:val="000000"/>
          <w:sz w:val="40"/>
        </w:rPr>
        <w:t>四年之后</w:t>
      </w:r>
      <w:r>
        <w:rPr>
          <w:rFonts w:ascii="宋体" w:eastAsia="宋体" w:hAnsi="宋体" w:cs="宋体"/>
          <w:color w:val="000000"/>
          <w:sz w:val="40"/>
        </w:rPr>
        <w:t>(1886</w:t>
      </w:r>
      <w:r>
        <w:rPr>
          <w:rFonts w:ascii="宋体" w:eastAsia="宋体" w:hAnsi="宋体" w:cs="宋体"/>
          <w:color w:val="000000"/>
          <w:sz w:val="40"/>
        </w:rPr>
        <w:t>年</w:t>
      </w:r>
      <w:r>
        <w:rPr>
          <w:rFonts w:ascii="宋体" w:eastAsia="宋体" w:hAnsi="宋体" w:cs="宋体"/>
          <w:color w:val="000000"/>
          <w:sz w:val="40"/>
        </w:rPr>
        <w:t>)</w:t>
      </w:r>
      <w:r>
        <w:rPr>
          <w:rFonts w:ascii="宋体" w:eastAsia="宋体" w:hAnsi="宋体" w:cs="宋体"/>
          <w:color w:val="000000"/>
          <w:sz w:val="40"/>
        </w:rPr>
        <w:t>，尼采给原为四卷的《快乐的科学》增补了第五卷。第五卷的标题为</w:t>
      </w:r>
      <w:r>
        <w:rPr>
          <w:rFonts w:ascii="宋体" w:eastAsia="宋体" w:hAnsi="宋体" w:cs="宋体"/>
          <w:color w:val="000000"/>
          <w:sz w:val="40"/>
        </w:rPr>
        <w:t>“</w:t>
      </w:r>
      <w:r>
        <w:rPr>
          <w:rFonts w:ascii="宋体" w:eastAsia="宋体" w:hAnsi="宋体" w:cs="宋体"/>
          <w:color w:val="000000"/>
          <w:sz w:val="40"/>
        </w:rPr>
        <w:t>我们无畏者</w:t>
      </w:r>
      <w:r>
        <w:rPr>
          <w:rFonts w:ascii="宋体" w:eastAsia="宋体" w:hAnsi="宋体" w:cs="宋体"/>
          <w:color w:val="000000"/>
          <w:sz w:val="40"/>
        </w:rPr>
        <w:t>”</w:t>
      </w:r>
      <w:r>
        <w:rPr>
          <w:rFonts w:ascii="宋体" w:eastAsia="宋体" w:hAnsi="宋体" w:cs="宋体"/>
          <w:color w:val="000000"/>
          <w:sz w:val="40"/>
        </w:rPr>
        <w:t>。该卷的第一段</w:t>
      </w:r>
      <w:r>
        <w:rPr>
          <w:rFonts w:ascii="宋体" w:eastAsia="宋体" w:hAnsi="宋体" w:cs="宋体"/>
          <w:color w:val="000000"/>
          <w:sz w:val="40"/>
        </w:rPr>
        <w:t>(</w:t>
      </w:r>
      <w:r>
        <w:rPr>
          <w:rFonts w:ascii="宋体" w:eastAsia="宋体" w:hAnsi="宋体" w:cs="宋体"/>
          <w:color w:val="000000"/>
          <w:sz w:val="40"/>
        </w:rPr>
        <w:t>第</w:t>
      </w:r>
      <w:r>
        <w:rPr>
          <w:rFonts w:ascii="宋体" w:eastAsia="宋体" w:hAnsi="宋体" w:cs="宋体"/>
          <w:color w:val="000000"/>
          <w:sz w:val="40"/>
        </w:rPr>
        <w:t>343</w:t>
      </w:r>
      <w:r>
        <w:rPr>
          <w:rFonts w:ascii="宋体" w:eastAsia="宋体" w:hAnsi="宋体" w:cs="宋体"/>
          <w:color w:val="000000"/>
          <w:sz w:val="40"/>
        </w:rPr>
        <w:t>个格言</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w:t>
      </w:r>
      <w:r>
        <w:rPr>
          <w:rFonts w:ascii="宋体" w:eastAsia="宋体" w:hAnsi="宋体" w:cs="宋体"/>
          <w:color w:val="000000"/>
          <w:sz w:val="40"/>
        </w:rPr>
        <w:t>喜悦的含义</w:t>
      </w:r>
      <w:r>
        <w:rPr>
          <w:rFonts w:ascii="宋体" w:eastAsia="宋体" w:hAnsi="宋体" w:cs="宋体"/>
          <w:color w:val="000000"/>
          <w:sz w:val="40"/>
        </w:rPr>
        <w:t>”</w:t>
      </w:r>
      <w:r>
        <w:rPr>
          <w:rFonts w:ascii="宋体" w:eastAsia="宋体" w:hAnsi="宋体" w:cs="宋体"/>
          <w:color w:val="000000"/>
          <w:sz w:val="40"/>
        </w:rPr>
        <w:t>的题目。这一段的开头写道：</w:t>
      </w:r>
      <w:r>
        <w:rPr>
          <w:rFonts w:ascii="宋体" w:eastAsia="宋体" w:hAnsi="宋体" w:cs="宋体"/>
          <w:color w:val="000000"/>
          <w:sz w:val="40"/>
        </w:rPr>
        <w:t>“</w:t>
      </w:r>
      <w:r>
        <w:rPr>
          <w:rFonts w:ascii="宋体" w:eastAsia="宋体" w:hAnsi="宋体" w:cs="宋体"/>
          <w:color w:val="000000"/>
          <w:sz w:val="40"/>
        </w:rPr>
        <w:t>最近发生的最伟大的事件</w:t>
      </w:r>
      <w:r>
        <w:rPr>
          <w:rFonts w:ascii="宋体" w:eastAsia="宋体" w:hAnsi="宋体" w:cs="宋体"/>
          <w:color w:val="000000"/>
          <w:sz w:val="40"/>
        </w:rPr>
        <w:t>————‘</w:t>
      </w:r>
      <w:r>
        <w:rPr>
          <w:rFonts w:ascii="宋体" w:eastAsia="宋体" w:hAnsi="宋体" w:cs="宋体"/>
          <w:color w:val="000000"/>
          <w:sz w:val="40"/>
        </w:rPr>
        <w:t>上帝死了</w:t>
      </w:r>
      <w:r>
        <w:rPr>
          <w:rFonts w:ascii="宋体" w:eastAsia="宋体" w:hAnsi="宋体" w:cs="宋体"/>
          <w:color w:val="000000"/>
          <w:sz w:val="40"/>
        </w:rPr>
        <w:t>’</w:t>
      </w:r>
      <w:r>
        <w:rPr>
          <w:rFonts w:ascii="宋体" w:eastAsia="宋体" w:hAnsi="宋体" w:cs="宋体"/>
          <w:color w:val="000000"/>
          <w:sz w:val="40"/>
        </w:rPr>
        <w:t>，对于基督教上帝的信仰成为不</w:t>
      </w:r>
      <w:r>
        <w:rPr>
          <w:rFonts w:ascii="宋体" w:eastAsia="宋体" w:hAnsi="宋体" w:cs="宋体"/>
          <w:color w:val="000000"/>
          <w:sz w:val="40"/>
        </w:rPr>
        <w:t>可信的了</w:t>
      </w:r>
      <w:r>
        <w:rPr>
          <w:rFonts w:ascii="宋体" w:eastAsia="宋体" w:hAnsi="宋体" w:cs="宋体"/>
          <w:color w:val="000000"/>
          <w:sz w:val="40"/>
        </w:rPr>
        <w:t>————</w:t>
      </w:r>
      <w:r>
        <w:rPr>
          <w:rFonts w:ascii="宋体" w:eastAsia="宋体" w:hAnsi="宋体" w:cs="宋体"/>
          <w:color w:val="000000"/>
          <w:sz w:val="40"/>
        </w:rPr>
        <w:t>已经开始把它的最初的阴影投在欧洲大地上</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40" w:lineRule="atLeast"/>
        <w:ind w:right="60" w:firstLine="880"/>
        <w:textAlignment w:val="baseline"/>
        <w:rPr>
          <w:sz w:val="40"/>
        </w:rPr>
      </w:pPr>
      <w:r>
        <w:rPr>
          <w:rFonts w:ascii="宋体" w:eastAsia="宋体" w:hAnsi="宋体" w:cs="宋体"/>
          <w:color w:val="000000"/>
          <w:sz w:val="40"/>
        </w:rPr>
        <w:t>从这个句子中可以清楚地看出，尼采关于上帝之死的话指的是基督教的上帝。但不无确定地，并且首先要思索的是，在尼采思想中，</w:t>
      </w:r>
      <w:r>
        <w:rPr>
          <w:rFonts w:ascii="宋体" w:eastAsia="宋体" w:hAnsi="宋体" w:cs="宋体"/>
          <w:color w:val="000000"/>
          <w:sz w:val="40"/>
        </w:rPr>
        <w:t>“</w:t>
      </w:r>
      <w:r>
        <w:rPr>
          <w:rFonts w:ascii="宋体" w:eastAsia="宋体" w:hAnsi="宋体" w:cs="宋体"/>
          <w:color w:val="000000"/>
          <w:sz w:val="40"/>
        </w:rPr>
        <w:t>上帝</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基督教上帝</w:t>
      </w:r>
      <w:r>
        <w:rPr>
          <w:rFonts w:ascii="宋体" w:eastAsia="宋体" w:hAnsi="宋体" w:cs="宋体"/>
          <w:color w:val="000000"/>
          <w:sz w:val="40"/>
        </w:rPr>
        <w:t>”</w:t>
      </w:r>
      <w:r>
        <w:rPr>
          <w:rFonts w:ascii="宋体" w:eastAsia="宋体" w:hAnsi="宋体" w:cs="宋体"/>
          <w:color w:val="000000"/>
          <w:sz w:val="40"/>
        </w:rPr>
        <w:t>这两个名称根本上是被用来表示超感性世界的。上帝乃是表示理念和理想领域的名称。自柏拉图以来，更确切地说，自晚期希腊和基督教对柏拉图哲学的</w:t>
      </w:r>
    </w:p>
    <w:p w:rsidR="003B37AB" w:rsidRDefault="003B37AB"/>
    <w:p w:rsidR="003B37AB" w:rsidRDefault="003B37AB">
      <w:pPr>
        <w:sectPr w:rsidR="003B37AB">
          <w:headerReference w:type="default" r:id="rId1619"/>
          <w:footerReference w:type="default" r:id="rId1620"/>
          <w:pgSz w:w="16600" w:h="24400"/>
          <w:pgMar w:top="2080" w:right="2320" w:bottom="2080" w:left="2320" w:header="1780" w:footer="1780" w:gutter="0"/>
          <w:cols w:space="720"/>
        </w:sectPr>
      </w:pPr>
    </w:p>
    <w:p w:rsidR="003B37AB" w:rsidRDefault="00DE34B8">
      <w:pPr>
        <w:wordWrap w:val="0"/>
        <w:spacing w:before="220" w:line="500" w:lineRule="atLeast"/>
        <w:ind w:right="700"/>
        <w:jc w:val="right"/>
        <w:textAlignment w:val="baseline"/>
        <w:rPr>
          <w:sz w:val="37"/>
        </w:rPr>
      </w:pPr>
      <w:r>
        <w:rPr>
          <w:rFonts w:ascii="宋体" w:eastAsia="宋体" w:hAnsi="宋体" w:cs="宋体"/>
          <w:color w:val="000000"/>
          <w:sz w:val="37"/>
        </w:rPr>
        <w:lastRenderedPageBreak/>
        <w:t>尼采的话</w:t>
      </w:r>
      <w:r>
        <w:rPr>
          <w:rFonts w:ascii="宋体" w:eastAsia="宋体" w:hAnsi="宋体" w:cs="宋体"/>
          <w:color w:val="000000"/>
          <w:sz w:val="37"/>
        </w:rPr>
        <w:t>“</w:t>
      </w:r>
      <w:r>
        <w:rPr>
          <w:rFonts w:ascii="宋体" w:eastAsia="宋体" w:hAnsi="宋体" w:cs="宋体"/>
          <w:color w:val="000000"/>
          <w:sz w:val="37"/>
        </w:rPr>
        <w:t>上帝死了</w:t>
      </w:r>
      <w:r>
        <w:rPr>
          <w:rFonts w:ascii="宋体" w:eastAsia="宋体" w:hAnsi="宋体" w:cs="宋体"/>
          <w:color w:val="000000"/>
          <w:sz w:val="37"/>
        </w:rPr>
        <w:t>”771</w:t>
      </w:r>
    </w:p>
    <w:p w:rsidR="003B37AB" w:rsidRDefault="003B37AB">
      <w:pPr>
        <w:wordWrap w:val="0"/>
        <w:spacing w:line="420" w:lineRule="exact"/>
        <w:jc w:val="right"/>
        <w:textAlignment w:val="baseline"/>
        <w:rPr>
          <w:sz w:val="37"/>
        </w:rPr>
      </w:pPr>
    </w:p>
    <w:p w:rsidR="003B37AB" w:rsidRDefault="00DE34B8">
      <w:pPr>
        <w:wordWrap w:val="0"/>
        <w:spacing w:line="640" w:lineRule="atLeast"/>
        <w:ind w:left="20" w:right="200"/>
        <w:textAlignment w:val="baseline"/>
        <w:rPr>
          <w:sz w:val="42"/>
        </w:rPr>
      </w:pPr>
      <w:r>
        <w:rPr>
          <w:rFonts w:ascii="宋体" w:eastAsia="宋体" w:hAnsi="宋体" w:cs="宋体"/>
          <w:color w:val="000000"/>
          <w:sz w:val="42"/>
        </w:rPr>
        <w:t>解释以来，这一超感性领域就被当作真实的和真正现实的世界</w:t>
      </w:r>
      <w:r>
        <w:rPr>
          <w:rFonts w:ascii="宋体" w:eastAsia="宋体" w:hAnsi="宋体" w:cs="宋体"/>
          <w:color w:val="000000"/>
          <w:sz w:val="42"/>
        </w:rPr>
        <w:t>了。与之相区别，感性世界只不过是尘世的、易变的、因而是完全表面的、非现实的世界。尘世的世界是红尘苦海，不同于彼岸世界的永恒极乐的天国。如果我们把感性世界称为宽泛意义上的物理世界</w:t>
      </w:r>
      <w:r>
        <w:rPr>
          <w:rFonts w:ascii="宋体" w:eastAsia="宋体" w:hAnsi="宋体" w:cs="宋体"/>
          <w:color w:val="000000"/>
          <w:sz w:val="42"/>
        </w:rPr>
        <w:t>(</w:t>
      </w:r>
      <w:r>
        <w:rPr>
          <w:rFonts w:ascii="宋体" w:eastAsia="宋体" w:hAnsi="宋体" w:cs="宋体"/>
          <w:color w:val="000000"/>
          <w:sz w:val="42"/>
        </w:rPr>
        <w:t>康德还是这样做的</w:t>
      </w:r>
      <w:r>
        <w:rPr>
          <w:rFonts w:ascii="宋体" w:eastAsia="宋体" w:hAnsi="宋体" w:cs="宋体"/>
          <w:color w:val="000000"/>
          <w:sz w:val="42"/>
        </w:rPr>
        <w:t>)</w:t>
      </w:r>
      <w:r>
        <w:rPr>
          <w:rFonts w:ascii="宋体" w:eastAsia="宋体" w:hAnsi="宋体" w:cs="宋体"/>
          <w:color w:val="000000"/>
          <w:sz w:val="42"/>
        </w:rPr>
        <w:t>，那么，超感性世界就是形而上学的世界了。</w:t>
      </w:r>
    </w:p>
    <w:p w:rsidR="003B37AB" w:rsidRDefault="00DE34B8">
      <w:pPr>
        <w:wordWrap w:val="0"/>
        <w:spacing w:line="640" w:lineRule="atLeast"/>
        <w:ind w:left="20" w:right="200" w:firstLine="900"/>
        <w:textAlignment w:val="baseline"/>
        <w:rPr>
          <w:sz w:val="42"/>
        </w:rPr>
      </w:pPr>
      <w:r>
        <w:rPr>
          <w:rFonts w:ascii="宋体" w:eastAsia="宋体" w:hAnsi="宋体" w:cs="宋体"/>
          <w:color w:val="000000"/>
          <w:sz w:val="42"/>
        </w:rPr>
        <w:t>“</w:t>
      </w:r>
      <w:r>
        <w:rPr>
          <w:rFonts w:ascii="宋体" w:eastAsia="宋体" w:hAnsi="宋体" w:cs="宋体"/>
          <w:color w:val="000000"/>
          <w:sz w:val="42"/>
        </w:rPr>
        <w:t>上帝死了</w:t>
      </w:r>
      <w:r>
        <w:rPr>
          <w:rFonts w:ascii="宋体" w:eastAsia="宋体" w:hAnsi="宋体" w:cs="宋体"/>
          <w:color w:val="000000"/>
          <w:sz w:val="42"/>
        </w:rPr>
        <w:t>”</w:t>
      </w:r>
      <w:r>
        <w:rPr>
          <w:rFonts w:ascii="宋体" w:eastAsia="宋体" w:hAnsi="宋体" w:cs="宋体"/>
          <w:color w:val="000000"/>
          <w:sz w:val="42"/>
        </w:rPr>
        <w:t>这句话意味着：超感性世界没有作用力了。它没有任何生命力了。形而上学终结了，对尼采来说，就是被理解为柏拉图主义的西方哲学终结了。尼采把他自己的哲学看作对形而上学的反动，就他言，也就是对柏拉图主义的反动。</w:t>
      </w:r>
    </w:p>
    <w:p w:rsidR="003B37AB" w:rsidRDefault="00DE34B8">
      <w:pPr>
        <w:wordWrap w:val="0"/>
        <w:spacing w:line="640" w:lineRule="atLeast"/>
        <w:ind w:left="20" w:right="200" w:firstLine="900"/>
        <w:textAlignment w:val="baseline"/>
        <w:rPr>
          <w:sz w:val="42"/>
        </w:rPr>
      </w:pPr>
      <w:r>
        <w:rPr>
          <w:rFonts w:ascii="宋体" w:eastAsia="宋体" w:hAnsi="宋体" w:cs="宋体"/>
          <w:color w:val="000000"/>
          <w:sz w:val="42"/>
        </w:rPr>
        <w:t>然而，作为单纯的反动，尼采的哲学必然如同所有的</w:t>
      </w:r>
      <w:r>
        <w:rPr>
          <w:rFonts w:ascii="宋体" w:eastAsia="宋体" w:hAnsi="宋体" w:cs="宋体"/>
          <w:color w:val="000000"/>
          <w:sz w:val="42"/>
        </w:rPr>
        <w:t>“</w:t>
      </w:r>
      <w:r>
        <w:rPr>
          <w:rFonts w:ascii="宋体" w:eastAsia="宋体" w:hAnsi="宋体" w:cs="宋体"/>
          <w:color w:val="000000"/>
          <w:sz w:val="42"/>
        </w:rPr>
        <w:t>反</w:t>
      </w:r>
      <w:r>
        <w:rPr>
          <w:rFonts w:ascii="宋体" w:eastAsia="宋体" w:hAnsi="宋体" w:cs="宋体"/>
          <w:color w:val="000000"/>
          <w:sz w:val="42"/>
        </w:rPr>
        <w:t>……”(Anti)</w:t>
      </w:r>
      <w:r>
        <w:rPr>
          <w:rFonts w:ascii="宋体" w:eastAsia="宋体" w:hAnsi="宋体" w:cs="宋体"/>
          <w:color w:val="000000"/>
          <w:sz w:val="42"/>
        </w:rPr>
        <w:t>一样，还拘执于它所反对的东西的本质之中。作为对形而上学的单纯颠倒，尼采对于形而上学的反动绝望地陷入形而上学中了，而且情形是，这种形而上学实际上并没有自绝于它的本质，并且作为形而上学，它从来就不能思考自己的本质。因此，对形而上学来说并且通过形而上学，在形而上学中并且作为形而上学本身而真正发生的事情，始终是被遮蔽着的。</w:t>
      </w:r>
    </w:p>
    <w:p w:rsidR="003B37AB" w:rsidRDefault="00DE34B8">
      <w:pPr>
        <w:wordWrap w:val="0"/>
        <w:spacing w:line="640" w:lineRule="atLeast"/>
        <w:ind w:left="20" w:right="220" w:firstLine="900"/>
        <w:textAlignment w:val="baseline"/>
        <w:rPr>
          <w:sz w:val="42"/>
        </w:rPr>
      </w:pPr>
      <w:r>
        <w:rPr>
          <w:rFonts w:ascii="宋体" w:eastAsia="宋体" w:hAnsi="宋体" w:cs="宋体"/>
          <w:color w:val="000000"/>
          <w:sz w:val="42"/>
        </w:rPr>
        <w:t>如果作为超感性的根据和一切现实的目标的上帝死了，如果超感性的观念世界丧失了它的约束力，特别是它的激发力和建构力，那么，就不再有什么东西是人能够遵循和可以当作指南的了。因此，在我</w:t>
      </w:r>
      <w:r>
        <w:rPr>
          <w:rFonts w:ascii="宋体" w:eastAsia="宋体" w:hAnsi="宋体" w:cs="宋体"/>
          <w:color w:val="000000"/>
          <w:sz w:val="42"/>
        </w:rPr>
        <w:t>们前面所引的那段文字中有这样一个问题：</w:t>
      </w:r>
      <w:r>
        <w:rPr>
          <w:rFonts w:ascii="宋体" w:eastAsia="宋体" w:hAnsi="宋体" w:cs="宋体"/>
          <w:color w:val="000000"/>
          <w:sz w:val="42"/>
        </w:rPr>
        <w:t>“</w:t>
      </w:r>
      <w:r>
        <w:rPr>
          <w:rFonts w:ascii="宋体" w:eastAsia="宋体" w:hAnsi="宋体" w:cs="宋体"/>
          <w:color w:val="000000"/>
          <w:sz w:val="42"/>
        </w:rPr>
        <w:t>当我们通过无际的虚无时不会迷失吗</w:t>
      </w:r>
      <w:r>
        <w:rPr>
          <w:rFonts w:ascii="宋体" w:eastAsia="宋体" w:hAnsi="宋体" w:cs="宋体"/>
          <w:color w:val="000000"/>
          <w:sz w:val="42"/>
        </w:rPr>
        <w:t>?”“</w:t>
      </w:r>
      <w:r>
        <w:rPr>
          <w:rFonts w:ascii="宋体" w:eastAsia="宋体" w:hAnsi="宋体" w:cs="宋体"/>
          <w:color w:val="000000"/>
          <w:sz w:val="42"/>
        </w:rPr>
        <w:t>上帝死了</w:t>
      </w:r>
      <w:r>
        <w:rPr>
          <w:rFonts w:ascii="宋体" w:eastAsia="宋体" w:hAnsi="宋体" w:cs="宋体"/>
          <w:color w:val="000000"/>
          <w:sz w:val="42"/>
        </w:rPr>
        <w:t>”</w:t>
      </w:r>
      <w:r>
        <w:rPr>
          <w:rFonts w:ascii="宋体" w:eastAsia="宋体" w:hAnsi="宋体" w:cs="宋体"/>
          <w:color w:val="000000"/>
          <w:sz w:val="42"/>
        </w:rPr>
        <w:t>这句话包含着以下断言：这种虚无展开自身。</w:t>
      </w:r>
      <w:r>
        <w:rPr>
          <w:rFonts w:ascii="宋体" w:eastAsia="宋体" w:hAnsi="宋体" w:cs="宋体"/>
          <w:color w:val="000000"/>
          <w:sz w:val="42"/>
        </w:rPr>
        <w:t>“</w:t>
      </w:r>
      <w:r>
        <w:rPr>
          <w:rFonts w:ascii="宋体" w:eastAsia="宋体" w:hAnsi="宋体" w:cs="宋体"/>
          <w:color w:val="000000"/>
          <w:sz w:val="42"/>
        </w:rPr>
        <w:t>虚无</w:t>
      </w:r>
      <w:r>
        <w:rPr>
          <w:rFonts w:ascii="宋体" w:eastAsia="宋体" w:hAnsi="宋体" w:cs="宋体"/>
          <w:color w:val="000000"/>
          <w:sz w:val="42"/>
        </w:rPr>
        <w:t>”</w:t>
      </w:r>
      <w:r>
        <w:rPr>
          <w:rFonts w:ascii="宋体" w:eastAsia="宋体" w:hAnsi="宋体" w:cs="宋体"/>
          <w:color w:val="000000"/>
          <w:sz w:val="42"/>
        </w:rPr>
        <w:t>在此意味着：一个超感性的、约束性的世界的不在场。虚无主义，</w:t>
      </w:r>
      <w:r>
        <w:rPr>
          <w:rFonts w:ascii="宋体" w:eastAsia="宋体" w:hAnsi="宋体" w:cs="宋体"/>
          <w:color w:val="000000"/>
          <w:sz w:val="42"/>
        </w:rPr>
        <w:t>“</w:t>
      </w:r>
      <w:r>
        <w:rPr>
          <w:rFonts w:ascii="宋体" w:eastAsia="宋体" w:hAnsi="宋体" w:cs="宋体"/>
          <w:color w:val="000000"/>
          <w:sz w:val="42"/>
        </w:rPr>
        <w:t>一切客人中最可怕的客人</w:t>
      </w:r>
      <w:r>
        <w:rPr>
          <w:rFonts w:ascii="宋体" w:eastAsia="宋体" w:hAnsi="宋体" w:cs="宋体"/>
          <w:color w:val="000000"/>
          <w:sz w:val="42"/>
        </w:rPr>
        <w:t>”</w:t>
      </w:r>
      <w:r>
        <w:rPr>
          <w:rFonts w:ascii="宋体" w:eastAsia="宋体" w:hAnsi="宋体" w:cs="宋体"/>
          <w:color w:val="000000"/>
          <w:sz w:val="42"/>
        </w:rPr>
        <w:t>，就要到来了。</w:t>
      </w:r>
    </w:p>
    <w:p w:rsidR="003B37AB" w:rsidRDefault="00DE34B8">
      <w:pPr>
        <w:wordWrap w:val="0"/>
        <w:spacing w:line="640" w:lineRule="atLeast"/>
        <w:ind w:left="20" w:right="260" w:firstLine="900"/>
        <w:textAlignment w:val="baseline"/>
        <w:rPr>
          <w:sz w:val="42"/>
        </w:rPr>
      </w:pPr>
      <w:r>
        <w:rPr>
          <w:rFonts w:ascii="宋体" w:eastAsia="宋体" w:hAnsi="宋体" w:cs="宋体"/>
          <w:color w:val="000000"/>
          <w:sz w:val="42"/>
        </w:rPr>
        <w:t>我们试图解释尼采的话：</w:t>
      </w:r>
      <w:r>
        <w:rPr>
          <w:rFonts w:ascii="宋体" w:eastAsia="宋体" w:hAnsi="宋体" w:cs="宋体"/>
          <w:color w:val="000000"/>
          <w:sz w:val="42"/>
        </w:rPr>
        <w:t>“</w:t>
      </w:r>
      <w:r>
        <w:rPr>
          <w:rFonts w:ascii="宋体" w:eastAsia="宋体" w:hAnsi="宋体" w:cs="宋体"/>
          <w:color w:val="000000"/>
          <w:sz w:val="42"/>
        </w:rPr>
        <w:t>上帝死了</w:t>
      </w:r>
      <w:r>
        <w:rPr>
          <w:rFonts w:ascii="宋体" w:eastAsia="宋体" w:hAnsi="宋体" w:cs="宋体"/>
          <w:color w:val="000000"/>
          <w:sz w:val="42"/>
        </w:rPr>
        <w:t>”</w:t>
      </w:r>
      <w:r>
        <w:rPr>
          <w:rFonts w:ascii="宋体" w:eastAsia="宋体" w:hAnsi="宋体" w:cs="宋体"/>
          <w:color w:val="000000"/>
          <w:sz w:val="42"/>
        </w:rPr>
        <w:t>，其意就是要阐述尼采所理解的虚无主义，从而表明尼采本人是如何对待虚无主义的。</w:t>
      </w:r>
    </w:p>
    <w:p w:rsidR="003B37AB" w:rsidRDefault="003B37AB"/>
    <w:p w:rsidR="003B37AB" w:rsidRDefault="003B37AB">
      <w:pPr>
        <w:sectPr w:rsidR="003B37AB">
          <w:headerReference w:type="default" r:id="rId1621"/>
          <w:footerReference w:type="default" r:id="rId1622"/>
          <w:pgSz w:w="16600" w:h="24400"/>
          <w:pgMar w:top="2080" w:right="2200" w:bottom="2080" w:left="2200" w:header="1780" w:footer="1780" w:gutter="0"/>
          <w:cols w:space="720"/>
        </w:sectPr>
      </w:pPr>
    </w:p>
    <w:p w:rsidR="003B37AB" w:rsidRDefault="00DE34B8">
      <w:pPr>
        <w:wordWrap w:val="0"/>
        <w:spacing w:before="220" w:line="560" w:lineRule="atLeast"/>
        <w:ind w:left="420"/>
        <w:textAlignment w:val="baseline"/>
        <w:rPr>
          <w:sz w:val="41"/>
        </w:rPr>
      </w:pPr>
      <w:r>
        <w:rPr>
          <w:rFonts w:ascii="仿宋" w:eastAsia="仿宋" w:hAnsi="仿宋" w:cs="仿宋"/>
          <w:b/>
          <w:color w:val="000000"/>
          <w:sz w:val="41"/>
        </w:rPr>
        <w:lastRenderedPageBreak/>
        <w:t xml:space="preserve">772  </w:t>
      </w:r>
      <w:r>
        <w:rPr>
          <w:rFonts w:ascii="仿宋" w:eastAsia="仿宋" w:hAnsi="仿宋" w:cs="仿宋"/>
          <w:b/>
          <w:color w:val="000000"/>
          <w:sz w:val="41"/>
        </w:rPr>
        <w:t>第四编</w:t>
      </w:r>
      <w:r>
        <w:rPr>
          <w:rFonts w:ascii="仿宋" w:eastAsia="仿宋" w:hAnsi="仿宋" w:cs="仿宋"/>
          <w:b/>
          <w:color w:val="000000"/>
          <w:sz w:val="41"/>
        </w:rPr>
        <w:t xml:space="preserve">  </w:t>
      </w:r>
      <w:r>
        <w:rPr>
          <w:rFonts w:ascii="仿宋" w:eastAsia="仿宋" w:hAnsi="仿宋" w:cs="仿宋"/>
          <w:b/>
          <w:color w:val="000000"/>
          <w:sz w:val="41"/>
        </w:rPr>
        <w:t>神学之维</w:t>
      </w:r>
    </w:p>
    <w:p w:rsidR="003B37AB" w:rsidRDefault="003B37AB">
      <w:pPr>
        <w:wordWrap w:val="0"/>
        <w:spacing w:line="480" w:lineRule="exact"/>
        <w:textAlignment w:val="baseline"/>
        <w:rPr>
          <w:sz w:val="41"/>
        </w:rPr>
      </w:pPr>
    </w:p>
    <w:p w:rsidR="003B37AB" w:rsidRDefault="00DE34B8">
      <w:pPr>
        <w:wordWrap w:val="0"/>
        <w:spacing w:line="660" w:lineRule="atLeast"/>
        <w:ind w:left="20" w:right="20"/>
        <w:textAlignment w:val="baseline"/>
        <w:rPr>
          <w:sz w:val="43"/>
        </w:rPr>
      </w:pPr>
      <w:r>
        <w:rPr>
          <w:rFonts w:ascii="宋体" w:eastAsia="宋体" w:hAnsi="宋体" w:cs="宋体"/>
          <w:color w:val="000000"/>
          <w:sz w:val="43"/>
        </w:rPr>
        <w:t>但是由于</w:t>
      </w:r>
      <w:r>
        <w:rPr>
          <w:rFonts w:ascii="宋体" w:eastAsia="宋体" w:hAnsi="宋体" w:cs="宋体"/>
          <w:color w:val="000000"/>
          <w:sz w:val="43"/>
        </w:rPr>
        <w:t>“</w:t>
      </w:r>
      <w:r>
        <w:rPr>
          <w:rFonts w:ascii="宋体" w:eastAsia="宋体" w:hAnsi="宋体" w:cs="宋体"/>
          <w:color w:val="000000"/>
          <w:sz w:val="43"/>
        </w:rPr>
        <w:t>虚无主义</w:t>
      </w:r>
      <w:r>
        <w:rPr>
          <w:rFonts w:ascii="宋体" w:eastAsia="宋体" w:hAnsi="宋体" w:cs="宋体"/>
          <w:color w:val="000000"/>
          <w:sz w:val="43"/>
        </w:rPr>
        <w:t>”</w:t>
      </w:r>
      <w:r>
        <w:rPr>
          <w:rFonts w:ascii="宋体" w:eastAsia="宋体" w:hAnsi="宋体" w:cs="宋体"/>
          <w:color w:val="000000"/>
          <w:sz w:val="43"/>
        </w:rPr>
        <w:t>这个名称往往只被人们当作流行的标语来使用，常常也被当作谴责性的骂人话来</w:t>
      </w:r>
      <w:r>
        <w:rPr>
          <w:rFonts w:ascii="宋体" w:eastAsia="宋体" w:hAnsi="宋体" w:cs="宋体"/>
          <w:color w:val="000000"/>
          <w:sz w:val="43"/>
        </w:rPr>
        <w:t>使用，所以我们就有必要了解一下它的意思。一个人皈依于基督教信仰和无论何种形而上学信念，但他并不因此就在虚无主义之外了。而反过来说，也并非每一个思索虚无及其本质的人都是虚无主义者。</w:t>
      </w:r>
    </w:p>
    <w:p w:rsidR="003B37AB" w:rsidRDefault="00DE34B8">
      <w:pPr>
        <w:wordWrap w:val="0"/>
        <w:spacing w:line="660" w:lineRule="atLeast"/>
        <w:ind w:left="20" w:firstLine="860"/>
        <w:textAlignment w:val="baseline"/>
        <w:rPr>
          <w:sz w:val="43"/>
        </w:rPr>
      </w:pPr>
      <w:r>
        <w:rPr>
          <w:rFonts w:ascii="宋体" w:eastAsia="宋体" w:hAnsi="宋体" w:cs="宋体"/>
          <w:color w:val="000000"/>
          <w:sz w:val="43"/>
        </w:rPr>
        <w:t>人们喜欢以某种语调来使用这个名称，仿佛光是</w:t>
      </w:r>
      <w:r>
        <w:rPr>
          <w:rFonts w:ascii="宋体" w:eastAsia="宋体" w:hAnsi="宋体" w:cs="宋体"/>
          <w:color w:val="000000"/>
          <w:sz w:val="43"/>
        </w:rPr>
        <w:t>“</w:t>
      </w:r>
      <w:r>
        <w:rPr>
          <w:rFonts w:ascii="宋体" w:eastAsia="宋体" w:hAnsi="宋体" w:cs="宋体"/>
          <w:color w:val="000000"/>
          <w:sz w:val="43"/>
        </w:rPr>
        <w:t>虚无主义者</w:t>
      </w:r>
      <w:r>
        <w:rPr>
          <w:rFonts w:ascii="宋体" w:eastAsia="宋体" w:hAnsi="宋体" w:cs="宋体"/>
          <w:color w:val="000000"/>
          <w:sz w:val="43"/>
        </w:rPr>
        <w:t>”</w:t>
      </w:r>
      <w:r>
        <w:rPr>
          <w:rFonts w:ascii="宋体" w:eastAsia="宋体" w:hAnsi="宋体" w:cs="宋体"/>
          <w:color w:val="000000"/>
          <w:sz w:val="43"/>
        </w:rPr>
        <w:t>这个名字</w:t>
      </w:r>
      <w:r>
        <w:rPr>
          <w:rFonts w:ascii="宋体" w:eastAsia="宋体" w:hAnsi="宋体" w:cs="宋体"/>
          <w:color w:val="000000"/>
          <w:sz w:val="43"/>
        </w:rPr>
        <w:t>————</w:t>
      </w:r>
      <w:r>
        <w:rPr>
          <w:rFonts w:ascii="宋体" w:eastAsia="宋体" w:hAnsi="宋体" w:cs="宋体"/>
          <w:color w:val="000000"/>
          <w:sz w:val="43"/>
        </w:rPr>
        <w:t>人们在这个词语上另无所思</w:t>
      </w:r>
      <w:r>
        <w:rPr>
          <w:rFonts w:ascii="宋体" w:eastAsia="宋体" w:hAnsi="宋体" w:cs="宋体"/>
          <w:color w:val="000000"/>
          <w:sz w:val="43"/>
        </w:rPr>
        <w:t>———</w:t>
      </w:r>
      <w:r>
        <w:rPr>
          <w:rFonts w:ascii="宋体" w:eastAsia="宋体" w:hAnsi="宋体" w:cs="宋体"/>
          <w:color w:val="000000"/>
          <w:sz w:val="43"/>
        </w:rPr>
        <w:t>已经足以提供证据，表明一种关于虚无的沉思就必定使人投入虚无之中，就必定意味着虚无之专制的建立。</w:t>
      </w:r>
    </w:p>
    <w:p w:rsidR="003B37AB" w:rsidRDefault="00DE34B8">
      <w:pPr>
        <w:wordWrap w:val="0"/>
        <w:spacing w:line="660" w:lineRule="atLeast"/>
        <w:ind w:left="20" w:firstLine="860"/>
        <w:textAlignment w:val="baseline"/>
        <w:rPr>
          <w:sz w:val="43"/>
        </w:rPr>
      </w:pPr>
      <w:r>
        <w:rPr>
          <w:rFonts w:ascii="宋体" w:eastAsia="宋体" w:hAnsi="宋体" w:cs="宋体"/>
          <w:color w:val="000000"/>
          <w:sz w:val="43"/>
        </w:rPr>
        <w:t>根本上，我们要问，严格地在尼采哲学的意义上来看，</w:t>
      </w:r>
      <w:r>
        <w:rPr>
          <w:rFonts w:ascii="宋体" w:eastAsia="宋体" w:hAnsi="宋体" w:cs="宋体"/>
          <w:color w:val="000000"/>
          <w:sz w:val="43"/>
        </w:rPr>
        <w:t>“</w:t>
      </w:r>
      <w:r>
        <w:rPr>
          <w:rFonts w:ascii="宋体" w:eastAsia="宋体" w:hAnsi="宋体" w:cs="宋体"/>
          <w:color w:val="000000"/>
          <w:sz w:val="43"/>
        </w:rPr>
        <w:t>虚无主义</w:t>
      </w:r>
      <w:r>
        <w:rPr>
          <w:rFonts w:ascii="宋体" w:eastAsia="宋体" w:hAnsi="宋体" w:cs="宋体"/>
          <w:color w:val="000000"/>
          <w:sz w:val="43"/>
        </w:rPr>
        <w:t>”</w:t>
      </w:r>
      <w:r>
        <w:rPr>
          <w:rFonts w:ascii="宋体" w:eastAsia="宋体" w:hAnsi="宋体" w:cs="宋体"/>
          <w:color w:val="000000"/>
          <w:sz w:val="43"/>
        </w:rPr>
        <w:t>这个名称是否仅仅具有一种虚无主义的意思，也即一种否定的、遁入一无所有的虚无</w:t>
      </w:r>
      <w:r>
        <w:rPr>
          <w:rFonts w:ascii="宋体" w:eastAsia="宋体" w:hAnsi="宋体" w:cs="宋体"/>
          <w:color w:val="000000"/>
          <w:sz w:val="43"/>
        </w:rPr>
        <w:t>之中的意思。因此，在准确地讨论尼采本人对于虚无主义所说的话之前，就人们对</w:t>
      </w:r>
      <w:r>
        <w:rPr>
          <w:rFonts w:ascii="宋体" w:eastAsia="宋体" w:hAnsi="宋体" w:cs="宋体"/>
          <w:color w:val="000000"/>
          <w:sz w:val="43"/>
        </w:rPr>
        <w:t>“</w:t>
      </w:r>
      <w:r>
        <w:rPr>
          <w:rFonts w:ascii="宋体" w:eastAsia="宋体" w:hAnsi="宋体" w:cs="宋体"/>
          <w:color w:val="000000"/>
          <w:sz w:val="43"/>
        </w:rPr>
        <w:t>虚无主义</w:t>
      </w:r>
      <w:r>
        <w:rPr>
          <w:rFonts w:ascii="宋体" w:eastAsia="宋体" w:hAnsi="宋体" w:cs="宋体"/>
          <w:color w:val="000000"/>
          <w:sz w:val="43"/>
        </w:rPr>
        <w:t>”</w:t>
      </w:r>
      <w:r>
        <w:rPr>
          <w:rFonts w:ascii="宋体" w:eastAsia="宋体" w:hAnsi="宋体" w:cs="宋体"/>
          <w:color w:val="000000"/>
          <w:sz w:val="43"/>
        </w:rPr>
        <w:t>这个名称的模糊的和任意的使用，我们有必要去获得一个正当的视点，有了这个正当的视点，我们才可以追问虚无主义。</w:t>
      </w:r>
    </w:p>
    <w:p w:rsidR="003B37AB" w:rsidRDefault="00DE34B8">
      <w:pPr>
        <w:wordWrap w:val="0"/>
        <w:spacing w:line="660" w:lineRule="atLeast"/>
        <w:ind w:left="20" w:firstLine="860"/>
        <w:textAlignment w:val="baseline"/>
        <w:rPr>
          <w:sz w:val="43"/>
        </w:rPr>
      </w:pPr>
      <w:r>
        <w:rPr>
          <w:rFonts w:ascii="宋体" w:eastAsia="宋体" w:hAnsi="宋体" w:cs="宋体"/>
          <w:color w:val="000000"/>
          <w:sz w:val="43"/>
        </w:rPr>
        <w:t>虚无主义是一种历史性的运动，而并不是何人所主张的何种观点和学说。虚无主义在西方民族的命运中以一种几乎尚未为人们所认识的基本过程的方式推动了历史。因此，虚无主义也不只是其它历史性现象中间的一个现象，也不只是一个精神思潮而可以与欧洲历史中出现的基督教、人文主义和启蒙运动等思潮相提并论。</w:t>
      </w:r>
    </w:p>
    <w:p w:rsidR="003B37AB" w:rsidRDefault="00DE34B8">
      <w:pPr>
        <w:wordWrap w:val="0"/>
        <w:spacing w:line="660" w:lineRule="atLeast"/>
        <w:ind w:left="20" w:firstLine="860"/>
        <w:textAlignment w:val="baseline"/>
        <w:rPr>
          <w:sz w:val="43"/>
        </w:rPr>
      </w:pPr>
      <w:r>
        <w:rPr>
          <w:rFonts w:ascii="宋体" w:eastAsia="宋体" w:hAnsi="宋体" w:cs="宋体"/>
          <w:color w:val="000000"/>
          <w:sz w:val="43"/>
        </w:rPr>
        <w:t>从其本质上来看，毋宁说，虚无主义乃是欧洲历史的基本运动。这种基本运动表明这样一种思想深度，即，它的展开只还能引起世界灾难。虚无主义乃是被拉入现代之权力范围中的全球诸民族的世界历史性的运动。因此之故。虚无主义不只是当代的一个现象，也不只是</w:t>
      </w:r>
      <w:r>
        <w:rPr>
          <w:rFonts w:ascii="宋体" w:eastAsia="宋体" w:hAnsi="宋体" w:cs="宋体"/>
          <w:color w:val="000000"/>
          <w:sz w:val="43"/>
        </w:rPr>
        <w:t>19</w:t>
      </w:r>
      <w:r>
        <w:rPr>
          <w:rFonts w:ascii="宋体" w:eastAsia="宋体" w:hAnsi="宋体" w:cs="宋体"/>
          <w:color w:val="000000"/>
          <w:sz w:val="43"/>
        </w:rPr>
        <w:t>世纪的产物</w:t>
      </w:r>
      <w:r>
        <w:rPr>
          <w:rFonts w:ascii="宋体" w:eastAsia="宋体" w:hAnsi="宋体" w:cs="宋体"/>
          <w:color w:val="000000"/>
          <w:sz w:val="43"/>
        </w:rPr>
        <w:t>————</w:t>
      </w:r>
      <w:r>
        <w:rPr>
          <w:rFonts w:ascii="宋体" w:eastAsia="宋体" w:hAnsi="宋体" w:cs="宋体"/>
          <w:color w:val="000000"/>
          <w:sz w:val="43"/>
        </w:rPr>
        <w:t>诚然，在</w:t>
      </w:r>
      <w:r>
        <w:rPr>
          <w:rFonts w:ascii="宋体" w:eastAsia="宋体" w:hAnsi="宋体" w:cs="宋体"/>
          <w:color w:val="000000"/>
          <w:sz w:val="43"/>
        </w:rPr>
        <w:t>19</w:t>
      </w:r>
      <w:r>
        <w:rPr>
          <w:rFonts w:ascii="宋体" w:eastAsia="宋体" w:hAnsi="宋体" w:cs="宋体"/>
          <w:color w:val="000000"/>
          <w:sz w:val="43"/>
        </w:rPr>
        <w:t>世纪，人们清晰地看到了虚无主义，</w:t>
      </w:r>
      <w:r>
        <w:rPr>
          <w:rFonts w:ascii="宋体" w:eastAsia="宋体" w:hAnsi="宋体" w:cs="宋体"/>
          <w:color w:val="000000"/>
          <w:sz w:val="43"/>
        </w:rPr>
        <w:t>“</w:t>
      </w:r>
      <w:r>
        <w:rPr>
          <w:rFonts w:ascii="宋体" w:eastAsia="宋体" w:hAnsi="宋体" w:cs="宋体"/>
          <w:color w:val="000000"/>
          <w:sz w:val="43"/>
        </w:rPr>
        <w:t>虚无主义</w:t>
      </w:r>
      <w:r>
        <w:rPr>
          <w:rFonts w:ascii="宋体" w:eastAsia="宋体" w:hAnsi="宋体" w:cs="宋体"/>
          <w:color w:val="000000"/>
          <w:sz w:val="43"/>
        </w:rPr>
        <w:t>”</w:t>
      </w:r>
      <w:r>
        <w:rPr>
          <w:rFonts w:ascii="宋体" w:eastAsia="宋体" w:hAnsi="宋体" w:cs="宋体"/>
          <w:color w:val="000000"/>
          <w:sz w:val="43"/>
        </w:rPr>
        <w:t>这个名称也变得司空见</w:t>
      </w:r>
    </w:p>
    <w:p w:rsidR="003B37AB" w:rsidRDefault="003B37AB"/>
    <w:p w:rsidR="003B37AB" w:rsidRDefault="003B37AB">
      <w:pPr>
        <w:sectPr w:rsidR="003B37AB">
          <w:headerReference w:type="default" r:id="rId1623"/>
          <w:footerReference w:type="default" r:id="rId1624"/>
          <w:pgSz w:w="16600" w:h="24400"/>
          <w:pgMar w:top="2080" w:right="2300" w:bottom="2080" w:left="2300" w:header="1780" w:footer="1780" w:gutter="0"/>
          <w:cols w:space="720"/>
        </w:sectPr>
      </w:pPr>
    </w:p>
    <w:p w:rsidR="003B37AB" w:rsidRDefault="00DE34B8">
      <w:pPr>
        <w:wordWrap w:val="0"/>
        <w:spacing w:before="220" w:line="520" w:lineRule="atLeast"/>
        <w:ind w:right="520"/>
        <w:jc w:val="right"/>
        <w:textAlignment w:val="baseline"/>
        <w:rPr>
          <w:sz w:val="38"/>
        </w:rPr>
      </w:pPr>
      <w:r>
        <w:rPr>
          <w:rFonts w:ascii="宋体" w:eastAsia="宋体" w:hAnsi="宋体" w:cs="宋体"/>
          <w:color w:val="000000"/>
          <w:sz w:val="38"/>
        </w:rPr>
        <w:lastRenderedPageBreak/>
        <w:t>尼采的话</w:t>
      </w:r>
      <w:r>
        <w:rPr>
          <w:rFonts w:ascii="宋体" w:eastAsia="宋体" w:hAnsi="宋体" w:cs="宋体"/>
          <w:color w:val="000000"/>
          <w:sz w:val="38"/>
        </w:rPr>
        <w:t>“</w:t>
      </w:r>
      <w:r>
        <w:rPr>
          <w:rFonts w:ascii="宋体" w:eastAsia="宋体" w:hAnsi="宋体" w:cs="宋体"/>
          <w:color w:val="000000"/>
          <w:sz w:val="38"/>
        </w:rPr>
        <w:t>上帝死了</w:t>
      </w:r>
      <w:r>
        <w:rPr>
          <w:rFonts w:ascii="宋体" w:eastAsia="宋体" w:hAnsi="宋体" w:cs="宋体"/>
          <w:color w:val="000000"/>
          <w:sz w:val="38"/>
        </w:rPr>
        <w:t>”773</w:t>
      </w:r>
    </w:p>
    <w:p w:rsidR="003B37AB" w:rsidRDefault="003B37AB">
      <w:pPr>
        <w:wordWrap w:val="0"/>
        <w:spacing w:line="460" w:lineRule="exact"/>
        <w:jc w:val="right"/>
        <w:textAlignment w:val="baseline"/>
        <w:rPr>
          <w:sz w:val="38"/>
        </w:rPr>
      </w:pPr>
    </w:p>
    <w:p w:rsidR="003B37AB" w:rsidRDefault="00DE34B8">
      <w:pPr>
        <w:wordWrap w:val="0"/>
        <w:spacing w:line="660" w:lineRule="atLeast"/>
        <w:textAlignment w:val="baseline"/>
        <w:rPr>
          <w:sz w:val="42"/>
        </w:rPr>
      </w:pPr>
      <w:r>
        <w:rPr>
          <w:rFonts w:ascii="宋体" w:eastAsia="宋体" w:hAnsi="宋体" w:cs="宋体"/>
          <w:color w:val="000000"/>
          <w:sz w:val="42"/>
        </w:rPr>
        <w:t>惯了。虚无主义同样也不仅是个别民族的产物，即便这些个别民族的思想家和作家专门谈论了虚无主义。那些误以为自</w:t>
      </w:r>
      <w:r>
        <w:rPr>
          <w:rFonts w:ascii="宋体" w:eastAsia="宋体" w:hAnsi="宋体" w:cs="宋体"/>
          <w:color w:val="000000"/>
          <w:sz w:val="42"/>
        </w:rPr>
        <w:t>己摆脱了虚无主义的人们，也许最深刻地推动了虚无主义的展开。这个最可怕的客人的可怕之处在于，它不能说出自己的来源。</w:t>
      </w:r>
    </w:p>
    <w:p w:rsidR="003B37AB" w:rsidRDefault="00DE34B8">
      <w:pPr>
        <w:wordWrap w:val="0"/>
        <w:spacing w:line="660" w:lineRule="atLeast"/>
        <w:ind w:right="20" w:firstLine="900"/>
        <w:textAlignment w:val="baseline"/>
        <w:rPr>
          <w:sz w:val="42"/>
        </w:rPr>
      </w:pPr>
      <w:r>
        <w:rPr>
          <w:rFonts w:ascii="宋体" w:eastAsia="宋体" w:hAnsi="宋体" w:cs="宋体"/>
          <w:color w:val="000000"/>
          <w:sz w:val="42"/>
        </w:rPr>
        <w:t>也并非只有在基督教的上帝被否定，基督教受到攻击，或者仅仅还是自由意志论者们传布一种鄙俗的无神论之处，才有虚无主义的流行。只消我们一门心思只看见这种背弃基督教的无信仰及其表现形式，那么，我们的眼光就还固执于虚无主义的浅显和贫乏的外表上。那个疯子的话恰恰就是说，</w:t>
      </w:r>
      <w:r>
        <w:rPr>
          <w:rFonts w:ascii="宋体" w:eastAsia="宋体" w:hAnsi="宋体" w:cs="宋体"/>
          <w:color w:val="000000"/>
          <w:sz w:val="42"/>
        </w:rPr>
        <w:t>“</w:t>
      </w:r>
      <w:r>
        <w:rPr>
          <w:rFonts w:ascii="宋体" w:eastAsia="宋体" w:hAnsi="宋体" w:cs="宋体"/>
          <w:color w:val="000000"/>
          <w:sz w:val="42"/>
        </w:rPr>
        <w:t>上帝死了</w:t>
      </w:r>
      <w:r>
        <w:rPr>
          <w:rFonts w:ascii="宋体" w:eastAsia="宋体" w:hAnsi="宋体" w:cs="宋体"/>
          <w:color w:val="000000"/>
          <w:sz w:val="42"/>
        </w:rPr>
        <w:t>”</w:t>
      </w:r>
      <w:r>
        <w:rPr>
          <w:rFonts w:ascii="宋体" w:eastAsia="宋体" w:hAnsi="宋体" w:cs="宋体"/>
          <w:color w:val="000000"/>
          <w:sz w:val="42"/>
        </w:rPr>
        <w:t>这个说法与那些</w:t>
      </w:r>
      <w:r>
        <w:rPr>
          <w:rFonts w:ascii="宋体" w:eastAsia="宋体" w:hAnsi="宋体" w:cs="宋体"/>
          <w:color w:val="000000"/>
          <w:sz w:val="42"/>
        </w:rPr>
        <w:t>“</w:t>
      </w:r>
      <w:r>
        <w:rPr>
          <w:rFonts w:ascii="宋体" w:eastAsia="宋体" w:hAnsi="宋体" w:cs="宋体"/>
          <w:color w:val="000000"/>
          <w:sz w:val="42"/>
        </w:rPr>
        <w:t>不信仰上帝</w:t>
      </w:r>
      <w:r>
        <w:rPr>
          <w:rFonts w:ascii="宋体" w:eastAsia="宋体" w:hAnsi="宋体" w:cs="宋体"/>
          <w:color w:val="000000"/>
          <w:sz w:val="42"/>
        </w:rPr>
        <w:t>”</w:t>
      </w:r>
      <w:r>
        <w:rPr>
          <w:rFonts w:ascii="宋体" w:eastAsia="宋体" w:hAnsi="宋体" w:cs="宋体"/>
          <w:color w:val="000000"/>
          <w:sz w:val="42"/>
        </w:rPr>
        <w:t>的人们的乱七八糟的空洞意见毫无共同之处。诸如此类的完全无信仰的人们根本还没有理解作为他们的本己的命运</w:t>
      </w:r>
      <w:r>
        <w:rPr>
          <w:rFonts w:ascii="宋体" w:eastAsia="宋体" w:hAnsi="宋体" w:cs="宋体"/>
          <w:color w:val="000000"/>
          <w:sz w:val="42"/>
        </w:rPr>
        <w:t>的虚无主义。</w:t>
      </w:r>
    </w:p>
    <w:p w:rsidR="003B37AB" w:rsidRDefault="00DE34B8">
      <w:pPr>
        <w:wordWrap w:val="0"/>
        <w:spacing w:line="660" w:lineRule="atLeast"/>
        <w:ind w:right="40" w:firstLine="900"/>
        <w:textAlignment w:val="baseline"/>
        <w:rPr>
          <w:sz w:val="42"/>
        </w:rPr>
      </w:pPr>
      <w:r>
        <w:rPr>
          <w:rFonts w:ascii="宋体" w:eastAsia="宋体" w:hAnsi="宋体" w:cs="宋体"/>
          <w:color w:val="000000"/>
          <w:sz w:val="42"/>
        </w:rPr>
        <w:t>只要我们仅仅把</w:t>
      </w:r>
      <w:r>
        <w:rPr>
          <w:rFonts w:ascii="宋体" w:eastAsia="宋体" w:hAnsi="宋体" w:cs="宋体"/>
          <w:color w:val="000000"/>
          <w:sz w:val="42"/>
        </w:rPr>
        <w:t>“</w:t>
      </w:r>
      <w:r>
        <w:rPr>
          <w:rFonts w:ascii="宋体" w:eastAsia="宋体" w:hAnsi="宋体" w:cs="宋体"/>
          <w:color w:val="000000"/>
          <w:sz w:val="42"/>
        </w:rPr>
        <w:t>上帝死了</w:t>
      </w:r>
      <w:r>
        <w:rPr>
          <w:rFonts w:ascii="宋体" w:eastAsia="宋体" w:hAnsi="宋体" w:cs="宋体"/>
          <w:color w:val="000000"/>
          <w:sz w:val="42"/>
        </w:rPr>
        <w:t>”</w:t>
      </w:r>
      <w:r>
        <w:rPr>
          <w:rFonts w:ascii="宋体" w:eastAsia="宋体" w:hAnsi="宋体" w:cs="宋体"/>
          <w:color w:val="000000"/>
          <w:sz w:val="42"/>
        </w:rPr>
        <w:t>这句话把捉为无信仰之公式，那么，我们就是在神学</w:t>
      </w:r>
      <w:r>
        <w:rPr>
          <w:rFonts w:ascii="宋体" w:eastAsia="宋体" w:hAnsi="宋体" w:cs="宋体"/>
          <w:color w:val="000000"/>
          <w:sz w:val="42"/>
        </w:rPr>
        <w:t>-</w:t>
      </w:r>
      <w:r>
        <w:rPr>
          <w:rFonts w:ascii="宋体" w:eastAsia="宋体" w:hAnsi="宋体" w:cs="宋体"/>
          <w:color w:val="000000"/>
          <w:sz w:val="42"/>
        </w:rPr>
        <w:t>教义辩护上来看待这句话了，并且放弃了尼采所关心的问题，也即放弃了对那种和超感性世界的真理及其与人之本质的关系一道出现的问题的沉思。</w:t>
      </w:r>
    </w:p>
    <w:p w:rsidR="003B37AB" w:rsidRDefault="00DE34B8">
      <w:pPr>
        <w:wordWrap w:val="0"/>
        <w:spacing w:line="660" w:lineRule="atLeast"/>
        <w:ind w:right="20" w:firstLine="900"/>
        <w:textAlignment w:val="baseline"/>
        <w:rPr>
          <w:sz w:val="42"/>
        </w:rPr>
      </w:pPr>
      <w:r>
        <w:rPr>
          <w:rFonts w:ascii="宋体" w:eastAsia="宋体" w:hAnsi="宋体" w:cs="宋体"/>
          <w:color w:val="000000"/>
          <w:sz w:val="42"/>
        </w:rPr>
        <w:t>因此也可以说，尼采意义上的虚无主义绝不是指那种完全否定地被设想的状态，即，人们不再能够信仰圣经启示的基督教的上帝了；正如尼采所理解的基督教说到底也并不是那种在新约福音撰写之前和保罗传教之前一度并且短期内存在过的基督教生活。在尼采看来，基督教</w:t>
      </w:r>
      <w:r>
        <w:rPr>
          <w:rFonts w:ascii="宋体" w:eastAsia="宋体" w:hAnsi="宋体" w:cs="宋体"/>
          <w:color w:val="000000"/>
          <w:sz w:val="42"/>
        </w:rPr>
        <w:t>(Christentum)</w:t>
      </w:r>
      <w:r>
        <w:rPr>
          <w:rFonts w:ascii="宋体" w:eastAsia="宋体" w:hAnsi="宋体" w:cs="宋体"/>
          <w:color w:val="000000"/>
          <w:sz w:val="42"/>
        </w:rPr>
        <w:t>乃是在西方人和西方现代文化</w:t>
      </w:r>
      <w:r>
        <w:rPr>
          <w:rFonts w:ascii="宋体" w:eastAsia="宋体" w:hAnsi="宋体" w:cs="宋体"/>
          <w:color w:val="000000"/>
          <w:sz w:val="42"/>
        </w:rPr>
        <w:t>之形成中的教会及其权力要求的历史性的、世俗政治的现象。这种意义上的基督教与新约全书的信仰的教义</w:t>
      </w:r>
      <w:r>
        <w:rPr>
          <w:rFonts w:ascii="宋体" w:eastAsia="宋体" w:hAnsi="宋体" w:cs="宋体"/>
          <w:color w:val="000000"/>
          <w:sz w:val="42"/>
        </w:rPr>
        <w:t>(Christlichkeit)</w:t>
      </w:r>
      <w:r>
        <w:rPr>
          <w:rFonts w:ascii="宋体" w:eastAsia="宋体" w:hAnsi="宋体" w:cs="宋体"/>
          <w:color w:val="000000"/>
          <w:sz w:val="42"/>
        </w:rPr>
        <w:t>不是同一回事情。就连一种非基督教式的生活也能肯定这种基督教，并且把它当作权力因素来使用，同样，反过来讲，一种基督教式的生活也并非必然需要这种基督教。正因此，一种与基督教的争辩绝非一定是对基督教信仰的斗争，正</w:t>
      </w:r>
    </w:p>
    <w:p w:rsidR="003B37AB" w:rsidRDefault="003B37AB"/>
    <w:p w:rsidR="003B37AB" w:rsidRDefault="003B37AB">
      <w:pPr>
        <w:sectPr w:rsidR="003B37AB">
          <w:headerReference w:type="default" r:id="rId1625"/>
          <w:footerReference w:type="default" r:id="rId1626"/>
          <w:pgSz w:w="16600" w:h="24400"/>
          <w:pgMar w:top="2080" w:right="2300" w:bottom="2080" w:left="2300" w:header="1780" w:footer="1780" w:gutter="0"/>
          <w:cols w:space="720"/>
        </w:sectPr>
      </w:pPr>
    </w:p>
    <w:p w:rsidR="003B37AB" w:rsidRDefault="00DE34B8">
      <w:pPr>
        <w:wordWrap w:val="0"/>
        <w:spacing w:before="220" w:line="520" w:lineRule="atLeast"/>
        <w:ind w:left="420"/>
        <w:textAlignment w:val="baseline"/>
        <w:rPr>
          <w:sz w:val="38"/>
        </w:rPr>
      </w:pPr>
      <w:r>
        <w:rPr>
          <w:rFonts w:ascii="宋体" w:eastAsia="宋体" w:hAnsi="宋体" w:cs="宋体"/>
          <w:b/>
          <w:color w:val="000000"/>
          <w:sz w:val="38"/>
        </w:rPr>
        <w:lastRenderedPageBreak/>
        <w:t>774</w:t>
      </w:r>
      <w:r>
        <w:rPr>
          <w:rFonts w:ascii="宋体" w:eastAsia="宋体" w:hAnsi="宋体" w:cs="宋体"/>
          <w:color w:val="000000"/>
          <w:sz w:val="38"/>
        </w:rPr>
        <w:t xml:space="preserve">  </w:t>
      </w:r>
      <w:r>
        <w:rPr>
          <w:rFonts w:ascii="宋体" w:eastAsia="宋体" w:hAnsi="宋体" w:cs="宋体"/>
          <w:b/>
          <w:color w:val="000000"/>
          <w:sz w:val="38"/>
        </w:rPr>
        <w:t>第四编</w:t>
      </w:r>
      <w:r>
        <w:rPr>
          <w:rFonts w:ascii="宋体" w:eastAsia="宋体" w:hAnsi="宋体" w:cs="宋体"/>
          <w:color w:val="000000"/>
          <w:sz w:val="38"/>
        </w:rPr>
        <w:t xml:space="preserve">  </w:t>
      </w:r>
      <w:r>
        <w:rPr>
          <w:rFonts w:ascii="宋体" w:eastAsia="宋体" w:hAnsi="宋体" w:cs="宋体"/>
          <w:b/>
          <w:color w:val="000000"/>
          <w:sz w:val="38"/>
        </w:rPr>
        <w:t>神学之维</w:t>
      </w:r>
    </w:p>
    <w:p w:rsidR="003B37AB" w:rsidRDefault="003B37AB">
      <w:pPr>
        <w:wordWrap w:val="0"/>
        <w:spacing w:line="460" w:lineRule="exact"/>
        <w:textAlignment w:val="baseline"/>
        <w:rPr>
          <w:sz w:val="38"/>
        </w:rPr>
      </w:pPr>
    </w:p>
    <w:p w:rsidR="003B37AB" w:rsidRDefault="00DE34B8">
      <w:pPr>
        <w:wordWrap w:val="0"/>
        <w:spacing w:line="720" w:lineRule="atLeast"/>
        <w:ind w:right="240"/>
        <w:textAlignment w:val="baseline"/>
        <w:rPr>
          <w:sz w:val="41"/>
        </w:rPr>
      </w:pPr>
      <w:r>
        <w:rPr>
          <w:rFonts w:ascii="宋体" w:eastAsia="宋体" w:hAnsi="宋体" w:cs="宋体"/>
          <w:color w:val="000000"/>
          <w:sz w:val="41"/>
        </w:rPr>
        <w:t>如一种神学批判并不就是一种对神学所解释的信仰的批判。只</w:t>
      </w:r>
      <w:r>
        <w:rPr>
          <w:rFonts w:ascii="宋体" w:eastAsia="宋体" w:hAnsi="宋体" w:cs="宋体"/>
          <w:color w:val="000000"/>
          <w:sz w:val="41"/>
        </w:rPr>
        <w:t>要人们忽视了这一本质性的差异，那么人们就还在世界观斗争的泥坑里面打转。</w:t>
      </w:r>
    </w:p>
    <w:p w:rsidR="003B37AB" w:rsidRDefault="00DE34B8">
      <w:pPr>
        <w:wordWrap w:val="0"/>
        <w:spacing w:line="720" w:lineRule="atLeast"/>
        <w:ind w:right="220" w:firstLine="880"/>
        <w:textAlignment w:val="baseline"/>
        <w:rPr>
          <w:sz w:val="41"/>
        </w:rPr>
      </w:pPr>
      <w:r>
        <w:rPr>
          <w:rFonts w:ascii="宋体" w:eastAsia="宋体" w:hAnsi="宋体" w:cs="宋体"/>
          <w:color w:val="000000"/>
          <w:sz w:val="41"/>
        </w:rPr>
        <w:t>从本质上看，</w:t>
      </w:r>
      <w:r>
        <w:rPr>
          <w:rFonts w:ascii="宋体" w:eastAsia="宋体" w:hAnsi="宋体" w:cs="宋体"/>
          <w:color w:val="000000"/>
          <w:sz w:val="41"/>
        </w:rPr>
        <w:t>“</w:t>
      </w:r>
      <w:r>
        <w:rPr>
          <w:rFonts w:ascii="宋体" w:eastAsia="宋体" w:hAnsi="宋体" w:cs="宋体"/>
          <w:color w:val="000000"/>
          <w:sz w:val="41"/>
        </w:rPr>
        <w:t>上帝死了</w:t>
      </w:r>
      <w:r>
        <w:rPr>
          <w:rFonts w:ascii="宋体" w:eastAsia="宋体" w:hAnsi="宋体" w:cs="宋体"/>
          <w:color w:val="000000"/>
          <w:sz w:val="41"/>
        </w:rPr>
        <w:t>”</w:t>
      </w:r>
      <w:r>
        <w:rPr>
          <w:rFonts w:ascii="宋体" w:eastAsia="宋体" w:hAnsi="宋体" w:cs="宋体"/>
          <w:color w:val="000000"/>
          <w:sz w:val="41"/>
        </w:rPr>
        <w:t>这句话中的</w:t>
      </w:r>
      <w:r>
        <w:rPr>
          <w:rFonts w:ascii="宋体" w:eastAsia="宋体" w:hAnsi="宋体" w:cs="宋体"/>
          <w:color w:val="000000"/>
          <w:sz w:val="41"/>
        </w:rPr>
        <w:t>“</w:t>
      </w:r>
      <w:r>
        <w:rPr>
          <w:rFonts w:ascii="宋体" w:eastAsia="宋体" w:hAnsi="宋体" w:cs="宋体"/>
          <w:color w:val="000000"/>
          <w:sz w:val="41"/>
        </w:rPr>
        <w:t>上帝</w:t>
      </w:r>
      <w:r>
        <w:rPr>
          <w:rFonts w:ascii="宋体" w:eastAsia="宋体" w:hAnsi="宋体" w:cs="宋体"/>
          <w:color w:val="000000"/>
          <w:sz w:val="41"/>
        </w:rPr>
        <w:t>”</w:t>
      </w:r>
      <w:r>
        <w:rPr>
          <w:rFonts w:ascii="宋体" w:eastAsia="宋体" w:hAnsi="宋体" w:cs="宋体"/>
          <w:color w:val="000000"/>
          <w:sz w:val="41"/>
        </w:rPr>
        <w:t>这个名称是表示超感性的理想世界的，后者包含着尘世生活的高于这种生活本身的目标，并且如此这般地从高处规定了尘世生活，因而在某种程度上是从外部规定了尘世生活。但如果这种纯粹的、由教会规定的信仰烟消云散了，尤其是，如果信仰学说，即神学，在其充当存在者整体的决定性解释的作用方面受到了限制和排挤，这样的话，也还绝不是那种基本结构分崩离析了</w:t>
      </w:r>
      <w:r>
        <w:rPr>
          <w:rFonts w:ascii="宋体" w:eastAsia="宋体" w:hAnsi="宋体" w:cs="宋体"/>
          <w:color w:val="000000"/>
          <w:sz w:val="41"/>
        </w:rPr>
        <w:t>————</w:t>
      </w:r>
      <w:r>
        <w:rPr>
          <w:rFonts w:ascii="宋体" w:eastAsia="宋体" w:hAnsi="宋体" w:cs="宋体"/>
          <w:color w:val="000000"/>
          <w:sz w:val="41"/>
        </w:rPr>
        <w:t>根据这种</w:t>
      </w:r>
      <w:r>
        <w:rPr>
          <w:rFonts w:ascii="宋体" w:eastAsia="宋体" w:hAnsi="宋体" w:cs="宋体"/>
          <w:color w:val="000000"/>
          <w:sz w:val="41"/>
        </w:rPr>
        <w:t>基本结构，一种深入超感性领域的目标设定过程才掌握了感性的尘世生活。</w:t>
      </w:r>
    </w:p>
    <w:p w:rsidR="003B37AB" w:rsidRDefault="00DE34B8">
      <w:pPr>
        <w:wordWrap w:val="0"/>
        <w:spacing w:line="720" w:lineRule="atLeast"/>
        <w:ind w:left="60" w:right="220" w:firstLine="880"/>
        <w:textAlignment w:val="baseline"/>
        <w:rPr>
          <w:sz w:val="41"/>
        </w:rPr>
      </w:pPr>
      <w:r>
        <w:rPr>
          <w:rFonts w:ascii="宋体" w:eastAsia="宋体" w:hAnsi="宋体" w:cs="宋体"/>
          <w:color w:val="000000"/>
          <w:sz w:val="41"/>
        </w:rPr>
        <w:t>上帝和教会圣职的权威消失了，代之而起的是良知的权威，突兀而起的是理性的权威。反抗这种权威而兴起社会的本能。向着超感性领域的遁世为历史的进步所取代。一种永恒的幸福的彼岸目标转变为多数人的尘世幸福。对宗教文化的维护被那种对于文化的创造或对于文明的扩张的热情所代替。创造在以前是圣经的上帝的事情，而现在则成了人类行为的特性。人类行为的创造最终转变为交易。</w:t>
      </w:r>
    </w:p>
    <w:p w:rsidR="003B37AB" w:rsidRDefault="00DE34B8">
      <w:pPr>
        <w:wordWrap w:val="0"/>
        <w:spacing w:line="720" w:lineRule="atLeast"/>
        <w:ind w:left="60" w:right="240" w:firstLine="880"/>
        <w:textAlignment w:val="baseline"/>
        <w:rPr>
          <w:sz w:val="41"/>
        </w:rPr>
      </w:pPr>
      <w:r>
        <w:rPr>
          <w:rFonts w:ascii="宋体" w:eastAsia="宋体" w:hAnsi="宋体" w:cs="宋体"/>
          <w:color w:val="000000"/>
          <w:sz w:val="41"/>
        </w:rPr>
        <w:t>如此这般取代超感性领域的东西，乃是对基督教教会的和神学的世界解释的变换；而这种世界解释从泛希腊</w:t>
      </w:r>
      <w:r>
        <w:rPr>
          <w:rFonts w:ascii="宋体" w:eastAsia="宋体" w:hAnsi="宋体" w:cs="宋体"/>
          <w:color w:val="000000"/>
          <w:sz w:val="41"/>
        </w:rPr>
        <w:t>的</w:t>
      </w:r>
      <w:r>
        <w:rPr>
          <w:rFonts w:ascii="宋体" w:eastAsia="宋体" w:hAnsi="宋体" w:cs="宋体"/>
          <w:color w:val="000000"/>
          <w:sz w:val="41"/>
        </w:rPr>
        <w:t>-</w:t>
      </w:r>
      <w:r>
        <w:rPr>
          <w:rFonts w:ascii="宋体" w:eastAsia="宋体" w:hAnsi="宋体" w:cs="宋体"/>
          <w:color w:val="000000"/>
          <w:sz w:val="41"/>
        </w:rPr>
        <w:t>犹太的世界那里承继了它的秩序模式，即存在者的等级秩序的模式。在西方形而上学的开端处，柏拉图就确立了这个泛希腊的</w:t>
      </w:r>
      <w:r>
        <w:rPr>
          <w:rFonts w:ascii="宋体" w:eastAsia="宋体" w:hAnsi="宋体" w:cs="宋体"/>
          <w:color w:val="000000"/>
          <w:sz w:val="41"/>
        </w:rPr>
        <w:t>-</w:t>
      </w:r>
      <w:r>
        <w:rPr>
          <w:rFonts w:ascii="宋体" w:eastAsia="宋体" w:hAnsi="宋体" w:cs="宋体"/>
          <w:color w:val="000000"/>
          <w:sz w:val="41"/>
        </w:rPr>
        <w:t>犹太的世界的基本结构。</w:t>
      </w:r>
    </w:p>
    <w:p w:rsidR="003B37AB" w:rsidRDefault="00DE34B8">
      <w:pPr>
        <w:wordWrap w:val="0"/>
        <w:spacing w:line="720" w:lineRule="atLeast"/>
        <w:ind w:right="240" w:firstLine="880"/>
        <w:textAlignment w:val="baseline"/>
        <w:rPr>
          <w:sz w:val="41"/>
        </w:rPr>
      </w:pPr>
      <w:r>
        <w:rPr>
          <w:rFonts w:ascii="宋体" w:eastAsia="宋体" w:hAnsi="宋体" w:cs="宋体"/>
          <w:color w:val="000000"/>
          <w:sz w:val="41"/>
        </w:rPr>
        <w:t>虚无主义的本质领域和发生领域乃是形而上学本身；这里我们总是假定，我们所谓的形而上学并不是指一种学说，或者，根本上不仅仅指是哲学的一门专门学科，不如说，我们在形而上</w:t>
      </w:r>
    </w:p>
    <w:p w:rsidR="003B37AB" w:rsidRDefault="003B37AB"/>
    <w:p w:rsidR="003B37AB" w:rsidRDefault="003B37AB">
      <w:pPr>
        <w:sectPr w:rsidR="003B37AB">
          <w:headerReference w:type="default" r:id="rId1627"/>
          <w:footerReference w:type="default" r:id="rId1628"/>
          <w:pgSz w:w="16600" w:h="24400"/>
          <w:pgMar w:top="2080" w:right="2200" w:bottom="2080" w:left="2200" w:header="1780" w:footer="1780" w:gutter="0"/>
          <w:cols w:space="720"/>
        </w:sectPr>
      </w:pPr>
    </w:p>
    <w:p w:rsidR="003B37AB" w:rsidRDefault="00DE34B8">
      <w:pPr>
        <w:wordWrap w:val="0"/>
        <w:spacing w:before="180" w:line="520" w:lineRule="atLeast"/>
        <w:ind w:right="500"/>
        <w:jc w:val="right"/>
        <w:textAlignment w:val="baseline"/>
        <w:rPr>
          <w:sz w:val="38"/>
        </w:rPr>
      </w:pPr>
      <w:r>
        <w:rPr>
          <w:rFonts w:ascii="宋体" w:eastAsia="宋体" w:hAnsi="宋体" w:cs="宋体"/>
          <w:color w:val="000000"/>
          <w:sz w:val="38"/>
        </w:rPr>
        <w:lastRenderedPageBreak/>
        <w:t>尼采的话</w:t>
      </w:r>
      <w:r>
        <w:rPr>
          <w:rFonts w:ascii="宋体" w:eastAsia="宋体" w:hAnsi="宋体" w:cs="宋体"/>
          <w:color w:val="000000"/>
          <w:sz w:val="38"/>
        </w:rPr>
        <w:t>“</w:t>
      </w:r>
      <w:r>
        <w:rPr>
          <w:rFonts w:ascii="宋体" w:eastAsia="宋体" w:hAnsi="宋体" w:cs="宋体"/>
          <w:color w:val="000000"/>
          <w:sz w:val="38"/>
        </w:rPr>
        <w:t>上帝死了</w:t>
      </w:r>
      <w:r>
        <w:rPr>
          <w:rFonts w:ascii="宋体" w:eastAsia="宋体" w:hAnsi="宋体" w:cs="宋体"/>
          <w:color w:val="000000"/>
          <w:sz w:val="38"/>
        </w:rPr>
        <w:t>”775</w:t>
      </w:r>
    </w:p>
    <w:p w:rsidR="003B37AB" w:rsidRDefault="003B37AB">
      <w:pPr>
        <w:wordWrap w:val="0"/>
        <w:spacing w:line="460" w:lineRule="exact"/>
        <w:jc w:val="right"/>
        <w:textAlignment w:val="baseline"/>
        <w:rPr>
          <w:sz w:val="38"/>
        </w:rPr>
      </w:pPr>
    </w:p>
    <w:p w:rsidR="003B37AB" w:rsidRDefault="00DE34B8">
      <w:pPr>
        <w:wordWrap w:val="0"/>
        <w:spacing w:line="680" w:lineRule="atLeast"/>
        <w:ind w:left="20"/>
        <w:textAlignment w:val="baseline"/>
        <w:rPr>
          <w:sz w:val="42"/>
        </w:rPr>
      </w:pPr>
      <w:r>
        <w:rPr>
          <w:rFonts w:ascii="宋体" w:eastAsia="宋体" w:hAnsi="宋体" w:cs="宋体"/>
          <w:color w:val="000000"/>
          <w:sz w:val="42"/>
        </w:rPr>
        <w:t>学这个名称那里想到的是存在者整体的基本结构，是就存在者整体被区分为感性世界和超感性世界并且感性世界总是为超感性世界所包含和规定而言来考虑</w:t>
      </w:r>
      <w:r>
        <w:rPr>
          <w:rFonts w:ascii="宋体" w:eastAsia="宋体" w:hAnsi="宋体" w:cs="宋体"/>
          <w:color w:val="000000"/>
          <w:sz w:val="42"/>
        </w:rPr>
        <w:t>的。形而上学是这样一个历史空间，在其中命定要发生的事情是：超感性世界，即观念、上帝、道德法则、理性权威、进步、最大多数人的幸福、文化、文明等，必然丧失其构造力量并且成为虚无的。我们把超感性领域的这种本质性崩塌称为超感性领域的腐烂</w:t>
      </w:r>
      <w:r>
        <w:rPr>
          <w:rFonts w:ascii="宋体" w:eastAsia="宋体" w:hAnsi="宋体" w:cs="宋体"/>
          <w:color w:val="000000"/>
          <w:sz w:val="42"/>
        </w:rPr>
        <w:t>(Verwesung)</w:t>
      </w:r>
      <w:r>
        <w:rPr>
          <w:rFonts w:ascii="宋体" w:eastAsia="宋体" w:hAnsi="宋体" w:cs="宋体"/>
          <w:color w:val="000000"/>
          <w:sz w:val="42"/>
        </w:rPr>
        <w:t>。所以，在基督教信仰学说的跌落意义上的无信仰决不是虚无主义的本质和基础，而始终只是虚无主义的一个结果，因为事情也许是，基督教本身乃是虚无主义的一个结果和构成。</w:t>
      </w:r>
    </w:p>
    <w:p w:rsidR="003B37AB" w:rsidRDefault="00DE34B8">
      <w:pPr>
        <w:wordWrap w:val="0"/>
        <w:spacing w:line="680" w:lineRule="atLeast"/>
        <w:ind w:left="20" w:right="60" w:firstLine="940"/>
        <w:textAlignment w:val="baseline"/>
        <w:rPr>
          <w:sz w:val="42"/>
        </w:rPr>
      </w:pPr>
      <w:r>
        <w:rPr>
          <w:rFonts w:ascii="宋体" w:eastAsia="宋体" w:hAnsi="宋体" w:cs="宋体"/>
          <w:color w:val="000000"/>
          <w:sz w:val="42"/>
        </w:rPr>
        <w:t>由此出发，我们也就认识到人们在把握虚无主义时和对虚</w:t>
      </w:r>
      <w:r>
        <w:rPr>
          <w:rFonts w:ascii="宋体" w:eastAsia="宋体" w:hAnsi="宋体" w:cs="宋体"/>
          <w:color w:val="000000"/>
          <w:sz w:val="42"/>
        </w:rPr>
        <w:t>无主义的臆想的斗争中所遭受的最后迷误了。由于人们并没有把虚无主义当作一场已经持续很久的、其本质根据就在形而上学本身之中的历史性运动来经验，因此，人们便沉溺于这样一种有害的癖好，就是把已经是和仅仅是虚无主义的结果的那些现象看作是虚无主义本身，或者把结果和作用看作虚无主义的原因。在对这种表象方式的不假思索的适应中，人们几十年以来已经习惯于把技术的统治地位或民众的反抗暴动举为时代的历史性形势的原因，并且根据这些方面孜孜不倦地去分析时代的精神处境。但是，每一种对人及其在存在者范围内的地位的分析，无论多么有见地、多么</w:t>
      </w:r>
      <w:r>
        <w:rPr>
          <w:rFonts w:ascii="宋体" w:eastAsia="宋体" w:hAnsi="宋体" w:cs="宋体"/>
          <w:color w:val="000000"/>
          <w:sz w:val="42"/>
        </w:rPr>
        <w:t>机智，只要它没有去思考人之本质的处所，并且在存在之真理中经验这种处所，那么，它就还是不假思索的，还只是产生一种沉思的假象而已。</w:t>
      </w:r>
    </w:p>
    <w:p w:rsidR="003B37AB" w:rsidRDefault="00DE34B8">
      <w:pPr>
        <w:wordWrap w:val="0"/>
        <w:spacing w:line="680" w:lineRule="atLeast"/>
        <w:ind w:left="20" w:right="60" w:firstLine="940"/>
        <w:textAlignment w:val="baseline"/>
        <w:rPr>
          <w:sz w:val="42"/>
        </w:rPr>
      </w:pPr>
      <w:r>
        <w:rPr>
          <w:rFonts w:ascii="宋体" w:eastAsia="宋体" w:hAnsi="宋体" w:cs="宋体"/>
          <w:color w:val="000000"/>
          <w:sz w:val="42"/>
        </w:rPr>
        <w:t>只消我们一味地把虚无主义的现象当作虚无主义本身，则我们对于虚无主义所发表的看法就还是表面的。如果我们的看法是从对世界状况的不满中，或者是从几乎已经得到承认的绝望中，或者从道德上的愤怒中，或者从信教者的自负的优越感</w:t>
      </w:r>
    </w:p>
    <w:p w:rsidR="003B37AB" w:rsidRDefault="003B37AB"/>
    <w:p w:rsidR="003B37AB" w:rsidRDefault="003B37AB">
      <w:pPr>
        <w:sectPr w:rsidR="003B37AB">
          <w:headerReference w:type="default" r:id="rId1629"/>
          <w:footerReference w:type="default" r:id="rId1630"/>
          <w:pgSz w:w="16600" w:h="24400"/>
          <w:pgMar w:top="2080" w:right="2280" w:bottom="2080" w:left="2280" w:header="1780" w:footer="1780" w:gutter="0"/>
          <w:cols w:space="720"/>
        </w:sectPr>
      </w:pPr>
    </w:p>
    <w:p w:rsidR="003B37AB" w:rsidRDefault="00DE34B8">
      <w:pPr>
        <w:wordWrap w:val="0"/>
        <w:spacing w:before="220" w:line="520" w:lineRule="atLeast"/>
        <w:ind w:left="400"/>
        <w:textAlignment w:val="baseline"/>
        <w:rPr>
          <w:sz w:val="39"/>
        </w:rPr>
      </w:pPr>
      <w:r>
        <w:rPr>
          <w:rFonts w:ascii="宋体" w:eastAsia="宋体" w:hAnsi="宋体" w:cs="宋体"/>
          <w:b/>
          <w:color w:val="000000"/>
          <w:sz w:val="39"/>
        </w:rPr>
        <w:lastRenderedPageBreak/>
        <w:t xml:space="preserve">776  </w:t>
      </w:r>
      <w:r>
        <w:rPr>
          <w:rFonts w:ascii="宋体" w:eastAsia="宋体" w:hAnsi="宋体" w:cs="宋体"/>
          <w:b/>
          <w:color w:val="000000"/>
          <w:sz w:val="39"/>
        </w:rPr>
        <w:t>第四编</w:t>
      </w:r>
      <w:r>
        <w:rPr>
          <w:rFonts w:ascii="宋体" w:eastAsia="宋体" w:hAnsi="宋体" w:cs="宋体"/>
          <w:b/>
          <w:color w:val="000000"/>
          <w:sz w:val="39"/>
        </w:rPr>
        <w:t xml:space="preserve">  </w:t>
      </w:r>
      <w:r>
        <w:rPr>
          <w:rFonts w:ascii="宋体" w:eastAsia="宋体" w:hAnsi="宋体" w:cs="宋体"/>
          <w:b/>
          <w:color w:val="000000"/>
          <w:sz w:val="39"/>
        </w:rPr>
        <w:t>神学之维</w:t>
      </w:r>
    </w:p>
    <w:p w:rsidR="003B37AB" w:rsidRDefault="003B37AB">
      <w:pPr>
        <w:wordWrap w:val="0"/>
        <w:spacing w:line="440" w:lineRule="exact"/>
        <w:textAlignment w:val="baseline"/>
        <w:rPr>
          <w:sz w:val="39"/>
        </w:rPr>
      </w:pPr>
    </w:p>
    <w:p w:rsidR="003B37AB" w:rsidRDefault="00DE34B8">
      <w:pPr>
        <w:wordWrap w:val="0"/>
        <w:spacing w:line="640" w:lineRule="atLeast"/>
        <w:textAlignment w:val="baseline"/>
        <w:rPr>
          <w:sz w:val="42"/>
        </w:rPr>
      </w:pPr>
      <w:r>
        <w:rPr>
          <w:rFonts w:ascii="宋体" w:eastAsia="宋体" w:hAnsi="宋体" w:cs="宋体"/>
          <w:color w:val="000000"/>
          <w:sz w:val="42"/>
        </w:rPr>
        <w:t>中，借得某种抵触情绪，那么，我们的看法就根本改变不了什么。</w:t>
      </w:r>
    </w:p>
    <w:p w:rsidR="003B37AB" w:rsidRDefault="00DE34B8">
      <w:pPr>
        <w:wordWrap w:val="0"/>
        <w:spacing w:line="640" w:lineRule="atLeast"/>
        <w:ind w:right="80" w:firstLine="860"/>
        <w:textAlignment w:val="baseline"/>
        <w:rPr>
          <w:sz w:val="42"/>
        </w:rPr>
      </w:pPr>
      <w:r>
        <w:rPr>
          <w:rFonts w:ascii="宋体" w:eastAsia="宋体" w:hAnsi="宋体" w:cs="宋体"/>
          <w:color w:val="000000"/>
          <w:sz w:val="42"/>
        </w:rPr>
        <w:t>与此相对，首要的事情是我们自己展开沉</w:t>
      </w:r>
      <w:r>
        <w:rPr>
          <w:rFonts w:ascii="宋体" w:eastAsia="宋体" w:hAnsi="宋体" w:cs="宋体"/>
          <w:color w:val="000000"/>
          <w:sz w:val="42"/>
        </w:rPr>
        <w:t>思。因此，让我们现在对尼采本人发问：他所理解的虚无主义为何；这里，我们先且不管尼采凭这一理解是否已经触及和是否能够触及虚无主义的本质。</w:t>
      </w:r>
    </w:p>
    <w:p w:rsidR="003B37AB" w:rsidRDefault="00DE34B8">
      <w:pPr>
        <w:wordWrap w:val="0"/>
        <w:spacing w:line="640" w:lineRule="atLeast"/>
        <w:ind w:right="60" w:firstLine="860"/>
        <w:textAlignment w:val="baseline"/>
        <w:rPr>
          <w:sz w:val="42"/>
        </w:rPr>
      </w:pPr>
      <w:r>
        <w:rPr>
          <w:rFonts w:ascii="宋体" w:eastAsia="宋体" w:hAnsi="宋体" w:cs="宋体"/>
          <w:color w:val="000000"/>
          <w:sz w:val="42"/>
        </w:rPr>
        <w:t>尼采在</w:t>
      </w:r>
      <w:r>
        <w:rPr>
          <w:rFonts w:ascii="宋体" w:eastAsia="宋体" w:hAnsi="宋体" w:cs="宋体"/>
          <w:color w:val="000000"/>
          <w:sz w:val="42"/>
        </w:rPr>
        <w:t>1887</w:t>
      </w:r>
      <w:r>
        <w:rPr>
          <w:rFonts w:ascii="宋体" w:eastAsia="宋体" w:hAnsi="宋体" w:cs="宋体"/>
          <w:color w:val="000000"/>
          <w:sz w:val="42"/>
        </w:rPr>
        <w:t>年的一个笔记中提出问题</w:t>
      </w:r>
      <w:r>
        <w:rPr>
          <w:rFonts w:ascii="宋体" w:eastAsia="宋体" w:hAnsi="宋体" w:cs="宋体"/>
          <w:color w:val="000000"/>
          <w:sz w:val="42"/>
        </w:rPr>
        <w:t>(</w:t>
      </w:r>
      <w:r>
        <w:rPr>
          <w:rFonts w:ascii="宋体" w:eastAsia="宋体" w:hAnsi="宋体" w:cs="宋体"/>
          <w:color w:val="000000"/>
          <w:sz w:val="42"/>
        </w:rPr>
        <w:t>《强力意志》，第</w:t>
      </w:r>
      <w:r>
        <w:rPr>
          <w:rFonts w:ascii="宋体" w:eastAsia="宋体" w:hAnsi="宋体" w:cs="宋体"/>
          <w:color w:val="000000"/>
          <w:sz w:val="42"/>
        </w:rPr>
        <w:t>2</w:t>
      </w:r>
      <w:r>
        <w:rPr>
          <w:rFonts w:ascii="宋体" w:eastAsia="宋体" w:hAnsi="宋体" w:cs="宋体"/>
          <w:color w:val="000000"/>
          <w:sz w:val="42"/>
        </w:rPr>
        <w:t>段</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何谓虚无主义</w:t>
      </w:r>
      <w:r>
        <w:rPr>
          <w:rFonts w:ascii="宋体" w:eastAsia="宋体" w:hAnsi="宋体" w:cs="宋体"/>
          <w:color w:val="000000"/>
          <w:sz w:val="42"/>
        </w:rPr>
        <w:t>?”</w:t>
      </w:r>
      <w:r>
        <w:rPr>
          <w:rFonts w:ascii="宋体" w:eastAsia="宋体" w:hAnsi="宋体" w:cs="宋体"/>
          <w:color w:val="000000"/>
          <w:sz w:val="42"/>
        </w:rPr>
        <w:t>他答曰：</w:t>
      </w:r>
      <w:r>
        <w:rPr>
          <w:rFonts w:ascii="宋体" w:eastAsia="宋体" w:hAnsi="宋体" w:cs="宋体"/>
          <w:color w:val="000000"/>
          <w:sz w:val="42"/>
        </w:rPr>
        <w:t>“</w:t>
      </w:r>
      <w:r>
        <w:rPr>
          <w:rFonts w:ascii="宋体" w:eastAsia="宋体" w:hAnsi="宋体" w:cs="宋体"/>
          <w:color w:val="000000"/>
          <w:sz w:val="42"/>
        </w:rPr>
        <w:t>是最高价值的自行废黜</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40" w:lineRule="atLeast"/>
        <w:ind w:right="120" w:firstLine="860"/>
        <w:textAlignment w:val="baseline"/>
        <w:rPr>
          <w:sz w:val="42"/>
        </w:rPr>
      </w:pPr>
      <w:r>
        <w:rPr>
          <w:rFonts w:ascii="宋体" w:eastAsia="宋体" w:hAnsi="宋体" w:cs="宋体"/>
          <w:color w:val="000000"/>
          <w:sz w:val="42"/>
        </w:rPr>
        <w:t>这个回答是加了着重号的，并且还有一个说明性的附注：</w:t>
      </w:r>
      <w:r>
        <w:rPr>
          <w:rFonts w:ascii="宋体" w:eastAsia="宋体" w:hAnsi="宋体" w:cs="宋体"/>
          <w:color w:val="000000"/>
          <w:sz w:val="42"/>
        </w:rPr>
        <w:t>“</w:t>
      </w:r>
      <w:r>
        <w:rPr>
          <w:rFonts w:ascii="宋体" w:eastAsia="宋体" w:hAnsi="宋体" w:cs="宋体"/>
          <w:color w:val="000000"/>
          <w:sz w:val="42"/>
        </w:rPr>
        <w:t>没有目的；没有</w:t>
      </w:r>
      <w:r>
        <w:rPr>
          <w:rFonts w:ascii="宋体" w:eastAsia="宋体" w:hAnsi="宋体" w:cs="宋体"/>
          <w:color w:val="000000"/>
          <w:sz w:val="42"/>
        </w:rPr>
        <w:t>‘</w:t>
      </w:r>
      <w:r>
        <w:rPr>
          <w:rFonts w:ascii="宋体" w:eastAsia="宋体" w:hAnsi="宋体" w:cs="宋体"/>
          <w:color w:val="000000"/>
          <w:sz w:val="42"/>
        </w:rPr>
        <w:t>为何之故</w:t>
      </w:r>
      <w:r>
        <w:rPr>
          <w:rFonts w:ascii="宋体" w:eastAsia="宋体" w:hAnsi="宋体" w:cs="宋体"/>
          <w:color w:val="000000"/>
          <w:sz w:val="42"/>
        </w:rPr>
        <w:t>’</w:t>
      </w:r>
      <w:r>
        <w:rPr>
          <w:rFonts w:ascii="宋体" w:eastAsia="宋体" w:hAnsi="宋体" w:cs="宋体"/>
          <w:color w:val="000000"/>
          <w:sz w:val="42"/>
        </w:rPr>
        <w:t>的答案</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40" w:lineRule="atLeast"/>
        <w:ind w:right="60" w:firstLine="860"/>
        <w:textAlignment w:val="baseline"/>
        <w:rPr>
          <w:sz w:val="42"/>
        </w:rPr>
      </w:pPr>
      <w:r>
        <w:rPr>
          <w:rFonts w:ascii="宋体" w:eastAsia="宋体" w:hAnsi="宋体" w:cs="宋体"/>
          <w:color w:val="000000"/>
          <w:sz w:val="42"/>
        </w:rPr>
        <w:t>根据这个笔记来看，尼采是把虚无主义理解为一个历史性的过程。他把这一过程解释为对以往的最高价值的废黜。上帝、作为真实存在着的并且决定一切的世界的那个超感性世界、理想和理念、</w:t>
      </w:r>
      <w:r>
        <w:rPr>
          <w:rFonts w:ascii="宋体" w:eastAsia="宋体" w:hAnsi="宋体" w:cs="宋体"/>
          <w:color w:val="000000"/>
          <w:sz w:val="42"/>
        </w:rPr>
        <w:t>决定并包含着一切存在者</w:t>
      </w:r>
      <w:r>
        <w:rPr>
          <w:rFonts w:ascii="宋体" w:eastAsia="宋体" w:hAnsi="宋体" w:cs="宋体"/>
          <w:color w:val="000000"/>
          <w:sz w:val="42"/>
        </w:rPr>
        <w:t>(</w:t>
      </w:r>
      <w:r>
        <w:rPr>
          <w:rFonts w:ascii="宋体" w:eastAsia="宋体" w:hAnsi="宋体" w:cs="宋体"/>
          <w:color w:val="000000"/>
          <w:sz w:val="42"/>
        </w:rPr>
        <w:t>特别是人类生活</w:t>
      </w:r>
      <w:r>
        <w:rPr>
          <w:rFonts w:ascii="宋体" w:eastAsia="宋体" w:hAnsi="宋体" w:cs="宋体"/>
          <w:color w:val="000000"/>
          <w:sz w:val="42"/>
        </w:rPr>
        <w:t>)</w:t>
      </w:r>
      <w:r>
        <w:rPr>
          <w:rFonts w:ascii="宋体" w:eastAsia="宋体" w:hAnsi="宋体" w:cs="宋体"/>
          <w:color w:val="000000"/>
          <w:sz w:val="42"/>
        </w:rPr>
        <w:t>的目标和根据，所有这一切在这里都是在最高价值的意义上被表象的。根据那种至今仍流行的意见，人们所理解的最高价值就是真、善、美</w:t>
      </w:r>
      <w:r>
        <w:rPr>
          <w:rFonts w:ascii="宋体" w:eastAsia="宋体" w:hAnsi="宋体" w:cs="宋体"/>
          <w:color w:val="000000"/>
          <w:sz w:val="42"/>
        </w:rPr>
        <w:t>————</w:t>
      </w:r>
      <w:r>
        <w:rPr>
          <w:rFonts w:ascii="宋体" w:eastAsia="宋体" w:hAnsi="宋体" w:cs="宋体"/>
          <w:color w:val="000000"/>
          <w:sz w:val="42"/>
        </w:rPr>
        <w:t>真就是现实存在者；善就是普遍地决定一切的东西；美就是存在者整体的秩序和统一性。但现在，由于出现了这样的洞识，即，理想世界是决不能在实在世界内实现的，于是，那些最高价值就已然自行废黜了。最高价值的约束力量摇摇欲坠了。由此产生这样一问题：如果最高价值不能同时为那些在它们之中被设定起来的目标之实现提供保证、途径和手段，那么，这些最高价值又有何用呢</w:t>
      </w:r>
      <w:r>
        <w:rPr>
          <w:rFonts w:ascii="宋体" w:eastAsia="宋体" w:hAnsi="宋体" w:cs="宋体"/>
          <w:color w:val="000000"/>
          <w:sz w:val="42"/>
        </w:rPr>
        <w:t>?</w:t>
      </w:r>
    </w:p>
    <w:p w:rsidR="003B37AB" w:rsidRDefault="00DE34B8">
      <w:pPr>
        <w:wordWrap w:val="0"/>
        <w:spacing w:line="640" w:lineRule="atLeast"/>
        <w:ind w:right="60" w:firstLine="860"/>
        <w:textAlignment w:val="baseline"/>
        <w:rPr>
          <w:sz w:val="42"/>
        </w:rPr>
      </w:pPr>
      <w:r>
        <w:rPr>
          <w:rFonts w:ascii="宋体" w:eastAsia="宋体" w:hAnsi="宋体" w:cs="宋体"/>
          <w:color w:val="000000"/>
          <w:sz w:val="42"/>
        </w:rPr>
        <w:t>但如果我们仅仅想在字面上来理解尼采对虚无主义之本质的规定</w:t>
      </w:r>
      <w:r>
        <w:rPr>
          <w:rFonts w:ascii="宋体" w:eastAsia="宋体" w:hAnsi="宋体" w:cs="宋体"/>
          <w:color w:val="000000"/>
          <w:sz w:val="42"/>
        </w:rPr>
        <w:t>————</w:t>
      </w:r>
      <w:r>
        <w:rPr>
          <w:rFonts w:ascii="宋体" w:eastAsia="宋体" w:hAnsi="宋体" w:cs="宋体"/>
          <w:color w:val="000000"/>
          <w:sz w:val="42"/>
        </w:rPr>
        <w:t>即，虚无主义就是最高价值的失落</w:t>
      </w:r>
      <w:r>
        <w:rPr>
          <w:rFonts w:ascii="宋体" w:eastAsia="宋体" w:hAnsi="宋体" w:cs="宋体"/>
          <w:color w:val="000000"/>
          <w:sz w:val="42"/>
        </w:rPr>
        <w:t>————</w:t>
      </w:r>
      <w:r>
        <w:rPr>
          <w:rFonts w:ascii="宋体" w:eastAsia="宋体" w:hAnsi="宋体" w:cs="宋体"/>
          <w:color w:val="000000"/>
          <w:sz w:val="42"/>
        </w:rPr>
        <w:t>，那么，就会得出那样一种关于虚无主义之本质的观点，这种观点此间已经成了流行的观点了，它的流行受到了虚无主义这个名称的支持；这种观点认为，最高价值的废黜明显意味着一种堕落。可是，对</w:t>
      </w:r>
    </w:p>
    <w:p w:rsidR="003B37AB" w:rsidRDefault="003B37AB"/>
    <w:p w:rsidR="003B37AB" w:rsidRDefault="003B37AB">
      <w:pPr>
        <w:sectPr w:rsidR="003B37AB">
          <w:headerReference w:type="default" r:id="rId1631"/>
          <w:footerReference w:type="default" r:id="rId1632"/>
          <w:pgSz w:w="16600" w:h="24400"/>
          <w:pgMar w:top="2080" w:right="2300" w:bottom="2080" w:left="2300" w:header="1780" w:footer="1780" w:gutter="0"/>
          <w:cols w:space="720"/>
        </w:sectPr>
      </w:pPr>
    </w:p>
    <w:p w:rsidR="003B37AB" w:rsidRDefault="00DE34B8">
      <w:pPr>
        <w:wordWrap w:val="0"/>
        <w:spacing w:before="100" w:line="660" w:lineRule="atLeast"/>
        <w:ind w:right="480"/>
        <w:jc w:val="right"/>
        <w:textAlignment w:val="baseline"/>
        <w:rPr>
          <w:sz w:val="42"/>
        </w:rPr>
      </w:pPr>
      <w:r>
        <w:rPr>
          <w:rFonts w:ascii="宋体" w:eastAsia="宋体" w:hAnsi="宋体" w:cs="宋体"/>
          <w:color w:val="000000"/>
          <w:sz w:val="42"/>
        </w:rPr>
        <w:lastRenderedPageBreak/>
        <w:t>尼采的话</w:t>
      </w:r>
      <w:r>
        <w:rPr>
          <w:rFonts w:ascii="宋体" w:eastAsia="宋体" w:hAnsi="宋体" w:cs="宋体"/>
          <w:color w:val="000000"/>
          <w:sz w:val="42"/>
        </w:rPr>
        <w:t>“</w:t>
      </w:r>
      <w:r>
        <w:rPr>
          <w:rFonts w:ascii="宋体" w:eastAsia="宋体" w:hAnsi="宋体" w:cs="宋体"/>
          <w:color w:val="000000"/>
          <w:sz w:val="42"/>
        </w:rPr>
        <w:t>上帝死了</w:t>
      </w:r>
      <w:r>
        <w:rPr>
          <w:rFonts w:ascii="宋体" w:eastAsia="宋体" w:hAnsi="宋体" w:cs="宋体"/>
          <w:color w:val="000000"/>
          <w:sz w:val="42"/>
        </w:rPr>
        <w:t>”777</w:t>
      </w:r>
    </w:p>
    <w:p w:rsidR="003B37AB" w:rsidRDefault="00DE34B8">
      <w:pPr>
        <w:wordWrap w:val="0"/>
        <w:spacing w:before="420" w:line="660" w:lineRule="atLeast"/>
        <w:ind w:left="40" w:firstLine="20"/>
        <w:textAlignment w:val="baseline"/>
        <w:rPr>
          <w:sz w:val="42"/>
        </w:rPr>
      </w:pPr>
      <w:r>
        <w:rPr>
          <w:rFonts w:ascii="宋体" w:eastAsia="宋体" w:hAnsi="宋体" w:cs="宋体"/>
          <w:color w:val="000000"/>
          <w:sz w:val="42"/>
        </w:rPr>
        <w:t>尼采来说，虚无主义绝不只是一种堕落现象，毋宁说，虚无主义作为西方历史的基本过程同时并且首先是西方历史的法则。因</w:t>
      </w:r>
      <w:r>
        <w:rPr>
          <w:rFonts w:ascii="宋体" w:eastAsia="宋体" w:hAnsi="宋体" w:cs="宋体"/>
          <w:color w:val="000000"/>
          <w:sz w:val="42"/>
        </w:rPr>
        <w:t>此，即使是在他对虚无主义的考察中，尼采也很少重视对最高价值的废黜过程作历史学上的描述，并且最后从中得出西方的没落的结论；尼采倒是把虚无主义当作西方历史的</w:t>
      </w:r>
      <w:r>
        <w:rPr>
          <w:rFonts w:ascii="宋体" w:eastAsia="宋体" w:hAnsi="宋体" w:cs="宋体"/>
          <w:color w:val="000000"/>
          <w:sz w:val="42"/>
        </w:rPr>
        <w:t>“</w:t>
      </w:r>
      <w:r>
        <w:rPr>
          <w:rFonts w:ascii="宋体" w:eastAsia="宋体" w:hAnsi="宋体" w:cs="宋体"/>
          <w:color w:val="000000"/>
          <w:sz w:val="42"/>
        </w:rPr>
        <w:t>内在逻辑</w:t>
      </w:r>
      <w:r>
        <w:rPr>
          <w:rFonts w:ascii="宋体" w:eastAsia="宋体" w:hAnsi="宋体" w:cs="宋体"/>
          <w:color w:val="000000"/>
          <w:sz w:val="42"/>
        </w:rPr>
        <w:t>”</w:t>
      </w:r>
      <w:r>
        <w:rPr>
          <w:rFonts w:ascii="宋体" w:eastAsia="宋体" w:hAnsi="宋体" w:cs="宋体"/>
          <w:color w:val="000000"/>
          <w:sz w:val="42"/>
        </w:rPr>
        <w:t>来思考的。</w:t>
      </w:r>
    </w:p>
    <w:p w:rsidR="003B37AB" w:rsidRDefault="00DE34B8">
      <w:pPr>
        <w:wordWrap w:val="0"/>
        <w:spacing w:line="660" w:lineRule="atLeast"/>
        <w:ind w:left="40" w:right="20" w:firstLine="1020"/>
        <w:textAlignment w:val="baseline"/>
        <w:rPr>
          <w:sz w:val="42"/>
        </w:rPr>
      </w:pPr>
      <w:r>
        <w:rPr>
          <w:rFonts w:ascii="宋体" w:eastAsia="宋体" w:hAnsi="宋体" w:cs="宋体"/>
          <w:color w:val="000000"/>
          <w:sz w:val="42"/>
        </w:rPr>
        <w:t>尼采同时认识到，随着以住的最高价值的废黜，对世界来说就只剩下世界本身了，而且首先，这个变得无价值的世界不可避免地力求一种新的价值设定。在以往的最高价值失效之后，这种新的价值设定在以往的价值方面来看就转变为一种</w:t>
      </w:r>
      <w:r>
        <w:rPr>
          <w:rFonts w:ascii="宋体" w:eastAsia="宋体" w:hAnsi="宋体" w:cs="宋体"/>
          <w:color w:val="000000"/>
          <w:sz w:val="42"/>
        </w:rPr>
        <w:t>“</w:t>
      </w:r>
      <w:r>
        <w:rPr>
          <w:rFonts w:ascii="宋体" w:eastAsia="宋体" w:hAnsi="宋体" w:cs="宋体"/>
          <w:color w:val="000000"/>
          <w:sz w:val="42"/>
        </w:rPr>
        <w:t>对一切价值的重估</w:t>
      </w:r>
      <w:r>
        <w:rPr>
          <w:rFonts w:ascii="宋体" w:eastAsia="宋体" w:hAnsi="宋体" w:cs="宋体"/>
          <w:color w:val="000000"/>
          <w:sz w:val="42"/>
        </w:rPr>
        <w:t>”</w:t>
      </w:r>
      <w:r>
        <w:rPr>
          <w:rFonts w:ascii="宋体" w:eastAsia="宋体" w:hAnsi="宋体" w:cs="宋体"/>
          <w:color w:val="000000"/>
          <w:sz w:val="42"/>
        </w:rPr>
        <w:t>。对于以往价值的否定来自对于新的价值设定的肯定。因为以尼采的看法，在这种肯定中不存在任何与以往价值的调解和平</w:t>
      </w:r>
      <w:r>
        <w:rPr>
          <w:rFonts w:ascii="宋体" w:eastAsia="宋体" w:hAnsi="宋体" w:cs="宋体"/>
          <w:color w:val="000000"/>
          <w:sz w:val="42"/>
        </w:rPr>
        <w:t>衡，所以，这种对新的价值设定的肯定包含着绝对的否定。为了反对向以往价值的倒退而保证这种新的肯定的绝对性，也即为了确立作为一种反动的新的价值设定，尼采也还把新的价值设定称为虚无主义，也即称之为那种虚无主义，通过它，最高价值的废黜才得以完成而成为一种新的和唯一地起决定作用的价值设定。尼采把虚无主义的这一决定性阶段称为</w:t>
      </w:r>
      <w:r>
        <w:rPr>
          <w:rFonts w:ascii="宋体" w:eastAsia="宋体" w:hAnsi="宋体" w:cs="宋体"/>
          <w:color w:val="000000"/>
          <w:sz w:val="42"/>
        </w:rPr>
        <w:t>“</w:t>
      </w:r>
      <w:r>
        <w:rPr>
          <w:rFonts w:ascii="宋体" w:eastAsia="宋体" w:hAnsi="宋体" w:cs="宋体"/>
          <w:color w:val="000000"/>
          <w:sz w:val="42"/>
        </w:rPr>
        <w:t>完成了的</w:t>
      </w:r>
      <w:r>
        <w:rPr>
          <w:rFonts w:ascii="宋体" w:eastAsia="宋体" w:hAnsi="宋体" w:cs="宋体"/>
          <w:color w:val="000000"/>
          <w:sz w:val="42"/>
        </w:rPr>
        <w:t>”</w:t>
      </w:r>
      <w:r>
        <w:rPr>
          <w:rFonts w:ascii="宋体" w:eastAsia="宋体" w:hAnsi="宋体" w:cs="宋体"/>
          <w:color w:val="000000"/>
          <w:sz w:val="42"/>
        </w:rPr>
        <w:t>亦即古典的虚无主义。尼采所理解的虚无主义就是以往的最高价值的废黜。但是尼采同时也对</w:t>
      </w:r>
      <w:r>
        <w:rPr>
          <w:rFonts w:ascii="宋体" w:eastAsia="宋体" w:hAnsi="宋体" w:cs="宋体"/>
          <w:color w:val="000000"/>
          <w:sz w:val="42"/>
        </w:rPr>
        <w:t>“</w:t>
      </w:r>
      <w:r>
        <w:rPr>
          <w:rFonts w:ascii="宋体" w:eastAsia="宋体" w:hAnsi="宋体" w:cs="宋体"/>
          <w:color w:val="000000"/>
          <w:sz w:val="42"/>
        </w:rPr>
        <w:t>对以往一切价值的重估</w:t>
      </w:r>
      <w:r>
        <w:rPr>
          <w:rFonts w:ascii="宋体" w:eastAsia="宋体" w:hAnsi="宋体" w:cs="宋体"/>
          <w:color w:val="000000"/>
          <w:sz w:val="42"/>
        </w:rPr>
        <w:t>”</w:t>
      </w:r>
      <w:r>
        <w:rPr>
          <w:rFonts w:ascii="宋体" w:eastAsia="宋体" w:hAnsi="宋体" w:cs="宋体"/>
          <w:color w:val="000000"/>
          <w:sz w:val="42"/>
        </w:rPr>
        <w:t>意义上的虚无主义采取了肯定的态度。因此，</w:t>
      </w:r>
      <w:r>
        <w:rPr>
          <w:rFonts w:ascii="宋体" w:eastAsia="宋体" w:hAnsi="宋体" w:cs="宋体"/>
          <w:color w:val="000000"/>
          <w:sz w:val="42"/>
        </w:rPr>
        <w:t>“</w:t>
      </w:r>
      <w:r>
        <w:rPr>
          <w:rFonts w:ascii="宋体" w:eastAsia="宋体" w:hAnsi="宋体" w:cs="宋体"/>
          <w:color w:val="000000"/>
          <w:sz w:val="42"/>
        </w:rPr>
        <w:t>虚无主义</w:t>
      </w:r>
      <w:r>
        <w:rPr>
          <w:rFonts w:ascii="宋体" w:eastAsia="宋体" w:hAnsi="宋体" w:cs="宋体"/>
          <w:color w:val="000000"/>
          <w:sz w:val="42"/>
        </w:rPr>
        <w:t>”</w:t>
      </w:r>
      <w:r>
        <w:rPr>
          <w:rFonts w:ascii="宋体" w:eastAsia="宋体" w:hAnsi="宋体" w:cs="宋体"/>
          <w:color w:val="000000"/>
          <w:sz w:val="42"/>
        </w:rPr>
        <w:t>这个名称始终是多义的，极端地</w:t>
      </w:r>
      <w:r>
        <w:rPr>
          <w:rFonts w:ascii="宋体" w:eastAsia="宋体" w:hAnsi="宋体" w:cs="宋体"/>
          <w:color w:val="000000"/>
          <w:sz w:val="42"/>
        </w:rPr>
        <w:t>看来，这个名称首先始终是两义的，因为，它一方面是指以往的最高价值的单纯废黜，但另一方面又是指对这种废黜过程的绝对反动。这种意义上的两义也就是被尼采引为虚无主义的先行形式的悲观主义</w:t>
      </w:r>
      <w:r>
        <w:rPr>
          <w:rFonts w:ascii="宋体" w:eastAsia="宋体" w:hAnsi="宋体" w:cs="宋体"/>
          <w:color w:val="000000"/>
          <w:sz w:val="42"/>
        </w:rPr>
        <w:t>(Pessimis-mus)</w:t>
      </w:r>
      <w:r>
        <w:rPr>
          <w:rFonts w:ascii="宋体" w:eastAsia="宋体" w:hAnsi="宋体" w:cs="宋体"/>
          <w:color w:val="000000"/>
          <w:sz w:val="42"/>
        </w:rPr>
        <w:t>。在叔本华那里，悲观主义乃是这样一种信仰，它相信，在这个最恶劣的世界中，生命是不值得经受和肯定的。根据这种</w:t>
      </w:r>
    </w:p>
    <w:p w:rsidR="003B37AB" w:rsidRDefault="003B37AB"/>
    <w:p w:rsidR="003B37AB" w:rsidRDefault="003B37AB">
      <w:pPr>
        <w:sectPr w:rsidR="003B37AB">
          <w:headerReference w:type="default" r:id="rId1633"/>
          <w:footerReference w:type="default" r:id="rId1634"/>
          <w:pgSz w:w="16600" w:h="24400"/>
          <w:pgMar w:top="2080" w:right="2260" w:bottom="2080" w:left="2260" w:header="1780" w:footer="1780" w:gutter="0"/>
          <w:cols w:space="720"/>
        </w:sectPr>
      </w:pPr>
    </w:p>
    <w:p w:rsidR="003B37AB" w:rsidRDefault="00DE34B8">
      <w:pPr>
        <w:wordWrap w:val="0"/>
        <w:spacing w:before="160" w:line="520" w:lineRule="atLeast"/>
        <w:ind w:left="440"/>
        <w:textAlignment w:val="baseline"/>
        <w:rPr>
          <w:sz w:val="38"/>
        </w:rPr>
      </w:pPr>
      <w:r>
        <w:rPr>
          <w:rFonts w:ascii="宋体" w:eastAsia="宋体" w:hAnsi="宋体" w:cs="宋体"/>
          <w:color w:val="000000"/>
          <w:sz w:val="38"/>
        </w:rPr>
        <w:lastRenderedPageBreak/>
        <w:t xml:space="preserve">778  </w:t>
      </w:r>
      <w:r>
        <w:rPr>
          <w:rFonts w:ascii="宋体" w:eastAsia="宋体" w:hAnsi="宋体" w:cs="宋体"/>
          <w:color w:val="000000"/>
          <w:sz w:val="38"/>
        </w:rPr>
        <w:t>第四编</w:t>
      </w:r>
      <w:r>
        <w:rPr>
          <w:rFonts w:ascii="宋体" w:eastAsia="宋体" w:hAnsi="宋体" w:cs="宋体"/>
          <w:color w:val="000000"/>
          <w:sz w:val="38"/>
        </w:rPr>
        <w:t xml:space="preserve">  </w:t>
      </w:r>
      <w:r>
        <w:rPr>
          <w:rFonts w:ascii="宋体" w:eastAsia="宋体" w:hAnsi="宋体" w:cs="宋体"/>
          <w:color w:val="000000"/>
          <w:sz w:val="38"/>
        </w:rPr>
        <w:t>神学之维</w:t>
      </w:r>
    </w:p>
    <w:p w:rsidR="003B37AB" w:rsidRDefault="003B37AB">
      <w:pPr>
        <w:wordWrap w:val="0"/>
        <w:spacing w:line="460" w:lineRule="exact"/>
        <w:textAlignment w:val="baseline"/>
        <w:rPr>
          <w:sz w:val="38"/>
        </w:rPr>
      </w:pPr>
    </w:p>
    <w:p w:rsidR="003B37AB" w:rsidRDefault="00DE34B8">
      <w:pPr>
        <w:wordWrap w:val="0"/>
        <w:spacing w:line="720" w:lineRule="atLeast"/>
        <w:ind w:right="200"/>
        <w:textAlignment w:val="baseline"/>
        <w:rPr>
          <w:sz w:val="40"/>
        </w:rPr>
      </w:pPr>
      <w:r>
        <w:rPr>
          <w:rFonts w:ascii="宋体" w:eastAsia="宋体" w:hAnsi="宋体" w:cs="宋体"/>
          <w:color w:val="000000"/>
          <w:sz w:val="40"/>
        </w:rPr>
        <w:t>学说，生命是必须否定的，同时也即说，存在者之为存在者整体是必须否定的。这种悲观主义在尼采看来是</w:t>
      </w:r>
      <w:r>
        <w:rPr>
          <w:rFonts w:ascii="宋体" w:eastAsia="宋体" w:hAnsi="宋体" w:cs="宋体"/>
          <w:color w:val="000000"/>
          <w:sz w:val="40"/>
        </w:rPr>
        <w:t>“</w:t>
      </w:r>
      <w:r>
        <w:rPr>
          <w:rFonts w:ascii="宋体" w:eastAsia="宋体" w:hAnsi="宋体" w:cs="宋体"/>
          <w:color w:val="000000"/>
          <w:sz w:val="40"/>
        </w:rPr>
        <w:t>弱者的悲观主义</w:t>
      </w:r>
      <w:r>
        <w:rPr>
          <w:rFonts w:ascii="宋体" w:eastAsia="宋体" w:hAnsi="宋体" w:cs="宋体"/>
          <w:color w:val="000000"/>
          <w:sz w:val="40"/>
        </w:rPr>
        <w:t>”</w:t>
      </w:r>
      <w:r>
        <w:rPr>
          <w:rFonts w:ascii="宋体" w:eastAsia="宋体" w:hAnsi="宋体" w:cs="宋体"/>
          <w:color w:val="000000"/>
          <w:sz w:val="40"/>
        </w:rPr>
        <w:t>。它往往只看</w:t>
      </w:r>
      <w:r>
        <w:rPr>
          <w:rFonts w:ascii="宋体" w:eastAsia="宋体" w:hAnsi="宋体" w:cs="宋体"/>
          <w:color w:val="000000"/>
          <w:sz w:val="40"/>
        </w:rPr>
        <w:t>到阴暗的东西，为一切找到一个失败的根据，并且要求知道普遍苦难意义上的一切是如何发生的。与此相反，强者的和作为强者的悲观主义却并不自欺欺人，它看到了危险，不想作任何掩盖和粉饰，它洞穿了那种对于以往失却的东西的回归的一味期望的不妙之处。它深入地分析现象，要求人们去觉悟那些无论如何保证着对历史性状况的控制的条件和力量。</w:t>
      </w:r>
    </w:p>
    <w:p w:rsidR="003B37AB" w:rsidRDefault="00DE34B8">
      <w:pPr>
        <w:wordWrap w:val="0"/>
        <w:spacing w:line="720" w:lineRule="atLeast"/>
        <w:ind w:left="60" w:right="200" w:firstLine="880"/>
        <w:textAlignment w:val="baseline"/>
        <w:rPr>
          <w:sz w:val="40"/>
        </w:rPr>
      </w:pPr>
      <w:r>
        <w:rPr>
          <w:rFonts w:ascii="宋体" w:eastAsia="宋体" w:hAnsi="宋体" w:cs="宋体"/>
          <w:color w:val="000000"/>
          <w:sz w:val="40"/>
        </w:rPr>
        <w:t>一种更为本质性的沉思可以表明，在尼采所谓的</w:t>
      </w:r>
      <w:r>
        <w:rPr>
          <w:rFonts w:ascii="宋体" w:eastAsia="宋体" w:hAnsi="宋体" w:cs="宋体"/>
          <w:color w:val="000000"/>
          <w:sz w:val="40"/>
        </w:rPr>
        <w:t>“</w:t>
      </w:r>
      <w:r>
        <w:rPr>
          <w:rFonts w:ascii="宋体" w:eastAsia="宋体" w:hAnsi="宋体" w:cs="宋体"/>
          <w:color w:val="000000"/>
          <w:sz w:val="40"/>
        </w:rPr>
        <w:t>强者的悲观主义</w:t>
      </w:r>
      <w:r>
        <w:rPr>
          <w:rFonts w:ascii="宋体" w:eastAsia="宋体" w:hAnsi="宋体" w:cs="宋体"/>
          <w:color w:val="000000"/>
          <w:sz w:val="40"/>
        </w:rPr>
        <w:t>”</w:t>
      </w:r>
      <w:r>
        <w:rPr>
          <w:rFonts w:ascii="宋体" w:eastAsia="宋体" w:hAnsi="宋体" w:cs="宋体"/>
          <w:color w:val="000000"/>
          <w:sz w:val="40"/>
        </w:rPr>
        <w:t>中，现代人如何完成了一种暴动，从而进入到在存在者之主体性</w:t>
      </w:r>
      <w:r>
        <w:rPr>
          <w:rFonts w:ascii="宋体" w:eastAsia="宋体" w:hAnsi="宋体" w:cs="宋体"/>
          <w:color w:val="000000"/>
          <w:sz w:val="40"/>
        </w:rPr>
        <w:t>(Subjectität)</w:t>
      </w:r>
      <w:r>
        <w:rPr>
          <w:rFonts w:ascii="宋体" w:eastAsia="宋体" w:hAnsi="宋体" w:cs="宋体"/>
          <w:color w:val="000000"/>
          <w:sz w:val="40"/>
        </w:rPr>
        <w:t>范围内的主观性</w:t>
      </w:r>
      <w:r>
        <w:rPr>
          <w:rFonts w:ascii="宋体" w:eastAsia="宋体" w:hAnsi="宋体" w:cs="宋体"/>
          <w:color w:val="000000"/>
          <w:sz w:val="40"/>
        </w:rPr>
        <w:t>(Subjectivität)</w:t>
      </w:r>
      <w:r>
        <w:rPr>
          <w:rFonts w:ascii="宋体" w:eastAsia="宋体" w:hAnsi="宋体" w:cs="宋体"/>
          <w:color w:val="000000"/>
          <w:sz w:val="40"/>
        </w:rPr>
        <w:t>的绝对的</w:t>
      </w:r>
      <w:r>
        <w:rPr>
          <w:rFonts w:ascii="宋体" w:eastAsia="宋体" w:hAnsi="宋体" w:cs="宋体"/>
          <w:color w:val="000000"/>
          <w:sz w:val="40"/>
        </w:rPr>
        <w:t>统治之中。</w:t>
      </w:r>
      <w:r>
        <w:rPr>
          <w:rFonts w:ascii="宋体" w:eastAsia="宋体" w:hAnsi="宋体" w:cs="宋体"/>
          <w:color w:val="000000"/>
          <w:sz w:val="40"/>
        </w:rPr>
        <w:t>①</w:t>
      </w:r>
      <w:r>
        <w:rPr>
          <w:rFonts w:ascii="宋体" w:eastAsia="宋体" w:hAnsi="宋体" w:cs="宋体"/>
          <w:color w:val="000000"/>
          <w:sz w:val="40"/>
        </w:rPr>
        <w:t>通过这种具有双重形式的悲观主义，各种极端显露出来。极端之为极端拥有优势。于是，也就出现了那种导致</w:t>
      </w:r>
      <w:r>
        <w:rPr>
          <w:rFonts w:ascii="宋体" w:eastAsia="宋体" w:hAnsi="宋体" w:cs="宋体"/>
          <w:color w:val="000000"/>
          <w:sz w:val="40"/>
        </w:rPr>
        <w:t>“</w:t>
      </w:r>
      <w:r>
        <w:rPr>
          <w:rFonts w:ascii="宋体" w:eastAsia="宋体" w:hAnsi="宋体" w:cs="宋体"/>
          <w:color w:val="000000"/>
          <w:sz w:val="40"/>
        </w:rPr>
        <w:t>或此或彼</w:t>
      </w:r>
      <w:r>
        <w:rPr>
          <w:rFonts w:ascii="宋体" w:eastAsia="宋体" w:hAnsi="宋体" w:cs="宋体"/>
          <w:color w:val="000000"/>
          <w:sz w:val="40"/>
        </w:rPr>
        <w:t>”(Entweder- Oder)</w:t>
      </w:r>
      <w:r>
        <w:rPr>
          <w:rFonts w:ascii="宋体" w:eastAsia="宋体" w:hAnsi="宋体" w:cs="宋体"/>
          <w:color w:val="000000"/>
          <w:sz w:val="40"/>
        </w:rPr>
        <w:t>的选择的绝对尖锐化状态。一个</w:t>
      </w:r>
      <w:r>
        <w:rPr>
          <w:rFonts w:ascii="宋体" w:eastAsia="宋体" w:hAnsi="宋体" w:cs="宋体"/>
          <w:color w:val="000000"/>
          <w:sz w:val="40"/>
        </w:rPr>
        <w:t>“</w:t>
      </w:r>
      <w:r>
        <w:rPr>
          <w:rFonts w:ascii="宋体" w:eastAsia="宋体" w:hAnsi="宋体" w:cs="宋体"/>
          <w:color w:val="000000"/>
          <w:sz w:val="40"/>
        </w:rPr>
        <w:t>中间状态</w:t>
      </w:r>
      <w:r>
        <w:rPr>
          <w:rFonts w:ascii="宋体" w:eastAsia="宋体" w:hAnsi="宋体" w:cs="宋体"/>
          <w:color w:val="000000"/>
          <w:sz w:val="40"/>
        </w:rPr>
        <w:t>”</w:t>
      </w:r>
      <w:r>
        <w:rPr>
          <w:rFonts w:ascii="宋体" w:eastAsia="宋体" w:hAnsi="宋体" w:cs="宋体"/>
          <w:color w:val="000000"/>
          <w:sz w:val="40"/>
        </w:rPr>
        <w:t>受到注意，因为在其中显然可见，一方面以往的最高价值的实现并没有完成。世界看来是无价值的。另一方面，这种觉悟把人们探索的目光对针了新的价值设定的源泉，而世界并没有因此就重新获得其价值。</w:t>
      </w:r>
    </w:p>
    <w:p w:rsidR="003B37AB" w:rsidRDefault="00DE34B8">
      <w:pPr>
        <w:wordWrap w:val="0"/>
        <w:spacing w:line="720" w:lineRule="atLeast"/>
        <w:ind w:left="120" w:right="200" w:firstLine="880"/>
        <w:textAlignment w:val="baseline"/>
        <w:rPr>
          <w:sz w:val="40"/>
        </w:rPr>
      </w:pPr>
      <w:r>
        <w:rPr>
          <w:rFonts w:ascii="宋体" w:eastAsia="宋体" w:hAnsi="宋体" w:cs="宋体"/>
          <w:color w:val="000000"/>
          <w:sz w:val="40"/>
        </w:rPr>
        <w:t>诚然，鉴于以往价值的动摇，人们还可以作另一种尝试。这</w:t>
      </w:r>
      <w:r>
        <w:rPr>
          <w:rFonts w:ascii="宋体" w:eastAsia="宋体" w:hAnsi="宋体" w:cs="宋体"/>
          <w:color w:val="000000"/>
          <w:sz w:val="40"/>
          <w:u w:val="single"/>
        </w:rPr>
        <w:t xml:space="preserve">              </w:t>
      </w:r>
    </w:p>
    <w:p w:rsidR="003B37AB" w:rsidRDefault="00DE34B8">
      <w:pPr>
        <w:wordWrap w:val="0"/>
        <w:spacing w:before="340" w:line="540" w:lineRule="atLeast"/>
        <w:ind w:right="200" w:firstLine="720"/>
        <w:textAlignment w:val="baseline"/>
        <w:rPr>
          <w:sz w:val="29"/>
        </w:rPr>
      </w:pPr>
      <w:r>
        <w:rPr>
          <w:rFonts w:ascii="宋体" w:eastAsia="宋体" w:hAnsi="宋体" w:cs="宋体"/>
          <w:color w:val="000000"/>
          <w:sz w:val="29"/>
        </w:rPr>
        <w:t xml:space="preserve">①  </w:t>
      </w:r>
      <w:r>
        <w:rPr>
          <w:rFonts w:ascii="宋体" w:eastAsia="宋体" w:hAnsi="宋体" w:cs="宋体"/>
          <w:color w:val="000000"/>
          <w:sz w:val="29"/>
        </w:rPr>
        <w:t>在海德格尔思想中，</w:t>
      </w:r>
      <w:r>
        <w:rPr>
          <w:rFonts w:ascii="宋体" w:eastAsia="宋体" w:hAnsi="宋体" w:cs="宋体"/>
          <w:color w:val="000000"/>
          <w:sz w:val="29"/>
        </w:rPr>
        <w:t>“</w:t>
      </w:r>
      <w:r>
        <w:rPr>
          <w:rFonts w:ascii="宋体" w:eastAsia="宋体" w:hAnsi="宋体" w:cs="宋体"/>
          <w:color w:val="000000"/>
          <w:sz w:val="29"/>
        </w:rPr>
        <w:t>主体性</w:t>
      </w:r>
      <w:r>
        <w:rPr>
          <w:rFonts w:ascii="宋体" w:eastAsia="宋体" w:hAnsi="宋体" w:cs="宋体"/>
          <w:color w:val="000000"/>
          <w:sz w:val="29"/>
        </w:rPr>
        <w:t>”(Subjectität)</w:t>
      </w:r>
      <w:r>
        <w:rPr>
          <w:rFonts w:ascii="宋体" w:eastAsia="宋体" w:hAnsi="宋体" w:cs="宋体"/>
          <w:color w:val="000000"/>
          <w:sz w:val="29"/>
        </w:rPr>
        <w:t>和</w:t>
      </w:r>
      <w:r>
        <w:rPr>
          <w:rFonts w:ascii="宋体" w:eastAsia="宋体" w:hAnsi="宋体" w:cs="宋体"/>
          <w:color w:val="000000"/>
          <w:sz w:val="29"/>
        </w:rPr>
        <w:t>“</w:t>
      </w:r>
      <w:r>
        <w:rPr>
          <w:rFonts w:ascii="宋体" w:eastAsia="宋体" w:hAnsi="宋体" w:cs="宋体"/>
          <w:color w:val="000000"/>
          <w:sz w:val="29"/>
        </w:rPr>
        <w:t>主观性</w:t>
      </w:r>
      <w:r>
        <w:rPr>
          <w:rFonts w:ascii="宋体" w:eastAsia="宋体" w:hAnsi="宋体" w:cs="宋体"/>
          <w:color w:val="000000"/>
          <w:sz w:val="29"/>
        </w:rPr>
        <w:t>”(Subjectivitat)</w:t>
      </w:r>
      <w:r>
        <w:rPr>
          <w:rFonts w:ascii="宋体" w:eastAsia="宋体" w:hAnsi="宋体" w:cs="宋体"/>
          <w:color w:val="000000"/>
          <w:sz w:val="29"/>
        </w:rPr>
        <w:t>是有分别的。前者意指存在在存在者方面显示自身的方式，即存在显示为</w:t>
      </w:r>
      <w:r>
        <w:rPr>
          <w:rFonts w:ascii="宋体" w:eastAsia="宋体" w:hAnsi="宋体" w:cs="宋体"/>
          <w:color w:val="000000"/>
          <w:sz w:val="29"/>
        </w:rPr>
        <w:t>“</w:t>
      </w:r>
      <w:r>
        <w:rPr>
          <w:rFonts w:ascii="宋体" w:eastAsia="宋体" w:hAnsi="宋体" w:cs="宋体"/>
          <w:color w:val="000000"/>
          <w:sz w:val="29"/>
        </w:rPr>
        <w:t>主体</w:t>
      </w:r>
      <w:r>
        <w:rPr>
          <w:rFonts w:ascii="宋体" w:eastAsia="宋体" w:hAnsi="宋体" w:cs="宋体"/>
          <w:color w:val="000000"/>
          <w:sz w:val="29"/>
        </w:rPr>
        <w:t>”</w:t>
      </w:r>
      <w:r>
        <w:rPr>
          <w:rFonts w:ascii="宋体" w:eastAsia="宋体" w:hAnsi="宋体" w:cs="宋体"/>
          <w:color w:val="000000"/>
          <w:sz w:val="29"/>
        </w:rPr>
        <w:t>；而这个</w:t>
      </w:r>
      <w:r>
        <w:rPr>
          <w:rFonts w:ascii="宋体" w:eastAsia="宋体" w:hAnsi="宋体" w:cs="宋体"/>
          <w:color w:val="000000"/>
          <w:sz w:val="29"/>
        </w:rPr>
        <w:t>“</w:t>
      </w:r>
      <w:r>
        <w:rPr>
          <w:rFonts w:ascii="宋体" w:eastAsia="宋体" w:hAnsi="宋体" w:cs="宋体"/>
          <w:color w:val="000000"/>
          <w:sz w:val="29"/>
        </w:rPr>
        <w:t>主体</w:t>
      </w:r>
      <w:r>
        <w:rPr>
          <w:rFonts w:ascii="宋体" w:eastAsia="宋体" w:hAnsi="宋体" w:cs="宋体"/>
          <w:color w:val="000000"/>
          <w:sz w:val="29"/>
        </w:rPr>
        <w:t>”</w:t>
      </w:r>
      <w:r>
        <w:rPr>
          <w:rFonts w:ascii="宋体" w:eastAsia="宋体" w:hAnsi="宋体" w:cs="宋体"/>
          <w:color w:val="000000"/>
          <w:sz w:val="29"/>
        </w:rPr>
        <w:t>的原义为基础、根据，即拉丁文的</w:t>
      </w:r>
      <w:r>
        <w:rPr>
          <w:rFonts w:ascii="宋体" w:eastAsia="宋体" w:hAnsi="宋体" w:cs="宋体"/>
          <w:color w:val="000000"/>
          <w:sz w:val="29"/>
        </w:rPr>
        <w:t xml:space="preserve"> subiectum </w:t>
      </w:r>
      <w:r>
        <w:rPr>
          <w:rFonts w:ascii="宋体" w:eastAsia="宋体" w:hAnsi="宋体" w:cs="宋体"/>
          <w:color w:val="000000"/>
          <w:sz w:val="29"/>
        </w:rPr>
        <w:t>和希腊文的</w:t>
      </w:r>
      <w:r>
        <w:rPr>
          <w:rFonts w:ascii="宋体" w:eastAsia="宋体" w:hAnsi="宋体" w:cs="宋体"/>
          <w:color w:val="000000"/>
          <w:sz w:val="29"/>
        </w:rPr>
        <w:t xml:space="preserve"> στοτεμενο</w:t>
      </w:r>
      <w:r>
        <w:rPr>
          <w:rFonts w:ascii="宋体" w:eastAsia="宋体" w:hAnsi="宋体" w:cs="宋体"/>
          <w:color w:val="000000"/>
          <w:sz w:val="29"/>
        </w:rPr>
        <w:t>。只是到近代之初，这种意义上的</w:t>
      </w:r>
      <w:r>
        <w:rPr>
          <w:rFonts w:ascii="宋体" w:eastAsia="宋体" w:hAnsi="宋体" w:cs="宋体"/>
          <w:color w:val="000000"/>
          <w:sz w:val="29"/>
        </w:rPr>
        <w:t>“</w:t>
      </w:r>
      <w:r>
        <w:rPr>
          <w:rFonts w:ascii="宋体" w:eastAsia="宋体" w:hAnsi="宋体" w:cs="宋体"/>
          <w:color w:val="000000"/>
          <w:sz w:val="29"/>
        </w:rPr>
        <w:t>一般主体</w:t>
      </w:r>
      <w:r>
        <w:rPr>
          <w:rFonts w:ascii="宋体" w:eastAsia="宋体" w:hAnsi="宋体" w:cs="宋体"/>
          <w:color w:val="000000"/>
          <w:sz w:val="29"/>
        </w:rPr>
        <w:t>”</w:t>
      </w:r>
      <w:r>
        <w:rPr>
          <w:rFonts w:ascii="宋体" w:eastAsia="宋体" w:hAnsi="宋体" w:cs="宋体"/>
          <w:color w:val="000000"/>
          <w:sz w:val="29"/>
        </w:rPr>
        <w:t>才转化为</w:t>
      </w:r>
      <w:r>
        <w:rPr>
          <w:rFonts w:ascii="宋体" w:eastAsia="宋体" w:hAnsi="宋体" w:cs="宋体"/>
          <w:color w:val="000000"/>
          <w:sz w:val="29"/>
        </w:rPr>
        <w:t>“</w:t>
      </w:r>
      <w:r>
        <w:rPr>
          <w:rFonts w:ascii="宋体" w:eastAsia="宋体" w:hAnsi="宋体" w:cs="宋体"/>
          <w:color w:val="000000"/>
          <w:sz w:val="29"/>
        </w:rPr>
        <w:t>自我意识</w:t>
      </w:r>
      <w:r>
        <w:rPr>
          <w:rFonts w:ascii="宋体" w:eastAsia="宋体" w:hAnsi="宋体" w:cs="宋体"/>
          <w:color w:val="000000"/>
          <w:sz w:val="29"/>
        </w:rPr>
        <w:t>”</w:t>
      </w:r>
      <w:r>
        <w:rPr>
          <w:rFonts w:ascii="宋体" w:eastAsia="宋体" w:hAnsi="宋体" w:cs="宋体"/>
          <w:color w:val="000000"/>
          <w:sz w:val="29"/>
        </w:rPr>
        <w:t>或</w:t>
      </w:r>
      <w:r>
        <w:rPr>
          <w:rFonts w:ascii="宋体" w:eastAsia="宋体" w:hAnsi="宋体" w:cs="宋体"/>
          <w:color w:val="000000"/>
          <w:sz w:val="29"/>
        </w:rPr>
        <w:t>“</w:t>
      </w:r>
      <w:r>
        <w:rPr>
          <w:rFonts w:ascii="宋体" w:eastAsia="宋体" w:hAnsi="宋体" w:cs="宋体"/>
          <w:color w:val="000000"/>
          <w:sz w:val="29"/>
        </w:rPr>
        <w:t>自我</w:t>
      </w:r>
      <w:r>
        <w:rPr>
          <w:rFonts w:ascii="宋体" w:eastAsia="宋体" w:hAnsi="宋体" w:cs="宋体"/>
          <w:color w:val="000000"/>
          <w:sz w:val="29"/>
        </w:rPr>
        <w:t>”(ego)</w:t>
      </w:r>
      <w:r>
        <w:rPr>
          <w:rFonts w:ascii="宋体" w:eastAsia="宋体" w:hAnsi="宋体" w:cs="宋体"/>
          <w:color w:val="000000"/>
          <w:sz w:val="29"/>
        </w:rPr>
        <w:t>，即特指人的</w:t>
      </w:r>
      <w:r>
        <w:rPr>
          <w:rFonts w:ascii="宋体" w:eastAsia="宋体" w:hAnsi="宋体" w:cs="宋体"/>
          <w:color w:val="000000"/>
          <w:sz w:val="29"/>
        </w:rPr>
        <w:t>“</w:t>
      </w:r>
      <w:r>
        <w:rPr>
          <w:rFonts w:ascii="宋体" w:eastAsia="宋体" w:hAnsi="宋体" w:cs="宋体"/>
          <w:color w:val="000000"/>
          <w:sz w:val="29"/>
        </w:rPr>
        <w:t>主体</w:t>
      </w:r>
      <w:r>
        <w:rPr>
          <w:rFonts w:ascii="宋体" w:eastAsia="宋体" w:hAnsi="宋体" w:cs="宋体"/>
          <w:color w:val="000000"/>
          <w:sz w:val="29"/>
        </w:rPr>
        <w:t>”</w:t>
      </w:r>
      <w:r>
        <w:rPr>
          <w:rFonts w:ascii="宋体" w:eastAsia="宋体" w:hAnsi="宋体" w:cs="宋体"/>
          <w:color w:val="000000"/>
          <w:sz w:val="29"/>
        </w:rPr>
        <w:t>；而只有对后者而言，才有与</w:t>
      </w:r>
      <w:r>
        <w:rPr>
          <w:rFonts w:ascii="宋体" w:eastAsia="宋体" w:hAnsi="宋体" w:cs="宋体"/>
          <w:color w:val="000000"/>
          <w:sz w:val="29"/>
        </w:rPr>
        <w:t>“</w:t>
      </w:r>
      <w:r>
        <w:rPr>
          <w:rFonts w:ascii="宋体" w:eastAsia="宋体" w:hAnsi="宋体" w:cs="宋体"/>
          <w:color w:val="000000"/>
          <w:sz w:val="29"/>
        </w:rPr>
        <w:t>客观性</w:t>
      </w:r>
      <w:r>
        <w:rPr>
          <w:rFonts w:ascii="宋体" w:eastAsia="宋体" w:hAnsi="宋体" w:cs="宋体"/>
          <w:color w:val="000000"/>
          <w:sz w:val="29"/>
        </w:rPr>
        <w:t>”</w:t>
      </w:r>
      <w:r>
        <w:rPr>
          <w:rFonts w:ascii="宋体" w:eastAsia="宋体" w:hAnsi="宋体" w:cs="宋体"/>
          <w:color w:val="000000"/>
          <w:sz w:val="29"/>
        </w:rPr>
        <w:t>相对的</w:t>
      </w:r>
      <w:r>
        <w:rPr>
          <w:rFonts w:ascii="宋体" w:eastAsia="宋体" w:hAnsi="宋体" w:cs="宋体"/>
          <w:color w:val="000000"/>
          <w:sz w:val="29"/>
        </w:rPr>
        <w:t>“</w:t>
      </w:r>
      <w:r>
        <w:rPr>
          <w:rFonts w:ascii="宋体" w:eastAsia="宋体" w:hAnsi="宋体" w:cs="宋体"/>
          <w:color w:val="000000"/>
          <w:sz w:val="29"/>
        </w:rPr>
        <w:t>主观性</w:t>
      </w:r>
      <w:r>
        <w:rPr>
          <w:rFonts w:ascii="宋体" w:eastAsia="宋体" w:hAnsi="宋体" w:cs="宋体"/>
          <w:color w:val="000000"/>
          <w:sz w:val="29"/>
        </w:rPr>
        <w:t>”(Subjectivität)</w:t>
      </w:r>
      <w:r>
        <w:rPr>
          <w:rFonts w:ascii="宋体" w:eastAsia="宋体" w:hAnsi="宋体" w:cs="宋体"/>
          <w:color w:val="000000"/>
          <w:sz w:val="29"/>
        </w:rPr>
        <w:t>。</w:t>
      </w:r>
      <w:r>
        <w:rPr>
          <w:rFonts w:ascii="仿宋" w:eastAsia="仿宋" w:hAnsi="仿宋" w:cs="仿宋"/>
          <w:color w:val="000000"/>
          <w:sz w:val="29"/>
        </w:rPr>
        <w:t>英译者把</w:t>
      </w:r>
      <w:r>
        <w:rPr>
          <w:rFonts w:ascii="仿宋" w:eastAsia="仿宋" w:hAnsi="仿宋" w:cs="仿宋"/>
          <w:color w:val="000000"/>
          <w:sz w:val="29"/>
        </w:rPr>
        <w:t>“</w:t>
      </w:r>
      <w:r>
        <w:rPr>
          <w:rFonts w:ascii="仿宋" w:eastAsia="仿宋" w:hAnsi="仿宋" w:cs="仿宋"/>
          <w:color w:val="000000"/>
          <w:sz w:val="29"/>
        </w:rPr>
        <w:t>主体性</w:t>
      </w:r>
      <w:r>
        <w:rPr>
          <w:rFonts w:ascii="仿宋" w:eastAsia="仿宋" w:hAnsi="仿宋" w:cs="仿宋"/>
          <w:color w:val="000000"/>
          <w:sz w:val="29"/>
        </w:rPr>
        <w:t>”(Subjectität)</w:t>
      </w:r>
      <w:r>
        <w:rPr>
          <w:rFonts w:ascii="仿宋" w:eastAsia="仿宋" w:hAnsi="仿宋" w:cs="仿宋"/>
          <w:color w:val="000000"/>
          <w:sz w:val="29"/>
        </w:rPr>
        <w:t>译为</w:t>
      </w:r>
      <w:r>
        <w:rPr>
          <w:rFonts w:ascii="仿宋" w:eastAsia="仿宋" w:hAnsi="仿宋" w:cs="仿宋"/>
          <w:color w:val="000000"/>
          <w:sz w:val="29"/>
        </w:rPr>
        <w:t xml:space="preserve"> subje</w:t>
      </w:r>
      <w:r>
        <w:rPr>
          <w:rFonts w:ascii="仿宋" w:eastAsia="仿宋" w:hAnsi="仿宋" w:cs="仿宋"/>
          <w:color w:val="000000"/>
          <w:sz w:val="29"/>
        </w:rPr>
        <w:t>ctness</w:t>
      </w:r>
      <w:r>
        <w:rPr>
          <w:rFonts w:ascii="仿宋" w:eastAsia="仿宋" w:hAnsi="仿宋" w:cs="仿宋"/>
          <w:color w:val="000000"/>
          <w:sz w:val="29"/>
        </w:rPr>
        <w:t>，把</w:t>
      </w:r>
      <w:r>
        <w:rPr>
          <w:rFonts w:ascii="仿宋" w:eastAsia="仿宋" w:hAnsi="仿宋" w:cs="仿宋"/>
          <w:color w:val="000000"/>
          <w:sz w:val="29"/>
        </w:rPr>
        <w:t>“</w:t>
      </w:r>
      <w:r>
        <w:rPr>
          <w:rFonts w:ascii="仿宋" w:eastAsia="仿宋" w:hAnsi="仿宋" w:cs="仿宋"/>
          <w:color w:val="000000"/>
          <w:sz w:val="29"/>
        </w:rPr>
        <w:t>主观性</w:t>
      </w:r>
      <w:r>
        <w:rPr>
          <w:rFonts w:ascii="仿宋" w:eastAsia="仿宋" w:hAnsi="仿宋" w:cs="仿宋"/>
          <w:color w:val="000000"/>
          <w:sz w:val="29"/>
        </w:rPr>
        <w:t>”(Subjectivität)</w:t>
      </w:r>
      <w:r>
        <w:rPr>
          <w:rFonts w:ascii="仿宋" w:eastAsia="仿宋" w:hAnsi="仿宋" w:cs="仿宋"/>
          <w:color w:val="000000"/>
          <w:sz w:val="29"/>
        </w:rPr>
        <w:t>译为</w:t>
      </w:r>
      <w:r>
        <w:rPr>
          <w:rFonts w:ascii="仿宋" w:eastAsia="仿宋" w:hAnsi="仿宋" w:cs="仿宋"/>
          <w:color w:val="000000"/>
          <w:sz w:val="29"/>
        </w:rPr>
        <w:t xml:space="preserve"> sub-jectivity</w:t>
      </w:r>
      <w:r>
        <w:rPr>
          <w:rFonts w:ascii="仿宋" w:eastAsia="仿宋" w:hAnsi="仿宋" w:cs="仿宋"/>
          <w:color w:val="000000"/>
          <w:sz w:val="29"/>
        </w:rPr>
        <w:t>。</w:t>
      </w:r>
      <w:r>
        <w:rPr>
          <w:rFonts w:ascii="仿宋" w:eastAsia="仿宋" w:hAnsi="仿宋" w:cs="仿宋"/>
          <w:color w:val="000000"/>
          <w:sz w:val="29"/>
        </w:rPr>
        <w:t>———</w:t>
      </w:r>
      <w:r>
        <w:rPr>
          <w:rFonts w:ascii="仿宋" w:eastAsia="仿宋" w:hAnsi="仿宋" w:cs="仿宋"/>
          <w:color w:val="000000"/>
          <w:sz w:val="29"/>
        </w:rPr>
        <w:t>译注</w:t>
      </w:r>
    </w:p>
    <w:p w:rsidR="003B37AB" w:rsidRDefault="003B37AB"/>
    <w:p w:rsidR="003B37AB" w:rsidRDefault="003B37AB">
      <w:pPr>
        <w:sectPr w:rsidR="003B37AB">
          <w:headerReference w:type="default" r:id="rId1635"/>
          <w:footerReference w:type="default" r:id="rId1636"/>
          <w:pgSz w:w="16600" w:h="24400"/>
          <w:pgMar w:top="2080" w:right="2200" w:bottom="2080" w:left="2200" w:header="1780" w:footer="1780" w:gutter="0"/>
          <w:cols w:space="720"/>
        </w:sectPr>
      </w:pPr>
    </w:p>
    <w:p w:rsidR="003B37AB" w:rsidRDefault="00DE34B8">
      <w:pPr>
        <w:wordWrap w:val="0"/>
        <w:spacing w:before="100" w:line="500" w:lineRule="atLeast"/>
        <w:ind w:right="540"/>
        <w:jc w:val="right"/>
        <w:textAlignment w:val="baseline"/>
        <w:rPr>
          <w:sz w:val="37"/>
        </w:rPr>
      </w:pPr>
      <w:r>
        <w:rPr>
          <w:rFonts w:ascii="宋体" w:eastAsia="宋体" w:hAnsi="宋体" w:cs="宋体"/>
          <w:color w:val="000000"/>
          <w:sz w:val="37"/>
        </w:rPr>
        <w:lastRenderedPageBreak/>
        <w:t>尼采的话</w:t>
      </w:r>
      <w:r>
        <w:rPr>
          <w:rFonts w:ascii="宋体" w:eastAsia="宋体" w:hAnsi="宋体" w:cs="宋体"/>
          <w:color w:val="000000"/>
          <w:sz w:val="37"/>
        </w:rPr>
        <w:t>“</w:t>
      </w:r>
      <w:r>
        <w:rPr>
          <w:rFonts w:ascii="宋体" w:eastAsia="宋体" w:hAnsi="宋体" w:cs="宋体"/>
          <w:color w:val="000000"/>
          <w:sz w:val="37"/>
        </w:rPr>
        <w:t>上帝死了</w:t>
      </w:r>
      <w:r>
        <w:rPr>
          <w:rFonts w:ascii="宋体" w:eastAsia="宋体" w:hAnsi="宋体" w:cs="宋体"/>
          <w:color w:val="000000"/>
          <w:sz w:val="37"/>
        </w:rPr>
        <w:t>”779</w:t>
      </w:r>
    </w:p>
    <w:p w:rsidR="003B37AB" w:rsidRDefault="003B37AB">
      <w:pPr>
        <w:wordWrap w:val="0"/>
        <w:spacing w:line="440" w:lineRule="exact"/>
        <w:jc w:val="right"/>
        <w:textAlignment w:val="baseline"/>
        <w:rPr>
          <w:sz w:val="37"/>
        </w:rPr>
      </w:pPr>
    </w:p>
    <w:p w:rsidR="003B37AB" w:rsidRDefault="00DE34B8">
      <w:pPr>
        <w:wordWrap w:val="0"/>
        <w:spacing w:line="660" w:lineRule="atLeast"/>
        <w:ind w:left="40"/>
        <w:textAlignment w:val="baseline"/>
        <w:rPr>
          <w:sz w:val="42"/>
        </w:rPr>
      </w:pPr>
      <w:r>
        <w:rPr>
          <w:rFonts w:ascii="宋体" w:eastAsia="宋体" w:hAnsi="宋体" w:cs="宋体"/>
          <w:color w:val="000000"/>
          <w:sz w:val="42"/>
        </w:rPr>
        <w:t>就是说，如果基督教上帝意义上的神已经从它在超感性世界的位置那里消失了。那么，这个位置本身总还是保留着的，尽管已经是一个空位了。人们依然可以紧紧抓住超感性世界和理想世界的这个已经空出来的位置领域。这个空出的位置甚至要求人们重新去占领它，用别的东西去替代从那里消失了的上帝。新的理想被建立起来。在尼采看来</w:t>
      </w:r>
      <w:r>
        <w:rPr>
          <w:rFonts w:ascii="宋体" w:eastAsia="宋体" w:hAnsi="宋体" w:cs="宋体"/>
          <w:color w:val="000000"/>
          <w:sz w:val="42"/>
        </w:rPr>
        <w:t>(</w:t>
      </w:r>
      <w:r>
        <w:rPr>
          <w:rFonts w:ascii="宋体" w:eastAsia="宋体" w:hAnsi="宋体" w:cs="宋体"/>
          <w:color w:val="000000"/>
          <w:sz w:val="42"/>
        </w:rPr>
        <w:t>《强力意志》，第</w:t>
      </w:r>
      <w:r>
        <w:rPr>
          <w:rFonts w:ascii="宋体" w:eastAsia="宋体" w:hAnsi="宋体" w:cs="宋体"/>
          <w:color w:val="000000"/>
          <w:sz w:val="42"/>
        </w:rPr>
        <w:t>1021</w:t>
      </w:r>
      <w:r>
        <w:rPr>
          <w:rFonts w:ascii="宋体" w:eastAsia="宋体" w:hAnsi="宋体" w:cs="宋体"/>
          <w:color w:val="000000"/>
          <w:sz w:val="42"/>
        </w:rPr>
        <w:t>段，</w:t>
      </w:r>
      <w:r>
        <w:rPr>
          <w:rFonts w:ascii="宋体" w:eastAsia="宋体" w:hAnsi="宋体" w:cs="宋体"/>
          <w:color w:val="000000"/>
          <w:sz w:val="42"/>
        </w:rPr>
        <w:t>1887</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，这是通过世界幸福说和社会主义而发生的事情，同时也是在瓦格纳的音乐中发生的事情，也即说，是在</w:t>
      </w:r>
      <w:r>
        <w:rPr>
          <w:rFonts w:ascii="宋体" w:eastAsia="宋体" w:hAnsi="宋体" w:cs="宋体"/>
          <w:color w:val="000000"/>
          <w:sz w:val="42"/>
        </w:rPr>
        <w:t>“</w:t>
      </w:r>
      <w:r>
        <w:rPr>
          <w:rFonts w:ascii="宋体" w:eastAsia="宋体" w:hAnsi="宋体" w:cs="宋体"/>
          <w:color w:val="000000"/>
          <w:sz w:val="42"/>
        </w:rPr>
        <w:t>独断的基督教</w:t>
      </w:r>
      <w:r>
        <w:rPr>
          <w:rFonts w:ascii="宋体" w:eastAsia="宋体" w:hAnsi="宋体" w:cs="宋体"/>
          <w:color w:val="000000"/>
          <w:sz w:val="42"/>
        </w:rPr>
        <w:t>”“</w:t>
      </w:r>
      <w:r>
        <w:rPr>
          <w:rFonts w:ascii="宋体" w:eastAsia="宋体" w:hAnsi="宋体" w:cs="宋体"/>
          <w:color w:val="000000"/>
          <w:sz w:val="42"/>
        </w:rPr>
        <w:t>已经破产</w:t>
      </w:r>
      <w:r>
        <w:rPr>
          <w:rFonts w:ascii="宋体" w:eastAsia="宋体" w:hAnsi="宋体" w:cs="宋体"/>
          <w:color w:val="000000"/>
          <w:sz w:val="42"/>
        </w:rPr>
        <w:t>”</w:t>
      </w:r>
      <w:r>
        <w:rPr>
          <w:rFonts w:ascii="宋体" w:eastAsia="宋体" w:hAnsi="宋体" w:cs="宋体"/>
          <w:color w:val="000000"/>
          <w:sz w:val="42"/>
        </w:rPr>
        <w:t>之处普遍发生的事情。于是便出现了</w:t>
      </w:r>
      <w:r>
        <w:rPr>
          <w:rFonts w:ascii="宋体" w:eastAsia="宋体" w:hAnsi="宋体" w:cs="宋体"/>
          <w:color w:val="000000"/>
          <w:sz w:val="42"/>
        </w:rPr>
        <w:t>“</w:t>
      </w:r>
      <w:r>
        <w:rPr>
          <w:rFonts w:ascii="宋体" w:eastAsia="宋体" w:hAnsi="宋体" w:cs="宋体"/>
          <w:color w:val="000000"/>
          <w:sz w:val="42"/>
        </w:rPr>
        <w:t>不完全的虚无主义</w:t>
      </w:r>
      <w:r>
        <w:rPr>
          <w:rFonts w:ascii="宋体" w:eastAsia="宋体" w:hAnsi="宋体" w:cs="宋体"/>
          <w:color w:val="000000"/>
          <w:sz w:val="42"/>
        </w:rPr>
        <w:t>”</w:t>
      </w:r>
      <w:r>
        <w:rPr>
          <w:rFonts w:ascii="宋体" w:eastAsia="宋体" w:hAnsi="宋体" w:cs="宋体"/>
          <w:color w:val="000000"/>
          <w:sz w:val="42"/>
        </w:rPr>
        <w:t>。对此，尼采说道</w:t>
      </w:r>
      <w:r>
        <w:rPr>
          <w:rFonts w:ascii="宋体" w:eastAsia="宋体" w:hAnsi="宋体" w:cs="宋体"/>
          <w:color w:val="000000"/>
          <w:sz w:val="42"/>
        </w:rPr>
        <w:t>(</w:t>
      </w:r>
      <w:r>
        <w:rPr>
          <w:rFonts w:ascii="宋体" w:eastAsia="宋体" w:hAnsi="宋体" w:cs="宋体"/>
          <w:color w:val="000000"/>
          <w:sz w:val="42"/>
        </w:rPr>
        <w:t>《强力意志》，第</w:t>
      </w:r>
      <w:r>
        <w:rPr>
          <w:rFonts w:ascii="宋体" w:eastAsia="宋体" w:hAnsi="宋体" w:cs="宋体"/>
          <w:color w:val="000000"/>
          <w:sz w:val="42"/>
        </w:rPr>
        <w:t>28</w:t>
      </w:r>
      <w:r>
        <w:rPr>
          <w:rFonts w:ascii="宋体" w:eastAsia="宋体" w:hAnsi="宋体" w:cs="宋体"/>
          <w:color w:val="000000"/>
          <w:sz w:val="42"/>
        </w:rPr>
        <w:t>段，</w:t>
      </w:r>
      <w:r>
        <w:rPr>
          <w:rFonts w:ascii="宋体" w:eastAsia="宋体" w:hAnsi="宋体" w:cs="宋体"/>
          <w:color w:val="000000"/>
          <w:sz w:val="42"/>
        </w:rPr>
        <w:t>1887</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不完全的虚无主义，它的种种形式：我们生活于其中。不去重估以住的价值，而试图逃避虚无主义；这种努力会适得其反，使问题加剧</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60" w:lineRule="atLeast"/>
        <w:ind w:left="40" w:right="20" w:firstLine="940"/>
        <w:textAlignment w:val="baseline"/>
        <w:rPr>
          <w:sz w:val="42"/>
        </w:rPr>
      </w:pPr>
      <w:r>
        <w:rPr>
          <w:rFonts w:ascii="宋体" w:eastAsia="宋体" w:hAnsi="宋体" w:cs="宋体"/>
          <w:color w:val="000000"/>
          <w:sz w:val="42"/>
        </w:rPr>
        <w:t>我们可以对尼采关于不完全的虚无主义的思想作更清晰和鲜明的把握，我们可以这样来说：不完全的虚无主义虽然用其它价值替代了以住的价值，但它始终还是把它们置于那个</w:t>
      </w:r>
      <w:r>
        <w:rPr>
          <w:rFonts w:ascii="宋体" w:eastAsia="宋体" w:hAnsi="宋体" w:cs="宋体"/>
          <w:color w:val="000000"/>
          <w:sz w:val="42"/>
        </w:rPr>
        <w:t>古老位置上，后者仿佛是作为超感性的理想领域而被保留着的。但是，不完全的虚无主义甚至还必须清除价值位置本身，即超感性领域，从而以不同的方式来设定和重估价值。</w:t>
      </w:r>
    </w:p>
    <w:p w:rsidR="003B37AB" w:rsidRDefault="00DE34B8">
      <w:pPr>
        <w:wordWrap w:val="0"/>
        <w:spacing w:line="660" w:lineRule="atLeast"/>
        <w:ind w:left="40" w:right="60" w:firstLine="940"/>
        <w:textAlignment w:val="baseline"/>
        <w:rPr>
          <w:sz w:val="42"/>
        </w:rPr>
      </w:pPr>
      <w:r>
        <w:rPr>
          <w:rFonts w:ascii="宋体" w:eastAsia="宋体" w:hAnsi="宋体" w:cs="宋体"/>
          <w:color w:val="000000"/>
          <w:sz w:val="42"/>
        </w:rPr>
        <w:t>由此可见，完全的、完成了的、因而是经典的虚无主义虽然包含着</w:t>
      </w:r>
      <w:r>
        <w:rPr>
          <w:rFonts w:ascii="宋体" w:eastAsia="宋体" w:hAnsi="宋体" w:cs="宋体"/>
          <w:color w:val="000000"/>
          <w:sz w:val="42"/>
        </w:rPr>
        <w:t>“</w:t>
      </w:r>
      <w:r>
        <w:rPr>
          <w:rFonts w:ascii="宋体" w:eastAsia="宋体" w:hAnsi="宋体" w:cs="宋体"/>
          <w:color w:val="000000"/>
          <w:sz w:val="42"/>
        </w:rPr>
        <w:t>对一切以往价值的重估</w:t>
      </w:r>
      <w:r>
        <w:rPr>
          <w:rFonts w:ascii="宋体" w:eastAsia="宋体" w:hAnsi="宋体" w:cs="宋体"/>
          <w:color w:val="000000"/>
          <w:sz w:val="42"/>
        </w:rPr>
        <w:t>”</w:t>
      </w:r>
      <w:r>
        <w:rPr>
          <w:rFonts w:ascii="宋体" w:eastAsia="宋体" w:hAnsi="宋体" w:cs="宋体"/>
          <w:color w:val="000000"/>
          <w:sz w:val="42"/>
        </w:rPr>
        <w:t>，但这种重估并不仅仅是以新的价值来替代旧的价值。价值重估成了对价值评价的特性和方式的颠倒。价值设定需要一个新的原则，也即需要某种东西作为它的出发点和立身之地。价值设定需要另一个领域。其原则不再能够是已经失去生命的超感性世界。因此，以如此这般被理解的重估为目标的虚无主义将去寻</w:t>
      </w:r>
      <w:r>
        <w:rPr>
          <w:rFonts w:ascii="宋体" w:eastAsia="宋体" w:hAnsi="宋体" w:cs="宋体"/>
          <w:color w:val="000000"/>
          <w:sz w:val="42"/>
        </w:rPr>
        <w:t>求最有生命力的东西。于是，虚无主义本身就成了</w:t>
      </w:r>
      <w:r>
        <w:rPr>
          <w:rFonts w:ascii="宋体" w:eastAsia="宋体" w:hAnsi="宋体" w:cs="宋体"/>
          <w:color w:val="000000"/>
          <w:sz w:val="42"/>
        </w:rPr>
        <w:t>“</w:t>
      </w:r>
      <w:r>
        <w:rPr>
          <w:rFonts w:ascii="宋体" w:eastAsia="宋体" w:hAnsi="宋体" w:cs="宋体"/>
          <w:color w:val="000000"/>
          <w:sz w:val="42"/>
        </w:rPr>
        <w:t>最充沛的生命的理想</w:t>
      </w:r>
      <w:r>
        <w:rPr>
          <w:rFonts w:ascii="宋体" w:eastAsia="宋体" w:hAnsi="宋体" w:cs="宋体"/>
          <w:color w:val="000000"/>
          <w:sz w:val="42"/>
        </w:rPr>
        <w:t>”(</w:t>
      </w:r>
      <w:r>
        <w:rPr>
          <w:rFonts w:ascii="宋体" w:eastAsia="宋体" w:hAnsi="宋体" w:cs="宋体"/>
          <w:color w:val="000000"/>
          <w:sz w:val="42"/>
        </w:rPr>
        <w:t>《强力意志》，</w:t>
      </w:r>
    </w:p>
    <w:p w:rsidR="003B37AB" w:rsidRDefault="003B37AB"/>
    <w:p w:rsidR="003B37AB" w:rsidRDefault="003B37AB">
      <w:pPr>
        <w:sectPr w:rsidR="003B37AB">
          <w:headerReference w:type="default" r:id="rId1637"/>
          <w:footerReference w:type="default" r:id="rId1638"/>
          <w:pgSz w:w="16600" w:h="24400"/>
          <w:pgMar w:top="2080" w:right="2280" w:bottom="2080" w:left="2280" w:header="1780" w:footer="1780" w:gutter="0"/>
          <w:cols w:space="720"/>
        </w:sectPr>
      </w:pPr>
    </w:p>
    <w:p w:rsidR="003B37AB" w:rsidRDefault="00DE34B8">
      <w:pPr>
        <w:wordWrap w:val="0"/>
        <w:spacing w:before="40" w:line="520" w:lineRule="atLeast"/>
        <w:ind w:left="460"/>
        <w:textAlignment w:val="baseline"/>
        <w:rPr>
          <w:sz w:val="39"/>
        </w:rPr>
      </w:pPr>
      <w:r>
        <w:rPr>
          <w:rFonts w:ascii="宋体" w:eastAsia="宋体" w:hAnsi="宋体" w:cs="宋体"/>
          <w:color w:val="000000"/>
          <w:sz w:val="39"/>
        </w:rPr>
        <w:lastRenderedPageBreak/>
        <w:t>780</w:t>
      </w:r>
      <w:r>
        <w:rPr>
          <w:rFonts w:ascii="宋体" w:eastAsia="宋体" w:hAnsi="宋体" w:cs="宋体"/>
          <w:b/>
          <w:color w:val="000000"/>
          <w:sz w:val="39"/>
        </w:rPr>
        <w:t xml:space="preserve">  </w:t>
      </w:r>
      <w:r>
        <w:rPr>
          <w:rFonts w:ascii="宋体" w:eastAsia="宋体" w:hAnsi="宋体" w:cs="宋体"/>
          <w:color w:val="000000"/>
          <w:sz w:val="39"/>
        </w:rPr>
        <w:t>第四编</w:t>
      </w:r>
      <w:r>
        <w:rPr>
          <w:rFonts w:ascii="宋体" w:eastAsia="宋体" w:hAnsi="宋体" w:cs="宋体"/>
          <w:b/>
          <w:color w:val="000000"/>
          <w:sz w:val="39"/>
        </w:rPr>
        <w:t xml:space="preserve">  </w:t>
      </w:r>
      <w:r>
        <w:rPr>
          <w:rFonts w:ascii="宋体" w:eastAsia="宋体" w:hAnsi="宋体" w:cs="宋体"/>
          <w:color w:val="000000"/>
          <w:sz w:val="39"/>
        </w:rPr>
        <w:t>神学之维</w:t>
      </w:r>
    </w:p>
    <w:p w:rsidR="003B37AB" w:rsidRDefault="003B37AB">
      <w:pPr>
        <w:wordWrap w:val="0"/>
        <w:spacing w:line="460" w:lineRule="exact"/>
        <w:textAlignment w:val="baseline"/>
        <w:rPr>
          <w:sz w:val="39"/>
        </w:rPr>
      </w:pPr>
    </w:p>
    <w:p w:rsidR="003B37AB" w:rsidRDefault="00DE34B8">
      <w:pPr>
        <w:wordWrap w:val="0"/>
        <w:spacing w:line="660" w:lineRule="atLeast"/>
        <w:ind w:right="260"/>
        <w:textAlignment w:val="baseline"/>
        <w:rPr>
          <w:sz w:val="42"/>
        </w:rPr>
      </w:pPr>
      <w:r>
        <w:rPr>
          <w:rFonts w:ascii="宋体" w:eastAsia="宋体" w:hAnsi="宋体" w:cs="宋体"/>
          <w:color w:val="000000"/>
          <w:sz w:val="42"/>
        </w:rPr>
        <w:t>第</w:t>
      </w:r>
      <w:r>
        <w:rPr>
          <w:rFonts w:ascii="宋体" w:eastAsia="宋体" w:hAnsi="宋体" w:cs="宋体"/>
          <w:color w:val="000000"/>
          <w:sz w:val="42"/>
        </w:rPr>
        <w:t>14</w:t>
      </w:r>
      <w:r>
        <w:rPr>
          <w:rFonts w:ascii="宋体" w:eastAsia="宋体" w:hAnsi="宋体" w:cs="宋体"/>
          <w:color w:val="000000"/>
          <w:sz w:val="42"/>
        </w:rPr>
        <w:t>段，</w:t>
      </w:r>
      <w:r>
        <w:rPr>
          <w:rFonts w:ascii="宋体" w:eastAsia="宋体" w:hAnsi="宋体" w:cs="宋体"/>
          <w:color w:val="000000"/>
          <w:sz w:val="42"/>
        </w:rPr>
        <w:t>1887</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。在这一新的最高价值中隐含着对生命的另一种评价，也即对一切生命的决定性本质的依据的另一种评价。所以我们还要问，尼采所理解的生命为何。</w:t>
      </w:r>
    </w:p>
    <w:p w:rsidR="003B37AB" w:rsidRDefault="00DE34B8">
      <w:pPr>
        <w:wordWrap w:val="0"/>
        <w:spacing w:line="660" w:lineRule="atLeast"/>
        <w:ind w:right="240" w:firstLine="920"/>
        <w:textAlignment w:val="baseline"/>
        <w:rPr>
          <w:sz w:val="42"/>
        </w:rPr>
      </w:pPr>
      <w:r>
        <w:rPr>
          <w:rFonts w:ascii="宋体" w:eastAsia="宋体" w:hAnsi="宋体" w:cs="宋体"/>
          <w:color w:val="000000"/>
          <w:sz w:val="42"/>
        </w:rPr>
        <w:t>上面对虚无主义的不同等级和方式的揭示表明：根据尼采的阐释，虚无主义不外乎是这样一种历史，在其中关键的问题是价值、价值的确立、价值的废黜、价值的重估，是价值的重新设</w:t>
      </w:r>
      <w:r>
        <w:rPr>
          <w:rFonts w:ascii="宋体" w:eastAsia="宋体" w:hAnsi="宋体" w:cs="宋体"/>
          <w:color w:val="000000"/>
          <w:sz w:val="42"/>
        </w:rPr>
        <w:t>定。最后而且根本上，是对一切价值设定之原则所作的不同的评价性设定。最高的目的、存在者的根据和原则、理想和超感性领域、上帝和诸神</w:t>
      </w:r>
      <w:r>
        <w:rPr>
          <w:rFonts w:ascii="宋体" w:eastAsia="宋体" w:hAnsi="宋体" w:cs="宋体"/>
          <w:color w:val="000000"/>
          <w:sz w:val="42"/>
        </w:rPr>
        <w:t>————</w:t>
      </w:r>
      <w:r>
        <w:rPr>
          <w:rFonts w:ascii="宋体" w:eastAsia="宋体" w:hAnsi="宋体" w:cs="宋体"/>
          <w:color w:val="000000"/>
          <w:sz w:val="42"/>
        </w:rPr>
        <w:t>所有这一切被先行把握为价值了。可见，只有当我们知道了尼采所理解的价值为何时，我们才能充分地了解尼采的虚无主义概念。由此而来，我们也才能理解</w:t>
      </w:r>
      <w:r>
        <w:rPr>
          <w:rFonts w:ascii="宋体" w:eastAsia="宋体" w:hAnsi="宋体" w:cs="宋体"/>
          <w:color w:val="000000"/>
          <w:sz w:val="42"/>
        </w:rPr>
        <w:t>“</w:t>
      </w:r>
      <w:r>
        <w:rPr>
          <w:rFonts w:ascii="宋体" w:eastAsia="宋体" w:hAnsi="宋体" w:cs="宋体"/>
          <w:color w:val="000000"/>
          <w:sz w:val="42"/>
        </w:rPr>
        <w:t>上帝死了</w:t>
      </w:r>
      <w:r>
        <w:rPr>
          <w:rFonts w:ascii="宋体" w:eastAsia="宋体" w:hAnsi="宋体" w:cs="宋体"/>
          <w:color w:val="000000"/>
          <w:sz w:val="42"/>
        </w:rPr>
        <w:t>”</w:t>
      </w:r>
      <w:r>
        <w:rPr>
          <w:rFonts w:ascii="宋体" w:eastAsia="宋体" w:hAnsi="宋体" w:cs="宋体"/>
          <w:color w:val="000000"/>
          <w:sz w:val="42"/>
        </w:rPr>
        <w:t>这句话的本来意思。对尼采的价值思想的充分清晰的解说，乃是理解尼采的形而上学的钥匙。</w:t>
      </w:r>
    </w:p>
    <w:p w:rsidR="003B37AB" w:rsidRDefault="00DE34B8">
      <w:pPr>
        <w:wordWrap w:val="0"/>
        <w:spacing w:line="660" w:lineRule="atLeast"/>
        <w:ind w:right="220" w:firstLine="920"/>
        <w:textAlignment w:val="baseline"/>
        <w:rPr>
          <w:sz w:val="42"/>
        </w:rPr>
      </w:pPr>
      <w:r>
        <w:rPr>
          <w:rFonts w:ascii="宋体" w:eastAsia="宋体" w:hAnsi="宋体" w:cs="宋体"/>
          <w:color w:val="000000"/>
          <w:sz w:val="42"/>
        </w:rPr>
        <w:t>在</w:t>
      </w:r>
      <w:r>
        <w:rPr>
          <w:rFonts w:ascii="宋体" w:eastAsia="宋体" w:hAnsi="宋体" w:cs="宋体"/>
          <w:color w:val="000000"/>
          <w:sz w:val="42"/>
        </w:rPr>
        <w:t>19</w:t>
      </w:r>
      <w:r>
        <w:rPr>
          <w:rFonts w:ascii="宋体" w:eastAsia="宋体" w:hAnsi="宋体" w:cs="宋体"/>
          <w:color w:val="000000"/>
          <w:sz w:val="42"/>
        </w:rPr>
        <w:t>世纪，关于价值的谈论是很常见的，对于价值的思考也是司空见惯的。然而，只有当尼采的著作在世面上传布开来之后，关于价值的谈论才成了大众化的事情</w:t>
      </w:r>
      <w:r>
        <w:rPr>
          <w:rFonts w:ascii="宋体" w:eastAsia="宋体" w:hAnsi="宋体" w:cs="宋体"/>
          <w:color w:val="000000"/>
          <w:sz w:val="42"/>
        </w:rPr>
        <w:t>。人们大谈特谈生命价值、文化价值、永恒价值、价值等级、精神价值</w:t>
      </w:r>
      <w:r>
        <w:rPr>
          <w:rFonts w:ascii="宋体" w:eastAsia="宋体" w:hAnsi="宋体" w:cs="宋体"/>
          <w:color w:val="000000"/>
          <w:sz w:val="42"/>
        </w:rPr>
        <w:t>(</w:t>
      </w:r>
      <w:r>
        <w:rPr>
          <w:rFonts w:ascii="宋体" w:eastAsia="宋体" w:hAnsi="宋体" w:cs="宋体"/>
          <w:color w:val="000000"/>
          <w:sz w:val="42"/>
        </w:rPr>
        <w:t>譬如，人们以为在古典文化中发现了这种精神价值</w:t>
      </w:r>
      <w:r>
        <w:rPr>
          <w:rFonts w:ascii="宋体" w:eastAsia="宋体" w:hAnsi="宋体" w:cs="宋体"/>
          <w:color w:val="000000"/>
          <w:sz w:val="42"/>
        </w:rPr>
        <w:t>)</w:t>
      </w:r>
      <w:r>
        <w:rPr>
          <w:rFonts w:ascii="宋体" w:eastAsia="宋体" w:hAnsi="宋体" w:cs="宋体"/>
          <w:color w:val="000000"/>
          <w:sz w:val="42"/>
        </w:rPr>
        <w:t>。在哲学的学术研究中，在新康德主义的改造中，人们获得了价值哲学。人们构造出种种价值系统，并且在伦理学中探究价值的层次。甚至在基督教神学中，人们也把上帝，即作为最高的善的最高存在者</w:t>
      </w:r>
      <w:r>
        <w:rPr>
          <w:rFonts w:ascii="宋体" w:eastAsia="宋体" w:hAnsi="宋体" w:cs="宋体"/>
          <w:color w:val="000000"/>
          <w:sz w:val="42"/>
        </w:rPr>
        <w:t>(sum-mum</w:t>
      </w:r>
      <w:r>
        <w:rPr>
          <w:rFonts w:ascii="宋体" w:eastAsia="宋体" w:hAnsi="宋体" w:cs="宋体"/>
          <w:b/>
          <w:color w:val="000000"/>
          <w:sz w:val="42"/>
        </w:rPr>
        <w:t xml:space="preserve"> </w:t>
      </w:r>
      <w:r>
        <w:rPr>
          <w:rFonts w:ascii="宋体" w:eastAsia="宋体" w:hAnsi="宋体" w:cs="宋体"/>
          <w:color w:val="000000"/>
          <w:sz w:val="42"/>
        </w:rPr>
        <w:t>ens</w:t>
      </w:r>
      <w:r>
        <w:rPr>
          <w:rFonts w:ascii="宋体" w:eastAsia="宋体" w:hAnsi="宋体" w:cs="宋体"/>
          <w:b/>
          <w:color w:val="000000"/>
          <w:sz w:val="42"/>
        </w:rPr>
        <w:t xml:space="preserve"> </w:t>
      </w:r>
      <w:r>
        <w:rPr>
          <w:rFonts w:ascii="宋体" w:eastAsia="宋体" w:hAnsi="宋体" w:cs="宋体"/>
          <w:color w:val="000000"/>
          <w:sz w:val="42"/>
        </w:rPr>
        <w:t>qua</w:t>
      </w:r>
      <w:r>
        <w:rPr>
          <w:rFonts w:ascii="宋体" w:eastAsia="宋体" w:hAnsi="宋体" w:cs="宋体"/>
          <w:b/>
          <w:color w:val="000000"/>
          <w:sz w:val="42"/>
        </w:rPr>
        <w:t xml:space="preserve"> </w:t>
      </w:r>
      <w:r>
        <w:rPr>
          <w:rFonts w:ascii="宋体" w:eastAsia="宋体" w:hAnsi="宋体" w:cs="宋体"/>
          <w:color w:val="000000"/>
          <w:sz w:val="42"/>
        </w:rPr>
        <w:t>summum</w:t>
      </w:r>
      <w:r>
        <w:rPr>
          <w:rFonts w:ascii="宋体" w:eastAsia="宋体" w:hAnsi="宋体" w:cs="宋体"/>
          <w:b/>
          <w:color w:val="000000"/>
          <w:sz w:val="42"/>
        </w:rPr>
        <w:t xml:space="preserve"> </w:t>
      </w:r>
      <w:r>
        <w:rPr>
          <w:rFonts w:ascii="宋体" w:eastAsia="宋体" w:hAnsi="宋体" w:cs="宋体"/>
          <w:color w:val="000000"/>
          <w:sz w:val="42"/>
        </w:rPr>
        <w:t>bonum),</w:t>
      </w:r>
      <w:r>
        <w:rPr>
          <w:rFonts w:ascii="宋体" w:eastAsia="宋体" w:hAnsi="宋体" w:cs="宋体"/>
          <w:color w:val="000000"/>
          <w:sz w:val="42"/>
        </w:rPr>
        <w:t>规定为至高的价值。人们认为科学是价值中立的，而把价值评价抛向世界观一边。价值和价值因素成了形而上学因素的实证主义替代品。与人们阔谈价值这一情形相应的是概念的不确定</w:t>
      </w:r>
      <w:r>
        <w:rPr>
          <w:rFonts w:ascii="宋体" w:eastAsia="宋体" w:hAnsi="宋体" w:cs="宋体"/>
          <w:color w:val="000000"/>
          <w:sz w:val="42"/>
        </w:rPr>
        <w:t>性。而这种不确定性本身又与价值的出于存在的本质渊源的模糊性相一致。因为如果我们假定，以这种方式屡屡被引证的价值并不是一无所有的，那么，它</w:t>
      </w:r>
    </w:p>
    <w:p w:rsidR="003B37AB" w:rsidRDefault="003B37AB"/>
    <w:p w:rsidR="003B37AB" w:rsidRDefault="003B37AB">
      <w:pPr>
        <w:sectPr w:rsidR="003B37AB">
          <w:headerReference w:type="default" r:id="rId1639"/>
          <w:footerReference w:type="default" r:id="rId1640"/>
          <w:pgSz w:w="16600" w:h="24400"/>
          <w:pgMar w:top="2080" w:right="2200" w:bottom="2080" w:left="2200" w:header="1780" w:footer="1780" w:gutter="0"/>
          <w:cols w:space="720"/>
        </w:sectPr>
      </w:pPr>
    </w:p>
    <w:p w:rsidR="003B37AB" w:rsidRDefault="00DE34B8">
      <w:pPr>
        <w:wordWrap w:val="0"/>
        <w:spacing w:before="200" w:line="520" w:lineRule="atLeast"/>
        <w:ind w:right="620"/>
        <w:jc w:val="right"/>
        <w:textAlignment w:val="baseline"/>
        <w:rPr>
          <w:sz w:val="38"/>
        </w:rPr>
      </w:pPr>
      <w:r>
        <w:rPr>
          <w:rFonts w:ascii="宋体" w:eastAsia="宋体" w:hAnsi="宋体" w:cs="宋体"/>
          <w:color w:val="000000"/>
          <w:sz w:val="38"/>
        </w:rPr>
        <w:lastRenderedPageBreak/>
        <w:t>尼采的话</w:t>
      </w:r>
      <w:r>
        <w:rPr>
          <w:rFonts w:ascii="宋体" w:eastAsia="宋体" w:hAnsi="宋体" w:cs="宋体"/>
          <w:color w:val="000000"/>
          <w:sz w:val="38"/>
        </w:rPr>
        <w:t>“</w:t>
      </w:r>
      <w:r>
        <w:rPr>
          <w:rFonts w:ascii="宋体" w:eastAsia="宋体" w:hAnsi="宋体" w:cs="宋体"/>
          <w:color w:val="000000"/>
          <w:sz w:val="38"/>
        </w:rPr>
        <w:t>上帝死了</w:t>
      </w:r>
      <w:r>
        <w:rPr>
          <w:rFonts w:ascii="宋体" w:eastAsia="宋体" w:hAnsi="宋体" w:cs="宋体"/>
          <w:color w:val="000000"/>
          <w:sz w:val="38"/>
        </w:rPr>
        <w:t>”781</w:t>
      </w:r>
    </w:p>
    <w:p w:rsidR="003B37AB" w:rsidRDefault="003B37AB">
      <w:pPr>
        <w:wordWrap w:val="0"/>
        <w:spacing w:line="460" w:lineRule="exact"/>
        <w:jc w:val="right"/>
        <w:textAlignment w:val="baseline"/>
        <w:rPr>
          <w:sz w:val="38"/>
        </w:rPr>
      </w:pPr>
    </w:p>
    <w:p w:rsidR="003B37AB" w:rsidRDefault="00DE34B8">
      <w:pPr>
        <w:wordWrap w:val="0"/>
        <w:spacing w:line="740" w:lineRule="atLeast"/>
        <w:ind w:left="40"/>
        <w:textAlignment w:val="baseline"/>
        <w:rPr>
          <w:sz w:val="39"/>
        </w:rPr>
      </w:pPr>
      <w:r>
        <w:rPr>
          <w:rFonts w:ascii="宋体" w:eastAsia="宋体" w:hAnsi="宋体" w:cs="宋体"/>
          <w:color w:val="000000"/>
          <w:sz w:val="39"/>
        </w:rPr>
        <w:t>必然在存在中有其本质。</w:t>
      </w:r>
    </w:p>
    <w:p w:rsidR="003B37AB" w:rsidRDefault="00DE34B8">
      <w:pPr>
        <w:wordWrap w:val="0"/>
        <w:spacing w:line="740" w:lineRule="atLeast"/>
        <w:ind w:left="40" w:right="80" w:firstLine="860"/>
        <w:textAlignment w:val="baseline"/>
        <w:rPr>
          <w:sz w:val="39"/>
        </w:rPr>
      </w:pPr>
      <w:r>
        <w:rPr>
          <w:rFonts w:ascii="宋体" w:eastAsia="宋体" w:hAnsi="宋体" w:cs="宋体"/>
          <w:color w:val="000000"/>
          <w:sz w:val="39"/>
        </w:rPr>
        <w:t>尼采所理解的价值为何？价值之本质植根于何处？为什么尼采的形而上学是价值的形而上学？</w:t>
      </w:r>
    </w:p>
    <w:p w:rsidR="003B37AB" w:rsidRDefault="00DE34B8">
      <w:pPr>
        <w:wordWrap w:val="0"/>
        <w:spacing w:line="740" w:lineRule="atLeast"/>
        <w:ind w:left="40" w:right="80" w:firstLine="860"/>
        <w:textAlignment w:val="baseline"/>
        <w:rPr>
          <w:sz w:val="39"/>
        </w:rPr>
      </w:pPr>
      <w:r>
        <w:rPr>
          <w:rFonts w:ascii="宋体" w:eastAsia="宋体" w:hAnsi="宋体" w:cs="宋体"/>
          <w:color w:val="000000"/>
          <w:sz w:val="39"/>
        </w:rPr>
        <w:t>在一个笔记</w:t>
      </w:r>
      <w:r>
        <w:rPr>
          <w:rFonts w:ascii="宋体" w:eastAsia="宋体" w:hAnsi="宋体" w:cs="宋体"/>
          <w:color w:val="000000"/>
          <w:sz w:val="39"/>
        </w:rPr>
        <w:t>(1887——1888</w:t>
      </w:r>
      <w:r>
        <w:rPr>
          <w:rFonts w:ascii="宋体" w:eastAsia="宋体" w:hAnsi="宋体" w:cs="宋体"/>
          <w:color w:val="000000"/>
          <w:sz w:val="39"/>
        </w:rPr>
        <w:t>年</w:t>
      </w:r>
      <w:r>
        <w:rPr>
          <w:rFonts w:ascii="宋体" w:eastAsia="宋体" w:hAnsi="宋体" w:cs="宋体"/>
          <w:color w:val="000000"/>
          <w:sz w:val="39"/>
        </w:rPr>
        <w:t>)</w:t>
      </w:r>
      <w:r>
        <w:rPr>
          <w:rFonts w:ascii="宋体" w:eastAsia="宋体" w:hAnsi="宋体" w:cs="宋体"/>
          <w:color w:val="000000"/>
          <w:sz w:val="39"/>
        </w:rPr>
        <w:t>中，尼采道出了他对于价值的理解</w:t>
      </w:r>
      <w:r>
        <w:rPr>
          <w:rFonts w:ascii="宋体" w:eastAsia="宋体" w:hAnsi="宋体" w:cs="宋体"/>
          <w:color w:val="000000"/>
          <w:sz w:val="39"/>
        </w:rPr>
        <w:t>(</w:t>
      </w:r>
      <w:r>
        <w:rPr>
          <w:rFonts w:ascii="宋体" w:eastAsia="宋体" w:hAnsi="宋体" w:cs="宋体"/>
          <w:color w:val="000000"/>
          <w:sz w:val="39"/>
        </w:rPr>
        <w:t>《强力意志》，第</w:t>
      </w:r>
      <w:r>
        <w:rPr>
          <w:rFonts w:ascii="宋体" w:eastAsia="宋体" w:hAnsi="宋体" w:cs="宋体"/>
          <w:color w:val="000000"/>
          <w:sz w:val="39"/>
        </w:rPr>
        <w:t>715</w:t>
      </w:r>
      <w:r>
        <w:rPr>
          <w:rFonts w:ascii="宋体" w:eastAsia="宋体" w:hAnsi="宋体" w:cs="宋体"/>
          <w:color w:val="000000"/>
          <w:sz w:val="39"/>
        </w:rPr>
        <w:t>段</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价值</w:t>
      </w:r>
      <w:r>
        <w:rPr>
          <w:rFonts w:ascii="宋体" w:eastAsia="宋体" w:hAnsi="宋体" w:cs="宋体"/>
          <w:color w:val="000000"/>
          <w:sz w:val="39"/>
        </w:rPr>
        <w:t>’</w:t>
      </w:r>
      <w:r>
        <w:rPr>
          <w:rFonts w:ascii="宋体" w:eastAsia="宋体" w:hAnsi="宋体" w:cs="宋体"/>
          <w:color w:val="000000"/>
          <w:sz w:val="39"/>
        </w:rPr>
        <w:t>的观点，也就是着眼于生成中的生命的相对延续的综合产物来看的关于保存</w:t>
      </w:r>
      <w:r>
        <w:rPr>
          <w:rFonts w:ascii="宋体" w:eastAsia="宋体" w:hAnsi="宋体" w:cs="宋体"/>
          <w:color w:val="000000"/>
          <w:sz w:val="39"/>
        </w:rPr>
        <w:t>-</w:t>
      </w:r>
      <w:r>
        <w:rPr>
          <w:rFonts w:ascii="宋体" w:eastAsia="宋体" w:hAnsi="宋体" w:cs="宋体"/>
          <w:color w:val="000000"/>
          <w:sz w:val="39"/>
        </w:rPr>
        <w:t>提高的条件的观点。</w:t>
      </w:r>
      <w:r>
        <w:rPr>
          <w:rFonts w:ascii="宋体" w:eastAsia="宋体" w:hAnsi="宋体" w:cs="宋体"/>
          <w:color w:val="000000"/>
          <w:sz w:val="39"/>
        </w:rPr>
        <w:t>”</w:t>
      </w:r>
    </w:p>
    <w:p w:rsidR="003B37AB" w:rsidRDefault="00DE34B8">
      <w:pPr>
        <w:wordWrap w:val="0"/>
        <w:spacing w:line="740" w:lineRule="atLeast"/>
        <w:ind w:left="40" w:right="60" w:firstLine="860"/>
        <w:textAlignment w:val="baseline"/>
        <w:rPr>
          <w:sz w:val="39"/>
        </w:rPr>
      </w:pPr>
      <w:r>
        <w:rPr>
          <w:rFonts w:ascii="宋体" w:eastAsia="宋体" w:hAnsi="宋体" w:cs="宋体"/>
          <w:color w:val="000000"/>
          <w:sz w:val="39"/>
        </w:rPr>
        <w:t>价值的本质在于成为观点。</w:t>
      </w:r>
      <w:r>
        <w:rPr>
          <w:rFonts w:ascii="宋体" w:eastAsia="宋体" w:hAnsi="宋体" w:cs="宋体"/>
          <w:color w:val="000000"/>
          <w:sz w:val="39"/>
        </w:rPr>
        <w:t>①</w:t>
      </w:r>
      <w:r>
        <w:rPr>
          <w:rFonts w:ascii="宋体" w:eastAsia="宋体" w:hAnsi="宋体" w:cs="宋体"/>
          <w:color w:val="000000"/>
          <w:sz w:val="39"/>
        </w:rPr>
        <w:t>价值是指已经被收入眼帘的东西。价值意味着一种观看的视点，这种观看针对某个东西，或者如我们所说，指望某个东西同时也必须指望其它东西。价值处于与一种</w:t>
      </w:r>
      <w:r>
        <w:rPr>
          <w:rFonts w:ascii="宋体" w:eastAsia="宋体" w:hAnsi="宋体" w:cs="宋体"/>
          <w:color w:val="000000"/>
          <w:sz w:val="39"/>
        </w:rPr>
        <w:t>“</w:t>
      </w:r>
      <w:r>
        <w:rPr>
          <w:rFonts w:ascii="宋体" w:eastAsia="宋体" w:hAnsi="宋体" w:cs="宋体"/>
          <w:color w:val="000000"/>
          <w:sz w:val="39"/>
        </w:rPr>
        <w:t>如此之多</w:t>
      </w:r>
      <w:r>
        <w:rPr>
          <w:rFonts w:ascii="宋体" w:eastAsia="宋体" w:hAnsi="宋体" w:cs="宋体"/>
          <w:color w:val="000000"/>
          <w:sz w:val="39"/>
        </w:rPr>
        <w:t>”</w:t>
      </w:r>
      <w:r>
        <w:rPr>
          <w:rFonts w:ascii="宋体" w:eastAsia="宋体" w:hAnsi="宋体" w:cs="宋体"/>
          <w:color w:val="000000"/>
          <w:sz w:val="39"/>
        </w:rPr>
        <w:t>的内在关联中，与量和数的内在关联中。所以，价值关系到一个</w:t>
      </w:r>
      <w:r>
        <w:rPr>
          <w:rFonts w:ascii="宋体" w:eastAsia="宋体" w:hAnsi="宋体" w:cs="宋体"/>
          <w:color w:val="000000"/>
          <w:sz w:val="39"/>
        </w:rPr>
        <w:t>“</w:t>
      </w:r>
      <w:r>
        <w:rPr>
          <w:rFonts w:ascii="宋体" w:eastAsia="宋体" w:hAnsi="宋体" w:cs="宋体"/>
          <w:color w:val="000000"/>
          <w:sz w:val="39"/>
        </w:rPr>
        <w:t>数字和计量刻度</w:t>
      </w:r>
      <w:r>
        <w:rPr>
          <w:rFonts w:ascii="宋体" w:eastAsia="宋体" w:hAnsi="宋体" w:cs="宋体"/>
          <w:color w:val="000000"/>
          <w:sz w:val="39"/>
        </w:rPr>
        <w:t>”(</w:t>
      </w:r>
      <w:r>
        <w:rPr>
          <w:rFonts w:ascii="宋体" w:eastAsia="宋体" w:hAnsi="宋体" w:cs="宋体"/>
          <w:color w:val="000000"/>
          <w:sz w:val="39"/>
        </w:rPr>
        <w:t>《强力意志》，第</w:t>
      </w:r>
      <w:r>
        <w:rPr>
          <w:rFonts w:ascii="宋体" w:eastAsia="宋体" w:hAnsi="宋体" w:cs="宋体"/>
          <w:color w:val="000000"/>
          <w:sz w:val="39"/>
        </w:rPr>
        <w:t xml:space="preserve"> 710</w:t>
      </w:r>
      <w:r>
        <w:rPr>
          <w:rFonts w:ascii="宋体" w:eastAsia="宋体" w:hAnsi="宋体" w:cs="宋体"/>
          <w:color w:val="000000"/>
          <w:sz w:val="39"/>
        </w:rPr>
        <w:t>段，</w:t>
      </w:r>
      <w:r>
        <w:rPr>
          <w:rFonts w:ascii="宋体" w:eastAsia="宋体" w:hAnsi="宋体" w:cs="宋体"/>
          <w:color w:val="000000"/>
          <w:sz w:val="39"/>
        </w:rPr>
        <w:t>1888</w:t>
      </w:r>
      <w:r>
        <w:rPr>
          <w:rFonts w:ascii="宋体" w:eastAsia="宋体" w:hAnsi="宋体" w:cs="宋体"/>
          <w:color w:val="000000"/>
          <w:sz w:val="39"/>
        </w:rPr>
        <w:t>年</w:t>
      </w:r>
      <w:r>
        <w:rPr>
          <w:rFonts w:ascii="宋体" w:eastAsia="宋体" w:hAnsi="宋体" w:cs="宋体"/>
          <w:color w:val="000000"/>
          <w:sz w:val="39"/>
        </w:rPr>
        <w:t>)</w:t>
      </w:r>
      <w:r>
        <w:rPr>
          <w:rFonts w:ascii="宋体" w:eastAsia="宋体" w:hAnsi="宋体" w:cs="宋体"/>
          <w:color w:val="000000"/>
          <w:sz w:val="39"/>
        </w:rPr>
        <w:t>。问题依然是，升和降的刻度的基础何在。</w:t>
      </w:r>
    </w:p>
    <w:p w:rsidR="003B37AB" w:rsidRDefault="00DE34B8">
      <w:pPr>
        <w:wordWrap w:val="0"/>
        <w:spacing w:line="740" w:lineRule="atLeast"/>
        <w:ind w:left="40" w:right="60" w:firstLine="860"/>
        <w:textAlignment w:val="baseline"/>
        <w:rPr>
          <w:sz w:val="39"/>
        </w:rPr>
      </w:pPr>
      <w:r>
        <w:rPr>
          <w:rFonts w:ascii="宋体" w:eastAsia="宋体" w:hAnsi="宋体" w:cs="宋体"/>
          <w:color w:val="000000"/>
          <w:sz w:val="39"/>
        </w:rPr>
        <w:t>由于把价值标识为一种观点，这里便得出了对尼采的价值概念来说是本质性的一点：作为观点，价值总是被一种观看并且为这种观看而设立起来了。这种观看具有这样的特性，即它看，</w:t>
      </w:r>
      <w:r>
        <w:rPr>
          <w:rFonts w:ascii="宋体" w:eastAsia="宋体" w:hAnsi="宋体" w:cs="宋体"/>
          <w:color w:val="000000"/>
          <w:sz w:val="39"/>
        </w:rPr>
        <w:t>是因为已经看到了；而它已经看到，是因为它表象并设定了被看见的东西本身。通过这种表象着的设定，那个对</w:t>
      </w:r>
      <w:r>
        <w:rPr>
          <w:rFonts w:ascii="宋体" w:eastAsia="宋体" w:hAnsi="宋体" w:cs="宋体"/>
          <w:color w:val="000000"/>
          <w:sz w:val="39"/>
        </w:rPr>
        <w:t>“</w:t>
      </w:r>
      <w:r>
        <w:rPr>
          <w:rFonts w:ascii="宋体" w:eastAsia="宋体" w:hAnsi="宋体" w:cs="宋体"/>
          <w:color w:val="000000"/>
          <w:sz w:val="39"/>
        </w:rPr>
        <w:t>针对某物的看</w:t>
      </w:r>
      <w:r>
        <w:rPr>
          <w:rFonts w:ascii="宋体" w:eastAsia="宋体" w:hAnsi="宋体" w:cs="宋体"/>
          <w:color w:val="000000"/>
          <w:sz w:val="39"/>
        </w:rPr>
        <w:t>”</w:t>
      </w:r>
      <w:r>
        <w:rPr>
          <w:rFonts w:ascii="宋体" w:eastAsia="宋体" w:hAnsi="宋体" w:cs="宋体"/>
          <w:color w:val="000000"/>
          <w:sz w:val="39"/>
        </w:rPr>
        <w:t>来说是必需的、从而对这种观看的视线起着指导作用的点才成为视点</w:t>
      </w:r>
      <w:r>
        <w:rPr>
          <w:rFonts w:ascii="宋体" w:eastAsia="宋体" w:hAnsi="宋体" w:cs="宋体"/>
          <w:color w:val="000000"/>
          <w:sz w:val="39"/>
        </w:rPr>
        <w:t>(Augenpunkt)</w:t>
      </w:r>
      <w:r>
        <w:rPr>
          <w:rFonts w:ascii="宋体" w:eastAsia="宋体" w:hAnsi="宋体" w:cs="宋体"/>
          <w:color w:val="000000"/>
          <w:sz w:val="39"/>
        </w:rPr>
        <w:t>，也即才成为在观看中并且在一切受视野引导的行为中起标尺作用的东西。因此，价值并非首先是某个自在的东西，然后才得以偶而地被看作观点。</w:t>
      </w:r>
    </w:p>
    <w:p w:rsidR="003B37AB" w:rsidRDefault="00DE34B8">
      <w:pPr>
        <w:wordWrap w:val="0"/>
        <w:spacing w:line="740" w:lineRule="atLeast"/>
        <w:ind w:left="40" w:right="60" w:firstLine="860"/>
        <w:textAlignment w:val="baseline"/>
        <w:rPr>
          <w:sz w:val="39"/>
        </w:rPr>
      </w:pPr>
      <w:r>
        <w:rPr>
          <w:rFonts w:ascii="宋体" w:eastAsia="宋体" w:hAnsi="宋体" w:cs="宋体"/>
          <w:color w:val="000000"/>
          <w:sz w:val="39"/>
        </w:rPr>
        <w:t>价值之为价值，是由于它起作用。价值之起作用，是由于它被设定为标尺。它如此这般地被设定起来，通过一种对必须被指望的东西的看望而被设定起来。视点、视角、视界在这里指的</w:t>
      </w:r>
    </w:p>
    <w:p w:rsidR="003B37AB" w:rsidRDefault="00DE34B8">
      <w:pPr>
        <w:wordWrap w:val="0"/>
        <w:spacing w:line="740" w:lineRule="atLeast"/>
        <w:ind w:left="120"/>
        <w:textAlignment w:val="baseline"/>
        <w:rPr>
          <w:sz w:val="39"/>
        </w:rPr>
      </w:pPr>
      <w:r>
        <w:rPr>
          <w:rFonts w:ascii="宋体" w:eastAsia="宋体" w:hAnsi="宋体" w:cs="宋体"/>
          <w:color w:val="000000"/>
          <w:sz w:val="39"/>
          <w:u w:val="single"/>
        </w:rPr>
        <w:t xml:space="preserve">         </w:t>
      </w:r>
      <w:r>
        <w:rPr>
          <w:rFonts w:ascii="宋体" w:eastAsia="宋体" w:hAnsi="宋体" w:cs="宋体"/>
          <w:color w:val="000000"/>
          <w:sz w:val="39"/>
          <w:u w:val="single"/>
        </w:rPr>
        <w:t xml:space="preserve">      </w:t>
      </w:r>
    </w:p>
    <w:p w:rsidR="003B37AB" w:rsidRDefault="00DE34B8">
      <w:pPr>
        <w:wordWrap w:val="0"/>
        <w:spacing w:before="300" w:line="440" w:lineRule="atLeast"/>
        <w:ind w:left="7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海德格尔在此强调，</w:t>
      </w:r>
      <w:r>
        <w:rPr>
          <w:rFonts w:ascii="仿宋" w:eastAsia="仿宋" w:hAnsi="仿宋" w:cs="仿宋"/>
          <w:color w:val="000000"/>
          <w:sz w:val="32"/>
        </w:rPr>
        <w:t>“</w:t>
      </w:r>
      <w:r>
        <w:rPr>
          <w:rFonts w:ascii="仿宋" w:eastAsia="仿宋" w:hAnsi="仿宋" w:cs="仿宋"/>
          <w:color w:val="000000"/>
          <w:sz w:val="32"/>
        </w:rPr>
        <w:t>观点</w:t>
      </w:r>
      <w:r>
        <w:rPr>
          <w:rFonts w:ascii="仿宋" w:eastAsia="仿宋" w:hAnsi="仿宋" w:cs="仿宋"/>
          <w:color w:val="000000"/>
          <w:sz w:val="32"/>
        </w:rPr>
        <w:t>”(Gesichtspunkt)</w:t>
      </w:r>
      <w:r>
        <w:rPr>
          <w:rFonts w:ascii="仿宋" w:eastAsia="仿宋" w:hAnsi="仿宋" w:cs="仿宋"/>
          <w:color w:val="000000"/>
          <w:sz w:val="32"/>
        </w:rPr>
        <w:t>乃是</w:t>
      </w:r>
      <w:r>
        <w:rPr>
          <w:rFonts w:ascii="仿宋" w:eastAsia="仿宋" w:hAnsi="仿宋" w:cs="仿宋"/>
          <w:color w:val="000000"/>
          <w:sz w:val="32"/>
        </w:rPr>
        <w:t>“</w:t>
      </w:r>
      <w:r>
        <w:rPr>
          <w:rFonts w:ascii="仿宋" w:eastAsia="仿宋" w:hAnsi="仿宋" w:cs="仿宋"/>
          <w:color w:val="000000"/>
          <w:sz w:val="32"/>
        </w:rPr>
        <w:t>观看之点</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译注</w:t>
      </w:r>
    </w:p>
    <w:p w:rsidR="003B37AB" w:rsidRDefault="003B37AB"/>
    <w:p w:rsidR="003B37AB" w:rsidRDefault="003B37AB">
      <w:pPr>
        <w:sectPr w:rsidR="003B37AB">
          <w:headerReference w:type="default" r:id="rId1641"/>
          <w:footerReference w:type="default" r:id="rId1642"/>
          <w:pgSz w:w="16600" w:h="24400"/>
          <w:pgMar w:top="2080" w:right="2280" w:bottom="2080" w:left="2280" w:header="1780" w:footer="1780" w:gutter="0"/>
          <w:cols w:space="720"/>
        </w:sectPr>
      </w:pPr>
    </w:p>
    <w:p w:rsidR="003B37AB" w:rsidRDefault="00DE34B8">
      <w:pPr>
        <w:wordWrap w:val="0"/>
        <w:spacing w:before="220" w:line="700" w:lineRule="atLeast"/>
        <w:ind w:left="380"/>
        <w:textAlignment w:val="baseline"/>
        <w:rPr>
          <w:sz w:val="40"/>
        </w:rPr>
      </w:pPr>
      <w:r>
        <w:rPr>
          <w:rFonts w:ascii="宋体" w:eastAsia="宋体" w:hAnsi="宋体" w:cs="宋体"/>
          <w:b/>
          <w:color w:val="000000"/>
          <w:sz w:val="40"/>
        </w:rPr>
        <w:lastRenderedPageBreak/>
        <w:t>782</w:t>
      </w:r>
      <w:r>
        <w:rPr>
          <w:rFonts w:ascii="宋体" w:eastAsia="宋体" w:hAnsi="宋体" w:cs="宋体"/>
          <w:color w:val="000000"/>
          <w:sz w:val="40"/>
        </w:rPr>
        <w:t xml:space="preserve">  </w:t>
      </w:r>
      <w:r>
        <w:rPr>
          <w:rFonts w:ascii="宋体" w:eastAsia="宋体" w:hAnsi="宋体" w:cs="宋体"/>
          <w:b/>
          <w:color w:val="000000"/>
          <w:sz w:val="40"/>
        </w:rPr>
        <w:t>第四编</w:t>
      </w:r>
      <w:r>
        <w:rPr>
          <w:rFonts w:ascii="宋体" w:eastAsia="宋体" w:hAnsi="宋体" w:cs="宋体"/>
          <w:color w:val="000000"/>
          <w:sz w:val="40"/>
        </w:rPr>
        <w:t xml:space="preserve">  </w:t>
      </w:r>
      <w:r>
        <w:rPr>
          <w:rFonts w:ascii="宋体" w:eastAsia="宋体" w:hAnsi="宋体" w:cs="宋体"/>
          <w:b/>
          <w:color w:val="000000"/>
          <w:sz w:val="40"/>
        </w:rPr>
        <w:t>神学之维</w:t>
      </w:r>
    </w:p>
    <w:p w:rsidR="003B37AB" w:rsidRDefault="00DE34B8">
      <w:pPr>
        <w:wordWrap w:val="0"/>
        <w:spacing w:before="460" w:line="700" w:lineRule="atLeast"/>
        <w:ind w:right="140"/>
        <w:textAlignment w:val="baseline"/>
        <w:rPr>
          <w:sz w:val="40"/>
        </w:rPr>
      </w:pPr>
      <w:r>
        <w:rPr>
          <w:rFonts w:ascii="宋体" w:eastAsia="宋体" w:hAnsi="宋体" w:cs="宋体"/>
          <w:color w:val="000000"/>
          <w:sz w:val="40"/>
        </w:rPr>
        <w:t>是在一种为希腊思想所决定的、但经历了从外观</w:t>
      </w:r>
      <w:r>
        <w:rPr>
          <w:rFonts w:ascii="宋体" w:eastAsia="宋体" w:hAnsi="宋体" w:cs="宋体"/>
          <w:color w:val="000000"/>
          <w:sz w:val="40"/>
        </w:rPr>
        <w:t>(εiδos)</w:t>
      </w:r>
      <w:r>
        <w:rPr>
          <w:rFonts w:ascii="宋体" w:eastAsia="宋体" w:hAnsi="宋体" w:cs="宋体"/>
          <w:color w:val="000000"/>
          <w:sz w:val="40"/>
        </w:rPr>
        <w:t>到知觉</w:t>
      </w:r>
      <w:r>
        <w:rPr>
          <w:rFonts w:ascii="宋体" w:eastAsia="宋体" w:hAnsi="宋体" w:cs="宋体"/>
          <w:color w:val="000000"/>
          <w:sz w:val="40"/>
        </w:rPr>
        <w:t>(perceptio)</w:t>
      </w:r>
      <w:r>
        <w:rPr>
          <w:rFonts w:ascii="宋体" w:eastAsia="宋体" w:hAnsi="宋体" w:cs="宋体"/>
          <w:color w:val="000000"/>
          <w:sz w:val="40"/>
        </w:rPr>
        <w:t>的观念转变的意义上的视觉和观看。这种观看是这样一种表象，它从莱布尼茨以来就相当明确地在欲望</w:t>
      </w:r>
      <w:r>
        <w:rPr>
          <w:rFonts w:ascii="宋体" w:eastAsia="宋体" w:hAnsi="宋体" w:cs="宋体"/>
          <w:color w:val="000000"/>
          <w:sz w:val="40"/>
        </w:rPr>
        <w:t>(appeti-tus)</w:t>
      </w:r>
      <w:r>
        <w:rPr>
          <w:rFonts w:ascii="宋体" w:eastAsia="宋体" w:hAnsi="宋体" w:cs="宋体"/>
          <w:color w:val="000000"/>
          <w:sz w:val="40"/>
        </w:rPr>
        <w:t>的基本特征中被把捉的。一切存在者都是表象着的存在者，因为存在者之存在包含着一种欲求</w:t>
      </w:r>
      <w:r>
        <w:rPr>
          <w:rFonts w:ascii="宋体" w:eastAsia="宋体" w:hAnsi="宋体" w:cs="宋体"/>
          <w:color w:val="000000"/>
          <w:sz w:val="40"/>
        </w:rPr>
        <w:t>(nisus)</w:t>
      </w:r>
      <w:r>
        <w:rPr>
          <w:rFonts w:ascii="宋体" w:eastAsia="宋体" w:hAnsi="宋体" w:cs="宋体"/>
          <w:color w:val="000000"/>
          <w:sz w:val="40"/>
        </w:rPr>
        <w:t>，亦即一种露面</w:t>
      </w:r>
      <w:r>
        <w:rPr>
          <w:rFonts w:ascii="宋体" w:eastAsia="宋体" w:hAnsi="宋体" w:cs="宋体"/>
          <w:color w:val="000000"/>
          <w:sz w:val="40"/>
        </w:rPr>
        <w:t>的冲动，这种冲动使得某物涌现</w:t>
      </w:r>
      <w:r>
        <w:rPr>
          <w:rFonts w:ascii="宋体" w:eastAsia="宋体" w:hAnsi="宋体" w:cs="宋体"/>
          <w:color w:val="000000"/>
          <w:sz w:val="40"/>
        </w:rPr>
        <w:t>(</w:t>
      </w:r>
      <w:r>
        <w:rPr>
          <w:rFonts w:ascii="宋体" w:eastAsia="宋体" w:hAnsi="宋体" w:cs="宋体"/>
          <w:color w:val="000000"/>
          <w:sz w:val="40"/>
        </w:rPr>
        <w:t>显现</w:t>
      </w:r>
      <w:r>
        <w:rPr>
          <w:rFonts w:ascii="宋体" w:eastAsia="宋体" w:hAnsi="宋体" w:cs="宋体"/>
          <w:color w:val="000000"/>
          <w:sz w:val="40"/>
        </w:rPr>
        <w:t>)</w:t>
      </w:r>
      <w:r>
        <w:rPr>
          <w:rFonts w:ascii="宋体" w:eastAsia="宋体" w:hAnsi="宋体" w:cs="宋体"/>
          <w:color w:val="000000"/>
          <w:sz w:val="40"/>
        </w:rPr>
        <w:t>出来，从面决定着它的出现。一切存在者的本质</w:t>
      </w:r>
      <w:r>
        <w:rPr>
          <w:rFonts w:ascii="宋体" w:eastAsia="宋体" w:hAnsi="宋体" w:cs="宋体"/>
          <w:color w:val="000000"/>
          <w:sz w:val="40"/>
        </w:rPr>
        <w:t>————</w:t>
      </w:r>
      <w:r>
        <w:rPr>
          <w:rFonts w:ascii="宋体" w:eastAsia="宋体" w:hAnsi="宋体" w:cs="宋体"/>
          <w:color w:val="000000"/>
          <w:sz w:val="40"/>
        </w:rPr>
        <w:t>具有这种欲求的本质</w:t>
      </w:r>
      <w:r>
        <w:rPr>
          <w:rFonts w:ascii="宋体" w:eastAsia="宋体" w:hAnsi="宋体" w:cs="宋体"/>
          <w:color w:val="000000"/>
          <w:sz w:val="40"/>
        </w:rPr>
        <w:t>———</w:t>
      </w:r>
      <w:r>
        <w:rPr>
          <w:rFonts w:ascii="宋体" w:eastAsia="宋体" w:hAnsi="宋体" w:cs="宋体"/>
          <w:color w:val="000000"/>
          <w:sz w:val="40"/>
        </w:rPr>
        <w:t>于是就占有自己，并为自己设定一个视点。这个视点给出要遵循的视角。这个视点就是价值。</w:t>
      </w:r>
    </w:p>
    <w:p w:rsidR="003B37AB" w:rsidRDefault="00DE34B8">
      <w:pPr>
        <w:wordWrap w:val="0"/>
        <w:spacing w:line="700" w:lineRule="atLeast"/>
        <w:ind w:left="40" w:right="120" w:firstLine="860"/>
        <w:textAlignment w:val="baseline"/>
        <w:rPr>
          <w:sz w:val="42"/>
        </w:rPr>
      </w:pPr>
      <w:r>
        <w:rPr>
          <w:rFonts w:ascii="宋体" w:eastAsia="宋体" w:hAnsi="宋体" w:cs="宋体"/>
          <w:color w:val="000000"/>
          <w:sz w:val="42"/>
        </w:rPr>
        <w:t>在尼采看来，凭着这种作为观点的价值，</w:t>
      </w:r>
      <w:r>
        <w:rPr>
          <w:rFonts w:ascii="宋体" w:eastAsia="宋体" w:hAnsi="宋体" w:cs="宋体"/>
          <w:color w:val="000000"/>
          <w:sz w:val="42"/>
        </w:rPr>
        <w:t>“</w:t>
      </w:r>
      <w:r>
        <w:rPr>
          <w:rFonts w:ascii="宋体" w:eastAsia="宋体" w:hAnsi="宋体" w:cs="宋体"/>
          <w:color w:val="000000"/>
          <w:sz w:val="42"/>
        </w:rPr>
        <w:t>保存</w:t>
      </w:r>
      <w:r>
        <w:rPr>
          <w:rFonts w:ascii="宋体" w:eastAsia="宋体" w:hAnsi="宋体" w:cs="宋体"/>
          <w:color w:val="000000"/>
          <w:sz w:val="42"/>
        </w:rPr>
        <w:t>-</w:t>
      </w:r>
      <w:r>
        <w:rPr>
          <w:rFonts w:ascii="宋体" w:eastAsia="宋体" w:hAnsi="宋体" w:cs="宋体"/>
          <w:color w:val="000000"/>
          <w:sz w:val="42"/>
        </w:rPr>
        <w:t>提高的条件</w:t>
      </w:r>
      <w:r>
        <w:rPr>
          <w:rFonts w:ascii="宋体" w:eastAsia="宋体" w:hAnsi="宋体" w:cs="宋体"/>
          <w:color w:val="000000"/>
          <w:sz w:val="42"/>
        </w:rPr>
        <w:t>”(Erhaltung-, Steigerungs-Bedingungen)</w:t>
      </w:r>
      <w:r>
        <w:rPr>
          <w:rFonts w:ascii="宋体" w:eastAsia="宋体" w:hAnsi="宋体" w:cs="宋体"/>
          <w:color w:val="000000"/>
          <w:sz w:val="42"/>
        </w:rPr>
        <w:t>就被设定起来了。尼采在</w:t>
      </w:r>
      <w:r>
        <w:rPr>
          <w:rFonts w:ascii="宋体" w:eastAsia="宋体" w:hAnsi="宋体" w:cs="宋体"/>
          <w:color w:val="000000"/>
          <w:sz w:val="42"/>
        </w:rPr>
        <w:t>“</w:t>
      </w:r>
      <w:r>
        <w:rPr>
          <w:rFonts w:ascii="宋体" w:eastAsia="宋体" w:hAnsi="宋体" w:cs="宋体"/>
          <w:color w:val="000000"/>
          <w:sz w:val="42"/>
        </w:rPr>
        <w:t>保存</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提高</w:t>
      </w:r>
      <w:r>
        <w:rPr>
          <w:rFonts w:ascii="宋体" w:eastAsia="宋体" w:hAnsi="宋体" w:cs="宋体"/>
          <w:color w:val="000000"/>
          <w:sz w:val="42"/>
        </w:rPr>
        <w:t>”</w:t>
      </w:r>
      <w:r>
        <w:rPr>
          <w:rFonts w:ascii="宋体" w:eastAsia="宋体" w:hAnsi="宋体" w:cs="宋体"/>
          <w:color w:val="000000"/>
          <w:sz w:val="42"/>
        </w:rPr>
        <w:t>之间忽略了一个</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，而代之以一个连字符；光从这种书写方式就可以看出，尼采是想表明，作为观点的价值在本质上是、并因而始终同时是保存和提高的条件。价值</w:t>
      </w:r>
      <w:r>
        <w:rPr>
          <w:rFonts w:ascii="宋体" w:eastAsia="宋体" w:hAnsi="宋体" w:cs="宋体"/>
          <w:color w:val="000000"/>
          <w:sz w:val="42"/>
        </w:rPr>
        <w:t>被设定之处，必然总是有两种制约作用的方式被收入眼帘了，而且是这样，即，这两种方式总是一体地相互联系在一起了。为什么呢？显然只是因为表象着</w:t>
      </w:r>
      <w:r>
        <w:rPr>
          <w:rFonts w:ascii="宋体" w:eastAsia="宋体" w:hAnsi="宋体" w:cs="宋体"/>
          <w:color w:val="000000"/>
          <w:sz w:val="42"/>
        </w:rPr>
        <w:t>-</w:t>
      </w:r>
      <w:r>
        <w:rPr>
          <w:rFonts w:ascii="宋体" w:eastAsia="宋体" w:hAnsi="宋体" w:cs="宋体"/>
          <w:color w:val="000000"/>
          <w:sz w:val="42"/>
        </w:rPr>
        <w:t>欲求着的存在者本身在其本质中就是如此这般地存在的，即，它需要这双重的视点。如果作为观点的价值必然既制约着保存又制约着提高，那么，这种价值是何种东西的条件呢？</w:t>
      </w:r>
    </w:p>
    <w:p w:rsidR="003B37AB" w:rsidRDefault="00DE34B8">
      <w:pPr>
        <w:wordWrap w:val="0"/>
        <w:spacing w:line="700" w:lineRule="atLeast"/>
        <w:ind w:left="80" w:right="120" w:firstLine="860"/>
        <w:textAlignment w:val="baseline"/>
        <w:rPr>
          <w:sz w:val="42"/>
        </w:rPr>
      </w:pPr>
      <w:r>
        <w:rPr>
          <w:rFonts w:ascii="宋体" w:eastAsia="宋体" w:hAnsi="宋体" w:cs="宋体"/>
          <w:color w:val="000000"/>
          <w:sz w:val="42"/>
        </w:rPr>
        <w:t>保存和提高标志着生命的原本一体的基本特征。生命之本质包含着生长欲望，即提高，生命的任何保存都服务于生命的提高。任何一种生命，如果一味地自限于单纯的保存，那么就是衰败了。譬如，生存空间的保障对生命体来说从来就不是目的，</w:t>
      </w:r>
      <w:r>
        <w:rPr>
          <w:rFonts w:ascii="宋体" w:eastAsia="宋体" w:hAnsi="宋体" w:cs="宋体"/>
          <w:color w:val="000000"/>
          <w:sz w:val="42"/>
        </w:rPr>
        <w:t>而只是生命提高的手段。反过来讲，得到提高的生命又增加了生命以前对空间扩张的需要。但如果不是已经有一个被保障的并从而能够提高的生命成分已经得到了保存，那么，无论在哪里</w:t>
      </w:r>
    </w:p>
    <w:p w:rsidR="003B37AB" w:rsidRDefault="003B37AB"/>
    <w:p w:rsidR="003B37AB" w:rsidRDefault="003B37AB">
      <w:pPr>
        <w:sectPr w:rsidR="003B37AB">
          <w:headerReference w:type="default" r:id="rId1643"/>
          <w:footerReference w:type="default" r:id="rId1644"/>
          <w:pgSz w:w="16600" w:h="24400"/>
          <w:pgMar w:top="2080" w:right="2260" w:bottom="2080" w:left="2260" w:header="1780" w:footer="1780" w:gutter="0"/>
          <w:cols w:space="720"/>
        </w:sectPr>
      </w:pPr>
    </w:p>
    <w:p w:rsidR="003B37AB" w:rsidRDefault="00DE34B8">
      <w:pPr>
        <w:wordWrap w:val="0"/>
        <w:spacing w:before="80" w:line="500" w:lineRule="atLeast"/>
        <w:ind w:right="660"/>
        <w:jc w:val="right"/>
        <w:textAlignment w:val="baseline"/>
        <w:rPr>
          <w:sz w:val="37"/>
        </w:rPr>
      </w:pPr>
      <w:r>
        <w:rPr>
          <w:rFonts w:ascii="宋体" w:eastAsia="宋体" w:hAnsi="宋体" w:cs="宋体"/>
          <w:color w:val="000000"/>
          <w:sz w:val="37"/>
        </w:rPr>
        <w:lastRenderedPageBreak/>
        <w:t>尼采的话</w:t>
      </w:r>
      <w:r>
        <w:rPr>
          <w:rFonts w:ascii="宋体" w:eastAsia="宋体" w:hAnsi="宋体" w:cs="宋体"/>
          <w:color w:val="000000"/>
          <w:sz w:val="37"/>
        </w:rPr>
        <w:t>“</w:t>
      </w:r>
      <w:r>
        <w:rPr>
          <w:rFonts w:ascii="宋体" w:eastAsia="宋体" w:hAnsi="宋体" w:cs="宋体"/>
          <w:color w:val="000000"/>
          <w:sz w:val="37"/>
        </w:rPr>
        <w:t>上帝死了</w:t>
      </w:r>
      <w:r>
        <w:rPr>
          <w:rFonts w:ascii="宋体" w:eastAsia="宋体" w:hAnsi="宋体" w:cs="宋体"/>
          <w:color w:val="000000"/>
          <w:sz w:val="37"/>
        </w:rPr>
        <w:t>”783</w:t>
      </w:r>
    </w:p>
    <w:p w:rsidR="003B37AB" w:rsidRDefault="003B37AB">
      <w:pPr>
        <w:wordWrap w:val="0"/>
        <w:spacing w:line="440" w:lineRule="exact"/>
        <w:jc w:val="right"/>
        <w:textAlignment w:val="baseline"/>
        <w:rPr>
          <w:sz w:val="37"/>
        </w:rPr>
      </w:pPr>
    </w:p>
    <w:p w:rsidR="003B37AB" w:rsidRDefault="00DE34B8">
      <w:pPr>
        <w:wordWrap w:val="0"/>
        <w:spacing w:line="660" w:lineRule="atLeast"/>
        <w:ind w:left="20" w:right="120"/>
        <w:textAlignment w:val="baseline"/>
        <w:rPr>
          <w:sz w:val="41"/>
        </w:rPr>
      </w:pPr>
      <w:r>
        <w:rPr>
          <w:rFonts w:ascii="宋体" w:eastAsia="宋体" w:hAnsi="宋体" w:cs="宋体"/>
          <w:color w:val="000000"/>
          <w:sz w:val="41"/>
        </w:rPr>
        <w:t>都不可能有提高。所以，生命体乃是一个由提高和保存这两个基本特征联结起来的产物，即</w:t>
      </w:r>
      <w:r>
        <w:rPr>
          <w:rFonts w:ascii="宋体" w:eastAsia="宋体" w:hAnsi="宋体" w:cs="宋体"/>
          <w:color w:val="000000"/>
          <w:sz w:val="41"/>
        </w:rPr>
        <w:t>“</w:t>
      </w:r>
      <w:r>
        <w:rPr>
          <w:rFonts w:ascii="宋体" w:eastAsia="宋体" w:hAnsi="宋体" w:cs="宋体"/>
          <w:color w:val="000000"/>
          <w:sz w:val="41"/>
        </w:rPr>
        <w:t>生命的综合产物</w:t>
      </w:r>
      <w:r>
        <w:rPr>
          <w:rFonts w:ascii="宋体" w:eastAsia="宋体" w:hAnsi="宋体" w:cs="宋体"/>
          <w:color w:val="000000"/>
          <w:sz w:val="41"/>
        </w:rPr>
        <w:t>”</w:t>
      </w:r>
      <w:r>
        <w:rPr>
          <w:rFonts w:ascii="宋体" w:eastAsia="宋体" w:hAnsi="宋体" w:cs="宋体"/>
          <w:color w:val="000000"/>
          <w:sz w:val="41"/>
        </w:rPr>
        <w:t>。作为观点，价值引导着那种</w:t>
      </w:r>
      <w:r>
        <w:rPr>
          <w:rFonts w:ascii="宋体" w:eastAsia="宋体" w:hAnsi="宋体" w:cs="宋体"/>
          <w:color w:val="000000"/>
          <w:sz w:val="41"/>
        </w:rPr>
        <w:t>“</w:t>
      </w:r>
      <w:r>
        <w:rPr>
          <w:rFonts w:ascii="宋体" w:eastAsia="宋体" w:hAnsi="宋体" w:cs="宋体"/>
          <w:color w:val="000000"/>
          <w:sz w:val="41"/>
        </w:rPr>
        <w:t>着眼于综合产物</w:t>
      </w:r>
      <w:r>
        <w:rPr>
          <w:rFonts w:ascii="宋体" w:eastAsia="宋体" w:hAnsi="宋体" w:cs="宋体"/>
          <w:color w:val="000000"/>
          <w:sz w:val="41"/>
        </w:rPr>
        <w:t>”</w:t>
      </w:r>
      <w:r>
        <w:rPr>
          <w:rFonts w:ascii="宋体" w:eastAsia="宋体" w:hAnsi="宋体" w:cs="宋体"/>
          <w:color w:val="000000"/>
          <w:sz w:val="41"/>
        </w:rPr>
        <w:t>的观看。这种观看一向是那种贯通一切生命体的生命目光</w:t>
      </w:r>
      <w:r>
        <w:rPr>
          <w:rFonts w:ascii="宋体" w:eastAsia="宋体" w:hAnsi="宋体" w:cs="宋体"/>
          <w:color w:val="000000"/>
          <w:sz w:val="41"/>
        </w:rPr>
        <w:t>(Lebensblick)</w:t>
      </w:r>
      <w:r>
        <w:rPr>
          <w:rFonts w:ascii="宋体" w:eastAsia="宋体" w:hAnsi="宋体" w:cs="宋体"/>
          <w:color w:val="000000"/>
          <w:sz w:val="41"/>
        </w:rPr>
        <w:t>的观看。由于生命</w:t>
      </w:r>
      <w:r>
        <w:rPr>
          <w:rFonts w:ascii="宋体" w:eastAsia="宋体" w:hAnsi="宋体" w:cs="宋体"/>
          <w:color w:val="000000"/>
          <w:sz w:val="41"/>
        </w:rPr>
        <w:t>为生命体设定视点，生命在其本质中便表明自身是设定价值的生命</w:t>
      </w:r>
      <w:r>
        <w:rPr>
          <w:rFonts w:ascii="宋体" w:eastAsia="宋体" w:hAnsi="宋体" w:cs="宋体"/>
          <w:color w:val="000000"/>
          <w:sz w:val="41"/>
        </w:rPr>
        <w:t>(</w:t>
      </w:r>
      <w:r>
        <w:rPr>
          <w:rFonts w:ascii="宋体" w:eastAsia="宋体" w:hAnsi="宋体" w:cs="宋体"/>
          <w:color w:val="000000"/>
          <w:sz w:val="41"/>
        </w:rPr>
        <w:t>参看《强力意志》，第</w:t>
      </w:r>
      <w:r>
        <w:rPr>
          <w:rFonts w:ascii="宋体" w:eastAsia="宋体" w:hAnsi="宋体" w:cs="宋体"/>
          <w:color w:val="000000"/>
          <w:sz w:val="41"/>
        </w:rPr>
        <w:t>556</w:t>
      </w:r>
      <w:r>
        <w:rPr>
          <w:rFonts w:ascii="宋体" w:eastAsia="宋体" w:hAnsi="宋体" w:cs="宋体"/>
          <w:color w:val="000000"/>
          <w:sz w:val="41"/>
        </w:rPr>
        <w:t>段，</w:t>
      </w:r>
      <w:r>
        <w:rPr>
          <w:rFonts w:ascii="宋体" w:eastAsia="宋体" w:hAnsi="宋体" w:cs="宋体"/>
          <w:color w:val="000000"/>
          <w:sz w:val="41"/>
        </w:rPr>
        <w:t>1885——1886</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660" w:lineRule="atLeast"/>
        <w:ind w:left="20" w:right="100" w:firstLine="860"/>
        <w:textAlignment w:val="baseline"/>
        <w:rPr>
          <w:sz w:val="41"/>
        </w:rPr>
      </w:pPr>
      <w:r>
        <w:rPr>
          <w:rFonts w:ascii="宋体" w:eastAsia="宋体" w:hAnsi="宋体" w:cs="宋体"/>
          <w:color w:val="000000"/>
          <w:sz w:val="41"/>
        </w:rPr>
        <w:t>“</w:t>
      </w:r>
      <w:r>
        <w:rPr>
          <w:rFonts w:ascii="宋体" w:eastAsia="宋体" w:hAnsi="宋体" w:cs="宋体"/>
          <w:color w:val="000000"/>
          <w:sz w:val="41"/>
        </w:rPr>
        <w:t>生命的综合产物</w:t>
      </w:r>
      <w:r>
        <w:rPr>
          <w:rFonts w:ascii="宋体" w:eastAsia="宋体" w:hAnsi="宋体" w:cs="宋体"/>
          <w:color w:val="000000"/>
          <w:sz w:val="41"/>
        </w:rPr>
        <w:t>”</w:t>
      </w:r>
      <w:r>
        <w:rPr>
          <w:rFonts w:ascii="宋体" w:eastAsia="宋体" w:hAnsi="宋体" w:cs="宋体"/>
          <w:color w:val="000000"/>
          <w:sz w:val="41"/>
        </w:rPr>
        <w:t>依赖于那些保存和持续的条件，而且是这样，即，持续者只是为了在提高中成为非持续者才持存。这一生命的综合产物的延续乃基于提高和保存的交互关系。所以这种延续是一种比较而言的延续。它始终是生命体的</w:t>
      </w:r>
      <w:r>
        <w:rPr>
          <w:rFonts w:ascii="宋体" w:eastAsia="宋体" w:hAnsi="宋体" w:cs="宋体"/>
          <w:color w:val="000000"/>
          <w:sz w:val="41"/>
        </w:rPr>
        <w:t>“</w:t>
      </w:r>
      <w:r>
        <w:rPr>
          <w:rFonts w:ascii="宋体" w:eastAsia="宋体" w:hAnsi="宋体" w:cs="宋体"/>
          <w:color w:val="000000"/>
          <w:sz w:val="41"/>
        </w:rPr>
        <w:t>相对延续</w:t>
      </w:r>
      <w:r>
        <w:rPr>
          <w:rFonts w:ascii="宋体" w:eastAsia="宋体" w:hAnsi="宋体" w:cs="宋体"/>
          <w:color w:val="000000"/>
          <w:sz w:val="41"/>
        </w:rPr>
        <w:t>”</w:t>
      </w:r>
      <w:r>
        <w:rPr>
          <w:rFonts w:ascii="宋体" w:eastAsia="宋体" w:hAnsi="宋体" w:cs="宋体"/>
          <w:color w:val="000000"/>
          <w:sz w:val="41"/>
        </w:rPr>
        <w:t>，也就是生命的</w:t>
      </w:r>
      <w:r>
        <w:rPr>
          <w:rFonts w:ascii="宋体" w:eastAsia="宋体" w:hAnsi="宋体" w:cs="宋体"/>
          <w:color w:val="000000"/>
          <w:sz w:val="41"/>
        </w:rPr>
        <w:t>“</w:t>
      </w:r>
      <w:r>
        <w:rPr>
          <w:rFonts w:ascii="宋体" w:eastAsia="宋体" w:hAnsi="宋体" w:cs="宋体"/>
          <w:color w:val="000000"/>
          <w:sz w:val="41"/>
        </w:rPr>
        <w:t>相对延续</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660" w:lineRule="atLeast"/>
        <w:ind w:left="20" w:right="120" w:firstLine="860"/>
        <w:textAlignment w:val="baseline"/>
        <w:rPr>
          <w:sz w:val="41"/>
        </w:rPr>
      </w:pPr>
      <w:r>
        <w:rPr>
          <w:rFonts w:ascii="宋体" w:eastAsia="宋体" w:hAnsi="宋体" w:cs="宋体"/>
          <w:color w:val="000000"/>
          <w:sz w:val="41"/>
        </w:rPr>
        <w:t>用尼采的话来说，价值就是</w:t>
      </w:r>
      <w:r>
        <w:rPr>
          <w:rFonts w:ascii="宋体" w:eastAsia="宋体" w:hAnsi="宋体" w:cs="宋体"/>
          <w:color w:val="000000"/>
          <w:sz w:val="41"/>
        </w:rPr>
        <w:t>“</w:t>
      </w:r>
      <w:r>
        <w:rPr>
          <w:rFonts w:ascii="宋体" w:eastAsia="宋体" w:hAnsi="宋体" w:cs="宋体"/>
          <w:color w:val="000000"/>
          <w:sz w:val="41"/>
        </w:rPr>
        <w:t>着眼于生成中的生命的相对延续的综合产物来看的关于保存</w:t>
      </w:r>
      <w:r>
        <w:rPr>
          <w:rFonts w:ascii="宋体" w:eastAsia="宋体" w:hAnsi="宋体" w:cs="宋体"/>
          <w:color w:val="000000"/>
          <w:sz w:val="41"/>
        </w:rPr>
        <w:t>-</w:t>
      </w:r>
      <w:r>
        <w:rPr>
          <w:rFonts w:ascii="宋体" w:eastAsia="宋体" w:hAnsi="宋体" w:cs="宋体"/>
          <w:color w:val="000000"/>
          <w:sz w:val="41"/>
        </w:rPr>
        <w:t>提高的条件的观点</w:t>
      </w:r>
      <w:r>
        <w:rPr>
          <w:rFonts w:ascii="宋体" w:eastAsia="宋体" w:hAnsi="宋体" w:cs="宋体"/>
          <w:color w:val="000000"/>
          <w:sz w:val="41"/>
        </w:rPr>
        <w:t>”</w:t>
      </w:r>
      <w:r>
        <w:rPr>
          <w:rFonts w:ascii="宋体" w:eastAsia="宋体" w:hAnsi="宋体" w:cs="宋体"/>
          <w:color w:val="000000"/>
          <w:sz w:val="41"/>
        </w:rPr>
        <w:t>。这里，而且一般地在尼采形而上学的概念语言里，</w:t>
      </w:r>
      <w:r>
        <w:rPr>
          <w:rFonts w:ascii="宋体" w:eastAsia="宋体" w:hAnsi="宋体" w:cs="宋体"/>
          <w:color w:val="000000"/>
          <w:sz w:val="41"/>
        </w:rPr>
        <w:t>“</w:t>
      </w:r>
      <w:r>
        <w:rPr>
          <w:rFonts w:ascii="宋体" w:eastAsia="宋体" w:hAnsi="宋体" w:cs="宋体"/>
          <w:color w:val="000000"/>
          <w:sz w:val="41"/>
        </w:rPr>
        <w:t>生成</w:t>
      </w:r>
      <w:r>
        <w:rPr>
          <w:rFonts w:ascii="宋体" w:eastAsia="宋体" w:hAnsi="宋体" w:cs="宋体"/>
          <w:color w:val="000000"/>
          <w:sz w:val="41"/>
        </w:rPr>
        <w:t>”(Werden)</w:t>
      </w:r>
      <w:r>
        <w:rPr>
          <w:rFonts w:ascii="宋体" w:eastAsia="宋体" w:hAnsi="宋体" w:cs="宋体"/>
          <w:color w:val="000000"/>
          <w:sz w:val="41"/>
        </w:rPr>
        <w:t>这个单纯的和不确定的词语并不意味着万物的某种流变，并不意味着纯粹的状态变化，也不是指无论何种发展和不确定的展开。</w:t>
      </w:r>
      <w:r>
        <w:rPr>
          <w:rFonts w:ascii="宋体" w:eastAsia="宋体" w:hAnsi="宋体" w:cs="宋体"/>
          <w:color w:val="000000"/>
          <w:sz w:val="41"/>
        </w:rPr>
        <w:t>“</w:t>
      </w:r>
      <w:r>
        <w:rPr>
          <w:rFonts w:ascii="宋体" w:eastAsia="宋体" w:hAnsi="宋体" w:cs="宋体"/>
          <w:color w:val="000000"/>
          <w:sz w:val="41"/>
        </w:rPr>
        <w:t>生成</w:t>
      </w:r>
      <w:r>
        <w:rPr>
          <w:rFonts w:ascii="宋体" w:eastAsia="宋体" w:hAnsi="宋体" w:cs="宋体"/>
          <w:color w:val="000000"/>
          <w:sz w:val="41"/>
        </w:rPr>
        <w:t>”</w:t>
      </w:r>
      <w:r>
        <w:rPr>
          <w:rFonts w:ascii="宋体" w:eastAsia="宋体" w:hAnsi="宋体" w:cs="宋体"/>
          <w:color w:val="000000"/>
          <w:sz w:val="41"/>
        </w:rPr>
        <w:t>乃是指从某物到某物的过渡，是莱布尼茨在《单子论》</w:t>
      </w:r>
      <w:r>
        <w:rPr>
          <w:rFonts w:ascii="宋体" w:eastAsia="宋体" w:hAnsi="宋体" w:cs="宋体"/>
          <w:color w:val="000000"/>
          <w:sz w:val="41"/>
        </w:rPr>
        <w:t>(</w:t>
      </w:r>
      <w:r>
        <w:rPr>
          <w:rFonts w:ascii="宋体" w:eastAsia="宋体" w:hAnsi="宋体" w:cs="宋体"/>
          <w:color w:val="000000"/>
          <w:sz w:val="41"/>
        </w:rPr>
        <w:t>第</w:t>
      </w:r>
      <w:r>
        <w:rPr>
          <w:rFonts w:ascii="宋体" w:eastAsia="宋体" w:hAnsi="宋体" w:cs="宋体"/>
          <w:color w:val="000000"/>
          <w:sz w:val="41"/>
        </w:rPr>
        <w:t>11</w:t>
      </w:r>
      <w:r>
        <w:rPr>
          <w:rFonts w:ascii="宋体" w:eastAsia="宋体" w:hAnsi="宋体" w:cs="宋体"/>
          <w:color w:val="000000"/>
          <w:sz w:val="41"/>
        </w:rPr>
        <w:t>章</w:t>
      </w:r>
      <w:r>
        <w:rPr>
          <w:rFonts w:ascii="宋体" w:eastAsia="宋体" w:hAnsi="宋体" w:cs="宋体"/>
          <w:color w:val="000000"/>
          <w:sz w:val="41"/>
        </w:rPr>
        <w:t>)</w:t>
      </w:r>
      <w:r>
        <w:rPr>
          <w:rFonts w:ascii="宋体" w:eastAsia="宋体" w:hAnsi="宋体" w:cs="宋体"/>
          <w:color w:val="000000"/>
          <w:sz w:val="41"/>
        </w:rPr>
        <w:t>中称之为</w:t>
      </w:r>
      <w:r>
        <w:rPr>
          <w:rFonts w:ascii="宋体" w:eastAsia="宋体" w:hAnsi="宋体" w:cs="宋体"/>
          <w:color w:val="000000"/>
          <w:sz w:val="41"/>
        </w:rPr>
        <w:t>“</w:t>
      </w:r>
      <w:r>
        <w:rPr>
          <w:rFonts w:ascii="宋体" w:eastAsia="宋体" w:hAnsi="宋体" w:cs="宋体"/>
          <w:color w:val="000000"/>
          <w:sz w:val="41"/>
        </w:rPr>
        <w:t>自然变化</w:t>
      </w:r>
      <w:r>
        <w:rPr>
          <w:rFonts w:ascii="宋体" w:eastAsia="宋体" w:hAnsi="宋体" w:cs="宋体"/>
          <w:color w:val="000000"/>
          <w:sz w:val="41"/>
        </w:rPr>
        <w:t>”(changements naturals)</w:t>
      </w:r>
      <w:r>
        <w:rPr>
          <w:rFonts w:ascii="宋体" w:eastAsia="宋体" w:hAnsi="宋体" w:cs="宋体"/>
          <w:color w:val="000000"/>
          <w:sz w:val="41"/>
        </w:rPr>
        <w:t>的那种运动和激动，这种运动和激动完全支配着存在者之为存在者</w:t>
      </w:r>
      <w:r>
        <w:rPr>
          <w:rFonts w:ascii="宋体" w:eastAsia="宋体" w:hAnsi="宋体" w:cs="宋体"/>
          <w:color w:val="000000"/>
          <w:sz w:val="41"/>
        </w:rPr>
        <w:t>(ens quaens)</w:t>
      </w:r>
      <w:r>
        <w:rPr>
          <w:rFonts w:ascii="宋体" w:eastAsia="宋体" w:hAnsi="宋体" w:cs="宋体"/>
          <w:color w:val="000000"/>
          <w:sz w:val="41"/>
        </w:rPr>
        <w:t>，也即，知觉的和欲望的存在者</w:t>
      </w:r>
      <w:r>
        <w:rPr>
          <w:rFonts w:ascii="宋体" w:eastAsia="宋体" w:hAnsi="宋体" w:cs="宋体"/>
          <w:color w:val="000000"/>
          <w:sz w:val="41"/>
        </w:rPr>
        <w:t>(ens percipiens et appetens)</w:t>
      </w:r>
      <w:r>
        <w:rPr>
          <w:rFonts w:ascii="宋体" w:eastAsia="宋体" w:hAnsi="宋体" w:cs="宋体"/>
          <w:color w:val="000000"/>
          <w:sz w:val="41"/>
        </w:rPr>
        <w:t>。尼采把这种支配作用思考为一切现实之物即广义的存在者的基本特征。他把如此这般规定</w:t>
      </w:r>
      <w:r>
        <w:rPr>
          <w:rFonts w:ascii="宋体" w:eastAsia="宋体" w:hAnsi="宋体" w:cs="宋体"/>
          <w:color w:val="000000"/>
          <w:sz w:val="41"/>
        </w:rPr>
        <w:t>着在其本质</w:t>
      </w:r>
      <w:r>
        <w:rPr>
          <w:rFonts w:ascii="宋体" w:eastAsia="宋体" w:hAnsi="宋体" w:cs="宋体"/>
          <w:color w:val="000000"/>
          <w:sz w:val="41"/>
        </w:rPr>
        <w:t>(essentia)</w:t>
      </w:r>
      <w:r>
        <w:rPr>
          <w:rFonts w:ascii="宋体" w:eastAsia="宋体" w:hAnsi="宋体" w:cs="宋体"/>
          <w:color w:val="000000"/>
          <w:sz w:val="41"/>
        </w:rPr>
        <w:t>中的存在者的那个东西把捉为</w:t>
      </w:r>
      <w:r>
        <w:rPr>
          <w:rFonts w:ascii="宋体" w:eastAsia="宋体" w:hAnsi="宋体" w:cs="宋体"/>
          <w:color w:val="000000"/>
          <w:sz w:val="41"/>
        </w:rPr>
        <w:t>“</w:t>
      </w:r>
      <w:r>
        <w:rPr>
          <w:rFonts w:ascii="宋体" w:eastAsia="宋体" w:hAnsi="宋体" w:cs="宋体"/>
          <w:color w:val="000000"/>
          <w:sz w:val="41"/>
        </w:rPr>
        <w:t>强力意志</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660" w:lineRule="atLeast"/>
        <w:ind w:left="20" w:right="120" w:firstLine="860"/>
        <w:textAlignment w:val="baseline"/>
        <w:rPr>
          <w:sz w:val="41"/>
        </w:rPr>
      </w:pPr>
      <w:r>
        <w:rPr>
          <w:rFonts w:ascii="宋体" w:eastAsia="宋体" w:hAnsi="宋体" w:cs="宋体"/>
          <w:color w:val="000000"/>
          <w:sz w:val="41"/>
        </w:rPr>
        <w:t>如果说尼采以</w:t>
      </w:r>
      <w:r>
        <w:rPr>
          <w:rFonts w:ascii="宋体" w:eastAsia="宋体" w:hAnsi="宋体" w:cs="宋体"/>
          <w:color w:val="000000"/>
          <w:sz w:val="41"/>
        </w:rPr>
        <w:t>“</w:t>
      </w:r>
      <w:r>
        <w:rPr>
          <w:rFonts w:ascii="宋体" w:eastAsia="宋体" w:hAnsi="宋体" w:cs="宋体"/>
          <w:color w:val="000000"/>
          <w:sz w:val="41"/>
        </w:rPr>
        <w:t>生成</w:t>
      </w:r>
      <w:r>
        <w:rPr>
          <w:rFonts w:ascii="宋体" w:eastAsia="宋体" w:hAnsi="宋体" w:cs="宋体"/>
          <w:color w:val="000000"/>
          <w:sz w:val="41"/>
        </w:rPr>
        <w:t>”</w:t>
      </w:r>
      <w:r>
        <w:rPr>
          <w:rFonts w:ascii="宋体" w:eastAsia="宋体" w:hAnsi="宋体" w:cs="宋体"/>
          <w:color w:val="000000"/>
          <w:sz w:val="41"/>
        </w:rPr>
        <w:t>一词结束了对价值之本质的刻划，那么，</w:t>
      </w:r>
      <w:r>
        <w:rPr>
          <w:rFonts w:ascii="宋体" w:eastAsia="宋体" w:hAnsi="宋体" w:cs="宋体"/>
          <w:color w:val="000000"/>
          <w:sz w:val="41"/>
        </w:rPr>
        <w:t>“</w:t>
      </w:r>
      <w:r>
        <w:rPr>
          <w:rFonts w:ascii="宋体" w:eastAsia="宋体" w:hAnsi="宋体" w:cs="宋体"/>
          <w:color w:val="000000"/>
          <w:sz w:val="41"/>
        </w:rPr>
        <w:t>强力意志</w:t>
      </w:r>
      <w:r>
        <w:rPr>
          <w:rFonts w:ascii="宋体" w:eastAsia="宋体" w:hAnsi="宋体" w:cs="宋体"/>
          <w:color w:val="000000"/>
          <w:sz w:val="41"/>
        </w:rPr>
        <w:t>”</w:t>
      </w:r>
      <w:r>
        <w:rPr>
          <w:rFonts w:ascii="宋体" w:eastAsia="宋体" w:hAnsi="宋体" w:cs="宋体"/>
          <w:color w:val="000000"/>
          <w:sz w:val="41"/>
        </w:rPr>
        <w:t>这个结束语就启示着那个根本说来完全包含着价值和价值设定的基本领域。</w:t>
      </w:r>
      <w:r>
        <w:rPr>
          <w:rFonts w:ascii="宋体" w:eastAsia="宋体" w:hAnsi="宋体" w:cs="宋体"/>
          <w:color w:val="000000"/>
          <w:sz w:val="41"/>
        </w:rPr>
        <w:t>“</w:t>
      </w:r>
      <w:r>
        <w:rPr>
          <w:rFonts w:ascii="宋体" w:eastAsia="宋体" w:hAnsi="宋体" w:cs="宋体"/>
          <w:color w:val="000000"/>
          <w:sz w:val="41"/>
        </w:rPr>
        <w:t>生成</w:t>
      </w:r>
      <w:r>
        <w:rPr>
          <w:rFonts w:ascii="宋体" w:eastAsia="宋体" w:hAnsi="宋体" w:cs="宋体"/>
          <w:color w:val="000000"/>
          <w:sz w:val="41"/>
        </w:rPr>
        <w:t>”</w:t>
      </w:r>
      <w:r>
        <w:rPr>
          <w:rFonts w:ascii="宋体" w:eastAsia="宋体" w:hAnsi="宋体" w:cs="宋体"/>
          <w:color w:val="000000"/>
          <w:sz w:val="41"/>
        </w:rPr>
        <w:t>，这对尼采来说就是</w:t>
      </w:r>
      <w:r>
        <w:rPr>
          <w:rFonts w:ascii="宋体" w:eastAsia="宋体" w:hAnsi="宋体" w:cs="宋体"/>
          <w:color w:val="000000"/>
          <w:sz w:val="41"/>
        </w:rPr>
        <w:t>“</w:t>
      </w:r>
      <w:r>
        <w:rPr>
          <w:rFonts w:ascii="宋体" w:eastAsia="宋体" w:hAnsi="宋体" w:cs="宋体"/>
          <w:color w:val="000000"/>
          <w:sz w:val="41"/>
        </w:rPr>
        <w:t>强力意志</w:t>
      </w:r>
      <w:r>
        <w:rPr>
          <w:rFonts w:ascii="宋体" w:eastAsia="宋体" w:hAnsi="宋体" w:cs="宋体"/>
          <w:color w:val="000000"/>
          <w:sz w:val="41"/>
        </w:rPr>
        <w:t>”</w:t>
      </w:r>
      <w:r>
        <w:rPr>
          <w:rFonts w:ascii="宋体" w:eastAsia="宋体" w:hAnsi="宋体" w:cs="宋体"/>
          <w:color w:val="000000"/>
          <w:sz w:val="41"/>
        </w:rPr>
        <w:t>。如此，</w:t>
      </w:r>
      <w:r>
        <w:rPr>
          <w:rFonts w:ascii="宋体" w:eastAsia="宋体" w:hAnsi="宋体" w:cs="宋体"/>
          <w:color w:val="000000"/>
          <w:sz w:val="41"/>
        </w:rPr>
        <w:t>“</w:t>
      </w:r>
      <w:r>
        <w:rPr>
          <w:rFonts w:ascii="宋体" w:eastAsia="宋体" w:hAnsi="宋体" w:cs="宋体"/>
          <w:color w:val="000000"/>
          <w:sz w:val="41"/>
        </w:rPr>
        <w:t>强力意志</w:t>
      </w:r>
      <w:r>
        <w:rPr>
          <w:rFonts w:ascii="宋体" w:eastAsia="宋体" w:hAnsi="宋体" w:cs="宋体"/>
          <w:color w:val="000000"/>
          <w:sz w:val="41"/>
        </w:rPr>
        <w:t>”</w:t>
      </w:r>
      <w:r>
        <w:rPr>
          <w:rFonts w:ascii="宋体" w:eastAsia="宋体" w:hAnsi="宋体" w:cs="宋体"/>
          <w:color w:val="000000"/>
          <w:sz w:val="41"/>
        </w:rPr>
        <w:t>便是</w:t>
      </w:r>
      <w:r>
        <w:rPr>
          <w:rFonts w:ascii="宋体" w:eastAsia="宋体" w:hAnsi="宋体" w:cs="宋体"/>
          <w:color w:val="000000"/>
          <w:sz w:val="41"/>
        </w:rPr>
        <w:t>“</w:t>
      </w:r>
      <w:r>
        <w:rPr>
          <w:rFonts w:ascii="宋体" w:eastAsia="宋体" w:hAnsi="宋体" w:cs="宋体"/>
          <w:color w:val="000000"/>
          <w:sz w:val="41"/>
        </w:rPr>
        <w:t>生命</w:t>
      </w:r>
      <w:r>
        <w:rPr>
          <w:rFonts w:ascii="宋体" w:eastAsia="宋体" w:hAnsi="宋体" w:cs="宋体"/>
          <w:color w:val="000000"/>
          <w:sz w:val="41"/>
        </w:rPr>
        <w:t>”</w:t>
      </w:r>
      <w:r>
        <w:rPr>
          <w:rFonts w:ascii="宋体" w:eastAsia="宋体" w:hAnsi="宋体" w:cs="宋体"/>
          <w:color w:val="000000"/>
          <w:sz w:val="41"/>
        </w:rPr>
        <w:t>的基本特征。尼采往往也</w:t>
      </w:r>
    </w:p>
    <w:p w:rsidR="003B37AB" w:rsidRDefault="003B37AB"/>
    <w:p w:rsidR="003B37AB" w:rsidRDefault="003B37AB">
      <w:pPr>
        <w:sectPr w:rsidR="003B37AB">
          <w:headerReference w:type="default" r:id="rId1645"/>
          <w:footerReference w:type="default" r:id="rId1646"/>
          <w:pgSz w:w="16600" w:h="24400"/>
          <w:pgMar w:top="2080" w:right="2260" w:bottom="2080" w:left="2260" w:header="1780" w:footer="1780" w:gutter="0"/>
          <w:cols w:space="720"/>
        </w:sectPr>
      </w:pPr>
    </w:p>
    <w:p w:rsidR="003B37AB" w:rsidRDefault="00DE34B8">
      <w:pPr>
        <w:wordWrap w:val="0"/>
        <w:spacing w:before="140" w:line="540" w:lineRule="atLeast"/>
        <w:ind w:left="400"/>
        <w:textAlignment w:val="baseline"/>
        <w:rPr>
          <w:sz w:val="39"/>
        </w:rPr>
      </w:pPr>
      <w:r>
        <w:rPr>
          <w:rFonts w:ascii="宋体" w:eastAsia="宋体" w:hAnsi="宋体" w:cs="宋体"/>
          <w:color w:val="000000"/>
          <w:sz w:val="39"/>
        </w:rPr>
        <w:lastRenderedPageBreak/>
        <w:t xml:space="preserve">784  </w:t>
      </w:r>
      <w:r>
        <w:rPr>
          <w:rFonts w:ascii="宋体" w:eastAsia="宋体" w:hAnsi="宋体" w:cs="宋体"/>
          <w:color w:val="000000"/>
          <w:sz w:val="39"/>
        </w:rPr>
        <w:t>第四编</w:t>
      </w:r>
      <w:r>
        <w:rPr>
          <w:rFonts w:ascii="宋体" w:eastAsia="宋体" w:hAnsi="宋体" w:cs="宋体"/>
          <w:color w:val="000000"/>
          <w:sz w:val="39"/>
        </w:rPr>
        <w:t xml:space="preserve">  </w:t>
      </w:r>
      <w:r>
        <w:rPr>
          <w:rFonts w:ascii="宋体" w:eastAsia="宋体" w:hAnsi="宋体" w:cs="宋体"/>
          <w:color w:val="000000"/>
          <w:sz w:val="39"/>
        </w:rPr>
        <w:t>神学之维</w:t>
      </w:r>
    </w:p>
    <w:p w:rsidR="003B37AB" w:rsidRDefault="003B37AB">
      <w:pPr>
        <w:wordWrap w:val="0"/>
        <w:spacing w:line="480" w:lineRule="exact"/>
        <w:textAlignment w:val="baseline"/>
        <w:rPr>
          <w:sz w:val="39"/>
        </w:rPr>
      </w:pPr>
    </w:p>
    <w:p w:rsidR="003B37AB" w:rsidRDefault="00DE34B8">
      <w:pPr>
        <w:wordWrap w:val="0"/>
        <w:spacing w:line="740" w:lineRule="atLeast"/>
        <w:ind w:right="120"/>
        <w:textAlignment w:val="baseline"/>
        <w:rPr>
          <w:sz w:val="41"/>
        </w:rPr>
      </w:pPr>
      <w:r>
        <w:rPr>
          <w:rFonts w:ascii="宋体" w:eastAsia="宋体" w:hAnsi="宋体" w:cs="宋体"/>
          <w:color w:val="000000"/>
          <w:sz w:val="41"/>
        </w:rPr>
        <w:t>对</w:t>
      </w:r>
      <w:r>
        <w:rPr>
          <w:rFonts w:ascii="宋体" w:eastAsia="宋体" w:hAnsi="宋体" w:cs="宋体"/>
          <w:color w:val="000000"/>
          <w:sz w:val="41"/>
        </w:rPr>
        <w:t>“</w:t>
      </w:r>
      <w:r>
        <w:rPr>
          <w:rFonts w:ascii="宋体" w:eastAsia="宋体" w:hAnsi="宋体" w:cs="宋体"/>
          <w:color w:val="000000"/>
          <w:sz w:val="41"/>
        </w:rPr>
        <w:t>生命</w:t>
      </w:r>
      <w:r>
        <w:rPr>
          <w:rFonts w:ascii="宋体" w:eastAsia="宋体" w:hAnsi="宋体" w:cs="宋体"/>
          <w:color w:val="000000"/>
          <w:sz w:val="41"/>
        </w:rPr>
        <w:t>”</w:t>
      </w:r>
      <w:r>
        <w:rPr>
          <w:rFonts w:ascii="宋体" w:eastAsia="宋体" w:hAnsi="宋体" w:cs="宋体"/>
          <w:color w:val="000000"/>
          <w:sz w:val="41"/>
        </w:rPr>
        <w:t>一词作广义的使用，而在广义上，这个词便在形而上学范围内</w:t>
      </w:r>
      <w:r>
        <w:rPr>
          <w:rFonts w:ascii="宋体" w:eastAsia="宋体" w:hAnsi="宋体" w:cs="宋体"/>
          <w:color w:val="000000"/>
          <w:sz w:val="41"/>
        </w:rPr>
        <w:t>(</w:t>
      </w:r>
      <w:r>
        <w:rPr>
          <w:rFonts w:ascii="宋体" w:eastAsia="宋体" w:hAnsi="宋体" w:cs="宋体"/>
          <w:color w:val="000000"/>
          <w:sz w:val="41"/>
        </w:rPr>
        <w:t>譬如在黑格尔那里</w:t>
      </w:r>
      <w:r>
        <w:rPr>
          <w:rFonts w:ascii="宋体" w:eastAsia="宋体" w:hAnsi="宋体" w:cs="宋体"/>
          <w:color w:val="000000"/>
          <w:sz w:val="41"/>
        </w:rPr>
        <w:t>)</w:t>
      </w:r>
      <w:r>
        <w:rPr>
          <w:rFonts w:ascii="宋体" w:eastAsia="宋体" w:hAnsi="宋体" w:cs="宋体"/>
          <w:color w:val="000000"/>
          <w:sz w:val="41"/>
        </w:rPr>
        <w:t>等同于</w:t>
      </w:r>
      <w:r>
        <w:rPr>
          <w:rFonts w:ascii="宋体" w:eastAsia="宋体" w:hAnsi="宋体" w:cs="宋体"/>
          <w:color w:val="000000"/>
          <w:sz w:val="41"/>
        </w:rPr>
        <w:t>“</w:t>
      </w:r>
      <w:r>
        <w:rPr>
          <w:rFonts w:ascii="宋体" w:eastAsia="宋体" w:hAnsi="宋体" w:cs="宋体"/>
          <w:color w:val="000000"/>
          <w:sz w:val="41"/>
        </w:rPr>
        <w:t>生成</w:t>
      </w:r>
      <w:r>
        <w:rPr>
          <w:rFonts w:ascii="宋体" w:eastAsia="宋体" w:hAnsi="宋体" w:cs="宋体"/>
          <w:color w:val="000000"/>
          <w:sz w:val="41"/>
        </w:rPr>
        <w:t>”</w:t>
      </w:r>
      <w:r>
        <w:rPr>
          <w:rFonts w:ascii="宋体" w:eastAsia="宋体" w:hAnsi="宋体" w:cs="宋体"/>
          <w:color w:val="000000"/>
          <w:sz w:val="41"/>
        </w:rPr>
        <w:t>了。在尼采的语言中，</w:t>
      </w:r>
      <w:r>
        <w:rPr>
          <w:rFonts w:ascii="宋体" w:eastAsia="宋体" w:hAnsi="宋体" w:cs="宋体"/>
          <w:color w:val="000000"/>
          <w:sz w:val="41"/>
        </w:rPr>
        <w:t>“</w:t>
      </w:r>
      <w:r>
        <w:rPr>
          <w:rFonts w:ascii="宋体" w:eastAsia="宋体" w:hAnsi="宋体" w:cs="宋体"/>
          <w:color w:val="000000"/>
          <w:sz w:val="41"/>
        </w:rPr>
        <w:t>强力意志</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生成</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生命</w:t>
      </w:r>
      <w:r>
        <w:rPr>
          <w:rFonts w:ascii="宋体" w:eastAsia="宋体" w:hAnsi="宋体" w:cs="宋体"/>
          <w:color w:val="000000"/>
          <w:sz w:val="41"/>
        </w:rPr>
        <w:t>”</w:t>
      </w:r>
      <w:r>
        <w:rPr>
          <w:rFonts w:ascii="宋体" w:eastAsia="宋体" w:hAnsi="宋体" w:cs="宋体"/>
          <w:color w:val="000000"/>
          <w:sz w:val="41"/>
        </w:rPr>
        <w:t>和最广义的</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，乃是同一个意思</w:t>
      </w:r>
      <w:r>
        <w:rPr>
          <w:rFonts w:ascii="宋体" w:eastAsia="宋体" w:hAnsi="宋体" w:cs="宋体"/>
          <w:color w:val="000000"/>
          <w:sz w:val="41"/>
        </w:rPr>
        <w:t>(</w:t>
      </w:r>
      <w:r>
        <w:rPr>
          <w:rFonts w:ascii="宋体" w:eastAsia="宋体" w:hAnsi="宋体" w:cs="宋体"/>
          <w:color w:val="000000"/>
          <w:sz w:val="41"/>
        </w:rPr>
        <w:t>《强力意志》，第</w:t>
      </w:r>
      <w:r>
        <w:rPr>
          <w:rFonts w:ascii="宋体" w:eastAsia="宋体" w:hAnsi="宋体" w:cs="宋体"/>
          <w:color w:val="000000"/>
          <w:sz w:val="41"/>
        </w:rPr>
        <w:t>582</w:t>
      </w:r>
      <w:r>
        <w:rPr>
          <w:rFonts w:ascii="宋体" w:eastAsia="宋体" w:hAnsi="宋体" w:cs="宋体"/>
          <w:color w:val="000000"/>
          <w:sz w:val="41"/>
        </w:rPr>
        <w:t>段，</w:t>
      </w:r>
      <w:r>
        <w:rPr>
          <w:rFonts w:ascii="宋体" w:eastAsia="宋体" w:hAnsi="宋体" w:cs="宋体"/>
          <w:color w:val="000000"/>
          <w:sz w:val="41"/>
        </w:rPr>
        <w:t>1885——1886</w:t>
      </w:r>
      <w:r>
        <w:rPr>
          <w:rFonts w:ascii="宋体" w:eastAsia="宋体" w:hAnsi="宋体" w:cs="宋体"/>
          <w:color w:val="000000"/>
          <w:sz w:val="41"/>
        </w:rPr>
        <w:t>年和第</w:t>
      </w:r>
      <w:r>
        <w:rPr>
          <w:rFonts w:ascii="宋体" w:eastAsia="宋体" w:hAnsi="宋体" w:cs="宋体"/>
          <w:color w:val="000000"/>
          <w:sz w:val="41"/>
        </w:rPr>
        <w:t>689</w:t>
      </w:r>
      <w:r>
        <w:rPr>
          <w:rFonts w:ascii="宋体" w:eastAsia="宋体" w:hAnsi="宋体" w:cs="宋体"/>
          <w:color w:val="000000"/>
          <w:sz w:val="41"/>
        </w:rPr>
        <w:t>段，</w:t>
      </w:r>
      <w:r>
        <w:rPr>
          <w:rFonts w:ascii="宋体" w:eastAsia="宋体" w:hAnsi="宋体" w:cs="宋体"/>
          <w:color w:val="000000"/>
          <w:sz w:val="41"/>
        </w:rPr>
        <w:t>1888</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。在生成内部，生命即生命体便构成自身为强力意志的诸中心。这种中心因此就是统治产物。尼采所理解的统治产物就是艺术、国家、宗教、科学、社会等。所以尼采也可以说</w:t>
      </w:r>
      <w:r>
        <w:rPr>
          <w:rFonts w:ascii="宋体" w:eastAsia="宋体" w:hAnsi="宋体" w:cs="宋体"/>
          <w:color w:val="000000"/>
          <w:sz w:val="41"/>
        </w:rPr>
        <w:t>(</w:t>
      </w:r>
      <w:r>
        <w:rPr>
          <w:rFonts w:ascii="宋体" w:eastAsia="宋体" w:hAnsi="宋体" w:cs="宋体"/>
          <w:color w:val="000000"/>
          <w:sz w:val="41"/>
        </w:rPr>
        <w:t>《强力意志》第</w:t>
      </w:r>
      <w:r>
        <w:rPr>
          <w:rFonts w:ascii="宋体" w:eastAsia="宋体" w:hAnsi="宋体" w:cs="宋体"/>
          <w:color w:val="000000"/>
          <w:sz w:val="41"/>
        </w:rPr>
        <w:t>715</w:t>
      </w:r>
      <w:r>
        <w:rPr>
          <w:rFonts w:ascii="宋体" w:eastAsia="宋体" w:hAnsi="宋体" w:cs="宋体"/>
          <w:color w:val="000000"/>
          <w:sz w:val="41"/>
        </w:rPr>
        <w:t>段</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价值</w:t>
      </w:r>
      <w:r>
        <w:rPr>
          <w:rFonts w:ascii="宋体" w:eastAsia="宋体" w:hAnsi="宋体" w:cs="宋体"/>
          <w:color w:val="000000"/>
          <w:sz w:val="41"/>
        </w:rPr>
        <w:t>’</w:t>
      </w:r>
      <w:r>
        <w:rPr>
          <w:rFonts w:ascii="宋体" w:eastAsia="宋体" w:hAnsi="宋体" w:cs="宋体"/>
          <w:color w:val="000000"/>
          <w:sz w:val="41"/>
        </w:rPr>
        <w:t>，从本质上说，就是这种统治中心的增或减的观点</w:t>
      </w:r>
      <w:r>
        <w:rPr>
          <w:rFonts w:ascii="宋体" w:eastAsia="宋体" w:hAnsi="宋体" w:cs="宋体"/>
          <w:color w:val="000000"/>
          <w:sz w:val="41"/>
        </w:rPr>
        <w:t>”(</w:t>
      </w:r>
      <w:r>
        <w:rPr>
          <w:rFonts w:ascii="宋体" w:eastAsia="宋体" w:hAnsi="宋体" w:cs="宋体"/>
          <w:color w:val="000000"/>
          <w:sz w:val="41"/>
        </w:rPr>
        <w:t>也即，是就其统治特征方面来说的</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40" w:lineRule="atLeast"/>
        <w:ind w:left="40" w:right="100" w:firstLine="860"/>
        <w:textAlignment w:val="baseline"/>
        <w:rPr>
          <w:sz w:val="41"/>
        </w:rPr>
      </w:pPr>
      <w:r>
        <w:rPr>
          <w:rFonts w:ascii="宋体" w:eastAsia="宋体" w:hAnsi="宋体" w:cs="宋体"/>
          <w:color w:val="000000"/>
          <w:sz w:val="41"/>
        </w:rPr>
        <w:t>在上面所引的对价值之本质的界定中，尼采把价值把捉为生命的保存和提高的观点上的条件，但又在作为强力意志的生</w:t>
      </w:r>
      <w:r>
        <w:rPr>
          <w:rFonts w:ascii="宋体" w:eastAsia="宋体" w:hAnsi="宋体" w:cs="宋体"/>
          <w:color w:val="000000"/>
          <w:sz w:val="41"/>
        </w:rPr>
        <w:t>成中看到了生命的根据，这样一来，强力意志便被揭示为设定那种观点的东西。强力意志乃是那种东西，它根据它的</w:t>
      </w:r>
      <w:r>
        <w:rPr>
          <w:rFonts w:ascii="宋体" w:eastAsia="宋体" w:hAnsi="宋体" w:cs="宋体"/>
          <w:color w:val="000000"/>
          <w:sz w:val="41"/>
        </w:rPr>
        <w:t>“</w:t>
      </w:r>
      <w:r>
        <w:rPr>
          <w:rFonts w:ascii="宋体" w:eastAsia="宋体" w:hAnsi="宋体" w:cs="宋体"/>
          <w:color w:val="000000"/>
          <w:sz w:val="41"/>
        </w:rPr>
        <w:t>内在原则</w:t>
      </w:r>
      <w:r>
        <w:rPr>
          <w:rFonts w:ascii="宋体" w:eastAsia="宋体" w:hAnsi="宋体" w:cs="宋体"/>
          <w:color w:val="000000"/>
          <w:sz w:val="41"/>
        </w:rPr>
        <w:t>”(</w:t>
      </w:r>
      <w:r>
        <w:rPr>
          <w:rFonts w:ascii="宋体" w:eastAsia="宋体" w:hAnsi="宋体" w:cs="宋体"/>
          <w:color w:val="000000"/>
          <w:sz w:val="41"/>
        </w:rPr>
        <w:t>莱布尼茨</w:t>
      </w:r>
      <w:r>
        <w:rPr>
          <w:rFonts w:ascii="宋体" w:eastAsia="宋体" w:hAnsi="宋体" w:cs="宋体"/>
          <w:color w:val="000000"/>
          <w:sz w:val="41"/>
        </w:rPr>
        <w:t>)————</w:t>
      </w:r>
      <w:r>
        <w:rPr>
          <w:rFonts w:ascii="宋体" w:eastAsia="宋体" w:hAnsi="宋体" w:cs="宋体"/>
          <w:color w:val="000000"/>
          <w:sz w:val="41"/>
        </w:rPr>
        <w:t>作为存在者之存在中的</w:t>
      </w:r>
      <w:r>
        <w:rPr>
          <w:rFonts w:ascii="宋体" w:eastAsia="宋体" w:hAnsi="宋体" w:cs="宋体"/>
          <w:color w:val="000000"/>
          <w:sz w:val="41"/>
        </w:rPr>
        <w:t>“</w:t>
      </w:r>
      <w:r>
        <w:rPr>
          <w:rFonts w:ascii="宋体" w:eastAsia="宋体" w:hAnsi="宋体" w:cs="宋体"/>
          <w:color w:val="000000"/>
          <w:sz w:val="41"/>
        </w:rPr>
        <w:t>欲求</w:t>
      </w:r>
      <w:r>
        <w:rPr>
          <w:rFonts w:ascii="宋体" w:eastAsia="宋体" w:hAnsi="宋体" w:cs="宋体"/>
          <w:color w:val="000000"/>
          <w:sz w:val="41"/>
        </w:rPr>
        <w:t>”(nisus)————</w:t>
      </w:r>
      <w:r>
        <w:rPr>
          <w:rFonts w:ascii="宋体" w:eastAsia="宋体" w:hAnsi="宋体" w:cs="宋体"/>
          <w:color w:val="000000"/>
          <w:sz w:val="41"/>
        </w:rPr>
        <w:t>来作价值评价。强力意志乃是价值设定的必然性的根据和价值评价的可能性的本源。因此，尼采说</w:t>
      </w:r>
      <w:r>
        <w:rPr>
          <w:rFonts w:ascii="宋体" w:eastAsia="宋体" w:hAnsi="宋体" w:cs="宋体"/>
          <w:color w:val="000000"/>
          <w:sz w:val="41"/>
        </w:rPr>
        <w:t>(</w:t>
      </w:r>
      <w:r>
        <w:rPr>
          <w:rFonts w:ascii="宋体" w:eastAsia="宋体" w:hAnsi="宋体" w:cs="宋体"/>
          <w:color w:val="000000"/>
          <w:sz w:val="41"/>
        </w:rPr>
        <w:t>《强力意志》，第</w:t>
      </w:r>
      <w:r>
        <w:rPr>
          <w:rFonts w:ascii="宋体" w:eastAsia="宋体" w:hAnsi="宋体" w:cs="宋体"/>
          <w:color w:val="000000"/>
          <w:sz w:val="41"/>
        </w:rPr>
        <w:t>14</w:t>
      </w:r>
      <w:r>
        <w:rPr>
          <w:rFonts w:ascii="宋体" w:eastAsia="宋体" w:hAnsi="宋体" w:cs="宋体"/>
          <w:color w:val="000000"/>
          <w:sz w:val="41"/>
        </w:rPr>
        <w:t>段，</w:t>
      </w:r>
      <w:r>
        <w:rPr>
          <w:rFonts w:ascii="宋体" w:eastAsia="宋体" w:hAnsi="宋体" w:cs="宋体"/>
          <w:color w:val="000000"/>
          <w:sz w:val="41"/>
        </w:rPr>
        <w:t>1887</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价值及其变化始终与价值设定者的强力增长成比例</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40" w:lineRule="atLeast"/>
        <w:ind w:left="80" w:right="100" w:firstLine="860"/>
        <w:textAlignment w:val="baseline"/>
        <w:rPr>
          <w:sz w:val="41"/>
        </w:rPr>
      </w:pPr>
      <w:r>
        <w:rPr>
          <w:rFonts w:ascii="宋体" w:eastAsia="宋体" w:hAnsi="宋体" w:cs="宋体"/>
          <w:color w:val="000000"/>
          <w:sz w:val="41"/>
        </w:rPr>
        <w:t>这里我们看到，价值乃是强力意志本身所设定的它自身的条件。唯当强力意志作为一切现实的基本特征显露出来，也即成为真实的，并因此被把捉为一切现实的现实性之际</w:t>
      </w:r>
      <w:r>
        <w:rPr>
          <w:rFonts w:ascii="宋体" w:eastAsia="宋体" w:hAnsi="宋体" w:cs="宋体"/>
          <w:color w:val="000000"/>
          <w:sz w:val="41"/>
        </w:rPr>
        <w:t>，我们才能表明，价值从何而来，一切价值评价始终由何种东西来承荷、受什么引导。现在，价值设定的原则是已知的了。价值设定将成为</w:t>
      </w:r>
      <w:r>
        <w:rPr>
          <w:rFonts w:ascii="宋体" w:eastAsia="宋体" w:hAnsi="宋体" w:cs="宋体"/>
          <w:color w:val="000000"/>
          <w:sz w:val="41"/>
        </w:rPr>
        <w:t>“</w:t>
      </w:r>
      <w:r>
        <w:rPr>
          <w:rFonts w:ascii="宋体" w:eastAsia="宋体" w:hAnsi="宋体" w:cs="宋体"/>
          <w:color w:val="000000"/>
          <w:sz w:val="41"/>
        </w:rPr>
        <w:t>原则性的</w:t>
      </w:r>
      <w:r>
        <w:rPr>
          <w:rFonts w:ascii="宋体" w:eastAsia="宋体" w:hAnsi="宋体" w:cs="宋体"/>
          <w:color w:val="000000"/>
          <w:sz w:val="41"/>
        </w:rPr>
        <w:t>”</w:t>
      </w:r>
      <w:r>
        <w:rPr>
          <w:rFonts w:ascii="宋体" w:eastAsia="宋体" w:hAnsi="宋体" w:cs="宋体"/>
          <w:color w:val="000000"/>
          <w:sz w:val="41"/>
        </w:rPr>
        <w:t>，也即，从作为存在者之根据的存在而来是可实行的。</w:t>
      </w:r>
    </w:p>
    <w:p w:rsidR="003B37AB" w:rsidRDefault="00DE34B8">
      <w:pPr>
        <w:wordWrap w:val="0"/>
        <w:spacing w:line="740" w:lineRule="atLeast"/>
        <w:ind w:left="80" w:right="60" w:firstLine="860"/>
        <w:textAlignment w:val="baseline"/>
        <w:rPr>
          <w:sz w:val="41"/>
        </w:rPr>
      </w:pPr>
      <w:r>
        <w:rPr>
          <w:rFonts w:ascii="宋体" w:eastAsia="宋体" w:hAnsi="宋体" w:cs="宋体"/>
          <w:color w:val="000000"/>
          <w:sz w:val="41"/>
        </w:rPr>
        <w:t>因此，作为这样一种已知的也即被要求的原则，强力意志同时也是一种新的价值设定的原则。这种价值设定之所以是新</w:t>
      </w:r>
    </w:p>
    <w:p w:rsidR="003B37AB" w:rsidRDefault="003B37AB"/>
    <w:p w:rsidR="003B37AB" w:rsidRDefault="003B37AB">
      <w:pPr>
        <w:sectPr w:rsidR="003B37AB">
          <w:headerReference w:type="default" r:id="rId1647"/>
          <w:footerReference w:type="default" r:id="rId1648"/>
          <w:pgSz w:w="16600" w:h="24400"/>
          <w:pgMar w:top="2080" w:right="2260" w:bottom="2080" w:left="2260" w:header="1780" w:footer="1780" w:gutter="0"/>
          <w:cols w:space="720"/>
        </w:sectPr>
      </w:pPr>
    </w:p>
    <w:p w:rsidR="003B37AB" w:rsidRDefault="00DE34B8">
      <w:pPr>
        <w:wordWrap w:val="0"/>
        <w:spacing w:before="280" w:line="500" w:lineRule="atLeast"/>
        <w:ind w:right="780"/>
        <w:jc w:val="right"/>
        <w:textAlignment w:val="baseline"/>
        <w:rPr>
          <w:sz w:val="37"/>
        </w:rPr>
      </w:pPr>
      <w:r>
        <w:rPr>
          <w:rFonts w:ascii="宋体" w:eastAsia="宋体" w:hAnsi="宋体" w:cs="宋体"/>
          <w:color w:val="000000"/>
          <w:sz w:val="37"/>
        </w:rPr>
        <w:lastRenderedPageBreak/>
        <w:t>尼采的话</w:t>
      </w:r>
      <w:r>
        <w:rPr>
          <w:rFonts w:ascii="宋体" w:eastAsia="宋体" w:hAnsi="宋体" w:cs="宋体"/>
          <w:color w:val="000000"/>
          <w:sz w:val="37"/>
        </w:rPr>
        <w:t>“</w:t>
      </w:r>
      <w:r>
        <w:rPr>
          <w:rFonts w:ascii="宋体" w:eastAsia="宋体" w:hAnsi="宋体" w:cs="宋体"/>
          <w:color w:val="000000"/>
          <w:sz w:val="37"/>
        </w:rPr>
        <w:t>上帝死了</w:t>
      </w:r>
      <w:r>
        <w:rPr>
          <w:rFonts w:ascii="宋体" w:eastAsia="宋体" w:hAnsi="宋体" w:cs="宋体"/>
          <w:color w:val="000000"/>
          <w:sz w:val="37"/>
        </w:rPr>
        <w:t>”785</w:t>
      </w:r>
    </w:p>
    <w:p w:rsidR="003B37AB" w:rsidRDefault="003B37AB">
      <w:pPr>
        <w:wordWrap w:val="0"/>
        <w:spacing w:line="440" w:lineRule="exact"/>
        <w:jc w:val="right"/>
        <w:textAlignment w:val="baseline"/>
        <w:rPr>
          <w:sz w:val="37"/>
        </w:rPr>
      </w:pPr>
    </w:p>
    <w:p w:rsidR="003B37AB" w:rsidRDefault="00DE34B8">
      <w:pPr>
        <w:wordWrap w:val="0"/>
        <w:spacing w:line="680" w:lineRule="atLeast"/>
        <w:ind w:right="260"/>
        <w:textAlignment w:val="baseline"/>
        <w:rPr>
          <w:sz w:val="42"/>
        </w:rPr>
      </w:pPr>
      <w:r>
        <w:rPr>
          <w:rFonts w:ascii="宋体" w:eastAsia="宋体" w:hAnsi="宋体" w:cs="宋体"/>
          <w:color w:val="000000"/>
          <w:sz w:val="42"/>
        </w:rPr>
        <w:t>的，是因为它首次根据对其原则的认识而有意识地来实行自己。这种价值设定之所以是新的，是因为它本身确信自己的原则，并且同时把这种确信把握为一种根据其原则而</w:t>
      </w:r>
      <w:r>
        <w:rPr>
          <w:rFonts w:ascii="宋体" w:eastAsia="宋体" w:hAnsi="宋体" w:cs="宋体"/>
          <w:color w:val="000000"/>
          <w:sz w:val="42"/>
        </w:rPr>
        <w:t>设定的价值。然而，作为那种与以往的价值相关的新的价值设定的原则，强力意志同时也是对以往的一切价值的重估的原则。但由于以往的最高价值是从超感性领域的高度上统治了感性领域，而这种统治的结构就是形而上学，所以随着对一切价值之重估的新原则的设定，也就进行了一种对一切形而上学的颠倒。尼采把这种颠倒看作对形而上学的克服。可是，具有这种方式的任何颠倒都始终只是卷入到那种已经变得不可知的同一者中去了，这是一种自我迷惑的卷入。</w:t>
      </w:r>
    </w:p>
    <w:p w:rsidR="003B37AB" w:rsidRDefault="00DE34B8">
      <w:pPr>
        <w:wordWrap w:val="0"/>
        <w:spacing w:line="680" w:lineRule="atLeast"/>
        <w:ind w:right="260" w:firstLine="900"/>
        <w:textAlignment w:val="baseline"/>
        <w:rPr>
          <w:sz w:val="42"/>
        </w:rPr>
      </w:pPr>
      <w:r>
        <w:rPr>
          <w:rFonts w:ascii="宋体" w:eastAsia="宋体" w:hAnsi="宋体" w:cs="宋体"/>
          <w:color w:val="000000"/>
          <w:sz w:val="42"/>
        </w:rPr>
        <w:t>但由于尼采把虚无主义理解为那种对以往的最高价值的废黜的历史的规律性，而又在重估一切价值的意义上来解</w:t>
      </w:r>
      <w:r>
        <w:rPr>
          <w:rFonts w:ascii="宋体" w:eastAsia="宋体" w:hAnsi="宋体" w:cs="宋体"/>
          <w:color w:val="000000"/>
          <w:sz w:val="42"/>
        </w:rPr>
        <w:t>说这种废黜，这样，照尼采的解释，虚无主义就植根于价值的统治和价值的崩溃中，从而也就植根于一般价值设定的可能性之中。价值设定本身是以强力意志为根据的。因此之故，唯从强力意志的本质而来，尼采的虚无主义概念和</w:t>
      </w:r>
      <w:r>
        <w:rPr>
          <w:rFonts w:ascii="宋体" w:eastAsia="宋体" w:hAnsi="宋体" w:cs="宋体"/>
          <w:color w:val="000000"/>
          <w:sz w:val="42"/>
        </w:rPr>
        <w:t>“</w:t>
      </w:r>
      <w:r>
        <w:rPr>
          <w:rFonts w:ascii="宋体" w:eastAsia="宋体" w:hAnsi="宋体" w:cs="宋体"/>
          <w:color w:val="000000"/>
          <w:sz w:val="42"/>
        </w:rPr>
        <w:t>上帝死了</w:t>
      </w:r>
      <w:r>
        <w:rPr>
          <w:rFonts w:ascii="宋体" w:eastAsia="宋体" w:hAnsi="宋体" w:cs="宋体"/>
          <w:color w:val="000000"/>
          <w:sz w:val="42"/>
        </w:rPr>
        <w:t>”</w:t>
      </w:r>
      <w:r>
        <w:rPr>
          <w:rFonts w:ascii="宋体" w:eastAsia="宋体" w:hAnsi="宋体" w:cs="宋体"/>
          <w:color w:val="000000"/>
          <w:sz w:val="42"/>
        </w:rPr>
        <w:t>这句话才能得到充分的思考。所以，为了揭示</w:t>
      </w:r>
      <w:r>
        <w:rPr>
          <w:rFonts w:ascii="宋体" w:eastAsia="宋体" w:hAnsi="宋体" w:cs="宋体"/>
          <w:color w:val="000000"/>
          <w:sz w:val="42"/>
        </w:rPr>
        <w:t>“</w:t>
      </w:r>
      <w:r>
        <w:rPr>
          <w:rFonts w:ascii="宋体" w:eastAsia="宋体" w:hAnsi="宋体" w:cs="宋体"/>
          <w:color w:val="000000"/>
          <w:sz w:val="42"/>
        </w:rPr>
        <w:t>上帝死了</w:t>
      </w:r>
      <w:r>
        <w:rPr>
          <w:rFonts w:ascii="宋体" w:eastAsia="宋体" w:hAnsi="宋体" w:cs="宋体"/>
          <w:color w:val="000000"/>
          <w:sz w:val="42"/>
        </w:rPr>
        <w:t>”</w:t>
      </w:r>
      <w:r>
        <w:rPr>
          <w:rFonts w:ascii="宋体" w:eastAsia="宋体" w:hAnsi="宋体" w:cs="宋体"/>
          <w:color w:val="000000"/>
          <w:sz w:val="42"/>
        </w:rPr>
        <w:t>这句话，我们这里要做的最后一步，就是解释尼采在</w:t>
      </w:r>
      <w:r>
        <w:rPr>
          <w:rFonts w:ascii="宋体" w:eastAsia="宋体" w:hAnsi="宋体" w:cs="宋体"/>
          <w:color w:val="000000"/>
          <w:sz w:val="42"/>
        </w:rPr>
        <w:t>“</w:t>
      </w:r>
      <w:r>
        <w:rPr>
          <w:rFonts w:ascii="宋体" w:eastAsia="宋体" w:hAnsi="宋体" w:cs="宋体"/>
          <w:color w:val="000000"/>
          <w:sz w:val="42"/>
        </w:rPr>
        <w:t>强力意志</w:t>
      </w:r>
      <w:r>
        <w:rPr>
          <w:rFonts w:ascii="宋体" w:eastAsia="宋体" w:hAnsi="宋体" w:cs="宋体"/>
          <w:color w:val="000000"/>
          <w:sz w:val="42"/>
        </w:rPr>
        <w:t>”</w:t>
      </w:r>
      <w:r>
        <w:rPr>
          <w:rFonts w:ascii="宋体" w:eastAsia="宋体" w:hAnsi="宋体" w:cs="宋体"/>
          <w:color w:val="000000"/>
          <w:sz w:val="42"/>
        </w:rPr>
        <w:t>这个他所创造的名称中所发挥出来的思想。</w:t>
      </w:r>
    </w:p>
    <w:p w:rsidR="003B37AB" w:rsidRDefault="00DE34B8">
      <w:pPr>
        <w:wordWrap w:val="0"/>
        <w:spacing w:line="680" w:lineRule="atLeast"/>
        <w:ind w:right="260" w:firstLine="900"/>
        <w:textAlignment w:val="baseline"/>
        <w:rPr>
          <w:sz w:val="42"/>
        </w:rPr>
      </w:pPr>
      <w:r>
        <w:rPr>
          <w:rFonts w:ascii="宋体" w:eastAsia="宋体" w:hAnsi="宋体" w:cs="宋体"/>
          <w:color w:val="000000"/>
          <w:sz w:val="42"/>
        </w:rPr>
        <w:t>“</w:t>
      </w:r>
      <w:r>
        <w:rPr>
          <w:rFonts w:ascii="宋体" w:eastAsia="宋体" w:hAnsi="宋体" w:cs="宋体"/>
          <w:color w:val="000000"/>
          <w:sz w:val="42"/>
        </w:rPr>
        <w:t>强力意志</w:t>
      </w:r>
      <w:r>
        <w:rPr>
          <w:rFonts w:ascii="宋体" w:eastAsia="宋体" w:hAnsi="宋体" w:cs="宋体"/>
          <w:color w:val="000000"/>
          <w:sz w:val="42"/>
        </w:rPr>
        <w:t>”</w:t>
      </w:r>
      <w:r>
        <w:rPr>
          <w:rFonts w:ascii="宋体" w:eastAsia="宋体" w:hAnsi="宋体" w:cs="宋体"/>
          <w:color w:val="000000"/>
          <w:sz w:val="42"/>
        </w:rPr>
        <w:t>这个名称被认为是一目了然的，以至于人们难以理解，何以有人竟还要花心思来专门解释这个词的构造。因为所谓</w:t>
      </w:r>
      <w:r>
        <w:rPr>
          <w:rFonts w:ascii="宋体" w:eastAsia="宋体" w:hAnsi="宋体" w:cs="宋体"/>
          <w:color w:val="000000"/>
          <w:sz w:val="42"/>
        </w:rPr>
        <w:t>“</w:t>
      </w:r>
      <w:r>
        <w:rPr>
          <w:rFonts w:ascii="宋体" w:eastAsia="宋体" w:hAnsi="宋体" w:cs="宋体"/>
          <w:color w:val="000000"/>
          <w:sz w:val="42"/>
        </w:rPr>
        <w:t>意志</w:t>
      </w:r>
      <w:r>
        <w:rPr>
          <w:rFonts w:ascii="宋体" w:eastAsia="宋体" w:hAnsi="宋体" w:cs="宋体"/>
          <w:color w:val="000000"/>
          <w:sz w:val="42"/>
        </w:rPr>
        <w:t>”(Wille)</w:t>
      </w:r>
      <w:r>
        <w:rPr>
          <w:rFonts w:ascii="宋体" w:eastAsia="宋体" w:hAnsi="宋体" w:cs="宋体"/>
          <w:color w:val="000000"/>
          <w:sz w:val="42"/>
        </w:rPr>
        <w:t>，是每个人无论</w:t>
      </w:r>
      <w:r>
        <w:rPr>
          <w:rFonts w:ascii="宋体" w:eastAsia="宋体" w:hAnsi="宋体" w:cs="宋体"/>
          <w:color w:val="000000"/>
          <w:sz w:val="42"/>
        </w:rPr>
        <w:t>何时都能在自己身上经验到的。有意志的意愿就是追求某种东西。至于</w:t>
      </w:r>
      <w:r>
        <w:rPr>
          <w:rFonts w:ascii="宋体" w:eastAsia="宋体" w:hAnsi="宋体" w:cs="宋体"/>
          <w:color w:val="000000"/>
          <w:sz w:val="42"/>
        </w:rPr>
        <w:t>“</w:t>
      </w:r>
      <w:r>
        <w:rPr>
          <w:rFonts w:ascii="宋体" w:eastAsia="宋体" w:hAnsi="宋体" w:cs="宋体"/>
          <w:color w:val="000000"/>
          <w:sz w:val="42"/>
        </w:rPr>
        <w:t>强力</w:t>
      </w:r>
      <w:r>
        <w:rPr>
          <w:rFonts w:ascii="宋体" w:eastAsia="宋体" w:hAnsi="宋体" w:cs="宋体"/>
          <w:color w:val="000000"/>
          <w:sz w:val="42"/>
        </w:rPr>
        <w:t>”(Macht)</w:t>
      </w:r>
      <w:r>
        <w:rPr>
          <w:rFonts w:ascii="宋体" w:eastAsia="宋体" w:hAnsi="宋体" w:cs="宋体"/>
          <w:color w:val="000000"/>
          <w:sz w:val="42"/>
        </w:rPr>
        <w:t>的意思，现在大家都根据日常经验把它了解为统治权和暴力的运用了。于是，</w:t>
      </w:r>
      <w:r>
        <w:rPr>
          <w:rFonts w:ascii="宋体" w:eastAsia="宋体" w:hAnsi="宋体" w:cs="宋体"/>
          <w:color w:val="000000"/>
          <w:sz w:val="42"/>
        </w:rPr>
        <w:t>“</w:t>
      </w:r>
      <w:r>
        <w:rPr>
          <w:rFonts w:ascii="宋体" w:eastAsia="宋体" w:hAnsi="宋体" w:cs="宋体"/>
          <w:color w:val="000000"/>
          <w:sz w:val="42"/>
        </w:rPr>
        <w:t>趋向</w:t>
      </w:r>
      <w:r>
        <w:rPr>
          <w:rFonts w:ascii="宋体" w:eastAsia="宋体" w:hAnsi="宋体" w:cs="宋体"/>
          <w:color w:val="000000"/>
          <w:sz w:val="42"/>
        </w:rPr>
        <w:t>”(zur)</w:t>
      </w:r>
      <w:r>
        <w:rPr>
          <w:rFonts w:ascii="宋体" w:eastAsia="宋体" w:hAnsi="宋体" w:cs="宋体"/>
          <w:color w:val="000000"/>
          <w:sz w:val="42"/>
        </w:rPr>
        <w:t>强力的意志明言就是取得强力的追求了。</w:t>
      </w:r>
    </w:p>
    <w:p w:rsidR="003B37AB" w:rsidRDefault="003B37AB"/>
    <w:p w:rsidR="003B37AB" w:rsidRDefault="003B37AB">
      <w:pPr>
        <w:sectPr w:rsidR="003B37AB">
          <w:headerReference w:type="default" r:id="rId1649"/>
          <w:footerReference w:type="default" r:id="rId1650"/>
          <w:pgSz w:w="16600" w:h="24400"/>
          <w:pgMar w:top="2080" w:right="2180" w:bottom="2080" w:left="2180" w:header="1780" w:footer="1780" w:gutter="0"/>
          <w:cols w:space="720"/>
        </w:sectPr>
      </w:pPr>
    </w:p>
    <w:p w:rsidR="003B37AB" w:rsidRDefault="00DE34B8">
      <w:pPr>
        <w:wordWrap w:val="0"/>
        <w:spacing w:before="320" w:line="520" w:lineRule="atLeast"/>
        <w:ind w:left="440"/>
        <w:textAlignment w:val="baseline"/>
        <w:rPr>
          <w:sz w:val="38"/>
        </w:rPr>
      </w:pPr>
      <w:r>
        <w:rPr>
          <w:rFonts w:ascii="仿宋" w:eastAsia="仿宋" w:hAnsi="仿宋" w:cs="仿宋"/>
          <w:color w:val="000000"/>
          <w:sz w:val="38"/>
        </w:rPr>
        <w:lastRenderedPageBreak/>
        <w:t xml:space="preserve">786  </w:t>
      </w:r>
      <w:r>
        <w:rPr>
          <w:rFonts w:ascii="仿宋" w:eastAsia="仿宋" w:hAnsi="仿宋" w:cs="仿宋"/>
          <w:color w:val="000000"/>
          <w:sz w:val="38"/>
        </w:rPr>
        <w:t>第四编</w:t>
      </w:r>
      <w:r>
        <w:rPr>
          <w:rFonts w:ascii="仿宋" w:eastAsia="仿宋" w:hAnsi="仿宋" w:cs="仿宋"/>
          <w:color w:val="000000"/>
          <w:sz w:val="38"/>
        </w:rPr>
        <w:t xml:space="preserve">  </w:t>
      </w:r>
      <w:r>
        <w:rPr>
          <w:rFonts w:ascii="仿宋" w:eastAsia="仿宋" w:hAnsi="仿宋" w:cs="仿宋"/>
          <w:color w:val="000000"/>
          <w:sz w:val="38"/>
        </w:rPr>
        <w:t>神学之维</w:t>
      </w:r>
    </w:p>
    <w:p w:rsidR="003B37AB" w:rsidRDefault="003B37AB">
      <w:pPr>
        <w:wordWrap w:val="0"/>
        <w:spacing w:line="460" w:lineRule="exact"/>
        <w:textAlignment w:val="baseline"/>
        <w:rPr>
          <w:sz w:val="38"/>
        </w:rPr>
      </w:pPr>
    </w:p>
    <w:p w:rsidR="003B37AB" w:rsidRDefault="00DE34B8">
      <w:pPr>
        <w:wordWrap w:val="0"/>
        <w:spacing w:line="700" w:lineRule="atLeast"/>
        <w:ind w:right="20" w:firstLine="880"/>
        <w:textAlignment w:val="baseline"/>
        <w:rPr>
          <w:sz w:val="41"/>
        </w:rPr>
      </w:pPr>
      <w:r>
        <w:rPr>
          <w:rFonts w:ascii="宋体" w:eastAsia="宋体" w:hAnsi="宋体" w:cs="宋体"/>
          <w:color w:val="000000"/>
          <w:sz w:val="41"/>
        </w:rPr>
        <w:t>根据这种意见，</w:t>
      </w:r>
      <w:r>
        <w:rPr>
          <w:rFonts w:ascii="宋体" w:eastAsia="宋体" w:hAnsi="宋体" w:cs="宋体"/>
          <w:color w:val="000000"/>
          <w:sz w:val="41"/>
        </w:rPr>
        <w:t>“</w:t>
      </w:r>
      <w:r>
        <w:rPr>
          <w:rFonts w:ascii="宋体" w:eastAsia="宋体" w:hAnsi="宋体" w:cs="宋体"/>
          <w:color w:val="000000"/>
          <w:sz w:val="41"/>
        </w:rPr>
        <w:t>强力意志</w:t>
      </w:r>
      <w:r>
        <w:rPr>
          <w:rFonts w:ascii="宋体" w:eastAsia="宋体" w:hAnsi="宋体" w:cs="宋体"/>
          <w:color w:val="000000"/>
          <w:sz w:val="41"/>
        </w:rPr>
        <w:t>”</w:t>
      </w:r>
      <w:r>
        <w:rPr>
          <w:rFonts w:ascii="宋体" w:eastAsia="宋体" w:hAnsi="宋体" w:cs="宋体"/>
          <w:color w:val="000000"/>
          <w:sz w:val="41"/>
        </w:rPr>
        <w:t>这个名称假定了两个不同的、事后又相互联系的事实：一方是意愿，另一方是强力。如果我们刨根究底来追问强力意志的根据</w:t>
      </w:r>
      <w:r>
        <w:rPr>
          <w:rFonts w:ascii="宋体" w:eastAsia="宋体" w:hAnsi="宋体" w:cs="宋体"/>
          <w:color w:val="000000"/>
          <w:sz w:val="41"/>
        </w:rPr>
        <w:t>————</w:t>
      </w:r>
      <w:r>
        <w:rPr>
          <w:rFonts w:ascii="宋体" w:eastAsia="宋体" w:hAnsi="宋体" w:cs="宋体"/>
          <w:color w:val="000000"/>
          <w:sz w:val="41"/>
        </w:rPr>
        <w:t>不光是为了描述上述内容，而且同时是为了说明上述内容</w:t>
      </w:r>
      <w:r>
        <w:rPr>
          <w:rFonts w:ascii="宋体" w:eastAsia="宋体" w:hAnsi="宋体" w:cs="宋体"/>
          <w:color w:val="000000"/>
          <w:sz w:val="41"/>
        </w:rPr>
        <w:t>———</w:t>
      </w:r>
      <w:r>
        <w:rPr>
          <w:rFonts w:ascii="宋体" w:eastAsia="宋体" w:hAnsi="宋体" w:cs="宋体"/>
          <w:color w:val="000000"/>
          <w:sz w:val="41"/>
        </w:rPr>
        <w:t>，我们就可以看出，作为对这</w:t>
      </w:r>
      <w:r>
        <w:rPr>
          <w:rFonts w:ascii="宋体" w:eastAsia="宋体" w:hAnsi="宋体" w:cs="宋体"/>
          <w:color w:val="000000"/>
          <w:sz w:val="41"/>
        </w:rPr>
        <w:t>样一种还没有占有的东西的追求，强力意志显然来自一种匮乏感。追求、统治权的运用、匮乏感，乃是我们在心理学知识中所把握的表象方式和状态</w:t>
      </w:r>
      <w:r>
        <w:rPr>
          <w:rFonts w:ascii="宋体" w:eastAsia="宋体" w:hAnsi="宋体" w:cs="宋体"/>
          <w:color w:val="000000"/>
          <w:sz w:val="41"/>
        </w:rPr>
        <w:t>(</w:t>
      </w:r>
      <w:r>
        <w:rPr>
          <w:rFonts w:ascii="宋体" w:eastAsia="宋体" w:hAnsi="宋体" w:cs="宋体"/>
          <w:color w:val="000000"/>
          <w:sz w:val="41"/>
        </w:rPr>
        <w:t>心灵能力</w:t>
      </w:r>
      <w:r>
        <w:rPr>
          <w:rFonts w:ascii="宋体" w:eastAsia="宋体" w:hAnsi="宋体" w:cs="宋体"/>
          <w:color w:val="000000"/>
          <w:sz w:val="41"/>
        </w:rPr>
        <w:t>)</w:t>
      </w:r>
      <w:r>
        <w:rPr>
          <w:rFonts w:ascii="宋体" w:eastAsia="宋体" w:hAnsi="宋体" w:cs="宋体"/>
          <w:color w:val="000000"/>
          <w:sz w:val="41"/>
        </w:rPr>
        <w:t>。因此，对强力意志之本质的探讨就是心理学的事情了。</w:t>
      </w:r>
    </w:p>
    <w:p w:rsidR="003B37AB" w:rsidRDefault="00DE34B8">
      <w:pPr>
        <w:wordWrap w:val="0"/>
        <w:spacing w:line="700" w:lineRule="atLeast"/>
        <w:ind w:left="40" w:right="20" w:firstLine="880"/>
        <w:textAlignment w:val="baseline"/>
        <w:rPr>
          <w:sz w:val="41"/>
        </w:rPr>
      </w:pPr>
      <w:r>
        <w:rPr>
          <w:rFonts w:ascii="宋体" w:eastAsia="宋体" w:hAnsi="宋体" w:cs="宋体"/>
          <w:color w:val="000000"/>
          <w:sz w:val="41"/>
        </w:rPr>
        <w:t>上面对于强力意志及其可知性所作的阐述固然洞若观火，但它并没有思及尼采就</w:t>
      </w:r>
      <w:r>
        <w:rPr>
          <w:rFonts w:ascii="宋体" w:eastAsia="宋体" w:hAnsi="宋体" w:cs="宋体"/>
          <w:color w:val="000000"/>
          <w:sz w:val="41"/>
        </w:rPr>
        <w:t>“</w:t>
      </w:r>
      <w:r>
        <w:rPr>
          <w:rFonts w:ascii="宋体" w:eastAsia="宋体" w:hAnsi="宋体" w:cs="宋体"/>
          <w:color w:val="000000"/>
          <w:sz w:val="41"/>
        </w:rPr>
        <w:t>强力意志</w:t>
      </w:r>
      <w:r>
        <w:rPr>
          <w:rFonts w:ascii="宋体" w:eastAsia="宋体" w:hAnsi="宋体" w:cs="宋体"/>
          <w:color w:val="000000"/>
          <w:sz w:val="41"/>
        </w:rPr>
        <w:t>”</w:t>
      </w:r>
      <w:r>
        <w:rPr>
          <w:rFonts w:ascii="宋体" w:eastAsia="宋体" w:hAnsi="宋体" w:cs="宋体"/>
          <w:color w:val="000000"/>
          <w:sz w:val="41"/>
        </w:rPr>
        <w:t>这个词所作的思考以及这种思考的方式。</w:t>
      </w:r>
      <w:r>
        <w:rPr>
          <w:rFonts w:ascii="宋体" w:eastAsia="宋体" w:hAnsi="宋体" w:cs="宋体"/>
          <w:color w:val="000000"/>
          <w:sz w:val="41"/>
        </w:rPr>
        <w:t>“</w:t>
      </w:r>
      <w:r>
        <w:rPr>
          <w:rFonts w:ascii="宋体" w:eastAsia="宋体" w:hAnsi="宋体" w:cs="宋体"/>
          <w:color w:val="000000"/>
          <w:sz w:val="41"/>
        </w:rPr>
        <w:t>强力意志</w:t>
      </w:r>
      <w:r>
        <w:rPr>
          <w:rFonts w:ascii="宋体" w:eastAsia="宋体" w:hAnsi="宋体" w:cs="宋体"/>
          <w:color w:val="000000"/>
          <w:sz w:val="41"/>
        </w:rPr>
        <w:t>”</w:t>
      </w:r>
      <w:r>
        <w:rPr>
          <w:rFonts w:ascii="宋体" w:eastAsia="宋体" w:hAnsi="宋体" w:cs="宋体"/>
          <w:color w:val="000000"/>
          <w:sz w:val="41"/>
        </w:rPr>
        <w:t>这个名称表示着尼采最后的哲学的基本词语。所以我们可以把这种哲学标识为强力意志的形而上学。对于尼采意义上的所谓</w:t>
      </w:r>
      <w:r>
        <w:rPr>
          <w:rFonts w:ascii="宋体" w:eastAsia="宋体" w:hAnsi="宋体" w:cs="宋体"/>
          <w:color w:val="000000"/>
          <w:sz w:val="41"/>
        </w:rPr>
        <w:t>“</w:t>
      </w:r>
      <w:r>
        <w:rPr>
          <w:rFonts w:ascii="宋体" w:eastAsia="宋体" w:hAnsi="宋体" w:cs="宋体"/>
          <w:color w:val="000000"/>
          <w:sz w:val="41"/>
        </w:rPr>
        <w:t>强力意志</w:t>
      </w:r>
      <w:r>
        <w:rPr>
          <w:rFonts w:ascii="宋体" w:eastAsia="宋体" w:hAnsi="宋体" w:cs="宋体"/>
          <w:color w:val="000000"/>
          <w:sz w:val="41"/>
        </w:rPr>
        <w:t>”</w:t>
      </w:r>
      <w:r>
        <w:rPr>
          <w:rFonts w:ascii="宋体" w:eastAsia="宋体" w:hAnsi="宋体" w:cs="宋体"/>
          <w:color w:val="000000"/>
          <w:sz w:val="41"/>
        </w:rPr>
        <w:t>，我们决不能根据流行的关于意愿和权力的观念来理解它，而只能通过一种对</w:t>
      </w:r>
      <w:r>
        <w:rPr>
          <w:rFonts w:ascii="宋体" w:eastAsia="宋体" w:hAnsi="宋体" w:cs="宋体"/>
          <w:color w:val="000000"/>
          <w:sz w:val="41"/>
        </w:rPr>
        <w:t>形而上学思想的沉思，并且同时也即通过一种对西方形而上学的整个历史的沉思来理解它。</w:t>
      </w:r>
    </w:p>
    <w:p w:rsidR="003B37AB" w:rsidRDefault="00DE34B8">
      <w:pPr>
        <w:wordWrap w:val="0"/>
        <w:spacing w:line="700" w:lineRule="atLeast"/>
        <w:ind w:left="40" w:firstLine="880"/>
        <w:textAlignment w:val="baseline"/>
        <w:rPr>
          <w:sz w:val="41"/>
        </w:rPr>
      </w:pPr>
      <w:r>
        <w:rPr>
          <w:rFonts w:ascii="宋体" w:eastAsia="宋体" w:hAnsi="宋体" w:cs="宋体"/>
          <w:color w:val="000000"/>
          <w:sz w:val="41"/>
        </w:rPr>
        <w:t>我们下面对于强力意志之本质的解释就是根据这些关系来思考的。这种解释尽管恪守尼采自己的阐述，但必然同时也比尼采本人的直接表述更清晰地把握他的阐述。不过，对我们来说，变得更清晰的东西始终只是首先对我们变得更意味深长的东西。意味深长的是那种本质上与我们更亲近的东西。在前文和下文中，我们都是根据形而上学的本质，而不只是根据形而上学诸阶段中的一个阶段来思考的。</w:t>
      </w:r>
    </w:p>
    <w:p w:rsidR="003B37AB" w:rsidRDefault="00DE34B8">
      <w:pPr>
        <w:wordWrap w:val="0"/>
        <w:spacing w:line="700" w:lineRule="atLeast"/>
        <w:ind w:left="40" w:firstLine="880"/>
        <w:textAlignment w:val="baseline"/>
        <w:rPr>
          <w:sz w:val="41"/>
        </w:rPr>
      </w:pPr>
      <w:r>
        <w:rPr>
          <w:rFonts w:ascii="宋体" w:eastAsia="宋体" w:hAnsi="宋体" w:cs="宋体"/>
          <w:color w:val="000000"/>
          <w:sz w:val="41"/>
        </w:rPr>
        <w:t>尼采在</w:t>
      </w:r>
      <w:r>
        <w:rPr>
          <w:rFonts w:ascii="宋体" w:eastAsia="宋体" w:hAnsi="宋体" w:cs="宋体"/>
          <w:color w:val="000000"/>
          <w:sz w:val="41"/>
        </w:rPr>
        <w:t>1883</w:t>
      </w:r>
      <w:r>
        <w:rPr>
          <w:rFonts w:ascii="宋体" w:eastAsia="宋体" w:hAnsi="宋体" w:cs="宋体"/>
          <w:color w:val="000000"/>
          <w:sz w:val="41"/>
        </w:rPr>
        <w:t>年发表了《快乐的科学》一书；一年之后，他出版了《查拉图斯特拉如</w:t>
      </w:r>
      <w:r>
        <w:rPr>
          <w:rFonts w:ascii="宋体" w:eastAsia="宋体" w:hAnsi="宋体" w:cs="宋体"/>
          <w:color w:val="000000"/>
          <w:sz w:val="41"/>
        </w:rPr>
        <w:t>是说》。在后面这本书的第二卷中，尼采首次在特定的相关语境中道出了</w:t>
      </w:r>
      <w:r>
        <w:rPr>
          <w:rFonts w:ascii="宋体" w:eastAsia="宋体" w:hAnsi="宋体" w:cs="宋体"/>
          <w:color w:val="000000"/>
          <w:sz w:val="41"/>
        </w:rPr>
        <w:t>“</w:t>
      </w:r>
      <w:r>
        <w:rPr>
          <w:rFonts w:ascii="宋体" w:eastAsia="宋体" w:hAnsi="宋体" w:cs="宋体"/>
          <w:color w:val="000000"/>
          <w:sz w:val="41"/>
        </w:rPr>
        <w:t>强力意志</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只要有生命的地方，我就会找到</w:t>
      </w:r>
      <w:r>
        <w:rPr>
          <w:rFonts w:ascii="宋体" w:eastAsia="宋体" w:hAnsi="宋体" w:cs="宋体"/>
          <w:color w:val="000000"/>
          <w:sz w:val="41"/>
        </w:rPr>
        <w:t>‘</w:t>
      </w:r>
      <w:r>
        <w:rPr>
          <w:rFonts w:ascii="宋体" w:eastAsia="宋体" w:hAnsi="宋体" w:cs="宋体"/>
          <w:color w:val="000000"/>
          <w:sz w:val="41"/>
        </w:rPr>
        <w:t>强力意志</w:t>
      </w:r>
      <w:r>
        <w:rPr>
          <w:rFonts w:ascii="宋体" w:eastAsia="宋体" w:hAnsi="宋体" w:cs="宋体"/>
          <w:color w:val="000000"/>
          <w:sz w:val="41"/>
        </w:rPr>
        <w:t>’</w:t>
      </w:r>
      <w:r>
        <w:rPr>
          <w:rFonts w:ascii="宋体" w:eastAsia="宋体" w:hAnsi="宋体" w:cs="宋体"/>
          <w:color w:val="000000"/>
          <w:sz w:val="41"/>
        </w:rPr>
        <w:t>；甚至在仆人的意志中，我也找得到</w:t>
      </w:r>
    </w:p>
    <w:p w:rsidR="003B37AB" w:rsidRDefault="003B37AB"/>
    <w:p w:rsidR="003B37AB" w:rsidRDefault="003B37AB">
      <w:pPr>
        <w:sectPr w:rsidR="003B37AB">
          <w:headerReference w:type="default" r:id="rId1651"/>
          <w:footerReference w:type="default" r:id="rId1652"/>
          <w:pgSz w:w="16600" w:h="24400"/>
          <w:pgMar w:top="2080" w:right="2300" w:bottom="2080" w:left="2300" w:header="1780" w:footer="1780" w:gutter="0"/>
          <w:cols w:space="720"/>
        </w:sectPr>
      </w:pPr>
    </w:p>
    <w:p w:rsidR="003B37AB" w:rsidRDefault="00DE34B8">
      <w:pPr>
        <w:wordWrap w:val="0"/>
        <w:spacing w:before="220" w:line="500" w:lineRule="atLeast"/>
        <w:ind w:right="880"/>
        <w:jc w:val="right"/>
        <w:textAlignment w:val="baseline"/>
        <w:rPr>
          <w:sz w:val="37"/>
        </w:rPr>
      </w:pPr>
      <w:r>
        <w:rPr>
          <w:rFonts w:ascii="宋体" w:eastAsia="宋体" w:hAnsi="宋体" w:cs="宋体"/>
          <w:color w:val="000000"/>
          <w:sz w:val="37"/>
        </w:rPr>
        <w:lastRenderedPageBreak/>
        <w:t>尼采的话</w:t>
      </w:r>
      <w:r>
        <w:rPr>
          <w:rFonts w:ascii="宋体" w:eastAsia="宋体" w:hAnsi="宋体" w:cs="宋体"/>
          <w:color w:val="000000"/>
          <w:sz w:val="37"/>
        </w:rPr>
        <w:t>“</w:t>
      </w:r>
      <w:r>
        <w:rPr>
          <w:rFonts w:ascii="宋体" w:eastAsia="宋体" w:hAnsi="宋体" w:cs="宋体"/>
          <w:color w:val="000000"/>
          <w:sz w:val="37"/>
        </w:rPr>
        <w:t>上帝死了</w:t>
      </w:r>
      <w:r>
        <w:rPr>
          <w:rFonts w:ascii="宋体" w:eastAsia="宋体" w:hAnsi="宋体" w:cs="宋体"/>
          <w:color w:val="000000"/>
          <w:sz w:val="37"/>
        </w:rPr>
        <w:t>”787</w:t>
      </w:r>
    </w:p>
    <w:p w:rsidR="003B37AB" w:rsidRDefault="003B37AB">
      <w:pPr>
        <w:wordWrap w:val="0"/>
        <w:spacing w:line="440" w:lineRule="exact"/>
        <w:jc w:val="right"/>
        <w:textAlignment w:val="baseline"/>
        <w:rPr>
          <w:sz w:val="37"/>
        </w:rPr>
      </w:pPr>
    </w:p>
    <w:p w:rsidR="003B37AB" w:rsidRDefault="00DE34B8">
      <w:pPr>
        <w:wordWrap w:val="0"/>
        <w:spacing w:line="680" w:lineRule="atLeast"/>
        <w:textAlignment w:val="baseline"/>
        <w:rPr>
          <w:sz w:val="40"/>
        </w:rPr>
      </w:pPr>
      <w:r>
        <w:rPr>
          <w:rFonts w:ascii="宋体" w:eastAsia="宋体" w:hAnsi="宋体" w:cs="宋体"/>
          <w:color w:val="000000"/>
          <w:sz w:val="40"/>
        </w:rPr>
        <w:t>那种要做主人的意志</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680" w:lineRule="atLeast"/>
        <w:ind w:right="380" w:firstLine="880"/>
        <w:textAlignment w:val="baseline"/>
        <w:rPr>
          <w:sz w:val="42"/>
        </w:rPr>
      </w:pPr>
      <w:r>
        <w:rPr>
          <w:rFonts w:ascii="宋体" w:eastAsia="宋体" w:hAnsi="宋体" w:cs="宋体"/>
          <w:color w:val="000000"/>
          <w:sz w:val="42"/>
        </w:rPr>
        <w:t>意愿</w:t>
      </w:r>
      <w:r>
        <w:rPr>
          <w:rFonts w:ascii="宋体" w:eastAsia="宋体" w:hAnsi="宋体" w:cs="宋体"/>
          <w:color w:val="000000"/>
          <w:sz w:val="42"/>
        </w:rPr>
        <w:t>(Wollen)</w:t>
      </w:r>
      <w:r>
        <w:rPr>
          <w:rFonts w:ascii="宋体" w:eastAsia="宋体" w:hAnsi="宋体" w:cs="宋体"/>
          <w:color w:val="000000"/>
          <w:sz w:val="42"/>
        </w:rPr>
        <w:t>乃是做主人的意愿。这样理解的意志也还存在于仆人的意志中。尽管这并不是说，仆人力求摆脱奴仆的角色而自己成为主人。毋宁说，奴仆之为奴仆，仆人之为仆人，总是还想支配某种东西，也即他在自己的仆役中所命令和利用的</w:t>
      </w:r>
      <w:r>
        <w:rPr>
          <w:rFonts w:ascii="宋体" w:eastAsia="宋体" w:hAnsi="宋体" w:cs="宋体"/>
          <w:color w:val="000000"/>
          <w:sz w:val="42"/>
        </w:rPr>
        <w:t>东西。这样，他作为奴仆也还是一个主人。做奴仆也就是想做主人。</w:t>
      </w:r>
    </w:p>
    <w:p w:rsidR="003B37AB" w:rsidRDefault="00DE34B8">
      <w:pPr>
        <w:wordWrap w:val="0"/>
        <w:spacing w:line="680" w:lineRule="atLeast"/>
        <w:ind w:right="320" w:firstLine="880"/>
        <w:textAlignment w:val="baseline"/>
        <w:rPr>
          <w:sz w:val="40"/>
        </w:rPr>
      </w:pPr>
      <w:r>
        <w:rPr>
          <w:rFonts w:ascii="宋体" w:eastAsia="宋体" w:hAnsi="宋体" w:cs="宋体"/>
          <w:color w:val="000000"/>
          <w:sz w:val="40"/>
        </w:rPr>
        <w:t>意志决不是一种愿望，决不是一种对某物的单纯追求，毋宁说，意愿本就是命令</w:t>
      </w:r>
      <w:r>
        <w:rPr>
          <w:rFonts w:ascii="宋体" w:eastAsia="宋体" w:hAnsi="宋体" w:cs="宋体"/>
          <w:color w:val="000000"/>
          <w:sz w:val="40"/>
        </w:rPr>
        <w:t>(</w:t>
      </w:r>
      <w:r>
        <w:rPr>
          <w:rFonts w:ascii="宋体" w:eastAsia="宋体" w:hAnsi="宋体" w:cs="宋体"/>
          <w:color w:val="000000"/>
          <w:sz w:val="40"/>
        </w:rPr>
        <w:t>参看《查拉图斯特拉如是说》，卷一和卷二；进一步参看《强力意志》，第</w:t>
      </w:r>
      <w:r>
        <w:rPr>
          <w:rFonts w:ascii="宋体" w:eastAsia="宋体" w:hAnsi="宋体" w:cs="宋体"/>
          <w:color w:val="000000"/>
          <w:sz w:val="40"/>
        </w:rPr>
        <w:t>668</w:t>
      </w:r>
      <w:r>
        <w:rPr>
          <w:rFonts w:ascii="宋体" w:eastAsia="宋体" w:hAnsi="宋体" w:cs="宋体"/>
          <w:color w:val="000000"/>
          <w:sz w:val="40"/>
        </w:rPr>
        <w:t>段，</w:t>
      </w:r>
      <w:r>
        <w:rPr>
          <w:rFonts w:ascii="宋体" w:eastAsia="宋体" w:hAnsi="宋体" w:cs="宋体"/>
          <w:color w:val="000000"/>
          <w:sz w:val="40"/>
        </w:rPr>
        <w:t>1888</w:t>
      </w:r>
      <w:r>
        <w:rPr>
          <w:rFonts w:ascii="宋体" w:eastAsia="宋体" w:hAnsi="宋体" w:cs="宋体"/>
          <w:color w:val="000000"/>
          <w:sz w:val="40"/>
        </w:rPr>
        <w:t>年</w:t>
      </w:r>
      <w:r>
        <w:rPr>
          <w:rFonts w:ascii="宋体" w:eastAsia="宋体" w:hAnsi="宋体" w:cs="宋体"/>
          <w:color w:val="000000"/>
          <w:sz w:val="40"/>
        </w:rPr>
        <w:t>)</w:t>
      </w:r>
      <w:r>
        <w:rPr>
          <w:rFonts w:ascii="宋体" w:eastAsia="宋体" w:hAnsi="宋体" w:cs="宋体"/>
          <w:color w:val="000000"/>
          <w:sz w:val="40"/>
        </w:rPr>
        <w:t>。这种命令的本质在于，命令者在对作用行为之可能性的有意识的支配中成为主人。在命令中被命令的，乃是这种支配的实行。在命令中，命令者</w:t>
      </w:r>
      <w:r>
        <w:rPr>
          <w:rFonts w:ascii="宋体" w:eastAsia="宋体" w:hAnsi="宋体" w:cs="宋体"/>
          <w:color w:val="000000"/>
          <w:sz w:val="40"/>
        </w:rPr>
        <w:t>(</w:t>
      </w:r>
      <w:r>
        <w:rPr>
          <w:rFonts w:ascii="宋体" w:eastAsia="宋体" w:hAnsi="宋体" w:cs="宋体"/>
          <w:color w:val="000000"/>
          <w:sz w:val="40"/>
        </w:rPr>
        <w:t>并不只是执行者</w:t>
      </w:r>
      <w:r>
        <w:rPr>
          <w:rFonts w:ascii="宋体" w:eastAsia="宋体" w:hAnsi="宋体" w:cs="宋体"/>
          <w:color w:val="000000"/>
          <w:sz w:val="40"/>
        </w:rPr>
        <w:t>)</w:t>
      </w:r>
      <w:r>
        <w:rPr>
          <w:rFonts w:ascii="宋体" w:eastAsia="宋体" w:hAnsi="宋体" w:cs="宋体"/>
          <w:color w:val="000000"/>
          <w:sz w:val="40"/>
        </w:rPr>
        <w:t>服从这种支配和支配能力，并从而服从自己。这样，由于命令者还敢于孤注一掷，他便战胜了自己。命令，也许始终要与那种对他人的单纯的发号施令区分开来，它</w:t>
      </w:r>
      <w:r>
        <w:rPr>
          <w:rFonts w:ascii="宋体" w:eastAsia="宋体" w:hAnsi="宋体" w:cs="宋体"/>
          <w:color w:val="000000"/>
          <w:sz w:val="40"/>
        </w:rPr>
        <w:t>乃是自我克服，比服从更难。意志乃是专注于所接受的使命。只有那个还不能服从自己的人才还必须特别地被命令。意志所意愿的，并不是追求它还不具有的东西。意志意愿它已经具有的东西。因为意志意愿它的意志。它的意志乃是它所意愿的东西。意志意愿自身。意志超越自己。这样，意志之为意志意愿超出自身，从而必然同时超过自己、支配自己。因此，尼采说</w:t>
      </w:r>
      <w:r>
        <w:rPr>
          <w:rFonts w:ascii="宋体" w:eastAsia="宋体" w:hAnsi="宋体" w:cs="宋体"/>
          <w:color w:val="000000"/>
          <w:sz w:val="40"/>
        </w:rPr>
        <w:t>(</w:t>
      </w:r>
      <w:r>
        <w:rPr>
          <w:rFonts w:ascii="宋体" w:eastAsia="宋体" w:hAnsi="宋体" w:cs="宋体"/>
          <w:color w:val="000000"/>
          <w:sz w:val="40"/>
        </w:rPr>
        <w:t>《强力意志》，第</w:t>
      </w:r>
      <w:r>
        <w:rPr>
          <w:rFonts w:ascii="宋体" w:eastAsia="宋体" w:hAnsi="宋体" w:cs="宋体"/>
          <w:color w:val="000000"/>
          <w:sz w:val="40"/>
        </w:rPr>
        <w:t>675</w:t>
      </w:r>
      <w:r>
        <w:rPr>
          <w:rFonts w:ascii="宋体" w:eastAsia="宋体" w:hAnsi="宋体" w:cs="宋体"/>
          <w:color w:val="000000"/>
          <w:sz w:val="40"/>
        </w:rPr>
        <w:t>段，</w:t>
      </w:r>
      <w:r>
        <w:rPr>
          <w:rFonts w:ascii="宋体" w:eastAsia="宋体" w:hAnsi="宋体" w:cs="宋体"/>
          <w:color w:val="000000"/>
          <w:sz w:val="40"/>
        </w:rPr>
        <w:t>1887——1888</w:t>
      </w:r>
      <w:r>
        <w:rPr>
          <w:rFonts w:ascii="宋体" w:eastAsia="宋体" w:hAnsi="宋体" w:cs="宋体"/>
          <w:color w:val="000000"/>
          <w:sz w:val="40"/>
        </w:rPr>
        <w:t>年</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一般的意愿，无异于要更强大的意愿，生长的意愿</w:t>
      </w:r>
      <w:r>
        <w:rPr>
          <w:rFonts w:ascii="宋体" w:eastAsia="宋体" w:hAnsi="宋体" w:cs="宋体"/>
          <w:color w:val="000000"/>
          <w:sz w:val="40"/>
        </w:rPr>
        <w:t>……”</w:t>
      </w:r>
      <w:r>
        <w:rPr>
          <w:rFonts w:ascii="宋体" w:eastAsia="宋体" w:hAnsi="宋体" w:cs="宋体"/>
          <w:color w:val="000000"/>
          <w:sz w:val="40"/>
        </w:rPr>
        <w:t>。在这里，</w:t>
      </w:r>
      <w:r>
        <w:rPr>
          <w:rFonts w:ascii="宋体" w:eastAsia="宋体" w:hAnsi="宋体" w:cs="宋体"/>
          <w:color w:val="000000"/>
          <w:sz w:val="40"/>
        </w:rPr>
        <w:t>“</w:t>
      </w:r>
      <w:r>
        <w:rPr>
          <w:rFonts w:ascii="宋体" w:eastAsia="宋体" w:hAnsi="宋体" w:cs="宋体"/>
          <w:color w:val="000000"/>
          <w:sz w:val="40"/>
        </w:rPr>
        <w:t>更强大</w:t>
      </w:r>
      <w:r>
        <w:rPr>
          <w:rFonts w:ascii="宋体" w:eastAsia="宋体" w:hAnsi="宋体" w:cs="宋体"/>
          <w:color w:val="000000"/>
          <w:sz w:val="40"/>
        </w:rPr>
        <w:t>”</w:t>
      </w:r>
      <w:r>
        <w:rPr>
          <w:rFonts w:ascii="宋体" w:eastAsia="宋体" w:hAnsi="宋体" w:cs="宋体"/>
          <w:color w:val="000000"/>
          <w:sz w:val="40"/>
        </w:rPr>
        <w:t>意味着</w:t>
      </w:r>
      <w:r>
        <w:rPr>
          <w:rFonts w:ascii="宋体" w:eastAsia="宋体" w:hAnsi="宋体" w:cs="宋体"/>
          <w:color w:val="000000"/>
          <w:sz w:val="40"/>
        </w:rPr>
        <w:t>“</w:t>
      </w:r>
      <w:r>
        <w:rPr>
          <w:rFonts w:ascii="宋体" w:eastAsia="宋体" w:hAnsi="宋体" w:cs="宋体"/>
          <w:color w:val="000000"/>
          <w:sz w:val="40"/>
        </w:rPr>
        <w:t>更多的强力</w:t>
      </w:r>
      <w:r>
        <w:rPr>
          <w:rFonts w:ascii="宋体" w:eastAsia="宋体" w:hAnsi="宋体" w:cs="宋体"/>
          <w:color w:val="000000"/>
          <w:sz w:val="40"/>
        </w:rPr>
        <w:t>”</w:t>
      </w:r>
      <w:r>
        <w:rPr>
          <w:rFonts w:ascii="宋体" w:eastAsia="宋体" w:hAnsi="宋体" w:cs="宋体"/>
          <w:color w:val="000000"/>
          <w:sz w:val="40"/>
        </w:rPr>
        <w:t>，而后者意味着：只有强力。因为强力的本质在</w:t>
      </w:r>
      <w:r>
        <w:rPr>
          <w:rFonts w:ascii="宋体" w:eastAsia="宋体" w:hAnsi="宋体" w:cs="宋体"/>
          <w:color w:val="000000"/>
          <w:sz w:val="40"/>
        </w:rPr>
        <w:t>于成为那个支配一向已经达到的强力等级的主人。只有当强力保持为强力之提高，并且受命于</w:t>
      </w:r>
      <w:r>
        <w:rPr>
          <w:rFonts w:ascii="宋体" w:eastAsia="宋体" w:hAnsi="宋体" w:cs="宋体"/>
          <w:color w:val="000000"/>
          <w:sz w:val="40"/>
        </w:rPr>
        <w:t>“</w:t>
      </w:r>
      <w:r>
        <w:rPr>
          <w:rFonts w:ascii="宋体" w:eastAsia="宋体" w:hAnsi="宋体" w:cs="宋体"/>
          <w:color w:val="000000"/>
          <w:sz w:val="40"/>
        </w:rPr>
        <w:t>强力之增大</w:t>
      </w:r>
      <w:r>
        <w:rPr>
          <w:rFonts w:ascii="宋体" w:eastAsia="宋体" w:hAnsi="宋体" w:cs="宋体"/>
          <w:color w:val="000000"/>
          <w:sz w:val="40"/>
        </w:rPr>
        <w:t>”</w:t>
      </w:r>
      <w:r>
        <w:rPr>
          <w:rFonts w:ascii="宋体" w:eastAsia="宋体" w:hAnsi="宋体" w:cs="宋体"/>
          <w:color w:val="000000"/>
          <w:sz w:val="40"/>
        </w:rPr>
        <w:t>，强力才是持久的强力。即便只是中断强力之提高，只是停滞于某个强力等级上，也</w:t>
      </w:r>
    </w:p>
    <w:p w:rsidR="003B37AB" w:rsidRDefault="003B37AB"/>
    <w:p w:rsidR="003B37AB" w:rsidRDefault="003B37AB">
      <w:pPr>
        <w:sectPr w:rsidR="003B37AB">
          <w:headerReference w:type="default" r:id="rId1653"/>
          <w:footerReference w:type="default" r:id="rId1654"/>
          <w:pgSz w:w="16600" w:h="24400"/>
          <w:pgMar w:top="2080" w:right="2120" w:bottom="2080" w:left="2120" w:header="1780" w:footer="1780" w:gutter="0"/>
          <w:cols w:space="720"/>
        </w:sectPr>
      </w:pPr>
    </w:p>
    <w:p w:rsidR="003B37AB" w:rsidRDefault="00DE34B8">
      <w:pPr>
        <w:wordWrap w:val="0"/>
        <w:spacing w:before="220" w:line="540" w:lineRule="atLeast"/>
        <w:ind w:left="440" w:firstLine="20"/>
        <w:textAlignment w:val="baseline"/>
        <w:rPr>
          <w:sz w:val="39"/>
        </w:rPr>
      </w:pPr>
      <w:r>
        <w:rPr>
          <w:rFonts w:ascii="宋体" w:eastAsia="宋体" w:hAnsi="宋体" w:cs="宋体"/>
          <w:color w:val="000000"/>
          <w:sz w:val="39"/>
        </w:rPr>
        <w:lastRenderedPageBreak/>
        <w:t xml:space="preserve">788  </w:t>
      </w:r>
      <w:r>
        <w:rPr>
          <w:rFonts w:ascii="宋体" w:eastAsia="宋体" w:hAnsi="宋体" w:cs="宋体"/>
          <w:color w:val="000000"/>
          <w:sz w:val="39"/>
        </w:rPr>
        <w:t>第四编</w:t>
      </w:r>
      <w:r>
        <w:rPr>
          <w:rFonts w:ascii="宋体" w:eastAsia="宋体" w:hAnsi="宋体" w:cs="宋体"/>
          <w:color w:val="000000"/>
          <w:sz w:val="39"/>
        </w:rPr>
        <w:t xml:space="preserve">  </w:t>
      </w:r>
      <w:r>
        <w:rPr>
          <w:rFonts w:ascii="宋体" w:eastAsia="宋体" w:hAnsi="宋体" w:cs="宋体"/>
          <w:color w:val="000000"/>
          <w:sz w:val="39"/>
        </w:rPr>
        <w:t>神学之维</w:t>
      </w:r>
    </w:p>
    <w:p w:rsidR="003B37AB" w:rsidRDefault="003B37AB">
      <w:pPr>
        <w:wordWrap w:val="0"/>
        <w:spacing w:line="480" w:lineRule="exact"/>
        <w:textAlignment w:val="baseline"/>
        <w:rPr>
          <w:sz w:val="39"/>
        </w:rPr>
      </w:pPr>
    </w:p>
    <w:p w:rsidR="003B37AB" w:rsidRDefault="00DE34B8">
      <w:pPr>
        <w:wordWrap w:val="0"/>
        <w:spacing w:line="720" w:lineRule="atLeast"/>
        <w:ind w:left="20" w:firstLine="20"/>
        <w:textAlignment w:val="baseline"/>
        <w:rPr>
          <w:sz w:val="41"/>
        </w:rPr>
      </w:pPr>
      <w:r>
        <w:rPr>
          <w:rFonts w:ascii="宋体" w:eastAsia="宋体" w:hAnsi="宋体" w:cs="宋体"/>
          <w:color w:val="000000"/>
          <w:sz w:val="41"/>
        </w:rPr>
        <w:t>已经是强力之下降的开始了。强力的本质包含着对它自身的征服。这种征服归于强力本身并且来自强力本身，因为强力乃是命令，并且作为命令而授权自己去征服当下的强力等级。于是乎，虽然强力不断在走向自身的途中，但并不是作为无论在何处</w:t>
      </w:r>
      <w:r>
        <w:rPr>
          <w:rFonts w:ascii="宋体" w:eastAsia="宋体" w:hAnsi="宋体" w:cs="宋体"/>
          <w:color w:val="000000"/>
          <w:sz w:val="41"/>
        </w:rPr>
        <w:t>都自为地现存着的意志而在一种追求意义上力求获得强力。强力也不仅仅是授权自己为达到下一个等级才去征服当下的强力等级，而只是为了在其本质的绝对性中征服自己。根据这种本质规定性来看，意愿就不是一种追求。毋宁说，一切追求始终只不过是意愿的补充形式或预备形式。</w:t>
      </w:r>
    </w:p>
    <w:p w:rsidR="003B37AB" w:rsidRDefault="00DE34B8">
      <w:pPr>
        <w:wordWrap w:val="0"/>
        <w:spacing w:line="720" w:lineRule="atLeast"/>
        <w:ind w:left="20" w:firstLine="900"/>
        <w:textAlignment w:val="baseline"/>
        <w:rPr>
          <w:sz w:val="41"/>
        </w:rPr>
      </w:pPr>
      <w:r>
        <w:rPr>
          <w:rFonts w:ascii="宋体" w:eastAsia="宋体" w:hAnsi="宋体" w:cs="宋体"/>
          <w:color w:val="000000"/>
          <w:sz w:val="41"/>
        </w:rPr>
        <w:t>在</w:t>
      </w:r>
      <w:r>
        <w:rPr>
          <w:rFonts w:ascii="宋体" w:eastAsia="宋体" w:hAnsi="宋体" w:cs="宋体"/>
          <w:color w:val="000000"/>
          <w:sz w:val="41"/>
        </w:rPr>
        <w:t>“</w:t>
      </w:r>
      <w:r>
        <w:rPr>
          <w:rFonts w:ascii="宋体" w:eastAsia="宋体" w:hAnsi="宋体" w:cs="宋体"/>
          <w:color w:val="000000"/>
          <w:sz w:val="41"/>
        </w:rPr>
        <w:t>强力意志</w:t>
      </w:r>
      <w:r>
        <w:rPr>
          <w:rFonts w:ascii="宋体" w:eastAsia="宋体" w:hAnsi="宋体" w:cs="宋体"/>
          <w:color w:val="000000"/>
          <w:sz w:val="41"/>
        </w:rPr>
        <w:t>”</w:t>
      </w:r>
      <w:r>
        <w:rPr>
          <w:rFonts w:ascii="宋体" w:eastAsia="宋体" w:hAnsi="宋体" w:cs="宋体"/>
          <w:color w:val="000000"/>
          <w:sz w:val="41"/>
        </w:rPr>
        <w:t>这个名称中，</w:t>
      </w:r>
      <w:r>
        <w:rPr>
          <w:rFonts w:ascii="宋体" w:eastAsia="宋体" w:hAnsi="宋体" w:cs="宋体"/>
          <w:color w:val="000000"/>
          <w:sz w:val="41"/>
        </w:rPr>
        <w:t>“</w:t>
      </w:r>
      <w:r>
        <w:rPr>
          <w:rFonts w:ascii="宋体" w:eastAsia="宋体" w:hAnsi="宋体" w:cs="宋体"/>
          <w:color w:val="000000"/>
          <w:sz w:val="41"/>
        </w:rPr>
        <w:t>强力</w:t>
      </w:r>
      <w:r>
        <w:rPr>
          <w:rFonts w:ascii="宋体" w:eastAsia="宋体" w:hAnsi="宋体" w:cs="宋体"/>
          <w:color w:val="000000"/>
          <w:sz w:val="41"/>
        </w:rPr>
        <w:t>”</w:t>
      </w:r>
      <w:r>
        <w:rPr>
          <w:rFonts w:ascii="宋体" w:eastAsia="宋体" w:hAnsi="宋体" w:cs="宋体"/>
          <w:color w:val="000000"/>
          <w:sz w:val="41"/>
        </w:rPr>
        <w:t>一词所命名的无非是就其为命令而言的意志自我意愿的方式的本质。作为命令，意志专注于其本身，也即专注于它所意愿的东西。这种专注乃是强力的力量运作。并没有自为的强力，同样地，也没有自为的意志。所以，意志和强力也并不只是在强力意志中才</w:t>
      </w:r>
      <w:r>
        <w:rPr>
          <w:rFonts w:ascii="宋体" w:eastAsia="宋体" w:hAnsi="宋体" w:cs="宋体"/>
          <w:color w:val="000000"/>
          <w:sz w:val="41"/>
        </w:rPr>
        <w:t>相互结合起来，不如说，作为求意志的意志</w:t>
      </w:r>
      <w:r>
        <w:rPr>
          <w:rFonts w:ascii="宋体" w:eastAsia="宋体" w:hAnsi="宋体" w:cs="宋体"/>
          <w:color w:val="000000"/>
          <w:sz w:val="41"/>
        </w:rPr>
        <w:t>(Wille zur Willen)</w:t>
      </w:r>
      <w:r>
        <w:rPr>
          <w:rFonts w:ascii="宋体" w:eastAsia="宋体" w:hAnsi="宋体" w:cs="宋体"/>
          <w:color w:val="000000"/>
          <w:sz w:val="41"/>
        </w:rPr>
        <w:t>，意志乃是在强力之征服这种意义上的强力意志。</w:t>
      </w:r>
      <w:r>
        <w:rPr>
          <w:rFonts w:ascii="宋体" w:eastAsia="宋体" w:hAnsi="宋体" w:cs="宋体"/>
          <w:color w:val="000000"/>
          <w:sz w:val="41"/>
        </w:rPr>
        <w:t>①</w:t>
      </w:r>
      <w:r>
        <w:rPr>
          <w:rFonts w:ascii="宋体" w:eastAsia="宋体" w:hAnsi="宋体" w:cs="宋体"/>
          <w:color w:val="000000"/>
          <w:sz w:val="41"/>
        </w:rPr>
        <w:t>但强力的本质在于，它作为在意志中存在的意志而与这种意志相对待。强力意志是强力的本质。它显示出那种作为纯粹的意志而自我意愿的意志的绝对本质。</w:t>
      </w:r>
    </w:p>
    <w:p w:rsidR="003B37AB" w:rsidRDefault="00DE34B8">
      <w:pPr>
        <w:wordWrap w:val="0"/>
        <w:spacing w:line="720" w:lineRule="atLeast"/>
        <w:ind w:left="20" w:firstLine="900"/>
        <w:textAlignment w:val="baseline"/>
        <w:rPr>
          <w:sz w:val="41"/>
        </w:rPr>
      </w:pPr>
      <w:r>
        <w:rPr>
          <w:rFonts w:ascii="宋体" w:eastAsia="宋体" w:hAnsi="宋体" w:cs="宋体"/>
          <w:color w:val="000000"/>
          <w:sz w:val="41"/>
        </w:rPr>
        <w:t>因此，强力意志也不能与一种求其它某种东西的意志分离开来，譬如，不能与那种</w:t>
      </w:r>
      <w:r>
        <w:rPr>
          <w:rFonts w:ascii="宋体" w:eastAsia="宋体" w:hAnsi="宋体" w:cs="宋体"/>
          <w:color w:val="000000"/>
          <w:sz w:val="41"/>
        </w:rPr>
        <w:t>“</w:t>
      </w:r>
      <w:r>
        <w:rPr>
          <w:rFonts w:ascii="宋体" w:eastAsia="宋体" w:hAnsi="宋体" w:cs="宋体"/>
          <w:color w:val="000000"/>
          <w:sz w:val="41"/>
        </w:rPr>
        <w:t>求虚无的意志</w:t>
      </w:r>
      <w:r>
        <w:rPr>
          <w:rFonts w:ascii="宋体" w:eastAsia="宋体" w:hAnsi="宋体" w:cs="宋体"/>
          <w:color w:val="000000"/>
          <w:sz w:val="41"/>
        </w:rPr>
        <w:t>”</w:t>
      </w:r>
      <w:r>
        <w:rPr>
          <w:rFonts w:ascii="宋体" w:eastAsia="宋体" w:hAnsi="宋体" w:cs="宋体"/>
          <w:color w:val="000000"/>
          <w:sz w:val="41"/>
        </w:rPr>
        <w:t>分离开来；因为就连这种</w:t>
      </w:r>
      <w:r>
        <w:rPr>
          <w:rFonts w:ascii="宋体" w:eastAsia="宋体" w:hAnsi="宋体" w:cs="宋体"/>
          <w:color w:val="000000"/>
          <w:sz w:val="41"/>
        </w:rPr>
        <w:t>“</w:t>
      </w:r>
      <w:r>
        <w:rPr>
          <w:rFonts w:ascii="宋体" w:eastAsia="宋体" w:hAnsi="宋体" w:cs="宋体"/>
          <w:color w:val="000000"/>
          <w:sz w:val="41"/>
        </w:rPr>
        <w:t>求虚无的意志</w:t>
      </w:r>
      <w:r>
        <w:rPr>
          <w:rFonts w:ascii="宋体" w:eastAsia="宋体" w:hAnsi="宋体" w:cs="宋体"/>
          <w:color w:val="000000"/>
          <w:sz w:val="41"/>
        </w:rPr>
        <w:t>”</w:t>
      </w:r>
      <w:r>
        <w:rPr>
          <w:rFonts w:ascii="宋体" w:eastAsia="宋体" w:hAnsi="宋体" w:cs="宋体"/>
          <w:color w:val="000000"/>
          <w:sz w:val="41"/>
        </w:rPr>
        <w:t>，也还是求意志的意志，以至于尼采能够说</w:t>
      </w:r>
      <w:r>
        <w:rPr>
          <w:rFonts w:ascii="宋体" w:eastAsia="宋体" w:hAnsi="宋体" w:cs="宋体"/>
          <w:color w:val="000000"/>
          <w:sz w:val="41"/>
        </w:rPr>
        <w:t>(</w:t>
      </w:r>
      <w:r>
        <w:rPr>
          <w:rFonts w:ascii="宋体" w:eastAsia="宋体" w:hAnsi="宋体" w:cs="宋体"/>
          <w:color w:val="000000"/>
          <w:sz w:val="41"/>
        </w:rPr>
        <w:t>《道德的谱系》，第三篇论文，第</w:t>
      </w:r>
      <w:r>
        <w:rPr>
          <w:rFonts w:ascii="宋体" w:eastAsia="宋体" w:hAnsi="宋体" w:cs="宋体"/>
          <w:color w:val="000000"/>
          <w:sz w:val="41"/>
        </w:rPr>
        <w:t>1</w:t>
      </w:r>
      <w:r>
        <w:rPr>
          <w:rFonts w:ascii="宋体" w:eastAsia="宋体" w:hAnsi="宋体" w:cs="宋体"/>
          <w:color w:val="000000"/>
          <w:sz w:val="41"/>
        </w:rPr>
        <w:t>段，</w:t>
      </w:r>
      <w:r>
        <w:rPr>
          <w:rFonts w:ascii="宋体" w:eastAsia="宋体" w:hAnsi="宋体" w:cs="宋体"/>
          <w:color w:val="000000"/>
          <w:sz w:val="41"/>
        </w:rPr>
        <w:t>1887</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与其说它</w:t>
      </w:r>
      <w:r>
        <w:rPr>
          <w:rFonts w:ascii="宋体" w:eastAsia="宋体" w:hAnsi="宋体" w:cs="宋体"/>
          <w:color w:val="000000"/>
          <w:sz w:val="41"/>
        </w:rPr>
        <w:t>(</w:t>
      </w:r>
      <w:r>
        <w:rPr>
          <w:rFonts w:ascii="宋体" w:eastAsia="宋体" w:hAnsi="宋体" w:cs="宋体"/>
          <w:color w:val="000000"/>
          <w:sz w:val="41"/>
        </w:rPr>
        <w:t>意志</w:t>
      </w:r>
      <w:r>
        <w:rPr>
          <w:rFonts w:ascii="宋体" w:eastAsia="宋体" w:hAnsi="宋体" w:cs="宋体"/>
          <w:color w:val="000000"/>
          <w:sz w:val="41"/>
        </w:rPr>
        <w:t>)</w:t>
      </w:r>
      <w:r>
        <w:rPr>
          <w:rFonts w:ascii="宋体" w:eastAsia="宋体" w:hAnsi="宋体" w:cs="宋体"/>
          <w:color w:val="000000"/>
          <w:sz w:val="41"/>
        </w:rPr>
        <w:t>还要意愿虚无，不如</w:t>
      </w:r>
      <w:r>
        <w:rPr>
          <w:rFonts w:ascii="宋体" w:eastAsia="宋体" w:hAnsi="宋体" w:cs="宋体"/>
          <w:color w:val="000000"/>
          <w:sz w:val="41"/>
        </w:rPr>
        <w:t>说它并不意愿。</w:t>
      </w:r>
      <w:r>
        <w:rPr>
          <w:rFonts w:ascii="宋体" w:eastAsia="宋体" w:hAnsi="宋体" w:cs="宋体"/>
          <w:color w:val="000000"/>
          <w:sz w:val="41"/>
        </w:rPr>
        <w:t>————”</w:t>
      </w:r>
    </w:p>
    <w:p w:rsidR="003B37AB" w:rsidRDefault="00DE34B8">
      <w:pPr>
        <w:wordWrap w:val="0"/>
        <w:spacing w:line="720" w:lineRule="atLeast"/>
        <w:ind w:left="100"/>
        <w:textAlignment w:val="baseline"/>
        <w:rPr>
          <w:sz w:val="41"/>
        </w:rPr>
      </w:pPr>
      <w:r>
        <w:rPr>
          <w:rFonts w:ascii="宋体" w:eastAsia="宋体" w:hAnsi="宋体" w:cs="宋体"/>
          <w:color w:val="000000"/>
          <w:sz w:val="41"/>
          <w:u w:val="single"/>
        </w:rPr>
        <w:t xml:space="preserve">              </w:t>
      </w:r>
    </w:p>
    <w:p w:rsidR="003B37AB" w:rsidRDefault="00DE34B8">
      <w:pPr>
        <w:wordWrap w:val="0"/>
        <w:spacing w:before="300" w:line="520" w:lineRule="atLeast"/>
        <w:ind w:left="20" w:firstLine="660"/>
        <w:textAlignment w:val="baseline"/>
        <w:rPr>
          <w:sz w:val="30"/>
        </w:rPr>
      </w:pPr>
      <w:r>
        <w:rPr>
          <w:rFonts w:ascii="宋体" w:eastAsia="宋体" w:hAnsi="宋体" w:cs="宋体"/>
          <w:color w:val="000000"/>
          <w:sz w:val="30"/>
        </w:rPr>
        <w:t>①  “</w:t>
      </w:r>
      <w:r>
        <w:rPr>
          <w:rFonts w:ascii="宋体" w:eastAsia="宋体" w:hAnsi="宋体" w:cs="宋体"/>
          <w:color w:val="000000"/>
          <w:sz w:val="30"/>
        </w:rPr>
        <w:t>求意志的意志</w:t>
      </w:r>
      <w:r>
        <w:rPr>
          <w:rFonts w:ascii="宋体" w:eastAsia="宋体" w:hAnsi="宋体" w:cs="宋体"/>
          <w:color w:val="000000"/>
          <w:sz w:val="30"/>
        </w:rPr>
        <w:t>”(Wille zur Willen)</w:t>
      </w:r>
      <w:r>
        <w:rPr>
          <w:rFonts w:ascii="宋体" w:eastAsia="宋体" w:hAnsi="宋体" w:cs="宋体"/>
          <w:color w:val="000000"/>
          <w:sz w:val="30"/>
        </w:rPr>
        <w:t>与</w:t>
      </w:r>
      <w:r>
        <w:rPr>
          <w:rFonts w:ascii="宋体" w:eastAsia="宋体" w:hAnsi="宋体" w:cs="宋体"/>
          <w:color w:val="000000"/>
          <w:sz w:val="30"/>
        </w:rPr>
        <w:t>“</w:t>
      </w:r>
      <w:r>
        <w:rPr>
          <w:rFonts w:ascii="宋体" w:eastAsia="宋体" w:hAnsi="宋体" w:cs="宋体"/>
          <w:color w:val="000000"/>
          <w:sz w:val="30"/>
        </w:rPr>
        <w:t>强力意志</w:t>
      </w:r>
      <w:r>
        <w:rPr>
          <w:rFonts w:ascii="宋体" w:eastAsia="宋体" w:hAnsi="宋体" w:cs="宋体"/>
          <w:color w:val="000000"/>
          <w:sz w:val="30"/>
        </w:rPr>
        <w:t>”(der Wille zur Macht)</w:t>
      </w:r>
      <w:r>
        <w:rPr>
          <w:rFonts w:ascii="宋体" w:eastAsia="宋体" w:hAnsi="宋体" w:cs="宋体"/>
          <w:color w:val="000000"/>
          <w:sz w:val="30"/>
        </w:rPr>
        <w:t>两词的构造相同，后者亦可译为</w:t>
      </w:r>
      <w:r>
        <w:rPr>
          <w:rFonts w:ascii="宋体" w:eastAsia="宋体" w:hAnsi="宋体" w:cs="宋体"/>
          <w:color w:val="000000"/>
          <w:sz w:val="30"/>
        </w:rPr>
        <w:t>“</w:t>
      </w:r>
      <w:r>
        <w:rPr>
          <w:rFonts w:ascii="宋体" w:eastAsia="宋体" w:hAnsi="宋体" w:cs="宋体"/>
          <w:color w:val="000000"/>
          <w:sz w:val="30"/>
        </w:rPr>
        <w:t>求强力的意志</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1655"/>
          <w:footerReference w:type="default" r:id="rId1656"/>
          <w:pgSz w:w="16600" w:h="24400"/>
          <w:pgMar w:top="2080" w:right="2300" w:bottom="2080" w:left="2300" w:header="1780" w:footer="1780" w:gutter="0"/>
          <w:cols w:space="720"/>
        </w:sectPr>
      </w:pPr>
    </w:p>
    <w:p w:rsidR="003B37AB" w:rsidRDefault="00DE34B8">
      <w:pPr>
        <w:wordWrap w:val="0"/>
        <w:spacing w:before="360" w:line="500" w:lineRule="atLeast"/>
        <w:ind w:right="940"/>
        <w:jc w:val="right"/>
        <w:textAlignment w:val="baseline"/>
        <w:rPr>
          <w:sz w:val="37"/>
        </w:rPr>
      </w:pPr>
      <w:r>
        <w:rPr>
          <w:rFonts w:ascii="宋体" w:eastAsia="宋体" w:hAnsi="宋体" w:cs="宋体"/>
          <w:b/>
          <w:color w:val="000000"/>
          <w:sz w:val="37"/>
        </w:rPr>
        <w:lastRenderedPageBreak/>
        <w:t>尼采的话</w:t>
      </w:r>
      <w:r>
        <w:rPr>
          <w:rFonts w:ascii="宋体" w:eastAsia="宋体" w:hAnsi="宋体" w:cs="宋体"/>
          <w:b/>
          <w:color w:val="000000"/>
          <w:sz w:val="37"/>
        </w:rPr>
        <w:t>“</w:t>
      </w:r>
      <w:r>
        <w:rPr>
          <w:rFonts w:ascii="宋体" w:eastAsia="宋体" w:hAnsi="宋体" w:cs="宋体"/>
          <w:b/>
          <w:color w:val="000000"/>
          <w:sz w:val="37"/>
        </w:rPr>
        <w:t>上帝死了</w:t>
      </w:r>
      <w:r>
        <w:rPr>
          <w:rFonts w:ascii="宋体" w:eastAsia="宋体" w:hAnsi="宋体" w:cs="宋体"/>
          <w:b/>
          <w:color w:val="000000"/>
          <w:sz w:val="37"/>
        </w:rPr>
        <w:t>”</w:t>
      </w:r>
      <w:r>
        <w:rPr>
          <w:rFonts w:ascii="宋体" w:eastAsia="宋体" w:hAnsi="宋体" w:cs="宋体"/>
          <w:color w:val="000000"/>
          <w:sz w:val="37"/>
        </w:rPr>
        <w:t>789</w:t>
      </w:r>
    </w:p>
    <w:p w:rsidR="003B37AB" w:rsidRDefault="003B37AB">
      <w:pPr>
        <w:wordWrap w:val="0"/>
        <w:spacing w:line="440" w:lineRule="exact"/>
        <w:jc w:val="right"/>
        <w:textAlignment w:val="baseline"/>
        <w:rPr>
          <w:sz w:val="37"/>
        </w:rPr>
      </w:pPr>
    </w:p>
    <w:p w:rsidR="003B37AB" w:rsidRDefault="00DE34B8">
      <w:pPr>
        <w:wordWrap w:val="0"/>
        <w:spacing w:line="680" w:lineRule="atLeast"/>
        <w:ind w:right="440" w:firstLine="900"/>
        <w:textAlignment w:val="baseline"/>
        <w:rPr>
          <w:sz w:val="41"/>
        </w:rPr>
      </w:pPr>
      <w:r>
        <w:rPr>
          <w:rFonts w:ascii="宋体" w:eastAsia="宋体" w:hAnsi="宋体" w:cs="宋体"/>
          <w:color w:val="000000"/>
          <w:sz w:val="41"/>
        </w:rPr>
        <w:t>“</w:t>
      </w:r>
      <w:r>
        <w:rPr>
          <w:rFonts w:ascii="宋体" w:eastAsia="宋体" w:hAnsi="宋体" w:cs="宋体"/>
          <w:color w:val="000000"/>
          <w:sz w:val="41"/>
        </w:rPr>
        <w:t>意愿虚无</w:t>
      </w:r>
      <w:r>
        <w:rPr>
          <w:rFonts w:ascii="宋体" w:eastAsia="宋体" w:hAnsi="宋体" w:cs="宋体"/>
          <w:color w:val="000000"/>
          <w:sz w:val="41"/>
        </w:rPr>
        <w:t>”</w:t>
      </w:r>
      <w:r>
        <w:rPr>
          <w:rFonts w:ascii="宋体" w:eastAsia="宋体" w:hAnsi="宋体" w:cs="宋体"/>
          <w:color w:val="000000"/>
          <w:sz w:val="41"/>
        </w:rPr>
        <w:t>绝不意味着意愿一切现实之物的纯粹不在场状态；而是指，恰恰要意愿现实，但却是意愿那种一向并且普遍地作为一个虚无的东西的现实，并且通过这种虚无的东西才意愿</w:t>
      </w:r>
      <w:r>
        <w:rPr>
          <w:rFonts w:ascii="宋体" w:eastAsia="宋体" w:hAnsi="宋体" w:cs="宋体"/>
          <w:color w:val="000000"/>
          <w:sz w:val="41"/>
        </w:rPr>
        <w:t>否定。在这样一种意愿中，强力始终还获得了命令的可能性和成为主人的可能性。</w:t>
      </w:r>
    </w:p>
    <w:p w:rsidR="003B37AB" w:rsidRDefault="00DE34B8">
      <w:pPr>
        <w:wordWrap w:val="0"/>
        <w:spacing w:line="680" w:lineRule="atLeast"/>
        <w:ind w:right="420" w:firstLine="900"/>
        <w:textAlignment w:val="baseline"/>
        <w:rPr>
          <w:sz w:val="41"/>
        </w:rPr>
      </w:pPr>
      <w:r>
        <w:rPr>
          <w:rFonts w:ascii="宋体" w:eastAsia="宋体" w:hAnsi="宋体" w:cs="宋体"/>
          <w:color w:val="000000"/>
          <w:sz w:val="41"/>
        </w:rPr>
        <w:t>作为意志的本质，强力意志的本质乃是一切现实的基本特征。尼采说</w:t>
      </w:r>
      <w:r>
        <w:rPr>
          <w:rFonts w:ascii="宋体" w:eastAsia="宋体" w:hAnsi="宋体" w:cs="宋体"/>
          <w:color w:val="000000"/>
          <w:sz w:val="41"/>
        </w:rPr>
        <w:t>(</w:t>
      </w:r>
      <w:r>
        <w:rPr>
          <w:rFonts w:ascii="宋体" w:eastAsia="宋体" w:hAnsi="宋体" w:cs="宋体"/>
          <w:color w:val="000000"/>
          <w:sz w:val="41"/>
        </w:rPr>
        <w:t>《强力意志》，第</w:t>
      </w:r>
      <w:r>
        <w:rPr>
          <w:rFonts w:ascii="宋体" w:eastAsia="宋体" w:hAnsi="宋体" w:cs="宋体"/>
          <w:color w:val="000000"/>
          <w:sz w:val="41"/>
        </w:rPr>
        <w:t>693</w:t>
      </w:r>
      <w:r>
        <w:rPr>
          <w:rFonts w:ascii="宋体" w:eastAsia="宋体" w:hAnsi="宋体" w:cs="宋体"/>
          <w:color w:val="000000"/>
          <w:sz w:val="41"/>
        </w:rPr>
        <w:t>段，</w:t>
      </w:r>
      <w:r>
        <w:rPr>
          <w:rFonts w:ascii="宋体" w:eastAsia="宋体" w:hAnsi="宋体" w:cs="宋体"/>
          <w:color w:val="000000"/>
          <w:sz w:val="41"/>
        </w:rPr>
        <w:t>1888</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：强力意志是</w:t>
      </w:r>
      <w:r>
        <w:rPr>
          <w:rFonts w:ascii="宋体" w:eastAsia="宋体" w:hAnsi="宋体" w:cs="宋体"/>
          <w:color w:val="000000"/>
          <w:sz w:val="41"/>
        </w:rPr>
        <w:t>“</w:t>
      </w:r>
      <w:r>
        <w:rPr>
          <w:rFonts w:ascii="宋体" w:eastAsia="宋体" w:hAnsi="宋体" w:cs="宋体"/>
          <w:color w:val="000000"/>
          <w:sz w:val="41"/>
        </w:rPr>
        <w:t>存在的最内在的本质</w:t>
      </w:r>
      <w:r>
        <w:rPr>
          <w:rFonts w:ascii="宋体" w:eastAsia="宋体" w:hAnsi="宋体" w:cs="宋体"/>
          <w:color w:val="000000"/>
          <w:sz w:val="41"/>
        </w:rPr>
        <w:t>”</w:t>
      </w:r>
      <w:r>
        <w:rPr>
          <w:rFonts w:ascii="宋体" w:eastAsia="宋体" w:hAnsi="宋体" w:cs="宋体"/>
          <w:color w:val="000000"/>
          <w:sz w:val="41"/>
        </w:rPr>
        <w:t>。这里的</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依照形而上学的语言用法，指存在者整体。因此，作为存在者的基本特性，强力意志的本质和强力意志本身是不能通过心理学上的考察来加以确定的，相反，心理学本身倒是通过强力意志才获得了它的本质，也即它的对象的可设定性和可知性。所以，尼采并不是在心理学上来理解强力意志的，倒是相反地，他重新把心理学规定</w:t>
      </w:r>
      <w:r>
        <w:rPr>
          <w:rFonts w:ascii="宋体" w:eastAsia="宋体" w:hAnsi="宋体" w:cs="宋体"/>
          <w:color w:val="000000"/>
          <w:sz w:val="41"/>
        </w:rPr>
        <w:t>为</w:t>
      </w:r>
      <w:r>
        <w:rPr>
          <w:rFonts w:ascii="宋体" w:eastAsia="宋体" w:hAnsi="宋体" w:cs="宋体"/>
          <w:color w:val="000000"/>
          <w:sz w:val="41"/>
        </w:rPr>
        <w:t>“</w:t>
      </w:r>
      <w:r>
        <w:rPr>
          <w:rFonts w:ascii="宋体" w:eastAsia="宋体" w:hAnsi="宋体" w:cs="宋体"/>
          <w:color w:val="000000"/>
          <w:sz w:val="41"/>
        </w:rPr>
        <w:t>强力意志的形态学和发展学说</w:t>
      </w:r>
      <w:r>
        <w:rPr>
          <w:rFonts w:ascii="宋体" w:eastAsia="宋体" w:hAnsi="宋体" w:cs="宋体"/>
          <w:color w:val="000000"/>
          <w:sz w:val="41"/>
        </w:rPr>
        <w:t>”(</w:t>
      </w:r>
      <w:r>
        <w:rPr>
          <w:rFonts w:ascii="宋体" w:eastAsia="宋体" w:hAnsi="宋体" w:cs="宋体"/>
          <w:color w:val="000000"/>
          <w:sz w:val="41"/>
        </w:rPr>
        <w:t>《善与恶的彼岸》，第</w:t>
      </w:r>
      <w:r>
        <w:rPr>
          <w:rFonts w:ascii="宋体" w:eastAsia="宋体" w:hAnsi="宋体" w:cs="宋体"/>
          <w:color w:val="000000"/>
          <w:sz w:val="41"/>
        </w:rPr>
        <w:t>23</w:t>
      </w:r>
      <w:r>
        <w:rPr>
          <w:rFonts w:ascii="宋体" w:eastAsia="宋体" w:hAnsi="宋体" w:cs="宋体"/>
          <w:color w:val="000000"/>
          <w:sz w:val="41"/>
        </w:rPr>
        <w:t>段</w:t>
      </w:r>
      <w:r>
        <w:rPr>
          <w:rFonts w:ascii="宋体" w:eastAsia="宋体" w:hAnsi="宋体" w:cs="宋体"/>
          <w:color w:val="000000"/>
          <w:sz w:val="41"/>
        </w:rPr>
        <w:t>)</w:t>
      </w:r>
      <w:r>
        <w:rPr>
          <w:rFonts w:ascii="宋体" w:eastAsia="宋体" w:hAnsi="宋体" w:cs="宋体"/>
          <w:color w:val="000000"/>
          <w:sz w:val="41"/>
        </w:rPr>
        <w:t>。这种形态学</w:t>
      </w:r>
      <w:r>
        <w:rPr>
          <w:rFonts w:ascii="宋体" w:eastAsia="宋体" w:hAnsi="宋体" w:cs="宋体"/>
          <w:color w:val="000000"/>
          <w:sz w:val="41"/>
        </w:rPr>
        <w:t>(Morphologie)</w:t>
      </w:r>
      <w:r>
        <w:rPr>
          <w:rFonts w:ascii="宋体" w:eastAsia="宋体" w:hAnsi="宋体" w:cs="宋体"/>
          <w:color w:val="000000"/>
          <w:sz w:val="41"/>
        </w:rPr>
        <w:t>就是关于存在</w:t>
      </w:r>
      <w:r>
        <w:rPr>
          <w:rFonts w:ascii="宋体" w:eastAsia="宋体" w:hAnsi="宋体" w:cs="宋体"/>
          <w:color w:val="000000"/>
          <w:sz w:val="41"/>
        </w:rPr>
        <w:t>(öv)</w:t>
      </w:r>
      <w:r>
        <w:rPr>
          <w:rFonts w:ascii="宋体" w:eastAsia="宋体" w:hAnsi="宋体" w:cs="宋体"/>
          <w:color w:val="000000"/>
          <w:sz w:val="41"/>
        </w:rPr>
        <w:t>的存在论</w:t>
      </w:r>
      <w:r>
        <w:rPr>
          <w:rFonts w:ascii="宋体" w:eastAsia="宋体" w:hAnsi="宋体" w:cs="宋体"/>
          <w:color w:val="000000"/>
          <w:sz w:val="41"/>
        </w:rPr>
        <w:t>(Ontologie)</w:t>
      </w:r>
      <w:r>
        <w:rPr>
          <w:rFonts w:ascii="宋体" w:eastAsia="宋体" w:hAnsi="宋体" w:cs="宋体"/>
          <w:color w:val="000000"/>
          <w:sz w:val="41"/>
        </w:rPr>
        <w:t>，而存在的形式</w:t>
      </w:r>
      <w:r>
        <w:rPr>
          <w:rFonts w:ascii="宋体" w:eastAsia="宋体" w:hAnsi="宋体" w:cs="宋体"/>
          <w:color w:val="000000"/>
          <w:sz w:val="41"/>
        </w:rPr>
        <w:t>(μορφη)————</w:t>
      </w:r>
      <w:r>
        <w:rPr>
          <w:rFonts w:ascii="宋体" w:eastAsia="宋体" w:hAnsi="宋体" w:cs="宋体"/>
          <w:color w:val="000000"/>
          <w:sz w:val="41"/>
        </w:rPr>
        <w:t>通过外观</w:t>
      </w:r>
      <w:r>
        <w:rPr>
          <w:rFonts w:ascii="宋体" w:eastAsia="宋体" w:hAnsi="宋体" w:cs="宋体"/>
          <w:color w:val="000000"/>
          <w:sz w:val="41"/>
        </w:rPr>
        <w:t>(εlδos)</w:t>
      </w:r>
      <w:r>
        <w:rPr>
          <w:rFonts w:ascii="宋体" w:eastAsia="宋体" w:hAnsi="宋体" w:cs="宋体"/>
          <w:color w:val="000000"/>
          <w:sz w:val="41"/>
        </w:rPr>
        <w:t>向知觉</w:t>
      </w:r>
      <w:r>
        <w:rPr>
          <w:rFonts w:ascii="宋体" w:eastAsia="宋体" w:hAnsi="宋体" w:cs="宋体"/>
          <w:color w:val="000000"/>
          <w:sz w:val="41"/>
        </w:rPr>
        <w:t>(perceptio)</w:t>
      </w:r>
      <w:r>
        <w:rPr>
          <w:rFonts w:ascii="宋体" w:eastAsia="宋体" w:hAnsi="宋体" w:cs="宋体"/>
          <w:color w:val="000000"/>
          <w:sz w:val="41"/>
        </w:rPr>
        <w:t>的转变</w:t>
      </w:r>
      <w:r>
        <w:rPr>
          <w:rFonts w:ascii="宋体" w:eastAsia="宋体" w:hAnsi="宋体" w:cs="宋体"/>
          <w:color w:val="000000"/>
          <w:sz w:val="41"/>
        </w:rPr>
        <w:t>————</w:t>
      </w:r>
      <w:r>
        <w:rPr>
          <w:rFonts w:ascii="宋体" w:eastAsia="宋体" w:hAnsi="宋体" w:cs="宋体"/>
          <w:color w:val="000000"/>
          <w:sz w:val="41"/>
        </w:rPr>
        <w:t>在知觉的欲望</w:t>
      </w:r>
      <w:r>
        <w:rPr>
          <w:rFonts w:ascii="宋体" w:eastAsia="宋体" w:hAnsi="宋体" w:cs="宋体"/>
          <w:color w:val="000000"/>
          <w:sz w:val="41"/>
        </w:rPr>
        <w:t>(appetitus)</w:t>
      </w:r>
      <w:r>
        <w:rPr>
          <w:rFonts w:ascii="宋体" w:eastAsia="宋体" w:hAnsi="宋体" w:cs="宋体"/>
          <w:color w:val="000000"/>
          <w:sz w:val="41"/>
        </w:rPr>
        <w:t>中显现为强力意志。形而上学自古以来就着眼于存在者之存在而把存在者思考为根据</w:t>
      </w:r>
      <w:r>
        <w:rPr>
          <w:rFonts w:ascii="宋体" w:eastAsia="宋体" w:hAnsi="宋体" w:cs="宋体"/>
          <w:color w:val="000000"/>
          <w:sz w:val="41"/>
        </w:rPr>
        <w:t>(δποκεεμενον)</w:t>
      </w:r>
      <w:r>
        <w:rPr>
          <w:rFonts w:ascii="宋体" w:eastAsia="宋体" w:hAnsi="宋体" w:cs="宋体"/>
          <w:color w:val="000000"/>
          <w:sz w:val="41"/>
        </w:rPr>
        <w:t>、一般主体</w:t>
      </w:r>
      <w:r>
        <w:rPr>
          <w:rFonts w:ascii="宋体" w:eastAsia="宋体" w:hAnsi="宋体" w:cs="宋体"/>
          <w:color w:val="000000"/>
          <w:sz w:val="41"/>
        </w:rPr>
        <w:t>(sub-iectum)</w:t>
      </w:r>
      <w:r>
        <w:rPr>
          <w:rFonts w:ascii="宋体" w:eastAsia="宋体" w:hAnsi="宋体" w:cs="宋体"/>
          <w:color w:val="000000"/>
          <w:sz w:val="41"/>
        </w:rPr>
        <w:t>；形而上学发展为具有上述规定性的心理学，这一事实仅仅作为一个后果，证实了那个在存在者之存在状态</w:t>
      </w:r>
      <w:r>
        <w:rPr>
          <w:rFonts w:ascii="宋体" w:eastAsia="宋体" w:hAnsi="宋体" w:cs="宋体"/>
          <w:color w:val="000000"/>
          <w:sz w:val="41"/>
        </w:rPr>
        <w:t>的变化中的基本事件。一般主体</w:t>
      </w:r>
      <w:r>
        <w:rPr>
          <w:rFonts w:ascii="宋体" w:eastAsia="宋体" w:hAnsi="宋体" w:cs="宋体"/>
          <w:color w:val="000000"/>
          <w:sz w:val="41"/>
        </w:rPr>
        <w:t>(sub-iectum)</w:t>
      </w:r>
      <w:r>
        <w:rPr>
          <w:rFonts w:ascii="宋体" w:eastAsia="宋体" w:hAnsi="宋体" w:cs="宋体"/>
          <w:color w:val="000000"/>
          <w:sz w:val="41"/>
        </w:rPr>
        <w:t>的存在状态</w:t>
      </w:r>
      <w:r>
        <w:rPr>
          <w:rFonts w:ascii="宋体" w:eastAsia="宋体" w:hAnsi="宋体" w:cs="宋体"/>
          <w:color w:val="000000"/>
          <w:sz w:val="41"/>
        </w:rPr>
        <w:t>(σσσια)</w:t>
      </w:r>
      <w:r>
        <w:rPr>
          <w:rFonts w:ascii="宋体" w:eastAsia="宋体" w:hAnsi="宋体" w:cs="宋体"/>
          <w:color w:val="000000"/>
          <w:sz w:val="41"/>
        </w:rPr>
        <w:t>演变为自我意识的主体性，而自我意识则把其本质揭示为求意志的意志。作为强力意志，意志是趋向更大的强力的命令。倘意志要能够在对自身的征服中超越当下的等级，那么，这种等级必须首先已经被达到、保证和保持。对当下强力等级的保证乃是强力之提高的必要条件。但是为了意志能够自我意愿，也即为了一种要更强大的意愿的存在，一种强力</w:t>
      </w:r>
    </w:p>
    <w:p w:rsidR="003B37AB" w:rsidRDefault="003B37AB"/>
    <w:p w:rsidR="003B37AB" w:rsidRDefault="003B37AB">
      <w:pPr>
        <w:sectPr w:rsidR="003B37AB">
          <w:headerReference w:type="default" r:id="rId1657"/>
          <w:footerReference w:type="default" r:id="rId1658"/>
          <w:pgSz w:w="16600" w:h="24400"/>
          <w:pgMar w:top="2080" w:right="2080" w:bottom="2080" w:left="2080" w:header="1780" w:footer="1780" w:gutter="0"/>
          <w:cols w:space="720"/>
        </w:sectPr>
      </w:pPr>
    </w:p>
    <w:p w:rsidR="003B37AB" w:rsidRDefault="00DE34B8">
      <w:pPr>
        <w:wordWrap w:val="0"/>
        <w:spacing w:before="380" w:line="520" w:lineRule="atLeast"/>
        <w:ind w:left="440"/>
        <w:textAlignment w:val="baseline"/>
        <w:rPr>
          <w:sz w:val="39"/>
        </w:rPr>
      </w:pPr>
      <w:r>
        <w:rPr>
          <w:rFonts w:ascii="宋体" w:eastAsia="宋体" w:hAnsi="宋体" w:cs="宋体"/>
          <w:b/>
          <w:color w:val="000000"/>
          <w:sz w:val="39"/>
        </w:rPr>
        <w:lastRenderedPageBreak/>
        <w:t>790</w:t>
      </w:r>
      <w:r>
        <w:rPr>
          <w:rFonts w:ascii="宋体" w:eastAsia="宋体" w:hAnsi="宋体" w:cs="宋体"/>
          <w:color w:val="000000"/>
          <w:sz w:val="39"/>
        </w:rPr>
        <w:t xml:space="preserve">  </w:t>
      </w:r>
      <w:r>
        <w:rPr>
          <w:rFonts w:ascii="宋体" w:eastAsia="宋体" w:hAnsi="宋体" w:cs="宋体"/>
          <w:b/>
          <w:color w:val="000000"/>
          <w:sz w:val="39"/>
        </w:rPr>
        <w:t>第四编</w:t>
      </w:r>
      <w:r>
        <w:rPr>
          <w:rFonts w:ascii="宋体" w:eastAsia="宋体" w:hAnsi="宋体" w:cs="宋体"/>
          <w:color w:val="000000"/>
          <w:sz w:val="39"/>
        </w:rPr>
        <w:t xml:space="preserve">  </w:t>
      </w:r>
      <w:r>
        <w:rPr>
          <w:rFonts w:ascii="宋体" w:eastAsia="宋体" w:hAnsi="宋体" w:cs="宋体"/>
          <w:b/>
          <w:color w:val="000000"/>
          <w:sz w:val="39"/>
        </w:rPr>
        <w:t>神学之维</w:t>
      </w:r>
    </w:p>
    <w:p w:rsidR="003B37AB" w:rsidRDefault="003B37AB">
      <w:pPr>
        <w:wordWrap w:val="0"/>
        <w:spacing w:line="460" w:lineRule="exact"/>
        <w:textAlignment w:val="baseline"/>
        <w:rPr>
          <w:sz w:val="39"/>
        </w:rPr>
      </w:pPr>
    </w:p>
    <w:p w:rsidR="003B37AB" w:rsidRDefault="00DE34B8">
      <w:pPr>
        <w:wordWrap w:val="0"/>
        <w:spacing w:line="700" w:lineRule="atLeast"/>
        <w:ind w:left="20" w:right="40"/>
        <w:textAlignment w:val="baseline"/>
        <w:rPr>
          <w:sz w:val="40"/>
        </w:rPr>
      </w:pPr>
      <w:r>
        <w:rPr>
          <w:rFonts w:ascii="宋体" w:eastAsia="宋体" w:hAnsi="宋体" w:cs="宋体"/>
          <w:color w:val="000000"/>
          <w:sz w:val="40"/>
        </w:rPr>
        <w:t>的提高的存在，这一必要条件还是不充分的。意志必须观</w:t>
      </w:r>
      <w:r>
        <w:rPr>
          <w:rFonts w:ascii="宋体" w:eastAsia="宋体" w:hAnsi="宋体" w:cs="宋体"/>
          <w:color w:val="000000"/>
          <w:sz w:val="40"/>
        </w:rPr>
        <w:t>入一种视野，并且首先开启出这一视野，从而才显示出那些可能性，为一种强力之提高指明轨道。意志必须这样来设定那种超出自身的意愿的条件。首要地，强力意志必须设定强力之保存和强力之提高的条件。意志包含着对这些共属一体的条件的设定。</w:t>
      </w:r>
    </w:p>
    <w:p w:rsidR="003B37AB" w:rsidRDefault="00DE34B8">
      <w:pPr>
        <w:wordWrap w:val="0"/>
        <w:spacing w:line="700" w:lineRule="atLeast"/>
        <w:ind w:left="80" w:firstLine="880"/>
        <w:textAlignment w:val="baseline"/>
        <w:rPr>
          <w:sz w:val="40"/>
        </w:rPr>
      </w:pPr>
      <w:r>
        <w:rPr>
          <w:rFonts w:ascii="宋体" w:eastAsia="宋体" w:hAnsi="宋体" w:cs="宋体"/>
          <w:color w:val="000000"/>
          <w:sz w:val="40"/>
        </w:rPr>
        <w:t>“</w:t>
      </w:r>
      <w:r>
        <w:rPr>
          <w:rFonts w:ascii="宋体" w:eastAsia="宋体" w:hAnsi="宋体" w:cs="宋体"/>
          <w:color w:val="000000"/>
          <w:sz w:val="40"/>
        </w:rPr>
        <w:t>一般的意愿，无异于要更强大的意愿，生长的意愿</w:t>
      </w:r>
      <w:r>
        <w:rPr>
          <w:rFonts w:ascii="宋体" w:eastAsia="宋体" w:hAnsi="宋体" w:cs="宋体"/>
          <w:color w:val="000000"/>
          <w:sz w:val="40"/>
        </w:rPr>
        <w:t>————</w:t>
      </w:r>
      <w:r>
        <w:rPr>
          <w:rFonts w:ascii="宋体" w:eastAsia="宋体" w:hAnsi="宋体" w:cs="宋体"/>
          <w:color w:val="000000"/>
          <w:sz w:val="40"/>
        </w:rPr>
        <w:t>此外，还有取得手段的意愿</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《强力意志》，第</w:t>
      </w:r>
      <w:r>
        <w:rPr>
          <w:rFonts w:ascii="宋体" w:eastAsia="宋体" w:hAnsi="宋体" w:cs="宋体"/>
          <w:color w:val="000000"/>
          <w:sz w:val="40"/>
        </w:rPr>
        <w:t xml:space="preserve">675 </w:t>
      </w:r>
      <w:r>
        <w:rPr>
          <w:rFonts w:ascii="宋体" w:eastAsia="宋体" w:hAnsi="宋体" w:cs="宋体"/>
          <w:color w:val="000000"/>
          <w:sz w:val="40"/>
        </w:rPr>
        <w:t>段，</w:t>
      </w:r>
      <w:r>
        <w:rPr>
          <w:rFonts w:ascii="宋体" w:eastAsia="宋体" w:hAnsi="宋体" w:cs="宋体"/>
          <w:color w:val="000000"/>
          <w:sz w:val="40"/>
        </w:rPr>
        <w:t>1887——1888</w:t>
      </w:r>
      <w:r>
        <w:rPr>
          <w:rFonts w:ascii="宋体" w:eastAsia="宋体" w:hAnsi="宋体" w:cs="宋体"/>
          <w:color w:val="000000"/>
          <w:sz w:val="40"/>
        </w:rPr>
        <w:t>年</w:t>
      </w:r>
      <w:r>
        <w:rPr>
          <w:rFonts w:ascii="宋体" w:eastAsia="宋体" w:hAnsi="宋体" w:cs="宋体"/>
          <w:color w:val="000000"/>
          <w:sz w:val="40"/>
        </w:rPr>
        <w:t>)</w:t>
      </w:r>
    </w:p>
    <w:p w:rsidR="003B37AB" w:rsidRDefault="00DE34B8">
      <w:pPr>
        <w:wordWrap w:val="0"/>
        <w:spacing w:line="700" w:lineRule="atLeast"/>
        <w:ind w:left="20" w:right="40" w:firstLine="880"/>
        <w:textAlignment w:val="baseline"/>
        <w:rPr>
          <w:sz w:val="40"/>
        </w:rPr>
      </w:pPr>
      <w:r>
        <w:rPr>
          <w:rFonts w:ascii="宋体" w:eastAsia="宋体" w:hAnsi="宋体" w:cs="宋体"/>
          <w:color w:val="000000"/>
          <w:sz w:val="40"/>
        </w:rPr>
        <w:t>根本的手段乃是强力意志本身为它自己设定的条件。尼采把这些条件称为价值。他说</w:t>
      </w:r>
      <w:r>
        <w:rPr>
          <w:rFonts w:ascii="宋体" w:eastAsia="宋体" w:hAnsi="宋体" w:cs="宋体"/>
          <w:color w:val="000000"/>
          <w:sz w:val="40"/>
        </w:rPr>
        <w:t>(</w:t>
      </w:r>
      <w:r>
        <w:rPr>
          <w:rFonts w:ascii="宋体" w:eastAsia="宋体" w:hAnsi="宋体" w:cs="宋体"/>
          <w:color w:val="000000"/>
          <w:sz w:val="40"/>
        </w:rPr>
        <w:t>《全集》，大八开本版，第</w:t>
      </w:r>
      <w:r>
        <w:rPr>
          <w:rFonts w:ascii="宋体" w:eastAsia="宋体" w:hAnsi="宋体" w:cs="宋体"/>
          <w:color w:val="000000"/>
          <w:sz w:val="40"/>
        </w:rPr>
        <w:t>13</w:t>
      </w:r>
      <w:r>
        <w:rPr>
          <w:rFonts w:ascii="宋体" w:eastAsia="宋体" w:hAnsi="宋体" w:cs="宋体"/>
          <w:color w:val="000000"/>
          <w:sz w:val="40"/>
        </w:rPr>
        <w:t>卷，第</w:t>
      </w:r>
      <w:r>
        <w:rPr>
          <w:rFonts w:ascii="宋体" w:eastAsia="宋体" w:hAnsi="宋体" w:cs="宋体"/>
          <w:color w:val="000000"/>
          <w:sz w:val="40"/>
        </w:rPr>
        <w:t>395</w:t>
      </w:r>
      <w:r>
        <w:rPr>
          <w:rFonts w:ascii="宋体" w:eastAsia="宋体" w:hAnsi="宋体" w:cs="宋体"/>
          <w:color w:val="000000"/>
          <w:sz w:val="40"/>
        </w:rPr>
        <w:t>段，</w:t>
      </w:r>
      <w:r>
        <w:rPr>
          <w:rFonts w:ascii="宋体" w:eastAsia="宋体" w:hAnsi="宋体" w:cs="宋体"/>
          <w:color w:val="000000"/>
          <w:sz w:val="40"/>
        </w:rPr>
        <w:t>1884</w:t>
      </w:r>
      <w:r>
        <w:rPr>
          <w:rFonts w:ascii="宋体" w:eastAsia="宋体" w:hAnsi="宋体" w:cs="宋体"/>
          <w:color w:val="000000"/>
          <w:sz w:val="40"/>
        </w:rPr>
        <w:t>年</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在一切意志中都有评价</w:t>
      </w:r>
      <w:r>
        <w:rPr>
          <w:rFonts w:ascii="宋体" w:eastAsia="宋体" w:hAnsi="宋体" w:cs="宋体"/>
          <w:color w:val="000000"/>
          <w:sz w:val="40"/>
        </w:rPr>
        <w:t>”</w:t>
      </w:r>
      <w:r>
        <w:rPr>
          <w:rFonts w:ascii="宋体" w:eastAsia="宋体" w:hAnsi="宋体" w:cs="宋体"/>
          <w:color w:val="000000"/>
          <w:sz w:val="40"/>
        </w:rPr>
        <w:t>。评价意味着：构成和确定价值。强力意志进行评价，因为它构成提高的条件并且确定保存的条件。按其本质来看，强力意志就是设定价值的意志。价值乃是存在者之存在范围内的保存和提高的条件。一旦强力意志在其纯粹的本质中合乎本己地显露出来，则它本身就是价值设定的根据和领域。强力意志的根据并不在某种匮乏感中，不如说，强力意志本身就是最充沛的生命的根据。这里，生命意味着求意志的意志。</w:t>
      </w:r>
      <w:r>
        <w:rPr>
          <w:rFonts w:ascii="宋体" w:eastAsia="宋体" w:hAnsi="宋体" w:cs="宋体"/>
          <w:color w:val="000000"/>
          <w:sz w:val="40"/>
        </w:rPr>
        <w:t>“‘</w:t>
      </w:r>
      <w:r>
        <w:rPr>
          <w:rFonts w:ascii="宋体" w:eastAsia="宋体" w:hAnsi="宋体" w:cs="宋体"/>
          <w:color w:val="000000"/>
          <w:sz w:val="40"/>
        </w:rPr>
        <w:t>生命</w:t>
      </w:r>
      <w:r>
        <w:rPr>
          <w:rFonts w:ascii="宋体" w:eastAsia="宋体" w:hAnsi="宋体" w:cs="宋体"/>
          <w:color w:val="000000"/>
          <w:sz w:val="40"/>
        </w:rPr>
        <w:t>’</w:t>
      </w:r>
      <w:r>
        <w:rPr>
          <w:rFonts w:ascii="宋体" w:eastAsia="宋体" w:hAnsi="宋体" w:cs="宋体"/>
          <w:color w:val="000000"/>
          <w:sz w:val="40"/>
        </w:rPr>
        <w:t>，这说的就是</w:t>
      </w:r>
      <w:r>
        <w:rPr>
          <w:rFonts w:ascii="宋体" w:eastAsia="宋体" w:hAnsi="宋体" w:cs="宋体"/>
          <w:color w:val="000000"/>
          <w:sz w:val="40"/>
        </w:rPr>
        <w:t>‘</w:t>
      </w:r>
      <w:r>
        <w:rPr>
          <w:rFonts w:ascii="宋体" w:eastAsia="宋体" w:hAnsi="宋体" w:cs="宋体"/>
          <w:color w:val="000000"/>
          <w:sz w:val="40"/>
        </w:rPr>
        <w:t>评价</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同上</w:t>
      </w:r>
      <w:r>
        <w:rPr>
          <w:rFonts w:ascii="宋体" w:eastAsia="宋体" w:hAnsi="宋体" w:cs="宋体"/>
          <w:color w:val="000000"/>
          <w:sz w:val="40"/>
        </w:rPr>
        <w:t>)</w:t>
      </w:r>
    </w:p>
    <w:p w:rsidR="003B37AB" w:rsidRDefault="00DE34B8">
      <w:pPr>
        <w:wordWrap w:val="0"/>
        <w:spacing w:line="700" w:lineRule="atLeast"/>
        <w:ind w:left="80" w:right="20" w:firstLine="880"/>
        <w:textAlignment w:val="baseline"/>
        <w:rPr>
          <w:sz w:val="40"/>
        </w:rPr>
      </w:pPr>
      <w:r>
        <w:rPr>
          <w:rFonts w:ascii="宋体" w:eastAsia="宋体" w:hAnsi="宋体" w:cs="宋体"/>
          <w:color w:val="000000"/>
          <w:sz w:val="40"/>
        </w:rPr>
        <w:t>只要意志意愿征服它自己，它便不会安于生命的任何一种丰富</w:t>
      </w:r>
      <w:r>
        <w:rPr>
          <w:rFonts w:ascii="宋体" w:eastAsia="宋体" w:hAnsi="宋体" w:cs="宋体"/>
          <w:color w:val="000000"/>
          <w:sz w:val="40"/>
        </w:rPr>
        <w:t>。意志在呈献</w:t>
      </w:r>
      <w:r>
        <w:rPr>
          <w:rFonts w:ascii="宋体" w:eastAsia="宋体" w:hAnsi="宋体" w:cs="宋体"/>
          <w:color w:val="000000"/>
          <w:sz w:val="40"/>
        </w:rPr>
        <w:t>(Uberreichen)</w:t>
      </w:r>
      <w:r>
        <w:rPr>
          <w:rFonts w:ascii="宋体" w:eastAsia="宋体" w:hAnsi="宋体" w:cs="宋体"/>
          <w:color w:val="000000"/>
          <w:sz w:val="40"/>
        </w:rPr>
        <w:t>中</w:t>
      </w:r>
      <w:r>
        <w:rPr>
          <w:rFonts w:ascii="宋体" w:eastAsia="宋体" w:hAnsi="宋体" w:cs="宋体"/>
          <w:color w:val="000000"/>
          <w:sz w:val="40"/>
        </w:rPr>
        <w:t>——</w:t>
      </w:r>
      <w:r>
        <w:rPr>
          <w:rFonts w:ascii="宋体" w:eastAsia="宋体" w:hAnsi="宋体" w:cs="宋体"/>
          <w:color w:val="000000"/>
          <w:sz w:val="40"/>
        </w:rPr>
        <w:t>也即呈献出它自己的意志</w:t>
      </w:r>
      <w:r>
        <w:rPr>
          <w:rFonts w:ascii="宋体" w:eastAsia="宋体" w:hAnsi="宋体" w:cs="宋体"/>
          <w:color w:val="000000"/>
          <w:sz w:val="40"/>
        </w:rPr>
        <w:t>————</w:t>
      </w:r>
      <w:r>
        <w:rPr>
          <w:rFonts w:ascii="宋体" w:eastAsia="宋体" w:hAnsi="宋体" w:cs="宋体"/>
          <w:color w:val="000000"/>
          <w:sz w:val="40"/>
        </w:rPr>
        <w:t>发挥其力量。这样，意志不断地作为同一个意志返回到作为相同者的自身那里。存在者整体的本质</w:t>
      </w:r>
      <w:r>
        <w:rPr>
          <w:rFonts w:ascii="宋体" w:eastAsia="宋体" w:hAnsi="宋体" w:cs="宋体"/>
          <w:color w:val="000000"/>
          <w:sz w:val="40"/>
        </w:rPr>
        <w:t>(essentia)</w:t>
      </w:r>
      <w:r>
        <w:rPr>
          <w:rFonts w:ascii="宋体" w:eastAsia="宋体" w:hAnsi="宋体" w:cs="宋体"/>
          <w:color w:val="000000"/>
          <w:sz w:val="40"/>
        </w:rPr>
        <w:t>乃是强力意志；存在者整体的存在方式，即它的存在</w:t>
      </w:r>
      <w:r>
        <w:rPr>
          <w:rFonts w:ascii="宋体" w:eastAsia="宋体" w:hAnsi="宋体" w:cs="宋体"/>
          <w:color w:val="000000"/>
          <w:sz w:val="40"/>
        </w:rPr>
        <w:t>(existentia)</w:t>
      </w:r>
      <w:r>
        <w:rPr>
          <w:rFonts w:ascii="宋体" w:eastAsia="宋体" w:hAnsi="宋体" w:cs="宋体"/>
          <w:color w:val="000000"/>
          <w:sz w:val="40"/>
        </w:rPr>
        <w:t>，就是</w:t>
      </w:r>
      <w:r>
        <w:rPr>
          <w:rFonts w:ascii="宋体" w:eastAsia="宋体" w:hAnsi="宋体" w:cs="宋体"/>
          <w:color w:val="000000"/>
          <w:sz w:val="40"/>
        </w:rPr>
        <w:t>“</w:t>
      </w:r>
      <w:r>
        <w:rPr>
          <w:rFonts w:ascii="宋体" w:eastAsia="宋体" w:hAnsi="宋体" w:cs="宋体"/>
          <w:color w:val="000000"/>
          <w:sz w:val="40"/>
        </w:rPr>
        <w:t>相同者的永恒轮回</w:t>
      </w:r>
      <w:r>
        <w:rPr>
          <w:rFonts w:ascii="宋体" w:eastAsia="宋体" w:hAnsi="宋体" w:cs="宋体"/>
          <w:color w:val="000000"/>
          <w:sz w:val="40"/>
        </w:rPr>
        <w:t>”(ewige Wiederkunft des Gleichen)</w:t>
      </w:r>
      <w:r>
        <w:rPr>
          <w:rFonts w:ascii="宋体" w:eastAsia="宋体" w:hAnsi="宋体" w:cs="宋体"/>
          <w:color w:val="000000"/>
          <w:sz w:val="40"/>
        </w:rPr>
        <w:t>。尼采的形而上学的两个基本词语是</w:t>
      </w:r>
      <w:r>
        <w:rPr>
          <w:rFonts w:ascii="宋体" w:eastAsia="宋体" w:hAnsi="宋体" w:cs="宋体"/>
          <w:color w:val="000000"/>
          <w:sz w:val="40"/>
        </w:rPr>
        <w:t>“</w:t>
      </w:r>
      <w:r>
        <w:rPr>
          <w:rFonts w:ascii="宋体" w:eastAsia="宋体" w:hAnsi="宋体" w:cs="宋体"/>
          <w:color w:val="000000"/>
          <w:sz w:val="40"/>
        </w:rPr>
        <w:t>强力意志</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相同者的永恒轮回</w:t>
      </w:r>
      <w:r>
        <w:rPr>
          <w:rFonts w:ascii="宋体" w:eastAsia="宋体" w:hAnsi="宋体" w:cs="宋体"/>
          <w:color w:val="000000"/>
          <w:sz w:val="40"/>
        </w:rPr>
        <w:t>”</w:t>
      </w:r>
      <w:r>
        <w:rPr>
          <w:rFonts w:ascii="宋体" w:eastAsia="宋体" w:hAnsi="宋体" w:cs="宋体"/>
          <w:color w:val="000000"/>
          <w:sz w:val="40"/>
        </w:rPr>
        <w:t>；它们从自古以来对形而上学起着指导作用的方面来规定</w:t>
      </w:r>
    </w:p>
    <w:p w:rsidR="003B37AB" w:rsidRDefault="003B37AB"/>
    <w:p w:rsidR="003B37AB" w:rsidRDefault="003B37AB">
      <w:pPr>
        <w:sectPr w:rsidR="003B37AB">
          <w:headerReference w:type="default" r:id="rId1659"/>
          <w:footerReference w:type="default" r:id="rId1660"/>
          <w:pgSz w:w="16600" w:h="24400"/>
          <w:pgMar w:top="2080" w:right="2280" w:bottom="2080" w:left="2280" w:header="1780" w:footer="1780" w:gutter="0"/>
          <w:cols w:space="720"/>
        </w:sectPr>
      </w:pPr>
    </w:p>
    <w:p w:rsidR="003B37AB" w:rsidRDefault="00DE34B8">
      <w:pPr>
        <w:wordWrap w:val="0"/>
        <w:spacing w:before="200" w:line="500" w:lineRule="atLeast"/>
        <w:ind w:right="600"/>
        <w:jc w:val="right"/>
        <w:textAlignment w:val="baseline"/>
        <w:rPr>
          <w:sz w:val="37"/>
        </w:rPr>
      </w:pPr>
      <w:r>
        <w:rPr>
          <w:rFonts w:ascii="宋体" w:eastAsia="宋体" w:hAnsi="宋体" w:cs="宋体"/>
          <w:color w:val="000000"/>
          <w:sz w:val="37"/>
        </w:rPr>
        <w:lastRenderedPageBreak/>
        <w:t>尼采的话</w:t>
      </w:r>
      <w:r>
        <w:rPr>
          <w:rFonts w:ascii="宋体" w:eastAsia="宋体" w:hAnsi="宋体" w:cs="宋体"/>
          <w:color w:val="000000"/>
          <w:sz w:val="37"/>
        </w:rPr>
        <w:t>“</w:t>
      </w:r>
      <w:r>
        <w:rPr>
          <w:rFonts w:ascii="宋体" w:eastAsia="宋体" w:hAnsi="宋体" w:cs="宋体"/>
          <w:color w:val="000000"/>
          <w:sz w:val="37"/>
        </w:rPr>
        <w:t>上</w:t>
      </w:r>
      <w:r>
        <w:rPr>
          <w:rFonts w:ascii="宋体" w:eastAsia="宋体" w:hAnsi="宋体" w:cs="宋体"/>
          <w:color w:val="000000"/>
          <w:sz w:val="37"/>
        </w:rPr>
        <w:t>帝死了</w:t>
      </w:r>
      <w:r>
        <w:rPr>
          <w:rFonts w:ascii="宋体" w:eastAsia="宋体" w:hAnsi="宋体" w:cs="宋体"/>
          <w:color w:val="000000"/>
          <w:sz w:val="37"/>
        </w:rPr>
        <w:t>”791</w:t>
      </w:r>
    </w:p>
    <w:p w:rsidR="003B37AB" w:rsidRDefault="003B37AB">
      <w:pPr>
        <w:wordWrap w:val="0"/>
        <w:spacing w:line="440" w:lineRule="exact"/>
        <w:jc w:val="right"/>
        <w:textAlignment w:val="baseline"/>
        <w:rPr>
          <w:sz w:val="37"/>
        </w:rPr>
      </w:pPr>
    </w:p>
    <w:p w:rsidR="003B37AB" w:rsidRDefault="00DE34B8">
      <w:pPr>
        <w:wordWrap w:val="0"/>
        <w:spacing w:line="680" w:lineRule="atLeast"/>
        <w:ind w:left="20" w:right="100"/>
        <w:textAlignment w:val="baseline"/>
        <w:rPr>
          <w:sz w:val="40"/>
        </w:rPr>
      </w:pPr>
      <w:r>
        <w:rPr>
          <w:rFonts w:ascii="宋体" w:eastAsia="宋体" w:hAnsi="宋体" w:cs="宋体"/>
          <w:color w:val="000000"/>
          <w:sz w:val="40"/>
        </w:rPr>
        <w:t>在其存在中的存在者，也即来规定本质</w:t>
      </w:r>
      <w:r>
        <w:rPr>
          <w:rFonts w:ascii="宋体" w:eastAsia="宋体" w:hAnsi="宋体" w:cs="宋体"/>
          <w:color w:val="000000"/>
          <w:sz w:val="40"/>
        </w:rPr>
        <w:t>(essentia)</w:t>
      </w:r>
      <w:r>
        <w:rPr>
          <w:rFonts w:ascii="宋体" w:eastAsia="宋体" w:hAnsi="宋体" w:cs="宋体"/>
          <w:color w:val="000000"/>
          <w:sz w:val="40"/>
        </w:rPr>
        <w:t>和存在</w:t>
      </w:r>
      <w:r>
        <w:rPr>
          <w:rFonts w:ascii="宋体" w:eastAsia="宋体" w:hAnsi="宋体" w:cs="宋体"/>
          <w:color w:val="000000"/>
          <w:sz w:val="40"/>
        </w:rPr>
        <w:t>(exis-tentia)</w:t>
      </w:r>
      <w:r>
        <w:rPr>
          <w:rFonts w:ascii="宋体" w:eastAsia="宋体" w:hAnsi="宋体" w:cs="宋体"/>
          <w:color w:val="000000"/>
          <w:sz w:val="40"/>
        </w:rPr>
        <w:t>意义上的存在者之为存在者</w:t>
      </w:r>
      <w:r>
        <w:rPr>
          <w:rFonts w:ascii="宋体" w:eastAsia="宋体" w:hAnsi="宋体" w:cs="宋体"/>
          <w:color w:val="000000"/>
          <w:sz w:val="40"/>
        </w:rPr>
        <w:t>(ens qua ens)</w:t>
      </w:r>
      <w:r>
        <w:rPr>
          <w:rFonts w:ascii="宋体" w:eastAsia="宋体" w:hAnsi="宋体" w:cs="宋体"/>
          <w:color w:val="000000"/>
          <w:sz w:val="40"/>
        </w:rPr>
        <w:t>。</w:t>
      </w:r>
    </w:p>
    <w:p w:rsidR="003B37AB" w:rsidRDefault="00DE34B8">
      <w:pPr>
        <w:wordWrap w:val="0"/>
        <w:spacing w:line="680" w:lineRule="atLeast"/>
        <w:ind w:left="20" w:right="80" w:firstLine="860"/>
        <w:textAlignment w:val="baseline"/>
        <w:rPr>
          <w:sz w:val="40"/>
        </w:rPr>
      </w:pPr>
      <w:r>
        <w:rPr>
          <w:rFonts w:ascii="宋体" w:eastAsia="宋体" w:hAnsi="宋体" w:cs="宋体"/>
          <w:color w:val="000000"/>
          <w:sz w:val="40"/>
        </w:rPr>
        <w:t>“</w:t>
      </w:r>
      <w:r>
        <w:rPr>
          <w:rFonts w:ascii="宋体" w:eastAsia="宋体" w:hAnsi="宋体" w:cs="宋体"/>
          <w:color w:val="000000"/>
          <w:sz w:val="40"/>
        </w:rPr>
        <w:t>强力意志</w:t>
      </w:r>
      <w:r>
        <w:rPr>
          <w:rFonts w:ascii="宋体" w:eastAsia="宋体" w:hAnsi="宋体" w:cs="宋体"/>
          <w:color w:val="000000"/>
          <w:sz w:val="40"/>
        </w:rPr>
        <w:t>”</w:t>
      </w:r>
      <w:r>
        <w:rPr>
          <w:rFonts w:ascii="宋体" w:eastAsia="宋体" w:hAnsi="宋体" w:cs="宋体"/>
          <w:color w:val="000000"/>
          <w:sz w:val="40"/>
        </w:rPr>
        <w:t>与</w:t>
      </w:r>
      <w:r>
        <w:rPr>
          <w:rFonts w:ascii="宋体" w:eastAsia="宋体" w:hAnsi="宋体" w:cs="宋体"/>
          <w:color w:val="000000"/>
          <w:sz w:val="40"/>
        </w:rPr>
        <w:t>“</w:t>
      </w:r>
      <w:r>
        <w:rPr>
          <w:rFonts w:ascii="宋体" w:eastAsia="宋体" w:hAnsi="宋体" w:cs="宋体"/>
          <w:color w:val="000000"/>
          <w:sz w:val="40"/>
        </w:rPr>
        <w:t>相同者的永恒轮回</w:t>
      </w:r>
      <w:r>
        <w:rPr>
          <w:rFonts w:ascii="宋体" w:eastAsia="宋体" w:hAnsi="宋体" w:cs="宋体"/>
          <w:color w:val="000000"/>
          <w:sz w:val="40"/>
        </w:rPr>
        <w:t>”</w:t>
      </w:r>
      <w:r>
        <w:rPr>
          <w:rFonts w:ascii="宋体" w:eastAsia="宋体" w:hAnsi="宋体" w:cs="宋体"/>
          <w:color w:val="000000"/>
          <w:sz w:val="40"/>
        </w:rPr>
        <w:t>之间的本质关系就要这样来思考；但这种本质关系在此还不能直接描述出来，因为对于本质</w:t>
      </w:r>
      <w:r>
        <w:rPr>
          <w:rFonts w:ascii="宋体" w:eastAsia="宋体" w:hAnsi="宋体" w:cs="宋体"/>
          <w:color w:val="000000"/>
          <w:sz w:val="40"/>
        </w:rPr>
        <w:t>(essentia)</w:t>
      </w:r>
      <w:r>
        <w:rPr>
          <w:rFonts w:ascii="宋体" w:eastAsia="宋体" w:hAnsi="宋体" w:cs="宋体"/>
          <w:color w:val="000000"/>
          <w:sz w:val="40"/>
        </w:rPr>
        <w:t>与存在</w:t>
      </w:r>
      <w:r>
        <w:rPr>
          <w:rFonts w:ascii="宋体" w:eastAsia="宋体" w:hAnsi="宋体" w:cs="宋体"/>
          <w:color w:val="000000"/>
          <w:sz w:val="40"/>
        </w:rPr>
        <w:t>(existentia)</w:t>
      </w:r>
      <w:r>
        <w:rPr>
          <w:rFonts w:ascii="宋体" w:eastAsia="宋体" w:hAnsi="宋体" w:cs="宋体"/>
          <w:color w:val="000000"/>
          <w:sz w:val="40"/>
        </w:rPr>
        <w:t>之区分的来源，形而上学既没有作过思考，甚至也没有稍事探问。</w:t>
      </w:r>
    </w:p>
    <w:p w:rsidR="003B37AB" w:rsidRDefault="00DE34B8">
      <w:pPr>
        <w:wordWrap w:val="0"/>
        <w:spacing w:line="680" w:lineRule="atLeast"/>
        <w:ind w:left="20" w:right="20" w:firstLine="860"/>
        <w:textAlignment w:val="baseline"/>
        <w:rPr>
          <w:sz w:val="40"/>
        </w:rPr>
      </w:pPr>
      <w:r>
        <w:rPr>
          <w:rFonts w:ascii="宋体" w:eastAsia="宋体" w:hAnsi="宋体" w:cs="宋体"/>
          <w:color w:val="000000"/>
          <w:sz w:val="40"/>
        </w:rPr>
        <w:t>如果形而上学把在其存在中的存在者思考为强力意志，那么它就势必把存在者思考为设定价值的东西。形而上学在价值、价值作用、价值废黜和价值</w:t>
      </w:r>
      <w:r>
        <w:rPr>
          <w:rFonts w:ascii="宋体" w:eastAsia="宋体" w:hAnsi="宋体" w:cs="宋体"/>
          <w:color w:val="000000"/>
          <w:sz w:val="40"/>
        </w:rPr>
        <w:t>重估的视界中来思考一切。现代形而上学由此发端，其本质在于：它探求绝对不可怀疑的东西、确定可知的东西、确定性。以笛卡尔的话来讲，</w:t>
      </w:r>
      <w:r>
        <w:rPr>
          <w:rFonts w:ascii="宋体" w:eastAsia="宋体" w:hAnsi="宋体" w:cs="宋体"/>
          <w:color w:val="000000"/>
          <w:sz w:val="40"/>
        </w:rPr>
        <w:t>firmum etmansurum quid stabilire</w:t>
      </w:r>
      <w:r>
        <w:rPr>
          <w:rFonts w:ascii="宋体" w:eastAsia="宋体" w:hAnsi="宋体" w:cs="宋体"/>
          <w:color w:val="000000"/>
          <w:sz w:val="40"/>
        </w:rPr>
        <w:t>，就是把某种固定的、持存的东西带向持留。这种持续的东西作为对象，符合于作为持续在场者的存在者的自古以来起支配作用的本质，而存在者作为持续在场者乃是处处已经摆在眼前的东西</w:t>
      </w:r>
      <w:r>
        <w:rPr>
          <w:rFonts w:ascii="宋体" w:eastAsia="宋体" w:hAnsi="宋体" w:cs="宋体"/>
          <w:color w:val="000000"/>
          <w:sz w:val="40"/>
        </w:rPr>
        <w:t>(</w:t>
      </w:r>
      <w:r>
        <w:rPr>
          <w:rFonts w:ascii="宋体" w:eastAsia="宋体" w:hAnsi="宋体" w:cs="宋体"/>
          <w:color w:val="000000"/>
          <w:sz w:val="40"/>
        </w:rPr>
        <w:t>即，</w:t>
      </w:r>
      <w:r>
        <w:rPr>
          <w:rFonts w:ascii="宋体" w:eastAsia="宋体" w:hAnsi="宋体" w:cs="宋体"/>
          <w:color w:val="000000"/>
          <w:sz w:val="40"/>
        </w:rPr>
        <w:t>δποκειμενον</w:t>
      </w:r>
      <w:r>
        <w:rPr>
          <w:rFonts w:ascii="宋体" w:eastAsia="宋体" w:hAnsi="宋体" w:cs="宋体"/>
          <w:color w:val="000000"/>
          <w:sz w:val="40"/>
        </w:rPr>
        <w:t>，</w:t>
      </w:r>
      <w:r>
        <w:rPr>
          <w:rFonts w:ascii="宋体" w:eastAsia="宋体" w:hAnsi="宋体" w:cs="宋体"/>
          <w:color w:val="000000"/>
          <w:sz w:val="40"/>
        </w:rPr>
        <w:t xml:space="preserve"> subiectum)</w:t>
      </w:r>
      <w:r>
        <w:rPr>
          <w:rFonts w:ascii="宋体" w:eastAsia="宋体" w:hAnsi="宋体" w:cs="宋体"/>
          <w:color w:val="000000"/>
          <w:sz w:val="40"/>
        </w:rPr>
        <w:t>。就连笛卡尔也像亚里士多德那样，追问的是这个根据</w:t>
      </w:r>
      <w:r>
        <w:rPr>
          <w:rFonts w:ascii="宋体" w:eastAsia="宋体" w:hAnsi="宋体" w:cs="宋体"/>
          <w:color w:val="000000"/>
          <w:sz w:val="40"/>
        </w:rPr>
        <w:t>(δποκειμενον)</w:t>
      </w:r>
      <w:r>
        <w:rPr>
          <w:rFonts w:ascii="宋体" w:eastAsia="宋体" w:hAnsi="宋体" w:cs="宋体"/>
          <w:color w:val="000000"/>
          <w:sz w:val="40"/>
        </w:rPr>
        <w:t>。只要笛卡尔是在先行规定的形</w:t>
      </w:r>
      <w:r>
        <w:rPr>
          <w:rFonts w:ascii="宋体" w:eastAsia="宋体" w:hAnsi="宋体" w:cs="宋体"/>
          <w:color w:val="000000"/>
          <w:sz w:val="40"/>
        </w:rPr>
        <w:t>而上学的轨道中来探求这个一般主体</w:t>
      </w:r>
      <w:r>
        <w:rPr>
          <w:rFonts w:ascii="宋体" w:eastAsia="宋体" w:hAnsi="宋体" w:cs="宋体"/>
          <w:color w:val="000000"/>
          <w:sz w:val="40"/>
        </w:rPr>
        <w:t>(subiectum)</w:t>
      </w:r>
      <w:r>
        <w:rPr>
          <w:rFonts w:ascii="宋体" w:eastAsia="宋体" w:hAnsi="宋体" w:cs="宋体"/>
          <w:color w:val="000000"/>
          <w:sz w:val="40"/>
        </w:rPr>
        <w:t>，那么，他在思考作为确定性的真理之际就会发现作为持续在场者的</w:t>
      </w:r>
      <w:r>
        <w:rPr>
          <w:rFonts w:ascii="宋体" w:eastAsia="宋体" w:hAnsi="宋体" w:cs="宋体"/>
          <w:color w:val="000000"/>
          <w:sz w:val="40"/>
        </w:rPr>
        <w:t>“</w:t>
      </w:r>
      <w:r>
        <w:rPr>
          <w:rFonts w:ascii="宋体" w:eastAsia="宋体" w:hAnsi="宋体" w:cs="宋体"/>
          <w:color w:val="000000"/>
          <w:sz w:val="40"/>
        </w:rPr>
        <w:t>我思</w:t>
      </w:r>
      <w:r>
        <w:rPr>
          <w:rFonts w:ascii="宋体" w:eastAsia="宋体" w:hAnsi="宋体" w:cs="宋体"/>
          <w:color w:val="000000"/>
          <w:sz w:val="40"/>
        </w:rPr>
        <w:t>”(ego cogito)</w:t>
      </w:r>
      <w:r>
        <w:rPr>
          <w:rFonts w:ascii="宋体" w:eastAsia="宋体" w:hAnsi="宋体" w:cs="宋体"/>
          <w:color w:val="000000"/>
          <w:sz w:val="40"/>
        </w:rPr>
        <w:t>。于是，</w:t>
      </w:r>
      <w:r>
        <w:rPr>
          <w:rFonts w:ascii="宋体" w:eastAsia="宋体" w:hAnsi="宋体" w:cs="宋体"/>
          <w:color w:val="000000"/>
          <w:sz w:val="40"/>
        </w:rPr>
        <w:t>“</w:t>
      </w:r>
      <w:r>
        <w:rPr>
          <w:rFonts w:ascii="宋体" w:eastAsia="宋体" w:hAnsi="宋体" w:cs="宋体"/>
          <w:color w:val="000000"/>
          <w:sz w:val="40"/>
        </w:rPr>
        <w:t>我</w:t>
      </w:r>
      <w:r>
        <w:rPr>
          <w:rFonts w:ascii="宋体" w:eastAsia="宋体" w:hAnsi="宋体" w:cs="宋体"/>
          <w:color w:val="000000"/>
          <w:sz w:val="40"/>
        </w:rPr>
        <w:t>”(ego)</w:t>
      </w:r>
      <w:r>
        <w:rPr>
          <w:rFonts w:ascii="宋体" w:eastAsia="宋体" w:hAnsi="宋体" w:cs="宋体"/>
          <w:color w:val="000000"/>
          <w:sz w:val="40"/>
        </w:rPr>
        <w:t>就成了一般主体</w:t>
      </w:r>
      <w:r>
        <w:rPr>
          <w:rFonts w:ascii="宋体" w:eastAsia="宋体" w:hAnsi="宋体" w:cs="宋体"/>
          <w:color w:val="000000"/>
          <w:sz w:val="40"/>
        </w:rPr>
        <w:t>(subiectum)</w:t>
      </w:r>
      <w:r>
        <w:rPr>
          <w:rFonts w:ascii="宋体" w:eastAsia="宋体" w:hAnsi="宋体" w:cs="宋体"/>
          <w:color w:val="000000"/>
          <w:sz w:val="40"/>
        </w:rPr>
        <w:t>，也就是说，主体成了自我意识。主体的主体性取决于这种意识的确定性。</w:t>
      </w:r>
    </w:p>
    <w:p w:rsidR="003B37AB" w:rsidRDefault="00DE34B8">
      <w:pPr>
        <w:wordWrap w:val="0"/>
        <w:spacing w:line="680" w:lineRule="atLeast"/>
        <w:ind w:left="20" w:right="20" w:firstLine="860"/>
        <w:textAlignment w:val="baseline"/>
        <w:rPr>
          <w:sz w:val="40"/>
        </w:rPr>
      </w:pPr>
      <w:r>
        <w:rPr>
          <w:rFonts w:ascii="宋体" w:eastAsia="宋体" w:hAnsi="宋体" w:cs="宋体"/>
          <w:color w:val="000000"/>
          <w:sz w:val="40"/>
        </w:rPr>
        <w:t>由于强力意志把保存，即对它本身的持存保证，设定为一种必然的价值，它同时也就为这种对一切存在者的保证的必然性作了辩护；而这一切存在者作为一种本质上表象着的存在者始终也是持以为真的存在者。对这种持以为真</w:t>
      </w:r>
      <w:r>
        <w:rPr>
          <w:rFonts w:ascii="宋体" w:eastAsia="宋体" w:hAnsi="宋体" w:cs="宋体"/>
          <w:color w:val="000000"/>
          <w:sz w:val="40"/>
        </w:rPr>
        <w:t>(Für-wahr-halten)</w:t>
      </w:r>
      <w:r>
        <w:rPr>
          <w:rFonts w:ascii="宋体" w:eastAsia="宋体" w:hAnsi="宋体" w:cs="宋体"/>
          <w:color w:val="000000"/>
          <w:sz w:val="40"/>
        </w:rPr>
        <w:t>的保证</w:t>
      </w:r>
      <w:r>
        <w:rPr>
          <w:rFonts w:ascii="宋体" w:eastAsia="宋体" w:hAnsi="宋体" w:cs="宋体"/>
          <w:color w:val="000000"/>
          <w:sz w:val="40"/>
        </w:rPr>
        <w:t>被叫做确定性。所以，照尼采的看法，作为现代形而上学的原则，确定性唯在强力意志中才真正找到了根据；当然，这里</w:t>
      </w:r>
    </w:p>
    <w:p w:rsidR="003B37AB" w:rsidRDefault="003B37AB"/>
    <w:p w:rsidR="003B37AB" w:rsidRDefault="003B37AB">
      <w:pPr>
        <w:sectPr w:rsidR="003B37AB">
          <w:headerReference w:type="default" r:id="rId1661"/>
          <w:footerReference w:type="default" r:id="rId1662"/>
          <w:pgSz w:w="16600" w:h="24400"/>
          <w:pgMar w:top="2080" w:right="2280" w:bottom="2080" w:left="2280" w:header="1780" w:footer="1780" w:gutter="0"/>
          <w:cols w:space="720"/>
        </w:sectPr>
      </w:pPr>
    </w:p>
    <w:p w:rsidR="003B37AB" w:rsidRDefault="00DE34B8">
      <w:pPr>
        <w:wordWrap w:val="0"/>
        <w:spacing w:before="300" w:line="520" w:lineRule="atLeast"/>
        <w:ind w:left="420"/>
        <w:textAlignment w:val="baseline"/>
        <w:rPr>
          <w:sz w:val="38"/>
        </w:rPr>
      </w:pPr>
      <w:r>
        <w:rPr>
          <w:rFonts w:ascii="TimesNewRoman" w:eastAsia="TimesNewRoman" w:hAnsi="TimesNewRoman" w:cs="TimesNewRoman"/>
          <w:b/>
          <w:color w:val="000000"/>
          <w:sz w:val="38"/>
        </w:rPr>
        <w:lastRenderedPageBreak/>
        <w:t>792</w:t>
      </w:r>
      <w:r>
        <w:rPr>
          <w:rFonts w:ascii="TimesNewRoman" w:eastAsia="TimesNewRoman" w:hAnsi="TimesNewRoman" w:cs="TimesNewRoman"/>
          <w:color w:val="000000"/>
          <w:sz w:val="38"/>
        </w:rPr>
        <w:t xml:space="preserve">     </w:t>
      </w:r>
      <w:r>
        <w:rPr>
          <w:rFonts w:ascii="TimesNewRoman" w:eastAsia="TimesNewRoman" w:hAnsi="TimesNewRoman" w:cs="TimesNewRoman"/>
          <w:color w:val="000000"/>
          <w:sz w:val="38"/>
        </w:rPr>
        <w:t>第四编</w:t>
      </w:r>
      <w:r>
        <w:rPr>
          <w:rFonts w:ascii="TimesNewRoman" w:eastAsia="TimesNewRoman" w:hAnsi="TimesNewRoman" w:cs="TimesNewRoman"/>
          <w:color w:val="000000"/>
          <w:sz w:val="38"/>
        </w:rPr>
        <w:t xml:space="preserve">    </w:t>
      </w:r>
      <w:r>
        <w:rPr>
          <w:rFonts w:ascii="TimesNewRoman" w:eastAsia="TimesNewRoman" w:hAnsi="TimesNewRoman" w:cs="TimesNewRoman"/>
          <w:color w:val="000000"/>
          <w:sz w:val="38"/>
        </w:rPr>
        <w:t>神学之维</w:t>
      </w:r>
    </w:p>
    <w:p w:rsidR="003B37AB" w:rsidRDefault="003B37AB">
      <w:pPr>
        <w:wordWrap w:val="0"/>
        <w:spacing w:line="520" w:lineRule="exact"/>
        <w:textAlignment w:val="baseline"/>
        <w:rPr>
          <w:sz w:val="38"/>
        </w:rPr>
      </w:pPr>
    </w:p>
    <w:p w:rsidR="003B37AB" w:rsidRDefault="00DE34B8">
      <w:pPr>
        <w:wordWrap w:val="0"/>
        <w:spacing w:line="680" w:lineRule="atLeast"/>
        <w:ind w:right="20"/>
        <w:textAlignment w:val="baseline"/>
        <w:rPr>
          <w:sz w:val="42"/>
        </w:rPr>
      </w:pPr>
      <w:r>
        <w:rPr>
          <w:rFonts w:ascii="宋体" w:eastAsia="宋体" w:hAnsi="宋体" w:cs="宋体"/>
          <w:color w:val="000000"/>
          <w:sz w:val="42"/>
        </w:rPr>
        <w:t>假定了一点，即：真理是一种必然的价值，确定性是真理的现代形态。这就表明，何种程度上可以说，在尼采关于作为一切现实的</w:t>
      </w:r>
      <w:r>
        <w:rPr>
          <w:rFonts w:ascii="宋体" w:eastAsia="宋体" w:hAnsi="宋体" w:cs="宋体"/>
          <w:color w:val="000000"/>
          <w:sz w:val="42"/>
        </w:rPr>
        <w:t>“</w:t>
      </w:r>
      <w:r>
        <w:rPr>
          <w:rFonts w:ascii="宋体" w:eastAsia="宋体" w:hAnsi="宋体" w:cs="宋体"/>
          <w:color w:val="000000"/>
          <w:sz w:val="42"/>
        </w:rPr>
        <w:t>本质</w:t>
      </w:r>
      <w:r>
        <w:rPr>
          <w:rFonts w:ascii="宋体" w:eastAsia="宋体" w:hAnsi="宋体" w:cs="宋体"/>
          <w:color w:val="000000"/>
          <w:sz w:val="42"/>
        </w:rPr>
        <w:t>”(Essenz)</w:t>
      </w:r>
      <w:r>
        <w:rPr>
          <w:rFonts w:ascii="宋体" w:eastAsia="宋体" w:hAnsi="宋体" w:cs="宋体"/>
          <w:color w:val="000000"/>
          <w:sz w:val="42"/>
        </w:rPr>
        <w:t>的强力意志的学说那里，现代的主体性形而上学达到了完成。</w:t>
      </w:r>
    </w:p>
    <w:p w:rsidR="003B37AB" w:rsidRDefault="00DE34B8">
      <w:pPr>
        <w:wordWrap w:val="0"/>
        <w:spacing w:line="680" w:lineRule="atLeast"/>
        <w:ind w:right="60" w:firstLine="880"/>
        <w:textAlignment w:val="baseline"/>
        <w:rPr>
          <w:sz w:val="42"/>
        </w:rPr>
      </w:pPr>
      <w:r>
        <w:rPr>
          <w:rFonts w:ascii="宋体" w:eastAsia="宋体" w:hAnsi="宋体" w:cs="宋体"/>
          <w:color w:val="000000"/>
          <w:sz w:val="42"/>
        </w:rPr>
        <w:t>因此，尼采能够说：</w:t>
      </w:r>
      <w:r>
        <w:rPr>
          <w:rFonts w:ascii="宋体" w:eastAsia="宋体" w:hAnsi="宋体" w:cs="宋体"/>
          <w:color w:val="000000"/>
          <w:sz w:val="42"/>
        </w:rPr>
        <w:t>“</w:t>
      </w:r>
      <w:r>
        <w:rPr>
          <w:rFonts w:ascii="宋体" w:eastAsia="宋体" w:hAnsi="宋体" w:cs="宋体"/>
          <w:color w:val="000000"/>
          <w:sz w:val="42"/>
        </w:rPr>
        <w:t>价值问题比确定性问题更为基本：因为后者只有在价值问题得到解答的前提下才达到其严格性</w:t>
      </w:r>
      <w:r>
        <w:rPr>
          <w:rFonts w:ascii="宋体" w:eastAsia="宋体" w:hAnsi="宋体" w:cs="宋体"/>
          <w:color w:val="000000"/>
          <w:sz w:val="42"/>
        </w:rPr>
        <w:t>(</w:t>
      </w:r>
      <w:r>
        <w:rPr>
          <w:rFonts w:ascii="宋体" w:eastAsia="宋体" w:hAnsi="宋体" w:cs="宋体"/>
          <w:color w:val="000000"/>
          <w:sz w:val="42"/>
        </w:rPr>
        <w:t>《强力</w:t>
      </w:r>
      <w:r>
        <w:rPr>
          <w:rFonts w:ascii="宋体" w:eastAsia="宋体" w:hAnsi="宋体" w:cs="宋体"/>
          <w:color w:val="000000"/>
          <w:sz w:val="42"/>
        </w:rPr>
        <w:t>意志》，第</w:t>
      </w:r>
      <w:r>
        <w:rPr>
          <w:rFonts w:ascii="宋体" w:eastAsia="宋体" w:hAnsi="宋体" w:cs="宋体"/>
          <w:color w:val="000000"/>
          <w:sz w:val="42"/>
        </w:rPr>
        <w:t>588</w:t>
      </w:r>
      <w:r>
        <w:rPr>
          <w:rFonts w:ascii="宋体" w:eastAsia="宋体" w:hAnsi="宋体" w:cs="宋体"/>
          <w:color w:val="000000"/>
          <w:sz w:val="42"/>
        </w:rPr>
        <w:t>段，</w:t>
      </w:r>
      <w:r>
        <w:rPr>
          <w:rFonts w:ascii="宋体" w:eastAsia="宋体" w:hAnsi="宋体" w:cs="宋体"/>
          <w:color w:val="000000"/>
          <w:sz w:val="42"/>
        </w:rPr>
        <w:t>1887——1888</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80" w:lineRule="atLeast"/>
        <w:ind w:right="20" w:firstLine="880"/>
        <w:textAlignment w:val="baseline"/>
        <w:rPr>
          <w:sz w:val="42"/>
        </w:rPr>
      </w:pPr>
      <w:r>
        <w:rPr>
          <w:rFonts w:ascii="宋体" w:eastAsia="宋体" w:hAnsi="宋体" w:cs="宋体"/>
          <w:color w:val="000000"/>
          <w:sz w:val="42"/>
        </w:rPr>
        <w:t>然而，即便强力意志已经被认作价值设定的原则，价值问题也必须首先去考虑，何者是根据这一原则来看必然的价值，何者是合乎这一原则的最高价值。只要价值的本质显示为在强力意志中被设定的保存和提高的条件，那么，对一种关于决定性的价值构造的标画来说，就有适当的角度开启出来了。</w:t>
      </w:r>
    </w:p>
    <w:p w:rsidR="003B37AB" w:rsidRDefault="00DE34B8">
      <w:pPr>
        <w:wordWrap w:val="0"/>
        <w:spacing w:line="680" w:lineRule="atLeast"/>
        <w:ind w:firstLine="880"/>
        <w:textAlignment w:val="baseline"/>
        <w:rPr>
          <w:sz w:val="42"/>
        </w:rPr>
      </w:pPr>
      <w:r>
        <w:rPr>
          <w:rFonts w:ascii="宋体" w:eastAsia="宋体" w:hAnsi="宋体" w:cs="宋体"/>
          <w:color w:val="000000"/>
          <w:sz w:val="42"/>
        </w:rPr>
        <w:t>对意志的当下所达到的强力等级的保存就在于，意志用一个它能够随时并且牢靠地动用的东西的圆周区域把自己包围起来，以便从中争得它自身的可靠性。这一圆周区域界定了对意志来说直接可支配的在场者</w:t>
      </w:r>
      <w:r>
        <w:rPr>
          <w:rFonts w:ascii="宋体" w:eastAsia="宋体" w:hAnsi="宋体" w:cs="宋体"/>
          <w:color w:val="000000"/>
          <w:sz w:val="42"/>
        </w:rPr>
        <w:t>(</w:t>
      </w:r>
      <w:r>
        <w:rPr>
          <w:rFonts w:ascii="宋体" w:eastAsia="宋体" w:hAnsi="宋体" w:cs="宋体"/>
          <w:color w:val="000000"/>
          <w:sz w:val="42"/>
        </w:rPr>
        <w:t>即</w:t>
      </w:r>
      <w:r>
        <w:rPr>
          <w:rFonts w:ascii="宋体" w:eastAsia="宋体" w:hAnsi="宋体" w:cs="宋体"/>
          <w:color w:val="000000"/>
          <w:sz w:val="42"/>
        </w:rPr>
        <w:t xml:space="preserve"> oúoia</w:t>
      </w:r>
      <w:r>
        <w:rPr>
          <w:rFonts w:ascii="宋体" w:eastAsia="宋体" w:hAnsi="宋体" w:cs="宋体"/>
          <w:color w:val="000000"/>
          <w:sz w:val="42"/>
        </w:rPr>
        <w:t>，</w:t>
      </w:r>
      <w:r>
        <w:rPr>
          <w:rFonts w:ascii="宋体" w:eastAsia="宋体" w:hAnsi="宋体" w:cs="宋体"/>
          <w:color w:val="000000"/>
          <w:sz w:val="42"/>
        </w:rPr>
        <w:t>根据这个词在希腊人那里的日常含义</w:t>
      </w:r>
      <w:r>
        <w:rPr>
          <w:rFonts w:ascii="宋体" w:eastAsia="宋体" w:hAnsi="宋体" w:cs="宋体"/>
          <w:color w:val="000000"/>
          <w:sz w:val="42"/>
        </w:rPr>
        <w:t>)</w:t>
      </w:r>
      <w:r>
        <w:rPr>
          <w:rFonts w:ascii="宋体" w:eastAsia="宋体" w:hAnsi="宋体" w:cs="宋体"/>
          <w:color w:val="000000"/>
          <w:sz w:val="42"/>
        </w:rPr>
        <w:t>之持存</w:t>
      </w:r>
      <w:r>
        <w:rPr>
          <w:rFonts w:ascii="宋体" w:eastAsia="宋体" w:hAnsi="宋体" w:cs="宋体"/>
          <w:color w:val="000000"/>
          <w:sz w:val="42"/>
        </w:rPr>
        <w:t>(Bestand)</w:t>
      </w:r>
      <w:r>
        <w:rPr>
          <w:rFonts w:ascii="宋体" w:eastAsia="宋体" w:hAnsi="宋体" w:cs="宋体"/>
          <w:color w:val="000000"/>
          <w:sz w:val="42"/>
        </w:rPr>
        <w:t>。但这一持续的东西只有当它被一种摆置</w:t>
      </w:r>
      <w:r>
        <w:rPr>
          <w:rFonts w:ascii="宋体" w:eastAsia="宋体" w:hAnsi="宋体" w:cs="宋体"/>
          <w:color w:val="000000"/>
          <w:sz w:val="42"/>
        </w:rPr>
        <w:t>(Stellen)</w:t>
      </w:r>
      <w:r>
        <w:rPr>
          <w:rFonts w:ascii="宋体" w:eastAsia="宋体" w:hAnsi="宋体" w:cs="宋体"/>
          <w:color w:val="000000"/>
          <w:sz w:val="42"/>
        </w:rPr>
        <w:t>带向状态时，才成为一个持久的东西，也即成为那种总是可支配的东西。这种摆置具有表象性的制造的特性。</w:t>
      </w:r>
      <w:r>
        <w:rPr>
          <w:rFonts w:ascii="宋体" w:eastAsia="宋体" w:hAnsi="宋体" w:cs="宋体"/>
          <w:color w:val="000000"/>
          <w:sz w:val="42"/>
        </w:rPr>
        <w:t>①</w:t>
      </w:r>
      <w:r>
        <w:rPr>
          <w:rFonts w:ascii="宋体" w:eastAsia="宋体" w:hAnsi="宋体" w:cs="宋体"/>
          <w:color w:val="000000"/>
          <w:sz w:val="42"/>
        </w:rPr>
        <w:t>以这种方式持续的东西乃是持存者</w:t>
      </w:r>
      <w:r>
        <w:rPr>
          <w:rFonts w:ascii="宋体" w:eastAsia="宋体" w:hAnsi="宋体" w:cs="宋体"/>
          <w:color w:val="000000"/>
          <w:sz w:val="42"/>
        </w:rPr>
        <w:t>(das Bleibende)</w:t>
      </w:r>
      <w:r>
        <w:rPr>
          <w:rFonts w:ascii="宋体" w:eastAsia="宋体" w:hAnsi="宋体" w:cs="宋体"/>
          <w:color w:val="000000"/>
          <w:sz w:val="42"/>
        </w:rPr>
        <w:t>。尼采把这个持续的东西称为</w:t>
      </w:r>
      <w:r>
        <w:rPr>
          <w:rFonts w:ascii="宋体" w:eastAsia="宋体" w:hAnsi="宋体" w:cs="宋体"/>
          <w:color w:val="000000"/>
          <w:sz w:val="42"/>
        </w:rPr>
        <w:t>“</w:t>
      </w:r>
      <w:r>
        <w:rPr>
          <w:rFonts w:ascii="宋体" w:eastAsia="宋体" w:hAnsi="宋体" w:cs="宋体"/>
          <w:color w:val="000000"/>
          <w:sz w:val="42"/>
        </w:rPr>
        <w:t>存在者</w:t>
      </w:r>
      <w:r>
        <w:rPr>
          <w:rFonts w:ascii="宋体" w:eastAsia="宋体" w:hAnsi="宋体" w:cs="宋体"/>
          <w:color w:val="000000"/>
          <w:sz w:val="42"/>
        </w:rPr>
        <w:t>”</w:t>
      </w:r>
      <w:r>
        <w:rPr>
          <w:rFonts w:ascii="宋体" w:eastAsia="宋体" w:hAnsi="宋体" w:cs="宋体"/>
          <w:color w:val="000000"/>
          <w:sz w:val="42"/>
        </w:rPr>
        <w:t>，完全符合于在形而上学历史中起支配作用的存在之本质</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持续的在场状态</w:t>
      </w:r>
      <w:r>
        <w:rPr>
          <w:rFonts w:ascii="宋体" w:eastAsia="宋体" w:hAnsi="宋体" w:cs="宋体"/>
          <w:color w:val="000000"/>
          <w:sz w:val="42"/>
        </w:rPr>
        <w:t>)</w:t>
      </w:r>
      <w:r>
        <w:rPr>
          <w:rFonts w:ascii="宋体" w:eastAsia="宋体" w:hAnsi="宋体" w:cs="宋体"/>
          <w:color w:val="000000"/>
          <w:sz w:val="42"/>
        </w:rPr>
        <w:t>。他往往也把这种持续的东西称为</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，也还是完全符合于形而上学思想的说法的。自西方思想的开端以来，存在者就被当作真实</w:t>
      </w:r>
    </w:p>
    <w:p w:rsidR="003B37AB" w:rsidRDefault="00DE34B8">
      <w:pPr>
        <w:wordWrap w:val="0"/>
        <w:spacing w:line="680" w:lineRule="atLeast"/>
        <w:ind w:left="80"/>
        <w:textAlignment w:val="baseline"/>
        <w:rPr>
          <w:sz w:val="42"/>
        </w:rPr>
      </w:pPr>
      <w:r>
        <w:rPr>
          <w:rFonts w:ascii="宋体" w:eastAsia="宋体" w:hAnsi="宋体" w:cs="宋体"/>
          <w:color w:val="000000"/>
          <w:sz w:val="42"/>
          <w:u w:val="single"/>
        </w:rPr>
        <w:t xml:space="preserve">      </w:t>
      </w:r>
      <w:r>
        <w:rPr>
          <w:rFonts w:ascii="宋体" w:eastAsia="宋体" w:hAnsi="宋体" w:cs="宋体"/>
          <w:color w:val="000000"/>
          <w:sz w:val="42"/>
          <w:u w:val="single"/>
        </w:rPr>
        <w:t xml:space="preserve">        </w:t>
      </w:r>
    </w:p>
    <w:p w:rsidR="003B37AB" w:rsidRDefault="00DE34B8">
      <w:pPr>
        <w:wordWrap w:val="0"/>
        <w:spacing w:before="280" w:line="520" w:lineRule="atLeast"/>
        <w:ind w:firstLine="660"/>
        <w:textAlignment w:val="baseline"/>
        <w:rPr>
          <w:sz w:val="38"/>
        </w:rPr>
      </w:pPr>
      <w:r>
        <w:rPr>
          <w:rFonts w:ascii="TimesNewRoman" w:eastAsia="TimesNewRoman" w:hAnsi="TimesNewRoman" w:cs="TimesNewRoman"/>
          <w:color w:val="000000"/>
          <w:sz w:val="38"/>
        </w:rPr>
        <w:t xml:space="preserve">①  </w:t>
      </w:r>
      <w:r>
        <w:rPr>
          <w:rFonts w:ascii="TimesNewRoman" w:eastAsia="TimesNewRoman" w:hAnsi="TimesNewRoman" w:cs="TimesNewRoman"/>
          <w:color w:val="000000"/>
          <w:sz w:val="38"/>
        </w:rPr>
        <w:t>此句的德语原文为</w:t>
      </w:r>
      <w:r>
        <w:rPr>
          <w:rFonts w:ascii="TimesNewRoman" w:eastAsia="TimesNewRoman" w:hAnsi="TimesNewRoman" w:cs="TimesNewRoman"/>
          <w:color w:val="000000"/>
          <w:sz w:val="38"/>
        </w:rPr>
        <w:t>“Dieses Stellen hat die Art des vor-stellenden Herstel-lens”</w:t>
      </w:r>
      <w:r>
        <w:rPr>
          <w:rFonts w:ascii="TimesNewRoman" w:eastAsia="TimesNewRoman" w:hAnsi="TimesNewRoman" w:cs="TimesNewRoman"/>
          <w:color w:val="000000"/>
          <w:sz w:val="38"/>
        </w:rPr>
        <w:t>。</w:t>
      </w:r>
      <w:r>
        <w:rPr>
          <w:rFonts w:ascii="TimesNewRoman" w:eastAsia="TimesNewRoman" w:hAnsi="TimesNewRoman" w:cs="TimesNewRoman"/>
          <w:color w:val="000000"/>
          <w:sz w:val="38"/>
        </w:rPr>
        <w:t>——</w:t>
      </w:r>
      <w:r>
        <w:rPr>
          <w:rFonts w:ascii="TimesNewRoman" w:eastAsia="TimesNewRoman" w:hAnsi="TimesNewRoman" w:cs="TimesNewRoman"/>
          <w:color w:val="000000"/>
          <w:sz w:val="38"/>
        </w:rPr>
        <w:t>译注</w:t>
      </w:r>
    </w:p>
    <w:p w:rsidR="003B37AB" w:rsidRDefault="003B37AB"/>
    <w:p w:rsidR="003B37AB" w:rsidRDefault="003B37AB">
      <w:pPr>
        <w:sectPr w:rsidR="003B37AB">
          <w:headerReference w:type="default" r:id="rId1663"/>
          <w:footerReference w:type="default" r:id="rId1664"/>
          <w:pgSz w:w="16600" w:h="24400"/>
          <w:pgMar w:top="2080" w:right="2320" w:bottom="2080" w:left="2320" w:header="1780" w:footer="1780" w:gutter="0"/>
          <w:cols w:space="720"/>
        </w:sectPr>
      </w:pPr>
    </w:p>
    <w:p w:rsidR="003B37AB" w:rsidRDefault="00DE34B8">
      <w:pPr>
        <w:wordWrap w:val="0"/>
        <w:spacing w:before="240" w:line="520" w:lineRule="atLeast"/>
        <w:ind w:right="520"/>
        <w:jc w:val="right"/>
        <w:textAlignment w:val="baseline"/>
        <w:rPr>
          <w:sz w:val="38"/>
        </w:rPr>
      </w:pPr>
      <w:r>
        <w:rPr>
          <w:rFonts w:ascii="宋体" w:eastAsia="宋体" w:hAnsi="宋体" w:cs="宋体"/>
          <w:color w:val="000000"/>
          <w:sz w:val="38"/>
        </w:rPr>
        <w:lastRenderedPageBreak/>
        <w:t>尼采的话</w:t>
      </w:r>
      <w:r>
        <w:rPr>
          <w:rFonts w:ascii="宋体" w:eastAsia="宋体" w:hAnsi="宋体" w:cs="宋体"/>
          <w:color w:val="000000"/>
          <w:sz w:val="38"/>
        </w:rPr>
        <w:t>“</w:t>
      </w:r>
      <w:r>
        <w:rPr>
          <w:rFonts w:ascii="宋体" w:eastAsia="宋体" w:hAnsi="宋体" w:cs="宋体"/>
          <w:color w:val="000000"/>
          <w:sz w:val="38"/>
        </w:rPr>
        <w:t>上帝死了</w:t>
      </w:r>
      <w:r>
        <w:rPr>
          <w:rFonts w:ascii="宋体" w:eastAsia="宋体" w:hAnsi="宋体" w:cs="宋体"/>
          <w:color w:val="000000"/>
          <w:sz w:val="38"/>
        </w:rPr>
        <w:t>”793</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20"/>
        <w:textAlignment w:val="baseline"/>
        <w:rPr>
          <w:sz w:val="41"/>
        </w:rPr>
      </w:pPr>
      <w:r>
        <w:rPr>
          <w:rFonts w:ascii="宋体" w:eastAsia="宋体" w:hAnsi="宋体" w:cs="宋体"/>
          <w:color w:val="000000"/>
          <w:sz w:val="41"/>
        </w:rPr>
        <w:t>的东西，当作真理，而同时，</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”(seiend)</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真实</w:t>
      </w:r>
      <w:r>
        <w:rPr>
          <w:rFonts w:ascii="宋体" w:eastAsia="宋体" w:hAnsi="宋体" w:cs="宋体"/>
          <w:color w:val="000000"/>
          <w:sz w:val="41"/>
        </w:rPr>
        <w:t>”(wahr)</w:t>
      </w:r>
      <w:r>
        <w:rPr>
          <w:rFonts w:ascii="宋体" w:eastAsia="宋体" w:hAnsi="宋体" w:cs="宋体"/>
          <w:color w:val="000000"/>
          <w:sz w:val="41"/>
        </w:rPr>
        <w:t>的意义却是变化多端的。尽管尼采对形而上学做了彻底的颠倒和重估工作，但当他把在强力意志中为意志的保存而固定下来的东西径直叫做存在或存在者或真理时，他还是停留在形而上学</w:t>
      </w:r>
      <w:r>
        <w:rPr>
          <w:rFonts w:ascii="宋体" w:eastAsia="宋体" w:hAnsi="宋体" w:cs="宋体"/>
          <w:color w:val="000000"/>
          <w:sz w:val="41"/>
        </w:rPr>
        <w:t>传统的百折不饶的道路中。因此，真理就是一个在强力意志之本质中被设定的条件，也即强力之保存的条件。作为这样一种条件，真理乃是价值。不过，由于意志只能根据那种对持续的东西的支配来意愿，所以，真理就是从强力意志之本质而来对这种意志来说必然的价值。在这里，</w:t>
      </w:r>
      <w:r>
        <w:rPr>
          <w:rFonts w:ascii="宋体" w:eastAsia="宋体" w:hAnsi="宋体" w:cs="宋体"/>
          <w:color w:val="000000"/>
          <w:sz w:val="41"/>
        </w:rPr>
        <w:t>“</w:t>
      </w:r>
      <w:r>
        <w:rPr>
          <w:rFonts w:ascii="宋体" w:eastAsia="宋体" w:hAnsi="宋体" w:cs="宋体"/>
          <w:color w:val="000000"/>
          <w:sz w:val="41"/>
        </w:rPr>
        <w:t>真理</w:t>
      </w:r>
      <w:r>
        <w:rPr>
          <w:rFonts w:ascii="宋体" w:eastAsia="宋体" w:hAnsi="宋体" w:cs="宋体"/>
          <w:color w:val="000000"/>
          <w:sz w:val="41"/>
        </w:rPr>
        <w:t>”</w:t>
      </w:r>
      <w:r>
        <w:rPr>
          <w:rFonts w:ascii="宋体" w:eastAsia="宋体" w:hAnsi="宋体" w:cs="宋体"/>
          <w:color w:val="000000"/>
          <w:sz w:val="41"/>
        </w:rPr>
        <w:t>这个名称既不意味着存在者之无蔽状态，也不是指知识与对象的符合一致，也不是指那种作为明白易解的对被表象者的投送和确保</w:t>
      </w:r>
      <w:r>
        <w:rPr>
          <w:rFonts w:ascii="宋体" w:eastAsia="宋体" w:hAnsi="宋体" w:cs="宋体"/>
          <w:color w:val="000000"/>
          <w:sz w:val="41"/>
        </w:rPr>
        <w:t>(Zu-und Sicher-stellen)</w:t>
      </w:r>
      <w:r>
        <w:rPr>
          <w:rFonts w:ascii="宋体" w:eastAsia="宋体" w:hAnsi="宋体" w:cs="宋体"/>
          <w:color w:val="000000"/>
          <w:sz w:val="41"/>
        </w:rPr>
        <w:t>的确定性。这里，而且在一种从前面所指出的真理之本质的方式而来的本质历史的渊源中，真理乃是对强力意</w:t>
      </w:r>
      <w:r>
        <w:rPr>
          <w:rFonts w:ascii="宋体" w:eastAsia="宋体" w:hAnsi="宋体" w:cs="宋体"/>
          <w:color w:val="000000"/>
          <w:sz w:val="41"/>
        </w:rPr>
        <w:t>志由之而得以意愿自身的那个圆周区域的持续的持存保证。</w:t>
      </w:r>
    </w:p>
    <w:p w:rsidR="003B37AB" w:rsidRDefault="00DE34B8">
      <w:pPr>
        <w:wordWrap w:val="0"/>
        <w:spacing w:line="720" w:lineRule="atLeast"/>
        <w:ind w:left="20" w:firstLine="960"/>
        <w:textAlignment w:val="baseline"/>
        <w:rPr>
          <w:sz w:val="41"/>
        </w:rPr>
      </w:pPr>
      <w:r>
        <w:rPr>
          <w:rFonts w:ascii="宋体" w:eastAsia="宋体" w:hAnsi="宋体" w:cs="宋体"/>
          <w:color w:val="000000"/>
          <w:sz w:val="41"/>
        </w:rPr>
        <w:t>从那种对当下达到的强力等级的保证来看，真理乃是必然的价值。但真理不足以去达到某个强力等级；因为就其本身来看，持续的东西决不能给出那个东西，即，意志为了作为意志超出自身也即为了进入命令之可能性中而首先就需要的那个东西。命令之可能性只有通过一种为强力意志之本质所包含的洞察着的前瞻</w:t>
      </w:r>
      <w:r>
        <w:rPr>
          <w:rFonts w:ascii="宋体" w:eastAsia="宋体" w:hAnsi="宋体" w:cs="宋体"/>
          <w:color w:val="000000"/>
          <w:sz w:val="41"/>
        </w:rPr>
        <w:t>(durchblickenden Vorblick)</w:t>
      </w:r>
      <w:r>
        <w:rPr>
          <w:rFonts w:ascii="宋体" w:eastAsia="宋体" w:hAnsi="宋体" w:cs="宋体"/>
          <w:color w:val="000000"/>
          <w:sz w:val="41"/>
        </w:rPr>
        <w:t>才表现出来；因为，作为求更大强力的意志，强力意志本就是向可能性透视的</w:t>
      </w:r>
      <w:r>
        <w:rPr>
          <w:rFonts w:ascii="宋体" w:eastAsia="宋体" w:hAnsi="宋体" w:cs="宋体"/>
          <w:color w:val="000000"/>
          <w:sz w:val="41"/>
        </w:rPr>
        <w:t>(perspek-tivisch)</w:t>
      </w:r>
      <w:r>
        <w:rPr>
          <w:rFonts w:ascii="宋体" w:eastAsia="宋体" w:hAnsi="宋体" w:cs="宋体"/>
          <w:color w:val="000000"/>
          <w:sz w:val="41"/>
        </w:rPr>
        <w:t>。对这些可能性的开启和提供乃</w:t>
      </w:r>
      <w:r>
        <w:rPr>
          <w:rFonts w:ascii="宋体" w:eastAsia="宋体" w:hAnsi="宋体" w:cs="宋体"/>
          <w:color w:val="000000"/>
          <w:sz w:val="41"/>
        </w:rPr>
        <w:t>是对强力意志之本质而言的那种条件，这种条件</w:t>
      </w:r>
      <w:r>
        <w:rPr>
          <w:rFonts w:ascii="宋体" w:eastAsia="宋体" w:hAnsi="宋体" w:cs="宋体"/>
          <w:color w:val="000000"/>
          <w:sz w:val="41"/>
        </w:rPr>
        <w:t>———</w:t>
      </w:r>
      <w:r>
        <w:rPr>
          <w:rFonts w:ascii="宋体" w:eastAsia="宋体" w:hAnsi="宋体" w:cs="宋体"/>
          <w:color w:val="000000"/>
          <w:sz w:val="41"/>
        </w:rPr>
        <w:t>作为在字面意义上先行的条件</w:t>
      </w:r>
      <w:r>
        <w:rPr>
          <w:rFonts w:ascii="宋体" w:eastAsia="宋体" w:hAnsi="宋体" w:cs="宋体"/>
          <w:color w:val="000000"/>
          <w:sz w:val="41"/>
        </w:rPr>
        <w:t>——</w:t>
      </w:r>
      <w:r>
        <w:rPr>
          <w:rFonts w:ascii="宋体" w:eastAsia="宋体" w:hAnsi="宋体" w:cs="宋体"/>
          <w:color w:val="000000"/>
          <w:sz w:val="41"/>
        </w:rPr>
        <w:t>高于前面所说的条件。因此之故，尼采说</w:t>
      </w:r>
      <w:r>
        <w:rPr>
          <w:rFonts w:ascii="宋体" w:eastAsia="宋体" w:hAnsi="宋体" w:cs="宋体"/>
          <w:color w:val="000000"/>
          <w:sz w:val="41"/>
        </w:rPr>
        <w:t>(</w:t>
      </w:r>
      <w:r>
        <w:rPr>
          <w:rFonts w:ascii="宋体" w:eastAsia="宋体" w:hAnsi="宋体" w:cs="宋体"/>
          <w:color w:val="000000"/>
          <w:sz w:val="41"/>
        </w:rPr>
        <w:t>《强力意志》，第</w:t>
      </w:r>
      <w:r>
        <w:rPr>
          <w:rFonts w:ascii="宋体" w:eastAsia="宋体" w:hAnsi="宋体" w:cs="宋体"/>
          <w:color w:val="000000"/>
          <w:sz w:val="41"/>
        </w:rPr>
        <w:t>853</w:t>
      </w:r>
      <w:r>
        <w:rPr>
          <w:rFonts w:ascii="宋体" w:eastAsia="宋体" w:hAnsi="宋体" w:cs="宋体"/>
          <w:color w:val="000000"/>
          <w:sz w:val="41"/>
        </w:rPr>
        <w:t>段，</w:t>
      </w:r>
      <w:r>
        <w:rPr>
          <w:rFonts w:ascii="宋体" w:eastAsia="宋体" w:hAnsi="宋体" w:cs="宋体"/>
          <w:color w:val="000000"/>
          <w:sz w:val="41"/>
        </w:rPr>
        <w:t>1887—1888</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但真理不是最高的价值尺度，更不是最高的强力</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20" w:lineRule="atLeast"/>
        <w:ind w:left="900"/>
        <w:textAlignment w:val="baseline"/>
        <w:rPr>
          <w:sz w:val="41"/>
        </w:rPr>
      </w:pPr>
      <w:r>
        <w:rPr>
          <w:rFonts w:ascii="宋体" w:eastAsia="宋体" w:hAnsi="宋体" w:cs="宋体"/>
          <w:color w:val="000000"/>
          <w:sz w:val="41"/>
        </w:rPr>
        <w:t>强力意志只有从意志之可能性而来才向其本身开放；而对</w:t>
      </w:r>
    </w:p>
    <w:p w:rsidR="003B37AB" w:rsidRDefault="003B37AB"/>
    <w:p w:rsidR="003B37AB" w:rsidRDefault="003B37AB">
      <w:pPr>
        <w:sectPr w:rsidR="003B37AB">
          <w:headerReference w:type="default" r:id="rId1665"/>
          <w:footerReference w:type="default" r:id="rId1666"/>
          <w:pgSz w:w="16600" w:h="24400"/>
          <w:pgMar w:top="2080" w:right="2300" w:bottom="2080" w:left="2300" w:header="1780" w:footer="1780" w:gutter="0"/>
          <w:cols w:space="720"/>
        </w:sectPr>
      </w:pPr>
    </w:p>
    <w:p w:rsidR="003B37AB" w:rsidRDefault="00DE34B8">
      <w:pPr>
        <w:wordWrap w:val="0"/>
        <w:spacing w:before="360" w:line="540" w:lineRule="atLeast"/>
        <w:ind w:left="400"/>
        <w:textAlignment w:val="baseline"/>
        <w:rPr>
          <w:sz w:val="39"/>
        </w:rPr>
      </w:pPr>
      <w:r>
        <w:rPr>
          <w:rFonts w:ascii="宋体" w:eastAsia="宋体" w:hAnsi="宋体" w:cs="宋体"/>
          <w:color w:val="000000"/>
          <w:sz w:val="39"/>
        </w:rPr>
        <w:lastRenderedPageBreak/>
        <w:t xml:space="preserve">794  </w:t>
      </w:r>
      <w:r>
        <w:rPr>
          <w:rFonts w:ascii="宋体" w:eastAsia="宋体" w:hAnsi="宋体" w:cs="宋体"/>
          <w:color w:val="000000"/>
          <w:sz w:val="39"/>
        </w:rPr>
        <w:t>第四编</w:t>
      </w:r>
      <w:r>
        <w:rPr>
          <w:rFonts w:ascii="宋体" w:eastAsia="宋体" w:hAnsi="宋体" w:cs="宋体"/>
          <w:color w:val="000000"/>
          <w:sz w:val="39"/>
        </w:rPr>
        <w:t xml:space="preserve">  </w:t>
      </w:r>
      <w:r>
        <w:rPr>
          <w:rFonts w:ascii="宋体" w:eastAsia="宋体" w:hAnsi="宋体" w:cs="宋体"/>
          <w:color w:val="000000"/>
          <w:sz w:val="39"/>
        </w:rPr>
        <w:t>神学之维</w:t>
      </w:r>
    </w:p>
    <w:p w:rsidR="003B37AB" w:rsidRDefault="003B37AB">
      <w:pPr>
        <w:wordWrap w:val="0"/>
        <w:spacing w:line="460" w:lineRule="exact"/>
        <w:textAlignment w:val="baseline"/>
        <w:rPr>
          <w:sz w:val="39"/>
        </w:rPr>
      </w:pPr>
    </w:p>
    <w:p w:rsidR="003B37AB" w:rsidRDefault="00DE34B8">
      <w:pPr>
        <w:wordWrap w:val="0"/>
        <w:spacing w:line="680" w:lineRule="atLeast"/>
        <w:ind w:right="20"/>
        <w:textAlignment w:val="baseline"/>
        <w:rPr>
          <w:sz w:val="43"/>
        </w:rPr>
      </w:pPr>
      <w:r>
        <w:rPr>
          <w:rFonts w:ascii="宋体" w:eastAsia="宋体" w:hAnsi="宋体" w:cs="宋体"/>
          <w:color w:val="000000"/>
          <w:sz w:val="43"/>
        </w:rPr>
        <w:t>尼采来说，意志之可能性的创造乃是艺术的本质。与这一形而上学概念相应，尼采在</w:t>
      </w:r>
      <w:r>
        <w:rPr>
          <w:rFonts w:ascii="宋体" w:eastAsia="宋体" w:hAnsi="宋体" w:cs="宋体"/>
          <w:color w:val="000000"/>
          <w:sz w:val="43"/>
        </w:rPr>
        <w:t>“</w:t>
      </w:r>
      <w:r>
        <w:rPr>
          <w:rFonts w:ascii="宋体" w:eastAsia="宋体" w:hAnsi="宋体" w:cs="宋体"/>
          <w:color w:val="000000"/>
          <w:sz w:val="43"/>
        </w:rPr>
        <w:t>艺术</w:t>
      </w:r>
      <w:r>
        <w:rPr>
          <w:rFonts w:ascii="宋体" w:eastAsia="宋体" w:hAnsi="宋体" w:cs="宋体"/>
          <w:color w:val="000000"/>
          <w:sz w:val="43"/>
        </w:rPr>
        <w:t>”</w:t>
      </w:r>
      <w:r>
        <w:rPr>
          <w:rFonts w:ascii="宋体" w:eastAsia="宋体" w:hAnsi="宋体" w:cs="宋体"/>
          <w:color w:val="000000"/>
          <w:sz w:val="43"/>
        </w:rPr>
        <w:t>这个称号下所思索的不只是艺术家的审美领域，甚至并不首先是这种审美领域。艺术乃是所有开启并</w:t>
      </w:r>
      <w:r>
        <w:rPr>
          <w:rFonts w:ascii="宋体" w:eastAsia="宋体" w:hAnsi="宋体" w:cs="宋体"/>
          <w:color w:val="000000"/>
          <w:sz w:val="43"/>
        </w:rPr>
        <w:t>占有视角</w:t>
      </w:r>
      <w:r>
        <w:rPr>
          <w:rFonts w:ascii="宋体" w:eastAsia="宋体" w:hAnsi="宋体" w:cs="宋体"/>
          <w:color w:val="000000"/>
          <w:sz w:val="43"/>
        </w:rPr>
        <w:t>(das Perspektiven)</w:t>
      </w:r>
      <w:r>
        <w:rPr>
          <w:rFonts w:ascii="宋体" w:eastAsia="宋体" w:hAnsi="宋体" w:cs="宋体"/>
          <w:color w:val="000000"/>
          <w:sz w:val="43"/>
        </w:rPr>
        <w:t>的意愿的本质：</w:t>
      </w:r>
      <w:r>
        <w:rPr>
          <w:rFonts w:ascii="宋体" w:eastAsia="宋体" w:hAnsi="宋体" w:cs="宋体"/>
          <w:color w:val="000000"/>
          <w:sz w:val="43"/>
        </w:rPr>
        <w:t>“</w:t>
      </w:r>
      <w:r>
        <w:rPr>
          <w:rFonts w:ascii="宋体" w:eastAsia="宋体" w:hAnsi="宋体" w:cs="宋体"/>
          <w:color w:val="000000"/>
          <w:sz w:val="43"/>
        </w:rPr>
        <w:t>在没有艺术家的情形下出现的艺术作品，譬如肉体、组织</w:t>
      </w:r>
      <w:r>
        <w:rPr>
          <w:rFonts w:ascii="宋体" w:eastAsia="宋体" w:hAnsi="宋体" w:cs="宋体"/>
          <w:color w:val="000000"/>
          <w:sz w:val="43"/>
        </w:rPr>
        <w:t>(</w:t>
      </w:r>
      <w:r>
        <w:rPr>
          <w:rFonts w:ascii="宋体" w:eastAsia="宋体" w:hAnsi="宋体" w:cs="宋体"/>
          <w:color w:val="000000"/>
          <w:sz w:val="43"/>
        </w:rPr>
        <w:t>普鲁士军官团、耶稣会教团</w:t>
      </w:r>
      <w:r>
        <w:rPr>
          <w:rFonts w:ascii="宋体" w:eastAsia="宋体" w:hAnsi="宋体" w:cs="宋体"/>
          <w:color w:val="000000"/>
          <w:sz w:val="43"/>
        </w:rPr>
        <w:t>)</w:t>
      </w:r>
      <w:r>
        <w:rPr>
          <w:rFonts w:ascii="宋体" w:eastAsia="宋体" w:hAnsi="宋体" w:cs="宋体"/>
          <w:color w:val="000000"/>
          <w:sz w:val="43"/>
        </w:rPr>
        <w:t>等。艺术家在何种程度上只是一个预备阶段。世界乃是一件自我生育的艺术作品</w:t>
      </w:r>
      <w:r>
        <w:rPr>
          <w:rFonts w:ascii="宋体" w:eastAsia="宋体" w:hAnsi="宋体" w:cs="宋体"/>
          <w:color w:val="000000"/>
          <w:sz w:val="43"/>
        </w:rPr>
        <w:t>———”(</w:t>
      </w:r>
      <w:r>
        <w:rPr>
          <w:rFonts w:ascii="宋体" w:eastAsia="宋体" w:hAnsi="宋体" w:cs="宋体"/>
          <w:color w:val="000000"/>
          <w:sz w:val="43"/>
        </w:rPr>
        <w:t>《强力意志》，第</w:t>
      </w:r>
      <w:r>
        <w:rPr>
          <w:rFonts w:ascii="宋体" w:eastAsia="宋体" w:hAnsi="宋体" w:cs="宋体"/>
          <w:color w:val="000000"/>
          <w:sz w:val="43"/>
        </w:rPr>
        <w:t>796</w:t>
      </w:r>
      <w:r>
        <w:rPr>
          <w:rFonts w:ascii="宋体" w:eastAsia="宋体" w:hAnsi="宋体" w:cs="宋体"/>
          <w:color w:val="000000"/>
          <w:sz w:val="43"/>
        </w:rPr>
        <w:t>段，</w:t>
      </w:r>
      <w:r>
        <w:rPr>
          <w:rFonts w:ascii="宋体" w:eastAsia="宋体" w:hAnsi="宋体" w:cs="宋体"/>
          <w:color w:val="000000"/>
          <w:sz w:val="43"/>
        </w:rPr>
        <w:t>1885—1886</w:t>
      </w:r>
      <w:r>
        <w:rPr>
          <w:rFonts w:ascii="宋体" w:eastAsia="宋体" w:hAnsi="宋体" w:cs="宋体"/>
          <w:color w:val="000000"/>
          <w:sz w:val="43"/>
        </w:rPr>
        <w:t>年</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680" w:lineRule="atLeast"/>
        <w:ind w:left="40" w:right="20" w:firstLine="840"/>
        <w:textAlignment w:val="baseline"/>
        <w:rPr>
          <w:sz w:val="43"/>
        </w:rPr>
      </w:pPr>
      <w:r>
        <w:rPr>
          <w:rFonts w:ascii="宋体" w:eastAsia="宋体" w:hAnsi="宋体" w:cs="宋体"/>
          <w:color w:val="000000"/>
          <w:sz w:val="43"/>
        </w:rPr>
        <w:t>根据强力意志来理解的艺术的本质乃在于：艺术激发强力意志首先成其本身，并且激励强力意志去超出自身。由于尼采在对早期希腊思想家的生命</w:t>
      </w:r>
      <w:r>
        <w:rPr>
          <w:rFonts w:ascii="宋体" w:eastAsia="宋体" w:hAnsi="宋体" w:cs="宋体"/>
          <w:color w:val="000000"/>
          <w:sz w:val="43"/>
        </w:rPr>
        <w:t>(ξωη)</w:t>
      </w:r>
      <w:r>
        <w:rPr>
          <w:rFonts w:ascii="宋体" w:eastAsia="宋体" w:hAnsi="宋体" w:cs="宋体"/>
          <w:color w:val="000000"/>
          <w:sz w:val="43"/>
        </w:rPr>
        <w:t>和涌现</w:t>
      </w:r>
      <w:r>
        <w:rPr>
          <w:rFonts w:ascii="宋体" w:eastAsia="宋体" w:hAnsi="宋体" w:cs="宋体"/>
          <w:color w:val="000000"/>
          <w:sz w:val="43"/>
        </w:rPr>
        <w:t>(φωσι)</w:t>
      </w:r>
      <w:r>
        <w:rPr>
          <w:rFonts w:ascii="宋体" w:eastAsia="宋体" w:hAnsi="宋体" w:cs="宋体"/>
          <w:color w:val="000000"/>
          <w:sz w:val="43"/>
        </w:rPr>
        <w:t>的隐隐回应中往往也把作为现实之现实性的强力意志称为生命，所以尼采能够说，艺术乃是</w:t>
      </w:r>
      <w:r>
        <w:rPr>
          <w:rFonts w:ascii="宋体" w:eastAsia="宋体" w:hAnsi="宋体" w:cs="宋体"/>
          <w:color w:val="000000"/>
          <w:sz w:val="43"/>
        </w:rPr>
        <w:t>“</w:t>
      </w:r>
      <w:r>
        <w:rPr>
          <w:rFonts w:ascii="宋体" w:eastAsia="宋体" w:hAnsi="宋体" w:cs="宋体"/>
          <w:color w:val="000000"/>
          <w:sz w:val="43"/>
        </w:rPr>
        <w:t>生命</w:t>
      </w:r>
      <w:r>
        <w:rPr>
          <w:rFonts w:ascii="宋体" w:eastAsia="宋体" w:hAnsi="宋体" w:cs="宋体"/>
          <w:color w:val="000000"/>
          <w:sz w:val="43"/>
        </w:rPr>
        <w:t>的最大刺激</w:t>
      </w:r>
      <w:r>
        <w:rPr>
          <w:rFonts w:ascii="宋体" w:eastAsia="宋体" w:hAnsi="宋体" w:cs="宋体"/>
          <w:color w:val="000000"/>
          <w:sz w:val="43"/>
        </w:rPr>
        <w:t>”(</w:t>
      </w:r>
      <w:r>
        <w:rPr>
          <w:rFonts w:ascii="宋体" w:eastAsia="宋体" w:hAnsi="宋体" w:cs="宋体"/>
          <w:color w:val="000000"/>
          <w:sz w:val="43"/>
        </w:rPr>
        <w:t>《强力意志》，第</w:t>
      </w:r>
      <w:r>
        <w:rPr>
          <w:rFonts w:ascii="宋体" w:eastAsia="宋体" w:hAnsi="宋体" w:cs="宋体"/>
          <w:color w:val="000000"/>
          <w:sz w:val="43"/>
        </w:rPr>
        <w:t>851</w:t>
      </w:r>
      <w:r>
        <w:rPr>
          <w:rFonts w:ascii="宋体" w:eastAsia="宋体" w:hAnsi="宋体" w:cs="宋体"/>
          <w:color w:val="000000"/>
          <w:sz w:val="43"/>
        </w:rPr>
        <w:t>段，</w:t>
      </w:r>
      <w:r>
        <w:rPr>
          <w:rFonts w:ascii="宋体" w:eastAsia="宋体" w:hAnsi="宋体" w:cs="宋体"/>
          <w:color w:val="000000"/>
          <w:sz w:val="43"/>
        </w:rPr>
        <w:t>1888</w:t>
      </w:r>
      <w:r>
        <w:rPr>
          <w:rFonts w:ascii="宋体" w:eastAsia="宋体" w:hAnsi="宋体" w:cs="宋体"/>
          <w:color w:val="000000"/>
          <w:sz w:val="43"/>
        </w:rPr>
        <w:t>年</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680" w:lineRule="atLeast"/>
        <w:ind w:left="40" w:firstLine="840"/>
        <w:textAlignment w:val="baseline"/>
        <w:rPr>
          <w:sz w:val="43"/>
        </w:rPr>
      </w:pPr>
      <w:r>
        <w:rPr>
          <w:rFonts w:ascii="宋体" w:eastAsia="宋体" w:hAnsi="宋体" w:cs="宋体"/>
          <w:color w:val="000000"/>
          <w:sz w:val="43"/>
        </w:rPr>
        <w:t>艺术是在强力意志之本质中被设定起来的条件，就是强力意志作为它所是的意志能够提升入强力之中并且能够提高强力这样一回事情的条件。因为艺术是这样一种条件，所以它便是一种价值。作为那种条件，那种在持存保证之决定作用的等级中先行的、并因而先行于一切决定作用的条件，艺术乃是开启着一切上升高度的价值。艺术是最高的价值。与真理之价值相比，艺术是更高的价值。一方以常新的方式召唤着另一方。两种价值在它们的价值关系中规定着在自身中设定价值的强力意志的统一本质。这种强力意志乃</w:t>
      </w:r>
      <w:r>
        <w:rPr>
          <w:rFonts w:ascii="宋体" w:eastAsia="宋体" w:hAnsi="宋体" w:cs="宋体"/>
          <w:color w:val="000000"/>
          <w:sz w:val="43"/>
        </w:rPr>
        <w:t>是现实之现实性，或者，用比尼采通常所采用的更宽泛一些的词语来讲，就是存在者之存在。如果形而上学必须着眼于存在来言说存在者，如果它借此以其方式道出存在者之根据，那么，强力意志的形而上学的根据律</w:t>
      </w:r>
      <w:r>
        <w:rPr>
          <w:rFonts w:ascii="宋体" w:eastAsia="宋体" w:hAnsi="宋体" w:cs="宋体"/>
          <w:color w:val="000000"/>
          <w:sz w:val="43"/>
        </w:rPr>
        <w:t>(Grund-Satz)</w:t>
      </w:r>
      <w:r>
        <w:rPr>
          <w:rFonts w:ascii="宋体" w:eastAsia="宋体" w:hAnsi="宋体" w:cs="宋体"/>
          <w:color w:val="000000"/>
          <w:sz w:val="43"/>
        </w:rPr>
        <w:t>就必定说出了这个根据。这种形而上学的根据律</w:t>
      </w:r>
    </w:p>
    <w:p w:rsidR="003B37AB" w:rsidRDefault="003B37AB"/>
    <w:p w:rsidR="003B37AB" w:rsidRDefault="003B37AB">
      <w:pPr>
        <w:sectPr w:rsidR="003B37AB">
          <w:headerReference w:type="default" r:id="rId1667"/>
          <w:footerReference w:type="default" r:id="rId1668"/>
          <w:pgSz w:w="16600" w:h="24400"/>
          <w:pgMar w:top="2080" w:right="2300" w:bottom="2080" w:left="2300" w:header="1780" w:footer="1780" w:gutter="0"/>
          <w:cols w:space="720"/>
        </w:sectPr>
      </w:pPr>
    </w:p>
    <w:p w:rsidR="003B37AB" w:rsidRDefault="00DE34B8">
      <w:pPr>
        <w:wordWrap w:val="0"/>
        <w:spacing w:before="40" w:line="540" w:lineRule="atLeast"/>
        <w:ind w:right="520"/>
        <w:jc w:val="right"/>
        <w:textAlignment w:val="baseline"/>
        <w:rPr>
          <w:sz w:val="39"/>
        </w:rPr>
      </w:pPr>
      <w:r>
        <w:rPr>
          <w:rFonts w:ascii="宋体" w:eastAsia="宋体" w:hAnsi="宋体" w:cs="宋体"/>
          <w:color w:val="000000"/>
          <w:sz w:val="39"/>
        </w:rPr>
        <w:lastRenderedPageBreak/>
        <w:t>尼采的话</w:t>
      </w:r>
      <w:r>
        <w:rPr>
          <w:rFonts w:ascii="宋体" w:eastAsia="宋体" w:hAnsi="宋体" w:cs="宋体"/>
          <w:color w:val="000000"/>
          <w:sz w:val="39"/>
        </w:rPr>
        <w:t>“</w:t>
      </w:r>
      <w:r>
        <w:rPr>
          <w:rFonts w:ascii="宋体" w:eastAsia="宋体" w:hAnsi="宋体" w:cs="宋体"/>
          <w:color w:val="000000"/>
          <w:sz w:val="39"/>
        </w:rPr>
        <w:t>上帝死了</w:t>
      </w:r>
      <w:r>
        <w:rPr>
          <w:rFonts w:ascii="宋体" w:eastAsia="宋体" w:hAnsi="宋体" w:cs="宋体"/>
          <w:color w:val="000000"/>
          <w:sz w:val="39"/>
        </w:rPr>
        <w:t>”795</w:t>
      </w:r>
    </w:p>
    <w:p w:rsidR="003B37AB" w:rsidRDefault="003B37AB">
      <w:pPr>
        <w:wordWrap w:val="0"/>
        <w:spacing w:line="460" w:lineRule="exact"/>
        <w:jc w:val="right"/>
        <w:textAlignment w:val="baseline"/>
        <w:rPr>
          <w:sz w:val="39"/>
        </w:rPr>
      </w:pPr>
    </w:p>
    <w:p w:rsidR="003B37AB" w:rsidRDefault="00DE34B8">
      <w:pPr>
        <w:wordWrap w:val="0"/>
        <w:spacing w:line="700" w:lineRule="atLeast"/>
        <w:ind w:right="20"/>
        <w:textAlignment w:val="baseline"/>
        <w:rPr>
          <w:sz w:val="43"/>
        </w:rPr>
      </w:pPr>
      <w:r>
        <w:rPr>
          <w:rFonts w:ascii="宋体" w:eastAsia="宋体" w:hAnsi="宋体" w:cs="宋体"/>
          <w:color w:val="000000"/>
          <w:sz w:val="43"/>
        </w:rPr>
        <w:t>言说的是，何种价值合乎本质地被设定起来，并且是在设定价值的强力意志的本质范围内的何种价值等级中作为存在者的</w:t>
      </w:r>
      <w:r>
        <w:rPr>
          <w:rFonts w:ascii="宋体" w:eastAsia="宋体" w:hAnsi="宋体" w:cs="宋体"/>
          <w:color w:val="000000"/>
          <w:sz w:val="43"/>
        </w:rPr>
        <w:t>“</w:t>
      </w:r>
      <w:r>
        <w:rPr>
          <w:rFonts w:ascii="宋体" w:eastAsia="宋体" w:hAnsi="宋体" w:cs="宋体"/>
          <w:color w:val="000000"/>
          <w:sz w:val="43"/>
        </w:rPr>
        <w:t>本质</w:t>
      </w:r>
      <w:r>
        <w:rPr>
          <w:rFonts w:ascii="宋体" w:eastAsia="宋体" w:hAnsi="宋体" w:cs="宋体"/>
          <w:color w:val="000000"/>
          <w:sz w:val="43"/>
        </w:rPr>
        <w:t>”(Essenz)</w:t>
      </w:r>
      <w:r>
        <w:rPr>
          <w:rFonts w:ascii="宋体" w:eastAsia="宋体" w:hAnsi="宋体" w:cs="宋体"/>
          <w:color w:val="000000"/>
          <w:sz w:val="43"/>
        </w:rPr>
        <w:t>被设定起来。这个根据律就是：</w:t>
      </w:r>
      <w:r>
        <w:rPr>
          <w:rFonts w:ascii="宋体" w:eastAsia="宋体" w:hAnsi="宋体" w:cs="宋体"/>
          <w:color w:val="000000"/>
          <w:sz w:val="43"/>
        </w:rPr>
        <w:t>“</w:t>
      </w:r>
      <w:r>
        <w:rPr>
          <w:rFonts w:ascii="宋体" w:eastAsia="宋体" w:hAnsi="宋体" w:cs="宋体"/>
          <w:color w:val="000000"/>
          <w:sz w:val="43"/>
        </w:rPr>
        <w:t>艺术比真理更有</w:t>
      </w:r>
      <w:r>
        <w:rPr>
          <w:rFonts w:ascii="宋体" w:eastAsia="宋体" w:hAnsi="宋体" w:cs="宋体"/>
          <w:color w:val="000000"/>
          <w:sz w:val="43"/>
        </w:rPr>
        <w:t>价值</w:t>
      </w:r>
      <w:r>
        <w:rPr>
          <w:rFonts w:ascii="宋体" w:eastAsia="宋体" w:hAnsi="宋体" w:cs="宋体"/>
          <w:color w:val="000000"/>
          <w:sz w:val="43"/>
        </w:rPr>
        <w:t>”(</w:t>
      </w:r>
      <w:r>
        <w:rPr>
          <w:rFonts w:ascii="宋体" w:eastAsia="宋体" w:hAnsi="宋体" w:cs="宋体"/>
          <w:color w:val="000000"/>
          <w:sz w:val="43"/>
        </w:rPr>
        <w:t>《强力意志》，第</w:t>
      </w:r>
      <w:r>
        <w:rPr>
          <w:rFonts w:ascii="宋体" w:eastAsia="宋体" w:hAnsi="宋体" w:cs="宋体"/>
          <w:color w:val="000000"/>
          <w:sz w:val="43"/>
        </w:rPr>
        <w:t>853</w:t>
      </w:r>
      <w:r>
        <w:rPr>
          <w:rFonts w:ascii="宋体" w:eastAsia="宋体" w:hAnsi="宋体" w:cs="宋体"/>
          <w:color w:val="000000"/>
          <w:sz w:val="43"/>
        </w:rPr>
        <w:t>段，</w:t>
      </w:r>
      <w:r>
        <w:rPr>
          <w:rFonts w:ascii="宋体" w:eastAsia="宋体" w:hAnsi="宋体" w:cs="宋体"/>
          <w:color w:val="000000"/>
          <w:sz w:val="43"/>
        </w:rPr>
        <w:t>1887——1888</w:t>
      </w:r>
      <w:r>
        <w:rPr>
          <w:rFonts w:ascii="宋体" w:eastAsia="宋体" w:hAnsi="宋体" w:cs="宋体"/>
          <w:color w:val="000000"/>
          <w:sz w:val="43"/>
        </w:rPr>
        <w:t>年</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700" w:lineRule="atLeast"/>
        <w:ind w:left="880"/>
        <w:textAlignment w:val="baseline"/>
        <w:rPr>
          <w:sz w:val="43"/>
        </w:rPr>
      </w:pPr>
      <w:r>
        <w:rPr>
          <w:rFonts w:ascii="宋体" w:eastAsia="宋体" w:hAnsi="宋体" w:cs="宋体"/>
          <w:color w:val="000000"/>
          <w:sz w:val="43"/>
        </w:rPr>
        <w:t>强力意志的形而上学的根据律是一种价值律</w:t>
      </w:r>
      <w:r>
        <w:rPr>
          <w:rFonts w:ascii="宋体" w:eastAsia="宋体" w:hAnsi="宋体" w:cs="宋体"/>
          <w:color w:val="000000"/>
          <w:sz w:val="43"/>
        </w:rPr>
        <w:t>(Wertsatz)</w:t>
      </w:r>
      <w:r>
        <w:rPr>
          <w:rFonts w:ascii="宋体" w:eastAsia="宋体" w:hAnsi="宋体" w:cs="宋体"/>
          <w:color w:val="000000"/>
          <w:sz w:val="43"/>
        </w:rPr>
        <w:t>。</w:t>
      </w:r>
    </w:p>
    <w:p w:rsidR="003B37AB" w:rsidRDefault="00DE34B8">
      <w:pPr>
        <w:wordWrap w:val="0"/>
        <w:spacing w:line="700" w:lineRule="atLeast"/>
        <w:ind w:firstLine="880"/>
        <w:textAlignment w:val="baseline"/>
        <w:rPr>
          <w:sz w:val="43"/>
        </w:rPr>
      </w:pPr>
      <w:r>
        <w:rPr>
          <w:rFonts w:ascii="宋体" w:eastAsia="宋体" w:hAnsi="宋体" w:cs="宋体"/>
          <w:color w:val="000000"/>
          <w:sz w:val="43"/>
        </w:rPr>
        <w:t>从这一最高的价值律可以清楚地看出，价值设定本身根本上是双重的。在价值设定中，无论是明确地还是不明确地，总有一种必然的价值和一种充分的价值被设定起来，而这两者乃是从它们相互的居支配地位的关系而来被设定的。价值设定的这一双重性符合于它的原则。这个贯穿并引导着价值设定本身的原则就是强力意志。从其本质的统一性而来，强力意志渴求并且满足于它本身的提高和保存的条件。对价值设定之双重本质的考察特别地</w:t>
      </w:r>
      <w:r>
        <w:rPr>
          <w:rFonts w:ascii="宋体" w:eastAsia="宋体" w:hAnsi="宋体" w:cs="宋体"/>
          <w:color w:val="000000"/>
          <w:sz w:val="43"/>
        </w:rPr>
        <w:t>使思想直面于强力意志的本质统一性问题。只要强力意志是存在者之为存在者的</w:t>
      </w:r>
      <w:r>
        <w:rPr>
          <w:rFonts w:ascii="宋体" w:eastAsia="宋体" w:hAnsi="宋体" w:cs="宋体"/>
          <w:color w:val="000000"/>
          <w:sz w:val="43"/>
        </w:rPr>
        <w:t>“</w:t>
      </w:r>
      <w:r>
        <w:rPr>
          <w:rFonts w:ascii="宋体" w:eastAsia="宋体" w:hAnsi="宋体" w:cs="宋体"/>
          <w:color w:val="000000"/>
          <w:sz w:val="43"/>
        </w:rPr>
        <w:t>本质</w:t>
      </w:r>
      <w:r>
        <w:rPr>
          <w:rFonts w:ascii="宋体" w:eastAsia="宋体" w:hAnsi="宋体" w:cs="宋体"/>
          <w:color w:val="000000"/>
          <w:sz w:val="43"/>
        </w:rPr>
        <w:t>”</w:t>
      </w:r>
      <w:r>
        <w:rPr>
          <w:rFonts w:ascii="宋体" w:eastAsia="宋体" w:hAnsi="宋体" w:cs="宋体"/>
          <w:color w:val="000000"/>
          <w:sz w:val="43"/>
        </w:rPr>
        <w:t>，而形而上学的真实就是对存在者的言说，那么，当我们思考强力意志的本质统一性时，我们就要追问这种真实的真理性。我们借此就达到这种形而上学和一切形而上学的极点。但在此何谓极点？我们要就强力意志的本质来解说其意思，并且同时保持在眼下的讨论所划定的界线内。</w:t>
      </w:r>
    </w:p>
    <w:p w:rsidR="003B37AB" w:rsidRDefault="00DE34B8">
      <w:pPr>
        <w:wordWrap w:val="0"/>
        <w:spacing w:line="700" w:lineRule="atLeast"/>
        <w:ind w:right="20" w:firstLine="880"/>
        <w:textAlignment w:val="baseline"/>
        <w:rPr>
          <w:sz w:val="43"/>
        </w:rPr>
      </w:pPr>
      <w:r>
        <w:rPr>
          <w:rFonts w:ascii="宋体" w:eastAsia="宋体" w:hAnsi="宋体" w:cs="宋体"/>
          <w:color w:val="000000"/>
          <w:sz w:val="43"/>
        </w:rPr>
        <w:t>强力意志的本质统一性无非是强力意志本身。这种本质统一性乃是强力意志作为意志直面自身的方式。它把强力意志本身置入其本己的考验中，并使之接受考验，结果，强力意志在这样一种考验中才纯粹地、从</w:t>
      </w:r>
      <w:r>
        <w:rPr>
          <w:rFonts w:ascii="宋体" w:eastAsia="宋体" w:hAnsi="宋体" w:cs="宋体"/>
          <w:color w:val="000000"/>
          <w:sz w:val="43"/>
        </w:rPr>
        <w:t>而以其最高的形态表现出自己。但这种表现</w:t>
      </w:r>
      <w:r>
        <w:rPr>
          <w:rFonts w:ascii="宋体" w:eastAsia="宋体" w:hAnsi="宋体" w:cs="宋体"/>
          <w:color w:val="000000"/>
          <w:sz w:val="43"/>
        </w:rPr>
        <w:t>(Repräsentation)</w:t>
      </w:r>
      <w:r>
        <w:rPr>
          <w:rFonts w:ascii="宋体" w:eastAsia="宋体" w:hAnsi="宋体" w:cs="宋体"/>
          <w:color w:val="000000"/>
          <w:sz w:val="43"/>
        </w:rPr>
        <w:t>在此绝不是一种事后追加的表达</w:t>
      </w:r>
      <w:r>
        <w:rPr>
          <w:rFonts w:ascii="宋体" w:eastAsia="宋体" w:hAnsi="宋体" w:cs="宋体"/>
          <w:color w:val="000000"/>
          <w:sz w:val="43"/>
        </w:rPr>
        <w:t>(Darstellung)</w:t>
      </w:r>
      <w:r>
        <w:rPr>
          <w:rFonts w:ascii="宋体" w:eastAsia="宋体" w:hAnsi="宋体" w:cs="宋体"/>
          <w:color w:val="000000"/>
          <w:sz w:val="43"/>
        </w:rPr>
        <w:t>，不如说，由这种表现所决定的在场</w:t>
      </w:r>
      <w:r>
        <w:rPr>
          <w:rFonts w:ascii="宋体" w:eastAsia="宋体" w:hAnsi="宋体" w:cs="宋体"/>
          <w:color w:val="000000"/>
          <w:sz w:val="43"/>
        </w:rPr>
        <w:t>(Präsenz)</w:t>
      </w:r>
      <w:r>
        <w:rPr>
          <w:rFonts w:ascii="宋体" w:eastAsia="宋体" w:hAnsi="宋体" w:cs="宋体"/>
          <w:color w:val="000000"/>
          <w:sz w:val="43"/>
        </w:rPr>
        <w:t>乃是强力意志的存在的方式，并且，强力意志就是作为这种方式而存在的。</w:t>
      </w:r>
    </w:p>
    <w:p w:rsidR="003B37AB" w:rsidRDefault="003B37AB"/>
    <w:p w:rsidR="003B37AB" w:rsidRDefault="003B37AB">
      <w:pPr>
        <w:sectPr w:rsidR="003B37AB">
          <w:headerReference w:type="default" r:id="rId1669"/>
          <w:footerReference w:type="default" r:id="rId1670"/>
          <w:pgSz w:w="16600" w:h="24400"/>
          <w:pgMar w:top="2080" w:right="2300" w:bottom="2080" w:left="2300" w:header="1780" w:footer="1780" w:gutter="0"/>
          <w:cols w:space="720"/>
        </w:sectPr>
      </w:pPr>
    </w:p>
    <w:p w:rsidR="003B37AB" w:rsidRDefault="00DE34B8">
      <w:pPr>
        <w:wordWrap w:val="0"/>
        <w:spacing w:before="80" w:line="720" w:lineRule="atLeast"/>
        <w:ind w:left="420"/>
        <w:textAlignment w:val="baseline"/>
        <w:rPr>
          <w:sz w:val="40"/>
        </w:rPr>
      </w:pPr>
      <w:r>
        <w:rPr>
          <w:rFonts w:ascii="宋体" w:eastAsia="宋体" w:hAnsi="宋体" w:cs="宋体"/>
          <w:color w:val="000000"/>
          <w:sz w:val="40"/>
        </w:rPr>
        <w:lastRenderedPageBreak/>
        <w:t xml:space="preserve">796  </w:t>
      </w:r>
      <w:r>
        <w:rPr>
          <w:rFonts w:ascii="宋体" w:eastAsia="宋体" w:hAnsi="宋体" w:cs="宋体"/>
          <w:color w:val="000000"/>
          <w:sz w:val="40"/>
        </w:rPr>
        <w:t>第四编</w:t>
      </w:r>
      <w:r>
        <w:rPr>
          <w:rFonts w:ascii="宋体" w:eastAsia="宋体" w:hAnsi="宋体" w:cs="宋体"/>
          <w:color w:val="000000"/>
          <w:sz w:val="40"/>
        </w:rPr>
        <w:t xml:space="preserve">  </w:t>
      </w:r>
      <w:r>
        <w:rPr>
          <w:rFonts w:ascii="宋体" w:eastAsia="宋体" w:hAnsi="宋体" w:cs="宋体"/>
          <w:color w:val="000000"/>
          <w:sz w:val="40"/>
        </w:rPr>
        <w:t>神学之维</w:t>
      </w:r>
    </w:p>
    <w:p w:rsidR="003B37AB" w:rsidRDefault="00DE34B8">
      <w:pPr>
        <w:wordWrap w:val="0"/>
        <w:spacing w:before="460" w:line="720" w:lineRule="atLeast"/>
        <w:ind w:right="240" w:firstLine="860"/>
        <w:textAlignment w:val="baseline"/>
        <w:rPr>
          <w:sz w:val="40"/>
        </w:rPr>
      </w:pPr>
      <w:r>
        <w:rPr>
          <w:rFonts w:ascii="宋体" w:eastAsia="宋体" w:hAnsi="宋体" w:cs="宋体"/>
          <w:color w:val="000000"/>
          <w:sz w:val="40"/>
        </w:rPr>
        <w:t>然而，强力意志的存在方式同时也是它置自身于其本身的无蔽领域中的方式。强力意志的真理即植根于此。强力意志之本质统一性问题就是作为存在者之存在的强力意志在其中存在的那个真理的方式问题。而这种真理同时也是</w:t>
      </w:r>
      <w:r>
        <w:rPr>
          <w:rFonts w:ascii="宋体" w:eastAsia="宋体" w:hAnsi="宋体" w:cs="宋体"/>
          <w:color w:val="000000"/>
          <w:sz w:val="40"/>
        </w:rPr>
        <w:t>存在者之为存在者的真理，形而上学就是作为这种真理而存在的。照此看来，现在所追问的真理并不是强力意志本身作为存在者之为存在者的必然条件所设定的那种真理，而是设定条件的强力意志本身已经在其中成其本质的那种真理。强力意志在其中成其本质的这个一</w:t>
      </w:r>
      <w:r>
        <w:rPr>
          <w:rFonts w:ascii="宋体" w:eastAsia="宋体" w:hAnsi="宋体" w:cs="宋体"/>
          <w:color w:val="000000"/>
          <w:sz w:val="40"/>
        </w:rPr>
        <w:t>(dieses Eine)</w:t>
      </w:r>
      <w:r>
        <w:rPr>
          <w:rFonts w:ascii="宋体" w:eastAsia="宋体" w:hAnsi="宋体" w:cs="宋体"/>
          <w:color w:val="000000"/>
          <w:sz w:val="40"/>
        </w:rPr>
        <w:t>，即它的本质统一性，关涉到强力意志本身。</w:t>
      </w:r>
    </w:p>
    <w:p w:rsidR="003B37AB" w:rsidRDefault="00DE34B8">
      <w:pPr>
        <w:wordWrap w:val="0"/>
        <w:spacing w:line="720" w:lineRule="atLeast"/>
        <w:ind w:left="40" w:right="200" w:firstLine="860"/>
        <w:textAlignment w:val="baseline"/>
        <w:rPr>
          <w:sz w:val="40"/>
        </w:rPr>
      </w:pPr>
      <w:r>
        <w:rPr>
          <w:rFonts w:ascii="宋体" w:eastAsia="宋体" w:hAnsi="宋体" w:cs="宋体"/>
          <w:color w:val="000000"/>
          <w:sz w:val="40"/>
        </w:rPr>
        <w:t>然则存在者之存在的这一真理具有何种方式呢？此种方式只能取决于那种东西，后者的真理就是此种方式。但是，只要在现代形而上学的范围内存在者之存在被规定为意志，并因而被</w:t>
      </w:r>
      <w:r>
        <w:rPr>
          <w:rFonts w:ascii="宋体" w:eastAsia="宋体" w:hAnsi="宋体" w:cs="宋体"/>
          <w:color w:val="000000"/>
          <w:sz w:val="40"/>
        </w:rPr>
        <w:t>规定为自我意愿</w:t>
      </w:r>
      <w:r>
        <w:rPr>
          <w:rFonts w:ascii="宋体" w:eastAsia="宋体" w:hAnsi="宋体" w:cs="宋体"/>
          <w:color w:val="000000"/>
          <w:sz w:val="40"/>
        </w:rPr>
        <w:t>(Sichwollen)</w:t>
      </w:r>
      <w:r>
        <w:rPr>
          <w:rFonts w:ascii="宋体" w:eastAsia="宋体" w:hAnsi="宋体" w:cs="宋体"/>
          <w:color w:val="000000"/>
          <w:sz w:val="40"/>
        </w:rPr>
        <w:t>，而自我意愿本身是自我认识</w:t>
      </w:r>
      <w:r>
        <w:rPr>
          <w:rFonts w:ascii="宋体" w:eastAsia="宋体" w:hAnsi="宋体" w:cs="宋体"/>
          <w:color w:val="000000"/>
          <w:sz w:val="40"/>
        </w:rPr>
        <w:t>(Sich-selbst-wissen)</w:t>
      </w:r>
      <w:r>
        <w:rPr>
          <w:rFonts w:ascii="宋体" w:eastAsia="宋体" w:hAnsi="宋体" w:cs="宋体"/>
          <w:color w:val="000000"/>
          <w:sz w:val="40"/>
        </w:rPr>
        <w:t>，那么，存在者，即根据</w:t>
      </w:r>
      <w:r>
        <w:rPr>
          <w:rFonts w:ascii="宋体" w:eastAsia="宋体" w:hAnsi="宋体" w:cs="宋体"/>
          <w:color w:val="000000"/>
          <w:sz w:val="40"/>
        </w:rPr>
        <w:t>(óποκειμενον)</w:t>
      </w:r>
      <w:r>
        <w:rPr>
          <w:rFonts w:ascii="宋体" w:eastAsia="宋体" w:hAnsi="宋体" w:cs="宋体"/>
          <w:color w:val="000000"/>
          <w:sz w:val="40"/>
        </w:rPr>
        <w:t>、一般主体</w:t>
      </w:r>
      <w:r>
        <w:rPr>
          <w:rFonts w:ascii="宋体" w:eastAsia="宋体" w:hAnsi="宋体" w:cs="宋体"/>
          <w:color w:val="000000"/>
          <w:sz w:val="40"/>
        </w:rPr>
        <w:t>(subiectum)</w:t>
      </w:r>
      <w:r>
        <w:rPr>
          <w:rFonts w:ascii="宋体" w:eastAsia="宋体" w:hAnsi="宋体" w:cs="宋体"/>
          <w:color w:val="000000"/>
          <w:sz w:val="40"/>
        </w:rPr>
        <w:t>，就以自我认识的方式成其本质。存在者</w:t>
      </w:r>
      <w:r>
        <w:rPr>
          <w:rFonts w:ascii="宋体" w:eastAsia="宋体" w:hAnsi="宋体" w:cs="宋体"/>
          <w:color w:val="000000"/>
          <w:sz w:val="40"/>
        </w:rPr>
        <w:t>(</w:t>
      </w:r>
      <w:r>
        <w:rPr>
          <w:rFonts w:ascii="宋体" w:eastAsia="宋体" w:hAnsi="宋体" w:cs="宋体"/>
          <w:color w:val="000000"/>
          <w:sz w:val="40"/>
        </w:rPr>
        <w:t>即</w:t>
      </w:r>
      <w:r>
        <w:rPr>
          <w:rFonts w:ascii="宋体" w:eastAsia="宋体" w:hAnsi="宋体" w:cs="宋体"/>
          <w:color w:val="000000"/>
          <w:sz w:val="40"/>
        </w:rPr>
        <w:t>subiectum)</w:t>
      </w:r>
      <w:r>
        <w:rPr>
          <w:rFonts w:ascii="宋体" w:eastAsia="宋体" w:hAnsi="宋体" w:cs="宋体"/>
          <w:color w:val="000000"/>
          <w:sz w:val="40"/>
        </w:rPr>
        <w:t>自行呈现出来，而且是以</w:t>
      </w:r>
      <w:r>
        <w:rPr>
          <w:rFonts w:ascii="宋体" w:eastAsia="宋体" w:hAnsi="宋体" w:cs="宋体"/>
          <w:color w:val="000000"/>
          <w:sz w:val="40"/>
        </w:rPr>
        <w:t>“</w:t>
      </w:r>
      <w:r>
        <w:rPr>
          <w:rFonts w:ascii="宋体" w:eastAsia="宋体" w:hAnsi="宋体" w:cs="宋体"/>
          <w:color w:val="000000"/>
          <w:sz w:val="40"/>
        </w:rPr>
        <w:t>我思</w:t>
      </w:r>
      <w:r>
        <w:rPr>
          <w:rFonts w:ascii="宋体" w:eastAsia="宋体" w:hAnsi="宋体" w:cs="宋体"/>
          <w:color w:val="000000"/>
          <w:sz w:val="40"/>
        </w:rPr>
        <w:t>”(ego cogito)</w:t>
      </w:r>
      <w:r>
        <w:rPr>
          <w:rFonts w:ascii="宋体" w:eastAsia="宋体" w:hAnsi="宋体" w:cs="宋体"/>
          <w:color w:val="000000"/>
          <w:sz w:val="40"/>
        </w:rPr>
        <w:t>方式向其自身呈现出来。这种自行呈现，即表现</w:t>
      </w:r>
      <w:r>
        <w:rPr>
          <w:rFonts w:ascii="宋体" w:eastAsia="宋体" w:hAnsi="宋体" w:cs="宋体"/>
          <w:color w:val="000000"/>
          <w:sz w:val="40"/>
        </w:rPr>
        <w:t>(Re-präsetation)(</w:t>
      </w:r>
      <w:r>
        <w:rPr>
          <w:rFonts w:ascii="宋体" w:eastAsia="宋体" w:hAnsi="宋体" w:cs="宋体"/>
          <w:color w:val="000000"/>
          <w:sz w:val="40"/>
        </w:rPr>
        <w:t>也即表象</w:t>
      </w:r>
      <w:r>
        <w:rPr>
          <w:rFonts w:ascii="宋体" w:eastAsia="宋体" w:hAnsi="宋体" w:cs="宋体"/>
          <w:color w:val="000000"/>
          <w:sz w:val="40"/>
        </w:rPr>
        <w:t>)</w:t>
      </w:r>
      <w:r>
        <w:rPr>
          <w:rFonts w:ascii="宋体" w:eastAsia="宋体" w:hAnsi="宋体" w:cs="宋体"/>
          <w:color w:val="000000"/>
          <w:sz w:val="40"/>
        </w:rPr>
        <w:t>，就是作为一般主体</w:t>
      </w:r>
      <w:r>
        <w:rPr>
          <w:rFonts w:ascii="宋体" w:eastAsia="宋体" w:hAnsi="宋体" w:cs="宋体"/>
          <w:color w:val="000000"/>
          <w:sz w:val="40"/>
        </w:rPr>
        <w:t>(subiectum)</w:t>
      </w:r>
      <w:r>
        <w:rPr>
          <w:rFonts w:ascii="宋体" w:eastAsia="宋体" w:hAnsi="宋体" w:cs="宋体"/>
          <w:color w:val="000000"/>
          <w:sz w:val="40"/>
        </w:rPr>
        <w:t>的存在者之存在。自我认识便成了绝对主体</w:t>
      </w:r>
      <w:r>
        <w:rPr>
          <w:rFonts w:ascii="宋体" w:eastAsia="宋体" w:hAnsi="宋体" w:cs="宋体"/>
          <w:color w:val="000000"/>
          <w:sz w:val="40"/>
        </w:rPr>
        <w:t>(Subjekt schlechthin)</w:t>
      </w:r>
      <w:r>
        <w:rPr>
          <w:rFonts w:ascii="宋体" w:eastAsia="宋体" w:hAnsi="宋体" w:cs="宋体"/>
          <w:color w:val="000000"/>
          <w:sz w:val="40"/>
        </w:rPr>
        <w:t>。在自我</w:t>
      </w:r>
      <w:r>
        <w:rPr>
          <w:rFonts w:ascii="宋体" w:eastAsia="宋体" w:hAnsi="宋体" w:cs="宋体"/>
          <w:color w:val="000000"/>
          <w:sz w:val="40"/>
        </w:rPr>
        <w:t>认识中聚集着一切认识及其可认识的东西。它是认识的聚集，犹如山脉是群山的聚集。主体的主观性</w:t>
      </w:r>
      <w:r>
        <w:rPr>
          <w:rFonts w:ascii="宋体" w:eastAsia="宋体" w:hAnsi="宋体" w:cs="宋体"/>
          <w:color w:val="000000"/>
          <w:sz w:val="40"/>
        </w:rPr>
        <w:t>(Subjektivität)</w:t>
      </w:r>
      <w:r>
        <w:rPr>
          <w:rFonts w:ascii="宋体" w:eastAsia="宋体" w:hAnsi="宋体" w:cs="宋体"/>
          <w:color w:val="000000"/>
          <w:sz w:val="40"/>
        </w:rPr>
        <w:t>作为这样一种聚集就是</w:t>
      </w:r>
      <w:r>
        <w:rPr>
          <w:rFonts w:ascii="宋体" w:eastAsia="宋体" w:hAnsi="宋体" w:cs="宋体"/>
          <w:color w:val="000000"/>
          <w:sz w:val="40"/>
        </w:rPr>
        <w:t xml:space="preserve"> co-agitatio(</w:t>
      </w:r>
      <w:r>
        <w:rPr>
          <w:rFonts w:ascii="宋体" w:eastAsia="宋体" w:hAnsi="宋体" w:cs="宋体"/>
          <w:color w:val="000000"/>
          <w:sz w:val="40"/>
        </w:rPr>
        <w:t>即</w:t>
      </w:r>
      <w:r>
        <w:rPr>
          <w:rFonts w:ascii="宋体" w:eastAsia="宋体" w:hAnsi="宋体" w:cs="宋体"/>
          <w:color w:val="000000"/>
          <w:sz w:val="40"/>
        </w:rPr>
        <w:t xml:space="preserve"> cogitatio</w:t>
      </w:r>
      <w:r>
        <w:rPr>
          <w:rFonts w:ascii="宋体" w:eastAsia="宋体" w:hAnsi="宋体" w:cs="宋体"/>
          <w:color w:val="000000"/>
          <w:sz w:val="40"/>
        </w:rPr>
        <w:t>，思维</w:t>
      </w:r>
      <w:r>
        <w:rPr>
          <w:rFonts w:ascii="宋体" w:eastAsia="宋体" w:hAnsi="宋体" w:cs="宋体"/>
          <w:color w:val="000000"/>
          <w:sz w:val="40"/>
        </w:rPr>
        <w:t>)</w:t>
      </w:r>
      <w:r>
        <w:rPr>
          <w:rFonts w:ascii="宋体" w:eastAsia="宋体" w:hAnsi="宋体" w:cs="宋体"/>
          <w:color w:val="000000"/>
          <w:sz w:val="40"/>
        </w:rPr>
        <w:t>，是意识</w:t>
      </w:r>
      <w:r>
        <w:rPr>
          <w:rFonts w:ascii="宋体" w:eastAsia="宋体" w:hAnsi="宋体" w:cs="宋体"/>
          <w:color w:val="000000"/>
          <w:sz w:val="40"/>
        </w:rPr>
        <w:t>(conscientia)</w:t>
      </w:r>
      <w:r>
        <w:rPr>
          <w:rFonts w:ascii="宋体" w:eastAsia="宋体" w:hAnsi="宋体" w:cs="宋体"/>
          <w:color w:val="000000"/>
          <w:sz w:val="40"/>
        </w:rPr>
        <w:t>，是认识之聚集</w:t>
      </w:r>
      <w:r>
        <w:rPr>
          <w:rFonts w:ascii="宋体" w:eastAsia="宋体" w:hAnsi="宋体" w:cs="宋体"/>
          <w:color w:val="000000"/>
          <w:sz w:val="40"/>
        </w:rPr>
        <w:t>(Ge-wissen)</w:t>
      </w:r>
      <w:r>
        <w:rPr>
          <w:rFonts w:ascii="宋体" w:eastAsia="宋体" w:hAnsi="宋体" w:cs="宋体"/>
          <w:color w:val="000000"/>
          <w:sz w:val="40"/>
        </w:rPr>
        <w:t>，即意识</w:t>
      </w:r>
      <w:r>
        <w:rPr>
          <w:rFonts w:ascii="宋体" w:eastAsia="宋体" w:hAnsi="宋体" w:cs="宋体"/>
          <w:color w:val="000000"/>
          <w:sz w:val="40"/>
        </w:rPr>
        <w:t>(conscience)</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但</w:t>
      </w:r>
      <w:r>
        <w:rPr>
          <w:rFonts w:ascii="宋体" w:eastAsia="宋体" w:hAnsi="宋体" w:cs="宋体"/>
          <w:color w:val="000000"/>
          <w:sz w:val="40"/>
        </w:rPr>
        <w:t xml:space="preserve"> co-agitatio </w:t>
      </w:r>
      <w:r>
        <w:rPr>
          <w:rFonts w:ascii="宋体" w:eastAsia="宋体" w:hAnsi="宋体" w:cs="宋体"/>
          <w:color w:val="000000"/>
          <w:sz w:val="40"/>
        </w:rPr>
        <w:t>本身</w:t>
      </w:r>
      <w:r>
        <w:rPr>
          <w:rFonts w:ascii="宋体" w:eastAsia="宋体" w:hAnsi="宋体" w:cs="宋体"/>
          <w:color w:val="000000"/>
          <w:sz w:val="40"/>
          <w:u w:val="single"/>
        </w:rPr>
        <w:t xml:space="preserve">              </w:t>
      </w:r>
    </w:p>
    <w:p w:rsidR="003B37AB" w:rsidRDefault="00DE34B8">
      <w:pPr>
        <w:wordWrap w:val="0"/>
        <w:spacing w:before="260" w:line="560" w:lineRule="atLeast"/>
        <w:ind w:left="40" w:right="180" w:firstLine="66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这里的</w:t>
      </w:r>
      <w:r>
        <w:rPr>
          <w:rFonts w:ascii="仿宋" w:eastAsia="仿宋" w:hAnsi="仿宋" w:cs="仿宋"/>
          <w:color w:val="000000"/>
          <w:sz w:val="31"/>
        </w:rPr>
        <w:t xml:space="preserve"> conscientia </w:t>
      </w:r>
      <w:r>
        <w:rPr>
          <w:rFonts w:ascii="仿宋" w:eastAsia="仿宋" w:hAnsi="仿宋" w:cs="仿宋"/>
          <w:color w:val="000000"/>
          <w:sz w:val="31"/>
        </w:rPr>
        <w:t>和</w:t>
      </w:r>
      <w:r>
        <w:rPr>
          <w:rFonts w:ascii="仿宋" w:eastAsia="仿宋" w:hAnsi="仿宋" w:cs="仿宋"/>
          <w:color w:val="000000"/>
          <w:sz w:val="31"/>
        </w:rPr>
        <w:t xml:space="preserve"> conscience </w:t>
      </w:r>
      <w:r>
        <w:rPr>
          <w:rFonts w:ascii="仿宋" w:eastAsia="仿宋" w:hAnsi="仿宋" w:cs="仿宋"/>
          <w:color w:val="000000"/>
          <w:sz w:val="31"/>
        </w:rPr>
        <w:t>分别是拉丁文和法文中的</w:t>
      </w:r>
      <w:r>
        <w:rPr>
          <w:rFonts w:ascii="仿宋" w:eastAsia="仿宋" w:hAnsi="仿宋" w:cs="仿宋"/>
          <w:color w:val="000000"/>
          <w:sz w:val="31"/>
        </w:rPr>
        <w:t>“</w:t>
      </w:r>
      <w:r>
        <w:rPr>
          <w:rFonts w:ascii="仿宋" w:eastAsia="仿宋" w:hAnsi="仿宋" w:cs="仿宋"/>
          <w:color w:val="000000"/>
          <w:sz w:val="31"/>
        </w:rPr>
        <w:t>意识</w:t>
      </w:r>
      <w:r>
        <w:rPr>
          <w:rFonts w:ascii="仿宋" w:eastAsia="仿宋" w:hAnsi="仿宋" w:cs="仿宋"/>
          <w:color w:val="000000"/>
          <w:sz w:val="31"/>
        </w:rPr>
        <w:t>”</w:t>
      </w:r>
      <w:r>
        <w:rPr>
          <w:rFonts w:ascii="仿宋" w:eastAsia="仿宋" w:hAnsi="仿宋" w:cs="仿宋"/>
          <w:color w:val="000000"/>
          <w:sz w:val="31"/>
        </w:rPr>
        <w:t>。而德文</w:t>
      </w:r>
      <w:r>
        <w:rPr>
          <w:rFonts w:ascii="仿宋" w:eastAsia="仿宋" w:hAnsi="仿宋" w:cs="仿宋"/>
          <w:color w:val="000000"/>
          <w:sz w:val="31"/>
        </w:rPr>
        <w:t xml:space="preserve">Ge-wissen </w:t>
      </w:r>
      <w:r>
        <w:rPr>
          <w:rFonts w:ascii="仿宋" w:eastAsia="仿宋" w:hAnsi="仿宋" w:cs="仿宋"/>
          <w:color w:val="000000"/>
          <w:sz w:val="31"/>
        </w:rPr>
        <w:t>在此并非</w:t>
      </w:r>
      <w:r>
        <w:rPr>
          <w:rFonts w:ascii="仿宋" w:eastAsia="仿宋" w:hAnsi="仿宋" w:cs="仿宋"/>
          <w:color w:val="000000"/>
          <w:sz w:val="31"/>
        </w:rPr>
        <w:t>“</w:t>
      </w:r>
      <w:r>
        <w:rPr>
          <w:rFonts w:ascii="仿宋" w:eastAsia="仿宋" w:hAnsi="仿宋" w:cs="仿宋"/>
          <w:color w:val="000000"/>
          <w:sz w:val="31"/>
        </w:rPr>
        <w:t>良知</w:t>
      </w:r>
      <w:r>
        <w:rPr>
          <w:rFonts w:ascii="仿宋" w:eastAsia="仿宋" w:hAnsi="仿宋" w:cs="仿宋"/>
          <w:color w:val="000000"/>
          <w:sz w:val="31"/>
        </w:rPr>
        <w:t>”(Gewissen)</w:t>
      </w:r>
      <w:r>
        <w:rPr>
          <w:rFonts w:ascii="仿宋" w:eastAsia="仿宋" w:hAnsi="仿宋" w:cs="仿宋"/>
          <w:color w:val="000000"/>
          <w:sz w:val="31"/>
        </w:rPr>
        <w:t>，而是取其前缀</w:t>
      </w:r>
      <w:r>
        <w:rPr>
          <w:rFonts w:ascii="仿宋" w:eastAsia="仿宋" w:hAnsi="仿宋" w:cs="仿宋"/>
          <w:color w:val="000000"/>
          <w:sz w:val="31"/>
        </w:rPr>
        <w:t xml:space="preserve"> Ge-</w:t>
      </w:r>
      <w:r>
        <w:rPr>
          <w:rFonts w:ascii="仿宋" w:eastAsia="仿宋" w:hAnsi="仿宋" w:cs="仿宋"/>
          <w:color w:val="000000"/>
          <w:sz w:val="31"/>
        </w:rPr>
        <w:t>的</w:t>
      </w:r>
      <w:r>
        <w:rPr>
          <w:rFonts w:ascii="仿宋" w:eastAsia="仿宋" w:hAnsi="仿宋" w:cs="仿宋"/>
          <w:color w:val="000000"/>
          <w:sz w:val="31"/>
        </w:rPr>
        <w:t>“</w:t>
      </w:r>
      <w:r>
        <w:rPr>
          <w:rFonts w:ascii="仿宋" w:eastAsia="仿宋" w:hAnsi="仿宋" w:cs="仿宋"/>
          <w:color w:val="000000"/>
          <w:sz w:val="31"/>
        </w:rPr>
        <w:t>聚集</w:t>
      </w:r>
      <w:r>
        <w:rPr>
          <w:rFonts w:ascii="仿宋" w:eastAsia="仿宋" w:hAnsi="仿宋" w:cs="仿宋"/>
          <w:color w:val="000000"/>
          <w:sz w:val="31"/>
        </w:rPr>
        <w:t>”</w:t>
      </w:r>
      <w:r>
        <w:rPr>
          <w:rFonts w:ascii="仿宋" w:eastAsia="仿宋" w:hAnsi="仿宋" w:cs="仿宋"/>
          <w:color w:val="000000"/>
          <w:sz w:val="31"/>
        </w:rPr>
        <w:t>意，故我们权译之为</w:t>
      </w:r>
      <w:r>
        <w:rPr>
          <w:rFonts w:ascii="仿宋" w:eastAsia="仿宋" w:hAnsi="仿宋" w:cs="仿宋"/>
          <w:color w:val="000000"/>
          <w:sz w:val="31"/>
        </w:rPr>
        <w:t>“</w:t>
      </w:r>
      <w:r>
        <w:rPr>
          <w:rFonts w:ascii="仿宋" w:eastAsia="仿宋" w:hAnsi="仿宋" w:cs="仿宋"/>
          <w:color w:val="000000"/>
          <w:sz w:val="31"/>
        </w:rPr>
        <w:t>认识之聚集</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1671"/>
          <w:footerReference w:type="default" r:id="rId1672"/>
          <w:pgSz w:w="16600" w:h="24400"/>
          <w:pgMar w:top="2080" w:right="2180" w:bottom="2080" w:left="2180" w:header="1780" w:footer="1780" w:gutter="0"/>
          <w:cols w:space="720"/>
        </w:sectPr>
      </w:pPr>
    </w:p>
    <w:p w:rsidR="003B37AB" w:rsidRDefault="00DE34B8">
      <w:pPr>
        <w:wordWrap w:val="0"/>
        <w:spacing w:before="100" w:line="540" w:lineRule="atLeast"/>
        <w:ind w:right="520"/>
        <w:jc w:val="right"/>
        <w:textAlignment w:val="baseline"/>
        <w:rPr>
          <w:sz w:val="39"/>
        </w:rPr>
      </w:pPr>
      <w:r>
        <w:rPr>
          <w:rFonts w:ascii="宋体" w:eastAsia="宋体" w:hAnsi="宋体" w:cs="宋体"/>
          <w:color w:val="000000"/>
          <w:sz w:val="39"/>
        </w:rPr>
        <w:lastRenderedPageBreak/>
        <w:t>尼采的话</w:t>
      </w:r>
      <w:r>
        <w:rPr>
          <w:rFonts w:ascii="宋体" w:eastAsia="宋体" w:hAnsi="宋体" w:cs="宋体"/>
          <w:color w:val="000000"/>
          <w:sz w:val="39"/>
        </w:rPr>
        <w:t>“</w:t>
      </w:r>
      <w:r>
        <w:rPr>
          <w:rFonts w:ascii="宋体" w:eastAsia="宋体" w:hAnsi="宋体" w:cs="宋体"/>
          <w:color w:val="000000"/>
          <w:sz w:val="39"/>
        </w:rPr>
        <w:t>上帝死了</w:t>
      </w:r>
      <w:r>
        <w:rPr>
          <w:rFonts w:ascii="宋体" w:eastAsia="宋体" w:hAnsi="宋体" w:cs="宋体"/>
          <w:color w:val="000000"/>
          <w:sz w:val="39"/>
        </w:rPr>
        <w:t>”797</w:t>
      </w:r>
    </w:p>
    <w:p w:rsidR="003B37AB" w:rsidRDefault="003B37AB">
      <w:pPr>
        <w:wordWrap w:val="0"/>
        <w:spacing w:line="520" w:lineRule="exact"/>
        <w:jc w:val="right"/>
        <w:textAlignment w:val="baseline"/>
        <w:rPr>
          <w:sz w:val="39"/>
        </w:rPr>
      </w:pPr>
    </w:p>
    <w:p w:rsidR="003B37AB" w:rsidRDefault="00DE34B8">
      <w:pPr>
        <w:wordWrap w:val="0"/>
        <w:spacing w:line="760" w:lineRule="atLeast"/>
        <w:ind w:right="40"/>
        <w:textAlignment w:val="baseline"/>
        <w:rPr>
          <w:sz w:val="40"/>
        </w:rPr>
      </w:pPr>
      <w:r>
        <w:rPr>
          <w:rFonts w:ascii="宋体" w:eastAsia="宋体" w:hAnsi="宋体" w:cs="宋体"/>
          <w:color w:val="000000"/>
          <w:sz w:val="40"/>
        </w:rPr>
        <w:t>就是</w:t>
      </w:r>
      <w:r>
        <w:rPr>
          <w:rFonts w:ascii="宋体" w:eastAsia="宋体" w:hAnsi="宋体" w:cs="宋体"/>
          <w:color w:val="000000"/>
          <w:sz w:val="40"/>
        </w:rPr>
        <w:t xml:space="preserve"> velle</w:t>
      </w:r>
      <w:r>
        <w:rPr>
          <w:rFonts w:ascii="宋体" w:eastAsia="宋体" w:hAnsi="宋体" w:cs="宋体"/>
          <w:color w:val="000000"/>
          <w:sz w:val="40"/>
        </w:rPr>
        <w:t>，即意愿。在主体的主体性</w:t>
      </w:r>
      <w:r>
        <w:rPr>
          <w:rFonts w:ascii="宋体" w:eastAsia="宋体" w:hAnsi="宋体" w:cs="宋体"/>
          <w:color w:val="000000"/>
          <w:sz w:val="40"/>
        </w:rPr>
        <w:t>(Subjectität)</w:t>
      </w:r>
      <w:r>
        <w:rPr>
          <w:rFonts w:ascii="宋体" w:eastAsia="宋体" w:hAnsi="宋体" w:cs="宋体"/>
          <w:color w:val="000000"/>
          <w:sz w:val="40"/>
        </w:rPr>
        <w:t>中，作为主体性之本质的意志便显露出来。作为主体性的形而上学，现代形而上学是在意志意义上思考存在者之存在的。</w:t>
      </w:r>
    </w:p>
    <w:p w:rsidR="003B37AB" w:rsidRDefault="00DE34B8">
      <w:pPr>
        <w:wordWrap w:val="0"/>
        <w:spacing w:line="760" w:lineRule="atLeast"/>
        <w:ind w:firstLine="900"/>
        <w:textAlignment w:val="baseline"/>
        <w:rPr>
          <w:sz w:val="40"/>
        </w:rPr>
      </w:pPr>
      <w:r>
        <w:rPr>
          <w:rFonts w:ascii="宋体" w:eastAsia="宋体" w:hAnsi="宋体" w:cs="宋体"/>
          <w:color w:val="000000"/>
          <w:sz w:val="40"/>
        </w:rPr>
        <w:t>主体性所具有的第一性的本质规定是，表象着的主体保证其本身，并且始终也保证它所表象的东西本身。根据这种保证，作为确定性的存在者之真理就具有可靠性</w:t>
      </w:r>
      <w:r>
        <w:rPr>
          <w:rFonts w:ascii="宋体" w:eastAsia="宋体" w:hAnsi="宋体" w:cs="宋体"/>
          <w:color w:val="000000"/>
          <w:sz w:val="40"/>
        </w:rPr>
        <w:t>(certi</w:t>
      </w:r>
      <w:r>
        <w:rPr>
          <w:rFonts w:ascii="宋体" w:eastAsia="宋体" w:hAnsi="宋体" w:cs="宋体"/>
          <w:color w:val="000000"/>
          <w:sz w:val="40"/>
        </w:rPr>
        <w:t>tudo)</w:t>
      </w:r>
      <w:r>
        <w:rPr>
          <w:rFonts w:ascii="宋体" w:eastAsia="宋体" w:hAnsi="宋体" w:cs="宋体"/>
          <w:color w:val="000000"/>
          <w:sz w:val="40"/>
        </w:rPr>
        <w:t>之特性。确定性在其中成其本身的那种自我认识，就它而言始终是迄今为止的真理之本质，也即表象之正确性</w:t>
      </w:r>
      <w:r>
        <w:rPr>
          <w:rFonts w:ascii="宋体" w:eastAsia="宋体" w:hAnsi="宋体" w:cs="宋体"/>
          <w:color w:val="000000"/>
          <w:sz w:val="40"/>
        </w:rPr>
        <w:t>(rectitudo)</w:t>
      </w:r>
      <w:r>
        <w:rPr>
          <w:rFonts w:ascii="宋体" w:eastAsia="宋体" w:hAnsi="宋体" w:cs="宋体"/>
          <w:color w:val="000000"/>
          <w:sz w:val="40"/>
        </w:rPr>
        <w:t>的本质的变种。但是，正确性现在不再在于与某个在其在场性方面未曾被思考的在场者的相应。这里，正确性乃在于对一切有待表象的东西的设置，这种设置符合于那种在表象着的思维体或心灵</w:t>
      </w:r>
      <w:r>
        <w:rPr>
          <w:rFonts w:ascii="宋体" w:eastAsia="宋体" w:hAnsi="宋体" w:cs="宋体"/>
          <w:color w:val="000000"/>
          <w:sz w:val="40"/>
        </w:rPr>
        <w:t>(res cogitans sive mens)</w:t>
      </w:r>
      <w:r>
        <w:rPr>
          <w:rFonts w:ascii="宋体" w:eastAsia="宋体" w:hAnsi="宋体" w:cs="宋体"/>
          <w:color w:val="000000"/>
          <w:sz w:val="40"/>
        </w:rPr>
        <w:t>的认识要求中被设定起来的标尺。这种要求指向可靠性，而可靠性的要义在于，一切有待表象的东西和表象一道被逐入数学观念的清晰性和明确性之中，并在那里被聚集起来。存在者</w:t>
      </w:r>
      <w:r>
        <w:rPr>
          <w:rFonts w:ascii="宋体" w:eastAsia="宋体" w:hAnsi="宋体" w:cs="宋体"/>
          <w:color w:val="000000"/>
          <w:sz w:val="40"/>
        </w:rPr>
        <w:t>(en</w:t>
      </w:r>
      <w:r>
        <w:rPr>
          <w:rFonts w:ascii="宋体" w:eastAsia="宋体" w:hAnsi="宋体" w:cs="宋体"/>
          <w:color w:val="000000"/>
          <w:sz w:val="40"/>
        </w:rPr>
        <w:t>s)</w:t>
      </w:r>
      <w:r>
        <w:rPr>
          <w:rFonts w:ascii="宋体" w:eastAsia="宋体" w:hAnsi="宋体" w:cs="宋体"/>
          <w:color w:val="000000"/>
          <w:sz w:val="40"/>
        </w:rPr>
        <w:t>乃是在知觉中一起活动的存在者</w:t>
      </w:r>
      <w:r>
        <w:rPr>
          <w:rFonts w:ascii="宋体" w:eastAsia="宋体" w:hAnsi="宋体" w:cs="宋体"/>
          <w:color w:val="000000"/>
          <w:sz w:val="40"/>
        </w:rPr>
        <w:t>(ensco- agitatum perceptionis)</w:t>
      </w:r>
      <w:r>
        <w:rPr>
          <w:rFonts w:ascii="宋体" w:eastAsia="宋体" w:hAnsi="宋体" w:cs="宋体"/>
          <w:color w:val="000000"/>
          <w:sz w:val="40"/>
        </w:rPr>
        <w:t>。现在，如果表象合乎这一可靠性要求，那么它就是正确的。如此这般被表明为正确的，它</w:t>
      </w:r>
      <w:r>
        <w:rPr>
          <w:rFonts w:ascii="宋体" w:eastAsia="宋体" w:hAnsi="宋体" w:cs="宋体"/>
          <w:color w:val="000000"/>
          <w:sz w:val="40"/>
        </w:rPr>
        <w:t>————</w:t>
      </w:r>
      <w:r>
        <w:rPr>
          <w:rFonts w:ascii="宋体" w:eastAsia="宋体" w:hAnsi="宋体" w:cs="宋体"/>
          <w:color w:val="000000"/>
          <w:sz w:val="40"/>
        </w:rPr>
        <w:t>作为被恰当地制作的和可支配的</w:t>
      </w:r>
      <w:r>
        <w:rPr>
          <w:rFonts w:ascii="宋体" w:eastAsia="宋体" w:hAnsi="宋体" w:cs="宋体"/>
          <w:color w:val="000000"/>
          <w:sz w:val="40"/>
        </w:rPr>
        <w:t>————</w:t>
      </w:r>
      <w:r>
        <w:rPr>
          <w:rFonts w:ascii="宋体" w:eastAsia="宋体" w:hAnsi="宋体" w:cs="宋体"/>
          <w:color w:val="000000"/>
          <w:sz w:val="40"/>
        </w:rPr>
        <w:t>就是被合法地制作或辩护了。</w:t>
      </w:r>
      <w:r>
        <w:rPr>
          <w:rFonts w:ascii="宋体" w:eastAsia="宋体" w:hAnsi="宋体" w:cs="宋体"/>
          <w:color w:val="000000"/>
          <w:sz w:val="40"/>
        </w:rPr>
        <w:t>①</w:t>
      </w:r>
      <w:r>
        <w:rPr>
          <w:rFonts w:ascii="宋体" w:eastAsia="宋体" w:hAnsi="宋体" w:cs="宋体"/>
          <w:color w:val="000000"/>
          <w:sz w:val="40"/>
        </w:rPr>
        <w:t>主体性的自身确定性意义上的存在者之真理，作为可靠性</w:t>
      </w:r>
      <w:r>
        <w:rPr>
          <w:rFonts w:ascii="宋体" w:eastAsia="宋体" w:hAnsi="宋体" w:cs="宋体"/>
          <w:color w:val="000000"/>
          <w:sz w:val="40"/>
        </w:rPr>
        <w:t>(certitudo)</w:t>
      </w:r>
      <w:r>
        <w:rPr>
          <w:rFonts w:ascii="宋体" w:eastAsia="宋体" w:hAnsi="宋体" w:cs="宋体"/>
          <w:color w:val="000000"/>
          <w:sz w:val="40"/>
        </w:rPr>
        <w:t>，根本上乃是对在它自己的光亮面前的那种表象及其所表象者的合法制作或辩护。这种辩护</w:t>
      </w:r>
      <w:r>
        <w:rPr>
          <w:rFonts w:ascii="宋体" w:eastAsia="宋体" w:hAnsi="宋体" w:cs="宋体"/>
          <w:color w:val="000000"/>
          <w:sz w:val="40"/>
        </w:rPr>
        <w:t>(iustificatio)</w:t>
      </w:r>
      <w:r>
        <w:rPr>
          <w:rFonts w:ascii="宋体" w:eastAsia="宋体" w:hAnsi="宋体" w:cs="宋体"/>
          <w:color w:val="000000"/>
          <w:sz w:val="40"/>
        </w:rPr>
        <w:t>乃是对合法性或正义性</w:t>
      </w:r>
      <w:r>
        <w:rPr>
          <w:rFonts w:ascii="宋体" w:eastAsia="宋体" w:hAnsi="宋体" w:cs="宋体"/>
          <w:color w:val="000000"/>
          <w:sz w:val="40"/>
        </w:rPr>
        <w:t>(iustitia)</w:t>
      </w:r>
      <w:r>
        <w:rPr>
          <w:rFonts w:ascii="宋体" w:eastAsia="宋体" w:hAnsi="宋体" w:cs="宋体"/>
          <w:color w:val="000000"/>
          <w:sz w:val="40"/>
        </w:rPr>
        <w:t>的实行，从而就是合法性</w:t>
      </w:r>
      <w:r>
        <w:rPr>
          <w:rFonts w:ascii="宋体" w:eastAsia="宋体" w:hAnsi="宋体" w:cs="宋体"/>
          <w:color w:val="000000"/>
          <w:sz w:val="40"/>
        </w:rPr>
        <w:t>(Gerechtigkei</w:t>
      </w:r>
      <w:r>
        <w:rPr>
          <w:rFonts w:ascii="宋体" w:eastAsia="宋体" w:hAnsi="宋体" w:cs="宋体"/>
          <w:color w:val="000000"/>
          <w:sz w:val="40"/>
        </w:rPr>
        <w:t>t)</w:t>
      </w:r>
      <w:r>
        <w:rPr>
          <w:rFonts w:ascii="宋体" w:eastAsia="宋体" w:hAnsi="宋体" w:cs="宋体"/>
          <w:color w:val="000000"/>
          <w:sz w:val="40"/>
        </w:rPr>
        <w:t>本身。既然主体向来是主体，它便得以为自己确</w:t>
      </w:r>
      <w:r>
        <w:rPr>
          <w:rFonts w:ascii="宋体" w:eastAsia="宋体" w:hAnsi="宋体" w:cs="宋体"/>
          <w:color w:val="000000"/>
          <w:sz w:val="40"/>
          <w:u w:val="single"/>
        </w:rPr>
        <w:t xml:space="preserve">              </w:t>
      </w:r>
    </w:p>
    <w:p w:rsidR="003B37AB" w:rsidRDefault="00DE34B8">
      <w:pPr>
        <w:wordWrap w:val="0"/>
        <w:spacing w:before="300" w:line="580" w:lineRule="atLeast"/>
        <w:ind w:right="60" w:firstLine="6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在此注意</w:t>
      </w:r>
      <w:r>
        <w:rPr>
          <w:rFonts w:ascii="仿宋" w:eastAsia="仿宋" w:hAnsi="仿宋" w:cs="仿宋"/>
          <w:color w:val="000000"/>
          <w:sz w:val="31"/>
        </w:rPr>
        <w:t>“</w:t>
      </w:r>
      <w:r>
        <w:rPr>
          <w:rFonts w:ascii="仿宋" w:eastAsia="仿宋" w:hAnsi="仿宋" w:cs="仿宋"/>
          <w:color w:val="000000"/>
          <w:sz w:val="31"/>
        </w:rPr>
        <w:t>正确的</w:t>
      </w:r>
      <w:r>
        <w:rPr>
          <w:rFonts w:ascii="仿宋" w:eastAsia="仿宋" w:hAnsi="仿宋" w:cs="仿宋"/>
          <w:color w:val="000000"/>
          <w:sz w:val="31"/>
        </w:rPr>
        <w:t>”(richtig)</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被恰当地制作</w:t>
      </w:r>
      <w:r>
        <w:rPr>
          <w:rFonts w:ascii="仿宋" w:eastAsia="仿宋" w:hAnsi="仿宋" w:cs="仿宋"/>
          <w:color w:val="000000"/>
          <w:sz w:val="31"/>
        </w:rPr>
        <w:t>”(recht gefertigt)</w:t>
      </w:r>
      <w:r>
        <w:rPr>
          <w:rFonts w:ascii="仿宋" w:eastAsia="仿宋" w:hAnsi="仿宋" w:cs="仿宋"/>
          <w:color w:val="000000"/>
          <w:sz w:val="31"/>
        </w:rPr>
        <w:t>与</w:t>
      </w:r>
      <w:r>
        <w:rPr>
          <w:rFonts w:ascii="仿宋" w:eastAsia="仿宋" w:hAnsi="仿宋" w:cs="仿宋"/>
          <w:color w:val="000000"/>
          <w:sz w:val="31"/>
        </w:rPr>
        <w:t>“</w:t>
      </w:r>
      <w:r>
        <w:rPr>
          <w:rFonts w:ascii="仿宋" w:eastAsia="仿宋" w:hAnsi="仿宋" w:cs="仿宋"/>
          <w:color w:val="000000"/>
          <w:sz w:val="31"/>
        </w:rPr>
        <w:t>被合法地制作或辩护</w:t>
      </w:r>
      <w:r>
        <w:rPr>
          <w:rFonts w:ascii="仿宋" w:eastAsia="仿宋" w:hAnsi="仿宋" w:cs="仿宋"/>
          <w:color w:val="000000"/>
          <w:sz w:val="31"/>
        </w:rPr>
        <w:t>”(gerecht-fertigt)</w:t>
      </w:r>
      <w:r>
        <w:rPr>
          <w:rFonts w:ascii="仿宋" w:eastAsia="仿宋" w:hAnsi="仿宋" w:cs="仿宋"/>
          <w:color w:val="000000"/>
          <w:sz w:val="31"/>
        </w:rPr>
        <w:t>三词之间的字面的和意义的联系，三者均出于词根</w:t>
      </w:r>
      <w:r>
        <w:rPr>
          <w:rFonts w:ascii="仿宋" w:eastAsia="仿宋" w:hAnsi="仿宋" w:cs="仿宋"/>
          <w:color w:val="000000"/>
          <w:sz w:val="31"/>
        </w:rPr>
        <w:t>recht(</w:t>
      </w:r>
      <w:r>
        <w:rPr>
          <w:rFonts w:ascii="仿宋" w:eastAsia="仿宋" w:hAnsi="仿宋" w:cs="仿宋"/>
          <w:color w:val="000000"/>
          <w:sz w:val="31"/>
        </w:rPr>
        <w:t>合法的、正确的、正当的</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1673"/>
          <w:footerReference w:type="default" r:id="rId1674"/>
          <w:pgSz w:w="16600" w:h="24400"/>
          <w:pgMar w:top="2080" w:right="2300" w:bottom="2080" w:left="2300" w:header="1780" w:footer="1780" w:gutter="0"/>
          <w:cols w:space="720"/>
        </w:sectPr>
      </w:pPr>
    </w:p>
    <w:p w:rsidR="003B37AB" w:rsidRDefault="00DE34B8">
      <w:pPr>
        <w:wordWrap w:val="0"/>
        <w:spacing w:before="120" w:line="740" w:lineRule="atLeast"/>
        <w:ind w:left="400"/>
        <w:textAlignment w:val="baseline"/>
        <w:rPr>
          <w:sz w:val="40"/>
        </w:rPr>
      </w:pPr>
      <w:r>
        <w:rPr>
          <w:rFonts w:ascii="仿宋" w:eastAsia="仿宋" w:hAnsi="仿宋" w:cs="仿宋"/>
          <w:color w:val="000000"/>
          <w:sz w:val="40"/>
        </w:rPr>
        <w:lastRenderedPageBreak/>
        <w:t xml:space="preserve">798  </w:t>
      </w:r>
      <w:r>
        <w:rPr>
          <w:rFonts w:ascii="仿宋" w:eastAsia="仿宋" w:hAnsi="仿宋" w:cs="仿宋"/>
          <w:color w:val="000000"/>
          <w:sz w:val="40"/>
        </w:rPr>
        <w:t>第四编</w:t>
      </w:r>
      <w:r>
        <w:rPr>
          <w:rFonts w:ascii="仿宋" w:eastAsia="仿宋" w:hAnsi="仿宋" w:cs="仿宋"/>
          <w:color w:val="000000"/>
          <w:sz w:val="40"/>
        </w:rPr>
        <w:t xml:space="preserve">  </w:t>
      </w:r>
      <w:r>
        <w:rPr>
          <w:rFonts w:ascii="仿宋" w:eastAsia="仿宋" w:hAnsi="仿宋" w:cs="仿宋"/>
          <w:color w:val="000000"/>
          <w:sz w:val="40"/>
        </w:rPr>
        <w:t>神学之维</w:t>
      </w:r>
    </w:p>
    <w:p w:rsidR="003B37AB" w:rsidRDefault="00DE34B8">
      <w:pPr>
        <w:wordWrap w:val="0"/>
        <w:spacing w:before="540" w:line="740" w:lineRule="atLeast"/>
        <w:textAlignment w:val="baseline"/>
        <w:rPr>
          <w:sz w:val="40"/>
        </w:rPr>
      </w:pPr>
      <w:r>
        <w:rPr>
          <w:rFonts w:ascii="宋体" w:eastAsia="宋体" w:hAnsi="宋体" w:cs="宋体"/>
          <w:color w:val="000000"/>
          <w:sz w:val="40"/>
        </w:rPr>
        <w:t>定可靠性。它在为其本身所设定的合法性要求面前自我辩护。</w:t>
      </w:r>
    </w:p>
    <w:p w:rsidR="003B37AB" w:rsidRDefault="00DE34B8">
      <w:pPr>
        <w:wordWrap w:val="0"/>
        <w:spacing w:line="740" w:lineRule="atLeast"/>
        <w:ind w:right="260" w:firstLine="880"/>
        <w:textAlignment w:val="baseline"/>
        <w:rPr>
          <w:sz w:val="40"/>
        </w:rPr>
      </w:pPr>
      <w:r>
        <w:rPr>
          <w:rFonts w:ascii="宋体" w:eastAsia="宋体" w:hAnsi="宋体" w:cs="宋体"/>
          <w:color w:val="000000"/>
          <w:sz w:val="40"/>
        </w:rPr>
        <w:t>在现代的开端，人们重新提出了下述问题：在存在者整体</w:t>
      </w:r>
      <w:r>
        <w:rPr>
          <w:rFonts w:ascii="宋体" w:eastAsia="宋体" w:hAnsi="宋体" w:cs="宋体"/>
          <w:color w:val="000000"/>
          <w:sz w:val="40"/>
        </w:rPr>
        <w:t>中，也即在一切存在者的最具有存在特性的根据</w:t>
      </w:r>
      <w:r>
        <w:rPr>
          <w:rFonts w:ascii="宋体" w:eastAsia="宋体" w:hAnsi="宋体" w:cs="宋体"/>
          <w:color w:val="000000"/>
          <w:sz w:val="40"/>
        </w:rPr>
        <w:t>(</w:t>
      </w:r>
      <w:r>
        <w:rPr>
          <w:rFonts w:ascii="宋体" w:eastAsia="宋体" w:hAnsi="宋体" w:cs="宋体"/>
          <w:color w:val="000000"/>
          <w:sz w:val="40"/>
        </w:rPr>
        <w:t>即上帝</w:t>
      </w:r>
      <w:r>
        <w:rPr>
          <w:rFonts w:ascii="宋体" w:eastAsia="宋体" w:hAnsi="宋体" w:cs="宋体"/>
          <w:color w:val="000000"/>
          <w:sz w:val="40"/>
        </w:rPr>
        <w:t>)</w:t>
      </w:r>
      <w:r>
        <w:rPr>
          <w:rFonts w:ascii="宋体" w:eastAsia="宋体" w:hAnsi="宋体" w:cs="宋体"/>
          <w:color w:val="000000"/>
          <w:sz w:val="40"/>
        </w:rPr>
        <w:t>面前，人如何能够确定他本身的持久性，也即确定他的得救</w:t>
      </w:r>
      <w:r>
        <w:rPr>
          <w:rFonts w:ascii="宋体" w:eastAsia="宋体" w:hAnsi="宋体" w:cs="宋体"/>
          <w:color w:val="000000"/>
          <w:sz w:val="40"/>
        </w:rPr>
        <w:t>(Heil)</w:t>
      </w:r>
      <w:r>
        <w:rPr>
          <w:rFonts w:ascii="宋体" w:eastAsia="宋体" w:hAnsi="宋体" w:cs="宋体"/>
          <w:color w:val="000000"/>
          <w:sz w:val="40"/>
        </w:rPr>
        <w:t>。这个得救的确定性的问题就是辩护问题，也就是合法性</w:t>
      </w:r>
      <w:r>
        <w:rPr>
          <w:rFonts w:ascii="宋体" w:eastAsia="宋体" w:hAnsi="宋体" w:cs="宋体"/>
          <w:color w:val="000000"/>
          <w:sz w:val="40"/>
        </w:rPr>
        <w:t>(iustiti-a)</w:t>
      </w:r>
      <w:r>
        <w:rPr>
          <w:rFonts w:ascii="宋体" w:eastAsia="宋体" w:hAnsi="宋体" w:cs="宋体"/>
          <w:color w:val="000000"/>
          <w:sz w:val="40"/>
        </w:rPr>
        <w:t>问题。</w:t>
      </w:r>
    </w:p>
    <w:p w:rsidR="003B37AB" w:rsidRDefault="00DE34B8">
      <w:pPr>
        <w:wordWrap w:val="0"/>
        <w:spacing w:line="740" w:lineRule="atLeast"/>
        <w:ind w:right="220" w:firstLine="880"/>
        <w:textAlignment w:val="baseline"/>
        <w:rPr>
          <w:sz w:val="40"/>
        </w:rPr>
      </w:pPr>
      <w:r>
        <w:rPr>
          <w:rFonts w:ascii="宋体" w:eastAsia="宋体" w:hAnsi="宋体" w:cs="宋体"/>
          <w:color w:val="000000"/>
          <w:sz w:val="40"/>
        </w:rPr>
        <w:t>在现代形而上学范围内，莱布尼茨首先把一般主体</w:t>
      </w:r>
      <w:r>
        <w:rPr>
          <w:rFonts w:ascii="宋体" w:eastAsia="宋体" w:hAnsi="宋体" w:cs="宋体"/>
          <w:color w:val="000000"/>
          <w:sz w:val="40"/>
        </w:rPr>
        <w:t>(subiec-tum)</w:t>
      </w:r>
      <w:r>
        <w:rPr>
          <w:rFonts w:ascii="宋体" w:eastAsia="宋体" w:hAnsi="宋体" w:cs="宋体"/>
          <w:color w:val="000000"/>
          <w:sz w:val="40"/>
        </w:rPr>
        <w:t>思考为知觉和欲望的存在者</w:t>
      </w:r>
      <w:r>
        <w:rPr>
          <w:rFonts w:ascii="宋体" w:eastAsia="宋体" w:hAnsi="宋体" w:cs="宋体"/>
          <w:color w:val="000000"/>
          <w:sz w:val="40"/>
        </w:rPr>
        <w:t>(ens perciplens et appetens)</w:t>
      </w:r>
      <w:r>
        <w:rPr>
          <w:rFonts w:ascii="宋体" w:eastAsia="宋体" w:hAnsi="宋体" w:cs="宋体"/>
          <w:color w:val="000000"/>
          <w:sz w:val="40"/>
        </w:rPr>
        <w:t>。他在存在者</w:t>
      </w:r>
      <w:r>
        <w:rPr>
          <w:rFonts w:ascii="宋体" w:eastAsia="宋体" w:hAnsi="宋体" w:cs="宋体"/>
          <w:color w:val="000000"/>
          <w:sz w:val="40"/>
        </w:rPr>
        <w:t>(ens)</w:t>
      </w:r>
      <w:r>
        <w:rPr>
          <w:rFonts w:ascii="宋体" w:eastAsia="宋体" w:hAnsi="宋体" w:cs="宋体"/>
          <w:color w:val="000000"/>
          <w:sz w:val="40"/>
        </w:rPr>
        <w:t>的力</w:t>
      </w:r>
      <w:r>
        <w:rPr>
          <w:rFonts w:ascii="宋体" w:eastAsia="宋体" w:hAnsi="宋体" w:cs="宋体"/>
          <w:color w:val="000000"/>
          <w:sz w:val="40"/>
        </w:rPr>
        <w:t>(vis)</w:t>
      </w:r>
      <w:r>
        <w:rPr>
          <w:rFonts w:ascii="宋体" w:eastAsia="宋体" w:hAnsi="宋体" w:cs="宋体"/>
          <w:color w:val="000000"/>
          <w:sz w:val="40"/>
        </w:rPr>
        <w:t>之特性中首次清晰地思考了存在者之存在的意志特征。他以现代的方式把存在者之真理思考为确定性。在其关于形而上学的二十四个论题中，莱布尼茨</w:t>
      </w:r>
      <w:r>
        <w:rPr>
          <w:rFonts w:ascii="宋体" w:eastAsia="宋体" w:hAnsi="宋体" w:cs="宋体"/>
          <w:color w:val="000000"/>
          <w:sz w:val="40"/>
        </w:rPr>
        <w:t>说</w:t>
      </w:r>
      <w:r>
        <w:rPr>
          <w:rFonts w:ascii="宋体" w:eastAsia="宋体" w:hAnsi="宋体" w:cs="宋体"/>
          <w:color w:val="000000"/>
          <w:sz w:val="40"/>
        </w:rPr>
        <w:t>(</w:t>
      </w:r>
      <w:r>
        <w:rPr>
          <w:rFonts w:ascii="宋体" w:eastAsia="宋体" w:hAnsi="宋体" w:cs="宋体"/>
          <w:color w:val="000000"/>
          <w:sz w:val="40"/>
        </w:rPr>
        <w:t>第二十个论题</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合法性无非是心灵方面获得的秩序和完善</w:t>
      </w:r>
      <w:r>
        <w:rPr>
          <w:rFonts w:ascii="宋体" w:eastAsia="宋体" w:hAnsi="宋体" w:cs="宋体"/>
          <w:color w:val="000000"/>
          <w:sz w:val="40"/>
        </w:rPr>
        <w:t>(iustitia-nihil aliud est quam ordo seu perfectio circa mentes)</w:t>
      </w:r>
      <w:r>
        <w:rPr>
          <w:rFonts w:ascii="宋体" w:eastAsia="宋体" w:hAnsi="宋体" w:cs="宋体"/>
          <w:color w:val="000000"/>
          <w:sz w:val="40"/>
        </w:rPr>
        <w:t>。照第二十二个论题看，心灵</w:t>
      </w:r>
      <w:r>
        <w:rPr>
          <w:rFonts w:ascii="宋体" w:eastAsia="宋体" w:hAnsi="宋体" w:cs="宋体"/>
          <w:color w:val="000000"/>
          <w:sz w:val="40"/>
        </w:rPr>
        <w:t>(mentes)</w:t>
      </w:r>
      <w:r>
        <w:rPr>
          <w:rFonts w:ascii="宋体" w:eastAsia="宋体" w:hAnsi="宋体" w:cs="宋体"/>
          <w:color w:val="000000"/>
          <w:sz w:val="40"/>
        </w:rPr>
        <w:t>，即思维体</w:t>
      </w:r>
      <w:r>
        <w:rPr>
          <w:rFonts w:ascii="宋体" w:eastAsia="宋体" w:hAnsi="宋体" w:cs="宋体"/>
          <w:color w:val="000000"/>
          <w:sz w:val="40"/>
        </w:rPr>
        <w:t>(res cogitantes)</w:t>
      </w:r>
      <w:r>
        <w:rPr>
          <w:rFonts w:ascii="宋体" w:eastAsia="宋体" w:hAnsi="宋体" w:cs="宋体"/>
          <w:color w:val="000000"/>
          <w:sz w:val="40"/>
        </w:rPr>
        <w:t>就是原初的世界统一体</w:t>
      </w:r>
      <w:r>
        <w:rPr>
          <w:rFonts w:ascii="宋体" w:eastAsia="宋体" w:hAnsi="宋体" w:cs="宋体"/>
          <w:color w:val="000000"/>
          <w:sz w:val="40"/>
        </w:rPr>
        <w:t>(primariae Mundi unitates)</w:t>
      </w:r>
      <w:r>
        <w:rPr>
          <w:rFonts w:ascii="宋体" w:eastAsia="宋体" w:hAnsi="宋体" w:cs="宋体"/>
          <w:color w:val="000000"/>
          <w:sz w:val="40"/>
        </w:rPr>
        <w:t>。作为确定性的真理是对可靠性的保证，是秩序</w:t>
      </w:r>
      <w:r>
        <w:rPr>
          <w:rFonts w:ascii="宋体" w:eastAsia="宋体" w:hAnsi="宋体" w:cs="宋体"/>
          <w:color w:val="000000"/>
          <w:sz w:val="40"/>
        </w:rPr>
        <w:t>(ordo)</w:t>
      </w:r>
      <w:r>
        <w:rPr>
          <w:rFonts w:ascii="宋体" w:eastAsia="宋体" w:hAnsi="宋体" w:cs="宋体"/>
          <w:color w:val="000000"/>
          <w:sz w:val="40"/>
        </w:rPr>
        <w:t>和普遍的确定，也即完全的和彻底的完成</w:t>
      </w:r>
      <w:r>
        <w:rPr>
          <w:rFonts w:ascii="宋体" w:eastAsia="宋体" w:hAnsi="宋体" w:cs="宋体"/>
          <w:color w:val="000000"/>
          <w:sz w:val="40"/>
        </w:rPr>
        <w:t>(perfectio)</w:t>
      </w:r>
      <w:r>
        <w:rPr>
          <w:rFonts w:ascii="宋体" w:eastAsia="宋体" w:hAnsi="宋体" w:cs="宋体"/>
          <w:color w:val="000000"/>
          <w:sz w:val="40"/>
        </w:rPr>
        <w:t>。对首先和真正地在其存在中的存在者的保证之特性乃是</w:t>
      </w:r>
      <w:r>
        <w:rPr>
          <w:rFonts w:ascii="宋体" w:eastAsia="宋体" w:hAnsi="宋体" w:cs="宋体"/>
          <w:color w:val="000000"/>
          <w:sz w:val="40"/>
        </w:rPr>
        <w:t xml:space="preserve"> iust</w:t>
      </w:r>
      <w:r>
        <w:rPr>
          <w:rFonts w:ascii="宋体" w:eastAsia="宋体" w:hAnsi="宋体" w:cs="宋体"/>
          <w:color w:val="000000"/>
          <w:sz w:val="40"/>
        </w:rPr>
        <w:t>itia(</w:t>
      </w:r>
      <w:r>
        <w:rPr>
          <w:rFonts w:ascii="宋体" w:eastAsia="宋体" w:hAnsi="宋体" w:cs="宋体"/>
          <w:color w:val="000000"/>
          <w:sz w:val="40"/>
        </w:rPr>
        <w:t>即合法性</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40" w:lineRule="atLeast"/>
        <w:ind w:right="220" w:firstLine="880"/>
        <w:textAlignment w:val="baseline"/>
        <w:rPr>
          <w:sz w:val="40"/>
        </w:rPr>
      </w:pPr>
      <w:r>
        <w:rPr>
          <w:rFonts w:ascii="宋体" w:eastAsia="宋体" w:hAnsi="宋体" w:cs="宋体"/>
          <w:color w:val="000000"/>
          <w:sz w:val="40"/>
        </w:rPr>
        <w:t>康德在他对形而上学的批判性奠基中把先验主观性的终极的自身保证思考为先验演绎的合法问题</w:t>
      </w:r>
      <w:r>
        <w:rPr>
          <w:rFonts w:ascii="宋体" w:eastAsia="宋体" w:hAnsi="宋体" w:cs="宋体"/>
          <w:color w:val="000000"/>
          <w:sz w:val="40"/>
        </w:rPr>
        <w:t>(quaestio iuris)</w:t>
      </w:r>
      <w:r>
        <w:rPr>
          <w:rFonts w:ascii="宋体" w:eastAsia="宋体" w:hAnsi="宋体" w:cs="宋体"/>
          <w:color w:val="000000"/>
          <w:sz w:val="40"/>
        </w:rPr>
        <w:t>。它就是表象着的主体的辩护的合法性问题，这个表象着的主体把其本质固定在它的</w:t>
      </w:r>
      <w:r>
        <w:rPr>
          <w:rFonts w:ascii="宋体" w:eastAsia="宋体" w:hAnsi="宋体" w:cs="宋体"/>
          <w:color w:val="000000"/>
          <w:sz w:val="40"/>
        </w:rPr>
        <w:t>“</w:t>
      </w:r>
      <w:r>
        <w:rPr>
          <w:rFonts w:ascii="宋体" w:eastAsia="宋体" w:hAnsi="宋体" w:cs="宋体"/>
          <w:color w:val="000000"/>
          <w:sz w:val="40"/>
        </w:rPr>
        <w:t>我思</w:t>
      </w:r>
      <w:r>
        <w:rPr>
          <w:rFonts w:ascii="宋体" w:eastAsia="宋体" w:hAnsi="宋体" w:cs="宋体"/>
          <w:color w:val="000000"/>
          <w:sz w:val="40"/>
        </w:rPr>
        <w:t>”</w:t>
      </w:r>
      <w:r>
        <w:rPr>
          <w:rFonts w:ascii="宋体" w:eastAsia="宋体" w:hAnsi="宋体" w:cs="宋体"/>
          <w:color w:val="000000"/>
          <w:sz w:val="40"/>
        </w:rPr>
        <w:t>的自身合法性</w:t>
      </w:r>
      <w:r>
        <w:rPr>
          <w:rFonts w:ascii="宋体" w:eastAsia="宋体" w:hAnsi="宋体" w:cs="宋体"/>
          <w:color w:val="000000"/>
          <w:sz w:val="40"/>
        </w:rPr>
        <w:t>(Selbst-Gerechtigkeit)</w:t>
      </w:r>
      <w:r>
        <w:rPr>
          <w:rFonts w:ascii="宋体" w:eastAsia="宋体" w:hAnsi="宋体" w:cs="宋体"/>
          <w:color w:val="000000"/>
          <w:sz w:val="40"/>
        </w:rPr>
        <w:t>中了。</w:t>
      </w:r>
    </w:p>
    <w:p w:rsidR="003B37AB" w:rsidRDefault="00DE34B8">
      <w:pPr>
        <w:wordWrap w:val="0"/>
        <w:spacing w:line="740" w:lineRule="atLeast"/>
        <w:ind w:right="220" w:firstLine="880"/>
        <w:textAlignment w:val="baseline"/>
        <w:rPr>
          <w:sz w:val="40"/>
        </w:rPr>
      </w:pPr>
      <w:r>
        <w:rPr>
          <w:rFonts w:ascii="宋体" w:eastAsia="宋体" w:hAnsi="宋体" w:cs="宋体"/>
          <w:color w:val="000000"/>
          <w:sz w:val="40"/>
        </w:rPr>
        <w:t>在作为确定性的真理中</w:t>
      </w:r>
      <w:r>
        <w:rPr>
          <w:rFonts w:ascii="宋体" w:eastAsia="宋体" w:hAnsi="宋体" w:cs="宋体"/>
          <w:color w:val="000000"/>
          <w:sz w:val="40"/>
        </w:rPr>
        <w:t>————</w:t>
      </w:r>
      <w:r>
        <w:rPr>
          <w:rFonts w:ascii="宋体" w:eastAsia="宋体" w:hAnsi="宋体" w:cs="宋体"/>
          <w:color w:val="000000"/>
          <w:sz w:val="40"/>
        </w:rPr>
        <w:t>这种确定性被思为主体性的真理，而主体性被思为存在者之存在</w:t>
      </w:r>
      <w:r>
        <w:rPr>
          <w:rFonts w:ascii="宋体" w:eastAsia="宋体" w:hAnsi="宋体" w:cs="宋体"/>
          <w:color w:val="000000"/>
          <w:sz w:val="40"/>
        </w:rPr>
        <w:t>————</w:t>
      </w:r>
      <w:r>
        <w:rPr>
          <w:rFonts w:ascii="宋体" w:eastAsia="宋体" w:hAnsi="宋体" w:cs="宋体"/>
          <w:color w:val="000000"/>
          <w:sz w:val="40"/>
        </w:rPr>
        <w:t>隐含着根据可靠性的辩护而被经验的合法性。它虽然是作为主体性之真理的本质而起作用的，但在主体性的形而上学范围内却并没有被思考为存在</w:t>
      </w:r>
    </w:p>
    <w:p w:rsidR="003B37AB" w:rsidRDefault="003B37AB"/>
    <w:p w:rsidR="003B37AB" w:rsidRDefault="003B37AB">
      <w:pPr>
        <w:sectPr w:rsidR="003B37AB">
          <w:headerReference w:type="default" r:id="rId1675"/>
          <w:footerReference w:type="default" r:id="rId1676"/>
          <w:pgSz w:w="16600" w:h="24400"/>
          <w:pgMar w:top="2080" w:right="2200" w:bottom="2080" w:left="2200" w:header="1780" w:footer="1780" w:gutter="0"/>
          <w:cols w:space="720"/>
        </w:sectPr>
      </w:pPr>
    </w:p>
    <w:p w:rsidR="003B37AB" w:rsidRDefault="00DE34B8">
      <w:pPr>
        <w:wordWrap w:val="0"/>
        <w:spacing w:before="240" w:line="520" w:lineRule="atLeast"/>
        <w:ind w:right="520"/>
        <w:jc w:val="right"/>
        <w:textAlignment w:val="baseline"/>
        <w:rPr>
          <w:sz w:val="38"/>
        </w:rPr>
      </w:pPr>
      <w:r>
        <w:rPr>
          <w:rFonts w:ascii="宋体" w:eastAsia="宋体" w:hAnsi="宋体" w:cs="宋体"/>
          <w:color w:val="000000"/>
          <w:sz w:val="38"/>
        </w:rPr>
        <w:lastRenderedPageBreak/>
        <w:t>尼采的话</w:t>
      </w:r>
      <w:r>
        <w:rPr>
          <w:rFonts w:ascii="宋体" w:eastAsia="宋体" w:hAnsi="宋体" w:cs="宋体"/>
          <w:color w:val="000000"/>
          <w:sz w:val="38"/>
        </w:rPr>
        <w:t>“</w:t>
      </w:r>
      <w:r>
        <w:rPr>
          <w:rFonts w:ascii="宋体" w:eastAsia="宋体" w:hAnsi="宋体" w:cs="宋体"/>
          <w:color w:val="000000"/>
          <w:sz w:val="38"/>
        </w:rPr>
        <w:t>上帝死了</w:t>
      </w:r>
      <w:r>
        <w:rPr>
          <w:rFonts w:ascii="宋体" w:eastAsia="宋体" w:hAnsi="宋体" w:cs="宋体"/>
          <w:color w:val="000000"/>
          <w:sz w:val="38"/>
        </w:rPr>
        <w:t>”799</w:t>
      </w:r>
    </w:p>
    <w:p w:rsidR="003B37AB" w:rsidRDefault="003B37AB">
      <w:pPr>
        <w:wordWrap w:val="0"/>
        <w:spacing w:line="500" w:lineRule="exact"/>
        <w:jc w:val="right"/>
        <w:textAlignment w:val="baseline"/>
        <w:rPr>
          <w:sz w:val="38"/>
        </w:rPr>
      </w:pPr>
    </w:p>
    <w:p w:rsidR="003B37AB" w:rsidRDefault="00DE34B8">
      <w:pPr>
        <w:wordWrap w:val="0"/>
        <w:spacing w:line="780" w:lineRule="atLeast"/>
        <w:ind w:left="20" w:firstLine="20"/>
        <w:textAlignment w:val="baseline"/>
        <w:rPr>
          <w:sz w:val="40"/>
        </w:rPr>
      </w:pPr>
      <w:r>
        <w:rPr>
          <w:rFonts w:ascii="宋体" w:eastAsia="宋体" w:hAnsi="宋体" w:cs="宋体"/>
          <w:color w:val="000000"/>
          <w:sz w:val="40"/>
        </w:rPr>
        <w:t>者之真理。而另一方面，一旦存在者之存在显现为强力意志，则合法性</w:t>
      </w:r>
      <w:r>
        <w:rPr>
          <w:rFonts w:ascii="宋体" w:eastAsia="宋体" w:hAnsi="宋体" w:cs="宋体"/>
          <w:color w:val="000000"/>
          <w:sz w:val="40"/>
        </w:rPr>
        <w:t>————</w:t>
      </w:r>
      <w:r>
        <w:rPr>
          <w:rFonts w:ascii="宋体" w:eastAsia="宋体" w:hAnsi="宋体" w:cs="宋体"/>
          <w:color w:val="000000"/>
          <w:sz w:val="40"/>
        </w:rPr>
        <w:t>作为自我认识着的存在者之存在</w:t>
      </w:r>
      <w:r>
        <w:rPr>
          <w:rFonts w:ascii="宋体" w:eastAsia="宋体" w:hAnsi="宋体" w:cs="宋体"/>
          <w:color w:val="000000"/>
          <w:sz w:val="40"/>
        </w:rPr>
        <w:t>————</w:t>
      </w:r>
      <w:r>
        <w:rPr>
          <w:rFonts w:ascii="宋体" w:eastAsia="宋体" w:hAnsi="宋体" w:cs="宋体"/>
          <w:color w:val="000000"/>
          <w:sz w:val="40"/>
        </w:rPr>
        <w:t>就必然要来到现代形而上学思想面前。强力意志认识到自己是本质上设定价值的意志，它在设定价值即设定它自己的本质持存</w:t>
      </w:r>
      <w:r>
        <w:rPr>
          <w:rFonts w:ascii="宋体" w:eastAsia="宋体" w:hAnsi="宋体" w:cs="宋体"/>
          <w:color w:val="000000"/>
          <w:sz w:val="40"/>
        </w:rPr>
        <w:t>(Wesensbe-stand)</w:t>
      </w:r>
      <w:r>
        <w:rPr>
          <w:rFonts w:ascii="宋体" w:eastAsia="宋体" w:hAnsi="宋体" w:cs="宋体"/>
          <w:color w:val="000000"/>
          <w:sz w:val="40"/>
        </w:rPr>
        <w:t>的条件之际保证自己，从而不断地正确对待自己，并且在这种正确对待中成为合法性。在合法性中并且作为这种合法性，强力意志的特有本质必定表现</w:t>
      </w:r>
      <w:r>
        <w:rPr>
          <w:rFonts w:ascii="宋体" w:eastAsia="宋体" w:hAnsi="宋体" w:cs="宋体"/>
          <w:color w:val="000000"/>
          <w:sz w:val="40"/>
        </w:rPr>
        <w:t>(repräsentieren)</w:t>
      </w:r>
      <w:r>
        <w:rPr>
          <w:rFonts w:ascii="宋体" w:eastAsia="宋体" w:hAnsi="宋体" w:cs="宋体"/>
          <w:color w:val="000000"/>
          <w:sz w:val="40"/>
        </w:rPr>
        <w:t>出来，以现代形而上学的方式来思考</w:t>
      </w:r>
      <w:r>
        <w:rPr>
          <w:rFonts w:ascii="宋体" w:eastAsia="宋体" w:hAnsi="宋体" w:cs="宋体"/>
          <w:color w:val="000000"/>
          <w:sz w:val="40"/>
        </w:rPr>
        <w:t>，表现也就是：存在</w:t>
      </w:r>
      <w:r>
        <w:rPr>
          <w:rFonts w:ascii="宋体" w:eastAsia="宋体" w:hAnsi="宋体" w:cs="宋体"/>
          <w:color w:val="000000"/>
          <w:sz w:val="40"/>
        </w:rPr>
        <w:t>(sein)</w:t>
      </w:r>
      <w:r>
        <w:rPr>
          <w:rFonts w:ascii="宋体" w:eastAsia="宋体" w:hAnsi="宋体" w:cs="宋体"/>
          <w:color w:val="000000"/>
          <w:sz w:val="40"/>
        </w:rPr>
        <w:t>。正如在尼采的形而上学中的价值思想比笛卡尔形而上学中关于确定性的基本思想更为基本，因为确定性只有在被看作最高价值时才能被看作合法性；同样地，在西方形而上学达到完成</w:t>
      </w:r>
      <w:r>
        <w:rPr>
          <w:rFonts w:ascii="宋体" w:eastAsia="宋体" w:hAnsi="宋体" w:cs="宋体"/>
          <w:color w:val="000000"/>
          <w:sz w:val="40"/>
        </w:rPr>
        <w:t>(</w:t>
      </w:r>
      <w:r>
        <w:rPr>
          <w:rFonts w:ascii="宋体" w:eastAsia="宋体" w:hAnsi="宋体" w:cs="宋体"/>
          <w:color w:val="000000"/>
          <w:sz w:val="40"/>
        </w:rPr>
        <w:t>在尼采那里</w:t>
      </w:r>
      <w:r>
        <w:rPr>
          <w:rFonts w:ascii="宋体" w:eastAsia="宋体" w:hAnsi="宋体" w:cs="宋体"/>
          <w:color w:val="000000"/>
          <w:sz w:val="40"/>
        </w:rPr>
        <w:t>)</w:t>
      </w:r>
      <w:r>
        <w:rPr>
          <w:rFonts w:ascii="宋体" w:eastAsia="宋体" w:hAnsi="宋体" w:cs="宋体"/>
          <w:color w:val="000000"/>
          <w:sz w:val="40"/>
        </w:rPr>
        <w:t>的时代里，主体性的明白可解的自身确定性便表明自己是强力意志的辩护，这种辩护是按照在存在者之存在中起支配作用的合法性来进行的。</w:t>
      </w:r>
    </w:p>
    <w:p w:rsidR="003B37AB" w:rsidRDefault="00DE34B8">
      <w:pPr>
        <w:wordWrap w:val="0"/>
        <w:spacing w:line="780" w:lineRule="atLeast"/>
        <w:ind w:left="20" w:right="40" w:firstLine="900"/>
        <w:textAlignment w:val="baseline"/>
        <w:rPr>
          <w:sz w:val="40"/>
        </w:rPr>
      </w:pPr>
      <w:r>
        <w:rPr>
          <w:rFonts w:ascii="宋体" w:eastAsia="宋体" w:hAnsi="宋体" w:cs="宋体"/>
          <w:color w:val="000000"/>
          <w:sz w:val="40"/>
        </w:rPr>
        <w:t>早在一部早期的、也是众所周知的著作中，即在第二个不合时宜的考察</w:t>
      </w:r>
      <w:r>
        <w:rPr>
          <w:rFonts w:ascii="宋体" w:eastAsia="宋体" w:hAnsi="宋体" w:cs="宋体"/>
          <w:color w:val="000000"/>
          <w:sz w:val="40"/>
        </w:rPr>
        <w:t>“</w:t>
      </w:r>
      <w:r>
        <w:rPr>
          <w:rFonts w:ascii="宋体" w:eastAsia="宋体" w:hAnsi="宋体" w:cs="宋体"/>
          <w:color w:val="000000"/>
          <w:sz w:val="40"/>
        </w:rPr>
        <w:t>论历史学对于生命的利与弊</w:t>
      </w:r>
      <w:r>
        <w:rPr>
          <w:rFonts w:ascii="宋体" w:eastAsia="宋体" w:hAnsi="宋体" w:cs="宋体"/>
          <w:color w:val="000000"/>
          <w:sz w:val="40"/>
        </w:rPr>
        <w:t>”(1874</w:t>
      </w:r>
      <w:r>
        <w:rPr>
          <w:rFonts w:ascii="宋体" w:eastAsia="宋体" w:hAnsi="宋体" w:cs="宋体"/>
          <w:color w:val="000000"/>
          <w:sz w:val="40"/>
        </w:rPr>
        <w:t>年</w:t>
      </w:r>
      <w:r>
        <w:rPr>
          <w:rFonts w:ascii="宋体" w:eastAsia="宋体" w:hAnsi="宋体" w:cs="宋体"/>
          <w:color w:val="000000"/>
          <w:sz w:val="40"/>
        </w:rPr>
        <w:t>)</w:t>
      </w:r>
      <w:r>
        <w:rPr>
          <w:rFonts w:ascii="宋体" w:eastAsia="宋体" w:hAnsi="宋体" w:cs="宋体"/>
          <w:color w:val="000000"/>
          <w:sz w:val="40"/>
        </w:rPr>
        <w:t>中，尼采就用</w:t>
      </w:r>
      <w:r>
        <w:rPr>
          <w:rFonts w:ascii="宋体" w:eastAsia="宋体" w:hAnsi="宋体" w:cs="宋体"/>
          <w:color w:val="000000"/>
          <w:sz w:val="40"/>
        </w:rPr>
        <w:t>“</w:t>
      </w:r>
      <w:r>
        <w:rPr>
          <w:rFonts w:ascii="宋体" w:eastAsia="宋体" w:hAnsi="宋体" w:cs="宋体"/>
          <w:color w:val="000000"/>
          <w:sz w:val="40"/>
        </w:rPr>
        <w:t>合法性</w:t>
      </w:r>
      <w:r>
        <w:rPr>
          <w:rFonts w:ascii="宋体" w:eastAsia="宋体" w:hAnsi="宋体" w:cs="宋体"/>
          <w:color w:val="000000"/>
          <w:sz w:val="40"/>
        </w:rPr>
        <w:t>”(Gerechtigkeit)</w:t>
      </w:r>
      <w:r>
        <w:rPr>
          <w:rFonts w:ascii="宋体" w:eastAsia="宋体" w:hAnsi="宋体" w:cs="宋体"/>
          <w:color w:val="000000"/>
          <w:sz w:val="40"/>
        </w:rPr>
        <w:t>取代了历史科学的客观性</w:t>
      </w:r>
      <w:r>
        <w:rPr>
          <w:rFonts w:ascii="宋体" w:eastAsia="宋体" w:hAnsi="宋体" w:cs="宋体"/>
          <w:color w:val="000000"/>
          <w:sz w:val="40"/>
        </w:rPr>
        <w:t>(</w:t>
      </w:r>
      <w:r>
        <w:rPr>
          <w:rFonts w:ascii="宋体" w:eastAsia="宋体" w:hAnsi="宋体" w:cs="宋体"/>
          <w:color w:val="000000"/>
          <w:sz w:val="40"/>
        </w:rPr>
        <w:t>第</w:t>
      </w:r>
      <w:r>
        <w:rPr>
          <w:rFonts w:ascii="宋体" w:eastAsia="宋体" w:hAnsi="宋体" w:cs="宋体"/>
          <w:color w:val="000000"/>
          <w:sz w:val="40"/>
        </w:rPr>
        <w:t>6</w:t>
      </w:r>
      <w:r>
        <w:rPr>
          <w:rFonts w:ascii="宋体" w:eastAsia="宋体" w:hAnsi="宋体" w:cs="宋体"/>
          <w:color w:val="000000"/>
          <w:sz w:val="40"/>
        </w:rPr>
        <w:t>章</w:t>
      </w:r>
      <w:r>
        <w:rPr>
          <w:rFonts w:ascii="宋体" w:eastAsia="宋体" w:hAnsi="宋体" w:cs="宋体"/>
          <w:color w:val="000000"/>
          <w:sz w:val="40"/>
        </w:rPr>
        <w:t>)</w:t>
      </w:r>
      <w:r>
        <w:rPr>
          <w:rFonts w:ascii="宋体" w:eastAsia="宋体" w:hAnsi="宋体" w:cs="宋体"/>
          <w:color w:val="000000"/>
          <w:sz w:val="40"/>
        </w:rPr>
        <w:t>。但在一般情形下，尼采是对合法性保持沉默的。只是到关键的</w:t>
      </w:r>
      <w:r>
        <w:rPr>
          <w:rFonts w:ascii="宋体" w:eastAsia="宋体" w:hAnsi="宋体" w:cs="宋体"/>
          <w:color w:val="000000"/>
          <w:sz w:val="40"/>
        </w:rPr>
        <w:t>1884</w:t>
      </w:r>
      <w:r>
        <w:rPr>
          <w:rFonts w:ascii="宋体" w:eastAsia="宋体" w:hAnsi="宋体" w:cs="宋体"/>
          <w:color w:val="000000"/>
          <w:sz w:val="40"/>
        </w:rPr>
        <w:t>至</w:t>
      </w:r>
      <w:r>
        <w:rPr>
          <w:rFonts w:ascii="宋体" w:eastAsia="宋体" w:hAnsi="宋体" w:cs="宋体"/>
          <w:color w:val="000000"/>
          <w:sz w:val="40"/>
        </w:rPr>
        <w:t>1885</w:t>
      </w:r>
      <w:r>
        <w:rPr>
          <w:rFonts w:ascii="宋体" w:eastAsia="宋体" w:hAnsi="宋体" w:cs="宋体"/>
          <w:color w:val="000000"/>
          <w:sz w:val="40"/>
        </w:rPr>
        <w:t>年间，当时尼采洞识到</w:t>
      </w:r>
      <w:r>
        <w:rPr>
          <w:rFonts w:ascii="宋体" w:eastAsia="宋体" w:hAnsi="宋体" w:cs="宋体"/>
          <w:color w:val="000000"/>
          <w:sz w:val="40"/>
        </w:rPr>
        <w:t>“</w:t>
      </w:r>
      <w:r>
        <w:rPr>
          <w:rFonts w:ascii="宋体" w:eastAsia="宋体" w:hAnsi="宋体" w:cs="宋体"/>
          <w:color w:val="000000"/>
          <w:sz w:val="40"/>
        </w:rPr>
        <w:t>强力意志</w:t>
      </w:r>
      <w:r>
        <w:rPr>
          <w:rFonts w:ascii="宋体" w:eastAsia="宋体" w:hAnsi="宋体" w:cs="宋体"/>
          <w:color w:val="000000"/>
          <w:sz w:val="40"/>
        </w:rPr>
        <w:t>”</w:t>
      </w:r>
      <w:r>
        <w:rPr>
          <w:rFonts w:ascii="宋体" w:eastAsia="宋体" w:hAnsi="宋体" w:cs="宋体"/>
          <w:color w:val="000000"/>
          <w:sz w:val="40"/>
        </w:rPr>
        <w:t>乃是存在者的基本特征，他才写下了两段关于合法性的思想的文字，但没有予以发表。</w:t>
      </w:r>
    </w:p>
    <w:p w:rsidR="003B37AB" w:rsidRDefault="00DE34B8">
      <w:pPr>
        <w:wordWrap w:val="0"/>
        <w:spacing w:line="780" w:lineRule="atLeast"/>
        <w:ind w:left="20" w:right="60" w:firstLine="900"/>
        <w:textAlignment w:val="baseline"/>
        <w:rPr>
          <w:sz w:val="40"/>
        </w:rPr>
      </w:pPr>
      <w:r>
        <w:rPr>
          <w:rFonts w:ascii="宋体" w:eastAsia="宋体" w:hAnsi="宋体" w:cs="宋体"/>
          <w:color w:val="000000"/>
          <w:sz w:val="40"/>
        </w:rPr>
        <w:t>第一段笔记</w:t>
      </w:r>
      <w:r>
        <w:rPr>
          <w:rFonts w:ascii="宋体" w:eastAsia="宋体" w:hAnsi="宋体" w:cs="宋体"/>
          <w:color w:val="000000"/>
          <w:sz w:val="40"/>
        </w:rPr>
        <w:t>(1884</w:t>
      </w:r>
      <w:r>
        <w:rPr>
          <w:rFonts w:ascii="宋体" w:eastAsia="宋体" w:hAnsi="宋体" w:cs="宋体"/>
          <w:color w:val="000000"/>
          <w:sz w:val="40"/>
        </w:rPr>
        <w:t>年</w:t>
      </w:r>
      <w:r>
        <w:rPr>
          <w:rFonts w:ascii="宋体" w:eastAsia="宋体" w:hAnsi="宋体" w:cs="宋体"/>
          <w:color w:val="000000"/>
          <w:sz w:val="40"/>
        </w:rPr>
        <w:t>)</w:t>
      </w:r>
      <w:r>
        <w:rPr>
          <w:rFonts w:ascii="宋体" w:eastAsia="宋体" w:hAnsi="宋体" w:cs="宋体"/>
          <w:color w:val="000000"/>
          <w:sz w:val="40"/>
        </w:rPr>
        <w:t>的标题为</w:t>
      </w:r>
      <w:r>
        <w:rPr>
          <w:rFonts w:ascii="宋体" w:eastAsia="宋体" w:hAnsi="宋体" w:cs="宋体"/>
          <w:color w:val="000000"/>
          <w:sz w:val="40"/>
        </w:rPr>
        <w:t>“</w:t>
      </w:r>
      <w:r>
        <w:rPr>
          <w:rFonts w:ascii="宋体" w:eastAsia="宋体" w:hAnsi="宋体" w:cs="宋体"/>
          <w:color w:val="000000"/>
          <w:sz w:val="40"/>
        </w:rPr>
        <w:t>自由的道路</w:t>
      </w:r>
      <w:r>
        <w:rPr>
          <w:rFonts w:ascii="宋体" w:eastAsia="宋体" w:hAnsi="宋体" w:cs="宋体"/>
          <w:color w:val="000000"/>
          <w:sz w:val="40"/>
        </w:rPr>
        <w:t>”</w:t>
      </w:r>
      <w:r>
        <w:rPr>
          <w:rFonts w:ascii="宋体" w:eastAsia="宋体" w:hAnsi="宋体" w:cs="宋体"/>
          <w:color w:val="000000"/>
          <w:sz w:val="40"/>
        </w:rPr>
        <w:t>。这个笔记如是说：</w:t>
      </w:r>
      <w:r>
        <w:rPr>
          <w:rFonts w:ascii="宋体" w:eastAsia="宋体" w:hAnsi="宋体" w:cs="宋体"/>
          <w:color w:val="000000"/>
          <w:sz w:val="40"/>
        </w:rPr>
        <w:t>“</w:t>
      </w:r>
      <w:r>
        <w:rPr>
          <w:rFonts w:ascii="宋体" w:eastAsia="宋体" w:hAnsi="宋体" w:cs="宋体"/>
          <w:color w:val="000000"/>
          <w:sz w:val="40"/>
        </w:rPr>
        <w:t>合法性是构造、析离、消灭的思想方式，是从价值评价而来的；那是生命本身的最高代表</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大八开本版，第</w:t>
      </w:r>
      <w:r>
        <w:rPr>
          <w:rFonts w:ascii="宋体" w:eastAsia="宋体" w:hAnsi="宋体" w:cs="宋体"/>
          <w:color w:val="000000"/>
          <w:sz w:val="40"/>
        </w:rPr>
        <w:t>13</w:t>
      </w:r>
      <w:r>
        <w:rPr>
          <w:rFonts w:ascii="宋体" w:eastAsia="宋体" w:hAnsi="宋体" w:cs="宋体"/>
          <w:color w:val="000000"/>
          <w:sz w:val="40"/>
        </w:rPr>
        <w:t>卷，第</w:t>
      </w:r>
      <w:r>
        <w:rPr>
          <w:rFonts w:ascii="宋体" w:eastAsia="宋体" w:hAnsi="宋体" w:cs="宋体"/>
          <w:color w:val="000000"/>
          <w:sz w:val="40"/>
        </w:rPr>
        <w:t>98</w:t>
      </w:r>
      <w:r>
        <w:rPr>
          <w:rFonts w:ascii="宋体" w:eastAsia="宋体" w:hAnsi="宋体" w:cs="宋体"/>
          <w:color w:val="000000"/>
          <w:sz w:val="40"/>
        </w:rPr>
        <w:t>段</w:t>
      </w:r>
      <w:r>
        <w:rPr>
          <w:rFonts w:ascii="宋体" w:eastAsia="宋体" w:hAnsi="宋体" w:cs="宋体"/>
          <w:color w:val="000000"/>
          <w:sz w:val="40"/>
        </w:rPr>
        <w:t>)</w:t>
      </w:r>
    </w:p>
    <w:p w:rsidR="003B37AB" w:rsidRDefault="00DE34B8">
      <w:pPr>
        <w:wordWrap w:val="0"/>
        <w:spacing w:line="780" w:lineRule="atLeast"/>
        <w:ind w:left="20" w:right="80" w:firstLine="900"/>
        <w:textAlignment w:val="baseline"/>
        <w:rPr>
          <w:sz w:val="40"/>
        </w:rPr>
      </w:pPr>
      <w:r>
        <w:rPr>
          <w:rFonts w:ascii="宋体" w:eastAsia="宋体" w:hAnsi="宋体" w:cs="宋体"/>
          <w:color w:val="000000"/>
          <w:sz w:val="40"/>
        </w:rPr>
        <w:t>第二段笔记</w:t>
      </w:r>
      <w:r>
        <w:rPr>
          <w:rFonts w:ascii="宋体" w:eastAsia="宋体" w:hAnsi="宋体" w:cs="宋体"/>
          <w:color w:val="000000"/>
          <w:sz w:val="40"/>
        </w:rPr>
        <w:t>(1885</w:t>
      </w:r>
      <w:r>
        <w:rPr>
          <w:rFonts w:ascii="宋体" w:eastAsia="宋体" w:hAnsi="宋体" w:cs="宋体"/>
          <w:color w:val="000000"/>
          <w:sz w:val="40"/>
        </w:rPr>
        <w:t>年</w:t>
      </w:r>
      <w:r>
        <w:rPr>
          <w:rFonts w:ascii="宋体" w:eastAsia="宋体" w:hAnsi="宋体" w:cs="宋体"/>
          <w:color w:val="000000"/>
          <w:sz w:val="40"/>
        </w:rPr>
        <w:t>)</w:t>
      </w:r>
      <w:r>
        <w:rPr>
          <w:rFonts w:ascii="宋体" w:eastAsia="宋体" w:hAnsi="宋体" w:cs="宋体"/>
          <w:color w:val="000000"/>
          <w:sz w:val="40"/>
        </w:rPr>
        <w:t>说：</w:t>
      </w:r>
      <w:r>
        <w:rPr>
          <w:rFonts w:ascii="宋体" w:eastAsia="宋体" w:hAnsi="宋体" w:cs="宋体"/>
          <w:color w:val="000000"/>
          <w:sz w:val="40"/>
        </w:rPr>
        <w:t>“</w:t>
      </w:r>
      <w:r>
        <w:rPr>
          <w:rFonts w:ascii="宋体" w:eastAsia="宋体" w:hAnsi="宋体" w:cs="宋体"/>
          <w:color w:val="000000"/>
          <w:sz w:val="40"/>
        </w:rPr>
        <w:t>合法性，作为一种四处远眺的强力之功能，它超越善与恶的狭隘视角向外看，也就是说，它具有</w:t>
      </w:r>
    </w:p>
    <w:p w:rsidR="003B37AB" w:rsidRDefault="003B37AB"/>
    <w:p w:rsidR="003B37AB" w:rsidRDefault="003B37AB">
      <w:pPr>
        <w:sectPr w:rsidR="003B37AB">
          <w:headerReference w:type="default" r:id="rId1677"/>
          <w:footerReference w:type="default" r:id="rId1678"/>
          <w:pgSz w:w="16600" w:h="24400"/>
          <w:pgMar w:top="2080" w:right="2300" w:bottom="2080" w:left="2300" w:header="1780" w:footer="1780" w:gutter="0"/>
          <w:cols w:space="720"/>
        </w:sectPr>
      </w:pPr>
    </w:p>
    <w:p w:rsidR="003B37AB" w:rsidRDefault="00DE34B8">
      <w:pPr>
        <w:wordWrap w:val="0"/>
        <w:spacing w:before="220" w:line="520" w:lineRule="atLeast"/>
        <w:ind w:left="400"/>
        <w:textAlignment w:val="baseline"/>
        <w:rPr>
          <w:sz w:val="38"/>
        </w:rPr>
      </w:pPr>
      <w:r>
        <w:rPr>
          <w:rFonts w:ascii="宋体" w:eastAsia="宋体" w:hAnsi="宋体" w:cs="宋体"/>
          <w:color w:val="000000"/>
          <w:sz w:val="38"/>
        </w:rPr>
        <w:lastRenderedPageBreak/>
        <w:t xml:space="preserve">800  </w:t>
      </w:r>
      <w:r>
        <w:rPr>
          <w:rFonts w:ascii="宋体" w:eastAsia="宋体" w:hAnsi="宋体" w:cs="宋体"/>
          <w:color w:val="000000"/>
          <w:sz w:val="38"/>
        </w:rPr>
        <w:t>第四编</w:t>
      </w:r>
      <w:r>
        <w:rPr>
          <w:rFonts w:ascii="宋体" w:eastAsia="宋体" w:hAnsi="宋体" w:cs="宋体"/>
          <w:color w:val="000000"/>
          <w:sz w:val="38"/>
        </w:rPr>
        <w:t xml:space="preserve">  </w:t>
      </w:r>
      <w:r>
        <w:rPr>
          <w:rFonts w:ascii="宋体" w:eastAsia="宋体" w:hAnsi="宋体" w:cs="宋体"/>
          <w:color w:val="000000"/>
          <w:sz w:val="38"/>
        </w:rPr>
        <w:t>神学之维</w:t>
      </w:r>
    </w:p>
    <w:p w:rsidR="003B37AB" w:rsidRDefault="003B37AB">
      <w:pPr>
        <w:wordWrap w:val="0"/>
        <w:spacing w:line="480" w:lineRule="exact"/>
        <w:textAlignment w:val="baseline"/>
        <w:rPr>
          <w:sz w:val="38"/>
        </w:rPr>
      </w:pPr>
    </w:p>
    <w:p w:rsidR="003B37AB" w:rsidRDefault="00DE34B8">
      <w:pPr>
        <w:wordWrap w:val="0"/>
        <w:spacing w:line="740" w:lineRule="atLeast"/>
        <w:ind w:left="20" w:right="80"/>
        <w:textAlignment w:val="baseline"/>
        <w:rPr>
          <w:sz w:val="40"/>
        </w:rPr>
      </w:pPr>
      <w:r>
        <w:rPr>
          <w:rFonts w:ascii="宋体" w:eastAsia="宋体" w:hAnsi="宋体" w:cs="宋体"/>
          <w:color w:val="000000"/>
          <w:sz w:val="40"/>
        </w:rPr>
        <w:t>一种广阔的先见之视界</w:t>
      </w:r>
      <w:r>
        <w:rPr>
          <w:rFonts w:ascii="宋体" w:eastAsia="宋体" w:hAnsi="宋体" w:cs="宋体"/>
          <w:color w:val="000000"/>
          <w:sz w:val="40"/>
        </w:rPr>
        <w:t>———</w:t>
      </w:r>
      <w:r>
        <w:rPr>
          <w:rFonts w:ascii="宋体" w:eastAsia="宋体" w:hAnsi="宋体" w:cs="宋体"/>
          <w:color w:val="000000"/>
          <w:sz w:val="40"/>
        </w:rPr>
        <w:t>保持某个比这个和那个个体更多的东西的意图</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大八开本版，第</w:t>
      </w:r>
      <w:r>
        <w:rPr>
          <w:rFonts w:ascii="宋体" w:eastAsia="宋体" w:hAnsi="宋体" w:cs="宋体"/>
          <w:color w:val="000000"/>
          <w:sz w:val="40"/>
        </w:rPr>
        <w:t>14</w:t>
      </w:r>
      <w:r>
        <w:rPr>
          <w:rFonts w:ascii="宋体" w:eastAsia="宋体" w:hAnsi="宋体" w:cs="宋体"/>
          <w:color w:val="000000"/>
          <w:sz w:val="40"/>
        </w:rPr>
        <w:t>卷，第</w:t>
      </w:r>
      <w:r>
        <w:rPr>
          <w:rFonts w:ascii="宋体" w:eastAsia="宋体" w:hAnsi="宋体" w:cs="宋体"/>
          <w:color w:val="000000"/>
          <w:sz w:val="40"/>
        </w:rPr>
        <w:t>158</w:t>
      </w:r>
      <w:r>
        <w:rPr>
          <w:rFonts w:ascii="宋体" w:eastAsia="宋体" w:hAnsi="宋体" w:cs="宋体"/>
          <w:color w:val="000000"/>
          <w:sz w:val="40"/>
        </w:rPr>
        <w:t>段</w:t>
      </w:r>
      <w:r>
        <w:rPr>
          <w:rFonts w:ascii="宋体" w:eastAsia="宋体" w:hAnsi="宋体" w:cs="宋体"/>
          <w:color w:val="000000"/>
          <w:sz w:val="40"/>
        </w:rPr>
        <w:t>)</w:t>
      </w:r>
    </w:p>
    <w:p w:rsidR="003B37AB" w:rsidRDefault="00DE34B8">
      <w:pPr>
        <w:wordWrap w:val="0"/>
        <w:spacing w:line="740" w:lineRule="atLeast"/>
        <w:ind w:left="20" w:right="80" w:firstLine="880"/>
        <w:textAlignment w:val="baseline"/>
        <w:rPr>
          <w:sz w:val="40"/>
        </w:rPr>
      </w:pPr>
      <w:r>
        <w:rPr>
          <w:rFonts w:ascii="宋体" w:eastAsia="宋体" w:hAnsi="宋体" w:cs="宋体"/>
          <w:color w:val="000000"/>
          <w:sz w:val="40"/>
        </w:rPr>
        <w:t>对这一思想的准确解释超出了这里所尝试的沉思的范围。在此我们只对尼采思考的合法性所归属的那个本质领域作一提示。为了能够理解尼采所见的合法性，我们必须排除所有关于合法性的观念，这些观念来自基督教的、人道主义的、启蒙运动的、资产阶级的和社会主义的道德。因为，尼采根本没有首先把合法性理解为伦理和法律领域的一种规定。毋宁说，他是根据</w:t>
      </w:r>
      <w:r>
        <w:rPr>
          <w:rFonts w:ascii="宋体" w:eastAsia="宋体" w:hAnsi="宋体" w:cs="宋体"/>
          <w:color w:val="000000"/>
          <w:sz w:val="40"/>
        </w:rPr>
        <w:t>存在者整体之存在，也即根据强力意志来思考这种合法性的。合法的就是依法的。但什么是依法的，这取决于作为存在者而存在的东西。因此，尼采说</w:t>
      </w:r>
      <w:r>
        <w:rPr>
          <w:rFonts w:ascii="宋体" w:eastAsia="宋体" w:hAnsi="宋体" w:cs="宋体"/>
          <w:color w:val="000000"/>
          <w:sz w:val="40"/>
        </w:rPr>
        <w:t>(</w:t>
      </w:r>
      <w:r>
        <w:rPr>
          <w:rFonts w:ascii="宋体" w:eastAsia="宋体" w:hAnsi="宋体" w:cs="宋体"/>
          <w:color w:val="000000"/>
          <w:sz w:val="40"/>
        </w:rPr>
        <w:t>大八开本版，第</w:t>
      </w:r>
      <w:r>
        <w:rPr>
          <w:rFonts w:ascii="宋体" w:eastAsia="宋体" w:hAnsi="宋体" w:cs="宋体"/>
          <w:color w:val="000000"/>
          <w:sz w:val="40"/>
        </w:rPr>
        <w:t>13</w:t>
      </w:r>
      <w:r>
        <w:rPr>
          <w:rFonts w:ascii="宋体" w:eastAsia="宋体" w:hAnsi="宋体" w:cs="宋体"/>
          <w:color w:val="000000"/>
          <w:sz w:val="40"/>
        </w:rPr>
        <w:t>卷，第</w:t>
      </w:r>
      <w:r>
        <w:rPr>
          <w:rFonts w:ascii="宋体" w:eastAsia="宋体" w:hAnsi="宋体" w:cs="宋体"/>
          <w:color w:val="000000"/>
          <w:sz w:val="40"/>
        </w:rPr>
        <w:t>462</w:t>
      </w:r>
      <w:r>
        <w:rPr>
          <w:rFonts w:ascii="宋体" w:eastAsia="宋体" w:hAnsi="宋体" w:cs="宋体"/>
          <w:color w:val="000000"/>
          <w:sz w:val="40"/>
        </w:rPr>
        <w:t>段，</w:t>
      </w:r>
      <w:r>
        <w:rPr>
          <w:rFonts w:ascii="宋体" w:eastAsia="宋体" w:hAnsi="宋体" w:cs="宋体"/>
          <w:color w:val="000000"/>
          <w:sz w:val="40"/>
        </w:rPr>
        <w:t>1883</w:t>
      </w:r>
      <w:r>
        <w:rPr>
          <w:rFonts w:ascii="宋体" w:eastAsia="宋体" w:hAnsi="宋体" w:cs="宋体"/>
          <w:color w:val="000000"/>
          <w:sz w:val="40"/>
        </w:rPr>
        <w:t>年</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法</w:t>
      </w:r>
      <w:r>
        <w:rPr>
          <w:rFonts w:ascii="宋体" w:eastAsia="宋体" w:hAnsi="宋体" w:cs="宋体"/>
          <w:color w:val="000000"/>
          <w:sz w:val="40"/>
        </w:rPr>
        <w:t>=</w:t>
      </w:r>
      <w:r>
        <w:rPr>
          <w:rFonts w:ascii="宋体" w:eastAsia="宋体" w:hAnsi="宋体" w:cs="宋体"/>
          <w:color w:val="000000"/>
          <w:sz w:val="40"/>
        </w:rPr>
        <w:t>意志，一种使当下的强力关系永存的意志。前提是满足于这种强力关系。一切令人敬畏的东西被吸引，其任务是让法显现为永恒的东西</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40" w:lineRule="atLeast"/>
        <w:ind w:left="20" w:right="80" w:firstLine="880"/>
        <w:textAlignment w:val="baseline"/>
        <w:rPr>
          <w:sz w:val="40"/>
        </w:rPr>
      </w:pPr>
      <w:r>
        <w:rPr>
          <w:rFonts w:ascii="宋体" w:eastAsia="宋体" w:hAnsi="宋体" w:cs="宋体"/>
          <w:color w:val="000000"/>
          <w:sz w:val="40"/>
        </w:rPr>
        <w:t>次年写的一个笔记也说：</w:t>
      </w:r>
      <w:r>
        <w:rPr>
          <w:rFonts w:ascii="宋体" w:eastAsia="宋体" w:hAnsi="宋体" w:cs="宋体"/>
          <w:color w:val="000000"/>
          <w:sz w:val="40"/>
        </w:rPr>
        <w:t>“</w:t>
      </w:r>
      <w:r>
        <w:rPr>
          <w:rFonts w:ascii="宋体" w:eastAsia="宋体" w:hAnsi="宋体" w:cs="宋体"/>
          <w:color w:val="000000"/>
          <w:sz w:val="40"/>
        </w:rPr>
        <w:t>合法性问题。就是说，第一性的和最强大的东西正是寻求优势的意志和力量。唯统治者随后来确定</w:t>
      </w:r>
      <w:r>
        <w:rPr>
          <w:rFonts w:ascii="宋体" w:eastAsia="宋体" w:hAnsi="宋体" w:cs="宋体"/>
          <w:color w:val="000000"/>
          <w:sz w:val="40"/>
        </w:rPr>
        <w:t>‘</w:t>
      </w:r>
      <w:r>
        <w:rPr>
          <w:rFonts w:ascii="宋体" w:eastAsia="宋体" w:hAnsi="宋体" w:cs="宋体"/>
          <w:color w:val="000000"/>
          <w:sz w:val="40"/>
        </w:rPr>
        <w:t>合法性</w:t>
      </w:r>
      <w:r>
        <w:rPr>
          <w:rFonts w:ascii="宋体" w:eastAsia="宋体" w:hAnsi="宋体" w:cs="宋体"/>
          <w:color w:val="000000"/>
          <w:sz w:val="40"/>
        </w:rPr>
        <w:t>’</w:t>
      </w:r>
      <w:r>
        <w:rPr>
          <w:rFonts w:ascii="宋体" w:eastAsia="宋体" w:hAnsi="宋体" w:cs="宋体"/>
          <w:color w:val="000000"/>
          <w:sz w:val="40"/>
        </w:rPr>
        <w:t>，也就是说，统治者根据其尺度来衡量事物；如果他十分强大，他就能十分广泛地放任和承</w:t>
      </w:r>
      <w:r>
        <w:rPr>
          <w:rFonts w:ascii="宋体" w:eastAsia="宋体" w:hAnsi="宋体" w:cs="宋体"/>
          <w:color w:val="000000"/>
          <w:sz w:val="40"/>
        </w:rPr>
        <w:t>认大胆尝试的个体</w:t>
      </w:r>
      <w:r>
        <w:rPr>
          <w:rFonts w:ascii="宋体" w:eastAsia="宋体" w:hAnsi="宋体" w:cs="宋体"/>
          <w:color w:val="000000"/>
          <w:sz w:val="40"/>
        </w:rPr>
        <w:t>”(</w:t>
      </w:r>
      <w:r>
        <w:rPr>
          <w:rFonts w:ascii="宋体" w:eastAsia="宋体" w:hAnsi="宋体" w:cs="宋体"/>
          <w:color w:val="000000"/>
          <w:sz w:val="40"/>
        </w:rPr>
        <w:t>大八开本版，第</w:t>
      </w:r>
      <w:r>
        <w:rPr>
          <w:rFonts w:ascii="宋体" w:eastAsia="宋体" w:hAnsi="宋体" w:cs="宋体"/>
          <w:color w:val="000000"/>
          <w:sz w:val="40"/>
        </w:rPr>
        <w:t>14</w:t>
      </w:r>
      <w:r>
        <w:rPr>
          <w:rFonts w:ascii="宋体" w:eastAsia="宋体" w:hAnsi="宋体" w:cs="宋体"/>
          <w:color w:val="000000"/>
          <w:sz w:val="40"/>
        </w:rPr>
        <w:t>卷，第</w:t>
      </w:r>
      <w:r>
        <w:rPr>
          <w:rFonts w:ascii="宋体" w:eastAsia="宋体" w:hAnsi="宋体" w:cs="宋体"/>
          <w:color w:val="000000"/>
          <w:sz w:val="40"/>
        </w:rPr>
        <w:t>181</w:t>
      </w:r>
      <w:r>
        <w:rPr>
          <w:rFonts w:ascii="宋体" w:eastAsia="宋体" w:hAnsi="宋体" w:cs="宋体"/>
          <w:color w:val="000000"/>
          <w:sz w:val="40"/>
        </w:rPr>
        <w:t>段</w:t>
      </w:r>
      <w:r>
        <w:rPr>
          <w:rFonts w:ascii="宋体" w:eastAsia="宋体" w:hAnsi="宋体" w:cs="宋体"/>
          <w:color w:val="000000"/>
          <w:sz w:val="40"/>
        </w:rPr>
        <w:t>)</w:t>
      </w:r>
      <w:r>
        <w:rPr>
          <w:rFonts w:ascii="宋体" w:eastAsia="宋体" w:hAnsi="宋体" w:cs="宋体"/>
          <w:color w:val="000000"/>
          <w:sz w:val="40"/>
        </w:rPr>
        <w:t>。可想而知，尼采的关于合法性的形而上学概念是与通常的观念格格不入的，但是，它依然没有触及合法性的本质；这种合法性在现代之完成的开端处，在围绕地球统治权的斗争的范围内，已经是历史性的，并且因此明确地或不明确地，隐蔽地或公开地，决定了人在这个时代里的一切行动。</w:t>
      </w:r>
    </w:p>
    <w:p w:rsidR="003B37AB" w:rsidRDefault="00DE34B8">
      <w:pPr>
        <w:wordWrap w:val="0"/>
        <w:spacing w:line="740" w:lineRule="atLeast"/>
        <w:ind w:left="20" w:right="100" w:firstLine="880"/>
        <w:textAlignment w:val="baseline"/>
        <w:rPr>
          <w:sz w:val="40"/>
        </w:rPr>
      </w:pPr>
      <w:r>
        <w:rPr>
          <w:rFonts w:ascii="宋体" w:eastAsia="宋体" w:hAnsi="宋体" w:cs="宋体"/>
          <w:color w:val="000000"/>
          <w:sz w:val="40"/>
        </w:rPr>
        <w:t>尼采所思的合法性乃是以强力意志方式存在的存在者之真理。不过，尼采本人既没有明确地把这种合法性思考为存在者之真理的本质，他也没有根据这一思想把完成了的主体性的形</w:t>
      </w:r>
    </w:p>
    <w:p w:rsidR="003B37AB" w:rsidRDefault="003B37AB"/>
    <w:p w:rsidR="003B37AB" w:rsidRDefault="003B37AB">
      <w:pPr>
        <w:sectPr w:rsidR="003B37AB">
          <w:headerReference w:type="default" r:id="rId1679"/>
          <w:footerReference w:type="default" r:id="rId1680"/>
          <w:pgSz w:w="16600" w:h="24400"/>
          <w:pgMar w:top="2080" w:right="2260" w:bottom="2080" w:left="2260" w:header="1780" w:footer="1780" w:gutter="0"/>
          <w:cols w:space="720"/>
        </w:sectPr>
      </w:pPr>
    </w:p>
    <w:p w:rsidR="003B37AB" w:rsidRDefault="00DE34B8">
      <w:pPr>
        <w:wordWrap w:val="0"/>
        <w:spacing w:before="220" w:line="500" w:lineRule="atLeast"/>
        <w:ind w:right="540"/>
        <w:jc w:val="right"/>
        <w:textAlignment w:val="baseline"/>
        <w:rPr>
          <w:sz w:val="37"/>
        </w:rPr>
      </w:pPr>
      <w:r>
        <w:rPr>
          <w:rFonts w:ascii="宋体" w:eastAsia="宋体" w:hAnsi="宋体" w:cs="宋体"/>
          <w:color w:val="000000"/>
          <w:sz w:val="37"/>
        </w:rPr>
        <w:lastRenderedPageBreak/>
        <w:t>尼采的话</w:t>
      </w:r>
      <w:r>
        <w:rPr>
          <w:rFonts w:ascii="宋体" w:eastAsia="宋体" w:hAnsi="宋体" w:cs="宋体"/>
          <w:color w:val="000000"/>
          <w:sz w:val="37"/>
        </w:rPr>
        <w:t>“</w:t>
      </w:r>
      <w:r>
        <w:rPr>
          <w:rFonts w:ascii="宋体" w:eastAsia="宋体" w:hAnsi="宋体" w:cs="宋体"/>
          <w:color w:val="000000"/>
          <w:sz w:val="37"/>
        </w:rPr>
        <w:t>上帝死了</w:t>
      </w:r>
      <w:r>
        <w:rPr>
          <w:rFonts w:ascii="宋体" w:eastAsia="宋体" w:hAnsi="宋体" w:cs="宋体"/>
          <w:color w:val="000000"/>
          <w:sz w:val="37"/>
        </w:rPr>
        <w:t>”801</w:t>
      </w:r>
    </w:p>
    <w:p w:rsidR="003B37AB" w:rsidRDefault="003B37AB">
      <w:pPr>
        <w:wordWrap w:val="0"/>
        <w:spacing w:line="460" w:lineRule="exact"/>
        <w:jc w:val="right"/>
        <w:textAlignment w:val="baseline"/>
        <w:rPr>
          <w:sz w:val="37"/>
        </w:rPr>
      </w:pPr>
    </w:p>
    <w:p w:rsidR="003B37AB" w:rsidRDefault="00DE34B8">
      <w:pPr>
        <w:wordWrap w:val="0"/>
        <w:spacing w:line="680" w:lineRule="atLeast"/>
        <w:ind w:left="20"/>
        <w:textAlignment w:val="baseline"/>
        <w:rPr>
          <w:sz w:val="42"/>
        </w:rPr>
      </w:pPr>
      <w:r>
        <w:rPr>
          <w:rFonts w:ascii="宋体" w:eastAsia="宋体" w:hAnsi="宋体" w:cs="宋体"/>
          <w:color w:val="000000"/>
          <w:sz w:val="42"/>
        </w:rPr>
        <w:t>而上学诉诸语言而表达出来。但合法性乃是由存在本身所规定的存在者之真理。作为这种真理，合法性就是在其现代的完成中的形而上学本身。在如此这般的形而上学中隐含着一个原因，可以说明何以尼采尽管在形而上学上把虚无主义经验为价值设定的历史，但却未能思考虚无主义的本质。</w:t>
      </w:r>
    </w:p>
    <w:p w:rsidR="003B37AB" w:rsidRDefault="00DE34B8">
      <w:pPr>
        <w:wordWrap w:val="0"/>
        <w:spacing w:line="680" w:lineRule="atLeast"/>
        <w:ind w:left="20" w:right="40" w:firstLine="900"/>
        <w:textAlignment w:val="baseline"/>
        <w:rPr>
          <w:sz w:val="42"/>
        </w:rPr>
      </w:pPr>
      <w:r>
        <w:rPr>
          <w:rFonts w:ascii="宋体" w:eastAsia="宋体" w:hAnsi="宋体" w:cs="宋体"/>
          <w:color w:val="000000"/>
          <w:sz w:val="42"/>
        </w:rPr>
        <w:t>我们不知道，强力意志的形而上学保持有何种隐蔽的、从作为其真理的合法性之本质而来得体的形态。它的第一性的根据律几乎还未曾被道出；即使曾被道出，它也不是作为具有这种形式的定律。当然，这一定律的定律特性在这种形而上学范围内具有自</w:t>
      </w:r>
      <w:r>
        <w:rPr>
          <w:rFonts w:ascii="宋体" w:eastAsia="宋体" w:hAnsi="宋体" w:cs="宋体"/>
          <w:color w:val="000000"/>
          <w:sz w:val="42"/>
        </w:rPr>
        <w:t>己的方式。第一性的价值律确实不是一个演绎的定律系统的最高定律。如果我们谨慎地来理解</w:t>
      </w:r>
      <w:r>
        <w:rPr>
          <w:rFonts w:ascii="宋体" w:eastAsia="宋体" w:hAnsi="宋体" w:cs="宋体"/>
          <w:color w:val="000000"/>
          <w:sz w:val="42"/>
        </w:rPr>
        <w:t>“</w:t>
      </w:r>
      <w:r>
        <w:rPr>
          <w:rFonts w:ascii="宋体" w:eastAsia="宋体" w:hAnsi="宋体" w:cs="宋体"/>
          <w:color w:val="000000"/>
          <w:sz w:val="42"/>
        </w:rPr>
        <w:t>形而上学的根据律</w:t>
      </w:r>
      <w:r>
        <w:rPr>
          <w:rFonts w:ascii="宋体" w:eastAsia="宋体" w:hAnsi="宋体" w:cs="宋体"/>
          <w:color w:val="000000"/>
          <w:sz w:val="42"/>
        </w:rPr>
        <w:t>”</w:t>
      </w:r>
      <w:r>
        <w:rPr>
          <w:rFonts w:ascii="宋体" w:eastAsia="宋体" w:hAnsi="宋体" w:cs="宋体"/>
          <w:color w:val="000000"/>
          <w:sz w:val="42"/>
        </w:rPr>
        <w:t>这个名称，就是把它理解为对存在者之为存在者的本质根据的命名，也即对存在者的本质统一性的命名，那么，它就还是十分宽泛和复杂的，足以随时对形而上学的关于根据的言说方式作形而上学式的规定。</w:t>
      </w:r>
    </w:p>
    <w:p w:rsidR="003B37AB" w:rsidRDefault="00DE34B8">
      <w:pPr>
        <w:wordWrap w:val="0"/>
        <w:spacing w:line="680" w:lineRule="atLeast"/>
        <w:ind w:left="20" w:right="80" w:firstLine="900"/>
        <w:textAlignment w:val="baseline"/>
        <w:rPr>
          <w:sz w:val="42"/>
        </w:rPr>
      </w:pPr>
      <w:r>
        <w:rPr>
          <w:rFonts w:ascii="宋体" w:eastAsia="宋体" w:hAnsi="宋体" w:cs="宋体"/>
          <w:color w:val="000000"/>
          <w:sz w:val="42"/>
        </w:rPr>
        <w:t>尼采还以另一种形式，表达了强力意志的形而上学的第一价值律</w:t>
      </w:r>
      <w:r>
        <w:rPr>
          <w:rFonts w:ascii="宋体" w:eastAsia="宋体" w:hAnsi="宋体" w:cs="宋体"/>
          <w:color w:val="000000"/>
          <w:sz w:val="42"/>
        </w:rPr>
        <w:t>(</w:t>
      </w:r>
      <w:r>
        <w:rPr>
          <w:rFonts w:ascii="宋体" w:eastAsia="宋体" w:hAnsi="宋体" w:cs="宋体"/>
          <w:color w:val="000000"/>
          <w:sz w:val="42"/>
        </w:rPr>
        <w:t>《强力意志》，第</w:t>
      </w:r>
      <w:r>
        <w:rPr>
          <w:rFonts w:ascii="宋体" w:eastAsia="宋体" w:hAnsi="宋体" w:cs="宋体"/>
          <w:color w:val="000000"/>
          <w:sz w:val="42"/>
        </w:rPr>
        <w:t>822</w:t>
      </w:r>
      <w:r>
        <w:rPr>
          <w:rFonts w:ascii="宋体" w:eastAsia="宋体" w:hAnsi="宋体" w:cs="宋体"/>
          <w:color w:val="000000"/>
          <w:sz w:val="42"/>
        </w:rPr>
        <w:t>段，</w:t>
      </w:r>
      <w:r>
        <w:rPr>
          <w:rFonts w:ascii="宋体" w:eastAsia="宋体" w:hAnsi="宋体" w:cs="宋体"/>
          <w:color w:val="000000"/>
          <w:sz w:val="42"/>
        </w:rPr>
        <w:t>1888</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我们有艺术，我们才不致毁于真理</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80" w:lineRule="atLeast"/>
        <w:ind w:left="20" w:right="120" w:firstLine="900"/>
        <w:textAlignment w:val="baseline"/>
        <w:rPr>
          <w:sz w:val="42"/>
        </w:rPr>
      </w:pPr>
      <w:r>
        <w:rPr>
          <w:rFonts w:ascii="宋体" w:eastAsia="宋体" w:hAnsi="宋体" w:cs="宋体"/>
          <w:color w:val="000000"/>
          <w:sz w:val="42"/>
        </w:rPr>
        <w:t>当然，我们不能根据我们关于真理与艺术的日常观念，来了解这一关于艺术与真理之间的形而上学的本</w:t>
      </w:r>
      <w:r>
        <w:rPr>
          <w:rFonts w:ascii="宋体" w:eastAsia="宋体" w:hAnsi="宋体" w:cs="宋体"/>
          <w:color w:val="000000"/>
          <w:sz w:val="42"/>
        </w:rPr>
        <w:t>质关系即价值关系的命题。否则的话，一切都会变得陈腐乏味，而后果十分严重的是，我们便失去了那种可能性，即，尝试与这个时代的正在自行完成的形而上学的隐蔽立场作一种本质性的争辩，以便把我们自己的历史性本质从历史学和世界观的蒙蔽中解放出来。</w:t>
      </w:r>
    </w:p>
    <w:p w:rsidR="003B37AB" w:rsidRDefault="00DE34B8">
      <w:pPr>
        <w:wordWrap w:val="0"/>
        <w:spacing w:line="680" w:lineRule="atLeast"/>
        <w:ind w:left="20" w:right="140" w:firstLine="900"/>
        <w:textAlignment w:val="baseline"/>
        <w:rPr>
          <w:sz w:val="42"/>
        </w:rPr>
      </w:pPr>
      <w:r>
        <w:rPr>
          <w:rFonts w:ascii="宋体" w:eastAsia="宋体" w:hAnsi="宋体" w:cs="宋体"/>
          <w:color w:val="000000"/>
          <w:sz w:val="42"/>
        </w:rPr>
        <w:t>在刚才提到的强力意志之形而上学的根据律的公式中，艺术与真理作为强力意志的第一性的占统治地位的构成物，乃是在与人的关系中被思考的。存在者本身的真理与人的本质的本</w:t>
      </w:r>
    </w:p>
    <w:p w:rsidR="003B37AB" w:rsidRDefault="003B37AB"/>
    <w:p w:rsidR="003B37AB" w:rsidRDefault="003B37AB">
      <w:pPr>
        <w:sectPr w:rsidR="003B37AB">
          <w:headerReference w:type="default" r:id="rId1681"/>
          <w:footerReference w:type="default" r:id="rId1682"/>
          <w:pgSz w:w="16600" w:h="24400"/>
          <w:pgMar w:top="2080" w:right="2280" w:bottom="2080" w:left="2280" w:header="1780" w:footer="1780" w:gutter="0"/>
          <w:cols w:space="720"/>
        </w:sectPr>
      </w:pPr>
    </w:p>
    <w:p w:rsidR="003B37AB" w:rsidRDefault="00DE34B8">
      <w:pPr>
        <w:wordWrap w:val="0"/>
        <w:spacing w:before="240" w:line="520" w:lineRule="atLeast"/>
        <w:ind w:left="340"/>
        <w:textAlignment w:val="baseline"/>
        <w:rPr>
          <w:sz w:val="38"/>
        </w:rPr>
      </w:pPr>
      <w:r>
        <w:rPr>
          <w:rFonts w:ascii="宋体" w:eastAsia="宋体" w:hAnsi="宋体" w:cs="宋体"/>
          <w:color w:val="000000"/>
          <w:sz w:val="38"/>
        </w:rPr>
        <w:lastRenderedPageBreak/>
        <w:t xml:space="preserve">802  </w:t>
      </w:r>
      <w:r>
        <w:rPr>
          <w:rFonts w:ascii="宋体" w:eastAsia="宋体" w:hAnsi="宋体" w:cs="宋体"/>
          <w:color w:val="000000"/>
          <w:sz w:val="38"/>
        </w:rPr>
        <w:t>第四编</w:t>
      </w:r>
      <w:r>
        <w:rPr>
          <w:rFonts w:ascii="宋体" w:eastAsia="宋体" w:hAnsi="宋体" w:cs="宋体"/>
          <w:color w:val="000000"/>
          <w:sz w:val="38"/>
        </w:rPr>
        <w:t xml:space="preserve">  </w:t>
      </w:r>
      <w:r>
        <w:rPr>
          <w:rFonts w:ascii="宋体" w:eastAsia="宋体" w:hAnsi="宋体" w:cs="宋体"/>
          <w:color w:val="000000"/>
          <w:sz w:val="38"/>
        </w:rPr>
        <w:t>神学之维</w:t>
      </w:r>
    </w:p>
    <w:p w:rsidR="003B37AB" w:rsidRDefault="003B37AB">
      <w:pPr>
        <w:wordWrap w:val="0"/>
        <w:spacing w:line="460" w:lineRule="exact"/>
        <w:textAlignment w:val="baseline"/>
        <w:rPr>
          <w:sz w:val="38"/>
        </w:rPr>
      </w:pPr>
    </w:p>
    <w:p w:rsidR="003B37AB" w:rsidRDefault="00DE34B8">
      <w:pPr>
        <w:wordWrap w:val="0"/>
        <w:spacing w:line="720" w:lineRule="atLeast"/>
        <w:ind w:right="300"/>
        <w:textAlignment w:val="baseline"/>
        <w:rPr>
          <w:sz w:val="41"/>
        </w:rPr>
      </w:pPr>
      <w:r>
        <w:rPr>
          <w:rFonts w:ascii="宋体" w:eastAsia="宋体" w:hAnsi="宋体" w:cs="宋体"/>
          <w:color w:val="000000"/>
          <w:sz w:val="41"/>
        </w:rPr>
        <w:t>质关系究竟应当如何在形而上学范围内根据形而上学的本质来思考，这对我们的思想来说还是蔽而不显的。这个问题几乎还没有得到追问，就已经被风靡一时的哲学人类学不妙地混淆起来了。但无论如何，倘若我们想把价值律公式作为一个证据来说明尼采所从事的是生存论的哲学思考，那是错误的。尼采从来没有做生存论的哲学思考，而是做了形而上学的思考。我们还没有成熟，还不能去理解下面这种思想的严格性，这种思想是尼采在构思他的主要著作《强力意志》记录下来的：</w:t>
      </w:r>
    </w:p>
    <w:p w:rsidR="003B37AB" w:rsidRDefault="00DE34B8">
      <w:pPr>
        <w:wordWrap w:val="0"/>
        <w:spacing w:line="720" w:lineRule="atLeast"/>
        <w:ind w:right="280" w:firstLine="880"/>
        <w:textAlignment w:val="baseline"/>
        <w:rPr>
          <w:sz w:val="41"/>
        </w:rPr>
      </w:pPr>
      <w:r>
        <w:rPr>
          <w:rFonts w:ascii="宋体" w:eastAsia="宋体" w:hAnsi="宋体" w:cs="宋体"/>
          <w:color w:val="000000"/>
          <w:sz w:val="41"/>
        </w:rPr>
        <w:t>“</w:t>
      </w:r>
      <w:r>
        <w:rPr>
          <w:rFonts w:ascii="宋体" w:eastAsia="宋体" w:hAnsi="宋体" w:cs="宋体"/>
          <w:color w:val="000000"/>
          <w:sz w:val="41"/>
        </w:rPr>
        <w:t>在英雄周围一切都成为悲剧，在半神周围一切都成为滑稽剧；那么，在上帝周围，一切又成为</w:t>
      </w:r>
      <w:r>
        <w:rPr>
          <w:rFonts w:ascii="宋体" w:eastAsia="宋体" w:hAnsi="宋体" w:cs="宋体"/>
          <w:color w:val="000000"/>
          <w:sz w:val="41"/>
        </w:rPr>
        <w:t>什么呢？也许是成为</w:t>
      </w:r>
      <w:r>
        <w:rPr>
          <w:rFonts w:ascii="宋体" w:eastAsia="宋体" w:hAnsi="宋体" w:cs="宋体"/>
          <w:color w:val="000000"/>
          <w:sz w:val="41"/>
        </w:rPr>
        <w:t>‘</w:t>
      </w:r>
      <w:r>
        <w:rPr>
          <w:rFonts w:ascii="宋体" w:eastAsia="宋体" w:hAnsi="宋体" w:cs="宋体"/>
          <w:color w:val="000000"/>
          <w:sz w:val="41"/>
        </w:rPr>
        <w:t>世界</w:t>
      </w:r>
      <w:r>
        <w:rPr>
          <w:rFonts w:ascii="宋体" w:eastAsia="宋体" w:hAnsi="宋体" w:cs="宋体"/>
          <w:color w:val="000000"/>
          <w:sz w:val="41"/>
        </w:rPr>
        <w:t>’</w:t>
      </w:r>
      <w:r>
        <w:rPr>
          <w:rFonts w:ascii="宋体" w:eastAsia="宋体" w:hAnsi="宋体" w:cs="宋体"/>
          <w:color w:val="000000"/>
          <w:sz w:val="41"/>
        </w:rPr>
        <w:t>么？</w:t>
      </w:r>
      <w:r>
        <w:rPr>
          <w:rFonts w:ascii="宋体" w:eastAsia="宋体" w:hAnsi="宋体" w:cs="宋体"/>
          <w:color w:val="000000"/>
          <w:sz w:val="41"/>
        </w:rPr>
        <w:t>———”(</w:t>
      </w:r>
      <w:r>
        <w:rPr>
          <w:rFonts w:ascii="宋体" w:eastAsia="宋体" w:hAnsi="宋体" w:cs="宋体"/>
          <w:color w:val="000000"/>
          <w:sz w:val="41"/>
        </w:rPr>
        <w:t>《善与恶的彼岸》，第</w:t>
      </w:r>
      <w:r>
        <w:rPr>
          <w:rFonts w:ascii="宋体" w:eastAsia="宋体" w:hAnsi="宋体" w:cs="宋体"/>
          <w:color w:val="000000"/>
          <w:sz w:val="41"/>
        </w:rPr>
        <w:t>150</w:t>
      </w:r>
      <w:r>
        <w:rPr>
          <w:rFonts w:ascii="宋体" w:eastAsia="宋体" w:hAnsi="宋体" w:cs="宋体"/>
          <w:color w:val="000000"/>
          <w:sz w:val="41"/>
        </w:rPr>
        <w:t>段，</w:t>
      </w:r>
      <w:r>
        <w:rPr>
          <w:rFonts w:ascii="宋体" w:eastAsia="宋体" w:hAnsi="宋体" w:cs="宋体"/>
          <w:color w:val="000000"/>
          <w:sz w:val="41"/>
        </w:rPr>
        <w:t>1886</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20" w:lineRule="atLeast"/>
        <w:ind w:right="260" w:firstLine="880"/>
        <w:textAlignment w:val="baseline"/>
        <w:rPr>
          <w:sz w:val="41"/>
        </w:rPr>
      </w:pPr>
      <w:r>
        <w:rPr>
          <w:rFonts w:ascii="宋体" w:eastAsia="宋体" w:hAnsi="宋体" w:cs="宋体"/>
          <w:color w:val="000000"/>
          <w:sz w:val="41"/>
        </w:rPr>
        <w:t>但是，确实到时候了：我们要学会去认识，尼采的思想</w:t>
      </w:r>
      <w:r>
        <w:rPr>
          <w:rFonts w:ascii="宋体" w:eastAsia="宋体" w:hAnsi="宋体" w:cs="宋体"/>
          <w:color w:val="000000"/>
          <w:sz w:val="41"/>
        </w:rPr>
        <w:t>———</w:t>
      </w:r>
      <w:r>
        <w:rPr>
          <w:rFonts w:ascii="宋体" w:eastAsia="宋体" w:hAnsi="宋体" w:cs="宋体"/>
          <w:color w:val="000000"/>
          <w:sz w:val="41"/>
        </w:rPr>
        <w:t>尽管从历史的角度并且就其名称看来必然显示出另一种情态</w:t>
      </w:r>
      <w:r>
        <w:rPr>
          <w:rFonts w:ascii="宋体" w:eastAsia="宋体" w:hAnsi="宋体" w:cs="宋体"/>
          <w:color w:val="000000"/>
          <w:sz w:val="41"/>
        </w:rPr>
        <w:t>———</w:t>
      </w:r>
      <w:r>
        <w:rPr>
          <w:rFonts w:ascii="宋体" w:eastAsia="宋体" w:hAnsi="宋体" w:cs="宋体"/>
          <w:color w:val="000000"/>
          <w:sz w:val="41"/>
        </w:rPr>
        <w:t>并不比亚里士多德的思想更少实际性和严格性；亚里士多德在其《形而上学》之第四章中把矛盾律思考为关于存在者之存在的第一真理。那种把尼采和基尔克果相提并论的看法已经是司空见惯的了，但并非因此就是无可置疑的了；这种看法没有认清这样一回事情，即，尼采作为形而上学思想家保持着与亚里士多德的亲近</w:t>
      </w:r>
      <w:r>
        <w:rPr>
          <w:rFonts w:ascii="宋体" w:eastAsia="宋体" w:hAnsi="宋体" w:cs="宋体"/>
          <w:color w:val="000000"/>
          <w:sz w:val="41"/>
        </w:rPr>
        <w:t>————</w:t>
      </w:r>
      <w:r>
        <w:rPr>
          <w:rFonts w:ascii="宋体" w:eastAsia="宋体" w:hAnsi="宋体" w:cs="宋体"/>
          <w:color w:val="000000"/>
          <w:sz w:val="41"/>
        </w:rPr>
        <w:t>而之所以没有认清乃是由于</w:t>
      </w:r>
      <w:r>
        <w:rPr>
          <w:rFonts w:ascii="宋体" w:eastAsia="宋体" w:hAnsi="宋体" w:cs="宋体"/>
          <w:color w:val="000000"/>
          <w:sz w:val="41"/>
        </w:rPr>
        <w:t>对思想之本质的误解。基尔克果与亚里士多德本质上是疏远的，尽管他常常提到后者。因为基尔克果不是思想家，而是一位宗教作家，而且不是一般宗教作家中的一员，而是与他的时代的命运相适应的独一无二的宗教作家。这就是他的伟大之处，如果我们这样说并非一种误解的话。</w:t>
      </w:r>
    </w:p>
    <w:p w:rsidR="003B37AB" w:rsidRDefault="00DE34B8">
      <w:pPr>
        <w:wordWrap w:val="0"/>
        <w:spacing w:line="720" w:lineRule="atLeast"/>
        <w:ind w:right="220" w:firstLine="880"/>
        <w:textAlignment w:val="baseline"/>
        <w:rPr>
          <w:sz w:val="41"/>
        </w:rPr>
      </w:pPr>
      <w:r>
        <w:rPr>
          <w:rFonts w:ascii="宋体" w:eastAsia="宋体" w:hAnsi="宋体" w:cs="宋体"/>
          <w:color w:val="000000"/>
          <w:sz w:val="41"/>
        </w:rPr>
        <w:t>在尼采形而上学的根据律中，强力意志的本质统一性是以艺术与真理的价值的本质关系来命名的。根据存在者之为存在者的这一本质统一性，价值的形而上学本质得到了规定。价值</w:t>
      </w:r>
    </w:p>
    <w:p w:rsidR="003B37AB" w:rsidRDefault="003B37AB"/>
    <w:p w:rsidR="003B37AB" w:rsidRDefault="003B37AB">
      <w:pPr>
        <w:sectPr w:rsidR="003B37AB">
          <w:headerReference w:type="default" r:id="rId1683"/>
          <w:footerReference w:type="default" r:id="rId1684"/>
          <w:pgSz w:w="16600" w:h="24400"/>
          <w:pgMar w:top="2080" w:right="2180" w:bottom="2080" w:left="2180" w:header="1780" w:footer="1780" w:gutter="0"/>
          <w:cols w:space="720"/>
        </w:sectPr>
      </w:pPr>
    </w:p>
    <w:p w:rsidR="003B37AB" w:rsidRDefault="00DE34B8">
      <w:pPr>
        <w:wordWrap w:val="0"/>
        <w:spacing w:before="120" w:line="540" w:lineRule="atLeast"/>
        <w:ind w:right="560"/>
        <w:jc w:val="right"/>
        <w:textAlignment w:val="baseline"/>
        <w:rPr>
          <w:sz w:val="39"/>
        </w:rPr>
      </w:pPr>
      <w:r>
        <w:rPr>
          <w:rFonts w:ascii="宋体" w:eastAsia="宋体" w:hAnsi="宋体" w:cs="宋体"/>
          <w:color w:val="000000"/>
          <w:sz w:val="39"/>
        </w:rPr>
        <w:lastRenderedPageBreak/>
        <w:t>尼采的话</w:t>
      </w:r>
      <w:r>
        <w:rPr>
          <w:rFonts w:ascii="宋体" w:eastAsia="宋体" w:hAnsi="宋体" w:cs="宋体"/>
          <w:color w:val="000000"/>
          <w:sz w:val="39"/>
        </w:rPr>
        <w:t>“</w:t>
      </w:r>
      <w:r>
        <w:rPr>
          <w:rFonts w:ascii="宋体" w:eastAsia="宋体" w:hAnsi="宋体" w:cs="宋体"/>
          <w:color w:val="000000"/>
          <w:sz w:val="39"/>
        </w:rPr>
        <w:t>上帝死了</w:t>
      </w:r>
      <w:r>
        <w:rPr>
          <w:rFonts w:ascii="宋体" w:eastAsia="宋体" w:hAnsi="宋体" w:cs="宋体"/>
          <w:color w:val="000000"/>
          <w:sz w:val="39"/>
        </w:rPr>
        <w:t>”803</w:t>
      </w:r>
    </w:p>
    <w:p w:rsidR="003B37AB" w:rsidRDefault="003B37AB">
      <w:pPr>
        <w:wordWrap w:val="0"/>
        <w:spacing w:line="460" w:lineRule="exact"/>
        <w:jc w:val="right"/>
        <w:textAlignment w:val="baseline"/>
        <w:rPr>
          <w:sz w:val="39"/>
        </w:rPr>
      </w:pPr>
    </w:p>
    <w:p w:rsidR="003B37AB" w:rsidRDefault="00DE34B8">
      <w:pPr>
        <w:wordWrap w:val="0"/>
        <w:spacing w:line="700" w:lineRule="atLeast"/>
        <w:ind w:left="260" w:right="60"/>
        <w:textAlignment w:val="baseline"/>
        <w:rPr>
          <w:sz w:val="41"/>
        </w:rPr>
      </w:pPr>
      <w:r>
        <w:rPr>
          <w:rFonts w:ascii="宋体" w:eastAsia="宋体" w:hAnsi="宋体" w:cs="宋体"/>
          <w:color w:val="000000"/>
          <w:sz w:val="41"/>
        </w:rPr>
        <w:t>乃是在强力意志中并为强力意志而设定起来的强力意志自身的双重条件。</w:t>
      </w:r>
    </w:p>
    <w:p w:rsidR="003B37AB" w:rsidRDefault="00DE34B8">
      <w:pPr>
        <w:wordWrap w:val="0"/>
        <w:spacing w:line="700" w:lineRule="atLeast"/>
        <w:ind w:left="260" w:right="40" w:firstLine="860"/>
        <w:textAlignment w:val="baseline"/>
        <w:rPr>
          <w:sz w:val="41"/>
        </w:rPr>
      </w:pPr>
      <w:r>
        <w:rPr>
          <w:rFonts w:ascii="宋体" w:eastAsia="宋体" w:hAnsi="宋体" w:cs="宋体"/>
          <w:color w:val="000000"/>
          <w:sz w:val="41"/>
        </w:rPr>
        <w:t>由于尼采把存在者之存在经验为强力意志，故他的思想必定针对价值而展开。所以就需要普遍地并且先于一切地把价值问题提出来。这种追问把自身经验为历史性的追问。</w:t>
      </w:r>
    </w:p>
    <w:p w:rsidR="003B37AB" w:rsidRDefault="00DE34B8">
      <w:pPr>
        <w:wordWrap w:val="0"/>
        <w:spacing w:line="700" w:lineRule="atLeast"/>
        <w:ind w:left="260" w:right="40" w:firstLine="860"/>
        <w:textAlignment w:val="baseline"/>
        <w:rPr>
          <w:sz w:val="41"/>
        </w:rPr>
      </w:pPr>
      <w:r>
        <w:rPr>
          <w:rFonts w:ascii="宋体" w:eastAsia="宋体" w:hAnsi="宋体" w:cs="宋体"/>
          <w:color w:val="000000"/>
          <w:sz w:val="41"/>
        </w:rPr>
        <w:t>迄今为止的最高价值的情形如何？着眼于对一切价值的重估，这些最高价值的废黜意味着什么？因为对价值的思考植根于强力意志的形而上学中，所以尼采的解释</w:t>
      </w:r>
      <w:r>
        <w:rPr>
          <w:rFonts w:ascii="宋体" w:eastAsia="宋体" w:hAnsi="宋体" w:cs="宋体"/>
          <w:color w:val="000000"/>
          <w:sz w:val="41"/>
        </w:rPr>
        <w:t>——</w:t>
      </w:r>
      <w:r>
        <w:rPr>
          <w:rFonts w:ascii="宋体" w:eastAsia="宋体" w:hAnsi="宋体" w:cs="宋体"/>
          <w:color w:val="000000"/>
          <w:sz w:val="41"/>
        </w:rPr>
        <w:t>即把虚无主义解释为最高价值的废黜和一切价值的重估的过程</w:t>
      </w:r>
      <w:r>
        <w:rPr>
          <w:rFonts w:ascii="宋体" w:eastAsia="宋体" w:hAnsi="宋体" w:cs="宋体"/>
          <w:color w:val="000000"/>
          <w:sz w:val="41"/>
        </w:rPr>
        <w:t>———</w:t>
      </w:r>
      <w:r>
        <w:rPr>
          <w:rFonts w:ascii="宋体" w:eastAsia="宋体" w:hAnsi="宋体" w:cs="宋体"/>
          <w:color w:val="000000"/>
          <w:sz w:val="41"/>
        </w:rPr>
        <w:t>是一种形而上学的解释，而且是在强力意志的形而上学意义上的解释。但只要尼采在虚无主义的真正</w:t>
      </w:r>
      <w:r>
        <w:rPr>
          <w:rFonts w:ascii="宋体" w:eastAsia="宋体" w:hAnsi="宋体" w:cs="宋体"/>
          <w:color w:val="000000"/>
          <w:sz w:val="41"/>
        </w:rPr>
        <w:t>完成意义上来理解他自己的思想，即，作为</w:t>
      </w:r>
      <w:r>
        <w:rPr>
          <w:rFonts w:ascii="宋体" w:eastAsia="宋体" w:hAnsi="宋体" w:cs="宋体"/>
          <w:color w:val="000000"/>
          <w:sz w:val="41"/>
        </w:rPr>
        <w:t>“</w:t>
      </w:r>
      <w:r>
        <w:rPr>
          <w:rFonts w:ascii="宋体" w:eastAsia="宋体" w:hAnsi="宋体" w:cs="宋体"/>
          <w:color w:val="000000"/>
          <w:sz w:val="41"/>
        </w:rPr>
        <w:t>新的价值设定之原则</w:t>
      </w:r>
      <w:r>
        <w:rPr>
          <w:rFonts w:ascii="宋体" w:eastAsia="宋体" w:hAnsi="宋体" w:cs="宋体"/>
          <w:color w:val="000000"/>
          <w:sz w:val="41"/>
        </w:rPr>
        <w:t>”</w:t>
      </w:r>
      <w:r>
        <w:rPr>
          <w:rFonts w:ascii="宋体" w:eastAsia="宋体" w:hAnsi="宋体" w:cs="宋体"/>
          <w:color w:val="000000"/>
          <w:sz w:val="41"/>
        </w:rPr>
        <w:t>的强力意志之学说，那么，他就不再只是消极地把虚无主义理解为最高价值的废黜，而是同时也积极地来理解虚无主义，也即把它理解为虚无主义的克服；因为现在明确地被经验的现实之现实性，即强力意志，成了一种新的价值设定的本源和尺度。其价值直接规定着人的表象，并同时激励着人的行为。人的存在被置入另一个发生维度之中。</w:t>
      </w:r>
    </w:p>
    <w:p w:rsidR="003B37AB" w:rsidRDefault="00DE34B8">
      <w:pPr>
        <w:wordWrap w:val="0"/>
        <w:spacing w:line="700" w:lineRule="atLeast"/>
        <w:ind w:left="260" w:right="20" w:firstLine="860"/>
        <w:textAlignment w:val="baseline"/>
        <w:rPr>
          <w:sz w:val="41"/>
        </w:rPr>
      </w:pPr>
      <w:r>
        <w:rPr>
          <w:rFonts w:ascii="宋体" w:eastAsia="宋体" w:hAnsi="宋体" w:cs="宋体"/>
          <w:color w:val="000000"/>
          <w:sz w:val="41"/>
        </w:rPr>
        <w:t>在上文所引述过的《快乐的科学》第</w:t>
      </w:r>
      <w:r>
        <w:rPr>
          <w:rFonts w:ascii="宋体" w:eastAsia="宋体" w:hAnsi="宋体" w:cs="宋体"/>
          <w:color w:val="000000"/>
          <w:sz w:val="41"/>
        </w:rPr>
        <w:t>125</w:t>
      </w:r>
      <w:r>
        <w:rPr>
          <w:rFonts w:ascii="宋体" w:eastAsia="宋体" w:hAnsi="宋体" w:cs="宋体"/>
          <w:color w:val="000000"/>
          <w:sz w:val="41"/>
        </w:rPr>
        <w:t>段中，那个疯子对于杀死了上帝也即废黜了超感性世界的人们的行为说了这样的</w:t>
      </w:r>
      <w:r>
        <w:rPr>
          <w:rFonts w:ascii="宋体" w:eastAsia="宋体" w:hAnsi="宋体" w:cs="宋体"/>
          <w:color w:val="000000"/>
          <w:sz w:val="41"/>
        </w:rPr>
        <w:t>话：</w:t>
      </w:r>
      <w:r>
        <w:rPr>
          <w:rFonts w:ascii="宋体" w:eastAsia="宋体" w:hAnsi="宋体" w:cs="宋体"/>
          <w:color w:val="000000"/>
          <w:sz w:val="41"/>
        </w:rPr>
        <w:t>“</w:t>
      </w:r>
      <w:r>
        <w:rPr>
          <w:rFonts w:ascii="宋体" w:eastAsia="宋体" w:hAnsi="宋体" w:cs="宋体"/>
          <w:color w:val="000000"/>
          <w:sz w:val="41"/>
        </w:rPr>
        <w:t>再也没有更伟大的行为了</w:t>
      </w:r>
      <w:r>
        <w:rPr>
          <w:rFonts w:ascii="宋体" w:eastAsia="宋体" w:hAnsi="宋体" w:cs="宋体"/>
          <w:color w:val="000000"/>
          <w:sz w:val="41"/>
        </w:rPr>
        <w:t>——</w:t>
      </w:r>
      <w:r>
        <w:rPr>
          <w:rFonts w:ascii="宋体" w:eastAsia="宋体" w:hAnsi="宋体" w:cs="宋体"/>
          <w:color w:val="000000"/>
          <w:sz w:val="41"/>
        </w:rPr>
        <w:t>而因此之故，我们的后人将生活在一个前所未有的更高的历史之中！</w:t>
      </w:r>
      <w:r>
        <w:rPr>
          <w:rFonts w:ascii="宋体" w:eastAsia="宋体" w:hAnsi="宋体" w:cs="宋体"/>
          <w:color w:val="000000"/>
          <w:sz w:val="41"/>
        </w:rPr>
        <w:t>”</w:t>
      </w:r>
    </w:p>
    <w:p w:rsidR="003B37AB" w:rsidRDefault="00DE34B8">
      <w:pPr>
        <w:wordWrap w:val="0"/>
        <w:spacing w:line="700" w:lineRule="atLeast"/>
        <w:ind w:left="260" w:firstLine="860"/>
        <w:textAlignment w:val="baseline"/>
        <w:rPr>
          <w:sz w:val="41"/>
        </w:rPr>
      </w:pPr>
      <w:r>
        <w:rPr>
          <w:rFonts w:ascii="宋体" w:eastAsia="宋体" w:hAnsi="宋体" w:cs="宋体"/>
          <w:color w:val="000000"/>
          <w:sz w:val="41"/>
        </w:rPr>
        <w:t>随着</w:t>
      </w:r>
      <w:r>
        <w:rPr>
          <w:rFonts w:ascii="宋体" w:eastAsia="宋体" w:hAnsi="宋体" w:cs="宋体"/>
          <w:color w:val="000000"/>
          <w:sz w:val="41"/>
        </w:rPr>
        <w:t>“</w:t>
      </w:r>
      <w:r>
        <w:rPr>
          <w:rFonts w:ascii="宋体" w:eastAsia="宋体" w:hAnsi="宋体" w:cs="宋体"/>
          <w:color w:val="000000"/>
          <w:sz w:val="41"/>
        </w:rPr>
        <w:t>上帝死了</w:t>
      </w:r>
      <w:r>
        <w:rPr>
          <w:rFonts w:ascii="宋体" w:eastAsia="宋体" w:hAnsi="宋体" w:cs="宋体"/>
          <w:color w:val="000000"/>
          <w:sz w:val="41"/>
        </w:rPr>
        <w:t>”</w:t>
      </w:r>
      <w:r>
        <w:rPr>
          <w:rFonts w:ascii="宋体" w:eastAsia="宋体" w:hAnsi="宋体" w:cs="宋体"/>
          <w:color w:val="000000"/>
          <w:sz w:val="41"/>
        </w:rPr>
        <w:t>这样一种意识，也就开始了关于迄今为止的最高价值的彻底重估的意识，人本身按照这种意识而转入另一种历史中，那是更高的历史，因为在其中，一切价值设定的原则，即强力意志，特别地被经验和接受为现实的现实性，也即存在者之存在。借此，作为现代人的本质之居所的自我意识完成了它的最后的一步。它意愿本身成为无条件的强力意志的实行</w:t>
      </w:r>
    </w:p>
    <w:p w:rsidR="003B37AB" w:rsidRDefault="003B37AB"/>
    <w:p w:rsidR="003B37AB" w:rsidRDefault="003B37AB">
      <w:pPr>
        <w:sectPr w:rsidR="003B37AB">
          <w:headerReference w:type="default" r:id="rId1685"/>
          <w:footerReference w:type="default" r:id="rId1686"/>
          <w:pgSz w:w="16600" w:h="24400"/>
          <w:pgMar w:top="2080" w:right="2160" w:bottom="2080" w:left="2160" w:header="1780" w:footer="1780" w:gutter="0"/>
          <w:cols w:space="720"/>
        </w:sectPr>
      </w:pPr>
    </w:p>
    <w:p w:rsidR="003B37AB" w:rsidRDefault="00DE34B8">
      <w:pPr>
        <w:wordWrap w:val="0"/>
        <w:spacing w:before="160" w:line="520" w:lineRule="atLeast"/>
        <w:ind w:left="400"/>
        <w:textAlignment w:val="baseline"/>
        <w:rPr>
          <w:sz w:val="38"/>
        </w:rPr>
      </w:pPr>
      <w:r>
        <w:rPr>
          <w:rFonts w:ascii="宋体" w:eastAsia="宋体" w:hAnsi="宋体" w:cs="宋体"/>
          <w:b/>
          <w:color w:val="000000"/>
          <w:sz w:val="38"/>
        </w:rPr>
        <w:lastRenderedPageBreak/>
        <w:t>804</w:t>
      </w:r>
      <w:r>
        <w:rPr>
          <w:rFonts w:ascii="宋体" w:eastAsia="宋体" w:hAnsi="宋体" w:cs="宋体"/>
          <w:color w:val="000000"/>
          <w:sz w:val="38"/>
        </w:rPr>
        <w:t xml:space="preserve">  </w:t>
      </w:r>
      <w:r>
        <w:rPr>
          <w:rFonts w:ascii="宋体" w:eastAsia="宋体" w:hAnsi="宋体" w:cs="宋体"/>
          <w:b/>
          <w:color w:val="000000"/>
          <w:sz w:val="38"/>
        </w:rPr>
        <w:t>第四编</w:t>
      </w:r>
      <w:r>
        <w:rPr>
          <w:rFonts w:ascii="宋体" w:eastAsia="宋体" w:hAnsi="宋体" w:cs="宋体"/>
          <w:color w:val="000000"/>
          <w:sz w:val="38"/>
        </w:rPr>
        <w:t xml:space="preserve">  </w:t>
      </w:r>
      <w:r>
        <w:rPr>
          <w:rFonts w:ascii="宋体" w:eastAsia="宋体" w:hAnsi="宋体" w:cs="宋体"/>
          <w:b/>
          <w:color w:val="000000"/>
          <w:sz w:val="38"/>
        </w:rPr>
        <w:t>神学之维</w:t>
      </w:r>
    </w:p>
    <w:p w:rsidR="003B37AB" w:rsidRDefault="003B37AB">
      <w:pPr>
        <w:wordWrap w:val="0"/>
        <w:spacing w:line="440" w:lineRule="exact"/>
        <w:textAlignment w:val="baseline"/>
        <w:rPr>
          <w:sz w:val="38"/>
        </w:rPr>
      </w:pPr>
    </w:p>
    <w:p w:rsidR="003B37AB" w:rsidRDefault="00DE34B8">
      <w:pPr>
        <w:wordWrap w:val="0"/>
        <w:spacing w:line="700" w:lineRule="atLeast"/>
        <w:ind w:right="580"/>
        <w:textAlignment w:val="baseline"/>
        <w:rPr>
          <w:sz w:val="41"/>
        </w:rPr>
      </w:pPr>
      <w:r>
        <w:rPr>
          <w:rFonts w:ascii="宋体" w:eastAsia="宋体" w:hAnsi="宋体" w:cs="宋体"/>
          <w:color w:val="000000"/>
          <w:sz w:val="41"/>
        </w:rPr>
        <w:t>者。决定性的价</w:t>
      </w:r>
      <w:r>
        <w:rPr>
          <w:rFonts w:ascii="宋体" w:eastAsia="宋体" w:hAnsi="宋体" w:cs="宋体"/>
          <w:color w:val="000000"/>
          <w:sz w:val="41"/>
        </w:rPr>
        <w:t>值的没落就要到尽头了。虚无主义，亦即</w:t>
      </w:r>
      <w:r>
        <w:rPr>
          <w:rFonts w:ascii="宋体" w:eastAsia="宋体" w:hAnsi="宋体" w:cs="宋体"/>
          <w:color w:val="000000"/>
          <w:sz w:val="41"/>
        </w:rPr>
        <w:t>“</w:t>
      </w:r>
      <w:r>
        <w:rPr>
          <w:rFonts w:ascii="宋体" w:eastAsia="宋体" w:hAnsi="宋体" w:cs="宋体"/>
          <w:color w:val="000000"/>
          <w:sz w:val="41"/>
        </w:rPr>
        <w:t>最高价值的自行废黜</w:t>
      </w:r>
      <w:r>
        <w:rPr>
          <w:rFonts w:ascii="宋体" w:eastAsia="宋体" w:hAnsi="宋体" w:cs="宋体"/>
          <w:color w:val="000000"/>
          <w:sz w:val="41"/>
        </w:rPr>
        <w:t>”</w:t>
      </w:r>
      <w:r>
        <w:rPr>
          <w:rFonts w:ascii="宋体" w:eastAsia="宋体" w:hAnsi="宋体" w:cs="宋体"/>
          <w:color w:val="000000"/>
          <w:sz w:val="41"/>
        </w:rPr>
        <w:t>，被克服了。那个人类</w:t>
      </w:r>
      <w:r>
        <w:rPr>
          <w:rFonts w:ascii="宋体" w:eastAsia="宋体" w:hAnsi="宋体" w:cs="宋体"/>
          <w:color w:val="000000"/>
          <w:sz w:val="41"/>
        </w:rPr>
        <w:t>————</w:t>
      </w:r>
      <w:r>
        <w:rPr>
          <w:rFonts w:ascii="宋体" w:eastAsia="宋体" w:hAnsi="宋体" w:cs="宋体"/>
          <w:color w:val="000000"/>
          <w:sz w:val="41"/>
        </w:rPr>
        <w:t>它意愿其本己的作为强力意志的人之存在，并且把这种人之存在经验为归属于那种由强力意志整体所规定的现实性的人之存在</w:t>
      </w:r>
      <w:r>
        <w:rPr>
          <w:rFonts w:ascii="宋体" w:eastAsia="宋体" w:hAnsi="宋体" w:cs="宋体"/>
          <w:color w:val="000000"/>
          <w:sz w:val="41"/>
        </w:rPr>
        <w:t>———</w:t>
      </w:r>
      <w:r>
        <w:rPr>
          <w:rFonts w:ascii="宋体" w:eastAsia="宋体" w:hAnsi="宋体" w:cs="宋体"/>
          <w:color w:val="000000"/>
          <w:sz w:val="41"/>
        </w:rPr>
        <w:t>被一种人的本质形态所规定，而这种本质形态超出了迄今为止的人。</w:t>
      </w:r>
    </w:p>
    <w:p w:rsidR="003B37AB" w:rsidRDefault="00DE34B8">
      <w:pPr>
        <w:wordWrap w:val="0"/>
        <w:spacing w:line="700" w:lineRule="atLeast"/>
        <w:ind w:right="580" w:firstLine="860"/>
        <w:textAlignment w:val="baseline"/>
        <w:rPr>
          <w:sz w:val="41"/>
        </w:rPr>
      </w:pPr>
      <w:r>
        <w:rPr>
          <w:rFonts w:ascii="宋体" w:eastAsia="宋体" w:hAnsi="宋体" w:cs="宋体"/>
          <w:color w:val="000000"/>
          <w:sz w:val="41"/>
        </w:rPr>
        <w:t>这个超出迄今为止的人种的人类之本质形态，尼采用</w:t>
      </w:r>
      <w:r>
        <w:rPr>
          <w:rFonts w:ascii="宋体" w:eastAsia="宋体" w:hAnsi="宋体" w:cs="宋体"/>
          <w:color w:val="000000"/>
          <w:sz w:val="41"/>
        </w:rPr>
        <w:t>“</w:t>
      </w:r>
      <w:r>
        <w:rPr>
          <w:rFonts w:ascii="宋体" w:eastAsia="宋体" w:hAnsi="宋体" w:cs="宋体"/>
          <w:color w:val="000000"/>
          <w:sz w:val="41"/>
        </w:rPr>
        <w:t>超人</w:t>
      </w:r>
      <w:r>
        <w:rPr>
          <w:rFonts w:ascii="宋体" w:eastAsia="宋体" w:hAnsi="宋体" w:cs="宋体"/>
          <w:color w:val="000000"/>
          <w:sz w:val="41"/>
        </w:rPr>
        <w:t>”(der Übermensch)</w:t>
      </w:r>
      <w:r>
        <w:rPr>
          <w:rFonts w:ascii="宋体" w:eastAsia="宋体" w:hAnsi="宋体" w:cs="宋体"/>
          <w:color w:val="000000"/>
          <w:sz w:val="41"/>
        </w:rPr>
        <w:t>这个名称来表示。以尼采的理解，</w:t>
      </w:r>
      <w:r>
        <w:rPr>
          <w:rFonts w:ascii="宋体" w:eastAsia="宋体" w:hAnsi="宋体" w:cs="宋体"/>
          <w:color w:val="000000"/>
          <w:sz w:val="41"/>
        </w:rPr>
        <w:t>“</w:t>
      </w:r>
      <w:r>
        <w:rPr>
          <w:rFonts w:ascii="宋体" w:eastAsia="宋体" w:hAnsi="宋体" w:cs="宋体"/>
          <w:color w:val="000000"/>
          <w:sz w:val="41"/>
        </w:rPr>
        <w:t>超人</w:t>
      </w:r>
      <w:r>
        <w:rPr>
          <w:rFonts w:ascii="宋体" w:eastAsia="宋体" w:hAnsi="宋体" w:cs="宋体"/>
          <w:color w:val="000000"/>
          <w:sz w:val="41"/>
        </w:rPr>
        <w:t>”</w:t>
      </w:r>
      <w:r>
        <w:rPr>
          <w:rFonts w:ascii="宋体" w:eastAsia="宋体" w:hAnsi="宋体" w:cs="宋体"/>
          <w:color w:val="000000"/>
          <w:sz w:val="41"/>
        </w:rPr>
        <w:t>并不是某种个别的人的标本</w:t>
      </w:r>
      <w:r>
        <w:rPr>
          <w:rFonts w:ascii="宋体" w:eastAsia="宋体" w:hAnsi="宋体" w:cs="宋体"/>
          <w:color w:val="000000"/>
          <w:sz w:val="41"/>
        </w:rPr>
        <w:t>————</w:t>
      </w:r>
      <w:r>
        <w:rPr>
          <w:rFonts w:ascii="宋体" w:eastAsia="宋体" w:hAnsi="宋体" w:cs="宋体"/>
          <w:color w:val="000000"/>
          <w:sz w:val="41"/>
        </w:rPr>
        <w:t>在这种标本中，通常所见的人的能力和意图被扩大和提高到巨大的地步。</w:t>
      </w:r>
      <w:r>
        <w:rPr>
          <w:rFonts w:ascii="宋体" w:eastAsia="宋体" w:hAnsi="宋体" w:cs="宋体"/>
          <w:color w:val="000000"/>
          <w:sz w:val="41"/>
        </w:rPr>
        <w:t>“</w:t>
      </w:r>
      <w:r>
        <w:rPr>
          <w:rFonts w:ascii="宋体" w:eastAsia="宋体" w:hAnsi="宋体" w:cs="宋体"/>
          <w:color w:val="000000"/>
          <w:sz w:val="41"/>
        </w:rPr>
        <w:t>超人</w:t>
      </w:r>
      <w:r>
        <w:rPr>
          <w:rFonts w:ascii="宋体" w:eastAsia="宋体" w:hAnsi="宋体" w:cs="宋体"/>
          <w:color w:val="000000"/>
          <w:sz w:val="41"/>
        </w:rPr>
        <w:t>”</w:t>
      </w:r>
      <w:r>
        <w:rPr>
          <w:rFonts w:ascii="宋体" w:eastAsia="宋体" w:hAnsi="宋体" w:cs="宋体"/>
          <w:color w:val="000000"/>
          <w:sz w:val="41"/>
        </w:rPr>
        <w:t>也不是通过把尼采哲学</w:t>
      </w:r>
      <w:r>
        <w:rPr>
          <w:rFonts w:ascii="宋体" w:eastAsia="宋体" w:hAnsi="宋体" w:cs="宋体"/>
          <w:color w:val="000000"/>
          <w:sz w:val="41"/>
        </w:rPr>
        <w:t>应用到生活中去才出现的那样一种人。</w:t>
      </w:r>
      <w:r>
        <w:rPr>
          <w:rFonts w:ascii="宋体" w:eastAsia="宋体" w:hAnsi="宋体" w:cs="宋体"/>
          <w:color w:val="000000"/>
          <w:sz w:val="41"/>
        </w:rPr>
        <w:t>“</w:t>
      </w:r>
      <w:r>
        <w:rPr>
          <w:rFonts w:ascii="宋体" w:eastAsia="宋体" w:hAnsi="宋体" w:cs="宋体"/>
          <w:color w:val="000000"/>
          <w:sz w:val="41"/>
        </w:rPr>
        <w:t>超人</w:t>
      </w:r>
      <w:r>
        <w:rPr>
          <w:rFonts w:ascii="宋体" w:eastAsia="宋体" w:hAnsi="宋体" w:cs="宋体"/>
          <w:color w:val="000000"/>
          <w:sz w:val="41"/>
        </w:rPr>
        <w:t>”</w:t>
      </w:r>
      <w:r>
        <w:rPr>
          <w:rFonts w:ascii="宋体" w:eastAsia="宋体" w:hAnsi="宋体" w:cs="宋体"/>
          <w:color w:val="000000"/>
          <w:sz w:val="41"/>
        </w:rPr>
        <w:t>这个名称命名的是那个人类的本质，这个人类作为现代人开始进入其时代的本质完成过程之中。</w:t>
      </w:r>
      <w:r>
        <w:rPr>
          <w:rFonts w:ascii="宋体" w:eastAsia="宋体" w:hAnsi="宋体" w:cs="宋体"/>
          <w:color w:val="000000"/>
          <w:sz w:val="41"/>
        </w:rPr>
        <w:t>“</w:t>
      </w:r>
      <w:r>
        <w:rPr>
          <w:rFonts w:ascii="宋体" w:eastAsia="宋体" w:hAnsi="宋体" w:cs="宋体"/>
          <w:color w:val="000000"/>
          <w:sz w:val="41"/>
        </w:rPr>
        <w:t>超人</w:t>
      </w:r>
      <w:r>
        <w:rPr>
          <w:rFonts w:ascii="宋体" w:eastAsia="宋体" w:hAnsi="宋体" w:cs="宋体"/>
          <w:color w:val="000000"/>
          <w:sz w:val="41"/>
        </w:rPr>
        <w:t>”</w:t>
      </w:r>
      <w:r>
        <w:rPr>
          <w:rFonts w:ascii="宋体" w:eastAsia="宋体" w:hAnsi="宋体" w:cs="宋体"/>
          <w:color w:val="000000"/>
          <w:sz w:val="41"/>
        </w:rPr>
        <w:t>是那种根据由强力意志所规定的现实性并且对这种现实性来说才存在</w:t>
      </w:r>
      <w:r>
        <w:rPr>
          <w:rFonts w:ascii="宋体" w:eastAsia="宋体" w:hAnsi="宋体" w:cs="宋体"/>
          <w:color w:val="000000"/>
          <w:sz w:val="41"/>
        </w:rPr>
        <w:t>(ist)</w:t>
      </w:r>
      <w:r>
        <w:rPr>
          <w:rFonts w:ascii="宋体" w:eastAsia="宋体" w:hAnsi="宋体" w:cs="宋体"/>
          <w:color w:val="000000"/>
          <w:sz w:val="41"/>
        </w:rPr>
        <w:t>的人。</w:t>
      </w:r>
    </w:p>
    <w:p w:rsidR="003B37AB" w:rsidRDefault="00DE34B8">
      <w:pPr>
        <w:wordWrap w:val="0"/>
        <w:spacing w:line="700" w:lineRule="atLeast"/>
        <w:ind w:right="600" w:firstLine="860"/>
        <w:textAlignment w:val="baseline"/>
        <w:rPr>
          <w:sz w:val="41"/>
        </w:rPr>
      </w:pPr>
      <w:r>
        <w:rPr>
          <w:rFonts w:ascii="宋体" w:eastAsia="宋体" w:hAnsi="宋体" w:cs="宋体"/>
          <w:color w:val="000000"/>
          <w:sz w:val="41"/>
        </w:rPr>
        <w:t>其本质是从强力意志而来被意愿的本质，这样的人就是超人。对这种如此这般被意愿的本质的意愿必然符合于作为存在者之存在的强力意志。因此，与思考强力意志的那种思想一体地，就必然产生了这样一个问题：从存在者之存在而来被意愿的人的本质必然以何种形态表现和展开出来，从而得以满足于强力意志并因此能够承担对存在者的统</w:t>
      </w:r>
      <w:r>
        <w:rPr>
          <w:rFonts w:ascii="宋体" w:eastAsia="宋体" w:hAnsi="宋体" w:cs="宋体"/>
          <w:color w:val="000000"/>
          <w:sz w:val="41"/>
        </w:rPr>
        <w:t>治？不知不觉地，并且首先就是不知不觉地，人从存在者之存在而来发现自己面临了承担大地之统治地位的任务。以往的人已经充分思考了存在者之存在是以何种方式显现的吗？对于他的本质是否已成熟并且是否具有力量去响应这一存在的要求，以往的人有了确信吗？或者，以往的人不得不借助于那些权宜之计和曲折弯路</w:t>
      </w:r>
      <w:r>
        <w:rPr>
          <w:rFonts w:ascii="宋体" w:eastAsia="宋体" w:hAnsi="宋体" w:cs="宋体"/>
          <w:color w:val="000000"/>
          <w:sz w:val="41"/>
        </w:rPr>
        <w:t>——</w:t>
      </w:r>
      <w:r>
        <w:rPr>
          <w:rFonts w:ascii="宋体" w:eastAsia="宋体" w:hAnsi="宋体" w:cs="宋体"/>
          <w:color w:val="000000"/>
          <w:sz w:val="41"/>
        </w:rPr>
        <w:t>它们总是一再让他不能去经验所是的东西？以往的人想要保持为以往的人，同时已经是其存在开始显现为强力意志的那个存在者所意愿的东西。以往的人就其本质来看根本还没有对始终贯通</w:t>
      </w:r>
    </w:p>
    <w:p w:rsidR="003B37AB" w:rsidRDefault="003B37AB"/>
    <w:p w:rsidR="003B37AB" w:rsidRDefault="003B37AB">
      <w:pPr>
        <w:sectPr w:rsidR="003B37AB">
          <w:headerReference w:type="default" r:id="rId1687"/>
          <w:footerReference w:type="default" r:id="rId1688"/>
          <w:pgSz w:w="16600" w:h="24400"/>
          <w:pgMar w:top="2080" w:right="2000" w:bottom="2080" w:left="2000" w:header="1780" w:footer="1780" w:gutter="0"/>
          <w:cols w:space="720"/>
        </w:sectPr>
      </w:pPr>
    </w:p>
    <w:p w:rsidR="003B37AB" w:rsidRDefault="00DE34B8">
      <w:pPr>
        <w:wordWrap w:val="0"/>
        <w:spacing w:before="280" w:line="520" w:lineRule="atLeast"/>
        <w:ind w:right="540"/>
        <w:jc w:val="right"/>
        <w:textAlignment w:val="baseline"/>
        <w:rPr>
          <w:sz w:val="38"/>
        </w:rPr>
      </w:pPr>
      <w:r>
        <w:rPr>
          <w:rFonts w:ascii="宋体" w:eastAsia="宋体" w:hAnsi="宋体" w:cs="宋体"/>
          <w:color w:val="000000"/>
          <w:sz w:val="38"/>
        </w:rPr>
        <w:lastRenderedPageBreak/>
        <w:t>尼采的话</w:t>
      </w:r>
      <w:r>
        <w:rPr>
          <w:rFonts w:ascii="宋体" w:eastAsia="宋体" w:hAnsi="宋体" w:cs="宋体"/>
          <w:color w:val="000000"/>
          <w:sz w:val="38"/>
        </w:rPr>
        <w:t>“</w:t>
      </w:r>
      <w:r>
        <w:rPr>
          <w:rFonts w:ascii="宋体" w:eastAsia="宋体" w:hAnsi="宋体" w:cs="宋体"/>
          <w:color w:val="000000"/>
          <w:sz w:val="38"/>
        </w:rPr>
        <w:t>上帝死了</w:t>
      </w:r>
      <w:r>
        <w:rPr>
          <w:rFonts w:ascii="宋体" w:eastAsia="宋体" w:hAnsi="宋体" w:cs="宋体"/>
          <w:color w:val="000000"/>
          <w:sz w:val="38"/>
        </w:rPr>
        <w:t>”805</w:t>
      </w:r>
    </w:p>
    <w:p w:rsidR="003B37AB" w:rsidRDefault="003B37AB">
      <w:pPr>
        <w:wordWrap w:val="0"/>
        <w:spacing w:line="480" w:lineRule="exact"/>
        <w:jc w:val="right"/>
        <w:textAlignment w:val="baseline"/>
        <w:rPr>
          <w:sz w:val="38"/>
        </w:rPr>
      </w:pPr>
    </w:p>
    <w:p w:rsidR="003B37AB" w:rsidRDefault="00DE34B8">
      <w:pPr>
        <w:wordWrap w:val="0"/>
        <w:spacing w:line="740" w:lineRule="atLeast"/>
        <w:ind w:left="20" w:right="40"/>
        <w:textAlignment w:val="baseline"/>
        <w:rPr>
          <w:sz w:val="41"/>
        </w:rPr>
      </w:pPr>
      <w:r>
        <w:rPr>
          <w:rFonts w:ascii="宋体" w:eastAsia="宋体" w:hAnsi="宋体" w:cs="宋体"/>
          <w:color w:val="000000"/>
          <w:sz w:val="41"/>
        </w:rPr>
        <w:t>存在者而起支配作用的存在作好准备。在存在者那里起支配作用的是这样一种必然性，即，人之超出以往的人，并不是出于一种单纯的兴趣，也不是为着纯粹的任性，而只是为了存在的缘故。</w:t>
      </w:r>
    </w:p>
    <w:p w:rsidR="003B37AB" w:rsidRDefault="00DE34B8">
      <w:pPr>
        <w:wordWrap w:val="0"/>
        <w:spacing w:line="740" w:lineRule="atLeast"/>
        <w:ind w:left="20" w:right="20" w:firstLine="880"/>
        <w:textAlignment w:val="baseline"/>
        <w:rPr>
          <w:sz w:val="41"/>
        </w:rPr>
      </w:pPr>
      <w:r>
        <w:rPr>
          <w:rFonts w:ascii="宋体" w:eastAsia="宋体" w:hAnsi="宋体" w:cs="宋体"/>
          <w:color w:val="000000"/>
          <w:sz w:val="41"/>
        </w:rPr>
        <w:t>尼采关于超人的观点起于这样一种思想，这种思想从存在论上思考存在者之为存在者，从而适应于形而上学的本质，但却不能在形而上学范围内经验这种本质。因此之故，恰如在尼采之前的一切形而上学那里，对尼采来说也依然蔽而不显的是，形而上学的本质如何是根据存在之本质而得到规定的。所以，在尼采的形而上学中，强力意志与超人的本质之间</w:t>
      </w:r>
      <w:r>
        <w:rPr>
          <w:rFonts w:ascii="宋体" w:eastAsia="宋体" w:hAnsi="宋体" w:cs="宋体"/>
          <w:color w:val="000000"/>
          <w:sz w:val="41"/>
        </w:rPr>
        <w:t>的本质关系的根据必然是掩蔽着自己的。但在任何一种掩蔽中，都同时就有一种显现在起支配作用。存在者之本质</w:t>
      </w:r>
      <w:r>
        <w:rPr>
          <w:rFonts w:ascii="宋体" w:eastAsia="宋体" w:hAnsi="宋体" w:cs="宋体"/>
          <w:color w:val="000000"/>
          <w:sz w:val="41"/>
        </w:rPr>
        <w:t>(essentia)</w:t>
      </w:r>
      <w:r>
        <w:rPr>
          <w:rFonts w:ascii="宋体" w:eastAsia="宋体" w:hAnsi="宋体" w:cs="宋体"/>
          <w:color w:val="000000"/>
          <w:sz w:val="41"/>
        </w:rPr>
        <w:t>即强力意志所具有的存在</w:t>
      </w:r>
      <w:r>
        <w:rPr>
          <w:rFonts w:ascii="宋体" w:eastAsia="宋体" w:hAnsi="宋体" w:cs="宋体"/>
          <w:color w:val="000000"/>
          <w:sz w:val="41"/>
        </w:rPr>
        <w:t>(existentia)</w:t>
      </w:r>
      <w:r>
        <w:rPr>
          <w:rFonts w:ascii="宋体" w:eastAsia="宋体" w:hAnsi="宋体" w:cs="宋体"/>
          <w:color w:val="000000"/>
          <w:sz w:val="41"/>
        </w:rPr>
        <w:t>，乃是相同者的永恒轮回。在这种永恒轮回中被思考的存在包含着与超人之本质的关联。但这种关联在其合乎存在的本质中必然是未曾被思考的。所以对尼采本人也模糊不清的是：思考超人</w:t>
      </w:r>
      <w:r>
        <w:rPr>
          <w:rFonts w:ascii="宋体" w:eastAsia="宋体" w:hAnsi="宋体" w:cs="宋体"/>
          <w:color w:val="000000"/>
          <w:sz w:val="41"/>
        </w:rPr>
        <w:t>(</w:t>
      </w:r>
      <w:r>
        <w:rPr>
          <w:rFonts w:ascii="宋体" w:eastAsia="宋体" w:hAnsi="宋体" w:cs="宋体"/>
          <w:color w:val="000000"/>
          <w:sz w:val="41"/>
        </w:rPr>
        <w:t>以查拉图斯特拉为形象</w:t>
      </w:r>
      <w:r>
        <w:rPr>
          <w:rFonts w:ascii="宋体" w:eastAsia="宋体" w:hAnsi="宋体" w:cs="宋体"/>
          <w:color w:val="000000"/>
          <w:sz w:val="41"/>
        </w:rPr>
        <w:t>)</w:t>
      </w:r>
      <w:r>
        <w:rPr>
          <w:rFonts w:ascii="宋体" w:eastAsia="宋体" w:hAnsi="宋体" w:cs="宋体"/>
          <w:color w:val="000000"/>
          <w:sz w:val="41"/>
        </w:rPr>
        <w:t>的思想与形而上学的本质处于何种关系之中。因此，《查拉图斯特拉如是说》这部著作的特性始终是蔽而不显的。只有当一种未来的思想已经到位，能够把这本</w:t>
      </w:r>
      <w:r>
        <w:rPr>
          <w:rFonts w:ascii="宋体" w:eastAsia="宋体" w:hAnsi="宋体" w:cs="宋体"/>
          <w:color w:val="000000"/>
          <w:sz w:val="41"/>
        </w:rPr>
        <w:t>“</w:t>
      </w:r>
      <w:r>
        <w:rPr>
          <w:rFonts w:ascii="宋体" w:eastAsia="宋体" w:hAnsi="宋体" w:cs="宋体"/>
          <w:color w:val="000000"/>
          <w:sz w:val="41"/>
        </w:rPr>
        <w:t>写给所有人的书</w:t>
      </w:r>
      <w:r>
        <w:rPr>
          <w:rFonts w:ascii="宋体" w:eastAsia="宋体" w:hAnsi="宋体" w:cs="宋体"/>
          <w:color w:val="000000"/>
          <w:sz w:val="41"/>
        </w:rPr>
        <w:t>又是无人能读的书</w:t>
      </w:r>
      <w:r>
        <w:rPr>
          <w:rFonts w:ascii="宋体" w:eastAsia="宋体" w:hAnsi="宋体" w:cs="宋体"/>
          <w:color w:val="000000"/>
          <w:sz w:val="41"/>
        </w:rPr>
        <w:t>”</w:t>
      </w:r>
      <w:r>
        <w:rPr>
          <w:rFonts w:ascii="宋体" w:eastAsia="宋体" w:hAnsi="宋体" w:cs="宋体"/>
          <w:color w:val="000000"/>
          <w:sz w:val="41"/>
        </w:rPr>
        <w:t>与谢林的《关于人类自由的本质的探究》</w:t>
      </w:r>
      <w:r>
        <w:rPr>
          <w:rFonts w:ascii="宋体" w:eastAsia="宋体" w:hAnsi="宋体" w:cs="宋体"/>
          <w:color w:val="000000"/>
          <w:sz w:val="41"/>
        </w:rPr>
        <w:t>(1809</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，同时也与黑格尔的《精神现象学》</w:t>
      </w:r>
      <w:r>
        <w:rPr>
          <w:rFonts w:ascii="宋体" w:eastAsia="宋体" w:hAnsi="宋体" w:cs="宋体"/>
          <w:color w:val="000000"/>
          <w:sz w:val="41"/>
        </w:rPr>
        <w:t>(1807</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，与莱布尼茨的《单子论》</w:t>
      </w:r>
      <w:r>
        <w:rPr>
          <w:rFonts w:ascii="宋体" w:eastAsia="宋体" w:hAnsi="宋体" w:cs="宋体"/>
          <w:color w:val="000000"/>
          <w:sz w:val="41"/>
        </w:rPr>
        <w:t>(1714</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，放在一起加以思考，并且不仅是以形而上学方式思考这本著作，而是从形而上学之本质而来思考这部著作，这时，一种争辩的权利和义务也好，一种争辩的基础和视界也好，才被确立起来了。</w:t>
      </w:r>
    </w:p>
    <w:p w:rsidR="003B37AB" w:rsidRDefault="00DE34B8">
      <w:pPr>
        <w:wordWrap w:val="0"/>
        <w:spacing w:line="740" w:lineRule="atLeast"/>
        <w:ind w:left="20" w:firstLine="880"/>
        <w:textAlignment w:val="baseline"/>
        <w:rPr>
          <w:sz w:val="41"/>
        </w:rPr>
      </w:pPr>
      <w:r>
        <w:rPr>
          <w:rFonts w:ascii="宋体" w:eastAsia="宋体" w:hAnsi="宋体" w:cs="宋体"/>
          <w:color w:val="000000"/>
          <w:sz w:val="41"/>
        </w:rPr>
        <w:t>要对超人的观念和形象</w:t>
      </w:r>
      <w:r>
        <w:rPr>
          <w:rFonts w:ascii="宋体" w:eastAsia="宋体" w:hAnsi="宋体" w:cs="宋体"/>
          <w:color w:val="000000"/>
          <w:sz w:val="41"/>
        </w:rPr>
        <w:t>———</w:t>
      </w:r>
      <w:r>
        <w:rPr>
          <w:rFonts w:ascii="宋体" w:eastAsia="宋体" w:hAnsi="宋体" w:cs="宋体"/>
          <w:color w:val="000000"/>
          <w:sz w:val="41"/>
        </w:rPr>
        <w:t>它们已经蒙受了特有的误解</w:t>
      </w:r>
      <w:r>
        <w:rPr>
          <w:rFonts w:ascii="宋体" w:eastAsia="宋体" w:hAnsi="宋体" w:cs="宋体"/>
          <w:color w:val="000000"/>
          <w:sz w:val="41"/>
        </w:rPr>
        <w:t>——</w:t>
      </w:r>
      <w:r>
        <w:rPr>
          <w:rFonts w:ascii="宋体" w:eastAsia="宋体" w:hAnsi="宋体" w:cs="宋体"/>
          <w:color w:val="000000"/>
          <w:sz w:val="41"/>
        </w:rPr>
        <w:t>生出愤怒，并且把这种愤怒假装为一种反驳，这是轻而易举</w:t>
      </w:r>
    </w:p>
    <w:p w:rsidR="003B37AB" w:rsidRDefault="003B37AB"/>
    <w:p w:rsidR="003B37AB" w:rsidRDefault="003B37AB">
      <w:pPr>
        <w:sectPr w:rsidR="003B37AB">
          <w:headerReference w:type="default" r:id="rId1689"/>
          <w:footerReference w:type="default" r:id="rId1690"/>
          <w:pgSz w:w="16600" w:h="24400"/>
          <w:pgMar w:top="2080" w:right="2300" w:bottom="2080" w:left="2300" w:header="1780" w:footer="1780" w:gutter="0"/>
          <w:cols w:space="720"/>
        </w:sectPr>
      </w:pPr>
    </w:p>
    <w:p w:rsidR="003B37AB" w:rsidRDefault="00DE34B8">
      <w:pPr>
        <w:wordWrap w:val="0"/>
        <w:spacing w:before="300" w:line="540" w:lineRule="atLeast"/>
        <w:ind w:left="400"/>
        <w:textAlignment w:val="baseline"/>
        <w:rPr>
          <w:sz w:val="40"/>
        </w:rPr>
      </w:pPr>
      <w:r>
        <w:rPr>
          <w:rFonts w:ascii="宋体" w:eastAsia="宋体" w:hAnsi="宋体" w:cs="宋体"/>
          <w:b/>
          <w:color w:val="000000"/>
          <w:sz w:val="40"/>
        </w:rPr>
        <w:lastRenderedPageBreak/>
        <w:t>806</w:t>
      </w:r>
      <w:r>
        <w:rPr>
          <w:rFonts w:ascii="宋体" w:eastAsia="宋体" w:hAnsi="宋体" w:cs="宋体"/>
          <w:color w:val="000000"/>
          <w:sz w:val="40"/>
        </w:rPr>
        <w:t xml:space="preserve">  </w:t>
      </w:r>
      <w:r>
        <w:rPr>
          <w:rFonts w:ascii="宋体" w:eastAsia="宋体" w:hAnsi="宋体" w:cs="宋体"/>
          <w:b/>
          <w:color w:val="000000"/>
          <w:sz w:val="40"/>
        </w:rPr>
        <w:t>第四编</w:t>
      </w:r>
      <w:r>
        <w:rPr>
          <w:rFonts w:ascii="宋体" w:eastAsia="宋体" w:hAnsi="宋体" w:cs="宋体"/>
          <w:color w:val="000000"/>
          <w:sz w:val="40"/>
        </w:rPr>
        <w:t xml:space="preserve">  </w:t>
      </w:r>
      <w:r>
        <w:rPr>
          <w:rFonts w:ascii="宋体" w:eastAsia="宋体" w:hAnsi="宋体" w:cs="宋体"/>
          <w:b/>
          <w:color w:val="000000"/>
          <w:sz w:val="40"/>
        </w:rPr>
        <w:t>神学之维</w:t>
      </w:r>
    </w:p>
    <w:p w:rsidR="003B37AB" w:rsidRDefault="003B37AB">
      <w:pPr>
        <w:wordWrap w:val="0"/>
        <w:spacing w:line="480" w:lineRule="exact"/>
        <w:textAlignment w:val="baseline"/>
        <w:rPr>
          <w:sz w:val="40"/>
        </w:rPr>
      </w:pPr>
    </w:p>
    <w:p w:rsidR="003B37AB" w:rsidRDefault="00DE34B8">
      <w:pPr>
        <w:wordWrap w:val="0"/>
        <w:spacing w:line="740" w:lineRule="atLeast"/>
        <w:ind w:right="380"/>
        <w:textAlignment w:val="baseline"/>
        <w:rPr>
          <w:sz w:val="41"/>
        </w:rPr>
      </w:pPr>
      <w:r>
        <w:rPr>
          <w:rFonts w:ascii="宋体" w:eastAsia="宋体" w:hAnsi="宋体" w:cs="宋体"/>
          <w:color w:val="000000"/>
          <w:sz w:val="41"/>
        </w:rPr>
        <w:t>的，但却是不负责任的。困难的、但对未来的思想来说不可避免的是达到那种高尚的职责，正是出于这种职责，尼采思考了那种在强力意志的存在命运中注定要去承受对大地的统治的人类的本质。超人的本质并不是一种任意的颠狂症的通行证。它是一个由至高的自我克服过程构成的长链条的植根于存在本身的法则；这些至高的自我克服过程才使人游刃于存在者</w:t>
      </w:r>
      <w:r>
        <w:rPr>
          <w:rFonts w:ascii="宋体" w:eastAsia="宋体" w:hAnsi="宋体" w:cs="宋体"/>
          <w:color w:val="000000"/>
          <w:sz w:val="41"/>
        </w:rPr>
        <w:t>————</w:t>
      </w:r>
      <w:r>
        <w:rPr>
          <w:rFonts w:ascii="宋体" w:eastAsia="宋体" w:hAnsi="宋体" w:cs="宋体"/>
          <w:color w:val="000000"/>
          <w:sz w:val="41"/>
        </w:rPr>
        <w:t>存在者作为存在者归属于存在，而存在作为强力意志使它的意志本质显现出来，并且通过这种显现而开创一个时代，也即开创形而上学的最后时代。</w:t>
      </w:r>
    </w:p>
    <w:p w:rsidR="003B37AB" w:rsidRDefault="00DE34B8">
      <w:pPr>
        <w:wordWrap w:val="0"/>
        <w:spacing w:line="740" w:lineRule="atLeast"/>
        <w:ind w:right="380" w:firstLine="900"/>
        <w:textAlignment w:val="baseline"/>
        <w:rPr>
          <w:sz w:val="41"/>
        </w:rPr>
      </w:pPr>
      <w:r>
        <w:rPr>
          <w:rFonts w:ascii="宋体" w:eastAsia="宋体" w:hAnsi="宋体" w:cs="宋体"/>
          <w:color w:val="000000"/>
          <w:sz w:val="41"/>
        </w:rPr>
        <w:t>根据尼采的形而上学，以往的人之所以被叫做以往的人，是因</w:t>
      </w:r>
      <w:r>
        <w:rPr>
          <w:rFonts w:ascii="宋体" w:eastAsia="宋体" w:hAnsi="宋体" w:cs="宋体"/>
          <w:color w:val="000000"/>
          <w:sz w:val="41"/>
        </w:rPr>
        <w:t>为他的本质虽然是由作为一切存在者的基本特征的强力意志所决定的，但他并没有把强力意志当作这一基本特征来经验和接受。超出以往的人的人则把强力意志当作一切存在者的基本特征，把它接受到他本己的意愿之中，并且因此在强力意志意义上来意愿自身。一切存在者作为在这种意志中被设定的存在者而存在。先前以目的和尺度的方式限定和规定了人之本质的东西，已经失去了它的无条件的、直接的、首先普遍地不可或缺地起作用的力量。那种超感性的目的和尺度世界不再来唤起和支撑生命。那个世界本身成了无生命的</w:t>
      </w:r>
      <w:r>
        <w:rPr>
          <w:rFonts w:ascii="宋体" w:eastAsia="宋体" w:hAnsi="宋体" w:cs="宋体"/>
          <w:color w:val="000000"/>
          <w:sz w:val="41"/>
        </w:rPr>
        <w:t>————</w:t>
      </w:r>
      <w:r>
        <w:rPr>
          <w:rFonts w:ascii="宋体" w:eastAsia="宋体" w:hAnsi="宋体" w:cs="宋体"/>
          <w:color w:val="000000"/>
          <w:sz w:val="41"/>
        </w:rPr>
        <w:t>死了。基督教信仰还将在这里那里存在。但</w:t>
      </w:r>
      <w:r>
        <w:rPr>
          <w:rFonts w:ascii="宋体" w:eastAsia="宋体" w:hAnsi="宋体" w:cs="宋体"/>
          <w:color w:val="000000"/>
          <w:sz w:val="41"/>
        </w:rPr>
        <w:t>在这样的世界里起支配作用的爱并不是现在所发生的事情的具有活生生效果的原则。超感性世界的超感性根据曾经被看作一切现实的有效的现实性；但它已成为非现实的了。这就是在形而上学上被思考的</w:t>
      </w:r>
      <w:r>
        <w:rPr>
          <w:rFonts w:ascii="宋体" w:eastAsia="宋体" w:hAnsi="宋体" w:cs="宋体"/>
          <w:color w:val="000000"/>
          <w:sz w:val="41"/>
        </w:rPr>
        <w:t>“</w:t>
      </w:r>
      <w:r>
        <w:rPr>
          <w:rFonts w:ascii="宋体" w:eastAsia="宋体" w:hAnsi="宋体" w:cs="宋体"/>
          <w:color w:val="000000"/>
          <w:sz w:val="41"/>
        </w:rPr>
        <w:t>上帝死了</w:t>
      </w:r>
      <w:r>
        <w:rPr>
          <w:rFonts w:ascii="宋体" w:eastAsia="宋体" w:hAnsi="宋体" w:cs="宋体"/>
          <w:color w:val="000000"/>
          <w:sz w:val="41"/>
        </w:rPr>
        <w:t>”</w:t>
      </w:r>
      <w:r>
        <w:rPr>
          <w:rFonts w:ascii="宋体" w:eastAsia="宋体" w:hAnsi="宋体" w:cs="宋体"/>
          <w:color w:val="000000"/>
          <w:sz w:val="41"/>
        </w:rPr>
        <w:t>这句话的形而上学意义。</w:t>
      </w:r>
    </w:p>
    <w:p w:rsidR="003B37AB" w:rsidRDefault="00DE34B8">
      <w:pPr>
        <w:wordWrap w:val="0"/>
        <w:spacing w:line="740" w:lineRule="atLeast"/>
        <w:ind w:right="380" w:firstLine="900"/>
        <w:textAlignment w:val="baseline"/>
        <w:rPr>
          <w:sz w:val="41"/>
        </w:rPr>
      </w:pPr>
      <w:r>
        <w:rPr>
          <w:rFonts w:ascii="宋体" w:eastAsia="宋体" w:hAnsi="宋体" w:cs="宋体"/>
          <w:color w:val="000000"/>
          <w:sz w:val="41"/>
        </w:rPr>
        <w:t>我们还想继续对尼采这句话的必须以上述方式来思考的真理视而不见吗？如若我们还想这样做，那么无疑地，这句话通过这一奇特的蒙蔽并不就成为非真实的了。上帝还不是一个活的</w:t>
      </w:r>
    </w:p>
    <w:p w:rsidR="003B37AB" w:rsidRDefault="003B37AB"/>
    <w:p w:rsidR="003B37AB" w:rsidRDefault="003B37AB">
      <w:pPr>
        <w:sectPr w:rsidR="003B37AB">
          <w:headerReference w:type="default" r:id="rId1691"/>
          <w:footerReference w:type="default" r:id="rId1692"/>
          <w:pgSz w:w="16600" w:h="24400"/>
          <w:pgMar w:top="2080" w:right="2100" w:bottom="2080" w:left="2100" w:header="1780" w:footer="1780" w:gutter="0"/>
          <w:cols w:space="720"/>
        </w:sectPr>
      </w:pPr>
    </w:p>
    <w:p w:rsidR="003B37AB" w:rsidRDefault="00DE34B8">
      <w:pPr>
        <w:wordWrap w:val="0"/>
        <w:spacing w:before="160" w:line="500" w:lineRule="atLeast"/>
        <w:ind w:right="540"/>
        <w:jc w:val="right"/>
        <w:textAlignment w:val="baseline"/>
        <w:rPr>
          <w:sz w:val="37"/>
        </w:rPr>
      </w:pPr>
      <w:r>
        <w:rPr>
          <w:rFonts w:ascii="宋体" w:eastAsia="宋体" w:hAnsi="宋体" w:cs="宋体"/>
          <w:color w:val="000000"/>
          <w:sz w:val="37"/>
        </w:rPr>
        <w:lastRenderedPageBreak/>
        <w:t>尼采的话</w:t>
      </w:r>
      <w:r>
        <w:rPr>
          <w:rFonts w:ascii="宋体" w:eastAsia="宋体" w:hAnsi="宋体" w:cs="宋体"/>
          <w:color w:val="000000"/>
          <w:sz w:val="37"/>
        </w:rPr>
        <w:t>“</w:t>
      </w:r>
      <w:r>
        <w:rPr>
          <w:rFonts w:ascii="宋体" w:eastAsia="宋体" w:hAnsi="宋体" w:cs="宋体"/>
          <w:color w:val="000000"/>
          <w:sz w:val="37"/>
        </w:rPr>
        <w:t>上帝死了</w:t>
      </w:r>
      <w:r>
        <w:rPr>
          <w:rFonts w:ascii="宋体" w:eastAsia="宋体" w:hAnsi="宋体" w:cs="宋体"/>
          <w:color w:val="000000"/>
          <w:sz w:val="37"/>
        </w:rPr>
        <w:t>”807</w:t>
      </w:r>
    </w:p>
    <w:p w:rsidR="003B37AB" w:rsidRDefault="003B37AB">
      <w:pPr>
        <w:wordWrap w:val="0"/>
        <w:spacing w:line="420" w:lineRule="exact"/>
        <w:jc w:val="right"/>
        <w:textAlignment w:val="baseline"/>
        <w:rPr>
          <w:sz w:val="37"/>
        </w:rPr>
      </w:pPr>
    </w:p>
    <w:p w:rsidR="003B37AB" w:rsidRDefault="00DE34B8">
      <w:pPr>
        <w:wordWrap w:val="0"/>
        <w:spacing w:line="660" w:lineRule="atLeast"/>
        <w:ind w:right="20"/>
        <w:textAlignment w:val="baseline"/>
        <w:rPr>
          <w:sz w:val="42"/>
        </w:rPr>
      </w:pPr>
      <w:r>
        <w:rPr>
          <w:rFonts w:ascii="宋体" w:eastAsia="宋体" w:hAnsi="宋体" w:cs="宋体"/>
          <w:color w:val="000000"/>
          <w:sz w:val="42"/>
        </w:rPr>
        <w:t>上帝</w:t>
      </w:r>
      <w:r>
        <w:rPr>
          <w:rFonts w:ascii="宋体" w:eastAsia="宋体" w:hAnsi="宋体" w:cs="宋体"/>
          <w:color w:val="000000"/>
          <w:sz w:val="42"/>
        </w:rPr>
        <w:t>————</w:t>
      </w:r>
      <w:r>
        <w:rPr>
          <w:rFonts w:ascii="宋体" w:eastAsia="宋体" w:hAnsi="宋体" w:cs="宋体"/>
          <w:color w:val="000000"/>
          <w:sz w:val="42"/>
        </w:rPr>
        <w:t>如果我们继续致力于控制现实，而没有首先严肃地对</w:t>
      </w:r>
      <w:r>
        <w:rPr>
          <w:rFonts w:ascii="宋体" w:eastAsia="宋体" w:hAnsi="宋体" w:cs="宋体"/>
          <w:color w:val="000000"/>
          <w:sz w:val="42"/>
        </w:rPr>
        <w:t>待其现实性，追问其现实性，也没有去考虑，人是否如此游刃于他从存在而来被卷入其中的那个本质，以至于他能够根据其本质而不是借助于单纯措施的虚假帮助来经受这一命运。</w:t>
      </w:r>
    </w:p>
    <w:p w:rsidR="003B37AB" w:rsidRDefault="00DE34B8">
      <w:pPr>
        <w:wordWrap w:val="0"/>
        <w:spacing w:line="660" w:lineRule="atLeast"/>
        <w:ind w:right="20" w:firstLine="900"/>
        <w:textAlignment w:val="baseline"/>
        <w:rPr>
          <w:sz w:val="42"/>
        </w:rPr>
      </w:pPr>
      <w:r>
        <w:rPr>
          <w:rFonts w:ascii="宋体" w:eastAsia="宋体" w:hAnsi="宋体" w:cs="宋体"/>
          <w:color w:val="000000"/>
          <w:sz w:val="42"/>
        </w:rPr>
        <w:t>毫无错觉地去经验尼采这句关于上帝之死的话的真理性的尝试，与对尼采哲学的信奉不是一回事情。如果我们竟认为这是一回事，那么，凭这样一种同意是无助于思想的。我们只有通过思想才能关注一位思想家。这就要求我们去思考在这位思想家的思想中得到思考的一切本质性的东西。</w:t>
      </w:r>
    </w:p>
    <w:p w:rsidR="003B37AB" w:rsidRDefault="00DE34B8">
      <w:pPr>
        <w:wordWrap w:val="0"/>
        <w:spacing w:line="660" w:lineRule="atLeast"/>
        <w:ind w:right="20" w:firstLine="900"/>
        <w:textAlignment w:val="baseline"/>
        <w:rPr>
          <w:sz w:val="42"/>
        </w:rPr>
      </w:pPr>
      <w:r>
        <w:rPr>
          <w:rFonts w:ascii="宋体" w:eastAsia="宋体" w:hAnsi="宋体" w:cs="宋体"/>
          <w:color w:val="000000"/>
          <w:sz w:val="42"/>
        </w:rPr>
        <w:t>如果上帝和诸神在上面所解释的形而上学经验的意义上已经死了，如果强力意志蓄意要成为对存在者之条件的一</w:t>
      </w:r>
      <w:r>
        <w:rPr>
          <w:rFonts w:ascii="宋体" w:eastAsia="宋体" w:hAnsi="宋体" w:cs="宋体"/>
          <w:color w:val="000000"/>
          <w:sz w:val="42"/>
        </w:rPr>
        <w:t>切设定的原则，也即一切价值设定的原则，那么，那种以对大地的统治为形态的对存在者之为存在者的统治便转向新的、为强力意志所规定的人的意愿了。《快乐的科学》是在</w:t>
      </w:r>
      <w:r>
        <w:rPr>
          <w:rFonts w:ascii="宋体" w:eastAsia="宋体" w:hAnsi="宋体" w:cs="宋体"/>
          <w:color w:val="000000"/>
          <w:sz w:val="42"/>
        </w:rPr>
        <w:t>1883</w:t>
      </w:r>
      <w:r>
        <w:rPr>
          <w:rFonts w:ascii="宋体" w:eastAsia="宋体" w:hAnsi="宋体" w:cs="宋体"/>
          <w:color w:val="000000"/>
          <w:sz w:val="42"/>
        </w:rPr>
        <w:t>年出版的，一年之后，尼采出版了《查拉图斯特拉如是说》。尼采以这样一句话结束了后书的第一部分：</w:t>
      </w:r>
      <w:r>
        <w:rPr>
          <w:rFonts w:ascii="宋体" w:eastAsia="宋体" w:hAnsi="宋体" w:cs="宋体"/>
          <w:color w:val="000000"/>
          <w:sz w:val="42"/>
        </w:rPr>
        <w:t>“</w:t>
      </w:r>
      <w:r>
        <w:rPr>
          <w:rFonts w:ascii="宋体" w:eastAsia="宋体" w:hAnsi="宋体" w:cs="宋体"/>
          <w:color w:val="000000"/>
          <w:sz w:val="42"/>
        </w:rPr>
        <w:t>所有的神都已经死了：现在我们要使超人活起来！</w:t>
      </w:r>
      <w:r>
        <w:rPr>
          <w:rFonts w:ascii="宋体" w:eastAsia="宋体" w:hAnsi="宋体" w:cs="宋体"/>
          <w:color w:val="000000"/>
          <w:sz w:val="42"/>
        </w:rPr>
        <w:t>”</w:t>
      </w:r>
    </w:p>
    <w:p w:rsidR="003B37AB" w:rsidRDefault="00DE34B8">
      <w:pPr>
        <w:wordWrap w:val="0"/>
        <w:spacing w:line="660" w:lineRule="atLeast"/>
        <w:ind w:firstLine="900"/>
        <w:textAlignment w:val="baseline"/>
        <w:rPr>
          <w:sz w:val="42"/>
        </w:rPr>
      </w:pPr>
      <w:r>
        <w:rPr>
          <w:rFonts w:ascii="宋体" w:eastAsia="宋体" w:hAnsi="宋体" w:cs="宋体"/>
          <w:color w:val="000000"/>
          <w:sz w:val="42"/>
        </w:rPr>
        <w:t>粗粗一想，人们也许会认为，这话说的是：对存在者的统治从上帝转到人那里了；或者，更粗泛地看，似乎尼采用人取代了上帝。当然，有这样的看法的人们很少神性地看待上帝的本质。人是决不能取代上帝的位置的，因为人的本质达不</w:t>
      </w:r>
      <w:r>
        <w:rPr>
          <w:rFonts w:ascii="宋体" w:eastAsia="宋体" w:hAnsi="宋体" w:cs="宋体"/>
          <w:color w:val="000000"/>
          <w:sz w:val="42"/>
        </w:rPr>
        <w:t>到上帝的本质领域。相反地，与这种不可能性相比较，倒是可能发生某种更为阴森可怕的东西，而对这种东西的本质，我们几乎尚未开始予以思考。从形而上学上看，上帝所居有的位置，乃是对作为被创造者的存在者的产生作用和保存作用的位置。这个上帝的位置是不能空着的。取代这个上帝的位置，就会有另一个在形而上学上相应的位置开启出来，后者既不是上帝的本质领域，也不是</w:t>
      </w:r>
    </w:p>
    <w:p w:rsidR="003B37AB" w:rsidRDefault="003B37AB"/>
    <w:p w:rsidR="003B37AB" w:rsidRDefault="003B37AB">
      <w:pPr>
        <w:sectPr w:rsidR="003B37AB">
          <w:headerReference w:type="default" r:id="rId1693"/>
          <w:footerReference w:type="default" r:id="rId1694"/>
          <w:pgSz w:w="16600" w:h="24400"/>
          <w:pgMar w:top="2080" w:right="2300" w:bottom="2080" w:left="2300" w:header="1780" w:footer="1780" w:gutter="0"/>
          <w:cols w:space="720"/>
        </w:sectPr>
      </w:pPr>
    </w:p>
    <w:p w:rsidR="003B37AB" w:rsidRDefault="00DE34B8">
      <w:pPr>
        <w:wordWrap w:val="0"/>
        <w:spacing w:before="260" w:line="440" w:lineRule="atLeast"/>
        <w:ind w:left="400"/>
        <w:textAlignment w:val="baseline"/>
        <w:rPr>
          <w:sz w:val="31"/>
        </w:rPr>
      </w:pPr>
      <w:r>
        <w:rPr>
          <w:rFonts w:ascii="仿宋" w:eastAsia="仿宋" w:hAnsi="仿宋" w:cs="仿宋"/>
          <w:color w:val="000000"/>
          <w:sz w:val="31"/>
        </w:rPr>
        <w:lastRenderedPageBreak/>
        <w:t xml:space="preserve">808   </w:t>
      </w:r>
      <w:r>
        <w:rPr>
          <w:rFonts w:ascii="仿宋" w:eastAsia="仿宋" w:hAnsi="仿宋" w:cs="仿宋"/>
          <w:color w:val="000000"/>
          <w:sz w:val="31"/>
        </w:rPr>
        <w:t>第四编</w:t>
      </w:r>
      <w:r>
        <w:rPr>
          <w:rFonts w:ascii="仿宋" w:eastAsia="仿宋" w:hAnsi="仿宋" w:cs="仿宋"/>
          <w:color w:val="000000"/>
          <w:sz w:val="31"/>
        </w:rPr>
        <w:t xml:space="preserve">  </w:t>
      </w:r>
      <w:r>
        <w:rPr>
          <w:rFonts w:ascii="仿宋" w:eastAsia="仿宋" w:hAnsi="仿宋" w:cs="仿宋"/>
          <w:color w:val="000000"/>
          <w:sz w:val="31"/>
        </w:rPr>
        <w:t>神学之维</w:t>
      </w:r>
    </w:p>
    <w:p w:rsidR="003B37AB" w:rsidRDefault="003B37AB">
      <w:pPr>
        <w:wordWrap w:val="0"/>
        <w:spacing w:line="440" w:lineRule="exact"/>
        <w:textAlignment w:val="baseline"/>
        <w:rPr>
          <w:sz w:val="31"/>
        </w:rPr>
      </w:pPr>
    </w:p>
    <w:p w:rsidR="003B37AB" w:rsidRDefault="00DE34B8">
      <w:pPr>
        <w:wordWrap w:val="0"/>
        <w:spacing w:line="800" w:lineRule="atLeast"/>
        <w:ind w:right="480"/>
        <w:textAlignment w:val="baseline"/>
        <w:rPr>
          <w:sz w:val="39"/>
        </w:rPr>
      </w:pPr>
      <w:r>
        <w:rPr>
          <w:rFonts w:ascii="宋体" w:eastAsia="宋体" w:hAnsi="宋体" w:cs="宋体"/>
          <w:color w:val="000000"/>
          <w:sz w:val="39"/>
        </w:rPr>
        <w:t>人的本质领域，但人又能进入一种与这个位置的优先的关系之中。超人并没有取代上帝，决没有取代上帝</w:t>
      </w:r>
      <w:r>
        <w:rPr>
          <w:rFonts w:ascii="宋体" w:eastAsia="宋体" w:hAnsi="宋体" w:cs="宋体"/>
          <w:color w:val="000000"/>
          <w:sz w:val="39"/>
        </w:rPr>
        <w:t>，不如说，超人的意愿所关心的那个位置乃是另一个领域，即，对在其另一种存在中的存在者作另一种根据说明的领域。这另一种存在者之存在这时已经成了主体性</w:t>
      </w:r>
      <w:r>
        <w:rPr>
          <w:rFonts w:ascii="宋体" w:eastAsia="宋体" w:hAnsi="宋体" w:cs="宋体"/>
          <w:color w:val="000000"/>
          <w:sz w:val="39"/>
        </w:rPr>
        <w:t>————</w:t>
      </w:r>
      <w:r>
        <w:rPr>
          <w:rFonts w:ascii="宋体" w:eastAsia="宋体" w:hAnsi="宋体" w:cs="宋体"/>
          <w:color w:val="000000"/>
          <w:sz w:val="39"/>
        </w:rPr>
        <w:t>而这一点正标志着现代形而上学的开始。</w:t>
      </w:r>
    </w:p>
    <w:p w:rsidR="003B37AB" w:rsidRDefault="00DE34B8">
      <w:pPr>
        <w:wordWrap w:val="0"/>
        <w:spacing w:line="800" w:lineRule="atLeast"/>
        <w:ind w:right="400" w:firstLine="880"/>
        <w:textAlignment w:val="baseline"/>
        <w:rPr>
          <w:sz w:val="39"/>
        </w:rPr>
      </w:pPr>
      <w:r>
        <w:rPr>
          <w:rFonts w:ascii="宋体" w:eastAsia="宋体" w:hAnsi="宋体" w:cs="宋体"/>
          <w:color w:val="000000"/>
          <w:sz w:val="39"/>
        </w:rPr>
        <w:t>现在，一切存在者要么是作为对象的现实，要么是作为对象化的作用者</w:t>
      </w:r>
      <w:r>
        <w:rPr>
          <w:rFonts w:ascii="宋体" w:eastAsia="宋体" w:hAnsi="宋体" w:cs="宋体"/>
          <w:color w:val="000000"/>
          <w:sz w:val="39"/>
        </w:rPr>
        <w:t>(das Wirkende)————</w:t>
      </w:r>
      <w:r>
        <w:rPr>
          <w:rFonts w:ascii="宋体" w:eastAsia="宋体" w:hAnsi="宋体" w:cs="宋体"/>
          <w:color w:val="000000"/>
          <w:sz w:val="39"/>
        </w:rPr>
        <w:t>在这种对象化中对象之对象性得以构成自己。对象化在表象之际把对象投送给我思</w:t>
      </w:r>
      <w:r>
        <w:rPr>
          <w:rFonts w:ascii="宋体" w:eastAsia="宋体" w:hAnsi="宋体" w:cs="宋体"/>
          <w:color w:val="000000"/>
          <w:sz w:val="39"/>
        </w:rPr>
        <w:t>(ego cog-ito)</w:t>
      </w:r>
      <w:r>
        <w:rPr>
          <w:rFonts w:ascii="宋体" w:eastAsia="宋体" w:hAnsi="宋体" w:cs="宋体"/>
          <w:color w:val="000000"/>
          <w:sz w:val="39"/>
        </w:rPr>
        <w:t>。在这种投送</w:t>
      </w:r>
      <w:r>
        <w:rPr>
          <w:rFonts w:ascii="宋体" w:eastAsia="宋体" w:hAnsi="宋体" w:cs="宋体"/>
          <w:color w:val="000000"/>
          <w:sz w:val="39"/>
        </w:rPr>
        <w:t>(Zustellen)</w:t>
      </w:r>
      <w:r>
        <w:rPr>
          <w:rFonts w:ascii="宋体" w:eastAsia="宋体" w:hAnsi="宋体" w:cs="宋体"/>
          <w:color w:val="000000"/>
          <w:sz w:val="39"/>
        </w:rPr>
        <w:t>中，自我表明自身为它自己的行为</w:t>
      </w:r>
      <w:r>
        <w:rPr>
          <w:rFonts w:ascii="宋体" w:eastAsia="宋体" w:hAnsi="宋体" w:cs="宋体"/>
          <w:color w:val="000000"/>
          <w:sz w:val="39"/>
        </w:rPr>
        <w:t>(</w:t>
      </w:r>
      <w:r>
        <w:rPr>
          <w:rFonts w:ascii="宋体" w:eastAsia="宋体" w:hAnsi="宋体" w:cs="宋体"/>
          <w:color w:val="000000"/>
          <w:sz w:val="39"/>
        </w:rPr>
        <w:t>即表象着的投送</w:t>
      </w:r>
      <w:r>
        <w:rPr>
          <w:rFonts w:ascii="宋体" w:eastAsia="宋体" w:hAnsi="宋体" w:cs="宋体"/>
          <w:color w:val="000000"/>
          <w:sz w:val="39"/>
        </w:rPr>
        <w:t>)</w:t>
      </w:r>
      <w:r>
        <w:rPr>
          <w:rFonts w:ascii="宋体" w:eastAsia="宋体" w:hAnsi="宋体" w:cs="宋体"/>
          <w:color w:val="000000"/>
          <w:sz w:val="39"/>
        </w:rPr>
        <w:t>的根据，也即表明自身为一般主体</w:t>
      </w:r>
      <w:r>
        <w:rPr>
          <w:rFonts w:ascii="宋体" w:eastAsia="宋体" w:hAnsi="宋体" w:cs="宋体"/>
          <w:color w:val="000000"/>
          <w:sz w:val="39"/>
        </w:rPr>
        <w:t>(subie-</w:t>
      </w:r>
      <w:r>
        <w:rPr>
          <w:rFonts w:ascii="宋体" w:eastAsia="宋体" w:hAnsi="宋体" w:cs="宋体"/>
          <w:color w:val="000000"/>
          <w:sz w:val="39"/>
        </w:rPr>
        <w:t>ctum)</w:t>
      </w:r>
      <w:r>
        <w:rPr>
          <w:rFonts w:ascii="宋体" w:eastAsia="宋体" w:hAnsi="宋体" w:cs="宋体"/>
          <w:color w:val="000000"/>
          <w:sz w:val="39"/>
        </w:rPr>
        <w:t>。主体自为地就是主体。意识的本质是自我意识。因此，一切存在者不是主体的客体，就是主体的主体。存在者之存在普遍地植根于那种</w:t>
      </w:r>
      <w:r>
        <w:rPr>
          <w:rFonts w:ascii="宋体" w:eastAsia="宋体" w:hAnsi="宋体" w:cs="宋体"/>
          <w:color w:val="000000"/>
          <w:sz w:val="39"/>
        </w:rPr>
        <w:t>“</w:t>
      </w:r>
      <w:r>
        <w:rPr>
          <w:rFonts w:ascii="宋体" w:eastAsia="宋体" w:hAnsi="宋体" w:cs="宋体"/>
          <w:color w:val="000000"/>
          <w:sz w:val="39"/>
        </w:rPr>
        <w:t>面对自身摆置自身</w:t>
      </w:r>
      <w:r>
        <w:rPr>
          <w:rFonts w:ascii="宋体" w:eastAsia="宋体" w:hAnsi="宋体" w:cs="宋体"/>
          <w:color w:val="000000"/>
          <w:sz w:val="39"/>
        </w:rPr>
        <w:t>”(Sich-vor-sich-selbst-stellen)</w:t>
      </w:r>
      <w:r>
        <w:rPr>
          <w:rFonts w:ascii="宋体" w:eastAsia="宋体" w:hAnsi="宋体" w:cs="宋体"/>
          <w:color w:val="000000"/>
          <w:sz w:val="39"/>
        </w:rPr>
        <w:t>之中，从而植根于自身设置</w:t>
      </w:r>
      <w:r>
        <w:rPr>
          <w:rFonts w:ascii="宋体" w:eastAsia="宋体" w:hAnsi="宋体" w:cs="宋体"/>
          <w:color w:val="000000"/>
          <w:sz w:val="39"/>
        </w:rPr>
        <w:t>(Sich-auf-stellen)</w:t>
      </w:r>
      <w:r>
        <w:rPr>
          <w:rFonts w:ascii="宋体" w:eastAsia="宋体" w:hAnsi="宋体" w:cs="宋体"/>
          <w:color w:val="000000"/>
          <w:sz w:val="39"/>
        </w:rPr>
        <w:t>之中。在存在者之主体性范围内，人起立而入于他的本质的主体性中。人进入这种起立</w:t>
      </w:r>
      <w:r>
        <w:rPr>
          <w:rFonts w:ascii="宋体" w:eastAsia="宋体" w:hAnsi="宋体" w:cs="宋体"/>
          <w:color w:val="000000"/>
          <w:sz w:val="39"/>
        </w:rPr>
        <w:t>(Aufstand)</w:t>
      </w:r>
      <w:r>
        <w:rPr>
          <w:rFonts w:ascii="宋体" w:eastAsia="宋体" w:hAnsi="宋体" w:cs="宋体"/>
          <w:color w:val="000000"/>
          <w:sz w:val="39"/>
        </w:rPr>
        <w:t>之中。</w:t>
      </w:r>
      <w:r>
        <w:rPr>
          <w:rFonts w:ascii="宋体" w:eastAsia="宋体" w:hAnsi="宋体" w:cs="宋体"/>
          <w:color w:val="000000"/>
          <w:sz w:val="39"/>
        </w:rPr>
        <w:t>①</w:t>
      </w:r>
      <w:r>
        <w:rPr>
          <w:rFonts w:ascii="宋体" w:eastAsia="宋体" w:hAnsi="宋体" w:cs="宋体"/>
          <w:color w:val="000000"/>
          <w:sz w:val="39"/>
        </w:rPr>
        <w:t>世界成为对象。在这一暴动性的对一切存在者的对象化中，大地，即那种首先必然被带入表象和制造</w:t>
      </w:r>
      <w:r>
        <w:rPr>
          <w:rFonts w:ascii="宋体" w:eastAsia="宋体" w:hAnsi="宋体" w:cs="宋体"/>
          <w:color w:val="000000"/>
          <w:sz w:val="39"/>
        </w:rPr>
        <w:t>(Vor-und Her-stellen)</w:t>
      </w:r>
      <w:r>
        <w:rPr>
          <w:rFonts w:ascii="宋体" w:eastAsia="宋体" w:hAnsi="宋体" w:cs="宋体"/>
          <w:color w:val="000000"/>
          <w:sz w:val="39"/>
        </w:rPr>
        <w:t>之支配中</w:t>
      </w:r>
      <w:r>
        <w:rPr>
          <w:rFonts w:ascii="宋体" w:eastAsia="宋体" w:hAnsi="宋体" w:cs="宋体"/>
          <w:color w:val="000000"/>
          <w:sz w:val="39"/>
        </w:rPr>
        <w:t>的东西，被置入人的设定和辩析的中心中。大地本身只还能作为那种进攻的对象显示自身</w:t>
      </w:r>
      <w:r>
        <w:rPr>
          <w:rFonts w:ascii="宋体" w:eastAsia="宋体" w:hAnsi="宋体" w:cs="宋体"/>
          <w:color w:val="000000"/>
          <w:sz w:val="39"/>
        </w:rPr>
        <w:t>————</w:t>
      </w:r>
      <w:r>
        <w:rPr>
          <w:rFonts w:ascii="宋体" w:eastAsia="宋体" w:hAnsi="宋体" w:cs="宋体"/>
          <w:color w:val="000000"/>
          <w:sz w:val="39"/>
        </w:rPr>
        <w:t>这种进攻在人的意愿中设立自身为无条件的对象化。自然便普遍地显现为技术的对象，因为它出于存在之本质而被意愿。</w:t>
      </w:r>
    </w:p>
    <w:p w:rsidR="003B37AB" w:rsidRDefault="00DE34B8">
      <w:pPr>
        <w:wordWrap w:val="0"/>
        <w:spacing w:line="800" w:lineRule="atLeast"/>
        <w:ind w:left="920"/>
        <w:textAlignment w:val="baseline"/>
        <w:rPr>
          <w:sz w:val="39"/>
        </w:rPr>
      </w:pPr>
      <w:r>
        <w:rPr>
          <w:rFonts w:ascii="宋体" w:eastAsia="宋体" w:hAnsi="宋体" w:cs="宋体"/>
          <w:color w:val="000000"/>
          <w:sz w:val="39"/>
        </w:rPr>
        <w:t>在写作上面所引</w:t>
      </w:r>
      <w:r>
        <w:rPr>
          <w:rFonts w:ascii="宋体" w:eastAsia="宋体" w:hAnsi="宋体" w:cs="宋体"/>
          <w:color w:val="000000"/>
          <w:sz w:val="39"/>
        </w:rPr>
        <w:t>“</w:t>
      </w:r>
      <w:r>
        <w:rPr>
          <w:rFonts w:ascii="宋体" w:eastAsia="宋体" w:hAnsi="宋体" w:cs="宋体"/>
          <w:color w:val="000000"/>
          <w:sz w:val="39"/>
        </w:rPr>
        <w:t>疯子</w:t>
      </w:r>
      <w:r>
        <w:rPr>
          <w:rFonts w:ascii="宋体" w:eastAsia="宋体" w:hAnsi="宋体" w:cs="宋体"/>
          <w:color w:val="000000"/>
          <w:sz w:val="39"/>
        </w:rPr>
        <w:t>”</w:t>
      </w:r>
      <w:r>
        <w:rPr>
          <w:rFonts w:ascii="宋体" w:eastAsia="宋体" w:hAnsi="宋体" w:cs="宋体"/>
          <w:color w:val="000000"/>
          <w:sz w:val="39"/>
        </w:rPr>
        <w:t>一段的</w:t>
      </w:r>
      <w:r>
        <w:rPr>
          <w:rFonts w:ascii="宋体" w:eastAsia="宋体" w:hAnsi="宋体" w:cs="宋体"/>
          <w:color w:val="000000"/>
          <w:sz w:val="39"/>
        </w:rPr>
        <w:t>1881——1882</w:t>
      </w:r>
      <w:r>
        <w:rPr>
          <w:rFonts w:ascii="宋体" w:eastAsia="宋体" w:hAnsi="宋体" w:cs="宋体"/>
          <w:color w:val="000000"/>
          <w:sz w:val="39"/>
        </w:rPr>
        <w:t>年那陈子，尼采</w:t>
      </w:r>
    </w:p>
    <w:p w:rsidR="003B37AB" w:rsidRDefault="00DE34B8">
      <w:pPr>
        <w:wordWrap w:val="0"/>
        <w:spacing w:line="800" w:lineRule="atLeast"/>
        <w:ind w:left="120"/>
        <w:textAlignment w:val="baseline"/>
        <w:rPr>
          <w:sz w:val="39"/>
        </w:rPr>
      </w:pPr>
      <w:r>
        <w:rPr>
          <w:rFonts w:ascii="宋体" w:eastAsia="宋体" w:hAnsi="宋体" w:cs="宋体"/>
          <w:color w:val="000000"/>
          <w:sz w:val="39"/>
          <w:u w:val="single"/>
        </w:rPr>
        <w:t xml:space="preserve">               </w:t>
      </w:r>
    </w:p>
    <w:p w:rsidR="003B37AB" w:rsidRDefault="00DE34B8">
      <w:pPr>
        <w:wordWrap w:val="0"/>
        <w:spacing w:before="320" w:line="600" w:lineRule="atLeast"/>
        <w:ind w:left="60" w:right="400" w:firstLine="6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此处译为</w:t>
      </w:r>
      <w:r>
        <w:rPr>
          <w:rFonts w:ascii="仿宋" w:eastAsia="仿宋" w:hAnsi="仿宋" w:cs="仿宋"/>
          <w:color w:val="000000"/>
          <w:sz w:val="31"/>
        </w:rPr>
        <w:t>“</w:t>
      </w:r>
      <w:r>
        <w:rPr>
          <w:rFonts w:ascii="仿宋" w:eastAsia="仿宋" w:hAnsi="仿宋" w:cs="仿宋"/>
          <w:color w:val="000000"/>
          <w:sz w:val="31"/>
        </w:rPr>
        <w:t>起立</w:t>
      </w:r>
      <w:r>
        <w:rPr>
          <w:rFonts w:ascii="仿宋" w:eastAsia="仿宋" w:hAnsi="仿宋" w:cs="仿宋"/>
          <w:color w:val="000000"/>
          <w:sz w:val="31"/>
        </w:rPr>
        <w:t>”</w:t>
      </w:r>
      <w:r>
        <w:rPr>
          <w:rFonts w:ascii="仿宋" w:eastAsia="仿宋" w:hAnsi="仿宋" w:cs="仿宋"/>
          <w:color w:val="000000"/>
          <w:sz w:val="31"/>
        </w:rPr>
        <w:t>的</w:t>
      </w:r>
      <w:r>
        <w:rPr>
          <w:rFonts w:ascii="仿宋" w:eastAsia="仿宋" w:hAnsi="仿宋" w:cs="仿宋"/>
          <w:color w:val="000000"/>
          <w:sz w:val="31"/>
        </w:rPr>
        <w:t xml:space="preserve"> Aufstand</w:t>
      </w:r>
      <w:r>
        <w:rPr>
          <w:rFonts w:ascii="仿宋" w:eastAsia="仿宋" w:hAnsi="仿宋" w:cs="仿宋"/>
          <w:color w:val="000000"/>
          <w:sz w:val="31"/>
        </w:rPr>
        <w:t>在日常德语中有</w:t>
      </w:r>
      <w:r>
        <w:rPr>
          <w:rFonts w:ascii="仿宋" w:eastAsia="仿宋" w:hAnsi="仿宋" w:cs="仿宋"/>
          <w:color w:val="000000"/>
          <w:sz w:val="31"/>
        </w:rPr>
        <w:t>“</w:t>
      </w:r>
      <w:r>
        <w:rPr>
          <w:rFonts w:ascii="仿宋" w:eastAsia="仿宋" w:hAnsi="仿宋" w:cs="仿宋"/>
          <w:color w:val="000000"/>
          <w:sz w:val="31"/>
        </w:rPr>
        <w:t>起义、暴动</w:t>
      </w:r>
      <w:r>
        <w:rPr>
          <w:rFonts w:ascii="仿宋" w:eastAsia="仿宋" w:hAnsi="仿宋" w:cs="仿宋"/>
          <w:color w:val="000000"/>
          <w:sz w:val="31"/>
        </w:rPr>
        <w:t>”</w:t>
      </w:r>
      <w:r>
        <w:rPr>
          <w:rFonts w:ascii="仿宋" w:eastAsia="仿宋" w:hAnsi="仿宋" w:cs="仿宋"/>
          <w:color w:val="000000"/>
          <w:sz w:val="31"/>
        </w:rPr>
        <w:t>的意思。</w:t>
      </w:r>
      <w:r>
        <w:rPr>
          <w:rFonts w:ascii="仿宋" w:eastAsia="仿宋" w:hAnsi="仿宋" w:cs="仿宋"/>
          <w:color w:val="000000"/>
          <w:sz w:val="31"/>
        </w:rPr>
        <w:t>——</w:t>
      </w:r>
      <w:r>
        <w:rPr>
          <w:rFonts w:ascii="仿宋" w:eastAsia="仿宋" w:hAnsi="仿宋" w:cs="仿宋"/>
          <w:color w:val="000000"/>
          <w:sz w:val="31"/>
        </w:rPr>
        <w:t>译</w:t>
      </w:r>
      <w:r>
        <w:rPr>
          <w:rFonts w:ascii="仿宋" w:eastAsia="仿宋" w:hAnsi="仿宋" w:cs="仿宋"/>
          <w:color w:val="000000"/>
          <w:sz w:val="31"/>
        </w:rPr>
        <w:lastRenderedPageBreak/>
        <w:t>注</w:t>
      </w:r>
    </w:p>
    <w:p w:rsidR="003B37AB" w:rsidRDefault="003B37AB"/>
    <w:p w:rsidR="003B37AB" w:rsidRDefault="003B37AB">
      <w:pPr>
        <w:sectPr w:rsidR="003B37AB">
          <w:headerReference w:type="default" r:id="rId1695"/>
          <w:footerReference w:type="default" r:id="rId1696"/>
          <w:pgSz w:w="16600" w:h="24400"/>
          <w:pgMar w:top="2080" w:right="2080" w:bottom="2080" w:left="2080" w:header="1780" w:footer="1780" w:gutter="0"/>
          <w:cols w:space="720"/>
        </w:sectPr>
      </w:pPr>
    </w:p>
    <w:p w:rsidR="003B37AB" w:rsidRDefault="00DE34B8">
      <w:pPr>
        <w:wordWrap w:val="0"/>
        <w:spacing w:line="500" w:lineRule="atLeast"/>
        <w:ind w:right="620"/>
        <w:jc w:val="right"/>
        <w:textAlignment w:val="baseline"/>
        <w:rPr>
          <w:sz w:val="37"/>
        </w:rPr>
      </w:pPr>
      <w:r>
        <w:rPr>
          <w:rFonts w:ascii="宋体" w:eastAsia="宋体" w:hAnsi="宋体" w:cs="宋体"/>
          <w:color w:val="000000"/>
          <w:sz w:val="37"/>
        </w:rPr>
        <w:lastRenderedPageBreak/>
        <w:t>尼采的话</w:t>
      </w:r>
      <w:r>
        <w:rPr>
          <w:rFonts w:ascii="宋体" w:eastAsia="宋体" w:hAnsi="宋体" w:cs="宋体"/>
          <w:color w:val="000000"/>
          <w:sz w:val="37"/>
        </w:rPr>
        <w:t>“</w:t>
      </w:r>
      <w:r>
        <w:rPr>
          <w:rFonts w:ascii="宋体" w:eastAsia="宋体" w:hAnsi="宋体" w:cs="宋体"/>
          <w:color w:val="000000"/>
          <w:sz w:val="37"/>
        </w:rPr>
        <w:t>上帝死了</w:t>
      </w:r>
      <w:r>
        <w:rPr>
          <w:rFonts w:ascii="宋体" w:eastAsia="宋体" w:hAnsi="宋体" w:cs="宋体"/>
          <w:color w:val="000000"/>
          <w:sz w:val="37"/>
        </w:rPr>
        <w:t>”  809</w:t>
      </w:r>
    </w:p>
    <w:p w:rsidR="003B37AB" w:rsidRDefault="003B37AB">
      <w:pPr>
        <w:wordWrap w:val="0"/>
        <w:spacing w:line="440" w:lineRule="exact"/>
        <w:jc w:val="right"/>
        <w:textAlignment w:val="baseline"/>
        <w:rPr>
          <w:sz w:val="37"/>
        </w:rPr>
      </w:pPr>
    </w:p>
    <w:p w:rsidR="003B37AB" w:rsidRDefault="00DE34B8">
      <w:pPr>
        <w:wordWrap w:val="0"/>
        <w:spacing w:line="720" w:lineRule="atLeast"/>
        <w:ind w:right="120"/>
        <w:textAlignment w:val="baseline"/>
        <w:rPr>
          <w:sz w:val="41"/>
        </w:rPr>
      </w:pPr>
      <w:r>
        <w:rPr>
          <w:rFonts w:ascii="宋体" w:eastAsia="宋体" w:hAnsi="宋体" w:cs="宋体"/>
          <w:color w:val="000000"/>
          <w:sz w:val="41"/>
        </w:rPr>
        <w:t>有这样一个笔记：</w:t>
      </w:r>
      <w:r>
        <w:rPr>
          <w:rFonts w:ascii="宋体" w:eastAsia="宋体" w:hAnsi="宋体" w:cs="宋体"/>
          <w:color w:val="000000"/>
          <w:sz w:val="41"/>
        </w:rPr>
        <w:t>“</w:t>
      </w:r>
      <w:r>
        <w:rPr>
          <w:rFonts w:ascii="宋体" w:eastAsia="宋体" w:hAnsi="宋体" w:cs="宋体"/>
          <w:color w:val="000000"/>
          <w:sz w:val="41"/>
        </w:rPr>
        <w:t>围绕对大地的统治而展开斗争的时代到了</w:t>
      </w:r>
      <w:r>
        <w:rPr>
          <w:rFonts w:ascii="宋体" w:eastAsia="宋体" w:hAnsi="宋体" w:cs="宋体"/>
          <w:color w:val="000000"/>
          <w:sz w:val="41"/>
        </w:rPr>
        <w:t>———</w:t>
      </w:r>
      <w:r>
        <w:rPr>
          <w:rFonts w:ascii="宋体" w:eastAsia="宋体" w:hAnsi="宋体" w:cs="宋体"/>
          <w:color w:val="000000"/>
          <w:sz w:val="41"/>
        </w:rPr>
        <w:t>这场斗争是以哲学的基础学说的名义来进行的</w:t>
      </w:r>
      <w:r>
        <w:rPr>
          <w:rFonts w:ascii="宋体" w:eastAsia="宋体" w:hAnsi="宋体" w:cs="宋体"/>
          <w:color w:val="000000"/>
          <w:sz w:val="41"/>
        </w:rPr>
        <w:t>”(</w:t>
      </w:r>
      <w:r>
        <w:rPr>
          <w:rFonts w:ascii="宋体" w:eastAsia="宋体" w:hAnsi="宋体" w:cs="宋体"/>
          <w:color w:val="000000"/>
          <w:sz w:val="41"/>
        </w:rPr>
        <w:t>大八开本版，第</w:t>
      </w:r>
      <w:r>
        <w:rPr>
          <w:rFonts w:ascii="宋体" w:eastAsia="宋体" w:hAnsi="宋体" w:cs="宋体"/>
          <w:color w:val="000000"/>
          <w:sz w:val="41"/>
        </w:rPr>
        <w:t>12</w:t>
      </w:r>
      <w:r>
        <w:rPr>
          <w:rFonts w:ascii="宋体" w:eastAsia="宋体" w:hAnsi="宋体" w:cs="宋体"/>
          <w:color w:val="000000"/>
          <w:sz w:val="41"/>
        </w:rPr>
        <w:t>卷，第</w:t>
      </w:r>
      <w:r>
        <w:rPr>
          <w:rFonts w:ascii="宋体" w:eastAsia="宋体" w:hAnsi="宋体" w:cs="宋体"/>
          <w:color w:val="000000"/>
          <w:sz w:val="41"/>
        </w:rPr>
        <w:t>441</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20" w:lineRule="atLeast"/>
        <w:ind w:right="100" w:firstLine="860"/>
        <w:textAlignment w:val="baseline"/>
        <w:rPr>
          <w:sz w:val="41"/>
        </w:rPr>
      </w:pPr>
      <w:r>
        <w:rPr>
          <w:rFonts w:ascii="宋体" w:eastAsia="宋体" w:hAnsi="宋体" w:cs="宋体"/>
          <w:color w:val="000000"/>
          <w:sz w:val="41"/>
        </w:rPr>
        <w:t>这话并不是说，为了使强力意志无条件地委身于其本质而围绕对作为原料领域的大地的无限制的利用的斗争，以及围绕对</w:t>
      </w:r>
      <w:r>
        <w:rPr>
          <w:rFonts w:ascii="宋体" w:eastAsia="宋体" w:hAnsi="宋体" w:cs="宋体"/>
          <w:color w:val="000000"/>
          <w:sz w:val="41"/>
        </w:rPr>
        <w:t>“</w:t>
      </w:r>
      <w:r>
        <w:rPr>
          <w:rFonts w:ascii="宋体" w:eastAsia="宋体" w:hAnsi="宋体" w:cs="宋体"/>
          <w:color w:val="000000"/>
          <w:sz w:val="41"/>
        </w:rPr>
        <w:t>人的材料</w:t>
      </w:r>
      <w:r>
        <w:rPr>
          <w:rFonts w:ascii="宋体" w:eastAsia="宋体" w:hAnsi="宋体" w:cs="宋体"/>
          <w:color w:val="000000"/>
          <w:sz w:val="41"/>
        </w:rPr>
        <w:t>”</w:t>
      </w:r>
      <w:r>
        <w:rPr>
          <w:rFonts w:ascii="宋体" w:eastAsia="宋体" w:hAnsi="宋体" w:cs="宋体"/>
          <w:color w:val="000000"/>
          <w:sz w:val="41"/>
        </w:rPr>
        <w:t>的毫无幻想的应用的斗争，明确地要求助于一种哲学。相反地，我们可以猜测，作为学说的哲学消失了，作为文化的构成物的哲学消失了，并且在眼下这种形态中的哲学也要消失了，因为哲学</w:t>
      </w:r>
      <w:r>
        <w:rPr>
          <w:rFonts w:ascii="宋体" w:eastAsia="宋体" w:hAnsi="宋体" w:cs="宋体"/>
          <w:color w:val="000000"/>
          <w:sz w:val="41"/>
        </w:rPr>
        <w:t>————</w:t>
      </w:r>
      <w:r>
        <w:rPr>
          <w:rFonts w:ascii="宋体" w:eastAsia="宋体" w:hAnsi="宋体" w:cs="宋体"/>
          <w:color w:val="000000"/>
          <w:sz w:val="41"/>
        </w:rPr>
        <w:t>只要它曾经是真正的哲学</w:t>
      </w:r>
      <w:r>
        <w:rPr>
          <w:rFonts w:ascii="宋体" w:eastAsia="宋体" w:hAnsi="宋体" w:cs="宋体"/>
          <w:color w:val="000000"/>
          <w:sz w:val="41"/>
        </w:rPr>
        <w:t>————</w:t>
      </w:r>
      <w:r>
        <w:rPr>
          <w:rFonts w:ascii="宋体" w:eastAsia="宋体" w:hAnsi="宋体" w:cs="宋体"/>
          <w:color w:val="000000"/>
          <w:sz w:val="41"/>
        </w:rPr>
        <w:t>已经把现实的现实性表达出来，并因此把存在者之为存在者带入其存在的历史中了。所谓</w:t>
      </w:r>
      <w:r>
        <w:rPr>
          <w:rFonts w:ascii="宋体" w:eastAsia="宋体" w:hAnsi="宋体" w:cs="宋体"/>
          <w:color w:val="000000"/>
          <w:sz w:val="41"/>
        </w:rPr>
        <w:t>“</w:t>
      </w:r>
      <w:r>
        <w:rPr>
          <w:rFonts w:ascii="宋体" w:eastAsia="宋体" w:hAnsi="宋体" w:cs="宋体"/>
          <w:color w:val="000000"/>
          <w:sz w:val="41"/>
        </w:rPr>
        <w:t>哲学的基础学说</w:t>
      </w:r>
      <w:r>
        <w:rPr>
          <w:rFonts w:ascii="宋体" w:eastAsia="宋体" w:hAnsi="宋体" w:cs="宋体"/>
          <w:color w:val="000000"/>
          <w:sz w:val="41"/>
        </w:rPr>
        <w:t>”</w:t>
      </w:r>
      <w:r>
        <w:rPr>
          <w:rFonts w:ascii="宋体" w:eastAsia="宋体" w:hAnsi="宋体" w:cs="宋体"/>
          <w:color w:val="000000"/>
          <w:sz w:val="41"/>
        </w:rPr>
        <w:t>并不</w:t>
      </w:r>
      <w:r>
        <w:rPr>
          <w:rFonts w:ascii="宋体" w:eastAsia="宋体" w:hAnsi="宋体" w:cs="宋体"/>
          <w:color w:val="000000"/>
          <w:sz w:val="41"/>
        </w:rPr>
        <w:t>是指学究们的理论教条，而是指关于存在者之为存在者的真理的语言，这种真理乃是形而上学本身</w:t>
      </w:r>
      <w:r>
        <w:rPr>
          <w:rFonts w:ascii="宋体" w:eastAsia="宋体" w:hAnsi="宋体" w:cs="宋体"/>
          <w:color w:val="000000"/>
          <w:sz w:val="41"/>
        </w:rPr>
        <w:t>————</w:t>
      </w:r>
      <w:r>
        <w:rPr>
          <w:rFonts w:ascii="宋体" w:eastAsia="宋体" w:hAnsi="宋体" w:cs="宋体"/>
          <w:color w:val="000000"/>
          <w:sz w:val="41"/>
        </w:rPr>
        <w:t>以强力意志的绝对主体性的形而上学为形态。</w:t>
      </w:r>
    </w:p>
    <w:p w:rsidR="003B37AB" w:rsidRDefault="00DE34B8">
      <w:pPr>
        <w:wordWrap w:val="0"/>
        <w:spacing w:line="720" w:lineRule="atLeast"/>
        <w:ind w:right="100" w:firstLine="860"/>
        <w:textAlignment w:val="baseline"/>
        <w:rPr>
          <w:sz w:val="41"/>
        </w:rPr>
      </w:pPr>
      <w:r>
        <w:rPr>
          <w:rFonts w:ascii="宋体" w:eastAsia="宋体" w:hAnsi="宋体" w:cs="宋体"/>
          <w:color w:val="000000"/>
          <w:sz w:val="41"/>
        </w:rPr>
        <w:t>围绕大地之统治地位的斗争在其历史性的本质中已经是下面这个事实的后果，这个事实就是，存在者之为存在者以强力意志的方式显现出来，却没有被认识甚或理解为这种意志。随波逐流的行为学说和表象思想本来就决不去言说存在着的并因而发生着的东西。随着围绕大地之统治地位的斗争的开始，主体性的时代被逐入其完成之中。这种完成的意思之一是，在强力意志意义上存在的存在者按其方式并且在任何一个方面，对它</w:t>
      </w:r>
      <w:r>
        <w:rPr>
          <w:rFonts w:ascii="宋体" w:eastAsia="宋体" w:hAnsi="宋体" w:cs="宋体"/>
          <w:color w:val="000000"/>
          <w:sz w:val="41"/>
        </w:rPr>
        <w:t>自己的关于它本身的真理都是确定的，因而也是有意识的。意识是那种根据强力意志来意求的意愿的一个必然工具。着眼于对象化来看，意识的发生采取了计划</w:t>
      </w:r>
      <w:r>
        <w:rPr>
          <w:rFonts w:ascii="宋体" w:eastAsia="宋体" w:hAnsi="宋体" w:cs="宋体"/>
          <w:color w:val="000000"/>
          <w:sz w:val="41"/>
        </w:rPr>
        <w:t>(Planung)</w:t>
      </w:r>
      <w:r>
        <w:rPr>
          <w:rFonts w:ascii="宋体" w:eastAsia="宋体" w:hAnsi="宋体" w:cs="宋体"/>
          <w:color w:val="000000"/>
          <w:sz w:val="41"/>
        </w:rPr>
        <w:t>形态。它是在人通过对历史处境的不断分解而起立进入自我意愿这样一个范围里发生的。从形而上学上看，</w:t>
      </w:r>
      <w:r>
        <w:rPr>
          <w:rFonts w:ascii="宋体" w:eastAsia="宋体" w:hAnsi="宋体" w:cs="宋体"/>
          <w:color w:val="000000"/>
          <w:sz w:val="41"/>
        </w:rPr>
        <w:t>“</w:t>
      </w:r>
      <w:r>
        <w:rPr>
          <w:rFonts w:ascii="宋体" w:eastAsia="宋体" w:hAnsi="宋体" w:cs="宋体"/>
          <w:color w:val="000000"/>
          <w:sz w:val="41"/>
        </w:rPr>
        <w:t>处境</w:t>
      </w:r>
      <w:r>
        <w:rPr>
          <w:rFonts w:ascii="宋体" w:eastAsia="宋体" w:hAnsi="宋体" w:cs="宋体"/>
          <w:color w:val="000000"/>
          <w:sz w:val="41"/>
        </w:rPr>
        <w:t>”</w:t>
      </w:r>
      <w:r>
        <w:rPr>
          <w:rFonts w:ascii="宋体" w:eastAsia="宋体" w:hAnsi="宋体" w:cs="宋体"/>
          <w:color w:val="000000"/>
          <w:sz w:val="41"/>
        </w:rPr>
        <w:t>始终是主体行动的处境。任何一种对处境的分析都建立在主体性形而上学的基础之上，</w:t>
      </w:r>
    </w:p>
    <w:p w:rsidR="003B37AB" w:rsidRDefault="003B37AB"/>
    <w:p w:rsidR="003B37AB" w:rsidRDefault="003B37AB">
      <w:pPr>
        <w:sectPr w:rsidR="003B37AB">
          <w:headerReference w:type="default" r:id="rId1697"/>
          <w:footerReference w:type="default" r:id="rId1698"/>
          <w:pgSz w:w="16600" w:h="24400"/>
          <w:pgMar w:top="2080" w:right="2260" w:bottom="2080" w:left="2260" w:header="1780" w:footer="1780" w:gutter="0"/>
          <w:cols w:space="720"/>
        </w:sectPr>
      </w:pPr>
    </w:p>
    <w:p w:rsidR="003B37AB" w:rsidRDefault="00DE34B8">
      <w:pPr>
        <w:wordWrap w:val="0"/>
        <w:spacing w:before="80" w:line="540" w:lineRule="atLeast"/>
        <w:ind w:left="360"/>
        <w:textAlignment w:val="baseline"/>
        <w:rPr>
          <w:sz w:val="40"/>
        </w:rPr>
      </w:pPr>
      <w:r>
        <w:rPr>
          <w:rFonts w:ascii="宋体" w:eastAsia="宋体" w:hAnsi="宋体" w:cs="宋体"/>
          <w:color w:val="000000"/>
          <w:sz w:val="40"/>
        </w:rPr>
        <w:lastRenderedPageBreak/>
        <w:t xml:space="preserve">810  </w:t>
      </w:r>
      <w:r>
        <w:rPr>
          <w:rFonts w:ascii="宋体" w:eastAsia="宋体" w:hAnsi="宋体" w:cs="宋体"/>
          <w:color w:val="000000"/>
          <w:sz w:val="40"/>
        </w:rPr>
        <w:t>第四编</w:t>
      </w:r>
      <w:r>
        <w:rPr>
          <w:rFonts w:ascii="宋体" w:eastAsia="宋体" w:hAnsi="宋体" w:cs="宋体"/>
          <w:color w:val="000000"/>
          <w:sz w:val="40"/>
        </w:rPr>
        <w:t xml:space="preserve">  </w:t>
      </w:r>
      <w:r>
        <w:rPr>
          <w:rFonts w:ascii="宋体" w:eastAsia="宋体" w:hAnsi="宋体" w:cs="宋体"/>
          <w:color w:val="000000"/>
          <w:sz w:val="40"/>
        </w:rPr>
        <w:t>神学之维</w:t>
      </w:r>
    </w:p>
    <w:p w:rsidR="003B37AB" w:rsidRDefault="003B37AB">
      <w:pPr>
        <w:wordWrap w:val="0"/>
        <w:spacing w:line="460" w:lineRule="exact"/>
        <w:textAlignment w:val="baseline"/>
        <w:rPr>
          <w:sz w:val="40"/>
        </w:rPr>
      </w:pPr>
    </w:p>
    <w:p w:rsidR="003B37AB" w:rsidRDefault="00DE34B8">
      <w:pPr>
        <w:wordWrap w:val="0"/>
        <w:spacing w:line="700" w:lineRule="atLeast"/>
        <w:textAlignment w:val="baseline"/>
        <w:rPr>
          <w:sz w:val="41"/>
        </w:rPr>
      </w:pPr>
      <w:r>
        <w:rPr>
          <w:rFonts w:ascii="宋体" w:eastAsia="宋体" w:hAnsi="宋体" w:cs="宋体"/>
          <w:color w:val="000000"/>
          <w:sz w:val="41"/>
        </w:rPr>
        <w:t>无论它是否知道到这一点。</w:t>
      </w:r>
    </w:p>
    <w:p w:rsidR="003B37AB" w:rsidRDefault="00DE34B8">
      <w:pPr>
        <w:wordWrap w:val="0"/>
        <w:spacing w:line="700" w:lineRule="atLeast"/>
        <w:ind w:right="100" w:firstLine="860"/>
        <w:textAlignment w:val="baseline"/>
        <w:rPr>
          <w:sz w:val="41"/>
        </w:rPr>
      </w:pPr>
      <w:r>
        <w:rPr>
          <w:rFonts w:ascii="宋体" w:eastAsia="宋体" w:hAnsi="宋体" w:cs="宋体"/>
          <w:color w:val="000000"/>
          <w:sz w:val="41"/>
        </w:rPr>
        <w:t>“</w:t>
      </w:r>
      <w:r>
        <w:rPr>
          <w:rFonts w:ascii="宋体" w:eastAsia="宋体" w:hAnsi="宋体" w:cs="宋体"/>
          <w:color w:val="000000"/>
          <w:sz w:val="41"/>
        </w:rPr>
        <w:t>伟大的正午</w:t>
      </w:r>
      <w:r>
        <w:rPr>
          <w:rFonts w:ascii="宋体" w:eastAsia="宋体" w:hAnsi="宋体" w:cs="宋体"/>
          <w:color w:val="000000"/>
          <w:sz w:val="41"/>
        </w:rPr>
        <w:t>”</w:t>
      </w:r>
      <w:r>
        <w:rPr>
          <w:rFonts w:ascii="宋体" w:eastAsia="宋体" w:hAnsi="宋体" w:cs="宋体"/>
          <w:color w:val="000000"/>
          <w:sz w:val="41"/>
        </w:rPr>
        <w:t>乃是最明亮的时代，也就是意识的时代；意识</w:t>
      </w:r>
      <w:r>
        <w:rPr>
          <w:rFonts w:ascii="宋体" w:eastAsia="宋体" w:hAnsi="宋体" w:cs="宋体"/>
          <w:color w:val="000000"/>
          <w:sz w:val="41"/>
        </w:rPr>
        <w:t>绝对地并且在每一个方面都意识到它自身是那样一种认识，这种认识的要义在于：有意地去意愿作为存在者之存在的强力意志，并且作为这种意愿向着自身发起暴动，去经受世界之对象化的每一个必然阶段，从而为一种尽可能相同和均衡的意愿保证存在者的持续的持存。但在这一意志的意愿中，人被一种必然性攫住，要一道去意求这种意愿的条件。这就是说：要设定价值并且按照价值来评价一切。这样，价值便决定着一切在其存在中的存在者。这就使我们面临下述问题：</w:t>
      </w:r>
    </w:p>
    <w:p w:rsidR="003B37AB" w:rsidRDefault="00DE34B8">
      <w:pPr>
        <w:wordWrap w:val="0"/>
        <w:spacing w:line="700" w:lineRule="atLeast"/>
        <w:ind w:left="60" w:right="100" w:firstLine="860"/>
        <w:textAlignment w:val="baseline"/>
        <w:rPr>
          <w:sz w:val="41"/>
        </w:rPr>
      </w:pPr>
      <w:r>
        <w:rPr>
          <w:rFonts w:ascii="宋体" w:eastAsia="宋体" w:hAnsi="宋体" w:cs="宋体"/>
          <w:color w:val="000000"/>
          <w:sz w:val="41"/>
        </w:rPr>
        <w:t>什么存在</w:t>
      </w:r>
      <w:r>
        <w:rPr>
          <w:rFonts w:ascii="宋体" w:eastAsia="宋体" w:hAnsi="宋体" w:cs="宋体"/>
          <w:color w:val="000000"/>
          <w:sz w:val="41"/>
        </w:rPr>
        <w:t>(Was ist)————</w:t>
      </w:r>
      <w:r>
        <w:rPr>
          <w:rFonts w:ascii="宋体" w:eastAsia="宋体" w:hAnsi="宋体" w:cs="宋体"/>
          <w:color w:val="000000"/>
          <w:sz w:val="41"/>
        </w:rPr>
        <w:t>在现在这个时代里，在强力意志的绝对统治公然到来，并且这种公</w:t>
      </w:r>
      <w:r>
        <w:rPr>
          <w:rFonts w:ascii="宋体" w:eastAsia="宋体" w:hAnsi="宋体" w:cs="宋体"/>
          <w:color w:val="000000"/>
          <w:sz w:val="41"/>
        </w:rPr>
        <w:t>然的东西及其公开性本身成为这种意志的一个功能的时代里？什么存在呢？我们并不是要追问每个人都能各按需要，随时在强力意志领域内为之提供证明和消除证明的那些事件和事实。</w:t>
      </w:r>
    </w:p>
    <w:p w:rsidR="003B37AB" w:rsidRDefault="00DE34B8">
      <w:pPr>
        <w:wordWrap w:val="0"/>
        <w:spacing w:line="700" w:lineRule="atLeast"/>
        <w:ind w:left="100" w:right="60" w:firstLine="860"/>
        <w:textAlignment w:val="baseline"/>
        <w:rPr>
          <w:sz w:val="41"/>
        </w:rPr>
      </w:pPr>
      <w:r>
        <w:rPr>
          <w:rFonts w:ascii="宋体" w:eastAsia="宋体" w:hAnsi="宋体" w:cs="宋体"/>
          <w:color w:val="000000"/>
          <w:sz w:val="41"/>
        </w:rPr>
        <w:t>什么存在？我们并不是要追问这个或那个存在者，而是要追问存在者之存在。更好地说，我们要追问：存在本身的情形如何？我们也不是无的放矢地做这种追问，而是要着眼于存在者本身之真理来追问</w:t>
      </w:r>
      <w:r>
        <w:rPr>
          <w:rFonts w:ascii="宋体" w:eastAsia="宋体" w:hAnsi="宋体" w:cs="宋体"/>
          <w:color w:val="000000"/>
          <w:sz w:val="41"/>
        </w:rPr>
        <w:t>——</w:t>
      </w:r>
      <w:r>
        <w:rPr>
          <w:rFonts w:ascii="宋体" w:eastAsia="宋体" w:hAnsi="宋体" w:cs="宋体"/>
          <w:color w:val="000000"/>
          <w:sz w:val="41"/>
        </w:rPr>
        <w:t>这种真理以强力意志的形而上学为形态而诉诸语言。在这个正在兴起无条件的强力意志的统治的时代里，存在的情形如何呢？</w:t>
      </w:r>
    </w:p>
    <w:p w:rsidR="003B37AB" w:rsidRDefault="00DE34B8">
      <w:pPr>
        <w:wordWrap w:val="0"/>
        <w:spacing w:line="700" w:lineRule="atLeast"/>
        <w:ind w:left="100" w:firstLine="860"/>
        <w:textAlignment w:val="baseline"/>
        <w:rPr>
          <w:sz w:val="41"/>
        </w:rPr>
      </w:pPr>
      <w:r>
        <w:rPr>
          <w:rFonts w:ascii="宋体" w:eastAsia="宋体" w:hAnsi="宋体" w:cs="宋体"/>
          <w:color w:val="000000"/>
          <w:sz w:val="41"/>
        </w:rPr>
        <w:t>存在成了价值。对持存之持续状态的维持</w:t>
      </w:r>
      <w:r>
        <w:rPr>
          <w:rFonts w:ascii="宋体" w:eastAsia="宋体" w:hAnsi="宋体" w:cs="宋体"/>
          <w:color w:val="000000"/>
          <w:sz w:val="41"/>
        </w:rPr>
        <w:t>(Beständig</w:t>
      </w:r>
      <w:r>
        <w:rPr>
          <w:rFonts w:ascii="宋体" w:eastAsia="宋体" w:hAnsi="宋体" w:cs="宋体"/>
          <w:color w:val="000000"/>
          <w:sz w:val="41"/>
        </w:rPr>
        <w:t>ungder Beständigkeit des Bestandes)</w:t>
      </w:r>
      <w:r>
        <w:rPr>
          <w:rFonts w:ascii="宋体" w:eastAsia="宋体" w:hAnsi="宋体" w:cs="宋体"/>
          <w:color w:val="000000"/>
          <w:sz w:val="41"/>
        </w:rPr>
        <w:t>乃是一个必要的、由强力意志本身所设定的对它自身的保证的条件。但除了把存在特别地提升为价值，还能对存在作更高的评价吗？不过，由于存在被尊为一种价值，它也就被贬降为一个由强力意志本身所设定的条件了。只要存在一般地被评价并从而被尊奉，则存在本身先就已经丧</w:t>
      </w:r>
    </w:p>
    <w:p w:rsidR="003B37AB" w:rsidRDefault="003B37AB"/>
    <w:p w:rsidR="003B37AB" w:rsidRDefault="003B37AB">
      <w:pPr>
        <w:sectPr w:rsidR="003B37AB">
          <w:headerReference w:type="default" r:id="rId1699"/>
          <w:footerReference w:type="default" r:id="rId1700"/>
          <w:pgSz w:w="16600" w:h="24400"/>
          <w:pgMar w:top="2080" w:right="2260" w:bottom="2080" w:left="2260" w:header="1780" w:footer="1780" w:gutter="0"/>
          <w:cols w:space="720"/>
        </w:sectPr>
      </w:pPr>
    </w:p>
    <w:p w:rsidR="003B37AB" w:rsidRDefault="00DE34B8">
      <w:pPr>
        <w:wordWrap w:val="0"/>
        <w:spacing w:before="240" w:line="520" w:lineRule="atLeast"/>
        <w:ind w:right="580"/>
        <w:jc w:val="right"/>
        <w:textAlignment w:val="baseline"/>
        <w:rPr>
          <w:sz w:val="38"/>
        </w:rPr>
      </w:pPr>
      <w:r>
        <w:rPr>
          <w:rFonts w:ascii="宋体" w:eastAsia="宋体" w:hAnsi="宋体" w:cs="宋体"/>
          <w:color w:val="000000"/>
          <w:sz w:val="38"/>
        </w:rPr>
        <w:lastRenderedPageBreak/>
        <w:t>尼采的话</w:t>
      </w:r>
      <w:r>
        <w:rPr>
          <w:rFonts w:ascii="宋体" w:eastAsia="宋体" w:hAnsi="宋体" w:cs="宋体"/>
          <w:color w:val="000000"/>
          <w:sz w:val="38"/>
        </w:rPr>
        <w:t>“</w:t>
      </w:r>
      <w:r>
        <w:rPr>
          <w:rFonts w:ascii="宋体" w:eastAsia="宋体" w:hAnsi="宋体" w:cs="宋体"/>
          <w:color w:val="000000"/>
          <w:sz w:val="38"/>
        </w:rPr>
        <w:t>上帝死了</w:t>
      </w:r>
      <w:r>
        <w:rPr>
          <w:rFonts w:ascii="宋体" w:eastAsia="宋体" w:hAnsi="宋体" w:cs="宋体"/>
          <w:color w:val="000000"/>
          <w:sz w:val="38"/>
        </w:rPr>
        <w:t>”811</w:t>
      </w:r>
    </w:p>
    <w:p w:rsidR="003B37AB" w:rsidRDefault="003B37AB">
      <w:pPr>
        <w:wordWrap w:val="0"/>
        <w:spacing w:line="420" w:lineRule="exact"/>
        <w:jc w:val="right"/>
        <w:textAlignment w:val="baseline"/>
        <w:rPr>
          <w:sz w:val="38"/>
        </w:rPr>
      </w:pPr>
    </w:p>
    <w:p w:rsidR="003B37AB" w:rsidRDefault="00DE34B8">
      <w:pPr>
        <w:wordWrap w:val="0"/>
        <w:spacing w:line="640" w:lineRule="atLeast"/>
        <w:ind w:left="20" w:right="60"/>
        <w:textAlignment w:val="baseline"/>
        <w:rPr>
          <w:sz w:val="43"/>
        </w:rPr>
      </w:pPr>
      <w:r>
        <w:rPr>
          <w:rFonts w:ascii="宋体" w:eastAsia="宋体" w:hAnsi="宋体" w:cs="宋体"/>
          <w:color w:val="000000"/>
          <w:sz w:val="43"/>
        </w:rPr>
        <w:t>失了其本质之尊严。如果存在者之存在被打上价值的印记，并借此就确定了它的本质，那么，在这一形而上学范围内，也即始</w:t>
      </w:r>
      <w:r>
        <w:rPr>
          <w:rFonts w:ascii="宋体" w:eastAsia="宋体" w:hAnsi="宋体" w:cs="宋体"/>
          <w:color w:val="000000"/>
          <w:sz w:val="43"/>
        </w:rPr>
        <w:t>终在这个时代的存在者本身的真理的范围内，任何一条达到存在本身之经验的道路就都被抹去了。在此作这一番谈论时，我们假定了也许我们根本不可作出的假定，即，总是有这样一条通向存在本身的道路，并且一种对存在的思想一向已经思考了存在之为存在。</w:t>
      </w:r>
    </w:p>
    <w:p w:rsidR="003B37AB" w:rsidRDefault="00DE34B8">
      <w:pPr>
        <w:wordWrap w:val="0"/>
        <w:spacing w:line="640" w:lineRule="atLeast"/>
        <w:ind w:left="20" w:right="80" w:firstLine="920"/>
        <w:textAlignment w:val="baseline"/>
        <w:rPr>
          <w:sz w:val="43"/>
        </w:rPr>
      </w:pPr>
      <w:r>
        <w:rPr>
          <w:rFonts w:ascii="宋体" w:eastAsia="宋体" w:hAnsi="宋体" w:cs="宋体"/>
          <w:color w:val="000000"/>
          <w:sz w:val="43"/>
        </w:rPr>
        <w:t>自其开端以来，西方思想所思考的始终是存在者之为存在者，而没有思及存在及其本己的真理。其间它只是以这样一种真理性思考了存在，以至于它十分笨拙地在一种未曾被经验、因而未经清理的多义性中把</w:t>
      </w:r>
      <w:r>
        <w:rPr>
          <w:rFonts w:ascii="宋体" w:eastAsia="宋体" w:hAnsi="宋体" w:cs="宋体"/>
          <w:color w:val="000000"/>
          <w:sz w:val="43"/>
        </w:rPr>
        <w:t>“</w:t>
      </w:r>
      <w:r>
        <w:rPr>
          <w:rFonts w:ascii="宋体" w:eastAsia="宋体" w:hAnsi="宋体" w:cs="宋体"/>
          <w:color w:val="000000"/>
          <w:sz w:val="43"/>
        </w:rPr>
        <w:t>存在</w:t>
      </w:r>
      <w:r>
        <w:rPr>
          <w:rFonts w:ascii="宋体" w:eastAsia="宋体" w:hAnsi="宋体" w:cs="宋体"/>
          <w:color w:val="000000"/>
          <w:sz w:val="43"/>
        </w:rPr>
        <w:t>”</w:t>
      </w:r>
      <w:r>
        <w:rPr>
          <w:rFonts w:ascii="宋体" w:eastAsia="宋体" w:hAnsi="宋体" w:cs="宋体"/>
          <w:color w:val="000000"/>
          <w:sz w:val="43"/>
        </w:rPr>
        <w:t>这个名称表达出来。这种始终未思及存在本身的思想乃是西方历史的简单的、包含一切的、从</w:t>
      </w:r>
      <w:r>
        <w:rPr>
          <w:rFonts w:ascii="宋体" w:eastAsia="宋体" w:hAnsi="宋体" w:cs="宋体"/>
          <w:color w:val="000000"/>
          <w:sz w:val="43"/>
        </w:rPr>
        <w:t>而神秘莫测的、未曾被经验的事件</w:t>
      </w:r>
      <w:r>
        <w:rPr>
          <w:rFonts w:ascii="宋体" w:eastAsia="宋体" w:hAnsi="宋体" w:cs="宋体"/>
          <w:color w:val="000000"/>
          <w:sz w:val="43"/>
        </w:rPr>
        <w:t>(Ereignis)</w:t>
      </w:r>
      <w:r>
        <w:rPr>
          <w:rFonts w:ascii="宋体" w:eastAsia="宋体" w:hAnsi="宋体" w:cs="宋体"/>
          <w:color w:val="000000"/>
          <w:sz w:val="43"/>
        </w:rPr>
        <w:t>；而西方历史眼下就要扩张为世界历史了。最后，在形而上学中，存在沦为一种价值了。从中表明，存在并没有得以成为存在。这意味着什么呢？</w:t>
      </w:r>
    </w:p>
    <w:p w:rsidR="003B37AB" w:rsidRDefault="00DE34B8">
      <w:pPr>
        <w:wordWrap w:val="0"/>
        <w:spacing w:line="640" w:lineRule="atLeast"/>
        <w:ind w:left="20" w:right="100" w:firstLine="840"/>
        <w:textAlignment w:val="baseline"/>
        <w:rPr>
          <w:sz w:val="43"/>
        </w:rPr>
      </w:pPr>
      <w:r>
        <w:rPr>
          <w:rFonts w:ascii="宋体" w:eastAsia="宋体" w:hAnsi="宋体" w:cs="宋体"/>
          <w:color w:val="000000"/>
          <w:sz w:val="43"/>
        </w:rPr>
        <w:t>存在之情形如何？存在无情形可言。</w:t>
      </w:r>
      <w:r>
        <w:rPr>
          <w:rFonts w:ascii="宋体" w:eastAsia="宋体" w:hAnsi="宋体" w:cs="宋体"/>
          <w:color w:val="000000"/>
          <w:sz w:val="43"/>
        </w:rPr>
        <w:t>①</w:t>
      </w:r>
      <w:r>
        <w:rPr>
          <w:rFonts w:ascii="宋体" w:eastAsia="宋体" w:hAnsi="宋体" w:cs="宋体"/>
          <w:color w:val="000000"/>
          <w:sz w:val="43"/>
        </w:rPr>
        <w:t>如果恰恰从这里才呈示出一直被掩蔽着的虚无主义的本质，那又如何呢？价值思想于是就是纯粹的虚无主义吗？但尼采却把强力意志的形而上学理解为虚无主义的克服。实际上，只要虚无主义仅仅被理解为最高价值的废黜，而强力意志被思考为根据一种最高价值的重新设定而对一切价值的重估的原则，那么，强力意志的形而上学就是一种</w:t>
      </w:r>
      <w:r>
        <w:rPr>
          <w:rFonts w:ascii="宋体" w:eastAsia="宋体" w:hAnsi="宋体" w:cs="宋体"/>
          <w:color w:val="000000"/>
          <w:sz w:val="43"/>
        </w:rPr>
        <w:t>对虚无主义的克服了。但在这种对虚无主义的克服中，价值思想却被提升为一个原则了。</w:t>
      </w:r>
    </w:p>
    <w:p w:rsidR="003B37AB" w:rsidRDefault="00DE34B8">
      <w:pPr>
        <w:wordWrap w:val="0"/>
        <w:spacing w:line="640" w:lineRule="atLeast"/>
        <w:ind w:left="20" w:right="120" w:firstLine="840"/>
        <w:textAlignment w:val="baseline"/>
        <w:rPr>
          <w:sz w:val="43"/>
        </w:rPr>
      </w:pPr>
      <w:r>
        <w:rPr>
          <w:rFonts w:ascii="宋体" w:eastAsia="宋体" w:hAnsi="宋体" w:cs="宋体"/>
          <w:color w:val="000000"/>
          <w:sz w:val="43"/>
        </w:rPr>
        <w:t>然而，如果价值不能让存在成其为存在，让存在作为存在本身而存在，那么，所谓的克服首先就是虚无主义的完成。因为现</w:t>
      </w:r>
    </w:p>
    <w:p w:rsidR="003B37AB" w:rsidRDefault="00DE34B8">
      <w:pPr>
        <w:wordWrap w:val="0"/>
        <w:spacing w:line="640" w:lineRule="atLeast"/>
        <w:ind w:left="20"/>
        <w:textAlignment w:val="baseline"/>
        <w:rPr>
          <w:sz w:val="43"/>
        </w:rPr>
      </w:pPr>
      <w:r>
        <w:rPr>
          <w:rFonts w:ascii="宋体" w:eastAsia="宋体" w:hAnsi="宋体" w:cs="宋体"/>
          <w:color w:val="000000"/>
          <w:sz w:val="43"/>
          <w:u w:val="single"/>
        </w:rPr>
        <w:t xml:space="preserve">             </w:t>
      </w:r>
    </w:p>
    <w:p w:rsidR="003B37AB" w:rsidRDefault="00DE34B8">
      <w:pPr>
        <w:wordWrap w:val="0"/>
        <w:spacing w:before="240" w:line="520" w:lineRule="atLeast"/>
        <w:ind w:left="620"/>
        <w:textAlignment w:val="baseline"/>
        <w:rPr>
          <w:sz w:val="38"/>
        </w:rPr>
      </w:pPr>
      <w:r>
        <w:rPr>
          <w:rFonts w:ascii="TimesNewRoman" w:eastAsia="TimesNewRoman" w:hAnsi="TimesNewRoman" w:cs="TimesNewRoman"/>
          <w:color w:val="000000"/>
          <w:sz w:val="38"/>
        </w:rPr>
        <w:t xml:space="preserve">①    </w:t>
      </w:r>
      <w:r>
        <w:rPr>
          <w:rFonts w:ascii="TimesNewRoman" w:eastAsia="TimesNewRoman" w:hAnsi="TimesNewRoman" w:cs="TimesNewRoman"/>
          <w:color w:val="000000"/>
          <w:sz w:val="38"/>
        </w:rPr>
        <w:t>原文为</w:t>
      </w:r>
      <w:r>
        <w:rPr>
          <w:rFonts w:ascii="TimesNewRoman" w:eastAsia="TimesNewRoman" w:hAnsi="TimesNewRoman" w:cs="TimesNewRoman"/>
          <w:color w:val="000000"/>
          <w:sz w:val="38"/>
        </w:rPr>
        <w:t>: Wie ist es mit dem Sein? Mit dem Sein ist es nichts.———</w:t>
      </w:r>
      <w:r>
        <w:rPr>
          <w:rFonts w:ascii="TimesNewRoman" w:eastAsia="TimesNewRoman" w:hAnsi="TimesNewRoman" w:cs="TimesNewRoman"/>
          <w:color w:val="000000"/>
          <w:sz w:val="38"/>
        </w:rPr>
        <w:lastRenderedPageBreak/>
        <w:t>—</w:t>
      </w:r>
      <w:r>
        <w:rPr>
          <w:rFonts w:ascii="TimesNewRoman" w:eastAsia="TimesNewRoman" w:hAnsi="TimesNewRoman" w:cs="TimesNewRoman"/>
          <w:color w:val="000000"/>
          <w:sz w:val="38"/>
        </w:rPr>
        <w:t>译注</w:t>
      </w:r>
    </w:p>
    <w:p w:rsidR="003B37AB" w:rsidRDefault="003B37AB"/>
    <w:p w:rsidR="003B37AB" w:rsidRDefault="003B37AB">
      <w:pPr>
        <w:sectPr w:rsidR="003B37AB">
          <w:headerReference w:type="default" r:id="rId1701"/>
          <w:footerReference w:type="default" r:id="rId1702"/>
          <w:pgSz w:w="16600" w:h="24400"/>
          <w:pgMar w:top="2080" w:right="2280" w:bottom="2080" w:left="2280" w:header="1780" w:footer="1780" w:gutter="0"/>
          <w:cols w:space="720"/>
        </w:sectPr>
      </w:pPr>
    </w:p>
    <w:p w:rsidR="003B37AB" w:rsidRDefault="00DE34B8">
      <w:pPr>
        <w:wordWrap w:val="0"/>
        <w:spacing w:before="240" w:line="520" w:lineRule="atLeast"/>
        <w:ind w:left="420"/>
        <w:textAlignment w:val="baseline"/>
        <w:rPr>
          <w:sz w:val="38"/>
        </w:rPr>
      </w:pPr>
      <w:r>
        <w:rPr>
          <w:rFonts w:ascii="宋体" w:eastAsia="宋体" w:hAnsi="宋体" w:cs="宋体"/>
          <w:color w:val="000000"/>
          <w:sz w:val="38"/>
        </w:rPr>
        <w:lastRenderedPageBreak/>
        <w:t xml:space="preserve">812  </w:t>
      </w:r>
      <w:r>
        <w:rPr>
          <w:rFonts w:ascii="宋体" w:eastAsia="宋体" w:hAnsi="宋体" w:cs="宋体"/>
          <w:color w:val="000000"/>
          <w:sz w:val="38"/>
        </w:rPr>
        <w:t>第四编</w:t>
      </w:r>
      <w:r>
        <w:rPr>
          <w:rFonts w:ascii="宋体" w:eastAsia="宋体" w:hAnsi="宋体" w:cs="宋体"/>
          <w:color w:val="000000"/>
          <w:sz w:val="38"/>
        </w:rPr>
        <w:t xml:space="preserve">  </w:t>
      </w:r>
      <w:r>
        <w:rPr>
          <w:rFonts w:ascii="宋体" w:eastAsia="宋体" w:hAnsi="宋体" w:cs="宋体"/>
          <w:color w:val="000000"/>
          <w:sz w:val="38"/>
        </w:rPr>
        <w:t>神学之维</w:t>
      </w:r>
    </w:p>
    <w:p w:rsidR="003B37AB" w:rsidRDefault="003B37AB">
      <w:pPr>
        <w:wordWrap w:val="0"/>
        <w:spacing w:line="480" w:lineRule="exact"/>
        <w:textAlignment w:val="baseline"/>
        <w:rPr>
          <w:sz w:val="38"/>
        </w:rPr>
      </w:pPr>
    </w:p>
    <w:p w:rsidR="003B37AB" w:rsidRDefault="00DE34B8">
      <w:pPr>
        <w:wordWrap w:val="0"/>
        <w:spacing w:line="740" w:lineRule="atLeast"/>
        <w:ind w:right="20"/>
        <w:textAlignment w:val="baseline"/>
        <w:rPr>
          <w:sz w:val="39"/>
        </w:rPr>
      </w:pPr>
      <w:r>
        <w:rPr>
          <w:rFonts w:ascii="宋体" w:eastAsia="宋体" w:hAnsi="宋体" w:cs="宋体"/>
          <w:color w:val="000000"/>
          <w:sz w:val="39"/>
        </w:rPr>
        <w:t>在，形而上学不仅不思存在本身，而且这种对存在的不思还被掩</w:t>
      </w:r>
      <w:r>
        <w:rPr>
          <w:rFonts w:ascii="宋体" w:eastAsia="宋体" w:hAnsi="宋体" w:cs="宋体"/>
          <w:color w:val="000000"/>
          <w:sz w:val="39"/>
        </w:rPr>
        <w:t>盖在一种假象之中，仿佛它由于把存在评价为价值就以最隆重的方式思考了存在，以至于一切存在之问都变得多余的了。但如果就存在本身来看，那种按照价值来思考一切的思想就是虚无主义，那么，就连尼采对虚无主义的经验</w:t>
      </w:r>
      <w:r>
        <w:rPr>
          <w:rFonts w:ascii="宋体" w:eastAsia="宋体" w:hAnsi="宋体" w:cs="宋体"/>
          <w:color w:val="000000"/>
          <w:sz w:val="39"/>
        </w:rPr>
        <w:t>——</w:t>
      </w:r>
      <w:r>
        <w:rPr>
          <w:rFonts w:ascii="宋体" w:eastAsia="宋体" w:hAnsi="宋体" w:cs="宋体"/>
          <w:color w:val="000000"/>
          <w:sz w:val="39"/>
        </w:rPr>
        <w:t>即认为虚无主义就是最高价值的废黜</w:t>
      </w:r>
      <w:r>
        <w:rPr>
          <w:rFonts w:ascii="宋体" w:eastAsia="宋体" w:hAnsi="宋体" w:cs="宋体"/>
          <w:color w:val="000000"/>
          <w:sz w:val="39"/>
        </w:rPr>
        <w:t>——</w:t>
      </w:r>
      <w:r>
        <w:rPr>
          <w:rFonts w:ascii="宋体" w:eastAsia="宋体" w:hAnsi="宋体" w:cs="宋体"/>
          <w:color w:val="000000"/>
          <w:sz w:val="39"/>
        </w:rPr>
        <w:t>也是一种虚无主义的经验了。对超感性世界的解释，对作为最高价值的上帝的解释，并不是根据存在本身来思考的。对上帝和超感性世界的最后一击就在于，上帝，这个存在者之存在者</w:t>
      </w:r>
      <w:r>
        <w:rPr>
          <w:rFonts w:ascii="宋体" w:eastAsia="宋体" w:hAnsi="宋体" w:cs="宋体"/>
          <w:color w:val="000000"/>
          <w:sz w:val="39"/>
        </w:rPr>
        <w:t>(dsa Seiende des Seienden)</w:t>
      </w:r>
      <w:r>
        <w:rPr>
          <w:rFonts w:ascii="宋体" w:eastAsia="宋体" w:hAnsi="宋体" w:cs="宋体"/>
          <w:color w:val="000000"/>
          <w:sz w:val="39"/>
        </w:rPr>
        <w:t>，被贬低为最高价值了。对上帝的最猛烈的一击，并不是上帝被认</w:t>
      </w:r>
      <w:r>
        <w:rPr>
          <w:rFonts w:ascii="宋体" w:eastAsia="宋体" w:hAnsi="宋体" w:cs="宋体"/>
          <w:color w:val="000000"/>
          <w:sz w:val="39"/>
        </w:rPr>
        <w:t>为不可知的，也不是上帝的存在被证明为不可证明的，而是：被认为是现实的上帝被提升为最高价值了。因为这一击并非来自那些不信上帝的游手好闲之辈，而是来自那些信徒及其神学家们，这些人夸夸其谈，谈论一切存在者的至高存在者</w:t>
      </w:r>
      <w:r>
        <w:rPr>
          <w:rFonts w:ascii="宋体" w:eastAsia="宋体" w:hAnsi="宋体" w:cs="宋体"/>
          <w:color w:val="000000"/>
          <w:sz w:val="39"/>
        </w:rPr>
        <w:t>(das Seiendsten allesSeienden)</w:t>
      </w:r>
      <w:r>
        <w:rPr>
          <w:rFonts w:ascii="宋体" w:eastAsia="宋体" w:hAnsi="宋体" w:cs="宋体"/>
          <w:color w:val="000000"/>
          <w:sz w:val="39"/>
        </w:rPr>
        <w:t>，而向来不想去思考存在本身，以便从中能够认识到：从信仰方面看，这种思想和那种谈论，如果它们去干涉信仰神学的话，就都不外乎是一种渎神。</w:t>
      </w:r>
    </w:p>
    <w:p w:rsidR="003B37AB" w:rsidRDefault="00DE34B8">
      <w:pPr>
        <w:wordWrap w:val="0"/>
        <w:spacing w:line="740" w:lineRule="atLeast"/>
        <w:ind w:left="40" w:right="20" w:firstLine="900"/>
        <w:textAlignment w:val="baseline"/>
        <w:rPr>
          <w:sz w:val="39"/>
        </w:rPr>
      </w:pPr>
      <w:r>
        <w:rPr>
          <w:rFonts w:ascii="宋体" w:eastAsia="宋体" w:hAnsi="宋体" w:cs="宋体"/>
          <w:color w:val="000000"/>
          <w:sz w:val="39"/>
        </w:rPr>
        <w:t>至此，也只是有了一道微弱的光，稍稍照亮了那个幽暗的问题。我们在倾听那段关于疯子的话时就想向尼采提出这个问题了</w:t>
      </w:r>
      <w:r>
        <w:rPr>
          <w:rFonts w:ascii="宋体" w:eastAsia="宋体" w:hAnsi="宋体" w:cs="宋体"/>
          <w:color w:val="000000"/>
          <w:sz w:val="39"/>
        </w:rPr>
        <w:t>：人究竟如何能够杀死上帝？而显而易见，尼采思考的恰恰就是这一点。因为在整段话中只有两句是特别加了着重号的。一句是：</w:t>
      </w:r>
      <w:r>
        <w:rPr>
          <w:rFonts w:ascii="宋体" w:eastAsia="宋体" w:hAnsi="宋体" w:cs="宋体"/>
          <w:color w:val="000000"/>
          <w:sz w:val="39"/>
        </w:rPr>
        <w:t>“</w:t>
      </w:r>
      <w:r>
        <w:rPr>
          <w:rFonts w:ascii="宋体" w:eastAsia="宋体" w:hAnsi="宋体" w:cs="宋体"/>
          <w:color w:val="000000"/>
          <w:sz w:val="39"/>
        </w:rPr>
        <w:t>我们把它杀死了</w:t>
      </w:r>
      <w:r>
        <w:rPr>
          <w:rFonts w:ascii="宋体" w:eastAsia="宋体" w:hAnsi="宋体" w:cs="宋体"/>
          <w:color w:val="000000"/>
          <w:sz w:val="39"/>
        </w:rPr>
        <w:t>”</w:t>
      </w:r>
      <w:r>
        <w:rPr>
          <w:rFonts w:ascii="宋体" w:eastAsia="宋体" w:hAnsi="宋体" w:cs="宋体"/>
          <w:color w:val="000000"/>
          <w:sz w:val="39"/>
        </w:rPr>
        <w:t>，即把上帝杀死了；另一句说：</w:t>
      </w:r>
      <w:r>
        <w:rPr>
          <w:rFonts w:ascii="宋体" w:eastAsia="宋体" w:hAnsi="宋体" w:cs="宋体"/>
          <w:color w:val="000000"/>
          <w:sz w:val="39"/>
        </w:rPr>
        <w:t>“</w:t>
      </w:r>
      <w:r>
        <w:rPr>
          <w:rFonts w:ascii="宋体" w:eastAsia="宋体" w:hAnsi="宋体" w:cs="宋体"/>
          <w:color w:val="000000"/>
          <w:sz w:val="39"/>
        </w:rPr>
        <w:t>虽然他们已经做了这件事</w:t>
      </w:r>
      <w:r>
        <w:rPr>
          <w:rFonts w:ascii="宋体" w:eastAsia="宋体" w:hAnsi="宋体" w:cs="宋体"/>
          <w:color w:val="000000"/>
          <w:sz w:val="39"/>
        </w:rPr>
        <w:t>”</w:t>
      </w:r>
      <w:r>
        <w:rPr>
          <w:rFonts w:ascii="宋体" w:eastAsia="宋体" w:hAnsi="宋体" w:cs="宋体"/>
          <w:color w:val="000000"/>
          <w:sz w:val="39"/>
        </w:rPr>
        <w:t>，也就是说，人们已经做了杀死上帝的行为，虽然他们至今还对此闻所未闻。</w:t>
      </w:r>
    </w:p>
    <w:p w:rsidR="003B37AB" w:rsidRDefault="00DE34B8">
      <w:pPr>
        <w:wordWrap w:val="0"/>
        <w:spacing w:line="740" w:lineRule="atLeast"/>
        <w:ind w:left="40" w:firstLine="900"/>
        <w:textAlignment w:val="baseline"/>
        <w:rPr>
          <w:sz w:val="39"/>
        </w:rPr>
      </w:pPr>
      <w:r>
        <w:rPr>
          <w:rFonts w:ascii="宋体" w:eastAsia="宋体" w:hAnsi="宋体" w:cs="宋体"/>
          <w:color w:val="000000"/>
          <w:sz w:val="39"/>
        </w:rPr>
        <w:t>这两个加着重号的句子给出了对</w:t>
      </w:r>
      <w:r>
        <w:rPr>
          <w:rFonts w:ascii="宋体" w:eastAsia="宋体" w:hAnsi="宋体" w:cs="宋体"/>
          <w:color w:val="000000"/>
          <w:sz w:val="39"/>
        </w:rPr>
        <w:t>“</w:t>
      </w:r>
      <w:r>
        <w:rPr>
          <w:rFonts w:ascii="宋体" w:eastAsia="宋体" w:hAnsi="宋体" w:cs="宋体"/>
          <w:color w:val="000000"/>
          <w:sz w:val="39"/>
        </w:rPr>
        <w:t>上帝死了</w:t>
      </w:r>
      <w:r>
        <w:rPr>
          <w:rFonts w:ascii="宋体" w:eastAsia="宋体" w:hAnsi="宋体" w:cs="宋体"/>
          <w:color w:val="000000"/>
          <w:sz w:val="39"/>
        </w:rPr>
        <w:t>”</w:t>
      </w:r>
      <w:r>
        <w:rPr>
          <w:rFonts w:ascii="宋体" w:eastAsia="宋体" w:hAnsi="宋体" w:cs="宋体"/>
          <w:color w:val="000000"/>
          <w:sz w:val="39"/>
        </w:rPr>
        <w:t>这句话的解释。这句话并不意味着</w:t>
      </w:r>
      <w:r>
        <w:rPr>
          <w:rFonts w:ascii="宋体" w:eastAsia="宋体" w:hAnsi="宋体" w:cs="宋体"/>
          <w:color w:val="000000"/>
          <w:sz w:val="39"/>
        </w:rPr>
        <w:t>————</w:t>
      </w:r>
      <w:r>
        <w:rPr>
          <w:rFonts w:ascii="宋体" w:eastAsia="宋体" w:hAnsi="宋体" w:cs="宋体"/>
          <w:color w:val="000000"/>
          <w:sz w:val="39"/>
        </w:rPr>
        <w:t>仿佛是出于否定和庸俗的仇恨而说的</w:t>
      </w:r>
      <w:r>
        <w:rPr>
          <w:rFonts w:ascii="宋体" w:eastAsia="宋体" w:hAnsi="宋体" w:cs="宋体"/>
          <w:color w:val="000000"/>
          <w:sz w:val="39"/>
        </w:rPr>
        <w:t>————</w:t>
      </w:r>
      <w:r>
        <w:rPr>
          <w:rFonts w:ascii="宋体" w:eastAsia="宋体" w:hAnsi="宋体" w:cs="宋体"/>
          <w:color w:val="000000"/>
          <w:sz w:val="39"/>
        </w:rPr>
        <w:t>：没有上帝。这句话意味着更凶狠的东西：上帝被杀死</w:t>
      </w:r>
    </w:p>
    <w:p w:rsidR="003B37AB" w:rsidRDefault="003B37AB"/>
    <w:p w:rsidR="003B37AB" w:rsidRDefault="003B37AB">
      <w:pPr>
        <w:sectPr w:rsidR="003B37AB">
          <w:headerReference w:type="default" r:id="rId1703"/>
          <w:footerReference w:type="default" r:id="rId1704"/>
          <w:pgSz w:w="16600" w:h="24400"/>
          <w:pgMar w:top="2080" w:right="2280" w:bottom="2080" w:left="2280" w:header="1780" w:footer="1780" w:gutter="0"/>
          <w:cols w:space="720"/>
        </w:sectPr>
      </w:pPr>
    </w:p>
    <w:p w:rsidR="003B37AB" w:rsidRDefault="00DE34B8">
      <w:pPr>
        <w:wordWrap w:val="0"/>
        <w:spacing w:before="20" w:line="520" w:lineRule="atLeast"/>
        <w:ind w:right="1020"/>
        <w:jc w:val="right"/>
        <w:textAlignment w:val="baseline"/>
        <w:rPr>
          <w:sz w:val="38"/>
        </w:rPr>
      </w:pPr>
      <w:r>
        <w:rPr>
          <w:rFonts w:ascii="宋体" w:eastAsia="宋体" w:hAnsi="宋体" w:cs="宋体"/>
          <w:color w:val="000000"/>
          <w:sz w:val="38"/>
        </w:rPr>
        <w:lastRenderedPageBreak/>
        <w:t>尼采的话</w:t>
      </w:r>
      <w:r>
        <w:rPr>
          <w:rFonts w:ascii="宋体" w:eastAsia="宋体" w:hAnsi="宋体" w:cs="宋体"/>
          <w:color w:val="000000"/>
          <w:sz w:val="38"/>
        </w:rPr>
        <w:t>“</w:t>
      </w:r>
      <w:r>
        <w:rPr>
          <w:rFonts w:ascii="宋体" w:eastAsia="宋体" w:hAnsi="宋体" w:cs="宋体"/>
          <w:color w:val="000000"/>
          <w:sz w:val="38"/>
        </w:rPr>
        <w:t>上帝死了</w:t>
      </w:r>
      <w:r>
        <w:rPr>
          <w:rFonts w:ascii="宋体" w:eastAsia="宋体" w:hAnsi="宋体" w:cs="宋体"/>
          <w:color w:val="000000"/>
          <w:sz w:val="38"/>
        </w:rPr>
        <w:t>”813</w:t>
      </w:r>
    </w:p>
    <w:p w:rsidR="003B37AB" w:rsidRDefault="003B37AB">
      <w:pPr>
        <w:wordWrap w:val="0"/>
        <w:spacing w:line="460" w:lineRule="exact"/>
        <w:jc w:val="right"/>
        <w:textAlignment w:val="baseline"/>
        <w:rPr>
          <w:sz w:val="38"/>
        </w:rPr>
      </w:pPr>
    </w:p>
    <w:p w:rsidR="003B37AB" w:rsidRDefault="00DE34B8">
      <w:pPr>
        <w:wordWrap w:val="0"/>
        <w:spacing w:line="720" w:lineRule="atLeast"/>
        <w:ind w:right="480" w:firstLine="20"/>
        <w:textAlignment w:val="baseline"/>
        <w:rPr>
          <w:sz w:val="41"/>
        </w:rPr>
      </w:pPr>
      <w:r>
        <w:rPr>
          <w:rFonts w:ascii="宋体" w:eastAsia="宋体" w:hAnsi="宋体" w:cs="宋体"/>
          <w:color w:val="000000"/>
          <w:sz w:val="41"/>
        </w:rPr>
        <w:t>了。因此才显露出</w:t>
      </w:r>
      <w:r>
        <w:rPr>
          <w:rFonts w:ascii="宋体" w:eastAsia="宋体" w:hAnsi="宋体" w:cs="宋体"/>
          <w:color w:val="000000"/>
          <w:sz w:val="41"/>
        </w:rPr>
        <w:t>一个决定性的思想。但这当儿，理解却变得更困难了。因为我们更愿意把</w:t>
      </w:r>
      <w:r>
        <w:rPr>
          <w:rFonts w:ascii="宋体" w:eastAsia="宋体" w:hAnsi="宋体" w:cs="宋体"/>
          <w:color w:val="000000"/>
          <w:sz w:val="41"/>
        </w:rPr>
        <w:t>“</w:t>
      </w:r>
      <w:r>
        <w:rPr>
          <w:rFonts w:ascii="宋体" w:eastAsia="宋体" w:hAnsi="宋体" w:cs="宋体"/>
          <w:color w:val="000000"/>
          <w:sz w:val="41"/>
        </w:rPr>
        <w:t>上帝死了</w:t>
      </w:r>
      <w:r>
        <w:rPr>
          <w:rFonts w:ascii="宋体" w:eastAsia="宋体" w:hAnsi="宋体" w:cs="宋体"/>
          <w:color w:val="000000"/>
          <w:sz w:val="41"/>
        </w:rPr>
        <w:t>”</w:t>
      </w:r>
      <w:r>
        <w:rPr>
          <w:rFonts w:ascii="宋体" w:eastAsia="宋体" w:hAnsi="宋体" w:cs="宋体"/>
          <w:color w:val="000000"/>
          <w:sz w:val="41"/>
        </w:rPr>
        <w:t>这句话的意思理解为：上帝本身从自身而来已经远离它的活生生的在场了。而要说上帝是被别的东西，甚至是被人杀死的，这是不可思议的。尼采本人对这一思想也惊奇不已。唯因此，紧接着</w:t>
      </w:r>
      <w:r>
        <w:rPr>
          <w:rFonts w:ascii="宋体" w:eastAsia="宋体" w:hAnsi="宋体" w:cs="宋体"/>
          <w:color w:val="000000"/>
          <w:sz w:val="41"/>
        </w:rPr>
        <w:t>“</w:t>
      </w:r>
      <w:r>
        <w:rPr>
          <w:rFonts w:ascii="宋体" w:eastAsia="宋体" w:hAnsi="宋体" w:cs="宋体"/>
          <w:color w:val="000000"/>
          <w:sz w:val="41"/>
        </w:rPr>
        <w:t>我们把它杀死了</w:t>
      </w:r>
      <w:r>
        <w:rPr>
          <w:rFonts w:ascii="宋体" w:eastAsia="宋体" w:hAnsi="宋体" w:cs="宋体"/>
          <w:color w:val="000000"/>
          <w:sz w:val="41"/>
        </w:rPr>
        <w:t>———</w:t>
      </w:r>
      <w:r>
        <w:rPr>
          <w:rFonts w:ascii="宋体" w:eastAsia="宋体" w:hAnsi="宋体" w:cs="宋体"/>
          <w:color w:val="000000"/>
          <w:sz w:val="41"/>
        </w:rPr>
        <w:t>你们和我！我们都是凶手！</w:t>
      </w:r>
      <w:r>
        <w:rPr>
          <w:rFonts w:ascii="宋体" w:eastAsia="宋体" w:hAnsi="宋体" w:cs="宋体"/>
          <w:color w:val="000000"/>
          <w:sz w:val="41"/>
        </w:rPr>
        <w:t>”</w:t>
      </w:r>
      <w:r>
        <w:rPr>
          <w:rFonts w:ascii="宋体" w:eastAsia="宋体" w:hAnsi="宋体" w:cs="宋体"/>
          <w:color w:val="000000"/>
          <w:sz w:val="41"/>
        </w:rPr>
        <w:t>这句关键的话之后，尼采就让疯子问：</w:t>
      </w:r>
      <w:r>
        <w:rPr>
          <w:rFonts w:ascii="宋体" w:eastAsia="宋体" w:hAnsi="宋体" w:cs="宋体"/>
          <w:color w:val="000000"/>
          <w:sz w:val="41"/>
        </w:rPr>
        <w:t>“</w:t>
      </w:r>
      <w:r>
        <w:rPr>
          <w:rFonts w:ascii="宋体" w:eastAsia="宋体" w:hAnsi="宋体" w:cs="宋体"/>
          <w:color w:val="000000"/>
          <w:sz w:val="41"/>
        </w:rPr>
        <w:t>但我们是如何杀死上帝的呢？</w:t>
      </w:r>
      <w:r>
        <w:rPr>
          <w:rFonts w:ascii="宋体" w:eastAsia="宋体" w:hAnsi="宋体" w:cs="宋体"/>
          <w:color w:val="000000"/>
          <w:sz w:val="41"/>
        </w:rPr>
        <w:t>”</w:t>
      </w:r>
      <w:r>
        <w:rPr>
          <w:rFonts w:ascii="宋体" w:eastAsia="宋体" w:hAnsi="宋体" w:cs="宋体"/>
          <w:color w:val="000000"/>
          <w:sz w:val="41"/>
        </w:rPr>
        <w:t>尼采以三个形象来描绘问之所问，他通过重复这个问题来解释这个问题：</w:t>
      </w:r>
      <w:r>
        <w:rPr>
          <w:rFonts w:ascii="宋体" w:eastAsia="宋体" w:hAnsi="宋体" w:cs="宋体"/>
          <w:color w:val="000000"/>
          <w:sz w:val="41"/>
        </w:rPr>
        <w:t>“</w:t>
      </w:r>
      <w:r>
        <w:rPr>
          <w:rFonts w:ascii="宋体" w:eastAsia="宋体" w:hAnsi="宋体" w:cs="宋体"/>
          <w:color w:val="000000"/>
          <w:sz w:val="41"/>
        </w:rPr>
        <w:t>我们又如何能将海水吸光？是谁给我们海绵去把整个地平线拭掉？当我们把地球移离太阳照耀的距离之</w:t>
      </w:r>
      <w:r>
        <w:rPr>
          <w:rFonts w:ascii="宋体" w:eastAsia="宋体" w:hAnsi="宋体" w:cs="宋体"/>
          <w:color w:val="000000"/>
          <w:sz w:val="41"/>
        </w:rPr>
        <w:t>外时又该做些什么？</w:t>
      </w:r>
      <w:r>
        <w:rPr>
          <w:rFonts w:ascii="宋体" w:eastAsia="宋体" w:hAnsi="宋体" w:cs="宋体"/>
          <w:color w:val="000000"/>
          <w:sz w:val="41"/>
        </w:rPr>
        <w:t>”</w:t>
      </w:r>
    </w:p>
    <w:p w:rsidR="003B37AB" w:rsidRDefault="00DE34B8">
      <w:pPr>
        <w:wordWrap w:val="0"/>
        <w:spacing w:line="720" w:lineRule="atLeast"/>
        <w:ind w:right="460" w:firstLine="900"/>
        <w:textAlignment w:val="baseline"/>
        <w:rPr>
          <w:sz w:val="41"/>
        </w:rPr>
      </w:pPr>
      <w:r>
        <w:rPr>
          <w:rFonts w:ascii="宋体" w:eastAsia="宋体" w:hAnsi="宋体" w:cs="宋体"/>
          <w:color w:val="000000"/>
          <w:sz w:val="41"/>
        </w:rPr>
        <w:t>对最后这个问题，我们可以回答说：当人们把地球移离太阳照耀的距离之外时，人们要做的就是去言说最近三个半世纪以来的欧洲历史。但在这一历史的根基中，与存在者一道发生了什么事情？当尼采说出太阳与地球的关系时，他所想到的不只是现代自然观中的哥白尼转向。</w:t>
      </w:r>
      <w:r>
        <w:rPr>
          <w:rFonts w:ascii="宋体" w:eastAsia="宋体" w:hAnsi="宋体" w:cs="宋体"/>
          <w:color w:val="000000"/>
          <w:sz w:val="41"/>
        </w:rPr>
        <w:t>“</w:t>
      </w:r>
      <w:r>
        <w:rPr>
          <w:rFonts w:ascii="宋体" w:eastAsia="宋体" w:hAnsi="宋体" w:cs="宋体"/>
          <w:color w:val="000000"/>
          <w:sz w:val="41"/>
        </w:rPr>
        <w:t>太阳</w:t>
      </w:r>
      <w:r>
        <w:rPr>
          <w:rFonts w:ascii="宋体" w:eastAsia="宋体" w:hAnsi="宋体" w:cs="宋体"/>
          <w:color w:val="000000"/>
          <w:sz w:val="41"/>
        </w:rPr>
        <w:t>”</w:t>
      </w:r>
      <w:r>
        <w:rPr>
          <w:rFonts w:ascii="宋体" w:eastAsia="宋体" w:hAnsi="宋体" w:cs="宋体"/>
          <w:color w:val="000000"/>
          <w:sz w:val="41"/>
        </w:rPr>
        <w:t>这个名称立即让我们想到柏拉图的譬喻。在这个譬喻中，太阳和太阳光的领域是这样一个区域，在那里，存在者按其外观、外表</w:t>
      </w:r>
      <w:r>
        <w:rPr>
          <w:rFonts w:ascii="宋体" w:eastAsia="宋体" w:hAnsi="宋体" w:cs="宋体"/>
          <w:color w:val="000000"/>
          <w:sz w:val="41"/>
        </w:rPr>
        <w:t>(</w:t>
      </w:r>
      <w:r>
        <w:rPr>
          <w:rFonts w:ascii="宋体" w:eastAsia="宋体" w:hAnsi="宋体" w:cs="宋体"/>
          <w:color w:val="000000"/>
          <w:sz w:val="41"/>
        </w:rPr>
        <w:t>即理念</w:t>
      </w:r>
      <w:r>
        <w:rPr>
          <w:rFonts w:ascii="宋体" w:eastAsia="宋体" w:hAnsi="宋体" w:cs="宋体"/>
          <w:color w:val="000000"/>
          <w:sz w:val="41"/>
        </w:rPr>
        <w:t>)</w:t>
      </w:r>
      <w:r>
        <w:rPr>
          <w:rFonts w:ascii="宋体" w:eastAsia="宋体" w:hAnsi="宋体" w:cs="宋体"/>
          <w:color w:val="000000"/>
          <w:sz w:val="41"/>
        </w:rPr>
        <w:t>而显现出来。太阳构成并限定存在者之为存在者在其中显示自身的那个视界。</w:t>
      </w:r>
      <w:r>
        <w:rPr>
          <w:rFonts w:ascii="宋体" w:eastAsia="宋体" w:hAnsi="宋体" w:cs="宋体"/>
          <w:color w:val="000000"/>
          <w:sz w:val="41"/>
        </w:rPr>
        <w:t>“</w:t>
      </w:r>
      <w:r>
        <w:rPr>
          <w:rFonts w:ascii="宋体" w:eastAsia="宋体" w:hAnsi="宋体" w:cs="宋体"/>
          <w:color w:val="000000"/>
          <w:sz w:val="41"/>
        </w:rPr>
        <w:t>地平线</w:t>
      </w:r>
      <w:r>
        <w:rPr>
          <w:rFonts w:ascii="宋体" w:eastAsia="宋体" w:hAnsi="宋体" w:cs="宋体"/>
          <w:color w:val="000000"/>
          <w:sz w:val="41"/>
        </w:rPr>
        <w:t>”</w:t>
      </w:r>
      <w:r>
        <w:rPr>
          <w:rFonts w:ascii="宋体" w:eastAsia="宋体" w:hAnsi="宋体" w:cs="宋体"/>
          <w:color w:val="000000"/>
          <w:sz w:val="41"/>
        </w:rPr>
        <w:t>意指作为真实存在者的超感性世界。它同时也</w:t>
      </w:r>
      <w:r>
        <w:rPr>
          <w:rFonts w:ascii="宋体" w:eastAsia="宋体" w:hAnsi="宋体" w:cs="宋体"/>
          <w:color w:val="000000"/>
          <w:sz w:val="41"/>
        </w:rPr>
        <w:t>是像大海那样拥抱一切、涵盖一切的整体。作为人的栖留之所的大地被移离太阳照耀的距离之外了。那个自在存在的超感性领域不再作为决定性的光亮照临人世。整个视界被拭掉了。存在者之为存在者整体，即大海，被人们吸干了。因为人起身而入我思</w:t>
      </w:r>
      <w:r>
        <w:rPr>
          <w:rFonts w:ascii="宋体" w:eastAsia="宋体" w:hAnsi="宋体" w:cs="宋体"/>
          <w:color w:val="000000"/>
          <w:sz w:val="41"/>
        </w:rPr>
        <w:t>(ego cogito)</w:t>
      </w:r>
      <w:r>
        <w:rPr>
          <w:rFonts w:ascii="宋体" w:eastAsia="宋体" w:hAnsi="宋体" w:cs="宋体"/>
          <w:color w:val="000000"/>
          <w:sz w:val="41"/>
        </w:rPr>
        <w:t>的自我性中了。随着这一起立，一切存在者都成了对象。存在者作为客体而被汲入主体性的内在之中了。地平线不再自发地闪光。它无非是在强力意志的价值设定中被设定的观点。</w:t>
      </w:r>
    </w:p>
    <w:p w:rsidR="003B37AB" w:rsidRDefault="003B37AB"/>
    <w:p w:rsidR="003B37AB" w:rsidRDefault="003B37AB">
      <w:pPr>
        <w:sectPr w:rsidR="003B37AB">
          <w:headerReference w:type="default" r:id="rId1705"/>
          <w:footerReference w:type="default" r:id="rId1706"/>
          <w:pgSz w:w="16600" w:h="24400"/>
          <w:pgMar w:top="2080" w:right="2060" w:bottom="2080" w:left="2060" w:header="1780" w:footer="1780" w:gutter="0"/>
          <w:cols w:space="720"/>
        </w:sectPr>
      </w:pPr>
    </w:p>
    <w:p w:rsidR="003B37AB" w:rsidRDefault="00DE34B8">
      <w:pPr>
        <w:wordWrap w:val="0"/>
        <w:spacing w:before="40" w:line="500" w:lineRule="atLeast"/>
        <w:ind w:left="380"/>
        <w:textAlignment w:val="baseline"/>
        <w:rPr>
          <w:sz w:val="36"/>
        </w:rPr>
      </w:pPr>
      <w:r>
        <w:rPr>
          <w:rFonts w:ascii="宋体" w:eastAsia="宋体" w:hAnsi="宋体" w:cs="宋体"/>
          <w:color w:val="000000"/>
          <w:sz w:val="36"/>
        </w:rPr>
        <w:lastRenderedPageBreak/>
        <w:t xml:space="preserve">814   </w:t>
      </w:r>
      <w:r>
        <w:rPr>
          <w:rFonts w:ascii="宋体" w:eastAsia="宋体" w:hAnsi="宋体" w:cs="宋体"/>
          <w:color w:val="000000"/>
          <w:sz w:val="36"/>
        </w:rPr>
        <w:t>第四编</w:t>
      </w:r>
      <w:r>
        <w:rPr>
          <w:rFonts w:ascii="宋体" w:eastAsia="宋体" w:hAnsi="宋体" w:cs="宋体"/>
          <w:color w:val="000000"/>
          <w:sz w:val="36"/>
        </w:rPr>
        <w:t xml:space="preserve">  </w:t>
      </w:r>
      <w:r>
        <w:rPr>
          <w:rFonts w:ascii="宋体" w:eastAsia="宋体" w:hAnsi="宋体" w:cs="宋体"/>
          <w:color w:val="000000"/>
          <w:sz w:val="36"/>
        </w:rPr>
        <w:t>神学之维</w:t>
      </w:r>
    </w:p>
    <w:p w:rsidR="003B37AB" w:rsidRDefault="003B37AB">
      <w:pPr>
        <w:wordWrap w:val="0"/>
        <w:spacing w:line="480" w:lineRule="exact"/>
        <w:textAlignment w:val="baseline"/>
        <w:rPr>
          <w:sz w:val="36"/>
        </w:rPr>
      </w:pPr>
    </w:p>
    <w:p w:rsidR="003B37AB" w:rsidRDefault="00DE34B8">
      <w:pPr>
        <w:wordWrap w:val="0"/>
        <w:spacing w:line="760" w:lineRule="atLeast"/>
        <w:ind w:right="20" w:firstLine="900"/>
        <w:textAlignment w:val="baseline"/>
        <w:rPr>
          <w:sz w:val="39"/>
        </w:rPr>
      </w:pPr>
      <w:r>
        <w:rPr>
          <w:rFonts w:ascii="宋体" w:eastAsia="宋体" w:hAnsi="宋体" w:cs="宋体"/>
          <w:color w:val="000000"/>
          <w:sz w:val="39"/>
        </w:rPr>
        <w:t>以三个形象</w:t>
      </w:r>
      <w:r>
        <w:rPr>
          <w:rFonts w:ascii="宋体" w:eastAsia="宋体" w:hAnsi="宋体" w:cs="宋体"/>
          <w:color w:val="000000"/>
          <w:sz w:val="39"/>
        </w:rPr>
        <w:t>(</w:t>
      </w:r>
      <w:r>
        <w:rPr>
          <w:rFonts w:ascii="宋体" w:eastAsia="宋体" w:hAnsi="宋体" w:cs="宋体"/>
          <w:color w:val="000000"/>
          <w:sz w:val="39"/>
        </w:rPr>
        <w:t>太阳、地平线、大海</w:t>
      </w:r>
      <w:r>
        <w:rPr>
          <w:rFonts w:ascii="宋体" w:eastAsia="宋体" w:hAnsi="宋体" w:cs="宋体"/>
          <w:color w:val="000000"/>
          <w:sz w:val="39"/>
        </w:rPr>
        <w:t>)</w:t>
      </w:r>
      <w:r>
        <w:rPr>
          <w:rFonts w:ascii="宋体" w:eastAsia="宋体" w:hAnsi="宋体" w:cs="宋体"/>
          <w:color w:val="000000"/>
          <w:sz w:val="39"/>
        </w:rPr>
        <w:t>为引线，</w:t>
      </w:r>
      <w:r>
        <w:rPr>
          <w:rFonts w:ascii="宋体" w:eastAsia="宋体" w:hAnsi="宋体" w:cs="宋体"/>
          <w:color w:val="000000"/>
          <w:sz w:val="39"/>
        </w:rPr>
        <w:t>——</w:t>
      </w:r>
      <w:r>
        <w:rPr>
          <w:rFonts w:ascii="宋体" w:eastAsia="宋体" w:hAnsi="宋体" w:cs="宋体"/>
          <w:color w:val="000000"/>
          <w:sz w:val="39"/>
        </w:rPr>
        <w:t>它们对思想来说也许还不同于形象</w:t>
      </w:r>
      <w:r>
        <w:rPr>
          <w:rFonts w:ascii="宋体" w:eastAsia="宋体" w:hAnsi="宋体" w:cs="宋体"/>
          <w:color w:val="000000"/>
          <w:sz w:val="39"/>
        </w:rPr>
        <w:t>——</w:t>
      </w:r>
      <w:r>
        <w:rPr>
          <w:rFonts w:ascii="宋体" w:eastAsia="宋体" w:hAnsi="宋体" w:cs="宋体"/>
          <w:color w:val="000000"/>
          <w:sz w:val="39"/>
        </w:rPr>
        <w:t>，这三个问题解释了上帝被杀死这个事件的意思。此所谓杀死，是指人把自在存在的超感性世界消除掉了。杀死指的是一个过程，在这个过程中，存在者之为存在者并没有彻底被消灭，而也许是在其存在中变了样。但在这个过程中，人也变了样，而且首先是人变了样。人变成那个消除自在存在者意义上的存在者的人。人起立而入于主观性中的过程使存在者成了对象。但对象乃是通过表象而站立起来的。对自在存在者的消除，也即把上帝杀死，这是在那种持存保证</w:t>
      </w:r>
      <w:r>
        <w:rPr>
          <w:rFonts w:ascii="宋体" w:eastAsia="宋体" w:hAnsi="宋体" w:cs="宋体"/>
          <w:color w:val="000000"/>
          <w:sz w:val="39"/>
        </w:rPr>
        <w:t>(Be-standssi</w:t>
      </w:r>
      <w:r>
        <w:rPr>
          <w:rFonts w:ascii="宋体" w:eastAsia="宋体" w:hAnsi="宋体" w:cs="宋体"/>
          <w:color w:val="000000"/>
          <w:sz w:val="39"/>
        </w:rPr>
        <w:t>cherung)</w:t>
      </w:r>
      <w:r>
        <w:rPr>
          <w:rFonts w:ascii="宋体" w:eastAsia="宋体" w:hAnsi="宋体" w:cs="宋体"/>
          <w:color w:val="000000"/>
          <w:sz w:val="39"/>
        </w:rPr>
        <w:t>中实现的；通过这种持存保证，人便为自己保证了质料的、身体的、心灵的和精神的持存</w:t>
      </w:r>
      <w:r>
        <w:rPr>
          <w:rFonts w:ascii="宋体" w:eastAsia="宋体" w:hAnsi="宋体" w:cs="宋体"/>
          <w:color w:val="000000"/>
          <w:sz w:val="39"/>
        </w:rPr>
        <w:t>———</w:t>
      </w:r>
      <w:r>
        <w:rPr>
          <w:rFonts w:ascii="宋体" w:eastAsia="宋体" w:hAnsi="宋体" w:cs="宋体"/>
          <w:color w:val="000000"/>
          <w:sz w:val="39"/>
        </w:rPr>
        <w:t>但这是由于他自己的确信的缘故，这种确信意求取得对作为可能对象的存在者的统治，目的是为了与存在者之存在即强力意志相符合。</w:t>
      </w:r>
    </w:p>
    <w:p w:rsidR="003B37AB" w:rsidRDefault="00DE34B8">
      <w:pPr>
        <w:wordWrap w:val="0"/>
        <w:spacing w:line="760" w:lineRule="atLeast"/>
        <w:ind w:left="40" w:right="20" w:firstLine="900"/>
        <w:textAlignment w:val="baseline"/>
        <w:rPr>
          <w:sz w:val="39"/>
        </w:rPr>
      </w:pPr>
      <w:r>
        <w:rPr>
          <w:rFonts w:ascii="宋体" w:eastAsia="宋体" w:hAnsi="宋体" w:cs="宋体"/>
          <w:color w:val="000000"/>
          <w:sz w:val="39"/>
        </w:rPr>
        <w:t>作为确信之获得的保证植根于价值设定。这种价值设定控制了一切自在存在者，并因此把它们当作自为存在者而杀死了。杀死上帝过程中的这最后一击是由那种形而上学来提供的，后者作为强力意志的形而上学进行着价值思考意义上的思想。由这一击，存在被打倒在地，成了纯粹的价值。但尼采本人不再把这最后一击视为从存在本</w:t>
      </w:r>
      <w:r>
        <w:rPr>
          <w:rFonts w:ascii="宋体" w:eastAsia="宋体" w:hAnsi="宋体" w:cs="宋体"/>
          <w:color w:val="000000"/>
          <w:sz w:val="39"/>
        </w:rPr>
        <w:t>身来看的一击。可是，尼采不是说</w:t>
      </w:r>
      <w:r>
        <w:rPr>
          <w:rFonts w:ascii="宋体" w:eastAsia="宋体" w:hAnsi="宋体" w:cs="宋体"/>
          <w:color w:val="000000"/>
          <w:sz w:val="39"/>
        </w:rPr>
        <w:t>“</w:t>
      </w:r>
      <w:r>
        <w:rPr>
          <w:rFonts w:ascii="宋体" w:eastAsia="宋体" w:hAnsi="宋体" w:cs="宋体"/>
          <w:color w:val="000000"/>
          <w:sz w:val="39"/>
        </w:rPr>
        <w:t>我们都是凶手！</w:t>
      </w:r>
      <w:r>
        <w:rPr>
          <w:rFonts w:ascii="宋体" w:eastAsia="宋体" w:hAnsi="宋体" w:cs="宋体"/>
          <w:color w:val="000000"/>
          <w:sz w:val="39"/>
        </w:rPr>
        <w:t>———</w:t>
      </w:r>
      <w:r>
        <w:rPr>
          <w:rFonts w:ascii="宋体" w:eastAsia="宋体" w:hAnsi="宋体" w:cs="宋体"/>
          <w:color w:val="000000"/>
          <w:sz w:val="39"/>
        </w:rPr>
        <w:t>你们和我！</w:t>
      </w:r>
      <w:r>
        <w:rPr>
          <w:rFonts w:ascii="宋体" w:eastAsia="宋体" w:hAnsi="宋体" w:cs="宋体"/>
          <w:color w:val="000000"/>
          <w:sz w:val="39"/>
        </w:rPr>
        <w:t>”</w:t>
      </w:r>
      <w:r>
        <w:rPr>
          <w:rFonts w:ascii="宋体" w:eastAsia="宋体" w:hAnsi="宋体" w:cs="宋体"/>
          <w:color w:val="000000"/>
          <w:sz w:val="39"/>
        </w:rPr>
        <w:t>吗？确实如此。据此，尼采也还把强力意志的形而上学理解为虚无主义。不过，这对尼采来说却仅仅意味着，作为在重估以往一切价值意义上讲的反动过程，强力意志的形而上学确定地、从而最显明地实行着那种先行的</w:t>
      </w:r>
      <w:r>
        <w:rPr>
          <w:rFonts w:ascii="宋体" w:eastAsia="宋体" w:hAnsi="宋体" w:cs="宋体"/>
          <w:color w:val="000000"/>
          <w:sz w:val="39"/>
        </w:rPr>
        <w:t>“</w:t>
      </w:r>
      <w:r>
        <w:rPr>
          <w:rFonts w:ascii="宋体" w:eastAsia="宋体" w:hAnsi="宋体" w:cs="宋体"/>
          <w:color w:val="000000"/>
          <w:sz w:val="39"/>
        </w:rPr>
        <w:t>对以往的最高价值的重估</w:t>
      </w:r>
      <w:r>
        <w:rPr>
          <w:rFonts w:ascii="宋体" w:eastAsia="宋体" w:hAnsi="宋体" w:cs="宋体"/>
          <w:color w:val="000000"/>
          <w:sz w:val="39"/>
        </w:rPr>
        <w:t>”</w:t>
      </w:r>
      <w:r>
        <w:rPr>
          <w:rFonts w:ascii="宋体" w:eastAsia="宋体" w:hAnsi="宋体" w:cs="宋体"/>
          <w:color w:val="000000"/>
          <w:sz w:val="39"/>
        </w:rPr>
        <w:t>。</w:t>
      </w:r>
    </w:p>
    <w:p w:rsidR="003B37AB" w:rsidRDefault="00DE34B8">
      <w:pPr>
        <w:wordWrap w:val="0"/>
        <w:spacing w:line="760" w:lineRule="atLeast"/>
        <w:ind w:left="40" w:firstLine="900"/>
        <w:textAlignment w:val="baseline"/>
        <w:rPr>
          <w:sz w:val="39"/>
        </w:rPr>
      </w:pPr>
      <w:r>
        <w:rPr>
          <w:rFonts w:ascii="宋体" w:eastAsia="宋体" w:hAnsi="宋体" w:cs="宋体"/>
          <w:color w:val="000000"/>
          <w:sz w:val="39"/>
        </w:rPr>
        <w:t>但恰恰那种根据一切价值设定的原则而作的对价值的重新设定，是尼采不再能够思考为一种杀死和虚无主义的。在自我意愿的强力意志视界内，也即在价值和价值设定的视野中，这种</w:t>
      </w:r>
    </w:p>
    <w:p w:rsidR="003B37AB" w:rsidRDefault="003B37AB"/>
    <w:p w:rsidR="003B37AB" w:rsidRDefault="003B37AB">
      <w:pPr>
        <w:sectPr w:rsidR="003B37AB">
          <w:headerReference w:type="default" r:id="rId1707"/>
          <w:footerReference w:type="default" r:id="rId1708"/>
          <w:pgSz w:w="16600" w:h="24400"/>
          <w:pgMar w:top="2080" w:right="2280" w:bottom="2080" w:left="2280" w:header="1780" w:footer="1780" w:gutter="0"/>
          <w:cols w:space="720"/>
        </w:sectPr>
      </w:pPr>
    </w:p>
    <w:p w:rsidR="003B37AB" w:rsidRDefault="00DE34B8">
      <w:pPr>
        <w:wordWrap w:val="0"/>
        <w:spacing w:before="140" w:line="540" w:lineRule="atLeast"/>
        <w:ind w:right="720"/>
        <w:jc w:val="right"/>
        <w:textAlignment w:val="baseline"/>
        <w:rPr>
          <w:sz w:val="39"/>
        </w:rPr>
      </w:pPr>
      <w:r>
        <w:rPr>
          <w:rFonts w:ascii="宋体" w:eastAsia="宋体" w:hAnsi="宋体" w:cs="宋体"/>
          <w:color w:val="000000"/>
          <w:sz w:val="39"/>
        </w:rPr>
        <w:lastRenderedPageBreak/>
        <w:t>尼采的话</w:t>
      </w:r>
      <w:r>
        <w:rPr>
          <w:rFonts w:ascii="宋体" w:eastAsia="宋体" w:hAnsi="宋体" w:cs="宋体"/>
          <w:color w:val="000000"/>
          <w:sz w:val="39"/>
        </w:rPr>
        <w:t>“</w:t>
      </w:r>
      <w:r>
        <w:rPr>
          <w:rFonts w:ascii="宋体" w:eastAsia="宋体" w:hAnsi="宋体" w:cs="宋体"/>
          <w:color w:val="000000"/>
          <w:sz w:val="39"/>
        </w:rPr>
        <w:t>上帝死了</w:t>
      </w:r>
      <w:r>
        <w:rPr>
          <w:rFonts w:ascii="宋体" w:eastAsia="宋体" w:hAnsi="宋体" w:cs="宋体"/>
          <w:color w:val="000000"/>
          <w:sz w:val="39"/>
        </w:rPr>
        <w:t>”8</w:t>
      </w:r>
      <w:r>
        <w:rPr>
          <w:rFonts w:ascii="宋体" w:eastAsia="宋体" w:hAnsi="宋体" w:cs="宋体"/>
          <w:color w:val="000000"/>
          <w:sz w:val="39"/>
        </w:rPr>
        <w:t>15</w:t>
      </w:r>
    </w:p>
    <w:p w:rsidR="003B37AB" w:rsidRDefault="003B37AB">
      <w:pPr>
        <w:wordWrap w:val="0"/>
        <w:spacing w:line="460" w:lineRule="exact"/>
        <w:jc w:val="right"/>
        <w:textAlignment w:val="baseline"/>
        <w:rPr>
          <w:sz w:val="39"/>
        </w:rPr>
      </w:pPr>
    </w:p>
    <w:p w:rsidR="003B37AB" w:rsidRDefault="00DE34B8">
      <w:pPr>
        <w:wordWrap w:val="0"/>
        <w:spacing w:line="680" w:lineRule="atLeast"/>
        <w:ind w:left="20"/>
        <w:textAlignment w:val="baseline"/>
        <w:rPr>
          <w:sz w:val="42"/>
        </w:rPr>
      </w:pPr>
      <w:r>
        <w:rPr>
          <w:rFonts w:ascii="宋体" w:eastAsia="宋体" w:hAnsi="宋体" w:cs="宋体"/>
          <w:color w:val="000000"/>
          <w:sz w:val="42"/>
        </w:rPr>
        <w:t>重新设定不再是一种废黜。</w:t>
      </w:r>
    </w:p>
    <w:p w:rsidR="003B37AB" w:rsidRDefault="00DE34B8">
      <w:pPr>
        <w:wordWrap w:val="0"/>
        <w:spacing w:line="680" w:lineRule="atLeast"/>
        <w:ind w:left="20" w:right="260" w:firstLine="920"/>
        <w:textAlignment w:val="baseline"/>
        <w:rPr>
          <w:sz w:val="42"/>
        </w:rPr>
      </w:pPr>
      <w:r>
        <w:rPr>
          <w:rFonts w:ascii="宋体" w:eastAsia="宋体" w:hAnsi="宋体" w:cs="宋体"/>
          <w:color w:val="000000"/>
          <w:sz w:val="42"/>
        </w:rPr>
        <w:t>然而，如果着眼于存在者之为存在者，也即从存在的角度，来思考价值设定，则这种价值设定本身的情形又如何呢？那样的话，价值思考就是彻底的杀死了。它不仅是在其自在存在方面击倒了存在者之为存在者，而是完全把存在给干掉了。还需要存在的时候，存在也只能作为一种价值起作用。强力意志的形而上学的价值思想在一种极端的意义上是致命的，因为它根本就不让存在本身进入涌现中，也即进入其本质的生命力中。根据价值的思想自始就不让存在本身得以在其真理中成其本质。</w:t>
      </w:r>
    </w:p>
    <w:p w:rsidR="003B37AB" w:rsidRDefault="00DE34B8">
      <w:pPr>
        <w:wordWrap w:val="0"/>
        <w:spacing w:line="680" w:lineRule="atLeast"/>
        <w:ind w:left="20" w:right="240" w:firstLine="920"/>
        <w:textAlignment w:val="baseline"/>
        <w:rPr>
          <w:sz w:val="42"/>
        </w:rPr>
      </w:pPr>
      <w:r>
        <w:rPr>
          <w:rFonts w:ascii="宋体" w:eastAsia="宋体" w:hAnsi="宋体" w:cs="宋体"/>
          <w:color w:val="000000"/>
          <w:sz w:val="42"/>
        </w:rPr>
        <w:t>但是，这一斩草除根的杀死首先是，并且仅仅是强力意志的形而上学的方式吗？只有这种把存在解释为价值的做法才不让存在本身成为它所是的存在吗？情形若此，那么在尼采之前的时代里的形而上学就必定已经经验、思考了存在本身，或者至少已经追问了存在本身。但我们哪儿也找不到这种对存在本身的经验。我们哪儿也看不到一种思想，是思存在本身的真理的，从而是把真理本身作为存在来思考的。甚至当作为西方思想的开端的前柏拉图思想为柏拉图和亚里士多德的形而上学的展开作准备时，也没有思存在本身。</w:t>
      </w:r>
      <w:r>
        <w:rPr>
          <w:rFonts w:ascii="宋体" w:eastAsia="宋体" w:hAnsi="宋体" w:cs="宋体"/>
          <w:color w:val="000000"/>
          <w:sz w:val="42"/>
        </w:rPr>
        <w:t>“</w:t>
      </w:r>
      <w:r>
        <w:rPr>
          <w:rFonts w:ascii="宋体" w:eastAsia="宋体" w:hAnsi="宋体" w:cs="宋体"/>
          <w:color w:val="000000"/>
          <w:sz w:val="42"/>
        </w:rPr>
        <w:t>存在是</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éστεν(εδν) γàρειναι</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固然是命名存在本身的，但它恰恰不是把在场思为从其真理而来的在场。存在之历史始于、而且必然始于存在之被遗忘状态</w:t>
      </w:r>
      <w:r>
        <w:rPr>
          <w:rFonts w:ascii="宋体" w:eastAsia="宋体" w:hAnsi="宋体" w:cs="宋体"/>
          <w:color w:val="000000"/>
          <w:sz w:val="42"/>
        </w:rPr>
        <w:t>(Vergessenheit des Seins)</w:t>
      </w:r>
      <w:r>
        <w:rPr>
          <w:rFonts w:ascii="宋体" w:eastAsia="宋体" w:hAnsi="宋体" w:cs="宋体"/>
          <w:color w:val="000000"/>
          <w:sz w:val="42"/>
        </w:rPr>
        <w:t>。所以说到底，存在本身在其真理中始终未被思，这不能归咎于强力意志的形而上学。进一步讲，这种奇怪的缺席只能归咎于作为形而上学的形而上学。但什么是形而上学？我们知道形而上学的本质吗？形而上学本身能够知</w:t>
      </w:r>
    </w:p>
    <w:p w:rsidR="003B37AB" w:rsidRDefault="00DE34B8">
      <w:pPr>
        <w:wordWrap w:val="0"/>
        <w:spacing w:line="680" w:lineRule="atLeast"/>
        <w:ind w:left="60"/>
        <w:textAlignment w:val="baseline"/>
        <w:rPr>
          <w:sz w:val="42"/>
        </w:rPr>
      </w:pPr>
      <w:r>
        <w:rPr>
          <w:rFonts w:ascii="宋体" w:eastAsia="宋体" w:hAnsi="宋体" w:cs="宋体"/>
          <w:color w:val="000000"/>
          <w:sz w:val="42"/>
          <w:u w:val="single"/>
        </w:rPr>
        <w:t xml:space="preserve">              </w:t>
      </w:r>
    </w:p>
    <w:p w:rsidR="003B37AB" w:rsidRDefault="00DE34B8">
      <w:pPr>
        <w:wordWrap w:val="0"/>
        <w:spacing w:before="320" w:line="500" w:lineRule="atLeast"/>
        <w:ind w:left="640"/>
        <w:textAlignment w:val="baseline"/>
        <w:rPr>
          <w:sz w:val="36"/>
        </w:rPr>
      </w:pPr>
      <w:r>
        <w:rPr>
          <w:rFonts w:ascii="宋体" w:eastAsia="宋体" w:hAnsi="宋体" w:cs="宋体"/>
          <w:color w:val="000000"/>
          <w:sz w:val="36"/>
        </w:rPr>
        <w:t xml:space="preserve">①  </w:t>
      </w:r>
      <w:r>
        <w:rPr>
          <w:rFonts w:ascii="宋体" w:eastAsia="宋体" w:hAnsi="宋体" w:cs="宋体"/>
          <w:color w:val="000000"/>
          <w:sz w:val="36"/>
        </w:rPr>
        <w:t>巴门尼德的残篇第六。</w:t>
      </w:r>
      <w:r>
        <w:rPr>
          <w:rFonts w:ascii="宋体" w:eastAsia="宋体" w:hAnsi="宋体" w:cs="宋体"/>
          <w:color w:val="000000"/>
          <w:sz w:val="36"/>
        </w:rPr>
        <w:t>——</w:t>
      </w:r>
      <w:r>
        <w:rPr>
          <w:rFonts w:ascii="宋体" w:eastAsia="宋体" w:hAnsi="宋体" w:cs="宋体"/>
          <w:color w:val="000000"/>
          <w:sz w:val="36"/>
        </w:rPr>
        <w:t>译注</w:t>
      </w:r>
    </w:p>
    <w:p w:rsidR="003B37AB" w:rsidRDefault="003B37AB"/>
    <w:p w:rsidR="003B37AB" w:rsidRDefault="003B37AB">
      <w:pPr>
        <w:sectPr w:rsidR="003B37AB">
          <w:headerReference w:type="default" r:id="rId1709"/>
          <w:footerReference w:type="default" r:id="rId1710"/>
          <w:pgSz w:w="16600" w:h="24400"/>
          <w:pgMar w:top="2080" w:right="2180" w:bottom="2080" w:left="2180" w:header="1780" w:footer="1780" w:gutter="0"/>
          <w:cols w:space="720"/>
        </w:sectPr>
      </w:pPr>
    </w:p>
    <w:p w:rsidR="003B37AB" w:rsidRDefault="00DE34B8">
      <w:pPr>
        <w:wordWrap w:val="0"/>
        <w:spacing w:before="180" w:line="520" w:lineRule="atLeast"/>
        <w:ind w:left="380"/>
        <w:textAlignment w:val="baseline"/>
        <w:rPr>
          <w:sz w:val="38"/>
        </w:rPr>
      </w:pPr>
      <w:r>
        <w:rPr>
          <w:rFonts w:ascii="宋体" w:eastAsia="宋体" w:hAnsi="宋体" w:cs="宋体"/>
          <w:color w:val="000000"/>
          <w:sz w:val="38"/>
        </w:rPr>
        <w:lastRenderedPageBreak/>
        <w:t xml:space="preserve">816  </w:t>
      </w:r>
      <w:r>
        <w:rPr>
          <w:rFonts w:ascii="宋体" w:eastAsia="宋体" w:hAnsi="宋体" w:cs="宋体"/>
          <w:color w:val="000000"/>
          <w:sz w:val="38"/>
        </w:rPr>
        <w:t>第四编</w:t>
      </w:r>
      <w:r>
        <w:rPr>
          <w:rFonts w:ascii="宋体" w:eastAsia="宋体" w:hAnsi="宋体" w:cs="宋体"/>
          <w:color w:val="000000"/>
          <w:sz w:val="38"/>
        </w:rPr>
        <w:t xml:space="preserve">  </w:t>
      </w:r>
      <w:r>
        <w:rPr>
          <w:rFonts w:ascii="宋体" w:eastAsia="宋体" w:hAnsi="宋体" w:cs="宋体"/>
          <w:color w:val="000000"/>
          <w:sz w:val="38"/>
        </w:rPr>
        <w:t>神学之维</w:t>
      </w:r>
    </w:p>
    <w:p w:rsidR="003B37AB" w:rsidRDefault="003B37AB">
      <w:pPr>
        <w:wordWrap w:val="0"/>
        <w:spacing w:line="460" w:lineRule="exact"/>
        <w:textAlignment w:val="baseline"/>
        <w:rPr>
          <w:sz w:val="38"/>
        </w:rPr>
      </w:pPr>
    </w:p>
    <w:p w:rsidR="003B37AB" w:rsidRDefault="00DE34B8">
      <w:pPr>
        <w:wordWrap w:val="0"/>
        <w:spacing w:line="680" w:lineRule="atLeast"/>
        <w:ind w:left="40" w:right="60"/>
        <w:textAlignment w:val="baseline"/>
        <w:rPr>
          <w:sz w:val="42"/>
        </w:rPr>
      </w:pPr>
      <w:r>
        <w:rPr>
          <w:rFonts w:ascii="宋体" w:eastAsia="宋体" w:hAnsi="宋体" w:cs="宋体"/>
          <w:color w:val="000000"/>
          <w:sz w:val="42"/>
        </w:rPr>
        <w:t>道它的本质吗？</w:t>
      </w:r>
      <w:r>
        <w:rPr>
          <w:rFonts w:ascii="宋体" w:eastAsia="宋体" w:hAnsi="宋体" w:cs="宋体"/>
          <w:color w:val="000000"/>
          <w:sz w:val="42"/>
        </w:rPr>
        <w:t>如果形而上学理解这一本质，那也只是在形而上学上理解它。但形而上学的关于形而上学的概念始终滞后于形而上学的本质。这也适合于任何一种逻辑，假定后者根本上还能思考逻各斯</w:t>
      </w:r>
      <w:r>
        <w:rPr>
          <w:rFonts w:ascii="宋体" w:eastAsia="宋体" w:hAnsi="宋体" w:cs="宋体"/>
          <w:color w:val="000000"/>
          <w:sz w:val="42"/>
        </w:rPr>
        <w:t>(λóγos)</w:t>
      </w:r>
      <w:r>
        <w:rPr>
          <w:rFonts w:ascii="宋体" w:eastAsia="宋体" w:hAnsi="宋体" w:cs="宋体"/>
          <w:color w:val="000000"/>
          <w:sz w:val="42"/>
        </w:rPr>
        <w:t>的本质的话。一切关于形而上学的形而上学，和一切试图以某种方式超过形而上学的哲学逻辑，都最稳当地落到了形而上学下面，而不知道它们自身在这样做时掉到哪里去了。</w:t>
      </w:r>
    </w:p>
    <w:p w:rsidR="003B37AB" w:rsidRDefault="00DE34B8">
      <w:pPr>
        <w:wordWrap w:val="0"/>
        <w:spacing w:line="680" w:lineRule="atLeast"/>
        <w:ind w:left="40" w:right="20" w:firstLine="860"/>
        <w:textAlignment w:val="baseline"/>
        <w:rPr>
          <w:sz w:val="42"/>
        </w:rPr>
      </w:pPr>
      <w:r>
        <w:rPr>
          <w:rFonts w:ascii="宋体" w:eastAsia="宋体" w:hAnsi="宋体" w:cs="宋体"/>
          <w:color w:val="000000"/>
          <w:sz w:val="42"/>
        </w:rPr>
        <w:t>这当儿，对我们的沉思来说，至少是虚无主义之本质的一个特性变得清晰一些了。虚无主义的本质植根于那种历史，根据这种历史，在存在者之为存在者整体的显现中并没有发生存在本身及其真理，而且其</w:t>
      </w:r>
      <w:r>
        <w:rPr>
          <w:rFonts w:ascii="宋体" w:eastAsia="宋体" w:hAnsi="宋体" w:cs="宋体"/>
          <w:color w:val="000000"/>
          <w:sz w:val="42"/>
        </w:rPr>
        <w:t>情形是，存在者之为存在者的真理是由于存在之真理的缺席才适合于存在。诚然，尼采在虚无主义开始完成的时代里经验到了虚无主义的某些特性，同时对它们作了虚无主义式的解说，从而完全掩埋了它们的本质。不过，尼采就如同他之前的任何一种形而上学，根本没有认识到虚无主义的本质。</w:t>
      </w:r>
    </w:p>
    <w:p w:rsidR="003B37AB" w:rsidRDefault="00DE34B8">
      <w:pPr>
        <w:wordWrap w:val="0"/>
        <w:spacing w:line="680" w:lineRule="atLeast"/>
        <w:ind w:left="40" w:right="20" w:firstLine="860"/>
        <w:textAlignment w:val="baseline"/>
        <w:rPr>
          <w:sz w:val="42"/>
        </w:rPr>
      </w:pPr>
      <w:r>
        <w:rPr>
          <w:rFonts w:ascii="宋体" w:eastAsia="宋体" w:hAnsi="宋体" w:cs="宋体"/>
          <w:color w:val="000000"/>
          <w:sz w:val="42"/>
        </w:rPr>
        <w:t>但如果虚无主义的本质植根于历史中，以至于在存在者之为存在者整体的显现中存在之真理是缺席的，并因此而没有发生存在本身及其真理，那么，作为存在者之为存在者的真理的历史，形而上学本质上就是虚无主义。此外，如果形而上学是欧洲的和由欧洲所决定的世界历史的历史根</w:t>
      </w:r>
      <w:r>
        <w:rPr>
          <w:rFonts w:ascii="宋体" w:eastAsia="宋体" w:hAnsi="宋体" w:cs="宋体"/>
          <w:color w:val="000000"/>
          <w:sz w:val="42"/>
        </w:rPr>
        <w:t>据，那么，这种世界历史就在一种完全不同的意义上是虚无主义的。</w:t>
      </w:r>
    </w:p>
    <w:p w:rsidR="003B37AB" w:rsidRDefault="00DE34B8">
      <w:pPr>
        <w:wordWrap w:val="0"/>
        <w:spacing w:line="680" w:lineRule="atLeast"/>
        <w:ind w:left="40" w:right="20" w:firstLine="860"/>
        <w:textAlignment w:val="baseline"/>
        <w:rPr>
          <w:sz w:val="42"/>
        </w:rPr>
      </w:pPr>
      <w:r>
        <w:rPr>
          <w:rFonts w:ascii="宋体" w:eastAsia="宋体" w:hAnsi="宋体" w:cs="宋体"/>
          <w:color w:val="000000"/>
          <w:sz w:val="42"/>
        </w:rPr>
        <w:t>从存在之命运来思考，</w:t>
      </w:r>
      <w:r>
        <w:rPr>
          <w:rFonts w:ascii="宋体" w:eastAsia="宋体" w:hAnsi="宋体" w:cs="宋体"/>
          <w:color w:val="000000"/>
          <w:sz w:val="42"/>
        </w:rPr>
        <w:t>“</w:t>
      </w:r>
      <w:r>
        <w:rPr>
          <w:rFonts w:ascii="宋体" w:eastAsia="宋体" w:hAnsi="宋体" w:cs="宋体"/>
          <w:color w:val="000000"/>
          <w:sz w:val="42"/>
        </w:rPr>
        <w:t>虚无主义</w:t>
      </w:r>
      <w:r>
        <w:rPr>
          <w:rFonts w:ascii="宋体" w:eastAsia="宋体" w:hAnsi="宋体" w:cs="宋体"/>
          <w:color w:val="000000"/>
          <w:sz w:val="42"/>
        </w:rPr>
        <w:t>”</w:t>
      </w:r>
      <w:r>
        <w:rPr>
          <w:rFonts w:ascii="宋体" w:eastAsia="宋体" w:hAnsi="宋体" w:cs="宋体"/>
          <w:color w:val="000000"/>
          <w:sz w:val="42"/>
        </w:rPr>
        <w:t>的虚无</w:t>
      </w:r>
      <w:r>
        <w:rPr>
          <w:rFonts w:ascii="宋体" w:eastAsia="宋体" w:hAnsi="宋体" w:cs="宋体"/>
          <w:color w:val="000000"/>
          <w:sz w:val="42"/>
        </w:rPr>
        <w:t>(nihil)</w:t>
      </w:r>
      <w:r>
        <w:rPr>
          <w:rFonts w:ascii="宋体" w:eastAsia="宋体" w:hAnsi="宋体" w:cs="宋体"/>
          <w:color w:val="000000"/>
          <w:sz w:val="42"/>
        </w:rPr>
        <w:t>意味着：根本就没有存在。存在没有达到其本己的本质的光亮那里。在存在者之为存在者的显现中，存在本身是缺席的。存在之真理失落了。它被遗忘了。</w:t>
      </w:r>
    </w:p>
    <w:p w:rsidR="003B37AB" w:rsidRDefault="00DE34B8">
      <w:pPr>
        <w:wordWrap w:val="0"/>
        <w:spacing w:line="680" w:lineRule="atLeast"/>
        <w:ind w:left="900"/>
        <w:textAlignment w:val="baseline"/>
        <w:rPr>
          <w:sz w:val="42"/>
        </w:rPr>
      </w:pPr>
      <w:r>
        <w:rPr>
          <w:rFonts w:ascii="宋体" w:eastAsia="宋体" w:hAnsi="宋体" w:cs="宋体"/>
          <w:color w:val="000000"/>
          <w:sz w:val="42"/>
        </w:rPr>
        <w:t>这样来看，虚无主义在其本质中就是一种与存在本身同时</w:t>
      </w:r>
    </w:p>
    <w:p w:rsidR="003B37AB" w:rsidRDefault="003B37AB"/>
    <w:p w:rsidR="003B37AB" w:rsidRDefault="003B37AB">
      <w:pPr>
        <w:sectPr w:rsidR="003B37AB">
          <w:headerReference w:type="default" r:id="rId1711"/>
          <w:footerReference w:type="default" r:id="rId1712"/>
          <w:pgSz w:w="16600" w:h="24400"/>
          <w:pgMar w:top="2080" w:right="2280" w:bottom="2080" w:left="2280" w:header="1780" w:footer="1780" w:gutter="0"/>
          <w:cols w:space="720"/>
        </w:sectPr>
      </w:pPr>
    </w:p>
    <w:p w:rsidR="003B37AB" w:rsidRDefault="00DE34B8">
      <w:pPr>
        <w:wordWrap w:val="0"/>
        <w:spacing w:before="240" w:line="500" w:lineRule="atLeast"/>
        <w:ind w:right="720"/>
        <w:jc w:val="right"/>
        <w:textAlignment w:val="baseline"/>
        <w:rPr>
          <w:sz w:val="37"/>
        </w:rPr>
      </w:pPr>
      <w:r>
        <w:rPr>
          <w:rFonts w:ascii="宋体" w:eastAsia="宋体" w:hAnsi="宋体" w:cs="宋体"/>
          <w:color w:val="000000"/>
          <w:sz w:val="37"/>
        </w:rPr>
        <w:lastRenderedPageBreak/>
        <w:t>尼采的话</w:t>
      </w:r>
      <w:r>
        <w:rPr>
          <w:rFonts w:ascii="宋体" w:eastAsia="宋体" w:hAnsi="宋体" w:cs="宋体"/>
          <w:color w:val="000000"/>
          <w:sz w:val="37"/>
        </w:rPr>
        <w:t>“</w:t>
      </w:r>
      <w:r>
        <w:rPr>
          <w:rFonts w:ascii="宋体" w:eastAsia="宋体" w:hAnsi="宋体" w:cs="宋体"/>
          <w:color w:val="000000"/>
          <w:sz w:val="37"/>
        </w:rPr>
        <w:t>上帝死了</w:t>
      </w:r>
      <w:r>
        <w:rPr>
          <w:rFonts w:ascii="宋体" w:eastAsia="宋体" w:hAnsi="宋体" w:cs="宋体"/>
          <w:color w:val="000000"/>
          <w:sz w:val="37"/>
        </w:rPr>
        <w:t>”817</w:t>
      </w:r>
    </w:p>
    <w:p w:rsidR="003B37AB" w:rsidRDefault="003B37AB">
      <w:pPr>
        <w:wordWrap w:val="0"/>
        <w:spacing w:line="440" w:lineRule="exact"/>
        <w:jc w:val="right"/>
        <w:textAlignment w:val="baseline"/>
        <w:rPr>
          <w:sz w:val="37"/>
        </w:rPr>
      </w:pPr>
    </w:p>
    <w:p w:rsidR="003B37AB" w:rsidRDefault="00DE34B8">
      <w:pPr>
        <w:wordWrap w:val="0"/>
        <w:spacing w:line="680" w:lineRule="atLeast"/>
        <w:ind w:right="240"/>
        <w:textAlignment w:val="baseline"/>
        <w:rPr>
          <w:sz w:val="40"/>
        </w:rPr>
      </w:pPr>
      <w:r>
        <w:rPr>
          <w:rFonts w:ascii="宋体" w:eastAsia="宋体" w:hAnsi="宋体" w:cs="宋体"/>
          <w:color w:val="000000"/>
          <w:sz w:val="40"/>
        </w:rPr>
        <w:t>进行的历史。于是，在存在本身的本质中就包含着这样一回事情，即，存在由于自行隐匿而始终未曾被思。存在本身自行隐匿</w:t>
      </w:r>
      <w:r>
        <w:rPr>
          <w:rFonts w:ascii="宋体" w:eastAsia="宋体" w:hAnsi="宋体" w:cs="宋体"/>
          <w:color w:val="000000"/>
          <w:sz w:val="40"/>
        </w:rPr>
        <w:t>入其真理中。它庇护自身进入这种真理中，并在这种庇护</w:t>
      </w:r>
      <w:r>
        <w:rPr>
          <w:rFonts w:ascii="宋体" w:eastAsia="宋体" w:hAnsi="宋体" w:cs="宋体"/>
          <w:color w:val="000000"/>
          <w:sz w:val="40"/>
        </w:rPr>
        <w:t>(Bergen)</w:t>
      </w:r>
      <w:r>
        <w:rPr>
          <w:rFonts w:ascii="宋体" w:eastAsia="宋体" w:hAnsi="宋体" w:cs="宋体"/>
          <w:color w:val="000000"/>
          <w:sz w:val="40"/>
        </w:rPr>
        <w:t>中遮蔽自身。</w:t>
      </w:r>
    </w:p>
    <w:p w:rsidR="003B37AB" w:rsidRDefault="00DE34B8">
      <w:pPr>
        <w:wordWrap w:val="0"/>
        <w:spacing w:line="680" w:lineRule="atLeast"/>
        <w:ind w:right="240" w:firstLine="880"/>
        <w:textAlignment w:val="baseline"/>
        <w:rPr>
          <w:sz w:val="40"/>
        </w:rPr>
      </w:pPr>
      <w:r>
        <w:rPr>
          <w:rFonts w:ascii="宋体" w:eastAsia="宋体" w:hAnsi="宋体" w:cs="宋体"/>
          <w:color w:val="000000"/>
          <w:sz w:val="40"/>
        </w:rPr>
        <w:t>由于看到了这种对其本己的本质的自行遮蔽的庇护，我们也许就触着了那种神秘</w:t>
      </w:r>
      <w:r>
        <w:rPr>
          <w:rFonts w:ascii="宋体" w:eastAsia="宋体" w:hAnsi="宋体" w:cs="宋体"/>
          <w:color w:val="000000"/>
          <w:sz w:val="40"/>
        </w:rPr>
        <w:t>(das Geheimnis)</w:t>
      </w:r>
      <w:r>
        <w:rPr>
          <w:rFonts w:ascii="宋体" w:eastAsia="宋体" w:hAnsi="宋体" w:cs="宋体"/>
          <w:color w:val="000000"/>
          <w:sz w:val="40"/>
        </w:rPr>
        <w:t>的本质</w:t>
      </w:r>
      <w:r>
        <w:rPr>
          <w:rFonts w:ascii="宋体" w:eastAsia="宋体" w:hAnsi="宋体" w:cs="宋体"/>
          <w:color w:val="000000"/>
          <w:sz w:val="40"/>
        </w:rPr>
        <w:t>———</w:t>
      </w:r>
      <w:r>
        <w:rPr>
          <w:rFonts w:ascii="宋体" w:eastAsia="宋体" w:hAnsi="宋体" w:cs="宋体"/>
          <w:color w:val="000000"/>
          <w:sz w:val="40"/>
        </w:rPr>
        <w:t>存在之真理就是作为这种神秘而成其本质的。</w:t>
      </w:r>
    </w:p>
    <w:p w:rsidR="003B37AB" w:rsidRDefault="00DE34B8">
      <w:pPr>
        <w:wordWrap w:val="0"/>
        <w:spacing w:line="680" w:lineRule="atLeast"/>
        <w:ind w:right="220" w:firstLine="880"/>
        <w:textAlignment w:val="baseline"/>
        <w:rPr>
          <w:sz w:val="40"/>
        </w:rPr>
      </w:pPr>
      <w:r>
        <w:rPr>
          <w:rFonts w:ascii="宋体" w:eastAsia="宋体" w:hAnsi="宋体" w:cs="宋体"/>
          <w:color w:val="000000"/>
          <w:sz w:val="40"/>
        </w:rPr>
        <w:t>据此，形而上学本身就不只是对一个还有待思考的存在问题的耽搁。它更不是一种错误。作为存在者之为存在者的真理的历史，形而上学乃是从存在本身之命运而来成其大事的。形而上学在其本质中乃是被扣留着的、因而未曾被思的存在本身之神秘。要不然，则一种努力遵循有待思的东西</w:t>
      </w:r>
      <w:r>
        <w:rPr>
          <w:rFonts w:ascii="宋体" w:eastAsia="宋体" w:hAnsi="宋体" w:cs="宋体"/>
          <w:color w:val="000000"/>
          <w:sz w:val="40"/>
        </w:rPr>
        <w:t>(</w:t>
      </w:r>
      <w:r>
        <w:rPr>
          <w:rFonts w:ascii="宋体" w:eastAsia="宋体" w:hAnsi="宋体" w:cs="宋体"/>
          <w:color w:val="000000"/>
          <w:sz w:val="40"/>
        </w:rPr>
        <w:t>即存在</w:t>
      </w:r>
      <w:r>
        <w:rPr>
          <w:rFonts w:ascii="宋体" w:eastAsia="宋体" w:hAnsi="宋体" w:cs="宋体"/>
          <w:color w:val="000000"/>
          <w:sz w:val="40"/>
        </w:rPr>
        <w:t>)</w:t>
      </w:r>
      <w:r>
        <w:rPr>
          <w:rFonts w:ascii="宋体" w:eastAsia="宋体" w:hAnsi="宋体" w:cs="宋体"/>
          <w:color w:val="000000"/>
          <w:sz w:val="40"/>
        </w:rPr>
        <w:t>的思想就不能不</w:t>
      </w:r>
      <w:r>
        <w:rPr>
          <w:rFonts w:ascii="宋体" w:eastAsia="宋体" w:hAnsi="宋体" w:cs="宋体"/>
          <w:color w:val="000000"/>
          <w:sz w:val="40"/>
        </w:rPr>
        <w:t>停地去追问：什么是形而上学？</w:t>
      </w:r>
    </w:p>
    <w:p w:rsidR="003B37AB" w:rsidRDefault="00DE34B8">
      <w:pPr>
        <w:wordWrap w:val="0"/>
        <w:spacing w:line="680" w:lineRule="atLeast"/>
        <w:ind w:right="200" w:firstLine="880"/>
        <w:textAlignment w:val="baseline"/>
        <w:rPr>
          <w:sz w:val="40"/>
        </w:rPr>
      </w:pPr>
      <w:r>
        <w:rPr>
          <w:rFonts w:ascii="宋体" w:eastAsia="宋体" w:hAnsi="宋体" w:cs="宋体"/>
          <w:color w:val="000000"/>
          <w:sz w:val="40"/>
        </w:rPr>
        <w:t>形而上学是存在本身的历史的一个时代。但在其本质中，形而上学就是虚无主义。虚无主义的本质归属于历史，而存在本身即是作为这种历史而成其本质的。然而，只要虚无</w:t>
      </w:r>
      <w:r>
        <w:rPr>
          <w:rFonts w:ascii="宋体" w:eastAsia="宋体" w:hAnsi="宋体" w:cs="宋体"/>
          <w:color w:val="000000"/>
          <w:sz w:val="40"/>
        </w:rPr>
        <w:t>(Nichts)</w:t>
      </w:r>
      <w:r>
        <w:rPr>
          <w:rFonts w:ascii="宋体" w:eastAsia="宋体" w:hAnsi="宋体" w:cs="宋体"/>
          <w:color w:val="000000"/>
          <w:sz w:val="40"/>
        </w:rPr>
        <w:t>无论如何指向存在，那么，对虚无主义的存在历史的规定至少更能表明那样一个领域，在其中，虚无主义的本质变得可经验的，从而成为我们的思想所关心的某种被思考的东西。我们习惯于从</w:t>
      </w:r>
      <w:r>
        <w:rPr>
          <w:rFonts w:ascii="宋体" w:eastAsia="宋体" w:hAnsi="宋体" w:cs="宋体"/>
          <w:color w:val="000000"/>
          <w:sz w:val="40"/>
        </w:rPr>
        <w:t>“</w:t>
      </w:r>
      <w:r>
        <w:rPr>
          <w:rFonts w:ascii="宋体" w:eastAsia="宋体" w:hAnsi="宋体" w:cs="宋体"/>
          <w:color w:val="000000"/>
          <w:sz w:val="40"/>
        </w:rPr>
        <w:t>虚无主义</w:t>
      </w:r>
      <w:r>
        <w:rPr>
          <w:rFonts w:ascii="宋体" w:eastAsia="宋体" w:hAnsi="宋体" w:cs="宋体"/>
          <w:color w:val="000000"/>
          <w:sz w:val="40"/>
        </w:rPr>
        <w:t>”</w:t>
      </w:r>
      <w:r>
        <w:rPr>
          <w:rFonts w:ascii="宋体" w:eastAsia="宋体" w:hAnsi="宋体" w:cs="宋体"/>
          <w:color w:val="000000"/>
          <w:sz w:val="40"/>
        </w:rPr>
        <w:t>这个名称那里首先听出一个不谐和音。但如果我们来思考虚无主义的存在历史的本质，则在对这个不谐和音的倾听中立即就出现了某种棘手的东西。</w:t>
      </w:r>
      <w:r>
        <w:rPr>
          <w:rFonts w:ascii="宋体" w:eastAsia="宋体" w:hAnsi="宋体" w:cs="宋体"/>
          <w:color w:val="000000"/>
          <w:sz w:val="40"/>
        </w:rPr>
        <w:t>“</w:t>
      </w:r>
      <w:r>
        <w:rPr>
          <w:rFonts w:ascii="宋体" w:eastAsia="宋体" w:hAnsi="宋体" w:cs="宋体"/>
          <w:color w:val="000000"/>
          <w:sz w:val="40"/>
        </w:rPr>
        <w:t>虚</w:t>
      </w:r>
      <w:r>
        <w:rPr>
          <w:rFonts w:ascii="宋体" w:eastAsia="宋体" w:hAnsi="宋体" w:cs="宋体"/>
          <w:color w:val="000000"/>
          <w:sz w:val="40"/>
        </w:rPr>
        <w:t>无主义</w:t>
      </w:r>
      <w:r>
        <w:rPr>
          <w:rFonts w:ascii="宋体" w:eastAsia="宋体" w:hAnsi="宋体" w:cs="宋体"/>
          <w:color w:val="000000"/>
          <w:sz w:val="40"/>
        </w:rPr>
        <w:t>”</w:t>
      </w:r>
      <w:r>
        <w:rPr>
          <w:rFonts w:ascii="宋体" w:eastAsia="宋体" w:hAnsi="宋体" w:cs="宋体"/>
          <w:color w:val="000000"/>
          <w:sz w:val="40"/>
        </w:rPr>
        <w:t>这个名称表示，它所指的东西根本上是</w:t>
      </w:r>
      <w:r>
        <w:rPr>
          <w:rFonts w:ascii="宋体" w:eastAsia="宋体" w:hAnsi="宋体" w:cs="宋体"/>
          <w:color w:val="000000"/>
          <w:sz w:val="40"/>
        </w:rPr>
        <w:t xml:space="preserve"> nili(</w:t>
      </w:r>
      <w:r>
        <w:rPr>
          <w:rFonts w:ascii="宋体" w:eastAsia="宋体" w:hAnsi="宋体" w:cs="宋体"/>
          <w:color w:val="000000"/>
          <w:sz w:val="40"/>
        </w:rPr>
        <w:t>虚无</w:t>
      </w:r>
      <w:r>
        <w:rPr>
          <w:rFonts w:ascii="宋体" w:eastAsia="宋体" w:hAnsi="宋体" w:cs="宋体"/>
          <w:color w:val="000000"/>
          <w:sz w:val="40"/>
        </w:rPr>
        <w:t>)</w:t>
      </w:r>
      <w:r>
        <w:rPr>
          <w:rFonts w:ascii="宋体" w:eastAsia="宋体" w:hAnsi="宋体" w:cs="宋体"/>
          <w:color w:val="000000"/>
          <w:sz w:val="40"/>
        </w:rPr>
        <w:t>。虚无主义意味着：一切在任何方面都是虚无。</w:t>
      </w:r>
      <w:r>
        <w:rPr>
          <w:rFonts w:ascii="宋体" w:eastAsia="宋体" w:hAnsi="宋体" w:cs="宋体"/>
          <w:color w:val="000000"/>
          <w:sz w:val="40"/>
        </w:rPr>
        <w:t>“</w:t>
      </w:r>
      <w:r>
        <w:rPr>
          <w:rFonts w:ascii="宋体" w:eastAsia="宋体" w:hAnsi="宋体" w:cs="宋体"/>
          <w:color w:val="000000"/>
          <w:sz w:val="40"/>
        </w:rPr>
        <w:t>一切</w:t>
      </w:r>
      <w:r>
        <w:rPr>
          <w:rFonts w:ascii="宋体" w:eastAsia="宋体" w:hAnsi="宋体" w:cs="宋体"/>
          <w:color w:val="000000"/>
          <w:sz w:val="40"/>
        </w:rPr>
        <w:t>”</w:t>
      </w:r>
      <w:r>
        <w:rPr>
          <w:rFonts w:ascii="宋体" w:eastAsia="宋体" w:hAnsi="宋体" w:cs="宋体"/>
          <w:color w:val="000000"/>
          <w:sz w:val="40"/>
        </w:rPr>
        <w:t>是指存在者整体。但如果存在者作为存在者被经验了，那它就处在它的每一个方面中。因此，虚无主义就意味着：存在者之为存在者整体是虚无的。但存在者从存在而来是其所是并且如其所是地存在。假如</w:t>
      </w:r>
    </w:p>
    <w:p w:rsidR="003B37AB" w:rsidRDefault="003B37AB"/>
    <w:p w:rsidR="003B37AB" w:rsidRDefault="003B37AB">
      <w:pPr>
        <w:sectPr w:rsidR="003B37AB">
          <w:headerReference w:type="default" r:id="rId1713"/>
          <w:footerReference w:type="default" r:id="rId1714"/>
          <w:pgSz w:w="16600" w:h="24400"/>
          <w:pgMar w:top="2080" w:right="2200" w:bottom="2080" w:left="2200" w:header="1780" w:footer="1780" w:gutter="0"/>
          <w:cols w:space="720"/>
        </w:sectPr>
      </w:pPr>
    </w:p>
    <w:p w:rsidR="003B37AB" w:rsidRDefault="00DE34B8">
      <w:pPr>
        <w:wordWrap w:val="0"/>
        <w:spacing w:before="300" w:line="500" w:lineRule="atLeast"/>
        <w:ind w:left="400"/>
        <w:textAlignment w:val="baseline"/>
        <w:rPr>
          <w:sz w:val="37"/>
        </w:rPr>
      </w:pPr>
      <w:r>
        <w:rPr>
          <w:rFonts w:ascii="宋体" w:eastAsia="宋体" w:hAnsi="宋体" w:cs="宋体"/>
          <w:color w:val="000000"/>
          <w:sz w:val="37"/>
        </w:rPr>
        <w:lastRenderedPageBreak/>
        <w:t xml:space="preserve">818  </w:t>
      </w:r>
      <w:r>
        <w:rPr>
          <w:rFonts w:ascii="宋体" w:eastAsia="宋体" w:hAnsi="宋体" w:cs="宋体"/>
          <w:color w:val="000000"/>
          <w:sz w:val="37"/>
        </w:rPr>
        <w:t>第四编</w:t>
      </w:r>
      <w:r>
        <w:rPr>
          <w:rFonts w:ascii="宋体" w:eastAsia="宋体" w:hAnsi="宋体" w:cs="宋体"/>
          <w:color w:val="000000"/>
          <w:sz w:val="37"/>
        </w:rPr>
        <w:t xml:space="preserve">  </w:t>
      </w:r>
      <w:r>
        <w:rPr>
          <w:rFonts w:ascii="宋体" w:eastAsia="宋体" w:hAnsi="宋体" w:cs="宋体"/>
          <w:color w:val="000000"/>
          <w:sz w:val="37"/>
        </w:rPr>
        <w:t>神学之维</w:t>
      </w:r>
    </w:p>
    <w:p w:rsidR="003B37AB" w:rsidRDefault="003B37AB">
      <w:pPr>
        <w:wordWrap w:val="0"/>
        <w:spacing w:line="420" w:lineRule="exact"/>
        <w:textAlignment w:val="baseline"/>
        <w:rPr>
          <w:sz w:val="37"/>
        </w:rPr>
      </w:pPr>
    </w:p>
    <w:p w:rsidR="003B37AB" w:rsidRDefault="00DE34B8">
      <w:pPr>
        <w:wordWrap w:val="0"/>
        <w:spacing w:line="640" w:lineRule="atLeast"/>
        <w:ind w:left="40" w:right="40"/>
        <w:textAlignment w:val="baseline"/>
        <w:rPr>
          <w:sz w:val="42"/>
        </w:rPr>
      </w:pPr>
      <w:r>
        <w:rPr>
          <w:rFonts w:ascii="宋体" w:eastAsia="宋体" w:hAnsi="宋体" w:cs="宋体"/>
          <w:color w:val="000000"/>
          <w:sz w:val="42"/>
        </w:rPr>
        <w:t>一切</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”(ist)</w:t>
      </w:r>
      <w:r>
        <w:rPr>
          <w:rFonts w:ascii="宋体" w:eastAsia="宋体" w:hAnsi="宋体" w:cs="宋体"/>
          <w:color w:val="000000"/>
          <w:sz w:val="42"/>
        </w:rPr>
        <w:t>都系于存在</w:t>
      </w:r>
      <w:r>
        <w:rPr>
          <w:rFonts w:ascii="宋体" w:eastAsia="宋体" w:hAnsi="宋体" w:cs="宋体"/>
          <w:color w:val="000000"/>
          <w:sz w:val="42"/>
        </w:rPr>
        <w:t>(Sein)</w:t>
      </w:r>
      <w:r>
        <w:rPr>
          <w:rFonts w:ascii="宋体" w:eastAsia="宋体" w:hAnsi="宋体" w:cs="宋体"/>
          <w:color w:val="000000"/>
          <w:sz w:val="42"/>
        </w:rPr>
        <w:t>，那么虚无主义的本质就在于，存在本身是虚无的。存在本身乃是在其真理中的存在，而这种真理归属于存在。</w:t>
      </w:r>
    </w:p>
    <w:p w:rsidR="003B37AB" w:rsidRDefault="00DE34B8">
      <w:pPr>
        <w:wordWrap w:val="0"/>
        <w:spacing w:line="640" w:lineRule="atLeast"/>
        <w:ind w:left="40" w:right="20" w:firstLine="880"/>
        <w:textAlignment w:val="baseline"/>
        <w:rPr>
          <w:sz w:val="42"/>
        </w:rPr>
      </w:pPr>
      <w:r>
        <w:rPr>
          <w:rFonts w:ascii="宋体" w:eastAsia="宋体" w:hAnsi="宋体" w:cs="宋体"/>
          <w:color w:val="000000"/>
          <w:sz w:val="42"/>
        </w:rPr>
        <w:t>如果我们在</w:t>
      </w:r>
      <w:r>
        <w:rPr>
          <w:rFonts w:ascii="宋体" w:eastAsia="宋体" w:hAnsi="宋体" w:cs="宋体"/>
          <w:color w:val="000000"/>
          <w:sz w:val="42"/>
        </w:rPr>
        <w:t>“</w:t>
      </w:r>
      <w:r>
        <w:rPr>
          <w:rFonts w:ascii="宋体" w:eastAsia="宋体" w:hAnsi="宋体" w:cs="宋体"/>
          <w:color w:val="000000"/>
          <w:sz w:val="42"/>
        </w:rPr>
        <w:t>虚无主义</w:t>
      </w:r>
      <w:r>
        <w:rPr>
          <w:rFonts w:ascii="宋体" w:eastAsia="宋体" w:hAnsi="宋体" w:cs="宋体"/>
          <w:color w:val="000000"/>
          <w:sz w:val="42"/>
        </w:rPr>
        <w:t>”</w:t>
      </w:r>
      <w:r>
        <w:rPr>
          <w:rFonts w:ascii="宋体" w:eastAsia="宋体" w:hAnsi="宋体" w:cs="宋体"/>
          <w:color w:val="000000"/>
          <w:sz w:val="42"/>
        </w:rPr>
        <w:t>这个名称中听到另一种音调，从中听出上面所说东西的本质，那么，我们也就以不同的方式听到那种形而上学思想的语言，这种形而上学思想已经经验到了虚无主义的某些东西，但又不能思考它的本质。也许终有一天，我们听到另一种音调，将以全然不同于以往的方式来思索这个虚无主义的刚刚开始完成的时代。也许我们进而会认识到，无论是政治的还是经济的角度，无论是社会学的还是技术和科学的角度，甚至形而上学的和宗教的角度，都是不充分的，都不足以去思考在这个时代里发生的事情。给予思想以有待思的东西的，并不是某种深深地隐藏着</w:t>
      </w:r>
      <w:r>
        <w:rPr>
          <w:rFonts w:ascii="宋体" w:eastAsia="宋体" w:hAnsi="宋体" w:cs="宋体"/>
          <w:color w:val="000000"/>
          <w:sz w:val="42"/>
        </w:rPr>
        <w:t>的深层意义，而是某种平易近人的东西，是最平易近人的东西；因为它只是这样一种东西，所以我们往往就已经把它忽略不顾了。我们没有关注这种忽略，而是通过这种忽略不断地去实施那种在存在者之存在那里发生的杀害。</w:t>
      </w:r>
    </w:p>
    <w:p w:rsidR="003B37AB" w:rsidRDefault="00DE34B8">
      <w:pPr>
        <w:wordWrap w:val="0"/>
        <w:spacing w:line="640" w:lineRule="atLeast"/>
        <w:ind w:left="40" w:right="20" w:firstLine="880"/>
        <w:textAlignment w:val="baseline"/>
        <w:rPr>
          <w:sz w:val="42"/>
        </w:rPr>
      </w:pPr>
      <w:r>
        <w:rPr>
          <w:rFonts w:ascii="宋体" w:eastAsia="宋体" w:hAnsi="宋体" w:cs="宋体"/>
          <w:color w:val="000000"/>
          <w:sz w:val="42"/>
        </w:rPr>
        <w:t>为了关注于此，并且学会这种关注，我们只消去思考一下那个疯子关于上帝之死所说的话以及他是如何说出这话的。也许我们现在不会再那么匆忙地放过上面解释过的那段话的开头几句，就是：那个疯子</w:t>
      </w:r>
      <w:r>
        <w:rPr>
          <w:rFonts w:ascii="宋体" w:eastAsia="宋体" w:hAnsi="宋体" w:cs="宋体"/>
          <w:color w:val="000000"/>
          <w:sz w:val="42"/>
        </w:rPr>
        <w:t>“</w:t>
      </w:r>
      <w:r>
        <w:rPr>
          <w:rFonts w:ascii="宋体" w:eastAsia="宋体" w:hAnsi="宋体" w:cs="宋体"/>
          <w:color w:val="000000"/>
          <w:sz w:val="42"/>
        </w:rPr>
        <w:t>不停地喊叫：我寻找上帝！我寻找上帝！</w:t>
      </w:r>
      <w:r>
        <w:rPr>
          <w:rFonts w:ascii="宋体" w:eastAsia="宋体" w:hAnsi="宋体" w:cs="宋体"/>
          <w:color w:val="000000"/>
          <w:sz w:val="42"/>
        </w:rPr>
        <w:t>”</w:t>
      </w:r>
    </w:p>
    <w:p w:rsidR="003B37AB" w:rsidRDefault="00DE34B8">
      <w:pPr>
        <w:wordWrap w:val="0"/>
        <w:spacing w:line="640" w:lineRule="atLeast"/>
        <w:ind w:left="40" w:firstLine="880"/>
        <w:textAlignment w:val="baseline"/>
        <w:rPr>
          <w:sz w:val="42"/>
        </w:rPr>
      </w:pPr>
      <w:r>
        <w:rPr>
          <w:rFonts w:ascii="宋体" w:eastAsia="宋体" w:hAnsi="宋体" w:cs="宋体"/>
          <w:color w:val="000000"/>
          <w:sz w:val="42"/>
        </w:rPr>
        <w:t>此人何以是疯子？他发疯了。</w:t>
      </w:r>
      <w:r>
        <w:rPr>
          <w:rFonts w:ascii="宋体" w:eastAsia="宋体" w:hAnsi="宋体" w:cs="宋体"/>
          <w:color w:val="000000"/>
          <w:sz w:val="42"/>
        </w:rPr>
        <w:t>①</w:t>
      </w:r>
      <w:r>
        <w:rPr>
          <w:rFonts w:ascii="宋体" w:eastAsia="宋体" w:hAnsi="宋体" w:cs="宋体"/>
          <w:color w:val="000000"/>
          <w:sz w:val="42"/>
        </w:rPr>
        <w:t>因为他被移离出以往的人的层面，在这个层面上，那些已经成了非现实的</w:t>
      </w:r>
      <w:r>
        <w:rPr>
          <w:rFonts w:ascii="宋体" w:eastAsia="宋体" w:hAnsi="宋体" w:cs="宋体"/>
          <w:color w:val="000000"/>
          <w:sz w:val="42"/>
        </w:rPr>
        <w:t>超感性世界的理</w:t>
      </w:r>
    </w:p>
    <w:p w:rsidR="003B37AB" w:rsidRDefault="00DE34B8">
      <w:pPr>
        <w:wordWrap w:val="0"/>
        <w:spacing w:line="640" w:lineRule="atLeast"/>
        <w:ind w:left="120"/>
        <w:textAlignment w:val="baseline"/>
        <w:rPr>
          <w:sz w:val="42"/>
        </w:rPr>
      </w:pPr>
      <w:r>
        <w:rPr>
          <w:rFonts w:ascii="宋体" w:eastAsia="宋体" w:hAnsi="宋体" w:cs="宋体"/>
          <w:color w:val="000000"/>
          <w:sz w:val="42"/>
          <w:u w:val="single"/>
        </w:rPr>
        <w:t xml:space="preserve">              </w:t>
      </w:r>
    </w:p>
    <w:p w:rsidR="003B37AB" w:rsidRDefault="00DE34B8">
      <w:pPr>
        <w:wordWrap w:val="0"/>
        <w:spacing w:before="260" w:line="480" w:lineRule="atLeast"/>
        <w:ind w:left="40" w:right="20" w:firstLine="680"/>
        <w:textAlignment w:val="baseline"/>
        <w:rPr>
          <w:sz w:val="35"/>
        </w:rPr>
      </w:pPr>
      <w:r>
        <w:rPr>
          <w:rFonts w:ascii="仿宋" w:eastAsia="仿宋" w:hAnsi="仿宋" w:cs="仿宋"/>
          <w:color w:val="000000"/>
          <w:sz w:val="35"/>
        </w:rPr>
        <w:t xml:space="preserve">①  </w:t>
      </w:r>
      <w:r>
        <w:rPr>
          <w:rFonts w:ascii="仿宋" w:eastAsia="仿宋" w:hAnsi="仿宋" w:cs="仿宋"/>
          <w:color w:val="000000"/>
          <w:sz w:val="35"/>
        </w:rPr>
        <w:t>此句中的</w:t>
      </w:r>
      <w:r>
        <w:rPr>
          <w:rFonts w:ascii="仿宋" w:eastAsia="仿宋" w:hAnsi="仿宋" w:cs="仿宋"/>
          <w:color w:val="000000"/>
          <w:sz w:val="35"/>
        </w:rPr>
        <w:t>“</w:t>
      </w:r>
      <w:r>
        <w:rPr>
          <w:rFonts w:ascii="仿宋" w:eastAsia="仿宋" w:hAnsi="仿宋" w:cs="仿宋"/>
          <w:color w:val="000000"/>
          <w:sz w:val="35"/>
        </w:rPr>
        <w:t>发疯</w:t>
      </w:r>
      <w:r>
        <w:rPr>
          <w:rFonts w:ascii="仿宋" w:eastAsia="仿宋" w:hAnsi="仿宋" w:cs="仿宋"/>
          <w:color w:val="000000"/>
          <w:sz w:val="35"/>
        </w:rPr>
        <w:t>”(ver-rückt)</w:t>
      </w:r>
      <w:r>
        <w:rPr>
          <w:rFonts w:ascii="仿宋" w:eastAsia="仿宋" w:hAnsi="仿宋" w:cs="仿宋"/>
          <w:color w:val="000000"/>
          <w:sz w:val="35"/>
        </w:rPr>
        <w:t>与下文的</w:t>
      </w:r>
      <w:r>
        <w:rPr>
          <w:rFonts w:ascii="仿宋" w:eastAsia="仿宋" w:hAnsi="仿宋" w:cs="仿宋"/>
          <w:color w:val="000000"/>
          <w:sz w:val="35"/>
        </w:rPr>
        <w:t>“</w:t>
      </w:r>
      <w:r>
        <w:rPr>
          <w:rFonts w:ascii="仿宋" w:eastAsia="仿宋" w:hAnsi="仿宋" w:cs="仿宋"/>
          <w:color w:val="000000"/>
          <w:sz w:val="35"/>
        </w:rPr>
        <w:t>被移离出</w:t>
      </w:r>
      <w:r>
        <w:rPr>
          <w:rFonts w:ascii="仿宋" w:eastAsia="仿宋" w:hAnsi="仿宋" w:cs="仿宋"/>
          <w:color w:val="000000"/>
          <w:sz w:val="35"/>
        </w:rPr>
        <w:t>”(ausgerückt)</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被移到</w:t>
      </w:r>
      <w:r>
        <w:rPr>
          <w:rFonts w:ascii="仿宋" w:eastAsia="仿宋" w:hAnsi="仿宋" w:cs="仿宋"/>
          <w:color w:val="000000"/>
          <w:sz w:val="35"/>
        </w:rPr>
        <w:t>⋯⋯</w:t>
      </w:r>
      <w:r>
        <w:rPr>
          <w:rFonts w:ascii="仿宋" w:eastAsia="仿宋" w:hAnsi="仿宋" w:cs="仿宋"/>
          <w:color w:val="000000"/>
          <w:sz w:val="35"/>
        </w:rPr>
        <w:t>之外</w:t>
      </w:r>
      <w:r>
        <w:rPr>
          <w:rFonts w:ascii="仿宋" w:eastAsia="仿宋" w:hAnsi="仿宋" w:cs="仿宋"/>
          <w:color w:val="000000"/>
          <w:sz w:val="35"/>
        </w:rPr>
        <w:t>”(hinausgerückt)</w:t>
      </w:r>
      <w:r>
        <w:rPr>
          <w:rFonts w:ascii="仿宋" w:eastAsia="仿宋" w:hAnsi="仿宋" w:cs="仿宋"/>
          <w:color w:val="000000"/>
          <w:sz w:val="35"/>
        </w:rPr>
        <w:t>和</w:t>
      </w:r>
      <w:r>
        <w:rPr>
          <w:rFonts w:ascii="仿宋" w:eastAsia="仿宋" w:hAnsi="仿宋" w:cs="仿宋"/>
          <w:color w:val="000000"/>
          <w:sz w:val="35"/>
        </w:rPr>
        <w:t>“</w:t>
      </w:r>
      <w:r>
        <w:rPr>
          <w:rFonts w:ascii="仿宋" w:eastAsia="仿宋" w:hAnsi="仿宋" w:cs="仿宋"/>
          <w:color w:val="000000"/>
          <w:sz w:val="35"/>
        </w:rPr>
        <w:t>被移入</w:t>
      </w:r>
      <w:r>
        <w:rPr>
          <w:rFonts w:ascii="仿宋" w:eastAsia="仿宋" w:hAnsi="仿宋" w:cs="仿宋"/>
          <w:color w:val="000000"/>
          <w:sz w:val="35"/>
        </w:rPr>
        <w:t>”(eingerückt)</w:t>
      </w:r>
      <w:r>
        <w:rPr>
          <w:rFonts w:ascii="仿宋" w:eastAsia="仿宋" w:hAnsi="仿宋" w:cs="仿宋"/>
          <w:color w:val="000000"/>
          <w:sz w:val="35"/>
        </w:rPr>
        <w:t>有相同的词根</w:t>
      </w:r>
      <w:r>
        <w:rPr>
          <w:rFonts w:ascii="仿宋" w:eastAsia="仿宋" w:hAnsi="仿宋" w:cs="仿宋"/>
          <w:color w:val="000000"/>
          <w:sz w:val="35"/>
        </w:rPr>
        <w:t xml:space="preserve"> rücken(</w:t>
      </w:r>
      <w:r>
        <w:rPr>
          <w:rFonts w:ascii="仿宋" w:eastAsia="仿宋" w:hAnsi="仿宋" w:cs="仿宋"/>
          <w:color w:val="000000"/>
          <w:sz w:val="35"/>
        </w:rPr>
        <w:t>移、推</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译注</w:t>
      </w:r>
    </w:p>
    <w:p w:rsidR="003B37AB" w:rsidRDefault="003B37AB"/>
    <w:p w:rsidR="003B37AB" w:rsidRDefault="003B37AB">
      <w:pPr>
        <w:sectPr w:rsidR="003B37AB">
          <w:headerReference w:type="default" r:id="rId1715"/>
          <w:footerReference w:type="default" r:id="rId1716"/>
          <w:pgSz w:w="16600" w:h="24400"/>
          <w:pgMar w:top="2080" w:right="2300" w:bottom="2080" w:left="2300" w:header="1780" w:footer="1780" w:gutter="0"/>
          <w:cols w:space="720"/>
        </w:sectPr>
      </w:pPr>
    </w:p>
    <w:p w:rsidR="003B37AB" w:rsidRDefault="00DE34B8">
      <w:pPr>
        <w:wordWrap w:val="0"/>
        <w:spacing w:before="200" w:line="520" w:lineRule="atLeast"/>
        <w:ind w:right="960"/>
        <w:jc w:val="right"/>
        <w:textAlignment w:val="baseline"/>
        <w:rPr>
          <w:sz w:val="38"/>
        </w:rPr>
      </w:pPr>
      <w:r>
        <w:rPr>
          <w:rFonts w:ascii="宋体" w:eastAsia="宋体" w:hAnsi="宋体" w:cs="宋体"/>
          <w:color w:val="000000"/>
          <w:sz w:val="38"/>
        </w:rPr>
        <w:lastRenderedPageBreak/>
        <w:t>尼采的话</w:t>
      </w:r>
      <w:r>
        <w:rPr>
          <w:rFonts w:ascii="宋体" w:eastAsia="宋体" w:hAnsi="宋体" w:cs="宋体"/>
          <w:color w:val="000000"/>
          <w:sz w:val="38"/>
        </w:rPr>
        <w:t>“</w:t>
      </w:r>
      <w:r>
        <w:rPr>
          <w:rFonts w:ascii="宋体" w:eastAsia="宋体" w:hAnsi="宋体" w:cs="宋体"/>
          <w:color w:val="000000"/>
          <w:sz w:val="38"/>
        </w:rPr>
        <w:t>上帝死了</w:t>
      </w:r>
      <w:r>
        <w:rPr>
          <w:rFonts w:ascii="宋体" w:eastAsia="宋体" w:hAnsi="宋体" w:cs="宋体"/>
          <w:color w:val="000000"/>
          <w:sz w:val="38"/>
        </w:rPr>
        <w:t>”819</w:t>
      </w:r>
    </w:p>
    <w:p w:rsidR="003B37AB" w:rsidRDefault="003B37AB">
      <w:pPr>
        <w:wordWrap w:val="0"/>
        <w:spacing w:line="520" w:lineRule="exact"/>
        <w:jc w:val="right"/>
        <w:textAlignment w:val="baseline"/>
        <w:rPr>
          <w:sz w:val="38"/>
        </w:rPr>
      </w:pPr>
    </w:p>
    <w:p w:rsidR="003B37AB" w:rsidRDefault="00DE34B8">
      <w:pPr>
        <w:wordWrap w:val="0"/>
        <w:spacing w:line="800" w:lineRule="atLeast"/>
        <w:ind w:left="20" w:right="400"/>
        <w:textAlignment w:val="baseline"/>
        <w:rPr>
          <w:sz w:val="41"/>
        </w:rPr>
      </w:pPr>
      <w:r>
        <w:rPr>
          <w:rFonts w:ascii="宋体" w:eastAsia="宋体" w:hAnsi="宋体" w:cs="宋体"/>
          <w:color w:val="000000"/>
          <w:sz w:val="41"/>
        </w:rPr>
        <w:t>想被假装为现实的东西，而它们的反面则变成现实的了。这个发疯的人被移到以往的人之外。但这样一来，他只不过是完全被移入以往的人的先行决定了的本质之中</w:t>
      </w:r>
      <w:r>
        <w:rPr>
          <w:rFonts w:ascii="宋体" w:eastAsia="宋体" w:hAnsi="宋体" w:cs="宋体"/>
          <w:color w:val="000000"/>
          <w:sz w:val="41"/>
        </w:rPr>
        <w:t>——</w:t>
      </w:r>
      <w:r>
        <w:rPr>
          <w:rFonts w:ascii="宋体" w:eastAsia="宋体" w:hAnsi="宋体" w:cs="宋体"/>
          <w:color w:val="000000"/>
          <w:sz w:val="41"/>
        </w:rPr>
        <w:t>即成为理性动物</w:t>
      </w:r>
      <w:r>
        <w:rPr>
          <w:rFonts w:ascii="宋体" w:eastAsia="宋体" w:hAnsi="宋体" w:cs="宋体"/>
          <w:color w:val="000000"/>
          <w:sz w:val="41"/>
        </w:rPr>
        <w:t>(anim</w:t>
      </w:r>
      <w:r>
        <w:rPr>
          <w:rFonts w:ascii="宋体" w:eastAsia="宋体" w:hAnsi="宋体" w:cs="宋体"/>
          <w:color w:val="000000"/>
          <w:sz w:val="41"/>
        </w:rPr>
        <w:t>al rationale)</w:t>
      </w:r>
      <w:r>
        <w:rPr>
          <w:rFonts w:ascii="宋体" w:eastAsia="宋体" w:hAnsi="宋体" w:cs="宋体"/>
          <w:color w:val="000000"/>
          <w:sz w:val="41"/>
        </w:rPr>
        <w:t>。因此，这个如此这般发疯的人与那种</w:t>
      </w:r>
      <w:r>
        <w:rPr>
          <w:rFonts w:ascii="宋体" w:eastAsia="宋体" w:hAnsi="宋体" w:cs="宋体"/>
          <w:color w:val="000000"/>
          <w:sz w:val="41"/>
        </w:rPr>
        <w:t>“</w:t>
      </w:r>
      <w:r>
        <w:rPr>
          <w:rFonts w:ascii="宋体" w:eastAsia="宋体" w:hAnsi="宋体" w:cs="宋体"/>
          <w:color w:val="000000"/>
          <w:sz w:val="41"/>
        </w:rPr>
        <w:t>不信上帝</w:t>
      </w:r>
      <w:r>
        <w:rPr>
          <w:rFonts w:ascii="宋体" w:eastAsia="宋体" w:hAnsi="宋体" w:cs="宋体"/>
          <w:color w:val="000000"/>
          <w:sz w:val="41"/>
        </w:rPr>
        <w:t>”</w:t>
      </w:r>
      <w:r>
        <w:rPr>
          <w:rFonts w:ascii="宋体" w:eastAsia="宋体" w:hAnsi="宋体" w:cs="宋体"/>
          <w:color w:val="000000"/>
          <w:sz w:val="41"/>
        </w:rPr>
        <w:t>的公共游民毫无共同之处。因为公共游民们之所以不信神，并不是由于上帝本身对他们来说变得不值得信仰了，而是由于这些游民本身不再能够寻找上帝，从而放弃了信仰的可能性。他们不再能够寻找，是因为他们不再思想。公共游民们废除了思想，以连篇累赎的废话取而代之；在这种废话以为它自己的意思受到危害之际，它往往嗅到了虚无主义的气息。这种总还在不断发生的对于真正的虚无主义的自我蒙蔽，试图以这种方式来为它对思想的畏惧制造借口。但这种畏惧乃是对畏惧的畏惧。</w:t>
      </w:r>
    </w:p>
    <w:p w:rsidR="003B37AB" w:rsidRDefault="00DE34B8">
      <w:pPr>
        <w:wordWrap w:val="0"/>
        <w:spacing w:line="800" w:lineRule="atLeast"/>
        <w:ind w:left="20" w:right="380" w:firstLine="880"/>
        <w:textAlignment w:val="baseline"/>
        <w:rPr>
          <w:sz w:val="41"/>
        </w:rPr>
      </w:pPr>
      <w:r>
        <w:rPr>
          <w:rFonts w:ascii="宋体" w:eastAsia="宋体" w:hAnsi="宋体" w:cs="宋体"/>
          <w:color w:val="000000"/>
          <w:sz w:val="41"/>
        </w:rPr>
        <w:t>相反地，从尼采这段话的开头几句话可以清楚地看到</w:t>
      </w:r>
      <w:r>
        <w:rPr>
          <w:rFonts w:ascii="宋体" w:eastAsia="宋体" w:hAnsi="宋体" w:cs="宋体"/>
          <w:color w:val="000000"/>
          <w:sz w:val="41"/>
        </w:rPr>
        <w:t>———</w:t>
      </w:r>
      <w:r>
        <w:rPr>
          <w:rFonts w:ascii="宋体" w:eastAsia="宋体" w:hAnsi="宋体" w:cs="宋体"/>
          <w:color w:val="000000"/>
          <w:sz w:val="41"/>
        </w:rPr>
        <w:t>而对那些能够倾听的人们来说，根据这段话的最后几句就可以更清楚地看到</w:t>
      </w:r>
      <w:r>
        <w:rPr>
          <w:rFonts w:ascii="宋体" w:eastAsia="宋体" w:hAnsi="宋体" w:cs="宋体"/>
          <w:color w:val="000000"/>
          <w:sz w:val="41"/>
        </w:rPr>
        <w:t>————</w:t>
      </w:r>
      <w:r>
        <w:rPr>
          <w:rFonts w:ascii="宋体" w:eastAsia="宋体" w:hAnsi="宋体" w:cs="宋体"/>
          <w:color w:val="000000"/>
          <w:sz w:val="41"/>
        </w:rPr>
        <w:t>，疯子却是叫喊着上帝而寻找上帝的人。在这里，莫非实际上是一位思想者在作歇斯底里的叫喊？而我们的思想的耳朵呢？我们的思想的耳朵总还没有倾听这叫喊吗？只消它还没有开始思想，它就还听不到这种叫喊。而思想何时开始思想呢？唯当我们已经体会到，千百年来被人们颂扬不绝的理性乃是思想的最顽冥的敌人，这时候，思想才能启程。</w:t>
      </w:r>
    </w:p>
    <w:p w:rsidR="003B37AB" w:rsidRDefault="003B37AB">
      <w:pPr>
        <w:wordWrap w:val="0"/>
        <w:spacing w:line="720" w:lineRule="exact"/>
        <w:textAlignment w:val="baseline"/>
        <w:rPr>
          <w:sz w:val="53"/>
        </w:rPr>
      </w:pPr>
    </w:p>
    <w:p w:rsidR="003B37AB" w:rsidRDefault="00DE34B8">
      <w:pPr>
        <w:wordWrap w:val="0"/>
        <w:spacing w:line="720" w:lineRule="atLeast"/>
        <w:ind w:right="1280"/>
        <w:jc w:val="right"/>
        <w:textAlignment w:val="baseline"/>
        <w:rPr>
          <w:sz w:val="53"/>
        </w:rPr>
      </w:pPr>
      <w:r>
        <w:rPr>
          <w:rFonts w:ascii="楷体" w:eastAsia="楷体" w:hAnsi="楷体" w:cs="楷体"/>
          <w:color w:val="000000"/>
          <w:sz w:val="53"/>
        </w:rPr>
        <w:t>孙周兴译</w:t>
      </w:r>
    </w:p>
    <w:p w:rsidR="003B37AB" w:rsidRDefault="003B37AB"/>
    <w:p w:rsidR="003B37AB" w:rsidRDefault="003B37AB">
      <w:pPr>
        <w:sectPr w:rsidR="003B37AB">
          <w:headerReference w:type="default" r:id="rId1717"/>
          <w:footerReference w:type="default" r:id="rId1718"/>
          <w:pgSz w:w="16600" w:h="24400"/>
          <w:pgMar w:top="2080" w:right="2060" w:bottom="2080" w:left="2060" w:header="1780" w:footer="1780" w:gutter="0"/>
          <w:cols w:space="720"/>
        </w:sectPr>
      </w:pPr>
    </w:p>
    <w:p w:rsidR="003B37AB" w:rsidRDefault="00DE34B8">
      <w:pPr>
        <w:wordWrap w:val="0"/>
        <w:spacing w:before="3800" w:line="860" w:lineRule="atLeast"/>
        <w:jc w:val="center"/>
        <w:textAlignment w:val="baseline"/>
        <w:rPr>
          <w:sz w:val="63"/>
        </w:rPr>
      </w:pPr>
      <w:r>
        <w:rPr>
          <w:rFonts w:ascii="黑体" w:eastAsia="黑体" w:hAnsi="黑体" w:cs="黑体"/>
          <w:b/>
          <w:color w:val="000000"/>
          <w:sz w:val="63"/>
        </w:rPr>
        <w:lastRenderedPageBreak/>
        <w:t>形而上学的存在</w:t>
      </w:r>
      <w:r>
        <w:rPr>
          <w:rFonts w:ascii="黑体" w:eastAsia="黑体" w:hAnsi="黑体" w:cs="黑体"/>
          <w:b/>
          <w:color w:val="000000"/>
          <w:sz w:val="63"/>
        </w:rPr>
        <w:t>-</w:t>
      </w:r>
      <w:r>
        <w:rPr>
          <w:rFonts w:ascii="黑体" w:eastAsia="黑体" w:hAnsi="黑体" w:cs="黑体"/>
          <w:b/>
          <w:color w:val="000000"/>
          <w:sz w:val="63"/>
        </w:rPr>
        <w:t>神</w:t>
      </w:r>
      <w:r>
        <w:rPr>
          <w:rFonts w:ascii="黑体" w:eastAsia="黑体" w:hAnsi="黑体" w:cs="黑体"/>
          <w:b/>
          <w:color w:val="000000"/>
          <w:sz w:val="63"/>
        </w:rPr>
        <w:t>-</w:t>
      </w:r>
      <w:r>
        <w:rPr>
          <w:rFonts w:ascii="黑体" w:eastAsia="黑体" w:hAnsi="黑体" w:cs="黑体"/>
          <w:b/>
          <w:color w:val="000000"/>
          <w:sz w:val="63"/>
        </w:rPr>
        <w:t>逻辑</w:t>
      </w:r>
      <w:r>
        <w:rPr>
          <w:rFonts w:ascii="黑体" w:eastAsia="黑体" w:hAnsi="黑体" w:cs="黑体"/>
          <w:b/>
          <w:color w:val="000000"/>
          <w:sz w:val="63"/>
        </w:rPr>
        <w:t>学机制</w:t>
      </w:r>
      <w:r>
        <w:rPr>
          <w:rFonts w:ascii="黑体" w:eastAsia="黑体" w:hAnsi="黑体" w:cs="黑体"/>
          <w:b/>
          <w:color w:val="000000"/>
          <w:sz w:val="63"/>
        </w:rPr>
        <w:t>’</w:t>
      </w:r>
    </w:p>
    <w:p w:rsidR="003B37AB" w:rsidRDefault="003B37AB">
      <w:pPr>
        <w:wordWrap w:val="0"/>
        <w:spacing w:line="740" w:lineRule="exact"/>
        <w:jc w:val="center"/>
        <w:textAlignment w:val="baseline"/>
        <w:rPr>
          <w:sz w:val="41"/>
        </w:rPr>
      </w:pPr>
    </w:p>
    <w:p w:rsidR="003B37AB" w:rsidRDefault="003B37AB">
      <w:pPr>
        <w:wordWrap w:val="0"/>
        <w:spacing w:line="740" w:lineRule="exact"/>
        <w:jc w:val="center"/>
        <w:textAlignment w:val="baseline"/>
        <w:rPr>
          <w:sz w:val="41"/>
        </w:rPr>
      </w:pPr>
    </w:p>
    <w:p w:rsidR="003B37AB" w:rsidRDefault="00DE34B8">
      <w:pPr>
        <w:wordWrap w:val="0"/>
        <w:spacing w:line="740" w:lineRule="atLeast"/>
        <w:ind w:right="40" w:firstLine="860"/>
        <w:textAlignment w:val="baseline"/>
        <w:rPr>
          <w:sz w:val="41"/>
        </w:rPr>
      </w:pPr>
      <w:r>
        <w:rPr>
          <w:rFonts w:ascii="宋体" w:eastAsia="宋体" w:hAnsi="宋体" w:cs="宋体"/>
          <w:color w:val="000000"/>
          <w:sz w:val="41"/>
        </w:rPr>
        <w:t>我们这个研究班意在开始做一次与黑格尔的对话。与一位思想家的对话只能论及思想的事情。照既有的规定看，</w:t>
      </w:r>
      <w:r>
        <w:rPr>
          <w:rFonts w:ascii="宋体" w:eastAsia="宋体" w:hAnsi="宋体" w:cs="宋体"/>
          <w:color w:val="000000"/>
          <w:sz w:val="41"/>
        </w:rPr>
        <w:t>“</w:t>
      </w:r>
      <w:r>
        <w:rPr>
          <w:rFonts w:ascii="宋体" w:eastAsia="宋体" w:hAnsi="宋体" w:cs="宋体"/>
          <w:color w:val="000000"/>
          <w:sz w:val="41"/>
        </w:rPr>
        <w:t>事情</w:t>
      </w:r>
      <w:r>
        <w:rPr>
          <w:rFonts w:ascii="宋体" w:eastAsia="宋体" w:hAnsi="宋体" w:cs="宋体"/>
          <w:color w:val="000000"/>
          <w:sz w:val="41"/>
        </w:rPr>
        <w:t>”(Sache)</w:t>
      </w:r>
      <w:r>
        <w:rPr>
          <w:rFonts w:ascii="宋体" w:eastAsia="宋体" w:hAnsi="宋体" w:cs="宋体"/>
          <w:color w:val="000000"/>
          <w:sz w:val="41"/>
        </w:rPr>
        <w:t>意味争执、有争议的东西，它唯对思想而言，是与思想相关的那种事件。但绝不是说，这种有争执的东西的争执仿佛才由思想来挑起。思想的事情就是一种争执的自身有争议的东西。我们德文中的</w:t>
      </w:r>
      <w:r>
        <w:rPr>
          <w:rFonts w:ascii="宋体" w:eastAsia="宋体" w:hAnsi="宋体" w:cs="宋体"/>
          <w:color w:val="000000"/>
          <w:sz w:val="41"/>
        </w:rPr>
        <w:t>“</w:t>
      </w:r>
      <w:r>
        <w:rPr>
          <w:rFonts w:ascii="宋体" w:eastAsia="宋体" w:hAnsi="宋体" w:cs="宋体"/>
          <w:color w:val="000000"/>
          <w:sz w:val="41"/>
        </w:rPr>
        <w:t>争执</w:t>
      </w:r>
      <w:r>
        <w:rPr>
          <w:rFonts w:ascii="宋体" w:eastAsia="宋体" w:hAnsi="宋体" w:cs="宋体"/>
          <w:color w:val="000000"/>
          <w:sz w:val="41"/>
        </w:rPr>
        <w:t>”(Streit)</w:t>
      </w:r>
      <w:r>
        <w:rPr>
          <w:rFonts w:ascii="宋体" w:eastAsia="宋体" w:hAnsi="宋体" w:cs="宋体"/>
          <w:color w:val="000000"/>
          <w:sz w:val="41"/>
        </w:rPr>
        <w:t>一词</w:t>
      </w:r>
      <w:r>
        <w:rPr>
          <w:rFonts w:ascii="宋体" w:eastAsia="宋体" w:hAnsi="宋体" w:cs="宋体"/>
          <w:color w:val="000000"/>
          <w:sz w:val="41"/>
        </w:rPr>
        <w:t>(</w:t>
      </w:r>
      <w:r>
        <w:rPr>
          <w:rFonts w:ascii="宋体" w:eastAsia="宋体" w:hAnsi="宋体" w:cs="宋体"/>
          <w:color w:val="000000"/>
          <w:sz w:val="41"/>
        </w:rPr>
        <w:t>即古高地德语中的</w:t>
      </w:r>
      <w:r>
        <w:rPr>
          <w:rFonts w:ascii="宋体" w:eastAsia="宋体" w:hAnsi="宋体" w:cs="宋体"/>
          <w:color w:val="000000"/>
          <w:sz w:val="41"/>
        </w:rPr>
        <w:t>strit)</w:t>
      </w:r>
      <w:r>
        <w:rPr>
          <w:rFonts w:ascii="宋体" w:eastAsia="宋体" w:hAnsi="宋体" w:cs="宋体"/>
          <w:color w:val="000000"/>
          <w:sz w:val="41"/>
        </w:rPr>
        <w:t>，首先并不意味着</w:t>
      </w:r>
      <w:r>
        <w:rPr>
          <w:rFonts w:ascii="宋体" w:eastAsia="宋体" w:hAnsi="宋体" w:cs="宋体"/>
          <w:color w:val="000000"/>
          <w:sz w:val="41"/>
        </w:rPr>
        <w:t>“</w:t>
      </w:r>
      <w:r>
        <w:rPr>
          <w:rFonts w:ascii="宋体" w:eastAsia="宋体" w:hAnsi="宋体" w:cs="宋体"/>
          <w:color w:val="000000"/>
          <w:sz w:val="41"/>
        </w:rPr>
        <w:t>不和</w:t>
      </w:r>
      <w:r>
        <w:rPr>
          <w:rFonts w:ascii="宋体" w:eastAsia="宋体" w:hAnsi="宋体" w:cs="宋体"/>
          <w:color w:val="000000"/>
          <w:sz w:val="41"/>
        </w:rPr>
        <w:t>”</w:t>
      </w:r>
      <w:r>
        <w:rPr>
          <w:rFonts w:ascii="宋体" w:eastAsia="宋体" w:hAnsi="宋体" w:cs="宋体"/>
          <w:color w:val="000000"/>
          <w:sz w:val="41"/>
        </w:rPr>
        <w:t>，而是意味着</w:t>
      </w:r>
      <w:r>
        <w:rPr>
          <w:rFonts w:ascii="宋体" w:eastAsia="宋体" w:hAnsi="宋体" w:cs="宋体"/>
          <w:color w:val="000000"/>
          <w:sz w:val="41"/>
        </w:rPr>
        <w:t>“</w:t>
      </w:r>
      <w:r>
        <w:rPr>
          <w:rFonts w:ascii="宋体" w:eastAsia="宋体" w:hAnsi="宋体" w:cs="宋体"/>
          <w:color w:val="000000"/>
          <w:sz w:val="41"/>
        </w:rPr>
        <w:t>窘迫</w:t>
      </w:r>
      <w:r>
        <w:rPr>
          <w:rFonts w:ascii="宋体" w:eastAsia="宋体" w:hAnsi="宋体" w:cs="宋体"/>
          <w:color w:val="000000"/>
          <w:sz w:val="41"/>
        </w:rPr>
        <w:t>”</w:t>
      </w:r>
      <w:r>
        <w:rPr>
          <w:rFonts w:ascii="宋体" w:eastAsia="宋体" w:hAnsi="宋体" w:cs="宋体"/>
          <w:color w:val="000000"/>
          <w:sz w:val="41"/>
        </w:rPr>
        <w:t>。思想的事情首先把思想带向其事情，并且使思想从这种事情而来获得其本身</w:t>
      </w:r>
      <w:r>
        <w:rPr>
          <w:rFonts w:ascii="宋体" w:eastAsia="宋体" w:hAnsi="宋体" w:cs="宋体"/>
          <w:color w:val="000000"/>
          <w:sz w:val="41"/>
        </w:rPr>
        <w:t>————</w:t>
      </w:r>
      <w:r>
        <w:rPr>
          <w:rFonts w:ascii="宋体" w:eastAsia="宋体" w:hAnsi="宋体" w:cs="宋体"/>
          <w:color w:val="000000"/>
          <w:sz w:val="41"/>
        </w:rPr>
        <w:t>如此这般地，思想的事情逼迫着</w:t>
      </w:r>
      <w:r>
        <w:rPr>
          <w:rFonts w:ascii="宋体" w:eastAsia="宋体" w:hAnsi="宋体" w:cs="宋体"/>
          <w:color w:val="000000"/>
          <w:sz w:val="41"/>
        </w:rPr>
        <w:t>思想。</w:t>
      </w:r>
    </w:p>
    <w:p w:rsidR="003B37AB" w:rsidRDefault="00DE34B8">
      <w:pPr>
        <w:wordWrap w:val="0"/>
        <w:spacing w:line="740" w:lineRule="atLeast"/>
        <w:ind w:left="40" w:firstLine="860"/>
        <w:textAlignment w:val="baseline"/>
        <w:rPr>
          <w:sz w:val="41"/>
        </w:rPr>
      </w:pPr>
      <w:r>
        <w:rPr>
          <w:rFonts w:ascii="宋体" w:eastAsia="宋体" w:hAnsi="宋体" w:cs="宋体"/>
          <w:color w:val="000000"/>
          <w:sz w:val="41"/>
        </w:rPr>
        <w:t>对黑格尔来说，思想的事情乃是：思想之为思想。为了不至于以心理学的和认识论的方式曲解了这种对事情的界定，亦即思想之为思想，我们必须做一个解说性的补充：思想之为思想</w:t>
      </w:r>
      <w:r>
        <w:rPr>
          <w:rFonts w:ascii="宋体" w:eastAsia="宋体" w:hAnsi="宋体" w:cs="宋体"/>
          <w:color w:val="000000"/>
          <w:sz w:val="41"/>
        </w:rPr>
        <w:t>————</w:t>
      </w:r>
      <w:r>
        <w:rPr>
          <w:rFonts w:ascii="宋体" w:eastAsia="宋体" w:hAnsi="宋体" w:cs="宋体"/>
          <w:color w:val="000000"/>
          <w:sz w:val="41"/>
        </w:rPr>
        <w:t>在所思之所思状态的展开了的丰富性中。此处所谓所思之所思状态</w:t>
      </w:r>
      <w:r>
        <w:rPr>
          <w:rFonts w:ascii="宋体" w:eastAsia="宋体" w:hAnsi="宋体" w:cs="宋体"/>
          <w:color w:val="000000"/>
          <w:sz w:val="41"/>
        </w:rPr>
        <w:t>(Gedachtheit des Gedachten)</w:t>
      </w:r>
      <w:r>
        <w:rPr>
          <w:rFonts w:ascii="宋体" w:eastAsia="宋体" w:hAnsi="宋体" w:cs="宋体"/>
          <w:color w:val="000000"/>
          <w:sz w:val="41"/>
        </w:rPr>
        <w:t>，我们只能从康德的角度来了解，即从先验之本质方面来了解；而黑格尔则是绝对地</w:t>
      </w:r>
      <w:r>
        <w:rPr>
          <w:rFonts w:ascii="宋体" w:eastAsia="宋体" w:hAnsi="宋体" w:cs="宋体"/>
          <w:color w:val="000000"/>
          <w:sz w:val="41"/>
        </w:rPr>
        <w:t>————</w:t>
      </w:r>
    </w:p>
    <w:p w:rsidR="003B37AB" w:rsidRDefault="00DE34B8">
      <w:pPr>
        <w:wordWrap w:val="0"/>
        <w:spacing w:line="740" w:lineRule="atLeast"/>
        <w:ind w:left="100"/>
        <w:textAlignment w:val="baseline"/>
        <w:rPr>
          <w:sz w:val="41"/>
        </w:rPr>
      </w:pPr>
      <w:r>
        <w:rPr>
          <w:rFonts w:ascii="宋体" w:eastAsia="宋体" w:hAnsi="宋体" w:cs="宋体"/>
          <w:color w:val="000000"/>
          <w:sz w:val="41"/>
          <w:u w:val="single"/>
        </w:rPr>
        <w:t xml:space="preserve">              </w:t>
      </w:r>
    </w:p>
    <w:p w:rsidR="003B37AB" w:rsidRDefault="00DE34B8">
      <w:pPr>
        <w:wordWrap w:val="0"/>
        <w:spacing w:before="260" w:line="560" w:lineRule="atLeast"/>
        <w:ind w:left="40" w:right="20" w:firstLine="540"/>
        <w:textAlignment w:val="baseline"/>
        <w:rPr>
          <w:sz w:val="33"/>
        </w:rPr>
      </w:pPr>
      <w:r>
        <w:rPr>
          <w:rFonts w:ascii="仿宋" w:eastAsia="仿宋" w:hAnsi="仿宋" w:cs="仿宋"/>
          <w:color w:val="000000"/>
          <w:sz w:val="33"/>
        </w:rPr>
        <w:t>·</w:t>
      </w:r>
      <w:r>
        <w:rPr>
          <w:rFonts w:ascii="仿宋" w:eastAsia="仿宋" w:hAnsi="仿宋" w:cs="仿宋"/>
          <w:color w:val="000000"/>
          <w:sz w:val="33"/>
        </w:rPr>
        <w:t>本文系海德格尔</w:t>
      </w:r>
      <w:r>
        <w:rPr>
          <w:rFonts w:ascii="仿宋" w:eastAsia="仿宋" w:hAnsi="仿宋" w:cs="仿宋"/>
          <w:color w:val="000000"/>
          <w:sz w:val="33"/>
        </w:rPr>
        <w:t>1957</w:t>
      </w:r>
      <w:r>
        <w:rPr>
          <w:rFonts w:ascii="仿宋" w:eastAsia="仿宋" w:hAnsi="仿宋" w:cs="仿宋"/>
          <w:color w:val="000000"/>
          <w:sz w:val="33"/>
        </w:rPr>
        <w:t>年</w:t>
      </w:r>
      <w:r>
        <w:rPr>
          <w:rFonts w:ascii="仿宋" w:eastAsia="仿宋" w:hAnsi="仿宋" w:cs="仿宋"/>
          <w:color w:val="000000"/>
          <w:sz w:val="33"/>
        </w:rPr>
        <w:t>2</w:t>
      </w:r>
      <w:r>
        <w:rPr>
          <w:rFonts w:ascii="仿宋" w:eastAsia="仿宋" w:hAnsi="仿宋" w:cs="仿宋"/>
          <w:color w:val="000000"/>
          <w:sz w:val="33"/>
        </w:rPr>
        <w:t>月</w:t>
      </w:r>
      <w:r>
        <w:rPr>
          <w:rFonts w:ascii="仿宋" w:eastAsia="仿宋" w:hAnsi="仿宋" w:cs="仿宋"/>
          <w:color w:val="000000"/>
          <w:sz w:val="33"/>
        </w:rPr>
        <w:t>24</w:t>
      </w:r>
      <w:r>
        <w:rPr>
          <w:rFonts w:ascii="仿宋" w:eastAsia="仿宋" w:hAnsi="仿宋" w:cs="仿宋"/>
          <w:color w:val="000000"/>
          <w:sz w:val="33"/>
        </w:rPr>
        <w:t>日在托特瑙堡做的报告。同年收入《同一与</w:t>
      </w:r>
      <w:r>
        <w:rPr>
          <w:rFonts w:ascii="仿宋" w:eastAsia="仿宋" w:hAnsi="仿宋" w:cs="仿宋"/>
          <w:color w:val="000000"/>
          <w:sz w:val="33"/>
        </w:rPr>
        <w:t>差异》一书，由纳斯克出版社</w:t>
      </w:r>
      <w:r>
        <w:rPr>
          <w:rFonts w:ascii="仿宋" w:eastAsia="仿宋" w:hAnsi="仿宋" w:cs="仿宋"/>
          <w:color w:val="000000"/>
          <w:sz w:val="33"/>
        </w:rPr>
        <w:t>(</w:t>
      </w:r>
      <w:r>
        <w:rPr>
          <w:rFonts w:ascii="仿宋" w:eastAsia="仿宋" w:hAnsi="仿宋" w:cs="仿宋"/>
          <w:color w:val="000000"/>
          <w:sz w:val="33"/>
        </w:rPr>
        <w:t>弗林根</w:t>
      </w:r>
      <w:r>
        <w:rPr>
          <w:rFonts w:ascii="仿宋" w:eastAsia="仿宋" w:hAnsi="仿宋" w:cs="仿宋"/>
          <w:color w:val="000000"/>
          <w:sz w:val="33"/>
        </w:rPr>
        <w:t>)</w:t>
      </w:r>
      <w:r>
        <w:rPr>
          <w:rFonts w:ascii="仿宋" w:eastAsia="仿宋" w:hAnsi="仿宋" w:cs="仿宋"/>
          <w:color w:val="000000"/>
          <w:sz w:val="33"/>
        </w:rPr>
        <w:t>出版；该书现被辑为海德格尔</w:t>
      </w:r>
      <w:r>
        <w:rPr>
          <w:rFonts w:ascii="仿宋" w:eastAsia="仿宋" w:hAnsi="仿宋" w:cs="仿宋"/>
          <w:color w:val="000000"/>
          <w:sz w:val="33"/>
        </w:rPr>
        <w:t>(</w:t>
      </w:r>
      <w:r>
        <w:rPr>
          <w:rFonts w:ascii="仿宋" w:eastAsia="仿宋" w:hAnsi="仿宋" w:cs="仿宋"/>
          <w:color w:val="000000"/>
          <w:sz w:val="33"/>
        </w:rPr>
        <w:t>全集</w:t>
      </w:r>
      <w:r>
        <w:rPr>
          <w:rFonts w:ascii="仿宋" w:eastAsia="仿宋" w:hAnsi="仿宋" w:cs="仿宋"/>
          <w:color w:val="000000"/>
          <w:sz w:val="33"/>
        </w:rPr>
        <w:t>)</w:t>
      </w:r>
      <w:r>
        <w:rPr>
          <w:rFonts w:ascii="仿宋" w:eastAsia="仿宋" w:hAnsi="仿宋" w:cs="仿宋"/>
          <w:color w:val="000000"/>
          <w:sz w:val="33"/>
        </w:rPr>
        <w:t>第十一卷。中译文据《同一与差异》第二版译出。</w:t>
      </w:r>
      <w:r>
        <w:rPr>
          <w:rFonts w:ascii="仿宋" w:eastAsia="仿宋" w:hAnsi="仿宋" w:cs="仿宋"/>
          <w:color w:val="000000"/>
          <w:sz w:val="33"/>
        </w:rPr>
        <w:t>——</w:t>
      </w:r>
      <w:r>
        <w:rPr>
          <w:rFonts w:ascii="仿宋" w:eastAsia="仿宋" w:hAnsi="仿宋" w:cs="仿宋"/>
          <w:color w:val="000000"/>
          <w:sz w:val="33"/>
        </w:rPr>
        <w:t>编者</w:t>
      </w:r>
    </w:p>
    <w:p w:rsidR="003B37AB" w:rsidRDefault="003B37AB"/>
    <w:p w:rsidR="003B37AB" w:rsidRDefault="003B37AB">
      <w:pPr>
        <w:sectPr w:rsidR="003B37AB">
          <w:headerReference w:type="default" r:id="rId1719"/>
          <w:footerReference w:type="default" r:id="rId1720"/>
          <w:pgSz w:w="16600" w:h="24400"/>
          <w:pgMar w:top="2080" w:right="2300" w:bottom="2080" w:left="2300" w:header="1780" w:footer="1780" w:gutter="0"/>
          <w:cols w:space="720"/>
        </w:sectPr>
      </w:pPr>
    </w:p>
    <w:p w:rsidR="003B37AB" w:rsidRDefault="00DE34B8">
      <w:pPr>
        <w:wordWrap w:val="0"/>
        <w:spacing w:before="440" w:line="520" w:lineRule="atLeast"/>
        <w:ind w:right="780"/>
        <w:jc w:val="right"/>
        <w:textAlignment w:val="baseline"/>
        <w:rPr>
          <w:sz w:val="38"/>
        </w:rPr>
      </w:pPr>
      <w:r>
        <w:rPr>
          <w:rFonts w:ascii="宋体" w:eastAsia="宋体" w:hAnsi="宋体" w:cs="宋体"/>
          <w:color w:val="000000"/>
          <w:sz w:val="38"/>
        </w:rPr>
        <w:lastRenderedPageBreak/>
        <w:t>形而上学的存在</w:t>
      </w:r>
      <w:r>
        <w:rPr>
          <w:rFonts w:ascii="宋体" w:eastAsia="宋体" w:hAnsi="宋体" w:cs="宋体"/>
          <w:color w:val="000000"/>
          <w:sz w:val="38"/>
        </w:rPr>
        <w:t>-</w:t>
      </w:r>
      <w:r>
        <w:rPr>
          <w:rFonts w:ascii="宋体" w:eastAsia="宋体" w:hAnsi="宋体" w:cs="宋体"/>
          <w:color w:val="000000"/>
          <w:sz w:val="38"/>
        </w:rPr>
        <w:t>神</w:t>
      </w:r>
      <w:r>
        <w:rPr>
          <w:rFonts w:ascii="宋体" w:eastAsia="宋体" w:hAnsi="宋体" w:cs="宋体"/>
          <w:color w:val="000000"/>
          <w:sz w:val="38"/>
        </w:rPr>
        <w:t>-</w:t>
      </w:r>
      <w:r>
        <w:rPr>
          <w:rFonts w:ascii="宋体" w:eastAsia="宋体" w:hAnsi="宋体" w:cs="宋体"/>
          <w:color w:val="000000"/>
          <w:sz w:val="38"/>
        </w:rPr>
        <w:t>逻辑学机制</w:t>
      </w:r>
      <w:r>
        <w:rPr>
          <w:rFonts w:ascii="宋体" w:eastAsia="宋体" w:hAnsi="宋体" w:cs="宋体"/>
          <w:color w:val="000000"/>
          <w:sz w:val="38"/>
        </w:rPr>
        <w:t xml:space="preserve">  821</w:t>
      </w:r>
    </w:p>
    <w:p w:rsidR="003B37AB" w:rsidRDefault="003B37AB">
      <w:pPr>
        <w:wordWrap w:val="0"/>
        <w:spacing w:line="460" w:lineRule="exact"/>
        <w:jc w:val="right"/>
        <w:textAlignment w:val="baseline"/>
        <w:rPr>
          <w:sz w:val="38"/>
        </w:rPr>
      </w:pPr>
    </w:p>
    <w:p w:rsidR="003B37AB" w:rsidRDefault="00DE34B8">
      <w:pPr>
        <w:wordWrap w:val="0"/>
        <w:spacing w:line="740" w:lineRule="atLeast"/>
        <w:ind w:left="20" w:right="220"/>
        <w:textAlignment w:val="baseline"/>
        <w:rPr>
          <w:sz w:val="41"/>
        </w:rPr>
      </w:pPr>
      <w:r>
        <w:rPr>
          <w:rFonts w:ascii="宋体" w:eastAsia="宋体" w:hAnsi="宋体" w:cs="宋体"/>
          <w:color w:val="000000"/>
          <w:sz w:val="41"/>
        </w:rPr>
        <w:t>对他而言即抽象地</w:t>
      </w:r>
      <w:r>
        <w:rPr>
          <w:rFonts w:ascii="宋体" w:eastAsia="宋体" w:hAnsi="宋体" w:cs="宋体"/>
          <w:color w:val="000000"/>
          <w:sz w:val="41"/>
        </w:rPr>
        <w:t>———</w:t>
      </w:r>
      <w:r>
        <w:rPr>
          <w:rFonts w:ascii="宋体" w:eastAsia="宋体" w:hAnsi="宋体" w:cs="宋体"/>
          <w:color w:val="000000"/>
          <w:sz w:val="41"/>
        </w:rPr>
        <w:t>来思考这种先验的。黑格尔说这种对思想之为思想的思考</w:t>
      </w:r>
      <w:r>
        <w:rPr>
          <w:rFonts w:ascii="宋体" w:eastAsia="宋体" w:hAnsi="宋体" w:cs="宋体"/>
          <w:color w:val="000000"/>
          <w:sz w:val="41"/>
        </w:rPr>
        <w:t>“</w:t>
      </w:r>
      <w:r>
        <w:rPr>
          <w:rFonts w:ascii="宋体" w:eastAsia="宋体" w:hAnsi="宋体" w:cs="宋体"/>
          <w:color w:val="000000"/>
          <w:sz w:val="41"/>
        </w:rPr>
        <w:t>纯粹是在思想的要素中</w:t>
      </w:r>
      <w:r>
        <w:rPr>
          <w:rFonts w:ascii="宋体" w:eastAsia="宋体" w:hAnsi="宋体" w:cs="宋体"/>
          <w:color w:val="000000"/>
          <w:sz w:val="41"/>
        </w:rPr>
        <w:t>”</w:t>
      </w:r>
      <w:r>
        <w:rPr>
          <w:rFonts w:ascii="宋体" w:eastAsia="宋体" w:hAnsi="宋体" w:cs="宋体"/>
          <w:color w:val="000000"/>
          <w:sz w:val="41"/>
        </w:rPr>
        <w:t>展开的</w:t>
      </w:r>
      <w:r>
        <w:rPr>
          <w:rFonts w:ascii="宋体" w:eastAsia="宋体" w:hAnsi="宋体" w:cs="宋体"/>
          <w:color w:val="000000"/>
          <w:sz w:val="41"/>
        </w:rPr>
        <w:t>(</w:t>
      </w:r>
      <w:r>
        <w:rPr>
          <w:rFonts w:ascii="宋体" w:eastAsia="宋体" w:hAnsi="宋体" w:cs="宋体"/>
          <w:color w:val="000000"/>
          <w:sz w:val="41"/>
        </w:rPr>
        <w:t>《哲学全书》，导论，第</w:t>
      </w:r>
      <w:r>
        <w:rPr>
          <w:rFonts w:ascii="宋体" w:eastAsia="宋体" w:hAnsi="宋体" w:cs="宋体"/>
          <w:color w:val="000000"/>
          <w:sz w:val="41"/>
        </w:rPr>
        <w:t>14</w:t>
      </w:r>
      <w:r>
        <w:rPr>
          <w:rFonts w:ascii="宋体" w:eastAsia="宋体" w:hAnsi="宋体" w:cs="宋体"/>
          <w:color w:val="000000"/>
          <w:sz w:val="41"/>
        </w:rPr>
        <w:t>节</w:t>
      </w:r>
      <w:r>
        <w:rPr>
          <w:rFonts w:ascii="宋体" w:eastAsia="宋体" w:hAnsi="宋体" w:cs="宋体"/>
          <w:color w:val="000000"/>
          <w:sz w:val="41"/>
        </w:rPr>
        <w:t>)</w:t>
      </w:r>
      <w:r>
        <w:rPr>
          <w:rFonts w:ascii="宋体" w:eastAsia="宋体" w:hAnsi="宋体" w:cs="宋体"/>
          <w:color w:val="000000"/>
          <w:sz w:val="41"/>
        </w:rPr>
        <w:t>，这时候，他的目标即在于思考这种先验。倘若以一个扼要的、但难以得到合乎事情的考虑的名目来讲，上述意思即：思想的事情对黑格尔来说就是</w:t>
      </w:r>
      <w:r>
        <w:rPr>
          <w:rFonts w:ascii="宋体" w:eastAsia="宋体" w:hAnsi="宋体" w:cs="宋体"/>
          <w:color w:val="000000"/>
          <w:sz w:val="41"/>
        </w:rPr>
        <w:t>“</w:t>
      </w:r>
      <w:r>
        <w:rPr>
          <w:rFonts w:ascii="宋体" w:eastAsia="宋体" w:hAnsi="宋体" w:cs="宋体"/>
          <w:color w:val="000000"/>
          <w:sz w:val="41"/>
        </w:rPr>
        <w:t>观念</w:t>
      </w:r>
      <w:r>
        <w:rPr>
          <w:rFonts w:ascii="宋体" w:eastAsia="宋体" w:hAnsi="宋体" w:cs="宋体"/>
          <w:color w:val="000000"/>
          <w:sz w:val="41"/>
        </w:rPr>
        <w:t>”(derGedanke)</w:t>
      </w:r>
      <w:r>
        <w:rPr>
          <w:rFonts w:ascii="宋体" w:eastAsia="宋体" w:hAnsi="宋体" w:cs="宋体"/>
          <w:color w:val="000000"/>
          <w:sz w:val="41"/>
        </w:rPr>
        <w:t>。而此</w:t>
      </w:r>
      <w:r>
        <w:rPr>
          <w:rFonts w:ascii="宋体" w:eastAsia="宋体" w:hAnsi="宋体" w:cs="宋体"/>
          <w:color w:val="000000"/>
          <w:sz w:val="41"/>
        </w:rPr>
        <w:t>“</w:t>
      </w:r>
      <w:r>
        <w:rPr>
          <w:rFonts w:ascii="宋体" w:eastAsia="宋体" w:hAnsi="宋体" w:cs="宋体"/>
          <w:color w:val="000000"/>
          <w:sz w:val="41"/>
        </w:rPr>
        <w:t>观念</w:t>
      </w:r>
      <w:r>
        <w:rPr>
          <w:rFonts w:ascii="宋体" w:eastAsia="宋体" w:hAnsi="宋体" w:cs="宋体"/>
          <w:color w:val="000000"/>
          <w:sz w:val="41"/>
        </w:rPr>
        <w:t>”</w:t>
      </w:r>
      <w:r>
        <w:rPr>
          <w:rFonts w:ascii="宋体" w:eastAsia="宋体" w:hAnsi="宋体" w:cs="宋体"/>
          <w:color w:val="000000"/>
          <w:sz w:val="41"/>
        </w:rPr>
        <w:t>展开到它的最高的本质自由，就是</w:t>
      </w:r>
      <w:r>
        <w:rPr>
          <w:rFonts w:ascii="宋体" w:eastAsia="宋体" w:hAnsi="宋体" w:cs="宋体"/>
          <w:color w:val="000000"/>
          <w:sz w:val="41"/>
        </w:rPr>
        <w:t>“</w:t>
      </w:r>
      <w:r>
        <w:rPr>
          <w:rFonts w:ascii="宋体" w:eastAsia="宋体" w:hAnsi="宋体" w:cs="宋体"/>
          <w:color w:val="000000"/>
          <w:sz w:val="41"/>
        </w:rPr>
        <w:t>绝对理念</w:t>
      </w:r>
      <w:r>
        <w:rPr>
          <w:rFonts w:ascii="宋体" w:eastAsia="宋体" w:hAnsi="宋体" w:cs="宋体"/>
          <w:color w:val="000000"/>
          <w:sz w:val="41"/>
        </w:rPr>
        <w:t>”</w:t>
      </w:r>
      <w:r>
        <w:rPr>
          <w:rFonts w:ascii="宋体" w:eastAsia="宋体" w:hAnsi="宋体" w:cs="宋体"/>
          <w:color w:val="000000"/>
          <w:sz w:val="41"/>
        </w:rPr>
        <w:t>。对于</w:t>
      </w:r>
      <w:r>
        <w:rPr>
          <w:rFonts w:ascii="宋体" w:eastAsia="宋体" w:hAnsi="宋体" w:cs="宋体"/>
          <w:color w:val="000000"/>
          <w:sz w:val="41"/>
        </w:rPr>
        <w:t>“</w:t>
      </w:r>
      <w:r>
        <w:rPr>
          <w:rFonts w:ascii="宋体" w:eastAsia="宋体" w:hAnsi="宋体" w:cs="宋体"/>
          <w:color w:val="000000"/>
          <w:sz w:val="41"/>
        </w:rPr>
        <w:t>绝对理念</w:t>
      </w:r>
      <w:r>
        <w:rPr>
          <w:rFonts w:ascii="宋体" w:eastAsia="宋体" w:hAnsi="宋体" w:cs="宋体"/>
          <w:color w:val="000000"/>
          <w:sz w:val="41"/>
        </w:rPr>
        <w:t>”</w:t>
      </w:r>
      <w:r>
        <w:rPr>
          <w:rFonts w:ascii="宋体" w:eastAsia="宋体" w:hAnsi="宋体" w:cs="宋体"/>
          <w:color w:val="000000"/>
          <w:sz w:val="41"/>
        </w:rPr>
        <w:t>，黑格尔在《逻辑学》结尾处说道</w:t>
      </w:r>
      <w:r>
        <w:rPr>
          <w:rFonts w:ascii="宋体" w:eastAsia="宋体" w:hAnsi="宋体" w:cs="宋体"/>
          <w:color w:val="000000"/>
          <w:sz w:val="41"/>
        </w:rPr>
        <w:t>(</w:t>
      </w:r>
      <w:r>
        <w:rPr>
          <w:rFonts w:ascii="宋体" w:eastAsia="宋体" w:hAnsi="宋体" w:cs="宋体"/>
          <w:color w:val="000000"/>
          <w:sz w:val="41"/>
        </w:rPr>
        <w:t>拉松版，第二卷，第</w:t>
      </w:r>
      <w:r>
        <w:rPr>
          <w:rFonts w:ascii="宋体" w:eastAsia="宋体" w:hAnsi="宋体" w:cs="宋体"/>
          <w:color w:val="000000"/>
          <w:sz w:val="41"/>
        </w:rPr>
        <w:t>484</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唯有绝对理念是存在，是不消逝的生命，是自知的真理并且是全部真理</w:t>
      </w:r>
      <w:r>
        <w:rPr>
          <w:rFonts w:ascii="宋体" w:eastAsia="宋体" w:hAnsi="宋体" w:cs="宋体"/>
          <w:color w:val="000000"/>
          <w:sz w:val="41"/>
        </w:rPr>
        <w:t>”</w:t>
      </w:r>
      <w:r>
        <w:rPr>
          <w:rFonts w:ascii="宋体" w:eastAsia="宋体" w:hAnsi="宋体" w:cs="宋体"/>
          <w:color w:val="000000"/>
          <w:sz w:val="41"/>
        </w:rPr>
        <w:t>。黑格尔本人因而明确地给予他的思想的事情以那个凌驾于西方思想的整个事情之上的名称，即：存在</w:t>
      </w:r>
      <w:r>
        <w:rPr>
          <w:rFonts w:ascii="宋体" w:eastAsia="宋体" w:hAnsi="宋体" w:cs="宋体"/>
          <w:color w:val="000000"/>
          <w:sz w:val="41"/>
        </w:rPr>
        <w:t>(Sein)</w:t>
      </w:r>
      <w:r>
        <w:rPr>
          <w:rFonts w:ascii="宋体" w:eastAsia="宋体" w:hAnsi="宋体" w:cs="宋体"/>
          <w:color w:val="000000"/>
          <w:sz w:val="41"/>
        </w:rPr>
        <w:t>。</w:t>
      </w:r>
    </w:p>
    <w:p w:rsidR="003B37AB" w:rsidRDefault="00DE34B8">
      <w:pPr>
        <w:wordWrap w:val="0"/>
        <w:spacing w:line="740" w:lineRule="atLeast"/>
        <w:ind w:left="20" w:right="200" w:firstLine="900"/>
        <w:textAlignment w:val="baseline"/>
        <w:rPr>
          <w:sz w:val="41"/>
        </w:rPr>
      </w:pPr>
      <w:r>
        <w:rPr>
          <w:rFonts w:ascii="宋体" w:eastAsia="宋体" w:hAnsi="宋体" w:cs="宋体"/>
          <w:color w:val="000000"/>
          <w:sz w:val="41"/>
        </w:rPr>
        <w:t>(</w:t>
      </w:r>
      <w:r>
        <w:rPr>
          <w:rFonts w:ascii="宋体" w:eastAsia="宋体" w:hAnsi="宋体" w:cs="宋体"/>
          <w:color w:val="000000"/>
          <w:sz w:val="41"/>
        </w:rPr>
        <w:t>在研究班上，大家探讨了</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一词的多样而又统一的用法。对黑格尔来说，存在首先意味着</w:t>
      </w:r>
      <w:r>
        <w:rPr>
          <w:rFonts w:ascii="宋体" w:eastAsia="宋体" w:hAnsi="宋体" w:cs="宋体"/>
          <w:color w:val="000000"/>
          <w:sz w:val="41"/>
        </w:rPr>
        <w:t>————</w:t>
      </w:r>
      <w:r>
        <w:rPr>
          <w:rFonts w:ascii="宋体" w:eastAsia="宋体" w:hAnsi="宋体" w:cs="宋体"/>
          <w:color w:val="000000"/>
          <w:sz w:val="41"/>
        </w:rPr>
        <w:t>但决非仅仅意味着</w:t>
      </w:r>
      <w:r>
        <w:rPr>
          <w:rFonts w:ascii="宋体" w:eastAsia="宋体" w:hAnsi="宋体" w:cs="宋体"/>
          <w:color w:val="000000"/>
          <w:sz w:val="41"/>
        </w:rPr>
        <w:t>————“</w:t>
      </w:r>
      <w:r>
        <w:rPr>
          <w:rFonts w:ascii="宋体" w:eastAsia="宋体" w:hAnsi="宋体" w:cs="宋体"/>
          <w:color w:val="000000"/>
          <w:sz w:val="41"/>
        </w:rPr>
        <w:t>无规定的直接性</w:t>
      </w:r>
      <w:r>
        <w:rPr>
          <w:rFonts w:ascii="宋体" w:eastAsia="宋体" w:hAnsi="宋体" w:cs="宋体"/>
          <w:color w:val="000000"/>
          <w:sz w:val="41"/>
        </w:rPr>
        <w:t>”</w:t>
      </w:r>
      <w:r>
        <w:rPr>
          <w:rFonts w:ascii="宋体" w:eastAsia="宋体" w:hAnsi="宋体" w:cs="宋体"/>
          <w:color w:val="000000"/>
          <w:sz w:val="41"/>
        </w:rPr>
        <w:t>。这是从决定性的中介方面来考察存在，也即从绝对概念方面并且因此就是根据这种</w:t>
      </w:r>
      <w:r>
        <w:rPr>
          <w:rFonts w:ascii="宋体" w:eastAsia="宋体" w:hAnsi="宋体" w:cs="宋体"/>
          <w:color w:val="000000"/>
          <w:sz w:val="41"/>
        </w:rPr>
        <w:t>绝对概念，来考察存在。</w:t>
      </w:r>
      <w:r>
        <w:rPr>
          <w:rFonts w:ascii="宋体" w:eastAsia="宋体" w:hAnsi="宋体" w:cs="宋体"/>
          <w:color w:val="000000"/>
          <w:sz w:val="41"/>
        </w:rPr>
        <w:t>“</w:t>
      </w:r>
      <w:r>
        <w:rPr>
          <w:rFonts w:ascii="宋体" w:eastAsia="宋体" w:hAnsi="宋体" w:cs="宋体"/>
          <w:color w:val="000000"/>
          <w:sz w:val="41"/>
        </w:rPr>
        <w:t>存在的真理就是本质</w:t>
      </w:r>
      <w:r>
        <w:rPr>
          <w:rFonts w:ascii="宋体" w:eastAsia="宋体" w:hAnsi="宋体" w:cs="宋体"/>
          <w:color w:val="000000"/>
          <w:sz w:val="41"/>
        </w:rPr>
        <w:t>”</w:t>
      </w:r>
      <w:r>
        <w:rPr>
          <w:rFonts w:ascii="宋体" w:eastAsia="宋体" w:hAnsi="宋体" w:cs="宋体"/>
          <w:color w:val="000000"/>
          <w:sz w:val="41"/>
        </w:rPr>
        <w:t>，也即绝对的反思。本质的真理就是无限的自我知识意义上的概念。存在是思想的绝对的自我思想。而唯有绝对思想才是存在的真理，</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w:t>
      </w:r>
      <w:r>
        <w:rPr>
          <w:rFonts w:ascii="宋体" w:eastAsia="宋体" w:hAnsi="宋体" w:cs="宋体"/>
          <w:color w:val="000000"/>
          <w:sz w:val="41"/>
        </w:rPr>
        <w:t>存在。真理在这里普遍地意味着：可知之物本身的对其自身确定的被意识状态。</w:t>
      </w:r>
      <w:r>
        <w:rPr>
          <w:rFonts w:ascii="宋体" w:eastAsia="宋体" w:hAnsi="宋体" w:cs="宋体"/>
          <w:color w:val="000000"/>
          <w:sz w:val="41"/>
        </w:rPr>
        <w:t>)</w:t>
      </w:r>
    </w:p>
    <w:p w:rsidR="003B37AB" w:rsidRDefault="00DE34B8">
      <w:pPr>
        <w:wordWrap w:val="0"/>
        <w:spacing w:line="740" w:lineRule="atLeast"/>
        <w:ind w:left="20" w:right="180" w:firstLine="900"/>
        <w:textAlignment w:val="baseline"/>
        <w:rPr>
          <w:sz w:val="41"/>
        </w:rPr>
      </w:pPr>
      <w:r>
        <w:rPr>
          <w:rFonts w:ascii="宋体" w:eastAsia="宋体" w:hAnsi="宋体" w:cs="宋体"/>
          <w:color w:val="000000"/>
          <w:sz w:val="41"/>
        </w:rPr>
        <w:t>但是，黑格尔也在一种与先前的思想史的对话中合乎实情地思考了他的思想的事情。黑格尔乃是能够、并且不得不作这种思考的第一人。黑格尔与哲学史的关系是一种抽象的关系，并且仅仅作为这种关系，才成为一种历史性的关系。历史运动的特征是一个辩证过程意义上的事件。黑格尔写道</w:t>
      </w:r>
      <w:r>
        <w:rPr>
          <w:rFonts w:ascii="宋体" w:eastAsia="宋体" w:hAnsi="宋体" w:cs="宋体"/>
          <w:color w:val="000000"/>
          <w:sz w:val="41"/>
        </w:rPr>
        <w:t>(</w:t>
      </w:r>
      <w:r>
        <w:rPr>
          <w:rFonts w:ascii="宋体" w:eastAsia="宋体" w:hAnsi="宋体" w:cs="宋体"/>
          <w:color w:val="000000"/>
          <w:sz w:val="41"/>
        </w:rPr>
        <w:t>《哲学全书》</w:t>
      </w:r>
      <w:r>
        <w:rPr>
          <w:rFonts w:ascii="宋体" w:eastAsia="宋体" w:hAnsi="宋体" w:cs="宋体"/>
          <w:color w:val="000000"/>
          <w:sz w:val="41"/>
        </w:rPr>
        <w:t>，第</w:t>
      </w:r>
      <w:r>
        <w:rPr>
          <w:rFonts w:ascii="宋体" w:eastAsia="宋体" w:hAnsi="宋体" w:cs="宋体"/>
          <w:color w:val="000000"/>
          <w:sz w:val="41"/>
        </w:rPr>
        <w:t>14</w:t>
      </w:r>
      <w:r>
        <w:rPr>
          <w:rFonts w:ascii="宋体" w:eastAsia="宋体" w:hAnsi="宋体" w:cs="宋体"/>
          <w:color w:val="000000"/>
          <w:sz w:val="41"/>
        </w:rPr>
        <w:t>节</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在哲学史上呈现出来的思想的这同一种发展过程也在哲学本身中呈现出来，但却摆脱了那种历史性的外部状</w:t>
      </w:r>
    </w:p>
    <w:p w:rsidR="003B37AB" w:rsidRDefault="003B37AB"/>
    <w:p w:rsidR="003B37AB" w:rsidRDefault="003B37AB">
      <w:pPr>
        <w:sectPr w:rsidR="003B37AB">
          <w:headerReference w:type="default" r:id="rId1721"/>
          <w:footerReference w:type="default" r:id="rId1722"/>
          <w:pgSz w:w="16600" w:h="24400"/>
          <w:pgMar w:top="2080" w:right="2200" w:bottom="2080" w:left="2200" w:header="1780" w:footer="1780" w:gutter="0"/>
          <w:cols w:space="720"/>
        </w:sectPr>
      </w:pPr>
    </w:p>
    <w:p w:rsidR="003B37AB" w:rsidRDefault="00DE34B8">
      <w:pPr>
        <w:wordWrap w:val="0"/>
        <w:spacing w:before="460" w:line="540" w:lineRule="atLeast"/>
        <w:ind w:left="380"/>
        <w:textAlignment w:val="baseline"/>
        <w:rPr>
          <w:sz w:val="40"/>
        </w:rPr>
      </w:pPr>
      <w:r>
        <w:rPr>
          <w:rFonts w:ascii="宋体" w:eastAsia="宋体" w:hAnsi="宋体" w:cs="宋体"/>
          <w:color w:val="000000"/>
          <w:sz w:val="40"/>
        </w:rPr>
        <w:lastRenderedPageBreak/>
        <w:t xml:space="preserve">822  </w:t>
      </w:r>
      <w:r>
        <w:rPr>
          <w:rFonts w:ascii="宋体" w:eastAsia="宋体" w:hAnsi="宋体" w:cs="宋体"/>
          <w:color w:val="000000"/>
          <w:sz w:val="40"/>
        </w:rPr>
        <w:t>第四编</w:t>
      </w:r>
      <w:r>
        <w:rPr>
          <w:rFonts w:ascii="宋体" w:eastAsia="宋体" w:hAnsi="宋体" w:cs="宋体"/>
          <w:color w:val="000000"/>
          <w:sz w:val="40"/>
        </w:rPr>
        <w:t xml:space="preserve">  </w:t>
      </w:r>
      <w:r>
        <w:rPr>
          <w:rFonts w:ascii="宋体" w:eastAsia="宋体" w:hAnsi="宋体" w:cs="宋体"/>
          <w:color w:val="000000"/>
          <w:sz w:val="40"/>
        </w:rPr>
        <w:t>神学之维</w:t>
      </w:r>
    </w:p>
    <w:p w:rsidR="003B37AB" w:rsidRDefault="003B37AB">
      <w:pPr>
        <w:wordWrap w:val="0"/>
        <w:spacing w:line="440" w:lineRule="exact"/>
        <w:textAlignment w:val="baseline"/>
        <w:rPr>
          <w:sz w:val="40"/>
        </w:rPr>
      </w:pPr>
    </w:p>
    <w:p w:rsidR="003B37AB" w:rsidRDefault="00DE34B8">
      <w:pPr>
        <w:wordWrap w:val="0"/>
        <w:spacing w:line="660" w:lineRule="atLeast"/>
        <w:ind w:left="20"/>
        <w:textAlignment w:val="baseline"/>
        <w:rPr>
          <w:sz w:val="43"/>
        </w:rPr>
      </w:pPr>
      <w:r>
        <w:rPr>
          <w:rFonts w:ascii="宋体" w:eastAsia="宋体" w:hAnsi="宋体" w:cs="宋体"/>
          <w:color w:val="000000"/>
          <w:sz w:val="43"/>
        </w:rPr>
        <w:t>态，纯粹是在思想的要素中呈现出来的</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660" w:lineRule="atLeast"/>
        <w:ind w:left="20" w:firstLine="880"/>
        <w:textAlignment w:val="baseline"/>
        <w:rPr>
          <w:sz w:val="43"/>
        </w:rPr>
      </w:pPr>
      <w:r>
        <w:rPr>
          <w:rFonts w:ascii="宋体" w:eastAsia="宋体" w:hAnsi="宋体" w:cs="宋体"/>
          <w:color w:val="000000"/>
          <w:sz w:val="43"/>
        </w:rPr>
        <w:t>我们目瞪口呆。按黑格尔自己的话说，哲学本身与哲学史竟处于外部状态的关系中。不过，黑格尔所见的外部状态绝不是完全表面的和无关痛痒的东西这种粗俗意义上的外部。外部状态在此意味着那种外在，与绝对理念相对的一切历史和每一个现实进程就停留在这种外在中。这里所解说的与理念相关的</w:t>
      </w:r>
      <w:r>
        <w:rPr>
          <w:rFonts w:ascii="宋体" w:eastAsia="宋体" w:hAnsi="宋体" w:cs="宋体"/>
          <w:color w:val="000000"/>
          <w:sz w:val="43"/>
        </w:rPr>
        <w:t>历史的外部状态表现为理念的自我外化的结果。外部状态本身就是一个辩证的规定。所以，当人们断定黑格尔已经在哲学上把历史的观念与系统的思想统一起来时，人们就远远地落后于黑格尔的真正想法了。因为黑格尔所要探讨的既不是历史，也不是在一种学说意义上的体系。</w:t>
      </w:r>
    </w:p>
    <w:p w:rsidR="003B37AB" w:rsidRDefault="00DE34B8">
      <w:pPr>
        <w:wordWrap w:val="0"/>
        <w:spacing w:line="660" w:lineRule="atLeast"/>
        <w:ind w:left="20" w:right="20" w:firstLine="880"/>
        <w:textAlignment w:val="baseline"/>
        <w:rPr>
          <w:sz w:val="43"/>
        </w:rPr>
      </w:pPr>
      <w:r>
        <w:rPr>
          <w:rFonts w:ascii="宋体" w:eastAsia="宋体" w:hAnsi="宋体" w:cs="宋体"/>
          <w:color w:val="000000"/>
          <w:sz w:val="43"/>
        </w:rPr>
        <w:t>上述关于哲学及其与历史的关系的评论意图何在呢？它意在挑明，思想的事情对黑格尔来说本身就是历史性的，而这是在发生事件意义上讲的历史性。</w:t>
      </w:r>
      <w:r>
        <w:rPr>
          <w:rFonts w:ascii="宋体" w:eastAsia="宋体" w:hAnsi="宋体" w:cs="宋体"/>
          <w:color w:val="000000"/>
          <w:sz w:val="43"/>
        </w:rPr>
        <w:t>①</w:t>
      </w:r>
      <w:r>
        <w:rPr>
          <w:rFonts w:ascii="宋体" w:eastAsia="宋体" w:hAnsi="宋体" w:cs="宋体"/>
          <w:color w:val="000000"/>
          <w:sz w:val="43"/>
        </w:rPr>
        <w:t>发生事件的过程特性是由存在的辩证法决定的。思想的事情在黑格尔那里就是存在，作为自我思考着的思想的存在，这种思想唯在其抽象的展开过程中</w:t>
      </w:r>
      <w:r>
        <w:rPr>
          <w:rFonts w:ascii="宋体" w:eastAsia="宋体" w:hAnsi="宋体" w:cs="宋体"/>
          <w:color w:val="000000"/>
          <w:sz w:val="43"/>
        </w:rPr>
        <w:t>才达到自身，并因此经历那些各各不同的已展开了的、从而首先必然未展开的形态的阶段。</w:t>
      </w:r>
    </w:p>
    <w:p w:rsidR="003B37AB" w:rsidRDefault="00DE34B8">
      <w:pPr>
        <w:wordWrap w:val="0"/>
        <w:spacing w:line="660" w:lineRule="atLeast"/>
        <w:ind w:left="20" w:right="40" w:firstLine="880"/>
        <w:textAlignment w:val="baseline"/>
        <w:rPr>
          <w:sz w:val="43"/>
        </w:rPr>
      </w:pPr>
      <w:r>
        <w:rPr>
          <w:rFonts w:ascii="宋体" w:eastAsia="宋体" w:hAnsi="宋体" w:cs="宋体"/>
          <w:color w:val="000000"/>
          <w:sz w:val="43"/>
        </w:rPr>
        <w:t>对黑格尔来说，唯从如此这般被经验的思想之事情中，才产生出一个独特的准则，即决定着他与先前的思想家对话的方式的尺度。</w:t>
      </w:r>
    </w:p>
    <w:p w:rsidR="003B37AB" w:rsidRDefault="00DE34B8">
      <w:pPr>
        <w:wordWrap w:val="0"/>
        <w:spacing w:line="660" w:lineRule="atLeast"/>
        <w:ind w:left="20" w:firstLine="880"/>
        <w:textAlignment w:val="baseline"/>
        <w:rPr>
          <w:sz w:val="43"/>
        </w:rPr>
      </w:pPr>
      <w:r>
        <w:rPr>
          <w:rFonts w:ascii="宋体" w:eastAsia="宋体" w:hAnsi="宋体" w:cs="宋体"/>
          <w:color w:val="000000"/>
          <w:sz w:val="43"/>
        </w:rPr>
        <w:t>由此可见，如果我们试图与黑格尔作一次思想的对话，那么，我们不仅必须与黑格尔一道谈论同一事情，而且必须与他一道以同一方式谈论同一事情。但同一</w:t>
      </w:r>
      <w:r>
        <w:rPr>
          <w:rFonts w:ascii="宋体" w:eastAsia="宋体" w:hAnsi="宋体" w:cs="宋体"/>
          <w:color w:val="000000"/>
          <w:sz w:val="43"/>
        </w:rPr>
        <w:t>(das Selbe)</w:t>
      </w:r>
      <w:r>
        <w:rPr>
          <w:rFonts w:ascii="宋体" w:eastAsia="宋体" w:hAnsi="宋体" w:cs="宋体"/>
          <w:color w:val="000000"/>
          <w:sz w:val="43"/>
        </w:rPr>
        <w:t>并非相同</w:t>
      </w:r>
      <w:r>
        <w:rPr>
          <w:rFonts w:ascii="宋体" w:eastAsia="宋体" w:hAnsi="宋体" w:cs="宋体"/>
          <w:color w:val="000000"/>
          <w:sz w:val="43"/>
        </w:rPr>
        <w:t>(dasGleiche)</w:t>
      </w:r>
      <w:r>
        <w:rPr>
          <w:rFonts w:ascii="宋体" w:eastAsia="宋体" w:hAnsi="宋体" w:cs="宋体"/>
          <w:color w:val="000000"/>
          <w:sz w:val="43"/>
        </w:rPr>
        <w:t>。在相同的东西中区别消失了。而在同一的东西中区</w:t>
      </w:r>
    </w:p>
    <w:p w:rsidR="003B37AB" w:rsidRDefault="00DE34B8">
      <w:pPr>
        <w:wordWrap w:val="0"/>
        <w:spacing w:line="660" w:lineRule="atLeast"/>
        <w:ind w:left="60"/>
        <w:textAlignment w:val="baseline"/>
        <w:rPr>
          <w:sz w:val="43"/>
        </w:rPr>
      </w:pPr>
      <w:r>
        <w:rPr>
          <w:rFonts w:ascii="宋体" w:eastAsia="宋体" w:hAnsi="宋体" w:cs="宋体"/>
          <w:color w:val="000000"/>
          <w:sz w:val="43"/>
          <w:u w:val="single"/>
        </w:rPr>
        <w:t xml:space="preserve">             </w:t>
      </w:r>
    </w:p>
    <w:p w:rsidR="003B37AB" w:rsidRDefault="00DE34B8">
      <w:pPr>
        <w:wordWrap w:val="0"/>
        <w:spacing w:before="300" w:line="460" w:lineRule="atLeast"/>
        <w:ind w:left="660"/>
        <w:textAlignment w:val="baseline"/>
        <w:rPr>
          <w:sz w:val="33"/>
        </w:rPr>
      </w:pPr>
      <w:r>
        <w:rPr>
          <w:rFonts w:ascii="宋体" w:eastAsia="宋体" w:hAnsi="宋体" w:cs="宋体"/>
          <w:color w:val="000000"/>
          <w:sz w:val="33"/>
        </w:rPr>
        <w:t>①  “</w:t>
      </w:r>
      <w:r>
        <w:rPr>
          <w:rFonts w:ascii="宋体" w:eastAsia="宋体" w:hAnsi="宋体" w:cs="宋体"/>
          <w:color w:val="000000"/>
          <w:sz w:val="33"/>
        </w:rPr>
        <w:t>发生事件</w:t>
      </w:r>
      <w:r>
        <w:rPr>
          <w:rFonts w:ascii="宋体" w:eastAsia="宋体" w:hAnsi="宋体" w:cs="宋体"/>
          <w:color w:val="000000"/>
          <w:sz w:val="33"/>
        </w:rPr>
        <w:t>”</w:t>
      </w:r>
      <w:r>
        <w:rPr>
          <w:rFonts w:ascii="宋体" w:eastAsia="宋体" w:hAnsi="宋体" w:cs="宋体"/>
          <w:color w:val="000000"/>
          <w:sz w:val="33"/>
        </w:rPr>
        <w:t>是对德语</w:t>
      </w:r>
      <w:r>
        <w:rPr>
          <w:rFonts w:ascii="宋体" w:eastAsia="宋体" w:hAnsi="宋体" w:cs="宋体"/>
          <w:color w:val="000000"/>
          <w:sz w:val="33"/>
        </w:rPr>
        <w:t>Geschehen</w:t>
      </w:r>
      <w:r>
        <w:rPr>
          <w:rFonts w:ascii="宋体" w:eastAsia="宋体" w:hAnsi="宋体" w:cs="宋体"/>
          <w:color w:val="000000"/>
          <w:sz w:val="33"/>
        </w:rPr>
        <w:t>一</w:t>
      </w:r>
      <w:r>
        <w:rPr>
          <w:rFonts w:ascii="宋体" w:eastAsia="宋体" w:hAnsi="宋体" w:cs="宋体"/>
          <w:color w:val="000000"/>
          <w:sz w:val="33"/>
        </w:rPr>
        <w:t>词的翻译。</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1723"/>
          <w:footerReference w:type="default" r:id="rId1724"/>
          <w:pgSz w:w="16600" w:h="24400"/>
          <w:pgMar w:top="2080" w:right="2320" w:bottom="2080" w:left="2320" w:header="1780" w:footer="1780" w:gutter="0"/>
          <w:cols w:space="720"/>
        </w:sectPr>
      </w:pPr>
    </w:p>
    <w:p w:rsidR="003B37AB" w:rsidRDefault="00DE34B8">
      <w:pPr>
        <w:wordWrap w:val="0"/>
        <w:spacing w:before="180" w:line="480" w:lineRule="atLeast"/>
        <w:ind w:right="760"/>
        <w:jc w:val="right"/>
        <w:textAlignment w:val="baseline"/>
        <w:rPr>
          <w:sz w:val="35"/>
        </w:rPr>
      </w:pPr>
      <w:r>
        <w:rPr>
          <w:rFonts w:ascii="宋体" w:eastAsia="宋体" w:hAnsi="宋体" w:cs="宋体"/>
          <w:color w:val="000000"/>
          <w:sz w:val="35"/>
        </w:rPr>
        <w:lastRenderedPageBreak/>
        <w:t>形而上学的存在</w:t>
      </w:r>
      <w:r>
        <w:rPr>
          <w:rFonts w:ascii="宋体" w:eastAsia="宋体" w:hAnsi="宋体" w:cs="宋体"/>
          <w:color w:val="000000"/>
          <w:sz w:val="35"/>
        </w:rPr>
        <w:t>-</w:t>
      </w:r>
      <w:r>
        <w:rPr>
          <w:rFonts w:ascii="宋体" w:eastAsia="宋体" w:hAnsi="宋体" w:cs="宋体"/>
          <w:color w:val="000000"/>
          <w:sz w:val="35"/>
        </w:rPr>
        <w:t>神</w:t>
      </w:r>
      <w:r>
        <w:rPr>
          <w:rFonts w:ascii="宋体" w:eastAsia="宋体" w:hAnsi="宋体" w:cs="宋体"/>
          <w:color w:val="000000"/>
          <w:sz w:val="35"/>
        </w:rPr>
        <w:t>-</w:t>
      </w:r>
      <w:r>
        <w:rPr>
          <w:rFonts w:ascii="宋体" w:eastAsia="宋体" w:hAnsi="宋体" w:cs="宋体"/>
          <w:color w:val="000000"/>
          <w:sz w:val="35"/>
        </w:rPr>
        <w:t>逻辑学机制</w:t>
      </w:r>
      <w:r>
        <w:rPr>
          <w:rFonts w:ascii="宋体" w:eastAsia="宋体" w:hAnsi="宋体" w:cs="宋体"/>
          <w:color w:val="000000"/>
          <w:sz w:val="35"/>
        </w:rPr>
        <w:t xml:space="preserve">  823</w:t>
      </w:r>
    </w:p>
    <w:p w:rsidR="003B37AB" w:rsidRDefault="003B37AB">
      <w:pPr>
        <w:wordWrap w:val="0"/>
        <w:spacing w:line="420" w:lineRule="exact"/>
        <w:jc w:val="right"/>
        <w:textAlignment w:val="baseline"/>
        <w:rPr>
          <w:sz w:val="35"/>
        </w:rPr>
      </w:pPr>
    </w:p>
    <w:p w:rsidR="003B37AB" w:rsidRDefault="00DE34B8">
      <w:pPr>
        <w:wordWrap w:val="0"/>
        <w:spacing w:line="740" w:lineRule="atLeast"/>
        <w:ind w:left="60" w:right="220"/>
        <w:textAlignment w:val="baseline"/>
        <w:rPr>
          <w:sz w:val="38"/>
        </w:rPr>
      </w:pPr>
      <w:r>
        <w:rPr>
          <w:rFonts w:ascii="宋体" w:eastAsia="宋体" w:hAnsi="宋体" w:cs="宋体"/>
          <w:color w:val="000000"/>
          <w:sz w:val="38"/>
        </w:rPr>
        <w:t>别显现出来。一种思想愈明确地以同一方式为同一事情所关涉，则区别就愈是咄咄逼人地显现出来。黑格尔抽象地</w:t>
      </w:r>
      <w:r>
        <w:rPr>
          <w:rFonts w:ascii="宋体" w:eastAsia="宋体" w:hAnsi="宋体" w:cs="宋体"/>
          <w:color w:val="000000"/>
          <w:sz w:val="38"/>
        </w:rPr>
        <w:t>-</w:t>
      </w:r>
      <w:r>
        <w:rPr>
          <w:rFonts w:ascii="宋体" w:eastAsia="宋体" w:hAnsi="宋体" w:cs="宋体"/>
          <w:color w:val="000000"/>
          <w:sz w:val="38"/>
        </w:rPr>
        <w:t>历史性地思考存在者之存在。但就黑格尔的思想归属于历史的某个阶段而言</w:t>
      </w:r>
      <w:r>
        <w:rPr>
          <w:rFonts w:ascii="宋体" w:eastAsia="宋体" w:hAnsi="宋体" w:cs="宋体"/>
          <w:color w:val="000000"/>
          <w:sz w:val="38"/>
        </w:rPr>
        <w:t>(</w:t>
      </w:r>
      <w:r>
        <w:rPr>
          <w:rFonts w:ascii="宋体" w:eastAsia="宋体" w:hAnsi="宋体" w:cs="宋体"/>
          <w:color w:val="000000"/>
          <w:sz w:val="38"/>
        </w:rPr>
        <w:t>这绝不意味着黑格尔的思想是属于过去的东西</w:t>
      </w:r>
      <w:r>
        <w:rPr>
          <w:rFonts w:ascii="宋体" w:eastAsia="宋体" w:hAnsi="宋体" w:cs="宋体"/>
          <w:color w:val="000000"/>
          <w:sz w:val="38"/>
        </w:rPr>
        <w:t>)</w:t>
      </w:r>
      <w:r>
        <w:rPr>
          <w:rFonts w:ascii="宋体" w:eastAsia="宋体" w:hAnsi="宋体" w:cs="宋体"/>
          <w:color w:val="000000"/>
          <w:sz w:val="38"/>
        </w:rPr>
        <w:t>，我们试图以同一方式，也即历史性地，来思考黑格尔所思考的存在。</w:t>
      </w:r>
    </w:p>
    <w:p w:rsidR="003B37AB" w:rsidRDefault="00DE34B8">
      <w:pPr>
        <w:wordWrap w:val="0"/>
        <w:spacing w:line="740" w:lineRule="atLeast"/>
        <w:ind w:left="60" w:right="220" w:firstLine="880"/>
        <w:textAlignment w:val="baseline"/>
        <w:rPr>
          <w:sz w:val="38"/>
        </w:rPr>
      </w:pPr>
      <w:r>
        <w:rPr>
          <w:rFonts w:ascii="宋体" w:eastAsia="宋体" w:hAnsi="宋体" w:cs="宋体"/>
          <w:color w:val="000000"/>
          <w:sz w:val="38"/>
        </w:rPr>
        <w:t>思想之所以能够持留于其事情那里，只是因为思想在此持留中总是变得更合乎事情，这同一事情对思想来说变得更有争</w:t>
      </w:r>
      <w:r>
        <w:rPr>
          <w:rFonts w:ascii="宋体" w:eastAsia="宋体" w:hAnsi="宋体" w:cs="宋体"/>
          <w:color w:val="000000"/>
          <w:sz w:val="38"/>
        </w:rPr>
        <w:t>议。以此方式，事情对思想提出要求，要求思想通过解决事情而去经受在其实情中的事情，借助于一种响应去承受事情。持留于其事情那里的思想</w:t>
      </w:r>
      <w:r>
        <w:rPr>
          <w:rFonts w:ascii="宋体" w:eastAsia="宋体" w:hAnsi="宋体" w:cs="宋体"/>
          <w:color w:val="000000"/>
          <w:sz w:val="38"/>
        </w:rPr>
        <w:t>————</w:t>
      </w:r>
      <w:r>
        <w:rPr>
          <w:rFonts w:ascii="宋体" w:eastAsia="宋体" w:hAnsi="宋体" w:cs="宋体"/>
          <w:color w:val="000000"/>
          <w:sz w:val="38"/>
        </w:rPr>
        <w:t>如果这种事情是存在</w:t>
      </w:r>
      <w:r>
        <w:rPr>
          <w:rFonts w:ascii="宋体" w:eastAsia="宋体" w:hAnsi="宋体" w:cs="宋体"/>
          <w:color w:val="000000"/>
          <w:sz w:val="38"/>
        </w:rPr>
        <w:t>————</w:t>
      </w:r>
      <w:r>
        <w:rPr>
          <w:rFonts w:ascii="宋体" w:eastAsia="宋体" w:hAnsi="宋体" w:cs="宋体"/>
          <w:color w:val="000000"/>
          <w:sz w:val="38"/>
        </w:rPr>
        <w:t>必须从事存在之分解</w:t>
      </w:r>
      <w:r>
        <w:rPr>
          <w:rFonts w:ascii="宋体" w:eastAsia="宋体" w:hAnsi="宋体" w:cs="宋体"/>
          <w:color w:val="000000"/>
          <w:sz w:val="38"/>
        </w:rPr>
        <w:t>(Austrag des Seins)</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因此，我们便得以坚持在与黑格尔的对话中并为了这种对话而事先更为清晰地说明同一事情的同一性。这一点要求所说的东西能够在与哲学史的对话中揭示出思想之事情的区别，同时也揭示出历史性的东西的区别。我们在这里势必只能简明扼要地作这种说明。</w:t>
      </w:r>
    </w:p>
    <w:p w:rsidR="003B37AB" w:rsidRDefault="00DE34B8">
      <w:pPr>
        <w:wordWrap w:val="0"/>
        <w:spacing w:line="740" w:lineRule="atLeast"/>
        <w:ind w:left="60" w:right="260" w:firstLine="880"/>
        <w:textAlignment w:val="baseline"/>
        <w:rPr>
          <w:sz w:val="38"/>
        </w:rPr>
      </w:pPr>
      <w:r>
        <w:rPr>
          <w:rFonts w:ascii="宋体" w:eastAsia="宋体" w:hAnsi="宋体" w:cs="宋体"/>
          <w:color w:val="000000"/>
          <w:sz w:val="38"/>
        </w:rPr>
        <w:t>为了说明在黑格尔的思想与我们所尝试的思想之间存在着的区别，我</w:t>
      </w:r>
      <w:r>
        <w:rPr>
          <w:rFonts w:ascii="宋体" w:eastAsia="宋体" w:hAnsi="宋体" w:cs="宋体"/>
          <w:color w:val="000000"/>
          <w:sz w:val="38"/>
        </w:rPr>
        <w:t>们要注意三点。</w:t>
      </w:r>
    </w:p>
    <w:p w:rsidR="003B37AB" w:rsidRDefault="00DE34B8">
      <w:pPr>
        <w:wordWrap w:val="0"/>
        <w:spacing w:line="740" w:lineRule="atLeast"/>
        <w:ind w:left="940"/>
        <w:textAlignment w:val="baseline"/>
        <w:rPr>
          <w:sz w:val="38"/>
        </w:rPr>
      </w:pPr>
      <w:r>
        <w:rPr>
          <w:rFonts w:ascii="宋体" w:eastAsia="宋体" w:hAnsi="宋体" w:cs="宋体"/>
          <w:color w:val="000000"/>
          <w:sz w:val="38"/>
        </w:rPr>
        <w:t>我们问：</w:t>
      </w:r>
    </w:p>
    <w:p w:rsidR="003B37AB" w:rsidRDefault="00DE34B8">
      <w:pPr>
        <w:wordWrap w:val="0"/>
        <w:spacing w:line="580" w:lineRule="atLeast"/>
        <w:ind w:left="940"/>
        <w:textAlignment w:val="baseline"/>
        <w:rPr>
          <w:sz w:val="42"/>
        </w:rPr>
      </w:pPr>
      <w:r>
        <w:rPr>
          <w:rFonts w:ascii="宋体" w:eastAsia="宋体" w:hAnsi="宋体" w:cs="宋体"/>
          <w:color w:val="000000"/>
          <w:sz w:val="42"/>
        </w:rPr>
        <w:t>一、在黑格尔那里和在我们这里，思想的事情是何种事情？</w:t>
      </w:r>
    </w:p>
    <w:p w:rsidR="003B37AB" w:rsidRDefault="00DE34B8">
      <w:pPr>
        <w:wordWrap w:val="0"/>
        <w:spacing w:before="340" w:line="580" w:lineRule="atLeast"/>
        <w:ind w:left="12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540" w:lineRule="atLeast"/>
        <w:ind w:left="60" w:right="200" w:firstLine="66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或可译为</w:t>
      </w:r>
      <w:r>
        <w:rPr>
          <w:rFonts w:ascii="仿宋" w:eastAsia="仿宋" w:hAnsi="仿宋" w:cs="仿宋"/>
          <w:color w:val="000000"/>
          <w:sz w:val="31"/>
        </w:rPr>
        <w:t>“</w:t>
      </w:r>
      <w:r>
        <w:rPr>
          <w:rFonts w:ascii="仿宋" w:eastAsia="仿宋" w:hAnsi="仿宋" w:cs="仿宋"/>
          <w:color w:val="000000"/>
          <w:sz w:val="31"/>
        </w:rPr>
        <w:t>存在之解决</w:t>
      </w:r>
      <w:r>
        <w:rPr>
          <w:rFonts w:ascii="仿宋" w:eastAsia="仿宋" w:hAnsi="仿宋" w:cs="仿宋"/>
          <w:color w:val="000000"/>
          <w:sz w:val="31"/>
        </w:rPr>
        <w:t>”</w:t>
      </w:r>
      <w:r>
        <w:rPr>
          <w:rFonts w:ascii="仿宋" w:eastAsia="仿宋" w:hAnsi="仿宋" w:cs="仿宋"/>
          <w:color w:val="000000"/>
          <w:sz w:val="31"/>
        </w:rPr>
        <w:t>。在日常德语中，</w:t>
      </w:r>
      <w:r>
        <w:rPr>
          <w:rFonts w:ascii="仿宋" w:eastAsia="仿宋" w:hAnsi="仿宋" w:cs="仿宋"/>
          <w:color w:val="000000"/>
          <w:sz w:val="31"/>
        </w:rPr>
        <w:t xml:space="preserve"> Austrag</w:t>
      </w:r>
      <w:r>
        <w:rPr>
          <w:rFonts w:ascii="仿宋" w:eastAsia="仿宋" w:hAnsi="仿宋" w:cs="仿宋"/>
          <w:color w:val="000000"/>
          <w:sz w:val="31"/>
        </w:rPr>
        <w:t>一词有</w:t>
      </w:r>
      <w:r>
        <w:rPr>
          <w:rFonts w:ascii="仿宋" w:eastAsia="仿宋" w:hAnsi="仿宋" w:cs="仿宋"/>
          <w:color w:val="000000"/>
          <w:sz w:val="31"/>
        </w:rPr>
        <w:t>“</w:t>
      </w:r>
      <w:r>
        <w:rPr>
          <w:rFonts w:ascii="仿宋" w:eastAsia="仿宋" w:hAnsi="仿宋" w:cs="仿宋"/>
          <w:color w:val="000000"/>
          <w:sz w:val="31"/>
        </w:rPr>
        <w:t>解决、裁决、调解</w:t>
      </w:r>
      <w:r>
        <w:rPr>
          <w:rFonts w:ascii="仿宋" w:eastAsia="仿宋" w:hAnsi="仿宋" w:cs="仿宋"/>
          <w:color w:val="000000"/>
          <w:sz w:val="31"/>
        </w:rPr>
        <w:t>”</w:t>
      </w:r>
      <w:r>
        <w:rPr>
          <w:rFonts w:ascii="仿宋" w:eastAsia="仿宋" w:hAnsi="仿宋" w:cs="仿宋"/>
          <w:color w:val="000000"/>
          <w:sz w:val="31"/>
        </w:rPr>
        <w:t>等义；其动词形式</w:t>
      </w:r>
      <w:r>
        <w:rPr>
          <w:rFonts w:ascii="仿宋" w:eastAsia="仿宋" w:hAnsi="仿宋" w:cs="仿宋"/>
          <w:color w:val="000000"/>
          <w:sz w:val="31"/>
        </w:rPr>
        <w:t xml:space="preserve"> austragen</w:t>
      </w:r>
      <w:r>
        <w:rPr>
          <w:rFonts w:ascii="仿宋" w:eastAsia="仿宋" w:hAnsi="仿宋" w:cs="仿宋"/>
          <w:color w:val="000000"/>
          <w:sz w:val="31"/>
        </w:rPr>
        <w:t>有</w:t>
      </w:r>
      <w:r>
        <w:rPr>
          <w:rFonts w:ascii="仿宋" w:eastAsia="仿宋" w:hAnsi="仿宋" w:cs="仿宋"/>
          <w:color w:val="000000"/>
          <w:sz w:val="31"/>
        </w:rPr>
        <w:t>“</w:t>
      </w:r>
      <w:r>
        <w:rPr>
          <w:rFonts w:ascii="仿宋" w:eastAsia="仿宋" w:hAnsi="仿宋" w:cs="仿宋"/>
          <w:color w:val="000000"/>
          <w:sz w:val="31"/>
        </w:rPr>
        <w:t>解决、澄清、使有结果、分送</w:t>
      </w:r>
      <w:r>
        <w:rPr>
          <w:rFonts w:ascii="仿宋" w:eastAsia="仿宋" w:hAnsi="仿宋" w:cs="仿宋"/>
          <w:color w:val="000000"/>
          <w:sz w:val="31"/>
        </w:rPr>
        <w:t>”</w:t>
      </w:r>
      <w:r>
        <w:rPr>
          <w:rFonts w:ascii="仿宋" w:eastAsia="仿宋" w:hAnsi="仿宋" w:cs="仿宋"/>
          <w:color w:val="000000"/>
          <w:sz w:val="31"/>
        </w:rPr>
        <w:t>等义。海德格尔认为</w:t>
      </w:r>
      <w:r>
        <w:rPr>
          <w:rFonts w:ascii="仿宋" w:eastAsia="仿宋" w:hAnsi="仿宋" w:cs="仿宋"/>
          <w:color w:val="000000"/>
          <w:sz w:val="31"/>
        </w:rPr>
        <w:t>“</w:t>
      </w:r>
      <w:r>
        <w:rPr>
          <w:rFonts w:ascii="仿宋" w:eastAsia="仿宋" w:hAnsi="仿宋" w:cs="仿宋"/>
          <w:color w:val="000000"/>
          <w:sz w:val="31"/>
        </w:rPr>
        <w:t>事情</w:t>
      </w:r>
      <w:r>
        <w:rPr>
          <w:rFonts w:ascii="仿宋" w:eastAsia="仿宋" w:hAnsi="仿宋" w:cs="仿宋"/>
          <w:color w:val="000000"/>
          <w:sz w:val="31"/>
        </w:rPr>
        <w:t>”</w:t>
      </w:r>
      <w:r>
        <w:rPr>
          <w:rFonts w:ascii="仿宋" w:eastAsia="仿宋" w:hAnsi="仿宋" w:cs="仿宋"/>
          <w:color w:val="000000"/>
          <w:sz w:val="31"/>
        </w:rPr>
        <w:t>意味</w:t>
      </w:r>
      <w:r>
        <w:rPr>
          <w:rFonts w:ascii="仿宋" w:eastAsia="仿宋" w:hAnsi="仿宋" w:cs="仿宋"/>
          <w:color w:val="000000"/>
          <w:sz w:val="31"/>
        </w:rPr>
        <w:t>“</w:t>
      </w:r>
      <w:r>
        <w:rPr>
          <w:rFonts w:ascii="仿宋" w:eastAsia="仿宋" w:hAnsi="仿宋" w:cs="仿宋"/>
          <w:color w:val="000000"/>
          <w:sz w:val="31"/>
        </w:rPr>
        <w:t>争执</w:t>
      </w:r>
      <w:r>
        <w:rPr>
          <w:rFonts w:ascii="仿宋" w:eastAsia="仿宋" w:hAnsi="仿宋" w:cs="仿宋"/>
          <w:color w:val="000000"/>
          <w:sz w:val="31"/>
        </w:rPr>
        <w:t>”</w:t>
      </w:r>
      <w:r>
        <w:rPr>
          <w:rFonts w:ascii="仿宋" w:eastAsia="仿宋" w:hAnsi="仿宋" w:cs="仿宋"/>
          <w:color w:val="000000"/>
          <w:sz w:val="31"/>
        </w:rPr>
        <w:t>，而思想的</w:t>
      </w:r>
      <w:r>
        <w:rPr>
          <w:rFonts w:ascii="仿宋" w:eastAsia="仿宋" w:hAnsi="仿宋" w:cs="仿宋"/>
          <w:color w:val="000000"/>
          <w:sz w:val="31"/>
        </w:rPr>
        <w:t>“</w:t>
      </w:r>
      <w:r>
        <w:rPr>
          <w:rFonts w:ascii="仿宋" w:eastAsia="仿宋" w:hAnsi="仿宋" w:cs="仿宋"/>
          <w:color w:val="000000"/>
          <w:sz w:val="31"/>
        </w:rPr>
        <w:t>事情</w:t>
      </w:r>
      <w:r>
        <w:rPr>
          <w:rFonts w:ascii="仿宋" w:eastAsia="仿宋" w:hAnsi="仿宋" w:cs="仿宋"/>
          <w:color w:val="000000"/>
          <w:sz w:val="31"/>
        </w:rPr>
        <w:t>”</w:t>
      </w:r>
      <w:r>
        <w:rPr>
          <w:rFonts w:ascii="仿宋" w:eastAsia="仿宋" w:hAnsi="仿宋" w:cs="仿宋"/>
          <w:color w:val="000000"/>
          <w:sz w:val="31"/>
        </w:rPr>
        <w:t>是</w:t>
      </w:r>
      <w:r>
        <w:rPr>
          <w:rFonts w:ascii="仿宋" w:eastAsia="仿宋" w:hAnsi="仿宋" w:cs="仿宋"/>
          <w:color w:val="000000"/>
          <w:sz w:val="31"/>
        </w:rPr>
        <w:t>“</w:t>
      </w:r>
      <w:r>
        <w:rPr>
          <w:rFonts w:ascii="仿宋" w:eastAsia="仿宋" w:hAnsi="仿宋" w:cs="仿宋"/>
          <w:color w:val="000000"/>
          <w:sz w:val="31"/>
        </w:rPr>
        <w:t>存在</w:t>
      </w:r>
      <w:r>
        <w:rPr>
          <w:rFonts w:ascii="仿宋" w:eastAsia="仿宋" w:hAnsi="仿宋" w:cs="仿宋"/>
          <w:color w:val="000000"/>
          <w:sz w:val="31"/>
        </w:rPr>
        <w:t>”</w:t>
      </w:r>
      <w:r>
        <w:rPr>
          <w:rFonts w:ascii="仿宋" w:eastAsia="仿宋" w:hAnsi="仿宋" w:cs="仿宋"/>
          <w:color w:val="000000"/>
          <w:sz w:val="31"/>
        </w:rPr>
        <w:t>，故有</w:t>
      </w:r>
      <w:r>
        <w:rPr>
          <w:rFonts w:ascii="仿宋" w:eastAsia="仿宋" w:hAnsi="仿宋" w:cs="仿宋"/>
          <w:color w:val="000000"/>
          <w:sz w:val="31"/>
        </w:rPr>
        <w:t>“</w:t>
      </w:r>
      <w:r>
        <w:rPr>
          <w:rFonts w:ascii="仿宋" w:eastAsia="仿宋" w:hAnsi="仿宋" w:cs="仿宋"/>
          <w:color w:val="000000"/>
          <w:sz w:val="31"/>
        </w:rPr>
        <w:t>存在之解决</w:t>
      </w:r>
      <w:r>
        <w:rPr>
          <w:rFonts w:ascii="仿宋" w:eastAsia="仿宋" w:hAnsi="仿宋" w:cs="仿宋"/>
          <w:color w:val="000000"/>
          <w:sz w:val="31"/>
        </w:rPr>
        <w:t>(</w:t>
      </w:r>
      <w:r>
        <w:rPr>
          <w:rFonts w:ascii="仿宋" w:eastAsia="仿宋" w:hAnsi="仿宋" w:cs="仿宋"/>
          <w:color w:val="000000"/>
          <w:sz w:val="31"/>
        </w:rPr>
        <w:t>调解</w:t>
      </w:r>
      <w:r>
        <w:rPr>
          <w:rFonts w:ascii="仿宋" w:eastAsia="仿宋" w:hAnsi="仿宋" w:cs="仿宋"/>
          <w:color w:val="000000"/>
          <w:sz w:val="31"/>
        </w:rPr>
        <w:t>)”</w:t>
      </w:r>
      <w:r>
        <w:rPr>
          <w:rFonts w:ascii="仿宋" w:eastAsia="仿宋" w:hAnsi="仿宋" w:cs="仿宋"/>
          <w:color w:val="000000"/>
          <w:sz w:val="31"/>
        </w:rPr>
        <w:t>一说。在本文接着的讨论中，海氏以</w:t>
      </w:r>
      <w:r>
        <w:rPr>
          <w:rFonts w:ascii="仿宋" w:eastAsia="仿宋" w:hAnsi="仿宋" w:cs="仿宋"/>
          <w:color w:val="000000"/>
          <w:sz w:val="31"/>
        </w:rPr>
        <w:t xml:space="preserve"> Austrag</w:t>
      </w:r>
      <w:r>
        <w:rPr>
          <w:rFonts w:ascii="仿宋" w:eastAsia="仿宋" w:hAnsi="仿宋" w:cs="仿宋"/>
          <w:color w:val="000000"/>
          <w:sz w:val="31"/>
        </w:rPr>
        <w:t>一词来思存在与存在者之</w:t>
      </w:r>
      <w:r>
        <w:rPr>
          <w:rFonts w:ascii="仿宋" w:eastAsia="仿宋" w:hAnsi="仿宋" w:cs="仿宋"/>
          <w:color w:val="000000"/>
          <w:sz w:val="31"/>
        </w:rPr>
        <w:t>“</w:t>
      </w:r>
      <w:r>
        <w:rPr>
          <w:rFonts w:ascii="仿宋" w:eastAsia="仿宋" w:hAnsi="仿宋" w:cs="仿宋"/>
          <w:color w:val="000000"/>
          <w:sz w:val="31"/>
        </w:rPr>
        <w:t>差异</w:t>
      </w:r>
      <w:r>
        <w:rPr>
          <w:rFonts w:ascii="仿宋" w:eastAsia="仿宋" w:hAnsi="仿宋" w:cs="仿宋"/>
          <w:color w:val="000000"/>
          <w:sz w:val="31"/>
        </w:rPr>
        <w:t>”</w:t>
      </w:r>
      <w:r>
        <w:rPr>
          <w:rFonts w:ascii="仿宋" w:eastAsia="仿宋" w:hAnsi="仿宋" w:cs="仿宋"/>
          <w:color w:val="000000"/>
          <w:sz w:val="31"/>
        </w:rPr>
        <w:t>的区分化运</w:t>
      </w:r>
      <w:r>
        <w:rPr>
          <w:rFonts w:ascii="仿宋" w:eastAsia="仿宋" w:hAnsi="仿宋" w:cs="仿宋"/>
          <w:color w:val="000000"/>
          <w:sz w:val="31"/>
        </w:rPr>
        <w:t>作，并赋予此词以中心词语的地位。我们权且译之为</w:t>
      </w:r>
      <w:r>
        <w:rPr>
          <w:rFonts w:ascii="仿宋" w:eastAsia="仿宋" w:hAnsi="仿宋" w:cs="仿宋"/>
          <w:color w:val="000000"/>
          <w:sz w:val="31"/>
        </w:rPr>
        <w:t>“</w:t>
      </w:r>
      <w:r>
        <w:rPr>
          <w:rFonts w:ascii="仿宋" w:eastAsia="仿宋" w:hAnsi="仿宋" w:cs="仿宋"/>
          <w:color w:val="000000"/>
          <w:sz w:val="31"/>
        </w:rPr>
        <w:t>分解</w:t>
      </w:r>
      <w:r>
        <w:rPr>
          <w:rFonts w:ascii="仿宋" w:eastAsia="仿宋" w:hAnsi="仿宋" w:cs="仿宋"/>
          <w:color w:val="000000"/>
          <w:sz w:val="31"/>
        </w:rPr>
        <w:t>”</w:t>
      </w:r>
      <w:r>
        <w:rPr>
          <w:rFonts w:ascii="仿宋" w:eastAsia="仿宋" w:hAnsi="仿宋" w:cs="仿宋"/>
          <w:color w:val="000000"/>
          <w:sz w:val="31"/>
        </w:rPr>
        <w:t>，勉强取</w:t>
      </w:r>
      <w:r>
        <w:rPr>
          <w:rFonts w:ascii="仿宋" w:eastAsia="仿宋" w:hAnsi="仿宋" w:cs="仿宋"/>
          <w:color w:val="000000"/>
          <w:sz w:val="31"/>
        </w:rPr>
        <w:t>“</w:t>
      </w:r>
      <w:r>
        <w:rPr>
          <w:rFonts w:ascii="仿宋" w:eastAsia="仿宋" w:hAnsi="仿宋" w:cs="仿宋"/>
          <w:color w:val="000000"/>
          <w:sz w:val="31"/>
        </w:rPr>
        <w:t>区分</w:t>
      </w:r>
      <w:r>
        <w:rPr>
          <w:rFonts w:ascii="仿宋" w:eastAsia="仿宋" w:hAnsi="仿宋" w:cs="仿宋"/>
          <w:color w:val="000000"/>
          <w:sz w:val="31"/>
        </w:rPr>
        <w:t>”</w:t>
      </w:r>
      <w:r>
        <w:rPr>
          <w:rFonts w:ascii="仿宋" w:eastAsia="仿宋" w:hAnsi="仿宋" w:cs="仿宋"/>
          <w:color w:val="000000"/>
          <w:sz w:val="31"/>
        </w:rPr>
        <w:t>和</w:t>
      </w:r>
      <w:r>
        <w:rPr>
          <w:rFonts w:ascii="仿宋" w:eastAsia="仿宋" w:hAnsi="仿宋" w:cs="仿宋"/>
          <w:color w:val="000000"/>
          <w:sz w:val="31"/>
        </w:rPr>
        <w:t>“</w:t>
      </w:r>
      <w:r>
        <w:rPr>
          <w:rFonts w:ascii="仿宋" w:eastAsia="仿宋" w:hAnsi="仿宋" w:cs="仿宋"/>
          <w:color w:val="000000"/>
          <w:sz w:val="31"/>
        </w:rPr>
        <w:t>解决</w:t>
      </w:r>
      <w:r>
        <w:rPr>
          <w:rFonts w:ascii="仿宋" w:eastAsia="仿宋" w:hAnsi="仿宋" w:cs="仿宋"/>
          <w:color w:val="000000"/>
          <w:sz w:val="31"/>
        </w:rPr>
        <w:t>”</w:t>
      </w:r>
      <w:r>
        <w:rPr>
          <w:rFonts w:ascii="仿宋" w:eastAsia="仿宋" w:hAnsi="仿宋" w:cs="仿宋"/>
          <w:color w:val="000000"/>
          <w:sz w:val="31"/>
        </w:rPr>
        <w:t>之意。海氏在《同一与差异》一书的</w:t>
      </w:r>
      <w:r>
        <w:rPr>
          <w:rFonts w:ascii="仿宋" w:eastAsia="仿宋" w:hAnsi="仿宋" w:cs="仿宋"/>
          <w:color w:val="000000"/>
          <w:sz w:val="31"/>
        </w:rPr>
        <w:t>“</w:t>
      </w:r>
      <w:r>
        <w:rPr>
          <w:rFonts w:ascii="仿宋" w:eastAsia="仿宋" w:hAnsi="仿宋" w:cs="仿宋"/>
          <w:color w:val="000000"/>
          <w:sz w:val="31"/>
        </w:rPr>
        <w:t>前言</w:t>
      </w:r>
      <w:r>
        <w:rPr>
          <w:rFonts w:ascii="仿宋" w:eastAsia="仿宋" w:hAnsi="仿宋" w:cs="仿宋"/>
          <w:color w:val="000000"/>
          <w:sz w:val="31"/>
        </w:rPr>
        <w:t>”</w:t>
      </w:r>
      <w:r>
        <w:rPr>
          <w:rFonts w:ascii="仿宋" w:eastAsia="仿宋" w:hAnsi="仿宋" w:cs="仿宋"/>
          <w:color w:val="000000"/>
          <w:sz w:val="31"/>
        </w:rPr>
        <w:t>中说：</w:t>
      </w:r>
      <w:r>
        <w:rPr>
          <w:rFonts w:ascii="仿宋" w:eastAsia="仿宋" w:hAnsi="仿宋" w:cs="仿宋"/>
          <w:color w:val="000000"/>
          <w:sz w:val="31"/>
        </w:rPr>
        <w:t>“</w:t>
      </w:r>
      <w:r>
        <w:rPr>
          <w:rFonts w:ascii="仿宋" w:eastAsia="仿宋" w:hAnsi="仿宋" w:cs="仿宋"/>
          <w:color w:val="000000"/>
          <w:sz w:val="31"/>
        </w:rPr>
        <w:t>至于差异如何来自同一之本质，读者应当通过倾听在本有</w:t>
      </w:r>
      <w:r>
        <w:rPr>
          <w:rFonts w:ascii="仿宋" w:eastAsia="仿宋" w:hAnsi="仿宋" w:cs="仿宋"/>
          <w:color w:val="000000"/>
          <w:sz w:val="31"/>
        </w:rPr>
        <w:t>(Ereignis)</w:t>
      </w:r>
      <w:r>
        <w:rPr>
          <w:rFonts w:ascii="仿宋" w:eastAsia="仿宋" w:hAnsi="仿宋" w:cs="仿宋"/>
          <w:color w:val="000000"/>
          <w:sz w:val="31"/>
        </w:rPr>
        <w:t>和分解</w:t>
      </w:r>
      <w:r>
        <w:rPr>
          <w:rFonts w:ascii="仿宋" w:eastAsia="仿宋" w:hAnsi="仿宋" w:cs="仿宋"/>
          <w:color w:val="000000"/>
          <w:sz w:val="31"/>
        </w:rPr>
        <w:t>(Austrag)</w:t>
      </w:r>
      <w:r>
        <w:rPr>
          <w:rFonts w:ascii="仿宋" w:eastAsia="仿宋" w:hAnsi="仿宋" w:cs="仿宋"/>
          <w:color w:val="000000"/>
          <w:sz w:val="31"/>
        </w:rPr>
        <w:t>之间起作用的一致音调而亲自去发现</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1725"/>
          <w:footerReference w:type="default" r:id="rId1726"/>
          <w:pgSz w:w="16600" w:h="24400"/>
          <w:pgMar w:top="2080" w:right="2180" w:bottom="2080" w:left="2180" w:header="1780" w:footer="1780" w:gutter="0"/>
          <w:cols w:space="720"/>
        </w:sectPr>
      </w:pPr>
    </w:p>
    <w:p w:rsidR="003B37AB" w:rsidRDefault="00DE34B8">
      <w:pPr>
        <w:wordWrap w:val="0"/>
        <w:spacing w:before="260" w:line="540" w:lineRule="atLeast"/>
        <w:ind w:left="380"/>
        <w:textAlignment w:val="baseline"/>
        <w:rPr>
          <w:sz w:val="39"/>
        </w:rPr>
      </w:pPr>
      <w:r>
        <w:rPr>
          <w:rFonts w:ascii="宋体" w:eastAsia="宋体" w:hAnsi="宋体" w:cs="宋体"/>
          <w:color w:val="000000"/>
          <w:sz w:val="39"/>
        </w:rPr>
        <w:lastRenderedPageBreak/>
        <w:t xml:space="preserve">824  </w:t>
      </w:r>
      <w:r>
        <w:rPr>
          <w:rFonts w:ascii="宋体" w:eastAsia="宋体" w:hAnsi="宋体" w:cs="宋体"/>
          <w:color w:val="000000"/>
          <w:sz w:val="39"/>
        </w:rPr>
        <w:t>第四编</w:t>
      </w:r>
      <w:r>
        <w:rPr>
          <w:rFonts w:ascii="宋体" w:eastAsia="宋体" w:hAnsi="宋体" w:cs="宋体"/>
          <w:color w:val="000000"/>
          <w:sz w:val="39"/>
        </w:rPr>
        <w:t xml:space="preserve">  </w:t>
      </w:r>
      <w:r>
        <w:rPr>
          <w:rFonts w:ascii="宋体" w:eastAsia="宋体" w:hAnsi="宋体" w:cs="宋体"/>
          <w:color w:val="000000"/>
          <w:sz w:val="39"/>
        </w:rPr>
        <w:t>神学之维</w:t>
      </w:r>
    </w:p>
    <w:p w:rsidR="003B37AB" w:rsidRDefault="003B37AB">
      <w:pPr>
        <w:wordWrap w:val="0"/>
        <w:spacing w:line="480" w:lineRule="exact"/>
        <w:textAlignment w:val="baseline"/>
        <w:rPr>
          <w:sz w:val="39"/>
        </w:rPr>
      </w:pPr>
    </w:p>
    <w:p w:rsidR="003B37AB" w:rsidRDefault="00DE34B8">
      <w:pPr>
        <w:wordWrap w:val="0"/>
        <w:spacing w:line="720" w:lineRule="atLeast"/>
        <w:ind w:right="40" w:firstLine="860"/>
        <w:textAlignment w:val="baseline"/>
        <w:rPr>
          <w:sz w:val="41"/>
        </w:rPr>
      </w:pPr>
      <w:r>
        <w:rPr>
          <w:rFonts w:ascii="宋体" w:eastAsia="宋体" w:hAnsi="宋体" w:cs="宋体"/>
          <w:color w:val="000000"/>
          <w:sz w:val="41"/>
        </w:rPr>
        <w:t>二、在黑格尔那里和在我们这里，与思想史的对话的尺度是何种尺度？</w:t>
      </w:r>
    </w:p>
    <w:p w:rsidR="003B37AB" w:rsidRDefault="00DE34B8">
      <w:pPr>
        <w:wordWrap w:val="0"/>
        <w:spacing w:line="720" w:lineRule="atLeast"/>
        <w:ind w:firstLine="860"/>
        <w:textAlignment w:val="baseline"/>
        <w:rPr>
          <w:sz w:val="41"/>
        </w:rPr>
      </w:pPr>
      <w:r>
        <w:rPr>
          <w:rFonts w:ascii="宋体" w:eastAsia="宋体" w:hAnsi="宋体" w:cs="宋体"/>
          <w:color w:val="000000"/>
          <w:sz w:val="41"/>
        </w:rPr>
        <w:t>三、在黑格尔那里和在我们这里，这种对话的特征是何种特征？</w:t>
      </w:r>
    </w:p>
    <w:p w:rsidR="003B37AB" w:rsidRDefault="003B37AB">
      <w:pPr>
        <w:wordWrap w:val="0"/>
        <w:spacing w:line="720" w:lineRule="exact"/>
        <w:textAlignment w:val="baseline"/>
        <w:rPr>
          <w:sz w:val="41"/>
        </w:rPr>
      </w:pPr>
    </w:p>
    <w:p w:rsidR="003B37AB" w:rsidRDefault="00DE34B8">
      <w:pPr>
        <w:wordWrap w:val="0"/>
        <w:spacing w:line="580" w:lineRule="atLeast"/>
        <w:ind w:left="860"/>
        <w:textAlignment w:val="baseline"/>
        <w:rPr>
          <w:sz w:val="42"/>
        </w:rPr>
      </w:pPr>
      <w:r>
        <w:rPr>
          <w:rFonts w:ascii="黑体" w:eastAsia="黑体" w:hAnsi="黑体" w:cs="黑体"/>
          <w:b/>
          <w:color w:val="000000"/>
          <w:sz w:val="42"/>
        </w:rPr>
        <w:t>关于第一个问题：</w:t>
      </w:r>
    </w:p>
    <w:p w:rsidR="003B37AB" w:rsidRDefault="00DE34B8">
      <w:pPr>
        <w:wordWrap w:val="0"/>
        <w:spacing w:line="720" w:lineRule="atLeast"/>
        <w:ind w:right="20" w:firstLine="860"/>
        <w:textAlignment w:val="baseline"/>
        <w:rPr>
          <w:sz w:val="41"/>
        </w:rPr>
      </w:pPr>
      <w:r>
        <w:rPr>
          <w:rFonts w:ascii="宋体" w:eastAsia="宋体" w:hAnsi="宋体" w:cs="宋体"/>
          <w:color w:val="000000"/>
          <w:sz w:val="41"/>
        </w:rPr>
        <w:t>对黑格尔来说，思想的事情乃是存在</w:t>
      </w:r>
      <w:r>
        <w:rPr>
          <w:rFonts w:ascii="宋体" w:eastAsia="宋体" w:hAnsi="宋体" w:cs="宋体"/>
          <w:color w:val="000000"/>
          <w:sz w:val="41"/>
        </w:rPr>
        <w:t>————</w:t>
      </w:r>
      <w:r>
        <w:rPr>
          <w:rFonts w:ascii="宋体" w:eastAsia="宋体" w:hAnsi="宋体" w:cs="宋体"/>
          <w:color w:val="000000"/>
          <w:sz w:val="41"/>
        </w:rPr>
        <w:t>鉴于在绝对思想中并作为这种绝对思想的存在者的所思状态来看的存在。</w:t>
      </w:r>
    </w:p>
    <w:p w:rsidR="003B37AB" w:rsidRDefault="00DE34B8">
      <w:pPr>
        <w:wordWrap w:val="0"/>
        <w:spacing w:line="720" w:lineRule="atLeast"/>
        <w:ind w:right="40" w:firstLine="860"/>
        <w:textAlignment w:val="baseline"/>
        <w:rPr>
          <w:sz w:val="41"/>
        </w:rPr>
      </w:pPr>
      <w:r>
        <w:rPr>
          <w:rFonts w:ascii="宋体" w:eastAsia="宋体" w:hAnsi="宋体" w:cs="宋体"/>
          <w:color w:val="000000"/>
          <w:sz w:val="41"/>
        </w:rPr>
        <w:t>对我们来说，思想的事情是同一东西，因而就是存在，但这是就存在与存在者的差异而言的存在。</w:t>
      </w:r>
    </w:p>
    <w:p w:rsidR="003B37AB" w:rsidRDefault="00DE34B8">
      <w:pPr>
        <w:wordWrap w:val="0"/>
        <w:spacing w:line="720" w:lineRule="atLeast"/>
        <w:ind w:right="40" w:firstLine="860"/>
        <w:textAlignment w:val="baseline"/>
        <w:rPr>
          <w:sz w:val="41"/>
        </w:rPr>
      </w:pPr>
      <w:r>
        <w:rPr>
          <w:rFonts w:ascii="宋体" w:eastAsia="宋体" w:hAnsi="宋体" w:cs="宋体"/>
          <w:color w:val="000000"/>
          <w:sz w:val="41"/>
        </w:rPr>
        <w:t>说得更明确些：在黑格尔那里，思想的事情乃是作为绝对概念的观念。在我们这里，暂时可以说，思想的事情乃是作为差异</w:t>
      </w:r>
      <w:r>
        <w:rPr>
          <w:rFonts w:ascii="TimesNewRoman" w:eastAsia="TimesNewRoman" w:hAnsi="TimesNewRoman" w:cs="TimesNewRoman"/>
          <w:color w:val="000000"/>
          <w:sz w:val="41"/>
        </w:rPr>
        <w:t>的差异</w:t>
      </w:r>
      <w:r>
        <w:rPr>
          <w:rFonts w:ascii="TimesNewRoman" w:eastAsia="TimesNewRoman" w:hAnsi="TimesNewRoman" w:cs="TimesNewRoman"/>
          <w:color w:val="000000"/>
          <w:sz w:val="41"/>
        </w:rPr>
        <w:t>(die Differenz als Differenz)</w:t>
      </w:r>
      <w:r>
        <w:rPr>
          <w:rFonts w:ascii="TimesNewRoman" w:eastAsia="TimesNewRoman" w:hAnsi="TimesNewRoman" w:cs="TimesNewRoman"/>
          <w:color w:val="000000"/>
          <w:sz w:val="41"/>
        </w:rPr>
        <w:t>。</w:t>
      </w:r>
    </w:p>
    <w:p w:rsidR="003B37AB" w:rsidRDefault="003B37AB">
      <w:pPr>
        <w:wordWrap w:val="0"/>
        <w:spacing w:line="720" w:lineRule="exact"/>
        <w:textAlignment w:val="baseline"/>
        <w:rPr>
          <w:sz w:val="41"/>
        </w:rPr>
      </w:pPr>
    </w:p>
    <w:p w:rsidR="003B37AB" w:rsidRDefault="00DE34B8">
      <w:pPr>
        <w:wordWrap w:val="0"/>
        <w:spacing w:line="580" w:lineRule="atLeast"/>
        <w:ind w:left="860"/>
        <w:textAlignment w:val="baseline"/>
        <w:rPr>
          <w:sz w:val="42"/>
        </w:rPr>
      </w:pPr>
      <w:r>
        <w:rPr>
          <w:rFonts w:ascii="黑体" w:eastAsia="黑体" w:hAnsi="黑体" w:cs="黑体"/>
          <w:b/>
          <w:color w:val="000000"/>
          <w:sz w:val="42"/>
        </w:rPr>
        <w:t>关于第二个问题：</w:t>
      </w:r>
    </w:p>
    <w:p w:rsidR="003B37AB" w:rsidRDefault="00DE34B8">
      <w:pPr>
        <w:wordWrap w:val="0"/>
        <w:spacing w:line="720" w:lineRule="atLeast"/>
        <w:ind w:right="20" w:firstLine="860"/>
        <w:textAlignment w:val="baseline"/>
        <w:rPr>
          <w:sz w:val="41"/>
        </w:rPr>
      </w:pPr>
      <w:r>
        <w:rPr>
          <w:rFonts w:ascii="宋体" w:eastAsia="宋体" w:hAnsi="宋体" w:cs="宋体"/>
          <w:color w:val="000000"/>
          <w:sz w:val="41"/>
        </w:rPr>
        <w:t>在黑格尔那里，与哲学史的对话的尺度乃是：进入先前的思想家之所思的力量和范围之中。并非偶然地，在与斯宾诺莎的对话过程中，并且</w:t>
      </w:r>
      <w:r>
        <w:rPr>
          <w:rFonts w:ascii="宋体" w:eastAsia="宋体" w:hAnsi="宋体" w:cs="宋体"/>
          <w:color w:val="000000"/>
          <w:sz w:val="41"/>
        </w:rPr>
        <w:t>在与康德的对话之前，黑格尔强调了他的准则</w:t>
      </w:r>
      <w:r>
        <w:rPr>
          <w:rFonts w:ascii="宋体" w:eastAsia="宋体" w:hAnsi="宋体" w:cs="宋体"/>
          <w:color w:val="000000"/>
          <w:sz w:val="41"/>
        </w:rPr>
        <w:t>(</w:t>
      </w:r>
      <w:r>
        <w:rPr>
          <w:rFonts w:ascii="宋体" w:eastAsia="宋体" w:hAnsi="宋体" w:cs="宋体"/>
          <w:color w:val="000000"/>
          <w:sz w:val="41"/>
        </w:rPr>
        <w:t>《逻辑学》，第三章，拉松版，第二卷，第</w:t>
      </w:r>
      <w:r>
        <w:rPr>
          <w:rFonts w:ascii="宋体" w:eastAsia="宋体" w:hAnsi="宋体" w:cs="宋体"/>
          <w:color w:val="000000"/>
          <w:sz w:val="41"/>
        </w:rPr>
        <w:t>216</w:t>
      </w:r>
      <w:r>
        <w:rPr>
          <w:rFonts w:ascii="宋体" w:eastAsia="宋体" w:hAnsi="宋体" w:cs="宋体"/>
          <w:color w:val="000000"/>
          <w:sz w:val="41"/>
        </w:rPr>
        <w:t>页以下</w:t>
      </w:r>
      <w:r>
        <w:rPr>
          <w:rFonts w:ascii="宋体" w:eastAsia="宋体" w:hAnsi="宋体" w:cs="宋体"/>
          <w:color w:val="000000"/>
          <w:sz w:val="41"/>
        </w:rPr>
        <w:t>)</w:t>
      </w:r>
      <w:r>
        <w:rPr>
          <w:rFonts w:ascii="宋体" w:eastAsia="宋体" w:hAnsi="宋体" w:cs="宋体"/>
          <w:color w:val="000000"/>
          <w:sz w:val="41"/>
        </w:rPr>
        <w:t>。在斯宾诺莎那里，黑格尔看到了已完成的</w:t>
      </w:r>
      <w:r>
        <w:rPr>
          <w:rFonts w:ascii="宋体" w:eastAsia="宋体" w:hAnsi="宋体" w:cs="宋体"/>
          <w:color w:val="000000"/>
          <w:sz w:val="41"/>
        </w:rPr>
        <w:t>“</w:t>
      </w:r>
      <w:r>
        <w:rPr>
          <w:rFonts w:ascii="宋体" w:eastAsia="宋体" w:hAnsi="宋体" w:cs="宋体"/>
          <w:color w:val="000000"/>
          <w:sz w:val="41"/>
        </w:rPr>
        <w:t>实体的观点</w:t>
      </w:r>
      <w:r>
        <w:rPr>
          <w:rFonts w:ascii="宋体" w:eastAsia="宋体" w:hAnsi="宋体" w:cs="宋体"/>
          <w:color w:val="000000"/>
          <w:sz w:val="41"/>
        </w:rPr>
        <w:t>”</w:t>
      </w:r>
      <w:r>
        <w:rPr>
          <w:rFonts w:ascii="宋体" w:eastAsia="宋体" w:hAnsi="宋体" w:cs="宋体"/>
          <w:color w:val="000000"/>
          <w:sz w:val="41"/>
        </w:rPr>
        <w:t>，但后者不可能是最高的观点，因为存在还没有同样地、明确地从根本上被思考为自我思考着的思想。存在作为实体和实体性还没有展开为具有绝对主体性的主体。不过，斯宾诺莎总是重新引起德国唯心主义整个思想的注意，并且同时也把后者置于矛盾之中，因为他使思想从绝对者开始。与之相反，康德的道路则是另一条道路，对绝对唯心主义思想和一般哲学来说，远不如斯宾诺莎的体系具有决定性。黑格尔在康</w:t>
      </w:r>
      <w:r>
        <w:rPr>
          <w:rFonts w:ascii="宋体" w:eastAsia="宋体" w:hAnsi="宋体" w:cs="宋体"/>
          <w:color w:val="000000"/>
          <w:sz w:val="41"/>
        </w:rPr>
        <w:t>德关于统觉的原始综合的观念中看到了</w:t>
      </w:r>
    </w:p>
    <w:p w:rsidR="003B37AB" w:rsidRDefault="003B37AB"/>
    <w:p w:rsidR="003B37AB" w:rsidRDefault="003B37AB">
      <w:pPr>
        <w:sectPr w:rsidR="003B37AB">
          <w:headerReference w:type="default" r:id="rId1727"/>
          <w:footerReference w:type="default" r:id="rId1728"/>
          <w:pgSz w:w="16600" w:h="24400"/>
          <w:pgMar w:top="2080" w:right="2300" w:bottom="2080" w:left="2300" w:header="1780" w:footer="1780" w:gutter="0"/>
          <w:cols w:space="720"/>
        </w:sectPr>
      </w:pPr>
    </w:p>
    <w:p w:rsidR="003B37AB" w:rsidRDefault="00DE34B8">
      <w:pPr>
        <w:wordWrap w:val="0"/>
        <w:spacing w:before="220" w:line="540" w:lineRule="atLeast"/>
        <w:ind w:right="840"/>
        <w:jc w:val="right"/>
        <w:textAlignment w:val="baseline"/>
        <w:rPr>
          <w:sz w:val="39"/>
        </w:rPr>
      </w:pPr>
      <w:r>
        <w:rPr>
          <w:rFonts w:ascii="宋体" w:eastAsia="宋体" w:hAnsi="宋体" w:cs="宋体"/>
          <w:color w:val="000000"/>
          <w:sz w:val="39"/>
        </w:rPr>
        <w:lastRenderedPageBreak/>
        <w:t>形而上学的存在</w:t>
      </w:r>
      <w:r>
        <w:rPr>
          <w:rFonts w:ascii="宋体" w:eastAsia="宋体" w:hAnsi="宋体" w:cs="宋体"/>
          <w:color w:val="000000"/>
          <w:sz w:val="39"/>
        </w:rPr>
        <w:t>-</w:t>
      </w:r>
      <w:r>
        <w:rPr>
          <w:rFonts w:ascii="宋体" w:eastAsia="宋体" w:hAnsi="宋体" w:cs="宋体"/>
          <w:color w:val="000000"/>
          <w:sz w:val="39"/>
        </w:rPr>
        <w:t>神</w:t>
      </w:r>
      <w:r>
        <w:rPr>
          <w:rFonts w:ascii="宋体" w:eastAsia="宋体" w:hAnsi="宋体" w:cs="宋体"/>
          <w:color w:val="000000"/>
          <w:sz w:val="39"/>
        </w:rPr>
        <w:t>-</w:t>
      </w:r>
      <w:r>
        <w:rPr>
          <w:rFonts w:ascii="宋体" w:eastAsia="宋体" w:hAnsi="宋体" w:cs="宋体"/>
          <w:color w:val="000000"/>
          <w:sz w:val="39"/>
        </w:rPr>
        <w:t>逻辑学机制</w:t>
      </w:r>
      <w:r>
        <w:rPr>
          <w:rFonts w:ascii="宋体" w:eastAsia="宋体" w:hAnsi="宋体" w:cs="宋体"/>
          <w:color w:val="000000"/>
          <w:sz w:val="39"/>
        </w:rPr>
        <w:t xml:space="preserve"> 825</w:t>
      </w:r>
    </w:p>
    <w:p w:rsidR="003B37AB" w:rsidRDefault="003B37AB">
      <w:pPr>
        <w:wordWrap w:val="0"/>
        <w:spacing w:line="480" w:lineRule="exact"/>
        <w:jc w:val="right"/>
        <w:textAlignment w:val="baseline"/>
        <w:rPr>
          <w:sz w:val="39"/>
        </w:rPr>
      </w:pPr>
    </w:p>
    <w:p w:rsidR="003B37AB" w:rsidRDefault="00DE34B8">
      <w:pPr>
        <w:wordWrap w:val="0"/>
        <w:spacing w:line="720" w:lineRule="atLeast"/>
        <w:ind w:right="360"/>
        <w:textAlignment w:val="baseline"/>
        <w:rPr>
          <w:sz w:val="41"/>
        </w:rPr>
      </w:pPr>
      <w:r>
        <w:rPr>
          <w:rFonts w:ascii="宋体" w:eastAsia="宋体" w:hAnsi="宋体" w:cs="宋体"/>
          <w:color w:val="000000"/>
          <w:sz w:val="41"/>
        </w:rPr>
        <w:t>“</w:t>
      </w:r>
      <w:r>
        <w:rPr>
          <w:rFonts w:ascii="宋体" w:eastAsia="宋体" w:hAnsi="宋体" w:cs="宋体"/>
          <w:color w:val="000000"/>
          <w:sz w:val="41"/>
        </w:rPr>
        <w:t>抽象发展的最深刻的原则之一</w:t>
      </w:r>
      <w:r>
        <w:rPr>
          <w:rFonts w:ascii="宋体" w:eastAsia="宋体" w:hAnsi="宋体" w:cs="宋体"/>
          <w:color w:val="000000"/>
          <w:sz w:val="41"/>
        </w:rPr>
        <w:t>”(</w:t>
      </w:r>
      <w:r>
        <w:rPr>
          <w:rFonts w:ascii="宋体" w:eastAsia="宋体" w:hAnsi="宋体" w:cs="宋体"/>
          <w:color w:val="000000"/>
          <w:sz w:val="41"/>
        </w:rPr>
        <w:t>同上，第</w:t>
      </w:r>
      <w:r>
        <w:rPr>
          <w:rFonts w:ascii="宋体" w:eastAsia="宋体" w:hAnsi="宋体" w:cs="宋体"/>
          <w:color w:val="000000"/>
          <w:sz w:val="41"/>
        </w:rPr>
        <w:t>227</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。在思想家之所思中</w:t>
      </w:r>
      <w:r>
        <w:rPr>
          <w:rFonts w:ascii="宋体" w:eastAsia="宋体" w:hAnsi="宋体" w:cs="宋体"/>
          <w:color w:val="000000"/>
          <w:sz w:val="41"/>
        </w:rPr>
        <w:t>————</w:t>
      </w:r>
      <w:r>
        <w:rPr>
          <w:rFonts w:ascii="宋体" w:eastAsia="宋体" w:hAnsi="宋体" w:cs="宋体"/>
          <w:color w:val="000000"/>
          <w:sz w:val="41"/>
        </w:rPr>
        <w:t>只要它能够作为进入绝对思想中的当下阶段而被扬弃</w:t>
      </w:r>
      <w:r>
        <w:rPr>
          <w:rFonts w:ascii="宋体" w:eastAsia="宋体" w:hAnsi="宋体" w:cs="宋体"/>
          <w:color w:val="000000"/>
          <w:sz w:val="41"/>
        </w:rPr>
        <w:t>——</w:t>
      </w:r>
      <w:r>
        <w:rPr>
          <w:rFonts w:ascii="宋体" w:eastAsia="宋体" w:hAnsi="宋体" w:cs="宋体"/>
          <w:color w:val="000000"/>
          <w:sz w:val="41"/>
        </w:rPr>
        <w:t>，黑格尔找到了思想家的各自的力量。绝对思想之所以是绝对的，唯因为它在其辩证的</w:t>
      </w:r>
      <w:r>
        <w:rPr>
          <w:rFonts w:ascii="宋体" w:eastAsia="宋体" w:hAnsi="宋体" w:cs="宋体"/>
          <w:color w:val="000000"/>
          <w:sz w:val="41"/>
        </w:rPr>
        <w:t>-</w:t>
      </w:r>
      <w:r>
        <w:rPr>
          <w:rFonts w:ascii="宋体" w:eastAsia="宋体" w:hAnsi="宋体" w:cs="宋体"/>
          <w:color w:val="000000"/>
          <w:sz w:val="41"/>
        </w:rPr>
        <w:t>抽象的过程中运动，并且为此而要求分阶段的发展。</w:t>
      </w:r>
    </w:p>
    <w:p w:rsidR="003B37AB" w:rsidRDefault="00DE34B8">
      <w:pPr>
        <w:wordWrap w:val="0"/>
        <w:spacing w:line="720" w:lineRule="atLeast"/>
        <w:ind w:right="380" w:firstLine="860"/>
        <w:textAlignment w:val="baseline"/>
        <w:rPr>
          <w:sz w:val="41"/>
        </w:rPr>
      </w:pPr>
      <w:r>
        <w:rPr>
          <w:rFonts w:ascii="宋体" w:eastAsia="宋体" w:hAnsi="宋体" w:cs="宋体"/>
          <w:color w:val="000000"/>
          <w:sz w:val="41"/>
        </w:rPr>
        <w:t>对我们来说，与历史传统的对话的尺度是同一的，也就是要进入早先的思想的力量之中。只不过，我们不是在已被思的东</w:t>
      </w:r>
      <w:r>
        <w:rPr>
          <w:rFonts w:ascii="宋体" w:eastAsia="宋体" w:hAnsi="宋体" w:cs="宋体"/>
          <w:color w:val="000000"/>
          <w:sz w:val="41"/>
        </w:rPr>
        <w:t>西中，而是在一种尚未被思的东西中寻求这种力量；而已被思的东西要从尚未被思的东西中获得其本质空间。但只有已被思的东西才为尚未被思的东西做好准备，后者总是重新栖留于其流溢中。未被思的东西的尺度并没有导致把先前被思的东西包括在一种始终还更高的、超过先前被思的东西的发展过程和系统中，相反，它要求把传统思想释放到它的还依然被贮存下来的曾在者</w:t>
      </w:r>
      <w:r>
        <w:rPr>
          <w:rFonts w:ascii="宋体" w:eastAsia="宋体" w:hAnsi="宋体" w:cs="宋体"/>
          <w:color w:val="000000"/>
          <w:sz w:val="41"/>
        </w:rPr>
        <w:t>(Gewesenen)</w:t>
      </w:r>
      <w:r>
        <w:rPr>
          <w:rFonts w:ascii="宋体" w:eastAsia="宋体" w:hAnsi="宋体" w:cs="宋体"/>
          <w:color w:val="000000"/>
          <w:sz w:val="41"/>
        </w:rPr>
        <w:t>中。这个曾在者原初地贯通并支配着传统，始终先行于传统而现身，但又没有合乎本己地得到思考，没有被思考为开端者</w:t>
      </w:r>
      <w:r>
        <w:rPr>
          <w:rFonts w:ascii="宋体" w:eastAsia="宋体" w:hAnsi="宋体" w:cs="宋体"/>
          <w:color w:val="000000"/>
          <w:sz w:val="41"/>
        </w:rPr>
        <w:t>(das Anfangende)</w:t>
      </w:r>
      <w:r>
        <w:rPr>
          <w:rFonts w:ascii="宋体" w:eastAsia="宋体" w:hAnsi="宋体" w:cs="宋体"/>
          <w:color w:val="000000"/>
          <w:sz w:val="41"/>
        </w:rPr>
        <w:t>。</w:t>
      </w:r>
    </w:p>
    <w:p w:rsidR="003B37AB" w:rsidRDefault="003B37AB">
      <w:pPr>
        <w:wordWrap w:val="0"/>
        <w:spacing w:line="720" w:lineRule="exact"/>
        <w:textAlignment w:val="baseline"/>
        <w:rPr>
          <w:sz w:val="41"/>
        </w:rPr>
      </w:pPr>
    </w:p>
    <w:p w:rsidR="003B37AB" w:rsidRDefault="00DE34B8">
      <w:pPr>
        <w:wordWrap w:val="0"/>
        <w:spacing w:line="580" w:lineRule="atLeast"/>
        <w:ind w:left="860"/>
        <w:textAlignment w:val="baseline"/>
        <w:rPr>
          <w:sz w:val="42"/>
        </w:rPr>
      </w:pPr>
      <w:r>
        <w:rPr>
          <w:rFonts w:ascii="黑体" w:eastAsia="黑体" w:hAnsi="黑体" w:cs="黑体"/>
          <w:b/>
          <w:color w:val="000000"/>
          <w:sz w:val="42"/>
        </w:rPr>
        <w:t>关于第三个问题</w:t>
      </w:r>
      <w:r>
        <w:rPr>
          <w:rFonts w:ascii="黑体" w:eastAsia="黑体" w:hAnsi="黑体" w:cs="黑体"/>
          <w:b/>
          <w:color w:val="000000"/>
          <w:sz w:val="42"/>
        </w:rPr>
        <w:t>：</w:t>
      </w:r>
    </w:p>
    <w:p w:rsidR="003B37AB" w:rsidRDefault="00DE34B8">
      <w:pPr>
        <w:wordWrap w:val="0"/>
        <w:spacing w:line="720" w:lineRule="atLeast"/>
        <w:ind w:right="380" w:firstLine="860"/>
        <w:textAlignment w:val="baseline"/>
        <w:rPr>
          <w:sz w:val="41"/>
        </w:rPr>
      </w:pPr>
      <w:r>
        <w:rPr>
          <w:rFonts w:ascii="宋体" w:eastAsia="宋体" w:hAnsi="宋体" w:cs="宋体"/>
          <w:color w:val="000000"/>
          <w:sz w:val="41"/>
        </w:rPr>
        <w:t>对黑格尔来说，与先前的哲学史的对话具有扬弃之特征，也即具有在绝对的建立意义上的中介性概念理解的特征。</w:t>
      </w:r>
    </w:p>
    <w:p w:rsidR="003B37AB" w:rsidRDefault="00DE34B8">
      <w:pPr>
        <w:wordWrap w:val="0"/>
        <w:spacing w:line="720" w:lineRule="atLeast"/>
        <w:ind w:right="420" w:firstLine="860"/>
        <w:textAlignment w:val="baseline"/>
        <w:rPr>
          <w:sz w:val="41"/>
        </w:rPr>
      </w:pPr>
      <w:r>
        <w:rPr>
          <w:rFonts w:ascii="宋体" w:eastAsia="宋体" w:hAnsi="宋体" w:cs="宋体"/>
          <w:color w:val="000000"/>
          <w:sz w:val="41"/>
        </w:rPr>
        <w:t>对我们来说，与思想史的对话的特征不再是扬弃，而是返回步伐</w:t>
      </w:r>
      <w:r>
        <w:rPr>
          <w:rFonts w:ascii="宋体" w:eastAsia="宋体" w:hAnsi="宋体" w:cs="宋体"/>
          <w:color w:val="000000"/>
          <w:sz w:val="41"/>
        </w:rPr>
        <w:t>(der Schritt zurück)</w:t>
      </w:r>
      <w:r>
        <w:rPr>
          <w:rFonts w:ascii="宋体" w:eastAsia="宋体" w:hAnsi="宋体" w:cs="宋体"/>
          <w:color w:val="000000"/>
          <w:sz w:val="41"/>
        </w:rPr>
        <w:t>。</w:t>
      </w:r>
    </w:p>
    <w:p w:rsidR="003B37AB" w:rsidRDefault="00DE34B8">
      <w:pPr>
        <w:wordWrap w:val="0"/>
        <w:spacing w:line="720" w:lineRule="atLeast"/>
        <w:ind w:right="400" w:firstLine="860"/>
        <w:textAlignment w:val="baseline"/>
        <w:rPr>
          <w:sz w:val="41"/>
        </w:rPr>
      </w:pPr>
      <w:r>
        <w:rPr>
          <w:rFonts w:ascii="宋体" w:eastAsia="宋体" w:hAnsi="宋体" w:cs="宋体"/>
          <w:color w:val="000000"/>
          <w:sz w:val="41"/>
        </w:rPr>
        <w:t>扬弃引向被绝对地设定的真理的提高着</w:t>
      </w:r>
      <w:r>
        <w:rPr>
          <w:rFonts w:ascii="宋体" w:eastAsia="宋体" w:hAnsi="宋体" w:cs="宋体"/>
          <w:color w:val="000000"/>
          <w:sz w:val="41"/>
        </w:rPr>
        <w:t>-</w:t>
      </w:r>
      <w:r>
        <w:rPr>
          <w:rFonts w:ascii="宋体" w:eastAsia="宋体" w:hAnsi="宋体" w:cs="宋体"/>
          <w:color w:val="000000"/>
          <w:sz w:val="41"/>
        </w:rPr>
        <w:t>聚集着的区域，而这种真理乃是在自知的知识的被完全展开了的确定性意义上的真理。</w:t>
      </w:r>
    </w:p>
    <w:p w:rsidR="003B37AB" w:rsidRDefault="00DE34B8">
      <w:pPr>
        <w:wordWrap w:val="0"/>
        <w:spacing w:line="720" w:lineRule="atLeast"/>
        <w:ind w:right="400" w:firstLine="860"/>
        <w:textAlignment w:val="baseline"/>
        <w:rPr>
          <w:sz w:val="41"/>
        </w:rPr>
      </w:pPr>
      <w:r>
        <w:rPr>
          <w:rFonts w:ascii="宋体" w:eastAsia="宋体" w:hAnsi="宋体" w:cs="宋体"/>
          <w:color w:val="000000"/>
          <w:sz w:val="41"/>
        </w:rPr>
        <w:t>返回步伐指向那个迄今为止被跳越了的领域，由此领域而来，真理之本质才首先成为大可一思的。</w:t>
      </w:r>
    </w:p>
    <w:p w:rsidR="003B37AB" w:rsidRDefault="003B37AB"/>
    <w:p w:rsidR="003B37AB" w:rsidRDefault="003B37AB">
      <w:pPr>
        <w:sectPr w:rsidR="003B37AB">
          <w:headerReference w:type="default" r:id="rId1729"/>
          <w:footerReference w:type="default" r:id="rId1730"/>
          <w:pgSz w:w="16600" w:h="24400"/>
          <w:pgMar w:top="2080" w:right="2160" w:bottom="2080" w:left="2160" w:header="1780" w:footer="1780" w:gutter="0"/>
          <w:cols w:space="720"/>
        </w:sectPr>
      </w:pPr>
    </w:p>
    <w:p w:rsidR="003B37AB" w:rsidRDefault="00DE34B8">
      <w:pPr>
        <w:wordWrap w:val="0"/>
        <w:spacing w:before="220" w:line="500" w:lineRule="atLeast"/>
        <w:ind w:left="400"/>
        <w:textAlignment w:val="baseline"/>
        <w:rPr>
          <w:sz w:val="37"/>
        </w:rPr>
      </w:pPr>
      <w:r>
        <w:rPr>
          <w:rFonts w:ascii="宋体" w:eastAsia="宋体" w:hAnsi="宋体" w:cs="宋体"/>
          <w:color w:val="000000"/>
          <w:sz w:val="37"/>
        </w:rPr>
        <w:lastRenderedPageBreak/>
        <w:t xml:space="preserve">826  </w:t>
      </w:r>
      <w:r>
        <w:rPr>
          <w:rFonts w:ascii="宋体" w:eastAsia="宋体" w:hAnsi="宋体" w:cs="宋体"/>
          <w:color w:val="000000"/>
          <w:sz w:val="37"/>
        </w:rPr>
        <w:t>第四编</w:t>
      </w:r>
      <w:r>
        <w:rPr>
          <w:rFonts w:ascii="宋体" w:eastAsia="宋体" w:hAnsi="宋体" w:cs="宋体"/>
          <w:color w:val="000000"/>
          <w:sz w:val="37"/>
        </w:rPr>
        <w:t xml:space="preserve">  </w:t>
      </w:r>
      <w:r>
        <w:rPr>
          <w:rFonts w:ascii="宋体" w:eastAsia="宋体" w:hAnsi="宋体" w:cs="宋体"/>
          <w:color w:val="000000"/>
          <w:sz w:val="37"/>
        </w:rPr>
        <w:t>神学之维</w:t>
      </w:r>
    </w:p>
    <w:p w:rsidR="003B37AB" w:rsidRDefault="003B37AB">
      <w:pPr>
        <w:wordWrap w:val="0"/>
        <w:spacing w:line="440" w:lineRule="exact"/>
        <w:textAlignment w:val="baseline"/>
        <w:rPr>
          <w:sz w:val="37"/>
        </w:rPr>
      </w:pPr>
    </w:p>
    <w:p w:rsidR="003B37AB" w:rsidRDefault="003B37AB">
      <w:pPr>
        <w:wordWrap w:val="0"/>
        <w:spacing w:line="440" w:lineRule="exact"/>
        <w:textAlignment w:val="baseline"/>
        <w:rPr>
          <w:sz w:val="37"/>
        </w:rPr>
      </w:pPr>
    </w:p>
    <w:p w:rsidR="003B37AB" w:rsidRDefault="00DE34B8">
      <w:pPr>
        <w:wordWrap w:val="0"/>
        <w:spacing w:line="720" w:lineRule="atLeast"/>
        <w:ind w:right="60" w:firstLine="880"/>
        <w:textAlignment w:val="baseline"/>
        <w:rPr>
          <w:sz w:val="41"/>
        </w:rPr>
      </w:pPr>
      <w:r>
        <w:rPr>
          <w:rFonts w:ascii="宋体" w:eastAsia="宋体" w:hAnsi="宋体" w:cs="宋体"/>
          <w:color w:val="000000"/>
          <w:sz w:val="41"/>
        </w:rPr>
        <w:t>着眼于事情，着眼于一种与思想</w:t>
      </w:r>
      <w:r>
        <w:rPr>
          <w:rFonts w:ascii="宋体" w:eastAsia="宋体" w:hAnsi="宋体" w:cs="宋体"/>
          <w:color w:val="000000"/>
          <w:sz w:val="41"/>
        </w:rPr>
        <w:t>史的对话的尺度和特征，我们对黑格尔的思想与我们的思想的区别作了上述简略的描绘；下面，我们试图稍为清晰地开始进行这次已经开始的与黑格尔的对话。这就是说，我们要大胆试验一下返回步伐。</w:t>
      </w:r>
      <w:r>
        <w:rPr>
          <w:rFonts w:ascii="宋体" w:eastAsia="宋体" w:hAnsi="宋体" w:cs="宋体"/>
          <w:color w:val="000000"/>
          <w:sz w:val="41"/>
        </w:rPr>
        <w:t>“</w:t>
      </w:r>
      <w:r>
        <w:rPr>
          <w:rFonts w:ascii="宋体" w:eastAsia="宋体" w:hAnsi="宋体" w:cs="宋体"/>
          <w:color w:val="000000"/>
          <w:sz w:val="41"/>
        </w:rPr>
        <w:t>返回步伐</w:t>
      </w:r>
      <w:r>
        <w:rPr>
          <w:rFonts w:ascii="宋体" w:eastAsia="宋体" w:hAnsi="宋体" w:cs="宋体"/>
          <w:color w:val="000000"/>
          <w:sz w:val="41"/>
        </w:rPr>
        <w:t>”</w:t>
      </w:r>
      <w:r>
        <w:rPr>
          <w:rFonts w:ascii="宋体" w:eastAsia="宋体" w:hAnsi="宋体" w:cs="宋体"/>
          <w:color w:val="000000"/>
          <w:sz w:val="41"/>
        </w:rPr>
        <w:t>这个名称容易引起多重误解。</w:t>
      </w:r>
      <w:r>
        <w:rPr>
          <w:rFonts w:ascii="宋体" w:eastAsia="宋体" w:hAnsi="宋体" w:cs="宋体"/>
          <w:color w:val="000000"/>
          <w:sz w:val="41"/>
        </w:rPr>
        <w:t>“</w:t>
      </w:r>
      <w:r>
        <w:rPr>
          <w:rFonts w:ascii="宋体" w:eastAsia="宋体" w:hAnsi="宋体" w:cs="宋体"/>
          <w:color w:val="000000"/>
          <w:sz w:val="41"/>
        </w:rPr>
        <w:t>返回步伐</w:t>
      </w:r>
      <w:r>
        <w:rPr>
          <w:rFonts w:ascii="宋体" w:eastAsia="宋体" w:hAnsi="宋体" w:cs="宋体"/>
          <w:color w:val="000000"/>
          <w:sz w:val="41"/>
        </w:rPr>
        <w:t>”</w:t>
      </w:r>
      <w:r>
        <w:rPr>
          <w:rFonts w:ascii="宋体" w:eastAsia="宋体" w:hAnsi="宋体" w:cs="宋体"/>
          <w:color w:val="000000"/>
          <w:sz w:val="41"/>
        </w:rPr>
        <w:t>并非指某个个别的思想步伐，而是指思想运动的方式，指一条漫长的道路。只要返回步伐规定着我们与西方思想史的对话的特征，思想便以某种方式离开了哲学中迄今被思的东西。思想退回到它的事情面前，即退回到存在面前，从而把被思的东西带入一种面对</w:t>
      </w:r>
      <w:r>
        <w:rPr>
          <w:rFonts w:ascii="宋体" w:eastAsia="宋体" w:hAnsi="宋体" w:cs="宋体"/>
          <w:color w:val="000000"/>
          <w:sz w:val="41"/>
        </w:rPr>
        <w:t>(Gegenüber)</w:t>
      </w:r>
      <w:r>
        <w:rPr>
          <w:rFonts w:ascii="宋体" w:eastAsia="宋体" w:hAnsi="宋体" w:cs="宋体"/>
          <w:color w:val="000000"/>
          <w:sz w:val="41"/>
        </w:rPr>
        <w:t>之中；在此面对中，我们洞察这种历史</w:t>
      </w:r>
      <w:r>
        <w:rPr>
          <w:rFonts w:ascii="宋体" w:eastAsia="宋体" w:hAnsi="宋体" w:cs="宋体"/>
          <w:color w:val="000000"/>
          <w:sz w:val="41"/>
        </w:rPr>
        <w:t>之整体，而且是着眼于那种东西，这种东西构成这整个思想的源泉</w:t>
      </w:r>
      <w:r>
        <w:rPr>
          <w:rFonts w:ascii="宋体" w:eastAsia="宋体" w:hAnsi="宋体" w:cs="宋体"/>
          <w:color w:val="000000"/>
          <w:sz w:val="41"/>
        </w:rPr>
        <w:t>————</w:t>
      </w:r>
      <w:r>
        <w:rPr>
          <w:rFonts w:ascii="宋体" w:eastAsia="宋体" w:hAnsi="宋体" w:cs="宋体"/>
          <w:color w:val="000000"/>
          <w:sz w:val="41"/>
        </w:rPr>
        <w:t>因为此源泉一般地为这整个思想备下了逗留之所。与黑格尔不同，这种东西并不是一个遗留下来的、早已被提出来的问题，而是在这种思想史中普遍地未被追问的东西。暂时而且不可避免地，我们用传统语言来命名它。我们称之为存在与存在者之间的差异</w:t>
      </w:r>
      <w:r>
        <w:rPr>
          <w:rFonts w:ascii="宋体" w:eastAsia="宋体" w:hAnsi="宋体" w:cs="宋体"/>
          <w:color w:val="000000"/>
          <w:sz w:val="41"/>
        </w:rPr>
        <w:t>(Differenz)</w:t>
      </w:r>
      <w:r>
        <w:rPr>
          <w:rFonts w:ascii="宋体" w:eastAsia="宋体" w:hAnsi="宋体" w:cs="宋体"/>
          <w:color w:val="000000"/>
          <w:sz w:val="41"/>
        </w:rPr>
        <w:t>。返回步伐从那个未被思的东西，也即从差异之为差异，进入有待思的东西之中。有待思的东西乃是差异之被遗忘状态。这里有待思的被遗忘状态乃是从</w:t>
      </w:r>
      <w:r>
        <w:rPr>
          <w:rFonts w:ascii="宋体" w:eastAsia="宋体" w:hAnsi="宋体" w:cs="宋体"/>
          <w:color w:val="000000"/>
          <w:sz w:val="41"/>
        </w:rPr>
        <w:t xml:space="preserve"> Δηθη(</w:t>
      </w:r>
      <w:r>
        <w:rPr>
          <w:rFonts w:ascii="宋体" w:eastAsia="宋体" w:hAnsi="宋体" w:cs="宋体"/>
          <w:color w:val="000000"/>
          <w:sz w:val="41"/>
        </w:rPr>
        <w:t>遮蔽</w:t>
      </w:r>
      <w:r>
        <w:rPr>
          <w:rFonts w:ascii="宋体" w:eastAsia="宋体" w:hAnsi="宋体" w:cs="宋体"/>
          <w:color w:val="000000"/>
          <w:sz w:val="41"/>
        </w:rPr>
        <w:t>)</w:t>
      </w:r>
      <w:r>
        <w:rPr>
          <w:rFonts w:ascii="宋体" w:eastAsia="宋体" w:hAnsi="宋体" w:cs="宋体"/>
          <w:color w:val="000000"/>
          <w:sz w:val="41"/>
        </w:rPr>
        <w:t>方面被思考的差异本身之掩蔽，这种掩蔽本身原初地自</w:t>
      </w:r>
      <w:r>
        <w:rPr>
          <w:rFonts w:ascii="宋体" w:eastAsia="宋体" w:hAnsi="宋体" w:cs="宋体"/>
          <w:color w:val="000000"/>
          <w:sz w:val="41"/>
        </w:rPr>
        <w:t>行隐匿了。被遗忘状态归属于差异，因为差异归属于被遗忘状态。被遗忘状态并非根据人类思想的某种健忘，事后才侵袭到差异头上。</w:t>
      </w:r>
    </w:p>
    <w:p w:rsidR="003B37AB" w:rsidRDefault="00DE34B8">
      <w:pPr>
        <w:wordWrap w:val="0"/>
        <w:spacing w:line="720" w:lineRule="atLeast"/>
        <w:ind w:left="60" w:firstLine="880"/>
        <w:textAlignment w:val="baseline"/>
        <w:rPr>
          <w:sz w:val="41"/>
        </w:rPr>
      </w:pPr>
      <w:r>
        <w:rPr>
          <w:rFonts w:ascii="宋体" w:eastAsia="宋体" w:hAnsi="宋体" w:cs="宋体"/>
          <w:color w:val="000000"/>
          <w:sz w:val="41"/>
        </w:rPr>
        <w:t>存在与存在者之差异乃是一个区域，在此区域范围内，形而上学，即西方思想，能够在其本质之整体中成为其所是。因此，返回步伐从形而上学而来进入形而上学之本质中。关于黑格尔对</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这个多义的主导词语的用法的评论使我们认识到，有关存在和存在者的谈论决不能固定在</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的澄明历史的某一</w:t>
      </w:r>
    </w:p>
    <w:p w:rsidR="003B37AB" w:rsidRDefault="003B37AB"/>
    <w:p w:rsidR="003B37AB" w:rsidRDefault="003B37AB">
      <w:pPr>
        <w:sectPr w:rsidR="003B37AB">
          <w:headerReference w:type="default" r:id="rId1731"/>
          <w:footerReference w:type="default" r:id="rId1732"/>
          <w:pgSz w:w="16600" w:h="24400"/>
          <w:pgMar w:top="2080" w:right="2260" w:bottom="2080" w:left="2260" w:header="1780" w:footer="1780" w:gutter="0"/>
          <w:cols w:space="720"/>
        </w:sectPr>
      </w:pPr>
    </w:p>
    <w:p w:rsidR="003B37AB" w:rsidRDefault="00DE34B8">
      <w:pPr>
        <w:wordWrap w:val="0"/>
        <w:spacing w:before="200" w:line="500" w:lineRule="atLeast"/>
        <w:ind w:right="820"/>
        <w:jc w:val="right"/>
        <w:textAlignment w:val="baseline"/>
        <w:rPr>
          <w:sz w:val="37"/>
        </w:rPr>
      </w:pPr>
      <w:r>
        <w:rPr>
          <w:rFonts w:ascii="宋体" w:eastAsia="宋体" w:hAnsi="宋体" w:cs="宋体"/>
          <w:color w:val="000000"/>
          <w:sz w:val="37"/>
        </w:rPr>
        <w:lastRenderedPageBreak/>
        <w:t>形而上学的存在</w:t>
      </w:r>
      <w:r>
        <w:rPr>
          <w:rFonts w:ascii="宋体" w:eastAsia="宋体" w:hAnsi="宋体" w:cs="宋体"/>
          <w:color w:val="000000"/>
          <w:sz w:val="37"/>
        </w:rPr>
        <w:t>-</w:t>
      </w:r>
      <w:r>
        <w:rPr>
          <w:rFonts w:ascii="宋体" w:eastAsia="宋体" w:hAnsi="宋体" w:cs="宋体"/>
          <w:color w:val="000000"/>
          <w:sz w:val="37"/>
        </w:rPr>
        <w:t>神</w:t>
      </w:r>
      <w:r>
        <w:rPr>
          <w:rFonts w:ascii="宋体" w:eastAsia="宋体" w:hAnsi="宋体" w:cs="宋体"/>
          <w:color w:val="000000"/>
          <w:sz w:val="37"/>
        </w:rPr>
        <w:t>-</w:t>
      </w:r>
      <w:r>
        <w:rPr>
          <w:rFonts w:ascii="宋体" w:eastAsia="宋体" w:hAnsi="宋体" w:cs="宋体"/>
          <w:color w:val="000000"/>
          <w:sz w:val="37"/>
        </w:rPr>
        <w:t>逻辑学机制</w:t>
      </w:r>
      <w:r>
        <w:rPr>
          <w:rFonts w:ascii="宋体" w:eastAsia="宋体" w:hAnsi="宋体" w:cs="宋体"/>
          <w:color w:val="000000"/>
          <w:sz w:val="37"/>
        </w:rPr>
        <w:t xml:space="preserve">  827</w:t>
      </w:r>
    </w:p>
    <w:p w:rsidR="003B37AB" w:rsidRDefault="003B37AB">
      <w:pPr>
        <w:wordWrap w:val="0"/>
        <w:spacing w:line="440" w:lineRule="exact"/>
        <w:jc w:val="right"/>
        <w:textAlignment w:val="baseline"/>
        <w:rPr>
          <w:sz w:val="37"/>
        </w:rPr>
      </w:pPr>
    </w:p>
    <w:p w:rsidR="003B37AB" w:rsidRDefault="00DE34B8">
      <w:pPr>
        <w:wordWrap w:val="0"/>
        <w:spacing w:line="660" w:lineRule="atLeast"/>
        <w:ind w:left="20" w:right="320"/>
        <w:textAlignment w:val="baseline"/>
        <w:rPr>
          <w:sz w:val="42"/>
        </w:rPr>
      </w:pPr>
      <w:r>
        <w:rPr>
          <w:rFonts w:ascii="宋体" w:eastAsia="宋体" w:hAnsi="宋体" w:cs="宋体"/>
          <w:color w:val="000000"/>
          <w:sz w:val="42"/>
        </w:rPr>
        <w:t>个阶段上。关于</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的谈论也决没有在某个类的意义上理解</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这个名称；而历史上提出的关于存在者的学说作为个别的情形就隶属于那个类的空洞普遍性。</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时时命运性地</w:t>
      </w:r>
      <w:r>
        <w:rPr>
          <w:rFonts w:ascii="宋体" w:eastAsia="宋体" w:hAnsi="宋体" w:cs="宋体"/>
          <w:color w:val="000000"/>
          <w:sz w:val="42"/>
        </w:rPr>
        <w:t>(geschicklich)</w:t>
      </w:r>
      <w:r>
        <w:rPr>
          <w:rFonts w:ascii="宋体" w:eastAsia="宋体" w:hAnsi="宋体" w:cs="宋体"/>
          <w:color w:val="000000"/>
          <w:sz w:val="42"/>
        </w:rPr>
        <w:t>说话，并因此完全为传统所贯通和支配。</w:t>
      </w:r>
    </w:p>
    <w:p w:rsidR="003B37AB" w:rsidRDefault="00DE34B8">
      <w:pPr>
        <w:wordWrap w:val="0"/>
        <w:spacing w:line="660" w:lineRule="atLeast"/>
        <w:ind w:left="20" w:right="340" w:firstLine="860"/>
        <w:textAlignment w:val="baseline"/>
        <w:rPr>
          <w:sz w:val="42"/>
        </w:rPr>
      </w:pPr>
      <w:r>
        <w:rPr>
          <w:rFonts w:ascii="宋体" w:eastAsia="宋体" w:hAnsi="宋体" w:cs="宋体"/>
          <w:color w:val="000000"/>
          <w:sz w:val="42"/>
        </w:rPr>
        <w:t>但从形而上学而来进入形而上学之本质中的返回步伐要求一种持久和耐性，一种其尺度不为我们所知的持久和耐性。只有一点是明白的：此步伐需要一种必须此时此际就冒险进行的准备工作；而这乃是鉴于存在者之为存在者整体，存在者现在如何存在，以及如何开始显然更为清楚地自行显示出来。现在存在的东西被现</w:t>
      </w:r>
      <w:r>
        <w:rPr>
          <w:rFonts w:ascii="宋体" w:eastAsia="宋体" w:hAnsi="宋体" w:cs="宋体"/>
          <w:color w:val="000000"/>
          <w:sz w:val="42"/>
        </w:rPr>
        <w:t>代技术的本质的统治地位打上了烙印，这种统治地位已经在全部生命领域中通过诸如功能化、技术完善、自动化、官僚主义化、信息等等可以多样地命名的特色呈现出来。正如我们把关于生命的观念称为生物学，关于为技术之本质所支配的存在者的描述和构成，也可以叫做技术学。</w:t>
      </w:r>
      <w:r>
        <w:rPr>
          <w:rFonts w:ascii="宋体" w:eastAsia="宋体" w:hAnsi="宋体" w:cs="宋体"/>
          <w:color w:val="000000"/>
          <w:sz w:val="42"/>
        </w:rPr>
        <w:t>①</w:t>
      </w:r>
      <w:r>
        <w:rPr>
          <w:rFonts w:ascii="宋体" w:eastAsia="宋体" w:hAnsi="宋体" w:cs="宋体"/>
          <w:color w:val="000000"/>
          <w:sz w:val="42"/>
        </w:rPr>
        <w:t>这个术语可以用作表示原子时代的形而上学的名称。从形而上学而来进入形而上学之本质中的返回步伐，从当代来看并且根据对当代的洞察来理解，乃是从技术学和对时代的技术学上的描绘和说明而来进入有待思的现代技术之本质中。</w:t>
      </w:r>
    </w:p>
    <w:p w:rsidR="003B37AB" w:rsidRDefault="00DE34B8">
      <w:pPr>
        <w:wordWrap w:val="0"/>
        <w:spacing w:line="660" w:lineRule="atLeast"/>
        <w:ind w:left="20" w:right="360" w:firstLine="860"/>
        <w:textAlignment w:val="baseline"/>
        <w:rPr>
          <w:sz w:val="42"/>
        </w:rPr>
      </w:pPr>
      <w:r>
        <w:rPr>
          <w:rFonts w:ascii="宋体" w:eastAsia="宋体" w:hAnsi="宋体" w:cs="宋体"/>
          <w:color w:val="000000"/>
          <w:sz w:val="42"/>
        </w:rPr>
        <w:t>凭这一提示，我们就可以防止对</w:t>
      </w:r>
      <w:r>
        <w:rPr>
          <w:rFonts w:ascii="宋体" w:eastAsia="宋体" w:hAnsi="宋体" w:cs="宋体"/>
          <w:color w:val="000000"/>
          <w:sz w:val="42"/>
        </w:rPr>
        <w:t>“</w:t>
      </w:r>
      <w:r>
        <w:rPr>
          <w:rFonts w:ascii="宋体" w:eastAsia="宋体" w:hAnsi="宋体" w:cs="宋体"/>
          <w:color w:val="000000"/>
          <w:sz w:val="42"/>
        </w:rPr>
        <w:t>返回步伐</w:t>
      </w:r>
      <w:r>
        <w:rPr>
          <w:rFonts w:ascii="宋体" w:eastAsia="宋体" w:hAnsi="宋体" w:cs="宋体"/>
          <w:color w:val="000000"/>
          <w:sz w:val="42"/>
        </w:rPr>
        <w:t>”</w:t>
      </w:r>
      <w:r>
        <w:rPr>
          <w:rFonts w:ascii="宋体" w:eastAsia="宋体" w:hAnsi="宋体" w:cs="宋体"/>
          <w:color w:val="000000"/>
          <w:sz w:val="42"/>
        </w:rPr>
        <w:t>这个名称的另一</w:t>
      </w:r>
      <w:r>
        <w:rPr>
          <w:rFonts w:ascii="宋体" w:eastAsia="宋体" w:hAnsi="宋体" w:cs="宋体"/>
          <w:color w:val="000000"/>
          <w:sz w:val="42"/>
        </w:rPr>
        <w:t>种明显的误解，也即那种看法：返回步伐就是在历史学上回到西方哲学的最早期的思想家那里。可是，返回步伐把我们引向何方，这只有通过步伐的实行才展开和显示出来。</w:t>
      </w:r>
    </w:p>
    <w:p w:rsidR="003B37AB" w:rsidRDefault="00DE34B8">
      <w:pPr>
        <w:wordWrap w:val="0"/>
        <w:spacing w:line="660" w:lineRule="atLeast"/>
        <w:ind w:left="20" w:right="360" w:firstLine="860"/>
        <w:textAlignment w:val="baseline"/>
        <w:rPr>
          <w:sz w:val="42"/>
        </w:rPr>
      </w:pPr>
      <w:r>
        <w:rPr>
          <w:rFonts w:ascii="宋体" w:eastAsia="宋体" w:hAnsi="宋体" w:cs="宋体"/>
          <w:color w:val="000000"/>
          <w:sz w:val="42"/>
        </w:rPr>
        <w:t>为了通过我们这个研究班而获得对黑格尔形而上学整体的一种洞察，我们姑且选择了对一个段落的探讨，就是《逻辑学》第</w:t>
      </w:r>
    </w:p>
    <w:p w:rsidR="003B37AB" w:rsidRDefault="00DE34B8">
      <w:pPr>
        <w:wordWrap w:val="0"/>
        <w:spacing w:line="66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440" w:lineRule="atLeast"/>
        <w:ind w:left="20" w:right="340" w:firstLine="620"/>
        <w:textAlignment w:val="baseline"/>
        <w:rPr>
          <w:sz w:val="32"/>
        </w:rPr>
      </w:pPr>
      <w:r>
        <w:rPr>
          <w:rFonts w:ascii="宋体" w:eastAsia="宋体" w:hAnsi="宋体" w:cs="宋体"/>
          <w:color w:val="000000"/>
          <w:sz w:val="32"/>
        </w:rPr>
        <w:t>①</w:t>
      </w:r>
      <w:r>
        <w:rPr>
          <w:rFonts w:ascii="宋体" w:eastAsia="宋体" w:hAnsi="宋体" w:cs="宋体"/>
          <w:color w:val="000000"/>
          <w:sz w:val="32"/>
        </w:rPr>
        <w:t>这里译为</w:t>
      </w:r>
      <w:r>
        <w:rPr>
          <w:rFonts w:ascii="宋体" w:eastAsia="宋体" w:hAnsi="宋体" w:cs="宋体"/>
          <w:color w:val="000000"/>
          <w:sz w:val="32"/>
        </w:rPr>
        <w:t>“</w:t>
      </w:r>
      <w:r>
        <w:rPr>
          <w:rFonts w:ascii="宋体" w:eastAsia="宋体" w:hAnsi="宋体" w:cs="宋体"/>
          <w:color w:val="000000"/>
          <w:sz w:val="32"/>
        </w:rPr>
        <w:t>技术学</w:t>
      </w:r>
      <w:r>
        <w:rPr>
          <w:rFonts w:ascii="宋体" w:eastAsia="宋体" w:hAnsi="宋体" w:cs="宋体"/>
          <w:color w:val="000000"/>
          <w:sz w:val="32"/>
        </w:rPr>
        <w:t>”</w:t>
      </w:r>
      <w:r>
        <w:rPr>
          <w:rFonts w:ascii="宋体" w:eastAsia="宋体" w:hAnsi="宋体" w:cs="宋体"/>
          <w:color w:val="000000"/>
          <w:sz w:val="32"/>
        </w:rPr>
        <w:t>的</w:t>
      </w:r>
      <w:r>
        <w:rPr>
          <w:rFonts w:ascii="宋体" w:eastAsia="宋体" w:hAnsi="宋体" w:cs="宋体"/>
          <w:color w:val="000000"/>
          <w:sz w:val="32"/>
        </w:rPr>
        <w:t xml:space="preserve"> Technologie </w:t>
      </w:r>
      <w:r>
        <w:rPr>
          <w:rFonts w:ascii="宋体" w:eastAsia="宋体" w:hAnsi="宋体" w:cs="宋体"/>
          <w:color w:val="000000"/>
          <w:sz w:val="32"/>
        </w:rPr>
        <w:t>一词在日常德语中意为</w:t>
      </w:r>
      <w:r>
        <w:rPr>
          <w:rFonts w:ascii="宋体" w:eastAsia="宋体" w:hAnsi="宋体" w:cs="宋体"/>
          <w:color w:val="000000"/>
          <w:sz w:val="32"/>
        </w:rPr>
        <w:t>“</w:t>
      </w:r>
      <w:r>
        <w:rPr>
          <w:rFonts w:ascii="宋体" w:eastAsia="宋体" w:hAnsi="宋体" w:cs="宋体"/>
          <w:color w:val="000000"/>
          <w:sz w:val="32"/>
        </w:rPr>
        <w:t>工艺学、工艺</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733"/>
          <w:footerReference w:type="default" r:id="rId1734"/>
          <w:pgSz w:w="16600" w:h="24400"/>
          <w:pgMar w:top="2080" w:right="2140" w:bottom="2080" w:left="2140" w:header="1780" w:footer="1780" w:gutter="0"/>
          <w:cols w:space="720"/>
        </w:sectPr>
      </w:pPr>
    </w:p>
    <w:p w:rsidR="003B37AB" w:rsidRDefault="00DE34B8">
      <w:pPr>
        <w:wordWrap w:val="0"/>
        <w:spacing w:before="240" w:line="540" w:lineRule="atLeast"/>
        <w:ind w:left="360"/>
        <w:textAlignment w:val="baseline"/>
        <w:rPr>
          <w:sz w:val="39"/>
        </w:rPr>
      </w:pPr>
      <w:r>
        <w:rPr>
          <w:rFonts w:ascii="宋体" w:eastAsia="宋体" w:hAnsi="宋体" w:cs="宋体"/>
          <w:b/>
          <w:color w:val="000000"/>
          <w:sz w:val="39"/>
        </w:rPr>
        <w:lastRenderedPageBreak/>
        <w:t>828</w:t>
      </w:r>
      <w:r>
        <w:rPr>
          <w:rFonts w:ascii="宋体" w:eastAsia="宋体" w:hAnsi="宋体" w:cs="宋体"/>
          <w:color w:val="000000"/>
          <w:sz w:val="39"/>
        </w:rPr>
        <w:t xml:space="preserve">  </w:t>
      </w:r>
      <w:r>
        <w:rPr>
          <w:rFonts w:ascii="宋体" w:eastAsia="宋体" w:hAnsi="宋体" w:cs="宋体"/>
          <w:b/>
          <w:color w:val="000000"/>
          <w:sz w:val="39"/>
        </w:rPr>
        <w:t>第四编</w:t>
      </w:r>
      <w:r>
        <w:rPr>
          <w:rFonts w:ascii="宋体" w:eastAsia="宋体" w:hAnsi="宋体" w:cs="宋体"/>
          <w:color w:val="000000"/>
          <w:sz w:val="39"/>
        </w:rPr>
        <w:t xml:space="preserve">  </w:t>
      </w:r>
      <w:r>
        <w:rPr>
          <w:rFonts w:ascii="宋体" w:eastAsia="宋体" w:hAnsi="宋体" w:cs="宋体"/>
          <w:b/>
          <w:color w:val="000000"/>
          <w:sz w:val="39"/>
        </w:rPr>
        <w:t>神学之维</w:t>
      </w:r>
    </w:p>
    <w:p w:rsidR="003B37AB" w:rsidRDefault="003B37AB">
      <w:pPr>
        <w:wordWrap w:val="0"/>
        <w:spacing w:line="480" w:lineRule="exact"/>
        <w:textAlignment w:val="baseline"/>
        <w:rPr>
          <w:sz w:val="39"/>
        </w:rPr>
      </w:pPr>
    </w:p>
    <w:p w:rsidR="003B37AB" w:rsidRDefault="00DE34B8">
      <w:pPr>
        <w:wordWrap w:val="0"/>
        <w:spacing w:line="720" w:lineRule="atLeast"/>
        <w:ind w:right="80"/>
        <w:textAlignment w:val="baseline"/>
        <w:rPr>
          <w:sz w:val="42"/>
        </w:rPr>
      </w:pPr>
      <w:r>
        <w:rPr>
          <w:rFonts w:ascii="宋体" w:eastAsia="宋体" w:hAnsi="宋体" w:cs="宋体"/>
          <w:color w:val="000000"/>
          <w:sz w:val="42"/>
        </w:rPr>
        <w:t>一编</w:t>
      </w:r>
      <w:r>
        <w:rPr>
          <w:rFonts w:ascii="宋体" w:eastAsia="宋体" w:hAnsi="宋体" w:cs="宋体"/>
          <w:color w:val="000000"/>
          <w:sz w:val="42"/>
        </w:rPr>
        <w:t>“</w:t>
      </w:r>
      <w:r>
        <w:rPr>
          <w:rFonts w:ascii="宋体" w:eastAsia="宋体" w:hAnsi="宋体" w:cs="宋体"/>
          <w:color w:val="000000"/>
          <w:sz w:val="42"/>
        </w:rPr>
        <w:t>存在学说</w:t>
      </w:r>
      <w:r>
        <w:rPr>
          <w:rFonts w:ascii="宋体" w:eastAsia="宋体" w:hAnsi="宋体" w:cs="宋体"/>
          <w:color w:val="000000"/>
          <w:sz w:val="42"/>
        </w:rPr>
        <w:t>”</w:t>
      </w:r>
      <w:r>
        <w:rPr>
          <w:rFonts w:ascii="宋体" w:eastAsia="宋体" w:hAnsi="宋体" w:cs="宋体"/>
          <w:color w:val="000000"/>
          <w:sz w:val="42"/>
        </w:rPr>
        <w:t>开头那个段落。光是这个段落的标题的每个词就足供我们思考的了。此标题为：</w:t>
      </w:r>
      <w:r>
        <w:rPr>
          <w:rFonts w:ascii="宋体" w:eastAsia="宋体" w:hAnsi="宋体" w:cs="宋体"/>
          <w:color w:val="000000"/>
          <w:sz w:val="42"/>
        </w:rPr>
        <w:t>“</w:t>
      </w:r>
      <w:r>
        <w:rPr>
          <w:rFonts w:ascii="宋体" w:eastAsia="宋体" w:hAnsi="宋体" w:cs="宋体"/>
          <w:color w:val="000000"/>
          <w:sz w:val="42"/>
        </w:rPr>
        <w:t>必须用什么作科学的开端</w:t>
      </w:r>
      <w:r>
        <w:rPr>
          <w:rFonts w:ascii="宋体" w:eastAsia="宋体" w:hAnsi="宋体" w:cs="宋体"/>
          <w:color w:val="000000"/>
          <w:sz w:val="42"/>
        </w:rPr>
        <w:t>?”</w:t>
      </w:r>
      <w:r>
        <w:rPr>
          <w:rFonts w:ascii="宋体" w:eastAsia="宋体" w:hAnsi="宋体" w:cs="宋体"/>
          <w:color w:val="000000"/>
          <w:sz w:val="42"/>
        </w:rPr>
        <w:t>黑格尔对此问题的回答在于证明：开端具有</w:t>
      </w:r>
      <w:r>
        <w:rPr>
          <w:rFonts w:ascii="宋体" w:eastAsia="宋体" w:hAnsi="宋体" w:cs="宋体"/>
          <w:color w:val="000000"/>
          <w:sz w:val="42"/>
        </w:rPr>
        <w:t>“</w:t>
      </w:r>
      <w:r>
        <w:rPr>
          <w:rFonts w:ascii="宋体" w:eastAsia="宋体" w:hAnsi="宋体" w:cs="宋体"/>
          <w:color w:val="000000"/>
          <w:sz w:val="42"/>
        </w:rPr>
        <w:t>抽象的本性</w:t>
      </w:r>
      <w:r>
        <w:rPr>
          <w:rFonts w:ascii="宋体" w:eastAsia="宋体" w:hAnsi="宋体" w:cs="宋体"/>
          <w:color w:val="000000"/>
          <w:sz w:val="42"/>
        </w:rPr>
        <w:t>”</w:t>
      </w:r>
      <w:r>
        <w:rPr>
          <w:rFonts w:ascii="宋体" w:eastAsia="宋体" w:hAnsi="宋体" w:cs="宋体"/>
          <w:color w:val="000000"/>
          <w:sz w:val="42"/>
        </w:rPr>
        <w:t>。这就是说：开端既不是某种直接的东西，也不是某种间接的东西。我们尝试用一个抽象的句子来道出开端的这一本性：</w:t>
      </w:r>
      <w:r>
        <w:rPr>
          <w:rFonts w:ascii="宋体" w:eastAsia="宋体" w:hAnsi="宋体" w:cs="宋体"/>
          <w:color w:val="000000"/>
          <w:sz w:val="42"/>
        </w:rPr>
        <w:t>“</w:t>
      </w:r>
      <w:r>
        <w:rPr>
          <w:rFonts w:ascii="宋体" w:eastAsia="宋体" w:hAnsi="宋体" w:cs="宋体"/>
          <w:color w:val="000000"/>
          <w:sz w:val="42"/>
        </w:rPr>
        <w:t>开端乃是结果</w:t>
      </w:r>
      <w:r>
        <w:rPr>
          <w:rFonts w:ascii="宋体" w:eastAsia="宋体" w:hAnsi="宋体" w:cs="宋体"/>
          <w:color w:val="000000"/>
          <w:sz w:val="42"/>
        </w:rPr>
        <w:t>”</w:t>
      </w:r>
      <w:r>
        <w:rPr>
          <w:rFonts w:ascii="宋体" w:eastAsia="宋体" w:hAnsi="宋体" w:cs="宋体"/>
          <w:color w:val="000000"/>
          <w:sz w:val="42"/>
        </w:rPr>
        <w:t>。按</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”(ist)</w:t>
      </w:r>
      <w:r>
        <w:rPr>
          <w:rFonts w:ascii="宋体" w:eastAsia="宋体" w:hAnsi="宋体" w:cs="宋体"/>
          <w:color w:val="000000"/>
          <w:sz w:val="42"/>
        </w:rPr>
        <w:t>的辩证多义性来看，此话有多重意思。首先，此话表示：开端乃是</w:t>
      </w:r>
      <w:r>
        <w:rPr>
          <w:rFonts w:ascii="宋体" w:eastAsia="宋体" w:hAnsi="宋体" w:cs="宋体"/>
          <w:color w:val="000000"/>
          <w:sz w:val="42"/>
        </w:rPr>
        <w:t>———</w:t>
      </w:r>
      <w:r>
        <w:rPr>
          <w:rFonts w:ascii="宋体" w:eastAsia="宋体" w:hAnsi="宋体" w:cs="宋体"/>
          <w:color w:val="000000"/>
          <w:sz w:val="42"/>
        </w:rPr>
        <w:t>就此词中的结果之义看</w:t>
      </w:r>
      <w:r>
        <w:rPr>
          <w:rFonts w:ascii="宋体" w:eastAsia="宋体" w:hAnsi="宋体" w:cs="宋体"/>
          <w:color w:val="000000"/>
          <w:sz w:val="42"/>
        </w:rPr>
        <w:t>———</w:t>
      </w:r>
      <w:r>
        <w:rPr>
          <w:rFonts w:ascii="宋体" w:eastAsia="宋体" w:hAnsi="宋体" w:cs="宋体"/>
          <w:color w:val="000000"/>
          <w:sz w:val="42"/>
        </w:rPr>
        <w:t>从自我思考着的思想的辩证运动的完成而来的回跳</w:t>
      </w:r>
      <w:r>
        <w:rPr>
          <w:rFonts w:ascii="宋体" w:eastAsia="宋体" w:hAnsi="宋体" w:cs="宋体"/>
          <w:color w:val="000000"/>
          <w:sz w:val="42"/>
        </w:rPr>
        <w:t>(Rückprall)</w:t>
      </w:r>
      <w:r>
        <w:rPr>
          <w:rFonts w:ascii="宋体" w:eastAsia="宋体" w:hAnsi="宋体" w:cs="宋体"/>
          <w:color w:val="000000"/>
          <w:sz w:val="42"/>
        </w:rPr>
        <w:t>。这种运动的完成，即绝对观念，乃是完全展开了的整</w:t>
      </w:r>
      <w:r>
        <w:rPr>
          <w:rFonts w:ascii="宋体" w:eastAsia="宋体" w:hAnsi="宋体" w:cs="宋体"/>
          <w:color w:val="000000"/>
          <w:sz w:val="42"/>
        </w:rPr>
        <w:t>体，是存在的全部丰富性。从这种全部丰富性而来的回跳给出存在之空虚。在科学</w:t>
      </w:r>
      <w:r>
        <w:rPr>
          <w:rFonts w:ascii="宋体" w:eastAsia="宋体" w:hAnsi="宋体" w:cs="宋体"/>
          <w:color w:val="000000"/>
          <w:sz w:val="42"/>
        </w:rPr>
        <w:t>(</w:t>
      </w:r>
      <w:r>
        <w:rPr>
          <w:rFonts w:ascii="宋体" w:eastAsia="宋体" w:hAnsi="宋体" w:cs="宋体"/>
          <w:color w:val="000000"/>
          <w:sz w:val="42"/>
        </w:rPr>
        <w:t>绝对的、自知的知识</w:t>
      </w:r>
      <w:r>
        <w:rPr>
          <w:rFonts w:ascii="宋体" w:eastAsia="宋体" w:hAnsi="宋体" w:cs="宋体"/>
          <w:color w:val="000000"/>
          <w:sz w:val="42"/>
        </w:rPr>
        <w:t>)</w:t>
      </w:r>
      <w:r>
        <w:rPr>
          <w:rFonts w:ascii="宋体" w:eastAsia="宋体" w:hAnsi="宋体" w:cs="宋体"/>
          <w:color w:val="000000"/>
          <w:sz w:val="42"/>
        </w:rPr>
        <w:t>中必须用存在之空虚作开端。运动的开端和终结，首先这种运动本身，处处都是存在。存在现身为由进入最极端的外化过程中的丰富性和进入自我完成了的丰富性中的外化过程构成的在自身中循环的运动。因此，对黑格尔来说，思想的事情乃是作为在自身中循环的存在的自我思考着的思想。在一种不仅合理的、而且必然的倒转中，关于开端的抽象命题乃是：</w:t>
      </w:r>
      <w:r>
        <w:rPr>
          <w:rFonts w:ascii="宋体" w:eastAsia="宋体" w:hAnsi="宋体" w:cs="宋体"/>
          <w:color w:val="000000"/>
          <w:sz w:val="42"/>
        </w:rPr>
        <w:t>“</w:t>
      </w:r>
      <w:r>
        <w:rPr>
          <w:rFonts w:ascii="宋体" w:eastAsia="宋体" w:hAnsi="宋体" w:cs="宋体"/>
          <w:color w:val="000000"/>
          <w:sz w:val="42"/>
        </w:rPr>
        <w:t>结果是开端</w:t>
      </w:r>
      <w:r>
        <w:rPr>
          <w:rFonts w:ascii="宋体" w:eastAsia="宋体" w:hAnsi="宋体" w:cs="宋体"/>
          <w:color w:val="000000"/>
          <w:sz w:val="42"/>
        </w:rPr>
        <w:t>”</w:t>
      </w:r>
      <w:r>
        <w:rPr>
          <w:rFonts w:ascii="宋体" w:eastAsia="宋体" w:hAnsi="宋体" w:cs="宋体"/>
          <w:color w:val="000000"/>
          <w:sz w:val="42"/>
        </w:rPr>
        <w:t>。只要从结果中产生出开端，那就必须真正地以结果为开端。</w:t>
      </w:r>
    </w:p>
    <w:p w:rsidR="003B37AB" w:rsidRDefault="00DE34B8">
      <w:pPr>
        <w:wordWrap w:val="0"/>
        <w:spacing w:line="720" w:lineRule="atLeast"/>
        <w:ind w:left="40" w:firstLine="880"/>
        <w:textAlignment w:val="baseline"/>
        <w:rPr>
          <w:sz w:val="42"/>
        </w:rPr>
      </w:pPr>
      <w:r>
        <w:rPr>
          <w:rFonts w:ascii="宋体" w:eastAsia="宋体" w:hAnsi="宋体" w:cs="宋体"/>
          <w:color w:val="000000"/>
          <w:sz w:val="42"/>
        </w:rPr>
        <w:t>这话的意思与黑格尔在讨论开端的这</w:t>
      </w:r>
      <w:r>
        <w:rPr>
          <w:rFonts w:ascii="宋体" w:eastAsia="宋体" w:hAnsi="宋体" w:cs="宋体"/>
          <w:color w:val="000000"/>
          <w:sz w:val="42"/>
        </w:rPr>
        <w:t>个段落的结尾处附带地以括号插入的那个评注的意思相同</w:t>
      </w:r>
      <w:r>
        <w:rPr>
          <w:rFonts w:ascii="宋体" w:eastAsia="宋体" w:hAnsi="宋体" w:cs="宋体"/>
          <w:color w:val="000000"/>
          <w:sz w:val="42"/>
        </w:rPr>
        <w:t>(</w:t>
      </w:r>
      <w:r>
        <w:rPr>
          <w:rFonts w:ascii="宋体" w:eastAsia="宋体" w:hAnsi="宋体" w:cs="宋体"/>
          <w:color w:val="000000"/>
          <w:sz w:val="42"/>
        </w:rPr>
        <w:t>拉松版，第一卷，第</w:t>
      </w:r>
      <w:r>
        <w:rPr>
          <w:rFonts w:ascii="宋体" w:eastAsia="宋体" w:hAnsi="宋体" w:cs="宋体"/>
          <w:color w:val="000000"/>
          <w:sz w:val="42"/>
        </w:rPr>
        <w:t>63</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而且上帝或许有作为开端的最不容争辩的权利</w:t>
      </w:r>
      <w:r>
        <w:rPr>
          <w:rFonts w:ascii="宋体" w:eastAsia="宋体" w:hAnsi="宋体" w:cs="宋体"/>
          <w:color w:val="000000"/>
          <w:sz w:val="42"/>
        </w:rPr>
        <w:t>)”</w:t>
      </w:r>
      <w:r>
        <w:rPr>
          <w:rFonts w:ascii="宋体" w:eastAsia="宋体" w:hAnsi="宋体" w:cs="宋体"/>
          <w:color w:val="000000"/>
          <w:sz w:val="42"/>
        </w:rPr>
        <w:t>。按照这个段落的标题上的问题来看，要讨论的是</w:t>
      </w:r>
      <w:r>
        <w:rPr>
          <w:rFonts w:ascii="宋体" w:eastAsia="宋体" w:hAnsi="宋体" w:cs="宋体"/>
          <w:color w:val="000000"/>
          <w:sz w:val="42"/>
        </w:rPr>
        <w:t>“</w:t>
      </w:r>
      <w:r>
        <w:rPr>
          <w:rFonts w:ascii="宋体" w:eastAsia="宋体" w:hAnsi="宋体" w:cs="宋体"/>
          <w:color w:val="000000"/>
          <w:sz w:val="42"/>
        </w:rPr>
        <w:t>科学的开端</w:t>
      </w:r>
      <w:r>
        <w:rPr>
          <w:rFonts w:ascii="宋体" w:eastAsia="宋体" w:hAnsi="宋体" w:cs="宋体"/>
          <w:color w:val="000000"/>
          <w:sz w:val="42"/>
        </w:rPr>
        <w:t>”</w:t>
      </w:r>
      <w:r>
        <w:rPr>
          <w:rFonts w:ascii="宋体" w:eastAsia="宋体" w:hAnsi="宋体" w:cs="宋体"/>
          <w:color w:val="000000"/>
          <w:sz w:val="42"/>
        </w:rPr>
        <w:t>。如果科学必须以上帝为开端，那么，它就是关于上帝的科学，即神学。在这里，</w:t>
      </w:r>
      <w:r>
        <w:rPr>
          <w:rFonts w:ascii="宋体" w:eastAsia="宋体" w:hAnsi="宋体" w:cs="宋体"/>
          <w:color w:val="000000"/>
          <w:sz w:val="42"/>
        </w:rPr>
        <w:t>“</w:t>
      </w:r>
      <w:r>
        <w:rPr>
          <w:rFonts w:ascii="宋体" w:eastAsia="宋体" w:hAnsi="宋体" w:cs="宋体"/>
          <w:color w:val="000000"/>
          <w:sz w:val="42"/>
        </w:rPr>
        <w:t>神学</w:t>
      </w:r>
      <w:r>
        <w:rPr>
          <w:rFonts w:ascii="宋体" w:eastAsia="宋体" w:hAnsi="宋体" w:cs="宋体"/>
          <w:color w:val="000000"/>
          <w:sz w:val="42"/>
        </w:rPr>
        <w:t>”</w:t>
      </w:r>
      <w:r>
        <w:rPr>
          <w:rFonts w:ascii="宋体" w:eastAsia="宋体" w:hAnsi="宋体" w:cs="宋体"/>
          <w:color w:val="000000"/>
          <w:sz w:val="42"/>
        </w:rPr>
        <w:t>这个名称是在其较晚出的意义上说的。据此，神之学</w:t>
      </w:r>
      <w:r>
        <w:rPr>
          <w:rFonts w:ascii="宋体" w:eastAsia="宋体" w:hAnsi="宋体" w:cs="宋体"/>
          <w:color w:val="000000"/>
          <w:sz w:val="42"/>
        </w:rPr>
        <w:t>(Theo- logie)</w:t>
      </w:r>
      <w:r>
        <w:rPr>
          <w:rFonts w:ascii="宋体" w:eastAsia="宋体" w:hAnsi="宋体" w:cs="宋体"/>
          <w:color w:val="000000"/>
          <w:sz w:val="42"/>
        </w:rPr>
        <w:t>乃是关于上帝的表象性思想的陈述。最初，</w:t>
      </w:r>
      <w:r>
        <w:rPr>
          <w:rFonts w:ascii="宋体" w:eastAsia="宋体" w:hAnsi="宋体" w:cs="宋体"/>
          <w:color w:val="000000"/>
          <w:sz w:val="42"/>
        </w:rPr>
        <w:t>θεóλαγοσ</w:t>
      </w:r>
      <w:r>
        <w:rPr>
          <w:rFonts w:ascii="宋体" w:eastAsia="宋体" w:hAnsi="宋体" w:cs="宋体"/>
          <w:color w:val="000000"/>
          <w:sz w:val="42"/>
        </w:rPr>
        <w:t>，</w:t>
      </w:r>
      <w:r>
        <w:rPr>
          <w:rFonts w:ascii="宋体" w:eastAsia="宋体" w:hAnsi="宋体" w:cs="宋体"/>
          <w:color w:val="000000"/>
          <w:sz w:val="42"/>
        </w:rPr>
        <w:t>θεαλογια</w:t>
      </w:r>
      <w:r>
        <w:rPr>
          <w:rFonts w:ascii="宋体" w:eastAsia="宋体" w:hAnsi="宋体" w:cs="宋体"/>
          <w:color w:val="000000"/>
          <w:sz w:val="42"/>
        </w:rPr>
        <w:t>意指关于诸神的神话的</w:t>
      </w:r>
      <w:r>
        <w:rPr>
          <w:rFonts w:ascii="宋体" w:eastAsia="宋体" w:hAnsi="宋体" w:cs="宋体"/>
          <w:color w:val="000000"/>
          <w:sz w:val="42"/>
        </w:rPr>
        <w:t>-</w:t>
      </w:r>
      <w:r>
        <w:rPr>
          <w:rFonts w:ascii="宋体" w:eastAsia="宋体" w:hAnsi="宋体" w:cs="宋体"/>
          <w:color w:val="000000"/>
          <w:sz w:val="42"/>
        </w:rPr>
        <w:t>诗意创</w:t>
      </w:r>
      <w:r>
        <w:rPr>
          <w:rFonts w:ascii="宋体" w:eastAsia="宋体" w:hAnsi="宋体" w:cs="宋体"/>
          <w:color w:val="000000"/>
          <w:sz w:val="42"/>
        </w:rPr>
        <w:lastRenderedPageBreak/>
        <w:t>作的道说，与信仰学说和教会教义无关。</w:t>
      </w:r>
    </w:p>
    <w:p w:rsidR="003B37AB" w:rsidRDefault="003B37AB"/>
    <w:p w:rsidR="003B37AB" w:rsidRDefault="003B37AB">
      <w:pPr>
        <w:sectPr w:rsidR="003B37AB">
          <w:headerReference w:type="default" r:id="rId1735"/>
          <w:footerReference w:type="default" r:id="rId1736"/>
          <w:pgSz w:w="16600" w:h="24400"/>
          <w:pgMar w:top="2080" w:right="2260" w:bottom="2080" w:left="2260" w:header="1780" w:footer="1780" w:gutter="0"/>
          <w:cols w:space="720"/>
        </w:sectPr>
      </w:pPr>
    </w:p>
    <w:p w:rsidR="003B37AB" w:rsidRDefault="00DE34B8">
      <w:pPr>
        <w:wordWrap w:val="0"/>
        <w:spacing w:before="280" w:line="500" w:lineRule="atLeast"/>
        <w:ind w:right="540"/>
        <w:jc w:val="right"/>
        <w:textAlignment w:val="baseline"/>
        <w:rPr>
          <w:sz w:val="37"/>
        </w:rPr>
      </w:pPr>
      <w:r>
        <w:rPr>
          <w:rFonts w:ascii="宋体" w:eastAsia="宋体" w:hAnsi="宋体" w:cs="宋体"/>
          <w:color w:val="000000"/>
          <w:sz w:val="37"/>
        </w:rPr>
        <w:lastRenderedPageBreak/>
        <w:t>形而上学的存在</w:t>
      </w:r>
      <w:r>
        <w:rPr>
          <w:rFonts w:ascii="宋体" w:eastAsia="宋体" w:hAnsi="宋体" w:cs="宋体"/>
          <w:color w:val="000000"/>
          <w:sz w:val="37"/>
        </w:rPr>
        <w:t>-</w:t>
      </w:r>
      <w:r>
        <w:rPr>
          <w:rFonts w:ascii="宋体" w:eastAsia="宋体" w:hAnsi="宋体" w:cs="宋体"/>
          <w:color w:val="000000"/>
          <w:sz w:val="37"/>
        </w:rPr>
        <w:t>神</w:t>
      </w:r>
      <w:r>
        <w:rPr>
          <w:rFonts w:ascii="宋体" w:eastAsia="宋体" w:hAnsi="宋体" w:cs="宋体"/>
          <w:color w:val="000000"/>
          <w:sz w:val="37"/>
        </w:rPr>
        <w:t>-</w:t>
      </w:r>
      <w:r>
        <w:rPr>
          <w:rFonts w:ascii="宋体" w:eastAsia="宋体" w:hAnsi="宋体" w:cs="宋体"/>
          <w:color w:val="000000"/>
          <w:sz w:val="37"/>
        </w:rPr>
        <w:t>逻辑学机制</w:t>
      </w:r>
      <w:r>
        <w:rPr>
          <w:rFonts w:ascii="宋体" w:eastAsia="宋体" w:hAnsi="宋体" w:cs="宋体"/>
          <w:color w:val="000000"/>
          <w:sz w:val="37"/>
        </w:rPr>
        <w:t xml:space="preserve">  829</w:t>
      </w:r>
    </w:p>
    <w:p w:rsidR="003B37AB" w:rsidRDefault="003B37AB">
      <w:pPr>
        <w:wordWrap w:val="0"/>
        <w:spacing w:line="440" w:lineRule="exact"/>
        <w:jc w:val="right"/>
        <w:textAlignment w:val="baseline"/>
        <w:rPr>
          <w:sz w:val="37"/>
        </w:rPr>
      </w:pPr>
    </w:p>
    <w:p w:rsidR="003B37AB" w:rsidRDefault="00DE34B8">
      <w:pPr>
        <w:wordWrap w:val="0"/>
        <w:spacing w:line="720" w:lineRule="atLeast"/>
        <w:ind w:firstLine="920"/>
        <w:textAlignment w:val="baseline"/>
        <w:rPr>
          <w:sz w:val="41"/>
        </w:rPr>
      </w:pPr>
      <w:r>
        <w:rPr>
          <w:rFonts w:ascii="宋体" w:eastAsia="宋体" w:hAnsi="宋体" w:cs="宋体"/>
          <w:color w:val="000000"/>
          <w:sz w:val="41"/>
        </w:rPr>
        <w:t>何以</w:t>
      </w:r>
      <w:r>
        <w:rPr>
          <w:rFonts w:ascii="宋体" w:eastAsia="宋体" w:hAnsi="宋体" w:cs="宋体"/>
          <w:color w:val="000000"/>
          <w:sz w:val="41"/>
        </w:rPr>
        <w:t>“</w:t>
      </w:r>
      <w:r>
        <w:rPr>
          <w:rFonts w:ascii="宋体" w:eastAsia="宋体" w:hAnsi="宋体" w:cs="宋体"/>
          <w:color w:val="000000"/>
          <w:sz w:val="41"/>
        </w:rPr>
        <w:t>科学</w:t>
      </w:r>
      <w:r>
        <w:rPr>
          <w:rFonts w:ascii="宋体" w:eastAsia="宋体" w:hAnsi="宋体" w:cs="宋体"/>
          <w:color w:val="000000"/>
          <w:sz w:val="41"/>
        </w:rPr>
        <w:t>”(die Wissenschaft)———</w:t>
      </w:r>
      <w:r>
        <w:rPr>
          <w:rFonts w:ascii="宋体" w:eastAsia="宋体" w:hAnsi="宋体" w:cs="宋体"/>
          <w:color w:val="000000"/>
          <w:sz w:val="41"/>
        </w:rPr>
        <w:t>自费希特以来，它乃是表示形而上学的名称</w:t>
      </w:r>
      <w:r>
        <w:rPr>
          <w:rFonts w:ascii="宋体" w:eastAsia="宋体" w:hAnsi="宋体" w:cs="宋体"/>
          <w:color w:val="000000"/>
          <w:sz w:val="41"/>
        </w:rPr>
        <w:t>————</w:t>
      </w:r>
      <w:r>
        <w:rPr>
          <w:rFonts w:ascii="宋体" w:eastAsia="宋体" w:hAnsi="宋体" w:cs="宋体"/>
          <w:color w:val="000000"/>
          <w:sz w:val="41"/>
        </w:rPr>
        <w:t>就是神学呢？答曰：因为科学是那种知识的系统的发展，而存在者之存在本身就作为这种知识而认识自己，并因而真实地存在。表示关于存在的科学，也即关于存在者之为一般存在者的科学，有一个学院式的、在中世纪到近代的过渡时期里出现的名称，叫做存在学</w:t>
      </w:r>
      <w:r>
        <w:rPr>
          <w:rFonts w:ascii="宋体" w:eastAsia="宋体" w:hAnsi="宋体" w:cs="宋体"/>
          <w:color w:val="000000"/>
          <w:sz w:val="41"/>
        </w:rPr>
        <w:t>(Ontosophie)</w:t>
      </w:r>
      <w:r>
        <w:rPr>
          <w:rFonts w:ascii="宋体" w:eastAsia="宋体" w:hAnsi="宋体" w:cs="宋体"/>
          <w:color w:val="000000"/>
          <w:sz w:val="41"/>
        </w:rPr>
        <w:t>或者存在论</w:t>
      </w:r>
      <w:r>
        <w:rPr>
          <w:rFonts w:ascii="宋体" w:eastAsia="宋体" w:hAnsi="宋体" w:cs="宋体"/>
          <w:color w:val="000000"/>
          <w:sz w:val="41"/>
        </w:rPr>
        <w:t>(Ontologie)</w:t>
      </w:r>
      <w:r>
        <w:rPr>
          <w:rFonts w:ascii="宋体" w:eastAsia="宋体" w:hAnsi="宋体" w:cs="宋体"/>
          <w:color w:val="000000"/>
          <w:sz w:val="41"/>
        </w:rPr>
        <w:t>。但是，西方形而上学自其在希腊发端以来还未</w:t>
      </w:r>
      <w:r>
        <w:rPr>
          <w:rFonts w:ascii="宋体" w:eastAsia="宋体" w:hAnsi="宋体" w:cs="宋体"/>
          <w:color w:val="000000"/>
          <w:sz w:val="41"/>
        </w:rPr>
        <w:t>与存在论和神学这些名称维系在一起。所以，在我的教授就职讲座《形而上学是什么？》中，我把形而上学规定为关于存在者之为存在者和存在者整体的问题。存在者整体的整体性乃是存在者的统一性，后者作为产生着的根据而统一起来。对每个识字者来说，这都意味着：形而上学是存在</w:t>
      </w:r>
      <w:r>
        <w:rPr>
          <w:rFonts w:ascii="宋体" w:eastAsia="宋体" w:hAnsi="宋体" w:cs="宋体"/>
          <w:color w:val="000000"/>
          <w:sz w:val="41"/>
        </w:rPr>
        <w:t>-</w:t>
      </w:r>
      <w:r>
        <w:rPr>
          <w:rFonts w:ascii="宋体" w:eastAsia="宋体" w:hAnsi="宋体" w:cs="宋体"/>
          <w:color w:val="000000"/>
          <w:sz w:val="41"/>
        </w:rPr>
        <w:t>神</w:t>
      </w:r>
      <w:r>
        <w:rPr>
          <w:rFonts w:ascii="宋体" w:eastAsia="宋体" w:hAnsi="宋体" w:cs="宋体"/>
          <w:color w:val="000000"/>
          <w:sz w:val="41"/>
        </w:rPr>
        <w:t>-</w:t>
      </w:r>
      <w:r>
        <w:rPr>
          <w:rFonts w:ascii="宋体" w:eastAsia="宋体" w:hAnsi="宋体" w:cs="宋体"/>
          <w:color w:val="000000"/>
          <w:sz w:val="41"/>
        </w:rPr>
        <w:t>逻辑学</w:t>
      </w:r>
      <w:r>
        <w:rPr>
          <w:rFonts w:ascii="宋体" w:eastAsia="宋体" w:hAnsi="宋体" w:cs="宋体"/>
          <w:color w:val="000000"/>
          <w:sz w:val="41"/>
        </w:rPr>
        <w:t>(Onto-Theo-Logie)</w:t>
      </w:r>
      <w:r>
        <w:rPr>
          <w:rFonts w:ascii="宋体" w:eastAsia="宋体" w:hAnsi="宋体" w:cs="宋体"/>
          <w:color w:val="000000"/>
          <w:sz w:val="41"/>
        </w:rPr>
        <w:t>。谁从生长渊源中经验了神学，不仅经验了基督教信仰的神学，而且经验了哲学的神学，他在今天就宁可在思想领域里对上帝保持沉默了。因为形而上学的存在</w:t>
      </w:r>
      <w:r>
        <w:rPr>
          <w:rFonts w:ascii="宋体" w:eastAsia="宋体" w:hAnsi="宋体" w:cs="宋体"/>
          <w:color w:val="000000"/>
          <w:sz w:val="41"/>
        </w:rPr>
        <w:t>-</w:t>
      </w:r>
      <w:r>
        <w:rPr>
          <w:rFonts w:ascii="宋体" w:eastAsia="宋体" w:hAnsi="宋体" w:cs="宋体"/>
          <w:color w:val="000000"/>
          <w:sz w:val="41"/>
        </w:rPr>
        <w:t>神学特征对思想来说变得大可追问了，而这并不是由于某种无神论，而是由于某</w:t>
      </w:r>
      <w:r>
        <w:rPr>
          <w:rFonts w:ascii="宋体" w:eastAsia="宋体" w:hAnsi="宋体" w:cs="宋体"/>
          <w:color w:val="000000"/>
          <w:sz w:val="41"/>
        </w:rPr>
        <w:t>种思想的经验</w:t>
      </w:r>
      <w:r>
        <w:rPr>
          <w:rFonts w:ascii="宋体" w:eastAsia="宋体" w:hAnsi="宋体" w:cs="宋体"/>
          <w:color w:val="000000"/>
          <w:sz w:val="41"/>
        </w:rPr>
        <w:t>———</w:t>
      </w:r>
      <w:r>
        <w:rPr>
          <w:rFonts w:ascii="宋体" w:eastAsia="宋体" w:hAnsi="宋体" w:cs="宋体"/>
          <w:color w:val="000000"/>
          <w:sz w:val="41"/>
        </w:rPr>
        <w:t>形而上学之本质的尚未被思的统一性已经在存在</w:t>
      </w:r>
      <w:r>
        <w:rPr>
          <w:rFonts w:ascii="宋体" w:eastAsia="宋体" w:hAnsi="宋体" w:cs="宋体"/>
          <w:color w:val="000000"/>
          <w:sz w:val="41"/>
        </w:rPr>
        <w:t>-</w:t>
      </w:r>
      <w:r>
        <w:rPr>
          <w:rFonts w:ascii="宋体" w:eastAsia="宋体" w:hAnsi="宋体" w:cs="宋体"/>
          <w:color w:val="000000"/>
          <w:sz w:val="41"/>
        </w:rPr>
        <w:t>神</w:t>
      </w:r>
      <w:r>
        <w:rPr>
          <w:rFonts w:ascii="宋体" w:eastAsia="宋体" w:hAnsi="宋体" w:cs="宋体"/>
          <w:color w:val="000000"/>
          <w:sz w:val="41"/>
        </w:rPr>
        <w:t>-</w:t>
      </w:r>
      <w:r>
        <w:rPr>
          <w:rFonts w:ascii="宋体" w:eastAsia="宋体" w:hAnsi="宋体" w:cs="宋体"/>
          <w:color w:val="000000"/>
          <w:sz w:val="41"/>
        </w:rPr>
        <w:t>逻辑学中向这种思想显示出自己了。但只要思想没有任意地、因而不得体地中断与它的命运性的传统的对话，那么，形而上学的这种本质对思想来说就始终还是最值得思想的东西。</w:t>
      </w:r>
    </w:p>
    <w:p w:rsidR="003B37AB" w:rsidRDefault="00DE34B8">
      <w:pPr>
        <w:wordWrap w:val="0"/>
        <w:spacing w:line="720" w:lineRule="atLeast"/>
        <w:ind w:right="60" w:firstLine="920"/>
        <w:textAlignment w:val="baseline"/>
        <w:rPr>
          <w:sz w:val="41"/>
        </w:rPr>
      </w:pPr>
      <w:r>
        <w:rPr>
          <w:rFonts w:ascii="宋体" w:eastAsia="宋体" w:hAnsi="宋体" w:cs="宋体"/>
          <w:color w:val="000000"/>
          <w:sz w:val="41"/>
        </w:rPr>
        <w:t>在《形而上学是什么？》第五版</w:t>
      </w:r>
      <w:r>
        <w:rPr>
          <w:rFonts w:ascii="宋体" w:eastAsia="宋体" w:hAnsi="宋体" w:cs="宋体"/>
          <w:color w:val="000000"/>
          <w:sz w:val="41"/>
        </w:rPr>
        <w:t>(1949</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增补的导论中，我对形而上学的存在</w:t>
      </w:r>
      <w:r>
        <w:rPr>
          <w:rFonts w:ascii="宋体" w:eastAsia="宋体" w:hAnsi="宋体" w:cs="宋体"/>
          <w:color w:val="000000"/>
          <w:sz w:val="41"/>
        </w:rPr>
        <w:t>-</w:t>
      </w:r>
      <w:r>
        <w:rPr>
          <w:rFonts w:ascii="宋体" w:eastAsia="宋体" w:hAnsi="宋体" w:cs="宋体"/>
          <w:color w:val="000000"/>
          <w:sz w:val="41"/>
        </w:rPr>
        <w:t>神学本质作了明确的提示</w:t>
      </w:r>
      <w:r>
        <w:rPr>
          <w:rFonts w:ascii="宋体" w:eastAsia="宋体" w:hAnsi="宋体" w:cs="宋体"/>
          <w:color w:val="000000"/>
          <w:sz w:val="41"/>
        </w:rPr>
        <w:t>(</w:t>
      </w:r>
      <w:r>
        <w:rPr>
          <w:rFonts w:ascii="宋体" w:eastAsia="宋体" w:hAnsi="宋体" w:cs="宋体"/>
          <w:color w:val="000000"/>
          <w:sz w:val="41"/>
        </w:rPr>
        <w:t>第</w:t>
      </w:r>
      <w:r>
        <w:rPr>
          <w:rFonts w:ascii="宋体" w:eastAsia="宋体" w:hAnsi="宋体" w:cs="宋体"/>
          <w:color w:val="000000"/>
          <w:sz w:val="41"/>
        </w:rPr>
        <w:t>17</w:t>
      </w:r>
      <w:r>
        <w:rPr>
          <w:rFonts w:ascii="宋体" w:eastAsia="宋体" w:hAnsi="宋体" w:cs="宋体"/>
          <w:color w:val="000000"/>
          <w:sz w:val="41"/>
        </w:rPr>
        <w:t>、</w:t>
      </w:r>
      <w:r>
        <w:rPr>
          <w:rFonts w:ascii="宋体" w:eastAsia="宋体" w:hAnsi="宋体" w:cs="宋体"/>
          <w:color w:val="000000"/>
          <w:sz w:val="41"/>
        </w:rPr>
        <w:t>18</w:t>
      </w:r>
      <w:r>
        <w:rPr>
          <w:rFonts w:ascii="宋体" w:eastAsia="宋体" w:hAnsi="宋体" w:cs="宋体"/>
          <w:color w:val="000000"/>
          <w:sz w:val="41"/>
        </w:rPr>
        <w:t>页；第七版，第</w:t>
      </w:r>
      <w:r>
        <w:rPr>
          <w:rFonts w:ascii="宋体" w:eastAsia="宋体" w:hAnsi="宋体" w:cs="宋体"/>
          <w:color w:val="000000"/>
          <w:sz w:val="41"/>
        </w:rPr>
        <w:t>18</w:t>
      </w:r>
      <w:r>
        <w:rPr>
          <w:rFonts w:ascii="宋体" w:eastAsia="宋体" w:hAnsi="宋体" w:cs="宋体"/>
          <w:color w:val="000000"/>
          <w:sz w:val="41"/>
        </w:rPr>
        <w:t>、</w:t>
      </w:r>
      <w:r>
        <w:rPr>
          <w:rFonts w:ascii="宋体" w:eastAsia="宋体" w:hAnsi="宋体" w:cs="宋体"/>
          <w:color w:val="000000"/>
          <w:sz w:val="41"/>
        </w:rPr>
        <w:t>19</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。可是，断言形而上学是神学，乃因为形而上学是存在论</w:t>
      </w:r>
      <w:r>
        <w:rPr>
          <w:rFonts w:ascii="宋体" w:eastAsia="宋体" w:hAnsi="宋体" w:cs="宋体"/>
          <w:color w:val="000000"/>
          <w:sz w:val="41"/>
        </w:rPr>
        <w:t>————</w:t>
      </w:r>
      <w:r>
        <w:rPr>
          <w:rFonts w:ascii="宋体" w:eastAsia="宋体" w:hAnsi="宋体" w:cs="宋体"/>
          <w:color w:val="000000"/>
          <w:sz w:val="41"/>
        </w:rPr>
        <w:t>这恐怕为时过早。首先人们会说：形而上学之所以是神学，是一种关于上帝的陈述，是因为上帝进入</w:t>
      </w:r>
      <w:r>
        <w:rPr>
          <w:rFonts w:ascii="宋体" w:eastAsia="宋体" w:hAnsi="宋体" w:cs="宋体"/>
          <w:color w:val="000000"/>
          <w:sz w:val="41"/>
        </w:rPr>
        <w:t>哲学之中了。这样，关于形而上学的存在</w:t>
      </w:r>
      <w:r>
        <w:rPr>
          <w:rFonts w:ascii="宋体" w:eastAsia="宋体" w:hAnsi="宋体" w:cs="宋体"/>
          <w:color w:val="000000"/>
          <w:sz w:val="41"/>
        </w:rPr>
        <w:t>-</w:t>
      </w:r>
      <w:r>
        <w:rPr>
          <w:rFonts w:ascii="宋体" w:eastAsia="宋体" w:hAnsi="宋体" w:cs="宋体"/>
          <w:color w:val="000000"/>
          <w:sz w:val="41"/>
        </w:rPr>
        <w:t>神学特征的问题就尖锐化为这样一个</w:t>
      </w:r>
      <w:r>
        <w:rPr>
          <w:rFonts w:ascii="宋体" w:eastAsia="宋体" w:hAnsi="宋体" w:cs="宋体"/>
          <w:color w:val="000000"/>
          <w:sz w:val="41"/>
        </w:rPr>
        <w:lastRenderedPageBreak/>
        <w:t>问题：上帝如何进入哲学之中，不仅进入近代哲学之中，</w:t>
      </w:r>
    </w:p>
    <w:p w:rsidR="003B37AB" w:rsidRDefault="003B37AB"/>
    <w:p w:rsidR="003B37AB" w:rsidRDefault="003B37AB">
      <w:pPr>
        <w:sectPr w:rsidR="003B37AB">
          <w:headerReference w:type="default" r:id="rId1737"/>
          <w:footerReference w:type="default" r:id="rId1738"/>
          <w:pgSz w:w="16600" w:h="24400"/>
          <w:pgMar w:top="2080" w:right="2280" w:bottom="2080" w:left="2280" w:header="1780" w:footer="1780" w:gutter="0"/>
          <w:cols w:space="720"/>
        </w:sectPr>
      </w:pPr>
    </w:p>
    <w:p w:rsidR="003B37AB" w:rsidRDefault="00DE34B8">
      <w:pPr>
        <w:wordWrap w:val="0"/>
        <w:spacing w:before="280" w:line="520" w:lineRule="atLeast"/>
        <w:ind w:left="360"/>
        <w:textAlignment w:val="baseline"/>
        <w:rPr>
          <w:sz w:val="38"/>
        </w:rPr>
      </w:pPr>
      <w:r>
        <w:rPr>
          <w:rFonts w:ascii="宋体" w:eastAsia="宋体" w:hAnsi="宋体" w:cs="宋体"/>
          <w:b/>
          <w:color w:val="000000"/>
          <w:sz w:val="38"/>
        </w:rPr>
        <w:lastRenderedPageBreak/>
        <w:t>830</w:t>
      </w:r>
      <w:r>
        <w:rPr>
          <w:rFonts w:ascii="宋体" w:eastAsia="宋体" w:hAnsi="宋体" w:cs="宋体"/>
          <w:color w:val="000000"/>
          <w:sz w:val="38"/>
        </w:rPr>
        <w:t xml:space="preserve">  </w:t>
      </w:r>
      <w:r>
        <w:rPr>
          <w:rFonts w:ascii="宋体" w:eastAsia="宋体" w:hAnsi="宋体" w:cs="宋体"/>
          <w:b/>
          <w:color w:val="000000"/>
          <w:sz w:val="38"/>
        </w:rPr>
        <w:t>第四编</w:t>
      </w:r>
      <w:r>
        <w:rPr>
          <w:rFonts w:ascii="宋体" w:eastAsia="宋体" w:hAnsi="宋体" w:cs="宋体"/>
          <w:color w:val="000000"/>
          <w:sz w:val="38"/>
        </w:rPr>
        <w:t xml:space="preserve">  </w:t>
      </w:r>
      <w:r>
        <w:rPr>
          <w:rFonts w:ascii="宋体" w:eastAsia="宋体" w:hAnsi="宋体" w:cs="宋体"/>
          <w:b/>
          <w:color w:val="000000"/>
          <w:sz w:val="38"/>
        </w:rPr>
        <w:t>神学之维</w:t>
      </w:r>
    </w:p>
    <w:p w:rsidR="003B37AB" w:rsidRDefault="003B37AB">
      <w:pPr>
        <w:wordWrap w:val="0"/>
        <w:spacing w:line="440" w:lineRule="exact"/>
        <w:textAlignment w:val="baseline"/>
        <w:rPr>
          <w:sz w:val="38"/>
        </w:rPr>
      </w:pPr>
    </w:p>
    <w:p w:rsidR="003B37AB" w:rsidRDefault="00DE34B8">
      <w:pPr>
        <w:wordWrap w:val="0"/>
        <w:spacing w:line="660" w:lineRule="atLeast"/>
        <w:ind w:right="380"/>
        <w:textAlignment w:val="baseline"/>
        <w:rPr>
          <w:sz w:val="42"/>
        </w:rPr>
      </w:pPr>
      <w:r>
        <w:rPr>
          <w:rFonts w:ascii="宋体" w:eastAsia="宋体" w:hAnsi="宋体" w:cs="宋体"/>
          <w:color w:val="000000"/>
          <w:sz w:val="42"/>
        </w:rPr>
        <w:t>而且进入哲学本身之中？唯当此问题首先作为问题得到了充分的展开，此问题才能获得解答。</w:t>
      </w:r>
    </w:p>
    <w:p w:rsidR="003B37AB" w:rsidRDefault="00DE34B8">
      <w:pPr>
        <w:wordWrap w:val="0"/>
        <w:spacing w:line="660" w:lineRule="atLeast"/>
        <w:ind w:right="320" w:firstLine="860"/>
        <w:textAlignment w:val="baseline"/>
        <w:rPr>
          <w:sz w:val="42"/>
        </w:rPr>
      </w:pPr>
      <w:r>
        <w:rPr>
          <w:rFonts w:ascii="宋体" w:eastAsia="宋体" w:hAnsi="宋体" w:cs="宋体"/>
          <w:color w:val="000000"/>
          <w:sz w:val="42"/>
        </w:rPr>
        <w:t>上帝如何进入哲学之中？只有当上帝要进入其中的那个东西即哲学本身已得到了充分的澄清，这时候，我们才能合乎实情地深思此问题。只消我们仅仅以历史学方式搜寻一下哲学史，我们便将处处都发现，上帝进入哲学中了。但假如作为思想的</w:t>
      </w:r>
      <w:r>
        <w:rPr>
          <w:rFonts w:ascii="宋体" w:eastAsia="宋体" w:hAnsi="宋体" w:cs="宋体"/>
          <w:color w:val="000000"/>
          <w:sz w:val="42"/>
        </w:rPr>
        <w:t>哲学乃是自由的、自发地完成的对存在者之为存在者的参与</w:t>
      </w:r>
      <w:r>
        <w:rPr>
          <w:rFonts w:ascii="宋体" w:eastAsia="宋体" w:hAnsi="宋体" w:cs="宋体"/>
          <w:color w:val="000000"/>
          <w:sz w:val="42"/>
        </w:rPr>
        <w:t>(Sicheinlassen)</w:t>
      </w:r>
      <w:r>
        <w:rPr>
          <w:rFonts w:ascii="宋体" w:eastAsia="宋体" w:hAnsi="宋体" w:cs="宋体"/>
          <w:color w:val="000000"/>
          <w:sz w:val="42"/>
        </w:rPr>
        <w:t>，那么，上帝之所以能够进入哲学之中，就只是因为哲学自发地</w:t>
      </w:r>
      <w:r>
        <w:rPr>
          <w:rFonts w:ascii="宋体" w:eastAsia="宋体" w:hAnsi="宋体" w:cs="宋体"/>
          <w:color w:val="000000"/>
          <w:sz w:val="42"/>
        </w:rPr>
        <w:t>————</w:t>
      </w:r>
      <w:r>
        <w:rPr>
          <w:rFonts w:ascii="宋体" w:eastAsia="宋体" w:hAnsi="宋体" w:cs="宋体"/>
          <w:color w:val="000000"/>
          <w:sz w:val="42"/>
        </w:rPr>
        <w:t>按照其本质</w:t>
      </w:r>
      <w:r>
        <w:rPr>
          <w:rFonts w:ascii="宋体" w:eastAsia="宋体" w:hAnsi="宋体" w:cs="宋体"/>
          <w:color w:val="000000"/>
          <w:sz w:val="42"/>
        </w:rPr>
        <w:t>————</w:t>
      </w:r>
      <w:r>
        <w:rPr>
          <w:rFonts w:ascii="宋体" w:eastAsia="宋体" w:hAnsi="宋体" w:cs="宋体"/>
          <w:color w:val="000000"/>
          <w:sz w:val="42"/>
        </w:rPr>
        <w:t>要求上帝进入它之中，并规定着上帝如何进入它之中。因此，</w:t>
      </w:r>
      <w:r>
        <w:rPr>
          <w:rFonts w:ascii="宋体" w:eastAsia="宋体" w:hAnsi="宋体" w:cs="宋体"/>
          <w:color w:val="000000"/>
          <w:sz w:val="42"/>
        </w:rPr>
        <w:t>“</w:t>
      </w:r>
      <w:r>
        <w:rPr>
          <w:rFonts w:ascii="宋体" w:eastAsia="宋体" w:hAnsi="宋体" w:cs="宋体"/>
          <w:color w:val="000000"/>
          <w:sz w:val="42"/>
        </w:rPr>
        <w:t>上帝如何进入哲学之中？</w:t>
      </w:r>
      <w:r>
        <w:rPr>
          <w:rFonts w:ascii="宋体" w:eastAsia="宋体" w:hAnsi="宋体" w:cs="宋体"/>
          <w:color w:val="000000"/>
          <w:sz w:val="42"/>
        </w:rPr>
        <w:t>”</w:t>
      </w:r>
      <w:r>
        <w:rPr>
          <w:rFonts w:ascii="宋体" w:eastAsia="宋体" w:hAnsi="宋体" w:cs="宋体"/>
          <w:color w:val="000000"/>
          <w:sz w:val="42"/>
        </w:rPr>
        <w:t>这个问题重又归咎于以下问题：形而上学的存在</w:t>
      </w:r>
      <w:r>
        <w:rPr>
          <w:rFonts w:ascii="宋体" w:eastAsia="宋体" w:hAnsi="宋体" w:cs="宋体"/>
          <w:color w:val="000000"/>
          <w:sz w:val="42"/>
        </w:rPr>
        <w:t>-</w:t>
      </w:r>
      <w:r>
        <w:rPr>
          <w:rFonts w:ascii="宋体" w:eastAsia="宋体" w:hAnsi="宋体" w:cs="宋体"/>
          <w:color w:val="000000"/>
          <w:sz w:val="42"/>
        </w:rPr>
        <w:t>神学的本质机制从何而来？采纳如此被提出的问题，这却意味着：实行返回步伐。</w:t>
      </w:r>
    </w:p>
    <w:p w:rsidR="003B37AB" w:rsidRDefault="00DE34B8">
      <w:pPr>
        <w:wordWrap w:val="0"/>
        <w:spacing w:line="660" w:lineRule="atLeast"/>
        <w:ind w:left="40" w:right="320" w:firstLine="860"/>
        <w:textAlignment w:val="baseline"/>
        <w:rPr>
          <w:sz w:val="42"/>
        </w:rPr>
      </w:pPr>
      <w:r>
        <w:rPr>
          <w:rFonts w:ascii="宋体" w:eastAsia="宋体" w:hAnsi="宋体" w:cs="宋体"/>
          <w:color w:val="000000"/>
          <w:sz w:val="42"/>
        </w:rPr>
        <w:t>现在，在此返回步伐中，我们思考全部形而上学的存在</w:t>
      </w:r>
      <w:r>
        <w:rPr>
          <w:rFonts w:ascii="宋体" w:eastAsia="宋体" w:hAnsi="宋体" w:cs="宋体"/>
          <w:color w:val="000000"/>
          <w:sz w:val="42"/>
        </w:rPr>
        <w:t>-</w:t>
      </w:r>
      <w:r>
        <w:rPr>
          <w:rFonts w:ascii="宋体" w:eastAsia="宋体" w:hAnsi="宋体" w:cs="宋体"/>
          <w:color w:val="000000"/>
          <w:sz w:val="42"/>
        </w:rPr>
        <w:t>神学结构的本质来源。我们问：上帝，以及与上帝相应的神学，以及与神学相应的存在</w:t>
      </w:r>
      <w:r>
        <w:rPr>
          <w:rFonts w:ascii="宋体" w:eastAsia="宋体" w:hAnsi="宋体" w:cs="宋体"/>
          <w:color w:val="000000"/>
          <w:sz w:val="42"/>
        </w:rPr>
        <w:t>-</w:t>
      </w:r>
      <w:r>
        <w:rPr>
          <w:rFonts w:ascii="宋体" w:eastAsia="宋体" w:hAnsi="宋体" w:cs="宋体"/>
          <w:color w:val="000000"/>
          <w:sz w:val="42"/>
        </w:rPr>
        <w:t>神学特征，如何进入形而</w:t>
      </w:r>
      <w:r>
        <w:rPr>
          <w:rFonts w:ascii="宋体" w:eastAsia="宋体" w:hAnsi="宋体" w:cs="宋体"/>
          <w:color w:val="000000"/>
          <w:sz w:val="42"/>
        </w:rPr>
        <w:t>上学之中？我们要在一种与哲学史整体的对话中提出此问题。但我们同时也要根据对黑格尔的特殊考察来发问。这促使我们首先去思考某种稀奇古怪的东西。</w:t>
      </w:r>
    </w:p>
    <w:p w:rsidR="003B37AB" w:rsidRDefault="00DE34B8">
      <w:pPr>
        <w:wordWrap w:val="0"/>
        <w:spacing w:line="660" w:lineRule="atLeast"/>
        <w:ind w:left="40" w:right="280" w:firstLine="860"/>
        <w:textAlignment w:val="baseline"/>
        <w:rPr>
          <w:sz w:val="42"/>
        </w:rPr>
      </w:pPr>
      <w:r>
        <w:rPr>
          <w:rFonts w:ascii="宋体" w:eastAsia="宋体" w:hAnsi="宋体" w:cs="宋体"/>
          <w:color w:val="000000"/>
          <w:sz w:val="42"/>
        </w:rPr>
        <w:t>黑格尔在存在的最空虚的空虚中，也即在最高的普遍性中，来思考存在。他同时也在存在的完成了的完全的丰富性中来思考存在。可是，黑格尔并没有把思辩哲学，也即真正的哲学，称为存在</w:t>
      </w:r>
      <w:r>
        <w:rPr>
          <w:rFonts w:ascii="宋体" w:eastAsia="宋体" w:hAnsi="宋体" w:cs="宋体"/>
          <w:color w:val="000000"/>
          <w:sz w:val="42"/>
        </w:rPr>
        <w:t>-</w:t>
      </w:r>
      <w:r>
        <w:rPr>
          <w:rFonts w:ascii="宋体" w:eastAsia="宋体" w:hAnsi="宋体" w:cs="宋体"/>
          <w:color w:val="000000"/>
          <w:sz w:val="42"/>
        </w:rPr>
        <w:t>神学，而是把它称为</w:t>
      </w:r>
      <w:r>
        <w:rPr>
          <w:rFonts w:ascii="宋体" w:eastAsia="宋体" w:hAnsi="宋体" w:cs="宋体"/>
          <w:color w:val="000000"/>
          <w:sz w:val="42"/>
        </w:rPr>
        <w:t>“</w:t>
      </w:r>
      <w:r>
        <w:rPr>
          <w:rFonts w:ascii="宋体" w:eastAsia="宋体" w:hAnsi="宋体" w:cs="宋体"/>
          <w:color w:val="000000"/>
          <w:sz w:val="42"/>
        </w:rPr>
        <w:t>逻辑学</w:t>
      </w:r>
      <w:r>
        <w:rPr>
          <w:rFonts w:ascii="宋体" w:eastAsia="宋体" w:hAnsi="宋体" w:cs="宋体"/>
          <w:color w:val="000000"/>
          <w:sz w:val="42"/>
        </w:rPr>
        <w:t>”</w:t>
      </w:r>
      <w:r>
        <w:rPr>
          <w:rFonts w:ascii="宋体" w:eastAsia="宋体" w:hAnsi="宋体" w:cs="宋体"/>
          <w:color w:val="000000"/>
          <w:sz w:val="42"/>
        </w:rPr>
        <w:t>。以这一称法，黑格尔表达出某种决定性的东西。当然，我们可以指出，实际上对黑格尔来说思想的事情是</w:t>
      </w:r>
      <w:r>
        <w:rPr>
          <w:rFonts w:ascii="宋体" w:eastAsia="宋体" w:hAnsi="宋体" w:cs="宋体"/>
          <w:color w:val="000000"/>
          <w:sz w:val="42"/>
        </w:rPr>
        <w:t>“</w:t>
      </w:r>
      <w:r>
        <w:rPr>
          <w:rFonts w:ascii="宋体" w:eastAsia="宋体" w:hAnsi="宋体" w:cs="宋体"/>
          <w:color w:val="000000"/>
          <w:sz w:val="42"/>
        </w:rPr>
        <w:t>观念</w:t>
      </w:r>
      <w:r>
        <w:rPr>
          <w:rFonts w:ascii="宋体" w:eastAsia="宋体" w:hAnsi="宋体" w:cs="宋体"/>
          <w:color w:val="000000"/>
          <w:sz w:val="42"/>
        </w:rPr>
        <w:t>”</w:t>
      </w:r>
      <w:r>
        <w:rPr>
          <w:rFonts w:ascii="宋体" w:eastAsia="宋体" w:hAnsi="宋体" w:cs="宋体"/>
          <w:color w:val="000000"/>
          <w:sz w:val="42"/>
        </w:rPr>
        <w:t>，此词只被理解为单数；由此，我们或</w:t>
      </w:r>
      <w:r>
        <w:rPr>
          <w:rFonts w:ascii="宋体" w:eastAsia="宋体" w:hAnsi="宋体" w:cs="宋体"/>
          <w:color w:val="000000"/>
          <w:sz w:val="42"/>
        </w:rPr>
        <w:t>许很容易说明这一把形而上学命名为</w:t>
      </w:r>
      <w:r>
        <w:rPr>
          <w:rFonts w:ascii="宋体" w:eastAsia="宋体" w:hAnsi="宋体" w:cs="宋体"/>
          <w:color w:val="000000"/>
          <w:sz w:val="42"/>
        </w:rPr>
        <w:t>“</w:t>
      </w:r>
      <w:r>
        <w:rPr>
          <w:rFonts w:ascii="宋体" w:eastAsia="宋体" w:hAnsi="宋体" w:cs="宋体"/>
          <w:color w:val="000000"/>
          <w:sz w:val="42"/>
        </w:rPr>
        <w:t>逻辑学</w:t>
      </w:r>
      <w:r>
        <w:rPr>
          <w:rFonts w:ascii="宋体" w:eastAsia="宋体" w:hAnsi="宋体" w:cs="宋体"/>
          <w:color w:val="000000"/>
          <w:sz w:val="42"/>
        </w:rPr>
        <w:t>”</w:t>
      </w:r>
      <w:r>
        <w:rPr>
          <w:rFonts w:ascii="宋体" w:eastAsia="宋体" w:hAnsi="宋体" w:cs="宋体"/>
          <w:color w:val="000000"/>
          <w:sz w:val="42"/>
        </w:rPr>
        <w:t>的做法了。按照古老的用法，观念、思想明显地是逻辑学的主题。的确如此。但</w:t>
      </w:r>
    </w:p>
    <w:p w:rsidR="003B37AB" w:rsidRDefault="003B37AB"/>
    <w:p w:rsidR="003B37AB" w:rsidRDefault="003B37AB">
      <w:pPr>
        <w:sectPr w:rsidR="003B37AB">
          <w:headerReference w:type="default" r:id="rId1739"/>
          <w:footerReference w:type="default" r:id="rId1740"/>
          <w:pgSz w:w="16600" w:h="24400"/>
          <w:pgMar w:top="2080" w:right="2160" w:bottom="2080" w:left="2160" w:header="1780" w:footer="1780" w:gutter="0"/>
          <w:cols w:space="720"/>
        </w:sectPr>
      </w:pPr>
    </w:p>
    <w:p w:rsidR="003B37AB" w:rsidRDefault="00DE34B8">
      <w:pPr>
        <w:wordWrap w:val="0"/>
        <w:spacing w:before="220" w:line="500" w:lineRule="atLeast"/>
        <w:ind w:right="500"/>
        <w:jc w:val="right"/>
        <w:textAlignment w:val="baseline"/>
        <w:rPr>
          <w:sz w:val="37"/>
        </w:rPr>
      </w:pPr>
      <w:r>
        <w:rPr>
          <w:rFonts w:ascii="宋体" w:eastAsia="宋体" w:hAnsi="宋体" w:cs="宋体"/>
          <w:b/>
          <w:color w:val="000000"/>
          <w:sz w:val="37"/>
        </w:rPr>
        <w:lastRenderedPageBreak/>
        <w:t>形而上学的存在</w:t>
      </w:r>
      <w:r>
        <w:rPr>
          <w:rFonts w:ascii="宋体" w:eastAsia="宋体" w:hAnsi="宋体" w:cs="宋体"/>
          <w:b/>
          <w:color w:val="000000"/>
          <w:sz w:val="37"/>
        </w:rPr>
        <w:t>-</w:t>
      </w:r>
      <w:r>
        <w:rPr>
          <w:rFonts w:ascii="宋体" w:eastAsia="宋体" w:hAnsi="宋体" w:cs="宋体"/>
          <w:b/>
          <w:color w:val="000000"/>
          <w:sz w:val="37"/>
        </w:rPr>
        <w:t>神</w:t>
      </w:r>
      <w:r>
        <w:rPr>
          <w:rFonts w:ascii="宋体" w:eastAsia="宋体" w:hAnsi="宋体" w:cs="宋体"/>
          <w:b/>
          <w:color w:val="000000"/>
          <w:sz w:val="37"/>
        </w:rPr>
        <w:t>-</w:t>
      </w:r>
      <w:r>
        <w:rPr>
          <w:rFonts w:ascii="宋体" w:eastAsia="宋体" w:hAnsi="宋体" w:cs="宋体"/>
          <w:b/>
          <w:color w:val="000000"/>
          <w:sz w:val="37"/>
        </w:rPr>
        <w:t>逻辑学机制</w:t>
      </w:r>
      <w:r>
        <w:rPr>
          <w:rFonts w:ascii="宋体" w:eastAsia="宋体" w:hAnsi="宋体" w:cs="宋体"/>
          <w:color w:val="000000"/>
          <w:sz w:val="37"/>
        </w:rPr>
        <w:t xml:space="preserve">  831</w:t>
      </w:r>
    </w:p>
    <w:p w:rsidR="003B37AB" w:rsidRDefault="003B37AB">
      <w:pPr>
        <w:wordWrap w:val="0"/>
        <w:spacing w:line="440" w:lineRule="exact"/>
        <w:jc w:val="right"/>
        <w:textAlignment w:val="baseline"/>
        <w:rPr>
          <w:sz w:val="37"/>
        </w:rPr>
      </w:pPr>
    </w:p>
    <w:p w:rsidR="003B37AB" w:rsidRDefault="00DE34B8">
      <w:pPr>
        <w:wordWrap w:val="0"/>
        <w:spacing w:line="720" w:lineRule="atLeast"/>
        <w:ind w:left="20"/>
        <w:textAlignment w:val="baseline"/>
        <w:rPr>
          <w:sz w:val="40"/>
        </w:rPr>
      </w:pPr>
      <w:r>
        <w:rPr>
          <w:rFonts w:ascii="宋体" w:eastAsia="宋体" w:hAnsi="宋体" w:cs="宋体"/>
          <w:color w:val="000000"/>
          <w:sz w:val="40"/>
        </w:rPr>
        <w:t>同样无可争辩的确定事实是，黑格尔与传统相一致，在存在者之为存在者和存在者整体中，在存在从其空虚向其展开了的充实的运动中，找到了思想的事情。</w:t>
      </w:r>
    </w:p>
    <w:p w:rsidR="003B37AB" w:rsidRDefault="00DE34B8">
      <w:pPr>
        <w:wordWrap w:val="0"/>
        <w:spacing w:line="720" w:lineRule="atLeast"/>
        <w:ind w:left="20" w:firstLine="900"/>
        <w:textAlignment w:val="baseline"/>
        <w:rPr>
          <w:sz w:val="40"/>
        </w:rPr>
      </w:pPr>
      <w:r>
        <w:rPr>
          <w:rFonts w:ascii="宋体" w:eastAsia="宋体" w:hAnsi="宋体" w:cs="宋体"/>
          <w:color w:val="000000"/>
          <w:sz w:val="40"/>
        </w:rPr>
        <w:t>然而，</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究竟如何会突然把自己呈现为</w:t>
      </w:r>
      <w:r>
        <w:rPr>
          <w:rFonts w:ascii="宋体" w:eastAsia="宋体" w:hAnsi="宋体" w:cs="宋体"/>
          <w:color w:val="000000"/>
          <w:sz w:val="40"/>
        </w:rPr>
        <w:t>“</w:t>
      </w:r>
      <w:r>
        <w:rPr>
          <w:rFonts w:ascii="宋体" w:eastAsia="宋体" w:hAnsi="宋体" w:cs="宋体"/>
          <w:color w:val="000000"/>
          <w:sz w:val="40"/>
        </w:rPr>
        <w:t>观念</w:t>
      </w:r>
      <w:r>
        <w:rPr>
          <w:rFonts w:ascii="宋体" w:eastAsia="宋体" w:hAnsi="宋体" w:cs="宋体"/>
          <w:color w:val="000000"/>
          <w:sz w:val="40"/>
        </w:rPr>
        <w:t>”</w:t>
      </w:r>
      <w:r>
        <w:rPr>
          <w:rFonts w:ascii="宋体" w:eastAsia="宋体" w:hAnsi="宋体" w:cs="宋体"/>
          <w:color w:val="000000"/>
          <w:sz w:val="40"/>
        </w:rPr>
        <w:t>的？要不是由于存在先行被烙印为根据，而思想</w:t>
      </w:r>
      <w:r>
        <w:rPr>
          <w:rFonts w:ascii="宋体" w:eastAsia="宋体" w:hAnsi="宋体" w:cs="宋体"/>
          <w:color w:val="000000"/>
          <w:sz w:val="40"/>
        </w:rPr>
        <w:t>————</w:t>
      </w:r>
      <w:r>
        <w:rPr>
          <w:rFonts w:ascii="宋体" w:eastAsia="宋体" w:hAnsi="宋体" w:cs="宋体"/>
          <w:color w:val="000000"/>
          <w:sz w:val="40"/>
        </w:rPr>
        <w:t>因为它与存在是共属一体的</w:t>
      </w:r>
      <w:r>
        <w:rPr>
          <w:rFonts w:ascii="宋体" w:eastAsia="宋体" w:hAnsi="宋体" w:cs="宋体"/>
          <w:color w:val="000000"/>
          <w:sz w:val="40"/>
        </w:rPr>
        <w:t>————</w:t>
      </w:r>
      <w:r>
        <w:rPr>
          <w:rFonts w:ascii="宋体" w:eastAsia="宋体" w:hAnsi="宋体" w:cs="宋体"/>
          <w:color w:val="000000"/>
          <w:sz w:val="40"/>
        </w:rPr>
        <w:t>以探究和论证的方式聚集于作为根据的存在，</w:t>
      </w:r>
      <w:r>
        <w:rPr>
          <w:rFonts w:ascii="宋体" w:eastAsia="宋体" w:hAnsi="宋体" w:cs="宋体"/>
          <w:color w:val="000000"/>
          <w:sz w:val="40"/>
        </w:rPr>
        <w:t>此外又会如何呢？存在显示自身为观念。这就是说：存在者之存在揭示自身为那个自我探究和自我论证的根据。按其本质来源来看，根据、</w:t>
      </w:r>
      <w:r>
        <w:rPr>
          <w:rFonts w:ascii="宋体" w:eastAsia="宋体" w:hAnsi="宋体" w:cs="宋体"/>
          <w:color w:val="000000"/>
          <w:sz w:val="40"/>
        </w:rPr>
        <w:t>Ratio</w:t>
      </w:r>
      <w:r>
        <w:rPr>
          <w:rFonts w:ascii="宋体" w:eastAsia="宋体" w:hAnsi="宋体" w:cs="宋体"/>
          <w:color w:val="000000"/>
          <w:sz w:val="40"/>
        </w:rPr>
        <w:t>就是：聚集着的让呈现意义上的逻各斯</w:t>
      </w:r>
      <w:r>
        <w:rPr>
          <w:rFonts w:ascii="宋体" w:eastAsia="宋体" w:hAnsi="宋体" w:cs="宋体"/>
          <w:color w:val="000000"/>
          <w:sz w:val="40"/>
        </w:rPr>
        <w:t>(Δ6γos)</w:t>
      </w:r>
      <w:r>
        <w:rPr>
          <w:rFonts w:ascii="宋体" w:eastAsia="宋体" w:hAnsi="宋体" w:cs="宋体"/>
          <w:color w:val="000000"/>
          <w:sz w:val="40"/>
        </w:rPr>
        <w:t>，即</w:t>
      </w:r>
      <w:r>
        <w:rPr>
          <w:rFonts w:ascii="宋体" w:eastAsia="宋体" w:hAnsi="宋体" w:cs="宋体"/>
          <w:color w:val="000000"/>
          <w:sz w:val="40"/>
        </w:rPr>
        <w:t>“EνΠáντα</w:t>
      </w:r>
      <w:r>
        <w:rPr>
          <w:rFonts w:ascii="宋体" w:eastAsia="宋体" w:hAnsi="宋体" w:cs="宋体"/>
          <w:color w:val="000000"/>
          <w:sz w:val="40"/>
        </w:rPr>
        <w:t>。因此，说到底，对黑格尔来说，</w:t>
      </w:r>
      <w:r>
        <w:rPr>
          <w:rFonts w:ascii="宋体" w:eastAsia="宋体" w:hAnsi="宋体" w:cs="宋体"/>
          <w:color w:val="000000"/>
          <w:sz w:val="40"/>
        </w:rPr>
        <w:t>“</w:t>
      </w:r>
      <w:r>
        <w:rPr>
          <w:rFonts w:ascii="宋体" w:eastAsia="宋体" w:hAnsi="宋体" w:cs="宋体"/>
          <w:color w:val="000000"/>
          <w:sz w:val="40"/>
        </w:rPr>
        <w:t>科学</w:t>
      </w:r>
      <w:r>
        <w:rPr>
          <w:rFonts w:ascii="宋体" w:eastAsia="宋体" w:hAnsi="宋体" w:cs="宋体"/>
          <w:color w:val="000000"/>
          <w:sz w:val="40"/>
        </w:rPr>
        <w:t>”</w:t>
      </w:r>
      <w:r>
        <w:rPr>
          <w:rFonts w:ascii="宋体" w:eastAsia="宋体" w:hAnsi="宋体" w:cs="宋体"/>
          <w:color w:val="000000"/>
          <w:sz w:val="40"/>
        </w:rPr>
        <w:t>，也即形而上学，之所以是</w:t>
      </w:r>
      <w:r>
        <w:rPr>
          <w:rFonts w:ascii="宋体" w:eastAsia="宋体" w:hAnsi="宋体" w:cs="宋体"/>
          <w:color w:val="000000"/>
          <w:sz w:val="40"/>
        </w:rPr>
        <w:t>“</w:t>
      </w:r>
      <w:r>
        <w:rPr>
          <w:rFonts w:ascii="宋体" w:eastAsia="宋体" w:hAnsi="宋体" w:cs="宋体"/>
          <w:color w:val="000000"/>
          <w:sz w:val="40"/>
        </w:rPr>
        <w:t>逻辑学</w:t>
      </w:r>
      <w:r>
        <w:rPr>
          <w:rFonts w:ascii="宋体" w:eastAsia="宋体" w:hAnsi="宋体" w:cs="宋体"/>
          <w:color w:val="000000"/>
          <w:sz w:val="40"/>
        </w:rPr>
        <w:t>”</w:t>
      </w:r>
      <w:r>
        <w:rPr>
          <w:rFonts w:ascii="宋体" w:eastAsia="宋体" w:hAnsi="宋体" w:cs="宋体"/>
          <w:color w:val="000000"/>
          <w:sz w:val="40"/>
        </w:rPr>
        <w:t>，并不是因为科学以思想为课题，而是因为思想的事情始终是存在，而自从存在在逻各斯</w:t>
      </w:r>
      <w:r>
        <w:rPr>
          <w:rFonts w:ascii="宋体" w:eastAsia="宋体" w:hAnsi="宋体" w:cs="宋体"/>
          <w:color w:val="000000"/>
          <w:sz w:val="40"/>
        </w:rPr>
        <w:t>(Δ6γos)</w:t>
      </w:r>
      <w:r>
        <w:rPr>
          <w:rFonts w:ascii="宋体" w:eastAsia="宋体" w:hAnsi="宋体" w:cs="宋体"/>
          <w:color w:val="000000"/>
          <w:sz w:val="40"/>
        </w:rPr>
        <w:t>的烙印中，也即在奠基性的根据的烙印中，获得其揭示的早期时代以来，存在就占用着作为论证</w:t>
      </w:r>
      <w:r>
        <w:rPr>
          <w:rFonts w:ascii="宋体" w:eastAsia="宋体" w:hAnsi="宋体" w:cs="宋体"/>
          <w:color w:val="000000"/>
          <w:sz w:val="40"/>
        </w:rPr>
        <w:t>((Begründen)</w:t>
      </w:r>
      <w:r>
        <w:rPr>
          <w:rFonts w:ascii="宋体" w:eastAsia="宋体" w:hAnsi="宋体" w:cs="宋体"/>
          <w:color w:val="000000"/>
          <w:sz w:val="40"/>
        </w:rPr>
        <w:t>的思想。</w:t>
      </w:r>
    </w:p>
    <w:p w:rsidR="003B37AB" w:rsidRDefault="00DE34B8">
      <w:pPr>
        <w:wordWrap w:val="0"/>
        <w:spacing w:line="720" w:lineRule="atLeast"/>
        <w:ind w:left="20" w:right="20" w:firstLine="900"/>
        <w:textAlignment w:val="baseline"/>
        <w:rPr>
          <w:sz w:val="40"/>
        </w:rPr>
      </w:pPr>
      <w:r>
        <w:rPr>
          <w:rFonts w:ascii="宋体" w:eastAsia="宋体" w:hAnsi="宋体" w:cs="宋体"/>
          <w:color w:val="000000"/>
          <w:sz w:val="40"/>
        </w:rPr>
        <w:t>形而上学思考存在者之为存在者，</w:t>
      </w:r>
      <w:r>
        <w:rPr>
          <w:rFonts w:ascii="宋体" w:eastAsia="宋体" w:hAnsi="宋体" w:cs="宋体"/>
          <w:color w:val="000000"/>
          <w:sz w:val="40"/>
        </w:rPr>
        <w:t>也即普遍存在者。形而上学思考存在者之为存在者，也即整体存在者。形而上学既在探究最普遍的东西</w:t>
      </w:r>
      <w:r>
        <w:rPr>
          <w:rFonts w:ascii="宋体" w:eastAsia="宋体" w:hAnsi="宋体" w:cs="宋体"/>
          <w:color w:val="000000"/>
          <w:sz w:val="40"/>
        </w:rPr>
        <w:t>(</w:t>
      </w:r>
      <w:r>
        <w:rPr>
          <w:rFonts w:ascii="宋体" w:eastAsia="宋体" w:hAnsi="宋体" w:cs="宋体"/>
          <w:color w:val="000000"/>
          <w:sz w:val="40"/>
        </w:rPr>
        <w:t>也即普遍有效的东西</w:t>
      </w:r>
      <w:r>
        <w:rPr>
          <w:rFonts w:ascii="宋体" w:eastAsia="宋体" w:hAnsi="宋体" w:cs="宋体"/>
          <w:color w:val="000000"/>
          <w:sz w:val="40"/>
        </w:rPr>
        <w:t>)</w:t>
      </w:r>
      <w:r>
        <w:rPr>
          <w:rFonts w:ascii="宋体" w:eastAsia="宋体" w:hAnsi="宋体" w:cs="宋体"/>
          <w:color w:val="000000"/>
          <w:sz w:val="40"/>
        </w:rPr>
        <w:t>的统一性之际思考存在者之存在，又在论证大全</w:t>
      </w:r>
      <w:r>
        <w:rPr>
          <w:rFonts w:ascii="宋体" w:eastAsia="宋体" w:hAnsi="宋体" w:cs="宋体"/>
          <w:color w:val="000000"/>
          <w:sz w:val="40"/>
        </w:rPr>
        <w:t>(</w:t>
      </w:r>
      <w:r>
        <w:rPr>
          <w:rFonts w:ascii="宋体" w:eastAsia="宋体" w:hAnsi="宋体" w:cs="宋体"/>
          <w:color w:val="000000"/>
          <w:sz w:val="40"/>
        </w:rPr>
        <w:t>也即万物之上的最高者</w:t>
      </w:r>
      <w:r>
        <w:rPr>
          <w:rFonts w:ascii="宋体" w:eastAsia="宋体" w:hAnsi="宋体" w:cs="宋体"/>
          <w:color w:val="000000"/>
          <w:sz w:val="40"/>
        </w:rPr>
        <w:t>)</w:t>
      </w:r>
      <w:r>
        <w:rPr>
          <w:rFonts w:ascii="宋体" w:eastAsia="宋体" w:hAnsi="宋体" w:cs="宋体"/>
          <w:color w:val="000000"/>
          <w:sz w:val="40"/>
        </w:rPr>
        <w:t>的统一性之际思考存在者之存在。这样，存在者之存在先行被思考为奠基性的根据了。所以，一切形而上学根本上地地道道是那种奠基</w:t>
      </w:r>
      <w:r>
        <w:rPr>
          <w:rFonts w:ascii="宋体" w:eastAsia="宋体" w:hAnsi="宋体" w:cs="宋体"/>
          <w:color w:val="000000"/>
          <w:sz w:val="40"/>
        </w:rPr>
        <w:t>(Gründen)</w:t>
      </w:r>
      <w:r>
        <w:rPr>
          <w:rFonts w:ascii="宋体" w:eastAsia="宋体" w:hAnsi="宋体" w:cs="宋体"/>
          <w:color w:val="000000"/>
          <w:sz w:val="40"/>
        </w:rPr>
        <w:t>，这种奠基对根据作出说明，面对根据作出答辩，并最终质问根据。</w:t>
      </w:r>
    </w:p>
    <w:p w:rsidR="003B37AB" w:rsidRDefault="00DE34B8">
      <w:pPr>
        <w:wordWrap w:val="0"/>
        <w:spacing w:line="720" w:lineRule="atLeast"/>
        <w:ind w:left="20" w:right="40" w:firstLine="900"/>
        <w:textAlignment w:val="baseline"/>
        <w:rPr>
          <w:sz w:val="40"/>
        </w:rPr>
      </w:pPr>
      <w:r>
        <w:rPr>
          <w:rFonts w:ascii="宋体" w:eastAsia="宋体" w:hAnsi="宋体" w:cs="宋体"/>
          <w:color w:val="000000"/>
          <w:sz w:val="40"/>
        </w:rPr>
        <w:t>我们为何要提及这些呢？是为了体会存在论、神学、存在</w:t>
      </w:r>
      <w:r>
        <w:rPr>
          <w:rFonts w:ascii="宋体" w:eastAsia="宋体" w:hAnsi="宋体" w:cs="宋体"/>
          <w:color w:val="000000"/>
          <w:sz w:val="40"/>
        </w:rPr>
        <w:t>-</w:t>
      </w:r>
      <w:r>
        <w:rPr>
          <w:rFonts w:ascii="宋体" w:eastAsia="宋体" w:hAnsi="宋体" w:cs="宋体"/>
          <w:color w:val="000000"/>
          <w:sz w:val="40"/>
        </w:rPr>
        <w:t>神学这些被用滥了的名称的真正份量。诚然，通常看起来，</w:t>
      </w:r>
      <w:r>
        <w:rPr>
          <w:rFonts w:ascii="宋体" w:eastAsia="宋体" w:hAnsi="宋体" w:cs="宋体"/>
          <w:color w:val="000000"/>
          <w:sz w:val="40"/>
        </w:rPr>
        <w:t>“</w:t>
      </w:r>
      <w:r>
        <w:rPr>
          <w:rFonts w:ascii="宋体" w:eastAsia="宋体" w:hAnsi="宋体" w:cs="宋体"/>
          <w:color w:val="000000"/>
          <w:sz w:val="40"/>
        </w:rPr>
        <w:t>存在论</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神学</w:t>
      </w:r>
      <w:r>
        <w:rPr>
          <w:rFonts w:ascii="宋体" w:eastAsia="宋体" w:hAnsi="宋体" w:cs="宋体"/>
          <w:color w:val="000000"/>
          <w:sz w:val="40"/>
        </w:rPr>
        <w:t>”</w:t>
      </w:r>
      <w:r>
        <w:rPr>
          <w:rFonts w:ascii="宋体" w:eastAsia="宋体" w:hAnsi="宋体" w:cs="宋体"/>
          <w:color w:val="000000"/>
          <w:sz w:val="40"/>
        </w:rPr>
        <w:t>这两个名称仿</w:t>
      </w:r>
      <w:r>
        <w:rPr>
          <w:rFonts w:ascii="宋体" w:eastAsia="宋体" w:hAnsi="宋体" w:cs="宋体"/>
          <w:color w:val="000000"/>
          <w:sz w:val="40"/>
        </w:rPr>
        <w:t>佛就像其他一些熟悉的名称，诸如心理学、生物学、宇宙学、考古学等。</w:t>
      </w:r>
      <w:r>
        <w:rPr>
          <w:rFonts w:ascii="宋体" w:eastAsia="宋体" w:hAnsi="宋体" w:cs="宋体"/>
          <w:color w:val="000000"/>
          <w:sz w:val="40"/>
        </w:rPr>
        <w:t>“</w:t>
      </w:r>
      <w:r>
        <w:rPr>
          <w:rFonts w:ascii="宋体" w:eastAsia="宋体" w:hAnsi="宋体" w:cs="宋体"/>
          <w:color w:val="000000"/>
          <w:sz w:val="40"/>
        </w:rPr>
        <w:t>学</w:t>
      </w:r>
      <w:r>
        <w:rPr>
          <w:rFonts w:ascii="宋体" w:eastAsia="宋体" w:hAnsi="宋体" w:cs="宋体"/>
          <w:color w:val="000000"/>
          <w:sz w:val="40"/>
        </w:rPr>
        <w:t>”(- logie)</w:t>
      </w:r>
      <w:r>
        <w:rPr>
          <w:rFonts w:ascii="宋体" w:eastAsia="宋体" w:hAnsi="宋体" w:cs="宋体"/>
          <w:color w:val="000000"/>
          <w:sz w:val="40"/>
        </w:rPr>
        <w:t>这个后辍的意思完全是粗略的和熟悉的，表示关于心灵的科学、关于生物的</w:t>
      </w:r>
    </w:p>
    <w:p w:rsidR="003B37AB" w:rsidRDefault="003B37AB"/>
    <w:p w:rsidR="003B37AB" w:rsidRDefault="003B37AB">
      <w:pPr>
        <w:sectPr w:rsidR="003B37AB">
          <w:headerReference w:type="default" r:id="rId1741"/>
          <w:footerReference w:type="default" r:id="rId1742"/>
          <w:pgSz w:w="16600" w:h="24400"/>
          <w:pgMar w:top="2080" w:right="2300" w:bottom="2080" w:left="2300" w:header="1780" w:footer="1780" w:gutter="0"/>
          <w:cols w:space="720"/>
        </w:sectPr>
      </w:pPr>
    </w:p>
    <w:p w:rsidR="003B37AB" w:rsidRDefault="00DE34B8">
      <w:pPr>
        <w:wordWrap w:val="0"/>
        <w:spacing w:before="260" w:line="500" w:lineRule="atLeast"/>
        <w:ind w:left="380"/>
        <w:textAlignment w:val="baseline"/>
        <w:rPr>
          <w:sz w:val="36"/>
        </w:rPr>
      </w:pPr>
      <w:r>
        <w:rPr>
          <w:rFonts w:ascii="宋体" w:eastAsia="宋体" w:hAnsi="宋体" w:cs="宋体"/>
          <w:color w:val="000000"/>
          <w:sz w:val="36"/>
        </w:rPr>
        <w:lastRenderedPageBreak/>
        <w:t xml:space="preserve">832   </w:t>
      </w:r>
      <w:r>
        <w:rPr>
          <w:rFonts w:ascii="宋体" w:eastAsia="宋体" w:hAnsi="宋体" w:cs="宋体"/>
          <w:color w:val="000000"/>
          <w:sz w:val="36"/>
        </w:rPr>
        <w:t>第四编</w:t>
      </w:r>
      <w:r>
        <w:rPr>
          <w:rFonts w:ascii="宋体" w:eastAsia="宋体" w:hAnsi="宋体" w:cs="宋体"/>
          <w:color w:val="000000"/>
          <w:sz w:val="36"/>
        </w:rPr>
        <w:t xml:space="preserve">  </w:t>
      </w:r>
      <w:r>
        <w:rPr>
          <w:rFonts w:ascii="宋体" w:eastAsia="宋体" w:hAnsi="宋体" w:cs="宋体"/>
          <w:color w:val="000000"/>
          <w:sz w:val="36"/>
        </w:rPr>
        <w:t>神学之维</w:t>
      </w:r>
    </w:p>
    <w:p w:rsidR="003B37AB" w:rsidRDefault="003B37AB">
      <w:pPr>
        <w:wordWrap w:val="0"/>
        <w:spacing w:line="440" w:lineRule="exact"/>
        <w:textAlignment w:val="baseline"/>
        <w:rPr>
          <w:sz w:val="36"/>
        </w:rPr>
      </w:pPr>
    </w:p>
    <w:p w:rsidR="003B37AB" w:rsidRDefault="00DE34B8">
      <w:pPr>
        <w:wordWrap w:val="0"/>
        <w:spacing w:line="720" w:lineRule="atLeast"/>
        <w:ind w:left="40" w:right="340"/>
        <w:textAlignment w:val="baseline"/>
        <w:rPr>
          <w:sz w:val="39"/>
        </w:rPr>
      </w:pPr>
      <w:r>
        <w:rPr>
          <w:rFonts w:ascii="宋体" w:eastAsia="宋体" w:hAnsi="宋体" w:cs="宋体"/>
          <w:color w:val="000000"/>
          <w:sz w:val="39"/>
        </w:rPr>
        <w:t>科学、关于宇宙的科学、关于古代文物的科学。但在这个</w:t>
      </w:r>
      <w:r>
        <w:rPr>
          <w:rFonts w:ascii="宋体" w:eastAsia="宋体" w:hAnsi="宋体" w:cs="宋体"/>
          <w:color w:val="000000"/>
          <w:sz w:val="39"/>
        </w:rPr>
        <w:t>“</w:t>
      </w:r>
      <w:r>
        <w:rPr>
          <w:rFonts w:ascii="宋体" w:eastAsia="宋体" w:hAnsi="宋体" w:cs="宋体"/>
          <w:color w:val="000000"/>
          <w:sz w:val="39"/>
        </w:rPr>
        <w:t>学</w:t>
      </w:r>
      <w:r>
        <w:rPr>
          <w:rFonts w:ascii="宋体" w:eastAsia="宋体" w:hAnsi="宋体" w:cs="宋体"/>
          <w:color w:val="000000"/>
          <w:sz w:val="39"/>
        </w:rPr>
        <w:t>”</w:t>
      </w:r>
      <w:r>
        <w:rPr>
          <w:rFonts w:ascii="宋体" w:eastAsia="宋体" w:hAnsi="宋体" w:cs="宋体"/>
          <w:color w:val="000000"/>
          <w:sz w:val="39"/>
        </w:rPr>
        <w:t>中，不仅隐含着在合乎逻辑的和一般地合乎陈述的东西意义上的逻辑上的东西</w:t>
      </w:r>
      <w:r>
        <w:rPr>
          <w:rFonts w:ascii="宋体" w:eastAsia="宋体" w:hAnsi="宋体" w:cs="宋体"/>
          <w:color w:val="000000"/>
          <w:sz w:val="39"/>
        </w:rPr>
        <w:t>(das Logische)</w:t>
      </w:r>
      <w:r>
        <w:rPr>
          <w:rFonts w:ascii="宋体" w:eastAsia="宋体" w:hAnsi="宋体" w:cs="宋体"/>
          <w:color w:val="000000"/>
          <w:sz w:val="39"/>
        </w:rPr>
        <w:t>，后者分划并且推动一切科学知识，保证和传达一切科学知识。</w:t>
      </w:r>
      <w:r>
        <w:rPr>
          <w:rFonts w:ascii="宋体" w:eastAsia="宋体" w:hAnsi="宋体" w:cs="宋体"/>
          <w:color w:val="000000"/>
          <w:sz w:val="39"/>
        </w:rPr>
        <w:t>“</w:t>
      </w:r>
      <w:r>
        <w:rPr>
          <w:rFonts w:ascii="宋体" w:eastAsia="宋体" w:hAnsi="宋体" w:cs="宋体"/>
          <w:color w:val="000000"/>
          <w:sz w:val="39"/>
        </w:rPr>
        <w:t>学</w:t>
      </w:r>
      <w:r>
        <w:rPr>
          <w:rFonts w:ascii="宋体" w:eastAsia="宋体" w:hAnsi="宋体" w:cs="宋体"/>
          <w:color w:val="000000"/>
          <w:sz w:val="39"/>
        </w:rPr>
        <w:t>”(-Logia)</w:t>
      </w:r>
      <w:r>
        <w:rPr>
          <w:rFonts w:ascii="宋体" w:eastAsia="宋体" w:hAnsi="宋体" w:cs="宋体"/>
          <w:color w:val="000000"/>
          <w:sz w:val="39"/>
        </w:rPr>
        <w:t>始终是论证关系的整体，在其中，诸科学的对象在它们的</w:t>
      </w:r>
      <w:r>
        <w:rPr>
          <w:rFonts w:ascii="宋体" w:eastAsia="宋体" w:hAnsi="宋体" w:cs="宋体"/>
          <w:color w:val="000000"/>
          <w:sz w:val="39"/>
        </w:rPr>
        <w:t>根据方面被表象和理解。可是，存在论和神学之所以是</w:t>
      </w:r>
      <w:r>
        <w:rPr>
          <w:rFonts w:ascii="宋体" w:eastAsia="宋体" w:hAnsi="宋体" w:cs="宋体"/>
          <w:color w:val="000000"/>
          <w:sz w:val="39"/>
        </w:rPr>
        <w:t>“</w:t>
      </w:r>
      <w:r>
        <w:rPr>
          <w:rFonts w:ascii="宋体" w:eastAsia="宋体" w:hAnsi="宋体" w:cs="宋体"/>
          <w:color w:val="000000"/>
          <w:sz w:val="39"/>
        </w:rPr>
        <w:t>学</w:t>
      </w:r>
      <w:r>
        <w:rPr>
          <w:rFonts w:ascii="宋体" w:eastAsia="宋体" w:hAnsi="宋体" w:cs="宋体"/>
          <w:color w:val="000000"/>
          <w:sz w:val="39"/>
        </w:rPr>
        <w:t>”</w:t>
      </w:r>
      <w:r>
        <w:rPr>
          <w:rFonts w:ascii="宋体" w:eastAsia="宋体" w:hAnsi="宋体" w:cs="宋体"/>
          <w:color w:val="000000"/>
          <w:sz w:val="39"/>
        </w:rPr>
        <w:t>，乃是就它们探究存在者之为存在者和论证存在者整体而言的。它们对作为存在者之根据的存在作出论证。它们面对逻各斯</w:t>
      </w:r>
      <w:r>
        <w:rPr>
          <w:rFonts w:ascii="宋体" w:eastAsia="宋体" w:hAnsi="宋体" w:cs="宋体"/>
          <w:color w:val="000000"/>
          <w:sz w:val="39"/>
        </w:rPr>
        <w:t>(Δóγos)</w:t>
      </w:r>
      <w:r>
        <w:rPr>
          <w:rFonts w:ascii="宋体" w:eastAsia="宋体" w:hAnsi="宋体" w:cs="宋体"/>
          <w:color w:val="000000"/>
          <w:sz w:val="39"/>
        </w:rPr>
        <w:t>作出答辩，并且在一种本质意义上是遵循逻各斯的，也即是逻各斯</w:t>
      </w:r>
      <w:r>
        <w:rPr>
          <w:rFonts w:ascii="宋体" w:eastAsia="宋体" w:hAnsi="宋体" w:cs="宋体"/>
          <w:color w:val="000000"/>
          <w:sz w:val="39"/>
        </w:rPr>
        <w:t>(Δóγos)</w:t>
      </w:r>
      <w:r>
        <w:rPr>
          <w:rFonts w:ascii="宋体" w:eastAsia="宋体" w:hAnsi="宋体" w:cs="宋体"/>
          <w:color w:val="000000"/>
          <w:sz w:val="39"/>
        </w:rPr>
        <w:t>的逻辑学。因此，更准确地，它们被叫作存在</w:t>
      </w:r>
      <w:r>
        <w:rPr>
          <w:rFonts w:ascii="宋体" w:eastAsia="宋体" w:hAnsi="宋体" w:cs="宋体"/>
          <w:color w:val="000000"/>
          <w:sz w:val="39"/>
        </w:rPr>
        <w:t>-</w:t>
      </w:r>
      <w:r>
        <w:rPr>
          <w:rFonts w:ascii="宋体" w:eastAsia="宋体" w:hAnsi="宋体" w:cs="宋体"/>
          <w:color w:val="000000"/>
          <w:sz w:val="39"/>
        </w:rPr>
        <w:t>逻辑学</w:t>
      </w:r>
      <w:r>
        <w:rPr>
          <w:rFonts w:ascii="宋体" w:eastAsia="宋体" w:hAnsi="宋体" w:cs="宋体"/>
          <w:color w:val="000000"/>
          <w:sz w:val="39"/>
        </w:rPr>
        <w:t>(Onto-Logik)</w:t>
      </w:r>
      <w:r>
        <w:rPr>
          <w:rFonts w:ascii="宋体" w:eastAsia="宋体" w:hAnsi="宋体" w:cs="宋体"/>
          <w:color w:val="000000"/>
          <w:sz w:val="39"/>
        </w:rPr>
        <w:t>和神</w:t>
      </w:r>
      <w:r>
        <w:rPr>
          <w:rFonts w:ascii="宋体" w:eastAsia="宋体" w:hAnsi="宋体" w:cs="宋体"/>
          <w:color w:val="000000"/>
          <w:sz w:val="39"/>
        </w:rPr>
        <w:t>-</w:t>
      </w:r>
      <w:r>
        <w:rPr>
          <w:rFonts w:ascii="宋体" w:eastAsia="宋体" w:hAnsi="宋体" w:cs="宋体"/>
          <w:color w:val="000000"/>
          <w:sz w:val="39"/>
        </w:rPr>
        <w:t>逻辑学</w:t>
      </w:r>
      <w:r>
        <w:rPr>
          <w:rFonts w:ascii="宋体" w:eastAsia="宋体" w:hAnsi="宋体" w:cs="宋体"/>
          <w:color w:val="000000"/>
          <w:sz w:val="39"/>
        </w:rPr>
        <w:t>(Theo-Logik)</w:t>
      </w:r>
      <w:r>
        <w:rPr>
          <w:rFonts w:ascii="宋体" w:eastAsia="宋体" w:hAnsi="宋体" w:cs="宋体"/>
          <w:color w:val="000000"/>
          <w:sz w:val="39"/>
        </w:rPr>
        <w:t>。更合乎实情、更明确地来思，形而上学是存在</w:t>
      </w:r>
      <w:r>
        <w:rPr>
          <w:rFonts w:ascii="宋体" w:eastAsia="宋体" w:hAnsi="宋体" w:cs="宋体"/>
          <w:color w:val="000000"/>
          <w:sz w:val="39"/>
        </w:rPr>
        <w:t>-</w:t>
      </w:r>
      <w:r>
        <w:rPr>
          <w:rFonts w:ascii="宋体" w:eastAsia="宋体" w:hAnsi="宋体" w:cs="宋体"/>
          <w:color w:val="000000"/>
          <w:sz w:val="39"/>
        </w:rPr>
        <w:t>神</w:t>
      </w:r>
      <w:r>
        <w:rPr>
          <w:rFonts w:ascii="宋体" w:eastAsia="宋体" w:hAnsi="宋体" w:cs="宋体"/>
          <w:color w:val="000000"/>
          <w:sz w:val="39"/>
        </w:rPr>
        <w:t>-</w:t>
      </w:r>
      <w:r>
        <w:rPr>
          <w:rFonts w:ascii="宋体" w:eastAsia="宋体" w:hAnsi="宋体" w:cs="宋体"/>
          <w:color w:val="000000"/>
          <w:sz w:val="39"/>
        </w:rPr>
        <w:t>逻辑学</w:t>
      </w:r>
      <w:r>
        <w:rPr>
          <w:rFonts w:ascii="宋体" w:eastAsia="宋体" w:hAnsi="宋体" w:cs="宋体"/>
          <w:color w:val="000000"/>
          <w:sz w:val="39"/>
        </w:rPr>
        <w:t>(Onto-Theo-Logik)</w:t>
      </w:r>
      <w:r>
        <w:rPr>
          <w:rFonts w:ascii="宋体" w:eastAsia="宋体" w:hAnsi="宋体" w:cs="宋体"/>
          <w:color w:val="000000"/>
          <w:sz w:val="39"/>
        </w:rPr>
        <w:t>。</w:t>
      </w:r>
    </w:p>
    <w:p w:rsidR="003B37AB" w:rsidRDefault="00DE34B8">
      <w:pPr>
        <w:wordWrap w:val="0"/>
        <w:spacing w:line="720" w:lineRule="atLeast"/>
        <w:ind w:left="40" w:right="320" w:firstLine="840"/>
        <w:textAlignment w:val="baseline"/>
        <w:rPr>
          <w:sz w:val="39"/>
        </w:rPr>
      </w:pPr>
      <w:r>
        <w:rPr>
          <w:rFonts w:ascii="宋体" w:eastAsia="宋体" w:hAnsi="宋体" w:cs="宋体"/>
          <w:color w:val="000000"/>
          <w:sz w:val="39"/>
        </w:rPr>
        <w:t>我们这里是在一种本质性意义上理解</w:t>
      </w:r>
      <w:r>
        <w:rPr>
          <w:rFonts w:ascii="宋体" w:eastAsia="宋体" w:hAnsi="宋体" w:cs="宋体"/>
          <w:color w:val="000000"/>
          <w:sz w:val="39"/>
        </w:rPr>
        <w:t>“</w:t>
      </w:r>
      <w:r>
        <w:rPr>
          <w:rFonts w:ascii="宋体" w:eastAsia="宋体" w:hAnsi="宋体" w:cs="宋体"/>
          <w:color w:val="000000"/>
          <w:sz w:val="39"/>
        </w:rPr>
        <w:t>逻辑学</w:t>
      </w:r>
      <w:r>
        <w:rPr>
          <w:rFonts w:ascii="宋体" w:eastAsia="宋体" w:hAnsi="宋体" w:cs="宋体"/>
          <w:color w:val="000000"/>
          <w:sz w:val="39"/>
        </w:rPr>
        <w:t>”</w:t>
      </w:r>
      <w:r>
        <w:rPr>
          <w:rFonts w:ascii="宋体" w:eastAsia="宋体" w:hAnsi="宋体" w:cs="宋体"/>
          <w:color w:val="000000"/>
          <w:sz w:val="39"/>
        </w:rPr>
        <w:t>这个名称的；这一本质性</w:t>
      </w:r>
      <w:r>
        <w:rPr>
          <w:rFonts w:ascii="宋体" w:eastAsia="宋体" w:hAnsi="宋体" w:cs="宋体"/>
          <w:color w:val="000000"/>
          <w:sz w:val="39"/>
        </w:rPr>
        <w:t>意义也包括黑格尔所使用的名称，并因而解释了这个名称，也即把它解释为表示那种思想的名称</w:t>
      </w:r>
      <w:r>
        <w:rPr>
          <w:rFonts w:ascii="宋体" w:eastAsia="宋体" w:hAnsi="宋体" w:cs="宋体"/>
          <w:color w:val="000000"/>
          <w:sz w:val="39"/>
        </w:rPr>
        <w:t>————</w:t>
      </w:r>
      <w:r>
        <w:rPr>
          <w:rFonts w:ascii="宋体" w:eastAsia="宋体" w:hAnsi="宋体" w:cs="宋体"/>
          <w:color w:val="000000"/>
          <w:sz w:val="39"/>
        </w:rPr>
        <w:t>这种思想普遍地从作为根据</w:t>
      </w:r>
      <w:r>
        <w:rPr>
          <w:rFonts w:ascii="宋体" w:eastAsia="宋体" w:hAnsi="宋体" w:cs="宋体"/>
          <w:color w:val="000000"/>
          <w:sz w:val="39"/>
        </w:rPr>
        <w:t>(</w:t>
      </w:r>
      <w:r>
        <w:rPr>
          <w:rFonts w:ascii="宋体" w:eastAsia="宋体" w:hAnsi="宋体" w:cs="宋体"/>
          <w:color w:val="000000"/>
          <w:sz w:val="39"/>
        </w:rPr>
        <w:t>逻各斯</w:t>
      </w:r>
      <w:r>
        <w:rPr>
          <w:rFonts w:ascii="宋体" w:eastAsia="宋体" w:hAnsi="宋体" w:cs="宋体"/>
          <w:color w:val="000000"/>
          <w:sz w:val="39"/>
        </w:rPr>
        <w:t>)</w:t>
      </w:r>
      <w:r>
        <w:rPr>
          <w:rFonts w:ascii="宋体" w:eastAsia="宋体" w:hAnsi="宋体" w:cs="宋体"/>
          <w:color w:val="000000"/>
          <w:sz w:val="39"/>
        </w:rPr>
        <w:t>的存在方面来探究和论证存在者之为存在者整体。形而上学的基本特征被叫做存在</w:t>
      </w:r>
      <w:r>
        <w:rPr>
          <w:rFonts w:ascii="宋体" w:eastAsia="宋体" w:hAnsi="宋体" w:cs="宋体"/>
          <w:color w:val="000000"/>
          <w:sz w:val="39"/>
        </w:rPr>
        <w:t>-</w:t>
      </w:r>
      <w:r>
        <w:rPr>
          <w:rFonts w:ascii="宋体" w:eastAsia="宋体" w:hAnsi="宋体" w:cs="宋体"/>
          <w:color w:val="000000"/>
          <w:sz w:val="39"/>
        </w:rPr>
        <w:t>神</w:t>
      </w:r>
      <w:r>
        <w:rPr>
          <w:rFonts w:ascii="宋体" w:eastAsia="宋体" w:hAnsi="宋体" w:cs="宋体"/>
          <w:color w:val="000000"/>
          <w:sz w:val="39"/>
        </w:rPr>
        <w:t>-</w:t>
      </w:r>
      <w:r>
        <w:rPr>
          <w:rFonts w:ascii="宋体" w:eastAsia="宋体" w:hAnsi="宋体" w:cs="宋体"/>
          <w:color w:val="000000"/>
          <w:sz w:val="39"/>
        </w:rPr>
        <w:t>逻辑学。因此我们或许得以说明，上帝如何进入哲学之中。</w:t>
      </w:r>
    </w:p>
    <w:p w:rsidR="003B37AB" w:rsidRDefault="00DE34B8">
      <w:pPr>
        <w:wordWrap w:val="0"/>
        <w:spacing w:line="720" w:lineRule="atLeast"/>
        <w:ind w:left="40" w:right="300" w:firstLine="920"/>
        <w:textAlignment w:val="baseline"/>
        <w:rPr>
          <w:sz w:val="39"/>
        </w:rPr>
      </w:pPr>
      <w:r>
        <w:rPr>
          <w:rFonts w:ascii="宋体" w:eastAsia="宋体" w:hAnsi="宋体" w:cs="宋体"/>
          <w:color w:val="000000"/>
          <w:sz w:val="39"/>
        </w:rPr>
        <w:t>一种说明有多少成功？这取决于我们注意到：思想的事情乃是存在者之为存在者，即存在。存在在根据之本质方式中显示自身。因此，只有当根据被表象为第一根据</w:t>
      </w:r>
      <w:r>
        <w:rPr>
          <w:rFonts w:ascii="宋体" w:eastAsia="宋体" w:hAnsi="宋体" w:cs="宋体"/>
          <w:color w:val="000000"/>
          <w:sz w:val="39"/>
        </w:rPr>
        <w:t>(</w:t>
      </w:r>
      <w:r>
        <w:rPr>
          <w:rFonts w:ascii="宋体" w:eastAsia="宋体" w:hAnsi="宋体" w:cs="宋体"/>
          <w:color w:val="000000"/>
          <w:sz w:val="39"/>
        </w:rPr>
        <w:t>即</w:t>
      </w:r>
      <w:r>
        <w:rPr>
          <w:rFonts w:ascii="宋体" w:eastAsia="宋体" w:hAnsi="宋体" w:cs="宋体"/>
          <w:color w:val="000000"/>
          <w:sz w:val="39"/>
        </w:rPr>
        <w:t>πρώτη αρχή)</w:t>
      </w:r>
      <w:r>
        <w:rPr>
          <w:rFonts w:ascii="宋体" w:eastAsia="宋体" w:hAnsi="宋体" w:cs="宋体"/>
          <w:color w:val="000000"/>
          <w:sz w:val="39"/>
        </w:rPr>
        <w:t>之际，思想的事情，即作为根据的存在，才彻底地被思考。原始</w:t>
      </w:r>
      <w:r>
        <w:rPr>
          <w:rFonts w:ascii="宋体" w:eastAsia="宋体" w:hAnsi="宋体" w:cs="宋体"/>
          <w:color w:val="000000"/>
          <w:sz w:val="39"/>
        </w:rPr>
        <w:t>的思想之事情呈现为原因</w:t>
      </w:r>
      <w:r>
        <w:rPr>
          <w:rFonts w:ascii="宋体" w:eastAsia="宋体" w:hAnsi="宋体" w:cs="宋体"/>
          <w:color w:val="000000"/>
          <w:sz w:val="39"/>
        </w:rPr>
        <w:t>(Ur-Sache)①</w:t>
      </w:r>
      <w:r>
        <w:rPr>
          <w:rFonts w:ascii="宋体" w:eastAsia="宋体" w:hAnsi="宋体" w:cs="宋体"/>
          <w:color w:val="000000"/>
          <w:sz w:val="39"/>
        </w:rPr>
        <w:t>，呈现为第一原因</w:t>
      </w:r>
      <w:r>
        <w:rPr>
          <w:rFonts w:ascii="宋体" w:eastAsia="宋体" w:hAnsi="宋体" w:cs="宋体"/>
          <w:color w:val="000000"/>
          <w:sz w:val="39"/>
        </w:rPr>
        <w:t>(causa prima)</w:t>
      </w:r>
      <w:r>
        <w:rPr>
          <w:rFonts w:ascii="宋体" w:eastAsia="宋体" w:hAnsi="宋体" w:cs="宋体"/>
          <w:color w:val="000000"/>
          <w:sz w:val="39"/>
        </w:rPr>
        <w:t>，后者符合于那种对终极理性</w:t>
      </w:r>
      <w:r>
        <w:rPr>
          <w:rFonts w:ascii="宋体" w:eastAsia="宋体" w:hAnsi="宋体" w:cs="宋体"/>
          <w:color w:val="000000"/>
          <w:sz w:val="39"/>
        </w:rPr>
        <w:t>(ultima ratio)</w:t>
      </w:r>
      <w:r>
        <w:rPr>
          <w:rFonts w:ascii="宋体" w:eastAsia="宋体" w:hAnsi="宋体" w:cs="宋体"/>
          <w:color w:val="000000"/>
          <w:sz w:val="39"/>
        </w:rPr>
        <w:t>的论证性追溯。在根据意义上，存在者之存在完全仅仅被表象为自因</w:t>
      </w:r>
    </w:p>
    <w:p w:rsidR="003B37AB" w:rsidRDefault="00DE34B8">
      <w:pPr>
        <w:wordWrap w:val="0"/>
        <w:spacing w:line="720" w:lineRule="atLeast"/>
        <w:ind w:left="100"/>
        <w:textAlignment w:val="baseline"/>
        <w:rPr>
          <w:sz w:val="39"/>
        </w:rPr>
      </w:pPr>
      <w:r>
        <w:rPr>
          <w:rFonts w:ascii="宋体" w:eastAsia="宋体" w:hAnsi="宋体" w:cs="宋体"/>
          <w:color w:val="000000"/>
          <w:sz w:val="39"/>
          <w:u w:val="single"/>
        </w:rPr>
        <w:t xml:space="preserve">               </w:t>
      </w:r>
    </w:p>
    <w:p w:rsidR="003B37AB" w:rsidRDefault="00DE34B8">
      <w:pPr>
        <w:wordWrap w:val="0"/>
        <w:spacing w:before="260" w:line="460" w:lineRule="atLeast"/>
        <w:ind w:left="66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此处的</w:t>
      </w:r>
      <w:r>
        <w:rPr>
          <w:rFonts w:ascii="宋体" w:eastAsia="宋体" w:hAnsi="宋体" w:cs="宋体"/>
          <w:color w:val="000000"/>
          <w:sz w:val="33"/>
        </w:rPr>
        <w:t>“</w:t>
      </w:r>
      <w:r>
        <w:rPr>
          <w:rFonts w:ascii="宋体" w:eastAsia="宋体" w:hAnsi="宋体" w:cs="宋体"/>
          <w:color w:val="000000"/>
          <w:sz w:val="33"/>
        </w:rPr>
        <w:t>原因</w:t>
      </w:r>
      <w:r>
        <w:rPr>
          <w:rFonts w:ascii="宋体" w:eastAsia="宋体" w:hAnsi="宋体" w:cs="宋体"/>
          <w:color w:val="000000"/>
          <w:sz w:val="33"/>
        </w:rPr>
        <w:t>”(Ur-Sache)</w:t>
      </w:r>
      <w:r>
        <w:rPr>
          <w:rFonts w:ascii="宋体" w:eastAsia="宋体" w:hAnsi="宋体" w:cs="宋体"/>
          <w:color w:val="000000"/>
          <w:sz w:val="33"/>
        </w:rPr>
        <w:t>或更应从字面上译作</w:t>
      </w:r>
      <w:r>
        <w:rPr>
          <w:rFonts w:ascii="宋体" w:eastAsia="宋体" w:hAnsi="宋体" w:cs="宋体"/>
          <w:color w:val="000000"/>
          <w:sz w:val="33"/>
        </w:rPr>
        <w:t>“</w:t>
      </w:r>
      <w:r>
        <w:rPr>
          <w:rFonts w:ascii="宋体" w:eastAsia="宋体" w:hAnsi="宋体" w:cs="宋体"/>
          <w:color w:val="000000"/>
          <w:sz w:val="33"/>
        </w:rPr>
        <w:t>原始事情</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1743"/>
          <w:footerReference w:type="default" r:id="rId1744"/>
          <w:pgSz w:w="16600" w:h="24400"/>
          <w:pgMar w:top="2080" w:right="2140" w:bottom="2080" w:left="2140" w:header="1780" w:footer="1780" w:gutter="0"/>
          <w:cols w:space="720"/>
        </w:sectPr>
      </w:pPr>
    </w:p>
    <w:p w:rsidR="003B37AB" w:rsidRDefault="00DE34B8">
      <w:pPr>
        <w:wordWrap w:val="0"/>
        <w:spacing w:before="200" w:line="500" w:lineRule="atLeast"/>
        <w:ind w:right="520"/>
        <w:jc w:val="right"/>
        <w:textAlignment w:val="baseline"/>
        <w:rPr>
          <w:sz w:val="35"/>
        </w:rPr>
      </w:pPr>
      <w:r>
        <w:rPr>
          <w:rFonts w:ascii="宋体" w:eastAsia="宋体" w:hAnsi="宋体" w:cs="宋体"/>
          <w:color w:val="000000"/>
          <w:sz w:val="35"/>
        </w:rPr>
        <w:lastRenderedPageBreak/>
        <w:t>形而上学的存在</w:t>
      </w:r>
      <w:r>
        <w:rPr>
          <w:rFonts w:ascii="宋体" w:eastAsia="宋体" w:hAnsi="宋体" w:cs="宋体"/>
          <w:color w:val="000000"/>
          <w:sz w:val="35"/>
        </w:rPr>
        <w:t>-</w:t>
      </w:r>
      <w:r>
        <w:rPr>
          <w:rFonts w:ascii="宋体" w:eastAsia="宋体" w:hAnsi="宋体" w:cs="宋体"/>
          <w:color w:val="000000"/>
          <w:sz w:val="35"/>
        </w:rPr>
        <w:t>神</w:t>
      </w:r>
      <w:r>
        <w:rPr>
          <w:rFonts w:ascii="宋体" w:eastAsia="宋体" w:hAnsi="宋体" w:cs="宋体"/>
          <w:color w:val="000000"/>
          <w:sz w:val="35"/>
        </w:rPr>
        <w:t>-</w:t>
      </w:r>
      <w:r>
        <w:rPr>
          <w:rFonts w:ascii="宋体" w:eastAsia="宋体" w:hAnsi="宋体" w:cs="宋体"/>
          <w:color w:val="000000"/>
          <w:sz w:val="35"/>
        </w:rPr>
        <w:t>逻辑学机制</w:t>
      </w:r>
      <w:r>
        <w:rPr>
          <w:rFonts w:ascii="宋体" w:eastAsia="宋体" w:hAnsi="宋体" w:cs="宋体"/>
          <w:color w:val="000000"/>
          <w:sz w:val="35"/>
        </w:rPr>
        <w:t xml:space="preserve">  833</w:t>
      </w:r>
    </w:p>
    <w:p w:rsidR="003B37AB" w:rsidRDefault="003B37AB">
      <w:pPr>
        <w:wordWrap w:val="0"/>
        <w:spacing w:line="500" w:lineRule="exact"/>
        <w:jc w:val="right"/>
        <w:textAlignment w:val="baseline"/>
        <w:rPr>
          <w:sz w:val="35"/>
        </w:rPr>
      </w:pPr>
    </w:p>
    <w:p w:rsidR="003B37AB" w:rsidRDefault="00DE34B8">
      <w:pPr>
        <w:wordWrap w:val="0"/>
        <w:spacing w:line="740" w:lineRule="atLeast"/>
        <w:ind w:left="20" w:right="20"/>
        <w:textAlignment w:val="baseline"/>
        <w:rPr>
          <w:sz w:val="42"/>
        </w:rPr>
      </w:pPr>
      <w:r>
        <w:rPr>
          <w:rFonts w:ascii="宋体" w:eastAsia="宋体" w:hAnsi="宋体" w:cs="宋体"/>
          <w:color w:val="000000"/>
          <w:sz w:val="42"/>
        </w:rPr>
        <w:t>(causa sui)</w:t>
      </w:r>
      <w:r>
        <w:rPr>
          <w:rFonts w:ascii="宋体" w:eastAsia="宋体" w:hAnsi="宋体" w:cs="宋体"/>
          <w:color w:val="000000"/>
          <w:sz w:val="42"/>
        </w:rPr>
        <w:t>。借此道出了形而上学的上帝概念。形而上学必须</w:t>
      </w:r>
      <w:r>
        <w:rPr>
          <w:rFonts w:ascii="宋体" w:eastAsia="宋体" w:hAnsi="宋体" w:cs="宋体"/>
          <w:color w:val="000000"/>
          <w:sz w:val="42"/>
        </w:rPr>
        <w:t>从上帝出发来思考，因为思想的事情乃是存在，而存在以多重方式现身为根据：作为逻各斯</w:t>
      </w:r>
      <w:r>
        <w:rPr>
          <w:rFonts w:ascii="宋体" w:eastAsia="宋体" w:hAnsi="宋体" w:cs="宋体"/>
          <w:color w:val="000000"/>
          <w:sz w:val="42"/>
        </w:rPr>
        <w:t>(Δ6γos)</w:t>
      </w:r>
      <w:r>
        <w:rPr>
          <w:rFonts w:ascii="宋体" w:eastAsia="宋体" w:hAnsi="宋体" w:cs="宋体"/>
          <w:color w:val="000000"/>
          <w:sz w:val="42"/>
        </w:rPr>
        <w:t>，作为基础</w:t>
      </w:r>
      <w:r>
        <w:rPr>
          <w:rFonts w:ascii="宋体" w:eastAsia="宋体" w:hAnsi="宋体" w:cs="宋体"/>
          <w:color w:val="000000"/>
          <w:sz w:val="42"/>
        </w:rPr>
        <w:t>(δποκειμενον)</w:t>
      </w:r>
      <w:r>
        <w:rPr>
          <w:rFonts w:ascii="宋体" w:eastAsia="宋体" w:hAnsi="宋体" w:cs="宋体"/>
          <w:color w:val="000000"/>
          <w:sz w:val="42"/>
        </w:rPr>
        <w:t>，作为实体，作为主体。</w:t>
      </w:r>
    </w:p>
    <w:p w:rsidR="003B37AB" w:rsidRDefault="00DE34B8">
      <w:pPr>
        <w:wordWrap w:val="0"/>
        <w:spacing w:line="740" w:lineRule="atLeast"/>
        <w:ind w:left="20" w:firstLine="920"/>
        <w:textAlignment w:val="baseline"/>
        <w:rPr>
          <w:sz w:val="42"/>
        </w:rPr>
      </w:pPr>
      <w:r>
        <w:rPr>
          <w:rFonts w:ascii="宋体" w:eastAsia="宋体" w:hAnsi="宋体" w:cs="宋体"/>
          <w:color w:val="000000"/>
          <w:sz w:val="42"/>
        </w:rPr>
        <w:t>上述说明也许触着了某种正确的东西，但它对形而上学之本质的探讨来说还是完全不充分的。因为形而上学不仅是神</w:t>
      </w:r>
      <w:r>
        <w:rPr>
          <w:rFonts w:ascii="宋体" w:eastAsia="宋体" w:hAnsi="宋体" w:cs="宋体"/>
          <w:color w:val="000000"/>
          <w:sz w:val="42"/>
        </w:rPr>
        <w:t>-</w:t>
      </w:r>
      <w:r>
        <w:rPr>
          <w:rFonts w:ascii="宋体" w:eastAsia="宋体" w:hAnsi="宋体" w:cs="宋体"/>
          <w:color w:val="000000"/>
          <w:sz w:val="42"/>
        </w:rPr>
        <w:t>逻辑学，而且是存在</w:t>
      </w:r>
      <w:r>
        <w:rPr>
          <w:rFonts w:ascii="宋体" w:eastAsia="宋体" w:hAnsi="宋体" w:cs="宋体"/>
          <w:color w:val="000000"/>
          <w:sz w:val="42"/>
        </w:rPr>
        <w:t>-</w:t>
      </w:r>
      <w:r>
        <w:rPr>
          <w:rFonts w:ascii="宋体" w:eastAsia="宋体" w:hAnsi="宋体" w:cs="宋体"/>
          <w:color w:val="000000"/>
          <w:sz w:val="42"/>
        </w:rPr>
        <w:t>逻辑学。形而上学先前不只是前者，也不只是后者。毋宁说，形而上学是神</w:t>
      </w:r>
      <w:r>
        <w:rPr>
          <w:rFonts w:ascii="宋体" w:eastAsia="宋体" w:hAnsi="宋体" w:cs="宋体"/>
          <w:color w:val="000000"/>
          <w:sz w:val="42"/>
        </w:rPr>
        <w:t>-</w:t>
      </w:r>
      <w:r>
        <w:rPr>
          <w:rFonts w:ascii="宋体" w:eastAsia="宋体" w:hAnsi="宋体" w:cs="宋体"/>
          <w:color w:val="000000"/>
          <w:sz w:val="42"/>
        </w:rPr>
        <w:t>逻辑学，因为它乃是存在</w:t>
      </w:r>
      <w:r>
        <w:rPr>
          <w:rFonts w:ascii="宋体" w:eastAsia="宋体" w:hAnsi="宋体" w:cs="宋体"/>
          <w:color w:val="000000"/>
          <w:sz w:val="42"/>
        </w:rPr>
        <w:t>-</w:t>
      </w:r>
      <w:r>
        <w:rPr>
          <w:rFonts w:ascii="宋体" w:eastAsia="宋体" w:hAnsi="宋体" w:cs="宋体"/>
          <w:color w:val="000000"/>
          <w:sz w:val="42"/>
        </w:rPr>
        <w:t>逻辑学。形而上学是存在</w:t>
      </w:r>
      <w:r>
        <w:rPr>
          <w:rFonts w:ascii="宋体" w:eastAsia="宋体" w:hAnsi="宋体" w:cs="宋体"/>
          <w:color w:val="000000"/>
          <w:sz w:val="42"/>
        </w:rPr>
        <w:t>-</w:t>
      </w:r>
      <w:r>
        <w:rPr>
          <w:rFonts w:ascii="宋体" w:eastAsia="宋体" w:hAnsi="宋体" w:cs="宋体"/>
          <w:color w:val="000000"/>
          <w:sz w:val="42"/>
        </w:rPr>
        <w:t>逻辑学，因为它乃是神</w:t>
      </w:r>
      <w:r>
        <w:rPr>
          <w:rFonts w:ascii="宋体" w:eastAsia="宋体" w:hAnsi="宋体" w:cs="宋体"/>
          <w:color w:val="000000"/>
          <w:sz w:val="42"/>
        </w:rPr>
        <w:t>-</w:t>
      </w:r>
      <w:r>
        <w:rPr>
          <w:rFonts w:ascii="宋体" w:eastAsia="宋体" w:hAnsi="宋体" w:cs="宋体"/>
          <w:color w:val="000000"/>
          <w:sz w:val="42"/>
        </w:rPr>
        <w:t>逻辑学。如果这里无论何时对有待思索的东西都只需一种说明就够了，那么，形而上学的存在</w:t>
      </w:r>
      <w:r>
        <w:rPr>
          <w:rFonts w:ascii="宋体" w:eastAsia="宋体" w:hAnsi="宋体" w:cs="宋体"/>
          <w:color w:val="000000"/>
          <w:sz w:val="42"/>
        </w:rPr>
        <w:t>-</w:t>
      </w:r>
      <w:r>
        <w:rPr>
          <w:rFonts w:ascii="宋体" w:eastAsia="宋体" w:hAnsi="宋体" w:cs="宋体"/>
          <w:color w:val="000000"/>
          <w:sz w:val="42"/>
        </w:rPr>
        <w:t>神学的本质机</w:t>
      </w:r>
      <w:r>
        <w:rPr>
          <w:rFonts w:ascii="宋体" w:eastAsia="宋体" w:hAnsi="宋体" w:cs="宋体"/>
          <w:color w:val="000000"/>
          <w:sz w:val="42"/>
        </w:rPr>
        <w:t>制既不能从神之逻辑学</w:t>
      </w:r>
      <w:r>
        <w:rPr>
          <w:rFonts w:ascii="宋体" w:eastAsia="宋体" w:hAnsi="宋体" w:cs="宋体"/>
          <w:color w:val="000000"/>
          <w:sz w:val="42"/>
        </w:rPr>
        <w:t>(The-ologik)</w:t>
      </w:r>
      <w:r>
        <w:rPr>
          <w:rFonts w:ascii="宋体" w:eastAsia="宋体" w:hAnsi="宋体" w:cs="宋体"/>
          <w:color w:val="000000"/>
          <w:sz w:val="42"/>
        </w:rPr>
        <w:t>方面也不能从存在之逻辑学</w:t>
      </w:r>
      <w:r>
        <w:rPr>
          <w:rFonts w:ascii="宋体" w:eastAsia="宋体" w:hAnsi="宋体" w:cs="宋体"/>
          <w:color w:val="000000"/>
          <w:sz w:val="42"/>
        </w:rPr>
        <w:t>(Ontologik)</w:t>
      </w:r>
      <w:r>
        <w:rPr>
          <w:rFonts w:ascii="宋体" w:eastAsia="宋体" w:hAnsi="宋体" w:cs="宋体"/>
          <w:color w:val="000000"/>
          <w:sz w:val="42"/>
        </w:rPr>
        <w:t>方面得到说明。</w:t>
      </w:r>
      <w:r>
        <w:rPr>
          <w:rFonts w:ascii="宋体" w:eastAsia="宋体" w:hAnsi="宋体" w:cs="宋体"/>
          <w:color w:val="000000"/>
          <w:sz w:val="42"/>
        </w:rPr>
        <w:t>①</w:t>
      </w:r>
    </w:p>
    <w:p w:rsidR="003B37AB" w:rsidRDefault="00DE34B8">
      <w:pPr>
        <w:wordWrap w:val="0"/>
        <w:spacing w:line="740" w:lineRule="atLeast"/>
        <w:ind w:left="20" w:right="20" w:firstLine="920"/>
        <w:textAlignment w:val="baseline"/>
        <w:rPr>
          <w:sz w:val="42"/>
        </w:rPr>
      </w:pPr>
      <w:r>
        <w:rPr>
          <w:rFonts w:ascii="宋体" w:eastAsia="宋体" w:hAnsi="宋体" w:cs="宋体"/>
          <w:color w:val="000000"/>
          <w:sz w:val="42"/>
        </w:rPr>
        <w:t>还有，尚未被思的是，存在之逻辑学和神之逻辑学从何种统一性而来共属一体，尚未被思的是这种统一性的来源，尚未被思的是为这种统一性所统一起来的有区分的东西的区分。因为显然，这里不只关涉到形而上学的两门自为地存在的学科的一种联合，而是关涉到存在之逻辑学和神之逻辑学所追问和思考的东西的统一性：普遍的和第一性的存在者之为存在者与最高的和终极的存在者之为存在者的统一。这个一的统一性</w:t>
      </w:r>
      <w:r>
        <w:rPr>
          <w:rFonts w:ascii="宋体" w:eastAsia="宋体" w:hAnsi="宋体" w:cs="宋体"/>
          <w:color w:val="000000"/>
          <w:sz w:val="42"/>
        </w:rPr>
        <w:t>(die Ein-heit die</w:t>
      </w:r>
      <w:r>
        <w:rPr>
          <w:rFonts w:ascii="宋体" w:eastAsia="宋体" w:hAnsi="宋体" w:cs="宋体"/>
          <w:color w:val="000000"/>
          <w:sz w:val="42"/>
        </w:rPr>
        <w:t>ses Einen)</w:t>
      </w:r>
      <w:r>
        <w:rPr>
          <w:rFonts w:ascii="宋体" w:eastAsia="宋体" w:hAnsi="宋体" w:cs="宋体"/>
          <w:color w:val="000000"/>
          <w:sz w:val="42"/>
        </w:rPr>
        <w:t>具有这样一种特性，即：终极的东西以其方式论证着第一性的东西，第一性的东西以其方式论证着终极的东西。这两种论证方式的区别本身就属于上述的、尚未被思的区分。</w:t>
      </w:r>
    </w:p>
    <w:p w:rsidR="003B37AB" w:rsidRDefault="00DE34B8">
      <w:pPr>
        <w:wordWrap w:val="0"/>
        <w:spacing w:line="740" w:lineRule="atLeast"/>
        <w:ind w:left="60"/>
        <w:textAlignment w:val="baseline"/>
        <w:rPr>
          <w:sz w:val="42"/>
        </w:rPr>
      </w:pPr>
      <w:r>
        <w:rPr>
          <w:rFonts w:ascii="宋体" w:eastAsia="宋体" w:hAnsi="宋体" w:cs="宋体"/>
          <w:color w:val="000000"/>
          <w:sz w:val="42"/>
          <w:u w:val="single"/>
        </w:rPr>
        <w:t xml:space="preserve">              </w:t>
      </w:r>
    </w:p>
    <w:p w:rsidR="003B37AB" w:rsidRDefault="00DE34B8">
      <w:pPr>
        <w:wordWrap w:val="0"/>
        <w:spacing w:before="320" w:line="500" w:lineRule="atLeast"/>
        <w:ind w:left="20" w:right="40" w:firstLine="64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神之逻辑学</w:t>
      </w:r>
      <w:r>
        <w:rPr>
          <w:rFonts w:ascii="宋体" w:eastAsia="宋体" w:hAnsi="宋体" w:cs="宋体"/>
          <w:color w:val="000000"/>
          <w:sz w:val="35"/>
        </w:rPr>
        <w:t>(Theologik)</w:t>
      </w:r>
      <w:r>
        <w:rPr>
          <w:rFonts w:ascii="宋体" w:eastAsia="宋体" w:hAnsi="宋体" w:cs="宋体"/>
          <w:color w:val="000000"/>
          <w:sz w:val="35"/>
        </w:rPr>
        <w:t>和存在之逻辑学</w:t>
      </w:r>
      <w:r>
        <w:rPr>
          <w:rFonts w:ascii="宋体" w:eastAsia="宋体" w:hAnsi="宋体" w:cs="宋体"/>
          <w:color w:val="000000"/>
          <w:sz w:val="35"/>
        </w:rPr>
        <w:t>(Ontologik)</w:t>
      </w:r>
      <w:r>
        <w:rPr>
          <w:rFonts w:ascii="宋体" w:eastAsia="宋体" w:hAnsi="宋体" w:cs="宋体"/>
          <w:color w:val="000000"/>
          <w:sz w:val="35"/>
        </w:rPr>
        <w:t>两词是海德格尔生造的，其意可参上文。</w:t>
      </w:r>
      <w:r>
        <w:rPr>
          <w:rFonts w:ascii="宋体" w:eastAsia="宋体" w:hAnsi="宋体" w:cs="宋体"/>
          <w:color w:val="000000"/>
          <w:sz w:val="35"/>
        </w:rPr>
        <w:t>——</w:t>
      </w:r>
      <w:r>
        <w:rPr>
          <w:rFonts w:ascii="宋体" w:eastAsia="宋体" w:hAnsi="宋体" w:cs="宋体"/>
          <w:color w:val="000000"/>
          <w:sz w:val="35"/>
        </w:rPr>
        <w:t>译注</w:t>
      </w:r>
    </w:p>
    <w:p w:rsidR="003B37AB" w:rsidRDefault="003B37AB"/>
    <w:p w:rsidR="003B37AB" w:rsidRDefault="003B37AB">
      <w:pPr>
        <w:sectPr w:rsidR="003B37AB">
          <w:headerReference w:type="default" r:id="rId1745"/>
          <w:footerReference w:type="default" r:id="rId1746"/>
          <w:pgSz w:w="16600" w:h="24400"/>
          <w:pgMar w:top="2080" w:right="2320" w:bottom="2080" w:left="2320" w:header="1780" w:footer="1780" w:gutter="0"/>
          <w:cols w:space="720"/>
        </w:sectPr>
      </w:pPr>
    </w:p>
    <w:p w:rsidR="003B37AB" w:rsidRDefault="00DE34B8">
      <w:pPr>
        <w:wordWrap w:val="0"/>
        <w:spacing w:before="180" w:line="500" w:lineRule="atLeast"/>
        <w:ind w:left="380"/>
        <w:textAlignment w:val="baseline"/>
        <w:rPr>
          <w:sz w:val="36"/>
        </w:rPr>
      </w:pPr>
      <w:r>
        <w:rPr>
          <w:rFonts w:ascii="宋体" w:eastAsia="宋体" w:hAnsi="宋体" w:cs="宋体"/>
          <w:color w:val="000000"/>
          <w:sz w:val="36"/>
        </w:rPr>
        <w:lastRenderedPageBreak/>
        <w:t xml:space="preserve">834  </w:t>
      </w:r>
      <w:r>
        <w:rPr>
          <w:rFonts w:ascii="宋体" w:eastAsia="宋体" w:hAnsi="宋体" w:cs="宋体"/>
          <w:color w:val="000000"/>
          <w:sz w:val="36"/>
        </w:rPr>
        <w:t>第四编</w:t>
      </w:r>
      <w:r>
        <w:rPr>
          <w:rFonts w:ascii="宋体" w:eastAsia="宋体" w:hAnsi="宋体" w:cs="宋体"/>
          <w:color w:val="000000"/>
          <w:sz w:val="36"/>
        </w:rPr>
        <w:t xml:space="preserve">  </w:t>
      </w:r>
      <w:r>
        <w:rPr>
          <w:rFonts w:ascii="宋体" w:eastAsia="宋体" w:hAnsi="宋体" w:cs="宋体"/>
          <w:color w:val="000000"/>
          <w:sz w:val="36"/>
        </w:rPr>
        <w:t>神学之维</w:t>
      </w:r>
    </w:p>
    <w:p w:rsidR="003B37AB" w:rsidRDefault="003B37AB">
      <w:pPr>
        <w:wordWrap w:val="0"/>
        <w:spacing w:line="420" w:lineRule="exact"/>
        <w:textAlignment w:val="baseline"/>
        <w:rPr>
          <w:sz w:val="36"/>
        </w:rPr>
      </w:pPr>
    </w:p>
    <w:p w:rsidR="003B37AB" w:rsidRDefault="00DE34B8">
      <w:pPr>
        <w:wordWrap w:val="0"/>
        <w:spacing w:line="700" w:lineRule="atLeast"/>
        <w:ind w:right="220" w:firstLine="860"/>
        <w:textAlignment w:val="baseline"/>
        <w:rPr>
          <w:sz w:val="41"/>
        </w:rPr>
      </w:pPr>
      <w:r>
        <w:rPr>
          <w:rFonts w:ascii="宋体" w:eastAsia="宋体" w:hAnsi="宋体" w:cs="宋体"/>
          <w:color w:val="000000"/>
          <w:sz w:val="41"/>
        </w:rPr>
        <w:t>形而上学的本质机制植根于普遍的和最高的存在者之为存在者的统一性。</w:t>
      </w:r>
    </w:p>
    <w:p w:rsidR="003B37AB" w:rsidRDefault="00DE34B8">
      <w:pPr>
        <w:wordWrap w:val="0"/>
        <w:spacing w:line="700" w:lineRule="atLeast"/>
        <w:ind w:right="180" w:firstLine="860"/>
        <w:textAlignment w:val="baseline"/>
        <w:rPr>
          <w:sz w:val="41"/>
        </w:rPr>
      </w:pPr>
      <w:r>
        <w:rPr>
          <w:rFonts w:ascii="宋体" w:eastAsia="宋体" w:hAnsi="宋体" w:cs="宋体"/>
          <w:color w:val="000000"/>
          <w:sz w:val="41"/>
        </w:rPr>
        <w:t>这里要紧的是，首先只把关于形而上学的存在</w:t>
      </w:r>
      <w:r>
        <w:rPr>
          <w:rFonts w:ascii="宋体" w:eastAsia="宋体" w:hAnsi="宋体" w:cs="宋体"/>
          <w:color w:val="000000"/>
          <w:sz w:val="41"/>
        </w:rPr>
        <w:t>-</w:t>
      </w:r>
      <w:r>
        <w:rPr>
          <w:rFonts w:ascii="宋体" w:eastAsia="宋体" w:hAnsi="宋体" w:cs="宋体"/>
          <w:color w:val="000000"/>
          <w:sz w:val="41"/>
        </w:rPr>
        <w:t>神学本质的问题当作问题来探讨。只有事情本身才能把我们引入那个位置中，即关于形而上学的存在</w:t>
      </w:r>
      <w:r>
        <w:rPr>
          <w:rFonts w:ascii="宋体" w:eastAsia="宋体" w:hAnsi="宋体" w:cs="宋体"/>
          <w:color w:val="000000"/>
          <w:sz w:val="41"/>
        </w:rPr>
        <w:t>-</w:t>
      </w:r>
      <w:r>
        <w:rPr>
          <w:rFonts w:ascii="宋体" w:eastAsia="宋体" w:hAnsi="宋体" w:cs="宋体"/>
          <w:color w:val="000000"/>
          <w:sz w:val="41"/>
        </w:rPr>
        <w:t>神学机制的问题所探讨的位置中；</w:t>
      </w:r>
      <w:r>
        <w:rPr>
          <w:rFonts w:ascii="宋体" w:eastAsia="宋体" w:hAnsi="宋体" w:cs="宋体"/>
          <w:color w:val="000000"/>
          <w:sz w:val="41"/>
        </w:rPr>
        <w:t>①</w:t>
      </w:r>
      <w:r>
        <w:rPr>
          <w:rFonts w:ascii="宋体" w:eastAsia="宋体" w:hAnsi="宋体" w:cs="宋体"/>
          <w:color w:val="000000"/>
          <w:sz w:val="41"/>
        </w:rPr>
        <w:t>这样，我们才尝试更实事求是地思考思想的事情。思想的事情以</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为名流传于西方思想中。如果我们稍为实事求是地思考这一事情，如果我们更细心地留意事情中有争议的东西，那就会显明：存在始终而且处处被叫作</w:t>
      </w:r>
      <w:r>
        <w:rPr>
          <w:rFonts w:ascii="宋体" w:eastAsia="宋体" w:hAnsi="宋体" w:cs="宋体"/>
          <w:color w:val="000000"/>
          <w:sz w:val="41"/>
        </w:rPr>
        <w:t>“</w:t>
      </w:r>
      <w:r>
        <w:rPr>
          <w:rFonts w:ascii="宋体" w:eastAsia="宋体" w:hAnsi="宋体" w:cs="宋体"/>
          <w:color w:val="000000"/>
          <w:sz w:val="41"/>
        </w:rPr>
        <w:t>存在者之存在</w:t>
      </w:r>
      <w:r>
        <w:rPr>
          <w:rFonts w:ascii="宋体" w:eastAsia="宋体" w:hAnsi="宋体" w:cs="宋体"/>
          <w:color w:val="000000"/>
          <w:sz w:val="41"/>
        </w:rPr>
        <w:t>”(Seindes Seienden)————</w:t>
      </w:r>
      <w:r>
        <w:rPr>
          <w:rFonts w:ascii="宋体" w:eastAsia="宋体" w:hAnsi="宋体" w:cs="宋体"/>
          <w:color w:val="000000"/>
          <w:sz w:val="41"/>
        </w:rPr>
        <w:t>在此短语中第二格应被思为宾语第二格。存在者始终而且处处被叫作</w:t>
      </w:r>
      <w:r>
        <w:rPr>
          <w:rFonts w:ascii="宋体" w:eastAsia="宋体" w:hAnsi="宋体" w:cs="宋体"/>
          <w:color w:val="000000"/>
          <w:sz w:val="41"/>
        </w:rPr>
        <w:t>“</w:t>
      </w:r>
      <w:r>
        <w:rPr>
          <w:rFonts w:ascii="宋体" w:eastAsia="宋体" w:hAnsi="宋体" w:cs="宋体"/>
          <w:color w:val="000000"/>
          <w:sz w:val="41"/>
        </w:rPr>
        <w:t>存在之存在者</w:t>
      </w:r>
      <w:r>
        <w:rPr>
          <w:rFonts w:ascii="宋体" w:eastAsia="宋体" w:hAnsi="宋体" w:cs="宋体"/>
          <w:color w:val="000000"/>
          <w:sz w:val="41"/>
        </w:rPr>
        <w:t>”(Seiende</w:t>
      </w:r>
      <w:r>
        <w:rPr>
          <w:rFonts w:ascii="宋体" w:eastAsia="宋体" w:hAnsi="宋体" w:cs="宋体"/>
          <w:color w:val="000000"/>
          <w:sz w:val="41"/>
        </w:rPr>
        <w:t>s desSeins)————</w:t>
      </w:r>
      <w:r>
        <w:rPr>
          <w:rFonts w:ascii="宋体" w:eastAsia="宋体" w:hAnsi="宋体" w:cs="宋体"/>
          <w:color w:val="000000"/>
          <w:sz w:val="41"/>
        </w:rPr>
        <w:t>在此短语中第二格应被思为主语第二格。当然，我们是有所保留地朝着主体和客体的方向来谈论第二格；因为主体和客体这两个名称本身就已经源起于一种存在之烙印。清楚的只是，在存在者之存在和存在之存在者那里总是关系到一种差异。</w:t>
      </w:r>
    </w:p>
    <w:p w:rsidR="003B37AB" w:rsidRDefault="00DE34B8">
      <w:pPr>
        <w:wordWrap w:val="0"/>
        <w:spacing w:line="700" w:lineRule="atLeast"/>
        <w:ind w:left="40" w:right="200" w:firstLine="860"/>
        <w:textAlignment w:val="baseline"/>
        <w:rPr>
          <w:sz w:val="41"/>
        </w:rPr>
      </w:pPr>
      <w:r>
        <w:rPr>
          <w:rFonts w:ascii="宋体" w:eastAsia="宋体" w:hAnsi="宋体" w:cs="宋体"/>
          <w:color w:val="000000"/>
          <w:sz w:val="41"/>
        </w:rPr>
        <w:t>照此看来，只有当我们思考与存在者有差异的存在和与存在有差异的存在者时，我们才实事求是地思考存在。因此，差异才特别地进入我们的眼帘之中。如果我们试图表象差异，那么我们立即就会感到受到了诱惑，要把差异理解为某种关系</w:t>
      </w:r>
      <w:r>
        <w:rPr>
          <w:rFonts w:ascii="宋体" w:eastAsia="宋体" w:hAnsi="宋体" w:cs="宋体"/>
          <w:color w:val="000000"/>
          <w:sz w:val="41"/>
        </w:rPr>
        <w:t>————</w:t>
      </w:r>
      <w:r>
        <w:rPr>
          <w:rFonts w:ascii="宋体" w:eastAsia="宋体" w:hAnsi="宋体" w:cs="宋体"/>
          <w:color w:val="000000"/>
          <w:sz w:val="41"/>
        </w:rPr>
        <w:t>我们的表象已经添加在存在和存在者头上的某种关系。由</w:t>
      </w:r>
      <w:r>
        <w:rPr>
          <w:rFonts w:ascii="宋体" w:eastAsia="宋体" w:hAnsi="宋体" w:cs="宋体"/>
          <w:color w:val="000000"/>
          <w:sz w:val="41"/>
        </w:rPr>
        <w:t>此，差异便被贬降为一种区别，我们的理智的一件制品了。</w:t>
      </w:r>
    </w:p>
    <w:p w:rsidR="003B37AB" w:rsidRDefault="00DE34B8">
      <w:pPr>
        <w:wordWrap w:val="0"/>
        <w:spacing w:line="700" w:lineRule="atLeast"/>
        <w:ind w:left="40" w:right="220" w:firstLine="860"/>
        <w:textAlignment w:val="baseline"/>
        <w:rPr>
          <w:sz w:val="41"/>
        </w:rPr>
      </w:pPr>
      <w:r>
        <w:rPr>
          <w:rFonts w:ascii="宋体" w:eastAsia="宋体" w:hAnsi="宋体" w:cs="宋体"/>
          <w:color w:val="000000"/>
          <w:sz w:val="41"/>
        </w:rPr>
        <w:t>然而，如果我们假定差异是我们的表象的一个添加物，那么就会出现一个问题：添加到什么上呢？答曰：加到存在者上。很好。但何谓</w:t>
      </w:r>
      <w:r>
        <w:rPr>
          <w:rFonts w:ascii="宋体" w:eastAsia="宋体" w:hAnsi="宋体" w:cs="宋体"/>
          <w:color w:val="000000"/>
          <w:sz w:val="41"/>
        </w:rPr>
        <w:t>“</w:t>
      </w:r>
      <w:r>
        <w:rPr>
          <w:rFonts w:ascii="宋体" w:eastAsia="宋体" w:hAnsi="宋体" w:cs="宋体"/>
          <w:color w:val="000000"/>
          <w:sz w:val="41"/>
        </w:rPr>
        <w:t>存在者</w:t>
      </w:r>
      <w:r>
        <w:rPr>
          <w:rFonts w:ascii="宋体" w:eastAsia="宋体" w:hAnsi="宋体" w:cs="宋体"/>
          <w:color w:val="000000"/>
          <w:sz w:val="41"/>
        </w:rPr>
        <w:t>”</w:t>
      </w:r>
      <w:r>
        <w:rPr>
          <w:rFonts w:ascii="宋体" w:eastAsia="宋体" w:hAnsi="宋体" w:cs="宋体"/>
          <w:color w:val="000000"/>
          <w:sz w:val="41"/>
        </w:rPr>
        <w:t>？所谓存在者无非是：存在</w:t>
      </w:r>
      <w:r>
        <w:rPr>
          <w:rFonts w:ascii="宋体" w:eastAsia="宋体" w:hAnsi="宋体" w:cs="宋体"/>
          <w:color w:val="000000"/>
          <w:sz w:val="41"/>
        </w:rPr>
        <w:t>(ist)</w:t>
      </w:r>
      <w:r>
        <w:rPr>
          <w:rFonts w:ascii="宋体" w:eastAsia="宋体" w:hAnsi="宋体" w:cs="宋体"/>
          <w:color w:val="000000"/>
          <w:sz w:val="41"/>
        </w:rPr>
        <w:t>的东西。</w:t>
      </w:r>
    </w:p>
    <w:p w:rsidR="003B37AB" w:rsidRDefault="00DE34B8">
      <w:pPr>
        <w:wordWrap w:val="0"/>
        <w:spacing w:line="700" w:lineRule="atLeast"/>
        <w:ind w:left="100"/>
        <w:textAlignment w:val="baseline"/>
        <w:rPr>
          <w:sz w:val="41"/>
        </w:rPr>
      </w:pPr>
      <w:r>
        <w:rPr>
          <w:rFonts w:ascii="宋体" w:eastAsia="宋体" w:hAnsi="宋体" w:cs="宋体"/>
          <w:color w:val="000000"/>
          <w:sz w:val="41"/>
          <w:u w:val="single"/>
        </w:rPr>
        <w:t xml:space="preserve">              </w:t>
      </w:r>
    </w:p>
    <w:p w:rsidR="003B37AB" w:rsidRDefault="00DE34B8">
      <w:pPr>
        <w:wordWrap w:val="0"/>
        <w:spacing w:before="280" w:line="520" w:lineRule="atLeast"/>
        <w:ind w:left="700"/>
        <w:textAlignment w:val="baseline"/>
        <w:rPr>
          <w:sz w:val="36"/>
        </w:rPr>
      </w:pPr>
      <w:r>
        <w:rPr>
          <w:rFonts w:ascii="宋体" w:eastAsia="宋体" w:hAnsi="宋体" w:cs="宋体"/>
          <w:color w:val="000000"/>
          <w:sz w:val="36"/>
        </w:rPr>
        <w:t xml:space="preserve">① </w:t>
      </w:r>
      <w:r>
        <w:rPr>
          <w:rFonts w:ascii="宋体" w:eastAsia="宋体" w:hAnsi="宋体" w:cs="宋体"/>
          <w:color w:val="000000"/>
          <w:sz w:val="36"/>
        </w:rPr>
        <w:t>海氏强调</w:t>
      </w:r>
      <w:r>
        <w:rPr>
          <w:rFonts w:ascii="宋体" w:eastAsia="宋体" w:hAnsi="宋体" w:cs="宋体"/>
          <w:color w:val="000000"/>
          <w:sz w:val="36"/>
        </w:rPr>
        <w:t>“</w:t>
      </w:r>
      <w:r>
        <w:rPr>
          <w:rFonts w:ascii="宋体" w:eastAsia="宋体" w:hAnsi="宋体" w:cs="宋体"/>
          <w:color w:val="000000"/>
          <w:sz w:val="36"/>
        </w:rPr>
        <w:t>探讨</w:t>
      </w:r>
      <w:r>
        <w:rPr>
          <w:rFonts w:ascii="宋体" w:eastAsia="宋体" w:hAnsi="宋体" w:cs="宋体"/>
          <w:color w:val="000000"/>
          <w:sz w:val="36"/>
        </w:rPr>
        <w:t>”(erörtern)</w:t>
      </w:r>
      <w:r>
        <w:rPr>
          <w:rFonts w:ascii="宋体" w:eastAsia="宋体" w:hAnsi="宋体" w:cs="宋体"/>
          <w:color w:val="000000"/>
          <w:sz w:val="36"/>
        </w:rPr>
        <w:t>与</w:t>
      </w:r>
      <w:r>
        <w:rPr>
          <w:rFonts w:ascii="宋体" w:eastAsia="宋体" w:hAnsi="宋体" w:cs="宋体"/>
          <w:color w:val="000000"/>
          <w:sz w:val="36"/>
        </w:rPr>
        <w:t>“</w:t>
      </w:r>
      <w:r>
        <w:rPr>
          <w:rFonts w:ascii="宋体" w:eastAsia="宋体" w:hAnsi="宋体" w:cs="宋体"/>
          <w:color w:val="000000"/>
          <w:sz w:val="36"/>
        </w:rPr>
        <w:t>位置</w:t>
      </w:r>
      <w:r>
        <w:rPr>
          <w:rFonts w:ascii="宋体" w:eastAsia="宋体" w:hAnsi="宋体" w:cs="宋体"/>
          <w:color w:val="000000"/>
          <w:sz w:val="36"/>
        </w:rPr>
        <w:t>”(Ort)</w:t>
      </w:r>
      <w:r>
        <w:rPr>
          <w:rFonts w:ascii="宋体" w:eastAsia="宋体" w:hAnsi="宋体" w:cs="宋体"/>
          <w:color w:val="000000"/>
          <w:sz w:val="36"/>
        </w:rPr>
        <w:t>之间的意义联系。</w:t>
      </w:r>
      <w:r>
        <w:rPr>
          <w:rFonts w:ascii="宋体" w:eastAsia="宋体" w:hAnsi="宋体" w:cs="宋体"/>
          <w:color w:val="000000"/>
          <w:sz w:val="36"/>
        </w:rPr>
        <w:t>——</w:t>
      </w:r>
      <w:r>
        <w:rPr>
          <w:rFonts w:ascii="宋体" w:eastAsia="宋体" w:hAnsi="宋体" w:cs="宋体"/>
          <w:color w:val="000000"/>
          <w:sz w:val="36"/>
        </w:rPr>
        <w:t>译注</w:t>
      </w:r>
    </w:p>
    <w:p w:rsidR="003B37AB" w:rsidRDefault="003B37AB"/>
    <w:p w:rsidR="003B37AB" w:rsidRDefault="003B37AB">
      <w:pPr>
        <w:sectPr w:rsidR="003B37AB">
          <w:headerReference w:type="default" r:id="rId1747"/>
          <w:footerReference w:type="default" r:id="rId1748"/>
          <w:pgSz w:w="16600" w:h="24400"/>
          <w:pgMar w:top="2080" w:right="2200" w:bottom="2080" w:left="2200" w:header="1780" w:footer="1780" w:gutter="0"/>
          <w:cols w:space="720"/>
        </w:sectPr>
      </w:pPr>
    </w:p>
    <w:p w:rsidR="003B37AB" w:rsidRDefault="00DE34B8">
      <w:pPr>
        <w:wordWrap w:val="0"/>
        <w:spacing w:before="340" w:line="500" w:lineRule="atLeast"/>
        <w:ind w:right="500"/>
        <w:jc w:val="right"/>
        <w:textAlignment w:val="baseline"/>
        <w:rPr>
          <w:sz w:val="37"/>
        </w:rPr>
      </w:pPr>
      <w:r>
        <w:rPr>
          <w:rFonts w:ascii="宋体" w:eastAsia="宋体" w:hAnsi="宋体" w:cs="宋体"/>
          <w:color w:val="000000"/>
          <w:sz w:val="37"/>
        </w:rPr>
        <w:lastRenderedPageBreak/>
        <w:t>形而上学的存在</w:t>
      </w:r>
      <w:r>
        <w:rPr>
          <w:rFonts w:ascii="宋体" w:eastAsia="宋体" w:hAnsi="宋体" w:cs="宋体"/>
          <w:color w:val="000000"/>
          <w:sz w:val="37"/>
        </w:rPr>
        <w:t>-</w:t>
      </w:r>
      <w:r>
        <w:rPr>
          <w:rFonts w:ascii="宋体" w:eastAsia="宋体" w:hAnsi="宋体" w:cs="宋体"/>
          <w:color w:val="000000"/>
          <w:sz w:val="37"/>
        </w:rPr>
        <w:t>神</w:t>
      </w:r>
      <w:r>
        <w:rPr>
          <w:rFonts w:ascii="宋体" w:eastAsia="宋体" w:hAnsi="宋体" w:cs="宋体"/>
          <w:color w:val="000000"/>
          <w:sz w:val="37"/>
        </w:rPr>
        <w:t>-</w:t>
      </w:r>
      <w:r>
        <w:rPr>
          <w:rFonts w:ascii="宋体" w:eastAsia="宋体" w:hAnsi="宋体" w:cs="宋体"/>
          <w:color w:val="000000"/>
          <w:sz w:val="37"/>
        </w:rPr>
        <w:t>逻辑学机制</w:t>
      </w:r>
      <w:r>
        <w:rPr>
          <w:rFonts w:ascii="宋体" w:eastAsia="宋体" w:hAnsi="宋体" w:cs="宋体"/>
          <w:color w:val="000000"/>
          <w:sz w:val="37"/>
        </w:rPr>
        <w:t xml:space="preserve">  835</w:t>
      </w:r>
    </w:p>
    <w:p w:rsidR="003B37AB" w:rsidRDefault="003B37AB">
      <w:pPr>
        <w:wordWrap w:val="0"/>
        <w:spacing w:line="440" w:lineRule="exact"/>
        <w:jc w:val="right"/>
        <w:textAlignment w:val="baseline"/>
        <w:rPr>
          <w:sz w:val="37"/>
        </w:rPr>
      </w:pPr>
    </w:p>
    <w:p w:rsidR="003B37AB" w:rsidRDefault="00DE34B8">
      <w:pPr>
        <w:wordWrap w:val="0"/>
        <w:spacing w:line="720" w:lineRule="atLeast"/>
        <w:ind w:firstLine="20"/>
        <w:textAlignment w:val="baseline"/>
        <w:rPr>
          <w:sz w:val="41"/>
        </w:rPr>
      </w:pPr>
      <w:r>
        <w:rPr>
          <w:rFonts w:ascii="宋体" w:eastAsia="宋体" w:hAnsi="宋体" w:cs="宋体"/>
          <w:color w:val="000000"/>
          <w:sz w:val="41"/>
        </w:rPr>
        <w:t>于是，我们便把所谓的添加物，即关于差异的观念，安插到存在</w:t>
      </w:r>
      <w:r>
        <w:rPr>
          <w:rFonts w:ascii="宋体" w:eastAsia="宋体" w:hAnsi="宋体" w:cs="宋体"/>
          <w:color w:val="000000"/>
          <w:sz w:val="41"/>
        </w:rPr>
        <w:t>那里了。但是</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本就说的是：存在者所是的存在。无论我们能把作为所谓的添加物的差异带到何方，我们总是已经遇到了在其差异中的存在者和存在。这里就像在格林关于兔子和刺猬的童话中那样：</w:t>
      </w:r>
      <w:r>
        <w:rPr>
          <w:rFonts w:ascii="宋体" w:eastAsia="宋体" w:hAnsi="宋体" w:cs="宋体"/>
          <w:color w:val="000000"/>
          <w:sz w:val="41"/>
        </w:rPr>
        <w:t>“</w:t>
      </w:r>
      <w:r>
        <w:rPr>
          <w:rFonts w:ascii="宋体" w:eastAsia="宋体" w:hAnsi="宋体" w:cs="宋体"/>
          <w:color w:val="000000"/>
          <w:sz w:val="41"/>
        </w:rPr>
        <w:t>我无所不在</w:t>
      </w:r>
      <w:r>
        <w:rPr>
          <w:rFonts w:ascii="宋体" w:eastAsia="宋体" w:hAnsi="宋体" w:cs="宋体"/>
          <w:color w:val="000000"/>
          <w:sz w:val="41"/>
        </w:rPr>
        <w:t>”(Ick bunn all hier)</w:t>
      </w:r>
      <w:r>
        <w:rPr>
          <w:rFonts w:ascii="宋体" w:eastAsia="宋体" w:hAnsi="宋体" w:cs="宋体"/>
          <w:color w:val="000000"/>
          <w:sz w:val="41"/>
        </w:rPr>
        <w:t>。对于这一奇怪的情形</w:t>
      </w:r>
      <w:r>
        <w:rPr>
          <w:rFonts w:ascii="宋体" w:eastAsia="宋体" w:hAnsi="宋体" w:cs="宋体"/>
          <w:color w:val="000000"/>
          <w:sz w:val="41"/>
        </w:rPr>
        <w:t>————</w:t>
      </w:r>
      <w:r>
        <w:rPr>
          <w:rFonts w:ascii="宋体" w:eastAsia="宋体" w:hAnsi="宋体" w:cs="宋体"/>
          <w:color w:val="000000"/>
          <w:sz w:val="41"/>
        </w:rPr>
        <w:t>即存在者和存在一向已经从差异而来并且在差异中被发现了</w:t>
      </w:r>
      <w:r>
        <w:rPr>
          <w:rFonts w:ascii="宋体" w:eastAsia="宋体" w:hAnsi="宋体" w:cs="宋体"/>
          <w:color w:val="000000"/>
          <w:sz w:val="41"/>
        </w:rPr>
        <w:t>————</w:t>
      </w:r>
      <w:r>
        <w:rPr>
          <w:rFonts w:ascii="宋体" w:eastAsia="宋体" w:hAnsi="宋体" w:cs="宋体"/>
          <w:color w:val="000000"/>
          <w:sz w:val="41"/>
        </w:rPr>
        <w:t>，人们或许可以用某种粗暴的方式来对付它，并且对它作以下解释：我们的表象性思想就具有这样的机制和特性，即它几乎不问青红皂白地自作主张，一概在存在者与存在之间事先安插了这种差异。对这一看来显而易见</w:t>
      </w:r>
      <w:r>
        <w:rPr>
          <w:rFonts w:ascii="宋体" w:eastAsia="宋体" w:hAnsi="宋体" w:cs="宋体"/>
          <w:color w:val="000000"/>
          <w:sz w:val="41"/>
        </w:rPr>
        <w:t>的、但也很快完结了的解释也许有许多话可说，也有更多的问题，首先是这样一个问题：差异仿佛被插入其中的那个</w:t>
      </w:r>
      <w:r>
        <w:rPr>
          <w:rFonts w:ascii="宋体" w:eastAsia="宋体" w:hAnsi="宋体" w:cs="宋体"/>
          <w:color w:val="000000"/>
          <w:sz w:val="41"/>
        </w:rPr>
        <w:t>“</w:t>
      </w:r>
      <w:r>
        <w:rPr>
          <w:rFonts w:ascii="宋体" w:eastAsia="宋体" w:hAnsi="宋体" w:cs="宋体"/>
          <w:color w:val="000000"/>
          <w:sz w:val="41"/>
        </w:rPr>
        <w:t>之间</w:t>
      </w:r>
      <w:r>
        <w:rPr>
          <w:rFonts w:ascii="宋体" w:eastAsia="宋体" w:hAnsi="宋体" w:cs="宋体"/>
          <w:color w:val="000000"/>
          <w:sz w:val="41"/>
        </w:rPr>
        <w:t>”(zwischen)</w:t>
      </w:r>
      <w:r>
        <w:rPr>
          <w:rFonts w:ascii="宋体" w:eastAsia="宋体" w:hAnsi="宋体" w:cs="宋体"/>
          <w:color w:val="000000"/>
          <w:sz w:val="41"/>
        </w:rPr>
        <w:t>从何而来？</w:t>
      </w:r>
    </w:p>
    <w:p w:rsidR="003B37AB" w:rsidRDefault="00DE34B8">
      <w:pPr>
        <w:wordWrap w:val="0"/>
        <w:spacing w:line="720" w:lineRule="atLeast"/>
        <w:ind w:right="40" w:firstLine="960"/>
        <w:textAlignment w:val="baseline"/>
        <w:rPr>
          <w:sz w:val="41"/>
        </w:rPr>
      </w:pPr>
      <w:r>
        <w:rPr>
          <w:rFonts w:ascii="宋体" w:eastAsia="宋体" w:hAnsi="宋体" w:cs="宋体"/>
          <w:color w:val="000000"/>
          <w:sz w:val="41"/>
        </w:rPr>
        <w:t>我们且放弃种种意见和解释，而去注意下面的情形：无论在何时何地，我们在思想的事情中，在存在者之为存在者中，都发现了所谓的差异；这是如此无可置疑，以至于我们甚至根本就没有注意到这种发现本身。也没有什么东西驱使我们去注意这种发现。我们的思想并不在乎这种差异是否被思索，或者是否合乎本已地被思考。但是这种随意并不适合于所有的情形。可能突然出现这样的情形，即思想发现自己被唤向一个</w:t>
      </w:r>
      <w:r>
        <w:rPr>
          <w:rFonts w:ascii="宋体" w:eastAsia="宋体" w:hAnsi="宋体" w:cs="宋体"/>
          <w:color w:val="000000"/>
          <w:sz w:val="41"/>
        </w:rPr>
        <w:t>问题：这种被多样地命名的存在究竟说的是什么？如果这里存在立即显示为</w:t>
      </w:r>
      <w:r>
        <w:rPr>
          <w:rFonts w:ascii="宋体" w:eastAsia="宋体" w:hAnsi="宋体" w:cs="宋体"/>
          <w:color w:val="000000"/>
          <w:sz w:val="41"/>
        </w:rPr>
        <w:t>“……</w:t>
      </w:r>
      <w:r>
        <w:rPr>
          <w:rFonts w:ascii="宋体" w:eastAsia="宋体" w:hAnsi="宋体" w:cs="宋体"/>
          <w:color w:val="000000"/>
          <w:sz w:val="41"/>
        </w:rPr>
        <w:t>的存在</w:t>
      </w:r>
      <w:r>
        <w:rPr>
          <w:rFonts w:ascii="宋体" w:eastAsia="宋体" w:hAnsi="宋体" w:cs="宋体"/>
          <w:color w:val="000000"/>
          <w:sz w:val="41"/>
        </w:rPr>
        <w:t>”</w:t>
      </w:r>
      <w:r>
        <w:rPr>
          <w:rFonts w:ascii="宋体" w:eastAsia="宋体" w:hAnsi="宋体" w:cs="宋体"/>
          <w:color w:val="000000"/>
          <w:sz w:val="41"/>
        </w:rPr>
        <w:t>，因而处于差异的第二格中，那么，前面这个问题就变得更合实际：如果无论存在还是存在者一向都以各自的方式从差异那里显现出来，那么，它们从差异中保持什么？为了满足这一问题，我们必须首先以一种合乎实情的态度面对差异。当我们实行返回步伐之际，这种面对</w:t>
      </w:r>
      <w:r>
        <w:rPr>
          <w:rFonts w:ascii="宋体" w:eastAsia="宋体" w:hAnsi="宋体" w:cs="宋体"/>
          <w:color w:val="000000"/>
          <w:sz w:val="41"/>
        </w:rPr>
        <w:t>(Gegenüber)</w:t>
      </w:r>
      <w:r>
        <w:rPr>
          <w:rFonts w:ascii="宋体" w:eastAsia="宋体" w:hAnsi="宋体" w:cs="宋体"/>
          <w:color w:val="000000"/>
          <w:sz w:val="41"/>
        </w:rPr>
        <w:t>便向我们开启出来。因为通过由它产生的疏远，近的东西</w:t>
      </w:r>
      <w:r>
        <w:rPr>
          <w:rFonts w:ascii="宋体" w:eastAsia="宋体" w:hAnsi="宋体" w:cs="宋体"/>
          <w:color w:val="000000"/>
          <w:sz w:val="41"/>
        </w:rPr>
        <w:t>(das Nahe)</w:t>
      </w:r>
      <w:r>
        <w:rPr>
          <w:rFonts w:ascii="宋体" w:eastAsia="宋体" w:hAnsi="宋体" w:cs="宋体"/>
          <w:color w:val="000000"/>
          <w:sz w:val="41"/>
        </w:rPr>
        <w:t>才首先</w:t>
      </w:r>
    </w:p>
    <w:p w:rsidR="003B37AB" w:rsidRDefault="003B37AB"/>
    <w:p w:rsidR="003B37AB" w:rsidRDefault="003B37AB">
      <w:pPr>
        <w:sectPr w:rsidR="003B37AB">
          <w:headerReference w:type="default" r:id="rId1749"/>
          <w:footerReference w:type="default" r:id="rId1750"/>
          <w:pgSz w:w="16600" w:h="24400"/>
          <w:pgMar w:top="2080" w:right="2300" w:bottom="2080" w:left="2300" w:header="1780" w:footer="1780" w:gutter="0"/>
          <w:cols w:space="720"/>
        </w:sectPr>
      </w:pPr>
    </w:p>
    <w:p w:rsidR="003B37AB" w:rsidRDefault="00DE34B8">
      <w:pPr>
        <w:wordWrap w:val="0"/>
        <w:spacing w:before="320" w:line="500" w:lineRule="atLeast"/>
        <w:ind w:left="340"/>
        <w:textAlignment w:val="baseline"/>
        <w:rPr>
          <w:sz w:val="37"/>
        </w:rPr>
      </w:pPr>
      <w:r>
        <w:rPr>
          <w:rFonts w:ascii="宋体" w:eastAsia="宋体" w:hAnsi="宋体" w:cs="宋体"/>
          <w:color w:val="000000"/>
          <w:sz w:val="37"/>
        </w:rPr>
        <w:lastRenderedPageBreak/>
        <w:t xml:space="preserve">836  </w:t>
      </w:r>
      <w:r>
        <w:rPr>
          <w:rFonts w:ascii="宋体" w:eastAsia="宋体" w:hAnsi="宋体" w:cs="宋体"/>
          <w:color w:val="000000"/>
          <w:sz w:val="37"/>
        </w:rPr>
        <w:t>第四编</w:t>
      </w:r>
      <w:r>
        <w:rPr>
          <w:rFonts w:ascii="宋体" w:eastAsia="宋体" w:hAnsi="宋体" w:cs="宋体"/>
          <w:color w:val="000000"/>
          <w:sz w:val="37"/>
        </w:rPr>
        <w:t xml:space="preserve">  </w:t>
      </w:r>
      <w:r>
        <w:rPr>
          <w:rFonts w:ascii="宋体" w:eastAsia="宋体" w:hAnsi="宋体" w:cs="宋体"/>
          <w:color w:val="000000"/>
          <w:sz w:val="37"/>
        </w:rPr>
        <w:t>神学之维</w:t>
      </w:r>
    </w:p>
    <w:p w:rsidR="003B37AB" w:rsidRDefault="003B37AB">
      <w:pPr>
        <w:wordWrap w:val="0"/>
        <w:spacing w:line="440" w:lineRule="exact"/>
        <w:textAlignment w:val="baseline"/>
        <w:rPr>
          <w:sz w:val="37"/>
        </w:rPr>
      </w:pPr>
    </w:p>
    <w:p w:rsidR="003B37AB" w:rsidRDefault="00DE34B8">
      <w:pPr>
        <w:wordWrap w:val="0"/>
        <w:spacing w:line="660" w:lineRule="atLeast"/>
        <w:ind w:right="300"/>
        <w:textAlignment w:val="baseline"/>
        <w:rPr>
          <w:sz w:val="42"/>
        </w:rPr>
      </w:pPr>
      <w:r>
        <w:rPr>
          <w:rFonts w:ascii="宋体" w:eastAsia="宋体" w:hAnsi="宋体" w:cs="宋体"/>
          <w:color w:val="000000"/>
          <w:sz w:val="42"/>
        </w:rPr>
        <w:t>呈现出自己，切近</w:t>
      </w:r>
      <w:r>
        <w:rPr>
          <w:rFonts w:ascii="宋体" w:eastAsia="宋体" w:hAnsi="宋体" w:cs="宋体"/>
          <w:color w:val="000000"/>
          <w:sz w:val="42"/>
        </w:rPr>
        <w:t>(</w:t>
      </w:r>
      <w:r>
        <w:rPr>
          <w:rFonts w:ascii="宋体" w:eastAsia="宋体" w:hAnsi="宋体" w:cs="宋体"/>
          <w:color w:val="000000"/>
          <w:sz w:val="42"/>
        </w:rPr>
        <w:t>Nähe)</w:t>
      </w:r>
      <w:r>
        <w:rPr>
          <w:rFonts w:ascii="宋体" w:eastAsia="宋体" w:hAnsi="宋体" w:cs="宋体"/>
          <w:color w:val="000000"/>
          <w:sz w:val="42"/>
        </w:rPr>
        <w:t>才首次显露出来。通过返回步伐，我们把思想的事情，即作为差异的存在，释放到一种面对之中，这种面对能够保持为完全非对象性的。</w:t>
      </w:r>
    </w:p>
    <w:p w:rsidR="003B37AB" w:rsidRDefault="00DE34B8">
      <w:pPr>
        <w:wordWrap w:val="0"/>
        <w:spacing w:line="660" w:lineRule="atLeast"/>
        <w:ind w:right="280" w:firstLine="880"/>
        <w:textAlignment w:val="baseline"/>
        <w:rPr>
          <w:sz w:val="42"/>
        </w:rPr>
      </w:pPr>
      <w:r>
        <w:rPr>
          <w:rFonts w:ascii="宋体" w:eastAsia="宋体" w:hAnsi="宋体" w:cs="宋体"/>
          <w:color w:val="000000"/>
          <w:sz w:val="42"/>
        </w:rPr>
        <w:t>依然在洞察差异并且实际上已经通过返回步伐把它释放到有待思想的东西中去之际，我们才能够说：存在者之存在意味着存在者所是的存在。</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”(ist)</w:t>
      </w:r>
      <w:r>
        <w:rPr>
          <w:rFonts w:ascii="宋体" w:eastAsia="宋体" w:hAnsi="宋体" w:cs="宋体"/>
          <w:color w:val="000000"/>
          <w:sz w:val="42"/>
        </w:rPr>
        <w:t>在此作及物动词，有过渡之意。存在在此以一种向存在者过渡的方式成其本质。可是，存在并不是离开其位置而向存在者过渡，仿佛存在者在首先没有存在的情形下才能为存在所关涉似的。存在离去，在解蔽之际袭来，</w:t>
      </w:r>
      <w:r>
        <w:rPr>
          <w:rFonts w:ascii="宋体" w:eastAsia="宋体" w:hAnsi="宋体" w:cs="宋体"/>
          <w:color w:val="000000"/>
          <w:sz w:val="42"/>
        </w:rPr>
        <w:t>袭击那种由于这样一种袭来</w:t>
      </w:r>
      <w:r>
        <w:rPr>
          <w:rFonts w:ascii="宋体" w:eastAsia="宋体" w:hAnsi="宋体" w:cs="宋体"/>
          <w:color w:val="000000"/>
          <w:sz w:val="42"/>
        </w:rPr>
        <w:t>(Überkommnis)</w:t>
      </w:r>
      <w:r>
        <w:rPr>
          <w:rFonts w:ascii="宋体" w:eastAsia="宋体" w:hAnsi="宋体" w:cs="宋体"/>
          <w:color w:val="000000"/>
          <w:sz w:val="42"/>
        </w:rPr>
        <w:t>才作为自发地无蔽者而到达的东西。到达</w:t>
      </w:r>
      <w:r>
        <w:rPr>
          <w:rFonts w:ascii="宋体" w:eastAsia="宋体" w:hAnsi="宋体" w:cs="宋体"/>
          <w:color w:val="000000"/>
          <w:sz w:val="42"/>
        </w:rPr>
        <w:t>(Ankunft)</w:t>
      </w:r>
      <w:r>
        <w:rPr>
          <w:rFonts w:ascii="宋体" w:eastAsia="宋体" w:hAnsi="宋体" w:cs="宋体"/>
          <w:color w:val="000000"/>
          <w:sz w:val="42"/>
        </w:rPr>
        <w:t>意味：自行庇护入无蔽状态中，也即隐蔽地持续，即：存在者存在。</w:t>
      </w:r>
    </w:p>
    <w:p w:rsidR="003B37AB" w:rsidRDefault="00DE34B8">
      <w:pPr>
        <w:wordWrap w:val="0"/>
        <w:spacing w:line="660" w:lineRule="atLeast"/>
        <w:ind w:right="240" w:firstLine="880"/>
        <w:textAlignment w:val="baseline"/>
        <w:rPr>
          <w:sz w:val="42"/>
        </w:rPr>
      </w:pPr>
      <w:r>
        <w:rPr>
          <w:rFonts w:ascii="宋体" w:eastAsia="宋体" w:hAnsi="宋体" w:cs="宋体"/>
          <w:color w:val="000000"/>
          <w:sz w:val="42"/>
        </w:rPr>
        <w:t>存在显示自身为解蔽着的袭来</w:t>
      </w:r>
      <w:r>
        <w:rPr>
          <w:rFonts w:ascii="宋体" w:eastAsia="宋体" w:hAnsi="宋体" w:cs="宋体"/>
          <w:color w:val="000000"/>
          <w:sz w:val="42"/>
        </w:rPr>
        <w:t>(entbergenndeÜberkommnis)</w:t>
      </w:r>
      <w:r>
        <w:rPr>
          <w:rFonts w:ascii="宋体" w:eastAsia="宋体" w:hAnsi="宋体" w:cs="宋体"/>
          <w:color w:val="000000"/>
          <w:sz w:val="42"/>
        </w:rPr>
        <w:t>。存在者之为存在者以那种在无蔽状态中自行庇护着的到达</w:t>
      </w:r>
      <w:r>
        <w:rPr>
          <w:rFonts w:ascii="宋体" w:eastAsia="宋体" w:hAnsi="宋体" w:cs="宋体"/>
          <w:color w:val="000000"/>
          <w:sz w:val="42"/>
        </w:rPr>
        <w:t>(sich bergende Ankunft)</w:t>
      </w:r>
      <w:r>
        <w:rPr>
          <w:rFonts w:ascii="宋体" w:eastAsia="宋体" w:hAnsi="宋体" w:cs="宋体"/>
          <w:color w:val="000000"/>
          <w:sz w:val="42"/>
        </w:rPr>
        <w:t>的方式显现出来。</w:t>
      </w:r>
    </w:p>
    <w:p w:rsidR="003B37AB" w:rsidRDefault="00DE34B8">
      <w:pPr>
        <w:wordWrap w:val="0"/>
        <w:spacing w:line="660" w:lineRule="atLeast"/>
        <w:ind w:right="260" w:firstLine="880"/>
        <w:textAlignment w:val="baseline"/>
        <w:rPr>
          <w:sz w:val="42"/>
        </w:rPr>
      </w:pPr>
      <w:r>
        <w:rPr>
          <w:rFonts w:ascii="宋体" w:eastAsia="宋体" w:hAnsi="宋体" w:cs="宋体"/>
          <w:color w:val="000000"/>
          <w:sz w:val="42"/>
        </w:rPr>
        <w:t>在解蔽着的袭来意义上的存在和在自行庇护着的到达意义上的存在者之为存在者，作为从同一者即区</w:t>
      </w:r>
      <w:r>
        <w:rPr>
          <w:rFonts w:ascii="宋体" w:eastAsia="宋体" w:hAnsi="宋体" w:cs="宋体"/>
          <w:color w:val="000000"/>
          <w:sz w:val="42"/>
        </w:rPr>
        <w:t>-</w:t>
      </w:r>
      <w:r>
        <w:rPr>
          <w:rFonts w:ascii="宋体" w:eastAsia="宋体" w:hAnsi="宋体" w:cs="宋体"/>
          <w:color w:val="000000"/>
          <w:sz w:val="42"/>
        </w:rPr>
        <w:t>分</w:t>
      </w:r>
      <w:r>
        <w:rPr>
          <w:rFonts w:ascii="宋体" w:eastAsia="宋体" w:hAnsi="宋体" w:cs="宋体"/>
          <w:color w:val="000000"/>
          <w:sz w:val="42"/>
        </w:rPr>
        <w:t>(Unter-Schied)</w:t>
      </w:r>
      <w:r>
        <w:rPr>
          <w:rFonts w:ascii="宋体" w:eastAsia="宋体" w:hAnsi="宋体" w:cs="宋体"/>
          <w:color w:val="000000"/>
          <w:sz w:val="42"/>
        </w:rPr>
        <w:t>而来的如此这般有区分的东西而成其本</w:t>
      </w:r>
      <w:r>
        <w:rPr>
          <w:rFonts w:ascii="宋体" w:eastAsia="宋体" w:hAnsi="宋体" w:cs="宋体"/>
          <w:color w:val="000000"/>
          <w:sz w:val="42"/>
        </w:rPr>
        <w:t>质。区</w:t>
      </w:r>
      <w:r>
        <w:rPr>
          <w:rFonts w:ascii="宋体" w:eastAsia="宋体" w:hAnsi="宋体" w:cs="宋体"/>
          <w:color w:val="000000"/>
          <w:sz w:val="42"/>
        </w:rPr>
        <w:t>-</w:t>
      </w:r>
      <w:r>
        <w:rPr>
          <w:rFonts w:ascii="宋体" w:eastAsia="宋体" w:hAnsi="宋体" w:cs="宋体"/>
          <w:color w:val="000000"/>
          <w:sz w:val="42"/>
        </w:rPr>
        <w:t>分才给予并区分那个</w:t>
      </w:r>
      <w:r>
        <w:rPr>
          <w:rFonts w:ascii="宋体" w:eastAsia="宋体" w:hAnsi="宋体" w:cs="宋体"/>
          <w:color w:val="000000"/>
          <w:sz w:val="42"/>
        </w:rPr>
        <w:t>“</w:t>
      </w:r>
      <w:r>
        <w:rPr>
          <w:rFonts w:ascii="宋体" w:eastAsia="宋体" w:hAnsi="宋体" w:cs="宋体"/>
          <w:color w:val="000000"/>
          <w:sz w:val="42"/>
        </w:rPr>
        <w:t>之间</w:t>
      </w:r>
      <w:r>
        <w:rPr>
          <w:rFonts w:ascii="宋体" w:eastAsia="宋体" w:hAnsi="宋体" w:cs="宋体"/>
          <w:color w:val="000000"/>
          <w:sz w:val="42"/>
        </w:rPr>
        <w:t>”(das Zwischen)</w:t>
      </w:r>
      <w:r>
        <w:rPr>
          <w:rFonts w:ascii="宋体" w:eastAsia="宋体" w:hAnsi="宋体" w:cs="宋体"/>
          <w:color w:val="000000"/>
          <w:sz w:val="42"/>
        </w:rPr>
        <w:t>，在其中袭来与到达得以相互保持并存，得以相互分离又相互并存地实现。作为袭来与到达的区</w:t>
      </w:r>
      <w:r>
        <w:rPr>
          <w:rFonts w:ascii="宋体" w:eastAsia="宋体" w:hAnsi="宋体" w:cs="宋体"/>
          <w:color w:val="000000"/>
          <w:sz w:val="42"/>
        </w:rPr>
        <w:t>-</w:t>
      </w:r>
      <w:r>
        <w:rPr>
          <w:rFonts w:ascii="宋体" w:eastAsia="宋体" w:hAnsi="宋体" w:cs="宋体"/>
          <w:color w:val="000000"/>
          <w:sz w:val="42"/>
        </w:rPr>
        <w:t>分，存在与存在者的差异乃是两者的既解蔽着又庇护着的分解</w:t>
      </w:r>
      <w:r>
        <w:rPr>
          <w:rFonts w:ascii="宋体" w:eastAsia="宋体" w:hAnsi="宋体" w:cs="宋体"/>
          <w:color w:val="000000"/>
          <w:sz w:val="42"/>
        </w:rPr>
        <w:t>(entbergend-bergende Austrag)</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在分解中运作着自行掩蔽的</w:t>
      </w:r>
    </w:p>
    <w:p w:rsidR="003B37AB" w:rsidRDefault="00DE34B8">
      <w:pPr>
        <w:wordWrap w:val="0"/>
        <w:spacing w:line="660" w:lineRule="atLeast"/>
        <w:ind w:left="4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520" w:lineRule="atLeast"/>
        <w:ind w:right="240" w:firstLine="66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这里注意</w:t>
      </w:r>
      <w:r>
        <w:rPr>
          <w:rFonts w:ascii="宋体" w:eastAsia="宋体" w:hAnsi="宋体" w:cs="宋体"/>
          <w:color w:val="000000"/>
          <w:sz w:val="30"/>
        </w:rPr>
        <w:t>“</w:t>
      </w:r>
      <w:r>
        <w:rPr>
          <w:rFonts w:ascii="宋体" w:eastAsia="宋体" w:hAnsi="宋体" w:cs="宋体"/>
          <w:color w:val="000000"/>
          <w:sz w:val="30"/>
        </w:rPr>
        <w:t>差异</w:t>
      </w:r>
      <w:r>
        <w:rPr>
          <w:rFonts w:ascii="宋体" w:eastAsia="宋体" w:hAnsi="宋体" w:cs="宋体"/>
          <w:color w:val="000000"/>
          <w:sz w:val="30"/>
        </w:rPr>
        <w:t>”(Differenz)</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区</w:t>
      </w:r>
      <w:r>
        <w:rPr>
          <w:rFonts w:ascii="宋体" w:eastAsia="宋体" w:hAnsi="宋体" w:cs="宋体"/>
          <w:color w:val="000000"/>
          <w:sz w:val="30"/>
        </w:rPr>
        <w:t>-</w:t>
      </w:r>
      <w:r>
        <w:rPr>
          <w:rFonts w:ascii="宋体" w:eastAsia="宋体" w:hAnsi="宋体" w:cs="宋体"/>
          <w:color w:val="000000"/>
          <w:sz w:val="30"/>
        </w:rPr>
        <w:t>分</w:t>
      </w:r>
      <w:r>
        <w:rPr>
          <w:rFonts w:ascii="宋体" w:eastAsia="宋体" w:hAnsi="宋体" w:cs="宋体"/>
          <w:color w:val="000000"/>
          <w:sz w:val="30"/>
        </w:rPr>
        <w:t>(Unter-Schied)</w:t>
      </w:r>
      <w:r>
        <w:rPr>
          <w:rFonts w:ascii="宋体" w:eastAsia="宋体" w:hAnsi="宋体" w:cs="宋体"/>
          <w:color w:val="000000"/>
          <w:sz w:val="30"/>
        </w:rPr>
        <w:t>和</w:t>
      </w:r>
      <w:r>
        <w:rPr>
          <w:rFonts w:ascii="宋体" w:eastAsia="宋体" w:hAnsi="宋体" w:cs="宋体"/>
          <w:color w:val="000000"/>
          <w:sz w:val="30"/>
        </w:rPr>
        <w:t>“</w:t>
      </w:r>
      <w:r>
        <w:rPr>
          <w:rFonts w:ascii="宋体" w:eastAsia="宋体" w:hAnsi="宋体" w:cs="宋体"/>
          <w:color w:val="000000"/>
          <w:sz w:val="30"/>
        </w:rPr>
        <w:t>分解</w:t>
      </w:r>
      <w:r>
        <w:rPr>
          <w:rFonts w:ascii="宋体" w:eastAsia="宋体" w:hAnsi="宋体" w:cs="宋体"/>
          <w:color w:val="000000"/>
          <w:sz w:val="30"/>
        </w:rPr>
        <w:t>”(Austrag)</w:t>
      </w:r>
      <w:r>
        <w:rPr>
          <w:rFonts w:ascii="宋体" w:eastAsia="宋体" w:hAnsi="宋体" w:cs="宋体"/>
          <w:color w:val="000000"/>
          <w:sz w:val="30"/>
        </w:rPr>
        <w:t>三者之间的联系。海氏在别处也以</w:t>
      </w:r>
      <w:r>
        <w:rPr>
          <w:rFonts w:ascii="宋体" w:eastAsia="宋体" w:hAnsi="宋体" w:cs="宋体"/>
          <w:color w:val="000000"/>
          <w:sz w:val="30"/>
        </w:rPr>
        <w:t>“</w:t>
      </w:r>
      <w:r>
        <w:rPr>
          <w:rFonts w:ascii="宋体" w:eastAsia="宋体" w:hAnsi="宋体" w:cs="宋体"/>
          <w:color w:val="000000"/>
          <w:sz w:val="30"/>
        </w:rPr>
        <w:t>二重性</w:t>
      </w:r>
      <w:r>
        <w:rPr>
          <w:rFonts w:ascii="宋体" w:eastAsia="宋体" w:hAnsi="宋体" w:cs="宋体"/>
          <w:color w:val="000000"/>
          <w:sz w:val="30"/>
        </w:rPr>
        <w:t>”(Zwiefalt)</w:t>
      </w:r>
      <w:r>
        <w:rPr>
          <w:rFonts w:ascii="宋体" w:eastAsia="宋体" w:hAnsi="宋体" w:cs="宋体"/>
          <w:color w:val="000000"/>
          <w:sz w:val="30"/>
        </w:rPr>
        <w:t>来标识存在与存在者之间</w:t>
      </w:r>
      <w:r>
        <w:rPr>
          <w:rFonts w:ascii="宋体" w:eastAsia="宋体" w:hAnsi="宋体" w:cs="宋体"/>
          <w:color w:val="000000"/>
          <w:sz w:val="30"/>
        </w:rPr>
        <w:t>的</w:t>
      </w:r>
      <w:r>
        <w:rPr>
          <w:rFonts w:ascii="宋体" w:eastAsia="宋体" w:hAnsi="宋体" w:cs="宋体"/>
          <w:color w:val="000000"/>
          <w:sz w:val="30"/>
        </w:rPr>
        <w:t>“</w:t>
      </w:r>
      <w:r>
        <w:rPr>
          <w:rFonts w:ascii="宋体" w:eastAsia="宋体" w:hAnsi="宋体" w:cs="宋体"/>
          <w:color w:val="000000"/>
          <w:sz w:val="30"/>
        </w:rPr>
        <w:t>差异</w:t>
      </w:r>
      <w:r>
        <w:rPr>
          <w:rFonts w:ascii="宋体" w:eastAsia="宋体" w:hAnsi="宋体" w:cs="宋体"/>
          <w:color w:val="000000"/>
          <w:sz w:val="30"/>
        </w:rPr>
        <w:t>”</w:t>
      </w:r>
      <w:r>
        <w:rPr>
          <w:rFonts w:ascii="宋体" w:eastAsia="宋体" w:hAnsi="宋体" w:cs="宋体"/>
          <w:color w:val="000000"/>
          <w:sz w:val="30"/>
        </w:rPr>
        <w:t>或</w:t>
      </w:r>
      <w:r>
        <w:rPr>
          <w:rFonts w:ascii="宋体" w:eastAsia="宋体" w:hAnsi="宋体" w:cs="宋体"/>
          <w:color w:val="000000"/>
          <w:sz w:val="30"/>
        </w:rPr>
        <w:t>“</w:t>
      </w:r>
      <w:r>
        <w:rPr>
          <w:rFonts w:ascii="宋体" w:eastAsia="宋体" w:hAnsi="宋体" w:cs="宋体"/>
          <w:color w:val="000000"/>
          <w:sz w:val="30"/>
        </w:rPr>
        <w:t>亲密的区分</w:t>
      </w:r>
      <w:r>
        <w:rPr>
          <w:rFonts w:ascii="宋体" w:eastAsia="宋体" w:hAnsi="宋体" w:cs="宋体"/>
          <w:color w:val="000000"/>
          <w:sz w:val="30"/>
        </w:rPr>
        <w:t>”</w:t>
      </w:r>
      <w:r>
        <w:rPr>
          <w:rFonts w:ascii="宋体" w:eastAsia="宋体" w:hAnsi="宋体" w:cs="宋体"/>
          <w:color w:val="000000"/>
          <w:sz w:val="30"/>
        </w:rPr>
        <w:t>，也即存在本身的</w:t>
      </w:r>
      <w:r>
        <w:rPr>
          <w:rFonts w:ascii="宋体" w:eastAsia="宋体" w:hAnsi="宋体" w:cs="宋体"/>
          <w:color w:val="000000"/>
          <w:sz w:val="30"/>
        </w:rPr>
        <w:t>“</w:t>
      </w:r>
      <w:r>
        <w:rPr>
          <w:rFonts w:ascii="宋体" w:eastAsia="宋体" w:hAnsi="宋体" w:cs="宋体"/>
          <w:color w:val="000000"/>
          <w:sz w:val="30"/>
        </w:rPr>
        <w:t>显</w:t>
      </w:r>
      <w:r>
        <w:rPr>
          <w:rFonts w:ascii="宋体" w:eastAsia="宋体" w:hAnsi="宋体" w:cs="宋体"/>
          <w:color w:val="000000"/>
          <w:sz w:val="30"/>
        </w:rPr>
        <w:t>(</w:t>
      </w:r>
      <w:r>
        <w:rPr>
          <w:rFonts w:ascii="宋体" w:eastAsia="宋体" w:hAnsi="宋体" w:cs="宋体"/>
          <w:color w:val="000000"/>
          <w:sz w:val="30"/>
        </w:rPr>
        <w:t>解蔽</w:t>
      </w:r>
      <w:r>
        <w:rPr>
          <w:rFonts w:ascii="宋体" w:eastAsia="宋体" w:hAnsi="宋体" w:cs="宋体"/>
          <w:color w:val="000000"/>
          <w:sz w:val="30"/>
        </w:rPr>
        <w:t>)-</w:t>
      </w:r>
      <w:r>
        <w:rPr>
          <w:rFonts w:ascii="宋体" w:eastAsia="宋体" w:hAnsi="宋体" w:cs="宋体"/>
          <w:color w:val="000000"/>
          <w:sz w:val="30"/>
        </w:rPr>
        <w:t>隐</w:t>
      </w:r>
      <w:r>
        <w:rPr>
          <w:rFonts w:ascii="宋体" w:eastAsia="宋体" w:hAnsi="宋体" w:cs="宋体"/>
          <w:color w:val="000000"/>
          <w:sz w:val="30"/>
        </w:rPr>
        <w:t>(</w:t>
      </w:r>
      <w:r>
        <w:rPr>
          <w:rFonts w:ascii="宋体" w:eastAsia="宋体" w:hAnsi="宋体" w:cs="宋体"/>
          <w:color w:val="000000"/>
          <w:sz w:val="30"/>
        </w:rPr>
        <w:t>遮蔽、庇护</w:t>
      </w:r>
      <w:r>
        <w:rPr>
          <w:rFonts w:ascii="宋体" w:eastAsia="宋体" w:hAnsi="宋体" w:cs="宋体"/>
          <w:color w:val="000000"/>
          <w:sz w:val="30"/>
        </w:rPr>
        <w:t>)”</w:t>
      </w:r>
      <w:r>
        <w:rPr>
          <w:rFonts w:ascii="宋体" w:eastAsia="宋体" w:hAnsi="宋体" w:cs="宋体"/>
          <w:color w:val="000000"/>
          <w:sz w:val="30"/>
        </w:rPr>
        <w:t>一体的区分化运作。关于</w:t>
      </w:r>
      <w:r>
        <w:rPr>
          <w:rFonts w:ascii="宋体" w:eastAsia="宋体" w:hAnsi="宋体" w:cs="宋体"/>
          <w:color w:val="000000"/>
          <w:sz w:val="30"/>
        </w:rPr>
        <w:t>“</w:t>
      </w:r>
      <w:r>
        <w:rPr>
          <w:rFonts w:ascii="宋体" w:eastAsia="宋体" w:hAnsi="宋体" w:cs="宋体"/>
          <w:color w:val="000000"/>
          <w:sz w:val="30"/>
        </w:rPr>
        <w:t>分解</w:t>
      </w:r>
      <w:r>
        <w:rPr>
          <w:rFonts w:ascii="宋体" w:eastAsia="宋体" w:hAnsi="宋体" w:cs="宋体"/>
          <w:color w:val="000000"/>
          <w:sz w:val="30"/>
        </w:rPr>
        <w:t>”(Austrag)</w:t>
      </w:r>
      <w:r>
        <w:rPr>
          <w:rFonts w:ascii="宋体" w:eastAsia="宋体" w:hAnsi="宋体" w:cs="宋体"/>
          <w:color w:val="000000"/>
          <w:sz w:val="30"/>
        </w:rPr>
        <w:t>一词的翻译，参看本文译注</w:t>
      </w:r>
      <w:r>
        <w:rPr>
          <w:rFonts w:ascii="宋体" w:eastAsia="宋体" w:hAnsi="宋体" w:cs="宋体"/>
          <w:color w:val="000000"/>
          <w:sz w:val="30"/>
        </w:rPr>
        <w:t>②</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1751"/>
          <w:footerReference w:type="default" r:id="rId1752"/>
          <w:pgSz w:w="16600" w:h="24400"/>
          <w:pgMar w:top="2080" w:right="2180" w:bottom="2080" w:left="2180" w:header="1780" w:footer="1780" w:gutter="0"/>
          <w:cols w:space="720"/>
        </w:sectPr>
      </w:pPr>
    </w:p>
    <w:p w:rsidR="003B37AB" w:rsidRDefault="00DE34B8">
      <w:pPr>
        <w:wordWrap w:val="0"/>
        <w:spacing w:before="100" w:line="500" w:lineRule="atLeast"/>
        <w:ind w:right="520"/>
        <w:jc w:val="right"/>
        <w:textAlignment w:val="baseline"/>
        <w:rPr>
          <w:sz w:val="37"/>
        </w:rPr>
      </w:pPr>
      <w:r>
        <w:rPr>
          <w:rFonts w:ascii="宋体" w:eastAsia="宋体" w:hAnsi="宋体" w:cs="宋体"/>
          <w:color w:val="000000"/>
          <w:sz w:val="37"/>
        </w:rPr>
        <w:lastRenderedPageBreak/>
        <w:t>形而上学的存在</w:t>
      </w:r>
      <w:r>
        <w:rPr>
          <w:rFonts w:ascii="宋体" w:eastAsia="宋体" w:hAnsi="宋体" w:cs="宋体"/>
          <w:color w:val="000000"/>
          <w:sz w:val="37"/>
        </w:rPr>
        <w:t>-</w:t>
      </w:r>
      <w:r>
        <w:rPr>
          <w:rFonts w:ascii="宋体" w:eastAsia="宋体" w:hAnsi="宋体" w:cs="宋体"/>
          <w:color w:val="000000"/>
          <w:sz w:val="37"/>
        </w:rPr>
        <w:t>神</w:t>
      </w:r>
      <w:r>
        <w:rPr>
          <w:rFonts w:ascii="宋体" w:eastAsia="宋体" w:hAnsi="宋体" w:cs="宋体"/>
          <w:color w:val="000000"/>
          <w:sz w:val="37"/>
        </w:rPr>
        <w:t>-</w:t>
      </w:r>
      <w:r>
        <w:rPr>
          <w:rFonts w:ascii="宋体" w:eastAsia="宋体" w:hAnsi="宋体" w:cs="宋体"/>
          <w:color w:val="000000"/>
          <w:sz w:val="37"/>
        </w:rPr>
        <w:t>逻辑学机制</w:t>
      </w:r>
      <w:r>
        <w:rPr>
          <w:rFonts w:ascii="宋体" w:eastAsia="宋体" w:hAnsi="宋体" w:cs="宋体"/>
          <w:color w:val="000000"/>
          <w:sz w:val="37"/>
        </w:rPr>
        <w:t xml:space="preserve">  837</w:t>
      </w:r>
    </w:p>
    <w:p w:rsidR="003B37AB" w:rsidRDefault="003B37AB">
      <w:pPr>
        <w:wordWrap w:val="0"/>
        <w:spacing w:line="420" w:lineRule="exact"/>
        <w:jc w:val="right"/>
        <w:textAlignment w:val="baseline"/>
        <w:rPr>
          <w:sz w:val="37"/>
        </w:rPr>
      </w:pPr>
    </w:p>
    <w:p w:rsidR="003B37AB" w:rsidRDefault="00DE34B8">
      <w:pPr>
        <w:wordWrap w:val="0"/>
        <w:spacing w:line="700" w:lineRule="atLeast"/>
        <w:textAlignment w:val="baseline"/>
        <w:rPr>
          <w:sz w:val="42"/>
        </w:rPr>
      </w:pPr>
      <w:r>
        <w:rPr>
          <w:rFonts w:ascii="宋体" w:eastAsia="宋体" w:hAnsi="宋体" w:cs="宋体"/>
          <w:color w:val="000000"/>
          <w:sz w:val="42"/>
        </w:rPr>
        <w:t>锁闭者的澄明，这种运作给予袭来与到达的相互分离和相互并存。</w:t>
      </w:r>
    </w:p>
    <w:p w:rsidR="003B37AB" w:rsidRDefault="00DE34B8">
      <w:pPr>
        <w:wordWrap w:val="0"/>
        <w:spacing w:line="700" w:lineRule="atLeast"/>
        <w:ind w:right="20" w:firstLine="860"/>
        <w:textAlignment w:val="baseline"/>
        <w:rPr>
          <w:sz w:val="42"/>
        </w:rPr>
      </w:pPr>
      <w:r>
        <w:rPr>
          <w:rFonts w:ascii="宋体" w:eastAsia="宋体" w:hAnsi="宋体" w:cs="宋体"/>
          <w:color w:val="000000"/>
          <w:sz w:val="42"/>
        </w:rPr>
        <w:t>通过我们对差异之为差异的思索努力，我们并没有使差异消失，而是追踪着差异的本质来源。在通向这一本质来源的途中，我们思考袭来与到达的分解。这就迈出了一个返回步伐，更实事求是地思考思想的事情：根据差异来思存在。</w:t>
      </w:r>
    </w:p>
    <w:p w:rsidR="003B37AB" w:rsidRDefault="00DE34B8">
      <w:pPr>
        <w:wordWrap w:val="0"/>
        <w:spacing w:line="700" w:lineRule="atLeast"/>
        <w:ind w:firstLine="860"/>
        <w:textAlignment w:val="baseline"/>
        <w:rPr>
          <w:sz w:val="42"/>
        </w:rPr>
      </w:pPr>
      <w:r>
        <w:rPr>
          <w:rFonts w:ascii="宋体" w:eastAsia="宋体" w:hAnsi="宋体" w:cs="宋体"/>
          <w:color w:val="000000"/>
          <w:sz w:val="42"/>
        </w:rPr>
        <w:t>但这里需要插一段话，它关系到我们关于思想的事情的谈论，是一个要求我们总是重新去关注的评论。如果我们说</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，那么我们是在一种最宽泛的和最不确定的普遍性中使用这个词的。但即便当我们仅仅谈论一种普遍性时，我们就已经以一种不当的方式思考了存在。我们以某种方式表象存在，在其中，它</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从没有给出自己。思想的事情即存在的表现方式始终是一个独一无二的情形。我们日常的思想方式首先总是只能不充分地说明它。这可以通过一个例子来做试验，同时首先要注意：对存在之本质来说，无论在存在者的什么地方都是找不到例子的，这</w:t>
      </w:r>
      <w:r>
        <w:rPr>
          <w:rFonts w:ascii="宋体" w:eastAsia="宋体" w:hAnsi="宋体" w:cs="宋体"/>
          <w:color w:val="000000"/>
          <w:sz w:val="42"/>
        </w:rPr>
        <w:t>也许是因为，存在之本质乃是游戏本身。</w:t>
      </w:r>
      <w:r>
        <w:rPr>
          <w:rFonts w:ascii="宋体" w:eastAsia="宋体" w:hAnsi="宋体" w:cs="宋体"/>
          <w:color w:val="000000"/>
          <w:sz w:val="42"/>
        </w:rPr>
        <w:t>①</w:t>
      </w:r>
    </w:p>
    <w:p w:rsidR="003B37AB" w:rsidRDefault="00DE34B8">
      <w:pPr>
        <w:wordWrap w:val="0"/>
        <w:spacing w:line="700" w:lineRule="atLeast"/>
        <w:ind w:firstLine="860"/>
        <w:textAlignment w:val="baseline"/>
        <w:rPr>
          <w:sz w:val="42"/>
        </w:rPr>
      </w:pPr>
      <w:r>
        <w:rPr>
          <w:rFonts w:ascii="宋体" w:eastAsia="宋体" w:hAnsi="宋体" w:cs="宋体"/>
          <w:color w:val="000000"/>
          <w:sz w:val="42"/>
        </w:rPr>
        <w:t>为了描绘普遍者的普遍性，黑格尔曾经提到以下情形：某人想在市场上买水果。他要水果。人们递给他苹果、梨子，递给他桃子、樱桃、葡萄等。但他拒绝这些。他非要水果不可。尽管提供给他的都是水果，但结果依然是：买不到水果。</w:t>
      </w:r>
    </w:p>
    <w:p w:rsidR="003B37AB" w:rsidRDefault="00DE34B8">
      <w:pPr>
        <w:wordWrap w:val="0"/>
        <w:spacing w:line="700" w:lineRule="atLeast"/>
        <w:ind w:firstLine="860"/>
        <w:textAlignment w:val="baseline"/>
        <w:rPr>
          <w:sz w:val="42"/>
        </w:rPr>
      </w:pPr>
      <w:r>
        <w:rPr>
          <w:rFonts w:ascii="宋体" w:eastAsia="宋体" w:hAnsi="宋体" w:cs="宋体"/>
          <w:color w:val="000000"/>
          <w:sz w:val="42"/>
        </w:rPr>
        <w:t>更为不可能的是：把</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表象为具体存在者的普遍性。存在仅仅偶而在这种或那种命运性的烙印中：自然</w:t>
      </w:r>
      <w:r>
        <w:rPr>
          <w:rFonts w:ascii="宋体" w:eastAsia="宋体" w:hAnsi="宋体" w:cs="宋体"/>
          <w:color w:val="000000"/>
          <w:sz w:val="42"/>
        </w:rPr>
        <w:t>(φóos)</w:t>
      </w:r>
      <w:r>
        <w:rPr>
          <w:rFonts w:ascii="宋体" w:eastAsia="宋体" w:hAnsi="宋体" w:cs="宋体"/>
          <w:color w:val="000000"/>
          <w:sz w:val="42"/>
        </w:rPr>
        <w:t>、逻各斯</w:t>
      </w:r>
      <w:r>
        <w:rPr>
          <w:rFonts w:ascii="宋体" w:eastAsia="宋体" w:hAnsi="宋体" w:cs="宋体"/>
          <w:color w:val="000000"/>
          <w:sz w:val="42"/>
        </w:rPr>
        <w:t>(Δóγos)</w:t>
      </w:r>
      <w:r>
        <w:rPr>
          <w:rFonts w:ascii="宋体" w:eastAsia="宋体" w:hAnsi="宋体" w:cs="宋体"/>
          <w:color w:val="000000"/>
          <w:sz w:val="42"/>
        </w:rPr>
        <w:t>、一</w:t>
      </w:r>
      <w:r>
        <w:rPr>
          <w:rFonts w:ascii="宋体" w:eastAsia="宋体" w:hAnsi="宋体" w:cs="宋体"/>
          <w:color w:val="000000"/>
          <w:sz w:val="42"/>
        </w:rPr>
        <w:t>(‘Ev)</w:t>
      </w:r>
      <w:r>
        <w:rPr>
          <w:rFonts w:ascii="宋体" w:eastAsia="宋体" w:hAnsi="宋体" w:cs="宋体"/>
          <w:color w:val="000000"/>
          <w:sz w:val="42"/>
        </w:rPr>
        <w:t>、相</w:t>
      </w:r>
      <w:r>
        <w:rPr>
          <w:rFonts w:ascii="宋体" w:eastAsia="宋体" w:hAnsi="宋体" w:cs="宋体"/>
          <w:color w:val="000000"/>
          <w:sz w:val="42"/>
        </w:rPr>
        <w:t>(‘Iδεα)</w:t>
      </w:r>
      <w:r>
        <w:rPr>
          <w:rFonts w:ascii="宋体" w:eastAsia="宋体" w:hAnsi="宋体" w:cs="宋体"/>
          <w:color w:val="000000"/>
          <w:sz w:val="42"/>
        </w:rPr>
        <w:t>、现实</w:t>
      </w:r>
      <w:r>
        <w:rPr>
          <w:rFonts w:ascii="宋体" w:eastAsia="宋体" w:hAnsi="宋体" w:cs="宋体"/>
          <w:color w:val="000000"/>
          <w:sz w:val="42"/>
        </w:rPr>
        <w:t>(Evéργεα)</w:t>
      </w:r>
      <w:r>
        <w:rPr>
          <w:rFonts w:ascii="宋体" w:eastAsia="宋体" w:hAnsi="宋体" w:cs="宋体"/>
          <w:color w:val="000000"/>
          <w:sz w:val="42"/>
        </w:rPr>
        <w:t>、实体性、对象性、主体性、意志、强力意志、求意志的意志等等。但这些命运性</w:t>
      </w:r>
    </w:p>
    <w:p w:rsidR="003B37AB" w:rsidRDefault="00DE34B8">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3B37AB" w:rsidRDefault="00DE34B8">
      <w:pPr>
        <w:wordWrap w:val="0"/>
        <w:spacing w:before="320" w:line="480" w:lineRule="atLeast"/>
        <w:ind w:firstLine="64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海德格尔在此玩词语戏法，利用了</w:t>
      </w:r>
      <w:r>
        <w:rPr>
          <w:rFonts w:ascii="宋体" w:eastAsia="宋体" w:hAnsi="宋体" w:cs="宋体"/>
          <w:color w:val="000000"/>
          <w:sz w:val="31"/>
        </w:rPr>
        <w:t>“</w:t>
      </w:r>
      <w:r>
        <w:rPr>
          <w:rFonts w:ascii="宋体" w:eastAsia="宋体" w:hAnsi="宋体" w:cs="宋体"/>
          <w:color w:val="000000"/>
          <w:sz w:val="31"/>
        </w:rPr>
        <w:t>例子</w:t>
      </w:r>
      <w:r>
        <w:rPr>
          <w:rFonts w:ascii="宋体" w:eastAsia="宋体" w:hAnsi="宋体" w:cs="宋体"/>
          <w:color w:val="000000"/>
          <w:sz w:val="31"/>
        </w:rPr>
        <w:t>”(Beispiel)</w:t>
      </w:r>
      <w:r>
        <w:rPr>
          <w:rFonts w:ascii="宋体" w:eastAsia="宋体" w:hAnsi="宋体" w:cs="宋体"/>
          <w:color w:val="000000"/>
          <w:sz w:val="31"/>
        </w:rPr>
        <w:t>与</w:t>
      </w:r>
      <w:r>
        <w:rPr>
          <w:rFonts w:ascii="宋体" w:eastAsia="宋体" w:hAnsi="宋体" w:cs="宋体"/>
          <w:color w:val="000000"/>
          <w:sz w:val="31"/>
        </w:rPr>
        <w:t>“</w:t>
      </w:r>
      <w:r>
        <w:rPr>
          <w:rFonts w:ascii="宋体" w:eastAsia="宋体" w:hAnsi="宋体" w:cs="宋体"/>
          <w:color w:val="000000"/>
          <w:sz w:val="31"/>
        </w:rPr>
        <w:t>游戏</w:t>
      </w:r>
      <w:r>
        <w:rPr>
          <w:rFonts w:ascii="宋体" w:eastAsia="宋体" w:hAnsi="宋体" w:cs="宋体"/>
          <w:color w:val="000000"/>
          <w:sz w:val="31"/>
        </w:rPr>
        <w:t>”(Spiel)</w:t>
      </w:r>
      <w:r>
        <w:rPr>
          <w:rFonts w:ascii="宋体" w:eastAsia="宋体" w:hAnsi="宋体" w:cs="宋体"/>
          <w:color w:val="000000"/>
          <w:sz w:val="31"/>
        </w:rPr>
        <w:t>之间的字面联系。</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753"/>
          <w:footerReference w:type="default" r:id="rId1754"/>
          <w:pgSz w:w="16600" w:h="24400"/>
          <w:pgMar w:top="2080" w:right="2320" w:bottom="2080" w:left="2320" w:header="1780" w:footer="1780" w:gutter="0"/>
          <w:cols w:space="720"/>
        </w:sectPr>
      </w:pPr>
    </w:p>
    <w:p w:rsidR="003B37AB" w:rsidRDefault="00DE34B8">
      <w:pPr>
        <w:wordWrap w:val="0"/>
        <w:spacing w:before="140" w:line="500" w:lineRule="atLeast"/>
        <w:ind w:left="420"/>
        <w:textAlignment w:val="baseline"/>
        <w:rPr>
          <w:sz w:val="37"/>
        </w:rPr>
      </w:pPr>
      <w:r>
        <w:rPr>
          <w:rFonts w:ascii="宋体" w:eastAsia="宋体" w:hAnsi="宋体" w:cs="宋体"/>
          <w:color w:val="000000"/>
          <w:sz w:val="37"/>
        </w:rPr>
        <w:lastRenderedPageBreak/>
        <w:t xml:space="preserve">838  </w:t>
      </w:r>
      <w:r>
        <w:rPr>
          <w:rFonts w:ascii="宋体" w:eastAsia="宋体" w:hAnsi="宋体" w:cs="宋体"/>
          <w:color w:val="000000"/>
          <w:sz w:val="37"/>
        </w:rPr>
        <w:t>第四编</w:t>
      </w:r>
      <w:r>
        <w:rPr>
          <w:rFonts w:ascii="宋体" w:eastAsia="宋体" w:hAnsi="宋体" w:cs="宋体"/>
          <w:color w:val="000000"/>
          <w:sz w:val="37"/>
        </w:rPr>
        <w:t xml:space="preserve">  </w:t>
      </w:r>
      <w:r>
        <w:rPr>
          <w:rFonts w:ascii="宋体" w:eastAsia="宋体" w:hAnsi="宋体" w:cs="宋体"/>
          <w:color w:val="000000"/>
          <w:sz w:val="37"/>
        </w:rPr>
        <w:t>神学之维</w:t>
      </w:r>
    </w:p>
    <w:p w:rsidR="003B37AB" w:rsidRDefault="003B37AB">
      <w:pPr>
        <w:wordWrap w:val="0"/>
        <w:spacing w:line="440" w:lineRule="exact"/>
        <w:textAlignment w:val="baseline"/>
        <w:rPr>
          <w:sz w:val="37"/>
        </w:rPr>
      </w:pPr>
    </w:p>
    <w:p w:rsidR="003B37AB" w:rsidRDefault="00DE34B8">
      <w:pPr>
        <w:wordWrap w:val="0"/>
        <w:spacing w:line="660" w:lineRule="atLeast"/>
        <w:ind w:left="60" w:right="160" w:hanging="40"/>
        <w:textAlignment w:val="baseline"/>
        <w:rPr>
          <w:sz w:val="42"/>
        </w:rPr>
      </w:pPr>
      <w:r>
        <w:rPr>
          <w:rFonts w:ascii="宋体" w:eastAsia="宋体" w:hAnsi="宋体" w:cs="宋体"/>
          <w:color w:val="000000"/>
          <w:sz w:val="42"/>
        </w:rPr>
        <w:t>的东西并不像苹果、梨子、桃子那样依次排列的，并非成行排列在历史学表象的柜台上的。</w:t>
      </w:r>
    </w:p>
    <w:p w:rsidR="003B37AB" w:rsidRDefault="00DE34B8">
      <w:pPr>
        <w:wordWrap w:val="0"/>
        <w:spacing w:line="660" w:lineRule="atLeast"/>
        <w:ind w:left="20" w:right="180" w:firstLine="880"/>
        <w:textAlignment w:val="baseline"/>
        <w:rPr>
          <w:sz w:val="42"/>
        </w:rPr>
      </w:pPr>
      <w:r>
        <w:rPr>
          <w:rFonts w:ascii="宋体" w:eastAsia="宋体" w:hAnsi="宋体" w:cs="宋体"/>
          <w:color w:val="000000"/>
          <w:sz w:val="42"/>
        </w:rPr>
        <w:t>可是，我们不是在黑格尔所思考的辩证过程的历史秩序中也听到了存在吗？当然听到了。但即使在这里，存在也只是在对黑格尔思想来说自行照亮了的光线中给出自己。这就是说：存在如何给出自己，这向来取决于它自行照亮的方式。而这</w:t>
      </w:r>
      <w:r>
        <w:rPr>
          <w:rFonts w:ascii="宋体" w:eastAsia="宋体" w:hAnsi="宋体" w:cs="宋体"/>
          <w:color w:val="000000"/>
          <w:sz w:val="42"/>
        </w:rPr>
        <w:t>种方式是一种命运性的方式，一种各具时代性的烙印。只有当我们把它释放到它特有的曾在</w:t>
      </w:r>
      <w:r>
        <w:rPr>
          <w:rFonts w:ascii="宋体" w:eastAsia="宋体" w:hAnsi="宋体" w:cs="宋体"/>
          <w:color w:val="000000"/>
          <w:sz w:val="42"/>
        </w:rPr>
        <w:t>(Gewesen)</w:t>
      </w:r>
      <w:r>
        <w:rPr>
          <w:rFonts w:ascii="宋体" w:eastAsia="宋体" w:hAnsi="宋体" w:cs="宋体"/>
          <w:color w:val="000000"/>
          <w:sz w:val="42"/>
        </w:rPr>
        <w:t>中时，它才对我们而言作为本身而成其本质。我们只有通过一种追思</w:t>
      </w:r>
      <w:r>
        <w:rPr>
          <w:rFonts w:ascii="宋体" w:eastAsia="宋体" w:hAnsi="宋体" w:cs="宋体"/>
          <w:color w:val="000000"/>
          <w:sz w:val="42"/>
        </w:rPr>
        <w:t>(Andenken)</w:t>
      </w:r>
      <w:r>
        <w:rPr>
          <w:rFonts w:ascii="宋体" w:eastAsia="宋体" w:hAnsi="宋体" w:cs="宋体"/>
          <w:color w:val="000000"/>
          <w:sz w:val="42"/>
        </w:rPr>
        <w:t>的突发瞬间才进入命运的切近处。这同样也适合于那种关于存在与存在者的差异的当下烙印的经验，与此当下的烙印相应的是一种对存在者之为存在者的当下解释。以上所说首先也适合于我们的尝试，即：在返回步伐中从差异之为差异的被遗忘状态而来追思这种作为解蔽着的袭来与自行庇护着的到达的分解的差异。对一种更准确的倾听显示出这样一回事情：只要我们思及解蔽和</w:t>
      </w:r>
      <w:r>
        <w:rPr>
          <w:rFonts w:ascii="宋体" w:eastAsia="宋体" w:hAnsi="宋体" w:cs="宋体"/>
          <w:color w:val="000000"/>
          <w:sz w:val="42"/>
        </w:rPr>
        <w:t>庇护，思及过渡</w:t>
      </w:r>
      <w:r>
        <w:rPr>
          <w:rFonts w:ascii="宋体" w:eastAsia="宋体" w:hAnsi="宋体" w:cs="宋体"/>
          <w:color w:val="000000"/>
          <w:sz w:val="42"/>
        </w:rPr>
        <w:t>(</w:t>
      </w:r>
      <w:r>
        <w:rPr>
          <w:rFonts w:ascii="宋体" w:eastAsia="宋体" w:hAnsi="宋体" w:cs="宋体"/>
          <w:color w:val="000000"/>
          <w:sz w:val="42"/>
        </w:rPr>
        <w:t>超越</w:t>
      </w:r>
      <w:r>
        <w:rPr>
          <w:rFonts w:ascii="宋体" w:eastAsia="宋体" w:hAnsi="宋体" w:cs="宋体"/>
          <w:color w:val="000000"/>
          <w:sz w:val="42"/>
        </w:rPr>
        <w:t>)</w:t>
      </w:r>
      <w:r>
        <w:rPr>
          <w:rFonts w:ascii="宋体" w:eastAsia="宋体" w:hAnsi="宋体" w:cs="宋体"/>
          <w:color w:val="000000"/>
          <w:sz w:val="42"/>
        </w:rPr>
        <w:t>和到达</w:t>
      </w:r>
      <w:r>
        <w:rPr>
          <w:rFonts w:ascii="宋体" w:eastAsia="宋体" w:hAnsi="宋体" w:cs="宋体"/>
          <w:color w:val="000000"/>
          <w:sz w:val="42"/>
        </w:rPr>
        <w:t>(</w:t>
      </w:r>
      <w:r>
        <w:rPr>
          <w:rFonts w:ascii="宋体" w:eastAsia="宋体" w:hAnsi="宋体" w:cs="宋体"/>
          <w:color w:val="000000"/>
          <w:sz w:val="42"/>
        </w:rPr>
        <w:t>在场</w:t>
      </w:r>
      <w:r>
        <w:rPr>
          <w:rFonts w:ascii="宋体" w:eastAsia="宋体" w:hAnsi="宋体" w:cs="宋体"/>
          <w:color w:val="000000"/>
          <w:sz w:val="42"/>
        </w:rPr>
        <w:t>)</w:t>
      </w:r>
      <w:r>
        <w:rPr>
          <w:rFonts w:ascii="宋体" w:eastAsia="宋体" w:hAnsi="宋体" w:cs="宋体"/>
          <w:color w:val="000000"/>
          <w:sz w:val="42"/>
        </w:rPr>
        <w:t>，我们在这种关于分解</w:t>
      </w:r>
      <w:r>
        <w:rPr>
          <w:rFonts w:ascii="宋体" w:eastAsia="宋体" w:hAnsi="宋体" w:cs="宋体"/>
          <w:color w:val="000000"/>
          <w:sz w:val="42"/>
        </w:rPr>
        <w:t>(Austrag)</w:t>
      </w:r>
      <w:r>
        <w:rPr>
          <w:rFonts w:ascii="宋体" w:eastAsia="宋体" w:hAnsi="宋体" w:cs="宋体"/>
          <w:color w:val="000000"/>
          <w:sz w:val="42"/>
        </w:rPr>
        <w:t>的道说中就已经使曾在者达乎词语了。更有甚者，通过这种深入到作为其本质之郊区的分解中的对存在与存在者之差异的探讨，也许就有某种自始至终贯通存在之命运</w:t>
      </w:r>
      <w:r>
        <w:rPr>
          <w:rFonts w:ascii="宋体" w:eastAsia="宋体" w:hAnsi="宋体" w:cs="宋体"/>
          <w:color w:val="000000"/>
          <w:sz w:val="42"/>
        </w:rPr>
        <w:t>(Geschick des Seins)</w:t>
      </w:r>
      <w:r>
        <w:rPr>
          <w:rFonts w:ascii="宋体" w:eastAsia="宋体" w:hAnsi="宋体" w:cs="宋体"/>
          <w:color w:val="000000"/>
          <w:sz w:val="42"/>
        </w:rPr>
        <w:t>的一般的东西显露出来。但我们还是难以说：应该如何去思考这种一般性，如果它既不是一种适合于一切情形的普遍性，也不是一个保证某个辩证意义上的过程的必然性的法则的话。</w:t>
      </w:r>
    </w:p>
    <w:p w:rsidR="003B37AB" w:rsidRDefault="00DE34B8">
      <w:pPr>
        <w:wordWrap w:val="0"/>
        <w:spacing w:line="660" w:lineRule="atLeast"/>
        <w:ind w:left="20" w:right="160" w:firstLine="880"/>
        <w:textAlignment w:val="baseline"/>
        <w:rPr>
          <w:sz w:val="42"/>
        </w:rPr>
      </w:pPr>
      <w:r>
        <w:rPr>
          <w:rFonts w:ascii="宋体" w:eastAsia="宋体" w:hAnsi="宋体" w:cs="宋体"/>
          <w:color w:val="000000"/>
          <w:sz w:val="42"/>
        </w:rPr>
        <w:t>现在对我们的意图来说唯一要紧的是洞察到一种可能性，即：如何把差异思考为分解，使我们能清晰地</w:t>
      </w:r>
      <w:r>
        <w:rPr>
          <w:rFonts w:ascii="宋体" w:eastAsia="宋体" w:hAnsi="宋体" w:cs="宋体"/>
          <w:color w:val="000000"/>
          <w:sz w:val="42"/>
        </w:rPr>
        <w:t>看到，形而上学的存在</w:t>
      </w:r>
      <w:r>
        <w:rPr>
          <w:rFonts w:ascii="宋体" w:eastAsia="宋体" w:hAnsi="宋体" w:cs="宋体"/>
          <w:color w:val="000000"/>
          <w:sz w:val="42"/>
        </w:rPr>
        <w:t>-</w:t>
      </w:r>
      <w:r>
        <w:rPr>
          <w:rFonts w:ascii="宋体" w:eastAsia="宋体" w:hAnsi="宋体" w:cs="宋体"/>
          <w:color w:val="000000"/>
          <w:sz w:val="42"/>
        </w:rPr>
        <w:t>神学机制何以在那种分解</w:t>
      </w:r>
      <w:r>
        <w:rPr>
          <w:rFonts w:ascii="宋体" w:eastAsia="宋体" w:hAnsi="宋体" w:cs="宋体"/>
          <w:color w:val="000000"/>
          <w:sz w:val="42"/>
        </w:rPr>
        <w:t>(Austrag)</w:t>
      </w:r>
      <w:r>
        <w:rPr>
          <w:rFonts w:ascii="宋体" w:eastAsia="宋体" w:hAnsi="宋体" w:cs="宋体"/>
          <w:color w:val="000000"/>
          <w:sz w:val="42"/>
        </w:rPr>
        <w:t>中有其本质来源，这种分解使形而上学的历史有了开端，贯通并支配着这种历史的</w:t>
      </w:r>
    </w:p>
    <w:p w:rsidR="003B37AB" w:rsidRDefault="003B37AB"/>
    <w:p w:rsidR="003B37AB" w:rsidRDefault="003B37AB">
      <w:pPr>
        <w:sectPr w:rsidR="003B37AB">
          <w:headerReference w:type="default" r:id="rId1755"/>
          <w:footerReference w:type="default" r:id="rId1756"/>
          <w:pgSz w:w="16600" w:h="24400"/>
          <w:pgMar w:top="2080" w:right="2220" w:bottom="2080" w:left="2220" w:header="1780" w:footer="1780" w:gutter="0"/>
          <w:cols w:space="720"/>
        </w:sectPr>
      </w:pPr>
    </w:p>
    <w:p w:rsidR="003B37AB" w:rsidRDefault="00DE34B8">
      <w:pPr>
        <w:wordWrap w:val="0"/>
        <w:spacing w:before="200" w:line="540" w:lineRule="atLeast"/>
        <w:ind w:right="540"/>
        <w:jc w:val="right"/>
        <w:textAlignment w:val="baseline"/>
        <w:rPr>
          <w:sz w:val="39"/>
        </w:rPr>
      </w:pPr>
      <w:r>
        <w:rPr>
          <w:rFonts w:ascii="宋体" w:eastAsia="宋体" w:hAnsi="宋体" w:cs="宋体"/>
          <w:b/>
          <w:color w:val="000000"/>
          <w:sz w:val="39"/>
        </w:rPr>
        <w:lastRenderedPageBreak/>
        <w:t>形而上学的存在</w:t>
      </w:r>
      <w:r>
        <w:rPr>
          <w:rFonts w:ascii="宋体" w:eastAsia="宋体" w:hAnsi="宋体" w:cs="宋体"/>
          <w:b/>
          <w:color w:val="000000"/>
          <w:sz w:val="39"/>
        </w:rPr>
        <w:t>-</w:t>
      </w:r>
      <w:r>
        <w:rPr>
          <w:rFonts w:ascii="宋体" w:eastAsia="宋体" w:hAnsi="宋体" w:cs="宋体"/>
          <w:b/>
          <w:color w:val="000000"/>
          <w:sz w:val="39"/>
        </w:rPr>
        <w:t>神</w:t>
      </w:r>
      <w:r>
        <w:rPr>
          <w:rFonts w:ascii="宋体" w:eastAsia="宋体" w:hAnsi="宋体" w:cs="宋体"/>
          <w:b/>
          <w:color w:val="000000"/>
          <w:sz w:val="39"/>
        </w:rPr>
        <w:t>-</w:t>
      </w:r>
      <w:r>
        <w:rPr>
          <w:rFonts w:ascii="宋体" w:eastAsia="宋体" w:hAnsi="宋体" w:cs="宋体"/>
          <w:b/>
          <w:color w:val="000000"/>
          <w:sz w:val="39"/>
        </w:rPr>
        <w:t>逻辑学机制</w:t>
      </w:r>
      <w:r>
        <w:rPr>
          <w:rFonts w:ascii="宋体" w:eastAsia="宋体" w:hAnsi="宋体" w:cs="宋体"/>
          <w:color w:val="000000"/>
          <w:sz w:val="39"/>
        </w:rPr>
        <w:t xml:space="preserve"> 839</w:t>
      </w:r>
    </w:p>
    <w:p w:rsidR="003B37AB" w:rsidRDefault="003B37AB">
      <w:pPr>
        <w:wordWrap w:val="0"/>
        <w:spacing w:line="480" w:lineRule="exact"/>
        <w:jc w:val="right"/>
        <w:textAlignment w:val="baseline"/>
        <w:rPr>
          <w:sz w:val="39"/>
        </w:rPr>
      </w:pPr>
    </w:p>
    <w:p w:rsidR="003B37AB" w:rsidRDefault="00DE34B8">
      <w:pPr>
        <w:wordWrap w:val="0"/>
        <w:spacing w:line="720" w:lineRule="atLeast"/>
        <w:textAlignment w:val="baseline"/>
        <w:rPr>
          <w:sz w:val="41"/>
        </w:rPr>
      </w:pPr>
      <w:r>
        <w:rPr>
          <w:rFonts w:ascii="宋体" w:eastAsia="宋体" w:hAnsi="宋体" w:cs="宋体"/>
          <w:color w:val="000000"/>
          <w:sz w:val="41"/>
        </w:rPr>
        <w:t>各个时代，但往往作为分解而被遮蔽和遗忘在一种自身还自行隐匿着的被遗忘状态中。</w:t>
      </w:r>
    </w:p>
    <w:p w:rsidR="003B37AB" w:rsidRDefault="00DE34B8">
      <w:pPr>
        <w:wordWrap w:val="0"/>
        <w:spacing w:line="720" w:lineRule="atLeast"/>
        <w:ind w:firstLine="900"/>
        <w:textAlignment w:val="baseline"/>
        <w:rPr>
          <w:sz w:val="41"/>
        </w:rPr>
      </w:pPr>
      <w:r>
        <w:rPr>
          <w:rFonts w:ascii="宋体" w:eastAsia="宋体" w:hAnsi="宋体" w:cs="宋体"/>
          <w:color w:val="000000"/>
          <w:sz w:val="41"/>
        </w:rPr>
        <w:t>为了使上述洞察变得容易一些，我们从那种存在的烙印</w:t>
      </w:r>
      <w:r>
        <w:rPr>
          <w:rFonts w:ascii="宋体" w:eastAsia="宋体" w:hAnsi="宋体" w:cs="宋体"/>
          <w:color w:val="000000"/>
          <w:sz w:val="41"/>
        </w:rPr>
        <w:t>———</w:t>
      </w:r>
      <w:r>
        <w:rPr>
          <w:rFonts w:ascii="宋体" w:eastAsia="宋体" w:hAnsi="宋体" w:cs="宋体"/>
          <w:color w:val="000000"/>
          <w:sz w:val="41"/>
        </w:rPr>
        <w:t>通过这种烙印，存在作为逻各斯</w:t>
      </w:r>
      <w:r>
        <w:rPr>
          <w:rFonts w:ascii="宋体" w:eastAsia="宋体" w:hAnsi="宋体" w:cs="宋体"/>
          <w:color w:val="000000"/>
          <w:sz w:val="41"/>
        </w:rPr>
        <w:t>(Λóγos)</w:t>
      </w:r>
      <w:r>
        <w:rPr>
          <w:rFonts w:ascii="宋体" w:eastAsia="宋体" w:hAnsi="宋体" w:cs="宋体"/>
          <w:color w:val="000000"/>
          <w:sz w:val="41"/>
        </w:rPr>
        <w:t>，作为根据而自行照亮了</w:t>
      </w:r>
      <w:r>
        <w:rPr>
          <w:rFonts w:ascii="宋体" w:eastAsia="宋体" w:hAnsi="宋体" w:cs="宋体"/>
          <w:color w:val="000000"/>
          <w:sz w:val="41"/>
        </w:rPr>
        <w:t>————</w:t>
      </w:r>
      <w:r>
        <w:rPr>
          <w:rFonts w:ascii="宋体" w:eastAsia="宋体" w:hAnsi="宋体" w:cs="宋体"/>
          <w:color w:val="000000"/>
          <w:sz w:val="41"/>
        </w:rPr>
        <w:t>出发，来思考存在和存在中的差异以及差异中的分</w:t>
      </w:r>
      <w:r>
        <w:rPr>
          <w:rFonts w:ascii="宋体" w:eastAsia="宋体" w:hAnsi="宋体" w:cs="宋体"/>
          <w:color w:val="000000"/>
          <w:sz w:val="41"/>
        </w:rPr>
        <w:t>解。存在在解蔽着的袭来中自行显示为让到达者呈现，显示为在带来和送出的多样方式中的奠基。存在者之为存在者，自行庇护入无蔽状态之中的到达，乃是被奠基的东西，它作为被奠基的东西并因而作为被取得的东西以自己的方式而奠基，即起作用，也即起引发作用</w:t>
      </w:r>
      <w:r>
        <w:rPr>
          <w:rFonts w:ascii="宋体" w:eastAsia="宋体" w:hAnsi="宋体" w:cs="宋体"/>
          <w:color w:val="000000"/>
          <w:sz w:val="41"/>
        </w:rPr>
        <w:t>(verursachen)</w:t>
      </w:r>
      <w:r>
        <w:rPr>
          <w:rFonts w:ascii="宋体" w:eastAsia="宋体" w:hAnsi="宋体" w:cs="宋体"/>
          <w:color w:val="000000"/>
          <w:sz w:val="41"/>
        </w:rPr>
        <w:t>。奠基者和被奠基者本身的分解不仅使两者保持相互分离，也使两者保持相互并存。相互分离地被产生的东西如此这般地被紧紧拉入分解之中，即：不仅存在作为根据为存在者奠基，而且存在者也以其方式为存在奠基，对存在起引发作用。存在者之所以能够这样做，只是因为它</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w:t>
      </w:r>
      <w:r>
        <w:rPr>
          <w:rFonts w:ascii="宋体" w:eastAsia="宋体" w:hAnsi="宋体" w:cs="宋体"/>
          <w:color w:val="000000"/>
          <w:sz w:val="41"/>
        </w:rPr>
        <w:t>(ist)</w:t>
      </w:r>
      <w:r>
        <w:rPr>
          <w:rFonts w:ascii="宋体" w:eastAsia="宋体" w:hAnsi="宋体" w:cs="宋体"/>
          <w:color w:val="000000"/>
          <w:sz w:val="41"/>
        </w:rPr>
        <w:t>存在的全部丰富性：作为最高存在者。</w:t>
      </w:r>
    </w:p>
    <w:p w:rsidR="003B37AB" w:rsidRDefault="00DE34B8">
      <w:pPr>
        <w:wordWrap w:val="0"/>
        <w:spacing w:line="720" w:lineRule="atLeast"/>
        <w:ind w:firstLine="900"/>
        <w:textAlignment w:val="baseline"/>
        <w:rPr>
          <w:sz w:val="41"/>
        </w:rPr>
      </w:pPr>
      <w:r>
        <w:rPr>
          <w:rFonts w:ascii="宋体" w:eastAsia="宋体" w:hAnsi="宋体" w:cs="宋体"/>
          <w:color w:val="000000"/>
          <w:sz w:val="41"/>
        </w:rPr>
        <w:t>这里，我们的沉思进入一种令人激动的关系中了。存在现身为根据、让呈现意义上的逻各斯</w:t>
      </w:r>
      <w:r>
        <w:rPr>
          <w:rFonts w:ascii="宋体" w:eastAsia="宋体" w:hAnsi="宋体" w:cs="宋体"/>
          <w:color w:val="000000"/>
          <w:sz w:val="41"/>
        </w:rPr>
        <w:t>(Λóγos)</w:t>
      </w:r>
      <w:r>
        <w:rPr>
          <w:rFonts w:ascii="宋体" w:eastAsia="宋体" w:hAnsi="宋体" w:cs="宋体"/>
          <w:color w:val="000000"/>
          <w:sz w:val="41"/>
        </w:rPr>
        <w:t>。这同一逻各斯作为聚集乃是统一者，即一</w:t>
      </w:r>
      <w:r>
        <w:rPr>
          <w:rFonts w:ascii="宋体" w:eastAsia="宋体" w:hAnsi="宋体" w:cs="宋体"/>
          <w:color w:val="000000"/>
          <w:sz w:val="41"/>
        </w:rPr>
        <w:t>('Ev)</w:t>
      </w:r>
      <w:r>
        <w:rPr>
          <w:rFonts w:ascii="宋体" w:eastAsia="宋体" w:hAnsi="宋体" w:cs="宋体"/>
          <w:color w:val="000000"/>
          <w:sz w:val="41"/>
        </w:rPr>
        <w:t>。但这个</w:t>
      </w:r>
      <w:r>
        <w:rPr>
          <w:rFonts w:ascii="宋体" w:eastAsia="宋体" w:hAnsi="宋体" w:cs="宋体"/>
          <w:color w:val="000000"/>
          <w:sz w:val="41"/>
        </w:rPr>
        <w:t>'Ev</w:t>
      </w:r>
      <w:r>
        <w:rPr>
          <w:rFonts w:ascii="宋体" w:eastAsia="宋体" w:hAnsi="宋体" w:cs="宋体"/>
          <w:color w:val="000000"/>
          <w:sz w:val="41"/>
        </w:rPr>
        <w:t>是两方面的：既是在完全第一性的和最普遍的东西意义上的起统一作用的一，又是在最高的东西</w:t>
      </w:r>
      <w:r>
        <w:rPr>
          <w:rFonts w:ascii="宋体" w:eastAsia="宋体" w:hAnsi="宋体" w:cs="宋体"/>
          <w:color w:val="000000"/>
          <w:sz w:val="41"/>
        </w:rPr>
        <w:t>(</w:t>
      </w:r>
      <w:r>
        <w:rPr>
          <w:rFonts w:ascii="宋体" w:eastAsia="宋体" w:hAnsi="宋体" w:cs="宋体"/>
          <w:color w:val="000000"/>
          <w:sz w:val="41"/>
        </w:rPr>
        <w:t>宙斯</w:t>
      </w:r>
      <w:r>
        <w:rPr>
          <w:rFonts w:ascii="宋体" w:eastAsia="宋体" w:hAnsi="宋体" w:cs="宋体"/>
          <w:color w:val="000000"/>
          <w:sz w:val="41"/>
        </w:rPr>
        <w:t>)</w:t>
      </w:r>
      <w:r>
        <w:rPr>
          <w:rFonts w:ascii="宋体" w:eastAsia="宋体" w:hAnsi="宋体" w:cs="宋体"/>
          <w:color w:val="000000"/>
          <w:sz w:val="41"/>
        </w:rPr>
        <w:t>意义上的起统一作用的一。逻各斯在奠基之际把一切聚集入普遍的东西中，并且在论证之际从唯一者而来把一切聚集起来。此外，这同一逻各斯于自身中蕴藏着语言本质</w:t>
      </w:r>
      <w:r>
        <w:rPr>
          <w:rFonts w:ascii="宋体" w:eastAsia="宋体" w:hAnsi="宋体" w:cs="宋体"/>
          <w:color w:val="000000"/>
          <w:sz w:val="41"/>
        </w:rPr>
        <w:t>(Sprachwesen)</w:t>
      </w:r>
      <w:r>
        <w:rPr>
          <w:rFonts w:ascii="宋体" w:eastAsia="宋体" w:hAnsi="宋体" w:cs="宋体"/>
          <w:color w:val="000000"/>
          <w:sz w:val="41"/>
        </w:rPr>
        <w:t>之烙印的本质来源，并因而把道说</w:t>
      </w:r>
      <w:r>
        <w:rPr>
          <w:rFonts w:ascii="宋体" w:eastAsia="宋体" w:hAnsi="宋体" w:cs="宋体"/>
          <w:color w:val="000000"/>
          <w:sz w:val="41"/>
        </w:rPr>
        <w:t>(Sagen)</w:t>
      </w:r>
      <w:r>
        <w:rPr>
          <w:rFonts w:ascii="宋体" w:eastAsia="宋体" w:hAnsi="宋体" w:cs="宋体"/>
          <w:color w:val="000000"/>
          <w:sz w:val="41"/>
        </w:rPr>
        <w:t>方式规定为一种较广义的逻辑的道说方式</w:t>
      </w:r>
      <w:r>
        <w:rPr>
          <w:rFonts w:ascii="宋体" w:eastAsia="宋体" w:hAnsi="宋体" w:cs="宋体"/>
          <w:color w:val="000000"/>
          <w:sz w:val="41"/>
        </w:rPr>
        <w:t>————</w:t>
      </w:r>
      <w:r>
        <w:rPr>
          <w:rFonts w:ascii="宋体" w:eastAsia="宋体" w:hAnsi="宋体" w:cs="宋体"/>
          <w:color w:val="000000"/>
          <w:sz w:val="41"/>
        </w:rPr>
        <w:t>对于这回事情，我们在此只能一笔带过了。</w:t>
      </w:r>
    </w:p>
    <w:p w:rsidR="003B37AB" w:rsidRDefault="00DE34B8">
      <w:pPr>
        <w:wordWrap w:val="0"/>
        <w:spacing w:line="720" w:lineRule="atLeast"/>
        <w:ind w:firstLine="900"/>
        <w:textAlignment w:val="baseline"/>
        <w:rPr>
          <w:sz w:val="41"/>
        </w:rPr>
      </w:pPr>
      <w:r>
        <w:rPr>
          <w:rFonts w:ascii="宋体" w:eastAsia="宋体" w:hAnsi="宋体" w:cs="宋体"/>
          <w:color w:val="000000"/>
          <w:sz w:val="41"/>
        </w:rPr>
        <w:t>只要存在现身为存在者之存在，现身为差异，现身为分解，那么奠基</w:t>
      </w:r>
      <w:r>
        <w:rPr>
          <w:rFonts w:ascii="宋体" w:eastAsia="宋体" w:hAnsi="宋体" w:cs="宋体"/>
          <w:color w:val="000000"/>
          <w:sz w:val="41"/>
        </w:rPr>
        <w:t>(Gründen)</w:t>
      </w:r>
      <w:r>
        <w:rPr>
          <w:rFonts w:ascii="宋体" w:eastAsia="宋体" w:hAnsi="宋体" w:cs="宋体"/>
          <w:color w:val="000000"/>
          <w:sz w:val="41"/>
        </w:rPr>
        <w:t>和论证</w:t>
      </w:r>
      <w:r>
        <w:rPr>
          <w:rFonts w:ascii="宋体" w:eastAsia="宋体" w:hAnsi="宋体" w:cs="宋体"/>
          <w:color w:val="000000"/>
          <w:sz w:val="41"/>
        </w:rPr>
        <w:t>(Begründen)</w:t>
      </w:r>
      <w:r>
        <w:rPr>
          <w:rFonts w:ascii="宋体" w:eastAsia="宋体" w:hAnsi="宋体" w:cs="宋体"/>
          <w:color w:val="000000"/>
          <w:sz w:val="41"/>
        </w:rPr>
        <w:t>的相互分离和相互并存</w:t>
      </w:r>
    </w:p>
    <w:p w:rsidR="003B37AB" w:rsidRDefault="003B37AB"/>
    <w:p w:rsidR="003B37AB" w:rsidRDefault="003B37AB">
      <w:pPr>
        <w:sectPr w:rsidR="003B37AB">
          <w:headerReference w:type="default" r:id="rId1757"/>
          <w:footerReference w:type="default" r:id="rId1758"/>
          <w:pgSz w:w="16600" w:h="24400"/>
          <w:pgMar w:top="2080" w:right="2300" w:bottom="2080" w:left="2300" w:header="1780" w:footer="1780" w:gutter="0"/>
          <w:cols w:space="720"/>
        </w:sectPr>
      </w:pPr>
    </w:p>
    <w:p w:rsidR="003B37AB" w:rsidRDefault="00DE34B8">
      <w:pPr>
        <w:wordWrap w:val="0"/>
        <w:spacing w:before="220" w:line="500" w:lineRule="atLeast"/>
        <w:ind w:left="400"/>
        <w:textAlignment w:val="baseline"/>
        <w:rPr>
          <w:sz w:val="37"/>
        </w:rPr>
      </w:pPr>
      <w:r>
        <w:rPr>
          <w:rFonts w:ascii="宋体" w:eastAsia="宋体" w:hAnsi="宋体" w:cs="宋体"/>
          <w:color w:val="000000"/>
          <w:sz w:val="37"/>
        </w:rPr>
        <w:lastRenderedPageBreak/>
        <w:t xml:space="preserve">840  </w:t>
      </w:r>
      <w:r>
        <w:rPr>
          <w:rFonts w:ascii="宋体" w:eastAsia="宋体" w:hAnsi="宋体" w:cs="宋体"/>
          <w:color w:val="000000"/>
          <w:sz w:val="37"/>
        </w:rPr>
        <w:t>第四编</w:t>
      </w:r>
      <w:r>
        <w:rPr>
          <w:rFonts w:ascii="宋体" w:eastAsia="宋体" w:hAnsi="宋体" w:cs="宋体"/>
          <w:color w:val="000000"/>
          <w:sz w:val="37"/>
        </w:rPr>
        <w:t xml:space="preserve">  </w:t>
      </w:r>
      <w:r>
        <w:rPr>
          <w:rFonts w:ascii="宋体" w:eastAsia="宋体" w:hAnsi="宋体" w:cs="宋体"/>
          <w:color w:val="000000"/>
          <w:sz w:val="37"/>
        </w:rPr>
        <w:t>神学之维</w:t>
      </w:r>
    </w:p>
    <w:p w:rsidR="003B37AB" w:rsidRDefault="003B37AB">
      <w:pPr>
        <w:wordWrap w:val="0"/>
        <w:spacing w:line="460" w:lineRule="exact"/>
        <w:textAlignment w:val="baseline"/>
        <w:rPr>
          <w:sz w:val="37"/>
        </w:rPr>
      </w:pPr>
    </w:p>
    <w:p w:rsidR="003B37AB" w:rsidRDefault="00DE34B8">
      <w:pPr>
        <w:wordWrap w:val="0"/>
        <w:spacing w:line="680" w:lineRule="atLeast"/>
        <w:ind w:left="40" w:right="160"/>
        <w:textAlignment w:val="baseline"/>
        <w:rPr>
          <w:sz w:val="42"/>
        </w:rPr>
      </w:pPr>
      <w:r>
        <w:rPr>
          <w:rFonts w:ascii="宋体" w:eastAsia="宋体" w:hAnsi="宋体" w:cs="宋体"/>
          <w:color w:val="000000"/>
          <w:sz w:val="42"/>
        </w:rPr>
        <w:t>就会持续下去，存在就为存在者奠基，存在者之为存在者就论证着存在。一方侵袭另一方，一方在另一方中到达。袭来和到达相互并存而显现于反光</w:t>
      </w:r>
      <w:r>
        <w:rPr>
          <w:rFonts w:ascii="宋体" w:eastAsia="宋体" w:hAnsi="宋体" w:cs="宋体"/>
          <w:color w:val="000000"/>
          <w:sz w:val="42"/>
        </w:rPr>
        <w:t>(Widerschein)</w:t>
      </w:r>
      <w:r>
        <w:rPr>
          <w:rFonts w:ascii="宋体" w:eastAsia="宋体" w:hAnsi="宋体" w:cs="宋体"/>
          <w:color w:val="000000"/>
          <w:sz w:val="42"/>
        </w:rPr>
        <w:t>中。从差异方面来讲，这</w:t>
      </w:r>
      <w:r>
        <w:rPr>
          <w:rFonts w:ascii="宋体" w:eastAsia="宋体" w:hAnsi="宋体" w:cs="宋体"/>
          <w:color w:val="000000"/>
          <w:sz w:val="42"/>
        </w:rPr>
        <w:t>就是说：分解是一种圆周运动，是存在和存在者相互环绕的圆周运动。奠本身在分解之澄明范围内显现为某种存在的东西，因而这种东西本身作为存在者要求着那种相应的通过存在者的论证，也即那种引发作用，而且是那种通过最高原因的引发作用。</w:t>
      </w:r>
    </w:p>
    <w:p w:rsidR="003B37AB" w:rsidRDefault="00DE34B8">
      <w:pPr>
        <w:wordWrap w:val="0"/>
        <w:spacing w:line="680" w:lineRule="atLeast"/>
        <w:ind w:left="40" w:right="160" w:firstLine="860"/>
        <w:textAlignment w:val="baseline"/>
        <w:rPr>
          <w:sz w:val="42"/>
        </w:rPr>
      </w:pPr>
      <w:r>
        <w:rPr>
          <w:rFonts w:ascii="宋体" w:eastAsia="宋体" w:hAnsi="宋体" w:cs="宋体"/>
          <w:color w:val="000000"/>
          <w:sz w:val="42"/>
        </w:rPr>
        <w:t>在形而上学历史中，说明上述情形的经典证据之一可见于莱布尼茨的一个很少受到关注的文本，我们把此文本简称为《形而上学的二十四个命题》</w:t>
      </w:r>
      <w:r>
        <w:rPr>
          <w:rFonts w:ascii="宋体" w:eastAsia="宋体" w:hAnsi="宋体" w:cs="宋体"/>
          <w:color w:val="000000"/>
          <w:sz w:val="42"/>
        </w:rPr>
        <w:t>(</w:t>
      </w:r>
      <w:r>
        <w:rPr>
          <w:rFonts w:ascii="宋体" w:eastAsia="宋体" w:hAnsi="宋体" w:cs="宋体"/>
          <w:color w:val="000000"/>
          <w:sz w:val="42"/>
        </w:rPr>
        <w:t>盖尔哈特编，《哲学》第七卷，第</w:t>
      </w:r>
      <w:r>
        <w:rPr>
          <w:rFonts w:ascii="宋体" w:eastAsia="宋体" w:hAnsi="宋体" w:cs="宋体"/>
          <w:color w:val="000000"/>
          <w:sz w:val="42"/>
        </w:rPr>
        <w:t>289</w:t>
      </w:r>
      <w:r>
        <w:rPr>
          <w:rFonts w:ascii="宋体" w:eastAsia="宋体" w:hAnsi="宋体" w:cs="宋体"/>
          <w:color w:val="000000"/>
          <w:sz w:val="42"/>
        </w:rPr>
        <w:t>页以下；参看拙著《根据律》，</w:t>
      </w:r>
      <w:r>
        <w:rPr>
          <w:rFonts w:ascii="宋体" w:eastAsia="宋体" w:hAnsi="宋体" w:cs="宋体"/>
          <w:color w:val="000000"/>
          <w:sz w:val="42"/>
        </w:rPr>
        <w:t>1957</w:t>
      </w:r>
      <w:r>
        <w:rPr>
          <w:rFonts w:ascii="宋体" w:eastAsia="宋体" w:hAnsi="宋体" w:cs="宋体"/>
          <w:color w:val="000000"/>
          <w:sz w:val="42"/>
        </w:rPr>
        <w:t>年，第</w:t>
      </w:r>
      <w:r>
        <w:rPr>
          <w:rFonts w:ascii="宋体" w:eastAsia="宋体" w:hAnsi="宋体" w:cs="宋体"/>
          <w:color w:val="000000"/>
          <w:sz w:val="42"/>
        </w:rPr>
        <w:t>51-52</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80" w:lineRule="atLeast"/>
        <w:ind w:left="40" w:right="140" w:firstLine="860"/>
        <w:textAlignment w:val="baseline"/>
        <w:rPr>
          <w:sz w:val="42"/>
        </w:rPr>
      </w:pPr>
      <w:r>
        <w:rPr>
          <w:rFonts w:ascii="宋体" w:eastAsia="宋体" w:hAnsi="宋体" w:cs="宋体"/>
          <w:color w:val="000000"/>
          <w:sz w:val="42"/>
        </w:rPr>
        <w:t>形而上学响应作为逻各斯的存在，并因此在其主要形态上</w:t>
      </w:r>
      <w:r>
        <w:rPr>
          <w:rFonts w:ascii="宋体" w:eastAsia="宋体" w:hAnsi="宋体" w:cs="宋体"/>
          <w:color w:val="000000"/>
          <w:sz w:val="42"/>
        </w:rPr>
        <w:t>看，形而上学就是逻辑学，但却是思考存在者之存在的逻辑学，因而就是从差异之有差异者</w:t>
      </w:r>
      <w:r>
        <w:rPr>
          <w:rFonts w:ascii="宋体" w:eastAsia="宋体" w:hAnsi="宋体" w:cs="宋体"/>
          <w:color w:val="000000"/>
          <w:sz w:val="42"/>
        </w:rPr>
        <w:t>(Differenten)</w:t>
      </w:r>
      <w:r>
        <w:rPr>
          <w:rFonts w:ascii="宋体" w:eastAsia="宋体" w:hAnsi="宋体" w:cs="宋体"/>
          <w:color w:val="000000"/>
          <w:sz w:val="42"/>
        </w:rPr>
        <w:t>方面被规定的逻辑学：存在</w:t>
      </w:r>
      <w:r>
        <w:rPr>
          <w:rFonts w:ascii="宋体" w:eastAsia="宋体" w:hAnsi="宋体" w:cs="宋体"/>
          <w:color w:val="000000"/>
          <w:sz w:val="42"/>
        </w:rPr>
        <w:t>-</w:t>
      </w:r>
      <w:r>
        <w:rPr>
          <w:rFonts w:ascii="宋体" w:eastAsia="宋体" w:hAnsi="宋体" w:cs="宋体"/>
          <w:color w:val="000000"/>
          <w:sz w:val="42"/>
        </w:rPr>
        <w:t>神</w:t>
      </w:r>
      <w:r>
        <w:rPr>
          <w:rFonts w:ascii="宋体" w:eastAsia="宋体" w:hAnsi="宋体" w:cs="宋体"/>
          <w:color w:val="000000"/>
          <w:sz w:val="42"/>
        </w:rPr>
        <w:t>-</w:t>
      </w:r>
      <w:r>
        <w:rPr>
          <w:rFonts w:ascii="宋体" w:eastAsia="宋体" w:hAnsi="宋体" w:cs="宋体"/>
          <w:color w:val="000000"/>
          <w:sz w:val="42"/>
        </w:rPr>
        <w:t>逻辑学。</w:t>
      </w:r>
    </w:p>
    <w:p w:rsidR="003B37AB" w:rsidRDefault="00DE34B8">
      <w:pPr>
        <w:wordWrap w:val="0"/>
        <w:spacing w:line="680" w:lineRule="atLeast"/>
        <w:ind w:left="40" w:right="160" w:firstLine="860"/>
        <w:textAlignment w:val="baseline"/>
        <w:rPr>
          <w:sz w:val="42"/>
        </w:rPr>
      </w:pPr>
      <w:r>
        <w:rPr>
          <w:rFonts w:ascii="宋体" w:eastAsia="宋体" w:hAnsi="宋体" w:cs="宋体"/>
          <w:color w:val="000000"/>
          <w:sz w:val="42"/>
        </w:rPr>
        <w:t>只要形而上学思考存在者之为存在者整体，那么它就根据差异之有差异者来表象存在者，而不去关注差异之为差异。</w:t>
      </w:r>
    </w:p>
    <w:p w:rsidR="003B37AB" w:rsidRDefault="00DE34B8">
      <w:pPr>
        <w:wordWrap w:val="0"/>
        <w:spacing w:line="680" w:lineRule="atLeast"/>
        <w:ind w:left="40" w:right="180" w:firstLine="860"/>
        <w:textAlignment w:val="baseline"/>
        <w:rPr>
          <w:sz w:val="42"/>
        </w:rPr>
      </w:pPr>
      <w:r>
        <w:rPr>
          <w:rFonts w:ascii="宋体" w:eastAsia="宋体" w:hAnsi="宋体" w:cs="宋体"/>
          <w:color w:val="000000"/>
          <w:sz w:val="42"/>
        </w:rPr>
        <w:t>有差异者显示自身为普遍的存在者之存在，并且显示自身为最高的存在者之存在。</w:t>
      </w:r>
    </w:p>
    <w:p w:rsidR="003B37AB" w:rsidRDefault="00DE34B8">
      <w:pPr>
        <w:wordWrap w:val="0"/>
        <w:spacing w:line="680" w:lineRule="atLeast"/>
        <w:ind w:left="40" w:right="120" w:firstLine="860"/>
        <w:textAlignment w:val="baseline"/>
        <w:rPr>
          <w:sz w:val="42"/>
        </w:rPr>
      </w:pPr>
      <w:r>
        <w:rPr>
          <w:rFonts w:ascii="宋体" w:eastAsia="宋体" w:hAnsi="宋体" w:cs="宋体"/>
          <w:color w:val="000000"/>
          <w:sz w:val="42"/>
        </w:rPr>
        <w:t>因为作为根据的存在显现出来，所以存在者便是被奠基者，而最高的存在者就是第一原因意义上的论证者。如果形而上学着眼于其对每个存在者之为存在者都共同的根据来思考存在者，那么它就是作为存在之逻辑学</w:t>
      </w:r>
      <w:r>
        <w:rPr>
          <w:rFonts w:ascii="宋体" w:eastAsia="宋体" w:hAnsi="宋体" w:cs="宋体"/>
          <w:color w:val="000000"/>
          <w:sz w:val="42"/>
        </w:rPr>
        <w:t>的逻辑学。如果形而上学思考存在者之为存在者整体，也即着眼于最高的、论证一切的存在者来思考存在者，那么它就是作为神之逻辑学的逻辑学。</w:t>
      </w:r>
    </w:p>
    <w:p w:rsidR="003B37AB" w:rsidRDefault="00DE34B8">
      <w:pPr>
        <w:wordWrap w:val="0"/>
        <w:spacing w:line="680" w:lineRule="atLeast"/>
        <w:ind w:left="900"/>
        <w:textAlignment w:val="baseline"/>
        <w:rPr>
          <w:sz w:val="42"/>
        </w:rPr>
      </w:pPr>
      <w:r>
        <w:rPr>
          <w:rFonts w:ascii="宋体" w:eastAsia="宋体" w:hAnsi="宋体" w:cs="宋体"/>
          <w:color w:val="000000"/>
          <w:sz w:val="42"/>
        </w:rPr>
        <w:t>因为形而上学的思想始终进入了本身未被思考的差异之</w:t>
      </w:r>
    </w:p>
    <w:p w:rsidR="003B37AB" w:rsidRDefault="003B37AB"/>
    <w:p w:rsidR="003B37AB" w:rsidRDefault="003B37AB">
      <w:pPr>
        <w:sectPr w:rsidR="003B37AB">
          <w:headerReference w:type="default" r:id="rId1759"/>
          <w:footerReference w:type="default" r:id="rId1760"/>
          <w:pgSz w:w="16600" w:h="24400"/>
          <w:pgMar w:top="2080" w:right="2220" w:bottom="2080" w:left="2220" w:header="1780" w:footer="1780" w:gutter="0"/>
          <w:cols w:space="720"/>
        </w:sectPr>
      </w:pPr>
    </w:p>
    <w:p w:rsidR="003B37AB" w:rsidRDefault="00DE34B8">
      <w:pPr>
        <w:wordWrap w:val="0"/>
        <w:spacing w:before="160" w:line="520" w:lineRule="atLeast"/>
        <w:ind w:right="600"/>
        <w:jc w:val="right"/>
        <w:textAlignment w:val="baseline"/>
        <w:rPr>
          <w:sz w:val="38"/>
        </w:rPr>
      </w:pPr>
      <w:r>
        <w:rPr>
          <w:rFonts w:ascii="宋体" w:eastAsia="宋体" w:hAnsi="宋体" w:cs="宋体"/>
          <w:color w:val="000000"/>
          <w:sz w:val="38"/>
        </w:rPr>
        <w:lastRenderedPageBreak/>
        <w:t>形而上学的存在</w:t>
      </w:r>
      <w:r>
        <w:rPr>
          <w:rFonts w:ascii="宋体" w:eastAsia="宋体" w:hAnsi="宋体" w:cs="宋体"/>
          <w:color w:val="000000"/>
          <w:sz w:val="38"/>
        </w:rPr>
        <w:t>-</w:t>
      </w:r>
      <w:r>
        <w:rPr>
          <w:rFonts w:ascii="宋体" w:eastAsia="宋体" w:hAnsi="宋体" w:cs="宋体"/>
          <w:color w:val="000000"/>
          <w:sz w:val="38"/>
        </w:rPr>
        <w:t>神</w:t>
      </w:r>
      <w:r>
        <w:rPr>
          <w:rFonts w:ascii="宋体" w:eastAsia="宋体" w:hAnsi="宋体" w:cs="宋体"/>
          <w:color w:val="000000"/>
          <w:sz w:val="38"/>
        </w:rPr>
        <w:t>-</w:t>
      </w:r>
      <w:r>
        <w:rPr>
          <w:rFonts w:ascii="宋体" w:eastAsia="宋体" w:hAnsi="宋体" w:cs="宋体"/>
          <w:color w:val="000000"/>
          <w:sz w:val="38"/>
        </w:rPr>
        <w:t>逻辑学机制</w:t>
      </w:r>
      <w:r>
        <w:rPr>
          <w:rFonts w:ascii="宋体" w:eastAsia="宋体" w:hAnsi="宋体" w:cs="宋体"/>
          <w:color w:val="000000"/>
          <w:sz w:val="38"/>
        </w:rPr>
        <w:t xml:space="preserve">  841</w:t>
      </w:r>
    </w:p>
    <w:p w:rsidR="003B37AB" w:rsidRDefault="003B37AB">
      <w:pPr>
        <w:wordWrap w:val="0"/>
        <w:spacing w:line="460" w:lineRule="exact"/>
        <w:jc w:val="right"/>
        <w:textAlignment w:val="baseline"/>
        <w:rPr>
          <w:sz w:val="38"/>
        </w:rPr>
      </w:pPr>
    </w:p>
    <w:p w:rsidR="003B37AB" w:rsidRDefault="00DE34B8">
      <w:pPr>
        <w:wordWrap w:val="0"/>
        <w:spacing w:line="720" w:lineRule="atLeast"/>
        <w:ind w:right="40"/>
        <w:textAlignment w:val="baseline"/>
        <w:rPr>
          <w:sz w:val="41"/>
        </w:rPr>
      </w:pPr>
      <w:r>
        <w:rPr>
          <w:rFonts w:ascii="宋体" w:eastAsia="宋体" w:hAnsi="宋体" w:cs="宋体"/>
          <w:color w:val="000000"/>
          <w:sz w:val="41"/>
        </w:rPr>
        <w:t>中，所以形而上学从起统一作用的分解的统一性而来就是与存在论和神学相统一的。</w:t>
      </w:r>
    </w:p>
    <w:p w:rsidR="003B37AB" w:rsidRDefault="00DE34B8">
      <w:pPr>
        <w:wordWrap w:val="0"/>
        <w:spacing w:line="720" w:lineRule="atLeast"/>
        <w:ind w:right="40" w:firstLine="860"/>
        <w:textAlignment w:val="baseline"/>
        <w:rPr>
          <w:sz w:val="41"/>
        </w:rPr>
      </w:pPr>
      <w:r>
        <w:rPr>
          <w:rFonts w:ascii="宋体" w:eastAsia="宋体" w:hAnsi="宋体" w:cs="宋体"/>
          <w:color w:val="000000"/>
          <w:sz w:val="41"/>
        </w:rPr>
        <w:t>形而上学的存在</w:t>
      </w:r>
      <w:r>
        <w:rPr>
          <w:rFonts w:ascii="宋体" w:eastAsia="宋体" w:hAnsi="宋体" w:cs="宋体"/>
          <w:color w:val="000000"/>
          <w:sz w:val="41"/>
        </w:rPr>
        <w:t>-</w:t>
      </w:r>
      <w:r>
        <w:rPr>
          <w:rFonts w:ascii="宋体" w:eastAsia="宋体" w:hAnsi="宋体" w:cs="宋体"/>
          <w:color w:val="000000"/>
          <w:sz w:val="41"/>
        </w:rPr>
        <w:t>神学机制源于差异的支配作用，差异使作为根据的存在和被奠基的</w:t>
      </w:r>
      <w:r>
        <w:rPr>
          <w:rFonts w:ascii="宋体" w:eastAsia="宋体" w:hAnsi="宋体" w:cs="宋体"/>
          <w:color w:val="000000"/>
          <w:sz w:val="41"/>
        </w:rPr>
        <w:t>-</w:t>
      </w:r>
      <w:r>
        <w:rPr>
          <w:rFonts w:ascii="宋体" w:eastAsia="宋体" w:hAnsi="宋体" w:cs="宋体"/>
          <w:color w:val="000000"/>
          <w:sz w:val="41"/>
        </w:rPr>
        <w:t>论证着的存在者保持相互分离和相互并存，这种保持是由分解来完成的。</w:t>
      </w:r>
    </w:p>
    <w:p w:rsidR="003B37AB" w:rsidRDefault="00DE34B8">
      <w:pPr>
        <w:wordWrap w:val="0"/>
        <w:spacing w:line="720" w:lineRule="atLeast"/>
        <w:ind w:right="20" w:firstLine="860"/>
        <w:textAlignment w:val="baseline"/>
        <w:rPr>
          <w:sz w:val="41"/>
        </w:rPr>
      </w:pPr>
      <w:r>
        <w:rPr>
          <w:rFonts w:ascii="宋体" w:eastAsia="宋体" w:hAnsi="宋体" w:cs="宋体"/>
          <w:color w:val="000000"/>
          <w:sz w:val="41"/>
        </w:rPr>
        <w:t>这一番意思把我们的思想引入一个领域，对此领域，形而上学的主导词语</w:t>
      </w:r>
      <w:r>
        <w:rPr>
          <w:rFonts w:ascii="宋体" w:eastAsia="宋体" w:hAnsi="宋体" w:cs="宋体"/>
          <w:color w:val="000000"/>
          <w:sz w:val="41"/>
        </w:rPr>
        <w:t>———</w:t>
      </w:r>
      <w:r>
        <w:rPr>
          <w:rFonts w:ascii="宋体" w:eastAsia="宋体" w:hAnsi="宋体" w:cs="宋体"/>
          <w:color w:val="000000"/>
          <w:sz w:val="41"/>
        </w:rPr>
        <w:t>存在和存在者，根据和被奠基者</w:t>
      </w:r>
      <w:r>
        <w:rPr>
          <w:rFonts w:ascii="宋体" w:eastAsia="宋体" w:hAnsi="宋体" w:cs="宋体"/>
          <w:color w:val="000000"/>
          <w:sz w:val="41"/>
        </w:rPr>
        <w:t>————</w:t>
      </w:r>
      <w:r>
        <w:rPr>
          <w:rFonts w:ascii="宋体" w:eastAsia="宋体" w:hAnsi="宋体" w:cs="宋体"/>
          <w:color w:val="000000"/>
          <w:sz w:val="41"/>
        </w:rPr>
        <w:t>已不再能够加以言说。因为这些词语所命名的东西，以这些词语为指导的思想方式所表象的东西，作为有差异者，乃来自差异。其来源不再能够在形而上学的视野内得到思考。</w:t>
      </w:r>
    </w:p>
    <w:p w:rsidR="003B37AB" w:rsidRDefault="00DE34B8">
      <w:pPr>
        <w:wordWrap w:val="0"/>
        <w:spacing w:line="720" w:lineRule="atLeast"/>
        <w:ind w:right="20" w:firstLine="860"/>
        <w:textAlignment w:val="baseline"/>
        <w:rPr>
          <w:sz w:val="41"/>
        </w:rPr>
      </w:pPr>
      <w:r>
        <w:rPr>
          <w:rFonts w:ascii="宋体" w:eastAsia="宋体" w:hAnsi="宋体" w:cs="宋体"/>
          <w:color w:val="000000"/>
          <w:sz w:val="41"/>
        </w:rPr>
        <w:t>对形而上学的存在</w:t>
      </w:r>
      <w:r>
        <w:rPr>
          <w:rFonts w:ascii="宋体" w:eastAsia="宋体" w:hAnsi="宋体" w:cs="宋体"/>
          <w:color w:val="000000"/>
          <w:sz w:val="41"/>
        </w:rPr>
        <w:t>-</w:t>
      </w:r>
      <w:r>
        <w:rPr>
          <w:rFonts w:ascii="宋体" w:eastAsia="宋体" w:hAnsi="宋体" w:cs="宋体"/>
          <w:color w:val="000000"/>
          <w:sz w:val="41"/>
        </w:rPr>
        <w:t>神学机制的洞察显示出一条可能的道路，让我们得以根据形而上学的本质来回答</w:t>
      </w:r>
      <w:r>
        <w:rPr>
          <w:rFonts w:ascii="宋体" w:eastAsia="宋体" w:hAnsi="宋体" w:cs="宋体"/>
          <w:color w:val="000000"/>
          <w:sz w:val="41"/>
        </w:rPr>
        <w:t>“</w:t>
      </w:r>
      <w:r>
        <w:rPr>
          <w:rFonts w:ascii="宋体" w:eastAsia="宋体" w:hAnsi="宋体" w:cs="宋体"/>
          <w:color w:val="000000"/>
          <w:sz w:val="41"/>
        </w:rPr>
        <w:t>上帝如何进入哲学之中</w:t>
      </w:r>
      <w:r>
        <w:rPr>
          <w:rFonts w:ascii="宋体" w:eastAsia="宋体" w:hAnsi="宋体" w:cs="宋体"/>
          <w:color w:val="000000"/>
          <w:sz w:val="41"/>
        </w:rPr>
        <w:t>?”</w:t>
      </w:r>
      <w:r>
        <w:rPr>
          <w:rFonts w:ascii="宋体" w:eastAsia="宋体" w:hAnsi="宋体" w:cs="宋体"/>
          <w:color w:val="000000"/>
          <w:sz w:val="41"/>
        </w:rPr>
        <w:t>这个问题。</w:t>
      </w:r>
    </w:p>
    <w:p w:rsidR="003B37AB" w:rsidRDefault="00DE34B8">
      <w:pPr>
        <w:wordWrap w:val="0"/>
        <w:spacing w:line="720" w:lineRule="atLeast"/>
        <w:ind w:right="20" w:firstLine="860"/>
        <w:textAlignment w:val="baseline"/>
        <w:rPr>
          <w:sz w:val="41"/>
        </w:rPr>
      </w:pPr>
      <w:r>
        <w:rPr>
          <w:rFonts w:ascii="宋体" w:eastAsia="宋体" w:hAnsi="宋体" w:cs="宋体"/>
          <w:color w:val="000000"/>
          <w:sz w:val="41"/>
        </w:rPr>
        <w:t>上帝通过分解</w:t>
      </w:r>
      <w:r>
        <w:rPr>
          <w:rFonts w:ascii="宋体" w:eastAsia="宋体" w:hAnsi="宋体" w:cs="宋体"/>
          <w:color w:val="000000"/>
          <w:sz w:val="41"/>
        </w:rPr>
        <w:t>(Austrag)</w:t>
      </w:r>
      <w:r>
        <w:rPr>
          <w:rFonts w:ascii="宋体" w:eastAsia="宋体" w:hAnsi="宋体" w:cs="宋体"/>
          <w:color w:val="000000"/>
          <w:sz w:val="41"/>
        </w:rPr>
        <w:t>进入哲学之中，对此分解，我们首先把它思考为存在与存在者之差异的本质的郊区。差异构成形而上学之本</w:t>
      </w:r>
      <w:r>
        <w:rPr>
          <w:rFonts w:ascii="宋体" w:eastAsia="宋体" w:hAnsi="宋体" w:cs="宋体"/>
          <w:color w:val="000000"/>
          <w:sz w:val="41"/>
        </w:rPr>
        <w:t>质的构造中的基本轮廓。分解给出作为生产着的根据的存在，从被它所论证的东西来看，这种根据本身需要与之相应的论证，也即通过最原始的事情的引发作用。这种最原始的事情乃是作为自因</w:t>
      </w:r>
      <w:r>
        <w:rPr>
          <w:rFonts w:ascii="宋体" w:eastAsia="宋体" w:hAnsi="宋体" w:cs="宋体"/>
          <w:color w:val="000000"/>
          <w:sz w:val="41"/>
        </w:rPr>
        <w:t>(Causa sui)</w:t>
      </w:r>
      <w:r>
        <w:rPr>
          <w:rFonts w:ascii="宋体" w:eastAsia="宋体" w:hAnsi="宋体" w:cs="宋体"/>
          <w:color w:val="000000"/>
          <w:sz w:val="41"/>
        </w:rPr>
        <w:t>的原始事情。这也是哲学中表示上帝的名符其实的名称。人既不能向这个上帝祷告，也不能向这个上帝献祭。人既不能由于畏惧而跪倒在这个自因面前，也不能在这个上帝面前亦歌亦舞。</w:t>
      </w:r>
    </w:p>
    <w:p w:rsidR="003B37AB" w:rsidRDefault="00DE34B8">
      <w:pPr>
        <w:wordWrap w:val="0"/>
        <w:spacing w:line="720" w:lineRule="atLeast"/>
        <w:ind w:right="20" w:firstLine="860"/>
        <w:textAlignment w:val="baseline"/>
        <w:rPr>
          <w:sz w:val="41"/>
        </w:rPr>
      </w:pPr>
      <w:r>
        <w:rPr>
          <w:rFonts w:ascii="宋体" w:eastAsia="宋体" w:hAnsi="宋体" w:cs="宋体"/>
          <w:color w:val="000000"/>
          <w:sz w:val="41"/>
        </w:rPr>
        <w:t>因此，那种必须背弃哲学的上帝、作为自因的上帝的失去神性的思想，也许更切近于神性的上帝。这话的意思在此仅仅是：当这种失去神性的思想不想承认存在</w:t>
      </w:r>
      <w:r>
        <w:rPr>
          <w:rFonts w:ascii="宋体" w:eastAsia="宋体" w:hAnsi="宋体" w:cs="宋体"/>
          <w:color w:val="000000"/>
          <w:sz w:val="41"/>
        </w:rPr>
        <w:t>-</w:t>
      </w:r>
      <w:r>
        <w:rPr>
          <w:rFonts w:ascii="宋体" w:eastAsia="宋体" w:hAnsi="宋体" w:cs="宋体"/>
          <w:color w:val="000000"/>
          <w:sz w:val="41"/>
        </w:rPr>
        <w:t>神</w:t>
      </w:r>
      <w:r>
        <w:rPr>
          <w:rFonts w:ascii="宋体" w:eastAsia="宋体" w:hAnsi="宋体" w:cs="宋体"/>
          <w:color w:val="000000"/>
          <w:sz w:val="41"/>
        </w:rPr>
        <w:t>-</w:t>
      </w:r>
      <w:r>
        <w:rPr>
          <w:rFonts w:ascii="宋体" w:eastAsia="宋体" w:hAnsi="宋体" w:cs="宋体"/>
          <w:color w:val="000000"/>
          <w:sz w:val="41"/>
        </w:rPr>
        <w:t>逻辑学时</w:t>
      </w:r>
      <w:r>
        <w:rPr>
          <w:rFonts w:ascii="宋体" w:eastAsia="宋体" w:hAnsi="宋体" w:cs="宋体"/>
          <w:color w:val="000000"/>
          <w:sz w:val="41"/>
        </w:rPr>
        <w:t>，它对上帝更为开放。</w:t>
      </w:r>
    </w:p>
    <w:p w:rsidR="003B37AB" w:rsidRDefault="00DE34B8">
      <w:pPr>
        <w:wordWrap w:val="0"/>
        <w:spacing w:line="720" w:lineRule="atLeast"/>
        <w:ind w:left="860"/>
        <w:textAlignment w:val="baseline"/>
        <w:rPr>
          <w:sz w:val="41"/>
        </w:rPr>
      </w:pPr>
      <w:r>
        <w:rPr>
          <w:rFonts w:ascii="宋体" w:eastAsia="宋体" w:hAnsi="宋体" w:cs="宋体"/>
          <w:color w:val="000000"/>
          <w:sz w:val="41"/>
        </w:rPr>
        <w:t>通过上述评论，可能有一道微弱的光线落到一种正在踏上</w:t>
      </w:r>
    </w:p>
    <w:p w:rsidR="003B37AB" w:rsidRDefault="003B37AB"/>
    <w:p w:rsidR="003B37AB" w:rsidRDefault="003B37AB">
      <w:pPr>
        <w:sectPr w:rsidR="003B37AB">
          <w:headerReference w:type="default" r:id="rId1761"/>
          <w:footerReference w:type="default" r:id="rId1762"/>
          <w:pgSz w:w="16600" w:h="24400"/>
          <w:pgMar w:top="2080" w:right="2320" w:bottom="2080" w:left="2320" w:header="1780" w:footer="1780" w:gutter="0"/>
          <w:cols w:space="720"/>
        </w:sectPr>
      </w:pPr>
    </w:p>
    <w:p w:rsidR="003B37AB" w:rsidRDefault="00DE34B8">
      <w:pPr>
        <w:wordWrap w:val="0"/>
        <w:spacing w:before="200" w:line="500" w:lineRule="atLeast"/>
        <w:ind w:left="400"/>
        <w:textAlignment w:val="baseline"/>
        <w:rPr>
          <w:sz w:val="37"/>
        </w:rPr>
      </w:pPr>
      <w:r>
        <w:rPr>
          <w:rFonts w:ascii="宋体" w:eastAsia="宋体" w:hAnsi="宋体" w:cs="宋体"/>
          <w:color w:val="000000"/>
          <w:sz w:val="37"/>
        </w:rPr>
        <w:lastRenderedPageBreak/>
        <w:t xml:space="preserve">842  </w:t>
      </w:r>
      <w:r>
        <w:rPr>
          <w:rFonts w:ascii="宋体" w:eastAsia="宋体" w:hAnsi="宋体" w:cs="宋体"/>
          <w:color w:val="000000"/>
          <w:sz w:val="37"/>
        </w:rPr>
        <w:t>第四编</w:t>
      </w:r>
      <w:r>
        <w:rPr>
          <w:rFonts w:ascii="宋体" w:eastAsia="宋体" w:hAnsi="宋体" w:cs="宋体"/>
          <w:color w:val="000000"/>
          <w:sz w:val="37"/>
        </w:rPr>
        <w:t xml:space="preserve">  </w:t>
      </w:r>
      <w:r>
        <w:rPr>
          <w:rFonts w:ascii="宋体" w:eastAsia="宋体" w:hAnsi="宋体" w:cs="宋体"/>
          <w:color w:val="000000"/>
          <w:sz w:val="37"/>
        </w:rPr>
        <w:t>神学之维</w:t>
      </w:r>
    </w:p>
    <w:p w:rsidR="003B37AB" w:rsidRDefault="003B37AB">
      <w:pPr>
        <w:wordWrap w:val="0"/>
        <w:spacing w:line="460" w:lineRule="exact"/>
        <w:textAlignment w:val="baseline"/>
        <w:rPr>
          <w:sz w:val="37"/>
        </w:rPr>
      </w:pPr>
    </w:p>
    <w:p w:rsidR="003B37AB" w:rsidRDefault="00DE34B8">
      <w:pPr>
        <w:wordWrap w:val="0"/>
        <w:spacing w:line="680" w:lineRule="atLeast"/>
        <w:ind w:right="180"/>
        <w:textAlignment w:val="baseline"/>
        <w:rPr>
          <w:sz w:val="40"/>
        </w:rPr>
      </w:pPr>
      <w:r>
        <w:rPr>
          <w:rFonts w:ascii="宋体" w:eastAsia="宋体" w:hAnsi="宋体" w:cs="宋体"/>
          <w:color w:val="000000"/>
          <w:sz w:val="40"/>
        </w:rPr>
        <w:t>的道路上，这种思想实行返回步伐，即从形而上学而来返回到形而上学之本质中，从差异之为差异的被遗忘状态而来返回到自行隐匿着的分解之遮蔽的命运之中。</w:t>
      </w:r>
    </w:p>
    <w:p w:rsidR="003B37AB" w:rsidRDefault="00DE34B8">
      <w:pPr>
        <w:wordWrap w:val="0"/>
        <w:spacing w:line="680" w:lineRule="atLeast"/>
        <w:ind w:right="160" w:firstLine="860"/>
        <w:textAlignment w:val="baseline"/>
        <w:rPr>
          <w:sz w:val="40"/>
        </w:rPr>
      </w:pPr>
      <w:r>
        <w:rPr>
          <w:rFonts w:ascii="宋体" w:eastAsia="宋体" w:hAnsi="宋体" w:cs="宋体"/>
          <w:color w:val="000000"/>
          <w:sz w:val="40"/>
        </w:rPr>
        <w:t>无人能够知道，思想的这种步伐是否、何时、何处并且如何展开为一种真正的</w:t>
      </w:r>
      <w:r>
        <w:rPr>
          <w:rFonts w:ascii="宋体" w:eastAsia="宋体" w:hAnsi="宋体" w:cs="宋体"/>
          <w:color w:val="000000"/>
          <w:sz w:val="40"/>
        </w:rPr>
        <w:t>————</w:t>
      </w:r>
      <w:r>
        <w:rPr>
          <w:rFonts w:ascii="宋体" w:eastAsia="宋体" w:hAnsi="宋体" w:cs="宋体"/>
          <w:color w:val="000000"/>
          <w:sz w:val="40"/>
        </w:rPr>
        <w:t>在本有</w:t>
      </w:r>
      <w:r>
        <w:rPr>
          <w:rFonts w:ascii="宋体" w:eastAsia="宋体" w:hAnsi="宋体" w:cs="宋体"/>
          <w:color w:val="000000"/>
          <w:sz w:val="40"/>
        </w:rPr>
        <w:t>(Ereignis)</w:t>
      </w:r>
      <w:r>
        <w:rPr>
          <w:rFonts w:ascii="宋体" w:eastAsia="宋体" w:hAnsi="宋体" w:cs="宋体"/>
          <w:color w:val="000000"/>
          <w:sz w:val="40"/>
        </w:rPr>
        <w:t>中被使用的</w:t>
      </w:r>
      <w:r>
        <w:rPr>
          <w:rFonts w:ascii="宋体" w:eastAsia="宋体" w:hAnsi="宋体" w:cs="宋体"/>
          <w:color w:val="000000"/>
          <w:sz w:val="40"/>
        </w:rPr>
        <w:t>————</w:t>
      </w:r>
      <w:r>
        <w:rPr>
          <w:rFonts w:ascii="宋体" w:eastAsia="宋体" w:hAnsi="宋体" w:cs="宋体"/>
          <w:color w:val="000000"/>
          <w:sz w:val="40"/>
        </w:rPr>
        <w:t>道路、通道和道路建筑。或许，形而上学的统治地位倒是加固起来，而且是在现代科学及其难以测度的疯狂发展的</w:t>
      </w:r>
      <w:r>
        <w:rPr>
          <w:rFonts w:ascii="宋体" w:eastAsia="宋体" w:hAnsi="宋体" w:cs="宋体"/>
          <w:color w:val="000000"/>
          <w:sz w:val="40"/>
        </w:rPr>
        <w:t>形态中。也或许，通过返回步伐而出现的一切东西仅仅被持存着的形而上学以其方式利用和加工为一种表象性思维的结果。</w:t>
      </w:r>
    </w:p>
    <w:p w:rsidR="003B37AB" w:rsidRDefault="00DE34B8">
      <w:pPr>
        <w:wordWrap w:val="0"/>
        <w:spacing w:line="680" w:lineRule="atLeast"/>
        <w:ind w:right="180" w:firstLine="860"/>
        <w:textAlignment w:val="baseline"/>
        <w:rPr>
          <w:sz w:val="40"/>
        </w:rPr>
      </w:pPr>
      <w:r>
        <w:rPr>
          <w:rFonts w:ascii="宋体" w:eastAsia="宋体" w:hAnsi="宋体" w:cs="宋体"/>
          <w:color w:val="000000"/>
          <w:sz w:val="40"/>
        </w:rPr>
        <w:t>因此，返回步伐本身或许还未被实行，它所开启和指引的道路还未被踏上。</w:t>
      </w:r>
    </w:p>
    <w:p w:rsidR="003B37AB" w:rsidRDefault="00DE34B8">
      <w:pPr>
        <w:wordWrap w:val="0"/>
        <w:spacing w:line="680" w:lineRule="atLeast"/>
        <w:ind w:right="180" w:firstLine="860"/>
        <w:textAlignment w:val="baseline"/>
        <w:rPr>
          <w:sz w:val="40"/>
        </w:rPr>
      </w:pPr>
      <w:r>
        <w:rPr>
          <w:rFonts w:ascii="宋体" w:eastAsia="宋体" w:hAnsi="宋体" w:cs="宋体"/>
          <w:color w:val="000000"/>
          <w:sz w:val="40"/>
        </w:rPr>
        <w:t>这些考虑很容易产生，但它们与返回步伐必定要遭受的一个完全不同的困难相比毫无份量。</w:t>
      </w:r>
    </w:p>
    <w:p w:rsidR="003B37AB" w:rsidRDefault="00DE34B8">
      <w:pPr>
        <w:wordWrap w:val="0"/>
        <w:spacing w:line="680" w:lineRule="atLeast"/>
        <w:ind w:right="160" w:firstLine="860"/>
        <w:textAlignment w:val="baseline"/>
        <w:rPr>
          <w:sz w:val="40"/>
        </w:rPr>
      </w:pPr>
      <w:r>
        <w:rPr>
          <w:rFonts w:ascii="宋体" w:eastAsia="宋体" w:hAnsi="宋体" w:cs="宋体"/>
          <w:color w:val="000000"/>
          <w:sz w:val="40"/>
        </w:rPr>
        <w:t>这个困难在于语言。我们西方的诸种语言乃是形而上学思维的语言，各具不同的方式而已。是否西方的语言本身仅仅是形而上学的，并且因此之故最终为存在</w:t>
      </w:r>
      <w:r>
        <w:rPr>
          <w:rFonts w:ascii="宋体" w:eastAsia="宋体" w:hAnsi="宋体" w:cs="宋体"/>
          <w:color w:val="000000"/>
          <w:sz w:val="40"/>
        </w:rPr>
        <w:t>-</w:t>
      </w:r>
      <w:r>
        <w:rPr>
          <w:rFonts w:ascii="宋体" w:eastAsia="宋体" w:hAnsi="宋体" w:cs="宋体"/>
          <w:color w:val="000000"/>
          <w:sz w:val="40"/>
        </w:rPr>
        <w:t>神</w:t>
      </w:r>
      <w:r>
        <w:rPr>
          <w:rFonts w:ascii="宋体" w:eastAsia="宋体" w:hAnsi="宋体" w:cs="宋体"/>
          <w:color w:val="000000"/>
          <w:sz w:val="40"/>
        </w:rPr>
        <w:t>-</w:t>
      </w:r>
      <w:r>
        <w:rPr>
          <w:rFonts w:ascii="宋体" w:eastAsia="宋体" w:hAnsi="宋体" w:cs="宋体"/>
          <w:color w:val="000000"/>
          <w:sz w:val="40"/>
        </w:rPr>
        <w:t>逻辑学所烙印了，或者，是否这些语言允诺出道说的另一些可能性，同时也即道说着的不道说</w:t>
      </w:r>
      <w:r>
        <w:rPr>
          <w:rFonts w:ascii="宋体" w:eastAsia="宋体" w:hAnsi="宋体" w:cs="宋体"/>
          <w:color w:val="000000"/>
          <w:sz w:val="40"/>
        </w:rPr>
        <w:t xml:space="preserve">(das sagende </w:t>
      </w:r>
      <w:r>
        <w:rPr>
          <w:rFonts w:ascii="宋体" w:eastAsia="宋体" w:hAnsi="宋体" w:cs="宋体"/>
          <w:color w:val="000000"/>
          <w:sz w:val="40"/>
        </w:rPr>
        <w:t>Nichtsagen)</w:t>
      </w:r>
      <w:r>
        <w:rPr>
          <w:rFonts w:ascii="宋体" w:eastAsia="宋体" w:hAnsi="宋体" w:cs="宋体"/>
          <w:color w:val="000000"/>
          <w:sz w:val="40"/>
        </w:rPr>
        <w:t>的另一些可能性</w:t>
      </w:r>
      <w:r>
        <w:rPr>
          <w:rFonts w:ascii="宋体" w:eastAsia="宋体" w:hAnsi="宋体" w:cs="宋体"/>
          <w:color w:val="000000"/>
          <w:sz w:val="40"/>
        </w:rPr>
        <w:t>————</w:t>
      </w:r>
      <w:r>
        <w:rPr>
          <w:rFonts w:ascii="宋体" w:eastAsia="宋体" w:hAnsi="宋体" w:cs="宋体"/>
          <w:color w:val="000000"/>
          <w:sz w:val="40"/>
        </w:rPr>
        <w:t>这些问题，必定还是悬而未决的。在研究班过程中，运思之道说所遭到的困难往往充分向我们显示出来了。在我们的语言中处处说话并且道说着存在的那个小写的</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color w:val="000000"/>
          <w:sz w:val="40"/>
        </w:rPr>
        <w:t>”(ist)</w:t>
      </w:r>
      <w:r>
        <w:rPr>
          <w:rFonts w:ascii="宋体" w:eastAsia="宋体" w:hAnsi="宋体" w:cs="宋体"/>
          <w:color w:val="000000"/>
          <w:sz w:val="40"/>
        </w:rPr>
        <w:t>，即便在它并不专门出现的地方，也包含着</w:t>
      </w:r>
      <w:r>
        <w:rPr>
          <w:rFonts w:ascii="宋体" w:eastAsia="宋体" w:hAnsi="宋体" w:cs="宋体"/>
          <w:color w:val="000000"/>
          <w:sz w:val="40"/>
        </w:rPr>
        <w:t>————</w:t>
      </w:r>
      <w:r>
        <w:rPr>
          <w:rFonts w:ascii="宋体" w:eastAsia="宋体" w:hAnsi="宋体" w:cs="宋体"/>
          <w:color w:val="000000"/>
          <w:sz w:val="40"/>
        </w:rPr>
        <w:t>从巴门尼德的</w:t>
      </w:r>
      <w:r>
        <w:rPr>
          <w:rFonts w:ascii="宋体" w:eastAsia="宋体" w:hAnsi="宋体" w:cs="宋体"/>
          <w:color w:val="000000"/>
          <w:sz w:val="40"/>
        </w:rPr>
        <w:t xml:space="preserve"> </w:t>
      </w:r>
      <w:r>
        <w:rPr>
          <w:rFonts w:ascii="宋体" w:eastAsia="宋体" w:hAnsi="宋体" w:cs="宋体"/>
          <w:color w:val="000000"/>
          <w:sz w:val="40"/>
        </w:rPr>
        <w:t>ἐ</w:t>
      </w:r>
      <w:r>
        <w:rPr>
          <w:rFonts w:ascii="宋体" w:eastAsia="宋体" w:hAnsi="宋体" w:cs="宋体"/>
          <w:color w:val="000000"/>
          <w:sz w:val="40"/>
        </w:rPr>
        <w:t>στιν γάρ εīναι</w:t>
      </w:r>
      <w:r>
        <w:rPr>
          <w:rFonts w:ascii="宋体" w:eastAsia="宋体" w:hAnsi="宋体" w:cs="宋体"/>
          <w:color w:val="000000"/>
          <w:sz w:val="40"/>
        </w:rPr>
        <w:t>开始，直到黑格尔的抽象命题的</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color w:val="000000"/>
          <w:sz w:val="40"/>
        </w:rPr>
        <w:t>”</w:t>
      </w:r>
      <w:r>
        <w:rPr>
          <w:rFonts w:ascii="宋体" w:eastAsia="宋体" w:hAnsi="宋体" w:cs="宋体"/>
          <w:color w:val="000000"/>
          <w:sz w:val="40"/>
        </w:rPr>
        <w:t>，直到尼采把</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color w:val="000000"/>
          <w:sz w:val="40"/>
        </w:rPr>
        <w:t>”</w:t>
      </w:r>
      <w:r>
        <w:rPr>
          <w:rFonts w:ascii="宋体" w:eastAsia="宋体" w:hAnsi="宋体" w:cs="宋体"/>
          <w:color w:val="000000"/>
          <w:sz w:val="40"/>
        </w:rPr>
        <w:t>消解为一种对强力意志的设定</w:t>
      </w:r>
      <w:r>
        <w:rPr>
          <w:rFonts w:ascii="宋体" w:eastAsia="宋体" w:hAnsi="宋体" w:cs="宋体"/>
          <w:color w:val="000000"/>
          <w:sz w:val="40"/>
        </w:rPr>
        <w:t>————</w:t>
      </w:r>
      <w:r>
        <w:rPr>
          <w:rFonts w:ascii="宋体" w:eastAsia="宋体" w:hAnsi="宋体" w:cs="宋体"/>
          <w:color w:val="000000"/>
          <w:sz w:val="40"/>
        </w:rPr>
        <w:t>整个存在之命运。</w:t>
      </w:r>
    </w:p>
    <w:p w:rsidR="003B37AB" w:rsidRDefault="00DE34B8">
      <w:pPr>
        <w:wordWrap w:val="0"/>
        <w:spacing w:line="680" w:lineRule="atLeast"/>
        <w:ind w:right="160" w:firstLine="860"/>
        <w:textAlignment w:val="baseline"/>
        <w:rPr>
          <w:sz w:val="40"/>
        </w:rPr>
      </w:pPr>
      <w:r>
        <w:rPr>
          <w:rFonts w:ascii="宋体" w:eastAsia="宋体" w:hAnsi="宋体" w:cs="宋体"/>
          <w:color w:val="000000"/>
          <w:sz w:val="40"/>
        </w:rPr>
        <w:t>对这一来自语言的困难的洞察应使我们自己避免把现在所尝试的思想的语言仓促地解释为一种术语，并且明天就来谈论</w:t>
      </w:r>
      <w:r>
        <w:rPr>
          <w:rFonts w:ascii="宋体" w:eastAsia="宋体" w:hAnsi="宋体" w:cs="宋体"/>
          <w:color w:val="000000"/>
          <w:sz w:val="40"/>
        </w:rPr>
        <w:t>分解，而没有竭尽全力去深思所说的东西。因为所说的东西在</w:t>
      </w:r>
    </w:p>
    <w:p w:rsidR="003B37AB" w:rsidRDefault="003B37AB"/>
    <w:p w:rsidR="003B37AB" w:rsidRDefault="003B37AB">
      <w:pPr>
        <w:sectPr w:rsidR="003B37AB">
          <w:headerReference w:type="default" r:id="rId1763"/>
          <w:footerReference w:type="default" r:id="rId1764"/>
          <w:pgSz w:w="16600" w:h="24400"/>
          <w:pgMar w:top="2080" w:right="2220" w:bottom="2080" w:left="2220" w:header="1780" w:footer="1780" w:gutter="0"/>
          <w:cols w:space="720"/>
        </w:sectPr>
      </w:pPr>
    </w:p>
    <w:p w:rsidR="003B37AB" w:rsidRDefault="00DE34B8">
      <w:pPr>
        <w:wordWrap w:val="0"/>
        <w:spacing w:line="500" w:lineRule="atLeast"/>
        <w:ind w:right="520"/>
        <w:jc w:val="right"/>
        <w:textAlignment w:val="baseline"/>
        <w:rPr>
          <w:sz w:val="36"/>
        </w:rPr>
      </w:pPr>
      <w:r>
        <w:rPr>
          <w:rFonts w:ascii="宋体" w:eastAsia="宋体" w:hAnsi="宋体" w:cs="宋体"/>
          <w:color w:val="000000"/>
          <w:sz w:val="36"/>
        </w:rPr>
        <w:lastRenderedPageBreak/>
        <w:t>形而上学的存在</w:t>
      </w:r>
      <w:r>
        <w:rPr>
          <w:rFonts w:ascii="宋体" w:eastAsia="宋体" w:hAnsi="宋体" w:cs="宋体"/>
          <w:color w:val="000000"/>
          <w:sz w:val="36"/>
        </w:rPr>
        <w:t>-</w:t>
      </w:r>
      <w:r>
        <w:rPr>
          <w:rFonts w:ascii="宋体" w:eastAsia="宋体" w:hAnsi="宋体" w:cs="宋体"/>
          <w:color w:val="000000"/>
          <w:sz w:val="36"/>
        </w:rPr>
        <w:t>神</w:t>
      </w:r>
      <w:r>
        <w:rPr>
          <w:rFonts w:ascii="宋体" w:eastAsia="宋体" w:hAnsi="宋体" w:cs="宋体"/>
          <w:color w:val="000000"/>
          <w:sz w:val="36"/>
        </w:rPr>
        <w:t>-</w:t>
      </w:r>
      <w:r>
        <w:rPr>
          <w:rFonts w:ascii="宋体" w:eastAsia="宋体" w:hAnsi="宋体" w:cs="宋体"/>
          <w:color w:val="000000"/>
          <w:sz w:val="36"/>
        </w:rPr>
        <w:t>逻辑学机制</w:t>
      </w:r>
      <w:r>
        <w:rPr>
          <w:rFonts w:ascii="宋体" w:eastAsia="宋体" w:hAnsi="宋体" w:cs="宋体"/>
          <w:color w:val="000000"/>
          <w:sz w:val="36"/>
        </w:rPr>
        <w:t xml:space="preserve">  843</w:t>
      </w:r>
    </w:p>
    <w:p w:rsidR="003B37AB" w:rsidRDefault="003B37AB">
      <w:pPr>
        <w:wordWrap w:val="0"/>
        <w:spacing w:line="500" w:lineRule="exact"/>
        <w:jc w:val="right"/>
        <w:textAlignment w:val="baseline"/>
        <w:rPr>
          <w:sz w:val="36"/>
        </w:rPr>
      </w:pPr>
    </w:p>
    <w:p w:rsidR="003B37AB" w:rsidRDefault="00DE34B8">
      <w:pPr>
        <w:wordWrap w:val="0"/>
        <w:spacing w:line="800" w:lineRule="atLeast"/>
        <w:ind w:left="40"/>
        <w:textAlignment w:val="baseline"/>
        <w:rPr>
          <w:sz w:val="37"/>
        </w:rPr>
      </w:pPr>
      <w:r>
        <w:rPr>
          <w:rFonts w:ascii="宋体" w:eastAsia="宋体" w:hAnsi="宋体" w:cs="宋体"/>
          <w:color w:val="000000"/>
          <w:sz w:val="37"/>
        </w:rPr>
        <w:t>一个研究班里被道说。一个研究班</w:t>
      </w:r>
      <w:r>
        <w:rPr>
          <w:rFonts w:ascii="宋体" w:eastAsia="宋体" w:hAnsi="宋体" w:cs="宋体"/>
          <w:color w:val="000000"/>
          <w:sz w:val="37"/>
        </w:rPr>
        <w:t>————</w:t>
      </w:r>
      <w:r>
        <w:rPr>
          <w:rFonts w:ascii="宋体" w:eastAsia="宋体" w:hAnsi="宋体" w:cs="宋体"/>
          <w:color w:val="000000"/>
          <w:sz w:val="37"/>
        </w:rPr>
        <w:t>此词所暗示的东西</w:t>
      </w:r>
      <w:r>
        <w:rPr>
          <w:rFonts w:ascii="宋体" w:eastAsia="宋体" w:hAnsi="宋体" w:cs="宋体"/>
          <w:color w:val="000000"/>
          <w:sz w:val="37"/>
        </w:rPr>
        <w:t>————</w:t>
      </w:r>
      <w:r>
        <w:rPr>
          <w:rFonts w:ascii="宋体" w:eastAsia="宋体" w:hAnsi="宋体" w:cs="宋体"/>
          <w:color w:val="000000"/>
          <w:sz w:val="37"/>
        </w:rPr>
        <w:t>乃是一个位置和一个时机，在某些地方播下那种沉思的一个种子，</w:t>
      </w:r>
      <w:r>
        <w:rPr>
          <w:rFonts w:ascii="宋体" w:eastAsia="宋体" w:hAnsi="宋体" w:cs="宋体"/>
          <w:color w:val="000000"/>
          <w:sz w:val="37"/>
        </w:rPr>
        <w:t>①</w:t>
      </w:r>
      <w:r>
        <w:rPr>
          <w:rFonts w:ascii="宋体" w:eastAsia="宋体" w:hAnsi="宋体" w:cs="宋体"/>
          <w:color w:val="000000"/>
          <w:sz w:val="37"/>
        </w:rPr>
        <w:t>它可能在某个时候会以其方式生长起来并结出果实。</w:t>
      </w:r>
    </w:p>
    <w:p w:rsidR="003B37AB" w:rsidRDefault="003B37AB">
      <w:pPr>
        <w:wordWrap w:val="0"/>
        <w:spacing w:line="720" w:lineRule="exact"/>
        <w:textAlignment w:val="baseline"/>
        <w:rPr>
          <w:sz w:val="53"/>
        </w:rPr>
      </w:pPr>
    </w:p>
    <w:p w:rsidR="003B37AB" w:rsidRDefault="00DE34B8">
      <w:pPr>
        <w:wordWrap w:val="0"/>
        <w:spacing w:line="720" w:lineRule="atLeast"/>
        <w:ind w:right="880"/>
        <w:jc w:val="right"/>
        <w:textAlignment w:val="baseline"/>
        <w:rPr>
          <w:sz w:val="53"/>
        </w:rPr>
      </w:pPr>
      <w:r>
        <w:rPr>
          <w:rFonts w:ascii="楷体" w:eastAsia="楷体" w:hAnsi="楷体" w:cs="楷体"/>
          <w:color w:val="000000"/>
          <w:sz w:val="53"/>
        </w:rPr>
        <w:t>孙周兴译</w:t>
      </w:r>
    </w:p>
    <w:p w:rsidR="003B37AB" w:rsidRDefault="003B37AB">
      <w:pPr>
        <w:wordWrap w:val="0"/>
        <w:spacing w:line="720" w:lineRule="exact"/>
        <w:jc w:val="right"/>
        <w:textAlignment w:val="baseline"/>
        <w:rPr>
          <w:sz w:val="53"/>
        </w:rPr>
      </w:pPr>
    </w:p>
    <w:p w:rsidR="003B37AB" w:rsidRDefault="003B37AB">
      <w:pPr>
        <w:wordWrap w:val="0"/>
        <w:spacing w:line="720" w:lineRule="exact"/>
        <w:jc w:val="right"/>
        <w:textAlignment w:val="baseline"/>
        <w:rPr>
          <w:sz w:val="53"/>
        </w:rPr>
      </w:pPr>
    </w:p>
    <w:p w:rsidR="003B37AB" w:rsidRDefault="003B37AB">
      <w:pPr>
        <w:wordWrap w:val="0"/>
        <w:spacing w:line="720" w:lineRule="exact"/>
        <w:jc w:val="right"/>
        <w:textAlignment w:val="baseline"/>
        <w:rPr>
          <w:sz w:val="53"/>
        </w:rPr>
      </w:pPr>
    </w:p>
    <w:p w:rsidR="003B37AB" w:rsidRDefault="003B37AB">
      <w:pPr>
        <w:wordWrap w:val="0"/>
        <w:spacing w:line="720" w:lineRule="exact"/>
        <w:jc w:val="right"/>
        <w:textAlignment w:val="baseline"/>
        <w:rPr>
          <w:sz w:val="53"/>
        </w:rPr>
      </w:pPr>
    </w:p>
    <w:p w:rsidR="003B37AB" w:rsidRDefault="003B37AB">
      <w:pPr>
        <w:wordWrap w:val="0"/>
        <w:spacing w:line="720" w:lineRule="exact"/>
        <w:jc w:val="right"/>
        <w:textAlignment w:val="baseline"/>
        <w:rPr>
          <w:sz w:val="53"/>
        </w:rPr>
      </w:pPr>
    </w:p>
    <w:p w:rsidR="003B37AB" w:rsidRDefault="003B37AB">
      <w:pPr>
        <w:wordWrap w:val="0"/>
        <w:spacing w:line="720" w:lineRule="exact"/>
        <w:jc w:val="right"/>
        <w:textAlignment w:val="baseline"/>
        <w:rPr>
          <w:sz w:val="53"/>
        </w:rPr>
      </w:pPr>
    </w:p>
    <w:p w:rsidR="003B37AB" w:rsidRDefault="003B37AB">
      <w:pPr>
        <w:wordWrap w:val="0"/>
        <w:spacing w:line="720" w:lineRule="exact"/>
        <w:jc w:val="right"/>
        <w:textAlignment w:val="baseline"/>
        <w:rPr>
          <w:sz w:val="53"/>
        </w:rPr>
      </w:pPr>
    </w:p>
    <w:p w:rsidR="003B37AB" w:rsidRDefault="003B37AB">
      <w:pPr>
        <w:wordWrap w:val="0"/>
        <w:spacing w:line="720" w:lineRule="exact"/>
        <w:jc w:val="right"/>
        <w:textAlignment w:val="baseline"/>
        <w:rPr>
          <w:sz w:val="53"/>
        </w:rPr>
      </w:pPr>
    </w:p>
    <w:p w:rsidR="003B37AB" w:rsidRDefault="003B37AB">
      <w:pPr>
        <w:wordWrap w:val="0"/>
        <w:spacing w:line="720" w:lineRule="exact"/>
        <w:jc w:val="right"/>
        <w:textAlignment w:val="baseline"/>
        <w:rPr>
          <w:sz w:val="53"/>
        </w:rPr>
      </w:pPr>
    </w:p>
    <w:p w:rsidR="003B37AB" w:rsidRDefault="003B37AB">
      <w:pPr>
        <w:wordWrap w:val="0"/>
        <w:spacing w:line="720" w:lineRule="exact"/>
        <w:jc w:val="right"/>
        <w:textAlignment w:val="baseline"/>
        <w:rPr>
          <w:sz w:val="53"/>
        </w:rPr>
      </w:pPr>
    </w:p>
    <w:p w:rsidR="003B37AB" w:rsidRDefault="003B37AB">
      <w:pPr>
        <w:wordWrap w:val="0"/>
        <w:spacing w:line="720" w:lineRule="exact"/>
        <w:jc w:val="right"/>
        <w:textAlignment w:val="baseline"/>
        <w:rPr>
          <w:sz w:val="53"/>
        </w:rPr>
      </w:pPr>
    </w:p>
    <w:p w:rsidR="003B37AB" w:rsidRDefault="003B37AB">
      <w:pPr>
        <w:wordWrap w:val="0"/>
        <w:spacing w:line="720" w:lineRule="exact"/>
        <w:jc w:val="right"/>
        <w:textAlignment w:val="baseline"/>
        <w:rPr>
          <w:sz w:val="53"/>
        </w:rPr>
      </w:pPr>
    </w:p>
    <w:p w:rsidR="003B37AB" w:rsidRDefault="003B37AB">
      <w:pPr>
        <w:wordWrap w:val="0"/>
        <w:spacing w:line="720" w:lineRule="exact"/>
        <w:jc w:val="right"/>
        <w:textAlignment w:val="baseline"/>
        <w:rPr>
          <w:sz w:val="53"/>
        </w:rPr>
      </w:pPr>
    </w:p>
    <w:p w:rsidR="003B37AB" w:rsidRDefault="003B37AB">
      <w:pPr>
        <w:wordWrap w:val="0"/>
        <w:spacing w:line="720" w:lineRule="exact"/>
        <w:jc w:val="right"/>
        <w:textAlignment w:val="baseline"/>
        <w:rPr>
          <w:sz w:val="53"/>
        </w:rPr>
      </w:pPr>
    </w:p>
    <w:p w:rsidR="003B37AB" w:rsidRDefault="003B37AB">
      <w:pPr>
        <w:wordWrap w:val="0"/>
        <w:spacing w:line="720" w:lineRule="exact"/>
        <w:jc w:val="right"/>
        <w:textAlignment w:val="baseline"/>
        <w:rPr>
          <w:sz w:val="53"/>
        </w:rPr>
      </w:pPr>
    </w:p>
    <w:p w:rsidR="003B37AB" w:rsidRDefault="003B37AB">
      <w:pPr>
        <w:wordWrap w:val="0"/>
        <w:spacing w:line="720" w:lineRule="exact"/>
        <w:jc w:val="right"/>
        <w:textAlignment w:val="baseline"/>
        <w:rPr>
          <w:sz w:val="53"/>
        </w:rPr>
      </w:pPr>
    </w:p>
    <w:p w:rsidR="003B37AB" w:rsidRDefault="003B37AB">
      <w:pPr>
        <w:wordWrap w:val="0"/>
        <w:spacing w:line="720" w:lineRule="exact"/>
        <w:jc w:val="right"/>
        <w:textAlignment w:val="baseline"/>
        <w:rPr>
          <w:sz w:val="53"/>
        </w:rPr>
      </w:pPr>
    </w:p>
    <w:p w:rsidR="003B37AB" w:rsidRDefault="00DE34B8">
      <w:pPr>
        <w:wordWrap w:val="0"/>
        <w:spacing w:line="720" w:lineRule="atLeast"/>
        <w:ind w:left="80"/>
        <w:textAlignment w:val="baseline"/>
        <w:rPr>
          <w:sz w:val="53"/>
        </w:rPr>
      </w:pPr>
      <w:r>
        <w:rPr>
          <w:rFonts w:ascii="宋体" w:eastAsia="宋体" w:hAnsi="宋体" w:cs="宋体"/>
          <w:color w:val="000000"/>
          <w:sz w:val="53"/>
          <w:u w:val="single"/>
        </w:rPr>
        <w:t xml:space="preserve">           </w:t>
      </w:r>
    </w:p>
    <w:p w:rsidR="003B37AB" w:rsidRDefault="00DE34B8">
      <w:pPr>
        <w:wordWrap w:val="0"/>
        <w:spacing w:before="360" w:line="580" w:lineRule="atLeast"/>
        <w:ind w:left="40" w:firstLine="640"/>
        <w:textAlignment w:val="baseline"/>
        <w:rPr>
          <w:sz w:val="33"/>
        </w:rPr>
      </w:pPr>
      <w:r>
        <w:rPr>
          <w:rFonts w:ascii="宋体" w:eastAsia="宋体" w:hAnsi="宋体" w:cs="宋体"/>
          <w:color w:val="000000"/>
          <w:sz w:val="33"/>
        </w:rPr>
        <w:t>①</w:t>
      </w:r>
      <w:r>
        <w:rPr>
          <w:rFonts w:ascii="宋体" w:eastAsia="宋体" w:hAnsi="宋体" w:cs="宋体"/>
          <w:b/>
          <w:color w:val="000000"/>
          <w:sz w:val="33"/>
        </w:rPr>
        <w:t xml:space="preserve">  </w:t>
      </w:r>
      <w:r>
        <w:rPr>
          <w:rFonts w:ascii="宋体" w:eastAsia="宋体" w:hAnsi="宋体" w:cs="宋体"/>
          <w:color w:val="000000"/>
          <w:sz w:val="33"/>
        </w:rPr>
        <w:t>海德格尔在此强调了</w:t>
      </w:r>
      <w:r>
        <w:rPr>
          <w:rFonts w:ascii="宋体" w:eastAsia="宋体" w:hAnsi="宋体" w:cs="宋体"/>
          <w:color w:val="000000"/>
          <w:sz w:val="33"/>
        </w:rPr>
        <w:t>“</w:t>
      </w:r>
      <w:r>
        <w:rPr>
          <w:rFonts w:ascii="宋体" w:eastAsia="宋体" w:hAnsi="宋体" w:cs="宋体"/>
          <w:color w:val="000000"/>
          <w:sz w:val="33"/>
        </w:rPr>
        <w:t>研究班</w:t>
      </w:r>
      <w:r>
        <w:rPr>
          <w:rFonts w:ascii="宋体" w:eastAsia="宋体" w:hAnsi="宋体" w:cs="宋体"/>
          <w:color w:val="000000"/>
          <w:sz w:val="33"/>
        </w:rPr>
        <w:t>”(Seminar)</w:t>
      </w:r>
      <w:r>
        <w:rPr>
          <w:rFonts w:ascii="宋体" w:eastAsia="宋体" w:hAnsi="宋体" w:cs="宋体"/>
          <w:color w:val="000000"/>
          <w:sz w:val="33"/>
        </w:rPr>
        <w:t>与</w:t>
      </w:r>
      <w:r>
        <w:rPr>
          <w:rFonts w:ascii="宋体" w:eastAsia="宋体" w:hAnsi="宋体" w:cs="宋体"/>
          <w:color w:val="000000"/>
          <w:sz w:val="33"/>
        </w:rPr>
        <w:t>“</w:t>
      </w:r>
      <w:r>
        <w:rPr>
          <w:rFonts w:ascii="宋体" w:eastAsia="宋体" w:hAnsi="宋体" w:cs="宋体"/>
          <w:color w:val="000000"/>
          <w:sz w:val="33"/>
        </w:rPr>
        <w:t>种子</w:t>
      </w:r>
      <w:r>
        <w:rPr>
          <w:rFonts w:ascii="宋体" w:eastAsia="宋体" w:hAnsi="宋体" w:cs="宋体"/>
          <w:color w:val="000000"/>
          <w:sz w:val="33"/>
        </w:rPr>
        <w:t>”(Samen)</w:t>
      </w:r>
      <w:r>
        <w:rPr>
          <w:rFonts w:ascii="宋体" w:eastAsia="宋体" w:hAnsi="宋体" w:cs="宋体"/>
          <w:color w:val="000000"/>
          <w:sz w:val="33"/>
        </w:rPr>
        <w:t>两词之间的词根联系。</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1765"/>
          <w:footerReference w:type="default" r:id="rId1766"/>
          <w:pgSz w:w="16600" w:h="24400"/>
          <w:pgMar w:top="2080" w:right="2300" w:bottom="2080" w:left="2300" w:header="1780" w:footer="1780" w:gutter="0"/>
          <w:cols w:space="720"/>
        </w:sectPr>
      </w:pPr>
    </w:p>
    <w:p w:rsidR="003B37AB" w:rsidRDefault="00DE34B8">
      <w:pPr>
        <w:wordWrap w:val="0"/>
        <w:spacing w:before="6100" w:line="1260" w:lineRule="atLeast"/>
        <w:ind w:left="3800"/>
        <w:textAlignment w:val="baseline"/>
        <w:rPr>
          <w:sz w:val="94"/>
        </w:rPr>
      </w:pPr>
      <w:r>
        <w:rPr>
          <w:rFonts w:ascii="黑体" w:eastAsia="黑体" w:hAnsi="黑体" w:cs="黑体"/>
          <w:b/>
          <w:color w:val="000000"/>
          <w:sz w:val="94"/>
        </w:rPr>
        <w:lastRenderedPageBreak/>
        <w:t>第五编</w:t>
      </w:r>
    </w:p>
    <w:p w:rsidR="003B37AB" w:rsidRDefault="00DE34B8">
      <w:pPr>
        <w:wordWrap w:val="0"/>
        <w:spacing w:line="1200" w:lineRule="atLeast"/>
        <w:ind w:left="2920"/>
        <w:textAlignment w:val="baseline"/>
        <w:rPr>
          <w:sz w:val="89"/>
        </w:rPr>
      </w:pPr>
      <w:r>
        <w:rPr>
          <w:rFonts w:ascii="仿宋" w:eastAsia="仿宋" w:hAnsi="仿宋" w:cs="仿宋"/>
          <w:color w:val="000000"/>
          <w:sz w:val="89"/>
        </w:rPr>
        <w:t>技术的追问</w:t>
      </w:r>
    </w:p>
    <w:p w:rsidR="003B37AB" w:rsidRDefault="003B37AB"/>
    <w:p w:rsidR="003B37AB" w:rsidRDefault="003B37AB">
      <w:pPr>
        <w:sectPr w:rsidR="003B37AB">
          <w:headerReference w:type="default" r:id="rId1767"/>
          <w:footerReference w:type="default" r:id="rId1768"/>
          <w:pgSz w:w="16600" w:h="24400"/>
          <w:pgMar w:top="2080" w:right="2500" w:bottom="2080" w:left="2500" w:header="1780" w:footer="1780" w:gutter="0"/>
          <w:cols w:space="720"/>
        </w:sectPr>
      </w:pPr>
    </w:p>
    <w:p w:rsidR="003B37AB" w:rsidRDefault="00DE34B8">
      <w:pPr>
        <w:wordWrap w:val="0"/>
        <w:spacing w:before="4260" w:line="880" w:lineRule="atLeast"/>
        <w:jc w:val="center"/>
        <w:textAlignment w:val="baseline"/>
        <w:rPr>
          <w:sz w:val="65"/>
        </w:rPr>
      </w:pPr>
      <w:r>
        <w:rPr>
          <w:rFonts w:ascii="黑体" w:eastAsia="黑体" w:hAnsi="黑体" w:cs="黑体"/>
          <w:b/>
          <w:color w:val="000000"/>
          <w:sz w:val="65"/>
        </w:rPr>
        <w:lastRenderedPageBreak/>
        <w:t>现代科学、形而上学和数学</w:t>
      </w:r>
    </w:p>
    <w:p w:rsidR="003B37AB" w:rsidRDefault="003B37AB">
      <w:pPr>
        <w:wordWrap w:val="0"/>
        <w:spacing w:line="800" w:lineRule="exact"/>
        <w:jc w:val="center"/>
        <w:textAlignment w:val="baseline"/>
        <w:rPr>
          <w:sz w:val="65"/>
        </w:rPr>
      </w:pPr>
    </w:p>
    <w:p w:rsidR="003B37AB" w:rsidRDefault="00DE34B8">
      <w:pPr>
        <w:wordWrap w:val="0"/>
        <w:spacing w:line="780" w:lineRule="atLeast"/>
        <w:jc w:val="center"/>
        <w:textAlignment w:val="baseline"/>
        <w:rPr>
          <w:sz w:val="58"/>
        </w:rPr>
      </w:pPr>
      <w:r>
        <w:rPr>
          <w:rFonts w:ascii="仿宋" w:eastAsia="仿宋" w:hAnsi="仿宋" w:cs="仿宋"/>
          <w:color w:val="000000"/>
          <w:sz w:val="58"/>
        </w:rPr>
        <w:t>一、现代自然科学相对于古代</w:t>
      </w:r>
    </w:p>
    <w:p w:rsidR="003B37AB" w:rsidRDefault="00DE34B8">
      <w:pPr>
        <w:wordWrap w:val="0"/>
        <w:spacing w:line="780" w:lineRule="atLeast"/>
        <w:ind w:left="3280"/>
        <w:textAlignment w:val="baseline"/>
        <w:rPr>
          <w:sz w:val="58"/>
        </w:rPr>
      </w:pPr>
      <w:r>
        <w:rPr>
          <w:rFonts w:ascii="仿宋" w:eastAsia="仿宋" w:hAnsi="仿宋" w:cs="仿宋"/>
          <w:color w:val="000000"/>
          <w:sz w:val="58"/>
        </w:rPr>
        <w:t>和中世纪科学的特征</w:t>
      </w:r>
    </w:p>
    <w:p w:rsidR="003B37AB" w:rsidRDefault="00DE34B8">
      <w:pPr>
        <w:wordWrap w:val="0"/>
        <w:spacing w:before="400" w:line="700" w:lineRule="atLeast"/>
        <w:ind w:left="20" w:right="400" w:firstLine="940"/>
        <w:textAlignment w:val="baseline"/>
        <w:rPr>
          <w:sz w:val="42"/>
        </w:rPr>
      </w:pPr>
      <w:r>
        <w:rPr>
          <w:rFonts w:ascii="宋体" w:eastAsia="宋体" w:hAnsi="宋体" w:cs="宋体"/>
          <w:color w:val="000000"/>
          <w:sz w:val="42"/>
        </w:rPr>
        <w:t>人们常常把现代科学与中世纪科学区别开来以刻划前者的特征；人们说，前者从事实出发，而后者则是从普遍性的思辩命题和概念出发的。这在某种程度上是正确的。但无可争辩的是，中世纪和古代科学也观察事实；同样无可争辩的是，现代科学也使用普遍性的命题和概念。这一点走得如此之远，以至于现代科学的奠基人之一伽利略同样也得遭受他和他的追随者对</w:t>
      </w:r>
      <w:r>
        <w:rPr>
          <w:rFonts w:ascii="宋体" w:eastAsia="宋体" w:hAnsi="宋体" w:cs="宋体"/>
          <w:color w:val="000000"/>
          <w:sz w:val="42"/>
        </w:rPr>
        <w:t>经院科学的指责。他们断言，经院科学是</w:t>
      </w:r>
      <w:r>
        <w:rPr>
          <w:rFonts w:ascii="宋体" w:eastAsia="宋体" w:hAnsi="宋体" w:cs="宋体"/>
          <w:color w:val="000000"/>
          <w:sz w:val="42"/>
        </w:rPr>
        <w:t>“</w:t>
      </w:r>
      <w:r>
        <w:rPr>
          <w:rFonts w:ascii="宋体" w:eastAsia="宋体" w:hAnsi="宋体" w:cs="宋体"/>
          <w:color w:val="000000"/>
          <w:sz w:val="42"/>
        </w:rPr>
        <w:t>抽象的</w:t>
      </w:r>
      <w:r>
        <w:rPr>
          <w:rFonts w:ascii="宋体" w:eastAsia="宋体" w:hAnsi="宋体" w:cs="宋体"/>
          <w:color w:val="000000"/>
          <w:sz w:val="42"/>
        </w:rPr>
        <w:t>”</w:t>
      </w:r>
      <w:r>
        <w:rPr>
          <w:rFonts w:ascii="宋体" w:eastAsia="宋体" w:hAnsi="宋体" w:cs="宋体"/>
          <w:color w:val="000000"/>
          <w:sz w:val="42"/>
        </w:rPr>
        <w:t>，也即是在普遍命题和原则中运动的。但这样的指责甚至在一种更尖锐和更清楚的意义上适合于伽利略。因此，说一方是概念和原理，而另一方是事实，并不能把古代科学和现代科学的态度对立起来。无论是古代科学还是现代科学，两者都既涉及事实又与概念相</w:t>
      </w:r>
    </w:p>
    <w:p w:rsidR="003B37AB" w:rsidRDefault="00DE34B8">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260" w:line="500" w:lineRule="atLeast"/>
        <w:ind w:left="20" w:right="400" w:firstLine="500"/>
        <w:textAlignment w:val="baseline"/>
        <w:rPr>
          <w:sz w:val="32"/>
        </w:rPr>
      </w:pPr>
      <w:r>
        <w:rPr>
          <w:rFonts w:ascii="宋体" w:eastAsia="宋体" w:hAnsi="宋体" w:cs="宋体"/>
          <w:color w:val="000000"/>
          <w:sz w:val="32"/>
        </w:rPr>
        <w:t>·</w:t>
      </w:r>
      <w:r>
        <w:rPr>
          <w:rFonts w:ascii="宋体" w:eastAsia="宋体" w:hAnsi="宋体" w:cs="宋体"/>
          <w:color w:val="000000"/>
          <w:sz w:val="32"/>
        </w:rPr>
        <w:t>本文节译自海德格尔：《物的追问</w:t>
      </w:r>
      <w:r>
        <w:rPr>
          <w:rFonts w:ascii="宋体" w:eastAsia="宋体" w:hAnsi="宋体" w:cs="宋体"/>
          <w:color w:val="000000"/>
          <w:sz w:val="32"/>
        </w:rPr>
        <w:t>———</w:t>
      </w:r>
      <w:r>
        <w:rPr>
          <w:rFonts w:ascii="宋体" w:eastAsia="宋体" w:hAnsi="宋体" w:cs="宋体"/>
          <w:color w:val="000000"/>
          <w:sz w:val="32"/>
        </w:rPr>
        <w:t>康德关于先验原理的学说》，图宾根，</w:t>
      </w:r>
      <w:r>
        <w:rPr>
          <w:rFonts w:ascii="宋体" w:eastAsia="宋体" w:hAnsi="宋体" w:cs="宋体"/>
          <w:color w:val="000000"/>
          <w:sz w:val="32"/>
        </w:rPr>
        <w:t>1962</w:t>
      </w:r>
      <w:r>
        <w:rPr>
          <w:rFonts w:ascii="宋体" w:eastAsia="宋体" w:hAnsi="宋体" w:cs="宋体"/>
          <w:color w:val="000000"/>
          <w:sz w:val="32"/>
        </w:rPr>
        <w:t>年德文版，第</w:t>
      </w:r>
      <w:r>
        <w:rPr>
          <w:rFonts w:ascii="宋体" w:eastAsia="宋体" w:hAnsi="宋体" w:cs="宋体"/>
          <w:color w:val="000000"/>
          <w:sz w:val="32"/>
        </w:rPr>
        <w:t>50—83</w:t>
      </w:r>
      <w:r>
        <w:rPr>
          <w:rFonts w:ascii="宋体" w:eastAsia="宋体" w:hAnsi="宋体" w:cs="宋体"/>
          <w:color w:val="000000"/>
          <w:sz w:val="32"/>
        </w:rPr>
        <w:t>页；《物的追问》系海德格尔</w:t>
      </w:r>
      <w:r>
        <w:rPr>
          <w:rFonts w:ascii="宋体" w:eastAsia="宋体" w:hAnsi="宋体" w:cs="宋体"/>
          <w:color w:val="000000"/>
          <w:sz w:val="32"/>
        </w:rPr>
        <w:t>1935——1936</w:t>
      </w:r>
      <w:r>
        <w:rPr>
          <w:rFonts w:ascii="宋体" w:eastAsia="宋体" w:hAnsi="宋体" w:cs="宋体"/>
          <w:color w:val="000000"/>
          <w:sz w:val="32"/>
        </w:rPr>
        <w:t>年冬季学期在弗莱堡大学的讲座，现被辑为《全集》第</w:t>
      </w:r>
      <w:r>
        <w:rPr>
          <w:rFonts w:ascii="宋体" w:eastAsia="宋体" w:hAnsi="宋体" w:cs="宋体"/>
          <w:color w:val="000000"/>
          <w:sz w:val="32"/>
        </w:rPr>
        <w:t>41</w:t>
      </w:r>
      <w:r>
        <w:rPr>
          <w:rFonts w:ascii="宋体" w:eastAsia="宋体" w:hAnsi="宋体" w:cs="宋体"/>
          <w:color w:val="000000"/>
          <w:sz w:val="32"/>
        </w:rPr>
        <w:t>卷，</w:t>
      </w:r>
      <w:r>
        <w:rPr>
          <w:rFonts w:ascii="宋体" w:eastAsia="宋体" w:hAnsi="宋体" w:cs="宋体"/>
          <w:color w:val="000000"/>
          <w:sz w:val="32"/>
        </w:rPr>
        <w:t>于</w:t>
      </w:r>
      <w:r>
        <w:rPr>
          <w:rFonts w:ascii="宋体" w:eastAsia="宋体" w:hAnsi="宋体" w:cs="宋体"/>
          <w:color w:val="000000"/>
          <w:sz w:val="32"/>
        </w:rPr>
        <w:t>1984</w:t>
      </w:r>
      <w:r>
        <w:rPr>
          <w:rFonts w:ascii="宋体" w:eastAsia="宋体" w:hAnsi="宋体" w:cs="宋体"/>
          <w:color w:val="000000"/>
          <w:sz w:val="32"/>
        </w:rPr>
        <w:t>年出版。中译文参照了英文节译本，载《海德格尔基本著作集》，伦敦</w:t>
      </w:r>
      <w:r>
        <w:rPr>
          <w:rFonts w:ascii="宋体" w:eastAsia="宋体" w:hAnsi="宋体" w:cs="宋体"/>
          <w:color w:val="000000"/>
          <w:sz w:val="32"/>
        </w:rPr>
        <w:t>1978</w:t>
      </w:r>
      <w:r>
        <w:rPr>
          <w:rFonts w:ascii="宋体" w:eastAsia="宋体" w:hAnsi="宋体" w:cs="宋体"/>
          <w:color w:val="000000"/>
          <w:sz w:val="32"/>
        </w:rPr>
        <w:t>年，第</w:t>
      </w:r>
      <w:r>
        <w:rPr>
          <w:rFonts w:ascii="宋体" w:eastAsia="宋体" w:hAnsi="宋体" w:cs="宋体"/>
          <w:color w:val="000000"/>
          <w:sz w:val="32"/>
        </w:rPr>
        <w:t>243—282</w:t>
      </w:r>
      <w:r>
        <w:rPr>
          <w:rFonts w:ascii="宋体" w:eastAsia="宋体" w:hAnsi="宋体" w:cs="宋体"/>
          <w:color w:val="000000"/>
          <w:sz w:val="32"/>
        </w:rPr>
        <w:t>页。本文的标题系英译者所加。文中的希腊文亦照英译本，以拉丁书写法书写。</w:t>
      </w:r>
      <w:r>
        <w:rPr>
          <w:rFonts w:ascii="宋体" w:eastAsia="宋体" w:hAnsi="宋体" w:cs="宋体"/>
          <w:color w:val="000000"/>
          <w:sz w:val="32"/>
        </w:rPr>
        <w:t>——</w:t>
      </w:r>
      <w:r>
        <w:rPr>
          <w:rFonts w:ascii="宋体" w:eastAsia="宋体" w:hAnsi="宋体" w:cs="宋体"/>
          <w:color w:val="000000"/>
          <w:sz w:val="32"/>
        </w:rPr>
        <w:t>编者</w:t>
      </w:r>
    </w:p>
    <w:p w:rsidR="003B37AB" w:rsidRDefault="003B37AB"/>
    <w:p w:rsidR="003B37AB" w:rsidRDefault="003B37AB">
      <w:pPr>
        <w:sectPr w:rsidR="003B37AB">
          <w:headerReference w:type="default" r:id="rId1769"/>
          <w:footerReference w:type="default" r:id="rId1770"/>
          <w:pgSz w:w="16600" w:h="24400"/>
          <w:pgMar w:top="2080" w:right="2100" w:bottom="2080" w:left="2100" w:header="1780" w:footer="1780" w:gutter="0"/>
          <w:cols w:space="720"/>
        </w:sectPr>
      </w:pPr>
    </w:p>
    <w:p w:rsidR="003B37AB" w:rsidRDefault="00DE34B8">
      <w:pPr>
        <w:wordWrap w:val="0"/>
        <w:spacing w:before="200" w:line="480" w:lineRule="atLeast"/>
        <w:ind w:left="400"/>
        <w:textAlignment w:val="baseline"/>
        <w:rPr>
          <w:sz w:val="36"/>
        </w:rPr>
      </w:pPr>
      <w:r>
        <w:rPr>
          <w:rFonts w:ascii="宋体" w:eastAsia="宋体" w:hAnsi="宋体" w:cs="宋体"/>
          <w:color w:val="000000"/>
          <w:sz w:val="36"/>
        </w:rPr>
        <w:lastRenderedPageBreak/>
        <w:t xml:space="preserve">848  </w:t>
      </w:r>
      <w:r>
        <w:rPr>
          <w:rFonts w:ascii="宋体" w:eastAsia="宋体" w:hAnsi="宋体" w:cs="宋体"/>
          <w:color w:val="000000"/>
          <w:sz w:val="36"/>
        </w:rPr>
        <w:t>第五编</w:t>
      </w:r>
      <w:r>
        <w:rPr>
          <w:rFonts w:ascii="宋体" w:eastAsia="宋体" w:hAnsi="宋体" w:cs="宋体"/>
          <w:color w:val="000000"/>
          <w:sz w:val="36"/>
        </w:rPr>
        <w:t xml:space="preserve">  </w:t>
      </w:r>
      <w:r>
        <w:rPr>
          <w:rFonts w:ascii="宋体" w:eastAsia="宋体" w:hAnsi="宋体" w:cs="宋体"/>
          <w:color w:val="000000"/>
          <w:sz w:val="36"/>
        </w:rPr>
        <w:t>技术的追问</w:t>
      </w:r>
    </w:p>
    <w:p w:rsidR="003B37AB" w:rsidRDefault="003B37AB">
      <w:pPr>
        <w:wordWrap w:val="0"/>
        <w:spacing w:line="400" w:lineRule="exact"/>
        <w:textAlignment w:val="baseline"/>
        <w:rPr>
          <w:sz w:val="36"/>
        </w:rPr>
      </w:pPr>
    </w:p>
    <w:p w:rsidR="003B37AB" w:rsidRDefault="00DE34B8">
      <w:pPr>
        <w:wordWrap w:val="0"/>
        <w:spacing w:line="640" w:lineRule="atLeast"/>
        <w:ind w:left="20" w:right="80"/>
        <w:textAlignment w:val="baseline"/>
        <w:rPr>
          <w:sz w:val="42"/>
        </w:rPr>
      </w:pPr>
      <w:r>
        <w:rPr>
          <w:rFonts w:ascii="宋体" w:eastAsia="宋体" w:hAnsi="宋体" w:cs="宋体"/>
          <w:color w:val="000000"/>
          <w:sz w:val="42"/>
        </w:rPr>
        <w:t>联系；而决定性的事情倒是它们掌握事实的方式以及它们设立概念的方式。</w:t>
      </w:r>
    </w:p>
    <w:p w:rsidR="003B37AB" w:rsidRDefault="00DE34B8">
      <w:pPr>
        <w:wordWrap w:val="0"/>
        <w:spacing w:line="640" w:lineRule="atLeast"/>
        <w:ind w:left="20" w:right="40" w:firstLine="900"/>
        <w:textAlignment w:val="baseline"/>
        <w:rPr>
          <w:sz w:val="42"/>
        </w:rPr>
      </w:pPr>
      <w:r>
        <w:rPr>
          <w:rFonts w:ascii="宋体" w:eastAsia="宋体" w:hAnsi="宋体" w:cs="宋体"/>
          <w:color w:val="000000"/>
          <w:sz w:val="42"/>
        </w:rPr>
        <w:t>16</w:t>
      </w:r>
      <w:r>
        <w:rPr>
          <w:rFonts w:ascii="宋体" w:eastAsia="宋体" w:hAnsi="宋体" w:cs="宋体"/>
          <w:color w:val="000000"/>
          <w:sz w:val="42"/>
        </w:rPr>
        <w:t>、</w:t>
      </w:r>
      <w:r>
        <w:rPr>
          <w:rFonts w:ascii="宋体" w:eastAsia="宋体" w:hAnsi="宋体" w:cs="宋体"/>
          <w:color w:val="000000"/>
          <w:sz w:val="42"/>
        </w:rPr>
        <w:t>17</w:t>
      </w:r>
      <w:r>
        <w:rPr>
          <w:rFonts w:ascii="宋体" w:eastAsia="宋体" w:hAnsi="宋体" w:cs="宋体"/>
          <w:color w:val="000000"/>
          <w:sz w:val="42"/>
        </w:rPr>
        <w:t>世纪的自然科学的伟大和优越性在于，那时的科学家都是哲学家；他们知道没有纯粹的事实，一个事实只是在说明理由的概念的观照下才成其为事实，并且总是取决于这样一种</w:t>
      </w:r>
      <w:r>
        <w:rPr>
          <w:rFonts w:ascii="宋体" w:eastAsia="宋体" w:hAnsi="宋体" w:cs="宋体"/>
          <w:color w:val="000000"/>
          <w:sz w:val="42"/>
        </w:rPr>
        <w:t>说明所达到的程度。实证主义的特征</w:t>
      </w:r>
      <w:r>
        <w:rPr>
          <w:rFonts w:ascii="宋体" w:eastAsia="宋体" w:hAnsi="宋体" w:cs="宋体"/>
          <w:color w:val="000000"/>
          <w:sz w:val="42"/>
        </w:rPr>
        <w:t>——</w:t>
      </w:r>
      <w:r>
        <w:rPr>
          <w:rFonts w:ascii="宋体" w:eastAsia="宋体" w:hAnsi="宋体" w:cs="宋体"/>
          <w:color w:val="000000"/>
          <w:sz w:val="42"/>
        </w:rPr>
        <w:t>我们几十年以来并且现在前所未有地置身于实证主义潮流中</w:t>
      </w:r>
      <w:r>
        <w:rPr>
          <w:rFonts w:ascii="宋体" w:eastAsia="宋体" w:hAnsi="宋体" w:cs="宋体"/>
          <w:color w:val="000000"/>
          <w:sz w:val="42"/>
        </w:rPr>
        <w:t>——</w:t>
      </w:r>
      <w:r>
        <w:rPr>
          <w:rFonts w:ascii="宋体" w:eastAsia="宋体" w:hAnsi="宋体" w:cs="宋体"/>
          <w:color w:val="000000"/>
          <w:sz w:val="42"/>
        </w:rPr>
        <w:t>则相反，它认为光有事实或者别的和新的事实就足够了，而概念只是应急措施，无论我们怎样需要概念，我们也不能与之过从太密</w:t>
      </w:r>
      <w:r>
        <w:rPr>
          <w:rFonts w:ascii="宋体" w:eastAsia="宋体" w:hAnsi="宋体" w:cs="宋体"/>
          <w:color w:val="000000"/>
          <w:sz w:val="42"/>
        </w:rPr>
        <w:t>——</w:t>
      </w:r>
      <w:r>
        <w:rPr>
          <w:rFonts w:ascii="宋体" w:eastAsia="宋体" w:hAnsi="宋体" w:cs="宋体"/>
          <w:color w:val="000000"/>
          <w:sz w:val="42"/>
        </w:rPr>
        <w:t>因为那将成为哲学了。进一步，当代科学状况的令人奇怪之处，或更正确地说，可悲之处在于，人们认为我们可以用实证主义来克服实证主义。当然，这种态度只是在通常的和补充性的工作领域才占上风。而在真正的和开拓性研究领域内，情形与三百年前并无不同。那个时代也有它的迟钝之处，正如反过来，原子物理学今天的领袖人物尼尔斯</w:t>
      </w:r>
      <w:r>
        <w:rPr>
          <w:rFonts w:ascii="宋体" w:eastAsia="宋体" w:hAnsi="宋体" w:cs="宋体"/>
          <w:color w:val="000000"/>
          <w:sz w:val="42"/>
        </w:rPr>
        <w:t>·</w:t>
      </w:r>
      <w:r>
        <w:rPr>
          <w:rFonts w:ascii="宋体" w:eastAsia="宋体" w:hAnsi="宋体" w:cs="宋体"/>
          <w:color w:val="000000"/>
          <w:sz w:val="42"/>
        </w:rPr>
        <w:t>波尔和海森堡也完全进行着哲学思考，唯因此，他们才作出新的提问方式，特别是坚持在可疑性之中。</w:t>
      </w:r>
    </w:p>
    <w:p w:rsidR="003B37AB" w:rsidRDefault="00DE34B8">
      <w:pPr>
        <w:wordWrap w:val="0"/>
        <w:spacing w:line="640" w:lineRule="atLeast"/>
        <w:ind w:left="20" w:firstLine="900"/>
        <w:textAlignment w:val="baseline"/>
        <w:rPr>
          <w:sz w:val="42"/>
        </w:rPr>
      </w:pPr>
      <w:r>
        <w:rPr>
          <w:rFonts w:ascii="宋体" w:eastAsia="宋体" w:hAnsi="宋体" w:cs="宋体"/>
          <w:color w:val="000000"/>
          <w:sz w:val="42"/>
        </w:rPr>
        <w:t>所以，试图通过把现代科学称为事实科学来刻划与中世纪科学相对的现代科学的特征，这样做根本上是不充分的。人们常常进一步认为，古代科学与现代科学的差异在于，现代科学从事实验并且</w:t>
      </w:r>
      <w:r>
        <w:rPr>
          <w:rFonts w:ascii="宋体" w:eastAsia="宋体" w:hAnsi="宋体" w:cs="宋体"/>
          <w:color w:val="000000"/>
          <w:sz w:val="42"/>
        </w:rPr>
        <w:t>“</w:t>
      </w:r>
      <w:r>
        <w:rPr>
          <w:rFonts w:ascii="宋体" w:eastAsia="宋体" w:hAnsi="宋体" w:cs="宋体"/>
          <w:color w:val="000000"/>
          <w:sz w:val="42"/>
        </w:rPr>
        <w:t>实验地</w:t>
      </w:r>
      <w:r>
        <w:rPr>
          <w:rFonts w:ascii="宋体" w:eastAsia="宋体" w:hAnsi="宋体" w:cs="宋体"/>
          <w:color w:val="000000"/>
          <w:sz w:val="42"/>
        </w:rPr>
        <w:t>”</w:t>
      </w:r>
      <w:r>
        <w:rPr>
          <w:rFonts w:ascii="宋体" w:eastAsia="宋体" w:hAnsi="宋体" w:cs="宋体"/>
          <w:color w:val="000000"/>
          <w:sz w:val="42"/>
        </w:rPr>
        <w:t>证明它的知识。但是，实验或者通过对事物和事件的特定排列而获得关于事物状态的信息的试验，在古代和中世纪也已经是家常便饭了。这种经验方式是所有手工的和器具性的与物的交道的基础。在此重要的也不是广义而谈的通过观察进行试验的那种实验本身，而是从事</w:t>
      </w:r>
      <w:r>
        <w:rPr>
          <w:rFonts w:ascii="宋体" w:eastAsia="宋体" w:hAnsi="宋体" w:cs="宋体"/>
          <w:color w:val="000000"/>
          <w:sz w:val="42"/>
        </w:rPr>
        <w:t>试验的方式，人们从事试验的意图以及这种试验所根据的东西。可以想见，实验方式是与对事实的概念性规定的方式以及使用概念的方式联系在一起的，也即与对物的先行掌握</w:t>
      </w:r>
      <w:r>
        <w:rPr>
          <w:rFonts w:ascii="宋体" w:eastAsia="宋体" w:hAnsi="宋体" w:cs="宋体"/>
          <w:color w:val="000000"/>
          <w:sz w:val="42"/>
        </w:rPr>
        <w:t>(Vorgriff)</w:t>
      </w:r>
      <w:r>
        <w:rPr>
          <w:rFonts w:ascii="宋体" w:eastAsia="宋体" w:hAnsi="宋体" w:cs="宋体"/>
          <w:color w:val="000000"/>
          <w:sz w:val="42"/>
        </w:rPr>
        <w:t>的方式联系在一起</w:t>
      </w:r>
    </w:p>
    <w:p w:rsidR="003B37AB" w:rsidRDefault="003B37AB"/>
    <w:p w:rsidR="003B37AB" w:rsidRDefault="003B37AB">
      <w:pPr>
        <w:sectPr w:rsidR="003B37AB">
          <w:headerReference w:type="default" r:id="rId1771"/>
          <w:footerReference w:type="default" r:id="rId1772"/>
          <w:pgSz w:w="16600" w:h="24400"/>
          <w:pgMar w:top="2080" w:right="2280" w:bottom="2080" w:left="2280" w:header="1780" w:footer="1780" w:gutter="0"/>
          <w:cols w:space="720"/>
        </w:sectPr>
      </w:pPr>
    </w:p>
    <w:p w:rsidR="003B37AB" w:rsidRDefault="00DE34B8">
      <w:pPr>
        <w:wordWrap w:val="0"/>
        <w:spacing w:before="460" w:line="500" w:lineRule="atLeast"/>
        <w:ind w:right="580"/>
        <w:jc w:val="right"/>
        <w:textAlignment w:val="baseline"/>
        <w:rPr>
          <w:sz w:val="36"/>
        </w:rPr>
      </w:pPr>
      <w:r>
        <w:rPr>
          <w:rFonts w:ascii="宋体" w:eastAsia="宋体" w:hAnsi="宋体" w:cs="宋体"/>
          <w:color w:val="000000"/>
          <w:sz w:val="36"/>
        </w:rPr>
        <w:lastRenderedPageBreak/>
        <w:t>现代科学、形而上学和数学</w:t>
      </w:r>
      <w:r>
        <w:rPr>
          <w:rFonts w:ascii="宋体" w:eastAsia="宋体" w:hAnsi="宋体" w:cs="宋体"/>
          <w:color w:val="000000"/>
          <w:sz w:val="36"/>
        </w:rPr>
        <w:t xml:space="preserve">  849</w:t>
      </w:r>
    </w:p>
    <w:p w:rsidR="003B37AB" w:rsidRDefault="003B37AB">
      <w:pPr>
        <w:wordWrap w:val="0"/>
        <w:spacing w:line="480" w:lineRule="exact"/>
        <w:jc w:val="right"/>
        <w:textAlignment w:val="baseline"/>
        <w:rPr>
          <w:sz w:val="36"/>
        </w:rPr>
      </w:pPr>
    </w:p>
    <w:p w:rsidR="003B37AB" w:rsidRDefault="00DE34B8">
      <w:pPr>
        <w:wordWrap w:val="0"/>
        <w:spacing w:line="760" w:lineRule="atLeast"/>
        <w:ind w:left="40"/>
        <w:textAlignment w:val="baseline"/>
        <w:rPr>
          <w:sz w:val="39"/>
        </w:rPr>
      </w:pPr>
      <w:r>
        <w:rPr>
          <w:rFonts w:ascii="宋体" w:eastAsia="宋体" w:hAnsi="宋体" w:cs="宋体"/>
          <w:color w:val="000000"/>
          <w:sz w:val="39"/>
        </w:rPr>
        <w:t>的。</w:t>
      </w:r>
    </w:p>
    <w:p w:rsidR="003B37AB" w:rsidRDefault="00DE34B8">
      <w:pPr>
        <w:wordWrap w:val="0"/>
        <w:spacing w:line="760" w:lineRule="atLeast"/>
        <w:ind w:left="40" w:right="40" w:firstLine="860"/>
        <w:textAlignment w:val="baseline"/>
        <w:rPr>
          <w:sz w:val="39"/>
        </w:rPr>
      </w:pPr>
      <w:r>
        <w:rPr>
          <w:rFonts w:ascii="宋体" w:eastAsia="宋体" w:hAnsi="宋体" w:cs="宋体"/>
          <w:color w:val="000000"/>
          <w:sz w:val="39"/>
        </w:rPr>
        <w:t>除上述两种常见的对现代科学的特征的说明</w:t>
      </w:r>
      <w:r>
        <w:rPr>
          <w:rFonts w:ascii="宋体" w:eastAsia="宋体" w:hAnsi="宋体" w:cs="宋体"/>
          <w:color w:val="000000"/>
          <w:sz w:val="39"/>
        </w:rPr>
        <w:t>———</w:t>
      </w:r>
      <w:r>
        <w:rPr>
          <w:rFonts w:ascii="宋体" w:eastAsia="宋体" w:hAnsi="宋体" w:cs="宋体"/>
          <w:color w:val="000000"/>
          <w:sz w:val="39"/>
        </w:rPr>
        <w:t>即它是事实科学和实验研究</w:t>
      </w:r>
      <w:r>
        <w:rPr>
          <w:rFonts w:ascii="宋体" w:eastAsia="宋体" w:hAnsi="宋体" w:cs="宋体"/>
          <w:color w:val="000000"/>
          <w:sz w:val="39"/>
        </w:rPr>
        <w:t>———</w:t>
      </w:r>
      <w:r>
        <w:rPr>
          <w:rFonts w:ascii="宋体" w:eastAsia="宋体" w:hAnsi="宋体" w:cs="宋体"/>
          <w:color w:val="000000"/>
          <w:sz w:val="39"/>
        </w:rPr>
        <w:t>之外，我们还常常碰到第三种特征说明。这第三种意见强调，现代科学是计算的和测量的研究。这固然不错。但是此断言也同样适合于古代科学；因为古代科学也用</w:t>
      </w:r>
      <w:r>
        <w:rPr>
          <w:rFonts w:ascii="宋体" w:eastAsia="宋体" w:hAnsi="宋体" w:cs="宋体"/>
          <w:color w:val="000000"/>
          <w:sz w:val="39"/>
        </w:rPr>
        <w:t>尺度和数字来工作。问题依然是，以何种方式和在何种意义上来使用和进行计算、测量，计算和测量对于对象本身的规定来说具有何种重要性。</w:t>
      </w:r>
    </w:p>
    <w:p w:rsidR="003B37AB" w:rsidRDefault="00DE34B8">
      <w:pPr>
        <w:wordWrap w:val="0"/>
        <w:spacing w:line="760" w:lineRule="atLeast"/>
        <w:ind w:left="40" w:right="40" w:firstLine="860"/>
        <w:textAlignment w:val="baseline"/>
        <w:rPr>
          <w:sz w:val="39"/>
        </w:rPr>
      </w:pPr>
      <w:r>
        <w:rPr>
          <w:rFonts w:ascii="宋体" w:eastAsia="宋体" w:hAnsi="宋体" w:cs="宋体"/>
          <w:color w:val="000000"/>
          <w:sz w:val="39"/>
        </w:rPr>
        <w:t>凭上面三种对现代科学的特性的刻划</w:t>
      </w:r>
      <w:r>
        <w:rPr>
          <w:rFonts w:ascii="宋体" w:eastAsia="宋体" w:hAnsi="宋体" w:cs="宋体"/>
          <w:color w:val="000000"/>
          <w:sz w:val="39"/>
        </w:rPr>
        <w:t>——</w:t>
      </w:r>
      <w:r>
        <w:rPr>
          <w:rFonts w:ascii="宋体" w:eastAsia="宋体" w:hAnsi="宋体" w:cs="宋体"/>
          <w:color w:val="000000"/>
          <w:sz w:val="39"/>
        </w:rPr>
        <w:t>即所谓现代科学是事实科学，是实验科学，是测量科学</w:t>
      </w:r>
      <w:r>
        <w:rPr>
          <w:rFonts w:ascii="宋体" w:eastAsia="宋体" w:hAnsi="宋体" w:cs="宋体"/>
          <w:color w:val="000000"/>
          <w:sz w:val="39"/>
        </w:rPr>
        <w:t>——</w:t>
      </w:r>
      <w:r>
        <w:rPr>
          <w:rFonts w:ascii="宋体" w:eastAsia="宋体" w:hAnsi="宋体" w:cs="宋体"/>
          <w:color w:val="000000"/>
          <w:sz w:val="39"/>
        </w:rPr>
        <w:t>我们并没有涉及到现代的认识态度的基本特征。这个基本特征必定在于根本上决定性地支配和规定着科学本身的基本运动的东西之中：这就是与物的交道方式和对物之物性的形而上学筹划</w:t>
      </w:r>
      <w:r>
        <w:rPr>
          <w:rFonts w:ascii="宋体" w:eastAsia="宋体" w:hAnsi="宋体" w:cs="宋体"/>
          <w:color w:val="000000"/>
          <w:sz w:val="39"/>
        </w:rPr>
        <w:t>(Entwurf)</w:t>
      </w:r>
      <w:r>
        <w:rPr>
          <w:rFonts w:ascii="宋体" w:eastAsia="宋体" w:hAnsi="宋体" w:cs="宋体"/>
          <w:color w:val="000000"/>
          <w:sz w:val="39"/>
        </w:rPr>
        <w:t>。我们应如何掌握这一基本特征呢？</w:t>
      </w:r>
    </w:p>
    <w:p w:rsidR="003B37AB" w:rsidRDefault="00DE34B8">
      <w:pPr>
        <w:wordWrap w:val="0"/>
        <w:spacing w:line="760" w:lineRule="atLeast"/>
        <w:ind w:left="40" w:right="40" w:firstLine="860"/>
        <w:textAlignment w:val="baseline"/>
        <w:rPr>
          <w:sz w:val="39"/>
        </w:rPr>
      </w:pPr>
      <w:r>
        <w:rPr>
          <w:rFonts w:ascii="宋体" w:eastAsia="宋体" w:hAnsi="宋体" w:cs="宋体"/>
          <w:color w:val="000000"/>
          <w:sz w:val="39"/>
        </w:rPr>
        <w:t>当我们说：现代的认识要求是数学的认识要求，这当儿，我们便获得了我们所寻求的现代的</w:t>
      </w:r>
      <w:r>
        <w:rPr>
          <w:rFonts w:ascii="宋体" w:eastAsia="宋体" w:hAnsi="宋体" w:cs="宋体"/>
          <w:color w:val="000000"/>
          <w:sz w:val="39"/>
        </w:rPr>
        <w:t>认识态度的基本特性。康德有一句常常被引用但很少得到正确理解的话：</w:t>
      </w:r>
      <w:r>
        <w:rPr>
          <w:rFonts w:ascii="宋体" w:eastAsia="宋体" w:hAnsi="宋体" w:cs="宋体"/>
          <w:color w:val="000000"/>
          <w:sz w:val="39"/>
        </w:rPr>
        <w:t>“</w:t>
      </w:r>
      <w:r>
        <w:rPr>
          <w:rFonts w:ascii="宋体" w:eastAsia="宋体" w:hAnsi="宋体" w:cs="宋体"/>
          <w:color w:val="000000"/>
          <w:sz w:val="39"/>
        </w:rPr>
        <w:t>但我认为，每一种特殊的自然学说中，只有当从中出现了数学时才能发现真正的科学</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《自然科学的形而上学基础》前言</w:t>
      </w:r>
      <w:r>
        <w:rPr>
          <w:rFonts w:ascii="宋体" w:eastAsia="宋体" w:hAnsi="宋体" w:cs="宋体"/>
          <w:color w:val="000000"/>
          <w:sz w:val="39"/>
        </w:rPr>
        <w:t>)</w:t>
      </w:r>
    </w:p>
    <w:p w:rsidR="003B37AB" w:rsidRDefault="00DE34B8">
      <w:pPr>
        <w:wordWrap w:val="0"/>
        <w:spacing w:line="760" w:lineRule="atLeast"/>
        <w:ind w:left="40" w:right="40" w:firstLine="860"/>
        <w:textAlignment w:val="baseline"/>
        <w:rPr>
          <w:sz w:val="39"/>
        </w:rPr>
      </w:pPr>
      <w:r>
        <w:rPr>
          <w:rFonts w:ascii="宋体" w:eastAsia="宋体" w:hAnsi="宋体" w:cs="宋体"/>
          <w:color w:val="000000"/>
          <w:sz w:val="39"/>
        </w:rPr>
        <w:t>决定性的问题是：在此何谓</w:t>
      </w:r>
      <w:r>
        <w:rPr>
          <w:rFonts w:ascii="宋体" w:eastAsia="宋体" w:hAnsi="宋体" w:cs="宋体"/>
          <w:color w:val="000000"/>
          <w:sz w:val="39"/>
        </w:rPr>
        <w:t>“</w:t>
      </w:r>
      <w:r>
        <w:rPr>
          <w:rFonts w:ascii="宋体" w:eastAsia="宋体" w:hAnsi="宋体" w:cs="宋体"/>
          <w:color w:val="000000"/>
          <w:sz w:val="39"/>
        </w:rPr>
        <w:t>数学</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数学的</w:t>
      </w:r>
      <w:r>
        <w:rPr>
          <w:rFonts w:ascii="宋体" w:eastAsia="宋体" w:hAnsi="宋体" w:cs="宋体"/>
          <w:color w:val="000000"/>
          <w:sz w:val="39"/>
        </w:rPr>
        <w:t>”</w:t>
      </w:r>
      <w:r>
        <w:rPr>
          <w:rFonts w:ascii="宋体" w:eastAsia="宋体" w:hAnsi="宋体" w:cs="宋体"/>
          <w:color w:val="000000"/>
          <w:sz w:val="39"/>
        </w:rPr>
        <w:t>？看起来似乎我们只有从数学本身才能来回答这个问题。这乃是一个错误；因为数学本身仅仅是数学因素</w:t>
      </w:r>
      <w:r>
        <w:rPr>
          <w:rFonts w:ascii="宋体" w:eastAsia="宋体" w:hAnsi="宋体" w:cs="宋体"/>
          <w:color w:val="000000"/>
          <w:sz w:val="39"/>
        </w:rPr>
        <w:t>(das Mathematische)</w:t>
      </w:r>
      <w:r>
        <w:rPr>
          <w:rFonts w:ascii="宋体" w:eastAsia="宋体" w:hAnsi="宋体" w:cs="宋体"/>
          <w:color w:val="000000"/>
          <w:sz w:val="39"/>
        </w:rPr>
        <w:t>的一种特定构形。</w:t>
      </w:r>
    </w:p>
    <w:p w:rsidR="003B37AB" w:rsidRDefault="00DE34B8">
      <w:pPr>
        <w:wordWrap w:val="0"/>
        <w:spacing w:line="760" w:lineRule="atLeast"/>
        <w:ind w:left="40" w:right="40" w:firstLine="860"/>
        <w:textAlignment w:val="baseline"/>
        <w:rPr>
          <w:sz w:val="39"/>
        </w:rPr>
      </w:pPr>
      <w:r>
        <w:rPr>
          <w:rFonts w:ascii="宋体" w:eastAsia="宋体" w:hAnsi="宋体" w:cs="宋体"/>
          <w:color w:val="000000"/>
          <w:sz w:val="39"/>
        </w:rPr>
        <w:t>数学现在在实际和教育方面被列为自然科学系科，这是有其历史原因的，但本质上也并非必然的。早先，数学是自由七艺</w:t>
      </w:r>
      <w:r>
        <w:rPr>
          <w:rFonts w:ascii="宋体" w:eastAsia="宋体" w:hAnsi="宋体" w:cs="宋体"/>
          <w:color w:val="000000"/>
          <w:sz w:val="39"/>
        </w:rPr>
        <w:t>(septem artes lib</w:t>
      </w:r>
      <w:r>
        <w:rPr>
          <w:rFonts w:ascii="宋体" w:eastAsia="宋体" w:hAnsi="宋体" w:cs="宋体"/>
          <w:color w:val="000000"/>
          <w:sz w:val="39"/>
        </w:rPr>
        <w:t>erales)</w:t>
      </w:r>
      <w:r>
        <w:rPr>
          <w:rFonts w:ascii="宋体" w:eastAsia="宋体" w:hAnsi="宋体" w:cs="宋体"/>
          <w:color w:val="000000"/>
          <w:sz w:val="39"/>
        </w:rPr>
        <w:t>之一。数学不是一门自然学科，恰如</w:t>
      </w:r>
      <w:r>
        <w:rPr>
          <w:rFonts w:ascii="宋体" w:eastAsia="宋体" w:hAnsi="宋体" w:cs="宋体"/>
          <w:color w:val="000000"/>
          <w:sz w:val="39"/>
        </w:rPr>
        <w:t>“</w:t>
      </w:r>
      <w:r>
        <w:rPr>
          <w:rFonts w:ascii="宋体" w:eastAsia="宋体" w:hAnsi="宋体" w:cs="宋体"/>
          <w:color w:val="000000"/>
          <w:sz w:val="39"/>
        </w:rPr>
        <w:t>哲学</w:t>
      </w:r>
      <w:r>
        <w:rPr>
          <w:rFonts w:ascii="宋体" w:eastAsia="宋体" w:hAnsi="宋体" w:cs="宋体"/>
          <w:color w:val="000000"/>
          <w:sz w:val="39"/>
        </w:rPr>
        <w:t>”</w:t>
      </w:r>
      <w:r>
        <w:rPr>
          <w:rFonts w:ascii="宋体" w:eastAsia="宋体" w:hAnsi="宋体" w:cs="宋体"/>
          <w:color w:val="000000"/>
          <w:sz w:val="39"/>
        </w:rPr>
        <w:t>不是一门精神科学。就本质而论，哲学并不属于哲学系科，</w:t>
      </w:r>
    </w:p>
    <w:p w:rsidR="003B37AB" w:rsidRDefault="003B37AB"/>
    <w:p w:rsidR="003B37AB" w:rsidRDefault="003B37AB">
      <w:pPr>
        <w:sectPr w:rsidR="003B37AB">
          <w:headerReference w:type="default" r:id="rId1773"/>
          <w:footerReference w:type="default" r:id="rId1774"/>
          <w:pgSz w:w="16600" w:h="24400"/>
          <w:pgMar w:top="2080" w:right="2280" w:bottom="2080" w:left="2280" w:header="1780" w:footer="1780" w:gutter="0"/>
          <w:cols w:space="720"/>
        </w:sectPr>
      </w:pPr>
    </w:p>
    <w:p w:rsidR="003B37AB" w:rsidRDefault="00DE34B8">
      <w:pPr>
        <w:wordWrap w:val="0"/>
        <w:spacing w:before="460" w:line="460" w:lineRule="atLeast"/>
        <w:ind w:left="440"/>
        <w:textAlignment w:val="baseline"/>
        <w:rPr>
          <w:sz w:val="33"/>
        </w:rPr>
      </w:pPr>
      <w:r>
        <w:rPr>
          <w:rFonts w:ascii="仿宋" w:eastAsia="仿宋" w:hAnsi="仿宋" w:cs="仿宋"/>
          <w:b/>
          <w:color w:val="000000"/>
          <w:sz w:val="33"/>
        </w:rPr>
        <w:lastRenderedPageBreak/>
        <w:t>850</w:t>
      </w:r>
      <w:r>
        <w:rPr>
          <w:rFonts w:ascii="仿宋" w:eastAsia="仿宋" w:hAnsi="仿宋" w:cs="仿宋"/>
          <w:color w:val="000000"/>
          <w:sz w:val="33"/>
        </w:rPr>
        <w:t xml:space="preserve">   </w:t>
      </w:r>
      <w:r>
        <w:rPr>
          <w:rFonts w:ascii="仿宋" w:eastAsia="仿宋" w:hAnsi="仿宋" w:cs="仿宋"/>
          <w:color w:val="000000"/>
          <w:sz w:val="33"/>
        </w:rPr>
        <w:t>第五编</w:t>
      </w:r>
      <w:r>
        <w:rPr>
          <w:rFonts w:ascii="仿宋" w:eastAsia="仿宋" w:hAnsi="仿宋" w:cs="仿宋"/>
          <w:color w:val="000000"/>
          <w:sz w:val="33"/>
        </w:rPr>
        <w:t xml:space="preserve">  </w:t>
      </w:r>
      <w:r>
        <w:rPr>
          <w:rFonts w:ascii="仿宋" w:eastAsia="仿宋" w:hAnsi="仿宋" w:cs="仿宋"/>
          <w:color w:val="000000"/>
          <w:sz w:val="33"/>
        </w:rPr>
        <w:t>技术的追问</w:t>
      </w:r>
    </w:p>
    <w:p w:rsidR="003B37AB" w:rsidRDefault="003B37AB">
      <w:pPr>
        <w:wordWrap w:val="0"/>
        <w:spacing w:line="420" w:lineRule="exact"/>
        <w:textAlignment w:val="baseline"/>
        <w:rPr>
          <w:sz w:val="33"/>
        </w:rPr>
      </w:pPr>
    </w:p>
    <w:p w:rsidR="003B37AB" w:rsidRDefault="00DE34B8">
      <w:pPr>
        <w:wordWrap w:val="0"/>
        <w:spacing w:line="740" w:lineRule="atLeast"/>
        <w:textAlignment w:val="baseline"/>
        <w:rPr>
          <w:sz w:val="39"/>
        </w:rPr>
      </w:pPr>
      <w:r>
        <w:rPr>
          <w:rFonts w:ascii="宋体" w:eastAsia="宋体" w:hAnsi="宋体" w:cs="宋体"/>
          <w:color w:val="000000"/>
          <w:sz w:val="39"/>
        </w:rPr>
        <w:t>一如数学并不属于自然科学系科。人们以现在这种方式来安置哲学和数学，似乎只是一个美丽的错误，或者只是课程总目录上的一个疏忽。但也许完全是另外一码事</w:t>
      </w:r>
      <w:r>
        <w:rPr>
          <w:rFonts w:ascii="宋体" w:eastAsia="宋体" w:hAnsi="宋体" w:cs="宋体"/>
          <w:color w:val="000000"/>
          <w:sz w:val="39"/>
        </w:rPr>
        <w:t>————</w:t>
      </w:r>
      <w:r>
        <w:rPr>
          <w:rFonts w:ascii="宋体" w:eastAsia="宋体" w:hAnsi="宋体" w:cs="宋体"/>
          <w:color w:val="000000"/>
          <w:sz w:val="39"/>
        </w:rPr>
        <w:t>有人甚至为这样的事情担忧</w:t>
      </w:r>
      <w:r>
        <w:rPr>
          <w:rFonts w:ascii="宋体" w:eastAsia="宋体" w:hAnsi="宋体" w:cs="宋体"/>
          <w:color w:val="000000"/>
          <w:sz w:val="39"/>
        </w:rPr>
        <w:t>————</w:t>
      </w:r>
      <w:r>
        <w:rPr>
          <w:rFonts w:ascii="宋体" w:eastAsia="宋体" w:hAnsi="宋体" w:cs="宋体"/>
          <w:color w:val="000000"/>
          <w:sz w:val="39"/>
        </w:rPr>
        <w:t>，它也许标志着，不再有一种证据凿凿和业经廓清的诸科学的统一性，这种统一性不再必要并且也不再成其为问题。</w:t>
      </w:r>
    </w:p>
    <w:p w:rsidR="003B37AB" w:rsidRDefault="003B37AB">
      <w:pPr>
        <w:wordWrap w:val="0"/>
        <w:spacing w:line="680" w:lineRule="exact"/>
        <w:textAlignment w:val="baseline"/>
        <w:rPr>
          <w:sz w:val="53"/>
        </w:rPr>
      </w:pPr>
    </w:p>
    <w:p w:rsidR="003B37AB" w:rsidRDefault="00DE34B8">
      <w:pPr>
        <w:wordWrap w:val="0"/>
        <w:spacing w:line="720" w:lineRule="atLeast"/>
        <w:jc w:val="center"/>
        <w:textAlignment w:val="baseline"/>
        <w:rPr>
          <w:sz w:val="53"/>
        </w:rPr>
      </w:pPr>
      <w:r>
        <w:rPr>
          <w:rFonts w:ascii="仿宋" w:eastAsia="仿宋" w:hAnsi="仿宋" w:cs="仿宋"/>
          <w:b/>
          <w:color w:val="000000"/>
          <w:sz w:val="53"/>
        </w:rPr>
        <w:t>二、数学因素，</w:t>
      </w:r>
      <w:r>
        <w:rPr>
          <w:rFonts w:ascii="仿宋" w:eastAsia="仿宋" w:hAnsi="仿宋" w:cs="仿宋"/>
          <w:b/>
          <w:color w:val="000000"/>
          <w:sz w:val="53"/>
        </w:rPr>
        <w:t>Mathesis①</w:t>
      </w:r>
    </w:p>
    <w:p w:rsidR="003B37AB" w:rsidRDefault="003B37AB">
      <w:pPr>
        <w:wordWrap w:val="0"/>
        <w:spacing w:line="680" w:lineRule="exact"/>
        <w:jc w:val="center"/>
        <w:textAlignment w:val="baseline"/>
        <w:rPr>
          <w:sz w:val="53"/>
        </w:rPr>
      </w:pPr>
    </w:p>
    <w:p w:rsidR="003B37AB" w:rsidRDefault="00DE34B8">
      <w:pPr>
        <w:wordWrap w:val="0"/>
        <w:spacing w:line="740" w:lineRule="atLeast"/>
        <w:ind w:left="40" w:right="40" w:firstLine="860"/>
        <w:textAlignment w:val="baseline"/>
        <w:rPr>
          <w:sz w:val="39"/>
        </w:rPr>
      </w:pPr>
      <w:r>
        <w:rPr>
          <w:rFonts w:ascii="宋体" w:eastAsia="宋体" w:hAnsi="宋体" w:cs="宋体"/>
          <w:color w:val="000000"/>
          <w:sz w:val="39"/>
        </w:rPr>
        <w:t>如果我们不能根据数学来说明</w:t>
      </w:r>
      <w:r>
        <w:rPr>
          <w:rFonts w:ascii="宋体" w:eastAsia="宋体" w:hAnsi="宋体" w:cs="宋体"/>
          <w:color w:val="000000"/>
          <w:sz w:val="39"/>
        </w:rPr>
        <w:t>“</w:t>
      </w:r>
      <w:r>
        <w:rPr>
          <w:rFonts w:ascii="宋体" w:eastAsia="宋体" w:hAnsi="宋体" w:cs="宋体"/>
          <w:color w:val="000000"/>
          <w:sz w:val="39"/>
        </w:rPr>
        <w:t>数学因素</w:t>
      </w:r>
      <w:r>
        <w:rPr>
          <w:rFonts w:ascii="宋体" w:eastAsia="宋体" w:hAnsi="宋体" w:cs="宋体"/>
          <w:color w:val="000000"/>
          <w:sz w:val="39"/>
        </w:rPr>
        <w:t>”</w:t>
      </w:r>
      <w:r>
        <w:rPr>
          <w:rFonts w:ascii="宋体" w:eastAsia="宋体" w:hAnsi="宋体" w:cs="宋体"/>
          <w:color w:val="000000"/>
          <w:sz w:val="39"/>
        </w:rPr>
        <w:t>，那么，我们该如何说明</w:t>
      </w:r>
      <w:r>
        <w:rPr>
          <w:rFonts w:ascii="宋体" w:eastAsia="宋体" w:hAnsi="宋体" w:cs="宋体"/>
          <w:color w:val="000000"/>
          <w:sz w:val="39"/>
        </w:rPr>
        <w:t>“</w:t>
      </w:r>
      <w:r>
        <w:rPr>
          <w:rFonts w:ascii="宋体" w:eastAsia="宋体" w:hAnsi="宋体" w:cs="宋体"/>
          <w:color w:val="000000"/>
          <w:sz w:val="39"/>
        </w:rPr>
        <w:t>数学因素</w:t>
      </w:r>
      <w:r>
        <w:rPr>
          <w:rFonts w:ascii="宋体" w:eastAsia="宋体" w:hAnsi="宋体" w:cs="宋体"/>
          <w:color w:val="000000"/>
          <w:sz w:val="39"/>
        </w:rPr>
        <w:t>”</w:t>
      </w:r>
      <w:r>
        <w:rPr>
          <w:rFonts w:ascii="宋体" w:eastAsia="宋体" w:hAnsi="宋体" w:cs="宋体"/>
          <w:color w:val="000000"/>
          <w:sz w:val="39"/>
        </w:rPr>
        <w:t>呢？对这类问题，我们最好还是拘泥于词语本身。当然，词语出现之处，并非总是症结之所在。但是在这个词语所源出的希腊语那里，我们是可以毫无危险地作出这一假定的。按其构成，</w:t>
      </w:r>
      <w:r>
        <w:rPr>
          <w:rFonts w:ascii="宋体" w:eastAsia="宋体" w:hAnsi="宋体" w:cs="宋体"/>
          <w:color w:val="000000"/>
          <w:sz w:val="39"/>
        </w:rPr>
        <w:t>“</w:t>
      </w:r>
      <w:r>
        <w:rPr>
          <w:rFonts w:ascii="宋体" w:eastAsia="宋体" w:hAnsi="宋体" w:cs="宋体"/>
          <w:color w:val="000000"/>
          <w:sz w:val="39"/>
        </w:rPr>
        <w:t>数学因素</w:t>
      </w:r>
      <w:r>
        <w:rPr>
          <w:rFonts w:ascii="宋体" w:eastAsia="宋体" w:hAnsi="宋体" w:cs="宋体"/>
          <w:color w:val="000000"/>
          <w:sz w:val="39"/>
        </w:rPr>
        <w:t>”(das Mathematische)</w:t>
      </w:r>
      <w:r>
        <w:rPr>
          <w:rFonts w:ascii="宋体" w:eastAsia="宋体" w:hAnsi="宋体" w:cs="宋体"/>
          <w:color w:val="000000"/>
          <w:sz w:val="39"/>
        </w:rPr>
        <w:t>一词来自希腊语</w:t>
      </w:r>
      <w:r>
        <w:rPr>
          <w:rFonts w:ascii="宋体" w:eastAsia="宋体" w:hAnsi="宋体" w:cs="宋体"/>
          <w:color w:val="000000"/>
          <w:sz w:val="39"/>
        </w:rPr>
        <w:t xml:space="preserve"> ta mathemata</w:t>
      </w:r>
      <w:r>
        <w:rPr>
          <w:rFonts w:ascii="宋体" w:eastAsia="宋体" w:hAnsi="宋体" w:cs="宋体"/>
          <w:color w:val="000000"/>
          <w:sz w:val="39"/>
        </w:rPr>
        <w:t>，其意为可学的东西，因而同时也有可教的东西之意；</w:t>
      </w:r>
      <w:r>
        <w:rPr>
          <w:rFonts w:ascii="宋体" w:eastAsia="宋体" w:hAnsi="宋体" w:cs="宋体"/>
          <w:color w:val="000000"/>
          <w:sz w:val="39"/>
        </w:rPr>
        <w:t>mathanein</w:t>
      </w:r>
      <w:r>
        <w:rPr>
          <w:rFonts w:ascii="宋体" w:eastAsia="宋体" w:hAnsi="宋体" w:cs="宋体"/>
          <w:color w:val="000000"/>
          <w:sz w:val="39"/>
        </w:rPr>
        <w:t>意为学，</w:t>
      </w:r>
      <w:r>
        <w:rPr>
          <w:rFonts w:ascii="宋体" w:eastAsia="宋体" w:hAnsi="宋体" w:cs="宋体"/>
          <w:color w:val="000000"/>
          <w:sz w:val="39"/>
        </w:rPr>
        <w:t>mathesis</w:t>
      </w:r>
      <w:r>
        <w:rPr>
          <w:rFonts w:ascii="宋体" w:eastAsia="宋体" w:hAnsi="宋体" w:cs="宋体"/>
          <w:color w:val="000000"/>
          <w:sz w:val="39"/>
        </w:rPr>
        <w:t>意为教，这个教并且具有双重含义：研究和学习之教，教给学说之教。在这里，教和学含有宽广的同时也是本</w:t>
      </w:r>
      <w:r>
        <w:rPr>
          <w:rFonts w:ascii="宋体" w:eastAsia="宋体" w:hAnsi="宋体" w:cs="宋体"/>
          <w:color w:val="000000"/>
          <w:sz w:val="39"/>
        </w:rPr>
        <w:t>质性的意义，而不是后来那种狭窄的被滥用了的学校和学究意义上的。然而，这一区别并不足以用来掌握</w:t>
      </w:r>
      <w:r>
        <w:rPr>
          <w:rFonts w:ascii="宋体" w:eastAsia="宋体" w:hAnsi="宋体" w:cs="宋体"/>
          <w:color w:val="000000"/>
          <w:sz w:val="39"/>
        </w:rPr>
        <w:t>“</w:t>
      </w:r>
      <w:r>
        <w:rPr>
          <w:rFonts w:ascii="宋体" w:eastAsia="宋体" w:hAnsi="宋体" w:cs="宋体"/>
          <w:color w:val="000000"/>
          <w:sz w:val="39"/>
        </w:rPr>
        <w:t>数学因素</w:t>
      </w:r>
      <w:r>
        <w:rPr>
          <w:rFonts w:ascii="宋体" w:eastAsia="宋体" w:hAnsi="宋体" w:cs="宋体"/>
          <w:color w:val="000000"/>
          <w:sz w:val="39"/>
        </w:rPr>
        <w:t>”</w:t>
      </w:r>
      <w:r>
        <w:rPr>
          <w:rFonts w:ascii="宋体" w:eastAsia="宋体" w:hAnsi="宋体" w:cs="宋体"/>
          <w:color w:val="000000"/>
          <w:sz w:val="39"/>
        </w:rPr>
        <w:t>的根本意义。为了掌握</w:t>
      </w:r>
      <w:r>
        <w:rPr>
          <w:rFonts w:ascii="宋体" w:eastAsia="宋体" w:hAnsi="宋体" w:cs="宋体"/>
          <w:color w:val="000000"/>
          <w:sz w:val="39"/>
        </w:rPr>
        <w:t>“</w:t>
      </w:r>
      <w:r>
        <w:rPr>
          <w:rFonts w:ascii="宋体" w:eastAsia="宋体" w:hAnsi="宋体" w:cs="宋体"/>
          <w:color w:val="000000"/>
          <w:sz w:val="39"/>
        </w:rPr>
        <w:t>数学因素</w:t>
      </w:r>
      <w:r>
        <w:rPr>
          <w:rFonts w:ascii="宋体" w:eastAsia="宋体" w:hAnsi="宋体" w:cs="宋体"/>
          <w:color w:val="000000"/>
          <w:sz w:val="39"/>
        </w:rPr>
        <w:t>”</w:t>
      </w:r>
      <w:r>
        <w:rPr>
          <w:rFonts w:ascii="宋体" w:eastAsia="宋体" w:hAnsi="宋体" w:cs="宋体"/>
          <w:color w:val="000000"/>
          <w:sz w:val="39"/>
        </w:rPr>
        <w:t>的根本意义，我们必须探究一番，希腊人在何种更为宽广的联系上来使用数学因素这个词，它们把这个词与什么东西区别开来？</w:t>
      </w:r>
    </w:p>
    <w:p w:rsidR="003B37AB" w:rsidRDefault="00DE34B8">
      <w:pPr>
        <w:wordWrap w:val="0"/>
        <w:spacing w:line="740" w:lineRule="atLeast"/>
        <w:ind w:left="40" w:right="60" w:firstLine="920"/>
        <w:textAlignment w:val="baseline"/>
        <w:rPr>
          <w:sz w:val="39"/>
        </w:rPr>
      </w:pPr>
      <w:r>
        <w:rPr>
          <w:rFonts w:ascii="宋体" w:eastAsia="宋体" w:hAnsi="宋体" w:cs="宋体"/>
          <w:color w:val="000000"/>
          <w:sz w:val="39"/>
        </w:rPr>
        <w:t>当我们探究希腊人对数学因素一词作何种归类，在这种归类范围内又把这个词与什么东西区划开来，我们就经验到</w:t>
      </w:r>
      <w:r>
        <w:rPr>
          <w:rFonts w:ascii="宋体" w:eastAsia="宋体" w:hAnsi="宋体" w:cs="宋体"/>
          <w:color w:val="000000"/>
          <w:sz w:val="39"/>
        </w:rPr>
        <w:t>“</w:t>
      </w:r>
      <w:r>
        <w:rPr>
          <w:rFonts w:ascii="宋体" w:eastAsia="宋体" w:hAnsi="宋体" w:cs="宋体"/>
          <w:color w:val="000000"/>
          <w:sz w:val="39"/>
        </w:rPr>
        <w:t>数学因素</w:t>
      </w:r>
      <w:r>
        <w:rPr>
          <w:rFonts w:ascii="宋体" w:eastAsia="宋体" w:hAnsi="宋体" w:cs="宋体"/>
          <w:color w:val="000000"/>
          <w:sz w:val="39"/>
        </w:rPr>
        <w:t>”</w:t>
      </w:r>
      <w:r>
        <w:rPr>
          <w:rFonts w:ascii="宋体" w:eastAsia="宋体" w:hAnsi="宋体" w:cs="宋体"/>
          <w:color w:val="000000"/>
          <w:sz w:val="39"/>
        </w:rPr>
        <w:t>的根本意义。希腊人对数学因素</w:t>
      </w:r>
      <w:r>
        <w:rPr>
          <w:rFonts w:ascii="宋体" w:eastAsia="宋体" w:hAnsi="宋体" w:cs="宋体"/>
          <w:color w:val="000000"/>
          <w:sz w:val="39"/>
        </w:rPr>
        <w:t>(ta mathemata)</w:t>
      </w:r>
      <w:r>
        <w:rPr>
          <w:rFonts w:ascii="宋体" w:eastAsia="宋体" w:hAnsi="宋体" w:cs="宋体"/>
          <w:color w:val="000000"/>
          <w:sz w:val="39"/>
        </w:rPr>
        <w:t>一词的</w:t>
      </w:r>
    </w:p>
    <w:p w:rsidR="003B37AB" w:rsidRDefault="00DE34B8">
      <w:pPr>
        <w:wordWrap w:val="0"/>
        <w:spacing w:line="740" w:lineRule="atLeast"/>
        <w:ind w:left="100"/>
        <w:textAlignment w:val="baseline"/>
        <w:rPr>
          <w:sz w:val="39"/>
        </w:rPr>
      </w:pPr>
      <w:r>
        <w:rPr>
          <w:rFonts w:ascii="宋体" w:eastAsia="宋体" w:hAnsi="宋体" w:cs="宋体"/>
          <w:color w:val="000000"/>
          <w:sz w:val="39"/>
          <w:u w:val="single"/>
        </w:rPr>
        <w:t xml:space="preserve">               </w:t>
      </w:r>
    </w:p>
    <w:p w:rsidR="003B37AB" w:rsidRDefault="00DE34B8">
      <w:pPr>
        <w:wordWrap w:val="0"/>
        <w:spacing w:before="320" w:line="460" w:lineRule="atLeast"/>
        <w:ind w:left="700"/>
        <w:textAlignment w:val="baseline"/>
        <w:rPr>
          <w:sz w:val="33"/>
        </w:rPr>
      </w:pPr>
      <w:r>
        <w:rPr>
          <w:rFonts w:ascii="仿宋" w:eastAsia="仿宋" w:hAnsi="仿宋" w:cs="仿宋"/>
          <w:color w:val="000000"/>
          <w:sz w:val="33"/>
        </w:rPr>
        <w:t>①  “</w:t>
      </w:r>
      <w:r>
        <w:rPr>
          <w:rFonts w:ascii="仿宋" w:eastAsia="仿宋" w:hAnsi="仿宋" w:cs="仿宋"/>
          <w:color w:val="000000"/>
          <w:sz w:val="33"/>
        </w:rPr>
        <w:t>数学因素</w:t>
      </w:r>
      <w:r>
        <w:rPr>
          <w:rFonts w:ascii="仿宋" w:eastAsia="仿宋" w:hAnsi="仿宋" w:cs="仿宋"/>
          <w:color w:val="000000"/>
          <w:sz w:val="33"/>
        </w:rPr>
        <w:t>”(das Mathematische</w:t>
      </w:r>
      <w:r>
        <w:rPr>
          <w:rFonts w:ascii="仿宋" w:eastAsia="仿宋" w:hAnsi="仿宋" w:cs="仿宋"/>
          <w:color w:val="000000"/>
          <w:sz w:val="33"/>
        </w:rPr>
        <w:t>)</w:t>
      </w:r>
      <w:r>
        <w:rPr>
          <w:rFonts w:ascii="仿宋" w:eastAsia="仿宋" w:hAnsi="仿宋" w:cs="仿宋"/>
          <w:color w:val="000000"/>
          <w:sz w:val="33"/>
        </w:rPr>
        <w:t>或直译为</w:t>
      </w:r>
      <w:r>
        <w:rPr>
          <w:rFonts w:ascii="仿宋" w:eastAsia="仿宋" w:hAnsi="仿宋" w:cs="仿宋"/>
          <w:color w:val="000000"/>
          <w:sz w:val="33"/>
        </w:rPr>
        <w:t>“</w:t>
      </w:r>
      <w:r>
        <w:rPr>
          <w:rFonts w:ascii="仿宋" w:eastAsia="仿宋" w:hAnsi="仿宋" w:cs="仿宋"/>
          <w:color w:val="000000"/>
          <w:sz w:val="33"/>
        </w:rPr>
        <w:t>数学的东西</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译注</w:t>
      </w:r>
    </w:p>
    <w:p w:rsidR="003B37AB" w:rsidRDefault="003B37AB"/>
    <w:p w:rsidR="003B37AB" w:rsidRDefault="003B37AB">
      <w:pPr>
        <w:sectPr w:rsidR="003B37AB">
          <w:headerReference w:type="default" r:id="rId1775"/>
          <w:footerReference w:type="default" r:id="rId1776"/>
          <w:pgSz w:w="16600" w:h="24400"/>
          <w:pgMar w:top="2080" w:right="2300" w:bottom="2080" w:left="2300" w:header="1780" w:footer="1780" w:gutter="0"/>
          <w:cols w:space="720"/>
        </w:sectPr>
      </w:pPr>
    </w:p>
    <w:p w:rsidR="003B37AB" w:rsidRDefault="00DE34B8">
      <w:pPr>
        <w:wordWrap w:val="0"/>
        <w:spacing w:before="200" w:line="500" w:lineRule="atLeast"/>
        <w:ind w:right="700"/>
        <w:jc w:val="right"/>
        <w:textAlignment w:val="baseline"/>
        <w:rPr>
          <w:sz w:val="36"/>
        </w:rPr>
      </w:pPr>
      <w:r>
        <w:rPr>
          <w:rFonts w:ascii="宋体" w:eastAsia="宋体" w:hAnsi="宋体" w:cs="宋体"/>
          <w:color w:val="000000"/>
          <w:sz w:val="36"/>
        </w:rPr>
        <w:lastRenderedPageBreak/>
        <w:t>现代科学、形而上学和数学</w:t>
      </w:r>
      <w:r>
        <w:rPr>
          <w:rFonts w:ascii="宋体" w:eastAsia="宋体" w:hAnsi="宋体" w:cs="宋体"/>
          <w:color w:val="000000"/>
          <w:sz w:val="36"/>
        </w:rPr>
        <w:t xml:space="preserve">  851</w:t>
      </w:r>
    </w:p>
    <w:p w:rsidR="003B37AB" w:rsidRDefault="00DE34B8">
      <w:pPr>
        <w:wordWrap w:val="0"/>
        <w:spacing w:before="540" w:line="680" w:lineRule="atLeast"/>
        <w:textAlignment w:val="baseline"/>
        <w:rPr>
          <w:sz w:val="40"/>
        </w:rPr>
      </w:pPr>
      <w:r>
        <w:rPr>
          <w:rFonts w:ascii="宋体" w:eastAsia="宋体" w:hAnsi="宋体" w:cs="宋体"/>
          <w:color w:val="000000"/>
          <w:sz w:val="40"/>
        </w:rPr>
        <w:t>使用是与下述规定相一致的：</w:t>
      </w:r>
    </w:p>
    <w:p w:rsidR="003B37AB" w:rsidRDefault="00DE34B8">
      <w:pPr>
        <w:wordWrap w:val="0"/>
        <w:spacing w:line="680" w:lineRule="atLeast"/>
        <w:ind w:left="880"/>
        <w:textAlignment w:val="baseline"/>
        <w:rPr>
          <w:sz w:val="40"/>
        </w:rPr>
      </w:pPr>
      <w:r>
        <w:rPr>
          <w:rFonts w:ascii="宋体" w:eastAsia="宋体" w:hAnsi="宋体" w:cs="宋体"/>
          <w:color w:val="000000"/>
          <w:sz w:val="40"/>
        </w:rPr>
        <w:t>(</w:t>
      </w:r>
      <w:r>
        <w:rPr>
          <w:rFonts w:ascii="宋体" w:eastAsia="宋体" w:hAnsi="宋体" w:cs="宋体"/>
          <w:color w:val="000000"/>
          <w:sz w:val="40"/>
        </w:rPr>
        <w:t>一</w:t>
      </w:r>
      <w:r>
        <w:rPr>
          <w:rFonts w:ascii="宋体" w:eastAsia="宋体" w:hAnsi="宋体" w:cs="宋体"/>
          <w:color w:val="000000"/>
          <w:sz w:val="40"/>
        </w:rPr>
        <w:t>) Ta physica</w:t>
      </w:r>
      <w:r>
        <w:rPr>
          <w:rFonts w:ascii="宋体" w:eastAsia="宋体" w:hAnsi="宋体" w:cs="宋体"/>
          <w:color w:val="000000"/>
          <w:sz w:val="40"/>
        </w:rPr>
        <w:t>：就其源出于本身、来自本身而言的物；</w:t>
      </w:r>
    </w:p>
    <w:p w:rsidR="003B37AB" w:rsidRDefault="00DE34B8">
      <w:pPr>
        <w:wordWrap w:val="0"/>
        <w:spacing w:line="680" w:lineRule="atLeast"/>
        <w:ind w:right="200" w:firstLine="880"/>
        <w:textAlignment w:val="baseline"/>
        <w:rPr>
          <w:sz w:val="40"/>
        </w:rPr>
      </w:pPr>
      <w:r>
        <w:rPr>
          <w:rFonts w:ascii="宋体" w:eastAsia="宋体" w:hAnsi="宋体" w:cs="宋体"/>
          <w:color w:val="000000"/>
          <w:sz w:val="40"/>
        </w:rPr>
        <w:t>(</w:t>
      </w:r>
      <w:r>
        <w:rPr>
          <w:rFonts w:ascii="宋体" w:eastAsia="宋体" w:hAnsi="宋体" w:cs="宋体"/>
          <w:color w:val="000000"/>
          <w:sz w:val="40"/>
        </w:rPr>
        <w:t>二</w:t>
      </w:r>
      <w:r>
        <w:rPr>
          <w:rFonts w:ascii="宋体" w:eastAsia="宋体" w:hAnsi="宋体" w:cs="宋体"/>
          <w:color w:val="000000"/>
          <w:sz w:val="40"/>
        </w:rPr>
        <w:t>) Ta poioumena</w:t>
      </w:r>
      <w:r>
        <w:rPr>
          <w:rFonts w:ascii="宋体" w:eastAsia="宋体" w:hAnsi="宋体" w:cs="宋体"/>
          <w:color w:val="000000"/>
          <w:sz w:val="40"/>
        </w:rPr>
        <w:t>：就其产生于人手并作为本身持存而言的物；</w:t>
      </w:r>
    </w:p>
    <w:p w:rsidR="003B37AB" w:rsidRDefault="00DE34B8">
      <w:pPr>
        <w:wordWrap w:val="0"/>
        <w:spacing w:line="680" w:lineRule="atLeast"/>
        <w:ind w:right="160" w:firstLine="880"/>
        <w:textAlignment w:val="baseline"/>
        <w:rPr>
          <w:sz w:val="40"/>
        </w:rPr>
      </w:pPr>
      <w:r>
        <w:rPr>
          <w:rFonts w:ascii="宋体" w:eastAsia="宋体" w:hAnsi="宋体" w:cs="宋体"/>
          <w:color w:val="000000"/>
          <w:sz w:val="40"/>
        </w:rPr>
        <w:t>(</w:t>
      </w:r>
      <w:r>
        <w:rPr>
          <w:rFonts w:ascii="宋体" w:eastAsia="宋体" w:hAnsi="宋体" w:cs="宋体"/>
          <w:color w:val="000000"/>
          <w:sz w:val="40"/>
        </w:rPr>
        <w:t>三</w:t>
      </w:r>
      <w:r>
        <w:rPr>
          <w:rFonts w:ascii="宋体" w:eastAsia="宋体" w:hAnsi="宋体" w:cs="宋体"/>
          <w:color w:val="000000"/>
          <w:sz w:val="40"/>
        </w:rPr>
        <w:t>) Ta chremata</w:t>
      </w:r>
      <w:r>
        <w:rPr>
          <w:rFonts w:ascii="宋体" w:eastAsia="宋体" w:hAnsi="宋体" w:cs="宋体"/>
          <w:color w:val="000000"/>
          <w:sz w:val="40"/>
        </w:rPr>
        <w:t>：就其在使用中从而处于我们的持续支配中而言的物，或是</w:t>
      </w:r>
      <w:r>
        <w:rPr>
          <w:rFonts w:ascii="宋体" w:eastAsia="宋体" w:hAnsi="宋体" w:cs="宋体"/>
          <w:color w:val="000000"/>
          <w:sz w:val="40"/>
        </w:rPr>
        <w:t xml:space="preserve"> Physica</w:t>
      </w:r>
      <w:r>
        <w:rPr>
          <w:rFonts w:ascii="宋体" w:eastAsia="宋体" w:hAnsi="宋体" w:cs="宋体"/>
          <w:color w:val="000000"/>
          <w:sz w:val="40"/>
        </w:rPr>
        <w:t>，如岩石之类，或是</w:t>
      </w:r>
      <w:r>
        <w:rPr>
          <w:rFonts w:ascii="宋体" w:eastAsia="宋体" w:hAnsi="宋体" w:cs="宋体"/>
          <w:color w:val="000000"/>
          <w:sz w:val="40"/>
        </w:rPr>
        <w:t xml:space="preserve"> poioumena</w:t>
      </w:r>
      <w:r>
        <w:rPr>
          <w:rFonts w:ascii="宋体" w:eastAsia="宋体" w:hAnsi="宋体" w:cs="宋体"/>
          <w:color w:val="000000"/>
          <w:sz w:val="40"/>
        </w:rPr>
        <w:t>，即被专门制成的东西；</w:t>
      </w:r>
    </w:p>
    <w:p w:rsidR="003B37AB" w:rsidRDefault="00DE34B8">
      <w:pPr>
        <w:wordWrap w:val="0"/>
        <w:spacing w:line="680" w:lineRule="atLeast"/>
        <w:ind w:right="160" w:firstLine="880"/>
        <w:textAlignment w:val="baseline"/>
        <w:rPr>
          <w:sz w:val="40"/>
        </w:rPr>
      </w:pPr>
      <w:r>
        <w:rPr>
          <w:rFonts w:ascii="宋体" w:eastAsia="宋体" w:hAnsi="宋体" w:cs="宋体"/>
          <w:color w:val="000000"/>
          <w:sz w:val="40"/>
        </w:rPr>
        <w:t>(</w:t>
      </w:r>
      <w:r>
        <w:rPr>
          <w:rFonts w:ascii="宋体" w:eastAsia="宋体" w:hAnsi="宋体" w:cs="宋体"/>
          <w:color w:val="000000"/>
          <w:sz w:val="40"/>
        </w:rPr>
        <w:t>四</w:t>
      </w:r>
      <w:r>
        <w:rPr>
          <w:rFonts w:ascii="宋体" w:eastAsia="宋体" w:hAnsi="宋体" w:cs="宋体"/>
          <w:color w:val="000000"/>
          <w:sz w:val="40"/>
        </w:rPr>
        <w:t>) Ta pragmata</w:t>
      </w:r>
      <w:r>
        <w:rPr>
          <w:rFonts w:ascii="宋体" w:eastAsia="宋体" w:hAnsi="宋体" w:cs="宋体"/>
          <w:color w:val="000000"/>
          <w:sz w:val="40"/>
        </w:rPr>
        <w:t>：就我们总是对之有所作为</w:t>
      </w:r>
      <w:r>
        <w:rPr>
          <w:rFonts w:ascii="宋体" w:eastAsia="宋体" w:hAnsi="宋体" w:cs="宋体"/>
          <w:color w:val="000000"/>
          <w:sz w:val="40"/>
        </w:rPr>
        <w:t>——</w:t>
      </w:r>
      <w:r>
        <w:rPr>
          <w:rFonts w:ascii="宋体" w:eastAsia="宋体" w:hAnsi="宋体" w:cs="宋体"/>
          <w:color w:val="000000"/>
          <w:sz w:val="40"/>
        </w:rPr>
        <w:t>无论是</w:t>
      </w:r>
      <w:r>
        <w:rPr>
          <w:rFonts w:ascii="宋体" w:eastAsia="宋体" w:hAnsi="宋体" w:cs="宋体"/>
          <w:color w:val="000000"/>
          <w:sz w:val="40"/>
        </w:rPr>
        <w:t>加工、使用、改换它，或者仅仅观察和审视它</w:t>
      </w:r>
      <w:r>
        <w:rPr>
          <w:rFonts w:ascii="宋体" w:eastAsia="宋体" w:hAnsi="宋体" w:cs="宋体"/>
          <w:color w:val="000000"/>
          <w:sz w:val="40"/>
        </w:rPr>
        <w:t>————</w:t>
      </w:r>
      <w:r>
        <w:rPr>
          <w:rFonts w:ascii="宋体" w:eastAsia="宋体" w:hAnsi="宋体" w:cs="宋体"/>
          <w:color w:val="000000"/>
          <w:sz w:val="40"/>
        </w:rPr>
        <w:t>而言的物，</w:t>
      </w:r>
      <w:r>
        <w:rPr>
          <w:rFonts w:ascii="宋体" w:eastAsia="宋体" w:hAnsi="宋体" w:cs="宋体"/>
          <w:color w:val="000000"/>
          <w:sz w:val="40"/>
        </w:rPr>
        <w:t>Pragmata</w:t>
      </w:r>
      <w:r>
        <w:rPr>
          <w:rFonts w:ascii="宋体" w:eastAsia="宋体" w:hAnsi="宋体" w:cs="宋体"/>
          <w:color w:val="000000"/>
          <w:sz w:val="40"/>
        </w:rPr>
        <w:t>是与</w:t>
      </w:r>
      <w:r>
        <w:rPr>
          <w:rFonts w:ascii="宋体" w:eastAsia="宋体" w:hAnsi="宋体" w:cs="宋体"/>
          <w:color w:val="000000"/>
          <w:sz w:val="40"/>
        </w:rPr>
        <w:t xml:space="preserve"> praxis </w:t>
      </w:r>
      <w:r>
        <w:rPr>
          <w:rFonts w:ascii="宋体" w:eastAsia="宋体" w:hAnsi="宋体" w:cs="宋体"/>
          <w:color w:val="000000"/>
          <w:sz w:val="40"/>
        </w:rPr>
        <w:t>相关联的：这里</w:t>
      </w:r>
      <w:r>
        <w:rPr>
          <w:rFonts w:ascii="宋体" w:eastAsia="宋体" w:hAnsi="宋体" w:cs="宋体"/>
          <w:color w:val="000000"/>
          <w:sz w:val="40"/>
        </w:rPr>
        <w:t xml:space="preserve"> praxis </w:t>
      </w:r>
      <w:r>
        <w:rPr>
          <w:rFonts w:ascii="宋体" w:eastAsia="宋体" w:hAnsi="宋体" w:cs="宋体"/>
          <w:color w:val="000000"/>
          <w:sz w:val="40"/>
        </w:rPr>
        <w:t>一词在极宽广意义上来使用，既不取狭义上的实践使用</w:t>
      </w:r>
      <w:r>
        <w:rPr>
          <w:rFonts w:ascii="宋体" w:eastAsia="宋体" w:hAnsi="宋体" w:cs="宋体"/>
          <w:color w:val="000000"/>
          <w:sz w:val="40"/>
        </w:rPr>
        <w:t>(</w:t>
      </w:r>
      <w:r>
        <w:rPr>
          <w:rFonts w:ascii="宋体" w:eastAsia="宋体" w:hAnsi="宋体" w:cs="宋体"/>
          <w:color w:val="000000"/>
          <w:sz w:val="40"/>
        </w:rPr>
        <w:t>与</w:t>
      </w:r>
      <w:r>
        <w:rPr>
          <w:rFonts w:ascii="宋体" w:eastAsia="宋体" w:hAnsi="宋体" w:cs="宋体"/>
          <w:color w:val="000000"/>
          <w:sz w:val="40"/>
        </w:rPr>
        <w:t xml:space="preserve"> chresthai </w:t>
      </w:r>
      <w:r>
        <w:rPr>
          <w:rFonts w:ascii="宋体" w:eastAsia="宋体" w:hAnsi="宋体" w:cs="宋体"/>
          <w:color w:val="000000"/>
          <w:sz w:val="40"/>
        </w:rPr>
        <w:t>相比较</w:t>
      </w:r>
      <w:r>
        <w:rPr>
          <w:rFonts w:ascii="宋体" w:eastAsia="宋体" w:hAnsi="宋体" w:cs="宋体"/>
          <w:color w:val="000000"/>
          <w:sz w:val="40"/>
        </w:rPr>
        <w:t>)</w:t>
      </w:r>
      <w:r>
        <w:rPr>
          <w:rFonts w:ascii="宋体" w:eastAsia="宋体" w:hAnsi="宋体" w:cs="宋体"/>
          <w:color w:val="000000"/>
          <w:sz w:val="40"/>
        </w:rPr>
        <w:t>，也不取作为道德行为的</w:t>
      </w:r>
      <w:r>
        <w:rPr>
          <w:rFonts w:ascii="宋体" w:eastAsia="宋体" w:hAnsi="宋体" w:cs="宋体"/>
          <w:color w:val="000000"/>
          <w:sz w:val="40"/>
        </w:rPr>
        <w:t xml:space="preserve"> praxis </w:t>
      </w:r>
      <w:r>
        <w:rPr>
          <w:rFonts w:ascii="宋体" w:eastAsia="宋体" w:hAnsi="宋体" w:cs="宋体"/>
          <w:color w:val="000000"/>
          <w:sz w:val="40"/>
        </w:rPr>
        <w:t>的意义；</w:t>
      </w:r>
      <w:r>
        <w:rPr>
          <w:rFonts w:ascii="宋体" w:eastAsia="宋体" w:hAnsi="宋体" w:cs="宋体"/>
          <w:color w:val="000000"/>
          <w:sz w:val="40"/>
        </w:rPr>
        <w:t xml:space="preserve">praxis </w:t>
      </w:r>
      <w:r>
        <w:rPr>
          <w:rFonts w:ascii="宋体" w:eastAsia="宋体" w:hAnsi="宋体" w:cs="宋体"/>
          <w:color w:val="000000"/>
          <w:sz w:val="40"/>
        </w:rPr>
        <w:t>是所有行为、活动和行止，它也包涵</w:t>
      </w:r>
      <w:r>
        <w:rPr>
          <w:rFonts w:ascii="宋体" w:eastAsia="宋体" w:hAnsi="宋体" w:cs="宋体"/>
          <w:color w:val="000000"/>
          <w:sz w:val="40"/>
        </w:rPr>
        <w:t xml:space="preserve"> poiesis</w:t>
      </w:r>
      <w:r>
        <w:rPr>
          <w:rFonts w:ascii="宋体" w:eastAsia="宋体" w:hAnsi="宋体" w:cs="宋体"/>
          <w:color w:val="000000"/>
          <w:sz w:val="40"/>
        </w:rPr>
        <w:t>；</w:t>
      </w:r>
    </w:p>
    <w:p w:rsidR="003B37AB" w:rsidRDefault="00DE34B8">
      <w:pPr>
        <w:wordWrap w:val="0"/>
        <w:spacing w:line="680" w:lineRule="atLeast"/>
        <w:ind w:right="180" w:firstLine="880"/>
        <w:textAlignment w:val="baseline"/>
        <w:rPr>
          <w:sz w:val="40"/>
        </w:rPr>
      </w:pPr>
      <w:r>
        <w:rPr>
          <w:rFonts w:ascii="宋体" w:eastAsia="宋体" w:hAnsi="宋体" w:cs="宋体"/>
          <w:color w:val="000000"/>
          <w:sz w:val="40"/>
        </w:rPr>
        <w:t>(</w:t>
      </w:r>
      <w:r>
        <w:rPr>
          <w:rFonts w:ascii="宋体" w:eastAsia="宋体" w:hAnsi="宋体" w:cs="宋体"/>
          <w:color w:val="000000"/>
          <w:sz w:val="40"/>
        </w:rPr>
        <w:t>五</w:t>
      </w:r>
      <w:r>
        <w:rPr>
          <w:rFonts w:ascii="宋体" w:eastAsia="宋体" w:hAnsi="宋体" w:cs="宋体"/>
          <w:color w:val="000000"/>
          <w:sz w:val="40"/>
        </w:rPr>
        <w:t>)</w:t>
      </w:r>
      <w:r>
        <w:rPr>
          <w:rFonts w:ascii="宋体" w:eastAsia="宋体" w:hAnsi="宋体" w:cs="宋体"/>
          <w:color w:val="000000"/>
          <w:sz w:val="40"/>
        </w:rPr>
        <w:t>最后，</w:t>
      </w:r>
      <w:r>
        <w:rPr>
          <w:rFonts w:ascii="宋体" w:eastAsia="宋体" w:hAnsi="宋体" w:cs="宋体"/>
          <w:color w:val="000000"/>
          <w:sz w:val="40"/>
        </w:rPr>
        <w:t>Ta mathemata</w:t>
      </w:r>
      <w:r>
        <w:rPr>
          <w:rFonts w:ascii="宋体" w:eastAsia="宋体" w:hAnsi="宋体" w:cs="宋体"/>
          <w:color w:val="000000"/>
          <w:sz w:val="40"/>
        </w:rPr>
        <w:t>：根据上面所进行的四种特征说明，我们在这里必也对</w:t>
      </w:r>
      <w:r>
        <w:rPr>
          <w:rFonts w:ascii="宋体" w:eastAsia="宋体" w:hAnsi="宋体" w:cs="宋体"/>
          <w:color w:val="000000"/>
          <w:sz w:val="40"/>
        </w:rPr>
        <w:t xml:space="preserve"> mathemata </w:t>
      </w:r>
      <w:r>
        <w:rPr>
          <w:rFonts w:ascii="宋体" w:eastAsia="宋体" w:hAnsi="宋体" w:cs="宋体"/>
          <w:color w:val="000000"/>
          <w:sz w:val="40"/>
        </w:rPr>
        <w:t>说：</w:t>
      </w:r>
      <w:r>
        <w:rPr>
          <w:rFonts w:ascii="宋体" w:eastAsia="宋体" w:hAnsi="宋体" w:cs="宋体"/>
          <w:color w:val="000000"/>
          <w:sz w:val="40"/>
        </w:rPr>
        <w:t>“</w:t>
      </w:r>
      <w:r>
        <w:rPr>
          <w:rFonts w:ascii="宋体" w:eastAsia="宋体" w:hAnsi="宋体" w:cs="宋体"/>
          <w:color w:val="000000"/>
          <w:sz w:val="40"/>
        </w:rPr>
        <w:t>就其</w:t>
      </w:r>
      <w:r>
        <w:rPr>
          <w:rFonts w:ascii="宋体" w:eastAsia="宋体" w:hAnsi="宋体" w:cs="宋体"/>
          <w:color w:val="000000"/>
          <w:sz w:val="40"/>
        </w:rPr>
        <w:t>……</w:t>
      </w:r>
      <w:r>
        <w:rPr>
          <w:rFonts w:ascii="宋体" w:eastAsia="宋体" w:hAnsi="宋体" w:cs="宋体"/>
          <w:color w:val="000000"/>
          <w:sz w:val="40"/>
        </w:rPr>
        <w:t>而言的物</w:t>
      </w:r>
      <w:r>
        <w:rPr>
          <w:rFonts w:ascii="宋体" w:eastAsia="宋体" w:hAnsi="宋体" w:cs="宋体"/>
          <w:color w:val="000000"/>
          <w:sz w:val="40"/>
        </w:rPr>
        <w:t>”</w:t>
      </w:r>
      <w:r>
        <w:rPr>
          <w:rFonts w:ascii="宋体" w:eastAsia="宋体" w:hAnsi="宋体" w:cs="宋体"/>
          <w:color w:val="000000"/>
          <w:sz w:val="40"/>
        </w:rPr>
        <w:t>，问题是：就何种意义而言？</w:t>
      </w:r>
    </w:p>
    <w:p w:rsidR="003B37AB" w:rsidRDefault="00DE34B8">
      <w:pPr>
        <w:wordWrap w:val="0"/>
        <w:spacing w:line="680" w:lineRule="atLeast"/>
        <w:ind w:right="180" w:firstLine="880"/>
        <w:textAlignment w:val="baseline"/>
        <w:rPr>
          <w:sz w:val="40"/>
        </w:rPr>
      </w:pPr>
      <w:r>
        <w:rPr>
          <w:rFonts w:ascii="宋体" w:eastAsia="宋体" w:hAnsi="宋体" w:cs="宋体"/>
          <w:color w:val="000000"/>
          <w:sz w:val="40"/>
        </w:rPr>
        <w:t>在所有情况中我们看出一点：数学因素涉</w:t>
      </w:r>
      <w:r>
        <w:rPr>
          <w:rFonts w:ascii="宋体" w:eastAsia="宋体" w:hAnsi="宋体" w:cs="宋体"/>
          <w:color w:val="000000"/>
          <w:sz w:val="40"/>
        </w:rPr>
        <w:t>及物，而且是在某个特定方面涉及物。我们随着数学因素的问题活动于我们的指导问题</w:t>
      </w:r>
      <w:r>
        <w:rPr>
          <w:rFonts w:ascii="宋体" w:eastAsia="宋体" w:hAnsi="宋体" w:cs="宋体"/>
          <w:color w:val="000000"/>
          <w:sz w:val="40"/>
        </w:rPr>
        <w:t>“</w:t>
      </w:r>
      <w:r>
        <w:rPr>
          <w:rFonts w:ascii="宋体" w:eastAsia="宋体" w:hAnsi="宋体" w:cs="宋体"/>
          <w:color w:val="000000"/>
          <w:sz w:val="40"/>
        </w:rPr>
        <w:t>什么是物？</w:t>
      </w:r>
      <w:r>
        <w:rPr>
          <w:rFonts w:ascii="宋体" w:eastAsia="宋体" w:hAnsi="宋体" w:cs="宋体"/>
          <w:color w:val="000000"/>
          <w:sz w:val="40"/>
        </w:rPr>
        <w:t>”</w:t>
      </w:r>
      <w:r>
        <w:rPr>
          <w:rFonts w:ascii="宋体" w:eastAsia="宋体" w:hAnsi="宋体" w:cs="宋体"/>
          <w:color w:val="000000"/>
          <w:sz w:val="40"/>
        </w:rPr>
        <w:t>之中。当物数学地被看待、被处置时，物是在哪一方面被对待的呢？</w:t>
      </w:r>
    </w:p>
    <w:p w:rsidR="003B37AB" w:rsidRDefault="00DE34B8">
      <w:pPr>
        <w:wordWrap w:val="0"/>
        <w:spacing w:line="680" w:lineRule="atLeast"/>
        <w:ind w:right="160" w:firstLine="880"/>
        <w:textAlignment w:val="baseline"/>
        <w:rPr>
          <w:sz w:val="40"/>
        </w:rPr>
      </w:pPr>
      <w:r>
        <w:rPr>
          <w:rFonts w:ascii="宋体" w:eastAsia="宋体" w:hAnsi="宋体" w:cs="宋体"/>
          <w:color w:val="000000"/>
          <w:sz w:val="40"/>
        </w:rPr>
        <w:t>长期以来，我们习惯于从数字方面思考数学因素。数学因素与数字显然有着某种联系。问题仍然只是：因为数学因素是某种数字性质的东西，所以才有这种联系呢，或者相反，数字性质的东西是某种数学因素？后者才是实情。但是就数字以这种方式与数学因素相联系而言，问题依然是：为什么恰恰数字是某种数学因素？数学因素本身是什么，以至于像数字这样的东西必须被理解为数学因素，并且主要地作为</w:t>
      </w:r>
      <w:r>
        <w:rPr>
          <w:rFonts w:ascii="宋体" w:eastAsia="宋体" w:hAnsi="宋体" w:cs="宋体"/>
          <w:color w:val="000000"/>
          <w:sz w:val="40"/>
        </w:rPr>
        <w:t>数学因素被展示出来？</w:t>
      </w:r>
    </w:p>
    <w:p w:rsidR="003B37AB" w:rsidRDefault="003B37AB"/>
    <w:p w:rsidR="003B37AB" w:rsidRDefault="003B37AB">
      <w:pPr>
        <w:sectPr w:rsidR="003B37AB">
          <w:headerReference w:type="default" r:id="rId1777"/>
          <w:footerReference w:type="default" r:id="rId1778"/>
          <w:pgSz w:w="16600" w:h="24400"/>
          <w:pgMar w:top="2080" w:right="2260" w:bottom="2080" w:left="2260" w:header="1780" w:footer="1780" w:gutter="0"/>
          <w:cols w:space="720"/>
        </w:sectPr>
      </w:pPr>
    </w:p>
    <w:p w:rsidR="003B37AB" w:rsidRDefault="00DE34B8">
      <w:pPr>
        <w:wordWrap w:val="0"/>
        <w:spacing w:before="180" w:line="520" w:lineRule="atLeast"/>
        <w:ind w:left="420"/>
        <w:textAlignment w:val="baseline"/>
        <w:rPr>
          <w:sz w:val="39"/>
        </w:rPr>
      </w:pPr>
      <w:r>
        <w:rPr>
          <w:rFonts w:ascii="宋体" w:eastAsia="宋体" w:hAnsi="宋体" w:cs="宋体"/>
          <w:b/>
          <w:color w:val="000000"/>
          <w:sz w:val="39"/>
        </w:rPr>
        <w:lastRenderedPageBreak/>
        <w:t xml:space="preserve">852  </w:t>
      </w:r>
      <w:r>
        <w:rPr>
          <w:rFonts w:ascii="宋体" w:eastAsia="宋体" w:hAnsi="宋体" w:cs="宋体"/>
          <w:b/>
          <w:color w:val="000000"/>
          <w:sz w:val="39"/>
        </w:rPr>
        <w:t>第五编</w:t>
      </w:r>
      <w:r>
        <w:rPr>
          <w:rFonts w:ascii="宋体" w:eastAsia="宋体" w:hAnsi="宋体" w:cs="宋体"/>
          <w:b/>
          <w:color w:val="000000"/>
          <w:sz w:val="39"/>
        </w:rPr>
        <w:t xml:space="preserve"> </w:t>
      </w:r>
      <w:r>
        <w:rPr>
          <w:rFonts w:ascii="宋体" w:eastAsia="宋体" w:hAnsi="宋体" w:cs="宋体"/>
          <w:b/>
          <w:color w:val="000000"/>
          <w:sz w:val="39"/>
        </w:rPr>
        <w:t>技术的追问</w:t>
      </w:r>
    </w:p>
    <w:p w:rsidR="003B37AB" w:rsidRDefault="003B37AB">
      <w:pPr>
        <w:wordWrap w:val="0"/>
        <w:spacing w:line="440" w:lineRule="exact"/>
        <w:textAlignment w:val="baseline"/>
        <w:rPr>
          <w:sz w:val="39"/>
        </w:rPr>
      </w:pPr>
    </w:p>
    <w:p w:rsidR="003B37AB" w:rsidRDefault="00DE34B8">
      <w:pPr>
        <w:wordWrap w:val="0"/>
        <w:spacing w:line="660" w:lineRule="atLeast"/>
        <w:ind w:left="40" w:right="20" w:hanging="40"/>
        <w:textAlignment w:val="baseline"/>
        <w:rPr>
          <w:sz w:val="42"/>
        </w:rPr>
      </w:pPr>
      <w:r>
        <w:rPr>
          <w:rFonts w:ascii="宋体" w:eastAsia="宋体" w:hAnsi="宋体" w:cs="宋体"/>
          <w:color w:val="000000"/>
          <w:sz w:val="42"/>
        </w:rPr>
        <w:t>mathesis</w:t>
      </w:r>
      <w:r>
        <w:rPr>
          <w:rFonts w:ascii="宋体" w:eastAsia="宋体" w:hAnsi="宋体" w:cs="宋体"/>
          <w:color w:val="000000"/>
          <w:sz w:val="42"/>
        </w:rPr>
        <w:t>意指学；</w:t>
      </w:r>
      <w:r>
        <w:rPr>
          <w:rFonts w:ascii="宋体" w:eastAsia="宋体" w:hAnsi="宋体" w:cs="宋体"/>
          <w:color w:val="000000"/>
          <w:sz w:val="42"/>
        </w:rPr>
        <w:t>mathemata</w:t>
      </w:r>
      <w:r>
        <w:rPr>
          <w:rFonts w:ascii="宋体" w:eastAsia="宋体" w:hAnsi="宋体" w:cs="宋体"/>
          <w:color w:val="000000"/>
          <w:sz w:val="42"/>
        </w:rPr>
        <w:t>意为可学的东西。根据上面所说的，这一名称就意指：就其是可学的东西而言的物。学是一种取得和占有。但不是每种取都是学。我们可以取一物，如一块石头，带着它，把它放到石堆中去；对植物我们也可以同样作为，在烹调书上写有：</w:t>
      </w:r>
      <w:r>
        <w:rPr>
          <w:rFonts w:ascii="宋体" w:eastAsia="宋体" w:hAnsi="宋体" w:cs="宋体"/>
          <w:color w:val="000000"/>
          <w:sz w:val="42"/>
        </w:rPr>
        <w:t>“</w:t>
      </w:r>
      <w:r>
        <w:rPr>
          <w:rFonts w:ascii="宋体" w:eastAsia="宋体" w:hAnsi="宋体" w:cs="宋体"/>
          <w:color w:val="000000"/>
          <w:sz w:val="42"/>
        </w:rPr>
        <w:t>取</w:t>
      </w:r>
      <w:r>
        <w:rPr>
          <w:rFonts w:ascii="宋体" w:eastAsia="宋体" w:hAnsi="宋体" w:cs="宋体"/>
          <w:color w:val="000000"/>
          <w:sz w:val="42"/>
        </w:rPr>
        <w:t>……”</w:t>
      </w:r>
      <w:r>
        <w:rPr>
          <w:rFonts w:ascii="宋体" w:eastAsia="宋体" w:hAnsi="宋体" w:cs="宋体"/>
          <w:color w:val="000000"/>
          <w:sz w:val="42"/>
        </w:rPr>
        <w:t>，意即</w:t>
      </w:r>
      <w:r>
        <w:rPr>
          <w:rFonts w:ascii="宋体" w:eastAsia="宋体" w:hAnsi="宋体" w:cs="宋体"/>
          <w:color w:val="000000"/>
          <w:sz w:val="42"/>
        </w:rPr>
        <w:t>“</w:t>
      </w:r>
      <w:r>
        <w:rPr>
          <w:rFonts w:ascii="宋体" w:eastAsia="宋体" w:hAnsi="宋体" w:cs="宋体"/>
          <w:color w:val="000000"/>
          <w:sz w:val="42"/>
        </w:rPr>
        <w:t>使用</w:t>
      </w:r>
      <w:r>
        <w:rPr>
          <w:rFonts w:ascii="宋体" w:eastAsia="宋体" w:hAnsi="宋体" w:cs="宋体"/>
          <w:color w:val="000000"/>
          <w:sz w:val="42"/>
        </w:rPr>
        <w:t>……”</w:t>
      </w:r>
      <w:r>
        <w:rPr>
          <w:rFonts w:ascii="宋体" w:eastAsia="宋体" w:hAnsi="宋体" w:cs="宋体"/>
          <w:color w:val="000000"/>
          <w:sz w:val="42"/>
        </w:rPr>
        <w:t>。取意味着以某种方式占有某物并支配它。那么学是何种取呢？</w:t>
      </w:r>
      <w:r>
        <w:rPr>
          <w:rFonts w:ascii="宋体" w:eastAsia="宋体" w:hAnsi="宋体" w:cs="宋体"/>
          <w:color w:val="000000"/>
          <w:sz w:val="42"/>
        </w:rPr>
        <w:t>mathemata————</w:t>
      </w:r>
      <w:r>
        <w:rPr>
          <w:rFonts w:ascii="宋体" w:eastAsia="宋体" w:hAnsi="宋体" w:cs="宋体"/>
          <w:color w:val="000000"/>
          <w:sz w:val="42"/>
        </w:rPr>
        <w:t>就</w:t>
      </w:r>
      <w:r>
        <w:rPr>
          <w:rFonts w:ascii="宋体" w:eastAsia="宋体" w:hAnsi="宋体" w:cs="宋体"/>
          <w:color w:val="000000"/>
          <w:sz w:val="42"/>
        </w:rPr>
        <w:t>我们学它而言的物。但严格说来，我们不能学一物，如一件武器；我们只能学对物的使用。据此看来，学是在人们学会使用的情况下的一种取得和占有。这样一种占有只有通过使用本身才发生。我们称之为练习。而练习又无非是一种学。并非每一种学都是一种练习。但根本的</w:t>
      </w:r>
      <w:r>
        <w:rPr>
          <w:rFonts w:ascii="宋体" w:eastAsia="宋体" w:hAnsi="宋体" w:cs="宋体"/>
          <w:b/>
          <w:color w:val="000000"/>
          <w:sz w:val="42"/>
        </w:rPr>
        <w:t xml:space="preserve"> </w:t>
      </w:r>
      <w:r>
        <w:rPr>
          <w:rFonts w:ascii="宋体" w:eastAsia="宋体" w:hAnsi="宋体" w:cs="宋体"/>
          <w:color w:val="000000"/>
          <w:sz w:val="42"/>
        </w:rPr>
        <w:t>mathesis</w:t>
      </w:r>
      <w:r>
        <w:rPr>
          <w:rFonts w:ascii="宋体" w:eastAsia="宋体" w:hAnsi="宋体" w:cs="宋体"/>
          <w:color w:val="000000"/>
          <w:sz w:val="42"/>
        </w:rPr>
        <w:t>意义上的学的本质是什么呢？何以学是一种取？在物那里什么被取了，又是如何被取的呢？</w:t>
      </w:r>
    </w:p>
    <w:p w:rsidR="003B37AB" w:rsidRDefault="00DE34B8">
      <w:pPr>
        <w:wordWrap w:val="0"/>
        <w:spacing w:line="660" w:lineRule="atLeast"/>
        <w:ind w:left="60" w:firstLine="880"/>
        <w:textAlignment w:val="baseline"/>
        <w:rPr>
          <w:sz w:val="42"/>
        </w:rPr>
      </w:pPr>
      <w:r>
        <w:rPr>
          <w:rFonts w:ascii="宋体" w:eastAsia="宋体" w:hAnsi="宋体" w:cs="宋体"/>
          <w:color w:val="000000"/>
          <w:sz w:val="42"/>
        </w:rPr>
        <w:t>让我们再来看看作为一种学的练习。在练习中我们掌握武器的使用，也就是说，我们掌握与物交道的方式。我们掌握与武器打交道的方式。这说的是：我们的行动和交道的方式指向武器本身所要</w:t>
      </w:r>
      <w:r>
        <w:rPr>
          <w:rFonts w:ascii="宋体" w:eastAsia="宋体" w:hAnsi="宋体" w:cs="宋体"/>
          <w:color w:val="000000"/>
          <w:sz w:val="42"/>
        </w:rPr>
        <w:t>求的东西；</w:t>
      </w:r>
      <w:r>
        <w:rPr>
          <w:rFonts w:ascii="宋体" w:eastAsia="宋体" w:hAnsi="宋体" w:cs="宋体"/>
          <w:color w:val="000000"/>
          <w:sz w:val="42"/>
        </w:rPr>
        <w:t>“</w:t>
      </w:r>
      <w:r>
        <w:rPr>
          <w:rFonts w:ascii="宋体" w:eastAsia="宋体" w:hAnsi="宋体" w:cs="宋体"/>
          <w:color w:val="000000"/>
          <w:sz w:val="42"/>
        </w:rPr>
        <w:t>武器</w:t>
      </w:r>
      <w:r>
        <w:rPr>
          <w:rFonts w:ascii="宋体" w:eastAsia="宋体" w:hAnsi="宋体" w:cs="宋体"/>
          <w:color w:val="000000"/>
          <w:sz w:val="42"/>
        </w:rPr>
        <w:t>”</w:t>
      </w:r>
      <w:r>
        <w:rPr>
          <w:rFonts w:ascii="宋体" w:eastAsia="宋体" w:hAnsi="宋体" w:cs="宋体"/>
          <w:color w:val="000000"/>
          <w:sz w:val="42"/>
        </w:rPr>
        <w:t>不是指这一具体的有特定数目的枪，而是也许指</w:t>
      </w:r>
      <w:r>
        <w:rPr>
          <w:rFonts w:ascii="宋体" w:eastAsia="宋体" w:hAnsi="宋体" w:cs="宋体"/>
          <w:color w:val="000000"/>
          <w:sz w:val="42"/>
        </w:rPr>
        <w:t>98</w:t>
      </w:r>
      <w:r>
        <w:rPr>
          <w:rFonts w:ascii="宋体" w:eastAsia="宋体" w:hAnsi="宋体" w:cs="宋体"/>
          <w:color w:val="000000"/>
          <w:sz w:val="42"/>
        </w:rPr>
        <w:t>型。但在练习中，我们不只学杠枪和保险板机，不只学取和瞄，不只学手上技能，在所有这些中我们也才同时认识物。学始终也是一种认识。在学中有学的不同倾向，有使用的学和认识的学。认识又有不同的等级。我们认识某些具体的枪，学此型号的枪是什么，一般地枪又是什么。但在作为使用的学的练习中，所属的认识都处在某种界限内。一般地，此物得以认识，则学的人成为一个名符其实的射手。不过，在枪这一物上还有</w:t>
      </w:r>
      <w:r>
        <w:rPr>
          <w:rFonts w:ascii="宋体" w:eastAsia="宋体" w:hAnsi="宋体" w:cs="宋体"/>
          <w:color w:val="000000"/>
          <w:sz w:val="42"/>
        </w:rPr>
        <w:t>“</w:t>
      </w:r>
      <w:r>
        <w:rPr>
          <w:rFonts w:ascii="宋体" w:eastAsia="宋体" w:hAnsi="宋体" w:cs="宋体"/>
          <w:color w:val="000000"/>
          <w:sz w:val="42"/>
        </w:rPr>
        <w:t>更多</w:t>
      </w:r>
      <w:r>
        <w:rPr>
          <w:rFonts w:ascii="宋体" w:eastAsia="宋体" w:hAnsi="宋体" w:cs="宋体"/>
          <w:color w:val="000000"/>
          <w:sz w:val="42"/>
        </w:rPr>
        <w:t>”</w:t>
      </w:r>
      <w:r>
        <w:rPr>
          <w:rFonts w:ascii="宋体" w:eastAsia="宋体" w:hAnsi="宋体" w:cs="宋体"/>
          <w:color w:val="000000"/>
          <w:sz w:val="42"/>
        </w:rPr>
        <w:t>可认识，也即根本上还有</w:t>
      </w:r>
      <w:r>
        <w:rPr>
          <w:rFonts w:ascii="宋体" w:eastAsia="宋体" w:hAnsi="宋体" w:cs="宋体"/>
          <w:color w:val="000000"/>
          <w:sz w:val="42"/>
        </w:rPr>
        <w:t>“</w:t>
      </w:r>
      <w:r>
        <w:rPr>
          <w:rFonts w:ascii="宋体" w:eastAsia="宋体" w:hAnsi="宋体" w:cs="宋体"/>
          <w:color w:val="000000"/>
          <w:sz w:val="42"/>
        </w:rPr>
        <w:t>更多</w:t>
      </w:r>
      <w:r>
        <w:rPr>
          <w:rFonts w:ascii="宋体" w:eastAsia="宋体" w:hAnsi="宋体" w:cs="宋体"/>
          <w:color w:val="000000"/>
          <w:sz w:val="42"/>
        </w:rPr>
        <w:t>”</w:t>
      </w:r>
      <w:r>
        <w:rPr>
          <w:rFonts w:ascii="宋体" w:eastAsia="宋体" w:hAnsi="宋体" w:cs="宋体"/>
          <w:color w:val="000000"/>
          <w:sz w:val="42"/>
        </w:rPr>
        <w:t>可学，譬如弹道学法则，机械学原理</w:t>
      </w:r>
      <w:r>
        <w:rPr>
          <w:rFonts w:ascii="宋体" w:eastAsia="宋体" w:hAnsi="宋体" w:cs="宋体"/>
          <w:color w:val="000000"/>
          <w:sz w:val="42"/>
        </w:rPr>
        <w:t>，某些材料的化学反应法则等等。进一步可学的是一件武器是什么，这一特定的使用物是什么。但这里还</w:t>
      </w:r>
    </w:p>
    <w:p w:rsidR="003B37AB" w:rsidRDefault="003B37AB"/>
    <w:p w:rsidR="003B37AB" w:rsidRDefault="003B37AB">
      <w:pPr>
        <w:sectPr w:rsidR="003B37AB">
          <w:headerReference w:type="default" r:id="rId1779"/>
          <w:footerReference w:type="default" r:id="rId1780"/>
          <w:pgSz w:w="16600" w:h="24400"/>
          <w:pgMar w:top="2080" w:right="2280" w:bottom="2080" w:left="2280" w:header="1780" w:footer="1780" w:gutter="0"/>
          <w:cols w:space="720"/>
        </w:sectPr>
      </w:pPr>
    </w:p>
    <w:p w:rsidR="003B37AB" w:rsidRDefault="00DE34B8">
      <w:pPr>
        <w:wordWrap w:val="0"/>
        <w:spacing w:before="320" w:line="500" w:lineRule="atLeast"/>
        <w:ind w:right="700"/>
        <w:jc w:val="right"/>
        <w:textAlignment w:val="baseline"/>
        <w:rPr>
          <w:sz w:val="37"/>
        </w:rPr>
      </w:pPr>
      <w:r>
        <w:rPr>
          <w:rFonts w:ascii="宋体" w:eastAsia="宋体" w:hAnsi="宋体" w:cs="宋体"/>
          <w:b/>
          <w:color w:val="000000"/>
          <w:sz w:val="37"/>
        </w:rPr>
        <w:lastRenderedPageBreak/>
        <w:t>现代科学、形而上学和数学</w:t>
      </w:r>
      <w:r>
        <w:rPr>
          <w:rFonts w:ascii="宋体" w:eastAsia="宋体" w:hAnsi="宋体" w:cs="宋体"/>
          <w:b/>
          <w:color w:val="000000"/>
          <w:sz w:val="37"/>
        </w:rPr>
        <w:t xml:space="preserve"> </w:t>
      </w:r>
      <w:r>
        <w:rPr>
          <w:rFonts w:ascii="宋体" w:eastAsia="宋体" w:hAnsi="宋体" w:cs="宋体"/>
          <w:color w:val="000000"/>
          <w:sz w:val="37"/>
        </w:rPr>
        <w:t>853</w:t>
      </w:r>
    </w:p>
    <w:p w:rsidR="003B37AB" w:rsidRDefault="003B37AB">
      <w:pPr>
        <w:wordWrap w:val="0"/>
        <w:spacing w:line="420" w:lineRule="exact"/>
        <w:jc w:val="right"/>
        <w:textAlignment w:val="baseline"/>
        <w:rPr>
          <w:sz w:val="37"/>
        </w:rPr>
      </w:pPr>
    </w:p>
    <w:p w:rsidR="003B37AB" w:rsidRDefault="00DE34B8">
      <w:pPr>
        <w:wordWrap w:val="0"/>
        <w:spacing w:line="660" w:lineRule="atLeast"/>
        <w:ind w:right="200"/>
        <w:textAlignment w:val="baseline"/>
        <w:rPr>
          <w:sz w:val="42"/>
        </w:rPr>
      </w:pPr>
      <w:r>
        <w:rPr>
          <w:rFonts w:ascii="宋体" w:eastAsia="宋体" w:hAnsi="宋体" w:cs="宋体"/>
          <w:color w:val="000000"/>
          <w:sz w:val="42"/>
        </w:rPr>
        <w:t>有什么更多的可学呢？是这样的一物本身的情况。而这是我们在射击和使用这物时不能认识到的。确实不能。但这并不排除它属于这样一种物。这就是说，如果要从根本上去支配一个我们体会了对它的使用的物，也就是把它生产出来，那么生产者必须预先认识这一物本身有何种情况。就物而言，还有一种更为原始的认识，这种认识必须预先已经学得了，从而根本上才有这样的型号以及</w:t>
      </w:r>
      <w:r>
        <w:rPr>
          <w:rFonts w:ascii="宋体" w:eastAsia="宋体" w:hAnsi="宋体" w:cs="宋体"/>
          <w:color w:val="000000"/>
          <w:sz w:val="42"/>
        </w:rPr>
        <w:t>相应的机件，这种认识是对根本上属于射击武器的东西和作为武器本身的东西的认识；它必须事先得到认识，它必定是已经被学了，是可学的。这种认识乃是物之制造的主要基础，而被制造的物又是练习和使用的可能性基础。我们在练习中学的东西只是在物身上可学的东西的有限片断。原始的学的是那种取，我们从中认识一物本身是什么，一个武器是什么，一个使用物是什么。但这一点我们早已完全知道了。当我们认识这一枪或者哪怕某种枪型，我们学的不只是什么是武器，不如说，我们事先早已知道而且必须知道武器是什么，否则的话，我们就不能觉知枪本身。由于我们事</w:t>
      </w:r>
      <w:r>
        <w:rPr>
          <w:rFonts w:ascii="宋体" w:eastAsia="宋体" w:hAnsi="宋体" w:cs="宋体"/>
          <w:color w:val="000000"/>
          <w:sz w:val="42"/>
        </w:rPr>
        <w:t>先知道什么是武器，也只有这样，放在我们眼前被看的东西才以其所是成为可见的。当然，我们只是一般地知道，以某种不确定的方式知道武器是什么。如果我们对此真正地以某种方式有所认识，那么，我们就对我们根本上已经拥有的东西有所认识了。正是这一</w:t>
      </w:r>
      <w:r>
        <w:rPr>
          <w:rFonts w:ascii="宋体" w:eastAsia="宋体" w:hAnsi="宋体" w:cs="宋体"/>
          <w:color w:val="000000"/>
          <w:sz w:val="42"/>
        </w:rPr>
        <w:t>“</w:t>
      </w:r>
      <w:r>
        <w:rPr>
          <w:rFonts w:ascii="宋体" w:eastAsia="宋体" w:hAnsi="宋体" w:cs="宋体"/>
          <w:color w:val="000000"/>
          <w:sz w:val="42"/>
        </w:rPr>
        <w:t>取得认识</w:t>
      </w:r>
      <w:r>
        <w:rPr>
          <w:rFonts w:ascii="宋体" w:eastAsia="宋体" w:hAnsi="宋体" w:cs="宋体"/>
          <w:color w:val="000000"/>
          <w:sz w:val="42"/>
        </w:rPr>
        <w:t>”</w:t>
      </w:r>
      <w:r>
        <w:rPr>
          <w:rFonts w:ascii="宋体" w:eastAsia="宋体" w:hAnsi="宋体" w:cs="宋体"/>
          <w:color w:val="000000"/>
          <w:sz w:val="42"/>
        </w:rPr>
        <w:t>是学的真正本质，是</w:t>
      </w:r>
      <w:r>
        <w:rPr>
          <w:rFonts w:ascii="宋体" w:eastAsia="宋体" w:hAnsi="宋体" w:cs="宋体"/>
          <w:b/>
          <w:color w:val="000000"/>
          <w:sz w:val="42"/>
        </w:rPr>
        <w:t xml:space="preserve"> </w:t>
      </w:r>
      <w:r>
        <w:rPr>
          <w:rFonts w:ascii="宋体" w:eastAsia="宋体" w:hAnsi="宋体" w:cs="宋体"/>
          <w:color w:val="000000"/>
          <w:sz w:val="42"/>
        </w:rPr>
        <w:t>mathesis</w:t>
      </w:r>
      <w:r>
        <w:rPr>
          <w:rFonts w:ascii="宋体" w:eastAsia="宋体" w:hAnsi="宋体" w:cs="宋体"/>
          <w:b/>
          <w:color w:val="000000"/>
          <w:sz w:val="42"/>
        </w:rPr>
        <w:t xml:space="preserve"> </w:t>
      </w:r>
      <w:r>
        <w:rPr>
          <w:rFonts w:ascii="宋体" w:eastAsia="宋体" w:hAnsi="宋体" w:cs="宋体"/>
          <w:color w:val="000000"/>
          <w:sz w:val="42"/>
        </w:rPr>
        <w:t>的真正本质。</w:t>
      </w:r>
      <w:r>
        <w:rPr>
          <w:rFonts w:ascii="宋体" w:eastAsia="宋体" w:hAnsi="宋体" w:cs="宋体"/>
          <w:color w:val="000000"/>
          <w:sz w:val="42"/>
        </w:rPr>
        <w:t>Mathemata</w:t>
      </w:r>
      <w:r>
        <w:rPr>
          <w:rFonts w:ascii="宋体" w:eastAsia="宋体" w:hAnsi="宋体" w:cs="宋体"/>
          <w:color w:val="000000"/>
          <w:sz w:val="42"/>
        </w:rPr>
        <w:t>是就我们对之取得认识而言的物，作为取得认识的物，我们根本上对之事先已经认识的物，即作为物体因素的物体，植物的植物因素，动物的动物因素，物的物性等等。因此，这一真正的学是一种最引人注目的取，在这种取中，取</w:t>
      </w:r>
      <w:r>
        <w:rPr>
          <w:rFonts w:ascii="宋体" w:eastAsia="宋体" w:hAnsi="宋体" w:cs="宋体"/>
          <w:color w:val="000000"/>
          <w:sz w:val="42"/>
        </w:rPr>
        <w:t>者取的只是他根本上已经拥有的东西。教也与这一学相符合。教是给予、提供；但在教中提供出来的不是可学的东西，给出的只是对学生的指引，指引学生自己去</w:t>
      </w:r>
    </w:p>
    <w:p w:rsidR="003B37AB" w:rsidRDefault="003B37AB"/>
    <w:p w:rsidR="003B37AB" w:rsidRDefault="003B37AB">
      <w:pPr>
        <w:sectPr w:rsidR="003B37AB">
          <w:headerReference w:type="default" r:id="rId1781"/>
          <w:footerReference w:type="default" r:id="rId1782"/>
          <w:pgSz w:w="16600" w:h="24400"/>
          <w:pgMar w:top="2080" w:right="2200" w:bottom="2080" w:left="2200" w:header="1780" w:footer="1780" w:gutter="0"/>
          <w:cols w:space="720"/>
        </w:sectPr>
      </w:pPr>
    </w:p>
    <w:p w:rsidR="003B37AB" w:rsidRDefault="00DE34B8">
      <w:pPr>
        <w:wordWrap w:val="0"/>
        <w:spacing w:before="380" w:line="540" w:lineRule="atLeast"/>
        <w:ind w:left="400"/>
        <w:textAlignment w:val="baseline"/>
        <w:rPr>
          <w:sz w:val="39"/>
        </w:rPr>
      </w:pPr>
      <w:r>
        <w:rPr>
          <w:rFonts w:ascii="宋体" w:eastAsia="宋体" w:hAnsi="宋体" w:cs="宋体"/>
          <w:b/>
          <w:color w:val="000000"/>
          <w:sz w:val="39"/>
        </w:rPr>
        <w:lastRenderedPageBreak/>
        <w:t>854</w:t>
      </w:r>
      <w:r>
        <w:rPr>
          <w:rFonts w:ascii="宋体" w:eastAsia="宋体" w:hAnsi="宋体" w:cs="宋体"/>
          <w:color w:val="000000"/>
          <w:sz w:val="39"/>
        </w:rPr>
        <w:t xml:space="preserve">  </w:t>
      </w:r>
      <w:r>
        <w:rPr>
          <w:rFonts w:ascii="宋体" w:eastAsia="宋体" w:hAnsi="宋体" w:cs="宋体"/>
          <w:b/>
          <w:color w:val="000000"/>
          <w:sz w:val="39"/>
        </w:rPr>
        <w:t>第五编</w:t>
      </w:r>
      <w:r>
        <w:rPr>
          <w:rFonts w:ascii="宋体" w:eastAsia="宋体" w:hAnsi="宋体" w:cs="宋体"/>
          <w:color w:val="000000"/>
          <w:sz w:val="39"/>
        </w:rPr>
        <w:t xml:space="preserve">  </w:t>
      </w:r>
      <w:r>
        <w:rPr>
          <w:rFonts w:ascii="宋体" w:eastAsia="宋体" w:hAnsi="宋体" w:cs="宋体"/>
          <w:b/>
          <w:color w:val="000000"/>
          <w:sz w:val="39"/>
        </w:rPr>
        <w:t>技术的追问</w:t>
      </w:r>
    </w:p>
    <w:p w:rsidR="003B37AB" w:rsidRDefault="003B37AB">
      <w:pPr>
        <w:wordWrap w:val="0"/>
        <w:spacing w:line="460" w:lineRule="exact"/>
        <w:textAlignment w:val="baseline"/>
        <w:rPr>
          <w:sz w:val="39"/>
        </w:rPr>
      </w:pPr>
    </w:p>
    <w:p w:rsidR="003B37AB" w:rsidRDefault="00DE34B8">
      <w:pPr>
        <w:wordWrap w:val="0"/>
        <w:spacing w:line="680" w:lineRule="atLeast"/>
        <w:ind w:right="20"/>
        <w:textAlignment w:val="baseline"/>
        <w:rPr>
          <w:sz w:val="41"/>
        </w:rPr>
      </w:pPr>
      <w:r>
        <w:rPr>
          <w:rFonts w:ascii="宋体" w:eastAsia="宋体" w:hAnsi="宋体" w:cs="宋体"/>
          <w:color w:val="000000"/>
          <w:sz w:val="41"/>
        </w:rPr>
        <w:t>取他已有的东西。如果学生只接受某种提供出来的东西，他就没学。只是当他感受到他所取的东西是他根本上已经拥有的东西时，他才达到了学。真正的学只在那种地方，在那里，对人们已有的东西的取是一种自身赋予并且被真正经验到了。因此，教无非是让别人学，也即带向相互间的学。学比教更为困难；因</w:t>
      </w:r>
      <w:r>
        <w:rPr>
          <w:rFonts w:ascii="宋体" w:eastAsia="宋体" w:hAnsi="宋体" w:cs="宋体"/>
          <w:color w:val="000000"/>
          <w:sz w:val="41"/>
        </w:rPr>
        <w:t>为只有真正能学的人</w:t>
      </w:r>
      <w:r>
        <w:rPr>
          <w:rFonts w:ascii="宋体" w:eastAsia="宋体" w:hAnsi="宋体" w:cs="宋体"/>
          <w:color w:val="000000"/>
          <w:sz w:val="41"/>
        </w:rPr>
        <w:t>———</w:t>
      </w:r>
      <w:r>
        <w:rPr>
          <w:rFonts w:ascii="宋体" w:eastAsia="宋体" w:hAnsi="宋体" w:cs="宋体"/>
          <w:color w:val="000000"/>
          <w:sz w:val="41"/>
        </w:rPr>
        <w:t>而且只要他能学</w:t>
      </w:r>
      <w:r>
        <w:rPr>
          <w:rFonts w:ascii="宋体" w:eastAsia="宋体" w:hAnsi="宋体" w:cs="宋体"/>
          <w:color w:val="000000"/>
          <w:sz w:val="41"/>
        </w:rPr>
        <w:t>——</w:t>
      </w:r>
      <w:r>
        <w:rPr>
          <w:rFonts w:ascii="宋体" w:eastAsia="宋体" w:hAnsi="宋体" w:cs="宋体"/>
          <w:color w:val="000000"/>
          <w:sz w:val="41"/>
        </w:rPr>
        <w:t>才真正能教。名副其实的教师唯有一点区别于学生，这就是他能更好地学，愿意更本真地学。在所有教中，教师学得最多。</w:t>
      </w:r>
    </w:p>
    <w:p w:rsidR="003B37AB" w:rsidRDefault="00DE34B8">
      <w:pPr>
        <w:wordWrap w:val="0"/>
        <w:spacing w:line="680" w:lineRule="atLeast"/>
        <w:ind w:right="20" w:firstLine="860"/>
        <w:textAlignment w:val="baseline"/>
        <w:rPr>
          <w:sz w:val="41"/>
        </w:rPr>
      </w:pPr>
      <w:r>
        <w:rPr>
          <w:rFonts w:ascii="宋体" w:eastAsia="宋体" w:hAnsi="宋体" w:cs="宋体"/>
          <w:color w:val="000000"/>
          <w:sz w:val="41"/>
        </w:rPr>
        <w:t>最困难的学是现实地直抵根基地取得对我们总是已经知道的东西的认识。这样一种学是我们这里唯一关心的；它需要持续地滞留于仿佛最为切近的东西那里，譬如在何谓物这样的问题上。我们坚持不渝地只追问这个问题</w:t>
      </w:r>
      <w:r>
        <w:rPr>
          <w:rFonts w:ascii="宋体" w:eastAsia="宋体" w:hAnsi="宋体" w:cs="宋体"/>
          <w:color w:val="000000"/>
          <w:sz w:val="41"/>
        </w:rPr>
        <w:t>————</w:t>
      </w:r>
      <w:r>
        <w:rPr>
          <w:rFonts w:ascii="宋体" w:eastAsia="宋体" w:hAnsi="宋体" w:cs="宋体"/>
          <w:color w:val="000000"/>
          <w:sz w:val="41"/>
        </w:rPr>
        <w:t>就用途而言，它显然是一无所用的</w:t>
      </w:r>
      <w:r>
        <w:rPr>
          <w:rFonts w:ascii="宋体" w:eastAsia="宋体" w:hAnsi="宋体" w:cs="宋体"/>
          <w:color w:val="000000"/>
          <w:sz w:val="41"/>
        </w:rPr>
        <w:t>————</w:t>
      </w:r>
      <w:r>
        <w:rPr>
          <w:rFonts w:ascii="宋体" w:eastAsia="宋体" w:hAnsi="宋体" w:cs="宋体"/>
          <w:color w:val="000000"/>
          <w:sz w:val="41"/>
        </w:rPr>
        <w:t>：什么是物，什么是器具，什么是人，什么是艺术作品，什么是国家，什么是世界。</w:t>
      </w:r>
    </w:p>
    <w:p w:rsidR="003B37AB" w:rsidRDefault="00DE34B8">
      <w:pPr>
        <w:wordWrap w:val="0"/>
        <w:spacing w:line="680" w:lineRule="atLeast"/>
        <w:ind w:right="20" w:firstLine="860"/>
        <w:textAlignment w:val="baseline"/>
        <w:rPr>
          <w:sz w:val="41"/>
        </w:rPr>
      </w:pPr>
      <w:r>
        <w:rPr>
          <w:rFonts w:ascii="宋体" w:eastAsia="宋体" w:hAnsi="宋体" w:cs="宋体"/>
          <w:color w:val="000000"/>
          <w:sz w:val="41"/>
        </w:rPr>
        <w:t>在古代希腊有一位著名学者，他四处周游、演说。人</w:t>
      </w:r>
      <w:r>
        <w:rPr>
          <w:rFonts w:ascii="宋体" w:eastAsia="宋体" w:hAnsi="宋体" w:cs="宋体"/>
          <w:color w:val="000000"/>
          <w:sz w:val="41"/>
        </w:rPr>
        <w:t>们把这类人称为智者。有一次，当这位著名智者从小亚细亚游说回到雅典时，他在雅典街头碰到了苏格拉底。苏格拉底习惯于在街头闲站，并与人们交谈，譬如与一个鞋匠讨论什么是鞋。苏格拉底的话题永远是：什么是物。</w:t>
      </w:r>
      <w:r>
        <w:rPr>
          <w:rFonts w:ascii="宋体" w:eastAsia="宋体" w:hAnsi="宋体" w:cs="宋体"/>
          <w:color w:val="000000"/>
          <w:sz w:val="41"/>
        </w:rPr>
        <w:t>“</w:t>
      </w:r>
      <w:r>
        <w:rPr>
          <w:rFonts w:ascii="宋体" w:eastAsia="宋体" w:hAnsi="宋体" w:cs="宋体"/>
          <w:color w:val="000000"/>
          <w:sz w:val="41"/>
        </w:rPr>
        <w:t>你仍旧站在这里</w:t>
      </w:r>
      <w:r>
        <w:rPr>
          <w:rFonts w:ascii="宋体" w:eastAsia="宋体" w:hAnsi="宋体" w:cs="宋体"/>
          <w:color w:val="000000"/>
          <w:sz w:val="41"/>
        </w:rPr>
        <w:t>”</w:t>
      </w:r>
      <w:r>
        <w:rPr>
          <w:rFonts w:ascii="宋体" w:eastAsia="宋体" w:hAnsi="宋体" w:cs="宋体"/>
          <w:color w:val="000000"/>
          <w:sz w:val="41"/>
        </w:rPr>
        <w:t>，见多识广的智者不无忧越地对苏格拉底说，</w:t>
      </w:r>
      <w:r>
        <w:rPr>
          <w:rFonts w:ascii="宋体" w:eastAsia="宋体" w:hAnsi="宋体" w:cs="宋体"/>
          <w:color w:val="000000"/>
          <w:sz w:val="41"/>
        </w:rPr>
        <w:t>“</w:t>
      </w:r>
      <w:r>
        <w:rPr>
          <w:rFonts w:ascii="宋体" w:eastAsia="宋体" w:hAnsi="宋体" w:cs="宋体"/>
          <w:color w:val="000000"/>
          <w:sz w:val="41"/>
        </w:rPr>
        <w:t>始终就同样的东西谈论同样的东西吗</w:t>
      </w:r>
      <w:r>
        <w:rPr>
          <w:rFonts w:ascii="宋体" w:eastAsia="宋体" w:hAnsi="宋体" w:cs="宋体"/>
          <w:color w:val="000000"/>
          <w:sz w:val="41"/>
        </w:rPr>
        <w:t>?”“</w:t>
      </w:r>
      <w:r>
        <w:rPr>
          <w:rFonts w:ascii="宋体" w:eastAsia="宋体" w:hAnsi="宋体" w:cs="宋体"/>
          <w:color w:val="000000"/>
          <w:sz w:val="41"/>
        </w:rPr>
        <w:t>是的</w:t>
      </w:r>
      <w:r>
        <w:rPr>
          <w:rFonts w:ascii="宋体" w:eastAsia="宋体" w:hAnsi="宋体" w:cs="宋体"/>
          <w:color w:val="000000"/>
          <w:sz w:val="41"/>
        </w:rPr>
        <w:t>”</w:t>
      </w:r>
      <w:r>
        <w:rPr>
          <w:rFonts w:ascii="宋体" w:eastAsia="宋体" w:hAnsi="宋体" w:cs="宋体"/>
          <w:color w:val="000000"/>
          <w:sz w:val="41"/>
        </w:rPr>
        <w:t>，苏格拉底答道，</w:t>
      </w:r>
      <w:r>
        <w:rPr>
          <w:rFonts w:ascii="宋体" w:eastAsia="宋体" w:hAnsi="宋体" w:cs="宋体"/>
          <w:color w:val="000000"/>
          <w:sz w:val="41"/>
        </w:rPr>
        <w:t>“</w:t>
      </w:r>
      <w:r>
        <w:rPr>
          <w:rFonts w:ascii="宋体" w:eastAsia="宋体" w:hAnsi="宋体" w:cs="宋体"/>
          <w:color w:val="000000"/>
          <w:sz w:val="41"/>
        </w:rPr>
        <w:t>我正是这样做的；而极顶聪明的你，确实从没有就同样的东西谈论同样的东西</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680" w:lineRule="atLeast"/>
        <w:ind w:firstLine="860"/>
        <w:textAlignment w:val="baseline"/>
        <w:rPr>
          <w:sz w:val="41"/>
        </w:rPr>
      </w:pPr>
      <w:r>
        <w:rPr>
          <w:rFonts w:ascii="宋体" w:eastAsia="宋体" w:hAnsi="宋体" w:cs="宋体"/>
          <w:color w:val="000000"/>
          <w:sz w:val="41"/>
        </w:rPr>
        <w:t>Mathemata</w:t>
      </w:r>
      <w:r>
        <w:rPr>
          <w:rFonts w:ascii="宋体" w:eastAsia="宋体" w:hAnsi="宋体" w:cs="宋体"/>
          <w:color w:val="000000"/>
          <w:sz w:val="41"/>
        </w:rPr>
        <w:t>，即数学因素，就是那种</w:t>
      </w:r>
      <w:r>
        <w:rPr>
          <w:rFonts w:ascii="宋体" w:eastAsia="宋体" w:hAnsi="宋体" w:cs="宋体"/>
          <w:color w:val="000000"/>
          <w:sz w:val="41"/>
        </w:rPr>
        <w:t>“</w:t>
      </w:r>
      <w:r>
        <w:rPr>
          <w:rFonts w:ascii="宋体" w:eastAsia="宋体" w:hAnsi="宋体" w:cs="宋体"/>
          <w:color w:val="000000"/>
          <w:sz w:val="41"/>
        </w:rPr>
        <w:t>关于</w:t>
      </w:r>
      <w:r>
        <w:rPr>
          <w:rFonts w:ascii="宋体" w:eastAsia="宋体" w:hAnsi="宋体" w:cs="宋体"/>
          <w:color w:val="000000"/>
          <w:sz w:val="41"/>
        </w:rPr>
        <w:t>”</w:t>
      </w:r>
      <w:r>
        <w:rPr>
          <w:rFonts w:ascii="宋体" w:eastAsia="宋体" w:hAnsi="宋体" w:cs="宋体"/>
          <w:color w:val="000000"/>
          <w:sz w:val="41"/>
        </w:rPr>
        <w:t>物的其实已经为我们所认识的东西；因为我们已经认识那种东西，所以我们首先不</w:t>
      </w:r>
      <w:r>
        <w:rPr>
          <w:rFonts w:ascii="宋体" w:eastAsia="宋体" w:hAnsi="宋体" w:cs="宋体"/>
          <w:color w:val="000000"/>
          <w:sz w:val="41"/>
        </w:rPr>
        <w:t>是把它从物那里抽取出来，而是以某种方式携带着它。由此，我们现在可以理解，诸如为什么数字是某种数学性质的东西。我们看到三把椅子时说：这是三。不是三把椅子告诉我们，也不</w:t>
      </w:r>
    </w:p>
    <w:p w:rsidR="003B37AB" w:rsidRDefault="003B37AB"/>
    <w:p w:rsidR="003B37AB" w:rsidRDefault="003B37AB">
      <w:pPr>
        <w:sectPr w:rsidR="003B37AB">
          <w:headerReference w:type="default" r:id="rId1783"/>
          <w:footerReference w:type="default" r:id="rId1784"/>
          <w:pgSz w:w="16600" w:h="24400"/>
          <w:pgMar w:top="2080" w:right="2320" w:bottom="2080" w:left="2320" w:header="1780" w:footer="1780" w:gutter="0"/>
          <w:cols w:space="720"/>
        </w:sectPr>
      </w:pPr>
    </w:p>
    <w:p w:rsidR="003B37AB" w:rsidRDefault="00DE34B8">
      <w:pPr>
        <w:wordWrap w:val="0"/>
        <w:spacing w:before="60" w:line="500" w:lineRule="atLeast"/>
        <w:jc w:val="center"/>
        <w:textAlignment w:val="baseline"/>
        <w:rPr>
          <w:sz w:val="37"/>
        </w:rPr>
      </w:pPr>
      <w:r>
        <w:rPr>
          <w:rFonts w:ascii="宋体" w:eastAsia="宋体" w:hAnsi="宋体" w:cs="宋体"/>
          <w:color w:val="000000"/>
          <w:sz w:val="37"/>
        </w:rPr>
        <w:lastRenderedPageBreak/>
        <w:t>现代科学、形而上学和数学</w:t>
      </w:r>
      <w:r>
        <w:rPr>
          <w:rFonts w:ascii="宋体" w:eastAsia="宋体" w:hAnsi="宋体" w:cs="宋体"/>
          <w:color w:val="000000"/>
          <w:sz w:val="37"/>
        </w:rPr>
        <w:t xml:space="preserve">  855</w:t>
      </w:r>
    </w:p>
    <w:p w:rsidR="003B37AB" w:rsidRDefault="003B37AB">
      <w:pPr>
        <w:wordWrap w:val="0"/>
        <w:spacing w:line="420" w:lineRule="exact"/>
        <w:jc w:val="center"/>
        <w:textAlignment w:val="baseline"/>
        <w:rPr>
          <w:sz w:val="37"/>
        </w:rPr>
      </w:pPr>
    </w:p>
    <w:p w:rsidR="003B37AB" w:rsidRDefault="00DE34B8">
      <w:pPr>
        <w:wordWrap w:val="0"/>
        <w:spacing w:line="700" w:lineRule="atLeast"/>
        <w:textAlignment w:val="baseline"/>
        <w:rPr>
          <w:sz w:val="40"/>
        </w:rPr>
      </w:pPr>
      <w:r>
        <w:rPr>
          <w:rFonts w:ascii="宋体" w:eastAsia="宋体" w:hAnsi="宋体" w:cs="宋体"/>
          <w:color w:val="000000"/>
          <w:sz w:val="40"/>
        </w:rPr>
        <w:t>是三个苹果或三只猫或别的什么三个物告诉我们</w:t>
      </w:r>
      <w:r>
        <w:rPr>
          <w:rFonts w:ascii="宋体" w:eastAsia="宋体" w:hAnsi="宋体" w:cs="宋体"/>
          <w:color w:val="000000"/>
          <w:sz w:val="40"/>
        </w:rPr>
        <w:t>“</w:t>
      </w:r>
      <w:r>
        <w:rPr>
          <w:rFonts w:ascii="宋体" w:eastAsia="宋体" w:hAnsi="宋体" w:cs="宋体"/>
          <w:color w:val="000000"/>
          <w:sz w:val="40"/>
        </w:rPr>
        <w:t>三</w:t>
      </w:r>
      <w:r>
        <w:rPr>
          <w:rFonts w:ascii="宋体" w:eastAsia="宋体" w:hAnsi="宋体" w:cs="宋体"/>
          <w:color w:val="000000"/>
          <w:sz w:val="40"/>
        </w:rPr>
        <w:t>”</w:t>
      </w:r>
      <w:r>
        <w:rPr>
          <w:rFonts w:ascii="宋体" w:eastAsia="宋体" w:hAnsi="宋体" w:cs="宋体"/>
          <w:color w:val="000000"/>
          <w:sz w:val="40"/>
        </w:rPr>
        <w:t>是什么。毋宁说，只有当我们已经认识</w:t>
      </w:r>
      <w:r>
        <w:rPr>
          <w:rFonts w:ascii="宋体" w:eastAsia="宋体" w:hAnsi="宋体" w:cs="宋体"/>
          <w:color w:val="000000"/>
          <w:sz w:val="40"/>
        </w:rPr>
        <w:t>“</w:t>
      </w:r>
      <w:r>
        <w:rPr>
          <w:rFonts w:ascii="宋体" w:eastAsia="宋体" w:hAnsi="宋体" w:cs="宋体"/>
          <w:color w:val="000000"/>
          <w:sz w:val="40"/>
        </w:rPr>
        <w:t>三</w:t>
      </w:r>
      <w:r>
        <w:rPr>
          <w:rFonts w:ascii="宋体" w:eastAsia="宋体" w:hAnsi="宋体" w:cs="宋体"/>
          <w:color w:val="000000"/>
          <w:sz w:val="40"/>
        </w:rPr>
        <w:t>”</w:t>
      </w:r>
      <w:r>
        <w:rPr>
          <w:rFonts w:ascii="宋体" w:eastAsia="宋体" w:hAnsi="宋体" w:cs="宋体"/>
          <w:color w:val="000000"/>
          <w:sz w:val="40"/>
        </w:rPr>
        <w:t>时，我们才能数三个物。这样来理解</w:t>
      </w:r>
      <w:r>
        <w:rPr>
          <w:rFonts w:ascii="宋体" w:eastAsia="宋体" w:hAnsi="宋体" w:cs="宋体"/>
          <w:color w:val="000000"/>
          <w:sz w:val="40"/>
        </w:rPr>
        <w:t>“</w:t>
      </w:r>
      <w:r>
        <w:rPr>
          <w:rFonts w:ascii="宋体" w:eastAsia="宋体" w:hAnsi="宋体" w:cs="宋体"/>
          <w:color w:val="000000"/>
          <w:sz w:val="40"/>
        </w:rPr>
        <w:t>三</w:t>
      </w:r>
      <w:r>
        <w:rPr>
          <w:rFonts w:ascii="宋体" w:eastAsia="宋体" w:hAnsi="宋体" w:cs="宋体"/>
          <w:color w:val="000000"/>
          <w:sz w:val="40"/>
        </w:rPr>
        <w:t>”</w:t>
      </w:r>
      <w:r>
        <w:rPr>
          <w:rFonts w:ascii="宋体" w:eastAsia="宋体" w:hAnsi="宋体" w:cs="宋体"/>
          <w:color w:val="000000"/>
          <w:sz w:val="40"/>
        </w:rPr>
        <w:t>这个数字本身，我们只是明显地取得了对我们以某种方式已经拥有的东西的认识。这种取得认识是真正的学。数字是某种在根本意义上可学的东西，一种</w:t>
      </w:r>
      <w:r>
        <w:rPr>
          <w:rFonts w:ascii="宋体" w:eastAsia="宋体" w:hAnsi="宋体" w:cs="宋体"/>
          <w:color w:val="000000"/>
          <w:sz w:val="40"/>
        </w:rPr>
        <w:t xml:space="preserve"> ma</w:t>
      </w:r>
      <w:r>
        <w:rPr>
          <w:rFonts w:ascii="宋体" w:eastAsia="宋体" w:hAnsi="宋体" w:cs="宋体"/>
          <w:color w:val="000000"/>
          <w:sz w:val="40"/>
        </w:rPr>
        <w:t>thema</w:t>
      </w:r>
      <w:r>
        <w:rPr>
          <w:rFonts w:ascii="宋体" w:eastAsia="宋体" w:hAnsi="宋体" w:cs="宋体"/>
          <w:color w:val="000000"/>
          <w:sz w:val="40"/>
        </w:rPr>
        <w:t>，即某种数学的东西。为了把捉</w:t>
      </w:r>
      <w:r>
        <w:rPr>
          <w:rFonts w:ascii="宋体" w:eastAsia="宋体" w:hAnsi="宋体" w:cs="宋体"/>
          <w:color w:val="000000"/>
          <w:sz w:val="40"/>
        </w:rPr>
        <w:t>“</w:t>
      </w:r>
      <w:r>
        <w:rPr>
          <w:rFonts w:ascii="宋体" w:eastAsia="宋体" w:hAnsi="宋体" w:cs="宋体"/>
          <w:color w:val="000000"/>
          <w:sz w:val="40"/>
        </w:rPr>
        <w:t>三</w:t>
      </w:r>
      <w:r>
        <w:rPr>
          <w:rFonts w:ascii="宋体" w:eastAsia="宋体" w:hAnsi="宋体" w:cs="宋体"/>
          <w:color w:val="000000"/>
          <w:sz w:val="40"/>
        </w:rPr>
        <w:t>”</w:t>
      </w:r>
      <w:r>
        <w:rPr>
          <w:rFonts w:ascii="宋体" w:eastAsia="宋体" w:hAnsi="宋体" w:cs="宋体"/>
          <w:color w:val="000000"/>
          <w:sz w:val="40"/>
        </w:rPr>
        <w:t>本身，即三之为三，物对我们无所帮助。这个</w:t>
      </w:r>
      <w:r>
        <w:rPr>
          <w:rFonts w:ascii="宋体" w:eastAsia="宋体" w:hAnsi="宋体" w:cs="宋体"/>
          <w:color w:val="000000"/>
          <w:sz w:val="40"/>
        </w:rPr>
        <w:t>“</w:t>
      </w:r>
      <w:r>
        <w:rPr>
          <w:rFonts w:ascii="宋体" w:eastAsia="宋体" w:hAnsi="宋体" w:cs="宋体"/>
          <w:color w:val="000000"/>
          <w:sz w:val="40"/>
        </w:rPr>
        <w:t>三</w:t>
      </w:r>
      <w:r>
        <w:rPr>
          <w:rFonts w:ascii="宋体" w:eastAsia="宋体" w:hAnsi="宋体" w:cs="宋体"/>
          <w:color w:val="000000"/>
          <w:sz w:val="40"/>
        </w:rPr>
        <w:t>”————</w:t>
      </w:r>
      <w:r>
        <w:rPr>
          <w:rFonts w:ascii="宋体" w:eastAsia="宋体" w:hAnsi="宋体" w:cs="宋体"/>
          <w:color w:val="000000"/>
          <w:sz w:val="40"/>
        </w:rPr>
        <w:t>它根本上是什么呢？是一个数字，它在自然数中处于第三位。</w:t>
      </w:r>
      <w:r>
        <w:rPr>
          <w:rFonts w:ascii="宋体" w:eastAsia="宋体" w:hAnsi="宋体" w:cs="宋体"/>
          <w:color w:val="000000"/>
          <w:sz w:val="40"/>
        </w:rPr>
        <w:t>“</w:t>
      </w:r>
      <w:r>
        <w:rPr>
          <w:rFonts w:ascii="宋体" w:eastAsia="宋体" w:hAnsi="宋体" w:cs="宋体"/>
          <w:color w:val="000000"/>
          <w:sz w:val="40"/>
        </w:rPr>
        <w:t>第三</w:t>
      </w:r>
      <w:r>
        <w:rPr>
          <w:rFonts w:ascii="宋体" w:eastAsia="宋体" w:hAnsi="宋体" w:cs="宋体"/>
          <w:color w:val="000000"/>
          <w:sz w:val="40"/>
        </w:rPr>
        <w:t>”</w:t>
      </w:r>
      <w:r>
        <w:rPr>
          <w:rFonts w:ascii="宋体" w:eastAsia="宋体" w:hAnsi="宋体" w:cs="宋体"/>
          <w:color w:val="000000"/>
          <w:sz w:val="40"/>
        </w:rPr>
        <w:t>！但它之所以是第三个数字，只是因为它是</w:t>
      </w:r>
      <w:r>
        <w:rPr>
          <w:rFonts w:ascii="宋体" w:eastAsia="宋体" w:hAnsi="宋体" w:cs="宋体"/>
          <w:color w:val="000000"/>
          <w:sz w:val="40"/>
        </w:rPr>
        <w:t>“</w:t>
      </w:r>
      <w:r>
        <w:rPr>
          <w:rFonts w:ascii="宋体" w:eastAsia="宋体" w:hAnsi="宋体" w:cs="宋体"/>
          <w:color w:val="000000"/>
          <w:sz w:val="40"/>
        </w:rPr>
        <w:t>三</w:t>
      </w:r>
      <w:r>
        <w:rPr>
          <w:rFonts w:ascii="宋体" w:eastAsia="宋体" w:hAnsi="宋体" w:cs="宋体"/>
          <w:color w:val="000000"/>
          <w:sz w:val="40"/>
        </w:rPr>
        <w:t>”</w:t>
      </w:r>
      <w:r>
        <w:rPr>
          <w:rFonts w:ascii="宋体" w:eastAsia="宋体" w:hAnsi="宋体" w:cs="宋体"/>
          <w:color w:val="000000"/>
          <w:sz w:val="40"/>
        </w:rPr>
        <w:t>。还有，第三位的</w:t>
      </w:r>
      <w:r>
        <w:rPr>
          <w:rFonts w:ascii="宋体" w:eastAsia="宋体" w:hAnsi="宋体" w:cs="宋体"/>
          <w:color w:val="000000"/>
          <w:sz w:val="40"/>
        </w:rPr>
        <w:t>“</w:t>
      </w:r>
      <w:r>
        <w:rPr>
          <w:rFonts w:ascii="宋体" w:eastAsia="宋体" w:hAnsi="宋体" w:cs="宋体"/>
          <w:color w:val="000000"/>
          <w:sz w:val="40"/>
        </w:rPr>
        <w:t>位</w:t>
      </w:r>
      <w:r>
        <w:rPr>
          <w:rFonts w:ascii="宋体" w:eastAsia="宋体" w:hAnsi="宋体" w:cs="宋体"/>
          <w:color w:val="000000"/>
          <w:sz w:val="40"/>
        </w:rPr>
        <w:t>”</w:t>
      </w:r>
      <w:r>
        <w:rPr>
          <w:rFonts w:ascii="宋体" w:eastAsia="宋体" w:hAnsi="宋体" w:cs="宋体"/>
          <w:color w:val="000000"/>
          <w:sz w:val="40"/>
        </w:rPr>
        <w:t>是何来的位置</w:t>
      </w:r>
      <w:r>
        <w:rPr>
          <w:rFonts w:ascii="宋体" w:eastAsia="宋体" w:hAnsi="宋体" w:cs="宋体"/>
          <w:color w:val="000000"/>
          <w:sz w:val="40"/>
        </w:rPr>
        <w:t>?“</w:t>
      </w:r>
      <w:r>
        <w:rPr>
          <w:rFonts w:ascii="宋体" w:eastAsia="宋体" w:hAnsi="宋体" w:cs="宋体"/>
          <w:color w:val="000000"/>
          <w:sz w:val="40"/>
        </w:rPr>
        <w:t>三</w:t>
      </w:r>
      <w:r>
        <w:rPr>
          <w:rFonts w:ascii="宋体" w:eastAsia="宋体" w:hAnsi="宋体" w:cs="宋体"/>
          <w:color w:val="000000"/>
          <w:sz w:val="40"/>
        </w:rPr>
        <w:t>”</w:t>
      </w:r>
      <w:r>
        <w:rPr>
          <w:rFonts w:ascii="宋体" w:eastAsia="宋体" w:hAnsi="宋体" w:cs="宋体"/>
          <w:color w:val="000000"/>
          <w:sz w:val="40"/>
        </w:rPr>
        <w:t>不是第三个数字，而是第一个数字。</w:t>
      </w:r>
      <w:r>
        <w:rPr>
          <w:rFonts w:ascii="宋体" w:eastAsia="宋体" w:hAnsi="宋体" w:cs="宋体"/>
          <w:color w:val="000000"/>
          <w:sz w:val="40"/>
        </w:rPr>
        <w:t>“</w:t>
      </w:r>
      <w:r>
        <w:rPr>
          <w:rFonts w:ascii="宋体" w:eastAsia="宋体" w:hAnsi="宋体" w:cs="宋体"/>
          <w:color w:val="000000"/>
          <w:sz w:val="40"/>
        </w:rPr>
        <w:t>一</w:t>
      </w:r>
      <w:r>
        <w:rPr>
          <w:rFonts w:ascii="宋体" w:eastAsia="宋体" w:hAnsi="宋体" w:cs="宋体"/>
          <w:color w:val="000000"/>
          <w:sz w:val="40"/>
        </w:rPr>
        <w:t>”</w:t>
      </w:r>
      <w:r>
        <w:rPr>
          <w:rFonts w:ascii="宋体" w:eastAsia="宋体" w:hAnsi="宋体" w:cs="宋体"/>
          <w:color w:val="000000"/>
          <w:sz w:val="40"/>
        </w:rPr>
        <w:t>其实也不是第一个数字。譬如我们眼前有一个面包和一把小刀，这是一，另一个也是一。当我们把它们放在一起，我们说：这两者，这一个和另一个，而不说：这些二，或者</w:t>
      </w:r>
      <w:r>
        <w:rPr>
          <w:rFonts w:ascii="宋体" w:eastAsia="宋体" w:hAnsi="宋体" w:cs="宋体"/>
          <w:color w:val="000000"/>
          <w:sz w:val="40"/>
        </w:rPr>
        <w:t>1+1</w:t>
      </w:r>
      <w:r>
        <w:rPr>
          <w:rFonts w:ascii="宋体" w:eastAsia="宋体" w:hAnsi="宋体" w:cs="宋体"/>
          <w:color w:val="000000"/>
          <w:sz w:val="40"/>
        </w:rPr>
        <w:t>。唯当我们把一个杯子加到面包和小刀一边，我们才说</w:t>
      </w:r>
      <w:r>
        <w:rPr>
          <w:rFonts w:ascii="宋体" w:eastAsia="宋体" w:hAnsi="宋体" w:cs="宋体"/>
          <w:color w:val="000000"/>
          <w:sz w:val="40"/>
        </w:rPr>
        <w:t>“</w:t>
      </w:r>
      <w:r>
        <w:rPr>
          <w:rFonts w:ascii="宋体" w:eastAsia="宋体" w:hAnsi="宋体" w:cs="宋体"/>
          <w:color w:val="000000"/>
          <w:sz w:val="40"/>
        </w:rPr>
        <w:t>全部</w:t>
      </w:r>
      <w:r>
        <w:rPr>
          <w:rFonts w:ascii="宋体" w:eastAsia="宋体" w:hAnsi="宋体" w:cs="宋体"/>
          <w:color w:val="000000"/>
          <w:sz w:val="40"/>
        </w:rPr>
        <w:t>”</w:t>
      </w:r>
      <w:r>
        <w:rPr>
          <w:rFonts w:ascii="宋体" w:eastAsia="宋体" w:hAnsi="宋体" w:cs="宋体"/>
          <w:color w:val="000000"/>
          <w:sz w:val="40"/>
        </w:rPr>
        <w:t>；这时我们把它</w:t>
      </w:r>
      <w:r>
        <w:rPr>
          <w:rFonts w:ascii="宋体" w:eastAsia="宋体" w:hAnsi="宋体" w:cs="宋体"/>
          <w:color w:val="000000"/>
          <w:sz w:val="40"/>
        </w:rPr>
        <w:t>们看作一个总数，即看作一个总体，如此如此多。唯从第三者出发，前面的</w:t>
      </w:r>
      <w:r>
        <w:rPr>
          <w:rFonts w:ascii="宋体" w:eastAsia="宋体" w:hAnsi="宋体" w:cs="宋体"/>
          <w:color w:val="000000"/>
          <w:sz w:val="40"/>
        </w:rPr>
        <w:t>“</w:t>
      </w:r>
      <w:r>
        <w:rPr>
          <w:rFonts w:ascii="宋体" w:eastAsia="宋体" w:hAnsi="宋体" w:cs="宋体"/>
          <w:color w:val="000000"/>
          <w:sz w:val="40"/>
        </w:rPr>
        <w:t>一</w:t>
      </w:r>
      <w:r>
        <w:rPr>
          <w:rFonts w:ascii="宋体" w:eastAsia="宋体" w:hAnsi="宋体" w:cs="宋体"/>
          <w:color w:val="000000"/>
          <w:sz w:val="40"/>
        </w:rPr>
        <w:t>”</w:t>
      </w:r>
      <w:r>
        <w:rPr>
          <w:rFonts w:ascii="宋体" w:eastAsia="宋体" w:hAnsi="宋体" w:cs="宋体"/>
          <w:color w:val="000000"/>
          <w:sz w:val="40"/>
        </w:rPr>
        <w:t>才成为第一个，前面的另一个才成为第二个，才成为一和二，</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才成为</w:t>
      </w:r>
      <w:r>
        <w:rPr>
          <w:rFonts w:ascii="宋体" w:eastAsia="宋体" w:hAnsi="宋体" w:cs="宋体"/>
          <w:color w:val="000000"/>
          <w:sz w:val="40"/>
        </w:rPr>
        <w:t>“</w:t>
      </w:r>
      <w:r>
        <w:rPr>
          <w:rFonts w:ascii="宋体" w:eastAsia="宋体" w:hAnsi="宋体" w:cs="宋体"/>
          <w:color w:val="000000"/>
          <w:sz w:val="40"/>
        </w:rPr>
        <w:t>加</w:t>
      </w:r>
      <w:r>
        <w:rPr>
          <w:rFonts w:ascii="宋体" w:eastAsia="宋体" w:hAnsi="宋体" w:cs="宋体"/>
          <w:color w:val="000000"/>
          <w:sz w:val="40"/>
        </w:rPr>
        <w:t>”</w:t>
      </w:r>
      <w:r>
        <w:rPr>
          <w:rFonts w:ascii="宋体" w:eastAsia="宋体" w:hAnsi="宋体" w:cs="宋体"/>
          <w:color w:val="000000"/>
          <w:sz w:val="40"/>
        </w:rPr>
        <w:t>，位和列才有可能。这里我们取得认识的东西并不是从任何物那里得来的。我们取得的是我们以某种方式本身已有的东西。它是这样一种必须被理解为数学因素的可学的东西。</w:t>
      </w:r>
    </w:p>
    <w:p w:rsidR="003B37AB" w:rsidRDefault="00DE34B8">
      <w:pPr>
        <w:wordWrap w:val="0"/>
        <w:spacing w:line="700" w:lineRule="atLeast"/>
        <w:ind w:firstLine="900"/>
        <w:textAlignment w:val="baseline"/>
        <w:rPr>
          <w:sz w:val="40"/>
        </w:rPr>
      </w:pPr>
      <w:r>
        <w:rPr>
          <w:rFonts w:ascii="宋体" w:eastAsia="宋体" w:hAnsi="宋体" w:cs="宋体"/>
          <w:color w:val="000000"/>
          <w:sz w:val="40"/>
        </w:rPr>
        <w:t>我们对所有这些取得认识，我们学到这些，但并没有考虑到物。数字是最为显著的数学因素，因为在我们通常与物的交道过程中，当我们计算和数物时，数字是最切近于那种我们在物那里认识的、但又不是从物中获得的东西的。因此，数字是</w:t>
      </w:r>
      <w:r>
        <w:rPr>
          <w:rFonts w:ascii="宋体" w:eastAsia="宋体" w:hAnsi="宋体" w:cs="宋体"/>
          <w:color w:val="000000"/>
          <w:sz w:val="40"/>
        </w:rPr>
        <w:t>数学因素的最常见形式。相应地，这一最常见的数学因素就成为一般数学因素。但数学因素的本质并不在于作为对纯粹数量的纯粹限定的数字之中，恰恰相反：因为数字有这样一种本质，它才属于</w:t>
      </w:r>
      <w:r>
        <w:rPr>
          <w:rFonts w:ascii="宋体" w:eastAsia="宋体" w:hAnsi="宋体" w:cs="宋体"/>
          <w:color w:val="000000"/>
          <w:sz w:val="40"/>
        </w:rPr>
        <w:t xml:space="preserve"> mathesis</w:t>
      </w:r>
      <w:r>
        <w:rPr>
          <w:rFonts w:ascii="宋体" w:eastAsia="宋体" w:hAnsi="宋体" w:cs="宋体"/>
          <w:color w:val="000000"/>
          <w:sz w:val="40"/>
        </w:rPr>
        <w:t>意义上的可学的东西。</w:t>
      </w:r>
    </w:p>
    <w:p w:rsidR="003B37AB" w:rsidRDefault="003B37AB"/>
    <w:p w:rsidR="003B37AB" w:rsidRDefault="003B37AB">
      <w:pPr>
        <w:sectPr w:rsidR="003B37AB">
          <w:headerReference w:type="default" r:id="rId1785"/>
          <w:footerReference w:type="default" r:id="rId1786"/>
          <w:pgSz w:w="16600" w:h="24400"/>
          <w:pgMar w:top="2080" w:right="2300" w:bottom="2080" w:left="2300" w:header="1780" w:footer="1780" w:gutter="0"/>
          <w:cols w:space="720"/>
        </w:sectPr>
      </w:pPr>
    </w:p>
    <w:p w:rsidR="003B37AB" w:rsidRDefault="00DE34B8">
      <w:pPr>
        <w:wordWrap w:val="0"/>
        <w:spacing w:before="60" w:line="520" w:lineRule="atLeast"/>
        <w:ind w:left="380"/>
        <w:textAlignment w:val="baseline"/>
        <w:rPr>
          <w:sz w:val="38"/>
        </w:rPr>
      </w:pPr>
      <w:r>
        <w:rPr>
          <w:rFonts w:ascii="宋体" w:eastAsia="宋体" w:hAnsi="宋体" w:cs="宋体"/>
          <w:color w:val="000000"/>
          <w:sz w:val="38"/>
        </w:rPr>
        <w:lastRenderedPageBreak/>
        <w:t xml:space="preserve">856  </w:t>
      </w:r>
      <w:r>
        <w:rPr>
          <w:rFonts w:ascii="宋体" w:eastAsia="宋体" w:hAnsi="宋体" w:cs="宋体"/>
          <w:color w:val="000000"/>
          <w:sz w:val="38"/>
        </w:rPr>
        <w:t>第五编</w:t>
      </w:r>
      <w:r>
        <w:rPr>
          <w:rFonts w:ascii="宋体" w:eastAsia="宋体" w:hAnsi="宋体" w:cs="宋体"/>
          <w:color w:val="000000"/>
          <w:sz w:val="38"/>
        </w:rPr>
        <w:t xml:space="preserve">  </w:t>
      </w:r>
      <w:r>
        <w:rPr>
          <w:rFonts w:ascii="宋体" w:eastAsia="宋体" w:hAnsi="宋体" w:cs="宋体"/>
          <w:color w:val="000000"/>
          <w:sz w:val="38"/>
        </w:rPr>
        <w:t>技术的追问</w:t>
      </w:r>
    </w:p>
    <w:p w:rsidR="003B37AB" w:rsidRDefault="003B37AB">
      <w:pPr>
        <w:wordWrap w:val="0"/>
        <w:spacing w:line="460" w:lineRule="exact"/>
        <w:textAlignment w:val="baseline"/>
        <w:rPr>
          <w:sz w:val="38"/>
        </w:rPr>
      </w:pPr>
    </w:p>
    <w:p w:rsidR="003B37AB" w:rsidRDefault="00DE34B8">
      <w:pPr>
        <w:wordWrap w:val="0"/>
        <w:spacing w:line="720" w:lineRule="atLeast"/>
        <w:ind w:left="40" w:right="40" w:firstLine="880"/>
        <w:textAlignment w:val="baseline"/>
        <w:rPr>
          <w:sz w:val="42"/>
        </w:rPr>
      </w:pPr>
      <w:r>
        <w:rPr>
          <w:rFonts w:ascii="宋体" w:eastAsia="宋体" w:hAnsi="宋体" w:cs="宋体"/>
          <w:color w:val="000000"/>
          <w:sz w:val="42"/>
        </w:rPr>
        <w:t>我们的术语</w:t>
      </w:r>
      <w:r>
        <w:rPr>
          <w:rFonts w:ascii="宋体" w:eastAsia="宋体" w:hAnsi="宋体" w:cs="宋体"/>
          <w:color w:val="000000"/>
          <w:sz w:val="42"/>
        </w:rPr>
        <w:t>“</w:t>
      </w:r>
      <w:r>
        <w:rPr>
          <w:rFonts w:ascii="宋体" w:eastAsia="宋体" w:hAnsi="宋体" w:cs="宋体"/>
          <w:color w:val="000000"/>
          <w:sz w:val="42"/>
        </w:rPr>
        <w:t>数学因素</w:t>
      </w:r>
      <w:r>
        <w:rPr>
          <w:rFonts w:ascii="宋体" w:eastAsia="宋体" w:hAnsi="宋体" w:cs="宋体"/>
          <w:color w:val="000000"/>
          <w:sz w:val="42"/>
        </w:rPr>
        <w:t>”</w:t>
      </w:r>
      <w:r>
        <w:rPr>
          <w:rFonts w:ascii="宋体" w:eastAsia="宋体" w:hAnsi="宋体" w:cs="宋体"/>
          <w:color w:val="000000"/>
          <w:sz w:val="42"/>
        </w:rPr>
        <w:t>始终具有双重意义。首先，它是指以我们上面所指示的方式并且唯以此方式可学的东西；其次，它是指学和行为本身的方式。数学因素乃是物的可敞开领域</w:t>
      </w:r>
      <w:r>
        <w:rPr>
          <w:rFonts w:ascii="宋体" w:eastAsia="宋体" w:hAnsi="宋体" w:cs="宋体"/>
          <w:color w:val="000000"/>
          <w:sz w:val="42"/>
        </w:rPr>
        <w:t>(das</w:t>
      </w:r>
      <w:r>
        <w:rPr>
          <w:rFonts w:ascii="宋体" w:eastAsia="宋体" w:hAnsi="宋体" w:cs="宋体"/>
          <w:color w:val="000000"/>
          <w:sz w:val="42"/>
        </w:rPr>
        <w:t>Offenbare)</w:t>
      </w:r>
      <w:r>
        <w:rPr>
          <w:rFonts w:ascii="宋体" w:eastAsia="宋体" w:hAnsi="宋体" w:cs="宋体"/>
          <w:color w:val="000000"/>
          <w:sz w:val="42"/>
        </w:rPr>
        <w:t>，我们总是已经活动于其中了，据此我们才根本上经验物，把物当作其本身来经验。数学因素是那种对物的基本态度，以这种基本态度，我们才按物已经给予我们的东西，必须和终将给予我们的东西来对待物。因此，数学因素是关于物的知识的基本前提。</w:t>
      </w:r>
    </w:p>
    <w:p w:rsidR="003B37AB" w:rsidRDefault="00DE34B8">
      <w:pPr>
        <w:wordWrap w:val="0"/>
        <w:spacing w:line="720" w:lineRule="atLeast"/>
        <w:ind w:left="40" w:right="80" w:firstLine="880"/>
        <w:textAlignment w:val="baseline"/>
        <w:rPr>
          <w:sz w:val="42"/>
        </w:rPr>
      </w:pPr>
      <w:r>
        <w:rPr>
          <w:rFonts w:ascii="宋体" w:eastAsia="宋体" w:hAnsi="宋体" w:cs="宋体"/>
          <w:color w:val="000000"/>
          <w:sz w:val="42"/>
        </w:rPr>
        <w:t>所以，柏拉图在其学院入口处书有箴言：</w:t>
      </w:r>
      <w:r>
        <w:rPr>
          <w:rFonts w:ascii="宋体" w:eastAsia="宋体" w:hAnsi="宋体" w:cs="宋体"/>
          <w:color w:val="000000"/>
          <w:sz w:val="42"/>
        </w:rPr>
        <w:t>Ageometretos tre-tos medeis cisito</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不晓数学因素者不得入内！</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此箴言并不是说，一个人必须接受唯一的学科即</w:t>
      </w:r>
      <w:r>
        <w:rPr>
          <w:rFonts w:ascii="宋体" w:eastAsia="宋体" w:hAnsi="宋体" w:cs="宋体"/>
          <w:color w:val="000000"/>
          <w:sz w:val="42"/>
        </w:rPr>
        <w:t>“</w:t>
      </w:r>
      <w:r>
        <w:rPr>
          <w:rFonts w:ascii="宋体" w:eastAsia="宋体" w:hAnsi="宋体" w:cs="宋体"/>
          <w:color w:val="000000"/>
          <w:sz w:val="42"/>
        </w:rPr>
        <w:t>几何学</w:t>
      </w:r>
      <w:r>
        <w:rPr>
          <w:rFonts w:ascii="宋体" w:eastAsia="宋体" w:hAnsi="宋体" w:cs="宋体"/>
          <w:color w:val="000000"/>
          <w:sz w:val="42"/>
        </w:rPr>
        <w:t>”</w:t>
      </w:r>
      <w:r>
        <w:rPr>
          <w:rFonts w:ascii="宋体" w:eastAsia="宋体" w:hAnsi="宋体" w:cs="宋体"/>
          <w:color w:val="000000"/>
          <w:sz w:val="42"/>
        </w:rPr>
        <w:t>的教育，而是说，他要理解，真正的能知和知识的基本条件是认识到一切知识的基本前</w:t>
      </w:r>
      <w:r>
        <w:rPr>
          <w:rFonts w:ascii="宋体" w:eastAsia="宋体" w:hAnsi="宋体" w:cs="宋体"/>
          <w:color w:val="000000"/>
          <w:sz w:val="42"/>
        </w:rPr>
        <w:t>提和一切知识所包含的态度。一种不以知识方式建立其基础同时限定其范围的知识不是知识，而只是意见。就其是对人们已经认识的东西的认识这一根本意义上讲，数学因素是</w:t>
      </w:r>
      <w:r>
        <w:rPr>
          <w:rFonts w:ascii="宋体" w:eastAsia="宋体" w:hAnsi="宋体" w:cs="宋体"/>
          <w:color w:val="000000"/>
          <w:sz w:val="42"/>
        </w:rPr>
        <w:t>“</w:t>
      </w:r>
      <w:r>
        <w:rPr>
          <w:rFonts w:ascii="宋体" w:eastAsia="宋体" w:hAnsi="宋体" w:cs="宋体"/>
          <w:color w:val="000000"/>
          <w:sz w:val="42"/>
        </w:rPr>
        <w:t>学术</w:t>
      </w:r>
      <w:r>
        <w:rPr>
          <w:rFonts w:ascii="宋体" w:eastAsia="宋体" w:hAnsi="宋体" w:cs="宋体"/>
          <w:color w:val="000000"/>
          <w:sz w:val="42"/>
        </w:rPr>
        <w:t>”</w:t>
      </w:r>
      <w:r>
        <w:rPr>
          <w:rFonts w:ascii="宋体" w:eastAsia="宋体" w:hAnsi="宋体" w:cs="宋体"/>
          <w:color w:val="000000"/>
          <w:sz w:val="42"/>
        </w:rPr>
        <w:t>研究的基本前提。因此，这一关于学院的箴言所包含的意义无非是一种艰苦的研究条件和一种清晰的研究界限。这两者导致一个结果，即：在两千年以后的今天，我们还没有完成这种学院研究，而且只要我们认真对待自己，它也就永无完成之日。</w:t>
      </w:r>
    </w:p>
    <w:p w:rsidR="003B37AB" w:rsidRDefault="00DE34B8">
      <w:pPr>
        <w:wordWrap w:val="0"/>
        <w:spacing w:line="720" w:lineRule="atLeast"/>
        <w:ind w:left="40" w:right="80" w:firstLine="880"/>
        <w:textAlignment w:val="baseline"/>
        <w:rPr>
          <w:sz w:val="42"/>
        </w:rPr>
      </w:pPr>
      <w:r>
        <w:rPr>
          <w:rFonts w:ascii="宋体" w:eastAsia="宋体" w:hAnsi="宋体" w:cs="宋体"/>
          <w:color w:val="000000"/>
          <w:sz w:val="42"/>
        </w:rPr>
        <w:t>对于数学因素之本质的这一番简短思考是由我们下面这个主张引发的，即：现代科学的基本特征是数学因素。按上面所</w:t>
      </w:r>
      <w:r>
        <w:rPr>
          <w:rFonts w:ascii="宋体" w:eastAsia="宋体" w:hAnsi="宋体" w:cs="宋体"/>
          <w:color w:val="000000"/>
          <w:sz w:val="42"/>
        </w:rPr>
        <w:t>说，这并不意味着现代科学是用数学进行工作的；而倒是在某种程度上探讨了，狭义上讲的数学只有根据现代科学才得以发生作用。</w:t>
      </w:r>
    </w:p>
    <w:p w:rsidR="003B37AB" w:rsidRDefault="00DE34B8">
      <w:pPr>
        <w:wordWrap w:val="0"/>
        <w:spacing w:line="720" w:lineRule="atLeast"/>
        <w:ind w:left="900" w:firstLine="20"/>
        <w:textAlignment w:val="baseline"/>
        <w:rPr>
          <w:sz w:val="42"/>
        </w:rPr>
      </w:pPr>
      <w:r>
        <w:rPr>
          <w:rFonts w:ascii="宋体" w:eastAsia="宋体" w:hAnsi="宋体" w:cs="宋体"/>
          <w:color w:val="000000"/>
          <w:sz w:val="42"/>
        </w:rPr>
        <w:t>所以，我们眼下必须指明，何种程度上现代思想和知识的基</w:t>
      </w:r>
    </w:p>
    <w:p w:rsidR="003B37AB" w:rsidRDefault="00DE34B8">
      <w:pPr>
        <w:wordWrap w:val="0"/>
        <w:spacing w:line="72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320" w:line="460" w:lineRule="atLeast"/>
        <w:ind w:left="68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此句通译为</w:t>
      </w:r>
      <w:r>
        <w:rPr>
          <w:rFonts w:ascii="宋体" w:eastAsia="宋体" w:hAnsi="宋体" w:cs="宋体"/>
          <w:color w:val="000000"/>
          <w:sz w:val="33"/>
        </w:rPr>
        <w:t>“</w:t>
      </w:r>
      <w:r>
        <w:rPr>
          <w:rFonts w:ascii="宋体" w:eastAsia="宋体" w:hAnsi="宋体" w:cs="宋体"/>
          <w:color w:val="000000"/>
          <w:sz w:val="33"/>
        </w:rPr>
        <w:t>不晓几何学者不得入内！</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1787"/>
          <w:footerReference w:type="default" r:id="rId1788"/>
          <w:pgSz w:w="16600" w:h="24400"/>
          <w:pgMar w:top="2080" w:right="2260" w:bottom="2080" w:left="2260" w:header="1780" w:footer="1780" w:gutter="0"/>
          <w:cols w:space="720"/>
        </w:sectPr>
      </w:pPr>
    </w:p>
    <w:p w:rsidR="003B37AB" w:rsidRDefault="00DE34B8">
      <w:pPr>
        <w:wordWrap w:val="0"/>
        <w:spacing w:before="140" w:line="580" w:lineRule="atLeast"/>
        <w:ind w:right="700"/>
        <w:jc w:val="right"/>
        <w:textAlignment w:val="baseline"/>
        <w:rPr>
          <w:sz w:val="42"/>
        </w:rPr>
      </w:pPr>
      <w:r>
        <w:rPr>
          <w:rFonts w:ascii="仿宋" w:eastAsia="仿宋" w:hAnsi="仿宋" w:cs="仿宋"/>
          <w:color w:val="000000"/>
          <w:sz w:val="42"/>
        </w:rPr>
        <w:lastRenderedPageBreak/>
        <w:t>现代科学、形而上学和数学</w:t>
      </w:r>
      <w:r>
        <w:rPr>
          <w:rFonts w:ascii="仿宋" w:eastAsia="仿宋" w:hAnsi="仿宋" w:cs="仿宋"/>
          <w:color w:val="000000"/>
          <w:sz w:val="42"/>
        </w:rPr>
        <w:t xml:space="preserve">  857</w:t>
      </w:r>
    </w:p>
    <w:p w:rsidR="003B37AB" w:rsidRDefault="003B37AB">
      <w:pPr>
        <w:wordWrap w:val="0"/>
        <w:spacing w:line="500" w:lineRule="exact"/>
        <w:jc w:val="right"/>
        <w:textAlignment w:val="baseline"/>
        <w:rPr>
          <w:sz w:val="42"/>
        </w:rPr>
      </w:pPr>
    </w:p>
    <w:p w:rsidR="003B37AB" w:rsidRDefault="00DE34B8">
      <w:pPr>
        <w:wordWrap w:val="0"/>
        <w:spacing w:line="680" w:lineRule="atLeast"/>
        <w:ind w:right="220"/>
        <w:textAlignment w:val="baseline"/>
        <w:rPr>
          <w:sz w:val="43"/>
        </w:rPr>
      </w:pPr>
      <w:r>
        <w:rPr>
          <w:rFonts w:ascii="宋体" w:eastAsia="宋体" w:hAnsi="宋体" w:cs="宋体"/>
          <w:color w:val="000000"/>
          <w:sz w:val="43"/>
        </w:rPr>
        <w:t>本特征在根本意义上是数学的。带着这一意图，我们试图展示出现代科学的一个本质性步骤的基本轮廓。由此将表明，数学因素的构成为何，它同时如何展开其本质而又固定在某个特定维度上。</w:t>
      </w:r>
    </w:p>
    <w:p w:rsidR="003B37AB" w:rsidRDefault="003B37AB">
      <w:pPr>
        <w:wordWrap w:val="0"/>
        <w:spacing w:line="620" w:lineRule="exact"/>
        <w:textAlignment w:val="baseline"/>
        <w:rPr>
          <w:sz w:val="42"/>
        </w:rPr>
      </w:pPr>
    </w:p>
    <w:p w:rsidR="003B37AB" w:rsidRDefault="00DE34B8">
      <w:pPr>
        <w:wordWrap w:val="0"/>
        <w:spacing w:line="620" w:lineRule="atLeast"/>
        <w:ind w:left="2000"/>
        <w:textAlignment w:val="baseline"/>
        <w:rPr>
          <w:sz w:val="42"/>
        </w:rPr>
      </w:pPr>
      <w:r>
        <w:rPr>
          <w:rFonts w:ascii="仿宋" w:eastAsia="仿宋" w:hAnsi="仿宋" w:cs="仿宋"/>
          <w:color w:val="000000"/>
          <w:sz w:val="42"/>
        </w:rPr>
        <w:t>三、现代自然科学的数学特征；</w:t>
      </w:r>
    </w:p>
    <w:p w:rsidR="003B37AB" w:rsidRDefault="00DE34B8">
      <w:pPr>
        <w:wordWrap w:val="0"/>
        <w:spacing w:line="600" w:lineRule="atLeast"/>
        <w:jc w:val="center"/>
        <w:textAlignment w:val="baseline"/>
        <w:rPr>
          <w:sz w:val="42"/>
        </w:rPr>
      </w:pPr>
      <w:r>
        <w:rPr>
          <w:rFonts w:ascii="仿宋" w:eastAsia="仿宋" w:hAnsi="仿宋" w:cs="仿宋"/>
          <w:color w:val="000000"/>
          <w:sz w:val="42"/>
        </w:rPr>
        <w:t>牛顿第一运动定律</w:t>
      </w:r>
    </w:p>
    <w:p w:rsidR="003B37AB" w:rsidRDefault="003B37AB">
      <w:pPr>
        <w:wordWrap w:val="0"/>
        <w:spacing w:line="600" w:lineRule="exact"/>
        <w:jc w:val="center"/>
        <w:textAlignment w:val="baseline"/>
        <w:rPr>
          <w:sz w:val="42"/>
        </w:rPr>
      </w:pPr>
    </w:p>
    <w:p w:rsidR="003B37AB" w:rsidRDefault="00DE34B8">
      <w:pPr>
        <w:wordWrap w:val="0"/>
        <w:spacing w:line="680" w:lineRule="atLeast"/>
        <w:ind w:right="220" w:firstLine="900"/>
        <w:textAlignment w:val="baseline"/>
        <w:rPr>
          <w:sz w:val="43"/>
        </w:rPr>
      </w:pPr>
      <w:r>
        <w:rPr>
          <w:rFonts w:ascii="宋体" w:eastAsia="宋体" w:hAnsi="宋体" w:cs="宋体"/>
          <w:color w:val="000000"/>
          <w:sz w:val="43"/>
        </w:rPr>
        <w:t>现代思想并不是一蹴而就的。它的开端萌发于十五世纪的后期经院哲学之中。十六世纪既有痉挛似的冲激也有同样急烈的倒退。唯在十七世纪，才实现了决定性的澄清和奠基。这整个事件通过英国数学家和物理学家牛顿达到了它最早的系统的和开创性的完成，而且是在牛顿的主要著作《自然哲学的数学原理》</w:t>
      </w:r>
      <w:r>
        <w:rPr>
          <w:rFonts w:ascii="宋体" w:eastAsia="宋体" w:hAnsi="宋体" w:cs="宋体"/>
          <w:color w:val="000000"/>
          <w:sz w:val="43"/>
        </w:rPr>
        <w:t>(1686—1687</w:t>
      </w:r>
      <w:r>
        <w:rPr>
          <w:rFonts w:ascii="宋体" w:eastAsia="宋体" w:hAnsi="宋体" w:cs="宋体"/>
          <w:color w:val="000000"/>
          <w:sz w:val="43"/>
        </w:rPr>
        <w:t>年</w:t>
      </w:r>
      <w:r>
        <w:rPr>
          <w:rFonts w:ascii="宋体" w:eastAsia="宋体" w:hAnsi="宋体" w:cs="宋体"/>
          <w:color w:val="000000"/>
          <w:sz w:val="43"/>
        </w:rPr>
        <w:t>)</w:t>
      </w:r>
      <w:r>
        <w:rPr>
          <w:rFonts w:ascii="宋体" w:eastAsia="宋体" w:hAnsi="宋体" w:cs="宋体"/>
          <w:color w:val="000000"/>
          <w:sz w:val="43"/>
        </w:rPr>
        <w:t>中完成的。标题中的</w:t>
      </w:r>
      <w:r>
        <w:rPr>
          <w:rFonts w:ascii="宋体" w:eastAsia="宋体" w:hAnsi="宋体" w:cs="宋体"/>
          <w:color w:val="000000"/>
          <w:sz w:val="43"/>
        </w:rPr>
        <w:t>“</w:t>
      </w:r>
      <w:r>
        <w:rPr>
          <w:rFonts w:ascii="宋体" w:eastAsia="宋体" w:hAnsi="宋体" w:cs="宋体"/>
          <w:color w:val="000000"/>
          <w:sz w:val="43"/>
        </w:rPr>
        <w:t>哲学</w:t>
      </w:r>
      <w:r>
        <w:rPr>
          <w:rFonts w:ascii="宋体" w:eastAsia="宋体" w:hAnsi="宋体" w:cs="宋体"/>
          <w:color w:val="000000"/>
          <w:sz w:val="43"/>
        </w:rPr>
        <w:t>”</w:t>
      </w:r>
      <w:r>
        <w:rPr>
          <w:rFonts w:ascii="宋体" w:eastAsia="宋体" w:hAnsi="宋体" w:cs="宋体"/>
          <w:color w:val="000000"/>
          <w:sz w:val="43"/>
        </w:rPr>
        <w:t>意指一般科学</w:t>
      </w:r>
      <w:r>
        <w:rPr>
          <w:rFonts w:ascii="宋体" w:eastAsia="宋体" w:hAnsi="宋体" w:cs="宋体"/>
          <w:color w:val="000000"/>
          <w:sz w:val="43"/>
        </w:rPr>
        <w:t>(</w:t>
      </w:r>
      <w:r>
        <w:rPr>
          <w:rFonts w:ascii="宋体" w:eastAsia="宋体" w:hAnsi="宋体" w:cs="宋体"/>
          <w:color w:val="000000"/>
          <w:sz w:val="43"/>
        </w:rPr>
        <w:t>与实险哲学相比较</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原理</w:t>
      </w:r>
      <w:r>
        <w:rPr>
          <w:rFonts w:ascii="宋体" w:eastAsia="宋体" w:hAnsi="宋体" w:cs="宋体"/>
          <w:color w:val="000000"/>
          <w:sz w:val="43"/>
        </w:rPr>
        <w:t>”</w:t>
      </w:r>
      <w:r>
        <w:rPr>
          <w:rFonts w:ascii="宋体" w:eastAsia="宋体" w:hAnsi="宋体" w:cs="宋体"/>
          <w:color w:val="000000"/>
          <w:sz w:val="43"/>
        </w:rPr>
        <w:t>意指第一原则，本源性的原则，也即终极原则。但这一本源性原则绝不是一个关于本源事物的导论。</w:t>
      </w:r>
    </w:p>
    <w:p w:rsidR="003B37AB" w:rsidRDefault="00DE34B8">
      <w:pPr>
        <w:wordWrap w:val="0"/>
        <w:spacing w:line="680" w:lineRule="atLeast"/>
        <w:ind w:right="220" w:firstLine="900"/>
        <w:textAlignment w:val="baseline"/>
        <w:rPr>
          <w:sz w:val="43"/>
        </w:rPr>
      </w:pPr>
      <w:r>
        <w:rPr>
          <w:rFonts w:ascii="宋体" w:eastAsia="宋体" w:hAnsi="宋体" w:cs="宋体"/>
          <w:color w:val="000000"/>
          <w:sz w:val="43"/>
        </w:rPr>
        <w:t>这部著作</w:t>
      </w:r>
      <w:r>
        <w:rPr>
          <w:rFonts w:ascii="宋体" w:eastAsia="宋体" w:hAnsi="宋体" w:cs="宋体"/>
          <w:color w:val="000000"/>
          <w:sz w:val="43"/>
        </w:rPr>
        <w:t>不光是对先前的种种努力的完成，而且同时也是对后来的自然科学的奠基。它既推动又限制了自然科学的发展。现在，当我们谈起经典物理学时，我们指的是由牛顿奠基的知识、问题和论证的形态。当康德谈论</w:t>
      </w:r>
      <w:r>
        <w:rPr>
          <w:rFonts w:ascii="宋体" w:eastAsia="宋体" w:hAnsi="宋体" w:cs="宋体"/>
          <w:color w:val="000000"/>
          <w:sz w:val="43"/>
        </w:rPr>
        <w:t>“</w:t>
      </w:r>
      <w:r>
        <w:rPr>
          <w:rFonts w:ascii="宋体" w:eastAsia="宋体" w:hAnsi="宋体" w:cs="宋体"/>
          <w:color w:val="000000"/>
          <w:sz w:val="43"/>
        </w:rPr>
        <w:t>这门</w:t>
      </w:r>
      <w:r>
        <w:rPr>
          <w:rFonts w:ascii="宋体" w:eastAsia="宋体" w:hAnsi="宋体" w:cs="宋体"/>
          <w:color w:val="000000"/>
          <w:sz w:val="43"/>
        </w:rPr>
        <w:t>”</w:t>
      </w:r>
      <w:r>
        <w:rPr>
          <w:rFonts w:ascii="宋体" w:eastAsia="宋体" w:hAnsi="宋体" w:cs="宋体"/>
          <w:color w:val="000000"/>
          <w:sz w:val="43"/>
        </w:rPr>
        <w:t>科学时，他指的是牛顿的物理学。在《纯粹理性批判》出版五年之后，恰恰也是牛顿的《原理》出版一百年之后，康德发表了《自然科学的形而上学基础》</w:t>
      </w:r>
      <w:r>
        <w:rPr>
          <w:rFonts w:ascii="宋体" w:eastAsia="宋体" w:hAnsi="宋体" w:cs="宋体"/>
          <w:color w:val="000000"/>
          <w:sz w:val="43"/>
        </w:rPr>
        <w:t>(1786</w:t>
      </w:r>
      <w:r>
        <w:rPr>
          <w:rFonts w:ascii="宋体" w:eastAsia="宋体" w:hAnsi="宋体" w:cs="宋体"/>
          <w:color w:val="000000"/>
          <w:sz w:val="43"/>
        </w:rPr>
        <w:t>年</w:t>
      </w:r>
      <w:r>
        <w:rPr>
          <w:rFonts w:ascii="宋体" w:eastAsia="宋体" w:hAnsi="宋体" w:cs="宋体"/>
          <w:color w:val="000000"/>
          <w:sz w:val="43"/>
        </w:rPr>
        <w:t>)</w:t>
      </w:r>
      <w:r>
        <w:rPr>
          <w:rFonts w:ascii="宋体" w:eastAsia="宋体" w:hAnsi="宋体" w:cs="宋体"/>
          <w:color w:val="000000"/>
          <w:sz w:val="43"/>
        </w:rPr>
        <w:t>一书。它是以《纯粹理性批判》的立场为基础的，是牛顿著作的一个有意识的、补充性的配对作品。在这本著作的前言结尾处，康德明确地论及了牛顿的著作。康德学术生涯的最后十年就付诸这</w:t>
      </w:r>
      <w:r>
        <w:rPr>
          <w:rFonts w:ascii="宋体" w:eastAsia="宋体" w:hAnsi="宋体" w:cs="宋体"/>
          <w:color w:val="000000"/>
          <w:sz w:val="43"/>
        </w:rPr>
        <w:t>个问题域了。</w:t>
      </w:r>
      <w:r>
        <w:rPr>
          <w:rFonts w:ascii="宋体" w:eastAsia="宋体" w:hAnsi="宋体" w:cs="宋体"/>
          <w:color w:val="000000"/>
          <w:sz w:val="43"/>
        </w:rPr>
        <w:t>(</w:t>
      </w:r>
      <w:r>
        <w:rPr>
          <w:rFonts w:ascii="宋体" w:eastAsia="宋体" w:hAnsi="宋体" w:cs="宋体"/>
          <w:color w:val="000000"/>
          <w:sz w:val="43"/>
        </w:rPr>
        <w:t>已列入由普鲁士科学院</w:t>
      </w:r>
    </w:p>
    <w:p w:rsidR="003B37AB" w:rsidRDefault="003B37AB"/>
    <w:p w:rsidR="003B37AB" w:rsidRDefault="003B37AB">
      <w:pPr>
        <w:sectPr w:rsidR="003B37AB">
          <w:headerReference w:type="default" r:id="rId1789"/>
          <w:footerReference w:type="default" r:id="rId1790"/>
          <w:pgSz w:w="16600" w:h="24400"/>
          <w:pgMar w:top="2080" w:right="2200" w:bottom="2080" w:left="2200" w:header="1780" w:footer="1780" w:gutter="0"/>
          <w:cols w:space="720"/>
        </w:sectPr>
      </w:pPr>
    </w:p>
    <w:p w:rsidR="003B37AB" w:rsidRDefault="00DE34B8">
      <w:pPr>
        <w:wordWrap w:val="0"/>
        <w:spacing w:before="160" w:line="520" w:lineRule="atLeast"/>
        <w:ind w:left="420"/>
        <w:textAlignment w:val="baseline"/>
        <w:rPr>
          <w:sz w:val="38"/>
        </w:rPr>
      </w:pPr>
      <w:r>
        <w:rPr>
          <w:rFonts w:ascii="宋体" w:eastAsia="宋体" w:hAnsi="宋体" w:cs="宋体"/>
          <w:color w:val="000000"/>
          <w:sz w:val="38"/>
        </w:rPr>
        <w:lastRenderedPageBreak/>
        <w:t xml:space="preserve">858  </w:t>
      </w:r>
      <w:r>
        <w:rPr>
          <w:rFonts w:ascii="宋体" w:eastAsia="宋体" w:hAnsi="宋体" w:cs="宋体"/>
          <w:color w:val="000000"/>
          <w:sz w:val="38"/>
        </w:rPr>
        <w:t>第五编</w:t>
      </w:r>
      <w:r>
        <w:rPr>
          <w:rFonts w:ascii="宋体" w:eastAsia="宋体" w:hAnsi="宋体" w:cs="宋体"/>
          <w:color w:val="000000"/>
          <w:sz w:val="38"/>
        </w:rPr>
        <w:t xml:space="preserve">  </w:t>
      </w:r>
      <w:r>
        <w:rPr>
          <w:rFonts w:ascii="宋体" w:eastAsia="宋体" w:hAnsi="宋体" w:cs="宋体"/>
          <w:color w:val="000000"/>
          <w:sz w:val="38"/>
        </w:rPr>
        <w:t>技术的追问</w:t>
      </w:r>
    </w:p>
    <w:p w:rsidR="003B37AB" w:rsidRDefault="003B37AB">
      <w:pPr>
        <w:wordWrap w:val="0"/>
        <w:spacing w:line="480" w:lineRule="exact"/>
        <w:textAlignment w:val="baseline"/>
        <w:rPr>
          <w:sz w:val="38"/>
        </w:rPr>
      </w:pPr>
    </w:p>
    <w:p w:rsidR="003B37AB" w:rsidRDefault="00DE34B8">
      <w:pPr>
        <w:wordWrap w:val="0"/>
        <w:spacing w:line="740" w:lineRule="atLeast"/>
        <w:textAlignment w:val="baseline"/>
        <w:rPr>
          <w:sz w:val="40"/>
        </w:rPr>
      </w:pPr>
      <w:r>
        <w:rPr>
          <w:rFonts w:ascii="宋体" w:eastAsia="宋体" w:hAnsi="宋体" w:cs="宋体"/>
          <w:color w:val="000000"/>
          <w:sz w:val="40"/>
        </w:rPr>
        <w:t>支持的康德著作出版计划内的这些遗稿的第一卷，几个月后将完整地公诸于世。</w:t>
      </w:r>
      <w:r>
        <w:rPr>
          <w:rFonts w:ascii="宋体" w:eastAsia="宋体" w:hAnsi="宋体" w:cs="宋体"/>
          <w:color w:val="000000"/>
          <w:sz w:val="40"/>
        </w:rPr>
        <w:t>)</w:t>
      </w:r>
    </w:p>
    <w:p w:rsidR="003B37AB" w:rsidRDefault="00DE34B8">
      <w:pPr>
        <w:wordWrap w:val="0"/>
        <w:spacing w:line="740" w:lineRule="atLeast"/>
        <w:ind w:right="20" w:firstLine="880"/>
        <w:textAlignment w:val="baseline"/>
        <w:rPr>
          <w:sz w:val="40"/>
        </w:rPr>
      </w:pPr>
      <w:r>
        <w:rPr>
          <w:rFonts w:ascii="宋体" w:eastAsia="宋体" w:hAnsi="宋体" w:cs="宋体"/>
          <w:color w:val="000000"/>
          <w:sz w:val="40"/>
        </w:rPr>
        <w:t>通过考察牛顿的著作</w:t>
      </w:r>
      <w:r>
        <w:rPr>
          <w:rFonts w:ascii="宋体" w:eastAsia="宋体" w:hAnsi="宋体" w:cs="宋体"/>
          <w:color w:val="000000"/>
          <w:sz w:val="40"/>
        </w:rPr>
        <w:t>———</w:t>
      </w:r>
      <w:r>
        <w:rPr>
          <w:rFonts w:ascii="宋体" w:eastAsia="宋体" w:hAnsi="宋体" w:cs="宋体"/>
          <w:color w:val="000000"/>
          <w:sz w:val="40"/>
        </w:rPr>
        <w:t>这里我们不能做更多的事情了</w:t>
      </w:r>
      <w:r>
        <w:rPr>
          <w:rFonts w:ascii="宋体" w:eastAsia="宋体" w:hAnsi="宋体" w:cs="宋体"/>
          <w:color w:val="000000"/>
          <w:sz w:val="40"/>
        </w:rPr>
        <w:t>———</w:t>
      </w:r>
      <w:r>
        <w:rPr>
          <w:rFonts w:ascii="宋体" w:eastAsia="宋体" w:hAnsi="宋体" w:cs="宋体"/>
          <w:color w:val="000000"/>
          <w:sz w:val="40"/>
        </w:rPr>
        <w:t>我们即可对康德的科学概念作一概观，而这同时也是对在今天的物理学依然有效的</w:t>
      </w:r>
      <w:r>
        <w:rPr>
          <w:rFonts w:ascii="宋体" w:eastAsia="宋体" w:hAnsi="宋体" w:cs="宋体"/>
          <w:color w:val="000000"/>
          <w:sz w:val="40"/>
        </w:rPr>
        <w:t>(</w:t>
      </w:r>
      <w:r>
        <w:rPr>
          <w:rFonts w:ascii="宋体" w:eastAsia="宋体" w:hAnsi="宋体" w:cs="宋体"/>
          <w:color w:val="000000"/>
          <w:sz w:val="40"/>
        </w:rPr>
        <w:t>尽管不再是独有的</w:t>
      </w:r>
      <w:r>
        <w:rPr>
          <w:rFonts w:ascii="宋体" w:eastAsia="宋体" w:hAnsi="宋体" w:cs="宋体"/>
          <w:color w:val="000000"/>
          <w:sz w:val="40"/>
        </w:rPr>
        <w:t>)</w:t>
      </w:r>
      <w:r>
        <w:rPr>
          <w:rFonts w:ascii="宋体" w:eastAsia="宋体" w:hAnsi="宋体" w:cs="宋体"/>
          <w:color w:val="000000"/>
          <w:sz w:val="40"/>
        </w:rPr>
        <w:t>基本观念的一个考察。</w:t>
      </w:r>
    </w:p>
    <w:p w:rsidR="003B37AB" w:rsidRDefault="00DE34B8">
      <w:pPr>
        <w:wordWrap w:val="0"/>
        <w:spacing w:line="740" w:lineRule="atLeast"/>
        <w:ind w:firstLine="880"/>
        <w:textAlignment w:val="baseline"/>
        <w:rPr>
          <w:sz w:val="40"/>
        </w:rPr>
      </w:pPr>
      <w:r>
        <w:rPr>
          <w:rFonts w:ascii="宋体" w:eastAsia="宋体" w:hAnsi="宋体" w:cs="宋体"/>
          <w:color w:val="000000"/>
          <w:sz w:val="40"/>
        </w:rPr>
        <w:t>这部著作开头有一短章，标题为：定义。它是对质量、运动量、力、特别是引力的界定。接着还有一个附注，内容是对绝对</w:t>
      </w:r>
      <w:r>
        <w:rPr>
          <w:rFonts w:ascii="宋体" w:eastAsia="宋体" w:hAnsi="宋体" w:cs="宋体"/>
          <w:color w:val="000000"/>
          <w:sz w:val="40"/>
        </w:rPr>
        <w:t>时间和相对时间，绝对空间和相对空间，绝对位置和相对位置，以及绝对运动和相对运动的一系列著名的概念规定。接着一章的标题是</w:t>
      </w:r>
      <w:r>
        <w:rPr>
          <w:rFonts w:ascii="宋体" w:eastAsia="宋体" w:hAnsi="宋体" w:cs="宋体"/>
          <w:color w:val="000000"/>
          <w:sz w:val="40"/>
        </w:rPr>
        <w:t>“</w:t>
      </w:r>
      <w:r>
        <w:rPr>
          <w:rFonts w:ascii="宋体" w:eastAsia="宋体" w:hAnsi="宋体" w:cs="宋体"/>
          <w:color w:val="000000"/>
          <w:sz w:val="40"/>
        </w:rPr>
        <w:t>公理或运动定理</w:t>
      </w:r>
      <w:r>
        <w:rPr>
          <w:rFonts w:ascii="宋体" w:eastAsia="宋体" w:hAnsi="宋体" w:cs="宋体"/>
          <w:color w:val="000000"/>
          <w:sz w:val="40"/>
        </w:rPr>
        <w:t>”</w:t>
      </w:r>
      <w:r>
        <w:rPr>
          <w:rFonts w:ascii="宋体" w:eastAsia="宋体" w:hAnsi="宋体" w:cs="宋体"/>
          <w:color w:val="000000"/>
          <w:sz w:val="40"/>
        </w:rPr>
        <w:t>。其中有这部著作的基本内容；它分为三卷，第一、二卷论物体的运动，第三卷论宇宙体系。</w:t>
      </w:r>
    </w:p>
    <w:p w:rsidR="003B37AB" w:rsidRDefault="00DE34B8">
      <w:pPr>
        <w:wordWrap w:val="0"/>
        <w:spacing w:line="740" w:lineRule="atLeast"/>
        <w:ind w:firstLine="880"/>
        <w:textAlignment w:val="baseline"/>
        <w:rPr>
          <w:sz w:val="40"/>
        </w:rPr>
      </w:pPr>
      <w:r>
        <w:rPr>
          <w:rFonts w:ascii="宋体" w:eastAsia="宋体" w:hAnsi="宋体" w:cs="宋体"/>
          <w:color w:val="000000"/>
          <w:sz w:val="40"/>
        </w:rPr>
        <w:t>我们在此仅考察第一原理，即牛顿将其提到其著作的顶峰的运动定律。这个运动定律是：</w:t>
      </w:r>
      <w:r>
        <w:rPr>
          <w:rFonts w:ascii="宋体" w:eastAsia="宋体" w:hAnsi="宋体" w:cs="宋体"/>
          <w:color w:val="000000"/>
          <w:sz w:val="40"/>
        </w:rPr>
        <w:t>“</w:t>
      </w:r>
      <w:r>
        <w:rPr>
          <w:rFonts w:ascii="宋体" w:eastAsia="宋体" w:hAnsi="宋体" w:cs="宋体"/>
          <w:color w:val="000000"/>
          <w:sz w:val="40"/>
        </w:rPr>
        <w:t>如果没有外力的推动而改变其状态，任何物体都始终保持在其静止状态中或者作匀速直线运动</w:t>
      </w:r>
      <w:r>
        <w:rPr>
          <w:rFonts w:ascii="宋体" w:eastAsia="宋体" w:hAnsi="宋体" w:cs="宋体"/>
          <w:color w:val="000000"/>
          <w:sz w:val="40"/>
        </w:rPr>
        <w:t>”</w:t>
      </w:r>
      <w:r>
        <w:rPr>
          <w:rFonts w:ascii="宋体" w:eastAsia="宋体" w:hAnsi="宋体" w:cs="宋体"/>
          <w:color w:val="000000"/>
          <w:sz w:val="40"/>
        </w:rPr>
        <w:t>。这一定理被称为静止定律</w:t>
      </w:r>
      <w:r>
        <w:rPr>
          <w:rFonts w:ascii="宋体" w:eastAsia="宋体" w:hAnsi="宋体" w:cs="宋体"/>
          <w:color w:val="000000"/>
          <w:sz w:val="40"/>
        </w:rPr>
        <w:t>(</w:t>
      </w:r>
      <w:r>
        <w:rPr>
          <w:rFonts w:ascii="宋体" w:eastAsia="宋体" w:hAnsi="宋体" w:cs="宋体"/>
          <w:color w:val="000000"/>
          <w:sz w:val="40"/>
        </w:rPr>
        <w:t>或者，更常见的称法是惯性定律</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40" w:lineRule="atLeast"/>
        <w:ind w:firstLine="880"/>
        <w:textAlignment w:val="baseline"/>
        <w:rPr>
          <w:sz w:val="40"/>
        </w:rPr>
      </w:pPr>
      <w:r>
        <w:rPr>
          <w:rFonts w:ascii="宋体" w:eastAsia="宋体" w:hAnsi="宋体" w:cs="宋体"/>
          <w:color w:val="000000"/>
          <w:sz w:val="40"/>
        </w:rPr>
        <w:t>这部著作的第二版出版于</w:t>
      </w:r>
      <w:r>
        <w:rPr>
          <w:rFonts w:ascii="宋体" w:eastAsia="宋体" w:hAnsi="宋体" w:cs="宋体"/>
          <w:color w:val="000000"/>
          <w:sz w:val="40"/>
        </w:rPr>
        <w:t>1713</w:t>
      </w:r>
      <w:r>
        <w:rPr>
          <w:rFonts w:ascii="宋体" w:eastAsia="宋体" w:hAnsi="宋体" w:cs="宋体"/>
          <w:color w:val="000000"/>
          <w:sz w:val="40"/>
        </w:rPr>
        <w:t>年，其时牛顿还在世，由当</w:t>
      </w:r>
      <w:r>
        <w:rPr>
          <w:rFonts w:ascii="宋体" w:eastAsia="宋体" w:hAnsi="宋体" w:cs="宋体"/>
          <w:color w:val="000000"/>
          <w:sz w:val="40"/>
        </w:rPr>
        <w:t>时剑桥大学天文系的柯茨</w:t>
      </w:r>
      <w:r>
        <w:rPr>
          <w:rFonts w:ascii="宋体" w:eastAsia="宋体" w:hAnsi="宋体" w:cs="宋体"/>
          <w:color w:val="000000"/>
          <w:sz w:val="40"/>
        </w:rPr>
        <w:t>(Cotes)</w:t>
      </w:r>
      <w:r>
        <w:rPr>
          <w:rFonts w:ascii="宋体" w:eastAsia="宋体" w:hAnsi="宋体" w:cs="宋体"/>
          <w:color w:val="000000"/>
          <w:sz w:val="40"/>
        </w:rPr>
        <w:t>教授负责出版，并加上一个详细的前言。在此前言中，柯茨就这一基本定律写道：</w:t>
      </w:r>
      <w:r>
        <w:rPr>
          <w:rFonts w:ascii="宋体" w:eastAsia="宋体" w:hAnsi="宋体" w:cs="宋体"/>
          <w:color w:val="000000"/>
          <w:sz w:val="40"/>
        </w:rPr>
        <w:t>“</w:t>
      </w:r>
      <w:r>
        <w:rPr>
          <w:rFonts w:ascii="宋体" w:eastAsia="宋体" w:hAnsi="宋体" w:cs="宋体"/>
          <w:color w:val="000000"/>
          <w:sz w:val="40"/>
        </w:rPr>
        <w:t>它是一个已被所有研究者接受的自然定律</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40" w:lineRule="atLeast"/>
        <w:ind w:firstLine="880"/>
        <w:textAlignment w:val="baseline"/>
        <w:rPr>
          <w:sz w:val="40"/>
        </w:rPr>
      </w:pPr>
      <w:r>
        <w:rPr>
          <w:rFonts w:ascii="宋体" w:eastAsia="宋体" w:hAnsi="宋体" w:cs="宋体"/>
          <w:color w:val="000000"/>
          <w:sz w:val="40"/>
        </w:rPr>
        <w:t>如今研究物理学的人们几乎不为这一定律费神了。如果说我们还提及这一定律，而且知道它是以及何以是一条基本定律，这时，我们是把它当作一条自明的定律。但实际上，在牛顿把这条定律提到他的物理学的顶峰位置之前一百年，这条定律还是不为人所知的。也并不是牛顿本人发现了这一定律，伽利略早就发现了它。但伽利略是在其晚期的研究工作中才应用这一定</w:t>
      </w:r>
    </w:p>
    <w:p w:rsidR="003B37AB" w:rsidRDefault="003B37AB"/>
    <w:p w:rsidR="003B37AB" w:rsidRDefault="003B37AB">
      <w:pPr>
        <w:sectPr w:rsidR="003B37AB">
          <w:headerReference w:type="default" r:id="rId1791"/>
          <w:footerReference w:type="default" r:id="rId1792"/>
          <w:pgSz w:w="16600" w:h="24400"/>
          <w:pgMar w:top="2080" w:right="2320" w:bottom="2080" w:left="2320" w:header="1780" w:footer="1780" w:gutter="0"/>
          <w:cols w:space="720"/>
        </w:sectPr>
      </w:pPr>
    </w:p>
    <w:p w:rsidR="003B37AB" w:rsidRDefault="00DE34B8">
      <w:pPr>
        <w:wordWrap w:val="0"/>
        <w:spacing w:before="40" w:line="500" w:lineRule="atLeast"/>
        <w:jc w:val="center"/>
        <w:textAlignment w:val="baseline"/>
        <w:rPr>
          <w:sz w:val="36"/>
        </w:rPr>
      </w:pPr>
      <w:r>
        <w:rPr>
          <w:rFonts w:ascii="宋体" w:eastAsia="宋体" w:hAnsi="宋体" w:cs="宋体"/>
          <w:color w:val="000000"/>
          <w:sz w:val="36"/>
        </w:rPr>
        <w:lastRenderedPageBreak/>
        <w:t>现代科学、形而上学和数学</w:t>
      </w:r>
      <w:r>
        <w:rPr>
          <w:rFonts w:ascii="宋体" w:eastAsia="宋体" w:hAnsi="宋体" w:cs="宋体"/>
          <w:color w:val="000000"/>
          <w:sz w:val="36"/>
        </w:rPr>
        <w:t xml:space="preserve">  859</w:t>
      </w:r>
    </w:p>
    <w:p w:rsidR="003B37AB" w:rsidRDefault="003B37AB">
      <w:pPr>
        <w:wordWrap w:val="0"/>
        <w:spacing w:line="420" w:lineRule="exact"/>
        <w:jc w:val="center"/>
        <w:textAlignment w:val="baseline"/>
        <w:rPr>
          <w:sz w:val="36"/>
        </w:rPr>
      </w:pPr>
    </w:p>
    <w:p w:rsidR="003B37AB" w:rsidRDefault="00DE34B8">
      <w:pPr>
        <w:wordWrap w:val="0"/>
        <w:spacing w:line="700" w:lineRule="atLeast"/>
        <w:ind w:right="160"/>
        <w:textAlignment w:val="baseline"/>
        <w:rPr>
          <w:sz w:val="43"/>
        </w:rPr>
      </w:pPr>
      <w:r>
        <w:rPr>
          <w:rFonts w:ascii="宋体" w:eastAsia="宋体" w:hAnsi="宋体" w:cs="宋体"/>
          <w:color w:val="000000"/>
          <w:sz w:val="43"/>
        </w:rPr>
        <w:t>律的，甚至也没有真正地把它表达出来。热奴斯</w:t>
      </w:r>
      <w:r>
        <w:rPr>
          <w:rFonts w:ascii="宋体" w:eastAsia="宋体" w:hAnsi="宋体" w:cs="宋体"/>
          <w:color w:val="000000"/>
          <w:sz w:val="43"/>
        </w:rPr>
        <w:t>(Genues)</w:t>
      </w:r>
      <w:r>
        <w:rPr>
          <w:rFonts w:ascii="宋体" w:eastAsia="宋体" w:hAnsi="宋体" w:cs="宋体"/>
          <w:color w:val="000000"/>
          <w:sz w:val="43"/>
        </w:rPr>
        <w:t>的巴利安尼</w:t>
      </w:r>
      <w:r>
        <w:rPr>
          <w:rFonts w:ascii="宋体" w:eastAsia="宋体" w:hAnsi="宋体" w:cs="宋体"/>
          <w:color w:val="000000"/>
          <w:sz w:val="43"/>
        </w:rPr>
        <w:t>(Baliani)</w:t>
      </w:r>
      <w:r>
        <w:rPr>
          <w:rFonts w:ascii="宋体" w:eastAsia="宋体" w:hAnsi="宋体" w:cs="宋体"/>
          <w:color w:val="000000"/>
          <w:sz w:val="43"/>
        </w:rPr>
        <w:t>教授才把这一已经发现的普遍定律表达出来；然后，笛卡尔在其《哲学原理》中采纳了这一定律，并试图对之作形而上学的论证；在莱布尼茨那里，这一定律则起着一条形而上学定律的作用</w:t>
      </w:r>
      <w:r>
        <w:rPr>
          <w:rFonts w:ascii="宋体" w:eastAsia="宋体" w:hAnsi="宋体" w:cs="宋体"/>
          <w:color w:val="000000"/>
          <w:sz w:val="43"/>
        </w:rPr>
        <w:t>(</w:t>
      </w:r>
      <w:r>
        <w:rPr>
          <w:rFonts w:ascii="宋体" w:eastAsia="宋体" w:hAnsi="宋体" w:cs="宋体"/>
          <w:color w:val="000000"/>
          <w:sz w:val="43"/>
        </w:rPr>
        <w:t>参见盖尔哈特：《莱布尼茨哲学文集》，柏林，</w:t>
      </w:r>
      <w:r>
        <w:rPr>
          <w:rFonts w:ascii="宋体" w:eastAsia="宋体" w:hAnsi="宋体" w:cs="宋体"/>
          <w:color w:val="000000"/>
          <w:sz w:val="43"/>
        </w:rPr>
        <w:t>1875-1890</w:t>
      </w:r>
      <w:r>
        <w:rPr>
          <w:rFonts w:ascii="宋体" w:eastAsia="宋体" w:hAnsi="宋体" w:cs="宋体"/>
          <w:color w:val="000000"/>
          <w:sz w:val="43"/>
        </w:rPr>
        <w:t>年，第四卷，第</w:t>
      </w:r>
      <w:r>
        <w:rPr>
          <w:rFonts w:ascii="宋体" w:eastAsia="宋体" w:hAnsi="宋体" w:cs="宋体"/>
          <w:color w:val="000000"/>
          <w:sz w:val="43"/>
        </w:rPr>
        <w:t>518</w:t>
      </w:r>
      <w:r>
        <w:rPr>
          <w:rFonts w:ascii="宋体" w:eastAsia="宋体" w:hAnsi="宋体" w:cs="宋体"/>
          <w:color w:val="000000"/>
          <w:sz w:val="43"/>
        </w:rPr>
        <w:t>页，驳贝莱部分</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700" w:lineRule="atLeast"/>
        <w:ind w:right="140" w:firstLine="860"/>
        <w:textAlignment w:val="baseline"/>
        <w:rPr>
          <w:sz w:val="43"/>
        </w:rPr>
      </w:pPr>
      <w:r>
        <w:rPr>
          <w:rFonts w:ascii="宋体" w:eastAsia="宋体" w:hAnsi="宋体" w:cs="宋体"/>
          <w:color w:val="000000"/>
          <w:sz w:val="43"/>
        </w:rPr>
        <w:t>这条定律甚至在十七世纪也还不是完全自明的定律。此前一个半世纪间，这条定律不仅不为人</w:t>
      </w:r>
      <w:r>
        <w:rPr>
          <w:rFonts w:ascii="宋体" w:eastAsia="宋体" w:hAnsi="宋体" w:cs="宋体"/>
          <w:color w:val="000000"/>
          <w:sz w:val="43"/>
        </w:rPr>
        <w:t>知，而且对于当时人们关于自然和一般存在者的经验方式来说是毫无意义的。在这条定律的发现以及它被确定为基本定理的过程中包含着一场革命，那是人类思想的最伟大的革命之一，它首次为从托密勒宇宙观向哥白尼宇宙观的转换提供了基础。当然，惯性定律及其规定早在古代就有了先驱者。德谟克利特</w:t>
      </w:r>
      <w:r>
        <w:rPr>
          <w:rFonts w:ascii="宋体" w:eastAsia="宋体" w:hAnsi="宋体" w:cs="宋体"/>
          <w:color w:val="000000"/>
          <w:sz w:val="43"/>
        </w:rPr>
        <w:t>(</w:t>
      </w:r>
      <w:r>
        <w:rPr>
          <w:rFonts w:ascii="宋体" w:eastAsia="宋体" w:hAnsi="宋体" w:cs="宋体"/>
          <w:color w:val="000000"/>
          <w:sz w:val="43"/>
        </w:rPr>
        <w:t>公元前</w:t>
      </w:r>
      <w:r>
        <w:rPr>
          <w:rFonts w:ascii="宋体" w:eastAsia="宋体" w:hAnsi="宋体" w:cs="宋体"/>
          <w:color w:val="000000"/>
          <w:sz w:val="43"/>
        </w:rPr>
        <w:t>460—370</w:t>
      </w:r>
      <w:r>
        <w:rPr>
          <w:rFonts w:ascii="宋体" w:eastAsia="宋体" w:hAnsi="宋体" w:cs="宋体"/>
          <w:color w:val="000000"/>
          <w:sz w:val="43"/>
        </w:rPr>
        <w:t>年</w:t>
      </w:r>
      <w:r>
        <w:rPr>
          <w:rFonts w:ascii="宋体" w:eastAsia="宋体" w:hAnsi="宋体" w:cs="宋体"/>
          <w:color w:val="000000"/>
          <w:sz w:val="43"/>
        </w:rPr>
        <w:t>)</w:t>
      </w:r>
      <w:r>
        <w:rPr>
          <w:rFonts w:ascii="宋体" w:eastAsia="宋体" w:hAnsi="宋体" w:cs="宋体"/>
          <w:color w:val="000000"/>
          <w:sz w:val="43"/>
        </w:rPr>
        <w:t>的某些基本思想就作了这方面的努力。人们也看到，伽利略时代和伽利略本人</w:t>
      </w:r>
      <w:r>
        <w:rPr>
          <w:rFonts w:ascii="宋体" w:eastAsia="宋体" w:hAnsi="宋体" w:cs="宋体"/>
          <w:color w:val="000000"/>
          <w:sz w:val="43"/>
        </w:rPr>
        <w:t>(</w:t>
      </w:r>
      <w:r>
        <w:rPr>
          <w:rFonts w:ascii="宋体" w:eastAsia="宋体" w:hAnsi="宋体" w:cs="宋体"/>
          <w:color w:val="000000"/>
          <w:sz w:val="43"/>
        </w:rPr>
        <w:t>部分直接地，部分间接地</w:t>
      </w:r>
      <w:r>
        <w:rPr>
          <w:rFonts w:ascii="宋体" w:eastAsia="宋体" w:hAnsi="宋体" w:cs="宋体"/>
          <w:color w:val="000000"/>
          <w:sz w:val="43"/>
        </w:rPr>
        <w:t>)</w:t>
      </w:r>
      <w:r>
        <w:rPr>
          <w:rFonts w:ascii="宋体" w:eastAsia="宋体" w:hAnsi="宋体" w:cs="宋体"/>
          <w:color w:val="000000"/>
          <w:sz w:val="43"/>
        </w:rPr>
        <w:t>熟识了德谟克利特的思想。但是，情形往往是：只有当人们对它首先进行了重新思考时，人们才会看到早已为古代哲学家所发现了的思想。</w:t>
      </w:r>
      <w:r>
        <w:rPr>
          <w:rFonts w:ascii="宋体" w:eastAsia="宋体" w:hAnsi="宋体" w:cs="宋体"/>
          <w:color w:val="000000"/>
          <w:sz w:val="43"/>
        </w:rPr>
        <w:t>康德对这一人类精神史上的基本事实作过十分明白的阐述。他的同时代人在他的主要著作出版后对他说，他要说明的东西莱布尼茨</w:t>
      </w:r>
      <w:r>
        <w:rPr>
          <w:rFonts w:ascii="宋体" w:eastAsia="宋体" w:hAnsi="宋体" w:cs="宋体"/>
          <w:color w:val="000000"/>
          <w:sz w:val="43"/>
        </w:rPr>
        <w:t>“</w:t>
      </w:r>
      <w:r>
        <w:rPr>
          <w:rFonts w:ascii="宋体" w:eastAsia="宋体" w:hAnsi="宋体" w:cs="宋体"/>
          <w:color w:val="000000"/>
          <w:sz w:val="43"/>
        </w:rPr>
        <w:t>也已经</w:t>
      </w:r>
      <w:r>
        <w:rPr>
          <w:rFonts w:ascii="宋体" w:eastAsia="宋体" w:hAnsi="宋体" w:cs="宋体"/>
          <w:color w:val="000000"/>
          <w:sz w:val="43"/>
        </w:rPr>
        <w:t>”</w:t>
      </w:r>
      <w:r>
        <w:rPr>
          <w:rFonts w:ascii="宋体" w:eastAsia="宋体" w:hAnsi="宋体" w:cs="宋体"/>
          <w:color w:val="000000"/>
          <w:sz w:val="43"/>
        </w:rPr>
        <w:t>说过了。为了与这条道路上的康德作斗争，哈勒的爱伯哈特</w:t>
      </w:r>
      <w:r>
        <w:rPr>
          <w:rFonts w:ascii="宋体" w:eastAsia="宋体" w:hAnsi="宋体" w:cs="宋体"/>
          <w:color w:val="000000"/>
          <w:sz w:val="43"/>
        </w:rPr>
        <w:t>(Eberhard)</w:t>
      </w:r>
      <w:r>
        <w:rPr>
          <w:rFonts w:ascii="宋体" w:eastAsia="宋体" w:hAnsi="宋体" w:cs="宋体"/>
          <w:color w:val="000000"/>
          <w:sz w:val="43"/>
        </w:rPr>
        <w:t>教授</w:t>
      </w:r>
      <w:r>
        <w:rPr>
          <w:rFonts w:ascii="宋体" w:eastAsia="宋体" w:hAnsi="宋体" w:cs="宋体"/>
          <w:color w:val="000000"/>
          <w:sz w:val="43"/>
        </w:rPr>
        <w:t>(</w:t>
      </w:r>
      <w:r>
        <w:rPr>
          <w:rFonts w:ascii="宋体" w:eastAsia="宋体" w:hAnsi="宋体" w:cs="宋体"/>
          <w:color w:val="000000"/>
          <w:sz w:val="43"/>
        </w:rPr>
        <w:t>沃尔夫</w:t>
      </w:r>
      <w:r>
        <w:rPr>
          <w:rFonts w:ascii="宋体" w:eastAsia="宋体" w:hAnsi="宋体" w:cs="宋体"/>
          <w:color w:val="000000"/>
          <w:sz w:val="43"/>
        </w:rPr>
        <w:t>-</w:t>
      </w:r>
      <w:r>
        <w:rPr>
          <w:rFonts w:ascii="宋体" w:eastAsia="宋体" w:hAnsi="宋体" w:cs="宋体"/>
          <w:color w:val="000000"/>
          <w:sz w:val="43"/>
        </w:rPr>
        <w:t>莱布尼茨学派的一位追随者</w:t>
      </w:r>
      <w:r>
        <w:rPr>
          <w:rFonts w:ascii="宋体" w:eastAsia="宋体" w:hAnsi="宋体" w:cs="宋体"/>
          <w:color w:val="000000"/>
          <w:sz w:val="43"/>
        </w:rPr>
        <w:t>)</w:t>
      </w:r>
      <w:r>
        <w:rPr>
          <w:rFonts w:ascii="宋体" w:eastAsia="宋体" w:hAnsi="宋体" w:cs="宋体"/>
          <w:color w:val="000000"/>
          <w:sz w:val="43"/>
        </w:rPr>
        <w:t>创办了一个专门的《哲学杂志》。人们对康德的批判是那样肤浅而又蛮横无理，以至于这种批判在一般大众那里找到了种种反响。当这种围剿变得越来越五光十色时，康德才决定去做</w:t>
      </w:r>
      <w:r>
        <w:rPr>
          <w:rFonts w:ascii="宋体" w:eastAsia="宋体" w:hAnsi="宋体" w:cs="宋体"/>
          <w:color w:val="000000"/>
          <w:sz w:val="43"/>
        </w:rPr>
        <w:t>“</w:t>
      </w:r>
      <w:r>
        <w:rPr>
          <w:rFonts w:ascii="宋体" w:eastAsia="宋体" w:hAnsi="宋体" w:cs="宋体"/>
          <w:color w:val="000000"/>
          <w:sz w:val="43"/>
        </w:rPr>
        <w:t>这项令人厌恶的工作</w:t>
      </w:r>
      <w:r>
        <w:rPr>
          <w:rFonts w:ascii="宋体" w:eastAsia="宋体" w:hAnsi="宋体" w:cs="宋体"/>
          <w:color w:val="000000"/>
          <w:sz w:val="43"/>
        </w:rPr>
        <w:t>”</w:t>
      </w:r>
      <w:r>
        <w:rPr>
          <w:rFonts w:ascii="宋体" w:eastAsia="宋体" w:hAnsi="宋体" w:cs="宋体"/>
          <w:color w:val="000000"/>
          <w:sz w:val="43"/>
        </w:rPr>
        <w:t>，做了一篇论争文章，题为《论一种发现，据此发现所有新的纯粹理性批判都必需要由一种更古老的批判来</w:t>
      </w:r>
      <w:r>
        <w:rPr>
          <w:rFonts w:ascii="宋体" w:eastAsia="宋体" w:hAnsi="宋体" w:cs="宋体"/>
          <w:color w:val="000000"/>
          <w:sz w:val="43"/>
        </w:rPr>
        <w:t>完成》。这篇文章的开头如下：</w:t>
      </w:r>
    </w:p>
    <w:p w:rsidR="003B37AB" w:rsidRDefault="003B37AB"/>
    <w:p w:rsidR="003B37AB" w:rsidRDefault="003B37AB">
      <w:pPr>
        <w:sectPr w:rsidR="003B37AB">
          <w:headerReference w:type="default" r:id="rId1793"/>
          <w:footerReference w:type="default" r:id="rId1794"/>
          <w:pgSz w:w="16600" w:h="24400"/>
          <w:pgMar w:top="2080" w:right="2220" w:bottom="2080" w:left="2220" w:header="1780" w:footer="1780" w:gutter="0"/>
          <w:cols w:space="720"/>
        </w:sectPr>
      </w:pPr>
    </w:p>
    <w:p w:rsidR="003B37AB" w:rsidRDefault="00DE34B8">
      <w:pPr>
        <w:wordWrap w:val="0"/>
        <w:spacing w:before="100" w:line="540" w:lineRule="atLeast"/>
        <w:ind w:left="340"/>
        <w:textAlignment w:val="baseline"/>
        <w:rPr>
          <w:sz w:val="40"/>
        </w:rPr>
      </w:pPr>
      <w:r>
        <w:rPr>
          <w:rFonts w:ascii="宋体" w:eastAsia="宋体" w:hAnsi="宋体" w:cs="宋体"/>
          <w:color w:val="000000"/>
          <w:sz w:val="40"/>
        </w:rPr>
        <w:lastRenderedPageBreak/>
        <w:t xml:space="preserve">860  </w:t>
      </w:r>
      <w:r>
        <w:rPr>
          <w:rFonts w:ascii="宋体" w:eastAsia="宋体" w:hAnsi="宋体" w:cs="宋体"/>
          <w:color w:val="000000"/>
          <w:sz w:val="40"/>
        </w:rPr>
        <w:t>第五编</w:t>
      </w:r>
      <w:r>
        <w:rPr>
          <w:rFonts w:ascii="宋体" w:eastAsia="宋体" w:hAnsi="宋体" w:cs="宋体"/>
          <w:color w:val="000000"/>
          <w:sz w:val="40"/>
        </w:rPr>
        <w:t xml:space="preserve">  </w:t>
      </w:r>
      <w:r>
        <w:rPr>
          <w:rFonts w:ascii="宋体" w:eastAsia="宋体" w:hAnsi="宋体" w:cs="宋体"/>
          <w:color w:val="000000"/>
          <w:sz w:val="40"/>
        </w:rPr>
        <w:t>技术的追问</w:t>
      </w:r>
    </w:p>
    <w:p w:rsidR="003B37AB" w:rsidRDefault="003B37AB">
      <w:pPr>
        <w:wordWrap w:val="0"/>
        <w:spacing w:line="480" w:lineRule="exact"/>
        <w:textAlignment w:val="baseline"/>
        <w:rPr>
          <w:sz w:val="40"/>
        </w:rPr>
      </w:pPr>
    </w:p>
    <w:p w:rsidR="003B37AB" w:rsidRDefault="00DE34B8">
      <w:pPr>
        <w:wordWrap w:val="0"/>
        <w:spacing w:line="720" w:lineRule="atLeast"/>
        <w:ind w:left="860" w:right="960" w:firstLine="880"/>
        <w:textAlignment w:val="baseline"/>
        <w:rPr>
          <w:sz w:val="43"/>
        </w:rPr>
      </w:pPr>
      <w:r>
        <w:rPr>
          <w:rFonts w:ascii="仿宋" w:eastAsia="仿宋" w:hAnsi="仿宋" w:cs="仿宋"/>
          <w:color w:val="000000"/>
          <w:sz w:val="43"/>
        </w:rPr>
        <w:t>爱伯哈特先生作出了一种发现，认为</w:t>
      </w:r>
      <w:r>
        <w:rPr>
          <w:rFonts w:ascii="仿宋" w:eastAsia="仿宋" w:hAnsi="仿宋" w:cs="仿宋"/>
          <w:color w:val="000000"/>
          <w:sz w:val="43"/>
        </w:rPr>
        <w:t>“</w:t>
      </w:r>
      <w:r>
        <w:rPr>
          <w:rFonts w:ascii="仿宋" w:eastAsia="仿宋" w:hAnsi="仿宋" w:cs="仿宋"/>
          <w:color w:val="000000"/>
          <w:sz w:val="43"/>
        </w:rPr>
        <w:t>莱布尼茨哲学同样包含着一种理性批判，和新近的理性批判一样。只不过新近的理性批判采用了一种以知识能力的准确分类为基础的独断论，而这种独断论的所有真理却更多地在于一种业经证明的对知性领域的扩大</w:t>
      </w:r>
      <w:r>
        <w:rPr>
          <w:rFonts w:ascii="仿宋" w:eastAsia="仿宋" w:hAnsi="仿宋" w:cs="仿宋"/>
          <w:color w:val="000000"/>
          <w:sz w:val="43"/>
        </w:rPr>
        <w:t>”</w:t>
      </w:r>
      <w:r>
        <w:rPr>
          <w:rFonts w:ascii="仿宋" w:eastAsia="仿宋" w:hAnsi="仿宋" w:cs="仿宋"/>
          <w:color w:val="000000"/>
          <w:sz w:val="43"/>
        </w:rPr>
        <w:t>。但何以人们并没有在这位伟人的哲学中和沃尔夫派的子嗣的哲学中早就看到这一事情，爱伯哈特却没有予以说明；实际上，唯在告诉那些现在并不熟练的解释者应到</w:t>
      </w:r>
      <w:r>
        <w:rPr>
          <w:rFonts w:ascii="仿宋" w:eastAsia="仿宋" w:hAnsi="仿宋" w:cs="仿宋"/>
          <w:color w:val="000000"/>
          <w:sz w:val="43"/>
        </w:rPr>
        <w:t>哪里去查寻之后，他们才能完全清楚地在古人那里看到多少被认为是新的发现！</w:t>
      </w:r>
    </w:p>
    <w:p w:rsidR="003B37AB" w:rsidRDefault="003B37AB">
      <w:pPr>
        <w:wordWrap w:val="0"/>
        <w:spacing w:line="720" w:lineRule="exact"/>
        <w:textAlignment w:val="baseline"/>
        <w:rPr>
          <w:sz w:val="43"/>
        </w:rPr>
      </w:pPr>
    </w:p>
    <w:p w:rsidR="003B37AB" w:rsidRDefault="00DE34B8">
      <w:pPr>
        <w:wordWrap w:val="0"/>
        <w:spacing w:line="720" w:lineRule="atLeast"/>
        <w:ind w:firstLine="880"/>
        <w:textAlignment w:val="baseline"/>
        <w:rPr>
          <w:sz w:val="43"/>
        </w:rPr>
      </w:pPr>
      <w:r>
        <w:rPr>
          <w:rFonts w:ascii="宋体" w:eastAsia="宋体" w:hAnsi="宋体" w:cs="宋体"/>
          <w:color w:val="000000"/>
          <w:sz w:val="43"/>
        </w:rPr>
        <w:t>伽利略时代情形亦然：当新的问题提法被掌握之后，人们进而也能重新阅读德谟克利特；当人们借助于伽利略理解了德谟克利特之后，人们也就能清算伽利略，说他根本上没什么新发现。所有伟大的见解和发现不仅大多同时为更多的人所思考，它们也必须总是重新被思考，出于那唯一的努力：真正地就同一事情说同一事情。</w:t>
      </w:r>
    </w:p>
    <w:p w:rsidR="003B37AB" w:rsidRDefault="00DE34B8">
      <w:pPr>
        <w:wordWrap w:val="0"/>
        <w:spacing w:before="280" w:line="780" w:lineRule="atLeast"/>
        <w:jc w:val="center"/>
        <w:textAlignment w:val="baseline"/>
        <w:rPr>
          <w:sz w:val="58"/>
        </w:rPr>
      </w:pPr>
      <w:r>
        <w:rPr>
          <w:rFonts w:ascii="仿宋" w:eastAsia="仿宋" w:hAnsi="仿宋" w:cs="仿宋"/>
          <w:color w:val="000000"/>
          <w:sz w:val="58"/>
        </w:rPr>
        <w:t>四、古希腊自然经验与</w:t>
      </w:r>
    </w:p>
    <w:p w:rsidR="003B37AB" w:rsidRDefault="00DE34B8">
      <w:pPr>
        <w:wordWrap w:val="0"/>
        <w:spacing w:line="780" w:lineRule="atLeast"/>
        <w:jc w:val="center"/>
        <w:textAlignment w:val="baseline"/>
        <w:rPr>
          <w:sz w:val="58"/>
        </w:rPr>
      </w:pPr>
      <w:r>
        <w:rPr>
          <w:rFonts w:ascii="仿宋" w:eastAsia="仿宋" w:hAnsi="仿宋" w:cs="仿宋"/>
          <w:color w:val="000000"/>
          <w:sz w:val="58"/>
        </w:rPr>
        <w:t>现代自然经验之差异</w:t>
      </w:r>
    </w:p>
    <w:p w:rsidR="003B37AB" w:rsidRDefault="00DE34B8">
      <w:pPr>
        <w:wordWrap w:val="0"/>
        <w:spacing w:before="480" w:line="720" w:lineRule="atLeast"/>
        <w:jc w:val="center"/>
        <w:textAlignment w:val="baseline"/>
        <w:rPr>
          <w:sz w:val="53"/>
        </w:rPr>
      </w:pPr>
      <w:r>
        <w:rPr>
          <w:rFonts w:ascii="黑体" w:eastAsia="黑体" w:hAnsi="黑体" w:cs="黑体"/>
          <w:b/>
          <w:color w:val="000000"/>
          <w:sz w:val="53"/>
        </w:rPr>
        <w:t>1.</w:t>
      </w:r>
      <w:r>
        <w:rPr>
          <w:rFonts w:ascii="黑体" w:eastAsia="黑体" w:hAnsi="黑体" w:cs="黑体"/>
          <w:b/>
          <w:color w:val="000000"/>
          <w:sz w:val="53"/>
        </w:rPr>
        <w:t>亚里士多德和牛顿的自然经验</w:t>
      </w:r>
    </w:p>
    <w:p w:rsidR="003B37AB" w:rsidRDefault="00DE34B8">
      <w:pPr>
        <w:wordWrap w:val="0"/>
        <w:spacing w:line="720" w:lineRule="atLeast"/>
        <w:ind w:right="60" w:firstLine="880"/>
        <w:textAlignment w:val="baseline"/>
        <w:rPr>
          <w:sz w:val="43"/>
        </w:rPr>
      </w:pPr>
      <w:r>
        <w:rPr>
          <w:rFonts w:ascii="宋体" w:eastAsia="宋体" w:hAnsi="宋体" w:cs="宋体"/>
          <w:color w:val="000000"/>
          <w:sz w:val="43"/>
        </w:rPr>
        <w:t>上述基本定律与早期自然观的关系怎样？在西方，直到十七世纪，占统治地位的自然</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世界</w:t>
      </w:r>
      <w:r>
        <w:rPr>
          <w:rFonts w:ascii="宋体" w:eastAsia="宋体" w:hAnsi="宋体" w:cs="宋体"/>
          <w:color w:val="000000"/>
          <w:sz w:val="43"/>
        </w:rPr>
        <w:t>”)</w:t>
      </w:r>
      <w:r>
        <w:rPr>
          <w:rFonts w:ascii="宋体" w:eastAsia="宋体" w:hAnsi="宋体" w:cs="宋体"/>
          <w:color w:val="000000"/>
          <w:sz w:val="43"/>
        </w:rPr>
        <w:t>观是由柏拉图和亚里士多德的哲学所规定的；特别是亚里士多德在他关于物理和宇宙的讲课中提出的、并且为中世纪经院哲学所继承的基本观念、基本概念和基本原理，制约了概念的</w:t>
      </w:r>
      <w:r>
        <w:rPr>
          <w:rFonts w:ascii="宋体" w:eastAsia="宋体" w:hAnsi="宋体" w:cs="宋体"/>
          <w:color w:val="000000"/>
          <w:sz w:val="43"/>
        </w:rPr>
        <w:t>-</w:t>
      </w:r>
      <w:r>
        <w:rPr>
          <w:rFonts w:ascii="宋体" w:eastAsia="宋体" w:hAnsi="宋体" w:cs="宋体"/>
          <w:color w:val="000000"/>
          <w:sz w:val="43"/>
        </w:rPr>
        <w:t>科学的思维。</w:t>
      </w:r>
    </w:p>
    <w:p w:rsidR="003B37AB" w:rsidRDefault="003B37AB"/>
    <w:p w:rsidR="003B37AB" w:rsidRDefault="003B37AB">
      <w:pPr>
        <w:sectPr w:rsidR="003B37AB">
          <w:headerReference w:type="default" r:id="rId1795"/>
          <w:footerReference w:type="default" r:id="rId1796"/>
          <w:pgSz w:w="16600" w:h="24400"/>
          <w:pgMar w:top="2080" w:right="2320" w:bottom="2080" w:left="2320" w:header="1780" w:footer="1780" w:gutter="0"/>
          <w:cols w:space="720"/>
        </w:sectPr>
      </w:pPr>
    </w:p>
    <w:p w:rsidR="003B37AB" w:rsidRDefault="00DE34B8">
      <w:pPr>
        <w:wordWrap w:val="0"/>
        <w:spacing w:before="120" w:line="480" w:lineRule="atLeast"/>
        <w:ind w:right="580"/>
        <w:jc w:val="right"/>
        <w:textAlignment w:val="baseline"/>
        <w:rPr>
          <w:sz w:val="36"/>
        </w:rPr>
      </w:pPr>
      <w:r>
        <w:rPr>
          <w:rFonts w:ascii="宋体" w:eastAsia="宋体" w:hAnsi="宋体" w:cs="宋体"/>
          <w:color w:val="000000"/>
          <w:sz w:val="36"/>
        </w:rPr>
        <w:lastRenderedPageBreak/>
        <w:t>现代科学、形而上学和数学</w:t>
      </w:r>
      <w:r>
        <w:rPr>
          <w:rFonts w:ascii="宋体" w:eastAsia="宋体" w:hAnsi="宋体" w:cs="宋体"/>
          <w:color w:val="000000"/>
          <w:sz w:val="36"/>
        </w:rPr>
        <w:t xml:space="preserve">  861</w:t>
      </w:r>
    </w:p>
    <w:p w:rsidR="003B37AB" w:rsidRDefault="003B37AB">
      <w:pPr>
        <w:wordWrap w:val="0"/>
        <w:spacing w:line="420" w:lineRule="exact"/>
        <w:jc w:val="right"/>
        <w:textAlignment w:val="baseline"/>
        <w:rPr>
          <w:sz w:val="36"/>
        </w:rPr>
      </w:pPr>
    </w:p>
    <w:p w:rsidR="003B37AB" w:rsidRDefault="00DE34B8">
      <w:pPr>
        <w:wordWrap w:val="0"/>
        <w:spacing w:line="660" w:lineRule="atLeast"/>
        <w:ind w:right="20" w:firstLine="880"/>
        <w:textAlignment w:val="baseline"/>
        <w:rPr>
          <w:sz w:val="41"/>
        </w:rPr>
      </w:pPr>
      <w:r>
        <w:rPr>
          <w:rFonts w:ascii="宋体" w:eastAsia="宋体" w:hAnsi="宋体" w:cs="宋体"/>
          <w:color w:val="000000"/>
          <w:sz w:val="41"/>
        </w:rPr>
        <w:t>因此，我们必须对亚氏的基本概念作一简短的考察，才能对在牛顿第一定律中实现的革命的意义作出评价。在这里，我们必须撇开一种偏见，一种部分地正是从现代科学对亚里士多德的尖锐批判那里滋长出来的偏见，即认为亚氏的命题纯粹是他</w:t>
      </w:r>
      <w:r>
        <w:rPr>
          <w:rFonts w:ascii="宋体" w:eastAsia="宋体" w:hAnsi="宋体" w:cs="宋体"/>
          <w:color w:val="000000"/>
          <w:sz w:val="41"/>
        </w:rPr>
        <w:t>虚构的概念，它们缺少任何来自事实本身的支持。这或许适合于中世纪后期的经院哲学，后者倒确实是常常纯粹思辨地在无根据的概念分析中打转。但这一指责不适合于亚里士多德。倒是相反，亚氏在他的时代里恰恰力求思想、问题和陈述保持为一</w:t>
      </w:r>
      <w:r>
        <w:rPr>
          <w:rFonts w:ascii="TimesNewRoman" w:eastAsia="TimesNewRoman" w:hAnsi="TimesNewRoman" w:cs="TimesNewRoman"/>
          <w:color w:val="000000"/>
          <w:sz w:val="41"/>
        </w:rPr>
        <w:t>种</w:t>
      </w:r>
      <w:r>
        <w:rPr>
          <w:rFonts w:ascii="TimesNewRoman" w:eastAsia="TimesNewRoman" w:hAnsi="TimesNewRoman" w:cs="TimesNewRoman"/>
          <w:color w:val="000000"/>
          <w:sz w:val="41"/>
        </w:rPr>
        <w:t xml:space="preserve"> legein homologoumena tois phainomenois(</w:t>
      </w:r>
      <w:r>
        <w:rPr>
          <w:rFonts w:ascii="TimesNewRoman" w:eastAsia="TimesNewRoman" w:hAnsi="TimesNewRoman" w:cs="TimesNewRoman"/>
          <w:color w:val="000000"/>
          <w:sz w:val="41"/>
        </w:rPr>
        <w:t>去言说与存在者本</w:t>
      </w:r>
      <w:r>
        <w:rPr>
          <w:rFonts w:ascii="宋体" w:eastAsia="宋体" w:hAnsi="宋体" w:cs="宋体"/>
          <w:color w:val="000000"/>
          <w:sz w:val="41"/>
        </w:rPr>
        <w:t>身那里显示出来的东西相符的东西</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《论天》，</w:t>
      </w:r>
      <w:r>
        <w:rPr>
          <w:rFonts w:ascii="宋体" w:eastAsia="宋体" w:hAnsi="宋体" w:cs="宋体"/>
          <w:color w:val="000000"/>
          <w:sz w:val="41"/>
        </w:rPr>
        <w:t>Ⅲ.7.306a6)</w:t>
      </w:r>
    </w:p>
    <w:p w:rsidR="003B37AB" w:rsidRDefault="00DE34B8">
      <w:pPr>
        <w:wordWrap w:val="0"/>
        <w:spacing w:line="660" w:lineRule="atLeast"/>
        <w:ind w:firstLine="880"/>
        <w:textAlignment w:val="baseline"/>
        <w:rPr>
          <w:sz w:val="41"/>
        </w:rPr>
      </w:pPr>
      <w:r>
        <w:rPr>
          <w:rFonts w:ascii="TimesNewRoman" w:eastAsia="TimesNewRoman" w:hAnsi="TimesNewRoman" w:cs="TimesNewRoman"/>
          <w:color w:val="000000"/>
          <w:sz w:val="41"/>
        </w:rPr>
        <w:t>在同一处，亚氏说得明白：</w:t>
      </w:r>
      <w:r>
        <w:rPr>
          <w:rFonts w:ascii="TimesNewRoman" w:eastAsia="TimesNewRoman" w:hAnsi="TimesNewRoman" w:cs="TimesNewRoman"/>
          <w:color w:val="000000"/>
          <w:sz w:val="41"/>
        </w:rPr>
        <w:t xml:space="preserve"> telos de tes men poietikes episte-mos to ergon</w:t>
      </w:r>
      <w:r>
        <w:rPr>
          <w:rFonts w:ascii="TimesNewRoman" w:eastAsia="TimesNewRoman" w:hAnsi="TimesNewRoman" w:cs="TimesNewRoman"/>
          <w:color w:val="000000"/>
          <w:sz w:val="41"/>
        </w:rPr>
        <w:t>，</w:t>
      </w:r>
      <w:r>
        <w:rPr>
          <w:rFonts w:ascii="TimesNewRoman" w:eastAsia="TimesNewRoman" w:hAnsi="TimesNewRoman" w:cs="TimesNewRoman"/>
          <w:color w:val="000000"/>
          <w:sz w:val="41"/>
        </w:rPr>
        <w:t xml:space="preserve"> tes</w:t>
      </w:r>
      <w:r>
        <w:rPr>
          <w:rFonts w:ascii="TimesNewRoman" w:eastAsia="TimesNewRoman" w:hAnsi="TimesNewRoman" w:cs="TimesNewRoman"/>
          <w:color w:val="000000"/>
          <w:sz w:val="41"/>
        </w:rPr>
        <w:t xml:space="preserve"> de physikes to phainomenon aei kuri os kata ten</w:t>
      </w:r>
      <w:r>
        <w:rPr>
          <w:rFonts w:ascii="宋体" w:eastAsia="宋体" w:hAnsi="宋体" w:cs="宋体"/>
          <w:color w:val="000000"/>
          <w:sz w:val="41"/>
        </w:rPr>
        <w:t>aisthesin(</w:t>
      </w:r>
      <w:r>
        <w:rPr>
          <w:rFonts w:ascii="宋体" w:eastAsia="宋体" w:hAnsi="宋体" w:cs="宋体"/>
          <w:color w:val="000000"/>
          <w:sz w:val="41"/>
        </w:rPr>
        <w:t>那个问题在生产性知识的情形下是产品，在关于自然之知识中是对于每个事实的感觉的无懈可击的证明</w:t>
      </w:r>
      <w:r>
        <w:rPr>
          <w:rFonts w:ascii="宋体" w:eastAsia="宋体" w:hAnsi="宋体" w:cs="宋体"/>
          <w:color w:val="000000"/>
          <w:sz w:val="41"/>
        </w:rPr>
        <w:t>)</w:t>
      </w:r>
      <w:r>
        <w:rPr>
          <w:rFonts w:ascii="宋体" w:eastAsia="宋体" w:hAnsi="宋体" w:cs="宋体"/>
          <w:color w:val="000000"/>
          <w:sz w:val="41"/>
        </w:rPr>
        <w:t>。我们已经知道，希腊人把物刻划为</w:t>
      </w:r>
      <w:r>
        <w:rPr>
          <w:rFonts w:ascii="宋体" w:eastAsia="宋体" w:hAnsi="宋体" w:cs="宋体"/>
          <w:color w:val="000000"/>
          <w:sz w:val="41"/>
        </w:rPr>
        <w:t xml:space="preserve"> physica </w:t>
      </w:r>
      <w:r>
        <w:rPr>
          <w:rFonts w:ascii="宋体" w:eastAsia="宋体" w:hAnsi="宋体" w:cs="宋体"/>
          <w:color w:val="000000"/>
          <w:sz w:val="41"/>
        </w:rPr>
        <w:t>和</w:t>
      </w:r>
      <w:r>
        <w:rPr>
          <w:rFonts w:ascii="宋体" w:eastAsia="宋体" w:hAnsi="宋体" w:cs="宋体"/>
          <w:color w:val="000000"/>
          <w:sz w:val="41"/>
        </w:rPr>
        <w:t xml:space="preserve"> poioumena</w:t>
      </w:r>
      <w:r>
        <w:rPr>
          <w:rFonts w:ascii="宋体" w:eastAsia="宋体" w:hAnsi="宋体" w:cs="宋体"/>
          <w:color w:val="000000"/>
          <w:sz w:val="41"/>
        </w:rPr>
        <w:t>，即出自它本身的东西和被生产、制作的东西。相应地，就有不同的知识</w:t>
      </w:r>
      <w:r>
        <w:rPr>
          <w:rFonts w:ascii="宋体" w:eastAsia="宋体" w:hAnsi="宋体" w:cs="宋体"/>
          <w:color w:val="000000"/>
          <w:sz w:val="41"/>
        </w:rPr>
        <w:t>(epis-teme)</w:t>
      </w:r>
      <w:r>
        <w:rPr>
          <w:rFonts w:ascii="宋体" w:eastAsia="宋体" w:hAnsi="宋体" w:cs="宋体"/>
          <w:color w:val="000000"/>
          <w:sz w:val="41"/>
        </w:rPr>
        <w:t>，有关于那种来自它自身的东西的知识和关于被生产的东西的知识。相应地，知识的目的</w:t>
      </w:r>
      <w:r>
        <w:rPr>
          <w:rFonts w:ascii="宋体" w:eastAsia="宋体" w:hAnsi="宋体" w:cs="宋体"/>
          <w:color w:val="000000"/>
          <w:sz w:val="41"/>
        </w:rPr>
        <w:t>(teles)——</w:t>
      </w:r>
      <w:r>
        <w:rPr>
          <w:rFonts w:ascii="宋体" w:eastAsia="宋体" w:hAnsi="宋体" w:cs="宋体"/>
          <w:color w:val="000000"/>
          <w:sz w:val="41"/>
        </w:rPr>
        <w:t>知识所达到的极点，知识停止并真正掌握自身的所在</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也是不同的。因此上引这句话即是说：</w:t>
      </w:r>
      <w:r>
        <w:rPr>
          <w:rFonts w:ascii="宋体" w:eastAsia="宋体" w:hAnsi="宋体" w:cs="宋体"/>
          <w:color w:val="000000"/>
          <w:sz w:val="41"/>
        </w:rPr>
        <w:t>“</w:t>
      </w:r>
      <w:r>
        <w:rPr>
          <w:rFonts w:ascii="宋体" w:eastAsia="宋体" w:hAnsi="宋体" w:cs="宋体"/>
          <w:color w:val="000000"/>
          <w:sz w:val="41"/>
        </w:rPr>
        <w:t>生产性知识停止之处，它自始就获得其依据之处，乃是作为有待生产的东西的作品；但关于</w:t>
      </w:r>
      <w:r>
        <w:rPr>
          <w:rFonts w:ascii="宋体" w:eastAsia="宋体" w:hAnsi="宋体" w:cs="宋体"/>
          <w:color w:val="000000"/>
          <w:sz w:val="41"/>
        </w:rPr>
        <w:t>‘</w:t>
      </w:r>
      <w:r>
        <w:rPr>
          <w:rFonts w:ascii="宋体" w:eastAsia="宋体" w:hAnsi="宋体" w:cs="宋体"/>
          <w:color w:val="000000"/>
          <w:sz w:val="41"/>
        </w:rPr>
        <w:t>自然</w:t>
      </w:r>
      <w:r>
        <w:rPr>
          <w:rFonts w:ascii="宋体" w:eastAsia="宋体" w:hAnsi="宋体" w:cs="宋体"/>
          <w:color w:val="000000"/>
          <w:sz w:val="41"/>
        </w:rPr>
        <w:t>’</w:t>
      </w:r>
      <w:r>
        <w:rPr>
          <w:rFonts w:ascii="宋体" w:eastAsia="宋体" w:hAnsi="宋体" w:cs="宋体"/>
          <w:color w:val="000000"/>
          <w:sz w:val="41"/>
        </w:rPr>
        <w:t>的知识获得其依据的地方，是</w:t>
      </w:r>
      <w:r>
        <w:rPr>
          <w:rFonts w:ascii="宋体" w:eastAsia="宋体" w:hAnsi="宋体" w:cs="宋体"/>
          <w:color w:val="000000"/>
          <w:sz w:val="41"/>
        </w:rPr>
        <w:t xml:space="preserve"> to phainomenon</w:t>
      </w:r>
      <w:r>
        <w:rPr>
          <w:rFonts w:ascii="宋体" w:eastAsia="宋体" w:hAnsi="宋体" w:cs="宋体"/>
          <w:color w:val="000000"/>
          <w:sz w:val="41"/>
        </w:rPr>
        <w:t>，即在出现的东西那里显示自身的东西。后者始终具有统治地位，具有一个标准，而且是感知的标准，也即单纯的接受和采纳的标准</w:t>
      </w:r>
      <w:r>
        <w:rPr>
          <w:rFonts w:ascii="宋体" w:eastAsia="宋体" w:hAnsi="宋体" w:cs="宋体"/>
          <w:color w:val="000000"/>
          <w:sz w:val="41"/>
        </w:rPr>
        <w:t>”(</w:t>
      </w:r>
      <w:r>
        <w:rPr>
          <w:rFonts w:ascii="宋体" w:eastAsia="宋体" w:hAnsi="宋体" w:cs="宋体"/>
          <w:color w:val="000000"/>
          <w:sz w:val="41"/>
        </w:rPr>
        <w:t>区别于物的制作和物的自身创造</w:t>
      </w:r>
      <w:r>
        <w:rPr>
          <w:rFonts w:ascii="宋体" w:eastAsia="宋体" w:hAnsi="宋体" w:cs="宋体"/>
          <w:color w:val="000000"/>
          <w:sz w:val="41"/>
        </w:rPr>
        <w:t>)</w:t>
      </w:r>
      <w:r>
        <w:rPr>
          <w:rFonts w:ascii="宋体" w:eastAsia="宋体" w:hAnsi="宋体" w:cs="宋体"/>
          <w:color w:val="000000"/>
          <w:sz w:val="41"/>
        </w:rPr>
        <w:t>。亚里士多德在这里作为科学方法的原理表达出来的东西与现代科学的原理并无丝毫差别。牛顿写道</w:t>
      </w:r>
      <w:r>
        <w:rPr>
          <w:rFonts w:ascii="宋体" w:eastAsia="宋体" w:hAnsi="宋体" w:cs="宋体"/>
          <w:color w:val="000000"/>
          <w:sz w:val="41"/>
        </w:rPr>
        <w:t>(</w:t>
      </w:r>
      <w:r>
        <w:rPr>
          <w:rFonts w:ascii="宋体" w:eastAsia="宋体" w:hAnsi="宋体" w:cs="宋体"/>
          <w:color w:val="000000"/>
          <w:sz w:val="41"/>
        </w:rPr>
        <w:t>《原理》，第三编，法则四</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在实验哲学中，我们必须把那些从各种现象中</w:t>
      </w:r>
    </w:p>
    <w:p w:rsidR="003B37AB" w:rsidRDefault="003B37AB"/>
    <w:p w:rsidR="003B37AB" w:rsidRDefault="003B37AB">
      <w:pPr>
        <w:sectPr w:rsidR="003B37AB">
          <w:headerReference w:type="default" r:id="rId1797"/>
          <w:footerReference w:type="default" r:id="rId1798"/>
          <w:pgSz w:w="16600" w:h="24400"/>
          <w:pgMar w:top="2080" w:right="2300" w:bottom="2080" w:left="2300" w:header="1780" w:footer="1780" w:gutter="0"/>
          <w:cols w:space="720"/>
        </w:sectPr>
      </w:pPr>
    </w:p>
    <w:p w:rsidR="003B37AB" w:rsidRDefault="00DE34B8">
      <w:pPr>
        <w:wordWrap w:val="0"/>
        <w:spacing w:before="80" w:line="520" w:lineRule="atLeast"/>
        <w:ind w:left="380"/>
        <w:textAlignment w:val="baseline"/>
        <w:rPr>
          <w:sz w:val="38"/>
        </w:rPr>
      </w:pPr>
      <w:r>
        <w:rPr>
          <w:rFonts w:ascii="宋体" w:eastAsia="宋体" w:hAnsi="宋体" w:cs="宋体"/>
          <w:b/>
          <w:color w:val="000000"/>
          <w:sz w:val="38"/>
        </w:rPr>
        <w:lastRenderedPageBreak/>
        <w:t>862</w:t>
      </w:r>
      <w:r>
        <w:rPr>
          <w:rFonts w:ascii="宋体" w:eastAsia="宋体" w:hAnsi="宋体" w:cs="宋体"/>
          <w:color w:val="000000"/>
          <w:sz w:val="38"/>
        </w:rPr>
        <w:t xml:space="preserve">  </w:t>
      </w:r>
      <w:r>
        <w:rPr>
          <w:rFonts w:ascii="宋体" w:eastAsia="宋体" w:hAnsi="宋体" w:cs="宋体"/>
          <w:b/>
          <w:color w:val="000000"/>
          <w:sz w:val="38"/>
        </w:rPr>
        <w:t>第五编</w:t>
      </w:r>
      <w:r>
        <w:rPr>
          <w:rFonts w:ascii="宋体" w:eastAsia="宋体" w:hAnsi="宋体" w:cs="宋体"/>
          <w:color w:val="000000"/>
          <w:sz w:val="38"/>
        </w:rPr>
        <w:t xml:space="preserve">  </w:t>
      </w:r>
      <w:r>
        <w:rPr>
          <w:rFonts w:ascii="宋体" w:eastAsia="宋体" w:hAnsi="宋体" w:cs="宋体"/>
          <w:b/>
          <w:color w:val="000000"/>
          <w:sz w:val="38"/>
        </w:rPr>
        <w:t>技术的追问</w:t>
      </w:r>
    </w:p>
    <w:p w:rsidR="003B37AB" w:rsidRDefault="003B37AB">
      <w:pPr>
        <w:wordWrap w:val="0"/>
        <w:spacing w:line="480" w:lineRule="exact"/>
        <w:textAlignment w:val="baseline"/>
        <w:rPr>
          <w:sz w:val="38"/>
        </w:rPr>
      </w:pPr>
    </w:p>
    <w:p w:rsidR="003B37AB" w:rsidRDefault="00DE34B8">
      <w:pPr>
        <w:wordWrap w:val="0"/>
        <w:spacing w:line="760" w:lineRule="atLeast"/>
        <w:ind w:right="340"/>
        <w:textAlignment w:val="baseline"/>
        <w:rPr>
          <w:sz w:val="41"/>
        </w:rPr>
      </w:pPr>
      <w:r>
        <w:rPr>
          <w:rFonts w:ascii="宋体" w:eastAsia="宋体" w:hAnsi="宋体" w:cs="宋体"/>
          <w:color w:val="000000"/>
          <w:sz w:val="41"/>
        </w:rPr>
        <w:t>运用一般归纳而导出的命题看作是完全正确的，或者是非常接近于正确的；虽然可以想象出任何与之相反的假设，但是没有出现其他现象足以使之更为正确或者出现例外以前，仍然应当给与如此的对待</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60" w:lineRule="atLeast"/>
        <w:ind w:right="320" w:firstLine="880"/>
        <w:textAlignment w:val="baseline"/>
        <w:rPr>
          <w:sz w:val="41"/>
        </w:rPr>
      </w:pPr>
      <w:r>
        <w:rPr>
          <w:rFonts w:ascii="宋体" w:eastAsia="宋体" w:hAnsi="宋体" w:cs="宋体"/>
          <w:color w:val="000000"/>
          <w:sz w:val="41"/>
        </w:rPr>
        <w:t>然而，尽管有上述相同的对方法的基本态度，亚里士多德的基本立场本质上还是有别于牛顿的。因为实际上，把什么东西确定为现象，以及如何对它进行解释，这在亚里士多德和牛顿那里是并不相同的。</w:t>
      </w:r>
    </w:p>
    <w:p w:rsidR="003B37AB" w:rsidRDefault="00DE34B8">
      <w:pPr>
        <w:wordWrap w:val="0"/>
        <w:spacing w:before="240" w:line="720" w:lineRule="atLeast"/>
        <w:jc w:val="center"/>
        <w:textAlignment w:val="baseline"/>
        <w:rPr>
          <w:sz w:val="53"/>
        </w:rPr>
      </w:pPr>
      <w:r>
        <w:rPr>
          <w:rFonts w:ascii="黑体" w:eastAsia="黑体" w:hAnsi="黑体" w:cs="黑体"/>
          <w:b/>
          <w:color w:val="000000"/>
          <w:sz w:val="53"/>
        </w:rPr>
        <w:t>2.</w:t>
      </w:r>
      <w:r>
        <w:rPr>
          <w:rFonts w:ascii="黑体" w:eastAsia="黑体" w:hAnsi="黑体" w:cs="黑体"/>
          <w:b/>
          <w:color w:val="000000"/>
          <w:sz w:val="53"/>
        </w:rPr>
        <w:t>亚里士多德的运动学说</w:t>
      </w:r>
    </w:p>
    <w:p w:rsidR="003B37AB" w:rsidRDefault="00DE34B8">
      <w:pPr>
        <w:wordWrap w:val="0"/>
        <w:spacing w:line="760" w:lineRule="atLeast"/>
        <w:ind w:right="300" w:firstLine="880"/>
        <w:textAlignment w:val="baseline"/>
        <w:rPr>
          <w:sz w:val="41"/>
        </w:rPr>
      </w:pPr>
      <w:r>
        <w:rPr>
          <w:rFonts w:ascii="宋体" w:eastAsia="宋体" w:hAnsi="宋体" w:cs="宋体"/>
          <w:color w:val="000000"/>
          <w:sz w:val="41"/>
        </w:rPr>
        <w:t>不过，他们预先共有这样一种经验：广义上的自然</w:t>
      </w:r>
      <w:r>
        <w:rPr>
          <w:rFonts w:ascii="宋体" w:eastAsia="宋体" w:hAnsi="宋体" w:cs="宋体"/>
          <w:color w:val="000000"/>
          <w:sz w:val="41"/>
        </w:rPr>
        <w:t>——</w:t>
      </w:r>
      <w:r>
        <w:rPr>
          <w:rFonts w:ascii="宋体" w:eastAsia="宋体" w:hAnsi="宋体" w:cs="宋体"/>
          <w:color w:val="000000"/>
          <w:sz w:val="41"/>
        </w:rPr>
        <w:t>大地</w:t>
      </w:r>
      <w:r>
        <w:rPr>
          <w:rFonts w:ascii="宋体" w:eastAsia="宋体" w:hAnsi="宋体" w:cs="宋体"/>
          <w:color w:val="000000"/>
          <w:sz w:val="41"/>
        </w:rPr>
        <w:t>、天空和星体</w:t>
      </w:r>
      <w:r>
        <w:rPr>
          <w:rFonts w:ascii="宋体" w:eastAsia="宋体" w:hAnsi="宋体" w:cs="宋体"/>
          <w:color w:val="000000"/>
          <w:sz w:val="41"/>
        </w:rPr>
        <w:t>————</w:t>
      </w:r>
      <w:r>
        <w:rPr>
          <w:rFonts w:ascii="宋体" w:eastAsia="宋体" w:hAnsi="宋体" w:cs="宋体"/>
          <w:color w:val="000000"/>
          <w:sz w:val="41"/>
        </w:rPr>
        <w:t>意义上的存在者处于运动或静止状态中。静止只是一种特殊的运动。物体的运动才是一个普遍问题。但如何理解运动和物体以及两者之间的关系就不是确定的和自明的了。一般的和不确定的经验告诉我们，事物变化、产生、消失，也即处于运动中，但这与对运动的本质以及它与物的从属关系的洞察相去甚远。古希腊人关于地球的观念认为地球是一个为大西洋所包围的圆盘，而拱形的天空架于这圆盘整体上，永远围绕圆盘运转。后来，柏拉图、亚里士多德和欧多克斯</w:t>
      </w:r>
      <w:r>
        <w:rPr>
          <w:rFonts w:ascii="宋体" w:eastAsia="宋体" w:hAnsi="宋体" w:cs="宋体"/>
          <w:color w:val="000000"/>
          <w:sz w:val="41"/>
        </w:rPr>
        <w:t>(Eudox-os)————</w:t>
      </w:r>
      <w:r>
        <w:rPr>
          <w:rFonts w:ascii="宋体" w:eastAsia="宋体" w:hAnsi="宋体" w:cs="宋体"/>
          <w:color w:val="000000"/>
          <w:sz w:val="41"/>
        </w:rPr>
        <w:t>尽管各有差异地</w:t>
      </w:r>
      <w:r>
        <w:rPr>
          <w:rFonts w:ascii="宋体" w:eastAsia="宋体" w:hAnsi="宋体" w:cs="宋体"/>
          <w:color w:val="000000"/>
          <w:sz w:val="41"/>
        </w:rPr>
        <w:t>————</w:t>
      </w:r>
      <w:r>
        <w:rPr>
          <w:rFonts w:ascii="宋体" w:eastAsia="宋体" w:hAnsi="宋体" w:cs="宋体"/>
          <w:color w:val="000000"/>
          <w:sz w:val="41"/>
        </w:rPr>
        <w:t>却把地球设想为一球体，而这一球</w:t>
      </w:r>
      <w:r>
        <w:rPr>
          <w:rFonts w:ascii="宋体" w:eastAsia="宋体" w:hAnsi="宋体" w:cs="宋体"/>
          <w:color w:val="000000"/>
          <w:sz w:val="41"/>
        </w:rPr>
        <w:t>体乃是万物之中心。</w:t>
      </w:r>
    </w:p>
    <w:p w:rsidR="003B37AB" w:rsidRDefault="00DE34B8">
      <w:pPr>
        <w:wordWrap w:val="0"/>
        <w:spacing w:line="760" w:lineRule="atLeast"/>
        <w:ind w:right="300" w:firstLine="880"/>
        <w:textAlignment w:val="baseline"/>
        <w:rPr>
          <w:sz w:val="41"/>
        </w:rPr>
      </w:pPr>
      <w:r>
        <w:rPr>
          <w:rFonts w:ascii="宋体" w:eastAsia="宋体" w:hAnsi="宋体" w:cs="宋体"/>
          <w:color w:val="000000"/>
          <w:sz w:val="41"/>
        </w:rPr>
        <w:t>我们在此限于讨论后来广泛流传的亚里士多德的观念，而且仅只提及那些足以说明牛顿第一定律中所表达出来的对立方面。</w:t>
      </w:r>
    </w:p>
    <w:p w:rsidR="003B37AB" w:rsidRDefault="00DE34B8">
      <w:pPr>
        <w:wordWrap w:val="0"/>
        <w:spacing w:line="760" w:lineRule="atLeast"/>
        <w:ind w:right="260" w:firstLine="880"/>
        <w:textAlignment w:val="baseline"/>
        <w:rPr>
          <w:sz w:val="41"/>
        </w:rPr>
      </w:pPr>
      <w:r>
        <w:rPr>
          <w:rFonts w:ascii="宋体" w:eastAsia="宋体" w:hAnsi="宋体" w:cs="宋体"/>
          <w:color w:val="000000"/>
          <w:sz w:val="41"/>
        </w:rPr>
        <w:t>首先，我们提出一个一般问题：按亚里士多德的看法，自然</w:t>
      </w:r>
      <w:r>
        <w:rPr>
          <w:rFonts w:ascii="TimesNewRoman" w:eastAsia="TimesNewRoman" w:hAnsi="TimesNewRoman" w:cs="TimesNewRoman"/>
          <w:color w:val="000000"/>
          <w:sz w:val="41"/>
        </w:rPr>
        <w:t>物的本质是什么？答曰：</w:t>
      </w:r>
      <w:r>
        <w:rPr>
          <w:rFonts w:ascii="TimesNewRoman" w:eastAsia="TimesNewRoman" w:hAnsi="TimesNewRoman" w:cs="TimesNewRoman"/>
          <w:color w:val="000000"/>
          <w:sz w:val="41"/>
        </w:rPr>
        <w:t>ta physica somata</w:t>
      </w:r>
      <w:r>
        <w:rPr>
          <w:rFonts w:ascii="TimesNewRoman" w:eastAsia="TimesNewRoman" w:hAnsi="TimesNewRoman" w:cs="TimesNewRoman"/>
          <w:color w:val="000000"/>
          <w:sz w:val="41"/>
        </w:rPr>
        <w:t>是</w:t>
      </w:r>
      <w:r>
        <w:rPr>
          <w:rFonts w:ascii="TimesNewRoman" w:eastAsia="TimesNewRoman" w:hAnsi="TimesNewRoman" w:cs="TimesNewRoman"/>
          <w:color w:val="000000"/>
          <w:sz w:val="41"/>
        </w:rPr>
        <w:t xml:space="preserve"> kath auta kineta</w:t>
      </w:r>
      <w:r>
        <w:rPr>
          <w:rFonts w:ascii="宋体" w:eastAsia="宋体" w:hAnsi="宋体" w:cs="宋体"/>
          <w:color w:val="000000"/>
          <w:sz w:val="41"/>
        </w:rPr>
        <w:t>kata topon(</w:t>
      </w:r>
      <w:r>
        <w:rPr>
          <w:rFonts w:ascii="宋体" w:eastAsia="宋体" w:hAnsi="宋体" w:cs="宋体"/>
          <w:color w:val="000000"/>
          <w:sz w:val="41"/>
        </w:rPr>
        <w:t>属于并构成</w:t>
      </w:r>
      <w:r>
        <w:rPr>
          <w:rFonts w:ascii="宋体" w:eastAsia="宋体" w:hAnsi="宋体" w:cs="宋体"/>
          <w:color w:val="000000"/>
          <w:sz w:val="41"/>
        </w:rPr>
        <w:t>“</w:t>
      </w:r>
      <w:r>
        <w:rPr>
          <w:rFonts w:ascii="宋体" w:eastAsia="宋体" w:hAnsi="宋体" w:cs="宋体"/>
          <w:color w:val="000000"/>
          <w:sz w:val="41"/>
        </w:rPr>
        <w:t>自然</w:t>
      </w:r>
      <w:r>
        <w:rPr>
          <w:rFonts w:ascii="宋体" w:eastAsia="宋体" w:hAnsi="宋体" w:cs="宋体"/>
          <w:color w:val="000000"/>
          <w:sz w:val="41"/>
        </w:rPr>
        <w:t>”</w:t>
      </w:r>
      <w:r>
        <w:rPr>
          <w:rFonts w:ascii="宋体" w:eastAsia="宋体" w:hAnsi="宋体" w:cs="宋体"/>
          <w:color w:val="000000"/>
          <w:sz w:val="41"/>
        </w:rPr>
        <w:t>的物体，根据其本身，在位置方面</w:t>
      </w:r>
    </w:p>
    <w:p w:rsidR="003B37AB" w:rsidRDefault="003B37AB"/>
    <w:p w:rsidR="003B37AB" w:rsidRDefault="003B37AB">
      <w:pPr>
        <w:sectPr w:rsidR="003B37AB">
          <w:headerReference w:type="default" r:id="rId1799"/>
          <w:footerReference w:type="default" r:id="rId1800"/>
          <w:pgSz w:w="16600" w:h="24400"/>
          <w:pgMar w:top="2080" w:right="2180" w:bottom="2080" w:left="2180" w:header="1780" w:footer="1780" w:gutter="0"/>
          <w:cols w:space="720"/>
        </w:sectPr>
      </w:pPr>
    </w:p>
    <w:p w:rsidR="003B37AB" w:rsidRDefault="00DE34B8">
      <w:pPr>
        <w:wordWrap w:val="0"/>
        <w:spacing w:before="100" w:line="520" w:lineRule="atLeast"/>
        <w:ind w:right="520"/>
        <w:jc w:val="right"/>
        <w:textAlignment w:val="baseline"/>
        <w:rPr>
          <w:sz w:val="38"/>
        </w:rPr>
      </w:pPr>
      <w:r>
        <w:rPr>
          <w:rFonts w:ascii="宋体" w:eastAsia="宋体" w:hAnsi="宋体" w:cs="宋体"/>
          <w:color w:val="000000"/>
          <w:sz w:val="38"/>
        </w:rPr>
        <w:lastRenderedPageBreak/>
        <w:t>现代科学、形而上学和数学</w:t>
      </w:r>
      <w:r>
        <w:rPr>
          <w:rFonts w:ascii="宋体" w:eastAsia="宋体" w:hAnsi="宋体" w:cs="宋体"/>
          <w:color w:val="000000"/>
          <w:sz w:val="38"/>
        </w:rPr>
        <w:t xml:space="preserve">  863</w:t>
      </w:r>
    </w:p>
    <w:p w:rsidR="003B37AB" w:rsidRDefault="003B37AB">
      <w:pPr>
        <w:wordWrap w:val="0"/>
        <w:spacing w:line="480" w:lineRule="exact"/>
        <w:jc w:val="right"/>
        <w:textAlignment w:val="baseline"/>
        <w:rPr>
          <w:sz w:val="38"/>
        </w:rPr>
      </w:pPr>
    </w:p>
    <w:p w:rsidR="003B37AB" w:rsidRDefault="00DE34B8">
      <w:pPr>
        <w:wordWrap w:val="0"/>
        <w:spacing w:line="740" w:lineRule="atLeast"/>
        <w:textAlignment w:val="baseline"/>
        <w:rPr>
          <w:sz w:val="40"/>
        </w:rPr>
      </w:pPr>
      <w:r>
        <w:rPr>
          <w:rFonts w:ascii="宋体" w:eastAsia="宋体" w:hAnsi="宋体" w:cs="宋体"/>
          <w:color w:val="000000"/>
          <w:sz w:val="40"/>
        </w:rPr>
        <w:t>是运动的</w:t>
      </w:r>
      <w:r>
        <w:rPr>
          <w:rFonts w:ascii="宋体" w:eastAsia="宋体" w:hAnsi="宋体" w:cs="宋体"/>
          <w:color w:val="000000"/>
          <w:sz w:val="40"/>
        </w:rPr>
        <w:t>)</w:t>
      </w:r>
      <w:r>
        <w:rPr>
          <w:rFonts w:ascii="宋体" w:eastAsia="宋体" w:hAnsi="宋体" w:cs="宋体"/>
          <w:color w:val="000000"/>
          <w:sz w:val="40"/>
        </w:rPr>
        <w:t>。运动一般地就是</w:t>
      </w:r>
      <w:r>
        <w:rPr>
          <w:rFonts w:ascii="宋体" w:eastAsia="宋体" w:hAnsi="宋体" w:cs="宋体"/>
          <w:color w:val="000000"/>
          <w:sz w:val="40"/>
        </w:rPr>
        <w:t xml:space="preserve"> metabole</w:t>
      </w:r>
      <w:r>
        <w:rPr>
          <w:rFonts w:ascii="宋体" w:eastAsia="宋体" w:hAnsi="宋体" w:cs="宋体"/>
          <w:color w:val="000000"/>
          <w:sz w:val="40"/>
        </w:rPr>
        <w:t>，是某物向它物的转变。</w:t>
      </w:r>
      <w:r>
        <w:rPr>
          <w:rFonts w:ascii="宋体" w:eastAsia="宋体" w:hAnsi="宋体" w:cs="宋体"/>
          <w:color w:val="000000"/>
          <w:sz w:val="40"/>
        </w:rPr>
        <w:t>在此广义上，运动包括诸如慌然失色和羞愧脸红。但当一个物体从一个位置转移到另一个位置时，也是一种转变。这种被搬运、推动或转载在希腊文中叫</w:t>
      </w:r>
      <w:r>
        <w:rPr>
          <w:rFonts w:ascii="宋体" w:eastAsia="宋体" w:hAnsi="宋体" w:cs="宋体"/>
          <w:color w:val="000000"/>
          <w:sz w:val="40"/>
        </w:rPr>
        <w:t xml:space="preserve"> phora</w:t>
      </w:r>
      <w:r>
        <w:rPr>
          <w:rFonts w:ascii="宋体" w:eastAsia="宋体" w:hAnsi="宋体" w:cs="宋体"/>
          <w:color w:val="000000"/>
          <w:sz w:val="40"/>
        </w:rPr>
        <w:t>。</w:t>
      </w:r>
      <w:r>
        <w:rPr>
          <w:rFonts w:ascii="宋体" w:eastAsia="宋体" w:hAnsi="宋体" w:cs="宋体"/>
          <w:color w:val="000000"/>
          <w:sz w:val="40"/>
        </w:rPr>
        <w:t>Kinesis kata topon</w:t>
      </w:r>
      <w:r>
        <w:rPr>
          <w:rFonts w:ascii="宋体" w:eastAsia="宋体" w:hAnsi="宋体" w:cs="宋体"/>
          <w:color w:val="000000"/>
          <w:sz w:val="40"/>
        </w:rPr>
        <w:t>在希腊文中意思是构成牛顿意义上的物体的真正运动的东西。在这种运动中有某种与位置的关系。但物体的运动是</w:t>
      </w:r>
      <w:r>
        <w:rPr>
          <w:rFonts w:ascii="宋体" w:eastAsia="宋体" w:hAnsi="宋体" w:cs="宋体"/>
          <w:color w:val="000000"/>
          <w:sz w:val="40"/>
        </w:rPr>
        <w:t xml:space="preserve"> kath auta</w:t>
      </w:r>
      <w:r>
        <w:rPr>
          <w:rFonts w:ascii="宋体" w:eastAsia="宋体" w:hAnsi="宋体" w:cs="宋体"/>
          <w:color w:val="000000"/>
          <w:sz w:val="40"/>
        </w:rPr>
        <w:t>，即根据物体本身；这就是说，一个物体如何运动，也即它与位置的关系如何，它与何种位置发生关系</w:t>
      </w:r>
      <w:r>
        <w:rPr>
          <w:rFonts w:ascii="宋体" w:eastAsia="宋体" w:hAnsi="宋体" w:cs="宋体"/>
          <w:color w:val="000000"/>
          <w:sz w:val="40"/>
        </w:rPr>
        <w:t>————</w:t>
      </w:r>
      <w:r>
        <w:rPr>
          <w:rFonts w:ascii="宋体" w:eastAsia="宋体" w:hAnsi="宋体" w:cs="宋体"/>
          <w:color w:val="000000"/>
          <w:sz w:val="40"/>
        </w:rPr>
        <w:t>这一切都在物体本身中的有其原因。原因是</w:t>
      </w:r>
      <w:r>
        <w:rPr>
          <w:rFonts w:ascii="宋体" w:eastAsia="宋体" w:hAnsi="宋体" w:cs="宋体"/>
          <w:color w:val="000000"/>
          <w:sz w:val="40"/>
        </w:rPr>
        <w:t xml:space="preserve"> arche</w:t>
      </w:r>
      <w:r>
        <w:rPr>
          <w:rFonts w:ascii="宋体" w:eastAsia="宋体" w:hAnsi="宋体" w:cs="宋体"/>
          <w:color w:val="000000"/>
          <w:sz w:val="40"/>
        </w:rPr>
        <w:t>，它有双重含义：一是指某物从何而来，二是指支配着从何而来的某</w:t>
      </w:r>
      <w:r>
        <w:rPr>
          <w:rFonts w:ascii="宋体" w:eastAsia="宋体" w:hAnsi="宋体" w:cs="宋体"/>
          <w:color w:val="000000"/>
          <w:sz w:val="40"/>
        </w:rPr>
        <w:t>物的东西。物体是</w:t>
      </w:r>
      <w:r>
        <w:rPr>
          <w:rFonts w:ascii="宋体" w:eastAsia="宋体" w:hAnsi="宋体" w:cs="宋体"/>
          <w:color w:val="000000"/>
          <w:sz w:val="40"/>
        </w:rPr>
        <w:t xml:space="preserve"> arche kineseos</w:t>
      </w:r>
      <w:r>
        <w:rPr>
          <w:rFonts w:ascii="宋体" w:eastAsia="宋体" w:hAnsi="宋体" w:cs="宋体"/>
          <w:color w:val="000000"/>
          <w:sz w:val="40"/>
        </w:rPr>
        <w:t>。这种</w:t>
      </w:r>
      <w:r>
        <w:rPr>
          <w:rFonts w:ascii="宋体" w:eastAsia="宋体" w:hAnsi="宋体" w:cs="宋体"/>
          <w:color w:val="000000"/>
          <w:sz w:val="40"/>
        </w:rPr>
        <w:t xml:space="preserve"> arche kineseos </w:t>
      </w:r>
      <w:r>
        <w:rPr>
          <w:rFonts w:ascii="宋体" w:eastAsia="宋体" w:hAnsi="宋体" w:cs="宋体"/>
          <w:color w:val="000000"/>
          <w:sz w:val="40"/>
        </w:rPr>
        <w:t>所是的东西，便是</w:t>
      </w:r>
      <w:r>
        <w:rPr>
          <w:rFonts w:ascii="宋体" w:eastAsia="宋体" w:hAnsi="宋体" w:cs="宋体"/>
          <w:color w:val="000000"/>
          <w:sz w:val="40"/>
        </w:rPr>
        <w:t xml:space="preserve"> physis</w:t>
      </w:r>
      <w:r>
        <w:rPr>
          <w:rFonts w:ascii="宋体" w:eastAsia="宋体" w:hAnsi="宋体" w:cs="宋体"/>
          <w:color w:val="000000"/>
          <w:sz w:val="40"/>
        </w:rPr>
        <w:t>，是原始的出现方式，但这种方式现在显然限于单纯的位置运动。从中显示出物理概念的一个根本转换。物体按其本质而运动。一个自身运动的物体本身是</w:t>
      </w:r>
      <w:r>
        <w:rPr>
          <w:rFonts w:ascii="宋体" w:eastAsia="宋体" w:hAnsi="宋体" w:cs="宋体"/>
          <w:color w:val="000000"/>
          <w:sz w:val="40"/>
        </w:rPr>
        <w:t xml:space="preserve"> arche kineseos</w:t>
      </w:r>
      <w:r>
        <w:rPr>
          <w:rFonts w:ascii="宋体" w:eastAsia="宋体" w:hAnsi="宋体" w:cs="宋体"/>
          <w:color w:val="000000"/>
          <w:sz w:val="40"/>
        </w:rPr>
        <w:t>，是一个自然物体。纯粹土性的物体向下运动，纯粹火性的物体</w:t>
      </w:r>
      <w:r>
        <w:rPr>
          <w:rFonts w:ascii="宋体" w:eastAsia="宋体" w:hAnsi="宋体" w:cs="宋体"/>
          <w:color w:val="000000"/>
          <w:sz w:val="40"/>
        </w:rPr>
        <w:t>————</w:t>
      </w:r>
      <w:r>
        <w:rPr>
          <w:rFonts w:ascii="宋体" w:eastAsia="宋体" w:hAnsi="宋体" w:cs="宋体"/>
          <w:color w:val="000000"/>
          <w:sz w:val="40"/>
        </w:rPr>
        <w:t>每一种燃烧的火焰把它显示出来</w:t>
      </w:r>
      <w:r>
        <w:rPr>
          <w:rFonts w:ascii="宋体" w:eastAsia="宋体" w:hAnsi="宋体" w:cs="宋体"/>
          <w:color w:val="000000"/>
          <w:sz w:val="40"/>
        </w:rPr>
        <w:t>————</w:t>
      </w:r>
      <w:r>
        <w:rPr>
          <w:rFonts w:ascii="宋体" w:eastAsia="宋体" w:hAnsi="宋体" w:cs="宋体"/>
          <w:color w:val="000000"/>
          <w:sz w:val="40"/>
        </w:rPr>
        <w:t>向上运动。因此土性物体的位置在下，而火性物体的位置在上。任何物体都按其方式具有其位置，并趋向其位置。水包围土，气包围水，火包围气</w:t>
      </w:r>
      <w:r>
        <w:rPr>
          <w:rFonts w:ascii="宋体" w:eastAsia="宋体" w:hAnsi="宋体" w:cs="宋体"/>
          <w:color w:val="000000"/>
          <w:sz w:val="40"/>
        </w:rPr>
        <w:t>——</w:t>
      </w:r>
      <w:r>
        <w:rPr>
          <w:rFonts w:ascii="宋体" w:eastAsia="宋体" w:hAnsi="宋体" w:cs="宋体"/>
          <w:color w:val="000000"/>
          <w:sz w:val="40"/>
        </w:rPr>
        <w:t>这是四大元素。当一个物体向其位置运动，这种运动就是合乎本性的运动，是</w:t>
      </w:r>
      <w:r>
        <w:rPr>
          <w:rFonts w:ascii="宋体" w:eastAsia="宋体" w:hAnsi="宋体" w:cs="宋体"/>
          <w:color w:val="000000"/>
          <w:sz w:val="40"/>
        </w:rPr>
        <w:t xml:space="preserve"> kata physin</w:t>
      </w:r>
      <w:r>
        <w:rPr>
          <w:rFonts w:ascii="宋体" w:eastAsia="宋体" w:hAnsi="宋体" w:cs="宋体"/>
          <w:color w:val="000000"/>
          <w:sz w:val="40"/>
        </w:rPr>
        <w:t>。一块石头下落到地上。但如果一块石头被向上抛掷，那么这种运动根本上就是违抗石头的本性的，是</w:t>
      </w:r>
      <w:r>
        <w:rPr>
          <w:rFonts w:ascii="宋体" w:eastAsia="宋体" w:hAnsi="宋体" w:cs="宋体"/>
          <w:color w:val="000000"/>
          <w:sz w:val="40"/>
        </w:rPr>
        <w:t xml:space="preserve"> para physin</w:t>
      </w:r>
      <w:r>
        <w:rPr>
          <w:rFonts w:ascii="宋体" w:eastAsia="宋体" w:hAnsi="宋体" w:cs="宋体"/>
          <w:color w:val="000000"/>
          <w:sz w:val="40"/>
        </w:rPr>
        <w:t>。一切违抗本性的运动是</w:t>
      </w:r>
      <w:r>
        <w:rPr>
          <w:rFonts w:ascii="宋体" w:eastAsia="宋体" w:hAnsi="宋体" w:cs="宋体"/>
          <w:color w:val="000000"/>
          <w:sz w:val="40"/>
        </w:rPr>
        <w:t xml:space="preserve"> biai</w:t>
      </w:r>
      <w:r>
        <w:rPr>
          <w:rFonts w:ascii="宋体" w:eastAsia="宋体" w:hAnsi="宋体" w:cs="宋体"/>
          <w:color w:val="000000"/>
          <w:sz w:val="40"/>
        </w:rPr>
        <w:t>，即强制性的。</w:t>
      </w:r>
    </w:p>
    <w:p w:rsidR="003B37AB" w:rsidRDefault="00DE34B8">
      <w:pPr>
        <w:wordWrap w:val="0"/>
        <w:spacing w:line="740" w:lineRule="atLeast"/>
        <w:ind w:right="80" w:firstLine="920"/>
        <w:textAlignment w:val="baseline"/>
        <w:rPr>
          <w:sz w:val="40"/>
        </w:rPr>
      </w:pPr>
      <w:r>
        <w:rPr>
          <w:rFonts w:ascii="宋体" w:eastAsia="宋体" w:hAnsi="宋体" w:cs="宋体"/>
          <w:color w:val="000000"/>
          <w:sz w:val="40"/>
        </w:rPr>
        <w:t>物体的运动方式和位置是由它的本性所决定的。一切对运动的描绘和评价都以地球为中心。下落的石头向中心运动</w:t>
      </w:r>
      <w:r>
        <w:rPr>
          <w:rFonts w:ascii="宋体" w:eastAsia="宋体" w:hAnsi="宋体" w:cs="宋体"/>
          <w:color w:val="000000"/>
          <w:sz w:val="40"/>
        </w:rPr>
        <w:t>(epito meson)</w:t>
      </w:r>
      <w:r>
        <w:rPr>
          <w:rFonts w:ascii="宋体" w:eastAsia="宋体" w:hAnsi="宋体" w:cs="宋体"/>
          <w:color w:val="000000"/>
          <w:sz w:val="40"/>
        </w:rPr>
        <w:t>。上升的火离开中心而运动</w:t>
      </w:r>
      <w:r>
        <w:rPr>
          <w:rFonts w:ascii="宋体" w:eastAsia="宋体" w:hAnsi="宋体" w:cs="宋体"/>
          <w:color w:val="000000"/>
          <w:sz w:val="40"/>
        </w:rPr>
        <w:t>(epo tou meson)</w:t>
      </w:r>
      <w:r>
        <w:rPr>
          <w:rFonts w:ascii="宋体" w:eastAsia="宋体" w:hAnsi="宋体" w:cs="宋体"/>
          <w:color w:val="000000"/>
          <w:sz w:val="40"/>
        </w:rPr>
        <w:t>。在这两种情形中，运动都是一种</w:t>
      </w:r>
      <w:r>
        <w:rPr>
          <w:rFonts w:ascii="宋体" w:eastAsia="宋体" w:hAnsi="宋体" w:cs="宋体"/>
          <w:color w:val="000000"/>
          <w:sz w:val="40"/>
        </w:rPr>
        <w:t xml:space="preserve"> kinesis eutheia</w:t>
      </w:r>
      <w:r>
        <w:rPr>
          <w:rFonts w:ascii="宋体" w:eastAsia="宋体" w:hAnsi="宋体" w:cs="宋体"/>
          <w:color w:val="000000"/>
          <w:sz w:val="40"/>
        </w:rPr>
        <w:t>，即直线运动。但</w:t>
      </w:r>
      <w:r>
        <w:rPr>
          <w:rFonts w:ascii="宋体" w:eastAsia="宋体" w:hAnsi="宋体" w:cs="宋体"/>
          <w:color w:val="000000"/>
          <w:sz w:val="40"/>
        </w:rPr>
        <w:t>是星体和整个宇宙却</w:t>
      </w:r>
      <w:r>
        <w:rPr>
          <w:rFonts w:ascii="宋体" w:eastAsia="宋体" w:hAnsi="宋体" w:cs="宋体"/>
          <w:color w:val="000000"/>
          <w:sz w:val="40"/>
        </w:rPr>
        <w:lastRenderedPageBreak/>
        <w:t>围绕中心而运动</w:t>
      </w:r>
      <w:r>
        <w:rPr>
          <w:rFonts w:ascii="宋体" w:eastAsia="宋体" w:hAnsi="宋体" w:cs="宋体"/>
          <w:color w:val="000000"/>
          <w:sz w:val="40"/>
        </w:rPr>
        <w:t>(peri to meson)</w:t>
      </w:r>
      <w:r>
        <w:rPr>
          <w:rFonts w:ascii="宋体" w:eastAsia="宋体" w:hAnsi="宋体" w:cs="宋体"/>
          <w:color w:val="000000"/>
          <w:sz w:val="40"/>
        </w:rPr>
        <w:t>，是圆周运动</w:t>
      </w:r>
    </w:p>
    <w:p w:rsidR="003B37AB" w:rsidRDefault="003B37AB"/>
    <w:p w:rsidR="003B37AB" w:rsidRDefault="003B37AB">
      <w:pPr>
        <w:sectPr w:rsidR="003B37AB">
          <w:headerReference w:type="default" r:id="rId1801"/>
          <w:footerReference w:type="default" r:id="rId1802"/>
          <w:pgSz w:w="16600" w:h="24400"/>
          <w:pgMar w:top="2080" w:right="2280" w:bottom="2080" w:left="2280" w:header="1780" w:footer="1780" w:gutter="0"/>
          <w:cols w:space="720"/>
        </w:sectPr>
      </w:pPr>
    </w:p>
    <w:p w:rsidR="003B37AB" w:rsidRDefault="00DE34B8">
      <w:pPr>
        <w:wordWrap w:val="0"/>
        <w:spacing w:before="120" w:line="480" w:lineRule="atLeast"/>
        <w:ind w:left="380" w:firstLine="20"/>
        <w:textAlignment w:val="baseline"/>
        <w:rPr>
          <w:sz w:val="35"/>
        </w:rPr>
      </w:pPr>
      <w:r>
        <w:rPr>
          <w:rFonts w:ascii="宋体" w:eastAsia="宋体" w:hAnsi="宋体" w:cs="宋体"/>
          <w:color w:val="000000"/>
          <w:sz w:val="35"/>
        </w:rPr>
        <w:lastRenderedPageBreak/>
        <w:t xml:space="preserve">864   </w:t>
      </w:r>
      <w:r>
        <w:rPr>
          <w:rFonts w:ascii="宋体" w:eastAsia="宋体" w:hAnsi="宋体" w:cs="宋体"/>
          <w:color w:val="000000"/>
          <w:sz w:val="35"/>
        </w:rPr>
        <w:t>第五编</w:t>
      </w:r>
      <w:r>
        <w:rPr>
          <w:rFonts w:ascii="宋体" w:eastAsia="宋体" w:hAnsi="宋体" w:cs="宋体"/>
          <w:color w:val="000000"/>
          <w:sz w:val="35"/>
        </w:rPr>
        <w:t xml:space="preserve">  </w:t>
      </w:r>
      <w:r>
        <w:rPr>
          <w:rFonts w:ascii="宋体" w:eastAsia="宋体" w:hAnsi="宋体" w:cs="宋体"/>
          <w:color w:val="000000"/>
          <w:sz w:val="35"/>
        </w:rPr>
        <w:t>技术的追问</w:t>
      </w:r>
    </w:p>
    <w:p w:rsidR="003B37AB" w:rsidRDefault="003B37AB">
      <w:pPr>
        <w:wordWrap w:val="0"/>
        <w:spacing w:line="420" w:lineRule="exact"/>
        <w:textAlignment w:val="baseline"/>
        <w:rPr>
          <w:sz w:val="35"/>
        </w:rPr>
      </w:pPr>
    </w:p>
    <w:p w:rsidR="003B37AB" w:rsidRDefault="00DE34B8">
      <w:pPr>
        <w:wordWrap w:val="0"/>
        <w:spacing w:line="660" w:lineRule="atLeast"/>
        <w:ind w:right="240" w:firstLine="20"/>
        <w:textAlignment w:val="baseline"/>
        <w:rPr>
          <w:sz w:val="42"/>
        </w:rPr>
      </w:pPr>
      <w:r>
        <w:rPr>
          <w:rFonts w:ascii="宋体" w:eastAsia="宋体" w:hAnsi="宋体" w:cs="宋体"/>
          <w:color w:val="000000"/>
          <w:sz w:val="42"/>
        </w:rPr>
        <w:t>(kykloi)</w:t>
      </w:r>
      <w:r>
        <w:rPr>
          <w:rFonts w:ascii="宋体" w:eastAsia="宋体" w:hAnsi="宋体" w:cs="宋体"/>
          <w:color w:val="000000"/>
          <w:sz w:val="42"/>
        </w:rPr>
        <w:t>。圆周运动和直线运动都是简单运动</w:t>
      </w:r>
      <w:r>
        <w:rPr>
          <w:rFonts w:ascii="宋体" w:eastAsia="宋体" w:hAnsi="宋体" w:cs="宋体"/>
          <w:color w:val="000000"/>
          <w:sz w:val="42"/>
        </w:rPr>
        <w:t>(haplai)</w:t>
      </w:r>
      <w:r>
        <w:rPr>
          <w:rFonts w:ascii="宋体" w:eastAsia="宋体" w:hAnsi="宋体" w:cs="宋体"/>
          <w:color w:val="000000"/>
          <w:sz w:val="42"/>
        </w:rPr>
        <w:t>。在这两种运动中，圆周运动又是第一位的，也即是更高的运动，因而具有最高级别。因为完美者先于非完美者</w:t>
      </w:r>
      <w:r>
        <w:rPr>
          <w:rFonts w:ascii="宋体" w:eastAsia="宋体" w:hAnsi="宋体" w:cs="宋体"/>
          <w:color w:val="000000"/>
          <w:sz w:val="42"/>
        </w:rPr>
        <w:t>(proteron to teleion tonatelous)</w:t>
      </w:r>
      <w:r>
        <w:rPr>
          <w:rFonts w:ascii="宋体" w:eastAsia="宋体" w:hAnsi="宋体" w:cs="宋体"/>
          <w:color w:val="000000"/>
          <w:sz w:val="42"/>
        </w:rPr>
        <w:t>。物体的运动与它的位置相合。在圆周运动中，物体的位置在运动本身中，因为这一运动也是始终持续的，是真正存在</w:t>
      </w:r>
      <w:r>
        <w:rPr>
          <w:rFonts w:ascii="宋体" w:eastAsia="宋体" w:hAnsi="宋体" w:cs="宋体"/>
          <w:color w:val="000000"/>
          <w:sz w:val="42"/>
        </w:rPr>
        <w:t>着的运动；与此相反，在直线运动中，位置仅仅在一个方向上离开另一个位置，结果在这个位置上运动达到了其终点。除这两种简单的运动外，还有一种混合这两种运动的运动</w:t>
      </w:r>
      <w:r>
        <w:rPr>
          <w:rFonts w:ascii="宋体" w:eastAsia="宋体" w:hAnsi="宋体" w:cs="宋体"/>
          <w:color w:val="000000"/>
          <w:sz w:val="42"/>
        </w:rPr>
        <w:t>(mikte)</w:t>
      </w:r>
      <w:r>
        <w:rPr>
          <w:rFonts w:ascii="宋体" w:eastAsia="宋体" w:hAnsi="宋体" w:cs="宋体"/>
          <w:color w:val="000000"/>
          <w:sz w:val="42"/>
        </w:rPr>
        <w:t>。位置变化意义上的最纯粹的运动是圆周运动；它同时包含其位置于本身之中。如此运动着的物体完美地运动；这就是所有天体的运动。与此相对，地球上的运动始终是一种直线运动或混合运动，或强制运动，一种永远不完美的运动。</w:t>
      </w:r>
    </w:p>
    <w:p w:rsidR="003B37AB" w:rsidRDefault="00DE34B8">
      <w:pPr>
        <w:wordWrap w:val="0"/>
        <w:spacing w:line="660" w:lineRule="atLeast"/>
        <w:ind w:left="40" w:right="220" w:firstLine="880"/>
        <w:textAlignment w:val="baseline"/>
        <w:rPr>
          <w:sz w:val="42"/>
        </w:rPr>
      </w:pPr>
      <w:r>
        <w:rPr>
          <w:rFonts w:ascii="宋体" w:eastAsia="宋体" w:hAnsi="宋体" w:cs="宋体"/>
          <w:color w:val="000000"/>
          <w:sz w:val="42"/>
        </w:rPr>
        <w:t>在天体运动和地球物体运动之间有着一个根本差异。两种运动的领域是不同的。某物体如何运动，取决于其方式和所在的位置。</w:t>
      </w:r>
      <w:r>
        <w:rPr>
          <w:rFonts w:ascii="宋体" w:eastAsia="宋体" w:hAnsi="宋体" w:cs="宋体"/>
          <w:color w:val="000000"/>
          <w:sz w:val="42"/>
        </w:rPr>
        <w:t>“</w:t>
      </w:r>
      <w:r>
        <w:rPr>
          <w:rFonts w:ascii="宋体" w:eastAsia="宋体" w:hAnsi="宋体" w:cs="宋体"/>
          <w:color w:val="000000"/>
          <w:sz w:val="42"/>
        </w:rPr>
        <w:t>哪里</w:t>
      </w:r>
      <w:r>
        <w:rPr>
          <w:rFonts w:ascii="宋体" w:eastAsia="宋体" w:hAnsi="宋体" w:cs="宋体"/>
          <w:color w:val="000000"/>
          <w:sz w:val="42"/>
        </w:rPr>
        <w:t>”</w:t>
      </w:r>
      <w:r>
        <w:rPr>
          <w:rFonts w:ascii="宋体" w:eastAsia="宋体" w:hAnsi="宋体" w:cs="宋体"/>
          <w:color w:val="000000"/>
          <w:sz w:val="42"/>
        </w:rPr>
        <w:t>决定着存在的</w:t>
      </w:r>
      <w:r>
        <w:rPr>
          <w:rFonts w:ascii="宋体" w:eastAsia="宋体" w:hAnsi="宋体" w:cs="宋体"/>
          <w:color w:val="000000"/>
          <w:sz w:val="42"/>
        </w:rPr>
        <w:t>“</w:t>
      </w:r>
      <w:r>
        <w:rPr>
          <w:rFonts w:ascii="宋体" w:eastAsia="宋体" w:hAnsi="宋体" w:cs="宋体"/>
          <w:color w:val="000000"/>
          <w:sz w:val="42"/>
        </w:rPr>
        <w:t>怎</w:t>
      </w:r>
      <w:r>
        <w:rPr>
          <w:rFonts w:ascii="宋体" w:eastAsia="宋体" w:hAnsi="宋体" w:cs="宋体"/>
          <w:color w:val="000000"/>
          <w:sz w:val="42"/>
        </w:rPr>
        <w:t>样</w:t>
      </w:r>
      <w:r>
        <w:rPr>
          <w:rFonts w:ascii="宋体" w:eastAsia="宋体" w:hAnsi="宋体" w:cs="宋体"/>
          <w:color w:val="000000"/>
          <w:sz w:val="42"/>
        </w:rPr>
        <w:t>”</w:t>
      </w:r>
      <w:r>
        <w:rPr>
          <w:rFonts w:ascii="宋体" w:eastAsia="宋体" w:hAnsi="宋体" w:cs="宋体"/>
          <w:color w:val="000000"/>
          <w:sz w:val="42"/>
        </w:rPr>
        <w:t>；因为存在意味着在场</w:t>
      </w:r>
      <w:r>
        <w:rPr>
          <w:rFonts w:ascii="宋体" w:eastAsia="宋体" w:hAnsi="宋体" w:cs="宋体"/>
          <w:color w:val="000000"/>
          <w:sz w:val="42"/>
        </w:rPr>
        <w:t>(Anwesenheit)</w:t>
      </w:r>
      <w:r>
        <w:rPr>
          <w:rFonts w:ascii="宋体" w:eastAsia="宋体" w:hAnsi="宋体" w:cs="宋体"/>
          <w:color w:val="000000"/>
          <w:sz w:val="42"/>
        </w:rPr>
        <w:t>。月亮不掉到地球上来，是因为月亮作圆周运动，也即完美地运动着，始终处于最单纯的运动中。这种圆周运动是自身圆满的、无赖于它之外的任何东西，诸如作为中心的地球。相反</w:t>
      </w:r>
      <w:r>
        <w:rPr>
          <w:rFonts w:ascii="宋体" w:eastAsia="宋体" w:hAnsi="宋体" w:cs="宋体"/>
          <w:color w:val="000000"/>
          <w:sz w:val="42"/>
        </w:rPr>
        <w:t>———</w:t>
      </w:r>
      <w:r>
        <w:rPr>
          <w:rFonts w:ascii="宋体" w:eastAsia="宋体" w:hAnsi="宋体" w:cs="宋体"/>
          <w:color w:val="000000"/>
          <w:sz w:val="42"/>
        </w:rPr>
        <w:t>我们不妨先有所说明，在现代思想中，圆周运动只是这样被理解的，即，它的产生和保持必需一种来自中心的持续的引力。与此不同，对亚里士多德来说，</w:t>
      </w:r>
      <w:r>
        <w:rPr>
          <w:rFonts w:ascii="宋体" w:eastAsia="宋体" w:hAnsi="宋体" w:cs="宋体"/>
          <w:color w:val="000000"/>
          <w:sz w:val="42"/>
        </w:rPr>
        <w:t>“</w:t>
      </w:r>
      <w:r>
        <w:rPr>
          <w:rFonts w:ascii="宋体" w:eastAsia="宋体" w:hAnsi="宋体" w:cs="宋体"/>
          <w:color w:val="000000"/>
          <w:sz w:val="42"/>
        </w:rPr>
        <w:t>力</w:t>
      </w:r>
      <w:r>
        <w:rPr>
          <w:rFonts w:ascii="宋体" w:eastAsia="宋体" w:hAnsi="宋体" w:cs="宋体"/>
          <w:color w:val="000000"/>
          <w:sz w:val="42"/>
        </w:rPr>
        <w:t>”(dynamis)</w:t>
      </w:r>
      <w:r>
        <w:rPr>
          <w:rFonts w:ascii="宋体" w:eastAsia="宋体" w:hAnsi="宋体" w:cs="宋体"/>
          <w:color w:val="000000"/>
          <w:sz w:val="42"/>
        </w:rPr>
        <w:t>，即物体运动的能力，在于物体自身的本性之中。物体运动的方式和与它的位置的关系取决于物体的本性；物体越接近它的位置，它在自然运动中的速度也</w:t>
      </w:r>
      <w:r>
        <w:rPr>
          <w:rFonts w:ascii="宋体" w:eastAsia="宋体" w:hAnsi="宋体" w:cs="宋体"/>
          <w:color w:val="000000"/>
          <w:sz w:val="42"/>
        </w:rPr>
        <w:t>就越大；这就是说，速度的增减和运动的停止在物体的本质中有其原因。在违反本性的运动中，也即在强制性运动中，运动的原因在有关的力之中；但物体按其运动必须作为强制性受动的物体而抗拒这种力，而且由于物体本身并</w:t>
      </w:r>
    </w:p>
    <w:p w:rsidR="003B37AB" w:rsidRDefault="003B37AB"/>
    <w:p w:rsidR="003B37AB" w:rsidRDefault="003B37AB">
      <w:pPr>
        <w:sectPr w:rsidR="003B37AB">
          <w:headerReference w:type="default" r:id="rId1803"/>
          <w:footerReference w:type="default" r:id="rId1804"/>
          <w:pgSz w:w="16600" w:h="24400"/>
          <w:pgMar w:top="2080" w:right="2160" w:bottom="2080" w:left="2160" w:header="1780" w:footer="1780" w:gutter="0"/>
          <w:cols w:space="720"/>
        </w:sectPr>
      </w:pPr>
    </w:p>
    <w:p w:rsidR="003B37AB" w:rsidRDefault="00DE34B8">
      <w:pPr>
        <w:wordWrap w:val="0"/>
        <w:spacing w:before="40" w:line="500" w:lineRule="atLeast"/>
        <w:ind w:right="640"/>
        <w:jc w:val="right"/>
        <w:textAlignment w:val="baseline"/>
        <w:rPr>
          <w:sz w:val="36"/>
        </w:rPr>
      </w:pPr>
      <w:r>
        <w:rPr>
          <w:rFonts w:ascii="宋体" w:eastAsia="宋体" w:hAnsi="宋体" w:cs="宋体"/>
          <w:color w:val="000000"/>
          <w:sz w:val="36"/>
        </w:rPr>
        <w:lastRenderedPageBreak/>
        <w:t>现代科学、形而上学和数学</w:t>
      </w:r>
      <w:r>
        <w:rPr>
          <w:rFonts w:ascii="宋体" w:eastAsia="宋体" w:hAnsi="宋体" w:cs="宋体"/>
          <w:color w:val="000000"/>
          <w:sz w:val="36"/>
        </w:rPr>
        <w:t xml:space="preserve">  865</w:t>
      </w:r>
    </w:p>
    <w:p w:rsidR="003B37AB" w:rsidRDefault="003B37AB">
      <w:pPr>
        <w:wordWrap w:val="0"/>
        <w:spacing w:line="460" w:lineRule="exact"/>
        <w:jc w:val="right"/>
        <w:textAlignment w:val="baseline"/>
        <w:rPr>
          <w:sz w:val="36"/>
        </w:rPr>
      </w:pPr>
    </w:p>
    <w:p w:rsidR="003B37AB" w:rsidRDefault="00DE34B8">
      <w:pPr>
        <w:wordWrap w:val="0"/>
        <w:spacing w:line="720" w:lineRule="atLeast"/>
        <w:ind w:right="160"/>
        <w:textAlignment w:val="baseline"/>
        <w:rPr>
          <w:sz w:val="42"/>
        </w:rPr>
      </w:pPr>
      <w:r>
        <w:rPr>
          <w:rFonts w:ascii="宋体" w:eastAsia="宋体" w:hAnsi="宋体" w:cs="宋体"/>
          <w:color w:val="000000"/>
          <w:sz w:val="42"/>
        </w:rPr>
        <w:t>不包含着强制性运动的任何原因，所以它的运动必然越来越慢</w:t>
      </w:r>
      <w:r>
        <w:rPr>
          <w:rFonts w:ascii="TimesNewRoman" w:eastAsia="TimesNewRoman" w:hAnsi="TimesNewRoman" w:cs="TimesNewRoman"/>
          <w:color w:val="000000"/>
          <w:sz w:val="42"/>
        </w:rPr>
        <w:t>直至最后停止</w:t>
      </w:r>
      <w:r>
        <w:rPr>
          <w:rFonts w:ascii="TimesNewRoman" w:eastAsia="TimesNewRoman" w:hAnsi="TimesNewRoman" w:cs="TimesNewRoman"/>
          <w:color w:val="000000"/>
          <w:sz w:val="42"/>
        </w:rPr>
        <w:t>(</w:t>
      </w:r>
      <w:r>
        <w:rPr>
          <w:rFonts w:ascii="TimesNewRoman" w:eastAsia="TimesNewRoman" w:hAnsi="TimesNewRoman" w:cs="TimesNewRoman"/>
          <w:color w:val="000000"/>
          <w:sz w:val="42"/>
        </w:rPr>
        <w:t>参看《论天》</w:t>
      </w:r>
      <w:r>
        <w:rPr>
          <w:rFonts w:ascii="TimesNewRoman" w:eastAsia="TimesNewRoman" w:hAnsi="TimesNewRoman" w:cs="TimesNewRoman"/>
          <w:color w:val="000000"/>
          <w:sz w:val="42"/>
        </w:rPr>
        <w:t>18</w:t>
      </w:r>
      <w:r>
        <w:rPr>
          <w:rFonts w:ascii="TimesNewRoman" w:eastAsia="TimesNewRoman" w:hAnsi="TimesNewRoman" w:cs="TimesNewRoman"/>
          <w:color w:val="000000"/>
          <w:sz w:val="42"/>
        </w:rPr>
        <w:t>，</w:t>
      </w:r>
      <w:r>
        <w:rPr>
          <w:rFonts w:ascii="TimesNewRoman" w:eastAsia="TimesNewRoman" w:hAnsi="TimesNewRoman" w:cs="TimesNewRoman"/>
          <w:color w:val="000000"/>
          <w:sz w:val="42"/>
        </w:rPr>
        <w:t>277b6</w:t>
      </w:r>
      <w:r>
        <w:rPr>
          <w:rFonts w:ascii="TimesNewRoman" w:eastAsia="TimesNewRoman" w:hAnsi="TimesNewRoman" w:cs="TimesNewRoman"/>
          <w:color w:val="000000"/>
          <w:sz w:val="42"/>
        </w:rPr>
        <w:t>；</w:t>
      </w:r>
      <w:r>
        <w:rPr>
          <w:rFonts w:ascii="TimesNewRoman" w:eastAsia="TimesNewRoman" w:hAnsi="TimesNewRoman" w:cs="TimesNewRoman"/>
          <w:color w:val="000000"/>
          <w:sz w:val="42"/>
        </w:rPr>
        <w:t>12</w:t>
      </w:r>
      <w:r>
        <w:rPr>
          <w:rFonts w:ascii="TimesNewRoman" w:eastAsia="TimesNewRoman" w:hAnsi="TimesNewRoman" w:cs="TimesNewRoman"/>
          <w:color w:val="000000"/>
          <w:sz w:val="42"/>
        </w:rPr>
        <w:t>，</w:t>
      </w:r>
      <w:r>
        <w:rPr>
          <w:rFonts w:ascii="TimesNewRoman" w:eastAsia="TimesNewRoman" w:hAnsi="TimesNewRoman" w:cs="TimesNewRoman"/>
          <w:color w:val="000000"/>
          <w:sz w:val="42"/>
        </w:rPr>
        <w:t>269b9)</w:t>
      </w:r>
      <w:r>
        <w:rPr>
          <w:rFonts w:ascii="TimesNewRoman" w:eastAsia="TimesNewRoman" w:hAnsi="TimesNewRoman" w:cs="TimesNewRoman"/>
          <w:color w:val="000000"/>
          <w:sz w:val="42"/>
        </w:rPr>
        <w:t>。</w:t>
      </w:r>
    </w:p>
    <w:p w:rsidR="003B37AB" w:rsidRDefault="00DE34B8">
      <w:pPr>
        <w:wordWrap w:val="0"/>
        <w:spacing w:line="720" w:lineRule="atLeast"/>
        <w:ind w:right="160" w:firstLine="900"/>
        <w:textAlignment w:val="baseline"/>
        <w:rPr>
          <w:sz w:val="42"/>
        </w:rPr>
      </w:pPr>
      <w:r>
        <w:rPr>
          <w:rFonts w:ascii="宋体" w:eastAsia="宋体" w:hAnsi="宋体" w:cs="宋体"/>
          <w:color w:val="000000"/>
          <w:sz w:val="42"/>
        </w:rPr>
        <w:t>这在某种意义上也吻合于通常的观念：传递给某物的运动持续一定时间，然后才能停止，过渡到静止状态。因此我们必须</w:t>
      </w:r>
      <w:r>
        <w:rPr>
          <w:rFonts w:ascii="宋体" w:eastAsia="宋体" w:hAnsi="宋体" w:cs="宋体"/>
          <w:color w:val="000000"/>
          <w:sz w:val="42"/>
        </w:rPr>
        <w:t>寻找运动持续或延续的原因。按亚里士多德的观点，自然运动的原因在于物体自身的本性中，在其本质中，也即在其最本己的存在中。后来的经院哲学的一个命题与此如出一辙：</w:t>
      </w:r>
      <w:r>
        <w:rPr>
          <w:rFonts w:ascii="宋体" w:eastAsia="宋体" w:hAnsi="宋体" w:cs="宋体"/>
          <w:color w:val="000000"/>
          <w:sz w:val="42"/>
        </w:rPr>
        <w:t>“</w:t>
      </w:r>
      <w:r>
        <w:rPr>
          <w:rFonts w:ascii="宋体" w:eastAsia="宋体" w:hAnsi="宋体" w:cs="宋体"/>
          <w:color w:val="000000"/>
          <w:sz w:val="42"/>
        </w:rPr>
        <w:t>运动方式</w:t>
      </w:r>
      <w:r>
        <w:rPr>
          <w:rFonts w:ascii="TimesNewRoman" w:eastAsia="TimesNewRoman" w:hAnsi="TimesNewRoman" w:cs="TimesNewRoman"/>
          <w:color w:val="000000"/>
          <w:sz w:val="42"/>
        </w:rPr>
        <w:t>遵循存在方式</w:t>
      </w:r>
      <w:r>
        <w:rPr>
          <w:rFonts w:ascii="TimesNewRoman" w:eastAsia="TimesNewRoman" w:hAnsi="TimesNewRoman" w:cs="TimesNewRoman"/>
          <w:color w:val="000000"/>
          <w:sz w:val="42"/>
        </w:rPr>
        <w:t>”(operari(agere) sequitur esse)</w:t>
      </w:r>
      <w:r>
        <w:rPr>
          <w:rFonts w:ascii="TimesNewRoman" w:eastAsia="TimesNewRoman" w:hAnsi="TimesNewRoman" w:cs="TimesNewRoman"/>
          <w:color w:val="000000"/>
          <w:sz w:val="42"/>
        </w:rPr>
        <w:t>。</w:t>
      </w:r>
    </w:p>
    <w:p w:rsidR="003B37AB" w:rsidRDefault="00DE34B8">
      <w:pPr>
        <w:wordWrap w:val="0"/>
        <w:spacing w:before="280" w:line="740" w:lineRule="atLeast"/>
        <w:jc w:val="center"/>
        <w:textAlignment w:val="baseline"/>
        <w:rPr>
          <w:sz w:val="55"/>
        </w:rPr>
      </w:pPr>
      <w:r>
        <w:rPr>
          <w:rFonts w:ascii="黑体" w:eastAsia="黑体" w:hAnsi="黑体" w:cs="黑体"/>
          <w:b/>
          <w:color w:val="000000"/>
          <w:sz w:val="55"/>
        </w:rPr>
        <w:t>3.</w:t>
      </w:r>
      <w:r>
        <w:rPr>
          <w:rFonts w:ascii="黑体" w:eastAsia="黑体" w:hAnsi="黑体" w:cs="黑体"/>
          <w:b/>
          <w:color w:val="000000"/>
          <w:sz w:val="55"/>
        </w:rPr>
        <w:t>牛顿的运动学说</w:t>
      </w:r>
    </w:p>
    <w:p w:rsidR="003B37AB" w:rsidRDefault="00DE34B8">
      <w:pPr>
        <w:wordWrap w:val="0"/>
        <w:spacing w:before="320" w:line="720" w:lineRule="atLeast"/>
        <w:ind w:right="180" w:firstLine="900"/>
        <w:textAlignment w:val="baseline"/>
        <w:rPr>
          <w:sz w:val="42"/>
        </w:rPr>
      </w:pPr>
      <w:r>
        <w:rPr>
          <w:rFonts w:ascii="宋体" w:eastAsia="宋体" w:hAnsi="宋体" w:cs="宋体"/>
          <w:color w:val="000000"/>
          <w:sz w:val="42"/>
        </w:rPr>
        <w:t>我们上面描绘的亚里士多德的自然观和运动观与现代的在牛顿第一定律那里获得根本奠基的自然观和运动观的关系又如何呢？我们将依次说明几个主要差异。为此，我们不妨给牛顿定律以一个简明的表述：</w:t>
      </w:r>
      <w:r>
        <w:rPr>
          <w:rFonts w:ascii="宋体" w:eastAsia="宋体" w:hAnsi="宋体" w:cs="宋体"/>
          <w:color w:val="000000"/>
          <w:sz w:val="42"/>
        </w:rPr>
        <w:t>“</w:t>
      </w:r>
      <w:r>
        <w:rPr>
          <w:rFonts w:ascii="宋体" w:eastAsia="宋体" w:hAnsi="宋体" w:cs="宋体"/>
          <w:color w:val="000000"/>
          <w:sz w:val="42"/>
        </w:rPr>
        <w:t>每个自主的物体保持直线和匀速运</w:t>
      </w:r>
      <w:r>
        <w:rPr>
          <w:rFonts w:ascii="TimesNewRoman" w:eastAsia="TimesNewRoman" w:hAnsi="TimesNewRoman" w:cs="TimesNewRoman"/>
          <w:color w:val="000000"/>
          <w:sz w:val="42"/>
        </w:rPr>
        <w:t>动</w:t>
      </w:r>
      <w:r>
        <w:rPr>
          <w:rFonts w:ascii="TimesNewRoman" w:eastAsia="TimesNewRoman" w:hAnsi="TimesNewRoman" w:cs="TimesNewRoman"/>
          <w:color w:val="000000"/>
          <w:sz w:val="42"/>
        </w:rPr>
        <w:t>”(Corpus omne, qu</w:t>
      </w:r>
      <w:r>
        <w:rPr>
          <w:rFonts w:ascii="TimesNewRoman" w:eastAsia="TimesNewRoman" w:hAnsi="TimesNewRoman" w:cs="TimesNewRoman"/>
          <w:color w:val="000000"/>
          <w:sz w:val="42"/>
        </w:rPr>
        <w:t>od a viribus impressis non cogitur, unifor-</w:t>
      </w:r>
      <w:r>
        <w:rPr>
          <w:rFonts w:ascii="宋体" w:eastAsia="宋体" w:hAnsi="宋体" w:cs="宋体"/>
          <w:color w:val="000000"/>
          <w:sz w:val="42"/>
        </w:rPr>
        <w:t>miter in directum movetur)</w:t>
      </w:r>
      <w:r>
        <w:rPr>
          <w:rFonts w:ascii="宋体" w:eastAsia="宋体" w:hAnsi="宋体" w:cs="宋体"/>
          <w:color w:val="000000"/>
          <w:sz w:val="42"/>
        </w:rPr>
        <w:t>。其新颖独创之处，我们举出以下八点：</w:t>
      </w:r>
    </w:p>
    <w:p w:rsidR="003B37AB" w:rsidRDefault="00DE34B8">
      <w:pPr>
        <w:wordWrap w:val="0"/>
        <w:spacing w:line="720" w:lineRule="atLeast"/>
        <w:ind w:right="200" w:firstLine="900"/>
        <w:textAlignment w:val="baseline"/>
        <w:rPr>
          <w:sz w:val="42"/>
        </w:rPr>
      </w:pP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牛顿定律始于</w:t>
      </w:r>
      <w:r>
        <w:rPr>
          <w:rFonts w:ascii="宋体" w:eastAsia="宋体" w:hAnsi="宋体" w:cs="宋体"/>
          <w:color w:val="000000"/>
          <w:sz w:val="42"/>
        </w:rPr>
        <w:t>“</w:t>
      </w:r>
      <w:r>
        <w:rPr>
          <w:rFonts w:ascii="宋体" w:eastAsia="宋体" w:hAnsi="宋体" w:cs="宋体"/>
          <w:color w:val="000000"/>
          <w:sz w:val="42"/>
        </w:rPr>
        <w:t>每个物体</w:t>
      </w:r>
      <w:r>
        <w:rPr>
          <w:rFonts w:ascii="宋体" w:eastAsia="宋体" w:hAnsi="宋体" w:cs="宋体"/>
          <w:color w:val="000000"/>
          <w:sz w:val="42"/>
        </w:rPr>
        <w:t>……”(corpus omne)</w:t>
      </w:r>
      <w:r>
        <w:rPr>
          <w:rFonts w:ascii="宋体" w:eastAsia="宋体" w:hAnsi="宋体" w:cs="宋体"/>
          <w:color w:val="000000"/>
          <w:sz w:val="42"/>
        </w:rPr>
        <w:t>。这就意味着：在地球物体与天上物体之间的区别已经站不住脚了。宇宙不再划分为两个完全不同的领域，即在星体下面的领域和星体领域本身；所有自然物体本质上都是相同的。上面的领域并非优越的领域。</w:t>
      </w:r>
    </w:p>
    <w:p w:rsidR="003B37AB" w:rsidRDefault="00DE34B8">
      <w:pPr>
        <w:wordWrap w:val="0"/>
        <w:spacing w:line="720" w:lineRule="atLeast"/>
        <w:ind w:right="220" w:firstLine="900"/>
        <w:textAlignment w:val="baseline"/>
        <w:rPr>
          <w:sz w:val="42"/>
        </w:rPr>
      </w:pPr>
      <w:r>
        <w:rPr>
          <w:rFonts w:ascii="宋体" w:eastAsia="宋体" w:hAnsi="宋体" w:cs="宋体"/>
          <w:color w:val="000000"/>
          <w:sz w:val="42"/>
        </w:rPr>
        <w:t>(</w:t>
      </w:r>
      <w:r>
        <w:rPr>
          <w:rFonts w:ascii="宋体" w:eastAsia="宋体" w:hAnsi="宋体" w:cs="宋体"/>
          <w:color w:val="000000"/>
          <w:sz w:val="42"/>
        </w:rPr>
        <w:t>二</w:t>
      </w:r>
      <w:r>
        <w:rPr>
          <w:rFonts w:ascii="宋体" w:eastAsia="宋体" w:hAnsi="宋体" w:cs="宋体"/>
          <w:color w:val="000000"/>
          <w:sz w:val="42"/>
        </w:rPr>
        <w:t>)</w:t>
      </w:r>
      <w:r>
        <w:rPr>
          <w:rFonts w:ascii="宋体" w:eastAsia="宋体" w:hAnsi="宋体" w:cs="宋体"/>
          <w:color w:val="000000"/>
          <w:sz w:val="42"/>
        </w:rPr>
        <w:t>据此，圆周运动对于直线运动的优先地位也随之消失了。相反地，直线运动现在倒是成为决定性</w:t>
      </w:r>
      <w:r>
        <w:rPr>
          <w:rFonts w:ascii="宋体" w:eastAsia="宋体" w:hAnsi="宋体" w:cs="宋体"/>
          <w:color w:val="000000"/>
          <w:sz w:val="42"/>
        </w:rPr>
        <w:t>的了，但这却不再导致一种对物体的划分，不再按其运动方式把物体划分成不同的领域。</w:t>
      </w:r>
    </w:p>
    <w:p w:rsidR="003B37AB" w:rsidRDefault="00DE34B8">
      <w:pPr>
        <w:wordWrap w:val="0"/>
        <w:spacing w:line="720" w:lineRule="atLeast"/>
        <w:ind w:left="900"/>
        <w:textAlignment w:val="baseline"/>
        <w:rPr>
          <w:sz w:val="42"/>
        </w:rPr>
      </w:pPr>
      <w:r>
        <w:rPr>
          <w:rFonts w:ascii="宋体" w:eastAsia="宋体" w:hAnsi="宋体" w:cs="宋体"/>
          <w:color w:val="000000"/>
          <w:sz w:val="42"/>
        </w:rPr>
        <w:t>(</w:t>
      </w:r>
      <w:r>
        <w:rPr>
          <w:rFonts w:ascii="宋体" w:eastAsia="宋体" w:hAnsi="宋体" w:cs="宋体"/>
          <w:color w:val="000000"/>
          <w:sz w:val="42"/>
        </w:rPr>
        <w:t>三</w:t>
      </w:r>
      <w:r>
        <w:rPr>
          <w:rFonts w:ascii="宋体" w:eastAsia="宋体" w:hAnsi="宋体" w:cs="宋体"/>
          <w:color w:val="000000"/>
          <w:sz w:val="42"/>
        </w:rPr>
        <w:t>)</w:t>
      </w:r>
      <w:r>
        <w:rPr>
          <w:rFonts w:ascii="宋体" w:eastAsia="宋体" w:hAnsi="宋体" w:cs="宋体"/>
          <w:color w:val="000000"/>
          <w:sz w:val="42"/>
        </w:rPr>
        <w:t>相应地，某些位置的优先地位也消失了。每个物体原</w:t>
      </w:r>
    </w:p>
    <w:p w:rsidR="003B37AB" w:rsidRDefault="003B37AB"/>
    <w:p w:rsidR="003B37AB" w:rsidRDefault="003B37AB">
      <w:pPr>
        <w:sectPr w:rsidR="003B37AB">
          <w:headerReference w:type="default" r:id="rId1805"/>
          <w:footerReference w:type="default" r:id="rId1806"/>
          <w:pgSz w:w="16600" w:h="24400"/>
          <w:pgMar w:top="2080" w:right="2240" w:bottom="2080" w:left="2240" w:header="1780" w:footer="1780" w:gutter="0"/>
          <w:cols w:space="720"/>
        </w:sectPr>
      </w:pPr>
    </w:p>
    <w:p w:rsidR="003B37AB" w:rsidRDefault="00DE34B8">
      <w:pPr>
        <w:wordWrap w:val="0"/>
        <w:spacing w:before="100" w:line="520" w:lineRule="atLeast"/>
        <w:ind w:left="400"/>
        <w:textAlignment w:val="baseline"/>
        <w:rPr>
          <w:sz w:val="38"/>
        </w:rPr>
      </w:pPr>
      <w:r>
        <w:rPr>
          <w:rFonts w:ascii="宋体" w:eastAsia="宋体" w:hAnsi="宋体" w:cs="宋体"/>
          <w:b/>
          <w:color w:val="000000"/>
          <w:sz w:val="38"/>
        </w:rPr>
        <w:lastRenderedPageBreak/>
        <w:t>866</w:t>
      </w:r>
      <w:r>
        <w:rPr>
          <w:rFonts w:ascii="宋体" w:eastAsia="宋体" w:hAnsi="宋体" w:cs="宋体"/>
          <w:color w:val="000000"/>
          <w:sz w:val="38"/>
        </w:rPr>
        <w:t xml:space="preserve">  </w:t>
      </w:r>
      <w:r>
        <w:rPr>
          <w:rFonts w:ascii="宋体" w:eastAsia="宋体" w:hAnsi="宋体" w:cs="宋体"/>
          <w:b/>
          <w:color w:val="000000"/>
          <w:sz w:val="38"/>
        </w:rPr>
        <w:t>第五编</w:t>
      </w:r>
      <w:r>
        <w:rPr>
          <w:rFonts w:ascii="宋体" w:eastAsia="宋体" w:hAnsi="宋体" w:cs="宋体"/>
          <w:color w:val="000000"/>
          <w:sz w:val="38"/>
        </w:rPr>
        <w:t xml:space="preserve"> </w:t>
      </w:r>
      <w:r>
        <w:rPr>
          <w:rFonts w:ascii="宋体" w:eastAsia="宋体" w:hAnsi="宋体" w:cs="宋体"/>
          <w:b/>
          <w:color w:val="000000"/>
          <w:sz w:val="38"/>
        </w:rPr>
        <w:t>技术的追问</w:t>
      </w:r>
    </w:p>
    <w:p w:rsidR="003B37AB" w:rsidRDefault="003B37AB">
      <w:pPr>
        <w:wordWrap w:val="0"/>
        <w:spacing w:line="500" w:lineRule="exact"/>
        <w:textAlignment w:val="baseline"/>
        <w:rPr>
          <w:sz w:val="38"/>
        </w:rPr>
      </w:pPr>
    </w:p>
    <w:p w:rsidR="003B37AB" w:rsidRDefault="00DE34B8">
      <w:pPr>
        <w:wordWrap w:val="0"/>
        <w:spacing w:line="780" w:lineRule="atLeast"/>
        <w:textAlignment w:val="baseline"/>
        <w:rPr>
          <w:sz w:val="41"/>
        </w:rPr>
      </w:pPr>
      <w:r>
        <w:rPr>
          <w:rFonts w:ascii="宋体" w:eastAsia="宋体" w:hAnsi="宋体" w:cs="宋体"/>
          <w:color w:val="000000"/>
          <w:sz w:val="41"/>
        </w:rPr>
        <w:t>则上都能在任何位置上。位置这个概念本身改变了。位置不再是物体按其内在本性所属的那个场所，而只是一种状态，这一状态总是以</w:t>
      </w:r>
      <w:r>
        <w:rPr>
          <w:rFonts w:ascii="宋体" w:eastAsia="宋体" w:hAnsi="宋体" w:cs="宋体"/>
          <w:color w:val="000000"/>
          <w:sz w:val="41"/>
        </w:rPr>
        <w:t>“</w:t>
      </w:r>
      <w:r>
        <w:rPr>
          <w:rFonts w:ascii="宋体" w:eastAsia="宋体" w:hAnsi="宋体" w:cs="宋体"/>
          <w:color w:val="000000"/>
          <w:sz w:val="41"/>
        </w:rPr>
        <w:t>相关方式</w:t>
      </w:r>
      <w:r>
        <w:rPr>
          <w:rFonts w:ascii="宋体" w:eastAsia="宋体" w:hAnsi="宋体" w:cs="宋体"/>
          <w:color w:val="000000"/>
          <w:sz w:val="41"/>
        </w:rPr>
        <w:t>”</w:t>
      </w:r>
      <w:r>
        <w:rPr>
          <w:rFonts w:ascii="宋体" w:eastAsia="宋体" w:hAnsi="宋体" w:cs="宋体"/>
          <w:color w:val="000000"/>
          <w:sz w:val="41"/>
        </w:rPr>
        <w:t>与其它任何状态相联系</w:t>
      </w:r>
      <w:r>
        <w:rPr>
          <w:rFonts w:ascii="宋体" w:eastAsia="宋体" w:hAnsi="宋体" w:cs="宋体"/>
          <w:color w:val="000000"/>
          <w:sz w:val="41"/>
        </w:rPr>
        <w:t>(</w:t>
      </w:r>
      <w:r>
        <w:rPr>
          <w:rFonts w:ascii="宋体" w:eastAsia="宋体" w:hAnsi="宋体" w:cs="宋体"/>
          <w:color w:val="000000"/>
          <w:sz w:val="41"/>
        </w:rPr>
        <w:t>参看下文第</w:t>
      </w:r>
      <w:r>
        <w:rPr>
          <w:rFonts w:ascii="宋体" w:eastAsia="宋体" w:hAnsi="宋体" w:cs="宋体"/>
          <w:color w:val="000000"/>
          <w:sz w:val="41"/>
        </w:rPr>
        <w:t>5</w:t>
      </w:r>
      <w:r>
        <w:rPr>
          <w:rFonts w:ascii="宋体" w:eastAsia="宋体" w:hAnsi="宋体" w:cs="宋体"/>
          <w:color w:val="000000"/>
          <w:sz w:val="41"/>
        </w:rPr>
        <w:t>点和第</w:t>
      </w:r>
      <w:r>
        <w:rPr>
          <w:rFonts w:ascii="宋体" w:eastAsia="宋体" w:hAnsi="宋体" w:cs="宋体"/>
          <w:color w:val="000000"/>
          <w:sz w:val="41"/>
        </w:rPr>
        <w:t>7</w:t>
      </w:r>
      <w:r>
        <w:rPr>
          <w:rFonts w:ascii="宋体" w:eastAsia="宋体" w:hAnsi="宋体" w:cs="宋体"/>
          <w:color w:val="000000"/>
          <w:sz w:val="41"/>
        </w:rPr>
        <w:t>点</w:t>
      </w:r>
      <w:r>
        <w:rPr>
          <w:rFonts w:ascii="宋体" w:eastAsia="宋体" w:hAnsi="宋体" w:cs="宋体"/>
          <w:color w:val="000000"/>
          <w:sz w:val="41"/>
        </w:rPr>
        <w:t>)</w:t>
      </w:r>
      <w:r>
        <w:rPr>
          <w:rFonts w:ascii="宋体" w:eastAsia="宋体" w:hAnsi="宋体" w:cs="宋体"/>
          <w:color w:val="000000"/>
          <w:sz w:val="41"/>
        </w:rPr>
        <w:t>。希腊文的</w:t>
      </w:r>
      <w:r>
        <w:rPr>
          <w:rFonts w:ascii="宋体" w:eastAsia="宋体" w:hAnsi="宋体" w:cs="宋体"/>
          <w:color w:val="000000"/>
          <w:sz w:val="41"/>
        </w:rPr>
        <w:t xml:space="preserve"> Phora(</w:t>
      </w:r>
      <w:r>
        <w:rPr>
          <w:rFonts w:ascii="宋体" w:eastAsia="宋体" w:hAnsi="宋体" w:cs="宋体"/>
          <w:color w:val="000000"/>
          <w:sz w:val="41"/>
        </w:rPr>
        <w:t>运动</w:t>
      </w:r>
      <w:r>
        <w:rPr>
          <w:rFonts w:ascii="宋体" w:eastAsia="宋体" w:hAnsi="宋体" w:cs="宋体"/>
          <w:color w:val="000000"/>
          <w:sz w:val="41"/>
        </w:rPr>
        <w:t>)</w:t>
      </w:r>
      <w:r>
        <w:rPr>
          <w:rFonts w:ascii="宋体" w:eastAsia="宋体" w:hAnsi="宋体" w:cs="宋体"/>
          <w:color w:val="000000"/>
          <w:sz w:val="41"/>
        </w:rPr>
        <w:t>和现代意义上的位置变化并不是同一东西。</w:t>
      </w:r>
    </w:p>
    <w:p w:rsidR="003B37AB" w:rsidRDefault="00DE34B8">
      <w:pPr>
        <w:wordWrap w:val="0"/>
        <w:spacing w:line="780" w:lineRule="atLeast"/>
        <w:ind w:firstLine="920"/>
        <w:textAlignment w:val="baseline"/>
        <w:rPr>
          <w:sz w:val="41"/>
        </w:rPr>
      </w:pPr>
      <w:r>
        <w:rPr>
          <w:rFonts w:ascii="宋体" w:eastAsia="宋体" w:hAnsi="宋体" w:cs="宋体"/>
          <w:color w:val="000000"/>
          <w:sz w:val="41"/>
        </w:rPr>
        <w:t>在论证和规定运动时，所追问的不是运动持续的原因，因而</w:t>
      </w:r>
      <w:r>
        <w:rPr>
          <w:rFonts w:ascii="宋体" w:eastAsia="宋体" w:hAnsi="宋体" w:cs="宋体"/>
          <w:color w:val="000000"/>
          <w:sz w:val="41"/>
        </w:rPr>
        <w:t>也不是运动不断产生的原因，而是相反：运动状态已经被假定，追问的是一种已被假定的匀速直线运动状态的变化的原因。运动的圆周性质并不是月球持续不变地绕地球运动的原因；相反，我们所要寻求的正是圆周运动的原因。按照惯性定律，月球必定在其圆周轨道的每个点上都以直线，也即以正切线持续运动。由于月球并没有作这样的运动，于是，根据惯性定律的假设，就出现了以下问题：为什么月球偏离了正切线？为什么它</w:t>
      </w:r>
      <w:r>
        <w:rPr>
          <w:rFonts w:ascii="宋体" w:eastAsia="宋体" w:hAnsi="宋体" w:cs="宋体"/>
          <w:color w:val="000000"/>
          <w:sz w:val="41"/>
        </w:rPr>
        <w:t>——</w:t>
      </w:r>
      <w:r>
        <w:rPr>
          <w:rFonts w:ascii="宋体" w:eastAsia="宋体" w:hAnsi="宋体" w:cs="宋体"/>
          <w:color w:val="000000"/>
          <w:sz w:val="41"/>
        </w:rPr>
        <w:t>按希腊说法</w:t>
      </w:r>
      <w:r>
        <w:rPr>
          <w:rFonts w:ascii="宋体" w:eastAsia="宋体" w:hAnsi="宋体" w:cs="宋体"/>
          <w:color w:val="000000"/>
          <w:sz w:val="41"/>
        </w:rPr>
        <w:t>————</w:t>
      </w:r>
      <w:r>
        <w:rPr>
          <w:rFonts w:ascii="宋体" w:eastAsia="宋体" w:hAnsi="宋体" w:cs="宋体"/>
          <w:color w:val="000000"/>
          <w:sz w:val="41"/>
        </w:rPr>
        <w:t>作圆周运动？圆周运动现在不再是原因，相反，它恰恰需要证明。</w:t>
      </w:r>
      <w:r>
        <w:rPr>
          <w:rFonts w:ascii="宋体" w:eastAsia="宋体" w:hAnsi="宋体" w:cs="宋体"/>
          <w:color w:val="000000"/>
          <w:sz w:val="41"/>
        </w:rPr>
        <w:t>(</w:t>
      </w:r>
      <w:r>
        <w:rPr>
          <w:rFonts w:ascii="宋体" w:eastAsia="宋体" w:hAnsi="宋体" w:cs="宋体"/>
          <w:color w:val="000000"/>
          <w:sz w:val="41"/>
        </w:rPr>
        <w:t>我们知道，牛顿提出了一个新回答，他把那种物体据以下</w:t>
      </w:r>
      <w:r>
        <w:rPr>
          <w:rFonts w:ascii="宋体" w:eastAsia="宋体" w:hAnsi="宋体" w:cs="宋体"/>
          <w:color w:val="000000"/>
          <w:sz w:val="41"/>
        </w:rPr>
        <w:t>落的力设定为与使天体保持在其轨道中的力相同的力，即重力。牛顿把月球在小段时间内离开轨道正切线的离心偏向与地球表面的物体在同时间内的下落距离相比较。在这一点上我们直接看到了上面所说的对地上运动与天体运动的区别的消除，以及相应地对物体间的差异的消除</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80" w:lineRule="atLeast"/>
        <w:ind w:firstLine="920"/>
        <w:textAlignment w:val="baseline"/>
        <w:rPr>
          <w:sz w:val="41"/>
        </w:rPr>
      </w:pPr>
      <w:r>
        <w:rPr>
          <w:rFonts w:ascii="宋体" w:eastAsia="宋体" w:hAnsi="宋体" w:cs="宋体"/>
          <w:color w:val="000000"/>
          <w:sz w:val="41"/>
        </w:rPr>
        <w:t>(</w:t>
      </w:r>
      <w:r>
        <w:rPr>
          <w:rFonts w:ascii="宋体" w:eastAsia="宋体" w:hAnsi="宋体" w:cs="宋体"/>
          <w:color w:val="000000"/>
          <w:sz w:val="41"/>
        </w:rPr>
        <w:t>四</w:t>
      </w:r>
      <w:r>
        <w:rPr>
          <w:rFonts w:ascii="宋体" w:eastAsia="宋体" w:hAnsi="宋体" w:cs="宋体"/>
          <w:color w:val="000000"/>
          <w:sz w:val="41"/>
        </w:rPr>
        <w:t>)</w:t>
      </w:r>
      <w:r>
        <w:rPr>
          <w:rFonts w:ascii="宋体" w:eastAsia="宋体" w:hAnsi="宋体" w:cs="宋体"/>
          <w:color w:val="000000"/>
          <w:sz w:val="41"/>
        </w:rPr>
        <w:t>运动本身不是根据物体的不同本性、能力和力，根据物体的元素得到规定的，而是相反：力的本质是从运动基本定律出发得到规定的。这就是说：每个自主的物体保持匀速直线运动。据此，一种力的影响导致了一种对匀速直线运动的偏离。</w:t>
      </w:r>
      <w:r>
        <w:rPr>
          <w:rFonts w:ascii="宋体" w:eastAsia="宋体" w:hAnsi="宋体" w:cs="宋体"/>
          <w:color w:val="000000"/>
          <w:sz w:val="41"/>
        </w:rPr>
        <w:t>“</w:t>
      </w:r>
      <w:r>
        <w:rPr>
          <w:rFonts w:ascii="宋体" w:eastAsia="宋体" w:hAnsi="宋体" w:cs="宋体"/>
          <w:color w:val="000000"/>
          <w:sz w:val="41"/>
        </w:rPr>
        <w:t>外加力是一种为了改变一个物体的静止或匀速直线</w:t>
      </w:r>
      <w:r>
        <w:rPr>
          <w:rFonts w:ascii="宋体" w:eastAsia="宋体" w:hAnsi="宋体" w:cs="宋体"/>
          <w:color w:val="000000"/>
          <w:sz w:val="41"/>
        </w:rPr>
        <w:t>运动状态而加于其上的作用力</w:t>
      </w:r>
      <w:r>
        <w:rPr>
          <w:rFonts w:ascii="宋体" w:eastAsia="宋体" w:hAnsi="宋体" w:cs="宋体"/>
          <w:color w:val="000000"/>
          <w:sz w:val="41"/>
        </w:rPr>
        <w:t>”</w:t>
      </w:r>
      <w:r>
        <w:rPr>
          <w:rFonts w:ascii="宋体" w:eastAsia="宋体" w:hAnsi="宋体" w:cs="宋体"/>
          <w:color w:val="000000"/>
          <w:sz w:val="41"/>
        </w:rPr>
        <w:lastRenderedPageBreak/>
        <w:t>(</w:t>
      </w:r>
      <w:r>
        <w:rPr>
          <w:rFonts w:ascii="宋体" w:eastAsia="宋体" w:hAnsi="宋体" w:cs="宋体"/>
          <w:color w:val="000000"/>
          <w:sz w:val="41"/>
        </w:rPr>
        <w:t>《原理》，定义四</w:t>
      </w:r>
      <w:r>
        <w:rPr>
          <w:rFonts w:ascii="宋体" w:eastAsia="宋体" w:hAnsi="宋体" w:cs="宋体"/>
          <w:color w:val="000000"/>
          <w:sz w:val="41"/>
        </w:rPr>
        <w:t>)</w:t>
      </w:r>
      <w:r>
        <w:rPr>
          <w:rFonts w:ascii="宋体" w:eastAsia="宋体" w:hAnsi="宋体" w:cs="宋体"/>
          <w:color w:val="000000"/>
          <w:sz w:val="41"/>
        </w:rPr>
        <w:t>。这一对力的新规定同时引出了对质量的规定。</w:t>
      </w:r>
    </w:p>
    <w:p w:rsidR="003B37AB" w:rsidRDefault="003B37AB"/>
    <w:p w:rsidR="003B37AB" w:rsidRDefault="003B37AB">
      <w:pPr>
        <w:sectPr w:rsidR="003B37AB">
          <w:headerReference w:type="default" r:id="rId1807"/>
          <w:footerReference w:type="default" r:id="rId1808"/>
          <w:pgSz w:w="16600" w:h="24400"/>
          <w:pgMar w:top="2080" w:right="2320" w:bottom="2080" w:left="2320" w:header="1780" w:footer="1780" w:gutter="0"/>
          <w:cols w:space="720"/>
        </w:sectPr>
      </w:pPr>
    </w:p>
    <w:p w:rsidR="003B37AB" w:rsidRDefault="00DE34B8">
      <w:pPr>
        <w:wordWrap w:val="0"/>
        <w:spacing w:before="180" w:line="500" w:lineRule="atLeast"/>
        <w:ind w:right="500"/>
        <w:jc w:val="right"/>
        <w:textAlignment w:val="baseline"/>
        <w:rPr>
          <w:sz w:val="37"/>
        </w:rPr>
      </w:pPr>
      <w:r>
        <w:rPr>
          <w:rFonts w:ascii="宋体" w:eastAsia="宋体" w:hAnsi="宋体" w:cs="宋体"/>
          <w:color w:val="000000"/>
          <w:sz w:val="37"/>
        </w:rPr>
        <w:lastRenderedPageBreak/>
        <w:t>现代科学、形而上学和数学</w:t>
      </w:r>
      <w:r>
        <w:rPr>
          <w:rFonts w:ascii="宋体" w:eastAsia="宋体" w:hAnsi="宋体" w:cs="宋体"/>
          <w:color w:val="000000"/>
          <w:sz w:val="37"/>
        </w:rPr>
        <w:t xml:space="preserve">  867</w:t>
      </w:r>
    </w:p>
    <w:p w:rsidR="003B37AB" w:rsidRDefault="003B37AB">
      <w:pPr>
        <w:wordWrap w:val="0"/>
        <w:spacing w:line="460" w:lineRule="exact"/>
        <w:jc w:val="right"/>
        <w:textAlignment w:val="baseline"/>
        <w:rPr>
          <w:sz w:val="37"/>
        </w:rPr>
      </w:pPr>
    </w:p>
    <w:p w:rsidR="003B37AB" w:rsidRDefault="00DE34B8">
      <w:pPr>
        <w:wordWrap w:val="0"/>
        <w:spacing w:line="720" w:lineRule="atLeast"/>
        <w:ind w:firstLine="880"/>
        <w:textAlignment w:val="baseline"/>
        <w:rPr>
          <w:sz w:val="42"/>
        </w:rPr>
      </w:pPr>
      <w:r>
        <w:rPr>
          <w:rFonts w:ascii="宋体" w:eastAsia="宋体" w:hAnsi="宋体" w:cs="宋体"/>
          <w:color w:val="000000"/>
          <w:sz w:val="42"/>
        </w:rPr>
        <w:t>（五）与位置概念的转变相应，运动仅被看作是状态变化和相对状态，被看作位置间的距离。因此，对运动的规定变成这样一种距离方面，即可测量东西间的间距方面的规定，这样那样大小的规定。运动是按运动量来规定的，作为重力的质量亦然。</w:t>
      </w:r>
    </w:p>
    <w:p w:rsidR="003B37AB" w:rsidRDefault="00DE34B8">
      <w:pPr>
        <w:wordWrap w:val="0"/>
        <w:spacing w:line="720" w:lineRule="atLeast"/>
        <w:ind w:firstLine="880"/>
        <w:textAlignment w:val="baseline"/>
        <w:rPr>
          <w:sz w:val="42"/>
        </w:rPr>
      </w:pPr>
      <w:r>
        <w:rPr>
          <w:rFonts w:ascii="宋体" w:eastAsia="宋体" w:hAnsi="宋体" w:cs="宋体"/>
          <w:color w:val="000000"/>
          <w:sz w:val="42"/>
        </w:rPr>
        <w:t>（六）因此，合乎本性的运动与违反本性的（也即强制性的）运动之间的差异也消除了。强制力</w:t>
      </w:r>
      <w:r>
        <w:rPr>
          <w:rFonts w:ascii="宋体" w:eastAsia="宋体" w:hAnsi="宋体" w:cs="宋体"/>
          <w:color w:val="000000"/>
          <w:sz w:val="42"/>
        </w:rPr>
        <w:t>(bia)</w:t>
      </w:r>
      <w:r>
        <w:rPr>
          <w:rFonts w:ascii="宋体" w:eastAsia="宋体" w:hAnsi="宋体" w:cs="宋体"/>
          <w:color w:val="000000"/>
          <w:sz w:val="42"/>
        </w:rPr>
        <w:t>作为力只是运动变化的一个尺</w:t>
      </w:r>
      <w:r>
        <w:rPr>
          <w:rFonts w:ascii="宋体" w:eastAsia="宋体" w:hAnsi="宋体" w:cs="宋体"/>
          <w:color w:val="000000"/>
          <w:sz w:val="42"/>
        </w:rPr>
        <w:t>度，不再是一种特殊的力了。例如，推力只是除压力和离心力之外的外加力</w:t>
      </w:r>
      <w:r>
        <w:rPr>
          <w:rFonts w:ascii="宋体" w:eastAsia="宋体" w:hAnsi="宋体" w:cs="宋体"/>
          <w:color w:val="000000"/>
          <w:sz w:val="42"/>
        </w:rPr>
        <w:t>(vis impressa)</w:t>
      </w:r>
      <w:r>
        <w:rPr>
          <w:rFonts w:ascii="宋体" w:eastAsia="宋体" w:hAnsi="宋体" w:cs="宋体"/>
          <w:color w:val="000000"/>
          <w:sz w:val="42"/>
        </w:rPr>
        <w:t>的一种特殊形式。</w:t>
      </w:r>
    </w:p>
    <w:p w:rsidR="003B37AB" w:rsidRDefault="00DE34B8">
      <w:pPr>
        <w:wordWrap w:val="0"/>
        <w:spacing w:line="720" w:lineRule="atLeast"/>
        <w:ind w:right="20" w:firstLine="880"/>
        <w:textAlignment w:val="baseline"/>
        <w:rPr>
          <w:sz w:val="42"/>
        </w:rPr>
      </w:pPr>
      <w:r>
        <w:rPr>
          <w:rFonts w:ascii="宋体" w:eastAsia="宋体" w:hAnsi="宋体" w:cs="宋体"/>
          <w:color w:val="000000"/>
          <w:sz w:val="42"/>
        </w:rPr>
        <w:t>（七）由此，关于自然的一般概念也变化了。自然不再是物体运动要遵循的一个内在原则，而是物体的变化着的相对状态的多样性的方式，是物体在空间和时间中在场的方式；而空间和时间本身作为可能的位置次序和次序规定性的领域具有某种优先性。</w:t>
      </w:r>
    </w:p>
    <w:p w:rsidR="003B37AB" w:rsidRDefault="00DE34B8">
      <w:pPr>
        <w:wordWrap w:val="0"/>
        <w:spacing w:line="720" w:lineRule="atLeast"/>
        <w:ind w:right="20" w:firstLine="880"/>
        <w:textAlignment w:val="baseline"/>
        <w:rPr>
          <w:sz w:val="42"/>
        </w:rPr>
      </w:pPr>
      <w:r>
        <w:rPr>
          <w:rFonts w:ascii="宋体" w:eastAsia="宋体" w:hAnsi="宋体" w:cs="宋体"/>
          <w:color w:val="000000"/>
          <w:sz w:val="42"/>
        </w:rPr>
        <w:t>（八）这样，对自然的探究方式也改变了，在某种意义上是颠倒过来了。</w:t>
      </w:r>
    </w:p>
    <w:p w:rsidR="003B37AB" w:rsidRDefault="00DE34B8">
      <w:pPr>
        <w:wordWrap w:val="0"/>
        <w:spacing w:line="720" w:lineRule="atLeast"/>
        <w:ind w:right="20" w:firstLine="880"/>
        <w:textAlignment w:val="baseline"/>
        <w:rPr>
          <w:sz w:val="42"/>
        </w:rPr>
      </w:pPr>
      <w:r>
        <w:rPr>
          <w:rFonts w:ascii="宋体" w:eastAsia="宋体" w:hAnsi="宋体" w:cs="宋体"/>
          <w:color w:val="000000"/>
          <w:sz w:val="42"/>
        </w:rPr>
        <w:t>我们在此不可能描绘这种对自然的探究方式的革命的全部意义。需要加以说明的只是，第一运动定律的确立包含着所有本质性</w:t>
      </w:r>
      <w:r>
        <w:rPr>
          <w:rFonts w:ascii="宋体" w:eastAsia="宋体" w:hAnsi="宋体" w:cs="宋体"/>
          <w:color w:val="000000"/>
          <w:sz w:val="42"/>
        </w:rPr>
        <w:t>的变化。这些变化都是相互联系的，并且都是以一种新的基本态度为基础的；这一基本态度在牛顿第一定律中得到了表达，我们称之为数学的基本态度。</w:t>
      </w:r>
    </w:p>
    <w:p w:rsidR="003B37AB" w:rsidRDefault="00DE34B8">
      <w:pPr>
        <w:wordWrap w:val="0"/>
        <w:spacing w:before="500" w:line="760" w:lineRule="atLeast"/>
        <w:jc w:val="center"/>
        <w:textAlignment w:val="baseline"/>
        <w:rPr>
          <w:sz w:val="56"/>
        </w:rPr>
      </w:pPr>
      <w:r>
        <w:rPr>
          <w:rFonts w:ascii="仿宋" w:eastAsia="仿宋" w:hAnsi="仿宋" w:cs="仿宋"/>
          <w:color w:val="000000"/>
          <w:sz w:val="56"/>
        </w:rPr>
        <w:t>五、数学筹划的本质</w:t>
      </w:r>
    </w:p>
    <w:p w:rsidR="003B37AB" w:rsidRDefault="00DE34B8">
      <w:pPr>
        <w:wordWrap w:val="0"/>
        <w:spacing w:line="760" w:lineRule="atLeast"/>
        <w:ind w:left="2740"/>
        <w:textAlignment w:val="baseline"/>
        <w:rPr>
          <w:sz w:val="56"/>
        </w:rPr>
      </w:pPr>
      <w:r>
        <w:rPr>
          <w:rFonts w:ascii="仿宋" w:eastAsia="仿宋" w:hAnsi="仿宋" w:cs="仿宋"/>
          <w:color w:val="000000"/>
          <w:sz w:val="56"/>
        </w:rPr>
        <w:t>（伽利略的自由落体实验）</w:t>
      </w:r>
    </w:p>
    <w:p w:rsidR="003B37AB" w:rsidRDefault="00DE34B8">
      <w:pPr>
        <w:wordWrap w:val="0"/>
        <w:spacing w:before="520" w:line="720" w:lineRule="atLeast"/>
        <w:ind w:right="40" w:firstLine="880"/>
        <w:textAlignment w:val="baseline"/>
        <w:rPr>
          <w:sz w:val="42"/>
        </w:rPr>
      </w:pPr>
      <w:r>
        <w:rPr>
          <w:rFonts w:ascii="宋体" w:eastAsia="宋体" w:hAnsi="宋体" w:cs="宋体"/>
          <w:color w:val="000000"/>
          <w:sz w:val="42"/>
        </w:rPr>
        <w:t>对我们说来，唯一的问题首先还是关于第一定律的设立的问题，准确地讲是这样一个问题：在何种意义上数学因素在其中变成决定性的东西了？</w:t>
      </w:r>
    </w:p>
    <w:p w:rsidR="003B37AB" w:rsidRDefault="003B37AB"/>
    <w:p w:rsidR="003B37AB" w:rsidRDefault="003B37AB">
      <w:pPr>
        <w:sectPr w:rsidR="003B37AB">
          <w:headerReference w:type="default" r:id="rId1809"/>
          <w:footerReference w:type="default" r:id="rId1810"/>
          <w:pgSz w:w="16600" w:h="24400"/>
          <w:pgMar w:top="2080" w:right="2340" w:bottom="2080" w:left="2340" w:header="1780" w:footer="1780" w:gutter="0"/>
          <w:cols w:space="720"/>
        </w:sectPr>
      </w:pPr>
    </w:p>
    <w:p w:rsidR="003B37AB" w:rsidRDefault="00DE34B8">
      <w:pPr>
        <w:wordWrap w:val="0"/>
        <w:spacing w:before="200" w:line="520" w:lineRule="atLeast"/>
        <w:ind w:left="380"/>
        <w:textAlignment w:val="baseline"/>
        <w:rPr>
          <w:sz w:val="39"/>
        </w:rPr>
      </w:pPr>
      <w:r>
        <w:rPr>
          <w:rFonts w:ascii="宋体" w:eastAsia="宋体" w:hAnsi="宋体" w:cs="宋体"/>
          <w:b/>
          <w:color w:val="000000"/>
          <w:sz w:val="39"/>
        </w:rPr>
        <w:lastRenderedPageBreak/>
        <w:t>868</w:t>
      </w:r>
      <w:r>
        <w:rPr>
          <w:rFonts w:ascii="宋体" w:eastAsia="宋体" w:hAnsi="宋体" w:cs="宋体"/>
          <w:color w:val="000000"/>
          <w:sz w:val="39"/>
        </w:rPr>
        <w:t xml:space="preserve">  </w:t>
      </w:r>
      <w:r>
        <w:rPr>
          <w:rFonts w:ascii="宋体" w:eastAsia="宋体" w:hAnsi="宋体" w:cs="宋体"/>
          <w:b/>
          <w:color w:val="000000"/>
          <w:sz w:val="39"/>
        </w:rPr>
        <w:t>第五编</w:t>
      </w:r>
      <w:r>
        <w:rPr>
          <w:rFonts w:ascii="宋体" w:eastAsia="宋体" w:hAnsi="宋体" w:cs="宋体"/>
          <w:color w:val="000000"/>
          <w:sz w:val="39"/>
        </w:rPr>
        <w:t xml:space="preserve"> </w:t>
      </w:r>
      <w:r>
        <w:rPr>
          <w:rFonts w:ascii="宋体" w:eastAsia="宋体" w:hAnsi="宋体" w:cs="宋体"/>
          <w:b/>
          <w:color w:val="000000"/>
          <w:sz w:val="39"/>
        </w:rPr>
        <w:t>技术的追问</w:t>
      </w:r>
    </w:p>
    <w:p w:rsidR="003B37AB" w:rsidRDefault="003B37AB">
      <w:pPr>
        <w:wordWrap w:val="0"/>
        <w:spacing w:line="440" w:lineRule="exact"/>
        <w:textAlignment w:val="baseline"/>
        <w:rPr>
          <w:sz w:val="39"/>
        </w:rPr>
      </w:pPr>
    </w:p>
    <w:p w:rsidR="003B37AB" w:rsidRDefault="00DE34B8">
      <w:pPr>
        <w:wordWrap w:val="0"/>
        <w:spacing w:line="660" w:lineRule="atLeast"/>
        <w:ind w:right="300" w:firstLine="860"/>
        <w:textAlignment w:val="baseline"/>
        <w:rPr>
          <w:sz w:val="42"/>
        </w:rPr>
      </w:pPr>
      <w:r>
        <w:rPr>
          <w:rFonts w:ascii="宋体" w:eastAsia="宋体" w:hAnsi="宋体" w:cs="宋体"/>
          <w:color w:val="000000"/>
          <w:sz w:val="42"/>
        </w:rPr>
        <w:t>这一定律的情形如何？它说的是物体，</w:t>
      </w:r>
      <w:r>
        <w:rPr>
          <w:rFonts w:ascii="宋体" w:eastAsia="宋体" w:hAnsi="宋体" w:cs="宋体"/>
          <w:color w:val="000000"/>
          <w:sz w:val="42"/>
        </w:rPr>
        <w:t xml:space="preserve">corpus quod aviribus impressis non </w:t>
      </w:r>
      <w:r>
        <w:rPr>
          <w:rFonts w:ascii="宋体" w:eastAsia="宋体" w:hAnsi="宋体" w:cs="宋体"/>
          <w:color w:val="000000"/>
          <w:sz w:val="42"/>
        </w:rPr>
        <w:t>cogitur</w:t>
      </w:r>
      <w:r>
        <w:rPr>
          <w:rFonts w:ascii="宋体" w:eastAsia="宋体" w:hAnsi="宋体" w:cs="宋体"/>
          <w:color w:val="000000"/>
          <w:sz w:val="42"/>
        </w:rPr>
        <w:t>，说的是一个自主的物体。我们在哪里发现这个物体？并没有这样一个物体。也绝没有总是能把这样一个物体直观地表象出来的实验。但现代科学与中世纪经院哲学和科学的纯粹思辩的概念杜撰不同，它被认为是以经验为基础的。这样一条定律却绝对不是以经验为基础的。它说的是一个并不存在的物。它要求一种与常识相矛盾的关于物的基本观念。</w:t>
      </w:r>
    </w:p>
    <w:p w:rsidR="003B37AB" w:rsidRDefault="00DE34B8">
      <w:pPr>
        <w:wordWrap w:val="0"/>
        <w:spacing w:line="660" w:lineRule="atLeast"/>
        <w:ind w:left="60" w:right="200" w:firstLine="860"/>
        <w:textAlignment w:val="baseline"/>
        <w:rPr>
          <w:sz w:val="42"/>
        </w:rPr>
      </w:pPr>
      <w:r>
        <w:rPr>
          <w:rFonts w:ascii="宋体" w:eastAsia="宋体" w:hAnsi="宋体" w:cs="宋体"/>
          <w:color w:val="000000"/>
          <w:sz w:val="42"/>
        </w:rPr>
        <w:t>数学因素也即对物的规定的设定就是基于这样一种要求；这种对物的规定并不是以经验方式从物那里抽取出来的，它却是对物的一切规定的基础，使后者成为可能并为之创造了空间。这样一种关于物的基本观念既不</w:t>
      </w:r>
      <w:r>
        <w:rPr>
          <w:rFonts w:ascii="宋体" w:eastAsia="宋体" w:hAnsi="宋体" w:cs="宋体"/>
          <w:color w:val="000000"/>
          <w:sz w:val="42"/>
        </w:rPr>
        <w:t>是任意的也不是自明的。因此，为了取得其统治地位，它也不得不作了长期的斗争。它要求人们转变对物的交道方式，与此相应的是获得一种新的思维方式。我们可以详细追溯这一斗争的历史。这里我们仅仅从中抽出一个例子。在亚里士多德看来，物体总是按其本性运动，重的物体向下运动，轻的物体向上运动。如果两个物体下落，重物必快于轻物，因为轻物有向上运动的要求。伽利略得出的一个决定性的观点是：一切物体下落速度相同，下落时间的差异只是由于空气的阻力所致，而并非出于物体的不同的内在本性或者它们相应的与其本身的位置的特有关系。伽利略在比萨斜</w:t>
      </w:r>
      <w:r>
        <w:rPr>
          <w:rFonts w:ascii="宋体" w:eastAsia="宋体" w:hAnsi="宋体" w:cs="宋体"/>
          <w:color w:val="000000"/>
          <w:sz w:val="42"/>
        </w:rPr>
        <w:t>塔上作了实验以检验他的论断，当时伽利略是一个数学教授。在实验中，不同重力的物体从塔上下落时并非绝对同时，而是有很小的时间差异；尽管这种时间差实际上是违反经验现象的，但伽利略还是提出了他的命题。然而实验的目击者实际上通过实验恰恰对伽利略的断言产生了怀疑，并且愈发顽强地固守在旧观点上。由于这次实验，伽利略与其反对者日益尖锐，他不得不放弃教授</w:t>
      </w:r>
    </w:p>
    <w:p w:rsidR="003B37AB" w:rsidRDefault="003B37AB"/>
    <w:p w:rsidR="003B37AB" w:rsidRDefault="003B37AB">
      <w:pPr>
        <w:sectPr w:rsidR="003B37AB">
          <w:headerReference w:type="default" r:id="rId1811"/>
          <w:footerReference w:type="default" r:id="rId1812"/>
          <w:pgSz w:w="16600" w:h="24400"/>
          <w:pgMar w:top="2080" w:right="2140" w:bottom="2080" w:left="2140" w:header="1780" w:footer="1780" w:gutter="0"/>
          <w:cols w:space="720"/>
        </w:sectPr>
      </w:pPr>
    </w:p>
    <w:p w:rsidR="003B37AB" w:rsidRDefault="00DE34B8">
      <w:pPr>
        <w:wordWrap w:val="0"/>
        <w:spacing w:before="180" w:line="480" w:lineRule="atLeast"/>
        <w:ind w:right="540"/>
        <w:jc w:val="right"/>
        <w:textAlignment w:val="baseline"/>
        <w:rPr>
          <w:sz w:val="35"/>
        </w:rPr>
      </w:pPr>
      <w:r>
        <w:rPr>
          <w:rFonts w:ascii="仿宋" w:eastAsia="仿宋" w:hAnsi="仿宋" w:cs="仿宋"/>
          <w:color w:val="000000"/>
          <w:sz w:val="35"/>
        </w:rPr>
        <w:lastRenderedPageBreak/>
        <w:t>现代科学、形而上学和数学</w:t>
      </w:r>
      <w:r>
        <w:rPr>
          <w:rFonts w:ascii="仿宋" w:eastAsia="仿宋" w:hAnsi="仿宋" w:cs="仿宋"/>
          <w:color w:val="000000"/>
          <w:sz w:val="35"/>
        </w:rPr>
        <w:t xml:space="preserve">  869</w:t>
      </w:r>
    </w:p>
    <w:p w:rsidR="003B37AB" w:rsidRDefault="003B37AB">
      <w:pPr>
        <w:wordWrap w:val="0"/>
        <w:spacing w:line="420" w:lineRule="exact"/>
        <w:jc w:val="right"/>
        <w:textAlignment w:val="baseline"/>
        <w:rPr>
          <w:sz w:val="35"/>
        </w:rPr>
      </w:pPr>
    </w:p>
    <w:p w:rsidR="003B37AB" w:rsidRDefault="00DE34B8">
      <w:pPr>
        <w:wordWrap w:val="0"/>
        <w:spacing w:line="700" w:lineRule="atLeast"/>
        <w:ind w:left="20"/>
        <w:textAlignment w:val="baseline"/>
        <w:rPr>
          <w:sz w:val="43"/>
        </w:rPr>
      </w:pPr>
      <w:r>
        <w:rPr>
          <w:rFonts w:ascii="宋体" w:eastAsia="宋体" w:hAnsi="宋体" w:cs="宋体"/>
          <w:color w:val="000000"/>
          <w:sz w:val="43"/>
        </w:rPr>
        <w:t>职位并离开了比萨。</w:t>
      </w:r>
    </w:p>
    <w:p w:rsidR="003B37AB" w:rsidRDefault="00DE34B8">
      <w:pPr>
        <w:wordWrap w:val="0"/>
        <w:spacing w:line="700" w:lineRule="atLeast"/>
        <w:ind w:left="20" w:firstLine="860"/>
        <w:textAlignment w:val="baseline"/>
        <w:rPr>
          <w:sz w:val="43"/>
        </w:rPr>
      </w:pPr>
      <w:r>
        <w:rPr>
          <w:rFonts w:ascii="宋体" w:eastAsia="宋体" w:hAnsi="宋体" w:cs="宋体"/>
          <w:color w:val="000000"/>
          <w:sz w:val="43"/>
        </w:rPr>
        <w:t>伽利略和他的反对者看到了同一的</w:t>
      </w:r>
      <w:r>
        <w:rPr>
          <w:rFonts w:ascii="宋体" w:eastAsia="宋体" w:hAnsi="宋体" w:cs="宋体"/>
          <w:color w:val="000000"/>
          <w:sz w:val="43"/>
        </w:rPr>
        <w:t>“</w:t>
      </w:r>
      <w:r>
        <w:rPr>
          <w:rFonts w:ascii="宋体" w:eastAsia="宋体" w:hAnsi="宋体" w:cs="宋体"/>
          <w:color w:val="000000"/>
          <w:sz w:val="43"/>
        </w:rPr>
        <w:t>事实</w:t>
      </w:r>
      <w:r>
        <w:rPr>
          <w:rFonts w:ascii="宋体" w:eastAsia="宋体" w:hAnsi="宋体" w:cs="宋体"/>
          <w:color w:val="000000"/>
          <w:sz w:val="43"/>
        </w:rPr>
        <w:t>”</w:t>
      </w:r>
      <w:r>
        <w:rPr>
          <w:rFonts w:ascii="宋体" w:eastAsia="宋体" w:hAnsi="宋体" w:cs="宋体"/>
          <w:color w:val="000000"/>
          <w:sz w:val="43"/>
        </w:rPr>
        <w:t>；但两者对这同</w:t>
      </w:r>
      <w:r>
        <w:rPr>
          <w:rFonts w:ascii="宋体" w:eastAsia="宋体" w:hAnsi="宋体" w:cs="宋体"/>
          <w:color w:val="000000"/>
          <w:sz w:val="43"/>
        </w:rPr>
        <w:t>一事实，相同的事件作了不同的观解、不同的解释。实际上，根本的事实和真理在他们眼里是某种不同的东西。两者都思考同一现象，但他们作了某种不同的思考，并非在细节上，而是根本上关于物体的本质和运动的本性。伽利略对运动的预先思考是这样一种规定：如果排除任何阻力，任何一个物体的运动保持匀速直线运动，而且施加给物体一个相同的力，那么它的运动也均匀地变化。在他</w:t>
      </w:r>
      <w:r>
        <w:rPr>
          <w:rFonts w:ascii="宋体" w:eastAsia="宋体" w:hAnsi="宋体" w:cs="宋体"/>
          <w:color w:val="000000"/>
          <w:sz w:val="43"/>
        </w:rPr>
        <w:t>1638</w:t>
      </w:r>
      <w:r>
        <w:rPr>
          <w:rFonts w:ascii="宋体" w:eastAsia="宋体" w:hAnsi="宋体" w:cs="宋体"/>
          <w:color w:val="000000"/>
          <w:sz w:val="43"/>
        </w:rPr>
        <w:t>年发表的《谈话》</w:t>
      </w:r>
      <w:r>
        <w:rPr>
          <w:rFonts w:ascii="宋体" w:eastAsia="宋体" w:hAnsi="宋体" w:cs="宋体"/>
          <w:color w:val="000000"/>
          <w:sz w:val="43"/>
        </w:rPr>
        <w:t>①</w:t>
      </w:r>
      <w:r>
        <w:rPr>
          <w:rFonts w:ascii="宋体" w:eastAsia="宋体" w:hAnsi="宋体" w:cs="宋体"/>
          <w:color w:val="000000"/>
          <w:sz w:val="43"/>
        </w:rPr>
        <w:t>中，伽利略写道：</w:t>
      </w:r>
      <w:r>
        <w:rPr>
          <w:rFonts w:ascii="宋体" w:eastAsia="宋体" w:hAnsi="宋体" w:cs="宋体"/>
          <w:color w:val="000000"/>
          <w:sz w:val="43"/>
        </w:rPr>
        <w:t>“</w:t>
      </w:r>
      <w:r>
        <w:rPr>
          <w:rFonts w:ascii="宋体" w:eastAsia="宋体" w:hAnsi="宋体" w:cs="宋体"/>
          <w:color w:val="000000"/>
          <w:sz w:val="43"/>
        </w:rPr>
        <w:t>我设想有一个物体在水平面上被投出并排除任何阻力；那么从我们在别处已有详述的观点来看，物体在这一水平面上的运动将是匀速的和持</w:t>
      </w:r>
      <w:r>
        <w:rPr>
          <w:rFonts w:ascii="宋体" w:eastAsia="宋体" w:hAnsi="宋体" w:cs="宋体"/>
          <w:color w:val="000000"/>
          <w:sz w:val="43"/>
        </w:rPr>
        <w:t>续的，如果这水平面无限延伸的话</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700" w:lineRule="atLeast"/>
        <w:ind w:left="20" w:firstLine="860"/>
        <w:textAlignment w:val="baseline"/>
        <w:rPr>
          <w:sz w:val="43"/>
        </w:rPr>
      </w:pPr>
      <w:r>
        <w:rPr>
          <w:rFonts w:ascii="宋体" w:eastAsia="宋体" w:hAnsi="宋体" w:cs="宋体"/>
          <w:color w:val="000000"/>
          <w:sz w:val="43"/>
        </w:rPr>
        <w:t>这句话可以看作牛顿第一定律的先驱，在这句话中我们所寻求的东西得到了十分清楚的表达。伽利略说：</w:t>
      </w:r>
      <w:r>
        <w:rPr>
          <w:rFonts w:ascii="宋体" w:eastAsia="宋体" w:hAnsi="宋体" w:cs="宋体"/>
          <w:color w:val="000000"/>
          <w:sz w:val="43"/>
        </w:rPr>
        <w:t>“</w:t>
      </w:r>
      <w:r>
        <w:rPr>
          <w:rFonts w:ascii="宋体" w:eastAsia="宋体" w:hAnsi="宋体" w:cs="宋体"/>
          <w:color w:val="000000"/>
          <w:sz w:val="43"/>
        </w:rPr>
        <w:t>我在心灵中设想有某种完全自主的运动物</w:t>
      </w:r>
      <w:r>
        <w:rPr>
          <w:rFonts w:ascii="宋体" w:eastAsia="宋体" w:hAnsi="宋体" w:cs="宋体"/>
          <w:color w:val="000000"/>
          <w:sz w:val="43"/>
        </w:rPr>
        <w:t>”</w:t>
      </w:r>
      <w:r>
        <w:rPr>
          <w:rFonts w:ascii="宋体" w:eastAsia="宋体" w:hAnsi="宋体" w:cs="宋体"/>
          <w:color w:val="000000"/>
          <w:sz w:val="43"/>
        </w:rPr>
        <w:t>。这一所谓</w:t>
      </w:r>
      <w:r>
        <w:rPr>
          <w:rFonts w:ascii="宋体" w:eastAsia="宋体" w:hAnsi="宋体" w:cs="宋体"/>
          <w:color w:val="000000"/>
          <w:sz w:val="43"/>
        </w:rPr>
        <w:t>“</w:t>
      </w:r>
      <w:r>
        <w:rPr>
          <w:rFonts w:ascii="宋体" w:eastAsia="宋体" w:hAnsi="宋体" w:cs="宋体"/>
          <w:color w:val="000000"/>
          <w:sz w:val="43"/>
        </w:rPr>
        <w:t>在心灵中设想</w:t>
      </w:r>
      <w:r>
        <w:rPr>
          <w:rFonts w:ascii="宋体" w:eastAsia="宋体" w:hAnsi="宋体" w:cs="宋体"/>
          <w:color w:val="000000"/>
          <w:sz w:val="43"/>
        </w:rPr>
        <w:t>”</w:t>
      </w:r>
      <w:r>
        <w:rPr>
          <w:rFonts w:ascii="宋体" w:eastAsia="宋体" w:hAnsi="宋体" w:cs="宋体"/>
          <w:color w:val="000000"/>
          <w:sz w:val="43"/>
        </w:rPr>
        <w:t>就是那种自身给予的关于物的规定的认识。这是柏拉图曾经就</w:t>
      </w:r>
      <w:r>
        <w:rPr>
          <w:rFonts w:ascii="TimesNewRoman" w:eastAsia="TimesNewRoman" w:hAnsi="TimesNewRoman" w:cs="TimesNewRoman"/>
          <w:color w:val="000000"/>
          <w:sz w:val="43"/>
        </w:rPr>
        <w:t>mathesis</w:t>
      </w:r>
      <w:r>
        <w:rPr>
          <w:rFonts w:ascii="TimesNewRoman" w:eastAsia="TimesNewRoman" w:hAnsi="TimesNewRoman" w:cs="TimesNewRoman"/>
          <w:color w:val="000000"/>
          <w:sz w:val="43"/>
        </w:rPr>
        <w:t>所描绘的方法</w:t>
      </w:r>
      <w:r>
        <w:rPr>
          <w:rFonts w:ascii="TimesNewRoman" w:eastAsia="TimesNewRoman" w:hAnsi="TimesNewRoman" w:cs="TimesNewRoman"/>
          <w:color w:val="000000"/>
          <w:sz w:val="43"/>
        </w:rPr>
        <w:t>: analabon autos ex autou ten epistemen,</w:t>
      </w:r>
      <w:r>
        <w:rPr>
          <w:rFonts w:ascii="宋体" w:eastAsia="宋体" w:hAnsi="宋体" w:cs="宋体"/>
          <w:color w:val="000000"/>
          <w:sz w:val="43"/>
        </w:rPr>
        <w:t>“</w:t>
      </w:r>
      <w:r>
        <w:rPr>
          <w:rFonts w:ascii="宋体" w:eastAsia="宋体" w:hAnsi="宋体" w:cs="宋体"/>
          <w:color w:val="000000"/>
          <w:sz w:val="43"/>
        </w:rPr>
        <w:t>带来和取来</w:t>
      </w:r>
      <w:r>
        <w:rPr>
          <w:rFonts w:ascii="宋体" w:eastAsia="宋体" w:hAnsi="宋体" w:cs="宋体"/>
          <w:color w:val="000000"/>
          <w:sz w:val="43"/>
        </w:rPr>
        <w:t>————</w:t>
      </w:r>
      <w:r>
        <w:rPr>
          <w:rFonts w:ascii="宋体" w:eastAsia="宋体" w:hAnsi="宋体" w:cs="宋体"/>
          <w:color w:val="000000"/>
          <w:sz w:val="43"/>
        </w:rPr>
        <w:t>超越其它东西</w:t>
      </w:r>
      <w:r>
        <w:rPr>
          <w:rFonts w:ascii="宋体" w:eastAsia="宋体" w:hAnsi="宋体" w:cs="宋体"/>
          <w:color w:val="000000"/>
          <w:sz w:val="43"/>
        </w:rPr>
        <w:t>————</w:t>
      </w:r>
      <w:r>
        <w:rPr>
          <w:rFonts w:ascii="宋体" w:eastAsia="宋体" w:hAnsi="宋体" w:cs="宋体"/>
          <w:color w:val="000000"/>
          <w:sz w:val="43"/>
        </w:rPr>
        <w:t>从其自身取得知识</w:t>
      </w:r>
      <w:r>
        <w:rPr>
          <w:rFonts w:ascii="宋体" w:eastAsia="宋体" w:hAnsi="宋体" w:cs="宋体"/>
          <w:color w:val="000000"/>
          <w:sz w:val="43"/>
        </w:rPr>
        <w:t>”(</w:t>
      </w:r>
      <w:r>
        <w:rPr>
          <w:rFonts w:ascii="宋体" w:eastAsia="宋体" w:hAnsi="宋体" w:cs="宋体"/>
          <w:color w:val="000000"/>
          <w:sz w:val="43"/>
        </w:rPr>
        <w:t>《美诺篇》</w:t>
      </w:r>
      <w:r>
        <w:rPr>
          <w:rFonts w:ascii="宋体" w:eastAsia="宋体" w:hAnsi="宋体" w:cs="宋体"/>
          <w:color w:val="000000"/>
          <w:sz w:val="43"/>
        </w:rPr>
        <w:t>85d4)</w:t>
      </w:r>
      <w:r>
        <w:rPr>
          <w:rFonts w:ascii="宋体" w:eastAsia="宋体" w:hAnsi="宋体" w:cs="宋体"/>
          <w:color w:val="000000"/>
          <w:sz w:val="43"/>
        </w:rPr>
        <w:t>。</w:t>
      </w:r>
    </w:p>
    <w:p w:rsidR="003B37AB" w:rsidRDefault="00DE34B8">
      <w:pPr>
        <w:wordWrap w:val="0"/>
        <w:spacing w:line="700" w:lineRule="atLeast"/>
        <w:ind w:left="20" w:firstLine="920"/>
        <w:textAlignment w:val="baseline"/>
        <w:rPr>
          <w:sz w:val="43"/>
        </w:rPr>
      </w:pPr>
      <w:r>
        <w:rPr>
          <w:rFonts w:ascii="宋体" w:eastAsia="宋体" w:hAnsi="宋体" w:cs="宋体"/>
          <w:color w:val="000000"/>
          <w:sz w:val="43"/>
        </w:rPr>
        <w:t>在这一心灵设想</w:t>
      </w:r>
      <w:r>
        <w:rPr>
          <w:rFonts w:ascii="宋体" w:eastAsia="宋体" w:hAnsi="宋体" w:cs="宋体"/>
          <w:color w:val="000000"/>
          <w:sz w:val="43"/>
        </w:rPr>
        <w:t>(mente concipere)</w:t>
      </w:r>
      <w:r>
        <w:rPr>
          <w:rFonts w:ascii="宋体" w:eastAsia="宋体" w:hAnsi="宋体" w:cs="宋体"/>
          <w:color w:val="000000"/>
          <w:sz w:val="43"/>
        </w:rPr>
        <w:t>中预先就包涵了对于每个物</w:t>
      </w:r>
      <w:r>
        <w:rPr>
          <w:rFonts w:ascii="宋体" w:eastAsia="宋体" w:hAnsi="宋体" w:cs="宋体"/>
          <w:color w:val="000000"/>
          <w:sz w:val="43"/>
        </w:rPr>
        <w:t>体本身也即物体因素来说都应是决定性的东西。所有物体都是相同的。没有任何运动是优越的。任何位置对于任何物体都是相同的；每一时间点对于每个物体都是相同的时间点。任何力只是根据它在运动变化</w:t>
      </w:r>
      <w:r>
        <w:rPr>
          <w:rFonts w:ascii="宋体" w:eastAsia="宋体" w:hAnsi="宋体" w:cs="宋体"/>
          <w:color w:val="000000"/>
          <w:sz w:val="43"/>
        </w:rPr>
        <w:t>————</w:t>
      </w:r>
      <w:r>
        <w:rPr>
          <w:rFonts w:ascii="宋体" w:eastAsia="宋体" w:hAnsi="宋体" w:cs="宋体"/>
          <w:color w:val="000000"/>
          <w:sz w:val="43"/>
        </w:rPr>
        <w:t>这一运动变化被理解为位移</w:t>
      </w:r>
      <w:r>
        <w:rPr>
          <w:rFonts w:ascii="宋体" w:eastAsia="宋体" w:hAnsi="宋体" w:cs="宋体"/>
          <w:color w:val="000000"/>
          <w:sz w:val="43"/>
        </w:rPr>
        <w:t>————</w:t>
      </w:r>
      <w:r>
        <w:rPr>
          <w:rFonts w:ascii="宋体" w:eastAsia="宋体" w:hAnsi="宋体" w:cs="宋体"/>
          <w:color w:val="000000"/>
          <w:sz w:val="43"/>
        </w:rPr>
        <w:t>中引起的东西来加以规定。对物体的一切规定都有一个基</w:t>
      </w:r>
    </w:p>
    <w:p w:rsidR="003B37AB" w:rsidRDefault="00DE34B8">
      <w:pPr>
        <w:wordWrap w:val="0"/>
        <w:spacing w:line="700" w:lineRule="atLeast"/>
        <w:ind w:left="100"/>
        <w:textAlignment w:val="baseline"/>
        <w:rPr>
          <w:sz w:val="43"/>
        </w:rPr>
      </w:pPr>
      <w:r>
        <w:rPr>
          <w:rFonts w:ascii="宋体" w:eastAsia="宋体" w:hAnsi="宋体" w:cs="宋体"/>
          <w:color w:val="000000"/>
          <w:sz w:val="43"/>
          <w:u w:val="single"/>
        </w:rPr>
        <w:t xml:space="preserve">             </w:t>
      </w:r>
    </w:p>
    <w:p w:rsidR="003B37AB" w:rsidRDefault="00DE34B8">
      <w:pPr>
        <w:wordWrap w:val="0"/>
        <w:spacing w:before="260" w:line="480" w:lineRule="atLeast"/>
        <w:ind w:left="700"/>
        <w:textAlignment w:val="baseline"/>
        <w:rPr>
          <w:sz w:val="35"/>
        </w:rPr>
      </w:pPr>
      <w:r>
        <w:rPr>
          <w:rFonts w:ascii="仿宋" w:eastAsia="仿宋" w:hAnsi="仿宋" w:cs="仿宋"/>
          <w:color w:val="000000"/>
          <w:sz w:val="35"/>
        </w:rPr>
        <w:lastRenderedPageBreak/>
        <w:t xml:space="preserve">① </w:t>
      </w:r>
      <w:r>
        <w:rPr>
          <w:rFonts w:ascii="仿宋" w:eastAsia="仿宋" w:hAnsi="仿宋" w:cs="仿宋"/>
          <w:color w:val="000000"/>
          <w:sz w:val="35"/>
        </w:rPr>
        <w:t>伽利略的《关于两种新科学的谈话》</w:t>
      </w:r>
      <w:r>
        <w:rPr>
          <w:rFonts w:ascii="仿宋" w:eastAsia="仿宋" w:hAnsi="仿宋" w:cs="仿宋"/>
          <w:color w:val="000000"/>
          <w:sz w:val="35"/>
        </w:rPr>
        <w:t>1638</w:t>
      </w:r>
      <w:r>
        <w:rPr>
          <w:rFonts w:ascii="仿宋" w:eastAsia="仿宋" w:hAnsi="仿宋" w:cs="仿宋"/>
          <w:color w:val="000000"/>
          <w:sz w:val="35"/>
        </w:rPr>
        <w:t>年在荷兰莱顿出版。</w:t>
      </w:r>
      <w:r>
        <w:rPr>
          <w:rFonts w:ascii="仿宋" w:eastAsia="仿宋" w:hAnsi="仿宋" w:cs="仿宋"/>
          <w:color w:val="000000"/>
          <w:sz w:val="35"/>
        </w:rPr>
        <w:t>——</w:t>
      </w:r>
      <w:r>
        <w:rPr>
          <w:rFonts w:ascii="仿宋" w:eastAsia="仿宋" w:hAnsi="仿宋" w:cs="仿宋"/>
          <w:color w:val="000000"/>
          <w:sz w:val="35"/>
        </w:rPr>
        <w:t>译注</w:t>
      </w:r>
    </w:p>
    <w:p w:rsidR="003B37AB" w:rsidRDefault="003B37AB"/>
    <w:p w:rsidR="003B37AB" w:rsidRDefault="003B37AB">
      <w:pPr>
        <w:sectPr w:rsidR="003B37AB">
          <w:headerReference w:type="default" r:id="rId1813"/>
          <w:footerReference w:type="default" r:id="rId1814"/>
          <w:pgSz w:w="16600" w:h="24400"/>
          <w:pgMar w:top="2080" w:right="2300" w:bottom="2080" w:left="2300" w:header="1780" w:footer="1780" w:gutter="0"/>
          <w:cols w:space="720"/>
        </w:sectPr>
      </w:pPr>
    </w:p>
    <w:p w:rsidR="003B37AB" w:rsidRDefault="00DE34B8">
      <w:pPr>
        <w:wordWrap w:val="0"/>
        <w:spacing w:before="240" w:line="520" w:lineRule="atLeast"/>
        <w:ind w:left="400"/>
        <w:textAlignment w:val="baseline"/>
        <w:rPr>
          <w:sz w:val="38"/>
        </w:rPr>
      </w:pPr>
      <w:r>
        <w:rPr>
          <w:rFonts w:ascii="宋体" w:eastAsia="宋体" w:hAnsi="宋体" w:cs="宋体"/>
          <w:color w:val="000000"/>
          <w:sz w:val="38"/>
        </w:rPr>
        <w:lastRenderedPageBreak/>
        <w:t xml:space="preserve">870  </w:t>
      </w:r>
      <w:r>
        <w:rPr>
          <w:rFonts w:ascii="宋体" w:eastAsia="宋体" w:hAnsi="宋体" w:cs="宋体"/>
          <w:color w:val="000000"/>
          <w:sz w:val="38"/>
        </w:rPr>
        <w:t>第五编</w:t>
      </w:r>
      <w:r>
        <w:rPr>
          <w:rFonts w:ascii="宋体" w:eastAsia="宋体" w:hAnsi="宋体" w:cs="宋体"/>
          <w:color w:val="000000"/>
          <w:sz w:val="38"/>
        </w:rPr>
        <w:t xml:space="preserve">  </w:t>
      </w:r>
      <w:r>
        <w:rPr>
          <w:rFonts w:ascii="宋体" w:eastAsia="宋体" w:hAnsi="宋体" w:cs="宋体"/>
          <w:color w:val="000000"/>
          <w:sz w:val="38"/>
        </w:rPr>
        <w:t>技术的追问</w:t>
      </w:r>
    </w:p>
    <w:p w:rsidR="003B37AB" w:rsidRDefault="003B37AB">
      <w:pPr>
        <w:wordWrap w:val="0"/>
        <w:spacing w:line="460" w:lineRule="exact"/>
        <w:textAlignment w:val="baseline"/>
        <w:rPr>
          <w:sz w:val="38"/>
        </w:rPr>
      </w:pPr>
    </w:p>
    <w:p w:rsidR="003B37AB" w:rsidRDefault="00DE34B8">
      <w:pPr>
        <w:wordWrap w:val="0"/>
        <w:spacing w:line="680" w:lineRule="atLeast"/>
        <w:ind w:left="20" w:right="40"/>
        <w:textAlignment w:val="baseline"/>
        <w:rPr>
          <w:sz w:val="42"/>
        </w:rPr>
      </w:pPr>
      <w:r>
        <w:rPr>
          <w:rFonts w:ascii="宋体" w:eastAsia="宋体" w:hAnsi="宋体" w:cs="宋体"/>
          <w:color w:val="000000"/>
          <w:sz w:val="42"/>
        </w:rPr>
        <w:t>本轮廓，据此轮廓，自然过程无非是质点运动的时空规定。这一</w:t>
      </w:r>
      <w:r>
        <w:rPr>
          <w:rFonts w:ascii="宋体" w:eastAsia="宋体" w:hAnsi="宋体" w:cs="宋体"/>
          <w:color w:val="000000"/>
          <w:sz w:val="42"/>
        </w:rPr>
        <w:t>关于自然的基本轮廓同时也限定着自然的普遍同一的领域。</w:t>
      </w:r>
    </w:p>
    <w:p w:rsidR="003B37AB" w:rsidRDefault="00DE34B8">
      <w:pPr>
        <w:wordWrap w:val="0"/>
        <w:spacing w:line="680" w:lineRule="atLeast"/>
        <w:ind w:left="20" w:right="40" w:firstLine="880"/>
        <w:textAlignment w:val="baseline"/>
        <w:rPr>
          <w:sz w:val="42"/>
        </w:rPr>
      </w:pPr>
      <w:r>
        <w:rPr>
          <w:rFonts w:ascii="宋体" w:eastAsia="宋体" w:hAnsi="宋体" w:cs="宋体"/>
          <w:color w:val="000000"/>
          <w:sz w:val="42"/>
        </w:rPr>
        <w:t>现在，如果我们对上面所说的一切作一综观，我们就能更鲜明地把握数学因素的本质。到眼下为止，我们还只是指出它的一般特征，即它是取得认识，它所取得的东西是自己给予自己的，给予自己的东西是它本身已具有的东西。下面我们将在几个具体点上概括数学因素的本质：</w:t>
      </w:r>
    </w:p>
    <w:p w:rsidR="003B37AB" w:rsidRDefault="00DE34B8">
      <w:pPr>
        <w:wordWrap w:val="0"/>
        <w:spacing w:line="680" w:lineRule="atLeast"/>
        <w:ind w:left="20" w:right="60" w:firstLine="880"/>
        <w:textAlignment w:val="baseline"/>
        <w:rPr>
          <w:sz w:val="42"/>
        </w:rPr>
      </w:pP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作为心灵设想</w:t>
      </w:r>
      <w:r>
        <w:rPr>
          <w:rFonts w:ascii="宋体" w:eastAsia="宋体" w:hAnsi="宋体" w:cs="宋体"/>
          <w:color w:val="000000"/>
          <w:sz w:val="42"/>
        </w:rPr>
        <w:t>(mente concipere)</w:t>
      </w:r>
      <w:r>
        <w:rPr>
          <w:rFonts w:ascii="宋体" w:eastAsia="宋体" w:hAnsi="宋体" w:cs="宋体"/>
          <w:color w:val="000000"/>
          <w:sz w:val="42"/>
        </w:rPr>
        <w:t>，数学因素是一种可以说跳越了物的对物之物性的筹划</w:t>
      </w:r>
      <w:r>
        <w:rPr>
          <w:rFonts w:ascii="宋体" w:eastAsia="宋体" w:hAnsi="宋体" w:cs="宋体"/>
          <w:color w:val="000000"/>
          <w:sz w:val="42"/>
        </w:rPr>
        <w:t>(Entwurf)</w:t>
      </w:r>
      <w:r>
        <w:rPr>
          <w:rFonts w:ascii="宋体" w:eastAsia="宋体" w:hAnsi="宋体" w:cs="宋体"/>
          <w:color w:val="000000"/>
          <w:sz w:val="42"/>
        </w:rPr>
        <w:t>。这种筹划才开启了一个领域，物，也即事实，就在其中显示自身。</w:t>
      </w:r>
    </w:p>
    <w:p w:rsidR="003B37AB" w:rsidRDefault="00DE34B8">
      <w:pPr>
        <w:wordWrap w:val="0"/>
        <w:spacing w:line="680" w:lineRule="atLeast"/>
        <w:ind w:left="20" w:right="20" w:firstLine="880"/>
        <w:textAlignment w:val="baseline"/>
        <w:rPr>
          <w:sz w:val="42"/>
        </w:rPr>
      </w:pPr>
      <w:r>
        <w:rPr>
          <w:rFonts w:ascii="宋体" w:eastAsia="宋体" w:hAnsi="宋体" w:cs="宋体"/>
          <w:color w:val="000000"/>
          <w:sz w:val="42"/>
        </w:rPr>
        <w:t>(</w:t>
      </w:r>
      <w:r>
        <w:rPr>
          <w:rFonts w:ascii="宋体" w:eastAsia="宋体" w:hAnsi="宋体" w:cs="宋体"/>
          <w:color w:val="000000"/>
          <w:sz w:val="42"/>
        </w:rPr>
        <w:t>二</w:t>
      </w:r>
      <w:r>
        <w:rPr>
          <w:rFonts w:ascii="宋体" w:eastAsia="宋体" w:hAnsi="宋体" w:cs="宋体"/>
          <w:color w:val="000000"/>
          <w:sz w:val="42"/>
        </w:rPr>
        <w:t>)</w:t>
      </w:r>
      <w:r>
        <w:rPr>
          <w:rFonts w:ascii="宋体" w:eastAsia="宋体" w:hAnsi="宋体" w:cs="宋体"/>
          <w:color w:val="000000"/>
          <w:sz w:val="42"/>
        </w:rPr>
        <w:t>在这种筹划中假定了，物根本</w:t>
      </w:r>
      <w:r>
        <w:rPr>
          <w:rFonts w:ascii="宋体" w:eastAsia="宋体" w:hAnsi="宋体" w:cs="宋体"/>
          <w:color w:val="000000"/>
          <w:sz w:val="42"/>
        </w:rPr>
        <w:t>上应被当作何种东西，物首先应作为何种东西并且如何得到评价。这样一种评价和当作</w:t>
      </w:r>
      <w:r>
        <w:rPr>
          <w:rFonts w:ascii="宋体" w:eastAsia="宋体" w:hAnsi="宋体" w:cs="宋体"/>
          <w:color w:val="000000"/>
          <w:sz w:val="42"/>
        </w:rPr>
        <w:t>(Dafürhalten)</w:t>
      </w:r>
      <w:r>
        <w:rPr>
          <w:rFonts w:ascii="宋体" w:eastAsia="宋体" w:hAnsi="宋体" w:cs="宋体"/>
          <w:color w:val="000000"/>
          <w:sz w:val="42"/>
        </w:rPr>
        <w:t>在希腊文中叫做</w:t>
      </w:r>
      <w:r>
        <w:rPr>
          <w:rFonts w:ascii="宋体" w:eastAsia="宋体" w:hAnsi="宋体" w:cs="宋体"/>
          <w:color w:val="000000"/>
          <w:sz w:val="42"/>
        </w:rPr>
        <w:t xml:space="preserve"> axioo</w:t>
      </w:r>
      <w:r>
        <w:rPr>
          <w:rFonts w:ascii="宋体" w:eastAsia="宋体" w:hAnsi="宋体" w:cs="宋体"/>
          <w:color w:val="000000"/>
          <w:sz w:val="42"/>
        </w:rPr>
        <w:t>。在筹划中预先作出的规定和陈述就是</w:t>
      </w:r>
      <w:r>
        <w:rPr>
          <w:rFonts w:ascii="宋体" w:eastAsia="宋体" w:hAnsi="宋体" w:cs="宋体"/>
          <w:color w:val="000000"/>
          <w:sz w:val="42"/>
        </w:rPr>
        <w:t xml:space="preserve"> axiomata</w:t>
      </w:r>
      <w:r>
        <w:rPr>
          <w:rFonts w:ascii="宋体" w:eastAsia="宋体" w:hAnsi="宋体" w:cs="宋体"/>
          <w:color w:val="000000"/>
          <w:sz w:val="42"/>
        </w:rPr>
        <w:t>。所以，牛顿给他提出关于运动物的基本规定的那一章加上了一个标题：公理，或运动定律</w:t>
      </w:r>
      <w:r>
        <w:rPr>
          <w:rFonts w:ascii="宋体" w:eastAsia="宋体" w:hAnsi="宋体" w:cs="宋体"/>
          <w:color w:val="000000"/>
          <w:sz w:val="42"/>
        </w:rPr>
        <w:t>(Ax-iomata, sive leges motus)</w:t>
      </w:r>
      <w:r>
        <w:rPr>
          <w:rFonts w:ascii="宋体" w:eastAsia="宋体" w:hAnsi="宋体" w:cs="宋体"/>
          <w:color w:val="000000"/>
          <w:sz w:val="42"/>
        </w:rPr>
        <w:t>。筹划是公理性的</w:t>
      </w:r>
      <w:r>
        <w:rPr>
          <w:rFonts w:ascii="宋体" w:eastAsia="宋体" w:hAnsi="宋体" w:cs="宋体"/>
          <w:color w:val="000000"/>
          <w:sz w:val="42"/>
        </w:rPr>
        <w:t>(axiomatisch)</w:t>
      </w:r>
      <w:r>
        <w:rPr>
          <w:rFonts w:ascii="宋体" w:eastAsia="宋体" w:hAnsi="宋体" w:cs="宋体"/>
          <w:color w:val="000000"/>
          <w:sz w:val="42"/>
        </w:rPr>
        <w:t>。就任何认识和知识都以命题表达出来而言，在数学筹划中被取得和确立的知识就是这样一种先行把物设定在其基础上的知识。公理即原理。</w:t>
      </w:r>
      <w:r>
        <w:rPr>
          <w:rFonts w:ascii="宋体" w:eastAsia="宋体" w:hAnsi="宋体" w:cs="宋体"/>
          <w:color w:val="000000"/>
          <w:sz w:val="42"/>
        </w:rPr>
        <w:t>①</w:t>
      </w:r>
    </w:p>
    <w:p w:rsidR="003B37AB" w:rsidRDefault="00DE34B8">
      <w:pPr>
        <w:wordWrap w:val="0"/>
        <w:spacing w:line="680" w:lineRule="atLeast"/>
        <w:ind w:left="20" w:right="40" w:firstLine="880"/>
        <w:textAlignment w:val="baseline"/>
        <w:rPr>
          <w:sz w:val="42"/>
        </w:rPr>
      </w:pPr>
      <w:r>
        <w:rPr>
          <w:rFonts w:ascii="宋体" w:eastAsia="宋体" w:hAnsi="宋体" w:cs="宋体"/>
          <w:color w:val="000000"/>
          <w:sz w:val="42"/>
        </w:rPr>
        <w:t>(</w:t>
      </w:r>
      <w:r>
        <w:rPr>
          <w:rFonts w:ascii="宋体" w:eastAsia="宋体" w:hAnsi="宋体" w:cs="宋体"/>
          <w:color w:val="000000"/>
          <w:sz w:val="42"/>
        </w:rPr>
        <w:t>三</w:t>
      </w:r>
      <w:r>
        <w:rPr>
          <w:rFonts w:ascii="宋体" w:eastAsia="宋体" w:hAnsi="宋体" w:cs="宋体"/>
          <w:color w:val="000000"/>
          <w:sz w:val="42"/>
        </w:rPr>
        <w:t>)</w:t>
      </w:r>
      <w:r>
        <w:rPr>
          <w:rFonts w:ascii="宋体" w:eastAsia="宋体" w:hAnsi="宋体" w:cs="宋体"/>
          <w:color w:val="000000"/>
          <w:sz w:val="42"/>
        </w:rPr>
        <w:t>数学筹划作为公理筹</w:t>
      </w:r>
      <w:r>
        <w:rPr>
          <w:rFonts w:ascii="宋体" w:eastAsia="宋体" w:hAnsi="宋体" w:cs="宋体"/>
          <w:color w:val="000000"/>
          <w:sz w:val="42"/>
        </w:rPr>
        <w:t>划是对物的本质、对物体的本质的先行掌握。因此，关于每个物及其与任何物的关系的结构的基本轮廓就被先行勾绘出来了。</w:t>
      </w:r>
    </w:p>
    <w:p w:rsidR="003B37AB" w:rsidRDefault="00DE34B8">
      <w:pPr>
        <w:wordWrap w:val="0"/>
        <w:spacing w:line="680" w:lineRule="atLeast"/>
        <w:ind w:left="20" w:right="40" w:firstLine="880"/>
        <w:textAlignment w:val="baseline"/>
        <w:rPr>
          <w:sz w:val="42"/>
        </w:rPr>
      </w:pPr>
      <w:r>
        <w:rPr>
          <w:rFonts w:ascii="宋体" w:eastAsia="宋体" w:hAnsi="宋体" w:cs="宋体"/>
          <w:color w:val="000000"/>
          <w:sz w:val="42"/>
        </w:rPr>
        <w:t>(</w:t>
      </w:r>
      <w:r>
        <w:rPr>
          <w:rFonts w:ascii="宋体" w:eastAsia="宋体" w:hAnsi="宋体" w:cs="宋体"/>
          <w:color w:val="000000"/>
          <w:sz w:val="42"/>
        </w:rPr>
        <w:t>四</w:t>
      </w:r>
      <w:r>
        <w:rPr>
          <w:rFonts w:ascii="宋体" w:eastAsia="宋体" w:hAnsi="宋体" w:cs="宋体"/>
          <w:color w:val="000000"/>
          <w:sz w:val="42"/>
        </w:rPr>
        <w:t>)</w:t>
      </w:r>
      <w:r>
        <w:rPr>
          <w:rFonts w:ascii="宋体" w:eastAsia="宋体" w:hAnsi="宋体" w:cs="宋体"/>
          <w:color w:val="000000"/>
          <w:sz w:val="42"/>
        </w:rPr>
        <w:t>这一基本轮廓同时提供了一个尺度，以界定一个在未来将包涵具有这样一种本质的所有物的领域。自然不再是决定物体的运动形式和位置的物体的内在能力。自然现在是在公理</w:t>
      </w:r>
    </w:p>
    <w:p w:rsidR="003B37AB" w:rsidRDefault="00DE34B8">
      <w:pPr>
        <w:wordWrap w:val="0"/>
        <w:spacing w:line="68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400" w:lineRule="atLeast"/>
        <w:ind w:left="68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按字面直译，这里的</w:t>
      </w:r>
      <w:r>
        <w:rPr>
          <w:rFonts w:ascii="宋体" w:eastAsia="宋体" w:hAnsi="宋体" w:cs="宋体"/>
          <w:color w:val="000000"/>
          <w:sz w:val="30"/>
        </w:rPr>
        <w:t>“</w:t>
      </w:r>
      <w:r>
        <w:rPr>
          <w:rFonts w:ascii="宋体" w:eastAsia="宋体" w:hAnsi="宋体" w:cs="宋体"/>
          <w:color w:val="000000"/>
          <w:sz w:val="30"/>
        </w:rPr>
        <w:t>原理</w:t>
      </w:r>
      <w:r>
        <w:rPr>
          <w:rFonts w:ascii="宋体" w:eastAsia="宋体" w:hAnsi="宋体" w:cs="宋体"/>
          <w:color w:val="000000"/>
          <w:sz w:val="30"/>
        </w:rPr>
        <w:t>”(Grund-Sätze)</w:t>
      </w:r>
      <w:r>
        <w:rPr>
          <w:rFonts w:ascii="宋体" w:eastAsia="宋体" w:hAnsi="宋体" w:cs="宋体"/>
          <w:color w:val="000000"/>
          <w:sz w:val="30"/>
        </w:rPr>
        <w:t>可译为</w:t>
      </w:r>
      <w:r>
        <w:rPr>
          <w:rFonts w:ascii="宋体" w:eastAsia="宋体" w:hAnsi="宋体" w:cs="宋体"/>
          <w:color w:val="000000"/>
          <w:sz w:val="30"/>
        </w:rPr>
        <w:t>“</w:t>
      </w:r>
      <w:r>
        <w:rPr>
          <w:rFonts w:ascii="宋体" w:eastAsia="宋体" w:hAnsi="宋体" w:cs="宋体"/>
          <w:color w:val="000000"/>
          <w:sz w:val="30"/>
        </w:rPr>
        <w:t>基础命题</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1815"/>
          <w:footerReference w:type="default" r:id="rId1816"/>
          <w:pgSz w:w="16600" w:h="24400"/>
          <w:pgMar w:top="2080" w:right="2300" w:bottom="2080" w:left="2300" w:header="1780" w:footer="1780" w:gutter="0"/>
          <w:cols w:space="720"/>
        </w:sectPr>
      </w:pPr>
    </w:p>
    <w:p w:rsidR="003B37AB" w:rsidRDefault="00DE34B8">
      <w:pPr>
        <w:wordWrap w:val="0"/>
        <w:spacing w:before="260" w:line="480" w:lineRule="atLeast"/>
        <w:ind w:right="620"/>
        <w:jc w:val="right"/>
        <w:textAlignment w:val="baseline"/>
        <w:rPr>
          <w:sz w:val="36"/>
        </w:rPr>
      </w:pPr>
      <w:r>
        <w:rPr>
          <w:rFonts w:ascii="宋体" w:eastAsia="宋体" w:hAnsi="宋体" w:cs="宋体"/>
          <w:color w:val="000000"/>
          <w:sz w:val="36"/>
        </w:rPr>
        <w:lastRenderedPageBreak/>
        <w:t>现代科学、形而上学和数学</w:t>
      </w:r>
      <w:r>
        <w:rPr>
          <w:rFonts w:ascii="宋体" w:eastAsia="宋体" w:hAnsi="宋体" w:cs="宋体"/>
          <w:color w:val="000000"/>
          <w:sz w:val="36"/>
        </w:rPr>
        <w:t xml:space="preserve">  871</w:t>
      </w:r>
    </w:p>
    <w:p w:rsidR="003B37AB" w:rsidRDefault="003B37AB">
      <w:pPr>
        <w:wordWrap w:val="0"/>
        <w:spacing w:line="420" w:lineRule="exact"/>
        <w:jc w:val="right"/>
        <w:textAlignment w:val="baseline"/>
        <w:rPr>
          <w:sz w:val="36"/>
        </w:rPr>
      </w:pPr>
    </w:p>
    <w:p w:rsidR="003B37AB" w:rsidRDefault="00DE34B8">
      <w:pPr>
        <w:wordWrap w:val="0"/>
        <w:spacing w:line="660" w:lineRule="atLeast"/>
        <w:ind w:left="20" w:right="120"/>
        <w:textAlignment w:val="baseline"/>
        <w:rPr>
          <w:sz w:val="42"/>
        </w:rPr>
      </w:pPr>
      <w:r>
        <w:rPr>
          <w:rFonts w:ascii="宋体" w:eastAsia="宋体" w:hAnsi="宋体" w:cs="宋体"/>
          <w:color w:val="000000"/>
          <w:sz w:val="42"/>
        </w:rPr>
        <w:t>筹划中勾勒出来的、均匀的时空运动关系的领域，而物体唯有进入这个领域并固定于其中才成其为物体。</w:t>
      </w:r>
    </w:p>
    <w:p w:rsidR="003B37AB" w:rsidRDefault="00DE34B8">
      <w:pPr>
        <w:wordWrap w:val="0"/>
        <w:spacing w:line="660" w:lineRule="atLeast"/>
        <w:ind w:left="20" w:right="80" w:firstLine="860"/>
        <w:textAlignment w:val="baseline"/>
        <w:rPr>
          <w:sz w:val="42"/>
        </w:rPr>
      </w:pPr>
      <w:r>
        <w:rPr>
          <w:rFonts w:ascii="宋体" w:eastAsia="宋体" w:hAnsi="宋体" w:cs="宋体"/>
          <w:color w:val="000000"/>
          <w:sz w:val="42"/>
        </w:rPr>
        <w:t>（五）如此这般在筹划中其基本轮廓得到公理上的规定的自然领域，现在也就为在此领域中出现的物体和质点要求一种交道方式，以测度在公理上得到先行规定的客体。对自然的追问方式和认识规定现在不再由传统观点和概念所支配。物体没有任何隐蔽的性质、力和能力。自然物体只是它们在筹划领域中自身显示出来的东西。物体现在仅只显现在位置关系、时间点上，在质量和作用力的大小中。物体的显现方式由筹划先行勾勒了；筹划因此也规定了对自身显现的物体的取</w:t>
      </w:r>
      <w:r>
        <w:rPr>
          <w:rFonts w:ascii="宋体" w:eastAsia="宋体" w:hAnsi="宋体" w:cs="宋体"/>
          <w:color w:val="000000"/>
          <w:sz w:val="42"/>
        </w:rPr>
        <w:t>得和探究，规定了经验</w:t>
      </w:r>
      <w:r>
        <w:rPr>
          <w:rFonts w:ascii="宋体" w:eastAsia="宋体" w:hAnsi="宋体" w:cs="宋体"/>
          <w:color w:val="000000"/>
          <w:sz w:val="42"/>
        </w:rPr>
        <w:t>(experiri)</w:t>
      </w:r>
      <w:r>
        <w:rPr>
          <w:rFonts w:ascii="宋体" w:eastAsia="宋体" w:hAnsi="宋体" w:cs="宋体"/>
          <w:color w:val="000000"/>
          <w:sz w:val="42"/>
        </w:rPr>
        <w:t>。然而，现在，由于探究是由筹划的基本轮廓先行规定了的，追问的线索就能以这样一种方式来建立，即它预先设定了前提条件，自然必须这样或那样加以回答。以数学因素为基础，</w:t>
      </w:r>
      <w:r>
        <w:rPr>
          <w:rFonts w:ascii="宋体" w:eastAsia="宋体" w:hAnsi="宋体" w:cs="宋体"/>
          <w:color w:val="000000"/>
          <w:sz w:val="42"/>
        </w:rPr>
        <w:t>experientia</w:t>
      </w:r>
      <w:r>
        <w:rPr>
          <w:rFonts w:ascii="宋体" w:eastAsia="宋体" w:hAnsi="宋体" w:cs="宋体"/>
          <w:color w:val="000000"/>
          <w:sz w:val="42"/>
        </w:rPr>
        <w:t>才成为现代意义上的实验。现代科学根据数学筹划才成为实验的科学。对事实的实验渴求是以往对一切事实的数学跳越的一个必然结果。但是这一在筹划中的跳越在哪里终止或者减弱，哪里也就只有事实本身的堆积，也就有实证主义的兴起。</w:t>
      </w:r>
    </w:p>
    <w:p w:rsidR="003B37AB" w:rsidRDefault="00DE34B8">
      <w:pPr>
        <w:wordWrap w:val="0"/>
        <w:spacing w:line="660" w:lineRule="atLeast"/>
        <w:ind w:left="20" w:right="80" w:firstLine="860"/>
        <w:textAlignment w:val="baseline"/>
        <w:rPr>
          <w:sz w:val="42"/>
        </w:rPr>
      </w:pPr>
      <w:r>
        <w:rPr>
          <w:rFonts w:ascii="宋体" w:eastAsia="宋体" w:hAnsi="宋体" w:cs="宋体"/>
          <w:color w:val="000000"/>
          <w:sz w:val="42"/>
        </w:rPr>
        <w:t>（六）由于筹划按其意义确立了所有物体在空间、时间和运动关系方面的均一性，它因</w:t>
      </w:r>
      <w:r>
        <w:rPr>
          <w:rFonts w:ascii="宋体" w:eastAsia="宋体" w:hAnsi="宋体" w:cs="宋体"/>
          <w:color w:val="000000"/>
          <w:sz w:val="42"/>
        </w:rPr>
        <w:t>此使得一种作为对物的本质性规定方式的普遍同一的尺度也即一种数字式测量成为可能，同时它也要求这种尺度或者测量。牛顿的对物体的数学筹划的方式导致形成一种狭义上的</w:t>
      </w:r>
      <w:r>
        <w:rPr>
          <w:rFonts w:ascii="宋体" w:eastAsia="宋体" w:hAnsi="宋体" w:cs="宋体"/>
          <w:color w:val="000000"/>
          <w:sz w:val="42"/>
        </w:rPr>
        <w:t>“</w:t>
      </w:r>
      <w:r>
        <w:rPr>
          <w:rFonts w:ascii="宋体" w:eastAsia="宋体" w:hAnsi="宋体" w:cs="宋体"/>
          <w:color w:val="000000"/>
          <w:sz w:val="42"/>
        </w:rPr>
        <w:t>数学</w:t>
      </w:r>
      <w:r>
        <w:rPr>
          <w:rFonts w:ascii="宋体" w:eastAsia="宋体" w:hAnsi="宋体" w:cs="宋体"/>
          <w:color w:val="000000"/>
          <w:sz w:val="42"/>
        </w:rPr>
        <w:t>”</w:t>
      </w:r>
      <w:r>
        <w:rPr>
          <w:rFonts w:ascii="宋体" w:eastAsia="宋体" w:hAnsi="宋体" w:cs="宋体"/>
          <w:color w:val="000000"/>
          <w:sz w:val="42"/>
        </w:rPr>
        <w:t>。数学于是成为一种本质的规定手段，但这并不是现代科学的新形态的原因。毋宁说：数学，而且是一种特殊的数学，能够发生作用并且必定发生作用，乃是数学筹划的结果。笛卡尔之创立解析几何，牛顿之创立微积分，莱布尼茨之同时创立微分</w:t>
      </w:r>
      <w:r>
        <w:rPr>
          <w:rFonts w:ascii="宋体" w:eastAsia="宋体" w:hAnsi="宋体" w:cs="宋体"/>
          <w:color w:val="000000"/>
          <w:sz w:val="42"/>
        </w:rPr>
        <w:t>————</w:t>
      </w:r>
      <w:r>
        <w:rPr>
          <w:rFonts w:ascii="宋体" w:eastAsia="宋体" w:hAnsi="宋体" w:cs="宋体"/>
          <w:color w:val="000000"/>
          <w:sz w:val="42"/>
        </w:rPr>
        <w:t>所有这些新鲜东西，狭义上的数学，唯</w:t>
      </w:r>
    </w:p>
    <w:p w:rsidR="003B37AB" w:rsidRDefault="003B37AB"/>
    <w:p w:rsidR="003B37AB" w:rsidRDefault="003B37AB">
      <w:pPr>
        <w:sectPr w:rsidR="003B37AB">
          <w:headerReference w:type="default" r:id="rId1817"/>
          <w:footerReference w:type="default" r:id="rId1818"/>
          <w:pgSz w:w="16600" w:h="24400"/>
          <w:pgMar w:top="2080" w:right="2260" w:bottom="2080" w:left="2260" w:header="1780" w:footer="1780" w:gutter="0"/>
          <w:cols w:space="720"/>
        </w:sectPr>
      </w:pPr>
    </w:p>
    <w:p w:rsidR="003B37AB" w:rsidRDefault="00DE34B8">
      <w:pPr>
        <w:wordWrap w:val="0"/>
        <w:spacing w:before="320" w:line="500" w:lineRule="atLeast"/>
        <w:ind w:left="420"/>
        <w:textAlignment w:val="baseline"/>
        <w:rPr>
          <w:sz w:val="36"/>
        </w:rPr>
      </w:pPr>
      <w:r>
        <w:rPr>
          <w:rFonts w:ascii="宋体" w:eastAsia="宋体" w:hAnsi="宋体" w:cs="宋体"/>
          <w:color w:val="000000"/>
          <w:sz w:val="36"/>
        </w:rPr>
        <w:lastRenderedPageBreak/>
        <w:t xml:space="preserve">872   </w:t>
      </w:r>
      <w:r>
        <w:rPr>
          <w:rFonts w:ascii="宋体" w:eastAsia="宋体" w:hAnsi="宋体" w:cs="宋体"/>
          <w:color w:val="000000"/>
          <w:sz w:val="36"/>
        </w:rPr>
        <w:t>第五编</w:t>
      </w:r>
      <w:r>
        <w:rPr>
          <w:rFonts w:ascii="宋体" w:eastAsia="宋体" w:hAnsi="宋体" w:cs="宋体"/>
          <w:color w:val="000000"/>
          <w:sz w:val="36"/>
        </w:rPr>
        <w:t xml:space="preserve">  </w:t>
      </w:r>
      <w:r>
        <w:rPr>
          <w:rFonts w:ascii="宋体" w:eastAsia="宋体" w:hAnsi="宋体" w:cs="宋体"/>
          <w:color w:val="000000"/>
          <w:sz w:val="36"/>
        </w:rPr>
        <w:t>技术的追问</w:t>
      </w:r>
    </w:p>
    <w:p w:rsidR="003B37AB" w:rsidRDefault="003B37AB">
      <w:pPr>
        <w:wordWrap w:val="0"/>
        <w:spacing w:line="440" w:lineRule="exact"/>
        <w:textAlignment w:val="baseline"/>
        <w:rPr>
          <w:sz w:val="36"/>
        </w:rPr>
      </w:pPr>
    </w:p>
    <w:p w:rsidR="003B37AB" w:rsidRDefault="00DE34B8">
      <w:pPr>
        <w:wordWrap w:val="0"/>
        <w:spacing w:line="740" w:lineRule="atLeast"/>
        <w:textAlignment w:val="baseline"/>
        <w:rPr>
          <w:sz w:val="39"/>
        </w:rPr>
      </w:pPr>
      <w:r>
        <w:rPr>
          <w:rFonts w:ascii="宋体" w:eastAsia="宋体" w:hAnsi="宋体" w:cs="宋体"/>
          <w:color w:val="000000"/>
          <w:sz w:val="39"/>
        </w:rPr>
        <w:t>有在数学的</w:t>
      </w:r>
      <w:r>
        <w:rPr>
          <w:rFonts w:ascii="宋体" w:eastAsia="宋体" w:hAnsi="宋体" w:cs="宋体"/>
          <w:color w:val="000000"/>
          <w:sz w:val="39"/>
        </w:rPr>
        <w:t>思维特征的基础上才是可能的，才首先是必然的。</w:t>
      </w:r>
    </w:p>
    <w:p w:rsidR="003B37AB" w:rsidRDefault="00DE34B8">
      <w:pPr>
        <w:wordWrap w:val="0"/>
        <w:spacing w:line="740" w:lineRule="atLeast"/>
        <w:ind w:right="20" w:firstLine="880"/>
        <w:textAlignment w:val="baseline"/>
        <w:rPr>
          <w:sz w:val="39"/>
        </w:rPr>
      </w:pPr>
      <w:r>
        <w:rPr>
          <w:rFonts w:ascii="宋体" w:eastAsia="宋体" w:hAnsi="宋体" w:cs="宋体"/>
          <w:color w:val="000000"/>
          <w:sz w:val="39"/>
        </w:rPr>
        <w:t>然而，如果我们认为，凭着上面给出的对从古代科学到现代科学的转换的说明，凭着对数学因素的鲜明的本质界定，我们就已经获得了一幅关于现代科学本身的图景，那我们就大错特错了。</w:t>
      </w:r>
    </w:p>
    <w:p w:rsidR="003B37AB" w:rsidRDefault="00DE34B8">
      <w:pPr>
        <w:wordWrap w:val="0"/>
        <w:spacing w:line="740" w:lineRule="atLeast"/>
        <w:ind w:firstLine="880"/>
        <w:textAlignment w:val="baseline"/>
        <w:rPr>
          <w:sz w:val="39"/>
        </w:rPr>
      </w:pPr>
      <w:r>
        <w:rPr>
          <w:rFonts w:ascii="宋体" w:eastAsia="宋体" w:hAnsi="宋体" w:cs="宋体"/>
          <w:color w:val="000000"/>
          <w:sz w:val="39"/>
        </w:rPr>
        <w:t>我们上面所能说明的，还只是一个基本面貌，据此基本面貌才展开提问、实验、建立法则、开拓新的存在者范围等整个领域。在这一数学的基本立场中，时间和空间的本质问题，运动和力的本质的问题，物体和物质的本质问题等等，还是悬而未决的。这些问题现在才获得一种新的尖锐性，例如，借助于</w:t>
      </w:r>
      <w:r>
        <w:rPr>
          <w:rFonts w:ascii="宋体" w:eastAsia="宋体" w:hAnsi="宋体" w:cs="宋体"/>
          <w:color w:val="000000"/>
          <w:sz w:val="39"/>
        </w:rPr>
        <w:t>“</w:t>
      </w:r>
      <w:r>
        <w:rPr>
          <w:rFonts w:ascii="宋体" w:eastAsia="宋体" w:hAnsi="宋体" w:cs="宋体"/>
          <w:color w:val="000000"/>
          <w:sz w:val="39"/>
        </w:rPr>
        <w:t>位移</w:t>
      </w:r>
      <w:r>
        <w:rPr>
          <w:rFonts w:ascii="宋体" w:eastAsia="宋体" w:hAnsi="宋体" w:cs="宋体"/>
          <w:color w:val="000000"/>
          <w:sz w:val="39"/>
        </w:rPr>
        <w:t>”</w:t>
      </w:r>
      <w:r>
        <w:rPr>
          <w:rFonts w:ascii="宋体" w:eastAsia="宋体" w:hAnsi="宋体" w:cs="宋体"/>
          <w:color w:val="000000"/>
          <w:sz w:val="39"/>
        </w:rPr>
        <w:t>这个规定是否足以把握运动</w:t>
      </w:r>
      <w:r>
        <w:rPr>
          <w:rFonts w:ascii="宋体" w:eastAsia="宋体" w:hAnsi="宋体" w:cs="宋体"/>
          <w:color w:val="000000"/>
          <w:sz w:val="39"/>
        </w:rPr>
        <w:t>这样的问题。在力的概念方面出现的问题是：仅仅把力表象为只是从外部起作用的原因是否就足够了？关于运动定律即惯性定律有这样一个问题：是否此定律并不服从一个更普遍的定律，即力的守恒定律，这个力现在是根据它的使用和消耗，即功，被规定的</w:t>
      </w:r>
      <w:r>
        <w:rPr>
          <w:rFonts w:ascii="宋体" w:eastAsia="宋体" w:hAnsi="宋体" w:cs="宋体"/>
          <w:color w:val="000000"/>
          <w:sz w:val="39"/>
        </w:rPr>
        <w:t>————</w:t>
      </w:r>
      <w:r>
        <w:rPr>
          <w:rFonts w:ascii="宋体" w:eastAsia="宋体" w:hAnsi="宋体" w:cs="宋体"/>
          <w:color w:val="000000"/>
          <w:sz w:val="39"/>
        </w:rPr>
        <w:t>这些新的基本观念的新名称现在进入了自然研究，并且显示出一种与经济，与成效</w:t>
      </w:r>
      <w:r>
        <w:rPr>
          <w:rFonts w:ascii="宋体" w:eastAsia="宋体" w:hAnsi="宋体" w:cs="宋体"/>
          <w:color w:val="000000"/>
          <w:sz w:val="39"/>
        </w:rPr>
        <w:t>“</w:t>
      </w:r>
      <w:r>
        <w:rPr>
          <w:rFonts w:ascii="宋体" w:eastAsia="宋体" w:hAnsi="宋体" w:cs="宋体"/>
          <w:color w:val="000000"/>
          <w:sz w:val="39"/>
        </w:rPr>
        <w:t>计算</w:t>
      </w:r>
      <w:r>
        <w:rPr>
          <w:rFonts w:ascii="宋体" w:eastAsia="宋体" w:hAnsi="宋体" w:cs="宋体"/>
          <w:color w:val="000000"/>
          <w:sz w:val="39"/>
        </w:rPr>
        <w:t>”</w:t>
      </w:r>
      <w:r>
        <w:rPr>
          <w:rFonts w:ascii="宋体" w:eastAsia="宋体" w:hAnsi="宋体" w:cs="宋体"/>
          <w:color w:val="000000"/>
          <w:sz w:val="39"/>
        </w:rPr>
        <w:t>的令人注目的一致性。所有这一切都发生在数学基本态度之中，是按这种基本态度发生的。在这里尚存疑问的是对数学意义上的数学因素与关于给予物的直观经验以及给予物本身的关系的进一步规定。这样的问题眼下还是悬而</w:t>
      </w:r>
      <w:r>
        <w:rPr>
          <w:rFonts w:ascii="宋体" w:eastAsia="宋体" w:hAnsi="宋体" w:cs="宋体"/>
          <w:color w:val="000000"/>
          <w:sz w:val="39"/>
        </w:rPr>
        <w:t>未决的。它们的可疑性被科学研究的成果和进步掩盖了。这些急在燃眉的问题之一，是关于与直接回到直观给予的自然的要求相对立的数学的形式主义的合法性和局限性的问题。</w:t>
      </w:r>
    </w:p>
    <w:p w:rsidR="003B37AB" w:rsidRDefault="00DE34B8">
      <w:pPr>
        <w:wordWrap w:val="0"/>
        <w:spacing w:line="740" w:lineRule="atLeast"/>
        <w:ind w:right="20" w:firstLine="880"/>
        <w:textAlignment w:val="baseline"/>
        <w:rPr>
          <w:sz w:val="39"/>
        </w:rPr>
      </w:pPr>
      <w:r>
        <w:rPr>
          <w:rFonts w:ascii="宋体" w:eastAsia="宋体" w:hAnsi="宋体" w:cs="宋体"/>
          <w:color w:val="000000"/>
          <w:sz w:val="39"/>
        </w:rPr>
        <w:t>如果我们已经掌握了上述内容中的某些东西，那么就能看出，所指出的问题并不是以</w:t>
      </w:r>
      <w:r>
        <w:rPr>
          <w:rFonts w:ascii="宋体" w:eastAsia="宋体" w:hAnsi="宋体" w:cs="宋体"/>
          <w:color w:val="000000"/>
          <w:sz w:val="39"/>
        </w:rPr>
        <w:t>“</w:t>
      </w:r>
      <w:r>
        <w:rPr>
          <w:rFonts w:ascii="宋体" w:eastAsia="宋体" w:hAnsi="宋体" w:cs="宋体"/>
          <w:color w:val="000000"/>
          <w:sz w:val="39"/>
        </w:rPr>
        <w:t>或者</w:t>
      </w:r>
      <w:r>
        <w:rPr>
          <w:rFonts w:ascii="宋体" w:eastAsia="宋体" w:hAnsi="宋体" w:cs="宋体"/>
          <w:color w:val="000000"/>
          <w:sz w:val="39"/>
        </w:rPr>
        <w:t>-</w:t>
      </w:r>
      <w:r>
        <w:rPr>
          <w:rFonts w:ascii="宋体" w:eastAsia="宋体" w:hAnsi="宋体" w:cs="宋体"/>
          <w:color w:val="000000"/>
          <w:sz w:val="39"/>
        </w:rPr>
        <w:t>或者</w:t>
      </w:r>
      <w:r>
        <w:rPr>
          <w:rFonts w:ascii="宋体" w:eastAsia="宋体" w:hAnsi="宋体" w:cs="宋体"/>
          <w:color w:val="000000"/>
          <w:sz w:val="39"/>
        </w:rPr>
        <w:t>”</w:t>
      </w:r>
      <w:r>
        <w:rPr>
          <w:rFonts w:ascii="宋体" w:eastAsia="宋体" w:hAnsi="宋体" w:cs="宋体"/>
          <w:color w:val="000000"/>
          <w:sz w:val="39"/>
        </w:rPr>
        <w:t>的方式所能决断的</w:t>
      </w:r>
      <w:r>
        <w:rPr>
          <w:rFonts w:ascii="宋体" w:eastAsia="宋体" w:hAnsi="宋体" w:cs="宋体"/>
          <w:color w:val="000000"/>
          <w:sz w:val="39"/>
        </w:rPr>
        <w:t>————</w:t>
      </w:r>
      <w:r>
        <w:rPr>
          <w:rFonts w:ascii="宋体" w:eastAsia="宋体" w:hAnsi="宋体" w:cs="宋体"/>
          <w:color w:val="000000"/>
          <w:sz w:val="39"/>
        </w:rPr>
        <w:t>或者是形式主义，或者是对物的直接直观的规定；因为，数学筹划的方式和方向参与决定着它们与可直观经验的东西的可</w:t>
      </w:r>
    </w:p>
    <w:p w:rsidR="003B37AB" w:rsidRDefault="003B37AB"/>
    <w:p w:rsidR="003B37AB" w:rsidRDefault="003B37AB">
      <w:pPr>
        <w:sectPr w:rsidR="003B37AB">
          <w:headerReference w:type="default" r:id="rId1819"/>
          <w:footerReference w:type="default" r:id="rId1820"/>
          <w:pgSz w:w="16600" w:h="24400"/>
          <w:pgMar w:top="2080" w:right="2300" w:bottom="2080" w:left="2300" w:header="1780" w:footer="1780" w:gutter="0"/>
          <w:cols w:space="720"/>
        </w:sectPr>
      </w:pPr>
    </w:p>
    <w:p w:rsidR="003B37AB" w:rsidRDefault="00DE34B8">
      <w:pPr>
        <w:wordWrap w:val="0"/>
        <w:spacing w:before="220" w:line="520" w:lineRule="atLeast"/>
        <w:ind w:right="520"/>
        <w:jc w:val="right"/>
        <w:textAlignment w:val="baseline"/>
        <w:rPr>
          <w:sz w:val="38"/>
        </w:rPr>
      </w:pPr>
      <w:r>
        <w:rPr>
          <w:rFonts w:ascii="宋体" w:eastAsia="宋体" w:hAnsi="宋体" w:cs="宋体"/>
          <w:color w:val="000000"/>
          <w:sz w:val="38"/>
        </w:rPr>
        <w:lastRenderedPageBreak/>
        <w:t>现代科学、形而上学和数学</w:t>
      </w:r>
      <w:r>
        <w:rPr>
          <w:rFonts w:ascii="宋体" w:eastAsia="宋体" w:hAnsi="宋体" w:cs="宋体"/>
          <w:color w:val="000000"/>
          <w:sz w:val="38"/>
        </w:rPr>
        <w:t xml:space="preserve">  873</w:t>
      </w:r>
    </w:p>
    <w:p w:rsidR="003B37AB" w:rsidRDefault="003B37AB">
      <w:pPr>
        <w:wordWrap w:val="0"/>
        <w:spacing w:line="460" w:lineRule="exact"/>
        <w:jc w:val="right"/>
        <w:textAlignment w:val="baseline"/>
        <w:rPr>
          <w:sz w:val="38"/>
        </w:rPr>
      </w:pPr>
    </w:p>
    <w:p w:rsidR="003B37AB" w:rsidRDefault="00DE34B8">
      <w:pPr>
        <w:wordWrap w:val="0"/>
        <w:spacing w:line="700" w:lineRule="atLeast"/>
        <w:ind w:left="40"/>
        <w:textAlignment w:val="baseline"/>
        <w:rPr>
          <w:sz w:val="43"/>
        </w:rPr>
      </w:pPr>
      <w:r>
        <w:rPr>
          <w:rFonts w:ascii="宋体" w:eastAsia="宋体" w:hAnsi="宋体" w:cs="宋体"/>
          <w:color w:val="000000"/>
          <w:sz w:val="43"/>
        </w:rPr>
        <w:t>能关系，反之亦然。在这一关于数学形式主义和自然直观之间</w:t>
      </w:r>
      <w:r>
        <w:rPr>
          <w:rFonts w:ascii="宋体" w:eastAsia="宋体" w:hAnsi="宋体" w:cs="宋体"/>
          <w:color w:val="000000"/>
          <w:sz w:val="43"/>
        </w:rPr>
        <w:t>关系的问题背后，潜伏着一个基本问题，即在一种我们对存在者整体的基本态度范围内，数学因素一般的合法性和局限性的问题。唯有着眼于这一方面，对数学因素的阐释对我们来说才是有意义的。</w:t>
      </w:r>
    </w:p>
    <w:p w:rsidR="003B37AB" w:rsidRDefault="00DE34B8">
      <w:pPr>
        <w:wordWrap w:val="0"/>
        <w:spacing w:before="540" w:line="780" w:lineRule="atLeast"/>
        <w:jc w:val="center"/>
        <w:textAlignment w:val="baseline"/>
        <w:rPr>
          <w:sz w:val="58"/>
        </w:rPr>
      </w:pPr>
      <w:r>
        <w:rPr>
          <w:rFonts w:ascii="仿宋" w:eastAsia="仿宋" w:hAnsi="仿宋" w:cs="仿宋"/>
          <w:color w:val="000000"/>
          <w:sz w:val="58"/>
        </w:rPr>
        <w:t>六、数学因素的形而上学意义</w:t>
      </w:r>
    </w:p>
    <w:p w:rsidR="003B37AB" w:rsidRDefault="003B37AB">
      <w:pPr>
        <w:wordWrap w:val="0"/>
        <w:spacing w:line="700" w:lineRule="exact"/>
        <w:jc w:val="center"/>
        <w:textAlignment w:val="baseline"/>
        <w:rPr>
          <w:sz w:val="58"/>
        </w:rPr>
      </w:pPr>
    </w:p>
    <w:p w:rsidR="003B37AB" w:rsidRDefault="00DE34B8">
      <w:pPr>
        <w:wordWrap w:val="0"/>
        <w:spacing w:line="700" w:lineRule="atLeast"/>
        <w:ind w:left="40" w:firstLine="880"/>
        <w:textAlignment w:val="baseline"/>
        <w:rPr>
          <w:sz w:val="43"/>
        </w:rPr>
      </w:pPr>
      <w:r>
        <w:rPr>
          <w:rFonts w:ascii="宋体" w:eastAsia="宋体" w:hAnsi="宋体" w:cs="宋体"/>
          <w:color w:val="000000"/>
          <w:sz w:val="43"/>
        </w:rPr>
        <w:t>为了达到我们的目标，眼下所赢获的对数学因素的理解还是不够的。确实，我们现在不再把它把握为一种对一个特殊数学学科的程序的普遍化，倒是把这个特殊数学学科理解为从数学因素中发展而来的一个特殊形式。但是这种数学因素却还有待从更深层的原因上加以理解。我们曾说，它是现代思想的一个基本特征。但是任何思想方式都只是历史性</w:t>
      </w:r>
      <w:r>
        <w:rPr>
          <w:rFonts w:ascii="宋体" w:eastAsia="宋体" w:hAnsi="宋体" w:cs="宋体"/>
          <w:color w:val="000000"/>
          <w:sz w:val="43"/>
        </w:rPr>
        <w:t>的此在模式的实行和结果，都只是对一般存在和对存在者之为存在者的显示方式即真理的基本态度的模式的实行和结果。</w:t>
      </w:r>
    </w:p>
    <w:p w:rsidR="003B37AB" w:rsidRDefault="00DE34B8">
      <w:pPr>
        <w:wordWrap w:val="0"/>
        <w:spacing w:line="700" w:lineRule="atLeast"/>
        <w:ind w:left="40" w:firstLine="880"/>
        <w:textAlignment w:val="baseline"/>
        <w:rPr>
          <w:sz w:val="43"/>
        </w:rPr>
      </w:pPr>
      <w:r>
        <w:rPr>
          <w:rFonts w:ascii="宋体" w:eastAsia="宋体" w:hAnsi="宋体" w:cs="宋体"/>
          <w:color w:val="000000"/>
          <w:sz w:val="43"/>
        </w:rPr>
        <w:t>我们前面将其看作数学因素所展示出来的东西，现在还必须依此思路加以澄清；因为只有这样，我们要寻求的东西才会昭然若揭：现代形而上学思路的构成</w:t>
      </w:r>
      <w:r>
        <w:rPr>
          <w:rFonts w:ascii="宋体" w:eastAsia="宋体" w:hAnsi="宋体" w:cs="宋体"/>
          <w:color w:val="000000"/>
          <w:sz w:val="43"/>
        </w:rPr>
        <w:t>————</w:t>
      </w:r>
      <w:r>
        <w:rPr>
          <w:rFonts w:ascii="宋体" w:eastAsia="宋体" w:hAnsi="宋体" w:cs="宋体"/>
          <w:color w:val="000000"/>
          <w:sz w:val="43"/>
        </w:rPr>
        <w:t>在此构成过程中诸如《纯粹理性批判》之类的东西才能够并且必定产生出来。</w:t>
      </w:r>
    </w:p>
    <w:p w:rsidR="003B37AB" w:rsidRDefault="00DE34B8">
      <w:pPr>
        <w:wordWrap w:val="0"/>
        <w:spacing w:before="280" w:line="660" w:lineRule="atLeast"/>
        <w:ind w:left="1560"/>
        <w:textAlignment w:val="baseline"/>
        <w:rPr>
          <w:sz w:val="49"/>
        </w:rPr>
      </w:pPr>
      <w:r>
        <w:rPr>
          <w:rFonts w:ascii="黑体" w:eastAsia="黑体" w:hAnsi="黑体" w:cs="黑体"/>
          <w:b/>
          <w:color w:val="000000"/>
          <w:sz w:val="49"/>
        </w:rPr>
        <w:t>1.</w:t>
      </w:r>
      <w:r>
        <w:rPr>
          <w:rFonts w:ascii="黑体" w:eastAsia="黑体" w:hAnsi="黑体" w:cs="黑体"/>
          <w:b/>
          <w:color w:val="000000"/>
          <w:sz w:val="49"/>
        </w:rPr>
        <w:t>原理：新的自由、自我约束和自我论证</w:t>
      </w:r>
    </w:p>
    <w:p w:rsidR="003B37AB" w:rsidRDefault="00DE34B8">
      <w:pPr>
        <w:wordWrap w:val="0"/>
        <w:spacing w:before="280" w:line="700" w:lineRule="atLeast"/>
        <w:ind w:left="40" w:firstLine="880"/>
        <w:textAlignment w:val="baseline"/>
        <w:rPr>
          <w:sz w:val="43"/>
        </w:rPr>
      </w:pPr>
      <w:r>
        <w:rPr>
          <w:rFonts w:ascii="宋体" w:eastAsia="宋体" w:hAnsi="宋体" w:cs="宋体"/>
          <w:color w:val="000000"/>
          <w:sz w:val="43"/>
        </w:rPr>
        <w:t>因此，我们追问数学因素的形而上学意义，是为了由此去衡量它对于现代形而上学的重要性。我们把这个问题分为两个小问题：</w:t>
      </w:r>
    </w:p>
    <w:p w:rsidR="003B37AB" w:rsidRDefault="00DE34B8">
      <w:pPr>
        <w:wordWrap w:val="0"/>
        <w:spacing w:line="700" w:lineRule="atLeast"/>
        <w:ind w:left="40" w:firstLine="880"/>
        <w:textAlignment w:val="baseline"/>
        <w:rPr>
          <w:sz w:val="43"/>
        </w:rPr>
      </w:pPr>
      <w:r>
        <w:rPr>
          <w:rFonts w:ascii="宋体" w:eastAsia="宋体" w:hAnsi="宋体" w:cs="宋体"/>
          <w:color w:val="000000"/>
          <w:sz w:val="43"/>
        </w:rPr>
        <w:t>(</w:t>
      </w:r>
      <w:r>
        <w:rPr>
          <w:rFonts w:ascii="宋体" w:eastAsia="宋体" w:hAnsi="宋体" w:cs="宋体"/>
          <w:color w:val="000000"/>
          <w:sz w:val="43"/>
        </w:rPr>
        <w:t>一</w:t>
      </w:r>
      <w:r>
        <w:rPr>
          <w:rFonts w:ascii="宋体" w:eastAsia="宋体" w:hAnsi="宋体" w:cs="宋体"/>
          <w:color w:val="000000"/>
          <w:sz w:val="43"/>
        </w:rPr>
        <w:t>)</w:t>
      </w:r>
      <w:r>
        <w:rPr>
          <w:rFonts w:ascii="宋体" w:eastAsia="宋体" w:hAnsi="宋体" w:cs="宋体"/>
          <w:color w:val="000000"/>
          <w:sz w:val="43"/>
        </w:rPr>
        <w:t>在数学因素的支配地位的出现过程</w:t>
      </w:r>
      <w:r>
        <w:rPr>
          <w:rFonts w:ascii="宋体" w:eastAsia="宋体" w:hAnsi="宋体" w:cs="宋体"/>
          <w:color w:val="000000"/>
          <w:sz w:val="43"/>
        </w:rPr>
        <w:t>中，此在的何种新的基本态度显示出来了？</w:t>
      </w:r>
    </w:p>
    <w:p w:rsidR="003B37AB" w:rsidRDefault="003B37AB"/>
    <w:p w:rsidR="003B37AB" w:rsidRDefault="003B37AB">
      <w:pPr>
        <w:sectPr w:rsidR="003B37AB">
          <w:headerReference w:type="default" r:id="rId1821"/>
          <w:footerReference w:type="default" r:id="rId1822"/>
          <w:pgSz w:w="16600" w:h="24400"/>
          <w:pgMar w:top="2080" w:right="2320" w:bottom="2080" w:left="2320" w:header="1780" w:footer="1780" w:gutter="0"/>
          <w:cols w:space="720"/>
        </w:sectPr>
      </w:pPr>
    </w:p>
    <w:p w:rsidR="003B37AB" w:rsidRDefault="00DE34B8">
      <w:pPr>
        <w:wordWrap w:val="0"/>
        <w:spacing w:before="200" w:line="540" w:lineRule="atLeast"/>
        <w:ind w:left="400"/>
        <w:textAlignment w:val="baseline"/>
        <w:rPr>
          <w:sz w:val="39"/>
        </w:rPr>
      </w:pPr>
      <w:r>
        <w:rPr>
          <w:rFonts w:ascii="宋体" w:eastAsia="宋体" w:hAnsi="宋体" w:cs="宋体"/>
          <w:color w:val="000000"/>
          <w:sz w:val="39"/>
        </w:rPr>
        <w:lastRenderedPageBreak/>
        <w:t xml:space="preserve">874  </w:t>
      </w:r>
      <w:r>
        <w:rPr>
          <w:rFonts w:ascii="宋体" w:eastAsia="宋体" w:hAnsi="宋体" w:cs="宋体"/>
          <w:color w:val="000000"/>
          <w:sz w:val="39"/>
        </w:rPr>
        <w:t>第五编</w:t>
      </w:r>
      <w:r>
        <w:rPr>
          <w:rFonts w:ascii="宋体" w:eastAsia="宋体" w:hAnsi="宋体" w:cs="宋体"/>
          <w:color w:val="000000"/>
          <w:sz w:val="39"/>
        </w:rPr>
        <w:t xml:space="preserve">  </w:t>
      </w:r>
      <w:r>
        <w:rPr>
          <w:rFonts w:ascii="宋体" w:eastAsia="宋体" w:hAnsi="宋体" w:cs="宋体"/>
          <w:color w:val="000000"/>
          <w:sz w:val="39"/>
        </w:rPr>
        <w:t>技术的追问</w:t>
      </w:r>
    </w:p>
    <w:p w:rsidR="003B37AB" w:rsidRDefault="003B37AB">
      <w:pPr>
        <w:wordWrap w:val="0"/>
        <w:spacing w:line="480" w:lineRule="exact"/>
        <w:textAlignment w:val="baseline"/>
        <w:rPr>
          <w:sz w:val="39"/>
        </w:rPr>
      </w:pPr>
    </w:p>
    <w:p w:rsidR="003B37AB" w:rsidRDefault="00DE34B8">
      <w:pPr>
        <w:wordWrap w:val="0"/>
        <w:spacing w:line="720" w:lineRule="atLeast"/>
        <w:ind w:left="20" w:right="160" w:firstLine="900"/>
        <w:textAlignment w:val="baseline"/>
        <w:rPr>
          <w:sz w:val="41"/>
        </w:rPr>
      </w:pPr>
      <w:r>
        <w:rPr>
          <w:rFonts w:ascii="宋体" w:eastAsia="宋体" w:hAnsi="宋体" w:cs="宋体"/>
          <w:color w:val="000000"/>
          <w:sz w:val="41"/>
        </w:rPr>
        <w:t>(</w:t>
      </w:r>
      <w:r>
        <w:rPr>
          <w:rFonts w:ascii="宋体" w:eastAsia="宋体" w:hAnsi="宋体" w:cs="宋体"/>
          <w:color w:val="000000"/>
          <w:sz w:val="41"/>
        </w:rPr>
        <w:t>二</w:t>
      </w:r>
      <w:r>
        <w:rPr>
          <w:rFonts w:ascii="宋体" w:eastAsia="宋体" w:hAnsi="宋体" w:cs="宋体"/>
          <w:color w:val="000000"/>
          <w:sz w:val="41"/>
        </w:rPr>
        <w:t>)</w:t>
      </w:r>
      <w:r>
        <w:rPr>
          <w:rFonts w:ascii="宋体" w:eastAsia="宋体" w:hAnsi="宋体" w:cs="宋体"/>
          <w:color w:val="000000"/>
          <w:sz w:val="41"/>
        </w:rPr>
        <w:t>与其本己的内在趋向相符合，数学因素以何种方式不断地上升而成为此在的一种形而上学规定？</w:t>
      </w:r>
    </w:p>
    <w:p w:rsidR="003B37AB" w:rsidRDefault="00DE34B8">
      <w:pPr>
        <w:wordWrap w:val="0"/>
        <w:spacing w:line="720" w:lineRule="atLeast"/>
        <w:ind w:left="20" w:right="220" w:firstLine="900"/>
        <w:textAlignment w:val="baseline"/>
        <w:rPr>
          <w:sz w:val="41"/>
        </w:rPr>
      </w:pPr>
      <w:r>
        <w:rPr>
          <w:rFonts w:ascii="宋体" w:eastAsia="宋体" w:hAnsi="宋体" w:cs="宋体"/>
          <w:color w:val="000000"/>
          <w:sz w:val="41"/>
        </w:rPr>
        <w:t>对我们来说，第二个问题更为重要；对第一个问题我们将只给予一个大致的回答。</w:t>
      </w:r>
    </w:p>
    <w:p w:rsidR="003B37AB" w:rsidRDefault="00DE34B8">
      <w:pPr>
        <w:wordWrap w:val="0"/>
        <w:spacing w:line="720" w:lineRule="atLeast"/>
        <w:ind w:left="20" w:right="180" w:firstLine="900"/>
        <w:textAlignment w:val="baseline"/>
        <w:rPr>
          <w:sz w:val="41"/>
        </w:rPr>
      </w:pPr>
      <w:r>
        <w:rPr>
          <w:rFonts w:ascii="宋体" w:eastAsia="宋体" w:hAnsi="宋体" w:cs="宋体"/>
          <w:color w:val="000000"/>
          <w:sz w:val="41"/>
        </w:rPr>
        <w:t>直到数学因素作为思想的基本特征明显浮现出来之前，教会和信仰的真理一直被看作至上真理。获得关于存在者的根本知识的途径只有一条，即阐释启示史料、典籍和教会传统。人们此外获得的任何经验和认识都要使自己</w:t>
      </w:r>
      <w:r>
        <w:rPr>
          <w:rFonts w:ascii="宋体" w:eastAsia="宋体" w:hAnsi="宋体" w:cs="宋体"/>
          <w:color w:val="000000"/>
          <w:sz w:val="41"/>
        </w:rPr>
        <w:t>(</w:t>
      </w:r>
      <w:r>
        <w:rPr>
          <w:rFonts w:ascii="宋体" w:eastAsia="宋体" w:hAnsi="宋体" w:cs="宋体"/>
          <w:color w:val="000000"/>
          <w:sz w:val="41"/>
        </w:rPr>
        <w:t>似乎自发地</w:t>
      </w:r>
      <w:r>
        <w:rPr>
          <w:rFonts w:ascii="宋体" w:eastAsia="宋体" w:hAnsi="宋体" w:cs="宋体"/>
          <w:color w:val="000000"/>
          <w:sz w:val="41"/>
        </w:rPr>
        <w:t>)</w:t>
      </w:r>
      <w:r>
        <w:rPr>
          <w:rFonts w:ascii="宋体" w:eastAsia="宋体" w:hAnsi="宋体" w:cs="宋体"/>
          <w:color w:val="000000"/>
          <w:sz w:val="41"/>
        </w:rPr>
        <w:t>符合这一</w:t>
      </w:r>
      <w:r>
        <w:rPr>
          <w:rFonts w:ascii="宋体" w:eastAsia="宋体" w:hAnsi="宋体" w:cs="宋体"/>
          <w:color w:val="000000"/>
          <w:sz w:val="41"/>
        </w:rPr>
        <w:t>框架。因为压根儿就没有什么世俗的知识。因而所谓自然的非启示式的知识就没有自己的合理性形式和自身的论证形式。于是，对科学史来说，决定性的事情并不是：自然知识的所有真理都由超自然的知识来裁决，而是：自然知识</w:t>
      </w:r>
      <w:r>
        <w:rPr>
          <w:rFonts w:ascii="宋体" w:eastAsia="宋体" w:hAnsi="宋体" w:cs="宋体"/>
          <w:color w:val="000000"/>
          <w:sz w:val="41"/>
        </w:rPr>
        <w:t>————</w:t>
      </w:r>
      <w:r>
        <w:rPr>
          <w:rFonts w:ascii="宋体" w:eastAsia="宋体" w:hAnsi="宋体" w:cs="宋体"/>
          <w:color w:val="000000"/>
          <w:sz w:val="41"/>
        </w:rPr>
        <w:t>且不管那个超自然的尺度</w:t>
      </w:r>
      <w:r>
        <w:rPr>
          <w:rFonts w:ascii="宋体" w:eastAsia="宋体" w:hAnsi="宋体" w:cs="宋体"/>
          <w:color w:val="000000"/>
          <w:sz w:val="41"/>
        </w:rPr>
        <w:t>————</w:t>
      </w:r>
      <w:r>
        <w:rPr>
          <w:rFonts w:ascii="宋体" w:eastAsia="宋体" w:hAnsi="宋体" w:cs="宋体"/>
          <w:color w:val="000000"/>
          <w:sz w:val="41"/>
        </w:rPr>
        <w:t>出于其本身达到了没有任何独立的论证和特性的地步。因为对亚里士多德三段论的承继不能被看作这样的论证。</w:t>
      </w:r>
    </w:p>
    <w:p w:rsidR="003B37AB" w:rsidRDefault="00DE34B8">
      <w:pPr>
        <w:wordWrap w:val="0"/>
        <w:spacing w:line="720" w:lineRule="atLeast"/>
        <w:ind w:left="20" w:right="180" w:firstLine="900"/>
        <w:textAlignment w:val="baseline"/>
        <w:rPr>
          <w:sz w:val="41"/>
        </w:rPr>
      </w:pPr>
      <w:r>
        <w:rPr>
          <w:rFonts w:ascii="宋体" w:eastAsia="宋体" w:hAnsi="宋体" w:cs="宋体"/>
          <w:color w:val="000000"/>
          <w:sz w:val="41"/>
        </w:rPr>
        <w:t>在作为我们所描绘的筹划的数学因素的本质中，包含着一个特有的意图，就是力求对知识形式本身的重新构成和自我论证。从作为真理的第一源泉的天启那里分离出来，拒绝作为知识的至上途径的</w:t>
      </w:r>
      <w:r>
        <w:rPr>
          <w:rFonts w:ascii="宋体" w:eastAsia="宋体" w:hAnsi="宋体" w:cs="宋体"/>
          <w:color w:val="000000"/>
          <w:sz w:val="41"/>
        </w:rPr>
        <w:t>传统</w:t>
      </w:r>
      <w:r>
        <w:rPr>
          <w:rFonts w:ascii="宋体" w:eastAsia="宋体" w:hAnsi="宋体" w:cs="宋体"/>
          <w:color w:val="000000"/>
          <w:sz w:val="41"/>
        </w:rPr>
        <w:t>———</w:t>
      </w:r>
      <w:r>
        <w:rPr>
          <w:rFonts w:ascii="宋体" w:eastAsia="宋体" w:hAnsi="宋体" w:cs="宋体"/>
          <w:color w:val="000000"/>
          <w:sz w:val="41"/>
        </w:rPr>
        <w:t>所有这些拒斥都只是数学筹划的消极结果。谁胆敢去筹划数学筹划，他作为筹划者就把自身置于这样一个基地上，此基地只有在筹划中才被筹划。在数学筹划中不光有一种解放，同时也有一种对自由本身的也即自我承担的约束力的新的经验和构成。在数学筹划中发展出一种由数学因素本身所要求的原理所给出的约束力。根据这一内在趋向，即通向一种新自由的解放，数学因素出自本身而趋于把它本己的本质确立为它本身的基础，因而也是一切知识的基础。</w:t>
      </w:r>
    </w:p>
    <w:p w:rsidR="003B37AB" w:rsidRDefault="00DE34B8">
      <w:pPr>
        <w:wordWrap w:val="0"/>
        <w:spacing w:line="720" w:lineRule="atLeast"/>
        <w:ind w:left="920"/>
        <w:textAlignment w:val="baseline"/>
        <w:rPr>
          <w:sz w:val="41"/>
        </w:rPr>
      </w:pPr>
      <w:r>
        <w:rPr>
          <w:rFonts w:ascii="宋体" w:eastAsia="宋体" w:hAnsi="宋体" w:cs="宋体"/>
          <w:color w:val="000000"/>
          <w:sz w:val="41"/>
        </w:rPr>
        <w:t>由此我们便触及到第二个子问题：与其本己的内在趋向相</w:t>
      </w:r>
    </w:p>
    <w:p w:rsidR="003B37AB" w:rsidRDefault="003B37AB"/>
    <w:p w:rsidR="003B37AB" w:rsidRDefault="003B37AB">
      <w:pPr>
        <w:sectPr w:rsidR="003B37AB">
          <w:headerReference w:type="default" r:id="rId1823"/>
          <w:footerReference w:type="default" r:id="rId1824"/>
          <w:pgSz w:w="16600" w:h="24400"/>
          <w:pgMar w:top="2080" w:right="2200" w:bottom="2080" w:left="2200" w:header="1780" w:footer="1780" w:gutter="0"/>
          <w:cols w:space="720"/>
        </w:sectPr>
      </w:pPr>
    </w:p>
    <w:p w:rsidR="003B37AB" w:rsidRDefault="00DE34B8">
      <w:pPr>
        <w:wordWrap w:val="0"/>
        <w:spacing w:before="200" w:line="540" w:lineRule="atLeast"/>
        <w:ind w:right="520"/>
        <w:jc w:val="right"/>
        <w:textAlignment w:val="baseline"/>
        <w:rPr>
          <w:sz w:val="39"/>
        </w:rPr>
      </w:pPr>
      <w:r>
        <w:rPr>
          <w:rFonts w:ascii="宋体" w:eastAsia="宋体" w:hAnsi="宋体" w:cs="宋体"/>
          <w:color w:val="000000"/>
          <w:sz w:val="39"/>
        </w:rPr>
        <w:lastRenderedPageBreak/>
        <w:t>现</w:t>
      </w:r>
      <w:r>
        <w:rPr>
          <w:rFonts w:ascii="宋体" w:eastAsia="宋体" w:hAnsi="宋体" w:cs="宋体"/>
          <w:color w:val="000000"/>
          <w:sz w:val="39"/>
        </w:rPr>
        <w:t>代科学、形而上学和数学</w:t>
      </w:r>
      <w:r>
        <w:rPr>
          <w:rFonts w:ascii="宋体" w:eastAsia="宋体" w:hAnsi="宋体" w:cs="宋体"/>
          <w:color w:val="000000"/>
          <w:sz w:val="39"/>
        </w:rPr>
        <w:t xml:space="preserve"> 875</w:t>
      </w:r>
    </w:p>
    <w:p w:rsidR="003B37AB" w:rsidRDefault="003B37AB">
      <w:pPr>
        <w:wordWrap w:val="0"/>
        <w:spacing w:line="480" w:lineRule="exact"/>
        <w:jc w:val="right"/>
        <w:textAlignment w:val="baseline"/>
        <w:rPr>
          <w:sz w:val="39"/>
        </w:rPr>
      </w:pPr>
    </w:p>
    <w:p w:rsidR="003B37AB" w:rsidRDefault="00DE34B8">
      <w:pPr>
        <w:wordWrap w:val="0"/>
        <w:spacing w:line="720" w:lineRule="atLeast"/>
        <w:ind w:left="20" w:right="20"/>
        <w:textAlignment w:val="baseline"/>
        <w:rPr>
          <w:sz w:val="41"/>
        </w:rPr>
      </w:pPr>
      <w:r>
        <w:rPr>
          <w:rFonts w:ascii="宋体" w:eastAsia="宋体" w:hAnsi="宋体" w:cs="宋体"/>
          <w:color w:val="000000"/>
          <w:sz w:val="41"/>
        </w:rPr>
        <w:t>符合，数学因素以何种方式不断地上升而成为此在的一种形而上学规定呢？我们也不妨以简明的习惯来表达这个问题：现代形而上学以何种方式产生于数学因素的精神？从这一问题的形式就可以看出：不能由于把数学方法仅作适当的普遍化而转换到哲学中去，数学就成为哲学的标准了。</w:t>
      </w:r>
    </w:p>
    <w:p w:rsidR="003B37AB" w:rsidRDefault="00DE34B8">
      <w:pPr>
        <w:wordWrap w:val="0"/>
        <w:spacing w:line="720" w:lineRule="atLeast"/>
        <w:ind w:left="20" w:right="40" w:firstLine="880"/>
        <w:textAlignment w:val="baseline"/>
        <w:rPr>
          <w:sz w:val="41"/>
        </w:rPr>
      </w:pPr>
      <w:r>
        <w:rPr>
          <w:rFonts w:ascii="宋体" w:eastAsia="宋体" w:hAnsi="宋体" w:cs="宋体"/>
          <w:color w:val="000000"/>
          <w:sz w:val="41"/>
        </w:rPr>
        <w:t>毋宁说，现代自然科学、现代数学和现代形而上学都是源出于广义上的数学因素这个同一根源。由于形而上学在这三者中内涵最广大，是关于存在者整体的，同时由于形而上学要作最深刻的把握，要追问使存在者成为存在者的存在，因此，正是形而</w:t>
      </w:r>
      <w:r>
        <w:rPr>
          <w:rFonts w:ascii="宋体" w:eastAsia="宋体" w:hAnsi="宋体" w:cs="宋体"/>
          <w:color w:val="000000"/>
          <w:sz w:val="41"/>
        </w:rPr>
        <w:t>上学必须直抵其最深基石，挖掘出它的数学基础和基地。</w:t>
      </w:r>
    </w:p>
    <w:p w:rsidR="003B37AB" w:rsidRDefault="00DE34B8">
      <w:pPr>
        <w:wordWrap w:val="0"/>
        <w:spacing w:line="720" w:lineRule="atLeast"/>
        <w:ind w:left="20" w:right="20" w:firstLine="880"/>
        <w:textAlignment w:val="baseline"/>
        <w:rPr>
          <w:sz w:val="41"/>
        </w:rPr>
      </w:pPr>
      <w:r>
        <w:rPr>
          <w:rFonts w:ascii="宋体" w:eastAsia="宋体" w:hAnsi="宋体" w:cs="宋体"/>
          <w:color w:val="000000"/>
          <w:sz w:val="41"/>
        </w:rPr>
        <w:t>通过追踪现代哲学是如何从这一在其本身中设立起来的基础上成长起来的，我们得以理解《纯粹理性批判》的历史可能性和必然性。更有甚者</w:t>
      </w:r>
      <w:r>
        <w:rPr>
          <w:rFonts w:ascii="宋体" w:eastAsia="宋体" w:hAnsi="宋体" w:cs="宋体"/>
          <w:color w:val="000000"/>
          <w:sz w:val="41"/>
        </w:rPr>
        <w:t>————</w:t>
      </w:r>
      <w:r>
        <w:rPr>
          <w:rFonts w:ascii="宋体" w:eastAsia="宋体" w:hAnsi="宋体" w:cs="宋体"/>
          <w:color w:val="000000"/>
          <w:sz w:val="41"/>
        </w:rPr>
        <w:t>我们将领会到，为什么这部著作具有它所具有的那种形态，为什么我们要在我们被投入其中的这个点上开始我们对这部著作的阐释。</w:t>
      </w:r>
    </w:p>
    <w:p w:rsidR="003B37AB" w:rsidRDefault="00DE34B8">
      <w:pPr>
        <w:wordWrap w:val="0"/>
        <w:spacing w:before="280" w:line="640" w:lineRule="atLeast"/>
        <w:ind w:left="780"/>
        <w:textAlignment w:val="baseline"/>
        <w:rPr>
          <w:sz w:val="47"/>
        </w:rPr>
      </w:pPr>
      <w:r>
        <w:rPr>
          <w:rFonts w:ascii="宋体" w:eastAsia="宋体" w:hAnsi="宋体" w:cs="宋体"/>
          <w:b/>
          <w:color w:val="000000"/>
          <w:sz w:val="47"/>
        </w:rPr>
        <w:t>2.</w:t>
      </w:r>
      <w:r>
        <w:rPr>
          <w:rFonts w:ascii="宋体" w:eastAsia="宋体" w:hAnsi="宋体" w:cs="宋体"/>
          <w:b/>
          <w:color w:val="000000"/>
          <w:sz w:val="47"/>
        </w:rPr>
        <w:t>笛卡尔：我思故我在；作为特殊主体的</w:t>
      </w:r>
      <w:r>
        <w:rPr>
          <w:rFonts w:ascii="宋体" w:eastAsia="宋体" w:hAnsi="宋体" w:cs="宋体"/>
          <w:b/>
          <w:color w:val="000000"/>
          <w:sz w:val="47"/>
        </w:rPr>
        <w:t>“</w:t>
      </w:r>
      <w:r>
        <w:rPr>
          <w:rFonts w:ascii="宋体" w:eastAsia="宋体" w:hAnsi="宋体" w:cs="宋体"/>
          <w:b/>
          <w:color w:val="000000"/>
          <w:sz w:val="47"/>
        </w:rPr>
        <w:t>自我</w:t>
      </w:r>
      <w:r>
        <w:rPr>
          <w:rFonts w:ascii="宋体" w:eastAsia="宋体" w:hAnsi="宋体" w:cs="宋体"/>
          <w:b/>
          <w:color w:val="000000"/>
          <w:sz w:val="47"/>
        </w:rPr>
        <w:t>”</w:t>
      </w:r>
    </w:p>
    <w:p w:rsidR="003B37AB" w:rsidRDefault="00DE34B8">
      <w:pPr>
        <w:wordWrap w:val="0"/>
        <w:spacing w:before="280" w:line="720" w:lineRule="atLeast"/>
        <w:ind w:left="20" w:firstLine="880"/>
        <w:textAlignment w:val="baseline"/>
        <w:rPr>
          <w:sz w:val="41"/>
        </w:rPr>
      </w:pPr>
      <w:r>
        <w:rPr>
          <w:rFonts w:ascii="宋体" w:eastAsia="宋体" w:hAnsi="宋体" w:cs="宋体"/>
          <w:color w:val="000000"/>
          <w:sz w:val="41"/>
        </w:rPr>
        <w:t>人们通常认为现代哲学的发端在笛卡尔</w:t>
      </w:r>
      <w:r>
        <w:rPr>
          <w:rFonts w:ascii="宋体" w:eastAsia="宋体" w:hAnsi="宋体" w:cs="宋体"/>
          <w:color w:val="000000"/>
          <w:sz w:val="41"/>
        </w:rPr>
        <w:t>(1596—1650</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那里；笛卡尔比伽利略晚一代。人们偶尔也企图把现代哲学的开端定在艾克哈特大师那里，或者定在艾克哈特与笛卡尔</w:t>
      </w:r>
      <w:r>
        <w:rPr>
          <w:rFonts w:ascii="宋体" w:eastAsia="宋体" w:hAnsi="宋体" w:cs="宋体"/>
          <w:color w:val="000000"/>
          <w:sz w:val="41"/>
        </w:rPr>
        <w:t>两者之间；我们宁愿坚持通常的看法。问题只在于，我们怎样理解笛卡尔哲学本身？现代此在</w:t>
      </w:r>
      <w:r>
        <w:rPr>
          <w:rFonts w:ascii="宋体" w:eastAsia="宋体" w:hAnsi="宋体" w:cs="宋体"/>
          <w:color w:val="000000"/>
          <w:sz w:val="41"/>
        </w:rPr>
        <w:t>(Dasein)</w:t>
      </w:r>
      <w:r>
        <w:rPr>
          <w:rFonts w:ascii="宋体" w:eastAsia="宋体" w:hAnsi="宋体" w:cs="宋体"/>
          <w:color w:val="000000"/>
          <w:sz w:val="41"/>
        </w:rPr>
        <w:t>的数学基础的哲学构成在法国、英国和荷兰得到了决定性的完成，这决非偶然；同样并非偶然的事实是，莱布尼茨从那里，特别是他</w:t>
      </w:r>
      <w:r>
        <w:rPr>
          <w:rFonts w:ascii="宋体" w:eastAsia="宋体" w:hAnsi="宋体" w:cs="宋体"/>
          <w:color w:val="000000"/>
          <w:sz w:val="41"/>
        </w:rPr>
        <w:t>1672—1676</w:t>
      </w:r>
      <w:r>
        <w:rPr>
          <w:rFonts w:ascii="宋体" w:eastAsia="宋体" w:hAnsi="宋体" w:cs="宋体"/>
          <w:color w:val="000000"/>
          <w:sz w:val="41"/>
        </w:rPr>
        <w:t>年在巴黎逗留期间，受到了决定性的激励。唯因为莱布尼茨穿越了这个世界，真正地在伟大的沉思中敬仰这个世界的伟大，他才能为这个世界的征服奠立第一基础。</w:t>
      </w:r>
    </w:p>
    <w:p w:rsidR="003B37AB" w:rsidRDefault="003B37AB"/>
    <w:p w:rsidR="003B37AB" w:rsidRDefault="003B37AB">
      <w:pPr>
        <w:sectPr w:rsidR="003B37AB">
          <w:headerReference w:type="default" r:id="rId1825"/>
          <w:footerReference w:type="default" r:id="rId1826"/>
          <w:pgSz w:w="16600" w:h="24400"/>
          <w:pgMar w:top="2080" w:right="2300" w:bottom="2080" w:left="2300" w:header="1780" w:footer="1780" w:gutter="0"/>
          <w:cols w:space="720"/>
        </w:sectPr>
      </w:pPr>
    </w:p>
    <w:p w:rsidR="003B37AB" w:rsidRDefault="00DE34B8">
      <w:pPr>
        <w:wordWrap w:val="0"/>
        <w:spacing w:before="180" w:line="520" w:lineRule="atLeast"/>
        <w:ind w:left="420"/>
        <w:textAlignment w:val="baseline"/>
        <w:rPr>
          <w:sz w:val="39"/>
        </w:rPr>
      </w:pPr>
      <w:r>
        <w:rPr>
          <w:rFonts w:ascii="宋体" w:eastAsia="宋体" w:hAnsi="宋体" w:cs="宋体"/>
          <w:b/>
          <w:color w:val="000000"/>
          <w:sz w:val="39"/>
        </w:rPr>
        <w:lastRenderedPageBreak/>
        <w:t>876</w:t>
      </w:r>
      <w:r>
        <w:rPr>
          <w:rFonts w:ascii="宋体" w:eastAsia="宋体" w:hAnsi="宋体" w:cs="宋体"/>
          <w:color w:val="000000"/>
          <w:sz w:val="39"/>
        </w:rPr>
        <w:t xml:space="preserve">  </w:t>
      </w:r>
      <w:r>
        <w:rPr>
          <w:rFonts w:ascii="宋体" w:eastAsia="宋体" w:hAnsi="宋体" w:cs="宋体"/>
          <w:b/>
          <w:color w:val="000000"/>
          <w:sz w:val="39"/>
        </w:rPr>
        <w:t>第五编</w:t>
      </w:r>
      <w:r>
        <w:rPr>
          <w:rFonts w:ascii="宋体" w:eastAsia="宋体" w:hAnsi="宋体" w:cs="宋体"/>
          <w:color w:val="000000"/>
          <w:sz w:val="39"/>
        </w:rPr>
        <w:t xml:space="preserve"> </w:t>
      </w:r>
      <w:r>
        <w:rPr>
          <w:rFonts w:ascii="宋体" w:eastAsia="宋体" w:hAnsi="宋体" w:cs="宋体"/>
          <w:b/>
          <w:color w:val="000000"/>
          <w:sz w:val="39"/>
        </w:rPr>
        <w:t>技术的追问</w:t>
      </w:r>
    </w:p>
    <w:p w:rsidR="003B37AB" w:rsidRDefault="003B37AB">
      <w:pPr>
        <w:wordWrap w:val="0"/>
        <w:spacing w:line="460" w:lineRule="exact"/>
        <w:textAlignment w:val="baseline"/>
        <w:rPr>
          <w:sz w:val="39"/>
        </w:rPr>
      </w:pPr>
    </w:p>
    <w:p w:rsidR="003B37AB" w:rsidRDefault="00DE34B8">
      <w:pPr>
        <w:wordWrap w:val="0"/>
        <w:spacing w:line="660" w:lineRule="atLeast"/>
        <w:ind w:right="40" w:firstLine="860"/>
        <w:textAlignment w:val="baseline"/>
        <w:rPr>
          <w:sz w:val="42"/>
        </w:rPr>
      </w:pPr>
      <w:r>
        <w:rPr>
          <w:rFonts w:ascii="宋体" w:eastAsia="宋体" w:hAnsi="宋体" w:cs="宋体"/>
          <w:color w:val="000000"/>
          <w:sz w:val="42"/>
        </w:rPr>
        <w:t>笛卡尔及其哲学的一般面貌如下：在中世纪，哲学</w:t>
      </w:r>
      <w:r>
        <w:rPr>
          <w:rFonts w:ascii="宋体" w:eastAsia="宋体" w:hAnsi="宋体" w:cs="宋体"/>
          <w:color w:val="000000"/>
          <w:sz w:val="42"/>
        </w:rPr>
        <w:t>———</w:t>
      </w:r>
      <w:r>
        <w:rPr>
          <w:rFonts w:ascii="宋体" w:eastAsia="宋体" w:hAnsi="宋体" w:cs="宋体"/>
          <w:color w:val="000000"/>
          <w:sz w:val="42"/>
        </w:rPr>
        <w:t>如果它根本</w:t>
      </w:r>
      <w:r>
        <w:rPr>
          <w:rFonts w:ascii="宋体" w:eastAsia="宋体" w:hAnsi="宋体" w:cs="宋体"/>
          <w:color w:val="000000"/>
          <w:sz w:val="42"/>
        </w:rPr>
        <w:t>上是独立的话</w:t>
      </w:r>
      <w:r>
        <w:rPr>
          <w:rFonts w:ascii="宋体" w:eastAsia="宋体" w:hAnsi="宋体" w:cs="宋体"/>
          <w:color w:val="000000"/>
          <w:sz w:val="42"/>
        </w:rPr>
        <w:t>————</w:t>
      </w:r>
      <w:r>
        <w:rPr>
          <w:rFonts w:ascii="宋体" w:eastAsia="宋体" w:hAnsi="宋体" w:cs="宋体"/>
          <w:color w:val="000000"/>
          <w:sz w:val="42"/>
        </w:rPr>
        <w:t>受神学的独一权能的支配，渐渐沦为对传统观点和命题的枯燥的概念分析和阐释。它沉溺于一种与人世不再有任何关系的、不能揭示现实整体的学院知识。这时出现了笛卡尔。他把哲学从这种屈辱的状况中解放出来。笛卡尔从怀疑一切开始。但这种怀疑最终却碰到了不再能被怀疑的东西；因为怀疑者为了他根本上能够怀疑，他却不能怀疑他自身这个怀疑者是现存的而且必须是现存的。由于我怀疑我必须承认</w:t>
      </w:r>
      <w:r>
        <w:rPr>
          <w:rFonts w:ascii="宋体" w:eastAsia="宋体" w:hAnsi="宋体" w:cs="宋体"/>
          <w:color w:val="000000"/>
          <w:sz w:val="42"/>
        </w:rPr>
        <w:t>“</w:t>
      </w:r>
      <w:r>
        <w:rPr>
          <w:rFonts w:ascii="宋体" w:eastAsia="宋体" w:hAnsi="宋体" w:cs="宋体"/>
          <w:color w:val="000000"/>
          <w:sz w:val="42"/>
        </w:rPr>
        <w:t>我在</w:t>
      </w:r>
      <w:r>
        <w:rPr>
          <w:rFonts w:ascii="宋体" w:eastAsia="宋体" w:hAnsi="宋体" w:cs="宋体"/>
          <w:color w:val="000000"/>
          <w:sz w:val="42"/>
        </w:rPr>
        <w:t>”(Ich bin)</w:t>
      </w:r>
      <w:r>
        <w:rPr>
          <w:rFonts w:ascii="宋体" w:eastAsia="宋体" w:hAnsi="宋体" w:cs="宋体"/>
          <w:color w:val="000000"/>
          <w:sz w:val="42"/>
        </w:rPr>
        <w:t>：这个</w:t>
      </w:r>
      <w:r>
        <w:rPr>
          <w:rFonts w:ascii="宋体" w:eastAsia="宋体" w:hAnsi="宋体" w:cs="宋体"/>
          <w:color w:val="000000"/>
          <w:sz w:val="42"/>
        </w:rPr>
        <w:t>“</w:t>
      </w:r>
      <w:r>
        <w:rPr>
          <w:rFonts w:ascii="宋体" w:eastAsia="宋体" w:hAnsi="宋体" w:cs="宋体"/>
          <w:color w:val="000000"/>
          <w:sz w:val="42"/>
        </w:rPr>
        <w:t>我</w:t>
      </w:r>
      <w:r>
        <w:rPr>
          <w:rFonts w:ascii="宋体" w:eastAsia="宋体" w:hAnsi="宋体" w:cs="宋体"/>
          <w:color w:val="000000"/>
          <w:sz w:val="42"/>
        </w:rPr>
        <w:t>”</w:t>
      </w:r>
      <w:r>
        <w:rPr>
          <w:rFonts w:ascii="宋体" w:eastAsia="宋体" w:hAnsi="宋体" w:cs="宋体"/>
          <w:color w:val="000000"/>
          <w:sz w:val="42"/>
        </w:rPr>
        <w:t>因而是不能怀疑的东西。当笛卡尔这个怀疑者如此这般把人置入怀疑之中，他也就使人去思考人本身，也即</w:t>
      </w:r>
      <w:r>
        <w:rPr>
          <w:rFonts w:ascii="宋体" w:eastAsia="宋体" w:hAnsi="宋体" w:cs="宋体"/>
          <w:color w:val="000000"/>
          <w:sz w:val="42"/>
        </w:rPr>
        <w:t>人的</w:t>
      </w:r>
      <w:r>
        <w:rPr>
          <w:rFonts w:ascii="宋体" w:eastAsia="宋体" w:hAnsi="宋体" w:cs="宋体"/>
          <w:color w:val="000000"/>
          <w:sz w:val="42"/>
        </w:rPr>
        <w:t>“</w:t>
      </w:r>
      <w:r>
        <w:rPr>
          <w:rFonts w:ascii="宋体" w:eastAsia="宋体" w:hAnsi="宋体" w:cs="宋体"/>
          <w:color w:val="000000"/>
          <w:sz w:val="42"/>
        </w:rPr>
        <w:t>我</w:t>
      </w:r>
      <w:r>
        <w:rPr>
          <w:rFonts w:ascii="宋体" w:eastAsia="宋体" w:hAnsi="宋体" w:cs="宋体"/>
          <w:color w:val="000000"/>
          <w:sz w:val="42"/>
        </w:rPr>
        <w:t>”</w:t>
      </w:r>
      <w:r>
        <w:rPr>
          <w:rFonts w:ascii="宋体" w:eastAsia="宋体" w:hAnsi="宋体" w:cs="宋体"/>
          <w:color w:val="000000"/>
          <w:sz w:val="42"/>
        </w:rPr>
        <w:t>。这样，</w:t>
      </w:r>
      <w:r>
        <w:rPr>
          <w:rFonts w:ascii="宋体" w:eastAsia="宋体" w:hAnsi="宋体" w:cs="宋体"/>
          <w:color w:val="000000"/>
          <w:sz w:val="42"/>
        </w:rPr>
        <w:t>“</w:t>
      </w:r>
      <w:r>
        <w:rPr>
          <w:rFonts w:ascii="宋体" w:eastAsia="宋体" w:hAnsi="宋体" w:cs="宋体"/>
          <w:color w:val="000000"/>
          <w:sz w:val="42"/>
        </w:rPr>
        <w:t>自我</w:t>
      </w:r>
      <w:r>
        <w:rPr>
          <w:rFonts w:ascii="宋体" w:eastAsia="宋体" w:hAnsi="宋体" w:cs="宋体"/>
          <w:color w:val="000000"/>
          <w:sz w:val="42"/>
        </w:rPr>
        <w:t>”</w:t>
      </w:r>
      <w:r>
        <w:rPr>
          <w:rFonts w:ascii="宋体" w:eastAsia="宋体" w:hAnsi="宋体" w:cs="宋体"/>
          <w:color w:val="000000"/>
          <w:sz w:val="42"/>
        </w:rPr>
        <w:t>，人类主体性，就被说明为思想的中心。现代的自我立场及其主观主义即源出于此。而哲学本身却因此被带向这样一种识见，即：哲学之开端必须是怀疑，也就是对知识本身及其可能性的反思。在关于世界的理论之前必须提出一种知识理论。知识论从此以了成为哲学的基础，从而使哲学成为与中世纪哲学大相径庭的现代哲学。从这时起，哪怕是那些复兴经院哲学的企图，也是致力于在经院哲学体系中去说明知识论，或者给经院哲学补充以它的不足，从而使之可为现时代所接受。相应地，柏拉图和亚里士多德也被重新解释为知识论者了。</w:t>
      </w:r>
    </w:p>
    <w:p w:rsidR="003B37AB" w:rsidRDefault="00DE34B8">
      <w:pPr>
        <w:wordWrap w:val="0"/>
        <w:spacing w:line="660" w:lineRule="atLeast"/>
        <w:ind w:left="40" w:right="80" w:firstLine="860"/>
        <w:textAlignment w:val="baseline"/>
        <w:rPr>
          <w:sz w:val="42"/>
        </w:rPr>
      </w:pPr>
      <w:r>
        <w:rPr>
          <w:rFonts w:ascii="宋体" w:eastAsia="宋体" w:hAnsi="宋体" w:cs="宋体"/>
          <w:color w:val="000000"/>
          <w:sz w:val="42"/>
        </w:rPr>
        <w:t>这个笛卡尔故事给出了一个通常的图像：他出现，他怀疑并因之成为一个主观主义者，由此建立知识论；但它充其量是一部拙劣的小说</w:t>
      </w:r>
      <w:r>
        <w:rPr>
          <w:rFonts w:ascii="宋体" w:eastAsia="宋体" w:hAnsi="宋体" w:cs="宋体"/>
          <w:color w:val="000000"/>
          <w:sz w:val="42"/>
        </w:rPr>
        <w:t>————</w:t>
      </w:r>
      <w:r>
        <w:rPr>
          <w:rFonts w:ascii="宋体" w:eastAsia="宋体" w:hAnsi="宋体" w:cs="宋体"/>
          <w:color w:val="000000"/>
          <w:sz w:val="42"/>
        </w:rPr>
        <w:t>唯独不是存在之运动在其中昭然可睹的历史故事。</w:t>
      </w:r>
    </w:p>
    <w:p w:rsidR="003B37AB" w:rsidRDefault="00DE34B8">
      <w:pPr>
        <w:wordWrap w:val="0"/>
        <w:spacing w:line="660" w:lineRule="atLeast"/>
        <w:ind w:left="40" w:right="60" w:firstLine="860"/>
        <w:textAlignment w:val="baseline"/>
        <w:rPr>
          <w:sz w:val="42"/>
        </w:rPr>
      </w:pPr>
      <w:r>
        <w:rPr>
          <w:rFonts w:ascii="宋体" w:eastAsia="宋体" w:hAnsi="宋体" w:cs="宋体"/>
          <w:color w:val="000000"/>
          <w:sz w:val="42"/>
        </w:rPr>
        <w:t>笛卡尔主要著作的题为《第一哲学的沉思》</w:t>
      </w:r>
      <w:r>
        <w:rPr>
          <w:rFonts w:ascii="宋体" w:eastAsia="宋体" w:hAnsi="宋体" w:cs="宋体"/>
          <w:color w:val="000000"/>
          <w:sz w:val="42"/>
        </w:rPr>
        <w:t>(1641</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。第</w:t>
      </w:r>
      <w:r>
        <w:rPr>
          <w:rFonts w:ascii="TimesNewRoman" w:eastAsia="TimesNewRoman" w:hAnsi="TimesNewRoman" w:cs="TimesNewRoman"/>
          <w:color w:val="000000"/>
          <w:sz w:val="42"/>
        </w:rPr>
        <w:t>一哲学</w:t>
      </w:r>
      <w:r>
        <w:rPr>
          <w:rFonts w:ascii="TimesNewRoman" w:eastAsia="TimesNewRoman" w:hAnsi="TimesNewRoman" w:cs="TimesNewRoman"/>
          <w:color w:val="000000"/>
          <w:sz w:val="42"/>
        </w:rPr>
        <w:t>(prima philosophia)</w:t>
      </w:r>
      <w:r>
        <w:rPr>
          <w:rFonts w:ascii="TimesNewRoman" w:eastAsia="TimesNewRoman" w:hAnsi="TimesNewRoman" w:cs="TimesNewRoman"/>
          <w:color w:val="000000"/>
          <w:sz w:val="42"/>
        </w:rPr>
        <w:t>即亚里士多德的</w:t>
      </w:r>
      <w:r>
        <w:rPr>
          <w:rFonts w:ascii="TimesNewRoman" w:eastAsia="TimesNewRoman" w:hAnsi="TimesNewRoman" w:cs="TimesNewRoman"/>
          <w:color w:val="000000"/>
          <w:sz w:val="42"/>
        </w:rPr>
        <w:t xml:space="preserve"> prote philosophy</w:t>
      </w:r>
      <w:r>
        <w:rPr>
          <w:rFonts w:ascii="TimesNewRoman" w:eastAsia="TimesNewRoman" w:hAnsi="TimesNewRoman" w:cs="TimesNewRoman"/>
          <w:color w:val="000000"/>
          <w:sz w:val="42"/>
        </w:rPr>
        <w:t>，它</w:t>
      </w:r>
      <w:r>
        <w:rPr>
          <w:rFonts w:ascii="宋体" w:eastAsia="宋体" w:hAnsi="宋体" w:cs="宋体"/>
          <w:color w:val="000000"/>
          <w:sz w:val="42"/>
        </w:rPr>
        <w:t>是以关于物之物性的追问方式对存在者之存在的追问。是形而</w:t>
      </w:r>
    </w:p>
    <w:p w:rsidR="003B37AB" w:rsidRDefault="003B37AB"/>
    <w:p w:rsidR="003B37AB" w:rsidRDefault="003B37AB">
      <w:pPr>
        <w:sectPr w:rsidR="003B37AB">
          <w:headerReference w:type="default" r:id="rId1827"/>
          <w:footerReference w:type="default" r:id="rId1828"/>
          <w:pgSz w:w="16600" w:h="24400"/>
          <w:pgMar w:top="2080" w:right="2260" w:bottom="2080" w:left="2260" w:header="1780" w:footer="1780" w:gutter="0"/>
          <w:cols w:space="720"/>
        </w:sectPr>
      </w:pPr>
    </w:p>
    <w:p w:rsidR="003B37AB" w:rsidRDefault="00DE34B8">
      <w:pPr>
        <w:wordWrap w:val="0"/>
        <w:spacing w:line="500" w:lineRule="atLeast"/>
        <w:ind w:right="600"/>
        <w:jc w:val="right"/>
        <w:textAlignment w:val="baseline"/>
        <w:rPr>
          <w:sz w:val="37"/>
        </w:rPr>
      </w:pPr>
      <w:r>
        <w:rPr>
          <w:rFonts w:ascii="宋体" w:eastAsia="宋体" w:hAnsi="宋体" w:cs="宋体"/>
          <w:color w:val="000000"/>
          <w:sz w:val="37"/>
        </w:rPr>
        <w:lastRenderedPageBreak/>
        <w:t>现代科学、形而上学和数学</w:t>
      </w:r>
      <w:r>
        <w:rPr>
          <w:rFonts w:ascii="宋体" w:eastAsia="宋体" w:hAnsi="宋体" w:cs="宋体"/>
          <w:color w:val="000000"/>
          <w:sz w:val="37"/>
        </w:rPr>
        <w:t xml:space="preserve">  877</w:t>
      </w:r>
    </w:p>
    <w:p w:rsidR="003B37AB" w:rsidRDefault="003B37AB">
      <w:pPr>
        <w:wordWrap w:val="0"/>
        <w:spacing w:line="420" w:lineRule="exact"/>
        <w:jc w:val="right"/>
        <w:textAlignment w:val="baseline"/>
        <w:rPr>
          <w:sz w:val="37"/>
        </w:rPr>
      </w:pPr>
    </w:p>
    <w:p w:rsidR="003B37AB" w:rsidRDefault="00DE34B8">
      <w:pPr>
        <w:wordWrap w:val="0"/>
        <w:spacing w:line="700" w:lineRule="atLeast"/>
        <w:ind w:right="80"/>
        <w:textAlignment w:val="baseline"/>
        <w:rPr>
          <w:sz w:val="40"/>
        </w:rPr>
      </w:pPr>
      <w:r>
        <w:rPr>
          <w:rFonts w:ascii="宋体" w:eastAsia="宋体" w:hAnsi="宋体" w:cs="宋体"/>
          <w:color w:val="000000"/>
          <w:sz w:val="40"/>
        </w:rPr>
        <w:t>上学的沉思</w:t>
      </w:r>
      <w:r>
        <w:rPr>
          <w:rFonts w:ascii="宋体" w:eastAsia="宋体" w:hAnsi="宋体" w:cs="宋体"/>
          <w:color w:val="000000"/>
          <w:sz w:val="40"/>
        </w:rPr>
        <w:t>———</w:t>
      </w:r>
      <w:r>
        <w:rPr>
          <w:rFonts w:ascii="宋体" w:eastAsia="宋体" w:hAnsi="宋体" w:cs="宋体"/>
          <w:color w:val="000000"/>
          <w:sz w:val="40"/>
        </w:rPr>
        <w:t>而不是什么知识论。命题和陈述构成了关于存在者之存在的追问的指导引线</w:t>
      </w:r>
      <w:r>
        <w:rPr>
          <w:rFonts w:ascii="宋体" w:eastAsia="宋体" w:hAnsi="宋体" w:cs="宋体"/>
          <w:color w:val="000000"/>
          <w:sz w:val="40"/>
        </w:rPr>
        <w:t>(</w:t>
      </w:r>
      <w:r>
        <w:rPr>
          <w:rFonts w:ascii="宋体" w:eastAsia="宋体" w:hAnsi="宋体" w:cs="宋体"/>
          <w:color w:val="000000"/>
          <w:sz w:val="40"/>
        </w:rPr>
        <w:t>即范畴的指导线索</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确定性曾使得对数学因素的采纳和在形而上学上的发展成为可能</w:t>
      </w:r>
      <w:r>
        <w:rPr>
          <w:rFonts w:ascii="宋体" w:eastAsia="宋体" w:hAnsi="宋体" w:cs="宋体"/>
          <w:color w:val="000000"/>
          <w:sz w:val="40"/>
        </w:rPr>
        <w:t>——</w:t>
      </w:r>
      <w:r>
        <w:rPr>
          <w:rFonts w:ascii="宋体" w:eastAsia="宋体" w:hAnsi="宋体" w:cs="宋体"/>
          <w:color w:val="000000"/>
          <w:sz w:val="40"/>
        </w:rPr>
        <w:t>基督教和神圣确定性，对个体本身的保证；关于确定性的优先地位的根本的形而上学历史上的基础，我们在此不予讨论</w:t>
      </w:r>
      <w:r>
        <w:rPr>
          <w:rFonts w:ascii="宋体" w:eastAsia="宋体" w:hAnsi="宋体" w:cs="宋体"/>
          <w:color w:val="000000"/>
          <w:sz w:val="40"/>
        </w:rPr>
        <w:t>)</w:t>
      </w:r>
    </w:p>
    <w:p w:rsidR="003B37AB" w:rsidRDefault="00DE34B8">
      <w:pPr>
        <w:wordWrap w:val="0"/>
        <w:spacing w:line="700" w:lineRule="atLeast"/>
        <w:ind w:right="100" w:firstLine="860"/>
        <w:textAlignment w:val="baseline"/>
        <w:rPr>
          <w:sz w:val="40"/>
        </w:rPr>
      </w:pPr>
      <w:r>
        <w:rPr>
          <w:rFonts w:ascii="宋体" w:eastAsia="宋体" w:hAnsi="宋体" w:cs="宋体"/>
          <w:color w:val="000000"/>
          <w:sz w:val="40"/>
        </w:rPr>
        <w:t>亚里士多德的学说在中世纪以一种完全确定的方式被采纳。在后期经院哲学中，通过西班牙哲学学派，特别是耶稣会会士苏亚列支</w:t>
      </w:r>
      <w:r>
        <w:rPr>
          <w:rFonts w:ascii="宋体" w:eastAsia="宋体" w:hAnsi="宋体" w:cs="宋体"/>
          <w:color w:val="000000"/>
          <w:sz w:val="40"/>
        </w:rPr>
        <w:t>(Suarez)</w:t>
      </w:r>
      <w:r>
        <w:rPr>
          <w:rFonts w:ascii="宋体" w:eastAsia="宋体" w:hAnsi="宋体" w:cs="宋体"/>
          <w:color w:val="000000"/>
          <w:sz w:val="40"/>
        </w:rPr>
        <w:t>，这个</w:t>
      </w:r>
      <w:r>
        <w:rPr>
          <w:rFonts w:ascii="宋体" w:eastAsia="宋体" w:hAnsi="宋体" w:cs="宋体"/>
          <w:color w:val="000000"/>
          <w:sz w:val="40"/>
        </w:rPr>
        <w:t>“</w:t>
      </w:r>
      <w:r>
        <w:rPr>
          <w:rFonts w:ascii="宋体" w:eastAsia="宋体" w:hAnsi="宋体" w:cs="宋体"/>
          <w:color w:val="000000"/>
          <w:sz w:val="40"/>
        </w:rPr>
        <w:t>中世纪的</w:t>
      </w:r>
      <w:r>
        <w:rPr>
          <w:rFonts w:ascii="宋体" w:eastAsia="宋体" w:hAnsi="宋体" w:cs="宋体"/>
          <w:color w:val="000000"/>
          <w:sz w:val="40"/>
        </w:rPr>
        <w:t>”</w:t>
      </w:r>
      <w:r>
        <w:rPr>
          <w:rFonts w:ascii="宋体" w:eastAsia="宋体" w:hAnsi="宋体" w:cs="宋体"/>
          <w:color w:val="000000"/>
          <w:sz w:val="40"/>
        </w:rPr>
        <w:t>亚里士多德得到了一种广泛的解释。笛卡尔在拉福莱歇的耶稣会会士那里接受了最初的和基本的哲学教</w:t>
      </w:r>
      <w:r>
        <w:rPr>
          <w:rFonts w:ascii="宋体" w:eastAsia="宋体" w:hAnsi="宋体" w:cs="宋体"/>
          <w:color w:val="000000"/>
          <w:sz w:val="40"/>
        </w:rPr>
        <w:t>育。在他的主要著作的标题中既表达了对这一传统的探讨，也表达了这样一个意图，即，要重新接过存在者之存在的问题，物之物性的问题，</w:t>
      </w:r>
      <w:r>
        <w:rPr>
          <w:rFonts w:ascii="宋体" w:eastAsia="宋体" w:hAnsi="宋体" w:cs="宋体"/>
          <w:color w:val="000000"/>
          <w:sz w:val="40"/>
        </w:rPr>
        <w:t>“</w:t>
      </w:r>
      <w:r>
        <w:rPr>
          <w:rFonts w:ascii="宋体" w:eastAsia="宋体" w:hAnsi="宋体" w:cs="宋体"/>
          <w:color w:val="000000"/>
          <w:sz w:val="40"/>
        </w:rPr>
        <w:t>实体</w:t>
      </w:r>
      <w:r>
        <w:rPr>
          <w:rFonts w:ascii="宋体" w:eastAsia="宋体" w:hAnsi="宋体" w:cs="宋体"/>
          <w:color w:val="000000"/>
          <w:sz w:val="40"/>
        </w:rPr>
        <w:t>”</w:t>
      </w:r>
      <w:r>
        <w:rPr>
          <w:rFonts w:ascii="宋体" w:eastAsia="宋体" w:hAnsi="宋体" w:cs="宋体"/>
          <w:color w:val="000000"/>
          <w:sz w:val="40"/>
        </w:rPr>
        <w:t>的问题。</w:t>
      </w:r>
    </w:p>
    <w:p w:rsidR="003B37AB" w:rsidRDefault="00DE34B8">
      <w:pPr>
        <w:wordWrap w:val="0"/>
        <w:spacing w:line="700" w:lineRule="atLeast"/>
        <w:ind w:right="100" w:firstLine="860"/>
        <w:textAlignment w:val="baseline"/>
        <w:rPr>
          <w:sz w:val="40"/>
        </w:rPr>
      </w:pPr>
      <w:r>
        <w:rPr>
          <w:rFonts w:ascii="宋体" w:eastAsia="宋体" w:hAnsi="宋体" w:cs="宋体"/>
          <w:color w:val="000000"/>
          <w:sz w:val="40"/>
        </w:rPr>
        <w:t>但是，所有这一切发生在这样一个时代，在其中，数学因素早已从一个世纪以来日益涌现出来，成为思想的基本特征并趋向于明朗；按照这一对世界的自由筹划，这个时代开始走向一种新的对现实的进攻。在这里丝毫没有怀疑论，丝毫没有自我立场和主观性</w:t>
      </w:r>
      <w:r>
        <w:rPr>
          <w:rFonts w:ascii="宋体" w:eastAsia="宋体" w:hAnsi="宋体" w:cs="宋体"/>
          <w:color w:val="000000"/>
          <w:sz w:val="40"/>
        </w:rPr>
        <w:t>——</w:t>
      </w:r>
      <w:r>
        <w:rPr>
          <w:rFonts w:ascii="宋体" w:eastAsia="宋体" w:hAnsi="宋体" w:cs="宋体"/>
          <w:color w:val="000000"/>
          <w:sz w:val="40"/>
        </w:rPr>
        <w:t>事情恰恰相反。因此，现代思维和探究的热情就投向在其内在本质中澄清和展开的最初只是暧昧不清的、间歇式地进步的、常常被错误地说明的基本态度。但这</w:t>
      </w:r>
      <w:r>
        <w:rPr>
          <w:rFonts w:ascii="宋体" w:eastAsia="宋体" w:hAnsi="宋体" w:cs="宋体"/>
          <w:color w:val="000000"/>
          <w:sz w:val="40"/>
        </w:rPr>
        <w:t>意味着：数学因素在其本己的内在需要意义上要自我论证；它要明确地把自身展现为一切思想的尺度，建立由此出现的法则。根本上，笛卡尔也参与了这一对数学因素的基本涵义的思考工作。由于它关涉存在者和对存在者的知识的整体，这种思考就必然成为一种形而上学的思考。这一在对数学的奠基的维度上和在对形而上学的沉思的维度上同样原始的推进工作，首先标征出笛卡尔哲学的基本立场的特点。我们还可以借助于他的未完成的早期著作更清楚地追踪这一点，这部著作在笛卡尔去世后半个世纪</w:t>
      </w:r>
    </w:p>
    <w:p w:rsidR="003B37AB" w:rsidRDefault="003B37AB"/>
    <w:p w:rsidR="003B37AB" w:rsidRDefault="003B37AB">
      <w:pPr>
        <w:sectPr w:rsidR="003B37AB">
          <w:headerReference w:type="default" r:id="rId1829"/>
          <w:footerReference w:type="default" r:id="rId1830"/>
          <w:pgSz w:w="16600" w:h="24400"/>
          <w:pgMar w:top="2060" w:right="2260" w:bottom="2060" w:left="2260" w:header="1760" w:footer="1760" w:gutter="0"/>
          <w:cols w:space="720"/>
        </w:sectPr>
      </w:pPr>
    </w:p>
    <w:p w:rsidR="003B37AB" w:rsidRDefault="00DE34B8">
      <w:pPr>
        <w:wordWrap w:val="0"/>
        <w:spacing w:line="520" w:lineRule="atLeast"/>
        <w:ind w:left="360"/>
        <w:textAlignment w:val="baseline"/>
        <w:rPr>
          <w:sz w:val="38"/>
        </w:rPr>
      </w:pPr>
      <w:r>
        <w:rPr>
          <w:rFonts w:ascii="宋体" w:eastAsia="宋体" w:hAnsi="宋体" w:cs="宋体"/>
          <w:color w:val="000000"/>
          <w:sz w:val="38"/>
        </w:rPr>
        <w:lastRenderedPageBreak/>
        <w:t>878</w:t>
      </w:r>
      <w:r>
        <w:rPr>
          <w:rFonts w:ascii="宋体" w:eastAsia="宋体" w:hAnsi="宋体" w:cs="宋体"/>
          <w:b/>
          <w:color w:val="000000"/>
          <w:sz w:val="38"/>
        </w:rPr>
        <w:t xml:space="preserve">  </w:t>
      </w:r>
      <w:r>
        <w:rPr>
          <w:rFonts w:ascii="宋体" w:eastAsia="宋体" w:hAnsi="宋体" w:cs="宋体"/>
          <w:color w:val="000000"/>
          <w:sz w:val="38"/>
        </w:rPr>
        <w:t>第五编</w:t>
      </w:r>
      <w:r>
        <w:rPr>
          <w:rFonts w:ascii="宋体" w:eastAsia="宋体" w:hAnsi="宋体" w:cs="宋体"/>
          <w:b/>
          <w:color w:val="000000"/>
          <w:sz w:val="38"/>
        </w:rPr>
        <w:t xml:space="preserve">  </w:t>
      </w:r>
      <w:r>
        <w:rPr>
          <w:rFonts w:ascii="宋体" w:eastAsia="宋体" w:hAnsi="宋体" w:cs="宋体"/>
          <w:color w:val="000000"/>
          <w:sz w:val="38"/>
        </w:rPr>
        <w:t>技术</w:t>
      </w:r>
      <w:r>
        <w:rPr>
          <w:rFonts w:ascii="宋体" w:eastAsia="宋体" w:hAnsi="宋体" w:cs="宋体"/>
          <w:color w:val="000000"/>
          <w:sz w:val="38"/>
        </w:rPr>
        <w:t>的追问</w:t>
      </w:r>
    </w:p>
    <w:p w:rsidR="003B37AB" w:rsidRDefault="003B37AB">
      <w:pPr>
        <w:wordWrap w:val="0"/>
        <w:spacing w:line="460" w:lineRule="exact"/>
        <w:textAlignment w:val="baseline"/>
        <w:rPr>
          <w:sz w:val="38"/>
        </w:rPr>
      </w:pPr>
    </w:p>
    <w:p w:rsidR="003B37AB" w:rsidRDefault="00DE34B8">
      <w:pPr>
        <w:wordWrap w:val="0"/>
        <w:spacing w:line="720" w:lineRule="atLeast"/>
        <w:ind w:right="40"/>
        <w:textAlignment w:val="baseline"/>
        <w:rPr>
          <w:sz w:val="42"/>
        </w:rPr>
      </w:pPr>
      <w:r>
        <w:rPr>
          <w:rFonts w:ascii="宋体" w:eastAsia="宋体" w:hAnsi="宋体" w:cs="宋体"/>
          <w:color w:val="000000"/>
          <w:sz w:val="42"/>
        </w:rPr>
        <w:t>才得以出版</w:t>
      </w:r>
      <w:r>
        <w:rPr>
          <w:rFonts w:ascii="宋体" w:eastAsia="宋体" w:hAnsi="宋体" w:cs="宋体"/>
          <w:color w:val="000000"/>
          <w:sz w:val="42"/>
        </w:rPr>
        <w:t>(1701</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。此著作题为《心灵方向的规则》</w:t>
      </w:r>
      <w:r>
        <w:rPr>
          <w:rFonts w:ascii="宋体" w:eastAsia="宋体" w:hAnsi="宋体" w:cs="宋体"/>
          <w:color w:val="000000"/>
          <w:sz w:val="42"/>
        </w:rPr>
        <w:t>(Regulaead directionem ingenii)</w:t>
      </w:r>
      <w:r>
        <w:rPr>
          <w:rFonts w:ascii="宋体" w:eastAsia="宋体" w:hAnsi="宋体" w:cs="宋体"/>
          <w:color w:val="000000"/>
          <w:sz w:val="42"/>
        </w:rPr>
        <w:t>。</w:t>
      </w:r>
    </w:p>
    <w:p w:rsidR="003B37AB" w:rsidRDefault="00DE34B8">
      <w:pPr>
        <w:wordWrap w:val="0"/>
        <w:spacing w:line="720" w:lineRule="atLeast"/>
        <w:ind w:right="80" w:firstLine="860"/>
        <w:textAlignment w:val="baseline"/>
        <w:rPr>
          <w:sz w:val="42"/>
        </w:rPr>
      </w:pP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规则：数学因素本身得以在其中服从其本质的那些基本命题和主导命题；</w:t>
      </w:r>
      <w:r>
        <w:rPr>
          <w:rFonts w:ascii="宋体" w:eastAsia="宋体" w:hAnsi="宋体" w:cs="宋体"/>
          <w:color w:val="000000"/>
          <w:sz w:val="42"/>
        </w:rPr>
        <w:t>(</w:t>
      </w:r>
      <w:r>
        <w:rPr>
          <w:rFonts w:ascii="宋体" w:eastAsia="宋体" w:hAnsi="宋体" w:cs="宋体"/>
          <w:color w:val="000000"/>
          <w:sz w:val="42"/>
        </w:rPr>
        <w:t>二</w:t>
      </w:r>
      <w:r>
        <w:rPr>
          <w:rFonts w:ascii="宋体" w:eastAsia="宋体" w:hAnsi="宋体" w:cs="宋体"/>
          <w:color w:val="000000"/>
          <w:sz w:val="42"/>
        </w:rPr>
        <w:t>)</w:t>
      </w:r>
      <w:r>
        <w:rPr>
          <w:rFonts w:ascii="宋体" w:eastAsia="宋体" w:hAnsi="宋体" w:cs="宋体"/>
          <w:color w:val="000000"/>
          <w:sz w:val="42"/>
        </w:rPr>
        <w:t>心灵方向：对数学因素的奠基，以使数学因素本身在整体上成为研究精神的尺度。在对规则的阐明中，以及在对精神作内在的自由规定方面，数学</w:t>
      </w:r>
      <w:r>
        <w:rPr>
          <w:rFonts w:ascii="宋体" w:eastAsia="宋体" w:hAnsi="宋体" w:cs="宋体"/>
          <w:color w:val="000000"/>
          <w:sz w:val="42"/>
        </w:rPr>
        <w:t>~</w:t>
      </w:r>
      <w:r>
        <w:rPr>
          <w:rFonts w:ascii="宋体" w:eastAsia="宋体" w:hAnsi="宋体" w:cs="宋体"/>
          <w:color w:val="000000"/>
          <w:sz w:val="42"/>
        </w:rPr>
        <w:t>形而上学的特征已经在标题中表达出来了。这里，通过思考数学的本质，笛卡尔把捉到一种关于普遍科学</w:t>
      </w:r>
      <w:r>
        <w:rPr>
          <w:rFonts w:ascii="宋体" w:eastAsia="宋体" w:hAnsi="宋体" w:cs="宋体"/>
          <w:color w:val="000000"/>
          <w:sz w:val="42"/>
        </w:rPr>
        <w:t>(scientia uniersalis)</w:t>
      </w:r>
      <w:r>
        <w:rPr>
          <w:rFonts w:ascii="宋体" w:eastAsia="宋体" w:hAnsi="宋体" w:cs="宋体"/>
          <w:color w:val="000000"/>
          <w:sz w:val="42"/>
        </w:rPr>
        <w:t>即数学的观念。</w:t>
      </w:r>
      <w:r>
        <w:rPr>
          <w:rFonts w:ascii="宋体" w:eastAsia="宋体" w:hAnsi="宋体" w:cs="宋体"/>
          <w:color w:val="000000"/>
          <w:sz w:val="42"/>
        </w:rPr>
        <w:t>一切都指向这种数学，它被设置为一门决定性的科学。笛卡尔明确强调，这里所关涉的不是普通数学</w:t>
      </w:r>
      <w:r>
        <w:rPr>
          <w:rFonts w:ascii="宋体" w:eastAsia="宋体" w:hAnsi="宋体" w:cs="宋体"/>
          <w:color w:val="000000"/>
          <w:sz w:val="42"/>
        </w:rPr>
        <w:t>(mathematica vulgaris)</w:t>
      </w:r>
      <w:r>
        <w:rPr>
          <w:rFonts w:ascii="宋体" w:eastAsia="宋体" w:hAnsi="宋体" w:cs="宋体"/>
          <w:color w:val="000000"/>
          <w:sz w:val="42"/>
        </w:rPr>
        <w:t>，而是普遍数理</w:t>
      </w:r>
      <w:r>
        <w:rPr>
          <w:rFonts w:ascii="宋体" w:eastAsia="宋体" w:hAnsi="宋体" w:cs="宋体"/>
          <w:color w:val="000000"/>
          <w:sz w:val="42"/>
        </w:rPr>
        <w:t>(mathesis universalis)</w:t>
      </w:r>
      <w:r>
        <w:rPr>
          <w:rFonts w:ascii="宋体" w:eastAsia="宋体" w:hAnsi="宋体" w:cs="宋体"/>
          <w:color w:val="000000"/>
          <w:sz w:val="42"/>
        </w:rPr>
        <w:t>。</w:t>
      </w:r>
    </w:p>
    <w:p w:rsidR="003B37AB" w:rsidRDefault="00DE34B8">
      <w:pPr>
        <w:wordWrap w:val="0"/>
        <w:spacing w:line="720" w:lineRule="atLeast"/>
        <w:ind w:left="40" w:right="40" w:firstLine="860"/>
        <w:textAlignment w:val="baseline"/>
        <w:rPr>
          <w:sz w:val="42"/>
        </w:rPr>
      </w:pPr>
      <w:r>
        <w:rPr>
          <w:rFonts w:ascii="宋体" w:eastAsia="宋体" w:hAnsi="宋体" w:cs="宋体"/>
          <w:color w:val="000000"/>
          <w:sz w:val="42"/>
        </w:rPr>
        <w:t>我们在此不可能描绘这部未完成的著作的内在结构和主要内容。在这部著作中，现代的</w:t>
      </w:r>
      <w:r>
        <w:rPr>
          <w:rFonts w:ascii="宋体" w:eastAsia="宋体" w:hAnsi="宋体" w:cs="宋体"/>
          <w:color w:val="000000"/>
          <w:sz w:val="42"/>
        </w:rPr>
        <w:t>“</w:t>
      </w:r>
      <w:r>
        <w:rPr>
          <w:rFonts w:ascii="宋体" w:eastAsia="宋体" w:hAnsi="宋体" w:cs="宋体"/>
          <w:color w:val="000000"/>
          <w:sz w:val="42"/>
        </w:rPr>
        <w:t>科学</w:t>
      </w:r>
      <w:r>
        <w:rPr>
          <w:rFonts w:ascii="宋体" w:eastAsia="宋体" w:hAnsi="宋体" w:cs="宋体"/>
          <w:color w:val="000000"/>
          <w:sz w:val="42"/>
        </w:rPr>
        <w:t>”</w:t>
      </w:r>
      <w:r>
        <w:rPr>
          <w:rFonts w:ascii="宋体" w:eastAsia="宋体" w:hAnsi="宋体" w:cs="宋体"/>
          <w:color w:val="000000"/>
          <w:sz w:val="42"/>
        </w:rPr>
        <w:t>概念被铸就了。只有那些实际地和长期地对这部无比清醒的著作做过探幽入微的深思的人们，才有条件获得关于在现代科学中发生的东西的消息。为了帮助大家获得一个关于这部著作的意图和态度的观念，我们只需引介二十一条法则中的三条法则，即第三、第四和第</w:t>
      </w:r>
      <w:r>
        <w:rPr>
          <w:rFonts w:ascii="宋体" w:eastAsia="宋体" w:hAnsi="宋体" w:cs="宋体"/>
          <w:color w:val="000000"/>
          <w:sz w:val="42"/>
        </w:rPr>
        <w:t>五条。基于这三条法则，现代思想的基本特性即可收入我们的眼帘。</w:t>
      </w:r>
    </w:p>
    <w:p w:rsidR="003B37AB" w:rsidRDefault="00DE34B8">
      <w:pPr>
        <w:wordWrap w:val="0"/>
        <w:spacing w:line="720" w:lineRule="atLeast"/>
        <w:ind w:left="40" w:right="40" w:firstLine="860"/>
        <w:textAlignment w:val="baseline"/>
        <w:rPr>
          <w:sz w:val="42"/>
        </w:rPr>
      </w:pPr>
      <w:r>
        <w:rPr>
          <w:rFonts w:ascii="宋体" w:eastAsia="宋体" w:hAnsi="宋体" w:cs="宋体"/>
          <w:b/>
          <w:color w:val="000000"/>
          <w:sz w:val="42"/>
        </w:rPr>
        <w:t>法则三：</w:t>
      </w:r>
      <w:r>
        <w:rPr>
          <w:rFonts w:ascii="宋体" w:eastAsia="宋体" w:hAnsi="宋体" w:cs="宋体"/>
          <w:color w:val="000000"/>
          <w:sz w:val="42"/>
        </w:rPr>
        <w:t>“</w:t>
      </w:r>
      <w:r>
        <w:rPr>
          <w:rFonts w:ascii="宋体" w:eastAsia="宋体" w:hAnsi="宋体" w:cs="宋体"/>
          <w:color w:val="000000"/>
          <w:sz w:val="42"/>
        </w:rPr>
        <w:t>在我们面前的对象范围内，关于这些对象，我们要探讨这些问题，而且不是探讨别人已经思想了什么，或者我们本身猜断什么，而是探讨我们能够清楚明白地直观或者以更可靠的步骤推演出来的是什么；因为没有别的任何途径达到科学</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720" w:lineRule="atLeast"/>
        <w:ind w:left="900"/>
        <w:textAlignment w:val="baseline"/>
        <w:rPr>
          <w:sz w:val="42"/>
        </w:rPr>
      </w:pPr>
      <w:r>
        <w:rPr>
          <w:rFonts w:ascii="宋体" w:eastAsia="宋体" w:hAnsi="宋体" w:cs="宋体"/>
          <w:b/>
          <w:color w:val="000000"/>
          <w:sz w:val="42"/>
        </w:rPr>
        <w:t>法则四：</w:t>
      </w:r>
      <w:r>
        <w:rPr>
          <w:rFonts w:ascii="宋体" w:eastAsia="宋体" w:hAnsi="宋体" w:cs="宋体"/>
          <w:color w:val="000000"/>
          <w:sz w:val="42"/>
        </w:rPr>
        <w:t>“</w:t>
      </w:r>
      <w:r>
        <w:rPr>
          <w:rFonts w:ascii="宋体" w:eastAsia="宋体" w:hAnsi="宋体" w:cs="宋体"/>
          <w:color w:val="000000"/>
          <w:sz w:val="42"/>
        </w:rPr>
        <w:t>为发现关于事物的真理，方法是必需的</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720" w:lineRule="atLeast"/>
        <w:ind w:left="40" w:firstLine="860"/>
        <w:textAlignment w:val="baseline"/>
        <w:rPr>
          <w:sz w:val="42"/>
        </w:rPr>
      </w:pPr>
      <w:r>
        <w:rPr>
          <w:rFonts w:ascii="宋体" w:eastAsia="宋体" w:hAnsi="宋体" w:cs="宋体"/>
          <w:color w:val="000000"/>
          <w:sz w:val="42"/>
        </w:rPr>
        <w:t>这个法则的意思并非那种认为科学必须具有其方法的陈词滥调；它要说明的是，我们一般地追踪事物的程序</w:t>
      </w:r>
      <w:r>
        <w:rPr>
          <w:rFonts w:ascii="宋体" w:eastAsia="宋体" w:hAnsi="宋体" w:cs="宋体"/>
          <w:color w:val="000000"/>
          <w:sz w:val="42"/>
        </w:rPr>
        <w:t>(Vorgehen)</w:t>
      </w:r>
      <w:r>
        <w:rPr>
          <w:rFonts w:ascii="宋体" w:eastAsia="宋体" w:hAnsi="宋体" w:cs="宋体"/>
          <w:color w:val="000000"/>
          <w:sz w:val="42"/>
        </w:rPr>
        <w:t>，即方式</w:t>
      </w:r>
      <w:r>
        <w:rPr>
          <w:rFonts w:ascii="宋体" w:eastAsia="宋体" w:hAnsi="宋体" w:cs="宋体"/>
          <w:color w:val="000000"/>
          <w:sz w:val="42"/>
        </w:rPr>
        <w:t>(methodos)</w:t>
      </w:r>
      <w:r>
        <w:rPr>
          <w:rFonts w:ascii="宋体" w:eastAsia="宋体" w:hAnsi="宋体" w:cs="宋体"/>
          <w:color w:val="000000"/>
          <w:sz w:val="42"/>
        </w:rPr>
        <w:t>，先行决定着我们要在事物中寻求的真理</w:t>
      </w:r>
      <w:r>
        <w:rPr>
          <w:rFonts w:ascii="宋体" w:eastAsia="宋体" w:hAnsi="宋体" w:cs="宋体"/>
          <w:color w:val="000000"/>
          <w:sz w:val="42"/>
        </w:rPr>
        <w:t>是什么。</w:t>
      </w:r>
    </w:p>
    <w:p w:rsidR="003B37AB" w:rsidRDefault="003B37AB"/>
    <w:p w:rsidR="003B37AB" w:rsidRDefault="003B37AB">
      <w:pPr>
        <w:sectPr w:rsidR="003B37AB">
          <w:headerReference w:type="default" r:id="rId1831"/>
          <w:footerReference w:type="default" r:id="rId1832"/>
          <w:pgSz w:w="16600" w:h="24400"/>
          <w:pgMar w:top="2080" w:right="2300" w:bottom="2080" w:left="2300" w:header="1780" w:footer="1780" w:gutter="0"/>
          <w:cols w:space="720"/>
        </w:sectPr>
      </w:pPr>
    </w:p>
    <w:p w:rsidR="003B37AB" w:rsidRDefault="00DE34B8">
      <w:pPr>
        <w:wordWrap w:val="0"/>
        <w:spacing w:before="200" w:line="520" w:lineRule="atLeast"/>
        <w:ind w:right="540"/>
        <w:jc w:val="right"/>
        <w:textAlignment w:val="baseline"/>
        <w:rPr>
          <w:sz w:val="38"/>
        </w:rPr>
      </w:pPr>
      <w:r>
        <w:rPr>
          <w:rFonts w:ascii="宋体" w:eastAsia="宋体" w:hAnsi="宋体" w:cs="宋体"/>
          <w:b/>
          <w:color w:val="000000"/>
          <w:sz w:val="38"/>
        </w:rPr>
        <w:lastRenderedPageBreak/>
        <w:t>现代科学、形而上学和数学</w:t>
      </w:r>
      <w:r>
        <w:rPr>
          <w:rFonts w:ascii="宋体" w:eastAsia="宋体" w:hAnsi="宋体" w:cs="宋体"/>
          <w:color w:val="000000"/>
          <w:sz w:val="38"/>
        </w:rPr>
        <w:t xml:space="preserve">  879</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20" w:firstLine="880"/>
        <w:textAlignment w:val="baseline"/>
        <w:rPr>
          <w:sz w:val="41"/>
        </w:rPr>
      </w:pPr>
      <w:r>
        <w:rPr>
          <w:rFonts w:ascii="宋体" w:eastAsia="宋体" w:hAnsi="宋体" w:cs="宋体"/>
          <w:color w:val="000000"/>
          <w:sz w:val="41"/>
        </w:rPr>
        <w:t>方法不是科学的各种装备之一，而是一个基本成分，这个基本成分才规定着什么能够成为对象以及它如何成为对象。</w:t>
      </w:r>
    </w:p>
    <w:p w:rsidR="003B37AB" w:rsidRDefault="00DE34B8">
      <w:pPr>
        <w:wordWrap w:val="0"/>
        <w:spacing w:line="720" w:lineRule="atLeast"/>
        <w:ind w:left="20" w:right="20" w:firstLine="880"/>
        <w:textAlignment w:val="baseline"/>
        <w:rPr>
          <w:sz w:val="41"/>
        </w:rPr>
      </w:pPr>
      <w:r>
        <w:rPr>
          <w:rFonts w:ascii="宋体" w:eastAsia="宋体" w:hAnsi="宋体" w:cs="宋体"/>
          <w:color w:val="000000"/>
          <w:sz w:val="41"/>
        </w:rPr>
        <w:t>法则五：</w:t>
      </w:r>
      <w:r>
        <w:rPr>
          <w:rFonts w:ascii="宋体" w:eastAsia="宋体" w:hAnsi="宋体" w:cs="宋体"/>
          <w:color w:val="000000"/>
          <w:sz w:val="41"/>
        </w:rPr>
        <w:t>“</w:t>
      </w:r>
      <w:r>
        <w:rPr>
          <w:rFonts w:ascii="宋体" w:eastAsia="宋体" w:hAnsi="宋体" w:cs="宋体"/>
          <w:color w:val="000000"/>
          <w:sz w:val="41"/>
        </w:rPr>
        <w:t>方法完全存在于精神之敏锐眼光为了发现某种真理而必须关注的东西的次序和分布中。但是，只有当我们把错综复杂和暧昧不清的命题一步一步地归结为更为简单的命题，然后试图用同样的步骤从对最简单命题的考察上升到对其它所有命题的认识，这时，我们才能遵循这样一种方法</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20" w:lineRule="atLeast"/>
        <w:ind w:left="20" w:right="20" w:firstLine="880"/>
        <w:textAlignment w:val="baseline"/>
        <w:rPr>
          <w:sz w:val="41"/>
        </w:rPr>
      </w:pPr>
      <w:r>
        <w:rPr>
          <w:rFonts w:ascii="宋体" w:eastAsia="宋体" w:hAnsi="宋体" w:cs="宋体"/>
          <w:color w:val="000000"/>
          <w:sz w:val="41"/>
        </w:rPr>
        <w:t>有待决断的事情是，这一关于数学因素的思考如何影响了</w:t>
      </w:r>
      <w:r>
        <w:rPr>
          <w:rFonts w:ascii="宋体" w:eastAsia="宋体" w:hAnsi="宋体" w:cs="宋体"/>
          <w:color w:val="000000"/>
          <w:sz w:val="41"/>
        </w:rPr>
        <w:t>对传统形而上学</w:t>
      </w:r>
      <w:r>
        <w:rPr>
          <w:rFonts w:ascii="宋体" w:eastAsia="宋体" w:hAnsi="宋体" w:cs="宋体"/>
          <w:color w:val="000000"/>
          <w:sz w:val="41"/>
        </w:rPr>
        <w:t>(</w:t>
      </w:r>
      <w:r>
        <w:rPr>
          <w:rFonts w:ascii="宋体" w:eastAsia="宋体" w:hAnsi="宋体" w:cs="宋体"/>
          <w:color w:val="000000"/>
          <w:sz w:val="41"/>
        </w:rPr>
        <w:t>第一哲学</w:t>
      </w:r>
      <w:r>
        <w:rPr>
          <w:rFonts w:ascii="宋体" w:eastAsia="宋体" w:hAnsi="宋体" w:cs="宋体"/>
          <w:color w:val="000000"/>
          <w:sz w:val="41"/>
        </w:rPr>
        <w:t>)</w:t>
      </w:r>
      <w:r>
        <w:rPr>
          <w:rFonts w:ascii="宋体" w:eastAsia="宋体" w:hAnsi="宋体" w:cs="宋体"/>
          <w:color w:val="000000"/>
          <w:sz w:val="41"/>
        </w:rPr>
        <w:t>的探讨，以及由此出发，现代哲学的更深远的命运和形态如何得到了规定。</w:t>
      </w:r>
    </w:p>
    <w:p w:rsidR="003B37AB" w:rsidRDefault="00DE34B8">
      <w:pPr>
        <w:wordWrap w:val="0"/>
        <w:spacing w:line="720" w:lineRule="atLeast"/>
        <w:ind w:left="20" w:firstLine="880"/>
        <w:textAlignment w:val="baseline"/>
        <w:rPr>
          <w:sz w:val="41"/>
        </w:rPr>
      </w:pPr>
      <w:r>
        <w:rPr>
          <w:rFonts w:ascii="宋体" w:eastAsia="宋体" w:hAnsi="宋体" w:cs="宋体"/>
          <w:color w:val="000000"/>
          <w:sz w:val="41"/>
        </w:rPr>
        <w:t>公理因素，原理的设定</w:t>
      </w:r>
      <w:r>
        <w:rPr>
          <w:rFonts w:ascii="宋体" w:eastAsia="宋体" w:hAnsi="宋体" w:cs="宋体"/>
          <w:color w:val="000000"/>
          <w:sz w:val="41"/>
        </w:rPr>
        <w:t>————</w:t>
      </w:r>
      <w:r>
        <w:rPr>
          <w:rFonts w:ascii="宋体" w:eastAsia="宋体" w:hAnsi="宋体" w:cs="宋体"/>
          <w:color w:val="000000"/>
          <w:sz w:val="41"/>
        </w:rPr>
        <w:t>所有进一步的工作都以明晰的次序建立在原理基础上</w:t>
      </w:r>
      <w:r>
        <w:rPr>
          <w:rFonts w:ascii="宋体" w:eastAsia="宋体" w:hAnsi="宋体" w:cs="宋体"/>
          <w:color w:val="000000"/>
          <w:sz w:val="41"/>
        </w:rPr>
        <w:t>————</w:t>
      </w:r>
      <w:r>
        <w:rPr>
          <w:rFonts w:ascii="宋体" w:eastAsia="宋体" w:hAnsi="宋体" w:cs="宋体"/>
          <w:color w:val="000000"/>
          <w:sz w:val="41"/>
        </w:rPr>
        <w:t>乃是作为筹划的数学因素的本质。如果说普遍数理</w:t>
      </w:r>
      <w:r>
        <w:rPr>
          <w:rFonts w:ascii="宋体" w:eastAsia="宋体" w:hAnsi="宋体" w:cs="宋体"/>
          <w:color w:val="000000"/>
          <w:sz w:val="41"/>
        </w:rPr>
        <w:t>(mathesis universalis)</w:t>
      </w:r>
      <w:r>
        <w:rPr>
          <w:rFonts w:ascii="宋体" w:eastAsia="宋体" w:hAnsi="宋体" w:cs="宋体"/>
          <w:color w:val="000000"/>
          <w:sz w:val="41"/>
        </w:rPr>
        <w:t>意义上的数学因素为全部知识奠定了基础，并构成了全部知识，那么它需要建立一些特殊的公理。</w:t>
      </w:r>
    </w:p>
    <w:p w:rsidR="003B37AB" w:rsidRDefault="00DE34B8">
      <w:pPr>
        <w:wordWrap w:val="0"/>
        <w:spacing w:line="720" w:lineRule="atLeast"/>
        <w:ind w:left="20" w:right="20" w:firstLine="880"/>
        <w:textAlignment w:val="baseline"/>
        <w:rPr>
          <w:sz w:val="41"/>
        </w:rPr>
      </w:pPr>
      <w:r>
        <w:rPr>
          <w:rFonts w:ascii="宋体" w:eastAsia="宋体" w:hAnsi="宋体" w:cs="宋体"/>
          <w:color w:val="000000"/>
          <w:sz w:val="41"/>
        </w:rPr>
        <w:t>首先，它们必须是绝对第一性的公理，在本身中，从本身而来都是清晰的、自明的，也即绝对可靠的。这种可靠性一道决定</w:t>
      </w:r>
      <w:r>
        <w:rPr>
          <w:rFonts w:ascii="宋体" w:eastAsia="宋体" w:hAnsi="宋体" w:cs="宋体"/>
          <w:color w:val="000000"/>
          <w:sz w:val="41"/>
        </w:rPr>
        <w:t>着它们的真理。其次，最高的公理作为绝对数学的公理，必须预先关于存在者整体确定了什么是存在着的</w:t>
      </w:r>
      <w:r>
        <w:rPr>
          <w:rFonts w:ascii="宋体" w:eastAsia="宋体" w:hAnsi="宋体" w:cs="宋体"/>
          <w:color w:val="000000"/>
          <w:sz w:val="41"/>
        </w:rPr>
        <w:t>(seiend)</w:t>
      </w:r>
      <w:r>
        <w:rPr>
          <w:rFonts w:ascii="宋体" w:eastAsia="宋体" w:hAnsi="宋体" w:cs="宋体"/>
          <w:color w:val="000000"/>
          <w:sz w:val="41"/>
        </w:rPr>
        <w:t>，何谓存在</w:t>
      </w:r>
      <w:r>
        <w:rPr>
          <w:rFonts w:ascii="宋体" w:eastAsia="宋体" w:hAnsi="宋体" w:cs="宋体"/>
          <w:color w:val="000000"/>
          <w:sz w:val="41"/>
        </w:rPr>
        <w:t>(Sein)</w:t>
      </w:r>
      <w:r>
        <w:rPr>
          <w:rFonts w:ascii="宋体" w:eastAsia="宋体" w:hAnsi="宋体" w:cs="宋体"/>
          <w:color w:val="000000"/>
          <w:sz w:val="41"/>
        </w:rPr>
        <w:t>，物之物性从哪里并且如何得到规定。按传统的做法，这项事情是以命题为指导线索的。但是迄今为止，命题仅只被看作是由它自身所提供给自身的东西。关于直接摆在眼前的事物的简单命题包含并且保持着物之所是。命题与物一样，也是现成的</w:t>
      </w:r>
      <w:r>
        <w:rPr>
          <w:rFonts w:ascii="宋体" w:eastAsia="宋体" w:hAnsi="宋体" w:cs="宋体"/>
          <w:color w:val="000000"/>
          <w:sz w:val="41"/>
        </w:rPr>
        <w:t>(vorhanden)</w:t>
      </w:r>
      <w:r>
        <w:rPr>
          <w:rFonts w:ascii="宋体" w:eastAsia="宋体" w:hAnsi="宋体" w:cs="宋体"/>
          <w:color w:val="000000"/>
          <w:sz w:val="41"/>
        </w:rPr>
        <w:t>，是存在的现成容器。</w:t>
      </w:r>
    </w:p>
    <w:p w:rsidR="003B37AB" w:rsidRDefault="00DE34B8">
      <w:pPr>
        <w:wordWrap w:val="0"/>
        <w:spacing w:line="720" w:lineRule="atLeast"/>
        <w:ind w:left="20" w:right="20" w:firstLine="880"/>
        <w:textAlignment w:val="baseline"/>
        <w:rPr>
          <w:sz w:val="41"/>
        </w:rPr>
      </w:pPr>
      <w:r>
        <w:rPr>
          <w:rFonts w:ascii="宋体" w:eastAsia="宋体" w:hAnsi="宋体" w:cs="宋体"/>
          <w:color w:val="000000"/>
          <w:sz w:val="41"/>
        </w:rPr>
        <w:t>但对绝对数学的基本态度来说，不可能有什么先行给定的物。命题不可能是一个任意的命题。命题，而且正是命题，本身必须已</w:t>
      </w:r>
      <w:r>
        <w:rPr>
          <w:rFonts w:ascii="宋体" w:eastAsia="宋体" w:hAnsi="宋体" w:cs="宋体"/>
          <w:color w:val="000000"/>
          <w:sz w:val="41"/>
        </w:rPr>
        <w:lastRenderedPageBreak/>
        <w:t>经被置于其</w:t>
      </w:r>
      <w:r>
        <w:rPr>
          <w:rFonts w:ascii="宋体" w:eastAsia="宋体" w:hAnsi="宋体" w:cs="宋体"/>
          <w:color w:val="000000"/>
          <w:sz w:val="41"/>
        </w:rPr>
        <w:t>基础之上。它必须是一个原理</w:t>
      </w:r>
      <w:r>
        <w:rPr>
          <w:rFonts w:ascii="宋体" w:eastAsia="宋体" w:hAnsi="宋体" w:cs="宋体"/>
          <w:color w:val="000000"/>
          <w:sz w:val="41"/>
        </w:rPr>
        <w:t>——</w:t>
      </w:r>
      <w:r>
        <w:rPr>
          <w:rFonts w:ascii="宋体" w:eastAsia="宋体" w:hAnsi="宋体" w:cs="宋体"/>
          <w:color w:val="000000"/>
          <w:sz w:val="41"/>
        </w:rPr>
        <w:t>这个绝对</w:t>
      </w:r>
    </w:p>
    <w:p w:rsidR="003B37AB" w:rsidRDefault="003B37AB"/>
    <w:p w:rsidR="003B37AB" w:rsidRDefault="003B37AB">
      <w:pPr>
        <w:sectPr w:rsidR="003B37AB">
          <w:headerReference w:type="default" r:id="rId1833"/>
          <w:footerReference w:type="default" r:id="rId1834"/>
          <w:pgSz w:w="16600" w:h="24400"/>
          <w:pgMar w:top="2080" w:right="2320" w:bottom="2080" w:left="2320" w:header="1780" w:footer="1780" w:gutter="0"/>
          <w:cols w:space="720"/>
        </w:sectPr>
      </w:pPr>
    </w:p>
    <w:p w:rsidR="003B37AB" w:rsidRDefault="00DE34B8">
      <w:pPr>
        <w:wordWrap w:val="0"/>
        <w:spacing w:before="180" w:line="480" w:lineRule="atLeast"/>
        <w:ind w:left="420"/>
        <w:textAlignment w:val="baseline"/>
        <w:rPr>
          <w:sz w:val="35"/>
        </w:rPr>
      </w:pPr>
      <w:r>
        <w:rPr>
          <w:rFonts w:ascii="宋体" w:eastAsia="宋体" w:hAnsi="宋体" w:cs="宋体"/>
          <w:color w:val="000000"/>
          <w:sz w:val="35"/>
        </w:rPr>
        <w:lastRenderedPageBreak/>
        <w:t xml:space="preserve">880   </w:t>
      </w:r>
      <w:r>
        <w:rPr>
          <w:rFonts w:ascii="宋体" w:eastAsia="宋体" w:hAnsi="宋体" w:cs="宋体"/>
          <w:color w:val="000000"/>
          <w:sz w:val="35"/>
        </w:rPr>
        <w:t>第五编</w:t>
      </w:r>
      <w:r>
        <w:rPr>
          <w:rFonts w:ascii="宋体" w:eastAsia="宋体" w:hAnsi="宋体" w:cs="宋体"/>
          <w:color w:val="000000"/>
          <w:sz w:val="35"/>
        </w:rPr>
        <w:t xml:space="preserve">  </w:t>
      </w:r>
      <w:r>
        <w:rPr>
          <w:rFonts w:ascii="宋体" w:eastAsia="宋体" w:hAnsi="宋体" w:cs="宋体"/>
          <w:color w:val="000000"/>
          <w:sz w:val="35"/>
        </w:rPr>
        <w:t>技术的追问</w:t>
      </w:r>
    </w:p>
    <w:p w:rsidR="003B37AB" w:rsidRDefault="003B37AB">
      <w:pPr>
        <w:wordWrap w:val="0"/>
        <w:spacing w:line="420" w:lineRule="exact"/>
        <w:textAlignment w:val="baseline"/>
        <w:rPr>
          <w:sz w:val="35"/>
        </w:rPr>
      </w:pPr>
    </w:p>
    <w:p w:rsidR="003B37AB" w:rsidRDefault="00DE34B8">
      <w:pPr>
        <w:wordWrap w:val="0"/>
        <w:spacing w:line="660" w:lineRule="atLeast"/>
        <w:textAlignment w:val="baseline"/>
        <w:rPr>
          <w:sz w:val="42"/>
        </w:rPr>
      </w:pPr>
      <w:r>
        <w:rPr>
          <w:rFonts w:ascii="宋体" w:eastAsia="宋体" w:hAnsi="宋体" w:cs="宋体"/>
          <w:color w:val="000000"/>
          <w:sz w:val="42"/>
        </w:rPr>
        <w:t>原理。因此，我们必须寻找所有设定</w:t>
      </w:r>
      <w:r>
        <w:rPr>
          <w:rFonts w:ascii="宋体" w:eastAsia="宋体" w:hAnsi="宋体" w:cs="宋体"/>
          <w:color w:val="000000"/>
          <w:sz w:val="42"/>
        </w:rPr>
        <w:t>(Setzen)</w:t>
      </w:r>
      <w:r>
        <w:rPr>
          <w:rFonts w:ascii="宋体" w:eastAsia="宋体" w:hAnsi="宋体" w:cs="宋体"/>
          <w:color w:val="000000"/>
          <w:sz w:val="42"/>
        </w:rPr>
        <w:t>的这样一个原理</w:t>
      </w:r>
      <w:r>
        <w:rPr>
          <w:rFonts w:ascii="宋体" w:eastAsia="宋体" w:hAnsi="宋体" w:cs="宋体"/>
          <w:color w:val="000000"/>
          <w:sz w:val="42"/>
        </w:rPr>
        <w:t>(Grundsetz)</w:t>
      </w:r>
      <w:r>
        <w:rPr>
          <w:rFonts w:ascii="宋体" w:eastAsia="宋体" w:hAnsi="宋体" w:cs="宋体"/>
          <w:color w:val="000000"/>
          <w:sz w:val="42"/>
        </w:rPr>
        <w:t>，即这样一个命题，在其中，它所说的东西，即基体</w:t>
      </w:r>
      <w:r>
        <w:rPr>
          <w:rFonts w:ascii="宋体" w:eastAsia="宋体" w:hAnsi="宋体" w:cs="宋体"/>
          <w:color w:val="000000"/>
          <w:sz w:val="42"/>
        </w:rPr>
        <w:t>(hypokeimenon)</w:t>
      </w:r>
      <w:r>
        <w:rPr>
          <w:rFonts w:ascii="宋体" w:eastAsia="宋体" w:hAnsi="宋体" w:cs="宋体"/>
          <w:color w:val="000000"/>
          <w:sz w:val="42"/>
        </w:rPr>
        <w:t>并非仅仅从任何别的地方接受来的。基底作为这样一个基底，必须在这种原始命题本身中被给出和设定。只有这样，这个基体</w:t>
      </w:r>
      <w:r>
        <w:rPr>
          <w:rFonts w:ascii="宋体" w:eastAsia="宋体" w:hAnsi="宋体" w:cs="宋体"/>
          <w:color w:val="000000"/>
          <w:sz w:val="42"/>
        </w:rPr>
        <w:t>(subiectum)</w:t>
      </w:r>
      <w:r>
        <w:rPr>
          <w:rFonts w:ascii="宋体" w:eastAsia="宋体" w:hAnsi="宋体" w:cs="宋体"/>
          <w:color w:val="000000"/>
          <w:sz w:val="42"/>
        </w:rPr>
        <w:t>才是一个绝对基础</w:t>
      </w:r>
      <w:r>
        <w:rPr>
          <w:rFonts w:ascii="宋体" w:eastAsia="宋体" w:hAnsi="宋体" w:cs="宋体"/>
          <w:color w:val="000000"/>
          <w:sz w:val="42"/>
        </w:rPr>
        <w:t>(fundamentumabsolutum)</w:t>
      </w:r>
      <w:r>
        <w:rPr>
          <w:rFonts w:ascii="宋体" w:eastAsia="宋体" w:hAnsi="宋体" w:cs="宋体"/>
          <w:color w:val="000000"/>
          <w:sz w:val="42"/>
        </w:rPr>
        <w:t>，一个纯粹从命题本身即数学因素本身中被设定起</w:t>
      </w:r>
      <w:r>
        <w:rPr>
          <w:rFonts w:ascii="宋体" w:eastAsia="宋体" w:hAnsi="宋体" w:cs="宋体"/>
          <w:color w:val="000000"/>
          <w:sz w:val="42"/>
        </w:rPr>
        <w:t>来的东西，亦即基底和基础；并且作为这样的绝对基础，这个基体才同时是不可动摇的，从而是不可怀疑的，绝对可靠的。因为数学因素现在把自身设定为一切知识的原则，因之以往的一切知识就必然被置入疑问中，不管它们是否站得住脚。</w:t>
      </w:r>
    </w:p>
    <w:p w:rsidR="003B37AB" w:rsidRDefault="00DE34B8">
      <w:pPr>
        <w:wordWrap w:val="0"/>
        <w:spacing w:line="660" w:lineRule="atLeast"/>
        <w:ind w:left="40" w:right="20" w:firstLine="880"/>
        <w:textAlignment w:val="baseline"/>
        <w:rPr>
          <w:sz w:val="42"/>
        </w:rPr>
      </w:pPr>
      <w:r>
        <w:rPr>
          <w:rFonts w:ascii="宋体" w:eastAsia="宋体" w:hAnsi="宋体" w:cs="宋体"/>
          <w:color w:val="000000"/>
          <w:sz w:val="42"/>
        </w:rPr>
        <w:t>笛卡尔从事怀疑，并非因为他是一个怀疑论者；而毋宁说，他必须成为怀疑者，因为他把数学因素设定为绝对根据，并且为一切知识寻求一个与这个绝对根据相应的基础。现在的问题不仅仅是为自然领域寻找一个基本定律，而是为一般存在者之存在寻找一个第一性的和最高的原理。这个绝对数学的原理不能有任何先于它的东西，不能容忍</w:t>
      </w:r>
      <w:r>
        <w:rPr>
          <w:rFonts w:ascii="宋体" w:eastAsia="宋体" w:hAnsi="宋体" w:cs="宋体"/>
          <w:color w:val="000000"/>
          <w:sz w:val="42"/>
        </w:rPr>
        <w:t>什么东西先行给予它。如果说根本上有什么东西被给予了，那也只是命题本身，也即在陈述着的思想意义上的设定</w:t>
      </w:r>
      <w:r>
        <w:rPr>
          <w:rFonts w:ascii="宋体" w:eastAsia="宋体" w:hAnsi="宋体" w:cs="宋体"/>
          <w:color w:val="000000"/>
          <w:sz w:val="42"/>
        </w:rPr>
        <w:t>(Setzen)</w:t>
      </w:r>
      <w:r>
        <w:rPr>
          <w:rFonts w:ascii="宋体" w:eastAsia="宋体" w:hAnsi="宋体" w:cs="宋体"/>
          <w:color w:val="000000"/>
          <w:sz w:val="42"/>
        </w:rPr>
        <w:t>、位置</w:t>
      </w:r>
      <w:r>
        <w:rPr>
          <w:rFonts w:ascii="宋体" w:eastAsia="宋体" w:hAnsi="宋体" w:cs="宋体"/>
          <w:color w:val="000000"/>
          <w:sz w:val="42"/>
        </w:rPr>
        <w:t>(Position)</w:t>
      </w:r>
      <w:r>
        <w:rPr>
          <w:rFonts w:ascii="宋体" w:eastAsia="宋体" w:hAnsi="宋体" w:cs="宋体"/>
          <w:color w:val="000000"/>
          <w:sz w:val="42"/>
        </w:rPr>
        <w:t>。这种设定，即命题，只具有作为能够被设定的东西的它本身。</w:t>
      </w:r>
      <w:r>
        <w:rPr>
          <w:rFonts w:ascii="宋体" w:eastAsia="宋体" w:hAnsi="宋体" w:cs="宋体"/>
          <w:color w:val="000000"/>
          <w:sz w:val="42"/>
        </w:rPr>
        <w:t>①</w:t>
      </w:r>
      <w:r>
        <w:rPr>
          <w:rFonts w:ascii="宋体" w:eastAsia="宋体" w:hAnsi="宋体" w:cs="宋体"/>
          <w:color w:val="000000"/>
          <w:sz w:val="42"/>
        </w:rPr>
        <w:t>只有在思想思考自身的地方，它才是绝对数学的，也即才是一种对我们已拥有的东西的认识。就思想和设定如此这般以其本身为指向而言，它就发现下面一点：无论什么东西和在何种意义上被陈述，这种陈述和思想始终是一种</w:t>
      </w:r>
      <w:r>
        <w:rPr>
          <w:rFonts w:ascii="宋体" w:eastAsia="宋体" w:hAnsi="宋体" w:cs="宋体"/>
          <w:color w:val="000000"/>
          <w:sz w:val="42"/>
        </w:rPr>
        <w:t>“</w:t>
      </w:r>
      <w:r>
        <w:rPr>
          <w:rFonts w:ascii="宋体" w:eastAsia="宋体" w:hAnsi="宋体" w:cs="宋体"/>
          <w:color w:val="000000"/>
          <w:sz w:val="42"/>
        </w:rPr>
        <w:t>我思</w:t>
      </w:r>
      <w:r>
        <w:rPr>
          <w:rFonts w:ascii="宋体" w:eastAsia="宋体" w:hAnsi="宋体" w:cs="宋体"/>
          <w:color w:val="000000"/>
          <w:sz w:val="42"/>
        </w:rPr>
        <w:t>”</w:t>
      </w:r>
      <w:r>
        <w:rPr>
          <w:rFonts w:ascii="宋体" w:eastAsia="宋体" w:hAnsi="宋体" w:cs="宋体"/>
          <w:color w:val="000000"/>
          <w:sz w:val="42"/>
        </w:rPr>
        <w:t>。思想始终作为</w:t>
      </w:r>
      <w:r>
        <w:rPr>
          <w:rFonts w:ascii="宋体" w:eastAsia="宋体" w:hAnsi="宋体" w:cs="宋体"/>
          <w:color w:val="000000"/>
          <w:sz w:val="42"/>
        </w:rPr>
        <w:t>“</w:t>
      </w:r>
      <w:r>
        <w:rPr>
          <w:rFonts w:ascii="宋体" w:eastAsia="宋体" w:hAnsi="宋体" w:cs="宋体"/>
          <w:color w:val="000000"/>
          <w:sz w:val="42"/>
        </w:rPr>
        <w:t>我思</w:t>
      </w:r>
      <w:r>
        <w:rPr>
          <w:rFonts w:ascii="宋体" w:eastAsia="宋体" w:hAnsi="宋体" w:cs="宋体"/>
          <w:color w:val="000000"/>
          <w:sz w:val="42"/>
        </w:rPr>
        <w:t>”(ego cogi-to)</w:t>
      </w:r>
      <w:r>
        <w:rPr>
          <w:rFonts w:ascii="宋体" w:eastAsia="宋体" w:hAnsi="宋体" w:cs="宋体"/>
          <w:color w:val="000000"/>
          <w:sz w:val="42"/>
        </w:rPr>
        <w:t>而存在。其中包含着：我在</w:t>
      </w:r>
      <w:r>
        <w:rPr>
          <w:rFonts w:ascii="宋体" w:eastAsia="宋体" w:hAnsi="宋体" w:cs="宋体"/>
          <w:color w:val="000000"/>
          <w:sz w:val="42"/>
        </w:rPr>
        <w:t>(sum)</w:t>
      </w:r>
      <w:r>
        <w:rPr>
          <w:rFonts w:ascii="宋体" w:eastAsia="宋体" w:hAnsi="宋体" w:cs="宋体"/>
          <w:color w:val="000000"/>
          <w:sz w:val="42"/>
        </w:rPr>
        <w:t>；我思，我在</w:t>
      </w:r>
      <w:r>
        <w:rPr>
          <w:rFonts w:ascii="宋体" w:eastAsia="宋体" w:hAnsi="宋体" w:cs="宋体"/>
          <w:color w:val="000000"/>
          <w:sz w:val="42"/>
        </w:rPr>
        <w:t>(cogit</w:t>
      </w:r>
      <w:r>
        <w:rPr>
          <w:rFonts w:ascii="宋体" w:eastAsia="宋体" w:hAnsi="宋体" w:cs="宋体"/>
          <w:color w:val="000000"/>
          <w:sz w:val="42"/>
        </w:rPr>
        <w:t>o</w:t>
      </w:r>
      <w:r>
        <w:rPr>
          <w:rFonts w:ascii="宋体" w:eastAsia="宋体" w:hAnsi="宋体" w:cs="宋体"/>
          <w:color w:val="000000"/>
          <w:sz w:val="42"/>
        </w:rPr>
        <w:t>，</w:t>
      </w:r>
    </w:p>
    <w:p w:rsidR="003B37AB" w:rsidRDefault="00DE34B8">
      <w:pPr>
        <w:wordWrap w:val="0"/>
        <w:spacing w:line="66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480" w:lineRule="atLeast"/>
        <w:ind w:left="80" w:right="20" w:firstLine="62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在此上下文中，应注意</w:t>
      </w:r>
      <w:r>
        <w:rPr>
          <w:rFonts w:ascii="宋体" w:eastAsia="宋体" w:hAnsi="宋体" w:cs="宋体"/>
          <w:color w:val="000000"/>
          <w:sz w:val="32"/>
        </w:rPr>
        <w:t>“</w:t>
      </w:r>
      <w:r>
        <w:rPr>
          <w:rFonts w:ascii="宋体" w:eastAsia="宋体" w:hAnsi="宋体" w:cs="宋体"/>
          <w:color w:val="000000"/>
          <w:sz w:val="32"/>
        </w:rPr>
        <w:t>设定</w:t>
      </w:r>
      <w:r>
        <w:rPr>
          <w:rFonts w:ascii="宋体" w:eastAsia="宋体" w:hAnsi="宋体" w:cs="宋体"/>
          <w:color w:val="000000"/>
          <w:sz w:val="32"/>
        </w:rPr>
        <w:t>”(Setzen)</w:t>
      </w:r>
      <w:r>
        <w:rPr>
          <w:rFonts w:ascii="宋体" w:eastAsia="宋体" w:hAnsi="宋体" w:cs="宋体"/>
          <w:color w:val="000000"/>
          <w:sz w:val="32"/>
        </w:rPr>
        <w:t>和</w:t>
      </w:r>
      <w:r>
        <w:rPr>
          <w:rFonts w:ascii="宋体" w:eastAsia="宋体" w:hAnsi="宋体" w:cs="宋体"/>
          <w:color w:val="000000"/>
          <w:sz w:val="32"/>
        </w:rPr>
        <w:t>“</w:t>
      </w:r>
      <w:r>
        <w:rPr>
          <w:rFonts w:ascii="宋体" w:eastAsia="宋体" w:hAnsi="宋体" w:cs="宋体"/>
          <w:color w:val="000000"/>
          <w:sz w:val="32"/>
        </w:rPr>
        <w:t>命题</w:t>
      </w:r>
      <w:r>
        <w:rPr>
          <w:rFonts w:ascii="宋体" w:eastAsia="宋体" w:hAnsi="宋体" w:cs="宋体"/>
          <w:color w:val="000000"/>
          <w:sz w:val="32"/>
        </w:rPr>
        <w:t>”(Satz)</w:t>
      </w:r>
      <w:r>
        <w:rPr>
          <w:rFonts w:ascii="宋体" w:eastAsia="宋体" w:hAnsi="宋体" w:cs="宋体"/>
          <w:color w:val="000000"/>
          <w:sz w:val="32"/>
        </w:rPr>
        <w:t>的字面和意义联系。</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835"/>
          <w:footerReference w:type="default" r:id="rId1836"/>
          <w:pgSz w:w="16600" w:h="24400"/>
          <w:pgMar w:top="2080" w:right="2300" w:bottom="2080" w:left="2300" w:header="1780" w:footer="1780" w:gutter="0"/>
          <w:cols w:space="720"/>
        </w:sectPr>
      </w:pPr>
    </w:p>
    <w:p w:rsidR="003B37AB" w:rsidRDefault="00DE34B8">
      <w:pPr>
        <w:wordWrap w:val="0"/>
        <w:spacing w:before="300" w:line="500" w:lineRule="atLeast"/>
        <w:ind w:right="580"/>
        <w:jc w:val="right"/>
        <w:textAlignment w:val="baseline"/>
        <w:rPr>
          <w:sz w:val="37"/>
        </w:rPr>
      </w:pPr>
      <w:r>
        <w:rPr>
          <w:rFonts w:ascii="宋体" w:eastAsia="宋体" w:hAnsi="宋体" w:cs="宋体"/>
          <w:color w:val="000000"/>
          <w:sz w:val="37"/>
        </w:rPr>
        <w:lastRenderedPageBreak/>
        <w:t>现代科学、形而上学和数学</w:t>
      </w:r>
      <w:r>
        <w:rPr>
          <w:rFonts w:ascii="宋体" w:eastAsia="宋体" w:hAnsi="宋体" w:cs="宋体"/>
          <w:color w:val="000000"/>
          <w:sz w:val="37"/>
        </w:rPr>
        <w:t xml:space="preserve">  881</w:t>
      </w:r>
    </w:p>
    <w:p w:rsidR="003B37AB" w:rsidRDefault="003B37AB">
      <w:pPr>
        <w:wordWrap w:val="0"/>
        <w:spacing w:line="440" w:lineRule="exact"/>
        <w:jc w:val="right"/>
        <w:textAlignment w:val="baseline"/>
        <w:rPr>
          <w:sz w:val="37"/>
        </w:rPr>
      </w:pPr>
    </w:p>
    <w:p w:rsidR="003B37AB" w:rsidRDefault="00DE34B8">
      <w:pPr>
        <w:wordWrap w:val="0"/>
        <w:spacing w:line="720" w:lineRule="atLeast"/>
        <w:ind w:left="40" w:right="40"/>
        <w:textAlignment w:val="baseline"/>
        <w:rPr>
          <w:sz w:val="38"/>
        </w:rPr>
      </w:pPr>
      <w:r>
        <w:rPr>
          <w:rFonts w:ascii="宋体" w:eastAsia="宋体" w:hAnsi="宋体" w:cs="宋体"/>
          <w:color w:val="000000"/>
          <w:sz w:val="38"/>
        </w:rPr>
        <w:t>sum)————</w:t>
      </w:r>
      <w:r>
        <w:rPr>
          <w:rFonts w:ascii="宋体" w:eastAsia="宋体" w:hAnsi="宋体" w:cs="宋体"/>
          <w:color w:val="000000"/>
          <w:sz w:val="38"/>
        </w:rPr>
        <w:t>这是直接蕴含在命题本身中的最高确定性。在</w:t>
      </w:r>
      <w:r>
        <w:rPr>
          <w:rFonts w:ascii="宋体" w:eastAsia="宋体" w:hAnsi="宋体" w:cs="宋体"/>
          <w:color w:val="000000"/>
          <w:sz w:val="38"/>
        </w:rPr>
        <w:t>“</w:t>
      </w:r>
      <w:r>
        <w:rPr>
          <w:rFonts w:ascii="宋体" w:eastAsia="宋体" w:hAnsi="宋体" w:cs="宋体"/>
          <w:color w:val="000000"/>
          <w:sz w:val="38"/>
        </w:rPr>
        <w:t>我设定</w:t>
      </w:r>
      <w:r>
        <w:rPr>
          <w:rFonts w:ascii="宋体" w:eastAsia="宋体" w:hAnsi="宋体" w:cs="宋体"/>
          <w:color w:val="000000"/>
          <w:sz w:val="38"/>
        </w:rPr>
        <w:t>”(Ich setze)</w:t>
      </w:r>
      <w:r>
        <w:rPr>
          <w:rFonts w:ascii="宋体" w:eastAsia="宋体" w:hAnsi="宋体" w:cs="宋体"/>
          <w:color w:val="000000"/>
          <w:sz w:val="38"/>
        </w:rPr>
        <w:t>中，作为设定者的</w:t>
      </w:r>
      <w:r>
        <w:rPr>
          <w:rFonts w:ascii="宋体" w:eastAsia="宋体" w:hAnsi="宋体" w:cs="宋体"/>
          <w:color w:val="000000"/>
          <w:sz w:val="38"/>
        </w:rPr>
        <w:t>“</w:t>
      </w:r>
      <w:r>
        <w:rPr>
          <w:rFonts w:ascii="宋体" w:eastAsia="宋体" w:hAnsi="宋体" w:cs="宋体"/>
          <w:color w:val="000000"/>
          <w:sz w:val="38"/>
        </w:rPr>
        <w:t>我</w:t>
      </w:r>
      <w:r>
        <w:rPr>
          <w:rFonts w:ascii="宋体" w:eastAsia="宋体" w:hAnsi="宋体" w:cs="宋体"/>
          <w:color w:val="000000"/>
          <w:sz w:val="38"/>
        </w:rPr>
        <w:t>”</w:t>
      </w:r>
      <w:r>
        <w:rPr>
          <w:rFonts w:ascii="宋体" w:eastAsia="宋体" w:hAnsi="宋体" w:cs="宋体"/>
          <w:color w:val="000000"/>
          <w:sz w:val="38"/>
        </w:rPr>
        <w:t>被一起和预先设定为已经摆在眼前的东西，即存在者。存在者之存在是从作为设定之确定性的</w:t>
      </w:r>
      <w:r>
        <w:rPr>
          <w:rFonts w:ascii="宋体" w:eastAsia="宋体" w:hAnsi="宋体" w:cs="宋体"/>
          <w:color w:val="000000"/>
          <w:sz w:val="38"/>
        </w:rPr>
        <w:t>“</w:t>
      </w:r>
      <w:r>
        <w:rPr>
          <w:rFonts w:ascii="宋体" w:eastAsia="宋体" w:hAnsi="宋体" w:cs="宋体"/>
          <w:color w:val="000000"/>
          <w:sz w:val="38"/>
        </w:rPr>
        <w:t>我在</w:t>
      </w:r>
      <w:r>
        <w:rPr>
          <w:rFonts w:ascii="宋体" w:eastAsia="宋体" w:hAnsi="宋体" w:cs="宋体"/>
          <w:color w:val="000000"/>
          <w:sz w:val="38"/>
        </w:rPr>
        <w:t>”</w:t>
      </w:r>
      <w:r>
        <w:rPr>
          <w:rFonts w:ascii="宋体" w:eastAsia="宋体" w:hAnsi="宋体" w:cs="宋体"/>
          <w:color w:val="000000"/>
          <w:sz w:val="38"/>
        </w:rPr>
        <w:t>那里得到规定的。</w:t>
      </w:r>
    </w:p>
    <w:p w:rsidR="003B37AB" w:rsidRDefault="00DE34B8">
      <w:pPr>
        <w:wordWrap w:val="0"/>
        <w:spacing w:line="720" w:lineRule="atLeast"/>
        <w:ind w:left="40" w:right="20" w:firstLine="900"/>
        <w:textAlignment w:val="baseline"/>
        <w:rPr>
          <w:sz w:val="38"/>
        </w:rPr>
      </w:pPr>
      <w:r>
        <w:rPr>
          <w:rFonts w:ascii="宋体" w:eastAsia="宋体" w:hAnsi="宋体" w:cs="宋体"/>
          <w:color w:val="000000"/>
          <w:sz w:val="38"/>
        </w:rPr>
        <w:t>笛卡尔的命题有时具有如下公式：</w:t>
      </w:r>
      <w:r>
        <w:rPr>
          <w:rFonts w:ascii="宋体" w:eastAsia="宋体" w:hAnsi="宋体" w:cs="宋体"/>
          <w:color w:val="000000"/>
          <w:sz w:val="38"/>
        </w:rPr>
        <w:t xml:space="preserve"> cogito ergo sum(</w:t>
      </w:r>
      <w:r>
        <w:rPr>
          <w:rFonts w:ascii="宋体" w:eastAsia="宋体" w:hAnsi="宋体" w:cs="宋体"/>
          <w:color w:val="000000"/>
          <w:sz w:val="38"/>
        </w:rPr>
        <w:t>我思故</w:t>
      </w:r>
      <w:r>
        <w:rPr>
          <w:rFonts w:ascii="宋体" w:eastAsia="宋体" w:hAnsi="宋体" w:cs="宋体"/>
          <w:color w:val="000000"/>
          <w:sz w:val="38"/>
        </w:rPr>
        <w:t>我在</w:t>
      </w:r>
      <w:r>
        <w:rPr>
          <w:rFonts w:ascii="宋体" w:eastAsia="宋体" w:hAnsi="宋体" w:cs="宋体"/>
          <w:color w:val="000000"/>
          <w:sz w:val="38"/>
        </w:rPr>
        <w:t>)</w:t>
      </w:r>
      <w:r>
        <w:rPr>
          <w:rFonts w:ascii="宋体" w:eastAsia="宋体" w:hAnsi="宋体" w:cs="宋体"/>
          <w:color w:val="000000"/>
          <w:sz w:val="38"/>
        </w:rPr>
        <w:t>，它容易招致一种误解，似乎这里涉及到一个推断问题。情形并非如此，也不可能如此；因为这种推论必以</w:t>
      </w:r>
      <w:r>
        <w:rPr>
          <w:rFonts w:ascii="宋体" w:eastAsia="宋体" w:hAnsi="宋体" w:cs="宋体"/>
          <w:color w:val="000000"/>
          <w:sz w:val="38"/>
        </w:rPr>
        <w:t>“</w:t>
      </w:r>
      <w:r>
        <w:rPr>
          <w:rFonts w:ascii="宋体" w:eastAsia="宋体" w:hAnsi="宋体" w:cs="宋体"/>
          <w:color w:val="000000"/>
          <w:sz w:val="38"/>
        </w:rPr>
        <w:t>因为思，所以在</w:t>
      </w:r>
      <w:r>
        <w:rPr>
          <w:rFonts w:ascii="宋体" w:eastAsia="宋体" w:hAnsi="宋体" w:cs="宋体"/>
          <w:color w:val="000000"/>
          <w:sz w:val="38"/>
        </w:rPr>
        <w:t>”(id quod cogitat, est)</w:t>
      </w:r>
      <w:r>
        <w:rPr>
          <w:rFonts w:ascii="宋体" w:eastAsia="宋体" w:hAnsi="宋体" w:cs="宋体"/>
          <w:color w:val="000000"/>
          <w:sz w:val="38"/>
        </w:rPr>
        <w:t>为大前提，以</w:t>
      </w:r>
      <w:r>
        <w:rPr>
          <w:rFonts w:ascii="宋体" w:eastAsia="宋体" w:hAnsi="宋体" w:cs="宋体"/>
          <w:color w:val="000000"/>
          <w:sz w:val="38"/>
        </w:rPr>
        <w:t>“</w:t>
      </w:r>
      <w:r>
        <w:rPr>
          <w:rFonts w:ascii="宋体" w:eastAsia="宋体" w:hAnsi="宋体" w:cs="宋体"/>
          <w:color w:val="000000"/>
          <w:sz w:val="38"/>
        </w:rPr>
        <w:t>我思</w:t>
      </w:r>
      <w:r>
        <w:rPr>
          <w:rFonts w:ascii="宋体" w:eastAsia="宋体" w:hAnsi="宋体" w:cs="宋体"/>
          <w:color w:val="000000"/>
          <w:sz w:val="38"/>
        </w:rPr>
        <w:t>”(cogito)</w:t>
      </w:r>
      <w:r>
        <w:rPr>
          <w:rFonts w:ascii="宋体" w:eastAsia="宋体" w:hAnsi="宋体" w:cs="宋体"/>
          <w:color w:val="000000"/>
          <w:sz w:val="38"/>
        </w:rPr>
        <w:t>为小前提，以</w:t>
      </w:r>
      <w:r>
        <w:rPr>
          <w:rFonts w:ascii="宋体" w:eastAsia="宋体" w:hAnsi="宋体" w:cs="宋体"/>
          <w:color w:val="000000"/>
          <w:sz w:val="38"/>
        </w:rPr>
        <w:t>“</w:t>
      </w:r>
      <w:r>
        <w:rPr>
          <w:rFonts w:ascii="宋体" w:eastAsia="宋体" w:hAnsi="宋体" w:cs="宋体"/>
          <w:color w:val="000000"/>
          <w:sz w:val="38"/>
        </w:rPr>
        <w:t>我在</w:t>
      </w:r>
      <w:r>
        <w:rPr>
          <w:rFonts w:ascii="宋体" w:eastAsia="宋体" w:hAnsi="宋体" w:cs="宋体"/>
          <w:color w:val="000000"/>
          <w:sz w:val="38"/>
        </w:rPr>
        <w:t>”(ergo sum)</w:t>
      </w:r>
      <w:r>
        <w:rPr>
          <w:rFonts w:ascii="宋体" w:eastAsia="宋体" w:hAnsi="宋体" w:cs="宋体"/>
          <w:color w:val="000000"/>
          <w:sz w:val="38"/>
        </w:rPr>
        <w:t>为推论。可是，大前提只不过是对</w:t>
      </w:r>
      <w:r>
        <w:rPr>
          <w:rFonts w:ascii="宋体" w:eastAsia="宋体" w:hAnsi="宋体" w:cs="宋体"/>
          <w:color w:val="000000"/>
          <w:sz w:val="38"/>
        </w:rPr>
        <w:t>“</w:t>
      </w:r>
      <w:r>
        <w:rPr>
          <w:rFonts w:ascii="宋体" w:eastAsia="宋体" w:hAnsi="宋体" w:cs="宋体"/>
          <w:color w:val="000000"/>
          <w:sz w:val="38"/>
        </w:rPr>
        <w:t>我思一我在</w:t>
      </w:r>
      <w:r>
        <w:rPr>
          <w:rFonts w:ascii="宋体" w:eastAsia="宋体" w:hAnsi="宋体" w:cs="宋体"/>
          <w:color w:val="000000"/>
          <w:sz w:val="38"/>
        </w:rPr>
        <w:t>”(cogito- sum)</w:t>
      </w:r>
      <w:r>
        <w:rPr>
          <w:rFonts w:ascii="宋体" w:eastAsia="宋体" w:hAnsi="宋体" w:cs="宋体"/>
          <w:color w:val="000000"/>
          <w:sz w:val="38"/>
        </w:rPr>
        <w:t>这个命题中所蕴含的东西的一种形式概括而已。笛卡尔本人强调，这里没有什么推论。这个</w:t>
      </w:r>
      <w:r>
        <w:rPr>
          <w:rFonts w:ascii="宋体" w:eastAsia="宋体" w:hAnsi="宋体" w:cs="宋体"/>
          <w:color w:val="000000"/>
          <w:sz w:val="38"/>
        </w:rPr>
        <w:t>“</w:t>
      </w:r>
      <w:r>
        <w:rPr>
          <w:rFonts w:ascii="宋体" w:eastAsia="宋体" w:hAnsi="宋体" w:cs="宋体"/>
          <w:color w:val="000000"/>
          <w:sz w:val="38"/>
        </w:rPr>
        <w:t>我在</w:t>
      </w:r>
      <w:r>
        <w:rPr>
          <w:rFonts w:ascii="宋体" w:eastAsia="宋体" w:hAnsi="宋体" w:cs="宋体"/>
          <w:color w:val="000000"/>
          <w:sz w:val="38"/>
        </w:rPr>
        <w:t>”(sum)</w:t>
      </w:r>
      <w:r>
        <w:rPr>
          <w:rFonts w:ascii="宋体" w:eastAsia="宋体" w:hAnsi="宋体" w:cs="宋体"/>
          <w:color w:val="000000"/>
          <w:sz w:val="38"/>
        </w:rPr>
        <w:t>不是出自思想的结果，相反，它是思想的根据，是基础</w:t>
      </w:r>
      <w:r>
        <w:rPr>
          <w:rFonts w:ascii="宋体" w:eastAsia="宋体" w:hAnsi="宋体" w:cs="宋体"/>
          <w:color w:val="000000"/>
          <w:sz w:val="38"/>
        </w:rPr>
        <w:t>(fumda-mentum)</w:t>
      </w:r>
      <w:r>
        <w:rPr>
          <w:rFonts w:ascii="宋体" w:eastAsia="宋体" w:hAnsi="宋体" w:cs="宋体"/>
          <w:color w:val="000000"/>
          <w:sz w:val="38"/>
        </w:rPr>
        <w:t>。在设定之本质中包含着命题：</w:t>
      </w:r>
      <w:r>
        <w:rPr>
          <w:rFonts w:ascii="宋体" w:eastAsia="宋体" w:hAnsi="宋体" w:cs="宋体"/>
          <w:color w:val="000000"/>
          <w:sz w:val="38"/>
        </w:rPr>
        <w:t>“</w:t>
      </w:r>
      <w:r>
        <w:rPr>
          <w:rFonts w:ascii="宋体" w:eastAsia="宋体" w:hAnsi="宋体" w:cs="宋体"/>
          <w:color w:val="000000"/>
          <w:sz w:val="38"/>
        </w:rPr>
        <w:t>我设定</w:t>
      </w:r>
      <w:r>
        <w:rPr>
          <w:rFonts w:ascii="宋体" w:eastAsia="宋体" w:hAnsi="宋体" w:cs="宋体"/>
          <w:color w:val="000000"/>
          <w:sz w:val="38"/>
        </w:rPr>
        <w:t>”</w:t>
      </w:r>
      <w:r>
        <w:rPr>
          <w:rFonts w:ascii="宋体" w:eastAsia="宋体" w:hAnsi="宋体" w:cs="宋体"/>
          <w:color w:val="000000"/>
          <w:sz w:val="38"/>
        </w:rPr>
        <w:t>；这个命题不是以先行给定的东西为指向的，而只是命题中蕴含的东西的自身给出。在命题中含有</w:t>
      </w:r>
      <w:r>
        <w:rPr>
          <w:rFonts w:ascii="宋体" w:eastAsia="宋体" w:hAnsi="宋体" w:cs="宋体"/>
          <w:color w:val="000000"/>
          <w:sz w:val="38"/>
        </w:rPr>
        <w:t>“</w:t>
      </w:r>
      <w:r>
        <w:rPr>
          <w:rFonts w:ascii="宋体" w:eastAsia="宋体" w:hAnsi="宋体" w:cs="宋体"/>
          <w:color w:val="000000"/>
          <w:sz w:val="38"/>
        </w:rPr>
        <w:t>我设定</w:t>
      </w:r>
      <w:r>
        <w:rPr>
          <w:rFonts w:ascii="宋体" w:eastAsia="宋体" w:hAnsi="宋体" w:cs="宋体"/>
          <w:color w:val="000000"/>
          <w:sz w:val="38"/>
        </w:rPr>
        <w:t>”</w:t>
      </w:r>
      <w:r>
        <w:rPr>
          <w:rFonts w:ascii="宋体" w:eastAsia="宋体" w:hAnsi="宋体" w:cs="宋体"/>
          <w:color w:val="000000"/>
          <w:sz w:val="38"/>
        </w:rPr>
        <w:t>；我即是设定者和思想者。这一命题的特性在于，它首先设定它所陈述的东西，即基体</w:t>
      </w:r>
      <w:r>
        <w:rPr>
          <w:rFonts w:ascii="宋体" w:eastAsia="宋体" w:hAnsi="宋体" w:cs="宋体"/>
          <w:color w:val="000000"/>
          <w:sz w:val="38"/>
        </w:rPr>
        <w:t>(subiectum)</w:t>
      </w:r>
      <w:r>
        <w:rPr>
          <w:rFonts w:ascii="宋体" w:eastAsia="宋体" w:hAnsi="宋体" w:cs="宋体"/>
          <w:color w:val="000000"/>
          <w:sz w:val="38"/>
        </w:rPr>
        <w:t>。它所设定的东西，在此情形中就是</w:t>
      </w:r>
      <w:r>
        <w:rPr>
          <w:rFonts w:ascii="宋体" w:eastAsia="宋体" w:hAnsi="宋体" w:cs="宋体"/>
          <w:color w:val="000000"/>
          <w:sz w:val="38"/>
        </w:rPr>
        <w:t>“</w:t>
      </w:r>
      <w:r>
        <w:rPr>
          <w:rFonts w:ascii="宋体" w:eastAsia="宋体" w:hAnsi="宋体" w:cs="宋体"/>
          <w:color w:val="000000"/>
          <w:sz w:val="38"/>
        </w:rPr>
        <w:t>我</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我</w:t>
      </w:r>
      <w:r>
        <w:rPr>
          <w:rFonts w:ascii="宋体" w:eastAsia="宋体" w:hAnsi="宋体" w:cs="宋体"/>
          <w:color w:val="000000"/>
          <w:sz w:val="38"/>
        </w:rPr>
        <w:t>”</w:t>
      </w:r>
      <w:r>
        <w:rPr>
          <w:rFonts w:ascii="宋体" w:eastAsia="宋体" w:hAnsi="宋体" w:cs="宋体"/>
          <w:color w:val="000000"/>
          <w:sz w:val="38"/>
        </w:rPr>
        <w:t>是最高原理的基体。我因而是一个别具一格的基础</w:t>
      </w:r>
      <w:r>
        <w:rPr>
          <w:rFonts w:ascii="宋体" w:eastAsia="宋体" w:hAnsi="宋体" w:cs="宋体"/>
          <w:color w:val="000000"/>
          <w:sz w:val="38"/>
        </w:rPr>
        <w:t>——— hy-pokeimenon, subiectum——</w:t>
      </w:r>
      <w:r>
        <w:rPr>
          <w:rFonts w:ascii="宋体" w:eastAsia="宋体" w:hAnsi="宋体" w:cs="宋体"/>
          <w:color w:val="000000"/>
          <w:sz w:val="38"/>
        </w:rPr>
        <w:t>是设定本身的基体。结果是，自那以后，我特别地被称为基体</w:t>
      </w:r>
      <w:r>
        <w:rPr>
          <w:rFonts w:ascii="宋体" w:eastAsia="宋体" w:hAnsi="宋体" w:cs="宋体"/>
          <w:color w:val="000000"/>
          <w:sz w:val="38"/>
        </w:rPr>
        <w:t>(subiectum)</w:t>
      </w:r>
      <w:r>
        <w:rPr>
          <w:rFonts w:ascii="宋体" w:eastAsia="宋体" w:hAnsi="宋体" w:cs="宋体"/>
          <w:color w:val="000000"/>
          <w:sz w:val="38"/>
        </w:rPr>
        <w:t>，即</w:t>
      </w:r>
      <w:r>
        <w:rPr>
          <w:rFonts w:ascii="宋体" w:eastAsia="宋体" w:hAnsi="宋体" w:cs="宋体"/>
          <w:color w:val="000000"/>
          <w:sz w:val="38"/>
        </w:rPr>
        <w:t>“</w:t>
      </w:r>
      <w:r>
        <w:rPr>
          <w:rFonts w:ascii="宋体" w:eastAsia="宋体" w:hAnsi="宋体" w:cs="宋体"/>
          <w:color w:val="000000"/>
          <w:sz w:val="38"/>
        </w:rPr>
        <w:t>主体</w:t>
      </w:r>
      <w:r>
        <w:rPr>
          <w:rFonts w:ascii="宋体" w:eastAsia="宋体" w:hAnsi="宋体" w:cs="宋体"/>
          <w:color w:val="000000"/>
          <w:sz w:val="38"/>
        </w:rPr>
        <w:t>”</w:t>
      </w:r>
      <w:r>
        <w:rPr>
          <w:rFonts w:ascii="宋体" w:eastAsia="宋体" w:hAnsi="宋体" w:cs="宋体"/>
          <w:color w:val="000000"/>
          <w:sz w:val="38"/>
        </w:rPr>
        <w:t>了。</w:t>
      </w:r>
      <w:r>
        <w:rPr>
          <w:rFonts w:ascii="宋体" w:eastAsia="宋体" w:hAnsi="宋体" w:cs="宋体"/>
          <w:color w:val="000000"/>
          <w:sz w:val="38"/>
        </w:rPr>
        <w:t>①</w:t>
      </w:r>
      <w:r>
        <w:rPr>
          <w:rFonts w:ascii="宋体" w:eastAsia="宋体" w:hAnsi="宋体" w:cs="宋体"/>
          <w:color w:val="000000"/>
          <w:sz w:val="38"/>
        </w:rPr>
        <w:t>作为突出的总是已经摆在眼前的东西，我</w:t>
      </w:r>
      <w:r>
        <w:rPr>
          <w:rFonts w:ascii="宋体" w:eastAsia="宋体" w:hAnsi="宋体" w:cs="宋体"/>
          <w:color w:val="000000"/>
          <w:sz w:val="38"/>
        </w:rPr>
        <w:t>(ego)</w:t>
      </w:r>
      <w:r>
        <w:rPr>
          <w:rFonts w:ascii="宋体" w:eastAsia="宋体" w:hAnsi="宋体" w:cs="宋体"/>
          <w:color w:val="000000"/>
          <w:sz w:val="38"/>
        </w:rPr>
        <w:t>的特性却还未受关注。</w:t>
      </w:r>
      <w:r>
        <w:rPr>
          <w:rFonts w:ascii="宋体" w:eastAsia="宋体" w:hAnsi="宋体" w:cs="宋体"/>
          <w:color w:val="000000"/>
          <w:sz w:val="38"/>
        </w:rPr>
        <w:t>人们倒是根据</w:t>
      </w:r>
      <w:r>
        <w:rPr>
          <w:rFonts w:ascii="宋体" w:eastAsia="宋体" w:hAnsi="宋体" w:cs="宋体"/>
          <w:color w:val="000000"/>
          <w:sz w:val="38"/>
        </w:rPr>
        <w:t>“</w:t>
      </w:r>
      <w:r>
        <w:rPr>
          <w:rFonts w:ascii="宋体" w:eastAsia="宋体" w:hAnsi="宋体" w:cs="宋体"/>
          <w:color w:val="000000"/>
          <w:sz w:val="38"/>
        </w:rPr>
        <w:t>我思</w:t>
      </w:r>
      <w:r>
        <w:rPr>
          <w:rFonts w:ascii="宋体" w:eastAsia="宋体" w:hAnsi="宋体" w:cs="宋体"/>
          <w:color w:val="000000"/>
          <w:sz w:val="38"/>
        </w:rPr>
        <w:t>”</w:t>
      </w:r>
      <w:r>
        <w:rPr>
          <w:rFonts w:ascii="宋体" w:eastAsia="宋体" w:hAnsi="宋体" w:cs="宋体"/>
          <w:color w:val="000000"/>
          <w:sz w:val="38"/>
        </w:rPr>
        <w:t>的</w:t>
      </w:r>
      <w:r>
        <w:rPr>
          <w:rFonts w:ascii="宋体" w:eastAsia="宋体" w:hAnsi="宋体" w:cs="宋体"/>
          <w:color w:val="000000"/>
          <w:sz w:val="38"/>
        </w:rPr>
        <w:t>“</w:t>
      </w:r>
      <w:r>
        <w:rPr>
          <w:rFonts w:ascii="宋体" w:eastAsia="宋体" w:hAnsi="宋体" w:cs="宋体"/>
          <w:color w:val="000000"/>
          <w:sz w:val="38"/>
        </w:rPr>
        <w:t>自我性</w:t>
      </w:r>
      <w:r>
        <w:rPr>
          <w:rFonts w:ascii="宋体" w:eastAsia="宋体" w:hAnsi="宋体" w:cs="宋体"/>
          <w:color w:val="000000"/>
          <w:sz w:val="38"/>
        </w:rPr>
        <w:t>”(Ichheit)</w:t>
      </w:r>
      <w:r>
        <w:rPr>
          <w:rFonts w:ascii="宋体" w:eastAsia="宋体" w:hAnsi="宋体" w:cs="宋体"/>
          <w:color w:val="000000"/>
          <w:sz w:val="38"/>
        </w:rPr>
        <w:t>来规定主体的主体性。</w:t>
      </w:r>
      <w:r>
        <w:rPr>
          <w:rFonts w:ascii="宋体" w:eastAsia="宋体" w:hAnsi="宋体" w:cs="宋体"/>
          <w:color w:val="000000"/>
          <w:sz w:val="38"/>
        </w:rPr>
        <w:t>“</w:t>
      </w:r>
      <w:r>
        <w:rPr>
          <w:rFonts w:ascii="宋体" w:eastAsia="宋体" w:hAnsi="宋体" w:cs="宋体"/>
          <w:color w:val="000000"/>
          <w:sz w:val="38"/>
        </w:rPr>
        <w:t>我</w:t>
      </w:r>
      <w:r>
        <w:rPr>
          <w:rFonts w:ascii="宋体" w:eastAsia="宋体" w:hAnsi="宋体" w:cs="宋体"/>
          <w:color w:val="000000"/>
          <w:sz w:val="38"/>
        </w:rPr>
        <w:t>”</w:t>
      </w:r>
      <w:r>
        <w:rPr>
          <w:rFonts w:ascii="宋体" w:eastAsia="宋体" w:hAnsi="宋体" w:cs="宋体"/>
          <w:color w:val="000000"/>
          <w:sz w:val="38"/>
        </w:rPr>
        <w:t>之被规定为那种对于表象来说根本上已经预先摆在眼</w:t>
      </w:r>
    </w:p>
    <w:p w:rsidR="003B37AB" w:rsidRDefault="00DE34B8">
      <w:pPr>
        <w:wordWrap w:val="0"/>
        <w:spacing w:line="720" w:lineRule="atLeast"/>
        <w:ind w:left="100"/>
        <w:textAlignment w:val="baseline"/>
        <w:rPr>
          <w:sz w:val="38"/>
        </w:rPr>
      </w:pPr>
      <w:r>
        <w:rPr>
          <w:rFonts w:ascii="宋体" w:eastAsia="宋体" w:hAnsi="宋体" w:cs="宋体"/>
          <w:color w:val="000000"/>
          <w:sz w:val="38"/>
          <w:u w:val="single"/>
        </w:rPr>
        <w:t xml:space="preserve">               </w:t>
      </w:r>
    </w:p>
    <w:p w:rsidR="003B37AB" w:rsidRDefault="00DE34B8">
      <w:pPr>
        <w:wordWrap w:val="0"/>
        <w:spacing w:before="300" w:line="520" w:lineRule="atLeast"/>
        <w:ind w:left="40" w:firstLine="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根据海德格尔的观点，拉丁文</w:t>
      </w:r>
      <w:r>
        <w:rPr>
          <w:rFonts w:ascii="宋体" w:eastAsia="宋体" w:hAnsi="宋体" w:cs="宋体"/>
          <w:color w:val="000000"/>
          <w:sz w:val="31"/>
        </w:rPr>
        <w:t xml:space="preserve"> subiectum </w:t>
      </w:r>
      <w:r>
        <w:rPr>
          <w:rFonts w:ascii="宋体" w:eastAsia="宋体" w:hAnsi="宋体" w:cs="宋体"/>
          <w:color w:val="000000"/>
          <w:sz w:val="31"/>
        </w:rPr>
        <w:t>一词是对希腊文</w:t>
      </w:r>
      <w:r>
        <w:rPr>
          <w:rFonts w:ascii="宋体" w:eastAsia="宋体" w:hAnsi="宋体" w:cs="宋体"/>
          <w:color w:val="000000"/>
          <w:sz w:val="31"/>
        </w:rPr>
        <w:t xml:space="preserve"> hypokeimenon</w:t>
      </w:r>
      <w:r>
        <w:rPr>
          <w:rFonts w:ascii="宋体" w:eastAsia="宋体" w:hAnsi="宋体" w:cs="宋体"/>
          <w:color w:val="000000"/>
          <w:sz w:val="31"/>
        </w:rPr>
        <w:t>的翻译，意为</w:t>
      </w:r>
      <w:r>
        <w:rPr>
          <w:rFonts w:ascii="宋体" w:eastAsia="宋体" w:hAnsi="宋体" w:cs="宋体"/>
          <w:color w:val="000000"/>
          <w:sz w:val="31"/>
        </w:rPr>
        <w:t>“</w:t>
      </w:r>
      <w:r>
        <w:rPr>
          <w:rFonts w:ascii="宋体" w:eastAsia="宋体" w:hAnsi="宋体" w:cs="宋体"/>
          <w:color w:val="000000"/>
          <w:sz w:val="31"/>
        </w:rPr>
        <w:t>基础、基体</w:t>
      </w:r>
      <w:r>
        <w:rPr>
          <w:rFonts w:ascii="宋体" w:eastAsia="宋体" w:hAnsi="宋体" w:cs="宋体"/>
          <w:color w:val="000000"/>
          <w:sz w:val="31"/>
        </w:rPr>
        <w:t>”</w:t>
      </w:r>
      <w:r>
        <w:rPr>
          <w:rFonts w:ascii="宋体" w:eastAsia="宋体" w:hAnsi="宋体" w:cs="宋体"/>
          <w:color w:val="000000"/>
          <w:sz w:val="31"/>
        </w:rPr>
        <w:t>，原没有</w:t>
      </w:r>
      <w:r>
        <w:rPr>
          <w:rFonts w:ascii="宋体" w:eastAsia="宋体" w:hAnsi="宋体" w:cs="宋体"/>
          <w:color w:val="000000"/>
          <w:sz w:val="31"/>
        </w:rPr>
        <w:t>“</w:t>
      </w:r>
      <w:r>
        <w:rPr>
          <w:rFonts w:ascii="宋体" w:eastAsia="宋体" w:hAnsi="宋体" w:cs="宋体"/>
          <w:color w:val="000000"/>
          <w:sz w:val="31"/>
        </w:rPr>
        <w:t>主体</w:t>
      </w:r>
      <w:r>
        <w:rPr>
          <w:rFonts w:ascii="宋体" w:eastAsia="宋体" w:hAnsi="宋体" w:cs="宋体"/>
          <w:color w:val="000000"/>
          <w:sz w:val="31"/>
        </w:rPr>
        <w:t>”</w:t>
      </w:r>
      <w:r>
        <w:rPr>
          <w:rFonts w:ascii="宋体" w:eastAsia="宋体" w:hAnsi="宋体" w:cs="宋体"/>
          <w:color w:val="000000"/>
          <w:sz w:val="31"/>
        </w:rPr>
        <w:t>之意，也不是专指人或</w:t>
      </w:r>
      <w:r>
        <w:rPr>
          <w:rFonts w:ascii="宋体" w:eastAsia="宋体" w:hAnsi="宋体" w:cs="宋体"/>
          <w:color w:val="000000"/>
          <w:sz w:val="31"/>
        </w:rPr>
        <w:t>“</w:t>
      </w:r>
      <w:r>
        <w:rPr>
          <w:rFonts w:ascii="宋体" w:eastAsia="宋体" w:hAnsi="宋体" w:cs="宋体"/>
          <w:color w:val="000000"/>
          <w:sz w:val="31"/>
        </w:rPr>
        <w:t>自我</w:t>
      </w:r>
      <w:r>
        <w:rPr>
          <w:rFonts w:ascii="宋体" w:eastAsia="宋体" w:hAnsi="宋体" w:cs="宋体"/>
          <w:color w:val="000000"/>
          <w:sz w:val="31"/>
        </w:rPr>
        <w:t>”</w:t>
      </w:r>
      <w:r>
        <w:rPr>
          <w:rFonts w:ascii="宋体" w:eastAsia="宋体" w:hAnsi="宋体" w:cs="宋体"/>
          <w:color w:val="000000"/>
          <w:sz w:val="31"/>
        </w:rPr>
        <w:t>的；只是到近代</w:t>
      </w:r>
      <w:r>
        <w:rPr>
          <w:rFonts w:ascii="宋体" w:eastAsia="宋体" w:hAnsi="宋体" w:cs="宋体"/>
          <w:color w:val="000000"/>
          <w:sz w:val="31"/>
        </w:rPr>
        <w:t>(</w:t>
      </w:r>
      <w:r>
        <w:rPr>
          <w:rFonts w:ascii="宋体" w:eastAsia="宋体" w:hAnsi="宋体" w:cs="宋体"/>
          <w:color w:val="000000"/>
          <w:sz w:val="31"/>
        </w:rPr>
        <w:t>自笛卡尔以降</w:t>
      </w:r>
      <w:r>
        <w:rPr>
          <w:rFonts w:ascii="宋体" w:eastAsia="宋体" w:hAnsi="宋体" w:cs="宋体"/>
          <w:color w:val="000000"/>
          <w:sz w:val="31"/>
        </w:rPr>
        <w:t>)</w:t>
      </w:r>
      <w:r>
        <w:rPr>
          <w:rFonts w:ascii="宋体" w:eastAsia="宋体" w:hAnsi="宋体" w:cs="宋体"/>
          <w:color w:val="000000"/>
          <w:sz w:val="31"/>
        </w:rPr>
        <w:t>，此词才被用来专指人这个</w:t>
      </w:r>
      <w:r>
        <w:rPr>
          <w:rFonts w:ascii="宋体" w:eastAsia="宋体" w:hAnsi="宋体" w:cs="宋体"/>
          <w:color w:val="000000"/>
          <w:sz w:val="31"/>
        </w:rPr>
        <w:t>“</w:t>
      </w:r>
      <w:r>
        <w:rPr>
          <w:rFonts w:ascii="宋体" w:eastAsia="宋体" w:hAnsi="宋体" w:cs="宋体"/>
          <w:color w:val="000000"/>
          <w:sz w:val="31"/>
        </w:rPr>
        <w:t>主体</w:t>
      </w:r>
      <w:r>
        <w:rPr>
          <w:rFonts w:ascii="宋体" w:eastAsia="宋体" w:hAnsi="宋体" w:cs="宋体"/>
          <w:color w:val="000000"/>
          <w:sz w:val="31"/>
        </w:rPr>
        <w:t>”(Subjekt)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837"/>
          <w:footerReference w:type="default" r:id="rId1838"/>
          <w:pgSz w:w="16600" w:h="24400"/>
          <w:pgMar w:top="2080" w:right="2280" w:bottom="2080" w:left="2280" w:header="1780" w:footer="1780" w:gutter="0"/>
          <w:cols w:space="720"/>
        </w:sectPr>
      </w:pPr>
    </w:p>
    <w:p w:rsidR="003B37AB" w:rsidRDefault="00DE34B8">
      <w:pPr>
        <w:wordWrap w:val="0"/>
        <w:spacing w:before="400" w:line="540" w:lineRule="atLeast"/>
        <w:ind w:left="380"/>
        <w:textAlignment w:val="baseline"/>
        <w:rPr>
          <w:sz w:val="39"/>
        </w:rPr>
      </w:pPr>
      <w:r>
        <w:rPr>
          <w:rFonts w:ascii="宋体" w:eastAsia="宋体" w:hAnsi="宋体" w:cs="宋体"/>
          <w:b/>
          <w:color w:val="000000"/>
          <w:sz w:val="39"/>
        </w:rPr>
        <w:lastRenderedPageBreak/>
        <w:t>882</w:t>
      </w:r>
      <w:r>
        <w:rPr>
          <w:rFonts w:ascii="宋体" w:eastAsia="宋体" w:hAnsi="宋体" w:cs="宋体"/>
          <w:color w:val="000000"/>
          <w:sz w:val="39"/>
        </w:rPr>
        <w:t xml:space="preserve">  </w:t>
      </w:r>
      <w:r>
        <w:rPr>
          <w:rFonts w:ascii="宋体" w:eastAsia="宋体" w:hAnsi="宋体" w:cs="宋体"/>
          <w:b/>
          <w:color w:val="000000"/>
          <w:sz w:val="39"/>
        </w:rPr>
        <w:t>第五编</w:t>
      </w:r>
      <w:r>
        <w:rPr>
          <w:rFonts w:ascii="宋体" w:eastAsia="宋体" w:hAnsi="宋体" w:cs="宋体"/>
          <w:color w:val="000000"/>
          <w:sz w:val="39"/>
        </w:rPr>
        <w:t xml:space="preserve">  </w:t>
      </w:r>
      <w:r>
        <w:rPr>
          <w:rFonts w:ascii="宋体" w:eastAsia="宋体" w:hAnsi="宋体" w:cs="宋体"/>
          <w:b/>
          <w:color w:val="000000"/>
          <w:sz w:val="39"/>
        </w:rPr>
        <w:t>技术的追问</w:t>
      </w:r>
    </w:p>
    <w:p w:rsidR="003B37AB" w:rsidRDefault="003B37AB">
      <w:pPr>
        <w:wordWrap w:val="0"/>
        <w:spacing w:line="480" w:lineRule="exact"/>
        <w:textAlignment w:val="baseline"/>
        <w:rPr>
          <w:sz w:val="39"/>
        </w:rPr>
      </w:pPr>
    </w:p>
    <w:p w:rsidR="003B37AB" w:rsidRDefault="00DE34B8">
      <w:pPr>
        <w:wordWrap w:val="0"/>
        <w:spacing w:line="740" w:lineRule="atLeast"/>
        <w:ind w:right="60"/>
        <w:textAlignment w:val="baseline"/>
        <w:rPr>
          <w:sz w:val="40"/>
        </w:rPr>
      </w:pPr>
      <w:r>
        <w:rPr>
          <w:rFonts w:ascii="宋体" w:eastAsia="宋体" w:hAnsi="宋体" w:cs="宋体"/>
          <w:color w:val="000000"/>
          <w:sz w:val="40"/>
        </w:rPr>
        <w:t>前的东西</w:t>
      </w:r>
      <w:r>
        <w:rPr>
          <w:rFonts w:ascii="宋体" w:eastAsia="宋体" w:hAnsi="宋体" w:cs="宋体"/>
          <w:color w:val="000000"/>
          <w:sz w:val="40"/>
        </w:rPr>
        <w:t>(</w:t>
      </w:r>
      <w:r>
        <w:rPr>
          <w:rFonts w:ascii="宋体" w:eastAsia="宋体" w:hAnsi="宋体" w:cs="宋体"/>
          <w:color w:val="000000"/>
          <w:sz w:val="40"/>
        </w:rPr>
        <w:t>今天意义上的</w:t>
      </w:r>
      <w:r>
        <w:rPr>
          <w:rFonts w:ascii="宋体" w:eastAsia="宋体" w:hAnsi="宋体" w:cs="宋体"/>
          <w:color w:val="000000"/>
          <w:sz w:val="40"/>
        </w:rPr>
        <w:t>“</w:t>
      </w:r>
      <w:r>
        <w:rPr>
          <w:rFonts w:ascii="宋体" w:eastAsia="宋体" w:hAnsi="宋体" w:cs="宋体"/>
          <w:color w:val="000000"/>
          <w:sz w:val="40"/>
        </w:rPr>
        <w:t>客体</w:t>
      </w:r>
      <w:r>
        <w:rPr>
          <w:rFonts w:ascii="宋体" w:eastAsia="宋体" w:hAnsi="宋体" w:cs="宋体"/>
          <w:color w:val="000000"/>
          <w:sz w:val="40"/>
        </w:rPr>
        <w:t>”)</w:t>
      </w:r>
      <w:r>
        <w:rPr>
          <w:rFonts w:ascii="宋体" w:eastAsia="宋体" w:hAnsi="宋体" w:cs="宋体"/>
          <w:color w:val="000000"/>
          <w:sz w:val="40"/>
        </w:rPr>
        <w:t>，这并不是因为任何一种自我立场或者一种主观主义的怀疑，而是因为数学因素和公理因素的本质性统治地位和具有确定指向的极端化。</w:t>
      </w:r>
    </w:p>
    <w:p w:rsidR="003B37AB" w:rsidRDefault="00DE34B8">
      <w:pPr>
        <w:wordWrap w:val="0"/>
        <w:spacing w:line="740" w:lineRule="atLeast"/>
        <w:ind w:right="60" w:firstLine="840"/>
        <w:textAlignment w:val="baseline"/>
        <w:rPr>
          <w:sz w:val="40"/>
        </w:rPr>
      </w:pPr>
      <w:r>
        <w:rPr>
          <w:rFonts w:ascii="宋体" w:eastAsia="宋体" w:hAnsi="宋体" w:cs="宋体"/>
          <w:color w:val="000000"/>
          <w:sz w:val="40"/>
        </w:rPr>
        <w:t>这一在数学因素基础上突现为别具一格的基体</w:t>
      </w:r>
      <w:r>
        <w:rPr>
          <w:rFonts w:ascii="宋体" w:eastAsia="宋体" w:hAnsi="宋体" w:cs="宋体"/>
          <w:color w:val="000000"/>
          <w:sz w:val="40"/>
        </w:rPr>
        <w:t>(subiec-tum)</w:t>
      </w:r>
      <w:r>
        <w:rPr>
          <w:rFonts w:ascii="宋体" w:eastAsia="宋体" w:hAnsi="宋体" w:cs="宋体"/>
          <w:color w:val="000000"/>
          <w:sz w:val="40"/>
        </w:rPr>
        <w:t>的我，就其本义讲，根本就不是什么</w:t>
      </w:r>
      <w:r>
        <w:rPr>
          <w:rFonts w:ascii="宋体" w:eastAsia="宋体" w:hAnsi="宋体" w:cs="宋体"/>
          <w:color w:val="000000"/>
          <w:sz w:val="40"/>
        </w:rPr>
        <w:t>“</w:t>
      </w:r>
      <w:r>
        <w:rPr>
          <w:rFonts w:ascii="宋体" w:eastAsia="宋体" w:hAnsi="宋体" w:cs="宋体"/>
          <w:color w:val="000000"/>
          <w:sz w:val="40"/>
        </w:rPr>
        <w:t>主观的东西</w:t>
      </w:r>
      <w:r>
        <w:rPr>
          <w:rFonts w:ascii="宋体" w:eastAsia="宋体" w:hAnsi="宋体" w:cs="宋体"/>
          <w:color w:val="000000"/>
          <w:sz w:val="40"/>
        </w:rPr>
        <w:t>”</w:t>
      </w:r>
      <w:r>
        <w:rPr>
          <w:rFonts w:ascii="宋体" w:eastAsia="宋体" w:hAnsi="宋体" w:cs="宋体"/>
          <w:color w:val="000000"/>
          <w:sz w:val="40"/>
        </w:rPr>
        <w:t>，不是这种特殊的人的一种偶然特性意义上的</w:t>
      </w:r>
      <w:r>
        <w:rPr>
          <w:rFonts w:ascii="宋体" w:eastAsia="宋体" w:hAnsi="宋体" w:cs="宋体"/>
          <w:color w:val="000000"/>
          <w:sz w:val="40"/>
        </w:rPr>
        <w:t>“</w:t>
      </w:r>
      <w:r>
        <w:rPr>
          <w:rFonts w:ascii="宋体" w:eastAsia="宋体" w:hAnsi="宋体" w:cs="宋体"/>
          <w:color w:val="000000"/>
          <w:sz w:val="40"/>
        </w:rPr>
        <w:t>主观的东西</w:t>
      </w:r>
      <w:r>
        <w:rPr>
          <w:rFonts w:ascii="宋体" w:eastAsia="宋体" w:hAnsi="宋体" w:cs="宋体"/>
          <w:color w:val="000000"/>
          <w:sz w:val="40"/>
        </w:rPr>
        <w:t>”</w:t>
      </w:r>
      <w:r>
        <w:rPr>
          <w:rFonts w:ascii="宋体" w:eastAsia="宋体" w:hAnsi="宋体" w:cs="宋体"/>
          <w:color w:val="000000"/>
          <w:sz w:val="40"/>
        </w:rPr>
        <w:t>这个以</w:t>
      </w:r>
      <w:r>
        <w:rPr>
          <w:rFonts w:ascii="宋体" w:eastAsia="宋体" w:hAnsi="宋体" w:cs="宋体"/>
          <w:color w:val="000000"/>
          <w:sz w:val="40"/>
        </w:rPr>
        <w:t>“</w:t>
      </w:r>
      <w:r>
        <w:rPr>
          <w:rFonts w:ascii="宋体" w:eastAsia="宋体" w:hAnsi="宋体" w:cs="宋体"/>
          <w:color w:val="000000"/>
          <w:sz w:val="40"/>
        </w:rPr>
        <w:t>我思</w:t>
      </w:r>
      <w:r>
        <w:rPr>
          <w:rFonts w:ascii="宋体" w:eastAsia="宋体" w:hAnsi="宋体" w:cs="宋体"/>
          <w:color w:val="000000"/>
          <w:sz w:val="40"/>
        </w:rPr>
        <w:t>”</w:t>
      </w:r>
      <w:r>
        <w:rPr>
          <w:rFonts w:ascii="宋体" w:eastAsia="宋体" w:hAnsi="宋体" w:cs="宋体"/>
          <w:color w:val="000000"/>
          <w:sz w:val="40"/>
        </w:rPr>
        <w:t>为标志的</w:t>
      </w:r>
      <w:r>
        <w:rPr>
          <w:rFonts w:ascii="宋体" w:eastAsia="宋体" w:hAnsi="宋体" w:cs="宋体"/>
          <w:color w:val="000000"/>
          <w:sz w:val="40"/>
        </w:rPr>
        <w:t>“</w:t>
      </w:r>
      <w:r>
        <w:rPr>
          <w:rFonts w:ascii="宋体" w:eastAsia="宋体" w:hAnsi="宋体" w:cs="宋体"/>
          <w:color w:val="000000"/>
          <w:sz w:val="40"/>
        </w:rPr>
        <w:t>主体</w:t>
      </w:r>
      <w:r>
        <w:rPr>
          <w:rFonts w:ascii="宋体" w:eastAsia="宋体" w:hAnsi="宋体" w:cs="宋体"/>
          <w:color w:val="000000"/>
          <w:sz w:val="40"/>
        </w:rPr>
        <w:t>”(Subjekt)</w:t>
      </w:r>
      <w:r>
        <w:rPr>
          <w:rFonts w:ascii="宋体" w:eastAsia="宋体" w:hAnsi="宋体" w:cs="宋体"/>
          <w:color w:val="000000"/>
          <w:sz w:val="40"/>
        </w:rPr>
        <w:t>，这个我，只有当其本质不再被把握，也即不再从其存在根源方面得到阐明之际，才是主观主义的。</w:t>
      </w:r>
    </w:p>
    <w:p w:rsidR="003B37AB" w:rsidRDefault="00DE34B8">
      <w:pPr>
        <w:wordWrap w:val="0"/>
        <w:spacing w:line="740" w:lineRule="atLeast"/>
        <w:ind w:right="40" w:firstLine="840"/>
        <w:textAlignment w:val="baseline"/>
        <w:rPr>
          <w:sz w:val="40"/>
        </w:rPr>
      </w:pPr>
      <w:r>
        <w:rPr>
          <w:rFonts w:ascii="宋体" w:eastAsia="宋体" w:hAnsi="宋体" w:cs="宋体"/>
          <w:color w:val="000000"/>
          <w:sz w:val="40"/>
        </w:rPr>
        <w:t>直到笛卡尔时代，任何一个自为地现存的物都被看作</w:t>
      </w:r>
      <w:r>
        <w:rPr>
          <w:rFonts w:ascii="宋体" w:eastAsia="宋体" w:hAnsi="宋体" w:cs="宋体"/>
          <w:color w:val="000000"/>
          <w:sz w:val="40"/>
        </w:rPr>
        <w:t>“</w:t>
      </w:r>
      <w:r>
        <w:rPr>
          <w:rFonts w:ascii="宋体" w:eastAsia="宋体" w:hAnsi="宋体" w:cs="宋体"/>
          <w:color w:val="000000"/>
          <w:sz w:val="40"/>
        </w:rPr>
        <w:t>主体</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但现在，</w:t>
      </w:r>
      <w:r>
        <w:rPr>
          <w:rFonts w:ascii="宋体" w:eastAsia="宋体" w:hAnsi="宋体" w:cs="宋体"/>
          <w:color w:val="000000"/>
          <w:sz w:val="40"/>
        </w:rPr>
        <w:t>“</w:t>
      </w:r>
      <w:r>
        <w:rPr>
          <w:rFonts w:ascii="宋体" w:eastAsia="宋体" w:hAnsi="宋体" w:cs="宋体"/>
          <w:color w:val="000000"/>
          <w:sz w:val="40"/>
        </w:rPr>
        <w:t>我</w:t>
      </w:r>
      <w:r>
        <w:rPr>
          <w:rFonts w:ascii="宋体" w:eastAsia="宋体" w:hAnsi="宋体" w:cs="宋体"/>
          <w:color w:val="000000"/>
          <w:sz w:val="40"/>
        </w:rPr>
        <w:t>”</w:t>
      </w:r>
      <w:r>
        <w:rPr>
          <w:rFonts w:ascii="宋体" w:eastAsia="宋体" w:hAnsi="宋体" w:cs="宋体"/>
          <w:color w:val="000000"/>
          <w:sz w:val="40"/>
        </w:rPr>
        <w:t>成了别具一格的主体，其它的物都根据</w:t>
      </w:r>
      <w:r>
        <w:rPr>
          <w:rFonts w:ascii="宋体" w:eastAsia="宋体" w:hAnsi="宋体" w:cs="宋体"/>
          <w:color w:val="000000"/>
          <w:sz w:val="40"/>
        </w:rPr>
        <w:t>“</w:t>
      </w:r>
      <w:r>
        <w:rPr>
          <w:rFonts w:ascii="宋体" w:eastAsia="宋体" w:hAnsi="宋体" w:cs="宋体"/>
          <w:color w:val="000000"/>
          <w:sz w:val="40"/>
        </w:rPr>
        <w:t>我</w:t>
      </w:r>
      <w:r>
        <w:rPr>
          <w:rFonts w:ascii="宋体" w:eastAsia="宋体" w:hAnsi="宋体" w:cs="宋体"/>
          <w:color w:val="000000"/>
          <w:sz w:val="40"/>
        </w:rPr>
        <w:t>”</w:t>
      </w:r>
      <w:r>
        <w:rPr>
          <w:rFonts w:ascii="宋体" w:eastAsia="宋体" w:hAnsi="宋体" w:cs="宋体"/>
          <w:color w:val="000000"/>
          <w:sz w:val="40"/>
        </w:rPr>
        <w:t>这个主体才作为其本身而得到规定。因为它们</w:t>
      </w:r>
      <w:r>
        <w:rPr>
          <w:rFonts w:ascii="宋体" w:eastAsia="宋体" w:hAnsi="宋体" w:cs="宋体"/>
          <w:color w:val="000000"/>
          <w:sz w:val="40"/>
        </w:rPr>
        <w:t>———</w:t>
      </w:r>
      <w:r>
        <w:rPr>
          <w:rFonts w:ascii="宋体" w:eastAsia="宋体" w:hAnsi="宋体" w:cs="宋体"/>
          <w:color w:val="000000"/>
          <w:sz w:val="40"/>
        </w:rPr>
        <w:t>在数学上</w:t>
      </w:r>
      <w:r>
        <w:rPr>
          <w:rFonts w:ascii="宋体" w:eastAsia="宋体" w:hAnsi="宋体" w:cs="宋体"/>
          <w:color w:val="000000"/>
          <w:sz w:val="40"/>
        </w:rPr>
        <w:t>————</w:t>
      </w:r>
      <w:r>
        <w:rPr>
          <w:rFonts w:ascii="宋体" w:eastAsia="宋体" w:hAnsi="宋体" w:cs="宋体"/>
          <w:color w:val="000000"/>
          <w:sz w:val="40"/>
        </w:rPr>
        <w:t>只有通过与最高原理及其</w:t>
      </w:r>
      <w:r>
        <w:rPr>
          <w:rFonts w:ascii="宋体" w:eastAsia="宋体" w:hAnsi="宋体" w:cs="宋体"/>
          <w:color w:val="000000"/>
          <w:sz w:val="40"/>
        </w:rPr>
        <w:t>“</w:t>
      </w:r>
      <w:r>
        <w:rPr>
          <w:rFonts w:ascii="宋体" w:eastAsia="宋体" w:hAnsi="宋体" w:cs="宋体"/>
          <w:color w:val="000000"/>
          <w:sz w:val="40"/>
        </w:rPr>
        <w:t>主体</w:t>
      </w:r>
      <w:r>
        <w:rPr>
          <w:rFonts w:ascii="宋体" w:eastAsia="宋体" w:hAnsi="宋体" w:cs="宋体"/>
          <w:color w:val="000000"/>
          <w:sz w:val="40"/>
        </w:rPr>
        <w:t>”(</w:t>
      </w:r>
      <w:r>
        <w:rPr>
          <w:rFonts w:ascii="宋体" w:eastAsia="宋体" w:hAnsi="宋体" w:cs="宋体"/>
          <w:color w:val="000000"/>
          <w:sz w:val="40"/>
        </w:rPr>
        <w:t>我</w:t>
      </w:r>
      <w:r>
        <w:rPr>
          <w:rFonts w:ascii="宋体" w:eastAsia="宋体" w:hAnsi="宋体" w:cs="宋体"/>
          <w:color w:val="000000"/>
          <w:sz w:val="40"/>
        </w:rPr>
        <w:t>)</w:t>
      </w:r>
      <w:r>
        <w:rPr>
          <w:rFonts w:ascii="宋体" w:eastAsia="宋体" w:hAnsi="宋体" w:cs="宋体"/>
          <w:color w:val="000000"/>
          <w:sz w:val="40"/>
        </w:rPr>
        <w:t>的因果说明关系才获得它们的物性，所以，它们本质上是作为一个它者处于与</w:t>
      </w:r>
      <w:r>
        <w:rPr>
          <w:rFonts w:ascii="宋体" w:eastAsia="宋体" w:hAnsi="宋体" w:cs="宋体"/>
          <w:color w:val="000000"/>
          <w:sz w:val="40"/>
        </w:rPr>
        <w:t>“</w:t>
      </w:r>
      <w:r>
        <w:rPr>
          <w:rFonts w:ascii="宋体" w:eastAsia="宋体" w:hAnsi="宋体" w:cs="宋体"/>
          <w:color w:val="000000"/>
          <w:sz w:val="40"/>
        </w:rPr>
        <w:t>主体</w:t>
      </w:r>
      <w:r>
        <w:rPr>
          <w:rFonts w:ascii="宋体" w:eastAsia="宋体" w:hAnsi="宋体" w:cs="宋体"/>
          <w:color w:val="000000"/>
          <w:sz w:val="40"/>
        </w:rPr>
        <w:t>”</w:t>
      </w:r>
      <w:r>
        <w:rPr>
          <w:rFonts w:ascii="宋体" w:eastAsia="宋体" w:hAnsi="宋体" w:cs="宋体"/>
          <w:color w:val="000000"/>
          <w:sz w:val="40"/>
        </w:rPr>
        <w:t>的关系中，作为客体</w:t>
      </w:r>
      <w:r>
        <w:rPr>
          <w:rFonts w:ascii="宋体" w:eastAsia="宋体" w:hAnsi="宋体" w:cs="宋体"/>
          <w:color w:val="000000"/>
          <w:sz w:val="40"/>
        </w:rPr>
        <w:t>(objectum)</w:t>
      </w:r>
      <w:r>
        <w:rPr>
          <w:rFonts w:ascii="宋体" w:eastAsia="宋体" w:hAnsi="宋体" w:cs="宋体"/>
          <w:color w:val="000000"/>
          <w:sz w:val="40"/>
        </w:rPr>
        <w:t>与主体相对待。物本身成了</w:t>
      </w:r>
      <w:r>
        <w:rPr>
          <w:rFonts w:ascii="宋体" w:eastAsia="宋体" w:hAnsi="宋体" w:cs="宋体"/>
          <w:color w:val="000000"/>
          <w:sz w:val="40"/>
        </w:rPr>
        <w:t>“</w:t>
      </w:r>
      <w:r>
        <w:rPr>
          <w:rFonts w:ascii="宋体" w:eastAsia="宋体" w:hAnsi="宋体" w:cs="宋体"/>
          <w:color w:val="000000"/>
          <w:sz w:val="40"/>
        </w:rPr>
        <w:t>客体</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40" w:lineRule="atLeast"/>
        <w:ind w:firstLine="840"/>
        <w:textAlignment w:val="baseline"/>
        <w:rPr>
          <w:sz w:val="40"/>
        </w:rPr>
      </w:pPr>
      <w:r>
        <w:rPr>
          <w:rFonts w:ascii="宋体" w:eastAsia="宋体" w:hAnsi="宋体" w:cs="宋体"/>
          <w:color w:val="000000"/>
          <w:sz w:val="40"/>
        </w:rPr>
        <w:t>于是，</w:t>
      </w:r>
      <w:r>
        <w:rPr>
          <w:rFonts w:ascii="宋体" w:eastAsia="宋体" w:hAnsi="宋体" w:cs="宋体"/>
          <w:color w:val="000000"/>
          <w:sz w:val="40"/>
        </w:rPr>
        <w:t>“</w:t>
      </w:r>
      <w:r>
        <w:rPr>
          <w:rFonts w:ascii="宋体" w:eastAsia="宋体" w:hAnsi="宋体" w:cs="宋体"/>
          <w:color w:val="000000"/>
          <w:sz w:val="40"/>
        </w:rPr>
        <w:t>客体</w:t>
      </w:r>
      <w:r>
        <w:rPr>
          <w:rFonts w:ascii="宋体" w:eastAsia="宋体" w:hAnsi="宋体" w:cs="宋体"/>
          <w:color w:val="000000"/>
          <w:sz w:val="40"/>
        </w:rPr>
        <w:t>”(objectum)</w:t>
      </w:r>
      <w:r>
        <w:rPr>
          <w:rFonts w:ascii="宋体" w:eastAsia="宋体" w:hAnsi="宋体" w:cs="宋体"/>
          <w:color w:val="000000"/>
          <w:sz w:val="40"/>
        </w:rPr>
        <w:t>一词也实现了一种相应的涵义变化；因为到那时为止，</w:t>
      </w:r>
      <w:r>
        <w:rPr>
          <w:rFonts w:ascii="宋体" w:eastAsia="宋体" w:hAnsi="宋体" w:cs="宋体"/>
          <w:color w:val="000000"/>
          <w:sz w:val="40"/>
        </w:rPr>
        <w:t>objectum</w:t>
      </w:r>
      <w:r>
        <w:rPr>
          <w:rFonts w:ascii="宋体" w:eastAsia="宋体" w:hAnsi="宋体" w:cs="宋体"/>
          <w:color w:val="000000"/>
          <w:sz w:val="40"/>
        </w:rPr>
        <w:t>标示的是在纯粹想象中被抛掷到我们面前的东西，如：我想象有一座金山。这样被想象的东西</w:t>
      </w:r>
      <w:r>
        <w:rPr>
          <w:rFonts w:ascii="宋体" w:eastAsia="宋体" w:hAnsi="宋体" w:cs="宋体"/>
          <w:color w:val="000000"/>
          <w:sz w:val="40"/>
        </w:rPr>
        <w:t>———</w:t>
      </w:r>
      <w:r>
        <w:rPr>
          <w:rFonts w:ascii="宋体" w:eastAsia="宋体" w:hAnsi="宋体" w:cs="宋体"/>
          <w:color w:val="000000"/>
          <w:sz w:val="40"/>
        </w:rPr>
        <w:t>以中世纪的语言讲，是一个</w:t>
      </w:r>
      <w:r>
        <w:rPr>
          <w:rFonts w:ascii="宋体" w:eastAsia="宋体" w:hAnsi="宋体" w:cs="宋体"/>
          <w:color w:val="000000"/>
          <w:sz w:val="40"/>
        </w:rPr>
        <w:t xml:space="preserve"> objectum———</w:t>
      </w:r>
      <w:r>
        <w:rPr>
          <w:rFonts w:ascii="宋体" w:eastAsia="宋体" w:hAnsi="宋体" w:cs="宋体"/>
          <w:color w:val="000000"/>
          <w:sz w:val="40"/>
        </w:rPr>
        <w:t>按现在的语言用法只是一种纯粹</w:t>
      </w:r>
      <w:r>
        <w:rPr>
          <w:rFonts w:ascii="宋体" w:eastAsia="宋体" w:hAnsi="宋体" w:cs="宋体"/>
          <w:color w:val="000000"/>
          <w:sz w:val="40"/>
        </w:rPr>
        <w:t>“</w:t>
      </w:r>
      <w:r>
        <w:rPr>
          <w:rFonts w:ascii="宋体" w:eastAsia="宋体" w:hAnsi="宋体" w:cs="宋体"/>
          <w:color w:val="000000"/>
          <w:sz w:val="40"/>
        </w:rPr>
        <w:t>主观的东西</w:t>
      </w:r>
      <w:r>
        <w:rPr>
          <w:rFonts w:ascii="宋体" w:eastAsia="宋体" w:hAnsi="宋体" w:cs="宋体"/>
          <w:color w:val="000000"/>
          <w:sz w:val="40"/>
        </w:rPr>
        <w:t>”</w:t>
      </w:r>
      <w:r>
        <w:rPr>
          <w:rFonts w:ascii="宋体" w:eastAsia="宋体" w:hAnsi="宋体" w:cs="宋体"/>
          <w:color w:val="000000"/>
          <w:sz w:val="40"/>
        </w:rPr>
        <w:t>；因为一座</w:t>
      </w:r>
      <w:r>
        <w:rPr>
          <w:rFonts w:ascii="宋体" w:eastAsia="宋体" w:hAnsi="宋体" w:cs="宋体"/>
          <w:color w:val="000000"/>
          <w:sz w:val="40"/>
        </w:rPr>
        <w:t>“</w:t>
      </w:r>
      <w:r>
        <w:rPr>
          <w:rFonts w:ascii="宋体" w:eastAsia="宋体" w:hAnsi="宋体" w:cs="宋体"/>
          <w:color w:val="000000"/>
          <w:sz w:val="40"/>
        </w:rPr>
        <w:t>金山</w:t>
      </w:r>
      <w:r>
        <w:rPr>
          <w:rFonts w:ascii="宋体" w:eastAsia="宋体" w:hAnsi="宋体" w:cs="宋体"/>
          <w:color w:val="000000"/>
          <w:sz w:val="40"/>
        </w:rPr>
        <w:t>”</w:t>
      </w:r>
      <w:r>
        <w:rPr>
          <w:rFonts w:ascii="宋体" w:eastAsia="宋体" w:hAnsi="宋体" w:cs="宋体"/>
          <w:color w:val="000000"/>
          <w:sz w:val="40"/>
        </w:rPr>
        <w:t>并不</w:t>
      </w:r>
      <w:r>
        <w:rPr>
          <w:rFonts w:ascii="宋体" w:eastAsia="宋体" w:hAnsi="宋体" w:cs="宋体"/>
          <w:color w:val="000000"/>
          <w:sz w:val="40"/>
        </w:rPr>
        <w:t>“</w:t>
      </w:r>
      <w:r>
        <w:rPr>
          <w:rFonts w:ascii="宋体" w:eastAsia="宋体" w:hAnsi="宋体" w:cs="宋体"/>
          <w:color w:val="000000"/>
          <w:sz w:val="40"/>
        </w:rPr>
        <w:t>客观地</w:t>
      </w:r>
      <w:r>
        <w:rPr>
          <w:rFonts w:ascii="宋体" w:eastAsia="宋体" w:hAnsi="宋体" w:cs="宋体"/>
          <w:color w:val="000000"/>
          <w:sz w:val="40"/>
        </w:rPr>
        <w:t>”(</w:t>
      </w:r>
      <w:r>
        <w:rPr>
          <w:rFonts w:ascii="宋体" w:eastAsia="宋体" w:hAnsi="宋体" w:cs="宋体"/>
          <w:color w:val="000000"/>
          <w:sz w:val="40"/>
        </w:rPr>
        <w:t>在变化了的语言用法意义上</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subiectum</w:t>
      </w:r>
      <w:r>
        <w:rPr>
          <w:rFonts w:ascii="宋体" w:eastAsia="宋体" w:hAnsi="宋体" w:cs="宋体"/>
          <w:color w:val="000000"/>
          <w:sz w:val="40"/>
        </w:rPr>
        <w:t>和</w:t>
      </w:r>
      <w:r>
        <w:rPr>
          <w:rFonts w:ascii="宋体" w:eastAsia="宋体" w:hAnsi="宋体" w:cs="宋体"/>
          <w:color w:val="000000"/>
          <w:sz w:val="40"/>
        </w:rPr>
        <w:t xml:space="preserve"> objectum</w:t>
      </w:r>
      <w:r>
        <w:rPr>
          <w:rFonts w:ascii="宋体" w:eastAsia="宋体" w:hAnsi="宋体" w:cs="宋体"/>
          <w:color w:val="000000"/>
          <w:sz w:val="40"/>
        </w:rPr>
        <w:t>两词的这种涵义颠倒绝不是单纯的语言用法方面的事件；它乃是基于数学因素的统治地位而发生的此在的一个根本性变化，也即存在者之存在的澄明</w:t>
      </w:r>
      <w:r>
        <w:rPr>
          <w:rFonts w:ascii="宋体" w:eastAsia="宋体" w:hAnsi="宋体" w:cs="宋体"/>
          <w:color w:val="000000"/>
          <w:sz w:val="40"/>
        </w:rPr>
        <w:t>(Lichtung)</w:t>
      </w:r>
      <w:r>
        <w:rPr>
          <w:rFonts w:ascii="宋体" w:eastAsia="宋体" w:hAnsi="宋体" w:cs="宋体"/>
          <w:color w:val="000000"/>
          <w:sz w:val="40"/>
        </w:rPr>
        <w:t>的一个根本性变化。它是本真的历史的一段，在通常眼光中必然是遮蔽着的；本真的历史始终是存在之敞开状态</w:t>
      </w:r>
      <w:r>
        <w:rPr>
          <w:rFonts w:ascii="宋体" w:eastAsia="宋体" w:hAnsi="宋体" w:cs="宋体"/>
          <w:color w:val="000000"/>
          <w:sz w:val="40"/>
        </w:rPr>
        <w:t>(Offenbarkeit)</w:t>
      </w:r>
      <w:r>
        <w:rPr>
          <w:rFonts w:ascii="宋体" w:eastAsia="宋体" w:hAnsi="宋体" w:cs="宋体"/>
          <w:color w:val="000000"/>
          <w:sz w:val="40"/>
        </w:rPr>
        <w:t>的历史</w:t>
      </w:r>
      <w:r>
        <w:rPr>
          <w:rFonts w:ascii="宋体" w:eastAsia="宋体" w:hAnsi="宋体" w:cs="宋体"/>
          <w:color w:val="000000"/>
          <w:sz w:val="40"/>
        </w:rPr>
        <w:t>————</w:t>
      </w:r>
      <w:r>
        <w:rPr>
          <w:rFonts w:ascii="宋体" w:eastAsia="宋体" w:hAnsi="宋体" w:cs="宋体"/>
          <w:color w:val="000000"/>
          <w:sz w:val="40"/>
        </w:rPr>
        <w:t>或者根本就不是什么。</w:t>
      </w:r>
    </w:p>
    <w:p w:rsidR="003B37AB" w:rsidRDefault="003B37AB"/>
    <w:p w:rsidR="003B37AB" w:rsidRDefault="003B37AB">
      <w:pPr>
        <w:sectPr w:rsidR="003B37AB">
          <w:headerReference w:type="default" r:id="rId1839"/>
          <w:footerReference w:type="default" r:id="rId1840"/>
          <w:pgSz w:w="16600" w:h="24400"/>
          <w:pgMar w:top="2080" w:right="2300" w:bottom="2080" w:left="2300" w:header="1780" w:footer="1780" w:gutter="0"/>
          <w:cols w:space="720"/>
        </w:sectPr>
      </w:pPr>
    </w:p>
    <w:p w:rsidR="003B37AB" w:rsidRDefault="00DE34B8">
      <w:pPr>
        <w:wordWrap w:val="0"/>
        <w:spacing w:before="140" w:line="520" w:lineRule="atLeast"/>
        <w:ind w:right="560"/>
        <w:jc w:val="right"/>
        <w:textAlignment w:val="baseline"/>
        <w:rPr>
          <w:sz w:val="38"/>
        </w:rPr>
      </w:pPr>
      <w:r>
        <w:rPr>
          <w:rFonts w:ascii="宋体" w:eastAsia="宋体" w:hAnsi="宋体" w:cs="宋体"/>
          <w:color w:val="000000"/>
          <w:sz w:val="38"/>
        </w:rPr>
        <w:lastRenderedPageBreak/>
        <w:t>现代科学、形而上学和数学</w:t>
      </w:r>
      <w:r>
        <w:rPr>
          <w:rFonts w:ascii="宋体" w:eastAsia="宋体" w:hAnsi="宋体" w:cs="宋体"/>
          <w:color w:val="000000"/>
          <w:sz w:val="38"/>
        </w:rPr>
        <w:t xml:space="preserve"> 883</w:t>
      </w:r>
    </w:p>
    <w:p w:rsidR="003B37AB" w:rsidRDefault="003B37AB">
      <w:pPr>
        <w:wordWrap w:val="0"/>
        <w:spacing w:line="460" w:lineRule="exact"/>
        <w:jc w:val="right"/>
        <w:textAlignment w:val="baseline"/>
        <w:rPr>
          <w:sz w:val="38"/>
        </w:rPr>
      </w:pPr>
    </w:p>
    <w:p w:rsidR="003B37AB" w:rsidRDefault="003B37AB">
      <w:pPr>
        <w:wordWrap w:val="0"/>
        <w:spacing w:line="460" w:lineRule="exact"/>
        <w:jc w:val="right"/>
        <w:textAlignment w:val="baseline"/>
        <w:rPr>
          <w:sz w:val="38"/>
        </w:rPr>
      </w:pPr>
    </w:p>
    <w:p w:rsidR="003B37AB" w:rsidRDefault="00DE34B8">
      <w:pPr>
        <w:wordWrap w:val="0"/>
        <w:spacing w:line="660" w:lineRule="atLeast"/>
        <w:ind w:left="1720"/>
        <w:textAlignment w:val="baseline"/>
        <w:rPr>
          <w:sz w:val="49"/>
        </w:rPr>
      </w:pPr>
      <w:r>
        <w:rPr>
          <w:rFonts w:ascii="黑体" w:eastAsia="黑体" w:hAnsi="黑体" w:cs="黑体"/>
          <w:b/>
          <w:color w:val="000000"/>
          <w:sz w:val="49"/>
        </w:rPr>
        <w:t>3.</w:t>
      </w:r>
      <w:r>
        <w:rPr>
          <w:rFonts w:ascii="黑体" w:eastAsia="黑体" w:hAnsi="黑体" w:cs="黑体"/>
          <w:b/>
          <w:color w:val="000000"/>
          <w:sz w:val="49"/>
        </w:rPr>
        <w:t>理性之为最高根据；自我律，矛盾律</w:t>
      </w:r>
    </w:p>
    <w:p w:rsidR="003B37AB" w:rsidRDefault="00DE34B8">
      <w:pPr>
        <w:wordWrap w:val="0"/>
        <w:spacing w:before="280" w:line="720" w:lineRule="atLeast"/>
        <w:ind w:right="40" w:firstLine="920"/>
        <w:textAlignment w:val="baseline"/>
        <w:rPr>
          <w:sz w:val="42"/>
        </w:rPr>
      </w:pPr>
      <w:r>
        <w:rPr>
          <w:rFonts w:ascii="宋体" w:eastAsia="宋体" w:hAnsi="宋体" w:cs="宋体"/>
          <w:color w:val="000000"/>
          <w:sz w:val="42"/>
        </w:rPr>
        <w:t>作为</w:t>
      </w:r>
      <w:r>
        <w:rPr>
          <w:rFonts w:ascii="宋体" w:eastAsia="宋体" w:hAnsi="宋体" w:cs="宋体"/>
          <w:color w:val="000000"/>
          <w:sz w:val="42"/>
        </w:rPr>
        <w:t>“</w:t>
      </w:r>
      <w:r>
        <w:rPr>
          <w:rFonts w:ascii="宋体" w:eastAsia="宋体" w:hAnsi="宋体" w:cs="宋体"/>
          <w:color w:val="000000"/>
          <w:sz w:val="42"/>
        </w:rPr>
        <w:t>我思</w:t>
      </w:r>
      <w:r>
        <w:rPr>
          <w:rFonts w:ascii="宋体" w:eastAsia="宋体" w:hAnsi="宋体" w:cs="宋体"/>
          <w:color w:val="000000"/>
          <w:sz w:val="42"/>
        </w:rPr>
        <w:t>”</w:t>
      </w:r>
      <w:r>
        <w:rPr>
          <w:rFonts w:ascii="宋体" w:eastAsia="宋体" w:hAnsi="宋体" w:cs="宋体"/>
          <w:color w:val="000000"/>
          <w:sz w:val="42"/>
        </w:rPr>
        <w:t>，我乃是此后一切确定性和真理据以立足的根据。但思想，即陈述、逻各斯，同时也是存在之规定即范畴的引线。范畴是以</w:t>
      </w:r>
      <w:r>
        <w:rPr>
          <w:rFonts w:ascii="宋体" w:eastAsia="宋体" w:hAnsi="宋体" w:cs="宋体"/>
          <w:color w:val="000000"/>
          <w:sz w:val="42"/>
        </w:rPr>
        <w:t>“</w:t>
      </w:r>
      <w:r>
        <w:rPr>
          <w:rFonts w:ascii="宋体" w:eastAsia="宋体" w:hAnsi="宋体" w:cs="宋体"/>
          <w:color w:val="000000"/>
          <w:sz w:val="42"/>
        </w:rPr>
        <w:t>我思</w:t>
      </w:r>
      <w:r>
        <w:rPr>
          <w:rFonts w:ascii="宋体" w:eastAsia="宋体" w:hAnsi="宋体" w:cs="宋体"/>
          <w:color w:val="000000"/>
          <w:sz w:val="42"/>
        </w:rPr>
        <w:t>”</w:t>
      </w:r>
      <w:r>
        <w:rPr>
          <w:rFonts w:ascii="宋体" w:eastAsia="宋体" w:hAnsi="宋体" w:cs="宋体"/>
          <w:color w:val="000000"/>
          <w:sz w:val="42"/>
        </w:rPr>
        <w:t>为引线而被发现的，也即是着眼于</w:t>
      </w:r>
      <w:r>
        <w:rPr>
          <w:rFonts w:ascii="宋体" w:eastAsia="宋体" w:hAnsi="宋体" w:cs="宋体"/>
          <w:color w:val="000000"/>
          <w:sz w:val="42"/>
        </w:rPr>
        <w:t>“</w:t>
      </w:r>
      <w:r>
        <w:rPr>
          <w:rFonts w:ascii="宋体" w:eastAsia="宋体" w:hAnsi="宋体" w:cs="宋体"/>
          <w:color w:val="000000"/>
          <w:sz w:val="42"/>
        </w:rPr>
        <w:t>我</w:t>
      </w:r>
      <w:r>
        <w:rPr>
          <w:rFonts w:ascii="宋体" w:eastAsia="宋体" w:hAnsi="宋体" w:cs="宋体"/>
          <w:color w:val="000000"/>
          <w:sz w:val="42"/>
        </w:rPr>
        <w:t>”</w:t>
      </w:r>
      <w:r>
        <w:rPr>
          <w:rFonts w:ascii="宋体" w:eastAsia="宋体" w:hAnsi="宋体" w:cs="宋体"/>
          <w:color w:val="000000"/>
          <w:sz w:val="42"/>
        </w:rPr>
        <w:t>而被发现的。于是，根据这一对全部知识之根据说明而言的根本性意义，我就成为突出的本质性的人之规定性。直到那时及至以后，人都被理解为理性动物</w:t>
      </w:r>
      <w:r>
        <w:rPr>
          <w:rFonts w:ascii="宋体" w:eastAsia="宋体" w:hAnsi="宋体" w:cs="宋体"/>
          <w:color w:val="000000"/>
          <w:sz w:val="42"/>
        </w:rPr>
        <w:t>(amimal rationale)</w:t>
      </w:r>
      <w:r>
        <w:rPr>
          <w:rFonts w:ascii="宋体" w:eastAsia="宋体" w:hAnsi="宋体" w:cs="宋体"/>
          <w:color w:val="000000"/>
          <w:sz w:val="42"/>
        </w:rPr>
        <w:t>了。随着对</w:t>
      </w:r>
      <w:r>
        <w:rPr>
          <w:rFonts w:ascii="宋体" w:eastAsia="宋体" w:hAnsi="宋体" w:cs="宋体"/>
          <w:color w:val="000000"/>
          <w:sz w:val="42"/>
        </w:rPr>
        <w:t>“</w:t>
      </w:r>
      <w:r>
        <w:rPr>
          <w:rFonts w:ascii="宋体" w:eastAsia="宋体" w:hAnsi="宋体" w:cs="宋体"/>
          <w:color w:val="000000"/>
          <w:sz w:val="42"/>
        </w:rPr>
        <w:t>我</w:t>
      </w:r>
      <w:r>
        <w:rPr>
          <w:rFonts w:ascii="宋体" w:eastAsia="宋体" w:hAnsi="宋体" w:cs="宋体"/>
          <w:color w:val="000000"/>
          <w:sz w:val="42"/>
        </w:rPr>
        <w:t>”</w:t>
      </w:r>
      <w:r>
        <w:rPr>
          <w:rFonts w:ascii="宋体" w:eastAsia="宋体" w:hAnsi="宋体" w:cs="宋体"/>
          <w:color w:val="000000"/>
          <w:sz w:val="42"/>
        </w:rPr>
        <w:t>的特别强调，也即对</w:t>
      </w:r>
      <w:r>
        <w:rPr>
          <w:rFonts w:ascii="宋体" w:eastAsia="宋体" w:hAnsi="宋体" w:cs="宋体"/>
          <w:color w:val="000000"/>
          <w:sz w:val="42"/>
        </w:rPr>
        <w:t>“</w:t>
      </w:r>
      <w:r>
        <w:rPr>
          <w:rFonts w:ascii="宋体" w:eastAsia="宋体" w:hAnsi="宋体" w:cs="宋体"/>
          <w:color w:val="000000"/>
          <w:sz w:val="42"/>
        </w:rPr>
        <w:t>我思</w:t>
      </w:r>
      <w:r>
        <w:rPr>
          <w:rFonts w:ascii="宋体" w:eastAsia="宋体" w:hAnsi="宋体" w:cs="宋体"/>
          <w:color w:val="000000"/>
          <w:sz w:val="42"/>
        </w:rPr>
        <w:t>”</w:t>
      </w:r>
      <w:r>
        <w:rPr>
          <w:rFonts w:ascii="宋体" w:eastAsia="宋体" w:hAnsi="宋体" w:cs="宋体"/>
          <w:color w:val="000000"/>
          <w:sz w:val="42"/>
        </w:rPr>
        <w:t>的特别强调，对理性因</w:t>
      </w:r>
      <w:r>
        <w:rPr>
          <w:rFonts w:ascii="宋体" w:eastAsia="宋体" w:hAnsi="宋体" w:cs="宋体"/>
          <w:color w:val="000000"/>
          <w:sz w:val="42"/>
        </w:rPr>
        <w:t>素和理性的规定就取得了一种别具一格的优先地位。因为思想是理性的基本行为。随着</w:t>
      </w:r>
      <w:r>
        <w:rPr>
          <w:rFonts w:ascii="宋体" w:eastAsia="宋体" w:hAnsi="宋体" w:cs="宋体"/>
          <w:color w:val="000000"/>
          <w:sz w:val="42"/>
        </w:rPr>
        <w:t>“</w:t>
      </w:r>
      <w:r>
        <w:rPr>
          <w:rFonts w:ascii="宋体" w:eastAsia="宋体" w:hAnsi="宋体" w:cs="宋体"/>
          <w:color w:val="000000"/>
          <w:sz w:val="42"/>
        </w:rPr>
        <w:t>我思我在</w:t>
      </w:r>
      <w:r>
        <w:rPr>
          <w:rFonts w:ascii="宋体" w:eastAsia="宋体" w:hAnsi="宋体" w:cs="宋体"/>
          <w:color w:val="000000"/>
          <w:sz w:val="42"/>
        </w:rPr>
        <w:t>”</w:t>
      </w:r>
      <w:r>
        <w:rPr>
          <w:rFonts w:ascii="宋体" w:eastAsia="宋体" w:hAnsi="宋体" w:cs="宋体"/>
          <w:color w:val="000000"/>
          <w:sz w:val="42"/>
        </w:rPr>
        <w:t>，理性现在就明确地并且按其本己的要求被设定为一切知识的第一根据和对一般物的所有规定的引线。</w:t>
      </w:r>
    </w:p>
    <w:p w:rsidR="003B37AB" w:rsidRDefault="00DE34B8">
      <w:pPr>
        <w:wordWrap w:val="0"/>
        <w:spacing w:line="720" w:lineRule="atLeast"/>
        <w:ind w:firstLine="920"/>
        <w:textAlignment w:val="baseline"/>
        <w:rPr>
          <w:sz w:val="42"/>
        </w:rPr>
      </w:pPr>
      <w:r>
        <w:rPr>
          <w:rFonts w:ascii="宋体" w:eastAsia="宋体" w:hAnsi="宋体" w:cs="宋体"/>
          <w:color w:val="000000"/>
          <w:sz w:val="42"/>
        </w:rPr>
        <w:t>早在亚里士多德那里，陈述，即逻各斯</w:t>
      </w:r>
      <w:r>
        <w:rPr>
          <w:rFonts w:ascii="宋体" w:eastAsia="宋体" w:hAnsi="宋体" w:cs="宋体"/>
          <w:color w:val="000000"/>
          <w:sz w:val="42"/>
        </w:rPr>
        <w:t>(logos)</w:t>
      </w:r>
      <w:r>
        <w:rPr>
          <w:rFonts w:ascii="宋体" w:eastAsia="宋体" w:hAnsi="宋体" w:cs="宋体"/>
          <w:color w:val="000000"/>
          <w:sz w:val="42"/>
        </w:rPr>
        <w:t>，就已经是范畴之规定的引线，即存在者之存在的规定的引线。不过，此引线</w:t>
      </w:r>
      <w:r>
        <w:rPr>
          <w:rFonts w:ascii="宋体" w:eastAsia="宋体" w:hAnsi="宋体" w:cs="宋体"/>
          <w:color w:val="000000"/>
          <w:sz w:val="42"/>
        </w:rPr>
        <w:t>——</w:t>
      </w:r>
      <w:r>
        <w:rPr>
          <w:rFonts w:ascii="宋体" w:eastAsia="宋体" w:hAnsi="宋体" w:cs="宋体"/>
          <w:color w:val="000000"/>
          <w:sz w:val="42"/>
        </w:rPr>
        <w:t>人类理性，一般理性</w:t>
      </w:r>
      <w:r>
        <w:rPr>
          <w:rFonts w:ascii="宋体" w:eastAsia="宋体" w:hAnsi="宋体" w:cs="宋体"/>
          <w:color w:val="000000"/>
          <w:sz w:val="42"/>
        </w:rPr>
        <w:t>———</w:t>
      </w:r>
      <w:r>
        <w:rPr>
          <w:rFonts w:ascii="宋体" w:eastAsia="宋体" w:hAnsi="宋体" w:cs="宋体"/>
          <w:color w:val="000000"/>
          <w:sz w:val="42"/>
        </w:rPr>
        <w:t>的位置却没有被标征为主体之主体性。但现在，作为</w:t>
      </w:r>
      <w:r>
        <w:rPr>
          <w:rFonts w:ascii="宋体" w:eastAsia="宋体" w:hAnsi="宋体" w:cs="宋体"/>
          <w:color w:val="000000"/>
          <w:sz w:val="42"/>
        </w:rPr>
        <w:t>“</w:t>
      </w:r>
      <w:r>
        <w:rPr>
          <w:rFonts w:ascii="宋体" w:eastAsia="宋体" w:hAnsi="宋体" w:cs="宋体"/>
          <w:color w:val="000000"/>
          <w:sz w:val="42"/>
        </w:rPr>
        <w:t>我思</w:t>
      </w:r>
      <w:r>
        <w:rPr>
          <w:rFonts w:ascii="宋体" w:eastAsia="宋体" w:hAnsi="宋体" w:cs="宋体"/>
          <w:color w:val="000000"/>
          <w:sz w:val="42"/>
        </w:rPr>
        <w:t>”</w:t>
      </w:r>
      <w:r>
        <w:rPr>
          <w:rFonts w:ascii="宋体" w:eastAsia="宋体" w:hAnsi="宋体" w:cs="宋体"/>
          <w:color w:val="000000"/>
          <w:sz w:val="42"/>
        </w:rPr>
        <w:t>的理性在最高原理中专门被设定为一切存在规定的引线和法庭。此最高原理就是自我律：我思</w:t>
      </w:r>
      <w:r>
        <w:rPr>
          <w:rFonts w:ascii="宋体" w:eastAsia="宋体" w:hAnsi="宋体" w:cs="宋体"/>
          <w:color w:val="000000"/>
          <w:sz w:val="42"/>
        </w:rPr>
        <w:t>-</w:t>
      </w:r>
      <w:r>
        <w:rPr>
          <w:rFonts w:ascii="宋体" w:eastAsia="宋体" w:hAnsi="宋体" w:cs="宋体"/>
          <w:color w:val="000000"/>
          <w:sz w:val="42"/>
        </w:rPr>
        <w:t>我</w:t>
      </w:r>
      <w:r>
        <w:rPr>
          <w:rFonts w:ascii="宋体" w:eastAsia="宋体" w:hAnsi="宋体" w:cs="宋体"/>
          <w:color w:val="000000"/>
          <w:sz w:val="42"/>
        </w:rPr>
        <w:t>在</w:t>
      </w:r>
      <w:r>
        <w:rPr>
          <w:rFonts w:ascii="宋体" w:eastAsia="宋体" w:hAnsi="宋体" w:cs="宋体"/>
          <w:color w:val="000000"/>
          <w:sz w:val="42"/>
        </w:rPr>
        <w:t>(cogito-sum)</w:t>
      </w:r>
      <w:r>
        <w:rPr>
          <w:rFonts w:ascii="宋体" w:eastAsia="宋体" w:hAnsi="宋体" w:cs="宋体"/>
          <w:color w:val="000000"/>
          <w:sz w:val="42"/>
        </w:rPr>
        <w:t>。它是一切知识的基本公理，但不是唯一的基本公理；这纯粹是因为在自我律本身中还包含有另一个定律，后者是与自我律，从而也与任何命题一起被设定的。当我们说</w:t>
      </w:r>
      <w:r>
        <w:rPr>
          <w:rFonts w:ascii="宋体" w:eastAsia="宋体" w:hAnsi="宋体" w:cs="宋体"/>
          <w:color w:val="000000"/>
          <w:sz w:val="42"/>
        </w:rPr>
        <w:t>“</w:t>
      </w:r>
      <w:r>
        <w:rPr>
          <w:rFonts w:ascii="宋体" w:eastAsia="宋体" w:hAnsi="宋体" w:cs="宋体"/>
          <w:color w:val="000000"/>
          <w:sz w:val="42"/>
        </w:rPr>
        <w:t>我思</w:t>
      </w:r>
      <w:r>
        <w:rPr>
          <w:rFonts w:ascii="宋体" w:eastAsia="宋体" w:hAnsi="宋体" w:cs="宋体"/>
          <w:color w:val="000000"/>
          <w:sz w:val="42"/>
        </w:rPr>
        <w:t>-</w:t>
      </w:r>
      <w:r>
        <w:rPr>
          <w:rFonts w:ascii="宋体" w:eastAsia="宋体" w:hAnsi="宋体" w:cs="宋体"/>
          <w:color w:val="000000"/>
          <w:sz w:val="42"/>
        </w:rPr>
        <w:t>我在</w:t>
      </w:r>
      <w:r>
        <w:rPr>
          <w:rFonts w:ascii="宋体" w:eastAsia="宋体" w:hAnsi="宋体" w:cs="宋体"/>
          <w:color w:val="000000"/>
          <w:sz w:val="42"/>
        </w:rPr>
        <w:t>”</w:t>
      </w:r>
      <w:r>
        <w:rPr>
          <w:rFonts w:ascii="宋体" w:eastAsia="宋体" w:hAnsi="宋体" w:cs="宋体"/>
          <w:color w:val="000000"/>
          <w:sz w:val="42"/>
        </w:rPr>
        <w:t>时，我们陈述的是包涵在基体</w:t>
      </w:r>
      <w:r>
        <w:rPr>
          <w:rFonts w:ascii="宋体" w:eastAsia="宋体" w:hAnsi="宋体" w:cs="宋体"/>
          <w:color w:val="000000"/>
          <w:sz w:val="42"/>
        </w:rPr>
        <w:t>(subiectum)</w:t>
      </w:r>
      <w:r>
        <w:rPr>
          <w:rFonts w:ascii="宋体" w:eastAsia="宋体" w:hAnsi="宋体" w:cs="宋体"/>
          <w:color w:val="000000"/>
          <w:sz w:val="42"/>
        </w:rPr>
        <w:t>即自我</w:t>
      </w:r>
      <w:r>
        <w:rPr>
          <w:rFonts w:ascii="宋体" w:eastAsia="宋体" w:hAnsi="宋体" w:cs="宋体"/>
          <w:color w:val="000000"/>
          <w:sz w:val="42"/>
        </w:rPr>
        <w:t>(ego)</w:t>
      </w:r>
      <w:r>
        <w:rPr>
          <w:rFonts w:ascii="宋体" w:eastAsia="宋体" w:hAnsi="宋体" w:cs="宋体"/>
          <w:color w:val="000000"/>
          <w:sz w:val="42"/>
        </w:rPr>
        <w:t>中的东西。陈述若要成为陈述，必须始终把基体</w:t>
      </w:r>
      <w:r>
        <w:rPr>
          <w:rFonts w:ascii="宋体" w:eastAsia="宋体" w:hAnsi="宋体" w:cs="宋体"/>
          <w:color w:val="000000"/>
          <w:sz w:val="42"/>
        </w:rPr>
        <w:t>(subiectum)</w:t>
      </w:r>
      <w:r>
        <w:rPr>
          <w:rFonts w:ascii="宋体" w:eastAsia="宋体" w:hAnsi="宋体" w:cs="宋体"/>
          <w:color w:val="000000"/>
          <w:sz w:val="42"/>
        </w:rPr>
        <w:t>中包含的东西设定起来。在谓词中被设定和被说出的东西，不应也不能与主词相矛盾；肯定命题</w:t>
      </w:r>
      <w:r>
        <w:rPr>
          <w:rFonts w:ascii="宋体" w:eastAsia="宋体" w:hAnsi="宋体" w:cs="宋体"/>
          <w:color w:val="000000"/>
          <w:sz w:val="42"/>
        </w:rPr>
        <w:t>(Kataphasis)</w:t>
      </w:r>
      <w:r>
        <w:rPr>
          <w:rFonts w:ascii="宋体" w:eastAsia="宋体" w:hAnsi="宋体" w:cs="宋体"/>
          <w:color w:val="000000"/>
          <w:sz w:val="42"/>
        </w:rPr>
        <w:t>必须始终避免否定判断</w:t>
      </w:r>
      <w:r>
        <w:rPr>
          <w:rFonts w:ascii="宋体" w:eastAsia="宋体" w:hAnsi="宋体" w:cs="宋体"/>
          <w:color w:val="000000"/>
          <w:sz w:val="42"/>
        </w:rPr>
        <w:t>(antiphasis)</w:t>
      </w:r>
      <w:r>
        <w:rPr>
          <w:rFonts w:ascii="宋体" w:eastAsia="宋体" w:hAnsi="宋体" w:cs="宋体"/>
          <w:color w:val="000000"/>
          <w:sz w:val="42"/>
        </w:rPr>
        <w:t>，也即避免在反话、矛盾意义上的说。在命题之为</w:t>
      </w:r>
      <w:r>
        <w:rPr>
          <w:rFonts w:ascii="宋体" w:eastAsia="宋体" w:hAnsi="宋体" w:cs="宋体"/>
          <w:color w:val="000000"/>
          <w:sz w:val="42"/>
        </w:rPr>
        <w:t>命题中，从而在作为自我律的最高原理中，关于要避免矛盾的定</w:t>
      </w:r>
    </w:p>
    <w:p w:rsidR="003B37AB" w:rsidRDefault="003B37AB"/>
    <w:p w:rsidR="003B37AB" w:rsidRDefault="003B37AB">
      <w:pPr>
        <w:sectPr w:rsidR="003B37AB">
          <w:headerReference w:type="default" r:id="rId1841"/>
          <w:footerReference w:type="default" r:id="rId1842"/>
          <w:pgSz w:w="16600" w:h="24400"/>
          <w:pgMar w:top="2080" w:right="2300" w:bottom="2080" w:left="2300" w:header="1780" w:footer="1780" w:gutter="0"/>
          <w:cols w:space="720"/>
        </w:sectPr>
      </w:pPr>
    </w:p>
    <w:p w:rsidR="003B37AB" w:rsidRDefault="00DE34B8">
      <w:pPr>
        <w:wordWrap w:val="0"/>
        <w:spacing w:before="220" w:line="500" w:lineRule="atLeast"/>
        <w:ind w:left="400"/>
        <w:textAlignment w:val="baseline"/>
        <w:rPr>
          <w:sz w:val="36"/>
        </w:rPr>
      </w:pPr>
      <w:r>
        <w:rPr>
          <w:rFonts w:ascii="宋体" w:eastAsia="宋体" w:hAnsi="宋体" w:cs="宋体"/>
          <w:color w:val="000000"/>
          <w:sz w:val="36"/>
        </w:rPr>
        <w:lastRenderedPageBreak/>
        <w:t xml:space="preserve">884   </w:t>
      </w:r>
      <w:r>
        <w:rPr>
          <w:rFonts w:ascii="宋体" w:eastAsia="宋体" w:hAnsi="宋体" w:cs="宋体"/>
          <w:color w:val="000000"/>
          <w:sz w:val="36"/>
        </w:rPr>
        <w:t>第五编</w:t>
      </w:r>
      <w:r>
        <w:rPr>
          <w:rFonts w:ascii="宋体" w:eastAsia="宋体" w:hAnsi="宋体" w:cs="宋体"/>
          <w:color w:val="000000"/>
          <w:sz w:val="36"/>
        </w:rPr>
        <w:t xml:space="preserve">  </w:t>
      </w:r>
      <w:r>
        <w:rPr>
          <w:rFonts w:ascii="宋体" w:eastAsia="宋体" w:hAnsi="宋体" w:cs="宋体"/>
          <w:color w:val="000000"/>
          <w:sz w:val="36"/>
        </w:rPr>
        <w:t>技术的追问</w:t>
      </w:r>
    </w:p>
    <w:p w:rsidR="003B37AB" w:rsidRDefault="003B37AB">
      <w:pPr>
        <w:wordWrap w:val="0"/>
        <w:spacing w:line="500" w:lineRule="exact"/>
        <w:textAlignment w:val="baseline"/>
        <w:rPr>
          <w:sz w:val="36"/>
        </w:rPr>
      </w:pPr>
    </w:p>
    <w:p w:rsidR="003B37AB" w:rsidRDefault="00DE34B8">
      <w:pPr>
        <w:wordWrap w:val="0"/>
        <w:spacing w:line="800" w:lineRule="atLeast"/>
        <w:ind w:left="60" w:right="60"/>
        <w:textAlignment w:val="baseline"/>
        <w:rPr>
          <w:sz w:val="42"/>
        </w:rPr>
      </w:pPr>
      <w:r>
        <w:rPr>
          <w:rFonts w:ascii="宋体" w:eastAsia="宋体" w:hAnsi="宋体" w:cs="宋体"/>
          <w:color w:val="000000"/>
          <w:sz w:val="42"/>
        </w:rPr>
        <w:t>律</w:t>
      </w:r>
      <w:r>
        <w:rPr>
          <w:rFonts w:ascii="宋体" w:eastAsia="宋体" w:hAnsi="宋体" w:cs="宋体"/>
          <w:color w:val="000000"/>
          <w:sz w:val="42"/>
        </w:rPr>
        <w:t>(</w:t>
      </w:r>
      <w:r>
        <w:rPr>
          <w:rFonts w:ascii="宋体" w:eastAsia="宋体" w:hAnsi="宋体" w:cs="宋体"/>
          <w:color w:val="000000"/>
          <w:sz w:val="42"/>
        </w:rPr>
        <w:t>简言之，即矛盾律</w:t>
      </w:r>
      <w:r>
        <w:rPr>
          <w:rFonts w:ascii="宋体" w:eastAsia="宋体" w:hAnsi="宋体" w:cs="宋体"/>
          <w:color w:val="000000"/>
          <w:sz w:val="42"/>
        </w:rPr>
        <w:t>)</w:t>
      </w:r>
      <w:r>
        <w:rPr>
          <w:rFonts w:ascii="宋体" w:eastAsia="宋体" w:hAnsi="宋体" w:cs="宋体"/>
          <w:color w:val="000000"/>
          <w:sz w:val="42"/>
        </w:rPr>
        <w:t>同样原始地被当作有效的定律一起设定起来了。</w:t>
      </w:r>
    </w:p>
    <w:p w:rsidR="003B37AB" w:rsidRDefault="00DE34B8">
      <w:pPr>
        <w:wordWrap w:val="0"/>
        <w:spacing w:line="800" w:lineRule="atLeast"/>
        <w:ind w:left="60" w:right="80" w:firstLine="840"/>
        <w:textAlignment w:val="baseline"/>
        <w:rPr>
          <w:sz w:val="42"/>
        </w:rPr>
      </w:pPr>
      <w:r>
        <w:rPr>
          <w:rFonts w:ascii="宋体" w:eastAsia="宋体" w:hAnsi="宋体" w:cs="宋体"/>
          <w:color w:val="000000"/>
          <w:sz w:val="42"/>
        </w:rPr>
        <w:t>由于作为公理筹划的数学因素把自身设定为知识的决定性原则，故这种设定，作为</w:t>
      </w:r>
      <w:r>
        <w:rPr>
          <w:rFonts w:ascii="宋体" w:eastAsia="宋体" w:hAnsi="宋体" w:cs="宋体"/>
          <w:color w:val="000000"/>
          <w:sz w:val="42"/>
        </w:rPr>
        <w:t>“</w:t>
      </w:r>
      <w:r>
        <w:rPr>
          <w:rFonts w:ascii="宋体" w:eastAsia="宋体" w:hAnsi="宋体" w:cs="宋体"/>
          <w:color w:val="000000"/>
          <w:sz w:val="42"/>
        </w:rPr>
        <w:t>我思</w:t>
      </w:r>
      <w:r>
        <w:rPr>
          <w:rFonts w:ascii="宋体" w:eastAsia="宋体" w:hAnsi="宋体" w:cs="宋体"/>
          <w:color w:val="000000"/>
          <w:sz w:val="42"/>
        </w:rPr>
        <w:t>”</w:t>
      </w:r>
      <w:r>
        <w:rPr>
          <w:rFonts w:ascii="宋体" w:eastAsia="宋体" w:hAnsi="宋体" w:cs="宋体"/>
          <w:color w:val="000000"/>
          <w:sz w:val="42"/>
        </w:rPr>
        <w:t>的思想，即自我律，也就被设立起来了。</w:t>
      </w:r>
      <w:r>
        <w:rPr>
          <w:rFonts w:ascii="宋体" w:eastAsia="宋体" w:hAnsi="宋体" w:cs="宋体"/>
          <w:color w:val="000000"/>
          <w:sz w:val="42"/>
        </w:rPr>
        <w:t>“</w:t>
      </w:r>
      <w:r>
        <w:rPr>
          <w:rFonts w:ascii="宋体" w:eastAsia="宋体" w:hAnsi="宋体" w:cs="宋体"/>
          <w:color w:val="000000"/>
          <w:sz w:val="42"/>
        </w:rPr>
        <w:t>我思</w:t>
      </w:r>
      <w:r>
        <w:rPr>
          <w:rFonts w:ascii="宋体" w:eastAsia="宋体" w:hAnsi="宋体" w:cs="宋体"/>
          <w:color w:val="000000"/>
          <w:sz w:val="42"/>
        </w:rPr>
        <w:t>”</w:t>
      </w:r>
      <w:r>
        <w:rPr>
          <w:rFonts w:ascii="宋体" w:eastAsia="宋体" w:hAnsi="宋体" w:cs="宋体"/>
          <w:color w:val="000000"/>
          <w:sz w:val="42"/>
        </w:rPr>
        <w:t>意味着：我避免矛盾，我遵循矛盾律。</w:t>
      </w:r>
    </w:p>
    <w:p w:rsidR="003B37AB" w:rsidRDefault="00DE34B8">
      <w:pPr>
        <w:wordWrap w:val="0"/>
        <w:spacing w:line="800" w:lineRule="atLeast"/>
        <w:ind w:left="60" w:right="60" w:firstLine="840"/>
        <w:textAlignment w:val="baseline"/>
        <w:rPr>
          <w:sz w:val="42"/>
        </w:rPr>
      </w:pPr>
      <w:r>
        <w:rPr>
          <w:rFonts w:ascii="宋体" w:eastAsia="宋体" w:hAnsi="宋体" w:cs="宋体"/>
          <w:color w:val="000000"/>
          <w:sz w:val="42"/>
        </w:rPr>
        <w:t>自我律和矛盾律源出于思想之本质本身，而且是这样，即，人们仅只专注于</w:t>
      </w:r>
      <w:r>
        <w:rPr>
          <w:rFonts w:ascii="宋体" w:eastAsia="宋体" w:hAnsi="宋体" w:cs="宋体"/>
          <w:color w:val="000000"/>
          <w:sz w:val="42"/>
        </w:rPr>
        <w:t>“</w:t>
      </w:r>
      <w:r>
        <w:rPr>
          <w:rFonts w:ascii="宋体" w:eastAsia="宋体" w:hAnsi="宋体" w:cs="宋体"/>
          <w:color w:val="000000"/>
          <w:sz w:val="42"/>
        </w:rPr>
        <w:t>我思</w:t>
      </w:r>
      <w:r>
        <w:rPr>
          <w:rFonts w:ascii="宋体" w:eastAsia="宋体" w:hAnsi="宋体" w:cs="宋体"/>
          <w:color w:val="000000"/>
          <w:sz w:val="42"/>
        </w:rPr>
        <w:t>”</w:t>
      </w:r>
      <w:r>
        <w:rPr>
          <w:rFonts w:ascii="宋体" w:eastAsia="宋体" w:hAnsi="宋体" w:cs="宋体"/>
          <w:color w:val="000000"/>
          <w:sz w:val="42"/>
        </w:rPr>
        <w:t>之本质和在</w:t>
      </w:r>
      <w:r>
        <w:rPr>
          <w:rFonts w:ascii="宋体" w:eastAsia="宋体" w:hAnsi="宋体" w:cs="宋体"/>
          <w:color w:val="000000"/>
          <w:sz w:val="42"/>
        </w:rPr>
        <w:t>“</w:t>
      </w:r>
      <w:r>
        <w:rPr>
          <w:rFonts w:ascii="宋体" w:eastAsia="宋体" w:hAnsi="宋体" w:cs="宋体"/>
          <w:color w:val="000000"/>
          <w:sz w:val="42"/>
        </w:rPr>
        <w:t>我思</w:t>
      </w:r>
      <w:r>
        <w:rPr>
          <w:rFonts w:ascii="宋体" w:eastAsia="宋体" w:hAnsi="宋体" w:cs="宋体"/>
          <w:color w:val="000000"/>
          <w:sz w:val="42"/>
        </w:rPr>
        <w:t>”</w:t>
      </w:r>
      <w:r>
        <w:rPr>
          <w:rFonts w:ascii="宋体" w:eastAsia="宋体" w:hAnsi="宋体" w:cs="宋体"/>
          <w:color w:val="000000"/>
          <w:sz w:val="42"/>
        </w:rPr>
        <w:t>中且只有在</w:t>
      </w:r>
      <w:r>
        <w:rPr>
          <w:rFonts w:ascii="宋体" w:eastAsia="宋体" w:hAnsi="宋体" w:cs="宋体"/>
          <w:color w:val="000000"/>
          <w:sz w:val="42"/>
        </w:rPr>
        <w:t>“</w:t>
      </w:r>
      <w:r>
        <w:rPr>
          <w:rFonts w:ascii="宋体" w:eastAsia="宋体" w:hAnsi="宋体" w:cs="宋体"/>
          <w:color w:val="000000"/>
          <w:sz w:val="42"/>
        </w:rPr>
        <w:t>我思</w:t>
      </w:r>
      <w:r>
        <w:rPr>
          <w:rFonts w:ascii="宋体" w:eastAsia="宋体" w:hAnsi="宋体" w:cs="宋体"/>
          <w:color w:val="000000"/>
          <w:sz w:val="42"/>
        </w:rPr>
        <w:t>”</w:t>
      </w:r>
      <w:r>
        <w:rPr>
          <w:rFonts w:ascii="宋体" w:eastAsia="宋体" w:hAnsi="宋体" w:cs="宋体"/>
          <w:color w:val="000000"/>
          <w:sz w:val="42"/>
        </w:rPr>
        <w:t>中包涵的东西。</w:t>
      </w:r>
      <w:r>
        <w:rPr>
          <w:rFonts w:ascii="宋体" w:eastAsia="宋体" w:hAnsi="宋体" w:cs="宋体"/>
          <w:color w:val="000000"/>
          <w:sz w:val="42"/>
        </w:rPr>
        <w:t>“</w:t>
      </w:r>
      <w:r>
        <w:rPr>
          <w:rFonts w:ascii="宋体" w:eastAsia="宋体" w:hAnsi="宋体" w:cs="宋体"/>
          <w:color w:val="000000"/>
          <w:sz w:val="42"/>
        </w:rPr>
        <w:t>我思</w:t>
      </w:r>
      <w:r>
        <w:rPr>
          <w:rFonts w:ascii="宋体" w:eastAsia="宋体" w:hAnsi="宋体" w:cs="宋体"/>
          <w:color w:val="000000"/>
          <w:sz w:val="42"/>
        </w:rPr>
        <w:t>”</w:t>
      </w:r>
      <w:r>
        <w:rPr>
          <w:rFonts w:ascii="宋体" w:eastAsia="宋体" w:hAnsi="宋体" w:cs="宋体"/>
          <w:color w:val="000000"/>
          <w:sz w:val="42"/>
        </w:rPr>
        <w:t>是理性，是理性的基</w:t>
      </w:r>
      <w:r>
        <w:rPr>
          <w:rFonts w:ascii="宋体" w:eastAsia="宋体" w:hAnsi="宋体" w:cs="宋体"/>
          <w:color w:val="000000"/>
          <w:sz w:val="42"/>
        </w:rPr>
        <w:t>本行为。纯然从</w:t>
      </w:r>
      <w:r>
        <w:rPr>
          <w:rFonts w:ascii="宋体" w:eastAsia="宋体" w:hAnsi="宋体" w:cs="宋体"/>
          <w:color w:val="000000"/>
          <w:sz w:val="42"/>
        </w:rPr>
        <w:t>“</w:t>
      </w:r>
      <w:r>
        <w:rPr>
          <w:rFonts w:ascii="宋体" w:eastAsia="宋体" w:hAnsi="宋体" w:cs="宋体"/>
          <w:color w:val="000000"/>
          <w:sz w:val="42"/>
        </w:rPr>
        <w:t>我思</w:t>
      </w:r>
      <w:r>
        <w:rPr>
          <w:rFonts w:ascii="宋体" w:eastAsia="宋体" w:hAnsi="宋体" w:cs="宋体"/>
          <w:color w:val="000000"/>
          <w:sz w:val="42"/>
        </w:rPr>
        <w:t>”</w:t>
      </w:r>
      <w:r>
        <w:rPr>
          <w:rFonts w:ascii="宋体" w:eastAsia="宋体" w:hAnsi="宋体" w:cs="宋体"/>
          <w:color w:val="000000"/>
          <w:sz w:val="42"/>
        </w:rPr>
        <w:t>中抽取的东西是纯然从理性本身中获得的东西。这样理解的理性纯粹是它本身，是纯粹理性。</w:t>
      </w:r>
    </w:p>
    <w:p w:rsidR="003B37AB" w:rsidRDefault="00DE34B8">
      <w:pPr>
        <w:wordWrap w:val="0"/>
        <w:spacing w:line="800" w:lineRule="atLeast"/>
        <w:ind w:left="60" w:right="60" w:firstLine="840"/>
        <w:textAlignment w:val="baseline"/>
        <w:rPr>
          <w:sz w:val="42"/>
        </w:rPr>
      </w:pPr>
      <w:r>
        <w:rPr>
          <w:rFonts w:ascii="宋体" w:eastAsia="宋体" w:hAnsi="宋体" w:cs="宋体"/>
          <w:color w:val="000000"/>
          <w:sz w:val="42"/>
        </w:rPr>
        <w:t>这些根据思想的数学特征纯然从理性中产生出来的原理成了真正的知识的原理，也即第一性意义上的哲学的原理，形而上学的原理。来自纯然理性的原理乃是纯粹理性的公理。纯粹理性，这样被理解的逻各斯</w:t>
      </w:r>
      <w:r>
        <w:rPr>
          <w:rFonts w:ascii="宋体" w:eastAsia="宋体" w:hAnsi="宋体" w:cs="宋体"/>
          <w:color w:val="000000"/>
          <w:sz w:val="42"/>
        </w:rPr>
        <w:t>(Logos)</w:t>
      </w:r>
      <w:r>
        <w:rPr>
          <w:rFonts w:ascii="宋体" w:eastAsia="宋体" w:hAnsi="宋体" w:cs="宋体"/>
          <w:color w:val="000000"/>
          <w:sz w:val="42"/>
        </w:rPr>
        <w:t>，即具有这种形态的命题，成为形而上学的引线和法庭，也即说，成为对存在者之存在、物之物性的规定的法庭。于是，物的问题就定位于纯粹理性之中，也即定位于对纯粹理性的原理的数学阐明中了。</w:t>
      </w:r>
    </w:p>
    <w:p w:rsidR="003B37AB" w:rsidRDefault="00DE34B8">
      <w:pPr>
        <w:wordWrap w:val="0"/>
        <w:spacing w:line="800" w:lineRule="atLeast"/>
        <w:ind w:left="60" w:right="40" w:firstLine="840"/>
        <w:textAlignment w:val="baseline"/>
        <w:rPr>
          <w:sz w:val="42"/>
        </w:rPr>
      </w:pPr>
      <w:r>
        <w:rPr>
          <w:rFonts w:ascii="宋体" w:eastAsia="宋体" w:hAnsi="宋体" w:cs="宋体"/>
          <w:color w:val="000000"/>
          <w:sz w:val="42"/>
        </w:rPr>
        <w:t>在</w:t>
      </w:r>
      <w:r>
        <w:rPr>
          <w:rFonts w:ascii="宋体" w:eastAsia="宋体" w:hAnsi="宋体" w:cs="宋体"/>
          <w:color w:val="000000"/>
          <w:sz w:val="42"/>
        </w:rPr>
        <w:t>“</w:t>
      </w:r>
      <w:r>
        <w:rPr>
          <w:rFonts w:ascii="宋体" w:eastAsia="宋体" w:hAnsi="宋体" w:cs="宋体"/>
          <w:color w:val="000000"/>
          <w:sz w:val="42"/>
        </w:rPr>
        <w:t>纯粹理性</w:t>
      </w:r>
      <w:r>
        <w:rPr>
          <w:rFonts w:ascii="宋体" w:eastAsia="宋体" w:hAnsi="宋体" w:cs="宋体"/>
          <w:color w:val="000000"/>
          <w:sz w:val="42"/>
        </w:rPr>
        <w:t>”</w:t>
      </w:r>
      <w:r>
        <w:rPr>
          <w:rFonts w:ascii="宋体" w:eastAsia="宋体" w:hAnsi="宋体" w:cs="宋体"/>
          <w:color w:val="000000"/>
          <w:sz w:val="42"/>
        </w:rPr>
        <w:t>这个标题中包涵着</w:t>
      </w:r>
      <w:r>
        <w:rPr>
          <w:rFonts w:ascii="宋体" w:eastAsia="宋体" w:hAnsi="宋体" w:cs="宋体"/>
          <w:color w:val="000000"/>
          <w:sz w:val="42"/>
        </w:rPr>
        <w:t>亚里士多德的逻各斯，特别是在</w:t>
      </w:r>
      <w:r>
        <w:rPr>
          <w:rFonts w:ascii="宋体" w:eastAsia="宋体" w:hAnsi="宋体" w:cs="宋体"/>
          <w:color w:val="000000"/>
          <w:sz w:val="42"/>
        </w:rPr>
        <w:t>“</w:t>
      </w:r>
      <w:r>
        <w:rPr>
          <w:rFonts w:ascii="宋体" w:eastAsia="宋体" w:hAnsi="宋体" w:cs="宋体"/>
          <w:color w:val="000000"/>
          <w:sz w:val="42"/>
        </w:rPr>
        <w:t>纯粹</w:t>
      </w:r>
      <w:r>
        <w:rPr>
          <w:rFonts w:ascii="宋体" w:eastAsia="宋体" w:hAnsi="宋体" w:cs="宋体"/>
          <w:color w:val="000000"/>
          <w:sz w:val="42"/>
        </w:rPr>
        <w:t>”</w:t>
      </w:r>
      <w:r>
        <w:rPr>
          <w:rFonts w:ascii="宋体" w:eastAsia="宋体" w:hAnsi="宋体" w:cs="宋体"/>
          <w:color w:val="000000"/>
          <w:sz w:val="42"/>
        </w:rPr>
        <w:t>中，包涵着数学因素的某种构成过程。</w:t>
      </w:r>
    </w:p>
    <w:p w:rsidR="003B37AB" w:rsidRDefault="003B37AB">
      <w:pPr>
        <w:wordWrap w:val="0"/>
        <w:spacing w:line="680" w:lineRule="exact"/>
        <w:textAlignment w:val="baseline"/>
        <w:rPr>
          <w:sz w:val="50"/>
        </w:rPr>
      </w:pPr>
    </w:p>
    <w:p w:rsidR="003B37AB" w:rsidRDefault="00DE34B8">
      <w:pPr>
        <w:wordWrap w:val="0"/>
        <w:spacing w:line="680" w:lineRule="atLeast"/>
        <w:ind w:right="920"/>
        <w:jc w:val="right"/>
        <w:textAlignment w:val="baseline"/>
        <w:rPr>
          <w:sz w:val="50"/>
        </w:rPr>
      </w:pPr>
      <w:r>
        <w:rPr>
          <w:rFonts w:ascii="楷体" w:eastAsia="楷体" w:hAnsi="楷体" w:cs="楷体"/>
          <w:color w:val="000000"/>
          <w:sz w:val="50"/>
        </w:rPr>
        <w:t>孙周兴译</w:t>
      </w:r>
    </w:p>
    <w:p w:rsidR="003B37AB" w:rsidRDefault="003B37AB"/>
    <w:p w:rsidR="003B37AB" w:rsidRDefault="003B37AB">
      <w:pPr>
        <w:sectPr w:rsidR="003B37AB">
          <w:headerReference w:type="default" r:id="rId1843"/>
          <w:footerReference w:type="default" r:id="rId1844"/>
          <w:pgSz w:w="16600" w:h="24400"/>
          <w:pgMar w:top="2080" w:right="2280" w:bottom="2080" w:left="2280" w:header="1780" w:footer="1780" w:gutter="0"/>
          <w:cols w:space="720"/>
        </w:sectPr>
      </w:pPr>
    </w:p>
    <w:p w:rsidR="003B37AB" w:rsidRDefault="00DE34B8">
      <w:pPr>
        <w:wordWrap w:val="0"/>
        <w:spacing w:before="4000" w:line="940" w:lineRule="atLeast"/>
        <w:jc w:val="center"/>
        <w:textAlignment w:val="baseline"/>
        <w:rPr>
          <w:sz w:val="70"/>
        </w:rPr>
      </w:pPr>
      <w:r>
        <w:rPr>
          <w:rFonts w:ascii="黑体" w:eastAsia="黑体" w:hAnsi="黑体" w:cs="黑体"/>
          <w:b/>
          <w:color w:val="000000"/>
          <w:sz w:val="70"/>
        </w:rPr>
        <w:lastRenderedPageBreak/>
        <w:t>世界图象的时代</w:t>
      </w:r>
    </w:p>
    <w:p w:rsidR="003B37AB" w:rsidRDefault="003B37AB">
      <w:pPr>
        <w:wordWrap w:val="0"/>
        <w:spacing w:line="700" w:lineRule="exact"/>
        <w:jc w:val="center"/>
        <w:textAlignment w:val="baseline"/>
        <w:rPr>
          <w:sz w:val="43"/>
        </w:rPr>
      </w:pPr>
    </w:p>
    <w:p w:rsidR="003B37AB" w:rsidRDefault="003B37AB">
      <w:pPr>
        <w:wordWrap w:val="0"/>
        <w:spacing w:line="700" w:lineRule="exact"/>
        <w:jc w:val="center"/>
        <w:textAlignment w:val="baseline"/>
        <w:rPr>
          <w:sz w:val="43"/>
        </w:rPr>
      </w:pPr>
    </w:p>
    <w:p w:rsidR="003B37AB" w:rsidRDefault="00DE34B8">
      <w:pPr>
        <w:wordWrap w:val="0"/>
        <w:spacing w:line="680" w:lineRule="atLeast"/>
        <w:ind w:firstLine="900"/>
        <w:textAlignment w:val="baseline"/>
        <w:rPr>
          <w:sz w:val="43"/>
        </w:rPr>
      </w:pPr>
      <w:r>
        <w:rPr>
          <w:rFonts w:ascii="宋体" w:eastAsia="宋体" w:hAnsi="宋体" w:cs="宋体"/>
          <w:color w:val="000000"/>
          <w:sz w:val="43"/>
        </w:rPr>
        <w:t>形而上学沉思存在者之本质并决定真理之本质。形而上学建立了一个时代，因为形而上学通过某种存在者阐释和某种真理观点赋予这个时代以其本质形态的基础。这个基础完全支配着构成这个时代的特色的所有现象。反过来，一种对这些现象的充分的沉思，可以在这些现象中认识形而上学的基础。沉思乃一种勇气，它敢于使自己的前提的真理性和自己的目标的领域成为最大的疑问。</w:t>
      </w:r>
      <w:r>
        <w:rPr>
          <w:rFonts w:ascii="宋体" w:eastAsia="宋体" w:hAnsi="宋体" w:cs="宋体"/>
          <w:color w:val="000000"/>
          <w:sz w:val="43"/>
        </w:rPr>
        <w:t>(</w:t>
      </w:r>
      <w:r>
        <w:rPr>
          <w:rFonts w:ascii="宋体" w:eastAsia="宋体" w:hAnsi="宋体" w:cs="宋体"/>
          <w:color w:val="000000"/>
          <w:sz w:val="43"/>
        </w:rPr>
        <w:t>参阅附录一</w:t>
      </w:r>
      <w:r>
        <w:rPr>
          <w:rFonts w:ascii="宋体" w:eastAsia="宋体" w:hAnsi="宋体" w:cs="宋体"/>
          <w:color w:val="000000"/>
          <w:sz w:val="43"/>
        </w:rPr>
        <w:t>)</w:t>
      </w:r>
    </w:p>
    <w:p w:rsidR="003B37AB" w:rsidRDefault="00DE34B8">
      <w:pPr>
        <w:wordWrap w:val="0"/>
        <w:spacing w:line="680" w:lineRule="atLeast"/>
        <w:ind w:left="40" w:firstLine="900"/>
        <w:textAlignment w:val="baseline"/>
        <w:rPr>
          <w:sz w:val="43"/>
        </w:rPr>
      </w:pPr>
      <w:r>
        <w:rPr>
          <w:rFonts w:ascii="宋体" w:eastAsia="宋体" w:hAnsi="宋体" w:cs="宋体"/>
          <w:color w:val="000000"/>
          <w:sz w:val="43"/>
        </w:rPr>
        <w:t>科学乃是现代的根本现象之一。按地位而论，同样重要的现象是机械技术。但我们不能把机械技术曲解为现代数学自然科学的纯粹的实践应用。机械技术本身就是一种独立的实践变换，唯这种变换才要求应用数学自然科学。机械技术始终是现代技术之本质的迄今为止最为显眼的后代余孽，而现代技术之本质是与现代形而上学之本质相同一的。</w:t>
      </w:r>
    </w:p>
    <w:p w:rsidR="003B37AB" w:rsidRDefault="00DE34B8">
      <w:pPr>
        <w:wordWrap w:val="0"/>
        <w:spacing w:line="680" w:lineRule="atLeast"/>
        <w:ind w:left="40" w:right="20" w:firstLine="900"/>
        <w:textAlignment w:val="baseline"/>
        <w:rPr>
          <w:sz w:val="43"/>
        </w:rPr>
      </w:pPr>
      <w:r>
        <w:rPr>
          <w:rFonts w:ascii="宋体" w:eastAsia="宋体" w:hAnsi="宋体" w:cs="宋体"/>
          <w:color w:val="000000"/>
          <w:sz w:val="43"/>
        </w:rPr>
        <w:t>现代的第三个同样根本性的现象在于这样一个过程：艺术进入了美学的视界内。这就是说，艺术成了体验</w:t>
      </w:r>
      <w:r>
        <w:rPr>
          <w:rFonts w:ascii="宋体" w:eastAsia="宋体" w:hAnsi="宋体" w:cs="宋体"/>
          <w:color w:val="000000"/>
          <w:sz w:val="43"/>
        </w:rPr>
        <w:t>(Erleben)</w:t>
      </w:r>
      <w:r>
        <w:rPr>
          <w:rFonts w:ascii="宋体" w:eastAsia="宋体" w:hAnsi="宋体" w:cs="宋体"/>
          <w:color w:val="000000"/>
          <w:sz w:val="43"/>
        </w:rPr>
        <w:t>的对</w:t>
      </w:r>
    </w:p>
    <w:p w:rsidR="003B37AB" w:rsidRDefault="00DE34B8">
      <w:pPr>
        <w:wordWrap w:val="0"/>
        <w:spacing w:line="680" w:lineRule="atLeast"/>
        <w:ind w:left="100"/>
        <w:textAlignment w:val="baseline"/>
        <w:rPr>
          <w:sz w:val="43"/>
        </w:rPr>
      </w:pPr>
      <w:r>
        <w:rPr>
          <w:rFonts w:ascii="宋体" w:eastAsia="宋体" w:hAnsi="宋体" w:cs="宋体"/>
          <w:color w:val="000000"/>
          <w:sz w:val="43"/>
          <w:u w:val="single"/>
        </w:rPr>
        <w:t xml:space="preserve">             </w:t>
      </w:r>
    </w:p>
    <w:p w:rsidR="003B37AB" w:rsidRDefault="00DE34B8">
      <w:pPr>
        <w:wordWrap w:val="0"/>
        <w:spacing w:before="300" w:line="480" w:lineRule="atLeast"/>
        <w:ind w:left="40" w:right="40" w:firstLine="560"/>
        <w:textAlignment w:val="baseline"/>
        <w:rPr>
          <w:sz w:val="32"/>
        </w:rPr>
      </w:pPr>
      <w:r>
        <w:rPr>
          <w:rFonts w:ascii="仿宋" w:eastAsia="仿宋" w:hAnsi="仿宋" w:cs="仿宋"/>
          <w:color w:val="000000"/>
          <w:sz w:val="32"/>
        </w:rPr>
        <w:t>本文系海德格尔</w:t>
      </w:r>
      <w:r>
        <w:rPr>
          <w:rFonts w:ascii="仿宋" w:eastAsia="仿宋" w:hAnsi="仿宋" w:cs="仿宋"/>
          <w:color w:val="000000"/>
          <w:sz w:val="32"/>
        </w:rPr>
        <w:t>1938</w:t>
      </w:r>
      <w:r>
        <w:rPr>
          <w:rFonts w:ascii="仿宋" w:eastAsia="仿宋" w:hAnsi="仿宋" w:cs="仿宋"/>
          <w:color w:val="000000"/>
          <w:sz w:val="32"/>
        </w:rPr>
        <w:t>年在弗莱堡做的演讲，演讲时的标题为《形而上</w:t>
      </w:r>
      <w:r>
        <w:rPr>
          <w:rFonts w:ascii="仿宋" w:eastAsia="仿宋" w:hAnsi="仿宋" w:cs="仿宋"/>
          <w:color w:val="000000"/>
          <w:sz w:val="32"/>
        </w:rPr>
        <w:t>学对现代世界图象的奠基》。</w:t>
      </w:r>
      <w:r>
        <w:rPr>
          <w:rFonts w:ascii="仿宋" w:eastAsia="仿宋" w:hAnsi="仿宋" w:cs="仿宋"/>
          <w:color w:val="000000"/>
          <w:sz w:val="32"/>
        </w:rPr>
        <w:t>1950</w:t>
      </w:r>
      <w:r>
        <w:rPr>
          <w:rFonts w:ascii="仿宋" w:eastAsia="仿宋" w:hAnsi="仿宋" w:cs="仿宋"/>
          <w:color w:val="000000"/>
          <w:sz w:val="32"/>
        </w:rPr>
        <w:t>年收入《林中路》，由维多里奥</w:t>
      </w:r>
      <w:r>
        <w:rPr>
          <w:rFonts w:ascii="仿宋" w:eastAsia="仿宋" w:hAnsi="仿宋" w:cs="仿宋"/>
          <w:color w:val="000000"/>
          <w:sz w:val="32"/>
        </w:rPr>
        <w:t>·</w:t>
      </w:r>
      <w:r>
        <w:rPr>
          <w:rFonts w:ascii="仿宋" w:eastAsia="仿宋" w:hAnsi="仿宋" w:cs="仿宋"/>
          <w:color w:val="000000"/>
          <w:sz w:val="32"/>
        </w:rPr>
        <w:t>克劳斯特曼出版社</w:t>
      </w:r>
      <w:r>
        <w:rPr>
          <w:rFonts w:ascii="仿宋" w:eastAsia="仿宋" w:hAnsi="仿宋" w:cs="仿宋"/>
          <w:color w:val="000000"/>
          <w:sz w:val="32"/>
        </w:rPr>
        <w:t>(</w:t>
      </w:r>
      <w:r>
        <w:rPr>
          <w:rFonts w:ascii="仿宋" w:eastAsia="仿宋" w:hAnsi="仿宋" w:cs="仿宋"/>
          <w:color w:val="000000"/>
          <w:sz w:val="32"/>
        </w:rPr>
        <w:t>美茵法兰克福</w:t>
      </w:r>
      <w:r>
        <w:rPr>
          <w:rFonts w:ascii="仿宋" w:eastAsia="仿宋" w:hAnsi="仿宋" w:cs="仿宋"/>
          <w:color w:val="000000"/>
          <w:sz w:val="32"/>
        </w:rPr>
        <w:t>)</w:t>
      </w:r>
      <w:r>
        <w:rPr>
          <w:rFonts w:ascii="仿宋" w:eastAsia="仿宋" w:hAnsi="仿宋" w:cs="仿宋"/>
          <w:color w:val="000000"/>
          <w:sz w:val="32"/>
        </w:rPr>
        <w:t>出版。中译文据《林中路》</w:t>
      </w:r>
      <w:r>
        <w:rPr>
          <w:rFonts w:ascii="仿宋" w:eastAsia="仿宋" w:hAnsi="仿宋" w:cs="仿宋"/>
          <w:color w:val="000000"/>
          <w:sz w:val="32"/>
        </w:rPr>
        <w:t>1980</w:t>
      </w:r>
      <w:r>
        <w:rPr>
          <w:rFonts w:ascii="仿宋" w:eastAsia="仿宋" w:hAnsi="仿宋" w:cs="仿宋"/>
          <w:color w:val="000000"/>
          <w:sz w:val="32"/>
        </w:rPr>
        <w:t>年第六版译出。</w:t>
      </w:r>
      <w:r>
        <w:rPr>
          <w:rFonts w:ascii="仿宋" w:eastAsia="仿宋" w:hAnsi="仿宋" w:cs="仿宋"/>
          <w:color w:val="000000"/>
          <w:sz w:val="32"/>
        </w:rPr>
        <w:t>———</w:t>
      </w:r>
      <w:r>
        <w:rPr>
          <w:rFonts w:ascii="仿宋" w:eastAsia="仿宋" w:hAnsi="仿宋" w:cs="仿宋"/>
          <w:color w:val="000000"/>
          <w:sz w:val="32"/>
        </w:rPr>
        <w:t>编者</w:t>
      </w:r>
    </w:p>
    <w:p w:rsidR="003B37AB" w:rsidRDefault="003B37AB"/>
    <w:p w:rsidR="003B37AB" w:rsidRDefault="003B37AB">
      <w:pPr>
        <w:sectPr w:rsidR="003B37AB">
          <w:headerReference w:type="default" r:id="rId1845"/>
          <w:footerReference w:type="default" r:id="rId1846"/>
          <w:pgSz w:w="16600" w:h="24400"/>
          <w:pgMar w:top="2080" w:right="2300" w:bottom="2080" w:left="2300" w:header="1780" w:footer="1780" w:gutter="0"/>
          <w:cols w:space="720"/>
        </w:sectPr>
      </w:pPr>
    </w:p>
    <w:p w:rsidR="003B37AB" w:rsidRDefault="00DE34B8">
      <w:pPr>
        <w:wordWrap w:val="0"/>
        <w:spacing w:before="540" w:line="540" w:lineRule="atLeast"/>
        <w:ind w:left="380"/>
        <w:textAlignment w:val="baseline"/>
        <w:rPr>
          <w:sz w:val="39"/>
        </w:rPr>
      </w:pPr>
      <w:r>
        <w:rPr>
          <w:rFonts w:ascii="宋体" w:eastAsia="宋体" w:hAnsi="宋体" w:cs="宋体"/>
          <w:color w:val="000000"/>
          <w:sz w:val="39"/>
        </w:rPr>
        <w:lastRenderedPageBreak/>
        <w:t xml:space="preserve">886  </w:t>
      </w:r>
      <w:r>
        <w:rPr>
          <w:rFonts w:ascii="宋体" w:eastAsia="宋体" w:hAnsi="宋体" w:cs="宋体"/>
          <w:color w:val="000000"/>
          <w:sz w:val="39"/>
        </w:rPr>
        <w:t>第五编</w:t>
      </w:r>
      <w:r>
        <w:rPr>
          <w:rFonts w:ascii="宋体" w:eastAsia="宋体" w:hAnsi="宋体" w:cs="宋体"/>
          <w:color w:val="000000"/>
          <w:sz w:val="39"/>
        </w:rPr>
        <w:t xml:space="preserve">  </w:t>
      </w:r>
      <w:r>
        <w:rPr>
          <w:rFonts w:ascii="宋体" w:eastAsia="宋体" w:hAnsi="宋体" w:cs="宋体"/>
          <w:color w:val="000000"/>
          <w:sz w:val="39"/>
        </w:rPr>
        <w:t>技术的追问</w:t>
      </w:r>
    </w:p>
    <w:p w:rsidR="003B37AB" w:rsidRDefault="003B37AB">
      <w:pPr>
        <w:wordWrap w:val="0"/>
        <w:spacing w:line="480" w:lineRule="exact"/>
        <w:textAlignment w:val="baseline"/>
        <w:rPr>
          <w:sz w:val="39"/>
        </w:rPr>
      </w:pPr>
    </w:p>
    <w:p w:rsidR="003B37AB" w:rsidRDefault="00DE34B8">
      <w:pPr>
        <w:wordWrap w:val="0"/>
        <w:spacing w:line="720" w:lineRule="atLeast"/>
        <w:ind w:left="20"/>
        <w:textAlignment w:val="baseline"/>
        <w:rPr>
          <w:sz w:val="42"/>
        </w:rPr>
      </w:pPr>
      <w:r>
        <w:rPr>
          <w:rFonts w:ascii="宋体" w:eastAsia="宋体" w:hAnsi="宋体" w:cs="宋体"/>
          <w:color w:val="000000"/>
          <w:sz w:val="42"/>
        </w:rPr>
        <w:t>象，艺术因此被视为人类生命的表达。</w:t>
      </w:r>
    </w:p>
    <w:p w:rsidR="003B37AB" w:rsidRDefault="00DE34B8">
      <w:pPr>
        <w:wordWrap w:val="0"/>
        <w:spacing w:line="720" w:lineRule="atLeast"/>
        <w:ind w:left="20" w:right="140" w:firstLine="840"/>
        <w:textAlignment w:val="baseline"/>
        <w:rPr>
          <w:sz w:val="42"/>
        </w:rPr>
      </w:pPr>
      <w:r>
        <w:rPr>
          <w:rFonts w:ascii="宋体" w:eastAsia="宋体" w:hAnsi="宋体" w:cs="宋体"/>
          <w:color w:val="000000"/>
          <w:sz w:val="42"/>
        </w:rPr>
        <w:t>第四个现代现象在于：人类活动被当作文化来理解和贯彻。而文化就是通过维护人类的至高财富来实现最高价值。文化本质上必然作为这种维护来照料自身，并因此成为文化政治。</w:t>
      </w:r>
    </w:p>
    <w:p w:rsidR="003B37AB" w:rsidRDefault="00DE34B8">
      <w:pPr>
        <w:wordWrap w:val="0"/>
        <w:spacing w:line="720" w:lineRule="atLeast"/>
        <w:ind w:left="20" w:right="120" w:firstLine="840"/>
        <w:textAlignment w:val="baseline"/>
        <w:rPr>
          <w:sz w:val="42"/>
        </w:rPr>
      </w:pPr>
      <w:r>
        <w:rPr>
          <w:rFonts w:ascii="宋体" w:eastAsia="宋体" w:hAnsi="宋体" w:cs="宋体"/>
          <w:color w:val="000000"/>
          <w:sz w:val="42"/>
        </w:rPr>
        <w:t>现代的第五个现象乃是弃神。</w:t>
      </w:r>
      <w:r>
        <w:rPr>
          <w:rFonts w:ascii="宋体" w:eastAsia="宋体" w:hAnsi="宋体" w:cs="宋体"/>
          <w:color w:val="000000"/>
          <w:sz w:val="42"/>
        </w:rPr>
        <w:t>①</w:t>
      </w:r>
      <w:r>
        <w:rPr>
          <w:rFonts w:ascii="宋体" w:eastAsia="宋体" w:hAnsi="宋体" w:cs="宋体"/>
          <w:color w:val="000000"/>
          <w:sz w:val="42"/>
        </w:rPr>
        <w:t>这个表述的意思并不是彻</w:t>
      </w:r>
      <w:r>
        <w:rPr>
          <w:rFonts w:ascii="宋体" w:eastAsia="宋体" w:hAnsi="宋体" w:cs="宋体"/>
          <w:color w:val="000000"/>
          <w:sz w:val="42"/>
        </w:rPr>
        <w:t>底地把神消除，并不是粗暴的无神论。弃神乃是一个双重的过程。一方面，世界图象基督教化了，因为世界根据被设定为无限、无条件、绝对的东西；另一方面，基督教把它的教义重新解释为一种世界观</w:t>
      </w:r>
      <w:r>
        <w:rPr>
          <w:rFonts w:ascii="宋体" w:eastAsia="宋体" w:hAnsi="宋体" w:cs="宋体"/>
          <w:color w:val="000000"/>
          <w:sz w:val="42"/>
        </w:rPr>
        <w:t>(</w:t>
      </w:r>
      <w:r>
        <w:rPr>
          <w:rFonts w:ascii="宋体" w:eastAsia="宋体" w:hAnsi="宋体" w:cs="宋体"/>
          <w:color w:val="000000"/>
          <w:sz w:val="42"/>
        </w:rPr>
        <w:t>基督教的世界观</w:t>
      </w:r>
      <w:r>
        <w:rPr>
          <w:rFonts w:ascii="宋体" w:eastAsia="宋体" w:hAnsi="宋体" w:cs="宋体"/>
          <w:color w:val="000000"/>
          <w:sz w:val="42"/>
        </w:rPr>
        <w:t>)</w:t>
      </w:r>
      <w:r>
        <w:rPr>
          <w:rFonts w:ascii="宋体" w:eastAsia="宋体" w:hAnsi="宋体" w:cs="宋体"/>
          <w:color w:val="000000"/>
          <w:sz w:val="42"/>
        </w:rPr>
        <w:t>，从而使之符合于现代。弃神乃是对于上帝和诸神的无决断状态。基督教对这种无决断状态的引发起了最大的作用。但弃神并没有消除宗教虔信。毋宁说，唯通过弃神，与诸神的关系才转化为宗教的体验。一旦达到了这个地步，则诸神也就逃遁了。由此而产生的空虚被历史学的和心理学的神话研究所填补了。</w:t>
      </w:r>
    </w:p>
    <w:p w:rsidR="003B37AB" w:rsidRDefault="00DE34B8">
      <w:pPr>
        <w:wordWrap w:val="0"/>
        <w:spacing w:line="720" w:lineRule="atLeast"/>
        <w:ind w:left="20" w:right="140" w:firstLine="840"/>
        <w:textAlignment w:val="baseline"/>
        <w:rPr>
          <w:sz w:val="42"/>
        </w:rPr>
      </w:pPr>
      <w:r>
        <w:rPr>
          <w:rFonts w:ascii="宋体" w:eastAsia="宋体" w:hAnsi="宋体" w:cs="宋体"/>
          <w:color w:val="000000"/>
          <w:sz w:val="42"/>
        </w:rPr>
        <w:t>何种关于存在者的理解和何种关于真理的阐释为</w:t>
      </w:r>
      <w:r>
        <w:rPr>
          <w:rFonts w:ascii="宋体" w:eastAsia="宋体" w:hAnsi="宋体" w:cs="宋体"/>
          <w:color w:val="000000"/>
          <w:sz w:val="42"/>
        </w:rPr>
        <w:t>上面这些现象奠立了基础？</w:t>
      </w:r>
    </w:p>
    <w:p w:rsidR="003B37AB" w:rsidRDefault="00DE34B8">
      <w:pPr>
        <w:wordWrap w:val="0"/>
        <w:spacing w:line="720" w:lineRule="atLeast"/>
        <w:ind w:left="860"/>
        <w:textAlignment w:val="baseline"/>
        <w:rPr>
          <w:sz w:val="42"/>
        </w:rPr>
      </w:pPr>
      <w:r>
        <w:rPr>
          <w:rFonts w:ascii="宋体" w:eastAsia="宋体" w:hAnsi="宋体" w:cs="宋体"/>
          <w:color w:val="000000"/>
          <w:sz w:val="42"/>
        </w:rPr>
        <w:t>我们把问题限制在第一个现象即科学上。</w:t>
      </w:r>
    </w:p>
    <w:p w:rsidR="003B37AB" w:rsidRDefault="00DE34B8">
      <w:pPr>
        <w:wordWrap w:val="0"/>
        <w:spacing w:line="720" w:lineRule="atLeast"/>
        <w:ind w:left="860"/>
        <w:textAlignment w:val="baseline"/>
        <w:rPr>
          <w:sz w:val="42"/>
        </w:rPr>
      </w:pPr>
      <w:r>
        <w:rPr>
          <w:rFonts w:ascii="宋体" w:eastAsia="宋体" w:hAnsi="宋体" w:cs="宋体"/>
          <w:color w:val="000000"/>
          <w:sz w:val="42"/>
        </w:rPr>
        <w:t>现代科学的本质在哪里呢？</w:t>
      </w:r>
    </w:p>
    <w:p w:rsidR="003B37AB" w:rsidRDefault="00DE34B8">
      <w:pPr>
        <w:wordWrap w:val="0"/>
        <w:spacing w:line="720" w:lineRule="atLeast"/>
        <w:ind w:left="20" w:right="140" w:firstLine="840"/>
        <w:textAlignment w:val="baseline"/>
        <w:rPr>
          <w:sz w:val="42"/>
        </w:rPr>
      </w:pPr>
      <w:r>
        <w:rPr>
          <w:rFonts w:ascii="宋体" w:eastAsia="宋体" w:hAnsi="宋体" w:cs="宋体"/>
          <w:color w:val="000000"/>
          <w:sz w:val="42"/>
        </w:rPr>
        <w:t>何种关于存在者和真理的观点为现代科学的本质建立了基础？如若我们成功地探得了为现代科学建基的形而上学基础，那么就必然完全可以从这个形而上学基础出发来认识现代的本质。</w:t>
      </w:r>
    </w:p>
    <w:p w:rsidR="003B37AB" w:rsidRDefault="00DE34B8">
      <w:pPr>
        <w:wordWrap w:val="0"/>
        <w:spacing w:line="720" w:lineRule="atLeast"/>
        <w:ind w:left="860"/>
        <w:textAlignment w:val="baseline"/>
        <w:rPr>
          <w:sz w:val="42"/>
        </w:rPr>
      </w:pPr>
      <w:r>
        <w:rPr>
          <w:rFonts w:ascii="宋体" w:eastAsia="宋体" w:hAnsi="宋体" w:cs="宋体"/>
          <w:color w:val="000000"/>
          <w:sz w:val="42"/>
        </w:rPr>
        <w:t>我们今天使用科学一词，其意思与中世纪的学说</w:t>
      </w:r>
      <w:r>
        <w:rPr>
          <w:rFonts w:ascii="宋体" w:eastAsia="宋体" w:hAnsi="宋体" w:cs="宋体"/>
          <w:color w:val="000000"/>
          <w:sz w:val="42"/>
        </w:rPr>
        <w:t>(doctrina)</w:t>
      </w:r>
    </w:p>
    <w:p w:rsidR="003B37AB" w:rsidRDefault="00DE34B8">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3B37AB" w:rsidRDefault="00DE34B8">
      <w:pPr>
        <w:wordWrap w:val="0"/>
        <w:spacing w:before="320" w:line="520" w:lineRule="atLeast"/>
        <w:ind w:left="20" w:right="140" w:firstLine="660"/>
        <w:textAlignment w:val="baseline"/>
        <w:rPr>
          <w:sz w:val="30"/>
        </w:rPr>
      </w:pPr>
      <w:r>
        <w:rPr>
          <w:rFonts w:ascii="仿宋" w:eastAsia="仿宋" w:hAnsi="仿宋" w:cs="仿宋"/>
          <w:color w:val="000000"/>
          <w:sz w:val="30"/>
        </w:rPr>
        <w:t>①  “</w:t>
      </w:r>
      <w:r>
        <w:rPr>
          <w:rFonts w:ascii="仿宋" w:eastAsia="仿宋" w:hAnsi="仿宋" w:cs="仿宋"/>
          <w:color w:val="000000"/>
          <w:sz w:val="30"/>
        </w:rPr>
        <w:t>弃神</w:t>
      </w:r>
      <w:r>
        <w:rPr>
          <w:rFonts w:ascii="仿宋" w:eastAsia="仿宋" w:hAnsi="仿宋" w:cs="仿宋"/>
          <w:color w:val="000000"/>
          <w:sz w:val="30"/>
        </w:rPr>
        <w:t>”(Entgötterung)</w:t>
      </w:r>
      <w:r>
        <w:rPr>
          <w:rFonts w:ascii="仿宋" w:eastAsia="仿宋" w:hAnsi="仿宋" w:cs="仿宋"/>
          <w:color w:val="000000"/>
          <w:sz w:val="30"/>
        </w:rPr>
        <w:t>或可译</w:t>
      </w:r>
      <w:r>
        <w:rPr>
          <w:rFonts w:ascii="仿宋" w:eastAsia="仿宋" w:hAnsi="仿宋" w:cs="仿宋"/>
          <w:color w:val="000000"/>
          <w:sz w:val="30"/>
        </w:rPr>
        <w:t>“</w:t>
      </w:r>
      <w:r>
        <w:rPr>
          <w:rFonts w:ascii="仿宋" w:eastAsia="仿宋" w:hAnsi="仿宋" w:cs="仿宋"/>
          <w:color w:val="000000"/>
          <w:sz w:val="30"/>
        </w:rPr>
        <w:t>失神</w:t>
      </w:r>
      <w:r>
        <w:rPr>
          <w:rFonts w:ascii="仿宋" w:eastAsia="仿宋" w:hAnsi="仿宋" w:cs="仿宋"/>
          <w:color w:val="000000"/>
          <w:sz w:val="30"/>
        </w:rPr>
        <w:t>”;</w:t>
      </w:r>
      <w:r>
        <w:rPr>
          <w:rFonts w:ascii="仿宋" w:eastAsia="仿宋" w:hAnsi="仿宋" w:cs="仿宋"/>
          <w:color w:val="000000"/>
          <w:sz w:val="30"/>
        </w:rPr>
        <w:t>英文译本作</w:t>
      </w:r>
      <w:r>
        <w:rPr>
          <w:rFonts w:ascii="仿宋" w:eastAsia="仿宋" w:hAnsi="仿宋" w:cs="仿宋"/>
          <w:color w:val="000000"/>
          <w:sz w:val="30"/>
        </w:rPr>
        <w:t>“loss of the gods”</w:t>
      </w:r>
      <w:r>
        <w:rPr>
          <w:rFonts w:ascii="仿宋" w:eastAsia="仿宋" w:hAnsi="仿宋" w:cs="仿宋"/>
          <w:color w:val="000000"/>
          <w:sz w:val="30"/>
        </w:rPr>
        <w:t>。参看海德格尔：《技术之追问以及其它论文》英文版，威廉姆</w:t>
      </w:r>
      <w:r>
        <w:rPr>
          <w:rFonts w:ascii="仿宋" w:eastAsia="仿宋" w:hAnsi="仿宋" w:cs="仿宋"/>
          <w:color w:val="000000"/>
          <w:sz w:val="30"/>
        </w:rPr>
        <w:t>·</w:t>
      </w:r>
      <w:r>
        <w:rPr>
          <w:rFonts w:ascii="仿宋" w:eastAsia="仿宋" w:hAnsi="仿宋" w:cs="仿宋"/>
          <w:color w:val="000000"/>
          <w:sz w:val="30"/>
        </w:rPr>
        <w:t>洛</w:t>
      </w:r>
      <w:r>
        <w:rPr>
          <w:rFonts w:ascii="仿宋" w:eastAsia="仿宋" w:hAnsi="仿宋" w:cs="仿宋"/>
          <w:color w:val="000000"/>
          <w:sz w:val="30"/>
        </w:rPr>
        <w:t>维特</w:t>
      </w:r>
      <w:r>
        <w:rPr>
          <w:rFonts w:ascii="仿宋" w:eastAsia="仿宋" w:hAnsi="仿宋" w:cs="仿宋"/>
          <w:color w:val="000000"/>
          <w:sz w:val="30"/>
        </w:rPr>
        <w:t>(William Lovitt)</w:t>
      </w:r>
      <w:r>
        <w:rPr>
          <w:rFonts w:ascii="仿宋" w:eastAsia="仿宋" w:hAnsi="仿宋" w:cs="仿宋"/>
          <w:color w:val="000000"/>
          <w:sz w:val="30"/>
        </w:rPr>
        <w:t>译，纽约</w:t>
      </w:r>
      <w:r>
        <w:rPr>
          <w:rFonts w:ascii="仿宋" w:eastAsia="仿宋" w:hAnsi="仿宋" w:cs="仿宋"/>
          <w:color w:val="000000"/>
          <w:sz w:val="30"/>
        </w:rPr>
        <w:t>1977</w:t>
      </w:r>
      <w:r>
        <w:rPr>
          <w:rFonts w:ascii="仿宋" w:eastAsia="仿宋" w:hAnsi="仿宋" w:cs="仿宋"/>
          <w:color w:val="000000"/>
          <w:sz w:val="30"/>
        </w:rPr>
        <w:t>年，第</w:t>
      </w:r>
      <w:r>
        <w:rPr>
          <w:rFonts w:ascii="仿宋" w:eastAsia="仿宋" w:hAnsi="仿宋" w:cs="仿宋"/>
          <w:color w:val="000000"/>
          <w:sz w:val="30"/>
        </w:rPr>
        <w:t>116</w:t>
      </w:r>
      <w:r>
        <w:rPr>
          <w:rFonts w:ascii="仿宋" w:eastAsia="仿宋" w:hAnsi="仿宋" w:cs="仿宋"/>
          <w:color w:val="000000"/>
          <w:sz w:val="30"/>
        </w:rPr>
        <w:t>页。</w:t>
      </w:r>
      <w:r>
        <w:rPr>
          <w:rFonts w:ascii="仿宋" w:eastAsia="仿宋" w:hAnsi="仿宋" w:cs="仿宋"/>
          <w:color w:val="000000"/>
          <w:sz w:val="30"/>
        </w:rPr>
        <w:t>————</w:t>
      </w:r>
      <w:r>
        <w:rPr>
          <w:rFonts w:ascii="仿宋" w:eastAsia="仿宋" w:hAnsi="仿宋" w:cs="仿宋"/>
          <w:color w:val="000000"/>
          <w:sz w:val="30"/>
        </w:rPr>
        <w:t>译注</w:t>
      </w:r>
    </w:p>
    <w:p w:rsidR="003B37AB" w:rsidRDefault="003B37AB"/>
    <w:p w:rsidR="003B37AB" w:rsidRDefault="003B37AB">
      <w:pPr>
        <w:sectPr w:rsidR="003B37AB">
          <w:headerReference w:type="default" r:id="rId1847"/>
          <w:footerReference w:type="default" r:id="rId1848"/>
          <w:pgSz w:w="16600" w:h="24400"/>
          <w:pgMar w:top="2080" w:right="2260" w:bottom="2080" w:left="2260" w:header="1780" w:footer="1780" w:gutter="0"/>
          <w:cols w:space="720"/>
        </w:sectPr>
      </w:pPr>
    </w:p>
    <w:p w:rsidR="003B37AB" w:rsidRDefault="00DE34B8">
      <w:pPr>
        <w:wordWrap w:val="0"/>
        <w:spacing w:before="220" w:line="520" w:lineRule="atLeast"/>
        <w:ind w:right="580"/>
        <w:jc w:val="right"/>
        <w:textAlignment w:val="baseline"/>
        <w:rPr>
          <w:sz w:val="38"/>
        </w:rPr>
      </w:pPr>
      <w:r>
        <w:rPr>
          <w:rFonts w:ascii="宋体" w:eastAsia="宋体" w:hAnsi="宋体" w:cs="宋体"/>
          <w:color w:val="000000"/>
          <w:sz w:val="38"/>
        </w:rPr>
        <w:lastRenderedPageBreak/>
        <w:t>世界图象的时代</w:t>
      </w:r>
      <w:r>
        <w:rPr>
          <w:rFonts w:ascii="宋体" w:eastAsia="宋体" w:hAnsi="宋体" w:cs="宋体"/>
          <w:color w:val="000000"/>
          <w:sz w:val="38"/>
        </w:rPr>
        <w:t xml:space="preserve">  887</w:t>
      </w:r>
    </w:p>
    <w:p w:rsidR="003B37AB" w:rsidRDefault="003B37AB">
      <w:pPr>
        <w:wordWrap w:val="0"/>
        <w:spacing w:line="460" w:lineRule="exact"/>
        <w:jc w:val="right"/>
        <w:textAlignment w:val="baseline"/>
        <w:rPr>
          <w:sz w:val="38"/>
        </w:rPr>
      </w:pPr>
    </w:p>
    <w:p w:rsidR="003B37AB" w:rsidRDefault="00DE34B8">
      <w:pPr>
        <w:wordWrap w:val="0"/>
        <w:spacing w:line="660" w:lineRule="atLeast"/>
        <w:ind w:left="20" w:right="60"/>
        <w:textAlignment w:val="baseline"/>
        <w:rPr>
          <w:sz w:val="42"/>
        </w:rPr>
      </w:pPr>
      <w:r>
        <w:rPr>
          <w:rFonts w:ascii="宋体" w:eastAsia="宋体" w:hAnsi="宋体" w:cs="宋体"/>
          <w:color w:val="000000"/>
          <w:sz w:val="42"/>
        </w:rPr>
        <w:t>和科学</w:t>
      </w:r>
      <w:r>
        <w:rPr>
          <w:rFonts w:ascii="宋体" w:eastAsia="宋体" w:hAnsi="宋体" w:cs="宋体"/>
          <w:color w:val="000000"/>
          <w:sz w:val="42"/>
        </w:rPr>
        <w:t>(scientia)</w:t>
      </w:r>
      <w:r>
        <w:rPr>
          <w:rFonts w:ascii="宋体" w:eastAsia="宋体" w:hAnsi="宋体" w:cs="宋体"/>
          <w:color w:val="000000"/>
          <w:sz w:val="42"/>
        </w:rPr>
        <w:t>是有区别的，但也是与古希腊的知识</w:t>
      </w:r>
      <w:r>
        <w:rPr>
          <w:rFonts w:ascii="宋体" w:eastAsia="宋体" w:hAnsi="宋体" w:cs="宋体"/>
          <w:color w:val="000000"/>
          <w:sz w:val="42"/>
        </w:rPr>
        <w:t>(ξπιστημη)</w:t>
      </w:r>
      <w:r>
        <w:rPr>
          <w:rFonts w:ascii="宋体" w:eastAsia="宋体" w:hAnsi="宋体" w:cs="宋体"/>
          <w:color w:val="000000"/>
          <w:sz w:val="42"/>
        </w:rPr>
        <w:t>大相径庭的。希腊科学从来不是精确的，而且是因为，按其本质而言它不可能是精确的，也不需要是精确的。所以，那种认为现代科学比古代科学更精确的看法，根本就是无意义的看法。如此，我们也不能说，伽利略的自由落体理论是正确的，而亚里士多德关于轻的物体力求向上运动的学说是错误的；因为，古希腊</w:t>
      </w:r>
      <w:r>
        <w:rPr>
          <w:rFonts w:ascii="宋体" w:eastAsia="宋体" w:hAnsi="宋体" w:cs="宋体"/>
          <w:color w:val="000000"/>
          <w:sz w:val="42"/>
        </w:rPr>
        <w:t>人关于物体、位置以及两者关系的本质的观点，乃基于另一种关于存在者的解释，因而是以一种与此相应的不同的对自然过程的观看和究问方式为条件的。没有人会断言，莎士比亚的诗比埃斯库罗斯的诗进步。更不可能说，现代关于存在者的观点比古希腊的更正确。所以，如果我们要理解现代科学之本质，我们就必须首先抛弃一种习惯，这种习惯按照进步的观点，仅仅在程度上把较新的科学与较老的科学区别开来。</w:t>
      </w:r>
    </w:p>
    <w:p w:rsidR="003B37AB" w:rsidRDefault="00DE34B8">
      <w:pPr>
        <w:wordWrap w:val="0"/>
        <w:spacing w:line="660" w:lineRule="atLeast"/>
        <w:ind w:left="20" w:right="80" w:firstLine="880"/>
        <w:textAlignment w:val="baseline"/>
        <w:rPr>
          <w:sz w:val="42"/>
        </w:rPr>
      </w:pPr>
      <w:r>
        <w:rPr>
          <w:rFonts w:ascii="宋体" w:eastAsia="宋体" w:hAnsi="宋体" w:cs="宋体"/>
          <w:color w:val="000000"/>
          <w:sz w:val="42"/>
        </w:rPr>
        <w:t>我们今天称之为科学的东西的本质乃是研究</w:t>
      </w:r>
      <w:r>
        <w:rPr>
          <w:rFonts w:ascii="宋体" w:eastAsia="宋体" w:hAnsi="宋体" w:cs="宋体"/>
          <w:color w:val="000000"/>
          <w:sz w:val="42"/>
        </w:rPr>
        <w:t>(Forschung)</w:t>
      </w:r>
      <w:r>
        <w:rPr>
          <w:rFonts w:ascii="宋体" w:eastAsia="宋体" w:hAnsi="宋体" w:cs="宋体"/>
          <w:color w:val="000000"/>
          <w:sz w:val="42"/>
        </w:rPr>
        <w:t>而研究的本质又何在呢？</w:t>
      </w:r>
    </w:p>
    <w:p w:rsidR="003B37AB" w:rsidRDefault="00DE34B8">
      <w:pPr>
        <w:wordWrap w:val="0"/>
        <w:spacing w:line="660" w:lineRule="atLeast"/>
        <w:ind w:left="20" w:firstLine="880"/>
        <w:textAlignment w:val="baseline"/>
        <w:rPr>
          <w:sz w:val="42"/>
        </w:rPr>
      </w:pPr>
      <w:r>
        <w:rPr>
          <w:rFonts w:ascii="宋体" w:eastAsia="宋体" w:hAnsi="宋体" w:cs="宋体"/>
          <w:color w:val="000000"/>
          <w:sz w:val="42"/>
        </w:rPr>
        <w:t>研究的本质在于：认识把自身建立为在某个存在者领域</w:t>
      </w:r>
      <w:r>
        <w:rPr>
          <w:rFonts w:ascii="宋体" w:eastAsia="宋体" w:hAnsi="宋体" w:cs="宋体"/>
          <w:color w:val="000000"/>
          <w:sz w:val="42"/>
        </w:rPr>
        <w:t>(</w:t>
      </w:r>
      <w:r>
        <w:rPr>
          <w:rFonts w:ascii="宋体" w:eastAsia="宋体" w:hAnsi="宋体" w:cs="宋体"/>
          <w:color w:val="000000"/>
          <w:sz w:val="42"/>
        </w:rPr>
        <w:t>自然或历</w:t>
      </w:r>
      <w:r>
        <w:rPr>
          <w:rFonts w:ascii="宋体" w:eastAsia="宋体" w:hAnsi="宋体" w:cs="宋体"/>
          <w:color w:val="000000"/>
          <w:sz w:val="42"/>
        </w:rPr>
        <w:t>史</w:t>
      </w:r>
      <w:r>
        <w:rPr>
          <w:rFonts w:ascii="宋体" w:eastAsia="宋体" w:hAnsi="宋体" w:cs="宋体"/>
          <w:color w:val="000000"/>
          <w:sz w:val="42"/>
        </w:rPr>
        <w:t>)</w:t>
      </w:r>
      <w:r>
        <w:rPr>
          <w:rFonts w:ascii="宋体" w:eastAsia="宋体" w:hAnsi="宋体" w:cs="宋体"/>
          <w:color w:val="000000"/>
          <w:sz w:val="42"/>
        </w:rPr>
        <w:t>中的程式</w:t>
      </w:r>
      <w:r>
        <w:rPr>
          <w:rFonts w:ascii="宋体" w:eastAsia="宋体" w:hAnsi="宋体" w:cs="宋体"/>
          <w:color w:val="000000"/>
          <w:sz w:val="42"/>
        </w:rPr>
        <w:t>(Vorgehen)</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程式</w:t>
      </w:r>
      <w:r>
        <w:rPr>
          <w:rFonts w:ascii="宋体" w:eastAsia="宋体" w:hAnsi="宋体" w:cs="宋体"/>
          <w:color w:val="000000"/>
          <w:sz w:val="42"/>
        </w:rPr>
        <w:t>”</w:t>
      </w:r>
      <w:r>
        <w:rPr>
          <w:rFonts w:ascii="宋体" w:eastAsia="宋体" w:hAnsi="宋体" w:cs="宋体"/>
          <w:color w:val="000000"/>
          <w:sz w:val="42"/>
        </w:rPr>
        <w:t>在这里不单单指方法和程序；因为任何程式事先都需要一个它籍以活动的敞开区域。而对这样一个区域的开启，恰恰就是研究的基本过程。由于在某个存在者领域中，譬如在自然中，自然事件的某种基本轮廓</w:t>
      </w:r>
      <w:r>
        <w:rPr>
          <w:rFonts w:ascii="宋体" w:eastAsia="宋体" w:hAnsi="宋体" w:cs="宋体"/>
          <w:color w:val="000000"/>
          <w:sz w:val="42"/>
        </w:rPr>
        <w:t>(Grundriss)</w:t>
      </w:r>
      <w:r>
        <w:rPr>
          <w:rFonts w:ascii="宋体" w:eastAsia="宋体" w:hAnsi="宋体" w:cs="宋体"/>
          <w:color w:val="000000"/>
          <w:sz w:val="42"/>
        </w:rPr>
        <w:t>被筹划出来了，研究的基本过程也就完成了。筹划</w:t>
      </w:r>
      <w:r>
        <w:rPr>
          <w:rFonts w:ascii="宋体" w:eastAsia="宋体" w:hAnsi="宋体" w:cs="宋体"/>
          <w:color w:val="000000"/>
          <w:sz w:val="42"/>
        </w:rPr>
        <w:t>(Entwurf)</w:t>
      </w:r>
      <w:r>
        <w:rPr>
          <w:rFonts w:ascii="宋体" w:eastAsia="宋体" w:hAnsi="宋体" w:cs="宋体"/>
          <w:color w:val="000000"/>
          <w:sz w:val="42"/>
        </w:rPr>
        <w:t>预先描画出，认识的程式必须以何种方式维系于被开启的区域。这种维系</w:t>
      </w:r>
      <w:r>
        <w:rPr>
          <w:rFonts w:ascii="宋体" w:eastAsia="宋体" w:hAnsi="宋体" w:cs="宋体"/>
          <w:color w:val="000000"/>
          <w:sz w:val="42"/>
        </w:rPr>
        <w:t>(Bindung)</w:t>
      </w:r>
      <w:r>
        <w:rPr>
          <w:rFonts w:ascii="宋体" w:eastAsia="宋体" w:hAnsi="宋体" w:cs="宋体"/>
          <w:color w:val="000000"/>
          <w:sz w:val="42"/>
        </w:rPr>
        <w:t>乃是研究的严格性</w:t>
      </w:r>
      <w:r>
        <w:rPr>
          <w:rFonts w:ascii="宋体" w:eastAsia="宋体" w:hAnsi="宋体" w:cs="宋体"/>
          <w:color w:val="000000"/>
          <w:sz w:val="42"/>
        </w:rPr>
        <w:t>(Strenge)</w:t>
      </w:r>
      <w:r>
        <w:rPr>
          <w:rFonts w:ascii="宋体" w:eastAsia="宋体" w:hAnsi="宋体" w:cs="宋体"/>
          <w:color w:val="000000"/>
          <w:sz w:val="42"/>
        </w:rPr>
        <w:t>。凭籍对基本轮廓的筹划和对严格性的规定，程式就在存在领域内为自己确保了对象区域。通过一番</w:t>
      </w:r>
      <w:r>
        <w:rPr>
          <w:rFonts w:ascii="宋体" w:eastAsia="宋体" w:hAnsi="宋体" w:cs="宋体"/>
          <w:color w:val="000000"/>
          <w:sz w:val="42"/>
        </w:rPr>
        <w:t>对最早的同时也是决定性的现代科学</w:t>
      </w:r>
      <w:r>
        <w:rPr>
          <w:rFonts w:ascii="宋体" w:eastAsia="宋体" w:hAnsi="宋体" w:cs="宋体"/>
          <w:color w:val="000000"/>
          <w:sz w:val="42"/>
        </w:rPr>
        <w:t>(</w:t>
      </w:r>
      <w:r>
        <w:rPr>
          <w:rFonts w:ascii="宋体" w:eastAsia="宋体" w:hAnsi="宋体" w:cs="宋体"/>
          <w:color w:val="000000"/>
          <w:sz w:val="42"/>
        </w:rPr>
        <w:t>亦即数学的物理学</w:t>
      </w:r>
      <w:r>
        <w:rPr>
          <w:rFonts w:ascii="宋体" w:eastAsia="宋体" w:hAnsi="宋体" w:cs="宋体"/>
          <w:color w:val="000000"/>
          <w:sz w:val="42"/>
        </w:rPr>
        <w:t>)</w:t>
      </w:r>
      <w:r>
        <w:rPr>
          <w:rFonts w:ascii="宋体" w:eastAsia="宋体" w:hAnsi="宋体" w:cs="宋体"/>
          <w:color w:val="000000"/>
          <w:sz w:val="42"/>
        </w:rPr>
        <w:t>的考察，可以把这里的意思搞清楚。就现代原子物理学也还是物理学而言，我们在这里唯一</w:t>
      </w:r>
    </w:p>
    <w:p w:rsidR="003B37AB" w:rsidRDefault="003B37AB"/>
    <w:p w:rsidR="003B37AB" w:rsidRDefault="003B37AB">
      <w:pPr>
        <w:sectPr w:rsidR="003B37AB">
          <w:headerReference w:type="default" r:id="rId1849"/>
          <w:footerReference w:type="default" r:id="rId1850"/>
          <w:pgSz w:w="16600" w:h="24400"/>
          <w:pgMar w:top="2080" w:right="2280" w:bottom="2080" w:left="2280" w:header="1780" w:footer="1780" w:gutter="0"/>
          <w:cols w:space="720"/>
        </w:sectPr>
      </w:pPr>
    </w:p>
    <w:p w:rsidR="003B37AB" w:rsidRDefault="00DE34B8">
      <w:pPr>
        <w:wordWrap w:val="0"/>
        <w:spacing w:before="240" w:line="520" w:lineRule="atLeast"/>
        <w:ind w:left="400"/>
        <w:textAlignment w:val="baseline"/>
        <w:rPr>
          <w:sz w:val="38"/>
        </w:rPr>
      </w:pPr>
      <w:r>
        <w:rPr>
          <w:rFonts w:ascii="宋体" w:eastAsia="宋体" w:hAnsi="宋体" w:cs="宋体"/>
          <w:color w:val="000000"/>
          <w:sz w:val="38"/>
        </w:rPr>
        <w:lastRenderedPageBreak/>
        <w:t xml:space="preserve">888  </w:t>
      </w:r>
      <w:r>
        <w:rPr>
          <w:rFonts w:ascii="宋体" w:eastAsia="宋体" w:hAnsi="宋体" w:cs="宋体"/>
          <w:color w:val="000000"/>
          <w:sz w:val="38"/>
        </w:rPr>
        <w:t>第五编</w:t>
      </w:r>
      <w:r>
        <w:rPr>
          <w:rFonts w:ascii="宋体" w:eastAsia="宋体" w:hAnsi="宋体" w:cs="宋体"/>
          <w:color w:val="000000"/>
          <w:sz w:val="38"/>
        </w:rPr>
        <w:t xml:space="preserve"> </w:t>
      </w:r>
      <w:r>
        <w:rPr>
          <w:rFonts w:ascii="宋体" w:eastAsia="宋体" w:hAnsi="宋体" w:cs="宋体"/>
          <w:color w:val="000000"/>
          <w:sz w:val="38"/>
        </w:rPr>
        <w:t>技术的追问</w:t>
      </w:r>
    </w:p>
    <w:p w:rsidR="003B37AB" w:rsidRDefault="003B37AB">
      <w:pPr>
        <w:wordWrap w:val="0"/>
        <w:spacing w:line="460" w:lineRule="exact"/>
        <w:textAlignment w:val="baseline"/>
        <w:rPr>
          <w:sz w:val="38"/>
        </w:rPr>
      </w:pPr>
    </w:p>
    <w:p w:rsidR="003B37AB" w:rsidRDefault="00DE34B8">
      <w:pPr>
        <w:wordWrap w:val="0"/>
        <w:spacing w:line="720" w:lineRule="atLeast"/>
        <w:textAlignment w:val="baseline"/>
        <w:rPr>
          <w:sz w:val="41"/>
        </w:rPr>
      </w:pPr>
      <w:r>
        <w:rPr>
          <w:rFonts w:ascii="宋体" w:eastAsia="宋体" w:hAnsi="宋体" w:cs="宋体"/>
          <w:color w:val="000000"/>
          <w:sz w:val="41"/>
        </w:rPr>
        <w:t>地关心的本质因素也是适合于原子物理学的。</w:t>
      </w:r>
    </w:p>
    <w:p w:rsidR="003B37AB" w:rsidRDefault="00DE34B8">
      <w:pPr>
        <w:wordWrap w:val="0"/>
        <w:spacing w:line="720" w:lineRule="atLeast"/>
        <w:ind w:right="120" w:firstLine="840"/>
        <w:textAlignment w:val="baseline"/>
        <w:rPr>
          <w:sz w:val="41"/>
        </w:rPr>
      </w:pPr>
      <w:r>
        <w:rPr>
          <w:rFonts w:ascii="宋体" w:eastAsia="宋体" w:hAnsi="宋体" w:cs="宋体"/>
          <w:color w:val="000000"/>
          <w:sz w:val="41"/>
        </w:rPr>
        <w:t>现代物理学被叫做数学的物理学，因为，在一种优先的意义上，它应用一种完全确定的数学。但是，它之所以能以这种方式数学地运行，只是因为，在一种更深层的意义上，它本身就是数学的。</w:t>
      </w:r>
      <w:r>
        <w:rPr>
          <w:rFonts w:ascii="宋体" w:eastAsia="宋体" w:hAnsi="宋体" w:cs="宋体"/>
          <w:color w:val="000000"/>
          <w:sz w:val="41"/>
        </w:rPr>
        <w:t>Taμα∂ηματα</w:t>
      </w:r>
      <w:r>
        <w:rPr>
          <w:rFonts w:ascii="宋体" w:eastAsia="宋体" w:hAnsi="宋体" w:cs="宋体"/>
          <w:color w:val="000000"/>
          <w:sz w:val="41"/>
        </w:rPr>
        <w:t>对希腊人来说意味着那种人们在观察存在</w:t>
      </w:r>
      <w:r>
        <w:rPr>
          <w:rFonts w:ascii="宋体" w:eastAsia="宋体" w:hAnsi="宋体" w:cs="宋体"/>
          <w:color w:val="000000"/>
          <w:sz w:val="41"/>
        </w:rPr>
        <w:t>者和与事物打交道时预先知道的东西：物体的物体因素，植物的植物因素，动物的动物性和人类的人类特性。除了这里所指出的，数字也属于那种已经知道的东西，亦即数学因素</w:t>
      </w:r>
      <w:r>
        <w:rPr>
          <w:rFonts w:ascii="宋体" w:eastAsia="宋体" w:hAnsi="宋体" w:cs="宋体"/>
          <w:color w:val="000000"/>
          <w:sz w:val="41"/>
        </w:rPr>
        <w:t>(das Math-ematische)</w:t>
      </w:r>
      <w:r>
        <w:rPr>
          <w:rFonts w:ascii="宋体" w:eastAsia="宋体" w:hAnsi="宋体" w:cs="宋体"/>
          <w:color w:val="000000"/>
          <w:sz w:val="41"/>
        </w:rPr>
        <w:t>。当我们在桌子上发现三个苹果，我们认识到这些苹果是三个。但数字三，三这种性质</w:t>
      </w:r>
      <w:r>
        <w:rPr>
          <w:rFonts w:ascii="宋体" w:eastAsia="宋体" w:hAnsi="宋体" w:cs="宋体"/>
          <w:color w:val="000000"/>
          <w:sz w:val="41"/>
        </w:rPr>
        <w:t>(Dreiheit)</w:t>
      </w:r>
      <w:r>
        <w:rPr>
          <w:rFonts w:ascii="宋体" w:eastAsia="宋体" w:hAnsi="宋体" w:cs="宋体"/>
          <w:color w:val="000000"/>
          <w:sz w:val="41"/>
        </w:rPr>
        <w:t>，是我们早已知道了的。这就是说：数字是某种数学因素。只是因为数字是似乎最为纠缠不清的总是已经知道的东西，从而是数学中最为熟悉的东西，所以数学因素很快就被保留下来，作为数字因素的名称。但绝不是说，数学因素的本质是由数字因素</w:t>
      </w:r>
      <w:r>
        <w:rPr>
          <w:rFonts w:ascii="宋体" w:eastAsia="宋体" w:hAnsi="宋体" w:cs="宋体"/>
          <w:color w:val="000000"/>
          <w:sz w:val="41"/>
        </w:rPr>
        <w:t>来规定的。一般而言，物理学乃是关于自然的知识；特殊而论，物理学乃是关于运动中的物体的知识；因为物体直接地和普遍地</w:t>
      </w:r>
      <w:r>
        <w:rPr>
          <w:rFonts w:ascii="宋体" w:eastAsia="宋体" w:hAnsi="宋体" w:cs="宋体"/>
          <w:color w:val="000000"/>
          <w:sz w:val="41"/>
        </w:rPr>
        <w:t>————</w:t>
      </w:r>
      <w:r>
        <w:rPr>
          <w:rFonts w:ascii="宋体" w:eastAsia="宋体" w:hAnsi="宋体" w:cs="宋体"/>
          <w:color w:val="000000"/>
          <w:sz w:val="41"/>
        </w:rPr>
        <w:t>即使是以各各不同的方式</w:t>
      </w:r>
      <w:r>
        <w:rPr>
          <w:rFonts w:ascii="宋体" w:eastAsia="宋体" w:hAnsi="宋体" w:cs="宋体"/>
          <w:color w:val="000000"/>
          <w:sz w:val="41"/>
        </w:rPr>
        <w:t>————</w:t>
      </w:r>
      <w:r>
        <w:rPr>
          <w:rFonts w:ascii="宋体" w:eastAsia="宋体" w:hAnsi="宋体" w:cs="宋体"/>
          <w:color w:val="000000"/>
          <w:sz w:val="41"/>
        </w:rPr>
        <w:t>显示在所有自然因素中。如果说现在物理学明确地构成为一种数学的物理学，那么这意味着：通过物理学并且为了物理学，以一种强调的方式，预先就构成了某种已经知道的东西。这种构成并非无足轻重，而是对某种东西的筹划，这种东西后来必定成为对所寻求的自然知识而言的自然，即：具有时空关系的质点的自成一体的运动联系。在这种被假定为确定无疑的自然之基本轮廓中，还包含着下述规定性：运动</w:t>
      </w:r>
      <w:r>
        <w:rPr>
          <w:rFonts w:ascii="宋体" w:eastAsia="宋体" w:hAnsi="宋体" w:cs="宋体"/>
          <w:color w:val="000000"/>
          <w:sz w:val="41"/>
        </w:rPr>
        <w:t>即位置变化。没有一种运动和运动方向优先于其它运动和运动方向。任何位置都是相同的。没有一个时间点优先于其它一个时间点。每一种力都取决于</w:t>
      </w:r>
      <w:r>
        <w:rPr>
          <w:rFonts w:ascii="宋体" w:eastAsia="宋体" w:hAnsi="宋体" w:cs="宋体"/>
          <w:color w:val="000000"/>
          <w:sz w:val="41"/>
        </w:rPr>
        <w:t>————</w:t>
      </w:r>
      <w:r>
        <w:rPr>
          <w:rFonts w:ascii="宋体" w:eastAsia="宋体" w:hAnsi="宋体" w:cs="宋体"/>
          <w:color w:val="000000"/>
          <w:sz w:val="41"/>
        </w:rPr>
        <w:t>或者说：仅仅是</w:t>
      </w:r>
      <w:r>
        <w:rPr>
          <w:rFonts w:ascii="宋体" w:eastAsia="宋体" w:hAnsi="宋体" w:cs="宋体"/>
          <w:color w:val="000000"/>
          <w:sz w:val="41"/>
        </w:rPr>
        <w:t>————</w:t>
      </w:r>
      <w:r>
        <w:rPr>
          <w:rFonts w:ascii="宋体" w:eastAsia="宋体" w:hAnsi="宋体" w:cs="宋体"/>
          <w:color w:val="000000"/>
          <w:sz w:val="41"/>
        </w:rPr>
        <w:t>它在运动中，也即在时间单元内的位置变化量中产生的东西。在这一关于自然</w:t>
      </w:r>
    </w:p>
    <w:p w:rsidR="003B37AB" w:rsidRDefault="003B37AB"/>
    <w:p w:rsidR="003B37AB" w:rsidRDefault="003B37AB">
      <w:pPr>
        <w:sectPr w:rsidR="003B37AB">
          <w:headerReference w:type="default" r:id="rId1851"/>
          <w:footerReference w:type="default" r:id="rId1852"/>
          <w:pgSz w:w="16600" w:h="24400"/>
          <w:pgMar w:top="2080" w:right="2220" w:bottom="2080" w:left="2220" w:header="1780" w:footer="1780" w:gutter="0"/>
          <w:cols w:space="720"/>
        </w:sectPr>
      </w:pPr>
    </w:p>
    <w:p w:rsidR="003B37AB" w:rsidRDefault="00DE34B8">
      <w:pPr>
        <w:wordWrap w:val="0"/>
        <w:spacing w:before="180" w:line="500" w:lineRule="atLeast"/>
        <w:ind w:right="520"/>
        <w:jc w:val="right"/>
        <w:textAlignment w:val="baseline"/>
        <w:rPr>
          <w:sz w:val="37"/>
        </w:rPr>
      </w:pPr>
      <w:r>
        <w:rPr>
          <w:rFonts w:ascii="宋体" w:eastAsia="宋体" w:hAnsi="宋体" w:cs="宋体"/>
          <w:color w:val="000000"/>
          <w:sz w:val="37"/>
        </w:rPr>
        <w:lastRenderedPageBreak/>
        <w:t>世界图象的时代</w:t>
      </w:r>
      <w:r>
        <w:rPr>
          <w:rFonts w:ascii="宋体" w:eastAsia="宋体" w:hAnsi="宋体" w:cs="宋体"/>
          <w:color w:val="000000"/>
          <w:sz w:val="37"/>
        </w:rPr>
        <w:t xml:space="preserve">  889</w:t>
      </w:r>
    </w:p>
    <w:p w:rsidR="003B37AB" w:rsidRDefault="003B37AB">
      <w:pPr>
        <w:wordWrap w:val="0"/>
        <w:spacing w:line="440" w:lineRule="exact"/>
        <w:jc w:val="right"/>
        <w:textAlignment w:val="baseline"/>
        <w:rPr>
          <w:sz w:val="37"/>
        </w:rPr>
      </w:pPr>
    </w:p>
    <w:p w:rsidR="003B37AB" w:rsidRDefault="00DE34B8">
      <w:pPr>
        <w:wordWrap w:val="0"/>
        <w:spacing w:line="660" w:lineRule="atLeast"/>
        <w:ind w:left="40"/>
        <w:textAlignment w:val="baseline"/>
        <w:rPr>
          <w:sz w:val="42"/>
        </w:rPr>
      </w:pPr>
      <w:r>
        <w:rPr>
          <w:rFonts w:ascii="宋体" w:eastAsia="宋体" w:hAnsi="宋体" w:cs="宋体"/>
          <w:color w:val="000000"/>
          <w:sz w:val="42"/>
        </w:rPr>
        <w:t>的基本轮廓中，任何事件都必然被看透了。唯有在这种基本轮廓的视界内、自然事件才作为自然事件而变得显明可见。这种自然之筹划包含着它的可靠性，而这是由于，物理学的研究就它的每一个追问步骤而言，事先维系于这种筹划了。这</w:t>
      </w:r>
      <w:r>
        <w:rPr>
          <w:rFonts w:ascii="宋体" w:eastAsia="宋体" w:hAnsi="宋体" w:cs="宋体"/>
          <w:color w:val="000000"/>
          <w:sz w:val="42"/>
        </w:rPr>
        <w:t>种维系，即研究的严格性，总是合乎筹划而具有它自己的特性。数学的自然科学的严格性乃是精确性</w:t>
      </w:r>
      <w:r>
        <w:rPr>
          <w:rFonts w:ascii="宋体" w:eastAsia="宋体" w:hAnsi="宋体" w:cs="宋体"/>
          <w:color w:val="000000"/>
          <w:sz w:val="42"/>
        </w:rPr>
        <w:t>(Exaktheit)</w:t>
      </w:r>
      <w:r>
        <w:rPr>
          <w:rFonts w:ascii="宋体" w:eastAsia="宋体" w:hAnsi="宋体" w:cs="宋体"/>
          <w:color w:val="000000"/>
          <w:sz w:val="42"/>
        </w:rPr>
        <w:t>。一切事件必须在这里</w:t>
      </w:r>
      <w:r>
        <w:rPr>
          <w:rFonts w:ascii="宋体" w:eastAsia="宋体" w:hAnsi="宋体" w:cs="宋体"/>
          <w:color w:val="000000"/>
          <w:sz w:val="42"/>
        </w:rPr>
        <w:t>————</w:t>
      </w:r>
      <w:r>
        <w:rPr>
          <w:rFonts w:ascii="宋体" w:eastAsia="宋体" w:hAnsi="宋体" w:cs="宋体"/>
          <w:color w:val="000000"/>
          <w:sz w:val="42"/>
        </w:rPr>
        <w:t>如果它们根本上作为自然事件能够进入表象的话</w:t>
      </w:r>
      <w:r>
        <w:rPr>
          <w:rFonts w:ascii="宋体" w:eastAsia="宋体" w:hAnsi="宋体" w:cs="宋体"/>
          <w:color w:val="000000"/>
          <w:sz w:val="42"/>
        </w:rPr>
        <w:t>————</w:t>
      </w:r>
      <w:r>
        <w:rPr>
          <w:rFonts w:ascii="宋体" w:eastAsia="宋体" w:hAnsi="宋体" w:cs="宋体"/>
          <w:color w:val="000000"/>
          <w:sz w:val="42"/>
        </w:rPr>
        <w:t>预先被规定为时间</w:t>
      </w:r>
      <w:r>
        <w:rPr>
          <w:rFonts w:ascii="宋体" w:eastAsia="宋体" w:hAnsi="宋体" w:cs="宋体"/>
          <w:color w:val="000000"/>
          <w:sz w:val="42"/>
        </w:rPr>
        <w:t>-</w:t>
      </w:r>
      <w:r>
        <w:rPr>
          <w:rFonts w:ascii="宋体" w:eastAsia="宋体" w:hAnsi="宋体" w:cs="宋体"/>
          <w:color w:val="000000"/>
          <w:sz w:val="42"/>
        </w:rPr>
        <w:t>空间上的运动量。这种规定是在借助于数字和计算的度量中进行的。但是数学的自然研究之所以精确，并不是因为它准确地计算，而是因为它必须这样计算，原因在于，它对它的对象区域的维系具有精确性的特性。与之相反，一切精神科学，甚至一切关于生命的科学，恰恰为了保持严格性才必然成为非精确的科学。虽然我们也能把生命理解为一种</w:t>
      </w:r>
      <w:r>
        <w:rPr>
          <w:rFonts w:ascii="宋体" w:eastAsia="宋体" w:hAnsi="宋体" w:cs="宋体"/>
          <w:color w:val="000000"/>
          <w:sz w:val="42"/>
        </w:rPr>
        <w:t>空间</w:t>
      </w:r>
      <w:r>
        <w:rPr>
          <w:rFonts w:ascii="宋体" w:eastAsia="宋体" w:hAnsi="宋体" w:cs="宋体"/>
          <w:color w:val="000000"/>
          <w:sz w:val="42"/>
        </w:rPr>
        <w:t>-</w:t>
      </w:r>
      <w:r>
        <w:rPr>
          <w:rFonts w:ascii="宋体" w:eastAsia="宋体" w:hAnsi="宋体" w:cs="宋体"/>
          <w:color w:val="000000"/>
          <w:sz w:val="42"/>
        </w:rPr>
        <w:t>时间上的运动量，但是这样一来，我们就不再是在把握生命了。历史学精神科学的非精确性并不是缺憾，而纯粹是对一种对于这种研究方式来说本质性的要求的实行。毫无疑问，甚至对历史学科学的对象区域的筹划和保证，也不仅仅具有另一种方式，而是在实施时比贯彻精确科学的严格性要困难得多。</w:t>
      </w:r>
    </w:p>
    <w:p w:rsidR="003B37AB" w:rsidRDefault="00DE34B8">
      <w:pPr>
        <w:wordWrap w:val="0"/>
        <w:spacing w:line="660" w:lineRule="atLeast"/>
        <w:ind w:left="40" w:right="60" w:firstLine="900"/>
        <w:textAlignment w:val="baseline"/>
        <w:rPr>
          <w:sz w:val="42"/>
        </w:rPr>
      </w:pPr>
      <w:r>
        <w:rPr>
          <w:rFonts w:ascii="宋体" w:eastAsia="宋体" w:hAnsi="宋体" w:cs="宋体"/>
          <w:color w:val="000000"/>
          <w:sz w:val="42"/>
        </w:rPr>
        <w:t>通过筹划，通过对这种在程式之严格性中的筹划的保证，科学成了研究。但筹划和严格性唯在方法中才展开为它们所是的东西。</w:t>
      </w:r>
      <w:r>
        <w:rPr>
          <w:rFonts w:ascii="宋体" w:eastAsia="宋体" w:hAnsi="宋体" w:cs="宋体"/>
          <w:color w:val="000000"/>
          <w:sz w:val="42"/>
        </w:rPr>
        <w:t>①</w:t>
      </w:r>
      <w:r>
        <w:rPr>
          <w:rFonts w:ascii="宋体" w:eastAsia="宋体" w:hAnsi="宋体" w:cs="宋体"/>
          <w:color w:val="000000"/>
          <w:sz w:val="42"/>
        </w:rPr>
        <w:t>这种方法标志着对研究来说本质性的第二个特性。如果被筹划的区域将成为对象性的，那就需要我们在其纵横交织的整个多样性中去遭遇它，</w:t>
      </w:r>
      <w:r>
        <w:rPr>
          <w:rFonts w:ascii="宋体" w:eastAsia="宋体" w:hAnsi="宋体" w:cs="宋体"/>
          <w:color w:val="000000"/>
          <w:sz w:val="42"/>
        </w:rPr>
        <w:t>与之照面。因此，程式必须为照面者的多变性备下自由的眼光。唯有在变化过程的始终不同性的视</w:t>
      </w:r>
    </w:p>
    <w:p w:rsidR="003B37AB" w:rsidRDefault="00DE34B8">
      <w:pPr>
        <w:wordWrap w:val="0"/>
        <w:spacing w:line="66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480" w:lineRule="atLeast"/>
        <w:ind w:left="40" w:right="80" w:firstLine="70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这里的</w:t>
      </w:r>
      <w:r>
        <w:rPr>
          <w:rFonts w:ascii="宋体" w:eastAsia="宋体" w:hAnsi="宋体" w:cs="宋体"/>
          <w:color w:val="000000"/>
          <w:sz w:val="33"/>
        </w:rPr>
        <w:t>“</w:t>
      </w:r>
      <w:r>
        <w:rPr>
          <w:rFonts w:ascii="宋体" w:eastAsia="宋体" w:hAnsi="宋体" w:cs="宋体"/>
          <w:color w:val="000000"/>
          <w:sz w:val="33"/>
        </w:rPr>
        <w:t>方法</w:t>
      </w:r>
      <w:r>
        <w:rPr>
          <w:rFonts w:ascii="宋体" w:eastAsia="宋体" w:hAnsi="宋体" w:cs="宋体"/>
          <w:color w:val="000000"/>
          <w:sz w:val="33"/>
        </w:rPr>
        <w:t>”</w:t>
      </w:r>
      <w:r>
        <w:rPr>
          <w:rFonts w:ascii="宋体" w:eastAsia="宋体" w:hAnsi="宋体" w:cs="宋体"/>
          <w:color w:val="000000"/>
          <w:sz w:val="33"/>
        </w:rPr>
        <w:t>是德文</w:t>
      </w:r>
      <w:r>
        <w:rPr>
          <w:rFonts w:ascii="宋体" w:eastAsia="宋体" w:hAnsi="宋体" w:cs="宋体"/>
          <w:color w:val="000000"/>
          <w:sz w:val="33"/>
        </w:rPr>
        <w:t xml:space="preserve"> Verfahren</w:t>
      </w:r>
      <w:r>
        <w:rPr>
          <w:rFonts w:ascii="宋体" w:eastAsia="宋体" w:hAnsi="宋体" w:cs="宋体"/>
          <w:color w:val="000000"/>
          <w:sz w:val="33"/>
        </w:rPr>
        <w:t>一词的翻译，英文译本作</w:t>
      </w:r>
      <w:r>
        <w:rPr>
          <w:rFonts w:ascii="宋体" w:eastAsia="宋体" w:hAnsi="宋体" w:cs="宋体"/>
          <w:color w:val="000000"/>
          <w:sz w:val="33"/>
        </w:rPr>
        <w:t>“methodolo-gy”</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1853"/>
          <w:footerReference w:type="default" r:id="rId1854"/>
          <w:pgSz w:w="16600" w:h="24400"/>
          <w:pgMar w:top="2080" w:right="2280" w:bottom="2080" w:left="2280" w:header="1780" w:footer="1780" w:gutter="0"/>
          <w:cols w:space="720"/>
        </w:sectPr>
      </w:pPr>
    </w:p>
    <w:p w:rsidR="003B37AB" w:rsidRDefault="00DE34B8">
      <w:pPr>
        <w:wordWrap w:val="0"/>
        <w:spacing w:before="260" w:line="520" w:lineRule="atLeast"/>
        <w:ind w:left="400"/>
        <w:textAlignment w:val="baseline"/>
        <w:rPr>
          <w:sz w:val="38"/>
        </w:rPr>
      </w:pPr>
      <w:r>
        <w:rPr>
          <w:rFonts w:ascii="宋体" w:eastAsia="宋体" w:hAnsi="宋体" w:cs="宋体"/>
          <w:b/>
          <w:color w:val="000000"/>
          <w:sz w:val="38"/>
        </w:rPr>
        <w:lastRenderedPageBreak/>
        <w:t>890</w:t>
      </w:r>
      <w:r>
        <w:rPr>
          <w:rFonts w:ascii="宋体" w:eastAsia="宋体" w:hAnsi="宋体" w:cs="宋体"/>
          <w:color w:val="000000"/>
          <w:sz w:val="38"/>
        </w:rPr>
        <w:t xml:space="preserve">  </w:t>
      </w:r>
      <w:r>
        <w:rPr>
          <w:rFonts w:ascii="宋体" w:eastAsia="宋体" w:hAnsi="宋体" w:cs="宋体"/>
          <w:b/>
          <w:color w:val="000000"/>
          <w:sz w:val="38"/>
        </w:rPr>
        <w:t>第五编</w:t>
      </w:r>
      <w:r>
        <w:rPr>
          <w:rFonts w:ascii="宋体" w:eastAsia="宋体" w:hAnsi="宋体" w:cs="宋体"/>
          <w:color w:val="000000"/>
          <w:sz w:val="38"/>
        </w:rPr>
        <w:t xml:space="preserve">  </w:t>
      </w:r>
      <w:r>
        <w:rPr>
          <w:rFonts w:ascii="宋体" w:eastAsia="宋体" w:hAnsi="宋体" w:cs="宋体"/>
          <w:b/>
          <w:color w:val="000000"/>
          <w:sz w:val="38"/>
        </w:rPr>
        <w:t>技术的追问</w:t>
      </w:r>
    </w:p>
    <w:p w:rsidR="003B37AB" w:rsidRDefault="003B37AB">
      <w:pPr>
        <w:wordWrap w:val="0"/>
        <w:spacing w:line="440" w:lineRule="exact"/>
        <w:textAlignment w:val="baseline"/>
        <w:rPr>
          <w:sz w:val="38"/>
        </w:rPr>
      </w:pPr>
    </w:p>
    <w:p w:rsidR="003B37AB" w:rsidRDefault="00DE34B8">
      <w:pPr>
        <w:wordWrap w:val="0"/>
        <w:spacing w:line="660" w:lineRule="atLeast"/>
        <w:ind w:right="100"/>
        <w:textAlignment w:val="baseline"/>
        <w:rPr>
          <w:sz w:val="42"/>
        </w:rPr>
      </w:pPr>
      <w:r>
        <w:rPr>
          <w:rFonts w:ascii="宋体" w:eastAsia="宋体" w:hAnsi="宋体" w:cs="宋体"/>
          <w:color w:val="000000"/>
          <w:sz w:val="42"/>
        </w:rPr>
        <w:t>界内，才能显示出特殊性亦即事实的全部丰富性。但事实必须成为对象性的</w:t>
      </w:r>
      <w:r>
        <w:rPr>
          <w:rFonts w:ascii="宋体" w:eastAsia="宋体" w:hAnsi="宋体" w:cs="宋体"/>
          <w:color w:val="000000"/>
          <w:sz w:val="42"/>
        </w:rPr>
        <w:t>(gegenständlich)</w:t>
      </w:r>
      <w:r>
        <w:rPr>
          <w:rFonts w:ascii="宋体" w:eastAsia="宋体" w:hAnsi="宋体" w:cs="宋体"/>
          <w:color w:val="000000"/>
          <w:sz w:val="42"/>
        </w:rPr>
        <w:t>。故程式必须在其变化中把变化之物表象出来，展示出来，同时依然让运动成其为一种运动。事</w:t>
      </w:r>
      <w:r>
        <w:rPr>
          <w:rFonts w:ascii="宋体" w:eastAsia="宋体" w:hAnsi="宋体" w:cs="宋体"/>
          <w:color w:val="000000"/>
          <w:sz w:val="42"/>
        </w:rPr>
        <w:t>实的恒定因素以及事实之变化本身的持续性就是</w:t>
      </w:r>
      <w:r>
        <w:rPr>
          <w:rFonts w:ascii="宋体" w:eastAsia="宋体" w:hAnsi="宋体" w:cs="宋体"/>
          <w:color w:val="000000"/>
          <w:sz w:val="42"/>
        </w:rPr>
        <w:t>“</w:t>
      </w:r>
      <w:r>
        <w:rPr>
          <w:rFonts w:ascii="宋体" w:eastAsia="宋体" w:hAnsi="宋体" w:cs="宋体"/>
          <w:color w:val="000000"/>
          <w:sz w:val="42"/>
        </w:rPr>
        <w:t>法则</w:t>
      </w:r>
      <w:r>
        <w:rPr>
          <w:rFonts w:ascii="宋体" w:eastAsia="宋体" w:hAnsi="宋体" w:cs="宋体"/>
          <w:color w:val="000000"/>
          <w:sz w:val="42"/>
        </w:rPr>
        <w:t>”(Regel)</w:t>
      </w:r>
      <w:r>
        <w:rPr>
          <w:rFonts w:ascii="宋体" w:eastAsia="宋体" w:hAnsi="宋体" w:cs="宋体"/>
          <w:color w:val="000000"/>
          <w:sz w:val="42"/>
        </w:rPr>
        <w:t>。在其过程之必然性中的变化的持续因素就是</w:t>
      </w:r>
      <w:r>
        <w:rPr>
          <w:rFonts w:ascii="宋体" w:eastAsia="宋体" w:hAnsi="宋体" w:cs="宋体"/>
          <w:color w:val="000000"/>
          <w:sz w:val="42"/>
        </w:rPr>
        <w:t>“</w:t>
      </w:r>
      <w:r>
        <w:rPr>
          <w:rFonts w:ascii="宋体" w:eastAsia="宋体" w:hAnsi="宋体" w:cs="宋体"/>
          <w:color w:val="000000"/>
          <w:sz w:val="42"/>
        </w:rPr>
        <w:t>规律</w:t>
      </w:r>
      <w:r>
        <w:rPr>
          <w:rFonts w:ascii="宋体" w:eastAsia="宋体" w:hAnsi="宋体" w:cs="宋体"/>
          <w:color w:val="000000"/>
          <w:sz w:val="42"/>
        </w:rPr>
        <w:t>”(Gesetz)</w:t>
      </w:r>
      <w:r>
        <w:rPr>
          <w:rFonts w:ascii="宋体" w:eastAsia="宋体" w:hAnsi="宋体" w:cs="宋体"/>
          <w:color w:val="000000"/>
          <w:sz w:val="42"/>
        </w:rPr>
        <w:t>。唯在法则和规律的视界内，事实才作为它们本身所是的事实而成为清晰的。自然领域中的事实研究本身乃是对法则和规律的建立和证明。借以把一个对象区域表象出来的方法，具有基于清晰之物的澄清的特性，亦即说明</w:t>
      </w:r>
      <w:r>
        <w:rPr>
          <w:rFonts w:ascii="宋体" w:eastAsia="宋体" w:hAnsi="宋体" w:cs="宋体"/>
          <w:color w:val="000000"/>
          <w:sz w:val="42"/>
        </w:rPr>
        <w:t>(Erklärung)</w:t>
      </w:r>
      <w:r>
        <w:rPr>
          <w:rFonts w:ascii="宋体" w:eastAsia="宋体" w:hAnsi="宋体" w:cs="宋体"/>
          <w:color w:val="000000"/>
          <w:sz w:val="42"/>
        </w:rPr>
        <w:t>的特性。这种说明始终是两方面的。它通过一个已知之物建立一个未知之物，同时通过未知之物来证明已知之物。说明在探究</w:t>
      </w:r>
      <w:r>
        <w:rPr>
          <w:rFonts w:ascii="宋体" w:eastAsia="宋体" w:hAnsi="宋体" w:cs="宋体"/>
          <w:color w:val="000000"/>
          <w:sz w:val="42"/>
        </w:rPr>
        <w:t>(Untersuchung)</w:t>
      </w:r>
      <w:r>
        <w:rPr>
          <w:rFonts w:ascii="宋体" w:eastAsia="宋体" w:hAnsi="宋体" w:cs="宋体"/>
          <w:color w:val="000000"/>
          <w:sz w:val="42"/>
        </w:rPr>
        <w:t>中实行。这种探究在自然科学中按</w:t>
      </w:r>
      <w:r>
        <w:rPr>
          <w:rFonts w:ascii="宋体" w:eastAsia="宋体" w:hAnsi="宋体" w:cs="宋体"/>
          <w:color w:val="000000"/>
          <w:sz w:val="42"/>
        </w:rPr>
        <w:t>各各不同的探究领域和探究目的，通过实验来进行。但自然科学并非通过实验才成为研究，而是相反地，唯有在自然知识已经转换为研究的地方，实验才是可能的。因为现代物理学本质上是数学的物理学，所以唯有它才可能是实验的。但是，由于中世纪的学说</w:t>
      </w:r>
      <w:r>
        <w:rPr>
          <w:rFonts w:ascii="宋体" w:eastAsia="宋体" w:hAnsi="宋体" w:cs="宋体"/>
          <w:color w:val="000000"/>
          <w:sz w:val="42"/>
        </w:rPr>
        <w:t>(doctrina)</w:t>
      </w:r>
      <w:r>
        <w:rPr>
          <w:rFonts w:ascii="宋体" w:eastAsia="宋体" w:hAnsi="宋体" w:cs="宋体"/>
          <w:color w:val="000000"/>
          <w:sz w:val="42"/>
        </w:rPr>
        <w:t>和古希腊的知识</w:t>
      </w:r>
      <w:r>
        <w:rPr>
          <w:rFonts w:ascii="宋体" w:eastAsia="宋体" w:hAnsi="宋体" w:cs="宋体"/>
          <w:color w:val="000000"/>
          <w:sz w:val="42"/>
        </w:rPr>
        <w:t>(επστημη)</w:t>
      </w:r>
      <w:r>
        <w:rPr>
          <w:rFonts w:ascii="宋体" w:eastAsia="宋体" w:hAnsi="宋体" w:cs="宋体"/>
          <w:color w:val="000000"/>
          <w:sz w:val="42"/>
        </w:rPr>
        <w:t>都不是研究意义上的科学，所以在那里就没有出现实验。诚然，亚里士多德最早就理解了，</w:t>
      </w:r>
      <w:r>
        <w:rPr>
          <w:rFonts w:ascii="宋体" w:eastAsia="宋体" w:hAnsi="宋体" w:cs="宋体"/>
          <w:color w:val="000000"/>
          <w:sz w:val="42"/>
        </w:rPr>
        <w:t>εμπερια</w:t>
      </w:r>
      <w:r>
        <w:rPr>
          <w:rFonts w:ascii="宋体" w:eastAsia="宋体" w:hAnsi="宋体" w:cs="宋体"/>
          <w:color w:val="000000"/>
          <w:sz w:val="42"/>
        </w:rPr>
        <w:t>即经验</w:t>
      </w:r>
      <w:r>
        <w:rPr>
          <w:rFonts w:ascii="宋体" w:eastAsia="宋体" w:hAnsi="宋体" w:cs="宋体"/>
          <w:color w:val="000000"/>
          <w:sz w:val="42"/>
        </w:rPr>
        <w:t>(experientia)</w:t>
      </w:r>
      <w:r>
        <w:rPr>
          <w:rFonts w:ascii="宋体" w:eastAsia="宋体" w:hAnsi="宋体" w:cs="宋体"/>
          <w:color w:val="000000"/>
          <w:sz w:val="42"/>
        </w:rPr>
        <w:t>意味着：在不同的条件下观察事物本身、事物的特性及其变化，因而是关于事物在法则中的表现方式的知识。但以这种知</w:t>
      </w:r>
      <w:r>
        <w:rPr>
          <w:rFonts w:ascii="宋体" w:eastAsia="宋体" w:hAnsi="宋体" w:cs="宋体"/>
          <w:color w:val="000000"/>
          <w:sz w:val="42"/>
        </w:rPr>
        <w:t>识为目标的观察，即实验</w:t>
      </w:r>
      <w:r>
        <w:rPr>
          <w:rFonts w:ascii="宋体" w:eastAsia="宋体" w:hAnsi="宋体" w:cs="宋体"/>
          <w:color w:val="000000"/>
          <w:sz w:val="42"/>
        </w:rPr>
        <w:t>(experimen-tum)</w:t>
      </w:r>
      <w:r>
        <w:rPr>
          <w:rFonts w:ascii="宋体" w:eastAsia="宋体" w:hAnsi="宋体" w:cs="宋体"/>
          <w:color w:val="000000"/>
          <w:sz w:val="42"/>
        </w:rPr>
        <w:t>，始终与作为研究的科学的内涵，与研究实验，有着本质的差异，即使古代和中世纪的观察是用数字和尺度来工作的，情形也是这样，即使这种观察是借助于某些装置和器具的，情形也还是这样。因为在那时普遍地缺失实验的决定性因素。实验始于对规律的奠基。进行一项实验意味着：表象出一种条件，据此条件，在其过程之必然性中的某种运动关系才能成为可追踪的，亦</w:t>
      </w:r>
    </w:p>
    <w:p w:rsidR="003B37AB" w:rsidRDefault="003B37AB"/>
    <w:p w:rsidR="003B37AB" w:rsidRDefault="003B37AB">
      <w:pPr>
        <w:sectPr w:rsidR="003B37AB">
          <w:headerReference w:type="default" r:id="rId1855"/>
          <w:footerReference w:type="default" r:id="rId1856"/>
          <w:pgSz w:w="16600" w:h="24400"/>
          <w:pgMar w:top="2080" w:right="2240" w:bottom="2080" w:left="2240" w:header="1780" w:footer="1780" w:gutter="0"/>
          <w:cols w:space="720"/>
        </w:sectPr>
      </w:pPr>
    </w:p>
    <w:p w:rsidR="003B37AB" w:rsidRDefault="00DE34B8">
      <w:pPr>
        <w:wordWrap w:val="0"/>
        <w:spacing w:before="440" w:line="720" w:lineRule="atLeast"/>
        <w:ind w:right="580"/>
        <w:jc w:val="right"/>
        <w:textAlignment w:val="baseline"/>
        <w:rPr>
          <w:sz w:val="40"/>
        </w:rPr>
      </w:pPr>
      <w:r>
        <w:rPr>
          <w:rFonts w:ascii="宋体" w:eastAsia="宋体" w:hAnsi="宋体" w:cs="宋体"/>
          <w:b/>
          <w:color w:val="000000"/>
          <w:sz w:val="40"/>
        </w:rPr>
        <w:lastRenderedPageBreak/>
        <w:t>世界图象的时代</w:t>
      </w:r>
      <w:r>
        <w:rPr>
          <w:rFonts w:ascii="宋体" w:eastAsia="宋体" w:hAnsi="宋体" w:cs="宋体"/>
          <w:color w:val="000000"/>
          <w:sz w:val="40"/>
        </w:rPr>
        <w:t xml:space="preserve"> </w:t>
      </w:r>
      <w:r>
        <w:rPr>
          <w:rFonts w:ascii="宋体" w:eastAsia="宋体" w:hAnsi="宋体" w:cs="宋体"/>
          <w:b/>
          <w:color w:val="000000"/>
          <w:sz w:val="40"/>
        </w:rPr>
        <w:t>891</w:t>
      </w:r>
    </w:p>
    <w:p w:rsidR="003B37AB" w:rsidRDefault="00DE34B8">
      <w:pPr>
        <w:wordWrap w:val="0"/>
        <w:spacing w:before="500" w:line="720" w:lineRule="atLeast"/>
        <w:textAlignment w:val="baseline"/>
        <w:rPr>
          <w:sz w:val="40"/>
        </w:rPr>
      </w:pPr>
      <w:r>
        <w:rPr>
          <w:rFonts w:ascii="宋体" w:eastAsia="宋体" w:hAnsi="宋体" w:cs="宋体"/>
          <w:color w:val="000000"/>
          <w:sz w:val="40"/>
        </w:rPr>
        <w:t>即通过计算事先可以控制的。但规律的确立却是根据对象区域</w:t>
      </w:r>
      <w:r>
        <w:rPr>
          <w:rFonts w:ascii="宋体" w:eastAsia="宋体" w:hAnsi="宋体" w:cs="宋体"/>
          <w:color w:val="000000"/>
          <w:sz w:val="40"/>
        </w:rPr>
        <w:t>的基本轮廓来进行的。这种基本轮廓给出尽度，并且制约着对条件的先行表象。这种表象</w:t>
      </w:r>
      <w:r>
        <w:rPr>
          <w:rFonts w:ascii="宋体" w:eastAsia="宋体" w:hAnsi="宋体" w:cs="宋体"/>
          <w:color w:val="000000"/>
          <w:sz w:val="40"/>
        </w:rPr>
        <w:t>———</w:t>
      </w:r>
      <w:r>
        <w:rPr>
          <w:rFonts w:ascii="宋体" w:eastAsia="宋体" w:hAnsi="宋体" w:cs="宋体"/>
          <w:color w:val="000000"/>
          <w:sz w:val="40"/>
        </w:rPr>
        <w:t>实验即始于这种表象并借助于这种表象</w:t>
      </w:r>
      <w:r>
        <w:rPr>
          <w:rFonts w:ascii="宋体" w:eastAsia="宋体" w:hAnsi="宋体" w:cs="宋体"/>
          <w:color w:val="000000"/>
          <w:sz w:val="40"/>
        </w:rPr>
        <w:t>——</w:t>
      </w:r>
      <w:r>
        <w:rPr>
          <w:rFonts w:ascii="宋体" w:eastAsia="宋体" w:hAnsi="宋体" w:cs="宋体"/>
          <w:color w:val="000000"/>
          <w:sz w:val="40"/>
        </w:rPr>
        <w:t>决不是任意的虚构。因此，牛顿说：奠基工作并不是任意杜撰的</w:t>
      </w:r>
      <w:r>
        <w:rPr>
          <w:rFonts w:ascii="宋体" w:eastAsia="宋体" w:hAnsi="宋体" w:cs="宋体"/>
          <w:color w:val="000000"/>
          <w:sz w:val="40"/>
        </w:rPr>
        <w:t>(hypotheses non fingo)</w:t>
      </w:r>
      <w:r>
        <w:rPr>
          <w:rFonts w:ascii="宋体" w:eastAsia="宋体" w:hAnsi="宋体" w:cs="宋体"/>
          <w:color w:val="000000"/>
          <w:sz w:val="40"/>
        </w:rPr>
        <w:t>。奠基工作乃根据自然之基本轮廓来展开并从中得以勾勒。实验是那种方法，这种方法在其实验装置和实施过程中受已经获得奠基的规律的支持和指导，从而得出证实规律或者拒绝证实规律的事实。自然之基本轮廓越是精确地被筹划出来，实验之可能性就变得越精确。因此，才学卓著的中世纪经院哲学家罗吉尔</w:t>
      </w:r>
      <w:r>
        <w:rPr>
          <w:rFonts w:ascii="宋体" w:eastAsia="宋体" w:hAnsi="宋体" w:cs="宋体"/>
          <w:color w:val="000000"/>
          <w:sz w:val="40"/>
        </w:rPr>
        <w:t>·</w:t>
      </w:r>
      <w:r>
        <w:rPr>
          <w:rFonts w:ascii="宋体" w:eastAsia="宋体" w:hAnsi="宋体" w:cs="宋体"/>
          <w:color w:val="000000"/>
          <w:sz w:val="40"/>
        </w:rPr>
        <w:t>培根决不可能成</w:t>
      </w:r>
      <w:r>
        <w:rPr>
          <w:rFonts w:ascii="宋体" w:eastAsia="宋体" w:hAnsi="宋体" w:cs="宋体"/>
          <w:color w:val="000000"/>
          <w:sz w:val="40"/>
        </w:rPr>
        <w:t>为现代实验科学的先驱，他始终只不过是亚里士多德的继承者。因为在那时，基督教把真理的真正地盘投入信仰中了，投入对典籍话语和教会学说的确信中了。最高的知识和学说乃是神学，是对神性的启示话语的阐释，而这种启示话语被记录在典籍中并由教会宣布出来，认识在这里并非研究，而是对权威性话语和宣布这种话语的权威的正确理解。因此，在中世纪的知识习得中，对不同权威的话语和学说意见的探讨具有优先地位。文字与言语的比较</w:t>
      </w:r>
      <w:r>
        <w:rPr>
          <w:rFonts w:ascii="宋体" w:eastAsia="宋体" w:hAnsi="宋体" w:cs="宋体"/>
          <w:color w:val="000000"/>
          <w:sz w:val="40"/>
        </w:rPr>
        <w:t>(componere scripta et sermones)</w:t>
      </w:r>
      <w:r>
        <w:rPr>
          <w:rFonts w:ascii="宋体" w:eastAsia="宋体" w:hAnsi="宋体" w:cs="宋体"/>
          <w:color w:val="000000"/>
          <w:sz w:val="40"/>
        </w:rPr>
        <w:t>，根据词语的判断</w:t>
      </w:r>
      <w:r>
        <w:rPr>
          <w:rFonts w:ascii="宋体" w:eastAsia="宋体" w:hAnsi="宋体" w:cs="宋体"/>
          <w:color w:val="000000"/>
          <w:sz w:val="40"/>
        </w:rPr>
        <w:t>(ar-gumentum ex ver</w:t>
      </w:r>
      <w:r>
        <w:rPr>
          <w:rFonts w:ascii="宋体" w:eastAsia="宋体" w:hAnsi="宋体" w:cs="宋体"/>
          <w:color w:val="000000"/>
          <w:sz w:val="40"/>
        </w:rPr>
        <w:t>bo)</w:t>
      </w:r>
      <w:r>
        <w:rPr>
          <w:rFonts w:ascii="宋体" w:eastAsia="宋体" w:hAnsi="宋体" w:cs="宋体"/>
          <w:color w:val="000000"/>
          <w:sz w:val="40"/>
        </w:rPr>
        <w:t>，是决定性的；这同时也是当时所采纳的柏拉图和亚里士多德哲学必然成为经院哲学的辩证法的原因所在。如果说罗吉尔</w:t>
      </w:r>
      <w:r>
        <w:rPr>
          <w:rFonts w:ascii="宋体" w:eastAsia="宋体" w:hAnsi="宋体" w:cs="宋体"/>
          <w:color w:val="000000"/>
          <w:sz w:val="40"/>
        </w:rPr>
        <w:t>·</w:t>
      </w:r>
      <w:r>
        <w:rPr>
          <w:rFonts w:ascii="宋体" w:eastAsia="宋体" w:hAnsi="宋体" w:cs="宋体"/>
          <w:color w:val="000000"/>
          <w:sz w:val="40"/>
        </w:rPr>
        <w:t>培根要求实验，</w:t>
      </w:r>
      <w:r>
        <w:rPr>
          <w:rFonts w:ascii="宋体" w:eastAsia="宋体" w:hAnsi="宋体" w:cs="宋体"/>
          <w:color w:val="000000"/>
          <w:sz w:val="40"/>
        </w:rPr>
        <w:t>———</w:t>
      </w:r>
      <w:r>
        <w:rPr>
          <w:rFonts w:ascii="宋体" w:eastAsia="宋体" w:hAnsi="宋体" w:cs="宋体"/>
          <w:color w:val="000000"/>
          <w:sz w:val="40"/>
        </w:rPr>
        <w:t>而且他确实也要求实验</w:t>
      </w:r>
      <w:r>
        <w:rPr>
          <w:rFonts w:ascii="宋体" w:eastAsia="宋体" w:hAnsi="宋体" w:cs="宋体"/>
          <w:color w:val="000000"/>
          <w:sz w:val="40"/>
        </w:rPr>
        <w:t>———</w:t>
      </w:r>
      <w:r>
        <w:rPr>
          <w:rFonts w:ascii="宋体" w:eastAsia="宋体" w:hAnsi="宋体" w:cs="宋体"/>
          <w:color w:val="000000"/>
          <w:sz w:val="40"/>
        </w:rPr>
        <w:t>，那么，他所指的并不是作为研究的科学的实验，而是要求用根据事物的判断</w:t>
      </w:r>
      <w:r>
        <w:rPr>
          <w:rFonts w:ascii="宋体" w:eastAsia="宋体" w:hAnsi="宋体" w:cs="宋体"/>
          <w:color w:val="000000"/>
          <w:sz w:val="40"/>
        </w:rPr>
        <w:t>(argumentum ex re)</w:t>
      </w:r>
      <w:r>
        <w:rPr>
          <w:rFonts w:ascii="宋体" w:eastAsia="宋体" w:hAnsi="宋体" w:cs="宋体"/>
          <w:color w:val="000000"/>
          <w:sz w:val="40"/>
        </w:rPr>
        <w:t>来代替根据词语的判断</w:t>
      </w:r>
      <w:r>
        <w:rPr>
          <w:rFonts w:ascii="宋体" w:eastAsia="宋体" w:hAnsi="宋体" w:cs="宋体"/>
          <w:color w:val="000000"/>
          <w:sz w:val="40"/>
        </w:rPr>
        <w:t>(argumentum ex verbo)</w:t>
      </w:r>
      <w:r>
        <w:rPr>
          <w:rFonts w:ascii="宋体" w:eastAsia="宋体" w:hAnsi="宋体" w:cs="宋体"/>
          <w:color w:val="000000"/>
          <w:sz w:val="40"/>
        </w:rPr>
        <w:t>，要求用对事物本身的悉心观察，即亚里士多德的经验</w:t>
      </w:r>
      <w:r>
        <w:rPr>
          <w:rFonts w:ascii="宋体" w:eastAsia="宋体" w:hAnsi="宋体" w:cs="宋体"/>
          <w:color w:val="000000"/>
          <w:sz w:val="40"/>
        </w:rPr>
        <w:t>(εμπερια)</w:t>
      </w:r>
      <w:r>
        <w:rPr>
          <w:rFonts w:ascii="宋体" w:eastAsia="宋体" w:hAnsi="宋体" w:cs="宋体"/>
          <w:color w:val="000000"/>
          <w:sz w:val="40"/>
        </w:rPr>
        <w:t>，来代替对学说的探讨。</w:t>
      </w:r>
    </w:p>
    <w:p w:rsidR="003B37AB" w:rsidRDefault="00DE34B8">
      <w:pPr>
        <w:wordWrap w:val="0"/>
        <w:spacing w:line="720" w:lineRule="atLeast"/>
        <w:ind w:right="80" w:firstLine="880"/>
        <w:textAlignment w:val="baseline"/>
        <w:rPr>
          <w:sz w:val="40"/>
        </w:rPr>
      </w:pPr>
      <w:r>
        <w:rPr>
          <w:rFonts w:ascii="宋体" w:eastAsia="宋体" w:hAnsi="宋体" w:cs="宋体"/>
          <w:color w:val="000000"/>
          <w:sz w:val="40"/>
        </w:rPr>
        <w:t>但是，现代的研究实验不光是一种在程度上和规模上更为准确的观察，而是在一种精确的自然筹划范围和职能</w:t>
      </w:r>
      <w:r>
        <w:rPr>
          <w:rFonts w:ascii="宋体" w:eastAsia="宋体" w:hAnsi="宋体" w:cs="宋体"/>
          <w:color w:val="000000"/>
          <w:sz w:val="40"/>
        </w:rPr>
        <w:t>内本质上</w:t>
      </w:r>
    </w:p>
    <w:p w:rsidR="003B37AB" w:rsidRDefault="003B37AB"/>
    <w:p w:rsidR="003B37AB" w:rsidRDefault="003B37AB">
      <w:pPr>
        <w:sectPr w:rsidR="003B37AB">
          <w:headerReference w:type="default" r:id="rId1857"/>
          <w:footerReference w:type="default" r:id="rId1858"/>
          <w:pgSz w:w="16600" w:h="24400"/>
          <w:pgMar w:top="2080" w:right="2280" w:bottom="2080" w:left="2280" w:header="1780" w:footer="1780" w:gutter="0"/>
          <w:cols w:space="720"/>
        </w:sectPr>
      </w:pPr>
    </w:p>
    <w:p w:rsidR="003B37AB" w:rsidRDefault="00DE34B8">
      <w:pPr>
        <w:wordWrap w:val="0"/>
        <w:spacing w:before="440" w:line="540" w:lineRule="atLeast"/>
        <w:ind w:left="380"/>
        <w:textAlignment w:val="baseline"/>
        <w:rPr>
          <w:sz w:val="39"/>
        </w:rPr>
      </w:pPr>
      <w:r>
        <w:rPr>
          <w:rFonts w:ascii="宋体" w:eastAsia="宋体" w:hAnsi="宋体" w:cs="宋体"/>
          <w:color w:val="000000"/>
          <w:sz w:val="39"/>
        </w:rPr>
        <w:lastRenderedPageBreak/>
        <w:t xml:space="preserve">892  </w:t>
      </w:r>
      <w:r>
        <w:rPr>
          <w:rFonts w:ascii="宋体" w:eastAsia="宋体" w:hAnsi="宋体" w:cs="宋体"/>
          <w:color w:val="000000"/>
          <w:sz w:val="39"/>
        </w:rPr>
        <w:t>第五编</w:t>
      </w:r>
      <w:r>
        <w:rPr>
          <w:rFonts w:ascii="宋体" w:eastAsia="宋体" w:hAnsi="宋体" w:cs="宋体"/>
          <w:color w:val="000000"/>
          <w:sz w:val="39"/>
        </w:rPr>
        <w:t xml:space="preserve">  </w:t>
      </w:r>
      <w:r>
        <w:rPr>
          <w:rFonts w:ascii="宋体" w:eastAsia="宋体" w:hAnsi="宋体" w:cs="宋体"/>
          <w:color w:val="000000"/>
          <w:sz w:val="39"/>
        </w:rPr>
        <w:t>技术的追问</w:t>
      </w:r>
    </w:p>
    <w:p w:rsidR="003B37AB" w:rsidRDefault="003B37AB">
      <w:pPr>
        <w:wordWrap w:val="0"/>
        <w:spacing w:line="460" w:lineRule="exact"/>
        <w:textAlignment w:val="baseline"/>
        <w:rPr>
          <w:sz w:val="39"/>
        </w:rPr>
      </w:pPr>
    </w:p>
    <w:p w:rsidR="003B37AB" w:rsidRDefault="00DE34B8">
      <w:pPr>
        <w:wordWrap w:val="0"/>
        <w:spacing w:line="700" w:lineRule="atLeast"/>
        <w:ind w:right="80"/>
        <w:textAlignment w:val="baseline"/>
        <w:rPr>
          <w:sz w:val="43"/>
        </w:rPr>
      </w:pPr>
      <w:r>
        <w:rPr>
          <w:rFonts w:ascii="宋体" w:eastAsia="宋体" w:hAnsi="宋体" w:cs="宋体"/>
          <w:color w:val="000000"/>
          <w:sz w:val="43"/>
        </w:rPr>
        <w:t>完全不同的规律证明的方法。在历史学精神科学中与自然研究中的实验相当的是史料批判。</w:t>
      </w:r>
      <w:r>
        <w:rPr>
          <w:rFonts w:ascii="宋体" w:eastAsia="宋体" w:hAnsi="宋体" w:cs="宋体"/>
          <w:color w:val="000000"/>
          <w:sz w:val="43"/>
        </w:rPr>
        <w:t>“</w:t>
      </w:r>
      <w:r>
        <w:rPr>
          <w:rFonts w:ascii="宋体" w:eastAsia="宋体" w:hAnsi="宋体" w:cs="宋体"/>
          <w:color w:val="000000"/>
          <w:sz w:val="43"/>
        </w:rPr>
        <w:t>史料批判</w:t>
      </w:r>
      <w:r>
        <w:rPr>
          <w:rFonts w:ascii="宋体" w:eastAsia="宋体" w:hAnsi="宋体" w:cs="宋体"/>
          <w:color w:val="000000"/>
          <w:sz w:val="43"/>
        </w:rPr>
        <w:t>”</w:t>
      </w:r>
      <w:r>
        <w:rPr>
          <w:rFonts w:ascii="宋体" w:eastAsia="宋体" w:hAnsi="宋体" w:cs="宋体"/>
          <w:color w:val="000000"/>
          <w:sz w:val="43"/>
        </w:rPr>
        <w:t>这个名称在这里标志着整个史料发掘、清理、证实、评价、保存和阐释等工作。尽管以史料批判为根据的历史学说明并没有把事实归结为规律和法则。但它也没有局限于一种对事实的单纯报道。在历史学科学中同在自然科学中一样，方法的目标乃是把持存因素表象出来，使历史成为对象。但历史只有当它已经过去时才可能是对象性</w:t>
      </w:r>
      <w:r>
        <w:rPr>
          <w:rFonts w:ascii="宋体" w:eastAsia="宋体" w:hAnsi="宋体" w:cs="宋体"/>
          <w:color w:val="000000"/>
          <w:sz w:val="43"/>
        </w:rPr>
        <w:t>的。过去之物中的持存因素，即历史学说明据以清算历史的唯一性和多样性的那个东西，乃是总是已经一度在那里的东西</w:t>
      </w:r>
      <w:r>
        <w:rPr>
          <w:rFonts w:ascii="TimesNewRoman" w:eastAsia="TimesNewRoman" w:hAnsi="TimesNewRoman" w:cs="TimesNewRoman"/>
          <w:color w:val="000000"/>
          <w:sz w:val="43"/>
        </w:rPr>
        <w:t>(das Immer-schon-einmal-Dagewesene)</w:t>
      </w:r>
      <w:r>
        <w:rPr>
          <w:rFonts w:ascii="TimesNewRoman" w:eastAsia="TimesNewRoman" w:hAnsi="TimesNewRoman" w:cs="TimesNewRoman"/>
          <w:color w:val="000000"/>
          <w:sz w:val="43"/>
        </w:rPr>
        <w:t>，是可比较的东西。</w:t>
      </w:r>
      <w:r>
        <w:rPr>
          <w:rFonts w:ascii="宋体" w:eastAsia="宋体" w:hAnsi="宋体" w:cs="宋体"/>
          <w:color w:val="000000"/>
          <w:sz w:val="43"/>
        </w:rPr>
        <w:t>在对所有一切东西的不断比较过程中，人们清算出明白易解的东西，并把它当作历史的基本轮廓证实和固定下来。历史学说明只能达到这一步，这乃是历史学研究所能触及的区域。独一无二的东西、离奇的东西、单纯的东西，质言之，历史中伟大的东西，从来都不是不言自明的，因而始终是不可说明的。历史学研究并没有否认历史中的伟大之物，而是把它说明</w:t>
      </w:r>
      <w:r>
        <w:rPr>
          <w:rFonts w:ascii="宋体" w:eastAsia="宋体" w:hAnsi="宋体" w:cs="宋体"/>
          <w:color w:val="000000"/>
          <w:sz w:val="43"/>
        </w:rPr>
        <w:t>为例外。在这种说明中，伟大之物是以惯常和平均之物为衡量尺度的。只要说明</w:t>
      </w:r>
      <w:r>
        <w:rPr>
          <w:rFonts w:ascii="宋体" w:eastAsia="宋体" w:hAnsi="宋体" w:cs="宋体"/>
          <w:color w:val="000000"/>
          <w:sz w:val="43"/>
        </w:rPr>
        <w:t>(Erklärung)</w:t>
      </w:r>
      <w:r>
        <w:rPr>
          <w:rFonts w:ascii="宋体" w:eastAsia="宋体" w:hAnsi="宋体" w:cs="宋体"/>
          <w:color w:val="000000"/>
          <w:sz w:val="43"/>
        </w:rPr>
        <w:t>意味着：回溯到明白易解的东西，并且只要历史学始终是研究，亦即一种说明，那么，就不存在另一种历史学说明。</w:t>
      </w:r>
      <w:r>
        <w:rPr>
          <w:rFonts w:ascii="宋体" w:eastAsia="宋体" w:hAnsi="宋体" w:cs="宋体"/>
          <w:color w:val="000000"/>
          <w:sz w:val="43"/>
        </w:rPr>
        <w:t>①</w:t>
      </w:r>
      <w:r>
        <w:rPr>
          <w:rFonts w:ascii="宋体" w:eastAsia="宋体" w:hAnsi="宋体" w:cs="宋体"/>
          <w:color w:val="000000"/>
          <w:sz w:val="43"/>
        </w:rPr>
        <w:t>因为作为研究的历史学是在一种可说明和可忽略的效果联系意义上来筹划过去，并且使之对象化，所以历史学要求史料批判作为它的对象化的工具。按照历史学本身接近于新闻学的程度，这种史料批判的尺度也相应地变化。</w:t>
      </w:r>
    </w:p>
    <w:p w:rsidR="003B37AB" w:rsidRDefault="00DE34B8">
      <w:pPr>
        <w:wordWrap w:val="0"/>
        <w:spacing w:line="700" w:lineRule="atLeast"/>
        <w:ind w:left="60"/>
        <w:textAlignment w:val="baseline"/>
        <w:rPr>
          <w:sz w:val="43"/>
        </w:rPr>
      </w:pPr>
      <w:r>
        <w:rPr>
          <w:rFonts w:ascii="宋体" w:eastAsia="宋体" w:hAnsi="宋体" w:cs="宋体"/>
          <w:color w:val="000000"/>
          <w:sz w:val="43"/>
          <w:u w:val="single"/>
        </w:rPr>
        <w:t xml:space="preserve">             </w:t>
      </w:r>
    </w:p>
    <w:p w:rsidR="003B37AB" w:rsidRDefault="00DE34B8">
      <w:pPr>
        <w:wordWrap w:val="0"/>
        <w:spacing w:before="300" w:line="480" w:lineRule="atLeast"/>
        <w:ind w:right="100" w:firstLine="660"/>
        <w:textAlignment w:val="baseline"/>
        <w:rPr>
          <w:sz w:val="31"/>
        </w:rPr>
      </w:pPr>
      <w:r>
        <w:rPr>
          <w:rFonts w:ascii="仿宋" w:eastAsia="仿宋" w:hAnsi="仿宋" w:cs="仿宋"/>
          <w:color w:val="000000"/>
          <w:sz w:val="31"/>
        </w:rPr>
        <w:t>①  “</w:t>
      </w:r>
      <w:r>
        <w:rPr>
          <w:rFonts w:ascii="仿宋" w:eastAsia="仿宋" w:hAnsi="仿宋" w:cs="仿宋"/>
          <w:color w:val="000000"/>
          <w:sz w:val="31"/>
        </w:rPr>
        <w:t>说明</w:t>
      </w:r>
      <w:r>
        <w:rPr>
          <w:rFonts w:ascii="仿宋" w:eastAsia="仿宋" w:hAnsi="仿宋" w:cs="仿宋"/>
          <w:color w:val="000000"/>
          <w:sz w:val="31"/>
        </w:rPr>
        <w:t>”(Erklärung)</w:t>
      </w:r>
      <w:r>
        <w:rPr>
          <w:rFonts w:ascii="仿宋" w:eastAsia="仿宋" w:hAnsi="仿宋" w:cs="仿宋"/>
          <w:color w:val="000000"/>
          <w:sz w:val="31"/>
        </w:rPr>
        <w:t>是作为科学的历史学的方法，而与解释学意义上的</w:t>
      </w:r>
      <w:r>
        <w:rPr>
          <w:rFonts w:ascii="仿宋" w:eastAsia="仿宋" w:hAnsi="仿宋" w:cs="仿宋"/>
          <w:color w:val="000000"/>
          <w:sz w:val="31"/>
        </w:rPr>
        <w:t>“</w:t>
      </w:r>
      <w:r>
        <w:rPr>
          <w:rFonts w:ascii="仿宋" w:eastAsia="仿宋" w:hAnsi="仿宋" w:cs="仿宋"/>
          <w:color w:val="000000"/>
          <w:sz w:val="31"/>
        </w:rPr>
        <w:t>理解</w:t>
      </w:r>
      <w:r>
        <w:rPr>
          <w:rFonts w:ascii="仿宋" w:eastAsia="仿宋" w:hAnsi="仿宋" w:cs="仿宋"/>
          <w:color w:val="000000"/>
          <w:sz w:val="31"/>
        </w:rPr>
        <w:t>”(</w:t>
      </w:r>
      <w:r>
        <w:rPr>
          <w:rFonts w:ascii="仿宋" w:eastAsia="仿宋" w:hAnsi="仿宋" w:cs="仿宋"/>
          <w:color w:val="000000"/>
          <w:sz w:val="31"/>
        </w:rPr>
        <w:t>Verstehen)</w:t>
      </w:r>
      <w:r>
        <w:rPr>
          <w:rFonts w:ascii="仿宋" w:eastAsia="仿宋" w:hAnsi="仿宋" w:cs="仿宋"/>
          <w:color w:val="000000"/>
          <w:sz w:val="31"/>
        </w:rPr>
        <w:t>或</w:t>
      </w:r>
      <w:r>
        <w:rPr>
          <w:rFonts w:ascii="仿宋" w:eastAsia="仿宋" w:hAnsi="仿宋" w:cs="仿宋"/>
          <w:color w:val="000000"/>
          <w:sz w:val="31"/>
        </w:rPr>
        <w:t>“</w:t>
      </w:r>
      <w:r>
        <w:rPr>
          <w:rFonts w:ascii="仿宋" w:eastAsia="仿宋" w:hAnsi="仿宋" w:cs="仿宋"/>
          <w:color w:val="000000"/>
          <w:sz w:val="31"/>
        </w:rPr>
        <w:t>阐释</w:t>
      </w:r>
      <w:r>
        <w:rPr>
          <w:rFonts w:ascii="仿宋" w:eastAsia="仿宋" w:hAnsi="仿宋" w:cs="仿宋"/>
          <w:color w:val="000000"/>
          <w:sz w:val="31"/>
        </w:rPr>
        <w:t>”(Intpretation)</w:t>
      </w:r>
      <w:r>
        <w:rPr>
          <w:rFonts w:ascii="仿宋" w:eastAsia="仿宋" w:hAnsi="仿宋" w:cs="仿宋"/>
          <w:color w:val="000000"/>
          <w:sz w:val="31"/>
        </w:rPr>
        <w:t>相区别。狄尔泰的名言曰：自然要说明，生命则要理解。</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1859"/>
          <w:footerReference w:type="default" r:id="rId1860"/>
          <w:pgSz w:w="16600" w:h="24400"/>
          <w:pgMar w:top="2080" w:right="2280" w:bottom="2080" w:left="2280" w:header="1780" w:footer="1780" w:gutter="0"/>
          <w:cols w:space="720"/>
        </w:sectPr>
      </w:pPr>
    </w:p>
    <w:p w:rsidR="003B37AB" w:rsidRDefault="00DE34B8">
      <w:pPr>
        <w:wordWrap w:val="0"/>
        <w:spacing w:before="500" w:line="500" w:lineRule="atLeast"/>
        <w:ind w:right="500"/>
        <w:jc w:val="right"/>
        <w:textAlignment w:val="baseline"/>
        <w:rPr>
          <w:sz w:val="36"/>
        </w:rPr>
      </w:pPr>
      <w:r>
        <w:rPr>
          <w:rFonts w:ascii="宋体" w:eastAsia="宋体" w:hAnsi="宋体" w:cs="宋体"/>
          <w:color w:val="000000"/>
          <w:sz w:val="36"/>
        </w:rPr>
        <w:lastRenderedPageBreak/>
        <w:t>世界图象的时代</w:t>
      </w:r>
      <w:r>
        <w:rPr>
          <w:rFonts w:ascii="宋体" w:eastAsia="宋体" w:hAnsi="宋体" w:cs="宋体"/>
          <w:color w:val="000000"/>
          <w:sz w:val="36"/>
        </w:rPr>
        <w:t xml:space="preserve">  893</w:t>
      </w:r>
    </w:p>
    <w:p w:rsidR="003B37AB" w:rsidRDefault="003B37AB">
      <w:pPr>
        <w:wordWrap w:val="0"/>
        <w:spacing w:line="480" w:lineRule="exact"/>
        <w:jc w:val="right"/>
        <w:textAlignment w:val="baseline"/>
        <w:rPr>
          <w:sz w:val="36"/>
        </w:rPr>
      </w:pPr>
    </w:p>
    <w:p w:rsidR="003B37AB" w:rsidRDefault="00DE34B8">
      <w:pPr>
        <w:wordWrap w:val="0"/>
        <w:spacing w:line="760" w:lineRule="atLeast"/>
        <w:ind w:firstLine="900"/>
        <w:textAlignment w:val="baseline"/>
        <w:rPr>
          <w:sz w:val="40"/>
        </w:rPr>
      </w:pPr>
      <w:r>
        <w:rPr>
          <w:rFonts w:ascii="宋体" w:eastAsia="宋体" w:hAnsi="宋体" w:cs="宋体"/>
          <w:color w:val="000000"/>
          <w:sz w:val="40"/>
        </w:rPr>
        <w:t>任何一门科学作为研究都以对一种限定的对象区域的筹划为根据，因而必然是具体科学。但任何一门具体科学都必然在筹划之展开过程中通过它们的方法而专门化为特定的探究领域。不过，这种专门化却绝非仅仅是研究结果的日益增长的不可忽视状态的令人难堪的伴生现象。它不是一种必然的弊端，而是作为研究的科学的本质必然性。专门化并非结果，而是一</w:t>
      </w:r>
      <w:r>
        <w:rPr>
          <w:rFonts w:ascii="宋体" w:eastAsia="宋体" w:hAnsi="宋体" w:cs="宋体"/>
          <w:color w:val="000000"/>
          <w:sz w:val="40"/>
        </w:rPr>
        <w:t>切研究的进步的基础。研究并不在其方法那里分崩离析而成为任意的探究，从而在探究中销声匿迹，因为现代科学被第三个基本过程即企业活动</w:t>
      </w:r>
      <w:r>
        <w:rPr>
          <w:rFonts w:ascii="宋体" w:eastAsia="宋体" w:hAnsi="宋体" w:cs="宋体"/>
          <w:color w:val="000000"/>
          <w:sz w:val="40"/>
        </w:rPr>
        <w:t>(Betrieb)</w:t>
      </w:r>
      <w:r>
        <w:rPr>
          <w:rFonts w:ascii="宋体" w:eastAsia="宋体" w:hAnsi="宋体" w:cs="宋体"/>
          <w:color w:val="000000"/>
          <w:sz w:val="40"/>
        </w:rPr>
        <w:t>所规定。</w:t>
      </w:r>
      <w:r>
        <w:rPr>
          <w:rFonts w:ascii="宋体" w:eastAsia="宋体" w:hAnsi="宋体" w:cs="宋体"/>
          <w:color w:val="000000"/>
          <w:sz w:val="40"/>
        </w:rPr>
        <w:t>(</w:t>
      </w:r>
      <w:r>
        <w:rPr>
          <w:rFonts w:ascii="宋体" w:eastAsia="宋体" w:hAnsi="宋体" w:cs="宋体"/>
          <w:color w:val="000000"/>
          <w:sz w:val="40"/>
        </w:rPr>
        <w:t>参阅附录二</w:t>
      </w:r>
      <w:r>
        <w:rPr>
          <w:rFonts w:ascii="宋体" w:eastAsia="宋体" w:hAnsi="宋体" w:cs="宋体"/>
          <w:color w:val="000000"/>
          <w:sz w:val="40"/>
        </w:rPr>
        <w:t>)①</w:t>
      </w:r>
    </w:p>
    <w:p w:rsidR="003B37AB" w:rsidRDefault="00DE34B8">
      <w:pPr>
        <w:wordWrap w:val="0"/>
        <w:spacing w:line="760" w:lineRule="atLeast"/>
        <w:ind w:right="20" w:firstLine="900"/>
        <w:textAlignment w:val="baseline"/>
        <w:rPr>
          <w:sz w:val="40"/>
        </w:rPr>
      </w:pPr>
      <w:r>
        <w:rPr>
          <w:rFonts w:ascii="宋体" w:eastAsia="宋体" w:hAnsi="宋体" w:cs="宋体"/>
          <w:color w:val="000000"/>
          <w:sz w:val="40"/>
        </w:rPr>
        <w:t>人们首先会把</w:t>
      </w:r>
      <w:r>
        <w:rPr>
          <w:rFonts w:ascii="宋体" w:eastAsia="宋体" w:hAnsi="宋体" w:cs="宋体"/>
          <w:color w:val="000000"/>
          <w:sz w:val="40"/>
        </w:rPr>
        <w:t>“</w:t>
      </w:r>
      <w:r>
        <w:rPr>
          <w:rFonts w:ascii="宋体" w:eastAsia="宋体" w:hAnsi="宋体" w:cs="宋体"/>
          <w:color w:val="000000"/>
          <w:sz w:val="40"/>
        </w:rPr>
        <w:t>企业活动</w:t>
      </w:r>
      <w:r>
        <w:rPr>
          <w:rFonts w:ascii="宋体" w:eastAsia="宋体" w:hAnsi="宋体" w:cs="宋体"/>
          <w:color w:val="000000"/>
          <w:sz w:val="40"/>
        </w:rPr>
        <w:t>”</w:t>
      </w:r>
      <w:r>
        <w:rPr>
          <w:rFonts w:ascii="宋体" w:eastAsia="宋体" w:hAnsi="宋体" w:cs="宋体"/>
          <w:color w:val="000000"/>
          <w:sz w:val="40"/>
        </w:rPr>
        <w:t>理解为那种现象：一门科学，无论这是一门自然科学还是一门精神科学，只是当它今天已成为能进行学院研究的科学，它才获得了一门科学的真正外貌。但是，研究不是企业活动，因为研究工作是在研究所里进行的；不如说，研究所是必然的，因为科学本身作为研究具有企业活动的特点。人们籍以占有具体对象领域的方法并不是简单地累积结果。毋宁说，借助</w:t>
      </w:r>
      <w:r>
        <w:rPr>
          <w:rFonts w:ascii="宋体" w:eastAsia="宋体" w:hAnsi="宋体" w:cs="宋体"/>
          <w:color w:val="000000"/>
          <w:sz w:val="40"/>
        </w:rPr>
        <w:t>于它的结果，方法总是使自身适应于一种新的程式。全部以往的物理学都隐藏在机械装置中，为了进行原子裂变，这种机械装置对物理学来说是必需的。相应地，在历史学研究中，只有当史料本身根据历史学的说明而得到了保证，史料组分对说明来说才是可利用的。在这些过程中，科学方法被它的结果所包围。方法越来越适应于由它自己所开启出来的程式之可能性。这种对它自己的结果的必然适应</w:t>
      </w:r>
      <w:r>
        <w:rPr>
          <w:rFonts w:ascii="宋体" w:eastAsia="宋体" w:hAnsi="宋体" w:cs="宋体"/>
          <w:color w:val="000000"/>
          <w:sz w:val="40"/>
        </w:rPr>
        <w:t>(Sicheinrichtenmüssen)</w:t>
      </w:r>
      <w:r>
        <w:rPr>
          <w:rFonts w:ascii="宋体" w:eastAsia="宋体" w:hAnsi="宋体" w:cs="宋体"/>
          <w:color w:val="000000"/>
          <w:sz w:val="40"/>
        </w:rPr>
        <w:t>作为不断进步的方法的道路和手段，乃是研究的企业活动特点的本质。但研究的企业活动特点乃是</w:t>
      </w:r>
      <w:r>
        <w:rPr>
          <w:rFonts w:ascii="宋体" w:eastAsia="宋体" w:hAnsi="宋体" w:cs="宋体"/>
          <w:color w:val="000000"/>
          <w:sz w:val="40"/>
          <w:u w:val="single"/>
        </w:rPr>
        <w:t xml:space="preserve">               </w:t>
      </w:r>
    </w:p>
    <w:p w:rsidR="003B37AB" w:rsidRDefault="00DE34B8">
      <w:pPr>
        <w:wordWrap w:val="0"/>
        <w:spacing w:before="320" w:line="580" w:lineRule="atLeast"/>
        <w:ind w:right="120" w:firstLine="64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这里的</w:t>
      </w:r>
      <w:r>
        <w:rPr>
          <w:rFonts w:ascii="宋体" w:eastAsia="宋体" w:hAnsi="宋体" w:cs="宋体"/>
          <w:color w:val="000000"/>
          <w:sz w:val="30"/>
        </w:rPr>
        <w:t xml:space="preserve"> Betrieb</w:t>
      </w:r>
      <w:r>
        <w:rPr>
          <w:rFonts w:ascii="宋体" w:eastAsia="宋体" w:hAnsi="宋体" w:cs="宋体"/>
          <w:color w:val="000000"/>
          <w:sz w:val="30"/>
        </w:rPr>
        <w:t>殊为难译，其日常含义为</w:t>
      </w:r>
      <w:r>
        <w:rPr>
          <w:rFonts w:ascii="宋体" w:eastAsia="宋体" w:hAnsi="宋体" w:cs="宋体"/>
          <w:color w:val="000000"/>
          <w:sz w:val="30"/>
        </w:rPr>
        <w:t>“</w:t>
      </w:r>
      <w:r>
        <w:rPr>
          <w:rFonts w:ascii="宋体" w:eastAsia="宋体" w:hAnsi="宋体" w:cs="宋体"/>
          <w:color w:val="000000"/>
          <w:sz w:val="30"/>
        </w:rPr>
        <w:t>企业、工厂、生产、运行、忙碌</w:t>
      </w:r>
      <w:r>
        <w:rPr>
          <w:rFonts w:ascii="宋体" w:eastAsia="宋体" w:hAnsi="宋体" w:cs="宋体"/>
          <w:color w:val="000000"/>
          <w:sz w:val="30"/>
        </w:rPr>
        <w:t>”</w:t>
      </w:r>
      <w:r>
        <w:rPr>
          <w:rFonts w:ascii="宋体" w:eastAsia="宋体" w:hAnsi="宋体" w:cs="宋体"/>
          <w:color w:val="000000"/>
          <w:sz w:val="30"/>
        </w:rPr>
        <w:t>等。英译本作</w:t>
      </w:r>
      <w:r>
        <w:rPr>
          <w:rFonts w:ascii="宋体" w:eastAsia="宋体" w:hAnsi="宋体" w:cs="宋体"/>
          <w:color w:val="000000"/>
          <w:sz w:val="30"/>
        </w:rPr>
        <w:t>“ongoing activity”</w:t>
      </w:r>
      <w:r>
        <w:rPr>
          <w:rFonts w:ascii="宋体" w:eastAsia="宋体" w:hAnsi="宋体" w:cs="宋体"/>
          <w:color w:val="000000"/>
          <w:sz w:val="30"/>
        </w:rPr>
        <w:t>。我们权译之为</w:t>
      </w:r>
      <w:r>
        <w:rPr>
          <w:rFonts w:ascii="宋体" w:eastAsia="宋体" w:hAnsi="宋体" w:cs="宋体"/>
          <w:color w:val="000000"/>
          <w:sz w:val="30"/>
        </w:rPr>
        <w:t>“</w:t>
      </w:r>
      <w:r>
        <w:rPr>
          <w:rFonts w:ascii="宋体" w:eastAsia="宋体" w:hAnsi="宋体" w:cs="宋体"/>
          <w:color w:val="000000"/>
          <w:sz w:val="30"/>
        </w:rPr>
        <w:t>企业活动</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1861"/>
          <w:footerReference w:type="default" r:id="rId1862"/>
          <w:pgSz w:w="16600" w:h="24400"/>
          <w:pgMar w:top="2080" w:right="2280" w:bottom="2080" w:left="2280" w:header="1780" w:footer="1780" w:gutter="0"/>
          <w:cols w:space="720"/>
        </w:sectPr>
      </w:pPr>
    </w:p>
    <w:p w:rsidR="003B37AB" w:rsidRDefault="00DE34B8">
      <w:pPr>
        <w:wordWrap w:val="0"/>
        <w:spacing w:before="460" w:line="480" w:lineRule="atLeast"/>
        <w:ind w:left="400"/>
        <w:textAlignment w:val="baseline"/>
        <w:rPr>
          <w:sz w:val="35"/>
        </w:rPr>
      </w:pPr>
      <w:r>
        <w:rPr>
          <w:rFonts w:ascii="宋体" w:eastAsia="宋体" w:hAnsi="宋体" w:cs="宋体"/>
          <w:b/>
          <w:color w:val="000000"/>
          <w:sz w:val="35"/>
        </w:rPr>
        <w:lastRenderedPageBreak/>
        <w:t>894</w:t>
      </w:r>
      <w:r>
        <w:rPr>
          <w:rFonts w:ascii="宋体" w:eastAsia="宋体" w:hAnsi="宋体" w:cs="宋体"/>
          <w:color w:val="000000"/>
          <w:sz w:val="35"/>
        </w:rPr>
        <w:t xml:space="preserve">   </w:t>
      </w:r>
      <w:r>
        <w:rPr>
          <w:rFonts w:ascii="宋体" w:eastAsia="宋体" w:hAnsi="宋体" w:cs="宋体"/>
          <w:b/>
          <w:color w:val="000000"/>
          <w:sz w:val="35"/>
        </w:rPr>
        <w:t>第五编</w:t>
      </w:r>
      <w:r>
        <w:rPr>
          <w:rFonts w:ascii="宋体" w:eastAsia="宋体" w:hAnsi="宋体" w:cs="宋体"/>
          <w:color w:val="000000"/>
          <w:sz w:val="35"/>
        </w:rPr>
        <w:t xml:space="preserve">  </w:t>
      </w:r>
      <w:r>
        <w:rPr>
          <w:rFonts w:ascii="宋体" w:eastAsia="宋体" w:hAnsi="宋体" w:cs="宋体"/>
          <w:b/>
          <w:color w:val="000000"/>
          <w:sz w:val="35"/>
        </w:rPr>
        <w:t>技术的追问</w:t>
      </w:r>
    </w:p>
    <w:p w:rsidR="003B37AB" w:rsidRDefault="003B37AB">
      <w:pPr>
        <w:wordWrap w:val="0"/>
        <w:spacing w:line="440" w:lineRule="exact"/>
        <w:textAlignment w:val="baseline"/>
        <w:rPr>
          <w:sz w:val="35"/>
        </w:rPr>
      </w:pPr>
    </w:p>
    <w:p w:rsidR="003B37AB" w:rsidRDefault="00DE34B8">
      <w:pPr>
        <w:wordWrap w:val="0"/>
        <w:spacing w:line="700" w:lineRule="atLeast"/>
        <w:ind w:left="20"/>
        <w:textAlignment w:val="baseline"/>
        <w:rPr>
          <w:sz w:val="38"/>
        </w:rPr>
      </w:pPr>
      <w:r>
        <w:rPr>
          <w:rFonts w:ascii="宋体" w:eastAsia="宋体" w:hAnsi="宋体" w:cs="宋体"/>
          <w:color w:val="000000"/>
          <w:sz w:val="38"/>
        </w:rPr>
        <w:t>研究的研究所特点的必然性的内在根据。</w:t>
      </w:r>
    </w:p>
    <w:p w:rsidR="003B37AB" w:rsidRDefault="00DE34B8">
      <w:pPr>
        <w:wordWrap w:val="0"/>
        <w:spacing w:line="700" w:lineRule="atLeast"/>
        <w:ind w:left="20" w:right="20" w:firstLine="880"/>
        <w:textAlignment w:val="baseline"/>
        <w:rPr>
          <w:sz w:val="38"/>
        </w:rPr>
      </w:pPr>
      <w:r>
        <w:rPr>
          <w:rFonts w:ascii="宋体" w:eastAsia="宋体" w:hAnsi="宋体" w:cs="宋体"/>
          <w:color w:val="000000"/>
          <w:sz w:val="38"/>
        </w:rPr>
        <w:t>在企业活动中，对对象区域的筹划首先被设置入存在者中。各种方法相互促进对结果的检验和传达，并且调节着劳动力的交换。使一种对各种方法的有计划的联合变得容易的所有设置</w:t>
      </w:r>
      <w:r>
        <w:rPr>
          <w:rFonts w:ascii="宋体" w:eastAsia="宋体" w:hAnsi="宋体" w:cs="宋体"/>
          <w:color w:val="000000"/>
          <w:sz w:val="38"/>
        </w:rPr>
        <w:t>———</w:t>
      </w:r>
      <w:r>
        <w:rPr>
          <w:rFonts w:ascii="宋体" w:eastAsia="宋体" w:hAnsi="宋体" w:cs="宋体"/>
          <w:color w:val="000000"/>
          <w:sz w:val="38"/>
        </w:rPr>
        <w:t>作为措施</w:t>
      </w:r>
      <w:r>
        <w:rPr>
          <w:rFonts w:ascii="宋体" w:eastAsia="宋体" w:hAnsi="宋体" w:cs="宋体"/>
          <w:color w:val="000000"/>
          <w:sz w:val="38"/>
        </w:rPr>
        <w:t>——</w:t>
      </w:r>
      <w:r>
        <w:rPr>
          <w:rFonts w:ascii="宋体" w:eastAsia="宋体" w:hAnsi="宋体" w:cs="宋体"/>
          <w:color w:val="000000"/>
          <w:sz w:val="38"/>
        </w:rPr>
        <w:t>绝不仅仅是研究工作扩展和分叉的外在结</w:t>
      </w:r>
      <w:r>
        <w:rPr>
          <w:rFonts w:ascii="宋体" w:eastAsia="宋体" w:hAnsi="宋体" w:cs="宋体"/>
          <w:color w:val="000000"/>
          <w:sz w:val="38"/>
        </w:rPr>
        <w:t>果。毋宁说，研究工作成了一个远远而来的、并且远远还没有得到理解的标志，标志着现代科学开始进入它的历史的决定性阶段。现在，现代科学才开始获得它自己的完满本质。</w:t>
      </w:r>
    </w:p>
    <w:p w:rsidR="003B37AB" w:rsidRDefault="00DE34B8">
      <w:pPr>
        <w:wordWrap w:val="0"/>
        <w:spacing w:line="700" w:lineRule="atLeast"/>
        <w:ind w:left="20" w:right="20" w:firstLine="880"/>
        <w:textAlignment w:val="baseline"/>
        <w:rPr>
          <w:sz w:val="38"/>
        </w:rPr>
      </w:pPr>
      <w:r>
        <w:rPr>
          <w:rFonts w:ascii="宋体" w:eastAsia="宋体" w:hAnsi="宋体" w:cs="宋体"/>
          <w:color w:val="000000"/>
          <w:sz w:val="38"/>
        </w:rPr>
        <w:t>在科学的研究所特点的扩展和固定化中发生了什么呢？无非是保障了方法对于总是在研究中成为对象的存在者</w:t>
      </w:r>
      <w:r>
        <w:rPr>
          <w:rFonts w:ascii="宋体" w:eastAsia="宋体" w:hAnsi="宋体" w:cs="宋体"/>
          <w:color w:val="000000"/>
          <w:sz w:val="38"/>
        </w:rPr>
        <w:t>(</w:t>
      </w:r>
      <w:r>
        <w:rPr>
          <w:rFonts w:ascii="宋体" w:eastAsia="宋体" w:hAnsi="宋体" w:cs="宋体"/>
          <w:color w:val="000000"/>
          <w:sz w:val="38"/>
        </w:rPr>
        <w:t>自然和历史</w:t>
      </w:r>
      <w:r>
        <w:rPr>
          <w:rFonts w:ascii="宋体" w:eastAsia="宋体" w:hAnsi="宋体" w:cs="宋体"/>
          <w:color w:val="000000"/>
          <w:sz w:val="38"/>
        </w:rPr>
        <w:t>)</w:t>
      </w:r>
      <w:r>
        <w:rPr>
          <w:rFonts w:ascii="宋体" w:eastAsia="宋体" w:hAnsi="宋体" w:cs="宋体"/>
          <w:color w:val="000000"/>
          <w:sz w:val="38"/>
        </w:rPr>
        <w:t>的优先地位。根据它的企业活动特性，科学为自己创造了与它们相合的共属一体关系和统一性。因此，一种以研究所方式活动的历史学或考古学的研究，本质上比它自己的还处于单纯博学中的精神科学院系里的学科，更接近于相应地建立起来的物理学研究。所以，科学的现代的</w:t>
      </w:r>
      <w:r>
        <w:rPr>
          <w:rFonts w:ascii="宋体" w:eastAsia="宋体" w:hAnsi="宋体" w:cs="宋体"/>
          <w:color w:val="000000"/>
          <w:sz w:val="38"/>
        </w:rPr>
        <w:t>企业活动特性的决定性展开也造就了另一类人。学者消失了。他被不断从事研究活动的研究者取而代之了。是研究活动，而不是培养广博学识，给他的工作以新鲜空气。研究者家里不再需要图书馆。他反正不断在途中。他在会议上磋商和了解情况。他受制于出版商的订货。出版商现在也一道来决定必须写哪一些书。</w:t>
      </w:r>
      <w:r>
        <w:rPr>
          <w:rFonts w:ascii="宋体" w:eastAsia="宋体" w:hAnsi="宋体" w:cs="宋体"/>
          <w:color w:val="000000"/>
          <w:sz w:val="38"/>
        </w:rPr>
        <w:t>(</w:t>
      </w:r>
      <w:r>
        <w:rPr>
          <w:rFonts w:ascii="宋体" w:eastAsia="宋体" w:hAnsi="宋体" w:cs="宋体"/>
          <w:color w:val="000000"/>
          <w:sz w:val="38"/>
        </w:rPr>
        <w:t>参阅附录三</w:t>
      </w:r>
      <w:r>
        <w:rPr>
          <w:rFonts w:ascii="宋体" w:eastAsia="宋体" w:hAnsi="宋体" w:cs="宋体"/>
          <w:color w:val="000000"/>
          <w:sz w:val="38"/>
        </w:rPr>
        <w:t>)</w:t>
      </w:r>
    </w:p>
    <w:p w:rsidR="003B37AB" w:rsidRDefault="00DE34B8">
      <w:pPr>
        <w:wordWrap w:val="0"/>
        <w:spacing w:line="700" w:lineRule="atLeast"/>
        <w:ind w:left="20" w:firstLine="880"/>
        <w:textAlignment w:val="baseline"/>
        <w:rPr>
          <w:sz w:val="38"/>
        </w:rPr>
      </w:pPr>
      <w:r>
        <w:rPr>
          <w:rFonts w:ascii="宋体" w:eastAsia="宋体" w:hAnsi="宋体" w:cs="宋体"/>
          <w:color w:val="000000"/>
          <w:sz w:val="38"/>
        </w:rPr>
        <w:t>研究者必然自发地涌向根本意义上的技术人员的本质形态的范围中。只有这样，他才能保持活动能力，从而才能在其时代意义上确实地存在，不至于落伍。除此之外，还有某些时间和某些地方，能够保持着变得越来越淡薄和空洞的学究和学院的罗曼</w:t>
      </w:r>
      <w:r>
        <w:rPr>
          <w:rFonts w:ascii="宋体" w:eastAsia="宋体" w:hAnsi="宋体" w:cs="宋体"/>
          <w:color w:val="000000"/>
          <w:sz w:val="38"/>
        </w:rPr>
        <w:t>蒂克。但是，学院的有效的统一特性，以及学院的现实性，却不在于科学的原始统一过程所具有的某种精神力量，这种精神力量发源于学院，因为它得到学院的培育，并且在学院中得到了保存。</w:t>
      </w:r>
    </w:p>
    <w:p w:rsidR="003B37AB" w:rsidRDefault="003B37AB"/>
    <w:p w:rsidR="003B37AB" w:rsidRDefault="003B37AB">
      <w:pPr>
        <w:sectPr w:rsidR="003B37AB">
          <w:headerReference w:type="default" r:id="rId1863"/>
          <w:footerReference w:type="default" r:id="rId1864"/>
          <w:pgSz w:w="16600" w:h="24400"/>
          <w:pgMar w:top="2080" w:right="2300" w:bottom="2080" w:left="2300" w:header="1780" w:footer="1780" w:gutter="0"/>
          <w:cols w:space="720"/>
        </w:sectPr>
      </w:pPr>
    </w:p>
    <w:p w:rsidR="003B37AB" w:rsidRDefault="00DE34B8">
      <w:pPr>
        <w:wordWrap w:val="0"/>
        <w:spacing w:before="220" w:line="740" w:lineRule="atLeast"/>
        <w:ind w:right="600"/>
        <w:jc w:val="right"/>
        <w:textAlignment w:val="baseline"/>
        <w:rPr>
          <w:sz w:val="41"/>
        </w:rPr>
      </w:pPr>
      <w:r>
        <w:rPr>
          <w:rFonts w:ascii="宋体" w:eastAsia="宋体" w:hAnsi="宋体" w:cs="宋体"/>
          <w:color w:val="000000"/>
          <w:sz w:val="41"/>
        </w:rPr>
        <w:lastRenderedPageBreak/>
        <w:t>世界图象的时代</w:t>
      </w:r>
      <w:r>
        <w:rPr>
          <w:rFonts w:ascii="宋体" w:eastAsia="宋体" w:hAnsi="宋体" w:cs="宋体"/>
          <w:color w:val="000000"/>
          <w:sz w:val="41"/>
        </w:rPr>
        <w:t xml:space="preserve"> 895</w:t>
      </w:r>
    </w:p>
    <w:p w:rsidR="003B37AB" w:rsidRDefault="00DE34B8">
      <w:pPr>
        <w:wordWrap w:val="0"/>
        <w:spacing w:before="540" w:line="740" w:lineRule="atLeast"/>
        <w:ind w:right="80"/>
        <w:textAlignment w:val="baseline"/>
        <w:rPr>
          <w:sz w:val="41"/>
        </w:rPr>
      </w:pPr>
      <w:r>
        <w:rPr>
          <w:rFonts w:ascii="宋体" w:eastAsia="宋体" w:hAnsi="宋体" w:cs="宋体"/>
          <w:color w:val="000000"/>
          <w:sz w:val="41"/>
        </w:rPr>
        <w:t>学院实际上是一个设置；由于管理上的封闭，学院这种设置在形式上还是独一无二的，它使得诸科学力求分离开来而进入专门化和企业活动的特殊统一性的过程成为可能，并使之昭然可睹。因为现代科学的固有的本质力量直接明显地在企业活动中发挥作用，所以，也只有自发的研究企业活动才能从自身出发先行</w:t>
      </w:r>
      <w:r>
        <w:rPr>
          <w:rFonts w:ascii="宋体" w:eastAsia="宋体" w:hAnsi="宋体" w:cs="宋体"/>
          <w:color w:val="000000"/>
          <w:sz w:val="41"/>
        </w:rPr>
        <w:t>勾勒和建立一种符合自身的与其它企业活动的内在统一性。</w:t>
      </w:r>
    </w:p>
    <w:p w:rsidR="003B37AB" w:rsidRDefault="00DE34B8">
      <w:pPr>
        <w:wordWrap w:val="0"/>
        <w:spacing w:line="740" w:lineRule="atLeast"/>
        <w:ind w:right="80" w:firstLine="840"/>
        <w:textAlignment w:val="baseline"/>
        <w:rPr>
          <w:sz w:val="41"/>
        </w:rPr>
      </w:pPr>
      <w:r>
        <w:rPr>
          <w:rFonts w:ascii="宋体" w:eastAsia="宋体" w:hAnsi="宋体" w:cs="宋体"/>
          <w:color w:val="000000"/>
          <w:sz w:val="41"/>
        </w:rPr>
        <w:t>科学的现实体系在于一种有关存在者之对象化的程式和态度的并存一致性</w:t>
      </w:r>
      <w:r>
        <w:rPr>
          <w:rFonts w:ascii="宋体" w:eastAsia="宋体" w:hAnsi="宋体" w:cs="宋体"/>
          <w:color w:val="000000"/>
          <w:sz w:val="41"/>
        </w:rPr>
        <w:t>————</w:t>
      </w:r>
      <w:r>
        <w:rPr>
          <w:rFonts w:ascii="宋体" w:eastAsia="宋体" w:hAnsi="宋体" w:cs="宋体"/>
          <w:color w:val="000000"/>
          <w:sz w:val="41"/>
        </w:rPr>
        <w:t>这种一致性总是根据计划而被适当地安排好了。这一体系所要求的优先地位并不是对象领域的某种虚构的、僵化的内容上的关系统一性，而是最大可能的自由的、但却被控制的可变性，亦即使研究进入那个始终起指导作用的任务之中的转换和连接过程的可变性。科学越是唯一地具体到对其工作进程的完全推动和控制上，这种企业活动越是明确地转移到专门化的研究机构和专业学校那里，则科学也就越是无可</w:t>
      </w:r>
      <w:r>
        <w:rPr>
          <w:rFonts w:ascii="宋体" w:eastAsia="宋体" w:hAnsi="宋体" w:cs="宋体"/>
          <w:color w:val="000000"/>
          <w:sz w:val="41"/>
        </w:rPr>
        <w:t>抵抗地获得了对它们的现代本质的完成。然而，科学和研究者越是无条件地严肃对待它们的本质的现代形态，则它们就能够更明确地并且更直接地为公共利益把自己提供出来，而同时，它们也就更无保留地必然把自己置回到任何有益于社会的工作的公共的平凡无奇之中。</w:t>
      </w:r>
    </w:p>
    <w:p w:rsidR="003B37AB" w:rsidRDefault="00DE34B8">
      <w:pPr>
        <w:wordWrap w:val="0"/>
        <w:spacing w:line="740" w:lineRule="atLeast"/>
        <w:ind w:right="100" w:firstLine="840"/>
        <w:textAlignment w:val="baseline"/>
        <w:rPr>
          <w:sz w:val="41"/>
        </w:rPr>
      </w:pPr>
      <w:r>
        <w:rPr>
          <w:rFonts w:ascii="宋体" w:eastAsia="宋体" w:hAnsi="宋体" w:cs="宋体"/>
          <w:color w:val="000000"/>
          <w:sz w:val="41"/>
        </w:rPr>
        <w:t>现代科学在对特定对象领域的筹划中建立自身，同时也使自身个别化。这种筹划是在相应的、受严格性保证的方法中展开自身的。具体的方法适应于企业活动，并在其中确立自身。筹划</w:t>
      </w:r>
      <w:r>
        <w:rPr>
          <w:rFonts w:ascii="宋体" w:eastAsia="宋体" w:hAnsi="宋体" w:cs="宋体"/>
          <w:color w:val="000000"/>
          <w:sz w:val="41"/>
        </w:rPr>
        <w:t>(Entwurf)</w:t>
      </w:r>
      <w:r>
        <w:rPr>
          <w:rFonts w:ascii="宋体" w:eastAsia="宋体" w:hAnsi="宋体" w:cs="宋体"/>
          <w:color w:val="000000"/>
          <w:sz w:val="41"/>
        </w:rPr>
        <w:t>与严格性</w:t>
      </w:r>
      <w:r>
        <w:rPr>
          <w:rFonts w:ascii="宋体" w:eastAsia="宋体" w:hAnsi="宋体" w:cs="宋体"/>
          <w:color w:val="000000"/>
          <w:sz w:val="41"/>
        </w:rPr>
        <w:t>(Strenge)</w:t>
      </w:r>
      <w:r>
        <w:rPr>
          <w:rFonts w:ascii="宋体" w:eastAsia="宋体" w:hAnsi="宋体" w:cs="宋体"/>
          <w:color w:val="000000"/>
          <w:sz w:val="41"/>
        </w:rPr>
        <w:t>，方法</w:t>
      </w:r>
      <w:r>
        <w:rPr>
          <w:rFonts w:ascii="宋体" w:eastAsia="宋体" w:hAnsi="宋体" w:cs="宋体"/>
          <w:color w:val="000000"/>
          <w:sz w:val="41"/>
        </w:rPr>
        <w:t>(Verfahren)</w:t>
      </w:r>
      <w:r>
        <w:rPr>
          <w:rFonts w:ascii="宋体" w:eastAsia="宋体" w:hAnsi="宋体" w:cs="宋体"/>
          <w:color w:val="000000"/>
          <w:sz w:val="41"/>
        </w:rPr>
        <w:t>与企业活</w:t>
      </w:r>
      <w:r>
        <w:rPr>
          <w:rFonts w:ascii="宋体" w:eastAsia="宋体" w:hAnsi="宋体" w:cs="宋体"/>
          <w:color w:val="000000"/>
          <w:sz w:val="41"/>
        </w:rPr>
        <w:t>动</w:t>
      </w:r>
      <w:r>
        <w:rPr>
          <w:rFonts w:ascii="宋体" w:eastAsia="宋体" w:hAnsi="宋体" w:cs="宋体"/>
          <w:color w:val="000000"/>
          <w:sz w:val="41"/>
        </w:rPr>
        <w:t>(Betrieb)</w:t>
      </w:r>
      <w:r>
        <w:rPr>
          <w:rFonts w:ascii="宋体" w:eastAsia="宋体" w:hAnsi="宋体" w:cs="宋体"/>
          <w:color w:val="000000"/>
          <w:sz w:val="41"/>
        </w:rPr>
        <w:t>，它们相互需要，构成了现代科学的本质，使现代科学成为研究。</w:t>
      </w:r>
    </w:p>
    <w:p w:rsidR="003B37AB" w:rsidRDefault="00DE34B8">
      <w:pPr>
        <w:wordWrap w:val="0"/>
        <w:spacing w:line="740" w:lineRule="atLeast"/>
        <w:ind w:right="100" w:firstLine="840"/>
        <w:textAlignment w:val="baseline"/>
        <w:rPr>
          <w:sz w:val="41"/>
        </w:rPr>
      </w:pPr>
      <w:r>
        <w:rPr>
          <w:rFonts w:ascii="宋体" w:eastAsia="宋体" w:hAnsi="宋体" w:cs="宋体"/>
          <w:color w:val="000000"/>
          <w:sz w:val="41"/>
        </w:rPr>
        <w:t>我们沉思现代科学的本质，旨在从中认识现代科学的形而上学基础。何种关于存在者的观点和何种关于真理的概念为科</w:t>
      </w:r>
    </w:p>
    <w:p w:rsidR="003B37AB" w:rsidRDefault="003B37AB"/>
    <w:p w:rsidR="003B37AB" w:rsidRDefault="003B37AB">
      <w:pPr>
        <w:sectPr w:rsidR="003B37AB">
          <w:headerReference w:type="default" r:id="rId1865"/>
          <w:footerReference w:type="default" r:id="rId1866"/>
          <w:pgSz w:w="16600" w:h="24400"/>
          <w:pgMar w:top="2080" w:right="2280" w:bottom="2080" w:left="2280" w:header="1780" w:footer="1780" w:gutter="0"/>
          <w:cols w:space="720"/>
        </w:sectPr>
      </w:pPr>
    </w:p>
    <w:p w:rsidR="003B37AB" w:rsidRDefault="00DE34B8">
      <w:pPr>
        <w:wordWrap w:val="0"/>
        <w:spacing w:before="180" w:line="500" w:lineRule="atLeast"/>
        <w:ind w:left="400"/>
        <w:textAlignment w:val="baseline"/>
        <w:rPr>
          <w:sz w:val="36"/>
        </w:rPr>
      </w:pPr>
      <w:r>
        <w:rPr>
          <w:rFonts w:ascii="宋体" w:eastAsia="宋体" w:hAnsi="宋体" w:cs="宋体"/>
          <w:color w:val="000000"/>
          <w:sz w:val="36"/>
        </w:rPr>
        <w:lastRenderedPageBreak/>
        <w:t xml:space="preserve">896  </w:t>
      </w:r>
      <w:r>
        <w:rPr>
          <w:rFonts w:ascii="宋体" w:eastAsia="宋体" w:hAnsi="宋体" w:cs="宋体"/>
          <w:color w:val="000000"/>
          <w:sz w:val="36"/>
        </w:rPr>
        <w:t>第五编</w:t>
      </w:r>
      <w:r>
        <w:rPr>
          <w:rFonts w:ascii="宋体" w:eastAsia="宋体" w:hAnsi="宋体" w:cs="宋体"/>
          <w:color w:val="000000"/>
          <w:sz w:val="36"/>
        </w:rPr>
        <w:t xml:space="preserve">  </w:t>
      </w:r>
      <w:r>
        <w:rPr>
          <w:rFonts w:ascii="宋体" w:eastAsia="宋体" w:hAnsi="宋体" w:cs="宋体"/>
          <w:color w:val="000000"/>
          <w:sz w:val="36"/>
        </w:rPr>
        <w:t>技术的追问</w:t>
      </w:r>
    </w:p>
    <w:p w:rsidR="003B37AB" w:rsidRDefault="003B37AB">
      <w:pPr>
        <w:wordWrap w:val="0"/>
        <w:spacing w:line="400" w:lineRule="exact"/>
        <w:textAlignment w:val="baseline"/>
        <w:rPr>
          <w:sz w:val="36"/>
        </w:rPr>
      </w:pPr>
    </w:p>
    <w:p w:rsidR="003B37AB" w:rsidRDefault="00DE34B8">
      <w:pPr>
        <w:wordWrap w:val="0"/>
        <w:spacing w:line="680" w:lineRule="atLeast"/>
        <w:textAlignment w:val="baseline"/>
        <w:rPr>
          <w:sz w:val="42"/>
        </w:rPr>
      </w:pPr>
      <w:r>
        <w:rPr>
          <w:rFonts w:ascii="宋体" w:eastAsia="宋体" w:hAnsi="宋体" w:cs="宋体"/>
          <w:color w:val="000000"/>
          <w:sz w:val="42"/>
        </w:rPr>
        <w:t>学成为研究奠立了基础呢？</w:t>
      </w:r>
    </w:p>
    <w:p w:rsidR="003B37AB" w:rsidRDefault="00DE34B8">
      <w:pPr>
        <w:wordWrap w:val="0"/>
        <w:spacing w:line="680" w:lineRule="atLeast"/>
        <w:ind w:right="80" w:firstLine="860"/>
        <w:textAlignment w:val="baseline"/>
        <w:rPr>
          <w:sz w:val="42"/>
        </w:rPr>
      </w:pPr>
      <w:r>
        <w:rPr>
          <w:rFonts w:ascii="宋体" w:eastAsia="宋体" w:hAnsi="宋体" w:cs="宋体"/>
          <w:color w:val="000000"/>
          <w:sz w:val="42"/>
        </w:rPr>
        <w:t>作为研究，认识对存在者作出说明，说明存在者如何和在何种程度上能够为表象所支配。当研究或者能预先计算存在者的未来过程，或者能事后计算过去的存在者时，研究就支配着存在者。可以说，在预先计算中，自然受到了摆置，在历史学的事后计算中</w:t>
      </w:r>
      <w:r>
        <w:rPr>
          <w:rFonts w:ascii="宋体" w:eastAsia="宋体" w:hAnsi="宋体" w:cs="宋体"/>
          <w:color w:val="000000"/>
          <w:sz w:val="42"/>
        </w:rPr>
        <w:t>，历史受到了摆置。</w:t>
      </w:r>
      <w:r>
        <w:rPr>
          <w:rFonts w:ascii="宋体" w:eastAsia="宋体" w:hAnsi="宋体" w:cs="宋体"/>
          <w:color w:val="000000"/>
          <w:sz w:val="42"/>
        </w:rPr>
        <w:t>①</w:t>
      </w:r>
      <w:r>
        <w:rPr>
          <w:rFonts w:ascii="宋体" w:eastAsia="宋体" w:hAnsi="宋体" w:cs="宋体"/>
          <w:color w:val="000000"/>
          <w:sz w:val="42"/>
        </w:rPr>
        <w:t>自然和历史便成了说明性表象的对象。这种说明性表象计算着自然，估算着历史。只有如此这般地成为对象，如此这般地是</w:t>
      </w:r>
      <w:r>
        <w:rPr>
          <w:rFonts w:ascii="宋体" w:eastAsia="宋体" w:hAnsi="宋体" w:cs="宋体"/>
          <w:color w:val="000000"/>
          <w:sz w:val="42"/>
        </w:rPr>
        <w:t>(ist)</w:t>
      </w:r>
      <w:r>
        <w:rPr>
          <w:rFonts w:ascii="宋体" w:eastAsia="宋体" w:hAnsi="宋体" w:cs="宋体"/>
          <w:color w:val="000000"/>
          <w:sz w:val="42"/>
        </w:rPr>
        <w:t>对象的东西，才被视为存在着的</w:t>
      </w:r>
      <w:r>
        <w:rPr>
          <w:rFonts w:ascii="宋体" w:eastAsia="宋体" w:hAnsi="宋体" w:cs="宋体"/>
          <w:color w:val="000000"/>
          <w:sz w:val="42"/>
        </w:rPr>
        <w:t>(seiend)</w:t>
      </w:r>
      <w:r>
        <w:rPr>
          <w:rFonts w:ascii="宋体" w:eastAsia="宋体" w:hAnsi="宋体" w:cs="宋体"/>
          <w:color w:val="000000"/>
          <w:sz w:val="42"/>
        </w:rPr>
        <w:t>。唯当存在者之存在在这种对象性中被寻求之际，才出现了作为研究的科学。</w:t>
      </w:r>
    </w:p>
    <w:p w:rsidR="003B37AB" w:rsidRDefault="00DE34B8">
      <w:pPr>
        <w:wordWrap w:val="0"/>
        <w:spacing w:line="680" w:lineRule="atLeast"/>
        <w:ind w:left="60" w:right="60" w:firstLine="860"/>
        <w:textAlignment w:val="baseline"/>
        <w:rPr>
          <w:sz w:val="42"/>
        </w:rPr>
      </w:pPr>
      <w:r>
        <w:rPr>
          <w:rFonts w:ascii="宋体" w:eastAsia="宋体" w:hAnsi="宋体" w:cs="宋体"/>
          <w:color w:val="000000"/>
          <w:sz w:val="42"/>
        </w:rPr>
        <w:t>这种对存在者的对象化实现于一种表象</w:t>
      </w:r>
      <w:r>
        <w:rPr>
          <w:rFonts w:ascii="宋体" w:eastAsia="宋体" w:hAnsi="宋体" w:cs="宋体"/>
          <w:color w:val="000000"/>
          <w:sz w:val="42"/>
        </w:rPr>
        <w:t>(Vor-stellen)</w:t>
      </w:r>
      <w:r>
        <w:rPr>
          <w:rFonts w:ascii="宋体" w:eastAsia="宋体" w:hAnsi="宋体" w:cs="宋体"/>
          <w:color w:val="000000"/>
          <w:sz w:val="42"/>
        </w:rPr>
        <w:t>，这种表象的目标是把每个存在者带到自身面前来，从而使得计算的人能够对存在者感到确实，也即确定。当而且只有当真理已然转变为表象的确定性</w:t>
      </w:r>
      <w:r>
        <w:rPr>
          <w:rFonts w:ascii="宋体" w:eastAsia="宋体" w:hAnsi="宋体" w:cs="宋体"/>
          <w:color w:val="000000"/>
          <w:sz w:val="42"/>
        </w:rPr>
        <w:t>(Gewissheit)</w:t>
      </w:r>
      <w:r>
        <w:rPr>
          <w:rFonts w:ascii="宋体" w:eastAsia="宋体" w:hAnsi="宋体" w:cs="宋体"/>
          <w:color w:val="000000"/>
          <w:sz w:val="42"/>
        </w:rPr>
        <w:t>之际，我们才达到了作为研究的科学。最早是在笛</w:t>
      </w:r>
      <w:r>
        <w:rPr>
          <w:rFonts w:ascii="宋体" w:eastAsia="宋体" w:hAnsi="宋体" w:cs="宋体"/>
          <w:color w:val="000000"/>
          <w:sz w:val="42"/>
        </w:rPr>
        <w:t>卡尔的形而上学中，存在者被规定为表象的对象性，真理被规定为表象的确定性了。笛卡尔的主要著作的标题为《第一哲学沉思》。第一哲学</w:t>
      </w:r>
      <w:r>
        <w:rPr>
          <w:rFonts w:ascii="宋体" w:eastAsia="宋体" w:hAnsi="宋体" w:cs="宋体"/>
          <w:color w:val="000000"/>
          <w:sz w:val="42"/>
        </w:rPr>
        <w:t>(Πρώτη φιλοσοφια)</w:t>
      </w:r>
      <w:r>
        <w:rPr>
          <w:rFonts w:ascii="宋体" w:eastAsia="宋体" w:hAnsi="宋体" w:cs="宋体"/>
          <w:color w:val="000000"/>
          <w:sz w:val="42"/>
        </w:rPr>
        <w:t>乃是亚里士多德创造的一个名称，标示着后来被称为形而上学的东西。整个现代形而上学，包括尼采的形而上学，始终保持在由笛卡尔所开创的存在者阐释和真理阐释的道路上。</w:t>
      </w:r>
      <w:r>
        <w:rPr>
          <w:rFonts w:ascii="宋体" w:eastAsia="宋体" w:hAnsi="宋体" w:cs="宋体"/>
          <w:color w:val="000000"/>
          <w:sz w:val="42"/>
        </w:rPr>
        <w:t>(</w:t>
      </w:r>
      <w:r>
        <w:rPr>
          <w:rFonts w:ascii="宋体" w:eastAsia="宋体" w:hAnsi="宋体" w:cs="宋体"/>
          <w:color w:val="000000"/>
          <w:sz w:val="42"/>
        </w:rPr>
        <w:t>参阅附录四</w:t>
      </w:r>
      <w:r>
        <w:rPr>
          <w:rFonts w:ascii="宋体" w:eastAsia="宋体" w:hAnsi="宋体" w:cs="宋体"/>
          <w:color w:val="000000"/>
          <w:sz w:val="42"/>
        </w:rPr>
        <w:t>)</w:t>
      </w:r>
    </w:p>
    <w:p w:rsidR="003B37AB" w:rsidRDefault="00DE34B8">
      <w:pPr>
        <w:wordWrap w:val="0"/>
        <w:spacing w:line="680" w:lineRule="atLeast"/>
        <w:ind w:left="60" w:right="40" w:firstLine="860"/>
        <w:textAlignment w:val="baseline"/>
        <w:rPr>
          <w:sz w:val="42"/>
        </w:rPr>
      </w:pPr>
      <w:r>
        <w:rPr>
          <w:rFonts w:ascii="宋体" w:eastAsia="宋体" w:hAnsi="宋体" w:cs="宋体"/>
          <w:color w:val="000000"/>
          <w:sz w:val="42"/>
        </w:rPr>
        <w:t>这里，如果说作为研究的科学乃是现代的一个本质性现象，那么，构成研究的形而上学基础的东西，必然首先而且预先就从根本上规定了现代之本质。我们可以看到，现代之本质在于：人</w:t>
      </w:r>
    </w:p>
    <w:p w:rsidR="003B37AB" w:rsidRDefault="00DE34B8">
      <w:pPr>
        <w:wordWrap w:val="0"/>
        <w:spacing w:line="680" w:lineRule="atLeast"/>
        <w:ind w:left="160"/>
        <w:textAlignment w:val="baseline"/>
        <w:rPr>
          <w:sz w:val="42"/>
        </w:rPr>
      </w:pPr>
      <w:r>
        <w:rPr>
          <w:rFonts w:ascii="宋体" w:eastAsia="宋体" w:hAnsi="宋体" w:cs="宋体"/>
          <w:color w:val="000000"/>
          <w:sz w:val="42"/>
          <w:u w:val="single"/>
        </w:rPr>
        <w:t xml:space="preserve">        </w:t>
      </w:r>
      <w:r>
        <w:rPr>
          <w:rFonts w:ascii="宋体" w:eastAsia="宋体" w:hAnsi="宋体" w:cs="宋体"/>
          <w:color w:val="000000"/>
          <w:sz w:val="42"/>
          <w:u w:val="single"/>
        </w:rPr>
        <w:t xml:space="preserve">      </w:t>
      </w:r>
    </w:p>
    <w:p w:rsidR="003B37AB" w:rsidRDefault="00DE34B8">
      <w:pPr>
        <w:wordWrap w:val="0"/>
        <w:spacing w:before="260" w:line="500" w:lineRule="atLeast"/>
        <w:ind w:left="60" w:firstLine="6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此处译为</w:t>
      </w:r>
      <w:r>
        <w:rPr>
          <w:rFonts w:ascii="仿宋" w:eastAsia="仿宋" w:hAnsi="仿宋" w:cs="仿宋"/>
          <w:color w:val="000000"/>
          <w:sz w:val="32"/>
        </w:rPr>
        <w:t>“</w:t>
      </w:r>
      <w:r>
        <w:rPr>
          <w:rFonts w:ascii="仿宋" w:eastAsia="仿宋" w:hAnsi="仿宋" w:cs="仿宋"/>
          <w:color w:val="000000"/>
          <w:sz w:val="32"/>
        </w:rPr>
        <w:t>摆置</w:t>
      </w:r>
      <w:r>
        <w:rPr>
          <w:rFonts w:ascii="仿宋" w:eastAsia="仿宋" w:hAnsi="仿宋" w:cs="仿宋"/>
          <w:color w:val="000000"/>
          <w:sz w:val="32"/>
        </w:rPr>
        <w:t>”</w:t>
      </w:r>
      <w:r>
        <w:rPr>
          <w:rFonts w:ascii="仿宋" w:eastAsia="仿宋" w:hAnsi="仿宋" w:cs="仿宋"/>
          <w:color w:val="000000"/>
          <w:sz w:val="32"/>
        </w:rPr>
        <w:t>的德文动词</w:t>
      </w:r>
      <w:r>
        <w:rPr>
          <w:rFonts w:ascii="仿宋" w:eastAsia="仿宋" w:hAnsi="仿宋" w:cs="仿宋"/>
          <w:color w:val="000000"/>
          <w:sz w:val="32"/>
        </w:rPr>
        <w:t xml:space="preserve"> stellen</w:t>
      </w:r>
      <w:r>
        <w:rPr>
          <w:rFonts w:ascii="仿宋" w:eastAsia="仿宋" w:hAnsi="仿宋" w:cs="仿宋"/>
          <w:color w:val="000000"/>
          <w:sz w:val="32"/>
        </w:rPr>
        <w:t>在海德格尔这里有特殊含义，应联系海氏所思的</w:t>
      </w:r>
      <w:r>
        <w:rPr>
          <w:rFonts w:ascii="仿宋" w:eastAsia="仿宋" w:hAnsi="仿宋" w:cs="仿宋"/>
          <w:color w:val="000000"/>
          <w:sz w:val="32"/>
        </w:rPr>
        <w:t>“</w:t>
      </w:r>
      <w:r>
        <w:rPr>
          <w:rFonts w:ascii="仿宋" w:eastAsia="仿宋" w:hAnsi="仿宋" w:cs="仿宋"/>
          <w:color w:val="000000"/>
          <w:sz w:val="32"/>
        </w:rPr>
        <w:t>表象</w:t>
      </w:r>
      <w:r>
        <w:rPr>
          <w:rFonts w:ascii="仿宋" w:eastAsia="仿宋" w:hAnsi="仿宋" w:cs="仿宋"/>
          <w:color w:val="000000"/>
          <w:sz w:val="32"/>
        </w:rPr>
        <w:t>”(Vor-stellen)</w:t>
      </w:r>
      <w:r>
        <w:rPr>
          <w:rFonts w:ascii="仿宋" w:eastAsia="仿宋" w:hAnsi="仿宋" w:cs="仿宋"/>
          <w:color w:val="000000"/>
          <w:sz w:val="32"/>
        </w:rPr>
        <w:t>来理解，更应联系他所思的</w:t>
      </w:r>
      <w:r>
        <w:rPr>
          <w:rFonts w:ascii="仿宋" w:eastAsia="仿宋" w:hAnsi="仿宋" w:cs="仿宋"/>
          <w:color w:val="000000"/>
          <w:sz w:val="32"/>
        </w:rPr>
        <w:t>“</w:t>
      </w:r>
      <w:r>
        <w:rPr>
          <w:rFonts w:ascii="仿宋" w:eastAsia="仿宋" w:hAnsi="仿宋" w:cs="仿宋"/>
          <w:color w:val="000000"/>
          <w:sz w:val="32"/>
        </w:rPr>
        <w:t>座架</w:t>
      </w:r>
      <w:r>
        <w:rPr>
          <w:rFonts w:ascii="仿宋" w:eastAsia="仿宋" w:hAnsi="仿宋" w:cs="仿宋"/>
          <w:color w:val="000000"/>
          <w:sz w:val="32"/>
        </w:rPr>
        <w:t>”(Ge-stell)</w:t>
      </w:r>
      <w:r>
        <w:rPr>
          <w:rFonts w:ascii="仿宋" w:eastAsia="仿宋" w:hAnsi="仿宋" w:cs="仿宋"/>
          <w:color w:val="000000"/>
          <w:sz w:val="32"/>
        </w:rPr>
        <w:t>来理解。</w:t>
      </w:r>
      <w:r>
        <w:rPr>
          <w:rFonts w:ascii="仿宋" w:eastAsia="仿宋" w:hAnsi="仿宋" w:cs="仿宋"/>
          <w:color w:val="000000"/>
          <w:sz w:val="32"/>
        </w:rPr>
        <w:t>——</w:t>
      </w:r>
      <w:r>
        <w:rPr>
          <w:rFonts w:ascii="仿宋" w:eastAsia="仿宋" w:hAnsi="仿宋" w:cs="仿宋"/>
          <w:color w:val="000000"/>
          <w:sz w:val="32"/>
        </w:rPr>
        <w:t>译注</w:t>
      </w:r>
    </w:p>
    <w:p w:rsidR="003B37AB" w:rsidRDefault="003B37AB"/>
    <w:p w:rsidR="003B37AB" w:rsidRDefault="003B37AB">
      <w:pPr>
        <w:sectPr w:rsidR="003B37AB">
          <w:headerReference w:type="default" r:id="rId1867"/>
          <w:footerReference w:type="default" r:id="rId1868"/>
          <w:pgSz w:w="16600" w:h="24400"/>
          <w:pgMar w:top="2080" w:right="2260" w:bottom="2080" w:left="2260" w:header="1780" w:footer="1780" w:gutter="0"/>
          <w:cols w:space="720"/>
        </w:sectPr>
      </w:pPr>
    </w:p>
    <w:p w:rsidR="003B37AB" w:rsidRDefault="00DE34B8">
      <w:pPr>
        <w:wordWrap w:val="0"/>
        <w:spacing w:before="260" w:line="520" w:lineRule="atLeast"/>
        <w:ind w:right="680"/>
        <w:jc w:val="right"/>
        <w:textAlignment w:val="baseline"/>
        <w:rPr>
          <w:sz w:val="38"/>
        </w:rPr>
      </w:pPr>
      <w:r>
        <w:rPr>
          <w:rFonts w:ascii="宋体" w:eastAsia="宋体" w:hAnsi="宋体" w:cs="宋体"/>
          <w:color w:val="000000"/>
          <w:sz w:val="38"/>
        </w:rPr>
        <w:lastRenderedPageBreak/>
        <w:t>世界图象的时代</w:t>
      </w:r>
      <w:r>
        <w:rPr>
          <w:rFonts w:ascii="宋体" w:eastAsia="宋体" w:hAnsi="宋体" w:cs="宋体"/>
          <w:color w:val="000000"/>
          <w:sz w:val="38"/>
        </w:rPr>
        <w:t xml:space="preserve">  897</w:t>
      </w:r>
    </w:p>
    <w:p w:rsidR="003B37AB" w:rsidRDefault="003B37AB">
      <w:pPr>
        <w:wordWrap w:val="0"/>
        <w:spacing w:line="520" w:lineRule="exact"/>
        <w:jc w:val="right"/>
        <w:textAlignment w:val="baseline"/>
        <w:rPr>
          <w:sz w:val="38"/>
        </w:rPr>
      </w:pPr>
    </w:p>
    <w:p w:rsidR="003B37AB" w:rsidRDefault="00DE34B8">
      <w:pPr>
        <w:wordWrap w:val="0"/>
        <w:spacing w:line="780" w:lineRule="atLeast"/>
        <w:ind w:left="20" w:right="180"/>
        <w:textAlignment w:val="baseline"/>
        <w:rPr>
          <w:sz w:val="40"/>
        </w:rPr>
      </w:pPr>
      <w:r>
        <w:rPr>
          <w:rFonts w:ascii="宋体" w:eastAsia="宋体" w:hAnsi="宋体" w:cs="宋体"/>
          <w:color w:val="000000"/>
          <w:sz w:val="40"/>
        </w:rPr>
        <w:t>通过向自身解放自己来摆脱了中世纪的束缚。但这种正确的描绘却还是肤浅的。它导致了一些谬误，这些谬误阻碍着我们去把握现代的本质基础并由此出发去测度其本质的范围。无疑，随着人的解放，现代出现了主观主义和个人主义。而同样确凿</w:t>
      </w:r>
      <w:r>
        <w:rPr>
          <w:rFonts w:ascii="宋体" w:eastAsia="宋体" w:hAnsi="宋体" w:cs="宋体"/>
          <w:color w:val="000000"/>
          <w:sz w:val="40"/>
        </w:rPr>
        <w:t>无疑的是，在现代之前，没有一个时代创造了一种可比较的客观主义；此前也没有一个时代，有非个人因素以集体的形态在其中发挥作用。在这里，本质性的东西乃是主观主义和客观主义之间的必然的交互作用。但正是这种交互的制约指示着更为深刻的过程。</w:t>
      </w:r>
    </w:p>
    <w:p w:rsidR="003B37AB" w:rsidRDefault="00DE34B8">
      <w:pPr>
        <w:wordWrap w:val="0"/>
        <w:spacing w:line="780" w:lineRule="atLeast"/>
        <w:ind w:left="20" w:right="160" w:firstLine="860"/>
        <w:textAlignment w:val="baseline"/>
        <w:rPr>
          <w:sz w:val="40"/>
        </w:rPr>
      </w:pPr>
      <w:r>
        <w:rPr>
          <w:rFonts w:ascii="宋体" w:eastAsia="宋体" w:hAnsi="宋体" w:cs="宋体"/>
          <w:color w:val="000000"/>
          <w:sz w:val="40"/>
        </w:rPr>
        <w:t>决定性的事情并非人摆脱以往的束缚而成为自己，而是在人成为主体</w:t>
      </w:r>
      <w:r>
        <w:rPr>
          <w:rFonts w:ascii="宋体" w:eastAsia="宋体" w:hAnsi="宋体" w:cs="宋体"/>
          <w:color w:val="000000"/>
          <w:sz w:val="40"/>
        </w:rPr>
        <w:t>(Subject)</w:t>
      </w:r>
      <w:r>
        <w:rPr>
          <w:rFonts w:ascii="宋体" w:eastAsia="宋体" w:hAnsi="宋体" w:cs="宋体"/>
          <w:color w:val="000000"/>
          <w:sz w:val="40"/>
        </w:rPr>
        <w:t>之际人的本质发生了根本变化。但我们必须把</w:t>
      </w:r>
      <w:r>
        <w:rPr>
          <w:rFonts w:ascii="宋体" w:eastAsia="宋体" w:hAnsi="宋体" w:cs="宋体"/>
          <w:color w:val="000000"/>
          <w:sz w:val="40"/>
        </w:rPr>
        <w:t>“</w:t>
      </w:r>
      <w:r>
        <w:rPr>
          <w:rFonts w:ascii="宋体" w:eastAsia="宋体" w:hAnsi="宋体" w:cs="宋体"/>
          <w:color w:val="000000"/>
          <w:sz w:val="40"/>
        </w:rPr>
        <w:t>一般主体</w:t>
      </w:r>
      <w:r>
        <w:rPr>
          <w:rFonts w:ascii="宋体" w:eastAsia="宋体" w:hAnsi="宋体" w:cs="宋体"/>
          <w:color w:val="000000"/>
          <w:sz w:val="40"/>
        </w:rPr>
        <w:t>”(Subjectum)</w:t>
      </w:r>
      <w:r>
        <w:rPr>
          <w:rFonts w:ascii="宋体" w:eastAsia="宋体" w:hAnsi="宋体" w:cs="宋体"/>
          <w:color w:val="000000"/>
          <w:sz w:val="40"/>
        </w:rPr>
        <w:t>这个词理解为希腊词语</w:t>
      </w:r>
      <w:r>
        <w:rPr>
          <w:rFonts w:ascii="宋体" w:eastAsia="宋体" w:hAnsi="宋体" w:cs="宋体"/>
          <w:color w:val="000000"/>
          <w:sz w:val="40"/>
        </w:rPr>
        <w:t>“</w:t>
      </w:r>
      <w:r>
        <w:rPr>
          <w:rFonts w:ascii="宋体" w:eastAsia="宋体" w:hAnsi="宋体" w:cs="宋体"/>
          <w:color w:val="000000"/>
          <w:sz w:val="40"/>
        </w:rPr>
        <w:t>根据</w:t>
      </w:r>
      <w:r>
        <w:rPr>
          <w:rFonts w:ascii="宋体" w:eastAsia="宋体" w:hAnsi="宋体" w:cs="宋体"/>
          <w:color w:val="000000"/>
          <w:sz w:val="40"/>
        </w:rPr>
        <w:t>”(δποκειμενον)</w:t>
      </w:r>
      <w:r>
        <w:rPr>
          <w:rFonts w:ascii="宋体" w:eastAsia="宋体" w:hAnsi="宋体" w:cs="宋体"/>
          <w:color w:val="000000"/>
          <w:sz w:val="40"/>
        </w:rPr>
        <w:t>的翻译。这个希腊词语指的是眼前现成的东西，它</w:t>
      </w:r>
      <w:r>
        <w:rPr>
          <w:rFonts w:ascii="宋体" w:eastAsia="宋体" w:hAnsi="宋体" w:cs="宋体"/>
          <w:color w:val="000000"/>
          <w:sz w:val="40"/>
        </w:rPr>
        <w:t>作为基础把一切聚集到自身那里。主体概念的这一形而上学含义最初并没有任何突出的与人的关系，尤其是，没有任何与自我的关系。</w:t>
      </w:r>
    </w:p>
    <w:p w:rsidR="003B37AB" w:rsidRDefault="00DE34B8">
      <w:pPr>
        <w:wordWrap w:val="0"/>
        <w:spacing w:line="780" w:lineRule="atLeast"/>
        <w:ind w:left="20" w:right="160" w:firstLine="860"/>
        <w:textAlignment w:val="baseline"/>
        <w:rPr>
          <w:sz w:val="40"/>
        </w:rPr>
      </w:pPr>
      <w:r>
        <w:rPr>
          <w:rFonts w:ascii="宋体" w:eastAsia="宋体" w:hAnsi="宋体" w:cs="宋体"/>
          <w:color w:val="000000"/>
          <w:sz w:val="40"/>
        </w:rPr>
        <w:t>但如果人成了第一性的和真正的一般主体，那就意味着：人成为那种存在者，一切存在者以其存在方式和真理方式把自身建立在这种存在者之上。人成为存在者本身的关系中心。可是，只有当对存在者整体的理解发生变化之际，这样一回事情才是有可能的。这种变化在何处显示出来？按照这种变化，现代之本质是什么呢？</w:t>
      </w:r>
    </w:p>
    <w:p w:rsidR="003B37AB" w:rsidRDefault="00DE34B8">
      <w:pPr>
        <w:wordWrap w:val="0"/>
        <w:spacing w:line="780" w:lineRule="atLeast"/>
        <w:ind w:left="20" w:right="200" w:firstLine="860"/>
        <w:textAlignment w:val="baseline"/>
        <w:rPr>
          <w:sz w:val="40"/>
        </w:rPr>
      </w:pPr>
      <w:r>
        <w:rPr>
          <w:rFonts w:ascii="宋体" w:eastAsia="宋体" w:hAnsi="宋体" w:cs="宋体"/>
          <w:color w:val="000000"/>
          <w:sz w:val="40"/>
        </w:rPr>
        <w:t>倘我们沉思现代，我们就是在追问现代的世界图象。</w:t>
      </w:r>
      <w:r>
        <w:rPr>
          <w:rFonts w:ascii="宋体" w:eastAsia="宋体" w:hAnsi="宋体" w:cs="宋体"/>
          <w:color w:val="000000"/>
          <w:sz w:val="40"/>
        </w:rPr>
        <w:t>①</w:t>
      </w:r>
      <w:r>
        <w:rPr>
          <w:rFonts w:ascii="宋体" w:eastAsia="宋体" w:hAnsi="宋体" w:cs="宋体"/>
          <w:color w:val="000000"/>
          <w:sz w:val="40"/>
        </w:rPr>
        <w:t>通过</w:t>
      </w:r>
      <w:r>
        <w:rPr>
          <w:rFonts w:ascii="宋体" w:eastAsia="宋体" w:hAnsi="宋体" w:cs="宋体"/>
          <w:color w:val="000000"/>
          <w:sz w:val="40"/>
          <w:u w:val="single"/>
        </w:rPr>
        <w:t xml:space="preserve">              </w:t>
      </w:r>
    </w:p>
    <w:p w:rsidR="003B37AB" w:rsidRDefault="00DE34B8">
      <w:pPr>
        <w:wordWrap w:val="0"/>
        <w:spacing w:before="360" w:line="580" w:lineRule="atLeast"/>
        <w:ind w:left="20" w:right="200" w:firstLine="640"/>
        <w:textAlignment w:val="baseline"/>
        <w:rPr>
          <w:sz w:val="32"/>
        </w:rPr>
      </w:pPr>
      <w:r>
        <w:rPr>
          <w:rFonts w:ascii="宋体" w:eastAsia="宋体" w:hAnsi="宋体" w:cs="宋体"/>
          <w:color w:val="000000"/>
          <w:sz w:val="32"/>
        </w:rPr>
        <w:t>①  “</w:t>
      </w:r>
      <w:r>
        <w:rPr>
          <w:rFonts w:ascii="宋体" w:eastAsia="宋体" w:hAnsi="宋体" w:cs="宋体"/>
          <w:color w:val="000000"/>
          <w:sz w:val="32"/>
        </w:rPr>
        <w:t>世界图象</w:t>
      </w:r>
      <w:r>
        <w:rPr>
          <w:rFonts w:ascii="宋体" w:eastAsia="宋体" w:hAnsi="宋体" w:cs="宋体"/>
          <w:color w:val="000000"/>
          <w:sz w:val="32"/>
        </w:rPr>
        <w:t>”(We</w:t>
      </w:r>
      <w:r>
        <w:rPr>
          <w:rFonts w:ascii="宋体" w:eastAsia="宋体" w:hAnsi="宋体" w:cs="宋体"/>
          <w:color w:val="000000"/>
          <w:sz w:val="32"/>
        </w:rPr>
        <w:t>ltbild)</w:t>
      </w:r>
      <w:r>
        <w:rPr>
          <w:rFonts w:ascii="宋体" w:eastAsia="宋体" w:hAnsi="宋体" w:cs="宋体"/>
          <w:color w:val="000000"/>
          <w:sz w:val="32"/>
        </w:rPr>
        <w:t>在日常德语中作</w:t>
      </w:r>
      <w:r>
        <w:rPr>
          <w:rFonts w:ascii="宋体" w:eastAsia="宋体" w:hAnsi="宋体" w:cs="宋体"/>
          <w:color w:val="000000"/>
          <w:sz w:val="32"/>
        </w:rPr>
        <w:t>“</w:t>
      </w:r>
      <w:r>
        <w:rPr>
          <w:rFonts w:ascii="宋体" w:eastAsia="宋体" w:hAnsi="宋体" w:cs="宋体"/>
          <w:color w:val="000000"/>
          <w:sz w:val="32"/>
        </w:rPr>
        <w:t>世界观</w:t>
      </w:r>
      <w:r>
        <w:rPr>
          <w:rFonts w:ascii="宋体" w:eastAsia="宋体" w:hAnsi="宋体" w:cs="宋体"/>
          <w:color w:val="000000"/>
          <w:sz w:val="32"/>
        </w:rPr>
        <w:t>”</w:t>
      </w:r>
      <w:r>
        <w:rPr>
          <w:rFonts w:ascii="宋体" w:eastAsia="宋体" w:hAnsi="宋体" w:cs="宋体"/>
          <w:color w:val="000000"/>
          <w:sz w:val="32"/>
        </w:rPr>
        <w:t>或</w:t>
      </w:r>
      <w:r>
        <w:rPr>
          <w:rFonts w:ascii="宋体" w:eastAsia="宋体" w:hAnsi="宋体" w:cs="宋体"/>
          <w:color w:val="000000"/>
          <w:sz w:val="32"/>
        </w:rPr>
        <w:t>“</w:t>
      </w:r>
      <w:r>
        <w:rPr>
          <w:rFonts w:ascii="宋体" w:eastAsia="宋体" w:hAnsi="宋体" w:cs="宋体"/>
          <w:color w:val="000000"/>
          <w:sz w:val="32"/>
        </w:rPr>
        <w:t>宇宙观</w:t>
      </w:r>
      <w:r>
        <w:rPr>
          <w:rFonts w:ascii="宋体" w:eastAsia="宋体" w:hAnsi="宋体" w:cs="宋体"/>
          <w:color w:val="000000"/>
          <w:sz w:val="32"/>
        </w:rPr>
        <w:t>”</w:t>
      </w:r>
      <w:r>
        <w:rPr>
          <w:rFonts w:ascii="宋体" w:eastAsia="宋体" w:hAnsi="宋体" w:cs="宋体"/>
          <w:color w:val="000000"/>
          <w:sz w:val="32"/>
        </w:rPr>
        <w:t>。联系海德格尔下面的讨论，我们取更为字面的直译</w:t>
      </w:r>
      <w:r>
        <w:rPr>
          <w:rFonts w:ascii="宋体" w:eastAsia="宋体" w:hAnsi="宋体" w:cs="宋体"/>
          <w:color w:val="000000"/>
          <w:sz w:val="32"/>
        </w:rPr>
        <w:t>“</w:t>
      </w:r>
      <w:r>
        <w:rPr>
          <w:rFonts w:ascii="宋体" w:eastAsia="宋体" w:hAnsi="宋体" w:cs="宋体"/>
          <w:color w:val="000000"/>
          <w:sz w:val="32"/>
        </w:rPr>
        <w:t>世界图象</w:t>
      </w:r>
      <w:r>
        <w:rPr>
          <w:rFonts w:ascii="宋体" w:eastAsia="宋体" w:hAnsi="宋体" w:cs="宋体"/>
          <w:color w:val="000000"/>
          <w:sz w:val="32"/>
        </w:rPr>
        <w:t>”</w:t>
      </w:r>
      <w:r>
        <w:rPr>
          <w:rFonts w:ascii="宋体" w:eastAsia="宋体" w:hAnsi="宋体" w:cs="宋体"/>
          <w:color w:val="000000"/>
          <w:sz w:val="32"/>
        </w:rPr>
        <w:t>，意味人的表象活动把世界把握为</w:t>
      </w:r>
      <w:r>
        <w:rPr>
          <w:rFonts w:ascii="宋体" w:eastAsia="宋体" w:hAnsi="宋体" w:cs="宋体"/>
          <w:color w:val="000000"/>
          <w:sz w:val="32"/>
        </w:rPr>
        <w:t>“</w:t>
      </w:r>
      <w:r>
        <w:rPr>
          <w:rFonts w:ascii="宋体" w:eastAsia="宋体" w:hAnsi="宋体" w:cs="宋体"/>
          <w:color w:val="000000"/>
          <w:sz w:val="32"/>
        </w:rPr>
        <w:t>图象</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869"/>
          <w:footerReference w:type="default" r:id="rId1870"/>
          <w:pgSz w:w="16600" w:h="24400"/>
          <w:pgMar w:top="2080" w:right="2220" w:bottom="2080" w:left="2220" w:header="1780" w:footer="1780" w:gutter="0"/>
          <w:cols w:space="720"/>
        </w:sectPr>
      </w:pPr>
    </w:p>
    <w:p w:rsidR="003B37AB" w:rsidRDefault="00DE34B8">
      <w:pPr>
        <w:wordWrap w:val="0"/>
        <w:spacing w:before="220" w:line="540" w:lineRule="atLeast"/>
        <w:ind w:left="400"/>
        <w:textAlignment w:val="baseline"/>
        <w:rPr>
          <w:sz w:val="39"/>
        </w:rPr>
      </w:pPr>
      <w:r>
        <w:rPr>
          <w:rFonts w:ascii="宋体" w:eastAsia="宋体" w:hAnsi="宋体" w:cs="宋体"/>
          <w:color w:val="000000"/>
          <w:sz w:val="39"/>
        </w:rPr>
        <w:lastRenderedPageBreak/>
        <w:t xml:space="preserve">898  </w:t>
      </w:r>
      <w:r>
        <w:rPr>
          <w:rFonts w:ascii="宋体" w:eastAsia="宋体" w:hAnsi="宋体" w:cs="宋体"/>
          <w:color w:val="000000"/>
          <w:sz w:val="39"/>
        </w:rPr>
        <w:t>第五编</w:t>
      </w:r>
      <w:r>
        <w:rPr>
          <w:rFonts w:ascii="宋体" w:eastAsia="宋体" w:hAnsi="宋体" w:cs="宋体"/>
          <w:color w:val="000000"/>
          <w:sz w:val="39"/>
        </w:rPr>
        <w:t xml:space="preserve">  </w:t>
      </w:r>
      <w:r>
        <w:rPr>
          <w:rFonts w:ascii="宋体" w:eastAsia="宋体" w:hAnsi="宋体" w:cs="宋体"/>
          <w:color w:val="000000"/>
          <w:sz w:val="39"/>
        </w:rPr>
        <w:t>技术的追问</w:t>
      </w:r>
    </w:p>
    <w:p w:rsidR="003B37AB" w:rsidRDefault="003B37AB">
      <w:pPr>
        <w:wordWrap w:val="0"/>
        <w:spacing w:line="460" w:lineRule="exact"/>
        <w:textAlignment w:val="baseline"/>
        <w:rPr>
          <w:sz w:val="39"/>
        </w:rPr>
      </w:pPr>
    </w:p>
    <w:p w:rsidR="003B37AB" w:rsidRDefault="00DE34B8">
      <w:pPr>
        <w:wordWrap w:val="0"/>
        <w:spacing w:line="680" w:lineRule="atLeast"/>
        <w:ind w:right="20"/>
        <w:textAlignment w:val="baseline"/>
        <w:rPr>
          <w:sz w:val="43"/>
        </w:rPr>
      </w:pPr>
      <w:r>
        <w:rPr>
          <w:rFonts w:ascii="宋体" w:eastAsia="宋体" w:hAnsi="宋体" w:cs="宋体"/>
          <w:color w:val="000000"/>
          <w:sz w:val="43"/>
        </w:rPr>
        <w:t>与中世纪的和古代的世界图象相区别，我们描绘出现代的世界图象。但是为什么在阐释一个历史性的时代之际，我们要来追问世界图象呢？莫非历史的每个时代都有它的世界图象，并且是这样，即，每个时代都尽力谋求它的世界图象？或者，世界图象的追问就是现代的表象方式，并且仅仅是现代的表象方式吗？</w:t>
      </w:r>
    </w:p>
    <w:p w:rsidR="003B37AB" w:rsidRDefault="00DE34B8">
      <w:pPr>
        <w:wordWrap w:val="0"/>
        <w:spacing w:line="680" w:lineRule="atLeast"/>
        <w:ind w:firstLine="880"/>
        <w:textAlignment w:val="baseline"/>
        <w:rPr>
          <w:sz w:val="43"/>
        </w:rPr>
      </w:pPr>
      <w:r>
        <w:rPr>
          <w:rFonts w:ascii="宋体" w:eastAsia="宋体" w:hAnsi="宋体" w:cs="宋体"/>
          <w:color w:val="000000"/>
          <w:sz w:val="43"/>
        </w:rPr>
        <w:t>什么是一个世界图象呢？显然，是关于世界的一个图象。但何谓世界呢？所谓图象又意味着什么？世界在这里乃是表示存在者整体的名称。这一名称并不局限于宇宙、自然。历史也属于世界。但就连自然和历史，以及在其沉潜和超拔中的两者的交互贯通，也没有穷尽了世界。在世界这一名称中还含有世界根据的意思，不论世界根据与世界的关系是如何被思考的。</w:t>
      </w:r>
      <w:r>
        <w:rPr>
          <w:rFonts w:ascii="宋体" w:eastAsia="宋体" w:hAnsi="宋体" w:cs="宋体"/>
          <w:color w:val="000000"/>
          <w:sz w:val="43"/>
        </w:rPr>
        <w:t>(</w:t>
      </w:r>
      <w:r>
        <w:rPr>
          <w:rFonts w:ascii="宋体" w:eastAsia="宋体" w:hAnsi="宋体" w:cs="宋体"/>
          <w:color w:val="000000"/>
          <w:sz w:val="43"/>
        </w:rPr>
        <w:t>参阅附录五</w:t>
      </w:r>
      <w:r>
        <w:rPr>
          <w:rFonts w:ascii="宋体" w:eastAsia="宋体" w:hAnsi="宋体" w:cs="宋体"/>
          <w:color w:val="000000"/>
          <w:sz w:val="43"/>
        </w:rPr>
        <w:t>)</w:t>
      </w:r>
    </w:p>
    <w:p w:rsidR="003B37AB" w:rsidRDefault="00DE34B8">
      <w:pPr>
        <w:wordWrap w:val="0"/>
        <w:spacing w:line="680" w:lineRule="atLeast"/>
        <w:ind w:firstLine="880"/>
        <w:textAlignment w:val="baseline"/>
        <w:rPr>
          <w:sz w:val="43"/>
        </w:rPr>
      </w:pPr>
      <w:r>
        <w:rPr>
          <w:rFonts w:ascii="宋体" w:eastAsia="宋体" w:hAnsi="宋体" w:cs="宋体"/>
          <w:color w:val="000000"/>
          <w:sz w:val="43"/>
        </w:rPr>
        <w:t>说到图象一词，我们首先想到的是关于某物的画像。据此，世界图象大约就是关于存在者整体的一幅图画了。但实际上，世界图象的意思要多得多。我们用世界图象一词意指世界本身，即存在者整体，</w:t>
      </w:r>
      <w:r>
        <w:rPr>
          <w:rFonts w:ascii="宋体" w:eastAsia="宋体" w:hAnsi="宋体" w:cs="宋体"/>
          <w:color w:val="000000"/>
          <w:sz w:val="43"/>
        </w:rPr>
        <w:t>恰如它对我们来说是决定性的和约束性的那样。图象在这里并不是指某个摹本，而是指我们在</w:t>
      </w:r>
      <w:r>
        <w:rPr>
          <w:rFonts w:ascii="宋体" w:eastAsia="宋体" w:hAnsi="宋体" w:cs="宋体"/>
          <w:color w:val="000000"/>
          <w:sz w:val="43"/>
        </w:rPr>
        <w:t>“</w:t>
      </w:r>
      <w:r>
        <w:rPr>
          <w:rFonts w:ascii="宋体" w:eastAsia="宋体" w:hAnsi="宋体" w:cs="宋体"/>
          <w:color w:val="000000"/>
          <w:sz w:val="43"/>
        </w:rPr>
        <w:t>我们对某物了如指掌</w:t>
      </w:r>
      <w:r>
        <w:rPr>
          <w:rFonts w:ascii="宋体" w:eastAsia="宋体" w:hAnsi="宋体" w:cs="宋体"/>
          <w:color w:val="000000"/>
          <w:sz w:val="43"/>
        </w:rPr>
        <w:t>”①</w:t>
      </w:r>
      <w:r>
        <w:rPr>
          <w:rFonts w:ascii="宋体" w:eastAsia="宋体" w:hAnsi="宋体" w:cs="宋体"/>
          <w:color w:val="000000"/>
          <w:sz w:val="43"/>
        </w:rPr>
        <w:t>这个习语中可以听出的东西。这个习语要说的是：事情本身就像它为我们所了解的情形那样站立在我们面前。</w:t>
      </w:r>
      <w:r>
        <w:rPr>
          <w:rFonts w:ascii="宋体" w:eastAsia="宋体" w:hAnsi="宋体" w:cs="宋体"/>
          <w:color w:val="000000"/>
          <w:sz w:val="43"/>
        </w:rPr>
        <w:t>“</w:t>
      </w:r>
      <w:r>
        <w:rPr>
          <w:rFonts w:ascii="宋体" w:eastAsia="宋体" w:hAnsi="宋体" w:cs="宋体"/>
          <w:color w:val="000000"/>
          <w:sz w:val="43"/>
        </w:rPr>
        <w:t>去了解某物</w:t>
      </w:r>
      <w:r>
        <w:rPr>
          <w:rFonts w:ascii="宋体" w:eastAsia="宋体" w:hAnsi="宋体" w:cs="宋体"/>
          <w:color w:val="000000"/>
          <w:sz w:val="43"/>
        </w:rPr>
        <w:t>”②</w:t>
      </w:r>
      <w:r>
        <w:rPr>
          <w:rFonts w:ascii="宋体" w:eastAsia="宋体" w:hAnsi="宋体" w:cs="宋体"/>
          <w:color w:val="000000"/>
          <w:sz w:val="43"/>
        </w:rPr>
        <w:t>意味着：把存在者本身如其所处情形那样摆在自身面前来，并持久地在自身面前具有如此这般被摆置的存在者。但是，对于图象的本质，我们还没有一个决定性的规定。</w:t>
      </w:r>
    </w:p>
    <w:p w:rsidR="003B37AB" w:rsidRDefault="00DE34B8">
      <w:pPr>
        <w:wordWrap w:val="0"/>
        <w:spacing w:line="680" w:lineRule="atLeast"/>
        <w:ind w:left="100"/>
        <w:textAlignment w:val="baseline"/>
        <w:rPr>
          <w:sz w:val="43"/>
        </w:rPr>
      </w:pPr>
      <w:r>
        <w:rPr>
          <w:rFonts w:ascii="宋体" w:eastAsia="宋体" w:hAnsi="宋体" w:cs="宋体"/>
          <w:color w:val="000000"/>
          <w:sz w:val="43"/>
          <w:u w:val="single"/>
        </w:rPr>
        <w:t xml:space="preserve">             </w:t>
      </w:r>
    </w:p>
    <w:p w:rsidR="003B37AB" w:rsidRDefault="00DE34B8">
      <w:pPr>
        <w:wordWrap w:val="0"/>
        <w:spacing w:before="260" w:line="500" w:lineRule="atLeast"/>
        <w:ind w:left="40" w:right="20" w:firstLine="64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这里的</w:t>
      </w:r>
      <w:r>
        <w:rPr>
          <w:rFonts w:ascii="仿宋" w:eastAsia="仿宋" w:hAnsi="仿宋" w:cs="仿宋"/>
          <w:color w:val="000000"/>
          <w:sz w:val="30"/>
        </w:rPr>
        <w:t>“</w:t>
      </w:r>
      <w:r>
        <w:rPr>
          <w:rFonts w:ascii="仿宋" w:eastAsia="仿宋" w:hAnsi="仿宋" w:cs="仿宋"/>
          <w:color w:val="000000"/>
          <w:sz w:val="30"/>
        </w:rPr>
        <w:t>我们对事物了如指掌</w:t>
      </w:r>
      <w:r>
        <w:rPr>
          <w:rFonts w:ascii="仿宋" w:eastAsia="仿宋" w:hAnsi="仿宋" w:cs="仿宋"/>
          <w:color w:val="000000"/>
          <w:sz w:val="30"/>
        </w:rPr>
        <w:t>”(wir sind über etwas im Bilde)</w:t>
      </w:r>
      <w:r>
        <w:rPr>
          <w:rFonts w:ascii="仿宋" w:eastAsia="仿宋" w:hAnsi="仿宋" w:cs="仿宋"/>
          <w:color w:val="000000"/>
          <w:sz w:val="30"/>
        </w:rPr>
        <w:t>可按字面直译为</w:t>
      </w:r>
      <w:r>
        <w:rPr>
          <w:rFonts w:ascii="仿宋" w:eastAsia="仿宋" w:hAnsi="仿宋" w:cs="仿宋"/>
          <w:color w:val="000000"/>
          <w:sz w:val="30"/>
        </w:rPr>
        <w:t>“</w:t>
      </w:r>
      <w:r>
        <w:rPr>
          <w:rFonts w:ascii="仿宋" w:eastAsia="仿宋" w:hAnsi="仿宋" w:cs="仿宋"/>
          <w:color w:val="000000"/>
          <w:sz w:val="30"/>
        </w:rPr>
        <w:t>我们在</w:t>
      </w:r>
      <w:r>
        <w:rPr>
          <w:rFonts w:ascii="仿宋" w:eastAsia="仿宋" w:hAnsi="仿宋" w:cs="仿宋"/>
          <w:color w:val="000000"/>
          <w:sz w:val="30"/>
        </w:rPr>
        <w:t>关于某物的图象中</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译注</w:t>
      </w:r>
    </w:p>
    <w:p w:rsidR="003B37AB" w:rsidRDefault="00DE34B8">
      <w:pPr>
        <w:wordWrap w:val="0"/>
        <w:spacing w:line="500" w:lineRule="atLeast"/>
        <w:ind w:left="40" w:firstLine="640"/>
        <w:textAlignment w:val="baseline"/>
        <w:rPr>
          <w:sz w:val="30"/>
        </w:rPr>
      </w:pPr>
      <w:r>
        <w:rPr>
          <w:rFonts w:ascii="仿宋" w:eastAsia="仿宋" w:hAnsi="仿宋" w:cs="仿宋"/>
          <w:color w:val="000000"/>
          <w:sz w:val="30"/>
        </w:rPr>
        <w:t>②  “</w:t>
      </w:r>
      <w:r>
        <w:rPr>
          <w:rFonts w:ascii="仿宋" w:eastAsia="仿宋" w:hAnsi="仿宋" w:cs="仿宋"/>
          <w:color w:val="000000"/>
          <w:sz w:val="30"/>
        </w:rPr>
        <w:t>去了解某物</w:t>
      </w:r>
      <w:r>
        <w:rPr>
          <w:rFonts w:ascii="仿宋" w:eastAsia="仿宋" w:hAnsi="仿宋" w:cs="仿宋"/>
          <w:color w:val="000000"/>
          <w:sz w:val="30"/>
        </w:rPr>
        <w:t>”(sich über etwas ins Bild setzen)</w:t>
      </w:r>
      <w:r>
        <w:rPr>
          <w:rFonts w:ascii="仿宋" w:eastAsia="仿宋" w:hAnsi="仿宋" w:cs="仿宋"/>
          <w:color w:val="000000"/>
          <w:sz w:val="30"/>
        </w:rPr>
        <w:t>可按字面直译为</w:t>
      </w:r>
      <w:r>
        <w:rPr>
          <w:rFonts w:ascii="仿宋" w:eastAsia="仿宋" w:hAnsi="仿宋" w:cs="仿宋"/>
          <w:color w:val="000000"/>
          <w:sz w:val="30"/>
        </w:rPr>
        <w:t>“</w:t>
      </w:r>
      <w:r>
        <w:rPr>
          <w:rFonts w:ascii="仿宋" w:eastAsia="仿宋" w:hAnsi="仿宋" w:cs="仿宋"/>
          <w:color w:val="000000"/>
          <w:sz w:val="30"/>
        </w:rPr>
        <w:t>把自身置入关于某物的图象中</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译注</w:t>
      </w:r>
    </w:p>
    <w:p w:rsidR="003B37AB" w:rsidRDefault="003B37AB"/>
    <w:p w:rsidR="003B37AB" w:rsidRDefault="003B37AB">
      <w:pPr>
        <w:sectPr w:rsidR="003B37AB">
          <w:headerReference w:type="default" r:id="rId1871"/>
          <w:footerReference w:type="default" r:id="rId1872"/>
          <w:pgSz w:w="16600" w:h="24400"/>
          <w:pgMar w:top="2080" w:right="2320" w:bottom="2080" w:left="2320" w:header="1780" w:footer="1780" w:gutter="0"/>
          <w:cols w:space="720"/>
        </w:sectPr>
      </w:pPr>
    </w:p>
    <w:p w:rsidR="003B37AB" w:rsidRDefault="00DE34B8">
      <w:pPr>
        <w:wordWrap w:val="0"/>
        <w:spacing w:before="440" w:line="540" w:lineRule="atLeast"/>
        <w:ind w:right="600"/>
        <w:jc w:val="right"/>
        <w:textAlignment w:val="baseline"/>
        <w:rPr>
          <w:sz w:val="39"/>
        </w:rPr>
      </w:pPr>
      <w:r>
        <w:rPr>
          <w:rFonts w:ascii="宋体" w:eastAsia="宋体" w:hAnsi="宋体" w:cs="宋体"/>
          <w:color w:val="000000"/>
          <w:sz w:val="39"/>
        </w:rPr>
        <w:lastRenderedPageBreak/>
        <w:t>世界图象的时代</w:t>
      </w:r>
      <w:r>
        <w:rPr>
          <w:rFonts w:ascii="宋体" w:eastAsia="宋体" w:hAnsi="宋体" w:cs="宋体"/>
          <w:color w:val="000000"/>
          <w:sz w:val="39"/>
        </w:rPr>
        <w:t xml:space="preserve">  899</w:t>
      </w:r>
    </w:p>
    <w:p w:rsidR="003B37AB" w:rsidRDefault="003B37AB">
      <w:pPr>
        <w:wordWrap w:val="0"/>
        <w:spacing w:line="460" w:lineRule="exact"/>
        <w:jc w:val="right"/>
        <w:textAlignment w:val="baseline"/>
        <w:rPr>
          <w:sz w:val="39"/>
        </w:rPr>
      </w:pPr>
    </w:p>
    <w:p w:rsidR="003B37AB" w:rsidRDefault="00DE34B8">
      <w:pPr>
        <w:wordWrap w:val="0"/>
        <w:spacing w:line="700" w:lineRule="atLeast"/>
        <w:ind w:right="80"/>
        <w:textAlignment w:val="baseline"/>
        <w:rPr>
          <w:sz w:val="40"/>
        </w:rPr>
      </w:pPr>
      <w:r>
        <w:rPr>
          <w:rFonts w:ascii="宋体" w:eastAsia="宋体" w:hAnsi="宋体" w:cs="宋体"/>
          <w:color w:val="000000"/>
          <w:sz w:val="40"/>
        </w:rPr>
        <w:t>“</w:t>
      </w:r>
      <w:r>
        <w:rPr>
          <w:rFonts w:ascii="宋体" w:eastAsia="宋体" w:hAnsi="宋体" w:cs="宋体"/>
          <w:color w:val="000000"/>
          <w:sz w:val="40"/>
        </w:rPr>
        <w:t>我们对某事了如指掌</w:t>
      </w:r>
      <w:r>
        <w:rPr>
          <w:rFonts w:ascii="宋体" w:eastAsia="宋体" w:hAnsi="宋体" w:cs="宋体"/>
          <w:color w:val="000000"/>
          <w:sz w:val="40"/>
        </w:rPr>
        <w:t>”</w:t>
      </w:r>
      <w:r>
        <w:rPr>
          <w:rFonts w:ascii="宋体" w:eastAsia="宋体" w:hAnsi="宋体" w:cs="宋体"/>
          <w:color w:val="000000"/>
          <w:sz w:val="40"/>
        </w:rPr>
        <w:t>不仅意味着存在者根本上被摆到我们面前，还意味着存在者</w:t>
      </w:r>
      <w:r>
        <w:rPr>
          <w:rFonts w:ascii="宋体" w:eastAsia="宋体" w:hAnsi="宋体" w:cs="宋体"/>
          <w:color w:val="000000"/>
          <w:sz w:val="40"/>
        </w:rPr>
        <w:t>————</w:t>
      </w:r>
      <w:r>
        <w:rPr>
          <w:rFonts w:ascii="宋体" w:eastAsia="宋体" w:hAnsi="宋体" w:cs="宋体"/>
          <w:color w:val="000000"/>
          <w:sz w:val="40"/>
        </w:rPr>
        <w:t>在所有它所包含和在它之中并存的一切东西中</w:t>
      </w:r>
      <w:r>
        <w:rPr>
          <w:rFonts w:ascii="宋体" w:eastAsia="宋体" w:hAnsi="宋体" w:cs="宋体"/>
          <w:color w:val="000000"/>
          <w:sz w:val="40"/>
        </w:rPr>
        <w:t>————</w:t>
      </w:r>
      <w:r>
        <w:rPr>
          <w:rFonts w:ascii="宋体" w:eastAsia="宋体" w:hAnsi="宋体" w:cs="宋体"/>
          <w:color w:val="000000"/>
          <w:sz w:val="40"/>
        </w:rPr>
        <w:t>作为一个系统站立在我们面前。</w:t>
      </w:r>
      <w:r>
        <w:rPr>
          <w:rFonts w:ascii="宋体" w:eastAsia="宋体" w:hAnsi="宋体" w:cs="宋体"/>
          <w:color w:val="000000"/>
          <w:sz w:val="40"/>
        </w:rPr>
        <w:t>“</w:t>
      </w:r>
      <w:r>
        <w:rPr>
          <w:rFonts w:ascii="宋体" w:eastAsia="宋体" w:hAnsi="宋体" w:cs="宋体"/>
          <w:color w:val="000000"/>
          <w:sz w:val="40"/>
        </w:rPr>
        <w:t>在图象中</w:t>
      </w:r>
      <w:r>
        <w:rPr>
          <w:rFonts w:ascii="宋体" w:eastAsia="宋体" w:hAnsi="宋体" w:cs="宋体"/>
          <w:color w:val="000000"/>
          <w:sz w:val="40"/>
        </w:rPr>
        <w:t>”(ImBilde sein)</w:t>
      </w:r>
      <w:r>
        <w:rPr>
          <w:rFonts w:ascii="宋体" w:eastAsia="宋体" w:hAnsi="宋体" w:cs="宋体"/>
          <w:color w:val="000000"/>
          <w:sz w:val="40"/>
        </w:rPr>
        <w:t>，这个短语有</w:t>
      </w:r>
      <w:r>
        <w:rPr>
          <w:rFonts w:ascii="宋体" w:eastAsia="宋体" w:hAnsi="宋体" w:cs="宋体"/>
          <w:color w:val="000000"/>
          <w:sz w:val="40"/>
        </w:rPr>
        <w:t>“</w:t>
      </w:r>
      <w:r>
        <w:rPr>
          <w:rFonts w:ascii="宋体" w:eastAsia="宋体" w:hAnsi="宋体" w:cs="宋体"/>
          <w:color w:val="000000"/>
          <w:sz w:val="40"/>
        </w:rPr>
        <w:t>了解某事、准备好了、对某事作了准备</w:t>
      </w:r>
      <w:r>
        <w:rPr>
          <w:rFonts w:ascii="宋体" w:eastAsia="宋体" w:hAnsi="宋体" w:cs="宋体"/>
          <w:color w:val="000000"/>
          <w:sz w:val="40"/>
        </w:rPr>
        <w:t>”</w:t>
      </w:r>
      <w:r>
        <w:rPr>
          <w:rFonts w:ascii="宋体" w:eastAsia="宋体" w:hAnsi="宋体" w:cs="宋体"/>
          <w:color w:val="000000"/>
          <w:sz w:val="40"/>
        </w:rPr>
        <w:t>等意思。在世界成为图象之处，存在者整体被确定为那种东西，人对这种东西作了准备，相应地，人因此把这种东西带到自身面前并在自身面前拥有这种东西，从而在一种决定性意义上要把它摆到自身面前来。</w:t>
      </w:r>
      <w:r>
        <w:rPr>
          <w:rFonts w:ascii="宋体" w:eastAsia="宋体" w:hAnsi="宋体" w:cs="宋体"/>
          <w:color w:val="000000"/>
          <w:sz w:val="40"/>
        </w:rPr>
        <w:t>(</w:t>
      </w:r>
      <w:r>
        <w:rPr>
          <w:rFonts w:ascii="宋体" w:eastAsia="宋体" w:hAnsi="宋体" w:cs="宋体"/>
          <w:color w:val="000000"/>
          <w:sz w:val="40"/>
        </w:rPr>
        <w:t>参阅附录六</w:t>
      </w:r>
      <w:r>
        <w:rPr>
          <w:rFonts w:ascii="宋体" w:eastAsia="宋体" w:hAnsi="宋体" w:cs="宋体"/>
          <w:color w:val="000000"/>
          <w:sz w:val="40"/>
        </w:rPr>
        <w:t>)</w:t>
      </w:r>
      <w:r>
        <w:rPr>
          <w:rFonts w:ascii="宋体" w:eastAsia="宋体" w:hAnsi="宋体" w:cs="宋体"/>
          <w:color w:val="000000"/>
          <w:sz w:val="40"/>
        </w:rPr>
        <w:t>所以，从本质上看来，世界图象并非意指一幅关于世界的图象，而是指世界被把握为图象了。这时，存在者整体便以下述方式被看待，即：唯就存在者被具有表象和制造作用的人摆置而言，存在者才是存在着的。在出现世界图象的地方，实现着一种关于存在者整体的本质性决断。存在者的存在是在存在者之被表象状态</w:t>
      </w:r>
      <w:r>
        <w:rPr>
          <w:rFonts w:ascii="宋体" w:eastAsia="宋体" w:hAnsi="宋体" w:cs="宋体"/>
          <w:color w:val="000000"/>
          <w:sz w:val="40"/>
        </w:rPr>
        <w:t>(Vorgestelltheit)</w:t>
      </w:r>
      <w:r>
        <w:rPr>
          <w:rFonts w:ascii="宋体" w:eastAsia="宋体" w:hAnsi="宋体" w:cs="宋体"/>
          <w:color w:val="000000"/>
          <w:sz w:val="40"/>
        </w:rPr>
        <w:t>中被寻求和发现的。</w:t>
      </w:r>
    </w:p>
    <w:p w:rsidR="003B37AB" w:rsidRDefault="00DE34B8">
      <w:pPr>
        <w:wordWrap w:val="0"/>
        <w:spacing w:line="700" w:lineRule="atLeast"/>
        <w:ind w:right="120" w:firstLine="920"/>
        <w:textAlignment w:val="baseline"/>
        <w:rPr>
          <w:sz w:val="40"/>
        </w:rPr>
      </w:pPr>
      <w:r>
        <w:rPr>
          <w:rFonts w:ascii="宋体" w:eastAsia="宋体" w:hAnsi="宋体" w:cs="宋体"/>
          <w:color w:val="000000"/>
          <w:sz w:val="40"/>
        </w:rPr>
        <w:t>然而，只要存在者没有在上述意义上得到解释，那么，世界也就不能进入图象中，也就不可能有世界图象。存在者在被表象状态中成为存在着的，这一事实使存在者进入其中的时代成为与前面的时代相区别的一个新时代。</w:t>
      </w:r>
      <w:r>
        <w:rPr>
          <w:rFonts w:ascii="宋体" w:eastAsia="宋体" w:hAnsi="宋体" w:cs="宋体"/>
          <w:color w:val="000000"/>
          <w:sz w:val="40"/>
        </w:rPr>
        <w:t>“</w:t>
      </w:r>
      <w:r>
        <w:rPr>
          <w:rFonts w:ascii="宋体" w:eastAsia="宋体" w:hAnsi="宋体" w:cs="宋体"/>
          <w:color w:val="000000"/>
          <w:sz w:val="40"/>
        </w:rPr>
        <w:t>现代之世界图象</w:t>
      </w:r>
      <w:r>
        <w:rPr>
          <w:rFonts w:ascii="宋体" w:eastAsia="宋体" w:hAnsi="宋体" w:cs="宋体"/>
          <w:color w:val="000000"/>
          <w:sz w:val="40"/>
        </w:rPr>
        <w:t>”</w:t>
      </w:r>
      <w:r>
        <w:rPr>
          <w:rFonts w:ascii="TimesNewRoman" w:eastAsia="TimesNewRoman" w:hAnsi="TimesNewRoman" w:cs="TimesNewRoman"/>
          <w:color w:val="000000"/>
          <w:sz w:val="40"/>
        </w:rPr>
        <w:t>(Weltbild der Neuzeit)</w:t>
      </w:r>
      <w:r>
        <w:rPr>
          <w:rFonts w:ascii="TimesNewRoman" w:eastAsia="TimesNewRoman" w:hAnsi="TimesNewRoman" w:cs="TimesNewRoman"/>
          <w:color w:val="000000"/>
          <w:sz w:val="40"/>
        </w:rPr>
        <w:t>和</w:t>
      </w:r>
      <w:r>
        <w:rPr>
          <w:rFonts w:ascii="TimesNewRoman" w:eastAsia="TimesNewRoman" w:hAnsi="TimesNewRoman" w:cs="TimesNewRoman"/>
          <w:color w:val="000000"/>
          <w:sz w:val="40"/>
        </w:rPr>
        <w:t>“</w:t>
      </w:r>
      <w:r>
        <w:rPr>
          <w:rFonts w:ascii="TimesNewRoman" w:eastAsia="TimesNewRoman" w:hAnsi="TimesNewRoman" w:cs="TimesNewRoman"/>
          <w:color w:val="000000"/>
          <w:sz w:val="40"/>
        </w:rPr>
        <w:t>现代世界图象</w:t>
      </w:r>
      <w:r>
        <w:rPr>
          <w:rFonts w:ascii="TimesNewRoman" w:eastAsia="TimesNewRoman" w:hAnsi="TimesNewRoman" w:cs="TimesNewRoman"/>
          <w:color w:val="000000"/>
          <w:sz w:val="40"/>
        </w:rPr>
        <w:t>”(neuzeitliches Welt-</w:t>
      </w:r>
      <w:r>
        <w:rPr>
          <w:rFonts w:ascii="宋体" w:eastAsia="宋体" w:hAnsi="宋体" w:cs="宋体"/>
          <w:color w:val="000000"/>
          <w:sz w:val="40"/>
        </w:rPr>
        <w:t>bild)</w:t>
      </w:r>
      <w:r>
        <w:rPr>
          <w:rFonts w:ascii="宋体" w:eastAsia="宋体" w:hAnsi="宋体" w:cs="宋体"/>
          <w:color w:val="000000"/>
          <w:sz w:val="40"/>
        </w:rPr>
        <w:t>这两个说法讲的是同一回事，它们假定了某种以前决不可能有的东西，亦即一个中世纪的世界图象和一个古代的世界图象。世界图象并非从一个以前的中世纪的世界图象演变为一个现代的世界</w:t>
      </w:r>
      <w:r>
        <w:rPr>
          <w:rFonts w:ascii="宋体" w:eastAsia="宋体" w:hAnsi="宋体" w:cs="宋体"/>
          <w:color w:val="000000"/>
          <w:sz w:val="40"/>
        </w:rPr>
        <w:t>图象；毋宁说，根本上世界成为图象，这样一回事情标志着现代之本质。相反地，对于中世纪来说，存在者乃是受造物</w:t>
      </w:r>
      <w:r>
        <w:rPr>
          <w:rFonts w:ascii="宋体" w:eastAsia="宋体" w:hAnsi="宋体" w:cs="宋体"/>
          <w:color w:val="000000"/>
          <w:sz w:val="40"/>
        </w:rPr>
        <w:t>(ens creatum)</w:t>
      </w:r>
      <w:r>
        <w:rPr>
          <w:rFonts w:ascii="宋体" w:eastAsia="宋体" w:hAnsi="宋体" w:cs="宋体"/>
          <w:color w:val="000000"/>
          <w:sz w:val="40"/>
        </w:rPr>
        <w:t>，是作为最高原因的人格性的创世的上帝的造物。那时，存在者存在意味着：归属于造物序列的某个特定等级，并作为这样一种造物符合于创造因</w:t>
      </w:r>
      <w:r>
        <w:rPr>
          <w:rFonts w:ascii="宋体" w:eastAsia="宋体" w:hAnsi="宋体" w:cs="宋体"/>
          <w:color w:val="000000"/>
          <w:sz w:val="40"/>
        </w:rPr>
        <w:t>(analogia entis)</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参阅</w:t>
      </w:r>
    </w:p>
    <w:p w:rsidR="003B37AB" w:rsidRDefault="003B37AB"/>
    <w:p w:rsidR="003B37AB" w:rsidRDefault="003B37AB">
      <w:pPr>
        <w:sectPr w:rsidR="003B37AB">
          <w:headerReference w:type="default" r:id="rId1873"/>
          <w:footerReference w:type="default" r:id="rId1874"/>
          <w:pgSz w:w="16600" w:h="24400"/>
          <w:pgMar w:top="2080" w:right="2240" w:bottom="2080" w:left="2240" w:header="1780" w:footer="1780" w:gutter="0"/>
          <w:cols w:space="720"/>
        </w:sectPr>
      </w:pPr>
    </w:p>
    <w:p w:rsidR="003B37AB" w:rsidRDefault="00DE34B8">
      <w:pPr>
        <w:wordWrap w:val="0"/>
        <w:spacing w:before="440" w:line="500" w:lineRule="atLeast"/>
        <w:ind w:left="420"/>
        <w:textAlignment w:val="baseline"/>
        <w:rPr>
          <w:sz w:val="37"/>
        </w:rPr>
      </w:pPr>
      <w:r>
        <w:rPr>
          <w:rFonts w:ascii="宋体" w:eastAsia="宋体" w:hAnsi="宋体" w:cs="宋体"/>
          <w:color w:val="000000"/>
          <w:sz w:val="37"/>
        </w:rPr>
        <w:lastRenderedPageBreak/>
        <w:t xml:space="preserve">900  </w:t>
      </w:r>
      <w:r>
        <w:rPr>
          <w:rFonts w:ascii="宋体" w:eastAsia="宋体" w:hAnsi="宋体" w:cs="宋体"/>
          <w:color w:val="000000"/>
          <w:sz w:val="37"/>
        </w:rPr>
        <w:t>第五编</w:t>
      </w:r>
      <w:r>
        <w:rPr>
          <w:rFonts w:ascii="宋体" w:eastAsia="宋体" w:hAnsi="宋体" w:cs="宋体"/>
          <w:color w:val="000000"/>
          <w:sz w:val="37"/>
        </w:rPr>
        <w:t xml:space="preserve">  </w:t>
      </w:r>
      <w:r>
        <w:rPr>
          <w:rFonts w:ascii="宋体" w:eastAsia="宋体" w:hAnsi="宋体" w:cs="宋体"/>
          <w:color w:val="000000"/>
          <w:sz w:val="37"/>
        </w:rPr>
        <w:t>技术的追问</w:t>
      </w:r>
    </w:p>
    <w:p w:rsidR="003B37AB" w:rsidRDefault="003B37AB">
      <w:pPr>
        <w:wordWrap w:val="0"/>
        <w:spacing w:line="420" w:lineRule="exact"/>
        <w:textAlignment w:val="baseline"/>
        <w:rPr>
          <w:sz w:val="37"/>
        </w:rPr>
      </w:pPr>
    </w:p>
    <w:p w:rsidR="003B37AB" w:rsidRDefault="00DE34B8">
      <w:pPr>
        <w:wordWrap w:val="0"/>
        <w:spacing w:line="700" w:lineRule="atLeast"/>
        <w:ind w:right="60"/>
        <w:textAlignment w:val="baseline"/>
        <w:rPr>
          <w:sz w:val="40"/>
        </w:rPr>
      </w:pPr>
      <w:r>
        <w:rPr>
          <w:rFonts w:ascii="宋体" w:eastAsia="宋体" w:hAnsi="宋体" w:cs="宋体"/>
          <w:color w:val="000000"/>
          <w:sz w:val="40"/>
        </w:rPr>
        <w:t>附录七</w:t>
      </w:r>
      <w:r>
        <w:rPr>
          <w:rFonts w:ascii="宋体" w:eastAsia="宋体" w:hAnsi="宋体" w:cs="宋体"/>
          <w:color w:val="000000"/>
          <w:sz w:val="40"/>
        </w:rPr>
        <w:t>)</w:t>
      </w:r>
      <w:r>
        <w:rPr>
          <w:rFonts w:ascii="宋体" w:eastAsia="宋体" w:hAnsi="宋体" w:cs="宋体"/>
          <w:color w:val="000000"/>
          <w:sz w:val="40"/>
        </w:rPr>
        <w:t>但在这里，存在者之存在从来就不在于：存在者作为对象被带到人面前，存在者被摆置到人的决定和支配领域之中，并唯有这样才成为存在着的。</w:t>
      </w:r>
    </w:p>
    <w:p w:rsidR="003B37AB" w:rsidRDefault="00DE34B8">
      <w:pPr>
        <w:wordWrap w:val="0"/>
        <w:spacing w:line="700" w:lineRule="atLeast"/>
        <w:ind w:right="20" w:firstLine="880"/>
        <w:textAlignment w:val="baseline"/>
        <w:rPr>
          <w:sz w:val="40"/>
        </w:rPr>
      </w:pPr>
      <w:r>
        <w:rPr>
          <w:rFonts w:ascii="宋体" w:eastAsia="宋体" w:hAnsi="宋体" w:cs="宋体"/>
          <w:color w:val="000000"/>
          <w:sz w:val="40"/>
        </w:rPr>
        <w:t>现代的存在者阐释与古希腊的阐释相距更远了。古希腊思想关于存在者之存在的最古老表达之一是：</w:t>
      </w:r>
      <w:r>
        <w:rPr>
          <w:rFonts w:ascii="宋体" w:eastAsia="宋体" w:hAnsi="宋体" w:cs="宋体"/>
          <w:color w:val="000000"/>
          <w:sz w:val="40"/>
        </w:rPr>
        <w:t>Tò γáρ aúτò νοεíνèδτíν τε και εìναι</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巴门尼德的这个命题说的是：由于为存在所要求和规定，存在者之觉知归属于存在。存在者乃是涌现者和自行开启者，它作为在场者遭遇到作为在场者的人，也即遭遇到由于感知在场者而向在场者开启自身的人。存在者并不是通过人对存在者的直观</w:t>
      </w:r>
      <w:r>
        <w:rPr>
          <w:rFonts w:ascii="宋体" w:eastAsia="宋体" w:hAnsi="宋体" w:cs="宋体"/>
          <w:color w:val="000000"/>
          <w:sz w:val="40"/>
        </w:rPr>
        <w:t>————</w:t>
      </w:r>
      <w:r>
        <w:rPr>
          <w:rFonts w:ascii="宋体" w:eastAsia="宋体" w:hAnsi="宋体" w:cs="宋体"/>
          <w:color w:val="000000"/>
          <w:sz w:val="40"/>
        </w:rPr>
        <w:t>甚至是在一种具有主观感知特性的表象意义上的直观</w:t>
      </w:r>
      <w:r>
        <w:rPr>
          <w:rFonts w:ascii="宋体" w:eastAsia="宋体" w:hAnsi="宋体" w:cs="宋体"/>
          <w:color w:val="000000"/>
          <w:sz w:val="40"/>
        </w:rPr>
        <w:t>————</w:t>
      </w:r>
      <w:r>
        <w:rPr>
          <w:rFonts w:ascii="宋体" w:eastAsia="宋体" w:hAnsi="宋体" w:cs="宋体"/>
          <w:color w:val="000000"/>
          <w:sz w:val="40"/>
        </w:rPr>
        <w:t>才成为存在着的。不如说，人是被存在者所直观的东西，是被自行开启者向着</w:t>
      </w:r>
      <w:r>
        <w:rPr>
          <w:rFonts w:ascii="宋体" w:eastAsia="宋体" w:hAnsi="宋体" w:cs="宋体"/>
          <w:color w:val="000000"/>
          <w:sz w:val="40"/>
        </w:rPr>
        <w:t>在场而在它那里聚集起来的东西。被存在者所直观，被牵引入存在者之敞开领域中并且被扣留于其中，从而被这种敞开领域所包涵，被推入其对立面之中并且由其分裂标识出来</w:t>
      </w:r>
      <w:r>
        <w:rPr>
          <w:rFonts w:ascii="宋体" w:eastAsia="宋体" w:hAnsi="宋体" w:cs="宋体"/>
          <w:color w:val="000000"/>
          <w:sz w:val="40"/>
        </w:rPr>
        <w:t>————</w:t>
      </w:r>
      <w:r>
        <w:rPr>
          <w:rFonts w:ascii="宋体" w:eastAsia="宋体" w:hAnsi="宋体" w:cs="宋体"/>
          <w:color w:val="000000"/>
          <w:sz w:val="40"/>
        </w:rPr>
        <w:t>这就是在伟大的希腊时代中的人的本质。所以，为了完成他的本质，希腊人必须把自行开启者聚集</w:t>
      </w:r>
      <w:r>
        <w:rPr>
          <w:rFonts w:ascii="宋体" w:eastAsia="宋体" w:hAnsi="宋体" w:cs="宋体"/>
          <w:color w:val="000000"/>
          <w:sz w:val="40"/>
        </w:rPr>
        <w:t>(λεγεν)</w:t>
      </w:r>
      <w:r>
        <w:rPr>
          <w:rFonts w:ascii="宋体" w:eastAsia="宋体" w:hAnsi="宋体" w:cs="宋体"/>
          <w:color w:val="000000"/>
          <w:sz w:val="40"/>
        </w:rPr>
        <w:t>和拯救</w:t>
      </w:r>
      <w:r>
        <w:rPr>
          <w:rFonts w:ascii="宋体" w:eastAsia="宋体" w:hAnsi="宋体" w:cs="宋体"/>
          <w:color w:val="000000"/>
          <w:sz w:val="40"/>
        </w:rPr>
        <w:t>(σωζεν)</w:t>
      </w:r>
      <w:r>
        <w:rPr>
          <w:rFonts w:ascii="宋体" w:eastAsia="宋体" w:hAnsi="宋体" w:cs="宋体"/>
          <w:color w:val="000000"/>
          <w:sz w:val="40"/>
        </w:rPr>
        <w:t>入它的敞开性之中，把自行开启者接纳和保存于它的敞开性之中，并且始终遭受着</w:t>
      </w:r>
      <w:r>
        <w:rPr>
          <w:rFonts w:ascii="宋体" w:eastAsia="宋体" w:hAnsi="宋体" w:cs="宋体"/>
          <w:color w:val="000000"/>
          <w:sz w:val="40"/>
        </w:rPr>
        <w:t>(αληθευεν)</w:t>
      </w:r>
      <w:r>
        <w:rPr>
          <w:rFonts w:ascii="宋体" w:eastAsia="宋体" w:hAnsi="宋体" w:cs="宋体"/>
          <w:color w:val="000000"/>
          <w:sz w:val="40"/>
        </w:rPr>
        <w:t>所有自身分裂的混乱。希腊人作为存在者的觉知者而存在，</w:t>
      </w:r>
      <w:r>
        <w:rPr>
          <w:rFonts w:ascii="宋体" w:eastAsia="宋体" w:hAnsi="宋体" w:cs="宋体"/>
          <w:color w:val="000000"/>
          <w:sz w:val="40"/>
        </w:rPr>
        <w:t>②</w:t>
      </w:r>
      <w:r>
        <w:rPr>
          <w:rFonts w:ascii="宋体" w:eastAsia="宋体" w:hAnsi="宋体" w:cs="宋体"/>
          <w:color w:val="000000"/>
          <w:sz w:val="40"/>
        </w:rPr>
        <w:t>因为在希腊，世界不可能成为图象。但另一方面，在柏拉图那里，存在者之存在状态被规定为外</w:t>
      </w:r>
      <w:r>
        <w:rPr>
          <w:rFonts w:ascii="宋体" w:eastAsia="宋体" w:hAnsi="宋体" w:cs="宋体"/>
          <w:color w:val="000000"/>
          <w:sz w:val="40"/>
        </w:rPr>
        <w:t>观</w:t>
      </w:r>
      <w:r>
        <w:rPr>
          <w:rFonts w:ascii="宋体" w:eastAsia="宋体" w:hAnsi="宋体" w:cs="宋体"/>
          <w:color w:val="000000"/>
          <w:sz w:val="40"/>
        </w:rPr>
        <w:t>(ειδος)</w:t>
      </w:r>
      <w:r>
        <w:rPr>
          <w:rFonts w:ascii="宋体" w:eastAsia="宋体" w:hAnsi="宋体" w:cs="宋体"/>
          <w:color w:val="000000"/>
          <w:sz w:val="40"/>
        </w:rPr>
        <w:t>，这乃是世界必然成为图象这回事情的前提条件；这个前提条件远远地预先呈报出来，早已</w:t>
      </w:r>
    </w:p>
    <w:p w:rsidR="003B37AB" w:rsidRDefault="00DE34B8">
      <w:pPr>
        <w:wordWrap w:val="0"/>
        <w:spacing w:line="700" w:lineRule="atLeast"/>
        <w:ind w:left="180"/>
        <w:textAlignment w:val="baseline"/>
        <w:rPr>
          <w:sz w:val="40"/>
        </w:rPr>
      </w:pPr>
      <w:r>
        <w:rPr>
          <w:rFonts w:ascii="宋体" w:eastAsia="宋体" w:hAnsi="宋体" w:cs="宋体"/>
          <w:color w:val="000000"/>
          <w:sz w:val="40"/>
          <w:u w:val="single"/>
        </w:rPr>
        <w:t xml:space="preserve">              </w:t>
      </w:r>
    </w:p>
    <w:p w:rsidR="003B37AB" w:rsidRDefault="00DE34B8">
      <w:pPr>
        <w:wordWrap w:val="0"/>
        <w:spacing w:before="280" w:line="520" w:lineRule="atLeast"/>
        <w:ind w:left="120" w:right="4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巴门尼德这个残篇通译为</w:t>
      </w:r>
      <w:r>
        <w:rPr>
          <w:rFonts w:ascii="宋体" w:eastAsia="宋体" w:hAnsi="宋体" w:cs="宋体"/>
          <w:color w:val="000000"/>
          <w:sz w:val="32"/>
        </w:rPr>
        <w:t>“</w:t>
      </w:r>
      <w:r>
        <w:rPr>
          <w:rFonts w:ascii="宋体" w:eastAsia="宋体" w:hAnsi="宋体" w:cs="宋体"/>
          <w:color w:val="000000"/>
          <w:sz w:val="32"/>
        </w:rPr>
        <w:t>思想与存在是同一的</w:t>
      </w:r>
      <w:r>
        <w:rPr>
          <w:rFonts w:ascii="宋体" w:eastAsia="宋体" w:hAnsi="宋体" w:cs="宋体"/>
          <w:color w:val="000000"/>
          <w:sz w:val="32"/>
        </w:rPr>
        <w:t>”</w:t>
      </w:r>
      <w:r>
        <w:rPr>
          <w:rFonts w:ascii="宋体" w:eastAsia="宋体" w:hAnsi="宋体" w:cs="宋体"/>
          <w:color w:val="000000"/>
          <w:sz w:val="32"/>
        </w:rPr>
        <w:t>。而海德格尔对之有不同的译解。</w:t>
      </w:r>
      <w:r>
        <w:rPr>
          <w:rFonts w:ascii="宋体" w:eastAsia="宋体" w:hAnsi="宋体" w:cs="宋体"/>
          <w:color w:val="000000"/>
          <w:sz w:val="32"/>
        </w:rPr>
        <w:t>——</w:t>
      </w:r>
      <w:r>
        <w:rPr>
          <w:rFonts w:ascii="宋体" w:eastAsia="宋体" w:hAnsi="宋体" w:cs="宋体"/>
          <w:color w:val="000000"/>
          <w:sz w:val="32"/>
        </w:rPr>
        <w:t>译注</w:t>
      </w:r>
    </w:p>
    <w:p w:rsidR="003B37AB" w:rsidRDefault="00DE34B8">
      <w:pPr>
        <w:wordWrap w:val="0"/>
        <w:spacing w:line="520" w:lineRule="atLeast"/>
        <w:ind w:left="120" w:firstLine="64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这里的</w:t>
      </w:r>
      <w:r>
        <w:rPr>
          <w:rFonts w:ascii="宋体" w:eastAsia="宋体" w:hAnsi="宋体" w:cs="宋体"/>
          <w:color w:val="000000"/>
          <w:sz w:val="32"/>
        </w:rPr>
        <w:t>“</w:t>
      </w:r>
      <w:r>
        <w:rPr>
          <w:rFonts w:ascii="宋体" w:eastAsia="宋体" w:hAnsi="宋体" w:cs="宋体"/>
          <w:color w:val="000000"/>
          <w:sz w:val="32"/>
        </w:rPr>
        <w:t>觉知者</w:t>
      </w:r>
      <w:r>
        <w:rPr>
          <w:rFonts w:ascii="宋体" w:eastAsia="宋体" w:hAnsi="宋体" w:cs="宋体"/>
          <w:color w:val="000000"/>
          <w:sz w:val="32"/>
        </w:rPr>
        <w:t>”(der Vernehmer)</w:t>
      </w:r>
      <w:r>
        <w:rPr>
          <w:rFonts w:ascii="宋体" w:eastAsia="宋体" w:hAnsi="宋体" w:cs="宋体"/>
          <w:color w:val="000000"/>
          <w:sz w:val="32"/>
        </w:rPr>
        <w:t>联系于动词</w:t>
      </w:r>
      <w:r>
        <w:rPr>
          <w:rFonts w:ascii="宋体" w:eastAsia="宋体" w:hAnsi="宋体" w:cs="宋体"/>
          <w:color w:val="000000"/>
          <w:sz w:val="32"/>
        </w:rPr>
        <w:t>“</w:t>
      </w:r>
      <w:r>
        <w:rPr>
          <w:rFonts w:ascii="宋体" w:eastAsia="宋体" w:hAnsi="宋体" w:cs="宋体"/>
          <w:color w:val="000000"/>
          <w:sz w:val="32"/>
        </w:rPr>
        <w:t>觉知</w:t>
      </w:r>
      <w:r>
        <w:rPr>
          <w:rFonts w:ascii="宋体" w:eastAsia="宋体" w:hAnsi="宋体" w:cs="宋体"/>
          <w:color w:val="000000"/>
          <w:sz w:val="32"/>
        </w:rPr>
        <w:t>”(vernehmen)</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觉知</w:t>
      </w:r>
      <w:r>
        <w:rPr>
          <w:rFonts w:ascii="宋体" w:eastAsia="宋体" w:hAnsi="宋体" w:cs="宋体"/>
          <w:color w:val="000000"/>
          <w:sz w:val="32"/>
        </w:rPr>
        <w:t>”</w:t>
      </w:r>
      <w:r>
        <w:rPr>
          <w:rFonts w:ascii="宋体" w:eastAsia="宋体" w:hAnsi="宋体" w:cs="宋体"/>
          <w:color w:val="000000"/>
          <w:sz w:val="32"/>
        </w:rPr>
        <w:t>不是对象性的认知，而可以说是海氏所标榜的</w:t>
      </w:r>
      <w:r>
        <w:rPr>
          <w:rFonts w:ascii="宋体" w:eastAsia="宋体" w:hAnsi="宋体" w:cs="宋体"/>
          <w:color w:val="000000"/>
          <w:sz w:val="32"/>
        </w:rPr>
        <w:t>“</w:t>
      </w:r>
      <w:r>
        <w:rPr>
          <w:rFonts w:ascii="宋体" w:eastAsia="宋体" w:hAnsi="宋体" w:cs="宋体"/>
          <w:color w:val="000000"/>
          <w:sz w:val="32"/>
        </w:rPr>
        <w:t>思</w:t>
      </w:r>
      <w:r>
        <w:rPr>
          <w:rFonts w:ascii="宋体" w:eastAsia="宋体" w:hAnsi="宋体" w:cs="宋体"/>
          <w:color w:val="000000"/>
          <w:sz w:val="32"/>
        </w:rPr>
        <w:t>”(denken)</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875"/>
          <w:footerReference w:type="default" r:id="rId1876"/>
          <w:pgSz w:w="16600" w:h="24400"/>
          <w:pgMar w:top="2080" w:right="2260" w:bottom="2080" w:left="2260" w:header="1780" w:footer="1780" w:gutter="0"/>
          <w:cols w:space="720"/>
        </w:sectPr>
      </w:pPr>
    </w:p>
    <w:p w:rsidR="003B37AB" w:rsidRDefault="00DE34B8">
      <w:pPr>
        <w:wordWrap w:val="0"/>
        <w:spacing w:line="500" w:lineRule="atLeast"/>
        <w:ind w:right="560"/>
        <w:jc w:val="right"/>
        <w:textAlignment w:val="baseline"/>
        <w:rPr>
          <w:sz w:val="36"/>
        </w:rPr>
      </w:pPr>
      <w:r>
        <w:rPr>
          <w:rFonts w:ascii="宋体" w:eastAsia="宋体" w:hAnsi="宋体" w:cs="宋体"/>
          <w:color w:val="000000"/>
          <w:sz w:val="36"/>
        </w:rPr>
        <w:lastRenderedPageBreak/>
        <w:t>世界图象的时代</w:t>
      </w:r>
      <w:r>
        <w:rPr>
          <w:rFonts w:ascii="宋体" w:eastAsia="宋体" w:hAnsi="宋体" w:cs="宋体"/>
          <w:color w:val="000000"/>
          <w:sz w:val="36"/>
        </w:rPr>
        <w:t xml:space="preserve">  901</w:t>
      </w:r>
    </w:p>
    <w:p w:rsidR="003B37AB" w:rsidRDefault="003B37AB">
      <w:pPr>
        <w:wordWrap w:val="0"/>
        <w:spacing w:line="540" w:lineRule="exact"/>
        <w:jc w:val="right"/>
        <w:textAlignment w:val="baseline"/>
        <w:rPr>
          <w:sz w:val="44"/>
        </w:rPr>
      </w:pPr>
    </w:p>
    <w:p w:rsidR="003B37AB" w:rsidRDefault="00DE34B8">
      <w:pPr>
        <w:wordWrap w:val="0"/>
        <w:spacing w:line="600" w:lineRule="atLeast"/>
        <w:ind w:left="20"/>
        <w:textAlignment w:val="baseline"/>
        <w:rPr>
          <w:sz w:val="44"/>
        </w:rPr>
      </w:pPr>
      <w:r>
        <w:rPr>
          <w:rFonts w:ascii="宋体" w:eastAsia="宋体" w:hAnsi="宋体" w:cs="宋体"/>
          <w:color w:val="000000"/>
          <w:sz w:val="44"/>
        </w:rPr>
        <w:t>间接地在遮蔽领域中起着决定作用。</w:t>
      </w:r>
      <w:r>
        <w:rPr>
          <w:rFonts w:ascii="宋体" w:eastAsia="宋体" w:hAnsi="宋体" w:cs="宋体"/>
          <w:color w:val="000000"/>
          <w:sz w:val="44"/>
        </w:rPr>
        <w:t>(</w:t>
      </w:r>
      <w:r>
        <w:rPr>
          <w:rFonts w:ascii="宋体" w:eastAsia="宋体" w:hAnsi="宋体" w:cs="宋体"/>
          <w:color w:val="000000"/>
          <w:sz w:val="44"/>
        </w:rPr>
        <w:t>参阅附录八</w:t>
      </w:r>
      <w:r>
        <w:rPr>
          <w:rFonts w:ascii="宋体" w:eastAsia="宋体" w:hAnsi="宋体" w:cs="宋体"/>
          <w:color w:val="000000"/>
          <w:sz w:val="44"/>
        </w:rPr>
        <w:t>)</w:t>
      </w:r>
    </w:p>
    <w:p w:rsidR="003B37AB" w:rsidRDefault="00DE34B8">
      <w:pPr>
        <w:wordWrap w:val="0"/>
        <w:spacing w:line="740" w:lineRule="atLeast"/>
        <w:ind w:left="20" w:firstLine="880"/>
        <w:textAlignment w:val="baseline"/>
        <w:rPr>
          <w:sz w:val="39"/>
        </w:rPr>
      </w:pPr>
      <w:r>
        <w:rPr>
          <w:rFonts w:ascii="宋体" w:eastAsia="宋体" w:hAnsi="宋体" w:cs="宋体"/>
          <w:color w:val="000000"/>
          <w:sz w:val="39"/>
        </w:rPr>
        <w:t>与希腊的觉知不同，现代的表象意指着完全不同的东西。这种表象的含义最早由</w:t>
      </w:r>
      <w:r>
        <w:rPr>
          <w:rFonts w:ascii="宋体" w:eastAsia="宋体" w:hAnsi="宋体" w:cs="宋体"/>
          <w:color w:val="000000"/>
          <w:sz w:val="39"/>
        </w:rPr>
        <w:t xml:space="preserve"> repraesentatio  </w:t>
      </w:r>
      <w:r>
        <w:rPr>
          <w:rFonts w:ascii="宋体" w:eastAsia="宋体" w:hAnsi="宋体" w:cs="宋体"/>
          <w:color w:val="000000"/>
          <w:sz w:val="39"/>
        </w:rPr>
        <w:t>一词表达出来了。表象在这里意思是：把现存之物当作某种对立之物带到自身面前来，使之关涉于自身，即关涉于表象者，并且把它强行纳入到这种与作为决定性领域的自身的关联之中。何处有这种事情发生，人们就在那里了解了存在者。</w:t>
      </w:r>
      <w:r>
        <w:rPr>
          <w:rFonts w:ascii="宋体" w:eastAsia="宋体" w:hAnsi="宋体" w:cs="宋体"/>
          <w:color w:val="000000"/>
          <w:sz w:val="39"/>
        </w:rPr>
        <w:t>①</w:t>
      </w:r>
      <w:r>
        <w:rPr>
          <w:rFonts w:ascii="宋体" w:eastAsia="宋体" w:hAnsi="宋体" w:cs="宋体"/>
          <w:color w:val="000000"/>
          <w:sz w:val="39"/>
        </w:rPr>
        <w:t>但由于人如此这般地了解存在者，人就炫耀他自己，</w:t>
      </w:r>
      <w:r>
        <w:rPr>
          <w:rFonts w:ascii="宋体" w:eastAsia="宋体" w:hAnsi="宋体" w:cs="宋体"/>
          <w:color w:val="000000"/>
          <w:sz w:val="39"/>
        </w:rPr>
        <w:t>②</w:t>
      </w:r>
      <w:r>
        <w:rPr>
          <w:rFonts w:ascii="宋体" w:eastAsia="宋体" w:hAnsi="宋体" w:cs="宋体"/>
          <w:color w:val="000000"/>
          <w:sz w:val="39"/>
        </w:rPr>
        <w:t>亦即进入普遍地和公开地被表象的东西的敞开区域之中。借此，人就把自身设置为一个场景</w:t>
      </w:r>
      <w:r>
        <w:rPr>
          <w:rFonts w:ascii="宋体" w:eastAsia="宋体" w:hAnsi="宋体" w:cs="宋体"/>
          <w:color w:val="000000"/>
          <w:sz w:val="39"/>
        </w:rPr>
        <w:t>(die Szene)</w:t>
      </w:r>
      <w:r>
        <w:rPr>
          <w:rFonts w:ascii="宋体" w:eastAsia="宋体" w:hAnsi="宋体" w:cs="宋体"/>
          <w:color w:val="000000"/>
          <w:sz w:val="39"/>
        </w:rPr>
        <w:t>，在其中，存在者从此必然摆出自身</w:t>
      </w:r>
      <w:r>
        <w:rPr>
          <w:rFonts w:ascii="宋体" w:eastAsia="宋体" w:hAnsi="宋体" w:cs="宋体"/>
          <w:color w:val="000000"/>
          <w:sz w:val="39"/>
        </w:rPr>
        <w:t>(sich v</w:t>
      </w:r>
      <w:r>
        <w:rPr>
          <w:rFonts w:ascii="宋体" w:eastAsia="宋体" w:hAnsi="宋体" w:cs="宋体"/>
          <w:color w:val="000000"/>
          <w:sz w:val="39"/>
        </w:rPr>
        <w:t>or-stellen)</w:t>
      </w:r>
      <w:r>
        <w:rPr>
          <w:rFonts w:ascii="宋体" w:eastAsia="宋体" w:hAnsi="宋体" w:cs="宋体"/>
          <w:color w:val="000000"/>
          <w:sz w:val="39"/>
        </w:rPr>
        <w:t>，必然呈现自身</w:t>
      </w:r>
      <w:r>
        <w:rPr>
          <w:rFonts w:ascii="宋体" w:eastAsia="宋体" w:hAnsi="宋体" w:cs="宋体"/>
          <w:color w:val="000000"/>
          <w:sz w:val="39"/>
        </w:rPr>
        <w:t>(sich präsentieren)</w:t>
      </w:r>
      <w:r>
        <w:rPr>
          <w:rFonts w:ascii="宋体" w:eastAsia="宋体" w:hAnsi="宋体" w:cs="宋体"/>
          <w:color w:val="000000"/>
          <w:sz w:val="39"/>
        </w:rPr>
        <w:t>，亦即必然成为图象。人于是就成为对象意义上的存在者的表象者</w:t>
      </w:r>
      <w:r>
        <w:rPr>
          <w:rFonts w:ascii="宋体" w:eastAsia="宋体" w:hAnsi="宋体" w:cs="宋体"/>
          <w:color w:val="000000"/>
          <w:sz w:val="39"/>
        </w:rPr>
        <w:t>(der Repräsentant)</w:t>
      </w:r>
      <w:r>
        <w:rPr>
          <w:rFonts w:ascii="宋体" w:eastAsia="宋体" w:hAnsi="宋体" w:cs="宋体"/>
          <w:color w:val="000000"/>
          <w:sz w:val="39"/>
        </w:rPr>
        <w:t>。</w:t>
      </w:r>
    </w:p>
    <w:p w:rsidR="003B37AB" w:rsidRDefault="00DE34B8">
      <w:pPr>
        <w:wordWrap w:val="0"/>
        <w:spacing w:line="740" w:lineRule="atLeast"/>
        <w:ind w:left="20" w:firstLine="880"/>
        <w:textAlignment w:val="baseline"/>
        <w:rPr>
          <w:sz w:val="39"/>
        </w:rPr>
      </w:pPr>
      <w:r>
        <w:rPr>
          <w:rFonts w:ascii="宋体" w:eastAsia="宋体" w:hAnsi="宋体" w:cs="宋体"/>
          <w:color w:val="000000"/>
          <w:sz w:val="39"/>
        </w:rPr>
        <w:t>但这一过程的新颖之处绝不在于：现在，人在存在者中间的地位完全不同于中世纪和古代人了。决定性的事情乃是，人本身特别地把这一地位采取为由他自己所构成的地位，人有意识地把这种地位当作被他采取的地位来遵守，并把这种地位确保为人性的一种可能的发挥的基础。根本上，唯现在才有了诸如人的地位之类的东西。人把他必须如何对作为对象的存在者采</w:t>
      </w:r>
      <w:r>
        <w:rPr>
          <w:rFonts w:ascii="宋体" w:eastAsia="宋体" w:hAnsi="宋体" w:cs="宋体"/>
          <w:color w:val="000000"/>
          <w:sz w:val="39"/>
        </w:rPr>
        <w:t>取立场的方式归结到自身那里。于是开始了那种人的存在方式，这种方式占据着人类能力的领域，把这个领域当作一个尺度区域和实行区域，目的是为了获得对存在者整体的支配。回过头来看，由这种事件所决定的时代不仅仅是一个区别于以往时</w:t>
      </w:r>
    </w:p>
    <w:p w:rsidR="003B37AB" w:rsidRDefault="00DE34B8">
      <w:pPr>
        <w:wordWrap w:val="0"/>
        <w:spacing w:line="740" w:lineRule="atLeast"/>
        <w:ind w:left="80"/>
        <w:textAlignment w:val="baseline"/>
        <w:rPr>
          <w:sz w:val="39"/>
        </w:rPr>
      </w:pPr>
      <w:r>
        <w:rPr>
          <w:rFonts w:ascii="宋体" w:eastAsia="宋体" w:hAnsi="宋体" w:cs="宋体"/>
          <w:color w:val="000000"/>
          <w:sz w:val="39"/>
          <w:u w:val="single"/>
        </w:rPr>
        <w:t xml:space="preserve">               </w:t>
      </w:r>
    </w:p>
    <w:p w:rsidR="003B37AB" w:rsidRDefault="00DE34B8">
      <w:pPr>
        <w:wordWrap w:val="0"/>
        <w:spacing w:before="300" w:line="520" w:lineRule="atLeast"/>
        <w:ind w:left="20" w:right="60" w:firstLine="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此句原文为</w:t>
      </w:r>
      <w:r>
        <w:rPr>
          <w:rFonts w:ascii="宋体" w:eastAsia="宋体" w:hAnsi="宋体" w:cs="宋体"/>
          <w:color w:val="000000"/>
          <w:sz w:val="33"/>
        </w:rPr>
        <w:t>“der Mensch setzt über das Seiende sich ins Bild”</w:t>
      </w:r>
      <w:r>
        <w:rPr>
          <w:rFonts w:ascii="宋体" w:eastAsia="宋体" w:hAnsi="宋体" w:cs="宋体"/>
          <w:color w:val="000000"/>
          <w:sz w:val="33"/>
        </w:rPr>
        <w:t>，可直译作：</w:t>
      </w:r>
      <w:r>
        <w:rPr>
          <w:rFonts w:ascii="宋体" w:eastAsia="宋体" w:hAnsi="宋体" w:cs="宋体"/>
          <w:color w:val="000000"/>
          <w:sz w:val="33"/>
        </w:rPr>
        <w:t>“</w:t>
      </w:r>
      <w:r>
        <w:rPr>
          <w:rFonts w:ascii="宋体" w:eastAsia="宋体" w:hAnsi="宋体" w:cs="宋体"/>
          <w:color w:val="000000"/>
          <w:sz w:val="33"/>
        </w:rPr>
        <w:t>人就把自身置入关于存在者的图象中</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译注</w:t>
      </w:r>
    </w:p>
    <w:p w:rsidR="003B37AB" w:rsidRDefault="00DE34B8">
      <w:pPr>
        <w:wordWrap w:val="0"/>
        <w:spacing w:line="520" w:lineRule="atLeast"/>
        <w:ind w:left="20" w:right="60" w:firstLine="64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此句原文为</w:t>
      </w:r>
      <w:r>
        <w:rPr>
          <w:rFonts w:ascii="宋体" w:eastAsia="宋体" w:hAnsi="宋体" w:cs="宋体"/>
          <w:color w:val="000000"/>
          <w:sz w:val="33"/>
        </w:rPr>
        <w:t>“er setzt sich selbst in die Szene”</w:t>
      </w:r>
      <w:r>
        <w:rPr>
          <w:rFonts w:ascii="宋体" w:eastAsia="宋体" w:hAnsi="宋体" w:cs="宋体"/>
          <w:color w:val="000000"/>
          <w:sz w:val="33"/>
        </w:rPr>
        <w:t>，</w:t>
      </w:r>
      <w:r>
        <w:rPr>
          <w:rFonts w:ascii="宋体" w:eastAsia="宋体" w:hAnsi="宋体" w:cs="宋体"/>
          <w:color w:val="000000"/>
          <w:sz w:val="33"/>
        </w:rPr>
        <w:t>可直译作：</w:t>
      </w:r>
      <w:r>
        <w:rPr>
          <w:rFonts w:ascii="宋体" w:eastAsia="宋体" w:hAnsi="宋体" w:cs="宋体"/>
          <w:color w:val="000000"/>
          <w:sz w:val="33"/>
        </w:rPr>
        <w:t>“</w:t>
      </w:r>
      <w:r>
        <w:rPr>
          <w:rFonts w:ascii="宋体" w:eastAsia="宋体" w:hAnsi="宋体" w:cs="宋体"/>
          <w:color w:val="000000"/>
          <w:sz w:val="33"/>
        </w:rPr>
        <w:t>他把自己置入场景中</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1877"/>
          <w:footerReference w:type="default" r:id="rId1878"/>
          <w:pgSz w:w="16600" w:h="24400"/>
          <w:pgMar w:top="2080" w:right="2300" w:bottom="2080" w:left="2300" w:header="1780" w:footer="1780" w:gutter="0"/>
          <w:cols w:space="720"/>
        </w:sectPr>
      </w:pPr>
    </w:p>
    <w:p w:rsidR="003B37AB" w:rsidRDefault="00DE34B8">
      <w:pPr>
        <w:wordWrap w:val="0"/>
        <w:spacing w:line="540" w:lineRule="atLeast"/>
        <w:ind w:left="420"/>
        <w:textAlignment w:val="baseline"/>
        <w:rPr>
          <w:sz w:val="39"/>
        </w:rPr>
      </w:pPr>
      <w:r>
        <w:rPr>
          <w:rFonts w:ascii="宋体" w:eastAsia="宋体" w:hAnsi="宋体" w:cs="宋体"/>
          <w:color w:val="000000"/>
          <w:sz w:val="39"/>
        </w:rPr>
        <w:lastRenderedPageBreak/>
        <w:t xml:space="preserve">902  </w:t>
      </w:r>
      <w:r>
        <w:rPr>
          <w:rFonts w:ascii="宋体" w:eastAsia="宋体" w:hAnsi="宋体" w:cs="宋体"/>
          <w:color w:val="000000"/>
          <w:sz w:val="39"/>
        </w:rPr>
        <w:t>第五编</w:t>
      </w:r>
      <w:r>
        <w:rPr>
          <w:rFonts w:ascii="宋体" w:eastAsia="宋体" w:hAnsi="宋体" w:cs="宋体"/>
          <w:color w:val="000000"/>
          <w:sz w:val="39"/>
        </w:rPr>
        <w:t xml:space="preserve">  </w:t>
      </w:r>
      <w:r>
        <w:rPr>
          <w:rFonts w:ascii="宋体" w:eastAsia="宋体" w:hAnsi="宋体" w:cs="宋体"/>
          <w:color w:val="000000"/>
          <w:sz w:val="39"/>
        </w:rPr>
        <w:t>技术的追问</w:t>
      </w:r>
    </w:p>
    <w:p w:rsidR="003B37AB" w:rsidRDefault="003B37AB">
      <w:pPr>
        <w:wordWrap w:val="0"/>
        <w:spacing w:line="500" w:lineRule="exact"/>
        <w:textAlignment w:val="baseline"/>
        <w:rPr>
          <w:sz w:val="39"/>
        </w:rPr>
      </w:pPr>
    </w:p>
    <w:p w:rsidR="003B37AB" w:rsidRDefault="00DE34B8">
      <w:pPr>
        <w:wordWrap w:val="0"/>
        <w:spacing w:line="740" w:lineRule="atLeast"/>
        <w:textAlignment w:val="baseline"/>
        <w:rPr>
          <w:sz w:val="41"/>
        </w:rPr>
      </w:pPr>
      <w:r>
        <w:rPr>
          <w:rFonts w:ascii="宋体" w:eastAsia="宋体" w:hAnsi="宋体" w:cs="宋体"/>
          <w:color w:val="000000"/>
          <w:sz w:val="41"/>
        </w:rPr>
        <w:t>代的新时代，而毋宁说，这个时代设立它自身，特别地把自己设立为新的时代。成为新的</w:t>
      </w:r>
      <w:r>
        <w:rPr>
          <w:rFonts w:ascii="宋体" w:eastAsia="宋体" w:hAnsi="宋体" w:cs="宋体"/>
          <w:color w:val="000000"/>
          <w:sz w:val="41"/>
        </w:rPr>
        <w:t>(Neu zu sein)</w:t>
      </w:r>
      <w:r>
        <w:rPr>
          <w:rFonts w:ascii="宋体" w:eastAsia="宋体" w:hAnsi="宋体" w:cs="宋体"/>
          <w:color w:val="000000"/>
          <w:sz w:val="41"/>
        </w:rPr>
        <w:t>，这乃是已经成为图象的世界所固有的特点。</w:t>
      </w:r>
    </w:p>
    <w:p w:rsidR="003B37AB" w:rsidRDefault="00DE34B8">
      <w:pPr>
        <w:wordWrap w:val="0"/>
        <w:spacing w:line="740" w:lineRule="atLeast"/>
        <w:ind w:firstLine="900"/>
        <w:textAlignment w:val="baseline"/>
        <w:rPr>
          <w:sz w:val="41"/>
        </w:rPr>
      </w:pPr>
      <w:r>
        <w:rPr>
          <w:rFonts w:ascii="宋体" w:eastAsia="宋体" w:hAnsi="宋体" w:cs="宋体"/>
          <w:color w:val="000000"/>
          <w:sz w:val="41"/>
        </w:rPr>
        <w:t>因此，如果我们把世界的图象特性解说为存在者之被表象状态，那么，为了充分把握被表象状态的现代本质，我们就必须探寻出</w:t>
      </w:r>
      <w:r>
        <w:rPr>
          <w:rFonts w:ascii="宋体" w:eastAsia="宋体" w:hAnsi="宋体" w:cs="宋体"/>
          <w:color w:val="000000"/>
          <w:sz w:val="41"/>
        </w:rPr>
        <w:t>“</w:t>
      </w:r>
      <w:r>
        <w:rPr>
          <w:rFonts w:ascii="宋体" w:eastAsia="宋体" w:hAnsi="宋体" w:cs="宋体"/>
          <w:color w:val="000000"/>
          <w:sz w:val="41"/>
        </w:rPr>
        <w:t>表象</w:t>
      </w:r>
      <w:r>
        <w:rPr>
          <w:rFonts w:ascii="宋体" w:eastAsia="宋体" w:hAnsi="宋体" w:cs="宋体"/>
          <w:color w:val="000000"/>
          <w:sz w:val="41"/>
        </w:rPr>
        <w:t>”(vorstellen)</w:t>
      </w:r>
      <w:r>
        <w:rPr>
          <w:rFonts w:ascii="宋体" w:eastAsia="宋体" w:hAnsi="宋体" w:cs="宋体"/>
          <w:color w:val="000000"/>
          <w:sz w:val="41"/>
        </w:rPr>
        <w:t>这个已经被用滥了的词语和概念的原始的命名力量，那就是：摆置到自身面前和向着自身而来摆置</w:t>
      </w:r>
      <w:r>
        <w:rPr>
          <w:rFonts w:ascii="宋体" w:eastAsia="宋体" w:hAnsi="宋体" w:cs="宋体"/>
          <w:color w:val="000000"/>
          <w:sz w:val="41"/>
        </w:rPr>
        <w:t>(das vor</w:t>
      </w:r>
      <w:r>
        <w:rPr>
          <w:rFonts w:ascii="宋体" w:eastAsia="宋体" w:hAnsi="宋体" w:cs="宋体"/>
          <w:color w:val="000000"/>
          <w:sz w:val="41"/>
        </w:rPr>
        <w:t xml:space="preserve"> sich hin und zu sich her Stellen)</w:t>
      </w:r>
      <w:r>
        <w:rPr>
          <w:rFonts w:ascii="宋体" w:eastAsia="宋体" w:hAnsi="宋体" w:cs="宋体"/>
          <w:color w:val="000000"/>
          <w:sz w:val="41"/>
        </w:rPr>
        <w:t>。由此，存在者才作为对象达乎持存，从而才获得存在之镜象</w:t>
      </w:r>
      <w:r>
        <w:rPr>
          <w:rFonts w:ascii="宋体" w:eastAsia="宋体" w:hAnsi="宋体" w:cs="宋体"/>
          <w:color w:val="000000"/>
          <w:sz w:val="41"/>
        </w:rPr>
        <w:t>(Spiegel des Seins)</w:t>
      </w:r>
      <w:r>
        <w:rPr>
          <w:rFonts w:ascii="宋体" w:eastAsia="宋体" w:hAnsi="宋体" w:cs="宋体"/>
          <w:color w:val="000000"/>
          <w:sz w:val="41"/>
        </w:rPr>
        <w:t>。世界之成为图象，与人在存在者范围内成为主体是同一个过程。</w:t>
      </w:r>
      <w:r>
        <w:rPr>
          <w:rFonts w:ascii="宋体" w:eastAsia="宋体" w:hAnsi="宋体" w:cs="宋体"/>
          <w:color w:val="000000"/>
          <w:sz w:val="41"/>
        </w:rPr>
        <w:t>(</w:t>
      </w:r>
      <w:r>
        <w:rPr>
          <w:rFonts w:ascii="宋体" w:eastAsia="宋体" w:hAnsi="宋体" w:cs="宋体"/>
          <w:color w:val="000000"/>
          <w:sz w:val="41"/>
        </w:rPr>
        <w:t>参阅附录九</w:t>
      </w:r>
      <w:r>
        <w:rPr>
          <w:rFonts w:ascii="宋体" w:eastAsia="宋体" w:hAnsi="宋体" w:cs="宋体"/>
          <w:color w:val="000000"/>
          <w:sz w:val="41"/>
        </w:rPr>
        <w:t>)</w:t>
      </w:r>
    </w:p>
    <w:p w:rsidR="003B37AB" w:rsidRDefault="00DE34B8">
      <w:pPr>
        <w:wordWrap w:val="0"/>
        <w:spacing w:line="740" w:lineRule="atLeast"/>
        <w:ind w:firstLine="900"/>
        <w:textAlignment w:val="baseline"/>
        <w:rPr>
          <w:sz w:val="41"/>
        </w:rPr>
      </w:pPr>
      <w:r>
        <w:rPr>
          <w:rFonts w:ascii="宋体" w:eastAsia="宋体" w:hAnsi="宋体" w:cs="宋体"/>
          <w:color w:val="000000"/>
          <w:sz w:val="41"/>
        </w:rPr>
        <w:t>唯因为人根本上和本质上成了主体，并且只是就此而言，对人来说就必然会出现这样一个明确的问题：人是作为局限于他的任性和放纵于他的专横的</w:t>
      </w:r>
      <w:r>
        <w:rPr>
          <w:rFonts w:ascii="宋体" w:eastAsia="宋体" w:hAnsi="宋体" w:cs="宋体"/>
          <w:color w:val="000000"/>
          <w:sz w:val="41"/>
        </w:rPr>
        <w:t>“</w:t>
      </w:r>
      <w:r>
        <w:rPr>
          <w:rFonts w:ascii="宋体" w:eastAsia="宋体" w:hAnsi="宋体" w:cs="宋体"/>
          <w:color w:val="000000"/>
          <w:sz w:val="41"/>
        </w:rPr>
        <w:t>自我</w:t>
      </w:r>
      <w:r>
        <w:rPr>
          <w:rFonts w:ascii="宋体" w:eastAsia="宋体" w:hAnsi="宋体" w:cs="宋体"/>
          <w:color w:val="000000"/>
          <w:sz w:val="41"/>
        </w:rPr>
        <w:t>”</w:t>
      </w:r>
      <w:r>
        <w:rPr>
          <w:rFonts w:ascii="宋体" w:eastAsia="宋体" w:hAnsi="宋体" w:cs="宋体"/>
          <w:color w:val="000000"/>
          <w:sz w:val="41"/>
        </w:rPr>
        <w:t>，还是作为社会的</w:t>
      </w:r>
      <w:r>
        <w:rPr>
          <w:rFonts w:ascii="宋体" w:eastAsia="宋体" w:hAnsi="宋体" w:cs="宋体"/>
          <w:color w:val="000000"/>
          <w:sz w:val="41"/>
        </w:rPr>
        <w:t>“</w:t>
      </w:r>
      <w:r>
        <w:rPr>
          <w:rFonts w:ascii="宋体" w:eastAsia="宋体" w:hAnsi="宋体" w:cs="宋体"/>
          <w:color w:val="000000"/>
          <w:sz w:val="41"/>
        </w:rPr>
        <w:t>我们</w:t>
      </w:r>
      <w:r>
        <w:rPr>
          <w:rFonts w:ascii="宋体" w:eastAsia="宋体" w:hAnsi="宋体" w:cs="宋体"/>
          <w:color w:val="000000"/>
          <w:sz w:val="41"/>
        </w:rPr>
        <w:t>”</w:t>
      </w:r>
      <w:r>
        <w:rPr>
          <w:rFonts w:ascii="宋体" w:eastAsia="宋体" w:hAnsi="宋体" w:cs="宋体"/>
          <w:color w:val="000000"/>
          <w:sz w:val="41"/>
        </w:rPr>
        <w:t>；是作为个人还是作为社会；是作为社会中的个体，还是作为社团中的单纯成员；是作为国家、民族和人民，还是作为现代人的普遍</w:t>
      </w:r>
      <w:r>
        <w:rPr>
          <w:rFonts w:ascii="宋体" w:eastAsia="宋体" w:hAnsi="宋体" w:cs="宋体"/>
          <w:color w:val="000000"/>
          <w:sz w:val="41"/>
        </w:rPr>
        <w:t>人性</w:t>
      </w:r>
      <w:r>
        <w:rPr>
          <w:rFonts w:ascii="宋体" w:eastAsia="宋体" w:hAnsi="宋体" w:cs="宋体"/>
          <w:color w:val="000000"/>
          <w:sz w:val="41"/>
        </w:rPr>
        <w:t>———</w:t>
      </w:r>
      <w:r>
        <w:rPr>
          <w:rFonts w:ascii="宋体" w:eastAsia="宋体" w:hAnsi="宋体" w:cs="宋体"/>
          <w:color w:val="000000"/>
          <w:sz w:val="41"/>
        </w:rPr>
        <w:t>人才意愿并且必须成为他作为现代人的本质已经存在的主体？唯当人本质上已经是主体，人才有可能滑落入个人主义意义上的主观主义的畸形本质之中。但也只有在人保持为主体之际，反对个人主义和主张社会是一切劳作和利益之目标领域的明确斗争才有了某种意义。</w:t>
      </w:r>
    </w:p>
    <w:p w:rsidR="003B37AB" w:rsidRDefault="00DE34B8">
      <w:pPr>
        <w:wordWrap w:val="0"/>
        <w:spacing w:line="740" w:lineRule="atLeast"/>
        <w:ind w:firstLine="900"/>
        <w:textAlignment w:val="baseline"/>
        <w:rPr>
          <w:sz w:val="41"/>
        </w:rPr>
      </w:pPr>
      <w:r>
        <w:rPr>
          <w:rFonts w:ascii="宋体" w:eastAsia="宋体" w:hAnsi="宋体" w:cs="宋体"/>
          <w:color w:val="000000"/>
          <w:sz w:val="41"/>
        </w:rPr>
        <w:t>对于现代之本质具有决定性意义的两大进程</w:t>
      </w:r>
      <w:r>
        <w:rPr>
          <w:rFonts w:ascii="宋体" w:eastAsia="宋体" w:hAnsi="宋体" w:cs="宋体"/>
          <w:color w:val="000000"/>
          <w:sz w:val="41"/>
        </w:rPr>
        <w:t>————</w:t>
      </w:r>
      <w:r>
        <w:rPr>
          <w:rFonts w:ascii="宋体" w:eastAsia="宋体" w:hAnsi="宋体" w:cs="宋体"/>
          <w:color w:val="000000"/>
          <w:sz w:val="41"/>
        </w:rPr>
        <w:t>亦即世界成为图象和人成为主体</w:t>
      </w:r>
      <w:r>
        <w:rPr>
          <w:rFonts w:ascii="宋体" w:eastAsia="宋体" w:hAnsi="宋体" w:cs="宋体"/>
          <w:color w:val="000000"/>
          <w:sz w:val="41"/>
        </w:rPr>
        <w:t>——</w:t>
      </w:r>
      <w:r>
        <w:rPr>
          <w:rFonts w:ascii="宋体" w:eastAsia="宋体" w:hAnsi="宋体" w:cs="宋体"/>
          <w:color w:val="000000"/>
          <w:sz w:val="41"/>
        </w:rPr>
        <w:t>的相互交叉，同时也照亮了初看起来近乎荒谬的现代历史的基本进程。这也就是说，对世界作为被征服的世界的支配越是广泛和深入，客体之显现越是客观，则主体也就越</w:t>
      </w:r>
      <w:r>
        <w:rPr>
          <w:rFonts w:ascii="宋体" w:eastAsia="宋体" w:hAnsi="宋体" w:cs="宋体"/>
          <w:color w:val="000000"/>
          <w:sz w:val="41"/>
        </w:rPr>
        <w:lastRenderedPageBreak/>
        <w:t>主观地，亦即越迫切地突现出来，世界观</w:t>
      </w:r>
      <w:r>
        <w:rPr>
          <w:rFonts w:ascii="宋体" w:eastAsia="宋体" w:hAnsi="宋体" w:cs="宋体"/>
          <w:color w:val="000000"/>
          <w:sz w:val="41"/>
        </w:rPr>
        <w:t>和世界学说也就越无保留地变成一种关于人的学说，变成人类学。毫不奇</w:t>
      </w:r>
    </w:p>
    <w:p w:rsidR="003B37AB" w:rsidRDefault="003B37AB"/>
    <w:p w:rsidR="003B37AB" w:rsidRDefault="003B37AB">
      <w:pPr>
        <w:sectPr w:rsidR="003B37AB">
          <w:headerReference w:type="default" r:id="rId1879"/>
          <w:footerReference w:type="default" r:id="rId1880"/>
          <w:pgSz w:w="16600" w:h="24400"/>
          <w:pgMar w:top="2080" w:right="2300" w:bottom="2080" w:left="2300" w:header="1780" w:footer="1780" w:gutter="0"/>
          <w:cols w:space="720"/>
        </w:sectPr>
      </w:pPr>
    </w:p>
    <w:p w:rsidR="003B37AB" w:rsidRDefault="00DE34B8">
      <w:pPr>
        <w:wordWrap w:val="0"/>
        <w:spacing w:before="120" w:line="520" w:lineRule="atLeast"/>
        <w:ind w:right="800"/>
        <w:jc w:val="right"/>
        <w:textAlignment w:val="baseline"/>
        <w:rPr>
          <w:sz w:val="39"/>
        </w:rPr>
      </w:pPr>
      <w:r>
        <w:rPr>
          <w:rFonts w:ascii="宋体" w:eastAsia="宋体" w:hAnsi="宋体" w:cs="宋体"/>
          <w:color w:val="000000"/>
          <w:sz w:val="39"/>
        </w:rPr>
        <w:lastRenderedPageBreak/>
        <w:t>世界图象的时代</w:t>
      </w:r>
      <w:r>
        <w:rPr>
          <w:rFonts w:ascii="宋体" w:eastAsia="宋体" w:hAnsi="宋体" w:cs="宋体"/>
          <w:color w:val="000000"/>
          <w:sz w:val="39"/>
        </w:rPr>
        <w:t xml:space="preserve">  903</w:t>
      </w:r>
    </w:p>
    <w:p w:rsidR="003B37AB" w:rsidRDefault="003B37AB">
      <w:pPr>
        <w:wordWrap w:val="0"/>
        <w:spacing w:line="440" w:lineRule="exact"/>
        <w:jc w:val="right"/>
        <w:textAlignment w:val="baseline"/>
        <w:rPr>
          <w:sz w:val="39"/>
        </w:rPr>
      </w:pPr>
    </w:p>
    <w:p w:rsidR="003B37AB" w:rsidRDefault="00DE34B8">
      <w:pPr>
        <w:wordWrap w:val="0"/>
        <w:spacing w:line="660" w:lineRule="atLeast"/>
        <w:ind w:left="20" w:right="260"/>
        <w:textAlignment w:val="baseline"/>
        <w:rPr>
          <w:sz w:val="42"/>
        </w:rPr>
      </w:pPr>
      <w:r>
        <w:rPr>
          <w:rFonts w:ascii="宋体" w:eastAsia="宋体" w:hAnsi="宋体" w:cs="宋体"/>
          <w:color w:val="000000"/>
          <w:sz w:val="42"/>
        </w:rPr>
        <w:t>怪，唯有在世界成为图象之际才出现了人道主义。而正像在希腊的伟大时代中不可能有世界图象这类东西，同样地，那时也不可能有一种人道主义发挥作用。所以，比较狭窄的历史学意义上的人道主义无非是一种伦理学</w:t>
      </w:r>
      <w:r>
        <w:rPr>
          <w:rFonts w:ascii="宋体" w:eastAsia="宋体" w:hAnsi="宋体" w:cs="宋体"/>
          <w:color w:val="000000"/>
          <w:sz w:val="42"/>
        </w:rPr>
        <w:t>-</w:t>
      </w:r>
      <w:r>
        <w:rPr>
          <w:rFonts w:ascii="宋体" w:eastAsia="宋体" w:hAnsi="宋体" w:cs="宋体"/>
          <w:color w:val="000000"/>
          <w:sz w:val="42"/>
        </w:rPr>
        <w:t>美学的人类学。在这里，</w:t>
      </w:r>
      <w:r>
        <w:rPr>
          <w:rFonts w:ascii="宋体" w:eastAsia="宋体" w:hAnsi="宋体" w:cs="宋体"/>
          <w:color w:val="000000"/>
          <w:sz w:val="42"/>
        </w:rPr>
        <w:t>“</w:t>
      </w:r>
      <w:r>
        <w:rPr>
          <w:rFonts w:ascii="宋体" w:eastAsia="宋体" w:hAnsi="宋体" w:cs="宋体"/>
          <w:color w:val="000000"/>
          <w:sz w:val="42"/>
        </w:rPr>
        <w:t>人类学</w:t>
      </w:r>
      <w:r>
        <w:rPr>
          <w:rFonts w:ascii="宋体" w:eastAsia="宋体" w:hAnsi="宋体" w:cs="宋体"/>
          <w:color w:val="000000"/>
          <w:sz w:val="42"/>
        </w:rPr>
        <w:t>”(Anthropologie)</w:t>
      </w:r>
      <w:r>
        <w:rPr>
          <w:rFonts w:ascii="宋体" w:eastAsia="宋体" w:hAnsi="宋体" w:cs="宋体"/>
          <w:color w:val="000000"/>
          <w:sz w:val="42"/>
        </w:rPr>
        <w:t>这个名称并不是指某种关于人的自然科学研究。它也不是指在基督教神学中被确定下来的关于受造的、堕落的和被拯救的人的学说。它标</w:t>
      </w:r>
      <w:r>
        <w:rPr>
          <w:rFonts w:ascii="宋体" w:eastAsia="宋体" w:hAnsi="宋体" w:cs="宋体"/>
          <w:color w:val="000000"/>
          <w:sz w:val="42"/>
        </w:rPr>
        <w:t>志着那种对人的哲学解释，这种哲学解释从人出发并且以人为归趋来说明和评估存在者整体。</w:t>
      </w:r>
      <w:r>
        <w:rPr>
          <w:rFonts w:ascii="宋体" w:eastAsia="宋体" w:hAnsi="宋体" w:cs="宋体"/>
          <w:color w:val="000000"/>
          <w:sz w:val="42"/>
        </w:rPr>
        <w:t>①(</w:t>
      </w:r>
      <w:r>
        <w:rPr>
          <w:rFonts w:ascii="宋体" w:eastAsia="宋体" w:hAnsi="宋体" w:cs="宋体"/>
          <w:color w:val="000000"/>
          <w:sz w:val="42"/>
        </w:rPr>
        <w:t>参阅附录十</w:t>
      </w:r>
      <w:r>
        <w:rPr>
          <w:rFonts w:ascii="宋体" w:eastAsia="宋体" w:hAnsi="宋体" w:cs="宋体"/>
          <w:color w:val="000000"/>
          <w:sz w:val="42"/>
        </w:rPr>
        <w:t>)</w:t>
      </w:r>
    </w:p>
    <w:p w:rsidR="003B37AB" w:rsidRDefault="00DE34B8">
      <w:pPr>
        <w:wordWrap w:val="0"/>
        <w:spacing w:line="660" w:lineRule="atLeast"/>
        <w:ind w:left="20" w:right="240" w:firstLine="900"/>
        <w:textAlignment w:val="baseline"/>
        <w:rPr>
          <w:sz w:val="42"/>
        </w:rPr>
      </w:pPr>
      <w:r>
        <w:rPr>
          <w:rFonts w:ascii="宋体" w:eastAsia="宋体" w:hAnsi="宋体" w:cs="宋体"/>
          <w:color w:val="000000"/>
          <w:sz w:val="42"/>
        </w:rPr>
        <w:t>世界解释愈来愈彻底地植根于人类学之中，这一过程始于</w:t>
      </w:r>
      <w:r>
        <w:rPr>
          <w:rFonts w:ascii="宋体" w:eastAsia="宋体" w:hAnsi="宋体" w:cs="宋体"/>
          <w:color w:val="000000"/>
          <w:sz w:val="42"/>
        </w:rPr>
        <w:t>18</w:t>
      </w:r>
      <w:r>
        <w:rPr>
          <w:rFonts w:ascii="宋体" w:eastAsia="宋体" w:hAnsi="宋体" w:cs="宋体"/>
          <w:color w:val="000000"/>
          <w:sz w:val="42"/>
        </w:rPr>
        <w:t>世纪末，它在下述事实中获得了表达：人对存在者整体的基本态度被规定为世界观</w:t>
      </w:r>
      <w:r>
        <w:rPr>
          <w:rFonts w:ascii="宋体" w:eastAsia="宋体" w:hAnsi="宋体" w:cs="宋体"/>
          <w:color w:val="000000"/>
          <w:sz w:val="42"/>
        </w:rPr>
        <w:t>(Weltanschauung)</w:t>
      </w:r>
      <w:r>
        <w:rPr>
          <w:rFonts w:ascii="宋体" w:eastAsia="宋体" w:hAnsi="宋体" w:cs="宋体"/>
          <w:color w:val="000000"/>
          <w:sz w:val="42"/>
        </w:rPr>
        <w:t>。自那个时代起，</w:t>
      </w:r>
      <w:r>
        <w:rPr>
          <w:rFonts w:ascii="宋体" w:eastAsia="宋体" w:hAnsi="宋体" w:cs="宋体"/>
          <w:color w:val="000000"/>
          <w:sz w:val="42"/>
        </w:rPr>
        <w:t>“</w:t>
      </w:r>
      <w:r>
        <w:rPr>
          <w:rFonts w:ascii="宋体" w:eastAsia="宋体" w:hAnsi="宋体" w:cs="宋体"/>
          <w:color w:val="000000"/>
          <w:sz w:val="42"/>
        </w:rPr>
        <w:t>世界观</w:t>
      </w:r>
      <w:r>
        <w:rPr>
          <w:rFonts w:ascii="宋体" w:eastAsia="宋体" w:hAnsi="宋体" w:cs="宋体"/>
          <w:color w:val="000000"/>
          <w:sz w:val="42"/>
        </w:rPr>
        <w:t>”</w:t>
      </w:r>
      <w:r>
        <w:rPr>
          <w:rFonts w:ascii="宋体" w:eastAsia="宋体" w:hAnsi="宋体" w:cs="宋体"/>
          <w:color w:val="000000"/>
          <w:sz w:val="42"/>
        </w:rPr>
        <w:t>这个词就进入了语言用法中。一旦世界成为图象，人的地位就被把捉为一种世界观。诚然，</w:t>
      </w:r>
      <w:r>
        <w:rPr>
          <w:rFonts w:ascii="宋体" w:eastAsia="宋体" w:hAnsi="宋体" w:cs="宋体"/>
          <w:color w:val="000000"/>
          <w:sz w:val="42"/>
        </w:rPr>
        <w:t>“</w:t>
      </w:r>
      <w:r>
        <w:rPr>
          <w:rFonts w:ascii="宋体" w:eastAsia="宋体" w:hAnsi="宋体" w:cs="宋体"/>
          <w:color w:val="000000"/>
          <w:sz w:val="42"/>
        </w:rPr>
        <w:t>世界观</w:t>
      </w:r>
      <w:r>
        <w:rPr>
          <w:rFonts w:ascii="宋体" w:eastAsia="宋体" w:hAnsi="宋体" w:cs="宋体"/>
          <w:color w:val="000000"/>
          <w:sz w:val="42"/>
        </w:rPr>
        <w:t>”</w:t>
      </w:r>
      <w:r>
        <w:rPr>
          <w:rFonts w:ascii="宋体" w:eastAsia="宋体" w:hAnsi="宋体" w:cs="宋体"/>
          <w:color w:val="000000"/>
          <w:sz w:val="42"/>
        </w:rPr>
        <w:t>一词会带来一种误解，仿佛这里的事情仅只关系到一种对世界的怠懒的考察。所以，早在</w:t>
      </w:r>
      <w:r>
        <w:rPr>
          <w:rFonts w:ascii="宋体" w:eastAsia="宋体" w:hAnsi="宋体" w:cs="宋体"/>
          <w:color w:val="000000"/>
          <w:sz w:val="42"/>
        </w:rPr>
        <w:t>19</w:t>
      </w:r>
      <w:r>
        <w:rPr>
          <w:rFonts w:ascii="宋体" w:eastAsia="宋体" w:hAnsi="宋体" w:cs="宋体"/>
          <w:color w:val="000000"/>
          <w:sz w:val="42"/>
        </w:rPr>
        <w:t>世纪，人们就很合理地强调指出，世界观也意味着、甚至首先意</w:t>
      </w:r>
      <w:r>
        <w:rPr>
          <w:rFonts w:ascii="宋体" w:eastAsia="宋体" w:hAnsi="宋体" w:cs="宋体"/>
          <w:color w:val="000000"/>
          <w:sz w:val="42"/>
        </w:rPr>
        <w:t>味着生活观。不过，</w:t>
      </w:r>
      <w:r>
        <w:rPr>
          <w:rFonts w:ascii="宋体" w:eastAsia="宋体" w:hAnsi="宋体" w:cs="宋体"/>
          <w:color w:val="000000"/>
          <w:sz w:val="42"/>
        </w:rPr>
        <w:t>“</w:t>
      </w:r>
      <w:r>
        <w:rPr>
          <w:rFonts w:ascii="宋体" w:eastAsia="宋体" w:hAnsi="宋体" w:cs="宋体"/>
          <w:color w:val="000000"/>
          <w:sz w:val="42"/>
        </w:rPr>
        <w:t>世界观</w:t>
      </w:r>
      <w:r>
        <w:rPr>
          <w:rFonts w:ascii="宋体" w:eastAsia="宋体" w:hAnsi="宋体" w:cs="宋体"/>
          <w:color w:val="000000"/>
          <w:sz w:val="42"/>
        </w:rPr>
        <w:t>”</w:t>
      </w:r>
      <w:r>
        <w:rPr>
          <w:rFonts w:ascii="宋体" w:eastAsia="宋体" w:hAnsi="宋体" w:cs="宋体"/>
          <w:color w:val="000000"/>
          <w:sz w:val="42"/>
        </w:rPr>
        <w:t>一词依然保持自身为表示人在存在者中间的地位的名称，这个情况给出了一个证明，说明一旦人已经把他的生命当作主体带到了关系中心的优先地位上，世界如何决定性地成了图象。这意味着：唯就存在者被包含和吸纳入这种生命之中而言，亦即，唯就存在者被体验</w:t>
      </w:r>
      <w:r>
        <w:rPr>
          <w:rFonts w:ascii="宋体" w:eastAsia="宋体" w:hAnsi="宋体" w:cs="宋体"/>
          <w:color w:val="000000"/>
          <w:sz w:val="42"/>
        </w:rPr>
        <w:t>(er-lebt)</w:t>
      </w:r>
      <w:r>
        <w:rPr>
          <w:rFonts w:ascii="宋体" w:eastAsia="宋体" w:hAnsi="宋体" w:cs="宋体"/>
          <w:color w:val="000000"/>
          <w:sz w:val="42"/>
        </w:rPr>
        <w:t>和成为体验</w:t>
      </w:r>
      <w:r>
        <w:rPr>
          <w:rFonts w:ascii="宋体" w:eastAsia="宋体" w:hAnsi="宋体" w:cs="宋体"/>
          <w:color w:val="000000"/>
          <w:sz w:val="42"/>
        </w:rPr>
        <w:t>(Er-lebnis)</w:t>
      </w:r>
      <w:r>
        <w:rPr>
          <w:rFonts w:ascii="宋体" w:eastAsia="宋体" w:hAnsi="宋体" w:cs="宋体"/>
          <w:color w:val="000000"/>
          <w:sz w:val="42"/>
        </w:rPr>
        <w:t>而言，存在者才被看作存在着的。正如任何人道主义对古希腊精神来说必然是格格不入的，同样地，根本也不可能有一种中世纪的世界观；说有一种天主教的世</w:t>
      </w:r>
    </w:p>
    <w:p w:rsidR="003B37AB" w:rsidRDefault="00DE34B8">
      <w:pPr>
        <w:wordWrap w:val="0"/>
        <w:spacing w:line="660" w:lineRule="atLeast"/>
        <w:ind w:left="6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480" w:lineRule="atLeast"/>
        <w:ind w:left="20" w:right="280" w:firstLine="62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按海德格尔的意思，他这里所谓</w:t>
      </w:r>
      <w:r>
        <w:rPr>
          <w:rFonts w:ascii="仿宋" w:eastAsia="仿宋" w:hAnsi="仿宋" w:cs="仿宋"/>
          <w:color w:val="000000"/>
          <w:sz w:val="30"/>
        </w:rPr>
        <w:t>“</w:t>
      </w:r>
      <w:r>
        <w:rPr>
          <w:rFonts w:ascii="仿宋" w:eastAsia="仿宋" w:hAnsi="仿宋" w:cs="仿宋"/>
          <w:color w:val="000000"/>
          <w:sz w:val="30"/>
        </w:rPr>
        <w:t>人类学</w:t>
      </w:r>
      <w:r>
        <w:rPr>
          <w:rFonts w:ascii="仿宋" w:eastAsia="仿宋" w:hAnsi="仿宋" w:cs="仿宋"/>
          <w:color w:val="000000"/>
          <w:sz w:val="30"/>
        </w:rPr>
        <w:t>”(Anthropologie)</w:t>
      </w:r>
      <w:r>
        <w:rPr>
          <w:rFonts w:ascii="仿宋" w:eastAsia="仿宋" w:hAnsi="仿宋" w:cs="仿宋"/>
          <w:color w:val="000000"/>
          <w:sz w:val="30"/>
        </w:rPr>
        <w:t>实可译为</w:t>
      </w:r>
      <w:r>
        <w:rPr>
          <w:rFonts w:ascii="仿宋" w:eastAsia="仿宋" w:hAnsi="仿宋" w:cs="仿宋"/>
          <w:color w:val="000000"/>
          <w:sz w:val="30"/>
        </w:rPr>
        <w:t>“</w:t>
      </w:r>
      <w:r>
        <w:rPr>
          <w:rFonts w:ascii="仿宋" w:eastAsia="仿宋" w:hAnsi="仿宋" w:cs="仿宋"/>
          <w:color w:val="000000"/>
          <w:sz w:val="30"/>
        </w:rPr>
        <w:t>人类中心主义</w:t>
      </w:r>
      <w:r>
        <w:rPr>
          <w:rFonts w:ascii="仿宋" w:eastAsia="仿宋" w:hAnsi="仿宋" w:cs="仿宋"/>
          <w:color w:val="000000"/>
          <w:sz w:val="30"/>
        </w:rPr>
        <w:t>”</w:t>
      </w:r>
      <w:r>
        <w:rPr>
          <w:rFonts w:ascii="仿宋" w:eastAsia="仿宋" w:hAnsi="仿宋" w:cs="仿宋"/>
          <w:color w:val="000000"/>
          <w:sz w:val="30"/>
        </w:rPr>
        <w:t>或</w:t>
      </w:r>
      <w:r>
        <w:rPr>
          <w:rFonts w:ascii="仿宋" w:eastAsia="仿宋" w:hAnsi="仿宋" w:cs="仿宋"/>
          <w:color w:val="000000"/>
          <w:sz w:val="30"/>
        </w:rPr>
        <w:t>“</w:t>
      </w:r>
      <w:r>
        <w:rPr>
          <w:rFonts w:ascii="仿宋" w:eastAsia="仿宋" w:hAnsi="仿宋" w:cs="仿宋"/>
          <w:color w:val="000000"/>
          <w:sz w:val="30"/>
        </w:rPr>
        <w:t>人类中心论</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译注</w:t>
      </w:r>
    </w:p>
    <w:p w:rsidR="003B37AB" w:rsidRDefault="003B37AB"/>
    <w:p w:rsidR="003B37AB" w:rsidRDefault="003B37AB">
      <w:pPr>
        <w:sectPr w:rsidR="003B37AB">
          <w:headerReference w:type="default" r:id="rId1881"/>
          <w:footerReference w:type="default" r:id="rId1882"/>
          <w:pgSz w:w="16600" w:h="24400"/>
          <w:pgMar w:top="2080" w:right="2180" w:bottom="2080" w:left="2180" w:header="1780" w:footer="1780" w:gutter="0"/>
          <w:cols w:space="720"/>
        </w:sectPr>
      </w:pPr>
    </w:p>
    <w:p w:rsidR="003B37AB" w:rsidRDefault="00DE34B8">
      <w:pPr>
        <w:wordWrap w:val="0"/>
        <w:spacing w:before="180" w:line="500" w:lineRule="atLeast"/>
        <w:ind w:left="420"/>
        <w:textAlignment w:val="baseline"/>
        <w:rPr>
          <w:sz w:val="36"/>
        </w:rPr>
      </w:pPr>
      <w:r>
        <w:rPr>
          <w:rFonts w:ascii="宋体" w:eastAsia="宋体" w:hAnsi="宋体" w:cs="宋体"/>
          <w:color w:val="000000"/>
          <w:sz w:val="36"/>
        </w:rPr>
        <w:lastRenderedPageBreak/>
        <w:t xml:space="preserve">904   </w:t>
      </w:r>
      <w:r>
        <w:rPr>
          <w:rFonts w:ascii="宋体" w:eastAsia="宋体" w:hAnsi="宋体" w:cs="宋体"/>
          <w:color w:val="000000"/>
          <w:sz w:val="36"/>
        </w:rPr>
        <w:t>第五编</w:t>
      </w:r>
      <w:r>
        <w:rPr>
          <w:rFonts w:ascii="宋体" w:eastAsia="宋体" w:hAnsi="宋体" w:cs="宋体"/>
          <w:color w:val="000000"/>
          <w:sz w:val="36"/>
        </w:rPr>
        <w:t xml:space="preserve">  </w:t>
      </w:r>
      <w:r>
        <w:rPr>
          <w:rFonts w:ascii="宋体" w:eastAsia="宋体" w:hAnsi="宋体" w:cs="宋体"/>
          <w:color w:val="000000"/>
          <w:sz w:val="36"/>
        </w:rPr>
        <w:t>技术的追问</w:t>
      </w:r>
    </w:p>
    <w:p w:rsidR="003B37AB" w:rsidRDefault="003B37AB">
      <w:pPr>
        <w:wordWrap w:val="0"/>
        <w:spacing w:line="480" w:lineRule="exact"/>
        <w:textAlignment w:val="baseline"/>
        <w:rPr>
          <w:sz w:val="36"/>
        </w:rPr>
      </w:pPr>
    </w:p>
    <w:p w:rsidR="003B37AB" w:rsidRDefault="00DE34B8">
      <w:pPr>
        <w:wordWrap w:val="0"/>
        <w:spacing w:line="780" w:lineRule="atLeast"/>
        <w:ind w:right="20"/>
        <w:textAlignment w:val="baseline"/>
        <w:rPr>
          <w:sz w:val="39"/>
        </w:rPr>
      </w:pPr>
      <w:r>
        <w:rPr>
          <w:rFonts w:ascii="宋体" w:eastAsia="宋体" w:hAnsi="宋体" w:cs="宋体"/>
          <w:color w:val="000000"/>
          <w:sz w:val="39"/>
        </w:rPr>
        <w:t>界观，同样也是荒谬无稽的。现代人越是毫无节制地大步进入他的本质形态之中，一切事物就必定必然而合法地成了现代人的体验；同样确凿无疑的是，希腊人是决无可能在奥林匹克的庆典上拥有体验的。</w:t>
      </w:r>
    </w:p>
    <w:p w:rsidR="003B37AB" w:rsidRDefault="00DE34B8">
      <w:pPr>
        <w:wordWrap w:val="0"/>
        <w:spacing w:line="780" w:lineRule="atLeast"/>
        <w:ind w:firstLine="880"/>
        <w:textAlignment w:val="baseline"/>
        <w:rPr>
          <w:sz w:val="39"/>
        </w:rPr>
      </w:pPr>
      <w:r>
        <w:rPr>
          <w:rFonts w:ascii="宋体" w:eastAsia="宋体" w:hAnsi="宋体" w:cs="宋体"/>
          <w:color w:val="000000"/>
          <w:sz w:val="39"/>
        </w:rPr>
        <w:t>现代的基本进程乃是对作为图象的世界的征服过程。这里，</w:t>
      </w:r>
      <w:r>
        <w:rPr>
          <w:rFonts w:ascii="宋体" w:eastAsia="宋体" w:hAnsi="宋体" w:cs="宋体"/>
          <w:color w:val="000000"/>
          <w:sz w:val="39"/>
        </w:rPr>
        <w:t>“</w:t>
      </w:r>
      <w:r>
        <w:rPr>
          <w:rFonts w:ascii="宋体" w:eastAsia="宋体" w:hAnsi="宋体" w:cs="宋体"/>
          <w:color w:val="000000"/>
          <w:sz w:val="39"/>
        </w:rPr>
        <w:t>图象</w:t>
      </w:r>
      <w:r>
        <w:rPr>
          <w:rFonts w:ascii="宋体" w:eastAsia="宋体" w:hAnsi="宋体" w:cs="宋体"/>
          <w:color w:val="000000"/>
          <w:sz w:val="39"/>
        </w:rPr>
        <w:t>”(Bild)</w:t>
      </w:r>
      <w:r>
        <w:rPr>
          <w:rFonts w:ascii="宋体" w:eastAsia="宋体" w:hAnsi="宋体" w:cs="宋体"/>
          <w:color w:val="000000"/>
          <w:sz w:val="39"/>
        </w:rPr>
        <w:t>一词意味着：表象着的制造之构图。</w:t>
      </w:r>
      <w:r>
        <w:rPr>
          <w:rFonts w:ascii="宋体" w:eastAsia="宋体" w:hAnsi="宋体" w:cs="宋体"/>
          <w:color w:val="000000"/>
          <w:sz w:val="39"/>
        </w:rPr>
        <w:t>①</w:t>
      </w:r>
      <w:r>
        <w:rPr>
          <w:rFonts w:ascii="宋体" w:eastAsia="宋体" w:hAnsi="宋体" w:cs="宋体"/>
          <w:color w:val="000000"/>
          <w:sz w:val="39"/>
        </w:rPr>
        <w:t>在这种制</w:t>
      </w:r>
      <w:r>
        <w:rPr>
          <w:rFonts w:ascii="宋体" w:eastAsia="宋体" w:hAnsi="宋体" w:cs="宋体"/>
          <w:color w:val="000000"/>
          <w:sz w:val="39"/>
        </w:rPr>
        <w:t>造中，人为一种地位而斗争，力求他能在其中成为那种给予一切存在者以尺度和准绳的存在者。因为这种地位确保、组建和表达自身为世界观，所以，现代的与存在者的关系在其决定性的展开过程中成为各种世界观的争辩，而且不是任意的世界观的争辩，而只是那些世界观的争辩</w:t>
      </w:r>
      <w:r>
        <w:rPr>
          <w:rFonts w:ascii="宋体" w:eastAsia="宋体" w:hAnsi="宋体" w:cs="宋体"/>
          <w:color w:val="000000"/>
          <w:sz w:val="39"/>
        </w:rPr>
        <w:t>————</w:t>
      </w:r>
      <w:r>
        <w:rPr>
          <w:rFonts w:ascii="宋体" w:eastAsia="宋体" w:hAnsi="宋体" w:cs="宋体"/>
          <w:color w:val="000000"/>
          <w:sz w:val="39"/>
        </w:rPr>
        <w:t>这些世界观已经占取了具有最终坚决态度的人的极端的基本立场。为了这种关于世界观的斗争，并且按照这种斗争的意义，人施行其对一切事物的计算、计划和培育的无限制的暴力。作为研究的科学乃是这种在世界中的自行设立</w:t>
      </w:r>
      <w:r>
        <w:rPr>
          <w:rFonts w:ascii="宋体" w:eastAsia="宋体" w:hAnsi="宋体" w:cs="宋体"/>
          <w:color w:val="000000"/>
          <w:sz w:val="39"/>
        </w:rPr>
        <w:t>(Sicheinrichten)</w:t>
      </w:r>
      <w:r>
        <w:rPr>
          <w:rFonts w:ascii="宋体" w:eastAsia="宋体" w:hAnsi="宋体" w:cs="宋体"/>
          <w:color w:val="000000"/>
          <w:sz w:val="39"/>
        </w:rPr>
        <w:t>的不可缺少的形式，是现代在</w:t>
      </w:r>
      <w:r>
        <w:rPr>
          <w:rFonts w:ascii="宋体" w:eastAsia="宋体" w:hAnsi="宋体" w:cs="宋体"/>
          <w:color w:val="000000"/>
          <w:sz w:val="39"/>
        </w:rPr>
        <w:t>其中飞速地</w:t>
      </w:r>
      <w:r>
        <w:rPr>
          <w:rFonts w:ascii="宋体" w:eastAsia="宋体" w:hAnsi="宋体" w:cs="宋体"/>
          <w:color w:val="000000"/>
          <w:sz w:val="39"/>
        </w:rPr>
        <w:t>————</w:t>
      </w:r>
      <w:r>
        <w:rPr>
          <w:rFonts w:ascii="宋体" w:eastAsia="宋体" w:hAnsi="宋体" w:cs="宋体"/>
          <w:color w:val="000000"/>
          <w:sz w:val="39"/>
        </w:rPr>
        <w:t>以一种不为参与者所知的速度</w:t>
      </w:r>
      <w:r>
        <w:rPr>
          <w:rFonts w:ascii="宋体" w:eastAsia="宋体" w:hAnsi="宋体" w:cs="宋体"/>
          <w:color w:val="000000"/>
          <w:sz w:val="39"/>
        </w:rPr>
        <w:t>————</w:t>
      </w:r>
      <w:r>
        <w:rPr>
          <w:rFonts w:ascii="宋体" w:eastAsia="宋体" w:hAnsi="宋体" w:cs="宋体"/>
          <w:color w:val="000000"/>
          <w:sz w:val="39"/>
        </w:rPr>
        <w:t>达到其本质之完成的道路之一。随着这一关于世界观的斗争，现代才进入了它的历史的最关键的和也许最能持久的阶段。</w:t>
      </w:r>
      <w:r>
        <w:rPr>
          <w:rFonts w:ascii="宋体" w:eastAsia="宋体" w:hAnsi="宋体" w:cs="宋体"/>
          <w:color w:val="000000"/>
          <w:sz w:val="39"/>
        </w:rPr>
        <w:t>(</w:t>
      </w:r>
      <w:r>
        <w:rPr>
          <w:rFonts w:ascii="宋体" w:eastAsia="宋体" w:hAnsi="宋体" w:cs="宋体"/>
          <w:color w:val="000000"/>
          <w:sz w:val="39"/>
        </w:rPr>
        <w:t>参阅附录十一</w:t>
      </w:r>
      <w:r>
        <w:rPr>
          <w:rFonts w:ascii="宋体" w:eastAsia="宋体" w:hAnsi="宋体" w:cs="宋体"/>
          <w:color w:val="000000"/>
          <w:sz w:val="39"/>
        </w:rPr>
        <w:t>)</w:t>
      </w:r>
    </w:p>
    <w:p w:rsidR="003B37AB" w:rsidRDefault="00DE34B8">
      <w:pPr>
        <w:wordWrap w:val="0"/>
        <w:spacing w:line="780" w:lineRule="atLeast"/>
        <w:ind w:right="40" w:firstLine="880"/>
        <w:textAlignment w:val="baseline"/>
        <w:rPr>
          <w:sz w:val="39"/>
        </w:rPr>
      </w:pPr>
      <w:r>
        <w:rPr>
          <w:rFonts w:ascii="宋体" w:eastAsia="宋体" w:hAnsi="宋体" w:cs="宋体"/>
          <w:color w:val="000000"/>
          <w:sz w:val="39"/>
        </w:rPr>
        <w:t>这一进程的一个标志是，庞大之物</w:t>
      </w:r>
      <w:r>
        <w:rPr>
          <w:rFonts w:ascii="宋体" w:eastAsia="宋体" w:hAnsi="宋体" w:cs="宋体"/>
          <w:color w:val="000000"/>
          <w:sz w:val="39"/>
        </w:rPr>
        <w:t>(das Riesenhafte)</w:t>
      </w:r>
      <w:r>
        <w:rPr>
          <w:rFonts w:ascii="宋体" w:eastAsia="宋体" w:hAnsi="宋体" w:cs="宋体"/>
          <w:color w:val="000000"/>
          <w:sz w:val="39"/>
        </w:rPr>
        <w:t>到处并且以最不相同的形态和乔装显现出来。这当儿，庞大之物同时也在愈来愈细微的方向上呈示出来。我们想想原子物理学的数据即可领会此事。庞大之物在某种形式中突现出来，而这种形式表面上看来恰恰是使庞大之物消失</w:t>
      </w:r>
      <w:r>
        <w:rPr>
          <w:rFonts w:ascii="宋体" w:eastAsia="宋体" w:hAnsi="宋体" w:cs="宋体"/>
          <w:color w:val="000000"/>
          <w:sz w:val="39"/>
        </w:rPr>
        <w:t>————</w:t>
      </w:r>
      <w:r>
        <w:rPr>
          <w:rFonts w:ascii="宋体" w:eastAsia="宋体" w:hAnsi="宋体" w:cs="宋体"/>
          <w:color w:val="000000"/>
          <w:sz w:val="39"/>
        </w:rPr>
        <w:t>在飞机对大距离的消</w:t>
      </w:r>
    </w:p>
    <w:p w:rsidR="003B37AB" w:rsidRDefault="00DE34B8">
      <w:pPr>
        <w:wordWrap w:val="0"/>
        <w:spacing w:line="780" w:lineRule="atLeast"/>
        <w:ind w:left="80"/>
        <w:textAlignment w:val="baseline"/>
        <w:rPr>
          <w:sz w:val="39"/>
        </w:rPr>
      </w:pPr>
      <w:r>
        <w:rPr>
          <w:rFonts w:ascii="宋体" w:eastAsia="宋体" w:hAnsi="宋体" w:cs="宋体"/>
          <w:color w:val="000000"/>
          <w:sz w:val="39"/>
          <w:u w:val="single"/>
        </w:rPr>
        <w:t xml:space="preserve">               </w:t>
      </w:r>
    </w:p>
    <w:p w:rsidR="003B37AB" w:rsidRDefault="00DE34B8">
      <w:pPr>
        <w:wordWrap w:val="0"/>
        <w:spacing w:before="300" w:line="580" w:lineRule="atLeast"/>
        <w:ind w:right="40" w:firstLine="660"/>
        <w:textAlignment w:val="baseline"/>
        <w:rPr>
          <w:sz w:val="30"/>
        </w:rPr>
      </w:pPr>
      <w:r>
        <w:rPr>
          <w:rFonts w:ascii="宋体" w:eastAsia="宋体" w:hAnsi="宋体" w:cs="宋体"/>
          <w:color w:val="000000"/>
          <w:sz w:val="30"/>
        </w:rPr>
        <w:t>①  “</w:t>
      </w:r>
      <w:r>
        <w:rPr>
          <w:rFonts w:ascii="宋体" w:eastAsia="宋体" w:hAnsi="宋体" w:cs="宋体"/>
          <w:color w:val="000000"/>
          <w:sz w:val="30"/>
        </w:rPr>
        <w:t>表象</w:t>
      </w:r>
      <w:r>
        <w:rPr>
          <w:rFonts w:ascii="宋体" w:eastAsia="宋体" w:hAnsi="宋体" w:cs="宋体"/>
          <w:color w:val="000000"/>
          <w:sz w:val="30"/>
        </w:rPr>
        <w:t>着的制造之构图</w:t>
      </w:r>
      <w:r>
        <w:rPr>
          <w:rFonts w:ascii="宋体" w:eastAsia="宋体" w:hAnsi="宋体" w:cs="宋体"/>
          <w:color w:val="000000"/>
          <w:sz w:val="30"/>
        </w:rPr>
        <w:t>”</w:t>
      </w:r>
      <w:r>
        <w:rPr>
          <w:rFonts w:ascii="宋体" w:eastAsia="宋体" w:hAnsi="宋体" w:cs="宋体"/>
          <w:color w:val="000000"/>
          <w:sz w:val="30"/>
        </w:rPr>
        <w:t>原文为</w:t>
      </w:r>
      <w:r>
        <w:rPr>
          <w:rFonts w:ascii="宋体" w:eastAsia="宋体" w:hAnsi="宋体" w:cs="宋体"/>
          <w:color w:val="000000"/>
          <w:sz w:val="30"/>
        </w:rPr>
        <w:t>“Gebild des vorstellenden Herstellens”</w:t>
      </w:r>
      <w:r>
        <w:rPr>
          <w:rFonts w:ascii="宋体" w:eastAsia="宋体" w:hAnsi="宋体" w:cs="宋体"/>
          <w:color w:val="000000"/>
          <w:sz w:val="30"/>
        </w:rPr>
        <w:t>。应注意其中</w:t>
      </w:r>
      <w:r>
        <w:rPr>
          <w:rFonts w:ascii="宋体" w:eastAsia="宋体" w:hAnsi="宋体" w:cs="宋体"/>
          <w:color w:val="000000"/>
          <w:sz w:val="30"/>
        </w:rPr>
        <w:t>“</w:t>
      </w:r>
      <w:r>
        <w:rPr>
          <w:rFonts w:ascii="宋体" w:eastAsia="宋体" w:hAnsi="宋体" w:cs="宋体"/>
          <w:color w:val="000000"/>
          <w:sz w:val="30"/>
        </w:rPr>
        <w:t>构图</w:t>
      </w:r>
      <w:r>
        <w:rPr>
          <w:rFonts w:ascii="宋体" w:eastAsia="宋体" w:hAnsi="宋体" w:cs="宋体"/>
          <w:color w:val="000000"/>
          <w:sz w:val="30"/>
        </w:rPr>
        <w:t>”(Gebild)</w:t>
      </w:r>
      <w:r>
        <w:rPr>
          <w:rFonts w:ascii="宋体" w:eastAsia="宋体" w:hAnsi="宋体" w:cs="宋体"/>
          <w:color w:val="000000"/>
          <w:sz w:val="30"/>
        </w:rPr>
        <w:t>与</w:t>
      </w:r>
      <w:r>
        <w:rPr>
          <w:rFonts w:ascii="宋体" w:eastAsia="宋体" w:hAnsi="宋体" w:cs="宋体"/>
          <w:color w:val="000000"/>
          <w:sz w:val="30"/>
        </w:rPr>
        <w:t>“</w:t>
      </w:r>
      <w:r>
        <w:rPr>
          <w:rFonts w:ascii="宋体" w:eastAsia="宋体" w:hAnsi="宋体" w:cs="宋体"/>
          <w:color w:val="000000"/>
          <w:sz w:val="30"/>
        </w:rPr>
        <w:t>图象</w:t>
      </w:r>
      <w:r>
        <w:rPr>
          <w:rFonts w:ascii="宋体" w:eastAsia="宋体" w:hAnsi="宋体" w:cs="宋体"/>
          <w:color w:val="000000"/>
          <w:sz w:val="30"/>
        </w:rPr>
        <w:t>”(Bild)</w:t>
      </w:r>
      <w:r>
        <w:rPr>
          <w:rFonts w:ascii="宋体" w:eastAsia="宋体" w:hAnsi="宋体" w:cs="宋体"/>
          <w:color w:val="000000"/>
          <w:sz w:val="30"/>
        </w:rPr>
        <w:t>的联系。</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1883"/>
          <w:footerReference w:type="default" r:id="rId1884"/>
          <w:pgSz w:w="16600" w:h="24400"/>
          <w:pgMar w:top="2080" w:right="2300" w:bottom="2080" w:left="2300" w:header="1780" w:footer="1780" w:gutter="0"/>
          <w:cols w:space="720"/>
        </w:sectPr>
      </w:pPr>
    </w:p>
    <w:p w:rsidR="003B37AB" w:rsidRDefault="00DE34B8">
      <w:pPr>
        <w:wordWrap w:val="0"/>
        <w:spacing w:before="120" w:line="500" w:lineRule="atLeast"/>
        <w:ind w:right="680"/>
        <w:jc w:val="right"/>
        <w:textAlignment w:val="baseline"/>
        <w:rPr>
          <w:sz w:val="36"/>
        </w:rPr>
      </w:pPr>
      <w:r>
        <w:rPr>
          <w:rFonts w:ascii="宋体" w:eastAsia="宋体" w:hAnsi="宋体" w:cs="宋体"/>
          <w:color w:val="000000"/>
          <w:sz w:val="36"/>
        </w:rPr>
        <w:lastRenderedPageBreak/>
        <w:t>世界图象的时代</w:t>
      </w:r>
      <w:r>
        <w:rPr>
          <w:rFonts w:ascii="宋体" w:eastAsia="宋体" w:hAnsi="宋体" w:cs="宋体"/>
          <w:color w:val="000000"/>
          <w:sz w:val="36"/>
        </w:rPr>
        <w:t xml:space="preserve">  905</w:t>
      </w:r>
    </w:p>
    <w:p w:rsidR="003B37AB" w:rsidRDefault="003B37AB">
      <w:pPr>
        <w:wordWrap w:val="0"/>
        <w:spacing w:line="420" w:lineRule="exact"/>
        <w:jc w:val="right"/>
        <w:textAlignment w:val="baseline"/>
        <w:rPr>
          <w:sz w:val="36"/>
        </w:rPr>
      </w:pPr>
    </w:p>
    <w:p w:rsidR="003B37AB" w:rsidRDefault="00DE34B8">
      <w:pPr>
        <w:wordWrap w:val="0"/>
        <w:spacing w:line="700" w:lineRule="atLeast"/>
        <w:ind w:left="20" w:right="140"/>
        <w:textAlignment w:val="baseline"/>
        <w:rPr>
          <w:sz w:val="43"/>
        </w:rPr>
      </w:pPr>
      <w:r>
        <w:rPr>
          <w:rFonts w:ascii="宋体" w:eastAsia="宋体" w:hAnsi="宋体" w:cs="宋体"/>
          <w:color w:val="000000"/>
          <w:sz w:val="43"/>
        </w:rPr>
        <w:t>灭过程中，在任意的、凭某种熟巧手艺便可制造的通过无线电对那些陌生的和冷僻的日常世界的表象或摆出活动</w:t>
      </w:r>
      <w:r>
        <w:rPr>
          <w:rFonts w:ascii="宋体" w:eastAsia="宋体" w:hAnsi="宋体" w:cs="宋体"/>
          <w:color w:val="000000"/>
          <w:sz w:val="43"/>
        </w:rPr>
        <w:t>(Vor-stellen)</w:t>
      </w:r>
      <w:r>
        <w:rPr>
          <w:rFonts w:ascii="宋体" w:eastAsia="宋体" w:hAnsi="宋体" w:cs="宋体"/>
          <w:color w:val="000000"/>
          <w:sz w:val="43"/>
        </w:rPr>
        <w:t>中。不过，如果我们以为，庞大之物只是纯粹数量的无限伸展的空虚，那我们也就想得太肤浅了。如果我们发现，以持续地尚未曾在之物</w:t>
      </w:r>
      <w:r>
        <w:rPr>
          <w:rFonts w:ascii="宋体" w:eastAsia="宋体" w:hAnsi="宋体" w:cs="宋体"/>
          <w:color w:val="000000"/>
          <w:sz w:val="43"/>
        </w:rPr>
        <w:t xml:space="preserve">(das </w:t>
      </w:r>
      <w:r>
        <w:rPr>
          <w:rFonts w:ascii="宋体" w:eastAsia="宋体" w:hAnsi="宋体" w:cs="宋体"/>
          <w:color w:val="000000"/>
          <w:sz w:val="43"/>
        </w:rPr>
        <w:t>Nochniedagewesene)</w:t>
      </w:r>
      <w:r>
        <w:rPr>
          <w:rFonts w:ascii="宋体" w:eastAsia="宋体" w:hAnsi="宋体" w:cs="宋体"/>
          <w:color w:val="000000"/>
          <w:sz w:val="43"/>
        </w:rPr>
        <w:t>为形态的庞大之物仅仅源起于某种夸张和过火行为的盲目欲望，那我们也就看得太短浅了。如果我们认为凭</w:t>
      </w:r>
      <w:r>
        <w:rPr>
          <w:rFonts w:ascii="宋体" w:eastAsia="宋体" w:hAnsi="宋体" w:cs="宋体"/>
          <w:color w:val="000000"/>
          <w:sz w:val="43"/>
        </w:rPr>
        <w:t>“</w:t>
      </w:r>
      <w:r>
        <w:rPr>
          <w:rFonts w:ascii="宋体" w:eastAsia="宋体" w:hAnsi="宋体" w:cs="宋体"/>
          <w:color w:val="000000"/>
          <w:sz w:val="43"/>
        </w:rPr>
        <w:t>美国主义</w:t>
      </w:r>
      <w:r>
        <w:rPr>
          <w:rFonts w:ascii="宋体" w:eastAsia="宋体" w:hAnsi="宋体" w:cs="宋体"/>
          <w:color w:val="000000"/>
          <w:sz w:val="43"/>
        </w:rPr>
        <w:t>”</w:t>
      </w:r>
      <w:r>
        <w:rPr>
          <w:rFonts w:ascii="宋体" w:eastAsia="宋体" w:hAnsi="宋体" w:cs="宋体"/>
          <w:color w:val="000000"/>
          <w:sz w:val="43"/>
        </w:rPr>
        <w:t>这个口号就已经说明了这种庞大之物的现象，那我们就根本没有作什么思考。</w:t>
      </w:r>
      <w:r>
        <w:rPr>
          <w:rFonts w:ascii="宋体" w:eastAsia="宋体" w:hAnsi="宋体" w:cs="宋体"/>
          <w:color w:val="000000"/>
          <w:sz w:val="43"/>
        </w:rPr>
        <w:t>(</w:t>
      </w:r>
      <w:r>
        <w:rPr>
          <w:rFonts w:ascii="宋体" w:eastAsia="宋体" w:hAnsi="宋体" w:cs="宋体"/>
          <w:color w:val="000000"/>
          <w:sz w:val="43"/>
        </w:rPr>
        <w:t>参阅附录十二</w:t>
      </w:r>
      <w:r>
        <w:rPr>
          <w:rFonts w:ascii="宋体" w:eastAsia="宋体" w:hAnsi="宋体" w:cs="宋体"/>
          <w:color w:val="000000"/>
          <w:sz w:val="43"/>
        </w:rPr>
        <w:t>)①</w:t>
      </w:r>
    </w:p>
    <w:p w:rsidR="003B37AB" w:rsidRDefault="00DE34B8">
      <w:pPr>
        <w:wordWrap w:val="0"/>
        <w:spacing w:line="700" w:lineRule="atLeast"/>
        <w:ind w:left="20" w:right="220" w:firstLine="880"/>
        <w:textAlignment w:val="baseline"/>
        <w:rPr>
          <w:sz w:val="43"/>
        </w:rPr>
      </w:pPr>
      <w:r>
        <w:rPr>
          <w:rFonts w:ascii="宋体" w:eastAsia="宋体" w:hAnsi="宋体" w:cs="宋体"/>
          <w:color w:val="000000"/>
          <w:sz w:val="43"/>
        </w:rPr>
        <w:t>毋宁说，庞大之物乃是那种东西，通过这种东西，量成为某种特有的质，从为成为某种突出的大。每个历史性的时代不仅与其它时代相比有不同的大；它也总是具有它特有的关于大的概念。但一旦在计划、计算、设立和保证过程中的庞大之物从量突变为某种特有的质，那么，庞大之物和表面上看来总是完全能得到计算的</w:t>
      </w:r>
      <w:r>
        <w:rPr>
          <w:rFonts w:ascii="宋体" w:eastAsia="宋体" w:hAnsi="宋体" w:cs="宋体"/>
          <w:color w:val="000000"/>
          <w:sz w:val="43"/>
        </w:rPr>
        <w:t>东西，恰恰因此成为不可计算的东西。后者始终是一种不可见的阴影；当人成了主体而世界成了图象之际，这种阴影总是笼罩着万物。</w:t>
      </w:r>
      <w:r>
        <w:rPr>
          <w:rFonts w:ascii="宋体" w:eastAsia="宋体" w:hAnsi="宋体" w:cs="宋体"/>
          <w:color w:val="000000"/>
          <w:sz w:val="43"/>
        </w:rPr>
        <w:t>(</w:t>
      </w:r>
      <w:r>
        <w:rPr>
          <w:rFonts w:ascii="宋体" w:eastAsia="宋体" w:hAnsi="宋体" w:cs="宋体"/>
          <w:color w:val="000000"/>
          <w:sz w:val="43"/>
        </w:rPr>
        <w:t>参阅附录十三</w:t>
      </w:r>
      <w:r>
        <w:rPr>
          <w:rFonts w:ascii="宋体" w:eastAsia="宋体" w:hAnsi="宋体" w:cs="宋体"/>
          <w:color w:val="000000"/>
          <w:sz w:val="43"/>
        </w:rPr>
        <w:t>)</w:t>
      </w:r>
    </w:p>
    <w:p w:rsidR="003B37AB" w:rsidRDefault="00DE34B8">
      <w:pPr>
        <w:wordWrap w:val="0"/>
        <w:spacing w:line="700" w:lineRule="atLeast"/>
        <w:ind w:left="20" w:right="240" w:firstLine="880"/>
        <w:textAlignment w:val="baseline"/>
        <w:rPr>
          <w:sz w:val="43"/>
        </w:rPr>
      </w:pPr>
      <w:r>
        <w:rPr>
          <w:rFonts w:ascii="宋体" w:eastAsia="宋体" w:hAnsi="宋体" w:cs="宋体"/>
          <w:color w:val="000000"/>
          <w:sz w:val="43"/>
        </w:rPr>
        <w:t>通过这种阴影，现代世界把自身投入一个避开了表象的空间中，并因此赋予那种不可计算之物以其特有的规定性和历史的独一性。但这种阴影却指示着一个拒绝为我们今人所知的其他东西。</w:t>
      </w:r>
      <w:r>
        <w:rPr>
          <w:rFonts w:ascii="宋体" w:eastAsia="宋体" w:hAnsi="宋体" w:cs="宋体"/>
          <w:color w:val="000000"/>
          <w:sz w:val="43"/>
        </w:rPr>
        <w:t>(</w:t>
      </w:r>
      <w:r>
        <w:rPr>
          <w:rFonts w:ascii="宋体" w:eastAsia="宋体" w:hAnsi="宋体" w:cs="宋体"/>
          <w:color w:val="000000"/>
          <w:sz w:val="43"/>
        </w:rPr>
        <w:t>参阅附录十四</w:t>
      </w:r>
      <w:r>
        <w:rPr>
          <w:rFonts w:ascii="宋体" w:eastAsia="宋体" w:hAnsi="宋体" w:cs="宋体"/>
          <w:color w:val="000000"/>
          <w:sz w:val="43"/>
        </w:rPr>
        <w:t>)</w:t>
      </w:r>
      <w:r>
        <w:rPr>
          <w:rFonts w:ascii="宋体" w:eastAsia="宋体" w:hAnsi="宋体" w:cs="宋体"/>
          <w:color w:val="000000"/>
          <w:sz w:val="43"/>
        </w:rPr>
        <w:t>不过，只要人在对时代的一味否定中游游荡荡，那么，他就决不能去经验和思考这种拒绝让人知道的东西。那种出于低三下四和骄傲自大的混杂而向传统的逃遁，本身不能带来什么东西，无非是对历史性瞬间视而不见和蒙</w:t>
      </w:r>
      <w:r>
        <w:rPr>
          <w:rFonts w:ascii="宋体" w:eastAsia="宋体" w:hAnsi="宋体" w:cs="宋体"/>
          <w:color w:val="000000"/>
          <w:sz w:val="43"/>
        </w:rPr>
        <w:t>昧无知而已。</w:t>
      </w:r>
    </w:p>
    <w:p w:rsidR="003B37AB" w:rsidRDefault="00DE34B8">
      <w:pPr>
        <w:wordWrap w:val="0"/>
        <w:spacing w:line="700" w:lineRule="atLeast"/>
        <w:ind w:left="6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440" w:lineRule="atLeast"/>
        <w:ind w:left="660"/>
        <w:textAlignment w:val="baseline"/>
        <w:rPr>
          <w:sz w:val="32"/>
        </w:rPr>
      </w:pPr>
      <w:r>
        <w:rPr>
          <w:rFonts w:ascii="宋体" w:eastAsia="宋体" w:hAnsi="宋体" w:cs="宋体"/>
          <w:color w:val="000000"/>
          <w:sz w:val="32"/>
        </w:rPr>
        <w:t>①  “</w:t>
      </w:r>
      <w:r>
        <w:rPr>
          <w:rFonts w:ascii="宋体" w:eastAsia="宋体" w:hAnsi="宋体" w:cs="宋体"/>
          <w:color w:val="000000"/>
          <w:sz w:val="32"/>
        </w:rPr>
        <w:t>美国主义</w:t>
      </w:r>
      <w:r>
        <w:rPr>
          <w:rFonts w:ascii="宋体" w:eastAsia="宋体" w:hAnsi="宋体" w:cs="宋体"/>
          <w:color w:val="000000"/>
          <w:sz w:val="32"/>
        </w:rPr>
        <w:t>”(Amerikanismus)</w:t>
      </w:r>
      <w:r>
        <w:rPr>
          <w:rFonts w:ascii="宋体" w:eastAsia="宋体" w:hAnsi="宋体" w:cs="宋体"/>
          <w:color w:val="000000"/>
          <w:sz w:val="32"/>
        </w:rPr>
        <w:t>或可译</w:t>
      </w:r>
      <w:r>
        <w:rPr>
          <w:rFonts w:ascii="宋体" w:eastAsia="宋体" w:hAnsi="宋体" w:cs="宋体"/>
          <w:color w:val="000000"/>
          <w:sz w:val="32"/>
        </w:rPr>
        <w:t>“</w:t>
      </w:r>
      <w:r>
        <w:rPr>
          <w:rFonts w:ascii="宋体" w:eastAsia="宋体" w:hAnsi="宋体" w:cs="宋体"/>
          <w:color w:val="000000"/>
          <w:sz w:val="32"/>
        </w:rPr>
        <w:t>美国方式</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885"/>
          <w:footerReference w:type="default" r:id="rId1886"/>
          <w:pgSz w:w="16600" w:h="24400"/>
          <w:pgMar w:top="2080" w:right="2200" w:bottom="2080" w:left="2200" w:header="1780" w:footer="1780" w:gutter="0"/>
          <w:cols w:space="720"/>
        </w:sectPr>
      </w:pPr>
    </w:p>
    <w:p w:rsidR="003B37AB" w:rsidRDefault="00DE34B8">
      <w:pPr>
        <w:wordWrap w:val="0"/>
        <w:spacing w:before="80" w:line="520" w:lineRule="atLeast"/>
        <w:ind w:left="420"/>
        <w:textAlignment w:val="baseline"/>
        <w:rPr>
          <w:sz w:val="38"/>
        </w:rPr>
      </w:pPr>
      <w:r>
        <w:rPr>
          <w:rFonts w:ascii="宋体" w:eastAsia="宋体" w:hAnsi="宋体" w:cs="宋体"/>
          <w:color w:val="000000"/>
          <w:sz w:val="38"/>
        </w:rPr>
        <w:lastRenderedPageBreak/>
        <w:t xml:space="preserve">906  </w:t>
      </w:r>
      <w:r>
        <w:rPr>
          <w:rFonts w:ascii="宋体" w:eastAsia="宋体" w:hAnsi="宋体" w:cs="宋体"/>
          <w:color w:val="000000"/>
          <w:sz w:val="38"/>
        </w:rPr>
        <w:t>第五编</w:t>
      </w:r>
      <w:r>
        <w:rPr>
          <w:rFonts w:ascii="宋体" w:eastAsia="宋体" w:hAnsi="宋体" w:cs="宋体"/>
          <w:color w:val="000000"/>
          <w:sz w:val="38"/>
        </w:rPr>
        <w:t xml:space="preserve">  </w:t>
      </w:r>
      <w:r>
        <w:rPr>
          <w:rFonts w:ascii="宋体" w:eastAsia="宋体" w:hAnsi="宋体" w:cs="宋体"/>
          <w:color w:val="000000"/>
          <w:sz w:val="38"/>
        </w:rPr>
        <w:t>技术的追问</w:t>
      </w:r>
    </w:p>
    <w:p w:rsidR="003B37AB" w:rsidRDefault="003B37AB">
      <w:pPr>
        <w:wordWrap w:val="0"/>
        <w:spacing w:line="480" w:lineRule="exact"/>
        <w:textAlignment w:val="baseline"/>
        <w:rPr>
          <w:sz w:val="38"/>
        </w:rPr>
      </w:pPr>
    </w:p>
    <w:p w:rsidR="003B37AB" w:rsidRDefault="00DE34B8">
      <w:pPr>
        <w:wordWrap w:val="0"/>
        <w:spacing w:line="760" w:lineRule="atLeast"/>
        <w:ind w:right="40" w:firstLine="880"/>
        <w:textAlignment w:val="baseline"/>
        <w:rPr>
          <w:sz w:val="44"/>
        </w:rPr>
      </w:pPr>
      <w:r>
        <w:rPr>
          <w:rFonts w:ascii="宋体" w:eastAsia="宋体" w:hAnsi="宋体" w:cs="宋体"/>
          <w:color w:val="000000"/>
          <w:sz w:val="44"/>
        </w:rPr>
        <w:t>唯有在创造性的追问和那种出自真正的沉思的力量的构形中，人才会知道</w:t>
      </w:r>
      <w:r>
        <w:rPr>
          <w:rFonts w:ascii="宋体" w:eastAsia="宋体" w:hAnsi="宋体" w:cs="宋体"/>
          <w:color w:val="000000"/>
          <w:sz w:val="44"/>
        </w:rPr>
        <w:t>(wissen)</w:t>
      </w:r>
      <w:r>
        <w:rPr>
          <w:rFonts w:ascii="宋体" w:eastAsia="宋体" w:hAnsi="宋体" w:cs="宋体"/>
          <w:color w:val="000000"/>
          <w:sz w:val="44"/>
        </w:rPr>
        <w:t>那种不可计算之物，亦即才会把它保存于其真理之中，真正的沉思把未来的人投入那个</w:t>
      </w:r>
      <w:r>
        <w:rPr>
          <w:rFonts w:ascii="宋体" w:eastAsia="宋体" w:hAnsi="宋体" w:cs="宋体"/>
          <w:color w:val="000000"/>
          <w:sz w:val="44"/>
        </w:rPr>
        <w:t>“</w:t>
      </w:r>
      <w:r>
        <w:rPr>
          <w:rFonts w:ascii="宋体" w:eastAsia="宋体" w:hAnsi="宋体" w:cs="宋体"/>
          <w:color w:val="000000"/>
          <w:sz w:val="44"/>
        </w:rPr>
        <w:t>区间</w:t>
      </w:r>
      <w:r>
        <w:rPr>
          <w:rFonts w:ascii="宋体" w:eastAsia="宋体" w:hAnsi="宋体" w:cs="宋体"/>
          <w:color w:val="000000"/>
          <w:sz w:val="44"/>
        </w:rPr>
        <w:t>”(Zwis-chen)</w:t>
      </w:r>
      <w:r>
        <w:rPr>
          <w:rFonts w:ascii="宋体" w:eastAsia="宋体" w:hAnsi="宋体" w:cs="宋体"/>
          <w:color w:val="000000"/>
          <w:sz w:val="44"/>
        </w:rPr>
        <w:t>中，在其中，人归属于存在，却又在存在者中保持为一个异乡人。</w:t>
      </w:r>
      <w:r>
        <w:rPr>
          <w:rFonts w:ascii="宋体" w:eastAsia="宋体" w:hAnsi="宋体" w:cs="宋体"/>
          <w:color w:val="000000"/>
          <w:sz w:val="44"/>
        </w:rPr>
        <w:t>(</w:t>
      </w:r>
      <w:r>
        <w:rPr>
          <w:rFonts w:ascii="宋体" w:eastAsia="宋体" w:hAnsi="宋体" w:cs="宋体"/>
          <w:color w:val="000000"/>
          <w:sz w:val="44"/>
        </w:rPr>
        <w:t>参阅附录十五</w:t>
      </w:r>
      <w:r>
        <w:rPr>
          <w:rFonts w:ascii="宋体" w:eastAsia="宋体" w:hAnsi="宋体" w:cs="宋体"/>
          <w:color w:val="000000"/>
          <w:sz w:val="44"/>
        </w:rPr>
        <w:t>)</w:t>
      </w:r>
      <w:r>
        <w:rPr>
          <w:rFonts w:ascii="宋体" w:eastAsia="宋体" w:hAnsi="宋体" w:cs="宋体"/>
          <w:color w:val="000000"/>
          <w:sz w:val="44"/>
        </w:rPr>
        <w:t>荷尔德林知道了这一点。他的一首题为</w:t>
      </w:r>
      <w:r>
        <w:rPr>
          <w:rFonts w:ascii="宋体" w:eastAsia="宋体" w:hAnsi="宋体" w:cs="宋体"/>
          <w:color w:val="000000"/>
          <w:sz w:val="44"/>
        </w:rPr>
        <w:t>《致德国人》的诗结尾如下：</w:t>
      </w:r>
    </w:p>
    <w:p w:rsidR="003B37AB" w:rsidRDefault="003B37AB">
      <w:pPr>
        <w:wordWrap w:val="0"/>
        <w:spacing w:line="760" w:lineRule="exact"/>
        <w:textAlignment w:val="baseline"/>
        <w:rPr>
          <w:sz w:val="44"/>
        </w:rPr>
      </w:pPr>
    </w:p>
    <w:p w:rsidR="003B37AB" w:rsidRDefault="00DE34B8">
      <w:pPr>
        <w:wordWrap w:val="0"/>
        <w:spacing w:line="580" w:lineRule="atLeast"/>
        <w:ind w:left="2460"/>
        <w:textAlignment w:val="baseline"/>
        <w:rPr>
          <w:sz w:val="42"/>
        </w:rPr>
      </w:pPr>
      <w:r>
        <w:rPr>
          <w:rFonts w:ascii="仿宋" w:eastAsia="仿宋" w:hAnsi="仿宋" w:cs="仿宋"/>
          <w:color w:val="000000"/>
          <w:sz w:val="42"/>
        </w:rPr>
        <w:t>我们的有生之年是多么局促，</w:t>
      </w:r>
    </w:p>
    <w:p w:rsidR="003B37AB" w:rsidRDefault="00DE34B8">
      <w:pPr>
        <w:wordWrap w:val="0"/>
        <w:spacing w:line="580" w:lineRule="atLeast"/>
        <w:ind w:left="2460"/>
        <w:textAlignment w:val="baseline"/>
        <w:rPr>
          <w:sz w:val="42"/>
        </w:rPr>
      </w:pPr>
      <w:r>
        <w:rPr>
          <w:rFonts w:ascii="仿宋" w:eastAsia="仿宋" w:hAnsi="仿宋" w:cs="仿宋"/>
          <w:color w:val="000000"/>
          <w:sz w:val="42"/>
        </w:rPr>
        <w:t>我们观看和计算我们的年岁之数，</w:t>
      </w:r>
    </w:p>
    <w:p w:rsidR="003B37AB" w:rsidRDefault="00DE34B8">
      <w:pPr>
        <w:wordWrap w:val="0"/>
        <w:spacing w:line="580" w:lineRule="atLeast"/>
        <w:ind w:left="2460"/>
        <w:textAlignment w:val="baseline"/>
        <w:rPr>
          <w:sz w:val="42"/>
        </w:rPr>
      </w:pPr>
      <w:r>
        <w:rPr>
          <w:rFonts w:ascii="仿宋" w:eastAsia="仿宋" w:hAnsi="仿宋" w:cs="仿宋"/>
          <w:color w:val="000000"/>
          <w:sz w:val="42"/>
        </w:rPr>
        <w:t>但诸民族的年岁，</w:t>
      </w:r>
    </w:p>
    <w:p w:rsidR="003B37AB" w:rsidRDefault="00DE34B8">
      <w:pPr>
        <w:wordWrap w:val="0"/>
        <w:spacing w:line="580" w:lineRule="atLeast"/>
        <w:ind w:left="2460"/>
        <w:textAlignment w:val="baseline"/>
        <w:rPr>
          <w:sz w:val="42"/>
        </w:rPr>
      </w:pPr>
      <w:r>
        <w:rPr>
          <w:rFonts w:ascii="仿宋" w:eastAsia="仿宋" w:hAnsi="仿宋" w:cs="仿宋"/>
          <w:color w:val="000000"/>
          <w:sz w:val="42"/>
        </w:rPr>
        <w:t>莫非有一只凡人的眼睛看见了它们？</w:t>
      </w:r>
    </w:p>
    <w:p w:rsidR="003B37AB" w:rsidRDefault="003B37AB">
      <w:pPr>
        <w:wordWrap w:val="0"/>
        <w:spacing w:line="540" w:lineRule="exact"/>
        <w:textAlignment w:val="baseline"/>
        <w:rPr>
          <w:sz w:val="42"/>
        </w:rPr>
      </w:pPr>
    </w:p>
    <w:p w:rsidR="003B37AB" w:rsidRDefault="00DE34B8">
      <w:pPr>
        <w:wordWrap w:val="0"/>
        <w:spacing w:line="580" w:lineRule="atLeast"/>
        <w:ind w:left="2460"/>
        <w:textAlignment w:val="baseline"/>
        <w:rPr>
          <w:sz w:val="42"/>
        </w:rPr>
      </w:pPr>
      <w:r>
        <w:rPr>
          <w:rFonts w:ascii="仿宋" w:eastAsia="仿宋" w:hAnsi="仿宋" w:cs="仿宋"/>
          <w:color w:val="000000"/>
          <w:sz w:val="42"/>
        </w:rPr>
        <w:t>倘你的灵魂在渴望中颤动</w:t>
      </w:r>
    </w:p>
    <w:p w:rsidR="003B37AB" w:rsidRDefault="00DE34B8">
      <w:pPr>
        <w:wordWrap w:val="0"/>
        <w:spacing w:line="580" w:lineRule="atLeast"/>
        <w:ind w:left="2460"/>
        <w:textAlignment w:val="baseline"/>
        <w:rPr>
          <w:sz w:val="42"/>
        </w:rPr>
      </w:pPr>
      <w:r>
        <w:rPr>
          <w:rFonts w:ascii="仿宋" w:eastAsia="仿宋" w:hAnsi="仿宋" w:cs="仿宋"/>
          <w:color w:val="000000"/>
          <w:sz w:val="42"/>
        </w:rPr>
        <w:t>超越于自己的时光之上，悲哀地</w:t>
      </w:r>
    </w:p>
    <w:p w:rsidR="003B37AB" w:rsidRDefault="00DE34B8">
      <w:pPr>
        <w:wordWrap w:val="0"/>
        <w:spacing w:line="580" w:lineRule="atLeast"/>
        <w:ind w:left="2460"/>
        <w:textAlignment w:val="baseline"/>
        <w:rPr>
          <w:sz w:val="42"/>
        </w:rPr>
      </w:pPr>
      <w:r>
        <w:rPr>
          <w:rFonts w:ascii="仿宋" w:eastAsia="仿宋" w:hAnsi="仿宋" w:cs="仿宋"/>
          <w:color w:val="000000"/>
          <w:sz w:val="42"/>
        </w:rPr>
        <w:t>你于是逗留在寒冷的海滨</w:t>
      </w:r>
    </w:p>
    <w:p w:rsidR="003B37AB" w:rsidRDefault="00DE34B8">
      <w:pPr>
        <w:wordWrap w:val="0"/>
        <w:spacing w:line="580" w:lineRule="atLeast"/>
        <w:ind w:left="2460"/>
        <w:textAlignment w:val="baseline"/>
        <w:rPr>
          <w:sz w:val="42"/>
        </w:rPr>
      </w:pPr>
      <w:r>
        <w:rPr>
          <w:rFonts w:ascii="仿宋" w:eastAsia="仿宋" w:hAnsi="仿宋" w:cs="仿宋"/>
          <w:color w:val="000000"/>
          <w:sz w:val="42"/>
        </w:rPr>
        <w:t>在你的所有中，而决不认识它们。</w:t>
      </w:r>
    </w:p>
    <w:p w:rsidR="003B37AB" w:rsidRDefault="003B37AB">
      <w:pPr>
        <w:wordWrap w:val="0"/>
        <w:spacing w:line="740" w:lineRule="exact"/>
        <w:textAlignment w:val="baseline"/>
        <w:rPr>
          <w:sz w:val="58"/>
        </w:rPr>
      </w:pPr>
    </w:p>
    <w:p w:rsidR="003B37AB" w:rsidRDefault="00DE34B8">
      <w:pPr>
        <w:tabs>
          <w:tab w:val="left" w:pos="6660"/>
        </w:tabs>
        <w:wordWrap w:val="0"/>
        <w:spacing w:line="780" w:lineRule="atLeast"/>
        <w:ind w:left="4800"/>
        <w:textAlignment w:val="baseline"/>
        <w:rPr>
          <w:sz w:val="58"/>
        </w:rPr>
      </w:pPr>
      <w:r>
        <w:rPr>
          <w:rFonts w:ascii="仿宋" w:eastAsia="仿宋" w:hAnsi="仿宋" w:cs="仿宋"/>
          <w:color w:val="000000"/>
          <w:sz w:val="58"/>
        </w:rPr>
        <w:t>附</w:t>
      </w:r>
      <w:r>
        <w:tab/>
      </w:r>
      <w:r>
        <w:rPr>
          <w:rFonts w:ascii="仿宋" w:eastAsia="仿宋" w:hAnsi="仿宋" w:cs="仿宋"/>
          <w:color w:val="000000"/>
          <w:sz w:val="58"/>
        </w:rPr>
        <w:t>录</w:t>
      </w:r>
    </w:p>
    <w:p w:rsidR="003B37AB" w:rsidRDefault="003B37AB">
      <w:pPr>
        <w:wordWrap w:val="0"/>
        <w:spacing w:line="740" w:lineRule="exact"/>
        <w:textAlignment w:val="baseline"/>
        <w:rPr>
          <w:sz w:val="58"/>
        </w:rPr>
      </w:pPr>
    </w:p>
    <w:p w:rsidR="003B37AB" w:rsidRDefault="00DE34B8">
      <w:pPr>
        <w:wordWrap w:val="0"/>
        <w:spacing w:line="760" w:lineRule="atLeast"/>
        <w:ind w:firstLine="880"/>
        <w:textAlignment w:val="baseline"/>
        <w:rPr>
          <w:sz w:val="44"/>
        </w:rPr>
      </w:pPr>
      <w:r>
        <w:rPr>
          <w:rFonts w:ascii="宋体" w:eastAsia="宋体" w:hAnsi="宋体" w:cs="宋体"/>
          <w:color w:val="000000"/>
          <w:sz w:val="44"/>
        </w:rPr>
        <w:t>(</w:t>
      </w:r>
      <w:r>
        <w:rPr>
          <w:rFonts w:ascii="宋体" w:eastAsia="宋体" w:hAnsi="宋体" w:cs="宋体"/>
          <w:color w:val="000000"/>
          <w:sz w:val="44"/>
        </w:rPr>
        <w:t>一</w:t>
      </w:r>
      <w:r>
        <w:rPr>
          <w:rFonts w:ascii="宋体" w:eastAsia="宋体" w:hAnsi="宋体" w:cs="宋体"/>
          <w:color w:val="000000"/>
          <w:sz w:val="44"/>
        </w:rPr>
        <w:t>)</w:t>
      </w:r>
      <w:r>
        <w:rPr>
          <w:rFonts w:ascii="宋体" w:eastAsia="宋体" w:hAnsi="宋体" w:cs="宋体"/>
          <w:color w:val="000000"/>
          <w:sz w:val="44"/>
        </w:rPr>
        <w:t>这样一种沉思既不是对所有人来说都必然的，也不是每个人都能完成或者哪怕只是承受的。相反，无沉思状态乃普遍地属于实行和推动活动的某些特定阶段。但沉思之追问决不会沦于无根据和无疑问之境，因为这种追问先行追问着存在。对沉思而言，存在始终是最值得追问</w:t>
      </w:r>
      <w:r>
        <w:rPr>
          <w:rFonts w:ascii="宋体" w:eastAsia="宋体" w:hAnsi="宋体" w:cs="宋体"/>
          <w:color w:val="000000"/>
          <w:sz w:val="44"/>
        </w:rPr>
        <w:t>的东西。沉思在存在那里遭遇到最极端的抵抗，这种抵抗阻止沉思去严肃对待进入其存在之光亮中的存在者。对现代之本质的沉思把思想和决断设置入这个时代的本真的本质力量的作用范围内。这些本</w:t>
      </w:r>
    </w:p>
    <w:p w:rsidR="003B37AB" w:rsidRDefault="003B37AB"/>
    <w:p w:rsidR="003B37AB" w:rsidRDefault="003B37AB">
      <w:pPr>
        <w:sectPr w:rsidR="003B37AB">
          <w:headerReference w:type="default" r:id="rId1887"/>
          <w:footerReference w:type="default" r:id="rId1888"/>
          <w:pgSz w:w="16600" w:h="24400"/>
          <w:pgMar w:top="2080" w:right="2300" w:bottom="2080" w:left="2300" w:header="1780" w:footer="1780" w:gutter="0"/>
          <w:cols w:space="720"/>
        </w:sectPr>
      </w:pPr>
    </w:p>
    <w:p w:rsidR="003B37AB" w:rsidRDefault="00DE34B8">
      <w:pPr>
        <w:wordWrap w:val="0"/>
        <w:spacing w:line="520" w:lineRule="atLeast"/>
        <w:ind w:right="720"/>
        <w:jc w:val="right"/>
        <w:textAlignment w:val="baseline"/>
        <w:rPr>
          <w:sz w:val="38"/>
        </w:rPr>
      </w:pPr>
      <w:r>
        <w:rPr>
          <w:rFonts w:ascii="宋体" w:eastAsia="宋体" w:hAnsi="宋体" w:cs="宋体"/>
          <w:color w:val="000000"/>
          <w:sz w:val="38"/>
        </w:rPr>
        <w:lastRenderedPageBreak/>
        <w:t>世界图象的时代</w:t>
      </w:r>
      <w:r>
        <w:rPr>
          <w:rFonts w:ascii="宋体" w:eastAsia="宋体" w:hAnsi="宋体" w:cs="宋体"/>
          <w:color w:val="000000"/>
          <w:sz w:val="38"/>
        </w:rPr>
        <w:t xml:space="preserve">  907</w:t>
      </w:r>
    </w:p>
    <w:p w:rsidR="003B37AB" w:rsidRDefault="003B37AB">
      <w:pPr>
        <w:wordWrap w:val="0"/>
        <w:spacing w:line="480" w:lineRule="exact"/>
        <w:jc w:val="right"/>
        <w:textAlignment w:val="baseline"/>
        <w:rPr>
          <w:sz w:val="38"/>
        </w:rPr>
      </w:pPr>
    </w:p>
    <w:p w:rsidR="003B37AB" w:rsidRDefault="00DE34B8">
      <w:pPr>
        <w:wordWrap w:val="0"/>
        <w:spacing w:line="740" w:lineRule="atLeast"/>
        <w:ind w:left="60" w:right="200"/>
        <w:textAlignment w:val="baseline"/>
        <w:rPr>
          <w:sz w:val="39"/>
        </w:rPr>
      </w:pPr>
      <w:r>
        <w:rPr>
          <w:rFonts w:ascii="宋体" w:eastAsia="宋体" w:hAnsi="宋体" w:cs="宋体"/>
          <w:color w:val="000000"/>
          <w:sz w:val="39"/>
        </w:rPr>
        <w:t>真的本质力量如其作用的那样发挥作用，是任何日常的评价活动所不能触及的。面对这些本质力量，只有一种对它们的决定性发送</w:t>
      </w:r>
      <w:r>
        <w:rPr>
          <w:rFonts w:ascii="宋体" w:eastAsia="宋体" w:hAnsi="宋体" w:cs="宋体"/>
          <w:color w:val="000000"/>
          <w:sz w:val="39"/>
        </w:rPr>
        <w:t>(Austrag)</w:t>
      </w:r>
      <w:r>
        <w:rPr>
          <w:rFonts w:ascii="宋体" w:eastAsia="宋体" w:hAnsi="宋体" w:cs="宋体"/>
          <w:color w:val="000000"/>
          <w:sz w:val="39"/>
        </w:rPr>
        <w:t>的准备，或者，却是一种向无历史性的逃遁。但在这里，举例说，肯定技术，或者，出于一种无可比拟地更本</w:t>
      </w:r>
      <w:r>
        <w:rPr>
          <w:rFonts w:ascii="宋体" w:eastAsia="宋体" w:hAnsi="宋体" w:cs="宋体"/>
          <w:color w:val="000000"/>
          <w:sz w:val="39"/>
        </w:rPr>
        <w:t>质性的态度，把</w:t>
      </w:r>
      <w:r>
        <w:rPr>
          <w:rFonts w:ascii="宋体" w:eastAsia="宋体" w:hAnsi="宋体" w:cs="宋体"/>
          <w:color w:val="000000"/>
          <w:sz w:val="39"/>
        </w:rPr>
        <w:t>“</w:t>
      </w:r>
      <w:r>
        <w:rPr>
          <w:rFonts w:ascii="宋体" w:eastAsia="宋体" w:hAnsi="宋体" w:cs="宋体"/>
          <w:color w:val="000000"/>
          <w:sz w:val="39"/>
        </w:rPr>
        <w:t>整体动员</w:t>
      </w:r>
      <w:r>
        <w:rPr>
          <w:rFonts w:ascii="宋体" w:eastAsia="宋体" w:hAnsi="宋体" w:cs="宋体"/>
          <w:color w:val="000000"/>
          <w:sz w:val="39"/>
        </w:rPr>
        <w:t>”①————</w:t>
      </w:r>
      <w:r>
        <w:rPr>
          <w:rFonts w:ascii="宋体" w:eastAsia="宋体" w:hAnsi="宋体" w:cs="宋体"/>
          <w:color w:val="000000"/>
          <w:sz w:val="39"/>
        </w:rPr>
        <w:t>如果它被认作现成的东西</w:t>
      </w:r>
      <w:r>
        <w:rPr>
          <w:rFonts w:ascii="宋体" w:eastAsia="宋体" w:hAnsi="宋体" w:cs="宋体"/>
          <w:color w:val="000000"/>
          <w:sz w:val="39"/>
        </w:rPr>
        <w:t>————</w:t>
      </w:r>
      <w:r>
        <w:rPr>
          <w:rFonts w:ascii="宋体" w:eastAsia="宋体" w:hAnsi="宋体" w:cs="宋体"/>
          <w:color w:val="000000"/>
          <w:sz w:val="39"/>
        </w:rPr>
        <w:t>绝对地设定起来，这样做，都还是不够的。关键是要不断地先行根据在其中起支配作用的存在之真理来把握时代的本质，因为只有这样，才同时也经验到了那种最值得追问的东西，后者从根本上包含和约束着一种超越现成之物而进入未来的创造</w:t>
      </w:r>
      <w:r>
        <w:rPr>
          <w:rFonts w:ascii="宋体" w:eastAsia="宋体" w:hAnsi="宋体" w:cs="宋体"/>
          <w:color w:val="000000"/>
          <w:sz w:val="39"/>
        </w:rPr>
        <w:t>(Schaffen)</w:t>
      </w:r>
      <w:r>
        <w:rPr>
          <w:rFonts w:ascii="宋体" w:eastAsia="宋体" w:hAnsi="宋体" w:cs="宋体"/>
          <w:color w:val="000000"/>
          <w:sz w:val="39"/>
        </w:rPr>
        <w:t>，并且使人的转变成为一种源出于存在本身的必然性。没有一个时代能被否定的裁决消除掉。这种否定只是把否定者抛出轨道。但是，为了在未来经受住考验，在其本质中并且借助于其本质之力量，现代要求一种沉思的原始性和作用范围；我</w:t>
      </w:r>
      <w:r>
        <w:rPr>
          <w:rFonts w:ascii="宋体" w:eastAsia="宋体" w:hAnsi="宋体" w:cs="宋体"/>
          <w:color w:val="000000"/>
          <w:sz w:val="39"/>
        </w:rPr>
        <w:t>们今天的人也许正对这种沉思作着某些准备，但我们决不能先就掌握它。</w:t>
      </w:r>
    </w:p>
    <w:p w:rsidR="003B37AB" w:rsidRDefault="00DE34B8">
      <w:pPr>
        <w:wordWrap w:val="0"/>
        <w:spacing w:line="740" w:lineRule="atLeast"/>
        <w:ind w:left="60" w:right="220" w:firstLine="900"/>
        <w:textAlignment w:val="baseline"/>
        <w:rPr>
          <w:sz w:val="39"/>
        </w:rPr>
      </w:pPr>
      <w:r>
        <w:rPr>
          <w:rFonts w:ascii="宋体" w:eastAsia="宋体" w:hAnsi="宋体" w:cs="宋体"/>
          <w:color w:val="000000"/>
          <w:sz w:val="39"/>
        </w:rPr>
        <w:t>(</w:t>
      </w:r>
      <w:r>
        <w:rPr>
          <w:rFonts w:ascii="宋体" w:eastAsia="宋体" w:hAnsi="宋体" w:cs="宋体"/>
          <w:color w:val="000000"/>
          <w:sz w:val="39"/>
        </w:rPr>
        <w:t>二</w:t>
      </w:r>
      <w:r>
        <w:rPr>
          <w:rFonts w:ascii="宋体" w:eastAsia="宋体" w:hAnsi="宋体" w:cs="宋体"/>
          <w:color w:val="000000"/>
          <w:sz w:val="39"/>
        </w:rPr>
        <w:t>)“</w:t>
      </w:r>
      <w:r>
        <w:rPr>
          <w:rFonts w:ascii="宋体" w:eastAsia="宋体" w:hAnsi="宋体" w:cs="宋体"/>
          <w:color w:val="000000"/>
          <w:sz w:val="39"/>
        </w:rPr>
        <w:t>企业活动</w:t>
      </w:r>
      <w:r>
        <w:rPr>
          <w:rFonts w:ascii="宋体" w:eastAsia="宋体" w:hAnsi="宋体" w:cs="宋体"/>
          <w:color w:val="000000"/>
          <w:sz w:val="39"/>
        </w:rPr>
        <w:t>”(Betrieb)</w:t>
      </w:r>
      <w:r>
        <w:rPr>
          <w:rFonts w:ascii="宋体" w:eastAsia="宋体" w:hAnsi="宋体" w:cs="宋体"/>
          <w:color w:val="000000"/>
          <w:sz w:val="39"/>
        </w:rPr>
        <w:t>一词在这里并无贬义。但由于研究在本质上是企业活动，所以，始终可能的那种</w:t>
      </w:r>
      <w:r>
        <w:rPr>
          <w:rFonts w:ascii="宋体" w:eastAsia="宋体" w:hAnsi="宋体" w:cs="宋体"/>
          <w:color w:val="000000"/>
          <w:sz w:val="39"/>
        </w:rPr>
        <w:t>“</w:t>
      </w:r>
      <w:r>
        <w:rPr>
          <w:rFonts w:ascii="宋体" w:eastAsia="宋体" w:hAnsi="宋体" w:cs="宋体"/>
          <w:color w:val="000000"/>
          <w:sz w:val="39"/>
        </w:rPr>
        <w:t>一味忙碌</w:t>
      </w:r>
      <w:r>
        <w:rPr>
          <w:rFonts w:ascii="宋体" w:eastAsia="宋体" w:hAnsi="宋体" w:cs="宋体"/>
          <w:color w:val="000000"/>
          <w:sz w:val="39"/>
        </w:rPr>
        <w:t>”(blosser Betrieb)</w:t>
      </w:r>
      <w:r>
        <w:rPr>
          <w:rFonts w:ascii="宋体" w:eastAsia="宋体" w:hAnsi="宋体" w:cs="宋体"/>
          <w:color w:val="000000"/>
          <w:sz w:val="39"/>
        </w:rPr>
        <w:t>的勤勉活动</w:t>
      </w:r>
      <w:r>
        <w:rPr>
          <w:rFonts w:ascii="宋体" w:eastAsia="宋体" w:hAnsi="宋体" w:cs="宋体"/>
          <w:color w:val="000000"/>
          <w:sz w:val="39"/>
        </w:rPr>
        <w:t>(Betriebsamkeit)</w:t>
      </w:r>
      <w:r>
        <w:rPr>
          <w:rFonts w:ascii="宋体" w:eastAsia="宋体" w:hAnsi="宋体" w:cs="宋体"/>
          <w:color w:val="000000"/>
          <w:sz w:val="39"/>
        </w:rPr>
        <w:t>同时也唤起一种最高现实性的假象，而研究工作的挖掘活动就是在这种现实性背后完成的。当企业活动在方法中不再基于常新的筹划之实行而保持开放，而只是抛弃这种给定的筹划，甚至也不再证实它自己的不断累积的结果以及对结果的清算，而是一味地追逐这种结</w:t>
      </w:r>
    </w:p>
    <w:p w:rsidR="003B37AB" w:rsidRDefault="00DE34B8">
      <w:pPr>
        <w:wordWrap w:val="0"/>
        <w:spacing w:line="740" w:lineRule="atLeast"/>
        <w:ind w:left="140"/>
        <w:textAlignment w:val="baseline"/>
        <w:rPr>
          <w:sz w:val="39"/>
        </w:rPr>
      </w:pPr>
      <w:r>
        <w:rPr>
          <w:rFonts w:ascii="宋体" w:eastAsia="宋体" w:hAnsi="宋体" w:cs="宋体"/>
          <w:color w:val="000000"/>
          <w:sz w:val="39"/>
          <w:u w:val="single"/>
        </w:rPr>
        <w:t xml:space="preserve">               </w:t>
      </w:r>
    </w:p>
    <w:p w:rsidR="003B37AB" w:rsidRDefault="00DE34B8">
      <w:pPr>
        <w:wordWrap w:val="0"/>
        <w:spacing w:before="280" w:line="560" w:lineRule="atLeast"/>
        <w:ind w:left="60" w:right="200" w:firstLine="640"/>
        <w:textAlignment w:val="baseline"/>
        <w:rPr>
          <w:sz w:val="32"/>
        </w:rPr>
      </w:pPr>
      <w:r>
        <w:rPr>
          <w:rFonts w:ascii="宋体" w:eastAsia="宋体" w:hAnsi="宋体" w:cs="宋体"/>
          <w:color w:val="000000"/>
          <w:sz w:val="32"/>
        </w:rPr>
        <w:t>①“</w:t>
      </w:r>
      <w:r>
        <w:rPr>
          <w:rFonts w:ascii="宋体" w:eastAsia="宋体" w:hAnsi="宋体" w:cs="宋体"/>
          <w:color w:val="000000"/>
          <w:sz w:val="32"/>
        </w:rPr>
        <w:t>整体动员</w:t>
      </w:r>
      <w:r>
        <w:rPr>
          <w:rFonts w:ascii="宋体" w:eastAsia="宋体" w:hAnsi="宋体" w:cs="宋体"/>
          <w:color w:val="000000"/>
          <w:sz w:val="32"/>
        </w:rPr>
        <w:t>”(die totale Mobilmachung)</w:t>
      </w:r>
      <w:r>
        <w:rPr>
          <w:rFonts w:ascii="宋体" w:eastAsia="宋体" w:hAnsi="宋体" w:cs="宋体"/>
          <w:color w:val="000000"/>
          <w:sz w:val="32"/>
        </w:rPr>
        <w:t>是恩斯特</w:t>
      </w:r>
      <w:r>
        <w:rPr>
          <w:rFonts w:ascii="宋体" w:eastAsia="宋体" w:hAnsi="宋体" w:cs="宋体"/>
          <w:color w:val="000000"/>
          <w:sz w:val="32"/>
        </w:rPr>
        <w:t>·</w:t>
      </w:r>
      <w:r>
        <w:rPr>
          <w:rFonts w:ascii="宋体" w:eastAsia="宋体" w:hAnsi="宋体" w:cs="宋体"/>
          <w:color w:val="000000"/>
          <w:sz w:val="32"/>
        </w:rPr>
        <w:t>荣格</w:t>
      </w:r>
      <w:r>
        <w:rPr>
          <w:rFonts w:ascii="宋体" w:eastAsia="宋体" w:hAnsi="宋体" w:cs="宋体"/>
          <w:color w:val="000000"/>
          <w:sz w:val="32"/>
        </w:rPr>
        <w:t>(Ernst Jünger)</w:t>
      </w:r>
      <w:r>
        <w:rPr>
          <w:rFonts w:ascii="宋体" w:eastAsia="宋体" w:hAnsi="宋体" w:cs="宋体"/>
          <w:color w:val="000000"/>
          <w:sz w:val="32"/>
        </w:rPr>
        <w:t>的一个中心论题，意指现代的一个本质现象，即人通过技术意志实现对地球的统治。海德格尔根据尼采思想来考察荣格的观点，把</w:t>
      </w:r>
      <w:r>
        <w:rPr>
          <w:rFonts w:ascii="宋体" w:eastAsia="宋体" w:hAnsi="宋体" w:cs="宋体"/>
          <w:color w:val="000000"/>
          <w:sz w:val="32"/>
        </w:rPr>
        <w:t>“</w:t>
      </w:r>
      <w:r>
        <w:rPr>
          <w:rFonts w:ascii="宋体" w:eastAsia="宋体" w:hAnsi="宋体" w:cs="宋体"/>
          <w:color w:val="000000"/>
          <w:sz w:val="32"/>
        </w:rPr>
        <w:t>整体动员</w:t>
      </w:r>
      <w:r>
        <w:rPr>
          <w:rFonts w:ascii="宋体" w:eastAsia="宋体" w:hAnsi="宋体" w:cs="宋体"/>
          <w:color w:val="000000"/>
          <w:sz w:val="32"/>
        </w:rPr>
        <w:t>”</w:t>
      </w:r>
      <w:r>
        <w:rPr>
          <w:rFonts w:ascii="宋体" w:eastAsia="宋体" w:hAnsi="宋体" w:cs="宋体"/>
          <w:color w:val="000000"/>
          <w:sz w:val="32"/>
        </w:rPr>
        <w:t>理解为强力意志形而上学的最后实现，或</w:t>
      </w:r>
      <w:r>
        <w:rPr>
          <w:rFonts w:ascii="宋体" w:eastAsia="宋体" w:hAnsi="宋体" w:cs="宋体"/>
          <w:color w:val="000000"/>
          <w:sz w:val="32"/>
        </w:rPr>
        <w:t>“</w:t>
      </w:r>
      <w:r>
        <w:rPr>
          <w:rFonts w:ascii="宋体" w:eastAsia="宋体" w:hAnsi="宋体" w:cs="宋体"/>
          <w:color w:val="000000"/>
          <w:sz w:val="32"/>
        </w:rPr>
        <w:t>积极的虚无主义</w:t>
      </w:r>
      <w:r>
        <w:rPr>
          <w:rFonts w:ascii="宋体" w:eastAsia="宋体" w:hAnsi="宋体" w:cs="宋体"/>
          <w:color w:val="000000"/>
          <w:sz w:val="32"/>
        </w:rPr>
        <w:t>”</w:t>
      </w:r>
      <w:r>
        <w:rPr>
          <w:rFonts w:ascii="宋体" w:eastAsia="宋体" w:hAnsi="宋体" w:cs="宋体"/>
          <w:color w:val="000000"/>
          <w:sz w:val="32"/>
        </w:rPr>
        <w:t>的最后阶段。可参看海德格尔：《面向存在问题》，载《路标》，第</w:t>
      </w:r>
      <w:r>
        <w:rPr>
          <w:rFonts w:ascii="宋体" w:eastAsia="宋体" w:hAnsi="宋体" w:cs="宋体"/>
          <w:color w:val="000000"/>
          <w:sz w:val="32"/>
        </w:rPr>
        <w:t>379</w:t>
      </w:r>
      <w:r>
        <w:rPr>
          <w:rFonts w:ascii="宋体" w:eastAsia="宋体" w:hAnsi="宋体" w:cs="宋体"/>
          <w:color w:val="000000"/>
          <w:sz w:val="32"/>
        </w:rPr>
        <w:t>页以下。</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889"/>
          <w:footerReference w:type="default" r:id="rId1890"/>
          <w:pgSz w:w="16600" w:h="24400"/>
          <w:pgMar w:top="2000" w:right="2200" w:bottom="2000" w:left="2200" w:header="1700" w:footer="1700" w:gutter="0"/>
          <w:cols w:space="720"/>
        </w:sectPr>
      </w:pPr>
    </w:p>
    <w:p w:rsidR="003B37AB" w:rsidRDefault="00DE34B8">
      <w:pPr>
        <w:wordWrap w:val="0"/>
        <w:spacing w:line="500" w:lineRule="atLeast"/>
        <w:ind w:left="380"/>
        <w:textAlignment w:val="baseline"/>
        <w:rPr>
          <w:sz w:val="36"/>
        </w:rPr>
      </w:pPr>
      <w:r>
        <w:rPr>
          <w:rFonts w:ascii="宋体" w:eastAsia="宋体" w:hAnsi="宋体" w:cs="宋体"/>
          <w:color w:val="000000"/>
          <w:sz w:val="36"/>
        </w:rPr>
        <w:lastRenderedPageBreak/>
        <w:t xml:space="preserve">908  </w:t>
      </w:r>
      <w:r>
        <w:rPr>
          <w:rFonts w:ascii="宋体" w:eastAsia="宋体" w:hAnsi="宋体" w:cs="宋体"/>
          <w:color w:val="000000"/>
          <w:sz w:val="36"/>
        </w:rPr>
        <w:t>第五编</w:t>
      </w:r>
      <w:r>
        <w:rPr>
          <w:rFonts w:ascii="宋体" w:eastAsia="宋体" w:hAnsi="宋体" w:cs="宋体"/>
          <w:color w:val="000000"/>
          <w:sz w:val="36"/>
        </w:rPr>
        <w:t xml:space="preserve">  </w:t>
      </w:r>
      <w:r>
        <w:rPr>
          <w:rFonts w:ascii="宋体" w:eastAsia="宋体" w:hAnsi="宋体" w:cs="宋体"/>
          <w:color w:val="000000"/>
          <w:sz w:val="36"/>
        </w:rPr>
        <w:t>技术的追问</w:t>
      </w:r>
    </w:p>
    <w:p w:rsidR="003B37AB" w:rsidRDefault="003B37AB">
      <w:pPr>
        <w:wordWrap w:val="0"/>
        <w:spacing w:line="480" w:lineRule="exact"/>
        <w:textAlignment w:val="baseline"/>
        <w:rPr>
          <w:sz w:val="36"/>
        </w:rPr>
      </w:pPr>
    </w:p>
    <w:p w:rsidR="003B37AB" w:rsidRDefault="00DE34B8">
      <w:pPr>
        <w:wordWrap w:val="0"/>
        <w:spacing w:line="760" w:lineRule="atLeast"/>
        <w:ind w:left="20"/>
        <w:textAlignment w:val="baseline"/>
        <w:rPr>
          <w:sz w:val="39"/>
        </w:rPr>
      </w:pPr>
      <w:r>
        <w:rPr>
          <w:rFonts w:ascii="宋体" w:eastAsia="宋体" w:hAnsi="宋体" w:cs="宋体"/>
          <w:color w:val="000000"/>
          <w:sz w:val="39"/>
        </w:rPr>
        <w:t>果和计算，这时候，企业活动就成为</w:t>
      </w:r>
      <w:r>
        <w:rPr>
          <w:rFonts w:ascii="宋体" w:eastAsia="宋体" w:hAnsi="宋体" w:cs="宋体"/>
          <w:color w:val="000000"/>
          <w:sz w:val="39"/>
        </w:rPr>
        <w:t>“</w:t>
      </w:r>
      <w:r>
        <w:rPr>
          <w:rFonts w:ascii="宋体" w:eastAsia="宋体" w:hAnsi="宋体" w:cs="宋体"/>
          <w:color w:val="000000"/>
          <w:sz w:val="39"/>
        </w:rPr>
        <w:t>一味忙碌</w:t>
      </w:r>
      <w:r>
        <w:rPr>
          <w:rFonts w:ascii="宋体" w:eastAsia="宋体" w:hAnsi="宋体" w:cs="宋体"/>
          <w:color w:val="000000"/>
          <w:sz w:val="39"/>
        </w:rPr>
        <w:t>”</w:t>
      </w:r>
      <w:r>
        <w:rPr>
          <w:rFonts w:ascii="宋体" w:eastAsia="宋体" w:hAnsi="宋体" w:cs="宋体"/>
          <w:color w:val="000000"/>
          <w:sz w:val="39"/>
        </w:rPr>
        <w:t>了。</w:t>
      </w:r>
      <w:r>
        <w:rPr>
          <w:rFonts w:ascii="宋体" w:eastAsia="宋体" w:hAnsi="宋体" w:cs="宋体"/>
          <w:color w:val="000000"/>
          <w:sz w:val="39"/>
        </w:rPr>
        <w:t>①</w:t>
      </w:r>
      <w:r>
        <w:rPr>
          <w:rFonts w:ascii="宋体" w:eastAsia="宋体" w:hAnsi="宋体" w:cs="宋体"/>
          <w:color w:val="000000"/>
          <w:sz w:val="39"/>
        </w:rPr>
        <w:t>这种</w:t>
      </w:r>
      <w:r>
        <w:rPr>
          <w:rFonts w:ascii="宋体" w:eastAsia="宋体" w:hAnsi="宋体" w:cs="宋体"/>
          <w:color w:val="000000"/>
          <w:sz w:val="39"/>
        </w:rPr>
        <w:t>“</w:t>
      </w:r>
      <w:r>
        <w:rPr>
          <w:rFonts w:ascii="宋体" w:eastAsia="宋体" w:hAnsi="宋体" w:cs="宋体"/>
          <w:color w:val="000000"/>
          <w:sz w:val="39"/>
        </w:rPr>
        <w:t>一味忙碌</w:t>
      </w:r>
      <w:r>
        <w:rPr>
          <w:rFonts w:ascii="宋体" w:eastAsia="宋体" w:hAnsi="宋体" w:cs="宋体"/>
          <w:color w:val="000000"/>
          <w:sz w:val="39"/>
        </w:rPr>
        <w:t>”</w:t>
      </w:r>
      <w:r>
        <w:rPr>
          <w:rFonts w:ascii="宋体" w:eastAsia="宋体" w:hAnsi="宋体" w:cs="宋体"/>
          <w:color w:val="000000"/>
          <w:sz w:val="39"/>
        </w:rPr>
        <w:t>无论何时都必须被制止，而这恰恰是因为研究在本质上乃是企业活动。倘人们只是在安静优雅的博学中寻找科学的科学因素，那么无疑地，看起来仿佛对企业活动的拒绝也就意味着对研究之企业活动特性的否定。确实，研究愈纯粹地成为企业活动，并因而登上其业绩的适当水平，则研究中的勤勉忙碌特性的危险就愈持久地增长。最后就会出现一个状况，在那里</w:t>
      </w:r>
      <w:r>
        <w:rPr>
          <w:rFonts w:ascii="宋体" w:eastAsia="宋体" w:hAnsi="宋体" w:cs="宋体"/>
          <w:color w:val="000000"/>
          <w:sz w:val="39"/>
        </w:rPr>
        <w:t>“</w:t>
      </w:r>
      <w:r>
        <w:rPr>
          <w:rFonts w:ascii="宋体" w:eastAsia="宋体" w:hAnsi="宋体" w:cs="宋体"/>
          <w:color w:val="000000"/>
          <w:sz w:val="39"/>
        </w:rPr>
        <w:t>企业活动</w:t>
      </w:r>
      <w:r>
        <w:rPr>
          <w:rFonts w:ascii="宋体" w:eastAsia="宋体" w:hAnsi="宋体" w:cs="宋体"/>
          <w:color w:val="000000"/>
          <w:sz w:val="39"/>
        </w:rPr>
        <w:t>”</w:t>
      </w:r>
      <w:r>
        <w:rPr>
          <w:rFonts w:ascii="宋体" w:eastAsia="宋体" w:hAnsi="宋体" w:cs="宋体"/>
          <w:color w:val="000000"/>
          <w:sz w:val="39"/>
        </w:rPr>
        <w:t>与</w:t>
      </w:r>
      <w:r>
        <w:rPr>
          <w:rFonts w:ascii="宋体" w:eastAsia="宋体" w:hAnsi="宋体" w:cs="宋体"/>
          <w:color w:val="000000"/>
          <w:sz w:val="39"/>
        </w:rPr>
        <w:t>“</w:t>
      </w:r>
      <w:r>
        <w:rPr>
          <w:rFonts w:ascii="宋体" w:eastAsia="宋体" w:hAnsi="宋体" w:cs="宋体"/>
          <w:color w:val="000000"/>
          <w:sz w:val="39"/>
        </w:rPr>
        <w:t>一味忙碌</w:t>
      </w:r>
      <w:r>
        <w:rPr>
          <w:rFonts w:ascii="宋体" w:eastAsia="宋体" w:hAnsi="宋体" w:cs="宋体"/>
          <w:color w:val="000000"/>
          <w:sz w:val="39"/>
        </w:rPr>
        <w:t>”</w:t>
      </w:r>
      <w:r>
        <w:rPr>
          <w:rFonts w:ascii="宋体" w:eastAsia="宋体" w:hAnsi="宋体" w:cs="宋体"/>
          <w:color w:val="000000"/>
          <w:sz w:val="39"/>
        </w:rPr>
        <w:t>之间的区别不光成为不可认识的，而且也成为不现实的了。正是这种处于自明之物的平均中的对本质与非本质的协调，使得作为科学形态的研究成为能持久</w:t>
      </w:r>
      <w:r>
        <w:rPr>
          <w:rFonts w:ascii="宋体" w:eastAsia="宋体" w:hAnsi="宋体" w:cs="宋体"/>
          <w:color w:val="000000"/>
          <w:sz w:val="39"/>
        </w:rPr>
        <w:t>的，从而根本上使现代成为能持久的。但是，研究从何处获得对那种在其企业活动范围内的</w:t>
      </w:r>
      <w:r>
        <w:rPr>
          <w:rFonts w:ascii="宋体" w:eastAsia="宋体" w:hAnsi="宋体" w:cs="宋体"/>
          <w:color w:val="000000"/>
          <w:sz w:val="39"/>
        </w:rPr>
        <w:t>“</w:t>
      </w:r>
      <w:r>
        <w:rPr>
          <w:rFonts w:ascii="宋体" w:eastAsia="宋体" w:hAnsi="宋体" w:cs="宋体"/>
          <w:color w:val="000000"/>
          <w:sz w:val="39"/>
        </w:rPr>
        <w:t>一味忙碌</w:t>
      </w:r>
      <w:r>
        <w:rPr>
          <w:rFonts w:ascii="宋体" w:eastAsia="宋体" w:hAnsi="宋体" w:cs="宋体"/>
          <w:color w:val="000000"/>
          <w:sz w:val="39"/>
        </w:rPr>
        <w:t>”</w:t>
      </w:r>
      <w:r>
        <w:rPr>
          <w:rFonts w:ascii="宋体" w:eastAsia="宋体" w:hAnsi="宋体" w:cs="宋体"/>
          <w:color w:val="000000"/>
          <w:sz w:val="39"/>
        </w:rPr>
        <w:t>的抗衡力量呢？</w:t>
      </w:r>
    </w:p>
    <w:p w:rsidR="003B37AB" w:rsidRDefault="00DE34B8">
      <w:pPr>
        <w:wordWrap w:val="0"/>
        <w:spacing w:line="760" w:lineRule="atLeast"/>
        <w:ind w:left="20" w:firstLine="860"/>
        <w:textAlignment w:val="baseline"/>
        <w:rPr>
          <w:sz w:val="39"/>
        </w:rPr>
      </w:pPr>
      <w:r>
        <w:rPr>
          <w:rFonts w:ascii="宋体" w:eastAsia="宋体" w:hAnsi="宋体" w:cs="宋体"/>
          <w:color w:val="000000"/>
          <w:sz w:val="39"/>
        </w:rPr>
        <w:t>（三）出版商的不断增长的重要性的根据不仅在于：出版商（也许通过书业的途径）对于公众的需求有更好的了解，或者，他们比作者们更能掌握行情。不如说，出版商特有的工作有着一种有计划的、自行设立的运行方式</w:t>
      </w:r>
      <w:r>
        <w:rPr>
          <w:rFonts w:ascii="宋体" w:eastAsia="宋体" w:hAnsi="宋体" w:cs="宋体"/>
          <w:color w:val="000000"/>
          <w:sz w:val="39"/>
        </w:rPr>
        <w:t>————</w:t>
      </w:r>
      <w:r>
        <w:rPr>
          <w:rFonts w:ascii="宋体" w:eastAsia="宋体" w:hAnsi="宋体" w:cs="宋体"/>
          <w:color w:val="000000"/>
          <w:sz w:val="39"/>
        </w:rPr>
        <w:t>从他们通过预订的有限的图书和著作的发行如何必然把世界带入公众的图象之中并把世界确定在公众状态中这个角度来看。文集、套书、著作系列和袖珍版的风行，已经是这种出版商工作的一个结果；这种工作又</w:t>
      </w:r>
      <w:r>
        <w:rPr>
          <w:rFonts w:ascii="宋体" w:eastAsia="宋体" w:hAnsi="宋体" w:cs="宋体"/>
          <w:color w:val="000000"/>
          <w:sz w:val="39"/>
        </w:rPr>
        <w:t>是与研究者的意图相切合的，因为研究者通过丛书和文集不但能更容易、更快速地成就名声，而且即刻可以在更广大的公众那里获得轰动效果。</w:t>
      </w:r>
    </w:p>
    <w:p w:rsidR="003B37AB" w:rsidRDefault="00DE34B8">
      <w:pPr>
        <w:wordWrap w:val="0"/>
        <w:spacing w:line="760" w:lineRule="atLeast"/>
        <w:ind w:left="20" w:firstLine="860"/>
        <w:textAlignment w:val="baseline"/>
        <w:rPr>
          <w:sz w:val="39"/>
        </w:rPr>
      </w:pPr>
      <w:r>
        <w:rPr>
          <w:rFonts w:ascii="宋体" w:eastAsia="宋体" w:hAnsi="宋体" w:cs="宋体"/>
          <w:color w:val="000000"/>
          <w:sz w:val="39"/>
        </w:rPr>
        <w:t>（四）从历史上看，笛卡尔形而上学的基本立场继承了柏拉图</w:t>
      </w:r>
      <w:r>
        <w:rPr>
          <w:rFonts w:ascii="宋体" w:eastAsia="宋体" w:hAnsi="宋体" w:cs="宋体"/>
          <w:color w:val="000000"/>
          <w:sz w:val="39"/>
        </w:rPr>
        <w:t>-</w:t>
      </w:r>
      <w:r>
        <w:rPr>
          <w:rFonts w:ascii="宋体" w:eastAsia="宋体" w:hAnsi="宋体" w:cs="宋体"/>
          <w:color w:val="000000"/>
          <w:sz w:val="39"/>
        </w:rPr>
        <w:t>亚里士多德的形而上学，尽管有其新的开端，但还是活动在</w:t>
      </w:r>
    </w:p>
    <w:p w:rsidR="003B37AB" w:rsidRDefault="00DE34B8">
      <w:pPr>
        <w:wordWrap w:val="0"/>
        <w:spacing w:line="760" w:lineRule="atLeast"/>
        <w:ind w:left="100"/>
        <w:textAlignment w:val="baseline"/>
        <w:rPr>
          <w:sz w:val="39"/>
        </w:rPr>
      </w:pPr>
      <w:r>
        <w:rPr>
          <w:rFonts w:ascii="宋体" w:eastAsia="宋体" w:hAnsi="宋体" w:cs="宋体"/>
          <w:color w:val="000000"/>
          <w:sz w:val="39"/>
          <w:u w:val="single"/>
        </w:rPr>
        <w:t xml:space="preserve">               </w:t>
      </w:r>
    </w:p>
    <w:p w:rsidR="003B37AB" w:rsidRDefault="00DE34B8">
      <w:pPr>
        <w:wordWrap w:val="0"/>
        <w:spacing w:before="340" w:line="580" w:lineRule="atLeast"/>
        <w:ind w:left="20" w:right="20" w:firstLine="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此处所译的</w:t>
      </w:r>
      <w:r>
        <w:rPr>
          <w:rFonts w:ascii="宋体" w:eastAsia="宋体" w:hAnsi="宋体" w:cs="宋体"/>
          <w:color w:val="000000"/>
          <w:sz w:val="31"/>
        </w:rPr>
        <w:t>“</w:t>
      </w:r>
      <w:r>
        <w:rPr>
          <w:rFonts w:ascii="宋体" w:eastAsia="宋体" w:hAnsi="宋体" w:cs="宋体"/>
          <w:color w:val="000000"/>
          <w:sz w:val="31"/>
        </w:rPr>
        <w:t>企业活动</w:t>
      </w:r>
      <w:r>
        <w:rPr>
          <w:rFonts w:ascii="宋体" w:eastAsia="宋体" w:hAnsi="宋体" w:cs="宋体"/>
          <w:color w:val="000000"/>
          <w:sz w:val="31"/>
        </w:rPr>
        <w:t>”(Betrieb)</w:t>
      </w:r>
      <w:r>
        <w:rPr>
          <w:rFonts w:ascii="宋体" w:eastAsia="宋体" w:hAnsi="宋体" w:cs="宋体"/>
          <w:color w:val="000000"/>
          <w:sz w:val="31"/>
        </w:rPr>
        <w:t>和</w:t>
      </w:r>
      <w:r>
        <w:rPr>
          <w:rFonts w:ascii="宋体" w:eastAsia="宋体" w:hAnsi="宋体" w:cs="宋体"/>
          <w:color w:val="000000"/>
          <w:sz w:val="31"/>
        </w:rPr>
        <w:t>“</w:t>
      </w:r>
      <w:r>
        <w:rPr>
          <w:rFonts w:ascii="宋体" w:eastAsia="宋体" w:hAnsi="宋体" w:cs="宋体"/>
          <w:color w:val="000000"/>
          <w:sz w:val="31"/>
        </w:rPr>
        <w:t>一味忙碌</w:t>
      </w:r>
      <w:r>
        <w:rPr>
          <w:rFonts w:ascii="宋体" w:eastAsia="宋体" w:hAnsi="宋体" w:cs="宋体"/>
          <w:color w:val="000000"/>
          <w:sz w:val="31"/>
        </w:rPr>
        <w:t>”(blosser Betrieb)</w:t>
      </w:r>
      <w:r>
        <w:rPr>
          <w:rFonts w:ascii="宋体" w:eastAsia="宋体" w:hAnsi="宋体" w:cs="宋体"/>
          <w:color w:val="000000"/>
          <w:sz w:val="31"/>
        </w:rPr>
        <w:t>实为勉强的意译，且没有很好地传达出两词的字面联系。</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891"/>
          <w:footerReference w:type="default" r:id="rId1892"/>
          <w:pgSz w:w="16600" w:h="24400"/>
          <w:pgMar w:top="2040" w:right="2320" w:bottom="2040" w:left="2320" w:header="1740" w:footer="1740" w:gutter="0"/>
          <w:cols w:space="720"/>
        </w:sectPr>
      </w:pPr>
    </w:p>
    <w:p w:rsidR="003B37AB" w:rsidRDefault="00DE34B8">
      <w:pPr>
        <w:wordWrap w:val="0"/>
        <w:spacing w:before="460" w:line="520" w:lineRule="atLeast"/>
        <w:ind w:right="580"/>
        <w:jc w:val="right"/>
        <w:textAlignment w:val="baseline"/>
        <w:rPr>
          <w:sz w:val="38"/>
        </w:rPr>
      </w:pPr>
      <w:r>
        <w:rPr>
          <w:rFonts w:ascii="宋体" w:eastAsia="宋体" w:hAnsi="宋体" w:cs="宋体"/>
          <w:b/>
          <w:color w:val="000000"/>
          <w:sz w:val="38"/>
        </w:rPr>
        <w:lastRenderedPageBreak/>
        <w:t>世界图象的时代</w:t>
      </w:r>
      <w:r>
        <w:rPr>
          <w:rFonts w:ascii="宋体" w:eastAsia="宋体" w:hAnsi="宋体" w:cs="宋体"/>
          <w:color w:val="000000"/>
          <w:sz w:val="38"/>
        </w:rPr>
        <w:t xml:space="preserve">  909</w:t>
      </w:r>
    </w:p>
    <w:p w:rsidR="003B37AB" w:rsidRDefault="003B37AB">
      <w:pPr>
        <w:wordWrap w:val="0"/>
        <w:spacing w:line="460" w:lineRule="exact"/>
        <w:jc w:val="right"/>
        <w:textAlignment w:val="baseline"/>
        <w:rPr>
          <w:sz w:val="38"/>
        </w:rPr>
      </w:pPr>
    </w:p>
    <w:p w:rsidR="003B37AB" w:rsidRDefault="00DE34B8">
      <w:pPr>
        <w:wordWrap w:val="0"/>
        <w:spacing w:line="700" w:lineRule="atLeast"/>
        <w:ind w:right="60"/>
        <w:textAlignment w:val="baseline"/>
        <w:rPr>
          <w:sz w:val="41"/>
        </w:rPr>
      </w:pPr>
      <w:r>
        <w:rPr>
          <w:rFonts w:ascii="宋体" w:eastAsia="宋体" w:hAnsi="宋体" w:cs="宋体"/>
          <w:color w:val="000000"/>
          <w:sz w:val="41"/>
        </w:rPr>
        <w:t>同一个问题中：存在</w:t>
      </w:r>
      <w:r>
        <w:rPr>
          <w:rFonts w:ascii="宋体" w:eastAsia="宋体" w:hAnsi="宋体" w:cs="宋体"/>
          <w:color w:val="000000"/>
          <w:sz w:val="41"/>
        </w:rPr>
        <w:t>者是什么</w:t>
      </w:r>
      <w:r>
        <w:rPr>
          <w:rFonts w:ascii="宋体" w:eastAsia="宋体" w:hAnsi="宋体" w:cs="宋体"/>
          <w:color w:val="000000"/>
          <w:sz w:val="41"/>
        </w:rPr>
        <w:t>?(Was ist das Seiende?)</w:t>
      </w:r>
      <w:r>
        <w:rPr>
          <w:rFonts w:ascii="宋体" w:eastAsia="宋体" w:hAnsi="宋体" w:cs="宋体"/>
          <w:color w:val="000000"/>
          <w:sz w:val="41"/>
        </w:rPr>
        <w:t>此问题并没有以这种套式出现在笛卡尔的《沉思》中；但这一点仅能证明，对此问题的变换了的回答是如何从根本上早已规定了基本立场。笛卡尔对存在者和真理的解释工作首先为一种知识论或知识的形而上学的可能性创造了前提条件。唯通过笛卡尔，实在论才能够去证明外部世界的实在性，才能去拯救那个自在存在者。</w:t>
      </w:r>
    </w:p>
    <w:p w:rsidR="003B37AB" w:rsidRDefault="00DE34B8">
      <w:pPr>
        <w:wordWrap w:val="0"/>
        <w:spacing w:line="700" w:lineRule="atLeast"/>
        <w:ind w:right="40" w:firstLine="880"/>
        <w:textAlignment w:val="baseline"/>
        <w:rPr>
          <w:sz w:val="41"/>
        </w:rPr>
      </w:pPr>
      <w:r>
        <w:rPr>
          <w:rFonts w:ascii="宋体" w:eastAsia="宋体" w:hAnsi="宋体" w:cs="宋体"/>
          <w:color w:val="000000"/>
          <w:sz w:val="41"/>
        </w:rPr>
        <w:t>在莱布尼茨以来的德国思想中得到完成的对笛卡尔基本立场的本质性改变，绝没有克服后者的基本立场。这些改变才只是展示出笛卡尔基本立场的形而上学的作用范围，并为十九世</w:t>
      </w:r>
      <w:r>
        <w:rPr>
          <w:rFonts w:ascii="宋体" w:eastAsia="宋体" w:hAnsi="宋体" w:cs="宋体"/>
          <w:color w:val="000000"/>
          <w:sz w:val="41"/>
        </w:rPr>
        <w:t>纪这个还是现代以来最黑暗的世纪创造了前提条件。这些改变间接地把笛卡尔的基本立场固定在某个形式中，通过这个形式，这些改变本身几乎是不可识别的，但并不因此更少具有现实性。相反地，纯粹的笛卡尔</w:t>
      </w:r>
      <w:r>
        <w:rPr>
          <w:rFonts w:ascii="宋体" w:eastAsia="宋体" w:hAnsi="宋体" w:cs="宋体"/>
          <w:color w:val="000000"/>
          <w:sz w:val="41"/>
        </w:rPr>
        <w:t>-</w:t>
      </w:r>
      <w:r>
        <w:rPr>
          <w:rFonts w:ascii="宋体" w:eastAsia="宋体" w:hAnsi="宋体" w:cs="宋体"/>
          <w:color w:val="000000"/>
          <w:sz w:val="41"/>
        </w:rPr>
        <w:t>经院哲学及其唯理论已经丧失了任何力量，无能于对现代起进一步构成作用。从笛卡尔开始了西方形而上学的完成过程。但因为这样一种完成又只有作为形而上学才是可能的，所以现代思想才具有了它自身的伟大。</w:t>
      </w:r>
    </w:p>
    <w:p w:rsidR="003B37AB" w:rsidRDefault="00DE34B8">
      <w:pPr>
        <w:wordWrap w:val="0"/>
        <w:spacing w:line="700" w:lineRule="atLeast"/>
        <w:ind w:right="40" w:firstLine="880"/>
        <w:textAlignment w:val="baseline"/>
        <w:rPr>
          <w:sz w:val="41"/>
        </w:rPr>
      </w:pPr>
      <w:r>
        <w:rPr>
          <w:rFonts w:ascii="宋体" w:eastAsia="宋体" w:hAnsi="宋体" w:cs="宋体"/>
          <w:color w:val="000000"/>
          <w:sz w:val="41"/>
        </w:rPr>
        <w:t>笛卡尔把人解释为一般主体</w:t>
      </w:r>
      <w:r>
        <w:rPr>
          <w:rFonts w:ascii="宋体" w:eastAsia="宋体" w:hAnsi="宋体" w:cs="宋体"/>
          <w:color w:val="000000"/>
          <w:sz w:val="41"/>
        </w:rPr>
        <w:t>(Subjectum)</w:t>
      </w:r>
      <w:r>
        <w:rPr>
          <w:rFonts w:ascii="宋体" w:eastAsia="宋体" w:hAnsi="宋体" w:cs="宋体"/>
          <w:color w:val="000000"/>
          <w:sz w:val="41"/>
        </w:rPr>
        <w:t>，从而为后来的形形色色的人类学创造了形而上学的前提条件。随着人类学的涌现，笛卡尔欢庆他的</w:t>
      </w:r>
      <w:r>
        <w:rPr>
          <w:rFonts w:ascii="宋体" w:eastAsia="宋体" w:hAnsi="宋体" w:cs="宋体"/>
          <w:color w:val="000000"/>
          <w:sz w:val="41"/>
        </w:rPr>
        <w:t>最大的胜利。通过人类学，形而上学便开始过渡到那种对所有哲学的简单终止和取消的过程中。狄尔泰否定形而上学，根本上已不再理解形而上学的问题，面对形而上学的逻辑一筹莫展；这乃是狄尔泰的人类学的基本立场的内在结果。他的</w:t>
      </w:r>
      <w:r>
        <w:rPr>
          <w:rFonts w:ascii="宋体" w:eastAsia="宋体" w:hAnsi="宋体" w:cs="宋体"/>
          <w:color w:val="000000"/>
          <w:sz w:val="41"/>
        </w:rPr>
        <w:t>“</w:t>
      </w:r>
      <w:r>
        <w:rPr>
          <w:rFonts w:ascii="宋体" w:eastAsia="宋体" w:hAnsi="宋体" w:cs="宋体"/>
          <w:color w:val="000000"/>
          <w:sz w:val="41"/>
        </w:rPr>
        <w:t>哲学的哲学</w:t>
      </w:r>
      <w:r>
        <w:rPr>
          <w:rFonts w:ascii="宋体" w:eastAsia="宋体" w:hAnsi="宋体" w:cs="宋体"/>
          <w:color w:val="000000"/>
          <w:sz w:val="41"/>
        </w:rPr>
        <w:t>”</w:t>
      </w:r>
      <w:r>
        <w:rPr>
          <w:rFonts w:ascii="宋体" w:eastAsia="宋体" w:hAnsi="宋体" w:cs="宋体"/>
          <w:color w:val="000000"/>
          <w:sz w:val="41"/>
        </w:rPr>
        <w:t>乃是一种对哲学所做的人类学上的取消工作的凸出形式，而不是一种对哲学的克服。因此，任何一种人类学</w:t>
      </w:r>
      <w:r>
        <w:rPr>
          <w:rFonts w:ascii="宋体" w:eastAsia="宋体" w:hAnsi="宋体" w:cs="宋体"/>
          <w:color w:val="000000"/>
          <w:sz w:val="41"/>
        </w:rPr>
        <w:t>———</w:t>
      </w:r>
      <w:r>
        <w:rPr>
          <w:rFonts w:ascii="宋体" w:eastAsia="宋体" w:hAnsi="宋体" w:cs="宋体"/>
          <w:color w:val="000000"/>
          <w:sz w:val="41"/>
        </w:rPr>
        <w:t>它随心所欲地利用以往的哲学，却又把后者宣布为多余的哲学</w:t>
      </w:r>
      <w:r>
        <w:rPr>
          <w:rFonts w:ascii="宋体" w:eastAsia="宋体" w:hAnsi="宋体" w:cs="宋体"/>
          <w:color w:val="000000"/>
          <w:sz w:val="41"/>
        </w:rPr>
        <w:t>———</w:t>
      </w:r>
      <w:r>
        <w:rPr>
          <w:rFonts w:ascii="宋体" w:eastAsia="宋体" w:hAnsi="宋体" w:cs="宋体"/>
          <w:color w:val="000000"/>
          <w:sz w:val="41"/>
        </w:rPr>
        <w:t>也有其优越之处，那就是：它清楚地看到了那种随</w:t>
      </w:r>
    </w:p>
    <w:p w:rsidR="003B37AB" w:rsidRDefault="003B37AB"/>
    <w:p w:rsidR="003B37AB" w:rsidRDefault="003B37AB">
      <w:pPr>
        <w:sectPr w:rsidR="003B37AB">
          <w:headerReference w:type="default" r:id="rId1893"/>
          <w:footerReference w:type="default" r:id="rId1894"/>
          <w:pgSz w:w="16600" w:h="24400"/>
          <w:pgMar w:top="2080" w:right="2300" w:bottom="2080" w:left="2300" w:header="1780" w:footer="1780" w:gutter="0"/>
          <w:cols w:space="720"/>
        </w:sectPr>
      </w:pPr>
    </w:p>
    <w:p w:rsidR="003B37AB" w:rsidRDefault="00DE34B8">
      <w:pPr>
        <w:wordWrap w:val="0"/>
        <w:spacing w:before="560" w:line="500" w:lineRule="atLeast"/>
        <w:ind w:left="400"/>
        <w:textAlignment w:val="baseline"/>
        <w:rPr>
          <w:sz w:val="36"/>
        </w:rPr>
      </w:pPr>
      <w:r>
        <w:rPr>
          <w:rFonts w:ascii="宋体" w:eastAsia="宋体" w:hAnsi="宋体" w:cs="宋体"/>
          <w:b/>
          <w:color w:val="000000"/>
          <w:sz w:val="36"/>
        </w:rPr>
        <w:lastRenderedPageBreak/>
        <w:t>910</w:t>
      </w:r>
      <w:r>
        <w:rPr>
          <w:rFonts w:ascii="宋体" w:eastAsia="宋体" w:hAnsi="宋体" w:cs="宋体"/>
          <w:color w:val="000000"/>
          <w:sz w:val="36"/>
        </w:rPr>
        <w:t xml:space="preserve">   </w:t>
      </w:r>
      <w:r>
        <w:rPr>
          <w:rFonts w:ascii="宋体" w:eastAsia="宋体" w:hAnsi="宋体" w:cs="宋体"/>
          <w:b/>
          <w:color w:val="000000"/>
          <w:sz w:val="36"/>
        </w:rPr>
        <w:t>第五编</w:t>
      </w:r>
      <w:r>
        <w:rPr>
          <w:rFonts w:ascii="宋体" w:eastAsia="宋体" w:hAnsi="宋体" w:cs="宋体"/>
          <w:color w:val="000000"/>
          <w:sz w:val="36"/>
        </w:rPr>
        <w:t xml:space="preserve">  </w:t>
      </w:r>
      <w:r>
        <w:rPr>
          <w:rFonts w:ascii="宋体" w:eastAsia="宋体" w:hAnsi="宋体" w:cs="宋体"/>
          <w:b/>
          <w:color w:val="000000"/>
          <w:sz w:val="36"/>
        </w:rPr>
        <w:t>技术的追问</w:t>
      </w:r>
    </w:p>
    <w:p w:rsidR="003B37AB" w:rsidRDefault="003B37AB">
      <w:pPr>
        <w:wordWrap w:val="0"/>
        <w:spacing w:line="440" w:lineRule="exact"/>
        <w:textAlignment w:val="baseline"/>
        <w:rPr>
          <w:sz w:val="36"/>
        </w:rPr>
      </w:pPr>
    </w:p>
    <w:p w:rsidR="003B37AB" w:rsidRDefault="00DE34B8">
      <w:pPr>
        <w:wordWrap w:val="0"/>
        <w:spacing w:line="720" w:lineRule="atLeast"/>
        <w:ind w:left="20" w:right="40"/>
        <w:textAlignment w:val="baseline"/>
        <w:rPr>
          <w:sz w:val="39"/>
        </w:rPr>
      </w:pPr>
      <w:r>
        <w:rPr>
          <w:rFonts w:ascii="宋体" w:eastAsia="宋体" w:hAnsi="宋体" w:cs="宋体"/>
          <w:color w:val="000000"/>
          <w:sz w:val="39"/>
        </w:rPr>
        <w:t>着对人类学的肯定所需要的东西。由此，精神状况便获得了某种廓清，而同时，对诸如国家社会主义哲学之类的荒谬产物的极其艰难的制作只会造成混乱。世界观虽然需要并且利用哲学的博学，但它不需要任何一种哲学，因为它作为世界观已经接受了某种特有的对存在者的解说和构形。但无疑地，人类学也不能做某件事情。人类学不能克服笛卡尔，甚至也不能反抗笛卡尔；因为，结果又如何会与它立身其上的基础作斗争呢？</w:t>
      </w:r>
    </w:p>
    <w:p w:rsidR="003B37AB" w:rsidRDefault="00DE34B8">
      <w:pPr>
        <w:wordWrap w:val="0"/>
        <w:spacing w:line="720" w:lineRule="atLeast"/>
        <w:ind w:left="20" w:right="40" w:firstLine="900"/>
        <w:textAlignment w:val="baseline"/>
        <w:rPr>
          <w:sz w:val="39"/>
        </w:rPr>
      </w:pPr>
      <w:r>
        <w:rPr>
          <w:rFonts w:ascii="宋体" w:eastAsia="宋体" w:hAnsi="宋体" w:cs="宋体"/>
          <w:color w:val="000000"/>
          <w:sz w:val="39"/>
        </w:rPr>
        <w:t>要克服笛卡尔，只有通过克服他本人所建立起来的东西，只有通过克服现代的、同时亦即西方的形而上学。但在这里，</w:t>
      </w:r>
      <w:r>
        <w:rPr>
          <w:rFonts w:ascii="宋体" w:eastAsia="宋体" w:hAnsi="宋体" w:cs="宋体"/>
          <w:color w:val="000000"/>
          <w:sz w:val="39"/>
        </w:rPr>
        <w:t>“</w:t>
      </w:r>
      <w:r>
        <w:rPr>
          <w:rFonts w:ascii="宋体" w:eastAsia="宋体" w:hAnsi="宋体" w:cs="宋体"/>
          <w:color w:val="000000"/>
          <w:sz w:val="39"/>
        </w:rPr>
        <w:t>克服</w:t>
      </w:r>
      <w:r>
        <w:rPr>
          <w:rFonts w:ascii="宋体" w:eastAsia="宋体" w:hAnsi="宋体" w:cs="宋体"/>
          <w:color w:val="000000"/>
          <w:sz w:val="39"/>
        </w:rPr>
        <w:t>”</w:t>
      </w:r>
      <w:r>
        <w:rPr>
          <w:rFonts w:ascii="宋体" w:eastAsia="宋体" w:hAnsi="宋体" w:cs="宋体"/>
          <w:color w:val="000000"/>
          <w:sz w:val="39"/>
        </w:rPr>
        <w:t>却意味着：对意义问题的</w:t>
      </w:r>
      <w:r>
        <w:rPr>
          <w:rFonts w:ascii="宋体" w:eastAsia="宋体" w:hAnsi="宋体" w:cs="宋体"/>
          <w:color w:val="000000"/>
          <w:sz w:val="39"/>
        </w:rPr>
        <w:t>原始追问，亦即对筹划领域问题的原始追问，从而也是对存在之真理</w:t>
      </w:r>
      <w:r>
        <w:rPr>
          <w:rFonts w:ascii="宋体" w:eastAsia="宋体" w:hAnsi="宋体" w:cs="宋体"/>
          <w:color w:val="000000"/>
          <w:sz w:val="39"/>
        </w:rPr>
        <w:t>(Wahrheit des Seins)</w:t>
      </w:r>
      <w:r>
        <w:rPr>
          <w:rFonts w:ascii="宋体" w:eastAsia="宋体" w:hAnsi="宋体" w:cs="宋体"/>
          <w:color w:val="000000"/>
          <w:sz w:val="39"/>
        </w:rPr>
        <w:t>问题的原始追问</w:t>
      </w:r>
      <w:r>
        <w:rPr>
          <w:rFonts w:ascii="宋体" w:eastAsia="宋体" w:hAnsi="宋体" w:cs="宋体"/>
          <w:color w:val="000000"/>
          <w:sz w:val="39"/>
        </w:rPr>
        <w:t>——</w:t>
      </w:r>
      <w:r>
        <w:rPr>
          <w:rFonts w:ascii="宋体" w:eastAsia="宋体" w:hAnsi="宋体" w:cs="宋体"/>
          <w:color w:val="000000"/>
          <w:sz w:val="39"/>
        </w:rPr>
        <w:t>而存在之真理问题同时揭示自身为真理之存在</w:t>
      </w:r>
      <w:r>
        <w:rPr>
          <w:rFonts w:ascii="宋体" w:eastAsia="宋体" w:hAnsi="宋体" w:cs="宋体"/>
          <w:color w:val="000000"/>
          <w:sz w:val="39"/>
        </w:rPr>
        <w:t>(Sein der Wahrheit)</w:t>
      </w:r>
      <w:r>
        <w:rPr>
          <w:rFonts w:ascii="宋体" w:eastAsia="宋体" w:hAnsi="宋体" w:cs="宋体"/>
          <w:color w:val="000000"/>
          <w:sz w:val="39"/>
        </w:rPr>
        <w:t>问题。</w:t>
      </w:r>
    </w:p>
    <w:p w:rsidR="003B37AB" w:rsidRDefault="00DE34B8">
      <w:pPr>
        <w:wordWrap w:val="0"/>
        <w:spacing w:line="720" w:lineRule="atLeast"/>
        <w:ind w:left="20" w:right="40" w:firstLine="900"/>
        <w:textAlignment w:val="baseline"/>
        <w:rPr>
          <w:sz w:val="39"/>
        </w:rPr>
      </w:pPr>
      <w:r>
        <w:rPr>
          <w:rFonts w:ascii="宋体" w:eastAsia="宋体" w:hAnsi="宋体" w:cs="宋体"/>
          <w:color w:val="000000"/>
          <w:sz w:val="39"/>
        </w:rPr>
        <w:t>(</w:t>
      </w:r>
      <w:r>
        <w:rPr>
          <w:rFonts w:ascii="宋体" w:eastAsia="宋体" w:hAnsi="宋体" w:cs="宋体"/>
          <w:color w:val="000000"/>
          <w:sz w:val="39"/>
        </w:rPr>
        <w:t>五</w:t>
      </w:r>
      <w:r>
        <w:rPr>
          <w:rFonts w:ascii="宋体" w:eastAsia="宋体" w:hAnsi="宋体" w:cs="宋体"/>
          <w:color w:val="000000"/>
          <w:sz w:val="39"/>
        </w:rPr>
        <w:t>)</w:t>
      </w:r>
      <w:r>
        <w:rPr>
          <w:rFonts w:ascii="宋体" w:eastAsia="宋体" w:hAnsi="宋体" w:cs="宋体"/>
          <w:color w:val="000000"/>
          <w:sz w:val="39"/>
        </w:rPr>
        <w:t>正如我在《存在与时间》所阐发的那样，世界概念只有在</w:t>
      </w:r>
      <w:r>
        <w:rPr>
          <w:rFonts w:ascii="宋体" w:eastAsia="宋体" w:hAnsi="宋体" w:cs="宋体"/>
          <w:color w:val="000000"/>
          <w:sz w:val="39"/>
        </w:rPr>
        <w:t>“</w:t>
      </w:r>
      <w:r>
        <w:rPr>
          <w:rFonts w:ascii="宋体" w:eastAsia="宋体" w:hAnsi="宋体" w:cs="宋体"/>
          <w:color w:val="000000"/>
          <w:sz w:val="39"/>
        </w:rPr>
        <w:t>此之在</w:t>
      </w:r>
      <w:r>
        <w:rPr>
          <w:rFonts w:ascii="宋体" w:eastAsia="宋体" w:hAnsi="宋体" w:cs="宋体"/>
          <w:color w:val="000000"/>
          <w:sz w:val="39"/>
        </w:rPr>
        <w:t>”(Da-sein)</w:t>
      </w:r>
      <w:r>
        <w:rPr>
          <w:rFonts w:ascii="宋体" w:eastAsia="宋体" w:hAnsi="宋体" w:cs="宋体"/>
          <w:color w:val="000000"/>
          <w:sz w:val="39"/>
        </w:rPr>
        <w:t>的问题的视界内才能得到理解；而</w:t>
      </w:r>
      <w:r>
        <w:rPr>
          <w:rFonts w:ascii="宋体" w:eastAsia="宋体" w:hAnsi="宋体" w:cs="宋体"/>
          <w:color w:val="000000"/>
          <w:sz w:val="39"/>
        </w:rPr>
        <w:t>“</w:t>
      </w:r>
      <w:r>
        <w:rPr>
          <w:rFonts w:ascii="宋体" w:eastAsia="宋体" w:hAnsi="宋体" w:cs="宋体"/>
          <w:color w:val="000000"/>
          <w:sz w:val="39"/>
        </w:rPr>
        <w:t>此之在</w:t>
      </w:r>
      <w:r>
        <w:rPr>
          <w:rFonts w:ascii="宋体" w:eastAsia="宋体" w:hAnsi="宋体" w:cs="宋体"/>
          <w:color w:val="000000"/>
          <w:sz w:val="39"/>
        </w:rPr>
        <w:t>”</w:t>
      </w:r>
      <w:r>
        <w:rPr>
          <w:rFonts w:ascii="宋体" w:eastAsia="宋体" w:hAnsi="宋体" w:cs="宋体"/>
          <w:color w:val="000000"/>
          <w:sz w:val="39"/>
        </w:rPr>
        <w:t>的问题又始终被嵌入存在之意义</w:t>
      </w:r>
      <w:r>
        <w:rPr>
          <w:rFonts w:ascii="宋体" w:eastAsia="宋体" w:hAnsi="宋体" w:cs="宋体"/>
          <w:color w:val="000000"/>
          <w:sz w:val="39"/>
        </w:rPr>
        <w:t>(</w:t>
      </w:r>
      <w:r>
        <w:rPr>
          <w:rFonts w:ascii="宋体" w:eastAsia="宋体" w:hAnsi="宋体" w:cs="宋体"/>
          <w:color w:val="000000"/>
          <w:sz w:val="39"/>
        </w:rPr>
        <w:t>而非存在者之意义</w:t>
      </w:r>
      <w:r>
        <w:rPr>
          <w:rFonts w:ascii="宋体" w:eastAsia="宋体" w:hAnsi="宋体" w:cs="宋体"/>
          <w:color w:val="000000"/>
          <w:sz w:val="39"/>
        </w:rPr>
        <w:t>)</w:t>
      </w:r>
      <w:r>
        <w:rPr>
          <w:rFonts w:ascii="宋体" w:eastAsia="宋体" w:hAnsi="宋体" w:cs="宋体"/>
          <w:color w:val="000000"/>
          <w:sz w:val="39"/>
        </w:rPr>
        <w:t>的基本问题之中了。</w:t>
      </w:r>
    </w:p>
    <w:p w:rsidR="003B37AB" w:rsidRDefault="00DE34B8">
      <w:pPr>
        <w:wordWrap w:val="0"/>
        <w:spacing w:line="720" w:lineRule="atLeast"/>
        <w:ind w:left="20" w:firstLine="900"/>
        <w:textAlignment w:val="baseline"/>
        <w:rPr>
          <w:sz w:val="39"/>
        </w:rPr>
      </w:pPr>
      <w:r>
        <w:rPr>
          <w:rFonts w:ascii="宋体" w:eastAsia="宋体" w:hAnsi="宋体" w:cs="宋体"/>
          <w:color w:val="000000"/>
          <w:sz w:val="39"/>
        </w:rPr>
        <w:t>(</w:t>
      </w:r>
      <w:r>
        <w:rPr>
          <w:rFonts w:ascii="宋体" w:eastAsia="宋体" w:hAnsi="宋体" w:cs="宋体"/>
          <w:color w:val="000000"/>
          <w:sz w:val="39"/>
        </w:rPr>
        <w:t>六</w:t>
      </w:r>
      <w:r>
        <w:rPr>
          <w:rFonts w:ascii="宋体" w:eastAsia="宋体" w:hAnsi="宋体" w:cs="宋体"/>
          <w:color w:val="000000"/>
          <w:sz w:val="39"/>
        </w:rPr>
        <w:t>)</w:t>
      </w:r>
      <w:r>
        <w:rPr>
          <w:rFonts w:ascii="宋体" w:eastAsia="宋体" w:hAnsi="宋体" w:cs="宋体"/>
          <w:color w:val="000000"/>
          <w:sz w:val="39"/>
        </w:rPr>
        <w:t>图象</w:t>
      </w:r>
      <w:r>
        <w:rPr>
          <w:rFonts w:ascii="宋体" w:eastAsia="宋体" w:hAnsi="宋体" w:cs="宋体"/>
          <w:color w:val="000000"/>
          <w:sz w:val="39"/>
        </w:rPr>
        <w:t>(Bild)</w:t>
      </w:r>
      <w:r>
        <w:rPr>
          <w:rFonts w:ascii="宋体" w:eastAsia="宋体" w:hAnsi="宋体" w:cs="宋体"/>
          <w:color w:val="000000"/>
          <w:sz w:val="39"/>
        </w:rPr>
        <w:t>的本质包含有共处</w:t>
      </w:r>
      <w:r>
        <w:rPr>
          <w:rFonts w:ascii="宋体" w:eastAsia="宋体" w:hAnsi="宋体" w:cs="宋体"/>
          <w:color w:val="000000"/>
          <w:sz w:val="39"/>
        </w:rPr>
        <w:t>(Zusammenstand)</w:t>
      </w:r>
      <w:r>
        <w:rPr>
          <w:rFonts w:ascii="宋体" w:eastAsia="宋体" w:hAnsi="宋体" w:cs="宋体"/>
          <w:color w:val="000000"/>
          <w:sz w:val="39"/>
        </w:rPr>
        <w:t>、体系</w:t>
      </w:r>
      <w:r>
        <w:rPr>
          <w:rFonts w:ascii="宋体" w:eastAsia="宋体" w:hAnsi="宋体" w:cs="宋体"/>
          <w:color w:val="000000"/>
          <w:sz w:val="39"/>
        </w:rPr>
        <w:t>(System)</w:t>
      </w:r>
      <w:r>
        <w:rPr>
          <w:rFonts w:ascii="宋体" w:eastAsia="宋体" w:hAnsi="宋体" w:cs="宋体"/>
          <w:color w:val="000000"/>
          <w:sz w:val="39"/>
        </w:rPr>
        <w:t>。但体系并不是指对被给予之</w:t>
      </w:r>
      <w:r>
        <w:rPr>
          <w:rFonts w:ascii="宋体" w:eastAsia="宋体" w:hAnsi="宋体" w:cs="宋体"/>
          <w:color w:val="000000"/>
          <w:sz w:val="39"/>
        </w:rPr>
        <w:t>物的人工的、外在的编分和编排，而是在被表象之物本身中的结构统一体，一个出于对存在者之对象性的筹划而自行展开的结构统一性。在中世纪是不可能有一种体系的；因为在那里，只有符合</w:t>
      </w:r>
      <w:r>
        <w:rPr>
          <w:rFonts w:ascii="宋体" w:eastAsia="宋体" w:hAnsi="宋体" w:cs="宋体"/>
          <w:color w:val="000000"/>
          <w:sz w:val="39"/>
        </w:rPr>
        <w:t>(Entsprechun-gen)</w:t>
      </w:r>
      <w:r>
        <w:rPr>
          <w:rFonts w:ascii="宋体" w:eastAsia="宋体" w:hAnsi="宋体" w:cs="宋体"/>
          <w:color w:val="000000"/>
          <w:sz w:val="39"/>
        </w:rPr>
        <w:t>之秩序才是本质性的，而且是在上帝的造物意义上的和被预定为上帝的创造的存在者的秩序。对希腊人来说，体系就更为格格不入了，尽管人们在现代</w:t>
      </w:r>
      <w:r>
        <w:rPr>
          <w:rFonts w:ascii="宋体" w:eastAsia="宋体" w:hAnsi="宋体" w:cs="宋体"/>
          <w:color w:val="000000"/>
          <w:sz w:val="39"/>
        </w:rPr>
        <w:t>———</w:t>
      </w:r>
      <w:r>
        <w:rPr>
          <w:rFonts w:ascii="宋体" w:eastAsia="宋体" w:hAnsi="宋体" w:cs="宋体"/>
          <w:color w:val="000000"/>
          <w:sz w:val="39"/>
        </w:rPr>
        <w:t>但完全错误地</w:t>
      </w:r>
      <w:r>
        <w:rPr>
          <w:rFonts w:ascii="宋体" w:eastAsia="宋体" w:hAnsi="宋体" w:cs="宋体"/>
          <w:color w:val="000000"/>
          <w:sz w:val="39"/>
        </w:rPr>
        <w:t>——</w:t>
      </w:r>
      <w:r>
        <w:rPr>
          <w:rFonts w:ascii="宋体" w:eastAsia="宋体" w:hAnsi="宋体" w:cs="宋体"/>
          <w:color w:val="000000"/>
          <w:sz w:val="39"/>
        </w:rPr>
        <w:t>在谈论柏拉图和亚里士多德的</w:t>
      </w:r>
      <w:r>
        <w:rPr>
          <w:rFonts w:ascii="宋体" w:eastAsia="宋体" w:hAnsi="宋体" w:cs="宋体"/>
          <w:color w:val="000000"/>
          <w:sz w:val="39"/>
        </w:rPr>
        <w:t>“</w:t>
      </w:r>
      <w:r>
        <w:rPr>
          <w:rFonts w:ascii="宋体" w:eastAsia="宋体" w:hAnsi="宋体" w:cs="宋体"/>
          <w:color w:val="000000"/>
          <w:sz w:val="39"/>
        </w:rPr>
        <w:t>体系</w:t>
      </w:r>
      <w:r>
        <w:rPr>
          <w:rFonts w:ascii="宋体" w:eastAsia="宋体" w:hAnsi="宋体" w:cs="宋体"/>
          <w:color w:val="000000"/>
          <w:sz w:val="39"/>
        </w:rPr>
        <w:t>”</w:t>
      </w:r>
      <w:r>
        <w:rPr>
          <w:rFonts w:ascii="宋体" w:eastAsia="宋体" w:hAnsi="宋体" w:cs="宋体"/>
          <w:color w:val="000000"/>
          <w:sz w:val="39"/>
        </w:rPr>
        <w:t>。研究中的企业活动是某种对体系的构造和设立；同时，这种体系在交互关系中也规定着这种设</w:t>
      </w:r>
    </w:p>
    <w:p w:rsidR="003B37AB" w:rsidRDefault="003B37AB"/>
    <w:p w:rsidR="003B37AB" w:rsidRDefault="003B37AB">
      <w:pPr>
        <w:sectPr w:rsidR="003B37AB">
          <w:headerReference w:type="default" r:id="rId1895"/>
          <w:footerReference w:type="default" r:id="rId1896"/>
          <w:pgSz w:w="16600" w:h="24400"/>
          <w:pgMar w:top="2080" w:right="2300" w:bottom="2080" w:left="2300" w:header="1780" w:footer="1780" w:gutter="0"/>
          <w:cols w:space="720"/>
        </w:sectPr>
      </w:pPr>
    </w:p>
    <w:p w:rsidR="003B37AB" w:rsidRDefault="00DE34B8">
      <w:pPr>
        <w:wordWrap w:val="0"/>
        <w:spacing w:before="540" w:line="520" w:lineRule="atLeast"/>
        <w:ind w:right="580"/>
        <w:jc w:val="right"/>
        <w:textAlignment w:val="baseline"/>
        <w:rPr>
          <w:sz w:val="38"/>
        </w:rPr>
      </w:pPr>
      <w:r>
        <w:rPr>
          <w:rFonts w:ascii="宋体" w:eastAsia="宋体" w:hAnsi="宋体" w:cs="宋体"/>
          <w:color w:val="000000"/>
          <w:sz w:val="38"/>
        </w:rPr>
        <w:lastRenderedPageBreak/>
        <w:t>世界图象的时代</w:t>
      </w:r>
      <w:r>
        <w:rPr>
          <w:rFonts w:ascii="宋体" w:eastAsia="宋体" w:hAnsi="宋体" w:cs="宋体"/>
          <w:color w:val="000000"/>
          <w:sz w:val="38"/>
        </w:rPr>
        <w:t xml:space="preserve">  911</w:t>
      </w:r>
    </w:p>
    <w:p w:rsidR="003B37AB" w:rsidRDefault="003B37AB">
      <w:pPr>
        <w:wordWrap w:val="0"/>
        <w:spacing w:line="420" w:lineRule="exact"/>
        <w:jc w:val="right"/>
        <w:textAlignment w:val="baseline"/>
        <w:rPr>
          <w:sz w:val="38"/>
        </w:rPr>
      </w:pPr>
    </w:p>
    <w:p w:rsidR="003B37AB" w:rsidRDefault="00DE34B8">
      <w:pPr>
        <w:wordWrap w:val="0"/>
        <w:spacing w:line="660" w:lineRule="atLeast"/>
        <w:textAlignment w:val="baseline"/>
        <w:rPr>
          <w:sz w:val="43"/>
        </w:rPr>
      </w:pPr>
      <w:r>
        <w:rPr>
          <w:rFonts w:ascii="宋体" w:eastAsia="宋体" w:hAnsi="宋体" w:cs="宋体"/>
          <w:color w:val="000000"/>
          <w:sz w:val="43"/>
        </w:rPr>
        <w:t>立。在世界成为图象之处，就有体系起着支配作用，而且不只是在思想中起支配作用。但是，在体系占支配地位之处，也总是存在着一种可能性，即它有可能向那种仅仅被制作和堆砌起来的体系的外在性蜕化。当筹划的原始力量付诸阙如之际，就会出现这种情形。莱布尼茨、康德、费希特、黑格尔和谢林的本身各各相异的体系的唯一性尚未为人们所把握。这些思想家的体系的伟大之处在于，它们不像笛卡尔的体系那样，是从作为自我</w:t>
      </w:r>
      <w:r>
        <w:rPr>
          <w:rFonts w:ascii="宋体" w:eastAsia="宋体" w:hAnsi="宋体" w:cs="宋体"/>
          <w:color w:val="000000"/>
          <w:sz w:val="43"/>
        </w:rPr>
        <w:t>(ego)</w:t>
      </w:r>
      <w:r>
        <w:rPr>
          <w:rFonts w:ascii="宋体" w:eastAsia="宋体" w:hAnsi="宋体" w:cs="宋体"/>
          <w:color w:val="000000"/>
          <w:sz w:val="43"/>
        </w:rPr>
        <w:t>和有限实体</w:t>
      </w:r>
      <w:r>
        <w:rPr>
          <w:rFonts w:ascii="宋体" w:eastAsia="宋体" w:hAnsi="宋体" w:cs="宋体"/>
          <w:color w:val="000000"/>
          <w:sz w:val="43"/>
        </w:rPr>
        <w:t>(substantia finita)</w:t>
      </w:r>
      <w:r>
        <w:rPr>
          <w:rFonts w:ascii="宋体" w:eastAsia="宋体" w:hAnsi="宋体" w:cs="宋体"/>
          <w:color w:val="000000"/>
          <w:sz w:val="43"/>
        </w:rPr>
        <w:t>的主</w:t>
      </w:r>
      <w:r>
        <w:rPr>
          <w:rFonts w:ascii="宋体" w:eastAsia="宋体" w:hAnsi="宋体" w:cs="宋体"/>
          <w:color w:val="000000"/>
          <w:sz w:val="43"/>
        </w:rPr>
        <w:t>体出发来展开自身的，相反地，它们或者如莱布尼茨那样从单子出发，或者像康德那样从先验的、植根于想象力的有限理性之本质出发，或者像费希特那样从无限的自我</w:t>
      </w:r>
      <w:r>
        <w:rPr>
          <w:rFonts w:ascii="宋体" w:eastAsia="宋体" w:hAnsi="宋体" w:cs="宋体"/>
          <w:color w:val="000000"/>
          <w:sz w:val="43"/>
        </w:rPr>
        <w:t>(Ich)</w:t>
      </w:r>
      <w:r>
        <w:rPr>
          <w:rFonts w:ascii="宋体" w:eastAsia="宋体" w:hAnsi="宋体" w:cs="宋体"/>
          <w:color w:val="000000"/>
          <w:sz w:val="43"/>
        </w:rPr>
        <w:t>出发，或者像黑格尔那样从作为绝对知识的精神出发，或者像谢林那样从自由</w:t>
      </w:r>
      <w:r>
        <w:rPr>
          <w:rFonts w:ascii="宋体" w:eastAsia="宋体" w:hAnsi="宋体" w:cs="宋体"/>
          <w:color w:val="000000"/>
          <w:sz w:val="43"/>
        </w:rPr>
        <w:t>——</w:t>
      </w:r>
      <w:r>
        <w:rPr>
          <w:rFonts w:ascii="宋体" w:eastAsia="宋体" w:hAnsi="宋体" w:cs="宋体"/>
          <w:color w:val="000000"/>
          <w:sz w:val="43"/>
        </w:rPr>
        <w:t>作为任何一个其本身通过对根据和实存的区分而得到规定的存在者的必然性</w:t>
      </w:r>
      <w:r>
        <w:rPr>
          <w:rFonts w:ascii="宋体" w:eastAsia="宋体" w:hAnsi="宋体" w:cs="宋体"/>
          <w:color w:val="000000"/>
          <w:sz w:val="43"/>
        </w:rPr>
        <w:t>——</w:t>
      </w:r>
      <w:r>
        <w:rPr>
          <w:rFonts w:ascii="宋体" w:eastAsia="宋体" w:hAnsi="宋体" w:cs="宋体"/>
          <w:color w:val="000000"/>
          <w:sz w:val="43"/>
        </w:rPr>
        <w:t>出发，来展开自身。</w:t>
      </w:r>
    </w:p>
    <w:p w:rsidR="003B37AB" w:rsidRDefault="00DE34B8">
      <w:pPr>
        <w:wordWrap w:val="0"/>
        <w:spacing w:line="660" w:lineRule="atLeast"/>
        <w:ind w:right="40" w:firstLine="900"/>
        <w:textAlignment w:val="baseline"/>
        <w:rPr>
          <w:sz w:val="43"/>
        </w:rPr>
      </w:pPr>
      <w:r>
        <w:rPr>
          <w:rFonts w:ascii="宋体" w:eastAsia="宋体" w:hAnsi="宋体" w:cs="宋体"/>
          <w:color w:val="000000"/>
          <w:sz w:val="43"/>
        </w:rPr>
        <w:t>对于现代的存在者解释来说，与体系同样本质性的乃是对价值的表象。唯当存在者成为表象</w:t>
      </w:r>
      <w:r>
        <w:rPr>
          <w:rFonts w:ascii="宋体" w:eastAsia="宋体" w:hAnsi="宋体" w:cs="宋体"/>
          <w:color w:val="000000"/>
          <w:sz w:val="43"/>
        </w:rPr>
        <w:t>(Vor-stellen)</w:t>
      </w:r>
      <w:r>
        <w:rPr>
          <w:rFonts w:ascii="宋体" w:eastAsia="宋体" w:hAnsi="宋体" w:cs="宋体"/>
          <w:color w:val="000000"/>
          <w:sz w:val="43"/>
        </w:rPr>
        <w:t>之对象之际，存在者才以某种方式丧失了存在。这种丧失是十分不清晰和不确实地被追踪到的，并</w:t>
      </w:r>
      <w:r>
        <w:rPr>
          <w:rFonts w:ascii="宋体" w:eastAsia="宋体" w:hAnsi="宋体" w:cs="宋体"/>
          <w:color w:val="000000"/>
          <w:sz w:val="43"/>
        </w:rPr>
        <w:t>且相应地很快就得到了弥补，因为人们赋予对象和如此这般得到解释的存在者以一种价值，并根本上以价值为尺度来衡量存在者，使价值本身成为一切行为和活动的目标。由于一切行为和活动被理解为文化，价值便成为文化价值，进而、文化价值竟成为对一种为作为主体的人的自我确证服务的创造</w:t>
      </w:r>
      <w:r>
        <w:rPr>
          <w:rFonts w:ascii="宋体" w:eastAsia="宋体" w:hAnsi="宋体" w:cs="宋体"/>
          <w:color w:val="000000"/>
          <w:sz w:val="43"/>
        </w:rPr>
        <w:t>(Schaffen)</w:t>
      </w:r>
      <w:r>
        <w:rPr>
          <w:rFonts w:ascii="宋体" w:eastAsia="宋体" w:hAnsi="宋体" w:cs="宋体"/>
          <w:color w:val="000000"/>
          <w:sz w:val="43"/>
        </w:rPr>
        <w:t>的最高目标的表达。由此出发，仅只还有一步之遥，就可以把价值本身变成自在之对象了。价值是对那种在作为图象的世界中的表象着的自身设立活动的需求目标的对象化。价值似乎表达出这样一个事实，即：人们在与价值的关联的地位中才推动了最富价值的东</w:t>
      </w:r>
      <w:r>
        <w:rPr>
          <w:rFonts w:ascii="宋体" w:eastAsia="宋体" w:hAnsi="宋体" w:cs="宋体"/>
          <w:color w:val="000000"/>
          <w:sz w:val="43"/>
        </w:rPr>
        <w:t>西本身，但价值恰恰是对变得</w:t>
      </w:r>
    </w:p>
    <w:p w:rsidR="003B37AB" w:rsidRDefault="003B37AB"/>
    <w:p w:rsidR="003B37AB" w:rsidRDefault="003B37AB">
      <w:pPr>
        <w:sectPr w:rsidR="003B37AB">
          <w:headerReference w:type="default" r:id="rId1897"/>
          <w:footerReference w:type="default" r:id="rId1898"/>
          <w:pgSz w:w="16600" w:h="24400"/>
          <w:pgMar w:top="2080" w:right="2300" w:bottom="2080" w:left="2300" w:header="1780" w:footer="1780" w:gutter="0"/>
          <w:cols w:space="720"/>
        </w:sectPr>
      </w:pPr>
    </w:p>
    <w:p w:rsidR="003B37AB" w:rsidRDefault="00DE34B8">
      <w:pPr>
        <w:wordWrap w:val="0"/>
        <w:spacing w:before="620" w:line="520" w:lineRule="atLeast"/>
        <w:ind w:left="360"/>
        <w:textAlignment w:val="baseline"/>
        <w:rPr>
          <w:sz w:val="39"/>
        </w:rPr>
      </w:pPr>
      <w:r>
        <w:rPr>
          <w:rFonts w:ascii="宋体" w:eastAsia="宋体" w:hAnsi="宋体" w:cs="宋体"/>
          <w:color w:val="000000"/>
          <w:sz w:val="39"/>
        </w:rPr>
        <w:lastRenderedPageBreak/>
        <w:t xml:space="preserve">912  </w:t>
      </w:r>
      <w:r>
        <w:rPr>
          <w:rFonts w:ascii="宋体" w:eastAsia="宋体" w:hAnsi="宋体" w:cs="宋体"/>
          <w:color w:val="000000"/>
          <w:sz w:val="39"/>
        </w:rPr>
        <w:t>第五编</w:t>
      </w:r>
      <w:r>
        <w:rPr>
          <w:rFonts w:ascii="宋体" w:eastAsia="宋体" w:hAnsi="宋体" w:cs="宋体"/>
          <w:color w:val="000000"/>
          <w:sz w:val="39"/>
        </w:rPr>
        <w:t xml:space="preserve">  </w:t>
      </w:r>
      <w:r>
        <w:rPr>
          <w:rFonts w:ascii="宋体" w:eastAsia="宋体" w:hAnsi="宋体" w:cs="宋体"/>
          <w:color w:val="000000"/>
          <w:sz w:val="39"/>
        </w:rPr>
        <w:t>技术的追问</w:t>
      </w:r>
    </w:p>
    <w:p w:rsidR="003B37AB" w:rsidRDefault="003B37AB">
      <w:pPr>
        <w:wordWrap w:val="0"/>
        <w:spacing w:line="440" w:lineRule="exact"/>
        <w:textAlignment w:val="baseline"/>
        <w:rPr>
          <w:sz w:val="39"/>
        </w:rPr>
      </w:pPr>
    </w:p>
    <w:p w:rsidR="003B37AB" w:rsidRDefault="00DE34B8">
      <w:pPr>
        <w:wordWrap w:val="0"/>
        <w:spacing w:line="640" w:lineRule="atLeast"/>
        <w:ind w:right="20"/>
        <w:textAlignment w:val="baseline"/>
        <w:rPr>
          <w:sz w:val="42"/>
        </w:rPr>
      </w:pPr>
      <w:r>
        <w:rPr>
          <w:rFonts w:ascii="宋体" w:eastAsia="宋体" w:hAnsi="宋体" w:cs="宋体"/>
          <w:color w:val="000000"/>
          <w:sz w:val="42"/>
        </w:rPr>
        <w:t>平淡无奇、毫无隐秘的存在者之对象状态的微弱无力的蒙蔽。无人为纯粹价值而献身。为了揭示</w:t>
      </w:r>
      <w:r>
        <w:rPr>
          <w:rFonts w:ascii="宋体" w:eastAsia="宋体" w:hAnsi="宋体" w:cs="宋体"/>
          <w:color w:val="000000"/>
          <w:sz w:val="42"/>
        </w:rPr>
        <w:t>19</w:t>
      </w:r>
      <w:r>
        <w:rPr>
          <w:rFonts w:ascii="宋体" w:eastAsia="宋体" w:hAnsi="宋体" w:cs="宋体"/>
          <w:color w:val="000000"/>
          <w:sz w:val="42"/>
        </w:rPr>
        <w:t>世纪的本质，人们注意到了赫尔曼</w:t>
      </w:r>
      <w:r>
        <w:rPr>
          <w:rFonts w:ascii="宋体" w:eastAsia="宋体" w:hAnsi="宋体" w:cs="宋体"/>
          <w:color w:val="000000"/>
          <w:sz w:val="42"/>
        </w:rPr>
        <w:t>·</w:t>
      </w:r>
      <w:r>
        <w:rPr>
          <w:rFonts w:ascii="宋体" w:eastAsia="宋体" w:hAnsi="宋体" w:cs="宋体"/>
          <w:color w:val="000000"/>
          <w:sz w:val="42"/>
        </w:rPr>
        <w:t>洛采</w:t>
      </w:r>
      <w:r>
        <w:rPr>
          <w:rFonts w:ascii="宋体" w:eastAsia="宋体" w:hAnsi="宋体" w:cs="宋体"/>
          <w:color w:val="000000"/>
          <w:sz w:val="42"/>
        </w:rPr>
        <w:t>(Hermann Lotze)</w:t>
      </w:r>
      <w:r>
        <w:rPr>
          <w:rFonts w:ascii="宋体" w:eastAsia="宋体" w:hAnsi="宋体" w:cs="宋体"/>
          <w:color w:val="000000"/>
          <w:sz w:val="42"/>
        </w:rPr>
        <w:t>的独特的中间地位。洛采重新解释了柏拉图的价值观念，同时以</w:t>
      </w:r>
      <w:r>
        <w:rPr>
          <w:rFonts w:ascii="宋体" w:eastAsia="宋体" w:hAnsi="宋体" w:cs="宋体"/>
          <w:color w:val="000000"/>
          <w:sz w:val="42"/>
        </w:rPr>
        <w:t>(</w:t>
      </w:r>
      <w:r>
        <w:rPr>
          <w:rFonts w:ascii="宋体" w:eastAsia="宋体" w:hAnsi="宋体" w:cs="宋体"/>
          <w:color w:val="000000"/>
          <w:sz w:val="42"/>
        </w:rPr>
        <w:t>微观世界</w:t>
      </w:r>
      <w:r>
        <w:rPr>
          <w:rFonts w:ascii="宋体" w:eastAsia="宋体" w:hAnsi="宋体" w:cs="宋体"/>
          <w:color w:val="000000"/>
          <w:sz w:val="42"/>
        </w:rPr>
        <w:t>)</w:t>
      </w:r>
      <w:r>
        <w:rPr>
          <w:rFonts w:ascii="宋体" w:eastAsia="宋体" w:hAnsi="宋体" w:cs="宋体"/>
          <w:color w:val="000000"/>
          <w:sz w:val="42"/>
        </w:rPr>
        <w:t>为标题进行了</w:t>
      </w:r>
      <w:r>
        <w:rPr>
          <w:rFonts w:ascii="宋体" w:eastAsia="宋体" w:hAnsi="宋体" w:cs="宋体"/>
          <w:color w:val="000000"/>
          <w:sz w:val="42"/>
        </w:rPr>
        <w:t>“</w:t>
      </w:r>
      <w:r>
        <w:rPr>
          <w:rFonts w:ascii="宋体" w:eastAsia="宋体" w:hAnsi="宋体" w:cs="宋体"/>
          <w:color w:val="000000"/>
          <w:sz w:val="42"/>
        </w:rPr>
        <w:t>一种人类学的尝试</w:t>
      </w:r>
      <w:r>
        <w:rPr>
          <w:rFonts w:ascii="宋体" w:eastAsia="宋体" w:hAnsi="宋体" w:cs="宋体"/>
          <w:color w:val="000000"/>
          <w:sz w:val="42"/>
        </w:rPr>
        <w:t>”(1856</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；这种人类学依然基于德国唯心主义的精神而接近于后者的思维方式的高贵和纯朴，却也向实证论开启了这种思维方式。由于尼采的思想始终被禁囿于价值观</w:t>
      </w:r>
      <w:r>
        <w:rPr>
          <w:rFonts w:ascii="宋体" w:eastAsia="宋体" w:hAnsi="宋体" w:cs="宋体"/>
          <w:color w:val="000000"/>
          <w:sz w:val="42"/>
        </w:rPr>
        <w:t>中，所以他必然要以一种逆转方式把他的根本思想表达为对一切价值的重估。唯当我们成功地摆脱价值观念来理解尼采的思想，我们才能达到一个立足点，由此立足点出发，形而上学的最后一位思想家的著作才成为一项追问任务，而作为我们的历史的必然性，尼采对瓦格纳的敌对态度才成为可理解的了。</w:t>
      </w:r>
    </w:p>
    <w:p w:rsidR="003B37AB" w:rsidRDefault="00DE34B8">
      <w:pPr>
        <w:wordWrap w:val="0"/>
        <w:spacing w:line="640" w:lineRule="atLeast"/>
        <w:ind w:left="40" w:right="20" w:firstLine="880"/>
        <w:textAlignment w:val="baseline"/>
        <w:rPr>
          <w:sz w:val="42"/>
        </w:rPr>
      </w:pPr>
      <w:r>
        <w:rPr>
          <w:rFonts w:ascii="宋体" w:eastAsia="宋体" w:hAnsi="宋体" w:cs="宋体"/>
          <w:color w:val="000000"/>
          <w:sz w:val="42"/>
        </w:rPr>
        <w:t>(</w:t>
      </w:r>
      <w:r>
        <w:rPr>
          <w:rFonts w:ascii="宋体" w:eastAsia="宋体" w:hAnsi="宋体" w:cs="宋体"/>
          <w:color w:val="000000"/>
          <w:sz w:val="42"/>
        </w:rPr>
        <w:t>七</w:t>
      </w:r>
      <w:r>
        <w:rPr>
          <w:rFonts w:ascii="宋体" w:eastAsia="宋体" w:hAnsi="宋体" w:cs="宋体"/>
          <w:color w:val="000000"/>
          <w:sz w:val="42"/>
        </w:rPr>
        <w:t>)</w:t>
      </w:r>
      <w:r>
        <w:rPr>
          <w:rFonts w:ascii="宋体" w:eastAsia="宋体" w:hAnsi="宋体" w:cs="宋体"/>
          <w:color w:val="000000"/>
          <w:sz w:val="42"/>
        </w:rPr>
        <w:t>符合</w:t>
      </w:r>
      <w:r>
        <w:rPr>
          <w:rFonts w:ascii="宋体" w:eastAsia="宋体" w:hAnsi="宋体" w:cs="宋体"/>
          <w:color w:val="000000"/>
          <w:sz w:val="42"/>
        </w:rPr>
        <w:t>(Entsprechung)</w:t>
      </w:r>
      <w:r>
        <w:rPr>
          <w:rFonts w:ascii="宋体" w:eastAsia="宋体" w:hAnsi="宋体" w:cs="宋体"/>
          <w:color w:val="000000"/>
          <w:sz w:val="42"/>
        </w:rPr>
        <w:t>，被思为存在者之存在的基本特征的符合，先行标画出那些完全确定的可能性和方式，即这一在存在者之内的存在的真理设置入作品的可能性和方式。中世纪的艺术作品和这个时代的无世界图象状态乃是一体的。</w:t>
      </w:r>
    </w:p>
    <w:p w:rsidR="003B37AB" w:rsidRDefault="00DE34B8">
      <w:pPr>
        <w:wordWrap w:val="0"/>
        <w:spacing w:line="640" w:lineRule="atLeast"/>
        <w:ind w:right="20" w:firstLine="880"/>
        <w:textAlignment w:val="baseline"/>
        <w:rPr>
          <w:sz w:val="42"/>
        </w:rPr>
      </w:pPr>
      <w:r>
        <w:rPr>
          <w:rFonts w:ascii="宋体" w:eastAsia="宋体" w:hAnsi="宋体" w:cs="宋体"/>
          <w:color w:val="000000"/>
          <w:sz w:val="42"/>
        </w:rPr>
        <w:t>(</w:t>
      </w:r>
      <w:r>
        <w:rPr>
          <w:rFonts w:ascii="宋体" w:eastAsia="宋体" w:hAnsi="宋体" w:cs="宋体"/>
          <w:color w:val="000000"/>
          <w:sz w:val="42"/>
        </w:rPr>
        <w:t>八</w:t>
      </w:r>
      <w:r>
        <w:rPr>
          <w:rFonts w:ascii="宋体" w:eastAsia="宋体" w:hAnsi="宋体" w:cs="宋体"/>
          <w:color w:val="000000"/>
          <w:sz w:val="42"/>
        </w:rPr>
        <w:t>)</w:t>
      </w:r>
      <w:r>
        <w:rPr>
          <w:rFonts w:ascii="宋体" w:eastAsia="宋体" w:hAnsi="宋体" w:cs="宋体"/>
          <w:color w:val="000000"/>
          <w:sz w:val="42"/>
        </w:rPr>
        <w:t>可是，大约在苏格拉底时代的一个智者不是早就大胆声称：人是万物的尺度，是存在者存在的尺度，也是不存在者不存在的尺度吗？普罗太哥拉的这个命题听起来难道不像笛卡尔说的话么？尤其是，难道柏拉图不是把存在者之存在把捉为被直观到的东西，即相</w:t>
      </w:r>
      <w:r>
        <w:rPr>
          <w:rFonts w:ascii="宋体" w:eastAsia="宋体" w:hAnsi="宋体" w:cs="宋体"/>
          <w:color w:val="000000"/>
          <w:sz w:val="42"/>
        </w:rPr>
        <w:t>(iδεα)</w:t>
      </w:r>
      <w:r>
        <w:rPr>
          <w:rFonts w:ascii="宋体" w:eastAsia="宋体" w:hAnsi="宋体" w:cs="宋体"/>
          <w:color w:val="000000"/>
          <w:sz w:val="42"/>
        </w:rPr>
        <w:t>么？难道在亚里士多德那里，与存在者本身的关联不是</w:t>
      </w:r>
      <w:r>
        <w:rPr>
          <w:rFonts w:ascii="宋体" w:eastAsia="宋体" w:hAnsi="宋体" w:cs="宋体"/>
          <w:color w:val="000000"/>
          <w:sz w:val="42"/>
        </w:rPr>
        <w:t>θεωρ(α</w:t>
      </w:r>
      <w:r>
        <w:rPr>
          <w:rFonts w:ascii="宋体" w:eastAsia="宋体" w:hAnsi="宋体" w:cs="宋体"/>
          <w:color w:val="000000"/>
          <w:sz w:val="42"/>
        </w:rPr>
        <w:t>，即纯粹观照</w:t>
      </w:r>
      <w:r>
        <w:rPr>
          <w:rFonts w:ascii="宋体" w:eastAsia="宋体" w:hAnsi="宋体" w:cs="宋体"/>
          <w:color w:val="000000"/>
          <w:sz w:val="42"/>
        </w:rPr>
        <w:t>(Schauen)</w:t>
      </w:r>
      <w:r>
        <w:rPr>
          <w:rFonts w:ascii="宋体" w:eastAsia="宋体" w:hAnsi="宋体" w:cs="宋体"/>
          <w:color w:val="000000"/>
          <w:sz w:val="42"/>
        </w:rPr>
        <w:t>么？不过，普罗太哥拉的这个智者派哲学命题并非主观主义，正如笛卡尔也不可能仅仅对古希腊思想作了一种颠倒。诚然，通过柏拉图的思想和亚里士多德的追问，实现了一个决定性的、但始终还保持</w:t>
      </w:r>
      <w:r>
        <w:rPr>
          <w:rFonts w:ascii="宋体" w:eastAsia="宋体" w:hAnsi="宋体" w:cs="宋体"/>
          <w:color w:val="000000"/>
          <w:sz w:val="42"/>
        </w:rPr>
        <w:t>在希腊的关于存在者的基本经验范围内的对存在者和人的解释的转变。恰恰是作为对智者哲学的斗争因而处于与智者哲学的</w:t>
      </w:r>
    </w:p>
    <w:p w:rsidR="003B37AB" w:rsidRDefault="003B37AB"/>
    <w:p w:rsidR="003B37AB" w:rsidRDefault="003B37AB">
      <w:pPr>
        <w:sectPr w:rsidR="003B37AB">
          <w:headerReference w:type="default" r:id="rId1899"/>
          <w:footerReference w:type="default" r:id="rId1900"/>
          <w:pgSz w:w="16600" w:h="24400"/>
          <w:pgMar w:top="2080" w:right="2300" w:bottom="2080" w:left="2300" w:header="1780" w:footer="1780" w:gutter="0"/>
          <w:cols w:space="720"/>
        </w:sectPr>
      </w:pPr>
    </w:p>
    <w:p w:rsidR="003B37AB" w:rsidRDefault="00DE34B8">
      <w:pPr>
        <w:wordWrap w:val="0"/>
        <w:spacing w:before="460" w:line="520" w:lineRule="atLeast"/>
        <w:ind w:right="600"/>
        <w:jc w:val="right"/>
        <w:textAlignment w:val="baseline"/>
        <w:rPr>
          <w:sz w:val="38"/>
        </w:rPr>
      </w:pPr>
      <w:r>
        <w:rPr>
          <w:rFonts w:ascii="宋体" w:eastAsia="宋体" w:hAnsi="宋体" w:cs="宋体"/>
          <w:b/>
          <w:color w:val="000000"/>
          <w:sz w:val="38"/>
        </w:rPr>
        <w:lastRenderedPageBreak/>
        <w:t>世界图象的时代</w:t>
      </w:r>
      <w:r>
        <w:rPr>
          <w:rFonts w:ascii="宋体" w:eastAsia="宋体" w:hAnsi="宋体" w:cs="宋体"/>
          <w:color w:val="000000"/>
          <w:sz w:val="38"/>
        </w:rPr>
        <w:t xml:space="preserve">  </w:t>
      </w:r>
      <w:r>
        <w:rPr>
          <w:rFonts w:ascii="宋体" w:eastAsia="宋体" w:hAnsi="宋体" w:cs="宋体"/>
          <w:b/>
          <w:color w:val="000000"/>
          <w:sz w:val="38"/>
        </w:rPr>
        <w:t>913</w:t>
      </w:r>
    </w:p>
    <w:p w:rsidR="003B37AB" w:rsidRDefault="003B37AB">
      <w:pPr>
        <w:wordWrap w:val="0"/>
        <w:spacing w:line="480" w:lineRule="exact"/>
        <w:jc w:val="right"/>
        <w:textAlignment w:val="baseline"/>
        <w:rPr>
          <w:sz w:val="38"/>
        </w:rPr>
      </w:pPr>
    </w:p>
    <w:p w:rsidR="003B37AB" w:rsidRDefault="00DE34B8">
      <w:pPr>
        <w:wordWrap w:val="0"/>
        <w:spacing w:line="700" w:lineRule="atLeast"/>
        <w:ind w:left="20" w:right="80"/>
        <w:textAlignment w:val="baseline"/>
        <w:rPr>
          <w:sz w:val="35"/>
        </w:rPr>
      </w:pPr>
      <w:r>
        <w:rPr>
          <w:rFonts w:ascii="宋体" w:eastAsia="宋体" w:hAnsi="宋体" w:cs="宋体"/>
          <w:color w:val="000000"/>
          <w:sz w:val="35"/>
        </w:rPr>
        <w:t>依赖关系中，这种转变了的解释才成为如此决定性的，以至于它成了希腊思想的终结，而这种终结同时间接地为现代准备了可能性。因此之故，后来，不只在中世纪，而且贯穿现代直至今天，柏拉图和亚里士多德的思想能够被看作地地道道的希腊思想，而所有前柏拉图的思想只是被看作对柏拉图的一个准备。由于人们长期以来习惯于认为希腊精神贯穿于现代的人文主义解释中</w:t>
      </w:r>
      <w:r>
        <w:rPr>
          <w:rFonts w:ascii="宋体" w:eastAsia="宋体" w:hAnsi="宋体" w:cs="宋体"/>
          <w:color w:val="000000"/>
          <w:sz w:val="35"/>
        </w:rPr>
        <w:t>，所以我们始终未曾以让存在保持其独一性和奇异性的方式，去沉思向古代希腊开启自身的存在。普罗太哥拉的命题曰：</w:t>
      </w:r>
      <w:r>
        <w:rPr>
          <w:rFonts w:ascii="楷体" w:eastAsia="楷体" w:hAnsi="楷体" w:cs="楷体"/>
          <w:color w:val="000000"/>
          <w:sz w:val="35"/>
        </w:rPr>
        <w:t xml:space="preserve">πáντων χρημάτων μέτρον </w:t>
      </w:r>
      <w:r>
        <w:rPr>
          <w:rFonts w:ascii="楷体" w:eastAsia="楷体" w:hAnsi="楷体" w:cs="楷体"/>
          <w:color w:val="000000"/>
          <w:sz w:val="35"/>
        </w:rPr>
        <w:t>ἐ</w:t>
      </w:r>
      <w:r>
        <w:rPr>
          <w:rFonts w:ascii="楷体" w:eastAsia="楷体" w:hAnsi="楷体" w:cs="楷体"/>
          <w:color w:val="000000"/>
          <w:sz w:val="35"/>
        </w:rPr>
        <w:t xml:space="preserve">στιν </w:t>
      </w:r>
      <w:r>
        <w:rPr>
          <w:rFonts w:ascii="楷体" w:eastAsia="楷体" w:hAnsi="楷体" w:cs="楷体"/>
          <w:color w:val="000000"/>
          <w:sz w:val="35"/>
        </w:rPr>
        <w:t>ἀ</w:t>
      </w:r>
      <w:r>
        <w:rPr>
          <w:rFonts w:ascii="楷体" w:eastAsia="楷体" w:hAnsi="楷体" w:cs="楷体"/>
          <w:color w:val="000000"/>
          <w:sz w:val="35"/>
        </w:rPr>
        <w:t>νθρωπos, τ</w:t>
      </w:r>
      <w:r>
        <w:rPr>
          <w:rFonts w:ascii="楷体" w:eastAsia="楷体" w:hAnsi="楷体" w:cs="楷体"/>
          <w:color w:val="000000"/>
          <w:sz w:val="35"/>
        </w:rPr>
        <w:t>ῶ</w:t>
      </w:r>
      <w:r>
        <w:rPr>
          <w:rFonts w:ascii="楷体" w:eastAsia="楷体" w:hAnsi="楷体" w:cs="楷体"/>
          <w:color w:val="000000"/>
          <w:sz w:val="35"/>
        </w:rPr>
        <w:t>ν μ</w:t>
      </w:r>
      <w:r>
        <w:rPr>
          <w:rFonts w:ascii="楷体" w:eastAsia="楷体" w:hAnsi="楷体" w:cs="楷体"/>
          <w:color w:val="000000"/>
          <w:sz w:val="35"/>
        </w:rPr>
        <w:t>ὲ</w:t>
      </w:r>
      <w:r>
        <w:rPr>
          <w:rFonts w:ascii="楷体" w:eastAsia="楷体" w:hAnsi="楷体" w:cs="楷体"/>
          <w:color w:val="000000"/>
          <w:sz w:val="35"/>
        </w:rPr>
        <w:t xml:space="preserve">ν όντων ωs </w:t>
      </w:r>
      <w:r>
        <w:rPr>
          <w:rFonts w:ascii="楷体" w:eastAsia="楷体" w:hAnsi="楷体" w:cs="楷体"/>
          <w:color w:val="000000"/>
          <w:sz w:val="35"/>
        </w:rPr>
        <w:t>ἐ</w:t>
      </w:r>
      <w:r>
        <w:rPr>
          <w:rFonts w:ascii="楷体" w:eastAsia="楷体" w:hAnsi="楷体" w:cs="楷体"/>
          <w:color w:val="000000"/>
          <w:sz w:val="35"/>
        </w:rPr>
        <w:t>στι, τ</w:t>
      </w:r>
      <w:r>
        <w:rPr>
          <w:rFonts w:ascii="楷体" w:eastAsia="楷体" w:hAnsi="楷体" w:cs="楷体"/>
          <w:color w:val="000000"/>
          <w:sz w:val="35"/>
        </w:rPr>
        <w:t>ῶ</w:t>
      </w:r>
      <w:r>
        <w:rPr>
          <w:rFonts w:ascii="楷体" w:eastAsia="楷体" w:hAnsi="楷体" w:cs="楷体"/>
          <w:color w:val="000000"/>
          <w:sz w:val="35"/>
        </w:rPr>
        <w:t>ν,δε μη όντων ωs ο</w:t>
      </w:r>
      <w:r>
        <w:rPr>
          <w:rFonts w:ascii="楷体" w:eastAsia="楷体" w:hAnsi="楷体" w:cs="楷体"/>
          <w:color w:val="000000"/>
          <w:sz w:val="35"/>
        </w:rPr>
        <w:t>ὐ</w:t>
      </w:r>
      <w:r>
        <w:rPr>
          <w:rFonts w:ascii="楷体" w:eastAsia="楷体" w:hAnsi="楷体" w:cs="楷体"/>
          <w:color w:val="000000"/>
          <w:sz w:val="35"/>
        </w:rPr>
        <w:t xml:space="preserve">κ </w:t>
      </w:r>
      <w:r>
        <w:rPr>
          <w:rFonts w:ascii="楷体" w:eastAsia="楷体" w:hAnsi="楷体" w:cs="楷体"/>
          <w:color w:val="000000"/>
          <w:sz w:val="35"/>
        </w:rPr>
        <w:t>ἐ</w:t>
      </w:r>
      <w:r>
        <w:rPr>
          <w:rFonts w:ascii="楷体" w:eastAsia="楷体" w:hAnsi="楷体" w:cs="楷体"/>
          <w:color w:val="000000"/>
          <w:sz w:val="35"/>
        </w:rPr>
        <w:t>στιν(</w:t>
      </w:r>
      <w:r>
        <w:rPr>
          <w:rFonts w:ascii="楷体" w:eastAsia="楷体" w:hAnsi="楷体" w:cs="楷体"/>
          <w:color w:val="000000"/>
          <w:sz w:val="35"/>
        </w:rPr>
        <w:t>参看柏拉图：《泰阿泰德篇》</w:t>
      </w:r>
      <w:r>
        <w:rPr>
          <w:rFonts w:ascii="楷体" w:eastAsia="楷体" w:hAnsi="楷体" w:cs="楷体"/>
          <w:color w:val="000000"/>
          <w:sz w:val="35"/>
        </w:rPr>
        <w:t>(Theatet)</w:t>
      </w:r>
      <w:r>
        <w:rPr>
          <w:rFonts w:ascii="仿宋" w:eastAsia="仿宋" w:hAnsi="仿宋" w:cs="仿宋"/>
          <w:color w:val="000000"/>
          <w:sz w:val="35"/>
        </w:rPr>
        <w:t>152a)</w:t>
      </w:r>
      <w:r>
        <w:rPr>
          <w:rFonts w:ascii="仿宋" w:eastAsia="仿宋" w:hAnsi="仿宋" w:cs="仿宋"/>
          <w:color w:val="000000"/>
          <w:sz w:val="35"/>
        </w:rPr>
        <w:t>。</w:t>
      </w:r>
    </w:p>
    <w:p w:rsidR="003B37AB" w:rsidRDefault="00DE34B8">
      <w:pPr>
        <w:wordWrap w:val="0"/>
        <w:spacing w:line="700" w:lineRule="atLeast"/>
        <w:ind w:left="20" w:right="20" w:firstLine="900"/>
        <w:textAlignment w:val="baseline"/>
        <w:rPr>
          <w:sz w:val="35"/>
        </w:rPr>
      </w:pPr>
      <w:r>
        <w:rPr>
          <w:rFonts w:ascii="宋体" w:eastAsia="宋体" w:hAnsi="宋体" w:cs="宋体"/>
          <w:color w:val="000000"/>
          <w:sz w:val="35"/>
        </w:rPr>
        <w:t>“(</w:t>
      </w:r>
      <w:r>
        <w:rPr>
          <w:rFonts w:ascii="宋体" w:eastAsia="宋体" w:hAnsi="宋体" w:cs="宋体"/>
          <w:color w:val="000000"/>
          <w:sz w:val="35"/>
        </w:rPr>
        <w:t>各个</w:t>
      </w:r>
      <w:r>
        <w:rPr>
          <w:rFonts w:ascii="宋体" w:eastAsia="宋体" w:hAnsi="宋体" w:cs="宋体"/>
          <w:color w:val="000000"/>
          <w:sz w:val="35"/>
        </w:rPr>
        <w:t>)</w:t>
      </w:r>
      <w:r>
        <w:rPr>
          <w:rFonts w:ascii="宋体" w:eastAsia="宋体" w:hAnsi="宋体" w:cs="宋体"/>
          <w:color w:val="000000"/>
          <w:sz w:val="35"/>
        </w:rPr>
        <w:t>人是万物</w:t>
      </w:r>
      <w:r>
        <w:rPr>
          <w:rFonts w:ascii="宋体" w:eastAsia="宋体" w:hAnsi="宋体" w:cs="宋体"/>
          <w:color w:val="000000"/>
          <w:sz w:val="35"/>
        </w:rPr>
        <w:t>(</w:t>
      </w:r>
      <w:r>
        <w:rPr>
          <w:rFonts w:ascii="宋体" w:eastAsia="宋体" w:hAnsi="宋体" w:cs="宋体"/>
          <w:color w:val="000000"/>
          <w:sz w:val="35"/>
        </w:rPr>
        <w:t>也即在人的使用和需要中，因而始终在人周围的物，即</w:t>
      </w:r>
      <w:r>
        <w:rPr>
          <w:rFonts w:ascii="宋体" w:eastAsia="宋体" w:hAnsi="宋体" w:cs="宋体"/>
          <w:color w:val="000000"/>
          <w:sz w:val="35"/>
        </w:rPr>
        <w:t>χρηματα χρηθαι)</w:t>
      </w:r>
      <w:r>
        <w:rPr>
          <w:rFonts w:ascii="宋体" w:eastAsia="宋体" w:hAnsi="宋体" w:cs="宋体"/>
          <w:color w:val="000000"/>
          <w:sz w:val="35"/>
        </w:rPr>
        <w:t>的尺度，是在场者如其在场那</w:t>
      </w:r>
      <w:r>
        <w:rPr>
          <w:rFonts w:ascii="宋体" w:eastAsia="宋体" w:hAnsi="宋体" w:cs="宋体"/>
          <w:color w:val="000000"/>
          <w:sz w:val="35"/>
        </w:rPr>
        <w:t>样在场的尺度，也是不在场者不在场的尺度</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①</w:t>
      </w:r>
      <w:r>
        <w:rPr>
          <w:rFonts w:ascii="宋体" w:eastAsia="宋体" w:hAnsi="宋体" w:cs="宋体"/>
          <w:color w:val="000000"/>
          <w:sz w:val="35"/>
        </w:rPr>
        <w:t>在这里，其存在有待决断的存在者被理解为在人的周围自发地于此领域中在场的东西。但人是谁呢？对此，柏拉图在同一段文字中给出了答</w:t>
      </w:r>
      <w:r>
        <w:rPr>
          <w:rFonts w:ascii="楷体" w:eastAsia="楷体" w:hAnsi="楷体" w:cs="楷体"/>
          <w:color w:val="000000"/>
          <w:sz w:val="35"/>
        </w:rPr>
        <w:t>复，他让苏格拉底这样说道：</w:t>
      </w:r>
      <w:r>
        <w:rPr>
          <w:rFonts w:ascii="楷体" w:eastAsia="楷体" w:hAnsi="楷体" w:cs="楷体"/>
          <w:color w:val="000000"/>
          <w:sz w:val="35"/>
        </w:rPr>
        <w:t>Oδκοιν ο</w:t>
      </w:r>
      <w:r>
        <w:rPr>
          <w:rFonts w:ascii="楷体" w:eastAsia="楷体" w:hAnsi="楷体" w:cs="楷体"/>
          <w:color w:val="000000"/>
          <w:sz w:val="35"/>
        </w:rPr>
        <w:t>ὐ</w:t>
      </w:r>
      <w:r>
        <w:rPr>
          <w:rFonts w:ascii="楷体" w:eastAsia="楷体" w:hAnsi="楷体" w:cs="楷体"/>
          <w:color w:val="000000"/>
          <w:sz w:val="35"/>
        </w:rPr>
        <w:t xml:space="preserve">τω παν λεγει, ωs ο </w:t>
      </w:r>
      <w:r>
        <w:rPr>
          <w:rFonts w:ascii="楷体" w:eastAsia="楷体" w:hAnsi="楷体" w:cs="楷体"/>
          <w:color w:val="000000"/>
          <w:sz w:val="35"/>
        </w:rPr>
        <w:t>ὅ</w:t>
      </w:r>
      <w:r>
        <w:rPr>
          <w:rFonts w:ascii="楷体" w:eastAsia="楷体" w:hAnsi="楷体" w:cs="楷体"/>
          <w:color w:val="000000"/>
          <w:sz w:val="35"/>
        </w:rPr>
        <w:t>α μ</w:t>
      </w:r>
      <w:r>
        <w:rPr>
          <w:rFonts w:ascii="楷体" w:eastAsia="楷体" w:hAnsi="楷体" w:cs="楷体"/>
          <w:color w:val="000000"/>
          <w:sz w:val="35"/>
        </w:rPr>
        <w:t>ὲ</w:t>
      </w:r>
      <w:r>
        <w:rPr>
          <w:rFonts w:ascii="楷体" w:eastAsia="楷体" w:hAnsi="楷体" w:cs="楷体"/>
          <w:color w:val="000000"/>
          <w:sz w:val="35"/>
        </w:rPr>
        <w:t>ν</w:t>
      </w:r>
      <w:r>
        <w:rPr>
          <w:rFonts w:ascii="楷体" w:eastAsia="楷体" w:hAnsi="楷体" w:cs="楷体"/>
          <w:color w:val="000000"/>
          <w:sz w:val="35"/>
        </w:rPr>
        <w:t>ἐ</w:t>
      </w:r>
      <w:r>
        <w:rPr>
          <w:rFonts w:ascii="楷体" w:eastAsia="楷体" w:hAnsi="楷体" w:cs="楷体"/>
          <w:color w:val="000000"/>
          <w:sz w:val="35"/>
        </w:rPr>
        <w:t xml:space="preserve">καστα </w:t>
      </w:r>
      <w:r>
        <w:rPr>
          <w:rFonts w:ascii="楷体" w:eastAsia="楷体" w:hAnsi="楷体" w:cs="楷体"/>
          <w:color w:val="000000"/>
          <w:sz w:val="35"/>
        </w:rPr>
        <w:t>ἐ</w:t>
      </w:r>
      <w:r>
        <w:rPr>
          <w:rFonts w:ascii="楷体" w:eastAsia="楷体" w:hAnsi="楷体" w:cs="楷体"/>
          <w:color w:val="000000"/>
          <w:sz w:val="35"/>
        </w:rPr>
        <w:t>μοι φανεται τοια</w:t>
      </w:r>
      <w:r>
        <w:rPr>
          <w:rFonts w:ascii="楷体" w:eastAsia="楷体" w:hAnsi="楷体" w:cs="楷体"/>
          <w:color w:val="000000"/>
          <w:sz w:val="35"/>
        </w:rPr>
        <w:t>ῦ</w:t>
      </w:r>
      <w:r>
        <w:rPr>
          <w:rFonts w:ascii="楷体" w:eastAsia="楷体" w:hAnsi="楷体" w:cs="楷体"/>
          <w:color w:val="000000"/>
          <w:sz w:val="35"/>
        </w:rPr>
        <w:t>τα μ</w:t>
      </w:r>
      <w:r>
        <w:rPr>
          <w:rFonts w:ascii="楷体" w:eastAsia="楷体" w:hAnsi="楷体" w:cs="楷体"/>
          <w:color w:val="000000"/>
          <w:sz w:val="35"/>
        </w:rPr>
        <w:t>ὲ</w:t>
      </w:r>
      <w:r>
        <w:rPr>
          <w:rFonts w:ascii="楷体" w:eastAsia="楷体" w:hAnsi="楷体" w:cs="楷体"/>
          <w:color w:val="000000"/>
          <w:sz w:val="35"/>
        </w:rPr>
        <w:t xml:space="preserve">ν </w:t>
      </w:r>
      <w:r>
        <w:rPr>
          <w:rFonts w:ascii="楷体" w:eastAsia="楷体" w:hAnsi="楷体" w:cs="楷体"/>
          <w:color w:val="000000"/>
          <w:sz w:val="35"/>
        </w:rPr>
        <w:t>ἐ</w:t>
      </w:r>
      <w:r>
        <w:rPr>
          <w:rFonts w:ascii="楷体" w:eastAsia="楷体" w:hAnsi="楷体" w:cs="楷体"/>
          <w:color w:val="000000"/>
          <w:sz w:val="35"/>
        </w:rPr>
        <w:t xml:space="preserve">στιν </w:t>
      </w:r>
      <w:r>
        <w:rPr>
          <w:rFonts w:ascii="楷体" w:eastAsia="楷体" w:hAnsi="楷体" w:cs="楷体"/>
          <w:color w:val="000000"/>
          <w:sz w:val="35"/>
        </w:rPr>
        <w:t>ἐ</w:t>
      </w:r>
      <w:r>
        <w:rPr>
          <w:rFonts w:ascii="楷体" w:eastAsia="楷体" w:hAnsi="楷体" w:cs="楷体"/>
          <w:color w:val="000000"/>
          <w:sz w:val="35"/>
        </w:rPr>
        <w:t xml:space="preserve">μοι, ο </w:t>
      </w:r>
      <w:r>
        <w:rPr>
          <w:rFonts w:ascii="楷体" w:eastAsia="楷体" w:hAnsi="楷体" w:cs="楷体"/>
          <w:color w:val="000000"/>
          <w:sz w:val="35"/>
        </w:rPr>
        <w:t>ὅ</w:t>
      </w:r>
      <w:r>
        <w:rPr>
          <w:rFonts w:ascii="楷体" w:eastAsia="楷体" w:hAnsi="楷体" w:cs="楷体"/>
          <w:color w:val="000000"/>
          <w:sz w:val="35"/>
        </w:rPr>
        <w:t>α δε  σοι, τοια</w:t>
      </w:r>
      <w:r>
        <w:rPr>
          <w:rFonts w:ascii="楷体" w:eastAsia="楷体" w:hAnsi="楷体" w:cs="楷体"/>
          <w:color w:val="000000"/>
          <w:sz w:val="35"/>
        </w:rPr>
        <w:t>ῦ</w:t>
      </w:r>
      <w:r>
        <w:rPr>
          <w:rFonts w:ascii="楷体" w:eastAsia="楷体" w:hAnsi="楷体" w:cs="楷体"/>
          <w:color w:val="000000"/>
          <w:sz w:val="35"/>
        </w:rPr>
        <w:t>τα δε αδσοι ανθρωπις δε συ τε και εγώ</w:t>
      </w:r>
      <w:r>
        <w:rPr>
          <w:rFonts w:ascii="楷体" w:eastAsia="楷体" w:hAnsi="楷体" w:cs="楷体"/>
          <w:color w:val="000000"/>
          <w:sz w:val="35"/>
        </w:rPr>
        <w:t>；</w:t>
      </w:r>
      <w:r>
        <w:rPr>
          <w:rFonts w:ascii="楷体" w:eastAsia="楷体" w:hAnsi="楷体" w:cs="楷体"/>
          <w:color w:val="000000"/>
          <w:sz w:val="35"/>
        </w:rPr>
        <w:t>“</w:t>
      </w:r>
      <w:r>
        <w:rPr>
          <w:rFonts w:ascii="楷体" w:eastAsia="楷体" w:hAnsi="楷体" w:cs="楷体"/>
          <w:color w:val="000000"/>
          <w:sz w:val="35"/>
        </w:rPr>
        <w:t>他</w:t>
      </w:r>
      <w:r>
        <w:rPr>
          <w:rFonts w:ascii="楷体" w:eastAsia="楷体" w:hAnsi="楷体" w:cs="楷体"/>
          <w:color w:val="000000"/>
          <w:sz w:val="35"/>
        </w:rPr>
        <w:t>(</w:t>
      </w:r>
      <w:r>
        <w:rPr>
          <w:rFonts w:ascii="楷体" w:eastAsia="楷体" w:hAnsi="楷体" w:cs="楷体"/>
          <w:color w:val="000000"/>
          <w:sz w:val="35"/>
        </w:rPr>
        <w:t>普罗太哥拉</w:t>
      </w:r>
      <w:r>
        <w:rPr>
          <w:rFonts w:ascii="楷体" w:eastAsia="楷体" w:hAnsi="楷体" w:cs="楷体"/>
          <w:color w:val="000000"/>
          <w:sz w:val="35"/>
        </w:rPr>
        <w:t>)</w:t>
      </w:r>
      <w:r>
        <w:rPr>
          <w:rFonts w:ascii="楷体" w:eastAsia="楷体" w:hAnsi="楷体" w:cs="楷体"/>
          <w:color w:val="000000"/>
          <w:sz w:val="35"/>
        </w:rPr>
        <w:t>不是领会了下面</w:t>
      </w:r>
      <w:r>
        <w:rPr>
          <w:rFonts w:ascii="宋体" w:eastAsia="宋体" w:hAnsi="宋体" w:cs="宋体"/>
          <w:color w:val="000000"/>
          <w:sz w:val="35"/>
        </w:rPr>
        <w:t>这一点么？作为当下</w:t>
      </w:r>
      <w:r>
        <w:rPr>
          <w:rFonts w:ascii="宋体" w:eastAsia="宋体" w:hAnsi="宋体" w:cs="宋体"/>
          <w:color w:val="000000"/>
          <w:sz w:val="35"/>
        </w:rPr>
        <w:t>某物向我显示出来的，对我来说</w:t>
      </w:r>
      <w:r>
        <w:rPr>
          <w:rFonts w:ascii="宋体" w:eastAsia="宋体" w:hAnsi="宋体" w:cs="宋体"/>
          <w:color w:val="000000"/>
          <w:sz w:val="35"/>
        </w:rPr>
        <w:t>(</w:t>
      </w:r>
      <w:r>
        <w:rPr>
          <w:rFonts w:ascii="宋体" w:eastAsia="宋体" w:hAnsi="宋体" w:cs="宋体"/>
          <w:color w:val="000000"/>
          <w:sz w:val="35"/>
        </w:rPr>
        <w:t>也</w:t>
      </w:r>
      <w:r>
        <w:rPr>
          <w:rFonts w:ascii="宋体" w:eastAsia="宋体" w:hAnsi="宋体" w:cs="宋体"/>
          <w:color w:val="000000"/>
          <w:sz w:val="35"/>
        </w:rPr>
        <w:t>)</w:t>
      </w:r>
      <w:r>
        <w:rPr>
          <w:rFonts w:ascii="宋体" w:eastAsia="宋体" w:hAnsi="宋体" w:cs="宋体"/>
          <w:color w:val="000000"/>
          <w:sz w:val="35"/>
        </w:rPr>
        <w:t>就是具有这种外观的某物；而作为某物向你显示出来的，对你来说又是具有那种外观的某物？而你和我一样，都是人</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②</w:t>
      </w:r>
    </w:p>
    <w:p w:rsidR="003B37AB" w:rsidRDefault="00DE34B8">
      <w:pPr>
        <w:wordWrap w:val="0"/>
        <w:spacing w:line="700" w:lineRule="atLeast"/>
        <w:ind w:left="80"/>
        <w:textAlignment w:val="baseline"/>
        <w:rPr>
          <w:sz w:val="35"/>
        </w:rPr>
      </w:pPr>
      <w:r>
        <w:rPr>
          <w:rFonts w:ascii="宋体" w:eastAsia="宋体" w:hAnsi="宋体" w:cs="宋体"/>
          <w:color w:val="000000"/>
          <w:sz w:val="35"/>
          <w:u w:val="single"/>
        </w:rPr>
        <w:t xml:space="preserve">                </w:t>
      </w:r>
    </w:p>
    <w:p w:rsidR="003B37AB" w:rsidRDefault="00DE34B8">
      <w:pPr>
        <w:wordWrap w:val="0"/>
        <w:spacing w:before="340" w:line="700" w:lineRule="atLeast"/>
        <w:ind w:left="20" w:right="120" w:firstLine="62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这是海德格尔做的翻译，有别于通译</w:t>
      </w:r>
      <w:r>
        <w:rPr>
          <w:rFonts w:ascii="宋体" w:eastAsia="宋体" w:hAnsi="宋体" w:cs="宋体"/>
          <w:color w:val="000000"/>
          <w:sz w:val="35"/>
        </w:rPr>
        <w:t>(“</w:t>
      </w:r>
      <w:r>
        <w:rPr>
          <w:rFonts w:ascii="宋体" w:eastAsia="宋体" w:hAnsi="宋体" w:cs="宋体"/>
          <w:color w:val="000000"/>
          <w:sz w:val="35"/>
        </w:rPr>
        <w:t>人是万物的尺度，是存在者存在的尺度，也是不存在者不存在的尺度</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译注</w:t>
      </w:r>
    </w:p>
    <w:p w:rsidR="003B37AB" w:rsidRDefault="00DE34B8">
      <w:pPr>
        <w:wordWrap w:val="0"/>
        <w:spacing w:line="700" w:lineRule="atLeast"/>
        <w:ind w:left="20" w:right="100" w:firstLine="620"/>
        <w:textAlignment w:val="baseline"/>
        <w:rPr>
          <w:sz w:val="35"/>
        </w:rPr>
      </w:pPr>
      <w:r>
        <w:rPr>
          <w:rFonts w:ascii="宋体" w:eastAsia="宋体" w:hAnsi="宋体" w:cs="宋体"/>
          <w:color w:val="000000"/>
          <w:sz w:val="35"/>
        </w:rPr>
        <w:t xml:space="preserve">②  </w:t>
      </w:r>
      <w:r>
        <w:rPr>
          <w:rFonts w:ascii="宋体" w:eastAsia="宋体" w:hAnsi="宋体" w:cs="宋体"/>
          <w:color w:val="000000"/>
          <w:sz w:val="35"/>
        </w:rPr>
        <w:t>此句通译为：</w:t>
      </w:r>
      <w:r>
        <w:rPr>
          <w:rFonts w:ascii="宋体" w:eastAsia="宋体" w:hAnsi="宋体" w:cs="宋体"/>
          <w:color w:val="000000"/>
          <w:sz w:val="35"/>
        </w:rPr>
        <w:t>“</w:t>
      </w:r>
      <w:r>
        <w:rPr>
          <w:rFonts w:ascii="宋体" w:eastAsia="宋体" w:hAnsi="宋体" w:cs="宋体"/>
          <w:color w:val="000000"/>
          <w:sz w:val="35"/>
        </w:rPr>
        <w:t>他不是说，事物对于你就是它向你显现的那样，对于我就是它向我显现的那样，而你和我都是人</w:t>
      </w:r>
      <w:r>
        <w:rPr>
          <w:rFonts w:ascii="宋体" w:eastAsia="宋体" w:hAnsi="宋体" w:cs="宋体"/>
          <w:color w:val="000000"/>
          <w:sz w:val="35"/>
        </w:rPr>
        <w:t>?”————</w:t>
      </w:r>
      <w:r>
        <w:rPr>
          <w:rFonts w:ascii="宋体" w:eastAsia="宋体" w:hAnsi="宋体" w:cs="宋体"/>
          <w:color w:val="000000"/>
          <w:sz w:val="35"/>
        </w:rPr>
        <w:t>译注</w:t>
      </w:r>
    </w:p>
    <w:p w:rsidR="003B37AB" w:rsidRDefault="003B37AB"/>
    <w:p w:rsidR="003B37AB" w:rsidRDefault="003B37AB">
      <w:pPr>
        <w:sectPr w:rsidR="003B37AB">
          <w:headerReference w:type="default" r:id="rId1901"/>
          <w:footerReference w:type="default" r:id="rId1902"/>
          <w:pgSz w:w="16600" w:h="24400"/>
          <w:pgMar w:top="2080" w:right="2280" w:bottom="2080" w:left="2280" w:header="1780" w:footer="1780" w:gutter="0"/>
          <w:cols w:space="720"/>
        </w:sectPr>
      </w:pPr>
    </w:p>
    <w:p w:rsidR="003B37AB" w:rsidRDefault="00DE34B8">
      <w:pPr>
        <w:wordWrap w:val="0"/>
        <w:spacing w:before="440" w:line="520" w:lineRule="atLeast"/>
        <w:ind w:left="420"/>
        <w:textAlignment w:val="baseline"/>
        <w:rPr>
          <w:sz w:val="38"/>
        </w:rPr>
      </w:pPr>
      <w:r>
        <w:rPr>
          <w:rFonts w:ascii="宋体" w:eastAsia="宋体" w:hAnsi="宋体" w:cs="宋体"/>
          <w:b/>
          <w:color w:val="000000"/>
          <w:sz w:val="38"/>
        </w:rPr>
        <w:lastRenderedPageBreak/>
        <w:t>914</w:t>
      </w:r>
      <w:r>
        <w:rPr>
          <w:rFonts w:ascii="宋体" w:eastAsia="宋体" w:hAnsi="宋体" w:cs="宋体"/>
          <w:color w:val="000000"/>
          <w:sz w:val="38"/>
        </w:rPr>
        <w:t xml:space="preserve">  </w:t>
      </w:r>
      <w:r>
        <w:rPr>
          <w:rFonts w:ascii="宋体" w:eastAsia="宋体" w:hAnsi="宋体" w:cs="宋体"/>
          <w:b/>
          <w:color w:val="000000"/>
          <w:sz w:val="38"/>
        </w:rPr>
        <w:t>第五编</w:t>
      </w:r>
      <w:r>
        <w:rPr>
          <w:rFonts w:ascii="宋体" w:eastAsia="宋体" w:hAnsi="宋体" w:cs="宋体"/>
          <w:color w:val="000000"/>
          <w:sz w:val="38"/>
        </w:rPr>
        <w:t xml:space="preserve">  </w:t>
      </w:r>
      <w:r>
        <w:rPr>
          <w:rFonts w:ascii="宋体" w:eastAsia="宋体" w:hAnsi="宋体" w:cs="宋体"/>
          <w:b/>
          <w:color w:val="000000"/>
          <w:sz w:val="38"/>
        </w:rPr>
        <w:t>技术的追问</w:t>
      </w:r>
    </w:p>
    <w:p w:rsidR="003B37AB" w:rsidRDefault="003B37AB">
      <w:pPr>
        <w:wordWrap w:val="0"/>
        <w:spacing w:line="420" w:lineRule="exact"/>
        <w:textAlignment w:val="baseline"/>
        <w:rPr>
          <w:sz w:val="38"/>
        </w:rPr>
      </w:pPr>
    </w:p>
    <w:p w:rsidR="003B37AB" w:rsidRDefault="00DE34B8">
      <w:pPr>
        <w:wordWrap w:val="0"/>
        <w:spacing w:line="640" w:lineRule="atLeast"/>
        <w:ind w:firstLine="900"/>
        <w:textAlignment w:val="baseline"/>
        <w:rPr>
          <w:sz w:val="43"/>
        </w:rPr>
      </w:pPr>
      <w:r>
        <w:rPr>
          <w:rFonts w:ascii="宋体" w:eastAsia="宋体" w:hAnsi="宋体" w:cs="宋体"/>
          <w:color w:val="000000"/>
          <w:sz w:val="43"/>
        </w:rPr>
        <w:t>可见，在这里，人是当下具体的人</w:t>
      </w:r>
      <w:r>
        <w:rPr>
          <w:rFonts w:ascii="宋体" w:eastAsia="宋体" w:hAnsi="宋体" w:cs="宋体"/>
          <w:color w:val="000000"/>
          <w:sz w:val="43"/>
        </w:rPr>
        <w:t>(</w:t>
      </w:r>
      <w:r>
        <w:rPr>
          <w:rFonts w:ascii="宋体" w:eastAsia="宋体" w:hAnsi="宋体" w:cs="宋体"/>
          <w:color w:val="000000"/>
          <w:sz w:val="43"/>
        </w:rPr>
        <w:t>我、你、他和她</w:t>
      </w:r>
      <w:r>
        <w:rPr>
          <w:rFonts w:ascii="宋体" w:eastAsia="宋体" w:hAnsi="宋体" w:cs="宋体"/>
          <w:color w:val="000000"/>
          <w:sz w:val="43"/>
        </w:rPr>
        <w:t>)</w:t>
      </w:r>
      <w:r>
        <w:rPr>
          <w:rFonts w:ascii="宋体" w:eastAsia="宋体" w:hAnsi="宋体" w:cs="宋体"/>
          <w:color w:val="000000"/>
          <w:sz w:val="43"/>
        </w:rPr>
        <w:t>。这个我</w:t>
      </w:r>
      <w:r>
        <w:rPr>
          <w:rFonts w:ascii="宋体" w:eastAsia="宋体" w:hAnsi="宋体" w:cs="宋体"/>
          <w:color w:val="000000"/>
          <w:sz w:val="43"/>
        </w:rPr>
        <w:t>(εγω)</w:t>
      </w:r>
      <w:r>
        <w:rPr>
          <w:rFonts w:ascii="宋体" w:eastAsia="宋体" w:hAnsi="宋体" w:cs="宋体"/>
          <w:color w:val="000000"/>
          <w:sz w:val="43"/>
        </w:rPr>
        <w:t>可以与笛卡尔的我思</w:t>
      </w:r>
      <w:r>
        <w:rPr>
          <w:rFonts w:ascii="宋体" w:eastAsia="宋体" w:hAnsi="宋体" w:cs="宋体"/>
          <w:color w:val="000000"/>
          <w:sz w:val="43"/>
        </w:rPr>
        <w:t>(ego cogito)</w:t>
      </w:r>
      <w:r>
        <w:rPr>
          <w:rFonts w:ascii="宋体" w:eastAsia="宋体" w:hAnsi="宋体" w:cs="宋体"/>
          <w:color w:val="000000"/>
          <w:sz w:val="43"/>
        </w:rPr>
        <w:t>相合吗？决不能。因为，同样必然地规定着普罗太哥拉和笛卡尔的两种形而上学基本立场的一切本质性因素，是各各不同的。一种形而上学基本立场的本质性因素包括：</w:t>
      </w:r>
    </w:p>
    <w:p w:rsidR="003B37AB" w:rsidRDefault="00DE34B8">
      <w:pPr>
        <w:wordWrap w:val="0"/>
        <w:spacing w:line="640" w:lineRule="atLeast"/>
        <w:ind w:firstLine="900"/>
        <w:textAlignment w:val="baseline"/>
        <w:rPr>
          <w:sz w:val="43"/>
        </w:rPr>
      </w:pPr>
      <w:r>
        <w:rPr>
          <w:rFonts w:ascii="宋体" w:eastAsia="宋体" w:hAnsi="宋体" w:cs="宋体"/>
          <w:color w:val="000000"/>
          <w:sz w:val="43"/>
        </w:rPr>
        <w:t>一、人之为人的方式和样式，亦即人之为其自身的方式和样式；自身性</w:t>
      </w:r>
      <w:r>
        <w:rPr>
          <w:rFonts w:ascii="宋体" w:eastAsia="宋体" w:hAnsi="宋体" w:cs="宋体"/>
          <w:color w:val="000000"/>
          <w:sz w:val="43"/>
        </w:rPr>
        <w:t>(Selbstheit)</w:t>
      </w:r>
      <w:r>
        <w:rPr>
          <w:rFonts w:ascii="宋体" w:eastAsia="宋体" w:hAnsi="宋体" w:cs="宋体"/>
          <w:color w:val="000000"/>
          <w:sz w:val="43"/>
        </w:rPr>
        <w:t>的本质方式，这种自身性绝不与自我性</w:t>
      </w:r>
      <w:r>
        <w:rPr>
          <w:rFonts w:ascii="宋体" w:eastAsia="宋体" w:hAnsi="宋体" w:cs="宋体"/>
          <w:color w:val="000000"/>
          <w:sz w:val="43"/>
        </w:rPr>
        <w:t>(Ichheit)</w:t>
      </w:r>
      <w:r>
        <w:rPr>
          <w:rFonts w:ascii="宋体" w:eastAsia="宋体" w:hAnsi="宋体" w:cs="宋体"/>
          <w:color w:val="000000"/>
          <w:sz w:val="43"/>
        </w:rPr>
        <w:t>相等同，而是根据与存在本身的关联而得到规定的；</w:t>
      </w:r>
    </w:p>
    <w:p w:rsidR="003B37AB" w:rsidRDefault="00DE34B8">
      <w:pPr>
        <w:wordWrap w:val="0"/>
        <w:spacing w:line="640" w:lineRule="atLeast"/>
        <w:ind w:left="880" w:firstLine="20"/>
        <w:textAlignment w:val="baseline"/>
        <w:rPr>
          <w:sz w:val="43"/>
        </w:rPr>
      </w:pPr>
      <w:r>
        <w:rPr>
          <w:rFonts w:ascii="宋体" w:eastAsia="宋体" w:hAnsi="宋体" w:cs="宋体"/>
          <w:color w:val="000000"/>
          <w:sz w:val="43"/>
        </w:rPr>
        <w:t>二、对存在者之存在的本质解释</w:t>
      </w:r>
      <w:r>
        <w:rPr>
          <w:rFonts w:ascii="宋体" w:eastAsia="宋体" w:hAnsi="宋体" w:cs="宋体"/>
          <w:color w:val="000000"/>
          <w:sz w:val="43"/>
        </w:rPr>
        <w:t>(Wesensauslegung)</w:t>
      </w:r>
      <w:r>
        <w:rPr>
          <w:rFonts w:ascii="宋体" w:eastAsia="宋体" w:hAnsi="宋体" w:cs="宋体"/>
          <w:color w:val="000000"/>
          <w:sz w:val="43"/>
        </w:rPr>
        <w:t>；</w:t>
      </w:r>
    </w:p>
    <w:p w:rsidR="003B37AB" w:rsidRDefault="00DE34B8">
      <w:pPr>
        <w:wordWrap w:val="0"/>
        <w:spacing w:line="640" w:lineRule="atLeast"/>
        <w:ind w:left="900"/>
        <w:textAlignment w:val="baseline"/>
        <w:rPr>
          <w:sz w:val="43"/>
        </w:rPr>
      </w:pPr>
      <w:r>
        <w:rPr>
          <w:rFonts w:ascii="宋体" w:eastAsia="宋体" w:hAnsi="宋体" w:cs="宋体"/>
          <w:color w:val="000000"/>
          <w:sz w:val="43"/>
        </w:rPr>
        <w:t>三、对真理的本质筹划</w:t>
      </w:r>
      <w:r>
        <w:rPr>
          <w:rFonts w:ascii="宋体" w:eastAsia="宋体" w:hAnsi="宋体" w:cs="宋体"/>
          <w:color w:val="000000"/>
          <w:sz w:val="43"/>
        </w:rPr>
        <w:t>(Wesensentwurf)</w:t>
      </w:r>
      <w:r>
        <w:rPr>
          <w:rFonts w:ascii="宋体" w:eastAsia="宋体" w:hAnsi="宋体" w:cs="宋体"/>
          <w:color w:val="000000"/>
          <w:sz w:val="43"/>
        </w:rPr>
        <w:t>；</w:t>
      </w:r>
    </w:p>
    <w:p w:rsidR="003B37AB" w:rsidRDefault="00DE34B8">
      <w:pPr>
        <w:wordWrap w:val="0"/>
        <w:spacing w:line="640" w:lineRule="atLeast"/>
        <w:ind w:left="900"/>
        <w:textAlignment w:val="baseline"/>
        <w:rPr>
          <w:sz w:val="43"/>
        </w:rPr>
      </w:pPr>
      <w:r>
        <w:rPr>
          <w:rFonts w:ascii="宋体" w:eastAsia="宋体" w:hAnsi="宋体" w:cs="宋体"/>
          <w:color w:val="000000"/>
          <w:sz w:val="43"/>
        </w:rPr>
        <w:t>四、人据以在有些地方成为尺度的那种意义</w:t>
      </w:r>
      <w:r>
        <w:rPr>
          <w:rFonts w:ascii="宋体" w:eastAsia="宋体" w:hAnsi="宋体" w:cs="宋体"/>
          <w:color w:val="000000"/>
          <w:sz w:val="43"/>
        </w:rPr>
        <w:t>(Sinn)</w:t>
      </w:r>
      <w:r>
        <w:rPr>
          <w:rFonts w:ascii="宋体" w:eastAsia="宋体" w:hAnsi="宋体" w:cs="宋体"/>
          <w:color w:val="000000"/>
          <w:sz w:val="43"/>
        </w:rPr>
        <w:t>。</w:t>
      </w:r>
    </w:p>
    <w:p w:rsidR="003B37AB" w:rsidRDefault="00DE34B8">
      <w:pPr>
        <w:wordWrap w:val="0"/>
        <w:spacing w:line="640" w:lineRule="atLeast"/>
        <w:ind w:right="20" w:firstLine="900"/>
        <w:textAlignment w:val="baseline"/>
        <w:rPr>
          <w:sz w:val="43"/>
        </w:rPr>
      </w:pPr>
      <w:r>
        <w:rPr>
          <w:rFonts w:ascii="宋体" w:eastAsia="宋体" w:hAnsi="宋体" w:cs="宋体"/>
          <w:color w:val="000000"/>
          <w:sz w:val="43"/>
        </w:rPr>
        <w:t>在上述形而上学基本立场的诸本质要素中，无论哪一个要素都不能与其它要素分离开来得到理解。每一个要素都已经表明某种形而上学基本立场的整体。为什么和在何种程度上恰恰是这四种要素先行包含和构成了某种形而上学基本立场本身，这是一个不再能够根据形而上学和通过形而上学来加以追问和回答的问题了。这已经是一个根据形而上学之克服来谈论的问题了。</w:t>
      </w:r>
    </w:p>
    <w:p w:rsidR="003B37AB" w:rsidRDefault="00DE34B8">
      <w:pPr>
        <w:wordWrap w:val="0"/>
        <w:spacing w:line="640" w:lineRule="atLeast"/>
        <w:ind w:firstLine="900"/>
        <w:textAlignment w:val="baseline"/>
        <w:rPr>
          <w:sz w:val="43"/>
        </w:rPr>
      </w:pPr>
      <w:r>
        <w:rPr>
          <w:rFonts w:ascii="宋体" w:eastAsia="宋体" w:hAnsi="宋体" w:cs="宋体"/>
          <w:color w:val="000000"/>
          <w:sz w:val="43"/>
        </w:rPr>
        <w:t>诚然，对普罗太哥拉来说，存在者始终关涉于作为我</w:t>
      </w:r>
      <w:r>
        <w:rPr>
          <w:rFonts w:ascii="宋体" w:eastAsia="宋体" w:hAnsi="宋体" w:cs="宋体"/>
          <w:color w:val="000000"/>
          <w:sz w:val="43"/>
        </w:rPr>
        <w:t>(εγω)</w:t>
      </w:r>
      <w:r>
        <w:rPr>
          <w:rFonts w:ascii="宋体" w:eastAsia="宋体" w:hAnsi="宋体" w:cs="宋体"/>
          <w:color w:val="000000"/>
          <w:sz w:val="43"/>
        </w:rPr>
        <w:t>的人。但是这种与自我</w:t>
      </w:r>
      <w:r>
        <w:rPr>
          <w:rFonts w:ascii="宋体" w:eastAsia="宋体" w:hAnsi="宋体" w:cs="宋体"/>
          <w:color w:val="000000"/>
          <w:sz w:val="43"/>
        </w:rPr>
        <w:t>的关联具有何种特性呢？我</w:t>
      </w:r>
      <w:r>
        <w:rPr>
          <w:rFonts w:ascii="宋体" w:eastAsia="宋体" w:hAnsi="宋体" w:cs="宋体"/>
          <w:color w:val="000000"/>
          <w:sz w:val="43"/>
        </w:rPr>
        <w:t>(εγω)</w:t>
      </w:r>
      <w:r>
        <w:rPr>
          <w:rFonts w:ascii="宋体" w:eastAsia="宋体" w:hAnsi="宋体" w:cs="宋体"/>
          <w:color w:val="000000"/>
          <w:sz w:val="43"/>
        </w:rPr>
        <w:t>逗留于无蔽领域的范围内，无蔽领域被分派给向来作为这个范围的我了。于是，它觉知着作为存在者的在此范围内在场的一切东西。对在场者的觉知植根于这种在无蔽状态之范围内的逗留。通过在在场者那里的逗留，才有</w:t>
      </w:r>
      <w:r>
        <w:rPr>
          <w:rFonts w:ascii="宋体" w:eastAsia="宋体" w:hAnsi="宋体" w:cs="宋体"/>
          <w:color w:val="000000"/>
          <w:sz w:val="43"/>
        </w:rPr>
        <w:t>(ist)</w:t>
      </w:r>
      <w:r>
        <w:rPr>
          <w:rFonts w:ascii="宋体" w:eastAsia="宋体" w:hAnsi="宋体" w:cs="宋体"/>
          <w:color w:val="000000"/>
          <w:sz w:val="43"/>
        </w:rPr>
        <w:t>自我的入于在场者的归属关系。这一对敞开的在场者的归属用界线把在场者与不在场者区划开来。从这些界线中，人获得并保持着在场者和不在场者的尺度。由于人局限于当下无蔽领域，人才接受一种尺度，此尺</w:t>
      </w:r>
    </w:p>
    <w:p w:rsidR="003B37AB" w:rsidRDefault="003B37AB"/>
    <w:p w:rsidR="003B37AB" w:rsidRDefault="003B37AB">
      <w:pPr>
        <w:sectPr w:rsidR="003B37AB">
          <w:headerReference w:type="default" r:id="rId1903"/>
          <w:footerReference w:type="default" r:id="rId1904"/>
          <w:pgSz w:w="16600" w:h="24400"/>
          <w:pgMar w:top="2080" w:right="2320" w:bottom="2080" w:left="2320" w:header="1780" w:footer="1780" w:gutter="0"/>
          <w:cols w:space="720"/>
        </w:sectPr>
      </w:pPr>
    </w:p>
    <w:p w:rsidR="003B37AB" w:rsidRDefault="00DE34B8">
      <w:pPr>
        <w:wordWrap w:val="0"/>
        <w:spacing w:before="380" w:line="640" w:lineRule="atLeast"/>
        <w:ind w:right="560"/>
        <w:jc w:val="right"/>
        <w:textAlignment w:val="baseline"/>
        <w:rPr>
          <w:sz w:val="36"/>
        </w:rPr>
      </w:pPr>
      <w:r>
        <w:rPr>
          <w:rFonts w:ascii="宋体" w:eastAsia="宋体" w:hAnsi="宋体" w:cs="宋体"/>
          <w:color w:val="000000"/>
          <w:sz w:val="36"/>
        </w:rPr>
        <w:lastRenderedPageBreak/>
        <w:t>世界图象的时代</w:t>
      </w:r>
      <w:r>
        <w:rPr>
          <w:rFonts w:ascii="宋体" w:eastAsia="宋体" w:hAnsi="宋体" w:cs="宋体"/>
          <w:color w:val="000000"/>
          <w:sz w:val="36"/>
        </w:rPr>
        <w:t xml:space="preserve">  915</w:t>
      </w:r>
    </w:p>
    <w:p w:rsidR="003B37AB" w:rsidRDefault="00DE34B8">
      <w:pPr>
        <w:wordWrap w:val="0"/>
        <w:spacing w:before="460" w:line="640" w:lineRule="atLeast"/>
        <w:ind w:left="40" w:right="20"/>
        <w:textAlignment w:val="baseline"/>
        <w:rPr>
          <w:sz w:val="36"/>
        </w:rPr>
      </w:pPr>
      <w:r>
        <w:rPr>
          <w:rFonts w:ascii="宋体" w:eastAsia="宋体" w:hAnsi="宋体" w:cs="宋体"/>
          <w:color w:val="000000"/>
          <w:sz w:val="36"/>
        </w:rPr>
        <w:t>度一向把某个自身</w:t>
      </w:r>
      <w:r>
        <w:rPr>
          <w:rFonts w:ascii="宋体" w:eastAsia="宋体" w:hAnsi="宋体" w:cs="宋体"/>
          <w:color w:val="000000"/>
          <w:sz w:val="36"/>
        </w:rPr>
        <w:t>(</w:t>
      </w:r>
      <w:r>
        <w:rPr>
          <w:rFonts w:ascii="宋体" w:eastAsia="宋体" w:hAnsi="宋体" w:cs="宋体"/>
          <w:color w:val="000000"/>
          <w:sz w:val="36"/>
        </w:rPr>
        <w:t>Selbst)</w:t>
      </w:r>
      <w:r>
        <w:rPr>
          <w:rFonts w:ascii="宋体" w:eastAsia="宋体" w:hAnsi="宋体" w:cs="宋体"/>
          <w:color w:val="000000"/>
          <w:sz w:val="36"/>
        </w:rPr>
        <w:t>限定于此或彼。人并非从某个孤立的自我性</w:t>
      </w:r>
      <w:r>
        <w:rPr>
          <w:rFonts w:ascii="宋体" w:eastAsia="宋体" w:hAnsi="宋体" w:cs="宋体"/>
          <w:color w:val="000000"/>
          <w:sz w:val="36"/>
        </w:rPr>
        <w:t>(Ichheit)</w:t>
      </w:r>
      <w:r>
        <w:rPr>
          <w:rFonts w:ascii="宋体" w:eastAsia="宋体" w:hAnsi="宋体" w:cs="宋体"/>
          <w:color w:val="000000"/>
          <w:sz w:val="36"/>
        </w:rPr>
        <w:t>出发来设立一切在其存在中的存在者都必须服从的尺度。具有希腊式的与存在者及其无蔽状态的基本关系的那个人是尺度</w:t>
      </w:r>
      <w:r>
        <w:rPr>
          <w:rFonts w:ascii="宋体" w:eastAsia="宋体" w:hAnsi="宋体" w:cs="宋体"/>
          <w:color w:val="000000"/>
          <w:sz w:val="36"/>
        </w:rPr>
        <w:t>(μέτρον)</w:t>
      </w:r>
      <w:r>
        <w:rPr>
          <w:rFonts w:ascii="宋体" w:eastAsia="宋体" w:hAnsi="宋体" w:cs="宋体"/>
          <w:color w:val="000000"/>
          <w:sz w:val="36"/>
        </w:rPr>
        <w:t>，因为他采纳了那种向着以自我方式被限定的无蔽状态之范围的限制</w:t>
      </w:r>
      <w:r>
        <w:rPr>
          <w:rFonts w:ascii="宋体" w:eastAsia="宋体" w:hAnsi="宋体" w:cs="宋体"/>
          <w:color w:val="000000"/>
          <w:sz w:val="36"/>
        </w:rPr>
        <w:t>(Massigung)</w:t>
      </w:r>
      <w:r>
        <w:rPr>
          <w:rFonts w:ascii="宋体" w:eastAsia="宋体" w:hAnsi="宋体" w:cs="宋体"/>
          <w:color w:val="000000"/>
          <w:sz w:val="36"/>
        </w:rPr>
        <w:t>，并因之承认存在者之遮蔽状态和关于存在者的在场或不在场的不可决断性，类似地也承认关于本质现身之物的外观的不可决断性。所以，普罗太哥拉说</w:t>
      </w:r>
      <w:r>
        <w:rPr>
          <w:rFonts w:ascii="宋体" w:eastAsia="宋体" w:hAnsi="宋体" w:cs="宋体"/>
          <w:color w:val="000000"/>
          <w:sz w:val="36"/>
        </w:rPr>
        <w:t>(</w:t>
      </w:r>
      <w:r>
        <w:rPr>
          <w:rFonts w:ascii="宋体" w:eastAsia="宋体" w:hAnsi="宋体" w:cs="宋体"/>
          <w:color w:val="000000"/>
          <w:sz w:val="36"/>
        </w:rPr>
        <w:t>参看第尔斯：《前苏格拉底残篇》，普罗太哥拉</w:t>
      </w:r>
      <w:r>
        <w:rPr>
          <w:rFonts w:ascii="宋体" w:eastAsia="宋体" w:hAnsi="宋体" w:cs="宋体"/>
          <w:color w:val="000000"/>
          <w:sz w:val="36"/>
        </w:rPr>
        <w:t>B.</w:t>
      </w:r>
      <w:r>
        <w:rPr>
          <w:rFonts w:ascii="楷体" w:eastAsia="楷体" w:hAnsi="楷体" w:cs="楷体"/>
          <w:color w:val="000000"/>
          <w:sz w:val="36"/>
        </w:rPr>
        <w:t>4)</w:t>
      </w:r>
      <w:r>
        <w:rPr>
          <w:rFonts w:ascii="楷体" w:eastAsia="楷体" w:hAnsi="楷体" w:cs="楷体"/>
          <w:color w:val="000000"/>
          <w:sz w:val="36"/>
        </w:rPr>
        <w:t>：</w:t>
      </w:r>
      <w:r>
        <w:rPr>
          <w:rFonts w:ascii="楷体" w:eastAsia="楷体" w:hAnsi="楷体" w:cs="楷体"/>
          <w:color w:val="000000"/>
          <w:sz w:val="36"/>
        </w:rPr>
        <w:t>περ</w:t>
      </w:r>
      <w:r>
        <w:rPr>
          <w:rFonts w:ascii="楷体" w:eastAsia="楷体" w:hAnsi="楷体" w:cs="楷体"/>
          <w:color w:val="000000"/>
          <w:sz w:val="36"/>
        </w:rPr>
        <w:t>ὶ</w:t>
      </w:r>
      <w:r>
        <w:rPr>
          <w:rFonts w:ascii="楷体" w:eastAsia="楷体" w:hAnsi="楷体" w:cs="楷体"/>
          <w:color w:val="000000"/>
          <w:sz w:val="36"/>
        </w:rPr>
        <w:t xml:space="preserve"> μ</w:t>
      </w:r>
      <w:r>
        <w:rPr>
          <w:rFonts w:ascii="楷体" w:eastAsia="楷体" w:hAnsi="楷体" w:cs="楷体"/>
          <w:color w:val="000000"/>
          <w:sz w:val="36"/>
        </w:rPr>
        <w:t>ὲ</w:t>
      </w:r>
      <w:r>
        <w:rPr>
          <w:rFonts w:ascii="楷体" w:eastAsia="楷体" w:hAnsi="楷体" w:cs="楷体"/>
          <w:color w:val="000000"/>
          <w:sz w:val="36"/>
        </w:rPr>
        <w:t>ν θεων ο</w:t>
      </w:r>
      <w:r>
        <w:rPr>
          <w:rFonts w:ascii="楷体" w:eastAsia="楷体" w:hAnsi="楷体" w:cs="楷体"/>
          <w:color w:val="000000"/>
          <w:sz w:val="36"/>
        </w:rPr>
        <w:t>ὐ</w:t>
      </w:r>
      <w:r>
        <w:rPr>
          <w:rFonts w:ascii="楷体" w:eastAsia="楷体" w:hAnsi="楷体" w:cs="楷体"/>
          <w:color w:val="000000"/>
          <w:sz w:val="36"/>
        </w:rPr>
        <w:t xml:space="preserve">κ </w:t>
      </w:r>
      <w:r>
        <w:rPr>
          <w:rFonts w:ascii="楷体" w:eastAsia="楷体" w:hAnsi="楷体" w:cs="楷体"/>
          <w:color w:val="000000"/>
          <w:sz w:val="36"/>
        </w:rPr>
        <w:t>ἐ</w:t>
      </w:r>
      <w:r>
        <w:rPr>
          <w:rFonts w:ascii="楷体" w:eastAsia="楷体" w:hAnsi="楷体" w:cs="楷体"/>
          <w:color w:val="000000"/>
          <w:sz w:val="36"/>
        </w:rPr>
        <w:t>χω ε</w:t>
      </w:r>
      <w:r>
        <w:rPr>
          <w:rFonts w:ascii="楷体" w:eastAsia="楷体" w:hAnsi="楷体" w:cs="楷体"/>
          <w:color w:val="000000"/>
          <w:sz w:val="36"/>
        </w:rPr>
        <w:t>ἰ</w:t>
      </w:r>
      <w:r>
        <w:rPr>
          <w:rFonts w:ascii="楷体" w:eastAsia="楷体" w:hAnsi="楷体" w:cs="楷体"/>
          <w:color w:val="000000"/>
          <w:sz w:val="36"/>
        </w:rPr>
        <w:t>δ</w:t>
      </w:r>
      <w:r>
        <w:rPr>
          <w:rFonts w:ascii="楷体" w:eastAsia="楷体" w:hAnsi="楷体" w:cs="楷体"/>
          <w:color w:val="000000"/>
          <w:sz w:val="36"/>
        </w:rPr>
        <w:t>εναι, ο</w:t>
      </w:r>
      <w:r>
        <w:rPr>
          <w:rFonts w:ascii="楷体" w:eastAsia="楷体" w:hAnsi="楷体" w:cs="楷体"/>
          <w:color w:val="000000"/>
          <w:sz w:val="36"/>
        </w:rPr>
        <w:t>ὐ</w:t>
      </w:r>
      <w:r>
        <w:rPr>
          <w:rFonts w:ascii="楷体" w:eastAsia="楷体" w:hAnsi="楷体" w:cs="楷体"/>
          <w:color w:val="000000"/>
          <w:sz w:val="36"/>
        </w:rPr>
        <w:t>θ’ ως εισειν, ο</w:t>
      </w:r>
      <w:r>
        <w:rPr>
          <w:rFonts w:ascii="楷体" w:eastAsia="楷体" w:hAnsi="楷体" w:cs="楷体"/>
          <w:color w:val="000000"/>
          <w:sz w:val="36"/>
        </w:rPr>
        <w:t>ὐ</w:t>
      </w:r>
      <w:r>
        <w:rPr>
          <w:rFonts w:ascii="楷体" w:eastAsia="楷体" w:hAnsi="楷体" w:cs="楷体"/>
          <w:color w:val="000000"/>
          <w:sz w:val="36"/>
        </w:rPr>
        <w:t>θ’ ως ο</w:t>
      </w:r>
      <w:r>
        <w:rPr>
          <w:rFonts w:ascii="楷体" w:eastAsia="楷体" w:hAnsi="楷体" w:cs="楷体"/>
          <w:color w:val="000000"/>
          <w:sz w:val="36"/>
        </w:rPr>
        <w:t>ὐ</w:t>
      </w:r>
      <w:r>
        <w:rPr>
          <w:rFonts w:ascii="楷体" w:eastAsia="楷体" w:hAnsi="楷体" w:cs="楷体"/>
          <w:color w:val="000000"/>
          <w:sz w:val="36"/>
        </w:rPr>
        <w:t>κ εισειν, ο</w:t>
      </w:r>
      <w:r>
        <w:rPr>
          <w:rFonts w:ascii="楷体" w:eastAsia="楷体" w:hAnsi="楷体" w:cs="楷体"/>
          <w:color w:val="000000"/>
          <w:sz w:val="36"/>
        </w:rPr>
        <w:t>ὐ</w:t>
      </w:r>
      <w:r>
        <w:rPr>
          <w:rFonts w:ascii="楷体" w:eastAsia="楷体" w:hAnsi="楷体" w:cs="楷体"/>
          <w:color w:val="000000"/>
          <w:sz w:val="36"/>
        </w:rPr>
        <w:t>θ’</w:t>
      </w:r>
      <w:r>
        <w:rPr>
          <w:rFonts w:ascii="宋体" w:eastAsia="宋体" w:hAnsi="宋体" w:cs="宋体"/>
          <w:color w:val="000000"/>
          <w:sz w:val="36"/>
        </w:rPr>
        <w:t>δποιοι τινες ιδεαν</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至于神，我确实不能知道什么</w:t>
      </w:r>
      <w:r>
        <w:rPr>
          <w:rFonts w:ascii="宋体" w:eastAsia="宋体" w:hAnsi="宋体" w:cs="宋体"/>
          <w:color w:val="000000"/>
          <w:sz w:val="36"/>
        </w:rPr>
        <w:t>(</w:t>
      </w:r>
      <w:r>
        <w:rPr>
          <w:rFonts w:ascii="宋体" w:eastAsia="宋体" w:hAnsi="宋体" w:cs="宋体"/>
          <w:color w:val="000000"/>
          <w:sz w:val="36"/>
        </w:rPr>
        <w:t>以希腊方式来讲：</w:t>
      </w:r>
      <w:r>
        <w:rPr>
          <w:rFonts w:ascii="宋体" w:eastAsia="宋体" w:hAnsi="宋体" w:cs="宋体"/>
          <w:color w:val="000000"/>
          <w:sz w:val="36"/>
        </w:rPr>
        <w:t>“</w:t>
      </w:r>
      <w:r>
        <w:rPr>
          <w:rFonts w:ascii="宋体" w:eastAsia="宋体" w:hAnsi="宋体" w:cs="宋体"/>
          <w:color w:val="000000"/>
          <w:sz w:val="36"/>
        </w:rPr>
        <w:t>看见</w:t>
      </w:r>
      <w:r>
        <w:rPr>
          <w:rFonts w:ascii="宋体" w:eastAsia="宋体" w:hAnsi="宋体" w:cs="宋体"/>
          <w:color w:val="000000"/>
          <w:sz w:val="36"/>
        </w:rPr>
        <w:t>”</w:t>
      </w:r>
      <w:r>
        <w:rPr>
          <w:rFonts w:ascii="宋体" w:eastAsia="宋体" w:hAnsi="宋体" w:cs="宋体"/>
          <w:color w:val="000000"/>
          <w:sz w:val="36"/>
        </w:rPr>
        <w:t>某物</w:t>
      </w:r>
      <w:r>
        <w:rPr>
          <w:rFonts w:ascii="宋体" w:eastAsia="宋体" w:hAnsi="宋体" w:cs="宋体"/>
          <w:color w:val="000000"/>
          <w:sz w:val="36"/>
        </w:rPr>
        <w:t>)</w:t>
      </w:r>
      <w:r>
        <w:rPr>
          <w:rFonts w:ascii="宋体" w:eastAsia="宋体" w:hAnsi="宋体" w:cs="宋体"/>
          <w:color w:val="000000"/>
          <w:sz w:val="36"/>
        </w:rPr>
        <w:t>，既不知道它们存在，也不知道它们不存在，更不知道它们如何以其外观</w:t>
      </w:r>
      <w:r>
        <w:rPr>
          <w:rFonts w:ascii="宋体" w:eastAsia="宋体" w:hAnsi="宋体" w:cs="宋体"/>
          <w:color w:val="000000"/>
          <w:sz w:val="36"/>
        </w:rPr>
        <w:t>(ιδεα)</w:t>
      </w:r>
      <w:r>
        <w:rPr>
          <w:rFonts w:ascii="宋体" w:eastAsia="宋体" w:hAnsi="宋体" w:cs="宋体"/>
          <w:color w:val="000000"/>
          <w:sz w:val="36"/>
        </w:rPr>
        <w:t>存在</w:t>
      </w:r>
      <w:r>
        <w:rPr>
          <w:rFonts w:ascii="宋体" w:eastAsia="宋体" w:hAnsi="宋体" w:cs="宋体"/>
          <w:color w:val="000000"/>
          <w:sz w:val="36"/>
        </w:rPr>
        <w:t>”</w:t>
      </w:r>
      <w:r>
        <w:rPr>
          <w:rFonts w:ascii="宋体" w:eastAsia="宋体" w:hAnsi="宋体" w:cs="宋体"/>
          <w:color w:val="000000"/>
          <w:sz w:val="36"/>
        </w:rPr>
        <w:t>。</w:t>
      </w:r>
    </w:p>
    <w:p w:rsidR="003B37AB" w:rsidRDefault="00DE34B8">
      <w:pPr>
        <w:wordWrap w:val="0"/>
        <w:spacing w:line="640" w:lineRule="atLeast"/>
        <w:ind w:left="40" w:firstLine="880"/>
        <w:textAlignment w:val="baseline"/>
        <w:rPr>
          <w:sz w:val="29"/>
        </w:rPr>
      </w:pPr>
      <w:r>
        <w:rPr>
          <w:rFonts w:ascii="楷体" w:eastAsia="楷体" w:hAnsi="楷体" w:cs="楷体"/>
          <w:color w:val="000000"/>
          <w:sz w:val="29"/>
        </w:rPr>
        <w:t>πολλα γ</w:t>
      </w:r>
      <w:r>
        <w:rPr>
          <w:rFonts w:ascii="楷体" w:eastAsia="楷体" w:hAnsi="楷体" w:cs="楷体"/>
          <w:color w:val="000000"/>
          <w:sz w:val="29"/>
        </w:rPr>
        <w:t>ὰ</w:t>
      </w:r>
      <w:r>
        <w:rPr>
          <w:rFonts w:ascii="楷体" w:eastAsia="楷体" w:hAnsi="楷体" w:cs="楷体"/>
          <w:color w:val="000000"/>
          <w:sz w:val="29"/>
        </w:rPr>
        <w:t>ρ τα καλυντα ειδεναι, η  τ’ αδηλωτης και βραχ</w:t>
      </w:r>
      <w:r>
        <w:rPr>
          <w:rFonts w:ascii="楷体" w:eastAsia="楷体" w:hAnsi="楷体" w:cs="楷体"/>
          <w:color w:val="000000"/>
          <w:sz w:val="29"/>
        </w:rPr>
        <w:t>ὺ</w:t>
      </w:r>
      <w:r>
        <w:rPr>
          <w:rFonts w:ascii="楷体" w:eastAsia="楷体" w:hAnsi="楷体" w:cs="楷体"/>
          <w:color w:val="000000"/>
          <w:sz w:val="29"/>
        </w:rPr>
        <w:t>s ων δ</w:t>
      </w:r>
      <w:r>
        <w:rPr>
          <w:rFonts w:ascii="宋体" w:eastAsia="宋体" w:hAnsi="宋体" w:cs="宋体"/>
          <w:color w:val="000000"/>
          <w:sz w:val="29"/>
        </w:rPr>
        <w:t xml:space="preserve">βιος τοι </w:t>
      </w:r>
      <w:r>
        <w:rPr>
          <w:rFonts w:ascii="宋体" w:eastAsia="宋体" w:hAnsi="宋体" w:cs="宋体"/>
          <w:color w:val="000000"/>
          <w:sz w:val="29"/>
        </w:rPr>
        <w:t>ἀ</w:t>
      </w:r>
      <w:r>
        <w:rPr>
          <w:rFonts w:ascii="宋体" w:eastAsia="宋体" w:hAnsi="宋体" w:cs="宋体"/>
          <w:color w:val="000000"/>
          <w:sz w:val="29"/>
        </w:rPr>
        <w:t>νθρωπον</w:t>
      </w:r>
      <w:r>
        <w:rPr>
          <w:rFonts w:ascii="宋体" w:eastAsia="宋体" w:hAnsi="宋体" w:cs="宋体"/>
          <w:color w:val="000000"/>
          <w:sz w:val="29"/>
        </w:rPr>
        <w:t>。</w:t>
      </w:r>
      <w:r>
        <w:rPr>
          <w:rFonts w:ascii="宋体" w:eastAsia="宋体" w:hAnsi="宋体" w:cs="宋体"/>
          <w:color w:val="000000"/>
          <w:sz w:val="29"/>
        </w:rPr>
        <w:t>“</w:t>
      </w:r>
      <w:r>
        <w:rPr>
          <w:rFonts w:ascii="宋体" w:eastAsia="宋体" w:hAnsi="宋体" w:cs="宋体"/>
          <w:color w:val="000000"/>
          <w:sz w:val="29"/>
        </w:rPr>
        <w:t>因为阻碍人们去觉知存在者本身的事情有很多：例如，存在者的非敞开状态</w:t>
      </w:r>
      <w:r>
        <w:rPr>
          <w:rFonts w:ascii="宋体" w:eastAsia="宋体" w:hAnsi="宋体" w:cs="宋体"/>
          <w:color w:val="000000"/>
          <w:sz w:val="29"/>
        </w:rPr>
        <w:t>(</w:t>
      </w:r>
      <w:r>
        <w:rPr>
          <w:rFonts w:ascii="宋体" w:eastAsia="宋体" w:hAnsi="宋体" w:cs="宋体"/>
          <w:color w:val="000000"/>
          <w:sz w:val="29"/>
        </w:rPr>
        <w:t>遮蔽状态</w:t>
      </w:r>
      <w:r>
        <w:rPr>
          <w:rFonts w:ascii="宋体" w:eastAsia="宋体" w:hAnsi="宋体" w:cs="宋体"/>
          <w:color w:val="000000"/>
          <w:sz w:val="29"/>
        </w:rPr>
        <w:t>)</w:t>
      </w:r>
      <w:r>
        <w:rPr>
          <w:rFonts w:ascii="宋体" w:eastAsia="宋体" w:hAnsi="宋体" w:cs="宋体"/>
          <w:color w:val="000000"/>
          <w:sz w:val="29"/>
        </w:rPr>
        <w:t>，和人寿的短促</w:t>
      </w:r>
      <w:r>
        <w:rPr>
          <w:rFonts w:ascii="宋体" w:eastAsia="宋体" w:hAnsi="宋体" w:cs="宋体"/>
          <w:color w:val="000000"/>
          <w:sz w:val="29"/>
        </w:rPr>
        <w:t>”</w:t>
      </w:r>
      <w:r>
        <w:rPr>
          <w:rFonts w:ascii="宋体" w:eastAsia="宋体" w:hAnsi="宋体" w:cs="宋体"/>
          <w:color w:val="000000"/>
          <w:sz w:val="29"/>
        </w:rPr>
        <w:t>。</w:t>
      </w:r>
      <w:r>
        <w:rPr>
          <w:rFonts w:ascii="宋体" w:eastAsia="宋体" w:hAnsi="宋体" w:cs="宋体"/>
          <w:color w:val="000000"/>
          <w:sz w:val="29"/>
        </w:rPr>
        <w:t>①</w:t>
      </w:r>
    </w:p>
    <w:p w:rsidR="003B37AB" w:rsidRDefault="00DE34B8">
      <w:pPr>
        <w:wordWrap w:val="0"/>
        <w:spacing w:line="640" w:lineRule="atLeast"/>
        <w:ind w:left="40" w:right="20" w:firstLine="880"/>
        <w:textAlignment w:val="baseline"/>
        <w:rPr>
          <w:sz w:val="36"/>
        </w:rPr>
      </w:pPr>
      <w:r>
        <w:rPr>
          <w:rFonts w:ascii="宋体" w:eastAsia="宋体" w:hAnsi="宋体" w:cs="宋体"/>
          <w:color w:val="000000"/>
          <w:sz w:val="36"/>
        </w:rPr>
        <w:t>我们满可以惊奇于苏格拉底针对普罗太哥拉的这一番深思熟虑而就后者所说的话</w:t>
      </w:r>
      <w:r>
        <w:rPr>
          <w:rFonts w:ascii="宋体" w:eastAsia="宋体" w:hAnsi="宋体" w:cs="宋体"/>
          <w:color w:val="000000"/>
          <w:sz w:val="36"/>
        </w:rPr>
        <w:t>(</w:t>
      </w:r>
      <w:r>
        <w:rPr>
          <w:rFonts w:ascii="宋体" w:eastAsia="宋体" w:hAnsi="宋体" w:cs="宋体"/>
          <w:color w:val="000000"/>
          <w:sz w:val="36"/>
        </w:rPr>
        <w:t>参看柏拉图：《泰阿泰德篇》</w:t>
      </w:r>
      <w:r>
        <w:rPr>
          <w:rFonts w:ascii="宋体" w:eastAsia="宋体" w:hAnsi="宋体" w:cs="宋体"/>
          <w:color w:val="000000"/>
          <w:sz w:val="36"/>
        </w:rPr>
        <w:t>152b)</w:t>
      </w:r>
      <w:r>
        <w:rPr>
          <w:rFonts w:ascii="宋体" w:eastAsia="宋体" w:hAnsi="宋体" w:cs="宋体"/>
          <w:color w:val="000000"/>
          <w:sz w:val="36"/>
        </w:rPr>
        <w:t>：</w:t>
      </w:r>
      <w:r>
        <w:rPr>
          <w:rFonts w:ascii="宋体" w:eastAsia="宋体" w:hAnsi="宋体" w:cs="宋体"/>
          <w:color w:val="000000"/>
          <w:sz w:val="36"/>
        </w:rPr>
        <w:t>ειλασμενται σοφον ανδρα μη ληρειν</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可以猜想，他</w:t>
      </w:r>
      <w:r>
        <w:rPr>
          <w:rFonts w:ascii="宋体" w:eastAsia="宋体" w:hAnsi="宋体" w:cs="宋体"/>
          <w:color w:val="000000"/>
          <w:sz w:val="36"/>
        </w:rPr>
        <w:t>(</w:t>
      </w:r>
      <w:r>
        <w:rPr>
          <w:rFonts w:ascii="宋体" w:eastAsia="宋体" w:hAnsi="宋体" w:cs="宋体"/>
          <w:color w:val="000000"/>
          <w:sz w:val="36"/>
        </w:rPr>
        <w:t>普罗太哥拉</w:t>
      </w:r>
      <w:r>
        <w:rPr>
          <w:rFonts w:ascii="宋体" w:eastAsia="宋体" w:hAnsi="宋体" w:cs="宋体"/>
          <w:color w:val="000000"/>
          <w:sz w:val="36"/>
        </w:rPr>
        <w:t>)</w:t>
      </w:r>
      <w:r>
        <w:rPr>
          <w:rFonts w:ascii="宋体" w:eastAsia="宋体" w:hAnsi="宋体" w:cs="宋体"/>
          <w:color w:val="000000"/>
          <w:sz w:val="36"/>
        </w:rPr>
        <w:t>作为一个沉思的人</w:t>
      </w:r>
      <w:r>
        <w:rPr>
          <w:rFonts w:ascii="宋体" w:eastAsia="宋体" w:hAnsi="宋体" w:cs="宋体"/>
          <w:color w:val="000000"/>
          <w:sz w:val="36"/>
        </w:rPr>
        <w:t>(</w:t>
      </w:r>
      <w:r>
        <w:rPr>
          <w:rFonts w:ascii="宋体" w:eastAsia="宋体" w:hAnsi="宋体" w:cs="宋体"/>
          <w:color w:val="000000"/>
          <w:sz w:val="36"/>
        </w:rPr>
        <w:t>在他关于人是</w:t>
      </w:r>
      <w:r>
        <w:rPr>
          <w:rFonts w:ascii="宋体" w:eastAsia="宋体" w:hAnsi="宋体" w:cs="宋体"/>
          <w:color w:val="000000"/>
          <w:sz w:val="36"/>
        </w:rPr>
        <w:t>μέτρον</w:t>
      </w:r>
      <w:r>
        <w:rPr>
          <w:rFonts w:ascii="宋体" w:eastAsia="宋体" w:hAnsi="宋体" w:cs="宋体"/>
          <w:color w:val="000000"/>
          <w:sz w:val="36"/>
        </w:rPr>
        <w:t>的命题中</w:t>
      </w:r>
      <w:r>
        <w:rPr>
          <w:rFonts w:ascii="宋体" w:eastAsia="宋体" w:hAnsi="宋体" w:cs="宋体"/>
          <w:color w:val="000000"/>
          <w:sz w:val="36"/>
        </w:rPr>
        <w:t>)</w:t>
      </w:r>
      <w:r>
        <w:rPr>
          <w:rFonts w:ascii="宋体" w:eastAsia="宋体" w:hAnsi="宋体" w:cs="宋体"/>
          <w:color w:val="000000"/>
          <w:sz w:val="36"/>
        </w:rPr>
        <w:t>是不会随便瞎吹八道的</w:t>
      </w:r>
      <w:r>
        <w:rPr>
          <w:rFonts w:ascii="宋体" w:eastAsia="宋体" w:hAnsi="宋体" w:cs="宋体"/>
          <w:color w:val="000000"/>
          <w:sz w:val="36"/>
        </w:rPr>
        <w:t>”</w:t>
      </w:r>
      <w:r>
        <w:rPr>
          <w:rFonts w:ascii="宋体" w:eastAsia="宋体" w:hAnsi="宋体" w:cs="宋体"/>
          <w:color w:val="000000"/>
          <w:sz w:val="36"/>
        </w:rPr>
        <w:t>。</w:t>
      </w:r>
    </w:p>
    <w:p w:rsidR="003B37AB" w:rsidRDefault="00DE34B8">
      <w:pPr>
        <w:wordWrap w:val="0"/>
        <w:spacing w:line="640" w:lineRule="atLeast"/>
        <w:ind w:left="40" w:right="80" w:firstLine="880"/>
        <w:textAlignment w:val="baseline"/>
        <w:rPr>
          <w:sz w:val="36"/>
        </w:rPr>
      </w:pPr>
      <w:r>
        <w:rPr>
          <w:rFonts w:ascii="宋体" w:eastAsia="宋体" w:hAnsi="宋体" w:cs="宋体"/>
          <w:color w:val="000000"/>
          <w:sz w:val="36"/>
        </w:rPr>
        <w:t>普罗太哥拉的形而上学基本立场仅只是对赫拉克利特和巴门尼德的基本立场的一个制限，而这种制限亦即一种保持。智者派哲学唯有在智慧</w:t>
      </w:r>
      <w:r>
        <w:rPr>
          <w:rFonts w:ascii="宋体" w:eastAsia="宋体" w:hAnsi="宋体" w:cs="宋体"/>
          <w:color w:val="000000"/>
          <w:sz w:val="36"/>
        </w:rPr>
        <w:t>(σοφα)</w:t>
      </w:r>
      <w:r>
        <w:rPr>
          <w:rFonts w:ascii="宋体" w:eastAsia="宋体" w:hAnsi="宋体" w:cs="宋体"/>
          <w:color w:val="000000"/>
          <w:sz w:val="36"/>
        </w:rPr>
        <w:t>的基础上才有可能，亦即在希腊的</w:t>
      </w:r>
    </w:p>
    <w:p w:rsidR="003B37AB" w:rsidRDefault="00DE34B8">
      <w:pPr>
        <w:wordWrap w:val="0"/>
        <w:spacing w:line="640" w:lineRule="atLeast"/>
        <w:ind w:left="100"/>
        <w:textAlignment w:val="baseline"/>
        <w:rPr>
          <w:sz w:val="36"/>
        </w:rPr>
      </w:pPr>
      <w:r>
        <w:rPr>
          <w:rFonts w:ascii="宋体" w:eastAsia="宋体" w:hAnsi="宋体" w:cs="宋体"/>
          <w:color w:val="000000"/>
          <w:sz w:val="36"/>
          <w:u w:val="single"/>
        </w:rPr>
        <w:t xml:space="preserve">                </w:t>
      </w:r>
    </w:p>
    <w:p w:rsidR="003B37AB" w:rsidRDefault="00DE34B8">
      <w:pPr>
        <w:wordWrap w:val="0"/>
        <w:spacing w:before="260" w:line="640" w:lineRule="atLeast"/>
        <w:ind w:left="40" w:right="60" w:firstLine="640"/>
        <w:textAlignment w:val="baseline"/>
        <w:rPr>
          <w:sz w:val="36"/>
        </w:rPr>
      </w:pPr>
      <w:r>
        <w:rPr>
          <w:rFonts w:ascii="宋体" w:eastAsia="宋体" w:hAnsi="宋体" w:cs="宋体"/>
          <w:color w:val="000000"/>
          <w:sz w:val="36"/>
        </w:rPr>
        <w:t xml:space="preserve">①  </w:t>
      </w:r>
      <w:r>
        <w:rPr>
          <w:rFonts w:ascii="宋体" w:eastAsia="宋体" w:hAnsi="宋体" w:cs="宋体"/>
          <w:color w:val="000000"/>
          <w:sz w:val="36"/>
        </w:rPr>
        <w:t>此句通译为：</w:t>
      </w:r>
      <w:r>
        <w:rPr>
          <w:rFonts w:ascii="宋体" w:eastAsia="宋体" w:hAnsi="宋体" w:cs="宋体"/>
          <w:color w:val="000000"/>
          <w:sz w:val="36"/>
        </w:rPr>
        <w:t>“</w:t>
      </w:r>
      <w:r>
        <w:rPr>
          <w:rFonts w:ascii="宋体" w:eastAsia="宋体" w:hAnsi="宋体" w:cs="宋体"/>
          <w:color w:val="000000"/>
          <w:sz w:val="36"/>
        </w:rPr>
        <w:t>至于神，我既不能说他们存在，也不能说他们不存在，因为阻碍我认识这一点的事情很多，例如问题晦涩，人寿短促</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译注</w:t>
      </w:r>
    </w:p>
    <w:p w:rsidR="003B37AB" w:rsidRDefault="003B37AB"/>
    <w:p w:rsidR="003B37AB" w:rsidRDefault="003B37AB">
      <w:pPr>
        <w:sectPr w:rsidR="003B37AB">
          <w:headerReference w:type="default" r:id="rId1905"/>
          <w:footerReference w:type="default" r:id="rId1906"/>
          <w:pgSz w:w="16600" w:h="24400"/>
          <w:pgMar w:top="2080" w:right="2300" w:bottom="2080" w:left="2300" w:header="1780" w:footer="1780" w:gutter="0"/>
          <w:cols w:space="720"/>
        </w:sectPr>
      </w:pPr>
    </w:p>
    <w:p w:rsidR="003B37AB" w:rsidRDefault="00DE34B8">
      <w:pPr>
        <w:wordWrap w:val="0"/>
        <w:spacing w:before="460" w:line="520" w:lineRule="atLeast"/>
        <w:ind w:left="340"/>
        <w:textAlignment w:val="baseline"/>
        <w:rPr>
          <w:sz w:val="38"/>
        </w:rPr>
      </w:pPr>
      <w:r>
        <w:rPr>
          <w:rFonts w:ascii="宋体" w:eastAsia="宋体" w:hAnsi="宋体" w:cs="宋体"/>
          <w:b/>
          <w:color w:val="000000"/>
          <w:sz w:val="38"/>
        </w:rPr>
        <w:lastRenderedPageBreak/>
        <w:t>916</w:t>
      </w:r>
      <w:r>
        <w:rPr>
          <w:rFonts w:ascii="宋体" w:eastAsia="宋体" w:hAnsi="宋体" w:cs="宋体"/>
          <w:color w:val="000000"/>
          <w:sz w:val="38"/>
        </w:rPr>
        <w:t xml:space="preserve">  </w:t>
      </w:r>
      <w:r>
        <w:rPr>
          <w:rFonts w:ascii="宋体" w:eastAsia="宋体" w:hAnsi="宋体" w:cs="宋体"/>
          <w:b/>
          <w:color w:val="000000"/>
          <w:sz w:val="38"/>
        </w:rPr>
        <w:t>第五编</w:t>
      </w:r>
      <w:r>
        <w:rPr>
          <w:rFonts w:ascii="宋体" w:eastAsia="宋体" w:hAnsi="宋体" w:cs="宋体"/>
          <w:color w:val="000000"/>
          <w:sz w:val="38"/>
        </w:rPr>
        <w:t xml:space="preserve">  </w:t>
      </w:r>
      <w:r>
        <w:rPr>
          <w:rFonts w:ascii="宋体" w:eastAsia="宋体" w:hAnsi="宋体" w:cs="宋体"/>
          <w:b/>
          <w:color w:val="000000"/>
          <w:sz w:val="38"/>
        </w:rPr>
        <w:t>技术的追问</w:t>
      </w:r>
    </w:p>
    <w:p w:rsidR="003B37AB" w:rsidRDefault="003B37AB">
      <w:pPr>
        <w:wordWrap w:val="0"/>
        <w:spacing w:line="440" w:lineRule="exact"/>
        <w:textAlignment w:val="baseline"/>
        <w:rPr>
          <w:sz w:val="38"/>
        </w:rPr>
      </w:pPr>
    </w:p>
    <w:p w:rsidR="003B37AB" w:rsidRDefault="00DE34B8">
      <w:pPr>
        <w:wordWrap w:val="0"/>
        <w:spacing w:line="680" w:lineRule="atLeast"/>
        <w:ind w:right="20"/>
        <w:textAlignment w:val="baseline"/>
        <w:rPr>
          <w:sz w:val="41"/>
        </w:rPr>
      </w:pPr>
      <w:r>
        <w:rPr>
          <w:rFonts w:ascii="宋体" w:eastAsia="宋体" w:hAnsi="宋体" w:cs="宋体"/>
          <w:color w:val="000000"/>
          <w:sz w:val="41"/>
        </w:rPr>
        <w:t>对作为在场之存在和对作为无蔽之真理的解释的基础之上才有可能</w:t>
      </w:r>
      <w:r>
        <w:rPr>
          <w:rFonts w:ascii="宋体" w:eastAsia="宋体" w:hAnsi="宋体" w:cs="宋体"/>
          <w:color w:val="000000"/>
          <w:sz w:val="41"/>
        </w:rPr>
        <w:t>————</w:t>
      </w:r>
      <w:r>
        <w:rPr>
          <w:rFonts w:ascii="宋体" w:eastAsia="宋体" w:hAnsi="宋体" w:cs="宋体"/>
          <w:color w:val="000000"/>
          <w:sz w:val="41"/>
        </w:rPr>
        <w:t>这种无蔽本身始终是一种对存在的本质规定性，因为在场者就是从无蔽状态那里，在场是从无蔽领域本身那里得到规定的。但笛卡尔离开希腊思想的开端有多远呢？这种对人的解释</w:t>
      </w:r>
      <w:r>
        <w:rPr>
          <w:rFonts w:ascii="宋体" w:eastAsia="宋体" w:hAnsi="宋体" w:cs="宋体"/>
          <w:color w:val="000000"/>
          <w:sz w:val="41"/>
        </w:rPr>
        <w:t>———</w:t>
      </w:r>
      <w:r>
        <w:rPr>
          <w:rFonts w:ascii="宋体" w:eastAsia="宋体" w:hAnsi="宋体" w:cs="宋体"/>
          <w:color w:val="000000"/>
          <w:sz w:val="41"/>
        </w:rPr>
        <w:t>它把人表象为主体</w:t>
      </w:r>
      <w:r>
        <w:rPr>
          <w:rFonts w:ascii="宋体" w:eastAsia="宋体" w:hAnsi="宋体" w:cs="宋体"/>
          <w:color w:val="000000"/>
          <w:sz w:val="41"/>
        </w:rPr>
        <w:t>(Subject)——</w:t>
      </w:r>
      <w:r>
        <w:rPr>
          <w:rFonts w:ascii="宋体" w:eastAsia="宋体" w:hAnsi="宋体" w:cs="宋体"/>
          <w:color w:val="000000"/>
          <w:sz w:val="41"/>
        </w:rPr>
        <w:t>是如何与希腊思想</w:t>
      </w:r>
      <w:r>
        <w:rPr>
          <w:rFonts w:ascii="宋体" w:eastAsia="宋体" w:hAnsi="宋体" w:cs="宋体"/>
          <w:color w:val="000000"/>
          <w:sz w:val="41"/>
        </w:rPr>
        <w:t>格格不入的？正因为在一般主体</w:t>
      </w:r>
      <w:r>
        <w:rPr>
          <w:rFonts w:ascii="宋体" w:eastAsia="宋体" w:hAnsi="宋体" w:cs="宋体"/>
          <w:color w:val="000000"/>
          <w:sz w:val="41"/>
        </w:rPr>
        <w:t>(Subjectum)</w:t>
      </w:r>
      <w:r>
        <w:rPr>
          <w:rFonts w:ascii="宋体" w:eastAsia="宋体" w:hAnsi="宋体" w:cs="宋体"/>
          <w:color w:val="000000"/>
          <w:sz w:val="41"/>
        </w:rPr>
        <w:t>这个概念中，还回响着那种以已经变得不可认识和无庸置疑的在场</w:t>
      </w:r>
      <w:r>
        <w:rPr>
          <w:rFonts w:ascii="宋体" w:eastAsia="宋体" w:hAnsi="宋体" w:cs="宋体"/>
          <w:color w:val="000000"/>
          <w:sz w:val="41"/>
        </w:rPr>
        <w:t>(</w:t>
      </w:r>
      <w:r>
        <w:rPr>
          <w:rFonts w:ascii="宋体" w:eastAsia="宋体" w:hAnsi="宋体" w:cs="宋体"/>
          <w:color w:val="000000"/>
          <w:sz w:val="41"/>
        </w:rPr>
        <w:t>也即持续地摆在眼前的东西</w:t>
      </w:r>
      <w:r>
        <w:rPr>
          <w:rFonts w:ascii="宋体" w:eastAsia="宋体" w:hAnsi="宋体" w:cs="宋体"/>
          <w:color w:val="000000"/>
          <w:sz w:val="41"/>
        </w:rPr>
        <w:t>)</w:t>
      </w:r>
      <w:r>
        <w:rPr>
          <w:rFonts w:ascii="宋体" w:eastAsia="宋体" w:hAnsi="宋体" w:cs="宋体"/>
          <w:color w:val="000000"/>
          <w:sz w:val="41"/>
        </w:rPr>
        <w:t>的形式出现的为希腊人所经验到的存在之本质，亦即根据</w:t>
      </w:r>
      <w:r>
        <w:rPr>
          <w:rFonts w:ascii="宋体" w:eastAsia="宋体" w:hAnsi="宋体" w:cs="宋体"/>
          <w:color w:val="000000"/>
          <w:sz w:val="41"/>
        </w:rPr>
        <w:t>(δποκειμενον)</w:t>
      </w:r>
      <w:r>
        <w:rPr>
          <w:rFonts w:ascii="宋体" w:eastAsia="宋体" w:hAnsi="宋体" w:cs="宋体"/>
          <w:color w:val="000000"/>
          <w:sz w:val="41"/>
        </w:rPr>
        <w:t>之建基</w:t>
      </w:r>
      <w:r>
        <w:rPr>
          <w:rFonts w:ascii="宋体" w:eastAsia="宋体" w:hAnsi="宋体" w:cs="宋体"/>
          <w:color w:val="000000"/>
          <w:sz w:val="41"/>
        </w:rPr>
        <w:t>(δποκεισθαι)</w:t>
      </w:r>
      <w:r>
        <w:rPr>
          <w:rFonts w:ascii="宋体" w:eastAsia="宋体" w:hAnsi="宋体" w:cs="宋体"/>
          <w:color w:val="000000"/>
          <w:sz w:val="41"/>
        </w:rPr>
        <w:t>，所以从中还能看出形而上学基本立场的转变的本质。</w:t>
      </w:r>
    </w:p>
    <w:p w:rsidR="003B37AB" w:rsidRDefault="00DE34B8">
      <w:pPr>
        <w:wordWrap w:val="0"/>
        <w:spacing w:line="680" w:lineRule="atLeast"/>
        <w:ind w:right="20" w:firstLine="860"/>
        <w:textAlignment w:val="baseline"/>
        <w:rPr>
          <w:sz w:val="41"/>
        </w:rPr>
      </w:pPr>
      <w:r>
        <w:rPr>
          <w:rFonts w:ascii="宋体" w:eastAsia="宋体" w:hAnsi="宋体" w:cs="宋体"/>
          <w:color w:val="000000"/>
          <w:sz w:val="41"/>
        </w:rPr>
        <w:t>通过对在场者的觉知而保持那个当下始终受限定的无蔽状态之范围</w:t>
      </w:r>
      <w:r>
        <w:rPr>
          <w:rFonts w:ascii="宋体" w:eastAsia="宋体" w:hAnsi="宋体" w:cs="宋体"/>
          <w:color w:val="000000"/>
          <w:sz w:val="41"/>
        </w:rPr>
        <w:t>(</w:t>
      </w:r>
      <w:r>
        <w:rPr>
          <w:rFonts w:ascii="宋体" w:eastAsia="宋体" w:hAnsi="宋体" w:cs="宋体"/>
          <w:color w:val="000000"/>
          <w:sz w:val="41"/>
        </w:rPr>
        <w:t>人之为尺度</w:t>
      </w:r>
      <w:r>
        <w:rPr>
          <w:rFonts w:ascii="宋体" w:eastAsia="宋体" w:hAnsi="宋体" w:cs="宋体"/>
          <w:color w:val="000000"/>
          <w:sz w:val="41"/>
        </w:rPr>
        <w:t>)</w:t>
      </w:r>
      <w:r>
        <w:rPr>
          <w:rFonts w:ascii="宋体" w:eastAsia="宋体" w:hAnsi="宋体" w:cs="宋体"/>
          <w:color w:val="000000"/>
          <w:sz w:val="41"/>
        </w:rPr>
        <w:t>，这是一回事情。而通过对人人可得的并且对所有人都具有约束力的可表象之物的计算而进入到可能的对象化的无限制领域之中，又是另一回事情了。</w:t>
      </w:r>
    </w:p>
    <w:p w:rsidR="003B37AB" w:rsidRDefault="00DE34B8">
      <w:pPr>
        <w:wordWrap w:val="0"/>
        <w:spacing w:line="680" w:lineRule="atLeast"/>
        <w:ind w:right="40" w:firstLine="860"/>
        <w:textAlignment w:val="baseline"/>
        <w:rPr>
          <w:sz w:val="41"/>
        </w:rPr>
      </w:pPr>
      <w:r>
        <w:rPr>
          <w:rFonts w:ascii="宋体" w:eastAsia="宋体" w:hAnsi="宋体" w:cs="宋体"/>
          <w:color w:val="000000"/>
          <w:sz w:val="41"/>
        </w:rPr>
        <w:t>在希腊智者派哲</w:t>
      </w:r>
      <w:r>
        <w:rPr>
          <w:rFonts w:ascii="宋体" w:eastAsia="宋体" w:hAnsi="宋体" w:cs="宋体"/>
          <w:color w:val="000000"/>
          <w:sz w:val="41"/>
        </w:rPr>
        <w:t>学中，不可能有任何一种主观主义，因为在那里，人不可能是一般主体；人之所以不能成为一般主体，是因为在那里，存在乃是在场，真理乃是无蔽状态。</w:t>
      </w:r>
    </w:p>
    <w:p w:rsidR="003B37AB" w:rsidRDefault="00DE34B8">
      <w:pPr>
        <w:wordWrap w:val="0"/>
        <w:spacing w:line="680" w:lineRule="atLeast"/>
        <w:ind w:right="20" w:firstLine="860"/>
        <w:textAlignment w:val="baseline"/>
        <w:rPr>
          <w:sz w:val="41"/>
        </w:rPr>
      </w:pPr>
      <w:r>
        <w:rPr>
          <w:rFonts w:ascii="宋体" w:eastAsia="宋体" w:hAnsi="宋体" w:cs="宋体"/>
          <w:color w:val="000000"/>
          <w:sz w:val="41"/>
        </w:rPr>
        <w:t>在无蔽状态中发生着呈现</w:t>
      </w:r>
      <w:r>
        <w:rPr>
          <w:rFonts w:ascii="宋体" w:eastAsia="宋体" w:hAnsi="宋体" w:cs="宋体"/>
          <w:color w:val="000000"/>
          <w:sz w:val="41"/>
        </w:rPr>
        <w:t>(φαντασια)</w:t>
      </w:r>
      <w:r>
        <w:rPr>
          <w:rFonts w:ascii="宋体" w:eastAsia="宋体" w:hAnsi="宋体" w:cs="宋体"/>
          <w:color w:val="000000"/>
          <w:sz w:val="41"/>
        </w:rPr>
        <w:t>，亦即在场者之为这样一个在场者而达乎显现</w:t>
      </w:r>
      <w:r>
        <w:rPr>
          <w:rFonts w:ascii="宋体" w:eastAsia="宋体" w:hAnsi="宋体" w:cs="宋体"/>
          <w:color w:val="000000"/>
          <w:sz w:val="41"/>
        </w:rPr>
        <w:t>————</w:t>
      </w:r>
      <w:r>
        <w:rPr>
          <w:rFonts w:ascii="宋体" w:eastAsia="宋体" w:hAnsi="宋体" w:cs="宋体"/>
          <w:color w:val="000000"/>
          <w:sz w:val="41"/>
        </w:rPr>
        <w:t>对本身向着显现者在场的人来说。但作为表象着的主体，人进行想象活动，也就是说，人活动在想象</w:t>
      </w:r>
      <w:r>
        <w:rPr>
          <w:rFonts w:ascii="宋体" w:eastAsia="宋体" w:hAnsi="宋体" w:cs="宋体"/>
          <w:color w:val="000000"/>
          <w:sz w:val="41"/>
        </w:rPr>
        <w:t>(imaginatio)</w:t>
      </w:r>
      <w:r>
        <w:rPr>
          <w:rFonts w:ascii="宋体" w:eastAsia="宋体" w:hAnsi="宋体" w:cs="宋体"/>
          <w:color w:val="000000"/>
          <w:sz w:val="41"/>
        </w:rPr>
        <w:t>之中，因为他的表象活动把存在者构想</w:t>
      </w:r>
      <w:r>
        <w:rPr>
          <w:rFonts w:ascii="宋体" w:eastAsia="宋体" w:hAnsi="宋体" w:cs="宋体"/>
          <w:color w:val="000000"/>
          <w:sz w:val="41"/>
        </w:rPr>
        <w:t>(ein-bilden)</w:t>
      </w:r>
      <w:r>
        <w:rPr>
          <w:rFonts w:ascii="宋体" w:eastAsia="宋体" w:hAnsi="宋体" w:cs="宋体"/>
          <w:color w:val="000000"/>
          <w:sz w:val="41"/>
        </w:rPr>
        <w:t>为作为对象的存在者，使之进入作为图象的世界之中。</w:t>
      </w:r>
    </w:p>
    <w:p w:rsidR="003B37AB" w:rsidRDefault="00DE34B8">
      <w:pPr>
        <w:wordWrap w:val="0"/>
        <w:spacing w:line="680" w:lineRule="atLeast"/>
        <w:ind w:firstLine="860"/>
        <w:textAlignment w:val="baseline"/>
        <w:rPr>
          <w:sz w:val="41"/>
        </w:rPr>
      </w:pPr>
      <w:r>
        <w:rPr>
          <w:rFonts w:ascii="宋体" w:eastAsia="宋体" w:hAnsi="宋体" w:cs="宋体"/>
          <w:color w:val="000000"/>
          <w:sz w:val="41"/>
        </w:rPr>
        <w:t>(</w:t>
      </w:r>
      <w:r>
        <w:rPr>
          <w:rFonts w:ascii="宋体" w:eastAsia="宋体" w:hAnsi="宋体" w:cs="宋体"/>
          <w:color w:val="000000"/>
          <w:sz w:val="41"/>
        </w:rPr>
        <w:t>九</w:t>
      </w:r>
      <w:r>
        <w:rPr>
          <w:rFonts w:ascii="宋体" w:eastAsia="宋体" w:hAnsi="宋体" w:cs="宋体"/>
          <w:color w:val="000000"/>
          <w:sz w:val="41"/>
        </w:rPr>
        <w:t>)</w:t>
      </w:r>
      <w:r>
        <w:rPr>
          <w:rFonts w:ascii="宋体" w:eastAsia="宋体" w:hAnsi="宋体" w:cs="宋体"/>
          <w:color w:val="000000"/>
          <w:sz w:val="41"/>
        </w:rPr>
        <w:t>存在者如何竟能以突出的方式展现为一般主体，从而主体因素得以</w:t>
      </w:r>
      <w:r>
        <w:rPr>
          <w:rFonts w:ascii="宋体" w:eastAsia="宋体" w:hAnsi="宋体" w:cs="宋体"/>
          <w:color w:val="000000"/>
          <w:sz w:val="41"/>
        </w:rPr>
        <w:t>达到了统治地位？因为直到笛卡尔，甚至在笛卡尔形而上学的范围内，存在者</w:t>
      </w:r>
      <w:r>
        <w:rPr>
          <w:rFonts w:ascii="宋体" w:eastAsia="宋体" w:hAnsi="宋体" w:cs="宋体"/>
          <w:color w:val="000000"/>
          <w:sz w:val="41"/>
        </w:rPr>
        <w:t>———</w:t>
      </w:r>
      <w:r>
        <w:rPr>
          <w:rFonts w:ascii="宋体" w:eastAsia="宋体" w:hAnsi="宋体" w:cs="宋体"/>
          <w:color w:val="000000"/>
          <w:sz w:val="41"/>
        </w:rPr>
        <w:t>就其是某个存在者而言</w:t>
      </w:r>
      <w:r>
        <w:rPr>
          <w:rFonts w:ascii="宋体" w:eastAsia="宋体" w:hAnsi="宋体" w:cs="宋体"/>
          <w:color w:val="000000"/>
          <w:sz w:val="41"/>
        </w:rPr>
        <w:t>————</w:t>
      </w:r>
      <w:r>
        <w:rPr>
          <w:rFonts w:ascii="宋体" w:eastAsia="宋体" w:hAnsi="宋体" w:cs="宋体"/>
          <w:color w:val="000000"/>
          <w:sz w:val="41"/>
        </w:rPr>
        <w:t>还是一个一般主体</w:t>
      </w:r>
      <w:r>
        <w:rPr>
          <w:rFonts w:ascii="宋体" w:eastAsia="宋体" w:hAnsi="宋体" w:cs="宋体"/>
          <w:color w:val="000000"/>
          <w:sz w:val="41"/>
        </w:rPr>
        <w:t>(sub-jectum)</w:t>
      </w:r>
      <w:r>
        <w:rPr>
          <w:rFonts w:ascii="宋体" w:eastAsia="宋体" w:hAnsi="宋体" w:cs="宋体"/>
          <w:color w:val="000000"/>
          <w:sz w:val="41"/>
        </w:rPr>
        <w:t>，即根据</w:t>
      </w:r>
      <w:r>
        <w:rPr>
          <w:rFonts w:ascii="宋体" w:eastAsia="宋体" w:hAnsi="宋体" w:cs="宋体"/>
          <w:color w:val="000000"/>
          <w:sz w:val="41"/>
        </w:rPr>
        <w:t>(δπο-κειμενον)</w:t>
      </w:r>
      <w:r>
        <w:rPr>
          <w:rFonts w:ascii="宋体" w:eastAsia="宋体" w:hAnsi="宋体" w:cs="宋体"/>
          <w:color w:val="000000"/>
          <w:sz w:val="41"/>
        </w:rPr>
        <w:t>，也即某个从自身而来摆在眼前的东西，它作为本身同时奠基了它的</w:t>
      </w:r>
    </w:p>
    <w:p w:rsidR="003B37AB" w:rsidRDefault="003B37AB"/>
    <w:p w:rsidR="003B37AB" w:rsidRDefault="003B37AB">
      <w:pPr>
        <w:sectPr w:rsidR="003B37AB">
          <w:headerReference w:type="default" r:id="rId1907"/>
          <w:footerReference w:type="default" r:id="rId1908"/>
          <w:pgSz w:w="16600" w:h="24400"/>
          <w:pgMar w:top="2080" w:right="2320" w:bottom="2080" w:left="2320" w:header="1780" w:footer="1780" w:gutter="0"/>
          <w:cols w:space="720"/>
        </w:sectPr>
      </w:pPr>
    </w:p>
    <w:p w:rsidR="003B37AB" w:rsidRDefault="00DE34B8">
      <w:pPr>
        <w:wordWrap w:val="0"/>
        <w:spacing w:before="200" w:line="700" w:lineRule="atLeast"/>
        <w:ind w:right="520"/>
        <w:jc w:val="right"/>
        <w:textAlignment w:val="baseline"/>
        <w:rPr>
          <w:sz w:val="41"/>
        </w:rPr>
      </w:pPr>
      <w:r>
        <w:rPr>
          <w:rFonts w:ascii="宋体" w:eastAsia="宋体" w:hAnsi="宋体" w:cs="宋体"/>
          <w:color w:val="000000"/>
          <w:sz w:val="41"/>
        </w:rPr>
        <w:lastRenderedPageBreak/>
        <w:t>世界图象的时代</w:t>
      </w:r>
      <w:r>
        <w:rPr>
          <w:rFonts w:ascii="宋体" w:eastAsia="宋体" w:hAnsi="宋体" w:cs="宋体"/>
          <w:color w:val="000000"/>
          <w:sz w:val="41"/>
        </w:rPr>
        <w:t xml:space="preserve"> 917</w:t>
      </w:r>
    </w:p>
    <w:p w:rsidR="003B37AB" w:rsidRDefault="00DE34B8">
      <w:pPr>
        <w:wordWrap w:val="0"/>
        <w:spacing w:before="460" w:line="700" w:lineRule="atLeast"/>
        <w:textAlignment w:val="baseline"/>
        <w:rPr>
          <w:sz w:val="41"/>
        </w:rPr>
      </w:pPr>
      <w:r>
        <w:rPr>
          <w:rFonts w:ascii="宋体" w:eastAsia="宋体" w:hAnsi="宋体" w:cs="宋体"/>
          <w:color w:val="000000"/>
          <w:sz w:val="41"/>
        </w:rPr>
        <w:t>持续的固有特性和变幻不居的状态。一个在本质性方面无条件的、因而别具一格的一般主体</w:t>
      </w:r>
      <w:r>
        <w:rPr>
          <w:rFonts w:ascii="宋体" w:eastAsia="宋体" w:hAnsi="宋体" w:cs="宋体"/>
          <w:color w:val="000000"/>
          <w:sz w:val="41"/>
        </w:rPr>
        <w:t>(Sub-jectum)(</w:t>
      </w:r>
      <w:r>
        <w:rPr>
          <w:rFonts w:ascii="宋体" w:eastAsia="宋体" w:hAnsi="宋体" w:cs="宋体"/>
          <w:color w:val="000000"/>
          <w:sz w:val="41"/>
        </w:rPr>
        <w:t>作为一个具有奠基作用的基础</w:t>
      </w:r>
      <w:r>
        <w:rPr>
          <w:rFonts w:ascii="宋体" w:eastAsia="宋体" w:hAnsi="宋体" w:cs="宋体"/>
          <w:color w:val="000000"/>
          <w:sz w:val="41"/>
        </w:rPr>
        <w:t>)</w:t>
      </w:r>
      <w:r>
        <w:rPr>
          <w:rFonts w:ascii="宋体" w:eastAsia="宋体" w:hAnsi="宋体" w:cs="宋体"/>
          <w:color w:val="000000"/>
          <w:sz w:val="41"/>
        </w:rPr>
        <w:t>的优先地位源出于人对某个</w:t>
      </w:r>
      <w:r>
        <w:rPr>
          <w:rFonts w:ascii="宋体" w:eastAsia="宋体" w:hAnsi="宋体" w:cs="宋体"/>
          <w:color w:val="000000"/>
          <w:sz w:val="41"/>
        </w:rPr>
        <w:t xml:space="preserve">fundamentum abso-lutum </w:t>
      </w:r>
      <w:r>
        <w:rPr>
          <w:rFonts w:ascii="宋体" w:eastAsia="宋体" w:hAnsi="宋体" w:cs="宋体"/>
          <w:color w:val="000000"/>
          <w:sz w:val="41"/>
        </w:rPr>
        <w:t>inconcussum veritatis(</w:t>
      </w:r>
      <w:r>
        <w:rPr>
          <w:rFonts w:ascii="宋体" w:eastAsia="宋体" w:hAnsi="宋体" w:cs="宋体"/>
          <w:color w:val="000000"/>
          <w:sz w:val="41"/>
        </w:rPr>
        <w:t>自足的、不可动摇的确定性意义上的真理的基础</w:t>
      </w:r>
      <w:r>
        <w:rPr>
          <w:rFonts w:ascii="宋体" w:eastAsia="宋体" w:hAnsi="宋体" w:cs="宋体"/>
          <w:color w:val="000000"/>
          <w:sz w:val="41"/>
        </w:rPr>
        <w:t>)</w:t>
      </w:r>
      <w:r>
        <w:rPr>
          <w:rFonts w:ascii="宋体" w:eastAsia="宋体" w:hAnsi="宋体" w:cs="宋体"/>
          <w:color w:val="000000"/>
          <w:sz w:val="41"/>
        </w:rPr>
        <w:t>的要求。这种要求为何并且如何达到其决定性的权能和作用呢？这种要求源自那种人的解放，在这种解放中，人挣脱了基督教的启示真理和教会学说的束缚，而成为那种以自身为准绳的立法者。藉助于这种解放，自由</w:t>
      </w:r>
      <w:r>
        <w:rPr>
          <w:rFonts w:ascii="宋体" w:eastAsia="宋体" w:hAnsi="宋体" w:cs="宋体"/>
          <w:color w:val="000000"/>
          <w:sz w:val="41"/>
        </w:rPr>
        <w:t>————</w:t>
      </w:r>
      <w:r>
        <w:rPr>
          <w:rFonts w:ascii="宋体" w:eastAsia="宋体" w:hAnsi="宋体" w:cs="宋体"/>
          <w:color w:val="000000"/>
          <w:sz w:val="41"/>
        </w:rPr>
        <w:t>亦即受某种义务的束缚</w:t>
      </w:r>
      <w:r>
        <w:rPr>
          <w:rFonts w:ascii="宋体" w:eastAsia="宋体" w:hAnsi="宋体" w:cs="宋体"/>
          <w:color w:val="000000"/>
          <w:sz w:val="41"/>
        </w:rPr>
        <w:t>————</w:t>
      </w:r>
      <w:r>
        <w:rPr>
          <w:rFonts w:ascii="宋体" w:eastAsia="宋体" w:hAnsi="宋体" w:cs="宋体"/>
          <w:color w:val="000000"/>
          <w:sz w:val="41"/>
        </w:rPr>
        <w:t>的本质，被重新设定起来。但因为按照这种自由，自我解放的人本身设定义务，所以这种义务从此以后就有可能得到不同的规定。这种义务可以是人的理性及其法则，或者是根据这种理性而被设立起来并且对象性地被安排的存</w:t>
      </w:r>
      <w:r>
        <w:rPr>
          <w:rFonts w:ascii="宋体" w:eastAsia="宋体" w:hAnsi="宋体" w:cs="宋体"/>
          <w:color w:val="000000"/>
          <w:sz w:val="41"/>
        </w:rPr>
        <w:t>在者，或者是那种尚未被安排的、只有通过对象化活动才能加以掌握的、要求在某个时代得到控制的混沌</w:t>
      </w:r>
      <w:r>
        <w:rPr>
          <w:rFonts w:ascii="宋体" w:eastAsia="宋体" w:hAnsi="宋体" w:cs="宋体"/>
          <w:color w:val="000000"/>
          <w:sz w:val="41"/>
        </w:rPr>
        <w:t>(Chaos)</w:t>
      </w:r>
      <w:r>
        <w:rPr>
          <w:rFonts w:ascii="宋体" w:eastAsia="宋体" w:hAnsi="宋体" w:cs="宋体"/>
          <w:color w:val="000000"/>
          <w:sz w:val="41"/>
        </w:rPr>
        <w:t>。</w:t>
      </w:r>
    </w:p>
    <w:p w:rsidR="003B37AB" w:rsidRDefault="00DE34B8">
      <w:pPr>
        <w:wordWrap w:val="0"/>
        <w:spacing w:line="700" w:lineRule="atLeast"/>
        <w:ind w:firstLine="920"/>
        <w:textAlignment w:val="baseline"/>
        <w:rPr>
          <w:sz w:val="41"/>
        </w:rPr>
      </w:pPr>
      <w:r>
        <w:rPr>
          <w:rFonts w:ascii="宋体" w:eastAsia="宋体" w:hAnsi="宋体" w:cs="宋体"/>
          <w:color w:val="000000"/>
          <w:sz w:val="41"/>
        </w:rPr>
        <w:t>可是，这种解放并不知道自己始终还没有摆脱那种肯定和保证了人的灵魂的得救的启示真理的束缚。因此，这种摆脱了天启式的得救确定性</w:t>
      </w:r>
      <w:r>
        <w:rPr>
          <w:rFonts w:ascii="宋体" w:eastAsia="宋体" w:hAnsi="宋体" w:cs="宋体"/>
          <w:color w:val="000000"/>
          <w:sz w:val="41"/>
        </w:rPr>
        <w:t>(Heilsgewissheit)</w:t>
      </w:r>
      <w:r>
        <w:rPr>
          <w:rFonts w:ascii="宋体" w:eastAsia="宋体" w:hAnsi="宋体" w:cs="宋体"/>
          <w:color w:val="000000"/>
          <w:sz w:val="41"/>
        </w:rPr>
        <w:t>的解放，本身必然是一种走向某种确定性</w:t>
      </w:r>
      <w:r>
        <w:rPr>
          <w:rFonts w:ascii="宋体" w:eastAsia="宋体" w:hAnsi="宋体" w:cs="宋体"/>
          <w:color w:val="000000"/>
          <w:sz w:val="41"/>
        </w:rPr>
        <w:t>(Gewissheit)</w:t>
      </w:r>
      <w:r>
        <w:rPr>
          <w:rFonts w:ascii="宋体" w:eastAsia="宋体" w:hAnsi="宋体" w:cs="宋体"/>
          <w:color w:val="000000"/>
          <w:sz w:val="41"/>
        </w:rPr>
        <w:t>的解放，而在后一种确定性中，人为自己确保了真实</w:t>
      </w:r>
      <w:r>
        <w:rPr>
          <w:rFonts w:ascii="宋体" w:eastAsia="宋体" w:hAnsi="宋体" w:cs="宋体"/>
          <w:color w:val="000000"/>
          <w:sz w:val="41"/>
        </w:rPr>
        <w:t>————</w:t>
      </w:r>
      <w:r>
        <w:rPr>
          <w:rFonts w:ascii="宋体" w:eastAsia="宋体" w:hAnsi="宋体" w:cs="宋体"/>
          <w:color w:val="000000"/>
          <w:sz w:val="41"/>
        </w:rPr>
        <w:t>作为对他自己的知识</w:t>
      </w:r>
      <w:r>
        <w:rPr>
          <w:rFonts w:ascii="宋体" w:eastAsia="宋体" w:hAnsi="宋体" w:cs="宋体"/>
          <w:color w:val="000000"/>
          <w:sz w:val="41"/>
        </w:rPr>
        <w:t>(Wissen)</w:t>
      </w:r>
      <w:r>
        <w:rPr>
          <w:rFonts w:ascii="宋体" w:eastAsia="宋体" w:hAnsi="宋体" w:cs="宋体"/>
          <w:color w:val="000000"/>
          <w:sz w:val="41"/>
        </w:rPr>
        <w:t>的意识。这只有通过自我解放的人自己对可知之物的确定性的保证才是可能的。但这样一回事情得以发生，只是</w:t>
      </w:r>
      <w:r>
        <w:rPr>
          <w:rFonts w:ascii="宋体" w:eastAsia="宋体" w:hAnsi="宋体" w:cs="宋体"/>
          <w:color w:val="000000"/>
          <w:sz w:val="41"/>
        </w:rPr>
        <w:t>由于人从自身出发并为自身，确定了对他来说什么是可知的，知识和对意识的确证</w:t>
      </w:r>
      <w:r>
        <w:rPr>
          <w:rFonts w:ascii="宋体" w:eastAsia="宋体" w:hAnsi="宋体" w:cs="宋体"/>
          <w:color w:val="000000"/>
          <w:sz w:val="41"/>
        </w:rPr>
        <w:t>(</w:t>
      </w:r>
      <w:r>
        <w:rPr>
          <w:rFonts w:ascii="宋体" w:eastAsia="宋体" w:hAnsi="宋体" w:cs="宋体"/>
          <w:color w:val="000000"/>
          <w:sz w:val="41"/>
        </w:rPr>
        <w:t>即确定性</w:t>
      </w:r>
      <w:r>
        <w:rPr>
          <w:rFonts w:ascii="宋体" w:eastAsia="宋体" w:hAnsi="宋体" w:cs="宋体"/>
          <w:color w:val="000000"/>
          <w:sz w:val="41"/>
        </w:rPr>
        <w:t>)</w:t>
      </w:r>
      <w:r>
        <w:rPr>
          <w:rFonts w:ascii="宋体" w:eastAsia="宋体" w:hAnsi="宋体" w:cs="宋体"/>
          <w:color w:val="000000"/>
          <w:sz w:val="41"/>
        </w:rPr>
        <w:t>意味着什么。于是，笛卡尔形而上学的任务就成为：为人的解放</w:t>
      </w:r>
      <w:r>
        <w:rPr>
          <w:rFonts w:ascii="宋体" w:eastAsia="宋体" w:hAnsi="宋体" w:cs="宋体"/>
          <w:color w:val="000000"/>
          <w:sz w:val="41"/>
        </w:rPr>
        <w:t>———</w:t>
      </w:r>
      <w:r>
        <w:rPr>
          <w:rFonts w:ascii="宋体" w:eastAsia="宋体" w:hAnsi="宋体" w:cs="宋体"/>
          <w:color w:val="000000"/>
          <w:sz w:val="41"/>
        </w:rPr>
        <w:t>走向作为自身确定的自我规定的自由的解放</w:t>
      </w:r>
      <w:r>
        <w:rPr>
          <w:rFonts w:ascii="宋体" w:eastAsia="宋体" w:hAnsi="宋体" w:cs="宋体"/>
          <w:color w:val="000000"/>
          <w:sz w:val="41"/>
        </w:rPr>
        <w:t>——</w:t>
      </w:r>
      <w:r>
        <w:rPr>
          <w:rFonts w:ascii="宋体" w:eastAsia="宋体" w:hAnsi="宋体" w:cs="宋体"/>
          <w:color w:val="000000"/>
          <w:sz w:val="41"/>
        </w:rPr>
        <w:t>创造形而上学的基础。然而，这个基础不但本身必然不是一个确定的基础，而且，由于禁阻了来自其它区域的任何尺度，它同时必然具有这样一种特性，即：所要求的自由的本质通</w:t>
      </w:r>
    </w:p>
    <w:p w:rsidR="003B37AB" w:rsidRDefault="003B37AB"/>
    <w:p w:rsidR="003B37AB" w:rsidRDefault="003B37AB">
      <w:pPr>
        <w:sectPr w:rsidR="003B37AB">
          <w:headerReference w:type="default" r:id="rId1909"/>
          <w:footerReference w:type="default" r:id="rId1910"/>
          <w:pgSz w:w="16600" w:h="24400"/>
          <w:pgMar w:top="2080" w:right="2300" w:bottom="2080" w:left="2300" w:header="1780" w:footer="1780" w:gutter="0"/>
          <w:cols w:space="720"/>
        </w:sectPr>
      </w:pPr>
    </w:p>
    <w:p w:rsidR="003B37AB" w:rsidRDefault="00DE34B8">
      <w:pPr>
        <w:wordWrap w:val="0"/>
        <w:spacing w:before="300" w:line="520" w:lineRule="atLeast"/>
        <w:ind w:left="360"/>
        <w:textAlignment w:val="baseline"/>
        <w:rPr>
          <w:sz w:val="38"/>
        </w:rPr>
      </w:pPr>
      <w:r>
        <w:rPr>
          <w:rFonts w:ascii="宋体" w:eastAsia="宋体" w:hAnsi="宋体" w:cs="宋体"/>
          <w:color w:val="000000"/>
          <w:sz w:val="38"/>
        </w:rPr>
        <w:lastRenderedPageBreak/>
        <w:t xml:space="preserve">918  </w:t>
      </w:r>
      <w:r>
        <w:rPr>
          <w:rFonts w:ascii="宋体" w:eastAsia="宋体" w:hAnsi="宋体" w:cs="宋体"/>
          <w:b/>
          <w:color w:val="000000"/>
          <w:sz w:val="38"/>
        </w:rPr>
        <w:t>第五编</w:t>
      </w:r>
      <w:r>
        <w:rPr>
          <w:rFonts w:ascii="宋体" w:eastAsia="宋体" w:hAnsi="宋体" w:cs="宋体"/>
          <w:color w:val="000000"/>
          <w:sz w:val="38"/>
        </w:rPr>
        <w:t xml:space="preserve">  </w:t>
      </w:r>
      <w:r>
        <w:rPr>
          <w:rFonts w:ascii="宋体" w:eastAsia="宋体" w:hAnsi="宋体" w:cs="宋体"/>
          <w:b/>
          <w:color w:val="000000"/>
          <w:sz w:val="38"/>
        </w:rPr>
        <w:t>技术的追问</w:t>
      </w:r>
    </w:p>
    <w:p w:rsidR="003B37AB" w:rsidRDefault="003B37AB">
      <w:pPr>
        <w:wordWrap w:val="0"/>
        <w:spacing w:line="460" w:lineRule="exact"/>
        <w:textAlignment w:val="baseline"/>
        <w:rPr>
          <w:sz w:val="38"/>
        </w:rPr>
      </w:pPr>
    </w:p>
    <w:p w:rsidR="003B37AB" w:rsidRDefault="00DE34B8">
      <w:pPr>
        <w:wordWrap w:val="0"/>
        <w:spacing w:line="740" w:lineRule="atLeast"/>
        <w:ind w:right="80"/>
        <w:textAlignment w:val="baseline"/>
        <w:rPr>
          <w:sz w:val="40"/>
        </w:rPr>
      </w:pPr>
      <w:r>
        <w:rPr>
          <w:rFonts w:ascii="宋体" w:eastAsia="宋体" w:hAnsi="宋体" w:cs="宋体"/>
          <w:color w:val="000000"/>
          <w:sz w:val="40"/>
        </w:rPr>
        <w:t>过这个基础而被设定为自我确定性了。不过，一切由其本身确定的东西同时也必须保证那个存在者为</w:t>
      </w:r>
      <w:r>
        <w:rPr>
          <w:rFonts w:ascii="宋体" w:eastAsia="宋体" w:hAnsi="宋体" w:cs="宋体"/>
          <w:color w:val="000000"/>
          <w:sz w:val="40"/>
        </w:rPr>
        <w:t>确定的</w:t>
      </w:r>
      <w:r>
        <w:rPr>
          <w:rFonts w:ascii="宋体" w:eastAsia="宋体" w:hAnsi="宋体" w:cs="宋体"/>
          <w:color w:val="000000"/>
          <w:sz w:val="40"/>
        </w:rPr>
        <w:t>————</w:t>
      </w:r>
      <w:r>
        <w:rPr>
          <w:rFonts w:ascii="宋体" w:eastAsia="宋体" w:hAnsi="宋体" w:cs="宋体"/>
          <w:color w:val="000000"/>
          <w:sz w:val="40"/>
        </w:rPr>
        <w:t>对此存在者来说，这样一种知识必定是确定的，通过这种存在者，一切可知之物必定获得了保证。基础</w:t>
      </w:r>
      <w:r>
        <w:rPr>
          <w:rFonts w:ascii="宋体" w:eastAsia="宋体" w:hAnsi="宋体" w:cs="宋体"/>
          <w:color w:val="000000"/>
          <w:sz w:val="40"/>
        </w:rPr>
        <w:t>(fundamentum)</w:t>
      </w:r>
      <w:r>
        <w:rPr>
          <w:rFonts w:ascii="宋体" w:eastAsia="宋体" w:hAnsi="宋体" w:cs="宋体"/>
          <w:color w:val="000000"/>
          <w:sz w:val="40"/>
        </w:rPr>
        <w:t>，那种自由的基础，为自由奠立基础者，即一般主体</w:t>
      </w:r>
      <w:r>
        <w:rPr>
          <w:rFonts w:ascii="宋体" w:eastAsia="宋体" w:hAnsi="宋体" w:cs="宋体"/>
          <w:color w:val="000000"/>
          <w:sz w:val="40"/>
        </w:rPr>
        <w:t>(Subjectum)</w:t>
      </w:r>
      <w:r>
        <w:rPr>
          <w:rFonts w:ascii="宋体" w:eastAsia="宋体" w:hAnsi="宋体" w:cs="宋体"/>
          <w:color w:val="000000"/>
          <w:sz w:val="40"/>
        </w:rPr>
        <w:t>，必定是一个满足上述本质要求的确定之物。一个在所有这些方面都别具一格的一般主体就成为必然的了。这一构成基础和赋予基础的确定之物是何种东西呢？是</w:t>
      </w:r>
      <w:r>
        <w:rPr>
          <w:rFonts w:ascii="宋体" w:eastAsia="宋体" w:hAnsi="宋体" w:cs="宋体"/>
          <w:color w:val="000000"/>
          <w:sz w:val="40"/>
        </w:rPr>
        <w:t xml:space="preserve"> ego cogito(ergo) sum</w:t>
      </w:r>
      <w:r>
        <w:rPr>
          <w:rFonts w:ascii="宋体" w:eastAsia="宋体" w:hAnsi="宋体" w:cs="宋体"/>
          <w:color w:val="000000"/>
          <w:sz w:val="40"/>
        </w:rPr>
        <w:t>，即我思</w:t>
      </w:r>
      <w:r>
        <w:rPr>
          <w:rFonts w:ascii="宋体" w:eastAsia="宋体" w:hAnsi="宋体" w:cs="宋体"/>
          <w:color w:val="000000"/>
          <w:sz w:val="40"/>
        </w:rPr>
        <w:t>(</w:t>
      </w:r>
      <w:r>
        <w:rPr>
          <w:rFonts w:ascii="宋体" w:eastAsia="宋体" w:hAnsi="宋体" w:cs="宋体"/>
          <w:color w:val="000000"/>
          <w:sz w:val="40"/>
        </w:rPr>
        <w:t>故</w:t>
      </w:r>
      <w:r>
        <w:rPr>
          <w:rFonts w:ascii="宋体" w:eastAsia="宋体" w:hAnsi="宋体" w:cs="宋体"/>
          <w:color w:val="000000"/>
          <w:sz w:val="40"/>
        </w:rPr>
        <w:t>)</w:t>
      </w:r>
      <w:r>
        <w:rPr>
          <w:rFonts w:ascii="宋体" w:eastAsia="宋体" w:hAnsi="宋体" w:cs="宋体"/>
          <w:color w:val="000000"/>
          <w:sz w:val="40"/>
        </w:rPr>
        <w:t>我在。确定之物是一个命题，它宣称：与人的思维同时相随</w:t>
      </w:r>
      <w:r>
        <w:rPr>
          <w:rFonts w:ascii="宋体" w:eastAsia="宋体" w:hAnsi="宋体" w:cs="宋体"/>
          <w:color w:val="000000"/>
          <w:sz w:val="40"/>
        </w:rPr>
        <w:t>(</w:t>
      </w:r>
      <w:r>
        <w:rPr>
          <w:rFonts w:ascii="宋体" w:eastAsia="宋体" w:hAnsi="宋体" w:cs="宋体"/>
          <w:color w:val="000000"/>
          <w:sz w:val="40"/>
        </w:rPr>
        <w:t>共同地和同样持续着</w:t>
      </w:r>
      <w:r>
        <w:rPr>
          <w:rFonts w:ascii="宋体" w:eastAsia="宋体" w:hAnsi="宋体" w:cs="宋体"/>
          <w:color w:val="000000"/>
          <w:sz w:val="40"/>
        </w:rPr>
        <w:t>)</w:t>
      </w:r>
      <w:r>
        <w:rPr>
          <w:rFonts w:ascii="宋体" w:eastAsia="宋体" w:hAnsi="宋体" w:cs="宋体"/>
          <w:color w:val="000000"/>
          <w:sz w:val="40"/>
        </w:rPr>
        <w:t>，人本身无可置疑地也一道在场着，现在也就是</w:t>
      </w:r>
      <w:r>
        <w:rPr>
          <w:rFonts w:ascii="宋体" w:eastAsia="宋体" w:hAnsi="宋体" w:cs="宋体"/>
          <w:color w:val="000000"/>
          <w:sz w:val="40"/>
        </w:rPr>
        <w:t>说，一道被给予自身。思维即表象</w:t>
      </w:r>
      <w:r>
        <w:rPr>
          <w:rFonts w:ascii="宋体" w:eastAsia="宋体" w:hAnsi="宋体" w:cs="宋体"/>
          <w:color w:val="000000"/>
          <w:sz w:val="40"/>
        </w:rPr>
        <w:t>(vor-stellen)</w:t>
      </w:r>
      <w:r>
        <w:rPr>
          <w:rFonts w:ascii="宋体" w:eastAsia="宋体" w:hAnsi="宋体" w:cs="宋体"/>
          <w:color w:val="000000"/>
          <w:sz w:val="40"/>
        </w:rPr>
        <w:t>，是与被表象者</w:t>
      </w:r>
      <w:r>
        <w:rPr>
          <w:rFonts w:ascii="宋体" w:eastAsia="宋体" w:hAnsi="宋体" w:cs="宋体"/>
          <w:color w:val="000000"/>
          <w:sz w:val="40"/>
        </w:rPr>
        <w:t>——</w:t>
      </w:r>
      <w:r>
        <w:rPr>
          <w:rFonts w:ascii="宋体" w:eastAsia="宋体" w:hAnsi="宋体" w:cs="宋体"/>
          <w:color w:val="000000"/>
          <w:sz w:val="40"/>
        </w:rPr>
        <w:t>即作为知觉</w:t>
      </w:r>
      <w:r>
        <w:rPr>
          <w:rFonts w:ascii="宋体" w:eastAsia="宋体" w:hAnsi="宋体" w:cs="宋体"/>
          <w:color w:val="000000"/>
          <w:sz w:val="40"/>
        </w:rPr>
        <w:t>(perceptio)</w:t>
      </w:r>
      <w:r>
        <w:rPr>
          <w:rFonts w:ascii="宋体" w:eastAsia="宋体" w:hAnsi="宋体" w:cs="宋体"/>
          <w:color w:val="000000"/>
          <w:sz w:val="40"/>
        </w:rPr>
        <w:t>的观念</w:t>
      </w:r>
      <w:r>
        <w:rPr>
          <w:rFonts w:ascii="宋体" w:eastAsia="宋体" w:hAnsi="宋体" w:cs="宋体"/>
          <w:color w:val="000000"/>
          <w:sz w:val="40"/>
        </w:rPr>
        <w:t>(idea)————</w:t>
      </w:r>
      <w:r>
        <w:rPr>
          <w:rFonts w:ascii="宋体" w:eastAsia="宋体" w:hAnsi="宋体" w:cs="宋体"/>
          <w:color w:val="000000"/>
          <w:sz w:val="40"/>
        </w:rPr>
        <w:t>的表象关系。</w:t>
      </w:r>
    </w:p>
    <w:p w:rsidR="003B37AB" w:rsidRDefault="00DE34B8">
      <w:pPr>
        <w:wordWrap w:val="0"/>
        <w:spacing w:line="740" w:lineRule="atLeast"/>
        <w:ind w:left="60" w:right="60" w:firstLine="860"/>
        <w:textAlignment w:val="baseline"/>
        <w:rPr>
          <w:sz w:val="40"/>
        </w:rPr>
      </w:pPr>
      <w:r>
        <w:rPr>
          <w:rFonts w:ascii="宋体" w:eastAsia="宋体" w:hAnsi="宋体" w:cs="宋体"/>
          <w:color w:val="000000"/>
          <w:sz w:val="40"/>
        </w:rPr>
        <w:t>表象在此意味：从自身而来把某物摆置</w:t>
      </w:r>
      <w:r>
        <w:rPr>
          <w:rFonts w:ascii="宋体" w:eastAsia="宋体" w:hAnsi="宋体" w:cs="宋体"/>
          <w:color w:val="000000"/>
          <w:sz w:val="40"/>
        </w:rPr>
        <w:t>(stellen)</w:t>
      </w:r>
      <w:r>
        <w:rPr>
          <w:rFonts w:ascii="宋体" w:eastAsia="宋体" w:hAnsi="宋体" w:cs="宋体"/>
          <w:color w:val="000000"/>
          <w:sz w:val="40"/>
        </w:rPr>
        <w:t>到面前来，并把被摆置者确证为某个被摆置者。这种确证必然是一种计算，因为只有可计算状态才能担保要表象的东西预先并且持续地是确定的。表象不再是对在场者的觉知</w:t>
      </w:r>
      <w:r>
        <w:rPr>
          <w:rFonts w:ascii="宋体" w:eastAsia="宋体" w:hAnsi="宋体" w:cs="宋体"/>
          <w:color w:val="000000"/>
          <w:sz w:val="40"/>
        </w:rPr>
        <w:t>(Vernehmen)</w:t>
      </w:r>
      <w:r>
        <w:rPr>
          <w:rFonts w:ascii="宋体" w:eastAsia="宋体" w:hAnsi="宋体" w:cs="宋体"/>
          <w:color w:val="000000"/>
          <w:sz w:val="40"/>
        </w:rPr>
        <w:t>，这种觉知本身就归属于在场者之无蔽状态，而且是作为一种特有的在场归属于无蔽的在场者。表象不再是</w:t>
      </w:r>
      <w:r>
        <w:rPr>
          <w:rFonts w:ascii="宋体" w:eastAsia="宋体" w:hAnsi="宋体" w:cs="宋体"/>
          <w:color w:val="000000"/>
          <w:sz w:val="40"/>
        </w:rPr>
        <w:t>“</w:t>
      </w:r>
      <w:r>
        <w:rPr>
          <w:rFonts w:ascii="宋体" w:eastAsia="宋体" w:hAnsi="宋体" w:cs="宋体"/>
          <w:color w:val="000000"/>
          <w:sz w:val="40"/>
        </w:rPr>
        <w:t>为</w:t>
      </w:r>
      <w:r>
        <w:rPr>
          <w:rFonts w:ascii="宋体" w:eastAsia="宋体" w:hAnsi="宋体" w:cs="宋体"/>
          <w:color w:val="000000"/>
          <w:sz w:val="40"/>
        </w:rPr>
        <w:t>……</w:t>
      </w:r>
      <w:r>
        <w:rPr>
          <w:rFonts w:ascii="宋体" w:eastAsia="宋体" w:hAnsi="宋体" w:cs="宋体"/>
          <w:color w:val="000000"/>
          <w:sz w:val="40"/>
        </w:rPr>
        <w:t>自行解蔽</w:t>
      </w:r>
      <w:r>
        <w:rPr>
          <w:rFonts w:ascii="宋体" w:eastAsia="宋体" w:hAnsi="宋体" w:cs="宋体"/>
          <w:color w:val="000000"/>
          <w:sz w:val="40"/>
        </w:rPr>
        <w:t>”</w:t>
      </w:r>
      <w:r>
        <w:rPr>
          <w:rFonts w:ascii="宋体" w:eastAsia="宋体" w:hAnsi="宋体" w:cs="宋体"/>
          <w:color w:val="000000"/>
          <w:sz w:val="40"/>
        </w:rPr>
        <w:t>，而是</w:t>
      </w:r>
      <w:r>
        <w:rPr>
          <w:rFonts w:ascii="宋体" w:eastAsia="宋体" w:hAnsi="宋体" w:cs="宋体"/>
          <w:color w:val="000000"/>
          <w:sz w:val="40"/>
        </w:rPr>
        <w:t>“</w:t>
      </w:r>
      <w:r>
        <w:rPr>
          <w:rFonts w:ascii="宋体" w:eastAsia="宋体" w:hAnsi="宋体" w:cs="宋体"/>
          <w:color w:val="000000"/>
          <w:sz w:val="40"/>
        </w:rPr>
        <w:t>对</w:t>
      </w:r>
      <w:r>
        <w:rPr>
          <w:rFonts w:ascii="宋体" w:eastAsia="宋体" w:hAnsi="宋体" w:cs="宋体"/>
          <w:color w:val="000000"/>
          <w:sz w:val="40"/>
        </w:rPr>
        <w:t>……</w:t>
      </w:r>
      <w:r>
        <w:rPr>
          <w:rFonts w:ascii="宋体" w:eastAsia="宋体" w:hAnsi="宋体" w:cs="宋体"/>
          <w:color w:val="000000"/>
          <w:sz w:val="40"/>
        </w:rPr>
        <w:t>的把捉和掌握</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在表象中，并非在场者起着支配作用，而是进攻</w:t>
      </w:r>
      <w:r>
        <w:rPr>
          <w:rFonts w:ascii="宋体" w:eastAsia="宋体" w:hAnsi="宋体" w:cs="宋体"/>
          <w:color w:val="000000"/>
          <w:sz w:val="40"/>
        </w:rPr>
        <w:t>(Angriff)</w:t>
      </w:r>
      <w:r>
        <w:rPr>
          <w:rFonts w:ascii="宋体" w:eastAsia="宋体" w:hAnsi="宋体" w:cs="宋体"/>
          <w:color w:val="000000"/>
          <w:sz w:val="40"/>
        </w:rPr>
        <w:t>占着上风。现在，按照那种新的自由，表象就是从自身而来向已被确证之物的首先要确证的领域的一种挺进。存在者不再是在场者，而是在表象活动中才被对立地摆</w:t>
      </w:r>
    </w:p>
    <w:p w:rsidR="003B37AB" w:rsidRDefault="00DE34B8">
      <w:pPr>
        <w:wordWrap w:val="0"/>
        <w:spacing w:line="740" w:lineRule="atLeast"/>
        <w:ind w:left="120"/>
        <w:textAlignment w:val="baseline"/>
        <w:rPr>
          <w:sz w:val="40"/>
        </w:rPr>
      </w:pPr>
      <w:r>
        <w:rPr>
          <w:rFonts w:ascii="宋体" w:eastAsia="宋体" w:hAnsi="宋体" w:cs="宋体"/>
          <w:color w:val="000000"/>
          <w:sz w:val="40"/>
          <w:u w:val="single"/>
        </w:rPr>
        <w:t xml:space="preserve">              </w:t>
      </w:r>
    </w:p>
    <w:p w:rsidR="003B37AB" w:rsidRDefault="00DE34B8">
      <w:pPr>
        <w:wordWrap w:val="0"/>
        <w:spacing w:before="280" w:line="560" w:lineRule="atLeast"/>
        <w:ind w:left="60" w:right="20" w:firstLine="640"/>
        <w:textAlignment w:val="baseline"/>
        <w:rPr>
          <w:sz w:val="32"/>
        </w:rPr>
      </w:pPr>
      <w:r>
        <w:rPr>
          <w:rFonts w:ascii="仿宋" w:eastAsia="仿宋" w:hAnsi="仿宋" w:cs="仿宋"/>
          <w:color w:val="000000"/>
          <w:sz w:val="32"/>
        </w:rPr>
        <w:t>①  “</w:t>
      </w:r>
      <w:r>
        <w:rPr>
          <w:rFonts w:ascii="仿宋" w:eastAsia="仿宋" w:hAnsi="仿宋" w:cs="仿宋"/>
          <w:color w:val="000000"/>
          <w:sz w:val="32"/>
        </w:rPr>
        <w:t>为</w:t>
      </w:r>
      <w:r>
        <w:rPr>
          <w:rFonts w:ascii="仿宋" w:eastAsia="仿宋" w:hAnsi="仿宋" w:cs="仿宋"/>
          <w:color w:val="000000"/>
          <w:sz w:val="32"/>
        </w:rPr>
        <w:t>……</w:t>
      </w:r>
      <w:r>
        <w:rPr>
          <w:rFonts w:ascii="仿宋" w:eastAsia="仿宋" w:hAnsi="仿宋" w:cs="仿宋"/>
          <w:color w:val="000000"/>
          <w:sz w:val="32"/>
        </w:rPr>
        <w:t>自行解蔽</w:t>
      </w:r>
      <w:r>
        <w:rPr>
          <w:rFonts w:ascii="仿宋" w:eastAsia="仿宋" w:hAnsi="仿宋" w:cs="仿宋"/>
          <w:color w:val="000000"/>
          <w:sz w:val="32"/>
        </w:rPr>
        <w:t>”(das Sichentbergen für…)</w:t>
      </w:r>
      <w:r>
        <w:rPr>
          <w:rFonts w:ascii="仿宋" w:eastAsia="仿宋" w:hAnsi="仿宋" w:cs="仿宋"/>
          <w:color w:val="000000"/>
          <w:sz w:val="32"/>
        </w:rPr>
        <w:t>是希腊式的</w:t>
      </w:r>
      <w:r>
        <w:rPr>
          <w:rFonts w:ascii="仿宋" w:eastAsia="仿宋" w:hAnsi="仿宋" w:cs="仿宋"/>
          <w:color w:val="000000"/>
          <w:sz w:val="32"/>
        </w:rPr>
        <w:t>“</w:t>
      </w:r>
      <w:r>
        <w:rPr>
          <w:rFonts w:ascii="仿宋" w:eastAsia="仿宋" w:hAnsi="仿宋" w:cs="仿宋"/>
          <w:color w:val="000000"/>
          <w:sz w:val="32"/>
        </w:rPr>
        <w:t>觉知</w:t>
      </w:r>
      <w:r>
        <w:rPr>
          <w:rFonts w:ascii="仿宋" w:eastAsia="仿宋" w:hAnsi="仿宋" w:cs="仿宋"/>
          <w:color w:val="000000"/>
          <w:sz w:val="32"/>
        </w:rPr>
        <w:t>”</w:t>
      </w:r>
      <w:r>
        <w:rPr>
          <w:rFonts w:ascii="TimesNewRoman" w:eastAsia="TimesNewRoman" w:hAnsi="TimesNewRoman" w:cs="TimesNewRoman"/>
          <w:color w:val="000000"/>
          <w:sz w:val="32"/>
        </w:rPr>
        <w:t>(vernehmen)</w:t>
      </w:r>
      <w:r>
        <w:rPr>
          <w:rFonts w:ascii="TimesNewRoman" w:eastAsia="TimesNewRoman" w:hAnsi="TimesNewRoman" w:cs="TimesNewRoman"/>
          <w:color w:val="000000"/>
          <w:sz w:val="32"/>
        </w:rPr>
        <w:t>，而</w:t>
      </w:r>
      <w:r>
        <w:rPr>
          <w:rFonts w:ascii="TimesNewRoman" w:eastAsia="TimesNewRoman" w:hAnsi="TimesNewRoman" w:cs="TimesNewRoman"/>
          <w:color w:val="000000"/>
          <w:sz w:val="32"/>
        </w:rPr>
        <w:t>“</w:t>
      </w:r>
      <w:r>
        <w:rPr>
          <w:rFonts w:ascii="TimesNewRoman" w:eastAsia="TimesNewRoman" w:hAnsi="TimesNewRoman" w:cs="TimesNewRoman"/>
          <w:color w:val="000000"/>
          <w:sz w:val="32"/>
        </w:rPr>
        <w:t>对</w:t>
      </w:r>
      <w:r>
        <w:rPr>
          <w:rFonts w:ascii="TimesNewRoman" w:eastAsia="TimesNewRoman" w:hAnsi="TimesNewRoman" w:cs="TimesNewRoman"/>
          <w:color w:val="000000"/>
          <w:sz w:val="32"/>
        </w:rPr>
        <w:t>……</w:t>
      </w:r>
      <w:r>
        <w:rPr>
          <w:rFonts w:ascii="TimesNewRoman" w:eastAsia="TimesNewRoman" w:hAnsi="TimesNewRoman" w:cs="TimesNewRoman"/>
          <w:color w:val="000000"/>
          <w:sz w:val="32"/>
        </w:rPr>
        <w:t>的把捉和掌握</w:t>
      </w:r>
      <w:r>
        <w:rPr>
          <w:rFonts w:ascii="TimesNewRoman" w:eastAsia="TimesNewRoman" w:hAnsi="TimesNewRoman" w:cs="TimesNewRoman"/>
          <w:color w:val="000000"/>
          <w:sz w:val="32"/>
        </w:rPr>
        <w:t>”(das Ergreifen und Begreifen von…)</w:t>
      </w:r>
      <w:r>
        <w:rPr>
          <w:rFonts w:ascii="TimesNewRoman" w:eastAsia="TimesNewRoman" w:hAnsi="TimesNewRoman" w:cs="TimesNewRoman"/>
          <w:color w:val="000000"/>
          <w:sz w:val="32"/>
        </w:rPr>
        <w:t>是指现代</w:t>
      </w:r>
      <w:r>
        <w:rPr>
          <w:rFonts w:ascii="仿宋" w:eastAsia="仿宋" w:hAnsi="仿宋" w:cs="仿宋"/>
          <w:color w:val="000000"/>
          <w:sz w:val="32"/>
        </w:rPr>
        <w:t>的</w:t>
      </w:r>
      <w:r>
        <w:rPr>
          <w:rFonts w:ascii="仿宋" w:eastAsia="仿宋" w:hAnsi="仿宋" w:cs="仿宋"/>
          <w:color w:val="000000"/>
          <w:sz w:val="32"/>
        </w:rPr>
        <w:t>“</w:t>
      </w:r>
      <w:r>
        <w:rPr>
          <w:rFonts w:ascii="仿宋" w:eastAsia="仿宋" w:hAnsi="仿宋" w:cs="仿宋"/>
          <w:color w:val="000000"/>
          <w:sz w:val="32"/>
        </w:rPr>
        <w:t>表</w:t>
      </w:r>
      <w:r>
        <w:rPr>
          <w:rFonts w:ascii="仿宋" w:eastAsia="仿宋" w:hAnsi="仿宋" w:cs="仿宋"/>
          <w:color w:val="000000"/>
          <w:sz w:val="32"/>
        </w:rPr>
        <w:lastRenderedPageBreak/>
        <w:t>象</w:t>
      </w:r>
      <w:r>
        <w:rPr>
          <w:rFonts w:ascii="仿宋" w:eastAsia="仿宋" w:hAnsi="仿宋" w:cs="仿宋"/>
          <w:color w:val="000000"/>
          <w:sz w:val="32"/>
        </w:rPr>
        <w:t>”</w:t>
      </w:r>
      <w:r>
        <w:rPr>
          <w:rFonts w:ascii="仿宋" w:eastAsia="仿宋" w:hAnsi="仿宋" w:cs="仿宋"/>
          <w:color w:val="000000"/>
          <w:sz w:val="32"/>
        </w:rPr>
        <w:t>方式。</w:t>
      </w:r>
      <w:r>
        <w:rPr>
          <w:rFonts w:ascii="仿宋" w:eastAsia="仿宋" w:hAnsi="仿宋" w:cs="仿宋"/>
          <w:color w:val="000000"/>
          <w:sz w:val="32"/>
        </w:rPr>
        <w:t>——</w:t>
      </w:r>
      <w:r>
        <w:rPr>
          <w:rFonts w:ascii="仿宋" w:eastAsia="仿宋" w:hAnsi="仿宋" w:cs="仿宋"/>
          <w:color w:val="000000"/>
          <w:sz w:val="32"/>
        </w:rPr>
        <w:t>译注</w:t>
      </w:r>
    </w:p>
    <w:p w:rsidR="003B37AB" w:rsidRDefault="003B37AB"/>
    <w:p w:rsidR="003B37AB" w:rsidRDefault="003B37AB">
      <w:pPr>
        <w:sectPr w:rsidR="003B37AB">
          <w:headerReference w:type="default" r:id="rId1911"/>
          <w:footerReference w:type="default" r:id="rId1912"/>
          <w:pgSz w:w="16600" w:h="24400"/>
          <w:pgMar w:top="2080" w:right="2260" w:bottom="2080" w:left="2260" w:header="1780" w:footer="1780" w:gutter="0"/>
          <w:cols w:space="720"/>
        </w:sectPr>
      </w:pPr>
    </w:p>
    <w:p w:rsidR="003B37AB" w:rsidRDefault="00DE34B8">
      <w:pPr>
        <w:wordWrap w:val="0"/>
        <w:spacing w:before="140" w:line="520" w:lineRule="atLeast"/>
        <w:ind w:right="540"/>
        <w:jc w:val="right"/>
        <w:textAlignment w:val="baseline"/>
        <w:rPr>
          <w:sz w:val="38"/>
        </w:rPr>
      </w:pPr>
      <w:r>
        <w:rPr>
          <w:rFonts w:ascii="宋体" w:eastAsia="宋体" w:hAnsi="宋体" w:cs="宋体"/>
          <w:color w:val="000000"/>
          <w:sz w:val="38"/>
        </w:rPr>
        <w:lastRenderedPageBreak/>
        <w:t>世界图象的时代</w:t>
      </w:r>
      <w:r>
        <w:rPr>
          <w:rFonts w:ascii="宋体" w:eastAsia="宋体" w:hAnsi="宋体" w:cs="宋体"/>
          <w:color w:val="000000"/>
          <w:sz w:val="38"/>
        </w:rPr>
        <w:t xml:space="preserve">  919</w:t>
      </w:r>
    </w:p>
    <w:p w:rsidR="003B37AB" w:rsidRDefault="003B37AB">
      <w:pPr>
        <w:wordWrap w:val="0"/>
        <w:spacing w:line="520" w:lineRule="exact"/>
        <w:jc w:val="right"/>
        <w:textAlignment w:val="baseline"/>
        <w:rPr>
          <w:sz w:val="38"/>
        </w:rPr>
      </w:pPr>
    </w:p>
    <w:p w:rsidR="003B37AB" w:rsidRDefault="00DE34B8">
      <w:pPr>
        <w:wordWrap w:val="0"/>
        <w:spacing w:line="680" w:lineRule="atLeast"/>
        <w:ind w:left="40" w:right="20"/>
        <w:textAlignment w:val="baseline"/>
        <w:rPr>
          <w:sz w:val="39"/>
        </w:rPr>
      </w:pPr>
      <w:r>
        <w:rPr>
          <w:rFonts w:ascii="宋体" w:eastAsia="宋体" w:hAnsi="宋体" w:cs="宋体"/>
          <w:color w:val="000000"/>
          <w:sz w:val="39"/>
        </w:rPr>
        <w:t>置的东西，亦即是对象</w:t>
      </w:r>
      <w:r>
        <w:rPr>
          <w:rFonts w:ascii="宋体" w:eastAsia="宋体" w:hAnsi="宋体" w:cs="宋体"/>
          <w:color w:val="000000"/>
          <w:sz w:val="39"/>
        </w:rPr>
        <w:t>(Gegenständige)</w:t>
      </w:r>
      <w:r>
        <w:rPr>
          <w:rFonts w:ascii="宋体" w:eastAsia="宋体" w:hAnsi="宋体" w:cs="宋体"/>
          <w:color w:val="000000"/>
          <w:sz w:val="39"/>
        </w:rPr>
        <w:t>。表象乃是挺进着、控制着的对象化。</w:t>
      </w:r>
      <w:r>
        <w:rPr>
          <w:rFonts w:ascii="宋体" w:eastAsia="宋体" w:hAnsi="宋体" w:cs="宋体"/>
          <w:color w:val="000000"/>
          <w:sz w:val="39"/>
        </w:rPr>
        <w:t>①</w:t>
      </w:r>
      <w:r>
        <w:rPr>
          <w:rFonts w:ascii="宋体" w:eastAsia="宋体" w:hAnsi="宋体" w:cs="宋体"/>
          <w:color w:val="000000"/>
          <w:sz w:val="39"/>
        </w:rPr>
        <w:t>由此，表象把万物纠集于如此这般的对象的统一体中。表象乃是心灵活动</w:t>
      </w:r>
      <w:r>
        <w:rPr>
          <w:rFonts w:ascii="宋体" w:eastAsia="宋体" w:hAnsi="宋体" w:cs="宋体"/>
          <w:color w:val="000000"/>
          <w:sz w:val="39"/>
        </w:rPr>
        <w:t>(coagitatio)</w:t>
      </w:r>
      <w:r>
        <w:rPr>
          <w:rFonts w:ascii="宋体" w:eastAsia="宋体" w:hAnsi="宋体" w:cs="宋体"/>
          <w:color w:val="000000"/>
          <w:sz w:val="39"/>
        </w:rPr>
        <w:t>。</w:t>
      </w:r>
    </w:p>
    <w:p w:rsidR="003B37AB" w:rsidRDefault="00DE34B8">
      <w:pPr>
        <w:wordWrap w:val="0"/>
        <w:spacing w:line="680" w:lineRule="atLeast"/>
        <w:ind w:left="40" w:firstLine="920"/>
        <w:textAlignment w:val="baseline"/>
        <w:rPr>
          <w:sz w:val="39"/>
        </w:rPr>
      </w:pPr>
      <w:r>
        <w:rPr>
          <w:rFonts w:ascii="宋体" w:eastAsia="宋体" w:hAnsi="宋体" w:cs="宋体"/>
          <w:color w:val="000000"/>
          <w:sz w:val="39"/>
        </w:rPr>
        <w:t>与某物的任何关系，诸如意欲、采取立场、感知等等，自始就是表象，是被人们译为</w:t>
      </w:r>
      <w:r>
        <w:rPr>
          <w:rFonts w:ascii="宋体" w:eastAsia="宋体" w:hAnsi="宋体" w:cs="宋体"/>
          <w:color w:val="000000"/>
          <w:sz w:val="39"/>
        </w:rPr>
        <w:t>“</w:t>
      </w:r>
      <w:r>
        <w:rPr>
          <w:rFonts w:ascii="宋体" w:eastAsia="宋体" w:hAnsi="宋体" w:cs="宋体"/>
          <w:color w:val="000000"/>
          <w:sz w:val="39"/>
        </w:rPr>
        <w:t>思想</w:t>
      </w:r>
      <w:r>
        <w:rPr>
          <w:rFonts w:ascii="宋体" w:eastAsia="宋体" w:hAnsi="宋体" w:cs="宋体"/>
          <w:color w:val="000000"/>
          <w:sz w:val="39"/>
        </w:rPr>
        <w:t>”</w:t>
      </w:r>
      <w:r>
        <w:rPr>
          <w:rFonts w:ascii="宋体" w:eastAsia="宋体" w:hAnsi="宋体" w:cs="宋体"/>
          <w:color w:val="000000"/>
          <w:sz w:val="39"/>
        </w:rPr>
        <w:t>的</w:t>
      </w:r>
      <w:r>
        <w:rPr>
          <w:rFonts w:ascii="宋体" w:eastAsia="宋体" w:hAnsi="宋体" w:cs="宋体"/>
          <w:color w:val="000000"/>
          <w:sz w:val="39"/>
        </w:rPr>
        <w:t xml:space="preserve"> cogitans</w:t>
      </w:r>
      <w:r>
        <w:rPr>
          <w:rFonts w:ascii="宋体" w:eastAsia="宋体" w:hAnsi="宋体" w:cs="宋体"/>
          <w:color w:val="000000"/>
          <w:sz w:val="39"/>
        </w:rPr>
        <w:t>。因此，笛卡尔才能用一个起初令人诧异的名称</w:t>
      </w:r>
      <w:r>
        <w:rPr>
          <w:rFonts w:ascii="宋体" w:eastAsia="宋体" w:hAnsi="宋体" w:cs="宋体"/>
          <w:color w:val="000000"/>
          <w:sz w:val="39"/>
        </w:rPr>
        <w:t xml:space="preserve"> cogtatio</w:t>
      </w:r>
      <w:r>
        <w:rPr>
          <w:rFonts w:ascii="宋体" w:eastAsia="宋体" w:hAnsi="宋体" w:cs="宋体"/>
          <w:color w:val="000000"/>
          <w:sz w:val="39"/>
        </w:rPr>
        <w:t>来命名意志</w:t>
      </w:r>
      <w:r>
        <w:rPr>
          <w:rFonts w:ascii="宋体" w:eastAsia="宋体" w:hAnsi="宋体" w:cs="宋体"/>
          <w:color w:val="000000"/>
          <w:sz w:val="39"/>
        </w:rPr>
        <w:t>(voluntas)</w:t>
      </w:r>
      <w:r>
        <w:rPr>
          <w:rFonts w:ascii="宋体" w:eastAsia="宋体" w:hAnsi="宋体" w:cs="宋体"/>
          <w:color w:val="000000"/>
          <w:sz w:val="39"/>
        </w:rPr>
        <w:t>和情感</w:t>
      </w:r>
      <w:r>
        <w:rPr>
          <w:rFonts w:ascii="宋体" w:eastAsia="宋体" w:hAnsi="宋体" w:cs="宋体"/>
          <w:color w:val="000000"/>
          <w:sz w:val="39"/>
        </w:rPr>
        <w:t>(affectus)</w:t>
      </w:r>
      <w:r>
        <w:rPr>
          <w:rFonts w:ascii="宋体" w:eastAsia="宋体" w:hAnsi="宋体" w:cs="宋体"/>
          <w:color w:val="000000"/>
          <w:sz w:val="39"/>
        </w:rPr>
        <w:t>的一切方式，即全部行为</w:t>
      </w:r>
      <w:r>
        <w:rPr>
          <w:rFonts w:ascii="宋体" w:eastAsia="宋体" w:hAnsi="宋体" w:cs="宋体"/>
          <w:color w:val="000000"/>
          <w:sz w:val="39"/>
        </w:rPr>
        <w:t>(actiones)</w:t>
      </w:r>
      <w:r>
        <w:rPr>
          <w:rFonts w:ascii="宋体" w:eastAsia="宋体" w:hAnsi="宋体" w:cs="宋体"/>
          <w:color w:val="000000"/>
          <w:sz w:val="39"/>
        </w:rPr>
        <w:t>和感觉</w:t>
      </w:r>
      <w:r>
        <w:rPr>
          <w:rFonts w:ascii="宋体" w:eastAsia="宋体" w:hAnsi="宋体" w:cs="宋体"/>
          <w:color w:val="000000"/>
          <w:sz w:val="39"/>
        </w:rPr>
        <w:t>(</w:t>
      </w:r>
      <w:r>
        <w:rPr>
          <w:rFonts w:ascii="宋体" w:eastAsia="宋体" w:hAnsi="宋体" w:cs="宋体"/>
          <w:color w:val="000000"/>
          <w:sz w:val="39"/>
        </w:rPr>
        <w:t>passiones)</w:t>
      </w:r>
      <w:r>
        <w:rPr>
          <w:rFonts w:ascii="宋体" w:eastAsia="宋体" w:hAnsi="宋体" w:cs="宋体"/>
          <w:color w:val="000000"/>
          <w:sz w:val="39"/>
        </w:rPr>
        <w:t>。在我思故我在</w:t>
      </w:r>
      <w:r>
        <w:rPr>
          <w:rFonts w:ascii="宋体" w:eastAsia="宋体" w:hAnsi="宋体" w:cs="宋体"/>
          <w:color w:val="000000"/>
          <w:sz w:val="39"/>
        </w:rPr>
        <w:t>(ego cogito sum)</w:t>
      </w:r>
      <w:r>
        <w:rPr>
          <w:rFonts w:ascii="宋体" w:eastAsia="宋体" w:hAnsi="宋体" w:cs="宋体"/>
          <w:color w:val="000000"/>
          <w:sz w:val="39"/>
        </w:rPr>
        <w:t>中，</w:t>
      </w:r>
      <w:r>
        <w:rPr>
          <w:rFonts w:ascii="宋体" w:eastAsia="宋体" w:hAnsi="宋体" w:cs="宋体"/>
          <w:color w:val="000000"/>
          <w:sz w:val="39"/>
        </w:rPr>
        <w:t xml:space="preserve"> cogitare</w:t>
      </w:r>
      <w:r>
        <w:rPr>
          <w:rFonts w:ascii="宋体" w:eastAsia="宋体" w:hAnsi="宋体" w:cs="宋体"/>
          <w:color w:val="000000"/>
          <w:sz w:val="39"/>
        </w:rPr>
        <w:t>就是在这一本质性的和新的意义上被理解的。一般主体，即基础确定性，是表象着的人的无论何时都得到确证的与被表象的人或非人的存在者</w:t>
      </w:r>
      <w:r>
        <w:rPr>
          <w:rFonts w:ascii="宋体" w:eastAsia="宋体" w:hAnsi="宋体" w:cs="宋体"/>
          <w:color w:val="000000"/>
          <w:sz w:val="39"/>
        </w:rPr>
        <w:t>(</w:t>
      </w:r>
      <w:r>
        <w:rPr>
          <w:rFonts w:ascii="宋体" w:eastAsia="宋体" w:hAnsi="宋体" w:cs="宋体"/>
          <w:color w:val="000000"/>
          <w:sz w:val="39"/>
        </w:rPr>
        <w:t>即对象</w:t>
      </w:r>
      <w:r>
        <w:rPr>
          <w:rFonts w:ascii="宋体" w:eastAsia="宋体" w:hAnsi="宋体" w:cs="宋体"/>
          <w:color w:val="000000"/>
          <w:sz w:val="39"/>
        </w:rPr>
        <w:t>)</w:t>
      </w:r>
      <w:r>
        <w:rPr>
          <w:rFonts w:ascii="宋体" w:eastAsia="宋体" w:hAnsi="宋体" w:cs="宋体"/>
          <w:color w:val="000000"/>
          <w:sz w:val="39"/>
        </w:rPr>
        <w:t>的共同被表象状态。基础确定性乃是无可置疑地无论何时都可表象的和被表象的</w:t>
      </w:r>
      <w:r>
        <w:rPr>
          <w:rFonts w:ascii="宋体" w:eastAsia="宋体" w:hAnsi="宋体" w:cs="宋体"/>
          <w:color w:val="000000"/>
          <w:sz w:val="39"/>
        </w:rPr>
        <w:t xml:space="preserve"> me cogitare = me esse(</w:t>
      </w:r>
      <w:r>
        <w:rPr>
          <w:rFonts w:ascii="宋体" w:eastAsia="宋体" w:hAnsi="宋体" w:cs="宋体"/>
          <w:color w:val="000000"/>
          <w:sz w:val="39"/>
        </w:rPr>
        <w:t>我思</w:t>
      </w:r>
      <w:r>
        <w:rPr>
          <w:rFonts w:ascii="宋体" w:eastAsia="宋体" w:hAnsi="宋体" w:cs="宋体"/>
          <w:color w:val="000000"/>
          <w:sz w:val="39"/>
        </w:rPr>
        <w:t>=</w:t>
      </w:r>
      <w:r>
        <w:rPr>
          <w:rFonts w:ascii="宋体" w:eastAsia="宋体" w:hAnsi="宋体" w:cs="宋体"/>
          <w:color w:val="000000"/>
          <w:sz w:val="39"/>
        </w:rPr>
        <w:t>我在</w:t>
      </w:r>
      <w:r>
        <w:rPr>
          <w:rFonts w:ascii="宋体" w:eastAsia="宋体" w:hAnsi="宋体" w:cs="宋体"/>
          <w:color w:val="000000"/>
          <w:sz w:val="39"/>
        </w:rPr>
        <w:t>)</w:t>
      </w:r>
      <w:r>
        <w:rPr>
          <w:rFonts w:ascii="宋体" w:eastAsia="宋体" w:hAnsi="宋体" w:cs="宋体"/>
          <w:color w:val="000000"/>
          <w:sz w:val="39"/>
        </w:rPr>
        <w:t>。这乃是自我确证的表象之一切计算活动的基本等式。在这种基础确定性中，人确信：作为一切表象活动的表象者，从而作为一切被表象状态以及任何确定性和真理的领域，他得到确证</w:t>
      </w:r>
      <w:r>
        <w:rPr>
          <w:rFonts w:ascii="宋体" w:eastAsia="宋体" w:hAnsi="宋体" w:cs="宋体"/>
          <w:color w:val="000000"/>
          <w:sz w:val="39"/>
        </w:rPr>
        <w:t>了，现在也即说，他存在</w:t>
      </w:r>
      <w:r>
        <w:rPr>
          <w:rFonts w:ascii="宋体" w:eastAsia="宋体" w:hAnsi="宋体" w:cs="宋体"/>
          <w:color w:val="000000"/>
          <w:sz w:val="39"/>
        </w:rPr>
        <w:t>(ist)</w:t>
      </w:r>
      <w:r>
        <w:rPr>
          <w:rFonts w:ascii="宋体" w:eastAsia="宋体" w:hAnsi="宋体" w:cs="宋体"/>
          <w:color w:val="000000"/>
          <w:sz w:val="39"/>
        </w:rPr>
        <w:t>了。唯因为人以此方式在基础确定性</w:t>
      </w:r>
      <w:r>
        <w:rPr>
          <w:rFonts w:ascii="宋体" w:eastAsia="宋体" w:hAnsi="宋体" w:cs="宋体"/>
          <w:color w:val="000000"/>
          <w:sz w:val="39"/>
        </w:rPr>
        <w:t>———</w:t>
      </w:r>
      <w:r>
        <w:rPr>
          <w:rFonts w:ascii="宋体" w:eastAsia="宋体" w:hAnsi="宋体" w:cs="宋体"/>
          <w:color w:val="000000"/>
          <w:sz w:val="39"/>
        </w:rPr>
        <w:t>即</w:t>
      </w:r>
      <w:r>
        <w:rPr>
          <w:rFonts w:ascii="宋体" w:eastAsia="宋体" w:hAnsi="宋体" w:cs="宋体"/>
          <w:color w:val="000000"/>
          <w:sz w:val="39"/>
        </w:rPr>
        <w:t>“</w:t>
      </w:r>
      <w:r>
        <w:rPr>
          <w:rFonts w:ascii="宋体" w:eastAsia="宋体" w:hAnsi="宋体" w:cs="宋体"/>
          <w:color w:val="000000"/>
          <w:sz w:val="39"/>
        </w:rPr>
        <w:t>我思</w:t>
      </w:r>
      <w:r>
        <w:rPr>
          <w:rFonts w:ascii="宋体" w:eastAsia="宋体" w:hAnsi="宋体" w:cs="宋体"/>
          <w:color w:val="000000"/>
          <w:sz w:val="39"/>
        </w:rPr>
        <w:t>=</w:t>
      </w:r>
      <w:r>
        <w:rPr>
          <w:rFonts w:ascii="宋体" w:eastAsia="宋体" w:hAnsi="宋体" w:cs="宋体"/>
          <w:color w:val="000000"/>
          <w:sz w:val="39"/>
        </w:rPr>
        <w:t>我在</w:t>
      </w:r>
      <w:r>
        <w:rPr>
          <w:rFonts w:ascii="宋体" w:eastAsia="宋体" w:hAnsi="宋体" w:cs="宋体"/>
          <w:color w:val="000000"/>
          <w:sz w:val="39"/>
        </w:rPr>
        <w:t>”(me cogitare = me esse)</w:t>
      </w:r>
      <w:r>
        <w:rPr>
          <w:rFonts w:ascii="宋体" w:eastAsia="宋体" w:hAnsi="宋体" w:cs="宋体"/>
          <w:color w:val="000000"/>
          <w:sz w:val="39"/>
        </w:rPr>
        <w:t>的绝对不可动摇的基础</w:t>
      </w:r>
      <w:r>
        <w:rPr>
          <w:rFonts w:ascii="宋体" w:eastAsia="宋体" w:hAnsi="宋体" w:cs="宋体"/>
          <w:color w:val="000000"/>
          <w:sz w:val="39"/>
        </w:rPr>
        <w:t>(fundamentum absolutum inconcussum)——</w:t>
      </w:r>
      <w:r>
        <w:rPr>
          <w:rFonts w:ascii="宋体" w:eastAsia="宋体" w:hAnsi="宋体" w:cs="宋体"/>
          <w:color w:val="000000"/>
          <w:sz w:val="39"/>
        </w:rPr>
        <w:t>中必然地被一道表象出来了，只是因为向自己解放自身的人必然地归属于这种自由的一般主体</w:t>
      </w:r>
      <w:r>
        <w:rPr>
          <w:rFonts w:ascii="宋体" w:eastAsia="宋体" w:hAnsi="宋体" w:cs="宋体"/>
          <w:color w:val="000000"/>
          <w:sz w:val="39"/>
        </w:rPr>
        <w:t>————</w:t>
      </w:r>
      <w:r>
        <w:rPr>
          <w:rFonts w:ascii="宋体" w:eastAsia="宋体" w:hAnsi="宋体" w:cs="宋体"/>
          <w:color w:val="000000"/>
          <w:sz w:val="39"/>
        </w:rPr>
        <w:t>唯因此，人才可能</w:t>
      </w:r>
      <w:r>
        <w:rPr>
          <w:rFonts w:ascii="宋体" w:eastAsia="宋体" w:hAnsi="宋体" w:cs="宋体"/>
          <w:color w:val="000000"/>
          <w:sz w:val="39"/>
        </w:rPr>
        <w:t>(</w:t>
      </w:r>
      <w:r>
        <w:rPr>
          <w:rFonts w:ascii="宋体" w:eastAsia="宋体" w:hAnsi="宋体" w:cs="宋体"/>
          <w:color w:val="000000"/>
          <w:sz w:val="39"/>
        </w:rPr>
        <w:t>而且必然是这种人本身</w:t>
      </w:r>
      <w:r>
        <w:rPr>
          <w:rFonts w:ascii="宋体" w:eastAsia="宋体" w:hAnsi="宋体" w:cs="宋体"/>
          <w:color w:val="000000"/>
          <w:sz w:val="39"/>
        </w:rPr>
        <w:t>)</w:t>
      </w:r>
      <w:r>
        <w:rPr>
          <w:rFonts w:ascii="宋体" w:eastAsia="宋体" w:hAnsi="宋体" w:cs="宋体"/>
          <w:color w:val="000000"/>
          <w:sz w:val="39"/>
        </w:rPr>
        <w:t>成为别具一格的存在者，成为一个一般主体</w:t>
      </w:r>
      <w:r>
        <w:rPr>
          <w:rFonts w:ascii="宋体" w:eastAsia="宋体" w:hAnsi="宋体" w:cs="宋体"/>
          <w:color w:val="000000"/>
          <w:sz w:val="39"/>
        </w:rPr>
        <w:t>(Subjectum)</w:t>
      </w:r>
      <w:r>
        <w:rPr>
          <w:rFonts w:ascii="宋体" w:eastAsia="宋体" w:hAnsi="宋体" w:cs="宋体"/>
          <w:color w:val="000000"/>
          <w:sz w:val="39"/>
        </w:rPr>
        <w:t>，后者从原初真实的</w:t>
      </w:r>
      <w:r>
        <w:rPr>
          <w:rFonts w:ascii="宋体" w:eastAsia="宋体" w:hAnsi="宋体" w:cs="宋体"/>
          <w:color w:val="000000"/>
          <w:sz w:val="39"/>
        </w:rPr>
        <w:t>(</w:t>
      </w:r>
      <w:r>
        <w:rPr>
          <w:rFonts w:ascii="宋体" w:eastAsia="宋体" w:hAnsi="宋体" w:cs="宋体"/>
          <w:color w:val="000000"/>
          <w:sz w:val="39"/>
        </w:rPr>
        <w:t>即确定的</w:t>
      </w:r>
      <w:r>
        <w:rPr>
          <w:rFonts w:ascii="宋体" w:eastAsia="宋体" w:hAnsi="宋体" w:cs="宋体"/>
          <w:color w:val="000000"/>
          <w:sz w:val="39"/>
        </w:rPr>
        <w:t>)</w:t>
      </w:r>
      <w:r>
        <w:rPr>
          <w:rFonts w:ascii="宋体" w:eastAsia="宋体" w:hAnsi="宋体" w:cs="宋体"/>
          <w:color w:val="000000"/>
          <w:sz w:val="39"/>
        </w:rPr>
        <w:t>存在者方面来看在所有一般主体</w:t>
      </w:r>
      <w:r>
        <w:rPr>
          <w:rFonts w:ascii="宋体" w:eastAsia="宋体" w:hAnsi="宋体" w:cs="宋体"/>
          <w:color w:val="000000"/>
          <w:sz w:val="39"/>
        </w:rPr>
        <w:t>(Subjecta)</w:t>
      </w:r>
      <w:r>
        <w:rPr>
          <w:rFonts w:ascii="宋体" w:eastAsia="宋体" w:hAnsi="宋体" w:cs="宋体"/>
          <w:color w:val="000000"/>
          <w:sz w:val="39"/>
        </w:rPr>
        <w:t>中具有优先地位。在</w:t>
      </w:r>
      <w:r>
        <w:rPr>
          <w:rFonts w:ascii="宋体" w:eastAsia="宋体" w:hAnsi="宋体" w:cs="宋体"/>
          <w:color w:val="000000"/>
          <w:sz w:val="39"/>
        </w:rPr>
        <w:t>确定性之基本等式中，进而在真正的一般主体中，道出了自我</w:t>
      </w:r>
      <w:r>
        <w:rPr>
          <w:rFonts w:ascii="宋体" w:eastAsia="宋体" w:hAnsi="宋体" w:cs="宋体"/>
          <w:color w:val="000000"/>
          <w:sz w:val="39"/>
        </w:rPr>
        <w:t>(ego)</w:t>
      </w:r>
      <w:r>
        <w:rPr>
          <w:rFonts w:ascii="宋体" w:eastAsia="宋体" w:hAnsi="宋体" w:cs="宋体"/>
          <w:color w:val="000000"/>
          <w:sz w:val="39"/>
        </w:rPr>
        <w:t>；这并不意味着，人现在是从</w:t>
      </w:r>
    </w:p>
    <w:p w:rsidR="003B37AB" w:rsidRDefault="00DE34B8">
      <w:pPr>
        <w:wordWrap w:val="0"/>
        <w:spacing w:line="680" w:lineRule="atLeast"/>
        <w:ind w:left="120"/>
        <w:textAlignment w:val="baseline"/>
        <w:rPr>
          <w:sz w:val="39"/>
        </w:rPr>
      </w:pPr>
      <w:r>
        <w:rPr>
          <w:rFonts w:ascii="宋体" w:eastAsia="宋体" w:hAnsi="宋体" w:cs="宋体"/>
          <w:color w:val="000000"/>
          <w:sz w:val="39"/>
          <w:u w:val="single"/>
        </w:rPr>
        <w:t xml:space="preserve">               </w:t>
      </w:r>
    </w:p>
    <w:p w:rsidR="003B37AB" w:rsidRDefault="00DE34B8">
      <w:pPr>
        <w:wordWrap w:val="0"/>
        <w:spacing w:before="300" w:line="520" w:lineRule="atLeast"/>
        <w:ind w:left="40" w:firstLine="660"/>
        <w:textAlignment w:val="baseline"/>
        <w:rPr>
          <w:sz w:val="38"/>
        </w:rPr>
      </w:pPr>
      <w:r>
        <w:rPr>
          <w:rFonts w:ascii="TimesNewRoman" w:eastAsia="TimesNewRoman" w:hAnsi="TimesNewRoman" w:cs="TimesNewRoman"/>
          <w:color w:val="000000"/>
          <w:sz w:val="38"/>
        </w:rPr>
        <w:t xml:space="preserve">①  </w:t>
      </w:r>
      <w:r>
        <w:rPr>
          <w:rFonts w:ascii="TimesNewRoman" w:eastAsia="TimesNewRoman" w:hAnsi="TimesNewRoman" w:cs="TimesNewRoman"/>
          <w:color w:val="000000"/>
          <w:sz w:val="38"/>
        </w:rPr>
        <w:t>此句原文为：</w:t>
      </w:r>
      <w:r>
        <w:rPr>
          <w:rFonts w:ascii="TimesNewRoman" w:eastAsia="TimesNewRoman" w:hAnsi="TimesNewRoman" w:cs="TimesNewRoman"/>
          <w:color w:val="000000"/>
          <w:sz w:val="38"/>
        </w:rPr>
        <w:t>“Das Vor- stellen ist vor- gehende, meisternde Ver- gegen-ständlichung”</w:t>
      </w:r>
      <w:r>
        <w:rPr>
          <w:rFonts w:ascii="TimesNewRoman" w:eastAsia="TimesNewRoman" w:hAnsi="TimesNewRoman" w:cs="TimesNewRoman"/>
          <w:color w:val="000000"/>
          <w:sz w:val="38"/>
        </w:rPr>
        <w:t>。</w:t>
      </w:r>
      <w:r>
        <w:rPr>
          <w:rFonts w:ascii="TimesNewRoman" w:eastAsia="TimesNewRoman" w:hAnsi="TimesNewRoman" w:cs="TimesNewRoman"/>
          <w:color w:val="000000"/>
          <w:sz w:val="38"/>
        </w:rPr>
        <w:t>——</w:t>
      </w:r>
      <w:r>
        <w:rPr>
          <w:rFonts w:ascii="TimesNewRoman" w:eastAsia="TimesNewRoman" w:hAnsi="TimesNewRoman" w:cs="TimesNewRoman"/>
          <w:color w:val="000000"/>
          <w:sz w:val="38"/>
        </w:rPr>
        <w:t>译注</w:t>
      </w:r>
    </w:p>
    <w:p w:rsidR="003B37AB" w:rsidRDefault="003B37AB"/>
    <w:p w:rsidR="003B37AB" w:rsidRDefault="003B37AB">
      <w:pPr>
        <w:sectPr w:rsidR="003B37AB">
          <w:headerReference w:type="default" r:id="rId1913"/>
          <w:footerReference w:type="default" r:id="rId1914"/>
          <w:pgSz w:w="16600" w:h="24400"/>
          <w:pgMar w:top="2080" w:right="2300" w:bottom="2080" w:left="2300" w:header="1780" w:footer="1780" w:gutter="0"/>
          <w:cols w:space="720"/>
        </w:sectPr>
      </w:pPr>
    </w:p>
    <w:p w:rsidR="003B37AB" w:rsidRDefault="00DE34B8">
      <w:pPr>
        <w:wordWrap w:val="0"/>
        <w:spacing w:before="180" w:line="480" w:lineRule="atLeast"/>
        <w:ind w:left="360"/>
        <w:textAlignment w:val="baseline"/>
        <w:rPr>
          <w:sz w:val="36"/>
        </w:rPr>
      </w:pPr>
      <w:r>
        <w:rPr>
          <w:rFonts w:ascii="宋体" w:eastAsia="宋体" w:hAnsi="宋体" w:cs="宋体"/>
          <w:color w:val="000000"/>
          <w:sz w:val="36"/>
        </w:rPr>
        <w:lastRenderedPageBreak/>
        <w:t xml:space="preserve">920  </w:t>
      </w:r>
      <w:r>
        <w:rPr>
          <w:rFonts w:ascii="宋体" w:eastAsia="宋体" w:hAnsi="宋体" w:cs="宋体"/>
          <w:color w:val="000000"/>
          <w:sz w:val="36"/>
        </w:rPr>
        <w:t>第五编</w:t>
      </w:r>
      <w:r>
        <w:rPr>
          <w:rFonts w:ascii="宋体" w:eastAsia="宋体" w:hAnsi="宋体" w:cs="宋体"/>
          <w:color w:val="000000"/>
          <w:sz w:val="36"/>
        </w:rPr>
        <w:t xml:space="preserve"> </w:t>
      </w:r>
      <w:r>
        <w:rPr>
          <w:rFonts w:ascii="宋体" w:eastAsia="宋体" w:hAnsi="宋体" w:cs="宋体"/>
          <w:color w:val="000000"/>
          <w:sz w:val="36"/>
        </w:rPr>
        <w:t>技术的追问</w:t>
      </w:r>
    </w:p>
    <w:p w:rsidR="003B37AB" w:rsidRDefault="003B37AB">
      <w:pPr>
        <w:wordWrap w:val="0"/>
        <w:spacing w:line="420" w:lineRule="exact"/>
        <w:textAlignment w:val="baseline"/>
        <w:rPr>
          <w:sz w:val="36"/>
        </w:rPr>
      </w:pPr>
    </w:p>
    <w:p w:rsidR="003B37AB" w:rsidRDefault="00DE34B8">
      <w:pPr>
        <w:wordWrap w:val="0"/>
        <w:spacing w:line="680" w:lineRule="atLeast"/>
        <w:ind w:right="20"/>
        <w:textAlignment w:val="baseline"/>
        <w:rPr>
          <w:sz w:val="40"/>
        </w:rPr>
      </w:pPr>
      <w:r>
        <w:rPr>
          <w:rFonts w:ascii="宋体" w:eastAsia="宋体" w:hAnsi="宋体" w:cs="宋体"/>
          <w:color w:val="000000"/>
          <w:sz w:val="40"/>
        </w:rPr>
        <w:t>自我和利己方面被规定的。它只是说：成为主体，现在成了作为思维着和表象着的生灵的人的特性。人的自我效力于这个一般</w:t>
      </w:r>
      <w:r>
        <w:rPr>
          <w:rFonts w:ascii="宋体" w:eastAsia="宋体" w:hAnsi="宋体" w:cs="宋体"/>
          <w:color w:val="000000"/>
          <w:sz w:val="40"/>
        </w:rPr>
        <w:t>主体。在这个一般主体</w:t>
      </w:r>
      <w:r>
        <w:rPr>
          <w:rFonts w:ascii="宋体" w:eastAsia="宋体" w:hAnsi="宋体" w:cs="宋体"/>
          <w:color w:val="000000"/>
          <w:sz w:val="40"/>
        </w:rPr>
        <w:t>(Subjectum)</w:t>
      </w:r>
      <w:r>
        <w:rPr>
          <w:rFonts w:ascii="宋体" w:eastAsia="宋体" w:hAnsi="宋体" w:cs="宋体"/>
          <w:color w:val="000000"/>
          <w:sz w:val="40"/>
        </w:rPr>
        <w:t>中建基的确定性本身虽然是主体的</w:t>
      </w:r>
      <w:r>
        <w:rPr>
          <w:rFonts w:ascii="宋体" w:eastAsia="宋体" w:hAnsi="宋体" w:cs="宋体"/>
          <w:color w:val="000000"/>
          <w:sz w:val="40"/>
        </w:rPr>
        <w:t>(subjektiv)</w:t>
      </w:r>
      <w:r>
        <w:rPr>
          <w:rFonts w:ascii="宋体" w:eastAsia="宋体" w:hAnsi="宋体" w:cs="宋体"/>
          <w:color w:val="000000"/>
          <w:sz w:val="40"/>
        </w:rPr>
        <w:t>，即是在一般主体的本质中发挥作用的，但它并非利己的</w:t>
      </w:r>
      <w:r>
        <w:rPr>
          <w:rFonts w:ascii="宋体" w:eastAsia="宋体" w:hAnsi="宋体" w:cs="宋体"/>
          <w:color w:val="000000"/>
          <w:sz w:val="40"/>
        </w:rPr>
        <w:t>(egoistisch)</w:t>
      </w:r>
      <w:r>
        <w:rPr>
          <w:rFonts w:ascii="宋体" w:eastAsia="宋体" w:hAnsi="宋体" w:cs="宋体"/>
          <w:color w:val="000000"/>
          <w:sz w:val="40"/>
        </w:rPr>
        <w:t>。确定性对任何一个作为本身亦即作为一般主体的自我来说都是约束性的。同时，所有通过表象的对象化而被确定为可靠的并从而被确定为存在着的东西，是对任何人都具有约束力的。但没有什么东西能够逃避这种对象化，后者同时始终是关于什么可被看作对象这样一回事情的决定。对可能的对象化之领域以及有关这种对象化的决定权的无条件失范</w:t>
      </w:r>
      <w:r>
        <w:rPr>
          <w:rFonts w:ascii="宋体" w:eastAsia="宋体" w:hAnsi="宋体" w:cs="宋体"/>
          <w:color w:val="000000"/>
          <w:sz w:val="40"/>
        </w:rPr>
        <w:t>(Entschränkung),</w:t>
      </w:r>
      <w:r>
        <w:rPr>
          <w:rFonts w:ascii="宋体" w:eastAsia="宋体" w:hAnsi="宋体" w:cs="宋体"/>
          <w:color w:val="000000"/>
          <w:sz w:val="40"/>
        </w:rPr>
        <w:t>乃属</w:t>
      </w:r>
      <w:r>
        <w:rPr>
          <w:rFonts w:ascii="宋体" w:eastAsia="宋体" w:hAnsi="宋体" w:cs="宋体"/>
          <w:color w:val="000000"/>
          <w:sz w:val="40"/>
        </w:rPr>
        <w:t>于一般主体</w:t>
      </w:r>
      <w:r>
        <w:rPr>
          <w:rFonts w:ascii="宋体" w:eastAsia="宋体" w:hAnsi="宋体" w:cs="宋体"/>
          <w:color w:val="000000"/>
          <w:sz w:val="40"/>
        </w:rPr>
        <w:t>(Subjectum)</w:t>
      </w:r>
      <w:r>
        <w:rPr>
          <w:rFonts w:ascii="宋体" w:eastAsia="宋体" w:hAnsi="宋体" w:cs="宋体"/>
          <w:color w:val="000000"/>
          <w:sz w:val="40"/>
        </w:rPr>
        <w:t>之主体性的本质和作为主体</w:t>
      </w:r>
      <w:r>
        <w:rPr>
          <w:rFonts w:ascii="宋体" w:eastAsia="宋体" w:hAnsi="宋体" w:cs="宋体"/>
          <w:color w:val="000000"/>
          <w:sz w:val="40"/>
        </w:rPr>
        <w:t>(Subjekt)</w:t>
      </w:r>
      <w:r>
        <w:rPr>
          <w:rFonts w:ascii="宋体" w:eastAsia="宋体" w:hAnsi="宋体" w:cs="宋体"/>
          <w:color w:val="000000"/>
          <w:sz w:val="40"/>
        </w:rPr>
        <w:t>的人的本质。</w:t>
      </w:r>
      <w:r>
        <w:rPr>
          <w:rFonts w:ascii="宋体" w:eastAsia="宋体" w:hAnsi="宋体" w:cs="宋体"/>
          <w:color w:val="000000"/>
          <w:sz w:val="40"/>
        </w:rPr>
        <w:t>①</w:t>
      </w:r>
    </w:p>
    <w:p w:rsidR="003B37AB" w:rsidRDefault="00DE34B8">
      <w:pPr>
        <w:wordWrap w:val="0"/>
        <w:spacing w:line="680" w:lineRule="atLeast"/>
        <w:ind w:firstLine="860"/>
        <w:textAlignment w:val="baseline"/>
        <w:rPr>
          <w:sz w:val="40"/>
        </w:rPr>
      </w:pPr>
      <w:r>
        <w:rPr>
          <w:rFonts w:ascii="宋体" w:eastAsia="宋体" w:hAnsi="宋体" w:cs="宋体"/>
          <w:color w:val="000000"/>
          <w:sz w:val="40"/>
        </w:rPr>
        <w:t>现在我们也就弄清了：在何种意义上，人作为主体想要成为并且必定成为存在者</w:t>
      </w:r>
      <w:r>
        <w:rPr>
          <w:rFonts w:ascii="宋体" w:eastAsia="宋体" w:hAnsi="宋体" w:cs="宋体"/>
          <w:color w:val="000000"/>
          <w:sz w:val="40"/>
        </w:rPr>
        <w:t>(</w:t>
      </w:r>
      <w:r>
        <w:rPr>
          <w:rFonts w:ascii="宋体" w:eastAsia="宋体" w:hAnsi="宋体" w:cs="宋体"/>
          <w:color w:val="000000"/>
          <w:sz w:val="40"/>
        </w:rPr>
        <w:t>亦即客体、对象</w:t>
      </w:r>
      <w:r>
        <w:rPr>
          <w:rFonts w:ascii="宋体" w:eastAsia="宋体" w:hAnsi="宋体" w:cs="宋体"/>
          <w:color w:val="000000"/>
          <w:sz w:val="40"/>
        </w:rPr>
        <w:t>)</w:t>
      </w:r>
      <w:r>
        <w:rPr>
          <w:rFonts w:ascii="宋体" w:eastAsia="宋体" w:hAnsi="宋体" w:cs="宋体"/>
          <w:color w:val="000000"/>
          <w:sz w:val="40"/>
        </w:rPr>
        <w:t>的尺度和中心。现在，人不再是那种对觉知的限制</w:t>
      </w:r>
      <w:r>
        <w:rPr>
          <w:rFonts w:ascii="宋体" w:eastAsia="宋体" w:hAnsi="宋体" w:cs="宋体"/>
          <w:color w:val="000000"/>
          <w:sz w:val="40"/>
        </w:rPr>
        <w:t>(Massigung)</w:t>
      </w:r>
      <w:r>
        <w:rPr>
          <w:rFonts w:ascii="宋体" w:eastAsia="宋体" w:hAnsi="宋体" w:cs="宋体"/>
          <w:color w:val="000000"/>
          <w:sz w:val="40"/>
        </w:rPr>
        <w:t>意义上的尺度</w:t>
      </w:r>
      <w:r>
        <w:rPr>
          <w:rFonts w:ascii="宋体" w:eastAsia="宋体" w:hAnsi="宋体" w:cs="宋体"/>
          <w:color w:val="000000"/>
          <w:sz w:val="40"/>
        </w:rPr>
        <w:t>(μétpov)</w:t>
      </w:r>
      <w:r>
        <w:rPr>
          <w:rFonts w:ascii="宋体" w:eastAsia="宋体" w:hAnsi="宋体" w:cs="宋体"/>
          <w:color w:val="000000"/>
          <w:sz w:val="40"/>
        </w:rPr>
        <w:t>了；这种对觉知的限制是把觉知限制于在场者</w:t>
      </w:r>
      <w:r>
        <w:rPr>
          <w:rFonts w:ascii="宋体" w:eastAsia="宋体" w:hAnsi="宋体" w:cs="宋体"/>
          <w:color w:val="000000"/>
          <w:sz w:val="40"/>
        </w:rPr>
        <w:t>——</w:t>
      </w:r>
      <w:r>
        <w:rPr>
          <w:rFonts w:ascii="宋体" w:eastAsia="宋体" w:hAnsi="宋体" w:cs="宋体"/>
          <w:color w:val="000000"/>
          <w:sz w:val="40"/>
        </w:rPr>
        <w:t>每个人始终趋向它而在场</w:t>
      </w:r>
      <w:r>
        <w:rPr>
          <w:rFonts w:ascii="宋体" w:eastAsia="宋体" w:hAnsi="宋体" w:cs="宋体"/>
          <w:color w:val="000000"/>
          <w:sz w:val="40"/>
        </w:rPr>
        <w:t>———</w:t>
      </w:r>
      <w:r>
        <w:rPr>
          <w:rFonts w:ascii="宋体" w:eastAsia="宋体" w:hAnsi="宋体" w:cs="宋体"/>
          <w:color w:val="000000"/>
          <w:sz w:val="40"/>
        </w:rPr>
        <w:t>的无蔽状态的当下具体范围。作为一般主体</w:t>
      </w:r>
      <w:r>
        <w:rPr>
          <w:rFonts w:ascii="宋体" w:eastAsia="宋体" w:hAnsi="宋体" w:cs="宋体"/>
          <w:color w:val="000000"/>
          <w:sz w:val="40"/>
        </w:rPr>
        <w:t>,</w:t>
      </w:r>
      <w:r>
        <w:rPr>
          <w:rFonts w:ascii="宋体" w:eastAsia="宋体" w:hAnsi="宋体" w:cs="宋体"/>
          <w:color w:val="000000"/>
          <w:sz w:val="40"/>
        </w:rPr>
        <w:t>人乃是自我</w:t>
      </w:r>
      <w:r>
        <w:rPr>
          <w:rFonts w:ascii="宋体" w:eastAsia="宋体" w:hAnsi="宋体" w:cs="宋体"/>
          <w:color w:val="000000"/>
          <w:sz w:val="40"/>
        </w:rPr>
        <w:t>(ego)</w:t>
      </w:r>
      <w:r>
        <w:rPr>
          <w:rFonts w:ascii="宋体" w:eastAsia="宋体" w:hAnsi="宋体" w:cs="宋体"/>
          <w:color w:val="000000"/>
          <w:sz w:val="40"/>
        </w:rPr>
        <w:t>的心灵活动</w:t>
      </w:r>
      <w:r>
        <w:rPr>
          <w:rFonts w:ascii="宋体" w:eastAsia="宋体" w:hAnsi="宋体" w:cs="宋体"/>
          <w:color w:val="000000"/>
          <w:sz w:val="40"/>
        </w:rPr>
        <w:t>(co-agitatio)</w:t>
      </w:r>
      <w:r>
        <w:rPr>
          <w:rFonts w:ascii="宋体" w:eastAsia="宋体" w:hAnsi="宋体" w:cs="宋体"/>
          <w:color w:val="000000"/>
          <w:sz w:val="40"/>
        </w:rPr>
        <w:t>。人把自身建立为一切尺度的尺度，即人们据以测度和测量</w:t>
      </w:r>
      <w:r>
        <w:rPr>
          <w:rFonts w:ascii="宋体" w:eastAsia="宋体" w:hAnsi="宋体" w:cs="宋体"/>
          <w:color w:val="000000"/>
          <w:sz w:val="40"/>
        </w:rPr>
        <w:t>(</w:t>
      </w:r>
      <w:r>
        <w:rPr>
          <w:rFonts w:ascii="宋体" w:eastAsia="宋体" w:hAnsi="宋体" w:cs="宋体"/>
          <w:color w:val="000000"/>
          <w:sz w:val="40"/>
        </w:rPr>
        <w:t>计算</w:t>
      </w:r>
      <w:r>
        <w:rPr>
          <w:rFonts w:ascii="宋体" w:eastAsia="宋体" w:hAnsi="宋体" w:cs="宋体"/>
          <w:color w:val="000000"/>
          <w:sz w:val="40"/>
        </w:rPr>
        <w:t>)</w:t>
      </w:r>
      <w:r>
        <w:rPr>
          <w:rFonts w:ascii="宋体" w:eastAsia="宋体" w:hAnsi="宋体" w:cs="宋体"/>
          <w:color w:val="000000"/>
          <w:sz w:val="40"/>
        </w:rPr>
        <w:t>什么能被看作</w:t>
      </w:r>
      <w:r>
        <w:rPr>
          <w:rFonts w:ascii="宋体" w:eastAsia="宋体" w:hAnsi="宋体" w:cs="宋体"/>
          <w:color w:val="000000"/>
          <w:sz w:val="40"/>
        </w:rPr>
        <w:t>确定的</w:t>
      </w:r>
      <w:r>
        <w:rPr>
          <w:rFonts w:ascii="宋体" w:eastAsia="宋体" w:hAnsi="宋体" w:cs="宋体"/>
          <w:color w:val="000000"/>
          <w:sz w:val="40"/>
        </w:rPr>
        <w:t>———</w:t>
      </w:r>
      <w:r>
        <w:rPr>
          <w:rFonts w:ascii="宋体" w:eastAsia="宋体" w:hAnsi="宋体" w:cs="宋体"/>
          <w:color w:val="000000"/>
          <w:sz w:val="40"/>
        </w:rPr>
        <w:t>也即真实的或存在着的</w:t>
      </w:r>
      <w:r>
        <w:rPr>
          <w:rFonts w:ascii="宋体" w:eastAsia="宋体" w:hAnsi="宋体" w:cs="宋体"/>
          <w:color w:val="000000"/>
          <w:sz w:val="40"/>
        </w:rPr>
        <w:t>————</w:t>
      </w:r>
      <w:r>
        <w:rPr>
          <w:rFonts w:ascii="宋体" w:eastAsia="宋体" w:hAnsi="宋体" w:cs="宋体"/>
          <w:color w:val="000000"/>
          <w:sz w:val="40"/>
        </w:rPr>
        <w:t>东西的那一切尺度的尺度。自由作为一般主体的自由是新的。在《第一哲学沉思》中，向着新自由的人的解放被带向其基础亦即一般主体那里。</w:t>
      </w:r>
    </w:p>
    <w:p w:rsidR="003B37AB" w:rsidRDefault="00DE34B8">
      <w:pPr>
        <w:wordWrap w:val="0"/>
        <w:spacing w:line="680" w:lineRule="atLeast"/>
        <w:ind w:left="60"/>
        <w:textAlignment w:val="baseline"/>
        <w:rPr>
          <w:sz w:val="40"/>
        </w:rPr>
      </w:pPr>
      <w:r>
        <w:rPr>
          <w:rFonts w:ascii="宋体" w:eastAsia="宋体" w:hAnsi="宋体" w:cs="宋体"/>
          <w:color w:val="000000"/>
          <w:sz w:val="40"/>
          <w:u w:val="single"/>
        </w:rPr>
        <w:t xml:space="preserve">              </w:t>
      </w:r>
    </w:p>
    <w:p w:rsidR="003B37AB" w:rsidRDefault="00DE34B8">
      <w:pPr>
        <w:wordWrap w:val="0"/>
        <w:spacing w:before="240" w:line="500" w:lineRule="atLeast"/>
        <w:ind w:right="40" w:firstLine="640"/>
        <w:textAlignment w:val="baseline"/>
        <w:rPr>
          <w:sz w:val="30"/>
        </w:rPr>
      </w:pPr>
      <w:r>
        <w:rPr>
          <w:rFonts w:ascii="宋体" w:eastAsia="宋体" w:hAnsi="宋体" w:cs="宋体"/>
          <w:color w:val="000000"/>
          <w:sz w:val="30"/>
        </w:rPr>
        <w:t>①</w:t>
      </w:r>
      <w:r>
        <w:rPr>
          <w:rFonts w:ascii="宋体" w:eastAsia="宋体" w:hAnsi="宋体" w:cs="宋体"/>
          <w:color w:val="000000"/>
          <w:sz w:val="30"/>
        </w:rPr>
        <w:t>照海德格尔的解释，通译为</w:t>
      </w:r>
      <w:r>
        <w:rPr>
          <w:rFonts w:ascii="宋体" w:eastAsia="宋体" w:hAnsi="宋体" w:cs="宋体"/>
          <w:color w:val="000000"/>
          <w:sz w:val="30"/>
        </w:rPr>
        <w:t>“</w:t>
      </w:r>
      <w:r>
        <w:rPr>
          <w:rFonts w:ascii="宋体" w:eastAsia="宋体" w:hAnsi="宋体" w:cs="宋体"/>
          <w:color w:val="000000"/>
          <w:sz w:val="30"/>
        </w:rPr>
        <w:t>主体</w:t>
      </w:r>
      <w:r>
        <w:rPr>
          <w:rFonts w:ascii="宋体" w:eastAsia="宋体" w:hAnsi="宋体" w:cs="宋体"/>
          <w:color w:val="000000"/>
          <w:sz w:val="30"/>
        </w:rPr>
        <w:t>”</w:t>
      </w:r>
      <w:r>
        <w:rPr>
          <w:rFonts w:ascii="宋体" w:eastAsia="宋体" w:hAnsi="宋体" w:cs="宋体"/>
          <w:color w:val="000000"/>
          <w:sz w:val="30"/>
        </w:rPr>
        <w:t>的</w:t>
      </w:r>
      <w:r>
        <w:rPr>
          <w:rFonts w:ascii="宋体" w:eastAsia="宋体" w:hAnsi="宋体" w:cs="宋体"/>
          <w:color w:val="000000"/>
          <w:sz w:val="30"/>
        </w:rPr>
        <w:t>Subjectum</w:t>
      </w:r>
      <w:r>
        <w:rPr>
          <w:rFonts w:ascii="宋体" w:eastAsia="宋体" w:hAnsi="宋体" w:cs="宋体"/>
          <w:color w:val="000000"/>
          <w:sz w:val="30"/>
        </w:rPr>
        <w:t>原意</w:t>
      </w:r>
      <w:r>
        <w:rPr>
          <w:rFonts w:ascii="宋体" w:eastAsia="宋体" w:hAnsi="宋体" w:cs="宋体"/>
          <w:color w:val="000000"/>
          <w:sz w:val="30"/>
        </w:rPr>
        <w:t>(</w:t>
      </w:r>
      <w:r>
        <w:rPr>
          <w:rFonts w:ascii="宋体" w:eastAsia="宋体" w:hAnsi="宋体" w:cs="宋体"/>
          <w:color w:val="000000"/>
          <w:sz w:val="30"/>
        </w:rPr>
        <w:t>也在希腊意义上</w:t>
      </w:r>
      <w:r>
        <w:rPr>
          <w:rFonts w:ascii="宋体" w:eastAsia="宋体" w:hAnsi="宋体" w:cs="宋体"/>
          <w:color w:val="000000"/>
          <w:sz w:val="30"/>
        </w:rPr>
        <w:t>)</w:t>
      </w:r>
      <w:r>
        <w:rPr>
          <w:rFonts w:ascii="宋体" w:eastAsia="宋体" w:hAnsi="宋体" w:cs="宋体"/>
          <w:color w:val="000000"/>
          <w:sz w:val="30"/>
        </w:rPr>
        <w:t>为</w:t>
      </w:r>
      <w:r>
        <w:rPr>
          <w:rFonts w:ascii="宋体" w:eastAsia="宋体" w:hAnsi="宋体" w:cs="宋体"/>
          <w:color w:val="000000"/>
          <w:sz w:val="30"/>
        </w:rPr>
        <w:t>“</w:t>
      </w:r>
      <w:r>
        <w:rPr>
          <w:rFonts w:ascii="宋体" w:eastAsia="宋体" w:hAnsi="宋体" w:cs="宋体"/>
          <w:color w:val="000000"/>
          <w:sz w:val="30"/>
        </w:rPr>
        <w:t>根据</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基础</w:t>
      </w:r>
      <w:r>
        <w:rPr>
          <w:rFonts w:ascii="宋体" w:eastAsia="宋体" w:hAnsi="宋体" w:cs="宋体"/>
          <w:color w:val="000000"/>
          <w:sz w:val="30"/>
        </w:rPr>
        <w:t>”</w:t>
      </w:r>
      <w:r>
        <w:rPr>
          <w:rFonts w:ascii="宋体" w:eastAsia="宋体" w:hAnsi="宋体" w:cs="宋体"/>
          <w:color w:val="000000"/>
          <w:sz w:val="30"/>
        </w:rPr>
        <w:t>，而并不专指人；以它特指人这种突出的存在者，乃是近代</w:t>
      </w:r>
      <w:r>
        <w:rPr>
          <w:rFonts w:ascii="宋体" w:eastAsia="宋体" w:hAnsi="宋体" w:cs="宋体"/>
          <w:color w:val="000000"/>
          <w:sz w:val="30"/>
        </w:rPr>
        <w:t>(</w:t>
      </w:r>
      <w:r>
        <w:rPr>
          <w:rFonts w:ascii="宋体" w:eastAsia="宋体" w:hAnsi="宋体" w:cs="宋体"/>
          <w:color w:val="000000"/>
          <w:sz w:val="30"/>
        </w:rPr>
        <w:t>笛卡尔</w:t>
      </w:r>
      <w:r>
        <w:rPr>
          <w:rFonts w:ascii="宋体" w:eastAsia="宋体" w:hAnsi="宋体" w:cs="宋体"/>
          <w:color w:val="000000"/>
          <w:sz w:val="30"/>
        </w:rPr>
        <w:t>)</w:t>
      </w:r>
      <w:r>
        <w:rPr>
          <w:rFonts w:ascii="宋体" w:eastAsia="宋体" w:hAnsi="宋体" w:cs="宋体"/>
          <w:color w:val="000000"/>
          <w:sz w:val="30"/>
        </w:rPr>
        <w:t>以来的事情。中文的</w:t>
      </w:r>
      <w:r>
        <w:rPr>
          <w:rFonts w:ascii="宋体" w:eastAsia="宋体" w:hAnsi="宋体" w:cs="宋体"/>
          <w:color w:val="000000"/>
          <w:sz w:val="30"/>
        </w:rPr>
        <w:t>“</w:t>
      </w:r>
      <w:r>
        <w:rPr>
          <w:rFonts w:ascii="宋体" w:eastAsia="宋体" w:hAnsi="宋体" w:cs="宋体"/>
          <w:color w:val="000000"/>
          <w:sz w:val="30"/>
        </w:rPr>
        <w:t>主体</w:t>
      </w:r>
      <w:r>
        <w:rPr>
          <w:rFonts w:ascii="宋体" w:eastAsia="宋体" w:hAnsi="宋体" w:cs="宋体"/>
          <w:color w:val="000000"/>
          <w:sz w:val="30"/>
        </w:rPr>
        <w:t>”--</w:t>
      </w:r>
      <w:r>
        <w:rPr>
          <w:rFonts w:ascii="宋体" w:eastAsia="宋体" w:hAnsi="宋体" w:cs="宋体"/>
          <w:color w:val="000000"/>
          <w:sz w:val="30"/>
        </w:rPr>
        <w:t>词含义较广，实也有</w:t>
      </w:r>
      <w:r>
        <w:rPr>
          <w:rFonts w:ascii="宋体" w:eastAsia="宋体" w:hAnsi="宋体" w:cs="宋体"/>
          <w:color w:val="000000"/>
          <w:sz w:val="30"/>
        </w:rPr>
        <w:t>“</w:t>
      </w:r>
      <w:r>
        <w:rPr>
          <w:rFonts w:ascii="宋体" w:eastAsia="宋体" w:hAnsi="宋体" w:cs="宋体"/>
          <w:color w:val="000000"/>
          <w:sz w:val="30"/>
        </w:rPr>
        <w:t>根据</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基础</w:t>
      </w:r>
      <w:r>
        <w:rPr>
          <w:rFonts w:ascii="宋体" w:eastAsia="宋体" w:hAnsi="宋体" w:cs="宋体"/>
          <w:color w:val="000000"/>
          <w:sz w:val="30"/>
        </w:rPr>
        <w:t>”</w:t>
      </w:r>
      <w:r>
        <w:rPr>
          <w:rFonts w:ascii="宋体" w:eastAsia="宋体" w:hAnsi="宋体" w:cs="宋体"/>
          <w:color w:val="000000"/>
          <w:sz w:val="30"/>
        </w:rPr>
        <w:t>之意。为了把海氏所用</w:t>
      </w:r>
      <w:r>
        <w:rPr>
          <w:rFonts w:ascii="宋体" w:eastAsia="宋体" w:hAnsi="宋体" w:cs="宋体"/>
          <w:color w:val="000000"/>
          <w:sz w:val="30"/>
        </w:rPr>
        <w:t xml:space="preserve"> Subjectum</w:t>
      </w:r>
      <w:r>
        <w:rPr>
          <w:rFonts w:ascii="宋体" w:eastAsia="宋体" w:hAnsi="宋体" w:cs="宋体"/>
          <w:color w:val="000000"/>
          <w:sz w:val="30"/>
        </w:rPr>
        <w:t>与</w:t>
      </w:r>
      <w:r>
        <w:rPr>
          <w:rFonts w:ascii="宋体" w:eastAsia="宋体" w:hAnsi="宋体" w:cs="宋体"/>
          <w:color w:val="000000"/>
          <w:sz w:val="30"/>
        </w:rPr>
        <w:t xml:space="preserve"> </w:t>
      </w:r>
      <w:r>
        <w:rPr>
          <w:rFonts w:ascii="宋体" w:eastAsia="宋体" w:hAnsi="宋体" w:cs="宋体"/>
          <w:color w:val="000000"/>
          <w:sz w:val="30"/>
        </w:rPr>
        <w:t>Subjekt</w:t>
      </w:r>
      <w:r>
        <w:rPr>
          <w:rFonts w:ascii="宋体" w:eastAsia="宋体" w:hAnsi="宋体" w:cs="宋体"/>
          <w:color w:val="000000"/>
          <w:sz w:val="30"/>
        </w:rPr>
        <w:t>两词在译文上区别开来，而又不至于失落两者的之间的联系</w:t>
      </w:r>
      <w:r>
        <w:rPr>
          <w:rFonts w:ascii="宋体" w:eastAsia="宋体" w:hAnsi="宋体" w:cs="宋体"/>
          <w:color w:val="000000"/>
          <w:sz w:val="30"/>
        </w:rPr>
        <w:t>,</w:t>
      </w:r>
      <w:r>
        <w:rPr>
          <w:rFonts w:ascii="宋体" w:eastAsia="宋体" w:hAnsi="宋体" w:cs="宋体"/>
          <w:color w:val="000000"/>
          <w:sz w:val="30"/>
        </w:rPr>
        <w:t>我们权把</w:t>
      </w:r>
      <w:r>
        <w:rPr>
          <w:rFonts w:ascii="宋体" w:eastAsia="宋体" w:hAnsi="宋体" w:cs="宋体"/>
          <w:color w:val="000000"/>
          <w:sz w:val="30"/>
        </w:rPr>
        <w:t xml:space="preserve"> Subjectum</w:t>
      </w:r>
      <w:r>
        <w:rPr>
          <w:rFonts w:ascii="宋体" w:eastAsia="宋体" w:hAnsi="宋体" w:cs="宋体"/>
          <w:color w:val="000000"/>
          <w:sz w:val="30"/>
        </w:rPr>
        <w:t>译为</w:t>
      </w:r>
      <w:r>
        <w:rPr>
          <w:rFonts w:ascii="宋体" w:eastAsia="宋体" w:hAnsi="宋体" w:cs="宋体"/>
          <w:color w:val="000000"/>
          <w:sz w:val="30"/>
        </w:rPr>
        <w:t>“</w:t>
      </w:r>
      <w:r>
        <w:rPr>
          <w:rFonts w:ascii="宋体" w:eastAsia="宋体" w:hAnsi="宋体" w:cs="宋体"/>
          <w:color w:val="000000"/>
          <w:sz w:val="30"/>
        </w:rPr>
        <w:t>一般主体</w:t>
      </w:r>
      <w:r>
        <w:rPr>
          <w:rFonts w:ascii="宋体" w:eastAsia="宋体" w:hAnsi="宋体" w:cs="宋体"/>
          <w:color w:val="000000"/>
          <w:sz w:val="30"/>
        </w:rPr>
        <w:t>”,</w:t>
      </w:r>
      <w:r>
        <w:rPr>
          <w:rFonts w:ascii="宋体" w:eastAsia="宋体" w:hAnsi="宋体" w:cs="宋体"/>
          <w:color w:val="000000"/>
          <w:sz w:val="30"/>
        </w:rPr>
        <w:t>把</w:t>
      </w:r>
      <w:r>
        <w:rPr>
          <w:rFonts w:ascii="宋体" w:eastAsia="宋体" w:hAnsi="宋体" w:cs="宋体"/>
          <w:color w:val="000000"/>
          <w:sz w:val="30"/>
        </w:rPr>
        <w:t xml:space="preserve"> Subjekt </w:t>
      </w:r>
      <w:r>
        <w:rPr>
          <w:rFonts w:ascii="宋体" w:eastAsia="宋体" w:hAnsi="宋体" w:cs="宋体"/>
          <w:color w:val="000000"/>
          <w:sz w:val="30"/>
        </w:rPr>
        <w:t>译为</w:t>
      </w:r>
      <w:r>
        <w:rPr>
          <w:rFonts w:ascii="宋体" w:eastAsia="宋体" w:hAnsi="宋体" w:cs="宋体"/>
          <w:color w:val="000000"/>
          <w:sz w:val="30"/>
        </w:rPr>
        <w:t>“</w:t>
      </w:r>
      <w:r>
        <w:rPr>
          <w:rFonts w:ascii="宋体" w:eastAsia="宋体" w:hAnsi="宋体" w:cs="宋体"/>
          <w:color w:val="000000"/>
          <w:sz w:val="30"/>
        </w:rPr>
        <w:t>主体</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1915"/>
          <w:footerReference w:type="default" r:id="rId1916"/>
          <w:pgSz w:w="16600" w:h="24400"/>
          <w:pgMar w:top="2080" w:right="2320" w:bottom="2080" w:left="2320" w:header="1780" w:footer="1780" w:gutter="0"/>
          <w:cols w:space="720"/>
        </w:sectPr>
      </w:pPr>
    </w:p>
    <w:p w:rsidR="003B37AB" w:rsidRDefault="00DE34B8">
      <w:pPr>
        <w:wordWrap w:val="0"/>
        <w:spacing w:line="540" w:lineRule="atLeast"/>
        <w:ind w:right="560"/>
        <w:jc w:val="right"/>
        <w:textAlignment w:val="baseline"/>
        <w:rPr>
          <w:sz w:val="39"/>
        </w:rPr>
      </w:pPr>
      <w:r>
        <w:rPr>
          <w:rFonts w:ascii="宋体" w:eastAsia="宋体" w:hAnsi="宋体" w:cs="宋体"/>
          <w:color w:val="000000"/>
          <w:sz w:val="39"/>
        </w:rPr>
        <w:lastRenderedPageBreak/>
        <w:t>世界图象的时代</w:t>
      </w:r>
      <w:r>
        <w:rPr>
          <w:rFonts w:ascii="宋体" w:eastAsia="宋体" w:hAnsi="宋体" w:cs="宋体"/>
          <w:color w:val="000000"/>
          <w:sz w:val="39"/>
        </w:rPr>
        <w:t xml:space="preserve">  921</w:t>
      </w:r>
    </w:p>
    <w:p w:rsidR="003B37AB" w:rsidRDefault="003B37AB">
      <w:pPr>
        <w:wordWrap w:val="0"/>
        <w:spacing w:line="460" w:lineRule="exact"/>
        <w:jc w:val="right"/>
        <w:textAlignment w:val="baseline"/>
        <w:rPr>
          <w:sz w:val="39"/>
        </w:rPr>
      </w:pPr>
    </w:p>
    <w:p w:rsidR="003B37AB" w:rsidRDefault="00DE34B8">
      <w:pPr>
        <w:wordWrap w:val="0"/>
        <w:spacing w:line="700" w:lineRule="atLeast"/>
        <w:ind w:left="20"/>
        <w:textAlignment w:val="baseline"/>
        <w:rPr>
          <w:sz w:val="40"/>
        </w:rPr>
      </w:pPr>
      <w:r>
        <w:rPr>
          <w:rFonts w:ascii="宋体" w:eastAsia="宋体" w:hAnsi="宋体" w:cs="宋体"/>
          <w:color w:val="000000"/>
          <w:sz w:val="40"/>
        </w:rPr>
        <w:t>现代人的解放并非才始于</w:t>
      </w:r>
      <w:r>
        <w:rPr>
          <w:rFonts w:ascii="宋体" w:eastAsia="宋体" w:hAnsi="宋体" w:cs="宋体"/>
          <w:color w:val="000000"/>
          <w:sz w:val="40"/>
        </w:rPr>
        <w:t>“</w:t>
      </w:r>
      <w:r>
        <w:rPr>
          <w:rFonts w:ascii="宋体" w:eastAsia="宋体" w:hAnsi="宋体" w:cs="宋体"/>
          <w:color w:val="000000"/>
          <w:sz w:val="40"/>
        </w:rPr>
        <w:t>我思故我在</w:t>
      </w:r>
      <w:r>
        <w:rPr>
          <w:rFonts w:ascii="宋体" w:eastAsia="宋体" w:hAnsi="宋体" w:cs="宋体"/>
          <w:color w:val="000000"/>
          <w:sz w:val="40"/>
        </w:rPr>
        <w:t>”</w:t>
      </w:r>
      <w:r>
        <w:rPr>
          <w:rFonts w:ascii="宋体" w:eastAsia="宋体" w:hAnsi="宋体" w:cs="宋体"/>
          <w:color w:val="000000"/>
          <w:sz w:val="40"/>
        </w:rPr>
        <w:t>，笛卡尔的形而上学也不只是一种被补交给这种自由、因而从外部被添造到这种自由上的形而上学，一种意识形态意义上的形而上学。在心灵活动</w:t>
      </w:r>
      <w:r>
        <w:rPr>
          <w:rFonts w:ascii="宋体" w:eastAsia="宋体" w:hAnsi="宋体" w:cs="宋体"/>
          <w:color w:val="000000"/>
          <w:sz w:val="40"/>
        </w:rPr>
        <w:t>(co- agitatio)</w:t>
      </w:r>
      <w:r>
        <w:rPr>
          <w:rFonts w:ascii="宋体" w:eastAsia="宋体" w:hAnsi="宋体" w:cs="宋体"/>
          <w:color w:val="000000"/>
          <w:sz w:val="40"/>
        </w:rPr>
        <w:t>中，表象把一切对象事物聚集到被表象状态的</w:t>
      </w:r>
      <w:r>
        <w:rPr>
          <w:rFonts w:ascii="宋体" w:eastAsia="宋体" w:hAnsi="宋体" w:cs="宋体"/>
          <w:color w:val="000000"/>
          <w:sz w:val="40"/>
        </w:rPr>
        <w:t>“</w:t>
      </w:r>
      <w:r>
        <w:rPr>
          <w:rFonts w:ascii="宋体" w:eastAsia="宋体" w:hAnsi="宋体" w:cs="宋体"/>
          <w:color w:val="000000"/>
          <w:sz w:val="40"/>
        </w:rPr>
        <w:t>共同</w:t>
      </w:r>
      <w:r>
        <w:rPr>
          <w:rFonts w:ascii="宋体" w:eastAsia="宋体" w:hAnsi="宋体" w:cs="宋体"/>
          <w:color w:val="000000"/>
          <w:sz w:val="40"/>
        </w:rPr>
        <w:t>”</w:t>
      </w:r>
      <w:r>
        <w:rPr>
          <w:rFonts w:ascii="宋体" w:eastAsia="宋体" w:hAnsi="宋体" w:cs="宋体"/>
          <w:color w:val="000000"/>
          <w:sz w:val="40"/>
        </w:rPr>
        <w:t>之中。现在，思维</w:t>
      </w:r>
      <w:r>
        <w:rPr>
          <w:rFonts w:ascii="宋体" w:eastAsia="宋体" w:hAnsi="宋体" w:cs="宋体"/>
          <w:color w:val="000000"/>
          <w:sz w:val="40"/>
        </w:rPr>
        <w:t>(cogitare)</w:t>
      </w:r>
      <w:r>
        <w:rPr>
          <w:rFonts w:ascii="宋体" w:eastAsia="宋体" w:hAnsi="宋体" w:cs="宋体"/>
          <w:color w:val="000000"/>
          <w:sz w:val="40"/>
        </w:rPr>
        <w:t>的自我</w:t>
      </w:r>
      <w:r>
        <w:rPr>
          <w:rFonts w:ascii="宋体" w:eastAsia="宋体" w:hAnsi="宋体" w:cs="宋体"/>
          <w:color w:val="000000"/>
          <w:sz w:val="40"/>
        </w:rPr>
        <w:t>(</w:t>
      </w:r>
      <w:r>
        <w:rPr>
          <w:rFonts w:ascii="宋体" w:eastAsia="宋体" w:hAnsi="宋体" w:cs="宋体"/>
          <w:color w:val="000000"/>
          <w:sz w:val="40"/>
        </w:rPr>
        <w:t>ego)</w:t>
      </w:r>
      <w:r>
        <w:rPr>
          <w:rFonts w:ascii="宋体" w:eastAsia="宋体" w:hAnsi="宋体" w:cs="宋体"/>
          <w:color w:val="000000"/>
          <w:sz w:val="40"/>
        </w:rPr>
        <w:t>在被表象状态的自我确证着的</w:t>
      </w:r>
      <w:r>
        <w:rPr>
          <w:rFonts w:ascii="宋体" w:eastAsia="宋体" w:hAnsi="宋体" w:cs="宋体"/>
          <w:color w:val="000000"/>
          <w:sz w:val="40"/>
        </w:rPr>
        <w:t>“</w:t>
      </w:r>
      <w:r>
        <w:rPr>
          <w:rFonts w:ascii="宋体" w:eastAsia="宋体" w:hAnsi="宋体" w:cs="宋体"/>
          <w:color w:val="000000"/>
          <w:sz w:val="40"/>
        </w:rPr>
        <w:t>共处</w:t>
      </w:r>
      <w:r>
        <w:rPr>
          <w:rFonts w:ascii="宋体" w:eastAsia="宋体" w:hAnsi="宋体" w:cs="宋体"/>
          <w:color w:val="000000"/>
          <w:sz w:val="40"/>
        </w:rPr>
        <w:t>”</w:t>
      </w:r>
      <w:r>
        <w:rPr>
          <w:rFonts w:ascii="宋体" w:eastAsia="宋体" w:hAnsi="宋体" w:cs="宋体"/>
          <w:color w:val="000000"/>
          <w:sz w:val="40"/>
        </w:rPr>
        <w:t>中，亦即在意识</w:t>
      </w:r>
      <w:r>
        <w:rPr>
          <w:rFonts w:ascii="宋体" w:eastAsia="宋体" w:hAnsi="宋体" w:cs="宋体"/>
          <w:color w:val="000000"/>
          <w:sz w:val="40"/>
        </w:rPr>
        <w:t>(con- scientia)</w:t>
      </w:r>
      <w:r>
        <w:rPr>
          <w:rFonts w:ascii="宋体" w:eastAsia="宋体" w:hAnsi="宋体" w:cs="宋体"/>
          <w:color w:val="000000"/>
          <w:sz w:val="40"/>
        </w:rPr>
        <w:t>中，获得了其本质。</w:t>
      </w:r>
      <w:r>
        <w:rPr>
          <w:rFonts w:ascii="宋体" w:eastAsia="宋体" w:hAnsi="宋体" w:cs="宋体"/>
          <w:color w:val="000000"/>
          <w:sz w:val="40"/>
        </w:rPr>
        <w:t xml:space="preserve">con- scientia </w:t>
      </w:r>
      <w:r>
        <w:rPr>
          <w:rFonts w:ascii="宋体" w:eastAsia="宋体" w:hAnsi="宋体" w:cs="宋体"/>
          <w:color w:val="000000"/>
          <w:sz w:val="40"/>
        </w:rPr>
        <w:t>是对在由人保存下来的被表象状态范围中的对象</w:t>
      </w:r>
      <w:r>
        <w:rPr>
          <w:rFonts w:ascii="宋体" w:eastAsia="宋体" w:hAnsi="宋体" w:cs="宋体"/>
          <w:color w:val="000000"/>
          <w:sz w:val="40"/>
        </w:rPr>
        <w:t>————</w:t>
      </w:r>
      <w:r>
        <w:rPr>
          <w:rFonts w:ascii="宋体" w:eastAsia="宋体" w:hAnsi="宋体" w:cs="宋体"/>
          <w:color w:val="000000"/>
          <w:sz w:val="40"/>
        </w:rPr>
        <w:t>与表象着的人一道</w:t>
      </w:r>
      <w:r>
        <w:rPr>
          <w:rFonts w:ascii="宋体" w:eastAsia="宋体" w:hAnsi="宋体" w:cs="宋体"/>
          <w:color w:val="000000"/>
          <w:sz w:val="40"/>
        </w:rPr>
        <w:t>———</w:t>
      </w:r>
      <w:r>
        <w:rPr>
          <w:rFonts w:ascii="宋体" w:eastAsia="宋体" w:hAnsi="宋体" w:cs="宋体"/>
          <w:color w:val="000000"/>
          <w:sz w:val="40"/>
        </w:rPr>
        <w:t>的共同摆置。一切在场者从被表象状态中获得了其在场状态</w:t>
      </w:r>
      <w:r>
        <w:rPr>
          <w:rFonts w:ascii="宋体" w:eastAsia="宋体" w:hAnsi="宋体" w:cs="宋体"/>
          <w:color w:val="000000"/>
          <w:sz w:val="40"/>
        </w:rPr>
        <w:t>(Anwesenheit)</w:t>
      </w:r>
      <w:r>
        <w:rPr>
          <w:rFonts w:ascii="宋体" w:eastAsia="宋体" w:hAnsi="宋体" w:cs="宋体"/>
          <w:color w:val="000000"/>
          <w:sz w:val="40"/>
        </w:rPr>
        <w:t>的意义和方式，也即在</w:t>
      </w:r>
      <w:r>
        <w:rPr>
          <w:rFonts w:ascii="宋体" w:eastAsia="宋体" w:hAnsi="宋体" w:cs="宋体"/>
          <w:color w:val="000000"/>
          <w:sz w:val="40"/>
        </w:rPr>
        <w:t xml:space="preserve"> repraesentatio</w:t>
      </w:r>
      <w:r>
        <w:rPr>
          <w:rFonts w:ascii="宋体" w:eastAsia="宋体" w:hAnsi="宋体" w:cs="宋体"/>
          <w:color w:val="000000"/>
          <w:sz w:val="40"/>
        </w:rPr>
        <w:t>中的在场</w:t>
      </w:r>
      <w:r>
        <w:rPr>
          <w:rFonts w:ascii="宋体" w:eastAsia="宋体" w:hAnsi="宋体" w:cs="宋体"/>
          <w:color w:val="000000"/>
          <w:sz w:val="40"/>
        </w:rPr>
        <w:t>(Praesenz)</w:t>
      </w:r>
      <w:r>
        <w:rPr>
          <w:rFonts w:ascii="宋体" w:eastAsia="宋体" w:hAnsi="宋体" w:cs="宋体"/>
          <w:color w:val="000000"/>
          <w:sz w:val="40"/>
        </w:rPr>
        <w:t>的意义。作为</w:t>
      </w:r>
      <w:r>
        <w:rPr>
          <w:rFonts w:ascii="宋体" w:eastAsia="宋体" w:hAnsi="宋体" w:cs="宋体"/>
          <w:color w:val="000000"/>
          <w:sz w:val="40"/>
        </w:rPr>
        <w:t>coagita-tio</w:t>
      </w:r>
      <w:r>
        <w:rPr>
          <w:rFonts w:ascii="宋体" w:eastAsia="宋体" w:hAnsi="宋体" w:cs="宋体"/>
          <w:color w:val="000000"/>
          <w:sz w:val="40"/>
        </w:rPr>
        <w:t>的一般主体，</w:t>
      </w:r>
      <w:r>
        <w:rPr>
          <w:rFonts w:ascii="宋体" w:eastAsia="宋体" w:hAnsi="宋体" w:cs="宋体"/>
          <w:color w:val="000000"/>
          <w:sz w:val="40"/>
        </w:rPr>
        <w:t>ego</w:t>
      </w:r>
      <w:r>
        <w:rPr>
          <w:rFonts w:ascii="宋体" w:eastAsia="宋体" w:hAnsi="宋体" w:cs="宋体"/>
          <w:color w:val="000000"/>
          <w:sz w:val="40"/>
        </w:rPr>
        <w:t>的</w:t>
      </w:r>
      <w:r>
        <w:rPr>
          <w:rFonts w:ascii="宋体" w:eastAsia="宋体" w:hAnsi="宋体" w:cs="宋体"/>
          <w:color w:val="000000"/>
          <w:sz w:val="40"/>
        </w:rPr>
        <w:t xml:space="preserve">con- scientia </w:t>
      </w:r>
      <w:r>
        <w:rPr>
          <w:rFonts w:ascii="宋体" w:eastAsia="宋体" w:hAnsi="宋体" w:cs="宋体"/>
          <w:color w:val="000000"/>
          <w:sz w:val="40"/>
        </w:rPr>
        <w:t>乃是以此方式别具一格的主体的主体性，规定着存在者之存在。</w:t>
      </w:r>
    </w:p>
    <w:p w:rsidR="003B37AB" w:rsidRDefault="00DE34B8">
      <w:pPr>
        <w:wordWrap w:val="0"/>
        <w:spacing w:line="700" w:lineRule="atLeast"/>
        <w:ind w:left="20" w:firstLine="880"/>
        <w:textAlignment w:val="baseline"/>
        <w:rPr>
          <w:sz w:val="40"/>
        </w:rPr>
      </w:pPr>
      <w:r>
        <w:rPr>
          <w:rFonts w:ascii="宋体" w:eastAsia="宋体" w:hAnsi="宋体" w:cs="宋体"/>
          <w:color w:val="000000"/>
          <w:sz w:val="40"/>
        </w:rPr>
        <w:t>《第一哲学沉</w:t>
      </w:r>
      <w:r>
        <w:rPr>
          <w:rFonts w:ascii="宋体" w:eastAsia="宋体" w:hAnsi="宋体" w:cs="宋体"/>
          <w:color w:val="000000"/>
          <w:sz w:val="40"/>
        </w:rPr>
        <w:t>思》根据被规定为意识</w:t>
      </w:r>
      <w:r>
        <w:rPr>
          <w:rFonts w:ascii="宋体" w:eastAsia="宋体" w:hAnsi="宋体" w:cs="宋体"/>
          <w:color w:val="000000"/>
          <w:sz w:val="40"/>
        </w:rPr>
        <w:t>(conscientia)</w:t>
      </w:r>
      <w:r>
        <w:rPr>
          <w:rFonts w:ascii="宋体" w:eastAsia="宋体" w:hAnsi="宋体" w:cs="宋体"/>
          <w:color w:val="000000"/>
          <w:sz w:val="40"/>
        </w:rPr>
        <w:t>的主体性，对一般主体</w:t>
      </w:r>
      <w:r>
        <w:rPr>
          <w:rFonts w:ascii="宋体" w:eastAsia="宋体" w:hAnsi="宋体" w:cs="宋体"/>
          <w:color w:val="000000"/>
          <w:sz w:val="40"/>
        </w:rPr>
        <w:t>(Subjectum)</w:t>
      </w:r>
      <w:r>
        <w:rPr>
          <w:rFonts w:ascii="宋体" w:eastAsia="宋体" w:hAnsi="宋体" w:cs="宋体"/>
          <w:color w:val="000000"/>
          <w:sz w:val="40"/>
        </w:rPr>
        <w:t>的存在论作了先行描述。人成了一般主体。因此，人能够按照他对自身的理解和意愿来规定和实现主体性的本质。作为启蒙时代的理性动物，人并不比那个人</w:t>
      </w:r>
      <w:r>
        <w:rPr>
          <w:rFonts w:ascii="宋体" w:eastAsia="宋体" w:hAnsi="宋体" w:cs="宋体"/>
          <w:color w:val="000000"/>
          <w:sz w:val="40"/>
        </w:rPr>
        <w:t>————</w:t>
      </w:r>
      <w:r>
        <w:rPr>
          <w:rFonts w:ascii="宋体" w:eastAsia="宋体" w:hAnsi="宋体" w:cs="宋体"/>
          <w:color w:val="000000"/>
          <w:sz w:val="40"/>
        </w:rPr>
        <w:t>他把自己理解为民族，意欲成为民众，作为种族培育自身，最后赋予自身以地球的主人的权能</w:t>
      </w:r>
      <w:r>
        <w:rPr>
          <w:rFonts w:ascii="宋体" w:eastAsia="宋体" w:hAnsi="宋体" w:cs="宋体"/>
          <w:color w:val="000000"/>
          <w:sz w:val="40"/>
        </w:rPr>
        <w:t>————</w:t>
      </w:r>
      <w:r>
        <w:rPr>
          <w:rFonts w:ascii="宋体" w:eastAsia="宋体" w:hAnsi="宋体" w:cs="宋体"/>
          <w:color w:val="000000"/>
          <w:sz w:val="40"/>
        </w:rPr>
        <w:t>更少是主体。在所有这些主体性的基本立场中，某种不同的自我性</w:t>
      </w:r>
      <w:r>
        <w:rPr>
          <w:rFonts w:ascii="宋体" w:eastAsia="宋体" w:hAnsi="宋体" w:cs="宋体"/>
          <w:color w:val="000000"/>
          <w:sz w:val="40"/>
        </w:rPr>
        <w:t>(Ichheit)</w:t>
      </w:r>
      <w:r>
        <w:rPr>
          <w:rFonts w:ascii="宋体" w:eastAsia="宋体" w:hAnsi="宋体" w:cs="宋体"/>
          <w:color w:val="000000"/>
          <w:sz w:val="40"/>
        </w:rPr>
        <w:t>和利己主义也才是可能的；因为人始终被规定为我和你，我们和你们了。主观的利己主义</w:t>
      </w:r>
      <w:r>
        <w:rPr>
          <w:rFonts w:ascii="宋体" w:eastAsia="宋体" w:hAnsi="宋体" w:cs="宋体"/>
          <w:color w:val="000000"/>
          <w:sz w:val="40"/>
        </w:rPr>
        <w:t>————</w:t>
      </w:r>
      <w:r>
        <w:rPr>
          <w:rFonts w:ascii="宋体" w:eastAsia="宋体" w:hAnsi="宋体" w:cs="宋体"/>
          <w:color w:val="000000"/>
          <w:sz w:val="40"/>
        </w:rPr>
        <w:t>它多半不知道自我预先已经被</w:t>
      </w:r>
      <w:r>
        <w:rPr>
          <w:rFonts w:ascii="宋体" w:eastAsia="宋体" w:hAnsi="宋体" w:cs="宋体"/>
          <w:color w:val="000000"/>
          <w:sz w:val="40"/>
        </w:rPr>
        <w:t>规定为主体了</w:t>
      </w:r>
      <w:r>
        <w:rPr>
          <w:rFonts w:ascii="宋体" w:eastAsia="宋体" w:hAnsi="宋体" w:cs="宋体"/>
          <w:color w:val="000000"/>
          <w:sz w:val="40"/>
        </w:rPr>
        <w:t>————</w:t>
      </w:r>
      <w:r>
        <w:rPr>
          <w:rFonts w:ascii="宋体" w:eastAsia="宋体" w:hAnsi="宋体" w:cs="宋体"/>
          <w:color w:val="000000"/>
          <w:sz w:val="40"/>
        </w:rPr>
        <w:t>可以通过把</w:t>
      </w:r>
      <w:r>
        <w:rPr>
          <w:rFonts w:ascii="宋体" w:eastAsia="宋体" w:hAnsi="宋体" w:cs="宋体"/>
          <w:color w:val="000000"/>
          <w:sz w:val="40"/>
        </w:rPr>
        <w:t>“</w:t>
      </w:r>
      <w:r>
        <w:rPr>
          <w:rFonts w:ascii="宋体" w:eastAsia="宋体" w:hAnsi="宋体" w:cs="宋体"/>
          <w:color w:val="000000"/>
          <w:sz w:val="40"/>
        </w:rPr>
        <w:t>自我</w:t>
      </w:r>
      <w:r>
        <w:rPr>
          <w:rFonts w:ascii="宋体" w:eastAsia="宋体" w:hAnsi="宋体" w:cs="宋体"/>
          <w:color w:val="000000"/>
          <w:sz w:val="40"/>
        </w:rPr>
        <w:t>”</w:t>
      </w:r>
      <w:r>
        <w:rPr>
          <w:rFonts w:ascii="宋体" w:eastAsia="宋体" w:hAnsi="宋体" w:cs="宋体"/>
          <w:color w:val="000000"/>
          <w:sz w:val="40"/>
        </w:rPr>
        <w:t>嵌入</w:t>
      </w:r>
      <w:r>
        <w:rPr>
          <w:rFonts w:ascii="宋体" w:eastAsia="宋体" w:hAnsi="宋体" w:cs="宋体"/>
          <w:color w:val="000000"/>
          <w:sz w:val="40"/>
        </w:rPr>
        <w:t>“</w:t>
      </w:r>
      <w:r>
        <w:rPr>
          <w:rFonts w:ascii="宋体" w:eastAsia="宋体" w:hAnsi="宋体" w:cs="宋体"/>
          <w:color w:val="000000"/>
          <w:sz w:val="40"/>
        </w:rPr>
        <w:t>我们</w:t>
      </w:r>
      <w:r>
        <w:rPr>
          <w:rFonts w:ascii="宋体" w:eastAsia="宋体" w:hAnsi="宋体" w:cs="宋体"/>
          <w:color w:val="000000"/>
          <w:sz w:val="40"/>
        </w:rPr>
        <w:t>”</w:t>
      </w:r>
      <w:r>
        <w:rPr>
          <w:rFonts w:ascii="宋体" w:eastAsia="宋体" w:hAnsi="宋体" w:cs="宋体"/>
          <w:color w:val="000000"/>
          <w:sz w:val="40"/>
        </w:rPr>
        <w:t>之中来加以消除。由此，主体性只是获得了权力。在以技术方式组织起来的人的全球性帝国主义中，人的主观主义达到了它的登峰造极的地步，人由此降落到被组织的千篇一律状态的层面上，并在那里设立自身。这种千篇一律状态成为对地球的完全的</w:t>
      </w:r>
      <w:r>
        <w:rPr>
          <w:rFonts w:ascii="宋体" w:eastAsia="宋体" w:hAnsi="宋体" w:cs="宋体"/>
          <w:color w:val="000000"/>
          <w:sz w:val="40"/>
        </w:rPr>
        <w:t>(</w:t>
      </w:r>
      <w:r>
        <w:rPr>
          <w:rFonts w:ascii="宋体" w:eastAsia="宋体" w:hAnsi="宋体" w:cs="宋体"/>
          <w:color w:val="000000"/>
          <w:sz w:val="40"/>
        </w:rPr>
        <w:t>亦即技术的</w:t>
      </w:r>
      <w:r>
        <w:rPr>
          <w:rFonts w:ascii="宋体" w:eastAsia="宋体" w:hAnsi="宋体" w:cs="宋体"/>
          <w:color w:val="000000"/>
          <w:sz w:val="40"/>
        </w:rPr>
        <w:t>)</w:t>
      </w:r>
      <w:r>
        <w:rPr>
          <w:rFonts w:ascii="宋体" w:eastAsia="宋体" w:hAnsi="宋体" w:cs="宋体"/>
          <w:color w:val="000000"/>
          <w:sz w:val="40"/>
        </w:rPr>
        <w:t>统治的最可靠的工具。现代的主体性之自由完全消溶于与主体性相应的</w:t>
      </w:r>
    </w:p>
    <w:p w:rsidR="003B37AB" w:rsidRDefault="003B37AB"/>
    <w:p w:rsidR="003B37AB" w:rsidRDefault="003B37AB">
      <w:pPr>
        <w:sectPr w:rsidR="003B37AB">
          <w:headerReference w:type="default" r:id="rId1917"/>
          <w:footerReference w:type="default" r:id="rId1918"/>
          <w:pgSz w:w="16600" w:h="24400"/>
          <w:pgMar w:top="2080" w:right="2300" w:bottom="2080" w:left="2300" w:header="1780" w:footer="1780" w:gutter="0"/>
          <w:cols w:space="720"/>
        </w:sectPr>
      </w:pPr>
    </w:p>
    <w:p w:rsidR="003B37AB" w:rsidRDefault="00DE34B8">
      <w:pPr>
        <w:wordWrap w:val="0"/>
        <w:spacing w:line="520" w:lineRule="atLeast"/>
        <w:ind w:left="400"/>
        <w:textAlignment w:val="baseline"/>
        <w:rPr>
          <w:sz w:val="38"/>
        </w:rPr>
      </w:pPr>
      <w:r>
        <w:rPr>
          <w:rFonts w:ascii="宋体" w:eastAsia="宋体" w:hAnsi="宋体" w:cs="宋体"/>
          <w:color w:val="000000"/>
          <w:sz w:val="38"/>
        </w:rPr>
        <w:lastRenderedPageBreak/>
        <w:t xml:space="preserve">922  </w:t>
      </w:r>
      <w:r>
        <w:rPr>
          <w:rFonts w:ascii="宋体" w:eastAsia="宋体" w:hAnsi="宋体" w:cs="宋体"/>
          <w:color w:val="000000"/>
          <w:sz w:val="38"/>
        </w:rPr>
        <w:t>第五编</w:t>
      </w:r>
      <w:r>
        <w:rPr>
          <w:rFonts w:ascii="宋体" w:eastAsia="宋体" w:hAnsi="宋体" w:cs="宋体"/>
          <w:color w:val="000000"/>
          <w:sz w:val="38"/>
        </w:rPr>
        <w:t xml:space="preserve">  </w:t>
      </w:r>
      <w:r>
        <w:rPr>
          <w:rFonts w:ascii="宋体" w:eastAsia="宋体" w:hAnsi="宋体" w:cs="宋体"/>
          <w:color w:val="000000"/>
          <w:sz w:val="38"/>
        </w:rPr>
        <w:t>技术的追问</w:t>
      </w:r>
    </w:p>
    <w:p w:rsidR="003B37AB" w:rsidRDefault="003B37AB">
      <w:pPr>
        <w:wordWrap w:val="0"/>
        <w:spacing w:line="500" w:lineRule="exact"/>
        <w:textAlignment w:val="baseline"/>
        <w:rPr>
          <w:sz w:val="38"/>
        </w:rPr>
      </w:pPr>
    </w:p>
    <w:p w:rsidR="003B37AB" w:rsidRDefault="00DE34B8">
      <w:pPr>
        <w:wordWrap w:val="0"/>
        <w:spacing w:line="760" w:lineRule="atLeast"/>
        <w:ind w:left="20" w:right="400"/>
        <w:textAlignment w:val="baseline"/>
        <w:rPr>
          <w:sz w:val="41"/>
        </w:rPr>
      </w:pPr>
      <w:r>
        <w:rPr>
          <w:rFonts w:ascii="宋体" w:eastAsia="宋体" w:hAnsi="宋体" w:cs="宋体"/>
          <w:color w:val="000000"/>
          <w:sz w:val="41"/>
        </w:rPr>
        <w:t>客体性之中了。人不能凭自力离弃其现代本质的这一命运，或</w:t>
      </w:r>
      <w:r>
        <w:rPr>
          <w:rFonts w:ascii="宋体" w:eastAsia="宋体" w:hAnsi="宋体" w:cs="宋体"/>
          <w:color w:val="000000"/>
          <w:sz w:val="41"/>
        </w:rPr>
        <w:t>者用一个绝对命令中断这一命运。但是，人能够在先行思考之际来深思一点，即：人类的主体存在一向不曾是、将来也决不会是历史性的人的开端性本质的唯一可能性。一片遮蔽着的土地上空的一朵变幻不定的阴云，这乃是一种阴暗过程，它把那种由基督教的得救确定性提供出来的真理</w:t>
      </w:r>
      <w:r>
        <w:rPr>
          <w:rFonts w:ascii="宋体" w:eastAsia="宋体" w:hAnsi="宋体" w:cs="宋体"/>
          <w:color w:val="000000"/>
          <w:sz w:val="41"/>
        </w:rPr>
        <w:t>——</w:t>
      </w:r>
      <w:r>
        <w:rPr>
          <w:rFonts w:ascii="宋体" w:eastAsia="宋体" w:hAnsi="宋体" w:cs="宋体"/>
          <w:color w:val="000000"/>
          <w:sz w:val="41"/>
        </w:rPr>
        <w:t>作为主体性之确定性的真理</w:t>
      </w:r>
      <w:r>
        <w:rPr>
          <w:rFonts w:ascii="宋体" w:eastAsia="宋体" w:hAnsi="宋体" w:cs="宋体"/>
          <w:color w:val="000000"/>
          <w:sz w:val="41"/>
        </w:rPr>
        <w:t>———</w:t>
      </w:r>
      <w:r>
        <w:rPr>
          <w:rFonts w:ascii="宋体" w:eastAsia="宋体" w:hAnsi="宋体" w:cs="宋体"/>
          <w:color w:val="000000"/>
          <w:sz w:val="41"/>
        </w:rPr>
        <w:t>笼罩在一个始终不为主体性所经验的居有事件</w:t>
      </w:r>
      <w:r>
        <w:rPr>
          <w:rFonts w:ascii="TimesNewRoman" w:eastAsia="TimesNewRoman" w:hAnsi="TimesNewRoman" w:cs="TimesNewRoman"/>
          <w:color w:val="000000"/>
          <w:sz w:val="41"/>
        </w:rPr>
        <w:t>(Ereignis)</w:t>
      </w:r>
      <w:r>
        <w:rPr>
          <w:rFonts w:ascii="TimesNewRoman" w:eastAsia="TimesNewRoman" w:hAnsi="TimesNewRoman" w:cs="TimesNewRoman"/>
          <w:color w:val="000000"/>
          <w:sz w:val="41"/>
        </w:rPr>
        <w:t>之上。</w:t>
      </w:r>
    </w:p>
    <w:p w:rsidR="003B37AB" w:rsidRDefault="00DE34B8">
      <w:pPr>
        <w:wordWrap w:val="0"/>
        <w:spacing w:line="760" w:lineRule="atLeast"/>
        <w:ind w:left="20" w:right="420" w:firstLine="880"/>
        <w:textAlignment w:val="baseline"/>
        <w:rPr>
          <w:sz w:val="41"/>
        </w:rPr>
      </w:pPr>
      <w:r>
        <w:rPr>
          <w:rFonts w:ascii="宋体" w:eastAsia="宋体" w:hAnsi="宋体" w:cs="宋体"/>
          <w:color w:val="000000"/>
          <w:sz w:val="41"/>
        </w:rPr>
        <w:t>(</w:t>
      </w:r>
      <w:r>
        <w:rPr>
          <w:rFonts w:ascii="宋体" w:eastAsia="宋体" w:hAnsi="宋体" w:cs="宋体"/>
          <w:color w:val="000000"/>
          <w:sz w:val="41"/>
        </w:rPr>
        <w:t>十</w:t>
      </w:r>
      <w:r>
        <w:rPr>
          <w:rFonts w:ascii="宋体" w:eastAsia="宋体" w:hAnsi="宋体" w:cs="宋体"/>
          <w:color w:val="000000"/>
          <w:sz w:val="41"/>
        </w:rPr>
        <w:t>)</w:t>
      </w:r>
      <w:r>
        <w:rPr>
          <w:rFonts w:ascii="宋体" w:eastAsia="宋体" w:hAnsi="宋体" w:cs="宋体"/>
          <w:color w:val="000000"/>
          <w:sz w:val="41"/>
        </w:rPr>
        <w:t>人类学是这样一种对人的解释，它根本上已经知道人是什么，因而从来不能追问人是谁。因为随着这一问题，它势必要承认自己受到了动摇，被克服了。如何能够指望人类学</w:t>
      </w:r>
      <w:r>
        <w:rPr>
          <w:rFonts w:ascii="宋体" w:eastAsia="宋体" w:hAnsi="宋体" w:cs="宋体"/>
          <w:color w:val="000000"/>
          <w:sz w:val="41"/>
        </w:rPr>
        <w:t>做到这一点呢？所到之处，人类学所要做的却仅仅是专门对主体的自我确信作事后追补的确证而已。</w:t>
      </w:r>
    </w:p>
    <w:p w:rsidR="003B37AB" w:rsidRDefault="00DE34B8">
      <w:pPr>
        <w:wordWrap w:val="0"/>
        <w:spacing w:line="760" w:lineRule="atLeast"/>
        <w:ind w:left="20" w:right="400" w:firstLine="880"/>
        <w:textAlignment w:val="baseline"/>
        <w:rPr>
          <w:sz w:val="41"/>
        </w:rPr>
      </w:pPr>
      <w:r>
        <w:rPr>
          <w:rFonts w:ascii="宋体" w:eastAsia="宋体" w:hAnsi="宋体" w:cs="宋体"/>
          <w:color w:val="000000"/>
          <w:sz w:val="41"/>
        </w:rPr>
        <w:t>(</w:t>
      </w:r>
      <w:r>
        <w:rPr>
          <w:rFonts w:ascii="宋体" w:eastAsia="宋体" w:hAnsi="宋体" w:cs="宋体"/>
          <w:color w:val="000000"/>
          <w:sz w:val="41"/>
        </w:rPr>
        <w:t>十一</w:t>
      </w:r>
      <w:r>
        <w:rPr>
          <w:rFonts w:ascii="宋体" w:eastAsia="宋体" w:hAnsi="宋体" w:cs="宋体"/>
          <w:color w:val="000000"/>
          <w:sz w:val="41"/>
        </w:rPr>
        <w:t>)</w:t>
      </w:r>
      <w:r>
        <w:rPr>
          <w:rFonts w:ascii="宋体" w:eastAsia="宋体" w:hAnsi="宋体" w:cs="宋体"/>
          <w:color w:val="000000"/>
          <w:sz w:val="41"/>
        </w:rPr>
        <w:t>因为现在，自我完成的现代的本质进入不言自明的东西中的融合过程正在实行中。唯当这种不言自明的东西通过世界观而得到了确证之际，适合于一种原始的存在之疑问的可能温床才能成长起来；这种存在之疑问开启出一个领地，由此得以决定存在是否依然能够胜任一个上帝，存在之真理的本质是否更原初地要求着人的本质。唯在现代之完成达到其特有的伟大性的毫无顾忌的地步之际，也才为未来的历史作了准备。</w:t>
      </w:r>
    </w:p>
    <w:p w:rsidR="003B37AB" w:rsidRDefault="00DE34B8">
      <w:pPr>
        <w:wordWrap w:val="0"/>
        <w:spacing w:line="760" w:lineRule="atLeast"/>
        <w:ind w:left="20" w:right="380" w:firstLine="880"/>
        <w:textAlignment w:val="baseline"/>
        <w:rPr>
          <w:sz w:val="41"/>
        </w:rPr>
      </w:pPr>
      <w:r>
        <w:rPr>
          <w:rFonts w:ascii="宋体" w:eastAsia="宋体" w:hAnsi="宋体" w:cs="宋体"/>
          <w:color w:val="000000"/>
          <w:sz w:val="41"/>
        </w:rPr>
        <w:t>(</w:t>
      </w:r>
      <w:r>
        <w:rPr>
          <w:rFonts w:ascii="宋体" w:eastAsia="宋体" w:hAnsi="宋体" w:cs="宋体"/>
          <w:color w:val="000000"/>
          <w:sz w:val="41"/>
        </w:rPr>
        <w:t>十二</w:t>
      </w:r>
      <w:r>
        <w:rPr>
          <w:rFonts w:ascii="宋体" w:eastAsia="宋体" w:hAnsi="宋体" w:cs="宋体"/>
          <w:color w:val="000000"/>
          <w:sz w:val="41"/>
        </w:rPr>
        <w:t>)</w:t>
      </w:r>
      <w:r>
        <w:rPr>
          <w:rFonts w:ascii="宋体" w:eastAsia="宋体" w:hAnsi="宋体" w:cs="宋体"/>
          <w:color w:val="000000"/>
          <w:sz w:val="41"/>
        </w:rPr>
        <w:t>美国主义是某种欧洲的东西。它是那种尚</w:t>
      </w:r>
      <w:r>
        <w:rPr>
          <w:rFonts w:ascii="宋体" w:eastAsia="宋体" w:hAnsi="宋体" w:cs="宋体"/>
          <w:color w:val="000000"/>
          <w:sz w:val="41"/>
        </w:rPr>
        <w:t>未得到理解的庞大之物的变种；这种庞大之物尚未被释放出来，甚至根本还不是从完全的和被聚集起来的现代之形而上学本质中生长出来的。实用主义对美国主义的美国式阐释始终还处于形而上学领域之外。</w:t>
      </w:r>
    </w:p>
    <w:p w:rsidR="003B37AB" w:rsidRDefault="00DE34B8">
      <w:pPr>
        <w:wordWrap w:val="0"/>
        <w:spacing w:line="760" w:lineRule="atLeast"/>
        <w:ind w:left="20" w:right="380" w:firstLine="880"/>
        <w:textAlignment w:val="baseline"/>
        <w:rPr>
          <w:sz w:val="41"/>
        </w:rPr>
      </w:pPr>
      <w:r>
        <w:rPr>
          <w:rFonts w:ascii="宋体" w:eastAsia="宋体" w:hAnsi="宋体" w:cs="宋体"/>
          <w:color w:val="000000"/>
          <w:sz w:val="41"/>
        </w:rPr>
        <w:t>(</w:t>
      </w:r>
      <w:r>
        <w:rPr>
          <w:rFonts w:ascii="宋体" w:eastAsia="宋体" w:hAnsi="宋体" w:cs="宋体"/>
          <w:color w:val="000000"/>
          <w:sz w:val="41"/>
        </w:rPr>
        <w:t>十三</w:t>
      </w:r>
      <w:r>
        <w:rPr>
          <w:rFonts w:ascii="宋体" w:eastAsia="宋体" w:hAnsi="宋体" w:cs="宋体"/>
          <w:color w:val="000000"/>
          <w:sz w:val="41"/>
        </w:rPr>
        <w:t>)</w:t>
      </w:r>
      <w:r>
        <w:rPr>
          <w:rFonts w:ascii="宋体" w:eastAsia="宋体" w:hAnsi="宋体" w:cs="宋体"/>
          <w:color w:val="000000"/>
          <w:sz w:val="41"/>
        </w:rPr>
        <w:t>日常流行的意见只在阴影中看到光的缺失</w:t>
      </w:r>
      <w:r>
        <w:rPr>
          <w:rFonts w:ascii="宋体" w:eastAsia="宋体" w:hAnsi="宋体" w:cs="宋体"/>
          <w:color w:val="000000"/>
          <w:sz w:val="41"/>
        </w:rPr>
        <w:t>————</w:t>
      </w:r>
      <w:r>
        <w:rPr>
          <w:rFonts w:ascii="宋体" w:eastAsia="宋体" w:hAnsi="宋体" w:cs="宋体"/>
          <w:color w:val="000000"/>
          <w:sz w:val="41"/>
        </w:rPr>
        <w:t>如果不说是光的完全否定的话。但实际上，阴影乃是光的隐蔽的</w:t>
      </w:r>
    </w:p>
    <w:p w:rsidR="003B37AB" w:rsidRDefault="003B37AB"/>
    <w:p w:rsidR="003B37AB" w:rsidRDefault="003B37AB">
      <w:pPr>
        <w:sectPr w:rsidR="003B37AB">
          <w:headerReference w:type="default" r:id="rId1919"/>
          <w:footerReference w:type="default" r:id="rId1920"/>
          <w:pgSz w:w="16600" w:h="24400"/>
          <w:pgMar w:top="2080" w:right="2120" w:bottom="2080" w:left="2120" w:header="1780" w:footer="1780" w:gutter="0"/>
          <w:cols w:space="720"/>
        </w:sectPr>
      </w:pPr>
    </w:p>
    <w:p w:rsidR="003B37AB" w:rsidRDefault="00DE34B8">
      <w:pPr>
        <w:wordWrap w:val="0"/>
        <w:spacing w:line="520" w:lineRule="atLeast"/>
        <w:ind w:right="600"/>
        <w:jc w:val="right"/>
        <w:textAlignment w:val="baseline"/>
        <w:rPr>
          <w:sz w:val="38"/>
        </w:rPr>
      </w:pPr>
      <w:r>
        <w:rPr>
          <w:rFonts w:ascii="宋体" w:eastAsia="宋体" w:hAnsi="宋体" w:cs="宋体"/>
          <w:color w:val="000000"/>
          <w:sz w:val="38"/>
        </w:rPr>
        <w:lastRenderedPageBreak/>
        <w:t>世界图象的时代</w:t>
      </w:r>
      <w:r>
        <w:rPr>
          <w:rFonts w:ascii="宋体" w:eastAsia="宋体" w:hAnsi="宋体" w:cs="宋体"/>
          <w:color w:val="000000"/>
          <w:sz w:val="38"/>
        </w:rPr>
        <w:t xml:space="preserve">  923</w:t>
      </w:r>
    </w:p>
    <w:p w:rsidR="003B37AB" w:rsidRDefault="003B37AB">
      <w:pPr>
        <w:wordWrap w:val="0"/>
        <w:spacing w:line="520" w:lineRule="exact"/>
        <w:jc w:val="right"/>
        <w:textAlignment w:val="baseline"/>
        <w:rPr>
          <w:sz w:val="38"/>
        </w:rPr>
      </w:pPr>
    </w:p>
    <w:p w:rsidR="003B37AB" w:rsidRDefault="00DE34B8">
      <w:pPr>
        <w:wordWrap w:val="0"/>
        <w:spacing w:line="780" w:lineRule="atLeast"/>
        <w:ind w:left="20" w:right="60"/>
        <w:textAlignment w:val="baseline"/>
        <w:rPr>
          <w:sz w:val="40"/>
        </w:rPr>
      </w:pPr>
      <w:r>
        <w:rPr>
          <w:rFonts w:ascii="宋体" w:eastAsia="宋体" w:hAnsi="宋体" w:cs="宋体"/>
          <w:color w:val="000000"/>
          <w:sz w:val="40"/>
        </w:rPr>
        <w:t>闪现的证明，这种证明虽然是不透明的，却是可敞开的。按照这个阴影概念，我们把不可计算之物经验为那种东西，它游离于表</w:t>
      </w:r>
      <w:r>
        <w:rPr>
          <w:rFonts w:ascii="宋体" w:eastAsia="宋体" w:hAnsi="宋体" w:cs="宋体"/>
          <w:color w:val="000000"/>
          <w:sz w:val="40"/>
        </w:rPr>
        <w:t>象，但在存在者中是显然敞开的并且显示着隐蔽的存在。</w:t>
      </w:r>
    </w:p>
    <w:p w:rsidR="003B37AB" w:rsidRDefault="00DE34B8">
      <w:pPr>
        <w:wordWrap w:val="0"/>
        <w:spacing w:line="780" w:lineRule="atLeast"/>
        <w:ind w:left="20" w:firstLine="880"/>
        <w:textAlignment w:val="baseline"/>
        <w:rPr>
          <w:sz w:val="40"/>
        </w:rPr>
      </w:pPr>
      <w:r>
        <w:rPr>
          <w:rFonts w:ascii="宋体" w:eastAsia="宋体" w:hAnsi="宋体" w:cs="宋体"/>
          <w:color w:val="000000"/>
          <w:sz w:val="40"/>
        </w:rPr>
        <w:t>（十四）但是，如果拒绝本身必定成为最高的和最强烈的对存在的揭示活动，那么情形又会如何呢？从形而上学出发来理解</w:t>
      </w:r>
      <w:r>
        <w:rPr>
          <w:rFonts w:ascii="宋体" w:eastAsia="宋体" w:hAnsi="宋体" w:cs="宋体"/>
          <w:color w:val="000000"/>
          <w:sz w:val="40"/>
        </w:rPr>
        <w:t>(</w:t>
      </w:r>
      <w:r>
        <w:rPr>
          <w:rFonts w:ascii="宋体" w:eastAsia="宋体" w:hAnsi="宋体" w:cs="宋体"/>
          <w:color w:val="000000"/>
          <w:sz w:val="40"/>
        </w:rPr>
        <w:t>也即从存在问题出发，以</w:t>
      </w:r>
      <w:r>
        <w:rPr>
          <w:rFonts w:ascii="宋体" w:eastAsia="宋体" w:hAnsi="宋体" w:cs="宋体"/>
          <w:color w:val="000000"/>
          <w:sz w:val="40"/>
        </w:rPr>
        <w:t>“</w:t>
      </w:r>
      <w:r>
        <w:rPr>
          <w:rFonts w:ascii="宋体" w:eastAsia="宋体" w:hAnsi="宋体" w:cs="宋体"/>
          <w:color w:val="000000"/>
          <w:sz w:val="40"/>
        </w:rPr>
        <w:t>什么是存在者</w:t>
      </w:r>
      <w:r>
        <w:rPr>
          <w:rFonts w:ascii="宋体" w:eastAsia="宋体" w:hAnsi="宋体" w:cs="宋体"/>
          <w:color w:val="000000"/>
          <w:sz w:val="40"/>
        </w:rPr>
        <w:t>?”</w:t>
      </w:r>
      <w:r>
        <w:rPr>
          <w:rFonts w:ascii="宋体" w:eastAsia="宋体" w:hAnsi="宋体" w:cs="宋体"/>
          <w:color w:val="000000"/>
          <w:sz w:val="40"/>
        </w:rPr>
        <w:t>这种形式来发问</w:t>
      </w:r>
      <w:r>
        <w:rPr>
          <w:rFonts w:ascii="宋体" w:eastAsia="宋体" w:hAnsi="宋体" w:cs="宋体"/>
          <w:color w:val="000000"/>
          <w:sz w:val="40"/>
        </w:rPr>
        <w:t>)</w:t>
      </w:r>
      <w:r>
        <w:rPr>
          <w:rFonts w:ascii="宋体" w:eastAsia="宋体" w:hAnsi="宋体" w:cs="宋体"/>
          <w:color w:val="000000"/>
          <w:sz w:val="40"/>
        </w:rPr>
        <w:t>，存在的隐蔽本质，即拒绝，首先揭示自身为绝对不存在者，也即无</w:t>
      </w:r>
      <w:r>
        <w:rPr>
          <w:rFonts w:ascii="宋体" w:eastAsia="宋体" w:hAnsi="宋体" w:cs="宋体"/>
          <w:color w:val="000000"/>
          <w:sz w:val="40"/>
        </w:rPr>
        <w:t>(Nichts)</w:t>
      </w:r>
      <w:r>
        <w:rPr>
          <w:rFonts w:ascii="宋体" w:eastAsia="宋体" w:hAnsi="宋体" w:cs="宋体"/>
          <w:color w:val="000000"/>
          <w:sz w:val="40"/>
        </w:rPr>
        <w:t>。但是，作为存在者的虚无因素</w:t>
      </w:r>
      <w:r>
        <w:rPr>
          <w:rFonts w:ascii="宋体" w:eastAsia="宋体" w:hAnsi="宋体" w:cs="宋体"/>
          <w:color w:val="000000"/>
          <w:sz w:val="40"/>
        </w:rPr>
        <w:t>(dasNichthafte)</w:t>
      </w:r>
      <w:r>
        <w:rPr>
          <w:rFonts w:ascii="宋体" w:eastAsia="宋体" w:hAnsi="宋体" w:cs="宋体"/>
          <w:color w:val="000000"/>
          <w:sz w:val="40"/>
        </w:rPr>
        <w:t>，无乃是纯粹否定</w:t>
      </w:r>
      <w:r>
        <w:rPr>
          <w:rFonts w:ascii="宋体" w:eastAsia="宋体" w:hAnsi="宋体" w:cs="宋体"/>
          <w:color w:val="000000"/>
          <w:sz w:val="40"/>
        </w:rPr>
        <w:t>(das bloss Nichtige)</w:t>
      </w:r>
      <w:r>
        <w:rPr>
          <w:rFonts w:ascii="宋体" w:eastAsia="宋体" w:hAnsi="宋体" w:cs="宋体"/>
          <w:color w:val="000000"/>
          <w:sz w:val="40"/>
        </w:rPr>
        <w:t>的最激烈的对立面。无从来不是一无所有，它同样也不是某个对象意义上的</w:t>
      </w:r>
      <w:r>
        <w:rPr>
          <w:rFonts w:ascii="宋体" w:eastAsia="宋体" w:hAnsi="宋体" w:cs="宋体"/>
          <w:color w:val="000000"/>
          <w:sz w:val="40"/>
        </w:rPr>
        <w:t>某物；无是存在本身</w:t>
      </w:r>
      <w:r>
        <w:rPr>
          <w:rFonts w:ascii="宋体" w:eastAsia="宋体" w:hAnsi="宋体" w:cs="宋体"/>
          <w:color w:val="000000"/>
          <w:sz w:val="40"/>
        </w:rPr>
        <w:t>————</w:t>
      </w:r>
      <w:r>
        <w:rPr>
          <w:rFonts w:ascii="宋体" w:eastAsia="宋体" w:hAnsi="宋体" w:cs="宋体"/>
          <w:color w:val="000000"/>
          <w:sz w:val="40"/>
        </w:rPr>
        <w:t>当人已然克服了作为主体的自身，也即当人不再把存在者表象为客体之际，人就被转让</w:t>
      </w:r>
      <w:r>
        <w:rPr>
          <w:rFonts w:ascii="宋体" w:eastAsia="宋体" w:hAnsi="宋体" w:cs="宋体"/>
          <w:color w:val="000000"/>
          <w:sz w:val="40"/>
        </w:rPr>
        <w:t>(übereignet)</w:t>
      </w:r>
      <w:r>
        <w:rPr>
          <w:rFonts w:ascii="宋体" w:eastAsia="宋体" w:hAnsi="宋体" w:cs="宋体"/>
          <w:color w:val="000000"/>
          <w:sz w:val="40"/>
        </w:rPr>
        <w:t>给存在之真理了。</w:t>
      </w:r>
    </w:p>
    <w:p w:rsidR="003B37AB" w:rsidRDefault="00DE34B8">
      <w:pPr>
        <w:wordWrap w:val="0"/>
        <w:spacing w:line="780" w:lineRule="atLeast"/>
        <w:ind w:left="20" w:right="20" w:firstLine="880"/>
        <w:textAlignment w:val="baseline"/>
        <w:rPr>
          <w:sz w:val="40"/>
        </w:rPr>
      </w:pPr>
      <w:r>
        <w:rPr>
          <w:rFonts w:ascii="宋体" w:eastAsia="宋体" w:hAnsi="宋体" w:cs="宋体"/>
          <w:color w:val="000000"/>
          <w:sz w:val="40"/>
        </w:rPr>
        <w:t>（十五）这一敞开的</w:t>
      </w:r>
      <w:r>
        <w:rPr>
          <w:rFonts w:ascii="宋体" w:eastAsia="宋体" w:hAnsi="宋体" w:cs="宋体"/>
          <w:color w:val="000000"/>
          <w:sz w:val="40"/>
        </w:rPr>
        <w:t>“</w:t>
      </w:r>
      <w:r>
        <w:rPr>
          <w:rFonts w:ascii="宋体" w:eastAsia="宋体" w:hAnsi="宋体" w:cs="宋体"/>
          <w:color w:val="000000"/>
          <w:sz w:val="40"/>
        </w:rPr>
        <w:t>区间</w:t>
      </w:r>
      <w:r>
        <w:rPr>
          <w:rFonts w:ascii="宋体" w:eastAsia="宋体" w:hAnsi="宋体" w:cs="宋体"/>
          <w:color w:val="000000"/>
          <w:sz w:val="40"/>
        </w:rPr>
        <w:t>”</w:t>
      </w:r>
      <w:r>
        <w:rPr>
          <w:rFonts w:ascii="宋体" w:eastAsia="宋体" w:hAnsi="宋体" w:cs="宋体"/>
          <w:color w:val="000000"/>
          <w:sz w:val="40"/>
        </w:rPr>
        <w:t>就是此之在，而此之在这个词是在存在之解蔽和遮蔽的绽出领域这一意义上来理解的。</w:t>
      </w:r>
      <w:r>
        <w:rPr>
          <w:rFonts w:ascii="宋体" w:eastAsia="宋体" w:hAnsi="宋体" w:cs="宋体"/>
          <w:color w:val="000000"/>
          <w:sz w:val="40"/>
        </w:rPr>
        <w:t>①</w:t>
      </w:r>
    </w:p>
    <w:p w:rsidR="003B37AB" w:rsidRDefault="003B37AB">
      <w:pPr>
        <w:wordWrap w:val="0"/>
        <w:spacing w:line="700" w:lineRule="exact"/>
        <w:textAlignment w:val="baseline"/>
        <w:rPr>
          <w:sz w:val="53"/>
        </w:rPr>
      </w:pPr>
    </w:p>
    <w:p w:rsidR="003B37AB" w:rsidRDefault="00DE34B8">
      <w:pPr>
        <w:wordWrap w:val="0"/>
        <w:spacing w:line="720" w:lineRule="atLeast"/>
        <w:ind w:right="920"/>
        <w:jc w:val="right"/>
        <w:textAlignment w:val="baseline"/>
        <w:rPr>
          <w:sz w:val="53"/>
        </w:rPr>
      </w:pPr>
      <w:r>
        <w:rPr>
          <w:rFonts w:ascii="楷体" w:eastAsia="楷体" w:hAnsi="楷体" w:cs="楷体"/>
          <w:color w:val="000000"/>
          <w:sz w:val="53"/>
        </w:rPr>
        <w:t>孙周兴译</w:t>
      </w:r>
    </w:p>
    <w:p w:rsidR="003B37AB" w:rsidRDefault="003B37AB">
      <w:pPr>
        <w:wordWrap w:val="0"/>
        <w:spacing w:line="700" w:lineRule="exact"/>
        <w:jc w:val="right"/>
        <w:textAlignment w:val="baseline"/>
        <w:rPr>
          <w:sz w:val="53"/>
        </w:rPr>
      </w:pPr>
    </w:p>
    <w:p w:rsidR="003B37AB" w:rsidRDefault="003B37AB">
      <w:pPr>
        <w:wordWrap w:val="0"/>
        <w:spacing w:line="700" w:lineRule="exact"/>
        <w:jc w:val="right"/>
        <w:textAlignment w:val="baseline"/>
        <w:rPr>
          <w:sz w:val="53"/>
        </w:rPr>
      </w:pPr>
    </w:p>
    <w:p w:rsidR="003B37AB" w:rsidRDefault="003B37AB">
      <w:pPr>
        <w:wordWrap w:val="0"/>
        <w:spacing w:line="700" w:lineRule="exact"/>
        <w:jc w:val="right"/>
        <w:textAlignment w:val="baseline"/>
        <w:rPr>
          <w:sz w:val="53"/>
        </w:rPr>
      </w:pPr>
    </w:p>
    <w:p w:rsidR="003B37AB" w:rsidRDefault="003B37AB">
      <w:pPr>
        <w:wordWrap w:val="0"/>
        <w:spacing w:line="700" w:lineRule="exact"/>
        <w:jc w:val="right"/>
        <w:textAlignment w:val="baseline"/>
        <w:rPr>
          <w:sz w:val="53"/>
        </w:rPr>
      </w:pPr>
    </w:p>
    <w:p w:rsidR="003B37AB" w:rsidRDefault="003B37AB">
      <w:pPr>
        <w:wordWrap w:val="0"/>
        <w:spacing w:line="700" w:lineRule="exact"/>
        <w:jc w:val="right"/>
        <w:textAlignment w:val="baseline"/>
        <w:rPr>
          <w:sz w:val="53"/>
        </w:rPr>
      </w:pPr>
    </w:p>
    <w:p w:rsidR="003B37AB" w:rsidRDefault="003B37AB">
      <w:pPr>
        <w:wordWrap w:val="0"/>
        <w:spacing w:line="700" w:lineRule="exact"/>
        <w:jc w:val="right"/>
        <w:textAlignment w:val="baseline"/>
        <w:rPr>
          <w:sz w:val="53"/>
        </w:rPr>
      </w:pPr>
    </w:p>
    <w:p w:rsidR="003B37AB" w:rsidRDefault="00DE34B8">
      <w:pPr>
        <w:wordWrap w:val="0"/>
        <w:spacing w:line="720" w:lineRule="atLeast"/>
        <w:ind w:left="60"/>
        <w:textAlignment w:val="baseline"/>
        <w:rPr>
          <w:sz w:val="53"/>
        </w:rPr>
      </w:pPr>
      <w:r>
        <w:rPr>
          <w:rFonts w:ascii="宋体" w:eastAsia="宋体" w:hAnsi="宋体" w:cs="宋体"/>
          <w:color w:val="000000"/>
          <w:sz w:val="53"/>
          <w:u w:val="single"/>
        </w:rPr>
        <w:t xml:space="preserve">           </w:t>
      </w:r>
    </w:p>
    <w:p w:rsidR="003B37AB" w:rsidRDefault="00DE34B8">
      <w:pPr>
        <w:wordWrap w:val="0"/>
        <w:spacing w:before="320" w:line="580" w:lineRule="atLeast"/>
        <w:ind w:left="20" w:right="20" w:firstLine="6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这里的</w:t>
      </w:r>
      <w:r>
        <w:rPr>
          <w:rFonts w:ascii="仿宋" w:eastAsia="仿宋" w:hAnsi="仿宋" w:cs="仿宋"/>
          <w:color w:val="000000"/>
          <w:sz w:val="32"/>
        </w:rPr>
        <w:t>“</w:t>
      </w:r>
      <w:r>
        <w:rPr>
          <w:rFonts w:ascii="仿宋" w:eastAsia="仿宋" w:hAnsi="仿宋" w:cs="仿宋"/>
          <w:color w:val="000000"/>
          <w:sz w:val="32"/>
        </w:rPr>
        <w:t>此之在</w:t>
      </w:r>
      <w:r>
        <w:rPr>
          <w:rFonts w:ascii="仿宋" w:eastAsia="仿宋" w:hAnsi="仿宋" w:cs="仿宋"/>
          <w:color w:val="000000"/>
          <w:sz w:val="32"/>
        </w:rPr>
        <w:t>”(Da-sein)</w:t>
      </w:r>
      <w:r>
        <w:rPr>
          <w:rFonts w:ascii="仿宋" w:eastAsia="仿宋" w:hAnsi="仿宋" w:cs="仿宋"/>
          <w:color w:val="000000"/>
          <w:sz w:val="32"/>
        </w:rPr>
        <w:t>，英译本作</w:t>
      </w:r>
      <w:r>
        <w:rPr>
          <w:rFonts w:ascii="仿宋" w:eastAsia="仿宋" w:hAnsi="仿宋" w:cs="仿宋"/>
          <w:color w:val="000000"/>
          <w:sz w:val="32"/>
        </w:rPr>
        <w:t>“</w:t>
      </w:r>
      <w:r>
        <w:rPr>
          <w:rFonts w:ascii="仿宋" w:eastAsia="仿宋" w:hAnsi="仿宋" w:cs="仿宋"/>
          <w:color w:val="000000"/>
          <w:sz w:val="32"/>
        </w:rPr>
        <w:t>存在之敞开状态</w:t>
      </w:r>
      <w:r>
        <w:rPr>
          <w:rFonts w:ascii="仿宋" w:eastAsia="仿宋" w:hAnsi="仿宋" w:cs="仿宋"/>
          <w:color w:val="000000"/>
          <w:sz w:val="32"/>
        </w:rPr>
        <w:t>”(the openness-for-Being)</w:t>
      </w:r>
      <w:r>
        <w:rPr>
          <w:rFonts w:ascii="仿宋" w:eastAsia="仿宋" w:hAnsi="仿宋" w:cs="仿宋"/>
          <w:color w:val="000000"/>
          <w:sz w:val="32"/>
        </w:rPr>
        <w:t>，是一种意译了。</w:t>
      </w:r>
      <w:r>
        <w:rPr>
          <w:rFonts w:ascii="仿宋" w:eastAsia="仿宋" w:hAnsi="仿宋" w:cs="仿宋"/>
          <w:color w:val="000000"/>
          <w:sz w:val="32"/>
        </w:rPr>
        <w:t>——</w:t>
      </w:r>
      <w:r>
        <w:rPr>
          <w:rFonts w:ascii="仿宋" w:eastAsia="仿宋" w:hAnsi="仿宋" w:cs="仿宋"/>
          <w:color w:val="000000"/>
          <w:sz w:val="32"/>
        </w:rPr>
        <w:t>译注</w:t>
      </w:r>
    </w:p>
    <w:p w:rsidR="003B37AB" w:rsidRDefault="003B37AB"/>
    <w:p w:rsidR="003B37AB" w:rsidRDefault="003B37AB">
      <w:pPr>
        <w:sectPr w:rsidR="003B37AB">
          <w:headerReference w:type="default" r:id="rId1921"/>
          <w:footerReference w:type="default" r:id="rId1922"/>
          <w:pgSz w:w="16600" w:h="24400"/>
          <w:pgMar w:top="2080" w:right="2260" w:bottom="2080" w:left="2260" w:header="1780" w:footer="1780" w:gutter="0"/>
          <w:cols w:space="720"/>
        </w:sectPr>
      </w:pPr>
    </w:p>
    <w:p w:rsidR="003B37AB" w:rsidRDefault="00DE34B8">
      <w:pPr>
        <w:wordWrap w:val="0"/>
        <w:spacing w:before="3580" w:line="760" w:lineRule="atLeast"/>
        <w:jc w:val="center"/>
        <w:textAlignment w:val="baseline"/>
        <w:rPr>
          <w:sz w:val="50"/>
        </w:rPr>
      </w:pPr>
      <w:r>
        <w:rPr>
          <w:rFonts w:ascii="黑体" w:eastAsia="黑体" w:hAnsi="黑体" w:cs="黑体"/>
          <w:b/>
          <w:color w:val="000000"/>
          <w:sz w:val="50"/>
        </w:rPr>
        <w:lastRenderedPageBreak/>
        <w:t>技术的追问</w:t>
      </w:r>
    </w:p>
    <w:p w:rsidR="003B37AB" w:rsidRDefault="003B37AB">
      <w:pPr>
        <w:wordWrap w:val="0"/>
        <w:spacing w:line="700" w:lineRule="exact"/>
        <w:jc w:val="center"/>
        <w:textAlignment w:val="baseline"/>
        <w:rPr>
          <w:sz w:val="43"/>
        </w:rPr>
      </w:pPr>
    </w:p>
    <w:p w:rsidR="003B37AB" w:rsidRDefault="003B37AB">
      <w:pPr>
        <w:wordWrap w:val="0"/>
        <w:spacing w:line="700" w:lineRule="exact"/>
        <w:jc w:val="center"/>
        <w:textAlignment w:val="baseline"/>
        <w:rPr>
          <w:sz w:val="43"/>
        </w:rPr>
      </w:pPr>
    </w:p>
    <w:p w:rsidR="003B37AB" w:rsidRDefault="00DE34B8">
      <w:pPr>
        <w:wordWrap w:val="0"/>
        <w:spacing w:line="700" w:lineRule="atLeast"/>
        <w:ind w:right="260" w:firstLine="880"/>
        <w:textAlignment w:val="baseline"/>
        <w:rPr>
          <w:sz w:val="43"/>
        </w:rPr>
      </w:pPr>
      <w:r>
        <w:rPr>
          <w:rFonts w:ascii="宋体" w:eastAsia="宋体" w:hAnsi="宋体" w:cs="宋体"/>
          <w:color w:val="000000"/>
          <w:sz w:val="43"/>
        </w:rPr>
        <w:t>下面我们要追问技术。追问构筑一条道路。因此之故，我们大有必要首先关注一下道路，而不要牵挂于个别的句子和名目。此道路乃思之道路。所有思之道路都以某种非同寻常的方式贯通于语言中，对此我们或多或少可能觉知一二。我们要追问技术，并希望借此期备一种与技术的自由关系。当这种关系把我们的此在向技术之本质开启出来时，这种关系便是自由的。如果我们应合于技术之本质，我们就能在其界限内来经验技术因素了。</w:t>
      </w:r>
    </w:p>
    <w:p w:rsidR="003B37AB" w:rsidRDefault="00DE34B8">
      <w:pPr>
        <w:wordWrap w:val="0"/>
        <w:spacing w:line="700" w:lineRule="atLeast"/>
        <w:ind w:right="260" w:firstLine="880"/>
        <w:textAlignment w:val="baseline"/>
        <w:rPr>
          <w:sz w:val="43"/>
        </w:rPr>
      </w:pPr>
      <w:r>
        <w:rPr>
          <w:rFonts w:ascii="宋体" w:eastAsia="宋体" w:hAnsi="宋体" w:cs="宋体"/>
          <w:color w:val="000000"/>
          <w:sz w:val="43"/>
        </w:rPr>
        <w:t>技术不同于技术之本质。倘我们要寻找树的本质，我们必须确信，贯穿并支配每一棵树之为树的那个东西本身并不是一棵树，不是一棵在平常的</w:t>
      </w:r>
      <w:r>
        <w:rPr>
          <w:rFonts w:ascii="宋体" w:eastAsia="宋体" w:hAnsi="宋体" w:cs="宋体"/>
          <w:color w:val="000000"/>
          <w:sz w:val="43"/>
        </w:rPr>
        <w:t>树木中间可发现的树。</w:t>
      </w:r>
    </w:p>
    <w:p w:rsidR="003B37AB" w:rsidRDefault="00DE34B8">
      <w:pPr>
        <w:wordWrap w:val="0"/>
        <w:spacing w:line="700" w:lineRule="atLeast"/>
        <w:ind w:right="260" w:firstLine="880"/>
        <w:textAlignment w:val="baseline"/>
        <w:rPr>
          <w:sz w:val="43"/>
        </w:rPr>
      </w:pPr>
      <w:r>
        <w:rPr>
          <w:rFonts w:ascii="宋体" w:eastAsia="宋体" w:hAnsi="宋体" w:cs="宋体"/>
          <w:color w:val="000000"/>
          <w:sz w:val="43"/>
        </w:rPr>
        <w:t>同样地，技术之本质也完全不是什么技术因素。因此，只要我们仅仅去表象和追逐技术因素，借此找出或者回避这种技术因素，那么，我们就决不能经验到我们的与技术之本质的关系。</w:t>
      </w:r>
    </w:p>
    <w:p w:rsidR="003B37AB" w:rsidRDefault="00DE34B8">
      <w:pPr>
        <w:wordWrap w:val="0"/>
        <w:spacing w:line="700" w:lineRule="atLeast"/>
        <w:ind w:left="60"/>
        <w:textAlignment w:val="baseline"/>
        <w:rPr>
          <w:sz w:val="43"/>
        </w:rPr>
      </w:pPr>
      <w:r>
        <w:rPr>
          <w:rFonts w:ascii="宋体" w:eastAsia="宋体" w:hAnsi="宋体" w:cs="宋体"/>
          <w:color w:val="000000"/>
          <w:sz w:val="43"/>
          <w:u w:val="single"/>
        </w:rPr>
        <w:t xml:space="preserve">             </w:t>
      </w:r>
    </w:p>
    <w:p w:rsidR="003B37AB" w:rsidRDefault="00DE34B8">
      <w:pPr>
        <w:wordWrap w:val="0"/>
        <w:spacing w:before="300" w:line="520" w:lineRule="atLeast"/>
        <w:ind w:right="240" w:firstLine="560"/>
        <w:textAlignment w:val="baseline"/>
        <w:rPr>
          <w:sz w:val="33"/>
        </w:rPr>
      </w:pPr>
      <w:r>
        <w:rPr>
          <w:rFonts w:ascii="宋体" w:eastAsia="宋体" w:hAnsi="宋体" w:cs="宋体"/>
          <w:color w:val="000000"/>
          <w:sz w:val="33"/>
        </w:rPr>
        <w:t>·</w:t>
      </w:r>
      <w:r>
        <w:rPr>
          <w:rFonts w:ascii="宋体" w:eastAsia="宋体" w:hAnsi="宋体" w:cs="宋体"/>
          <w:color w:val="000000"/>
          <w:sz w:val="33"/>
        </w:rPr>
        <w:t>本文系海德格尔</w:t>
      </w:r>
      <w:r>
        <w:rPr>
          <w:rFonts w:ascii="宋体" w:eastAsia="宋体" w:hAnsi="宋体" w:cs="宋体"/>
          <w:color w:val="000000"/>
          <w:sz w:val="33"/>
        </w:rPr>
        <w:t>1950</w:t>
      </w:r>
      <w:r>
        <w:rPr>
          <w:rFonts w:ascii="宋体" w:eastAsia="宋体" w:hAnsi="宋体" w:cs="宋体"/>
          <w:color w:val="000000"/>
          <w:sz w:val="33"/>
        </w:rPr>
        <w:t>年</w:t>
      </w:r>
      <w:r>
        <w:rPr>
          <w:rFonts w:ascii="宋体" w:eastAsia="宋体" w:hAnsi="宋体" w:cs="宋体"/>
          <w:color w:val="000000"/>
          <w:sz w:val="33"/>
        </w:rPr>
        <w:t>6</w:t>
      </w:r>
      <w:r>
        <w:rPr>
          <w:rFonts w:ascii="宋体" w:eastAsia="宋体" w:hAnsi="宋体" w:cs="宋体"/>
          <w:color w:val="000000"/>
          <w:sz w:val="33"/>
        </w:rPr>
        <w:t>月</w:t>
      </w:r>
      <w:r>
        <w:rPr>
          <w:rFonts w:ascii="宋体" w:eastAsia="宋体" w:hAnsi="宋体" w:cs="宋体"/>
          <w:color w:val="000000"/>
          <w:sz w:val="33"/>
        </w:rPr>
        <w:t>6</w:t>
      </w:r>
      <w:r>
        <w:rPr>
          <w:rFonts w:ascii="宋体" w:eastAsia="宋体" w:hAnsi="宋体" w:cs="宋体"/>
          <w:color w:val="000000"/>
          <w:sz w:val="33"/>
        </w:rPr>
        <w:t>日在巴伐利亚艺术协会上作的演讲的扩充本。</w:t>
      </w:r>
      <w:r>
        <w:rPr>
          <w:rFonts w:ascii="宋体" w:eastAsia="宋体" w:hAnsi="宋体" w:cs="宋体"/>
          <w:color w:val="000000"/>
          <w:sz w:val="33"/>
        </w:rPr>
        <w:t>1954</w:t>
      </w:r>
      <w:r>
        <w:rPr>
          <w:rFonts w:ascii="宋体" w:eastAsia="宋体" w:hAnsi="宋体" w:cs="宋体"/>
          <w:color w:val="000000"/>
          <w:sz w:val="33"/>
        </w:rPr>
        <w:t>年收入海氏论文集</w:t>
      </w:r>
      <w:r>
        <w:rPr>
          <w:rFonts w:ascii="宋体" w:eastAsia="宋体" w:hAnsi="宋体" w:cs="宋体"/>
          <w:color w:val="000000"/>
          <w:sz w:val="33"/>
        </w:rPr>
        <w:t>(</w:t>
      </w:r>
      <w:r>
        <w:rPr>
          <w:rFonts w:ascii="宋体" w:eastAsia="宋体" w:hAnsi="宋体" w:cs="宋体"/>
          <w:color w:val="000000"/>
          <w:sz w:val="33"/>
        </w:rPr>
        <w:t>演讲与论文集</w:t>
      </w:r>
      <w:r>
        <w:rPr>
          <w:rFonts w:ascii="宋体" w:eastAsia="宋体" w:hAnsi="宋体" w:cs="宋体"/>
          <w:color w:val="000000"/>
          <w:sz w:val="33"/>
        </w:rPr>
        <w:t>)</w:t>
      </w:r>
      <w:r>
        <w:rPr>
          <w:rFonts w:ascii="宋体" w:eastAsia="宋体" w:hAnsi="宋体" w:cs="宋体"/>
          <w:color w:val="000000"/>
          <w:sz w:val="33"/>
        </w:rPr>
        <w:t>，由纳斯克</w:t>
      </w:r>
      <w:r>
        <w:rPr>
          <w:rFonts w:ascii="宋体" w:eastAsia="宋体" w:hAnsi="宋体" w:cs="宋体"/>
          <w:color w:val="000000"/>
          <w:sz w:val="33"/>
        </w:rPr>
        <w:t>(</w:t>
      </w:r>
      <w:r>
        <w:rPr>
          <w:rFonts w:ascii="宋体" w:eastAsia="宋体" w:hAnsi="宋体" w:cs="宋体"/>
          <w:color w:val="000000"/>
          <w:sz w:val="33"/>
        </w:rPr>
        <w:t>弗林根</w:t>
      </w:r>
      <w:r>
        <w:rPr>
          <w:rFonts w:ascii="宋体" w:eastAsia="宋体" w:hAnsi="宋体" w:cs="宋体"/>
          <w:color w:val="000000"/>
          <w:sz w:val="33"/>
        </w:rPr>
        <w:t>)</w:t>
      </w:r>
      <w:r>
        <w:rPr>
          <w:rFonts w:ascii="宋体" w:eastAsia="宋体" w:hAnsi="宋体" w:cs="宋体"/>
          <w:color w:val="000000"/>
          <w:sz w:val="33"/>
        </w:rPr>
        <w:t>出版社出版，后被辑为《全集》第七卷。</w:t>
      </w:r>
      <w:r>
        <w:rPr>
          <w:rFonts w:ascii="宋体" w:eastAsia="宋体" w:hAnsi="宋体" w:cs="宋体"/>
          <w:color w:val="000000"/>
          <w:sz w:val="33"/>
        </w:rPr>
        <w:t>1962</w:t>
      </w:r>
      <w:r>
        <w:rPr>
          <w:rFonts w:ascii="宋体" w:eastAsia="宋体" w:hAnsi="宋体" w:cs="宋体"/>
          <w:color w:val="000000"/>
          <w:sz w:val="33"/>
        </w:rPr>
        <w:t>年收入《技术与转向》一书，由纳斯克出版社出版。中译文据《技术与转向》译出，并参照了英译文</w:t>
      </w:r>
      <w:r>
        <w:rPr>
          <w:rFonts w:ascii="宋体" w:eastAsia="宋体" w:hAnsi="宋体" w:cs="宋体"/>
          <w:color w:val="000000"/>
          <w:sz w:val="33"/>
        </w:rPr>
        <w:t>(</w:t>
      </w:r>
      <w:r>
        <w:rPr>
          <w:rFonts w:ascii="宋体" w:eastAsia="宋体" w:hAnsi="宋体" w:cs="宋体"/>
          <w:color w:val="000000"/>
          <w:sz w:val="33"/>
        </w:rPr>
        <w:t>载《技术的追问及其它论文》，</w:t>
      </w:r>
      <w:r>
        <w:rPr>
          <w:rFonts w:ascii="宋体" w:eastAsia="宋体" w:hAnsi="宋体" w:cs="宋体"/>
          <w:color w:val="000000"/>
          <w:sz w:val="33"/>
        </w:rPr>
        <w:t>W.</w:t>
      </w:r>
      <w:r>
        <w:rPr>
          <w:rFonts w:ascii="宋体" w:eastAsia="宋体" w:hAnsi="宋体" w:cs="宋体"/>
          <w:color w:val="000000"/>
          <w:sz w:val="33"/>
        </w:rPr>
        <w:t>洛维特译，纽约</w:t>
      </w:r>
      <w:r>
        <w:rPr>
          <w:rFonts w:ascii="宋体" w:eastAsia="宋体" w:hAnsi="宋体" w:cs="宋体"/>
          <w:color w:val="000000"/>
          <w:sz w:val="33"/>
        </w:rPr>
        <w:t>1977</w:t>
      </w:r>
      <w:r>
        <w:rPr>
          <w:rFonts w:ascii="宋体" w:eastAsia="宋体" w:hAnsi="宋体" w:cs="宋体"/>
          <w:color w:val="000000"/>
          <w:sz w:val="33"/>
        </w:rPr>
        <w:t>年，第</w:t>
      </w:r>
      <w:r>
        <w:rPr>
          <w:rFonts w:ascii="宋体" w:eastAsia="宋体" w:hAnsi="宋体" w:cs="宋体"/>
          <w:color w:val="000000"/>
          <w:sz w:val="33"/>
        </w:rPr>
        <w:t>3-35</w:t>
      </w:r>
      <w:r>
        <w:rPr>
          <w:rFonts w:ascii="宋体" w:eastAsia="宋体" w:hAnsi="宋体" w:cs="宋体"/>
          <w:color w:val="000000"/>
          <w:sz w:val="33"/>
        </w:rPr>
        <w:t>页</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编者</w:t>
      </w:r>
    </w:p>
    <w:p w:rsidR="003B37AB" w:rsidRDefault="003B37AB"/>
    <w:p w:rsidR="003B37AB" w:rsidRDefault="003B37AB">
      <w:pPr>
        <w:sectPr w:rsidR="003B37AB">
          <w:headerReference w:type="default" r:id="rId1923"/>
          <w:footerReference w:type="default" r:id="rId1924"/>
          <w:pgSz w:w="16600" w:h="24400"/>
          <w:pgMar w:top="2080" w:right="2200" w:bottom="2080" w:left="2200" w:header="1780" w:footer="1780" w:gutter="0"/>
          <w:cols w:space="720"/>
        </w:sectPr>
      </w:pPr>
    </w:p>
    <w:p w:rsidR="003B37AB" w:rsidRDefault="00DE34B8">
      <w:pPr>
        <w:wordWrap w:val="0"/>
        <w:spacing w:before="60" w:line="520" w:lineRule="atLeast"/>
        <w:ind w:right="620"/>
        <w:jc w:val="right"/>
        <w:textAlignment w:val="baseline"/>
        <w:rPr>
          <w:sz w:val="38"/>
        </w:rPr>
      </w:pPr>
      <w:r>
        <w:rPr>
          <w:rFonts w:ascii="宋体" w:eastAsia="宋体" w:hAnsi="宋体" w:cs="宋体"/>
          <w:color w:val="000000"/>
          <w:sz w:val="38"/>
        </w:rPr>
        <w:lastRenderedPageBreak/>
        <w:t>技术的追问</w:t>
      </w:r>
      <w:r>
        <w:rPr>
          <w:rFonts w:ascii="宋体" w:eastAsia="宋体" w:hAnsi="宋体" w:cs="宋体"/>
          <w:color w:val="000000"/>
          <w:sz w:val="38"/>
        </w:rPr>
        <w:t xml:space="preserve">  925</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20" w:right="80"/>
        <w:textAlignment w:val="baseline"/>
        <w:rPr>
          <w:sz w:val="41"/>
        </w:rPr>
      </w:pPr>
      <w:r>
        <w:rPr>
          <w:rFonts w:ascii="宋体" w:eastAsia="宋体" w:hAnsi="宋体" w:cs="宋体"/>
          <w:color w:val="000000"/>
          <w:sz w:val="41"/>
        </w:rPr>
        <w:t>所到之处，我们都不情愿地受缚于技术，无论我们是痛苦地肯定它或者否定它。而如果我们把技术当作某种中性的东西来考察，我们便最恶劣地被交付给技术了；因为这种现在人们特别愿意采纳的观念，尤其使得我们对技术之本质盲然无知。</w:t>
      </w:r>
    </w:p>
    <w:p w:rsidR="003B37AB" w:rsidRDefault="00DE34B8">
      <w:pPr>
        <w:wordWrap w:val="0"/>
        <w:spacing w:line="720" w:lineRule="atLeast"/>
        <w:ind w:left="20" w:right="80" w:firstLine="820"/>
        <w:textAlignment w:val="baseline"/>
        <w:rPr>
          <w:sz w:val="41"/>
        </w:rPr>
      </w:pPr>
      <w:r>
        <w:rPr>
          <w:rFonts w:ascii="宋体" w:eastAsia="宋体" w:hAnsi="宋体" w:cs="宋体"/>
          <w:color w:val="000000"/>
          <w:sz w:val="41"/>
        </w:rPr>
        <w:t>按古老的学说，某物的本质被看作某物所是的那个什么。当我们问技术是什么时，我们便在追问技术。尽人皆知对我们的问题有两种回答。其一曰：技术是合目的的工具。其二曰：技</w:t>
      </w:r>
      <w:r>
        <w:rPr>
          <w:rFonts w:ascii="宋体" w:eastAsia="宋体" w:hAnsi="宋体" w:cs="宋体"/>
          <w:color w:val="000000"/>
          <w:sz w:val="41"/>
        </w:rPr>
        <w:t>术是人的行为。这两个对技术的规定是一体的。因为设定目的，创造和利用合目的的工具，就是人的行为。技术之所以是，包含着对器具、仪器和机械的制作和利用，包含着这种被制作和被利用的东西本身，包含着技术为之效力的需要和目的。这些设置的整体就是技术。技术本身乃是一种设置</w:t>
      </w:r>
      <w:r>
        <w:rPr>
          <w:rFonts w:ascii="宋体" w:eastAsia="宋体" w:hAnsi="宋体" w:cs="宋体"/>
          <w:color w:val="000000"/>
          <w:sz w:val="41"/>
        </w:rPr>
        <w:t>(Einrichtung)</w:t>
      </w:r>
      <w:r>
        <w:rPr>
          <w:rFonts w:ascii="宋体" w:eastAsia="宋体" w:hAnsi="宋体" w:cs="宋体"/>
          <w:color w:val="000000"/>
          <w:sz w:val="41"/>
        </w:rPr>
        <w:t>，用拉丁语讲，是一种工具</w:t>
      </w:r>
      <w:r>
        <w:rPr>
          <w:rFonts w:ascii="宋体" w:eastAsia="宋体" w:hAnsi="宋体" w:cs="宋体"/>
          <w:color w:val="000000"/>
          <w:sz w:val="41"/>
        </w:rPr>
        <w:t>(instrumentum)</w:t>
      </w:r>
      <w:r>
        <w:rPr>
          <w:rFonts w:ascii="宋体" w:eastAsia="宋体" w:hAnsi="宋体" w:cs="宋体"/>
          <w:color w:val="000000"/>
          <w:sz w:val="41"/>
        </w:rPr>
        <w:t>。</w:t>
      </w:r>
    </w:p>
    <w:p w:rsidR="003B37AB" w:rsidRDefault="00DE34B8">
      <w:pPr>
        <w:wordWrap w:val="0"/>
        <w:spacing w:line="720" w:lineRule="atLeast"/>
        <w:ind w:left="20" w:right="80" w:firstLine="820"/>
        <w:textAlignment w:val="baseline"/>
        <w:rPr>
          <w:sz w:val="41"/>
        </w:rPr>
      </w:pPr>
      <w:r>
        <w:rPr>
          <w:rFonts w:ascii="宋体" w:eastAsia="宋体" w:hAnsi="宋体" w:cs="宋体"/>
          <w:color w:val="000000"/>
          <w:sz w:val="41"/>
        </w:rPr>
        <w:t>因此，通行于世的关于技术的观念</w:t>
      </w:r>
      <w:r>
        <w:rPr>
          <w:rFonts w:ascii="宋体" w:eastAsia="宋体" w:hAnsi="宋体" w:cs="宋体"/>
          <w:color w:val="000000"/>
          <w:sz w:val="41"/>
        </w:rPr>
        <w:t>———</w:t>
      </w:r>
      <w:r>
        <w:rPr>
          <w:rFonts w:ascii="宋体" w:eastAsia="宋体" w:hAnsi="宋体" w:cs="宋体"/>
          <w:color w:val="000000"/>
          <w:sz w:val="41"/>
        </w:rPr>
        <w:t>即认为技术是工具和人的行为</w:t>
      </w:r>
      <w:r>
        <w:rPr>
          <w:rFonts w:ascii="宋体" w:eastAsia="宋体" w:hAnsi="宋体" w:cs="宋体"/>
          <w:color w:val="000000"/>
          <w:sz w:val="41"/>
        </w:rPr>
        <w:t>————</w:t>
      </w:r>
      <w:r>
        <w:rPr>
          <w:rFonts w:ascii="宋体" w:eastAsia="宋体" w:hAnsi="宋体" w:cs="宋体"/>
          <w:color w:val="000000"/>
          <w:sz w:val="41"/>
        </w:rPr>
        <w:t>可以被叫做工具的和人类学的技术规定。</w:t>
      </w:r>
    </w:p>
    <w:p w:rsidR="003B37AB" w:rsidRDefault="00DE34B8">
      <w:pPr>
        <w:wordWrap w:val="0"/>
        <w:spacing w:line="720" w:lineRule="atLeast"/>
        <w:ind w:left="20" w:right="60" w:firstLine="820"/>
        <w:textAlignment w:val="baseline"/>
        <w:rPr>
          <w:sz w:val="41"/>
        </w:rPr>
      </w:pPr>
      <w:r>
        <w:rPr>
          <w:rFonts w:ascii="宋体" w:eastAsia="宋体" w:hAnsi="宋体" w:cs="宋体"/>
          <w:color w:val="000000"/>
          <w:sz w:val="41"/>
        </w:rPr>
        <w:t>谁又想否认它是正确的呢？明摆着，它是以人们在谈论技术时所看到的东</w:t>
      </w:r>
      <w:r>
        <w:rPr>
          <w:rFonts w:ascii="宋体" w:eastAsia="宋体" w:hAnsi="宋体" w:cs="宋体"/>
          <w:color w:val="000000"/>
          <w:sz w:val="41"/>
        </w:rPr>
        <w:t>西为取向的。对技术的工具性规定甚至是非常正确的，以至于它对于现代技术也还是适切的；而对于现代技术，人们往往不无道理地断言，它与古代的手工技术相比较，是某种完全不同的、因而全新的东西。即便是带有涡轮机和发电机的发电厂，也是人所制作的一件工具，合乎人所设定的某个目的。即便是火箭飞机，即便是高频机器，也还是合目的的工具。当然罗，一个雷达站是比一个风向标复杂。一台高频机器的制作，当然需要技术工业生产的各道工序的相互交接。与莱茵河上的水力发电站比较，在偏僻的黑森林山谷中的一家水力锯木厂当然是一件原始的工具了。</w:t>
      </w:r>
    </w:p>
    <w:p w:rsidR="003B37AB" w:rsidRDefault="00DE34B8">
      <w:pPr>
        <w:wordWrap w:val="0"/>
        <w:spacing w:line="720" w:lineRule="atLeast"/>
        <w:ind w:left="840"/>
        <w:textAlignment w:val="baseline"/>
        <w:rPr>
          <w:sz w:val="41"/>
        </w:rPr>
      </w:pPr>
      <w:r>
        <w:rPr>
          <w:rFonts w:ascii="宋体" w:eastAsia="宋体" w:hAnsi="宋体" w:cs="宋体"/>
          <w:color w:val="000000"/>
          <w:sz w:val="41"/>
        </w:rPr>
        <w:t>然而，</w:t>
      </w:r>
      <w:r>
        <w:rPr>
          <w:rFonts w:ascii="宋体" w:eastAsia="宋体" w:hAnsi="宋体" w:cs="宋体"/>
          <w:color w:val="000000"/>
          <w:sz w:val="41"/>
        </w:rPr>
        <w:t>依然正确的是：现代技术也是合目的的工具。因此之</w:t>
      </w:r>
    </w:p>
    <w:p w:rsidR="003B37AB" w:rsidRDefault="003B37AB"/>
    <w:p w:rsidR="003B37AB" w:rsidRDefault="003B37AB">
      <w:pPr>
        <w:sectPr w:rsidR="003B37AB">
          <w:headerReference w:type="default" r:id="rId1925"/>
          <w:footerReference w:type="default" r:id="rId1926"/>
          <w:pgSz w:w="16600" w:h="24400"/>
          <w:pgMar w:top="2080" w:right="2260" w:bottom="2080" w:left="2260" w:header="1780" w:footer="1780" w:gutter="0"/>
          <w:cols w:space="720"/>
        </w:sectPr>
      </w:pPr>
    </w:p>
    <w:p w:rsidR="003B37AB" w:rsidRDefault="00DE34B8">
      <w:pPr>
        <w:wordWrap w:val="0"/>
        <w:spacing w:before="60" w:line="520" w:lineRule="atLeast"/>
        <w:ind w:left="420"/>
        <w:textAlignment w:val="baseline"/>
        <w:rPr>
          <w:sz w:val="38"/>
        </w:rPr>
      </w:pPr>
      <w:r>
        <w:rPr>
          <w:rFonts w:ascii="宋体" w:eastAsia="宋体" w:hAnsi="宋体" w:cs="宋体"/>
          <w:color w:val="000000"/>
          <w:sz w:val="38"/>
        </w:rPr>
        <w:lastRenderedPageBreak/>
        <w:t xml:space="preserve">926  </w:t>
      </w:r>
      <w:r>
        <w:rPr>
          <w:rFonts w:ascii="宋体" w:eastAsia="宋体" w:hAnsi="宋体" w:cs="宋体"/>
          <w:b/>
          <w:color w:val="000000"/>
          <w:sz w:val="38"/>
        </w:rPr>
        <w:t>第五编</w:t>
      </w:r>
      <w:r>
        <w:rPr>
          <w:rFonts w:ascii="宋体" w:eastAsia="宋体" w:hAnsi="宋体" w:cs="宋体"/>
          <w:color w:val="000000"/>
          <w:sz w:val="38"/>
        </w:rPr>
        <w:t xml:space="preserve">  </w:t>
      </w:r>
      <w:r>
        <w:rPr>
          <w:rFonts w:ascii="宋体" w:eastAsia="宋体" w:hAnsi="宋体" w:cs="宋体"/>
          <w:b/>
          <w:color w:val="000000"/>
          <w:sz w:val="38"/>
        </w:rPr>
        <w:t>技术的追问</w:t>
      </w:r>
    </w:p>
    <w:p w:rsidR="003B37AB" w:rsidRDefault="003B37AB">
      <w:pPr>
        <w:wordWrap w:val="0"/>
        <w:spacing w:line="440" w:lineRule="exact"/>
        <w:textAlignment w:val="baseline"/>
        <w:rPr>
          <w:sz w:val="38"/>
        </w:rPr>
      </w:pPr>
    </w:p>
    <w:p w:rsidR="003B37AB" w:rsidRDefault="00DE34B8">
      <w:pPr>
        <w:wordWrap w:val="0"/>
        <w:spacing w:line="640" w:lineRule="atLeast"/>
        <w:ind w:left="40" w:right="20"/>
        <w:textAlignment w:val="baseline"/>
        <w:rPr>
          <w:sz w:val="42"/>
        </w:rPr>
      </w:pPr>
      <w:r>
        <w:rPr>
          <w:rFonts w:ascii="宋体" w:eastAsia="宋体" w:hAnsi="宋体" w:cs="宋体"/>
          <w:color w:val="000000"/>
          <w:sz w:val="42"/>
        </w:rPr>
        <w:t>故，关于技术的工具性观念规定着把人带入与技术的适当关联之中的每一种努力。一切都取决于以得当的方式使用作为工具的技术。正如人们所说的，人们要</w:t>
      </w:r>
      <w:r>
        <w:rPr>
          <w:rFonts w:ascii="宋体" w:eastAsia="宋体" w:hAnsi="宋体" w:cs="宋体"/>
          <w:color w:val="000000"/>
          <w:sz w:val="42"/>
        </w:rPr>
        <w:t>“</w:t>
      </w:r>
      <w:r>
        <w:rPr>
          <w:rFonts w:ascii="宋体" w:eastAsia="宋体" w:hAnsi="宋体" w:cs="宋体"/>
          <w:color w:val="000000"/>
          <w:sz w:val="42"/>
        </w:rPr>
        <w:t>在精神上操纵</w:t>
      </w:r>
      <w:r>
        <w:rPr>
          <w:rFonts w:ascii="宋体" w:eastAsia="宋体" w:hAnsi="宋体" w:cs="宋体"/>
          <w:color w:val="000000"/>
          <w:sz w:val="42"/>
        </w:rPr>
        <w:t>”</w:t>
      </w:r>
      <w:r>
        <w:rPr>
          <w:rFonts w:ascii="宋体" w:eastAsia="宋体" w:hAnsi="宋体" w:cs="宋体"/>
          <w:color w:val="000000"/>
          <w:sz w:val="42"/>
        </w:rPr>
        <w:t>技术。人们要控制技术。技术愈是有脱离人类的统治的危险，对于技术的控制意愿就愈加迫切。</w:t>
      </w:r>
    </w:p>
    <w:p w:rsidR="003B37AB" w:rsidRDefault="00DE34B8">
      <w:pPr>
        <w:wordWrap w:val="0"/>
        <w:spacing w:line="640" w:lineRule="atLeast"/>
        <w:ind w:left="40" w:right="20" w:firstLine="900"/>
        <w:textAlignment w:val="baseline"/>
        <w:rPr>
          <w:sz w:val="42"/>
        </w:rPr>
      </w:pPr>
      <w:r>
        <w:rPr>
          <w:rFonts w:ascii="宋体" w:eastAsia="宋体" w:hAnsi="宋体" w:cs="宋体"/>
          <w:color w:val="000000"/>
          <w:sz w:val="42"/>
        </w:rPr>
        <w:t>但现在假定技术不是纯粹的工具，那么，这种要控制技术的意志又是怎么回事呢？而我们倒是已经说过，对于技术的工具性规定是正确的。确然。正确的东西总是在眼前</w:t>
      </w:r>
      <w:r>
        <w:rPr>
          <w:rFonts w:ascii="宋体" w:eastAsia="宋体" w:hAnsi="宋体" w:cs="宋体"/>
          <w:color w:val="000000"/>
          <w:sz w:val="42"/>
        </w:rPr>
        <w:t>讨论的东西中确定某个合适的东西。但是这种确定要成为正确的，绝不需要揭示眼前讨论的东西的本质。只有在这样一种揭示发生之处，才有真实的东西。因此，单纯正确的东西还不是真实的东西。唯有真实的东西才把我们带入一种自由的关系中，即与那种从其本质来看关涉于我们的关系中。照此看来，对于技术的正确的工具性规定还没有向我们显明技术的本质。为了获得技术之本质，或者至少是达到技术之本质的近处，我们必须通过正确的东西来寻找真实的东西。我们必须问：工具性的东西本身是什么？诸如工具和目的之类的东西又何所归属？一个工具乃是人们借以对某物</w:t>
      </w:r>
      <w:r>
        <w:rPr>
          <w:rFonts w:ascii="宋体" w:eastAsia="宋体" w:hAnsi="宋体" w:cs="宋体"/>
          <w:color w:val="000000"/>
          <w:sz w:val="42"/>
        </w:rPr>
        <w:t>发生作用、从而获得某物的那个东西。导致某种作用的东西，人们称之为原因。但原因不只是另一个东西借以产生出来的那个东西。工具之特性据以获得规定的那个目的，也被看作原因。目的得到遵循，工具得到应用的地方，工具性的东西占统治地位的地方，也就有因果性即因果关系起支配作用。</w:t>
      </w:r>
    </w:p>
    <w:p w:rsidR="003B37AB" w:rsidRDefault="00DE34B8">
      <w:pPr>
        <w:wordWrap w:val="0"/>
        <w:spacing w:line="640" w:lineRule="atLeast"/>
        <w:ind w:firstLine="900"/>
        <w:textAlignment w:val="baseline"/>
        <w:rPr>
          <w:sz w:val="42"/>
        </w:rPr>
      </w:pPr>
      <w:r>
        <w:rPr>
          <w:rFonts w:ascii="宋体" w:eastAsia="宋体" w:hAnsi="宋体" w:cs="宋体"/>
          <w:color w:val="000000"/>
          <w:sz w:val="42"/>
        </w:rPr>
        <w:t>几百年来，哲学一直教导我们说，有以下四种原因：一是质料因</w:t>
      </w:r>
      <w:r>
        <w:rPr>
          <w:rFonts w:ascii="宋体" w:eastAsia="宋体" w:hAnsi="宋体" w:cs="宋体"/>
          <w:color w:val="000000"/>
          <w:sz w:val="42"/>
        </w:rPr>
        <w:t>(causa materialis)</w:t>
      </w:r>
      <w:r>
        <w:rPr>
          <w:rFonts w:ascii="宋体" w:eastAsia="宋体" w:hAnsi="宋体" w:cs="宋体"/>
          <w:color w:val="000000"/>
          <w:sz w:val="42"/>
        </w:rPr>
        <w:t>，譬如一只银盘由之制作出来的那种质料；二是形式因</w:t>
      </w:r>
      <w:r>
        <w:rPr>
          <w:rFonts w:ascii="宋体" w:eastAsia="宋体" w:hAnsi="宋体" w:cs="宋体"/>
          <w:color w:val="000000"/>
          <w:sz w:val="42"/>
        </w:rPr>
        <w:t>(causa formalis)</w:t>
      </w:r>
      <w:r>
        <w:rPr>
          <w:rFonts w:ascii="宋体" w:eastAsia="宋体" w:hAnsi="宋体" w:cs="宋体"/>
          <w:color w:val="000000"/>
          <w:sz w:val="42"/>
        </w:rPr>
        <w:t>，即质料进入其中的那种形式、形态；三是目的因</w:t>
      </w:r>
      <w:r>
        <w:rPr>
          <w:rFonts w:ascii="宋体" w:eastAsia="宋体" w:hAnsi="宋体" w:cs="宋体"/>
          <w:color w:val="000000"/>
          <w:sz w:val="42"/>
        </w:rPr>
        <w:t xml:space="preserve">(causa </w:t>
      </w:r>
      <w:r>
        <w:rPr>
          <w:rFonts w:ascii="宋体" w:eastAsia="宋体" w:hAnsi="宋体" w:cs="宋体"/>
          <w:color w:val="000000"/>
          <w:sz w:val="42"/>
        </w:rPr>
        <w:t>finalis)</w:t>
      </w:r>
      <w:r>
        <w:rPr>
          <w:rFonts w:ascii="宋体" w:eastAsia="宋体" w:hAnsi="宋体" w:cs="宋体"/>
          <w:color w:val="000000"/>
          <w:sz w:val="42"/>
        </w:rPr>
        <w:t>，譬如，献祭弥撒在形式和质料方面决定着所需要的银盘；四是结果因</w:t>
      </w:r>
      <w:r>
        <w:rPr>
          <w:rFonts w:ascii="宋体" w:eastAsia="宋体" w:hAnsi="宋体" w:cs="宋体"/>
          <w:color w:val="000000"/>
          <w:sz w:val="42"/>
        </w:rPr>
        <w:t>(causa efficiens)</w:t>
      </w:r>
      <w:r>
        <w:rPr>
          <w:rFonts w:ascii="宋体" w:eastAsia="宋体" w:hAnsi="宋体" w:cs="宋体"/>
          <w:color w:val="000000"/>
          <w:sz w:val="42"/>
        </w:rPr>
        <w:t>，对完成</w:t>
      </w:r>
    </w:p>
    <w:p w:rsidR="003B37AB" w:rsidRDefault="003B37AB"/>
    <w:p w:rsidR="003B37AB" w:rsidRDefault="003B37AB">
      <w:pPr>
        <w:sectPr w:rsidR="003B37AB">
          <w:headerReference w:type="default" r:id="rId1927"/>
          <w:footerReference w:type="default" r:id="rId1928"/>
          <w:pgSz w:w="16600" w:h="24400"/>
          <w:pgMar w:top="2080" w:right="2300" w:bottom="2080" w:left="2300" w:header="1780" w:footer="1780" w:gutter="0"/>
          <w:cols w:space="720"/>
        </w:sectPr>
      </w:pPr>
    </w:p>
    <w:p w:rsidR="003B37AB" w:rsidRDefault="00DE34B8">
      <w:pPr>
        <w:wordWrap w:val="0"/>
        <w:spacing w:line="520" w:lineRule="atLeast"/>
        <w:ind w:right="860"/>
        <w:jc w:val="right"/>
        <w:textAlignment w:val="baseline"/>
        <w:rPr>
          <w:sz w:val="38"/>
        </w:rPr>
      </w:pPr>
      <w:r>
        <w:rPr>
          <w:rFonts w:ascii="宋体" w:eastAsia="宋体" w:hAnsi="宋体" w:cs="宋体"/>
          <w:color w:val="000000"/>
          <w:sz w:val="38"/>
        </w:rPr>
        <w:lastRenderedPageBreak/>
        <w:t>技术的追问</w:t>
      </w:r>
      <w:r>
        <w:rPr>
          <w:rFonts w:ascii="宋体" w:eastAsia="宋体" w:hAnsi="宋体" w:cs="宋体"/>
          <w:color w:val="000000"/>
          <w:sz w:val="38"/>
        </w:rPr>
        <w:t xml:space="preserve">  927</w:t>
      </w:r>
    </w:p>
    <w:p w:rsidR="003B37AB" w:rsidRDefault="003B37AB">
      <w:pPr>
        <w:wordWrap w:val="0"/>
        <w:spacing w:line="460" w:lineRule="exact"/>
        <w:jc w:val="right"/>
        <w:textAlignment w:val="baseline"/>
        <w:rPr>
          <w:sz w:val="38"/>
        </w:rPr>
      </w:pPr>
    </w:p>
    <w:p w:rsidR="003B37AB" w:rsidRDefault="00DE34B8">
      <w:pPr>
        <w:wordWrap w:val="0"/>
        <w:spacing w:line="700" w:lineRule="atLeast"/>
        <w:ind w:left="40" w:right="360"/>
        <w:textAlignment w:val="baseline"/>
        <w:rPr>
          <w:sz w:val="41"/>
        </w:rPr>
      </w:pPr>
      <w:r>
        <w:rPr>
          <w:rFonts w:ascii="宋体" w:eastAsia="宋体" w:hAnsi="宋体" w:cs="宋体"/>
          <w:color w:val="000000"/>
          <w:sz w:val="41"/>
        </w:rPr>
        <w:t>了的现实的盘起作用的，是银匠。被看作工具的技术是什么，这要在我们把工具性的东西追溯到四重因果性时方可揭示出来。</w:t>
      </w:r>
    </w:p>
    <w:p w:rsidR="003B37AB" w:rsidRDefault="00DE34B8">
      <w:pPr>
        <w:wordWrap w:val="0"/>
        <w:spacing w:line="700" w:lineRule="atLeast"/>
        <w:ind w:left="40" w:right="360" w:firstLine="860"/>
        <w:textAlignment w:val="baseline"/>
        <w:rPr>
          <w:sz w:val="41"/>
        </w:rPr>
      </w:pPr>
      <w:r>
        <w:rPr>
          <w:rFonts w:ascii="宋体" w:eastAsia="宋体" w:hAnsi="宋体" w:cs="宋体"/>
          <w:color w:val="000000"/>
          <w:sz w:val="41"/>
        </w:rPr>
        <w:t>可是，如果从因果性方面看，它的本质还笼罩在一片黑暗中，那又如何呢？诚然，人们几百年来的做法给人的感觉，就仿佛关于四原因的学说是一个从天上掉下来的日悬中天的真理。但也许是时候了，我们要问：为何恰恰是四个原因呢？联系</w:t>
      </w:r>
      <w:r>
        <w:rPr>
          <w:rFonts w:ascii="宋体" w:eastAsia="宋体" w:hAnsi="宋体" w:cs="宋体"/>
          <w:color w:val="000000"/>
          <w:sz w:val="41"/>
        </w:rPr>
        <w:t>上述四种，根本上何谓</w:t>
      </w:r>
      <w:r>
        <w:rPr>
          <w:rFonts w:ascii="宋体" w:eastAsia="宋体" w:hAnsi="宋体" w:cs="宋体"/>
          <w:color w:val="000000"/>
          <w:sz w:val="41"/>
        </w:rPr>
        <w:t>“</w:t>
      </w:r>
      <w:r>
        <w:rPr>
          <w:rFonts w:ascii="宋体" w:eastAsia="宋体" w:hAnsi="宋体" w:cs="宋体"/>
          <w:color w:val="000000"/>
          <w:sz w:val="41"/>
        </w:rPr>
        <w:t>原因</w:t>
      </w:r>
      <w:r>
        <w:rPr>
          <w:rFonts w:ascii="宋体" w:eastAsia="宋体" w:hAnsi="宋体" w:cs="宋体"/>
          <w:color w:val="000000"/>
          <w:sz w:val="41"/>
        </w:rPr>
        <w:t>”</w:t>
      </w:r>
      <w:r>
        <w:rPr>
          <w:rFonts w:ascii="宋体" w:eastAsia="宋体" w:hAnsi="宋体" w:cs="宋体"/>
          <w:color w:val="000000"/>
          <w:sz w:val="41"/>
        </w:rPr>
        <w:t>呢？何以四原因的原因特性如此统一地得到规定，以至于它们是共属一体的？</w:t>
      </w:r>
    </w:p>
    <w:p w:rsidR="003B37AB" w:rsidRDefault="00DE34B8">
      <w:pPr>
        <w:wordWrap w:val="0"/>
        <w:spacing w:line="700" w:lineRule="atLeast"/>
        <w:ind w:left="40" w:right="380" w:firstLine="860"/>
        <w:textAlignment w:val="baseline"/>
        <w:rPr>
          <w:sz w:val="41"/>
        </w:rPr>
      </w:pPr>
      <w:r>
        <w:rPr>
          <w:rFonts w:ascii="宋体" w:eastAsia="宋体" w:hAnsi="宋体" w:cs="宋体"/>
          <w:color w:val="000000"/>
          <w:sz w:val="41"/>
        </w:rPr>
        <w:t>只消我们还没有深入探讨这些问题，那么，因果性，以及与因果性相伴的工具性的东西，以及与工具性的东西相伴的对于技术的通行规定，就都还是模糊的，无根无据的。</w:t>
      </w:r>
    </w:p>
    <w:p w:rsidR="003B37AB" w:rsidRDefault="00DE34B8">
      <w:pPr>
        <w:wordWrap w:val="0"/>
        <w:spacing w:line="700" w:lineRule="atLeast"/>
        <w:ind w:left="40" w:right="320" w:firstLine="860"/>
        <w:textAlignment w:val="baseline"/>
        <w:rPr>
          <w:sz w:val="41"/>
        </w:rPr>
      </w:pPr>
      <w:r>
        <w:rPr>
          <w:rFonts w:ascii="宋体" w:eastAsia="宋体" w:hAnsi="宋体" w:cs="宋体"/>
          <w:color w:val="000000"/>
          <w:sz w:val="41"/>
        </w:rPr>
        <w:t>长期以来，人们习惯于把原因看作起作用的东西。作用在此意味着：取得成果、效果。结果因，四原因中的一个，以决定性的方式规定着所有的因果性。事情甚至到了这样的地步，即人们根本上不再把目的因看作一种因果性。原因</w:t>
      </w:r>
      <w:r>
        <w:rPr>
          <w:rFonts w:ascii="宋体" w:eastAsia="宋体" w:hAnsi="宋体" w:cs="宋体"/>
          <w:color w:val="000000"/>
          <w:sz w:val="41"/>
        </w:rPr>
        <w:t>(causa)</w:t>
      </w:r>
      <w:r>
        <w:rPr>
          <w:rFonts w:ascii="宋体" w:eastAsia="宋体" w:hAnsi="宋体" w:cs="宋体"/>
          <w:color w:val="000000"/>
          <w:sz w:val="41"/>
        </w:rPr>
        <w:t>，即</w:t>
      </w:r>
      <w:r>
        <w:rPr>
          <w:rFonts w:ascii="宋体" w:eastAsia="宋体" w:hAnsi="宋体" w:cs="宋体"/>
          <w:color w:val="000000"/>
          <w:sz w:val="41"/>
        </w:rPr>
        <w:t xml:space="preserve"> ca-sus</w:t>
      </w:r>
      <w:r>
        <w:rPr>
          <w:rFonts w:ascii="宋体" w:eastAsia="宋体" w:hAnsi="宋体" w:cs="宋体"/>
          <w:color w:val="000000"/>
          <w:sz w:val="41"/>
        </w:rPr>
        <w:t>，出自动词</w:t>
      </w:r>
      <w:r>
        <w:rPr>
          <w:rFonts w:ascii="宋体" w:eastAsia="宋体" w:hAnsi="宋体" w:cs="宋体"/>
          <w:color w:val="000000"/>
          <w:sz w:val="41"/>
        </w:rPr>
        <w:t xml:space="preserve"> cadere</w:t>
      </w:r>
      <w:r>
        <w:rPr>
          <w:rFonts w:ascii="宋体" w:eastAsia="宋体" w:hAnsi="宋体" w:cs="宋体"/>
          <w:color w:val="000000"/>
          <w:sz w:val="41"/>
        </w:rPr>
        <w:t>，即</w:t>
      </w:r>
      <w:r>
        <w:rPr>
          <w:rFonts w:ascii="宋体" w:eastAsia="宋体" w:hAnsi="宋体" w:cs="宋体"/>
          <w:color w:val="000000"/>
          <w:sz w:val="41"/>
        </w:rPr>
        <w:t>德语动词</w:t>
      </w:r>
      <w:r>
        <w:rPr>
          <w:rFonts w:ascii="宋体" w:eastAsia="宋体" w:hAnsi="宋体" w:cs="宋体"/>
          <w:color w:val="000000"/>
          <w:sz w:val="41"/>
        </w:rPr>
        <w:t xml:space="preserve"> fallen</w:t>
      </w:r>
      <w:r>
        <w:rPr>
          <w:rFonts w:ascii="宋体" w:eastAsia="宋体" w:hAnsi="宋体" w:cs="宋体"/>
          <w:color w:val="000000"/>
          <w:sz w:val="41"/>
        </w:rPr>
        <w:t>，意思是发生作用而使某物有这样那样的结果。四原因说最早是由亚里士多德提出来的。但在希腊思想领域中，并且对希腊思想而言，后世以</w:t>
      </w:r>
      <w:r>
        <w:rPr>
          <w:rFonts w:ascii="宋体" w:eastAsia="宋体" w:hAnsi="宋体" w:cs="宋体"/>
          <w:color w:val="000000"/>
          <w:sz w:val="41"/>
        </w:rPr>
        <w:t>“</w:t>
      </w:r>
      <w:r>
        <w:rPr>
          <w:rFonts w:ascii="宋体" w:eastAsia="宋体" w:hAnsi="宋体" w:cs="宋体"/>
          <w:color w:val="000000"/>
          <w:sz w:val="41"/>
        </w:rPr>
        <w:t>因果性</w:t>
      </w:r>
      <w:r>
        <w:rPr>
          <w:rFonts w:ascii="宋体" w:eastAsia="宋体" w:hAnsi="宋体" w:cs="宋体"/>
          <w:color w:val="000000"/>
          <w:sz w:val="41"/>
        </w:rPr>
        <w:t>”</w:t>
      </w:r>
      <w:r>
        <w:rPr>
          <w:rFonts w:ascii="宋体" w:eastAsia="宋体" w:hAnsi="宋体" w:cs="宋体"/>
          <w:color w:val="000000"/>
          <w:sz w:val="41"/>
        </w:rPr>
        <w:t>的观念和名义想在希腊人那里寻找的那个东西，与作用和起作用是毫无干系的。我们所谓的原因，罗马人所谓的</w:t>
      </w:r>
      <w:r>
        <w:rPr>
          <w:rFonts w:ascii="宋体" w:eastAsia="宋体" w:hAnsi="宋体" w:cs="宋体"/>
          <w:color w:val="000000"/>
          <w:sz w:val="41"/>
        </w:rPr>
        <w:t xml:space="preserve"> causa</w:t>
      </w:r>
      <w:r>
        <w:rPr>
          <w:rFonts w:ascii="宋体" w:eastAsia="宋体" w:hAnsi="宋体" w:cs="宋体"/>
          <w:color w:val="000000"/>
          <w:sz w:val="41"/>
        </w:rPr>
        <w:t>，在希腊人那里叫做</w:t>
      </w:r>
      <w:r>
        <w:rPr>
          <w:rFonts w:ascii="宋体" w:eastAsia="宋体" w:hAnsi="宋体" w:cs="宋体"/>
          <w:color w:val="000000"/>
          <w:sz w:val="41"/>
        </w:rPr>
        <w:t xml:space="preserve"> αiτιov</w:t>
      </w:r>
      <w:r>
        <w:rPr>
          <w:rFonts w:ascii="宋体" w:eastAsia="宋体" w:hAnsi="宋体" w:cs="宋体"/>
          <w:color w:val="000000"/>
          <w:sz w:val="41"/>
        </w:rPr>
        <w:t>，是招致另一个东西的那个东西。四原因乃是本身共属一体的招致</w:t>
      </w:r>
      <w:r>
        <w:rPr>
          <w:rFonts w:ascii="宋体" w:eastAsia="宋体" w:hAnsi="宋体" w:cs="宋体"/>
          <w:color w:val="000000"/>
          <w:sz w:val="41"/>
        </w:rPr>
        <w:t>(Verschulden)</w:t>
      </w:r>
      <w:r>
        <w:rPr>
          <w:rFonts w:ascii="宋体" w:eastAsia="宋体" w:hAnsi="宋体" w:cs="宋体"/>
          <w:color w:val="000000"/>
          <w:sz w:val="41"/>
        </w:rPr>
        <w:t>方式。</w:t>
      </w:r>
      <w:r>
        <w:rPr>
          <w:rFonts w:ascii="宋体" w:eastAsia="宋体" w:hAnsi="宋体" w:cs="宋体"/>
          <w:color w:val="000000"/>
          <w:sz w:val="41"/>
        </w:rPr>
        <w:t>①</w:t>
      </w:r>
    </w:p>
    <w:p w:rsidR="003B37AB" w:rsidRDefault="00DE34B8">
      <w:pPr>
        <w:wordWrap w:val="0"/>
        <w:spacing w:line="700" w:lineRule="atLeast"/>
        <w:ind w:left="900"/>
        <w:textAlignment w:val="baseline"/>
        <w:rPr>
          <w:sz w:val="41"/>
        </w:rPr>
      </w:pPr>
      <w:r>
        <w:rPr>
          <w:rFonts w:ascii="宋体" w:eastAsia="宋体" w:hAnsi="宋体" w:cs="宋体"/>
          <w:color w:val="000000"/>
          <w:sz w:val="41"/>
        </w:rPr>
        <w:t>兹举一例解说之。</w:t>
      </w:r>
    </w:p>
    <w:p w:rsidR="003B37AB" w:rsidRDefault="00DE34B8">
      <w:pPr>
        <w:wordWrap w:val="0"/>
        <w:spacing w:line="700" w:lineRule="atLeast"/>
        <w:ind w:left="40" w:right="300" w:firstLine="860"/>
        <w:textAlignment w:val="baseline"/>
        <w:rPr>
          <w:sz w:val="41"/>
        </w:rPr>
      </w:pPr>
      <w:r>
        <w:rPr>
          <w:rFonts w:ascii="宋体" w:eastAsia="宋体" w:hAnsi="宋体" w:cs="宋体"/>
          <w:color w:val="000000"/>
          <w:sz w:val="41"/>
        </w:rPr>
        <w:t>银是人们用以制作银盘的东西。它作为这种质料</w:t>
      </w:r>
      <w:r>
        <w:rPr>
          <w:rFonts w:ascii="宋体" w:eastAsia="宋体" w:hAnsi="宋体" w:cs="宋体"/>
          <w:color w:val="000000"/>
          <w:sz w:val="41"/>
        </w:rPr>
        <w:t>(úλη)</w:t>
      </w:r>
      <w:r>
        <w:rPr>
          <w:rFonts w:ascii="宋体" w:eastAsia="宋体" w:hAnsi="宋体" w:cs="宋体"/>
          <w:color w:val="000000"/>
          <w:sz w:val="41"/>
        </w:rPr>
        <w:t>一</w:t>
      </w:r>
      <w:r>
        <w:rPr>
          <w:rFonts w:ascii="宋体" w:eastAsia="宋体" w:hAnsi="宋体" w:cs="宋体"/>
          <w:color w:val="000000"/>
          <w:sz w:val="41"/>
          <w:u w:val="single"/>
        </w:rPr>
        <w:t xml:space="preserve">              </w:t>
      </w:r>
    </w:p>
    <w:p w:rsidR="003B37AB" w:rsidRDefault="00DE34B8">
      <w:pPr>
        <w:wordWrap w:val="0"/>
        <w:spacing w:before="280" w:line="520" w:lineRule="atLeast"/>
        <w:ind w:left="40" w:right="320" w:firstLine="60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 xml:space="preserve">Verschulden </w:t>
      </w:r>
      <w:r>
        <w:rPr>
          <w:rFonts w:ascii="仿宋" w:eastAsia="仿宋" w:hAnsi="仿宋" w:cs="仿宋"/>
          <w:color w:val="000000"/>
          <w:sz w:val="32"/>
        </w:rPr>
        <w:t>一词在日常德语中有</w:t>
      </w:r>
      <w:r>
        <w:rPr>
          <w:rFonts w:ascii="仿宋" w:eastAsia="仿宋" w:hAnsi="仿宋" w:cs="仿宋"/>
          <w:color w:val="000000"/>
          <w:sz w:val="32"/>
        </w:rPr>
        <w:t>“</w:t>
      </w:r>
      <w:r>
        <w:rPr>
          <w:rFonts w:ascii="仿宋" w:eastAsia="仿宋" w:hAnsi="仿宋" w:cs="仿宋"/>
          <w:color w:val="000000"/>
          <w:sz w:val="32"/>
        </w:rPr>
        <w:t>招致、对</w:t>
      </w:r>
      <w:r>
        <w:rPr>
          <w:rFonts w:ascii="仿宋" w:eastAsia="仿宋" w:hAnsi="仿宋" w:cs="仿宋"/>
          <w:color w:val="000000"/>
          <w:sz w:val="32"/>
        </w:rPr>
        <w:t>……</w:t>
      </w:r>
      <w:r>
        <w:rPr>
          <w:rFonts w:ascii="仿宋" w:eastAsia="仿宋" w:hAnsi="仿宋" w:cs="仿宋"/>
          <w:color w:val="000000"/>
          <w:sz w:val="32"/>
        </w:rPr>
        <w:t>有过错、对</w:t>
      </w:r>
      <w:r>
        <w:rPr>
          <w:rFonts w:ascii="仿宋" w:eastAsia="仿宋" w:hAnsi="仿宋" w:cs="仿宋"/>
          <w:color w:val="000000"/>
          <w:sz w:val="32"/>
        </w:rPr>
        <w:t>……</w:t>
      </w:r>
      <w:r>
        <w:rPr>
          <w:rFonts w:ascii="仿宋" w:eastAsia="仿宋" w:hAnsi="仿宋" w:cs="仿宋"/>
          <w:color w:val="000000"/>
          <w:sz w:val="32"/>
        </w:rPr>
        <w:t>有责任</w:t>
      </w:r>
      <w:r>
        <w:rPr>
          <w:rFonts w:ascii="仿宋" w:eastAsia="仿宋" w:hAnsi="仿宋" w:cs="仿宋"/>
          <w:color w:val="000000"/>
          <w:sz w:val="32"/>
        </w:rPr>
        <w:t>”</w:t>
      </w:r>
      <w:r>
        <w:rPr>
          <w:rFonts w:ascii="仿宋" w:eastAsia="仿宋" w:hAnsi="仿宋" w:cs="仿宋"/>
          <w:color w:val="000000"/>
          <w:sz w:val="32"/>
        </w:rPr>
        <w:t>等义，我们译为</w:t>
      </w:r>
      <w:r>
        <w:rPr>
          <w:rFonts w:ascii="仿宋" w:eastAsia="仿宋" w:hAnsi="仿宋" w:cs="仿宋"/>
          <w:color w:val="000000"/>
          <w:sz w:val="32"/>
        </w:rPr>
        <w:t>“</w:t>
      </w:r>
      <w:r>
        <w:rPr>
          <w:rFonts w:ascii="仿宋" w:eastAsia="仿宋" w:hAnsi="仿宋" w:cs="仿宋"/>
          <w:color w:val="000000"/>
          <w:sz w:val="32"/>
        </w:rPr>
        <w:t>招致</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译注</w:t>
      </w:r>
    </w:p>
    <w:p w:rsidR="003B37AB" w:rsidRDefault="003B37AB"/>
    <w:p w:rsidR="003B37AB" w:rsidRDefault="003B37AB">
      <w:pPr>
        <w:sectPr w:rsidR="003B37AB">
          <w:headerReference w:type="default" r:id="rId1929"/>
          <w:footerReference w:type="default" r:id="rId1930"/>
          <w:pgSz w:w="16600" w:h="24400"/>
          <w:pgMar w:top="2080" w:right="2160" w:bottom="2080" w:left="2160" w:header="1780" w:footer="1780" w:gutter="0"/>
          <w:cols w:space="720"/>
        </w:sectPr>
      </w:pPr>
    </w:p>
    <w:p w:rsidR="003B37AB" w:rsidRDefault="00DE34B8">
      <w:pPr>
        <w:wordWrap w:val="0"/>
        <w:spacing w:line="540" w:lineRule="atLeast"/>
        <w:ind w:left="420"/>
        <w:textAlignment w:val="baseline"/>
        <w:rPr>
          <w:sz w:val="39"/>
        </w:rPr>
      </w:pPr>
      <w:r>
        <w:rPr>
          <w:rFonts w:ascii="宋体" w:eastAsia="宋体" w:hAnsi="宋体" w:cs="宋体"/>
          <w:color w:val="000000"/>
          <w:sz w:val="39"/>
        </w:rPr>
        <w:lastRenderedPageBreak/>
        <w:t xml:space="preserve">928  </w:t>
      </w:r>
      <w:r>
        <w:rPr>
          <w:rFonts w:ascii="宋体" w:eastAsia="宋体" w:hAnsi="宋体" w:cs="宋体"/>
          <w:color w:val="000000"/>
          <w:sz w:val="39"/>
        </w:rPr>
        <w:t>第五编</w:t>
      </w:r>
      <w:r>
        <w:rPr>
          <w:rFonts w:ascii="宋体" w:eastAsia="宋体" w:hAnsi="宋体" w:cs="宋体"/>
          <w:color w:val="000000"/>
          <w:sz w:val="39"/>
        </w:rPr>
        <w:t xml:space="preserve">  </w:t>
      </w:r>
      <w:r>
        <w:rPr>
          <w:rFonts w:ascii="宋体" w:eastAsia="宋体" w:hAnsi="宋体" w:cs="宋体"/>
          <w:color w:val="000000"/>
          <w:sz w:val="39"/>
        </w:rPr>
        <w:t>技术的追问</w:t>
      </w:r>
    </w:p>
    <w:p w:rsidR="003B37AB" w:rsidRDefault="003B37AB">
      <w:pPr>
        <w:wordWrap w:val="0"/>
        <w:spacing w:line="460" w:lineRule="exact"/>
        <w:textAlignment w:val="baseline"/>
        <w:rPr>
          <w:sz w:val="39"/>
        </w:rPr>
      </w:pPr>
    </w:p>
    <w:p w:rsidR="003B37AB" w:rsidRDefault="00DE34B8">
      <w:pPr>
        <w:wordWrap w:val="0"/>
        <w:spacing w:line="700" w:lineRule="atLeast"/>
        <w:ind w:left="20" w:right="40"/>
        <w:textAlignment w:val="baseline"/>
        <w:rPr>
          <w:sz w:val="42"/>
        </w:rPr>
      </w:pPr>
      <w:r>
        <w:rPr>
          <w:rFonts w:ascii="宋体" w:eastAsia="宋体" w:hAnsi="宋体" w:cs="宋体"/>
          <w:color w:val="000000"/>
          <w:sz w:val="42"/>
        </w:rPr>
        <w:t>道招致银盘。银盘归功于银，银是银盘由之形成的东西。但这个祭器还不光是由银所招致的。作为盘，由银所招致的东西显现在盘的外观中，而不是在别针或戒指的外观中。所以，祭器同时也是由盘的外观</w:t>
      </w:r>
      <w:r>
        <w:rPr>
          <w:rFonts w:ascii="宋体" w:eastAsia="宋体" w:hAnsi="宋体" w:cs="宋体"/>
          <w:color w:val="000000"/>
          <w:sz w:val="42"/>
        </w:rPr>
        <w:t>(ειδοs)</w:t>
      </w:r>
      <w:r>
        <w:rPr>
          <w:rFonts w:ascii="宋体" w:eastAsia="宋体" w:hAnsi="宋体" w:cs="宋体"/>
          <w:color w:val="000000"/>
          <w:sz w:val="42"/>
        </w:rPr>
        <w:t>所招致的。作为盘的外观进入其中的银，和这种银质的东西于其中显现出来的外观，这两者以各自的方式共同招致了这个祭器。</w:t>
      </w:r>
    </w:p>
    <w:p w:rsidR="003B37AB" w:rsidRDefault="00DE34B8">
      <w:pPr>
        <w:wordWrap w:val="0"/>
        <w:spacing w:line="700" w:lineRule="atLeast"/>
        <w:ind w:left="20" w:right="20" w:firstLine="880"/>
        <w:textAlignment w:val="baseline"/>
        <w:rPr>
          <w:sz w:val="42"/>
        </w:rPr>
      </w:pPr>
      <w:r>
        <w:rPr>
          <w:rFonts w:ascii="宋体" w:eastAsia="宋体" w:hAnsi="宋体" w:cs="宋体"/>
          <w:color w:val="000000"/>
          <w:sz w:val="42"/>
        </w:rPr>
        <w:t>但招致这个祭器的</w:t>
      </w:r>
      <w:r>
        <w:rPr>
          <w:rFonts w:ascii="宋体" w:eastAsia="宋体" w:hAnsi="宋体" w:cs="宋体"/>
          <w:color w:val="000000"/>
          <w:sz w:val="42"/>
        </w:rPr>
        <w:t>主要还是第三个东西。这第三个东西首先把盘限定在祭祀和捐献的领域内。由之，它便被界定为一个祭器。这个界定者终结这个物。而随着这一终结，此物并没有停止；不如说，此物从之而来才开始成为它在制造之后将变成的东西。此种意义上的终结者，即完成者，在希腊文中叫</w:t>
      </w:r>
      <w:r>
        <w:rPr>
          <w:rFonts w:ascii="宋体" w:eastAsia="宋体" w:hAnsi="宋体" w:cs="宋体"/>
          <w:color w:val="000000"/>
          <w:sz w:val="42"/>
        </w:rPr>
        <w:t>τελοs</w:t>
      </w:r>
      <w:r>
        <w:rPr>
          <w:rFonts w:ascii="宋体" w:eastAsia="宋体" w:hAnsi="宋体" w:cs="宋体"/>
          <w:color w:val="000000"/>
          <w:sz w:val="42"/>
        </w:rPr>
        <w:t>，人们往往以</w:t>
      </w:r>
      <w:r>
        <w:rPr>
          <w:rFonts w:ascii="宋体" w:eastAsia="宋体" w:hAnsi="宋体" w:cs="宋体"/>
          <w:color w:val="000000"/>
          <w:sz w:val="42"/>
        </w:rPr>
        <w:t>“</w:t>
      </w:r>
      <w:r>
        <w:rPr>
          <w:rFonts w:ascii="宋体" w:eastAsia="宋体" w:hAnsi="宋体" w:cs="宋体"/>
          <w:color w:val="000000"/>
          <w:sz w:val="42"/>
        </w:rPr>
        <w:t>目标</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目的</w:t>
      </w:r>
      <w:r>
        <w:rPr>
          <w:rFonts w:ascii="宋体" w:eastAsia="宋体" w:hAnsi="宋体" w:cs="宋体"/>
          <w:color w:val="000000"/>
          <w:sz w:val="42"/>
        </w:rPr>
        <w:t>”</w:t>
      </w:r>
      <w:r>
        <w:rPr>
          <w:rFonts w:ascii="宋体" w:eastAsia="宋体" w:hAnsi="宋体" w:cs="宋体"/>
          <w:color w:val="000000"/>
          <w:sz w:val="42"/>
        </w:rPr>
        <w:t>译之，并因而误解了它。这个</w:t>
      </w:r>
      <w:r>
        <w:rPr>
          <w:rFonts w:ascii="宋体" w:eastAsia="宋体" w:hAnsi="宋体" w:cs="宋体"/>
          <w:color w:val="000000"/>
          <w:sz w:val="42"/>
        </w:rPr>
        <w:t>τελοs</w:t>
      </w:r>
      <w:r>
        <w:rPr>
          <w:rFonts w:ascii="宋体" w:eastAsia="宋体" w:hAnsi="宋体" w:cs="宋体"/>
          <w:color w:val="000000"/>
          <w:sz w:val="42"/>
        </w:rPr>
        <w:t>招致那个东西，它作为质料和作为外观共同招致了祭器。</w:t>
      </w:r>
    </w:p>
    <w:p w:rsidR="003B37AB" w:rsidRDefault="00DE34B8">
      <w:pPr>
        <w:wordWrap w:val="0"/>
        <w:spacing w:line="700" w:lineRule="atLeast"/>
        <w:ind w:left="20" w:firstLine="880"/>
        <w:textAlignment w:val="baseline"/>
        <w:rPr>
          <w:sz w:val="42"/>
        </w:rPr>
      </w:pPr>
      <w:r>
        <w:rPr>
          <w:rFonts w:ascii="宋体" w:eastAsia="宋体" w:hAnsi="宋体" w:cs="宋体"/>
          <w:color w:val="000000"/>
          <w:sz w:val="42"/>
        </w:rPr>
        <w:t>最后，共同招致这个现有备用的完成了的祭器的第四个东西，乃是银匠；但这绝不是因为，银匠在工作时对作为一种制作结果的完成了的银盘产生作用。银匠</w:t>
      </w:r>
      <w:r>
        <w:rPr>
          <w:rFonts w:ascii="宋体" w:eastAsia="宋体" w:hAnsi="宋体" w:cs="宋体"/>
          <w:color w:val="000000"/>
          <w:sz w:val="42"/>
        </w:rPr>
        <w:t>不是结果因</w:t>
      </w:r>
      <w:r>
        <w:rPr>
          <w:rFonts w:ascii="宋体" w:eastAsia="宋体" w:hAnsi="宋体" w:cs="宋体"/>
          <w:color w:val="000000"/>
          <w:sz w:val="42"/>
        </w:rPr>
        <w:t>(causa efficiens)</w:t>
      </w:r>
      <w:r>
        <w:rPr>
          <w:rFonts w:ascii="宋体" w:eastAsia="宋体" w:hAnsi="宋体" w:cs="宋体"/>
          <w:color w:val="000000"/>
          <w:sz w:val="42"/>
        </w:rPr>
        <w:t>。</w:t>
      </w:r>
    </w:p>
    <w:p w:rsidR="003B37AB" w:rsidRDefault="00DE34B8">
      <w:pPr>
        <w:wordWrap w:val="0"/>
        <w:spacing w:line="700" w:lineRule="atLeast"/>
        <w:ind w:left="20" w:right="40" w:firstLine="880"/>
        <w:textAlignment w:val="baseline"/>
        <w:rPr>
          <w:sz w:val="42"/>
        </w:rPr>
      </w:pPr>
      <w:r>
        <w:rPr>
          <w:rFonts w:ascii="宋体" w:eastAsia="宋体" w:hAnsi="宋体" w:cs="宋体"/>
          <w:color w:val="000000"/>
          <w:sz w:val="42"/>
        </w:rPr>
        <w:t>银匠考虑并且聚集上述三种招致方式。</w:t>
      </w:r>
      <w:r>
        <w:rPr>
          <w:rFonts w:ascii="宋体" w:eastAsia="宋体" w:hAnsi="宋体" w:cs="宋体"/>
          <w:color w:val="000000"/>
          <w:sz w:val="42"/>
        </w:rPr>
        <w:t>“</w:t>
      </w:r>
      <w:r>
        <w:rPr>
          <w:rFonts w:ascii="宋体" w:eastAsia="宋体" w:hAnsi="宋体" w:cs="宋体"/>
          <w:color w:val="000000"/>
          <w:sz w:val="42"/>
        </w:rPr>
        <w:t>考虑</w:t>
      </w:r>
      <w:r>
        <w:rPr>
          <w:rFonts w:ascii="宋体" w:eastAsia="宋体" w:hAnsi="宋体" w:cs="宋体"/>
          <w:color w:val="000000"/>
          <w:sz w:val="42"/>
        </w:rPr>
        <w:t>”(überlegen)</w:t>
      </w:r>
      <w:r>
        <w:rPr>
          <w:rFonts w:ascii="宋体" w:eastAsia="宋体" w:hAnsi="宋体" w:cs="宋体"/>
          <w:color w:val="000000"/>
          <w:sz w:val="42"/>
        </w:rPr>
        <w:t>在希腊文中叫</w:t>
      </w:r>
      <w:r>
        <w:rPr>
          <w:rFonts w:ascii="宋体" w:eastAsia="宋体" w:hAnsi="宋体" w:cs="宋体"/>
          <w:color w:val="000000"/>
          <w:sz w:val="42"/>
        </w:rPr>
        <w:t>λéγετv</w:t>
      </w:r>
      <w:r>
        <w:rPr>
          <w:rFonts w:ascii="宋体" w:eastAsia="宋体" w:hAnsi="宋体" w:cs="宋体"/>
          <w:color w:val="000000"/>
          <w:sz w:val="42"/>
        </w:rPr>
        <w:t>，</w:t>
      </w:r>
      <w:r>
        <w:rPr>
          <w:rFonts w:ascii="宋体" w:eastAsia="宋体" w:hAnsi="宋体" w:cs="宋体"/>
          <w:color w:val="000000"/>
          <w:sz w:val="42"/>
        </w:rPr>
        <w:t>λóγo</w:t>
      </w:r>
      <w:r>
        <w:rPr>
          <w:rFonts w:ascii="宋体" w:eastAsia="宋体" w:hAnsi="宋体" w:cs="宋体"/>
          <w:color w:val="000000"/>
          <w:sz w:val="42"/>
        </w:rPr>
        <w:t>。它植根于</w:t>
      </w:r>
      <w:r>
        <w:rPr>
          <w:rFonts w:ascii="宋体" w:eastAsia="宋体" w:hAnsi="宋体" w:cs="宋体"/>
          <w:color w:val="000000"/>
          <w:sz w:val="42"/>
        </w:rPr>
        <w:t>àποφαινεσθαι</w:t>
      </w:r>
      <w:r>
        <w:rPr>
          <w:rFonts w:ascii="宋体" w:eastAsia="宋体" w:hAnsi="宋体" w:cs="宋体"/>
          <w:color w:val="000000"/>
          <w:sz w:val="42"/>
        </w:rPr>
        <w:t>，即：使</w:t>
      </w:r>
      <w:r>
        <w:rPr>
          <w:rFonts w:ascii="宋体" w:eastAsia="宋体" w:hAnsi="宋体" w:cs="宋体"/>
          <w:color w:val="000000"/>
          <w:sz w:val="42"/>
        </w:rPr>
        <w:t>……</w:t>
      </w:r>
      <w:r>
        <w:rPr>
          <w:rFonts w:ascii="宋体" w:eastAsia="宋体" w:hAnsi="宋体" w:cs="宋体"/>
          <w:color w:val="000000"/>
          <w:sz w:val="42"/>
        </w:rPr>
        <w:t>显露出来。银匠作为那种东西而共同招致，由之而来，这个祭器的带出和自立才取得并保持其最初的起点。前面所说的三种招致方式归功于银匠的考虑，即考虑它们为祭器的生产而达乎显露并进入运作的情形如何。</w:t>
      </w:r>
    </w:p>
    <w:p w:rsidR="003B37AB" w:rsidRDefault="00DE34B8">
      <w:pPr>
        <w:wordWrap w:val="0"/>
        <w:spacing w:line="700" w:lineRule="atLeast"/>
        <w:ind w:left="20" w:right="20" w:firstLine="880"/>
        <w:textAlignment w:val="baseline"/>
        <w:rPr>
          <w:sz w:val="42"/>
        </w:rPr>
      </w:pPr>
      <w:r>
        <w:rPr>
          <w:rFonts w:ascii="宋体" w:eastAsia="宋体" w:hAnsi="宋体" w:cs="宋体"/>
          <w:color w:val="000000"/>
          <w:sz w:val="42"/>
        </w:rPr>
        <w:t>这样，在现有备用的祭器中，有四种招致方式起着支配作用。它们相互间是不同的，但又是共属一体的。是什么东西先行把它们统一起来的呢？四种</w:t>
      </w:r>
      <w:r>
        <w:rPr>
          <w:rFonts w:ascii="宋体" w:eastAsia="宋体" w:hAnsi="宋体" w:cs="宋体"/>
          <w:color w:val="000000"/>
          <w:sz w:val="42"/>
        </w:rPr>
        <w:t>招致方式的配合在何处起作用呢？四个原因的统一从何而来？从希腊思想的角度看，这种招致究竟是什么意思呢</w:t>
      </w:r>
      <w:r>
        <w:rPr>
          <w:rFonts w:ascii="宋体" w:eastAsia="宋体" w:hAnsi="宋体" w:cs="宋体"/>
          <w:color w:val="000000"/>
          <w:sz w:val="42"/>
        </w:rPr>
        <w:t>?</w:t>
      </w:r>
    </w:p>
    <w:p w:rsidR="003B37AB" w:rsidRDefault="003B37AB"/>
    <w:p w:rsidR="003B37AB" w:rsidRDefault="003B37AB">
      <w:pPr>
        <w:sectPr w:rsidR="003B37AB">
          <w:headerReference w:type="default" r:id="rId1931"/>
          <w:footerReference w:type="default" r:id="rId1932"/>
          <w:pgSz w:w="16600" w:h="24400"/>
          <w:pgMar w:top="2080" w:right="2300" w:bottom="2080" w:left="2300" w:header="1780" w:footer="1780" w:gutter="0"/>
          <w:cols w:space="720"/>
        </w:sectPr>
      </w:pPr>
    </w:p>
    <w:p w:rsidR="003B37AB" w:rsidRDefault="00DE34B8">
      <w:pPr>
        <w:wordWrap w:val="0"/>
        <w:spacing w:before="80" w:line="540" w:lineRule="atLeast"/>
        <w:ind w:right="520"/>
        <w:jc w:val="right"/>
        <w:textAlignment w:val="baseline"/>
        <w:rPr>
          <w:sz w:val="39"/>
        </w:rPr>
      </w:pPr>
      <w:r>
        <w:rPr>
          <w:rFonts w:ascii="宋体" w:eastAsia="宋体" w:hAnsi="宋体" w:cs="宋体"/>
          <w:color w:val="000000"/>
          <w:sz w:val="39"/>
        </w:rPr>
        <w:lastRenderedPageBreak/>
        <w:t>技术的追问</w:t>
      </w:r>
      <w:r>
        <w:rPr>
          <w:rFonts w:ascii="宋体" w:eastAsia="宋体" w:hAnsi="宋体" w:cs="宋体"/>
          <w:color w:val="000000"/>
          <w:sz w:val="39"/>
        </w:rPr>
        <w:t xml:space="preserve">  929</w:t>
      </w:r>
    </w:p>
    <w:p w:rsidR="003B37AB" w:rsidRDefault="003B37AB">
      <w:pPr>
        <w:wordWrap w:val="0"/>
        <w:spacing w:line="460" w:lineRule="exact"/>
        <w:jc w:val="right"/>
        <w:textAlignment w:val="baseline"/>
        <w:rPr>
          <w:sz w:val="39"/>
        </w:rPr>
      </w:pPr>
    </w:p>
    <w:p w:rsidR="003B37AB" w:rsidRDefault="00DE34B8">
      <w:pPr>
        <w:wordWrap w:val="0"/>
        <w:spacing w:line="660" w:lineRule="atLeast"/>
        <w:ind w:left="20" w:firstLine="900"/>
        <w:textAlignment w:val="baseline"/>
        <w:rPr>
          <w:sz w:val="40"/>
        </w:rPr>
      </w:pPr>
      <w:r>
        <w:rPr>
          <w:rFonts w:ascii="宋体" w:eastAsia="宋体" w:hAnsi="宋体" w:cs="宋体"/>
          <w:color w:val="000000"/>
          <w:sz w:val="40"/>
        </w:rPr>
        <w:t>我们今人太容易流露出一种倾向，或者在道德方面把招致</w:t>
      </w:r>
      <w:r>
        <w:rPr>
          <w:rFonts w:ascii="宋体" w:eastAsia="宋体" w:hAnsi="宋体" w:cs="宋体"/>
          <w:color w:val="000000"/>
          <w:sz w:val="40"/>
        </w:rPr>
        <w:t>(Verschulden)</w:t>
      </w:r>
      <w:r>
        <w:rPr>
          <w:rFonts w:ascii="宋体" w:eastAsia="宋体" w:hAnsi="宋体" w:cs="宋体"/>
          <w:color w:val="000000"/>
          <w:sz w:val="40"/>
        </w:rPr>
        <w:t>理解为过错，或者把它解释为某种作用方式。在此两种情形中，我们便把我们理解后人所谓的因果性的原初意义的道路给堵塞了。只消这条道路还没有被开启，我们也就看不到那种基于因果性的工具性的东西真正是什么。</w:t>
      </w:r>
    </w:p>
    <w:p w:rsidR="003B37AB" w:rsidRDefault="00DE34B8">
      <w:pPr>
        <w:wordWrap w:val="0"/>
        <w:spacing w:line="660" w:lineRule="atLeast"/>
        <w:ind w:left="20" w:firstLine="900"/>
        <w:textAlignment w:val="baseline"/>
        <w:rPr>
          <w:sz w:val="40"/>
        </w:rPr>
      </w:pPr>
      <w:r>
        <w:rPr>
          <w:rFonts w:ascii="宋体" w:eastAsia="宋体" w:hAnsi="宋体" w:cs="宋体"/>
          <w:color w:val="000000"/>
          <w:sz w:val="40"/>
        </w:rPr>
        <w:t>为了避免上述对招致的误解，我们要根据四种招致方式所</w:t>
      </w:r>
      <w:r>
        <w:rPr>
          <w:rFonts w:ascii="宋体" w:eastAsia="宋体" w:hAnsi="宋体" w:cs="宋体"/>
          <w:color w:val="000000"/>
          <w:sz w:val="40"/>
        </w:rPr>
        <w:t>招致的东西来解说这四种方式。按照前面的例子，它们招致的是作为祭器的银盘的现有备用。现有和备用</w:t>
      </w:r>
      <w:r>
        <w:rPr>
          <w:rFonts w:ascii="宋体" w:eastAsia="宋体" w:hAnsi="宋体" w:cs="宋体"/>
          <w:color w:val="000000"/>
          <w:sz w:val="40"/>
        </w:rPr>
        <w:t>(δποκεισθατ)</w:t>
      </w:r>
      <w:r>
        <w:rPr>
          <w:rFonts w:ascii="宋体" w:eastAsia="宋体" w:hAnsi="宋体" w:cs="宋体"/>
          <w:color w:val="000000"/>
          <w:sz w:val="40"/>
        </w:rPr>
        <w:t>标志着某个在场者的在场。四种招致方式把某物带入显现中。它们使某物进入在场而出现。它们把某物释放到在场中，并因而使之起动，也即使之进入其完成了的到达之中。招致具有这种进入到达的起动</w:t>
      </w:r>
      <w:r>
        <w:rPr>
          <w:rFonts w:ascii="宋体" w:eastAsia="宋体" w:hAnsi="宋体" w:cs="宋体"/>
          <w:color w:val="000000"/>
          <w:sz w:val="40"/>
        </w:rPr>
        <w:t>(An-lassen)</w:t>
      </w:r>
      <w:r>
        <w:rPr>
          <w:rFonts w:ascii="宋体" w:eastAsia="宋体" w:hAnsi="宋体" w:cs="宋体"/>
          <w:color w:val="000000"/>
          <w:sz w:val="40"/>
        </w:rPr>
        <w:t>的特征。在这种起动的意义上，招致就是引发</w:t>
      </w:r>
      <w:r>
        <w:rPr>
          <w:rFonts w:ascii="宋体" w:eastAsia="宋体" w:hAnsi="宋体" w:cs="宋体"/>
          <w:color w:val="000000"/>
          <w:sz w:val="40"/>
        </w:rPr>
        <w:t>(Ver-an-lassen)</w:t>
      </w:r>
      <w:r>
        <w:rPr>
          <w:rFonts w:ascii="宋体" w:eastAsia="宋体" w:hAnsi="宋体" w:cs="宋体"/>
          <w:color w:val="000000"/>
          <w:sz w:val="40"/>
        </w:rPr>
        <w:t>。根据这种对希腊人在招致即</w:t>
      </w:r>
      <w:r>
        <w:rPr>
          <w:rFonts w:ascii="宋体" w:eastAsia="宋体" w:hAnsi="宋体" w:cs="宋体"/>
          <w:color w:val="000000"/>
          <w:sz w:val="40"/>
        </w:rPr>
        <w:t xml:space="preserve"> αλτια</w:t>
      </w:r>
      <w:r>
        <w:rPr>
          <w:rFonts w:ascii="宋体" w:eastAsia="宋体" w:hAnsi="宋体" w:cs="宋体"/>
          <w:color w:val="000000"/>
          <w:sz w:val="40"/>
        </w:rPr>
        <w:t>中所经验的东西的考察，我们现在给予</w:t>
      </w:r>
      <w:r>
        <w:rPr>
          <w:rFonts w:ascii="宋体" w:eastAsia="宋体" w:hAnsi="宋体" w:cs="宋体"/>
          <w:color w:val="000000"/>
          <w:sz w:val="40"/>
        </w:rPr>
        <w:t>“</w:t>
      </w:r>
      <w:r>
        <w:rPr>
          <w:rFonts w:ascii="宋体" w:eastAsia="宋体" w:hAnsi="宋体" w:cs="宋体"/>
          <w:color w:val="000000"/>
          <w:sz w:val="40"/>
        </w:rPr>
        <w:t>引发</w:t>
      </w:r>
      <w:r>
        <w:rPr>
          <w:rFonts w:ascii="宋体" w:eastAsia="宋体" w:hAnsi="宋体" w:cs="宋体"/>
          <w:color w:val="000000"/>
          <w:sz w:val="40"/>
        </w:rPr>
        <w:t>”</w:t>
      </w:r>
      <w:r>
        <w:rPr>
          <w:rFonts w:ascii="宋体" w:eastAsia="宋体" w:hAnsi="宋体" w:cs="宋体"/>
          <w:color w:val="000000"/>
          <w:sz w:val="40"/>
        </w:rPr>
        <w:t>一词以一个更宽泛的意义，使得这个词表示着希腊人</w:t>
      </w:r>
      <w:r>
        <w:rPr>
          <w:rFonts w:ascii="宋体" w:eastAsia="宋体" w:hAnsi="宋体" w:cs="宋体"/>
          <w:color w:val="000000"/>
          <w:sz w:val="40"/>
        </w:rPr>
        <w:t>所思的因果性的本质。相反地，</w:t>
      </w:r>
      <w:r>
        <w:rPr>
          <w:rFonts w:ascii="宋体" w:eastAsia="宋体" w:hAnsi="宋体" w:cs="宋体"/>
          <w:color w:val="000000"/>
          <w:sz w:val="40"/>
        </w:rPr>
        <w:t>“</w:t>
      </w:r>
      <w:r>
        <w:rPr>
          <w:rFonts w:ascii="宋体" w:eastAsia="宋体" w:hAnsi="宋体" w:cs="宋体"/>
          <w:color w:val="000000"/>
          <w:sz w:val="40"/>
        </w:rPr>
        <w:t>引发</w:t>
      </w:r>
      <w:r>
        <w:rPr>
          <w:rFonts w:ascii="宋体" w:eastAsia="宋体" w:hAnsi="宋体" w:cs="宋体"/>
          <w:color w:val="000000"/>
          <w:sz w:val="40"/>
        </w:rPr>
        <w:t>”</w:t>
      </w:r>
      <w:r>
        <w:rPr>
          <w:rFonts w:ascii="宋体" w:eastAsia="宋体" w:hAnsi="宋体" w:cs="宋体"/>
          <w:color w:val="000000"/>
          <w:sz w:val="40"/>
        </w:rPr>
        <w:t>一词的日常的和狭隘的含义只不过是推动和引起，意味着因果性整体中的一种次要原因。</w:t>
      </w:r>
    </w:p>
    <w:p w:rsidR="003B37AB" w:rsidRDefault="00DE34B8">
      <w:pPr>
        <w:wordWrap w:val="0"/>
        <w:spacing w:line="660" w:lineRule="atLeast"/>
        <w:ind w:left="20" w:firstLine="900"/>
        <w:textAlignment w:val="baseline"/>
        <w:rPr>
          <w:sz w:val="40"/>
        </w:rPr>
      </w:pPr>
      <w:r>
        <w:rPr>
          <w:rFonts w:ascii="宋体" w:eastAsia="宋体" w:hAnsi="宋体" w:cs="宋体"/>
          <w:color w:val="000000"/>
          <w:sz w:val="40"/>
        </w:rPr>
        <w:t>但四种引发方式的配合在何处起作用呢？它们使尚未在场的东西进入在场之中而到达。据此，它们便一体地为一种带来</w:t>
      </w:r>
      <w:r>
        <w:rPr>
          <w:rFonts w:ascii="宋体" w:eastAsia="宋体" w:hAnsi="宋体" w:cs="宋体"/>
          <w:color w:val="000000"/>
          <w:sz w:val="40"/>
        </w:rPr>
        <w:t>(Bringen)</w:t>
      </w:r>
      <w:r>
        <w:rPr>
          <w:rFonts w:ascii="宋体" w:eastAsia="宋体" w:hAnsi="宋体" w:cs="宋体"/>
          <w:color w:val="000000"/>
          <w:sz w:val="40"/>
        </w:rPr>
        <w:t>所贯通，这种带来就是把在场者带入显露中。这种带来为何，柏拉图在《会饮篇》中的一句话告诉了我们</w:t>
      </w:r>
      <w:r>
        <w:rPr>
          <w:rFonts w:ascii="宋体" w:eastAsia="宋体" w:hAnsi="宋体" w:cs="宋体"/>
          <w:color w:val="000000"/>
          <w:sz w:val="40"/>
        </w:rPr>
        <w:t>(205b):η</w:t>
      </w:r>
      <w:r>
        <w:rPr>
          <w:rFonts w:ascii="楷体" w:eastAsia="楷体" w:hAnsi="楷体" w:cs="楷体"/>
          <w:color w:val="000000"/>
          <w:sz w:val="40"/>
        </w:rPr>
        <w:t>γαρ τοι εκ το</w:t>
      </w:r>
      <w:r>
        <w:rPr>
          <w:rFonts w:ascii="楷体" w:eastAsia="楷体" w:hAnsi="楷体" w:cs="楷体"/>
          <w:color w:val="000000"/>
          <w:sz w:val="40"/>
        </w:rPr>
        <w:t>ῦ</w:t>
      </w:r>
      <w:r>
        <w:rPr>
          <w:rFonts w:ascii="楷体" w:eastAsia="楷体" w:hAnsi="楷体" w:cs="楷体"/>
          <w:color w:val="000000"/>
          <w:sz w:val="40"/>
        </w:rPr>
        <w:t xml:space="preserve"> μηδουτο εις το ήν λóντε ατωδιν αλτια πασα εστι ποιησις</w:t>
      </w:r>
      <w:r>
        <w:rPr>
          <w:rFonts w:ascii="楷体" w:eastAsia="楷体" w:hAnsi="楷体" w:cs="楷体"/>
          <w:color w:val="000000"/>
          <w:sz w:val="40"/>
        </w:rPr>
        <w:t>。</w:t>
      </w:r>
    </w:p>
    <w:p w:rsidR="003B37AB" w:rsidRDefault="00DE34B8">
      <w:pPr>
        <w:wordWrap w:val="0"/>
        <w:spacing w:line="660" w:lineRule="atLeast"/>
        <w:ind w:left="20" w:right="80" w:firstLine="900"/>
        <w:textAlignment w:val="baseline"/>
        <w:rPr>
          <w:sz w:val="40"/>
        </w:rPr>
      </w:pPr>
      <w:r>
        <w:rPr>
          <w:rFonts w:ascii="宋体" w:eastAsia="宋体" w:hAnsi="宋体" w:cs="宋体"/>
          <w:color w:val="000000"/>
          <w:sz w:val="40"/>
        </w:rPr>
        <w:t>“</w:t>
      </w:r>
      <w:r>
        <w:rPr>
          <w:rFonts w:ascii="宋体" w:eastAsia="宋体" w:hAnsi="宋体" w:cs="宋体"/>
          <w:color w:val="000000"/>
          <w:sz w:val="40"/>
        </w:rPr>
        <w:t>对总是从不在场者向在场</w:t>
      </w:r>
      <w:r>
        <w:rPr>
          <w:rFonts w:ascii="宋体" w:eastAsia="宋体" w:hAnsi="宋体" w:cs="宋体"/>
          <w:color w:val="000000"/>
          <w:sz w:val="40"/>
        </w:rPr>
        <w:t>过渡和发生的东西来说，每一种</w:t>
      </w:r>
      <w:r>
        <w:rPr>
          <w:rFonts w:ascii="楷体" w:eastAsia="楷体" w:hAnsi="楷体" w:cs="楷体"/>
          <w:color w:val="000000"/>
          <w:sz w:val="40"/>
        </w:rPr>
        <w:t>引发都是</w:t>
      </w:r>
      <w:r>
        <w:rPr>
          <w:rFonts w:ascii="楷体" w:eastAsia="楷体" w:hAnsi="楷体" w:cs="楷体"/>
          <w:color w:val="000000"/>
          <w:sz w:val="40"/>
        </w:rPr>
        <w:t>ποιησις</w:t>
      </w:r>
      <w:r>
        <w:rPr>
          <w:rFonts w:ascii="楷体" w:eastAsia="楷体" w:hAnsi="楷体" w:cs="楷体"/>
          <w:color w:val="000000"/>
          <w:sz w:val="40"/>
        </w:rPr>
        <w:t>，都是产出</w:t>
      </w:r>
      <w:r>
        <w:rPr>
          <w:rFonts w:ascii="楷体" w:eastAsia="楷体" w:hAnsi="楷体" w:cs="楷体"/>
          <w:color w:val="000000"/>
          <w:sz w:val="40"/>
        </w:rPr>
        <w:t>(Her-vor-bringen)”</w:t>
      </w:r>
      <w:r>
        <w:rPr>
          <w:rFonts w:ascii="楷体" w:eastAsia="楷体" w:hAnsi="楷体" w:cs="楷体"/>
          <w:color w:val="000000"/>
          <w:sz w:val="40"/>
        </w:rPr>
        <w:t>。</w:t>
      </w:r>
      <w:r>
        <w:rPr>
          <w:rFonts w:ascii="楷体" w:eastAsia="楷体" w:hAnsi="楷体" w:cs="楷体"/>
          <w:color w:val="000000"/>
          <w:sz w:val="40"/>
        </w:rPr>
        <w:t>①</w:t>
      </w:r>
    </w:p>
    <w:p w:rsidR="003B37AB" w:rsidRDefault="00DE34B8">
      <w:pPr>
        <w:wordWrap w:val="0"/>
        <w:spacing w:line="660" w:lineRule="atLeast"/>
        <w:ind w:left="8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440" w:lineRule="atLeast"/>
        <w:ind w:left="20" w:right="80" w:firstLine="66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这里译为</w:t>
      </w:r>
      <w:r>
        <w:rPr>
          <w:rFonts w:ascii="仿宋" w:eastAsia="仿宋" w:hAnsi="仿宋" w:cs="仿宋"/>
          <w:color w:val="000000"/>
          <w:sz w:val="31"/>
        </w:rPr>
        <w:t>“</w:t>
      </w:r>
      <w:r>
        <w:rPr>
          <w:rFonts w:ascii="仿宋" w:eastAsia="仿宋" w:hAnsi="仿宋" w:cs="仿宋"/>
          <w:color w:val="000000"/>
          <w:sz w:val="31"/>
        </w:rPr>
        <w:t>产生</w:t>
      </w:r>
      <w:r>
        <w:rPr>
          <w:rFonts w:ascii="仿宋" w:eastAsia="仿宋" w:hAnsi="仿宋" w:cs="仿宋"/>
          <w:color w:val="000000"/>
          <w:sz w:val="31"/>
        </w:rPr>
        <w:t>”</w:t>
      </w:r>
      <w:r>
        <w:rPr>
          <w:rFonts w:ascii="仿宋" w:eastAsia="仿宋" w:hAnsi="仿宋" w:cs="仿宋"/>
          <w:color w:val="000000"/>
          <w:sz w:val="31"/>
        </w:rPr>
        <w:t>的</w:t>
      </w:r>
      <w:r>
        <w:rPr>
          <w:rFonts w:ascii="仿宋" w:eastAsia="仿宋" w:hAnsi="仿宋" w:cs="仿宋"/>
          <w:color w:val="000000"/>
          <w:sz w:val="31"/>
        </w:rPr>
        <w:t xml:space="preserve"> Her-vor-bringen </w:t>
      </w:r>
      <w:r>
        <w:rPr>
          <w:rFonts w:ascii="仿宋" w:eastAsia="仿宋" w:hAnsi="仿宋" w:cs="仿宋"/>
          <w:color w:val="000000"/>
          <w:sz w:val="31"/>
        </w:rPr>
        <w:t>可直译为</w:t>
      </w:r>
      <w:r>
        <w:rPr>
          <w:rFonts w:ascii="仿宋" w:eastAsia="仿宋" w:hAnsi="仿宋" w:cs="仿宋"/>
          <w:color w:val="000000"/>
          <w:sz w:val="31"/>
        </w:rPr>
        <w:t>“</w:t>
      </w:r>
      <w:r>
        <w:rPr>
          <w:rFonts w:ascii="仿宋" w:eastAsia="仿宋" w:hAnsi="仿宋" w:cs="仿宋"/>
          <w:color w:val="000000"/>
          <w:sz w:val="31"/>
        </w:rPr>
        <w:t>带出来</w:t>
      </w:r>
      <w:r>
        <w:rPr>
          <w:rFonts w:ascii="仿宋" w:eastAsia="仿宋" w:hAnsi="仿宋" w:cs="仿宋"/>
          <w:color w:val="000000"/>
          <w:sz w:val="31"/>
        </w:rPr>
        <w:t>”</w:t>
      </w:r>
      <w:r>
        <w:rPr>
          <w:rFonts w:ascii="仿宋" w:eastAsia="仿宋" w:hAnsi="仿宋" w:cs="仿宋"/>
          <w:color w:val="000000"/>
          <w:sz w:val="31"/>
        </w:rPr>
        <w:t>，因此与前文的</w:t>
      </w:r>
      <w:r>
        <w:rPr>
          <w:rFonts w:ascii="仿宋" w:eastAsia="仿宋" w:hAnsi="仿宋" w:cs="仿宋"/>
          <w:color w:val="000000"/>
          <w:sz w:val="31"/>
        </w:rPr>
        <w:t>“</w:t>
      </w:r>
      <w:r>
        <w:rPr>
          <w:rFonts w:ascii="仿宋" w:eastAsia="仿宋" w:hAnsi="仿宋" w:cs="仿宋"/>
          <w:color w:val="000000"/>
          <w:sz w:val="31"/>
        </w:rPr>
        <w:t>带来</w:t>
      </w:r>
      <w:r>
        <w:rPr>
          <w:rFonts w:ascii="仿宋" w:eastAsia="仿宋" w:hAnsi="仿宋" w:cs="仿宋"/>
          <w:color w:val="000000"/>
          <w:sz w:val="31"/>
        </w:rPr>
        <w:t>”(Bring en)</w:t>
      </w:r>
      <w:r>
        <w:rPr>
          <w:rFonts w:ascii="仿宋" w:eastAsia="仿宋" w:hAnsi="仿宋" w:cs="仿宋"/>
          <w:color w:val="000000"/>
          <w:sz w:val="31"/>
        </w:rPr>
        <w:t>相联系。德语动词</w:t>
      </w:r>
      <w:r>
        <w:rPr>
          <w:rFonts w:ascii="仿宋" w:eastAsia="仿宋" w:hAnsi="仿宋" w:cs="仿宋"/>
          <w:color w:val="000000"/>
          <w:sz w:val="31"/>
        </w:rPr>
        <w:t xml:space="preserve"> hervorbringen </w:t>
      </w:r>
      <w:r>
        <w:rPr>
          <w:rFonts w:ascii="仿宋" w:eastAsia="仿宋" w:hAnsi="仿宋" w:cs="仿宋"/>
          <w:color w:val="000000"/>
          <w:sz w:val="31"/>
        </w:rPr>
        <w:t>有</w:t>
      </w:r>
      <w:r>
        <w:rPr>
          <w:rFonts w:ascii="仿宋" w:eastAsia="仿宋" w:hAnsi="仿宋" w:cs="仿宋"/>
          <w:color w:val="000000"/>
          <w:sz w:val="31"/>
        </w:rPr>
        <w:t>“</w:t>
      </w:r>
      <w:r>
        <w:rPr>
          <w:rFonts w:ascii="仿宋" w:eastAsia="仿宋" w:hAnsi="仿宋" w:cs="仿宋"/>
          <w:color w:val="000000"/>
          <w:sz w:val="31"/>
        </w:rPr>
        <w:t>生产、创造、创作、带来</w:t>
      </w:r>
      <w:r>
        <w:rPr>
          <w:rFonts w:ascii="仿宋" w:eastAsia="仿宋" w:hAnsi="仿宋" w:cs="仿宋"/>
          <w:color w:val="000000"/>
          <w:sz w:val="31"/>
        </w:rPr>
        <w:t>”</w:t>
      </w:r>
      <w:r>
        <w:rPr>
          <w:rFonts w:ascii="仿宋" w:eastAsia="仿宋" w:hAnsi="仿宋" w:cs="仿宋"/>
          <w:color w:val="000000"/>
          <w:sz w:val="31"/>
        </w:rPr>
        <w:t>等意思。</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1933"/>
          <w:footerReference w:type="default" r:id="rId1934"/>
          <w:pgSz w:w="16600" w:h="24400"/>
          <w:pgMar w:top="2080" w:right="2300" w:bottom="2080" w:left="2300" w:header="1780" w:footer="1780" w:gutter="0"/>
          <w:cols w:space="720"/>
        </w:sectPr>
      </w:pPr>
    </w:p>
    <w:p w:rsidR="003B37AB" w:rsidRDefault="00DE34B8">
      <w:pPr>
        <w:wordWrap w:val="0"/>
        <w:spacing w:before="120" w:line="500" w:lineRule="atLeast"/>
        <w:ind w:left="420"/>
        <w:textAlignment w:val="baseline"/>
        <w:rPr>
          <w:sz w:val="37"/>
        </w:rPr>
      </w:pPr>
      <w:r>
        <w:rPr>
          <w:rFonts w:ascii="宋体" w:eastAsia="宋体" w:hAnsi="宋体" w:cs="宋体"/>
          <w:color w:val="000000"/>
          <w:sz w:val="37"/>
        </w:rPr>
        <w:lastRenderedPageBreak/>
        <w:t xml:space="preserve">930  </w:t>
      </w:r>
      <w:r>
        <w:rPr>
          <w:rFonts w:ascii="宋体" w:eastAsia="宋体" w:hAnsi="宋体" w:cs="宋体"/>
          <w:color w:val="000000"/>
          <w:sz w:val="37"/>
        </w:rPr>
        <w:t>第五编</w:t>
      </w:r>
      <w:r>
        <w:rPr>
          <w:rFonts w:ascii="宋体" w:eastAsia="宋体" w:hAnsi="宋体" w:cs="宋体"/>
          <w:color w:val="000000"/>
          <w:sz w:val="37"/>
        </w:rPr>
        <w:t xml:space="preserve">  </w:t>
      </w:r>
      <w:r>
        <w:rPr>
          <w:rFonts w:ascii="宋体" w:eastAsia="宋体" w:hAnsi="宋体" w:cs="宋体"/>
          <w:color w:val="000000"/>
          <w:sz w:val="37"/>
        </w:rPr>
        <w:t>技术的追问</w:t>
      </w:r>
    </w:p>
    <w:p w:rsidR="003B37AB" w:rsidRDefault="003B37AB">
      <w:pPr>
        <w:wordWrap w:val="0"/>
        <w:spacing w:line="440" w:lineRule="exact"/>
        <w:textAlignment w:val="baseline"/>
        <w:rPr>
          <w:sz w:val="37"/>
        </w:rPr>
      </w:pPr>
    </w:p>
    <w:p w:rsidR="003B37AB" w:rsidRDefault="00DE34B8">
      <w:pPr>
        <w:wordWrap w:val="0"/>
        <w:spacing w:line="660" w:lineRule="atLeast"/>
        <w:ind w:firstLine="860"/>
        <w:textAlignment w:val="baseline"/>
        <w:rPr>
          <w:sz w:val="40"/>
        </w:rPr>
      </w:pPr>
      <w:r>
        <w:rPr>
          <w:rFonts w:ascii="宋体" w:eastAsia="宋体" w:hAnsi="宋体" w:cs="宋体"/>
          <w:color w:val="000000"/>
          <w:sz w:val="40"/>
        </w:rPr>
        <w:t>至为重要的是，我们要在其整个幅度上并且在希腊意义上</w:t>
      </w:r>
      <w:r>
        <w:rPr>
          <w:rFonts w:ascii="宋体" w:eastAsia="宋体" w:hAnsi="宋体" w:cs="宋体"/>
          <w:color w:val="000000"/>
          <w:sz w:val="40"/>
        </w:rPr>
        <w:t>来思考这种产出。不仅手工制作，不仅人工创作的使</w:t>
      </w:r>
      <w:r>
        <w:rPr>
          <w:rFonts w:ascii="宋体" w:eastAsia="宋体" w:hAnsi="宋体" w:cs="宋体"/>
          <w:color w:val="000000"/>
          <w:sz w:val="40"/>
        </w:rPr>
        <w:t>……</w:t>
      </w:r>
      <w:r>
        <w:rPr>
          <w:rFonts w:ascii="宋体" w:eastAsia="宋体" w:hAnsi="宋体" w:cs="宋体"/>
          <w:color w:val="000000"/>
          <w:sz w:val="40"/>
        </w:rPr>
        <w:t>显露和使</w:t>
      </w:r>
      <w:r>
        <w:rPr>
          <w:rFonts w:ascii="宋体" w:eastAsia="宋体" w:hAnsi="宋体" w:cs="宋体"/>
          <w:color w:val="000000"/>
          <w:sz w:val="40"/>
        </w:rPr>
        <w:t>……</w:t>
      </w:r>
      <w:r>
        <w:rPr>
          <w:rFonts w:ascii="宋体" w:eastAsia="宋体" w:hAnsi="宋体" w:cs="宋体"/>
          <w:color w:val="000000"/>
          <w:sz w:val="40"/>
        </w:rPr>
        <w:t>进入图象是一种产出，即</w:t>
      </w:r>
      <w:r>
        <w:rPr>
          <w:rFonts w:ascii="宋体" w:eastAsia="宋体" w:hAnsi="宋体" w:cs="宋体"/>
          <w:color w:val="000000"/>
          <w:sz w:val="40"/>
        </w:rPr>
        <w:t>ποιηαs</w:t>
      </w:r>
      <w:r>
        <w:rPr>
          <w:rFonts w:ascii="宋体" w:eastAsia="宋体" w:hAnsi="宋体" w:cs="宋体"/>
          <w:color w:val="000000"/>
          <w:sz w:val="40"/>
        </w:rPr>
        <w:t>。甚至</w:t>
      </w:r>
      <w:r>
        <w:rPr>
          <w:rFonts w:ascii="宋体" w:eastAsia="宋体" w:hAnsi="宋体" w:cs="宋体"/>
          <w:color w:val="000000"/>
          <w:sz w:val="40"/>
        </w:rPr>
        <w:t>φóαs</w:t>
      </w:r>
      <w:r>
        <w:rPr>
          <w:rFonts w:ascii="宋体" w:eastAsia="宋体" w:hAnsi="宋体" w:cs="宋体"/>
          <w:color w:val="000000"/>
          <w:sz w:val="40"/>
        </w:rPr>
        <w:t>，即从自身中涌现出来，也是一种产出，即</w:t>
      </w:r>
      <w:r>
        <w:rPr>
          <w:rFonts w:ascii="宋体" w:eastAsia="宋体" w:hAnsi="宋体" w:cs="宋体"/>
          <w:color w:val="000000"/>
          <w:sz w:val="40"/>
        </w:rPr>
        <w:t xml:space="preserve"> ποιηαs</w:t>
      </w:r>
      <w:r>
        <w:rPr>
          <w:rFonts w:ascii="宋体" w:eastAsia="宋体" w:hAnsi="宋体" w:cs="宋体"/>
          <w:color w:val="000000"/>
          <w:sz w:val="40"/>
        </w:rPr>
        <w:t>。</w:t>
      </w:r>
      <w:r>
        <w:rPr>
          <w:rFonts w:ascii="宋体" w:eastAsia="宋体" w:hAnsi="宋体" w:cs="宋体"/>
          <w:color w:val="000000"/>
          <w:sz w:val="40"/>
        </w:rPr>
        <w:t>φóαs</w:t>
      </w:r>
      <w:r>
        <w:rPr>
          <w:rFonts w:ascii="宋体" w:eastAsia="宋体" w:hAnsi="宋体" w:cs="宋体"/>
          <w:color w:val="000000"/>
          <w:sz w:val="40"/>
        </w:rPr>
        <w:t>甚至是最高意义上的</w:t>
      </w:r>
      <w:r>
        <w:rPr>
          <w:rFonts w:ascii="宋体" w:eastAsia="宋体" w:hAnsi="宋体" w:cs="宋体"/>
          <w:color w:val="000000"/>
          <w:sz w:val="40"/>
        </w:rPr>
        <w:t>ποιηαs</w:t>
      </w:r>
      <w:r>
        <w:rPr>
          <w:rFonts w:ascii="宋体" w:eastAsia="宋体" w:hAnsi="宋体" w:cs="宋体"/>
          <w:color w:val="000000"/>
          <w:sz w:val="40"/>
        </w:rPr>
        <w:t>。因为涌现着</w:t>
      </w:r>
      <w:r>
        <w:rPr>
          <w:rFonts w:ascii="宋体" w:eastAsia="宋体" w:hAnsi="宋体" w:cs="宋体"/>
          <w:color w:val="000000"/>
          <w:sz w:val="40"/>
        </w:rPr>
        <w:t>(φóαs)</w:t>
      </w:r>
      <w:r>
        <w:rPr>
          <w:rFonts w:ascii="宋体" w:eastAsia="宋体" w:hAnsi="宋体" w:cs="宋体"/>
          <w:color w:val="000000"/>
          <w:sz w:val="40"/>
        </w:rPr>
        <w:t>的在场者在它本身之中</w:t>
      </w:r>
      <w:r>
        <w:rPr>
          <w:rFonts w:ascii="宋体" w:eastAsia="宋体" w:hAnsi="宋体" w:cs="宋体"/>
          <w:color w:val="000000"/>
          <w:sz w:val="40"/>
        </w:rPr>
        <w:t>(ενεαντφ)</w:t>
      </w:r>
      <w:r>
        <w:rPr>
          <w:rFonts w:ascii="宋体" w:eastAsia="宋体" w:hAnsi="宋体" w:cs="宋体"/>
          <w:color w:val="000000"/>
          <w:sz w:val="40"/>
        </w:rPr>
        <w:t>具有产出之显突</w:t>
      </w:r>
      <w:r>
        <w:rPr>
          <w:rFonts w:ascii="宋体" w:eastAsia="宋体" w:hAnsi="宋体" w:cs="宋体"/>
          <w:color w:val="000000"/>
          <w:sz w:val="40"/>
        </w:rPr>
        <w:t>(Aufbruch)</w:t>
      </w:r>
      <w:r>
        <w:rPr>
          <w:rFonts w:ascii="宋体" w:eastAsia="宋体" w:hAnsi="宋体" w:cs="宋体"/>
          <w:color w:val="000000"/>
          <w:sz w:val="40"/>
        </w:rPr>
        <w:t>，譬如，花朵显突入开放中。相反，手工和人工产出的东西，例如银盘，其产出之显突并非在它本身中，而在一个它者中</w:t>
      </w:r>
      <w:r>
        <w:rPr>
          <w:rFonts w:ascii="宋体" w:eastAsia="宋体" w:hAnsi="宋体" w:cs="宋体"/>
          <w:color w:val="000000"/>
          <w:sz w:val="40"/>
        </w:rPr>
        <w:t>(εν αλλφ)</w:t>
      </w:r>
      <w:r>
        <w:rPr>
          <w:rFonts w:ascii="宋体" w:eastAsia="宋体" w:hAnsi="宋体" w:cs="宋体"/>
          <w:color w:val="000000"/>
          <w:sz w:val="40"/>
        </w:rPr>
        <w:t>，在工匠和艺术家中。</w:t>
      </w:r>
    </w:p>
    <w:p w:rsidR="003B37AB" w:rsidRDefault="00DE34B8">
      <w:pPr>
        <w:wordWrap w:val="0"/>
        <w:spacing w:line="660" w:lineRule="atLeast"/>
        <w:ind w:left="40" w:right="20" w:firstLine="860"/>
        <w:textAlignment w:val="baseline"/>
        <w:rPr>
          <w:sz w:val="40"/>
        </w:rPr>
      </w:pPr>
      <w:r>
        <w:rPr>
          <w:rFonts w:ascii="宋体" w:eastAsia="宋体" w:hAnsi="宋体" w:cs="宋体"/>
          <w:color w:val="000000"/>
          <w:sz w:val="40"/>
        </w:rPr>
        <w:t>因此，引发的诸方式，即四个原因，是在产出之范围内起作用的。通过产出，</w:t>
      </w:r>
      <w:r>
        <w:rPr>
          <w:rFonts w:ascii="宋体" w:eastAsia="宋体" w:hAnsi="宋体" w:cs="宋体"/>
          <w:color w:val="000000"/>
          <w:sz w:val="40"/>
        </w:rPr>
        <w:t>无论是自然中生长的东西，还是手工业和艺术中制作的东西，一概达乎其显露了。</w:t>
      </w:r>
    </w:p>
    <w:p w:rsidR="003B37AB" w:rsidRDefault="00DE34B8">
      <w:pPr>
        <w:wordWrap w:val="0"/>
        <w:spacing w:line="660" w:lineRule="atLeast"/>
        <w:ind w:left="40" w:right="20" w:firstLine="860"/>
        <w:textAlignment w:val="baseline"/>
        <w:rPr>
          <w:sz w:val="40"/>
        </w:rPr>
      </w:pPr>
      <w:r>
        <w:rPr>
          <w:rFonts w:ascii="宋体" w:eastAsia="宋体" w:hAnsi="宋体" w:cs="宋体"/>
          <w:color w:val="000000"/>
          <w:sz w:val="40"/>
        </w:rPr>
        <w:t>然而，不论在自然中，还是在手工业和艺术中，这种产出是如何发生的呢？引发的四重方式在其中起作用的这种产出是什么呢？引发关涉到一向在产出中显露出来的东西的在场。产出从遮蔽状态而来进入无蔽状态中而带出。唯就遮蔽者入于无蔽领域到来而言，产出才发生。这种到来基于并且回荡于我们所谓的解蔽</w:t>
      </w:r>
      <w:r>
        <w:rPr>
          <w:rFonts w:ascii="宋体" w:eastAsia="宋体" w:hAnsi="宋体" w:cs="宋体"/>
          <w:color w:val="000000"/>
          <w:sz w:val="40"/>
        </w:rPr>
        <w:t>(das Entbergen)</w:t>
      </w:r>
      <w:r>
        <w:rPr>
          <w:rFonts w:ascii="宋体" w:eastAsia="宋体" w:hAnsi="宋体" w:cs="宋体"/>
          <w:color w:val="000000"/>
          <w:sz w:val="40"/>
        </w:rPr>
        <w:t>中。希腊人以</w:t>
      </w:r>
      <w:r>
        <w:rPr>
          <w:rFonts w:ascii="宋体" w:eastAsia="宋体" w:hAnsi="宋体" w:cs="宋体"/>
          <w:color w:val="000000"/>
          <w:sz w:val="40"/>
        </w:rPr>
        <w:t xml:space="preserve"> αληθεα</w:t>
      </w:r>
      <w:r>
        <w:rPr>
          <w:rFonts w:ascii="宋体" w:eastAsia="宋体" w:hAnsi="宋体" w:cs="宋体"/>
          <w:color w:val="000000"/>
          <w:sz w:val="40"/>
        </w:rPr>
        <w:t>一词表示之。罗马人以</w:t>
      </w:r>
      <w:r>
        <w:rPr>
          <w:rFonts w:ascii="宋体" w:eastAsia="宋体" w:hAnsi="宋体" w:cs="宋体"/>
          <w:color w:val="000000"/>
          <w:sz w:val="40"/>
        </w:rPr>
        <w:t>“</w:t>
      </w:r>
      <w:r>
        <w:rPr>
          <w:rFonts w:ascii="宋体" w:eastAsia="宋体" w:hAnsi="宋体" w:cs="宋体"/>
          <w:color w:val="000000"/>
          <w:sz w:val="40"/>
        </w:rPr>
        <w:t>真理</w:t>
      </w:r>
      <w:r>
        <w:rPr>
          <w:rFonts w:ascii="宋体" w:eastAsia="宋体" w:hAnsi="宋体" w:cs="宋体"/>
          <w:color w:val="000000"/>
          <w:sz w:val="40"/>
        </w:rPr>
        <w:t>”(veritas)</w:t>
      </w:r>
      <w:r>
        <w:rPr>
          <w:rFonts w:ascii="宋体" w:eastAsia="宋体" w:hAnsi="宋体" w:cs="宋体"/>
          <w:color w:val="000000"/>
          <w:sz w:val="40"/>
        </w:rPr>
        <w:t>一词译之。我们则说</w:t>
      </w:r>
      <w:r>
        <w:rPr>
          <w:rFonts w:ascii="宋体" w:eastAsia="宋体" w:hAnsi="宋体" w:cs="宋体"/>
          <w:color w:val="000000"/>
          <w:sz w:val="40"/>
        </w:rPr>
        <w:t>“</w:t>
      </w:r>
      <w:r>
        <w:rPr>
          <w:rFonts w:ascii="宋体" w:eastAsia="宋体" w:hAnsi="宋体" w:cs="宋体"/>
          <w:color w:val="000000"/>
          <w:sz w:val="40"/>
        </w:rPr>
        <w:t>真理</w:t>
      </w:r>
      <w:r>
        <w:rPr>
          <w:rFonts w:ascii="宋体" w:eastAsia="宋体" w:hAnsi="宋体" w:cs="宋体"/>
          <w:color w:val="000000"/>
          <w:sz w:val="40"/>
        </w:rPr>
        <w:t>”(Wahrheit)</w:t>
      </w:r>
      <w:r>
        <w:rPr>
          <w:rFonts w:ascii="宋体" w:eastAsia="宋体" w:hAnsi="宋体" w:cs="宋体"/>
          <w:color w:val="000000"/>
          <w:sz w:val="40"/>
        </w:rPr>
        <w:t>，并且通常把它</w:t>
      </w:r>
      <w:r>
        <w:rPr>
          <w:rFonts w:ascii="宋体" w:eastAsia="宋体" w:hAnsi="宋体" w:cs="宋体"/>
          <w:color w:val="000000"/>
          <w:sz w:val="40"/>
        </w:rPr>
        <w:t>理解为表象的正确性。</w:t>
      </w:r>
    </w:p>
    <w:p w:rsidR="003B37AB" w:rsidRDefault="003B37AB">
      <w:pPr>
        <w:wordWrap w:val="0"/>
        <w:spacing w:line="680" w:lineRule="exact"/>
        <w:textAlignment w:val="baseline"/>
        <w:rPr>
          <w:sz w:val="40"/>
        </w:rPr>
      </w:pPr>
    </w:p>
    <w:p w:rsidR="003B37AB" w:rsidRDefault="00DE34B8">
      <w:pPr>
        <w:wordWrap w:val="0"/>
        <w:spacing w:line="660" w:lineRule="atLeast"/>
        <w:ind w:left="40" w:firstLine="860"/>
        <w:textAlignment w:val="baseline"/>
        <w:rPr>
          <w:sz w:val="40"/>
        </w:rPr>
      </w:pPr>
      <w:r>
        <w:rPr>
          <w:rFonts w:ascii="宋体" w:eastAsia="宋体" w:hAnsi="宋体" w:cs="宋体"/>
          <w:color w:val="000000"/>
          <w:sz w:val="40"/>
        </w:rPr>
        <w:t>我们走上了何种歧途？我们追问的是技术，而现在却到了</w:t>
      </w:r>
      <w:r>
        <w:rPr>
          <w:rFonts w:ascii="宋体" w:eastAsia="宋体" w:hAnsi="宋体" w:cs="宋体"/>
          <w:color w:val="000000"/>
          <w:sz w:val="40"/>
        </w:rPr>
        <w:t>αληθεα</w:t>
      </w:r>
      <w:r>
        <w:rPr>
          <w:rFonts w:ascii="宋体" w:eastAsia="宋体" w:hAnsi="宋体" w:cs="宋体"/>
          <w:color w:val="000000"/>
          <w:sz w:val="40"/>
        </w:rPr>
        <w:t>那里，到了解蔽那里。技术之本质与解蔽又有何干系？答曰：关系大矣。因为每一种产出都建基于解蔽。但产出把引发</w:t>
      </w:r>
      <w:r>
        <w:rPr>
          <w:rFonts w:ascii="宋体" w:eastAsia="宋体" w:hAnsi="宋体" w:cs="宋体"/>
          <w:color w:val="000000"/>
          <w:sz w:val="40"/>
        </w:rPr>
        <w:t>————</w:t>
      </w:r>
      <w:r>
        <w:rPr>
          <w:rFonts w:ascii="宋体" w:eastAsia="宋体" w:hAnsi="宋体" w:cs="宋体"/>
          <w:color w:val="000000"/>
          <w:sz w:val="40"/>
        </w:rPr>
        <w:t>即因果性</w:t>
      </w:r>
      <w:r>
        <w:rPr>
          <w:rFonts w:ascii="宋体" w:eastAsia="宋体" w:hAnsi="宋体" w:cs="宋体"/>
          <w:color w:val="000000"/>
          <w:sz w:val="40"/>
        </w:rPr>
        <w:t>————</w:t>
      </w:r>
      <w:r>
        <w:rPr>
          <w:rFonts w:ascii="宋体" w:eastAsia="宋体" w:hAnsi="宋体" w:cs="宋体"/>
          <w:color w:val="000000"/>
          <w:sz w:val="40"/>
        </w:rPr>
        <w:t>的四种方式聚集于自身中，并且贯通这四种方式。在引发的四种方式的领域中包含着目的和手段，包含着工具性的东西。工具性的东西被看作技术的基本特征。倘我们逐步逐步地追问被看作手段的技术根本上是什么，我们就达</w:t>
      </w:r>
    </w:p>
    <w:p w:rsidR="003B37AB" w:rsidRDefault="003B37AB"/>
    <w:p w:rsidR="003B37AB" w:rsidRDefault="003B37AB">
      <w:pPr>
        <w:sectPr w:rsidR="003B37AB">
          <w:headerReference w:type="default" r:id="rId1935"/>
          <w:footerReference w:type="default" r:id="rId1936"/>
          <w:pgSz w:w="16600" w:h="24400"/>
          <w:pgMar w:top="2080" w:right="2280" w:bottom="2080" w:left="2280" w:header="1780" w:footer="1780" w:gutter="0"/>
          <w:cols w:space="720"/>
        </w:sectPr>
      </w:pPr>
    </w:p>
    <w:p w:rsidR="003B37AB" w:rsidRDefault="00DE34B8">
      <w:pPr>
        <w:wordWrap w:val="0"/>
        <w:spacing w:before="160" w:line="540" w:lineRule="atLeast"/>
        <w:ind w:right="580"/>
        <w:jc w:val="right"/>
        <w:textAlignment w:val="baseline"/>
        <w:rPr>
          <w:sz w:val="39"/>
        </w:rPr>
      </w:pPr>
      <w:r>
        <w:rPr>
          <w:rFonts w:ascii="宋体" w:eastAsia="宋体" w:hAnsi="宋体" w:cs="宋体"/>
          <w:color w:val="000000"/>
          <w:sz w:val="39"/>
        </w:rPr>
        <w:lastRenderedPageBreak/>
        <w:t>技术的追问</w:t>
      </w:r>
      <w:r>
        <w:rPr>
          <w:rFonts w:ascii="宋体" w:eastAsia="宋体" w:hAnsi="宋体" w:cs="宋体"/>
          <w:color w:val="000000"/>
          <w:sz w:val="39"/>
        </w:rPr>
        <w:t xml:space="preserve">  931</w:t>
      </w:r>
    </w:p>
    <w:p w:rsidR="003B37AB" w:rsidRDefault="003B37AB">
      <w:pPr>
        <w:wordWrap w:val="0"/>
        <w:spacing w:line="480" w:lineRule="exact"/>
        <w:jc w:val="right"/>
        <w:textAlignment w:val="baseline"/>
        <w:rPr>
          <w:sz w:val="39"/>
        </w:rPr>
      </w:pPr>
    </w:p>
    <w:p w:rsidR="003B37AB" w:rsidRDefault="00DE34B8">
      <w:pPr>
        <w:wordWrap w:val="0"/>
        <w:spacing w:line="720" w:lineRule="atLeast"/>
        <w:ind w:left="20"/>
        <w:textAlignment w:val="baseline"/>
        <w:rPr>
          <w:sz w:val="40"/>
        </w:rPr>
      </w:pPr>
      <w:r>
        <w:rPr>
          <w:rFonts w:ascii="宋体" w:eastAsia="宋体" w:hAnsi="宋体" w:cs="宋体"/>
          <w:color w:val="000000"/>
          <w:sz w:val="40"/>
        </w:rPr>
        <w:t>到了解蔽那里。一切生产制作过程的</w:t>
      </w:r>
      <w:r>
        <w:rPr>
          <w:rFonts w:ascii="宋体" w:eastAsia="宋体" w:hAnsi="宋体" w:cs="宋体"/>
          <w:color w:val="000000"/>
          <w:sz w:val="40"/>
        </w:rPr>
        <w:t>可能性都基于解蔽之中。</w:t>
      </w:r>
    </w:p>
    <w:p w:rsidR="003B37AB" w:rsidRDefault="00DE34B8">
      <w:pPr>
        <w:wordWrap w:val="0"/>
        <w:spacing w:line="720" w:lineRule="atLeast"/>
        <w:ind w:left="20" w:right="60" w:firstLine="860"/>
        <w:textAlignment w:val="baseline"/>
        <w:rPr>
          <w:sz w:val="40"/>
        </w:rPr>
      </w:pPr>
      <w:r>
        <w:rPr>
          <w:rFonts w:ascii="宋体" w:eastAsia="宋体" w:hAnsi="宋体" w:cs="宋体"/>
          <w:color w:val="000000"/>
          <w:sz w:val="40"/>
        </w:rPr>
        <w:t>如是看来，技术就不仅是手段。技术乃是一种解蔽方式。倘我们注意到这一点，那么就会有一个完全不同的适合于技术之本质的领域向我们开启出来。此乃解蔽之领域，亦即真理之领域。</w:t>
      </w:r>
    </w:p>
    <w:p w:rsidR="003B37AB" w:rsidRDefault="00DE34B8">
      <w:pPr>
        <w:wordWrap w:val="0"/>
        <w:spacing w:line="720" w:lineRule="atLeast"/>
        <w:ind w:left="20" w:right="40" w:firstLine="860"/>
        <w:textAlignment w:val="baseline"/>
        <w:rPr>
          <w:sz w:val="40"/>
        </w:rPr>
      </w:pPr>
      <w:r>
        <w:rPr>
          <w:rFonts w:ascii="宋体" w:eastAsia="宋体" w:hAnsi="宋体" w:cs="宋体"/>
          <w:color w:val="000000"/>
          <w:sz w:val="40"/>
        </w:rPr>
        <w:t>上面的展望颇令我们奇怪。尽管如此，一个极其漫长并且十分咄咄逼人的事情是，我们最终要认真对待下述质朴的问题：究竟</w:t>
      </w:r>
      <w:r>
        <w:rPr>
          <w:rFonts w:ascii="宋体" w:eastAsia="宋体" w:hAnsi="宋体" w:cs="宋体"/>
          <w:color w:val="000000"/>
          <w:sz w:val="40"/>
        </w:rPr>
        <w:t>“</w:t>
      </w:r>
      <w:r>
        <w:rPr>
          <w:rFonts w:ascii="宋体" w:eastAsia="宋体" w:hAnsi="宋体" w:cs="宋体"/>
          <w:color w:val="000000"/>
          <w:sz w:val="40"/>
        </w:rPr>
        <w:t>技术</w:t>
      </w:r>
      <w:r>
        <w:rPr>
          <w:rFonts w:ascii="宋体" w:eastAsia="宋体" w:hAnsi="宋体" w:cs="宋体"/>
          <w:color w:val="000000"/>
          <w:sz w:val="40"/>
        </w:rPr>
        <w:t>”</w:t>
      </w:r>
      <w:r>
        <w:rPr>
          <w:rFonts w:ascii="宋体" w:eastAsia="宋体" w:hAnsi="宋体" w:cs="宋体"/>
          <w:color w:val="000000"/>
          <w:sz w:val="40"/>
        </w:rPr>
        <w:t>这个名称说的是什么。这个词来自希腊语。希腊文</w:t>
      </w:r>
      <w:r>
        <w:rPr>
          <w:rFonts w:ascii="宋体" w:eastAsia="宋体" w:hAnsi="宋体" w:cs="宋体"/>
          <w:color w:val="000000"/>
          <w:sz w:val="40"/>
        </w:rPr>
        <w:t>τεχνικον(</w:t>
      </w:r>
      <w:r>
        <w:rPr>
          <w:rFonts w:ascii="宋体" w:eastAsia="宋体" w:hAnsi="宋体" w:cs="宋体"/>
          <w:color w:val="000000"/>
          <w:sz w:val="40"/>
        </w:rPr>
        <w:t>技术</w:t>
      </w:r>
      <w:r>
        <w:rPr>
          <w:rFonts w:ascii="宋体" w:eastAsia="宋体" w:hAnsi="宋体" w:cs="宋体"/>
          <w:color w:val="000000"/>
          <w:sz w:val="40"/>
        </w:rPr>
        <w:t>)</w:t>
      </w:r>
      <w:r>
        <w:rPr>
          <w:rFonts w:ascii="宋体" w:eastAsia="宋体" w:hAnsi="宋体" w:cs="宋体"/>
          <w:color w:val="000000"/>
          <w:sz w:val="40"/>
        </w:rPr>
        <w:t>意味着</w:t>
      </w:r>
      <w:r>
        <w:rPr>
          <w:rFonts w:ascii="宋体" w:eastAsia="宋体" w:hAnsi="宋体" w:cs="宋体"/>
          <w:color w:val="000000"/>
          <w:sz w:val="40"/>
        </w:rPr>
        <w:t xml:space="preserve"> τεχνη</w:t>
      </w:r>
      <w:r>
        <w:rPr>
          <w:rFonts w:ascii="宋体" w:eastAsia="宋体" w:hAnsi="宋体" w:cs="宋体"/>
          <w:color w:val="000000"/>
          <w:sz w:val="40"/>
        </w:rPr>
        <w:t>所包含的东西。着眼于这个词的含义，我们必须注意到两点。首先一点，</w:t>
      </w:r>
      <w:r>
        <w:rPr>
          <w:rFonts w:ascii="宋体" w:eastAsia="宋体" w:hAnsi="宋体" w:cs="宋体"/>
          <w:color w:val="000000"/>
          <w:sz w:val="40"/>
        </w:rPr>
        <w:t>τεχνη</w:t>
      </w:r>
      <w:r>
        <w:rPr>
          <w:rFonts w:ascii="宋体" w:eastAsia="宋体" w:hAnsi="宋体" w:cs="宋体"/>
          <w:color w:val="000000"/>
          <w:sz w:val="40"/>
        </w:rPr>
        <w:t>不只是表示手工行</w:t>
      </w:r>
      <w:r>
        <w:rPr>
          <w:rFonts w:ascii="宋体" w:eastAsia="宋体" w:hAnsi="宋体" w:cs="宋体"/>
          <w:color w:val="000000"/>
          <w:sz w:val="40"/>
        </w:rPr>
        <w:t>为和技能的名称，它也是表示精湛技艺和各种美好艺术的名称。</w:t>
      </w:r>
      <w:r>
        <w:rPr>
          <w:rFonts w:ascii="宋体" w:eastAsia="宋体" w:hAnsi="宋体" w:cs="宋体"/>
          <w:color w:val="000000"/>
          <w:sz w:val="40"/>
        </w:rPr>
        <w:t>τεχνη</w:t>
      </w:r>
      <w:r>
        <w:rPr>
          <w:rFonts w:ascii="宋体" w:eastAsia="宋体" w:hAnsi="宋体" w:cs="宋体"/>
          <w:color w:val="000000"/>
          <w:sz w:val="40"/>
        </w:rPr>
        <w:t>属于产出，属于</w:t>
      </w:r>
      <w:r>
        <w:rPr>
          <w:rFonts w:ascii="宋体" w:eastAsia="宋体" w:hAnsi="宋体" w:cs="宋体"/>
          <w:color w:val="000000"/>
          <w:sz w:val="40"/>
        </w:rPr>
        <w:t xml:space="preserve"> ποιησιs</w:t>
      </w:r>
      <w:r>
        <w:rPr>
          <w:rFonts w:ascii="宋体" w:eastAsia="宋体" w:hAnsi="宋体" w:cs="宋体"/>
          <w:color w:val="000000"/>
          <w:sz w:val="40"/>
        </w:rPr>
        <w:t>；它乃是某种创作</w:t>
      </w:r>
      <w:r>
        <w:rPr>
          <w:rFonts w:ascii="宋体" w:eastAsia="宋体" w:hAnsi="宋体" w:cs="宋体"/>
          <w:color w:val="000000"/>
          <w:sz w:val="40"/>
        </w:rPr>
        <w:t>(etwas Poietis-ches)</w:t>
      </w:r>
      <w:r>
        <w:rPr>
          <w:rFonts w:ascii="宋体" w:eastAsia="宋体" w:hAnsi="宋体" w:cs="宋体"/>
          <w:color w:val="000000"/>
          <w:sz w:val="40"/>
        </w:rPr>
        <w:t>。</w:t>
      </w:r>
    </w:p>
    <w:p w:rsidR="003B37AB" w:rsidRDefault="00DE34B8">
      <w:pPr>
        <w:wordWrap w:val="0"/>
        <w:spacing w:line="720" w:lineRule="atLeast"/>
        <w:ind w:left="20" w:right="20" w:firstLine="860"/>
        <w:textAlignment w:val="baseline"/>
        <w:rPr>
          <w:sz w:val="40"/>
        </w:rPr>
      </w:pPr>
      <w:r>
        <w:rPr>
          <w:rFonts w:ascii="宋体" w:eastAsia="宋体" w:hAnsi="宋体" w:cs="宋体"/>
          <w:color w:val="000000"/>
          <w:sz w:val="40"/>
        </w:rPr>
        <w:t>着眼于</w:t>
      </w:r>
      <w:r>
        <w:rPr>
          <w:rFonts w:ascii="宋体" w:eastAsia="宋体" w:hAnsi="宋体" w:cs="宋体"/>
          <w:color w:val="000000"/>
          <w:sz w:val="40"/>
        </w:rPr>
        <w:t xml:space="preserve"> τεχνη</w:t>
      </w:r>
      <w:r>
        <w:rPr>
          <w:rFonts w:ascii="宋体" w:eastAsia="宋体" w:hAnsi="宋体" w:cs="宋体"/>
          <w:color w:val="000000"/>
          <w:sz w:val="40"/>
        </w:rPr>
        <w:t>一词要考虑的另一点更为重要。从早期直到柏拉图时代，</w:t>
      </w:r>
      <w:r>
        <w:rPr>
          <w:rFonts w:ascii="宋体" w:eastAsia="宋体" w:hAnsi="宋体" w:cs="宋体"/>
          <w:color w:val="000000"/>
          <w:sz w:val="40"/>
        </w:rPr>
        <w:t>τεχνη</w:t>
      </w:r>
      <w:r>
        <w:rPr>
          <w:rFonts w:ascii="宋体" w:eastAsia="宋体" w:hAnsi="宋体" w:cs="宋体"/>
          <w:color w:val="000000"/>
          <w:sz w:val="40"/>
        </w:rPr>
        <w:t>一词就与</w:t>
      </w:r>
      <w:r>
        <w:rPr>
          <w:rFonts w:ascii="宋体" w:eastAsia="宋体" w:hAnsi="宋体" w:cs="宋体"/>
          <w:color w:val="000000"/>
          <w:sz w:val="40"/>
        </w:rPr>
        <w:t xml:space="preserve"> έπιστημη(</w:t>
      </w:r>
      <w:r>
        <w:rPr>
          <w:rFonts w:ascii="宋体" w:eastAsia="宋体" w:hAnsi="宋体" w:cs="宋体"/>
          <w:color w:val="000000"/>
          <w:sz w:val="40"/>
        </w:rPr>
        <w:t>认识</w:t>
      </w:r>
      <w:r>
        <w:rPr>
          <w:rFonts w:ascii="宋体" w:eastAsia="宋体" w:hAnsi="宋体" w:cs="宋体"/>
          <w:color w:val="000000"/>
          <w:sz w:val="40"/>
        </w:rPr>
        <w:t>)</w:t>
      </w:r>
      <w:r>
        <w:rPr>
          <w:rFonts w:ascii="宋体" w:eastAsia="宋体" w:hAnsi="宋体" w:cs="宋体"/>
          <w:color w:val="000000"/>
          <w:sz w:val="40"/>
        </w:rPr>
        <w:t>一词交织在一起。这两个词乃是表示最广义的认识</w:t>
      </w:r>
      <w:r>
        <w:rPr>
          <w:rFonts w:ascii="宋体" w:eastAsia="宋体" w:hAnsi="宋体" w:cs="宋体"/>
          <w:color w:val="000000"/>
          <w:sz w:val="40"/>
        </w:rPr>
        <w:t>(Erkennen)</w:t>
      </w:r>
      <w:r>
        <w:rPr>
          <w:rFonts w:ascii="宋体" w:eastAsia="宋体" w:hAnsi="宋体" w:cs="宋体"/>
          <w:color w:val="000000"/>
          <w:sz w:val="40"/>
        </w:rPr>
        <w:t>的名称。它们指的是对某物的精通，对某物的理解。认识给出启发。具有启发作用的认识乃是一种解蔽。亚里士多德在一项特殊的研究中</w:t>
      </w:r>
      <w:r>
        <w:rPr>
          <w:rFonts w:ascii="宋体" w:eastAsia="宋体" w:hAnsi="宋体" w:cs="宋体"/>
          <w:color w:val="000000"/>
          <w:sz w:val="40"/>
        </w:rPr>
        <w:t>(</w:t>
      </w:r>
      <w:r>
        <w:rPr>
          <w:rFonts w:ascii="宋体" w:eastAsia="宋体" w:hAnsi="宋体" w:cs="宋体"/>
          <w:color w:val="000000"/>
          <w:sz w:val="40"/>
        </w:rPr>
        <w:t>参看《尼各马科伦理学》卷六，第</w:t>
      </w:r>
      <w:r>
        <w:rPr>
          <w:rFonts w:ascii="宋体" w:eastAsia="宋体" w:hAnsi="宋体" w:cs="宋体"/>
          <w:color w:val="000000"/>
          <w:sz w:val="40"/>
        </w:rPr>
        <w:t>3</w:t>
      </w:r>
      <w:r>
        <w:rPr>
          <w:rFonts w:ascii="宋体" w:eastAsia="宋体" w:hAnsi="宋体" w:cs="宋体"/>
          <w:color w:val="000000"/>
          <w:sz w:val="40"/>
        </w:rPr>
        <w:t>、</w:t>
      </w:r>
      <w:r>
        <w:rPr>
          <w:rFonts w:ascii="宋体" w:eastAsia="宋体" w:hAnsi="宋体" w:cs="宋体"/>
          <w:color w:val="000000"/>
          <w:sz w:val="40"/>
        </w:rPr>
        <w:t>4</w:t>
      </w:r>
      <w:r>
        <w:rPr>
          <w:rFonts w:ascii="宋体" w:eastAsia="宋体" w:hAnsi="宋体" w:cs="宋体"/>
          <w:color w:val="000000"/>
          <w:sz w:val="40"/>
        </w:rPr>
        <w:t>章</w:t>
      </w:r>
      <w:r>
        <w:rPr>
          <w:rFonts w:ascii="宋体" w:eastAsia="宋体" w:hAnsi="宋体" w:cs="宋体"/>
          <w:color w:val="000000"/>
          <w:sz w:val="40"/>
        </w:rPr>
        <w:t>)</w:t>
      </w:r>
      <w:r>
        <w:rPr>
          <w:rFonts w:ascii="宋体" w:eastAsia="宋体" w:hAnsi="宋体" w:cs="宋体"/>
          <w:color w:val="000000"/>
          <w:sz w:val="40"/>
        </w:rPr>
        <w:t>，区分了</w:t>
      </w:r>
      <w:r>
        <w:rPr>
          <w:rFonts w:ascii="宋体" w:eastAsia="宋体" w:hAnsi="宋体" w:cs="宋体"/>
          <w:color w:val="000000"/>
          <w:sz w:val="40"/>
        </w:rPr>
        <w:t xml:space="preserve"> έπισ</w:t>
      </w:r>
      <w:r>
        <w:rPr>
          <w:rFonts w:ascii="宋体" w:eastAsia="宋体" w:hAnsi="宋体" w:cs="宋体"/>
          <w:color w:val="000000"/>
          <w:sz w:val="40"/>
        </w:rPr>
        <w:t>τημη</w:t>
      </w:r>
      <w:r>
        <w:rPr>
          <w:rFonts w:ascii="宋体" w:eastAsia="宋体" w:hAnsi="宋体" w:cs="宋体"/>
          <w:color w:val="000000"/>
          <w:sz w:val="40"/>
        </w:rPr>
        <w:t>与</w:t>
      </w:r>
      <w:r>
        <w:rPr>
          <w:rFonts w:ascii="宋体" w:eastAsia="宋体" w:hAnsi="宋体" w:cs="宋体"/>
          <w:color w:val="000000"/>
          <w:sz w:val="40"/>
        </w:rPr>
        <w:t>τεχνη</w:t>
      </w:r>
      <w:r>
        <w:rPr>
          <w:rFonts w:ascii="宋体" w:eastAsia="宋体" w:hAnsi="宋体" w:cs="宋体"/>
          <w:color w:val="000000"/>
          <w:sz w:val="40"/>
        </w:rPr>
        <w:t>，而且是按它们的解蔽作用和方式来作这种区分的。</w:t>
      </w:r>
      <w:r>
        <w:rPr>
          <w:rFonts w:ascii="宋体" w:eastAsia="宋体" w:hAnsi="宋体" w:cs="宋体"/>
          <w:color w:val="000000"/>
          <w:sz w:val="40"/>
        </w:rPr>
        <w:t>τεχνη</w:t>
      </w:r>
      <w:r>
        <w:rPr>
          <w:rFonts w:ascii="宋体" w:eastAsia="宋体" w:hAnsi="宋体" w:cs="宋体"/>
          <w:color w:val="000000"/>
          <w:sz w:val="40"/>
        </w:rPr>
        <w:t>是一种</w:t>
      </w:r>
      <w:r>
        <w:rPr>
          <w:rFonts w:ascii="宋体" w:eastAsia="宋体" w:hAnsi="宋体" w:cs="宋体"/>
          <w:color w:val="000000"/>
          <w:sz w:val="40"/>
        </w:rPr>
        <w:t xml:space="preserve"> Δληθευεν(</w:t>
      </w:r>
      <w:r>
        <w:rPr>
          <w:rFonts w:ascii="宋体" w:eastAsia="宋体" w:hAnsi="宋体" w:cs="宋体"/>
          <w:color w:val="000000"/>
          <w:sz w:val="40"/>
        </w:rPr>
        <w:t>解蔽</w:t>
      </w:r>
      <w:r>
        <w:rPr>
          <w:rFonts w:ascii="宋体" w:eastAsia="宋体" w:hAnsi="宋体" w:cs="宋体"/>
          <w:color w:val="000000"/>
          <w:sz w:val="40"/>
        </w:rPr>
        <w:t>)</w:t>
      </w:r>
      <w:r>
        <w:rPr>
          <w:rFonts w:ascii="宋体" w:eastAsia="宋体" w:hAnsi="宋体" w:cs="宋体"/>
          <w:color w:val="000000"/>
          <w:sz w:val="40"/>
        </w:rPr>
        <w:t>方式。它揭示那种并非自己产出自己并且尚不眼前现有的东西，后者因而能一会儿这样一会那样地表现出来。谁建造一座房子或一只船，或锻造一只银盘，他就在四种引发方式的各个方面揭示着那有待产出的东西。这种解蔽首先把船和房子的外观、质料聚集到已完全被直观的完成了的物那里，并由之而来规定着制作之方式。因而，</w:t>
      </w:r>
      <w:r>
        <w:rPr>
          <w:rFonts w:ascii="宋体" w:eastAsia="宋体" w:hAnsi="宋体" w:cs="宋体"/>
          <w:color w:val="000000"/>
          <w:sz w:val="40"/>
        </w:rPr>
        <w:t>τεχνη</w:t>
      </w:r>
      <w:r>
        <w:rPr>
          <w:rFonts w:ascii="宋体" w:eastAsia="宋体" w:hAnsi="宋体" w:cs="宋体"/>
          <w:color w:val="000000"/>
          <w:sz w:val="40"/>
        </w:rPr>
        <w:t>之决定性的东西绝不在于制作和操作，绝不在于工具的使用，而在于上面所</w:t>
      </w:r>
    </w:p>
    <w:p w:rsidR="003B37AB" w:rsidRDefault="003B37AB"/>
    <w:p w:rsidR="003B37AB" w:rsidRDefault="003B37AB">
      <w:pPr>
        <w:sectPr w:rsidR="003B37AB">
          <w:headerReference w:type="default" r:id="rId1937"/>
          <w:footerReference w:type="default" r:id="rId1938"/>
          <w:pgSz w:w="16600" w:h="24400"/>
          <w:pgMar w:top="2080" w:right="2300" w:bottom="2080" w:left="2300" w:header="1780" w:footer="1780" w:gutter="0"/>
          <w:cols w:space="720"/>
        </w:sectPr>
      </w:pPr>
    </w:p>
    <w:p w:rsidR="003B37AB" w:rsidRDefault="00DE34B8">
      <w:pPr>
        <w:wordWrap w:val="0"/>
        <w:spacing w:before="220" w:line="540" w:lineRule="atLeast"/>
        <w:ind w:left="460"/>
        <w:textAlignment w:val="baseline"/>
        <w:rPr>
          <w:sz w:val="39"/>
        </w:rPr>
      </w:pPr>
      <w:r>
        <w:rPr>
          <w:rFonts w:ascii="宋体" w:eastAsia="宋体" w:hAnsi="宋体" w:cs="宋体"/>
          <w:color w:val="000000"/>
          <w:sz w:val="39"/>
        </w:rPr>
        <w:lastRenderedPageBreak/>
        <w:t xml:space="preserve">932  </w:t>
      </w:r>
      <w:r>
        <w:rPr>
          <w:rFonts w:ascii="宋体" w:eastAsia="宋体" w:hAnsi="宋体" w:cs="宋体"/>
          <w:b/>
          <w:color w:val="000000"/>
          <w:sz w:val="39"/>
        </w:rPr>
        <w:t>第五编</w:t>
      </w:r>
      <w:r>
        <w:rPr>
          <w:rFonts w:ascii="宋体" w:eastAsia="宋体" w:hAnsi="宋体" w:cs="宋体"/>
          <w:color w:val="000000"/>
          <w:sz w:val="39"/>
        </w:rPr>
        <w:t xml:space="preserve">  </w:t>
      </w:r>
      <w:r>
        <w:rPr>
          <w:rFonts w:ascii="宋体" w:eastAsia="宋体" w:hAnsi="宋体" w:cs="宋体"/>
          <w:b/>
          <w:color w:val="000000"/>
          <w:sz w:val="39"/>
        </w:rPr>
        <w:t>技术的追问</w:t>
      </w:r>
    </w:p>
    <w:p w:rsidR="003B37AB" w:rsidRDefault="003B37AB">
      <w:pPr>
        <w:wordWrap w:val="0"/>
        <w:spacing w:line="540" w:lineRule="exact"/>
        <w:textAlignment w:val="baseline"/>
        <w:rPr>
          <w:sz w:val="39"/>
        </w:rPr>
      </w:pPr>
    </w:p>
    <w:p w:rsidR="003B37AB" w:rsidRDefault="00DE34B8">
      <w:pPr>
        <w:wordWrap w:val="0"/>
        <w:spacing w:line="780" w:lineRule="atLeast"/>
        <w:textAlignment w:val="baseline"/>
        <w:rPr>
          <w:sz w:val="38"/>
        </w:rPr>
      </w:pPr>
      <w:r>
        <w:rPr>
          <w:rFonts w:ascii="宋体" w:eastAsia="宋体" w:hAnsi="宋体" w:cs="宋体"/>
          <w:color w:val="000000"/>
          <w:sz w:val="38"/>
        </w:rPr>
        <w:t>述的解蔽。作为这种解蔽，而非作为制作，</w:t>
      </w:r>
      <w:r>
        <w:rPr>
          <w:rFonts w:ascii="宋体" w:eastAsia="宋体" w:hAnsi="宋体" w:cs="宋体"/>
          <w:color w:val="000000"/>
          <w:sz w:val="38"/>
        </w:rPr>
        <w:t>τεχνη</w:t>
      </w:r>
      <w:r>
        <w:rPr>
          <w:rFonts w:ascii="宋体" w:eastAsia="宋体" w:hAnsi="宋体" w:cs="宋体"/>
          <w:color w:val="000000"/>
          <w:sz w:val="38"/>
        </w:rPr>
        <w:t>才是一种产出。</w:t>
      </w:r>
    </w:p>
    <w:p w:rsidR="003B37AB" w:rsidRDefault="00DE34B8">
      <w:pPr>
        <w:wordWrap w:val="0"/>
        <w:spacing w:line="780" w:lineRule="atLeast"/>
        <w:ind w:left="40" w:right="20" w:firstLine="880"/>
        <w:textAlignment w:val="baseline"/>
        <w:rPr>
          <w:sz w:val="38"/>
        </w:rPr>
      </w:pPr>
      <w:r>
        <w:rPr>
          <w:rFonts w:ascii="宋体" w:eastAsia="宋体" w:hAnsi="宋体" w:cs="宋体"/>
          <w:color w:val="000000"/>
          <w:sz w:val="38"/>
        </w:rPr>
        <w:t>于是，通过指明</w:t>
      </w:r>
      <w:r>
        <w:rPr>
          <w:rFonts w:ascii="宋体" w:eastAsia="宋体" w:hAnsi="宋体" w:cs="宋体"/>
          <w:color w:val="000000"/>
          <w:sz w:val="38"/>
        </w:rPr>
        <w:t>τεχνη</w:t>
      </w:r>
      <w:r>
        <w:rPr>
          <w:rFonts w:ascii="宋体" w:eastAsia="宋体" w:hAnsi="宋体" w:cs="宋体"/>
          <w:color w:val="000000"/>
          <w:sz w:val="38"/>
        </w:rPr>
        <w:t>一词的意思和希腊人对这里所述的东西的规定方式，我们便被引入那同一种联系中，就是当我们在追踪工具性的东西本身到底是什么这个问题时向我们展现出来的那种联系。</w:t>
      </w:r>
    </w:p>
    <w:p w:rsidR="003B37AB" w:rsidRDefault="00DE34B8">
      <w:pPr>
        <w:wordWrap w:val="0"/>
        <w:spacing w:line="780" w:lineRule="atLeast"/>
        <w:ind w:left="40" w:right="40" w:firstLine="880"/>
        <w:textAlignment w:val="baseline"/>
        <w:rPr>
          <w:sz w:val="38"/>
        </w:rPr>
      </w:pPr>
      <w:r>
        <w:rPr>
          <w:rFonts w:ascii="宋体" w:eastAsia="宋体" w:hAnsi="宋体" w:cs="宋体"/>
          <w:color w:val="000000"/>
          <w:sz w:val="38"/>
        </w:rPr>
        <w:t>技术是一种解蔽方式。技术乃是在解蔽和无蔽状态的发生领域中，在</w:t>
      </w:r>
      <w:r>
        <w:rPr>
          <w:rFonts w:ascii="宋体" w:eastAsia="宋体" w:hAnsi="宋体" w:cs="宋体"/>
          <w:color w:val="000000"/>
          <w:sz w:val="38"/>
        </w:rPr>
        <w:t>αληθεια</w:t>
      </w:r>
      <w:r>
        <w:rPr>
          <w:rFonts w:ascii="宋体" w:eastAsia="宋体" w:hAnsi="宋体" w:cs="宋体"/>
          <w:color w:val="000000"/>
          <w:sz w:val="38"/>
        </w:rPr>
        <w:t>即真理的发生领域中成其本质的。</w:t>
      </w:r>
    </w:p>
    <w:p w:rsidR="003B37AB" w:rsidRDefault="00DE34B8">
      <w:pPr>
        <w:wordWrap w:val="0"/>
        <w:spacing w:line="780" w:lineRule="atLeast"/>
        <w:ind w:left="40" w:firstLine="880"/>
        <w:textAlignment w:val="baseline"/>
        <w:rPr>
          <w:sz w:val="38"/>
        </w:rPr>
      </w:pPr>
      <w:r>
        <w:rPr>
          <w:rFonts w:ascii="宋体" w:eastAsia="宋体" w:hAnsi="宋体" w:cs="宋体"/>
          <w:color w:val="000000"/>
          <w:sz w:val="38"/>
        </w:rPr>
        <w:t>对于这种有关技术之本质领域的规定，人们会提出如下反</w:t>
      </w:r>
      <w:r>
        <w:rPr>
          <w:rFonts w:ascii="宋体" w:eastAsia="宋体" w:hAnsi="宋体" w:cs="宋体"/>
          <w:color w:val="000000"/>
          <w:sz w:val="38"/>
        </w:rPr>
        <w:t>对意见：固然这种规定对希腊思想来说是有效的，在有利情形下适合于手工技术，但是并不适切于现代的动力机械技术。而且，正是这种动力机械技术，只有这种动力机械技术，才是一种不安因素，促使我们去追问</w:t>
      </w:r>
      <w:r>
        <w:rPr>
          <w:rFonts w:ascii="宋体" w:eastAsia="宋体" w:hAnsi="宋体" w:cs="宋体"/>
          <w:color w:val="000000"/>
          <w:sz w:val="38"/>
        </w:rPr>
        <w:t>“</w:t>
      </w:r>
      <w:r>
        <w:rPr>
          <w:rFonts w:ascii="宋体" w:eastAsia="宋体" w:hAnsi="宋体" w:cs="宋体"/>
          <w:color w:val="000000"/>
          <w:sz w:val="38"/>
        </w:rPr>
        <w:t>这种</w:t>
      </w:r>
      <w:r>
        <w:rPr>
          <w:rFonts w:ascii="宋体" w:eastAsia="宋体" w:hAnsi="宋体" w:cs="宋体"/>
          <w:color w:val="000000"/>
          <w:sz w:val="38"/>
        </w:rPr>
        <w:t>”</w:t>
      </w:r>
      <w:r>
        <w:rPr>
          <w:rFonts w:ascii="宋体" w:eastAsia="宋体" w:hAnsi="宋体" w:cs="宋体"/>
          <w:color w:val="000000"/>
          <w:sz w:val="38"/>
        </w:rPr>
        <w:t>技术。人们说，与以往所有的技术相比，现代技术乃是一种完全不同的技术，因为它是以现代的精密自然科学为依据的。此间人们已更清晰地认识到：我们也可以反过来说，现代物理学作为实验物理学依赖于技术装置，依赖于设备的进步。对技术与物理学之间的这种交互关系的确定是正确的。但它还只不过是历史学上的对事实的确定，并且对这种交互关系的</w:t>
      </w:r>
      <w:r>
        <w:rPr>
          <w:rFonts w:ascii="宋体" w:eastAsia="宋体" w:hAnsi="宋体" w:cs="宋体"/>
          <w:color w:val="000000"/>
          <w:sz w:val="38"/>
        </w:rPr>
        <w:t>基础无所道出。而决定性的问题依然是：现代技术具有何种本质，使得它能突然想到应用精密自然科学呢？</w:t>
      </w:r>
    </w:p>
    <w:p w:rsidR="003B37AB" w:rsidRDefault="00DE34B8">
      <w:pPr>
        <w:wordWrap w:val="0"/>
        <w:spacing w:line="780" w:lineRule="atLeast"/>
        <w:ind w:left="80" w:right="60" w:firstLine="880"/>
        <w:textAlignment w:val="baseline"/>
        <w:rPr>
          <w:sz w:val="38"/>
        </w:rPr>
      </w:pPr>
      <w:r>
        <w:rPr>
          <w:rFonts w:ascii="宋体" w:eastAsia="宋体" w:hAnsi="宋体" w:cs="宋体"/>
          <w:color w:val="000000"/>
          <w:sz w:val="38"/>
        </w:rPr>
        <w:t>什么是现代技术？它也是一种解蔽。唯当我们让目光停留在这一基本特征上，现代技术的新特质才会显示给我们。</w:t>
      </w:r>
    </w:p>
    <w:p w:rsidR="003B37AB" w:rsidRDefault="00DE34B8">
      <w:pPr>
        <w:wordWrap w:val="0"/>
        <w:spacing w:line="780" w:lineRule="atLeast"/>
        <w:ind w:left="80" w:right="20" w:firstLine="880"/>
        <w:textAlignment w:val="baseline"/>
        <w:rPr>
          <w:sz w:val="38"/>
        </w:rPr>
      </w:pPr>
      <w:r>
        <w:rPr>
          <w:rFonts w:ascii="宋体" w:eastAsia="宋体" w:hAnsi="宋体" w:cs="宋体"/>
          <w:color w:val="000000"/>
          <w:sz w:val="38"/>
        </w:rPr>
        <w:t>解蔽贯通并统治着现代技术。但这里，解蔽并不把自身展开于</w:t>
      </w:r>
      <w:r>
        <w:rPr>
          <w:rFonts w:ascii="宋体" w:eastAsia="宋体" w:hAnsi="宋体" w:cs="宋体"/>
          <w:color w:val="000000"/>
          <w:sz w:val="38"/>
        </w:rPr>
        <w:t>ποηας</w:t>
      </w:r>
      <w:r>
        <w:rPr>
          <w:rFonts w:ascii="宋体" w:eastAsia="宋体" w:hAnsi="宋体" w:cs="宋体"/>
          <w:color w:val="000000"/>
          <w:sz w:val="38"/>
        </w:rPr>
        <w:t>意义上的产出。在现代技术中起支配作用的解蔽乃是一种促逼</w:t>
      </w:r>
      <w:r>
        <w:rPr>
          <w:rFonts w:ascii="宋体" w:eastAsia="宋体" w:hAnsi="宋体" w:cs="宋体"/>
          <w:color w:val="000000"/>
          <w:sz w:val="38"/>
        </w:rPr>
        <w:t>(Herausfordern)</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此种促逼向自然提出蛮横要</w:t>
      </w:r>
    </w:p>
    <w:p w:rsidR="003B37AB" w:rsidRDefault="00DE34B8">
      <w:pPr>
        <w:wordWrap w:val="0"/>
        <w:spacing w:line="780" w:lineRule="atLeast"/>
        <w:ind w:left="140"/>
        <w:textAlignment w:val="baseline"/>
        <w:rPr>
          <w:sz w:val="38"/>
        </w:rPr>
      </w:pPr>
      <w:r>
        <w:rPr>
          <w:rFonts w:ascii="宋体" w:eastAsia="宋体" w:hAnsi="宋体" w:cs="宋体"/>
          <w:color w:val="000000"/>
          <w:sz w:val="38"/>
          <w:u w:val="single"/>
        </w:rPr>
        <w:t xml:space="preserve">               </w:t>
      </w:r>
    </w:p>
    <w:p w:rsidR="003B37AB" w:rsidRDefault="00DE34B8">
      <w:pPr>
        <w:wordWrap w:val="0"/>
        <w:spacing w:before="340" w:line="440" w:lineRule="atLeast"/>
        <w:ind w:left="74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德语动词</w:t>
      </w:r>
      <w:r>
        <w:rPr>
          <w:rFonts w:ascii="宋体" w:eastAsia="宋体" w:hAnsi="宋体" w:cs="宋体"/>
          <w:color w:val="000000"/>
          <w:sz w:val="31"/>
        </w:rPr>
        <w:t xml:space="preserve"> Herausfordern</w:t>
      </w:r>
      <w:r>
        <w:rPr>
          <w:rFonts w:ascii="宋体" w:eastAsia="宋体" w:hAnsi="宋体" w:cs="宋体"/>
          <w:color w:val="000000"/>
          <w:sz w:val="31"/>
        </w:rPr>
        <w:t>的日常含义为</w:t>
      </w:r>
      <w:r>
        <w:rPr>
          <w:rFonts w:ascii="宋体" w:eastAsia="宋体" w:hAnsi="宋体" w:cs="宋体"/>
          <w:color w:val="000000"/>
          <w:sz w:val="31"/>
        </w:rPr>
        <w:t>“</w:t>
      </w:r>
      <w:r>
        <w:rPr>
          <w:rFonts w:ascii="宋体" w:eastAsia="宋体" w:hAnsi="宋体" w:cs="宋体"/>
          <w:color w:val="000000"/>
          <w:sz w:val="31"/>
        </w:rPr>
        <w:t>挑战、挑衅、引起</w:t>
      </w:r>
      <w:r>
        <w:rPr>
          <w:rFonts w:ascii="宋体" w:eastAsia="宋体" w:hAnsi="宋体" w:cs="宋体"/>
          <w:color w:val="000000"/>
          <w:sz w:val="31"/>
        </w:rPr>
        <w:t>”</w:t>
      </w:r>
      <w:r>
        <w:rPr>
          <w:rFonts w:ascii="宋体" w:eastAsia="宋体" w:hAnsi="宋体" w:cs="宋体"/>
          <w:color w:val="000000"/>
          <w:sz w:val="31"/>
        </w:rPr>
        <w:t>等。</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939"/>
          <w:footerReference w:type="default" r:id="rId1940"/>
          <w:pgSz w:w="16600" w:h="24400"/>
          <w:pgMar w:top="2080" w:right="2280" w:bottom="2080" w:left="2280" w:header="1780" w:footer="1780" w:gutter="0"/>
          <w:cols w:space="720"/>
        </w:sectPr>
      </w:pPr>
    </w:p>
    <w:p w:rsidR="003B37AB" w:rsidRDefault="00DE34B8">
      <w:pPr>
        <w:wordWrap w:val="0"/>
        <w:spacing w:before="240" w:line="520" w:lineRule="atLeast"/>
        <w:ind w:right="580"/>
        <w:jc w:val="right"/>
        <w:textAlignment w:val="baseline"/>
        <w:rPr>
          <w:sz w:val="38"/>
        </w:rPr>
      </w:pPr>
      <w:r>
        <w:rPr>
          <w:rFonts w:ascii="宋体" w:eastAsia="宋体" w:hAnsi="宋体" w:cs="宋体"/>
          <w:color w:val="000000"/>
          <w:sz w:val="38"/>
        </w:rPr>
        <w:lastRenderedPageBreak/>
        <w:t>技术的追问</w:t>
      </w:r>
      <w:r>
        <w:rPr>
          <w:rFonts w:ascii="宋体" w:eastAsia="宋体" w:hAnsi="宋体" w:cs="宋体"/>
          <w:color w:val="000000"/>
          <w:sz w:val="38"/>
        </w:rPr>
        <w:t xml:space="preserve">  933</w:t>
      </w:r>
    </w:p>
    <w:p w:rsidR="003B37AB" w:rsidRDefault="003B37AB">
      <w:pPr>
        <w:wordWrap w:val="0"/>
        <w:spacing w:line="460" w:lineRule="exact"/>
        <w:jc w:val="right"/>
        <w:textAlignment w:val="baseline"/>
        <w:rPr>
          <w:sz w:val="38"/>
        </w:rPr>
      </w:pPr>
    </w:p>
    <w:p w:rsidR="003B37AB" w:rsidRDefault="00DE34B8">
      <w:pPr>
        <w:wordWrap w:val="0"/>
        <w:spacing w:line="680" w:lineRule="atLeast"/>
        <w:ind w:left="20" w:right="80"/>
        <w:textAlignment w:val="baseline"/>
        <w:rPr>
          <w:sz w:val="42"/>
        </w:rPr>
      </w:pPr>
      <w:r>
        <w:rPr>
          <w:rFonts w:ascii="宋体" w:eastAsia="宋体" w:hAnsi="宋体" w:cs="宋体"/>
          <w:color w:val="000000"/>
          <w:sz w:val="42"/>
        </w:rPr>
        <w:t>求，要求自然提供本身能够被开采和贮藏的能量。但此点岂不也是古代的风车所为的么？非也。风车的翼子的确在风中转动，它们直接地听任风的吹拂。但风车并没有为了贮藏能量而开发出气流的能量。</w:t>
      </w:r>
    </w:p>
    <w:p w:rsidR="003B37AB" w:rsidRDefault="00DE34B8">
      <w:pPr>
        <w:wordWrap w:val="0"/>
        <w:spacing w:line="680" w:lineRule="atLeast"/>
        <w:ind w:left="20" w:right="60" w:firstLine="880"/>
        <w:textAlignment w:val="baseline"/>
        <w:rPr>
          <w:sz w:val="42"/>
        </w:rPr>
      </w:pPr>
      <w:r>
        <w:rPr>
          <w:rFonts w:ascii="宋体" w:eastAsia="宋体" w:hAnsi="宋体" w:cs="宋体"/>
          <w:color w:val="000000"/>
          <w:sz w:val="42"/>
        </w:rPr>
        <w:t>与之相反，某个地带被促逼入对煤炭和矿石的开采之中。这个地带于是便揭示自身为煤炭区，矿产基地。农民先前耕作的田野的情形则不同；这里，</w:t>
      </w:r>
      <w:r>
        <w:rPr>
          <w:rFonts w:ascii="宋体" w:eastAsia="宋体" w:hAnsi="宋体" w:cs="宋体"/>
          <w:color w:val="000000"/>
          <w:sz w:val="42"/>
        </w:rPr>
        <w:t>“</w:t>
      </w:r>
      <w:r>
        <w:rPr>
          <w:rFonts w:ascii="宋体" w:eastAsia="宋体" w:hAnsi="宋体" w:cs="宋体"/>
          <w:color w:val="000000"/>
          <w:sz w:val="42"/>
        </w:rPr>
        <w:t>耕作</w:t>
      </w:r>
      <w:r>
        <w:rPr>
          <w:rFonts w:ascii="宋体" w:eastAsia="宋体" w:hAnsi="宋体" w:cs="宋体"/>
          <w:color w:val="000000"/>
          <w:sz w:val="42"/>
        </w:rPr>
        <w:t>”(bestellen)</w:t>
      </w:r>
      <w:r>
        <w:rPr>
          <w:rFonts w:ascii="宋体" w:eastAsia="宋体" w:hAnsi="宋体" w:cs="宋体"/>
          <w:color w:val="000000"/>
          <w:sz w:val="42"/>
        </w:rPr>
        <w:t>还意味着：关心和照料。农民的所作所为并非促逼耕地。在播种时，它把种子</w:t>
      </w:r>
      <w:r>
        <w:rPr>
          <w:rFonts w:ascii="宋体" w:eastAsia="宋体" w:hAnsi="宋体" w:cs="宋体"/>
          <w:color w:val="000000"/>
          <w:sz w:val="42"/>
        </w:rPr>
        <w:t>交给生长之力，并且守护着种子的发育。但现在，就连田地的耕作也已经沦于一种完全不同的摆置着自然的订造</w:t>
      </w:r>
      <w:r>
        <w:rPr>
          <w:rFonts w:ascii="宋体" w:eastAsia="宋体" w:hAnsi="宋体" w:cs="宋体"/>
          <w:color w:val="000000"/>
          <w:sz w:val="42"/>
        </w:rPr>
        <w:t>(Bestellen)</w:t>
      </w:r>
      <w:r>
        <w:rPr>
          <w:rFonts w:ascii="宋体" w:eastAsia="宋体" w:hAnsi="宋体" w:cs="宋体"/>
          <w:color w:val="000000"/>
          <w:sz w:val="42"/>
        </w:rPr>
        <w:t>的漩涡中了。</w:t>
      </w:r>
      <w:r>
        <w:rPr>
          <w:rFonts w:ascii="宋体" w:eastAsia="宋体" w:hAnsi="宋体" w:cs="宋体"/>
          <w:color w:val="000000"/>
          <w:sz w:val="42"/>
        </w:rPr>
        <w:t>①</w:t>
      </w:r>
      <w:r>
        <w:rPr>
          <w:rFonts w:ascii="宋体" w:eastAsia="宋体" w:hAnsi="宋体" w:cs="宋体"/>
          <w:color w:val="000000"/>
          <w:sz w:val="42"/>
        </w:rPr>
        <w:t>它在促逼意义上摆置自然。于是，耕作农业成了机械化的食物工业。空气为着氮料的出产而被摆置，土地为着矿石而被摆置，矿石为着铀之类的材料而被摆置，铀为着原子能而被摆置，而原子能则可以为毁灭或和平利用的目的而被释放出来。</w:t>
      </w:r>
    </w:p>
    <w:p w:rsidR="003B37AB" w:rsidRDefault="00DE34B8">
      <w:pPr>
        <w:wordWrap w:val="0"/>
        <w:spacing w:line="680" w:lineRule="atLeast"/>
        <w:ind w:left="20" w:right="60" w:firstLine="880"/>
        <w:textAlignment w:val="baseline"/>
        <w:rPr>
          <w:sz w:val="42"/>
        </w:rPr>
      </w:pPr>
      <w:r>
        <w:rPr>
          <w:rFonts w:ascii="宋体" w:eastAsia="宋体" w:hAnsi="宋体" w:cs="宋体"/>
          <w:color w:val="000000"/>
          <w:sz w:val="42"/>
        </w:rPr>
        <w:t>这种促逼着自然能量的摆置乃是一种双重意义上的开采</w:t>
      </w:r>
      <w:r>
        <w:rPr>
          <w:rFonts w:ascii="宋体" w:eastAsia="宋体" w:hAnsi="宋体" w:cs="宋体"/>
          <w:color w:val="000000"/>
          <w:sz w:val="42"/>
        </w:rPr>
        <w:t>(Fördern)</w:t>
      </w:r>
      <w:r>
        <w:rPr>
          <w:rFonts w:ascii="宋体" w:eastAsia="宋体" w:hAnsi="宋体" w:cs="宋体"/>
          <w:color w:val="000000"/>
          <w:sz w:val="42"/>
        </w:rPr>
        <w:t>。它通过开发和摆出而开采。但这种开采首先适应于对另一回事情的推动，就是推进到那种以最小的消耗而尽可</w:t>
      </w:r>
      <w:r>
        <w:rPr>
          <w:rFonts w:ascii="宋体" w:eastAsia="宋体" w:hAnsi="宋体" w:cs="宋体"/>
          <w:color w:val="000000"/>
          <w:sz w:val="42"/>
        </w:rPr>
        <w:t>能大的利用中去。在煤炭区开采的煤炭并非为了仅仅简单地在某处现成存在而受摆置。煤炭蕴藏着，也即，它是为着对在其中贮藏的太阳热量的订造而在场的。太阳热量为着热能而被促逼，热能被订造而提供出蒸汽，蒸汽的压力推动驱动装置，由此，一座工厂便得以保持运转了。</w:t>
      </w:r>
    </w:p>
    <w:p w:rsidR="003B37AB" w:rsidRDefault="00DE34B8">
      <w:pPr>
        <w:wordWrap w:val="0"/>
        <w:spacing w:line="68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320" w:line="420" w:lineRule="atLeast"/>
        <w:ind w:left="20" w:right="40" w:firstLine="64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这里的</w:t>
      </w:r>
      <w:r>
        <w:rPr>
          <w:rFonts w:ascii="宋体" w:eastAsia="宋体" w:hAnsi="宋体" w:cs="宋体"/>
          <w:color w:val="000000"/>
          <w:sz w:val="31"/>
        </w:rPr>
        <w:t>“</w:t>
      </w:r>
      <w:r>
        <w:rPr>
          <w:rFonts w:ascii="宋体" w:eastAsia="宋体" w:hAnsi="宋体" w:cs="宋体"/>
          <w:color w:val="000000"/>
          <w:sz w:val="31"/>
        </w:rPr>
        <w:t>订造</w:t>
      </w:r>
      <w:r>
        <w:rPr>
          <w:rFonts w:ascii="宋体" w:eastAsia="宋体" w:hAnsi="宋体" w:cs="宋体"/>
          <w:color w:val="000000"/>
          <w:sz w:val="31"/>
        </w:rPr>
        <w:t>”</w:t>
      </w:r>
      <w:r>
        <w:rPr>
          <w:rFonts w:ascii="宋体" w:eastAsia="宋体" w:hAnsi="宋体" w:cs="宋体"/>
          <w:color w:val="000000"/>
          <w:sz w:val="31"/>
        </w:rPr>
        <w:t>和前文的</w:t>
      </w:r>
      <w:r>
        <w:rPr>
          <w:rFonts w:ascii="宋体" w:eastAsia="宋体" w:hAnsi="宋体" w:cs="宋体"/>
          <w:color w:val="000000"/>
          <w:sz w:val="31"/>
        </w:rPr>
        <w:t>“</w:t>
      </w:r>
      <w:r>
        <w:rPr>
          <w:rFonts w:ascii="宋体" w:eastAsia="宋体" w:hAnsi="宋体" w:cs="宋体"/>
          <w:color w:val="000000"/>
          <w:sz w:val="31"/>
        </w:rPr>
        <w:t>耕作</w:t>
      </w:r>
      <w:r>
        <w:rPr>
          <w:rFonts w:ascii="宋体" w:eastAsia="宋体" w:hAnsi="宋体" w:cs="宋体"/>
          <w:color w:val="000000"/>
          <w:sz w:val="31"/>
        </w:rPr>
        <w:t>”</w:t>
      </w:r>
      <w:r>
        <w:rPr>
          <w:rFonts w:ascii="宋体" w:eastAsia="宋体" w:hAnsi="宋体" w:cs="宋体"/>
          <w:color w:val="000000"/>
          <w:sz w:val="31"/>
        </w:rPr>
        <w:t>均为德语动词</w:t>
      </w:r>
      <w:r>
        <w:rPr>
          <w:rFonts w:ascii="宋体" w:eastAsia="宋体" w:hAnsi="宋体" w:cs="宋体"/>
          <w:color w:val="000000"/>
          <w:sz w:val="31"/>
        </w:rPr>
        <w:t xml:space="preserve"> bestellen</w:t>
      </w:r>
      <w:r>
        <w:rPr>
          <w:rFonts w:ascii="宋体" w:eastAsia="宋体" w:hAnsi="宋体" w:cs="宋体"/>
          <w:color w:val="000000"/>
          <w:sz w:val="31"/>
        </w:rPr>
        <w:t>。在海氏看，</w:t>
      </w:r>
      <w:r>
        <w:rPr>
          <w:rFonts w:ascii="宋体" w:eastAsia="宋体" w:hAnsi="宋体" w:cs="宋体"/>
          <w:color w:val="000000"/>
          <w:sz w:val="31"/>
        </w:rPr>
        <w:t>“</w:t>
      </w:r>
      <w:r>
        <w:rPr>
          <w:rFonts w:ascii="宋体" w:eastAsia="宋体" w:hAnsi="宋体" w:cs="宋体"/>
          <w:color w:val="000000"/>
          <w:sz w:val="31"/>
        </w:rPr>
        <w:t>耕作</w:t>
      </w:r>
      <w:r>
        <w:rPr>
          <w:rFonts w:ascii="宋体" w:eastAsia="宋体" w:hAnsi="宋体" w:cs="宋体"/>
          <w:color w:val="000000"/>
          <w:sz w:val="31"/>
        </w:rPr>
        <w:t>”</w:t>
      </w:r>
      <w:r>
        <w:rPr>
          <w:rFonts w:ascii="宋体" w:eastAsia="宋体" w:hAnsi="宋体" w:cs="宋体"/>
          <w:color w:val="000000"/>
          <w:sz w:val="31"/>
        </w:rPr>
        <w:t>是守护性的；而</w:t>
      </w:r>
      <w:r>
        <w:rPr>
          <w:rFonts w:ascii="宋体" w:eastAsia="宋体" w:hAnsi="宋体" w:cs="宋体"/>
          <w:color w:val="000000"/>
          <w:sz w:val="31"/>
        </w:rPr>
        <w:t>“</w:t>
      </w:r>
      <w:r>
        <w:rPr>
          <w:rFonts w:ascii="宋体" w:eastAsia="宋体" w:hAnsi="宋体" w:cs="宋体"/>
          <w:color w:val="000000"/>
          <w:sz w:val="31"/>
        </w:rPr>
        <w:t>订造</w:t>
      </w:r>
      <w:r>
        <w:rPr>
          <w:rFonts w:ascii="宋体" w:eastAsia="宋体" w:hAnsi="宋体" w:cs="宋体"/>
          <w:color w:val="000000"/>
          <w:sz w:val="31"/>
        </w:rPr>
        <w:t>”</w:t>
      </w:r>
      <w:r>
        <w:rPr>
          <w:rFonts w:ascii="宋体" w:eastAsia="宋体" w:hAnsi="宋体" w:cs="宋体"/>
          <w:color w:val="000000"/>
          <w:sz w:val="31"/>
        </w:rPr>
        <w:t>则是技术时代人类对自然的加工制作。注意</w:t>
      </w:r>
      <w:r>
        <w:rPr>
          <w:rFonts w:ascii="宋体" w:eastAsia="宋体" w:hAnsi="宋体" w:cs="宋体"/>
          <w:color w:val="000000"/>
          <w:sz w:val="31"/>
        </w:rPr>
        <w:t>“</w:t>
      </w:r>
      <w:r>
        <w:rPr>
          <w:rFonts w:ascii="宋体" w:eastAsia="宋体" w:hAnsi="宋体" w:cs="宋体"/>
          <w:color w:val="000000"/>
          <w:sz w:val="31"/>
        </w:rPr>
        <w:t>订造</w:t>
      </w:r>
      <w:r>
        <w:rPr>
          <w:rFonts w:ascii="宋体" w:eastAsia="宋体" w:hAnsi="宋体" w:cs="宋体"/>
          <w:color w:val="000000"/>
          <w:sz w:val="31"/>
        </w:rPr>
        <w:t>”(Bestellen)</w:t>
      </w:r>
      <w:r>
        <w:rPr>
          <w:rFonts w:ascii="宋体" w:eastAsia="宋体" w:hAnsi="宋体" w:cs="宋体"/>
          <w:color w:val="000000"/>
          <w:sz w:val="31"/>
        </w:rPr>
        <w:t>与</w:t>
      </w:r>
      <w:r>
        <w:rPr>
          <w:rFonts w:ascii="宋体" w:eastAsia="宋体" w:hAnsi="宋体" w:cs="宋体"/>
          <w:color w:val="000000"/>
          <w:sz w:val="31"/>
        </w:rPr>
        <w:t>“</w:t>
      </w:r>
      <w:r>
        <w:rPr>
          <w:rFonts w:ascii="宋体" w:eastAsia="宋体" w:hAnsi="宋体" w:cs="宋体"/>
          <w:color w:val="000000"/>
          <w:sz w:val="31"/>
        </w:rPr>
        <w:t>摆置</w:t>
      </w:r>
      <w:r>
        <w:rPr>
          <w:rFonts w:ascii="宋体" w:eastAsia="宋体" w:hAnsi="宋体" w:cs="宋体"/>
          <w:color w:val="000000"/>
          <w:sz w:val="31"/>
        </w:rPr>
        <w:t>”(stellen)</w:t>
      </w:r>
      <w:r>
        <w:rPr>
          <w:rFonts w:ascii="宋体" w:eastAsia="宋体" w:hAnsi="宋体" w:cs="宋体"/>
          <w:color w:val="000000"/>
          <w:sz w:val="31"/>
        </w:rPr>
        <w:t>和作为技术之本质的</w:t>
      </w:r>
      <w:r>
        <w:rPr>
          <w:rFonts w:ascii="宋体" w:eastAsia="宋体" w:hAnsi="宋体" w:cs="宋体"/>
          <w:color w:val="000000"/>
          <w:sz w:val="31"/>
        </w:rPr>
        <w:t>“</w:t>
      </w:r>
      <w:r>
        <w:rPr>
          <w:rFonts w:ascii="宋体" w:eastAsia="宋体" w:hAnsi="宋体" w:cs="宋体"/>
          <w:color w:val="000000"/>
          <w:sz w:val="31"/>
        </w:rPr>
        <w:t>座架</w:t>
      </w:r>
      <w:r>
        <w:rPr>
          <w:rFonts w:ascii="宋体" w:eastAsia="宋体" w:hAnsi="宋体" w:cs="宋体"/>
          <w:color w:val="000000"/>
          <w:sz w:val="31"/>
        </w:rPr>
        <w:t>”(</w:t>
      </w:r>
      <w:r>
        <w:rPr>
          <w:rFonts w:ascii="宋体" w:eastAsia="宋体" w:hAnsi="宋体" w:cs="宋体"/>
          <w:color w:val="000000"/>
          <w:sz w:val="31"/>
        </w:rPr>
        <w:t>Ge-stell)</w:t>
      </w:r>
      <w:r>
        <w:rPr>
          <w:rFonts w:ascii="宋体" w:eastAsia="宋体" w:hAnsi="宋体" w:cs="宋体"/>
          <w:color w:val="000000"/>
          <w:sz w:val="31"/>
        </w:rPr>
        <w:t>的字面和意义联系。</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941"/>
          <w:footerReference w:type="default" r:id="rId1942"/>
          <w:pgSz w:w="16600" w:h="24400"/>
          <w:pgMar w:top="2080" w:right="2280" w:bottom="2080" w:left="2280" w:header="1780" w:footer="1780" w:gutter="0"/>
          <w:cols w:space="720"/>
        </w:sectPr>
      </w:pPr>
    </w:p>
    <w:p w:rsidR="003B37AB" w:rsidRDefault="00DE34B8">
      <w:pPr>
        <w:wordWrap w:val="0"/>
        <w:spacing w:before="280" w:line="540" w:lineRule="atLeast"/>
        <w:ind w:left="420"/>
        <w:textAlignment w:val="baseline"/>
        <w:rPr>
          <w:sz w:val="36"/>
        </w:rPr>
      </w:pPr>
      <w:r>
        <w:rPr>
          <w:rFonts w:ascii="宋体" w:eastAsia="宋体" w:hAnsi="宋体" w:cs="宋体"/>
          <w:color w:val="000000"/>
          <w:sz w:val="36"/>
        </w:rPr>
        <w:lastRenderedPageBreak/>
        <w:t xml:space="preserve">934   </w:t>
      </w:r>
      <w:r>
        <w:rPr>
          <w:rFonts w:ascii="宋体" w:eastAsia="宋体" w:hAnsi="宋体" w:cs="宋体"/>
          <w:b/>
          <w:color w:val="000000"/>
          <w:sz w:val="36"/>
        </w:rPr>
        <w:t>第五编</w:t>
      </w:r>
      <w:r>
        <w:rPr>
          <w:rFonts w:ascii="宋体" w:eastAsia="宋体" w:hAnsi="宋体" w:cs="宋体"/>
          <w:color w:val="000000"/>
          <w:sz w:val="36"/>
        </w:rPr>
        <w:t xml:space="preserve">  </w:t>
      </w:r>
      <w:r>
        <w:rPr>
          <w:rFonts w:ascii="宋体" w:eastAsia="宋体" w:hAnsi="宋体" w:cs="宋体"/>
          <w:b/>
          <w:color w:val="000000"/>
          <w:sz w:val="36"/>
        </w:rPr>
        <w:t>技术的追问</w:t>
      </w:r>
    </w:p>
    <w:p w:rsidR="003B37AB" w:rsidRDefault="003B37AB">
      <w:pPr>
        <w:wordWrap w:val="0"/>
        <w:spacing w:line="540" w:lineRule="exact"/>
        <w:textAlignment w:val="baseline"/>
        <w:rPr>
          <w:sz w:val="36"/>
        </w:rPr>
      </w:pPr>
    </w:p>
    <w:p w:rsidR="003B37AB" w:rsidRDefault="00DE34B8">
      <w:pPr>
        <w:wordWrap w:val="0"/>
        <w:spacing w:line="740" w:lineRule="atLeast"/>
        <w:ind w:firstLine="920"/>
        <w:textAlignment w:val="baseline"/>
        <w:rPr>
          <w:sz w:val="40"/>
        </w:rPr>
      </w:pPr>
      <w:r>
        <w:rPr>
          <w:rFonts w:ascii="宋体" w:eastAsia="宋体" w:hAnsi="宋体" w:cs="宋体"/>
          <w:color w:val="000000"/>
          <w:sz w:val="40"/>
        </w:rPr>
        <w:t>水力发电厂被摆置到莱茵河上，它为着河流的水压而摆置河流，河流的水压摆置涡轮机而使之转动，涡轮机的转动推动一些机器，这些机器的驱动装置制造出电流，而输电的远距供电厂及其电网就是为这种电流而被订造的。在上面这些交织在一起的电能之订造顺序的领域中，莱茵河也表现为某种被订造的东西了。水力发电厂被建造在莱茵河上，并不像一座几百年来连系两岸的古老木桥。毋宁说，河流进入发电厂而被隔断</w:t>
      </w:r>
      <w:r>
        <w:rPr>
          <w:rFonts w:ascii="宋体" w:eastAsia="宋体" w:hAnsi="宋体" w:cs="宋体"/>
          <w:color w:val="000000"/>
          <w:sz w:val="40"/>
        </w:rPr>
        <w:t>(ver-</w:t>
      </w:r>
      <w:r>
        <w:rPr>
          <w:rFonts w:ascii="宋体" w:eastAsia="宋体" w:hAnsi="宋体" w:cs="宋体"/>
          <w:color w:val="000000"/>
          <w:sz w:val="40"/>
        </w:rPr>
        <w:t>bauhen)</w:t>
      </w:r>
      <w:r>
        <w:rPr>
          <w:rFonts w:ascii="宋体" w:eastAsia="宋体" w:hAnsi="宋体" w:cs="宋体"/>
          <w:color w:val="000000"/>
          <w:sz w:val="40"/>
        </w:rPr>
        <w:t>。它是它现在作为河流所是的东西，即水压供应者，来自发电厂的本质。但为了</w:t>
      </w:r>
      <w:r>
        <w:rPr>
          <w:rFonts w:ascii="宋体" w:eastAsia="宋体" w:hAnsi="宋体" w:cs="宋体"/>
          <w:color w:val="000000"/>
          <w:sz w:val="40"/>
        </w:rPr>
        <w:t>————</w:t>
      </w:r>
      <w:r>
        <w:rPr>
          <w:rFonts w:ascii="宋体" w:eastAsia="宋体" w:hAnsi="宋体" w:cs="宋体"/>
          <w:color w:val="000000"/>
          <w:sz w:val="40"/>
        </w:rPr>
        <w:t>哪怕仅仅远远地</w:t>
      </w:r>
      <w:r>
        <w:rPr>
          <w:rFonts w:ascii="宋体" w:eastAsia="宋体" w:hAnsi="宋体" w:cs="宋体"/>
          <w:color w:val="000000"/>
          <w:sz w:val="40"/>
        </w:rPr>
        <w:t>————</w:t>
      </w:r>
      <w:r>
        <w:rPr>
          <w:rFonts w:ascii="宋体" w:eastAsia="宋体" w:hAnsi="宋体" w:cs="宋体"/>
          <w:color w:val="000000"/>
          <w:sz w:val="40"/>
        </w:rPr>
        <w:t>测度这里起着支配作用的异乎寻常的东西，让我们注意一下在两个标题中道出的一个矛盾：进入发电厂而被隔断的</w:t>
      </w:r>
      <w:r>
        <w:rPr>
          <w:rFonts w:ascii="宋体" w:eastAsia="宋体" w:hAnsi="宋体" w:cs="宋体"/>
          <w:color w:val="000000"/>
          <w:sz w:val="40"/>
        </w:rPr>
        <w:t>“</w:t>
      </w:r>
      <w:r>
        <w:rPr>
          <w:rFonts w:ascii="宋体" w:eastAsia="宋体" w:hAnsi="宋体" w:cs="宋体"/>
          <w:color w:val="000000"/>
          <w:sz w:val="40"/>
        </w:rPr>
        <w:t>莱茵河</w:t>
      </w:r>
      <w:r>
        <w:rPr>
          <w:rFonts w:ascii="宋体" w:eastAsia="宋体" w:hAnsi="宋体" w:cs="宋体"/>
          <w:color w:val="000000"/>
          <w:sz w:val="40"/>
        </w:rPr>
        <w:t>”</w:t>
      </w:r>
      <w:r>
        <w:rPr>
          <w:rFonts w:ascii="宋体" w:eastAsia="宋体" w:hAnsi="宋体" w:cs="宋体"/>
          <w:color w:val="000000"/>
          <w:sz w:val="40"/>
        </w:rPr>
        <w:t>，与从荷尔德林的同名赞美诗这件艺术作品中被道说的</w:t>
      </w:r>
      <w:r>
        <w:rPr>
          <w:rFonts w:ascii="宋体" w:eastAsia="宋体" w:hAnsi="宋体" w:cs="宋体"/>
          <w:color w:val="000000"/>
          <w:sz w:val="40"/>
        </w:rPr>
        <w:t>“</w:t>
      </w:r>
      <w:r>
        <w:rPr>
          <w:rFonts w:ascii="宋体" w:eastAsia="宋体" w:hAnsi="宋体" w:cs="宋体"/>
          <w:color w:val="000000"/>
          <w:sz w:val="40"/>
        </w:rPr>
        <w:t>莱茵河</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但人们会反驳说，莱茵河终归还是一条风景河嘛。也许是罢。但又是如何的呢？无非是休假工业已经订造出来的某个旅游团的可预订的参观对象。</w:t>
      </w:r>
    </w:p>
    <w:p w:rsidR="003B37AB" w:rsidRDefault="00DE34B8">
      <w:pPr>
        <w:wordWrap w:val="0"/>
        <w:spacing w:line="740" w:lineRule="atLeast"/>
        <w:ind w:left="40" w:firstLine="920"/>
        <w:textAlignment w:val="baseline"/>
        <w:rPr>
          <w:sz w:val="40"/>
        </w:rPr>
      </w:pPr>
      <w:r>
        <w:rPr>
          <w:rFonts w:ascii="宋体" w:eastAsia="宋体" w:hAnsi="宋体" w:cs="宋体"/>
          <w:color w:val="000000"/>
          <w:sz w:val="40"/>
        </w:rPr>
        <w:t>贯通并统治着现代技术的解蔽具有促逼意义上的摆置之特征。这种促逼之发生，乃由于自然中遮蔽着的能量被</w:t>
      </w:r>
      <w:r>
        <w:rPr>
          <w:rFonts w:ascii="宋体" w:eastAsia="宋体" w:hAnsi="宋体" w:cs="宋体"/>
          <w:color w:val="000000"/>
          <w:sz w:val="40"/>
        </w:rPr>
        <w:t>开发出来，被开发的东西被改变，被改变的东西被贮藏，被贮藏的东西又被分配，被分配的东西又重新被转换。开发、改变、贮藏、分配、转换乃是解蔽之方式。但解蔽并没有简单地终止。它也没有流失于不确定的东西中。解蔽向它本身揭示出它自身的多重啮合的轨道，这是由于它控制着这些轨道。这种控制本身从它这方面看是处处得到保障的。控制和保障甚至成为促逼着的解蔽的主要特征。</w:t>
      </w:r>
    </w:p>
    <w:p w:rsidR="003B37AB" w:rsidRDefault="00DE34B8">
      <w:pPr>
        <w:wordWrap w:val="0"/>
        <w:spacing w:line="740" w:lineRule="atLeast"/>
        <w:ind w:left="140"/>
        <w:textAlignment w:val="baseline"/>
        <w:rPr>
          <w:sz w:val="40"/>
        </w:rPr>
      </w:pPr>
      <w:r>
        <w:rPr>
          <w:rFonts w:ascii="宋体" w:eastAsia="宋体" w:hAnsi="宋体" w:cs="宋体"/>
          <w:color w:val="000000"/>
          <w:sz w:val="40"/>
          <w:u w:val="single"/>
        </w:rPr>
        <w:t xml:space="preserve">              </w:t>
      </w:r>
    </w:p>
    <w:p w:rsidR="003B37AB" w:rsidRDefault="00DE34B8">
      <w:pPr>
        <w:wordWrap w:val="0"/>
        <w:spacing w:before="280" w:line="540" w:lineRule="atLeast"/>
        <w:ind w:left="40" w:firstLine="640"/>
        <w:textAlignment w:val="baseline"/>
        <w:rPr>
          <w:sz w:val="36"/>
        </w:rPr>
      </w:pPr>
      <w:r>
        <w:rPr>
          <w:rFonts w:ascii="仿宋" w:eastAsia="仿宋" w:hAnsi="仿宋" w:cs="仿宋"/>
          <w:color w:val="000000"/>
          <w:sz w:val="36"/>
        </w:rPr>
        <w:t>①“</w:t>
      </w:r>
      <w:r>
        <w:rPr>
          <w:rFonts w:ascii="仿宋" w:eastAsia="仿宋" w:hAnsi="仿宋" w:cs="仿宋"/>
          <w:color w:val="000000"/>
          <w:sz w:val="36"/>
        </w:rPr>
        <w:t>发电厂</w:t>
      </w:r>
      <w:r>
        <w:rPr>
          <w:rFonts w:ascii="仿宋" w:eastAsia="仿宋" w:hAnsi="仿宋" w:cs="仿宋"/>
          <w:color w:val="000000"/>
          <w:sz w:val="36"/>
        </w:rPr>
        <w:t>”(Kraftwerk)</w:t>
      </w:r>
      <w:r>
        <w:rPr>
          <w:rFonts w:ascii="仿宋" w:eastAsia="仿宋" w:hAnsi="仿宋" w:cs="仿宋"/>
          <w:color w:val="000000"/>
          <w:sz w:val="36"/>
        </w:rPr>
        <w:t>与</w:t>
      </w:r>
      <w:r>
        <w:rPr>
          <w:rFonts w:ascii="仿宋" w:eastAsia="仿宋" w:hAnsi="仿宋" w:cs="仿宋"/>
          <w:color w:val="000000"/>
          <w:sz w:val="36"/>
        </w:rPr>
        <w:t>“</w:t>
      </w:r>
      <w:r>
        <w:rPr>
          <w:rFonts w:ascii="仿宋" w:eastAsia="仿宋" w:hAnsi="仿宋" w:cs="仿宋"/>
          <w:color w:val="000000"/>
          <w:sz w:val="36"/>
        </w:rPr>
        <w:t>艺术作品</w:t>
      </w:r>
      <w:r>
        <w:rPr>
          <w:rFonts w:ascii="仿宋" w:eastAsia="仿宋" w:hAnsi="仿宋" w:cs="仿宋"/>
          <w:color w:val="000000"/>
          <w:sz w:val="36"/>
        </w:rPr>
        <w:t>”(Kunstwerk)</w:t>
      </w:r>
      <w:r>
        <w:rPr>
          <w:rFonts w:ascii="仿宋" w:eastAsia="仿宋" w:hAnsi="仿宋" w:cs="仿宋"/>
          <w:color w:val="000000"/>
          <w:sz w:val="36"/>
        </w:rPr>
        <w:t>字形相近，实则背道。</w:t>
      </w:r>
      <w:r>
        <w:rPr>
          <w:rFonts w:ascii="仿宋" w:eastAsia="仿宋" w:hAnsi="仿宋" w:cs="仿宋"/>
          <w:color w:val="000000"/>
          <w:sz w:val="36"/>
        </w:rPr>
        <w:t>——</w:t>
      </w:r>
      <w:r>
        <w:rPr>
          <w:rFonts w:ascii="仿宋" w:eastAsia="仿宋" w:hAnsi="仿宋" w:cs="仿宋"/>
          <w:color w:val="000000"/>
          <w:sz w:val="36"/>
        </w:rPr>
        <w:t>译注</w:t>
      </w:r>
    </w:p>
    <w:p w:rsidR="003B37AB" w:rsidRDefault="003B37AB"/>
    <w:p w:rsidR="003B37AB" w:rsidRDefault="003B37AB">
      <w:pPr>
        <w:sectPr w:rsidR="003B37AB">
          <w:headerReference w:type="default" r:id="rId1943"/>
          <w:footerReference w:type="default" r:id="rId1944"/>
          <w:pgSz w:w="16600" w:h="24400"/>
          <w:pgMar w:top="2080" w:right="2300" w:bottom="2080" w:left="2300" w:header="1780" w:footer="1780" w:gutter="0"/>
          <w:cols w:space="720"/>
        </w:sectPr>
      </w:pPr>
    </w:p>
    <w:p w:rsidR="003B37AB" w:rsidRDefault="00DE34B8">
      <w:pPr>
        <w:wordWrap w:val="0"/>
        <w:spacing w:before="280" w:line="540" w:lineRule="atLeast"/>
        <w:ind w:right="620"/>
        <w:jc w:val="right"/>
        <w:textAlignment w:val="baseline"/>
        <w:rPr>
          <w:sz w:val="39"/>
        </w:rPr>
      </w:pPr>
      <w:r>
        <w:rPr>
          <w:rFonts w:ascii="宋体" w:eastAsia="宋体" w:hAnsi="宋体" w:cs="宋体"/>
          <w:color w:val="000000"/>
          <w:sz w:val="39"/>
        </w:rPr>
        <w:lastRenderedPageBreak/>
        <w:t>技术的追问</w:t>
      </w:r>
      <w:r>
        <w:rPr>
          <w:rFonts w:ascii="宋体" w:eastAsia="宋体" w:hAnsi="宋体" w:cs="宋体"/>
          <w:color w:val="000000"/>
          <w:sz w:val="39"/>
        </w:rPr>
        <w:t xml:space="preserve">  935</w:t>
      </w:r>
    </w:p>
    <w:p w:rsidR="003B37AB" w:rsidRDefault="003B37AB">
      <w:pPr>
        <w:wordWrap w:val="0"/>
        <w:spacing w:line="480" w:lineRule="exact"/>
        <w:jc w:val="right"/>
        <w:textAlignment w:val="baseline"/>
        <w:rPr>
          <w:sz w:val="39"/>
        </w:rPr>
      </w:pPr>
    </w:p>
    <w:p w:rsidR="003B37AB" w:rsidRDefault="00DE34B8">
      <w:pPr>
        <w:wordWrap w:val="0"/>
        <w:spacing w:line="720" w:lineRule="atLeast"/>
        <w:ind w:left="80" w:right="100" w:firstLine="860"/>
        <w:textAlignment w:val="baseline"/>
        <w:rPr>
          <w:sz w:val="42"/>
        </w:rPr>
      </w:pPr>
      <w:r>
        <w:rPr>
          <w:rFonts w:ascii="宋体" w:eastAsia="宋体" w:hAnsi="宋体" w:cs="宋体"/>
          <w:color w:val="000000"/>
          <w:sz w:val="42"/>
        </w:rPr>
        <w:t>那么，无蔽状态的何种方式是为那种通过促逼着的摆置而完成的东西所特有的呢？这种东西处处被订造而立即到场，而且是为了本身能为进一步的订造所订造而到场。如此这般被订造的东西具有其特有的状况。这种状况，我们称之为持存</w:t>
      </w:r>
      <w:r>
        <w:rPr>
          <w:rFonts w:ascii="宋体" w:eastAsia="宋体" w:hAnsi="宋体" w:cs="宋体"/>
          <w:color w:val="000000"/>
          <w:sz w:val="42"/>
        </w:rPr>
        <w:t>(Be-stand)</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持存</w:t>
      </w:r>
      <w:r>
        <w:rPr>
          <w:rFonts w:ascii="宋体" w:eastAsia="宋体" w:hAnsi="宋体" w:cs="宋体"/>
          <w:color w:val="000000"/>
          <w:sz w:val="42"/>
        </w:rPr>
        <w:t>”</w:t>
      </w:r>
      <w:r>
        <w:rPr>
          <w:rFonts w:ascii="宋体" w:eastAsia="宋体" w:hAnsi="宋体" w:cs="宋体"/>
          <w:color w:val="000000"/>
          <w:sz w:val="42"/>
        </w:rPr>
        <w:t>一词在此的意思超出了单纯的</w:t>
      </w:r>
      <w:r>
        <w:rPr>
          <w:rFonts w:ascii="宋体" w:eastAsia="宋体" w:hAnsi="宋体" w:cs="宋体"/>
          <w:color w:val="000000"/>
          <w:sz w:val="42"/>
        </w:rPr>
        <w:t>“</w:t>
      </w:r>
      <w:r>
        <w:rPr>
          <w:rFonts w:ascii="宋体" w:eastAsia="宋体" w:hAnsi="宋体" w:cs="宋体"/>
          <w:color w:val="000000"/>
          <w:sz w:val="42"/>
        </w:rPr>
        <w:t>贮存</w:t>
      </w:r>
      <w:r>
        <w:rPr>
          <w:rFonts w:ascii="宋体" w:eastAsia="宋体" w:hAnsi="宋体" w:cs="宋体"/>
          <w:color w:val="000000"/>
          <w:sz w:val="42"/>
        </w:rPr>
        <w:t>”</w:t>
      </w:r>
      <w:r>
        <w:rPr>
          <w:rFonts w:ascii="宋体" w:eastAsia="宋体" w:hAnsi="宋体" w:cs="宋体"/>
          <w:color w:val="000000"/>
          <w:sz w:val="42"/>
        </w:rPr>
        <w:t>，并且比后者更为根本。</w:t>
      </w:r>
      <w:r>
        <w:rPr>
          <w:rFonts w:ascii="宋体" w:eastAsia="宋体" w:hAnsi="宋体" w:cs="宋体"/>
          <w:color w:val="000000"/>
          <w:sz w:val="42"/>
        </w:rPr>
        <w:t>“</w:t>
      </w:r>
      <w:r>
        <w:rPr>
          <w:rFonts w:ascii="宋体" w:eastAsia="宋体" w:hAnsi="宋体" w:cs="宋体"/>
          <w:color w:val="000000"/>
          <w:sz w:val="42"/>
        </w:rPr>
        <w:t>持存</w:t>
      </w:r>
      <w:r>
        <w:rPr>
          <w:rFonts w:ascii="宋体" w:eastAsia="宋体" w:hAnsi="宋体" w:cs="宋体"/>
          <w:color w:val="000000"/>
          <w:sz w:val="42"/>
        </w:rPr>
        <w:t>”</w:t>
      </w:r>
      <w:r>
        <w:rPr>
          <w:rFonts w:ascii="宋体" w:eastAsia="宋体" w:hAnsi="宋体" w:cs="宋体"/>
          <w:color w:val="000000"/>
          <w:sz w:val="42"/>
        </w:rPr>
        <w:t>一词眼下进入了一个名称的地位上。它所标识的，无非是为促逼着的解蔽所涉及的一切东西的在场方式。在持存意义上立身的东西，不再作为对象而与我们相对而立。</w:t>
      </w:r>
    </w:p>
    <w:p w:rsidR="003B37AB" w:rsidRDefault="00DE34B8">
      <w:pPr>
        <w:wordWrap w:val="0"/>
        <w:spacing w:line="720" w:lineRule="atLeast"/>
        <w:ind w:left="80" w:right="100" w:firstLine="860"/>
        <w:textAlignment w:val="baseline"/>
        <w:rPr>
          <w:sz w:val="42"/>
        </w:rPr>
      </w:pPr>
      <w:r>
        <w:rPr>
          <w:rFonts w:ascii="宋体" w:eastAsia="宋体" w:hAnsi="宋体" w:cs="宋体"/>
          <w:color w:val="000000"/>
          <w:sz w:val="42"/>
        </w:rPr>
        <w:t>然而，</w:t>
      </w:r>
      <w:r>
        <w:rPr>
          <w:rFonts w:ascii="宋体" w:eastAsia="宋体" w:hAnsi="宋体" w:cs="宋体"/>
          <w:color w:val="000000"/>
          <w:sz w:val="42"/>
        </w:rPr>
        <w:t>-</w:t>
      </w:r>
      <w:r>
        <w:rPr>
          <w:rFonts w:ascii="宋体" w:eastAsia="宋体" w:hAnsi="宋体" w:cs="宋体"/>
          <w:color w:val="000000"/>
          <w:sz w:val="42"/>
        </w:rPr>
        <w:t>架停在起跑轨道上的民航机，就是一个对象。确实如此。我们可以如此来表象这架机器。但这样一来，它却把自身遮蔽在它所是的东西和如何是的方式中。它在被解蔽之后只是作为持存物而停留在滑行道上，因为它被订造而保障着运输之可能性。为此，它本身在其整个结构上，在它每一个部件上，都必须是能订造的，也即是作好起跑准备的。</w:t>
      </w:r>
      <w:r>
        <w:rPr>
          <w:rFonts w:ascii="宋体" w:eastAsia="宋体" w:hAnsi="宋体" w:cs="宋体"/>
          <w:color w:val="000000"/>
          <w:sz w:val="42"/>
        </w:rPr>
        <w:t>(</w:t>
      </w:r>
      <w:r>
        <w:rPr>
          <w:rFonts w:ascii="宋体" w:eastAsia="宋体" w:hAnsi="宋体" w:cs="宋体"/>
          <w:color w:val="000000"/>
          <w:sz w:val="42"/>
        </w:rPr>
        <w:t>这里或许可以探讨一下黑格尔把机器规定为独立的工具的做法。从手工业的工具方面看，黑格尔的说法是正确的。不过，这样的话，机器恰恰不是根据它所属的技术之本质而被思考的。从持存方面看，机器绝对是不独立的；因</w:t>
      </w:r>
      <w:r>
        <w:rPr>
          <w:rFonts w:ascii="宋体" w:eastAsia="宋体" w:hAnsi="宋体" w:cs="宋体"/>
          <w:color w:val="000000"/>
          <w:sz w:val="42"/>
        </w:rPr>
        <w:t>为它唯从对可订造之物的订造而来才有其立身之所。</w:t>
      </w:r>
      <w:r>
        <w:rPr>
          <w:rFonts w:ascii="宋体" w:eastAsia="宋体" w:hAnsi="宋体" w:cs="宋体"/>
          <w:color w:val="000000"/>
          <w:sz w:val="42"/>
        </w:rPr>
        <w:t>)</w:t>
      </w:r>
    </w:p>
    <w:p w:rsidR="003B37AB" w:rsidRDefault="00DE34B8">
      <w:pPr>
        <w:wordWrap w:val="0"/>
        <w:spacing w:line="720" w:lineRule="atLeast"/>
        <w:ind w:left="80" w:right="80" w:firstLine="860"/>
        <w:textAlignment w:val="baseline"/>
        <w:rPr>
          <w:sz w:val="42"/>
        </w:rPr>
      </w:pPr>
      <w:r>
        <w:rPr>
          <w:rFonts w:ascii="宋体" w:eastAsia="宋体" w:hAnsi="宋体" w:cs="宋体"/>
          <w:color w:val="000000"/>
          <w:sz w:val="42"/>
        </w:rPr>
        <w:t>现在，当我们试图把现代技术表明为促逼着的解蔽之际，我们这里不禁出现了</w:t>
      </w:r>
      <w:r>
        <w:rPr>
          <w:rFonts w:ascii="宋体" w:eastAsia="宋体" w:hAnsi="宋体" w:cs="宋体"/>
          <w:color w:val="000000"/>
          <w:sz w:val="42"/>
        </w:rPr>
        <w:t>“</w:t>
      </w:r>
      <w:r>
        <w:rPr>
          <w:rFonts w:ascii="宋体" w:eastAsia="宋体" w:hAnsi="宋体" w:cs="宋体"/>
          <w:color w:val="000000"/>
          <w:sz w:val="42"/>
        </w:rPr>
        <w:t>摆置</w:t>
      </w:r>
      <w:r>
        <w:rPr>
          <w:rFonts w:ascii="宋体" w:eastAsia="宋体" w:hAnsi="宋体" w:cs="宋体"/>
          <w:color w:val="000000"/>
          <w:sz w:val="42"/>
        </w:rPr>
        <w:t>”(stellen)</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订造</w:t>
      </w:r>
      <w:r>
        <w:rPr>
          <w:rFonts w:ascii="宋体" w:eastAsia="宋体" w:hAnsi="宋体" w:cs="宋体"/>
          <w:color w:val="000000"/>
          <w:sz w:val="42"/>
        </w:rPr>
        <w:t>”(bestellen)</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持存</w:t>
      </w:r>
      <w:r>
        <w:rPr>
          <w:rFonts w:ascii="宋体" w:eastAsia="宋体" w:hAnsi="宋体" w:cs="宋体"/>
          <w:color w:val="000000"/>
          <w:sz w:val="42"/>
        </w:rPr>
        <w:t>”(Bestand)</w:t>
      </w:r>
      <w:r>
        <w:rPr>
          <w:rFonts w:ascii="宋体" w:eastAsia="宋体" w:hAnsi="宋体" w:cs="宋体"/>
          <w:color w:val="000000"/>
          <w:sz w:val="42"/>
        </w:rPr>
        <w:t>等词语，而且是以一种枯燥的、刻板的、因而令人讨厌</w:t>
      </w:r>
    </w:p>
    <w:p w:rsidR="003B37AB" w:rsidRDefault="00DE34B8">
      <w:pPr>
        <w:wordWrap w:val="0"/>
        <w:spacing w:line="720" w:lineRule="atLeast"/>
        <w:ind w:left="14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540" w:lineRule="atLeast"/>
        <w:ind w:left="80" w:right="100" w:firstLine="640"/>
        <w:textAlignment w:val="baseline"/>
        <w:rPr>
          <w:sz w:val="31"/>
        </w:rPr>
      </w:pPr>
      <w:r>
        <w:rPr>
          <w:rFonts w:ascii="宋体" w:eastAsia="宋体" w:hAnsi="宋体" w:cs="宋体"/>
          <w:color w:val="000000"/>
          <w:sz w:val="31"/>
        </w:rPr>
        <w:t>①  Bestand</w:t>
      </w:r>
      <w:r>
        <w:rPr>
          <w:rFonts w:ascii="宋体" w:eastAsia="宋体" w:hAnsi="宋体" w:cs="宋体"/>
          <w:color w:val="000000"/>
          <w:sz w:val="31"/>
        </w:rPr>
        <w:t>一词在日常德语中意味</w:t>
      </w:r>
      <w:r>
        <w:rPr>
          <w:rFonts w:ascii="宋体" w:eastAsia="宋体" w:hAnsi="宋体" w:cs="宋体"/>
          <w:color w:val="000000"/>
          <w:sz w:val="31"/>
        </w:rPr>
        <w:t>“</w:t>
      </w:r>
      <w:r>
        <w:rPr>
          <w:rFonts w:ascii="宋体" w:eastAsia="宋体" w:hAnsi="宋体" w:cs="宋体"/>
          <w:color w:val="000000"/>
          <w:sz w:val="31"/>
        </w:rPr>
        <w:t>持续、持久、库存、贮存量</w:t>
      </w:r>
      <w:r>
        <w:rPr>
          <w:rFonts w:ascii="宋体" w:eastAsia="宋体" w:hAnsi="宋体" w:cs="宋体"/>
          <w:color w:val="000000"/>
          <w:sz w:val="31"/>
        </w:rPr>
        <w:t>”</w:t>
      </w:r>
      <w:r>
        <w:rPr>
          <w:rFonts w:ascii="宋体" w:eastAsia="宋体" w:hAnsi="宋体" w:cs="宋体"/>
          <w:color w:val="000000"/>
          <w:sz w:val="31"/>
        </w:rPr>
        <w:t>等。海氏以此词表示为现代技术所促逼和订造的一切东西的存在方式。我们译之为</w:t>
      </w:r>
      <w:r>
        <w:rPr>
          <w:rFonts w:ascii="宋体" w:eastAsia="宋体" w:hAnsi="宋体" w:cs="宋体"/>
          <w:color w:val="000000"/>
          <w:sz w:val="31"/>
        </w:rPr>
        <w:t>“</w:t>
      </w:r>
      <w:r>
        <w:rPr>
          <w:rFonts w:ascii="宋体" w:eastAsia="宋体" w:hAnsi="宋体" w:cs="宋体"/>
          <w:color w:val="000000"/>
          <w:sz w:val="31"/>
        </w:rPr>
        <w:t>持存</w:t>
      </w:r>
      <w:r>
        <w:rPr>
          <w:rFonts w:ascii="宋体" w:eastAsia="宋体" w:hAnsi="宋体" w:cs="宋体"/>
          <w:color w:val="000000"/>
          <w:sz w:val="31"/>
        </w:rPr>
        <w:t>”</w:t>
      </w:r>
      <w:r>
        <w:rPr>
          <w:rFonts w:ascii="宋体" w:eastAsia="宋体" w:hAnsi="宋体" w:cs="宋体"/>
          <w:color w:val="000000"/>
          <w:sz w:val="31"/>
        </w:rPr>
        <w:t>或</w:t>
      </w:r>
      <w:r>
        <w:rPr>
          <w:rFonts w:ascii="宋体" w:eastAsia="宋体" w:hAnsi="宋体" w:cs="宋体"/>
          <w:color w:val="000000"/>
          <w:sz w:val="31"/>
        </w:rPr>
        <w:t>“</w:t>
      </w:r>
      <w:r>
        <w:rPr>
          <w:rFonts w:ascii="宋体" w:eastAsia="宋体" w:hAnsi="宋体" w:cs="宋体"/>
          <w:color w:val="000000"/>
          <w:sz w:val="31"/>
        </w:rPr>
        <w:t>持存物</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945"/>
          <w:footerReference w:type="default" r:id="rId1946"/>
          <w:pgSz w:w="16600" w:h="24400"/>
          <w:pgMar w:top="2080" w:right="2240" w:bottom="2080" w:left="2240" w:header="1780" w:footer="1780" w:gutter="0"/>
          <w:cols w:space="720"/>
        </w:sectPr>
      </w:pPr>
    </w:p>
    <w:p w:rsidR="003B37AB" w:rsidRDefault="00DE34B8">
      <w:pPr>
        <w:wordWrap w:val="0"/>
        <w:spacing w:before="320" w:line="500" w:lineRule="atLeast"/>
        <w:ind w:left="400"/>
        <w:textAlignment w:val="baseline"/>
        <w:rPr>
          <w:sz w:val="37"/>
        </w:rPr>
      </w:pPr>
      <w:r>
        <w:rPr>
          <w:rFonts w:ascii="宋体" w:eastAsia="宋体" w:hAnsi="宋体" w:cs="宋体"/>
          <w:b/>
          <w:color w:val="000000"/>
          <w:sz w:val="37"/>
        </w:rPr>
        <w:lastRenderedPageBreak/>
        <w:t>936</w:t>
      </w:r>
      <w:r>
        <w:rPr>
          <w:rFonts w:ascii="宋体" w:eastAsia="宋体" w:hAnsi="宋体" w:cs="宋体"/>
          <w:color w:val="000000"/>
          <w:sz w:val="37"/>
        </w:rPr>
        <w:t xml:space="preserve">  </w:t>
      </w:r>
      <w:r>
        <w:rPr>
          <w:rFonts w:ascii="宋体" w:eastAsia="宋体" w:hAnsi="宋体" w:cs="宋体"/>
          <w:b/>
          <w:color w:val="000000"/>
          <w:sz w:val="37"/>
        </w:rPr>
        <w:t>第五编</w:t>
      </w:r>
      <w:r>
        <w:rPr>
          <w:rFonts w:ascii="宋体" w:eastAsia="宋体" w:hAnsi="宋体" w:cs="宋体"/>
          <w:color w:val="000000"/>
          <w:sz w:val="37"/>
        </w:rPr>
        <w:t xml:space="preserve">  </w:t>
      </w:r>
      <w:r>
        <w:rPr>
          <w:rFonts w:ascii="宋体" w:eastAsia="宋体" w:hAnsi="宋体" w:cs="宋体"/>
          <w:b/>
          <w:color w:val="000000"/>
          <w:sz w:val="37"/>
        </w:rPr>
        <w:t>技术的追问</w:t>
      </w:r>
    </w:p>
    <w:p w:rsidR="003B37AB" w:rsidRDefault="003B37AB">
      <w:pPr>
        <w:wordWrap w:val="0"/>
        <w:spacing w:line="460" w:lineRule="exact"/>
        <w:textAlignment w:val="baseline"/>
        <w:rPr>
          <w:sz w:val="37"/>
        </w:rPr>
      </w:pPr>
    </w:p>
    <w:p w:rsidR="003B37AB" w:rsidRDefault="00DE34B8">
      <w:pPr>
        <w:wordWrap w:val="0"/>
        <w:spacing w:line="720" w:lineRule="atLeast"/>
        <w:ind w:right="20"/>
        <w:textAlignment w:val="baseline"/>
        <w:rPr>
          <w:sz w:val="42"/>
        </w:rPr>
      </w:pPr>
      <w:r>
        <w:rPr>
          <w:rFonts w:ascii="宋体" w:eastAsia="宋体" w:hAnsi="宋体" w:cs="宋体"/>
          <w:color w:val="000000"/>
          <w:sz w:val="42"/>
        </w:rPr>
        <w:t>的方式堆砌起来的。这一情形在我们眼下要表达的东西中有其根据。</w:t>
      </w:r>
    </w:p>
    <w:p w:rsidR="003B37AB" w:rsidRDefault="00DE34B8">
      <w:pPr>
        <w:wordWrap w:val="0"/>
        <w:spacing w:line="700" w:lineRule="atLeast"/>
        <w:ind w:right="40" w:firstLine="860"/>
        <w:textAlignment w:val="baseline"/>
        <w:rPr>
          <w:sz w:val="40"/>
        </w:rPr>
      </w:pPr>
      <w:r>
        <w:rPr>
          <w:rFonts w:ascii="宋体" w:eastAsia="宋体" w:hAnsi="宋体" w:cs="宋体"/>
          <w:color w:val="000000"/>
          <w:sz w:val="40"/>
        </w:rPr>
        <w:t>通过促逼着的摆置，人们所谓的现实便被解蔽为持存。谁来实行这种摆置呢？显然是人罗。但人何以能够做这种解蔽呢？诚然，人能这样那样地把此物或彼物表象出来，使之成形，并且推动它。可是，现实向来于其中显示出来或隐匿起来的无蔽状态，却是人所不能支配的。自柏拉图以降，现实就在理念之光中显示自身</w:t>
      </w:r>
      <w:r>
        <w:rPr>
          <w:rFonts w:ascii="宋体" w:eastAsia="宋体" w:hAnsi="宋体" w:cs="宋体"/>
          <w:color w:val="000000"/>
          <w:sz w:val="40"/>
        </w:rPr>
        <w:t>————</w:t>
      </w:r>
      <w:r>
        <w:rPr>
          <w:rFonts w:ascii="宋体" w:eastAsia="宋体" w:hAnsi="宋体" w:cs="宋体"/>
          <w:color w:val="000000"/>
          <w:sz w:val="40"/>
        </w:rPr>
        <w:t>这一事实并非由柏拉图作成。这位思想家只不过是响应了那个向他说出自己的东西而已。</w:t>
      </w:r>
    </w:p>
    <w:p w:rsidR="003B37AB" w:rsidRDefault="00DE34B8">
      <w:pPr>
        <w:wordWrap w:val="0"/>
        <w:spacing w:line="700" w:lineRule="atLeast"/>
        <w:ind w:left="40" w:right="20" w:firstLine="860"/>
        <w:textAlignment w:val="baseline"/>
        <w:rPr>
          <w:sz w:val="40"/>
        </w:rPr>
      </w:pPr>
      <w:r>
        <w:rPr>
          <w:rFonts w:ascii="宋体" w:eastAsia="宋体" w:hAnsi="宋体" w:cs="宋体"/>
          <w:color w:val="000000"/>
          <w:sz w:val="40"/>
        </w:rPr>
        <w:t>唯就人本身已经受到促逼，去开采自然能量而言，这种订造着的解</w:t>
      </w:r>
      <w:r>
        <w:rPr>
          <w:rFonts w:ascii="宋体" w:eastAsia="宋体" w:hAnsi="宋体" w:cs="宋体"/>
          <w:color w:val="000000"/>
          <w:sz w:val="40"/>
        </w:rPr>
        <w:t>蔽才能进行。如果人为此而受促逼，被订造，那么人不也就比自然更原始地归属于持存么？流行的有关人力资源，某家医院的病人资源的说法，表示的就是这个意思。在树林中丈量木材并且看起来就像其祖辈那样以同样步态行走在相同的林中路上的护林人，在今天已为木材应用工业所订造</w:t>
      </w:r>
      <w:r>
        <w:rPr>
          <w:rFonts w:ascii="宋体" w:eastAsia="宋体" w:hAnsi="宋体" w:cs="宋体"/>
          <w:color w:val="000000"/>
          <w:sz w:val="40"/>
        </w:rPr>
        <w:t>————</w:t>
      </w:r>
      <w:r>
        <w:rPr>
          <w:rFonts w:ascii="宋体" w:eastAsia="宋体" w:hAnsi="宋体" w:cs="宋体"/>
          <w:color w:val="000000"/>
          <w:sz w:val="40"/>
        </w:rPr>
        <w:t>不论护林人是否知道此点。护林人已被订造到纤维素的可订造性中去了，纤维素被纸张的需求所促逼，纸张则被送交给报纸和画刊。而报纸和画刊摆置着公众意见，使之去挥霍印刷品，以便能够为一种被订造的意见安排所订造。但是，恰恰由于人比自然能量更原始地受到促逼，也即被</w:t>
      </w:r>
      <w:r>
        <w:rPr>
          <w:rFonts w:ascii="宋体" w:eastAsia="宋体" w:hAnsi="宋体" w:cs="宋体"/>
          <w:color w:val="000000"/>
          <w:sz w:val="40"/>
        </w:rPr>
        <w:t>促逼入订造中，因而人才从未成为一个纯粹的持存物。人通过从事技术而参与作为一种解蔽方式的订造。不过，订造得以在其中展开自己的那种无蔽状态从来不是人的制品，同样也不是作为主体的人与某个客体发生关系时随时穿行于其中的那个领域。</w:t>
      </w:r>
    </w:p>
    <w:p w:rsidR="003B37AB" w:rsidRDefault="00DE34B8">
      <w:pPr>
        <w:wordWrap w:val="0"/>
        <w:spacing w:line="700" w:lineRule="atLeast"/>
        <w:ind w:left="80" w:firstLine="860"/>
        <w:textAlignment w:val="baseline"/>
        <w:rPr>
          <w:sz w:val="40"/>
        </w:rPr>
      </w:pPr>
      <w:r>
        <w:rPr>
          <w:rFonts w:ascii="宋体" w:eastAsia="宋体" w:hAnsi="宋体" w:cs="宋体"/>
          <w:color w:val="000000"/>
          <w:sz w:val="40"/>
        </w:rPr>
        <w:t>如果解蔽不是人的单纯制品，那么它是在何处发生并且如何发生的呢？我们毋需追寻很远。我们只需要毫无先入之见地去觉知那种东西，这种东西总是已经占用了人，并且这种占用是</w:t>
      </w:r>
    </w:p>
    <w:p w:rsidR="003B37AB" w:rsidRDefault="003B37AB"/>
    <w:p w:rsidR="003B37AB" w:rsidRDefault="003B37AB">
      <w:pPr>
        <w:sectPr w:rsidR="003B37AB">
          <w:headerReference w:type="default" r:id="rId1947"/>
          <w:footerReference w:type="default" r:id="rId1948"/>
          <w:pgSz w:w="16600" w:h="24400"/>
          <w:pgMar w:top="2080" w:right="2280" w:bottom="2080" w:left="2280" w:header="1780" w:footer="1780" w:gutter="0"/>
          <w:cols w:space="720"/>
        </w:sectPr>
      </w:pPr>
    </w:p>
    <w:p w:rsidR="003B37AB" w:rsidRDefault="00DE34B8">
      <w:pPr>
        <w:wordWrap w:val="0"/>
        <w:spacing w:before="340" w:line="680" w:lineRule="atLeast"/>
        <w:ind w:right="780"/>
        <w:jc w:val="right"/>
        <w:textAlignment w:val="baseline"/>
        <w:rPr>
          <w:sz w:val="42"/>
        </w:rPr>
      </w:pPr>
      <w:r>
        <w:rPr>
          <w:rFonts w:ascii="宋体" w:eastAsia="宋体" w:hAnsi="宋体" w:cs="宋体"/>
          <w:color w:val="000000"/>
          <w:sz w:val="42"/>
        </w:rPr>
        <w:lastRenderedPageBreak/>
        <w:t>技术的追问</w:t>
      </w:r>
      <w:r>
        <w:rPr>
          <w:rFonts w:ascii="宋体" w:eastAsia="宋体" w:hAnsi="宋体" w:cs="宋体"/>
          <w:color w:val="000000"/>
          <w:sz w:val="42"/>
        </w:rPr>
        <w:t xml:space="preserve"> 937</w:t>
      </w:r>
    </w:p>
    <w:p w:rsidR="003B37AB" w:rsidRDefault="00DE34B8">
      <w:pPr>
        <w:wordWrap w:val="0"/>
        <w:spacing w:before="440" w:line="680" w:lineRule="atLeast"/>
        <w:ind w:left="20" w:right="280"/>
        <w:textAlignment w:val="baseline"/>
        <w:rPr>
          <w:sz w:val="42"/>
        </w:rPr>
      </w:pPr>
      <w:r>
        <w:rPr>
          <w:rFonts w:ascii="宋体" w:eastAsia="宋体" w:hAnsi="宋体" w:cs="宋体"/>
          <w:color w:val="000000"/>
          <w:sz w:val="42"/>
        </w:rPr>
        <w:t>如此明确，以至于人一向只有作为如此被占用的东西才能是人。不论人在哪</w:t>
      </w:r>
      <w:r>
        <w:rPr>
          <w:rFonts w:ascii="宋体" w:eastAsia="宋体" w:hAnsi="宋体" w:cs="宋体"/>
          <w:color w:val="000000"/>
          <w:sz w:val="42"/>
        </w:rPr>
        <w:t>里开启其耳目，敞开其心灵，在心思和追求、培养和工作、请求和感谢中开放自己，他都会看到自己已经被带入无蔽领域中了。无蔽领域之无蔽状态已经自行发生出来了，它因此往往把人召唤入那些分配给人的解蔽方式之中。如果说人以其方式在无蔽状态范围内解蔽着在场者，那么他只不过是应合于无蔽状态之呼声</w:t>
      </w:r>
      <w:r>
        <w:rPr>
          <w:rFonts w:ascii="宋体" w:eastAsia="宋体" w:hAnsi="宋体" w:cs="宋体"/>
          <w:color w:val="000000"/>
          <w:sz w:val="42"/>
        </w:rPr>
        <w:t>(Zuspruch)</w:t>
      </w:r>
      <w:r>
        <w:rPr>
          <w:rFonts w:ascii="宋体" w:eastAsia="宋体" w:hAnsi="宋体" w:cs="宋体"/>
          <w:color w:val="000000"/>
          <w:sz w:val="42"/>
        </w:rPr>
        <w:t>而已；即便在他与此呼声相矛盾之处，情形亦然。所以，如果说人通过研究和观察把自然当作他的表象的一个领域来加以追踪，那么，他已经为一种解蔽方式所占用，这种解蔽方式促逼着人，要求人把自然当作一个研究对象来进攻，直到连对象</w:t>
      </w:r>
      <w:r>
        <w:rPr>
          <w:rFonts w:ascii="宋体" w:eastAsia="宋体" w:hAnsi="宋体" w:cs="宋体"/>
          <w:color w:val="000000"/>
          <w:sz w:val="42"/>
        </w:rPr>
        <w:t>也消失于持存物的无对象性中。</w:t>
      </w:r>
    </w:p>
    <w:p w:rsidR="003B37AB" w:rsidRDefault="00DE34B8">
      <w:pPr>
        <w:wordWrap w:val="0"/>
        <w:spacing w:line="680" w:lineRule="atLeast"/>
        <w:ind w:left="20" w:right="280" w:firstLine="880"/>
        <w:textAlignment w:val="baseline"/>
        <w:rPr>
          <w:sz w:val="42"/>
        </w:rPr>
      </w:pPr>
      <w:r>
        <w:rPr>
          <w:rFonts w:ascii="宋体" w:eastAsia="宋体" w:hAnsi="宋体" w:cs="宋体"/>
          <w:color w:val="000000"/>
          <w:sz w:val="42"/>
        </w:rPr>
        <w:t>这样看来，现代技术作为订造着的解蔽决不是纯粹的人的行为。因此，我们也必须如其所显示的那样来看待那种促逼，它摆置着人，逼使人把现实当作持存物来订造。那种促逼把人聚集于订造中。此种聚集使人专注于把现实订造为持存物。</w:t>
      </w:r>
    </w:p>
    <w:p w:rsidR="003B37AB" w:rsidRDefault="00DE34B8">
      <w:pPr>
        <w:wordWrap w:val="0"/>
        <w:spacing w:line="680" w:lineRule="atLeast"/>
        <w:ind w:left="20" w:right="260" w:firstLine="880"/>
        <w:textAlignment w:val="baseline"/>
        <w:rPr>
          <w:sz w:val="42"/>
        </w:rPr>
      </w:pPr>
      <w:r>
        <w:rPr>
          <w:rFonts w:ascii="宋体" w:eastAsia="宋体" w:hAnsi="宋体" w:cs="宋体"/>
          <w:color w:val="000000"/>
          <w:sz w:val="42"/>
        </w:rPr>
        <w:t>源初地把群山</w:t>
      </w:r>
      <w:r>
        <w:rPr>
          <w:rFonts w:ascii="宋体" w:eastAsia="宋体" w:hAnsi="宋体" w:cs="宋体"/>
          <w:color w:val="000000"/>
          <w:sz w:val="42"/>
        </w:rPr>
        <w:t>(Berge)</w:t>
      </w:r>
      <w:r>
        <w:rPr>
          <w:rFonts w:ascii="宋体" w:eastAsia="宋体" w:hAnsi="宋体" w:cs="宋体"/>
          <w:color w:val="000000"/>
          <w:sz w:val="42"/>
        </w:rPr>
        <w:t>展开为山的形态，并且贯通着起伏毗连的群山的东西，是聚集者，我们称之为山脉</w:t>
      </w:r>
      <w:r>
        <w:rPr>
          <w:rFonts w:ascii="宋体" w:eastAsia="宋体" w:hAnsi="宋体" w:cs="宋体"/>
          <w:color w:val="000000"/>
          <w:sz w:val="42"/>
        </w:rPr>
        <w:t>(Gebirg)</w:t>
      </w:r>
      <w:r>
        <w:rPr>
          <w:rFonts w:ascii="宋体" w:eastAsia="宋体" w:hAnsi="宋体" w:cs="宋体"/>
          <w:color w:val="000000"/>
          <w:sz w:val="42"/>
        </w:rPr>
        <w:t>。</w:t>
      </w:r>
    </w:p>
    <w:p w:rsidR="003B37AB" w:rsidRDefault="00DE34B8">
      <w:pPr>
        <w:wordWrap w:val="0"/>
        <w:spacing w:line="680" w:lineRule="atLeast"/>
        <w:ind w:left="20" w:right="280" w:firstLine="880"/>
        <w:textAlignment w:val="baseline"/>
        <w:rPr>
          <w:sz w:val="42"/>
        </w:rPr>
      </w:pPr>
      <w:r>
        <w:rPr>
          <w:rFonts w:ascii="宋体" w:eastAsia="宋体" w:hAnsi="宋体" w:cs="宋体"/>
          <w:color w:val="000000"/>
          <w:sz w:val="42"/>
        </w:rPr>
        <w:t>我们的这样那样的情绪方式由之得以展开的那种源初聚集者</w:t>
      </w:r>
      <w:r>
        <w:rPr>
          <w:rFonts w:ascii="宋体" w:eastAsia="宋体" w:hAnsi="宋体" w:cs="宋体"/>
          <w:color w:val="000000"/>
          <w:sz w:val="42"/>
        </w:rPr>
        <w:t>,</w:t>
      </w:r>
      <w:r>
        <w:rPr>
          <w:rFonts w:ascii="宋体" w:eastAsia="宋体" w:hAnsi="宋体" w:cs="宋体"/>
          <w:color w:val="000000"/>
          <w:sz w:val="42"/>
        </w:rPr>
        <w:t>我们称之为性情</w:t>
      </w:r>
      <w:r>
        <w:rPr>
          <w:rFonts w:ascii="宋体" w:eastAsia="宋体" w:hAnsi="宋体" w:cs="宋体"/>
          <w:color w:val="000000"/>
          <w:sz w:val="42"/>
        </w:rPr>
        <w:t>(Gemut)</w:t>
      </w:r>
      <w:r>
        <w:rPr>
          <w:rFonts w:ascii="宋体" w:eastAsia="宋体" w:hAnsi="宋体" w:cs="宋体"/>
          <w:color w:val="000000"/>
          <w:sz w:val="42"/>
        </w:rPr>
        <w:t>。</w:t>
      </w:r>
    </w:p>
    <w:p w:rsidR="003B37AB" w:rsidRDefault="00DE34B8">
      <w:pPr>
        <w:wordWrap w:val="0"/>
        <w:spacing w:line="680" w:lineRule="atLeast"/>
        <w:ind w:left="20" w:right="280" w:firstLine="880"/>
        <w:textAlignment w:val="baseline"/>
        <w:rPr>
          <w:sz w:val="42"/>
        </w:rPr>
      </w:pPr>
      <w:r>
        <w:rPr>
          <w:rFonts w:ascii="宋体" w:eastAsia="宋体" w:hAnsi="宋体" w:cs="宋体"/>
          <w:color w:val="000000"/>
          <w:sz w:val="42"/>
        </w:rPr>
        <w:t>现在，我们以</w:t>
      </w:r>
      <w:r>
        <w:rPr>
          <w:rFonts w:ascii="宋体" w:eastAsia="宋体" w:hAnsi="宋体" w:cs="宋体"/>
          <w:color w:val="000000"/>
          <w:sz w:val="42"/>
        </w:rPr>
        <w:t>“</w:t>
      </w:r>
      <w:r>
        <w:rPr>
          <w:rFonts w:ascii="宋体" w:eastAsia="宋体" w:hAnsi="宋体" w:cs="宋体"/>
          <w:color w:val="000000"/>
          <w:sz w:val="42"/>
        </w:rPr>
        <w:t>座架</w:t>
      </w:r>
      <w:r>
        <w:rPr>
          <w:rFonts w:ascii="宋体" w:eastAsia="宋体" w:hAnsi="宋体" w:cs="宋体"/>
          <w:color w:val="000000"/>
          <w:sz w:val="42"/>
        </w:rPr>
        <w:t>”(Ge-stell)</w:t>
      </w:r>
      <w:r>
        <w:rPr>
          <w:rFonts w:ascii="宋体" w:eastAsia="宋体" w:hAnsi="宋体" w:cs="宋体"/>
          <w:color w:val="000000"/>
          <w:sz w:val="42"/>
        </w:rPr>
        <w:t>一词来命名那种促逼着的</w:t>
      </w:r>
      <w:r>
        <w:rPr>
          <w:rFonts w:ascii="宋体" w:eastAsia="宋体" w:hAnsi="宋体" w:cs="宋体"/>
          <w:color w:val="000000"/>
          <w:sz w:val="42"/>
        </w:rPr>
        <w:t>要求，这种要求把人聚集起来，使之去订造作为持存物的自行解蔽的东西。</w:t>
      </w:r>
      <w:r>
        <w:rPr>
          <w:rFonts w:ascii="宋体" w:eastAsia="宋体" w:hAnsi="宋体" w:cs="宋体"/>
          <w:color w:val="000000"/>
          <w:sz w:val="42"/>
        </w:rPr>
        <w:t>①</w:t>
      </w:r>
    </w:p>
    <w:p w:rsidR="003B37AB" w:rsidRDefault="00DE34B8">
      <w:pPr>
        <w:wordWrap w:val="0"/>
        <w:spacing w:line="68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500" w:lineRule="atLeast"/>
        <w:ind w:left="20" w:right="180" w:firstLine="680"/>
        <w:textAlignment w:val="baseline"/>
        <w:rPr>
          <w:sz w:val="31"/>
        </w:rPr>
      </w:pPr>
      <w:r>
        <w:rPr>
          <w:rFonts w:ascii="宋体" w:eastAsia="宋体" w:hAnsi="宋体" w:cs="宋体"/>
          <w:color w:val="000000"/>
          <w:sz w:val="31"/>
        </w:rPr>
        <w:t>①</w:t>
      </w:r>
      <w:r>
        <w:rPr>
          <w:rFonts w:ascii="宋体" w:eastAsia="宋体" w:hAnsi="宋体" w:cs="宋体"/>
          <w:color w:val="000000"/>
          <w:sz w:val="31"/>
        </w:rPr>
        <w:t>在此上下文中，海氏利用构字上的类比，强调德语前缀</w:t>
      </w:r>
      <w:r>
        <w:rPr>
          <w:rFonts w:ascii="宋体" w:eastAsia="宋体" w:hAnsi="宋体" w:cs="宋体"/>
          <w:color w:val="000000"/>
          <w:sz w:val="31"/>
        </w:rPr>
        <w:t xml:space="preserve"> Ge-</w:t>
      </w:r>
      <w:r>
        <w:rPr>
          <w:rFonts w:ascii="宋体" w:eastAsia="宋体" w:hAnsi="宋体" w:cs="宋体"/>
          <w:color w:val="000000"/>
          <w:sz w:val="31"/>
        </w:rPr>
        <w:t>的</w:t>
      </w:r>
      <w:r>
        <w:rPr>
          <w:rFonts w:ascii="宋体" w:eastAsia="宋体" w:hAnsi="宋体" w:cs="宋体"/>
          <w:color w:val="000000"/>
          <w:sz w:val="31"/>
        </w:rPr>
        <w:t>“</w:t>
      </w:r>
      <w:r>
        <w:rPr>
          <w:rFonts w:ascii="宋体" w:eastAsia="宋体" w:hAnsi="宋体" w:cs="宋体"/>
          <w:color w:val="000000"/>
          <w:sz w:val="31"/>
        </w:rPr>
        <w:t>聚集</w:t>
      </w:r>
      <w:r>
        <w:rPr>
          <w:rFonts w:ascii="宋体" w:eastAsia="宋体" w:hAnsi="宋体" w:cs="宋体"/>
          <w:color w:val="000000"/>
          <w:sz w:val="31"/>
        </w:rPr>
        <w:t>”</w:t>
      </w:r>
      <w:r>
        <w:rPr>
          <w:rFonts w:ascii="宋体" w:eastAsia="宋体" w:hAnsi="宋体" w:cs="宋体"/>
          <w:color w:val="000000"/>
          <w:sz w:val="31"/>
        </w:rPr>
        <w:t>之义。把</w:t>
      </w:r>
      <w:r>
        <w:rPr>
          <w:rFonts w:ascii="宋体" w:eastAsia="宋体" w:hAnsi="宋体" w:cs="宋体"/>
          <w:color w:val="000000"/>
          <w:sz w:val="31"/>
        </w:rPr>
        <w:t>“</w:t>
      </w:r>
      <w:r>
        <w:rPr>
          <w:rFonts w:ascii="宋体" w:eastAsia="宋体" w:hAnsi="宋体" w:cs="宋体"/>
          <w:color w:val="000000"/>
          <w:sz w:val="31"/>
        </w:rPr>
        <w:t>群山</w:t>
      </w:r>
      <w:r>
        <w:rPr>
          <w:rFonts w:ascii="宋体" w:eastAsia="宋体" w:hAnsi="宋体" w:cs="宋体"/>
          <w:color w:val="000000"/>
          <w:sz w:val="31"/>
        </w:rPr>
        <w:t>”(Berge)</w:t>
      </w:r>
      <w:r>
        <w:rPr>
          <w:rFonts w:ascii="宋体" w:eastAsia="宋体" w:hAnsi="宋体" w:cs="宋体"/>
          <w:color w:val="000000"/>
          <w:sz w:val="31"/>
        </w:rPr>
        <w:t>聚集起来</w:t>
      </w:r>
      <w:r>
        <w:rPr>
          <w:rFonts w:ascii="宋体" w:eastAsia="宋体" w:hAnsi="宋体" w:cs="宋体"/>
          <w:color w:val="000000"/>
          <w:sz w:val="31"/>
        </w:rPr>
        <w:t>,</w:t>
      </w:r>
      <w:r>
        <w:rPr>
          <w:rFonts w:ascii="宋体" w:eastAsia="宋体" w:hAnsi="宋体" w:cs="宋体"/>
          <w:color w:val="000000"/>
          <w:sz w:val="31"/>
        </w:rPr>
        <w:t>有</w:t>
      </w:r>
      <w:r>
        <w:rPr>
          <w:rFonts w:ascii="宋体" w:eastAsia="宋体" w:hAnsi="宋体" w:cs="宋体"/>
          <w:color w:val="000000"/>
          <w:sz w:val="31"/>
        </w:rPr>
        <w:t>“</w:t>
      </w:r>
      <w:r>
        <w:rPr>
          <w:rFonts w:ascii="宋体" w:eastAsia="宋体" w:hAnsi="宋体" w:cs="宋体"/>
          <w:color w:val="000000"/>
          <w:sz w:val="31"/>
        </w:rPr>
        <w:t>山脉</w:t>
      </w:r>
      <w:r>
        <w:rPr>
          <w:rFonts w:ascii="宋体" w:eastAsia="宋体" w:hAnsi="宋体" w:cs="宋体"/>
          <w:color w:val="000000"/>
          <w:sz w:val="31"/>
        </w:rPr>
        <w:t>”(Gebirg);</w:t>
      </w:r>
      <w:r>
        <w:rPr>
          <w:rFonts w:ascii="宋体" w:eastAsia="宋体" w:hAnsi="宋体" w:cs="宋体"/>
          <w:color w:val="000000"/>
          <w:sz w:val="31"/>
        </w:rPr>
        <w:t>把</w:t>
      </w:r>
      <w:r>
        <w:rPr>
          <w:rFonts w:ascii="宋体" w:eastAsia="宋体" w:hAnsi="宋体" w:cs="宋体"/>
          <w:color w:val="000000"/>
          <w:sz w:val="31"/>
        </w:rPr>
        <w:t>“</w:t>
      </w:r>
      <w:r>
        <w:rPr>
          <w:rFonts w:ascii="宋体" w:eastAsia="宋体" w:hAnsi="宋体" w:cs="宋体"/>
          <w:color w:val="000000"/>
          <w:sz w:val="31"/>
        </w:rPr>
        <w:t>情绪</w:t>
      </w:r>
      <w:r>
        <w:rPr>
          <w:rFonts w:ascii="宋体" w:eastAsia="宋体" w:hAnsi="宋体" w:cs="宋体"/>
          <w:color w:val="000000"/>
          <w:sz w:val="31"/>
        </w:rPr>
        <w:t>”(Mut)</w:t>
      </w:r>
      <w:r>
        <w:rPr>
          <w:rFonts w:ascii="宋体" w:eastAsia="宋体" w:hAnsi="宋体" w:cs="宋体"/>
          <w:color w:val="000000"/>
          <w:sz w:val="31"/>
        </w:rPr>
        <w:t>聚集起来</w:t>
      </w:r>
      <w:r>
        <w:rPr>
          <w:rFonts w:ascii="宋体" w:eastAsia="宋体" w:hAnsi="宋体" w:cs="宋体"/>
          <w:color w:val="000000"/>
          <w:sz w:val="31"/>
        </w:rPr>
        <w:t>,</w:t>
      </w:r>
      <w:r>
        <w:rPr>
          <w:rFonts w:ascii="宋体" w:eastAsia="宋体" w:hAnsi="宋体" w:cs="宋体"/>
          <w:color w:val="000000"/>
          <w:sz w:val="31"/>
        </w:rPr>
        <w:t>有</w:t>
      </w:r>
      <w:r>
        <w:rPr>
          <w:rFonts w:ascii="宋体" w:eastAsia="宋体" w:hAnsi="宋体" w:cs="宋体"/>
          <w:color w:val="000000"/>
          <w:sz w:val="31"/>
        </w:rPr>
        <w:t>“</w:t>
      </w:r>
      <w:r>
        <w:rPr>
          <w:rFonts w:ascii="宋体" w:eastAsia="宋体" w:hAnsi="宋体" w:cs="宋体"/>
          <w:color w:val="000000"/>
          <w:sz w:val="31"/>
        </w:rPr>
        <w:t>性情</w:t>
      </w:r>
      <w:r>
        <w:rPr>
          <w:rFonts w:ascii="宋体" w:eastAsia="宋体" w:hAnsi="宋体" w:cs="宋体"/>
          <w:color w:val="000000"/>
          <w:sz w:val="31"/>
        </w:rPr>
        <w:t>”(Gemut);</w:t>
      </w:r>
      <w:r>
        <w:rPr>
          <w:rFonts w:ascii="宋体" w:eastAsia="宋体" w:hAnsi="宋体" w:cs="宋体"/>
          <w:color w:val="000000"/>
          <w:sz w:val="31"/>
        </w:rPr>
        <w:t>把</w:t>
      </w:r>
      <w:r>
        <w:rPr>
          <w:rFonts w:ascii="宋体" w:eastAsia="宋体" w:hAnsi="宋体" w:cs="宋体"/>
          <w:color w:val="000000"/>
          <w:sz w:val="31"/>
        </w:rPr>
        <w:t>“</w:t>
      </w:r>
      <w:r>
        <w:rPr>
          <w:rFonts w:ascii="宋体" w:eastAsia="宋体" w:hAnsi="宋体" w:cs="宋体"/>
          <w:color w:val="000000"/>
          <w:sz w:val="31"/>
        </w:rPr>
        <w:t>摆置</w:t>
      </w:r>
      <w:r>
        <w:rPr>
          <w:rFonts w:ascii="宋体" w:eastAsia="宋体" w:hAnsi="宋体" w:cs="宋体"/>
          <w:color w:val="000000"/>
          <w:sz w:val="31"/>
        </w:rPr>
        <w:t>”(Stellen)</w:t>
      </w:r>
      <w:r>
        <w:rPr>
          <w:rFonts w:ascii="宋体" w:eastAsia="宋体" w:hAnsi="宋体" w:cs="宋体"/>
          <w:color w:val="000000"/>
          <w:sz w:val="31"/>
        </w:rPr>
        <w:t>聚集起来</w:t>
      </w:r>
      <w:r>
        <w:rPr>
          <w:rFonts w:ascii="宋体" w:eastAsia="宋体" w:hAnsi="宋体" w:cs="宋体"/>
          <w:color w:val="000000"/>
          <w:sz w:val="31"/>
        </w:rPr>
        <w:t>,</w:t>
      </w:r>
      <w:r>
        <w:rPr>
          <w:rFonts w:ascii="宋体" w:eastAsia="宋体" w:hAnsi="宋体" w:cs="宋体"/>
          <w:color w:val="000000"/>
          <w:sz w:val="31"/>
        </w:rPr>
        <w:t>有</w:t>
      </w:r>
      <w:r>
        <w:rPr>
          <w:rFonts w:ascii="宋体" w:eastAsia="宋体" w:hAnsi="宋体" w:cs="宋体"/>
          <w:color w:val="000000"/>
          <w:sz w:val="31"/>
        </w:rPr>
        <w:t>“</w:t>
      </w:r>
      <w:r>
        <w:rPr>
          <w:rFonts w:ascii="宋体" w:eastAsia="宋体" w:hAnsi="宋体" w:cs="宋体"/>
          <w:color w:val="000000"/>
          <w:sz w:val="31"/>
        </w:rPr>
        <w:t>座架</w:t>
      </w:r>
      <w:r>
        <w:rPr>
          <w:rFonts w:ascii="宋体" w:eastAsia="宋体" w:hAnsi="宋体" w:cs="宋体"/>
          <w:color w:val="000000"/>
          <w:sz w:val="31"/>
        </w:rPr>
        <w:t>”(Ge-stell)</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座架</w:t>
      </w:r>
      <w:r>
        <w:rPr>
          <w:rFonts w:ascii="宋体" w:eastAsia="宋体" w:hAnsi="宋体" w:cs="宋体"/>
          <w:color w:val="000000"/>
          <w:sz w:val="31"/>
        </w:rPr>
        <w:t>”(Ge-stell)</w:t>
      </w:r>
      <w:r>
        <w:rPr>
          <w:rFonts w:ascii="宋体" w:eastAsia="宋体" w:hAnsi="宋体" w:cs="宋体"/>
          <w:color w:val="000000"/>
          <w:sz w:val="31"/>
        </w:rPr>
        <w:t>一词是海氏对德语中</w:t>
      </w:r>
      <w:r>
        <w:rPr>
          <w:rFonts w:ascii="宋体" w:eastAsia="宋体" w:hAnsi="宋体" w:cs="宋体"/>
          <w:color w:val="000000"/>
          <w:sz w:val="31"/>
        </w:rPr>
        <w:t xml:space="preserve"> Gestell(</w:t>
      </w:r>
      <w:r>
        <w:rPr>
          <w:rFonts w:ascii="宋体" w:eastAsia="宋体" w:hAnsi="宋体" w:cs="宋体"/>
          <w:color w:val="000000"/>
          <w:sz w:val="31"/>
        </w:rPr>
        <w:t>框架、底座、骨架</w:t>
      </w:r>
      <w:r>
        <w:rPr>
          <w:rFonts w:ascii="宋体" w:eastAsia="宋体" w:hAnsi="宋体" w:cs="宋体"/>
          <w:color w:val="000000"/>
          <w:sz w:val="31"/>
        </w:rPr>
        <w:t>)</w:t>
      </w:r>
      <w:r>
        <w:rPr>
          <w:rFonts w:ascii="宋体" w:eastAsia="宋体" w:hAnsi="宋体" w:cs="宋体"/>
          <w:color w:val="000000"/>
          <w:sz w:val="31"/>
        </w:rPr>
        <w:t>一词的特定用法，以此来思技术的本质。英译者译之为</w:t>
      </w:r>
      <w:r>
        <w:rPr>
          <w:rFonts w:ascii="宋体" w:eastAsia="宋体" w:hAnsi="宋体" w:cs="宋体"/>
          <w:color w:val="000000"/>
          <w:sz w:val="31"/>
        </w:rPr>
        <w:t xml:space="preserve"> Enframing</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949"/>
          <w:footerReference w:type="default" r:id="rId1950"/>
          <w:pgSz w:w="16600" w:h="24400"/>
          <w:pgMar w:top="2080" w:right="2180" w:bottom="2080" w:left="2180" w:header="1780" w:footer="1780" w:gutter="0"/>
          <w:cols w:space="720"/>
        </w:sectPr>
      </w:pPr>
    </w:p>
    <w:p w:rsidR="003B37AB" w:rsidRDefault="00DE34B8">
      <w:pPr>
        <w:wordWrap w:val="0"/>
        <w:spacing w:before="340" w:line="540" w:lineRule="atLeast"/>
        <w:ind w:left="420"/>
        <w:textAlignment w:val="baseline"/>
        <w:rPr>
          <w:sz w:val="39"/>
        </w:rPr>
      </w:pPr>
      <w:r>
        <w:rPr>
          <w:rFonts w:ascii="宋体" w:eastAsia="宋体" w:hAnsi="宋体" w:cs="宋体"/>
          <w:color w:val="000000"/>
          <w:sz w:val="39"/>
        </w:rPr>
        <w:lastRenderedPageBreak/>
        <w:t xml:space="preserve">938  </w:t>
      </w:r>
      <w:r>
        <w:rPr>
          <w:rFonts w:ascii="宋体" w:eastAsia="宋体" w:hAnsi="宋体" w:cs="宋体"/>
          <w:b/>
          <w:color w:val="000000"/>
          <w:sz w:val="39"/>
        </w:rPr>
        <w:t>第五编</w:t>
      </w:r>
      <w:r>
        <w:rPr>
          <w:rFonts w:ascii="宋体" w:eastAsia="宋体" w:hAnsi="宋体" w:cs="宋体"/>
          <w:color w:val="000000"/>
          <w:sz w:val="39"/>
        </w:rPr>
        <w:t xml:space="preserve">  </w:t>
      </w:r>
      <w:r>
        <w:rPr>
          <w:rFonts w:ascii="宋体" w:eastAsia="宋体" w:hAnsi="宋体" w:cs="宋体"/>
          <w:b/>
          <w:color w:val="000000"/>
          <w:sz w:val="39"/>
        </w:rPr>
        <w:t>技术的追问</w:t>
      </w:r>
    </w:p>
    <w:p w:rsidR="003B37AB" w:rsidRDefault="003B37AB">
      <w:pPr>
        <w:wordWrap w:val="0"/>
        <w:spacing w:line="480" w:lineRule="exact"/>
        <w:textAlignment w:val="baseline"/>
        <w:rPr>
          <w:sz w:val="39"/>
        </w:rPr>
      </w:pPr>
    </w:p>
    <w:p w:rsidR="003B37AB" w:rsidRDefault="00DE34B8">
      <w:pPr>
        <w:wordWrap w:val="0"/>
        <w:spacing w:line="700" w:lineRule="atLeast"/>
        <w:ind w:left="20" w:firstLine="860"/>
        <w:textAlignment w:val="baseline"/>
        <w:rPr>
          <w:sz w:val="41"/>
        </w:rPr>
      </w:pPr>
      <w:r>
        <w:rPr>
          <w:rFonts w:ascii="宋体" w:eastAsia="宋体" w:hAnsi="宋体" w:cs="宋体"/>
          <w:color w:val="000000"/>
          <w:sz w:val="41"/>
        </w:rPr>
        <w:t>我们大胆冒险，在一种迄今为止还完全是非同寻常的意义上来使用</w:t>
      </w:r>
      <w:r>
        <w:rPr>
          <w:rFonts w:ascii="宋体" w:eastAsia="宋体" w:hAnsi="宋体" w:cs="宋体"/>
          <w:color w:val="000000"/>
          <w:sz w:val="41"/>
        </w:rPr>
        <w:t>“</w:t>
      </w:r>
      <w:r>
        <w:rPr>
          <w:rFonts w:ascii="宋体" w:eastAsia="宋体" w:hAnsi="宋体" w:cs="宋体"/>
          <w:color w:val="000000"/>
          <w:sz w:val="41"/>
        </w:rPr>
        <w:t>座架</w:t>
      </w:r>
      <w:r>
        <w:rPr>
          <w:rFonts w:ascii="宋体" w:eastAsia="宋体" w:hAnsi="宋体" w:cs="宋体"/>
          <w:color w:val="000000"/>
          <w:sz w:val="41"/>
        </w:rPr>
        <w:t>”</w:t>
      </w:r>
      <w:r>
        <w:rPr>
          <w:rFonts w:ascii="宋体" w:eastAsia="宋体" w:hAnsi="宋体" w:cs="宋体"/>
          <w:color w:val="000000"/>
          <w:sz w:val="41"/>
        </w:rPr>
        <w:t>一词。</w:t>
      </w:r>
    </w:p>
    <w:p w:rsidR="003B37AB" w:rsidRDefault="00DE34B8">
      <w:pPr>
        <w:wordWrap w:val="0"/>
        <w:spacing w:line="700" w:lineRule="atLeast"/>
        <w:ind w:left="20" w:right="40" w:firstLine="860"/>
        <w:textAlignment w:val="baseline"/>
        <w:rPr>
          <w:sz w:val="41"/>
        </w:rPr>
      </w:pPr>
      <w:r>
        <w:rPr>
          <w:rFonts w:ascii="宋体" w:eastAsia="宋体" w:hAnsi="宋体" w:cs="宋体"/>
          <w:color w:val="000000"/>
          <w:sz w:val="41"/>
        </w:rPr>
        <w:t>按通常的含义来看，</w:t>
      </w:r>
      <w:r>
        <w:rPr>
          <w:rFonts w:ascii="宋体" w:eastAsia="宋体" w:hAnsi="宋体" w:cs="宋体"/>
          <w:color w:val="000000"/>
          <w:sz w:val="41"/>
        </w:rPr>
        <w:t xml:space="preserve"> Gestell</w:t>
      </w:r>
      <w:r>
        <w:rPr>
          <w:rFonts w:ascii="宋体" w:eastAsia="宋体" w:hAnsi="宋体" w:cs="宋体"/>
          <w:color w:val="000000"/>
          <w:sz w:val="41"/>
        </w:rPr>
        <w:t>一词意指某种用具，譬如一个书架。它也有</w:t>
      </w:r>
      <w:r>
        <w:rPr>
          <w:rFonts w:ascii="宋体" w:eastAsia="宋体" w:hAnsi="宋体" w:cs="宋体"/>
          <w:color w:val="000000"/>
          <w:sz w:val="41"/>
        </w:rPr>
        <w:t>“</w:t>
      </w:r>
      <w:r>
        <w:rPr>
          <w:rFonts w:ascii="宋体" w:eastAsia="宋体" w:hAnsi="宋体" w:cs="宋体"/>
          <w:color w:val="000000"/>
          <w:sz w:val="41"/>
        </w:rPr>
        <w:t>骨架</w:t>
      </w:r>
      <w:r>
        <w:rPr>
          <w:rFonts w:ascii="宋体" w:eastAsia="宋体" w:hAnsi="宋体" w:cs="宋体"/>
          <w:color w:val="000000"/>
          <w:sz w:val="41"/>
        </w:rPr>
        <w:t>”</w:t>
      </w:r>
      <w:r>
        <w:rPr>
          <w:rFonts w:ascii="宋体" w:eastAsia="宋体" w:hAnsi="宋体" w:cs="宋体"/>
          <w:color w:val="000000"/>
          <w:sz w:val="41"/>
        </w:rPr>
        <w:t>的意思。我们现在所要求的对</w:t>
      </w:r>
      <w:r>
        <w:rPr>
          <w:rFonts w:ascii="宋体" w:eastAsia="宋体" w:hAnsi="宋体" w:cs="宋体"/>
          <w:color w:val="000000"/>
          <w:sz w:val="41"/>
        </w:rPr>
        <w:t xml:space="preserve"> Gestell</w:t>
      </w:r>
      <w:r>
        <w:rPr>
          <w:rFonts w:ascii="宋体" w:eastAsia="宋体" w:hAnsi="宋体" w:cs="宋体"/>
          <w:color w:val="000000"/>
          <w:sz w:val="41"/>
        </w:rPr>
        <w:t>一词的用法似乎就像骨架一样可怕，更不用说有那种糟蹋成熟语言的词语的任意性了。我们还能进一步夸张怪僻么？当然不能。不过，这种怪僻却是思想的古老需要。而且，思想家恰恰是在要</w:t>
      </w:r>
      <w:r>
        <w:rPr>
          <w:rFonts w:ascii="宋体" w:eastAsia="宋体" w:hAnsi="宋体" w:cs="宋体"/>
          <w:color w:val="000000"/>
          <w:sz w:val="41"/>
        </w:rPr>
        <w:t>思考至高的东西的时候才顺从这种怪僻。我们后人已经不再能够估量出，柏拉图何以大胆地用</w:t>
      </w:r>
      <w:r>
        <w:rPr>
          <w:rFonts w:ascii="宋体" w:eastAsia="宋体" w:hAnsi="宋体" w:cs="宋体"/>
          <w:color w:val="000000"/>
          <w:sz w:val="41"/>
        </w:rPr>
        <w:t xml:space="preserve"> ειoos</w:t>
      </w:r>
      <w:r>
        <w:rPr>
          <w:rFonts w:ascii="宋体" w:eastAsia="宋体" w:hAnsi="宋体" w:cs="宋体"/>
          <w:color w:val="000000"/>
          <w:sz w:val="41"/>
        </w:rPr>
        <w:t>一词来表示在任何事物和在每个个别事物中现身的东西。因为在日常语言中，</w:t>
      </w:r>
      <w:r>
        <w:rPr>
          <w:rFonts w:ascii="宋体" w:eastAsia="宋体" w:hAnsi="宋体" w:cs="宋体"/>
          <w:color w:val="000000"/>
          <w:sz w:val="41"/>
        </w:rPr>
        <w:t>ειδος</w:t>
      </w:r>
      <w:r>
        <w:rPr>
          <w:rFonts w:ascii="宋体" w:eastAsia="宋体" w:hAnsi="宋体" w:cs="宋体"/>
          <w:color w:val="000000"/>
          <w:sz w:val="41"/>
        </w:rPr>
        <w:t>的意思是某个可见的事物提供给我们的肉眼的外貌。而柏拉图却对此词有非同寻常的要求，要以之来指称那种恰恰不是并且从来不是用肉眼可以感知的东西。但非同寻常之处也还绝不止于此。因为</w:t>
      </w:r>
      <w:r>
        <w:rPr>
          <w:rFonts w:ascii="宋体" w:eastAsia="宋体" w:hAnsi="宋体" w:cs="宋体"/>
          <w:color w:val="000000"/>
          <w:sz w:val="41"/>
        </w:rPr>
        <w:t xml:space="preserve"> iδεα</w:t>
      </w:r>
      <w:r>
        <w:rPr>
          <w:rFonts w:ascii="宋体" w:eastAsia="宋体" w:hAnsi="宋体" w:cs="宋体"/>
          <w:color w:val="000000"/>
          <w:sz w:val="41"/>
        </w:rPr>
        <w:t>不光是命名感性可见事物的非感性的外观。外观</w:t>
      </w:r>
      <w:r>
        <w:rPr>
          <w:rFonts w:ascii="宋体" w:eastAsia="宋体" w:hAnsi="宋体" w:cs="宋体"/>
          <w:color w:val="000000"/>
          <w:sz w:val="41"/>
        </w:rPr>
        <w:t>(</w:t>
      </w:r>
      <w:r>
        <w:rPr>
          <w:rFonts w:ascii="宋体" w:eastAsia="宋体" w:hAnsi="宋体" w:cs="宋体"/>
          <w:color w:val="000000"/>
          <w:sz w:val="41"/>
        </w:rPr>
        <w:t>即</w:t>
      </w:r>
      <w:r>
        <w:rPr>
          <w:rFonts w:ascii="宋体" w:eastAsia="宋体" w:hAnsi="宋体" w:cs="宋体"/>
          <w:color w:val="000000"/>
          <w:sz w:val="41"/>
        </w:rPr>
        <w:t xml:space="preserve"> iαα)</w:t>
      </w:r>
      <w:r>
        <w:rPr>
          <w:rFonts w:ascii="宋体" w:eastAsia="宋体" w:hAnsi="宋体" w:cs="宋体"/>
          <w:color w:val="000000"/>
          <w:sz w:val="41"/>
        </w:rPr>
        <w:t>也意味着</w:t>
      </w:r>
      <w:r>
        <w:rPr>
          <w:rFonts w:ascii="宋体" w:eastAsia="宋体" w:hAnsi="宋体" w:cs="宋体"/>
          <w:color w:val="000000"/>
          <w:sz w:val="41"/>
        </w:rPr>
        <w:t>———</w:t>
      </w:r>
      <w:r>
        <w:rPr>
          <w:rFonts w:ascii="宋体" w:eastAsia="宋体" w:hAnsi="宋体" w:cs="宋体"/>
          <w:color w:val="000000"/>
          <w:sz w:val="41"/>
        </w:rPr>
        <w:t>并且也是</w:t>
      </w:r>
      <w:r>
        <w:rPr>
          <w:rFonts w:ascii="宋体" w:eastAsia="宋体" w:hAnsi="宋体" w:cs="宋体"/>
          <w:color w:val="000000"/>
          <w:sz w:val="41"/>
        </w:rPr>
        <w:t>————</w:t>
      </w:r>
      <w:r>
        <w:rPr>
          <w:rFonts w:ascii="宋体" w:eastAsia="宋体" w:hAnsi="宋体" w:cs="宋体"/>
          <w:color w:val="000000"/>
          <w:sz w:val="41"/>
        </w:rPr>
        <w:t>在可听事物、可触事物、可感事物以及无论以何种方式可通达的事物中构成本质的</w:t>
      </w:r>
      <w:r>
        <w:rPr>
          <w:rFonts w:ascii="宋体" w:eastAsia="宋体" w:hAnsi="宋体" w:cs="宋体"/>
          <w:color w:val="000000"/>
          <w:sz w:val="41"/>
        </w:rPr>
        <w:t>东西。与柏拉图在此种以及别种情形中对语言和思想所要求的东西相比较，我们现在大胆地用</w:t>
      </w:r>
      <w:r>
        <w:rPr>
          <w:rFonts w:ascii="宋体" w:eastAsia="宋体" w:hAnsi="宋体" w:cs="宋体"/>
          <w:color w:val="000000"/>
          <w:sz w:val="41"/>
        </w:rPr>
        <w:t xml:space="preserve"> Gestell</w:t>
      </w:r>
      <w:r>
        <w:rPr>
          <w:rFonts w:ascii="宋体" w:eastAsia="宋体" w:hAnsi="宋体" w:cs="宋体"/>
          <w:color w:val="000000"/>
          <w:sz w:val="41"/>
        </w:rPr>
        <w:t>一词来表示现代技术的本质，就几乎是无伤大体的。不过，这里所要求的语言用法却还是一种苛求，还是令人误解的。</w:t>
      </w:r>
    </w:p>
    <w:p w:rsidR="003B37AB" w:rsidRDefault="00DE34B8">
      <w:pPr>
        <w:wordWrap w:val="0"/>
        <w:spacing w:line="700" w:lineRule="atLeast"/>
        <w:ind w:left="20" w:right="80" w:firstLine="860"/>
        <w:textAlignment w:val="baseline"/>
        <w:rPr>
          <w:sz w:val="41"/>
        </w:rPr>
      </w:pPr>
      <w:r>
        <w:rPr>
          <w:rFonts w:ascii="宋体" w:eastAsia="宋体" w:hAnsi="宋体" w:cs="宋体"/>
          <w:color w:val="000000"/>
          <w:sz w:val="41"/>
        </w:rPr>
        <w:t>座架</w:t>
      </w:r>
      <w:r>
        <w:rPr>
          <w:rFonts w:ascii="宋体" w:eastAsia="宋体" w:hAnsi="宋体" w:cs="宋体"/>
          <w:color w:val="000000"/>
          <w:sz w:val="41"/>
        </w:rPr>
        <w:t>(Ge-stell)</w:t>
      </w:r>
      <w:r>
        <w:rPr>
          <w:rFonts w:ascii="宋体" w:eastAsia="宋体" w:hAnsi="宋体" w:cs="宋体"/>
          <w:color w:val="000000"/>
          <w:sz w:val="41"/>
        </w:rPr>
        <w:t>意味着对那种摆置</w:t>
      </w:r>
      <w:r>
        <w:rPr>
          <w:rFonts w:ascii="宋体" w:eastAsia="宋体" w:hAnsi="宋体" w:cs="宋体"/>
          <w:color w:val="000000"/>
          <w:sz w:val="41"/>
        </w:rPr>
        <w:t>(Stellen)</w:t>
      </w:r>
      <w:r>
        <w:rPr>
          <w:rFonts w:ascii="宋体" w:eastAsia="宋体" w:hAnsi="宋体" w:cs="宋体"/>
          <w:color w:val="000000"/>
          <w:sz w:val="41"/>
        </w:rPr>
        <w:t>的聚集，这种摆置摆置着人，也即促逼着人，使人以订造方式把现实当作持存物来解蔽。座架意味着那种解蔽方式，此种解蔽方式在现代技术之本质中起着支配作用，而其本身不是什么技术因素。相反，我们所认识的传动杆、受动器和支架，以及我们所谓的装配部件，</w:t>
      </w:r>
      <w:r>
        <w:rPr>
          <w:rFonts w:ascii="宋体" w:eastAsia="宋体" w:hAnsi="宋体" w:cs="宋体"/>
          <w:color w:val="000000"/>
          <w:sz w:val="41"/>
        </w:rPr>
        <w:t>则都属于技术因素。但是，装配连同所谓的部件却落在技术工作的领域内；技术工作始终只是对座架之促逼的响应，而决不构</w:t>
      </w:r>
    </w:p>
    <w:p w:rsidR="003B37AB" w:rsidRDefault="003B37AB"/>
    <w:p w:rsidR="003B37AB" w:rsidRDefault="003B37AB">
      <w:pPr>
        <w:sectPr w:rsidR="003B37AB">
          <w:headerReference w:type="default" r:id="rId1951"/>
          <w:footerReference w:type="default" r:id="rId1952"/>
          <w:pgSz w:w="16600" w:h="24400"/>
          <w:pgMar w:top="2080" w:right="2300" w:bottom="2080" w:left="2300" w:header="1780" w:footer="1780" w:gutter="0"/>
          <w:cols w:space="720"/>
        </w:sectPr>
      </w:pPr>
    </w:p>
    <w:p w:rsidR="003B37AB" w:rsidRDefault="00DE34B8">
      <w:pPr>
        <w:wordWrap w:val="0"/>
        <w:spacing w:before="240" w:line="560" w:lineRule="atLeast"/>
        <w:ind w:right="600"/>
        <w:jc w:val="right"/>
        <w:textAlignment w:val="baseline"/>
        <w:rPr>
          <w:sz w:val="42"/>
        </w:rPr>
      </w:pPr>
      <w:r>
        <w:rPr>
          <w:rFonts w:ascii="宋体" w:eastAsia="宋体" w:hAnsi="宋体" w:cs="宋体"/>
          <w:color w:val="000000"/>
          <w:sz w:val="42"/>
        </w:rPr>
        <w:lastRenderedPageBreak/>
        <w:t>技术的追问</w:t>
      </w:r>
      <w:r>
        <w:rPr>
          <w:rFonts w:ascii="宋体" w:eastAsia="宋体" w:hAnsi="宋体" w:cs="宋体"/>
          <w:color w:val="000000"/>
          <w:sz w:val="42"/>
        </w:rPr>
        <w:t xml:space="preserve"> 939</w:t>
      </w:r>
    </w:p>
    <w:p w:rsidR="003B37AB" w:rsidRDefault="003B37AB">
      <w:pPr>
        <w:wordWrap w:val="0"/>
        <w:spacing w:line="500" w:lineRule="exact"/>
        <w:jc w:val="right"/>
        <w:textAlignment w:val="baseline"/>
        <w:rPr>
          <w:sz w:val="42"/>
        </w:rPr>
      </w:pPr>
    </w:p>
    <w:p w:rsidR="003B37AB" w:rsidRDefault="00DE34B8">
      <w:pPr>
        <w:wordWrap w:val="0"/>
        <w:spacing w:line="680" w:lineRule="atLeast"/>
        <w:ind w:left="20"/>
        <w:textAlignment w:val="baseline"/>
        <w:rPr>
          <w:sz w:val="41"/>
        </w:rPr>
      </w:pPr>
      <w:r>
        <w:rPr>
          <w:rFonts w:ascii="宋体" w:eastAsia="宋体" w:hAnsi="宋体" w:cs="宋体"/>
          <w:color w:val="000000"/>
          <w:sz w:val="41"/>
        </w:rPr>
        <w:t>成甚或产生出这种座架本身。</w:t>
      </w:r>
    </w:p>
    <w:p w:rsidR="003B37AB" w:rsidRDefault="00DE34B8">
      <w:pPr>
        <w:wordWrap w:val="0"/>
        <w:spacing w:line="680" w:lineRule="atLeast"/>
        <w:ind w:left="20" w:right="80" w:firstLine="840"/>
        <w:textAlignment w:val="baseline"/>
        <w:rPr>
          <w:sz w:val="41"/>
        </w:rPr>
      </w:pPr>
      <w:r>
        <w:rPr>
          <w:rFonts w:ascii="宋体" w:eastAsia="宋体" w:hAnsi="宋体" w:cs="宋体"/>
          <w:color w:val="000000"/>
          <w:sz w:val="41"/>
        </w:rPr>
        <w:t>在</w:t>
      </w:r>
      <w:r>
        <w:rPr>
          <w:rFonts w:ascii="宋体" w:eastAsia="宋体" w:hAnsi="宋体" w:cs="宋体"/>
          <w:color w:val="000000"/>
          <w:sz w:val="41"/>
        </w:rPr>
        <w:t>“</w:t>
      </w:r>
      <w:r>
        <w:rPr>
          <w:rFonts w:ascii="宋体" w:eastAsia="宋体" w:hAnsi="宋体" w:cs="宋体"/>
          <w:color w:val="000000"/>
          <w:sz w:val="41"/>
        </w:rPr>
        <w:t>座架</w:t>
      </w:r>
      <w:r>
        <w:rPr>
          <w:rFonts w:ascii="宋体" w:eastAsia="宋体" w:hAnsi="宋体" w:cs="宋体"/>
          <w:color w:val="000000"/>
          <w:sz w:val="41"/>
        </w:rPr>
        <w:t>”(Ge-stell)</w:t>
      </w:r>
      <w:r>
        <w:rPr>
          <w:rFonts w:ascii="宋体" w:eastAsia="宋体" w:hAnsi="宋体" w:cs="宋体"/>
          <w:color w:val="000000"/>
          <w:sz w:val="41"/>
        </w:rPr>
        <w:t>这个名称中的</w:t>
      </w:r>
      <w:r>
        <w:rPr>
          <w:rFonts w:ascii="宋体" w:eastAsia="宋体" w:hAnsi="宋体" w:cs="宋体"/>
          <w:color w:val="000000"/>
          <w:sz w:val="41"/>
        </w:rPr>
        <w:t>“</w:t>
      </w:r>
      <w:r>
        <w:rPr>
          <w:rFonts w:ascii="宋体" w:eastAsia="宋体" w:hAnsi="宋体" w:cs="宋体"/>
          <w:color w:val="000000"/>
          <w:sz w:val="41"/>
        </w:rPr>
        <w:t>摆置</w:t>
      </w:r>
      <w:r>
        <w:rPr>
          <w:rFonts w:ascii="宋体" w:eastAsia="宋体" w:hAnsi="宋体" w:cs="宋体"/>
          <w:color w:val="000000"/>
          <w:sz w:val="41"/>
        </w:rPr>
        <w:t>”(stellen)</w:t>
      </w:r>
      <w:r>
        <w:rPr>
          <w:rFonts w:ascii="宋体" w:eastAsia="宋体" w:hAnsi="宋体" w:cs="宋体"/>
          <w:color w:val="000000"/>
          <w:sz w:val="41"/>
        </w:rPr>
        <w:t>一词不仅意味着促逼，它同时也保持着与它由之而来的另一种</w:t>
      </w:r>
      <w:r>
        <w:rPr>
          <w:rFonts w:ascii="宋体" w:eastAsia="宋体" w:hAnsi="宋体" w:cs="宋体"/>
          <w:color w:val="000000"/>
          <w:sz w:val="41"/>
        </w:rPr>
        <w:t>“</w:t>
      </w:r>
      <w:r>
        <w:rPr>
          <w:rFonts w:ascii="宋体" w:eastAsia="宋体" w:hAnsi="宋体" w:cs="宋体"/>
          <w:color w:val="000000"/>
          <w:sz w:val="41"/>
        </w:rPr>
        <w:t>摆置</w:t>
      </w:r>
      <w:r>
        <w:rPr>
          <w:rFonts w:ascii="宋体" w:eastAsia="宋体" w:hAnsi="宋体" w:cs="宋体"/>
          <w:color w:val="000000"/>
          <w:sz w:val="41"/>
        </w:rPr>
        <w:t>”</w:t>
      </w:r>
      <w:r>
        <w:rPr>
          <w:rFonts w:ascii="宋体" w:eastAsia="宋体" w:hAnsi="宋体" w:cs="宋体"/>
          <w:color w:val="000000"/>
          <w:sz w:val="41"/>
        </w:rPr>
        <w:t>的相似，也即与那种制造和呈现</w:t>
      </w:r>
      <w:r>
        <w:rPr>
          <w:rFonts w:ascii="宋体" w:eastAsia="宋体" w:hAnsi="宋体" w:cs="宋体"/>
          <w:color w:val="000000"/>
          <w:sz w:val="41"/>
        </w:rPr>
        <w:t>(Her-und Dar-stellen)</w:t>
      </w:r>
      <w:r>
        <w:rPr>
          <w:rFonts w:ascii="宋体" w:eastAsia="宋体" w:hAnsi="宋体" w:cs="宋体"/>
          <w:color w:val="000000"/>
          <w:sz w:val="41"/>
        </w:rPr>
        <w:t>的相似，后者在</w:t>
      </w:r>
      <w:r>
        <w:rPr>
          <w:rFonts w:ascii="宋体" w:eastAsia="宋体" w:hAnsi="宋体" w:cs="宋体"/>
          <w:color w:val="000000"/>
          <w:sz w:val="41"/>
        </w:rPr>
        <w:t>πoípαs</w:t>
      </w:r>
      <w:r>
        <w:rPr>
          <w:rFonts w:ascii="宋体" w:eastAsia="宋体" w:hAnsi="宋体" w:cs="宋体"/>
          <w:color w:val="000000"/>
          <w:sz w:val="41"/>
        </w:rPr>
        <w:t>意义上使在场者进入无蔽状态而出现。这种产出着的制造，譬如在神庙区设立一座雕像，与我</w:t>
      </w:r>
      <w:r>
        <w:rPr>
          <w:rFonts w:ascii="宋体" w:eastAsia="宋体" w:hAnsi="宋体" w:cs="宋体"/>
          <w:color w:val="000000"/>
          <w:sz w:val="41"/>
        </w:rPr>
        <w:t>们现在所思考的促逼着的订造当然是根本不同的，但在本质上却是接近的。两者都是解蔽</w:t>
      </w:r>
      <w:r>
        <w:rPr>
          <w:rFonts w:ascii="宋体" w:eastAsia="宋体" w:hAnsi="宋体" w:cs="宋体"/>
          <w:color w:val="000000"/>
          <w:sz w:val="41"/>
        </w:rPr>
        <w:t>(αληθεια)</w:t>
      </w:r>
      <w:r>
        <w:rPr>
          <w:rFonts w:ascii="宋体" w:eastAsia="宋体" w:hAnsi="宋体" w:cs="宋体"/>
          <w:color w:val="000000"/>
          <w:sz w:val="41"/>
        </w:rPr>
        <w:t>之方式。在座架中发生着无蔽状态，现代技术的工作依此无蔽状态而把现实事物揭示为持存物。因此之故，现代技术既不仅仅是一种人类行为，根本上也不只是这种人类行为范围内的一个单纯的工具。对技术所作的单纯工具的、单纯人类学的规定原则上就失效了；这种规定不能通过一种仅仅在幕后控制的形而上学的或宗教的说明来得到补充。</w:t>
      </w:r>
    </w:p>
    <w:p w:rsidR="003B37AB" w:rsidRDefault="00DE34B8">
      <w:pPr>
        <w:wordWrap w:val="0"/>
        <w:spacing w:line="680" w:lineRule="atLeast"/>
        <w:ind w:left="20" w:right="80" w:firstLine="840"/>
        <w:textAlignment w:val="baseline"/>
        <w:rPr>
          <w:sz w:val="41"/>
        </w:rPr>
      </w:pPr>
      <w:r>
        <w:rPr>
          <w:rFonts w:ascii="宋体" w:eastAsia="宋体" w:hAnsi="宋体" w:cs="宋体"/>
          <w:color w:val="000000"/>
          <w:sz w:val="41"/>
        </w:rPr>
        <w:t>不过，依然确凿的是，技术时代的人类以一种特别显眼的方式被促逼入解蔽中了。这种解蔽首先针对作为能量的主要贮备器的自</w:t>
      </w:r>
      <w:r>
        <w:rPr>
          <w:rFonts w:ascii="宋体" w:eastAsia="宋体" w:hAnsi="宋体" w:cs="宋体"/>
          <w:color w:val="000000"/>
          <w:sz w:val="41"/>
        </w:rPr>
        <w:t>然。与此相应，人类的订造行为首先表现在现代精确自然科学的出现中。精确自然科学的表象方式把自然当作一个可计算的力之关联体来加以追逐。现代物理学之所以是实验物理学，并不是因为它使用探究自然的装置，而是相反地：由于物理学</w:t>
      </w:r>
      <w:r>
        <w:rPr>
          <w:rFonts w:ascii="宋体" w:eastAsia="宋体" w:hAnsi="宋体" w:cs="宋体"/>
          <w:color w:val="000000"/>
          <w:sz w:val="41"/>
        </w:rPr>
        <w:t>——</w:t>
      </w:r>
      <w:r>
        <w:rPr>
          <w:rFonts w:ascii="宋体" w:eastAsia="宋体" w:hAnsi="宋体" w:cs="宋体"/>
          <w:color w:val="000000"/>
          <w:sz w:val="41"/>
        </w:rPr>
        <w:t>而且已然作为纯粹理论</w:t>
      </w:r>
      <w:r>
        <w:rPr>
          <w:rFonts w:ascii="宋体" w:eastAsia="宋体" w:hAnsi="宋体" w:cs="宋体"/>
          <w:color w:val="000000"/>
          <w:sz w:val="41"/>
        </w:rPr>
        <w:t>——</w:t>
      </w:r>
      <w:r>
        <w:rPr>
          <w:rFonts w:ascii="宋体" w:eastAsia="宋体" w:hAnsi="宋体" w:cs="宋体"/>
          <w:color w:val="000000"/>
          <w:sz w:val="41"/>
        </w:rPr>
        <w:t>摆置着自然，把自然当作一个先行可计算的力之关联体呈现出来，所以实验才被订造，也即才为着探究如此这般被摆置的自然是否和如何显露出来而被订造。</w:t>
      </w:r>
    </w:p>
    <w:p w:rsidR="003B37AB" w:rsidRDefault="00DE34B8">
      <w:pPr>
        <w:wordWrap w:val="0"/>
        <w:spacing w:line="680" w:lineRule="atLeast"/>
        <w:ind w:left="20" w:right="80" w:firstLine="840"/>
        <w:textAlignment w:val="baseline"/>
        <w:rPr>
          <w:sz w:val="41"/>
        </w:rPr>
      </w:pPr>
      <w:r>
        <w:rPr>
          <w:rFonts w:ascii="宋体" w:eastAsia="宋体" w:hAnsi="宋体" w:cs="宋体"/>
          <w:color w:val="000000"/>
          <w:sz w:val="41"/>
        </w:rPr>
        <w:t>但数学自然科学却是先于现代技术近两个世纪就出现了。那么，数学自然科学此间如何就为现代技术所利用了呢？种种事实却表明情形正好相反。现</w:t>
      </w:r>
      <w:r>
        <w:rPr>
          <w:rFonts w:ascii="宋体" w:eastAsia="宋体" w:hAnsi="宋体" w:cs="宋体"/>
          <w:color w:val="000000"/>
          <w:sz w:val="41"/>
        </w:rPr>
        <w:t>代技术倒是在它能够依赖精确自然科学的时候才运行起来的。从历史学上</w:t>
      </w:r>
      <w:r>
        <w:rPr>
          <w:rFonts w:ascii="宋体" w:eastAsia="宋体" w:hAnsi="宋体" w:cs="宋体"/>
          <w:color w:val="000000"/>
          <w:sz w:val="41"/>
        </w:rPr>
        <w:t>(historisch)</w:t>
      </w:r>
      <w:r>
        <w:rPr>
          <w:rFonts w:ascii="宋体" w:eastAsia="宋体" w:hAnsi="宋体" w:cs="宋体"/>
          <w:color w:val="000000"/>
          <w:sz w:val="41"/>
        </w:rPr>
        <w:t>来计算，这是正确的。而从历史上</w:t>
      </w:r>
      <w:r>
        <w:rPr>
          <w:rFonts w:ascii="宋体" w:eastAsia="宋体" w:hAnsi="宋体" w:cs="宋体"/>
          <w:color w:val="000000"/>
          <w:sz w:val="41"/>
        </w:rPr>
        <w:t>(geschichtlich)</w:t>
      </w:r>
      <w:r>
        <w:rPr>
          <w:rFonts w:ascii="宋体" w:eastAsia="宋体" w:hAnsi="宋体" w:cs="宋体"/>
          <w:color w:val="000000"/>
          <w:sz w:val="41"/>
        </w:rPr>
        <w:t>考虑，这并不是真实的。</w:t>
      </w:r>
    </w:p>
    <w:p w:rsidR="003B37AB" w:rsidRDefault="003B37AB"/>
    <w:p w:rsidR="003B37AB" w:rsidRDefault="003B37AB">
      <w:pPr>
        <w:sectPr w:rsidR="003B37AB">
          <w:headerReference w:type="default" r:id="rId1953"/>
          <w:footerReference w:type="default" r:id="rId1954"/>
          <w:pgSz w:w="16600" w:h="24400"/>
          <w:pgMar w:top="2080" w:right="2260" w:bottom="2080" w:left="2260" w:header="1780" w:footer="1780" w:gutter="0"/>
          <w:cols w:space="720"/>
        </w:sectPr>
      </w:pPr>
    </w:p>
    <w:p w:rsidR="003B37AB" w:rsidRDefault="00DE34B8">
      <w:pPr>
        <w:wordWrap w:val="0"/>
        <w:spacing w:before="220" w:line="500" w:lineRule="atLeast"/>
        <w:ind w:left="420"/>
        <w:textAlignment w:val="baseline"/>
        <w:rPr>
          <w:sz w:val="37"/>
        </w:rPr>
      </w:pPr>
      <w:r>
        <w:rPr>
          <w:rFonts w:ascii="宋体" w:eastAsia="宋体" w:hAnsi="宋体" w:cs="宋体"/>
          <w:color w:val="000000"/>
          <w:sz w:val="37"/>
        </w:rPr>
        <w:lastRenderedPageBreak/>
        <w:t xml:space="preserve">940  </w:t>
      </w:r>
      <w:r>
        <w:rPr>
          <w:rFonts w:ascii="宋体" w:eastAsia="宋体" w:hAnsi="宋体" w:cs="宋体"/>
          <w:color w:val="000000"/>
          <w:sz w:val="37"/>
        </w:rPr>
        <w:t>第五编</w:t>
      </w:r>
      <w:r>
        <w:rPr>
          <w:rFonts w:ascii="宋体" w:eastAsia="宋体" w:hAnsi="宋体" w:cs="宋体"/>
          <w:color w:val="000000"/>
          <w:sz w:val="37"/>
        </w:rPr>
        <w:t xml:space="preserve">  </w:t>
      </w:r>
      <w:r>
        <w:rPr>
          <w:rFonts w:ascii="宋体" w:eastAsia="宋体" w:hAnsi="宋体" w:cs="宋体"/>
          <w:color w:val="000000"/>
          <w:sz w:val="37"/>
        </w:rPr>
        <w:t>技术的追问</w:t>
      </w:r>
    </w:p>
    <w:p w:rsidR="003B37AB" w:rsidRDefault="003B37AB">
      <w:pPr>
        <w:wordWrap w:val="0"/>
        <w:spacing w:line="420" w:lineRule="exact"/>
        <w:textAlignment w:val="baseline"/>
        <w:rPr>
          <w:sz w:val="37"/>
        </w:rPr>
      </w:pPr>
    </w:p>
    <w:p w:rsidR="003B37AB" w:rsidRDefault="00DE34B8">
      <w:pPr>
        <w:wordWrap w:val="0"/>
        <w:spacing w:line="660" w:lineRule="atLeast"/>
        <w:ind w:firstLine="880"/>
        <w:textAlignment w:val="baseline"/>
        <w:rPr>
          <w:sz w:val="42"/>
        </w:rPr>
      </w:pPr>
      <w:r>
        <w:rPr>
          <w:rFonts w:ascii="宋体" w:eastAsia="宋体" w:hAnsi="宋体" w:cs="宋体"/>
          <w:color w:val="000000"/>
          <w:sz w:val="42"/>
        </w:rPr>
        <w:t>现代物理学的自然理论并不只是技术的开路先锋，而是现代技术之本质的开路先锋。因为那种进入到订造着的解蔽之中的促逼着的聚集早已在物理学中起支配作用了。但它在其中还没有专门显露出来。现代物理学乃是在其来源方面尚属未知的</w:t>
      </w:r>
      <w:r>
        <w:rPr>
          <w:rFonts w:ascii="宋体" w:eastAsia="宋体" w:hAnsi="宋体" w:cs="宋体"/>
          <w:color w:val="000000"/>
          <w:sz w:val="42"/>
        </w:rPr>
        <w:t>座架之先驱。现代技术之本质长期还遮蔽着自身；即便电动机已经被发明，电子技术已经上了轨道，原子技术已经运行起来，现代技术之本质也还遮蔽着自身。</w:t>
      </w:r>
    </w:p>
    <w:p w:rsidR="003B37AB" w:rsidRDefault="00DE34B8">
      <w:pPr>
        <w:wordWrap w:val="0"/>
        <w:spacing w:line="660" w:lineRule="atLeast"/>
        <w:ind w:firstLine="880"/>
        <w:textAlignment w:val="baseline"/>
        <w:rPr>
          <w:sz w:val="42"/>
        </w:rPr>
      </w:pPr>
      <w:r>
        <w:rPr>
          <w:rFonts w:ascii="宋体" w:eastAsia="宋体" w:hAnsi="宋体" w:cs="宋体"/>
          <w:color w:val="000000"/>
          <w:sz w:val="42"/>
        </w:rPr>
        <w:t>一切本质性的东西，不仅是现代技术的本质性的东西，到处都最为长久地保持着遮蔽。不过，着眼于其支配作用来看，它依然是先行于一切的东西，即最早先的东西。希腊的那些思想家早已知道了这回事情，他们说：那个从起支配作用的涌现方面来看更早存在的东西对我们人来说成了更晚地公开的东西。原初性的早先</w:t>
      </w:r>
      <w:r>
        <w:rPr>
          <w:rFonts w:ascii="宋体" w:eastAsia="宋体" w:hAnsi="宋体" w:cs="宋体"/>
          <w:color w:val="000000"/>
          <w:sz w:val="42"/>
        </w:rPr>
        <w:t>(Frühe)</w:t>
      </w:r>
      <w:r>
        <w:rPr>
          <w:rFonts w:ascii="宋体" w:eastAsia="宋体" w:hAnsi="宋体" w:cs="宋体"/>
          <w:color w:val="000000"/>
          <w:sz w:val="42"/>
        </w:rPr>
        <w:t>最后才向人显示出自己。因此之故，在思想领域中有一种努力，就是更原初地去深思那</w:t>
      </w:r>
      <w:r>
        <w:rPr>
          <w:rFonts w:ascii="宋体" w:eastAsia="宋体" w:hAnsi="宋体" w:cs="宋体"/>
          <w:color w:val="000000"/>
          <w:sz w:val="42"/>
        </w:rPr>
        <w:t>种原初地所思的东西，这并不是一种要恢复过去之物的荒谬的意志，而是一种清醒的期备态度，就是要面对到来者而惊讶于早先的东西。</w:t>
      </w:r>
    </w:p>
    <w:p w:rsidR="003B37AB" w:rsidRDefault="00DE34B8">
      <w:pPr>
        <w:wordWrap w:val="0"/>
        <w:spacing w:line="660" w:lineRule="atLeast"/>
        <w:ind w:left="40" w:right="20" w:firstLine="880"/>
        <w:textAlignment w:val="baseline"/>
        <w:rPr>
          <w:sz w:val="42"/>
        </w:rPr>
      </w:pPr>
      <w:r>
        <w:rPr>
          <w:rFonts w:ascii="宋体" w:eastAsia="宋体" w:hAnsi="宋体" w:cs="宋体"/>
          <w:color w:val="000000"/>
          <w:sz w:val="42"/>
        </w:rPr>
        <w:t>对历史学的时代计算来说，现代自然科学的开端在</w:t>
      </w:r>
      <w:r>
        <w:rPr>
          <w:rFonts w:ascii="宋体" w:eastAsia="宋体" w:hAnsi="宋体" w:cs="宋体"/>
          <w:color w:val="000000"/>
          <w:sz w:val="42"/>
        </w:rPr>
        <w:t>17</w:t>
      </w:r>
      <w:r>
        <w:rPr>
          <w:rFonts w:ascii="宋体" w:eastAsia="宋体" w:hAnsi="宋体" w:cs="宋体"/>
          <w:color w:val="000000"/>
          <w:sz w:val="42"/>
        </w:rPr>
        <w:t>世纪。而电动机技术则是在</w:t>
      </w:r>
      <w:r>
        <w:rPr>
          <w:rFonts w:ascii="宋体" w:eastAsia="宋体" w:hAnsi="宋体" w:cs="宋体"/>
          <w:color w:val="000000"/>
          <w:sz w:val="42"/>
        </w:rPr>
        <w:t>18</w:t>
      </w:r>
      <w:r>
        <w:rPr>
          <w:rFonts w:ascii="宋体" w:eastAsia="宋体" w:hAnsi="宋体" w:cs="宋体"/>
          <w:color w:val="000000"/>
          <w:sz w:val="42"/>
        </w:rPr>
        <w:t>世纪后半叶才发展起来的。不过，对历史学的论断来说晚出的现代技术，从在其中起支配作用的本质来说则是历史上早先的东西。</w:t>
      </w:r>
      <w:r>
        <w:rPr>
          <w:rFonts w:ascii="宋体" w:eastAsia="宋体" w:hAnsi="宋体" w:cs="宋体"/>
          <w:color w:val="000000"/>
          <w:sz w:val="42"/>
        </w:rPr>
        <w:t>①</w:t>
      </w:r>
    </w:p>
    <w:p w:rsidR="003B37AB" w:rsidRDefault="00DE34B8">
      <w:pPr>
        <w:wordWrap w:val="0"/>
        <w:spacing w:line="660" w:lineRule="atLeast"/>
        <w:ind w:left="40" w:right="20" w:firstLine="880"/>
        <w:textAlignment w:val="baseline"/>
        <w:rPr>
          <w:sz w:val="42"/>
        </w:rPr>
      </w:pPr>
      <w:r>
        <w:rPr>
          <w:rFonts w:ascii="宋体" w:eastAsia="宋体" w:hAnsi="宋体" w:cs="宋体"/>
          <w:color w:val="000000"/>
          <w:sz w:val="42"/>
        </w:rPr>
        <w:t>如果说现代物理学必须日益屈从于这样一个事实，即，它的表象领域始终是不可直观的，那么，这种屈从态度并不是受无论哪一个研究者委员会操纵的。它受座架的支配作用所促逼，后者要求着作为持存物的自然的可订造性</w:t>
      </w:r>
      <w:r>
        <w:rPr>
          <w:rFonts w:ascii="宋体" w:eastAsia="宋体" w:hAnsi="宋体" w:cs="宋体"/>
          <w:color w:val="000000"/>
          <w:sz w:val="42"/>
        </w:rPr>
        <w:t>。因此，尽管物理学全</w:t>
      </w:r>
    </w:p>
    <w:p w:rsidR="003B37AB" w:rsidRDefault="00DE34B8">
      <w:pPr>
        <w:wordWrap w:val="0"/>
        <w:spacing w:line="66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480" w:lineRule="atLeast"/>
        <w:ind w:left="40" w:right="20" w:firstLine="660"/>
        <w:textAlignment w:val="baseline"/>
        <w:rPr>
          <w:sz w:val="29"/>
        </w:rPr>
      </w:pPr>
      <w:r>
        <w:rPr>
          <w:rFonts w:ascii="宋体" w:eastAsia="宋体" w:hAnsi="宋体" w:cs="宋体"/>
          <w:color w:val="000000"/>
          <w:sz w:val="29"/>
        </w:rPr>
        <w:t xml:space="preserve">①  </w:t>
      </w:r>
      <w:r>
        <w:rPr>
          <w:rFonts w:ascii="宋体" w:eastAsia="宋体" w:hAnsi="宋体" w:cs="宋体"/>
          <w:color w:val="000000"/>
          <w:sz w:val="29"/>
        </w:rPr>
        <w:t>注意</w:t>
      </w:r>
      <w:r>
        <w:rPr>
          <w:rFonts w:ascii="宋体" w:eastAsia="宋体" w:hAnsi="宋体" w:cs="宋体"/>
          <w:color w:val="000000"/>
          <w:sz w:val="29"/>
        </w:rPr>
        <w:t>“</w:t>
      </w:r>
      <w:r>
        <w:rPr>
          <w:rFonts w:ascii="宋体" w:eastAsia="宋体" w:hAnsi="宋体" w:cs="宋体"/>
          <w:color w:val="000000"/>
          <w:sz w:val="29"/>
        </w:rPr>
        <w:t>历史学的</w:t>
      </w:r>
      <w:r>
        <w:rPr>
          <w:rFonts w:ascii="宋体" w:eastAsia="宋体" w:hAnsi="宋体" w:cs="宋体"/>
          <w:color w:val="000000"/>
          <w:sz w:val="29"/>
        </w:rPr>
        <w:t>”(historisch)</w:t>
      </w:r>
      <w:r>
        <w:rPr>
          <w:rFonts w:ascii="宋体" w:eastAsia="宋体" w:hAnsi="宋体" w:cs="宋体"/>
          <w:color w:val="000000"/>
          <w:sz w:val="29"/>
        </w:rPr>
        <w:t>与</w:t>
      </w:r>
      <w:r>
        <w:rPr>
          <w:rFonts w:ascii="宋体" w:eastAsia="宋体" w:hAnsi="宋体" w:cs="宋体"/>
          <w:color w:val="000000"/>
          <w:sz w:val="29"/>
        </w:rPr>
        <w:t>“</w:t>
      </w:r>
      <w:r>
        <w:rPr>
          <w:rFonts w:ascii="宋体" w:eastAsia="宋体" w:hAnsi="宋体" w:cs="宋体"/>
          <w:color w:val="000000"/>
          <w:sz w:val="29"/>
        </w:rPr>
        <w:t>历史的</w:t>
      </w:r>
      <w:r>
        <w:rPr>
          <w:rFonts w:ascii="宋体" w:eastAsia="宋体" w:hAnsi="宋体" w:cs="宋体"/>
          <w:color w:val="000000"/>
          <w:sz w:val="29"/>
        </w:rPr>
        <w:t>”(geschichtlich)</w:t>
      </w:r>
      <w:r>
        <w:rPr>
          <w:rFonts w:ascii="宋体" w:eastAsia="宋体" w:hAnsi="宋体" w:cs="宋体"/>
          <w:color w:val="000000"/>
          <w:sz w:val="29"/>
        </w:rPr>
        <w:t>两词之间的区分，后者才是</w:t>
      </w:r>
      <w:r>
        <w:rPr>
          <w:rFonts w:ascii="宋体" w:eastAsia="宋体" w:hAnsi="宋体" w:cs="宋体"/>
          <w:color w:val="000000"/>
          <w:sz w:val="29"/>
        </w:rPr>
        <w:t>“</w:t>
      </w:r>
      <w:r>
        <w:rPr>
          <w:rFonts w:ascii="宋体" w:eastAsia="宋体" w:hAnsi="宋体" w:cs="宋体"/>
          <w:color w:val="000000"/>
          <w:sz w:val="29"/>
        </w:rPr>
        <w:t>真实发生</w:t>
      </w:r>
      <w:r>
        <w:rPr>
          <w:rFonts w:ascii="宋体" w:eastAsia="宋体" w:hAnsi="宋体" w:cs="宋体"/>
          <w:color w:val="000000"/>
          <w:sz w:val="29"/>
        </w:rPr>
        <w:t>”(Geschehen)</w:t>
      </w:r>
      <w:r>
        <w:rPr>
          <w:rFonts w:ascii="宋体" w:eastAsia="宋体" w:hAnsi="宋体" w:cs="宋体"/>
          <w:color w:val="000000"/>
          <w:sz w:val="29"/>
        </w:rPr>
        <w:t>的</w:t>
      </w:r>
      <w:r>
        <w:rPr>
          <w:rFonts w:ascii="宋体" w:eastAsia="宋体" w:hAnsi="宋体" w:cs="宋体"/>
          <w:color w:val="000000"/>
          <w:sz w:val="29"/>
        </w:rPr>
        <w:t>“</w:t>
      </w:r>
      <w:r>
        <w:rPr>
          <w:rFonts w:ascii="宋体" w:eastAsia="宋体" w:hAnsi="宋体" w:cs="宋体"/>
          <w:color w:val="000000"/>
          <w:sz w:val="29"/>
        </w:rPr>
        <w:t>历史</w:t>
      </w:r>
      <w:r>
        <w:rPr>
          <w:rFonts w:ascii="宋体" w:eastAsia="宋体" w:hAnsi="宋体" w:cs="宋体"/>
          <w:color w:val="000000"/>
          <w:sz w:val="29"/>
        </w:rPr>
        <w:t>”(Geschichte)</w:t>
      </w:r>
      <w:r>
        <w:rPr>
          <w:rFonts w:ascii="宋体" w:eastAsia="宋体" w:hAnsi="宋体" w:cs="宋体"/>
          <w:color w:val="000000"/>
          <w:sz w:val="29"/>
        </w:rPr>
        <w:t>意义上的。</w:t>
      </w:r>
      <w:r>
        <w:rPr>
          <w:rFonts w:ascii="宋体" w:eastAsia="宋体" w:hAnsi="宋体" w:cs="宋体"/>
          <w:color w:val="000000"/>
          <w:sz w:val="29"/>
        </w:rPr>
        <w:t>——</w:t>
      </w:r>
      <w:r>
        <w:rPr>
          <w:rFonts w:ascii="宋体" w:eastAsia="宋体" w:hAnsi="宋体" w:cs="宋体"/>
          <w:color w:val="000000"/>
          <w:sz w:val="29"/>
        </w:rPr>
        <w:t>译注</w:t>
      </w:r>
    </w:p>
    <w:p w:rsidR="003B37AB" w:rsidRDefault="003B37AB"/>
    <w:p w:rsidR="003B37AB" w:rsidRDefault="003B37AB">
      <w:pPr>
        <w:sectPr w:rsidR="003B37AB">
          <w:headerReference w:type="default" r:id="rId1955"/>
          <w:footerReference w:type="default" r:id="rId1956"/>
          <w:pgSz w:w="16600" w:h="24400"/>
          <w:pgMar w:top="2080" w:right="2300" w:bottom="2080" w:left="2300" w:header="1780" w:footer="1780" w:gutter="0"/>
          <w:cols w:space="720"/>
        </w:sectPr>
      </w:pPr>
    </w:p>
    <w:p w:rsidR="003B37AB" w:rsidRDefault="00DE34B8">
      <w:pPr>
        <w:wordWrap w:val="0"/>
        <w:spacing w:before="460" w:line="580" w:lineRule="atLeast"/>
        <w:ind w:right="560"/>
        <w:jc w:val="right"/>
        <w:textAlignment w:val="baseline"/>
        <w:rPr>
          <w:sz w:val="42"/>
        </w:rPr>
      </w:pPr>
      <w:r>
        <w:rPr>
          <w:rFonts w:ascii="宋体" w:eastAsia="宋体" w:hAnsi="宋体" w:cs="宋体"/>
          <w:color w:val="000000"/>
          <w:sz w:val="42"/>
        </w:rPr>
        <w:lastRenderedPageBreak/>
        <w:t>技术的追问</w:t>
      </w:r>
      <w:r>
        <w:rPr>
          <w:rFonts w:ascii="宋体" w:eastAsia="宋体" w:hAnsi="宋体" w:cs="宋体"/>
          <w:color w:val="000000"/>
          <w:sz w:val="42"/>
        </w:rPr>
        <w:t xml:space="preserve"> 941</w:t>
      </w:r>
    </w:p>
    <w:p w:rsidR="003B37AB" w:rsidRDefault="003B37AB">
      <w:pPr>
        <w:wordWrap w:val="0"/>
        <w:spacing w:line="520" w:lineRule="exact"/>
        <w:jc w:val="right"/>
        <w:textAlignment w:val="baseline"/>
        <w:rPr>
          <w:sz w:val="42"/>
        </w:rPr>
      </w:pPr>
    </w:p>
    <w:p w:rsidR="003B37AB" w:rsidRDefault="00DE34B8">
      <w:pPr>
        <w:wordWrap w:val="0"/>
        <w:spacing w:line="720" w:lineRule="atLeast"/>
        <w:ind w:left="20" w:right="40"/>
        <w:textAlignment w:val="baseline"/>
        <w:rPr>
          <w:sz w:val="41"/>
        </w:rPr>
      </w:pPr>
      <w:r>
        <w:rPr>
          <w:rFonts w:ascii="宋体" w:eastAsia="宋体" w:hAnsi="宋体" w:cs="宋体"/>
          <w:color w:val="000000"/>
          <w:sz w:val="41"/>
        </w:rPr>
        <w:t>力从直到前不久还独一地起决定作用的、一味专注于对象的表象那里抽身，但它决不能放弃一点：即自然以某种可在计算上确定的方式显露出来，并且作为一个信息系统始终是可订造的。</w:t>
      </w:r>
      <w:r>
        <w:rPr>
          <w:rFonts w:ascii="宋体" w:eastAsia="宋体" w:hAnsi="宋体" w:cs="宋体"/>
          <w:color w:val="000000"/>
          <w:sz w:val="41"/>
        </w:rPr>
        <w:t>这一系统进而取决于一种再度被转变的因果性。因果性现在既不显示产出着的引发的特征，也不显示结果因</w:t>
      </w:r>
      <w:r>
        <w:rPr>
          <w:rFonts w:ascii="宋体" w:eastAsia="宋体" w:hAnsi="宋体" w:cs="宋体"/>
          <w:color w:val="000000"/>
          <w:sz w:val="41"/>
        </w:rPr>
        <w:t>(causa efficiens)</w:t>
      </w:r>
      <w:r>
        <w:rPr>
          <w:rFonts w:ascii="宋体" w:eastAsia="宋体" w:hAnsi="宋体" w:cs="宋体"/>
          <w:color w:val="000000"/>
          <w:sz w:val="41"/>
        </w:rPr>
        <w:t>甚或形式因</w:t>
      </w:r>
      <w:r>
        <w:rPr>
          <w:rFonts w:ascii="宋体" w:eastAsia="宋体" w:hAnsi="宋体" w:cs="宋体"/>
          <w:color w:val="000000"/>
          <w:sz w:val="41"/>
        </w:rPr>
        <w:t>(causa formalis)</w:t>
      </w:r>
      <w:r>
        <w:rPr>
          <w:rFonts w:ascii="宋体" w:eastAsia="宋体" w:hAnsi="宋体" w:cs="宋体"/>
          <w:color w:val="000000"/>
          <w:sz w:val="41"/>
        </w:rPr>
        <w:t>的特性。也许因果性正在萎缩为必须同时或随后得到保障的持存物的一种被促逼的呈报</w:t>
      </w:r>
      <w:r>
        <w:rPr>
          <w:rFonts w:ascii="宋体" w:eastAsia="宋体" w:hAnsi="宋体" w:cs="宋体"/>
          <w:color w:val="000000"/>
          <w:sz w:val="41"/>
        </w:rPr>
        <w:t>(Melden)</w:t>
      </w:r>
      <w:r>
        <w:rPr>
          <w:rFonts w:ascii="宋体" w:eastAsia="宋体" w:hAnsi="宋体" w:cs="宋体"/>
          <w:color w:val="000000"/>
          <w:sz w:val="41"/>
        </w:rPr>
        <w:t>。与此相应的是那种日益增长的屈从过程，即海森堡在其演讲中以令人难忘的方式描写的那种屈从。</w:t>
      </w:r>
      <w:r>
        <w:rPr>
          <w:rFonts w:ascii="宋体" w:eastAsia="宋体" w:hAnsi="宋体" w:cs="宋体"/>
          <w:color w:val="000000"/>
          <w:sz w:val="41"/>
        </w:rPr>
        <w:t>(</w:t>
      </w:r>
      <w:r>
        <w:rPr>
          <w:rFonts w:ascii="宋体" w:eastAsia="宋体" w:hAnsi="宋体" w:cs="宋体"/>
          <w:color w:val="000000"/>
          <w:sz w:val="41"/>
        </w:rPr>
        <w:t>参看海森堡：《今日物理学中的自然图象》，载《技术时代的艺术》，慕尼黑</w:t>
      </w:r>
      <w:r>
        <w:rPr>
          <w:rFonts w:ascii="宋体" w:eastAsia="宋体" w:hAnsi="宋体" w:cs="宋体"/>
          <w:color w:val="000000"/>
          <w:sz w:val="41"/>
        </w:rPr>
        <w:t>1954</w:t>
      </w:r>
      <w:r>
        <w:rPr>
          <w:rFonts w:ascii="宋体" w:eastAsia="宋体" w:hAnsi="宋体" w:cs="宋体"/>
          <w:color w:val="000000"/>
          <w:sz w:val="41"/>
        </w:rPr>
        <w:t>年，第</w:t>
      </w:r>
      <w:r>
        <w:rPr>
          <w:rFonts w:ascii="宋体" w:eastAsia="宋体" w:hAnsi="宋体" w:cs="宋体"/>
          <w:color w:val="000000"/>
          <w:sz w:val="41"/>
        </w:rPr>
        <w:t>43</w:t>
      </w:r>
      <w:r>
        <w:rPr>
          <w:rFonts w:ascii="宋体" w:eastAsia="宋体" w:hAnsi="宋体" w:cs="宋体"/>
          <w:color w:val="000000"/>
          <w:sz w:val="41"/>
        </w:rPr>
        <w:t>页以下</w:t>
      </w:r>
      <w:r>
        <w:rPr>
          <w:rFonts w:ascii="宋体" w:eastAsia="宋体" w:hAnsi="宋体" w:cs="宋体"/>
          <w:color w:val="000000"/>
          <w:sz w:val="41"/>
        </w:rPr>
        <w:t>)</w:t>
      </w:r>
    </w:p>
    <w:p w:rsidR="003B37AB" w:rsidRDefault="00DE34B8">
      <w:pPr>
        <w:wordWrap w:val="0"/>
        <w:spacing w:line="720" w:lineRule="atLeast"/>
        <w:ind w:left="20" w:right="80" w:firstLine="880"/>
        <w:textAlignment w:val="baseline"/>
        <w:rPr>
          <w:sz w:val="41"/>
        </w:rPr>
      </w:pPr>
      <w:r>
        <w:rPr>
          <w:rFonts w:ascii="宋体" w:eastAsia="宋体" w:hAnsi="宋体" w:cs="宋体"/>
          <w:color w:val="000000"/>
          <w:sz w:val="41"/>
        </w:rPr>
        <w:t>由于现代技术的本质居于座架中，所以现代技术必须应用精确自然科学。</w:t>
      </w:r>
      <w:r>
        <w:rPr>
          <w:rFonts w:ascii="宋体" w:eastAsia="宋体" w:hAnsi="宋体" w:cs="宋体"/>
          <w:color w:val="000000"/>
          <w:sz w:val="41"/>
        </w:rPr>
        <w:t>由此便出现了一个惑人的假象，仿佛现代技术就是被应用的自然科学。只消我们既没有充分追问现代科学的本质来源，也没有充分追问现代技术的本质，那么这种假象便总能维护自己。</w:t>
      </w:r>
    </w:p>
    <w:p w:rsidR="003B37AB" w:rsidRDefault="003B37AB">
      <w:pPr>
        <w:wordWrap w:val="0"/>
        <w:spacing w:line="720" w:lineRule="exact"/>
        <w:textAlignment w:val="baseline"/>
        <w:rPr>
          <w:sz w:val="41"/>
        </w:rPr>
      </w:pPr>
    </w:p>
    <w:p w:rsidR="003B37AB" w:rsidRDefault="00DE34B8">
      <w:pPr>
        <w:wordWrap w:val="0"/>
        <w:spacing w:line="720" w:lineRule="atLeast"/>
        <w:ind w:left="20" w:right="20" w:firstLine="880"/>
        <w:textAlignment w:val="baseline"/>
        <w:rPr>
          <w:sz w:val="41"/>
        </w:rPr>
      </w:pPr>
      <w:r>
        <w:rPr>
          <w:rFonts w:ascii="宋体" w:eastAsia="宋体" w:hAnsi="宋体" w:cs="宋体"/>
          <w:color w:val="000000"/>
          <w:sz w:val="41"/>
        </w:rPr>
        <w:t>我们追问技术，旨在揭示我们与技术之本质的关系。现代技术之本质显示于我们称之为座架的东西中。不过，仅仅指明这一点，还绝不是对技术之问题的回答</w:t>
      </w:r>
      <w:r>
        <w:rPr>
          <w:rFonts w:ascii="宋体" w:eastAsia="宋体" w:hAnsi="宋体" w:cs="宋体"/>
          <w:color w:val="000000"/>
          <w:sz w:val="41"/>
        </w:rPr>
        <w:t>————</w:t>
      </w:r>
      <w:r>
        <w:rPr>
          <w:rFonts w:ascii="宋体" w:eastAsia="宋体" w:hAnsi="宋体" w:cs="宋体"/>
          <w:color w:val="000000"/>
          <w:sz w:val="41"/>
        </w:rPr>
        <w:t>如果回答意味着：应合，也即应合于我们所追问的东西的本质。</w:t>
      </w:r>
    </w:p>
    <w:p w:rsidR="003B37AB" w:rsidRDefault="00DE34B8">
      <w:pPr>
        <w:wordWrap w:val="0"/>
        <w:spacing w:line="720" w:lineRule="atLeast"/>
        <w:ind w:left="20" w:right="40" w:firstLine="880"/>
        <w:textAlignment w:val="baseline"/>
        <w:rPr>
          <w:sz w:val="41"/>
        </w:rPr>
      </w:pPr>
      <w:r>
        <w:rPr>
          <w:rFonts w:ascii="宋体" w:eastAsia="宋体" w:hAnsi="宋体" w:cs="宋体"/>
          <w:color w:val="000000"/>
          <w:sz w:val="41"/>
        </w:rPr>
        <w:t>如果我们现在还要进一步深思座架之为座架本身是什么，那么我们感到自己被带向何方了？座架不是什么技术因素，不</w:t>
      </w:r>
      <w:r>
        <w:rPr>
          <w:rFonts w:ascii="宋体" w:eastAsia="宋体" w:hAnsi="宋体" w:cs="宋体"/>
          <w:color w:val="000000"/>
          <w:sz w:val="41"/>
        </w:rPr>
        <w:t>是什么机械类的东西。它乃是现实事物作为持存物而自行解蔽的方式。我们又要问：这种解蔽是在一切人类行为之外的某个地方发生的吗？不是。但它也不仅仅是在人之中发生的，而且并非主要地通过人而发生的。</w:t>
      </w:r>
    </w:p>
    <w:p w:rsidR="003B37AB" w:rsidRDefault="003B37AB"/>
    <w:p w:rsidR="003B37AB" w:rsidRDefault="003B37AB">
      <w:pPr>
        <w:sectPr w:rsidR="003B37AB">
          <w:headerReference w:type="default" r:id="rId1957"/>
          <w:footerReference w:type="default" r:id="rId1958"/>
          <w:pgSz w:w="16600" w:h="24400"/>
          <w:pgMar w:top="2080" w:right="2280" w:bottom="2080" w:left="2280" w:header="1780" w:footer="1780" w:gutter="0"/>
          <w:cols w:space="720"/>
        </w:sectPr>
      </w:pPr>
    </w:p>
    <w:p w:rsidR="003B37AB" w:rsidRDefault="00DE34B8">
      <w:pPr>
        <w:wordWrap w:val="0"/>
        <w:spacing w:before="600" w:line="500" w:lineRule="atLeast"/>
        <w:ind w:left="380"/>
        <w:textAlignment w:val="baseline"/>
        <w:rPr>
          <w:sz w:val="36"/>
        </w:rPr>
      </w:pPr>
      <w:r>
        <w:rPr>
          <w:rFonts w:ascii="宋体" w:eastAsia="宋体" w:hAnsi="宋体" w:cs="宋体"/>
          <w:b/>
          <w:color w:val="000000"/>
          <w:sz w:val="36"/>
        </w:rPr>
        <w:lastRenderedPageBreak/>
        <w:t>942</w:t>
      </w:r>
      <w:r>
        <w:rPr>
          <w:rFonts w:ascii="宋体" w:eastAsia="宋体" w:hAnsi="宋体" w:cs="宋体"/>
          <w:color w:val="000000"/>
          <w:sz w:val="36"/>
        </w:rPr>
        <w:t xml:space="preserve">   </w:t>
      </w:r>
      <w:r>
        <w:rPr>
          <w:rFonts w:ascii="宋体" w:eastAsia="宋体" w:hAnsi="宋体" w:cs="宋体"/>
          <w:color w:val="000000"/>
          <w:sz w:val="36"/>
        </w:rPr>
        <w:t>第五编</w:t>
      </w:r>
      <w:r>
        <w:rPr>
          <w:rFonts w:ascii="宋体" w:eastAsia="宋体" w:hAnsi="宋体" w:cs="宋体"/>
          <w:color w:val="000000"/>
          <w:sz w:val="36"/>
        </w:rPr>
        <w:t xml:space="preserve">  </w:t>
      </w:r>
      <w:r>
        <w:rPr>
          <w:rFonts w:ascii="宋体" w:eastAsia="宋体" w:hAnsi="宋体" w:cs="宋体"/>
          <w:color w:val="000000"/>
          <w:sz w:val="36"/>
        </w:rPr>
        <w:t>技术的追问</w:t>
      </w:r>
    </w:p>
    <w:p w:rsidR="003B37AB" w:rsidRDefault="003B37AB">
      <w:pPr>
        <w:wordWrap w:val="0"/>
        <w:spacing w:line="440" w:lineRule="exact"/>
        <w:textAlignment w:val="baseline"/>
        <w:rPr>
          <w:sz w:val="36"/>
        </w:rPr>
      </w:pPr>
    </w:p>
    <w:p w:rsidR="003B37AB" w:rsidRDefault="00DE34B8">
      <w:pPr>
        <w:wordWrap w:val="0"/>
        <w:spacing w:line="720" w:lineRule="atLeast"/>
        <w:ind w:right="20" w:firstLine="880"/>
        <w:textAlignment w:val="baseline"/>
        <w:rPr>
          <w:sz w:val="39"/>
        </w:rPr>
      </w:pPr>
      <w:r>
        <w:rPr>
          <w:rFonts w:ascii="宋体" w:eastAsia="宋体" w:hAnsi="宋体" w:cs="宋体"/>
          <w:color w:val="000000"/>
          <w:sz w:val="39"/>
        </w:rPr>
        <w:t>座架乃是那种摆置的聚集，这种摆置摆弄人，使人以订造方式把现实事物作为持存物而解蔽出来。作为如此这般受促逼的东西，人处于座架的本质领域之中。人根本上并不能事后才接受一种与座架的关系。因此，我们如何能达到一种与技术之本质的关系</w:t>
      </w:r>
      <w:r>
        <w:rPr>
          <w:rFonts w:ascii="宋体" w:eastAsia="宋体" w:hAnsi="宋体" w:cs="宋体"/>
          <w:color w:val="000000"/>
          <w:sz w:val="39"/>
        </w:rPr>
        <w:t>————</w:t>
      </w:r>
      <w:r>
        <w:rPr>
          <w:rFonts w:ascii="宋体" w:eastAsia="宋体" w:hAnsi="宋体" w:cs="宋体"/>
          <w:color w:val="000000"/>
          <w:sz w:val="39"/>
        </w:rPr>
        <w:t>以此方式提出的</w:t>
      </w:r>
      <w:r>
        <w:rPr>
          <w:rFonts w:ascii="宋体" w:eastAsia="宋体" w:hAnsi="宋体" w:cs="宋体"/>
          <w:color w:val="000000"/>
          <w:sz w:val="39"/>
        </w:rPr>
        <w:t>问题无论何时都是来得太迟了。但决不会迟到的问题是：我们是否真正把我们自己经验为那种人，这种人的所作所为</w:t>
      </w:r>
      <w:r>
        <w:rPr>
          <w:rFonts w:ascii="宋体" w:eastAsia="宋体" w:hAnsi="宋体" w:cs="宋体"/>
          <w:color w:val="000000"/>
          <w:sz w:val="39"/>
        </w:rPr>
        <w:t>————</w:t>
      </w:r>
      <w:r>
        <w:rPr>
          <w:rFonts w:ascii="宋体" w:eastAsia="宋体" w:hAnsi="宋体" w:cs="宋体"/>
          <w:color w:val="000000"/>
          <w:sz w:val="39"/>
        </w:rPr>
        <w:t>时而显明时而隐蔽地</w:t>
      </w:r>
      <w:r>
        <w:rPr>
          <w:rFonts w:ascii="宋体" w:eastAsia="宋体" w:hAnsi="宋体" w:cs="宋体"/>
          <w:color w:val="000000"/>
          <w:sz w:val="39"/>
        </w:rPr>
        <w:t>————</w:t>
      </w:r>
      <w:r>
        <w:rPr>
          <w:rFonts w:ascii="宋体" w:eastAsia="宋体" w:hAnsi="宋体" w:cs="宋体"/>
          <w:color w:val="000000"/>
          <w:sz w:val="39"/>
        </w:rPr>
        <w:t>都是受座架所促逼的。首要地，决不会迟到的是这样一个问题：我们是否和如何真正投入到座架本身现身于其中的那个东西之中。</w:t>
      </w:r>
    </w:p>
    <w:p w:rsidR="003B37AB" w:rsidRDefault="00DE34B8">
      <w:pPr>
        <w:wordWrap w:val="0"/>
        <w:spacing w:line="720" w:lineRule="atLeast"/>
        <w:ind w:right="20" w:firstLine="880"/>
        <w:textAlignment w:val="baseline"/>
        <w:rPr>
          <w:sz w:val="39"/>
        </w:rPr>
      </w:pPr>
      <w:r>
        <w:rPr>
          <w:rFonts w:ascii="宋体" w:eastAsia="宋体" w:hAnsi="宋体" w:cs="宋体"/>
          <w:color w:val="000000"/>
          <w:sz w:val="39"/>
        </w:rPr>
        <w:t>现代技术之本质给人指点那种解蔽的道路，通过这种解蔽，现实事物</w:t>
      </w:r>
      <w:r>
        <w:rPr>
          <w:rFonts w:ascii="宋体" w:eastAsia="宋体" w:hAnsi="宋体" w:cs="宋体"/>
          <w:color w:val="000000"/>
          <w:sz w:val="39"/>
        </w:rPr>
        <w:t>———</w:t>
      </w:r>
      <w:r>
        <w:rPr>
          <w:rFonts w:ascii="宋体" w:eastAsia="宋体" w:hAnsi="宋体" w:cs="宋体"/>
          <w:color w:val="000000"/>
          <w:sz w:val="39"/>
        </w:rPr>
        <w:t>或多或少可察知地</w:t>
      </w:r>
      <w:r>
        <w:rPr>
          <w:rFonts w:ascii="宋体" w:eastAsia="宋体" w:hAnsi="宋体" w:cs="宋体"/>
          <w:color w:val="000000"/>
          <w:sz w:val="39"/>
        </w:rPr>
        <w:t>————</w:t>
      </w:r>
      <w:r>
        <w:rPr>
          <w:rFonts w:ascii="宋体" w:eastAsia="宋体" w:hAnsi="宋体" w:cs="宋体"/>
          <w:color w:val="000000"/>
          <w:sz w:val="39"/>
        </w:rPr>
        <w:t>都成为持存物了。</w:t>
      </w:r>
      <w:r>
        <w:rPr>
          <w:rFonts w:ascii="宋体" w:eastAsia="宋体" w:hAnsi="宋体" w:cs="宋体"/>
          <w:color w:val="000000"/>
          <w:sz w:val="39"/>
        </w:rPr>
        <w:t>“</w:t>
      </w:r>
      <w:r>
        <w:rPr>
          <w:rFonts w:ascii="宋体" w:eastAsia="宋体" w:hAnsi="宋体" w:cs="宋体"/>
          <w:color w:val="000000"/>
          <w:sz w:val="39"/>
        </w:rPr>
        <w:t>给</w:t>
      </w:r>
      <w:r>
        <w:rPr>
          <w:rFonts w:ascii="宋体" w:eastAsia="宋体" w:hAnsi="宋体" w:cs="宋体"/>
          <w:color w:val="000000"/>
          <w:sz w:val="39"/>
        </w:rPr>
        <w:t>……</w:t>
      </w:r>
      <w:r>
        <w:rPr>
          <w:rFonts w:ascii="宋体" w:eastAsia="宋体" w:hAnsi="宋体" w:cs="宋体"/>
          <w:color w:val="000000"/>
          <w:sz w:val="39"/>
        </w:rPr>
        <w:t>指点道路</w:t>
      </w:r>
      <w:r>
        <w:rPr>
          <w:rFonts w:ascii="宋体" w:eastAsia="宋体" w:hAnsi="宋体" w:cs="宋体"/>
          <w:color w:val="000000"/>
          <w:sz w:val="39"/>
        </w:rPr>
        <w:t>”————</w:t>
      </w:r>
      <w:r>
        <w:rPr>
          <w:rFonts w:ascii="宋体" w:eastAsia="宋体" w:hAnsi="宋体" w:cs="宋体"/>
          <w:color w:val="000000"/>
          <w:sz w:val="39"/>
        </w:rPr>
        <w:t>这在德语中叫做：遣送</w:t>
      </w:r>
      <w:r>
        <w:rPr>
          <w:rFonts w:ascii="宋体" w:eastAsia="宋体" w:hAnsi="宋体" w:cs="宋体"/>
          <w:color w:val="000000"/>
          <w:sz w:val="39"/>
        </w:rPr>
        <w:t>(schicken)</w:t>
      </w:r>
      <w:r>
        <w:rPr>
          <w:rFonts w:ascii="宋体" w:eastAsia="宋体" w:hAnsi="宋体" w:cs="宋体"/>
          <w:color w:val="000000"/>
          <w:sz w:val="39"/>
        </w:rPr>
        <w:t>。我们以</w:t>
      </w:r>
      <w:r>
        <w:rPr>
          <w:rFonts w:ascii="宋体" w:eastAsia="宋体" w:hAnsi="宋体" w:cs="宋体"/>
          <w:color w:val="000000"/>
          <w:sz w:val="39"/>
        </w:rPr>
        <w:t>“</w:t>
      </w:r>
      <w:r>
        <w:rPr>
          <w:rFonts w:ascii="宋体" w:eastAsia="宋体" w:hAnsi="宋体" w:cs="宋体"/>
          <w:color w:val="000000"/>
          <w:sz w:val="39"/>
        </w:rPr>
        <w:t>命运</w:t>
      </w:r>
      <w:r>
        <w:rPr>
          <w:rFonts w:ascii="宋体" w:eastAsia="宋体" w:hAnsi="宋体" w:cs="宋体"/>
          <w:color w:val="000000"/>
          <w:sz w:val="39"/>
        </w:rPr>
        <w:t>”</w:t>
      </w:r>
      <w:r>
        <w:rPr>
          <w:rFonts w:ascii="宋体" w:eastAsia="宋体" w:hAnsi="宋体" w:cs="宋体"/>
          <w:color w:val="000000"/>
          <w:sz w:val="39"/>
        </w:rPr>
        <w:t>一词来命名那种聚集着的遣送，此种遣送才给人指点一条解蔽的道路。一切历史的</w:t>
      </w:r>
      <w:r>
        <w:rPr>
          <w:rFonts w:ascii="宋体" w:eastAsia="宋体" w:hAnsi="宋体" w:cs="宋体"/>
          <w:color w:val="000000"/>
          <w:sz w:val="39"/>
        </w:rPr>
        <w:t>本质都由此而得规定。</w:t>
      </w:r>
      <w:r>
        <w:rPr>
          <w:rFonts w:ascii="宋体" w:eastAsia="宋体" w:hAnsi="宋体" w:cs="宋体"/>
          <w:color w:val="000000"/>
          <w:sz w:val="39"/>
        </w:rPr>
        <w:t>①</w:t>
      </w:r>
      <w:r>
        <w:rPr>
          <w:rFonts w:ascii="宋体" w:eastAsia="宋体" w:hAnsi="宋体" w:cs="宋体"/>
          <w:color w:val="000000"/>
          <w:sz w:val="39"/>
        </w:rPr>
        <w:t>历史既不仅仅是历史学的对象，也不仅仅是人类行为的实行。人类行为唯作为一种命运性的行为才是历史性的。</w:t>
      </w:r>
      <w:r>
        <w:rPr>
          <w:rFonts w:ascii="宋体" w:eastAsia="宋体" w:hAnsi="宋体" w:cs="宋体"/>
          <w:color w:val="000000"/>
          <w:sz w:val="39"/>
        </w:rPr>
        <w:t>(</w:t>
      </w:r>
      <w:r>
        <w:rPr>
          <w:rFonts w:ascii="宋体" w:eastAsia="宋体" w:hAnsi="宋体" w:cs="宋体"/>
          <w:color w:val="000000"/>
          <w:sz w:val="39"/>
        </w:rPr>
        <w:t>参看《论真理的本质》，</w:t>
      </w:r>
      <w:r>
        <w:rPr>
          <w:rFonts w:ascii="宋体" w:eastAsia="宋体" w:hAnsi="宋体" w:cs="宋体"/>
          <w:color w:val="000000"/>
          <w:sz w:val="39"/>
        </w:rPr>
        <w:t>1930</w:t>
      </w:r>
      <w:r>
        <w:rPr>
          <w:rFonts w:ascii="宋体" w:eastAsia="宋体" w:hAnsi="宋体" w:cs="宋体"/>
          <w:color w:val="000000"/>
          <w:sz w:val="39"/>
        </w:rPr>
        <w:t>年；第一版，</w:t>
      </w:r>
      <w:r>
        <w:rPr>
          <w:rFonts w:ascii="宋体" w:eastAsia="宋体" w:hAnsi="宋体" w:cs="宋体"/>
          <w:color w:val="000000"/>
          <w:sz w:val="39"/>
        </w:rPr>
        <w:t>1943</w:t>
      </w:r>
      <w:r>
        <w:rPr>
          <w:rFonts w:ascii="宋体" w:eastAsia="宋体" w:hAnsi="宋体" w:cs="宋体"/>
          <w:color w:val="000000"/>
          <w:sz w:val="39"/>
        </w:rPr>
        <w:t>年，第</w:t>
      </w:r>
      <w:r>
        <w:rPr>
          <w:rFonts w:ascii="宋体" w:eastAsia="宋体" w:hAnsi="宋体" w:cs="宋体"/>
          <w:color w:val="000000"/>
          <w:sz w:val="39"/>
        </w:rPr>
        <w:t>16-17</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而且，唯有进入对象化的表象活动中的命运才使得历史性的东西作为一个对象而能为历史学</w:t>
      </w:r>
      <w:r>
        <w:rPr>
          <w:rFonts w:ascii="宋体" w:eastAsia="宋体" w:hAnsi="宋体" w:cs="宋体"/>
          <w:color w:val="000000"/>
          <w:sz w:val="39"/>
        </w:rPr>
        <w:t>(</w:t>
      </w:r>
      <w:r>
        <w:rPr>
          <w:rFonts w:ascii="宋体" w:eastAsia="宋体" w:hAnsi="宋体" w:cs="宋体"/>
          <w:color w:val="000000"/>
          <w:sz w:val="39"/>
        </w:rPr>
        <w:t>也即为一门科学</w:t>
      </w:r>
      <w:r>
        <w:rPr>
          <w:rFonts w:ascii="宋体" w:eastAsia="宋体" w:hAnsi="宋体" w:cs="宋体"/>
          <w:color w:val="000000"/>
          <w:sz w:val="39"/>
        </w:rPr>
        <w:t>)</w:t>
      </w:r>
      <w:r>
        <w:rPr>
          <w:rFonts w:ascii="宋体" w:eastAsia="宋体" w:hAnsi="宋体" w:cs="宋体"/>
          <w:color w:val="000000"/>
          <w:sz w:val="39"/>
        </w:rPr>
        <w:t>所通达，并且由此而来才使得那种流行的把历史性的东西与历史学的东西相提并论的做法成为可能的。</w:t>
      </w:r>
    </w:p>
    <w:p w:rsidR="003B37AB" w:rsidRDefault="00DE34B8">
      <w:pPr>
        <w:wordWrap w:val="0"/>
        <w:spacing w:line="720" w:lineRule="atLeast"/>
        <w:ind w:left="40" w:right="40" w:firstLine="880"/>
        <w:textAlignment w:val="baseline"/>
        <w:rPr>
          <w:sz w:val="39"/>
        </w:rPr>
      </w:pPr>
      <w:r>
        <w:rPr>
          <w:rFonts w:ascii="宋体" w:eastAsia="宋体" w:hAnsi="宋体" w:cs="宋体"/>
          <w:color w:val="000000"/>
          <w:sz w:val="39"/>
        </w:rPr>
        <w:t>作为入于订造的促逼，座架遣送入一种解蔽方式中，座架就像任何一种解蔽方式一样，是命运的一种遣送。上述意义上的命运也是产出，即</w:t>
      </w:r>
      <w:r>
        <w:rPr>
          <w:rFonts w:ascii="宋体" w:eastAsia="宋体" w:hAnsi="宋体" w:cs="宋体"/>
          <w:color w:val="000000"/>
          <w:sz w:val="39"/>
        </w:rPr>
        <w:t>ποιη</w:t>
      </w:r>
      <w:r>
        <w:rPr>
          <w:rFonts w:ascii="宋体" w:eastAsia="宋体" w:hAnsi="宋体" w:cs="宋体"/>
          <w:color w:val="000000"/>
          <w:sz w:val="39"/>
        </w:rPr>
        <w:t>σις</w:t>
      </w:r>
      <w:r>
        <w:rPr>
          <w:rFonts w:ascii="宋体" w:eastAsia="宋体" w:hAnsi="宋体" w:cs="宋体"/>
          <w:color w:val="000000"/>
          <w:sz w:val="39"/>
        </w:rPr>
        <w:t>。</w:t>
      </w:r>
    </w:p>
    <w:p w:rsidR="003B37AB" w:rsidRDefault="00DE34B8">
      <w:pPr>
        <w:wordWrap w:val="0"/>
        <w:spacing w:line="720" w:lineRule="atLeast"/>
        <w:ind w:left="100"/>
        <w:textAlignment w:val="baseline"/>
        <w:rPr>
          <w:sz w:val="39"/>
        </w:rPr>
      </w:pPr>
      <w:r>
        <w:rPr>
          <w:rFonts w:ascii="宋体" w:eastAsia="宋体" w:hAnsi="宋体" w:cs="宋体"/>
          <w:color w:val="000000"/>
          <w:sz w:val="39"/>
          <w:u w:val="single"/>
        </w:rPr>
        <w:t xml:space="preserve">               </w:t>
      </w:r>
    </w:p>
    <w:p w:rsidR="003B37AB" w:rsidRDefault="00DE34B8">
      <w:pPr>
        <w:wordWrap w:val="0"/>
        <w:spacing w:before="300" w:line="540" w:lineRule="atLeast"/>
        <w:ind w:left="40" w:firstLine="66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应注意</w:t>
      </w:r>
      <w:r>
        <w:rPr>
          <w:rFonts w:ascii="宋体" w:eastAsia="宋体" w:hAnsi="宋体" w:cs="宋体"/>
          <w:color w:val="000000"/>
          <w:sz w:val="32"/>
        </w:rPr>
        <w:t>“</w:t>
      </w:r>
      <w:r>
        <w:rPr>
          <w:rFonts w:ascii="宋体" w:eastAsia="宋体" w:hAnsi="宋体" w:cs="宋体"/>
          <w:color w:val="000000"/>
          <w:sz w:val="32"/>
        </w:rPr>
        <w:t>遣送</w:t>
      </w:r>
      <w:r>
        <w:rPr>
          <w:rFonts w:ascii="宋体" w:eastAsia="宋体" w:hAnsi="宋体" w:cs="宋体"/>
          <w:color w:val="000000"/>
          <w:sz w:val="32"/>
        </w:rPr>
        <w:t>”(schicken)</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命运</w:t>
      </w:r>
      <w:r>
        <w:rPr>
          <w:rFonts w:ascii="宋体" w:eastAsia="宋体" w:hAnsi="宋体" w:cs="宋体"/>
          <w:color w:val="000000"/>
          <w:sz w:val="32"/>
        </w:rPr>
        <w:t>”(Geschick)</w:t>
      </w:r>
      <w:r>
        <w:rPr>
          <w:rFonts w:ascii="宋体" w:eastAsia="宋体" w:hAnsi="宋体" w:cs="宋体"/>
          <w:color w:val="000000"/>
          <w:sz w:val="32"/>
        </w:rPr>
        <w:t>与</w:t>
      </w:r>
      <w:r>
        <w:rPr>
          <w:rFonts w:ascii="宋体" w:eastAsia="宋体" w:hAnsi="宋体" w:cs="宋体"/>
          <w:color w:val="000000"/>
          <w:sz w:val="32"/>
        </w:rPr>
        <w:t>“</w:t>
      </w:r>
      <w:r>
        <w:rPr>
          <w:rFonts w:ascii="宋体" w:eastAsia="宋体" w:hAnsi="宋体" w:cs="宋体"/>
          <w:color w:val="000000"/>
          <w:sz w:val="32"/>
        </w:rPr>
        <w:t>历史</w:t>
      </w:r>
      <w:r>
        <w:rPr>
          <w:rFonts w:ascii="宋体" w:eastAsia="宋体" w:hAnsi="宋体" w:cs="宋体"/>
          <w:color w:val="000000"/>
          <w:sz w:val="32"/>
        </w:rPr>
        <w:t>”(Geschichte)</w:t>
      </w:r>
      <w:r>
        <w:rPr>
          <w:rFonts w:ascii="宋体" w:eastAsia="宋体" w:hAnsi="宋体" w:cs="宋体"/>
          <w:color w:val="000000"/>
          <w:sz w:val="32"/>
        </w:rPr>
        <w:t>的字面和意义联系。</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959"/>
          <w:footerReference w:type="default" r:id="rId1960"/>
          <w:pgSz w:w="16600" w:h="24400"/>
          <w:pgMar w:top="2080" w:right="2300" w:bottom="2080" w:left="2300" w:header="1780" w:footer="1780" w:gutter="0"/>
          <w:cols w:space="720"/>
        </w:sectPr>
      </w:pPr>
    </w:p>
    <w:p w:rsidR="003B37AB" w:rsidRDefault="00DE34B8">
      <w:pPr>
        <w:wordWrap w:val="0"/>
        <w:spacing w:before="500" w:line="480" w:lineRule="atLeast"/>
        <w:ind w:right="560"/>
        <w:jc w:val="right"/>
        <w:textAlignment w:val="baseline"/>
        <w:rPr>
          <w:sz w:val="35"/>
        </w:rPr>
      </w:pPr>
      <w:r>
        <w:rPr>
          <w:rFonts w:ascii="宋体" w:eastAsia="宋体" w:hAnsi="宋体" w:cs="宋体"/>
          <w:color w:val="000000"/>
          <w:sz w:val="35"/>
        </w:rPr>
        <w:lastRenderedPageBreak/>
        <w:t>技术的追问</w:t>
      </w:r>
      <w:r>
        <w:rPr>
          <w:rFonts w:ascii="宋体" w:eastAsia="宋体" w:hAnsi="宋体" w:cs="宋体"/>
          <w:color w:val="000000"/>
          <w:sz w:val="35"/>
        </w:rPr>
        <w:t xml:space="preserve">  943</w:t>
      </w:r>
    </w:p>
    <w:p w:rsidR="003B37AB" w:rsidRDefault="003B37AB">
      <w:pPr>
        <w:wordWrap w:val="0"/>
        <w:spacing w:line="400" w:lineRule="exact"/>
        <w:jc w:val="right"/>
        <w:textAlignment w:val="baseline"/>
        <w:rPr>
          <w:sz w:val="35"/>
        </w:rPr>
      </w:pPr>
    </w:p>
    <w:p w:rsidR="003B37AB" w:rsidRDefault="00DE34B8">
      <w:pPr>
        <w:wordWrap w:val="0"/>
        <w:spacing w:line="680" w:lineRule="atLeast"/>
        <w:ind w:left="20" w:right="40" w:firstLine="860"/>
        <w:textAlignment w:val="baseline"/>
        <w:rPr>
          <w:sz w:val="43"/>
        </w:rPr>
      </w:pPr>
      <w:r>
        <w:rPr>
          <w:rFonts w:ascii="宋体" w:eastAsia="宋体" w:hAnsi="宋体" w:cs="宋体"/>
          <w:color w:val="000000"/>
          <w:sz w:val="43"/>
        </w:rPr>
        <w:t>存在者的无蔽状态总是走上一条解蔽的道路。解蔽之命运总是贯通并支配着人类。但是命运决不是一种强制的厄运。因为，人恰恰是就他归属于命运领域从而成为一个倾听者而又不是一个奴隶而言，才成为自由的。</w:t>
      </w:r>
      <w:r>
        <w:rPr>
          <w:rFonts w:ascii="宋体" w:eastAsia="宋体" w:hAnsi="宋体" w:cs="宋体"/>
          <w:color w:val="000000"/>
          <w:sz w:val="43"/>
        </w:rPr>
        <w:t>①</w:t>
      </w:r>
    </w:p>
    <w:p w:rsidR="003B37AB" w:rsidRDefault="00DE34B8">
      <w:pPr>
        <w:wordWrap w:val="0"/>
        <w:spacing w:line="680" w:lineRule="atLeast"/>
        <w:ind w:left="20" w:right="80" w:firstLine="860"/>
        <w:textAlignment w:val="baseline"/>
        <w:rPr>
          <w:sz w:val="43"/>
        </w:rPr>
      </w:pPr>
      <w:r>
        <w:rPr>
          <w:rFonts w:ascii="宋体" w:eastAsia="宋体" w:hAnsi="宋体" w:cs="宋体"/>
          <w:color w:val="000000"/>
          <w:sz w:val="43"/>
        </w:rPr>
        <w:t>自由之本质原始地并不归结于意志甚或人类意愿的单纯因果性。</w:t>
      </w:r>
    </w:p>
    <w:p w:rsidR="003B37AB" w:rsidRDefault="00DE34B8">
      <w:pPr>
        <w:wordWrap w:val="0"/>
        <w:spacing w:line="680" w:lineRule="atLeast"/>
        <w:ind w:left="20" w:right="20" w:firstLine="860"/>
        <w:textAlignment w:val="baseline"/>
        <w:rPr>
          <w:sz w:val="43"/>
        </w:rPr>
      </w:pPr>
      <w:r>
        <w:rPr>
          <w:rFonts w:ascii="宋体" w:eastAsia="宋体" w:hAnsi="宋体" w:cs="宋体"/>
          <w:color w:val="000000"/>
          <w:sz w:val="43"/>
        </w:rPr>
        <w:t>自由掌管着被澄明者亦即被解蔽者意义上的开放领域。</w:t>
      </w:r>
      <w:r>
        <w:rPr>
          <w:rFonts w:ascii="宋体" w:eastAsia="宋体" w:hAnsi="宋体" w:cs="宋体"/>
          <w:color w:val="000000"/>
          <w:sz w:val="43"/>
        </w:rPr>
        <w:t>②</w:t>
      </w:r>
      <w:r>
        <w:rPr>
          <w:rFonts w:ascii="宋体" w:eastAsia="宋体" w:hAnsi="宋体" w:cs="宋体"/>
          <w:color w:val="000000"/>
          <w:sz w:val="43"/>
        </w:rPr>
        <w:t>解蔽</w:t>
      </w:r>
      <w:r>
        <w:rPr>
          <w:rFonts w:ascii="宋体" w:eastAsia="宋体" w:hAnsi="宋体" w:cs="宋体"/>
          <w:color w:val="000000"/>
          <w:sz w:val="43"/>
        </w:rPr>
        <w:t>(</w:t>
      </w:r>
      <w:r>
        <w:rPr>
          <w:rFonts w:ascii="宋体" w:eastAsia="宋体" w:hAnsi="宋体" w:cs="宋体"/>
          <w:color w:val="000000"/>
          <w:sz w:val="43"/>
        </w:rPr>
        <w:t>即真理</w:t>
      </w:r>
      <w:r>
        <w:rPr>
          <w:rFonts w:ascii="宋体" w:eastAsia="宋体" w:hAnsi="宋体" w:cs="宋体"/>
          <w:color w:val="000000"/>
          <w:sz w:val="43"/>
        </w:rPr>
        <w:t>)</w:t>
      </w:r>
      <w:r>
        <w:rPr>
          <w:rFonts w:ascii="宋体" w:eastAsia="宋体" w:hAnsi="宋体" w:cs="宋体"/>
          <w:color w:val="000000"/>
          <w:sz w:val="43"/>
        </w:rPr>
        <w:t>之发生就是这样一回事情，即：自由与这种发生处于最切近和紧密的亲缘关系中。一切解蔽都归于一种庇护和遮蔽。而被遮蔽着并且始终自行遮蔽着的，乃是开放者，即神秘</w:t>
      </w:r>
      <w:r>
        <w:rPr>
          <w:rFonts w:ascii="宋体" w:eastAsia="宋体" w:hAnsi="宋体" w:cs="宋体"/>
          <w:color w:val="000000"/>
          <w:sz w:val="43"/>
        </w:rPr>
        <w:t>(Geheimnis)</w:t>
      </w:r>
      <w:r>
        <w:rPr>
          <w:rFonts w:ascii="宋体" w:eastAsia="宋体" w:hAnsi="宋体" w:cs="宋体"/>
          <w:color w:val="000000"/>
          <w:sz w:val="43"/>
        </w:rPr>
        <w:t>。一切解蔽都来自开放领域，进入开放领域，带入开放领域。开放领域之自由既不在于任性蛮横的无拘无束中，也不在于简单法则的约束性中。自由乃是澄明之际遮蔽起来的东西，在这种东西的澄明中才有那种面纱的飘动，此面纱掩蔽着一切真理的本质现身之物，并且让面纱作为掩蔽着的面纱而显现出来。自由</w:t>
      </w:r>
      <w:r>
        <w:rPr>
          <w:rFonts w:ascii="宋体" w:eastAsia="宋体" w:hAnsi="宋体" w:cs="宋体"/>
          <w:color w:val="000000"/>
          <w:sz w:val="43"/>
        </w:rPr>
        <w:t>乃是那种一向给一种解蔽指点其道路的命运之领域。</w:t>
      </w:r>
    </w:p>
    <w:p w:rsidR="003B37AB" w:rsidRDefault="00DE34B8">
      <w:pPr>
        <w:wordWrap w:val="0"/>
        <w:spacing w:line="680" w:lineRule="atLeast"/>
        <w:ind w:left="20" w:right="60" w:firstLine="860"/>
        <w:textAlignment w:val="baseline"/>
        <w:rPr>
          <w:sz w:val="43"/>
        </w:rPr>
      </w:pPr>
      <w:r>
        <w:rPr>
          <w:rFonts w:ascii="宋体" w:eastAsia="宋体" w:hAnsi="宋体" w:cs="宋体"/>
          <w:color w:val="000000"/>
          <w:sz w:val="43"/>
        </w:rPr>
        <w:t>现代技术之本质居于座架之中。座架归属于解蔽之命运。这些句子的意思全然不同于那种四处传播的说法，即所谓：技术是我们时代的命运；在后一种说法中，</w:t>
      </w:r>
      <w:r>
        <w:rPr>
          <w:rFonts w:ascii="宋体" w:eastAsia="宋体" w:hAnsi="宋体" w:cs="宋体"/>
          <w:color w:val="000000"/>
          <w:sz w:val="43"/>
        </w:rPr>
        <w:t>“</w:t>
      </w:r>
      <w:r>
        <w:rPr>
          <w:rFonts w:ascii="宋体" w:eastAsia="宋体" w:hAnsi="宋体" w:cs="宋体"/>
          <w:color w:val="000000"/>
          <w:sz w:val="43"/>
        </w:rPr>
        <w:t>命运</w:t>
      </w:r>
      <w:r>
        <w:rPr>
          <w:rFonts w:ascii="宋体" w:eastAsia="宋体" w:hAnsi="宋体" w:cs="宋体"/>
          <w:color w:val="000000"/>
          <w:sz w:val="43"/>
        </w:rPr>
        <w:t>”</w:t>
      </w:r>
      <w:r>
        <w:rPr>
          <w:rFonts w:ascii="宋体" w:eastAsia="宋体" w:hAnsi="宋体" w:cs="宋体"/>
          <w:color w:val="000000"/>
          <w:sz w:val="43"/>
        </w:rPr>
        <w:t>意味着某个无可更改的事件的不可回避。</w:t>
      </w:r>
    </w:p>
    <w:p w:rsidR="003B37AB" w:rsidRDefault="00DE34B8">
      <w:pPr>
        <w:wordWrap w:val="0"/>
        <w:spacing w:line="680" w:lineRule="atLeast"/>
        <w:ind w:left="20" w:right="80" w:firstLine="860"/>
        <w:textAlignment w:val="baseline"/>
        <w:rPr>
          <w:sz w:val="43"/>
        </w:rPr>
      </w:pPr>
      <w:r>
        <w:rPr>
          <w:rFonts w:ascii="宋体" w:eastAsia="宋体" w:hAnsi="宋体" w:cs="宋体"/>
          <w:color w:val="000000"/>
          <w:sz w:val="43"/>
        </w:rPr>
        <w:t>而当我们思考技术之本质时，我们是把座架经验为解蔽之命运。我们因此已经逗留于命运之开放领域中，此命运绝没有</w:t>
      </w:r>
    </w:p>
    <w:p w:rsidR="003B37AB" w:rsidRDefault="00DE34B8">
      <w:pPr>
        <w:wordWrap w:val="0"/>
        <w:spacing w:line="680" w:lineRule="atLeast"/>
        <w:ind w:left="60"/>
        <w:textAlignment w:val="baseline"/>
        <w:rPr>
          <w:sz w:val="43"/>
        </w:rPr>
      </w:pPr>
      <w:r>
        <w:rPr>
          <w:rFonts w:ascii="宋体" w:eastAsia="宋体" w:hAnsi="宋体" w:cs="宋体"/>
          <w:color w:val="000000"/>
          <w:sz w:val="43"/>
          <w:u w:val="single"/>
        </w:rPr>
        <w:t xml:space="preserve">             </w:t>
      </w:r>
    </w:p>
    <w:p w:rsidR="003B37AB" w:rsidRDefault="00DE34B8">
      <w:pPr>
        <w:wordWrap w:val="0"/>
        <w:spacing w:before="320" w:line="480" w:lineRule="atLeast"/>
        <w:ind w:left="20" w:right="60" w:firstLine="62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此句中的</w:t>
      </w:r>
      <w:r>
        <w:rPr>
          <w:rFonts w:ascii="仿宋" w:eastAsia="仿宋" w:hAnsi="仿宋" w:cs="仿宋"/>
          <w:color w:val="000000"/>
          <w:sz w:val="30"/>
        </w:rPr>
        <w:t>“</w:t>
      </w:r>
      <w:r>
        <w:rPr>
          <w:rFonts w:ascii="仿宋" w:eastAsia="仿宋" w:hAnsi="仿宋" w:cs="仿宋"/>
          <w:color w:val="000000"/>
          <w:sz w:val="30"/>
        </w:rPr>
        <w:t>归属</w:t>
      </w:r>
      <w:r>
        <w:rPr>
          <w:rFonts w:ascii="仿宋" w:eastAsia="仿宋" w:hAnsi="仿宋" w:cs="仿宋"/>
          <w:color w:val="000000"/>
          <w:sz w:val="30"/>
        </w:rPr>
        <w:t>”(gehören)</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倾听者</w:t>
      </w:r>
      <w:r>
        <w:rPr>
          <w:rFonts w:ascii="仿宋" w:eastAsia="仿宋" w:hAnsi="仿宋" w:cs="仿宋"/>
          <w:color w:val="000000"/>
          <w:sz w:val="30"/>
        </w:rPr>
        <w:t>”(Hörender)</w:t>
      </w:r>
      <w:r>
        <w:rPr>
          <w:rFonts w:ascii="仿宋" w:eastAsia="仿宋" w:hAnsi="仿宋" w:cs="仿宋"/>
          <w:color w:val="000000"/>
          <w:sz w:val="30"/>
        </w:rPr>
        <w:t>和</w:t>
      </w:r>
      <w:r>
        <w:rPr>
          <w:rFonts w:ascii="仿宋" w:eastAsia="仿宋" w:hAnsi="仿宋" w:cs="仿宋"/>
          <w:color w:val="000000"/>
          <w:sz w:val="30"/>
        </w:rPr>
        <w:t>“</w:t>
      </w:r>
      <w:r>
        <w:rPr>
          <w:rFonts w:ascii="仿宋" w:eastAsia="仿宋" w:hAnsi="仿宋" w:cs="仿宋"/>
          <w:color w:val="000000"/>
          <w:sz w:val="30"/>
        </w:rPr>
        <w:t>奴隶</w:t>
      </w:r>
      <w:r>
        <w:rPr>
          <w:rFonts w:ascii="仿宋" w:eastAsia="仿宋" w:hAnsi="仿宋" w:cs="仿宋"/>
          <w:color w:val="000000"/>
          <w:sz w:val="30"/>
        </w:rPr>
        <w:t>”(Höriger)</w:t>
      </w:r>
      <w:r>
        <w:rPr>
          <w:rFonts w:ascii="仿宋" w:eastAsia="仿宋" w:hAnsi="仿宋" w:cs="仿宋"/>
          <w:color w:val="000000"/>
          <w:sz w:val="30"/>
        </w:rPr>
        <w:t>三词之间有内在联系。</w:t>
      </w:r>
      <w:r>
        <w:rPr>
          <w:rFonts w:ascii="仿宋" w:eastAsia="仿宋" w:hAnsi="仿宋" w:cs="仿宋"/>
          <w:color w:val="000000"/>
          <w:sz w:val="30"/>
        </w:rPr>
        <w:t>———</w:t>
      </w:r>
      <w:r>
        <w:rPr>
          <w:rFonts w:ascii="仿宋" w:eastAsia="仿宋" w:hAnsi="仿宋" w:cs="仿宋"/>
          <w:color w:val="000000"/>
          <w:sz w:val="30"/>
        </w:rPr>
        <w:t>译注</w:t>
      </w:r>
    </w:p>
    <w:p w:rsidR="003B37AB" w:rsidRDefault="00DE34B8">
      <w:pPr>
        <w:wordWrap w:val="0"/>
        <w:spacing w:line="480" w:lineRule="atLeast"/>
        <w:ind w:left="640"/>
        <w:textAlignment w:val="baseline"/>
        <w:rPr>
          <w:sz w:val="35"/>
        </w:rPr>
      </w:pPr>
      <w:r>
        <w:rPr>
          <w:rFonts w:ascii="仿宋" w:eastAsia="仿宋" w:hAnsi="仿宋" w:cs="仿宋"/>
          <w:color w:val="000000"/>
          <w:sz w:val="35"/>
        </w:rPr>
        <w:t xml:space="preserve">②  </w:t>
      </w:r>
      <w:r>
        <w:rPr>
          <w:rFonts w:ascii="仿宋" w:eastAsia="仿宋" w:hAnsi="仿宋" w:cs="仿宋"/>
          <w:color w:val="000000"/>
          <w:sz w:val="35"/>
        </w:rPr>
        <w:t>“</w:t>
      </w:r>
      <w:r>
        <w:rPr>
          <w:rFonts w:ascii="仿宋" w:eastAsia="仿宋" w:hAnsi="仿宋" w:cs="仿宋"/>
          <w:color w:val="000000"/>
          <w:sz w:val="35"/>
        </w:rPr>
        <w:t>自由</w:t>
      </w:r>
      <w:r>
        <w:rPr>
          <w:rFonts w:ascii="仿宋" w:eastAsia="仿宋" w:hAnsi="仿宋" w:cs="仿宋"/>
          <w:color w:val="000000"/>
          <w:sz w:val="35"/>
        </w:rPr>
        <w:t>”(Freiheit)</w:t>
      </w:r>
      <w:r>
        <w:rPr>
          <w:rFonts w:ascii="仿宋" w:eastAsia="仿宋" w:hAnsi="仿宋" w:cs="仿宋"/>
          <w:color w:val="000000"/>
          <w:sz w:val="35"/>
        </w:rPr>
        <w:t>与</w:t>
      </w:r>
      <w:r>
        <w:rPr>
          <w:rFonts w:ascii="仿宋" w:eastAsia="仿宋" w:hAnsi="仿宋" w:cs="仿宋"/>
          <w:color w:val="000000"/>
          <w:sz w:val="35"/>
        </w:rPr>
        <w:t>“</w:t>
      </w:r>
      <w:r>
        <w:rPr>
          <w:rFonts w:ascii="仿宋" w:eastAsia="仿宋" w:hAnsi="仿宋" w:cs="仿宋"/>
          <w:color w:val="000000"/>
          <w:sz w:val="35"/>
        </w:rPr>
        <w:t>开放领域</w:t>
      </w:r>
      <w:r>
        <w:rPr>
          <w:rFonts w:ascii="仿宋" w:eastAsia="仿宋" w:hAnsi="仿宋" w:cs="仿宋"/>
          <w:color w:val="000000"/>
          <w:sz w:val="35"/>
        </w:rPr>
        <w:t>”(das Freie)</w:t>
      </w:r>
      <w:r>
        <w:rPr>
          <w:rFonts w:ascii="仿宋" w:eastAsia="仿宋" w:hAnsi="仿宋" w:cs="仿宋"/>
          <w:color w:val="000000"/>
          <w:sz w:val="35"/>
        </w:rPr>
        <w:t>有意义联系。</w:t>
      </w:r>
      <w:r>
        <w:rPr>
          <w:rFonts w:ascii="仿宋" w:eastAsia="仿宋" w:hAnsi="仿宋" w:cs="仿宋"/>
          <w:color w:val="000000"/>
          <w:sz w:val="35"/>
        </w:rPr>
        <w:t>————</w:t>
      </w:r>
      <w:r>
        <w:rPr>
          <w:rFonts w:ascii="仿宋" w:eastAsia="仿宋" w:hAnsi="仿宋" w:cs="仿宋"/>
          <w:color w:val="000000"/>
          <w:sz w:val="35"/>
        </w:rPr>
        <w:t>译注</w:t>
      </w:r>
    </w:p>
    <w:p w:rsidR="003B37AB" w:rsidRDefault="003B37AB"/>
    <w:p w:rsidR="003B37AB" w:rsidRDefault="003B37AB">
      <w:pPr>
        <w:sectPr w:rsidR="003B37AB">
          <w:headerReference w:type="default" r:id="rId1961"/>
          <w:footerReference w:type="default" r:id="rId1962"/>
          <w:pgSz w:w="16600" w:h="24400"/>
          <w:pgMar w:top="2080" w:right="2300" w:bottom="2080" w:left="2300" w:header="1780" w:footer="1780" w:gutter="0"/>
          <w:cols w:space="720"/>
        </w:sectPr>
      </w:pPr>
    </w:p>
    <w:p w:rsidR="003B37AB" w:rsidRDefault="00DE34B8">
      <w:pPr>
        <w:wordWrap w:val="0"/>
        <w:spacing w:before="640" w:line="500" w:lineRule="atLeast"/>
        <w:ind w:left="460" w:firstLine="20"/>
        <w:textAlignment w:val="baseline"/>
        <w:rPr>
          <w:sz w:val="37"/>
        </w:rPr>
      </w:pPr>
      <w:r>
        <w:rPr>
          <w:rFonts w:ascii="宋体" w:eastAsia="宋体" w:hAnsi="宋体" w:cs="宋体"/>
          <w:b/>
          <w:color w:val="000000"/>
          <w:sz w:val="37"/>
        </w:rPr>
        <w:lastRenderedPageBreak/>
        <w:t>944</w:t>
      </w:r>
      <w:r>
        <w:rPr>
          <w:rFonts w:ascii="宋体" w:eastAsia="宋体" w:hAnsi="宋体" w:cs="宋体"/>
          <w:color w:val="000000"/>
          <w:sz w:val="37"/>
        </w:rPr>
        <w:t xml:space="preserve">   </w:t>
      </w:r>
      <w:r>
        <w:rPr>
          <w:rFonts w:ascii="宋体" w:eastAsia="宋体" w:hAnsi="宋体" w:cs="宋体"/>
          <w:b/>
          <w:color w:val="000000"/>
          <w:sz w:val="37"/>
        </w:rPr>
        <w:t>第五编</w:t>
      </w:r>
      <w:r>
        <w:rPr>
          <w:rFonts w:ascii="宋体" w:eastAsia="宋体" w:hAnsi="宋体" w:cs="宋体"/>
          <w:color w:val="000000"/>
          <w:sz w:val="37"/>
        </w:rPr>
        <w:t xml:space="preserve">  </w:t>
      </w:r>
      <w:r>
        <w:rPr>
          <w:rFonts w:ascii="宋体" w:eastAsia="宋体" w:hAnsi="宋体" w:cs="宋体"/>
          <w:b/>
          <w:color w:val="000000"/>
          <w:sz w:val="37"/>
        </w:rPr>
        <w:t>技术的追问</w:t>
      </w:r>
    </w:p>
    <w:p w:rsidR="003B37AB" w:rsidRDefault="003B37AB">
      <w:pPr>
        <w:wordWrap w:val="0"/>
        <w:spacing w:line="440" w:lineRule="exact"/>
        <w:textAlignment w:val="baseline"/>
        <w:rPr>
          <w:sz w:val="37"/>
        </w:rPr>
      </w:pPr>
    </w:p>
    <w:p w:rsidR="003B37AB" w:rsidRDefault="00DE34B8">
      <w:pPr>
        <w:wordWrap w:val="0"/>
        <w:spacing w:line="700" w:lineRule="atLeast"/>
        <w:ind w:right="60" w:firstLine="20"/>
        <w:textAlignment w:val="baseline"/>
        <w:rPr>
          <w:sz w:val="41"/>
        </w:rPr>
      </w:pPr>
      <w:r>
        <w:rPr>
          <w:rFonts w:ascii="宋体" w:eastAsia="宋体" w:hAnsi="宋体" w:cs="宋体"/>
          <w:color w:val="000000"/>
          <w:sz w:val="41"/>
        </w:rPr>
        <w:t>把我们囚禁于一种昏沉的强制性中，逼使我们盲目地推动技术，或者</w:t>
      </w:r>
      <w:r>
        <w:rPr>
          <w:rFonts w:ascii="宋体" w:eastAsia="宋体" w:hAnsi="宋体" w:cs="宋体"/>
          <w:color w:val="000000"/>
          <w:sz w:val="41"/>
        </w:rPr>
        <w:t>——</w:t>
      </w:r>
      <w:r>
        <w:rPr>
          <w:rFonts w:ascii="宋体" w:eastAsia="宋体" w:hAnsi="宋体" w:cs="宋体"/>
          <w:color w:val="000000"/>
          <w:sz w:val="41"/>
        </w:rPr>
        <w:t>那始终是同一回事情</w:t>
      </w:r>
      <w:r>
        <w:rPr>
          <w:rFonts w:ascii="宋体" w:eastAsia="宋体" w:hAnsi="宋体" w:cs="宋体"/>
          <w:color w:val="000000"/>
          <w:sz w:val="41"/>
        </w:rPr>
        <w:t>———</w:t>
      </w:r>
      <w:r>
        <w:rPr>
          <w:rFonts w:ascii="宋体" w:eastAsia="宋体" w:hAnsi="宋体" w:cs="宋体"/>
          <w:color w:val="000000"/>
          <w:sz w:val="41"/>
        </w:rPr>
        <w:t>无助地去反抗技术，把技术当作恶魔来加以诅咒。相反地，当我们特别地向技术之本质开启自身时，我们发现自己出乎意料地为一种开放的要求占有了。</w:t>
      </w:r>
    </w:p>
    <w:p w:rsidR="003B37AB" w:rsidRDefault="00DE34B8">
      <w:pPr>
        <w:wordWrap w:val="0"/>
        <w:spacing w:line="700" w:lineRule="atLeast"/>
        <w:ind w:left="60" w:right="40" w:firstLine="880"/>
        <w:textAlignment w:val="baseline"/>
        <w:rPr>
          <w:sz w:val="41"/>
        </w:rPr>
      </w:pPr>
      <w:r>
        <w:rPr>
          <w:rFonts w:ascii="宋体" w:eastAsia="宋体" w:hAnsi="宋体" w:cs="宋体"/>
          <w:color w:val="000000"/>
          <w:sz w:val="41"/>
        </w:rPr>
        <w:t>技术之本质居于座架中，座架的支配作用归于命运。由于命运一向为人指点一条解蔽的道路，所以人往往走向</w:t>
      </w:r>
      <w:r>
        <w:rPr>
          <w:rFonts w:ascii="宋体" w:eastAsia="宋体" w:hAnsi="宋体" w:cs="宋体"/>
          <w:color w:val="000000"/>
          <w:sz w:val="41"/>
        </w:rPr>
        <w:t>(</w:t>
      </w:r>
      <w:r>
        <w:rPr>
          <w:rFonts w:ascii="宋体" w:eastAsia="宋体" w:hAnsi="宋体" w:cs="宋体"/>
          <w:color w:val="000000"/>
          <w:sz w:val="41"/>
        </w:rPr>
        <w:t>即在途</w:t>
      </w:r>
      <w:r>
        <w:rPr>
          <w:rFonts w:ascii="宋体" w:eastAsia="宋体" w:hAnsi="宋体" w:cs="宋体"/>
          <w:color w:val="000000"/>
          <w:sz w:val="41"/>
        </w:rPr>
        <w:t>中</w:t>
      </w:r>
      <w:r>
        <w:rPr>
          <w:rFonts w:ascii="宋体" w:eastAsia="宋体" w:hAnsi="宋体" w:cs="宋体"/>
          <w:color w:val="000000"/>
          <w:sz w:val="41"/>
        </w:rPr>
        <w:t>)</w:t>
      </w:r>
      <w:r>
        <w:rPr>
          <w:rFonts w:ascii="宋体" w:eastAsia="宋体" w:hAnsi="宋体" w:cs="宋体"/>
          <w:color w:val="000000"/>
          <w:sz w:val="41"/>
        </w:rPr>
        <w:t>一种可能性的边缘，即：一味地去追逐、推动那种在订造中被解蔽的东西，并且从那里采取一切尺度。由此就锁闭了另一种可能性，即：人更早、更多并且总是更原初地参与到无蔽领域之本质及其无蔽状态那里，以便把他所需要的对于解蔽的归属性经验为他的本质。</w:t>
      </w:r>
    </w:p>
    <w:p w:rsidR="003B37AB" w:rsidRDefault="00DE34B8">
      <w:pPr>
        <w:wordWrap w:val="0"/>
        <w:spacing w:line="700" w:lineRule="atLeast"/>
        <w:ind w:left="60" w:right="60" w:firstLine="880"/>
        <w:textAlignment w:val="baseline"/>
        <w:rPr>
          <w:sz w:val="41"/>
        </w:rPr>
      </w:pPr>
      <w:r>
        <w:rPr>
          <w:rFonts w:ascii="宋体" w:eastAsia="宋体" w:hAnsi="宋体" w:cs="宋体"/>
          <w:color w:val="000000"/>
          <w:sz w:val="41"/>
        </w:rPr>
        <w:t>由于人被带到了上述可能性之间，人便从命运而来受到了危害。解蔽之命运作为这样一种命运，在其所有方式中都是危险，因而必然是危险</w:t>
      </w:r>
      <w:r>
        <w:rPr>
          <w:rFonts w:ascii="宋体" w:eastAsia="宋体" w:hAnsi="宋体" w:cs="宋体"/>
          <w:color w:val="000000"/>
          <w:sz w:val="41"/>
        </w:rPr>
        <w:t>(Gefahr)</w:t>
      </w:r>
      <w:r>
        <w:rPr>
          <w:rFonts w:ascii="宋体" w:eastAsia="宋体" w:hAnsi="宋体" w:cs="宋体"/>
          <w:color w:val="000000"/>
          <w:sz w:val="41"/>
        </w:rPr>
        <w:t>。</w:t>
      </w:r>
    </w:p>
    <w:p w:rsidR="003B37AB" w:rsidRDefault="00DE34B8">
      <w:pPr>
        <w:wordWrap w:val="0"/>
        <w:spacing w:line="700" w:lineRule="atLeast"/>
        <w:ind w:left="60" w:firstLine="880"/>
        <w:textAlignment w:val="baseline"/>
        <w:rPr>
          <w:sz w:val="41"/>
        </w:rPr>
      </w:pPr>
      <w:r>
        <w:rPr>
          <w:rFonts w:ascii="宋体" w:eastAsia="宋体" w:hAnsi="宋体" w:cs="宋体"/>
          <w:color w:val="000000"/>
          <w:sz w:val="41"/>
        </w:rPr>
        <w:t>无论解蔽之命运以何种方式起支配作用，一切存在者一向于其中显示自身的那种无蔽状态都蕴含着危险，即：人在无蔽领域那里会看错了，会误解了</w:t>
      </w:r>
      <w:r>
        <w:rPr>
          <w:rFonts w:ascii="宋体" w:eastAsia="宋体" w:hAnsi="宋体" w:cs="宋体"/>
          <w:color w:val="000000"/>
          <w:sz w:val="41"/>
        </w:rPr>
        <w:t>无蔽领域。于是，在人们根据因果关系来描述一切在场者的地方，甚至上帝也可能对表象而言丧失了一切神圣性和崇高性，也可能丧失了它的遥远的神秘性。在因果性的眼光里，上帝就可能贬降为一个原因，一个结果因</w:t>
      </w:r>
      <w:r>
        <w:rPr>
          <w:rFonts w:ascii="宋体" w:eastAsia="宋体" w:hAnsi="宋体" w:cs="宋体"/>
          <w:color w:val="000000"/>
          <w:sz w:val="41"/>
        </w:rPr>
        <w:t>(causa efficiens)</w:t>
      </w:r>
      <w:r>
        <w:rPr>
          <w:rFonts w:ascii="宋体" w:eastAsia="宋体" w:hAnsi="宋体" w:cs="宋体"/>
          <w:color w:val="000000"/>
          <w:sz w:val="41"/>
        </w:rPr>
        <w:t>。进而甚至在神学范围内，上帝会成为那些哲学家的上帝，这些哲学家按照制作的因果关系来规定无蔽领域和遮蔽领域，而同时决不去思考这种因果关系的本质来源。</w:t>
      </w:r>
    </w:p>
    <w:p w:rsidR="003B37AB" w:rsidRDefault="00DE34B8">
      <w:pPr>
        <w:wordWrap w:val="0"/>
        <w:spacing w:line="700" w:lineRule="atLeast"/>
        <w:ind w:left="60" w:right="20" w:firstLine="880"/>
        <w:textAlignment w:val="baseline"/>
        <w:rPr>
          <w:sz w:val="41"/>
        </w:rPr>
      </w:pPr>
      <w:r>
        <w:rPr>
          <w:rFonts w:ascii="宋体" w:eastAsia="宋体" w:hAnsi="宋体" w:cs="宋体"/>
          <w:color w:val="000000"/>
          <w:sz w:val="41"/>
        </w:rPr>
        <w:t>同样地，无蔽状态</w:t>
      </w:r>
      <w:r>
        <w:rPr>
          <w:rFonts w:ascii="宋体" w:eastAsia="宋体" w:hAnsi="宋体" w:cs="宋体"/>
          <w:color w:val="000000"/>
          <w:sz w:val="41"/>
        </w:rPr>
        <w:t>———</w:t>
      </w:r>
      <w:r>
        <w:rPr>
          <w:rFonts w:ascii="宋体" w:eastAsia="宋体" w:hAnsi="宋体" w:cs="宋体"/>
          <w:color w:val="000000"/>
          <w:sz w:val="41"/>
        </w:rPr>
        <w:t>与此相应，自然表现为一种可计算的力之作用联系</w:t>
      </w:r>
      <w:r>
        <w:rPr>
          <w:rFonts w:ascii="宋体" w:eastAsia="宋体" w:hAnsi="宋体" w:cs="宋体"/>
          <w:color w:val="000000"/>
          <w:sz w:val="41"/>
        </w:rPr>
        <w:t>————</w:t>
      </w:r>
      <w:r>
        <w:rPr>
          <w:rFonts w:ascii="宋体" w:eastAsia="宋体" w:hAnsi="宋体" w:cs="宋体"/>
          <w:color w:val="000000"/>
          <w:sz w:val="41"/>
        </w:rPr>
        <w:t>虽然能够容许一些正确的论断，但恰恰是通</w:t>
      </w:r>
      <w:r>
        <w:rPr>
          <w:rFonts w:ascii="宋体" w:eastAsia="宋体" w:hAnsi="宋体" w:cs="宋体"/>
          <w:color w:val="000000"/>
          <w:sz w:val="41"/>
        </w:rPr>
        <w:t>过这些成果才能保持那种危险，即：在一切正确的东西中真实的东西自行隐匿了。</w:t>
      </w:r>
    </w:p>
    <w:p w:rsidR="003B37AB" w:rsidRDefault="003B37AB"/>
    <w:p w:rsidR="003B37AB" w:rsidRDefault="003B37AB">
      <w:pPr>
        <w:sectPr w:rsidR="003B37AB">
          <w:headerReference w:type="default" r:id="rId1963"/>
          <w:footerReference w:type="default" r:id="rId1964"/>
          <w:pgSz w:w="16600" w:h="24400"/>
          <w:pgMar w:top="2080" w:right="2280" w:bottom="2080" w:left="2280" w:header="1780" w:footer="1780" w:gutter="0"/>
          <w:cols w:space="720"/>
        </w:sectPr>
      </w:pPr>
    </w:p>
    <w:p w:rsidR="003B37AB" w:rsidRDefault="00DE34B8">
      <w:pPr>
        <w:wordWrap w:val="0"/>
        <w:spacing w:before="620" w:line="520" w:lineRule="atLeast"/>
        <w:ind w:right="660"/>
        <w:jc w:val="right"/>
        <w:textAlignment w:val="baseline"/>
        <w:rPr>
          <w:sz w:val="38"/>
        </w:rPr>
      </w:pPr>
      <w:r>
        <w:rPr>
          <w:rFonts w:ascii="宋体" w:eastAsia="宋体" w:hAnsi="宋体" w:cs="宋体"/>
          <w:color w:val="000000"/>
          <w:sz w:val="38"/>
        </w:rPr>
        <w:lastRenderedPageBreak/>
        <w:t>技术的追问</w:t>
      </w:r>
      <w:r>
        <w:rPr>
          <w:rFonts w:ascii="宋体" w:eastAsia="宋体" w:hAnsi="宋体" w:cs="宋体"/>
          <w:color w:val="000000"/>
          <w:sz w:val="38"/>
        </w:rPr>
        <w:t xml:space="preserve">  945</w:t>
      </w:r>
    </w:p>
    <w:p w:rsidR="003B37AB" w:rsidRDefault="003B37AB">
      <w:pPr>
        <w:wordWrap w:val="0"/>
        <w:spacing w:line="440" w:lineRule="exact"/>
        <w:jc w:val="right"/>
        <w:textAlignment w:val="baseline"/>
        <w:rPr>
          <w:sz w:val="38"/>
        </w:rPr>
      </w:pPr>
    </w:p>
    <w:p w:rsidR="003B37AB" w:rsidRDefault="00DE34B8">
      <w:pPr>
        <w:wordWrap w:val="0"/>
        <w:spacing w:line="640" w:lineRule="atLeast"/>
        <w:ind w:left="880"/>
        <w:textAlignment w:val="baseline"/>
        <w:rPr>
          <w:sz w:val="42"/>
        </w:rPr>
      </w:pPr>
      <w:r>
        <w:rPr>
          <w:rFonts w:ascii="宋体" w:eastAsia="宋体" w:hAnsi="宋体" w:cs="宋体"/>
          <w:color w:val="000000"/>
          <w:sz w:val="42"/>
        </w:rPr>
        <w:t>解蔽之命运自身并非无论何种危险，而就是这种危险本身。</w:t>
      </w:r>
    </w:p>
    <w:p w:rsidR="003B37AB" w:rsidRDefault="00DE34B8">
      <w:pPr>
        <w:wordWrap w:val="0"/>
        <w:spacing w:line="640" w:lineRule="atLeast"/>
        <w:ind w:left="20" w:right="120" w:firstLine="880"/>
        <w:textAlignment w:val="baseline"/>
        <w:rPr>
          <w:sz w:val="42"/>
        </w:rPr>
      </w:pPr>
      <w:r>
        <w:rPr>
          <w:rFonts w:ascii="宋体" w:eastAsia="宋体" w:hAnsi="宋体" w:cs="宋体"/>
          <w:color w:val="000000"/>
          <w:sz w:val="42"/>
        </w:rPr>
        <w:t>但如果命运以座架方式运作，那么命运就是最高的危险了。此危险在两个方面向我们表明自身。一旦无蔽领域甚至不再作为对象，而是唯一地作为持存物与人相关涉，而人在失去对象的东西的范围内只还是持存物的订造者，那么人就走到了悬崖的最边缘，也即走到了那个地方，在那里人本身只还被看作持存物。但正是受到如此威胁的人膨胀开来，神气活现地成</w:t>
      </w:r>
      <w:r>
        <w:rPr>
          <w:rFonts w:ascii="宋体" w:eastAsia="宋体" w:hAnsi="宋体" w:cs="宋体"/>
          <w:color w:val="000000"/>
          <w:sz w:val="42"/>
        </w:rPr>
        <w:t>为地球的主人的角色了。由此，便有一种印象蔓延开来，好像周遭一切事物的存在都只是由于它们是人的制作品。这种印象导致一种最后的惑人的假象。以此假象看，仿佛人所到之处，所照面的只还是自身而已。海森堡有充分的理由指出，现实必须如此这般向今天的人类呈现出来</w:t>
      </w:r>
      <w:r>
        <w:rPr>
          <w:rFonts w:ascii="宋体" w:eastAsia="宋体" w:hAnsi="宋体" w:cs="宋体"/>
          <w:color w:val="000000"/>
          <w:sz w:val="42"/>
        </w:rPr>
        <w:t>(</w:t>
      </w:r>
      <w:r>
        <w:rPr>
          <w:rFonts w:ascii="宋体" w:eastAsia="宋体" w:hAnsi="宋体" w:cs="宋体"/>
          <w:color w:val="000000"/>
          <w:sz w:val="42"/>
        </w:rPr>
        <w:t>同上，第</w:t>
      </w:r>
      <w:r>
        <w:rPr>
          <w:rFonts w:ascii="宋体" w:eastAsia="宋体" w:hAnsi="宋体" w:cs="宋体"/>
          <w:color w:val="000000"/>
          <w:sz w:val="42"/>
        </w:rPr>
        <w:t>60</w:t>
      </w:r>
      <w:r>
        <w:rPr>
          <w:rFonts w:ascii="宋体" w:eastAsia="宋体" w:hAnsi="宋体" w:cs="宋体"/>
          <w:color w:val="000000"/>
          <w:sz w:val="42"/>
        </w:rPr>
        <w:t>页以下</w:t>
      </w:r>
      <w:r>
        <w:rPr>
          <w:rFonts w:ascii="宋体" w:eastAsia="宋体" w:hAnsi="宋体" w:cs="宋体"/>
          <w:color w:val="000000"/>
          <w:sz w:val="42"/>
        </w:rPr>
        <w:t>)</w:t>
      </w:r>
      <w:r>
        <w:rPr>
          <w:rFonts w:ascii="宋体" w:eastAsia="宋体" w:hAnsi="宋体" w:cs="宋体"/>
          <w:color w:val="000000"/>
          <w:sz w:val="42"/>
        </w:rPr>
        <w:t>。但实际上，今天人类恰恰无论在哪里都不再碰到自身，亦即他的本质。人类如此明确地处身于座架之促逼的后果中，以至于他没有把座架当作一种要求来觉知，以至于他忽视了作为被要求者的自己，从而也不去理会他何以从其本质而来在一种呼声</w:t>
      </w:r>
      <w:r>
        <w:rPr>
          <w:rFonts w:ascii="宋体" w:eastAsia="宋体" w:hAnsi="宋体" w:cs="宋体"/>
          <w:color w:val="000000"/>
          <w:sz w:val="42"/>
        </w:rPr>
        <w:t>(Zuspruch)</w:t>
      </w:r>
      <w:r>
        <w:rPr>
          <w:rFonts w:ascii="宋体" w:eastAsia="宋体" w:hAnsi="宋体" w:cs="宋体"/>
          <w:color w:val="000000"/>
          <w:sz w:val="42"/>
        </w:rPr>
        <w:t>领域中</w:t>
      </w:r>
      <w:r>
        <w:rPr>
          <w:rFonts w:ascii="宋体" w:eastAsia="宋体" w:hAnsi="宋体" w:cs="宋体"/>
          <w:color w:val="000000"/>
          <w:sz w:val="42"/>
        </w:rPr>
        <w:t>绽出地生存</w:t>
      </w:r>
      <w:r>
        <w:rPr>
          <w:rFonts w:ascii="宋体" w:eastAsia="宋体" w:hAnsi="宋体" w:cs="宋体"/>
          <w:color w:val="000000"/>
          <w:sz w:val="42"/>
        </w:rPr>
        <w:t>(ek-sistiert)</w:t>
      </w:r>
      <w:r>
        <w:rPr>
          <w:rFonts w:ascii="宋体" w:eastAsia="宋体" w:hAnsi="宋体" w:cs="宋体"/>
          <w:color w:val="000000"/>
          <w:sz w:val="42"/>
        </w:rPr>
        <w:t>，因而决不可能仅仅与自身照面。</w:t>
      </w:r>
    </w:p>
    <w:p w:rsidR="003B37AB" w:rsidRDefault="00DE34B8">
      <w:pPr>
        <w:wordWrap w:val="0"/>
        <w:spacing w:line="640" w:lineRule="atLeast"/>
        <w:ind w:left="20" w:right="100" w:firstLine="880"/>
        <w:textAlignment w:val="baseline"/>
        <w:rPr>
          <w:sz w:val="42"/>
        </w:rPr>
      </w:pPr>
      <w:r>
        <w:rPr>
          <w:rFonts w:ascii="宋体" w:eastAsia="宋体" w:hAnsi="宋体" w:cs="宋体"/>
          <w:color w:val="000000"/>
          <w:sz w:val="42"/>
        </w:rPr>
        <w:t>然而，座架不仅仅在人与其自身和一切存在者的关系上危害着人。作为命运，座架指引着那种具有订造方式的解蔽。这种订造占统治地位之处，它便驱除任何另一种解蔽的可能性。首要地，座架遮蔽着那种解蔽，后者在</w:t>
      </w:r>
      <w:r>
        <w:rPr>
          <w:rFonts w:ascii="宋体" w:eastAsia="宋体" w:hAnsi="宋体" w:cs="宋体"/>
          <w:color w:val="000000"/>
          <w:sz w:val="42"/>
        </w:rPr>
        <w:t>πoínpoís</w:t>
      </w:r>
      <w:r>
        <w:rPr>
          <w:rFonts w:ascii="宋体" w:eastAsia="宋体" w:hAnsi="宋体" w:cs="宋体"/>
          <w:color w:val="000000"/>
          <w:sz w:val="42"/>
        </w:rPr>
        <w:t>意义上使在场者进入显现而出现。与此相比，促逼着的摆置则挤逼入那种以对抗为指向的与存在者的关联之中。座架起支配作用之处，对持存物的控制和保障便给一切解蔽打上了烙印。这种控制和保障甚至不再让它们自己的基本特征显露出来，也即不再让这种解蔽作为</w:t>
      </w:r>
      <w:r>
        <w:rPr>
          <w:rFonts w:ascii="宋体" w:eastAsia="宋体" w:hAnsi="宋体" w:cs="宋体"/>
          <w:color w:val="000000"/>
          <w:sz w:val="42"/>
        </w:rPr>
        <w:t>这样一种解蔽显露出来。</w:t>
      </w:r>
    </w:p>
    <w:p w:rsidR="003B37AB" w:rsidRDefault="00DE34B8">
      <w:pPr>
        <w:wordWrap w:val="0"/>
        <w:spacing w:line="640" w:lineRule="atLeast"/>
        <w:ind w:left="880" w:firstLine="20"/>
        <w:textAlignment w:val="baseline"/>
        <w:rPr>
          <w:sz w:val="42"/>
        </w:rPr>
      </w:pPr>
      <w:r>
        <w:rPr>
          <w:rFonts w:ascii="宋体" w:eastAsia="宋体" w:hAnsi="宋体" w:cs="宋体"/>
          <w:color w:val="000000"/>
          <w:sz w:val="42"/>
        </w:rPr>
        <w:t>因此，促逼着的座架不仅遮蔽着一种先前的解蔽方式，即产</w:t>
      </w:r>
    </w:p>
    <w:p w:rsidR="003B37AB" w:rsidRDefault="003B37AB"/>
    <w:p w:rsidR="003B37AB" w:rsidRDefault="003B37AB">
      <w:pPr>
        <w:sectPr w:rsidR="003B37AB">
          <w:headerReference w:type="default" r:id="rId1965"/>
          <w:footerReference w:type="default" r:id="rId1966"/>
          <w:pgSz w:w="16600" w:h="24400"/>
          <w:pgMar w:top="2080" w:right="2260" w:bottom="2080" w:left="2260" w:header="1780" w:footer="1780" w:gutter="0"/>
          <w:cols w:space="720"/>
        </w:sectPr>
      </w:pPr>
    </w:p>
    <w:p w:rsidR="003B37AB" w:rsidRDefault="00DE34B8">
      <w:pPr>
        <w:wordWrap w:val="0"/>
        <w:spacing w:before="600" w:line="520" w:lineRule="atLeast"/>
        <w:ind w:left="420"/>
        <w:textAlignment w:val="baseline"/>
        <w:rPr>
          <w:sz w:val="38"/>
        </w:rPr>
      </w:pPr>
      <w:r>
        <w:rPr>
          <w:rFonts w:ascii="仿宋" w:eastAsia="仿宋" w:hAnsi="仿宋" w:cs="仿宋"/>
          <w:b/>
          <w:color w:val="000000"/>
          <w:sz w:val="38"/>
        </w:rPr>
        <w:lastRenderedPageBreak/>
        <w:t>946</w:t>
      </w:r>
      <w:r>
        <w:rPr>
          <w:rFonts w:ascii="仿宋" w:eastAsia="仿宋" w:hAnsi="仿宋" w:cs="仿宋"/>
          <w:color w:val="000000"/>
          <w:sz w:val="38"/>
        </w:rPr>
        <w:t xml:space="preserve">  </w:t>
      </w:r>
      <w:r>
        <w:rPr>
          <w:rFonts w:ascii="仿宋" w:eastAsia="仿宋" w:hAnsi="仿宋" w:cs="仿宋"/>
          <w:color w:val="000000"/>
          <w:sz w:val="38"/>
        </w:rPr>
        <w:t>第五编</w:t>
      </w:r>
      <w:r>
        <w:rPr>
          <w:rFonts w:ascii="仿宋" w:eastAsia="仿宋" w:hAnsi="仿宋" w:cs="仿宋"/>
          <w:color w:val="000000"/>
          <w:sz w:val="38"/>
        </w:rPr>
        <w:t xml:space="preserve">  </w:t>
      </w:r>
      <w:r>
        <w:rPr>
          <w:rFonts w:ascii="仿宋" w:eastAsia="仿宋" w:hAnsi="仿宋" w:cs="仿宋"/>
          <w:color w:val="000000"/>
          <w:sz w:val="38"/>
        </w:rPr>
        <w:t>技术的追问</w:t>
      </w:r>
    </w:p>
    <w:p w:rsidR="003B37AB" w:rsidRDefault="003B37AB">
      <w:pPr>
        <w:wordWrap w:val="0"/>
        <w:spacing w:line="440" w:lineRule="exact"/>
        <w:textAlignment w:val="baseline"/>
        <w:rPr>
          <w:sz w:val="38"/>
        </w:rPr>
      </w:pPr>
    </w:p>
    <w:p w:rsidR="003B37AB" w:rsidRDefault="00DE34B8">
      <w:pPr>
        <w:wordWrap w:val="0"/>
        <w:spacing w:line="660" w:lineRule="atLeast"/>
        <w:ind w:left="20" w:right="40"/>
        <w:textAlignment w:val="baseline"/>
        <w:rPr>
          <w:sz w:val="42"/>
        </w:rPr>
      </w:pPr>
      <w:r>
        <w:rPr>
          <w:rFonts w:ascii="宋体" w:eastAsia="宋体" w:hAnsi="宋体" w:cs="宋体"/>
          <w:color w:val="000000"/>
          <w:sz w:val="42"/>
        </w:rPr>
        <w:t>出，而且还遮蔽着解蔽本身，与之相随，还遮蔽着无蔽状态即真理得以在其中发生的那个东西。</w:t>
      </w:r>
    </w:p>
    <w:p w:rsidR="003B37AB" w:rsidRDefault="00DE34B8">
      <w:pPr>
        <w:wordWrap w:val="0"/>
        <w:spacing w:line="660" w:lineRule="atLeast"/>
        <w:ind w:left="20" w:right="20" w:firstLine="880"/>
        <w:textAlignment w:val="baseline"/>
        <w:rPr>
          <w:sz w:val="42"/>
        </w:rPr>
      </w:pPr>
      <w:r>
        <w:rPr>
          <w:rFonts w:ascii="宋体" w:eastAsia="宋体" w:hAnsi="宋体" w:cs="宋体"/>
          <w:color w:val="000000"/>
          <w:sz w:val="42"/>
        </w:rPr>
        <w:t>座架伪装着真理的闪现和运作。遣送到订造中去的命运因而就是最极端的危险。危险的并非技术。并没有什么技术魔力，相反，却有技术之本质的神秘。技术之本质作为解蔽之命运乃是危险。如果我们在命运和危险的意义上来思，</w:t>
      </w:r>
      <w:r>
        <w:rPr>
          <w:rFonts w:ascii="宋体" w:eastAsia="宋体" w:hAnsi="宋体" w:cs="宋体"/>
          <w:color w:val="000000"/>
          <w:sz w:val="42"/>
        </w:rPr>
        <w:t>“</w:t>
      </w:r>
      <w:r>
        <w:rPr>
          <w:rFonts w:ascii="宋体" w:eastAsia="宋体" w:hAnsi="宋体" w:cs="宋体"/>
          <w:color w:val="000000"/>
          <w:sz w:val="42"/>
        </w:rPr>
        <w:t>座架</w:t>
      </w:r>
      <w:r>
        <w:rPr>
          <w:rFonts w:ascii="宋体" w:eastAsia="宋体" w:hAnsi="宋体" w:cs="宋体"/>
          <w:color w:val="000000"/>
          <w:sz w:val="42"/>
        </w:rPr>
        <w:t>”</w:t>
      </w:r>
      <w:r>
        <w:rPr>
          <w:rFonts w:ascii="宋体" w:eastAsia="宋体" w:hAnsi="宋体" w:cs="宋体"/>
          <w:color w:val="000000"/>
          <w:sz w:val="42"/>
        </w:rPr>
        <w:t>一词的变化了的含义眼下也许稍稍会让我们感到亲切些。</w:t>
      </w:r>
    </w:p>
    <w:p w:rsidR="003B37AB" w:rsidRDefault="00DE34B8">
      <w:pPr>
        <w:wordWrap w:val="0"/>
        <w:spacing w:line="660" w:lineRule="atLeast"/>
        <w:ind w:left="20" w:right="20" w:firstLine="880"/>
        <w:textAlignment w:val="baseline"/>
        <w:rPr>
          <w:sz w:val="42"/>
        </w:rPr>
      </w:pPr>
      <w:r>
        <w:rPr>
          <w:rFonts w:ascii="宋体" w:eastAsia="宋体" w:hAnsi="宋体" w:cs="宋体"/>
          <w:color w:val="000000"/>
          <w:sz w:val="42"/>
        </w:rPr>
        <w:t>对人类的威胁不只来自可能有致命作用的技术机械和装置。真正的威胁已经在人类的本质处触动了人类，座架之统治地位咄咄逼人，带着一种可能性，即：人类也许已经不得进入一种更为原始的解蔽而逗留，并从而去经验一种更原初的真理的呼声了。</w:t>
      </w:r>
    </w:p>
    <w:p w:rsidR="003B37AB" w:rsidRDefault="00DE34B8">
      <w:pPr>
        <w:wordWrap w:val="0"/>
        <w:spacing w:line="660" w:lineRule="atLeast"/>
        <w:ind w:left="20" w:right="20" w:firstLine="880"/>
        <w:textAlignment w:val="baseline"/>
        <w:rPr>
          <w:sz w:val="42"/>
        </w:rPr>
      </w:pPr>
      <w:r>
        <w:rPr>
          <w:rFonts w:ascii="宋体" w:eastAsia="宋体" w:hAnsi="宋体" w:cs="宋体"/>
          <w:color w:val="000000"/>
          <w:sz w:val="42"/>
        </w:rPr>
        <w:t>所以，说到底，座架占统治地位之处，便有最高意义上的危险。</w:t>
      </w:r>
    </w:p>
    <w:p w:rsidR="003B37AB" w:rsidRDefault="003B37AB">
      <w:pPr>
        <w:wordWrap w:val="0"/>
        <w:spacing w:line="680" w:lineRule="exact"/>
        <w:textAlignment w:val="baseline"/>
        <w:rPr>
          <w:sz w:val="42"/>
        </w:rPr>
      </w:pPr>
    </w:p>
    <w:p w:rsidR="003B37AB" w:rsidRDefault="00DE34B8">
      <w:pPr>
        <w:wordWrap w:val="0"/>
        <w:spacing w:line="520" w:lineRule="atLeast"/>
        <w:ind w:left="4440"/>
        <w:textAlignment w:val="baseline"/>
        <w:rPr>
          <w:sz w:val="38"/>
        </w:rPr>
      </w:pPr>
      <w:r>
        <w:rPr>
          <w:rFonts w:ascii="仿宋" w:eastAsia="仿宋" w:hAnsi="仿宋" w:cs="仿宋"/>
          <w:color w:val="000000"/>
          <w:sz w:val="38"/>
        </w:rPr>
        <w:t>“</w:t>
      </w:r>
      <w:r>
        <w:rPr>
          <w:rFonts w:ascii="仿宋" w:eastAsia="仿宋" w:hAnsi="仿宋" w:cs="仿宋"/>
          <w:color w:val="000000"/>
          <w:sz w:val="38"/>
        </w:rPr>
        <w:t>但哪里有危险，</w:t>
      </w:r>
    </w:p>
    <w:p w:rsidR="003B37AB" w:rsidRDefault="00DE34B8">
      <w:pPr>
        <w:wordWrap w:val="0"/>
        <w:spacing w:line="520" w:lineRule="atLeast"/>
        <w:ind w:left="4640"/>
        <w:textAlignment w:val="baseline"/>
        <w:rPr>
          <w:sz w:val="38"/>
        </w:rPr>
      </w:pPr>
      <w:r>
        <w:rPr>
          <w:rFonts w:ascii="仿宋" w:eastAsia="仿宋" w:hAnsi="仿宋" w:cs="仿宋"/>
          <w:color w:val="000000"/>
          <w:sz w:val="38"/>
        </w:rPr>
        <w:t>哪里也有救</w:t>
      </w:r>
      <w:r>
        <w:rPr>
          <w:rFonts w:ascii="仿宋" w:eastAsia="仿宋" w:hAnsi="仿宋" w:cs="仿宋"/>
          <w:color w:val="000000"/>
          <w:sz w:val="38"/>
        </w:rPr>
        <w:t>”</w:t>
      </w:r>
      <w:r>
        <w:rPr>
          <w:rFonts w:ascii="仿宋" w:eastAsia="仿宋" w:hAnsi="仿宋" w:cs="仿宋"/>
          <w:color w:val="000000"/>
          <w:sz w:val="38"/>
        </w:rPr>
        <w:t>。</w:t>
      </w:r>
    </w:p>
    <w:p w:rsidR="003B37AB" w:rsidRDefault="00DE34B8">
      <w:pPr>
        <w:wordWrap w:val="0"/>
        <w:spacing w:line="660" w:lineRule="atLeast"/>
        <w:ind w:left="20" w:firstLine="880"/>
        <w:textAlignment w:val="baseline"/>
        <w:rPr>
          <w:sz w:val="42"/>
        </w:rPr>
      </w:pPr>
      <w:r>
        <w:rPr>
          <w:rFonts w:ascii="宋体" w:eastAsia="宋体" w:hAnsi="宋体" w:cs="宋体"/>
          <w:color w:val="000000"/>
          <w:sz w:val="42"/>
        </w:rPr>
        <w:t>让我们细心地来考虑荷尔德林的这个诗句。何谓</w:t>
      </w:r>
      <w:r>
        <w:rPr>
          <w:rFonts w:ascii="宋体" w:eastAsia="宋体" w:hAnsi="宋体" w:cs="宋体"/>
          <w:color w:val="000000"/>
          <w:sz w:val="42"/>
        </w:rPr>
        <w:t>“</w:t>
      </w:r>
      <w:r>
        <w:rPr>
          <w:rFonts w:ascii="宋体" w:eastAsia="宋体" w:hAnsi="宋体" w:cs="宋体"/>
          <w:color w:val="000000"/>
          <w:sz w:val="42"/>
        </w:rPr>
        <w:t>救</w:t>
      </w:r>
      <w:r>
        <w:rPr>
          <w:rFonts w:ascii="宋体" w:eastAsia="宋体" w:hAnsi="宋体" w:cs="宋体"/>
          <w:color w:val="000000"/>
          <w:sz w:val="42"/>
        </w:rPr>
        <w:t>”</w:t>
      </w:r>
      <w:r>
        <w:rPr>
          <w:rFonts w:ascii="宋体" w:eastAsia="宋体" w:hAnsi="宋体" w:cs="宋体"/>
          <w:color w:val="000000"/>
          <w:sz w:val="42"/>
        </w:rPr>
        <w:t>？通常我们以为，</w:t>
      </w:r>
      <w:r>
        <w:rPr>
          <w:rFonts w:ascii="宋体" w:eastAsia="宋体" w:hAnsi="宋体" w:cs="宋体"/>
          <w:color w:val="000000"/>
          <w:sz w:val="42"/>
        </w:rPr>
        <w:t>“</w:t>
      </w:r>
      <w:r>
        <w:rPr>
          <w:rFonts w:ascii="宋体" w:eastAsia="宋体" w:hAnsi="宋体" w:cs="宋体"/>
          <w:color w:val="000000"/>
          <w:sz w:val="42"/>
        </w:rPr>
        <w:t>救</w:t>
      </w:r>
      <w:r>
        <w:rPr>
          <w:rFonts w:ascii="宋体" w:eastAsia="宋体" w:hAnsi="宋体" w:cs="宋体"/>
          <w:color w:val="000000"/>
          <w:sz w:val="42"/>
        </w:rPr>
        <w:t>”</w:t>
      </w:r>
      <w:r>
        <w:rPr>
          <w:rFonts w:ascii="宋体" w:eastAsia="宋体" w:hAnsi="宋体" w:cs="宋体"/>
          <w:color w:val="000000"/>
          <w:sz w:val="42"/>
        </w:rPr>
        <w:t>的意思无非是：只还抓住有没落之虞的东西，以便保证其以往的持续存在。但是，</w:t>
      </w:r>
      <w:r>
        <w:rPr>
          <w:rFonts w:ascii="宋体" w:eastAsia="宋体" w:hAnsi="宋体" w:cs="宋体"/>
          <w:color w:val="000000"/>
          <w:sz w:val="42"/>
        </w:rPr>
        <w:t>“</w:t>
      </w:r>
      <w:r>
        <w:rPr>
          <w:rFonts w:ascii="宋体" w:eastAsia="宋体" w:hAnsi="宋体" w:cs="宋体"/>
          <w:color w:val="000000"/>
          <w:sz w:val="42"/>
        </w:rPr>
        <w:t>救</w:t>
      </w:r>
      <w:r>
        <w:rPr>
          <w:rFonts w:ascii="宋体" w:eastAsia="宋体" w:hAnsi="宋体" w:cs="宋体"/>
          <w:color w:val="000000"/>
          <w:sz w:val="42"/>
        </w:rPr>
        <w:t>”</w:t>
      </w:r>
      <w:r>
        <w:rPr>
          <w:rFonts w:ascii="宋体" w:eastAsia="宋体" w:hAnsi="宋体" w:cs="宋体"/>
          <w:color w:val="000000"/>
          <w:sz w:val="42"/>
        </w:rPr>
        <w:t>有更多的意思。</w:t>
      </w:r>
      <w:r>
        <w:rPr>
          <w:rFonts w:ascii="宋体" w:eastAsia="宋体" w:hAnsi="宋体" w:cs="宋体"/>
          <w:color w:val="000000"/>
          <w:sz w:val="42"/>
        </w:rPr>
        <w:t>“</w:t>
      </w:r>
      <w:r>
        <w:rPr>
          <w:rFonts w:ascii="宋体" w:eastAsia="宋体" w:hAnsi="宋体" w:cs="宋体"/>
          <w:color w:val="000000"/>
          <w:sz w:val="42"/>
        </w:rPr>
        <w:t>救</w:t>
      </w:r>
      <w:r>
        <w:rPr>
          <w:rFonts w:ascii="宋体" w:eastAsia="宋体" w:hAnsi="宋体" w:cs="宋体"/>
          <w:color w:val="000000"/>
          <w:sz w:val="42"/>
        </w:rPr>
        <w:t>”</w:t>
      </w:r>
      <w:r>
        <w:rPr>
          <w:rFonts w:ascii="宋体" w:eastAsia="宋体" w:hAnsi="宋体" w:cs="宋体"/>
          <w:color w:val="000000"/>
          <w:sz w:val="42"/>
        </w:rPr>
        <w:t>乃是：把</w:t>
      </w:r>
      <w:r>
        <w:rPr>
          <w:rFonts w:ascii="宋体" w:eastAsia="宋体" w:hAnsi="宋体" w:cs="宋体"/>
          <w:color w:val="000000"/>
          <w:sz w:val="42"/>
        </w:rPr>
        <w:t>……</w:t>
      </w:r>
      <w:r>
        <w:rPr>
          <w:rFonts w:ascii="宋体" w:eastAsia="宋体" w:hAnsi="宋体" w:cs="宋体"/>
          <w:color w:val="000000"/>
          <w:sz w:val="42"/>
        </w:rPr>
        <w:t>收取入本质之中，</w:t>
      </w:r>
      <w:r>
        <w:rPr>
          <w:rFonts w:ascii="宋体" w:eastAsia="宋体" w:hAnsi="宋体" w:cs="宋体"/>
          <w:color w:val="000000"/>
          <w:sz w:val="42"/>
        </w:rPr>
        <w:t>以便由此才首先把本质带向其真正的显现。如果技术之本质即座架是最极端的危险，同时如果荷尔德林的诗句道出了真理，那么，座架之统治地位就不可能仅仅在于：座架一味地把每一种解蔽的一切闪烁也即真理的一切显现伪装出来。那么就毋宁说，恰恰是技术之本质必然于自身中蕴含着救渡的生长。但那样的话，难道不是一种对作为解蔽之命运的座架的本质的充分洞察能够使那种正在升起的救渡显</w:t>
      </w:r>
    </w:p>
    <w:p w:rsidR="003B37AB" w:rsidRDefault="003B37AB"/>
    <w:p w:rsidR="003B37AB" w:rsidRDefault="003B37AB">
      <w:pPr>
        <w:sectPr w:rsidR="003B37AB">
          <w:headerReference w:type="default" r:id="rId1967"/>
          <w:footerReference w:type="default" r:id="rId1968"/>
          <w:pgSz w:w="16600" w:h="24400"/>
          <w:pgMar w:top="2080" w:right="2300" w:bottom="2080" w:left="2300" w:header="1780" w:footer="1780" w:gutter="0"/>
          <w:cols w:space="720"/>
        </w:sectPr>
      </w:pPr>
    </w:p>
    <w:p w:rsidR="003B37AB" w:rsidRDefault="00DE34B8">
      <w:pPr>
        <w:wordWrap w:val="0"/>
        <w:spacing w:before="500" w:line="500" w:lineRule="atLeast"/>
        <w:ind w:right="660"/>
        <w:jc w:val="right"/>
        <w:textAlignment w:val="baseline"/>
        <w:rPr>
          <w:sz w:val="37"/>
        </w:rPr>
      </w:pPr>
      <w:r>
        <w:rPr>
          <w:rFonts w:ascii="宋体" w:eastAsia="宋体" w:hAnsi="宋体" w:cs="宋体"/>
          <w:color w:val="000000"/>
          <w:sz w:val="37"/>
        </w:rPr>
        <w:lastRenderedPageBreak/>
        <w:t>技术的追问</w:t>
      </w:r>
      <w:r>
        <w:rPr>
          <w:rFonts w:ascii="宋体" w:eastAsia="宋体" w:hAnsi="宋体" w:cs="宋体"/>
          <w:color w:val="000000"/>
          <w:sz w:val="37"/>
        </w:rPr>
        <w:t xml:space="preserve">  947</w:t>
      </w:r>
    </w:p>
    <w:p w:rsidR="003B37AB" w:rsidRDefault="003B37AB">
      <w:pPr>
        <w:wordWrap w:val="0"/>
        <w:spacing w:line="420" w:lineRule="exact"/>
        <w:jc w:val="right"/>
        <w:textAlignment w:val="baseline"/>
        <w:rPr>
          <w:sz w:val="37"/>
        </w:rPr>
      </w:pPr>
    </w:p>
    <w:p w:rsidR="003B37AB" w:rsidRDefault="00DE34B8">
      <w:pPr>
        <w:wordWrap w:val="0"/>
        <w:spacing w:line="680" w:lineRule="atLeast"/>
        <w:ind w:left="20"/>
        <w:textAlignment w:val="baseline"/>
        <w:rPr>
          <w:sz w:val="42"/>
        </w:rPr>
      </w:pPr>
      <w:r>
        <w:rPr>
          <w:rFonts w:ascii="宋体" w:eastAsia="宋体" w:hAnsi="宋体" w:cs="宋体"/>
          <w:color w:val="000000"/>
          <w:sz w:val="42"/>
        </w:rPr>
        <w:t>露出来吗？</w:t>
      </w:r>
    </w:p>
    <w:p w:rsidR="003B37AB" w:rsidRDefault="00DE34B8">
      <w:pPr>
        <w:wordWrap w:val="0"/>
        <w:spacing w:line="680" w:lineRule="atLeast"/>
        <w:ind w:left="20" w:right="140" w:firstLine="880"/>
        <w:textAlignment w:val="baseline"/>
        <w:rPr>
          <w:sz w:val="42"/>
        </w:rPr>
      </w:pPr>
      <w:r>
        <w:rPr>
          <w:rFonts w:ascii="宋体" w:eastAsia="宋体" w:hAnsi="宋体" w:cs="宋体"/>
          <w:color w:val="000000"/>
          <w:sz w:val="42"/>
        </w:rPr>
        <w:t>何以有危险之处，也有救渡的生长呢？某物生长之处，便是</w:t>
      </w:r>
      <w:r>
        <w:rPr>
          <w:rFonts w:ascii="宋体" w:eastAsia="宋体" w:hAnsi="宋体" w:cs="宋体"/>
          <w:color w:val="000000"/>
          <w:sz w:val="42"/>
        </w:rPr>
        <w:t>它植根之处，便是它发育之处。植根和发育隐蔽地、寂静地在其时间内发生。但按照诗人的诗句，我们恰恰不可指望能够在有危险的地方直接而毫无准备地把捉住那种救渡。因此之故，我们现在首先必须思量，何以在有最极端的危险的地方，何以在座架的运作中，救渡甚至最深地植根着并且从那里生长着。为了思索这回事情，就有必要实行我们的道路的最后一个步骤，以更为明亮的眼睛去洞察危险。据此，我们就必须再度追问技术。因为按上文所说，救渡乃植根并发育于技术之本质中。</w:t>
      </w:r>
    </w:p>
    <w:p w:rsidR="003B37AB" w:rsidRDefault="00DE34B8">
      <w:pPr>
        <w:wordWrap w:val="0"/>
        <w:spacing w:line="680" w:lineRule="atLeast"/>
        <w:ind w:left="20" w:right="140" w:firstLine="880"/>
        <w:textAlignment w:val="baseline"/>
        <w:rPr>
          <w:sz w:val="42"/>
        </w:rPr>
      </w:pPr>
      <w:r>
        <w:rPr>
          <w:rFonts w:ascii="宋体" w:eastAsia="宋体" w:hAnsi="宋体" w:cs="宋体"/>
          <w:color w:val="000000"/>
          <w:sz w:val="42"/>
        </w:rPr>
        <w:t>然而，倘若我们还没有思索在</w:t>
      </w:r>
      <w:r>
        <w:rPr>
          <w:rFonts w:ascii="宋体" w:eastAsia="宋体" w:hAnsi="宋体" w:cs="宋体"/>
          <w:color w:val="000000"/>
          <w:sz w:val="42"/>
        </w:rPr>
        <w:t>“</w:t>
      </w:r>
      <w:r>
        <w:rPr>
          <w:rFonts w:ascii="宋体" w:eastAsia="宋体" w:hAnsi="宋体" w:cs="宋体"/>
          <w:color w:val="000000"/>
          <w:sz w:val="42"/>
        </w:rPr>
        <w:t>本质</w:t>
      </w:r>
      <w:r>
        <w:rPr>
          <w:rFonts w:ascii="宋体" w:eastAsia="宋体" w:hAnsi="宋体" w:cs="宋体"/>
          <w:color w:val="000000"/>
          <w:sz w:val="42"/>
        </w:rPr>
        <w:t>”(Wesen)</w:t>
      </w:r>
      <w:r>
        <w:rPr>
          <w:rFonts w:ascii="宋体" w:eastAsia="宋体" w:hAnsi="宋体" w:cs="宋体"/>
          <w:color w:val="000000"/>
          <w:sz w:val="42"/>
        </w:rPr>
        <w:t>一词的何种意义上，座架才真正是</w:t>
      </w:r>
      <w:r>
        <w:rPr>
          <w:rFonts w:ascii="宋体" w:eastAsia="宋体" w:hAnsi="宋体" w:cs="宋体"/>
          <w:color w:val="000000"/>
          <w:sz w:val="42"/>
        </w:rPr>
        <w:t>技术之本质，那么，我们又如何能洞察在技术之本质中的救渡呢？</w:t>
      </w:r>
    </w:p>
    <w:p w:rsidR="003B37AB" w:rsidRDefault="00DE34B8">
      <w:pPr>
        <w:wordWrap w:val="0"/>
        <w:spacing w:line="680" w:lineRule="atLeast"/>
        <w:ind w:left="20" w:right="120" w:firstLine="880"/>
        <w:textAlignment w:val="baseline"/>
        <w:rPr>
          <w:sz w:val="42"/>
        </w:rPr>
      </w:pPr>
      <w:r>
        <w:rPr>
          <w:rFonts w:ascii="宋体" w:eastAsia="宋体" w:hAnsi="宋体" w:cs="宋体"/>
          <w:color w:val="000000"/>
          <w:sz w:val="42"/>
        </w:rPr>
        <w:t>直到现在，我们还是在流俗的含义上来理解</w:t>
      </w:r>
      <w:r>
        <w:rPr>
          <w:rFonts w:ascii="宋体" w:eastAsia="宋体" w:hAnsi="宋体" w:cs="宋体"/>
          <w:color w:val="000000"/>
          <w:sz w:val="42"/>
        </w:rPr>
        <w:t>“</w:t>
      </w:r>
      <w:r>
        <w:rPr>
          <w:rFonts w:ascii="宋体" w:eastAsia="宋体" w:hAnsi="宋体" w:cs="宋体"/>
          <w:color w:val="000000"/>
          <w:sz w:val="42"/>
        </w:rPr>
        <w:t>本质</w:t>
      </w:r>
      <w:r>
        <w:rPr>
          <w:rFonts w:ascii="宋体" w:eastAsia="宋体" w:hAnsi="宋体" w:cs="宋体"/>
          <w:color w:val="000000"/>
          <w:sz w:val="42"/>
        </w:rPr>
        <w:t>”</w:t>
      </w:r>
      <w:r>
        <w:rPr>
          <w:rFonts w:ascii="宋体" w:eastAsia="宋体" w:hAnsi="宋体" w:cs="宋体"/>
          <w:color w:val="000000"/>
          <w:sz w:val="42"/>
        </w:rPr>
        <w:t>一词的。在哲学的学院语言中，</w:t>
      </w:r>
      <w:r>
        <w:rPr>
          <w:rFonts w:ascii="宋体" w:eastAsia="宋体" w:hAnsi="宋体" w:cs="宋体"/>
          <w:color w:val="000000"/>
          <w:sz w:val="42"/>
        </w:rPr>
        <w:t>“</w:t>
      </w:r>
      <w:r>
        <w:rPr>
          <w:rFonts w:ascii="宋体" w:eastAsia="宋体" w:hAnsi="宋体" w:cs="宋体"/>
          <w:color w:val="000000"/>
          <w:sz w:val="42"/>
        </w:rPr>
        <w:t>本质</w:t>
      </w:r>
      <w:r>
        <w:rPr>
          <w:rFonts w:ascii="宋体" w:eastAsia="宋体" w:hAnsi="宋体" w:cs="宋体"/>
          <w:color w:val="000000"/>
          <w:sz w:val="42"/>
        </w:rPr>
        <w:t>”</w:t>
      </w:r>
      <w:r>
        <w:rPr>
          <w:rFonts w:ascii="宋体" w:eastAsia="宋体" w:hAnsi="宋体" w:cs="宋体"/>
          <w:color w:val="000000"/>
          <w:sz w:val="42"/>
        </w:rPr>
        <w:t>意味着某物所是的那个什么，拉丁语叫做</w:t>
      </w:r>
      <w:r>
        <w:rPr>
          <w:rFonts w:ascii="宋体" w:eastAsia="宋体" w:hAnsi="宋体" w:cs="宋体"/>
          <w:color w:val="000000"/>
          <w:sz w:val="42"/>
        </w:rPr>
        <w:t xml:space="preserve"> quid</w:t>
      </w:r>
      <w:r>
        <w:rPr>
          <w:rFonts w:ascii="宋体" w:eastAsia="宋体" w:hAnsi="宋体" w:cs="宋体"/>
          <w:color w:val="000000"/>
          <w:sz w:val="42"/>
        </w:rPr>
        <w:t>。</w:t>
      </w:r>
      <w:r>
        <w:rPr>
          <w:rFonts w:ascii="宋体" w:eastAsia="宋体" w:hAnsi="宋体" w:cs="宋体"/>
          <w:color w:val="000000"/>
          <w:sz w:val="42"/>
        </w:rPr>
        <w:t>Quidditas</w:t>
      </w:r>
      <w:r>
        <w:rPr>
          <w:rFonts w:ascii="宋体" w:eastAsia="宋体" w:hAnsi="宋体" w:cs="宋体"/>
          <w:color w:val="000000"/>
          <w:sz w:val="42"/>
        </w:rPr>
        <w:t>，即什么</w:t>
      </w:r>
      <w:r>
        <w:rPr>
          <w:rFonts w:ascii="宋体" w:eastAsia="宋体" w:hAnsi="宋体" w:cs="宋体"/>
          <w:color w:val="000000"/>
          <w:sz w:val="42"/>
        </w:rPr>
        <w:t>(Washeit)</w:t>
      </w:r>
      <w:r>
        <w:rPr>
          <w:rFonts w:ascii="宋体" w:eastAsia="宋体" w:hAnsi="宋体" w:cs="宋体"/>
          <w:color w:val="000000"/>
          <w:sz w:val="42"/>
        </w:rPr>
        <w:t>，给出有关本质的问题的答案。譬如，与一切种类的树</w:t>
      </w:r>
      <w:r>
        <w:rPr>
          <w:rFonts w:ascii="宋体" w:eastAsia="宋体" w:hAnsi="宋体" w:cs="宋体"/>
          <w:color w:val="000000"/>
          <w:sz w:val="42"/>
        </w:rPr>
        <w:t>(</w:t>
      </w:r>
      <w:r>
        <w:rPr>
          <w:rFonts w:ascii="宋体" w:eastAsia="宋体" w:hAnsi="宋体" w:cs="宋体"/>
          <w:color w:val="000000"/>
          <w:sz w:val="42"/>
        </w:rPr>
        <w:t>诸如橡树、山毛榉、桦树、冷杉等</w:t>
      </w:r>
      <w:r>
        <w:rPr>
          <w:rFonts w:ascii="宋体" w:eastAsia="宋体" w:hAnsi="宋体" w:cs="宋体"/>
          <w:color w:val="000000"/>
          <w:sz w:val="42"/>
        </w:rPr>
        <w:t>)</w:t>
      </w:r>
      <w:r>
        <w:rPr>
          <w:rFonts w:ascii="宋体" w:eastAsia="宋体" w:hAnsi="宋体" w:cs="宋体"/>
          <w:color w:val="000000"/>
          <w:sz w:val="42"/>
        </w:rPr>
        <w:t>相适合的什么，是相同的树因素，这种树因素作为一般的种类，即</w:t>
      </w:r>
      <w:r>
        <w:rPr>
          <w:rFonts w:ascii="宋体" w:eastAsia="宋体" w:hAnsi="宋体" w:cs="宋体"/>
          <w:color w:val="000000"/>
          <w:sz w:val="42"/>
        </w:rPr>
        <w:t>“</w:t>
      </w:r>
      <w:r>
        <w:rPr>
          <w:rFonts w:ascii="宋体" w:eastAsia="宋体" w:hAnsi="宋体" w:cs="宋体"/>
          <w:color w:val="000000"/>
          <w:sz w:val="42"/>
        </w:rPr>
        <w:t>普遍的</w:t>
      </w:r>
      <w:r>
        <w:rPr>
          <w:rFonts w:ascii="宋体" w:eastAsia="宋体" w:hAnsi="宋体" w:cs="宋体"/>
          <w:color w:val="000000"/>
          <w:sz w:val="42"/>
        </w:rPr>
        <w:t>”</w:t>
      </w:r>
      <w:r>
        <w:rPr>
          <w:rFonts w:ascii="宋体" w:eastAsia="宋体" w:hAnsi="宋体" w:cs="宋体"/>
          <w:color w:val="000000"/>
          <w:sz w:val="42"/>
        </w:rPr>
        <w:t>种类，包含了一切现实的和可能的树。那么，技术之本质，即座架，是一切技术性的东西的一般种类吗？倘是这样，则诸如汽轮机、无线广播发射</w:t>
      </w:r>
      <w:r>
        <w:rPr>
          <w:rFonts w:ascii="宋体" w:eastAsia="宋体" w:hAnsi="宋体" w:cs="宋体"/>
          <w:color w:val="000000"/>
          <w:sz w:val="42"/>
        </w:rPr>
        <w:t>机、回旋加速器之类，就是一个座架了。但</w:t>
      </w:r>
      <w:r>
        <w:rPr>
          <w:rFonts w:ascii="宋体" w:eastAsia="宋体" w:hAnsi="宋体" w:cs="宋体"/>
          <w:color w:val="000000"/>
          <w:sz w:val="42"/>
        </w:rPr>
        <w:t>“</w:t>
      </w:r>
      <w:r>
        <w:rPr>
          <w:rFonts w:ascii="宋体" w:eastAsia="宋体" w:hAnsi="宋体" w:cs="宋体"/>
          <w:color w:val="000000"/>
          <w:sz w:val="42"/>
        </w:rPr>
        <w:t>座架</w:t>
      </w:r>
      <w:r>
        <w:rPr>
          <w:rFonts w:ascii="宋体" w:eastAsia="宋体" w:hAnsi="宋体" w:cs="宋体"/>
          <w:color w:val="000000"/>
          <w:sz w:val="42"/>
        </w:rPr>
        <w:t>”</w:t>
      </w:r>
      <w:r>
        <w:rPr>
          <w:rFonts w:ascii="宋体" w:eastAsia="宋体" w:hAnsi="宋体" w:cs="宋体"/>
          <w:color w:val="000000"/>
          <w:sz w:val="42"/>
        </w:rPr>
        <w:t>一词眼下并不是指任何器械或者哪一种装置。它更不是指有关这样一些持存物的一般概念。与配电板旁边的人和设计室里的工程师一样，机器和设备同样不是座架的例子和方式。虽然作为持存物件，作为持存物，作为订造者，所有这一切以各自的方式归属于座架，但座架决不是种类意义上的技术之本质。座架乃是一个命运性的解蔽方式，也即是一种</w:t>
      </w:r>
    </w:p>
    <w:p w:rsidR="003B37AB" w:rsidRDefault="003B37AB"/>
    <w:p w:rsidR="003B37AB" w:rsidRDefault="003B37AB">
      <w:pPr>
        <w:sectPr w:rsidR="003B37AB">
          <w:headerReference w:type="default" r:id="rId1969"/>
          <w:footerReference w:type="default" r:id="rId1970"/>
          <w:pgSz w:w="16600" w:h="24400"/>
          <w:pgMar w:top="2080" w:right="2220" w:bottom="2080" w:left="2220" w:header="1780" w:footer="1780" w:gutter="0"/>
          <w:cols w:space="720"/>
        </w:sectPr>
      </w:pPr>
    </w:p>
    <w:p w:rsidR="003B37AB" w:rsidRDefault="00DE34B8">
      <w:pPr>
        <w:wordWrap w:val="0"/>
        <w:spacing w:before="500" w:line="540" w:lineRule="atLeast"/>
        <w:ind w:left="440" w:firstLine="20"/>
        <w:textAlignment w:val="baseline"/>
        <w:rPr>
          <w:sz w:val="39"/>
        </w:rPr>
      </w:pPr>
      <w:r>
        <w:rPr>
          <w:rFonts w:ascii="宋体" w:eastAsia="宋体" w:hAnsi="宋体" w:cs="宋体"/>
          <w:b/>
          <w:color w:val="000000"/>
          <w:sz w:val="39"/>
        </w:rPr>
        <w:lastRenderedPageBreak/>
        <w:t>948</w:t>
      </w:r>
      <w:r>
        <w:rPr>
          <w:rFonts w:ascii="宋体" w:eastAsia="宋体" w:hAnsi="宋体" w:cs="宋体"/>
          <w:color w:val="000000"/>
          <w:sz w:val="39"/>
        </w:rPr>
        <w:t xml:space="preserve">  </w:t>
      </w:r>
      <w:r>
        <w:rPr>
          <w:rFonts w:ascii="宋体" w:eastAsia="宋体" w:hAnsi="宋体" w:cs="宋体"/>
          <w:b/>
          <w:color w:val="000000"/>
          <w:sz w:val="39"/>
        </w:rPr>
        <w:t>第五编</w:t>
      </w:r>
      <w:r>
        <w:rPr>
          <w:rFonts w:ascii="宋体" w:eastAsia="宋体" w:hAnsi="宋体" w:cs="宋体"/>
          <w:color w:val="000000"/>
          <w:sz w:val="39"/>
        </w:rPr>
        <w:t xml:space="preserve">  </w:t>
      </w:r>
      <w:r>
        <w:rPr>
          <w:rFonts w:ascii="宋体" w:eastAsia="宋体" w:hAnsi="宋体" w:cs="宋体"/>
          <w:b/>
          <w:color w:val="000000"/>
          <w:sz w:val="39"/>
        </w:rPr>
        <w:t>技术的追问</w:t>
      </w:r>
    </w:p>
    <w:p w:rsidR="003B37AB" w:rsidRDefault="003B37AB">
      <w:pPr>
        <w:wordWrap w:val="0"/>
        <w:spacing w:line="480" w:lineRule="exact"/>
        <w:textAlignment w:val="baseline"/>
        <w:rPr>
          <w:sz w:val="39"/>
        </w:rPr>
      </w:pPr>
    </w:p>
    <w:p w:rsidR="003B37AB" w:rsidRDefault="00DE34B8">
      <w:pPr>
        <w:wordWrap w:val="0"/>
        <w:spacing w:line="720" w:lineRule="atLeast"/>
        <w:ind w:right="20" w:firstLine="20"/>
        <w:textAlignment w:val="baseline"/>
        <w:rPr>
          <w:sz w:val="41"/>
        </w:rPr>
      </w:pPr>
      <w:r>
        <w:rPr>
          <w:rFonts w:ascii="宋体" w:eastAsia="宋体" w:hAnsi="宋体" w:cs="宋体"/>
          <w:color w:val="000000"/>
          <w:sz w:val="41"/>
        </w:rPr>
        <w:t>促逼着的解蔽。这样一种命运性的方式也是产出着的解蔽，即</w:t>
      </w:r>
      <w:r>
        <w:rPr>
          <w:rFonts w:ascii="宋体" w:eastAsia="宋体" w:hAnsi="宋体" w:cs="宋体"/>
          <w:color w:val="000000"/>
          <w:sz w:val="41"/>
        </w:rPr>
        <w:t>πoíηous</w:t>
      </w:r>
      <w:r>
        <w:rPr>
          <w:rFonts w:ascii="宋体" w:eastAsia="宋体" w:hAnsi="宋体" w:cs="宋体"/>
          <w:color w:val="000000"/>
          <w:sz w:val="41"/>
        </w:rPr>
        <w:t>。但这些方式</w:t>
      </w:r>
      <w:r>
        <w:rPr>
          <w:rFonts w:ascii="宋体" w:eastAsia="宋体" w:hAnsi="宋体" w:cs="宋体"/>
          <w:color w:val="000000"/>
          <w:sz w:val="41"/>
        </w:rPr>
        <w:t>并不是被排列起来归在解蔽概念下的种类。解蔽乃是那种命运，此命运一向突兀地</w:t>
      </w:r>
      <w:r>
        <w:rPr>
          <w:rFonts w:ascii="宋体" w:eastAsia="宋体" w:hAnsi="宋体" w:cs="宋体"/>
          <w:color w:val="000000"/>
          <w:sz w:val="41"/>
        </w:rPr>
        <w:t>———</w:t>
      </w:r>
      <w:r>
        <w:rPr>
          <w:rFonts w:ascii="宋体" w:eastAsia="宋体" w:hAnsi="宋体" w:cs="宋体"/>
          <w:color w:val="000000"/>
          <w:sz w:val="41"/>
        </w:rPr>
        <w:t>并且不能为任何思想所说明</w:t>
      </w:r>
      <w:r>
        <w:rPr>
          <w:rFonts w:ascii="宋体" w:eastAsia="宋体" w:hAnsi="宋体" w:cs="宋体"/>
          <w:color w:val="000000"/>
          <w:sz w:val="41"/>
        </w:rPr>
        <w:t>————</w:t>
      </w:r>
      <w:r>
        <w:rPr>
          <w:rFonts w:ascii="宋体" w:eastAsia="宋体" w:hAnsi="宋体" w:cs="宋体"/>
          <w:color w:val="000000"/>
          <w:sz w:val="41"/>
        </w:rPr>
        <w:t>分发到产出着和促逼着的解蔽中并且分配给人类。促逼着的解蔽在产出着的解蔽中有其命运性渊源。而同时，座架也命运般地伪装着</w:t>
      </w:r>
      <w:r>
        <w:rPr>
          <w:rFonts w:ascii="宋体" w:eastAsia="宋体" w:hAnsi="宋体" w:cs="宋体"/>
          <w:color w:val="000000"/>
          <w:sz w:val="41"/>
        </w:rPr>
        <w:t>πoíηous</w:t>
      </w:r>
      <w:r>
        <w:rPr>
          <w:rFonts w:ascii="宋体" w:eastAsia="宋体" w:hAnsi="宋体" w:cs="宋体"/>
          <w:color w:val="000000"/>
          <w:sz w:val="41"/>
        </w:rPr>
        <w:t>。</w:t>
      </w:r>
    </w:p>
    <w:p w:rsidR="003B37AB" w:rsidRDefault="00DE34B8">
      <w:pPr>
        <w:wordWrap w:val="0"/>
        <w:spacing w:line="720" w:lineRule="atLeast"/>
        <w:ind w:left="40" w:right="20" w:firstLine="900"/>
        <w:textAlignment w:val="baseline"/>
        <w:rPr>
          <w:sz w:val="41"/>
        </w:rPr>
      </w:pPr>
      <w:r>
        <w:rPr>
          <w:rFonts w:ascii="宋体" w:eastAsia="宋体" w:hAnsi="宋体" w:cs="宋体"/>
          <w:color w:val="000000"/>
          <w:sz w:val="41"/>
        </w:rPr>
        <w:t>所以，说到底，作为解蔽之命运，座架虽然是技术之本质，但决不是种类和</w:t>
      </w:r>
      <w:r>
        <w:rPr>
          <w:rFonts w:ascii="宋体" w:eastAsia="宋体" w:hAnsi="宋体" w:cs="宋体"/>
          <w:color w:val="000000"/>
          <w:sz w:val="41"/>
        </w:rPr>
        <w:t xml:space="preserve"> essentia(</w:t>
      </w:r>
      <w:r>
        <w:rPr>
          <w:rFonts w:ascii="宋体" w:eastAsia="宋体" w:hAnsi="宋体" w:cs="宋体"/>
          <w:color w:val="000000"/>
          <w:sz w:val="41"/>
        </w:rPr>
        <w:t>本质</w:t>
      </w:r>
      <w:r>
        <w:rPr>
          <w:rFonts w:ascii="宋体" w:eastAsia="宋体" w:hAnsi="宋体" w:cs="宋体"/>
          <w:color w:val="000000"/>
          <w:sz w:val="41"/>
        </w:rPr>
        <w:t>)</w:t>
      </w:r>
      <w:r>
        <w:rPr>
          <w:rFonts w:ascii="宋体" w:eastAsia="宋体" w:hAnsi="宋体" w:cs="宋体"/>
          <w:color w:val="000000"/>
          <w:sz w:val="41"/>
        </w:rPr>
        <w:t>意义上的本质。如果我们注意到这一点，我们便碰到了某种令人惊奇的东西：技术是那种东西，它要求我们在另一种意义上去思考人们通常在</w:t>
      </w:r>
      <w:r>
        <w:rPr>
          <w:rFonts w:ascii="宋体" w:eastAsia="宋体" w:hAnsi="宋体" w:cs="宋体"/>
          <w:color w:val="000000"/>
          <w:sz w:val="41"/>
        </w:rPr>
        <w:t>“</w:t>
      </w:r>
      <w:r>
        <w:rPr>
          <w:rFonts w:ascii="宋体" w:eastAsia="宋体" w:hAnsi="宋体" w:cs="宋体"/>
          <w:color w:val="000000"/>
          <w:sz w:val="41"/>
        </w:rPr>
        <w:t>本质</w:t>
      </w:r>
      <w:r>
        <w:rPr>
          <w:rFonts w:ascii="宋体" w:eastAsia="宋体" w:hAnsi="宋体" w:cs="宋体"/>
          <w:color w:val="000000"/>
          <w:sz w:val="41"/>
        </w:rPr>
        <w:t>”</w:t>
      </w:r>
      <w:r>
        <w:rPr>
          <w:rFonts w:ascii="宋体" w:eastAsia="宋体" w:hAnsi="宋体" w:cs="宋体"/>
          <w:color w:val="000000"/>
          <w:sz w:val="41"/>
        </w:rPr>
        <w:t>名下理解的东西。但在何种意义上呢？</w:t>
      </w:r>
    </w:p>
    <w:p w:rsidR="003B37AB" w:rsidRDefault="00DE34B8">
      <w:pPr>
        <w:wordWrap w:val="0"/>
        <w:spacing w:line="720" w:lineRule="atLeast"/>
        <w:ind w:left="40" w:right="20" w:firstLine="900"/>
        <w:textAlignment w:val="baseline"/>
        <w:rPr>
          <w:sz w:val="41"/>
        </w:rPr>
      </w:pPr>
      <w:r>
        <w:rPr>
          <w:rFonts w:ascii="宋体" w:eastAsia="宋体" w:hAnsi="宋体" w:cs="宋体"/>
          <w:color w:val="000000"/>
          <w:sz w:val="41"/>
        </w:rPr>
        <w:t>即便我们</w:t>
      </w:r>
      <w:r>
        <w:rPr>
          <w:rFonts w:ascii="宋体" w:eastAsia="宋体" w:hAnsi="宋体" w:cs="宋体"/>
          <w:color w:val="000000"/>
          <w:sz w:val="41"/>
        </w:rPr>
        <w:t>说</w:t>
      </w:r>
      <w:r>
        <w:rPr>
          <w:rFonts w:ascii="宋体" w:eastAsia="宋体" w:hAnsi="宋体" w:cs="宋体"/>
          <w:color w:val="000000"/>
          <w:sz w:val="41"/>
        </w:rPr>
        <w:t>“</w:t>
      </w:r>
      <w:r>
        <w:rPr>
          <w:rFonts w:ascii="宋体" w:eastAsia="宋体" w:hAnsi="宋体" w:cs="宋体"/>
          <w:color w:val="000000"/>
          <w:sz w:val="41"/>
        </w:rPr>
        <w:t>家政</w:t>
      </w:r>
      <w:r>
        <w:rPr>
          <w:rFonts w:ascii="宋体" w:eastAsia="宋体" w:hAnsi="宋体" w:cs="宋体"/>
          <w:color w:val="000000"/>
          <w:sz w:val="41"/>
        </w:rPr>
        <w:t>”(Hauswesen)</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国体</w:t>
      </w:r>
      <w:r>
        <w:rPr>
          <w:rFonts w:ascii="宋体" w:eastAsia="宋体" w:hAnsi="宋体" w:cs="宋体"/>
          <w:color w:val="000000"/>
          <w:sz w:val="41"/>
        </w:rPr>
        <w:t>”(Staatswesen)</w:t>
      </w:r>
      <w:r>
        <w:rPr>
          <w:rFonts w:ascii="宋体" w:eastAsia="宋体" w:hAnsi="宋体" w:cs="宋体"/>
          <w:color w:val="000000"/>
          <w:sz w:val="41"/>
        </w:rPr>
        <w:t>时，</w:t>
      </w:r>
      <w:r>
        <w:rPr>
          <w:rFonts w:ascii="宋体" w:eastAsia="宋体" w:hAnsi="宋体" w:cs="宋体"/>
          <w:color w:val="000000"/>
          <w:sz w:val="41"/>
        </w:rPr>
        <w:t>①</w:t>
      </w:r>
      <w:r>
        <w:rPr>
          <w:rFonts w:ascii="宋体" w:eastAsia="宋体" w:hAnsi="宋体" w:cs="宋体"/>
          <w:color w:val="000000"/>
          <w:sz w:val="41"/>
        </w:rPr>
        <w:t>我们也不是指一个种类的普遍性，而是指家庭和国家运行、管理、发展和衰落的方式。这就是家庭和国家的现身方式。海贝尔在一首题为《康特尔大街上的幽灵》的诗歌中</w:t>
      </w:r>
      <w:r>
        <w:rPr>
          <w:rFonts w:ascii="宋体" w:eastAsia="宋体" w:hAnsi="宋体" w:cs="宋体"/>
          <w:color w:val="000000"/>
          <w:sz w:val="41"/>
        </w:rPr>
        <w:t>————</w:t>
      </w:r>
      <w:r>
        <w:rPr>
          <w:rFonts w:ascii="宋体" w:eastAsia="宋体" w:hAnsi="宋体" w:cs="宋体"/>
          <w:color w:val="000000"/>
          <w:sz w:val="41"/>
        </w:rPr>
        <w:t>歌德特别地喜欢这首诗</w:t>
      </w:r>
      <w:r>
        <w:rPr>
          <w:rFonts w:ascii="宋体" w:eastAsia="宋体" w:hAnsi="宋体" w:cs="宋体"/>
          <w:color w:val="000000"/>
          <w:sz w:val="41"/>
        </w:rPr>
        <w:t>————</w:t>
      </w:r>
      <w:r>
        <w:rPr>
          <w:rFonts w:ascii="宋体" w:eastAsia="宋体" w:hAnsi="宋体" w:cs="宋体"/>
          <w:color w:val="000000"/>
          <w:sz w:val="41"/>
        </w:rPr>
        <w:t>使用了一个古老的词语</w:t>
      </w:r>
      <w:r>
        <w:rPr>
          <w:rFonts w:ascii="宋体" w:eastAsia="宋体" w:hAnsi="宋体" w:cs="宋体"/>
          <w:color w:val="000000"/>
          <w:sz w:val="41"/>
        </w:rPr>
        <w:t xml:space="preserve"> die Weserei</w:t>
      </w:r>
      <w:r>
        <w:rPr>
          <w:rFonts w:ascii="宋体" w:eastAsia="宋体" w:hAnsi="宋体" w:cs="宋体"/>
          <w:color w:val="000000"/>
          <w:sz w:val="41"/>
        </w:rPr>
        <w:t>。此词意指市政厅，即乡镇生活聚集之所和乡村生活保持运作即现身之所。从动词</w:t>
      </w:r>
      <w:r>
        <w:rPr>
          <w:rFonts w:ascii="宋体" w:eastAsia="宋体" w:hAnsi="宋体" w:cs="宋体"/>
          <w:color w:val="000000"/>
          <w:sz w:val="41"/>
        </w:rPr>
        <w:t xml:space="preserve"> wesen</w:t>
      </w:r>
      <w:r>
        <w:rPr>
          <w:rFonts w:ascii="宋体" w:eastAsia="宋体" w:hAnsi="宋体" w:cs="宋体"/>
          <w:color w:val="000000"/>
          <w:sz w:val="41"/>
        </w:rPr>
        <w:t>才派生出名词</w:t>
      </w:r>
      <w:r>
        <w:rPr>
          <w:rFonts w:ascii="宋体" w:eastAsia="宋体" w:hAnsi="宋体" w:cs="宋体"/>
          <w:color w:val="000000"/>
          <w:sz w:val="41"/>
        </w:rPr>
        <w:t xml:space="preserve"> Wesen</w:t>
      </w:r>
      <w:r>
        <w:rPr>
          <w:rFonts w:ascii="宋体" w:eastAsia="宋体" w:hAnsi="宋体" w:cs="宋体"/>
          <w:color w:val="000000"/>
          <w:sz w:val="41"/>
        </w:rPr>
        <w:t>。</w:t>
      </w:r>
      <w:r>
        <w:rPr>
          <w:rFonts w:ascii="宋体" w:eastAsia="宋体" w:hAnsi="宋体" w:cs="宋体"/>
          <w:color w:val="000000"/>
          <w:sz w:val="41"/>
        </w:rPr>
        <w:t xml:space="preserve"> Wesen</w:t>
      </w:r>
      <w:r>
        <w:rPr>
          <w:rFonts w:ascii="宋体" w:eastAsia="宋体" w:hAnsi="宋体" w:cs="宋体"/>
          <w:color w:val="000000"/>
          <w:sz w:val="41"/>
        </w:rPr>
        <w:t>作动词解，便与</w:t>
      </w:r>
      <w:r>
        <w:rPr>
          <w:rFonts w:ascii="宋体" w:eastAsia="宋体" w:hAnsi="宋体" w:cs="宋体"/>
          <w:color w:val="000000"/>
          <w:sz w:val="41"/>
        </w:rPr>
        <w:t>“</w:t>
      </w:r>
      <w:r>
        <w:rPr>
          <w:rFonts w:ascii="宋体" w:eastAsia="宋体" w:hAnsi="宋体" w:cs="宋体"/>
          <w:color w:val="000000"/>
          <w:sz w:val="41"/>
        </w:rPr>
        <w:t>持续</w:t>
      </w:r>
      <w:r>
        <w:rPr>
          <w:rFonts w:ascii="宋体" w:eastAsia="宋体" w:hAnsi="宋体" w:cs="宋体"/>
          <w:color w:val="000000"/>
          <w:sz w:val="41"/>
        </w:rPr>
        <w:t>”(wahren)</w:t>
      </w:r>
      <w:r>
        <w:rPr>
          <w:rFonts w:ascii="宋体" w:eastAsia="宋体" w:hAnsi="宋体" w:cs="宋体"/>
          <w:color w:val="000000"/>
          <w:sz w:val="41"/>
        </w:rPr>
        <w:t>同；两者不仅在含义上相合，而且在语音的词语构成上</w:t>
      </w:r>
      <w:r>
        <w:rPr>
          <w:rFonts w:ascii="宋体" w:eastAsia="宋体" w:hAnsi="宋体" w:cs="宋体"/>
          <w:color w:val="000000"/>
          <w:sz w:val="41"/>
        </w:rPr>
        <w:t>也是相合的。苏格拉底和柏拉图早就把某物的本质思考为持续物意义上的现身之物了。他们倒是把持续物思考为永久持续之物</w:t>
      </w:r>
      <w:r>
        <w:rPr>
          <w:rFonts w:ascii="宋体" w:eastAsia="宋体" w:hAnsi="宋体" w:cs="宋体"/>
          <w:color w:val="000000"/>
          <w:sz w:val="41"/>
        </w:rPr>
        <w:t>(Fortwährendes)(δει òv)</w:t>
      </w:r>
      <w:r>
        <w:rPr>
          <w:rFonts w:ascii="宋体" w:eastAsia="宋体" w:hAnsi="宋体" w:cs="宋体"/>
          <w:color w:val="000000"/>
          <w:sz w:val="41"/>
        </w:rPr>
        <w:t>了。但他们却在那种作为持留物</w:t>
      </w:r>
      <w:r>
        <w:rPr>
          <w:rFonts w:ascii="宋体" w:eastAsia="宋体" w:hAnsi="宋体" w:cs="宋体"/>
          <w:color w:val="000000"/>
          <w:sz w:val="41"/>
        </w:rPr>
        <w:t>(Bleibendes)</w:t>
      </w:r>
      <w:r>
        <w:rPr>
          <w:rFonts w:ascii="宋体" w:eastAsia="宋体" w:hAnsi="宋体" w:cs="宋体"/>
          <w:color w:val="000000"/>
          <w:sz w:val="41"/>
        </w:rPr>
        <w:t>坚持于一切出现之物的东西中，去寻找这</w:t>
      </w:r>
      <w:r>
        <w:rPr>
          <w:rFonts w:ascii="宋体" w:eastAsia="宋体" w:hAnsi="宋体" w:cs="宋体"/>
          <w:color w:val="000000"/>
          <w:sz w:val="41"/>
          <w:u w:val="single"/>
        </w:rPr>
        <w:t xml:space="preserve">              </w:t>
      </w:r>
    </w:p>
    <w:p w:rsidR="003B37AB" w:rsidRDefault="00DE34B8">
      <w:pPr>
        <w:wordWrap w:val="0"/>
        <w:spacing w:before="260" w:line="520" w:lineRule="atLeast"/>
        <w:ind w:left="80" w:firstLine="640"/>
        <w:textAlignment w:val="baseline"/>
        <w:rPr>
          <w:sz w:val="31"/>
        </w:rPr>
      </w:pPr>
      <w:r>
        <w:rPr>
          <w:rFonts w:ascii="宋体" w:eastAsia="宋体" w:hAnsi="宋体" w:cs="宋体"/>
          <w:color w:val="000000"/>
          <w:sz w:val="31"/>
        </w:rPr>
        <w:t>①  “</w:t>
      </w:r>
      <w:r>
        <w:rPr>
          <w:rFonts w:ascii="宋体" w:eastAsia="宋体" w:hAnsi="宋体" w:cs="宋体"/>
          <w:color w:val="000000"/>
          <w:sz w:val="31"/>
        </w:rPr>
        <w:t>家政</w:t>
      </w:r>
      <w:r>
        <w:rPr>
          <w:rFonts w:ascii="宋体" w:eastAsia="宋体" w:hAnsi="宋体" w:cs="宋体"/>
          <w:color w:val="000000"/>
          <w:sz w:val="31"/>
        </w:rPr>
        <w:t>”(Hauswesen)</w:t>
      </w:r>
      <w:r>
        <w:rPr>
          <w:rFonts w:ascii="宋体" w:eastAsia="宋体" w:hAnsi="宋体" w:cs="宋体"/>
          <w:color w:val="000000"/>
          <w:sz w:val="31"/>
        </w:rPr>
        <w:t>由</w:t>
      </w:r>
      <w:r>
        <w:rPr>
          <w:rFonts w:ascii="宋体" w:eastAsia="宋体" w:hAnsi="宋体" w:cs="宋体"/>
          <w:color w:val="000000"/>
          <w:sz w:val="31"/>
        </w:rPr>
        <w:t>“</w:t>
      </w:r>
      <w:r>
        <w:rPr>
          <w:rFonts w:ascii="宋体" w:eastAsia="宋体" w:hAnsi="宋体" w:cs="宋体"/>
          <w:color w:val="000000"/>
          <w:sz w:val="31"/>
        </w:rPr>
        <w:t>家</w:t>
      </w:r>
      <w:r>
        <w:rPr>
          <w:rFonts w:ascii="宋体" w:eastAsia="宋体" w:hAnsi="宋体" w:cs="宋体"/>
          <w:color w:val="000000"/>
          <w:sz w:val="31"/>
        </w:rPr>
        <w:t>”(Haus)</w:t>
      </w:r>
      <w:r>
        <w:rPr>
          <w:rFonts w:ascii="宋体" w:eastAsia="宋体" w:hAnsi="宋体" w:cs="宋体"/>
          <w:color w:val="000000"/>
          <w:sz w:val="31"/>
        </w:rPr>
        <w:t>和</w:t>
      </w:r>
      <w:r>
        <w:rPr>
          <w:rFonts w:ascii="宋体" w:eastAsia="宋体" w:hAnsi="宋体" w:cs="宋体"/>
          <w:color w:val="000000"/>
          <w:sz w:val="31"/>
        </w:rPr>
        <w:t>“</w:t>
      </w:r>
      <w:r>
        <w:rPr>
          <w:rFonts w:ascii="宋体" w:eastAsia="宋体" w:hAnsi="宋体" w:cs="宋体"/>
          <w:color w:val="000000"/>
          <w:sz w:val="31"/>
        </w:rPr>
        <w:t>本质</w:t>
      </w:r>
      <w:r>
        <w:rPr>
          <w:rFonts w:ascii="宋体" w:eastAsia="宋体" w:hAnsi="宋体" w:cs="宋体"/>
          <w:color w:val="000000"/>
          <w:sz w:val="31"/>
        </w:rPr>
        <w:t>”(Wesen)</w:t>
      </w:r>
      <w:r>
        <w:rPr>
          <w:rFonts w:ascii="宋体" w:eastAsia="宋体" w:hAnsi="宋体" w:cs="宋体"/>
          <w:color w:val="000000"/>
          <w:sz w:val="31"/>
        </w:rPr>
        <w:t>复合而成，</w:t>
      </w:r>
      <w:r>
        <w:rPr>
          <w:rFonts w:ascii="宋体" w:eastAsia="宋体" w:hAnsi="宋体" w:cs="宋体"/>
          <w:color w:val="000000"/>
          <w:sz w:val="31"/>
        </w:rPr>
        <w:t>“</w:t>
      </w:r>
      <w:r>
        <w:rPr>
          <w:rFonts w:ascii="宋体" w:eastAsia="宋体" w:hAnsi="宋体" w:cs="宋体"/>
          <w:color w:val="000000"/>
          <w:sz w:val="31"/>
        </w:rPr>
        <w:t>国体</w:t>
      </w:r>
      <w:r>
        <w:rPr>
          <w:rFonts w:ascii="宋体" w:eastAsia="宋体" w:hAnsi="宋体" w:cs="宋体"/>
          <w:color w:val="000000"/>
          <w:sz w:val="31"/>
        </w:rPr>
        <w:t>”(Staatswesen)</w:t>
      </w:r>
      <w:r>
        <w:rPr>
          <w:rFonts w:ascii="宋体" w:eastAsia="宋体" w:hAnsi="宋体" w:cs="宋体"/>
          <w:color w:val="000000"/>
          <w:sz w:val="31"/>
        </w:rPr>
        <w:t>由</w:t>
      </w:r>
      <w:r>
        <w:rPr>
          <w:rFonts w:ascii="宋体" w:eastAsia="宋体" w:hAnsi="宋体" w:cs="宋体"/>
          <w:color w:val="000000"/>
          <w:sz w:val="31"/>
        </w:rPr>
        <w:t>“</w:t>
      </w:r>
      <w:r>
        <w:rPr>
          <w:rFonts w:ascii="宋体" w:eastAsia="宋体" w:hAnsi="宋体" w:cs="宋体"/>
          <w:color w:val="000000"/>
          <w:sz w:val="31"/>
        </w:rPr>
        <w:t>国家</w:t>
      </w:r>
      <w:r>
        <w:rPr>
          <w:rFonts w:ascii="宋体" w:eastAsia="宋体" w:hAnsi="宋体" w:cs="宋体"/>
          <w:color w:val="000000"/>
          <w:sz w:val="31"/>
        </w:rPr>
        <w:t>”(Staat)</w:t>
      </w:r>
      <w:r>
        <w:rPr>
          <w:rFonts w:ascii="宋体" w:eastAsia="宋体" w:hAnsi="宋体" w:cs="宋体"/>
          <w:color w:val="000000"/>
          <w:sz w:val="31"/>
        </w:rPr>
        <w:t>和</w:t>
      </w:r>
      <w:r>
        <w:rPr>
          <w:rFonts w:ascii="宋体" w:eastAsia="宋体" w:hAnsi="宋体" w:cs="宋体"/>
          <w:color w:val="000000"/>
          <w:sz w:val="31"/>
        </w:rPr>
        <w:t>“</w:t>
      </w:r>
      <w:r>
        <w:rPr>
          <w:rFonts w:ascii="宋体" w:eastAsia="宋体" w:hAnsi="宋体" w:cs="宋体"/>
          <w:color w:val="000000"/>
          <w:sz w:val="31"/>
        </w:rPr>
        <w:t>本质</w:t>
      </w:r>
      <w:r>
        <w:rPr>
          <w:rFonts w:ascii="宋体" w:eastAsia="宋体" w:hAnsi="宋体" w:cs="宋体"/>
          <w:color w:val="000000"/>
          <w:sz w:val="31"/>
        </w:rPr>
        <w:t>”(Wesen)</w:t>
      </w:r>
      <w:r>
        <w:rPr>
          <w:rFonts w:ascii="宋体" w:eastAsia="宋体" w:hAnsi="宋体" w:cs="宋体"/>
          <w:color w:val="000000"/>
          <w:sz w:val="31"/>
        </w:rPr>
        <w:t>复合而成，故两词在字面上可直译</w:t>
      </w:r>
      <w:r>
        <w:rPr>
          <w:rFonts w:ascii="宋体" w:eastAsia="宋体" w:hAnsi="宋体" w:cs="宋体"/>
          <w:color w:val="000000"/>
          <w:sz w:val="31"/>
        </w:rPr>
        <w:t>为</w:t>
      </w:r>
      <w:r>
        <w:rPr>
          <w:rFonts w:ascii="宋体" w:eastAsia="宋体" w:hAnsi="宋体" w:cs="宋体"/>
          <w:color w:val="000000"/>
          <w:sz w:val="31"/>
        </w:rPr>
        <w:t>“</w:t>
      </w:r>
      <w:r>
        <w:rPr>
          <w:rFonts w:ascii="宋体" w:eastAsia="宋体" w:hAnsi="宋体" w:cs="宋体"/>
          <w:color w:val="000000"/>
          <w:sz w:val="31"/>
        </w:rPr>
        <w:t>家之本质</w:t>
      </w:r>
      <w:r>
        <w:rPr>
          <w:rFonts w:ascii="宋体" w:eastAsia="宋体" w:hAnsi="宋体" w:cs="宋体"/>
          <w:color w:val="000000"/>
          <w:sz w:val="31"/>
        </w:rPr>
        <w:t>”</w:t>
      </w:r>
      <w:r>
        <w:rPr>
          <w:rFonts w:ascii="宋体" w:eastAsia="宋体" w:hAnsi="宋体" w:cs="宋体"/>
          <w:color w:val="000000"/>
          <w:sz w:val="31"/>
        </w:rPr>
        <w:t>和</w:t>
      </w:r>
      <w:r>
        <w:rPr>
          <w:rFonts w:ascii="宋体" w:eastAsia="宋体" w:hAnsi="宋体" w:cs="宋体"/>
          <w:color w:val="000000"/>
          <w:sz w:val="31"/>
        </w:rPr>
        <w:t>“</w:t>
      </w:r>
      <w:r>
        <w:rPr>
          <w:rFonts w:ascii="宋体" w:eastAsia="宋体" w:hAnsi="宋体" w:cs="宋体"/>
          <w:color w:val="000000"/>
          <w:sz w:val="31"/>
        </w:rPr>
        <w:t>国家之本质</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1971"/>
          <w:footerReference w:type="default" r:id="rId1972"/>
          <w:pgSz w:w="16600" w:h="24400"/>
          <w:pgMar w:top="2080" w:right="2300" w:bottom="2080" w:left="2300" w:header="1780" w:footer="1780" w:gutter="0"/>
          <w:cols w:space="720"/>
        </w:sectPr>
      </w:pPr>
    </w:p>
    <w:p w:rsidR="003B37AB" w:rsidRDefault="00DE34B8">
      <w:pPr>
        <w:wordWrap w:val="0"/>
        <w:spacing w:before="320" w:line="520" w:lineRule="atLeast"/>
        <w:ind w:right="540"/>
        <w:jc w:val="right"/>
        <w:textAlignment w:val="baseline"/>
        <w:rPr>
          <w:sz w:val="38"/>
        </w:rPr>
      </w:pPr>
      <w:r>
        <w:rPr>
          <w:rFonts w:ascii="宋体" w:eastAsia="宋体" w:hAnsi="宋体" w:cs="宋体"/>
          <w:color w:val="000000"/>
          <w:sz w:val="38"/>
        </w:rPr>
        <w:lastRenderedPageBreak/>
        <w:t>技术的追问</w:t>
      </w:r>
      <w:r>
        <w:rPr>
          <w:rFonts w:ascii="宋体" w:eastAsia="宋体" w:hAnsi="宋体" w:cs="宋体"/>
          <w:color w:val="000000"/>
          <w:sz w:val="38"/>
        </w:rPr>
        <w:t xml:space="preserve">  949</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80" w:right="20" w:hanging="60"/>
        <w:textAlignment w:val="baseline"/>
        <w:rPr>
          <w:sz w:val="43"/>
        </w:rPr>
      </w:pPr>
      <w:r>
        <w:rPr>
          <w:rFonts w:ascii="宋体" w:eastAsia="宋体" w:hAnsi="宋体" w:cs="宋体"/>
          <w:color w:val="000000"/>
          <w:sz w:val="43"/>
        </w:rPr>
        <w:t>种永久持续之物。他们又在外观</w:t>
      </w:r>
      <w:r>
        <w:rPr>
          <w:rFonts w:ascii="宋体" w:eastAsia="宋体" w:hAnsi="宋体" w:cs="宋体"/>
          <w:color w:val="000000"/>
          <w:sz w:val="43"/>
        </w:rPr>
        <w:t>(εtδos, lδεα)</w:t>
      </w:r>
      <w:r>
        <w:rPr>
          <w:rFonts w:ascii="宋体" w:eastAsia="宋体" w:hAnsi="宋体" w:cs="宋体"/>
          <w:color w:val="000000"/>
          <w:sz w:val="43"/>
        </w:rPr>
        <w:t>中，譬如在</w:t>
      </w:r>
      <w:r>
        <w:rPr>
          <w:rFonts w:ascii="宋体" w:eastAsia="宋体" w:hAnsi="宋体" w:cs="宋体"/>
          <w:color w:val="000000"/>
          <w:sz w:val="43"/>
        </w:rPr>
        <w:t>“</w:t>
      </w:r>
      <w:r>
        <w:rPr>
          <w:rFonts w:ascii="宋体" w:eastAsia="宋体" w:hAnsi="宋体" w:cs="宋体"/>
          <w:color w:val="000000"/>
          <w:sz w:val="43"/>
        </w:rPr>
        <w:t>家</w:t>
      </w:r>
      <w:r>
        <w:rPr>
          <w:rFonts w:ascii="宋体" w:eastAsia="宋体" w:hAnsi="宋体" w:cs="宋体"/>
          <w:color w:val="000000"/>
          <w:sz w:val="43"/>
        </w:rPr>
        <w:t>”</w:t>
      </w:r>
      <w:r>
        <w:rPr>
          <w:rFonts w:ascii="宋体" w:eastAsia="宋体" w:hAnsi="宋体" w:cs="宋体"/>
          <w:color w:val="000000"/>
          <w:sz w:val="43"/>
        </w:rPr>
        <w:t>这个观念中，去发现这种持留物。</w:t>
      </w:r>
    </w:p>
    <w:p w:rsidR="003B37AB" w:rsidRDefault="00DE34B8">
      <w:pPr>
        <w:wordWrap w:val="0"/>
        <w:spacing w:line="720" w:lineRule="atLeast"/>
        <w:ind w:left="20" w:right="40" w:firstLine="900"/>
        <w:textAlignment w:val="baseline"/>
        <w:rPr>
          <w:sz w:val="43"/>
        </w:rPr>
      </w:pPr>
      <w:r>
        <w:rPr>
          <w:rFonts w:ascii="宋体" w:eastAsia="宋体" w:hAnsi="宋体" w:cs="宋体"/>
          <w:color w:val="000000"/>
          <w:sz w:val="43"/>
        </w:rPr>
        <w:t>在</w:t>
      </w:r>
      <w:r>
        <w:rPr>
          <w:rFonts w:ascii="宋体" w:eastAsia="宋体" w:hAnsi="宋体" w:cs="宋体"/>
          <w:color w:val="000000"/>
          <w:sz w:val="43"/>
        </w:rPr>
        <w:t>“</w:t>
      </w:r>
      <w:r>
        <w:rPr>
          <w:rFonts w:ascii="宋体" w:eastAsia="宋体" w:hAnsi="宋体" w:cs="宋体"/>
          <w:color w:val="000000"/>
          <w:sz w:val="43"/>
        </w:rPr>
        <w:t>家</w:t>
      </w:r>
      <w:r>
        <w:rPr>
          <w:rFonts w:ascii="宋体" w:eastAsia="宋体" w:hAnsi="宋体" w:cs="宋体"/>
          <w:color w:val="000000"/>
          <w:sz w:val="43"/>
        </w:rPr>
        <w:t>”</w:t>
      </w:r>
      <w:r>
        <w:rPr>
          <w:rFonts w:ascii="宋体" w:eastAsia="宋体" w:hAnsi="宋体" w:cs="宋体"/>
          <w:color w:val="000000"/>
          <w:sz w:val="43"/>
        </w:rPr>
        <w:t>这个观念中显示出每一个如此这般形成的东西。相反，个别现实的和可能的家则是此</w:t>
      </w:r>
      <w:r>
        <w:rPr>
          <w:rFonts w:ascii="宋体" w:eastAsia="宋体" w:hAnsi="宋体" w:cs="宋体"/>
          <w:color w:val="000000"/>
          <w:sz w:val="43"/>
        </w:rPr>
        <w:t>“</w:t>
      </w:r>
      <w:r>
        <w:rPr>
          <w:rFonts w:ascii="宋体" w:eastAsia="宋体" w:hAnsi="宋体" w:cs="宋体"/>
          <w:color w:val="000000"/>
          <w:sz w:val="43"/>
        </w:rPr>
        <w:t>观念</w:t>
      </w:r>
      <w:r>
        <w:rPr>
          <w:rFonts w:ascii="宋体" w:eastAsia="宋体" w:hAnsi="宋体" w:cs="宋体"/>
          <w:color w:val="000000"/>
          <w:sz w:val="43"/>
        </w:rPr>
        <w:t>”</w:t>
      </w:r>
      <w:r>
        <w:rPr>
          <w:rFonts w:ascii="宋体" w:eastAsia="宋体" w:hAnsi="宋体" w:cs="宋体"/>
          <w:color w:val="000000"/>
          <w:sz w:val="43"/>
        </w:rPr>
        <w:t>的变化无常的和暂时的变换，因而是非持续物。</w:t>
      </w:r>
    </w:p>
    <w:p w:rsidR="003B37AB" w:rsidRDefault="00DE34B8">
      <w:pPr>
        <w:wordWrap w:val="0"/>
        <w:spacing w:line="720" w:lineRule="atLeast"/>
        <w:ind w:left="20" w:right="60" w:firstLine="900"/>
        <w:textAlignment w:val="baseline"/>
        <w:rPr>
          <w:sz w:val="43"/>
        </w:rPr>
      </w:pPr>
      <w:r>
        <w:rPr>
          <w:rFonts w:ascii="宋体" w:eastAsia="宋体" w:hAnsi="宋体" w:cs="宋体"/>
          <w:color w:val="000000"/>
          <w:sz w:val="43"/>
        </w:rPr>
        <w:t>但无论如何我们都无法证明：持续物唯一地植根于柏拉图所思考的</w:t>
      </w:r>
      <w:r>
        <w:rPr>
          <w:rFonts w:ascii="宋体" w:eastAsia="宋体" w:hAnsi="宋体" w:cs="宋体"/>
          <w:color w:val="000000"/>
          <w:sz w:val="43"/>
        </w:rPr>
        <w:t>tδεα(</w:t>
      </w:r>
      <w:r>
        <w:rPr>
          <w:rFonts w:ascii="宋体" w:eastAsia="宋体" w:hAnsi="宋体" w:cs="宋体"/>
          <w:color w:val="000000"/>
          <w:sz w:val="43"/>
        </w:rPr>
        <w:t>相</w:t>
      </w:r>
      <w:r>
        <w:rPr>
          <w:rFonts w:ascii="宋体" w:eastAsia="宋体" w:hAnsi="宋体" w:cs="宋体"/>
          <w:color w:val="000000"/>
          <w:sz w:val="43"/>
        </w:rPr>
        <w:t>)</w:t>
      </w:r>
      <w:r>
        <w:rPr>
          <w:rFonts w:ascii="宋体" w:eastAsia="宋体" w:hAnsi="宋体" w:cs="宋体"/>
          <w:color w:val="000000"/>
          <w:sz w:val="43"/>
        </w:rPr>
        <w:t>，亚里士多德所思考的</w:t>
      </w:r>
      <w:r>
        <w:rPr>
          <w:rFonts w:ascii="宋体" w:eastAsia="宋体" w:hAnsi="宋体" w:cs="宋体"/>
          <w:color w:val="000000"/>
          <w:sz w:val="43"/>
        </w:rPr>
        <w:t xml:space="preserve">τò τì </w:t>
      </w:r>
      <w:r>
        <w:rPr>
          <w:rFonts w:ascii="宋体" w:eastAsia="宋体" w:hAnsi="宋体" w:cs="宋体"/>
          <w:color w:val="000000"/>
          <w:sz w:val="43"/>
        </w:rPr>
        <w:t>ὑ</w:t>
      </w:r>
      <w:r>
        <w:rPr>
          <w:rFonts w:ascii="宋体" w:eastAsia="宋体" w:hAnsi="宋体" w:cs="宋体"/>
          <w:color w:val="000000"/>
          <w:sz w:val="43"/>
        </w:rPr>
        <w:t>ì εīναt(</w:t>
      </w:r>
      <w:r>
        <w:rPr>
          <w:rFonts w:ascii="宋体" w:eastAsia="宋体" w:hAnsi="宋体" w:cs="宋体"/>
          <w:color w:val="000000"/>
          <w:sz w:val="43"/>
        </w:rPr>
        <w:t>每个物向来已经是的那个东西</w:t>
      </w:r>
      <w:r>
        <w:rPr>
          <w:rFonts w:ascii="宋体" w:eastAsia="宋体" w:hAnsi="宋体" w:cs="宋体"/>
          <w:color w:val="000000"/>
          <w:sz w:val="43"/>
        </w:rPr>
        <w:t>)</w:t>
      </w:r>
      <w:r>
        <w:rPr>
          <w:rFonts w:ascii="宋体" w:eastAsia="宋体" w:hAnsi="宋体" w:cs="宋体"/>
          <w:color w:val="000000"/>
          <w:sz w:val="43"/>
        </w:rPr>
        <w:t>，形而上学在形形色</w:t>
      </w:r>
      <w:r>
        <w:rPr>
          <w:rFonts w:ascii="宋体" w:eastAsia="宋体" w:hAnsi="宋体" w:cs="宋体"/>
          <w:color w:val="000000"/>
          <w:sz w:val="43"/>
        </w:rPr>
        <w:t>色的解释中所思考的</w:t>
      </w:r>
      <w:r>
        <w:rPr>
          <w:rFonts w:ascii="宋体" w:eastAsia="宋体" w:hAnsi="宋体" w:cs="宋体"/>
          <w:color w:val="000000"/>
          <w:sz w:val="43"/>
        </w:rPr>
        <w:t>essentia(</w:t>
      </w:r>
      <w:r>
        <w:rPr>
          <w:rFonts w:ascii="宋体" w:eastAsia="宋体" w:hAnsi="宋体" w:cs="宋体"/>
          <w:color w:val="000000"/>
          <w:sz w:val="43"/>
        </w:rPr>
        <w:t>本质</w:t>
      </w:r>
      <w:r>
        <w:rPr>
          <w:rFonts w:ascii="宋体" w:eastAsia="宋体" w:hAnsi="宋体" w:cs="宋体"/>
          <w:color w:val="000000"/>
          <w:sz w:val="43"/>
        </w:rPr>
        <w:t>)</w:t>
      </w:r>
      <w:r>
        <w:rPr>
          <w:rFonts w:ascii="宋体" w:eastAsia="宋体" w:hAnsi="宋体" w:cs="宋体"/>
          <w:color w:val="000000"/>
          <w:sz w:val="43"/>
        </w:rPr>
        <w:t>中。</w:t>
      </w:r>
    </w:p>
    <w:p w:rsidR="003B37AB" w:rsidRDefault="00DE34B8">
      <w:pPr>
        <w:wordWrap w:val="0"/>
        <w:spacing w:line="720" w:lineRule="atLeast"/>
        <w:ind w:left="20" w:firstLine="900"/>
        <w:textAlignment w:val="baseline"/>
        <w:rPr>
          <w:sz w:val="43"/>
        </w:rPr>
      </w:pPr>
      <w:r>
        <w:rPr>
          <w:rFonts w:ascii="宋体" w:eastAsia="宋体" w:hAnsi="宋体" w:cs="宋体"/>
          <w:color w:val="000000"/>
          <w:sz w:val="43"/>
        </w:rPr>
        <w:t>一切现身之物持续着。但持续物只是永久持续之物吗？难道技术之本质是在一个飘荡于一切技术因素之上的观念之永久持续意义上持续着，以至于由之而得出一个印象，仿佛</w:t>
      </w:r>
      <w:r>
        <w:rPr>
          <w:rFonts w:ascii="宋体" w:eastAsia="宋体" w:hAnsi="宋体" w:cs="宋体"/>
          <w:color w:val="000000"/>
          <w:sz w:val="43"/>
        </w:rPr>
        <w:t>“</w:t>
      </w:r>
      <w:r>
        <w:rPr>
          <w:rFonts w:ascii="宋体" w:eastAsia="宋体" w:hAnsi="宋体" w:cs="宋体"/>
          <w:color w:val="000000"/>
          <w:sz w:val="43"/>
        </w:rPr>
        <w:t>技术</w:t>
      </w:r>
      <w:r>
        <w:rPr>
          <w:rFonts w:ascii="宋体" w:eastAsia="宋体" w:hAnsi="宋体" w:cs="宋体"/>
          <w:color w:val="000000"/>
          <w:sz w:val="43"/>
        </w:rPr>
        <w:t>”</w:t>
      </w:r>
      <w:r>
        <w:rPr>
          <w:rFonts w:ascii="宋体" w:eastAsia="宋体" w:hAnsi="宋体" w:cs="宋体"/>
          <w:color w:val="000000"/>
          <w:sz w:val="43"/>
        </w:rPr>
        <w:t>这个名称意指一种神秘的抽象？技术如何现身，我们只能根据那种永久持续来识别，在此永久持续中座架作为解蔽之命运而发生。歌德曾经</w:t>
      </w:r>
      <w:r>
        <w:rPr>
          <w:rFonts w:ascii="宋体" w:eastAsia="宋体" w:hAnsi="宋体" w:cs="宋体"/>
          <w:color w:val="000000"/>
          <w:sz w:val="43"/>
        </w:rPr>
        <w:t>(</w:t>
      </w:r>
      <w:r>
        <w:rPr>
          <w:rFonts w:ascii="宋体" w:eastAsia="宋体" w:hAnsi="宋体" w:cs="宋体"/>
          <w:color w:val="000000"/>
          <w:sz w:val="43"/>
        </w:rPr>
        <w:t>《亲和力》第二部分，第十章，在中篇小说《奇怪的邻居孩子》中</w:t>
      </w:r>
      <w:r>
        <w:rPr>
          <w:rFonts w:ascii="宋体" w:eastAsia="宋体" w:hAnsi="宋体" w:cs="宋体"/>
          <w:color w:val="000000"/>
          <w:sz w:val="43"/>
        </w:rPr>
        <w:t>)</w:t>
      </w:r>
      <w:r>
        <w:rPr>
          <w:rFonts w:ascii="宋体" w:eastAsia="宋体" w:hAnsi="宋体" w:cs="宋体"/>
          <w:color w:val="000000"/>
          <w:sz w:val="43"/>
        </w:rPr>
        <w:t>使用了神秘的词语</w:t>
      </w:r>
      <w:r>
        <w:rPr>
          <w:rFonts w:ascii="宋体" w:eastAsia="宋体" w:hAnsi="宋体" w:cs="宋体"/>
          <w:color w:val="000000"/>
          <w:sz w:val="43"/>
        </w:rPr>
        <w:t>fortgewöhren (</w:t>
      </w:r>
      <w:r>
        <w:rPr>
          <w:rFonts w:ascii="宋体" w:eastAsia="宋体" w:hAnsi="宋体" w:cs="宋体"/>
          <w:color w:val="000000"/>
          <w:sz w:val="43"/>
        </w:rPr>
        <w:t>永久允诺</w:t>
      </w:r>
      <w:r>
        <w:rPr>
          <w:rFonts w:ascii="宋体" w:eastAsia="宋体" w:hAnsi="宋体" w:cs="宋体"/>
          <w:color w:val="000000"/>
          <w:sz w:val="43"/>
        </w:rPr>
        <w:t>)</w:t>
      </w:r>
      <w:r>
        <w:rPr>
          <w:rFonts w:ascii="宋体" w:eastAsia="宋体" w:hAnsi="宋体" w:cs="宋体"/>
          <w:color w:val="000000"/>
          <w:sz w:val="43"/>
        </w:rPr>
        <w:t>，而没有用</w:t>
      </w:r>
      <w:r>
        <w:rPr>
          <w:rFonts w:ascii="宋体" w:eastAsia="宋体" w:hAnsi="宋体" w:cs="宋体"/>
          <w:color w:val="000000"/>
          <w:sz w:val="43"/>
        </w:rPr>
        <w:t xml:space="preserve"> forwöhren (</w:t>
      </w:r>
      <w:r>
        <w:rPr>
          <w:rFonts w:ascii="宋体" w:eastAsia="宋体" w:hAnsi="宋体" w:cs="宋体"/>
          <w:color w:val="000000"/>
          <w:sz w:val="43"/>
        </w:rPr>
        <w:t>永久持续</w:t>
      </w:r>
      <w:r>
        <w:rPr>
          <w:rFonts w:ascii="宋体" w:eastAsia="宋体" w:hAnsi="宋体" w:cs="宋体"/>
          <w:color w:val="000000"/>
          <w:sz w:val="43"/>
        </w:rPr>
        <w:t>)</w:t>
      </w:r>
      <w:r>
        <w:rPr>
          <w:rFonts w:ascii="宋体" w:eastAsia="宋体" w:hAnsi="宋体" w:cs="宋体"/>
          <w:color w:val="000000"/>
          <w:sz w:val="43"/>
        </w:rPr>
        <w:t>。他的耳朵在此听出了</w:t>
      </w:r>
      <w:r>
        <w:rPr>
          <w:rFonts w:ascii="宋体" w:eastAsia="宋体" w:hAnsi="宋体" w:cs="宋体"/>
          <w:color w:val="000000"/>
          <w:sz w:val="43"/>
        </w:rPr>
        <w:t xml:space="preserve"> </w:t>
      </w:r>
      <w:r>
        <w:rPr>
          <w:rFonts w:ascii="宋体" w:eastAsia="宋体" w:hAnsi="宋体" w:cs="宋体"/>
          <w:color w:val="000000"/>
          <w:sz w:val="43"/>
        </w:rPr>
        <w:t>wöhren (</w:t>
      </w:r>
      <w:r>
        <w:rPr>
          <w:rFonts w:ascii="宋体" w:eastAsia="宋体" w:hAnsi="宋体" w:cs="宋体"/>
          <w:color w:val="000000"/>
          <w:sz w:val="43"/>
        </w:rPr>
        <w:t>持续</w:t>
      </w:r>
      <w:r>
        <w:rPr>
          <w:rFonts w:ascii="宋体" w:eastAsia="宋体" w:hAnsi="宋体" w:cs="宋体"/>
          <w:color w:val="000000"/>
          <w:sz w:val="43"/>
        </w:rPr>
        <w:t>)</w:t>
      </w:r>
      <w:r>
        <w:rPr>
          <w:rFonts w:ascii="宋体" w:eastAsia="宋体" w:hAnsi="宋体" w:cs="宋体"/>
          <w:color w:val="000000"/>
          <w:sz w:val="43"/>
        </w:rPr>
        <w:t>和</w:t>
      </w:r>
      <w:r>
        <w:rPr>
          <w:rFonts w:ascii="宋体" w:eastAsia="宋体" w:hAnsi="宋体" w:cs="宋体"/>
          <w:color w:val="000000"/>
          <w:sz w:val="43"/>
        </w:rPr>
        <w:t xml:space="preserve"> gewöhren (</w:t>
      </w:r>
      <w:r>
        <w:rPr>
          <w:rFonts w:ascii="宋体" w:eastAsia="宋体" w:hAnsi="宋体" w:cs="宋体"/>
          <w:color w:val="000000"/>
          <w:sz w:val="43"/>
        </w:rPr>
        <w:t>允诺</w:t>
      </w:r>
      <w:r>
        <w:rPr>
          <w:rFonts w:ascii="宋体" w:eastAsia="宋体" w:hAnsi="宋体" w:cs="宋体"/>
          <w:color w:val="000000"/>
          <w:sz w:val="43"/>
        </w:rPr>
        <w:t>)</w:t>
      </w:r>
      <w:r>
        <w:rPr>
          <w:rFonts w:ascii="宋体" w:eastAsia="宋体" w:hAnsi="宋体" w:cs="宋体"/>
          <w:color w:val="000000"/>
          <w:sz w:val="43"/>
        </w:rPr>
        <w:t>两词之间的未曾道出的一致。但如果我们现在比以往更为深思熟虑地思考真正持续的并且也许唯一地持续的东西，那么，我们就可以说：只有被允诺者才持续。原初地从早先而来的持续者乃是允诺者。</w:t>
      </w:r>
    </w:p>
    <w:p w:rsidR="003B37AB" w:rsidRDefault="00DE34B8">
      <w:pPr>
        <w:wordWrap w:val="0"/>
        <w:spacing w:line="720" w:lineRule="atLeast"/>
        <w:ind w:left="20" w:right="20" w:firstLine="900"/>
        <w:textAlignment w:val="baseline"/>
        <w:rPr>
          <w:sz w:val="43"/>
        </w:rPr>
      </w:pPr>
      <w:r>
        <w:rPr>
          <w:rFonts w:ascii="宋体" w:eastAsia="宋体" w:hAnsi="宋体" w:cs="宋体"/>
          <w:color w:val="000000"/>
          <w:sz w:val="43"/>
        </w:rPr>
        <w:t>作为技术之本质现身</w:t>
      </w:r>
      <w:r>
        <w:rPr>
          <w:rFonts w:ascii="宋体" w:eastAsia="宋体" w:hAnsi="宋体" w:cs="宋体"/>
          <w:color w:val="000000"/>
          <w:sz w:val="43"/>
        </w:rPr>
        <w:t>(Das Wesende)</w:t>
      </w:r>
      <w:r>
        <w:rPr>
          <w:rFonts w:ascii="宋体" w:eastAsia="宋体" w:hAnsi="宋体" w:cs="宋体"/>
          <w:color w:val="000000"/>
          <w:sz w:val="43"/>
        </w:rPr>
        <w:t>，座架乃是持续者。这一持续者根本上是在允诺者意义上运作吗？此问题看来无疑是一个明显的失策。因为按上文所说，座架实际上是一种聚集入促逼着的解蔽之中的命运。促逼可以是任何别的东西，唯独不是允诺。只要我们没有注意到，即便那种进入对作为持存物的</w:t>
      </w:r>
    </w:p>
    <w:p w:rsidR="003B37AB" w:rsidRDefault="003B37AB"/>
    <w:p w:rsidR="003B37AB" w:rsidRDefault="003B37AB">
      <w:pPr>
        <w:sectPr w:rsidR="003B37AB">
          <w:headerReference w:type="default" r:id="rId1973"/>
          <w:footerReference w:type="default" r:id="rId1974"/>
          <w:pgSz w:w="16600" w:h="24400"/>
          <w:pgMar w:top="2080" w:right="2300" w:bottom="2080" w:left="2300" w:header="1780" w:footer="1780" w:gutter="0"/>
          <w:cols w:space="720"/>
        </w:sectPr>
      </w:pPr>
    </w:p>
    <w:p w:rsidR="003B37AB" w:rsidRDefault="00DE34B8">
      <w:pPr>
        <w:wordWrap w:val="0"/>
        <w:spacing w:before="220" w:line="500" w:lineRule="atLeast"/>
        <w:ind w:left="420"/>
        <w:textAlignment w:val="baseline"/>
        <w:rPr>
          <w:sz w:val="36"/>
        </w:rPr>
      </w:pPr>
      <w:r>
        <w:rPr>
          <w:rFonts w:ascii="宋体" w:eastAsia="宋体" w:hAnsi="宋体" w:cs="宋体"/>
          <w:color w:val="000000"/>
          <w:sz w:val="36"/>
        </w:rPr>
        <w:lastRenderedPageBreak/>
        <w:t xml:space="preserve">950   </w:t>
      </w:r>
      <w:r>
        <w:rPr>
          <w:rFonts w:ascii="宋体" w:eastAsia="宋体" w:hAnsi="宋体" w:cs="宋体"/>
          <w:color w:val="000000"/>
          <w:sz w:val="36"/>
        </w:rPr>
        <w:t>第五编</w:t>
      </w:r>
      <w:r>
        <w:rPr>
          <w:rFonts w:ascii="宋体" w:eastAsia="宋体" w:hAnsi="宋体" w:cs="宋体"/>
          <w:color w:val="000000"/>
          <w:sz w:val="36"/>
        </w:rPr>
        <w:t xml:space="preserve">  </w:t>
      </w:r>
      <w:r>
        <w:rPr>
          <w:rFonts w:ascii="宋体" w:eastAsia="宋体" w:hAnsi="宋体" w:cs="宋体"/>
          <w:color w:val="000000"/>
          <w:sz w:val="36"/>
        </w:rPr>
        <w:t>技术的追问</w:t>
      </w:r>
    </w:p>
    <w:p w:rsidR="003B37AB" w:rsidRDefault="003B37AB">
      <w:pPr>
        <w:wordWrap w:val="0"/>
        <w:spacing w:line="440" w:lineRule="exact"/>
        <w:textAlignment w:val="baseline"/>
        <w:rPr>
          <w:sz w:val="36"/>
        </w:rPr>
      </w:pPr>
    </w:p>
    <w:p w:rsidR="003B37AB" w:rsidRDefault="00DE34B8">
      <w:pPr>
        <w:wordWrap w:val="0"/>
        <w:spacing w:line="720" w:lineRule="atLeast"/>
        <w:ind w:left="20"/>
        <w:textAlignment w:val="baseline"/>
        <w:rPr>
          <w:sz w:val="40"/>
        </w:rPr>
      </w:pPr>
      <w:r>
        <w:rPr>
          <w:rFonts w:ascii="宋体" w:eastAsia="宋体" w:hAnsi="宋体" w:cs="宋体"/>
          <w:color w:val="000000"/>
          <w:sz w:val="40"/>
        </w:rPr>
        <w:t>现实的订造中的促逼也还是一种给人指点一条解蔽道路的遣送，那么情形看来就是如此。作为这种命运，技术之本质现身让人进入那种他本身既不能自力地发明，也不能制作的东西中。因为没有一个人唯从自身而来成为单纯的人。</w:t>
      </w:r>
    </w:p>
    <w:p w:rsidR="003B37AB" w:rsidRDefault="00DE34B8">
      <w:pPr>
        <w:wordWrap w:val="0"/>
        <w:spacing w:line="720" w:lineRule="atLeast"/>
        <w:ind w:left="20" w:firstLine="840"/>
        <w:textAlignment w:val="baseline"/>
        <w:rPr>
          <w:sz w:val="40"/>
        </w:rPr>
      </w:pPr>
      <w:r>
        <w:rPr>
          <w:rFonts w:ascii="宋体" w:eastAsia="宋体" w:hAnsi="宋体" w:cs="宋体"/>
          <w:color w:val="000000"/>
          <w:sz w:val="40"/>
        </w:rPr>
        <w:t>然而，如果这种命运，即座架，乃是最极端的危险</w:t>
      </w:r>
      <w:r>
        <w:rPr>
          <w:rFonts w:ascii="宋体" w:eastAsia="宋体" w:hAnsi="宋体" w:cs="宋体"/>
          <w:color w:val="000000"/>
          <w:sz w:val="40"/>
        </w:rPr>
        <w:t>————</w:t>
      </w:r>
      <w:r>
        <w:rPr>
          <w:rFonts w:ascii="宋体" w:eastAsia="宋体" w:hAnsi="宋体" w:cs="宋体"/>
          <w:color w:val="000000"/>
          <w:sz w:val="40"/>
        </w:rPr>
        <w:t>不仅对一切人来说是这样，而且对一切解蔽本身来说也是这样</w:t>
      </w:r>
      <w:r>
        <w:rPr>
          <w:rFonts w:ascii="宋体" w:eastAsia="宋体" w:hAnsi="宋体" w:cs="宋体"/>
          <w:color w:val="000000"/>
          <w:sz w:val="40"/>
        </w:rPr>
        <w:t>————</w:t>
      </w:r>
      <w:r>
        <w:rPr>
          <w:rFonts w:ascii="宋体" w:eastAsia="宋体" w:hAnsi="宋体" w:cs="宋体"/>
          <w:color w:val="000000"/>
          <w:sz w:val="40"/>
        </w:rPr>
        <w:t>，那么这种遣送还可以被叫做允诺吗？当然罗；尤其是当在这种命运中生长着救渡的时候。每一种解蔽之命运都是从这种允诺而来并</w:t>
      </w:r>
      <w:r>
        <w:rPr>
          <w:rFonts w:ascii="宋体" w:eastAsia="宋体" w:hAnsi="宋体" w:cs="宋体"/>
          <w:color w:val="000000"/>
          <w:sz w:val="40"/>
        </w:rPr>
        <w:t>且作为这种允诺而发生的。因为这种允诺才把人送到那种对解蔽的参与中，而这种参与是解蔽之居有事件</w:t>
      </w:r>
      <w:r>
        <w:rPr>
          <w:rFonts w:ascii="宋体" w:eastAsia="宋体" w:hAnsi="宋体" w:cs="宋体"/>
          <w:color w:val="000000"/>
          <w:sz w:val="40"/>
        </w:rPr>
        <w:t>(Ereignis)</w:t>
      </w:r>
      <w:r>
        <w:rPr>
          <w:rFonts w:ascii="宋体" w:eastAsia="宋体" w:hAnsi="宋体" w:cs="宋体"/>
          <w:color w:val="000000"/>
          <w:sz w:val="40"/>
        </w:rPr>
        <w:t>所需要的。</w:t>
      </w:r>
      <w:r>
        <w:rPr>
          <w:rFonts w:ascii="宋体" w:eastAsia="宋体" w:hAnsi="宋体" w:cs="宋体"/>
          <w:color w:val="000000"/>
          <w:sz w:val="40"/>
        </w:rPr>
        <w:t>①</w:t>
      </w:r>
      <w:r>
        <w:rPr>
          <w:rFonts w:ascii="宋体" w:eastAsia="宋体" w:hAnsi="宋体" w:cs="宋体"/>
          <w:color w:val="000000"/>
          <w:sz w:val="40"/>
        </w:rPr>
        <w:t>作为如此这般被需要的东西，人被归本</w:t>
      </w:r>
      <w:r>
        <w:rPr>
          <w:rFonts w:ascii="宋体" w:eastAsia="宋体" w:hAnsi="宋体" w:cs="宋体"/>
          <w:color w:val="000000"/>
          <w:sz w:val="40"/>
        </w:rPr>
        <w:t>(vereignen)</w:t>
      </w:r>
      <w:r>
        <w:rPr>
          <w:rFonts w:ascii="宋体" w:eastAsia="宋体" w:hAnsi="宋体" w:cs="宋体"/>
          <w:color w:val="000000"/>
          <w:sz w:val="40"/>
        </w:rPr>
        <w:t>于真理之居有事件。这样或那样遣送到解蔽之中的允诺者，本身乃是救渡。因为这种救渡让人观入他的本质的最高尊严并且逗留于其中。这种最高尊严在于：人守护着无蔽状态，并且与之相随地，向来首先守护着这片大地上的万物的遮蔽状态。假如我们尽我们的本份着手去留意技术之本质，那么，恰恰在座架中</w:t>
      </w:r>
      <w:r>
        <w:rPr>
          <w:rFonts w:ascii="宋体" w:eastAsia="宋体" w:hAnsi="宋体" w:cs="宋体"/>
          <w:color w:val="000000"/>
          <w:sz w:val="40"/>
        </w:rPr>
        <w:t>————</w:t>
      </w:r>
      <w:r>
        <w:rPr>
          <w:rFonts w:ascii="宋体" w:eastAsia="宋体" w:hAnsi="宋体" w:cs="宋体"/>
          <w:color w:val="000000"/>
          <w:sz w:val="40"/>
        </w:rPr>
        <w:t>此座架咄咄逼人地把人拉扯到被认为是唯一的解蔽方式的</w:t>
      </w:r>
      <w:r>
        <w:rPr>
          <w:rFonts w:ascii="宋体" w:eastAsia="宋体" w:hAnsi="宋体" w:cs="宋体"/>
          <w:color w:val="000000"/>
          <w:sz w:val="40"/>
        </w:rPr>
        <w:t>订造之中，并且因而是把人推入牺牲其自由本质的危险之中</w:t>
      </w:r>
      <w:r>
        <w:rPr>
          <w:rFonts w:ascii="宋体" w:eastAsia="宋体" w:hAnsi="宋体" w:cs="宋体"/>
          <w:color w:val="000000"/>
          <w:sz w:val="40"/>
        </w:rPr>
        <w:t>———</w:t>
      </w:r>
      <w:r>
        <w:rPr>
          <w:rFonts w:ascii="宋体" w:eastAsia="宋体" w:hAnsi="宋体" w:cs="宋体"/>
          <w:color w:val="000000"/>
          <w:sz w:val="40"/>
        </w:rPr>
        <w:t>，恰恰在这种最极端的危险中，人对于允诺者的最紧密的、不可摧毁的归属性显露出来了。</w:t>
      </w:r>
    </w:p>
    <w:p w:rsidR="003B37AB" w:rsidRDefault="00DE34B8">
      <w:pPr>
        <w:wordWrap w:val="0"/>
        <w:spacing w:line="720" w:lineRule="atLeast"/>
        <w:ind w:left="20" w:right="60" w:firstLine="840"/>
        <w:textAlignment w:val="baseline"/>
        <w:rPr>
          <w:sz w:val="40"/>
        </w:rPr>
      </w:pPr>
      <w:r>
        <w:rPr>
          <w:rFonts w:ascii="宋体" w:eastAsia="宋体" w:hAnsi="宋体" w:cs="宋体"/>
          <w:color w:val="000000"/>
          <w:sz w:val="40"/>
        </w:rPr>
        <w:t>所以，说到底，我们至少可以揣度，技术之本质现身在自身中蕴藏着救渡的可能升起。</w:t>
      </w:r>
    </w:p>
    <w:p w:rsidR="003B37AB" w:rsidRDefault="00DE34B8">
      <w:pPr>
        <w:wordWrap w:val="0"/>
        <w:spacing w:line="720" w:lineRule="atLeast"/>
        <w:ind w:left="20" w:right="40" w:firstLine="840"/>
        <w:textAlignment w:val="baseline"/>
        <w:rPr>
          <w:sz w:val="40"/>
        </w:rPr>
      </w:pPr>
      <w:r>
        <w:rPr>
          <w:rFonts w:ascii="宋体" w:eastAsia="宋体" w:hAnsi="宋体" w:cs="宋体"/>
          <w:color w:val="000000"/>
          <w:sz w:val="40"/>
        </w:rPr>
        <w:t>因此，一切皆取决于我们对此升起的思索，并且在追思中守</w:t>
      </w:r>
      <w:r>
        <w:rPr>
          <w:rFonts w:ascii="宋体" w:eastAsia="宋体" w:hAnsi="宋体" w:cs="宋体"/>
          <w:color w:val="000000"/>
          <w:sz w:val="40"/>
          <w:u w:val="single"/>
        </w:rPr>
        <w:t xml:space="preserve">              </w:t>
      </w:r>
    </w:p>
    <w:p w:rsidR="003B37AB" w:rsidRDefault="00DE34B8">
      <w:pPr>
        <w:wordWrap w:val="0"/>
        <w:spacing w:before="320" w:line="540" w:lineRule="atLeast"/>
        <w:ind w:left="20" w:right="60" w:firstLine="680"/>
        <w:textAlignment w:val="baseline"/>
        <w:rPr>
          <w:sz w:val="32"/>
        </w:rPr>
      </w:pPr>
      <w:r>
        <w:rPr>
          <w:rFonts w:ascii="宋体" w:eastAsia="宋体" w:hAnsi="宋体" w:cs="宋体"/>
          <w:color w:val="000000"/>
          <w:sz w:val="32"/>
        </w:rPr>
        <w:t>① Ereignis</w:t>
      </w:r>
      <w:r>
        <w:rPr>
          <w:rFonts w:ascii="宋体" w:eastAsia="宋体" w:hAnsi="宋体" w:cs="宋体"/>
          <w:color w:val="000000"/>
          <w:sz w:val="32"/>
        </w:rPr>
        <w:t>是后期海德格尔思想中的基本词语之一，英译本译作</w:t>
      </w:r>
      <w:r>
        <w:rPr>
          <w:rFonts w:ascii="宋体" w:eastAsia="宋体" w:hAnsi="宋体" w:cs="宋体"/>
          <w:color w:val="000000"/>
          <w:sz w:val="32"/>
        </w:rPr>
        <w:t>“</w:t>
      </w:r>
      <w:r>
        <w:rPr>
          <w:rFonts w:ascii="宋体" w:eastAsia="宋体" w:hAnsi="宋体" w:cs="宋体"/>
          <w:color w:val="000000"/>
          <w:sz w:val="32"/>
        </w:rPr>
        <w:t>发生</w:t>
      </w:r>
      <w:r>
        <w:rPr>
          <w:rFonts w:ascii="宋体" w:eastAsia="宋体" w:hAnsi="宋体" w:cs="宋体"/>
          <w:color w:val="000000"/>
          <w:sz w:val="32"/>
        </w:rPr>
        <w:t>”(com-ing-to-pass)</w:t>
      </w:r>
      <w:r>
        <w:rPr>
          <w:rFonts w:ascii="宋体" w:eastAsia="宋体" w:hAnsi="宋体" w:cs="宋体"/>
          <w:color w:val="000000"/>
          <w:sz w:val="32"/>
        </w:rPr>
        <w:t>。我们译之为</w:t>
      </w:r>
      <w:r>
        <w:rPr>
          <w:rFonts w:ascii="宋体" w:eastAsia="宋体" w:hAnsi="宋体" w:cs="宋体"/>
          <w:color w:val="000000"/>
          <w:sz w:val="32"/>
        </w:rPr>
        <w:t>“</w:t>
      </w:r>
      <w:r>
        <w:rPr>
          <w:rFonts w:ascii="宋体" w:eastAsia="宋体" w:hAnsi="宋体" w:cs="宋体"/>
          <w:color w:val="000000"/>
          <w:sz w:val="32"/>
        </w:rPr>
        <w:t>居有事件</w:t>
      </w:r>
      <w:r>
        <w:rPr>
          <w:rFonts w:ascii="宋体" w:eastAsia="宋体" w:hAnsi="宋体" w:cs="宋体"/>
          <w:color w:val="000000"/>
          <w:sz w:val="32"/>
        </w:rPr>
        <w:t>”</w:t>
      </w:r>
      <w:r>
        <w:rPr>
          <w:rFonts w:ascii="宋体" w:eastAsia="宋体" w:hAnsi="宋体" w:cs="宋体"/>
          <w:color w:val="000000"/>
          <w:sz w:val="32"/>
        </w:rPr>
        <w:t>。海氏以此词表示他所思的非形而上学的</w:t>
      </w:r>
      <w:r>
        <w:rPr>
          <w:rFonts w:ascii="宋体" w:eastAsia="宋体" w:hAnsi="宋体" w:cs="宋体"/>
          <w:color w:val="000000"/>
          <w:sz w:val="32"/>
        </w:rPr>
        <w:t>“</w:t>
      </w:r>
      <w:r>
        <w:rPr>
          <w:rFonts w:ascii="宋体" w:eastAsia="宋体" w:hAnsi="宋体" w:cs="宋体"/>
          <w:color w:val="000000"/>
          <w:sz w:val="32"/>
        </w:rPr>
        <w:t>思的事情</w:t>
      </w:r>
      <w:r>
        <w:rPr>
          <w:rFonts w:ascii="宋体" w:eastAsia="宋体" w:hAnsi="宋体" w:cs="宋体"/>
          <w:color w:val="000000"/>
          <w:sz w:val="32"/>
        </w:rPr>
        <w:t>”</w:t>
      </w:r>
      <w:r>
        <w:rPr>
          <w:rFonts w:ascii="宋体" w:eastAsia="宋体" w:hAnsi="宋体" w:cs="宋体"/>
          <w:color w:val="000000"/>
          <w:sz w:val="32"/>
        </w:rPr>
        <w:t>，其含义不可固定。我们在别处也译之为</w:t>
      </w:r>
      <w:r>
        <w:rPr>
          <w:rFonts w:ascii="宋体" w:eastAsia="宋体" w:hAnsi="宋体" w:cs="宋体"/>
          <w:color w:val="000000"/>
          <w:sz w:val="32"/>
        </w:rPr>
        <w:t>“</w:t>
      </w:r>
      <w:r>
        <w:rPr>
          <w:rFonts w:ascii="宋体" w:eastAsia="宋体" w:hAnsi="宋体" w:cs="宋体"/>
          <w:color w:val="000000"/>
          <w:sz w:val="32"/>
        </w:rPr>
        <w:t>本有</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大道</w:t>
      </w:r>
      <w:r>
        <w:rPr>
          <w:rFonts w:ascii="宋体" w:eastAsia="宋体" w:hAnsi="宋体" w:cs="宋体"/>
          <w:color w:val="000000"/>
          <w:sz w:val="32"/>
        </w:rPr>
        <w:t>”</w:t>
      </w:r>
      <w:r>
        <w:rPr>
          <w:rFonts w:ascii="宋体" w:eastAsia="宋体" w:hAnsi="宋体" w:cs="宋体"/>
          <w:color w:val="000000"/>
          <w:sz w:val="32"/>
        </w:rPr>
        <w:t>等。</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1975"/>
          <w:footerReference w:type="default" r:id="rId1976"/>
          <w:pgSz w:w="16600" w:h="24400"/>
          <w:pgMar w:top="2080" w:right="2300" w:bottom="2080" w:left="2300" w:header="1780" w:footer="1780" w:gutter="0"/>
          <w:cols w:space="720"/>
        </w:sectPr>
      </w:pPr>
    </w:p>
    <w:p w:rsidR="003B37AB" w:rsidRDefault="00DE34B8">
      <w:pPr>
        <w:wordWrap w:val="0"/>
        <w:spacing w:before="100" w:line="520" w:lineRule="atLeast"/>
        <w:ind w:right="620"/>
        <w:jc w:val="right"/>
        <w:textAlignment w:val="baseline"/>
        <w:rPr>
          <w:sz w:val="38"/>
        </w:rPr>
      </w:pPr>
      <w:r>
        <w:rPr>
          <w:rFonts w:ascii="宋体" w:eastAsia="宋体" w:hAnsi="宋体" w:cs="宋体"/>
          <w:color w:val="000000"/>
          <w:sz w:val="38"/>
        </w:rPr>
        <w:lastRenderedPageBreak/>
        <w:t>技术的追问</w:t>
      </w:r>
      <w:r>
        <w:rPr>
          <w:rFonts w:ascii="宋体" w:eastAsia="宋体" w:hAnsi="宋体" w:cs="宋体"/>
          <w:color w:val="000000"/>
          <w:sz w:val="38"/>
        </w:rPr>
        <w:t xml:space="preserve">  951</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60" w:right="60"/>
        <w:textAlignment w:val="baseline"/>
        <w:rPr>
          <w:sz w:val="41"/>
        </w:rPr>
      </w:pPr>
      <w:r>
        <w:rPr>
          <w:rFonts w:ascii="宋体" w:eastAsia="宋体" w:hAnsi="宋体" w:cs="宋体"/>
          <w:color w:val="000000"/>
          <w:sz w:val="41"/>
        </w:rPr>
        <w:t>护这种升起。此事如何发生呢？首要的是，我们要洞察技术中的本质现身之物，而不是仅仅固执于技术性的东西。只消我们把技术表象为工具，我们便还系缚于那种控制技术的意志中。我们便与技术之本质交臂而过了。</w:t>
      </w:r>
    </w:p>
    <w:p w:rsidR="003B37AB" w:rsidRDefault="00DE34B8">
      <w:pPr>
        <w:wordWrap w:val="0"/>
        <w:spacing w:line="720" w:lineRule="atLeast"/>
        <w:ind w:left="60" w:right="60" w:firstLine="840"/>
        <w:textAlignment w:val="baseline"/>
        <w:rPr>
          <w:sz w:val="41"/>
        </w:rPr>
      </w:pPr>
      <w:r>
        <w:rPr>
          <w:rFonts w:ascii="宋体" w:eastAsia="宋体" w:hAnsi="宋体" w:cs="宋体"/>
          <w:color w:val="000000"/>
          <w:sz w:val="41"/>
        </w:rPr>
        <w:t>但如果我们追问工具作为一种原因是如何成其本质的，那么我们就把这种本质现身之物经验为一种解蔽之命运了。</w:t>
      </w:r>
    </w:p>
    <w:p w:rsidR="003B37AB" w:rsidRDefault="00DE34B8">
      <w:pPr>
        <w:wordWrap w:val="0"/>
        <w:spacing w:line="720" w:lineRule="atLeast"/>
        <w:ind w:left="60" w:right="60" w:firstLine="840"/>
        <w:textAlignment w:val="baseline"/>
        <w:rPr>
          <w:sz w:val="41"/>
        </w:rPr>
      </w:pPr>
      <w:r>
        <w:rPr>
          <w:rFonts w:ascii="宋体" w:eastAsia="宋体" w:hAnsi="宋体" w:cs="宋体"/>
          <w:color w:val="000000"/>
          <w:sz w:val="41"/>
        </w:rPr>
        <w:t>最后，如果我们思考一下本质之本质现身在允诺者中发生</w:t>
      </w:r>
      <w:r>
        <w:rPr>
          <w:rFonts w:ascii="宋体" w:eastAsia="宋体" w:hAnsi="宋体" w:cs="宋体"/>
          <w:color w:val="000000"/>
          <w:sz w:val="41"/>
        </w:rPr>
        <w:t>的情形</w:t>
      </w:r>
      <w:r>
        <w:rPr>
          <w:rFonts w:ascii="宋体" w:eastAsia="宋体" w:hAnsi="宋体" w:cs="宋体"/>
          <w:color w:val="000000"/>
          <w:sz w:val="41"/>
        </w:rPr>
        <w:t>————</w:t>
      </w:r>
      <w:r>
        <w:rPr>
          <w:rFonts w:ascii="宋体" w:eastAsia="宋体" w:hAnsi="宋体" w:cs="宋体"/>
          <w:color w:val="000000"/>
          <w:sz w:val="41"/>
        </w:rPr>
        <w:t>这个允诺者需要人去参与解蔽</w:t>
      </w:r>
      <w:r>
        <w:rPr>
          <w:rFonts w:ascii="宋体" w:eastAsia="宋体" w:hAnsi="宋体" w:cs="宋体"/>
          <w:color w:val="000000"/>
          <w:sz w:val="41"/>
        </w:rPr>
        <w:t>————</w:t>
      </w:r>
      <w:r>
        <w:rPr>
          <w:rFonts w:ascii="宋体" w:eastAsia="宋体" w:hAnsi="宋体" w:cs="宋体"/>
          <w:color w:val="000000"/>
          <w:sz w:val="41"/>
        </w:rPr>
        <w:t>，那么就可以表明：</w:t>
      </w:r>
    </w:p>
    <w:p w:rsidR="003B37AB" w:rsidRDefault="00DE34B8">
      <w:pPr>
        <w:wordWrap w:val="0"/>
        <w:spacing w:line="720" w:lineRule="atLeast"/>
        <w:ind w:left="60" w:right="80" w:firstLine="840"/>
        <w:textAlignment w:val="baseline"/>
        <w:rPr>
          <w:sz w:val="41"/>
        </w:rPr>
      </w:pPr>
      <w:r>
        <w:rPr>
          <w:rFonts w:ascii="宋体" w:eastAsia="宋体" w:hAnsi="宋体" w:cs="宋体"/>
          <w:color w:val="000000"/>
          <w:sz w:val="41"/>
        </w:rPr>
        <w:t>技术之本质在一最高意义上是两义的。这种两义性指示着一切解蔽亦即真理的秘密。</w:t>
      </w:r>
    </w:p>
    <w:p w:rsidR="003B37AB" w:rsidRDefault="00DE34B8">
      <w:pPr>
        <w:wordWrap w:val="0"/>
        <w:spacing w:line="720" w:lineRule="atLeast"/>
        <w:ind w:left="60" w:right="40" w:firstLine="840"/>
        <w:textAlignment w:val="baseline"/>
        <w:rPr>
          <w:sz w:val="41"/>
        </w:rPr>
      </w:pPr>
      <w:r>
        <w:rPr>
          <w:rFonts w:ascii="宋体" w:eastAsia="宋体" w:hAnsi="宋体" w:cs="宋体"/>
          <w:color w:val="000000"/>
          <w:sz w:val="41"/>
        </w:rPr>
        <w:t>一方面，座架促逼入那种订造的疯狂中，此种订造伪装着每一种对解蔽之居有事件</w:t>
      </w:r>
      <w:r>
        <w:rPr>
          <w:rFonts w:ascii="宋体" w:eastAsia="宋体" w:hAnsi="宋体" w:cs="宋体"/>
          <w:color w:val="000000"/>
          <w:sz w:val="41"/>
        </w:rPr>
        <w:t>(Ereignis)</w:t>
      </w:r>
      <w:r>
        <w:rPr>
          <w:rFonts w:ascii="宋体" w:eastAsia="宋体" w:hAnsi="宋体" w:cs="宋体"/>
          <w:color w:val="000000"/>
          <w:sz w:val="41"/>
        </w:rPr>
        <w:t>的洞识，并因而从根本上危害着与真理之本质的关联。</w:t>
      </w:r>
    </w:p>
    <w:p w:rsidR="003B37AB" w:rsidRDefault="00DE34B8">
      <w:pPr>
        <w:wordWrap w:val="0"/>
        <w:spacing w:line="720" w:lineRule="atLeast"/>
        <w:ind w:left="60" w:right="40" w:firstLine="840"/>
        <w:textAlignment w:val="baseline"/>
        <w:rPr>
          <w:sz w:val="41"/>
        </w:rPr>
      </w:pPr>
      <w:r>
        <w:rPr>
          <w:rFonts w:ascii="宋体" w:eastAsia="宋体" w:hAnsi="宋体" w:cs="宋体"/>
          <w:color w:val="000000"/>
          <w:sz w:val="41"/>
        </w:rPr>
        <w:t>另一方面，座架自行发生于允诺者中，此允诺者让人持存于其中，使人成为被使用者，用于真理之本质的守护</w:t>
      </w:r>
      <w:r>
        <w:rPr>
          <w:rFonts w:ascii="宋体" w:eastAsia="宋体" w:hAnsi="宋体" w:cs="宋体"/>
          <w:color w:val="000000"/>
          <w:sz w:val="41"/>
        </w:rPr>
        <w:t>(Wahrnis)①————</w:t>
      </w:r>
      <w:r>
        <w:rPr>
          <w:rFonts w:ascii="宋体" w:eastAsia="宋体" w:hAnsi="宋体" w:cs="宋体"/>
          <w:color w:val="000000"/>
          <w:sz w:val="41"/>
        </w:rPr>
        <w:t>这一点迄今为止尚未得经验，但也许将来可得更多的经验。如此，便显现出救渡之升起。</w:t>
      </w:r>
    </w:p>
    <w:p w:rsidR="003B37AB" w:rsidRDefault="00DE34B8">
      <w:pPr>
        <w:wordWrap w:val="0"/>
        <w:spacing w:line="720" w:lineRule="atLeast"/>
        <w:ind w:left="60" w:right="40" w:firstLine="840"/>
        <w:textAlignment w:val="baseline"/>
        <w:rPr>
          <w:sz w:val="41"/>
        </w:rPr>
      </w:pPr>
      <w:r>
        <w:rPr>
          <w:rFonts w:ascii="宋体" w:eastAsia="宋体" w:hAnsi="宋体" w:cs="宋体"/>
          <w:color w:val="000000"/>
          <w:sz w:val="41"/>
        </w:rPr>
        <w:t>订造的无可阻挡和救渡的</w:t>
      </w:r>
      <w:r>
        <w:rPr>
          <w:rFonts w:ascii="宋体" w:eastAsia="宋体" w:hAnsi="宋体" w:cs="宋体"/>
          <w:color w:val="000000"/>
          <w:sz w:val="41"/>
        </w:rPr>
        <w:t>被抑制就像星辰运行中的两颗星的轨道那样交臂而过。不过，它们的这种交臂而过乃是它们的邻近</w:t>
      </w:r>
      <w:r>
        <w:rPr>
          <w:rFonts w:ascii="宋体" w:eastAsia="宋体" w:hAnsi="宋体" w:cs="宋体"/>
          <w:color w:val="000000"/>
          <w:sz w:val="41"/>
        </w:rPr>
        <w:t>(Nähe)</w:t>
      </w:r>
      <w:r>
        <w:rPr>
          <w:rFonts w:ascii="宋体" w:eastAsia="宋体" w:hAnsi="宋体" w:cs="宋体"/>
          <w:color w:val="000000"/>
          <w:sz w:val="41"/>
        </w:rPr>
        <w:t>之被遮蔽。</w:t>
      </w:r>
    </w:p>
    <w:p w:rsidR="003B37AB" w:rsidRDefault="00DE34B8">
      <w:pPr>
        <w:wordWrap w:val="0"/>
        <w:spacing w:line="720" w:lineRule="atLeast"/>
        <w:ind w:left="60" w:right="20" w:firstLine="840"/>
        <w:textAlignment w:val="baseline"/>
        <w:rPr>
          <w:sz w:val="41"/>
        </w:rPr>
      </w:pPr>
      <w:r>
        <w:rPr>
          <w:rFonts w:ascii="宋体" w:eastAsia="宋体" w:hAnsi="宋体" w:cs="宋体"/>
          <w:color w:val="000000"/>
          <w:sz w:val="41"/>
        </w:rPr>
        <w:t>如若我们观入技术的两义的本质，我们便在洞察那个星座</w:t>
      </w:r>
      <w:r>
        <w:rPr>
          <w:rFonts w:ascii="宋体" w:eastAsia="宋体" w:hAnsi="宋体" w:cs="宋体"/>
          <w:color w:val="000000"/>
          <w:sz w:val="41"/>
        </w:rPr>
        <w:t>(Konstellation)</w:t>
      </w:r>
      <w:r>
        <w:rPr>
          <w:rFonts w:ascii="宋体" w:eastAsia="宋体" w:hAnsi="宋体" w:cs="宋体"/>
          <w:color w:val="000000"/>
          <w:sz w:val="41"/>
        </w:rPr>
        <w:t>，即神秘之星辰运行。</w:t>
      </w:r>
    </w:p>
    <w:p w:rsidR="003B37AB" w:rsidRDefault="00DE34B8">
      <w:pPr>
        <w:wordWrap w:val="0"/>
        <w:spacing w:line="720" w:lineRule="atLeast"/>
        <w:ind w:left="120"/>
        <w:textAlignment w:val="baseline"/>
        <w:rPr>
          <w:sz w:val="41"/>
        </w:rPr>
      </w:pPr>
      <w:r>
        <w:rPr>
          <w:rFonts w:ascii="宋体" w:eastAsia="宋体" w:hAnsi="宋体" w:cs="宋体"/>
          <w:color w:val="000000"/>
          <w:sz w:val="41"/>
          <w:u w:val="single"/>
        </w:rPr>
        <w:t xml:space="preserve">              </w:t>
      </w:r>
    </w:p>
    <w:p w:rsidR="003B37AB" w:rsidRDefault="00DE34B8">
      <w:pPr>
        <w:wordWrap w:val="0"/>
        <w:spacing w:before="300" w:line="540" w:lineRule="atLeast"/>
        <w:ind w:left="6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此处译为</w:t>
      </w:r>
      <w:r>
        <w:rPr>
          <w:rFonts w:ascii="仿宋" w:eastAsia="仿宋" w:hAnsi="仿宋" w:cs="仿宋"/>
          <w:color w:val="000000"/>
          <w:sz w:val="33"/>
        </w:rPr>
        <w:t>“</w:t>
      </w:r>
      <w:r>
        <w:rPr>
          <w:rFonts w:ascii="仿宋" w:eastAsia="仿宋" w:hAnsi="仿宋" w:cs="仿宋"/>
          <w:color w:val="000000"/>
          <w:sz w:val="33"/>
        </w:rPr>
        <w:t>守护</w:t>
      </w:r>
      <w:r>
        <w:rPr>
          <w:rFonts w:ascii="仿宋" w:eastAsia="仿宋" w:hAnsi="仿宋" w:cs="仿宋"/>
          <w:color w:val="000000"/>
          <w:sz w:val="33"/>
        </w:rPr>
        <w:t>”</w:t>
      </w:r>
      <w:r>
        <w:rPr>
          <w:rFonts w:ascii="仿宋" w:eastAsia="仿宋" w:hAnsi="仿宋" w:cs="仿宋"/>
          <w:color w:val="000000"/>
          <w:sz w:val="33"/>
        </w:rPr>
        <w:t>的</w:t>
      </w:r>
      <w:r>
        <w:rPr>
          <w:rFonts w:ascii="仿宋" w:eastAsia="仿宋" w:hAnsi="仿宋" w:cs="仿宋"/>
          <w:color w:val="000000"/>
          <w:sz w:val="33"/>
        </w:rPr>
        <w:t xml:space="preserve"> Wahrnis</w:t>
      </w:r>
      <w:r>
        <w:rPr>
          <w:rFonts w:ascii="仿宋" w:eastAsia="仿宋" w:hAnsi="仿宋" w:cs="仿宋"/>
          <w:color w:val="000000"/>
          <w:sz w:val="33"/>
        </w:rPr>
        <w:t>是海德格尔所专用的。应注意它与动词</w:t>
      </w:r>
      <w:r>
        <w:rPr>
          <w:rFonts w:ascii="仿宋" w:eastAsia="仿宋" w:hAnsi="仿宋" w:cs="仿宋"/>
          <w:color w:val="000000"/>
          <w:sz w:val="33"/>
        </w:rPr>
        <w:t>wahren(</w:t>
      </w:r>
      <w:r>
        <w:rPr>
          <w:rFonts w:ascii="仿宋" w:eastAsia="仿宋" w:hAnsi="仿宋" w:cs="仿宋"/>
          <w:color w:val="000000"/>
          <w:sz w:val="33"/>
        </w:rPr>
        <w:t>保护、维持</w:t>
      </w:r>
      <w:r>
        <w:rPr>
          <w:rFonts w:ascii="仿宋" w:eastAsia="仿宋" w:hAnsi="仿宋" w:cs="仿宋"/>
          <w:color w:val="000000"/>
          <w:sz w:val="33"/>
        </w:rPr>
        <w:t>)</w:t>
      </w:r>
      <w:r>
        <w:rPr>
          <w:rFonts w:ascii="仿宋" w:eastAsia="仿宋" w:hAnsi="仿宋" w:cs="仿宋"/>
          <w:color w:val="000000"/>
          <w:sz w:val="33"/>
        </w:rPr>
        <w:t>的联系，与名词</w:t>
      </w:r>
      <w:r>
        <w:rPr>
          <w:rFonts w:ascii="仿宋" w:eastAsia="仿宋" w:hAnsi="仿宋" w:cs="仿宋"/>
          <w:color w:val="000000"/>
          <w:sz w:val="33"/>
        </w:rPr>
        <w:t xml:space="preserve"> Wahrheit(</w:t>
      </w:r>
      <w:r>
        <w:rPr>
          <w:rFonts w:ascii="仿宋" w:eastAsia="仿宋" w:hAnsi="仿宋" w:cs="仿宋"/>
          <w:color w:val="000000"/>
          <w:sz w:val="33"/>
        </w:rPr>
        <w:t>真理</w:t>
      </w:r>
      <w:r>
        <w:rPr>
          <w:rFonts w:ascii="仿宋" w:eastAsia="仿宋" w:hAnsi="仿宋" w:cs="仿宋"/>
          <w:color w:val="000000"/>
          <w:sz w:val="33"/>
        </w:rPr>
        <w:t>)</w:t>
      </w:r>
      <w:r>
        <w:rPr>
          <w:rFonts w:ascii="仿宋" w:eastAsia="仿宋" w:hAnsi="仿宋" w:cs="仿宋"/>
          <w:color w:val="000000"/>
          <w:sz w:val="33"/>
        </w:rPr>
        <w:t>的联系，以及它与动词</w:t>
      </w:r>
      <w:r>
        <w:rPr>
          <w:rFonts w:ascii="仿宋" w:eastAsia="仿宋" w:hAnsi="仿宋" w:cs="仿宋"/>
          <w:color w:val="000000"/>
          <w:sz w:val="33"/>
        </w:rPr>
        <w:t xml:space="preserve"> wahren</w:t>
      </w:r>
      <w:r>
        <w:rPr>
          <w:rFonts w:ascii="仿宋" w:eastAsia="仿宋" w:hAnsi="仿宋" w:cs="仿宋"/>
          <w:color w:val="000000"/>
          <w:sz w:val="33"/>
        </w:rPr>
        <w:lastRenderedPageBreak/>
        <w:t>(</w:t>
      </w:r>
      <w:r>
        <w:rPr>
          <w:rFonts w:ascii="仿宋" w:eastAsia="仿宋" w:hAnsi="仿宋" w:cs="仿宋"/>
          <w:color w:val="000000"/>
          <w:sz w:val="33"/>
        </w:rPr>
        <w:t>持续</w:t>
      </w:r>
      <w:r>
        <w:rPr>
          <w:rFonts w:ascii="仿宋" w:eastAsia="仿宋" w:hAnsi="仿宋" w:cs="仿宋"/>
          <w:color w:val="000000"/>
          <w:sz w:val="33"/>
        </w:rPr>
        <w:t>)</w:t>
      </w:r>
      <w:r>
        <w:rPr>
          <w:rFonts w:ascii="仿宋" w:eastAsia="仿宋" w:hAnsi="仿宋" w:cs="仿宋"/>
          <w:color w:val="000000"/>
          <w:sz w:val="33"/>
        </w:rPr>
        <w:t>和</w:t>
      </w:r>
      <w:r>
        <w:rPr>
          <w:rFonts w:ascii="仿宋" w:eastAsia="仿宋" w:hAnsi="仿宋" w:cs="仿宋"/>
          <w:color w:val="000000"/>
          <w:sz w:val="33"/>
        </w:rPr>
        <w:t xml:space="preserve"> gewahren(</w:t>
      </w:r>
      <w:r>
        <w:rPr>
          <w:rFonts w:ascii="仿宋" w:eastAsia="仿宋" w:hAnsi="仿宋" w:cs="仿宋"/>
          <w:color w:val="000000"/>
          <w:sz w:val="33"/>
        </w:rPr>
        <w:t>允诺、给予</w:t>
      </w:r>
      <w:r>
        <w:rPr>
          <w:rFonts w:ascii="仿宋" w:eastAsia="仿宋" w:hAnsi="仿宋" w:cs="仿宋"/>
          <w:color w:val="000000"/>
          <w:sz w:val="33"/>
        </w:rPr>
        <w:t>)</w:t>
      </w:r>
      <w:r>
        <w:rPr>
          <w:rFonts w:ascii="仿宋" w:eastAsia="仿宋" w:hAnsi="仿宋" w:cs="仿宋"/>
          <w:color w:val="000000"/>
          <w:sz w:val="33"/>
        </w:rPr>
        <w:t>的联系。</w:t>
      </w:r>
      <w:r>
        <w:rPr>
          <w:rFonts w:ascii="仿宋" w:eastAsia="仿宋" w:hAnsi="仿宋" w:cs="仿宋"/>
          <w:color w:val="000000"/>
          <w:sz w:val="33"/>
        </w:rPr>
        <w:t>——</w:t>
      </w:r>
      <w:r>
        <w:rPr>
          <w:rFonts w:ascii="仿宋" w:eastAsia="仿宋" w:hAnsi="仿宋" w:cs="仿宋"/>
          <w:color w:val="000000"/>
          <w:sz w:val="33"/>
        </w:rPr>
        <w:t>译注</w:t>
      </w:r>
    </w:p>
    <w:p w:rsidR="003B37AB" w:rsidRDefault="003B37AB"/>
    <w:p w:rsidR="003B37AB" w:rsidRDefault="003B37AB">
      <w:pPr>
        <w:sectPr w:rsidR="003B37AB">
          <w:headerReference w:type="default" r:id="rId1977"/>
          <w:footerReference w:type="default" r:id="rId1978"/>
          <w:pgSz w:w="16600" w:h="24400"/>
          <w:pgMar w:top="2080" w:right="2300" w:bottom="2080" w:left="2300" w:header="1780" w:footer="1780" w:gutter="0"/>
          <w:cols w:space="720"/>
        </w:sectPr>
      </w:pPr>
    </w:p>
    <w:p w:rsidR="003B37AB" w:rsidRDefault="00DE34B8">
      <w:pPr>
        <w:wordWrap w:val="0"/>
        <w:spacing w:before="60" w:line="540" w:lineRule="atLeast"/>
        <w:ind w:left="380"/>
        <w:textAlignment w:val="baseline"/>
        <w:rPr>
          <w:sz w:val="39"/>
        </w:rPr>
      </w:pPr>
      <w:r>
        <w:rPr>
          <w:rFonts w:ascii="宋体" w:eastAsia="宋体" w:hAnsi="宋体" w:cs="宋体"/>
          <w:b/>
          <w:color w:val="000000"/>
          <w:sz w:val="39"/>
        </w:rPr>
        <w:lastRenderedPageBreak/>
        <w:t>952</w:t>
      </w:r>
      <w:r>
        <w:rPr>
          <w:rFonts w:ascii="宋体" w:eastAsia="宋体" w:hAnsi="宋体" w:cs="宋体"/>
          <w:color w:val="000000"/>
          <w:sz w:val="39"/>
        </w:rPr>
        <w:t xml:space="preserve">  </w:t>
      </w:r>
      <w:r>
        <w:rPr>
          <w:rFonts w:ascii="宋体" w:eastAsia="宋体" w:hAnsi="宋体" w:cs="宋体"/>
          <w:b/>
          <w:color w:val="000000"/>
          <w:sz w:val="39"/>
        </w:rPr>
        <w:t>第五编</w:t>
      </w:r>
      <w:r>
        <w:rPr>
          <w:rFonts w:ascii="宋体" w:eastAsia="宋体" w:hAnsi="宋体" w:cs="宋体"/>
          <w:color w:val="000000"/>
          <w:sz w:val="39"/>
        </w:rPr>
        <w:t xml:space="preserve">  </w:t>
      </w:r>
      <w:r>
        <w:rPr>
          <w:rFonts w:ascii="宋体" w:eastAsia="宋体" w:hAnsi="宋体" w:cs="宋体"/>
          <w:b/>
          <w:color w:val="000000"/>
          <w:sz w:val="39"/>
        </w:rPr>
        <w:t>技术的追问</w:t>
      </w:r>
    </w:p>
    <w:p w:rsidR="003B37AB" w:rsidRDefault="003B37AB">
      <w:pPr>
        <w:wordWrap w:val="0"/>
        <w:spacing w:line="480" w:lineRule="exact"/>
        <w:textAlignment w:val="baseline"/>
        <w:rPr>
          <w:sz w:val="39"/>
        </w:rPr>
      </w:pPr>
    </w:p>
    <w:p w:rsidR="003B37AB" w:rsidRDefault="00DE34B8">
      <w:pPr>
        <w:wordWrap w:val="0"/>
        <w:spacing w:line="700" w:lineRule="atLeast"/>
        <w:ind w:left="20" w:right="60" w:firstLine="840"/>
        <w:textAlignment w:val="baseline"/>
        <w:rPr>
          <w:sz w:val="42"/>
        </w:rPr>
      </w:pPr>
      <w:r>
        <w:rPr>
          <w:rFonts w:ascii="宋体" w:eastAsia="宋体" w:hAnsi="宋体" w:cs="宋体"/>
          <w:color w:val="000000"/>
          <w:sz w:val="42"/>
        </w:rPr>
        <w:t>技术之追问乃是追问此星座，在此星座中发生着解蔽与遮蔽，发生着真理的本质现身。</w:t>
      </w:r>
    </w:p>
    <w:p w:rsidR="003B37AB" w:rsidRDefault="00DE34B8">
      <w:pPr>
        <w:wordWrap w:val="0"/>
        <w:spacing w:line="700" w:lineRule="atLeast"/>
        <w:ind w:left="20" w:right="80" w:firstLine="840"/>
        <w:textAlignment w:val="baseline"/>
        <w:rPr>
          <w:sz w:val="42"/>
        </w:rPr>
      </w:pPr>
      <w:r>
        <w:rPr>
          <w:rFonts w:ascii="宋体" w:eastAsia="宋体" w:hAnsi="宋体" w:cs="宋体"/>
          <w:color w:val="000000"/>
          <w:sz w:val="42"/>
        </w:rPr>
        <w:t>但什么东西有助于我们洞察真理之星座呢？我们观入危险并且洞察到救渡之生长。</w:t>
      </w:r>
    </w:p>
    <w:p w:rsidR="003B37AB" w:rsidRDefault="00DE34B8">
      <w:pPr>
        <w:wordWrap w:val="0"/>
        <w:spacing w:line="700" w:lineRule="atLeast"/>
        <w:ind w:left="20" w:right="60" w:firstLine="840"/>
        <w:textAlignment w:val="baseline"/>
        <w:rPr>
          <w:sz w:val="42"/>
        </w:rPr>
      </w:pPr>
      <w:r>
        <w:rPr>
          <w:rFonts w:ascii="宋体" w:eastAsia="宋体" w:hAnsi="宋体" w:cs="宋体"/>
          <w:color w:val="000000"/>
          <w:sz w:val="42"/>
        </w:rPr>
        <w:t>由此我们还没有得救。但我们受到了召唤，在生长着的救渡之光中去窥探。此事如何可能发生呢？此时此际至少是这样，即：我们去守护在其生长中的救渡。这一点包括，我们随时都要把最极端的危险保持在视野中。</w:t>
      </w:r>
    </w:p>
    <w:p w:rsidR="003B37AB" w:rsidRDefault="00DE34B8">
      <w:pPr>
        <w:wordWrap w:val="0"/>
        <w:spacing w:line="700" w:lineRule="atLeast"/>
        <w:ind w:left="20" w:right="80" w:firstLine="840"/>
        <w:textAlignment w:val="baseline"/>
        <w:rPr>
          <w:sz w:val="42"/>
        </w:rPr>
      </w:pPr>
      <w:r>
        <w:rPr>
          <w:rFonts w:ascii="宋体" w:eastAsia="宋体" w:hAnsi="宋体" w:cs="宋体"/>
          <w:color w:val="000000"/>
          <w:sz w:val="42"/>
        </w:rPr>
        <w:t>技术之本质现身威胁着解蔽，带着一种可能性逼人而来；那是这样一种可能性，即：一切解蔽都在订造中出现，一切都呈现</w:t>
      </w:r>
      <w:r>
        <w:rPr>
          <w:rFonts w:ascii="宋体" w:eastAsia="宋体" w:hAnsi="宋体" w:cs="宋体"/>
          <w:color w:val="000000"/>
          <w:sz w:val="42"/>
        </w:rPr>
        <w:t>为持存物的无蔽状态。人类的行为决不能直接碰到此种危险。人类的所作所为决不能单独地祛除此危险。不过，人类的沉思能够去思考：一切救渡都必然像受危害的东西那样具有更高的、但同时也是相近的本质。</w:t>
      </w:r>
    </w:p>
    <w:p w:rsidR="003B37AB" w:rsidRDefault="00DE34B8">
      <w:pPr>
        <w:wordWrap w:val="0"/>
        <w:spacing w:line="700" w:lineRule="atLeast"/>
        <w:ind w:left="20" w:right="80" w:firstLine="840"/>
        <w:textAlignment w:val="baseline"/>
        <w:rPr>
          <w:sz w:val="42"/>
        </w:rPr>
      </w:pPr>
      <w:r>
        <w:rPr>
          <w:rFonts w:ascii="宋体" w:eastAsia="宋体" w:hAnsi="宋体" w:cs="宋体"/>
          <w:color w:val="000000"/>
          <w:sz w:val="42"/>
        </w:rPr>
        <w:t>莫非有一种更原初地被允诺的解蔽，也许能在那种危险中间把救渡带向最初的闪现，而此危险在技术时代里更多地遮蔽自身，而不是显示自身？</w:t>
      </w:r>
    </w:p>
    <w:p w:rsidR="003B37AB" w:rsidRDefault="00DE34B8">
      <w:pPr>
        <w:wordWrap w:val="0"/>
        <w:spacing w:line="700" w:lineRule="atLeast"/>
        <w:ind w:left="20" w:right="60" w:firstLine="840"/>
        <w:textAlignment w:val="baseline"/>
        <w:rPr>
          <w:sz w:val="42"/>
        </w:rPr>
      </w:pPr>
      <w:r>
        <w:rPr>
          <w:rFonts w:ascii="宋体" w:eastAsia="宋体" w:hAnsi="宋体" w:cs="宋体"/>
          <w:color w:val="000000"/>
          <w:sz w:val="42"/>
        </w:rPr>
        <w:t>从前，不只是技术冠有</w:t>
      </w:r>
      <w:r>
        <w:rPr>
          <w:rFonts w:ascii="宋体" w:eastAsia="宋体" w:hAnsi="宋体" w:cs="宋体"/>
          <w:color w:val="000000"/>
          <w:sz w:val="42"/>
        </w:rPr>
        <w:t>τéχνη</w:t>
      </w:r>
      <w:r>
        <w:rPr>
          <w:rFonts w:ascii="宋体" w:eastAsia="宋体" w:hAnsi="宋体" w:cs="宋体"/>
          <w:color w:val="000000"/>
          <w:sz w:val="42"/>
        </w:rPr>
        <w:t>的名称。从前，</w:t>
      </w:r>
      <w:r>
        <w:rPr>
          <w:rFonts w:ascii="宋体" w:eastAsia="宋体" w:hAnsi="宋体" w:cs="宋体"/>
          <w:color w:val="000000"/>
          <w:sz w:val="42"/>
        </w:rPr>
        <w:t>τéχνη</w:t>
      </w:r>
      <w:r>
        <w:rPr>
          <w:rFonts w:ascii="宋体" w:eastAsia="宋体" w:hAnsi="宋体" w:cs="宋体"/>
          <w:color w:val="000000"/>
          <w:sz w:val="42"/>
        </w:rPr>
        <w:t>也指那种把真理带入闪现者之光辉中而产生出来的解蔽。</w:t>
      </w:r>
    </w:p>
    <w:p w:rsidR="003B37AB" w:rsidRDefault="00DE34B8">
      <w:pPr>
        <w:wordWrap w:val="0"/>
        <w:spacing w:line="680" w:lineRule="atLeast"/>
        <w:ind w:left="20" w:right="100" w:firstLine="840"/>
        <w:textAlignment w:val="baseline"/>
        <w:rPr>
          <w:sz w:val="35"/>
        </w:rPr>
      </w:pPr>
      <w:r>
        <w:rPr>
          <w:rFonts w:ascii="宋体" w:eastAsia="宋体" w:hAnsi="宋体" w:cs="宋体"/>
          <w:color w:val="000000"/>
          <w:sz w:val="35"/>
        </w:rPr>
        <w:t>从前，</w:t>
      </w:r>
      <w:r>
        <w:rPr>
          <w:rFonts w:ascii="宋体" w:eastAsia="宋体" w:hAnsi="宋体" w:cs="宋体"/>
          <w:color w:val="000000"/>
          <w:sz w:val="35"/>
        </w:rPr>
        <w:t>τéχνη</w:t>
      </w:r>
      <w:r>
        <w:rPr>
          <w:rFonts w:ascii="宋体" w:eastAsia="宋体" w:hAnsi="宋体" w:cs="宋体"/>
          <w:color w:val="000000"/>
          <w:sz w:val="35"/>
        </w:rPr>
        <w:t>也指那种使真进入美的产出。</w:t>
      </w:r>
      <w:r>
        <w:rPr>
          <w:rFonts w:ascii="宋体" w:eastAsia="宋体" w:hAnsi="宋体" w:cs="宋体"/>
          <w:color w:val="000000"/>
          <w:sz w:val="35"/>
        </w:rPr>
        <w:t>τéχνη</w:t>
      </w:r>
      <w:r>
        <w:rPr>
          <w:rFonts w:ascii="宋体" w:eastAsia="宋体" w:hAnsi="宋体" w:cs="宋体"/>
          <w:color w:val="000000"/>
          <w:sz w:val="35"/>
        </w:rPr>
        <w:t>也指美的艺术的</w:t>
      </w:r>
      <w:r>
        <w:rPr>
          <w:rFonts w:ascii="宋体" w:eastAsia="宋体" w:hAnsi="宋体" w:cs="宋体"/>
          <w:color w:val="000000"/>
          <w:sz w:val="35"/>
        </w:rPr>
        <w:t>ποιησις(</w:t>
      </w:r>
      <w:r>
        <w:rPr>
          <w:rFonts w:ascii="宋体" w:eastAsia="宋体" w:hAnsi="宋体" w:cs="宋体"/>
          <w:color w:val="000000"/>
          <w:sz w:val="35"/>
        </w:rPr>
        <w:t>创作</w:t>
      </w:r>
      <w:r>
        <w:rPr>
          <w:rFonts w:ascii="宋体" w:eastAsia="宋体" w:hAnsi="宋体" w:cs="宋体"/>
          <w:color w:val="000000"/>
          <w:sz w:val="35"/>
        </w:rPr>
        <w:t>)</w:t>
      </w:r>
      <w:r>
        <w:rPr>
          <w:rFonts w:ascii="宋体" w:eastAsia="宋体" w:hAnsi="宋体" w:cs="宋体"/>
          <w:color w:val="000000"/>
          <w:sz w:val="35"/>
        </w:rPr>
        <w:t>。</w:t>
      </w:r>
    </w:p>
    <w:p w:rsidR="003B37AB" w:rsidRDefault="00DE34B8">
      <w:pPr>
        <w:wordWrap w:val="0"/>
        <w:spacing w:line="700" w:lineRule="atLeast"/>
        <w:ind w:left="20" w:right="40" w:firstLine="840"/>
        <w:textAlignment w:val="baseline"/>
        <w:rPr>
          <w:sz w:val="42"/>
        </w:rPr>
      </w:pPr>
      <w:r>
        <w:rPr>
          <w:rFonts w:ascii="宋体" w:eastAsia="宋体" w:hAnsi="宋体" w:cs="宋体"/>
          <w:color w:val="000000"/>
          <w:sz w:val="42"/>
        </w:rPr>
        <w:t>在西方命运的发端处，各种艺术在希腊登上了被允诺给它们的解蔽的最高峰。它们使诸神的现身当前，把神性的命运与人类命运的对话灼灼生辉。而且，艺术仅仅被叫做</w:t>
      </w:r>
      <w:r>
        <w:rPr>
          <w:rFonts w:ascii="宋体" w:eastAsia="宋体" w:hAnsi="宋体" w:cs="宋体"/>
          <w:color w:val="000000"/>
          <w:sz w:val="42"/>
        </w:rPr>
        <w:t>τéχνη</w:t>
      </w:r>
      <w:r>
        <w:rPr>
          <w:rFonts w:ascii="宋体" w:eastAsia="宋体" w:hAnsi="宋体" w:cs="宋体"/>
          <w:color w:val="000000"/>
          <w:sz w:val="42"/>
        </w:rPr>
        <w:t>。艺术乃是一种唯一的、多样的解蔽。艺术是虔诚的，是</w:t>
      </w:r>
      <w:r>
        <w:rPr>
          <w:rFonts w:ascii="宋体" w:eastAsia="宋体" w:hAnsi="宋体" w:cs="宋体"/>
          <w:color w:val="000000"/>
          <w:sz w:val="42"/>
        </w:rPr>
        <w:t>προμοσ</w:t>
      </w:r>
      <w:r>
        <w:rPr>
          <w:rFonts w:ascii="宋体" w:eastAsia="宋体" w:hAnsi="宋体" w:cs="宋体"/>
          <w:color w:val="000000"/>
          <w:sz w:val="42"/>
        </w:rPr>
        <w:t>，也即是顺从于真理之运作和保藏的。</w:t>
      </w:r>
    </w:p>
    <w:p w:rsidR="003B37AB" w:rsidRDefault="00DE34B8">
      <w:pPr>
        <w:wordWrap w:val="0"/>
        <w:spacing w:line="700" w:lineRule="atLeast"/>
        <w:ind w:left="860"/>
        <w:textAlignment w:val="baseline"/>
        <w:rPr>
          <w:sz w:val="42"/>
        </w:rPr>
      </w:pPr>
      <w:r>
        <w:rPr>
          <w:rFonts w:ascii="宋体" w:eastAsia="宋体" w:hAnsi="宋体" w:cs="宋体"/>
          <w:color w:val="000000"/>
          <w:sz w:val="42"/>
        </w:rPr>
        <w:t>各种艺术并非起于技艺。艺术作品并不是审美地被享受</w:t>
      </w:r>
    </w:p>
    <w:p w:rsidR="003B37AB" w:rsidRDefault="003B37AB"/>
    <w:p w:rsidR="003B37AB" w:rsidRDefault="003B37AB">
      <w:pPr>
        <w:sectPr w:rsidR="003B37AB">
          <w:headerReference w:type="default" r:id="rId1979"/>
          <w:footerReference w:type="default" r:id="rId1980"/>
          <w:pgSz w:w="16600" w:h="24400"/>
          <w:pgMar w:top="2080" w:right="2300" w:bottom="2080" w:left="2300" w:header="1780" w:footer="1780" w:gutter="0"/>
          <w:cols w:space="720"/>
        </w:sectPr>
      </w:pPr>
    </w:p>
    <w:p w:rsidR="003B37AB" w:rsidRDefault="00DE34B8">
      <w:pPr>
        <w:wordWrap w:val="0"/>
        <w:spacing w:before="80" w:line="520" w:lineRule="atLeast"/>
        <w:ind w:right="560"/>
        <w:jc w:val="right"/>
        <w:textAlignment w:val="baseline"/>
        <w:rPr>
          <w:sz w:val="38"/>
        </w:rPr>
      </w:pPr>
      <w:r>
        <w:rPr>
          <w:rFonts w:ascii="宋体" w:eastAsia="宋体" w:hAnsi="宋体" w:cs="宋体"/>
          <w:color w:val="000000"/>
          <w:sz w:val="38"/>
        </w:rPr>
        <w:lastRenderedPageBreak/>
        <w:t>技术的追问</w:t>
      </w:r>
      <w:r>
        <w:rPr>
          <w:rFonts w:ascii="宋体" w:eastAsia="宋体" w:hAnsi="宋体" w:cs="宋体"/>
          <w:color w:val="000000"/>
          <w:sz w:val="38"/>
        </w:rPr>
        <w:t xml:space="preserve">  953</w:t>
      </w:r>
    </w:p>
    <w:p w:rsidR="003B37AB" w:rsidRDefault="003B37AB">
      <w:pPr>
        <w:wordWrap w:val="0"/>
        <w:spacing w:line="580" w:lineRule="exact"/>
        <w:jc w:val="right"/>
        <w:textAlignment w:val="baseline"/>
        <w:rPr>
          <w:sz w:val="40"/>
        </w:rPr>
      </w:pPr>
    </w:p>
    <w:p w:rsidR="003B37AB" w:rsidRDefault="00DE34B8">
      <w:pPr>
        <w:wordWrap w:val="0"/>
        <w:spacing w:line="580" w:lineRule="atLeast"/>
        <w:ind w:left="20"/>
        <w:textAlignment w:val="baseline"/>
        <w:rPr>
          <w:sz w:val="40"/>
        </w:rPr>
      </w:pPr>
      <w:r>
        <w:rPr>
          <w:rFonts w:ascii="宋体" w:eastAsia="宋体" w:hAnsi="宋体" w:cs="宋体"/>
          <w:color w:val="000000"/>
          <w:sz w:val="40"/>
        </w:rPr>
        <w:t>的。艺术并非某种文化创造的领域。</w:t>
      </w:r>
    </w:p>
    <w:p w:rsidR="003B37AB" w:rsidRDefault="00DE34B8">
      <w:pPr>
        <w:wordWrap w:val="0"/>
        <w:spacing w:line="780" w:lineRule="atLeast"/>
        <w:ind w:left="20" w:right="20" w:firstLine="900"/>
        <w:textAlignment w:val="baseline"/>
        <w:rPr>
          <w:sz w:val="40"/>
        </w:rPr>
      </w:pPr>
      <w:r>
        <w:rPr>
          <w:rFonts w:ascii="宋体" w:eastAsia="宋体" w:hAnsi="宋体" w:cs="宋体"/>
          <w:color w:val="000000"/>
          <w:sz w:val="40"/>
        </w:rPr>
        <w:t>什么是艺术呢？也许只是在短暂而辉煌的时代里才有艺术</w:t>
      </w:r>
      <w:r>
        <w:rPr>
          <w:rFonts w:ascii="宋体" w:eastAsia="宋体" w:hAnsi="宋体" w:cs="宋体"/>
          <w:color w:val="000000"/>
          <w:sz w:val="40"/>
        </w:rPr>
        <w:t>么？为什么艺术冠有</w:t>
      </w:r>
      <w:r>
        <w:rPr>
          <w:rFonts w:ascii="宋体" w:eastAsia="宋体" w:hAnsi="宋体" w:cs="宋体"/>
          <w:color w:val="000000"/>
          <w:sz w:val="40"/>
        </w:rPr>
        <w:t>τεχνη</w:t>
      </w:r>
      <w:r>
        <w:rPr>
          <w:rFonts w:ascii="宋体" w:eastAsia="宋体" w:hAnsi="宋体" w:cs="宋体"/>
          <w:color w:val="000000"/>
          <w:sz w:val="40"/>
        </w:rPr>
        <w:t>这个质朴的名称？因为它是一种有所带来和有所带出的解蔽，并因而归属于</w:t>
      </w:r>
      <w:r>
        <w:rPr>
          <w:rFonts w:ascii="宋体" w:eastAsia="宋体" w:hAnsi="宋体" w:cs="宋体"/>
          <w:color w:val="000000"/>
          <w:sz w:val="40"/>
        </w:rPr>
        <w:t>ποιησις</w:t>
      </w:r>
      <w:r>
        <w:rPr>
          <w:rFonts w:ascii="宋体" w:eastAsia="宋体" w:hAnsi="宋体" w:cs="宋体"/>
          <w:color w:val="000000"/>
          <w:sz w:val="40"/>
        </w:rPr>
        <w:t>。最后，那种贯通并支配一切美的艺术的解蔽获得了</w:t>
      </w:r>
      <w:r>
        <w:rPr>
          <w:rFonts w:ascii="宋体" w:eastAsia="宋体" w:hAnsi="宋体" w:cs="宋体"/>
          <w:color w:val="000000"/>
          <w:sz w:val="40"/>
        </w:rPr>
        <w:t>ποιησις</w:t>
      </w:r>
      <w:r>
        <w:rPr>
          <w:rFonts w:ascii="宋体" w:eastAsia="宋体" w:hAnsi="宋体" w:cs="宋体"/>
          <w:color w:val="000000"/>
          <w:sz w:val="40"/>
        </w:rPr>
        <w:t>这个名称，成为诗歌即诗意的东西的专有名词。</w:t>
      </w:r>
    </w:p>
    <w:p w:rsidR="003B37AB" w:rsidRDefault="00DE34B8">
      <w:pPr>
        <w:wordWrap w:val="0"/>
        <w:spacing w:line="540" w:lineRule="atLeast"/>
        <w:ind w:left="920"/>
        <w:textAlignment w:val="baseline"/>
        <w:rPr>
          <w:sz w:val="40"/>
        </w:rPr>
      </w:pPr>
      <w:r>
        <w:rPr>
          <w:rFonts w:ascii="宋体" w:eastAsia="宋体" w:hAnsi="宋体" w:cs="宋体"/>
          <w:color w:val="000000"/>
          <w:sz w:val="40"/>
        </w:rPr>
        <w:t>我们已经从一位诗人那里听到以下诗句：</w:t>
      </w:r>
    </w:p>
    <w:p w:rsidR="003B37AB" w:rsidRDefault="003B37AB">
      <w:pPr>
        <w:wordWrap w:val="0"/>
        <w:spacing w:line="540" w:lineRule="exact"/>
        <w:textAlignment w:val="baseline"/>
        <w:rPr>
          <w:sz w:val="40"/>
        </w:rPr>
      </w:pPr>
    </w:p>
    <w:p w:rsidR="003B37AB" w:rsidRDefault="00DE34B8">
      <w:pPr>
        <w:wordWrap w:val="0"/>
        <w:spacing w:line="540" w:lineRule="atLeast"/>
        <w:ind w:left="4380"/>
        <w:textAlignment w:val="baseline"/>
        <w:rPr>
          <w:sz w:val="40"/>
        </w:rPr>
      </w:pPr>
      <w:r>
        <w:rPr>
          <w:rFonts w:ascii="楷体" w:eastAsia="楷体" w:hAnsi="楷体" w:cs="楷体"/>
          <w:color w:val="000000"/>
          <w:sz w:val="40"/>
        </w:rPr>
        <w:t>“</w:t>
      </w:r>
      <w:r>
        <w:rPr>
          <w:rFonts w:ascii="楷体" w:eastAsia="楷体" w:hAnsi="楷体" w:cs="楷体"/>
          <w:color w:val="000000"/>
          <w:sz w:val="40"/>
        </w:rPr>
        <w:t>但哪里有危险，</w:t>
      </w:r>
    </w:p>
    <w:p w:rsidR="003B37AB" w:rsidRDefault="00DE34B8">
      <w:pPr>
        <w:wordWrap w:val="0"/>
        <w:spacing w:line="540" w:lineRule="atLeast"/>
        <w:ind w:left="4380"/>
        <w:textAlignment w:val="baseline"/>
        <w:rPr>
          <w:sz w:val="40"/>
        </w:rPr>
      </w:pPr>
      <w:r>
        <w:rPr>
          <w:rFonts w:ascii="楷体" w:eastAsia="楷体" w:hAnsi="楷体" w:cs="楷体"/>
          <w:color w:val="000000"/>
          <w:sz w:val="40"/>
        </w:rPr>
        <w:t>哪里也有救</w:t>
      </w:r>
      <w:r>
        <w:rPr>
          <w:rFonts w:ascii="楷体" w:eastAsia="楷体" w:hAnsi="楷体" w:cs="楷体"/>
          <w:color w:val="000000"/>
          <w:sz w:val="40"/>
        </w:rPr>
        <w:t>”</w:t>
      </w:r>
      <w:r>
        <w:rPr>
          <w:rFonts w:ascii="楷体" w:eastAsia="楷体" w:hAnsi="楷体" w:cs="楷体"/>
          <w:color w:val="000000"/>
          <w:sz w:val="40"/>
        </w:rPr>
        <w:t>。</w:t>
      </w:r>
    </w:p>
    <w:p w:rsidR="003B37AB" w:rsidRDefault="003B37AB">
      <w:pPr>
        <w:wordWrap w:val="0"/>
        <w:spacing w:line="540" w:lineRule="exact"/>
        <w:textAlignment w:val="baseline"/>
        <w:rPr>
          <w:sz w:val="40"/>
        </w:rPr>
      </w:pPr>
    </w:p>
    <w:p w:rsidR="003B37AB" w:rsidRDefault="00DE34B8">
      <w:pPr>
        <w:wordWrap w:val="0"/>
        <w:spacing w:line="540" w:lineRule="atLeast"/>
        <w:ind w:left="920"/>
        <w:textAlignment w:val="baseline"/>
        <w:rPr>
          <w:sz w:val="40"/>
        </w:rPr>
      </w:pPr>
      <w:r>
        <w:rPr>
          <w:rFonts w:ascii="宋体" w:eastAsia="宋体" w:hAnsi="宋体" w:cs="宋体"/>
          <w:color w:val="000000"/>
          <w:sz w:val="40"/>
        </w:rPr>
        <w:t>这位诗人也向我们说：</w:t>
      </w:r>
    </w:p>
    <w:p w:rsidR="003B37AB" w:rsidRDefault="003B37AB">
      <w:pPr>
        <w:wordWrap w:val="0"/>
        <w:spacing w:line="560" w:lineRule="exact"/>
        <w:textAlignment w:val="baseline"/>
        <w:rPr>
          <w:sz w:val="40"/>
        </w:rPr>
      </w:pPr>
    </w:p>
    <w:p w:rsidR="003B37AB" w:rsidRDefault="00DE34B8">
      <w:pPr>
        <w:wordWrap w:val="0"/>
        <w:spacing w:line="560" w:lineRule="atLeast"/>
        <w:ind w:left="2520"/>
        <w:textAlignment w:val="baseline"/>
        <w:rPr>
          <w:sz w:val="40"/>
        </w:rPr>
      </w:pPr>
      <w:r>
        <w:rPr>
          <w:rFonts w:ascii="楷体" w:eastAsia="楷体" w:hAnsi="楷体" w:cs="楷体"/>
          <w:color w:val="000000"/>
          <w:sz w:val="40"/>
        </w:rPr>
        <w:t>“……</w:t>
      </w:r>
      <w:r>
        <w:rPr>
          <w:rFonts w:ascii="楷体" w:eastAsia="楷体" w:hAnsi="楷体" w:cs="楷体"/>
          <w:color w:val="000000"/>
          <w:sz w:val="40"/>
        </w:rPr>
        <w:t>人诗意地栖居在这片大地上</w:t>
      </w:r>
      <w:r>
        <w:rPr>
          <w:rFonts w:ascii="楷体" w:eastAsia="楷体" w:hAnsi="楷体" w:cs="楷体"/>
          <w:color w:val="000000"/>
          <w:sz w:val="40"/>
        </w:rPr>
        <w:t>”</w:t>
      </w:r>
      <w:r>
        <w:rPr>
          <w:rFonts w:ascii="楷体" w:eastAsia="楷体" w:hAnsi="楷体" w:cs="楷体"/>
          <w:color w:val="000000"/>
          <w:sz w:val="40"/>
        </w:rPr>
        <w:t>。</w:t>
      </w:r>
    </w:p>
    <w:p w:rsidR="003B37AB" w:rsidRDefault="003B37AB">
      <w:pPr>
        <w:wordWrap w:val="0"/>
        <w:spacing w:line="800" w:lineRule="exact"/>
        <w:textAlignment w:val="baseline"/>
        <w:rPr>
          <w:sz w:val="41"/>
        </w:rPr>
      </w:pPr>
    </w:p>
    <w:p w:rsidR="003B37AB" w:rsidRDefault="00DE34B8">
      <w:pPr>
        <w:wordWrap w:val="0"/>
        <w:spacing w:line="800" w:lineRule="atLeast"/>
        <w:ind w:left="20" w:right="40" w:firstLine="900"/>
        <w:textAlignment w:val="baseline"/>
        <w:rPr>
          <w:sz w:val="41"/>
        </w:rPr>
      </w:pPr>
      <w:r>
        <w:rPr>
          <w:rFonts w:ascii="宋体" w:eastAsia="宋体" w:hAnsi="宋体" w:cs="宋体"/>
          <w:color w:val="000000"/>
          <w:sz w:val="41"/>
        </w:rPr>
        <w:t>诗意的东西</w:t>
      </w:r>
      <w:r>
        <w:rPr>
          <w:rFonts w:ascii="宋体" w:eastAsia="宋体" w:hAnsi="宋体" w:cs="宋体"/>
          <w:color w:val="000000"/>
          <w:sz w:val="41"/>
        </w:rPr>
        <w:t>(das Dichterische)</w:t>
      </w:r>
      <w:r>
        <w:rPr>
          <w:rFonts w:ascii="宋体" w:eastAsia="宋体" w:hAnsi="宋体" w:cs="宋体"/>
          <w:color w:val="000000"/>
          <w:sz w:val="41"/>
        </w:rPr>
        <w:t>把真实的东西带入柏拉图在《斐多篇》中所谓的</w:t>
      </w:r>
      <w:r>
        <w:rPr>
          <w:rFonts w:ascii="宋体" w:eastAsia="宋体" w:hAnsi="宋体" w:cs="宋体"/>
          <w:color w:val="000000"/>
          <w:sz w:val="41"/>
        </w:rPr>
        <w:t xml:space="preserve">τò </w:t>
      </w:r>
      <w:r>
        <w:rPr>
          <w:rFonts w:ascii="宋体" w:eastAsia="宋体" w:hAnsi="宋体" w:cs="宋体"/>
          <w:color w:val="000000"/>
          <w:sz w:val="41"/>
        </w:rPr>
        <w:t>ἐ</w:t>
      </w:r>
      <w:r>
        <w:rPr>
          <w:rFonts w:ascii="宋体" w:eastAsia="宋体" w:hAnsi="宋体" w:cs="宋体"/>
          <w:color w:val="000000"/>
          <w:sz w:val="41"/>
        </w:rPr>
        <w:t>κφανεστατον</w:t>
      </w:r>
      <w:r>
        <w:rPr>
          <w:rFonts w:ascii="宋体" w:eastAsia="宋体" w:hAnsi="宋体" w:cs="宋体"/>
          <w:color w:val="000000"/>
          <w:sz w:val="41"/>
        </w:rPr>
        <w:t>，即最纯洁地闪现出来的东西</w:t>
      </w:r>
      <w:r>
        <w:rPr>
          <w:rFonts w:ascii="宋体" w:eastAsia="宋体" w:hAnsi="宋体" w:cs="宋体"/>
          <w:color w:val="000000"/>
          <w:sz w:val="41"/>
        </w:rPr>
        <w:t>的光辉之中。诗意的东西贯通一切艺术，贯通每一种对进入美之中的本质现身的解蔽。</w:t>
      </w:r>
    </w:p>
    <w:p w:rsidR="003B37AB" w:rsidRDefault="00DE34B8">
      <w:pPr>
        <w:wordWrap w:val="0"/>
        <w:spacing w:line="800" w:lineRule="atLeast"/>
        <w:ind w:left="20" w:right="40" w:firstLine="900"/>
        <w:textAlignment w:val="baseline"/>
        <w:rPr>
          <w:sz w:val="41"/>
        </w:rPr>
      </w:pPr>
      <w:r>
        <w:rPr>
          <w:rFonts w:ascii="宋体" w:eastAsia="宋体" w:hAnsi="宋体" w:cs="宋体"/>
          <w:color w:val="000000"/>
          <w:sz w:val="41"/>
        </w:rPr>
        <w:t>许是美的艺术被召唤入诗意的解蔽之中了吗？许是解蔽更原初地要求美的艺术，以便美的艺术如此这般以它们的本份专门去守护救渡之生长，重新唤起和创建我们对允诺者的洞察和信赖？</w:t>
      </w:r>
    </w:p>
    <w:p w:rsidR="003B37AB" w:rsidRDefault="00DE34B8">
      <w:pPr>
        <w:wordWrap w:val="0"/>
        <w:spacing w:line="800" w:lineRule="atLeast"/>
        <w:ind w:left="20" w:firstLine="900"/>
        <w:textAlignment w:val="baseline"/>
        <w:rPr>
          <w:sz w:val="41"/>
        </w:rPr>
      </w:pPr>
      <w:r>
        <w:rPr>
          <w:rFonts w:ascii="宋体" w:eastAsia="宋体" w:hAnsi="宋体" w:cs="宋体"/>
          <w:color w:val="000000"/>
          <w:sz w:val="41"/>
        </w:rPr>
        <w:t>无人能够知道，在最极端的危险中间，是否艺术被允诺了其本质的这种最高可能性。但我们却能惊讶。惊讶于何？惊讶于另一种可能性，即：技术之疯狂到处确立自身，直到有一天，通过一切技术因素，技术之本质在真理之居有事件</w:t>
      </w:r>
      <w:r>
        <w:rPr>
          <w:rFonts w:ascii="宋体" w:eastAsia="宋体" w:hAnsi="宋体" w:cs="宋体"/>
          <w:color w:val="000000"/>
          <w:sz w:val="41"/>
        </w:rPr>
        <w:t>(Ereignis)</w:t>
      </w:r>
      <w:r>
        <w:rPr>
          <w:rFonts w:ascii="宋体" w:eastAsia="宋体" w:hAnsi="宋体" w:cs="宋体"/>
          <w:color w:val="000000"/>
          <w:sz w:val="41"/>
        </w:rPr>
        <w:t>中现</w:t>
      </w:r>
    </w:p>
    <w:p w:rsidR="003B37AB" w:rsidRDefault="003B37AB"/>
    <w:p w:rsidR="003B37AB" w:rsidRDefault="003B37AB">
      <w:pPr>
        <w:sectPr w:rsidR="003B37AB">
          <w:headerReference w:type="default" r:id="rId1981"/>
          <w:footerReference w:type="default" r:id="rId1982"/>
          <w:pgSz w:w="16600" w:h="24400"/>
          <w:pgMar w:top="2080" w:right="2320" w:bottom="2080" w:left="2320" w:header="1780" w:footer="1780" w:gutter="0"/>
          <w:cols w:space="720"/>
        </w:sectPr>
      </w:pPr>
    </w:p>
    <w:p w:rsidR="003B37AB" w:rsidRDefault="00DE34B8">
      <w:pPr>
        <w:wordWrap w:val="0"/>
        <w:spacing w:before="180" w:line="540" w:lineRule="atLeast"/>
        <w:ind w:left="400"/>
        <w:textAlignment w:val="baseline"/>
        <w:rPr>
          <w:sz w:val="39"/>
        </w:rPr>
      </w:pPr>
      <w:r>
        <w:rPr>
          <w:rFonts w:ascii="宋体" w:eastAsia="宋体" w:hAnsi="宋体" w:cs="宋体"/>
          <w:b/>
          <w:color w:val="000000"/>
          <w:sz w:val="39"/>
        </w:rPr>
        <w:lastRenderedPageBreak/>
        <w:t>954</w:t>
      </w:r>
      <w:r>
        <w:rPr>
          <w:rFonts w:ascii="宋体" w:eastAsia="宋体" w:hAnsi="宋体" w:cs="宋体"/>
          <w:color w:val="000000"/>
          <w:sz w:val="39"/>
        </w:rPr>
        <w:t xml:space="preserve">  </w:t>
      </w:r>
      <w:r>
        <w:rPr>
          <w:rFonts w:ascii="宋体" w:eastAsia="宋体" w:hAnsi="宋体" w:cs="宋体"/>
          <w:b/>
          <w:color w:val="000000"/>
          <w:sz w:val="39"/>
        </w:rPr>
        <w:t>第五编</w:t>
      </w:r>
      <w:r>
        <w:rPr>
          <w:rFonts w:ascii="宋体" w:eastAsia="宋体" w:hAnsi="宋体" w:cs="宋体"/>
          <w:color w:val="000000"/>
          <w:sz w:val="39"/>
        </w:rPr>
        <w:t xml:space="preserve">  </w:t>
      </w:r>
      <w:r>
        <w:rPr>
          <w:rFonts w:ascii="宋体" w:eastAsia="宋体" w:hAnsi="宋体" w:cs="宋体"/>
          <w:b/>
          <w:color w:val="000000"/>
          <w:sz w:val="39"/>
        </w:rPr>
        <w:t>技术的追问</w:t>
      </w:r>
    </w:p>
    <w:p w:rsidR="003B37AB" w:rsidRDefault="003B37AB">
      <w:pPr>
        <w:wordWrap w:val="0"/>
        <w:spacing w:line="540" w:lineRule="exact"/>
        <w:textAlignment w:val="baseline"/>
        <w:rPr>
          <w:sz w:val="39"/>
        </w:rPr>
      </w:pPr>
    </w:p>
    <w:p w:rsidR="003B37AB" w:rsidRDefault="00DE34B8">
      <w:pPr>
        <w:wordWrap w:val="0"/>
        <w:spacing w:line="780" w:lineRule="atLeast"/>
        <w:textAlignment w:val="baseline"/>
        <w:rPr>
          <w:sz w:val="43"/>
        </w:rPr>
      </w:pPr>
      <w:r>
        <w:rPr>
          <w:rFonts w:ascii="宋体" w:eastAsia="宋体" w:hAnsi="宋体" w:cs="宋体"/>
          <w:color w:val="000000"/>
          <w:sz w:val="43"/>
        </w:rPr>
        <w:t>身。</w:t>
      </w:r>
    </w:p>
    <w:p w:rsidR="003B37AB" w:rsidRDefault="00DE34B8">
      <w:pPr>
        <w:wordWrap w:val="0"/>
        <w:spacing w:line="780" w:lineRule="atLeast"/>
        <w:ind w:right="220" w:firstLine="860"/>
        <w:textAlignment w:val="baseline"/>
        <w:rPr>
          <w:sz w:val="43"/>
        </w:rPr>
      </w:pPr>
      <w:r>
        <w:rPr>
          <w:rFonts w:ascii="宋体" w:eastAsia="宋体" w:hAnsi="宋体" w:cs="宋体"/>
          <w:color w:val="000000"/>
          <w:sz w:val="43"/>
        </w:rPr>
        <w:t>由于技术之本质并非任何技术因素，所以对技术的根本性沉思和对技术的决定性解析必须在某个领域里进行，此领域一方面与技术之本质有亲缘关系，另一方面却又与技术之本质有根本的不同。</w:t>
      </w:r>
    </w:p>
    <w:p w:rsidR="003B37AB" w:rsidRDefault="00DE34B8">
      <w:pPr>
        <w:wordWrap w:val="0"/>
        <w:spacing w:line="780" w:lineRule="atLeast"/>
        <w:ind w:right="240" w:firstLine="860"/>
        <w:textAlignment w:val="baseline"/>
        <w:rPr>
          <w:sz w:val="43"/>
        </w:rPr>
      </w:pPr>
      <w:r>
        <w:rPr>
          <w:rFonts w:ascii="宋体" w:eastAsia="宋体" w:hAnsi="宋体" w:cs="宋体"/>
          <w:color w:val="000000"/>
          <w:sz w:val="43"/>
        </w:rPr>
        <w:t>这样一个领域乃是艺术。但是，只有当艺术的沉思本身没有对我们所追问的真理之星座锁闭起来时，才会如此。</w:t>
      </w:r>
    </w:p>
    <w:p w:rsidR="003B37AB" w:rsidRDefault="003B37AB">
      <w:pPr>
        <w:wordWrap w:val="0"/>
        <w:spacing w:line="780" w:lineRule="exact"/>
        <w:textAlignment w:val="baseline"/>
        <w:rPr>
          <w:sz w:val="43"/>
        </w:rPr>
      </w:pPr>
    </w:p>
    <w:p w:rsidR="003B37AB" w:rsidRDefault="00DE34B8">
      <w:pPr>
        <w:wordWrap w:val="0"/>
        <w:spacing w:line="780" w:lineRule="atLeast"/>
        <w:ind w:right="260" w:firstLine="860"/>
        <w:textAlignment w:val="baseline"/>
        <w:rPr>
          <w:sz w:val="43"/>
        </w:rPr>
      </w:pPr>
      <w:r>
        <w:rPr>
          <w:rFonts w:ascii="宋体" w:eastAsia="宋体" w:hAnsi="宋体" w:cs="宋体"/>
          <w:color w:val="000000"/>
          <w:sz w:val="43"/>
        </w:rPr>
        <w:t>作这样一种追问时，我们证实着一种危急状态，即：我们还没有面对喧嚣的技术去经验技术的本质现身，我们不再面对喧嚣的美学去保护艺术的本质现身。但我们愈是以追问之态去思</w:t>
      </w:r>
      <w:r>
        <w:rPr>
          <w:rFonts w:ascii="宋体" w:eastAsia="宋体" w:hAnsi="宋体" w:cs="宋体"/>
          <w:color w:val="000000"/>
          <w:sz w:val="43"/>
        </w:rPr>
        <w:t>索技术之本质，艺术之本质便变得愈加神秘莫测。</w:t>
      </w:r>
    </w:p>
    <w:p w:rsidR="003B37AB" w:rsidRDefault="00DE34B8">
      <w:pPr>
        <w:wordWrap w:val="0"/>
        <w:spacing w:line="780" w:lineRule="atLeast"/>
        <w:ind w:right="260" w:firstLine="860"/>
        <w:textAlignment w:val="baseline"/>
        <w:rPr>
          <w:sz w:val="43"/>
        </w:rPr>
      </w:pPr>
      <w:r>
        <w:rPr>
          <w:rFonts w:ascii="宋体" w:eastAsia="宋体" w:hAnsi="宋体" w:cs="宋体"/>
          <w:color w:val="000000"/>
          <w:sz w:val="43"/>
        </w:rPr>
        <w:t>我们愈是邻近于危险，进入救渡的道路便愈是开始明亮地闪烁，我们便变得愈是具有追问之态。因为，追问乃是思之虔诚。</w:t>
      </w:r>
    </w:p>
    <w:p w:rsidR="003B37AB" w:rsidRDefault="00DE34B8">
      <w:pPr>
        <w:wordWrap w:val="0"/>
        <w:spacing w:line="780" w:lineRule="atLeast"/>
        <w:ind w:right="1140"/>
        <w:jc w:val="right"/>
        <w:textAlignment w:val="baseline"/>
        <w:rPr>
          <w:sz w:val="43"/>
        </w:rPr>
      </w:pPr>
      <w:r>
        <w:rPr>
          <w:rFonts w:ascii="宋体" w:eastAsia="宋体" w:hAnsi="宋体" w:cs="宋体"/>
          <w:color w:val="000000"/>
          <w:sz w:val="43"/>
        </w:rPr>
        <w:t>孙周兴译</w:t>
      </w:r>
    </w:p>
    <w:p w:rsidR="003B37AB" w:rsidRDefault="003B37AB"/>
    <w:p w:rsidR="003B37AB" w:rsidRDefault="003B37AB">
      <w:pPr>
        <w:sectPr w:rsidR="003B37AB">
          <w:headerReference w:type="default" r:id="rId1983"/>
          <w:footerReference w:type="default" r:id="rId1984"/>
          <w:pgSz w:w="16600" w:h="24400"/>
          <w:pgMar w:top="2080" w:right="2180" w:bottom="2080" w:left="2180" w:header="1780" w:footer="1780" w:gutter="0"/>
          <w:cols w:space="720"/>
        </w:sectPr>
      </w:pPr>
    </w:p>
    <w:p w:rsidR="003B37AB" w:rsidRDefault="00DE34B8">
      <w:pPr>
        <w:wordWrap w:val="0"/>
        <w:spacing w:before="3680" w:line="1120" w:lineRule="atLeast"/>
        <w:jc w:val="center"/>
        <w:textAlignment w:val="baseline"/>
        <w:rPr>
          <w:sz w:val="83"/>
        </w:rPr>
      </w:pPr>
      <w:r>
        <w:rPr>
          <w:rFonts w:ascii="黑体" w:eastAsia="黑体" w:hAnsi="黑体" w:cs="黑体"/>
          <w:b/>
          <w:color w:val="000000"/>
          <w:sz w:val="83"/>
        </w:rPr>
        <w:lastRenderedPageBreak/>
        <w:t>科学与沉思</w:t>
      </w:r>
    </w:p>
    <w:p w:rsidR="003B37AB" w:rsidRDefault="003B37AB">
      <w:pPr>
        <w:wordWrap w:val="0"/>
        <w:spacing w:line="740" w:lineRule="exact"/>
        <w:jc w:val="center"/>
        <w:textAlignment w:val="baseline"/>
        <w:rPr>
          <w:sz w:val="42"/>
        </w:rPr>
      </w:pPr>
    </w:p>
    <w:p w:rsidR="003B37AB" w:rsidRDefault="003B37AB">
      <w:pPr>
        <w:wordWrap w:val="0"/>
        <w:spacing w:line="740" w:lineRule="exact"/>
        <w:jc w:val="center"/>
        <w:textAlignment w:val="baseline"/>
        <w:rPr>
          <w:sz w:val="42"/>
        </w:rPr>
      </w:pPr>
    </w:p>
    <w:p w:rsidR="003B37AB" w:rsidRDefault="00DE34B8">
      <w:pPr>
        <w:wordWrap w:val="0"/>
        <w:spacing w:line="740" w:lineRule="atLeast"/>
        <w:ind w:firstLine="860"/>
        <w:textAlignment w:val="baseline"/>
        <w:rPr>
          <w:sz w:val="42"/>
        </w:rPr>
      </w:pPr>
      <w:r>
        <w:rPr>
          <w:rFonts w:ascii="宋体" w:eastAsia="宋体" w:hAnsi="宋体" w:cs="宋体"/>
          <w:color w:val="000000"/>
          <w:sz w:val="42"/>
        </w:rPr>
        <w:t>按照一种流行的观点，我们用</w:t>
      </w:r>
      <w:r>
        <w:rPr>
          <w:rFonts w:ascii="宋体" w:eastAsia="宋体" w:hAnsi="宋体" w:cs="宋体"/>
          <w:color w:val="000000"/>
          <w:sz w:val="42"/>
        </w:rPr>
        <w:t>“</w:t>
      </w:r>
      <w:r>
        <w:rPr>
          <w:rFonts w:ascii="宋体" w:eastAsia="宋体" w:hAnsi="宋体" w:cs="宋体"/>
          <w:color w:val="000000"/>
          <w:sz w:val="42"/>
        </w:rPr>
        <w:t>文化</w:t>
      </w:r>
      <w:r>
        <w:rPr>
          <w:rFonts w:ascii="宋体" w:eastAsia="宋体" w:hAnsi="宋体" w:cs="宋体"/>
          <w:color w:val="000000"/>
          <w:sz w:val="42"/>
        </w:rPr>
        <w:t>”</w:t>
      </w:r>
      <w:r>
        <w:rPr>
          <w:rFonts w:ascii="宋体" w:eastAsia="宋体" w:hAnsi="宋体" w:cs="宋体"/>
          <w:color w:val="000000"/>
          <w:sz w:val="42"/>
        </w:rPr>
        <w:t>这个称呼来标志人的精神活动和创造活动的范围。科学、对科学之促进与组织也被看作是文化的一部分。科学于是便被划归到那些为人所珍惜的、出于不同动机而感兴趣的价值之中。然而，只要我们在这种文化的意义上来看待科学，我们就永远无法测量出它的本质的</w:t>
      </w:r>
      <w:r>
        <w:rPr>
          <w:rFonts w:ascii="宋体" w:eastAsia="宋体" w:hAnsi="宋体" w:cs="宋体"/>
          <w:color w:val="000000"/>
          <w:sz w:val="42"/>
        </w:rPr>
        <w:t>有效范围。同样的情况也适用于艺术。至今人们还将乐于将两者并提：艺术与科学。艺术也可以被看作是文化领域中的一个区域。但这样一来，人们对它的本质就永远一无所知。就艺术本质来看，艺术是神力和宝藏，在这里，现实之物将它始终隐蔽着的闪光每一次都崭新地馈赠于人，以便他在这光亮中能更纯地看到、更清地听到属于它的本质的东西。</w:t>
      </w:r>
    </w:p>
    <w:p w:rsidR="003B37AB" w:rsidRDefault="00DE34B8">
      <w:pPr>
        <w:wordWrap w:val="0"/>
        <w:spacing w:line="740" w:lineRule="atLeast"/>
        <w:ind w:right="20" w:firstLine="860"/>
        <w:textAlignment w:val="baseline"/>
        <w:rPr>
          <w:sz w:val="42"/>
        </w:rPr>
      </w:pPr>
      <w:r>
        <w:rPr>
          <w:rFonts w:ascii="宋体" w:eastAsia="宋体" w:hAnsi="宋体" w:cs="宋体"/>
          <w:color w:val="000000"/>
          <w:sz w:val="42"/>
        </w:rPr>
        <w:t>艺术与科学一样，它们都不仅仅是人的一种文化活动。科学是所有那些存在之物借以展现自身的一种方式，并且是一种决定性的方式。</w:t>
      </w:r>
    </w:p>
    <w:p w:rsidR="003B37AB" w:rsidRDefault="00DE34B8">
      <w:pPr>
        <w:wordWrap w:val="0"/>
        <w:spacing w:line="740" w:lineRule="atLeast"/>
        <w:ind w:left="860"/>
        <w:textAlignment w:val="baseline"/>
        <w:rPr>
          <w:sz w:val="42"/>
        </w:rPr>
      </w:pPr>
      <w:r>
        <w:rPr>
          <w:rFonts w:ascii="宋体" w:eastAsia="宋体" w:hAnsi="宋体" w:cs="宋体"/>
          <w:color w:val="000000"/>
          <w:sz w:val="42"/>
        </w:rPr>
        <w:t>我们因而必须说：就其基本特征而言，今人活动于其中并试</w:t>
      </w:r>
    </w:p>
    <w:p w:rsidR="003B37AB" w:rsidRDefault="00DE34B8">
      <w:pPr>
        <w:wordWrap w:val="0"/>
        <w:spacing w:line="740" w:lineRule="atLeast"/>
        <w:ind w:left="40"/>
        <w:textAlignment w:val="baseline"/>
        <w:rPr>
          <w:sz w:val="42"/>
        </w:rPr>
      </w:pPr>
      <w:r>
        <w:rPr>
          <w:rFonts w:ascii="宋体" w:eastAsia="宋体" w:hAnsi="宋体" w:cs="宋体"/>
          <w:color w:val="000000"/>
          <w:sz w:val="42"/>
          <w:u w:val="single"/>
        </w:rPr>
        <w:t xml:space="preserve">             </w:t>
      </w:r>
      <w:r>
        <w:rPr>
          <w:rFonts w:ascii="宋体" w:eastAsia="宋体" w:hAnsi="宋体" w:cs="宋体"/>
          <w:color w:val="000000"/>
          <w:sz w:val="42"/>
          <w:u w:val="single"/>
        </w:rPr>
        <w:t xml:space="preserve"> </w:t>
      </w:r>
    </w:p>
    <w:p w:rsidR="003B37AB" w:rsidRDefault="00DE34B8">
      <w:pPr>
        <w:wordWrap w:val="0"/>
        <w:spacing w:before="280" w:line="540" w:lineRule="atLeast"/>
        <w:ind w:right="20" w:firstLine="540"/>
        <w:textAlignment w:val="baseline"/>
        <w:rPr>
          <w:sz w:val="33"/>
        </w:rPr>
      </w:pPr>
      <w:r>
        <w:rPr>
          <w:rFonts w:ascii="宋体" w:eastAsia="宋体" w:hAnsi="宋体" w:cs="宋体"/>
          <w:color w:val="000000"/>
          <w:sz w:val="33"/>
        </w:rPr>
        <w:t>·</w:t>
      </w:r>
      <w:r>
        <w:rPr>
          <w:rFonts w:ascii="宋体" w:eastAsia="宋体" w:hAnsi="宋体" w:cs="宋体"/>
          <w:color w:val="000000"/>
          <w:sz w:val="33"/>
        </w:rPr>
        <w:t>本文系海德格尔</w:t>
      </w:r>
      <w:r>
        <w:rPr>
          <w:rFonts w:ascii="宋体" w:eastAsia="宋体" w:hAnsi="宋体" w:cs="宋体"/>
          <w:color w:val="000000"/>
          <w:sz w:val="33"/>
        </w:rPr>
        <w:t>1953</w:t>
      </w:r>
      <w:r>
        <w:rPr>
          <w:rFonts w:ascii="宋体" w:eastAsia="宋体" w:hAnsi="宋体" w:cs="宋体"/>
          <w:color w:val="000000"/>
          <w:sz w:val="33"/>
        </w:rPr>
        <w:t>年</w:t>
      </w:r>
      <w:r>
        <w:rPr>
          <w:rFonts w:ascii="宋体" w:eastAsia="宋体" w:hAnsi="宋体" w:cs="宋体"/>
          <w:color w:val="000000"/>
          <w:sz w:val="33"/>
        </w:rPr>
        <w:t>8</w:t>
      </w:r>
      <w:r>
        <w:rPr>
          <w:rFonts w:ascii="宋体" w:eastAsia="宋体" w:hAnsi="宋体" w:cs="宋体"/>
          <w:color w:val="000000"/>
          <w:sz w:val="33"/>
        </w:rPr>
        <w:t>月</w:t>
      </w:r>
      <w:r>
        <w:rPr>
          <w:rFonts w:ascii="宋体" w:eastAsia="宋体" w:hAnsi="宋体" w:cs="宋体"/>
          <w:color w:val="000000"/>
          <w:sz w:val="33"/>
        </w:rPr>
        <w:t>4</w:t>
      </w:r>
      <w:r>
        <w:rPr>
          <w:rFonts w:ascii="宋体" w:eastAsia="宋体" w:hAnsi="宋体" w:cs="宋体"/>
          <w:color w:val="000000"/>
          <w:sz w:val="33"/>
        </w:rPr>
        <w:t>日在慕尼黑作的演讲，</w:t>
      </w:r>
      <w:r>
        <w:rPr>
          <w:rFonts w:ascii="宋体" w:eastAsia="宋体" w:hAnsi="宋体" w:cs="宋体"/>
          <w:color w:val="000000"/>
          <w:sz w:val="33"/>
        </w:rPr>
        <w:t>1954</w:t>
      </w:r>
      <w:r>
        <w:rPr>
          <w:rFonts w:ascii="宋体" w:eastAsia="宋体" w:hAnsi="宋体" w:cs="宋体"/>
          <w:color w:val="000000"/>
          <w:sz w:val="33"/>
        </w:rPr>
        <w:t>年收入《演讲与论文集》，由纳斯克出版社</w:t>
      </w:r>
      <w:r>
        <w:rPr>
          <w:rFonts w:ascii="宋体" w:eastAsia="宋体" w:hAnsi="宋体" w:cs="宋体"/>
          <w:color w:val="000000"/>
          <w:sz w:val="33"/>
        </w:rPr>
        <w:t>(</w:t>
      </w:r>
      <w:r>
        <w:rPr>
          <w:rFonts w:ascii="宋体" w:eastAsia="宋体" w:hAnsi="宋体" w:cs="宋体"/>
          <w:color w:val="000000"/>
          <w:sz w:val="33"/>
        </w:rPr>
        <w:t>弗林根</w:t>
      </w:r>
      <w:r>
        <w:rPr>
          <w:rFonts w:ascii="宋体" w:eastAsia="宋体" w:hAnsi="宋体" w:cs="宋体"/>
          <w:color w:val="000000"/>
          <w:sz w:val="33"/>
        </w:rPr>
        <w:t>)</w:t>
      </w:r>
      <w:r>
        <w:rPr>
          <w:rFonts w:ascii="宋体" w:eastAsia="宋体" w:hAnsi="宋体" w:cs="宋体"/>
          <w:color w:val="000000"/>
          <w:sz w:val="33"/>
        </w:rPr>
        <w:t>出版。中译文据《演讲与论文集》</w:t>
      </w:r>
      <w:r>
        <w:rPr>
          <w:rFonts w:ascii="宋体" w:eastAsia="宋体" w:hAnsi="宋体" w:cs="宋体"/>
          <w:color w:val="000000"/>
          <w:sz w:val="33"/>
        </w:rPr>
        <w:t>1978</w:t>
      </w:r>
      <w:r>
        <w:rPr>
          <w:rFonts w:ascii="宋体" w:eastAsia="宋体" w:hAnsi="宋体" w:cs="宋体"/>
          <w:color w:val="000000"/>
          <w:sz w:val="33"/>
        </w:rPr>
        <w:t>年第四版译出。</w:t>
      </w:r>
      <w:r>
        <w:rPr>
          <w:rFonts w:ascii="宋体" w:eastAsia="宋体" w:hAnsi="宋体" w:cs="宋体"/>
          <w:color w:val="000000"/>
          <w:sz w:val="33"/>
        </w:rPr>
        <w:t>——</w:t>
      </w:r>
      <w:r>
        <w:rPr>
          <w:rFonts w:ascii="宋体" w:eastAsia="宋体" w:hAnsi="宋体" w:cs="宋体"/>
          <w:color w:val="000000"/>
          <w:sz w:val="33"/>
        </w:rPr>
        <w:t>编者</w:t>
      </w:r>
    </w:p>
    <w:p w:rsidR="003B37AB" w:rsidRDefault="003B37AB"/>
    <w:p w:rsidR="003B37AB" w:rsidRDefault="003B37AB">
      <w:pPr>
        <w:sectPr w:rsidR="003B37AB">
          <w:headerReference w:type="default" r:id="rId1985"/>
          <w:footerReference w:type="default" r:id="rId1986"/>
          <w:pgSz w:w="16600" w:h="24400"/>
          <w:pgMar w:top="2080" w:right="2340" w:bottom="2080" w:left="2340" w:header="1780" w:footer="1780" w:gutter="0"/>
          <w:cols w:space="720"/>
        </w:sectPr>
      </w:pPr>
    </w:p>
    <w:p w:rsidR="003B37AB" w:rsidRDefault="00DE34B8">
      <w:pPr>
        <w:wordWrap w:val="0"/>
        <w:spacing w:before="140" w:line="500" w:lineRule="atLeast"/>
        <w:ind w:left="380"/>
        <w:textAlignment w:val="baseline"/>
        <w:rPr>
          <w:sz w:val="37"/>
        </w:rPr>
      </w:pPr>
      <w:r>
        <w:rPr>
          <w:rFonts w:ascii="宋体" w:eastAsia="宋体" w:hAnsi="宋体" w:cs="宋体"/>
          <w:b/>
          <w:color w:val="000000"/>
          <w:sz w:val="37"/>
        </w:rPr>
        <w:lastRenderedPageBreak/>
        <w:t>956</w:t>
      </w:r>
      <w:r>
        <w:rPr>
          <w:rFonts w:ascii="宋体" w:eastAsia="宋体" w:hAnsi="宋体" w:cs="宋体"/>
          <w:color w:val="000000"/>
          <w:sz w:val="37"/>
        </w:rPr>
        <w:t xml:space="preserve">  </w:t>
      </w:r>
      <w:r>
        <w:rPr>
          <w:rFonts w:ascii="宋体" w:eastAsia="宋体" w:hAnsi="宋体" w:cs="宋体"/>
          <w:b/>
          <w:color w:val="000000"/>
          <w:sz w:val="37"/>
        </w:rPr>
        <w:t>第五编</w:t>
      </w:r>
      <w:r>
        <w:rPr>
          <w:rFonts w:ascii="宋体" w:eastAsia="宋体" w:hAnsi="宋体" w:cs="宋体"/>
          <w:b/>
          <w:color w:val="000000"/>
          <w:sz w:val="37"/>
        </w:rPr>
        <w:t>·</w:t>
      </w:r>
      <w:r>
        <w:rPr>
          <w:rFonts w:ascii="宋体" w:eastAsia="宋体" w:hAnsi="宋体" w:cs="宋体"/>
          <w:b/>
          <w:color w:val="000000"/>
          <w:sz w:val="37"/>
        </w:rPr>
        <w:t>技术的追问</w:t>
      </w:r>
    </w:p>
    <w:p w:rsidR="003B37AB" w:rsidRDefault="003B37AB">
      <w:pPr>
        <w:wordWrap w:val="0"/>
        <w:spacing w:line="440" w:lineRule="exact"/>
        <w:textAlignment w:val="baseline"/>
        <w:rPr>
          <w:sz w:val="37"/>
        </w:rPr>
      </w:pPr>
    </w:p>
    <w:p w:rsidR="003B37AB" w:rsidRDefault="00DE34B8">
      <w:pPr>
        <w:wordWrap w:val="0"/>
        <w:spacing w:line="660" w:lineRule="atLeast"/>
        <w:ind w:right="300"/>
        <w:textAlignment w:val="baseline"/>
        <w:rPr>
          <w:sz w:val="42"/>
        </w:rPr>
      </w:pPr>
      <w:r>
        <w:rPr>
          <w:rFonts w:ascii="宋体" w:eastAsia="宋体" w:hAnsi="宋体" w:cs="宋体"/>
          <w:color w:val="000000"/>
          <w:sz w:val="42"/>
        </w:rPr>
        <w:t>图坚守于其中的现实在日益增大的程度上受到那个被称之为西方</w:t>
      </w:r>
      <w:r>
        <w:rPr>
          <w:rFonts w:ascii="宋体" w:eastAsia="宋体" w:hAnsi="宋体" w:cs="宋体"/>
          <w:color w:val="000000"/>
          <w:sz w:val="42"/>
        </w:rPr>
        <w:t>-</w:t>
      </w:r>
      <w:r>
        <w:rPr>
          <w:rFonts w:ascii="宋体" w:eastAsia="宋体" w:hAnsi="宋体" w:cs="宋体"/>
          <w:color w:val="000000"/>
          <w:sz w:val="42"/>
        </w:rPr>
        <w:t>欧洲科学的东西的共同规定。</w:t>
      </w:r>
    </w:p>
    <w:p w:rsidR="003B37AB" w:rsidRDefault="00DE34B8">
      <w:pPr>
        <w:wordWrap w:val="0"/>
        <w:spacing w:line="660" w:lineRule="atLeast"/>
        <w:ind w:right="300" w:firstLine="880"/>
        <w:textAlignment w:val="baseline"/>
        <w:rPr>
          <w:sz w:val="42"/>
        </w:rPr>
      </w:pPr>
      <w:r>
        <w:rPr>
          <w:rFonts w:ascii="宋体" w:eastAsia="宋体" w:hAnsi="宋体" w:cs="宋体"/>
          <w:color w:val="000000"/>
          <w:sz w:val="42"/>
        </w:rPr>
        <w:t>对这个过程的追思</w:t>
      </w:r>
      <w:r>
        <w:rPr>
          <w:rFonts w:ascii="宋体" w:eastAsia="宋体" w:hAnsi="宋体" w:cs="宋体"/>
          <w:color w:val="000000"/>
          <w:sz w:val="42"/>
        </w:rPr>
        <w:t>(nachsinnen)</w:t>
      </w:r>
      <w:r>
        <w:rPr>
          <w:rFonts w:ascii="宋体" w:eastAsia="宋体" w:hAnsi="宋体" w:cs="宋体"/>
          <w:color w:val="000000"/>
          <w:sz w:val="42"/>
        </w:rPr>
        <w:t>会表明，科学在西方世界的范围之内以及在西方历史的各个时代中发展出了一种在全球范围内无可比拟的力量，并且，它正在将此力量最终覆盖于整个地球。</w:t>
      </w:r>
    </w:p>
    <w:p w:rsidR="003B37AB" w:rsidRDefault="00DE34B8">
      <w:pPr>
        <w:wordWrap w:val="0"/>
        <w:spacing w:line="660" w:lineRule="atLeast"/>
        <w:ind w:right="280" w:firstLine="880"/>
        <w:textAlignment w:val="baseline"/>
        <w:rPr>
          <w:sz w:val="42"/>
        </w:rPr>
      </w:pPr>
      <w:r>
        <w:rPr>
          <w:rFonts w:ascii="宋体" w:eastAsia="宋体" w:hAnsi="宋体" w:cs="宋体"/>
          <w:color w:val="000000"/>
          <w:sz w:val="42"/>
        </w:rPr>
        <w:t>科学是否只是一种人造之物，它被抬举到如此高的主宰地位，以至于人们会认为，有一天应当通过人的意愿、通过委员会的决定来对它加以削减？抑或在这里起作用的是一个更大的运命？在科学中起主宰作用的是否是一种与人之单纯求知欲不同的他物？事实正是如此。一个他物在起作用。但只要我们沉湎于对科学的习常看法，这个他物对我们就始终隐而不现。</w:t>
      </w:r>
    </w:p>
    <w:p w:rsidR="003B37AB" w:rsidRDefault="00DE34B8">
      <w:pPr>
        <w:wordWrap w:val="0"/>
        <w:spacing w:line="660" w:lineRule="atLeast"/>
        <w:ind w:right="260" w:firstLine="880"/>
        <w:textAlignment w:val="baseline"/>
        <w:rPr>
          <w:sz w:val="42"/>
        </w:rPr>
      </w:pPr>
      <w:r>
        <w:rPr>
          <w:rFonts w:ascii="宋体" w:eastAsia="宋体" w:hAnsi="宋体" w:cs="宋体"/>
          <w:color w:val="000000"/>
          <w:sz w:val="42"/>
        </w:rPr>
        <w:t>这个他物是一个作用于所有科学、但对科学本身也隐而不现的实事状态。然而，为使此实事状态能进入到我们的目光之中，我们必须足够清晰地了解，科学是什么？我们怎样才能知道这一点呢？最可靠的似乎是通过我</w:t>
      </w:r>
      <w:r>
        <w:rPr>
          <w:rFonts w:ascii="宋体" w:eastAsia="宋体" w:hAnsi="宋体" w:cs="宋体"/>
          <w:color w:val="000000"/>
          <w:sz w:val="42"/>
        </w:rPr>
        <w:t>们对今日科学活动的阐述。这样一种阐述可以表明，科学长期以来是如何以一种愈来愈决然、但却愈来愈不引人注目的方式锲入到生活的所有组织形式之中：锲入到各种工业、经济、课堂、政治、战争、政论之中。对科学之锲入的认识极为重要。然而，要想对它进行阐述，我们必须事先经验到科学的本质所在。我们可以用简单扼要的一句话来陈述科学的本质。这句话便是：科学是现实之物的理论。</w:t>
      </w:r>
    </w:p>
    <w:p w:rsidR="003B37AB" w:rsidRDefault="00DE34B8">
      <w:pPr>
        <w:wordWrap w:val="0"/>
        <w:spacing w:line="660" w:lineRule="atLeast"/>
        <w:ind w:right="260" w:firstLine="880"/>
        <w:textAlignment w:val="baseline"/>
        <w:rPr>
          <w:sz w:val="42"/>
        </w:rPr>
      </w:pPr>
      <w:r>
        <w:rPr>
          <w:rFonts w:ascii="宋体" w:eastAsia="宋体" w:hAnsi="宋体" w:cs="宋体"/>
          <w:color w:val="000000"/>
          <w:sz w:val="42"/>
        </w:rPr>
        <w:t>这句话既不想提供一个业已完成的定义，也不想提供一个可供运算的公式。这句话所包含的仅仅是问题。只有当这句话得到探讨，这些问题才会苏醒。我们首先必须注意，在</w:t>
      </w:r>
      <w:r>
        <w:rPr>
          <w:rFonts w:ascii="宋体" w:eastAsia="宋体" w:hAnsi="宋体" w:cs="宋体"/>
          <w:color w:val="000000"/>
          <w:sz w:val="42"/>
        </w:rPr>
        <w:t>“</w:t>
      </w:r>
      <w:r>
        <w:rPr>
          <w:rFonts w:ascii="宋体" w:eastAsia="宋体" w:hAnsi="宋体" w:cs="宋体"/>
          <w:color w:val="000000"/>
          <w:sz w:val="42"/>
        </w:rPr>
        <w:t>科学</w:t>
      </w:r>
      <w:r>
        <w:rPr>
          <w:rFonts w:ascii="宋体" w:eastAsia="宋体" w:hAnsi="宋体" w:cs="宋体"/>
          <w:color w:val="000000"/>
          <w:sz w:val="42"/>
        </w:rPr>
        <w:t>是现实之物的理论</w:t>
      </w:r>
      <w:r>
        <w:rPr>
          <w:rFonts w:ascii="宋体" w:eastAsia="宋体" w:hAnsi="宋体" w:cs="宋体"/>
          <w:color w:val="000000"/>
          <w:sz w:val="42"/>
        </w:rPr>
        <w:t>”</w:t>
      </w:r>
      <w:r>
        <w:rPr>
          <w:rFonts w:ascii="宋体" w:eastAsia="宋体" w:hAnsi="宋体" w:cs="宋体"/>
          <w:color w:val="000000"/>
          <w:sz w:val="42"/>
        </w:rPr>
        <w:t>这句话中，</w:t>
      </w:r>
      <w:r>
        <w:rPr>
          <w:rFonts w:ascii="宋体" w:eastAsia="宋体" w:hAnsi="宋体" w:cs="宋体"/>
          <w:color w:val="000000"/>
          <w:sz w:val="42"/>
        </w:rPr>
        <w:t>“</w:t>
      </w:r>
      <w:r>
        <w:rPr>
          <w:rFonts w:ascii="宋体" w:eastAsia="宋体" w:hAnsi="宋体" w:cs="宋体"/>
          <w:color w:val="000000"/>
          <w:sz w:val="42"/>
        </w:rPr>
        <w:t>科学</w:t>
      </w:r>
      <w:r>
        <w:rPr>
          <w:rFonts w:ascii="宋体" w:eastAsia="宋体" w:hAnsi="宋体" w:cs="宋体"/>
          <w:color w:val="000000"/>
          <w:sz w:val="42"/>
        </w:rPr>
        <w:t>”</w:t>
      </w:r>
      <w:r>
        <w:rPr>
          <w:rFonts w:ascii="宋体" w:eastAsia="宋体" w:hAnsi="宋体" w:cs="宋体"/>
          <w:color w:val="000000"/>
          <w:sz w:val="42"/>
        </w:rPr>
        <w:t>这个名称始终是并且仅仅是指近</w:t>
      </w:r>
      <w:r>
        <w:rPr>
          <w:rFonts w:ascii="宋体" w:eastAsia="宋体" w:hAnsi="宋体" w:cs="宋体"/>
          <w:color w:val="000000"/>
          <w:sz w:val="42"/>
        </w:rPr>
        <w:t>-</w:t>
      </w:r>
      <w:r>
        <w:rPr>
          <w:rFonts w:ascii="宋体" w:eastAsia="宋体" w:hAnsi="宋体" w:cs="宋体"/>
          <w:color w:val="000000"/>
          <w:sz w:val="42"/>
        </w:rPr>
        <w:t>现代科学。</w:t>
      </w:r>
      <w:r>
        <w:rPr>
          <w:rFonts w:ascii="宋体" w:eastAsia="宋体" w:hAnsi="宋体" w:cs="宋体"/>
          <w:color w:val="000000"/>
          <w:sz w:val="42"/>
        </w:rPr>
        <w:t>“</w:t>
      </w:r>
      <w:r>
        <w:rPr>
          <w:rFonts w:ascii="宋体" w:eastAsia="宋体" w:hAnsi="宋体" w:cs="宋体"/>
          <w:color w:val="000000"/>
          <w:sz w:val="42"/>
        </w:rPr>
        <w:t>科学是现实之物的理论</w:t>
      </w:r>
      <w:r>
        <w:rPr>
          <w:rFonts w:ascii="宋体" w:eastAsia="宋体" w:hAnsi="宋体" w:cs="宋体"/>
          <w:color w:val="000000"/>
          <w:sz w:val="42"/>
        </w:rPr>
        <w:t>”</w:t>
      </w:r>
      <w:r>
        <w:rPr>
          <w:rFonts w:ascii="宋体" w:eastAsia="宋体" w:hAnsi="宋体" w:cs="宋体"/>
          <w:color w:val="000000"/>
          <w:sz w:val="42"/>
        </w:rPr>
        <w:t>这句话既不适用于</w:t>
      </w:r>
    </w:p>
    <w:p w:rsidR="003B37AB" w:rsidRDefault="003B37AB"/>
    <w:p w:rsidR="003B37AB" w:rsidRDefault="003B37AB">
      <w:pPr>
        <w:sectPr w:rsidR="003B37AB">
          <w:headerReference w:type="default" r:id="rId1987"/>
          <w:footerReference w:type="default" r:id="rId1988"/>
          <w:pgSz w:w="16600" w:h="24400"/>
          <w:pgMar w:top="2080" w:right="2180" w:bottom="2080" w:left="2180" w:header="1780" w:footer="1780" w:gutter="0"/>
          <w:cols w:space="720"/>
        </w:sectPr>
      </w:pPr>
    </w:p>
    <w:p w:rsidR="003B37AB" w:rsidRDefault="00DE34B8">
      <w:pPr>
        <w:wordWrap w:val="0"/>
        <w:spacing w:before="120" w:line="540" w:lineRule="atLeast"/>
        <w:ind w:right="640"/>
        <w:jc w:val="right"/>
        <w:textAlignment w:val="baseline"/>
        <w:rPr>
          <w:sz w:val="39"/>
        </w:rPr>
      </w:pPr>
      <w:r>
        <w:rPr>
          <w:rFonts w:ascii="宋体" w:eastAsia="宋体" w:hAnsi="宋体" w:cs="宋体"/>
          <w:color w:val="000000"/>
          <w:sz w:val="39"/>
        </w:rPr>
        <w:lastRenderedPageBreak/>
        <w:t>科学与沉思</w:t>
      </w:r>
      <w:r>
        <w:rPr>
          <w:rFonts w:ascii="宋体" w:eastAsia="宋体" w:hAnsi="宋体" w:cs="宋体"/>
          <w:color w:val="000000"/>
          <w:sz w:val="39"/>
        </w:rPr>
        <w:t xml:space="preserve">  957</w:t>
      </w:r>
    </w:p>
    <w:p w:rsidR="003B37AB" w:rsidRDefault="003B37AB">
      <w:pPr>
        <w:wordWrap w:val="0"/>
        <w:spacing w:line="480" w:lineRule="exact"/>
        <w:jc w:val="right"/>
        <w:textAlignment w:val="baseline"/>
        <w:rPr>
          <w:sz w:val="39"/>
        </w:rPr>
      </w:pPr>
    </w:p>
    <w:p w:rsidR="003B37AB" w:rsidRDefault="00DE34B8">
      <w:pPr>
        <w:wordWrap w:val="0"/>
        <w:spacing w:line="720" w:lineRule="atLeast"/>
        <w:ind w:left="20" w:right="100"/>
        <w:textAlignment w:val="baseline"/>
        <w:rPr>
          <w:sz w:val="43"/>
        </w:rPr>
      </w:pPr>
      <w:r>
        <w:rPr>
          <w:rFonts w:ascii="宋体" w:eastAsia="宋体" w:hAnsi="宋体" w:cs="宋体"/>
          <w:color w:val="000000"/>
          <w:sz w:val="43"/>
        </w:rPr>
        <w:t>世纪科学，与不适用于中古代科学。中世纪的</w:t>
      </w:r>
      <w:r>
        <w:rPr>
          <w:rFonts w:ascii="宋体" w:eastAsia="宋体" w:hAnsi="宋体" w:cs="宋体"/>
          <w:color w:val="000000"/>
          <w:sz w:val="43"/>
        </w:rPr>
        <w:t xml:space="preserve"> doctrine(</w:t>
      </w:r>
      <w:r>
        <w:rPr>
          <w:rFonts w:ascii="宋体" w:eastAsia="宋体" w:hAnsi="宋体" w:cs="宋体"/>
          <w:color w:val="000000"/>
          <w:sz w:val="43"/>
        </w:rPr>
        <w:t>教理</w:t>
      </w:r>
      <w:r>
        <w:rPr>
          <w:rFonts w:ascii="宋体" w:eastAsia="宋体" w:hAnsi="宋体" w:cs="宋体"/>
          <w:color w:val="000000"/>
          <w:sz w:val="43"/>
        </w:rPr>
        <w:t>)</w:t>
      </w:r>
      <w:r>
        <w:rPr>
          <w:rFonts w:ascii="宋体" w:eastAsia="宋体" w:hAnsi="宋体" w:cs="宋体"/>
          <w:color w:val="000000"/>
          <w:sz w:val="43"/>
        </w:rPr>
        <w:t>一方面始终与现实之物的理论有着本质差异，另一方面也始终与古代的</w:t>
      </w:r>
      <w:r>
        <w:rPr>
          <w:rFonts w:ascii="宋体" w:eastAsia="宋体" w:hAnsi="宋体" w:cs="宋体"/>
          <w:color w:val="000000"/>
          <w:sz w:val="43"/>
        </w:rPr>
        <w:t>επιστήμη(</w:t>
      </w:r>
      <w:r>
        <w:rPr>
          <w:rFonts w:ascii="宋体" w:eastAsia="宋体" w:hAnsi="宋体" w:cs="宋体"/>
          <w:color w:val="000000"/>
          <w:sz w:val="43"/>
        </w:rPr>
        <w:t>知识</w:t>
      </w:r>
      <w:r>
        <w:rPr>
          <w:rFonts w:ascii="宋体" w:eastAsia="宋体" w:hAnsi="宋体" w:cs="宋体"/>
          <w:color w:val="000000"/>
          <w:sz w:val="43"/>
        </w:rPr>
        <w:t>)</w:t>
      </w:r>
      <w:r>
        <w:rPr>
          <w:rFonts w:ascii="宋体" w:eastAsia="宋体" w:hAnsi="宋体" w:cs="宋体"/>
          <w:color w:val="000000"/>
          <w:sz w:val="43"/>
        </w:rPr>
        <w:t>有着本质的差异。作为欧洲科学的现代科学在此期间已经全球化了，但它的本质仍然建立在那个自柏拉图以来便叫做哲学的希腊人之思的基础上。</w:t>
      </w:r>
    </w:p>
    <w:p w:rsidR="003B37AB" w:rsidRDefault="00DE34B8">
      <w:pPr>
        <w:wordWrap w:val="0"/>
        <w:spacing w:line="720" w:lineRule="atLeast"/>
        <w:ind w:left="20" w:right="140" w:firstLine="860"/>
        <w:textAlignment w:val="baseline"/>
        <w:rPr>
          <w:sz w:val="43"/>
        </w:rPr>
      </w:pPr>
      <w:r>
        <w:rPr>
          <w:rFonts w:ascii="宋体" w:eastAsia="宋体" w:hAnsi="宋体" w:cs="宋体"/>
          <w:color w:val="000000"/>
          <w:sz w:val="43"/>
        </w:rPr>
        <w:t>这一指明并不应以任何方式削弱这种近代知识的变革特征；恰恰相反：近代知识的突出特点就在于对这样一个特征的提取，这个特征仍然隐蔽在被希腊人经验到的知识之本质中，并且它恰恰利用希腊知识来使自己成为另一种与之相对的知识。</w:t>
      </w:r>
    </w:p>
    <w:p w:rsidR="003B37AB" w:rsidRDefault="00DE34B8">
      <w:pPr>
        <w:wordWrap w:val="0"/>
        <w:spacing w:line="720" w:lineRule="atLeast"/>
        <w:ind w:left="20" w:right="140" w:firstLine="860"/>
        <w:textAlignment w:val="baseline"/>
        <w:rPr>
          <w:sz w:val="43"/>
        </w:rPr>
      </w:pPr>
      <w:r>
        <w:rPr>
          <w:rFonts w:ascii="宋体" w:eastAsia="宋体" w:hAnsi="宋体" w:cs="宋体"/>
          <w:color w:val="000000"/>
          <w:sz w:val="43"/>
        </w:rPr>
        <w:t>如果有人在今天敢于以探问、思考并因此而已经共同行动着的方式来应合我们每时每刻都经验到的世界动荡的沉沦，那么他就不仅必须注意到，现代科学的知识欲彻底地主宰着我们的今日世界，而且他也要并且首先要考虑到，对现存之物的任何沉思要想生长、繁荣，就只有通过与希腊思者及其语言的对话才能植根于我们历史性此在的基础</w:t>
      </w:r>
      <w:r>
        <w:rPr>
          <w:rFonts w:ascii="宋体" w:eastAsia="宋体" w:hAnsi="宋体" w:cs="宋体"/>
          <w:color w:val="000000"/>
          <w:sz w:val="43"/>
        </w:rPr>
        <w:t>之中。这个对话还在期待着它的开始。它几乎还未被准备，并且它始终是那个不可避免的与东亚世界之对话的先决条件。</w:t>
      </w:r>
    </w:p>
    <w:p w:rsidR="003B37AB" w:rsidRDefault="00DE34B8">
      <w:pPr>
        <w:wordWrap w:val="0"/>
        <w:spacing w:line="720" w:lineRule="atLeast"/>
        <w:ind w:left="20" w:right="160" w:firstLine="860"/>
        <w:textAlignment w:val="baseline"/>
        <w:rPr>
          <w:sz w:val="43"/>
        </w:rPr>
      </w:pPr>
      <w:r>
        <w:rPr>
          <w:rFonts w:ascii="宋体" w:eastAsia="宋体" w:hAnsi="宋体" w:cs="宋体"/>
          <w:color w:val="000000"/>
          <w:sz w:val="43"/>
        </w:rPr>
        <w:t>然而，这种与希腊思者与诗者的对话并不是指对古代文化的现代复兴。它同样不是指一种对已经过去的、但却可以为我们从历史学上解释现代世界之形成特征的事物的历史学好奇心。</w:t>
      </w:r>
    </w:p>
    <w:p w:rsidR="003B37AB" w:rsidRDefault="00DE34B8">
      <w:pPr>
        <w:wordWrap w:val="0"/>
        <w:spacing w:line="720" w:lineRule="atLeast"/>
        <w:ind w:left="20" w:right="160" w:firstLine="860"/>
        <w:textAlignment w:val="baseline"/>
        <w:rPr>
          <w:sz w:val="43"/>
        </w:rPr>
      </w:pPr>
      <w:r>
        <w:rPr>
          <w:rFonts w:ascii="宋体" w:eastAsia="宋体" w:hAnsi="宋体" w:cs="宋体"/>
          <w:color w:val="000000"/>
          <w:sz w:val="43"/>
        </w:rPr>
        <w:t>在古希腊早期的所思</w:t>
      </w:r>
      <w:r>
        <w:rPr>
          <w:rFonts w:ascii="宋体" w:eastAsia="宋体" w:hAnsi="宋体" w:cs="宋体"/>
          <w:color w:val="000000"/>
          <w:sz w:val="43"/>
        </w:rPr>
        <w:t>(Gedachtes)</w:t>
      </w:r>
      <w:r>
        <w:rPr>
          <w:rFonts w:ascii="宋体" w:eastAsia="宋体" w:hAnsi="宋体" w:cs="宋体"/>
          <w:color w:val="000000"/>
          <w:sz w:val="43"/>
        </w:rPr>
        <w:t>和所诗</w:t>
      </w:r>
      <w:r>
        <w:rPr>
          <w:rFonts w:ascii="宋体" w:eastAsia="宋体" w:hAnsi="宋体" w:cs="宋体"/>
          <w:color w:val="000000"/>
          <w:sz w:val="43"/>
        </w:rPr>
        <w:t>(Gedichtetes)</w:t>
      </w:r>
      <w:r>
        <w:rPr>
          <w:rFonts w:ascii="宋体" w:eastAsia="宋体" w:hAnsi="宋体" w:cs="宋体"/>
          <w:color w:val="000000"/>
          <w:sz w:val="43"/>
        </w:rPr>
        <w:t>在今天仍然是当下的，它们是如此地当下，以至于它们所具有的那些对其自身也遮蔽的本质处处都在等待着我们并向我们走来。在我们最意想不到的地方，它们出现得最多，即在现代技术的主宰</w:t>
      </w:r>
      <w:r>
        <w:rPr>
          <w:rFonts w:ascii="宋体" w:eastAsia="宋体" w:hAnsi="宋体" w:cs="宋体"/>
          <w:color w:val="000000"/>
          <w:sz w:val="43"/>
        </w:rPr>
        <w:t>中，现代技术对古代来说是完全陌生的，但它的本质起源却仍然是在古代。</w:t>
      </w:r>
    </w:p>
    <w:p w:rsidR="003B37AB" w:rsidRDefault="003B37AB"/>
    <w:p w:rsidR="003B37AB" w:rsidRDefault="003B37AB">
      <w:pPr>
        <w:sectPr w:rsidR="003B37AB">
          <w:headerReference w:type="default" r:id="rId1989"/>
          <w:footerReference w:type="default" r:id="rId1990"/>
          <w:pgSz w:w="16600" w:h="24400"/>
          <w:pgMar w:top="2080" w:right="2240" w:bottom="2080" w:left="2240" w:header="1780" w:footer="1780" w:gutter="0"/>
          <w:cols w:space="720"/>
        </w:sectPr>
      </w:pPr>
    </w:p>
    <w:p w:rsidR="003B37AB" w:rsidRDefault="00DE34B8">
      <w:pPr>
        <w:wordWrap w:val="0"/>
        <w:spacing w:line="500" w:lineRule="atLeast"/>
        <w:ind w:left="380"/>
        <w:textAlignment w:val="baseline"/>
        <w:rPr>
          <w:sz w:val="37"/>
        </w:rPr>
      </w:pPr>
      <w:r>
        <w:rPr>
          <w:rFonts w:ascii="宋体" w:eastAsia="宋体" w:hAnsi="宋体" w:cs="宋体"/>
          <w:color w:val="000000"/>
          <w:sz w:val="37"/>
        </w:rPr>
        <w:lastRenderedPageBreak/>
        <w:t xml:space="preserve">958  </w:t>
      </w:r>
      <w:r>
        <w:rPr>
          <w:rFonts w:ascii="宋体" w:eastAsia="宋体" w:hAnsi="宋体" w:cs="宋体"/>
          <w:color w:val="000000"/>
          <w:sz w:val="37"/>
        </w:rPr>
        <w:t>第五编</w:t>
      </w:r>
      <w:r>
        <w:rPr>
          <w:rFonts w:ascii="宋体" w:eastAsia="宋体" w:hAnsi="宋体" w:cs="宋体"/>
          <w:color w:val="000000"/>
          <w:sz w:val="37"/>
        </w:rPr>
        <w:t xml:space="preserve">  </w:t>
      </w:r>
      <w:r>
        <w:rPr>
          <w:rFonts w:ascii="宋体" w:eastAsia="宋体" w:hAnsi="宋体" w:cs="宋体"/>
          <w:color w:val="000000"/>
          <w:sz w:val="37"/>
        </w:rPr>
        <w:t>技术的追问</w:t>
      </w:r>
    </w:p>
    <w:p w:rsidR="003B37AB" w:rsidRDefault="003B37AB">
      <w:pPr>
        <w:wordWrap w:val="0"/>
        <w:spacing w:line="440" w:lineRule="exact"/>
        <w:textAlignment w:val="baseline"/>
        <w:rPr>
          <w:sz w:val="37"/>
        </w:rPr>
      </w:pPr>
    </w:p>
    <w:p w:rsidR="003B37AB" w:rsidRDefault="00DE34B8">
      <w:pPr>
        <w:wordWrap w:val="0"/>
        <w:spacing w:line="720" w:lineRule="atLeast"/>
        <w:ind w:left="20" w:right="40" w:firstLine="860"/>
        <w:textAlignment w:val="baseline"/>
        <w:rPr>
          <w:sz w:val="40"/>
        </w:rPr>
      </w:pPr>
      <w:r>
        <w:rPr>
          <w:rFonts w:ascii="宋体" w:eastAsia="宋体" w:hAnsi="宋体" w:cs="宋体"/>
          <w:color w:val="000000"/>
          <w:sz w:val="40"/>
        </w:rPr>
        <w:t>为了经验到历史的这种当下，我们必须从始终在流行的历史学历史观中解脱出来。历史学的观点将历史看作是一个对象，在这个对象中，一个发生事件</w:t>
      </w:r>
      <w:r>
        <w:rPr>
          <w:rFonts w:ascii="宋体" w:eastAsia="宋体" w:hAnsi="宋体" w:cs="宋体"/>
          <w:color w:val="000000"/>
          <w:sz w:val="40"/>
        </w:rPr>
        <w:t>(ein Geschehen)</w:t>
      </w:r>
      <w:r>
        <w:rPr>
          <w:rFonts w:ascii="宋体" w:eastAsia="宋体" w:hAnsi="宋体" w:cs="宋体"/>
          <w:color w:val="000000"/>
          <w:sz w:val="40"/>
        </w:rPr>
        <w:t>进行着，同时由于它的可变性而消失。</w:t>
      </w:r>
    </w:p>
    <w:p w:rsidR="003B37AB" w:rsidRDefault="00DE34B8">
      <w:pPr>
        <w:wordWrap w:val="0"/>
        <w:spacing w:line="720" w:lineRule="atLeast"/>
        <w:ind w:left="20" w:right="20" w:firstLine="860"/>
        <w:textAlignment w:val="baseline"/>
        <w:rPr>
          <w:sz w:val="40"/>
        </w:rPr>
      </w:pPr>
      <w:r>
        <w:rPr>
          <w:rFonts w:ascii="宋体" w:eastAsia="宋体" w:hAnsi="宋体" w:cs="宋体"/>
          <w:color w:val="000000"/>
          <w:sz w:val="40"/>
        </w:rPr>
        <w:t>在</w:t>
      </w:r>
      <w:r>
        <w:rPr>
          <w:rFonts w:ascii="宋体" w:eastAsia="宋体" w:hAnsi="宋体" w:cs="宋体"/>
          <w:color w:val="000000"/>
          <w:sz w:val="40"/>
        </w:rPr>
        <w:t>“</w:t>
      </w:r>
      <w:r>
        <w:rPr>
          <w:rFonts w:ascii="宋体" w:eastAsia="宋体" w:hAnsi="宋体" w:cs="宋体"/>
          <w:color w:val="000000"/>
          <w:sz w:val="40"/>
        </w:rPr>
        <w:t>科学是现实之物的理论</w:t>
      </w:r>
      <w:r>
        <w:rPr>
          <w:rFonts w:ascii="宋体" w:eastAsia="宋体" w:hAnsi="宋体" w:cs="宋体"/>
          <w:color w:val="000000"/>
          <w:sz w:val="40"/>
        </w:rPr>
        <w:t>”</w:t>
      </w:r>
      <w:r>
        <w:rPr>
          <w:rFonts w:ascii="宋体" w:eastAsia="宋体" w:hAnsi="宋体" w:cs="宋体"/>
          <w:color w:val="000000"/>
          <w:sz w:val="40"/>
        </w:rPr>
        <w:t>这句话中，早期的所思、早期的所遇</w:t>
      </w:r>
      <w:r>
        <w:rPr>
          <w:rFonts w:ascii="宋体" w:eastAsia="宋体" w:hAnsi="宋体" w:cs="宋体"/>
          <w:color w:val="000000"/>
          <w:sz w:val="40"/>
        </w:rPr>
        <w:t>(Geschicktes)</w:t>
      </w:r>
      <w:r>
        <w:rPr>
          <w:rFonts w:ascii="宋体" w:eastAsia="宋体" w:hAnsi="宋体" w:cs="宋体"/>
          <w:color w:val="000000"/>
          <w:sz w:val="40"/>
        </w:rPr>
        <w:t>始终是当下的。</w:t>
      </w:r>
    </w:p>
    <w:p w:rsidR="003B37AB" w:rsidRDefault="00DE34B8">
      <w:pPr>
        <w:wordWrap w:val="0"/>
        <w:spacing w:line="720" w:lineRule="atLeast"/>
        <w:ind w:left="20" w:right="20" w:firstLine="860"/>
        <w:textAlignment w:val="baseline"/>
        <w:rPr>
          <w:sz w:val="40"/>
        </w:rPr>
      </w:pPr>
      <w:r>
        <w:rPr>
          <w:rFonts w:ascii="宋体" w:eastAsia="宋体" w:hAnsi="宋体" w:cs="宋体"/>
          <w:color w:val="000000"/>
          <w:sz w:val="40"/>
        </w:rPr>
        <w:t>我们现在从两个方面来阐述这句话：我们一方面探问：何谓</w:t>
      </w:r>
      <w:r>
        <w:rPr>
          <w:rFonts w:ascii="宋体" w:eastAsia="宋体" w:hAnsi="宋体" w:cs="宋体"/>
          <w:color w:val="000000"/>
          <w:sz w:val="40"/>
        </w:rPr>
        <w:t>“</w:t>
      </w:r>
      <w:r>
        <w:rPr>
          <w:rFonts w:ascii="宋体" w:eastAsia="宋体" w:hAnsi="宋体" w:cs="宋体"/>
          <w:color w:val="000000"/>
          <w:sz w:val="40"/>
        </w:rPr>
        <w:t>现实之物</w:t>
      </w:r>
      <w:r>
        <w:rPr>
          <w:rFonts w:ascii="宋体" w:eastAsia="宋体" w:hAnsi="宋体" w:cs="宋体"/>
          <w:color w:val="000000"/>
          <w:sz w:val="40"/>
        </w:rPr>
        <w:t>”(Wirkliches)?</w:t>
      </w:r>
      <w:r>
        <w:rPr>
          <w:rFonts w:ascii="宋体" w:eastAsia="宋体" w:hAnsi="宋体" w:cs="宋体"/>
          <w:color w:val="000000"/>
          <w:sz w:val="40"/>
        </w:rPr>
        <w:t>另一方面我们探问：何谓</w:t>
      </w:r>
      <w:r>
        <w:rPr>
          <w:rFonts w:ascii="宋体" w:eastAsia="宋体" w:hAnsi="宋体" w:cs="宋体"/>
          <w:color w:val="000000"/>
          <w:sz w:val="40"/>
        </w:rPr>
        <w:t>“</w:t>
      </w:r>
      <w:r>
        <w:rPr>
          <w:rFonts w:ascii="宋体" w:eastAsia="宋体" w:hAnsi="宋体" w:cs="宋体"/>
          <w:color w:val="000000"/>
          <w:sz w:val="40"/>
        </w:rPr>
        <w:t>理论</w:t>
      </w:r>
      <w:r>
        <w:rPr>
          <w:rFonts w:ascii="宋体" w:eastAsia="宋体" w:hAnsi="宋体" w:cs="宋体"/>
          <w:color w:val="000000"/>
          <w:sz w:val="40"/>
        </w:rPr>
        <w:t>”(Theorie)?</w:t>
      </w:r>
    </w:p>
    <w:p w:rsidR="003B37AB" w:rsidRDefault="00DE34B8">
      <w:pPr>
        <w:wordWrap w:val="0"/>
        <w:spacing w:line="720" w:lineRule="atLeast"/>
        <w:ind w:left="20" w:right="20" w:firstLine="860"/>
        <w:textAlignment w:val="baseline"/>
        <w:rPr>
          <w:sz w:val="40"/>
        </w:rPr>
      </w:pPr>
      <w:r>
        <w:rPr>
          <w:rFonts w:ascii="宋体" w:eastAsia="宋体" w:hAnsi="宋体" w:cs="宋体"/>
          <w:color w:val="000000"/>
          <w:sz w:val="40"/>
        </w:rPr>
        <w:t>这个阐述同时表明，现实之物和理论这两者是如何从本质上相互接近。</w:t>
      </w:r>
    </w:p>
    <w:p w:rsidR="003B37AB" w:rsidRDefault="00DE34B8">
      <w:pPr>
        <w:wordWrap w:val="0"/>
        <w:spacing w:line="720" w:lineRule="atLeast"/>
        <w:ind w:left="20" w:firstLine="860"/>
        <w:textAlignment w:val="baseline"/>
        <w:rPr>
          <w:sz w:val="40"/>
        </w:rPr>
      </w:pPr>
      <w:r>
        <w:rPr>
          <w:rFonts w:ascii="宋体" w:eastAsia="宋体" w:hAnsi="宋体" w:cs="宋体"/>
          <w:color w:val="000000"/>
          <w:sz w:val="40"/>
        </w:rPr>
        <w:t>为了弄清，在</w:t>
      </w:r>
      <w:r>
        <w:rPr>
          <w:rFonts w:ascii="宋体" w:eastAsia="宋体" w:hAnsi="宋体" w:cs="宋体"/>
          <w:color w:val="000000"/>
          <w:sz w:val="40"/>
        </w:rPr>
        <w:t>“</w:t>
      </w:r>
      <w:r>
        <w:rPr>
          <w:rFonts w:ascii="宋体" w:eastAsia="宋体" w:hAnsi="宋体" w:cs="宋体"/>
          <w:color w:val="000000"/>
          <w:sz w:val="40"/>
        </w:rPr>
        <w:t>科学是现实之物的理论</w:t>
      </w:r>
      <w:r>
        <w:rPr>
          <w:rFonts w:ascii="宋体" w:eastAsia="宋体" w:hAnsi="宋体" w:cs="宋体"/>
          <w:color w:val="000000"/>
          <w:sz w:val="40"/>
        </w:rPr>
        <w:t>”</w:t>
      </w:r>
      <w:r>
        <w:rPr>
          <w:rFonts w:ascii="宋体" w:eastAsia="宋体" w:hAnsi="宋体" w:cs="宋体"/>
          <w:color w:val="000000"/>
          <w:sz w:val="40"/>
        </w:rPr>
        <w:t>这句话中，</w:t>
      </w:r>
      <w:r>
        <w:rPr>
          <w:rFonts w:ascii="宋体" w:eastAsia="宋体" w:hAnsi="宋体" w:cs="宋体"/>
          <w:color w:val="000000"/>
          <w:sz w:val="40"/>
        </w:rPr>
        <w:t>“</w:t>
      </w:r>
      <w:r>
        <w:rPr>
          <w:rFonts w:ascii="宋体" w:eastAsia="宋体" w:hAnsi="宋体" w:cs="宋体"/>
          <w:color w:val="000000"/>
          <w:sz w:val="40"/>
        </w:rPr>
        <w:t>现实之物</w:t>
      </w:r>
      <w:r>
        <w:rPr>
          <w:rFonts w:ascii="宋体" w:eastAsia="宋体" w:hAnsi="宋体" w:cs="宋体"/>
          <w:color w:val="000000"/>
          <w:sz w:val="40"/>
        </w:rPr>
        <w:t>”</w:t>
      </w:r>
      <w:r>
        <w:rPr>
          <w:rFonts w:ascii="宋体" w:eastAsia="宋体" w:hAnsi="宋体" w:cs="宋体"/>
          <w:color w:val="000000"/>
          <w:sz w:val="40"/>
        </w:rPr>
        <w:t>这个名称所指的是什么，我们以这个词为依据。现实之物</w:t>
      </w:r>
      <w:r>
        <w:rPr>
          <w:rFonts w:ascii="宋体" w:eastAsia="宋体" w:hAnsi="宋体" w:cs="宋体"/>
          <w:color w:val="000000"/>
          <w:sz w:val="40"/>
        </w:rPr>
        <w:t>(Wirkliches)</w:t>
      </w:r>
      <w:r>
        <w:rPr>
          <w:rFonts w:ascii="宋体" w:eastAsia="宋体" w:hAnsi="宋体" w:cs="宋体"/>
          <w:color w:val="000000"/>
          <w:sz w:val="40"/>
        </w:rPr>
        <w:t>充实着作用者</w:t>
      </w:r>
      <w:r>
        <w:rPr>
          <w:rFonts w:ascii="宋体" w:eastAsia="宋体" w:hAnsi="宋体" w:cs="宋体"/>
          <w:color w:val="000000"/>
          <w:sz w:val="40"/>
        </w:rPr>
        <w:t>(Wirkende)①</w:t>
      </w:r>
      <w:r>
        <w:rPr>
          <w:rFonts w:ascii="宋体" w:eastAsia="宋体" w:hAnsi="宋体" w:cs="宋体"/>
          <w:color w:val="000000"/>
          <w:sz w:val="40"/>
        </w:rPr>
        <w:t>的领域，即充实着那些起作用的事物的领域。什么叫</w:t>
      </w:r>
      <w:r>
        <w:rPr>
          <w:rFonts w:ascii="宋体" w:eastAsia="宋体" w:hAnsi="宋体" w:cs="宋体"/>
          <w:color w:val="000000"/>
          <w:sz w:val="40"/>
        </w:rPr>
        <w:t>“</w:t>
      </w:r>
      <w:r>
        <w:rPr>
          <w:rFonts w:ascii="宋体" w:eastAsia="宋体" w:hAnsi="宋体" w:cs="宋体"/>
          <w:color w:val="000000"/>
          <w:sz w:val="40"/>
        </w:rPr>
        <w:t>起作用</w:t>
      </w:r>
      <w:r>
        <w:rPr>
          <w:rFonts w:ascii="宋体" w:eastAsia="宋体" w:hAnsi="宋体" w:cs="宋体"/>
          <w:color w:val="000000"/>
          <w:sz w:val="40"/>
        </w:rPr>
        <w:t>”</w:t>
      </w:r>
      <w:r>
        <w:rPr>
          <w:rFonts w:ascii="宋体" w:eastAsia="宋体" w:hAnsi="宋体" w:cs="宋体"/>
          <w:color w:val="000000"/>
          <w:sz w:val="40"/>
        </w:rPr>
        <w:t>？对这个问题的回答必须以语源学为依据。但如何以语源学为依据，这个问题始终是决定性的。单纯地对语词所具有的旧的和不再言说的含义作出确定，把</w:t>
      </w:r>
      <w:r>
        <w:rPr>
          <w:rFonts w:ascii="宋体" w:eastAsia="宋体" w:hAnsi="宋体" w:cs="宋体"/>
          <w:color w:val="000000"/>
          <w:sz w:val="40"/>
        </w:rPr>
        <w:t>握住这些含义，以便能够在一种新的语言用法中使用它们，这些做法不会带来任何结果，它只能带来专断。需要做的毋宁是，依据早先的语词含义以及这些含义的变化，观看到这个语词所说入的</w:t>
      </w:r>
      <w:r>
        <w:rPr>
          <w:rFonts w:ascii="宋体" w:eastAsia="宋体" w:hAnsi="宋体" w:cs="宋体"/>
          <w:color w:val="000000"/>
          <w:sz w:val="40"/>
        </w:rPr>
        <w:t>(hineinspricht)</w:t>
      </w:r>
      <w:r>
        <w:rPr>
          <w:rFonts w:ascii="宋体" w:eastAsia="宋体" w:hAnsi="宋体" w:cs="宋体"/>
          <w:color w:val="000000"/>
          <w:sz w:val="40"/>
        </w:rPr>
        <w:t>那个实事领域。需要做的是，将这个本质领域思考为那个语词所指的实事活动于其中的领域。语词的言说与含义有关，语词所指的实事穿透思与诗的历史而展开到这些含义中去。</w:t>
      </w:r>
    </w:p>
    <w:p w:rsidR="003B37AB" w:rsidRDefault="00DE34B8">
      <w:pPr>
        <w:wordWrap w:val="0"/>
        <w:spacing w:line="720" w:lineRule="atLeast"/>
        <w:ind w:left="880"/>
        <w:textAlignment w:val="baseline"/>
        <w:rPr>
          <w:sz w:val="40"/>
        </w:rPr>
      </w:pPr>
      <w:r>
        <w:rPr>
          <w:rFonts w:ascii="宋体" w:eastAsia="宋体" w:hAnsi="宋体" w:cs="宋体"/>
          <w:color w:val="000000"/>
          <w:sz w:val="40"/>
        </w:rPr>
        <w:t>“</w:t>
      </w:r>
      <w:r>
        <w:rPr>
          <w:rFonts w:ascii="宋体" w:eastAsia="宋体" w:hAnsi="宋体" w:cs="宋体"/>
          <w:color w:val="000000"/>
          <w:sz w:val="40"/>
        </w:rPr>
        <w:t>起作用</w:t>
      </w:r>
      <w:r>
        <w:rPr>
          <w:rFonts w:ascii="宋体" w:eastAsia="宋体" w:hAnsi="宋体" w:cs="宋体"/>
          <w:color w:val="000000"/>
          <w:sz w:val="40"/>
        </w:rPr>
        <w:t>”</w:t>
      </w:r>
      <w:r>
        <w:rPr>
          <w:rFonts w:ascii="宋体" w:eastAsia="宋体" w:hAnsi="宋体" w:cs="宋体"/>
          <w:color w:val="000000"/>
          <w:sz w:val="40"/>
        </w:rPr>
        <w:t>意味着</w:t>
      </w:r>
      <w:r>
        <w:rPr>
          <w:rFonts w:ascii="宋体" w:eastAsia="宋体" w:hAnsi="宋体" w:cs="宋体"/>
          <w:color w:val="000000"/>
          <w:sz w:val="40"/>
        </w:rPr>
        <w:t>“</w:t>
      </w:r>
      <w:r>
        <w:rPr>
          <w:rFonts w:ascii="宋体" w:eastAsia="宋体" w:hAnsi="宋体" w:cs="宋体"/>
          <w:color w:val="000000"/>
          <w:sz w:val="40"/>
        </w:rPr>
        <w:t>做</w:t>
      </w:r>
      <w:r>
        <w:rPr>
          <w:rFonts w:ascii="宋体" w:eastAsia="宋体" w:hAnsi="宋体" w:cs="宋体"/>
          <w:color w:val="000000"/>
          <w:sz w:val="40"/>
        </w:rPr>
        <w:t>”(tun)</w:t>
      </w:r>
      <w:r>
        <w:rPr>
          <w:rFonts w:ascii="宋体" w:eastAsia="宋体" w:hAnsi="宋体" w:cs="宋体"/>
          <w:color w:val="000000"/>
          <w:sz w:val="40"/>
        </w:rPr>
        <w:t>。什么叫</w:t>
      </w:r>
      <w:r>
        <w:rPr>
          <w:rFonts w:ascii="宋体" w:eastAsia="宋体" w:hAnsi="宋体" w:cs="宋体"/>
          <w:color w:val="000000"/>
          <w:sz w:val="40"/>
        </w:rPr>
        <w:t>“</w:t>
      </w:r>
      <w:r>
        <w:rPr>
          <w:rFonts w:ascii="宋体" w:eastAsia="宋体" w:hAnsi="宋体" w:cs="宋体"/>
          <w:color w:val="000000"/>
          <w:sz w:val="40"/>
        </w:rPr>
        <w:t>做</w:t>
      </w:r>
      <w:r>
        <w:rPr>
          <w:rFonts w:ascii="宋体" w:eastAsia="宋体" w:hAnsi="宋体" w:cs="宋体"/>
          <w:color w:val="000000"/>
          <w:sz w:val="40"/>
        </w:rPr>
        <w:t>”</w:t>
      </w:r>
      <w:r>
        <w:rPr>
          <w:rFonts w:ascii="宋体" w:eastAsia="宋体" w:hAnsi="宋体" w:cs="宋体"/>
          <w:color w:val="000000"/>
          <w:sz w:val="40"/>
        </w:rPr>
        <w:t>？这个词属于印</w:t>
      </w:r>
    </w:p>
    <w:p w:rsidR="003B37AB" w:rsidRDefault="00DE34B8">
      <w:pPr>
        <w:wordWrap w:val="0"/>
        <w:spacing w:line="720" w:lineRule="atLeast"/>
        <w:ind w:left="80"/>
        <w:textAlignment w:val="baseline"/>
        <w:rPr>
          <w:sz w:val="40"/>
        </w:rPr>
      </w:pPr>
      <w:r>
        <w:rPr>
          <w:rFonts w:ascii="宋体" w:eastAsia="宋体" w:hAnsi="宋体" w:cs="宋体"/>
          <w:color w:val="000000"/>
          <w:sz w:val="40"/>
          <w:u w:val="single"/>
        </w:rPr>
        <w:t xml:space="preserve">              </w:t>
      </w:r>
    </w:p>
    <w:p w:rsidR="003B37AB" w:rsidRDefault="00DE34B8">
      <w:pPr>
        <w:wordWrap w:val="0"/>
        <w:spacing w:before="340" w:line="460" w:lineRule="atLeast"/>
        <w:ind w:left="660"/>
        <w:textAlignment w:val="baseline"/>
        <w:rPr>
          <w:sz w:val="33"/>
        </w:rPr>
      </w:pPr>
      <w:r>
        <w:rPr>
          <w:rFonts w:ascii="宋体" w:eastAsia="宋体" w:hAnsi="宋体" w:cs="宋体"/>
          <w:color w:val="000000"/>
          <w:sz w:val="33"/>
        </w:rPr>
        <w:t>①  “</w:t>
      </w:r>
      <w:r>
        <w:rPr>
          <w:rFonts w:ascii="宋体" w:eastAsia="宋体" w:hAnsi="宋体" w:cs="宋体"/>
          <w:color w:val="000000"/>
          <w:sz w:val="33"/>
        </w:rPr>
        <w:t>现实之物</w:t>
      </w:r>
      <w:r>
        <w:rPr>
          <w:rFonts w:ascii="宋体" w:eastAsia="宋体" w:hAnsi="宋体" w:cs="宋体"/>
          <w:color w:val="000000"/>
          <w:sz w:val="33"/>
        </w:rPr>
        <w:t>”</w:t>
      </w:r>
      <w:r>
        <w:rPr>
          <w:rFonts w:ascii="宋体" w:eastAsia="宋体" w:hAnsi="宋体" w:cs="宋体"/>
          <w:color w:val="000000"/>
          <w:sz w:val="33"/>
        </w:rPr>
        <w:t>与</w:t>
      </w:r>
      <w:r>
        <w:rPr>
          <w:rFonts w:ascii="宋体" w:eastAsia="宋体" w:hAnsi="宋体" w:cs="宋体"/>
          <w:color w:val="000000"/>
          <w:sz w:val="33"/>
        </w:rPr>
        <w:t>“</w:t>
      </w:r>
      <w:r>
        <w:rPr>
          <w:rFonts w:ascii="宋体" w:eastAsia="宋体" w:hAnsi="宋体" w:cs="宋体"/>
          <w:color w:val="000000"/>
          <w:sz w:val="33"/>
        </w:rPr>
        <w:t>起作用者</w:t>
      </w:r>
      <w:r>
        <w:rPr>
          <w:rFonts w:ascii="宋体" w:eastAsia="宋体" w:hAnsi="宋体" w:cs="宋体"/>
          <w:color w:val="000000"/>
          <w:sz w:val="33"/>
        </w:rPr>
        <w:t>”</w:t>
      </w:r>
      <w:r>
        <w:rPr>
          <w:rFonts w:ascii="宋体" w:eastAsia="宋体" w:hAnsi="宋体" w:cs="宋体"/>
          <w:color w:val="000000"/>
          <w:sz w:val="33"/>
        </w:rPr>
        <w:t>所含词根相同，即：</w:t>
      </w:r>
      <w:r>
        <w:rPr>
          <w:rFonts w:ascii="宋体" w:eastAsia="宋体" w:hAnsi="宋体" w:cs="宋体"/>
          <w:color w:val="000000"/>
          <w:sz w:val="33"/>
        </w:rPr>
        <w:t>wirk</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1991"/>
          <w:footerReference w:type="default" r:id="rId1992"/>
          <w:pgSz w:w="16600" w:h="24400"/>
          <w:pgMar w:top="2080" w:right="2340" w:bottom="2080" w:left="2340" w:header="1780" w:footer="1780" w:gutter="0"/>
          <w:cols w:space="720"/>
        </w:sectPr>
      </w:pPr>
    </w:p>
    <w:p w:rsidR="003B37AB" w:rsidRDefault="00DE34B8">
      <w:pPr>
        <w:wordWrap w:val="0"/>
        <w:spacing w:before="20" w:line="500" w:lineRule="atLeast"/>
        <w:ind w:right="660"/>
        <w:jc w:val="right"/>
        <w:textAlignment w:val="baseline"/>
        <w:rPr>
          <w:sz w:val="37"/>
        </w:rPr>
      </w:pPr>
      <w:r>
        <w:rPr>
          <w:rFonts w:ascii="宋体" w:eastAsia="宋体" w:hAnsi="宋体" w:cs="宋体"/>
          <w:color w:val="000000"/>
          <w:sz w:val="37"/>
        </w:rPr>
        <w:lastRenderedPageBreak/>
        <w:t>科学与沉思</w:t>
      </w:r>
      <w:r>
        <w:rPr>
          <w:rFonts w:ascii="宋体" w:eastAsia="宋体" w:hAnsi="宋体" w:cs="宋体"/>
          <w:color w:val="000000"/>
          <w:sz w:val="37"/>
        </w:rPr>
        <w:t xml:space="preserve">  959</w:t>
      </w:r>
    </w:p>
    <w:p w:rsidR="003B37AB" w:rsidRDefault="003B37AB">
      <w:pPr>
        <w:wordWrap w:val="0"/>
        <w:spacing w:line="440" w:lineRule="exact"/>
        <w:jc w:val="right"/>
        <w:textAlignment w:val="baseline"/>
        <w:rPr>
          <w:sz w:val="37"/>
        </w:rPr>
      </w:pPr>
    </w:p>
    <w:p w:rsidR="003B37AB" w:rsidRDefault="00DE34B8">
      <w:pPr>
        <w:wordWrap w:val="0"/>
        <w:spacing w:line="720" w:lineRule="atLeast"/>
        <w:ind w:left="20" w:right="140"/>
        <w:textAlignment w:val="baseline"/>
        <w:rPr>
          <w:sz w:val="39"/>
        </w:rPr>
      </w:pPr>
      <w:r>
        <w:rPr>
          <w:rFonts w:ascii="宋体" w:eastAsia="宋体" w:hAnsi="宋体" w:cs="宋体"/>
          <w:color w:val="000000"/>
          <w:sz w:val="39"/>
        </w:rPr>
        <w:t>度日尔曼语的词干</w:t>
      </w:r>
      <w:r>
        <w:rPr>
          <w:rFonts w:ascii="宋体" w:eastAsia="宋体" w:hAnsi="宋体" w:cs="宋体"/>
          <w:color w:val="000000"/>
          <w:sz w:val="39"/>
        </w:rPr>
        <w:t xml:space="preserve"> dhē</w:t>
      </w:r>
      <w:r>
        <w:rPr>
          <w:rFonts w:ascii="宋体" w:eastAsia="宋体" w:hAnsi="宋体" w:cs="宋体"/>
          <w:color w:val="000000"/>
          <w:sz w:val="39"/>
        </w:rPr>
        <w:t>；希腊语中的</w:t>
      </w:r>
      <w:r>
        <w:rPr>
          <w:rFonts w:ascii="宋体" w:eastAsia="宋体" w:hAnsi="宋体" w:cs="宋体"/>
          <w:color w:val="000000"/>
          <w:sz w:val="39"/>
        </w:rPr>
        <w:t>θεατ(</w:t>
      </w:r>
      <w:r>
        <w:rPr>
          <w:rFonts w:ascii="宋体" w:eastAsia="宋体" w:hAnsi="宋体" w:cs="宋体"/>
          <w:color w:val="000000"/>
          <w:sz w:val="39"/>
        </w:rPr>
        <w:t>放置</w:t>
      </w:r>
      <w:r>
        <w:rPr>
          <w:rFonts w:ascii="宋体" w:eastAsia="宋体" w:hAnsi="宋体" w:cs="宋体"/>
          <w:color w:val="000000"/>
          <w:sz w:val="39"/>
        </w:rPr>
        <w:t>)①</w:t>
      </w:r>
      <w:r>
        <w:rPr>
          <w:rFonts w:ascii="宋体" w:eastAsia="宋体" w:hAnsi="宋体" w:cs="宋体"/>
          <w:color w:val="000000"/>
          <w:sz w:val="39"/>
        </w:rPr>
        <w:t>也起源于此。但这个</w:t>
      </w:r>
      <w:r>
        <w:rPr>
          <w:rFonts w:ascii="宋体" w:eastAsia="宋体" w:hAnsi="宋体" w:cs="宋体"/>
          <w:color w:val="000000"/>
          <w:sz w:val="39"/>
        </w:rPr>
        <w:t>“</w:t>
      </w:r>
      <w:r>
        <w:rPr>
          <w:rFonts w:ascii="宋体" w:eastAsia="宋体" w:hAnsi="宋体" w:cs="宋体"/>
          <w:color w:val="000000"/>
          <w:sz w:val="39"/>
        </w:rPr>
        <w:t>做</w:t>
      </w:r>
      <w:r>
        <w:rPr>
          <w:rFonts w:ascii="宋体" w:eastAsia="宋体" w:hAnsi="宋体" w:cs="宋体"/>
          <w:color w:val="000000"/>
          <w:sz w:val="39"/>
        </w:rPr>
        <w:t>”</w:t>
      </w:r>
      <w:r>
        <w:rPr>
          <w:rFonts w:ascii="宋体" w:eastAsia="宋体" w:hAnsi="宋体" w:cs="宋体"/>
          <w:color w:val="000000"/>
          <w:sz w:val="39"/>
        </w:rPr>
        <w:t>不仅仅是指人的活动，首先不是指在行动</w:t>
      </w:r>
      <w:r>
        <w:rPr>
          <w:rFonts w:ascii="宋体" w:eastAsia="宋体" w:hAnsi="宋体" w:cs="宋体"/>
          <w:color w:val="000000"/>
          <w:sz w:val="39"/>
        </w:rPr>
        <w:t>(Aktion</w:t>
      </w:r>
      <w:r>
        <w:rPr>
          <w:rFonts w:ascii="宋体" w:eastAsia="宋体" w:hAnsi="宋体" w:cs="宋体"/>
          <w:color w:val="000000"/>
          <w:sz w:val="39"/>
        </w:rPr>
        <w:t>、</w:t>
      </w:r>
      <w:r>
        <w:rPr>
          <w:rFonts w:ascii="宋体" w:eastAsia="宋体" w:hAnsi="宋体" w:cs="宋体"/>
          <w:color w:val="000000"/>
          <w:sz w:val="39"/>
        </w:rPr>
        <w:t>Agieren)</w:t>
      </w:r>
      <w:r>
        <w:rPr>
          <w:rFonts w:ascii="宋体" w:eastAsia="宋体" w:hAnsi="宋体" w:cs="宋体"/>
          <w:color w:val="000000"/>
          <w:sz w:val="39"/>
        </w:rPr>
        <w:t>意义上的活动。自然</w:t>
      </w:r>
      <w:r>
        <w:rPr>
          <w:rFonts w:ascii="宋体" w:eastAsia="宋体" w:hAnsi="宋体" w:cs="宋体"/>
          <w:color w:val="000000"/>
          <w:sz w:val="39"/>
        </w:rPr>
        <w:t>(φωατ)</w:t>
      </w:r>
      <w:r>
        <w:rPr>
          <w:rFonts w:ascii="宋体" w:eastAsia="宋体" w:hAnsi="宋体" w:cs="宋体"/>
          <w:color w:val="000000"/>
          <w:sz w:val="39"/>
        </w:rPr>
        <w:t>的生长与活动也是</w:t>
      </w:r>
      <w:r>
        <w:rPr>
          <w:rFonts w:ascii="宋体" w:eastAsia="宋体" w:hAnsi="宋体" w:cs="宋体"/>
          <w:color w:val="000000"/>
          <w:sz w:val="39"/>
        </w:rPr>
        <w:t>“</w:t>
      </w:r>
      <w:r>
        <w:rPr>
          <w:rFonts w:ascii="宋体" w:eastAsia="宋体" w:hAnsi="宋体" w:cs="宋体"/>
          <w:color w:val="000000"/>
          <w:sz w:val="39"/>
        </w:rPr>
        <w:t>做</w:t>
      </w:r>
      <w:r>
        <w:rPr>
          <w:rFonts w:ascii="宋体" w:eastAsia="宋体" w:hAnsi="宋体" w:cs="宋体"/>
          <w:color w:val="000000"/>
          <w:sz w:val="39"/>
        </w:rPr>
        <w:t>”</w:t>
      </w:r>
      <w:r>
        <w:rPr>
          <w:rFonts w:ascii="宋体" w:eastAsia="宋体" w:hAnsi="宋体" w:cs="宋体"/>
          <w:color w:val="000000"/>
          <w:sz w:val="39"/>
        </w:rPr>
        <w:t>，并且是在确切的放置</w:t>
      </w:r>
      <w:r>
        <w:rPr>
          <w:rFonts w:ascii="宋体" w:eastAsia="宋体" w:hAnsi="宋体" w:cs="宋体"/>
          <w:color w:val="000000"/>
          <w:sz w:val="39"/>
        </w:rPr>
        <w:t>(θεατ)</w:t>
      </w:r>
      <w:r>
        <w:rPr>
          <w:rFonts w:ascii="宋体" w:eastAsia="宋体" w:hAnsi="宋体" w:cs="宋体"/>
          <w:color w:val="000000"/>
          <w:sz w:val="39"/>
        </w:rPr>
        <w:t>意义上的</w:t>
      </w:r>
      <w:r>
        <w:rPr>
          <w:rFonts w:ascii="宋体" w:eastAsia="宋体" w:hAnsi="宋体" w:cs="宋体"/>
          <w:color w:val="000000"/>
          <w:sz w:val="39"/>
        </w:rPr>
        <w:t>“</w:t>
      </w:r>
      <w:r>
        <w:rPr>
          <w:rFonts w:ascii="宋体" w:eastAsia="宋体" w:hAnsi="宋体" w:cs="宋体"/>
          <w:color w:val="000000"/>
          <w:sz w:val="39"/>
        </w:rPr>
        <w:t>做</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θεατ</w:t>
      </w:r>
      <w:r>
        <w:rPr>
          <w:rFonts w:ascii="宋体" w:eastAsia="宋体" w:hAnsi="宋体" w:cs="宋体"/>
          <w:color w:val="000000"/>
          <w:sz w:val="39"/>
        </w:rPr>
        <w:t>和</w:t>
      </w:r>
      <w:r>
        <w:rPr>
          <w:rFonts w:ascii="宋体" w:eastAsia="宋体" w:hAnsi="宋体" w:cs="宋体"/>
          <w:color w:val="000000"/>
          <w:sz w:val="39"/>
        </w:rPr>
        <w:t>φωατ</w:t>
      </w:r>
      <w:r>
        <w:rPr>
          <w:rFonts w:ascii="宋体" w:eastAsia="宋体" w:hAnsi="宋体" w:cs="宋体"/>
          <w:color w:val="000000"/>
          <w:sz w:val="39"/>
        </w:rPr>
        <w:t>这两个称号的对立是后来的事情，而这种对立之所以可能，则又是因为同一个东西在规定着它们。自然</w:t>
      </w:r>
      <w:r>
        <w:rPr>
          <w:rFonts w:ascii="宋体" w:eastAsia="宋体" w:hAnsi="宋体" w:cs="宋体"/>
          <w:color w:val="000000"/>
          <w:sz w:val="39"/>
        </w:rPr>
        <w:t>(φωατ)</w:t>
      </w:r>
      <w:r>
        <w:rPr>
          <w:rFonts w:ascii="宋体" w:eastAsia="宋体" w:hAnsi="宋体" w:cs="宋体"/>
          <w:color w:val="000000"/>
          <w:sz w:val="39"/>
        </w:rPr>
        <w:t>就是放置</w:t>
      </w:r>
      <w:r>
        <w:rPr>
          <w:rFonts w:ascii="宋体" w:eastAsia="宋体" w:hAnsi="宋体" w:cs="宋体"/>
          <w:color w:val="000000"/>
          <w:sz w:val="39"/>
        </w:rPr>
        <w:t>(θεατ)</w:t>
      </w:r>
      <w:r>
        <w:rPr>
          <w:rFonts w:ascii="宋体" w:eastAsia="宋体" w:hAnsi="宋体" w:cs="宋体"/>
          <w:color w:val="000000"/>
          <w:sz w:val="39"/>
        </w:rPr>
        <w:t>：从自身中提出、带来、产生某物、</w:t>
      </w:r>
      <w:r>
        <w:rPr>
          <w:rFonts w:ascii="宋体" w:eastAsia="宋体" w:hAnsi="宋体" w:cs="宋体"/>
          <w:color w:val="000000"/>
          <w:sz w:val="39"/>
        </w:rPr>
        <w:t xml:space="preserve">(von sich </w:t>
      </w:r>
      <w:r>
        <w:rPr>
          <w:rFonts w:ascii="宋体" w:eastAsia="宋体" w:hAnsi="宋体" w:cs="宋体"/>
          <w:color w:val="000000"/>
          <w:sz w:val="39"/>
        </w:rPr>
        <w:t>aus etwas vor- legen</w:t>
      </w:r>
      <w:r>
        <w:rPr>
          <w:rFonts w:ascii="宋体" w:eastAsia="宋体" w:hAnsi="宋体" w:cs="宋体"/>
          <w:color w:val="000000"/>
          <w:sz w:val="39"/>
        </w:rPr>
        <w:t>、</w:t>
      </w:r>
      <w:r>
        <w:rPr>
          <w:rFonts w:ascii="宋体" w:eastAsia="宋体" w:hAnsi="宋体" w:cs="宋体"/>
          <w:color w:val="000000"/>
          <w:sz w:val="39"/>
        </w:rPr>
        <w:t>her- stellen</w:t>
      </w:r>
      <w:r>
        <w:rPr>
          <w:rFonts w:ascii="宋体" w:eastAsia="宋体" w:hAnsi="宋体" w:cs="宋体"/>
          <w:color w:val="000000"/>
          <w:sz w:val="39"/>
        </w:rPr>
        <w:t>、</w:t>
      </w:r>
      <w:r>
        <w:rPr>
          <w:rFonts w:ascii="宋体" w:eastAsia="宋体" w:hAnsi="宋体" w:cs="宋体"/>
          <w:color w:val="000000"/>
          <w:sz w:val="39"/>
        </w:rPr>
        <w:t>her- und vor- bringen)</w:t>
      </w:r>
      <w:r>
        <w:rPr>
          <w:rFonts w:ascii="宋体" w:eastAsia="宋体" w:hAnsi="宋体" w:cs="宋体"/>
          <w:color w:val="000000"/>
          <w:sz w:val="39"/>
        </w:rPr>
        <w:t>，也就是指出、带入到在场</w:t>
      </w:r>
      <w:r>
        <w:rPr>
          <w:rFonts w:ascii="宋体" w:eastAsia="宋体" w:hAnsi="宋体" w:cs="宋体"/>
          <w:color w:val="000000"/>
          <w:sz w:val="39"/>
        </w:rPr>
        <w:t>(An-wesen)</w:t>
      </w:r>
      <w:r>
        <w:rPr>
          <w:rFonts w:ascii="宋体" w:eastAsia="宋体" w:hAnsi="宋体" w:cs="宋体"/>
          <w:color w:val="000000"/>
          <w:sz w:val="39"/>
        </w:rPr>
        <w:t>之中。在这个意义上的做者就是起作用者，就是在其在场之中的在场者。于是，如此理解的</w:t>
      </w:r>
      <w:r>
        <w:rPr>
          <w:rFonts w:ascii="宋体" w:eastAsia="宋体" w:hAnsi="宋体" w:cs="宋体"/>
          <w:color w:val="000000"/>
          <w:sz w:val="39"/>
        </w:rPr>
        <w:t>“</w:t>
      </w:r>
      <w:r>
        <w:rPr>
          <w:rFonts w:ascii="宋体" w:eastAsia="宋体" w:hAnsi="宋体" w:cs="宋体"/>
          <w:color w:val="000000"/>
          <w:sz w:val="39"/>
        </w:rPr>
        <w:t>起作用</w:t>
      </w:r>
      <w:r>
        <w:rPr>
          <w:rFonts w:ascii="宋体" w:eastAsia="宋体" w:hAnsi="宋体" w:cs="宋体"/>
          <w:color w:val="000000"/>
          <w:sz w:val="39"/>
        </w:rPr>
        <w:t>”</w:t>
      </w:r>
      <w:r>
        <w:rPr>
          <w:rFonts w:ascii="宋体" w:eastAsia="宋体" w:hAnsi="宋体" w:cs="宋体"/>
          <w:color w:val="000000"/>
          <w:sz w:val="39"/>
        </w:rPr>
        <w:t>一词，即产生</w:t>
      </w:r>
      <w:r>
        <w:rPr>
          <w:rFonts w:ascii="宋体" w:eastAsia="宋体" w:hAnsi="宋体" w:cs="宋体"/>
          <w:color w:val="000000"/>
          <w:sz w:val="39"/>
        </w:rPr>
        <w:t>(her- und vor- bringen)②</w:t>
      </w:r>
      <w:r>
        <w:rPr>
          <w:rFonts w:ascii="宋体" w:eastAsia="宋体" w:hAnsi="宋体" w:cs="宋体"/>
          <w:color w:val="000000"/>
          <w:sz w:val="39"/>
        </w:rPr>
        <w:t>，便是指在场者在场的一种方式。起作用就是取出</w:t>
      </w:r>
      <w:r>
        <w:rPr>
          <w:rFonts w:ascii="宋体" w:eastAsia="宋体" w:hAnsi="宋体" w:cs="宋体"/>
          <w:color w:val="000000"/>
          <w:sz w:val="39"/>
        </w:rPr>
        <w:t>(her- bringen)</w:t>
      </w:r>
      <w:r>
        <w:rPr>
          <w:rFonts w:ascii="宋体" w:eastAsia="宋体" w:hAnsi="宋体" w:cs="宋体"/>
          <w:color w:val="000000"/>
          <w:sz w:val="39"/>
        </w:rPr>
        <w:t>、带来</w:t>
      </w:r>
      <w:r>
        <w:rPr>
          <w:rFonts w:ascii="宋体" w:eastAsia="宋体" w:hAnsi="宋体" w:cs="宋体"/>
          <w:color w:val="000000"/>
          <w:sz w:val="39"/>
        </w:rPr>
        <w:t>(vor- bringen)</w:t>
      </w:r>
      <w:r>
        <w:rPr>
          <w:rFonts w:ascii="宋体" w:eastAsia="宋体" w:hAnsi="宋体" w:cs="宋体"/>
          <w:color w:val="000000"/>
          <w:sz w:val="39"/>
        </w:rPr>
        <w:t>，无论是某物从自身中将自身取出带入到在场中，还是人将它取出带入。在中世纪的语言中，我们的德语词</w:t>
      </w:r>
      <w:r>
        <w:rPr>
          <w:rFonts w:ascii="宋体" w:eastAsia="宋体" w:hAnsi="宋体" w:cs="宋体"/>
          <w:color w:val="000000"/>
          <w:sz w:val="39"/>
        </w:rPr>
        <w:t>“wi</w:t>
      </w:r>
      <w:r>
        <w:rPr>
          <w:rFonts w:ascii="宋体" w:eastAsia="宋体" w:hAnsi="宋体" w:cs="宋体"/>
          <w:color w:val="000000"/>
          <w:sz w:val="39"/>
        </w:rPr>
        <w:t>rken”(</w:t>
      </w:r>
      <w:r>
        <w:rPr>
          <w:rFonts w:ascii="宋体" w:eastAsia="宋体" w:hAnsi="宋体" w:cs="宋体"/>
          <w:color w:val="000000"/>
          <w:sz w:val="39"/>
        </w:rPr>
        <w:t>起作用</w:t>
      </w:r>
      <w:r>
        <w:rPr>
          <w:rFonts w:ascii="宋体" w:eastAsia="宋体" w:hAnsi="宋体" w:cs="宋体"/>
          <w:color w:val="000000"/>
          <w:sz w:val="39"/>
        </w:rPr>
        <w:t>)</w:t>
      </w:r>
      <w:r>
        <w:rPr>
          <w:rFonts w:ascii="宋体" w:eastAsia="宋体" w:hAnsi="宋体" w:cs="宋体"/>
          <w:color w:val="000000"/>
          <w:sz w:val="39"/>
        </w:rPr>
        <w:t>还意味着房屋、器具、图像的产生</w:t>
      </w:r>
      <w:r>
        <w:rPr>
          <w:rFonts w:ascii="宋体" w:eastAsia="宋体" w:hAnsi="宋体" w:cs="宋体"/>
          <w:color w:val="000000"/>
          <w:sz w:val="39"/>
        </w:rPr>
        <w:t>(Hervorbringen)</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起作用</w:t>
      </w:r>
      <w:r>
        <w:rPr>
          <w:rFonts w:ascii="宋体" w:eastAsia="宋体" w:hAnsi="宋体" w:cs="宋体"/>
          <w:color w:val="000000"/>
          <w:sz w:val="39"/>
        </w:rPr>
        <w:t>”</w:t>
      </w:r>
      <w:r>
        <w:rPr>
          <w:rFonts w:ascii="宋体" w:eastAsia="宋体" w:hAnsi="宋体" w:cs="宋体"/>
          <w:color w:val="000000"/>
          <w:sz w:val="39"/>
        </w:rPr>
        <w:t>一词的含义以后变窄了，它只意味着在缝纫、刺锈、编织意义上的产生。</w:t>
      </w:r>
    </w:p>
    <w:p w:rsidR="003B37AB" w:rsidRDefault="00DE34B8">
      <w:pPr>
        <w:wordWrap w:val="0"/>
        <w:spacing w:line="720" w:lineRule="atLeast"/>
        <w:ind w:left="20" w:right="140" w:firstLine="880"/>
        <w:textAlignment w:val="baseline"/>
        <w:rPr>
          <w:sz w:val="39"/>
        </w:rPr>
      </w:pPr>
      <w:r>
        <w:rPr>
          <w:rFonts w:ascii="宋体" w:eastAsia="宋体" w:hAnsi="宋体" w:cs="宋体"/>
          <w:color w:val="000000"/>
          <w:sz w:val="39"/>
        </w:rPr>
        <w:t>现实之物就是起作用者、被作用者：进入在场的产生者和被产生者。如果思得充分广泛，那么</w:t>
      </w:r>
      <w:r>
        <w:rPr>
          <w:rFonts w:ascii="宋体" w:eastAsia="宋体" w:hAnsi="宋体" w:cs="宋体"/>
          <w:color w:val="000000"/>
          <w:sz w:val="39"/>
        </w:rPr>
        <w:t>“</w:t>
      </w:r>
      <w:r>
        <w:rPr>
          <w:rFonts w:ascii="宋体" w:eastAsia="宋体" w:hAnsi="宋体" w:cs="宋体"/>
          <w:color w:val="000000"/>
          <w:sz w:val="39"/>
        </w:rPr>
        <w:t>现实性</w:t>
      </w:r>
      <w:r>
        <w:rPr>
          <w:rFonts w:ascii="宋体" w:eastAsia="宋体" w:hAnsi="宋体" w:cs="宋体"/>
          <w:color w:val="000000"/>
          <w:sz w:val="39"/>
        </w:rPr>
        <w:t>”</w:t>
      </w:r>
      <w:r>
        <w:rPr>
          <w:rFonts w:ascii="宋体" w:eastAsia="宋体" w:hAnsi="宋体" w:cs="宋体"/>
          <w:color w:val="000000"/>
          <w:sz w:val="39"/>
        </w:rPr>
        <w:t>便是指：进入在场的</w:t>
      </w:r>
      <w:r>
        <w:rPr>
          <w:rFonts w:ascii="TimesNewRoman" w:eastAsia="TimesNewRoman" w:hAnsi="TimesNewRoman" w:cs="TimesNewRoman"/>
          <w:color w:val="000000"/>
          <w:sz w:val="39"/>
        </w:rPr>
        <w:t>被产生的提出</w:t>
      </w:r>
      <w:r>
        <w:rPr>
          <w:rFonts w:ascii="TimesNewRoman" w:eastAsia="TimesNewRoman" w:hAnsi="TimesNewRoman" w:cs="TimesNewRoman"/>
          <w:color w:val="000000"/>
          <w:sz w:val="39"/>
        </w:rPr>
        <w:t>(das ins Anwesen hervor- gebrachte Vorliegen)</w:t>
      </w:r>
      <w:r>
        <w:rPr>
          <w:rFonts w:ascii="TimesNewRoman" w:eastAsia="TimesNewRoman" w:hAnsi="TimesNewRoman" w:cs="TimesNewRoman"/>
          <w:color w:val="000000"/>
          <w:sz w:val="39"/>
        </w:rPr>
        <w:t>、</w:t>
      </w:r>
      <w:r>
        <w:rPr>
          <w:rFonts w:ascii="宋体" w:eastAsia="宋体" w:hAnsi="宋体" w:cs="宋体"/>
          <w:color w:val="000000"/>
          <w:sz w:val="39"/>
        </w:rPr>
        <w:t>自身产生者的在自身中完善的在场</w:t>
      </w:r>
      <w:r>
        <w:rPr>
          <w:rFonts w:ascii="宋体" w:eastAsia="宋体" w:hAnsi="宋体" w:cs="宋体"/>
          <w:color w:val="000000"/>
          <w:sz w:val="39"/>
        </w:rPr>
        <w:t xml:space="preserve">(das in sich vollendete An-wesen von </w:t>
      </w:r>
      <w:r>
        <w:rPr>
          <w:rFonts w:ascii="宋体" w:eastAsia="宋体" w:hAnsi="宋体" w:cs="宋体"/>
          <w:color w:val="000000"/>
          <w:sz w:val="39"/>
        </w:rPr>
        <w:t>Sichhervorbringenden)</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起作用</w:t>
      </w:r>
      <w:r>
        <w:rPr>
          <w:rFonts w:ascii="宋体" w:eastAsia="宋体" w:hAnsi="宋体" w:cs="宋体"/>
          <w:color w:val="000000"/>
          <w:sz w:val="39"/>
        </w:rPr>
        <w:t>”(wirken)</w:t>
      </w:r>
      <w:r>
        <w:rPr>
          <w:rFonts w:ascii="宋体" w:eastAsia="宋体" w:hAnsi="宋体" w:cs="宋体"/>
          <w:color w:val="000000"/>
          <w:sz w:val="39"/>
        </w:rPr>
        <w:t>属于印度日尔曼语的词干</w:t>
      </w:r>
      <w:r>
        <w:rPr>
          <w:rFonts w:ascii="宋体" w:eastAsia="宋体" w:hAnsi="宋体" w:cs="宋体"/>
          <w:color w:val="000000"/>
          <w:sz w:val="39"/>
        </w:rPr>
        <w:t xml:space="preserve"> uerg</w:t>
      </w:r>
      <w:r>
        <w:rPr>
          <w:rFonts w:ascii="宋体" w:eastAsia="宋体" w:hAnsi="宋体" w:cs="宋体"/>
          <w:color w:val="000000"/>
          <w:sz w:val="39"/>
        </w:rPr>
        <w:t>，因而我们的词</w:t>
      </w:r>
      <w:r>
        <w:rPr>
          <w:rFonts w:ascii="宋体" w:eastAsia="宋体" w:hAnsi="宋体" w:cs="宋体"/>
          <w:color w:val="000000"/>
          <w:sz w:val="39"/>
        </w:rPr>
        <w:t>“Werk”(</w:t>
      </w:r>
      <w:r>
        <w:rPr>
          <w:rFonts w:ascii="宋体" w:eastAsia="宋体" w:hAnsi="宋体" w:cs="宋体"/>
          <w:color w:val="000000"/>
          <w:sz w:val="39"/>
        </w:rPr>
        <w:t>作品、事业等</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u w:val="single"/>
        </w:rPr>
        <w:t xml:space="preserve">               </w:t>
      </w:r>
    </w:p>
    <w:p w:rsidR="003B37AB" w:rsidRDefault="00DE34B8">
      <w:pPr>
        <w:wordWrap w:val="0"/>
        <w:spacing w:before="320" w:line="540" w:lineRule="atLeast"/>
        <w:ind w:left="20" w:right="180" w:firstLine="6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海德格尔在这里所用的德文相应词是</w:t>
      </w:r>
      <w:r>
        <w:rPr>
          <w:rFonts w:ascii="仿宋" w:eastAsia="仿宋" w:hAnsi="仿宋" w:cs="仿宋"/>
          <w:color w:val="000000"/>
          <w:sz w:val="32"/>
        </w:rPr>
        <w:t xml:space="preserve"> Setzung</w:t>
      </w:r>
      <w:r>
        <w:rPr>
          <w:rFonts w:ascii="仿宋" w:eastAsia="仿宋" w:hAnsi="仿宋" w:cs="仿宋"/>
          <w:color w:val="000000"/>
          <w:sz w:val="32"/>
        </w:rPr>
        <w:t>、</w:t>
      </w:r>
      <w:r>
        <w:rPr>
          <w:rFonts w:ascii="仿宋" w:eastAsia="仿宋" w:hAnsi="仿宋" w:cs="仿宋"/>
          <w:color w:val="000000"/>
          <w:sz w:val="32"/>
        </w:rPr>
        <w:t>Stellung</w:t>
      </w:r>
      <w:r>
        <w:rPr>
          <w:rFonts w:ascii="仿宋" w:eastAsia="仿宋" w:hAnsi="仿宋" w:cs="仿宋"/>
          <w:color w:val="000000"/>
          <w:sz w:val="32"/>
        </w:rPr>
        <w:t>、</w:t>
      </w:r>
      <w:r>
        <w:rPr>
          <w:rFonts w:ascii="仿宋" w:eastAsia="仿宋" w:hAnsi="仿宋" w:cs="仿宋"/>
          <w:color w:val="000000"/>
          <w:sz w:val="32"/>
        </w:rPr>
        <w:t>Lage</w:t>
      </w:r>
      <w:r>
        <w:rPr>
          <w:rFonts w:ascii="仿宋" w:eastAsia="仿宋" w:hAnsi="仿宋" w:cs="仿宋"/>
          <w:color w:val="000000"/>
          <w:sz w:val="32"/>
        </w:rPr>
        <w:t>。这三个词难以译成中文。它们均指放置，但分别代表不同方式的放置，如将某物放在那里，或使其坐着，或使其站着，或使其卧着。这里暂且统译作</w:t>
      </w:r>
      <w:r>
        <w:rPr>
          <w:rFonts w:ascii="仿宋" w:eastAsia="仿宋" w:hAnsi="仿宋" w:cs="仿宋"/>
          <w:color w:val="000000"/>
          <w:sz w:val="32"/>
        </w:rPr>
        <w:t>“</w:t>
      </w:r>
      <w:r>
        <w:rPr>
          <w:rFonts w:ascii="仿宋" w:eastAsia="仿宋" w:hAnsi="仿宋" w:cs="仿宋"/>
          <w:color w:val="000000"/>
          <w:sz w:val="32"/>
        </w:rPr>
        <w:t>放置</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译注</w:t>
      </w:r>
    </w:p>
    <w:p w:rsidR="003B37AB" w:rsidRDefault="00DE34B8">
      <w:pPr>
        <w:wordWrap w:val="0"/>
        <w:spacing w:line="540" w:lineRule="atLeast"/>
        <w:ind w:left="20" w:right="240" w:firstLine="66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海德格尔在这里用的是</w:t>
      </w:r>
      <w:r>
        <w:rPr>
          <w:rFonts w:ascii="仿宋" w:eastAsia="仿宋" w:hAnsi="仿宋" w:cs="仿宋"/>
          <w:color w:val="000000"/>
          <w:sz w:val="32"/>
        </w:rPr>
        <w:t>“her- vor- bringen”</w:t>
      </w:r>
      <w:r>
        <w:rPr>
          <w:rFonts w:ascii="仿宋" w:eastAsia="仿宋" w:hAnsi="仿宋" w:cs="仿宋"/>
          <w:color w:val="000000"/>
          <w:sz w:val="32"/>
        </w:rPr>
        <w:t>一词。它的基本含义是取出，最常用的含义是</w:t>
      </w:r>
      <w:r>
        <w:rPr>
          <w:rFonts w:ascii="仿宋" w:eastAsia="仿宋" w:hAnsi="仿宋" w:cs="仿宋"/>
          <w:color w:val="000000"/>
          <w:sz w:val="32"/>
        </w:rPr>
        <w:t>：产生。</w:t>
      </w:r>
      <w:r>
        <w:rPr>
          <w:rFonts w:ascii="仿宋" w:eastAsia="仿宋" w:hAnsi="仿宋" w:cs="仿宋"/>
          <w:color w:val="000000"/>
          <w:sz w:val="32"/>
        </w:rPr>
        <w:t>——</w:t>
      </w:r>
      <w:r>
        <w:rPr>
          <w:rFonts w:ascii="仿宋" w:eastAsia="仿宋" w:hAnsi="仿宋" w:cs="仿宋"/>
          <w:color w:val="000000"/>
          <w:sz w:val="32"/>
        </w:rPr>
        <w:t>译注</w:t>
      </w:r>
    </w:p>
    <w:p w:rsidR="003B37AB" w:rsidRDefault="003B37AB"/>
    <w:p w:rsidR="003B37AB" w:rsidRDefault="003B37AB">
      <w:pPr>
        <w:sectPr w:rsidR="003B37AB">
          <w:headerReference w:type="default" r:id="rId1993"/>
          <w:footerReference w:type="default" r:id="rId1994"/>
          <w:pgSz w:w="16600" w:h="24400"/>
          <w:pgMar w:top="2080" w:right="2220" w:bottom="2080" w:left="2220" w:header="1780" w:footer="1780" w:gutter="0"/>
          <w:cols w:space="720"/>
        </w:sectPr>
      </w:pPr>
    </w:p>
    <w:p w:rsidR="003B37AB" w:rsidRDefault="00DE34B8">
      <w:pPr>
        <w:wordWrap w:val="0"/>
        <w:spacing w:line="520" w:lineRule="atLeast"/>
        <w:ind w:left="420" w:firstLine="20"/>
        <w:textAlignment w:val="baseline"/>
        <w:rPr>
          <w:sz w:val="38"/>
        </w:rPr>
      </w:pPr>
      <w:r>
        <w:rPr>
          <w:rFonts w:ascii="宋体" w:eastAsia="宋体" w:hAnsi="宋体" w:cs="宋体"/>
          <w:color w:val="000000"/>
          <w:sz w:val="38"/>
        </w:rPr>
        <w:lastRenderedPageBreak/>
        <w:t xml:space="preserve">960  </w:t>
      </w:r>
      <w:r>
        <w:rPr>
          <w:rFonts w:ascii="宋体" w:eastAsia="宋体" w:hAnsi="宋体" w:cs="宋体"/>
          <w:color w:val="000000"/>
          <w:sz w:val="38"/>
        </w:rPr>
        <w:t>第五编</w:t>
      </w:r>
      <w:r>
        <w:rPr>
          <w:rFonts w:ascii="宋体" w:eastAsia="宋体" w:hAnsi="宋体" w:cs="宋体"/>
          <w:color w:val="000000"/>
          <w:sz w:val="38"/>
        </w:rPr>
        <w:t xml:space="preserve">  </w:t>
      </w:r>
      <w:r>
        <w:rPr>
          <w:rFonts w:ascii="宋体" w:eastAsia="宋体" w:hAnsi="宋体" w:cs="宋体"/>
          <w:color w:val="000000"/>
          <w:sz w:val="38"/>
        </w:rPr>
        <w:t>技术的追问</w:t>
      </w:r>
    </w:p>
    <w:p w:rsidR="003B37AB" w:rsidRDefault="003B37AB">
      <w:pPr>
        <w:wordWrap w:val="0"/>
        <w:spacing w:line="440" w:lineRule="exact"/>
        <w:textAlignment w:val="baseline"/>
        <w:rPr>
          <w:sz w:val="38"/>
        </w:rPr>
      </w:pPr>
    </w:p>
    <w:p w:rsidR="003B37AB" w:rsidRDefault="00DE34B8">
      <w:pPr>
        <w:wordWrap w:val="0"/>
        <w:spacing w:line="700" w:lineRule="atLeast"/>
        <w:ind w:right="60" w:firstLine="20"/>
        <w:textAlignment w:val="baseline"/>
        <w:rPr>
          <w:sz w:val="40"/>
        </w:rPr>
      </w:pPr>
      <w:r>
        <w:rPr>
          <w:rFonts w:ascii="宋体" w:eastAsia="宋体" w:hAnsi="宋体" w:cs="宋体"/>
          <w:color w:val="000000"/>
          <w:sz w:val="40"/>
        </w:rPr>
        <w:t>希腊词</w:t>
      </w:r>
      <w:r>
        <w:rPr>
          <w:rFonts w:ascii="宋体" w:eastAsia="宋体" w:hAnsi="宋体" w:cs="宋体"/>
          <w:color w:val="000000"/>
          <w:sz w:val="40"/>
        </w:rPr>
        <w:t>“εργον”(</w:t>
      </w:r>
      <w:r>
        <w:rPr>
          <w:rFonts w:ascii="宋体" w:eastAsia="宋体" w:hAnsi="宋体" w:cs="宋体"/>
          <w:color w:val="000000"/>
          <w:sz w:val="40"/>
        </w:rPr>
        <w:t>工作、作品等</w:t>
      </w:r>
      <w:r>
        <w:rPr>
          <w:rFonts w:ascii="宋体" w:eastAsia="宋体" w:hAnsi="宋体" w:cs="宋体"/>
          <w:color w:val="000000"/>
          <w:sz w:val="40"/>
        </w:rPr>
        <w:t>)</w:t>
      </w:r>
      <w:r>
        <w:rPr>
          <w:rFonts w:ascii="宋体" w:eastAsia="宋体" w:hAnsi="宋体" w:cs="宋体"/>
          <w:color w:val="000000"/>
          <w:sz w:val="40"/>
        </w:rPr>
        <w:t>也起源于此。但我们需要不断提醒人们注意：</w:t>
      </w:r>
      <w:r>
        <w:rPr>
          <w:rFonts w:ascii="宋体" w:eastAsia="宋体" w:hAnsi="宋体" w:cs="宋体"/>
          <w:color w:val="000000"/>
          <w:sz w:val="40"/>
        </w:rPr>
        <w:t>“ Wirken”</w:t>
      </w:r>
      <w:r>
        <w:rPr>
          <w:rFonts w:ascii="宋体" w:eastAsia="宋体" w:hAnsi="宋体" w:cs="宋体"/>
          <w:color w:val="000000"/>
          <w:sz w:val="40"/>
        </w:rPr>
        <w:t>和</w:t>
      </w:r>
      <w:r>
        <w:rPr>
          <w:rFonts w:ascii="宋体" w:eastAsia="宋体" w:hAnsi="宋体" w:cs="宋体"/>
          <w:color w:val="000000"/>
          <w:sz w:val="40"/>
        </w:rPr>
        <w:t>“ Werk”</w:t>
      </w:r>
      <w:r>
        <w:rPr>
          <w:rFonts w:ascii="宋体" w:eastAsia="宋体" w:hAnsi="宋体" w:cs="宋体"/>
          <w:color w:val="000000"/>
          <w:sz w:val="40"/>
        </w:rPr>
        <w:t>的基本特征不在于</w:t>
      </w:r>
      <w:r>
        <w:rPr>
          <w:rFonts w:ascii="宋体" w:eastAsia="宋体" w:hAnsi="宋体" w:cs="宋体"/>
          <w:color w:val="000000"/>
          <w:sz w:val="40"/>
        </w:rPr>
        <w:t>“</w:t>
      </w:r>
      <w:r>
        <w:rPr>
          <w:rFonts w:ascii="宋体" w:eastAsia="宋体" w:hAnsi="宋体" w:cs="宋体"/>
          <w:color w:val="000000"/>
          <w:sz w:val="40"/>
        </w:rPr>
        <w:t>起因</w:t>
      </w:r>
      <w:r>
        <w:rPr>
          <w:rFonts w:ascii="宋体" w:eastAsia="宋体" w:hAnsi="宋体" w:cs="宋体"/>
          <w:color w:val="000000"/>
          <w:sz w:val="40"/>
        </w:rPr>
        <w:t>”(effi-cere)</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效应</w:t>
      </w:r>
      <w:r>
        <w:rPr>
          <w:rFonts w:ascii="宋体" w:eastAsia="宋体" w:hAnsi="宋体" w:cs="宋体"/>
          <w:color w:val="000000"/>
          <w:sz w:val="40"/>
        </w:rPr>
        <w:t>”(effectus)</w:t>
      </w:r>
      <w:r>
        <w:rPr>
          <w:rFonts w:ascii="宋体" w:eastAsia="宋体" w:hAnsi="宋体" w:cs="宋体"/>
          <w:color w:val="000000"/>
          <w:sz w:val="40"/>
        </w:rPr>
        <w:t>，而是在于，某物进入到无蔽之物中并安置于那里。但是，当希腊人，即亚里士多德，说到拉丁人称之为</w:t>
      </w:r>
      <w:r>
        <w:rPr>
          <w:rFonts w:ascii="宋体" w:eastAsia="宋体" w:hAnsi="宋体" w:cs="宋体"/>
          <w:color w:val="000000"/>
          <w:sz w:val="40"/>
        </w:rPr>
        <w:t>“ causa efficiens”(</w:t>
      </w:r>
      <w:r>
        <w:rPr>
          <w:rFonts w:ascii="宋体" w:eastAsia="宋体" w:hAnsi="宋体" w:cs="宋体"/>
          <w:color w:val="000000"/>
          <w:sz w:val="40"/>
        </w:rPr>
        <w:t>原因效应</w:t>
      </w:r>
      <w:r>
        <w:rPr>
          <w:rFonts w:ascii="宋体" w:eastAsia="宋体" w:hAnsi="宋体" w:cs="宋体"/>
          <w:color w:val="000000"/>
          <w:sz w:val="40"/>
        </w:rPr>
        <w:t>)</w:t>
      </w:r>
      <w:r>
        <w:rPr>
          <w:rFonts w:ascii="宋体" w:eastAsia="宋体" w:hAnsi="宋体" w:cs="宋体"/>
          <w:color w:val="000000"/>
          <w:sz w:val="40"/>
        </w:rPr>
        <w:t>的东西时，他们指的从来就不是一个效果的功用。在</w:t>
      </w:r>
      <w:r>
        <w:rPr>
          <w:rFonts w:ascii="宋体" w:eastAsia="宋体" w:hAnsi="宋体" w:cs="宋体"/>
          <w:color w:val="000000"/>
          <w:sz w:val="40"/>
        </w:rPr>
        <w:t>“</w:t>
      </w:r>
      <w:r>
        <w:rPr>
          <w:rFonts w:ascii="宋体" w:eastAsia="宋体" w:hAnsi="宋体" w:cs="宋体"/>
          <w:color w:val="000000"/>
          <w:sz w:val="40"/>
        </w:rPr>
        <w:t>作品</w:t>
      </w:r>
      <w:r>
        <w:rPr>
          <w:rFonts w:ascii="宋体" w:eastAsia="宋体" w:hAnsi="宋体" w:cs="宋体"/>
          <w:color w:val="000000"/>
          <w:sz w:val="40"/>
        </w:rPr>
        <w:t>”</w:t>
      </w:r>
      <w:r>
        <w:rPr>
          <w:rFonts w:ascii="宋体" w:eastAsia="宋体" w:hAnsi="宋体" w:cs="宋体"/>
          <w:color w:val="000000"/>
          <w:sz w:val="40"/>
        </w:rPr>
        <w:t>中得到完善的就是进入到完善在场之中的自</w:t>
      </w:r>
      <w:r>
        <w:rPr>
          <w:rFonts w:ascii="宋体" w:eastAsia="宋体" w:hAnsi="宋体" w:cs="宋体"/>
          <w:color w:val="000000"/>
          <w:sz w:val="40"/>
        </w:rPr>
        <w:t>身产生者；</w:t>
      </w:r>
      <w:r>
        <w:rPr>
          <w:rFonts w:ascii="宋体" w:eastAsia="宋体" w:hAnsi="宋体" w:cs="宋体"/>
          <w:color w:val="000000"/>
          <w:sz w:val="40"/>
        </w:rPr>
        <w:t>εργον</w:t>
      </w:r>
      <w:r>
        <w:rPr>
          <w:rFonts w:ascii="宋体" w:eastAsia="宋体" w:hAnsi="宋体" w:cs="宋体"/>
          <w:color w:val="000000"/>
          <w:sz w:val="40"/>
        </w:rPr>
        <w:t>就是那个在本真的和最高意义上的在场之物</w:t>
      </w:r>
      <w:r>
        <w:rPr>
          <w:rFonts w:ascii="宋体" w:eastAsia="宋体" w:hAnsi="宋体" w:cs="宋体"/>
          <w:color w:val="000000"/>
          <w:sz w:val="40"/>
        </w:rPr>
        <w:t>(anwest)</w:t>
      </w:r>
      <w:r>
        <w:rPr>
          <w:rFonts w:ascii="宋体" w:eastAsia="宋体" w:hAnsi="宋体" w:cs="宋体"/>
          <w:color w:val="000000"/>
          <w:sz w:val="40"/>
        </w:rPr>
        <w:t>。因此并且仅仅因此，亚里士多德将本真在场者的在场性称之为</w:t>
      </w:r>
      <w:r>
        <w:rPr>
          <w:rFonts w:ascii="宋体" w:eastAsia="宋体" w:hAnsi="宋体" w:cs="宋体"/>
          <w:color w:val="000000"/>
          <w:sz w:val="40"/>
        </w:rPr>
        <w:t>ενργεια</w:t>
      </w:r>
      <w:r>
        <w:rPr>
          <w:rFonts w:ascii="宋体" w:eastAsia="宋体" w:hAnsi="宋体" w:cs="宋体"/>
          <w:color w:val="000000"/>
          <w:sz w:val="40"/>
        </w:rPr>
        <w:t>，或者也称之为</w:t>
      </w:r>
      <w:r>
        <w:rPr>
          <w:rFonts w:ascii="宋体" w:eastAsia="宋体" w:hAnsi="宋体" w:cs="宋体"/>
          <w:color w:val="000000"/>
          <w:sz w:val="40"/>
        </w:rPr>
        <w:t>εντελεχεια</w:t>
      </w:r>
      <w:r>
        <w:rPr>
          <w:rFonts w:ascii="宋体" w:eastAsia="宋体" w:hAnsi="宋体" w:cs="宋体"/>
          <w:color w:val="000000"/>
          <w:sz w:val="40"/>
        </w:rPr>
        <w:t>；保持在完善</w:t>
      </w:r>
      <w:r>
        <w:rPr>
          <w:rFonts w:ascii="宋体" w:eastAsia="宋体" w:hAnsi="宋体" w:cs="宋体"/>
          <w:color w:val="000000"/>
          <w:sz w:val="40"/>
        </w:rPr>
        <w:t>(</w:t>
      </w:r>
      <w:r>
        <w:rPr>
          <w:rFonts w:ascii="宋体" w:eastAsia="宋体" w:hAnsi="宋体" w:cs="宋体"/>
          <w:color w:val="000000"/>
          <w:sz w:val="40"/>
        </w:rPr>
        <w:t>即在场的完善</w:t>
      </w:r>
      <w:r>
        <w:rPr>
          <w:rFonts w:ascii="宋体" w:eastAsia="宋体" w:hAnsi="宋体" w:cs="宋体"/>
          <w:color w:val="000000"/>
          <w:sz w:val="40"/>
        </w:rPr>
        <w:t>)</w:t>
      </w:r>
      <w:r>
        <w:rPr>
          <w:rFonts w:ascii="宋体" w:eastAsia="宋体" w:hAnsi="宋体" w:cs="宋体"/>
          <w:color w:val="000000"/>
          <w:sz w:val="40"/>
        </w:rPr>
        <w:t>中。这两个被亚里士多德用来标识在场者之在场的名称所言说的东西与它们后来获得的近代含义有天壤之别，</w:t>
      </w:r>
      <w:r>
        <w:rPr>
          <w:rFonts w:ascii="宋体" w:eastAsia="宋体" w:hAnsi="宋体" w:cs="宋体"/>
          <w:color w:val="000000"/>
          <w:sz w:val="40"/>
        </w:rPr>
        <w:t>ενργεια</w:t>
      </w:r>
      <w:r>
        <w:rPr>
          <w:rFonts w:ascii="宋体" w:eastAsia="宋体" w:hAnsi="宋体" w:cs="宋体"/>
          <w:color w:val="000000"/>
          <w:sz w:val="40"/>
        </w:rPr>
        <w:t>在近代的含义是</w:t>
      </w:r>
      <w:r>
        <w:rPr>
          <w:rFonts w:ascii="宋体" w:eastAsia="宋体" w:hAnsi="宋体" w:cs="宋体"/>
          <w:color w:val="000000"/>
          <w:sz w:val="40"/>
        </w:rPr>
        <w:t xml:space="preserve"> Energie(</w:t>
      </w:r>
      <w:r>
        <w:rPr>
          <w:rFonts w:ascii="宋体" w:eastAsia="宋体" w:hAnsi="宋体" w:cs="宋体"/>
          <w:color w:val="000000"/>
          <w:sz w:val="40"/>
        </w:rPr>
        <w:t>作用力</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εντελεχεια</w:t>
      </w:r>
      <w:r>
        <w:rPr>
          <w:rFonts w:ascii="宋体" w:eastAsia="宋体" w:hAnsi="宋体" w:cs="宋体"/>
          <w:color w:val="000000"/>
          <w:sz w:val="40"/>
        </w:rPr>
        <w:t>在近代的含义则是</w:t>
      </w:r>
      <w:r>
        <w:rPr>
          <w:rFonts w:ascii="宋体" w:eastAsia="宋体" w:hAnsi="宋体" w:cs="宋体"/>
          <w:color w:val="000000"/>
          <w:sz w:val="40"/>
        </w:rPr>
        <w:t xml:space="preserve"> Entelechie</w:t>
      </w:r>
      <w:r>
        <w:rPr>
          <w:rFonts w:ascii="宋体" w:eastAsia="宋体" w:hAnsi="宋体" w:cs="宋体"/>
          <w:color w:val="000000"/>
          <w:sz w:val="40"/>
        </w:rPr>
        <w:t>，即作用性能和作用能力。</w:t>
      </w:r>
    </w:p>
    <w:p w:rsidR="003B37AB" w:rsidRDefault="00DE34B8">
      <w:pPr>
        <w:wordWrap w:val="0"/>
        <w:spacing w:line="700" w:lineRule="atLeast"/>
        <w:ind w:left="100" w:firstLine="880"/>
        <w:textAlignment w:val="baseline"/>
        <w:rPr>
          <w:sz w:val="40"/>
        </w:rPr>
      </w:pPr>
      <w:r>
        <w:rPr>
          <w:rFonts w:ascii="宋体" w:eastAsia="宋体" w:hAnsi="宋体" w:cs="宋体"/>
          <w:color w:val="000000"/>
          <w:sz w:val="40"/>
        </w:rPr>
        <w:t>只有当我们对</w:t>
      </w:r>
      <w:r>
        <w:rPr>
          <w:rFonts w:ascii="宋体" w:eastAsia="宋体" w:hAnsi="宋体" w:cs="宋体"/>
          <w:color w:val="000000"/>
          <w:sz w:val="40"/>
        </w:rPr>
        <w:t>“ wirken”</w:t>
      </w:r>
      <w:r>
        <w:rPr>
          <w:rFonts w:ascii="宋体" w:eastAsia="宋体" w:hAnsi="宋体" w:cs="宋体"/>
          <w:color w:val="000000"/>
          <w:sz w:val="40"/>
        </w:rPr>
        <w:t>之思是希腊式的，即在这样的意义上来运思：</w:t>
      </w:r>
      <w:r>
        <w:rPr>
          <w:rFonts w:ascii="宋体" w:eastAsia="宋体" w:hAnsi="宋体" w:cs="宋体"/>
          <w:color w:val="000000"/>
          <w:sz w:val="40"/>
        </w:rPr>
        <w:t xml:space="preserve"> her-</w:t>
      </w:r>
      <w:r>
        <w:rPr>
          <w:rFonts w:ascii="宋体" w:eastAsia="宋体" w:hAnsi="宋体" w:cs="宋体"/>
          <w:color w:val="000000"/>
          <w:sz w:val="40"/>
        </w:rPr>
        <w:t>带入无蔽之物，</w:t>
      </w:r>
      <w:r>
        <w:rPr>
          <w:rFonts w:ascii="宋体" w:eastAsia="宋体" w:hAnsi="宋体" w:cs="宋体"/>
          <w:color w:val="000000"/>
          <w:sz w:val="40"/>
        </w:rPr>
        <w:t xml:space="preserve"> vor-</w:t>
      </w:r>
      <w:r>
        <w:rPr>
          <w:rFonts w:ascii="宋体" w:eastAsia="宋体" w:hAnsi="宋体" w:cs="宋体"/>
          <w:color w:val="000000"/>
          <w:sz w:val="40"/>
        </w:rPr>
        <w:t>带入在场，亚里士多德用于在场的基词：</w:t>
      </w:r>
      <w:r>
        <w:rPr>
          <w:rFonts w:ascii="宋体" w:eastAsia="宋体" w:hAnsi="宋体" w:cs="宋体"/>
          <w:color w:val="000000"/>
          <w:sz w:val="40"/>
        </w:rPr>
        <w:t>ενργεια</w:t>
      </w:r>
      <w:r>
        <w:rPr>
          <w:rFonts w:ascii="宋体" w:eastAsia="宋体" w:hAnsi="宋体" w:cs="宋体"/>
          <w:color w:val="000000"/>
          <w:sz w:val="40"/>
        </w:rPr>
        <w:t>，才能合乎实事地被翻译成</w:t>
      </w:r>
      <w:r>
        <w:rPr>
          <w:rFonts w:ascii="宋体" w:eastAsia="宋体" w:hAnsi="宋体" w:cs="宋体"/>
          <w:color w:val="000000"/>
          <w:sz w:val="40"/>
        </w:rPr>
        <w:t>“</w:t>
      </w:r>
      <w:r>
        <w:rPr>
          <w:rFonts w:ascii="宋体" w:eastAsia="宋体" w:hAnsi="宋体" w:cs="宋体"/>
          <w:color w:val="000000"/>
          <w:sz w:val="40"/>
        </w:rPr>
        <w:t>现实性</w:t>
      </w:r>
      <w:r>
        <w:rPr>
          <w:rFonts w:ascii="宋体" w:eastAsia="宋体" w:hAnsi="宋体" w:cs="宋体"/>
          <w:color w:val="000000"/>
          <w:sz w:val="40"/>
        </w:rPr>
        <w:t>”(Wirklichkeit)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本质</w:t>
      </w:r>
      <w:r>
        <w:rPr>
          <w:rFonts w:ascii="宋体" w:eastAsia="宋体" w:hAnsi="宋体" w:cs="宋体"/>
          <w:color w:val="000000"/>
          <w:sz w:val="40"/>
        </w:rPr>
        <w:t>”( Wesen)</w:t>
      </w:r>
      <w:r>
        <w:rPr>
          <w:rFonts w:ascii="宋体" w:eastAsia="宋体" w:hAnsi="宋体" w:cs="宋体"/>
          <w:color w:val="000000"/>
          <w:sz w:val="40"/>
        </w:rPr>
        <w:t>与</w:t>
      </w:r>
      <w:r>
        <w:rPr>
          <w:rFonts w:ascii="宋体" w:eastAsia="宋体" w:hAnsi="宋体" w:cs="宋体"/>
          <w:color w:val="000000"/>
          <w:sz w:val="40"/>
        </w:rPr>
        <w:t>“</w:t>
      </w:r>
      <w:r>
        <w:rPr>
          <w:rFonts w:ascii="宋体" w:eastAsia="宋体" w:hAnsi="宋体" w:cs="宋体"/>
          <w:color w:val="000000"/>
          <w:sz w:val="40"/>
        </w:rPr>
        <w:t>持续</w:t>
      </w:r>
      <w:r>
        <w:rPr>
          <w:rFonts w:ascii="宋体" w:eastAsia="宋体" w:hAnsi="宋体" w:cs="宋体"/>
          <w:color w:val="000000"/>
          <w:sz w:val="40"/>
        </w:rPr>
        <w:t>”(wahren)</w:t>
      </w:r>
      <w:r>
        <w:rPr>
          <w:rFonts w:ascii="宋体" w:eastAsia="宋体" w:hAnsi="宋体" w:cs="宋体"/>
          <w:color w:val="000000"/>
          <w:sz w:val="40"/>
        </w:rPr>
        <w:t>、恒久</w:t>
      </w:r>
      <w:r>
        <w:rPr>
          <w:rFonts w:ascii="宋体" w:eastAsia="宋体" w:hAnsi="宋体" w:cs="宋体"/>
          <w:color w:val="000000"/>
          <w:sz w:val="40"/>
        </w:rPr>
        <w:t>(bleiben)</w:t>
      </w:r>
      <w:r>
        <w:rPr>
          <w:rFonts w:ascii="宋体" w:eastAsia="宋体" w:hAnsi="宋体" w:cs="宋体"/>
          <w:color w:val="000000"/>
          <w:sz w:val="40"/>
        </w:rPr>
        <w:t>是同一个词。我们将在场</w:t>
      </w:r>
      <w:r>
        <w:rPr>
          <w:rFonts w:ascii="宋体" w:eastAsia="宋体" w:hAnsi="宋体" w:cs="宋体"/>
          <w:color w:val="000000"/>
          <w:sz w:val="40"/>
        </w:rPr>
        <w:t>( Anwesen)</w:t>
      </w:r>
      <w:r>
        <w:rPr>
          <w:rFonts w:ascii="宋体" w:eastAsia="宋体" w:hAnsi="宋体" w:cs="宋体"/>
          <w:color w:val="000000"/>
          <w:sz w:val="40"/>
        </w:rPr>
        <w:t>思为那些进入到无蔽性中并在留在那里的东西的持续。但自亚里士多德时代以来，</w:t>
      </w:r>
      <w:r>
        <w:rPr>
          <w:rFonts w:ascii="宋体" w:eastAsia="宋体" w:hAnsi="宋体" w:cs="宋体"/>
          <w:color w:val="000000"/>
          <w:sz w:val="40"/>
        </w:rPr>
        <w:t>ενργεια</w:t>
      </w:r>
      <w:r>
        <w:rPr>
          <w:rFonts w:ascii="宋体" w:eastAsia="宋体" w:hAnsi="宋体" w:cs="宋体"/>
          <w:color w:val="000000"/>
          <w:sz w:val="40"/>
        </w:rPr>
        <w:t>的这个含义，即：在作业中持续，被抛弃了，取而代之的是其他的含义。罗马人从作为行动的操作</w:t>
      </w:r>
      <w:r>
        <w:rPr>
          <w:rFonts w:ascii="宋体" w:eastAsia="宋体" w:hAnsi="宋体" w:cs="宋体"/>
          <w:color w:val="000000"/>
          <w:sz w:val="40"/>
        </w:rPr>
        <w:t>( operatio alsaktio)</w:t>
      </w:r>
      <w:r>
        <w:rPr>
          <w:rFonts w:ascii="宋体" w:eastAsia="宋体" w:hAnsi="宋体" w:cs="宋体"/>
          <w:color w:val="000000"/>
          <w:sz w:val="40"/>
        </w:rPr>
        <w:t>出发来翻译或思考</w:t>
      </w:r>
      <w:r>
        <w:rPr>
          <w:rFonts w:ascii="宋体" w:eastAsia="宋体" w:hAnsi="宋体" w:cs="宋体"/>
          <w:color w:val="000000"/>
          <w:sz w:val="40"/>
        </w:rPr>
        <w:t>εργον</w:t>
      </w:r>
      <w:r>
        <w:rPr>
          <w:rFonts w:ascii="宋体" w:eastAsia="宋体" w:hAnsi="宋体" w:cs="宋体"/>
          <w:color w:val="000000"/>
          <w:sz w:val="40"/>
        </w:rPr>
        <w:t>，它们不说</w:t>
      </w:r>
      <w:r>
        <w:rPr>
          <w:rFonts w:ascii="宋体" w:eastAsia="宋体" w:hAnsi="宋体" w:cs="宋体"/>
          <w:color w:val="000000"/>
          <w:sz w:val="40"/>
        </w:rPr>
        <w:t>ενργεια</w:t>
      </w:r>
      <w:r>
        <w:rPr>
          <w:rFonts w:ascii="宋体" w:eastAsia="宋体" w:hAnsi="宋体" w:cs="宋体"/>
          <w:color w:val="000000"/>
          <w:sz w:val="40"/>
        </w:rPr>
        <w:t>，而是说：</w:t>
      </w:r>
      <w:r>
        <w:rPr>
          <w:rFonts w:ascii="宋体" w:eastAsia="宋体" w:hAnsi="宋体" w:cs="宋体"/>
          <w:color w:val="000000"/>
          <w:sz w:val="40"/>
        </w:rPr>
        <w:t xml:space="preserve"> ak-tus</w:t>
      </w:r>
      <w:r>
        <w:rPr>
          <w:rFonts w:ascii="宋体" w:eastAsia="宋体" w:hAnsi="宋体" w:cs="宋体"/>
          <w:color w:val="000000"/>
          <w:sz w:val="40"/>
        </w:rPr>
        <w:t>，这是一个完全不同的词，并且具有完全不同的含义领域。被产生之物现在显现为从一个操作中形成</w:t>
      </w:r>
      <w:r>
        <w:rPr>
          <w:rFonts w:ascii="宋体" w:eastAsia="宋体" w:hAnsi="宋体" w:cs="宋体"/>
          <w:color w:val="000000"/>
          <w:sz w:val="40"/>
        </w:rPr>
        <w:t>( er- gibt)</w:t>
      </w:r>
      <w:r>
        <w:rPr>
          <w:rFonts w:ascii="宋体" w:eastAsia="宋体" w:hAnsi="宋体" w:cs="宋体"/>
          <w:color w:val="000000"/>
          <w:sz w:val="40"/>
        </w:rPr>
        <w:t>的东西。成果就是从一个行动之中和在行动之后出现的东西：成功</w:t>
      </w:r>
      <w:r>
        <w:rPr>
          <w:rFonts w:ascii="宋体" w:eastAsia="宋体" w:hAnsi="宋体" w:cs="宋体"/>
          <w:color w:val="000000"/>
          <w:sz w:val="40"/>
        </w:rPr>
        <w:t>( Er-folg)</w:t>
      </w:r>
      <w:r>
        <w:rPr>
          <w:rFonts w:ascii="宋体" w:eastAsia="宋体" w:hAnsi="宋体" w:cs="宋体"/>
          <w:color w:val="000000"/>
          <w:sz w:val="40"/>
        </w:rPr>
        <w:t>。现实之物现在就是成功之物</w:t>
      </w:r>
      <w:r>
        <w:rPr>
          <w:rFonts w:ascii="宋体" w:eastAsia="宋体" w:hAnsi="宋体" w:cs="宋体"/>
          <w:color w:val="000000"/>
          <w:sz w:val="40"/>
        </w:rPr>
        <w:t>( Erfolgte)</w:t>
      </w:r>
      <w:r>
        <w:rPr>
          <w:rFonts w:ascii="宋体" w:eastAsia="宋体" w:hAnsi="宋体" w:cs="宋体"/>
          <w:color w:val="000000"/>
          <w:sz w:val="40"/>
        </w:rPr>
        <w:t>。成功是由一个先于它发生的实事、一个原因</w:t>
      </w:r>
      <w:r>
        <w:rPr>
          <w:rFonts w:ascii="宋体" w:eastAsia="宋体" w:hAnsi="宋体" w:cs="宋体"/>
          <w:color w:val="000000"/>
          <w:sz w:val="40"/>
        </w:rPr>
        <w:t>( causa)</w:t>
      </w:r>
      <w:r>
        <w:rPr>
          <w:rFonts w:ascii="宋体" w:eastAsia="宋体" w:hAnsi="宋体" w:cs="宋体"/>
          <w:color w:val="000000"/>
          <w:sz w:val="40"/>
        </w:rPr>
        <w:t>带来的。现实之物现在显</w:t>
      </w:r>
    </w:p>
    <w:p w:rsidR="003B37AB" w:rsidRDefault="003B37AB"/>
    <w:p w:rsidR="003B37AB" w:rsidRDefault="003B37AB">
      <w:pPr>
        <w:sectPr w:rsidR="003B37AB">
          <w:headerReference w:type="default" r:id="rId1995"/>
          <w:footerReference w:type="default" r:id="rId1996"/>
          <w:pgSz w:w="16600" w:h="24400"/>
          <w:pgMar w:top="2080" w:right="2260" w:bottom="2080" w:left="2260" w:header="1780" w:footer="1780" w:gutter="0"/>
          <w:cols w:space="720"/>
        </w:sectPr>
      </w:pPr>
    </w:p>
    <w:p w:rsidR="003B37AB" w:rsidRDefault="00DE34B8">
      <w:pPr>
        <w:wordWrap w:val="0"/>
        <w:spacing w:line="540" w:lineRule="atLeast"/>
        <w:ind w:right="620"/>
        <w:jc w:val="right"/>
        <w:textAlignment w:val="baseline"/>
        <w:rPr>
          <w:sz w:val="39"/>
        </w:rPr>
      </w:pPr>
      <w:r>
        <w:rPr>
          <w:rFonts w:ascii="宋体" w:eastAsia="宋体" w:hAnsi="宋体" w:cs="宋体"/>
          <w:color w:val="000000"/>
          <w:sz w:val="39"/>
        </w:rPr>
        <w:lastRenderedPageBreak/>
        <w:t>科学与沉思</w:t>
      </w:r>
      <w:r>
        <w:rPr>
          <w:rFonts w:ascii="宋体" w:eastAsia="宋体" w:hAnsi="宋体" w:cs="宋体"/>
          <w:color w:val="000000"/>
          <w:sz w:val="39"/>
        </w:rPr>
        <w:t xml:space="preserve">  961</w:t>
      </w:r>
    </w:p>
    <w:p w:rsidR="003B37AB" w:rsidRDefault="003B37AB">
      <w:pPr>
        <w:wordWrap w:val="0"/>
        <w:spacing w:line="500" w:lineRule="exact"/>
        <w:jc w:val="right"/>
        <w:textAlignment w:val="baseline"/>
        <w:rPr>
          <w:sz w:val="39"/>
        </w:rPr>
      </w:pPr>
    </w:p>
    <w:p w:rsidR="003B37AB" w:rsidRDefault="00DE34B8">
      <w:pPr>
        <w:wordWrap w:val="0"/>
        <w:spacing w:line="740" w:lineRule="atLeast"/>
        <w:ind w:right="60"/>
        <w:textAlignment w:val="baseline"/>
        <w:rPr>
          <w:sz w:val="41"/>
        </w:rPr>
      </w:pPr>
      <w:r>
        <w:rPr>
          <w:rFonts w:ascii="宋体" w:eastAsia="宋体" w:hAnsi="宋体" w:cs="宋体"/>
          <w:color w:val="000000"/>
          <w:sz w:val="41"/>
        </w:rPr>
        <w:t>现为原因效应的因果性。即使是上帝也在神学中，不是在信仰中，被想象为是第一原因</w:t>
      </w:r>
      <w:r>
        <w:rPr>
          <w:rFonts w:ascii="宋体" w:eastAsia="宋体" w:hAnsi="宋体" w:cs="宋体"/>
          <w:color w:val="000000"/>
          <w:sz w:val="41"/>
        </w:rPr>
        <w:t xml:space="preserve">( causa </w:t>
      </w:r>
      <w:r>
        <w:rPr>
          <w:rFonts w:ascii="宋体" w:eastAsia="宋体" w:hAnsi="宋体" w:cs="宋体"/>
          <w:color w:val="000000"/>
          <w:sz w:val="41"/>
        </w:rPr>
        <w:t>prima)</w:t>
      </w:r>
      <w:r>
        <w:rPr>
          <w:rFonts w:ascii="宋体" w:eastAsia="宋体" w:hAnsi="宋体" w:cs="宋体"/>
          <w:color w:val="000000"/>
          <w:sz w:val="41"/>
        </w:rPr>
        <w:t>。最后，在因果关系的进程中，先后顺序成为中心，时间过程也随之成为中心。康德认为，因果性是时间顺序的规则。在</w:t>
      </w:r>
      <w:r>
        <w:rPr>
          <w:rFonts w:ascii="宋体" w:eastAsia="宋体" w:hAnsi="宋体" w:cs="宋体"/>
          <w:color w:val="000000"/>
          <w:sz w:val="41"/>
        </w:rPr>
        <w:t>W·</w:t>
      </w:r>
      <w:r>
        <w:rPr>
          <w:rFonts w:ascii="宋体" w:eastAsia="宋体" w:hAnsi="宋体" w:cs="宋体"/>
          <w:color w:val="000000"/>
          <w:sz w:val="41"/>
        </w:rPr>
        <w:t>海森堡最近的研究中，因果问题纯粹是一个数学计量问题。仅仅与这个现实之物的现实性变化相联系的就还有另一个东西，一个同样本质性的东西。在成功之物意义上的被作用之物表明自身是一个已经在</w:t>
      </w:r>
      <w:r>
        <w:rPr>
          <w:rFonts w:ascii="宋体" w:eastAsia="宋体" w:hAnsi="宋体" w:cs="宋体"/>
          <w:color w:val="000000"/>
          <w:sz w:val="41"/>
        </w:rPr>
        <w:t>“</w:t>
      </w:r>
      <w:r>
        <w:rPr>
          <w:rFonts w:ascii="宋体" w:eastAsia="宋体" w:hAnsi="宋体" w:cs="宋体"/>
          <w:color w:val="000000"/>
          <w:sz w:val="41"/>
        </w:rPr>
        <w:t>做</w:t>
      </w:r>
      <w:r>
        <w:rPr>
          <w:rFonts w:ascii="宋体" w:eastAsia="宋体" w:hAnsi="宋体" w:cs="宋体"/>
          <w:color w:val="000000"/>
          <w:sz w:val="41"/>
        </w:rPr>
        <w:t>”</w:t>
      </w:r>
      <w:r>
        <w:rPr>
          <w:rFonts w:ascii="宋体" w:eastAsia="宋体" w:hAnsi="宋体" w:cs="宋体"/>
          <w:color w:val="000000"/>
          <w:sz w:val="41"/>
        </w:rPr>
        <w:t>中，即在工作、劳动中，被提出的东西。在这种做的活动</w:t>
      </w:r>
      <w:r>
        <w:rPr>
          <w:rFonts w:ascii="宋体" w:eastAsia="宋体" w:hAnsi="宋体" w:cs="宋体"/>
          <w:color w:val="000000"/>
          <w:sz w:val="41"/>
        </w:rPr>
        <w:t>(Tat)</w:t>
      </w:r>
      <w:r>
        <w:rPr>
          <w:rFonts w:ascii="宋体" w:eastAsia="宋体" w:hAnsi="宋体" w:cs="宋体"/>
          <w:color w:val="000000"/>
          <w:sz w:val="41"/>
        </w:rPr>
        <w:t>中获得的成功就是事实之物</w:t>
      </w:r>
      <w:r>
        <w:rPr>
          <w:rFonts w:ascii="宋体" w:eastAsia="宋体" w:hAnsi="宋体" w:cs="宋体"/>
          <w:color w:val="000000"/>
          <w:sz w:val="41"/>
        </w:rPr>
        <w:t>(Tatsächliches)</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事实上</w:t>
      </w:r>
      <w:r>
        <w:rPr>
          <w:rFonts w:ascii="宋体" w:eastAsia="宋体" w:hAnsi="宋体" w:cs="宋体"/>
          <w:color w:val="000000"/>
          <w:sz w:val="41"/>
        </w:rPr>
        <w:t>”(Tatsächliches)</w:t>
      </w:r>
      <w:r>
        <w:rPr>
          <w:rFonts w:ascii="宋体" w:eastAsia="宋体" w:hAnsi="宋体" w:cs="宋体"/>
          <w:color w:val="000000"/>
          <w:sz w:val="41"/>
        </w:rPr>
        <w:t>这个词在今天是在确实的意义上言说，它相当于</w:t>
      </w:r>
      <w:r>
        <w:rPr>
          <w:rFonts w:ascii="宋体" w:eastAsia="宋体" w:hAnsi="宋体" w:cs="宋体"/>
          <w:color w:val="000000"/>
          <w:sz w:val="41"/>
        </w:rPr>
        <w:t>“</w:t>
      </w:r>
      <w:r>
        <w:rPr>
          <w:rFonts w:ascii="宋体" w:eastAsia="宋体" w:hAnsi="宋体" w:cs="宋体"/>
          <w:color w:val="000000"/>
          <w:sz w:val="41"/>
        </w:rPr>
        <w:t>确然</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肯定</w:t>
      </w:r>
      <w:r>
        <w:rPr>
          <w:rFonts w:ascii="宋体" w:eastAsia="宋体" w:hAnsi="宋体" w:cs="宋体"/>
          <w:color w:val="000000"/>
          <w:sz w:val="41"/>
        </w:rPr>
        <w:t>”</w:t>
      </w:r>
      <w:r>
        <w:rPr>
          <w:rFonts w:ascii="宋体" w:eastAsia="宋体" w:hAnsi="宋体" w:cs="宋体"/>
          <w:color w:val="000000"/>
          <w:sz w:val="41"/>
        </w:rPr>
        <w:t>。我们不说，</w:t>
      </w:r>
      <w:r>
        <w:rPr>
          <w:rFonts w:ascii="宋体" w:eastAsia="宋体" w:hAnsi="宋体" w:cs="宋体"/>
          <w:color w:val="000000"/>
          <w:sz w:val="41"/>
        </w:rPr>
        <w:t>“</w:t>
      </w:r>
      <w:r>
        <w:rPr>
          <w:rFonts w:ascii="宋体" w:eastAsia="宋体" w:hAnsi="宋体" w:cs="宋体"/>
          <w:color w:val="000000"/>
          <w:sz w:val="41"/>
        </w:rPr>
        <w:t>确然是如此</w:t>
      </w:r>
      <w:r>
        <w:rPr>
          <w:rFonts w:ascii="宋体" w:eastAsia="宋体" w:hAnsi="宋体" w:cs="宋体"/>
          <w:color w:val="000000"/>
          <w:sz w:val="41"/>
        </w:rPr>
        <w:t>”</w:t>
      </w:r>
      <w:r>
        <w:rPr>
          <w:rFonts w:ascii="宋体" w:eastAsia="宋体" w:hAnsi="宋体" w:cs="宋体"/>
          <w:color w:val="000000"/>
          <w:sz w:val="41"/>
        </w:rPr>
        <w:t>，而说，</w:t>
      </w:r>
      <w:r>
        <w:rPr>
          <w:rFonts w:ascii="宋体" w:eastAsia="宋体" w:hAnsi="宋体" w:cs="宋体"/>
          <w:color w:val="000000"/>
          <w:sz w:val="41"/>
        </w:rPr>
        <w:t>“</w:t>
      </w:r>
      <w:r>
        <w:rPr>
          <w:rFonts w:ascii="宋体" w:eastAsia="宋体" w:hAnsi="宋体" w:cs="宋体"/>
          <w:color w:val="000000"/>
          <w:sz w:val="41"/>
        </w:rPr>
        <w:t>事实上是如此</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实际上</w:t>
      </w:r>
      <w:r>
        <w:rPr>
          <w:rFonts w:ascii="宋体" w:eastAsia="宋体" w:hAnsi="宋体" w:cs="宋体"/>
          <w:color w:val="000000"/>
          <w:sz w:val="41"/>
        </w:rPr>
        <w:t>(wirklich)</w:t>
      </w:r>
      <w:r>
        <w:rPr>
          <w:rFonts w:ascii="宋体" w:eastAsia="宋体" w:hAnsi="宋体" w:cs="宋体"/>
          <w:color w:val="000000"/>
          <w:sz w:val="41"/>
        </w:rPr>
        <w:t>是如此</w:t>
      </w:r>
      <w:r>
        <w:rPr>
          <w:rFonts w:ascii="宋体" w:eastAsia="宋体" w:hAnsi="宋体" w:cs="宋体"/>
          <w:color w:val="000000"/>
          <w:sz w:val="41"/>
        </w:rPr>
        <w:t>”</w:t>
      </w:r>
      <w:r>
        <w:rPr>
          <w:rFonts w:ascii="宋体" w:eastAsia="宋体" w:hAnsi="宋体" w:cs="宋体"/>
          <w:color w:val="000000"/>
          <w:sz w:val="41"/>
        </w:rPr>
        <w:t>。然而，随着近代的开始，也就是自</w:t>
      </w:r>
      <w:r>
        <w:rPr>
          <w:rFonts w:ascii="宋体" w:eastAsia="宋体" w:hAnsi="宋体" w:cs="宋体"/>
          <w:color w:val="000000"/>
          <w:sz w:val="41"/>
        </w:rPr>
        <w:t>17</w:t>
      </w:r>
      <w:r>
        <w:rPr>
          <w:rFonts w:ascii="宋体" w:eastAsia="宋体" w:hAnsi="宋体" w:cs="宋体"/>
          <w:color w:val="000000"/>
          <w:sz w:val="41"/>
        </w:rPr>
        <w:t>世纪以来，</w:t>
      </w:r>
      <w:r>
        <w:rPr>
          <w:rFonts w:ascii="宋体" w:eastAsia="宋体" w:hAnsi="宋体" w:cs="宋体"/>
          <w:color w:val="000000"/>
          <w:sz w:val="41"/>
        </w:rPr>
        <w:t>“</w:t>
      </w:r>
      <w:r>
        <w:rPr>
          <w:rFonts w:ascii="宋体" w:eastAsia="宋体" w:hAnsi="宋体" w:cs="宋体"/>
          <w:color w:val="000000"/>
          <w:sz w:val="41"/>
        </w:rPr>
        <w:t>现实的</w:t>
      </w:r>
      <w:r>
        <w:rPr>
          <w:rFonts w:ascii="宋体" w:eastAsia="宋体" w:hAnsi="宋体" w:cs="宋体"/>
          <w:color w:val="000000"/>
          <w:sz w:val="41"/>
        </w:rPr>
        <w:t>”(wirklich)</w:t>
      </w:r>
      <w:r>
        <w:rPr>
          <w:rFonts w:ascii="宋体" w:eastAsia="宋体" w:hAnsi="宋体" w:cs="宋体"/>
          <w:color w:val="000000"/>
          <w:sz w:val="41"/>
        </w:rPr>
        <w:t>这个词现在与</w:t>
      </w:r>
      <w:r>
        <w:rPr>
          <w:rFonts w:ascii="宋体" w:eastAsia="宋体" w:hAnsi="宋体" w:cs="宋体"/>
          <w:color w:val="000000"/>
          <w:sz w:val="41"/>
        </w:rPr>
        <w:t>“</w:t>
      </w:r>
      <w:r>
        <w:rPr>
          <w:rFonts w:ascii="宋体" w:eastAsia="宋体" w:hAnsi="宋体" w:cs="宋体"/>
          <w:color w:val="000000"/>
          <w:sz w:val="41"/>
        </w:rPr>
        <w:t>确然的</w:t>
      </w:r>
      <w:r>
        <w:rPr>
          <w:rFonts w:ascii="宋体" w:eastAsia="宋体" w:hAnsi="宋体" w:cs="宋体"/>
          <w:color w:val="000000"/>
          <w:sz w:val="41"/>
        </w:rPr>
        <w:t>”</w:t>
      </w:r>
      <w:r>
        <w:rPr>
          <w:rFonts w:ascii="宋体" w:eastAsia="宋体" w:hAnsi="宋体" w:cs="宋体"/>
          <w:color w:val="000000"/>
          <w:sz w:val="41"/>
        </w:rPr>
        <w:t>基本同义，这一情况既非出于偶然，也非由于单纯语词含义的随意变化所致。</w:t>
      </w:r>
    </w:p>
    <w:p w:rsidR="003B37AB" w:rsidRDefault="00DE34B8">
      <w:pPr>
        <w:wordWrap w:val="0"/>
        <w:spacing w:line="740" w:lineRule="atLeast"/>
        <w:ind w:right="120" w:firstLine="880"/>
        <w:textAlignment w:val="baseline"/>
        <w:rPr>
          <w:sz w:val="41"/>
        </w:rPr>
      </w:pPr>
      <w:r>
        <w:rPr>
          <w:rFonts w:ascii="宋体" w:eastAsia="宋体" w:hAnsi="宋体" w:cs="宋体"/>
          <w:color w:val="000000"/>
          <w:sz w:val="41"/>
        </w:rPr>
        <w:t>在事实之物意义上的</w:t>
      </w:r>
      <w:r>
        <w:rPr>
          <w:rFonts w:ascii="宋体" w:eastAsia="宋体" w:hAnsi="宋体" w:cs="宋体"/>
          <w:color w:val="000000"/>
          <w:sz w:val="41"/>
        </w:rPr>
        <w:t>“</w:t>
      </w:r>
      <w:r>
        <w:rPr>
          <w:rFonts w:ascii="宋体" w:eastAsia="宋体" w:hAnsi="宋体" w:cs="宋体"/>
          <w:color w:val="000000"/>
          <w:sz w:val="41"/>
        </w:rPr>
        <w:t>现实之物</w:t>
      </w:r>
      <w:r>
        <w:rPr>
          <w:rFonts w:ascii="宋体" w:eastAsia="宋体" w:hAnsi="宋体" w:cs="宋体"/>
          <w:color w:val="000000"/>
          <w:sz w:val="41"/>
        </w:rPr>
        <w:t>”</w:t>
      </w:r>
      <w:r>
        <w:rPr>
          <w:rFonts w:ascii="宋体" w:eastAsia="宋体" w:hAnsi="宋体" w:cs="宋体"/>
          <w:color w:val="000000"/>
          <w:sz w:val="41"/>
        </w:rPr>
        <w:t>现在构成与那种不保持确定并且仅仅表现为假象、表现为意见的东西的对立。即使在这个变化多端的含义中，现实之物仍然含有那个从自身中展示出来的在场者的原先的、但如今已有所削弱和改变的基本特征。</w:t>
      </w:r>
    </w:p>
    <w:p w:rsidR="003B37AB" w:rsidRDefault="00DE34B8">
      <w:pPr>
        <w:wordWrap w:val="0"/>
        <w:spacing w:line="740" w:lineRule="atLeast"/>
        <w:ind w:right="100" w:firstLine="880"/>
        <w:textAlignment w:val="baseline"/>
        <w:rPr>
          <w:sz w:val="41"/>
        </w:rPr>
      </w:pPr>
      <w:r>
        <w:rPr>
          <w:rFonts w:ascii="宋体" w:eastAsia="宋体" w:hAnsi="宋体" w:cs="宋体"/>
          <w:color w:val="000000"/>
          <w:sz w:val="41"/>
        </w:rPr>
        <w:t>然而，在场者现在展现在成功中。</w:t>
      </w:r>
      <w:r>
        <w:rPr>
          <w:rFonts w:ascii="宋体" w:eastAsia="宋体" w:hAnsi="宋体" w:cs="宋体"/>
          <w:color w:val="000000"/>
          <w:sz w:val="41"/>
        </w:rPr>
        <w:t>成功表明，在场者通过成功而达到了一个可靠的状态</w:t>
      </w:r>
      <w:r>
        <w:rPr>
          <w:rFonts w:ascii="宋体" w:eastAsia="宋体" w:hAnsi="宋体" w:cs="宋体"/>
          <w:color w:val="000000"/>
          <w:sz w:val="41"/>
        </w:rPr>
        <w:t>( Stand)</w:t>
      </w:r>
      <w:r>
        <w:rPr>
          <w:rFonts w:ascii="宋体" w:eastAsia="宋体" w:hAnsi="宋体" w:cs="宋体"/>
          <w:color w:val="000000"/>
          <w:sz w:val="41"/>
        </w:rPr>
        <w:t>，并作为这种状态而遭遇。现实之物现在表现为对象</w:t>
      </w:r>
      <w:r>
        <w:rPr>
          <w:rFonts w:ascii="宋体" w:eastAsia="宋体" w:hAnsi="宋体" w:cs="宋体"/>
          <w:color w:val="000000"/>
          <w:sz w:val="41"/>
        </w:rPr>
        <w:t>( Gegen-Stand)</w:t>
      </w:r>
      <w:r>
        <w:rPr>
          <w:rFonts w:ascii="宋体" w:eastAsia="宋体" w:hAnsi="宋体" w:cs="宋体"/>
          <w:color w:val="000000"/>
          <w:sz w:val="41"/>
        </w:rPr>
        <w:t>。</w:t>
      </w:r>
    </w:p>
    <w:p w:rsidR="003B37AB" w:rsidRDefault="00DE34B8">
      <w:pPr>
        <w:wordWrap w:val="0"/>
        <w:spacing w:line="740" w:lineRule="atLeast"/>
        <w:ind w:right="100" w:firstLine="880"/>
        <w:textAlignment w:val="baseline"/>
        <w:rPr>
          <w:sz w:val="41"/>
        </w:rPr>
      </w:pPr>
      <w:r>
        <w:rPr>
          <w:rFonts w:ascii="宋体" w:eastAsia="宋体" w:hAnsi="宋体" w:cs="宋体"/>
          <w:color w:val="000000"/>
          <w:sz w:val="41"/>
        </w:rPr>
        <w:t>“</w:t>
      </w:r>
      <w:r>
        <w:rPr>
          <w:rFonts w:ascii="宋体" w:eastAsia="宋体" w:hAnsi="宋体" w:cs="宋体"/>
          <w:color w:val="000000"/>
          <w:sz w:val="41"/>
        </w:rPr>
        <w:t>对象</w:t>
      </w:r>
      <w:r>
        <w:rPr>
          <w:rFonts w:ascii="宋体" w:eastAsia="宋体" w:hAnsi="宋体" w:cs="宋体"/>
          <w:color w:val="000000"/>
          <w:sz w:val="41"/>
        </w:rPr>
        <w:t>”( Gegenstand)</w:t>
      </w:r>
      <w:r>
        <w:rPr>
          <w:rFonts w:ascii="宋体" w:eastAsia="宋体" w:hAnsi="宋体" w:cs="宋体"/>
          <w:color w:val="000000"/>
          <w:sz w:val="41"/>
        </w:rPr>
        <w:t>这个词到</w:t>
      </w:r>
      <w:r>
        <w:rPr>
          <w:rFonts w:ascii="宋体" w:eastAsia="宋体" w:hAnsi="宋体" w:cs="宋体"/>
          <w:color w:val="000000"/>
          <w:sz w:val="41"/>
        </w:rPr>
        <w:t>18</w:t>
      </w:r>
      <w:r>
        <w:rPr>
          <w:rFonts w:ascii="宋体" w:eastAsia="宋体" w:hAnsi="宋体" w:cs="宋体"/>
          <w:color w:val="000000"/>
          <w:sz w:val="41"/>
        </w:rPr>
        <w:t>世纪才产生，并且是作为对拉丁文</w:t>
      </w:r>
      <w:r>
        <w:rPr>
          <w:rFonts w:ascii="宋体" w:eastAsia="宋体" w:hAnsi="宋体" w:cs="宋体"/>
          <w:color w:val="000000"/>
          <w:sz w:val="41"/>
        </w:rPr>
        <w:t>“</w:t>
      </w:r>
      <w:r>
        <w:rPr>
          <w:rFonts w:ascii="宋体" w:eastAsia="宋体" w:hAnsi="宋体" w:cs="宋体"/>
          <w:color w:val="000000"/>
          <w:sz w:val="41"/>
        </w:rPr>
        <w:t>客体</w:t>
      </w:r>
      <w:r>
        <w:rPr>
          <w:rFonts w:ascii="宋体" w:eastAsia="宋体" w:hAnsi="宋体" w:cs="宋体"/>
          <w:color w:val="000000"/>
          <w:sz w:val="41"/>
        </w:rPr>
        <w:t>”( obiection)</w:t>
      </w:r>
      <w:r>
        <w:rPr>
          <w:rFonts w:ascii="宋体" w:eastAsia="宋体" w:hAnsi="宋体" w:cs="宋体"/>
          <w:color w:val="000000"/>
          <w:sz w:val="41"/>
        </w:rPr>
        <w:t>的德译。歌德之所以对</w:t>
      </w:r>
      <w:r>
        <w:rPr>
          <w:rFonts w:ascii="宋体" w:eastAsia="宋体" w:hAnsi="宋体" w:cs="宋体"/>
          <w:color w:val="000000"/>
          <w:sz w:val="41"/>
        </w:rPr>
        <w:t>“</w:t>
      </w:r>
      <w:r>
        <w:rPr>
          <w:rFonts w:ascii="宋体" w:eastAsia="宋体" w:hAnsi="宋体" w:cs="宋体"/>
          <w:color w:val="000000"/>
          <w:sz w:val="41"/>
        </w:rPr>
        <w:t>对象</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对象性</w:t>
      </w:r>
      <w:r>
        <w:rPr>
          <w:rFonts w:ascii="宋体" w:eastAsia="宋体" w:hAnsi="宋体" w:cs="宋体"/>
          <w:color w:val="000000"/>
          <w:sz w:val="41"/>
        </w:rPr>
        <w:t>”</w:t>
      </w:r>
      <w:r>
        <w:rPr>
          <w:rFonts w:ascii="宋体" w:eastAsia="宋体" w:hAnsi="宋体" w:cs="宋体"/>
          <w:color w:val="000000"/>
          <w:sz w:val="41"/>
        </w:rPr>
        <w:t>这两个词尤为重视，其原因是深邃的。但中世纪的思和古希腊的思都不把在场者看作对象。我们现在将那种在中世</w:t>
      </w:r>
    </w:p>
    <w:p w:rsidR="003B37AB" w:rsidRDefault="003B37AB"/>
    <w:p w:rsidR="003B37AB" w:rsidRDefault="003B37AB">
      <w:pPr>
        <w:sectPr w:rsidR="003B37AB">
          <w:headerReference w:type="default" r:id="rId1997"/>
          <w:footerReference w:type="default" r:id="rId1998"/>
          <w:pgSz w:w="16600" w:h="24400"/>
          <w:pgMar w:top="2080" w:right="2280" w:bottom="2080" w:left="2280" w:header="1780" w:footer="1780" w:gutter="0"/>
          <w:cols w:space="720"/>
        </w:sectPr>
      </w:pPr>
    </w:p>
    <w:p w:rsidR="003B37AB" w:rsidRDefault="00DE34B8">
      <w:pPr>
        <w:wordWrap w:val="0"/>
        <w:spacing w:before="80" w:line="640" w:lineRule="atLeast"/>
        <w:ind w:left="420"/>
        <w:textAlignment w:val="baseline"/>
        <w:rPr>
          <w:sz w:val="38"/>
        </w:rPr>
      </w:pPr>
      <w:r>
        <w:rPr>
          <w:rFonts w:ascii="宋体" w:eastAsia="宋体" w:hAnsi="宋体" w:cs="宋体"/>
          <w:color w:val="000000"/>
          <w:sz w:val="38"/>
        </w:rPr>
        <w:lastRenderedPageBreak/>
        <w:t xml:space="preserve">962  </w:t>
      </w:r>
      <w:r>
        <w:rPr>
          <w:rFonts w:ascii="宋体" w:eastAsia="宋体" w:hAnsi="宋体" w:cs="宋体"/>
          <w:color w:val="000000"/>
          <w:sz w:val="38"/>
        </w:rPr>
        <w:t>第五编</w:t>
      </w:r>
      <w:r>
        <w:rPr>
          <w:rFonts w:ascii="宋体" w:eastAsia="宋体" w:hAnsi="宋体" w:cs="宋体"/>
          <w:color w:val="000000"/>
          <w:sz w:val="38"/>
        </w:rPr>
        <w:t xml:space="preserve">  </w:t>
      </w:r>
      <w:r>
        <w:rPr>
          <w:rFonts w:ascii="宋体" w:eastAsia="宋体" w:hAnsi="宋体" w:cs="宋体"/>
          <w:color w:val="000000"/>
          <w:sz w:val="38"/>
        </w:rPr>
        <w:t>技术的追问</w:t>
      </w:r>
    </w:p>
    <w:p w:rsidR="003B37AB" w:rsidRDefault="00DE34B8">
      <w:pPr>
        <w:wordWrap w:val="0"/>
        <w:spacing w:before="480" w:line="640" w:lineRule="atLeast"/>
        <w:textAlignment w:val="baseline"/>
        <w:rPr>
          <w:sz w:val="38"/>
        </w:rPr>
      </w:pPr>
      <w:r>
        <w:rPr>
          <w:rFonts w:ascii="宋体" w:eastAsia="宋体" w:hAnsi="宋体" w:cs="宋体"/>
          <w:color w:val="000000"/>
          <w:sz w:val="38"/>
        </w:rPr>
        <w:t>纪显现为对象的在场者的在场性称之为对置性</w:t>
      </w:r>
      <w:r>
        <w:rPr>
          <w:rFonts w:ascii="宋体" w:eastAsia="宋体" w:hAnsi="宋体" w:cs="宋体"/>
          <w:color w:val="000000"/>
          <w:sz w:val="38"/>
        </w:rPr>
        <w:t>①</w:t>
      </w:r>
      <w:r>
        <w:rPr>
          <w:rFonts w:ascii="宋体" w:eastAsia="宋体" w:hAnsi="宋体" w:cs="宋体"/>
          <w:color w:val="000000"/>
          <w:sz w:val="38"/>
        </w:rPr>
        <w:t>。</w:t>
      </w:r>
    </w:p>
    <w:p w:rsidR="003B37AB" w:rsidRDefault="00DE34B8">
      <w:pPr>
        <w:wordWrap w:val="0"/>
        <w:spacing w:line="640" w:lineRule="atLeast"/>
        <w:ind w:firstLine="880"/>
        <w:textAlignment w:val="baseline"/>
        <w:rPr>
          <w:sz w:val="38"/>
        </w:rPr>
      </w:pPr>
      <w:r>
        <w:rPr>
          <w:rFonts w:ascii="宋体" w:eastAsia="宋体" w:hAnsi="宋体" w:cs="宋体"/>
          <w:color w:val="000000"/>
          <w:sz w:val="38"/>
        </w:rPr>
        <w:t>它首先是在场者本身的特征。然而，只有当我们探问：与理论有关的现实之物是什么，以及因此而以某种方式穿越理解的现实之物是什么？只有这时，我们才会看到：在场者的对置性如何显示出来，并且，在场者如何成为表象</w:t>
      </w:r>
      <w:r>
        <w:rPr>
          <w:rFonts w:ascii="宋体" w:eastAsia="宋体" w:hAnsi="宋体" w:cs="宋体"/>
          <w:color w:val="000000"/>
          <w:sz w:val="38"/>
        </w:rPr>
        <w:t>(Vor-stellen)</w:t>
      </w:r>
      <w:r>
        <w:rPr>
          <w:rFonts w:ascii="宋体" w:eastAsia="宋体" w:hAnsi="宋体" w:cs="宋体"/>
          <w:color w:val="000000"/>
          <w:sz w:val="38"/>
        </w:rPr>
        <w:t>的对象。另一方面，我们现在要探问：在</w:t>
      </w:r>
      <w:r>
        <w:rPr>
          <w:rFonts w:ascii="宋体" w:eastAsia="宋体" w:hAnsi="宋体" w:cs="宋体"/>
          <w:color w:val="000000"/>
          <w:sz w:val="38"/>
        </w:rPr>
        <w:t>“</w:t>
      </w:r>
      <w:r>
        <w:rPr>
          <w:rFonts w:ascii="宋体" w:eastAsia="宋体" w:hAnsi="宋体" w:cs="宋体"/>
          <w:color w:val="000000"/>
          <w:sz w:val="38"/>
        </w:rPr>
        <w:t>科学是现实之物的理论</w:t>
      </w:r>
      <w:r>
        <w:rPr>
          <w:rFonts w:ascii="宋体" w:eastAsia="宋体" w:hAnsi="宋体" w:cs="宋体"/>
          <w:color w:val="000000"/>
          <w:sz w:val="38"/>
        </w:rPr>
        <w:t>”</w:t>
      </w:r>
      <w:r>
        <w:rPr>
          <w:rFonts w:ascii="宋体" w:eastAsia="宋体" w:hAnsi="宋体" w:cs="宋体"/>
          <w:color w:val="000000"/>
          <w:sz w:val="38"/>
        </w:rPr>
        <w:t>这句话中，</w:t>
      </w:r>
      <w:r>
        <w:rPr>
          <w:rFonts w:ascii="宋体" w:eastAsia="宋体" w:hAnsi="宋体" w:cs="宋体"/>
          <w:color w:val="000000"/>
          <w:sz w:val="38"/>
        </w:rPr>
        <w:t>“</w:t>
      </w:r>
      <w:r>
        <w:rPr>
          <w:rFonts w:ascii="宋体" w:eastAsia="宋体" w:hAnsi="宋体" w:cs="宋体"/>
          <w:color w:val="000000"/>
          <w:sz w:val="38"/>
        </w:rPr>
        <w:t>理论</w:t>
      </w:r>
      <w:r>
        <w:rPr>
          <w:rFonts w:ascii="宋体" w:eastAsia="宋体" w:hAnsi="宋体" w:cs="宋体"/>
          <w:color w:val="000000"/>
          <w:sz w:val="38"/>
        </w:rPr>
        <w:t>”</w:t>
      </w:r>
      <w:r>
        <w:rPr>
          <w:rFonts w:ascii="宋体" w:eastAsia="宋体" w:hAnsi="宋体" w:cs="宋体"/>
          <w:color w:val="000000"/>
          <w:sz w:val="38"/>
        </w:rPr>
        <w:t>这个词意味着什么？</w:t>
      </w:r>
      <w:r>
        <w:rPr>
          <w:rFonts w:ascii="宋体" w:eastAsia="宋体" w:hAnsi="宋体" w:cs="宋体"/>
          <w:color w:val="000000"/>
          <w:sz w:val="38"/>
        </w:rPr>
        <w:t>“</w:t>
      </w:r>
      <w:r>
        <w:rPr>
          <w:rFonts w:ascii="宋体" w:eastAsia="宋体" w:hAnsi="宋体" w:cs="宋体"/>
          <w:color w:val="000000"/>
          <w:sz w:val="38"/>
        </w:rPr>
        <w:t>理论</w:t>
      </w:r>
      <w:r>
        <w:rPr>
          <w:rFonts w:ascii="宋体" w:eastAsia="宋体" w:hAnsi="宋体" w:cs="宋体"/>
          <w:color w:val="000000"/>
          <w:sz w:val="38"/>
        </w:rPr>
        <w:t>”</w:t>
      </w:r>
      <w:r>
        <w:rPr>
          <w:rFonts w:ascii="宋体" w:eastAsia="宋体" w:hAnsi="宋体" w:cs="宋体"/>
          <w:color w:val="000000"/>
          <w:sz w:val="38"/>
        </w:rPr>
        <w:t>这个名称起源于希腊语的动词</w:t>
      </w:r>
      <w:r>
        <w:rPr>
          <w:rFonts w:ascii="宋体" w:eastAsia="宋体" w:hAnsi="宋体" w:cs="宋体"/>
          <w:color w:val="000000"/>
          <w:sz w:val="38"/>
        </w:rPr>
        <w:t>θεωρε</w:t>
      </w:r>
      <w:r>
        <w:rPr>
          <w:rFonts w:ascii="宋体" w:eastAsia="宋体" w:hAnsi="宋体" w:cs="宋体"/>
          <w:color w:val="000000"/>
          <w:sz w:val="38"/>
        </w:rPr>
        <w:t>ῖ</w:t>
      </w:r>
      <w:r>
        <w:rPr>
          <w:rFonts w:ascii="宋体" w:eastAsia="宋体" w:hAnsi="宋体" w:cs="宋体"/>
          <w:color w:val="000000"/>
          <w:sz w:val="38"/>
        </w:rPr>
        <w:t>ν</w:t>
      </w:r>
      <w:r>
        <w:rPr>
          <w:rFonts w:ascii="宋体" w:eastAsia="宋体" w:hAnsi="宋体" w:cs="宋体"/>
          <w:color w:val="000000"/>
          <w:sz w:val="38"/>
        </w:rPr>
        <w:t>。相属的主词为</w:t>
      </w:r>
      <w:r>
        <w:rPr>
          <w:rFonts w:ascii="宋体" w:eastAsia="宋体" w:hAnsi="宋体" w:cs="宋体"/>
          <w:color w:val="000000"/>
          <w:sz w:val="38"/>
        </w:rPr>
        <w:t>θεωρία</w:t>
      </w:r>
      <w:r>
        <w:rPr>
          <w:rFonts w:ascii="宋体" w:eastAsia="宋体" w:hAnsi="宋体" w:cs="宋体"/>
          <w:color w:val="000000"/>
          <w:sz w:val="38"/>
        </w:rPr>
        <w:t>。这两个词具有一种很高的和神秘的特别含义。动词</w:t>
      </w:r>
      <w:r>
        <w:rPr>
          <w:rFonts w:ascii="宋体" w:eastAsia="宋体" w:hAnsi="宋体" w:cs="宋体"/>
          <w:color w:val="000000"/>
          <w:sz w:val="38"/>
        </w:rPr>
        <w:t>θεωρε</w:t>
      </w:r>
      <w:r>
        <w:rPr>
          <w:rFonts w:ascii="宋体" w:eastAsia="宋体" w:hAnsi="宋体" w:cs="宋体"/>
          <w:color w:val="000000"/>
          <w:sz w:val="38"/>
        </w:rPr>
        <w:t>ῖ</w:t>
      </w:r>
      <w:r>
        <w:rPr>
          <w:rFonts w:ascii="宋体" w:eastAsia="宋体" w:hAnsi="宋体" w:cs="宋体"/>
          <w:color w:val="000000"/>
          <w:sz w:val="38"/>
        </w:rPr>
        <w:t>ν</w:t>
      </w:r>
      <w:r>
        <w:rPr>
          <w:rFonts w:ascii="宋体" w:eastAsia="宋体" w:hAnsi="宋体" w:cs="宋体"/>
          <w:color w:val="000000"/>
          <w:sz w:val="38"/>
        </w:rPr>
        <w:t>是由两个词干词所组成：</w:t>
      </w:r>
      <w:r>
        <w:rPr>
          <w:rFonts w:ascii="宋体" w:eastAsia="宋体" w:hAnsi="宋体" w:cs="宋体"/>
          <w:color w:val="000000"/>
          <w:sz w:val="38"/>
        </w:rPr>
        <w:t>θεα</w:t>
      </w:r>
      <w:r>
        <w:rPr>
          <w:rFonts w:ascii="宋体" w:eastAsia="宋体" w:hAnsi="宋体" w:cs="宋体"/>
          <w:color w:val="000000"/>
          <w:sz w:val="38"/>
        </w:rPr>
        <w:t>和</w:t>
      </w:r>
      <w:r>
        <w:rPr>
          <w:rFonts w:ascii="宋体" w:eastAsia="宋体" w:hAnsi="宋体" w:cs="宋体"/>
          <w:color w:val="000000"/>
          <w:sz w:val="38"/>
        </w:rPr>
        <w:t>δράω</w:t>
      </w:r>
      <w:r>
        <w:rPr>
          <w:rFonts w:ascii="宋体" w:eastAsia="宋体" w:hAnsi="宋体" w:cs="宋体"/>
          <w:color w:val="000000"/>
          <w:sz w:val="38"/>
        </w:rPr>
        <w:t>。</w:t>
      </w:r>
      <w:r>
        <w:rPr>
          <w:rFonts w:ascii="宋体" w:eastAsia="宋体" w:hAnsi="宋体" w:cs="宋体"/>
          <w:color w:val="000000"/>
          <w:sz w:val="38"/>
        </w:rPr>
        <w:t>θεα(</w:t>
      </w:r>
      <w:r>
        <w:rPr>
          <w:rFonts w:ascii="宋体" w:eastAsia="宋体" w:hAnsi="宋体" w:cs="宋体"/>
          <w:color w:val="000000"/>
          <w:sz w:val="38"/>
        </w:rPr>
        <w:t>参考：</w:t>
      </w:r>
      <w:r>
        <w:rPr>
          <w:rFonts w:ascii="宋体" w:eastAsia="宋体" w:hAnsi="宋体" w:cs="宋体"/>
          <w:color w:val="000000"/>
          <w:sz w:val="38"/>
        </w:rPr>
        <w:t>Th</w:t>
      </w:r>
      <w:r>
        <w:rPr>
          <w:rFonts w:ascii="宋体" w:eastAsia="宋体" w:hAnsi="宋体" w:cs="宋体"/>
          <w:color w:val="000000"/>
          <w:sz w:val="38"/>
        </w:rPr>
        <w:t xml:space="preserve">eater </w:t>
      </w:r>
      <w:r>
        <w:rPr>
          <w:rFonts w:ascii="宋体" w:eastAsia="宋体" w:hAnsi="宋体" w:cs="宋体"/>
          <w:color w:val="000000"/>
          <w:sz w:val="38"/>
        </w:rPr>
        <w:t>戏剧</w:t>
      </w:r>
      <w:r>
        <w:rPr>
          <w:rFonts w:ascii="宋体" w:eastAsia="宋体" w:hAnsi="宋体" w:cs="宋体"/>
          <w:color w:val="000000"/>
          <w:sz w:val="38"/>
        </w:rPr>
        <w:t>)</w:t>
      </w:r>
      <w:r>
        <w:rPr>
          <w:rFonts w:ascii="宋体" w:eastAsia="宋体" w:hAnsi="宋体" w:cs="宋体"/>
          <w:color w:val="000000"/>
          <w:sz w:val="38"/>
        </w:rPr>
        <w:t>是指在其中表现出某种东西的外貌、外观，在其中展示出某种东西的外形。柏拉图将在场者在其中表明自身所是的这个外观称之为</w:t>
      </w:r>
      <w:r>
        <w:rPr>
          <w:rFonts w:ascii="宋体" w:eastAsia="宋体" w:hAnsi="宋体" w:cs="宋体"/>
          <w:color w:val="000000"/>
          <w:sz w:val="38"/>
        </w:rPr>
        <w:t>ειδος(</w:t>
      </w:r>
      <w:r>
        <w:rPr>
          <w:rFonts w:ascii="宋体" w:eastAsia="宋体" w:hAnsi="宋体" w:cs="宋体"/>
          <w:color w:val="000000"/>
          <w:sz w:val="38"/>
        </w:rPr>
        <w:t>本质</w:t>
      </w:r>
      <w:r>
        <w:rPr>
          <w:rFonts w:ascii="宋体" w:eastAsia="宋体" w:hAnsi="宋体" w:cs="宋体"/>
          <w:color w:val="000000"/>
          <w:sz w:val="38"/>
        </w:rPr>
        <w:t>)</w:t>
      </w:r>
      <w:r>
        <w:rPr>
          <w:rFonts w:ascii="宋体" w:eastAsia="宋体" w:hAnsi="宋体" w:cs="宋体"/>
          <w:color w:val="000000"/>
          <w:sz w:val="38"/>
        </w:rPr>
        <w:t>。看到这个外观，</w:t>
      </w:r>
      <w:r>
        <w:rPr>
          <w:rFonts w:ascii="宋体" w:eastAsia="宋体" w:hAnsi="宋体" w:cs="宋体"/>
          <w:color w:val="000000"/>
          <w:sz w:val="38"/>
        </w:rPr>
        <w:t>ειδεαι</w:t>
      </w:r>
      <w:r>
        <w:rPr>
          <w:rFonts w:ascii="宋体" w:eastAsia="宋体" w:hAnsi="宋体" w:cs="宋体"/>
          <w:color w:val="000000"/>
          <w:sz w:val="38"/>
        </w:rPr>
        <w:t>，就是知识。</w:t>
      </w:r>
      <w:r>
        <w:rPr>
          <w:rFonts w:ascii="宋体" w:eastAsia="宋体" w:hAnsi="宋体" w:cs="宋体"/>
          <w:color w:val="000000"/>
          <w:sz w:val="38"/>
        </w:rPr>
        <w:t>θεωρε</w:t>
      </w:r>
      <w:r>
        <w:rPr>
          <w:rFonts w:ascii="宋体" w:eastAsia="宋体" w:hAnsi="宋体" w:cs="宋体"/>
          <w:color w:val="000000"/>
          <w:sz w:val="38"/>
        </w:rPr>
        <w:t>ῖ</w:t>
      </w:r>
      <w:r>
        <w:rPr>
          <w:rFonts w:ascii="宋体" w:eastAsia="宋体" w:hAnsi="宋体" w:cs="宋体"/>
          <w:color w:val="000000"/>
          <w:sz w:val="38"/>
        </w:rPr>
        <w:t>ν</w:t>
      </w:r>
      <w:r>
        <w:rPr>
          <w:rFonts w:ascii="宋体" w:eastAsia="宋体" w:hAnsi="宋体" w:cs="宋体"/>
          <w:color w:val="000000"/>
          <w:sz w:val="38"/>
        </w:rPr>
        <w:t>一词的第二个词干词</w:t>
      </w:r>
      <w:r>
        <w:rPr>
          <w:rFonts w:ascii="宋体" w:eastAsia="宋体" w:hAnsi="宋体" w:cs="宋体"/>
          <w:color w:val="000000"/>
          <w:sz w:val="38"/>
        </w:rPr>
        <w:t>δράω</w:t>
      </w:r>
      <w:r>
        <w:rPr>
          <w:rFonts w:ascii="宋体" w:eastAsia="宋体" w:hAnsi="宋体" w:cs="宋体"/>
          <w:color w:val="000000"/>
          <w:sz w:val="38"/>
        </w:rPr>
        <w:t>意味着：观看某物，看到某物、观察某物。这样就可以得出：</w:t>
      </w:r>
      <w:r>
        <w:rPr>
          <w:rFonts w:ascii="宋体" w:eastAsia="宋体" w:hAnsi="宋体" w:cs="宋体"/>
          <w:color w:val="000000"/>
          <w:sz w:val="38"/>
        </w:rPr>
        <w:t>θεωρε</w:t>
      </w:r>
      <w:r>
        <w:rPr>
          <w:rFonts w:ascii="宋体" w:eastAsia="宋体" w:hAnsi="宋体" w:cs="宋体"/>
          <w:color w:val="000000"/>
          <w:sz w:val="38"/>
        </w:rPr>
        <w:t>ῖ</w:t>
      </w:r>
      <w:r>
        <w:rPr>
          <w:rFonts w:ascii="宋体" w:eastAsia="宋体" w:hAnsi="宋体" w:cs="宋体"/>
          <w:color w:val="000000"/>
          <w:sz w:val="38"/>
        </w:rPr>
        <w:t>ν</w:t>
      </w:r>
      <w:r>
        <w:rPr>
          <w:rFonts w:ascii="宋体" w:eastAsia="宋体" w:hAnsi="宋体" w:cs="宋体"/>
          <w:color w:val="000000"/>
          <w:sz w:val="38"/>
        </w:rPr>
        <w:t>就是</w:t>
      </w:r>
      <w:r>
        <w:rPr>
          <w:rFonts w:ascii="宋体" w:eastAsia="宋体" w:hAnsi="宋体" w:cs="宋体"/>
          <w:color w:val="000000"/>
          <w:sz w:val="38"/>
        </w:rPr>
        <w:t>θεανδράν</w:t>
      </w:r>
      <w:r>
        <w:rPr>
          <w:rFonts w:ascii="宋体" w:eastAsia="宋体" w:hAnsi="宋体" w:cs="宋体"/>
          <w:color w:val="000000"/>
          <w:sz w:val="38"/>
        </w:rPr>
        <w:t>：观看到在场者在其中显现的那个外观，并且通过这种看而保持对此外观的看。</w:t>
      </w:r>
    </w:p>
    <w:p w:rsidR="003B37AB" w:rsidRDefault="00DE34B8">
      <w:pPr>
        <w:wordWrap w:val="0"/>
        <w:spacing w:line="640" w:lineRule="atLeast"/>
        <w:ind w:firstLine="880"/>
        <w:textAlignment w:val="baseline"/>
        <w:rPr>
          <w:sz w:val="38"/>
        </w:rPr>
      </w:pPr>
      <w:r>
        <w:rPr>
          <w:rFonts w:ascii="宋体" w:eastAsia="宋体" w:hAnsi="宋体" w:cs="宋体"/>
          <w:color w:val="000000"/>
          <w:sz w:val="38"/>
        </w:rPr>
        <w:t>从</w:t>
      </w:r>
      <w:r>
        <w:rPr>
          <w:rFonts w:ascii="宋体" w:eastAsia="宋体" w:hAnsi="宋体" w:cs="宋体"/>
          <w:color w:val="000000"/>
          <w:sz w:val="38"/>
        </w:rPr>
        <w:t>θεωρε</w:t>
      </w:r>
      <w:r>
        <w:rPr>
          <w:rFonts w:ascii="宋体" w:eastAsia="宋体" w:hAnsi="宋体" w:cs="宋体"/>
          <w:color w:val="000000"/>
          <w:sz w:val="38"/>
        </w:rPr>
        <w:t>ῖ</w:t>
      </w:r>
      <w:r>
        <w:rPr>
          <w:rFonts w:ascii="宋体" w:eastAsia="宋体" w:hAnsi="宋体" w:cs="宋体"/>
          <w:color w:val="000000"/>
          <w:sz w:val="38"/>
        </w:rPr>
        <w:t>ν</w:t>
      </w:r>
      <w:r>
        <w:rPr>
          <w:rFonts w:ascii="宋体" w:eastAsia="宋体" w:hAnsi="宋体" w:cs="宋体"/>
          <w:color w:val="000000"/>
          <w:sz w:val="38"/>
        </w:rPr>
        <w:t>之中获得自身的规定并献身于</w:t>
      </w:r>
      <w:r>
        <w:rPr>
          <w:rFonts w:ascii="宋体" w:eastAsia="宋体" w:hAnsi="宋体" w:cs="宋体"/>
          <w:color w:val="000000"/>
          <w:sz w:val="38"/>
        </w:rPr>
        <w:t>θεωρε</w:t>
      </w:r>
      <w:r>
        <w:rPr>
          <w:rFonts w:ascii="宋体" w:eastAsia="宋体" w:hAnsi="宋体" w:cs="宋体"/>
          <w:color w:val="000000"/>
          <w:sz w:val="38"/>
        </w:rPr>
        <w:t>ῖ</w:t>
      </w:r>
      <w:r>
        <w:rPr>
          <w:rFonts w:ascii="宋体" w:eastAsia="宋体" w:hAnsi="宋体" w:cs="宋体"/>
          <w:color w:val="000000"/>
          <w:sz w:val="38"/>
        </w:rPr>
        <w:t>ν</w:t>
      </w:r>
      <w:r>
        <w:rPr>
          <w:rFonts w:ascii="宋体" w:eastAsia="宋体" w:hAnsi="宋体" w:cs="宋体"/>
          <w:color w:val="000000"/>
          <w:sz w:val="38"/>
        </w:rPr>
        <w:t>，这样一种生活方式</w:t>
      </w:r>
      <w:r>
        <w:rPr>
          <w:rFonts w:ascii="宋体" w:eastAsia="宋体" w:hAnsi="宋体" w:cs="宋体"/>
          <w:color w:val="000000"/>
          <w:sz w:val="38"/>
        </w:rPr>
        <w:t>(βιος)</w:t>
      </w:r>
      <w:r>
        <w:rPr>
          <w:rFonts w:ascii="宋体" w:eastAsia="宋体" w:hAnsi="宋体" w:cs="宋体"/>
          <w:color w:val="000000"/>
          <w:sz w:val="38"/>
        </w:rPr>
        <w:t>被希腊人称之为观看者的生活方式，这个</w:t>
      </w:r>
      <w:r>
        <w:rPr>
          <w:rFonts w:ascii="宋体" w:eastAsia="宋体" w:hAnsi="宋体" w:cs="宋体"/>
          <w:color w:val="000000"/>
          <w:sz w:val="38"/>
        </w:rPr>
        <w:t>观看者在观看在场者的纯粹显现。与此不同，</w:t>
      </w:r>
      <w:r>
        <w:rPr>
          <w:rFonts w:ascii="宋体" w:eastAsia="宋体" w:hAnsi="宋体" w:cs="宋体"/>
          <w:color w:val="000000"/>
          <w:sz w:val="38"/>
        </w:rPr>
        <w:t>βιος πρακτικός</w:t>
      </w:r>
      <w:r>
        <w:rPr>
          <w:rFonts w:ascii="宋体" w:eastAsia="宋体" w:hAnsi="宋体" w:cs="宋体"/>
          <w:color w:val="000000"/>
          <w:sz w:val="38"/>
        </w:rPr>
        <w:t>则是一种献身于行动和生产的生活方式。然而，在做此区分时我们必须确定这样一点：对于希腊人来说，</w:t>
      </w:r>
      <w:r>
        <w:rPr>
          <w:rFonts w:ascii="宋体" w:eastAsia="宋体" w:hAnsi="宋体" w:cs="宋体"/>
          <w:color w:val="000000"/>
          <w:sz w:val="38"/>
        </w:rPr>
        <w:t>βιος θεωρητικός</w:t>
      </w:r>
      <w:r>
        <w:rPr>
          <w:rFonts w:ascii="宋体" w:eastAsia="宋体" w:hAnsi="宋体" w:cs="宋体"/>
          <w:color w:val="000000"/>
          <w:sz w:val="38"/>
        </w:rPr>
        <w:t>，观看着的生活</w:t>
      </w:r>
      <w:r>
        <w:rPr>
          <w:rFonts w:ascii="宋体" w:eastAsia="宋体" w:hAnsi="宋体" w:cs="宋体"/>
          <w:color w:val="000000"/>
          <w:sz w:val="38"/>
        </w:rPr>
        <w:t>(das schauende Leben)</w:t>
      </w:r>
      <w:r>
        <w:rPr>
          <w:rFonts w:ascii="宋体" w:eastAsia="宋体" w:hAnsi="宋体" w:cs="宋体"/>
          <w:color w:val="000000"/>
          <w:sz w:val="38"/>
        </w:rPr>
        <w:t>，尤其是在它最纯的形态中作为思，是最高的</w:t>
      </w:r>
      <w:r>
        <w:rPr>
          <w:rFonts w:ascii="宋体" w:eastAsia="宋体" w:hAnsi="宋体" w:cs="宋体"/>
          <w:color w:val="000000"/>
          <w:sz w:val="38"/>
        </w:rPr>
        <w:t>“</w:t>
      </w:r>
      <w:r>
        <w:rPr>
          <w:rFonts w:ascii="宋体" w:eastAsia="宋体" w:hAnsi="宋体" w:cs="宋体"/>
          <w:color w:val="000000"/>
          <w:sz w:val="38"/>
        </w:rPr>
        <w:t>做</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θεωρία</w:t>
      </w:r>
      <w:r>
        <w:rPr>
          <w:rFonts w:ascii="宋体" w:eastAsia="宋体" w:hAnsi="宋体" w:cs="宋体"/>
          <w:color w:val="000000"/>
          <w:sz w:val="38"/>
        </w:rPr>
        <w:t>无须借助于一种附加的有用性才成为人类此在的完善形态，它自身就是这样一种完善的形态。因为，</w:t>
      </w:r>
      <w:r>
        <w:rPr>
          <w:rFonts w:ascii="宋体" w:eastAsia="宋体" w:hAnsi="宋体" w:cs="宋体"/>
          <w:color w:val="000000"/>
          <w:sz w:val="38"/>
        </w:rPr>
        <w:t>θεωρία</w:t>
      </w:r>
    </w:p>
    <w:p w:rsidR="003B37AB" w:rsidRDefault="00DE34B8">
      <w:pPr>
        <w:wordWrap w:val="0"/>
        <w:spacing w:line="640" w:lineRule="atLeast"/>
        <w:ind w:left="80"/>
        <w:textAlignment w:val="baseline"/>
        <w:rPr>
          <w:sz w:val="38"/>
        </w:rPr>
      </w:pPr>
      <w:r>
        <w:rPr>
          <w:rFonts w:ascii="宋体" w:eastAsia="宋体" w:hAnsi="宋体" w:cs="宋体"/>
          <w:color w:val="000000"/>
          <w:sz w:val="38"/>
          <w:u w:val="single"/>
        </w:rPr>
        <w:t xml:space="preserve">               </w:t>
      </w:r>
    </w:p>
    <w:p w:rsidR="003B37AB" w:rsidRDefault="00DE34B8">
      <w:pPr>
        <w:wordWrap w:val="0"/>
        <w:spacing w:before="260" w:line="640" w:lineRule="atLeast"/>
        <w:ind w:right="60" w:firstLine="660"/>
        <w:textAlignment w:val="baseline"/>
        <w:rPr>
          <w:sz w:val="38"/>
        </w:rPr>
      </w:pPr>
      <w:r>
        <w:rPr>
          <w:rFonts w:ascii="宋体" w:eastAsia="宋体" w:hAnsi="宋体" w:cs="宋体"/>
          <w:color w:val="000000"/>
          <w:sz w:val="38"/>
        </w:rPr>
        <w:t xml:space="preserve">①  </w:t>
      </w:r>
      <w:r>
        <w:rPr>
          <w:rFonts w:ascii="宋体" w:eastAsia="宋体" w:hAnsi="宋体" w:cs="宋体"/>
          <w:color w:val="000000"/>
          <w:sz w:val="38"/>
        </w:rPr>
        <w:t>海德格尔在这里用的不是</w:t>
      </w:r>
      <w:r>
        <w:rPr>
          <w:rFonts w:ascii="宋体" w:eastAsia="宋体" w:hAnsi="宋体" w:cs="宋体"/>
          <w:color w:val="000000"/>
          <w:sz w:val="38"/>
        </w:rPr>
        <w:t xml:space="preserve"> </w:t>
      </w:r>
      <w:r>
        <w:rPr>
          <w:rFonts w:ascii="宋体" w:eastAsia="宋体" w:hAnsi="宋体" w:cs="宋体"/>
          <w:color w:val="000000"/>
          <w:sz w:val="38"/>
        </w:rPr>
        <w:t>Gegenständlichkeit</w:t>
      </w:r>
      <w:r>
        <w:rPr>
          <w:rFonts w:ascii="宋体" w:eastAsia="宋体" w:hAnsi="宋体" w:cs="宋体"/>
          <w:color w:val="000000"/>
          <w:sz w:val="38"/>
        </w:rPr>
        <w:t>，即对象性，而是</w:t>
      </w:r>
      <w:r>
        <w:rPr>
          <w:rFonts w:ascii="宋体" w:eastAsia="宋体" w:hAnsi="宋体" w:cs="宋体"/>
          <w:color w:val="000000"/>
          <w:sz w:val="38"/>
        </w:rPr>
        <w:t xml:space="preserve"> Gegenständigkeit</w:t>
      </w:r>
      <w:r>
        <w:rPr>
          <w:rFonts w:ascii="宋体" w:eastAsia="宋体" w:hAnsi="宋体" w:cs="宋体"/>
          <w:color w:val="000000"/>
          <w:sz w:val="38"/>
        </w:rPr>
        <w:t>。强调的是对置的状态，而不是相对置的事物，故译作对置性。</w:t>
      </w:r>
      <w:r>
        <w:rPr>
          <w:rFonts w:ascii="宋体" w:eastAsia="宋体" w:hAnsi="宋体" w:cs="宋体"/>
          <w:color w:val="000000"/>
          <w:sz w:val="38"/>
        </w:rPr>
        <w:t>——</w:t>
      </w:r>
      <w:r>
        <w:rPr>
          <w:rFonts w:ascii="宋体" w:eastAsia="宋体" w:hAnsi="宋体" w:cs="宋体"/>
          <w:color w:val="000000"/>
          <w:sz w:val="38"/>
        </w:rPr>
        <w:t>译注</w:t>
      </w:r>
    </w:p>
    <w:p w:rsidR="003B37AB" w:rsidRDefault="003B37AB"/>
    <w:p w:rsidR="003B37AB" w:rsidRDefault="003B37AB">
      <w:pPr>
        <w:sectPr w:rsidR="003B37AB">
          <w:headerReference w:type="default" r:id="rId1999"/>
          <w:footerReference w:type="default" r:id="rId2000"/>
          <w:pgSz w:w="16600" w:h="24400"/>
          <w:pgMar w:top="2080" w:right="2300" w:bottom="2080" w:left="2300" w:header="1780" w:footer="1780" w:gutter="0"/>
          <w:cols w:space="720"/>
        </w:sectPr>
      </w:pPr>
    </w:p>
    <w:p w:rsidR="003B37AB" w:rsidRDefault="00DE34B8">
      <w:pPr>
        <w:wordWrap w:val="0"/>
        <w:spacing w:before="80" w:line="580" w:lineRule="atLeast"/>
        <w:ind w:right="580"/>
        <w:jc w:val="right"/>
        <w:textAlignment w:val="baseline"/>
        <w:rPr>
          <w:sz w:val="42"/>
        </w:rPr>
      </w:pPr>
      <w:r>
        <w:rPr>
          <w:rFonts w:ascii="宋体" w:eastAsia="宋体" w:hAnsi="宋体" w:cs="宋体"/>
          <w:color w:val="000000"/>
          <w:sz w:val="42"/>
        </w:rPr>
        <w:lastRenderedPageBreak/>
        <w:t>科学与沉思</w:t>
      </w:r>
      <w:r>
        <w:rPr>
          <w:rFonts w:ascii="宋体" w:eastAsia="宋体" w:hAnsi="宋体" w:cs="宋体"/>
          <w:color w:val="000000"/>
          <w:sz w:val="42"/>
        </w:rPr>
        <w:t xml:space="preserve"> 963</w:t>
      </w:r>
    </w:p>
    <w:p w:rsidR="003B37AB" w:rsidRDefault="003B37AB">
      <w:pPr>
        <w:wordWrap w:val="0"/>
        <w:spacing w:line="520" w:lineRule="exact"/>
        <w:jc w:val="right"/>
        <w:textAlignment w:val="baseline"/>
        <w:rPr>
          <w:sz w:val="42"/>
        </w:rPr>
      </w:pPr>
    </w:p>
    <w:p w:rsidR="003B37AB" w:rsidRDefault="00DE34B8">
      <w:pPr>
        <w:wordWrap w:val="0"/>
        <w:spacing w:line="720" w:lineRule="atLeast"/>
        <w:ind w:left="20" w:right="40"/>
        <w:textAlignment w:val="baseline"/>
        <w:rPr>
          <w:sz w:val="39"/>
        </w:rPr>
      </w:pPr>
      <w:r>
        <w:rPr>
          <w:rFonts w:ascii="宋体" w:eastAsia="宋体" w:hAnsi="宋体" w:cs="宋体"/>
          <w:color w:val="000000"/>
          <w:sz w:val="39"/>
        </w:rPr>
        <w:t>就是与在场者的外观的纯粹关系，这些外观照射着</w:t>
      </w:r>
      <w:r>
        <w:rPr>
          <w:rFonts w:ascii="宋体" w:eastAsia="宋体" w:hAnsi="宋体" w:cs="宋体"/>
          <w:color w:val="000000"/>
          <w:sz w:val="39"/>
        </w:rPr>
        <w:t>(be -scheinen)</w:t>
      </w:r>
      <w:r>
        <w:rPr>
          <w:rFonts w:ascii="宋体" w:eastAsia="宋体" w:hAnsi="宋体" w:cs="宋体"/>
          <w:color w:val="000000"/>
          <w:sz w:val="39"/>
        </w:rPr>
        <w:t>诸神的当下，从而通过其显现</w:t>
      </w:r>
      <w:r>
        <w:rPr>
          <w:rFonts w:ascii="宋体" w:eastAsia="宋体" w:hAnsi="宋体" w:cs="宋体"/>
          <w:color w:val="000000"/>
          <w:sz w:val="39"/>
        </w:rPr>
        <w:t>(Scheinen)</w:t>
      </w:r>
      <w:r>
        <w:rPr>
          <w:rFonts w:ascii="宋体" w:eastAsia="宋体" w:hAnsi="宋体" w:cs="宋体"/>
          <w:color w:val="000000"/>
          <w:sz w:val="39"/>
        </w:rPr>
        <w:t>而涉及到人。在这里无法给出对</w:t>
      </w:r>
      <w:r>
        <w:rPr>
          <w:rFonts w:ascii="宋体" w:eastAsia="宋体" w:hAnsi="宋体" w:cs="宋体"/>
          <w:color w:val="000000"/>
          <w:sz w:val="39"/>
        </w:rPr>
        <w:t>θεωρειν</w:t>
      </w:r>
      <w:r>
        <w:rPr>
          <w:rFonts w:ascii="宋体" w:eastAsia="宋体" w:hAnsi="宋体" w:cs="宋体"/>
          <w:color w:val="000000"/>
          <w:sz w:val="39"/>
        </w:rPr>
        <w:t>的另一个标识，即：它使在场者的</w:t>
      </w:r>
      <w:r>
        <w:rPr>
          <w:rFonts w:ascii="宋体" w:eastAsia="宋体" w:hAnsi="宋体" w:cs="宋体"/>
          <w:color w:val="000000"/>
          <w:sz w:val="39"/>
        </w:rPr>
        <w:t>αρχαι(</w:t>
      </w:r>
      <w:r>
        <w:rPr>
          <w:rFonts w:ascii="宋体" w:eastAsia="宋体" w:hAnsi="宋体" w:cs="宋体"/>
          <w:color w:val="000000"/>
          <w:sz w:val="39"/>
        </w:rPr>
        <w:t>原理</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αιτιαι(</w:t>
      </w:r>
      <w:r>
        <w:rPr>
          <w:rFonts w:ascii="宋体" w:eastAsia="宋体" w:hAnsi="宋体" w:cs="宋体"/>
          <w:color w:val="000000"/>
          <w:sz w:val="39"/>
        </w:rPr>
        <w:t>起因</w:t>
      </w:r>
      <w:r>
        <w:rPr>
          <w:rFonts w:ascii="宋体" w:eastAsia="宋体" w:hAnsi="宋体" w:cs="宋体"/>
          <w:color w:val="000000"/>
          <w:sz w:val="39"/>
        </w:rPr>
        <w:t>)</w:t>
      </w:r>
      <w:r>
        <w:rPr>
          <w:rFonts w:ascii="宋体" w:eastAsia="宋体" w:hAnsi="宋体" w:cs="宋体"/>
          <w:color w:val="000000"/>
          <w:sz w:val="39"/>
        </w:rPr>
        <w:t>被听和被看；因为这需要我们对此作出沉思：希腊经验怎样理解那些被我们</w:t>
      </w:r>
      <w:r>
        <w:rPr>
          <w:rFonts w:ascii="宋体" w:eastAsia="宋体" w:hAnsi="宋体" w:cs="宋体"/>
          <w:color w:val="000000"/>
          <w:sz w:val="39"/>
        </w:rPr>
        <w:t>长期以来看作是原则与因果</w:t>
      </w:r>
      <w:r>
        <w:rPr>
          <w:rFonts w:ascii="宋体" w:eastAsia="宋体" w:hAnsi="宋体" w:cs="宋体"/>
          <w:color w:val="000000"/>
          <w:sz w:val="39"/>
        </w:rPr>
        <w:t>(principium und causa)</w:t>
      </w:r>
      <w:r>
        <w:rPr>
          <w:rFonts w:ascii="宋体" w:eastAsia="宋体" w:hAnsi="宋体" w:cs="宋体"/>
          <w:color w:val="000000"/>
          <w:sz w:val="39"/>
        </w:rPr>
        <w:t>、根据与原因</w:t>
      </w:r>
      <w:r>
        <w:rPr>
          <w:rFonts w:ascii="宋体" w:eastAsia="宋体" w:hAnsi="宋体" w:cs="宋体"/>
          <w:color w:val="000000"/>
          <w:sz w:val="39"/>
        </w:rPr>
        <w:t>(Grund und Ursache)</w:t>
      </w:r>
      <w:r>
        <w:rPr>
          <w:rFonts w:ascii="宋体" w:eastAsia="宋体" w:hAnsi="宋体" w:cs="宋体"/>
          <w:color w:val="000000"/>
          <w:sz w:val="39"/>
        </w:rPr>
        <w:t>的东西</w:t>
      </w:r>
      <w:r>
        <w:rPr>
          <w:rFonts w:ascii="宋体" w:eastAsia="宋体" w:hAnsi="宋体" w:cs="宋体"/>
          <w:color w:val="000000"/>
          <w:sz w:val="39"/>
        </w:rPr>
        <w:t>(</w:t>
      </w:r>
      <w:r>
        <w:rPr>
          <w:rFonts w:ascii="宋体" w:eastAsia="宋体" w:hAnsi="宋体" w:cs="宋体"/>
          <w:color w:val="000000"/>
          <w:sz w:val="39"/>
        </w:rPr>
        <w:t>参阅：亚里士多德，《尼各马可伦理学》，</w:t>
      </w:r>
      <w:r>
        <w:rPr>
          <w:rFonts w:ascii="宋体" w:eastAsia="宋体" w:hAnsi="宋体" w:cs="宋体"/>
          <w:color w:val="000000"/>
          <w:sz w:val="39"/>
        </w:rPr>
        <w:t>VI c.2</w:t>
      </w:r>
      <w:r>
        <w:rPr>
          <w:rFonts w:ascii="宋体" w:eastAsia="宋体" w:hAnsi="宋体" w:cs="宋体"/>
          <w:color w:val="000000"/>
          <w:sz w:val="39"/>
        </w:rPr>
        <w:t>，</w:t>
      </w:r>
      <w:r>
        <w:rPr>
          <w:rFonts w:ascii="宋体" w:eastAsia="宋体" w:hAnsi="宋体" w:cs="宋体"/>
          <w:color w:val="000000"/>
          <w:sz w:val="39"/>
        </w:rPr>
        <w:t>1139 asq)</w:t>
      </w:r>
      <w:r>
        <w:rPr>
          <w:rFonts w:ascii="宋体" w:eastAsia="宋体" w:hAnsi="宋体" w:cs="宋体"/>
          <w:color w:val="000000"/>
          <w:sz w:val="39"/>
        </w:rPr>
        <w:t>。</w:t>
      </w:r>
    </w:p>
    <w:p w:rsidR="003B37AB" w:rsidRDefault="00DE34B8">
      <w:pPr>
        <w:wordWrap w:val="0"/>
        <w:spacing w:line="720" w:lineRule="atLeast"/>
        <w:ind w:left="20" w:right="80" w:firstLine="880"/>
        <w:textAlignment w:val="baseline"/>
        <w:rPr>
          <w:sz w:val="39"/>
        </w:rPr>
      </w:pPr>
      <w:r>
        <w:rPr>
          <w:rFonts w:ascii="宋体" w:eastAsia="宋体" w:hAnsi="宋体" w:cs="宋体"/>
          <w:color w:val="000000"/>
          <w:sz w:val="39"/>
        </w:rPr>
        <w:t>与希腊生活方式</w:t>
      </w:r>
      <w:r>
        <w:rPr>
          <w:rFonts w:ascii="宋体" w:eastAsia="宋体" w:hAnsi="宋体" w:cs="宋体"/>
          <w:color w:val="000000"/>
          <w:sz w:val="39"/>
        </w:rPr>
        <w:t>(βιos)</w:t>
      </w:r>
      <w:r>
        <w:rPr>
          <w:rFonts w:ascii="宋体" w:eastAsia="宋体" w:hAnsi="宋体" w:cs="宋体"/>
          <w:color w:val="000000"/>
          <w:sz w:val="39"/>
        </w:rPr>
        <w:t>之中的</w:t>
      </w:r>
      <w:r>
        <w:rPr>
          <w:rFonts w:ascii="宋体" w:eastAsia="宋体" w:hAnsi="宋体" w:cs="宋体"/>
          <w:color w:val="000000"/>
          <w:sz w:val="39"/>
        </w:rPr>
        <w:t>θεωρια</w:t>
      </w:r>
      <w:r>
        <w:rPr>
          <w:rFonts w:ascii="宋体" w:eastAsia="宋体" w:hAnsi="宋体" w:cs="宋体"/>
          <w:color w:val="000000"/>
          <w:sz w:val="39"/>
        </w:rPr>
        <w:t>的最高等级相关的是：仅仅以从其语言出发运思、即仅仅从语言中获得其此在的希腊人可能在</w:t>
      </w:r>
      <w:r>
        <w:rPr>
          <w:rFonts w:ascii="宋体" w:eastAsia="宋体" w:hAnsi="宋体" w:cs="宋体"/>
          <w:color w:val="000000"/>
          <w:sz w:val="39"/>
        </w:rPr>
        <w:t>θεωρια</w:t>
      </w:r>
      <w:r>
        <w:rPr>
          <w:rFonts w:ascii="宋体" w:eastAsia="宋体" w:hAnsi="宋体" w:cs="宋体"/>
          <w:color w:val="000000"/>
          <w:sz w:val="39"/>
        </w:rPr>
        <w:t>这个词中还一同听到了其他的东西。</w:t>
      </w:r>
      <w:r>
        <w:rPr>
          <w:rFonts w:ascii="宋体" w:eastAsia="宋体" w:hAnsi="宋体" w:cs="宋体"/>
          <w:color w:val="000000"/>
          <w:sz w:val="39"/>
        </w:rPr>
        <w:t>θεα</w:t>
      </w:r>
      <w:r>
        <w:rPr>
          <w:rFonts w:ascii="宋体" w:eastAsia="宋体" w:hAnsi="宋体" w:cs="宋体"/>
          <w:color w:val="000000"/>
          <w:sz w:val="39"/>
        </w:rPr>
        <w:t>和</w:t>
      </w:r>
      <w:r>
        <w:rPr>
          <w:rFonts w:ascii="宋体" w:eastAsia="宋体" w:hAnsi="宋体" w:cs="宋体"/>
          <w:color w:val="000000"/>
          <w:sz w:val="39"/>
        </w:rPr>
        <w:t>δραω</w:t>
      </w:r>
      <w:r>
        <w:rPr>
          <w:rFonts w:ascii="宋体" w:eastAsia="宋体" w:hAnsi="宋体" w:cs="宋体"/>
          <w:color w:val="000000"/>
          <w:sz w:val="39"/>
        </w:rPr>
        <w:t>这两个词干词的重音可以变化：</w:t>
      </w:r>
      <w:r>
        <w:rPr>
          <w:rFonts w:ascii="宋体" w:eastAsia="宋体" w:hAnsi="宋体" w:cs="宋体"/>
          <w:color w:val="000000"/>
          <w:sz w:val="39"/>
        </w:rPr>
        <w:t>θεα</w:t>
      </w:r>
      <w:r>
        <w:rPr>
          <w:rFonts w:ascii="宋体" w:eastAsia="宋体" w:hAnsi="宋体" w:cs="宋体"/>
          <w:color w:val="000000"/>
          <w:sz w:val="39"/>
        </w:rPr>
        <w:t>和</w:t>
      </w:r>
      <w:r>
        <w:rPr>
          <w:rFonts w:ascii="宋体" w:eastAsia="宋体" w:hAnsi="宋体" w:cs="宋体"/>
          <w:color w:val="000000"/>
          <w:sz w:val="39"/>
        </w:rPr>
        <w:t xml:space="preserve"> ωρα</w:t>
      </w:r>
      <w:r>
        <w:rPr>
          <w:rFonts w:ascii="宋体" w:eastAsia="宋体" w:hAnsi="宋体" w:cs="宋体"/>
          <w:color w:val="000000"/>
          <w:sz w:val="39"/>
        </w:rPr>
        <w:t>。</w:t>
      </w:r>
      <w:r>
        <w:rPr>
          <w:rFonts w:ascii="宋体" w:eastAsia="宋体" w:hAnsi="宋体" w:cs="宋体"/>
          <w:color w:val="000000"/>
          <w:sz w:val="39"/>
        </w:rPr>
        <w:t>θεα</w:t>
      </w:r>
      <w:r>
        <w:rPr>
          <w:rFonts w:ascii="宋体" w:eastAsia="宋体" w:hAnsi="宋体" w:cs="宋体"/>
          <w:color w:val="000000"/>
          <w:sz w:val="39"/>
        </w:rPr>
        <w:t>是女神。早期的思者巴门尼德将女神看作是</w:t>
      </w:r>
      <w:r>
        <w:rPr>
          <w:rFonts w:ascii="宋体" w:eastAsia="宋体" w:hAnsi="宋体" w:cs="宋体"/>
          <w:color w:val="000000"/>
          <w:sz w:val="39"/>
        </w:rPr>
        <w:t>'Αληθεια</w:t>
      </w:r>
      <w:r>
        <w:rPr>
          <w:rFonts w:ascii="宋体" w:eastAsia="宋体" w:hAnsi="宋体" w:cs="宋体"/>
          <w:color w:val="000000"/>
          <w:sz w:val="39"/>
        </w:rPr>
        <w:t>，即在场者从其中和在</w:t>
      </w:r>
      <w:r>
        <w:rPr>
          <w:rFonts w:ascii="宋体" w:eastAsia="宋体" w:hAnsi="宋体" w:cs="宋体"/>
          <w:color w:val="000000"/>
          <w:sz w:val="39"/>
        </w:rPr>
        <w:t>其中在场的无蔽性。我们用拉丁词</w:t>
      </w:r>
      <w:r>
        <w:rPr>
          <w:rFonts w:ascii="宋体" w:eastAsia="宋体" w:hAnsi="宋体" w:cs="宋体"/>
          <w:color w:val="000000"/>
          <w:sz w:val="39"/>
        </w:rPr>
        <w:t>“veritas”</w:t>
      </w:r>
      <w:r>
        <w:rPr>
          <w:rFonts w:ascii="宋体" w:eastAsia="宋体" w:hAnsi="宋体" w:cs="宋体"/>
          <w:color w:val="000000"/>
          <w:sz w:val="39"/>
        </w:rPr>
        <w:t>和我们的德语词</w:t>
      </w:r>
      <w:r>
        <w:rPr>
          <w:rFonts w:ascii="宋体" w:eastAsia="宋体" w:hAnsi="宋体" w:cs="宋体"/>
          <w:color w:val="000000"/>
          <w:sz w:val="39"/>
        </w:rPr>
        <w:t>“Wahrheit”</w:t>
      </w:r>
      <w:r>
        <w:rPr>
          <w:rFonts w:ascii="宋体" w:eastAsia="宋体" w:hAnsi="宋体" w:cs="宋体"/>
          <w:color w:val="000000"/>
          <w:sz w:val="39"/>
        </w:rPr>
        <w:t>来翻译</w:t>
      </w:r>
      <w:r>
        <w:rPr>
          <w:rFonts w:ascii="宋体" w:eastAsia="宋体" w:hAnsi="宋体" w:cs="宋体"/>
          <w:color w:val="000000"/>
          <w:sz w:val="39"/>
        </w:rPr>
        <w:t>αληθεια</w:t>
      </w:r>
      <w:r>
        <w:rPr>
          <w:rFonts w:ascii="宋体" w:eastAsia="宋体" w:hAnsi="宋体" w:cs="宋体"/>
          <w:color w:val="000000"/>
          <w:sz w:val="39"/>
        </w:rPr>
        <w:t>。</w:t>
      </w:r>
    </w:p>
    <w:p w:rsidR="003B37AB" w:rsidRDefault="00DE34B8">
      <w:pPr>
        <w:wordWrap w:val="0"/>
        <w:spacing w:line="720" w:lineRule="atLeast"/>
        <w:ind w:left="20" w:right="80" w:firstLine="880"/>
        <w:textAlignment w:val="baseline"/>
        <w:rPr>
          <w:sz w:val="41"/>
        </w:rPr>
      </w:pPr>
      <w:r>
        <w:rPr>
          <w:rFonts w:ascii="宋体" w:eastAsia="宋体" w:hAnsi="宋体" w:cs="宋体"/>
          <w:color w:val="000000"/>
          <w:sz w:val="41"/>
        </w:rPr>
        <w:t>希腊词</w:t>
      </w:r>
      <w:r>
        <w:rPr>
          <w:rFonts w:ascii="宋体" w:eastAsia="宋体" w:hAnsi="宋体" w:cs="宋体"/>
          <w:color w:val="000000"/>
          <w:sz w:val="41"/>
        </w:rPr>
        <w:t>ωρα</w:t>
      </w:r>
      <w:r>
        <w:rPr>
          <w:rFonts w:ascii="宋体" w:eastAsia="宋体" w:hAnsi="宋体" w:cs="宋体"/>
          <w:color w:val="000000"/>
          <w:sz w:val="41"/>
        </w:rPr>
        <w:t>意味着我们所作出的顾惜和我们所赠予的敬意与尊重。如果我们现在从最后被提到的语词含义出发来思考</w:t>
      </w:r>
      <w:r>
        <w:rPr>
          <w:rFonts w:ascii="宋体" w:eastAsia="宋体" w:hAnsi="宋体" w:cs="宋体"/>
          <w:color w:val="000000"/>
          <w:sz w:val="41"/>
        </w:rPr>
        <w:t>θεωρια</w:t>
      </w:r>
      <w:r>
        <w:rPr>
          <w:rFonts w:ascii="宋体" w:eastAsia="宋体" w:hAnsi="宋体" w:cs="宋体"/>
          <w:color w:val="000000"/>
          <w:sz w:val="41"/>
        </w:rPr>
        <w:t>这个词，那么</w:t>
      </w:r>
      <w:r>
        <w:rPr>
          <w:rFonts w:ascii="宋体" w:eastAsia="宋体" w:hAnsi="宋体" w:cs="宋体"/>
          <w:color w:val="000000"/>
          <w:sz w:val="41"/>
        </w:rPr>
        <w:t>θεωρια</w:t>
      </w:r>
      <w:r>
        <w:rPr>
          <w:rFonts w:ascii="宋体" w:eastAsia="宋体" w:hAnsi="宋体" w:cs="宋体"/>
          <w:color w:val="000000"/>
          <w:sz w:val="41"/>
        </w:rPr>
        <w:t>就是对在场者的无蔽性的敬重。在旧的意义上，也就是在早期的、但绝未过时的意义上的理论就是对真理的守看</w:t>
      </w:r>
      <w:r>
        <w:rPr>
          <w:rFonts w:ascii="宋体" w:eastAsia="宋体" w:hAnsi="宋体" w:cs="宋体"/>
          <w:color w:val="000000"/>
          <w:sz w:val="41"/>
        </w:rPr>
        <w:t>(das hütende Schauen)</w:t>
      </w:r>
      <w:r>
        <w:rPr>
          <w:rFonts w:ascii="宋体" w:eastAsia="宋体" w:hAnsi="宋体" w:cs="宋体"/>
          <w:color w:val="000000"/>
          <w:sz w:val="41"/>
        </w:rPr>
        <w:t>。我们的古高地德语词</w:t>
      </w:r>
      <w:r>
        <w:rPr>
          <w:rFonts w:ascii="宋体" w:eastAsia="宋体" w:hAnsi="宋体" w:cs="宋体"/>
          <w:color w:val="000000"/>
          <w:sz w:val="41"/>
        </w:rPr>
        <w:t>wara(</w:t>
      </w:r>
      <w:r>
        <w:rPr>
          <w:rFonts w:ascii="宋体" w:eastAsia="宋体" w:hAnsi="宋体" w:cs="宋体"/>
          <w:color w:val="000000"/>
          <w:sz w:val="41"/>
        </w:rPr>
        <w:t>真、真知、真理</w:t>
      </w:r>
      <w:r>
        <w:rPr>
          <w:rFonts w:ascii="宋体" w:eastAsia="宋体" w:hAnsi="宋体" w:cs="宋体"/>
          <w:color w:val="000000"/>
          <w:sz w:val="41"/>
        </w:rPr>
        <w:t>)</w:t>
      </w:r>
      <w:r>
        <w:rPr>
          <w:rFonts w:ascii="宋体" w:eastAsia="宋体" w:hAnsi="宋体" w:cs="宋体"/>
          <w:color w:val="000000"/>
          <w:sz w:val="41"/>
        </w:rPr>
        <w:t>与希腊词</w:t>
      </w:r>
      <w:r>
        <w:rPr>
          <w:rFonts w:ascii="宋体" w:eastAsia="宋体" w:hAnsi="宋体" w:cs="宋体"/>
          <w:color w:val="000000"/>
          <w:sz w:val="41"/>
        </w:rPr>
        <w:t>δραω</w:t>
      </w:r>
      <w:r>
        <w:rPr>
          <w:rFonts w:ascii="宋体" w:eastAsia="宋体" w:hAnsi="宋体" w:cs="宋体"/>
          <w:color w:val="000000"/>
          <w:sz w:val="41"/>
        </w:rPr>
        <w:t>和</w:t>
      </w:r>
      <w:r>
        <w:rPr>
          <w:rFonts w:ascii="宋体" w:eastAsia="宋体" w:hAnsi="宋体" w:cs="宋体"/>
          <w:color w:val="000000"/>
          <w:sz w:val="41"/>
        </w:rPr>
        <w:t>ωρα</w:t>
      </w:r>
      <w:r>
        <w:rPr>
          <w:rFonts w:ascii="宋体" w:eastAsia="宋体" w:hAnsi="宋体" w:cs="宋体"/>
          <w:color w:val="000000"/>
          <w:sz w:val="41"/>
        </w:rPr>
        <w:t>具有相同的词干：</w:t>
      </w:r>
      <w:r>
        <w:rPr>
          <w:rFonts w:ascii="宋体" w:eastAsia="宋体" w:hAnsi="宋体" w:cs="宋体"/>
          <w:color w:val="000000"/>
          <w:sz w:val="41"/>
        </w:rPr>
        <w:t>Fopα</w:t>
      </w:r>
      <w:r>
        <w:rPr>
          <w:rFonts w:ascii="宋体" w:eastAsia="宋体" w:hAnsi="宋体" w:cs="宋体"/>
          <w:color w:val="000000"/>
          <w:sz w:val="41"/>
        </w:rPr>
        <w:t>。</w:t>
      </w:r>
    </w:p>
    <w:p w:rsidR="003B37AB" w:rsidRDefault="00DE34B8">
      <w:pPr>
        <w:wordWrap w:val="0"/>
        <w:spacing w:line="720" w:lineRule="atLeast"/>
        <w:ind w:left="20" w:right="80" w:firstLine="880"/>
        <w:textAlignment w:val="baseline"/>
        <w:rPr>
          <w:sz w:val="41"/>
        </w:rPr>
      </w:pPr>
      <w:r>
        <w:rPr>
          <w:rFonts w:ascii="宋体" w:eastAsia="宋体" w:hAnsi="宋体" w:cs="宋体"/>
          <w:color w:val="000000"/>
          <w:sz w:val="41"/>
        </w:rPr>
        <w:t>当我们今天在物理学中谈到相对</w:t>
      </w:r>
      <w:r>
        <w:rPr>
          <w:rFonts w:ascii="宋体" w:eastAsia="宋体" w:hAnsi="宋体" w:cs="宋体"/>
          <w:color w:val="000000"/>
          <w:sz w:val="41"/>
        </w:rPr>
        <w:t>论、在生物学中谈到进化论、在历史学中谈到循环论、在法学中谈到自然权利论时，希腊人思考的理论所具有的多义的和在各方面看都崇高的本质始终遭到摒弃。但早期的</w:t>
      </w:r>
      <w:r>
        <w:rPr>
          <w:rFonts w:ascii="宋体" w:eastAsia="宋体" w:hAnsi="宋体" w:cs="宋体"/>
          <w:color w:val="000000"/>
          <w:sz w:val="41"/>
        </w:rPr>
        <w:t>θεωρια</w:t>
      </w:r>
      <w:r>
        <w:rPr>
          <w:rFonts w:ascii="宋体" w:eastAsia="宋体" w:hAnsi="宋体" w:cs="宋体"/>
          <w:color w:val="000000"/>
          <w:sz w:val="41"/>
        </w:rPr>
        <w:t>的影子还始终贯穿在现代所理解的</w:t>
      </w:r>
      <w:r>
        <w:rPr>
          <w:rFonts w:ascii="宋体" w:eastAsia="宋体" w:hAnsi="宋体" w:cs="宋体"/>
          <w:color w:val="000000"/>
          <w:sz w:val="41"/>
        </w:rPr>
        <w:t>“</w:t>
      </w:r>
      <w:r>
        <w:rPr>
          <w:rFonts w:ascii="宋体" w:eastAsia="宋体" w:hAnsi="宋体" w:cs="宋体"/>
          <w:color w:val="000000"/>
          <w:sz w:val="41"/>
        </w:rPr>
        <w:t>理论</w:t>
      </w:r>
      <w:r>
        <w:rPr>
          <w:rFonts w:ascii="宋体" w:eastAsia="宋体" w:hAnsi="宋体" w:cs="宋体"/>
          <w:color w:val="000000"/>
          <w:sz w:val="41"/>
        </w:rPr>
        <w:t>”</w:t>
      </w:r>
      <w:r>
        <w:rPr>
          <w:rFonts w:ascii="宋体" w:eastAsia="宋体" w:hAnsi="宋体" w:cs="宋体"/>
          <w:color w:val="000000"/>
          <w:sz w:val="41"/>
        </w:rPr>
        <w:t>中。后者产生于前者，并且这不仅仅是一种在外在可</w:t>
      </w:r>
    </w:p>
    <w:p w:rsidR="003B37AB" w:rsidRDefault="003B37AB"/>
    <w:p w:rsidR="003B37AB" w:rsidRDefault="003B37AB">
      <w:pPr>
        <w:sectPr w:rsidR="003B37AB">
          <w:headerReference w:type="default" r:id="rId2001"/>
          <w:footerReference w:type="default" r:id="rId2002"/>
          <w:pgSz w:w="16600" w:h="24400"/>
          <w:pgMar w:top="2080" w:right="2280" w:bottom="2080" w:left="2280" w:header="1780" w:footer="1780" w:gutter="0"/>
          <w:cols w:space="720"/>
        </w:sectPr>
      </w:pPr>
    </w:p>
    <w:p w:rsidR="003B37AB" w:rsidRDefault="00DE34B8">
      <w:pPr>
        <w:wordWrap w:val="0"/>
        <w:spacing w:before="200" w:line="500" w:lineRule="atLeast"/>
        <w:ind w:left="420"/>
        <w:textAlignment w:val="baseline"/>
        <w:rPr>
          <w:sz w:val="37"/>
        </w:rPr>
      </w:pPr>
      <w:r>
        <w:rPr>
          <w:rFonts w:ascii="宋体" w:eastAsia="宋体" w:hAnsi="宋体" w:cs="宋体"/>
          <w:color w:val="000000"/>
          <w:sz w:val="37"/>
        </w:rPr>
        <w:lastRenderedPageBreak/>
        <w:t xml:space="preserve">964  </w:t>
      </w:r>
      <w:r>
        <w:rPr>
          <w:rFonts w:ascii="宋体" w:eastAsia="宋体" w:hAnsi="宋体" w:cs="宋体"/>
          <w:color w:val="000000"/>
          <w:sz w:val="37"/>
        </w:rPr>
        <w:t>第五编</w:t>
      </w:r>
      <w:r>
        <w:rPr>
          <w:rFonts w:ascii="宋体" w:eastAsia="宋体" w:hAnsi="宋体" w:cs="宋体"/>
          <w:color w:val="000000"/>
          <w:sz w:val="37"/>
        </w:rPr>
        <w:t xml:space="preserve">  </w:t>
      </w:r>
      <w:r>
        <w:rPr>
          <w:rFonts w:ascii="宋体" w:eastAsia="宋体" w:hAnsi="宋体" w:cs="宋体"/>
          <w:color w:val="000000"/>
          <w:sz w:val="37"/>
        </w:rPr>
        <w:t>技术的追问</w:t>
      </w:r>
    </w:p>
    <w:p w:rsidR="003B37AB" w:rsidRDefault="003B37AB">
      <w:pPr>
        <w:wordWrap w:val="0"/>
        <w:spacing w:line="420" w:lineRule="exact"/>
        <w:textAlignment w:val="baseline"/>
        <w:rPr>
          <w:sz w:val="37"/>
        </w:rPr>
      </w:pPr>
    </w:p>
    <w:p w:rsidR="003B37AB" w:rsidRDefault="00DE34B8">
      <w:pPr>
        <w:wordWrap w:val="0"/>
        <w:spacing w:line="700" w:lineRule="atLeast"/>
        <w:ind w:left="20" w:right="20"/>
        <w:textAlignment w:val="baseline"/>
        <w:rPr>
          <w:sz w:val="40"/>
        </w:rPr>
      </w:pPr>
      <w:r>
        <w:rPr>
          <w:rFonts w:ascii="宋体" w:eastAsia="宋体" w:hAnsi="宋体" w:cs="宋体"/>
          <w:color w:val="000000"/>
          <w:sz w:val="40"/>
        </w:rPr>
        <w:t>确定的历史依赖性意义上的发生。如果我们现在探问：在</w:t>
      </w:r>
      <w:r>
        <w:rPr>
          <w:rFonts w:ascii="宋体" w:eastAsia="宋体" w:hAnsi="宋体" w:cs="宋体"/>
          <w:color w:val="000000"/>
          <w:sz w:val="40"/>
        </w:rPr>
        <w:t>“</w:t>
      </w:r>
      <w:r>
        <w:rPr>
          <w:rFonts w:ascii="宋体" w:eastAsia="宋体" w:hAnsi="宋体" w:cs="宋体"/>
          <w:color w:val="000000"/>
          <w:sz w:val="40"/>
        </w:rPr>
        <w:t>现代科学是现实之物的理论</w:t>
      </w:r>
      <w:r>
        <w:rPr>
          <w:rFonts w:ascii="宋体" w:eastAsia="宋体" w:hAnsi="宋体" w:cs="宋体"/>
          <w:color w:val="000000"/>
          <w:sz w:val="40"/>
        </w:rPr>
        <w:t>”</w:t>
      </w:r>
      <w:r>
        <w:rPr>
          <w:rFonts w:ascii="宋体" w:eastAsia="宋体" w:hAnsi="宋体" w:cs="宋体"/>
          <w:color w:val="000000"/>
          <w:sz w:val="40"/>
        </w:rPr>
        <w:t>这句话中，</w:t>
      </w:r>
      <w:r>
        <w:rPr>
          <w:rFonts w:ascii="宋体" w:eastAsia="宋体" w:hAnsi="宋体" w:cs="宋体"/>
          <w:color w:val="000000"/>
          <w:sz w:val="40"/>
        </w:rPr>
        <w:t>“</w:t>
      </w:r>
      <w:r>
        <w:rPr>
          <w:rFonts w:ascii="宋体" w:eastAsia="宋体" w:hAnsi="宋体" w:cs="宋体"/>
          <w:color w:val="000000"/>
          <w:sz w:val="40"/>
        </w:rPr>
        <w:t>理论</w:t>
      </w:r>
      <w:r>
        <w:rPr>
          <w:rFonts w:ascii="宋体" w:eastAsia="宋体" w:hAnsi="宋体" w:cs="宋体"/>
          <w:color w:val="000000"/>
          <w:sz w:val="40"/>
        </w:rPr>
        <w:t>”</w:t>
      </w:r>
      <w:r>
        <w:rPr>
          <w:rFonts w:ascii="宋体" w:eastAsia="宋体" w:hAnsi="宋体" w:cs="宋体"/>
          <w:color w:val="000000"/>
          <w:sz w:val="40"/>
        </w:rPr>
        <w:t>与</w:t>
      </w:r>
      <w:r>
        <w:rPr>
          <w:rFonts w:ascii="宋体" w:eastAsia="宋体" w:hAnsi="宋体" w:cs="宋体"/>
          <w:color w:val="000000"/>
          <w:sz w:val="40"/>
        </w:rPr>
        <w:t xml:space="preserve"> θεωρία</w:t>
      </w:r>
      <w:r>
        <w:rPr>
          <w:rFonts w:ascii="宋体" w:eastAsia="宋体" w:hAnsi="宋体" w:cs="宋体"/>
          <w:color w:val="000000"/>
          <w:sz w:val="40"/>
        </w:rPr>
        <w:t>的区别何在，那么这里发生的事情便会更清楚些。</w:t>
      </w:r>
    </w:p>
    <w:p w:rsidR="003B37AB" w:rsidRDefault="00DE34B8">
      <w:pPr>
        <w:wordWrap w:val="0"/>
        <w:spacing w:line="700" w:lineRule="atLeast"/>
        <w:ind w:left="20" w:right="40" w:firstLine="880"/>
        <w:textAlignment w:val="baseline"/>
        <w:rPr>
          <w:sz w:val="40"/>
        </w:rPr>
      </w:pPr>
      <w:r>
        <w:rPr>
          <w:rFonts w:ascii="宋体" w:eastAsia="宋体" w:hAnsi="宋体" w:cs="宋体"/>
          <w:color w:val="000000"/>
          <w:sz w:val="40"/>
        </w:rPr>
        <w:t>我们选择一条看似外在的道路，这样可以作出必要的简略回答。我们要注意到</w:t>
      </w:r>
      <w:r>
        <w:rPr>
          <w:rFonts w:ascii="宋体" w:eastAsia="宋体" w:hAnsi="宋体" w:cs="宋体"/>
          <w:color w:val="000000"/>
          <w:sz w:val="40"/>
        </w:rPr>
        <w:t xml:space="preserve"> θεωρία</w:t>
      </w:r>
      <w:r>
        <w:rPr>
          <w:rFonts w:ascii="宋体" w:eastAsia="宋体" w:hAnsi="宋体" w:cs="宋体"/>
          <w:color w:val="000000"/>
          <w:sz w:val="40"/>
        </w:rPr>
        <w:t>与</w:t>
      </w:r>
      <w:r>
        <w:rPr>
          <w:rFonts w:ascii="宋体" w:eastAsia="宋体" w:hAnsi="宋体" w:cs="宋体"/>
          <w:color w:val="000000"/>
          <w:sz w:val="40"/>
        </w:rPr>
        <w:t xml:space="preserve"> θεωρε</w:t>
      </w:r>
      <w:r>
        <w:rPr>
          <w:rFonts w:ascii="宋体" w:eastAsia="宋体" w:hAnsi="宋体" w:cs="宋体"/>
          <w:color w:val="000000"/>
          <w:sz w:val="40"/>
        </w:rPr>
        <w:t>ῖ</w:t>
      </w:r>
      <w:r>
        <w:rPr>
          <w:rFonts w:ascii="宋体" w:eastAsia="宋体" w:hAnsi="宋体" w:cs="宋体"/>
          <w:color w:val="000000"/>
          <w:sz w:val="40"/>
        </w:rPr>
        <w:t>ν</w:t>
      </w:r>
      <w:r>
        <w:rPr>
          <w:rFonts w:ascii="宋体" w:eastAsia="宋体" w:hAnsi="宋体" w:cs="宋体"/>
          <w:color w:val="000000"/>
          <w:sz w:val="40"/>
        </w:rPr>
        <w:t>这两个希腊语词是如何被译成拉丁语和德语的。我们有意说</w:t>
      </w:r>
      <w:r>
        <w:rPr>
          <w:rFonts w:ascii="宋体" w:eastAsia="宋体" w:hAnsi="宋体" w:cs="宋体"/>
          <w:color w:val="000000"/>
          <w:sz w:val="40"/>
        </w:rPr>
        <w:t>“</w:t>
      </w:r>
      <w:r>
        <w:rPr>
          <w:rFonts w:ascii="宋体" w:eastAsia="宋体" w:hAnsi="宋体" w:cs="宋体"/>
          <w:color w:val="000000"/>
          <w:sz w:val="40"/>
        </w:rPr>
        <w:t>语词</w:t>
      </w:r>
      <w:r>
        <w:rPr>
          <w:rFonts w:ascii="宋体" w:eastAsia="宋体" w:hAnsi="宋体" w:cs="宋体"/>
          <w:color w:val="000000"/>
          <w:sz w:val="40"/>
        </w:rPr>
        <w:t>”(Worte)</w:t>
      </w:r>
      <w:r>
        <w:rPr>
          <w:rFonts w:ascii="宋体" w:eastAsia="宋体" w:hAnsi="宋体" w:cs="宋体"/>
          <w:color w:val="000000"/>
          <w:sz w:val="40"/>
        </w:rPr>
        <w:t>而不说</w:t>
      </w:r>
      <w:r>
        <w:rPr>
          <w:rFonts w:ascii="宋体" w:eastAsia="宋体" w:hAnsi="宋体" w:cs="宋体"/>
          <w:color w:val="000000"/>
          <w:sz w:val="40"/>
        </w:rPr>
        <w:t>“</w:t>
      </w:r>
      <w:r>
        <w:rPr>
          <w:rFonts w:ascii="宋体" w:eastAsia="宋体" w:hAnsi="宋体" w:cs="宋体"/>
          <w:color w:val="000000"/>
          <w:sz w:val="40"/>
        </w:rPr>
        <w:t>词语</w:t>
      </w:r>
      <w:r>
        <w:rPr>
          <w:rFonts w:ascii="宋体" w:eastAsia="宋体" w:hAnsi="宋体" w:cs="宋体"/>
          <w:color w:val="000000"/>
          <w:sz w:val="40"/>
        </w:rPr>
        <w:t>”(Wörter)</w:t>
      </w:r>
      <w:r>
        <w:rPr>
          <w:rFonts w:ascii="宋体" w:eastAsia="宋体" w:hAnsi="宋体" w:cs="宋体"/>
          <w:color w:val="000000"/>
          <w:sz w:val="40"/>
        </w:rPr>
        <w:t>，这是为了表明，在语言的本质和统治中起决定作用的每一次都是一个命运。</w:t>
      </w:r>
    </w:p>
    <w:p w:rsidR="003B37AB" w:rsidRDefault="00DE34B8">
      <w:pPr>
        <w:wordWrap w:val="0"/>
        <w:spacing w:line="700" w:lineRule="atLeast"/>
        <w:ind w:left="20" w:firstLine="880"/>
        <w:textAlignment w:val="baseline"/>
        <w:rPr>
          <w:sz w:val="40"/>
        </w:rPr>
      </w:pPr>
      <w:r>
        <w:rPr>
          <w:rFonts w:ascii="宋体" w:eastAsia="宋体" w:hAnsi="宋体" w:cs="宋体"/>
          <w:color w:val="000000"/>
          <w:sz w:val="40"/>
        </w:rPr>
        <w:t>罗马人用</w:t>
      </w:r>
      <w:r>
        <w:rPr>
          <w:rFonts w:ascii="宋体" w:eastAsia="宋体" w:hAnsi="宋体" w:cs="宋体"/>
          <w:color w:val="000000"/>
          <w:sz w:val="40"/>
        </w:rPr>
        <w:t xml:space="preserve"> contemplari </w:t>
      </w:r>
      <w:r>
        <w:rPr>
          <w:rFonts w:ascii="宋体" w:eastAsia="宋体" w:hAnsi="宋体" w:cs="宋体"/>
          <w:color w:val="000000"/>
          <w:sz w:val="40"/>
        </w:rPr>
        <w:t>来翻译</w:t>
      </w:r>
      <w:r>
        <w:rPr>
          <w:rFonts w:ascii="宋体" w:eastAsia="宋体" w:hAnsi="宋体" w:cs="宋体"/>
          <w:color w:val="000000"/>
          <w:sz w:val="40"/>
        </w:rPr>
        <w:t xml:space="preserve"> θεωρε</w:t>
      </w:r>
      <w:r>
        <w:rPr>
          <w:rFonts w:ascii="宋体" w:eastAsia="宋体" w:hAnsi="宋体" w:cs="宋体"/>
          <w:color w:val="000000"/>
          <w:sz w:val="40"/>
        </w:rPr>
        <w:t>ῖ</w:t>
      </w:r>
      <w:r>
        <w:rPr>
          <w:rFonts w:ascii="宋体" w:eastAsia="宋体" w:hAnsi="宋体" w:cs="宋体"/>
          <w:color w:val="000000"/>
          <w:sz w:val="40"/>
        </w:rPr>
        <w:t>ν</w:t>
      </w:r>
      <w:r>
        <w:rPr>
          <w:rFonts w:ascii="宋体" w:eastAsia="宋体" w:hAnsi="宋体" w:cs="宋体"/>
          <w:color w:val="000000"/>
          <w:sz w:val="40"/>
        </w:rPr>
        <w:t>，用</w:t>
      </w:r>
      <w:r>
        <w:rPr>
          <w:rFonts w:ascii="宋体" w:eastAsia="宋体" w:hAnsi="宋体" w:cs="宋体"/>
          <w:color w:val="000000"/>
          <w:sz w:val="40"/>
        </w:rPr>
        <w:t xml:space="preserve"> contemplatio </w:t>
      </w:r>
      <w:r>
        <w:rPr>
          <w:rFonts w:ascii="宋体" w:eastAsia="宋体" w:hAnsi="宋体" w:cs="宋体"/>
          <w:color w:val="000000"/>
          <w:sz w:val="40"/>
        </w:rPr>
        <w:t>来翻译</w:t>
      </w:r>
      <w:r>
        <w:rPr>
          <w:rFonts w:ascii="宋体" w:eastAsia="宋体" w:hAnsi="宋体" w:cs="宋体"/>
          <w:color w:val="000000"/>
          <w:sz w:val="40"/>
        </w:rPr>
        <w:t xml:space="preserve"> θεωρία</w:t>
      </w:r>
      <w:r>
        <w:rPr>
          <w:rFonts w:ascii="宋体" w:eastAsia="宋体" w:hAnsi="宋体" w:cs="宋体"/>
          <w:color w:val="000000"/>
          <w:sz w:val="40"/>
        </w:rPr>
        <w:t>。这种起源于罗马语言精神，即起源于罗马此在精神的翻译一下子便使这两个希腊语词所言说之物的本质消失殆尽。因为</w:t>
      </w:r>
      <w:r>
        <w:rPr>
          <w:rFonts w:ascii="宋体" w:eastAsia="宋体" w:hAnsi="宋体" w:cs="宋体"/>
          <w:color w:val="000000"/>
          <w:sz w:val="40"/>
        </w:rPr>
        <w:t xml:space="preserve"> contemplari</w:t>
      </w:r>
      <w:r>
        <w:rPr>
          <w:rFonts w:ascii="宋体" w:eastAsia="宋体" w:hAnsi="宋体" w:cs="宋体"/>
          <w:color w:val="000000"/>
          <w:sz w:val="40"/>
        </w:rPr>
        <w:t xml:space="preserve"> </w:t>
      </w:r>
      <w:r>
        <w:rPr>
          <w:rFonts w:ascii="宋体" w:eastAsia="宋体" w:hAnsi="宋体" w:cs="宋体"/>
          <w:color w:val="000000"/>
          <w:sz w:val="40"/>
        </w:rPr>
        <w:t>意味着：将某物划分成一块并在其中造起围栏。</w:t>
      </w:r>
      <w:r>
        <w:rPr>
          <w:rFonts w:ascii="宋体" w:eastAsia="宋体" w:hAnsi="宋体" w:cs="宋体"/>
          <w:color w:val="000000"/>
          <w:sz w:val="40"/>
        </w:rPr>
        <w:t xml:space="preserve">Templum </w:t>
      </w:r>
      <w:r>
        <w:rPr>
          <w:rFonts w:ascii="宋体" w:eastAsia="宋体" w:hAnsi="宋体" w:cs="宋体"/>
          <w:color w:val="000000"/>
          <w:sz w:val="40"/>
        </w:rPr>
        <w:t>的希腊词是</w:t>
      </w:r>
      <w:r>
        <w:rPr>
          <w:rFonts w:ascii="宋体" w:eastAsia="宋体" w:hAnsi="宋体" w:cs="宋体"/>
          <w:color w:val="000000"/>
          <w:sz w:val="40"/>
        </w:rPr>
        <w:t xml:space="preserve"> τέμενος</w:t>
      </w:r>
      <w:r>
        <w:rPr>
          <w:rFonts w:ascii="宋体" w:eastAsia="宋体" w:hAnsi="宋体" w:cs="宋体"/>
          <w:color w:val="000000"/>
          <w:sz w:val="40"/>
        </w:rPr>
        <w:t>，它产生于一种与</w:t>
      </w:r>
      <w:r>
        <w:rPr>
          <w:rFonts w:ascii="宋体" w:eastAsia="宋体" w:hAnsi="宋体" w:cs="宋体"/>
          <w:color w:val="000000"/>
          <w:sz w:val="40"/>
        </w:rPr>
        <w:t xml:space="preserve"> θεωρε</w:t>
      </w:r>
      <w:r>
        <w:rPr>
          <w:rFonts w:ascii="宋体" w:eastAsia="宋体" w:hAnsi="宋体" w:cs="宋体"/>
          <w:color w:val="000000"/>
          <w:sz w:val="40"/>
        </w:rPr>
        <w:t>ῖ</w:t>
      </w:r>
      <w:r>
        <w:rPr>
          <w:rFonts w:ascii="宋体" w:eastAsia="宋体" w:hAnsi="宋体" w:cs="宋体"/>
          <w:color w:val="000000"/>
          <w:sz w:val="40"/>
        </w:rPr>
        <w:t xml:space="preserve">ν </w:t>
      </w:r>
      <w:r>
        <w:rPr>
          <w:rFonts w:ascii="宋体" w:eastAsia="宋体" w:hAnsi="宋体" w:cs="宋体"/>
          <w:color w:val="000000"/>
          <w:sz w:val="40"/>
        </w:rPr>
        <w:t>完全不同的经验。</w:t>
      </w:r>
      <w:r>
        <w:rPr>
          <w:rFonts w:ascii="宋体" w:eastAsia="宋体" w:hAnsi="宋体" w:cs="宋体"/>
          <w:color w:val="000000"/>
          <w:sz w:val="40"/>
        </w:rPr>
        <w:t xml:space="preserve">τεμενος </w:t>
      </w:r>
      <w:r>
        <w:rPr>
          <w:rFonts w:ascii="宋体" w:eastAsia="宋体" w:hAnsi="宋体" w:cs="宋体"/>
          <w:color w:val="000000"/>
          <w:sz w:val="40"/>
        </w:rPr>
        <w:t>意味着：切割、分划。不可分割之物是</w:t>
      </w:r>
      <w:r>
        <w:rPr>
          <w:rFonts w:ascii="宋体" w:eastAsia="宋体" w:hAnsi="宋体" w:cs="宋体"/>
          <w:color w:val="000000"/>
          <w:sz w:val="40"/>
        </w:rPr>
        <w:t>ατμητον</w:t>
      </w:r>
      <w:r>
        <w:rPr>
          <w:rFonts w:ascii="宋体" w:eastAsia="宋体" w:hAnsi="宋体" w:cs="宋体"/>
          <w:color w:val="000000"/>
          <w:sz w:val="40"/>
        </w:rPr>
        <w:t>、</w:t>
      </w:r>
      <w:r>
        <w:rPr>
          <w:rFonts w:ascii="宋体" w:eastAsia="宋体" w:hAnsi="宋体" w:cs="宋体"/>
          <w:color w:val="000000"/>
          <w:sz w:val="40"/>
        </w:rPr>
        <w:t>α-τομον</w:t>
      </w:r>
      <w:r>
        <w:rPr>
          <w:rFonts w:ascii="宋体" w:eastAsia="宋体" w:hAnsi="宋体" w:cs="宋体"/>
          <w:color w:val="000000"/>
          <w:sz w:val="40"/>
        </w:rPr>
        <w:t>，即原子。</w:t>
      </w:r>
    </w:p>
    <w:p w:rsidR="003B37AB" w:rsidRDefault="00DE34B8">
      <w:pPr>
        <w:wordWrap w:val="0"/>
        <w:spacing w:line="700" w:lineRule="atLeast"/>
        <w:ind w:left="20" w:firstLine="880"/>
        <w:textAlignment w:val="baseline"/>
        <w:rPr>
          <w:sz w:val="40"/>
        </w:rPr>
      </w:pPr>
      <w:r>
        <w:rPr>
          <w:rFonts w:ascii="宋体" w:eastAsia="宋体" w:hAnsi="宋体" w:cs="宋体"/>
          <w:color w:val="000000"/>
          <w:sz w:val="40"/>
        </w:rPr>
        <w:t>拉丁语的</w:t>
      </w:r>
      <w:r>
        <w:rPr>
          <w:rFonts w:ascii="宋体" w:eastAsia="宋体" w:hAnsi="宋体" w:cs="宋体"/>
          <w:color w:val="000000"/>
          <w:sz w:val="40"/>
        </w:rPr>
        <w:t xml:space="preserve"> templum </w:t>
      </w:r>
      <w:r>
        <w:rPr>
          <w:rFonts w:ascii="宋体" w:eastAsia="宋体" w:hAnsi="宋体" w:cs="宋体"/>
          <w:color w:val="000000"/>
          <w:sz w:val="40"/>
        </w:rPr>
        <w:t>原初意味着天上、地下被分割出来的那块：太阳出落的那个方位。鸟占卜者在这个方位之内进行观察，然后从鸟的飞翔、鸣叫和捕食中对未来作出确定</w:t>
      </w:r>
      <w:r>
        <w:rPr>
          <w:rFonts w:ascii="宋体" w:eastAsia="宋体" w:hAnsi="宋体" w:cs="宋体"/>
          <w:color w:val="000000"/>
          <w:sz w:val="40"/>
        </w:rPr>
        <w:t>(</w:t>
      </w:r>
      <w:r>
        <w:rPr>
          <w:rFonts w:ascii="宋体" w:eastAsia="宋体" w:hAnsi="宋体" w:cs="宋体"/>
          <w:color w:val="000000"/>
          <w:sz w:val="40"/>
        </w:rPr>
        <w:t>参阅：埃诺特</w:t>
      </w:r>
      <w:r>
        <w:rPr>
          <w:rFonts w:ascii="宋体" w:eastAsia="宋体" w:hAnsi="宋体" w:cs="宋体"/>
          <w:color w:val="000000"/>
          <w:sz w:val="40"/>
        </w:rPr>
        <w:t>-</w:t>
      </w:r>
      <w:r>
        <w:rPr>
          <w:rFonts w:ascii="宋体" w:eastAsia="宋体" w:hAnsi="宋体" w:cs="宋体"/>
          <w:color w:val="000000"/>
          <w:sz w:val="40"/>
        </w:rPr>
        <w:t>迈勒特，</w:t>
      </w:r>
      <w:r>
        <w:rPr>
          <w:rFonts w:ascii="宋体" w:eastAsia="宋体" w:hAnsi="宋体" w:cs="宋体"/>
          <w:color w:val="000000"/>
          <w:sz w:val="40"/>
        </w:rPr>
        <w:t>(</w:t>
      </w:r>
      <w:r>
        <w:rPr>
          <w:rFonts w:ascii="宋体" w:eastAsia="宋体" w:hAnsi="宋体" w:cs="宋体"/>
          <w:color w:val="000000"/>
          <w:sz w:val="40"/>
        </w:rPr>
        <w:t>拉丁语语源学辞典</w:t>
      </w:r>
      <w:r>
        <w:rPr>
          <w:rFonts w:ascii="宋体" w:eastAsia="宋体" w:hAnsi="宋体" w:cs="宋体"/>
          <w:color w:val="000000"/>
          <w:sz w:val="40"/>
        </w:rPr>
        <w:t>)</w:t>
      </w:r>
      <w:r>
        <w:rPr>
          <w:rFonts w:ascii="宋体" w:eastAsia="宋体" w:hAnsi="宋体" w:cs="宋体"/>
          <w:color w:val="000000"/>
          <w:sz w:val="40"/>
        </w:rPr>
        <w:t>第三版，</w:t>
      </w:r>
      <w:r>
        <w:rPr>
          <w:rFonts w:ascii="宋体" w:eastAsia="宋体" w:hAnsi="宋体" w:cs="宋体"/>
          <w:color w:val="000000"/>
          <w:sz w:val="40"/>
        </w:rPr>
        <w:t>1951</w:t>
      </w:r>
      <w:r>
        <w:rPr>
          <w:rFonts w:ascii="宋体" w:eastAsia="宋体" w:hAnsi="宋体" w:cs="宋体"/>
          <w:color w:val="000000"/>
          <w:sz w:val="40"/>
        </w:rPr>
        <w:t>年，第</w:t>
      </w:r>
      <w:r>
        <w:rPr>
          <w:rFonts w:ascii="宋体" w:eastAsia="宋体" w:hAnsi="宋体" w:cs="宋体"/>
          <w:color w:val="000000"/>
          <w:sz w:val="40"/>
        </w:rPr>
        <w:t>1202</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00" w:lineRule="atLeast"/>
        <w:ind w:left="20" w:firstLine="880"/>
        <w:textAlignment w:val="baseline"/>
        <w:rPr>
          <w:sz w:val="40"/>
        </w:rPr>
      </w:pPr>
      <w:r>
        <w:rPr>
          <w:rFonts w:ascii="宋体" w:eastAsia="宋体" w:hAnsi="宋体" w:cs="宋体"/>
          <w:color w:val="000000"/>
          <w:sz w:val="40"/>
        </w:rPr>
        <w:t>在已成为</w:t>
      </w:r>
      <w:r>
        <w:rPr>
          <w:rFonts w:ascii="宋体" w:eastAsia="宋体" w:hAnsi="宋体" w:cs="宋体"/>
          <w:color w:val="000000"/>
          <w:sz w:val="40"/>
        </w:rPr>
        <w:t xml:space="preserve"> contemplatio </w:t>
      </w:r>
      <w:r>
        <w:rPr>
          <w:rFonts w:ascii="宋体" w:eastAsia="宋体" w:hAnsi="宋体" w:cs="宋体"/>
          <w:color w:val="000000"/>
          <w:sz w:val="40"/>
        </w:rPr>
        <w:t>的</w:t>
      </w:r>
      <w:r>
        <w:rPr>
          <w:rFonts w:ascii="宋体" w:eastAsia="宋体" w:hAnsi="宋体" w:cs="宋体"/>
          <w:color w:val="000000"/>
          <w:sz w:val="40"/>
        </w:rPr>
        <w:t xml:space="preserve"> θε</w:t>
      </w:r>
      <w:r>
        <w:rPr>
          <w:rFonts w:ascii="宋体" w:eastAsia="宋体" w:hAnsi="宋体" w:cs="宋体"/>
          <w:color w:val="000000"/>
          <w:sz w:val="40"/>
        </w:rPr>
        <w:t xml:space="preserve">ωρία </w:t>
      </w:r>
      <w:r>
        <w:rPr>
          <w:rFonts w:ascii="宋体" w:eastAsia="宋体" w:hAnsi="宋体" w:cs="宋体"/>
          <w:color w:val="000000"/>
          <w:sz w:val="40"/>
        </w:rPr>
        <w:t>之中，那个已经在希腊之思中得以准备的切入、分割的观看的因素显现出自身。针对眼睛所看到的东西所做的那种有安排的干预性过程的性质在认识中得以显示。甚至在这时，</w:t>
      </w:r>
      <w:r>
        <w:rPr>
          <w:rFonts w:ascii="宋体" w:eastAsia="宋体" w:hAnsi="宋体" w:cs="宋体"/>
          <w:color w:val="000000"/>
          <w:sz w:val="40"/>
        </w:rPr>
        <w:t>vita contemplativa(</w:t>
      </w:r>
      <w:r>
        <w:rPr>
          <w:rFonts w:ascii="宋体" w:eastAsia="宋体" w:hAnsi="宋体" w:cs="宋体"/>
          <w:color w:val="000000"/>
          <w:sz w:val="40"/>
        </w:rPr>
        <w:t>观察的生活方式</w:t>
      </w:r>
      <w:r>
        <w:rPr>
          <w:rFonts w:ascii="宋体" w:eastAsia="宋体" w:hAnsi="宋体" w:cs="宋体"/>
          <w:color w:val="000000"/>
          <w:sz w:val="40"/>
        </w:rPr>
        <w:t>)①</w:t>
      </w:r>
      <w:r>
        <w:rPr>
          <w:rFonts w:ascii="宋体" w:eastAsia="宋体" w:hAnsi="宋体" w:cs="宋体"/>
          <w:color w:val="000000"/>
          <w:sz w:val="40"/>
        </w:rPr>
        <w:t>也仍然与</w:t>
      </w:r>
      <w:r>
        <w:rPr>
          <w:rFonts w:ascii="宋体" w:eastAsia="宋体" w:hAnsi="宋体" w:cs="宋体"/>
          <w:color w:val="000000"/>
          <w:sz w:val="40"/>
        </w:rPr>
        <w:t xml:space="preserve"> vita activa(</w:t>
      </w:r>
      <w:r>
        <w:rPr>
          <w:rFonts w:ascii="宋体" w:eastAsia="宋体" w:hAnsi="宋体" w:cs="宋体"/>
          <w:color w:val="000000"/>
          <w:sz w:val="40"/>
        </w:rPr>
        <w:t>行动的生活方式</w:t>
      </w:r>
      <w:r>
        <w:rPr>
          <w:rFonts w:ascii="宋体" w:eastAsia="宋体" w:hAnsi="宋体" w:cs="宋体"/>
          <w:color w:val="000000"/>
          <w:sz w:val="40"/>
        </w:rPr>
        <w:t>)②</w:t>
      </w:r>
      <w:r>
        <w:rPr>
          <w:rFonts w:ascii="宋体" w:eastAsia="宋体" w:hAnsi="宋体" w:cs="宋体"/>
          <w:color w:val="000000"/>
          <w:sz w:val="40"/>
        </w:rPr>
        <w:t>有所区别。</w:t>
      </w:r>
    </w:p>
    <w:p w:rsidR="003B37AB" w:rsidRDefault="00DE34B8">
      <w:pPr>
        <w:wordWrap w:val="0"/>
        <w:spacing w:line="700" w:lineRule="atLeast"/>
        <w:ind w:left="16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460" w:lineRule="atLeast"/>
        <w:ind w:left="7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即：理论的生活方式。</w:t>
      </w:r>
      <w:r>
        <w:rPr>
          <w:rFonts w:ascii="宋体" w:eastAsia="宋体" w:hAnsi="宋体" w:cs="宋体"/>
          <w:color w:val="000000"/>
          <w:sz w:val="33"/>
        </w:rPr>
        <w:t>——</w:t>
      </w:r>
      <w:r>
        <w:rPr>
          <w:rFonts w:ascii="宋体" w:eastAsia="宋体" w:hAnsi="宋体" w:cs="宋体"/>
          <w:color w:val="000000"/>
          <w:sz w:val="33"/>
        </w:rPr>
        <w:t>译注</w:t>
      </w:r>
    </w:p>
    <w:p w:rsidR="003B37AB" w:rsidRDefault="00DE34B8">
      <w:pPr>
        <w:wordWrap w:val="0"/>
        <w:spacing w:line="460" w:lineRule="atLeast"/>
        <w:ind w:left="72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即：实践的生活方式。</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2003"/>
          <w:footerReference w:type="default" r:id="rId2004"/>
          <w:pgSz w:w="16600" w:h="24400"/>
          <w:pgMar w:top="2080" w:right="2300" w:bottom="2080" w:left="2300" w:header="1780" w:footer="1780" w:gutter="0"/>
          <w:cols w:space="720"/>
        </w:sectPr>
      </w:pPr>
    </w:p>
    <w:p w:rsidR="003B37AB" w:rsidRDefault="00DE34B8">
      <w:pPr>
        <w:wordWrap w:val="0"/>
        <w:spacing w:before="240" w:line="680" w:lineRule="atLeast"/>
        <w:ind w:right="500"/>
        <w:jc w:val="right"/>
        <w:textAlignment w:val="baseline"/>
        <w:rPr>
          <w:sz w:val="42"/>
        </w:rPr>
      </w:pPr>
      <w:r>
        <w:rPr>
          <w:rFonts w:ascii="宋体" w:eastAsia="宋体" w:hAnsi="宋体" w:cs="宋体"/>
          <w:color w:val="000000"/>
          <w:sz w:val="42"/>
        </w:rPr>
        <w:lastRenderedPageBreak/>
        <w:t>科学与沉思</w:t>
      </w:r>
      <w:r>
        <w:rPr>
          <w:rFonts w:ascii="宋体" w:eastAsia="宋体" w:hAnsi="宋体" w:cs="宋体"/>
          <w:color w:val="000000"/>
          <w:sz w:val="42"/>
        </w:rPr>
        <w:t xml:space="preserve"> 965</w:t>
      </w:r>
    </w:p>
    <w:p w:rsidR="003B37AB" w:rsidRDefault="00DE34B8">
      <w:pPr>
        <w:wordWrap w:val="0"/>
        <w:spacing w:before="460" w:line="680" w:lineRule="atLeast"/>
        <w:ind w:left="40" w:firstLine="900"/>
        <w:textAlignment w:val="baseline"/>
        <w:rPr>
          <w:sz w:val="42"/>
        </w:rPr>
      </w:pPr>
      <w:r>
        <w:rPr>
          <w:rFonts w:ascii="宋体" w:eastAsia="宋体" w:hAnsi="宋体" w:cs="宋体"/>
          <w:color w:val="000000"/>
          <w:sz w:val="42"/>
        </w:rPr>
        <w:t>在基督教</w:t>
      </w:r>
      <w:r>
        <w:rPr>
          <w:rFonts w:ascii="宋体" w:eastAsia="宋体" w:hAnsi="宋体" w:cs="宋体"/>
          <w:color w:val="000000"/>
          <w:sz w:val="42"/>
        </w:rPr>
        <w:t>-</w:t>
      </w:r>
      <w:r>
        <w:rPr>
          <w:rFonts w:ascii="宋体" w:eastAsia="宋体" w:hAnsi="宋体" w:cs="宋体"/>
          <w:color w:val="000000"/>
          <w:sz w:val="42"/>
        </w:rPr>
        <w:t>中世纪的虔诚语言和神学语言中，这个区别重又获得了另一个</w:t>
      </w:r>
      <w:r>
        <w:rPr>
          <w:rFonts w:ascii="宋体" w:eastAsia="宋体" w:hAnsi="宋体" w:cs="宋体"/>
          <w:color w:val="000000"/>
          <w:sz w:val="42"/>
        </w:rPr>
        <w:t>意义。它将静观</w:t>
      </w:r>
      <w:r>
        <w:rPr>
          <w:rFonts w:ascii="宋体" w:eastAsia="宋体" w:hAnsi="宋体" w:cs="宋体"/>
          <w:color w:val="000000"/>
          <w:sz w:val="42"/>
        </w:rPr>
        <w:t>-</w:t>
      </w:r>
      <w:r>
        <w:rPr>
          <w:rFonts w:ascii="宋体" w:eastAsia="宋体" w:hAnsi="宋体" w:cs="宋体"/>
          <w:color w:val="000000"/>
          <w:sz w:val="42"/>
        </w:rPr>
        <w:t>寺院的生活突出地区别于世俗</w:t>
      </w:r>
      <w:r>
        <w:rPr>
          <w:rFonts w:ascii="宋体" w:eastAsia="宋体" w:hAnsi="宋体" w:cs="宋体"/>
          <w:color w:val="000000"/>
          <w:sz w:val="42"/>
        </w:rPr>
        <w:t>-</w:t>
      </w:r>
      <w:r>
        <w:rPr>
          <w:rFonts w:ascii="宋体" w:eastAsia="宋体" w:hAnsi="宋体" w:cs="宋体"/>
          <w:color w:val="000000"/>
          <w:sz w:val="42"/>
        </w:rPr>
        <w:t>活动的生活。</w:t>
      </w:r>
    </w:p>
    <w:p w:rsidR="003B37AB" w:rsidRDefault="00DE34B8">
      <w:pPr>
        <w:wordWrap w:val="0"/>
        <w:spacing w:line="680" w:lineRule="atLeast"/>
        <w:ind w:left="40" w:right="20" w:firstLine="900"/>
        <w:textAlignment w:val="baseline"/>
        <w:rPr>
          <w:sz w:val="42"/>
        </w:rPr>
      </w:pPr>
      <w:r>
        <w:rPr>
          <w:rFonts w:ascii="宋体" w:eastAsia="宋体" w:hAnsi="宋体" w:cs="宋体"/>
          <w:color w:val="000000"/>
          <w:sz w:val="42"/>
        </w:rPr>
        <w:t>德语对</w:t>
      </w:r>
      <w:r>
        <w:rPr>
          <w:rFonts w:ascii="宋体" w:eastAsia="宋体" w:hAnsi="宋体" w:cs="宋体"/>
          <w:color w:val="000000"/>
          <w:sz w:val="42"/>
        </w:rPr>
        <w:t xml:space="preserve"> contemplatio </w:t>
      </w:r>
      <w:r>
        <w:rPr>
          <w:rFonts w:ascii="宋体" w:eastAsia="宋体" w:hAnsi="宋体" w:cs="宋体"/>
          <w:color w:val="000000"/>
          <w:sz w:val="42"/>
        </w:rPr>
        <w:t>的翻译是：观察</w:t>
      </w:r>
      <w:r>
        <w:rPr>
          <w:rFonts w:ascii="宋体" w:eastAsia="宋体" w:hAnsi="宋体" w:cs="宋体"/>
          <w:color w:val="000000"/>
          <w:sz w:val="42"/>
        </w:rPr>
        <w:t>(Betrachtung)</w:t>
      </w:r>
      <w:r>
        <w:rPr>
          <w:rFonts w:ascii="宋体" w:eastAsia="宋体" w:hAnsi="宋体" w:cs="宋体"/>
          <w:color w:val="000000"/>
          <w:sz w:val="42"/>
        </w:rPr>
        <w:t>。希腊语的</w:t>
      </w:r>
      <w:r>
        <w:rPr>
          <w:rFonts w:ascii="宋体" w:eastAsia="宋体" w:hAnsi="宋体" w:cs="宋体"/>
          <w:color w:val="000000"/>
          <w:sz w:val="42"/>
        </w:rPr>
        <w:t xml:space="preserve"> θεωρειν</w:t>
      </w:r>
      <w:r>
        <w:rPr>
          <w:rFonts w:ascii="宋体" w:eastAsia="宋体" w:hAnsi="宋体" w:cs="宋体"/>
          <w:color w:val="000000"/>
          <w:sz w:val="42"/>
        </w:rPr>
        <w:t>，即对在场者的外观的观看现在表现为观察。理论是对现实之物的观察。然而，何谓观察？人们谈到一种在宗教冥想和沉醉意义上的观察。这种观察属于刚才所说的</w:t>
      </w:r>
      <w:r>
        <w:rPr>
          <w:rFonts w:ascii="宋体" w:eastAsia="宋体" w:hAnsi="宋体" w:cs="宋体"/>
          <w:color w:val="000000"/>
          <w:sz w:val="42"/>
        </w:rPr>
        <w:t xml:space="preserve"> vita con-templatio </w:t>
      </w:r>
      <w:r>
        <w:rPr>
          <w:rFonts w:ascii="宋体" w:eastAsia="宋体" w:hAnsi="宋体" w:cs="宋体"/>
          <w:color w:val="000000"/>
          <w:sz w:val="42"/>
        </w:rPr>
        <w:t>的领域。我们也谈及对一幅画的观察，我们在观看它时放松自己。在这些用语中，</w:t>
      </w:r>
      <w:r>
        <w:rPr>
          <w:rFonts w:ascii="宋体" w:eastAsia="宋体" w:hAnsi="宋体" w:cs="宋体"/>
          <w:color w:val="000000"/>
          <w:sz w:val="42"/>
        </w:rPr>
        <w:t>“</w:t>
      </w:r>
      <w:r>
        <w:rPr>
          <w:rFonts w:ascii="宋体" w:eastAsia="宋体" w:hAnsi="宋体" w:cs="宋体"/>
          <w:color w:val="000000"/>
          <w:sz w:val="42"/>
        </w:rPr>
        <w:t>观察</w:t>
      </w:r>
      <w:r>
        <w:rPr>
          <w:rFonts w:ascii="宋体" w:eastAsia="宋体" w:hAnsi="宋体" w:cs="宋体"/>
          <w:color w:val="000000"/>
          <w:sz w:val="42"/>
        </w:rPr>
        <w:t>”</w:t>
      </w:r>
      <w:r>
        <w:rPr>
          <w:rFonts w:ascii="宋体" w:eastAsia="宋体" w:hAnsi="宋体" w:cs="宋体"/>
          <w:color w:val="000000"/>
          <w:sz w:val="42"/>
        </w:rPr>
        <w:t>一词与观看相近，并且它的所指似乎还与希腊人早期的</w:t>
      </w:r>
      <w:r>
        <w:rPr>
          <w:rFonts w:ascii="宋体" w:eastAsia="宋体" w:hAnsi="宋体" w:cs="宋体"/>
          <w:color w:val="000000"/>
          <w:sz w:val="42"/>
        </w:rPr>
        <w:t xml:space="preserve"> θεωρια</w:t>
      </w:r>
      <w:r>
        <w:rPr>
          <w:rFonts w:ascii="宋体" w:eastAsia="宋体" w:hAnsi="宋体" w:cs="宋体"/>
          <w:color w:val="000000"/>
          <w:sz w:val="42"/>
        </w:rPr>
        <w:t>所指相同。如果我们用</w:t>
      </w:r>
      <w:r>
        <w:rPr>
          <w:rFonts w:ascii="宋体" w:eastAsia="宋体" w:hAnsi="宋体" w:cs="宋体"/>
          <w:color w:val="000000"/>
          <w:sz w:val="42"/>
        </w:rPr>
        <w:t>“</w:t>
      </w:r>
      <w:r>
        <w:rPr>
          <w:rFonts w:ascii="宋体" w:eastAsia="宋体" w:hAnsi="宋体" w:cs="宋体"/>
          <w:color w:val="000000"/>
          <w:sz w:val="42"/>
        </w:rPr>
        <w:t>观</w:t>
      </w:r>
      <w:r>
        <w:rPr>
          <w:rFonts w:ascii="宋体" w:eastAsia="宋体" w:hAnsi="宋体" w:cs="宋体"/>
          <w:color w:val="000000"/>
          <w:sz w:val="42"/>
        </w:rPr>
        <w:t>察</w:t>
      </w:r>
      <w:r>
        <w:rPr>
          <w:rFonts w:ascii="宋体" w:eastAsia="宋体" w:hAnsi="宋体" w:cs="宋体"/>
          <w:color w:val="000000"/>
          <w:sz w:val="42"/>
        </w:rPr>
        <w:t>”</w:t>
      </w:r>
      <w:r>
        <w:rPr>
          <w:rFonts w:ascii="宋体" w:eastAsia="宋体" w:hAnsi="宋体" w:cs="宋体"/>
          <w:color w:val="000000"/>
          <w:sz w:val="42"/>
        </w:rPr>
        <w:t>来翻译</w:t>
      </w:r>
      <w:r>
        <w:rPr>
          <w:rFonts w:ascii="宋体" w:eastAsia="宋体" w:hAnsi="宋体" w:cs="宋体"/>
          <w:color w:val="000000"/>
          <w:sz w:val="42"/>
        </w:rPr>
        <w:t>“</w:t>
      </w:r>
      <w:r>
        <w:rPr>
          <w:rFonts w:ascii="宋体" w:eastAsia="宋体" w:hAnsi="宋体" w:cs="宋体"/>
          <w:color w:val="000000"/>
          <w:sz w:val="42"/>
        </w:rPr>
        <w:t>理论</w:t>
      </w:r>
      <w:r>
        <w:rPr>
          <w:rFonts w:ascii="宋体" w:eastAsia="宋体" w:hAnsi="宋体" w:cs="宋体"/>
          <w:color w:val="000000"/>
          <w:sz w:val="42"/>
        </w:rPr>
        <w:t>”</w:t>
      </w:r>
      <w:r>
        <w:rPr>
          <w:rFonts w:ascii="宋体" w:eastAsia="宋体" w:hAnsi="宋体" w:cs="宋体"/>
          <w:color w:val="000000"/>
          <w:sz w:val="42"/>
        </w:rPr>
        <w:t>，那么我们就赋予</w:t>
      </w:r>
      <w:r>
        <w:rPr>
          <w:rFonts w:ascii="宋体" w:eastAsia="宋体" w:hAnsi="宋体" w:cs="宋体"/>
          <w:color w:val="000000"/>
          <w:sz w:val="42"/>
        </w:rPr>
        <w:t>“</w:t>
      </w:r>
      <w:r>
        <w:rPr>
          <w:rFonts w:ascii="宋体" w:eastAsia="宋体" w:hAnsi="宋体" w:cs="宋体"/>
          <w:color w:val="000000"/>
          <w:sz w:val="42"/>
        </w:rPr>
        <w:t>观察</w:t>
      </w:r>
      <w:r>
        <w:rPr>
          <w:rFonts w:ascii="宋体" w:eastAsia="宋体" w:hAnsi="宋体" w:cs="宋体"/>
          <w:color w:val="000000"/>
          <w:sz w:val="42"/>
        </w:rPr>
        <w:t>”</w:t>
      </w:r>
      <w:r>
        <w:rPr>
          <w:rFonts w:ascii="宋体" w:eastAsia="宋体" w:hAnsi="宋体" w:cs="宋体"/>
          <w:color w:val="000000"/>
          <w:sz w:val="42"/>
        </w:rPr>
        <w:t>以另外的意义，它不是一种随意发明的意义，而是原本产生于它自身的意义。如果我们因此而严肃地对待德语词</w:t>
      </w:r>
      <w:r>
        <w:rPr>
          <w:rFonts w:ascii="宋体" w:eastAsia="宋体" w:hAnsi="宋体" w:cs="宋体"/>
          <w:color w:val="000000"/>
          <w:sz w:val="42"/>
        </w:rPr>
        <w:t>“</w:t>
      </w:r>
      <w:r>
        <w:rPr>
          <w:rFonts w:ascii="宋体" w:eastAsia="宋体" w:hAnsi="宋体" w:cs="宋体"/>
          <w:color w:val="000000"/>
          <w:sz w:val="42"/>
        </w:rPr>
        <w:t>观察</w:t>
      </w:r>
      <w:r>
        <w:rPr>
          <w:rFonts w:ascii="宋体" w:eastAsia="宋体" w:hAnsi="宋体" w:cs="宋体"/>
          <w:color w:val="000000"/>
          <w:sz w:val="42"/>
        </w:rPr>
        <w:t>”</w:t>
      </w:r>
      <w:r>
        <w:rPr>
          <w:rFonts w:ascii="宋体" w:eastAsia="宋体" w:hAnsi="宋体" w:cs="宋体"/>
          <w:color w:val="000000"/>
          <w:sz w:val="42"/>
        </w:rPr>
        <w:t>所指称的东西，那么我们就可以认识到，在作为现实之物的理论的现代科学之本质中有哪些新东西。</w:t>
      </w:r>
    </w:p>
    <w:p w:rsidR="003B37AB" w:rsidRDefault="00DE34B8">
      <w:pPr>
        <w:wordWrap w:val="0"/>
        <w:spacing w:line="680" w:lineRule="atLeast"/>
        <w:ind w:left="40" w:right="60" w:firstLine="900"/>
        <w:textAlignment w:val="baseline"/>
        <w:rPr>
          <w:sz w:val="42"/>
        </w:rPr>
      </w:pPr>
      <w:r>
        <w:rPr>
          <w:rFonts w:ascii="宋体" w:eastAsia="宋体" w:hAnsi="宋体" w:cs="宋体"/>
          <w:color w:val="000000"/>
          <w:sz w:val="42"/>
        </w:rPr>
        <w:t>何谓观察</w:t>
      </w:r>
      <w:r>
        <w:rPr>
          <w:rFonts w:ascii="宋体" w:eastAsia="宋体" w:hAnsi="宋体" w:cs="宋体"/>
          <w:color w:val="000000"/>
          <w:sz w:val="42"/>
        </w:rPr>
        <w:t>(Betrachtung)? Trachten(</w:t>
      </w:r>
      <w:r>
        <w:rPr>
          <w:rFonts w:ascii="宋体" w:eastAsia="宋体" w:hAnsi="宋体" w:cs="宋体"/>
          <w:color w:val="000000"/>
          <w:sz w:val="42"/>
        </w:rPr>
        <w:t>追求</w:t>
      </w:r>
      <w:r>
        <w:rPr>
          <w:rFonts w:ascii="宋体" w:eastAsia="宋体" w:hAnsi="宋体" w:cs="宋体"/>
          <w:color w:val="000000"/>
          <w:sz w:val="42"/>
        </w:rPr>
        <w:t>)</w:t>
      </w:r>
      <w:r>
        <w:rPr>
          <w:rFonts w:ascii="宋体" w:eastAsia="宋体" w:hAnsi="宋体" w:cs="宋体"/>
          <w:color w:val="000000"/>
          <w:sz w:val="42"/>
        </w:rPr>
        <w:t>就是拉丁语的</w:t>
      </w:r>
      <w:r>
        <w:rPr>
          <w:rFonts w:ascii="宋体" w:eastAsia="宋体" w:hAnsi="宋体" w:cs="宋体"/>
          <w:color w:val="000000"/>
          <w:sz w:val="42"/>
        </w:rPr>
        <w:t>tractare</w:t>
      </w:r>
      <w:r>
        <w:rPr>
          <w:rFonts w:ascii="宋体" w:eastAsia="宋体" w:hAnsi="宋体" w:cs="宋体"/>
          <w:color w:val="000000"/>
          <w:sz w:val="42"/>
        </w:rPr>
        <w:t>，即：处理、加工。对某物的追求就是朝向某物的工作，观注、追踪某物，以便确定某物。据此，作为观察的理论应当是对现实之物的追踪性和确定性的加工。然而，对科学的这一标识显现与科学的本质相悖。</w:t>
      </w:r>
      <w:r>
        <w:rPr>
          <w:rFonts w:ascii="宋体" w:eastAsia="宋体" w:hAnsi="宋体" w:cs="宋体"/>
          <w:color w:val="000000"/>
          <w:sz w:val="42"/>
        </w:rPr>
        <w:t>因为科学作为理论恰恰是</w:t>
      </w:r>
      <w:r>
        <w:rPr>
          <w:rFonts w:ascii="宋体" w:eastAsia="宋体" w:hAnsi="宋体" w:cs="宋体"/>
          <w:color w:val="000000"/>
          <w:sz w:val="42"/>
        </w:rPr>
        <w:t>“</w:t>
      </w:r>
      <w:r>
        <w:rPr>
          <w:rFonts w:ascii="宋体" w:eastAsia="宋体" w:hAnsi="宋体" w:cs="宋体"/>
          <w:color w:val="000000"/>
          <w:sz w:val="42"/>
        </w:rPr>
        <w:t>理论性的</w:t>
      </w:r>
      <w:r>
        <w:rPr>
          <w:rFonts w:ascii="宋体" w:eastAsia="宋体" w:hAnsi="宋体" w:cs="宋体"/>
          <w:color w:val="000000"/>
          <w:sz w:val="42"/>
        </w:rPr>
        <w:t>”</w:t>
      </w:r>
      <w:r>
        <w:rPr>
          <w:rFonts w:ascii="宋体" w:eastAsia="宋体" w:hAnsi="宋体" w:cs="宋体"/>
          <w:color w:val="000000"/>
          <w:sz w:val="42"/>
        </w:rPr>
        <w:t>。它的目的根本不在于对现实之物的加工。它竭尽全力来纯粹地把握现实之物。它不干预现实之物，不想改变现实之物。人们宣告说，纯粹科学是</w:t>
      </w:r>
      <w:r>
        <w:rPr>
          <w:rFonts w:ascii="宋体" w:eastAsia="宋体" w:hAnsi="宋体" w:cs="宋体"/>
          <w:color w:val="000000"/>
          <w:sz w:val="42"/>
        </w:rPr>
        <w:t>“</w:t>
      </w:r>
      <w:r>
        <w:rPr>
          <w:rFonts w:ascii="宋体" w:eastAsia="宋体" w:hAnsi="宋体" w:cs="宋体"/>
          <w:color w:val="000000"/>
          <w:sz w:val="42"/>
        </w:rPr>
        <w:t>无疑的</w:t>
      </w:r>
      <w:r>
        <w:rPr>
          <w:rFonts w:ascii="宋体" w:eastAsia="宋体" w:hAnsi="宋体" w:cs="宋体"/>
          <w:color w:val="000000"/>
          <w:sz w:val="42"/>
        </w:rPr>
        <w:t>”</w:t>
      </w:r>
      <w:r>
        <w:rPr>
          <w:rFonts w:ascii="宋体" w:eastAsia="宋体" w:hAnsi="宋体" w:cs="宋体"/>
          <w:color w:val="000000"/>
          <w:sz w:val="42"/>
        </w:rPr>
        <w:t>。尽管如此，现代科学作为在观察</w:t>
      </w:r>
      <w:r>
        <w:rPr>
          <w:rFonts w:ascii="宋体" w:eastAsia="宋体" w:hAnsi="宋体" w:cs="宋体"/>
          <w:color w:val="000000"/>
          <w:sz w:val="42"/>
        </w:rPr>
        <w:t>(Betrachten)</w:t>
      </w:r>
      <w:r>
        <w:rPr>
          <w:rFonts w:ascii="宋体" w:eastAsia="宋体" w:hAnsi="宋体" w:cs="宋体"/>
          <w:color w:val="000000"/>
          <w:sz w:val="42"/>
        </w:rPr>
        <w:t>意义上的理论是对现实之物的一种极端干预性的加工。正是通过这种加工，它与现实之物本身的一个基本特征相符合。现实之物是自身表明的在场者。这一点自近代以来便以这样一种方式而得到表现，即：现实之物将它的在场纳入</w:t>
      </w:r>
    </w:p>
    <w:p w:rsidR="003B37AB" w:rsidRDefault="003B37AB"/>
    <w:p w:rsidR="003B37AB" w:rsidRDefault="003B37AB">
      <w:pPr>
        <w:sectPr w:rsidR="003B37AB">
          <w:headerReference w:type="default" r:id="rId2005"/>
          <w:footerReference w:type="default" r:id="rId2006"/>
          <w:pgSz w:w="16600" w:h="24400"/>
          <w:pgMar w:top="2080" w:right="2280" w:bottom="2080" w:left="2280" w:header="1780" w:footer="1780" w:gutter="0"/>
          <w:cols w:space="720"/>
        </w:sectPr>
      </w:pPr>
    </w:p>
    <w:p w:rsidR="003B37AB" w:rsidRDefault="00DE34B8">
      <w:pPr>
        <w:wordWrap w:val="0"/>
        <w:spacing w:before="300" w:line="520" w:lineRule="atLeast"/>
        <w:ind w:left="420"/>
        <w:textAlignment w:val="baseline"/>
        <w:rPr>
          <w:sz w:val="38"/>
        </w:rPr>
      </w:pPr>
      <w:r>
        <w:rPr>
          <w:rFonts w:ascii="宋体" w:eastAsia="宋体" w:hAnsi="宋体" w:cs="宋体"/>
          <w:color w:val="000000"/>
          <w:sz w:val="38"/>
        </w:rPr>
        <w:lastRenderedPageBreak/>
        <w:t xml:space="preserve">966  </w:t>
      </w:r>
      <w:r>
        <w:rPr>
          <w:rFonts w:ascii="宋体" w:eastAsia="宋体" w:hAnsi="宋体" w:cs="宋体"/>
          <w:color w:val="000000"/>
          <w:sz w:val="38"/>
        </w:rPr>
        <w:t>第五编</w:t>
      </w:r>
      <w:r>
        <w:rPr>
          <w:rFonts w:ascii="宋体" w:eastAsia="宋体" w:hAnsi="宋体" w:cs="宋体"/>
          <w:color w:val="000000"/>
          <w:sz w:val="38"/>
        </w:rPr>
        <w:t xml:space="preserve">  </w:t>
      </w:r>
      <w:r>
        <w:rPr>
          <w:rFonts w:ascii="宋体" w:eastAsia="宋体" w:hAnsi="宋体" w:cs="宋体"/>
          <w:color w:val="000000"/>
          <w:sz w:val="38"/>
        </w:rPr>
        <w:t>技术的追问</w:t>
      </w:r>
    </w:p>
    <w:p w:rsidR="003B37AB" w:rsidRDefault="003B37AB">
      <w:pPr>
        <w:wordWrap w:val="0"/>
        <w:spacing w:line="440" w:lineRule="exact"/>
        <w:textAlignment w:val="baseline"/>
        <w:rPr>
          <w:sz w:val="38"/>
        </w:rPr>
      </w:pPr>
    </w:p>
    <w:p w:rsidR="003B37AB" w:rsidRDefault="00DE34B8">
      <w:pPr>
        <w:wordWrap w:val="0"/>
        <w:spacing w:line="680" w:lineRule="atLeast"/>
        <w:ind w:right="20"/>
        <w:textAlignment w:val="baseline"/>
        <w:rPr>
          <w:sz w:val="43"/>
        </w:rPr>
      </w:pPr>
      <w:r>
        <w:rPr>
          <w:rFonts w:ascii="宋体" w:eastAsia="宋体" w:hAnsi="宋体" w:cs="宋体"/>
          <w:color w:val="000000"/>
          <w:sz w:val="43"/>
        </w:rPr>
        <w:t>到对置</w:t>
      </w:r>
      <w:r>
        <w:rPr>
          <w:rFonts w:ascii="宋体" w:eastAsia="宋体" w:hAnsi="宋体" w:cs="宋体"/>
          <w:color w:val="000000"/>
          <w:sz w:val="43"/>
        </w:rPr>
        <w:t>性之中。科学便与这种对在场的对置性管理相符合，因为科学作为理论尤其根据对置性来要求现实之物。科学调节</w:t>
      </w:r>
      <w:r>
        <w:rPr>
          <w:rFonts w:ascii="宋体" w:eastAsia="宋体" w:hAnsi="宋体" w:cs="宋体"/>
          <w:color w:val="000000"/>
          <w:sz w:val="43"/>
        </w:rPr>
        <w:t>(stellen)</w:t>
      </w:r>
      <w:r>
        <w:rPr>
          <w:rFonts w:ascii="宋体" w:eastAsia="宋体" w:hAnsi="宋体" w:cs="宋体"/>
          <w:color w:val="000000"/>
          <w:sz w:val="43"/>
        </w:rPr>
        <w:t>着现实之物。它使现实之物自身在各种情况下各自展示为受作用物</w:t>
      </w:r>
      <w:r>
        <w:rPr>
          <w:rFonts w:ascii="宋体" w:eastAsia="宋体" w:hAnsi="宋体" w:cs="宋体"/>
          <w:color w:val="000000"/>
          <w:sz w:val="43"/>
        </w:rPr>
        <w:t>①</w:t>
      </w:r>
      <w:r>
        <w:rPr>
          <w:rFonts w:ascii="宋体" w:eastAsia="宋体" w:hAnsi="宋体" w:cs="宋体"/>
          <w:color w:val="000000"/>
          <w:sz w:val="43"/>
        </w:rPr>
        <w:t>，即展示在被设定的原因所造成的各种可预测的结果之中的受作用物。现实之物在其对置性中被确定了。由此产生出对象的区域，科学的观察可以以它的方式来追踪这些对象。这种追踪性表象在现实之物的可观注的对置性中确定所有现实之物，它是表象的基本特征，这一特征使近代科学得以与现实之物相符合。但是，这种表象在每一门科学中所进行的最关键的工作现在就是对现</w:t>
      </w:r>
      <w:r>
        <w:rPr>
          <w:rFonts w:ascii="宋体" w:eastAsia="宋体" w:hAnsi="宋体" w:cs="宋体"/>
          <w:color w:val="000000"/>
          <w:sz w:val="43"/>
        </w:rPr>
        <w:t>实之物的加工，它才将现实之物特别地提取到一个对置性中，这样，所有现实之物从一开始就被改造成可以被追踪确定的杂多对象。</w:t>
      </w:r>
    </w:p>
    <w:p w:rsidR="003B37AB" w:rsidRDefault="00DE34B8">
      <w:pPr>
        <w:wordWrap w:val="0"/>
        <w:spacing w:line="680" w:lineRule="atLeast"/>
        <w:ind w:left="80" w:right="40" w:firstLine="840"/>
        <w:textAlignment w:val="baseline"/>
        <w:rPr>
          <w:sz w:val="43"/>
        </w:rPr>
      </w:pPr>
      <w:r>
        <w:rPr>
          <w:rFonts w:ascii="宋体" w:eastAsia="宋体" w:hAnsi="宋体" w:cs="宋体"/>
          <w:color w:val="000000"/>
          <w:sz w:val="43"/>
        </w:rPr>
        <w:t>在场者，例如：作为现实之物的自然、人、历史、语言，在其对象性中表明自身，科学与此相一致地成为一门根据对置之物和在对置之物中对现实之物进行确定的理论，以上这些肯定会使中世纪的人感到闻所未闻，同样会使希腊之思感到惊异不解。</w:t>
      </w:r>
    </w:p>
    <w:p w:rsidR="003B37AB" w:rsidRDefault="00DE34B8">
      <w:pPr>
        <w:wordWrap w:val="0"/>
        <w:spacing w:line="680" w:lineRule="atLeast"/>
        <w:ind w:left="80" w:right="40" w:firstLine="840"/>
        <w:textAlignment w:val="baseline"/>
        <w:rPr>
          <w:sz w:val="43"/>
        </w:rPr>
      </w:pPr>
      <w:r>
        <w:rPr>
          <w:rFonts w:ascii="宋体" w:eastAsia="宋体" w:hAnsi="宋体" w:cs="宋体"/>
          <w:color w:val="000000"/>
          <w:sz w:val="43"/>
        </w:rPr>
        <w:t>因此，现代科学作为现实之物的理论并非不言自明。它既不是人的一个单纯创造物，也不是因为受现实之物所迫而产生。恰恰相反，当在场在现实之物的对置性中表明自身的那一时刻，科学的本质为</w:t>
      </w:r>
      <w:r>
        <w:rPr>
          <w:rFonts w:ascii="宋体" w:eastAsia="宋体" w:hAnsi="宋体" w:cs="宋体"/>
          <w:color w:val="000000"/>
          <w:sz w:val="43"/>
        </w:rPr>
        <w:t>在场者的在场所利用。这一时间与所有这类时刻一样，是非常神秘的。不仅最伟大的思想在这里会杳无声息地出现，而且首先是所有在场者之在场的变化会在此时发生。</w:t>
      </w:r>
    </w:p>
    <w:p w:rsidR="003B37AB" w:rsidRDefault="00DE34B8">
      <w:pPr>
        <w:wordWrap w:val="0"/>
        <w:spacing w:line="680" w:lineRule="atLeast"/>
        <w:ind w:left="140"/>
        <w:textAlignment w:val="baseline"/>
        <w:rPr>
          <w:sz w:val="43"/>
        </w:rPr>
      </w:pPr>
      <w:r>
        <w:rPr>
          <w:rFonts w:ascii="宋体" w:eastAsia="宋体" w:hAnsi="宋体" w:cs="宋体"/>
          <w:color w:val="000000"/>
          <w:sz w:val="43"/>
          <w:u w:val="single"/>
        </w:rPr>
        <w:t xml:space="preserve">             </w:t>
      </w:r>
    </w:p>
    <w:p w:rsidR="003B37AB" w:rsidRDefault="00DE34B8">
      <w:pPr>
        <w:wordWrap w:val="0"/>
        <w:spacing w:before="260" w:line="500" w:lineRule="atLeast"/>
        <w:ind w:left="80" w:right="40" w:firstLine="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海德格尔在这里用的是</w:t>
      </w:r>
      <w:r>
        <w:rPr>
          <w:rFonts w:ascii="宋体" w:eastAsia="宋体" w:hAnsi="宋体" w:cs="宋体"/>
          <w:color w:val="000000"/>
          <w:sz w:val="33"/>
        </w:rPr>
        <w:t xml:space="preserve"> Gewirk</w:t>
      </w:r>
      <w:r>
        <w:rPr>
          <w:rFonts w:ascii="宋体" w:eastAsia="宋体" w:hAnsi="宋体" w:cs="宋体"/>
          <w:color w:val="000000"/>
          <w:sz w:val="33"/>
        </w:rPr>
        <w:t>，原意为编织物。但他在这显然首先是在</w:t>
      </w:r>
      <w:r>
        <w:rPr>
          <w:rFonts w:ascii="宋体" w:eastAsia="宋体" w:hAnsi="宋体" w:cs="宋体"/>
          <w:color w:val="000000"/>
          <w:sz w:val="33"/>
        </w:rPr>
        <w:t>wirken(</w:t>
      </w:r>
      <w:r>
        <w:rPr>
          <w:rFonts w:ascii="宋体" w:eastAsia="宋体" w:hAnsi="宋体" w:cs="宋体"/>
          <w:color w:val="000000"/>
          <w:sz w:val="33"/>
        </w:rPr>
        <w:t>作用</w:t>
      </w:r>
      <w:r>
        <w:rPr>
          <w:rFonts w:ascii="宋体" w:eastAsia="宋体" w:hAnsi="宋体" w:cs="宋体"/>
          <w:color w:val="000000"/>
          <w:sz w:val="33"/>
        </w:rPr>
        <w:t>)</w:t>
      </w:r>
      <w:r>
        <w:rPr>
          <w:rFonts w:ascii="宋体" w:eastAsia="宋体" w:hAnsi="宋体" w:cs="宋体"/>
          <w:color w:val="000000"/>
          <w:sz w:val="33"/>
        </w:rPr>
        <w:t>的被动态的意义使用该词。因此这里译作</w:t>
      </w:r>
      <w:r>
        <w:rPr>
          <w:rFonts w:ascii="宋体" w:eastAsia="宋体" w:hAnsi="宋体" w:cs="宋体"/>
          <w:color w:val="000000"/>
          <w:sz w:val="33"/>
        </w:rPr>
        <w:t>“</w:t>
      </w:r>
      <w:r>
        <w:rPr>
          <w:rFonts w:ascii="宋体" w:eastAsia="宋体" w:hAnsi="宋体" w:cs="宋体"/>
          <w:color w:val="000000"/>
          <w:sz w:val="33"/>
        </w:rPr>
        <w:t>受作用物</w:t>
      </w:r>
      <w:r>
        <w:rPr>
          <w:rFonts w:ascii="宋体" w:eastAsia="宋体" w:hAnsi="宋体" w:cs="宋体"/>
          <w:color w:val="000000"/>
          <w:sz w:val="33"/>
        </w:rPr>
        <w:t>”</w:t>
      </w:r>
      <w:r>
        <w:rPr>
          <w:rFonts w:ascii="宋体" w:eastAsia="宋体" w:hAnsi="宋体" w:cs="宋体"/>
          <w:color w:val="000000"/>
          <w:sz w:val="33"/>
        </w:rPr>
        <w:t>。当然读者也不应忘记该词的原意，这是典型的海德格尔式双关。也许对此最完整的译法应当是：受交织作用的产物。</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2007"/>
          <w:footerReference w:type="default" r:id="rId2008"/>
          <w:pgSz w:w="16600" w:h="24400"/>
          <w:pgMar w:top="2080" w:right="2280" w:bottom="2080" w:left="2280" w:header="1780" w:footer="1780" w:gutter="0"/>
          <w:cols w:space="720"/>
        </w:sectPr>
      </w:pPr>
    </w:p>
    <w:p w:rsidR="003B37AB" w:rsidRDefault="00DE34B8">
      <w:pPr>
        <w:wordWrap w:val="0"/>
        <w:spacing w:before="340" w:line="520" w:lineRule="atLeast"/>
        <w:ind w:right="520"/>
        <w:jc w:val="right"/>
        <w:textAlignment w:val="baseline"/>
        <w:rPr>
          <w:sz w:val="39"/>
        </w:rPr>
      </w:pPr>
      <w:r>
        <w:rPr>
          <w:rFonts w:ascii="宋体" w:eastAsia="宋体" w:hAnsi="宋体" w:cs="宋体"/>
          <w:color w:val="000000"/>
          <w:sz w:val="39"/>
        </w:rPr>
        <w:lastRenderedPageBreak/>
        <w:t>科学与沉思</w:t>
      </w:r>
      <w:r>
        <w:rPr>
          <w:rFonts w:ascii="宋体" w:eastAsia="宋体" w:hAnsi="宋体" w:cs="宋体"/>
          <w:color w:val="000000"/>
          <w:sz w:val="39"/>
        </w:rPr>
        <w:t xml:space="preserve">  967</w:t>
      </w:r>
    </w:p>
    <w:p w:rsidR="003B37AB" w:rsidRDefault="003B37AB">
      <w:pPr>
        <w:wordWrap w:val="0"/>
        <w:spacing w:line="460" w:lineRule="exact"/>
        <w:jc w:val="right"/>
        <w:textAlignment w:val="baseline"/>
        <w:rPr>
          <w:sz w:val="39"/>
        </w:rPr>
      </w:pPr>
    </w:p>
    <w:p w:rsidR="003B37AB" w:rsidRDefault="00DE34B8">
      <w:pPr>
        <w:wordWrap w:val="0"/>
        <w:spacing w:line="680" w:lineRule="atLeast"/>
        <w:ind w:firstLine="880"/>
        <w:textAlignment w:val="baseline"/>
        <w:rPr>
          <w:sz w:val="42"/>
        </w:rPr>
      </w:pPr>
      <w:r>
        <w:rPr>
          <w:rFonts w:ascii="宋体" w:eastAsia="宋体" w:hAnsi="宋体" w:cs="宋体"/>
          <w:color w:val="000000"/>
          <w:sz w:val="42"/>
        </w:rPr>
        <w:t>理论将现实之物的区域确定为各种对象领域。对置性的领域特征表现为：它事先标画出提问的可能性。任何一个在科学领域内出现的新现象都受到加工，直到它可以合适地被纳入到理论的关键性的对象联系之中。这种联系本身时而会发生变化。但对置性本身的基本特征是不变的。根据严格地被思的概念，对一个行为、一个过程的事先被表象的规定基础是那种被称之为</w:t>
      </w:r>
      <w:r>
        <w:rPr>
          <w:rFonts w:ascii="宋体" w:eastAsia="宋体" w:hAnsi="宋体" w:cs="宋体"/>
          <w:color w:val="000000"/>
          <w:sz w:val="42"/>
        </w:rPr>
        <w:t>“</w:t>
      </w:r>
      <w:r>
        <w:rPr>
          <w:rFonts w:ascii="宋体" w:eastAsia="宋体" w:hAnsi="宋体" w:cs="宋体"/>
          <w:color w:val="000000"/>
          <w:sz w:val="42"/>
        </w:rPr>
        <w:t>目的</w:t>
      </w:r>
      <w:r>
        <w:rPr>
          <w:rFonts w:ascii="宋体" w:eastAsia="宋体" w:hAnsi="宋体" w:cs="宋体"/>
          <w:color w:val="000000"/>
          <w:sz w:val="42"/>
        </w:rPr>
        <w:t>”</w:t>
      </w:r>
      <w:r>
        <w:rPr>
          <w:rFonts w:ascii="宋体" w:eastAsia="宋体" w:hAnsi="宋体" w:cs="宋体"/>
          <w:color w:val="000000"/>
          <w:sz w:val="42"/>
        </w:rPr>
        <w:t>的东西的本质。如果某物自身始终受一个目的的规定，那么它就是纯粹理论。它通过在场者的对置性而受到规定。一旦这种对置性被放弃，那么科学的本质也就遭到了摒弃。这一点例如就是下面这句话的意</w:t>
      </w:r>
      <w:r>
        <w:rPr>
          <w:rFonts w:ascii="宋体" w:eastAsia="宋体" w:hAnsi="宋体" w:cs="宋体"/>
          <w:color w:val="000000"/>
          <w:sz w:val="42"/>
        </w:rPr>
        <w:t>义所在：现代原子物理学绝不是对伽里略传统物理学的排斥，而是对其有效性领域的限定。这种限定同时就证实了对于自然理论来说具有决定作用的对置性，根据这种对置性，自然将自身作为一个时</w:t>
      </w:r>
      <w:r>
        <w:rPr>
          <w:rFonts w:ascii="宋体" w:eastAsia="宋体" w:hAnsi="宋体" w:cs="宋体"/>
          <w:color w:val="000000"/>
          <w:sz w:val="42"/>
        </w:rPr>
        <w:t>-</w:t>
      </w:r>
      <w:r>
        <w:rPr>
          <w:rFonts w:ascii="宋体" w:eastAsia="宋体" w:hAnsi="宋体" w:cs="宋体"/>
          <w:color w:val="000000"/>
          <w:sz w:val="42"/>
        </w:rPr>
        <w:t>空性的、以某种方式可预测的运动联系展示给表象。</w:t>
      </w:r>
    </w:p>
    <w:p w:rsidR="003B37AB" w:rsidRDefault="00DE34B8">
      <w:pPr>
        <w:wordWrap w:val="0"/>
        <w:spacing w:line="680" w:lineRule="atLeast"/>
        <w:ind w:firstLine="880"/>
        <w:textAlignment w:val="baseline"/>
        <w:rPr>
          <w:sz w:val="42"/>
        </w:rPr>
      </w:pPr>
      <w:r>
        <w:rPr>
          <w:rFonts w:ascii="宋体" w:eastAsia="宋体" w:hAnsi="宋体" w:cs="宋体"/>
          <w:color w:val="000000"/>
          <w:sz w:val="42"/>
        </w:rPr>
        <w:t>由于现代科学是在这种意义上的理论，因此在科学的所有观察</w:t>
      </w:r>
      <w:r>
        <w:rPr>
          <w:rFonts w:ascii="宋体" w:eastAsia="宋体" w:hAnsi="宋体" w:cs="宋体"/>
          <w:color w:val="000000"/>
          <w:sz w:val="42"/>
        </w:rPr>
        <w:t>(Be-trachten)</w:t>
      </w:r>
      <w:r>
        <w:rPr>
          <w:rFonts w:ascii="宋体" w:eastAsia="宋体" w:hAnsi="宋体" w:cs="宋体"/>
          <w:color w:val="000000"/>
          <w:sz w:val="42"/>
        </w:rPr>
        <w:t>中占有决定性优先地位的是科学的追求</w:t>
      </w:r>
      <w:r>
        <w:rPr>
          <w:rFonts w:ascii="宋体" w:eastAsia="宋体" w:hAnsi="宋体" w:cs="宋体"/>
          <w:color w:val="000000"/>
          <w:sz w:val="42"/>
        </w:rPr>
        <w:t>(Trachten)</w:t>
      </w:r>
      <w:r>
        <w:rPr>
          <w:rFonts w:ascii="宋体" w:eastAsia="宋体" w:hAnsi="宋体" w:cs="宋体"/>
          <w:color w:val="000000"/>
          <w:sz w:val="42"/>
        </w:rPr>
        <w:t>方式，也就是追踪的</w:t>
      </w:r>
      <w:r>
        <w:rPr>
          <w:rFonts w:ascii="宋体" w:eastAsia="宋体" w:hAnsi="宋体" w:cs="宋体"/>
          <w:color w:val="000000"/>
          <w:sz w:val="42"/>
        </w:rPr>
        <w:t>-</w:t>
      </w:r>
      <w:r>
        <w:rPr>
          <w:rFonts w:ascii="宋体" w:eastAsia="宋体" w:hAnsi="宋体" w:cs="宋体"/>
          <w:color w:val="000000"/>
          <w:sz w:val="42"/>
        </w:rPr>
        <w:t>确定的过程方式，也就是方法。经常被引用的一段马克斯</w:t>
      </w:r>
      <w:r>
        <w:rPr>
          <w:rFonts w:ascii="宋体" w:eastAsia="宋体" w:hAnsi="宋体" w:cs="宋体"/>
          <w:color w:val="000000"/>
          <w:sz w:val="42"/>
        </w:rPr>
        <w:t>·</w:t>
      </w:r>
      <w:r>
        <w:rPr>
          <w:rFonts w:ascii="宋体" w:eastAsia="宋体" w:hAnsi="宋体" w:cs="宋体"/>
          <w:color w:val="000000"/>
          <w:sz w:val="42"/>
        </w:rPr>
        <w:t>普朗克的话是：</w:t>
      </w:r>
      <w:r>
        <w:rPr>
          <w:rFonts w:ascii="宋体" w:eastAsia="宋体" w:hAnsi="宋体" w:cs="宋体"/>
          <w:color w:val="000000"/>
          <w:sz w:val="42"/>
        </w:rPr>
        <w:t>“</w:t>
      </w:r>
      <w:r>
        <w:rPr>
          <w:rFonts w:ascii="宋体" w:eastAsia="宋体" w:hAnsi="宋体" w:cs="宋体"/>
          <w:color w:val="000000"/>
          <w:sz w:val="42"/>
        </w:rPr>
        <w:t>现实的就是可测的。</w:t>
      </w:r>
      <w:r>
        <w:rPr>
          <w:rFonts w:ascii="宋体" w:eastAsia="宋体" w:hAnsi="宋体" w:cs="宋体"/>
          <w:color w:val="000000"/>
          <w:sz w:val="42"/>
        </w:rPr>
        <w:t>”</w:t>
      </w:r>
      <w:r>
        <w:rPr>
          <w:rFonts w:ascii="宋体" w:eastAsia="宋体" w:hAnsi="宋体" w:cs="宋体"/>
          <w:color w:val="000000"/>
          <w:sz w:val="42"/>
        </w:rPr>
        <w:t>这意味着：要想决定，哪些东西可以被科学，在这里</w:t>
      </w:r>
      <w:r>
        <w:rPr>
          <w:rFonts w:ascii="宋体" w:eastAsia="宋体" w:hAnsi="宋体" w:cs="宋体"/>
          <w:color w:val="000000"/>
          <w:sz w:val="42"/>
        </w:rPr>
        <w:t>是可以被物理学看作是已确定的认识，关键在于那个在自然的对置性中被设定的可测性以及根据这种可测性而进行的测量过程的可能性。但马克斯</w:t>
      </w:r>
      <w:r>
        <w:rPr>
          <w:rFonts w:ascii="宋体" w:eastAsia="宋体" w:hAnsi="宋体" w:cs="宋体"/>
          <w:color w:val="000000"/>
          <w:sz w:val="42"/>
        </w:rPr>
        <w:t>·</w:t>
      </w:r>
      <w:r>
        <w:rPr>
          <w:rFonts w:ascii="宋体" w:eastAsia="宋体" w:hAnsi="宋体" w:cs="宋体"/>
          <w:color w:val="000000"/>
          <w:sz w:val="42"/>
        </w:rPr>
        <w:t>普朗克的这句话之所以为真，只是因为它陈述了不仅属于自然科学，而且属于现代科学之本质的东西。所有现实之物的理论所进行的追踪</w:t>
      </w:r>
      <w:r>
        <w:rPr>
          <w:rFonts w:ascii="宋体" w:eastAsia="宋体" w:hAnsi="宋体" w:cs="宋体"/>
          <w:color w:val="000000"/>
          <w:sz w:val="42"/>
        </w:rPr>
        <w:t>-</w:t>
      </w:r>
      <w:r>
        <w:rPr>
          <w:rFonts w:ascii="宋体" w:eastAsia="宋体" w:hAnsi="宋体" w:cs="宋体"/>
          <w:color w:val="000000"/>
          <w:sz w:val="42"/>
        </w:rPr>
        <w:t>确定的过程都是一种测算。诚然，我们不应在数字运算的狭义上理解这个名称。广义上的、本质意义上的计算是指：估计到某物、将某物列入观察范围、指望某物，也就是期待着某物。所有对现实之物的对象化都以此</w:t>
      </w:r>
    </w:p>
    <w:p w:rsidR="003B37AB" w:rsidRDefault="003B37AB"/>
    <w:p w:rsidR="003B37AB" w:rsidRDefault="003B37AB">
      <w:pPr>
        <w:sectPr w:rsidR="003B37AB">
          <w:headerReference w:type="default" r:id="rId2009"/>
          <w:footerReference w:type="default" r:id="rId2010"/>
          <w:pgSz w:w="16600" w:h="24400"/>
          <w:pgMar w:top="2080" w:right="2320" w:bottom="2080" w:left="2320" w:header="1780" w:footer="1780" w:gutter="0"/>
          <w:cols w:space="720"/>
        </w:sectPr>
      </w:pPr>
    </w:p>
    <w:p w:rsidR="003B37AB" w:rsidRDefault="00DE34B8">
      <w:pPr>
        <w:wordWrap w:val="0"/>
        <w:spacing w:before="440" w:line="520" w:lineRule="atLeast"/>
        <w:ind w:left="400"/>
        <w:textAlignment w:val="baseline"/>
        <w:rPr>
          <w:sz w:val="38"/>
        </w:rPr>
      </w:pPr>
      <w:r>
        <w:rPr>
          <w:rFonts w:ascii="宋体" w:eastAsia="宋体" w:hAnsi="宋体" w:cs="宋体"/>
          <w:color w:val="000000"/>
          <w:sz w:val="38"/>
        </w:rPr>
        <w:lastRenderedPageBreak/>
        <w:t xml:space="preserve">968  </w:t>
      </w:r>
      <w:r>
        <w:rPr>
          <w:rFonts w:ascii="宋体" w:eastAsia="宋体" w:hAnsi="宋体" w:cs="宋体"/>
          <w:b/>
          <w:color w:val="000000"/>
          <w:sz w:val="38"/>
        </w:rPr>
        <w:t>第五编</w:t>
      </w:r>
      <w:r>
        <w:rPr>
          <w:rFonts w:ascii="宋体" w:eastAsia="宋体" w:hAnsi="宋体" w:cs="宋体"/>
          <w:color w:val="000000"/>
          <w:sz w:val="38"/>
        </w:rPr>
        <w:t xml:space="preserve">  </w:t>
      </w:r>
      <w:r>
        <w:rPr>
          <w:rFonts w:ascii="宋体" w:eastAsia="宋体" w:hAnsi="宋体" w:cs="宋体"/>
          <w:b/>
          <w:color w:val="000000"/>
          <w:sz w:val="38"/>
        </w:rPr>
        <w:t>技术的</w:t>
      </w:r>
      <w:r>
        <w:rPr>
          <w:rFonts w:ascii="宋体" w:eastAsia="宋体" w:hAnsi="宋体" w:cs="宋体"/>
          <w:b/>
          <w:color w:val="000000"/>
          <w:sz w:val="38"/>
        </w:rPr>
        <w:t>追问</w:t>
      </w:r>
    </w:p>
    <w:p w:rsidR="003B37AB" w:rsidRDefault="003B37AB">
      <w:pPr>
        <w:wordWrap w:val="0"/>
        <w:spacing w:line="440" w:lineRule="exact"/>
        <w:textAlignment w:val="baseline"/>
        <w:rPr>
          <w:sz w:val="38"/>
        </w:rPr>
      </w:pPr>
    </w:p>
    <w:p w:rsidR="003B37AB" w:rsidRDefault="00DE34B8">
      <w:pPr>
        <w:wordWrap w:val="0"/>
        <w:spacing w:line="680" w:lineRule="atLeast"/>
        <w:ind w:left="20" w:right="40"/>
        <w:textAlignment w:val="baseline"/>
        <w:rPr>
          <w:sz w:val="43"/>
        </w:rPr>
      </w:pPr>
      <w:r>
        <w:rPr>
          <w:rFonts w:ascii="宋体" w:eastAsia="宋体" w:hAnsi="宋体" w:cs="宋体"/>
          <w:color w:val="000000"/>
          <w:sz w:val="43"/>
        </w:rPr>
        <w:t>方式而是一种计算，无论这种对象化是一种对原因所造成之成果的因果</w:t>
      </w:r>
      <w:r>
        <w:rPr>
          <w:rFonts w:ascii="宋体" w:eastAsia="宋体" w:hAnsi="宋体" w:cs="宋体"/>
          <w:color w:val="000000"/>
          <w:sz w:val="43"/>
        </w:rPr>
        <w:t>-</w:t>
      </w:r>
      <w:r>
        <w:rPr>
          <w:rFonts w:ascii="宋体" w:eastAsia="宋体" w:hAnsi="宋体" w:cs="宋体"/>
          <w:color w:val="000000"/>
          <w:sz w:val="43"/>
        </w:rPr>
        <w:t>解释性的追设，还是一种对对象的词法学的想象，或是一种对一个结果联系、顺序联系之根据的确定。数学也不是一种在数字运算意义上的、以数量结论的确定为目的的计算，恰恰相反，它是这样一种计算，这种计算通过方程式来期待顺序关系的平衡，并因此而</w:t>
      </w:r>
      <w:r>
        <w:rPr>
          <w:rFonts w:ascii="宋体" w:eastAsia="宋体" w:hAnsi="宋体" w:cs="宋体"/>
          <w:color w:val="000000"/>
          <w:sz w:val="43"/>
        </w:rPr>
        <w:t>“</w:t>
      </w:r>
      <w:r>
        <w:rPr>
          <w:rFonts w:ascii="宋体" w:eastAsia="宋体" w:hAnsi="宋体" w:cs="宋体"/>
          <w:color w:val="000000"/>
          <w:sz w:val="43"/>
        </w:rPr>
        <w:t>计算出</w:t>
      </w:r>
      <w:r>
        <w:rPr>
          <w:rFonts w:ascii="宋体" w:eastAsia="宋体" w:hAnsi="宋体" w:cs="宋体"/>
          <w:color w:val="000000"/>
          <w:sz w:val="43"/>
        </w:rPr>
        <w:t>”</w:t>
      </w:r>
      <w:r>
        <w:rPr>
          <w:rFonts w:ascii="宋体" w:eastAsia="宋体" w:hAnsi="宋体" w:cs="宋体"/>
          <w:color w:val="000000"/>
          <w:sz w:val="43"/>
        </w:rPr>
        <w:t>一个对所有可能的顺序而言的基本方程式。</w:t>
      </w:r>
    </w:p>
    <w:p w:rsidR="003B37AB" w:rsidRDefault="00DE34B8">
      <w:pPr>
        <w:wordWrap w:val="0"/>
        <w:spacing w:line="680" w:lineRule="atLeast"/>
        <w:ind w:left="20" w:right="60" w:firstLine="860"/>
        <w:textAlignment w:val="baseline"/>
        <w:rPr>
          <w:sz w:val="43"/>
        </w:rPr>
      </w:pPr>
      <w:r>
        <w:rPr>
          <w:rFonts w:ascii="宋体" w:eastAsia="宋体" w:hAnsi="宋体" w:cs="宋体"/>
          <w:color w:val="000000"/>
          <w:sz w:val="43"/>
        </w:rPr>
        <w:t>由于作为现实之物的理论的现代科学以方法的优先地位为基础，因而它作为对对象领域的确定必须对这些领域作出相互划分，并将划分开的各个领域纳入到各个专业之中，即划分专业</w:t>
      </w:r>
      <w:r>
        <w:rPr>
          <w:rFonts w:ascii="宋体" w:eastAsia="宋体" w:hAnsi="宋体" w:cs="宋体"/>
          <w:color w:val="000000"/>
          <w:sz w:val="43"/>
        </w:rPr>
        <w:t>。现实之物的科学必然是专业科学。</w:t>
      </w:r>
    </w:p>
    <w:p w:rsidR="003B37AB" w:rsidRDefault="00DE34B8">
      <w:pPr>
        <w:wordWrap w:val="0"/>
        <w:spacing w:line="680" w:lineRule="atLeast"/>
        <w:ind w:left="20" w:right="40" w:firstLine="860"/>
        <w:textAlignment w:val="baseline"/>
        <w:rPr>
          <w:sz w:val="43"/>
        </w:rPr>
      </w:pPr>
      <w:r>
        <w:rPr>
          <w:rFonts w:ascii="宋体" w:eastAsia="宋体" w:hAnsi="宋体" w:cs="宋体"/>
          <w:color w:val="000000"/>
          <w:sz w:val="43"/>
        </w:rPr>
        <w:t>对一个对象领域的研究必须在其工作中深入分析相属对象的各个特别种类。这种对特别事物的分析使专业科学的进程成为专门研究。因此，专业化绝非是现代科学的盲目退化或者甚至是现代科学的衰亡征兆。专业化也不是一件被误认的坏事。它是现代科学本质的一个必然结果，也是它的积极结果。</w:t>
      </w:r>
    </w:p>
    <w:p w:rsidR="003B37AB" w:rsidRDefault="00DE34B8">
      <w:pPr>
        <w:wordWrap w:val="0"/>
        <w:spacing w:line="680" w:lineRule="atLeast"/>
        <w:ind w:left="20" w:right="20" w:firstLine="860"/>
        <w:textAlignment w:val="baseline"/>
        <w:rPr>
          <w:sz w:val="43"/>
        </w:rPr>
      </w:pPr>
      <w:r>
        <w:rPr>
          <w:rFonts w:ascii="宋体" w:eastAsia="宋体" w:hAnsi="宋体" w:cs="宋体"/>
          <w:color w:val="000000"/>
          <w:sz w:val="43"/>
        </w:rPr>
        <w:t>划分对象领域、将它纳入到专业区域，这种做法不但不会分裂科学，相反还为科学提供了区域间的边界交流，它使边缘领域得以显现出来。从这些边缘领域中产生出一股特殊的推动力，</w:t>
      </w:r>
      <w:r>
        <w:rPr>
          <w:rFonts w:ascii="宋体" w:eastAsia="宋体" w:hAnsi="宋体" w:cs="宋体"/>
          <w:color w:val="000000"/>
          <w:sz w:val="43"/>
        </w:rPr>
        <w:t>从而引发出新的、常常是决定性的提问。人们了解这一事实。它的原因始终是个谜，就像现代科学的整个本质就是一个谜一样。</w:t>
      </w:r>
    </w:p>
    <w:p w:rsidR="003B37AB" w:rsidRDefault="00DE34B8">
      <w:pPr>
        <w:wordWrap w:val="0"/>
        <w:spacing w:line="680" w:lineRule="atLeast"/>
        <w:ind w:left="20" w:right="60" w:firstLine="860"/>
        <w:textAlignment w:val="baseline"/>
        <w:rPr>
          <w:sz w:val="43"/>
        </w:rPr>
      </w:pPr>
      <w:r>
        <w:rPr>
          <w:rFonts w:ascii="宋体" w:eastAsia="宋体" w:hAnsi="宋体" w:cs="宋体"/>
          <w:color w:val="000000"/>
          <w:sz w:val="43"/>
        </w:rPr>
        <w:t>我们现在是根据理论和现实之物这两个主题来阐释</w:t>
      </w:r>
      <w:r>
        <w:rPr>
          <w:rFonts w:ascii="宋体" w:eastAsia="宋体" w:hAnsi="宋体" w:cs="宋体"/>
          <w:color w:val="000000"/>
          <w:sz w:val="43"/>
        </w:rPr>
        <w:t>“</w:t>
      </w:r>
      <w:r>
        <w:rPr>
          <w:rFonts w:ascii="宋体" w:eastAsia="宋体" w:hAnsi="宋体" w:cs="宋体"/>
          <w:color w:val="000000"/>
          <w:sz w:val="43"/>
        </w:rPr>
        <w:t>科学是现实之物的理论</w:t>
      </w:r>
      <w:r>
        <w:rPr>
          <w:rFonts w:ascii="宋体" w:eastAsia="宋体" w:hAnsi="宋体" w:cs="宋体"/>
          <w:color w:val="000000"/>
          <w:sz w:val="43"/>
        </w:rPr>
        <w:t>”</w:t>
      </w:r>
      <w:r>
        <w:rPr>
          <w:rFonts w:ascii="宋体" w:eastAsia="宋体" w:hAnsi="宋体" w:cs="宋体"/>
          <w:color w:val="000000"/>
          <w:sz w:val="43"/>
        </w:rPr>
        <w:t>这句话，以此来标识现代科学的本质。它是对第二步的准备，在迈出第二步时，我们要探问：在科学的本质中隐蔽着何种不可显现的实事状态</w:t>
      </w:r>
      <w:r>
        <w:rPr>
          <w:rFonts w:ascii="宋体" w:eastAsia="宋体" w:hAnsi="宋体" w:cs="宋体"/>
          <w:color w:val="000000"/>
          <w:sz w:val="43"/>
        </w:rPr>
        <w:t>(Sachverhalt)?</w:t>
      </w:r>
    </w:p>
    <w:p w:rsidR="003B37AB" w:rsidRDefault="00DE34B8">
      <w:pPr>
        <w:wordWrap w:val="0"/>
        <w:spacing w:line="680" w:lineRule="atLeast"/>
        <w:ind w:left="880"/>
        <w:textAlignment w:val="baseline"/>
        <w:rPr>
          <w:sz w:val="43"/>
        </w:rPr>
      </w:pPr>
      <w:r>
        <w:rPr>
          <w:rFonts w:ascii="宋体" w:eastAsia="宋体" w:hAnsi="宋体" w:cs="宋体"/>
          <w:color w:val="000000"/>
          <w:sz w:val="43"/>
        </w:rPr>
        <w:t>只要我们以几门科学为例，特别地关注科学的对象领域的</w:t>
      </w:r>
    </w:p>
    <w:p w:rsidR="003B37AB" w:rsidRDefault="003B37AB"/>
    <w:p w:rsidR="003B37AB" w:rsidRDefault="003B37AB">
      <w:pPr>
        <w:sectPr w:rsidR="003B37AB">
          <w:headerReference w:type="default" r:id="rId2011"/>
          <w:footerReference w:type="default" r:id="rId2012"/>
          <w:pgSz w:w="16600" w:h="24400"/>
          <w:pgMar w:top="2080" w:right="2300" w:bottom="2080" w:left="2300" w:header="1780" w:footer="1780" w:gutter="0"/>
          <w:cols w:space="720"/>
        </w:sectPr>
      </w:pPr>
    </w:p>
    <w:p w:rsidR="003B37AB" w:rsidRDefault="00DE34B8">
      <w:pPr>
        <w:wordWrap w:val="0"/>
        <w:spacing w:before="360" w:line="500" w:lineRule="atLeast"/>
        <w:ind w:right="660"/>
        <w:jc w:val="right"/>
        <w:textAlignment w:val="baseline"/>
        <w:rPr>
          <w:sz w:val="37"/>
        </w:rPr>
      </w:pPr>
      <w:r>
        <w:rPr>
          <w:rFonts w:ascii="宋体" w:eastAsia="宋体" w:hAnsi="宋体" w:cs="宋体"/>
          <w:color w:val="000000"/>
          <w:sz w:val="37"/>
        </w:rPr>
        <w:lastRenderedPageBreak/>
        <w:t>科学与沉思</w:t>
      </w:r>
      <w:r>
        <w:rPr>
          <w:rFonts w:ascii="宋体" w:eastAsia="宋体" w:hAnsi="宋体" w:cs="宋体"/>
          <w:color w:val="000000"/>
          <w:sz w:val="37"/>
        </w:rPr>
        <w:t xml:space="preserve">  969</w:t>
      </w:r>
    </w:p>
    <w:p w:rsidR="003B37AB" w:rsidRDefault="003B37AB">
      <w:pPr>
        <w:wordWrap w:val="0"/>
        <w:spacing w:line="440" w:lineRule="exact"/>
        <w:jc w:val="right"/>
        <w:textAlignment w:val="baseline"/>
        <w:rPr>
          <w:sz w:val="37"/>
        </w:rPr>
      </w:pPr>
    </w:p>
    <w:p w:rsidR="003B37AB" w:rsidRDefault="00DE34B8">
      <w:pPr>
        <w:wordWrap w:val="0"/>
        <w:spacing w:line="680" w:lineRule="atLeast"/>
        <w:ind w:left="40" w:right="140"/>
        <w:textAlignment w:val="baseline"/>
        <w:rPr>
          <w:sz w:val="42"/>
        </w:rPr>
      </w:pPr>
      <w:r>
        <w:rPr>
          <w:rFonts w:ascii="宋体" w:eastAsia="宋体" w:hAnsi="宋体" w:cs="宋体"/>
          <w:color w:val="000000"/>
          <w:sz w:val="42"/>
        </w:rPr>
        <w:t>对象性各自处于一种什么样的情况中，这样我们便可以注意到</w:t>
      </w:r>
      <w:r>
        <w:rPr>
          <w:rFonts w:ascii="宋体" w:eastAsia="宋体" w:hAnsi="宋体" w:cs="宋体"/>
          <w:color w:val="000000"/>
          <w:sz w:val="42"/>
        </w:rPr>
        <w:t>那个实事状态。粗略说来，物理学如今已将宏观物理学和原子物理学、天体物理学和化学都包含在自身之中，它观察自然</w:t>
      </w:r>
      <w:r>
        <w:rPr>
          <w:rFonts w:ascii="宋体" w:eastAsia="宋体" w:hAnsi="宋体" w:cs="宋体"/>
          <w:color w:val="000000"/>
          <w:sz w:val="42"/>
        </w:rPr>
        <w:t>(φvσts)</w:t>
      </w:r>
      <w:r>
        <w:rPr>
          <w:rFonts w:ascii="宋体" w:eastAsia="宋体" w:hAnsi="宋体" w:cs="宋体"/>
          <w:color w:val="000000"/>
          <w:sz w:val="42"/>
        </w:rPr>
        <w:t>，因为自然被看作是无生命的。自然在这样一种对置性中表现为物质物体的运动关系。物体事物的基本特征是不可穿透性，它又体现着基本对象所具有的一种运动关系。这些对象和它们的关系在传统物理学中被看作是几何的点力学，在今日物理学中则通过</w:t>
      </w:r>
      <w:r>
        <w:rPr>
          <w:rFonts w:ascii="宋体" w:eastAsia="宋体" w:hAnsi="宋体" w:cs="宋体"/>
          <w:color w:val="000000"/>
          <w:sz w:val="42"/>
        </w:rPr>
        <w:t>“</w:t>
      </w:r>
      <w:r>
        <w:rPr>
          <w:rFonts w:ascii="宋体" w:eastAsia="宋体" w:hAnsi="宋体" w:cs="宋体"/>
          <w:color w:val="000000"/>
          <w:sz w:val="42"/>
        </w:rPr>
        <w:t>核</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场</w:t>
      </w:r>
      <w:r>
        <w:rPr>
          <w:rFonts w:ascii="宋体" w:eastAsia="宋体" w:hAnsi="宋体" w:cs="宋体"/>
          <w:color w:val="000000"/>
          <w:sz w:val="42"/>
        </w:rPr>
        <w:t>”</w:t>
      </w:r>
      <w:r>
        <w:rPr>
          <w:rFonts w:ascii="宋体" w:eastAsia="宋体" w:hAnsi="宋体" w:cs="宋体"/>
          <w:color w:val="000000"/>
          <w:sz w:val="42"/>
        </w:rPr>
        <w:t>而得到表现。据此，对传统物理学来说，充实空间的物体的任何运动状态随时都既可以在地点上，也可以在运动量上受到规定，这就是说，它可以明确地被预测。与此相反，在</w:t>
      </w:r>
      <w:r>
        <w:rPr>
          <w:rFonts w:ascii="宋体" w:eastAsia="宋体" w:hAnsi="宋体" w:cs="宋体"/>
          <w:color w:val="000000"/>
          <w:sz w:val="42"/>
        </w:rPr>
        <w:t>原子物理学中，一个运动状态只能或是在地点上，或是在运动量上受到规定。传统物理学主张，可以对自然作出明确、完整的预测，而原子物理学则只承认对对象关系的确定才具有统计学的特征。</w:t>
      </w:r>
    </w:p>
    <w:p w:rsidR="003B37AB" w:rsidRDefault="00DE34B8">
      <w:pPr>
        <w:wordWrap w:val="0"/>
        <w:spacing w:line="680" w:lineRule="atLeast"/>
        <w:ind w:left="40" w:right="120" w:firstLine="860"/>
        <w:textAlignment w:val="baseline"/>
        <w:rPr>
          <w:sz w:val="42"/>
        </w:rPr>
      </w:pPr>
      <w:r>
        <w:rPr>
          <w:rFonts w:ascii="宋体" w:eastAsia="宋体" w:hAnsi="宋体" w:cs="宋体"/>
          <w:color w:val="000000"/>
          <w:sz w:val="42"/>
        </w:rPr>
        <w:t>物质自然的对置性在现代原子物理学中展示出与在传统物理学中完全不同的基本特征。传统物理学也许可以被纳入到原子物理学中去，但反之则不可。核物理学无法再撤回到传统物理学之中。然而，尽管如此，现代核物理学和场物理学也还是物理学，即仍然是科学，仍然是这样一种理论：它追踪在其对置性中的现实之物的对象，以便在对置性的统一中确定它们。即使是现代物理学的</w:t>
      </w:r>
      <w:r>
        <w:rPr>
          <w:rFonts w:ascii="宋体" w:eastAsia="宋体" w:hAnsi="宋体" w:cs="宋体"/>
          <w:color w:val="000000"/>
          <w:sz w:val="42"/>
        </w:rPr>
        <w:t>任务也在于确定这些基本对象，它们构成了整个领域的所有其他对象。即使是现代物理学的观点也始终要求：</w:t>
      </w:r>
      <w:r>
        <w:rPr>
          <w:rFonts w:ascii="宋体" w:eastAsia="宋体" w:hAnsi="宋体" w:cs="宋体"/>
          <w:color w:val="000000"/>
          <w:sz w:val="42"/>
        </w:rPr>
        <w:t>“</w:t>
      </w:r>
      <w:r>
        <w:rPr>
          <w:rFonts w:ascii="宋体" w:eastAsia="宋体" w:hAnsi="宋体" w:cs="宋体"/>
          <w:color w:val="000000"/>
          <w:sz w:val="42"/>
        </w:rPr>
        <w:t>能够记录一个唯一的基本方程式，从这个方程式出发导出所有基本粒子的特性，并且因此而导出物质一般的状况</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海森堡：</w:t>
      </w:r>
      <w:r>
        <w:rPr>
          <w:rFonts w:ascii="宋体" w:eastAsia="宋体" w:hAnsi="宋体" w:cs="宋体"/>
          <w:color w:val="000000"/>
          <w:sz w:val="42"/>
        </w:rPr>
        <w:t>“</w:t>
      </w:r>
      <w:r>
        <w:rPr>
          <w:rFonts w:ascii="宋体" w:eastAsia="宋体" w:hAnsi="宋体" w:cs="宋体"/>
          <w:color w:val="000000"/>
          <w:sz w:val="42"/>
        </w:rPr>
        <w:t>原子物理学的当前基本问题。参阅《自然科学基础中的变化》，第八版，</w:t>
      </w:r>
      <w:r>
        <w:rPr>
          <w:rFonts w:ascii="宋体" w:eastAsia="宋体" w:hAnsi="宋体" w:cs="宋体"/>
          <w:color w:val="000000"/>
          <w:sz w:val="42"/>
        </w:rPr>
        <w:t>1948</w:t>
      </w:r>
      <w:r>
        <w:rPr>
          <w:rFonts w:ascii="宋体" w:eastAsia="宋体" w:hAnsi="宋体" w:cs="宋体"/>
          <w:color w:val="000000"/>
          <w:sz w:val="42"/>
        </w:rPr>
        <w:t>年，第</w:t>
      </w:r>
      <w:r>
        <w:rPr>
          <w:rFonts w:ascii="宋体" w:eastAsia="宋体" w:hAnsi="宋体" w:cs="宋体"/>
          <w:color w:val="000000"/>
          <w:sz w:val="42"/>
        </w:rPr>
        <w:t>98</w:t>
      </w:r>
      <w:r>
        <w:rPr>
          <w:rFonts w:ascii="宋体" w:eastAsia="宋体" w:hAnsi="宋体" w:cs="宋体"/>
          <w:color w:val="000000"/>
          <w:sz w:val="42"/>
        </w:rPr>
        <w:t>页。</w:t>
      </w:r>
      <w:r>
        <w:rPr>
          <w:rFonts w:ascii="宋体" w:eastAsia="宋体" w:hAnsi="宋体" w:cs="宋体"/>
          <w:color w:val="000000"/>
          <w:sz w:val="42"/>
        </w:rPr>
        <w:t>)</w:t>
      </w:r>
    </w:p>
    <w:p w:rsidR="003B37AB" w:rsidRDefault="00DE34B8">
      <w:pPr>
        <w:wordWrap w:val="0"/>
        <w:spacing w:line="680" w:lineRule="atLeast"/>
        <w:ind w:left="900"/>
        <w:textAlignment w:val="baseline"/>
        <w:rPr>
          <w:sz w:val="42"/>
        </w:rPr>
      </w:pPr>
      <w:r>
        <w:rPr>
          <w:rFonts w:ascii="宋体" w:eastAsia="宋体" w:hAnsi="宋体" w:cs="宋体"/>
          <w:color w:val="000000"/>
          <w:sz w:val="42"/>
        </w:rPr>
        <w:t>这个对近代物理学内部的时代差异的粗略指明可以使我们</w:t>
      </w:r>
    </w:p>
    <w:p w:rsidR="003B37AB" w:rsidRDefault="003B37AB"/>
    <w:p w:rsidR="003B37AB" w:rsidRDefault="003B37AB">
      <w:pPr>
        <w:sectPr w:rsidR="003B37AB">
          <w:headerReference w:type="default" r:id="rId2013"/>
          <w:footerReference w:type="default" r:id="rId2014"/>
          <w:pgSz w:w="16600" w:h="24400"/>
          <w:pgMar w:top="2080" w:right="2220" w:bottom="2080" w:left="2220" w:header="1780" w:footer="1780" w:gutter="0"/>
          <w:cols w:space="720"/>
        </w:sectPr>
      </w:pPr>
    </w:p>
    <w:p w:rsidR="003B37AB" w:rsidRDefault="00DE34B8">
      <w:pPr>
        <w:wordWrap w:val="0"/>
        <w:spacing w:before="360" w:line="500" w:lineRule="atLeast"/>
        <w:ind w:left="420"/>
        <w:textAlignment w:val="baseline"/>
        <w:rPr>
          <w:sz w:val="36"/>
        </w:rPr>
      </w:pPr>
      <w:r>
        <w:rPr>
          <w:rFonts w:ascii="宋体" w:eastAsia="宋体" w:hAnsi="宋体" w:cs="宋体"/>
          <w:color w:val="000000"/>
          <w:sz w:val="36"/>
        </w:rPr>
        <w:lastRenderedPageBreak/>
        <w:t xml:space="preserve">970  </w:t>
      </w:r>
      <w:r>
        <w:rPr>
          <w:rFonts w:ascii="宋体" w:eastAsia="宋体" w:hAnsi="宋体" w:cs="宋体"/>
          <w:color w:val="000000"/>
          <w:sz w:val="36"/>
        </w:rPr>
        <w:t>第五编</w:t>
      </w:r>
      <w:r>
        <w:rPr>
          <w:rFonts w:ascii="宋体" w:eastAsia="宋体" w:hAnsi="宋体" w:cs="宋体"/>
          <w:color w:val="000000"/>
          <w:sz w:val="36"/>
        </w:rPr>
        <w:t xml:space="preserve">  </w:t>
      </w:r>
      <w:r>
        <w:rPr>
          <w:rFonts w:ascii="宋体" w:eastAsia="宋体" w:hAnsi="宋体" w:cs="宋体"/>
          <w:color w:val="000000"/>
          <w:sz w:val="36"/>
        </w:rPr>
        <w:t>技术的追问</w:t>
      </w:r>
    </w:p>
    <w:p w:rsidR="003B37AB" w:rsidRDefault="003B37AB">
      <w:pPr>
        <w:wordWrap w:val="0"/>
        <w:spacing w:line="420" w:lineRule="exact"/>
        <w:textAlignment w:val="baseline"/>
        <w:rPr>
          <w:sz w:val="36"/>
        </w:rPr>
      </w:pPr>
    </w:p>
    <w:p w:rsidR="003B37AB" w:rsidRDefault="00DE34B8">
      <w:pPr>
        <w:wordWrap w:val="0"/>
        <w:spacing w:line="680" w:lineRule="atLeast"/>
        <w:ind w:left="20" w:right="20"/>
        <w:textAlignment w:val="baseline"/>
        <w:rPr>
          <w:sz w:val="42"/>
        </w:rPr>
      </w:pPr>
      <w:r>
        <w:rPr>
          <w:rFonts w:ascii="宋体" w:eastAsia="宋体" w:hAnsi="宋体" w:cs="宋体"/>
          <w:color w:val="000000"/>
          <w:sz w:val="42"/>
        </w:rPr>
        <w:t>看清，从一个时代到另一个时代的变化是在何处发生的：在对自</w:t>
      </w:r>
      <w:r>
        <w:rPr>
          <w:rFonts w:ascii="宋体" w:eastAsia="宋体" w:hAnsi="宋体" w:cs="宋体"/>
          <w:color w:val="000000"/>
          <w:sz w:val="42"/>
        </w:rPr>
        <w:t>然所表明的对置性的经验与规定之中。然而，在从几何物理学到核物理学、场物理学的变化中保持不变的东西在于：自然从一开始就受到作为理论的科学所进行的追踪性确定。但在这里无法更详尽地探讨，在原子物理学的最新阶段上，甚至对象在何种程度上也消失不现，并且因此，首先是主</w:t>
      </w:r>
      <w:r>
        <w:rPr>
          <w:rFonts w:ascii="宋体" w:eastAsia="宋体" w:hAnsi="宋体" w:cs="宋体"/>
          <w:color w:val="000000"/>
          <w:sz w:val="42"/>
        </w:rPr>
        <w:t>-</w:t>
      </w:r>
      <w:r>
        <w:rPr>
          <w:rFonts w:ascii="宋体" w:eastAsia="宋体" w:hAnsi="宋体" w:cs="宋体"/>
          <w:color w:val="000000"/>
          <w:sz w:val="42"/>
        </w:rPr>
        <w:t>客体关系作为单纯的关系而占据了优先于主体、客体的地位。</w:t>
      </w:r>
    </w:p>
    <w:p w:rsidR="003B37AB" w:rsidRDefault="00DE34B8">
      <w:pPr>
        <w:wordWrap w:val="0"/>
        <w:spacing w:line="680" w:lineRule="atLeast"/>
        <w:ind w:left="20" w:firstLine="940"/>
        <w:textAlignment w:val="baseline"/>
        <w:rPr>
          <w:sz w:val="42"/>
        </w:rPr>
      </w:pPr>
      <w:r>
        <w:rPr>
          <w:rFonts w:ascii="宋体" w:eastAsia="宋体" w:hAnsi="宋体" w:cs="宋体"/>
          <w:color w:val="000000"/>
          <w:sz w:val="42"/>
        </w:rPr>
        <w:t>[</w:t>
      </w:r>
      <w:r>
        <w:rPr>
          <w:rFonts w:ascii="宋体" w:eastAsia="宋体" w:hAnsi="宋体" w:cs="宋体"/>
          <w:color w:val="000000"/>
          <w:sz w:val="42"/>
        </w:rPr>
        <w:t>对置性变成了从座架</w:t>
      </w:r>
      <w:r>
        <w:rPr>
          <w:rFonts w:ascii="宋体" w:eastAsia="宋体" w:hAnsi="宋体" w:cs="宋体"/>
          <w:color w:val="000000"/>
          <w:sz w:val="42"/>
        </w:rPr>
        <w:t>(Gestell)</w:t>
      </w:r>
      <w:r>
        <w:rPr>
          <w:rFonts w:ascii="宋体" w:eastAsia="宋体" w:hAnsi="宋体" w:cs="宋体"/>
          <w:color w:val="000000"/>
          <w:sz w:val="42"/>
        </w:rPr>
        <w:t>出发而被规定的组成</w:t>
      </w:r>
      <w:r>
        <w:rPr>
          <w:rFonts w:ascii="宋体" w:eastAsia="宋体" w:hAnsi="宋体" w:cs="宋体"/>
          <w:color w:val="000000"/>
          <w:sz w:val="42"/>
        </w:rPr>
        <w:t>(Be-stand)</w:t>
      </w:r>
      <w:r>
        <w:rPr>
          <w:rFonts w:ascii="宋体" w:eastAsia="宋体" w:hAnsi="宋体" w:cs="宋体"/>
          <w:color w:val="000000"/>
          <w:sz w:val="42"/>
        </w:rPr>
        <w:t>所具有的稳定性</w:t>
      </w:r>
      <w:r>
        <w:rPr>
          <w:rFonts w:ascii="宋体" w:eastAsia="宋体" w:hAnsi="宋体" w:cs="宋体"/>
          <w:color w:val="000000"/>
          <w:sz w:val="42"/>
        </w:rPr>
        <w:t>(Beständigkeit)(</w:t>
      </w:r>
      <w:r>
        <w:rPr>
          <w:rFonts w:ascii="宋体" w:eastAsia="宋体" w:hAnsi="宋体" w:cs="宋体"/>
          <w:color w:val="000000"/>
          <w:sz w:val="42"/>
        </w:rPr>
        <w:t>参阅：〈技术的追问〉</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主</w:t>
      </w:r>
      <w:r>
        <w:rPr>
          <w:rFonts w:ascii="宋体" w:eastAsia="宋体" w:hAnsi="宋体" w:cs="宋体"/>
          <w:color w:val="000000"/>
          <w:sz w:val="42"/>
        </w:rPr>
        <w:t>-</w:t>
      </w:r>
      <w:r>
        <w:rPr>
          <w:rFonts w:ascii="宋体" w:eastAsia="宋体" w:hAnsi="宋体" w:cs="宋体"/>
          <w:color w:val="000000"/>
          <w:sz w:val="42"/>
        </w:rPr>
        <w:t>客体关系于是首先成为一种纯粹的</w:t>
      </w:r>
      <w:r>
        <w:rPr>
          <w:rFonts w:ascii="宋体" w:eastAsia="宋体" w:hAnsi="宋体" w:cs="宋体"/>
          <w:color w:val="000000"/>
          <w:sz w:val="42"/>
        </w:rPr>
        <w:t>“</w:t>
      </w:r>
      <w:r>
        <w:rPr>
          <w:rFonts w:ascii="宋体" w:eastAsia="宋体" w:hAnsi="宋体" w:cs="宋体"/>
          <w:color w:val="000000"/>
          <w:sz w:val="42"/>
        </w:rPr>
        <w:t>关系特征</w:t>
      </w:r>
      <w:r>
        <w:rPr>
          <w:rFonts w:ascii="宋体" w:eastAsia="宋体" w:hAnsi="宋体" w:cs="宋体"/>
          <w:color w:val="000000"/>
          <w:sz w:val="42"/>
        </w:rPr>
        <w:t>”</w:t>
      </w:r>
      <w:r>
        <w:rPr>
          <w:rFonts w:ascii="宋体" w:eastAsia="宋体" w:hAnsi="宋体" w:cs="宋体"/>
          <w:color w:val="000000"/>
          <w:sz w:val="42"/>
        </w:rPr>
        <w:t>，即</w:t>
      </w:r>
      <w:r>
        <w:rPr>
          <w:rFonts w:ascii="宋体" w:eastAsia="宋体" w:hAnsi="宋体" w:cs="宋体"/>
          <w:color w:val="000000"/>
          <w:sz w:val="42"/>
        </w:rPr>
        <w:t>预定特征</w:t>
      </w:r>
      <w:r>
        <w:rPr>
          <w:rFonts w:ascii="宋体" w:eastAsia="宋体" w:hAnsi="宋体" w:cs="宋体"/>
          <w:color w:val="000000"/>
          <w:sz w:val="42"/>
        </w:rPr>
        <w:t>(Bestellungscharakter)</w:t>
      </w:r>
      <w:r>
        <w:rPr>
          <w:rFonts w:ascii="宋体" w:eastAsia="宋体" w:hAnsi="宋体" w:cs="宋体"/>
          <w:color w:val="000000"/>
          <w:sz w:val="42"/>
        </w:rPr>
        <w:t>，在这种特征中，作为组成被吞并的不仅有主体，而且也有客体。这并非是说：主</w:t>
      </w:r>
      <w:r>
        <w:rPr>
          <w:rFonts w:ascii="宋体" w:eastAsia="宋体" w:hAnsi="宋体" w:cs="宋体"/>
          <w:color w:val="000000"/>
          <w:sz w:val="42"/>
        </w:rPr>
        <w:t>-</w:t>
      </w:r>
      <w:r>
        <w:rPr>
          <w:rFonts w:ascii="宋体" w:eastAsia="宋体" w:hAnsi="宋体" w:cs="宋体"/>
          <w:color w:val="000000"/>
          <w:sz w:val="42"/>
        </w:rPr>
        <w:t>客体关系消失了，而是恰恰相反：它现在达到了它最极端的、从座架出发而在先被规定的主宰。它成为一个可以预定的组成</w:t>
      </w:r>
      <w:r>
        <w:rPr>
          <w:rFonts w:ascii="宋体" w:eastAsia="宋体" w:hAnsi="宋体" w:cs="宋体"/>
          <w:color w:val="000000"/>
          <w:sz w:val="42"/>
        </w:rPr>
        <w:t>(ein zu bestellender Be-stand)</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80" w:lineRule="atLeast"/>
        <w:ind w:left="80" w:right="80" w:firstLine="840"/>
        <w:textAlignment w:val="baseline"/>
        <w:rPr>
          <w:sz w:val="42"/>
        </w:rPr>
      </w:pPr>
      <w:r>
        <w:rPr>
          <w:rFonts w:ascii="宋体" w:eastAsia="宋体" w:hAnsi="宋体" w:cs="宋体"/>
          <w:color w:val="000000"/>
          <w:sz w:val="42"/>
        </w:rPr>
        <w:t>我们现在来关注那个包含在对置性主宰之中的不可显现的</w:t>
      </w:r>
      <w:r>
        <w:rPr>
          <w:rFonts w:ascii="宋体" w:eastAsia="宋体" w:hAnsi="宋体" w:cs="宋体"/>
          <w:color w:val="000000"/>
          <w:sz w:val="42"/>
        </w:rPr>
        <w:t>(unscheinbar)</w:t>
      </w:r>
      <w:r>
        <w:rPr>
          <w:rFonts w:ascii="宋体" w:eastAsia="宋体" w:hAnsi="宋体" w:cs="宋体"/>
          <w:color w:val="000000"/>
          <w:sz w:val="42"/>
        </w:rPr>
        <w:t>实事状态。</w:t>
      </w:r>
    </w:p>
    <w:p w:rsidR="003B37AB" w:rsidRDefault="00DE34B8">
      <w:pPr>
        <w:wordWrap w:val="0"/>
        <w:spacing w:line="680" w:lineRule="atLeast"/>
        <w:ind w:left="80" w:right="40" w:firstLine="840"/>
        <w:textAlignment w:val="baseline"/>
        <w:rPr>
          <w:sz w:val="42"/>
        </w:rPr>
      </w:pPr>
      <w:r>
        <w:rPr>
          <w:rFonts w:ascii="宋体" w:eastAsia="宋体" w:hAnsi="宋体" w:cs="宋体"/>
          <w:color w:val="000000"/>
          <w:sz w:val="42"/>
        </w:rPr>
        <w:t>理论将现实之物确定在一个对象领域之中，物理学理论则将无生命的自然确定在一个对象领域之中。然而，自然始终就已经从自身出发而在场</w:t>
      </w:r>
      <w:r>
        <w:rPr>
          <w:rFonts w:ascii="宋体" w:eastAsia="宋体" w:hAnsi="宋体" w:cs="宋体"/>
          <w:color w:val="000000"/>
          <w:sz w:val="42"/>
        </w:rPr>
        <w:t>了。对自然的对象化始终依赖于在场的自然。即使当理论像在现代原子物理学中那样出于本质原因而必然是非直观性的，它也依赖于原子对于感性直观的可显示性，</w:t>
      </w:r>
    </w:p>
    <w:p w:rsidR="003B37AB" w:rsidRDefault="00DE34B8">
      <w:pPr>
        <w:wordWrap w:val="0"/>
        <w:spacing w:line="680" w:lineRule="atLeast"/>
        <w:ind w:left="12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520" w:lineRule="atLeast"/>
        <w:ind w:left="20" w:right="20" w:firstLine="680"/>
        <w:textAlignment w:val="baseline"/>
        <w:rPr>
          <w:sz w:val="27"/>
        </w:rPr>
      </w:pPr>
      <w:r>
        <w:rPr>
          <w:rFonts w:ascii="宋体" w:eastAsia="宋体" w:hAnsi="宋体" w:cs="宋体"/>
          <w:color w:val="000000"/>
          <w:sz w:val="27"/>
        </w:rPr>
        <w:t xml:space="preserve">①  </w:t>
      </w:r>
      <w:r>
        <w:rPr>
          <w:rFonts w:ascii="宋体" w:eastAsia="宋体" w:hAnsi="宋体" w:cs="宋体"/>
          <w:color w:val="000000"/>
          <w:sz w:val="27"/>
        </w:rPr>
        <w:t>海德格尔在这里运用了一组以</w:t>
      </w:r>
      <w:r>
        <w:rPr>
          <w:rFonts w:ascii="宋体" w:eastAsia="宋体" w:hAnsi="宋体" w:cs="宋体"/>
          <w:color w:val="000000"/>
          <w:sz w:val="27"/>
        </w:rPr>
        <w:t>“be-”</w:t>
      </w:r>
      <w:r>
        <w:rPr>
          <w:rFonts w:ascii="宋体" w:eastAsia="宋体" w:hAnsi="宋体" w:cs="宋体"/>
          <w:color w:val="000000"/>
          <w:sz w:val="27"/>
        </w:rPr>
        <w:t>为前缀、以</w:t>
      </w:r>
      <w:r>
        <w:rPr>
          <w:rFonts w:ascii="宋体" w:eastAsia="宋体" w:hAnsi="宋体" w:cs="宋体"/>
          <w:color w:val="000000"/>
          <w:sz w:val="27"/>
        </w:rPr>
        <w:t>“stand”</w:t>
      </w:r>
      <w:r>
        <w:rPr>
          <w:rFonts w:ascii="宋体" w:eastAsia="宋体" w:hAnsi="宋体" w:cs="宋体"/>
          <w:color w:val="000000"/>
          <w:sz w:val="27"/>
        </w:rPr>
        <w:t>或</w:t>
      </w:r>
      <w:r>
        <w:rPr>
          <w:rFonts w:ascii="宋体" w:eastAsia="宋体" w:hAnsi="宋体" w:cs="宋体"/>
          <w:color w:val="000000"/>
          <w:sz w:val="27"/>
        </w:rPr>
        <w:t>“stell”</w:t>
      </w:r>
      <w:r>
        <w:rPr>
          <w:rFonts w:ascii="宋体" w:eastAsia="宋体" w:hAnsi="宋体" w:cs="宋体"/>
          <w:color w:val="000000"/>
          <w:sz w:val="27"/>
        </w:rPr>
        <w:t>为词干的</w:t>
      </w:r>
      <w:r>
        <w:rPr>
          <w:rFonts w:ascii="仿宋" w:eastAsia="仿宋" w:hAnsi="仿宋" w:cs="仿宋"/>
          <w:color w:val="000000"/>
          <w:sz w:val="27"/>
        </w:rPr>
        <w:t>语词，如：</w:t>
      </w:r>
      <w:r>
        <w:rPr>
          <w:rFonts w:ascii="仿宋" w:eastAsia="仿宋" w:hAnsi="仿宋" w:cs="仿宋"/>
          <w:color w:val="000000"/>
          <w:sz w:val="27"/>
        </w:rPr>
        <w:t>Bestand</w:t>
      </w:r>
      <w:r>
        <w:rPr>
          <w:rFonts w:ascii="仿宋" w:eastAsia="仿宋" w:hAnsi="仿宋" w:cs="仿宋"/>
          <w:color w:val="000000"/>
          <w:sz w:val="27"/>
        </w:rPr>
        <w:t>，</w:t>
      </w:r>
      <w:r>
        <w:rPr>
          <w:rFonts w:ascii="仿宋" w:eastAsia="仿宋" w:hAnsi="仿宋" w:cs="仿宋"/>
          <w:color w:val="000000"/>
          <w:sz w:val="27"/>
        </w:rPr>
        <w:t>Beständigkeit</w:t>
      </w:r>
      <w:r>
        <w:rPr>
          <w:rFonts w:ascii="仿宋" w:eastAsia="仿宋" w:hAnsi="仿宋" w:cs="仿宋"/>
          <w:color w:val="000000"/>
          <w:sz w:val="27"/>
        </w:rPr>
        <w:t>，</w:t>
      </w:r>
      <w:r>
        <w:rPr>
          <w:rFonts w:ascii="仿宋" w:eastAsia="仿宋" w:hAnsi="仿宋" w:cs="仿宋"/>
          <w:color w:val="000000"/>
          <w:sz w:val="27"/>
        </w:rPr>
        <w:t>Bestellung</w:t>
      </w:r>
      <w:r>
        <w:rPr>
          <w:rFonts w:ascii="仿宋" w:eastAsia="仿宋" w:hAnsi="仿宋" w:cs="仿宋"/>
          <w:color w:val="000000"/>
          <w:sz w:val="27"/>
        </w:rPr>
        <w:t>等等，用它们来强调与另一组以</w:t>
      </w:r>
      <w:r>
        <w:rPr>
          <w:rFonts w:ascii="仿宋" w:eastAsia="仿宋" w:hAnsi="仿宋" w:cs="仿宋"/>
          <w:color w:val="000000"/>
          <w:sz w:val="27"/>
        </w:rPr>
        <w:t>“gegen-”</w:t>
      </w:r>
      <w:r>
        <w:rPr>
          <w:rFonts w:ascii="宋体" w:eastAsia="宋体" w:hAnsi="宋体" w:cs="宋体"/>
          <w:color w:val="000000"/>
          <w:sz w:val="27"/>
        </w:rPr>
        <w:t>为前缀、同样以</w:t>
      </w:r>
      <w:r>
        <w:rPr>
          <w:rFonts w:ascii="宋体" w:eastAsia="宋体" w:hAnsi="宋体" w:cs="宋体"/>
          <w:color w:val="000000"/>
          <w:sz w:val="27"/>
        </w:rPr>
        <w:t>“stand”</w:t>
      </w:r>
      <w:r>
        <w:rPr>
          <w:rFonts w:ascii="宋体" w:eastAsia="宋体" w:hAnsi="宋体" w:cs="宋体"/>
          <w:color w:val="000000"/>
          <w:sz w:val="27"/>
        </w:rPr>
        <w:t>或</w:t>
      </w:r>
      <w:r>
        <w:rPr>
          <w:rFonts w:ascii="宋体" w:eastAsia="宋体" w:hAnsi="宋体" w:cs="宋体"/>
          <w:color w:val="000000"/>
          <w:sz w:val="27"/>
        </w:rPr>
        <w:t>“stell”</w:t>
      </w:r>
      <w:r>
        <w:rPr>
          <w:rFonts w:ascii="宋体" w:eastAsia="宋体" w:hAnsi="宋体" w:cs="宋体"/>
          <w:color w:val="000000"/>
          <w:sz w:val="27"/>
        </w:rPr>
        <w:t>为词干的语词的差异。前者标识现代物理学的立场，后者体现传统物理学的观点；而</w:t>
      </w:r>
      <w:r>
        <w:rPr>
          <w:rFonts w:ascii="宋体" w:eastAsia="宋体" w:hAnsi="宋体" w:cs="宋体"/>
          <w:color w:val="000000"/>
          <w:sz w:val="27"/>
        </w:rPr>
        <w:t>“stan</w:t>
      </w:r>
      <w:r>
        <w:rPr>
          <w:rFonts w:ascii="宋体" w:eastAsia="宋体" w:hAnsi="宋体" w:cs="宋体"/>
          <w:color w:val="000000"/>
          <w:sz w:val="27"/>
        </w:rPr>
        <w:t>d”</w:t>
      </w:r>
      <w:r>
        <w:rPr>
          <w:rFonts w:ascii="宋体" w:eastAsia="宋体" w:hAnsi="宋体" w:cs="宋体"/>
          <w:color w:val="000000"/>
          <w:sz w:val="27"/>
        </w:rPr>
        <w:t>或</w:t>
      </w:r>
      <w:r>
        <w:rPr>
          <w:rFonts w:ascii="宋体" w:eastAsia="宋体" w:hAnsi="宋体" w:cs="宋体"/>
          <w:color w:val="000000"/>
          <w:sz w:val="27"/>
        </w:rPr>
        <w:t>“stell”</w:t>
      </w:r>
      <w:r>
        <w:rPr>
          <w:rFonts w:ascii="宋体" w:eastAsia="宋体" w:hAnsi="宋体" w:cs="宋体"/>
          <w:color w:val="000000"/>
          <w:sz w:val="27"/>
        </w:rPr>
        <w:t>的词干</w:t>
      </w:r>
      <w:r>
        <w:rPr>
          <w:rFonts w:ascii="宋体" w:eastAsia="宋体" w:hAnsi="宋体" w:cs="宋体"/>
          <w:color w:val="000000"/>
          <w:sz w:val="27"/>
        </w:rPr>
        <w:t>(</w:t>
      </w:r>
      <w:r>
        <w:rPr>
          <w:rFonts w:ascii="宋体" w:eastAsia="宋体" w:hAnsi="宋体" w:cs="宋体"/>
          <w:color w:val="000000"/>
          <w:sz w:val="27"/>
        </w:rPr>
        <w:t>也包括</w:t>
      </w:r>
      <w:r>
        <w:rPr>
          <w:rFonts w:ascii="宋体" w:eastAsia="宋体" w:hAnsi="宋体" w:cs="宋体"/>
          <w:color w:val="000000"/>
          <w:sz w:val="27"/>
        </w:rPr>
        <w:t>“sicherstellen”</w:t>
      </w:r>
      <w:r>
        <w:rPr>
          <w:rFonts w:ascii="宋体" w:eastAsia="宋体" w:hAnsi="宋体" w:cs="宋体"/>
          <w:color w:val="000000"/>
          <w:sz w:val="27"/>
        </w:rPr>
        <w:t>、</w:t>
      </w:r>
      <w:r>
        <w:rPr>
          <w:rFonts w:ascii="仿宋" w:eastAsia="仿宋" w:hAnsi="仿宋" w:cs="仿宋"/>
          <w:color w:val="000000"/>
          <w:sz w:val="27"/>
        </w:rPr>
        <w:t>“nachstellen”</w:t>
      </w:r>
      <w:r>
        <w:rPr>
          <w:rFonts w:ascii="仿宋" w:eastAsia="仿宋" w:hAnsi="仿宋" w:cs="仿宋"/>
          <w:color w:val="000000"/>
          <w:sz w:val="27"/>
        </w:rPr>
        <w:t>、</w:t>
      </w:r>
      <w:r>
        <w:rPr>
          <w:rFonts w:ascii="仿宋" w:eastAsia="仿宋" w:hAnsi="仿宋" w:cs="仿宋"/>
          <w:color w:val="000000"/>
          <w:sz w:val="27"/>
        </w:rPr>
        <w:t>“feststellen”</w:t>
      </w:r>
      <w:r>
        <w:rPr>
          <w:rFonts w:ascii="仿宋" w:eastAsia="仿宋" w:hAnsi="仿宋" w:cs="仿宋"/>
          <w:color w:val="000000"/>
          <w:sz w:val="27"/>
        </w:rPr>
        <w:t>、</w:t>
      </w:r>
      <w:r>
        <w:rPr>
          <w:rFonts w:ascii="仿宋" w:eastAsia="仿宋" w:hAnsi="仿宋" w:cs="仿宋"/>
          <w:color w:val="000000"/>
          <w:sz w:val="27"/>
        </w:rPr>
        <w:t>“erstellen”</w:t>
      </w:r>
      <w:r>
        <w:rPr>
          <w:rFonts w:ascii="仿宋" w:eastAsia="仿宋" w:hAnsi="仿宋" w:cs="仿宋"/>
          <w:color w:val="000000"/>
          <w:sz w:val="27"/>
        </w:rPr>
        <w:t>等等</w:t>
      </w:r>
      <w:r>
        <w:rPr>
          <w:rFonts w:ascii="仿宋" w:eastAsia="仿宋" w:hAnsi="仿宋" w:cs="仿宋"/>
          <w:color w:val="000000"/>
          <w:sz w:val="27"/>
        </w:rPr>
        <w:t>)</w:t>
      </w:r>
      <w:r>
        <w:rPr>
          <w:rFonts w:ascii="仿宋" w:eastAsia="仿宋" w:hAnsi="仿宋" w:cs="仿宋"/>
          <w:color w:val="000000"/>
          <w:sz w:val="27"/>
        </w:rPr>
        <w:t>则显示出物理学的共同本质。</w:t>
      </w:r>
      <w:r>
        <w:rPr>
          <w:rFonts w:ascii="仿宋" w:eastAsia="仿宋" w:hAnsi="仿宋" w:cs="仿宋"/>
          <w:color w:val="000000"/>
          <w:sz w:val="27"/>
        </w:rPr>
        <w:t>——</w:t>
      </w:r>
      <w:r>
        <w:rPr>
          <w:rFonts w:ascii="仿宋" w:eastAsia="仿宋" w:hAnsi="仿宋" w:cs="仿宋"/>
          <w:color w:val="000000"/>
          <w:sz w:val="27"/>
        </w:rPr>
        <w:t>译注</w:t>
      </w:r>
    </w:p>
    <w:p w:rsidR="003B37AB" w:rsidRDefault="003B37AB"/>
    <w:p w:rsidR="003B37AB" w:rsidRDefault="003B37AB">
      <w:pPr>
        <w:sectPr w:rsidR="003B37AB">
          <w:headerReference w:type="default" r:id="rId2015"/>
          <w:footerReference w:type="default" r:id="rId2016"/>
          <w:pgSz w:w="16600" w:h="24400"/>
          <w:pgMar w:top="2080" w:right="2300" w:bottom="2080" w:left="2300" w:header="1780" w:footer="1780" w:gutter="0"/>
          <w:cols w:space="720"/>
        </w:sectPr>
      </w:pPr>
    </w:p>
    <w:p w:rsidR="003B37AB" w:rsidRDefault="00DE34B8">
      <w:pPr>
        <w:wordWrap w:val="0"/>
        <w:spacing w:before="260" w:line="500" w:lineRule="atLeast"/>
        <w:ind w:right="780"/>
        <w:jc w:val="right"/>
        <w:textAlignment w:val="baseline"/>
        <w:rPr>
          <w:sz w:val="37"/>
        </w:rPr>
      </w:pPr>
      <w:r>
        <w:rPr>
          <w:rFonts w:ascii="宋体" w:eastAsia="宋体" w:hAnsi="宋体" w:cs="宋体"/>
          <w:color w:val="000000"/>
          <w:sz w:val="37"/>
        </w:rPr>
        <w:lastRenderedPageBreak/>
        <w:t>科学与沉思</w:t>
      </w:r>
      <w:r>
        <w:rPr>
          <w:rFonts w:ascii="宋体" w:eastAsia="宋体" w:hAnsi="宋体" w:cs="宋体"/>
          <w:color w:val="000000"/>
          <w:sz w:val="37"/>
        </w:rPr>
        <w:t xml:space="preserve">  971</w:t>
      </w:r>
    </w:p>
    <w:p w:rsidR="003B37AB" w:rsidRDefault="003B37AB">
      <w:pPr>
        <w:wordWrap w:val="0"/>
        <w:spacing w:line="420" w:lineRule="exact"/>
        <w:jc w:val="right"/>
        <w:textAlignment w:val="baseline"/>
        <w:rPr>
          <w:sz w:val="37"/>
        </w:rPr>
      </w:pPr>
    </w:p>
    <w:p w:rsidR="003B37AB" w:rsidRDefault="00DE34B8">
      <w:pPr>
        <w:wordWrap w:val="0"/>
        <w:spacing w:line="700" w:lineRule="atLeast"/>
        <w:ind w:right="180"/>
        <w:textAlignment w:val="baseline"/>
        <w:rPr>
          <w:sz w:val="43"/>
        </w:rPr>
      </w:pPr>
      <w:r>
        <w:rPr>
          <w:rFonts w:ascii="宋体" w:eastAsia="宋体" w:hAnsi="宋体" w:cs="宋体"/>
          <w:color w:val="000000"/>
          <w:sz w:val="43"/>
        </w:rPr>
        <w:t>即使这种基本粒子的显示是通过一条非常间接的以及在技术上有杂多中介的途径而完成的</w:t>
      </w:r>
      <w:r>
        <w:rPr>
          <w:rFonts w:ascii="宋体" w:eastAsia="宋体" w:hAnsi="宋体" w:cs="宋体"/>
          <w:color w:val="000000"/>
          <w:sz w:val="43"/>
        </w:rPr>
        <w:t>(</w:t>
      </w:r>
      <w:r>
        <w:rPr>
          <w:rFonts w:ascii="宋体" w:eastAsia="宋体" w:hAnsi="宋体" w:cs="宋体"/>
          <w:color w:val="000000"/>
          <w:sz w:val="43"/>
        </w:rPr>
        <w:t>参考：用于确定介子的威尔逊云室，盖革计数器，气泡室</w:t>
      </w:r>
      <w:r>
        <w:rPr>
          <w:rFonts w:ascii="宋体" w:eastAsia="宋体" w:hAnsi="宋体" w:cs="宋体"/>
          <w:color w:val="000000"/>
          <w:sz w:val="43"/>
        </w:rPr>
        <w:t>)</w:t>
      </w:r>
      <w:r>
        <w:rPr>
          <w:rFonts w:ascii="宋体" w:eastAsia="宋体" w:hAnsi="宋体" w:cs="宋体"/>
          <w:color w:val="000000"/>
          <w:sz w:val="43"/>
        </w:rPr>
        <w:t>。理论永远不会避开已经在场的自然，并且它在此意义上也永远不会绕着自然打转。尽管物理学可以</w:t>
      </w:r>
      <w:r>
        <w:rPr>
          <w:rFonts w:ascii="宋体" w:eastAsia="宋体" w:hAnsi="宋体" w:cs="宋体"/>
          <w:color w:val="000000"/>
          <w:sz w:val="43"/>
        </w:rPr>
        <w:t>从物质与能量的同一性出发来设想自然所具有的最一般的和普遍的规律性，尽管对这种物理学的设想就是自然本身，但这里的自然却无可否认地只是作为对象领域的自然，它的对置性是通过物理学的加工才得到规定并且是在物理学中被特殊地制造出来的。对于现代自然科学来说，处在其对置性中的自然只是一种方式，即自古以来被称之为</w:t>
      </w:r>
      <w:r>
        <w:rPr>
          <w:rFonts w:ascii="宋体" w:eastAsia="宋体" w:hAnsi="宋体" w:cs="宋体"/>
          <w:color w:val="000000"/>
          <w:sz w:val="43"/>
        </w:rPr>
        <w:t>φ6σcs</w:t>
      </w:r>
      <w:r>
        <w:rPr>
          <w:rFonts w:ascii="宋体" w:eastAsia="宋体" w:hAnsi="宋体" w:cs="宋体"/>
          <w:color w:val="000000"/>
          <w:sz w:val="43"/>
        </w:rPr>
        <w:t>的在场者如何启示自身，如何受到科学加工的方式。即使物理学的对象领域自身是统一的和封闭的，这种对置性也永远不可能包容自然的本质充盈。科学的表象永远无法改变自然的本质，因为自然的对置性从一开始就仅仅是一种自然</w:t>
      </w:r>
      <w:r>
        <w:rPr>
          <w:rFonts w:ascii="宋体" w:eastAsia="宋体" w:hAnsi="宋体" w:cs="宋体"/>
          <w:color w:val="000000"/>
          <w:sz w:val="43"/>
        </w:rPr>
        <w:t>表明自身的方式。所以，对于物理科学来说，自然始终是不可回避之物。这句话有两重含义。首先，自然不可回避，因为理论永远无法避开在场者，它必须始终依赖于在场者。然后，自然不可回避，因为对置性本身不允许与它相符的表象和确定去改变自然的本质充盈。歌德在他与牛顿物理学所进行的那场不成功的辩论中所想到的基本上就是这些。歌德还未能看到，他本人对自然的直观表象就是在对置性的中间态之中、在主</w:t>
      </w:r>
      <w:r>
        <w:rPr>
          <w:rFonts w:ascii="宋体" w:eastAsia="宋体" w:hAnsi="宋体" w:cs="宋体"/>
          <w:color w:val="000000"/>
          <w:sz w:val="43"/>
        </w:rPr>
        <w:t>-</w:t>
      </w:r>
      <w:r>
        <w:rPr>
          <w:rFonts w:ascii="宋体" w:eastAsia="宋体" w:hAnsi="宋体" w:cs="宋体"/>
          <w:color w:val="000000"/>
          <w:sz w:val="43"/>
        </w:rPr>
        <w:t>客体的关系中活动，因此，他的直观表象与物理学的直观表象在原则上没有区别，在形而上学方面是完全同一的。科学的表象从它那方面永远无法回答这个</w:t>
      </w:r>
      <w:r>
        <w:rPr>
          <w:rFonts w:ascii="宋体" w:eastAsia="宋体" w:hAnsi="宋体" w:cs="宋体"/>
          <w:color w:val="000000"/>
          <w:sz w:val="43"/>
        </w:rPr>
        <w:t>问题：由于自然的对置性，自然是否不仅不会将它隐蔽的本质显现出来，而且反而会得以逃脱。科学甚至无法提出这个问题；因为它作为理论已经被固定在由对置性所划分的领域之上了。</w:t>
      </w:r>
    </w:p>
    <w:p w:rsidR="003B37AB" w:rsidRDefault="00DE34B8">
      <w:pPr>
        <w:wordWrap w:val="0"/>
        <w:spacing w:line="580" w:lineRule="atLeast"/>
        <w:ind w:left="980"/>
        <w:textAlignment w:val="baseline"/>
        <w:rPr>
          <w:sz w:val="43"/>
        </w:rPr>
      </w:pPr>
      <w:r>
        <w:rPr>
          <w:rFonts w:ascii="宋体" w:eastAsia="宋体" w:hAnsi="宋体" w:cs="宋体"/>
          <w:color w:val="000000"/>
          <w:sz w:val="43"/>
        </w:rPr>
        <w:t>作为对象化的物理学与自然的对置性相符合，在这种对置</w:t>
      </w:r>
    </w:p>
    <w:p w:rsidR="003B37AB" w:rsidRDefault="003B37AB"/>
    <w:p w:rsidR="003B37AB" w:rsidRDefault="003B37AB">
      <w:pPr>
        <w:sectPr w:rsidR="003B37AB">
          <w:headerReference w:type="default" r:id="rId2017"/>
          <w:footerReference w:type="default" r:id="rId2018"/>
          <w:pgSz w:w="16600" w:h="24400"/>
          <w:pgMar w:top="2080" w:right="2180" w:bottom="2080" w:left="2180" w:header="1780" w:footer="1780" w:gutter="0"/>
          <w:cols w:space="720"/>
        </w:sectPr>
      </w:pPr>
    </w:p>
    <w:p w:rsidR="003B37AB" w:rsidRDefault="00DE34B8">
      <w:pPr>
        <w:wordWrap w:val="0"/>
        <w:spacing w:before="240" w:line="540" w:lineRule="atLeast"/>
        <w:ind w:left="440"/>
        <w:textAlignment w:val="baseline"/>
        <w:rPr>
          <w:sz w:val="39"/>
        </w:rPr>
      </w:pPr>
      <w:r>
        <w:rPr>
          <w:rFonts w:ascii="宋体" w:eastAsia="宋体" w:hAnsi="宋体" w:cs="宋体"/>
          <w:b/>
          <w:color w:val="000000"/>
          <w:sz w:val="39"/>
        </w:rPr>
        <w:lastRenderedPageBreak/>
        <w:t>972</w:t>
      </w:r>
      <w:r>
        <w:rPr>
          <w:rFonts w:ascii="宋体" w:eastAsia="宋体" w:hAnsi="宋体" w:cs="宋体"/>
          <w:color w:val="000000"/>
          <w:sz w:val="39"/>
        </w:rPr>
        <w:t xml:space="preserve">  </w:t>
      </w:r>
      <w:r>
        <w:rPr>
          <w:rFonts w:ascii="宋体" w:eastAsia="宋体" w:hAnsi="宋体" w:cs="宋体"/>
          <w:b/>
          <w:color w:val="000000"/>
          <w:sz w:val="39"/>
        </w:rPr>
        <w:t>第五编</w:t>
      </w:r>
      <w:r>
        <w:rPr>
          <w:rFonts w:ascii="宋体" w:eastAsia="宋体" w:hAnsi="宋体" w:cs="宋体"/>
          <w:color w:val="000000"/>
          <w:sz w:val="39"/>
        </w:rPr>
        <w:t xml:space="preserve">  </w:t>
      </w:r>
      <w:r>
        <w:rPr>
          <w:rFonts w:ascii="宋体" w:eastAsia="宋体" w:hAnsi="宋体" w:cs="宋体"/>
          <w:b/>
          <w:color w:val="000000"/>
          <w:sz w:val="39"/>
        </w:rPr>
        <w:t>技术的追问</w:t>
      </w:r>
    </w:p>
    <w:p w:rsidR="003B37AB" w:rsidRDefault="003B37AB">
      <w:pPr>
        <w:wordWrap w:val="0"/>
        <w:spacing w:line="460" w:lineRule="exact"/>
        <w:textAlignment w:val="baseline"/>
        <w:rPr>
          <w:sz w:val="39"/>
        </w:rPr>
      </w:pPr>
    </w:p>
    <w:p w:rsidR="003B37AB" w:rsidRDefault="00DE34B8">
      <w:pPr>
        <w:wordWrap w:val="0"/>
        <w:spacing w:line="680" w:lineRule="atLeast"/>
        <w:ind w:left="20" w:right="20"/>
        <w:textAlignment w:val="baseline"/>
        <w:rPr>
          <w:sz w:val="43"/>
        </w:rPr>
      </w:pPr>
      <w:r>
        <w:rPr>
          <w:rFonts w:ascii="宋体" w:eastAsia="宋体" w:hAnsi="宋体" w:cs="宋体"/>
          <w:color w:val="000000"/>
          <w:sz w:val="43"/>
        </w:rPr>
        <w:t>性中起作用的是那个在双重意义上的不可回避之物。只要我们有一次在一门科学中看到了这个不可回避之物并且哪怕只是大致地思考到它，我们就可以在任何一门其他科学中更轻易地看到它。</w:t>
      </w:r>
    </w:p>
    <w:p w:rsidR="003B37AB" w:rsidRDefault="00DE34B8">
      <w:pPr>
        <w:wordWrap w:val="0"/>
        <w:spacing w:line="680" w:lineRule="atLeast"/>
        <w:ind w:left="20" w:right="20" w:firstLine="860"/>
        <w:textAlignment w:val="baseline"/>
        <w:rPr>
          <w:sz w:val="43"/>
        </w:rPr>
      </w:pPr>
      <w:r>
        <w:rPr>
          <w:rFonts w:ascii="宋体" w:eastAsia="宋体" w:hAnsi="宋体" w:cs="宋体"/>
          <w:color w:val="000000"/>
          <w:sz w:val="43"/>
        </w:rPr>
        <w:t>精神病学观察</w:t>
      </w:r>
      <w:r>
        <w:rPr>
          <w:rFonts w:ascii="宋体" w:eastAsia="宋体" w:hAnsi="宋体" w:cs="宋体"/>
          <w:color w:val="000000"/>
          <w:sz w:val="43"/>
        </w:rPr>
        <w:t>(be-trachtet)</w:t>
      </w:r>
      <w:r>
        <w:rPr>
          <w:rFonts w:ascii="宋体" w:eastAsia="宋体" w:hAnsi="宋体" w:cs="宋体"/>
          <w:color w:val="000000"/>
          <w:sz w:val="43"/>
        </w:rPr>
        <w:t>人类心灵的病态的并且同时又始终是健康的现象。它设想这些由整个人的身体</w:t>
      </w:r>
      <w:r>
        <w:rPr>
          <w:rFonts w:ascii="宋体" w:eastAsia="宋体" w:hAnsi="宋体" w:cs="宋体"/>
          <w:color w:val="000000"/>
          <w:sz w:val="43"/>
        </w:rPr>
        <w:t>-</w:t>
      </w:r>
      <w:r>
        <w:rPr>
          <w:rFonts w:ascii="宋体" w:eastAsia="宋体" w:hAnsi="宋体" w:cs="宋体"/>
          <w:color w:val="000000"/>
          <w:sz w:val="43"/>
        </w:rPr>
        <w:t>心灵</w:t>
      </w:r>
      <w:r>
        <w:rPr>
          <w:rFonts w:ascii="宋体" w:eastAsia="宋体" w:hAnsi="宋体" w:cs="宋体"/>
          <w:color w:val="000000"/>
          <w:sz w:val="43"/>
        </w:rPr>
        <w:t>-</w:t>
      </w:r>
      <w:r>
        <w:rPr>
          <w:rFonts w:ascii="宋体" w:eastAsia="宋体" w:hAnsi="宋体" w:cs="宋体"/>
          <w:color w:val="000000"/>
          <w:sz w:val="43"/>
        </w:rPr>
        <w:t>精神之统一的对置性所组成的现象。各个已经在场的人的此在在精神病学的对置性中表现出来。人作为人而生存</w:t>
      </w:r>
      <w:r>
        <w:rPr>
          <w:rFonts w:ascii="宋体" w:eastAsia="宋体" w:hAnsi="宋体" w:cs="宋体"/>
          <w:color w:val="000000"/>
          <w:sz w:val="43"/>
        </w:rPr>
        <w:t>(ek-sistiert)</w:t>
      </w:r>
      <w:r>
        <w:rPr>
          <w:rFonts w:ascii="宋体" w:eastAsia="宋体" w:hAnsi="宋体" w:cs="宋体"/>
          <w:color w:val="000000"/>
          <w:sz w:val="43"/>
        </w:rPr>
        <w:t>于其中的这个此在</w:t>
      </w:r>
      <w:r>
        <w:rPr>
          <w:rFonts w:ascii="宋体" w:eastAsia="宋体" w:hAnsi="宋体" w:cs="宋体"/>
          <w:color w:val="000000"/>
          <w:sz w:val="43"/>
        </w:rPr>
        <w:t>(Dasein)</w:t>
      </w:r>
      <w:r>
        <w:rPr>
          <w:rFonts w:ascii="宋体" w:eastAsia="宋体" w:hAnsi="宋体" w:cs="宋体"/>
          <w:color w:val="000000"/>
          <w:sz w:val="43"/>
        </w:rPr>
        <w:t>始终是精神病学的不可回避之物。</w:t>
      </w:r>
    </w:p>
    <w:p w:rsidR="003B37AB" w:rsidRDefault="00DE34B8">
      <w:pPr>
        <w:wordWrap w:val="0"/>
        <w:spacing w:line="680" w:lineRule="atLeast"/>
        <w:ind w:left="20" w:firstLine="860"/>
        <w:textAlignment w:val="baseline"/>
        <w:rPr>
          <w:sz w:val="43"/>
        </w:rPr>
      </w:pPr>
      <w:r>
        <w:rPr>
          <w:rFonts w:ascii="宋体" w:eastAsia="宋体" w:hAnsi="宋体" w:cs="宋体"/>
          <w:color w:val="000000"/>
          <w:sz w:val="43"/>
        </w:rPr>
        <w:t>越来越迫切地向普遍历史学发展的历史学</w:t>
      </w:r>
      <w:r>
        <w:rPr>
          <w:rFonts w:ascii="宋体" w:eastAsia="宋体" w:hAnsi="宋体" w:cs="宋体"/>
          <w:color w:val="000000"/>
          <w:sz w:val="43"/>
        </w:rPr>
        <w:t>(Historie)</w:t>
      </w:r>
      <w:r>
        <w:rPr>
          <w:rFonts w:ascii="宋体" w:eastAsia="宋体" w:hAnsi="宋体" w:cs="宋体"/>
          <w:color w:val="000000"/>
          <w:sz w:val="43"/>
        </w:rPr>
        <w:t>所做的追踪性确定是在这样一个领域中进行的，这个领域被历史学理论看作是历史</w:t>
      </w:r>
      <w:r>
        <w:rPr>
          <w:rFonts w:ascii="宋体" w:eastAsia="宋体" w:hAnsi="宋体" w:cs="宋体"/>
          <w:color w:val="000000"/>
          <w:sz w:val="43"/>
        </w:rPr>
        <w:t>(Geschichte)</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历史学</w:t>
      </w:r>
      <w:r>
        <w:rPr>
          <w:rFonts w:ascii="宋体" w:eastAsia="宋体" w:hAnsi="宋体" w:cs="宋体"/>
          <w:color w:val="000000"/>
          <w:sz w:val="43"/>
        </w:rPr>
        <w:t>”(lātōpēiv)</w:t>
      </w:r>
      <w:r>
        <w:rPr>
          <w:rFonts w:ascii="宋体" w:eastAsia="宋体" w:hAnsi="宋体" w:cs="宋体"/>
          <w:color w:val="000000"/>
          <w:sz w:val="43"/>
        </w:rPr>
        <w:t>这个词意味</w:t>
      </w:r>
      <w:r>
        <w:rPr>
          <w:rFonts w:ascii="宋体" w:eastAsia="宋体" w:hAnsi="宋体" w:cs="宋体"/>
          <w:color w:val="000000"/>
          <w:sz w:val="43"/>
        </w:rPr>
        <w:t>着：探查和澄明，因而它意指一种观点。相反，</w:t>
      </w:r>
      <w:r>
        <w:rPr>
          <w:rFonts w:ascii="宋体" w:eastAsia="宋体" w:hAnsi="宋体" w:cs="宋体"/>
          <w:color w:val="000000"/>
          <w:sz w:val="43"/>
        </w:rPr>
        <w:t>“</w:t>
      </w:r>
      <w:r>
        <w:rPr>
          <w:rFonts w:ascii="宋体" w:eastAsia="宋体" w:hAnsi="宋体" w:cs="宋体"/>
          <w:color w:val="000000"/>
          <w:sz w:val="43"/>
        </w:rPr>
        <w:t>历史</w:t>
      </w:r>
      <w:r>
        <w:rPr>
          <w:rFonts w:ascii="宋体" w:eastAsia="宋体" w:hAnsi="宋体" w:cs="宋体"/>
          <w:color w:val="000000"/>
          <w:sz w:val="43"/>
        </w:rPr>
        <w:t>”</w:t>
      </w:r>
      <w:r>
        <w:rPr>
          <w:rFonts w:ascii="宋体" w:eastAsia="宋体" w:hAnsi="宋体" w:cs="宋体"/>
          <w:color w:val="000000"/>
          <w:sz w:val="43"/>
        </w:rPr>
        <w:t>这个词则意味着某种发生的事情，只要这事已经这样或那样地被引发，处于这样和那样的情况中，也就是说，只要它具有这样或那样的内涵和命运。但历史本身并不是通过历史学才创造出来的。所有历史学的东西、所有以历史学的方式被表象和被确定的东西都是历史的</w:t>
      </w:r>
      <w:r>
        <w:rPr>
          <w:rFonts w:ascii="宋体" w:eastAsia="宋体" w:hAnsi="宋体" w:cs="宋体"/>
          <w:color w:val="000000"/>
          <w:sz w:val="43"/>
        </w:rPr>
        <w:t>(geschichtlich)</w:t>
      </w:r>
      <w:r>
        <w:rPr>
          <w:rFonts w:ascii="宋体" w:eastAsia="宋体" w:hAnsi="宋体" w:cs="宋体"/>
          <w:color w:val="000000"/>
          <w:sz w:val="43"/>
        </w:rPr>
        <w:t>，这就是说，它们都建立在发生的</w:t>
      </w:r>
      <w:r>
        <w:rPr>
          <w:rFonts w:ascii="宋体" w:eastAsia="宋体" w:hAnsi="宋体" w:cs="宋体"/>
          <w:color w:val="000000"/>
          <w:sz w:val="43"/>
        </w:rPr>
        <w:t>(Geschehen)</w:t>
      </w:r>
      <w:r>
        <w:rPr>
          <w:rFonts w:ascii="宋体" w:eastAsia="宋体" w:hAnsi="宋体" w:cs="宋体"/>
          <w:color w:val="000000"/>
          <w:sz w:val="43"/>
        </w:rPr>
        <w:t>命运之中。但历史却从来就不必然是历史学的</w:t>
      </w:r>
      <w:r>
        <w:rPr>
          <w:rFonts w:ascii="宋体" w:eastAsia="宋体" w:hAnsi="宋体" w:cs="宋体"/>
          <w:color w:val="000000"/>
          <w:sz w:val="43"/>
        </w:rPr>
        <w:t>(historisch)</w:t>
      </w:r>
      <w:r>
        <w:rPr>
          <w:rFonts w:ascii="宋体" w:eastAsia="宋体" w:hAnsi="宋体" w:cs="宋体"/>
          <w:color w:val="000000"/>
          <w:sz w:val="43"/>
        </w:rPr>
        <w:t>。</w:t>
      </w:r>
    </w:p>
    <w:p w:rsidR="003B37AB" w:rsidRDefault="00DE34B8">
      <w:pPr>
        <w:wordWrap w:val="0"/>
        <w:spacing w:line="680" w:lineRule="atLeast"/>
        <w:ind w:left="20" w:right="40" w:firstLine="860"/>
        <w:textAlignment w:val="baseline"/>
        <w:rPr>
          <w:sz w:val="43"/>
        </w:rPr>
      </w:pPr>
      <w:r>
        <w:rPr>
          <w:rFonts w:ascii="宋体" w:eastAsia="宋体" w:hAnsi="宋体" w:cs="宋体"/>
          <w:color w:val="000000"/>
          <w:sz w:val="43"/>
        </w:rPr>
        <w:t>历史学始终无法回答这样的问题：历史的本质究竟是只能由历史学以及对历史学展示出</w:t>
      </w:r>
      <w:r>
        <w:rPr>
          <w:rFonts w:ascii="宋体" w:eastAsia="宋体" w:hAnsi="宋体" w:cs="宋体"/>
          <w:color w:val="000000"/>
          <w:sz w:val="43"/>
        </w:rPr>
        <w:t>来，抑或历史学的对象化毋宁说是遮蔽了历史。但已经得到回答的是：在历史学理论中起作用的是作为不可回避之物的历史。</w:t>
      </w:r>
    </w:p>
    <w:p w:rsidR="003B37AB" w:rsidRDefault="00DE34B8">
      <w:pPr>
        <w:wordWrap w:val="0"/>
        <w:spacing w:line="680" w:lineRule="atLeast"/>
        <w:ind w:left="20" w:right="40" w:firstLine="860"/>
        <w:textAlignment w:val="baseline"/>
        <w:rPr>
          <w:sz w:val="43"/>
        </w:rPr>
      </w:pPr>
      <w:r>
        <w:rPr>
          <w:rFonts w:ascii="宋体" w:eastAsia="宋体" w:hAnsi="宋体" w:cs="宋体"/>
          <w:color w:val="000000"/>
          <w:sz w:val="43"/>
        </w:rPr>
        <w:t>语言学以各个国家和民族的文学为解释和释义的对象。文学的文字是一种语言所言说出来的东西。如果语言学探讨语言，那么它对语言的处理就是从各个对象方面来进行的，这些方</w:t>
      </w:r>
    </w:p>
    <w:p w:rsidR="003B37AB" w:rsidRDefault="003B37AB"/>
    <w:p w:rsidR="003B37AB" w:rsidRDefault="003B37AB">
      <w:pPr>
        <w:sectPr w:rsidR="003B37AB">
          <w:headerReference w:type="default" r:id="rId2019"/>
          <w:footerReference w:type="default" r:id="rId2020"/>
          <w:pgSz w:w="16600" w:h="24400"/>
          <w:pgMar w:top="2080" w:right="2300" w:bottom="2080" w:left="2300" w:header="1780" w:footer="1780" w:gutter="0"/>
          <w:cols w:space="720"/>
        </w:sectPr>
      </w:pPr>
    </w:p>
    <w:p w:rsidR="003B37AB" w:rsidRDefault="00DE34B8">
      <w:pPr>
        <w:wordWrap w:val="0"/>
        <w:spacing w:before="100" w:line="560" w:lineRule="atLeast"/>
        <w:ind w:right="660"/>
        <w:jc w:val="right"/>
        <w:textAlignment w:val="baseline"/>
        <w:rPr>
          <w:sz w:val="41"/>
        </w:rPr>
      </w:pPr>
      <w:r>
        <w:rPr>
          <w:rFonts w:ascii="宋体" w:eastAsia="宋体" w:hAnsi="宋体" w:cs="宋体"/>
          <w:color w:val="000000"/>
          <w:sz w:val="41"/>
        </w:rPr>
        <w:lastRenderedPageBreak/>
        <w:t>科学与沉思</w:t>
      </w:r>
      <w:r>
        <w:rPr>
          <w:rFonts w:ascii="楷体" w:eastAsia="楷体" w:hAnsi="楷体" w:cs="楷体"/>
          <w:color w:val="000000"/>
          <w:sz w:val="41"/>
        </w:rPr>
        <w:t>973</w:t>
      </w:r>
    </w:p>
    <w:p w:rsidR="003B37AB" w:rsidRDefault="003B37AB">
      <w:pPr>
        <w:wordWrap w:val="0"/>
        <w:spacing w:line="500" w:lineRule="exact"/>
        <w:jc w:val="right"/>
        <w:textAlignment w:val="baseline"/>
        <w:rPr>
          <w:sz w:val="41"/>
        </w:rPr>
      </w:pPr>
    </w:p>
    <w:p w:rsidR="003B37AB" w:rsidRDefault="00DE34B8">
      <w:pPr>
        <w:wordWrap w:val="0"/>
        <w:spacing w:line="680" w:lineRule="atLeast"/>
        <w:ind w:left="20"/>
        <w:textAlignment w:val="baseline"/>
        <w:rPr>
          <w:sz w:val="42"/>
        </w:rPr>
      </w:pPr>
      <w:r>
        <w:rPr>
          <w:rFonts w:ascii="宋体" w:eastAsia="宋体" w:hAnsi="宋体" w:cs="宋体"/>
          <w:color w:val="000000"/>
          <w:sz w:val="42"/>
        </w:rPr>
        <w:t>面从语法学、语源学和语言史学，由风格学和诗学得到固定。</w:t>
      </w:r>
    </w:p>
    <w:p w:rsidR="003B37AB" w:rsidRDefault="00DE34B8">
      <w:pPr>
        <w:wordWrap w:val="0"/>
        <w:spacing w:line="680" w:lineRule="atLeast"/>
        <w:ind w:left="20" w:right="140" w:firstLine="880"/>
        <w:textAlignment w:val="baseline"/>
        <w:rPr>
          <w:sz w:val="42"/>
        </w:rPr>
      </w:pPr>
      <w:r>
        <w:rPr>
          <w:rFonts w:ascii="宋体" w:eastAsia="宋体" w:hAnsi="宋体" w:cs="宋体"/>
          <w:color w:val="000000"/>
          <w:sz w:val="42"/>
        </w:rPr>
        <w:t>然而语言在言说，同时它并不需要成为文学，并且最终它也无须依赖于这一点，即：文学是否达到了与文学科学的确定相符合的对置性。在</w:t>
      </w:r>
      <w:r>
        <w:rPr>
          <w:rFonts w:ascii="宋体" w:eastAsia="宋体" w:hAnsi="宋体" w:cs="宋体"/>
          <w:color w:val="000000"/>
          <w:sz w:val="42"/>
        </w:rPr>
        <w:t>语言学理论中起作用的是作为不可回避之物的语言。</w:t>
      </w:r>
    </w:p>
    <w:p w:rsidR="003B37AB" w:rsidRDefault="00DE34B8">
      <w:pPr>
        <w:wordWrap w:val="0"/>
        <w:spacing w:line="680" w:lineRule="atLeast"/>
        <w:ind w:left="20" w:right="140" w:firstLine="880"/>
        <w:textAlignment w:val="baseline"/>
        <w:rPr>
          <w:sz w:val="42"/>
        </w:rPr>
      </w:pPr>
      <w:r>
        <w:rPr>
          <w:rFonts w:ascii="宋体" w:eastAsia="宋体" w:hAnsi="宋体" w:cs="宋体"/>
          <w:color w:val="000000"/>
          <w:sz w:val="42"/>
        </w:rPr>
        <w:t>自然、人、历史、语言对于这些科学来说始终是在其对置性之内就已经起作用的不可回避之物，这些科学依赖于它，但这些科学永远不能够通过它们的表象来改变它的本质充盈。科学之所以无力做到这一点，其原因并不在于它们的追踪性确定永无止境，而是在于，在自然、人、历史、语言所展示的对置性本身的原则中始终只有一种在场的方式，在场者尽管能够以这种方式显现，但却永远不必一定要以这种方式显现。</w:t>
      </w:r>
    </w:p>
    <w:p w:rsidR="003B37AB" w:rsidRDefault="00DE34B8">
      <w:pPr>
        <w:wordWrap w:val="0"/>
        <w:spacing w:line="680" w:lineRule="atLeast"/>
        <w:ind w:left="20" w:right="160" w:firstLine="880"/>
        <w:textAlignment w:val="baseline"/>
        <w:rPr>
          <w:sz w:val="42"/>
        </w:rPr>
      </w:pPr>
      <w:r>
        <w:rPr>
          <w:rFonts w:ascii="宋体" w:eastAsia="宋体" w:hAnsi="宋体" w:cs="宋体"/>
          <w:color w:val="000000"/>
          <w:sz w:val="42"/>
        </w:rPr>
        <w:t>上面所说的这种不可回避之物主宰着任何一门科学的本质。这种不可回避之物是否就是那个我们想看到的不</w:t>
      </w:r>
      <w:r>
        <w:rPr>
          <w:rFonts w:ascii="宋体" w:eastAsia="宋体" w:hAnsi="宋体" w:cs="宋体"/>
          <w:color w:val="000000"/>
          <w:sz w:val="42"/>
        </w:rPr>
        <w:t>可显现的实事状态？是，又不是。是，因为不可回避之物属于这个实事状态；不是，因为这个不可回避之物自身还不足以构成那个实事状态。这一点已经表现在：这个不可回避之物本身还会引发一个本质问题。</w:t>
      </w:r>
    </w:p>
    <w:p w:rsidR="003B37AB" w:rsidRDefault="00DE34B8">
      <w:pPr>
        <w:wordWrap w:val="0"/>
        <w:spacing w:line="680" w:lineRule="atLeast"/>
        <w:ind w:left="20" w:right="180" w:firstLine="880"/>
        <w:textAlignment w:val="baseline"/>
        <w:rPr>
          <w:sz w:val="42"/>
        </w:rPr>
      </w:pPr>
      <w:r>
        <w:rPr>
          <w:rFonts w:ascii="宋体" w:eastAsia="宋体" w:hAnsi="宋体" w:cs="宋体"/>
          <w:color w:val="000000"/>
          <w:sz w:val="42"/>
        </w:rPr>
        <w:t>不可回避之物主宰着科学的本质。因此人们会认为，科学本身可以在科学之中发现不可回避之物，并且也就能够将它规定为不可回避之物。但这个想法并不正确，因为这种情况从本质上来说是不可能的。我们如何能认识到这一点呢？如果科学本身能够在它们自身之中发现上述不可回避之物，那么它们就应当最早具有表象它们自己的本质的能力。然而它们在任何时</w:t>
      </w:r>
      <w:r>
        <w:rPr>
          <w:rFonts w:ascii="宋体" w:eastAsia="宋体" w:hAnsi="宋体" w:cs="宋体"/>
          <w:color w:val="000000"/>
          <w:sz w:val="42"/>
        </w:rPr>
        <w:t>候都始终不具有这种能力。</w:t>
      </w:r>
    </w:p>
    <w:p w:rsidR="003B37AB" w:rsidRDefault="00DE34B8">
      <w:pPr>
        <w:wordWrap w:val="0"/>
        <w:spacing w:line="680" w:lineRule="atLeast"/>
        <w:ind w:left="20" w:right="180" w:firstLine="880"/>
        <w:textAlignment w:val="baseline"/>
        <w:rPr>
          <w:sz w:val="42"/>
        </w:rPr>
      </w:pPr>
      <w:r>
        <w:rPr>
          <w:rFonts w:ascii="宋体" w:eastAsia="宋体" w:hAnsi="宋体" w:cs="宋体"/>
          <w:color w:val="000000"/>
          <w:sz w:val="42"/>
        </w:rPr>
        <w:t>物理学作为物理学无法对物理学作出陈述。物理学的所有陈述都以物理学的方式言说。物理学本身不可能是一个物理实</w:t>
      </w:r>
    </w:p>
    <w:p w:rsidR="003B37AB" w:rsidRDefault="003B37AB"/>
    <w:p w:rsidR="003B37AB" w:rsidRDefault="003B37AB">
      <w:pPr>
        <w:sectPr w:rsidR="003B37AB">
          <w:headerReference w:type="default" r:id="rId2021"/>
          <w:footerReference w:type="default" r:id="rId2022"/>
          <w:pgSz w:w="16600" w:h="24400"/>
          <w:pgMar w:top="2080" w:right="2240" w:bottom="2080" w:left="2240" w:header="1780" w:footer="1780" w:gutter="0"/>
          <w:cols w:space="720"/>
        </w:sectPr>
      </w:pPr>
    </w:p>
    <w:p w:rsidR="003B37AB" w:rsidRDefault="00DE34B8">
      <w:pPr>
        <w:wordWrap w:val="0"/>
        <w:spacing w:before="180" w:line="500" w:lineRule="atLeast"/>
        <w:ind w:left="400"/>
        <w:textAlignment w:val="baseline"/>
        <w:rPr>
          <w:sz w:val="37"/>
        </w:rPr>
      </w:pPr>
      <w:r>
        <w:rPr>
          <w:rFonts w:ascii="宋体" w:eastAsia="宋体" w:hAnsi="宋体" w:cs="宋体"/>
          <w:b/>
          <w:color w:val="000000"/>
          <w:sz w:val="37"/>
        </w:rPr>
        <w:lastRenderedPageBreak/>
        <w:t>974</w:t>
      </w:r>
      <w:r>
        <w:rPr>
          <w:rFonts w:ascii="宋体" w:eastAsia="宋体" w:hAnsi="宋体" w:cs="宋体"/>
          <w:color w:val="000000"/>
          <w:sz w:val="37"/>
        </w:rPr>
        <w:t xml:space="preserve">  </w:t>
      </w:r>
      <w:r>
        <w:rPr>
          <w:rFonts w:ascii="宋体" w:eastAsia="宋体" w:hAnsi="宋体" w:cs="宋体"/>
          <w:b/>
          <w:color w:val="000000"/>
          <w:sz w:val="37"/>
        </w:rPr>
        <w:t>第五编</w:t>
      </w:r>
      <w:r>
        <w:rPr>
          <w:rFonts w:ascii="宋体" w:eastAsia="宋体" w:hAnsi="宋体" w:cs="宋体"/>
          <w:color w:val="000000"/>
          <w:sz w:val="37"/>
        </w:rPr>
        <w:t xml:space="preserve">  </w:t>
      </w:r>
      <w:r>
        <w:rPr>
          <w:rFonts w:ascii="宋体" w:eastAsia="宋体" w:hAnsi="宋体" w:cs="宋体"/>
          <w:b/>
          <w:color w:val="000000"/>
          <w:sz w:val="37"/>
        </w:rPr>
        <w:t>技术的追问</w:t>
      </w:r>
    </w:p>
    <w:p w:rsidR="003B37AB" w:rsidRDefault="003B37AB">
      <w:pPr>
        <w:wordWrap w:val="0"/>
        <w:spacing w:line="440" w:lineRule="exact"/>
        <w:textAlignment w:val="baseline"/>
        <w:rPr>
          <w:sz w:val="37"/>
        </w:rPr>
      </w:pPr>
    </w:p>
    <w:p w:rsidR="003B37AB" w:rsidRDefault="00DE34B8">
      <w:pPr>
        <w:wordWrap w:val="0"/>
        <w:spacing w:line="660" w:lineRule="atLeast"/>
        <w:ind w:left="20" w:right="20"/>
        <w:textAlignment w:val="baseline"/>
        <w:rPr>
          <w:sz w:val="42"/>
        </w:rPr>
      </w:pPr>
      <w:r>
        <w:rPr>
          <w:rFonts w:ascii="宋体" w:eastAsia="宋体" w:hAnsi="宋体" w:cs="宋体"/>
          <w:color w:val="000000"/>
          <w:sz w:val="42"/>
        </w:rPr>
        <w:t>验的对象。语言学也是如此。它作为语言和文学的理论永远不可能是语言学观察的对象。这里所述的情况适用于任何一门科学。</w:t>
      </w:r>
    </w:p>
    <w:p w:rsidR="003B37AB" w:rsidRDefault="00DE34B8">
      <w:pPr>
        <w:wordWrap w:val="0"/>
        <w:spacing w:line="660" w:lineRule="atLeast"/>
        <w:ind w:left="20" w:right="20" w:firstLine="880"/>
        <w:textAlignment w:val="baseline"/>
        <w:rPr>
          <w:sz w:val="42"/>
        </w:rPr>
      </w:pPr>
      <w:r>
        <w:rPr>
          <w:rFonts w:ascii="宋体" w:eastAsia="宋体" w:hAnsi="宋体" w:cs="宋体"/>
          <w:color w:val="000000"/>
          <w:sz w:val="42"/>
        </w:rPr>
        <w:t>然而人们可能会提出异议。历史学</w:t>
      </w:r>
      <w:r>
        <w:rPr>
          <w:rFonts w:ascii="宋体" w:eastAsia="宋体" w:hAnsi="宋体" w:cs="宋体"/>
          <w:color w:val="000000"/>
          <w:sz w:val="42"/>
        </w:rPr>
        <w:t>(Historie)</w:t>
      </w:r>
      <w:r>
        <w:rPr>
          <w:rFonts w:ascii="宋体" w:eastAsia="宋体" w:hAnsi="宋体" w:cs="宋体"/>
          <w:color w:val="000000"/>
          <w:sz w:val="42"/>
        </w:rPr>
        <w:t>作为科学与所有其他科学一样具有一个历史</w:t>
      </w:r>
      <w:r>
        <w:rPr>
          <w:rFonts w:ascii="宋体" w:eastAsia="宋体" w:hAnsi="宋体" w:cs="宋体"/>
          <w:color w:val="000000"/>
          <w:sz w:val="42"/>
        </w:rPr>
        <w:t>(Geschichte)</w:t>
      </w:r>
      <w:r>
        <w:rPr>
          <w:rFonts w:ascii="宋体" w:eastAsia="宋体" w:hAnsi="宋体" w:cs="宋体"/>
          <w:color w:val="000000"/>
          <w:sz w:val="42"/>
        </w:rPr>
        <w:t>。因此，历史科学</w:t>
      </w:r>
      <w:r>
        <w:rPr>
          <w:rFonts w:ascii="宋体" w:eastAsia="宋体" w:hAnsi="宋体" w:cs="宋体"/>
          <w:color w:val="000000"/>
          <w:sz w:val="42"/>
        </w:rPr>
        <w:t>(Geschichtswissenschaft)</w:t>
      </w:r>
      <w:r>
        <w:rPr>
          <w:rFonts w:ascii="宋体" w:eastAsia="宋体" w:hAnsi="宋体" w:cs="宋体"/>
          <w:color w:val="000000"/>
          <w:sz w:val="42"/>
        </w:rPr>
        <w:t>本身可以在其课题和方法的意义上观察它自己。确实如此。历史学通过这种观察来把握它自身所是的这门科学的历史。但历史学通过这种方式永远把握不到它作为历史学，即作为科学的本质。如果人们想对作为理论的数学作出陈述，那么他就必须离开数学的对象领域和数学的表象方式。人们永远不能通过一种数学的计算来构成数学本身之所是。</w:t>
      </w:r>
    </w:p>
    <w:p w:rsidR="003B37AB" w:rsidRDefault="00DE34B8">
      <w:pPr>
        <w:wordWrap w:val="0"/>
        <w:spacing w:line="660" w:lineRule="atLeast"/>
        <w:ind w:left="20" w:right="40" w:firstLine="880"/>
        <w:textAlignment w:val="baseline"/>
        <w:rPr>
          <w:sz w:val="42"/>
        </w:rPr>
      </w:pPr>
      <w:r>
        <w:rPr>
          <w:rFonts w:ascii="宋体" w:eastAsia="宋体" w:hAnsi="宋体" w:cs="宋体"/>
          <w:color w:val="000000"/>
          <w:sz w:val="42"/>
        </w:rPr>
        <w:t>事实的确是如此：科学没有能力借助于它的理论的手段并通过理论的操作方式来将自身表象</w:t>
      </w:r>
      <w:r>
        <w:rPr>
          <w:rFonts w:ascii="宋体" w:eastAsia="宋体" w:hAnsi="宋体" w:cs="宋体"/>
          <w:color w:val="000000"/>
          <w:sz w:val="42"/>
        </w:rPr>
        <w:t>(vor-stellen)</w:t>
      </w:r>
      <w:r>
        <w:rPr>
          <w:rFonts w:ascii="宋体" w:eastAsia="宋体" w:hAnsi="宋体" w:cs="宋体"/>
          <w:color w:val="000000"/>
          <w:sz w:val="42"/>
        </w:rPr>
        <w:t>为科学。</w:t>
      </w:r>
    </w:p>
    <w:p w:rsidR="003B37AB" w:rsidRDefault="00DE34B8">
      <w:pPr>
        <w:wordWrap w:val="0"/>
        <w:spacing w:line="660" w:lineRule="atLeast"/>
        <w:ind w:left="20" w:right="40" w:firstLine="880"/>
        <w:textAlignment w:val="baseline"/>
        <w:rPr>
          <w:sz w:val="42"/>
        </w:rPr>
      </w:pPr>
      <w:r>
        <w:rPr>
          <w:rFonts w:ascii="宋体" w:eastAsia="宋体" w:hAnsi="宋体" w:cs="宋体"/>
          <w:color w:val="000000"/>
          <w:sz w:val="42"/>
        </w:rPr>
        <w:t>如果科学根本无力科学地探讨它自己的本质，那</w:t>
      </w:r>
      <w:r>
        <w:rPr>
          <w:rFonts w:ascii="宋体" w:eastAsia="宋体" w:hAnsi="宋体" w:cs="宋体"/>
          <w:color w:val="000000"/>
          <w:sz w:val="42"/>
        </w:rPr>
        <w:t>么科学最终也无法达到那个主宰着它的本质的不可回避之物。</w:t>
      </w:r>
    </w:p>
    <w:p w:rsidR="003B37AB" w:rsidRDefault="00DE34B8">
      <w:pPr>
        <w:wordWrap w:val="0"/>
        <w:spacing w:line="660" w:lineRule="atLeast"/>
        <w:ind w:left="20" w:right="40" w:firstLine="880"/>
        <w:textAlignment w:val="baseline"/>
        <w:rPr>
          <w:sz w:val="42"/>
        </w:rPr>
      </w:pPr>
      <w:r>
        <w:rPr>
          <w:rFonts w:ascii="宋体" w:eastAsia="宋体" w:hAnsi="宋体" w:cs="宋体"/>
          <w:color w:val="000000"/>
          <w:sz w:val="42"/>
        </w:rPr>
        <w:t>因此，有一种令人不安的东西展示出来。在科学中的各种不可回避之物：自然、人、历史、语言，它们作为不可回避之物对于科学来说并且由于科学的缘故而是不可接近的。</w:t>
      </w:r>
    </w:p>
    <w:p w:rsidR="003B37AB" w:rsidRDefault="00DE34B8">
      <w:pPr>
        <w:wordWrap w:val="0"/>
        <w:spacing w:line="660" w:lineRule="atLeast"/>
        <w:ind w:left="20" w:right="40" w:firstLine="880"/>
        <w:textAlignment w:val="baseline"/>
        <w:rPr>
          <w:sz w:val="42"/>
        </w:rPr>
      </w:pPr>
      <w:r>
        <w:rPr>
          <w:rFonts w:ascii="宋体" w:eastAsia="宋体" w:hAnsi="宋体" w:cs="宋体"/>
          <w:color w:val="000000"/>
          <w:sz w:val="42"/>
        </w:rPr>
        <w:t>只有当我们同时也注意到不可回避之物的这种不可接近性，那个主宰着科学本质之始终的实事状态才能为人们所看到。</w:t>
      </w:r>
    </w:p>
    <w:p w:rsidR="003B37AB" w:rsidRDefault="00DE34B8">
      <w:pPr>
        <w:wordWrap w:val="0"/>
        <w:spacing w:line="660" w:lineRule="atLeast"/>
        <w:ind w:left="20" w:firstLine="880"/>
        <w:textAlignment w:val="baseline"/>
        <w:rPr>
          <w:sz w:val="42"/>
        </w:rPr>
      </w:pPr>
      <w:r>
        <w:rPr>
          <w:rFonts w:ascii="宋体" w:eastAsia="宋体" w:hAnsi="宋体" w:cs="宋体"/>
          <w:color w:val="000000"/>
          <w:sz w:val="42"/>
        </w:rPr>
        <w:t>我们为何要将不可接近的不可回避之物称为</w:t>
      </w:r>
      <w:r>
        <w:rPr>
          <w:rFonts w:ascii="宋体" w:eastAsia="宋体" w:hAnsi="宋体" w:cs="宋体"/>
          <w:color w:val="000000"/>
          <w:sz w:val="42"/>
        </w:rPr>
        <w:t>“</w:t>
      </w:r>
      <w:r>
        <w:rPr>
          <w:rFonts w:ascii="宋体" w:eastAsia="宋体" w:hAnsi="宋体" w:cs="宋体"/>
          <w:color w:val="000000"/>
          <w:sz w:val="42"/>
        </w:rPr>
        <w:t>不可显现的实事状态</w:t>
      </w:r>
      <w:r>
        <w:rPr>
          <w:rFonts w:ascii="宋体" w:eastAsia="宋体" w:hAnsi="宋体" w:cs="宋体"/>
          <w:color w:val="000000"/>
          <w:sz w:val="42"/>
        </w:rPr>
        <w:t>”</w:t>
      </w:r>
      <w:r>
        <w:rPr>
          <w:rFonts w:ascii="宋体" w:eastAsia="宋体" w:hAnsi="宋体" w:cs="宋体"/>
          <w:color w:val="000000"/>
          <w:sz w:val="42"/>
        </w:rPr>
        <w:t>呢？不可显现之物不会引人注目。它可能会被看到，但却没有引起特别的注意。这个在科学本质中显示出来的实事状态之所以不被注意，是否是因为人们对</w:t>
      </w:r>
      <w:r>
        <w:rPr>
          <w:rFonts w:ascii="宋体" w:eastAsia="宋体" w:hAnsi="宋体" w:cs="宋体"/>
          <w:color w:val="000000"/>
          <w:sz w:val="42"/>
        </w:rPr>
        <w:t>科学的本质思考得太少、太微？要说思考得太微几乎是不合理的。恰恰相反，许多事实证明，今天，一种奇特的不安不仅贯穿在物理学中，而且贯穿</w:t>
      </w:r>
    </w:p>
    <w:p w:rsidR="003B37AB" w:rsidRDefault="003B37AB"/>
    <w:p w:rsidR="003B37AB" w:rsidRDefault="003B37AB">
      <w:pPr>
        <w:sectPr w:rsidR="003B37AB">
          <w:headerReference w:type="default" r:id="rId2023"/>
          <w:footerReference w:type="default" r:id="rId2024"/>
          <w:pgSz w:w="16600" w:h="24400"/>
          <w:pgMar w:top="2080" w:right="2320" w:bottom="2080" w:left="2320" w:header="1780" w:footer="1780" w:gutter="0"/>
          <w:cols w:space="720"/>
        </w:sectPr>
      </w:pPr>
    </w:p>
    <w:p w:rsidR="003B37AB" w:rsidRDefault="00DE34B8">
      <w:pPr>
        <w:wordWrap w:val="0"/>
        <w:spacing w:before="140" w:line="500" w:lineRule="atLeast"/>
        <w:ind w:right="620"/>
        <w:jc w:val="right"/>
        <w:textAlignment w:val="baseline"/>
        <w:rPr>
          <w:sz w:val="36"/>
        </w:rPr>
      </w:pPr>
      <w:r>
        <w:rPr>
          <w:rFonts w:ascii="宋体" w:eastAsia="宋体" w:hAnsi="宋体" w:cs="宋体"/>
          <w:color w:val="000000"/>
          <w:sz w:val="36"/>
        </w:rPr>
        <w:lastRenderedPageBreak/>
        <w:t>科学与沉思</w:t>
      </w:r>
      <w:r>
        <w:rPr>
          <w:rFonts w:ascii="宋体" w:eastAsia="宋体" w:hAnsi="宋体" w:cs="宋体"/>
          <w:color w:val="000000"/>
          <w:sz w:val="36"/>
        </w:rPr>
        <w:t xml:space="preserve">  975</w:t>
      </w:r>
    </w:p>
    <w:p w:rsidR="003B37AB" w:rsidRDefault="003B37AB">
      <w:pPr>
        <w:wordWrap w:val="0"/>
        <w:spacing w:line="440" w:lineRule="exact"/>
        <w:jc w:val="right"/>
        <w:textAlignment w:val="baseline"/>
        <w:rPr>
          <w:sz w:val="36"/>
        </w:rPr>
      </w:pPr>
    </w:p>
    <w:p w:rsidR="003B37AB" w:rsidRDefault="00DE34B8">
      <w:pPr>
        <w:wordWrap w:val="0"/>
        <w:spacing w:line="700" w:lineRule="atLeast"/>
        <w:ind w:left="20" w:right="120"/>
        <w:textAlignment w:val="baseline"/>
        <w:rPr>
          <w:sz w:val="44"/>
        </w:rPr>
      </w:pPr>
      <w:r>
        <w:rPr>
          <w:rFonts w:ascii="宋体" w:eastAsia="宋体" w:hAnsi="宋体" w:cs="宋体"/>
          <w:color w:val="000000"/>
          <w:sz w:val="44"/>
        </w:rPr>
        <w:t>于所有科学之中。但在西方的精神科学史和自然科学史的过去的几百年中，人们曾经不断地尝试对科学之本质作出界定。这种强烈而持续的努力因而首先是近代科学的基本特征。那个实事状态为何还始终未被注意到呢？如今人们谈及科学的</w:t>
      </w:r>
      <w:r>
        <w:rPr>
          <w:rFonts w:ascii="宋体" w:eastAsia="宋体" w:hAnsi="宋体" w:cs="宋体"/>
          <w:color w:val="000000"/>
          <w:sz w:val="44"/>
        </w:rPr>
        <w:t>“</w:t>
      </w:r>
      <w:r>
        <w:rPr>
          <w:rFonts w:ascii="宋体" w:eastAsia="宋体" w:hAnsi="宋体" w:cs="宋体"/>
          <w:color w:val="000000"/>
          <w:sz w:val="44"/>
        </w:rPr>
        <w:t>基础危机</w:t>
      </w:r>
      <w:r>
        <w:rPr>
          <w:rFonts w:ascii="宋体" w:eastAsia="宋体" w:hAnsi="宋体" w:cs="宋体"/>
          <w:color w:val="000000"/>
          <w:sz w:val="44"/>
        </w:rPr>
        <w:t>”</w:t>
      </w:r>
      <w:r>
        <w:rPr>
          <w:rFonts w:ascii="宋体" w:eastAsia="宋体" w:hAnsi="宋体" w:cs="宋体"/>
          <w:color w:val="000000"/>
          <w:sz w:val="44"/>
        </w:rPr>
        <w:t>。它当然不仅涉及个别科学的基本概念。它决不是科学</w:t>
      </w:r>
      <w:r>
        <w:rPr>
          <w:rFonts w:ascii="宋体" w:eastAsia="宋体" w:hAnsi="宋体" w:cs="宋体"/>
          <w:color w:val="000000"/>
          <w:sz w:val="44"/>
        </w:rPr>
        <w:t>本身的危机。科学本身在今天的步履比以往任何时候都更坚定。在此期间，与那种在对为科学提供领域的基本概念的设定中所产生的不可靠性相比，那个主宰着科学之始终并使其本质变得神秘莫测的不可接近的不可回避之物要广泛得多，也就是说，后者与前者有着本质差异。所以，科学中的不安要远远超出科学基本概念之不可靠性的范围。人们在科学中感到不安，但却在经过对科学的多种阐释后仍然不知道，这种不安从何处而来，对何物而发。人们今天从各种立场出发对科学进行哲思。在这种来自哲学的努力中，我们可以遇到一些试图由科学本身以扼要概论的形式发出的以及</w:t>
      </w:r>
      <w:r>
        <w:rPr>
          <w:rFonts w:ascii="宋体" w:eastAsia="宋体" w:hAnsi="宋体" w:cs="宋体"/>
          <w:color w:val="000000"/>
          <w:sz w:val="44"/>
        </w:rPr>
        <w:t>试图通过对科学史的解释而进行的自身说明。</w:t>
      </w:r>
    </w:p>
    <w:p w:rsidR="003B37AB" w:rsidRDefault="00DE34B8">
      <w:pPr>
        <w:wordWrap w:val="0"/>
        <w:spacing w:line="700" w:lineRule="atLeast"/>
        <w:ind w:left="20" w:right="180" w:firstLine="900"/>
        <w:textAlignment w:val="baseline"/>
        <w:rPr>
          <w:sz w:val="44"/>
        </w:rPr>
      </w:pPr>
      <w:r>
        <w:rPr>
          <w:rFonts w:ascii="宋体" w:eastAsia="宋体" w:hAnsi="宋体" w:cs="宋体"/>
          <w:color w:val="000000"/>
          <w:sz w:val="44"/>
        </w:rPr>
        <w:t>尽管如此，那个不可接近的不可回避之物仍然不可显现。实事状态的不可显现性因此不仅在于，它不引起我们的注意以及我们不注意到它。实事状态的不可显现性毋宁说是在于，它自己从本身出发未显现出来。不可显现之物之所以始终被忽视，其原因在于那个不可接近的不可回避之物。只要不可显现之物是上面所说的实事状态本身的一个基本特征，那么要想对它作出充分的规定，我们就必须说：</w:t>
      </w:r>
    </w:p>
    <w:p w:rsidR="003B37AB" w:rsidRDefault="00DE34B8">
      <w:pPr>
        <w:wordWrap w:val="0"/>
        <w:spacing w:line="700" w:lineRule="atLeast"/>
        <w:ind w:left="20" w:right="160" w:firstLine="900"/>
        <w:textAlignment w:val="baseline"/>
        <w:rPr>
          <w:sz w:val="44"/>
        </w:rPr>
      </w:pPr>
      <w:r>
        <w:rPr>
          <w:rFonts w:ascii="宋体" w:eastAsia="宋体" w:hAnsi="宋体" w:cs="宋体"/>
          <w:color w:val="000000"/>
          <w:sz w:val="44"/>
        </w:rPr>
        <w:t>完全主宰着科学本质，即现实之物的理论之本质的实事状态就是那个始终被忽视的不可接近的不可回避之物。</w:t>
      </w:r>
    </w:p>
    <w:p w:rsidR="003B37AB" w:rsidRDefault="00DE34B8">
      <w:pPr>
        <w:wordWrap w:val="0"/>
        <w:spacing w:line="700" w:lineRule="atLeast"/>
        <w:ind w:left="20" w:right="160" w:firstLine="900"/>
        <w:textAlignment w:val="baseline"/>
        <w:rPr>
          <w:sz w:val="44"/>
        </w:rPr>
      </w:pPr>
      <w:r>
        <w:rPr>
          <w:rFonts w:ascii="宋体" w:eastAsia="宋体" w:hAnsi="宋体" w:cs="宋体"/>
          <w:color w:val="000000"/>
          <w:sz w:val="44"/>
        </w:rPr>
        <w:t>不可显现之物隐蔽在科</w:t>
      </w:r>
      <w:r>
        <w:rPr>
          <w:rFonts w:ascii="宋体" w:eastAsia="宋体" w:hAnsi="宋体" w:cs="宋体"/>
          <w:color w:val="000000"/>
          <w:sz w:val="44"/>
        </w:rPr>
        <w:t>学之中。但它并不像苹果在篮子中那样处在科学之中。我们毋宁说：科学宁息于不可显现的实事</w:t>
      </w:r>
    </w:p>
    <w:p w:rsidR="003B37AB" w:rsidRDefault="003B37AB"/>
    <w:p w:rsidR="003B37AB" w:rsidRDefault="003B37AB">
      <w:pPr>
        <w:sectPr w:rsidR="003B37AB">
          <w:headerReference w:type="default" r:id="rId2025"/>
          <w:footerReference w:type="default" r:id="rId2026"/>
          <w:pgSz w:w="16600" w:h="24400"/>
          <w:pgMar w:top="2080" w:right="2220" w:bottom="2080" w:left="2220" w:header="1780" w:footer="1780" w:gutter="0"/>
          <w:cols w:space="720"/>
        </w:sectPr>
      </w:pPr>
    </w:p>
    <w:p w:rsidR="003B37AB" w:rsidRDefault="00DE34B8">
      <w:pPr>
        <w:wordWrap w:val="0"/>
        <w:spacing w:before="200" w:line="520" w:lineRule="atLeast"/>
        <w:ind w:left="420"/>
        <w:textAlignment w:val="baseline"/>
        <w:rPr>
          <w:sz w:val="38"/>
        </w:rPr>
      </w:pPr>
      <w:r>
        <w:rPr>
          <w:rFonts w:ascii="宋体" w:eastAsia="宋体" w:hAnsi="宋体" w:cs="宋体"/>
          <w:color w:val="000000"/>
          <w:sz w:val="38"/>
        </w:rPr>
        <w:lastRenderedPageBreak/>
        <w:t xml:space="preserve">976  </w:t>
      </w:r>
      <w:r>
        <w:rPr>
          <w:rFonts w:ascii="宋体" w:eastAsia="宋体" w:hAnsi="宋体" w:cs="宋体"/>
          <w:color w:val="000000"/>
          <w:sz w:val="38"/>
        </w:rPr>
        <w:t>第五编</w:t>
      </w:r>
      <w:r>
        <w:rPr>
          <w:rFonts w:ascii="宋体" w:eastAsia="宋体" w:hAnsi="宋体" w:cs="宋体"/>
          <w:color w:val="000000"/>
          <w:sz w:val="38"/>
        </w:rPr>
        <w:t xml:space="preserve">  </w:t>
      </w:r>
      <w:r>
        <w:rPr>
          <w:rFonts w:ascii="宋体" w:eastAsia="宋体" w:hAnsi="宋体" w:cs="宋体"/>
          <w:color w:val="000000"/>
          <w:sz w:val="38"/>
        </w:rPr>
        <w:t>技术的追问</w:t>
      </w:r>
    </w:p>
    <w:p w:rsidR="003B37AB" w:rsidRDefault="003B37AB">
      <w:pPr>
        <w:wordWrap w:val="0"/>
        <w:spacing w:line="460" w:lineRule="exact"/>
        <w:textAlignment w:val="baseline"/>
        <w:rPr>
          <w:sz w:val="38"/>
        </w:rPr>
      </w:pPr>
    </w:p>
    <w:p w:rsidR="003B37AB" w:rsidRDefault="00DE34B8">
      <w:pPr>
        <w:wordWrap w:val="0"/>
        <w:spacing w:line="700" w:lineRule="atLeast"/>
        <w:ind w:left="20"/>
        <w:textAlignment w:val="baseline"/>
        <w:rPr>
          <w:sz w:val="41"/>
        </w:rPr>
      </w:pPr>
      <w:r>
        <w:rPr>
          <w:rFonts w:ascii="宋体" w:eastAsia="宋体" w:hAnsi="宋体" w:cs="宋体"/>
          <w:color w:val="000000"/>
          <w:sz w:val="41"/>
        </w:rPr>
        <w:t>状态中，就像河流宁息于源泉中。</w:t>
      </w:r>
    </w:p>
    <w:p w:rsidR="003B37AB" w:rsidRDefault="00DE34B8">
      <w:pPr>
        <w:wordWrap w:val="0"/>
        <w:spacing w:line="700" w:lineRule="atLeast"/>
        <w:ind w:left="20" w:right="20" w:firstLine="860"/>
        <w:textAlignment w:val="baseline"/>
        <w:rPr>
          <w:sz w:val="41"/>
        </w:rPr>
      </w:pPr>
      <w:r>
        <w:rPr>
          <w:rFonts w:ascii="宋体" w:eastAsia="宋体" w:hAnsi="宋体" w:cs="宋体"/>
          <w:color w:val="000000"/>
          <w:sz w:val="41"/>
        </w:rPr>
        <w:t>我们的目的在于，指明这个实事状态，以便它自己能够向人们示意科学本质的发源地所在。</w:t>
      </w:r>
    </w:p>
    <w:p w:rsidR="003B37AB" w:rsidRDefault="00DE34B8">
      <w:pPr>
        <w:wordWrap w:val="0"/>
        <w:spacing w:line="680" w:lineRule="atLeast"/>
        <w:ind w:left="20" w:right="20" w:firstLine="860"/>
        <w:textAlignment w:val="baseline"/>
        <w:rPr>
          <w:sz w:val="42"/>
        </w:rPr>
      </w:pPr>
      <w:r>
        <w:rPr>
          <w:rFonts w:ascii="宋体" w:eastAsia="宋体" w:hAnsi="宋体" w:cs="宋体"/>
          <w:color w:val="000000"/>
          <w:sz w:val="42"/>
        </w:rPr>
        <w:t>我们获得了什么呢？我们开始关注那个始终被忽视的不可接近的不可回避之物。它在对置性上展现给我们，现实之物就产生于这种对置性中，对象理论就通过这种对置性来进行追踪，从而为表象确定在各门科学的对象领域中的对象与对象关系。</w:t>
      </w:r>
      <w:r>
        <w:rPr>
          <w:rFonts w:ascii="宋体" w:eastAsia="宋体" w:hAnsi="宋体" w:cs="宋体"/>
          <w:color w:val="000000"/>
          <w:sz w:val="42"/>
        </w:rPr>
        <w:t>不可显现的实事状态主宰着对置性的始终，在这种对置性中摆动着的不仅有现实之物的现实，而且还有现实之物的理论，因而近</w:t>
      </w:r>
      <w:r>
        <w:rPr>
          <w:rFonts w:ascii="宋体" w:eastAsia="宋体" w:hAnsi="宋体" w:cs="宋体"/>
          <w:color w:val="000000"/>
          <w:sz w:val="42"/>
        </w:rPr>
        <w:t>-</w:t>
      </w:r>
      <w:r>
        <w:rPr>
          <w:rFonts w:ascii="宋体" w:eastAsia="宋体" w:hAnsi="宋体" w:cs="宋体"/>
          <w:color w:val="000000"/>
          <w:sz w:val="42"/>
        </w:rPr>
        <w:t>现代科学的本质都在其中摆动。</w:t>
      </w:r>
    </w:p>
    <w:p w:rsidR="003B37AB" w:rsidRDefault="00DE34B8">
      <w:pPr>
        <w:wordWrap w:val="0"/>
        <w:spacing w:line="680" w:lineRule="atLeast"/>
        <w:ind w:left="20" w:firstLine="860"/>
        <w:textAlignment w:val="baseline"/>
        <w:rPr>
          <w:sz w:val="42"/>
        </w:rPr>
      </w:pPr>
      <w:r>
        <w:rPr>
          <w:rFonts w:ascii="宋体" w:eastAsia="宋体" w:hAnsi="宋体" w:cs="宋体"/>
          <w:color w:val="000000"/>
          <w:sz w:val="42"/>
        </w:rPr>
        <w:t>我们只要指明这个不可显现的实事状态就够了。它本身是什么，这构成一个新的问题。但对此实事状态的指明引导给我们一条达到这个可问之物</w:t>
      </w:r>
      <w:r>
        <w:rPr>
          <w:rFonts w:ascii="宋体" w:eastAsia="宋体" w:hAnsi="宋体" w:cs="宋体"/>
          <w:color w:val="000000"/>
          <w:sz w:val="42"/>
        </w:rPr>
        <w:t>(Fragwürdige)</w:t>
      </w:r>
      <w:r>
        <w:rPr>
          <w:rFonts w:ascii="宋体" w:eastAsia="宋体" w:hAnsi="宋体" w:cs="宋体"/>
          <w:color w:val="000000"/>
          <w:sz w:val="42"/>
        </w:rPr>
        <w:t>的征途。与有疑之物</w:t>
      </w:r>
      <w:r>
        <w:rPr>
          <w:rFonts w:ascii="宋体" w:eastAsia="宋体" w:hAnsi="宋体" w:cs="宋体"/>
          <w:color w:val="000000"/>
          <w:sz w:val="42"/>
        </w:rPr>
        <w:t>(Fragliche)</w:t>
      </w:r>
      <w:r>
        <w:rPr>
          <w:rFonts w:ascii="宋体" w:eastAsia="宋体" w:hAnsi="宋体" w:cs="宋体"/>
          <w:color w:val="000000"/>
          <w:sz w:val="42"/>
        </w:rPr>
        <w:t>和无疑之物</w:t>
      </w:r>
      <w:r>
        <w:rPr>
          <w:rFonts w:ascii="宋体" w:eastAsia="宋体" w:hAnsi="宋体" w:cs="宋体"/>
          <w:color w:val="000000"/>
          <w:sz w:val="42"/>
        </w:rPr>
        <w:t>(Fraglose)</w:t>
      </w:r>
      <w:r>
        <w:rPr>
          <w:rFonts w:ascii="宋体" w:eastAsia="宋体" w:hAnsi="宋体" w:cs="宋体"/>
          <w:color w:val="000000"/>
          <w:sz w:val="42"/>
        </w:rPr>
        <w:t>不同，可问之物从自身出发才提供了一个清楚的理由和一个自由的支点，从而使我们能够将属于我们本质的东西召唤到我们面前和我们身边。在朝向可问之物的征途上</w:t>
      </w:r>
      <w:r>
        <w:rPr>
          <w:rFonts w:ascii="宋体" w:eastAsia="宋体" w:hAnsi="宋体" w:cs="宋体"/>
          <w:color w:val="000000"/>
          <w:sz w:val="42"/>
        </w:rPr>
        <w:t>所做的游历不是历险，而是归家。</w:t>
      </w:r>
    </w:p>
    <w:p w:rsidR="003B37AB" w:rsidRDefault="00DE34B8">
      <w:pPr>
        <w:wordWrap w:val="0"/>
        <w:spacing w:line="680" w:lineRule="atLeast"/>
        <w:ind w:left="20" w:firstLine="860"/>
        <w:textAlignment w:val="baseline"/>
        <w:rPr>
          <w:sz w:val="42"/>
        </w:rPr>
      </w:pPr>
      <w:r>
        <w:rPr>
          <w:rFonts w:ascii="宋体" w:eastAsia="宋体" w:hAnsi="宋体" w:cs="宋体"/>
          <w:color w:val="000000"/>
          <w:sz w:val="42"/>
        </w:rPr>
        <w:t>在我们的语言中，踏上一条由实事本身出发而选择的征途就叫作</w:t>
      </w:r>
      <w:r>
        <w:rPr>
          <w:rFonts w:ascii="宋体" w:eastAsia="宋体" w:hAnsi="宋体" w:cs="宋体"/>
          <w:color w:val="000000"/>
          <w:sz w:val="42"/>
        </w:rPr>
        <w:t xml:space="preserve"> sinnan</w:t>
      </w:r>
      <w:r>
        <w:rPr>
          <w:rFonts w:ascii="宋体" w:eastAsia="宋体" w:hAnsi="宋体" w:cs="宋体"/>
          <w:color w:val="000000"/>
          <w:sz w:val="42"/>
        </w:rPr>
        <w:t>，即：沉思</w:t>
      </w:r>
      <w:r>
        <w:rPr>
          <w:rFonts w:ascii="宋体" w:eastAsia="宋体" w:hAnsi="宋体" w:cs="宋体"/>
          <w:color w:val="000000"/>
          <w:sz w:val="42"/>
        </w:rPr>
        <w:t>(sinnen)</w:t>
      </w:r>
      <w:r>
        <w:rPr>
          <w:rFonts w:ascii="宋体" w:eastAsia="宋体" w:hAnsi="宋体" w:cs="宋体"/>
          <w:color w:val="000000"/>
          <w:sz w:val="42"/>
        </w:rPr>
        <w:t>。沉思的本质在于：探讨意义</w:t>
      </w:r>
      <w:r>
        <w:rPr>
          <w:rFonts w:ascii="宋体" w:eastAsia="宋体" w:hAnsi="宋体" w:cs="宋体"/>
          <w:color w:val="000000"/>
          <w:sz w:val="42"/>
        </w:rPr>
        <w:t>(Sinn)</w:t>
      </w:r>
      <w:r>
        <w:rPr>
          <w:rFonts w:ascii="宋体" w:eastAsia="宋体" w:hAnsi="宋体" w:cs="宋体"/>
          <w:color w:val="000000"/>
          <w:sz w:val="42"/>
        </w:rPr>
        <w:t>。这意味着比单纯意识到某物更多的东西。如果我们只是有意识，那么我们还没有在沉思。沉思比这更多。它是对可问之物的泰然处之</w:t>
      </w:r>
      <w:r>
        <w:rPr>
          <w:rFonts w:ascii="宋体" w:eastAsia="宋体" w:hAnsi="宋体" w:cs="宋体"/>
          <w:color w:val="000000"/>
          <w:sz w:val="42"/>
        </w:rPr>
        <w:t>(Gelassenheit)</w:t>
      </w:r>
      <w:r>
        <w:rPr>
          <w:rFonts w:ascii="宋体" w:eastAsia="宋体" w:hAnsi="宋体" w:cs="宋体"/>
          <w:color w:val="000000"/>
          <w:sz w:val="42"/>
        </w:rPr>
        <w:t>。</w:t>
      </w:r>
    </w:p>
    <w:p w:rsidR="003B37AB" w:rsidRDefault="00DE34B8">
      <w:pPr>
        <w:wordWrap w:val="0"/>
        <w:spacing w:line="680" w:lineRule="atLeast"/>
        <w:ind w:left="20" w:firstLine="860"/>
        <w:textAlignment w:val="baseline"/>
        <w:rPr>
          <w:sz w:val="42"/>
        </w:rPr>
      </w:pPr>
      <w:r>
        <w:rPr>
          <w:rFonts w:ascii="宋体" w:eastAsia="宋体" w:hAnsi="宋体" w:cs="宋体"/>
          <w:color w:val="000000"/>
          <w:sz w:val="42"/>
        </w:rPr>
        <w:t>通过如此理解的沉思，我们尤其可以达到那个我们未曾知晓、未曾看透，却长期滞留的地方。在沉思中我们走向一个场所，从这里出发，一个贯穿在我们各种所做所为之中的空间才得以开启。</w:t>
      </w:r>
    </w:p>
    <w:p w:rsidR="003B37AB" w:rsidRDefault="00DE34B8">
      <w:pPr>
        <w:wordWrap w:val="0"/>
        <w:spacing w:line="680" w:lineRule="atLeast"/>
        <w:ind w:left="880"/>
        <w:textAlignment w:val="baseline"/>
        <w:rPr>
          <w:sz w:val="42"/>
        </w:rPr>
      </w:pPr>
      <w:r>
        <w:rPr>
          <w:rFonts w:ascii="宋体" w:eastAsia="宋体" w:hAnsi="宋体" w:cs="宋体"/>
          <w:color w:val="000000"/>
          <w:sz w:val="42"/>
        </w:rPr>
        <w:t>沉思的本质与科学意识以及科</w:t>
      </w:r>
      <w:r>
        <w:rPr>
          <w:rFonts w:ascii="宋体" w:eastAsia="宋体" w:hAnsi="宋体" w:cs="宋体"/>
          <w:color w:val="000000"/>
          <w:sz w:val="42"/>
        </w:rPr>
        <w:t>学知识的本质不同，也与教</w:t>
      </w:r>
    </w:p>
    <w:p w:rsidR="003B37AB" w:rsidRDefault="003B37AB"/>
    <w:p w:rsidR="003B37AB" w:rsidRDefault="003B37AB">
      <w:pPr>
        <w:sectPr w:rsidR="003B37AB">
          <w:headerReference w:type="default" r:id="rId2027"/>
          <w:footerReference w:type="default" r:id="rId2028"/>
          <w:pgSz w:w="16600" w:h="24400"/>
          <w:pgMar w:top="2080" w:right="2300" w:bottom="2080" w:left="2300" w:header="1780" w:footer="1780" w:gutter="0"/>
          <w:cols w:space="720"/>
        </w:sectPr>
      </w:pPr>
    </w:p>
    <w:p w:rsidR="003B37AB" w:rsidRDefault="00DE34B8">
      <w:pPr>
        <w:wordWrap w:val="0"/>
        <w:spacing w:before="280" w:line="540" w:lineRule="atLeast"/>
        <w:ind w:right="780"/>
        <w:jc w:val="right"/>
        <w:textAlignment w:val="baseline"/>
        <w:rPr>
          <w:sz w:val="40"/>
        </w:rPr>
      </w:pPr>
      <w:r>
        <w:rPr>
          <w:rFonts w:ascii="宋体" w:eastAsia="宋体" w:hAnsi="宋体" w:cs="宋体"/>
          <w:color w:val="000000"/>
          <w:sz w:val="40"/>
        </w:rPr>
        <w:lastRenderedPageBreak/>
        <w:t>科学与沉思</w:t>
      </w:r>
      <w:r>
        <w:rPr>
          <w:rFonts w:ascii="宋体" w:eastAsia="宋体" w:hAnsi="宋体" w:cs="宋体"/>
          <w:color w:val="000000"/>
          <w:sz w:val="40"/>
        </w:rPr>
        <w:t xml:space="preserve">  977</w:t>
      </w:r>
    </w:p>
    <w:p w:rsidR="003B37AB" w:rsidRDefault="003B37AB">
      <w:pPr>
        <w:wordWrap w:val="0"/>
        <w:spacing w:line="460" w:lineRule="exact"/>
        <w:jc w:val="right"/>
        <w:textAlignment w:val="baseline"/>
        <w:rPr>
          <w:sz w:val="40"/>
        </w:rPr>
      </w:pPr>
    </w:p>
    <w:p w:rsidR="003B37AB" w:rsidRDefault="00DE34B8">
      <w:pPr>
        <w:wordWrap w:val="0"/>
        <w:spacing w:line="680" w:lineRule="atLeast"/>
        <w:ind w:left="20" w:right="320"/>
        <w:textAlignment w:val="baseline"/>
        <w:rPr>
          <w:sz w:val="43"/>
        </w:rPr>
      </w:pPr>
      <w:r>
        <w:rPr>
          <w:rFonts w:ascii="宋体" w:eastAsia="宋体" w:hAnsi="宋体" w:cs="宋体"/>
          <w:color w:val="000000"/>
          <w:sz w:val="43"/>
        </w:rPr>
        <w:t>育</w:t>
      </w:r>
      <w:r>
        <w:rPr>
          <w:rFonts w:ascii="宋体" w:eastAsia="宋体" w:hAnsi="宋体" w:cs="宋体"/>
          <w:color w:val="000000"/>
          <w:sz w:val="43"/>
        </w:rPr>
        <w:t>(Bildung)</w:t>
      </w:r>
      <w:r>
        <w:rPr>
          <w:rFonts w:ascii="宋体" w:eastAsia="宋体" w:hAnsi="宋体" w:cs="宋体"/>
          <w:color w:val="000000"/>
          <w:sz w:val="43"/>
        </w:rPr>
        <w:t>的本质不同。</w:t>
      </w:r>
      <w:r>
        <w:rPr>
          <w:rFonts w:ascii="宋体" w:eastAsia="宋体" w:hAnsi="宋体" w:cs="宋体"/>
          <w:color w:val="000000"/>
          <w:sz w:val="43"/>
        </w:rPr>
        <w:t>Bilden</w:t>
      </w:r>
      <w:r>
        <w:rPr>
          <w:rFonts w:ascii="宋体" w:eastAsia="宋体" w:hAnsi="宋体" w:cs="宋体"/>
          <w:color w:val="000000"/>
          <w:sz w:val="43"/>
        </w:rPr>
        <w:t>这个词首先意味着：提出一个榜样</w:t>
      </w:r>
      <w:r>
        <w:rPr>
          <w:rFonts w:ascii="宋体" w:eastAsia="宋体" w:hAnsi="宋体" w:cs="宋体"/>
          <w:color w:val="000000"/>
          <w:sz w:val="43"/>
        </w:rPr>
        <w:t>(Vor-bild)</w:t>
      </w:r>
      <w:r>
        <w:rPr>
          <w:rFonts w:ascii="宋体" w:eastAsia="宋体" w:hAnsi="宋体" w:cs="宋体"/>
          <w:color w:val="000000"/>
          <w:sz w:val="43"/>
        </w:rPr>
        <w:t>并作出一条规则。然后它还意味着：使已有的设施成形。教育将一个榜样带到人的面前，他根据这个榜样来构造他的所作所为。教育需要一个事先确定的范型和一个全面稳固的立足点。一个教育理想的制作和这个理想的统治预设了一个无疑的、在任何方向上都已确定的人之状况的前提。这个前提必定建立在一种对一个不变理性及其原则所具有的不可抗拒力量的信念之中</w:t>
      </w:r>
      <w:r>
        <w:rPr>
          <w:rFonts w:ascii="宋体" w:eastAsia="宋体" w:hAnsi="宋体" w:cs="宋体"/>
          <w:color w:val="000000"/>
          <w:sz w:val="43"/>
        </w:rPr>
        <w:t>。</w:t>
      </w:r>
    </w:p>
    <w:p w:rsidR="003B37AB" w:rsidRDefault="00DE34B8">
      <w:pPr>
        <w:wordWrap w:val="0"/>
        <w:spacing w:line="680" w:lineRule="atLeast"/>
        <w:ind w:left="20" w:right="340" w:firstLine="860"/>
        <w:textAlignment w:val="baseline"/>
        <w:rPr>
          <w:sz w:val="43"/>
        </w:rPr>
      </w:pPr>
      <w:r>
        <w:rPr>
          <w:rFonts w:ascii="宋体" w:eastAsia="宋体" w:hAnsi="宋体" w:cs="宋体"/>
          <w:color w:val="000000"/>
          <w:sz w:val="43"/>
        </w:rPr>
        <w:t>相反，只有沉思才能带我们踏上通向我们滞留场所的道路。这个场所始终是一个历史性的场所，也就是说，一个划归给我们的场所，无论我们是从历史学上表象它、分割它、编排它，还是认为可以通过一种对历史学的一厢情愿的抛弃来人为地摆脱历史。</w:t>
      </w:r>
    </w:p>
    <w:p w:rsidR="003B37AB" w:rsidRDefault="00DE34B8">
      <w:pPr>
        <w:wordWrap w:val="0"/>
        <w:spacing w:line="680" w:lineRule="atLeast"/>
        <w:ind w:left="20" w:right="360" w:firstLine="860"/>
        <w:textAlignment w:val="baseline"/>
        <w:rPr>
          <w:sz w:val="43"/>
        </w:rPr>
      </w:pPr>
      <w:r>
        <w:rPr>
          <w:rFonts w:ascii="宋体" w:eastAsia="宋体" w:hAnsi="宋体" w:cs="宋体"/>
          <w:color w:val="000000"/>
          <w:sz w:val="43"/>
        </w:rPr>
        <w:t>我们的历史滞留是如何以及通过什么来建造和扩建它的居所，沉思无法对此作出直接的回答。</w:t>
      </w:r>
    </w:p>
    <w:p w:rsidR="003B37AB" w:rsidRDefault="00DE34B8">
      <w:pPr>
        <w:wordWrap w:val="0"/>
        <w:spacing w:line="680" w:lineRule="atLeast"/>
        <w:ind w:left="20" w:right="340" w:firstLine="860"/>
        <w:textAlignment w:val="baseline"/>
        <w:rPr>
          <w:sz w:val="43"/>
        </w:rPr>
      </w:pPr>
      <w:r>
        <w:rPr>
          <w:rFonts w:ascii="宋体" w:eastAsia="宋体" w:hAnsi="宋体" w:cs="宋体"/>
          <w:color w:val="000000"/>
          <w:sz w:val="43"/>
        </w:rPr>
        <w:t>教育的时代已经结束，这并非因为无教育者登上了统治地位，而是因为一个时代的象征已经清晰可见，在这个时代中，可问之物重又打开了通向所有事物和所有命运之本质的大门。</w:t>
      </w:r>
    </w:p>
    <w:p w:rsidR="003B37AB" w:rsidRDefault="00DE34B8">
      <w:pPr>
        <w:wordWrap w:val="0"/>
        <w:spacing w:line="680" w:lineRule="atLeast"/>
        <w:ind w:left="20" w:right="340" w:firstLine="860"/>
        <w:textAlignment w:val="baseline"/>
        <w:rPr>
          <w:sz w:val="43"/>
        </w:rPr>
      </w:pPr>
      <w:r>
        <w:rPr>
          <w:rFonts w:ascii="宋体" w:eastAsia="宋体" w:hAnsi="宋体" w:cs="宋体"/>
          <w:color w:val="000000"/>
          <w:sz w:val="43"/>
        </w:rPr>
        <w:t>如果我们探讨那条已经由实事状态所选择、在科学的本质中、但也不仅仅在科学本质中展示给我们的道路，以此来开始我们的沉思，那么我们与这个时代的广度和行为要求就是相符合的。</w:t>
      </w:r>
    </w:p>
    <w:p w:rsidR="003B37AB" w:rsidRDefault="00DE34B8">
      <w:pPr>
        <w:wordWrap w:val="0"/>
        <w:spacing w:line="680" w:lineRule="atLeast"/>
        <w:ind w:left="20" w:right="340" w:firstLine="860"/>
        <w:textAlignment w:val="baseline"/>
        <w:rPr>
          <w:sz w:val="43"/>
        </w:rPr>
      </w:pPr>
      <w:r>
        <w:rPr>
          <w:rFonts w:ascii="宋体" w:eastAsia="宋体" w:hAnsi="宋体" w:cs="宋体"/>
          <w:color w:val="000000"/>
          <w:sz w:val="43"/>
        </w:rPr>
        <w:t>在与其时代的关系上，尽管沉思始终比以往习常的教育更暂时、更宽容、更贫困，但沉思的贫困是对一种富足的允诺，它的宝藏在那些永远无法算清的无用之物的光芒中闪烁。</w:t>
      </w:r>
    </w:p>
    <w:p w:rsidR="003B37AB" w:rsidRDefault="00DE34B8">
      <w:pPr>
        <w:wordWrap w:val="0"/>
        <w:spacing w:line="680" w:lineRule="atLeast"/>
        <w:ind w:left="20" w:right="320" w:firstLine="860"/>
        <w:textAlignment w:val="baseline"/>
        <w:rPr>
          <w:sz w:val="43"/>
        </w:rPr>
      </w:pPr>
      <w:r>
        <w:rPr>
          <w:rFonts w:ascii="宋体" w:eastAsia="宋体" w:hAnsi="宋体" w:cs="宋体"/>
          <w:color w:val="000000"/>
          <w:sz w:val="43"/>
        </w:rPr>
        <w:t>随步履开始之处的路段不同，随步履所踏过的路途不同，随途中对可问之物所做的远眺不同，沉思之路在不断地变化。</w:t>
      </w:r>
    </w:p>
    <w:p w:rsidR="003B37AB" w:rsidRDefault="003B37AB"/>
    <w:p w:rsidR="003B37AB" w:rsidRDefault="003B37AB">
      <w:pPr>
        <w:sectPr w:rsidR="003B37AB">
          <w:headerReference w:type="default" r:id="rId2029"/>
          <w:footerReference w:type="default" r:id="rId2030"/>
          <w:pgSz w:w="16600" w:h="24400"/>
          <w:pgMar w:top="2080" w:right="2180" w:bottom="2080" w:left="2180" w:header="1780" w:footer="1780" w:gutter="0"/>
          <w:cols w:space="720"/>
        </w:sectPr>
      </w:pPr>
    </w:p>
    <w:p w:rsidR="003B37AB" w:rsidRDefault="00DE34B8">
      <w:pPr>
        <w:wordWrap w:val="0"/>
        <w:spacing w:before="380" w:line="520" w:lineRule="atLeast"/>
        <w:ind w:left="440"/>
        <w:textAlignment w:val="baseline"/>
        <w:rPr>
          <w:sz w:val="38"/>
        </w:rPr>
      </w:pPr>
      <w:r>
        <w:rPr>
          <w:rFonts w:ascii="宋体" w:eastAsia="宋体" w:hAnsi="宋体" w:cs="宋体"/>
          <w:color w:val="000000"/>
          <w:sz w:val="38"/>
        </w:rPr>
        <w:lastRenderedPageBreak/>
        <w:t xml:space="preserve">978  </w:t>
      </w:r>
      <w:r>
        <w:rPr>
          <w:rFonts w:ascii="宋体" w:eastAsia="宋体" w:hAnsi="宋体" w:cs="宋体"/>
          <w:color w:val="000000"/>
          <w:sz w:val="38"/>
        </w:rPr>
        <w:t>第五编</w:t>
      </w:r>
      <w:r>
        <w:rPr>
          <w:rFonts w:ascii="宋体" w:eastAsia="宋体" w:hAnsi="宋体" w:cs="宋体"/>
          <w:color w:val="000000"/>
          <w:sz w:val="38"/>
        </w:rPr>
        <w:t xml:space="preserve">  </w:t>
      </w:r>
      <w:r>
        <w:rPr>
          <w:rFonts w:ascii="宋体" w:eastAsia="宋体" w:hAnsi="宋体" w:cs="宋体"/>
          <w:color w:val="000000"/>
          <w:sz w:val="38"/>
        </w:rPr>
        <w:t>技术的追问</w:t>
      </w:r>
    </w:p>
    <w:p w:rsidR="003B37AB" w:rsidRDefault="003B37AB">
      <w:pPr>
        <w:wordWrap w:val="0"/>
        <w:spacing w:line="520" w:lineRule="exact"/>
        <w:textAlignment w:val="baseline"/>
        <w:rPr>
          <w:sz w:val="38"/>
        </w:rPr>
      </w:pPr>
    </w:p>
    <w:p w:rsidR="003B37AB" w:rsidRDefault="00DE34B8">
      <w:pPr>
        <w:wordWrap w:val="0"/>
        <w:spacing w:line="780" w:lineRule="atLeast"/>
        <w:ind w:right="20" w:firstLine="880"/>
        <w:textAlignment w:val="baseline"/>
        <w:rPr>
          <w:sz w:val="43"/>
        </w:rPr>
      </w:pPr>
      <w:r>
        <w:rPr>
          <w:rFonts w:ascii="宋体" w:eastAsia="宋体" w:hAnsi="宋体" w:cs="宋体"/>
          <w:color w:val="000000"/>
          <w:sz w:val="43"/>
        </w:rPr>
        <w:t>尽管科学</w:t>
      </w:r>
      <w:r>
        <w:rPr>
          <w:rFonts w:ascii="宋体" w:eastAsia="宋体" w:hAnsi="宋体" w:cs="宋体"/>
          <w:color w:val="000000"/>
          <w:sz w:val="43"/>
        </w:rPr>
        <w:t>在它们的道路上以及借助于它们的方式永远无法达到科学的本质，每一个科学研究者和每一个科学教师、每一个穿越一门科学的人却可以作为思维生物运动于沉思的各种层次之上并保持清醒的沉思。</w:t>
      </w:r>
    </w:p>
    <w:p w:rsidR="003B37AB" w:rsidRDefault="00DE34B8">
      <w:pPr>
        <w:wordWrap w:val="0"/>
        <w:spacing w:line="780" w:lineRule="atLeast"/>
        <w:ind w:right="40" w:firstLine="880"/>
        <w:textAlignment w:val="baseline"/>
        <w:rPr>
          <w:sz w:val="43"/>
        </w:rPr>
      </w:pPr>
      <w:r>
        <w:rPr>
          <w:rFonts w:ascii="宋体" w:eastAsia="宋体" w:hAnsi="宋体" w:cs="宋体"/>
          <w:color w:val="000000"/>
          <w:sz w:val="43"/>
        </w:rPr>
        <w:t>然而，即使人们特别有幸地在某一次达到了沉思的最高阶段，这种沉思也只能满足于为我们今天的人种所需要的鼓励</w:t>
      </w:r>
      <w:r>
        <w:rPr>
          <w:rFonts w:ascii="宋体" w:eastAsia="宋体" w:hAnsi="宋体" w:cs="宋体"/>
          <w:color w:val="000000"/>
          <w:sz w:val="43"/>
        </w:rPr>
        <w:t>(Zuspruch)</w:t>
      </w:r>
      <w:r>
        <w:rPr>
          <w:rFonts w:ascii="宋体" w:eastAsia="宋体" w:hAnsi="宋体" w:cs="宋体"/>
          <w:color w:val="000000"/>
          <w:sz w:val="43"/>
        </w:rPr>
        <w:t>提供准备。</w:t>
      </w:r>
    </w:p>
    <w:p w:rsidR="003B37AB" w:rsidRDefault="00DE34B8">
      <w:pPr>
        <w:wordWrap w:val="0"/>
        <w:spacing w:line="780" w:lineRule="atLeast"/>
        <w:ind w:firstLine="880"/>
        <w:textAlignment w:val="baseline"/>
        <w:rPr>
          <w:sz w:val="43"/>
        </w:rPr>
      </w:pPr>
      <w:r>
        <w:rPr>
          <w:rFonts w:ascii="宋体" w:eastAsia="宋体" w:hAnsi="宋体" w:cs="宋体"/>
          <w:color w:val="000000"/>
          <w:sz w:val="43"/>
        </w:rPr>
        <w:t>沉思需要这种鼓励，但不是为了应付偶然的困境或为了粉碎对思的敌意。沉思需要作为应合</w:t>
      </w:r>
      <w:r>
        <w:rPr>
          <w:rFonts w:ascii="宋体" w:eastAsia="宋体" w:hAnsi="宋体" w:cs="宋体"/>
          <w:color w:val="000000"/>
          <w:sz w:val="43"/>
        </w:rPr>
        <w:t>(Entsprechen)</w:t>
      </w:r>
      <w:r>
        <w:rPr>
          <w:rFonts w:ascii="宋体" w:eastAsia="宋体" w:hAnsi="宋体" w:cs="宋体"/>
          <w:color w:val="000000"/>
          <w:sz w:val="43"/>
        </w:rPr>
        <w:t>的鼓励，这种应合自身遗忘在对不可穷尽的可问之物所做的不懈探问的清晰</w:t>
      </w:r>
      <w:r>
        <w:rPr>
          <w:rFonts w:ascii="宋体" w:eastAsia="宋体" w:hAnsi="宋体" w:cs="宋体"/>
          <w:color w:val="000000"/>
          <w:sz w:val="43"/>
        </w:rPr>
        <w:t>性中，由此出发，应合在适当的时候失去探问的特征，成为简单的言说。</w:t>
      </w:r>
    </w:p>
    <w:p w:rsidR="003B37AB" w:rsidRDefault="003B37AB">
      <w:pPr>
        <w:wordWrap w:val="0"/>
        <w:spacing w:line="780" w:lineRule="exact"/>
        <w:textAlignment w:val="baseline"/>
        <w:rPr>
          <w:sz w:val="43"/>
        </w:rPr>
      </w:pPr>
    </w:p>
    <w:p w:rsidR="003B37AB" w:rsidRDefault="00DE34B8">
      <w:pPr>
        <w:wordWrap w:val="0"/>
        <w:spacing w:line="780" w:lineRule="atLeast"/>
        <w:ind w:right="900"/>
        <w:jc w:val="right"/>
        <w:textAlignment w:val="baseline"/>
        <w:rPr>
          <w:sz w:val="43"/>
        </w:rPr>
      </w:pPr>
      <w:r>
        <w:rPr>
          <w:rFonts w:ascii="宋体" w:eastAsia="宋体" w:hAnsi="宋体" w:cs="宋体"/>
          <w:color w:val="000000"/>
          <w:sz w:val="43"/>
        </w:rPr>
        <w:t>倪梁康译</w:t>
      </w:r>
    </w:p>
    <w:p w:rsidR="003B37AB" w:rsidRDefault="003B37AB"/>
    <w:p w:rsidR="003B37AB" w:rsidRDefault="003B37AB">
      <w:pPr>
        <w:sectPr w:rsidR="003B37AB">
          <w:headerReference w:type="default" r:id="rId2031"/>
          <w:footerReference w:type="default" r:id="rId2032"/>
          <w:pgSz w:w="16600" w:h="24400"/>
          <w:pgMar w:top="2080" w:right="2320" w:bottom="2080" w:left="2320" w:header="1780" w:footer="1780" w:gutter="0"/>
          <w:cols w:space="720"/>
        </w:sectPr>
      </w:pPr>
    </w:p>
    <w:p w:rsidR="003B37AB" w:rsidRDefault="00DE34B8">
      <w:pPr>
        <w:wordWrap w:val="0"/>
        <w:spacing w:before="6440" w:line="1260" w:lineRule="atLeast"/>
        <w:ind w:left="3980"/>
        <w:textAlignment w:val="baseline"/>
        <w:rPr>
          <w:sz w:val="94"/>
        </w:rPr>
      </w:pPr>
      <w:r>
        <w:rPr>
          <w:rFonts w:ascii="黑体" w:eastAsia="黑体" w:hAnsi="黑体" w:cs="黑体"/>
          <w:b/>
          <w:color w:val="000000"/>
          <w:sz w:val="94"/>
        </w:rPr>
        <w:lastRenderedPageBreak/>
        <w:t>第六编</w:t>
      </w:r>
    </w:p>
    <w:p w:rsidR="003B37AB" w:rsidRDefault="00DE34B8">
      <w:pPr>
        <w:wordWrap w:val="0"/>
        <w:spacing w:line="1680" w:lineRule="atLeast"/>
        <w:ind w:left="2880"/>
        <w:textAlignment w:val="baseline"/>
        <w:rPr>
          <w:sz w:val="124"/>
        </w:rPr>
      </w:pPr>
      <w:r>
        <w:rPr>
          <w:rFonts w:ascii="仿宋" w:eastAsia="仿宋" w:hAnsi="仿宋" w:cs="仿宋"/>
          <w:color w:val="000000"/>
          <w:sz w:val="124"/>
        </w:rPr>
        <w:t>语言之说</w:t>
      </w:r>
    </w:p>
    <w:p w:rsidR="003B37AB" w:rsidRDefault="003B37AB"/>
    <w:p w:rsidR="003B37AB" w:rsidRDefault="003B37AB">
      <w:pPr>
        <w:sectPr w:rsidR="003B37AB">
          <w:headerReference w:type="default" r:id="rId2033"/>
          <w:footerReference w:type="default" r:id="rId2034"/>
          <w:pgSz w:w="16600" w:h="24400"/>
          <w:pgMar w:top="2080" w:right="2500" w:bottom="2080" w:left="2500" w:header="1780" w:footer="1780" w:gutter="0"/>
          <w:cols w:space="720"/>
        </w:sectPr>
      </w:pPr>
    </w:p>
    <w:p w:rsidR="003B37AB" w:rsidRDefault="00DE34B8">
      <w:pPr>
        <w:tabs>
          <w:tab w:val="left" w:pos="6440"/>
        </w:tabs>
        <w:wordWrap w:val="0"/>
        <w:spacing w:before="3640" w:line="800" w:lineRule="atLeast"/>
        <w:ind w:left="4360"/>
        <w:textAlignment w:val="baseline"/>
        <w:rPr>
          <w:sz w:val="51"/>
        </w:rPr>
      </w:pPr>
      <w:r>
        <w:rPr>
          <w:rFonts w:ascii="黑体" w:eastAsia="黑体" w:hAnsi="黑体" w:cs="黑体"/>
          <w:b/>
          <w:color w:val="000000"/>
          <w:sz w:val="51"/>
        </w:rPr>
        <w:lastRenderedPageBreak/>
        <w:t>语</w:t>
      </w:r>
      <w:r>
        <w:tab/>
      </w:r>
      <w:r>
        <w:rPr>
          <w:rFonts w:ascii="黑体" w:eastAsia="黑体" w:hAnsi="黑体" w:cs="黑体"/>
          <w:b/>
          <w:color w:val="000000"/>
          <w:sz w:val="51"/>
        </w:rPr>
        <w:t>言</w:t>
      </w:r>
    </w:p>
    <w:p w:rsidR="003B37AB" w:rsidRDefault="003B37AB">
      <w:pPr>
        <w:wordWrap w:val="0"/>
        <w:spacing w:line="740" w:lineRule="exact"/>
        <w:textAlignment w:val="baseline"/>
        <w:rPr>
          <w:sz w:val="42"/>
        </w:rPr>
      </w:pPr>
    </w:p>
    <w:p w:rsidR="003B37AB" w:rsidRDefault="003B37AB">
      <w:pPr>
        <w:wordWrap w:val="0"/>
        <w:spacing w:line="740" w:lineRule="exact"/>
        <w:textAlignment w:val="baseline"/>
        <w:rPr>
          <w:sz w:val="42"/>
        </w:rPr>
      </w:pPr>
    </w:p>
    <w:p w:rsidR="003B37AB" w:rsidRDefault="00DE34B8">
      <w:pPr>
        <w:wordWrap w:val="0"/>
        <w:spacing w:line="740" w:lineRule="atLeast"/>
        <w:ind w:right="120" w:firstLine="860"/>
        <w:textAlignment w:val="baseline"/>
        <w:rPr>
          <w:sz w:val="42"/>
        </w:rPr>
      </w:pPr>
      <w:r>
        <w:rPr>
          <w:rFonts w:ascii="宋体" w:eastAsia="宋体" w:hAnsi="宋体" w:cs="宋体"/>
          <w:color w:val="000000"/>
          <w:sz w:val="42"/>
        </w:rPr>
        <w:t>人说话。我们在清醒时说，我们在梦中说。我们总是在说。哪怕我们根本不吐一字，而只是倾听或者阅读，这时，我们也总在说。甚至，我们既没有专心倾听也没有阅读，而只是做某项活计，或者悠然闲息，这当儿，我们也总在说。我们总是不断以某种方式说。我们说，因为说</w:t>
      </w:r>
      <w:r>
        <w:rPr>
          <w:rFonts w:ascii="宋体" w:eastAsia="宋体" w:hAnsi="宋体" w:cs="宋体"/>
          <w:color w:val="000000"/>
          <w:sz w:val="42"/>
        </w:rPr>
        <w:t>(Sprechen)</w:t>
      </w:r>
      <w:r>
        <w:rPr>
          <w:rFonts w:ascii="宋体" w:eastAsia="宋体" w:hAnsi="宋体" w:cs="宋体"/>
          <w:color w:val="000000"/>
          <w:sz w:val="42"/>
        </w:rPr>
        <w:t>是我们的天性。说首先</w:t>
      </w:r>
      <w:r>
        <w:rPr>
          <w:rFonts w:ascii="宋体" w:eastAsia="宋体" w:hAnsi="宋体" w:cs="宋体"/>
          <w:color w:val="000000"/>
          <w:sz w:val="42"/>
        </w:rPr>
        <w:t>并非源出于某种特殊的欲望。人们认为，人天生就有语言。人们坚信，与动植物相区别，人乃是会说话的生命体。这话不光是指，人在具有其它能力的同时也还有说的能力。这话的意思是说，唯语言才使人能够成为那样一个作为人而存在的生命体。作为说话者，人才是人。这是威廉姆</w:t>
      </w:r>
      <w:r>
        <w:rPr>
          <w:rFonts w:ascii="宋体" w:eastAsia="宋体" w:hAnsi="宋体" w:cs="宋体"/>
          <w:color w:val="000000"/>
          <w:sz w:val="42"/>
        </w:rPr>
        <w:t>·</w:t>
      </w:r>
      <w:r>
        <w:rPr>
          <w:rFonts w:ascii="宋体" w:eastAsia="宋体" w:hAnsi="宋体" w:cs="宋体"/>
          <w:color w:val="000000"/>
          <w:sz w:val="42"/>
        </w:rPr>
        <w:t>洪堡的说法。然而有待思索的事情还是：何谓人？</w:t>
      </w:r>
    </w:p>
    <w:p w:rsidR="003B37AB" w:rsidRDefault="00DE34B8">
      <w:pPr>
        <w:wordWrap w:val="0"/>
        <w:spacing w:line="740" w:lineRule="atLeast"/>
        <w:ind w:right="140" w:firstLine="860"/>
        <w:textAlignment w:val="baseline"/>
        <w:rPr>
          <w:sz w:val="42"/>
        </w:rPr>
      </w:pPr>
      <w:r>
        <w:rPr>
          <w:rFonts w:ascii="宋体" w:eastAsia="宋体" w:hAnsi="宋体" w:cs="宋体"/>
          <w:color w:val="000000"/>
          <w:sz w:val="42"/>
        </w:rPr>
        <w:t>无论如何，语言是最切近于人的本质的，触处可见语言。所以，用不着奇怪，一旦人有所运思地寻视于存在之物，他便立即遇到语言，从而着眼于由语言所显示出来的东西的决定性方面</w:t>
      </w:r>
    </w:p>
    <w:p w:rsidR="003B37AB" w:rsidRDefault="00DE34B8">
      <w:pPr>
        <w:wordWrap w:val="0"/>
        <w:spacing w:line="740" w:lineRule="atLeast"/>
        <w:ind w:left="6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560" w:lineRule="atLeast"/>
        <w:ind w:right="140" w:firstLine="580"/>
        <w:textAlignment w:val="baseline"/>
        <w:rPr>
          <w:sz w:val="33"/>
        </w:rPr>
      </w:pPr>
      <w:r>
        <w:rPr>
          <w:rFonts w:ascii="仿宋" w:eastAsia="仿宋" w:hAnsi="仿宋" w:cs="仿宋"/>
          <w:color w:val="000000"/>
          <w:sz w:val="33"/>
        </w:rPr>
        <w:t>·</w:t>
      </w:r>
      <w:r>
        <w:rPr>
          <w:rFonts w:ascii="仿宋" w:eastAsia="仿宋" w:hAnsi="仿宋" w:cs="仿宋"/>
          <w:color w:val="000000"/>
          <w:sz w:val="33"/>
        </w:rPr>
        <w:t>《语言》一文系海德格尔</w:t>
      </w:r>
      <w:r>
        <w:rPr>
          <w:rFonts w:ascii="仿宋" w:eastAsia="仿宋" w:hAnsi="仿宋" w:cs="仿宋"/>
          <w:color w:val="000000"/>
          <w:sz w:val="33"/>
        </w:rPr>
        <w:t>1950</w:t>
      </w:r>
      <w:r>
        <w:rPr>
          <w:rFonts w:ascii="仿宋" w:eastAsia="仿宋" w:hAnsi="仿宋" w:cs="仿宋"/>
          <w:color w:val="000000"/>
          <w:sz w:val="33"/>
        </w:rPr>
        <w:t>年</w:t>
      </w:r>
      <w:r>
        <w:rPr>
          <w:rFonts w:ascii="仿宋" w:eastAsia="仿宋" w:hAnsi="仿宋" w:cs="仿宋"/>
          <w:color w:val="000000"/>
          <w:sz w:val="33"/>
        </w:rPr>
        <w:t>10</w:t>
      </w:r>
      <w:r>
        <w:rPr>
          <w:rFonts w:ascii="仿宋" w:eastAsia="仿宋" w:hAnsi="仿宋" w:cs="仿宋"/>
          <w:color w:val="000000"/>
          <w:sz w:val="33"/>
        </w:rPr>
        <w:t>月</w:t>
      </w:r>
      <w:r>
        <w:rPr>
          <w:rFonts w:ascii="仿宋" w:eastAsia="仿宋" w:hAnsi="仿宋" w:cs="仿宋"/>
          <w:color w:val="000000"/>
          <w:sz w:val="33"/>
        </w:rPr>
        <w:t>7</w:t>
      </w:r>
      <w:r>
        <w:rPr>
          <w:rFonts w:ascii="仿宋" w:eastAsia="仿宋" w:hAnsi="仿宋" w:cs="仿宋"/>
          <w:color w:val="000000"/>
          <w:sz w:val="33"/>
        </w:rPr>
        <w:t>日在布勒霍所作的演讲，</w:t>
      </w:r>
      <w:r>
        <w:rPr>
          <w:rFonts w:ascii="仿宋" w:eastAsia="仿宋" w:hAnsi="仿宋" w:cs="仿宋"/>
          <w:color w:val="000000"/>
          <w:sz w:val="33"/>
        </w:rPr>
        <w:t>1951</w:t>
      </w:r>
      <w:r>
        <w:rPr>
          <w:rFonts w:ascii="仿宋" w:eastAsia="仿宋" w:hAnsi="仿宋" w:cs="仿宋"/>
          <w:color w:val="000000"/>
          <w:sz w:val="33"/>
        </w:rPr>
        <w:t>年</w:t>
      </w:r>
      <w:r>
        <w:rPr>
          <w:rFonts w:ascii="仿宋" w:eastAsia="仿宋" w:hAnsi="仿宋" w:cs="仿宋"/>
          <w:color w:val="000000"/>
          <w:sz w:val="33"/>
        </w:rPr>
        <w:t>2</w:t>
      </w:r>
      <w:r>
        <w:rPr>
          <w:rFonts w:ascii="仿宋" w:eastAsia="仿宋" w:hAnsi="仿宋" w:cs="仿宋"/>
          <w:color w:val="000000"/>
          <w:sz w:val="33"/>
        </w:rPr>
        <w:t>月</w:t>
      </w:r>
      <w:r>
        <w:rPr>
          <w:rFonts w:ascii="仿宋" w:eastAsia="仿宋" w:hAnsi="仿宋" w:cs="仿宋"/>
          <w:color w:val="000000"/>
          <w:sz w:val="33"/>
        </w:rPr>
        <w:t>14</w:t>
      </w:r>
      <w:r>
        <w:rPr>
          <w:rFonts w:ascii="仿宋" w:eastAsia="仿宋" w:hAnsi="仿宋" w:cs="仿宋"/>
          <w:color w:val="000000"/>
          <w:sz w:val="33"/>
        </w:rPr>
        <w:t>日在斯图加特重作。</w:t>
      </w:r>
      <w:r>
        <w:rPr>
          <w:rFonts w:ascii="仿宋" w:eastAsia="仿宋" w:hAnsi="仿宋" w:cs="仿宋"/>
          <w:color w:val="000000"/>
          <w:sz w:val="33"/>
        </w:rPr>
        <w:t>1959</w:t>
      </w:r>
      <w:r>
        <w:rPr>
          <w:rFonts w:ascii="仿宋" w:eastAsia="仿宋" w:hAnsi="仿宋" w:cs="仿宋"/>
          <w:color w:val="000000"/>
          <w:sz w:val="33"/>
        </w:rPr>
        <w:t>年收入海氏文集《走向语言之途》，由纳斯克</w:t>
      </w:r>
      <w:r>
        <w:rPr>
          <w:rFonts w:ascii="仿宋" w:eastAsia="仿宋" w:hAnsi="仿宋" w:cs="仿宋"/>
          <w:color w:val="000000"/>
          <w:sz w:val="33"/>
        </w:rPr>
        <w:t>(</w:t>
      </w:r>
      <w:r>
        <w:rPr>
          <w:rFonts w:ascii="仿宋" w:eastAsia="仿宋" w:hAnsi="仿宋" w:cs="仿宋"/>
          <w:color w:val="000000"/>
          <w:sz w:val="33"/>
        </w:rPr>
        <w:t>弗林根</w:t>
      </w:r>
      <w:r>
        <w:rPr>
          <w:rFonts w:ascii="仿宋" w:eastAsia="仿宋" w:hAnsi="仿宋" w:cs="仿宋"/>
          <w:color w:val="000000"/>
          <w:sz w:val="33"/>
        </w:rPr>
        <w:t>)</w:t>
      </w:r>
      <w:r>
        <w:rPr>
          <w:rFonts w:ascii="仿宋" w:eastAsia="仿宋" w:hAnsi="仿宋" w:cs="仿宋"/>
          <w:color w:val="000000"/>
          <w:sz w:val="33"/>
        </w:rPr>
        <w:t>出版社出版。中译文据</w:t>
      </w:r>
      <w:r>
        <w:rPr>
          <w:rFonts w:ascii="仿宋" w:eastAsia="仿宋" w:hAnsi="仿宋" w:cs="仿宋"/>
          <w:color w:val="000000"/>
          <w:sz w:val="33"/>
        </w:rPr>
        <w:t>1986</w:t>
      </w:r>
      <w:r>
        <w:rPr>
          <w:rFonts w:ascii="仿宋" w:eastAsia="仿宋" w:hAnsi="仿宋" w:cs="仿宋"/>
          <w:color w:val="000000"/>
          <w:sz w:val="33"/>
        </w:rPr>
        <w:t>年第八版。《走向语言之途》现被辑为海氏《全集》第十二卷。</w:t>
      </w:r>
      <w:r>
        <w:rPr>
          <w:rFonts w:ascii="仿宋" w:eastAsia="仿宋" w:hAnsi="仿宋" w:cs="仿宋"/>
          <w:color w:val="000000"/>
          <w:sz w:val="33"/>
        </w:rPr>
        <w:t>————</w:t>
      </w:r>
      <w:r>
        <w:rPr>
          <w:rFonts w:ascii="仿宋" w:eastAsia="仿宋" w:hAnsi="仿宋" w:cs="仿宋"/>
          <w:color w:val="000000"/>
          <w:sz w:val="33"/>
        </w:rPr>
        <w:t>编者</w:t>
      </w:r>
    </w:p>
    <w:p w:rsidR="003B37AB" w:rsidRDefault="003B37AB"/>
    <w:p w:rsidR="003B37AB" w:rsidRDefault="003B37AB">
      <w:pPr>
        <w:sectPr w:rsidR="003B37AB">
          <w:headerReference w:type="default" r:id="rId2035"/>
          <w:footerReference w:type="default" r:id="rId2036"/>
          <w:pgSz w:w="16600" w:h="24400"/>
          <w:pgMar w:top="2080" w:right="2280" w:bottom="2080" w:left="2280" w:header="1780" w:footer="1780" w:gutter="0"/>
          <w:cols w:space="720"/>
        </w:sectPr>
      </w:pPr>
    </w:p>
    <w:p w:rsidR="003B37AB" w:rsidRDefault="00DE34B8">
      <w:pPr>
        <w:wordWrap w:val="0"/>
        <w:spacing w:line="520" w:lineRule="atLeast"/>
        <w:ind w:left="440"/>
        <w:textAlignment w:val="baseline"/>
        <w:rPr>
          <w:sz w:val="38"/>
        </w:rPr>
      </w:pPr>
      <w:r>
        <w:rPr>
          <w:rFonts w:ascii="宋体" w:eastAsia="宋体" w:hAnsi="宋体" w:cs="宋体"/>
          <w:color w:val="000000"/>
          <w:sz w:val="38"/>
        </w:rPr>
        <w:lastRenderedPageBreak/>
        <w:t xml:space="preserve">982  </w:t>
      </w:r>
      <w:r>
        <w:rPr>
          <w:rFonts w:ascii="宋体" w:eastAsia="宋体" w:hAnsi="宋体" w:cs="宋体"/>
          <w:color w:val="000000"/>
          <w:sz w:val="38"/>
        </w:rPr>
        <w:t>第六编</w:t>
      </w:r>
      <w:r>
        <w:rPr>
          <w:rFonts w:ascii="宋体" w:eastAsia="宋体" w:hAnsi="宋体" w:cs="宋体"/>
          <w:color w:val="000000"/>
          <w:sz w:val="38"/>
        </w:rPr>
        <w:t xml:space="preserve">  </w:t>
      </w:r>
      <w:r>
        <w:rPr>
          <w:rFonts w:ascii="宋体" w:eastAsia="宋体" w:hAnsi="宋体" w:cs="宋体"/>
          <w:color w:val="000000"/>
          <w:sz w:val="38"/>
        </w:rPr>
        <w:t>语言之说</w:t>
      </w:r>
    </w:p>
    <w:p w:rsidR="003B37AB" w:rsidRDefault="003B37AB">
      <w:pPr>
        <w:wordWrap w:val="0"/>
        <w:spacing w:line="460" w:lineRule="exact"/>
        <w:textAlignment w:val="baseline"/>
        <w:rPr>
          <w:sz w:val="38"/>
        </w:rPr>
      </w:pPr>
    </w:p>
    <w:p w:rsidR="003B37AB" w:rsidRDefault="00DE34B8">
      <w:pPr>
        <w:wordWrap w:val="0"/>
        <w:spacing w:line="720" w:lineRule="atLeast"/>
        <w:textAlignment w:val="baseline"/>
        <w:rPr>
          <w:sz w:val="40"/>
        </w:rPr>
      </w:pPr>
      <w:r>
        <w:rPr>
          <w:rFonts w:ascii="宋体" w:eastAsia="宋体" w:hAnsi="宋体" w:cs="宋体"/>
          <w:color w:val="000000"/>
          <w:sz w:val="40"/>
        </w:rPr>
        <w:t>来规定语言。人们深思熟虑，力图获得一种观念，来说明语言普遍地是什么。适合于每个事情的普遍性的东西，人们称之为本质</w:t>
      </w:r>
      <w:r>
        <w:rPr>
          <w:rFonts w:ascii="宋体" w:eastAsia="宋体" w:hAnsi="宋体" w:cs="宋体"/>
          <w:color w:val="000000"/>
          <w:sz w:val="40"/>
        </w:rPr>
        <w:t>(Wesen)</w:t>
      </w:r>
      <w:r>
        <w:rPr>
          <w:rFonts w:ascii="宋体" w:eastAsia="宋体" w:hAnsi="宋体" w:cs="宋体"/>
          <w:color w:val="000000"/>
          <w:sz w:val="40"/>
        </w:rPr>
        <w:t>。按流行之见，一般地把普遍有效的东西表象出来，乃是思想的</w:t>
      </w:r>
      <w:r>
        <w:rPr>
          <w:rFonts w:ascii="宋体" w:eastAsia="宋体" w:hAnsi="宋体" w:cs="宋体"/>
          <w:color w:val="000000"/>
          <w:sz w:val="40"/>
        </w:rPr>
        <w:t>基本特征。据此，在思想中论述语言就意味着：给出一个关于语言之本质的观念，并且恰如其分地把这一观念与其它观念区别开来。我这个演讲仿佛也要做同样的事情。但是，本演讲的标题不叫</w:t>
      </w:r>
      <w:r>
        <w:rPr>
          <w:rFonts w:ascii="宋体" w:eastAsia="宋体" w:hAnsi="宋体" w:cs="宋体"/>
          <w:color w:val="000000"/>
          <w:sz w:val="40"/>
        </w:rPr>
        <w:t>“</w:t>
      </w:r>
      <w:r>
        <w:rPr>
          <w:rFonts w:ascii="宋体" w:eastAsia="宋体" w:hAnsi="宋体" w:cs="宋体"/>
          <w:color w:val="000000"/>
          <w:sz w:val="40"/>
        </w:rPr>
        <w:t>论语言的本质</w:t>
      </w:r>
      <w:r>
        <w:rPr>
          <w:rFonts w:ascii="宋体" w:eastAsia="宋体" w:hAnsi="宋体" w:cs="宋体"/>
          <w:color w:val="000000"/>
          <w:sz w:val="40"/>
        </w:rPr>
        <w:t>”</w:t>
      </w:r>
      <w:r>
        <w:rPr>
          <w:rFonts w:ascii="宋体" w:eastAsia="宋体" w:hAnsi="宋体" w:cs="宋体"/>
          <w:color w:val="000000"/>
          <w:sz w:val="40"/>
        </w:rPr>
        <w:t>，而只是叫</w:t>
      </w:r>
      <w:r>
        <w:rPr>
          <w:rFonts w:ascii="宋体" w:eastAsia="宋体" w:hAnsi="宋体" w:cs="宋体"/>
          <w:color w:val="000000"/>
          <w:sz w:val="40"/>
        </w:rPr>
        <w:t>“</w:t>
      </w:r>
      <w:r>
        <w:rPr>
          <w:rFonts w:ascii="宋体" w:eastAsia="宋体" w:hAnsi="宋体" w:cs="宋体"/>
          <w:color w:val="000000"/>
          <w:sz w:val="40"/>
        </w:rPr>
        <w:t>语言</w:t>
      </w:r>
      <w:r>
        <w:rPr>
          <w:rFonts w:ascii="宋体" w:eastAsia="宋体" w:hAnsi="宋体" w:cs="宋体"/>
          <w:color w:val="000000"/>
          <w:sz w:val="40"/>
        </w:rPr>
        <w:t>”</w:t>
      </w:r>
      <w:r>
        <w:rPr>
          <w:rFonts w:ascii="宋体" w:eastAsia="宋体" w:hAnsi="宋体" w:cs="宋体"/>
          <w:color w:val="000000"/>
          <w:sz w:val="40"/>
        </w:rPr>
        <w:t>。我们说</w:t>
      </w:r>
      <w:r>
        <w:rPr>
          <w:rFonts w:ascii="宋体" w:eastAsia="宋体" w:hAnsi="宋体" w:cs="宋体"/>
          <w:color w:val="000000"/>
          <w:sz w:val="40"/>
        </w:rPr>
        <w:t>“</w:t>
      </w:r>
      <w:r>
        <w:rPr>
          <w:rFonts w:ascii="宋体" w:eastAsia="宋体" w:hAnsi="宋体" w:cs="宋体"/>
          <w:color w:val="000000"/>
          <w:sz w:val="40"/>
        </w:rPr>
        <w:t>只是</w:t>
      </w:r>
      <w:r>
        <w:rPr>
          <w:rFonts w:ascii="宋体" w:eastAsia="宋体" w:hAnsi="宋体" w:cs="宋体"/>
          <w:color w:val="000000"/>
          <w:sz w:val="40"/>
        </w:rPr>
        <w:t>”</w:t>
      </w:r>
      <w:r>
        <w:rPr>
          <w:rFonts w:ascii="宋体" w:eastAsia="宋体" w:hAnsi="宋体" w:cs="宋体"/>
          <w:color w:val="000000"/>
          <w:sz w:val="40"/>
        </w:rPr>
        <w:t>，同时又显然立下了一个十分狂妄的超出我们的意图的标题，尽管我们在此满足于对语言作一些探讨。然而，关于语言的谈论或许比关于沉默的写作还要糟糕。我们并不想对语言施以强暴，并不想把语言逼入既定观念的掌握之中。我们并不想把语言之本质归结为某个概念，以便从这个概念中获得一个普遍有用的、满足一切表象活动</w:t>
      </w:r>
      <w:r>
        <w:rPr>
          <w:rFonts w:ascii="宋体" w:eastAsia="宋体" w:hAnsi="宋体" w:cs="宋体"/>
          <w:color w:val="000000"/>
          <w:sz w:val="40"/>
        </w:rPr>
        <w:t>的语言观点。</w:t>
      </w:r>
    </w:p>
    <w:p w:rsidR="003B37AB" w:rsidRDefault="00DE34B8">
      <w:pPr>
        <w:wordWrap w:val="0"/>
        <w:spacing w:line="720" w:lineRule="atLeast"/>
        <w:ind w:right="40" w:firstLine="860"/>
        <w:textAlignment w:val="baseline"/>
        <w:rPr>
          <w:sz w:val="40"/>
        </w:rPr>
      </w:pPr>
      <w:r>
        <w:rPr>
          <w:rFonts w:ascii="宋体" w:eastAsia="宋体" w:hAnsi="宋体" w:cs="宋体"/>
          <w:color w:val="000000"/>
          <w:sz w:val="40"/>
        </w:rPr>
        <w:t>探讨</w:t>
      </w:r>
      <w:r>
        <w:rPr>
          <w:rFonts w:ascii="宋体" w:eastAsia="宋体" w:hAnsi="宋体" w:cs="宋体"/>
          <w:color w:val="000000"/>
          <w:sz w:val="40"/>
        </w:rPr>
        <w:t>(erörtern)</w:t>
      </w:r>
      <w:r>
        <w:rPr>
          <w:rFonts w:ascii="宋体" w:eastAsia="宋体" w:hAnsi="宋体" w:cs="宋体"/>
          <w:color w:val="000000"/>
          <w:sz w:val="40"/>
        </w:rPr>
        <w:t>语言意味着：恰恰不是把语言，而是把我们，带到语言之本质的位置</w:t>
      </w:r>
      <w:r>
        <w:rPr>
          <w:rFonts w:ascii="宋体" w:eastAsia="宋体" w:hAnsi="宋体" w:cs="宋体"/>
          <w:color w:val="000000"/>
          <w:sz w:val="40"/>
        </w:rPr>
        <w:t>(Ort)</w:t>
      </w:r>
      <w:r>
        <w:rPr>
          <w:rFonts w:ascii="宋体" w:eastAsia="宋体" w:hAnsi="宋体" w:cs="宋体"/>
          <w:color w:val="000000"/>
          <w:sz w:val="40"/>
        </w:rPr>
        <w:t>那里，也即：聚集入大道发生</w:t>
      </w:r>
      <w:r>
        <w:rPr>
          <w:rFonts w:ascii="宋体" w:eastAsia="宋体" w:hAnsi="宋体" w:cs="宋体"/>
          <w:color w:val="000000"/>
          <w:sz w:val="40"/>
        </w:rPr>
        <w:t>(Ereignis)</w:t>
      </w:r>
      <w:r>
        <w:rPr>
          <w:rFonts w:ascii="宋体" w:eastAsia="宋体" w:hAnsi="宋体" w:cs="宋体"/>
          <w:color w:val="000000"/>
          <w:sz w:val="40"/>
        </w:rPr>
        <w:t>之中。</w:t>
      </w:r>
      <w:r>
        <w:rPr>
          <w:rFonts w:ascii="宋体" w:eastAsia="宋体" w:hAnsi="宋体" w:cs="宋体"/>
          <w:color w:val="000000"/>
          <w:sz w:val="40"/>
        </w:rPr>
        <w:t>①</w:t>
      </w:r>
    </w:p>
    <w:p w:rsidR="003B37AB" w:rsidRDefault="00DE34B8">
      <w:pPr>
        <w:wordWrap w:val="0"/>
        <w:spacing w:line="720" w:lineRule="atLeast"/>
        <w:ind w:firstLine="860"/>
        <w:textAlignment w:val="baseline"/>
        <w:rPr>
          <w:sz w:val="40"/>
        </w:rPr>
      </w:pPr>
      <w:r>
        <w:rPr>
          <w:rFonts w:ascii="宋体" w:eastAsia="宋体" w:hAnsi="宋体" w:cs="宋体"/>
          <w:color w:val="000000"/>
          <w:sz w:val="40"/>
        </w:rPr>
        <w:t>我们要沉思的是语言本身，而且只是语言本身。语言本身就是语言，而不是任何其它东西。语言本身就是语言。受过逻辑训练的心智能够计算一切，因而最为盛气凌人；它称前面这种话是毫无内容的同义反复。仅仅把同一回事情说上两遍</w:t>
      </w:r>
      <w:r>
        <w:rPr>
          <w:rFonts w:ascii="宋体" w:eastAsia="宋体" w:hAnsi="宋体" w:cs="宋体"/>
          <w:color w:val="000000"/>
          <w:sz w:val="40"/>
        </w:rPr>
        <w:t>————</w:t>
      </w:r>
      <w:r>
        <w:rPr>
          <w:rFonts w:ascii="宋体" w:eastAsia="宋体" w:hAnsi="宋体" w:cs="宋体"/>
          <w:color w:val="000000"/>
          <w:sz w:val="40"/>
        </w:rPr>
        <w:t>语言是语言，这如何让我们深入呢？但我们并不想深入更远的地方。我们唯求仅此一次便达于我们已经居留的所在。</w:t>
      </w:r>
    </w:p>
    <w:p w:rsidR="003B37AB" w:rsidRDefault="00DE34B8">
      <w:pPr>
        <w:wordWrap w:val="0"/>
        <w:spacing w:line="720" w:lineRule="atLeast"/>
        <w:ind w:left="60" w:right="40" w:firstLine="860"/>
        <w:textAlignment w:val="baseline"/>
        <w:rPr>
          <w:sz w:val="40"/>
        </w:rPr>
      </w:pPr>
      <w:r>
        <w:rPr>
          <w:rFonts w:ascii="宋体" w:eastAsia="宋体" w:hAnsi="宋体" w:cs="宋体"/>
          <w:color w:val="000000"/>
          <w:sz w:val="40"/>
        </w:rPr>
        <w:t>因此我们要细细思量：语言本身之情形如何？因此我们要</w:t>
      </w:r>
      <w:r>
        <w:rPr>
          <w:rFonts w:ascii="宋体" w:eastAsia="宋体" w:hAnsi="宋体" w:cs="宋体"/>
          <w:color w:val="000000"/>
          <w:sz w:val="40"/>
          <w:u w:val="single"/>
        </w:rPr>
        <w:t xml:space="preserve">               </w:t>
      </w:r>
    </w:p>
    <w:p w:rsidR="003B37AB" w:rsidRDefault="00DE34B8">
      <w:pPr>
        <w:wordWrap w:val="0"/>
        <w:spacing w:before="320" w:line="540" w:lineRule="atLeast"/>
        <w:ind w:right="40" w:firstLine="680"/>
        <w:textAlignment w:val="baseline"/>
        <w:rPr>
          <w:sz w:val="31"/>
        </w:rPr>
      </w:pPr>
      <w:r>
        <w:rPr>
          <w:rFonts w:ascii="宋体" w:eastAsia="宋体" w:hAnsi="宋体" w:cs="宋体"/>
          <w:color w:val="000000"/>
          <w:sz w:val="31"/>
        </w:rPr>
        <w:t>①  “</w:t>
      </w:r>
      <w:r>
        <w:rPr>
          <w:rFonts w:ascii="宋体" w:eastAsia="宋体" w:hAnsi="宋体" w:cs="宋体"/>
          <w:color w:val="000000"/>
          <w:sz w:val="31"/>
        </w:rPr>
        <w:t>探讨</w:t>
      </w:r>
      <w:r>
        <w:rPr>
          <w:rFonts w:ascii="宋体" w:eastAsia="宋体" w:hAnsi="宋体" w:cs="宋体"/>
          <w:color w:val="000000"/>
          <w:sz w:val="31"/>
        </w:rPr>
        <w:t>”(erörtern)</w:t>
      </w:r>
      <w:r>
        <w:rPr>
          <w:rFonts w:ascii="宋体" w:eastAsia="宋体" w:hAnsi="宋体" w:cs="宋体"/>
          <w:color w:val="000000"/>
          <w:sz w:val="31"/>
        </w:rPr>
        <w:t>与</w:t>
      </w:r>
      <w:r>
        <w:rPr>
          <w:rFonts w:ascii="宋体" w:eastAsia="宋体" w:hAnsi="宋体" w:cs="宋体"/>
          <w:color w:val="000000"/>
          <w:sz w:val="31"/>
        </w:rPr>
        <w:t>“</w:t>
      </w:r>
      <w:r>
        <w:rPr>
          <w:rFonts w:ascii="宋体" w:eastAsia="宋体" w:hAnsi="宋体" w:cs="宋体"/>
          <w:color w:val="000000"/>
          <w:sz w:val="31"/>
        </w:rPr>
        <w:t>位置</w:t>
      </w:r>
      <w:r>
        <w:rPr>
          <w:rFonts w:ascii="宋体" w:eastAsia="宋体" w:hAnsi="宋体" w:cs="宋体"/>
          <w:color w:val="000000"/>
          <w:sz w:val="31"/>
        </w:rPr>
        <w:t>”(Ort)</w:t>
      </w:r>
      <w:r>
        <w:rPr>
          <w:rFonts w:ascii="宋体" w:eastAsia="宋体" w:hAnsi="宋体" w:cs="宋体"/>
          <w:color w:val="000000"/>
          <w:sz w:val="31"/>
        </w:rPr>
        <w:t>之间有着字面的和意义的联系。这里译为</w:t>
      </w:r>
      <w:r>
        <w:rPr>
          <w:rFonts w:ascii="宋体" w:eastAsia="宋体" w:hAnsi="宋体" w:cs="宋体"/>
          <w:color w:val="000000"/>
          <w:sz w:val="31"/>
        </w:rPr>
        <w:t>“</w:t>
      </w:r>
      <w:r>
        <w:rPr>
          <w:rFonts w:ascii="宋体" w:eastAsia="宋体" w:hAnsi="宋体" w:cs="宋体"/>
          <w:color w:val="000000"/>
          <w:sz w:val="31"/>
        </w:rPr>
        <w:t>大道发生</w:t>
      </w:r>
      <w:r>
        <w:rPr>
          <w:rFonts w:ascii="宋体" w:eastAsia="宋体" w:hAnsi="宋体" w:cs="宋体"/>
          <w:color w:val="000000"/>
          <w:sz w:val="31"/>
        </w:rPr>
        <w:t>”</w:t>
      </w:r>
      <w:r>
        <w:rPr>
          <w:rFonts w:ascii="宋体" w:eastAsia="宋体" w:hAnsi="宋体" w:cs="宋体"/>
          <w:color w:val="000000"/>
          <w:sz w:val="31"/>
        </w:rPr>
        <w:t>的</w:t>
      </w:r>
      <w:r>
        <w:rPr>
          <w:rFonts w:ascii="宋体" w:eastAsia="宋体" w:hAnsi="宋体" w:cs="宋体"/>
          <w:color w:val="000000"/>
          <w:sz w:val="31"/>
        </w:rPr>
        <w:t>Ereignis</w:t>
      </w:r>
      <w:r>
        <w:rPr>
          <w:rFonts w:ascii="宋体" w:eastAsia="宋体" w:hAnsi="宋体" w:cs="宋体"/>
          <w:color w:val="000000"/>
          <w:sz w:val="31"/>
        </w:rPr>
        <w:t>是后期海德格尔思想中的基本词语，我们在别处也译作</w:t>
      </w:r>
      <w:r>
        <w:rPr>
          <w:rFonts w:ascii="宋体" w:eastAsia="宋体" w:hAnsi="宋体" w:cs="宋体"/>
          <w:color w:val="000000"/>
          <w:sz w:val="31"/>
        </w:rPr>
        <w:t>“</w:t>
      </w:r>
      <w:r>
        <w:rPr>
          <w:rFonts w:ascii="宋体" w:eastAsia="宋体" w:hAnsi="宋体" w:cs="宋体"/>
          <w:color w:val="000000"/>
          <w:sz w:val="31"/>
        </w:rPr>
        <w:t>大道</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本有</w:t>
      </w:r>
      <w:r>
        <w:rPr>
          <w:rFonts w:ascii="宋体" w:eastAsia="宋体" w:hAnsi="宋体" w:cs="宋体"/>
          <w:color w:val="000000"/>
          <w:sz w:val="31"/>
        </w:rPr>
        <w:t>”</w:t>
      </w:r>
      <w:r>
        <w:rPr>
          <w:rFonts w:ascii="宋体" w:eastAsia="宋体" w:hAnsi="宋体" w:cs="宋体"/>
          <w:color w:val="000000"/>
          <w:sz w:val="31"/>
        </w:rPr>
        <w:t>等。</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037"/>
          <w:footerReference w:type="default" r:id="rId2038"/>
          <w:pgSz w:w="16600" w:h="24400"/>
          <w:pgMar w:top="2080" w:right="2320" w:bottom="2080" w:left="2320" w:header="1780" w:footer="1780" w:gutter="0"/>
          <w:cols w:space="720"/>
        </w:sectPr>
      </w:pPr>
    </w:p>
    <w:p w:rsidR="003B37AB" w:rsidRDefault="00DE34B8">
      <w:pPr>
        <w:wordWrap w:val="0"/>
        <w:spacing w:before="120" w:line="660" w:lineRule="atLeast"/>
        <w:ind w:right="640"/>
        <w:jc w:val="right"/>
        <w:textAlignment w:val="baseline"/>
        <w:rPr>
          <w:sz w:val="49"/>
        </w:rPr>
      </w:pPr>
      <w:r>
        <w:rPr>
          <w:rFonts w:ascii="楷体" w:eastAsia="楷体" w:hAnsi="楷体" w:cs="楷体"/>
          <w:color w:val="000000"/>
          <w:sz w:val="49"/>
        </w:rPr>
        <w:lastRenderedPageBreak/>
        <w:t>语</w:t>
      </w:r>
      <w:r>
        <w:rPr>
          <w:rFonts w:ascii="楷体" w:eastAsia="楷体" w:hAnsi="楷体" w:cs="楷体"/>
          <w:color w:val="000000"/>
          <w:sz w:val="49"/>
        </w:rPr>
        <w:t xml:space="preserve"> </w:t>
      </w:r>
      <w:r>
        <w:rPr>
          <w:rFonts w:ascii="楷体" w:eastAsia="楷体" w:hAnsi="楷体" w:cs="楷体"/>
          <w:color w:val="000000"/>
          <w:sz w:val="49"/>
        </w:rPr>
        <w:t>言</w:t>
      </w:r>
      <w:r>
        <w:rPr>
          <w:rFonts w:ascii="楷体" w:eastAsia="楷体" w:hAnsi="楷体" w:cs="楷体"/>
          <w:color w:val="000000"/>
          <w:sz w:val="49"/>
        </w:rPr>
        <w:t xml:space="preserve"> 983</w:t>
      </w:r>
    </w:p>
    <w:p w:rsidR="003B37AB" w:rsidRDefault="003B37AB">
      <w:pPr>
        <w:wordWrap w:val="0"/>
        <w:spacing w:line="580" w:lineRule="exact"/>
        <w:jc w:val="right"/>
        <w:textAlignment w:val="baseline"/>
        <w:rPr>
          <w:sz w:val="49"/>
        </w:rPr>
      </w:pPr>
    </w:p>
    <w:p w:rsidR="003B37AB" w:rsidRDefault="00DE34B8">
      <w:pPr>
        <w:wordWrap w:val="0"/>
        <w:spacing w:line="700" w:lineRule="atLeast"/>
        <w:ind w:left="20" w:right="80"/>
        <w:textAlignment w:val="baseline"/>
        <w:rPr>
          <w:sz w:val="42"/>
        </w:rPr>
      </w:pPr>
      <w:r>
        <w:rPr>
          <w:rFonts w:ascii="仿宋" w:eastAsia="仿宋" w:hAnsi="仿宋" w:cs="仿宋"/>
          <w:color w:val="000000"/>
          <w:sz w:val="42"/>
        </w:rPr>
        <w:t>问：语言之为语言如何成其本质？我们答曰：语言说</w:t>
      </w:r>
      <w:r>
        <w:rPr>
          <w:rFonts w:ascii="仿宋" w:eastAsia="仿宋" w:hAnsi="仿宋" w:cs="仿宋"/>
          <w:color w:val="000000"/>
          <w:sz w:val="42"/>
        </w:rPr>
        <w:t>( DieSprache spricht)</w:t>
      </w:r>
      <w:r>
        <w:rPr>
          <w:rFonts w:ascii="仿宋" w:eastAsia="仿宋" w:hAnsi="仿宋" w:cs="仿宋"/>
          <w:color w:val="000000"/>
          <w:sz w:val="42"/>
        </w:rPr>
        <w:t>。这当真是一个答案吗？也许正是。这里要澄清的是：何谓说</w:t>
      </w:r>
      <w:r>
        <w:rPr>
          <w:rFonts w:ascii="仿宋" w:eastAsia="仿宋" w:hAnsi="仿宋" w:cs="仿宋"/>
          <w:color w:val="000000"/>
          <w:sz w:val="42"/>
        </w:rPr>
        <w:t>(sprechen)</w:t>
      </w:r>
      <w:r>
        <w:rPr>
          <w:rFonts w:ascii="仿宋" w:eastAsia="仿宋" w:hAnsi="仿宋" w:cs="仿宋"/>
          <w:color w:val="000000"/>
          <w:sz w:val="42"/>
        </w:rPr>
        <w:t>。</w:t>
      </w:r>
    </w:p>
    <w:p w:rsidR="003B37AB" w:rsidRDefault="00DE34B8">
      <w:pPr>
        <w:wordWrap w:val="0"/>
        <w:spacing w:line="680" w:lineRule="atLeast"/>
        <w:ind w:left="20" w:right="140" w:firstLine="860"/>
        <w:textAlignment w:val="baseline"/>
        <w:rPr>
          <w:sz w:val="43"/>
        </w:rPr>
      </w:pPr>
      <w:r>
        <w:rPr>
          <w:rFonts w:ascii="宋体" w:eastAsia="宋体" w:hAnsi="宋体" w:cs="宋体"/>
          <w:color w:val="000000"/>
          <w:sz w:val="43"/>
        </w:rPr>
        <w:t>于是，对语言的深思便要求我们深入到语言之说中去，以便在语言那里，也即在语言之说而不是在我们人之说中，取得居留之所。只有这样，我们才能通达某个领域，在此领域范围内有这样一回事情或成功或失败，即语言从这个领域而来向我们道出其本质。我们把说委诸语言。我们既不想根据非语言本身所是的其它东西来论证语言，也不想用语言来解释其他事物。</w:t>
      </w:r>
    </w:p>
    <w:p w:rsidR="003B37AB" w:rsidRDefault="00DE34B8">
      <w:pPr>
        <w:wordWrap w:val="0"/>
        <w:spacing w:line="680" w:lineRule="atLeast"/>
        <w:ind w:left="20" w:right="140" w:firstLine="860"/>
        <w:textAlignment w:val="baseline"/>
        <w:rPr>
          <w:sz w:val="43"/>
        </w:rPr>
      </w:pPr>
      <w:r>
        <w:rPr>
          <w:rFonts w:ascii="宋体" w:eastAsia="宋体" w:hAnsi="宋体" w:cs="宋体"/>
          <w:color w:val="000000"/>
          <w:sz w:val="43"/>
        </w:rPr>
        <w:t>1784</w:t>
      </w:r>
      <w:r>
        <w:rPr>
          <w:rFonts w:ascii="宋体" w:eastAsia="宋体" w:hAnsi="宋体" w:cs="宋体"/>
          <w:color w:val="000000"/>
          <w:sz w:val="43"/>
        </w:rPr>
        <w:t>年</w:t>
      </w:r>
      <w:r>
        <w:rPr>
          <w:rFonts w:ascii="宋体" w:eastAsia="宋体" w:hAnsi="宋体" w:cs="宋体"/>
          <w:color w:val="000000"/>
          <w:sz w:val="43"/>
        </w:rPr>
        <w:t>8</w:t>
      </w:r>
      <w:r>
        <w:rPr>
          <w:rFonts w:ascii="宋体" w:eastAsia="宋体" w:hAnsi="宋体" w:cs="宋体"/>
          <w:color w:val="000000"/>
          <w:sz w:val="43"/>
        </w:rPr>
        <w:t>月</w:t>
      </w:r>
      <w:r>
        <w:rPr>
          <w:rFonts w:ascii="宋体" w:eastAsia="宋体" w:hAnsi="宋体" w:cs="宋体"/>
          <w:color w:val="000000"/>
          <w:sz w:val="43"/>
        </w:rPr>
        <w:t>10</w:t>
      </w:r>
      <w:r>
        <w:rPr>
          <w:rFonts w:ascii="宋体" w:eastAsia="宋体" w:hAnsi="宋体" w:cs="宋体"/>
          <w:color w:val="000000"/>
          <w:sz w:val="43"/>
        </w:rPr>
        <w:t>日，哈曼致信赫尔德尔，信中写道</w:t>
      </w:r>
      <w:r>
        <w:rPr>
          <w:rFonts w:ascii="宋体" w:eastAsia="宋体" w:hAnsi="宋体" w:cs="宋体"/>
          <w:color w:val="000000"/>
          <w:sz w:val="43"/>
        </w:rPr>
        <w:t>(</w:t>
      </w:r>
      <w:r>
        <w:rPr>
          <w:rFonts w:ascii="宋体" w:eastAsia="宋体" w:hAnsi="宋体" w:cs="宋体"/>
          <w:color w:val="000000"/>
          <w:sz w:val="43"/>
        </w:rPr>
        <w:t>见</w:t>
      </w:r>
      <w:r>
        <w:rPr>
          <w:rFonts w:ascii="宋体" w:eastAsia="宋体" w:hAnsi="宋体" w:cs="宋体"/>
          <w:color w:val="000000"/>
          <w:sz w:val="43"/>
        </w:rPr>
        <w:t>(</w:t>
      </w:r>
      <w:r>
        <w:rPr>
          <w:rFonts w:ascii="宋体" w:eastAsia="宋体" w:hAnsi="宋体" w:cs="宋体"/>
          <w:color w:val="000000"/>
          <w:sz w:val="43"/>
        </w:rPr>
        <w:t>哈曼文集</w:t>
      </w:r>
      <w:r>
        <w:rPr>
          <w:rFonts w:ascii="宋体" w:eastAsia="宋体" w:hAnsi="宋体" w:cs="宋体"/>
          <w:color w:val="000000"/>
          <w:sz w:val="43"/>
        </w:rPr>
        <w:t>)</w:t>
      </w:r>
      <w:r>
        <w:rPr>
          <w:rFonts w:ascii="宋体" w:eastAsia="宋体" w:hAnsi="宋体" w:cs="宋体"/>
          <w:color w:val="000000"/>
          <w:sz w:val="43"/>
        </w:rPr>
        <w:t>，罗特编辑，第</w:t>
      </w:r>
      <w:r>
        <w:rPr>
          <w:rFonts w:ascii="宋体" w:eastAsia="宋体" w:hAnsi="宋体" w:cs="宋体"/>
          <w:color w:val="000000"/>
          <w:sz w:val="43"/>
        </w:rPr>
        <w:t>7</w:t>
      </w:r>
      <w:r>
        <w:rPr>
          <w:rFonts w:ascii="宋体" w:eastAsia="宋体" w:hAnsi="宋体" w:cs="宋体"/>
          <w:color w:val="000000"/>
          <w:sz w:val="43"/>
        </w:rPr>
        <w:t>卷，第</w:t>
      </w:r>
      <w:r>
        <w:rPr>
          <w:rFonts w:ascii="宋体" w:eastAsia="宋体" w:hAnsi="宋体" w:cs="宋体"/>
          <w:color w:val="000000"/>
          <w:sz w:val="43"/>
        </w:rPr>
        <w:t>151</w:t>
      </w:r>
      <w:r>
        <w:rPr>
          <w:rFonts w:ascii="宋体" w:eastAsia="宋体" w:hAnsi="宋体" w:cs="宋体"/>
          <w:color w:val="000000"/>
          <w:sz w:val="43"/>
        </w:rPr>
        <w:t>页以下</w:t>
      </w:r>
      <w:r>
        <w:rPr>
          <w:rFonts w:ascii="宋体" w:eastAsia="宋体" w:hAnsi="宋体" w:cs="宋体"/>
          <w:color w:val="000000"/>
          <w:sz w:val="43"/>
        </w:rPr>
        <w:t>)</w:t>
      </w:r>
      <w:r>
        <w:rPr>
          <w:rFonts w:ascii="宋体" w:eastAsia="宋体" w:hAnsi="宋体" w:cs="宋体"/>
          <w:color w:val="000000"/>
          <w:sz w:val="43"/>
        </w:rPr>
        <w:t>：</w:t>
      </w:r>
    </w:p>
    <w:p w:rsidR="003B37AB" w:rsidRDefault="003B37AB">
      <w:pPr>
        <w:wordWrap w:val="0"/>
        <w:spacing w:line="680" w:lineRule="exact"/>
        <w:textAlignment w:val="baseline"/>
        <w:rPr>
          <w:sz w:val="43"/>
        </w:rPr>
      </w:pPr>
    </w:p>
    <w:p w:rsidR="003B37AB" w:rsidRDefault="00DE34B8">
      <w:pPr>
        <w:wordWrap w:val="0"/>
        <w:spacing w:line="700" w:lineRule="atLeast"/>
        <w:ind w:left="920" w:right="1000" w:firstLine="860"/>
        <w:textAlignment w:val="baseline"/>
        <w:rPr>
          <w:sz w:val="42"/>
        </w:rPr>
      </w:pPr>
      <w:r>
        <w:rPr>
          <w:rFonts w:ascii="仿宋" w:eastAsia="仿宋" w:hAnsi="仿宋" w:cs="仿宋"/>
          <w:color w:val="000000"/>
          <w:sz w:val="42"/>
        </w:rPr>
        <w:t>“</w:t>
      </w:r>
      <w:r>
        <w:rPr>
          <w:rFonts w:ascii="仿宋" w:eastAsia="仿宋" w:hAnsi="仿宋" w:cs="仿宋"/>
          <w:color w:val="000000"/>
          <w:sz w:val="42"/>
        </w:rPr>
        <w:t>要是我像德莫斯提尼斯</w:t>
      </w:r>
      <w:r>
        <w:rPr>
          <w:rFonts w:ascii="仿宋" w:eastAsia="仿宋" w:hAnsi="仿宋" w:cs="仿宋"/>
          <w:color w:val="000000"/>
          <w:sz w:val="42"/>
        </w:rPr>
        <w:t>(Demosthenes)</w:t>
      </w:r>
      <w:r>
        <w:rPr>
          <w:rFonts w:ascii="仿宋" w:eastAsia="仿宋" w:hAnsi="仿宋" w:cs="仿宋"/>
          <w:color w:val="000000"/>
          <w:sz w:val="42"/>
        </w:rPr>
        <w:t>那样口若悬河，我顶多也只能把一个唯</w:t>
      </w:r>
      <w:r>
        <w:rPr>
          <w:rFonts w:ascii="仿宋" w:eastAsia="仿宋" w:hAnsi="仿宋" w:cs="仿宋"/>
          <w:color w:val="000000"/>
          <w:sz w:val="42"/>
        </w:rPr>
        <w:t>一的词语重复三遍：理性就是语言，就是逻各斯</w:t>
      </w:r>
      <w:r>
        <w:rPr>
          <w:rFonts w:ascii="仿宋" w:eastAsia="仿宋" w:hAnsi="仿宋" w:cs="仿宋"/>
          <w:color w:val="000000"/>
          <w:sz w:val="42"/>
        </w:rPr>
        <w:t>(λóγos)</w:t>
      </w:r>
      <w:r>
        <w:rPr>
          <w:rFonts w:ascii="仿宋" w:eastAsia="仿宋" w:hAnsi="仿宋" w:cs="仿宋"/>
          <w:color w:val="000000"/>
          <w:sz w:val="42"/>
        </w:rPr>
        <w:t>。我啃着这块硬骨头，并将终身啃咬下去。对我来说，在这一深渊之上始终幽暗莫测。我却总是翘首期待一位天使，为我捎来一把开启此深渊之门的钥匙</w:t>
      </w:r>
      <w:r>
        <w:rPr>
          <w:rFonts w:ascii="仿宋" w:eastAsia="仿宋" w:hAnsi="仿宋" w:cs="仿宋"/>
          <w:color w:val="000000"/>
          <w:sz w:val="42"/>
        </w:rPr>
        <w:t>”</w:t>
      </w:r>
      <w:r>
        <w:rPr>
          <w:rFonts w:ascii="仿宋" w:eastAsia="仿宋" w:hAnsi="仿宋" w:cs="仿宋"/>
          <w:color w:val="000000"/>
          <w:sz w:val="42"/>
        </w:rPr>
        <w:t>。</w:t>
      </w:r>
    </w:p>
    <w:p w:rsidR="003B37AB" w:rsidRDefault="003B37AB">
      <w:pPr>
        <w:wordWrap w:val="0"/>
        <w:spacing w:line="680" w:lineRule="exact"/>
        <w:textAlignment w:val="baseline"/>
        <w:rPr>
          <w:sz w:val="43"/>
        </w:rPr>
      </w:pPr>
    </w:p>
    <w:p w:rsidR="003B37AB" w:rsidRDefault="00DE34B8">
      <w:pPr>
        <w:wordWrap w:val="0"/>
        <w:spacing w:line="680" w:lineRule="atLeast"/>
        <w:ind w:left="20" w:right="80" w:firstLine="860"/>
        <w:textAlignment w:val="baseline"/>
        <w:rPr>
          <w:sz w:val="43"/>
        </w:rPr>
      </w:pPr>
      <w:r>
        <w:rPr>
          <w:rFonts w:ascii="宋体" w:eastAsia="宋体" w:hAnsi="宋体" w:cs="宋体"/>
          <w:color w:val="000000"/>
          <w:sz w:val="43"/>
        </w:rPr>
        <w:t>对哈曼来说，此种深渊在于：理性就是语言。哈曼试图去道说何谓理性；做这种努力时，他回到语言那里。对理性的考察落入某个深渊深处。但此种深渊仅仅在于理性是基于语言中的这样一回事情吗？甚或语言本身就是深渊？我们所说的深渊</w:t>
      </w:r>
      <w:r>
        <w:rPr>
          <w:rFonts w:ascii="宋体" w:eastAsia="宋体" w:hAnsi="宋体" w:cs="宋体"/>
          <w:color w:val="000000"/>
          <w:sz w:val="43"/>
        </w:rPr>
        <w:t>(Abgrund)</w:t>
      </w:r>
      <w:r>
        <w:rPr>
          <w:rFonts w:ascii="宋体" w:eastAsia="宋体" w:hAnsi="宋体" w:cs="宋体"/>
          <w:color w:val="000000"/>
          <w:sz w:val="43"/>
        </w:rPr>
        <w:t>是基础之消失和基础之缺乏，我们因此要寻求基础并企图达到某个基础。然而我们现在并非问何</w:t>
      </w:r>
      <w:r>
        <w:rPr>
          <w:rFonts w:ascii="宋体" w:eastAsia="宋体" w:hAnsi="宋体" w:cs="宋体"/>
          <w:color w:val="000000"/>
          <w:sz w:val="43"/>
        </w:rPr>
        <w:t>谓理性，而是径直沉思语言，并且把</w:t>
      </w:r>
      <w:r>
        <w:rPr>
          <w:rFonts w:ascii="宋体" w:eastAsia="宋体" w:hAnsi="宋体" w:cs="宋体"/>
          <w:color w:val="000000"/>
          <w:sz w:val="43"/>
        </w:rPr>
        <w:t>“</w:t>
      </w:r>
      <w:r>
        <w:rPr>
          <w:rFonts w:ascii="宋体" w:eastAsia="宋体" w:hAnsi="宋体" w:cs="宋体"/>
          <w:color w:val="000000"/>
          <w:sz w:val="43"/>
        </w:rPr>
        <w:t>语言是语言</w:t>
      </w:r>
      <w:r>
        <w:rPr>
          <w:rFonts w:ascii="宋体" w:eastAsia="宋体" w:hAnsi="宋体" w:cs="宋体"/>
          <w:color w:val="000000"/>
          <w:sz w:val="43"/>
        </w:rPr>
        <w:t>”</w:t>
      </w:r>
      <w:r>
        <w:rPr>
          <w:rFonts w:ascii="宋体" w:eastAsia="宋体" w:hAnsi="宋体" w:cs="宋体"/>
          <w:color w:val="000000"/>
          <w:sz w:val="43"/>
        </w:rPr>
        <w:t>这样一个异乎寻常的命题当作我们的指导线索。这个命题并没有把我们带向语言所赖以建</w:t>
      </w:r>
    </w:p>
    <w:p w:rsidR="003B37AB" w:rsidRDefault="003B37AB"/>
    <w:p w:rsidR="003B37AB" w:rsidRDefault="003B37AB">
      <w:pPr>
        <w:sectPr w:rsidR="003B37AB">
          <w:headerReference w:type="default" r:id="rId2039"/>
          <w:footerReference w:type="default" r:id="rId2040"/>
          <w:pgSz w:w="16600" w:h="24400"/>
          <w:pgMar w:top="2080" w:right="2260" w:bottom="2080" w:left="2260" w:header="1780" w:footer="1780" w:gutter="0"/>
          <w:cols w:space="720"/>
        </w:sectPr>
      </w:pPr>
    </w:p>
    <w:p w:rsidR="003B37AB" w:rsidRDefault="00DE34B8">
      <w:pPr>
        <w:wordWrap w:val="0"/>
        <w:spacing w:before="160" w:line="520" w:lineRule="atLeast"/>
        <w:ind w:left="400"/>
        <w:textAlignment w:val="baseline"/>
        <w:rPr>
          <w:sz w:val="38"/>
        </w:rPr>
      </w:pPr>
      <w:r>
        <w:rPr>
          <w:rFonts w:ascii="宋体" w:eastAsia="宋体" w:hAnsi="宋体" w:cs="宋体"/>
          <w:b/>
          <w:color w:val="000000"/>
          <w:sz w:val="38"/>
        </w:rPr>
        <w:lastRenderedPageBreak/>
        <w:t>984</w:t>
      </w:r>
      <w:r>
        <w:rPr>
          <w:rFonts w:ascii="宋体" w:eastAsia="宋体" w:hAnsi="宋体" w:cs="宋体"/>
          <w:color w:val="000000"/>
          <w:sz w:val="38"/>
        </w:rPr>
        <w:t xml:space="preserve">  </w:t>
      </w:r>
      <w:r>
        <w:rPr>
          <w:rFonts w:ascii="宋体" w:eastAsia="宋体" w:hAnsi="宋体" w:cs="宋体"/>
          <w:b/>
          <w:color w:val="000000"/>
          <w:sz w:val="38"/>
        </w:rPr>
        <w:t>第六编</w:t>
      </w:r>
      <w:r>
        <w:rPr>
          <w:rFonts w:ascii="宋体" w:eastAsia="宋体" w:hAnsi="宋体" w:cs="宋体"/>
          <w:color w:val="000000"/>
          <w:sz w:val="38"/>
        </w:rPr>
        <w:t xml:space="preserve">  </w:t>
      </w:r>
      <w:r>
        <w:rPr>
          <w:rFonts w:ascii="宋体" w:eastAsia="宋体" w:hAnsi="宋体" w:cs="宋体"/>
          <w:b/>
          <w:color w:val="000000"/>
          <w:sz w:val="38"/>
        </w:rPr>
        <w:t>语言之说</w:t>
      </w:r>
    </w:p>
    <w:p w:rsidR="003B37AB" w:rsidRDefault="003B37AB">
      <w:pPr>
        <w:wordWrap w:val="0"/>
        <w:spacing w:line="460" w:lineRule="exact"/>
        <w:textAlignment w:val="baseline"/>
        <w:rPr>
          <w:sz w:val="38"/>
        </w:rPr>
      </w:pPr>
    </w:p>
    <w:p w:rsidR="003B37AB" w:rsidRDefault="00DE34B8">
      <w:pPr>
        <w:wordWrap w:val="0"/>
        <w:spacing w:line="680" w:lineRule="atLeast"/>
        <w:ind w:right="20"/>
        <w:textAlignment w:val="baseline"/>
        <w:rPr>
          <w:sz w:val="42"/>
        </w:rPr>
      </w:pPr>
      <w:r>
        <w:rPr>
          <w:rFonts w:ascii="宋体" w:eastAsia="宋体" w:hAnsi="宋体" w:cs="宋体"/>
          <w:color w:val="000000"/>
          <w:sz w:val="42"/>
        </w:rPr>
        <w:t>基的其它事物那里。它也不是要说明语言本身是否为其它事物的基础。</w:t>
      </w:r>
      <w:r>
        <w:rPr>
          <w:rFonts w:ascii="宋体" w:eastAsia="宋体" w:hAnsi="宋体" w:cs="宋体"/>
          <w:color w:val="000000"/>
          <w:sz w:val="42"/>
        </w:rPr>
        <w:t>“</w:t>
      </w:r>
      <w:r>
        <w:rPr>
          <w:rFonts w:ascii="宋体" w:eastAsia="宋体" w:hAnsi="宋体" w:cs="宋体"/>
          <w:color w:val="000000"/>
          <w:sz w:val="42"/>
        </w:rPr>
        <w:t>语言是语言</w:t>
      </w:r>
      <w:r>
        <w:rPr>
          <w:rFonts w:ascii="宋体" w:eastAsia="宋体" w:hAnsi="宋体" w:cs="宋体"/>
          <w:color w:val="000000"/>
          <w:sz w:val="42"/>
        </w:rPr>
        <w:t>”</w:t>
      </w:r>
      <w:r>
        <w:rPr>
          <w:rFonts w:ascii="宋体" w:eastAsia="宋体" w:hAnsi="宋体" w:cs="宋体"/>
          <w:color w:val="000000"/>
          <w:sz w:val="42"/>
        </w:rPr>
        <w:t>这个命题让我们盘桓于深渊之上，只消我们坚持在它所道说的东西那里的话。</w:t>
      </w:r>
    </w:p>
    <w:p w:rsidR="003B37AB" w:rsidRDefault="00DE34B8">
      <w:pPr>
        <w:wordWrap w:val="0"/>
        <w:spacing w:line="680" w:lineRule="atLeast"/>
        <w:ind w:right="20" w:firstLine="860"/>
        <w:textAlignment w:val="baseline"/>
        <w:rPr>
          <w:sz w:val="42"/>
        </w:rPr>
      </w:pPr>
      <w:r>
        <w:rPr>
          <w:rFonts w:ascii="宋体" w:eastAsia="宋体" w:hAnsi="宋体" w:cs="宋体"/>
          <w:color w:val="000000"/>
          <w:sz w:val="42"/>
        </w:rPr>
        <w:t>语言是语言</w:t>
      </w:r>
      <w:r>
        <w:rPr>
          <w:rFonts w:ascii="宋体" w:eastAsia="宋体" w:hAnsi="宋体" w:cs="宋体"/>
          <w:color w:val="000000"/>
          <w:sz w:val="42"/>
        </w:rPr>
        <w:t>( Die Sprache ist : Sprache)</w:t>
      </w:r>
      <w:r>
        <w:rPr>
          <w:rFonts w:ascii="宋体" w:eastAsia="宋体" w:hAnsi="宋体" w:cs="宋体"/>
          <w:color w:val="000000"/>
          <w:sz w:val="42"/>
        </w:rPr>
        <w:t>。语言说。倘我们一任自己沉入这个命题所指示的深渊，那么我们就没有沦于空</w:t>
      </w:r>
      <w:r>
        <w:rPr>
          <w:rFonts w:ascii="宋体" w:eastAsia="宋体" w:hAnsi="宋体" w:cs="宋体"/>
          <w:color w:val="000000"/>
          <w:sz w:val="42"/>
        </w:rPr>
        <w:t>洞。我们落到一个高度，其威严开启一种深度。这两者测度出某个处所，在其中我们才变得游刃有余而去为人之本质寻觅居留之所。</w:t>
      </w:r>
    </w:p>
    <w:p w:rsidR="003B37AB" w:rsidRDefault="00DE34B8">
      <w:pPr>
        <w:wordWrap w:val="0"/>
        <w:spacing w:line="680" w:lineRule="atLeast"/>
        <w:ind w:right="60" w:firstLine="860"/>
        <w:textAlignment w:val="baseline"/>
        <w:rPr>
          <w:sz w:val="42"/>
        </w:rPr>
      </w:pPr>
      <w:r>
        <w:rPr>
          <w:rFonts w:ascii="宋体" w:eastAsia="宋体" w:hAnsi="宋体" w:cs="宋体"/>
          <w:color w:val="000000"/>
          <w:sz w:val="42"/>
        </w:rPr>
        <w:t>深思语言意味着：以某种方式通达语言之说，从而说便发生而为那种允诺终有一死的人</w:t>
      </w:r>
      <w:r>
        <w:rPr>
          <w:rFonts w:ascii="宋体" w:eastAsia="宋体" w:hAnsi="宋体" w:cs="宋体"/>
          <w:color w:val="000000"/>
          <w:sz w:val="42"/>
        </w:rPr>
        <w:t>( Sterblichen)</w:t>
      </w:r>
      <w:r>
        <w:rPr>
          <w:rFonts w:ascii="宋体" w:eastAsia="宋体" w:hAnsi="宋体" w:cs="宋体"/>
          <w:color w:val="000000"/>
          <w:sz w:val="42"/>
        </w:rPr>
        <w:t>的本质以居留之所的东西。</w:t>
      </w:r>
    </w:p>
    <w:p w:rsidR="003B37AB" w:rsidRDefault="00DE34B8">
      <w:pPr>
        <w:wordWrap w:val="0"/>
        <w:spacing w:line="680" w:lineRule="atLeast"/>
        <w:ind w:right="40" w:firstLine="860"/>
        <w:textAlignment w:val="baseline"/>
        <w:rPr>
          <w:sz w:val="42"/>
        </w:rPr>
      </w:pPr>
      <w:r>
        <w:rPr>
          <w:rFonts w:ascii="宋体" w:eastAsia="宋体" w:hAnsi="宋体" w:cs="宋体"/>
          <w:color w:val="000000"/>
          <w:sz w:val="42"/>
        </w:rPr>
        <w:t>那么，何谓说？流俗之见认为，说是发声器官和听觉器官的活动。说是有声的表达和人类心灵运动的传达。而人类心灵运动是以思想为指导的。根据这种语言规定，有三点是确定无疑的：</w:t>
      </w:r>
    </w:p>
    <w:p w:rsidR="003B37AB" w:rsidRDefault="00DE34B8">
      <w:pPr>
        <w:wordWrap w:val="0"/>
        <w:spacing w:line="680" w:lineRule="atLeast"/>
        <w:ind w:right="40" w:firstLine="860"/>
        <w:textAlignment w:val="baseline"/>
        <w:rPr>
          <w:sz w:val="42"/>
        </w:rPr>
      </w:pPr>
      <w:r>
        <w:rPr>
          <w:rFonts w:ascii="宋体" w:eastAsia="宋体" w:hAnsi="宋体" w:cs="宋体"/>
          <w:color w:val="000000"/>
          <w:sz w:val="42"/>
        </w:rPr>
        <w:t>首先并且最主要的一点：说是一种表达。认为语言是一种表达，这是最为流行的观念。这种观念以关于某个表达</w:t>
      </w:r>
      <w:r>
        <w:rPr>
          <w:rFonts w:ascii="宋体" w:eastAsia="宋体" w:hAnsi="宋体" w:cs="宋体"/>
          <w:color w:val="000000"/>
          <w:sz w:val="42"/>
        </w:rPr>
        <w:t>自身的内在之物的观念为前提。如果把语言看作表达，那么就是从外部来表象语言，而这恰恰是由于人们通过回溯到某个内在之物来解释表达。</w:t>
      </w:r>
    </w:p>
    <w:p w:rsidR="003B37AB" w:rsidRDefault="00DE34B8">
      <w:pPr>
        <w:wordWrap w:val="0"/>
        <w:spacing w:line="680" w:lineRule="atLeast"/>
        <w:ind w:firstLine="860"/>
        <w:textAlignment w:val="baseline"/>
        <w:rPr>
          <w:sz w:val="42"/>
        </w:rPr>
      </w:pPr>
      <w:r>
        <w:rPr>
          <w:rFonts w:ascii="宋体" w:eastAsia="宋体" w:hAnsi="宋体" w:cs="宋体"/>
          <w:color w:val="000000"/>
          <w:sz w:val="42"/>
        </w:rPr>
        <w:t>其次，说是人的一种活动。据此我们必得认为：人说，并且人向来说一种语言。我们因此不能认为：语言说；因为后者乃意味着：语言才产生人，才给出</w:t>
      </w:r>
      <w:r>
        <w:rPr>
          <w:rFonts w:ascii="宋体" w:eastAsia="宋体" w:hAnsi="宋体" w:cs="宋体"/>
          <w:color w:val="000000"/>
          <w:sz w:val="42"/>
        </w:rPr>
        <w:t>(er- gibt)</w:t>
      </w:r>
      <w:r>
        <w:rPr>
          <w:rFonts w:ascii="宋体" w:eastAsia="宋体" w:hAnsi="宋体" w:cs="宋体"/>
          <w:color w:val="000000"/>
          <w:sz w:val="42"/>
        </w:rPr>
        <w:t>人。倘这样来看，则人就是语言的一个保证</w:t>
      </w:r>
      <w:r>
        <w:rPr>
          <w:rFonts w:ascii="宋体" w:eastAsia="宋体" w:hAnsi="宋体" w:cs="宋体"/>
          <w:color w:val="000000"/>
          <w:sz w:val="42"/>
        </w:rPr>
        <w:t>( Versprechen)</w:t>
      </w:r>
      <w:r>
        <w:rPr>
          <w:rFonts w:ascii="宋体" w:eastAsia="宋体" w:hAnsi="宋体" w:cs="宋体"/>
          <w:color w:val="000000"/>
          <w:sz w:val="42"/>
        </w:rPr>
        <w:t>了。</w:t>
      </w:r>
    </w:p>
    <w:p w:rsidR="003B37AB" w:rsidRDefault="00DE34B8">
      <w:pPr>
        <w:wordWrap w:val="0"/>
        <w:spacing w:line="680" w:lineRule="atLeast"/>
        <w:ind w:right="40" w:firstLine="860"/>
        <w:textAlignment w:val="baseline"/>
        <w:rPr>
          <w:sz w:val="42"/>
        </w:rPr>
      </w:pPr>
      <w:r>
        <w:rPr>
          <w:rFonts w:ascii="宋体" w:eastAsia="宋体" w:hAnsi="宋体" w:cs="宋体"/>
          <w:color w:val="000000"/>
          <w:sz w:val="42"/>
        </w:rPr>
        <w:t>最后，人的表达总是一种对现实和非现实的东西的表象和再现。</w:t>
      </w:r>
    </w:p>
    <w:p w:rsidR="003B37AB" w:rsidRDefault="00DE34B8">
      <w:pPr>
        <w:wordWrap w:val="0"/>
        <w:spacing w:line="680" w:lineRule="atLeast"/>
        <w:ind w:left="860"/>
        <w:textAlignment w:val="baseline"/>
        <w:rPr>
          <w:sz w:val="42"/>
        </w:rPr>
      </w:pPr>
      <w:r>
        <w:rPr>
          <w:rFonts w:ascii="宋体" w:eastAsia="宋体" w:hAnsi="宋体" w:cs="宋体"/>
          <w:color w:val="000000"/>
          <w:sz w:val="42"/>
        </w:rPr>
        <w:t>人们早已知道，上述对语言特性的标画不足以界定语言之</w:t>
      </w:r>
    </w:p>
    <w:p w:rsidR="003B37AB" w:rsidRDefault="003B37AB"/>
    <w:p w:rsidR="003B37AB" w:rsidRDefault="003B37AB">
      <w:pPr>
        <w:sectPr w:rsidR="003B37AB">
          <w:headerReference w:type="default" r:id="rId2041"/>
          <w:footerReference w:type="default" r:id="rId2042"/>
          <w:pgSz w:w="16600" w:h="24400"/>
          <w:pgMar w:top="2080" w:right="2320" w:bottom="2080" w:left="2320" w:header="1780" w:footer="1780" w:gutter="0"/>
          <w:cols w:space="720"/>
        </w:sectPr>
      </w:pPr>
    </w:p>
    <w:p w:rsidR="003B37AB" w:rsidRDefault="00DE34B8">
      <w:pPr>
        <w:wordWrap w:val="0"/>
        <w:spacing w:before="140" w:line="680" w:lineRule="atLeast"/>
        <w:ind w:right="520"/>
        <w:jc w:val="right"/>
        <w:textAlignment w:val="baseline"/>
        <w:rPr>
          <w:sz w:val="50"/>
        </w:rPr>
      </w:pPr>
      <w:r>
        <w:rPr>
          <w:rFonts w:ascii="楷体" w:eastAsia="楷体" w:hAnsi="楷体" w:cs="楷体"/>
          <w:color w:val="000000"/>
          <w:sz w:val="50"/>
        </w:rPr>
        <w:lastRenderedPageBreak/>
        <w:t>语</w:t>
      </w:r>
      <w:r>
        <w:rPr>
          <w:rFonts w:ascii="楷体" w:eastAsia="楷体" w:hAnsi="楷体" w:cs="楷体"/>
          <w:color w:val="000000"/>
          <w:sz w:val="50"/>
        </w:rPr>
        <w:t xml:space="preserve"> </w:t>
      </w:r>
      <w:r>
        <w:rPr>
          <w:rFonts w:ascii="楷体" w:eastAsia="楷体" w:hAnsi="楷体" w:cs="楷体"/>
          <w:color w:val="000000"/>
          <w:sz w:val="50"/>
        </w:rPr>
        <w:t>言</w:t>
      </w:r>
      <w:r>
        <w:rPr>
          <w:rFonts w:ascii="楷体" w:eastAsia="楷体" w:hAnsi="楷体" w:cs="楷体"/>
          <w:color w:val="000000"/>
          <w:sz w:val="50"/>
        </w:rPr>
        <w:t xml:space="preserve"> 985</w:t>
      </w:r>
    </w:p>
    <w:p w:rsidR="003B37AB" w:rsidRDefault="00DE34B8">
      <w:pPr>
        <w:wordWrap w:val="0"/>
        <w:spacing w:before="460" w:line="680" w:lineRule="atLeast"/>
        <w:ind w:left="20" w:right="20"/>
        <w:textAlignment w:val="baseline"/>
        <w:rPr>
          <w:sz w:val="41"/>
        </w:rPr>
      </w:pPr>
      <w:r>
        <w:rPr>
          <w:rFonts w:ascii="宋体" w:eastAsia="宋体" w:hAnsi="宋体" w:cs="宋体"/>
          <w:color w:val="000000"/>
          <w:sz w:val="41"/>
        </w:rPr>
        <w:t>本质。而当人们根据表达来解释语言之本质时，人们便给它以一个更为广大的规定；人们把表达看作人类诸活动之一，并把它建构到人借以造就自身的那些功能的整个经济结构中去。</w:t>
      </w:r>
    </w:p>
    <w:p w:rsidR="003B37AB" w:rsidRDefault="00DE34B8">
      <w:pPr>
        <w:wordWrap w:val="0"/>
        <w:spacing w:line="680" w:lineRule="atLeast"/>
        <w:ind w:left="20" w:right="20" w:firstLine="900"/>
        <w:textAlignment w:val="baseline"/>
        <w:rPr>
          <w:sz w:val="41"/>
        </w:rPr>
      </w:pPr>
      <w:r>
        <w:rPr>
          <w:rFonts w:ascii="宋体" w:eastAsia="宋体" w:hAnsi="宋体" w:cs="宋体"/>
          <w:color w:val="000000"/>
          <w:sz w:val="41"/>
        </w:rPr>
        <w:t>与这种把语言标画为人类功能之一的做法相对，另外有人强调，语言之词语有其神性的本源。约翰福音序言开篇就说，词语最初与上帝同在。但人们不光是要把本源问题从理性逻辑的解释的桎梏中解放出来，而且也想消除对语言的纯粹逻辑的描述的界限。与那种把概念当作词语意义的唯一特性的观点相反，人们把语言的形象和符号特征推到突出的地位上。于是乎，人们致力于生物学和</w:t>
      </w:r>
      <w:r>
        <w:rPr>
          <w:rFonts w:ascii="宋体" w:eastAsia="宋体" w:hAnsi="宋体" w:cs="宋体"/>
          <w:color w:val="000000"/>
          <w:sz w:val="41"/>
        </w:rPr>
        <w:t>哲学人类学，社会学和精神病理学，神学和诗学，以期更为广泛地描述和解释语言现象。</w:t>
      </w:r>
    </w:p>
    <w:p w:rsidR="003B37AB" w:rsidRDefault="00DE34B8">
      <w:pPr>
        <w:wordWrap w:val="0"/>
        <w:spacing w:line="680" w:lineRule="atLeast"/>
        <w:ind w:left="20" w:firstLine="900"/>
        <w:textAlignment w:val="baseline"/>
        <w:rPr>
          <w:sz w:val="41"/>
        </w:rPr>
      </w:pPr>
      <w:r>
        <w:rPr>
          <w:rFonts w:ascii="宋体" w:eastAsia="宋体" w:hAnsi="宋体" w:cs="宋体"/>
          <w:color w:val="000000"/>
          <w:sz w:val="41"/>
        </w:rPr>
        <w:t>然而，人们在那里首先把一切陈述与语言的自古以来起决定作用的显现方式联系起来。人们因此强化了语言之本质整体的已经凝固的方面。所以，二千五百年以来，逻辑语法的、语言哲学的和语言科学的语言观念才始终如一，尽管关于语言的知识已经不断地增长和变化了，人们甚至可以把这一事实引为一个证据，来说明关于语言的主导观念的无可动摇的正确性。没有人胆敢宣称上述语言观</w:t>
      </w:r>
      <w:r>
        <w:rPr>
          <w:rFonts w:ascii="宋体" w:eastAsia="宋体" w:hAnsi="宋体" w:cs="宋体"/>
          <w:color w:val="000000"/>
          <w:sz w:val="41"/>
        </w:rPr>
        <w:t>————</w:t>
      </w:r>
      <w:r>
        <w:rPr>
          <w:rFonts w:ascii="宋体" w:eastAsia="宋体" w:hAnsi="宋体" w:cs="宋体"/>
          <w:color w:val="000000"/>
          <w:sz w:val="41"/>
        </w:rPr>
        <w:t>即认为语言是对内在心灵运动的有声表达，是人的活动，是一种形象的和概念性的再现</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是不正确的，甚或认为它是无用的而加以摈弃。上述语言观是正确的，因为它符合于某种对语言现象的研究，而这种研究在任何时候都能在语言现象中进行。所有与语言现象之描述和解释结伴而来的问题，也都是在这一正确性的范围内活动的。</w:t>
      </w:r>
    </w:p>
    <w:p w:rsidR="003B37AB" w:rsidRDefault="00DE34B8">
      <w:pPr>
        <w:wordWrap w:val="0"/>
        <w:spacing w:line="680" w:lineRule="atLeast"/>
        <w:ind w:left="20" w:right="20" w:firstLine="900"/>
        <w:textAlignment w:val="baseline"/>
        <w:rPr>
          <w:sz w:val="41"/>
        </w:rPr>
      </w:pPr>
      <w:r>
        <w:rPr>
          <w:rFonts w:ascii="宋体" w:eastAsia="宋体" w:hAnsi="宋体" w:cs="宋体"/>
          <w:color w:val="000000"/>
          <w:sz w:val="41"/>
        </w:rPr>
        <w:t>可是，关于这些正确的语言观念的异乎寻常的作用，我们还少有思量。这些观念仿佛是不可动摇的。它们在对语言所作的不同的科学考察方式的领域中大获全胜。它们植根于古代的传统之中。然而，它们全然忽视了语言的最古老的本质特性。因</w:t>
      </w:r>
    </w:p>
    <w:p w:rsidR="003B37AB" w:rsidRDefault="003B37AB"/>
    <w:p w:rsidR="003B37AB" w:rsidRDefault="003B37AB">
      <w:pPr>
        <w:sectPr w:rsidR="003B37AB">
          <w:headerReference w:type="default" r:id="rId2043"/>
          <w:footerReference w:type="default" r:id="rId2044"/>
          <w:pgSz w:w="16600" w:h="24400"/>
          <w:pgMar w:top="2080" w:right="2300" w:bottom="2080" w:left="2300" w:header="1780" w:footer="1780" w:gutter="0"/>
          <w:cols w:space="720"/>
        </w:sectPr>
      </w:pPr>
    </w:p>
    <w:p w:rsidR="003B37AB" w:rsidRDefault="00DE34B8">
      <w:pPr>
        <w:wordWrap w:val="0"/>
        <w:spacing w:before="220" w:line="520" w:lineRule="atLeast"/>
        <w:ind w:left="400"/>
        <w:textAlignment w:val="baseline"/>
        <w:rPr>
          <w:sz w:val="38"/>
        </w:rPr>
      </w:pPr>
      <w:r>
        <w:rPr>
          <w:rFonts w:ascii="宋体" w:eastAsia="宋体" w:hAnsi="宋体" w:cs="宋体"/>
          <w:color w:val="000000"/>
          <w:sz w:val="38"/>
        </w:rPr>
        <w:lastRenderedPageBreak/>
        <w:t xml:space="preserve">986  </w:t>
      </w:r>
      <w:r>
        <w:rPr>
          <w:rFonts w:ascii="宋体" w:eastAsia="宋体" w:hAnsi="宋体" w:cs="宋体"/>
          <w:color w:val="000000"/>
          <w:sz w:val="38"/>
        </w:rPr>
        <w:t>第六编</w:t>
      </w:r>
      <w:r>
        <w:rPr>
          <w:rFonts w:ascii="宋体" w:eastAsia="宋体" w:hAnsi="宋体" w:cs="宋体"/>
          <w:color w:val="000000"/>
          <w:sz w:val="38"/>
        </w:rPr>
        <w:t xml:space="preserve">  </w:t>
      </w:r>
      <w:r>
        <w:rPr>
          <w:rFonts w:ascii="宋体" w:eastAsia="宋体" w:hAnsi="宋体" w:cs="宋体"/>
          <w:color w:val="000000"/>
          <w:sz w:val="38"/>
        </w:rPr>
        <w:t>语言之说</w:t>
      </w:r>
    </w:p>
    <w:p w:rsidR="003B37AB" w:rsidRDefault="003B37AB">
      <w:pPr>
        <w:wordWrap w:val="0"/>
        <w:spacing w:line="480" w:lineRule="exact"/>
        <w:textAlignment w:val="baseline"/>
        <w:rPr>
          <w:sz w:val="38"/>
        </w:rPr>
      </w:pPr>
    </w:p>
    <w:p w:rsidR="003B37AB" w:rsidRDefault="00DE34B8">
      <w:pPr>
        <w:wordWrap w:val="0"/>
        <w:spacing w:line="700" w:lineRule="atLeast"/>
        <w:ind w:left="100" w:right="60" w:hanging="60"/>
        <w:textAlignment w:val="baseline"/>
        <w:rPr>
          <w:sz w:val="42"/>
        </w:rPr>
      </w:pPr>
      <w:r>
        <w:rPr>
          <w:rFonts w:ascii="宋体" w:eastAsia="宋体" w:hAnsi="宋体" w:cs="宋体"/>
          <w:color w:val="000000"/>
          <w:sz w:val="42"/>
        </w:rPr>
        <w:t>此</w:t>
      </w:r>
      <w:r>
        <w:rPr>
          <w:rFonts w:ascii="宋体" w:eastAsia="宋体" w:hAnsi="宋体" w:cs="宋体"/>
          <w:color w:val="000000"/>
          <w:sz w:val="42"/>
        </w:rPr>
        <w:t>，尽管这些观念是古老的和明确的，但它们从未把我们带到作为语言的语言那里。</w:t>
      </w:r>
    </w:p>
    <w:p w:rsidR="003B37AB" w:rsidRDefault="00DE34B8">
      <w:pPr>
        <w:wordWrap w:val="0"/>
        <w:spacing w:line="700" w:lineRule="atLeast"/>
        <w:ind w:left="40" w:right="60" w:firstLine="860"/>
        <w:textAlignment w:val="baseline"/>
        <w:rPr>
          <w:sz w:val="42"/>
        </w:rPr>
      </w:pPr>
      <w:r>
        <w:rPr>
          <w:rFonts w:ascii="宋体" w:eastAsia="宋体" w:hAnsi="宋体" w:cs="宋体"/>
          <w:color w:val="000000"/>
          <w:sz w:val="42"/>
        </w:rPr>
        <w:t>语言说。语言之说的情形如何？我们在何处找到这种说？当然，最可能是在所说</w:t>
      </w:r>
      <w:r>
        <w:rPr>
          <w:rFonts w:ascii="宋体" w:eastAsia="宋体" w:hAnsi="宋体" w:cs="宋体"/>
          <w:color w:val="000000"/>
          <w:sz w:val="42"/>
        </w:rPr>
        <w:t>(das Gesprochene)</w:t>
      </w:r>
      <w:r>
        <w:rPr>
          <w:rFonts w:ascii="宋体" w:eastAsia="宋体" w:hAnsi="宋体" w:cs="宋体"/>
          <w:color w:val="000000"/>
          <w:sz w:val="42"/>
        </w:rPr>
        <w:t>中。</w:t>
      </w:r>
      <w:r>
        <w:rPr>
          <w:rFonts w:ascii="宋体" w:eastAsia="宋体" w:hAnsi="宋体" w:cs="宋体"/>
          <w:color w:val="000000"/>
          <w:sz w:val="42"/>
        </w:rPr>
        <w:t>①</w:t>
      </w:r>
      <w:r>
        <w:rPr>
          <w:rFonts w:ascii="宋体" w:eastAsia="宋体" w:hAnsi="宋体" w:cs="宋体"/>
          <w:color w:val="000000"/>
          <w:sz w:val="42"/>
        </w:rPr>
        <w:t>因为在所说中，说已经达乎完成了。在所说中，说并没有终止。在所说中，说总是蔽而不显。在所说中，说聚集着它的持存方式和由之而持存的东西，即它的持存</w:t>
      </w:r>
      <w:r>
        <w:rPr>
          <w:rFonts w:ascii="宋体" w:eastAsia="宋体" w:hAnsi="宋体" w:cs="宋体"/>
          <w:color w:val="000000"/>
          <w:sz w:val="42"/>
        </w:rPr>
        <w:t>(Wahren)</w:t>
      </w:r>
      <w:r>
        <w:rPr>
          <w:rFonts w:ascii="宋体" w:eastAsia="宋体" w:hAnsi="宋体" w:cs="宋体"/>
          <w:color w:val="000000"/>
          <w:sz w:val="42"/>
        </w:rPr>
        <w:t>，它的本质。但我们所发现的所说往往只是作为某种说之消失的所说。</w:t>
      </w:r>
    </w:p>
    <w:p w:rsidR="003B37AB" w:rsidRDefault="00DE34B8">
      <w:pPr>
        <w:wordWrap w:val="0"/>
        <w:spacing w:line="700" w:lineRule="atLeast"/>
        <w:ind w:left="40" w:right="60" w:firstLine="860"/>
        <w:textAlignment w:val="baseline"/>
        <w:rPr>
          <w:sz w:val="42"/>
        </w:rPr>
      </w:pPr>
      <w:r>
        <w:rPr>
          <w:rFonts w:ascii="宋体" w:eastAsia="宋体" w:hAnsi="宋体" w:cs="宋体"/>
          <w:color w:val="000000"/>
          <w:sz w:val="42"/>
        </w:rPr>
        <w:t>因此，如若我们一定要在所说中寻求语言之说，我最好是去寻找一种纯粹所说，而不是无所选择地去摄取那种随意地被说</w:t>
      </w:r>
      <w:r>
        <w:rPr>
          <w:rFonts w:ascii="宋体" w:eastAsia="宋体" w:hAnsi="宋体" w:cs="宋体"/>
          <w:color w:val="000000"/>
          <w:sz w:val="42"/>
        </w:rPr>
        <w:t>出的东西。在纯粹所说中，所说独有的说之完成乃是一种开端性的完成。纯粹所说乃是诗歌。眼下我们还不得不听任这话为一个赤裸裸的断言。倘我们能成功地从一首诗那里听到纯粹所说，那么我们就不妨这样做。但该是何种诗歌对我们说？这里我们只有一个选择，而又没有专断的危险。何故？因为如果我们深思的是语言之说，那么，语言的本质因素</w:t>
      </w:r>
      <w:r>
        <w:rPr>
          <w:rFonts w:ascii="宋体" w:eastAsia="宋体" w:hAnsi="宋体" w:cs="宋体"/>
          <w:color w:val="000000"/>
          <w:sz w:val="42"/>
        </w:rPr>
        <w:t>(das Wesende)</w:t>
      </w:r>
      <w:r>
        <w:rPr>
          <w:rFonts w:ascii="宋体" w:eastAsia="宋体" w:hAnsi="宋体" w:cs="宋体"/>
          <w:color w:val="000000"/>
          <w:sz w:val="42"/>
        </w:rPr>
        <w:t>就已经趋迫我们思想了。依照这一联系，我们选择一首诗作为纯粹所说，它比其它诗歌更能帮助我们初步去经验这一联系的确凿性。让我们倾听这个纯粹所说。诗的标题是《冬夜》。全诗如下：</w:t>
      </w:r>
    </w:p>
    <w:p w:rsidR="003B37AB" w:rsidRDefault="003B37AB">
      <w:pPr>
        <w:wordWrap w:val="0"/>
        <w:spacing w:line="720" w:lineRule="exact"/>
        <w:textAlignment w:val="baseline"/>
        <w:rPr>
          <w:sz w:val="42"/>
        </w:rPr>
      </w:pPr>
    </w:p>
    <w:p w:rsidR="003B37AB" w:rsidRDefault="00DE34B8">
      <w:pPr>
        <w:tabs>
          <w:tab w:val="left" w:pos="6420"/>
        </w:tabs>
        <w:wordWrap w:val="0"/>
        <w:spacing w:line="680" w:lineRule="atLeast"/>
        <w:ind w:left="5060"/>
        <w:textAlignment w:val="baseline"/>
        <w:rPr>
          <w:sz w:val="50"/>
        </w:rPr>
      </w:pPr>
      <w:r>
        <w:rPr>
          <w:rFonts w:ascii="黑体" w:eastAsia="黑体" w:hAnsi="黑体" w:cs="黑体"/>
          <w:b/>
          <w:color w:val="000000"/>
          <w:sz w:val="50"/>
        </w:rPr>
        <w:t>冬</w:t>
      </w:r>
      <w:r>
        <w:tab/>
      </w:r>
      <w:r>
        <w:rPr>
          <w:rFonts w:ascii="黑体" w:eastAsia="黑体" w:hAnsi="黑体" w:cs="黑体"/>
          <w:b/>
          <w:color w:val="000000"/>
          <w:sz w:val="50"/>
        </w:rPr>
        <w:t>夜</w:t>
      </w:r>
    </w:p>
    <w:p w:rsidR="003B37AB" w:rsidRDefault="003B37AB">
      <w:pPr>
        <w:wordWrap w:val="0"/>
        <w:spacing w:line="620" w:lineRule="exact"/>
        <w:textAlignment w:val="baseline"/>
        <w:rPr>
          <w:sz w:val="50"/>
        </w:rPr>
      </w:pPr>
    </w:p>
    <w:p w:rsidR="003B37AB" w:rsidRDefault="00DE34B8">
      <w:pPr>
        <w:wordWrap w:val="0"/>
        <w:spacing w:line="540" w:lineRule="atLeast"/>
        <w:ind w:left="2920"/>
        <w:textAlignment w:val="baseline"/>
        <w:rPr>
          <w:sz w:val="40"/>
        </w:rPr>
      </w:pPr>
      <w:r>
        <w:rPr>
          <w:rFonts w:ascii="仿宋" w:eastAsia="仿宋" w:hAnsi="仿宋" w:cs="仿宋"/>
          <w:b/>
          <w:color w:val="000000"/>
          <w:sz w:val="40"/>
        </w:rPr>
        <w:t>雪花在窗外轻轻拂扬，</w:t>
      </w:r>
    </w:p>
    <w:p w:rsidR="003B37AB" w:rsidRDefault="00DE34B8">
      <w:pPr>
        <w:wordWrap w:val="0"/>
        <w:spacing w:line="540" w:lineRule="atLeast"/>
        <w:ind w:left="100"/>
        <w:textAlignment w:val="baseline"/>
        <w:rPr>
          <w:sz w:val="40"/>
        </w:rPr>
      </w:pPr>
      <w:r>
        <w:rPr>
          <w:rFonts w:ascii="宋体" w:eastAsia="宋体" w:hAnsi="宋体" w:cs="宋体"/>
          <w:color w:val="000000"/>
          <w:sz w:val="40"/>
          <w:u w:val="single"/>
        </w:rPr>
        <w:t xml:space="preserve">              </w:t>
      </w:r>
    </w:p>
    <w:p w:rsidR="003B37AB" w:rsidRDefault="00DE34B8">
      <w:pPr>
        <w:wordWrap w:val="0"/>
        <w:spacing w:before="260" w:line="480" w:lineRule="atLeast"/>
        <w:ind w:left="40" w:right="40" w:firstLine="620"/>
        <w:textAlignment w:val="baseline"/>
        <w:rPr>
          <w:sz w:val="30"/>
        </w:rPr>
      </w:pPr>
      <w:r>
        <w:rPr>
          <w:rFonts w:ascii="仿宋" w:eastAsia="仿宋" w:hAnsi="仿宋" w:cs="仿宋"/>
          <w:color w:val="000000"/>
          <w:sz w:val="30"/>
        </w:rPr>
        <w:t>①  “</w:t>
      </w:r>
      <w:r>
        <w:rPr>
          <w:rFonts w:ascii="仿宋" w:eastAsia="仿宋" w:hAnsi="仿宋" w:cs="仿宋"/>
          <w:color w:val="000000"/>
          <w:sz w:val="30"/>
        </w:rPr>
        <w:t>所说</w:t>
      </w:r>
      <w:r>
        <w:rPr>
          <w:rFonts w:ascii="仿宋" w:eastAsia="仿宋" w:hAnsi="仿宋" w:cs="仿宋"/>
          <w:color w:val="000000"/>
          <w:sz w:val="30"/>
        </w:rPr>
        <w:t>”(das Gesprochene)</w:t>
      </w:r>
      <w:r>
        <w:rPr>
          <w:rFonts w:ascii="仿宋" w:eastAsia="仿宋" w:hAnsi="仿宋" w:cs="仿宋"/>
          <w:color w:val="000000"/>
          <w:sz w:val="30"/>
        </w:rPr>
        <w:t>亦可译作</w:t>
      </w:r>
      <w:r>
        <w:rPr>
          <w:rFonts w:ascii="仿宋" w:eastAsia="仿宋" w:hAnsi="仿宋" w:cs="仿宋"/>
          <w:color w:val="000000"/>
          <w:sz w:val="30"/>
        </w:rPr>
        <w:t>“</w:t>
      </w:r>
      <w:r>
        <w:rPr>
          <w:rFonts w:ascii="仿宋" w:eastAsia="仿宋" w:hAnsi="仿宋" w:cs="仿宋"/>
          <w:color w:val="000000"/>
          <w:sz w:val="30"/>
        </w:rPr>
        <w:t>被说者</w:t>
      </w:r>
      <w:r>
        <w:rPr>
          <w:rFonts w:ascii="仿宋" w:eastAsia="仿宋" w:hAnsi="仿宋" w:cs="仿宋"/>
          <w:color w:val="000000"/>
          <w:sz w:val="30"/>
        </w:rPr>
        <w:t>”</w:t>
      </w:r>
      <w:r>
        <w:rPr>
          <w:rFonts w:ascii="仿宋" w:eastAsia="仿宋" w:hAnsi="仿宋" w:cs="仿宋"/>
          <w:color w:val="000000"/>
          <w:sz w:val="30"/>
        </w:rPr>
        <w:t>或</w:t>
      </w:r>
      <w:r>
        <w:rPr>
          <w:rFonts w:ascii="仿宋" w:eastAsia="仿宋" w:hAnsi="仿宋" w:cs="仿宋"/>
          <w:color w:val="000000"/>
          <w:sz w:val="30"/>
        </w:rPr>
        <w:t>“</w:t>
      </w:r>
      <w:r>
        <w:rPr>
          <w:rFonts w:ascii="仿宋" w:eastAsia="仿宋" w:hAnsi="仿宋" w:cs="仿宋"/>
          <w:color w:val="000000"/>
          <w:sz w:val="30"/>
        </w:rPr>
        <w:t>被说出的东西</w:t>
      </w:r>
      <w:r>
        <w:rPr>
          <w:rFonts w:ascii="仿宋" w:eastAsia="仿宋" w:hAnsi="仿宋" w:cs="仿宋"/>
          <w:color w:val="000000"/>
          <w:sz w:val="30"/>
        </w:rPr>
        <w:t>”</w:t>
      </w:r>
      <w:r>
        <w:rPr>
          <w:rFonts w:ascii="仿宋" w:eastAsia="仿宋" w:hAnsi="仿宋" w:cs="仿宋"/>
          <w:color w:val="000000"/>
          <w:sz w:val="30"/>
        </w:rPr>
        <w:t>等。</w:t>
      </w:r>
      <w:r>
        <w:rPr>
          <w:rFonts w:ascii="仿宋" w:eastAsia="仿宋" w:hAnsi="仿宋" w:cs="仿宋"/>
          <w:color w:val="000000"/>
          <w:sz w:val="30"/>
        </w:rPr>
        <w:t>——</w:t>
      </w:r>
      <w:r>
        <w:rPr>
          <w:rFonts w:ascii="仿宋" w:eastAsia="仿宋" w:hAnsi="仿宋" w:cs="仿宋"/>
          <w:color w:val="000000"/>
          <w:sz w:val="30"/>
        </w:rPr>
        <w:t>译</w:t>
      </w:r>
      <w:r>
        <w:rPr>
          <w:rFonts w:ascii="宋体" w:eastAsia="宋体" w:hAnsi="宋体" w:cs="宋体"/>
          <w:color w:val="000000"/>
          <w:sz w:val="30"/>
        </w:rPr>
        <w:t>注</w:t>
      </w:r>
    </w:p>
    <w:p w:rsidR="003B37AB" w:rsidRDefault="003B37AB"/>
    <w:p w:rsidR="003B37AB" w:rsidRDefault="003B37AB">
      <w:pPr>
        <w:sectPr w:rsidR="003B37AB">
          <w:headerReference w:type="default" r:id="rId2045"/>
          <w:footerReference w:type="default" r:id="rId2046"/>
          <w:pgSz w:w="16600" w:h="24400"/>
          <w:pgMar w:top="2080" w:right="2280" w:bottom="2080" w:left="2280" w:header="1780" w:footer="1780" w:gutter="0"/>
          <w:cols w:space="720"/>
        </w:sectPr>
      </w:pPr>
    </w:p>
    <w:p w:rsidR="003B37AB" w:rsidRDefault="00DE34B8">
      <w:pPr>
        <w:wordWrap w:val="0"/>
        <w:spacing w:before="80" w:line="500" w:lineRule="atLeast"/>
        <w:ind w:right="620"/>
        <w:jc w:val="right"/>
        <w:textAlignment w:val="baseline"/>
        <w:rPr>
          <w:sz w:val="36"/>
        </w:rPr>
      </w:pPr>
      <w:r>
        <w:rPr>
          <w:rFonts w:ascii="宋体" w:eastAsia="宋体" w:hAnsi="宋体" w:cs="宋体"/>
          <w:color w:val="000000"/>
          <w:sz w:val="36"/>
        </w:rPr>
        <w:lastRenderedPageBreak/>
        <w:t>语</w:t>
      </w:r>
      <w:r>
        <w:rPr>
          <w:rFonts w:ascii="宋体" w:eastAsia="宋体" w:hAnsi="宋体" w:cs="宋体"/>
          <w:color w:val="000000"/>
          <w:sz w:val="36"/>
        </w:rPr>
        <w:t xml:space="preserve">  </w:t>
      </w:r>
      <w:r>
        <w:rPr>
          <w:rFonts w:ascii="宋体" w:eastAsia="宋体" w:hAnsi="宋体" w:cs="宋体"/>
          <w:color w:val="000000"/>
          <w:sz w:val="36"/>
        </w:rPr>
        <w:t>言</w:t>
      </w:r>
      <w:r>
        <w:rPr>
          <w:rFonts w:ascii="宋体" w:eastAsia="宋体" w:hAnsi="宋体" w:cs="宋体"/>
          <w:color w:val="000000"/>
          <w:sz w:val="36"/>
        </w:rPr>
        <w:t xml:space="preserve"> 987</w:t>
      </w:r>
    </w:p>
    <w:p w:rsidR="003B37AB" w:rsidRDefault="00DE34B8">
      <w:pPr>
        <w:wordWrap w:val="0"/>
        <w:spacing w:before="540" w:line="700" w:lineRule="atLeast"/>
        <w:ind w:left="2860"/>
        <w:textAlignment w:val="baseline"/>
        <w:rPr>
          <w:sz w:val="42"/>
        </w:rPr>
      </w:pPr>
      <w:r>
        <w:rPr>
          <w:rFonts w:ascii="仿宋" w:eastAsia="仿宋" w:hAnsi="仿宋" w:cs="仿宋"/>
          <w:color w:val="000000"/>
          <w:sz w:val="42"/>
        </w:rPr>
        <w:t>晚祷的钟声悠悠鸣响，</w:t>
      </w:r>
    </w:p>
    <w:p w:rsidR="003B37AB" w:rsidRDefault="00DE34B8">
      <w:pPr>
        <w:wordWrap w:val="0"/>
        <w:spacing w:line="700" w:lineRule="atLeast"/>
        <w:ind w:left="2860"/>
        <w:textAlignment w:val="baseline"/>
        <w:rPr>
          <w:sz w:val="42"/>
        </w:rPr>
      </w:pPr>
      <w:r>
        <w:rPr>
          <w:rFonts w:ascii="仿宋" w:eastAsia="仿宋" w:hAnsi="仿宋" w:cs="仿宋"/>
          <w:color w:val="000000"/>
          <w:sz w:val="42"/>
        </w:rPr>
        <w:t>屋子已准备完好</w:t>
      </w:r>
    </w:p>
    <w:p w:rsidR="003B37AB" w:rsidRDefault="00DE34B8">
      <w:pPr>
        <w:wordWrap w:val="0"/>
        <w:spacing w:line="700" w:lineRule="atLeast"/>
        <w:ind w:left="2860"/>
        <w:textAlignment w:val="baseline"/>
        <w:rPr>
          <w:sz w:val="42"/>
        </w:rPr>
      </w:pPr>
      <w:r>
        <w:rPr>
          <w:rFonts w:ascii="仿宋" w:eastAsia="仿宋" w:hAnsi="仿宋" w:cs="仿宋"/>
          <w:color w:val="000000"/>
          <w:sz w:val="42"/>
        </w:rPr>
        <w:t>餐桌上为众人摆下了盛筵。</w:t>
      </w:r>
    </w:p>
    <w:p w:rsidR="003B37AB" w:rsidRDefault="003B37AB">
      <w:pPr>
        <w:wordWrap w:val="0"/>
        <w:spacing w:line="700" w:lineRule="exact"/>
        <w:textAlignment w:val="baseline"/>
        <w:rPr>
          <w:sz w:val="42"/>
        </w:rPr>
      </w:pPr>
    </w:p>
    <w:p w:rsidR="003B37AB" w:rsidRDefault="00DE34B8">
      <w:pPr>
        <w:wordWrap w:val="0"/>
        <w:spacing w:line="700" w:lineRule="atLeast"/>
        <w:ind w:left="2860"/>
        <w:textAlignment w:val="baseline"/>
        <w:rPr>
          <w:sz w:val="42"/>
        </w:rPr>
      </w:pPr>
      <w:r>
        <w:rPr>
          <w:rFonts w:ascii="仿宋" w:eastAsia="仿宋" w:hAnsi="仿宋" w:cs="仿宋"/>
          <w:color w:val="000000"/>
          <w:sz w:val="42"/>
        </w:rPr>
        <w:t>只有少量漫游者，</w:t>
      </w:r>
    </w:p>
    <w:p w:rsidR="003B37AB" w:rsidRDefault="00DE34B8">
      <w:pPr>
        <w:wordWrap w:val="0"/>
        <w:spacing w:line="700" w:lineRule="atLeast"/>
        <w:ind w:left="2860"/>
        <w:textAlignment w:val="baseline"/>
        <w:rPr>
          <w:sz w:val="42"/>
        </w:rPr>
      </w:pPr>
      <w:r>
        <w:rPr>
          <w:rFonts w:ascii="仿宋" w:eastAsia="仿宋" w:hAnsi="仿宋" w:cs="仿宋"/>
          <w:color w:val="000000"/>
          <w:sz w:val="42"/>
        </w:rPr>
        <w:t>从幽暗路径走向大门。</w:t>
      </w:r>
    </w:p>
    <w:p w:rsidR="003B37AB" w:rsidRDefault="00DE34B8">
      <w:pPr>
        <w:wordWrap w:val="0"/>
        <w:spacing w:line="700" w:lineRule="atLeast"/>
        <w:ind w:left="2860"/>
        <w:textAlignment w:val="baseline"/>
        <w:rPr>
          <w:sz w:val="42"/>
        </w:rPr>
      </w:pPr>
      <w:r>
        <w:rPr>
          <w:rFonts w:ascii="仿宋" w:eastAsia="仿宋" w:hAnsi="仿宋" w:cs="仿宋"/>
          <w:color w:val="000000"/>
          <w:sz w:val="42"/>
        </w:rPr>
        <w:t>金光闪烁的恩惠之树</w:t>
      </w:r>
    </w:p>
    <w:p w:rsidR="003B37AB" w:rsidRDefault="00DE34B8">
      <w:pPr>
        <w:wordWrap w:val="0"/>
        <w:spacing w:line="700" w:lineRule="atLeast"/>
        <w:ind w:left="2860"/>
        <w:textAlignment w:val="baseline"/>
        <w:rPr>
          <w:sz w:val="42"/>
        </w:rPr>
      </w:pPr>
      <w:r>
        <w:rPr>
          <w:rFonts w:ascii="仿宋" w:eastAsia="仿宋" w:hAnsi="仿宋" w:cs="仿宋"/>
          <w:color w:val="000000"/>
          <w:sz w:val="42"/>
        </w:rPr>
        <w:t>吮吸着大地中的寒露。</w:t>
      </w:r>
    </w:p>
    <w:p w:rsidR="003B37AB" w:rsidRDefault="003B37AB">
      <w:pPr>
        <w:wordWrap w:val="0"/>
        <w:spacing w:line="700" w:lineRule="exact"/>
        <w:textAlignment w:val="baseline"/>
        <w:rPr>
          <w:sz w:val="42"/>
        </w:rPr>
      </w:pPr>
    </w:p>
    <w:p w:rsidR="003B37AB" w:rsidRDefault="00DE34B8">
      <w:pPr>
        <w:wordWrap w:val="0"/>
        <w:spacing w:line="700" w:lineRule="atLeast"/>
        <w:ind w:left="2860"/>
        <w:textAlignment w:val="baseline"/>
        <w:rPr>
          <w:sz w:val="42"/>
        </w:rPr>
      </w:pPr>
      <w:r>
        <w:rPr>
          <w:rFonts w:ascii="仿宋" w:eastAsia="仿宋" w:hAnsi="仿宋" w:cs="仿宋"/>
          <w:color w:val="000000"/>
          <w:sz w:val="42"/>
        </w:rPr>
        <w:t>漫游者静静地跨进；</w:t>
      </w:r>
    </w:p>
    <w:p w:rsidR="003B37AB" w:rsidRDefault="00DE34B8">
      <w:pPr>
        <w:wordWrap w:val="0"/>
        <w:spacing w:line="700" w:lineRule="atLeast"/>
        <w:ind w:left="2860"/>
        <w:textAlignment w:val="baseline"/>
        <w:rPr>
          <w:sz w:val="42"/>
        </w:rPr>
      </w:pPr>
      <w:r>
        <w:rPr>
          <w:rFonts w:ascii="仿宋" w:eastAsia="仿宋" w:hAnsi="仿宋" w:cs="仿宋"/>
          <w:color w:val="000000"/>
          <w:sz w:val="42"/>
        </w:rPr>
        <w:t>痛苦已把门槛化成石头。</w:t>
      </w:r>
    </w:p>
    <w:p w:rsidR="003B37AB" w:rsidRDefault="00DE34B8">
      <w:pPr>
        <w:wordWrap w:val="0"/>
        <w:spacing w:line="700" w:lineRule="atLeast"/>
        <w:ind w:left="2860"/>
        <w:textAlignment w:val="baseline"/>
        <w:rPr>
          <w:sz w:val="42"/>
        </w:rPr>
      </w:pPr>
      <w:r>
        <w:rPr>
          <w:rFonts w:ascii="仿宋" w:eastAsia="仿宋" w:hAnsi="仿宋" w:cs="仿宋"/>
          <w:color w:val="000000"/>
          <w:sz w:val="42"/>
        </w:rPr>
        <w:t>在清澄光华的照映中</w:t>
      </w:r>
    </w:p>
    <w:p w:rsidR="003B37AB" w:rsidRDefault="00DE34B8">
      <w:pPr>
        <w:wordWrap w:val="0"/>
        <w:spacing w:line="700" w:lineRule="atLeast"/>
        <w:ind w:left="2860"/>
        <w:textAlignment w:val="baseline"/>
        <w:rPr>
          <w:sz w:val="42"/>
        </w:rPr>
      </w:pPr>
      <w:r>
        <w:rPr>
          <w:rFonts w:ascii="仿宋" w:eastAsia="仿宋" w:hAnsi="仿宋" w:cs="仿宋"/>
          <w:color w:val="000000"/>
          <w:sz w:val="42"/>
        </w:rPr>
        <w:t>是桌上的面包和美酒。</w:t>
      </w:r>
    </w:p>
    <w:p w:rsidR="003B37AB" w:rsidRDefault="003B37AB">
      <w:pPr>
        <w:wordWrap w:val="0"/>
        <w:spacing w:line="700" w:lineRule="exact"/>
        <w:textAlignment w:val="baseline"/>
        <w:rPr>
          <w:sz w:val="42"/>
        </w:rPr>
      </w:pPr>
    </w:p>
    <w:p w:rsidR="003B37AB" w:rsidRDefault="00DE34B8">
      <w:pPr>
        <w:wordWrap w:val="0"/>
        <w:spacing w:line="700" w:lineRule="atLeast"/>
        <w:ind w:right="160" w:firstLine="880"/>
        <w:textAlignment w:val="baseline"/>
        <w:rPr>
          <w:sz w:val="42"/>
        </w:rPr>
      </w:pPr>
      <w:r>
        <w:rPr>
          <w:rFonts w:ascii="TimesNewRoman" w:eastAsia="TimesNewRoman" w:hAnsi="TimesNewRoman" w:cs="TimesNewRoman"/>
          <w:color w:val="000000"/>
          <w:sz w:val="42"/>
        </w:rPr>
        <w:t>在初稿中，第二节的后面两行和第三节写作</w:t>
      </w:r>
      <w:r>
        <w:rPr>
          <w:rFonts w:ascii="TimesNewRoman" w:eastAsia="TimesNewRoman" w:hAnsi="TimesNewRoman" w:cs="TimesNewRoman"/>
          <w:color w:val="000000"/>
          <w:sz w:val="42"/>
        </w:rPr>
        <w:t>(</w:t>
      </w:r>
      <w:r>
        <w:rPr>
          <w:rFonts w:ascii="TimesNewRoman" w:eastAsia="TimesNewRoman" w:hAnsi="TimesNewRoman" w:cs="TimesNewRoman"/>
          <w:color w:val="000000"/>
          <w:sz w:val="42"/>
        </w:rPr>
        <w:t>致卡尔</w:t>
      </w:r>
      <w:r>
        <w:rPr>
          <w:rFonts w:ascii="TimesNewRoman" w:eastAsia="TimesNewRoman" w:hAnsi="TimesNewRoman" w:cs="TimesNewRoman"/>
          <w:color w:val="000000"/>
          <w:sz w:val="42"/>
        </w:rPr>
        <w:t>·</w:t>
      </w:r>
      <w:r>
        <w:rPr>
          <w:rFonts w:ascii="TimesNewRoman" w:eastAsia="TimesNewRoman" w:hAnsi="TimesNewRoman" w:cs="TimesNewRoman"/>
          <w:color w:val="000000"/>
          <w:sz w:val="42"/>
        </w:rPr>
        <w:t>克劳</w:t>
      </w:r>
      <w:r>
        <w:rPr>
          <w:rFonts w:ascii="TimesNewRoman" w:eastAsia="TimesNewRoman" w:hAnsi="TimesNewRoman" w:cs="TimesNewRoman"/>
          <w:color w:val="000000"/>
          <w:sz w:val="42"/>
        </w:rPr>
        <w:t>斯</w:t>
      </w:r>
      <w:r>
        <w:rPr>
          <w:rFonts w:ascii="TimesNewRoman" w:eastAsia="TimesNewRoman" w:hAnsi="TimesNewRoman" w:cs="TimesNewRoman"/>
          <w:color w:val="000000"/>
          <w:sz w:val="42"/>
        </w:rPr>
        <w:t>(Karl Kraus)</w:t>
      </w:r>
      <w:r>
        <w:rPr>
          <w:rFonts w:ascii="TimesNewRoman" w:eastAsia="TimesNewRoman" w:hAnsi="TimesNewRoman" w:cs="TimesNewRoman"/>
          <w:color w:val="000000"/>
          <w:sz w:val="42"/>
        </w:rPr>
        <w:t>的信，</w:t>
      </w:r>
      <w:r>
        <w:rPr>
          <w:rFonts w:ascii="TimesNewRoman" w:eastAsia="TimesNewRoman" w:hAnsi="TimesNewRoman" w:cs="TimesNewRoman"/>
          <w:color w:val="000000"/>
          <w:sz w:val="42"/>
        </w:rPr>
        <w:t>1913</w:t>
      </w:r>
      <w:r>
        <w:rPr>
          <w:rFonts w:ascii="TimesNewRoman" w:eastAsia="TimesNewRoman" w:hAnsi="TimesNewRoman" w:cs="TimesNewRoman"/>
          <w:color w:val="000000"/>
          <w:sz w:val="42"/>
        </w:rPr>
        <w:t>年</w:t>
      </w:r>
      <w:r>
        <w:rPr>
          <w:rFonts w:ascii="TimesNewRoman" w:eastAsia="TimesNewRoman" w:hAnsi="TimesNewRoman" w:cs="TimesNewRoman"/>
          <w:color w:val="000000"/>
          <w:sz w:val="42"/>
        </w:rPr>
        <w:t>12</w:t>
      </w:r>
      <w:r>
        <w:rPr>
          <w:rFonts w:ascii="TimesNewRoman" w:eastAsia="TimesNewRoman" w:hAnsi="TimesNewRoman" w:cs="TimesNewRoman"/>
          <w:color w:val="000000"/>
          <w:sz w:val="42"/>
        </w:rPr>
        <w:t>月</w:t>
      </w:r>
      <w:r>
        <w:rPr>
          <w:rFonts w:ascii="TimesNewRoman" w:eastAsia="TimesNewRoman" w:hAnsi="TimesNewRoman" w:cs="TimesNewRoman"/>
          <w:color w:val="000000"/>
          <w:sz w:val="42"/>
        </w:rPr>
        <w:t>13</w:t>
      </w:r>
      <w:r>
        <w:rPr>
          <w:rFonts w:ascii="TimesNewRoman" w:eastAsia="TimesNewRoman" w:hAnsi="TimesNewRoman" w:cs="TimesNewRoman"/>
          <w:color w:val="000000"/>
          <w:sz w:val="42"/>
        </w:rPr>
        <w:t>日</w:t>
      </w:r>
      <w:r>
        <w:rPr>
          <w:rFonts w:ascii="TimesNewRoman" w:eastAsia="TimesNewRoman" w:hAnsi="TimesNewRoman" w:cs="TimesNewRoman"/>
          <w:color w:val="000000"/>
          <w:sz w:val="42"/>
        </w:rPr>
        <w:t>)</w:t>
      </w:r>
      <w:r>
        <w:rPr>
          <w:rFonts w:ascii="TimesNewRoman" w:eastAsia="TimesNewRoman" w:hAnsi="TimesNewRoman" w:cs="TimesNewRoman"/>
          <w:color w:val="000000"/>
          <w:sz w:val="42"/>
        </w:rPr>
        <w:t>：</w:t>
      </w:r>
    </w:p>
    <w:p w:rsidR="003B37AB" w:rsidRDefault="003B37AB">
      <w:pPr>
        <w:wordWrap w:val="0"/>
        <w:spacing w:line="700" w:lineRule="exact"/>
        <w:textAlignment w:val="baseline"/>
        <w:rPr>
          <w:sz w:val="42"/>
        </w:rPr>
      </w:pPr>
    </w:p>
    <w:p w:rsidR="003B37AB" w:rsidRDefault="00DE34B8">
      <w:pPr>
        <w:wordWrap w:val="0"/>
        <w:spacing w:line="700" w:lineRule="atLeast"/>
        <w:ind w:left="2860"/>
        <w:textAlignment w:val="baseline"/>
        <w:rPr>
          <w:sz w:val="42"/>
        </w:rPr>
      </w:pPr>
      <w:r>
        <w:rPr>
          <w:rFonts w:ascii="仿宋" w:eastAsia="仿宋" w:hAnsi="仿宋" w:cs="仿宋"/>
          <w:color w:val="000000"/>
          <w:sz w:val="42"/>
        </w:rPr>
        <w:t>爱的柔力充满恩惠</w:t>
      </w:r>
    </w:p>
    <w:p w:rsidR="003B37AB" w:rsidRDefault="00DE34B8">
      <w:pPr>
        <w:wordWrap w:val="0"/>
        <w:spacing w:line="700" w:lineRule="atLeast"/>
        <w:ind w:left="2860"/>
        <w:textAlignment w:val="baseline"/>
        <w:rPr>
          <w:sz w:val="42"/>
        </w:rPr>
      </w:pPr>
      <w:r>
        <w:rPr>
          <w:rFonts w:ascii="仿宋" w:eastAsia="仿宋" w:hAnsi="仿宋" w:cs="仿宋"/>
          <w:color w:val="000000"/>
          <w:sz w:val="42"/>
        </w:rPr>
        <w:t>愈合了他的创伤。</w:t>
      </w:r>
    </w:p>
    <w:p w:rsidR="003B37AB" w:rsidRDefault="003B37AB">
      <w:pPr>
        <w:wordWrap w:val="0"/>
        <w:spacing w:line="700" w:lineRule="exact"/>
        <w:textAlignment w:val="baseline"/>
        <w:rPr>
          <w:sz w:val="42"/>
        </w:rPr>
      </w:pPr>
    </w:p>
    <w:p w:rsidR="003B37AB" w:rsidRDefault="00DE34B8">
      <w:pPr>
        <w:wordWrap w:val="0"/>
        <w:spacing w:line="700" w:lineRule="atLeast"/>
        <w:ind w:left="2860"/>
        <w:textAlignment w:val="baseline"/>
        <w:rPr>
          <w:sz w:val="42"/>
        </w:rPr>
      </w:pPr>
      <w:r>
        <w:rPr>
          <w:rFonts w:ascii="仿宋" w:eastAsia="仿宋" w:hAnsi="仿宋" w:cs="仿宋"/>
          <w:color w:val="000000"/>
          <w:sz w:val="42"/>
        </w:rPr>
        <w:t>啊！入赤裸裸的痛苦。</w:t>
      </w:r>
    </w:p>
    <w:p w:rsidR="003B37AB" w:rsidRDefault="00DE34B8">
      <w:pPr>
        <w:wordWrap w:val="0"/>
        <w:spacing w:line="700" w:lineRule="atLeast"/>
        <w:ind w:left="2860"/>
        <w:textAlignment w:val="baseline"/>
        <w:rPr>
          <w:sz w:val="42"/>
        </w:rPr>
      </w:pPr>
      <w:r>
        <w:rPr>
          <w:rFonts w:ascii="仿宋" w:eastAsia="仿宋" w:hAnsi="仿宋" w:cs="仿宋"/>
          <w:color w:val="000000"/>
          <w:sz w:val="42"/>
        </w:rPr>
        <w:t>默默地与天使相搏，</w:t>
      </w:r>
    </w:p>
    <w:p w:rsidR="003B37AB" w:rsidRDefault="00DE34B8">
      <w:pPr>
        <w:wordWrap w:val="0"/>
        <w:spacing w:line="700" w:lineRule="atLeast"/>
        <w:ind w:left="2860"/>
        <w:textAlignment w:val="baseline"/>
        <w:rPr>
          <w:sz w:val="42"/>
        </w:rPr>
      </w:pPr>
      <w:r>
        <w:rPr>
          <w:rFonts w:ascii="仿宋" w:eastAsia="仿宋" w:hAnsi="仿宋" w:cs="仿宋"/>
          <w:color w:val="000000"/>
          <w:sz w:val="42"/>
        </w:rPr>
        <w:t>为神圣的痛苦所驱迫，</w:t>
      </w:r>
    </w:p>
    <w:p w:rsidR="003B37AB" w:rsidRDefault="00DE34B8">
      <w:pPr>
        <w:wordWrap w:val="0"/>
        <w:spacing w:line="700" w:lineRule="atLeast"/>
        <w:ind w:left="2860"/>
        <w:textAlignment w:val="baseline"/>
        <w:rPr>
          <w:sz w:val="42"/>
        </w:rPr>
      </w:pPr>
      <w:r>
        <w:rPr>
          <w:rFonts w:ascii="仿宋" w:eastAsia="仿宋" w:hAnsi="仿宋" w:cs="仿宋"/>
          <w:color w:val="000000"/>
          <w:sz w:val="42"/>
        </w:rPr>
        <w:t>人默然乞求上帝的面包和美酒。</w:t>
      </w:r>
    </w:p>
    <w:p w:rsidR="003B37AB" w:rsidRDefault="003B37AB">
      <w:pPr>
        <w:wordWrap w:val="0"/>
        <w:spacing w:line="700" w:lineRule="exact"/>
        <w:textAlignment w:val="baseline"/>
        <w:rPr>
          <w:sz w:val="42"/>
        </w:rPr>
      </w:pPr>
    </w:p>
    <w:p w:rsidR="003B37AB" w:rsidRDefault="00DE34B8">
      <w:pPr>
        <w:wordWrap w:val="0"/>
        <w:spacing w:line="700" w:lineRule="atLeast"/>
        <w:ind w:left="840" w:right="1000" w:firstLine="880"/>
        <w:textAlignment w:val="baseline"/>
        <w:rPr>
          <w:sz w:val="42"/>
        </w:rPr>
      </w:pPr>
      <w:r>
        <w:rPr>
          <w:rFonts w:ascii="TimesNewRoman" w:eastAsia="TimesNewRoman" w:hAnsi="TimesNewRoman" w:cs="TimesNewRoman"/>
          <w:color w:val="000000"/>
          <w:sz w:val="42"/>
        </w:rPr>
        <w:t>(</w:t>
      </w:r>
      <w:r>
        <w:rPr>
          <w:rFonts w:ascii="TimesNewRoman" w:eastAsia="TimesNewRoman" w:hAnsi="TimesNewRoman" w:cs="TimesNewRoman"/>
          <w:color w:val="000000"/>
          <w:sz w:val="42"/>
        </w:rPr>
        <w:t>参阅特拉克尔诗的瑞士新版本，</w:t>
      </w:r>
      <w:r>
        <w:rPr>
          <w:rFonts w:ascii="TimesNewRoman" w:eastAsia="TimesNewRoman" w:hAnsi="TimesNewRoman" w:cs="TimesNewRoman"/>
          <w:color w:val="000000"/>
          <w:sz w:val="42"/>
        </w:rPr>
        <w:t>K·</w:t>
      </w:r>
      <w:r>
        <w:rPr>
          <w:rFonts w:ascii="TimesNewRoman" w:eastAsia="TimesNewRoman" w:hAnsi="TimesNewRoman" w:cs="TimesNewRoman"/>
          <w:color w:val="000000"/>
          <w:sz w:val="42"/>
        </w:rPr>
        <w:t>奥维兹</w:t>
      </w:r>
      <w:r>
        <w:rPr>
          <w:rFonts w:ascii="TimesNewRoman" w:eastAsia="TimesNewRoman" w:hAnsi="TimesNewRoman" w:cs="TimesNewRoman"/>
          <w:color w:val="000000"/>
          <w:sz w:val="42"/>
        </w:rPr>
        <w:t>(KurtHorwitz)</w:t>
      </w:r>
      <w:r>
        <w:rPr>
          <w:rFonts w:ascii="TimesNewRoman" w:eastAsia="TimesNewRoman" w:hAnsi="TimesNewRoman" w:cs="TimesNewRoman"/>
          <w:color w:val="000000"/>
          <w:sz w:val="42"/>
        </w:rPr>
        <w:t>编，</w:t>
      </w:r>
      <w:r>
        <w:rPr>
          <w:rFonts w:ascii="TimesNewRoman" w:eastAsia="TimesNewRoman" w:hAnsi="TimesNewRoman" w:cs="TimesNewRoman"/>
          <w:color w:val="000000"/>
          <w:sz w:val="42"/>
        </w:rPr>
        <w:t>1946</w:t>
      </w:r>
      <w:r>
        <w:rPr>
          <w:rFonts w:ascii="TimesNewRoman" w:eastAsia="TimesNewRoman" w:hAnsi="TimesNewRoman" w:cs="TimesNewRoman"/>
          <w:color w:val="000000"/>
          <w:sz w:val="42"/>
        </w:rPr>
        <w:t>年</w:t>
      </w:r>
      <w:r>
        <w:rPr>
          <w:rFonts w:ascii="TimesNewRoman" w:eastAsia="TimesNewRoman" w:hAnsi="TimesNewRoman" w:cs="TimesNewRoman"/>
          <w:color w:val="000000"/>
          <w:sz w:val="42"/>
        </w:rPr>
        <w:t>)</w:t>
      </w:r>
    </w:p>
    <w:p w:rsidR="003B37AB" w:rsidRDefault="003B37AB"/>
    <w:p w:rsidR="003B37AB" w:rsidRDefault="003B37AB">
      <w:pPr>
        <w:sectPr w:rsidR="003B37AB">
          <w:headerReference w:type="default" r:id="rId2047"/>
          <w:footerReference w:type="default" r:id="rId2048"/>
          <w:pgSz w:w="16600" w:h="24400"/>
          <w:pgMar w:top="2080" w:right="2280" w:bottom="2080" w:left="2280" w:header="1780" w:footer="1780" w:gutter="0"/>
          <w:cols w:space="720"/>
        </w:sectPr>
      </w:pPr>
    </w:p>
    <w:p w:rsidR="003B37AB" w:rsidRDefault="00DE34B8">
      <w:pPr>
        <w:wordWrap w:val="0"/>
        <w:spacing w:before="120" w:line="540" w:lineRule="atLeast"/>
        <w:ind w:left="440"/>
        <w:textAlignment w:val="baseline"/>
        <w:rPr>
          <w:sz w:val="39"/>
        </w:rPr>
      </w:pPr>
      <w:r>
        <w:rPr>
          <w:rFonts w:ascii="仿宋" w:eastAsia="仿宋" w:hAnsi="仿宋" w:cs="仿宋"/>
          <w:color w:val="000000"/>
          <w:sz w:val="39"/>
        </w:rPr>
        <w:lastRenderedPageBreak/>
        <w:t xml:space="preserve">988  </w:t>
      </w:r>
      <w:r>
        <w:rPr>
          <w:rFonts w:ascii="仿宋" w:eastAsia="仿宋" w:hAnsi="仿宋" w:cs="仿宋"/>
          <w:color w:val="000000"/>
          <w:sz w:val="39"/>
        </w:rPr>
        <w:t>第六编</w:t>
      </w:r>
      <w:r>
        <w:rPr>
          <w:rFonts w:ascii="仿宋" w:eastAsia="仿宋" w:hAnsi="仿宋" w:cs="仿宋"/>
          <w:color w:val="000000"/>
          <w:sz w:val="39"/>
        </w:rPr>
        <w:t xml:space="preserve">  </w:t>
      </w:r>
      <w:r>
        <w:rPr>
          <w:rFonts w:ascii="仿宋" w:eastAsia="仿宋" w:hAnsi="仿宋" w:cs="仿宋"/>
          <w:color w:val="000000"/>
          <w:sz w:val="39"/>
        </w:rPr>
        <w:t>语言之说</w:t>
      </w:r>
    </w:p>
    <w:p w:rsidR="003B37AB" w:rsidRDefault="003B37AB">
      <w:pPr>
        <w:wordWrap w:val="0"/>
        <w:spacing w:line="480" w:lineRule="exact"/>
        <w:textAlignment w:val="baseline"/>
        <w:rPr>
          <w:sz w:val="39"/>
        </w:rPr>
      </w:pPr>
    </w:p>
    <w:p w:rsidR="003B37AB" w:rsidRDefault="00DE34B8">
      <w:pPr>
        <w:wordWrap w:val="0"/>
        <w:spacing w:line="700" w:lineRule="atLeast"/>
        <w:ind w:left="20" w:firstLine="860"/>
        <w:textAlignment w:val="baseline"/>
        <w:rPr>
          <w:sz w:val="43"/>
        </w:rPr>
      </w:pPr>
      <w:r>
        <w:rPr>
          <w:rFonts w:ascii="宋体" w:eastAsia="宋体" w:hAnsi="宋体" w:cs="宋体"/>
          <w:color w:val="000000"/>
          <w:sz w:val="43"/>
        </w:rPr>
        <w:t>这首诗是乔治</w:t>
      </w:r>
      <w:r>
        <w:rPr>
          <w:rFonts w:ascii="宋体" w:eastAsia="宋体" w:hAnsi="宋体" w:cs="宋体"/>
          <w:color w:val="000000"/>
          <w:sz w:val="43"/>
        </w:rPr>
        <w:t>·</w:t>
      </w:r>
      <w:r>
        <w:rPr>
          <w:rFonts w:ascii="宋体" w:eastAsia="宋体" w:hAnsi="宋体" w:cs="宋体"/>
          <w:color w:val="000000"/>
          <w:sz w:val="43"/>
        </w:rPr>
        <w:t>特拉克尔写的。这里，谁是作者并不重要，其他任何一首伟大的诗篇都是这样。甚至可以说，一首诗的伟大正在于，它能够掩盖诗人这个人和诗人的名字。</w:t>
      </w:r>
    </w:p>
    <w:p w:rsidR="003B37AB" w:rsidRDefault="00DE34B8">
      <w:pPr>
        <w:wordWrap w:val="0"/>
        <w:spacing w:line="700" w:lineRule="atLeast"/>
        <w:ind w:left="20" w:right="20" w:firstLine="860"/>
        <w:textAlignment w:val="baseline"/>
        <w:rPr>
          <w:sz w:val="43"/>
        </w:rPr>
      </w:pPr>
      <w:r>
        <w:rPr>
          <w:rFonts w:ascii="宋体" w:eastAsia="宋体" w:hAnsi="宋体" w:cs="宋体"/>
          <w:color w:val="000000"/>
          <w:sz w:val="43"/>
        </w:rPr>
        <w:t>这首诗由三节构成。其格律和韵式可以根据诗韵学和诗学的规矩准确地加以规定。诗的内容亦明白可解。所用的词没有一个是冷僻模糊的。当然，有几行诗读来有些怪异，譬如第二节的第三、四行：</w:t>
      </w:r>
    </w:p>
    <w:p w:rsidR="003B37AB" w:rsidRDefault="003B37AB">
      <w:pPr>
        <w:wordWrap w:val="0"/>
        <w:spacing w:line="700" w:lineRule="exact"/>
        <w:textAlignment w:val="baseline"/>
        <w:rPr>
          <w:sz w:val="43"/>
        </w:rPr>
      </w:pPr>
    </w:p>
    <w:p w:rsidR="003B37AB" w:rsidRDefault="00DE34B8">
      <w:pPr>
        <w:wordWrap w:val="0"/>
        <w:spacing w:line="700" w:lineRule="atLeast"/>
        <w:jc w:val="center"/>
        <w:textAlignment w:val="baseline"/>
        <w:rPr>
          <w:sz w:val="43"/>
        </w:rPr>
      </w:pPr>
      <w:r>
        <w:rPr>
          <w:rFonts w:ascii="仿宋" w:eastAsia="仿宋" w:hAnsi="仿宋" w:cs="仿宋"/>
          <w:color w:val="000000"/>
          <w:sz w:val="43"/>
        </w:rPr>
        <w:t>金光闪烁的恩惠之树</w:t>
      </w:r>
    </w:p>
    <w:p w:rsidR="003B37AB" w:rsidRDefault="00DE34B8">
      <w:pPr>
        <w:wordWrap w:val="0"/>
        <w:spacing w:line="700" w:lineRule="atLeast"/>
        <w:ind w:left="3880"/>
        <w:textAlignment w:val="baseline"/>
        <w:rPr>
          <w:sz w:val="43"/>
        </w:rPr>
      </w:pPr>
      <w:r>
        <w:rPr>
          <w:rFonts w:ascii="仿宋" w:eastAsia="仿宋" w:hAnsi="仿宋" w:cs="仿宋"/>
          <w:color w:val="000000"/>
          <w:sz w:val="43"/>
        </w:rPr>
        <w:t>吮吸着大地中的寒露。</w:t>
      </w:r>
    </w:p>
    <w:p w:rsidR="003B37AB" w:rsidRDefault="003B37AB">
      <w:pPr>
        <w:wordWrap w:val="0"/>
        <w:spacing w:line="700" w:lineRule="exact"/>
        <w:textAlignment w:val="baseline"/>
        <w:rPr>
          <w:sz w:val="43"/>
        </w:rPr>
      </w:pPr>
    </w:p>
    <w:p w:rsidR="003B37AB" w:rsidRDefault="00DE34B8">
      <w:pPr>
        <w:wordWrap w:val="0"/>
        <w:spacing w:line="700" w:lineRule="atLeast"/>
        <w:ind w:left="880"/>
        <w:textAlignment w:val="baseline"/>
        <w:rPr>
          <w:sz w:val="43"/>
        </w:rPr>
      </w:pPr>
      <w:r>
        <w:rPr>
          <w:rFonts w:ascii="宋体" w:eastAsia="宋体" w:hAnsi="宋体" w:cs="宋体"/>
          <w:color w:val="000000"/>
          <w:sz w:val="43"/>
        </w:rPr>
        <w:t>第三节的第二行读来也令人吃惊：</w:t>
      </w:r>
    </w:p>
    <w:p w:rsidR="003B37AB" w:rsidRDefault="003B37AB">
      <w:pPr>
        <w:wordWrap w:val="0"/>
        <w:spacing w:line="700" w:lineRule="exact"/>
        <w:textAlignment w:val="baseline"/>
        <w:rPr>
          <w:sz w:val="43"/>
        </w:rPr>
      </w:pPr>
    </w:p>
    <w:p w:rsidR="003B37AB" w:rsidRDefault="00DE34B8">
      <w:pPr>
        <w:wordWrap w:val="0"/>
        <w:spacing w:line="540" w:lineRule="atLeast"/>
        <w:ind w:left="3640"/>
        <w:textAlignment w:val="baseline"/>
        <w:rPr>
          <w:sz w:val="39"/>
        </w:rPr>
      </w:pPr>
      <w:r>
        <w:rPr>
          <w:rFonts w:ascii="仿宋" w:eastAsia="仿宋" w:hAnsi="仿宋" w:cs="仿宋"/>
          <w:color w:val="000000"/>
          <w:sz w:val="39"/>
        </w:rPr>
        <w:t>痛苦已把门槛化成石头。</w:t>
      </w:r>
    </w:p>
    <w:p w:rsidR="003B37AB" w:rsidRDefault="003B37AB">
      <w:pPr>
        <w:wordWrap w:val="0"/>
        <w:spacing w:line="700" w:lineRule="exact"/>
        <w:textAlignment w:val="baseline"/>
        <w:rPr>
          <w:sz w:val="43"/>
        </w:rPr>
      </w:pPr>
    </w:p>
    <w:p w:rsidR="003B37AB" w:rsidRDefault="00DE34B8">
      <w:pPr>
        <w:wordWrap w:val="0"/>
        <w:spacing w:line="700" w:lineRule="atLeast"/>
        <w:ind w:left="20" w:firstLine="860"/>
        <w:textAlignment w:val="baseline"/>
        <w:rPr>
          <w:sz w:val="43"/>
        </w:rPr>
      </w:pPr>
      <w:r>
        <w:rPr>
          <w:rFonts w:ascii="宋体" w:eastAsia="宋体" w:hAnsi="宋体" w:cs="宋体"/>
          <w:color w:val="000000"/>
          <w:sz w:val="43"/>
        </w:rPr>
        <w:t>但这几行诗也表明这首诗所用形象的一种特别的美。这种美增添了诗的魅力，强化了艺术形象的美感上的完满。</w:t>
      </w:r>
    </w:p>
    <w:p w:rsidR="003B37AB" w:rsidRDefault="00DE34B8">
      <w:pPr>
        <w:wordWrap w:val="0"/>
        <w:spacing w:line="700" w:lineRule="atLeast"/>
        <w:ind w:left="20" w:right="20" w:firstLine="860"/>
        <w:textAlignment w:val="baseline"/>
        <w:rPr>
          <w:sz w:val="43"/>
        </w:rPr>
      </w:pPr>
      <w:r>
        <w:rPr>
          <w:rFonts w:ascii="宋体" w:eastAsia="宋体" w:hAnsi="宋体" w:cs="宋体"/>
          <w:color w:val="000000"/>
          <w:sz w:val="43"/>
        </w:rPr>
        <w:t>诗描写一个冬夜。第一节写户外的情形：落雪和晚祷钟声的鸣响。由户外而及室内。雪花飘落在窗上。钟声的鸣响传入</w:t>
      </w:r>
      <w:r>
        <w:rPr>
          <w:rFonts w:ascii="宋体" w:eastAsia="宋体" w:hAnsi="宋体" w:cs="宋体"/>
          <w:color w:val="000000"/>
          <w:sz w:val="43"/>
        </w:rPr>
        <w:t>各家各户。在家里一切都已备好，餐桌已经摆布好。</w:t>
      </w:r>
    </w:p>
    <w:p w:rsidR="003B37AB" w:rsidRDefault="00DE34B8">
      <w:pPr>
        <w:wordWrap w:val="0"/>
        <w:spacing w:line="700" w:lineRule="atLeast"/>
        <w:ind w:left="20" w:firstLine="860"/>
        <w:textAlignment w:val="baseline"/>
        <w:rPr>
          <w:sz w:val="43"/>
        </w:rPr>
      </w:pPr>
      <w:r>
        <w:rPr>
          <w:rFonts w:ascii="宋体" w:eastAsia="宋体" w:hAnsi="宋体" w:cs="宋体"/>
          <w:color w:val="000000"/>
          <w:sz w:val="43"/>
        </w:rPr>
        <w:t>第二节道出相反的情况。当许多人在家里正适意地坐在餐桌旁时，几个无家可归的人却漫游在黑暗的路上。而这种或许十分艰难的道路有时也通向庇护性的家的大门。这一点却没有专门表现出来。诗中倒是指出了恩惠之树。</w:t>
      </w:r>
    </w:p>
    <w:p w:rsidR="003B37AB" w:rsidRDefault="00DE34B8">
      <w:pPr>
        <w:wordWrap w:val="0"/>
        <w:spacing w:line="700" w:lineRule="atLeast"/>
        <w:ind w:left="20" w:right="20" w:firstLine="860"/>
        <w:textAlignment w:val="baseline"/>
        <w:rPr>
          <w:sz w:val="43"/>
        </w:rPr>
      </w:pPr>
      <w:r>
        <w:rPr>
          <w:rFonts w:ascii="宋体" w:eastAsia="宋体" w:hAnsi="宋体" w:cs="宋体"/>
          <w:color w:val="000000"/>
          <w:sz w:val="43"/>
        </w:rPr>
        <w:t>第三节把漫游者从黑暗的户外请进光华照映的室内。许多人的家及其日常餐桌成了教堂和圣餐桌。</w:t>
      </w:r>
    </w:p>
    <w:p w:rsidR="003B37AB" w:rsidRDefault="00DE34B8">
      <w:pPr>
        <w:wordWrap w:val="0"/>
        <w:spacing w:line="700" w:lineRule="atLeast"/>
        <w:ind w:left="880"/>
        <w:textAlignment w:val="baseline"/>
        <w:rPr>
          <w:sz w:val="43"/>
        </w:rPr>
      </w:pPr>
      <w:r>
        <w:rPr>
          <w:rFonts w:ascii="宋体" w:eastAsia="宋体" w:hAnsi="宋体" w:cs="宋体"/>
          <w:color w:val="000000"/>
          <w:sz w:val="43"/>
        </w:rPr>
        <w:t>我们还可以更清楚地分析诗的内容，更准确地勾勒诗的形</w:t>
      </w:r>
    </w:p>
    <w:p w:rsidR="003B37AB" w:rsidRDefault="003B37AB"/>
    <w:p w:rsidR="003B37AB" w:rsidRDefault="003B37AB">
      <w:pPr>
        <w:sectPr w:rsidR="003B37AB">
          <w:headerReference w:type="default" r:id="rId2049"/>
          <w:footerReference w:type="default" r:id="rId2050"/>
          <w:pgSz w:w="16600" w:h="24400"/>
          <w:pgMar w:top="2080" w:right="2320" w:bottom="2080" w:left="2320" w:header="1780" w:footer="1780" w:gutter="0"/>
          <w:cols w:space="720"/>
        </w:sectPr>
      </w:pPr>
    </w:p>
    <w:p w:rsidR="003B37AB" w:rsidRDefault="00DE34B8">
      <w:pPr>
        <w:wordWrap w:val="0"/>
        <w:spacing w:before="100" w:line="500" w:lineRule="atLeast"/>
        <w:ind w:right="540"/>
        <w:jc w:val="right"/>
        <w:textAlignment w:val="baseline"/>
        <w:rPr>
          <w:sz w:val="36"/>
        </w:rPr>
      </w:pPr>
      <w:r>
        <w:rPr>
          <w:rFonts w:ascii="楷体" w:eastAsia="楷体" w:hAnsi="楷体" w:cs="楷体"/>
          <w:color w:val="000000"/>
          <w:sz w:val="36"/>
        </w:rPr>
        <w:lastRenderedPageBreak/>
        <w:t>语</w:t>
      </w:r>
      <w:r>
        <w:rPr>
          <w:rFonts w:ascii="楷体" w:eastAsia="楷体" w:hAnsi="楷体" w:cs="楷体"/>
          <w:color w:val="000000"/>
          <w:sz w:val="36"/>
        </w:rPr>
        <w:t xml:space="preserve">  </w:t>
      </w:r>
      <w:r>
        <w:rPr>
          <w:rFonts w:ascii="楷体" w:eastAsia="楷体" w:hAnsi="楷体" w:cs="楷体"/>
          <w:color w:val="000000"/>
          <w:sz w:val="36"/>
        </w:rPr>
        <w:t>言</w:t>
      </w:r>
      <w:r>
        <w:rPr>
          <w:rFonts w:ascii="楷体" w:eastAsia="楷体" w:hAnsi="楷体" w:cs="楷体"/>
          <w:color w:val="000000"/>
          <w:sz w:val="36"/>
        </w:rPr>
        <w:t xml:space="preserve">  989</w:t>
      </w:r>
    </w:p>
    <w:p w:rsidR="003B37AB" w:rsidRDefault="003B37AB">
      <w:pPr>
        <w:wordWrap w:val="0"/>
        <w:spacing w:line="420" w:lineRule="exact"/>
        <w:jc w:val="right"/>
        <w:textAlignment w:val="baseline"/>
        <w:rPr>
          <w:sz w:val="36"/>
        </w:rPr>
      </w:pPr>
    </w:p>
    <w:p w:rsidR="003B37AB" w:rsidRDefault="00DE34B8">
      <w:pPr>
        <w:wordWrap w:val="0"/>
        <w:spacing w:line="680" w:lineRule="atLeast"/>
        <w:ind w:left="20"/>
        <w:textAlignment w:val="baseline"/>
        <w:rPr>
          <w:sz w:val="43"/>
        </w:rPr>
      </w:pPr>
      <w:r>
        <w:rPr>
          <w:rFonts w:ascii="宋体" w:eastAsia="宋体" w:hAnsi="宋体" w:cs="宋体"/>
          <w:color w:val="000000"/>
          <w:sz w:val="43"/>
        </w:rPr>
        <w:t>式。但当我们这样做时，我们仍然处处为千百年来流行的语言</w:t>
      </w:r>
      <w:r>
        <w:rPr>
          <w:rFonts w:ascii="宋体" w:eastAsia="宋体" w:hAnsi="宋体" w:cs="宋体"/>
          <w:color w:val="000000"/>
          <w:sz w:val="43"/>
        </w:rPr>
        <w:t>观念束缚着。根据这种观念，语言就是人对内在心灵运动和指导这种心灵运动的世界观的表达。我们能打破这种语言观念的禁锢吗？何以我们要打破它？就其本质而言，语言既不是表达，也不是人的一种活动。语言说。我们现在在诗歌中寻找语言之说。所以我们所寻找的东西就在所说的诗意因素</w:t>
      </w:r>
      <w:r>
        <w:rPr>
          <w:rFonts w:ascii="宋体" w:eastAsia="宋体" w:hAnsi="宋体" w:cs="宋体"/>
          <w:color w:val="000000"/>
          <w:sz w:val="43"/>
        </w:rPr>
        <w:t>(das Dichter-ische)</w:t>
      </w:r>
      <w:r>
        <w:rPr>
          <w:rFonts w:ascii="宋体" w:eastAsia="宋体" w:hAnsi="宋体" w:cs="宋体"/>
          <w:color w:val="000000"/>
          <w:sz w:val="43"/>
        </w:rPr>
        <w:t>之中。</w:t>
      </w:r>
    </w:p>
    <w:p w:rsidR="003B37AB" w:rsidRDefault="00DE34B8">
      <w:pPr>
        <w:wordWrap w:val="0"/>
        <w:spacing w:line="680" w:lineRule="atLeast"/>
        <w:ind w:left="20" w:firstLine="900"/>
        <w:textAlignment w:val="baseline"/>
        <w:rPr>
          <w:sz w:val="43"/>
        </w:rPr>
      </w:pPr>
      <w:r>
        <w:rPr>
          <w:rFonts w:ascii="宋体" w:eastAsia="宋体" w:hAnsi="宋体" w:cs="宋体"/>
          <w:color w:val="000000"/>
          <w:sz w:val="43"/>
        </w:rPr>
        <w:t>诗的标题是《冬夜》。由这一标题，我们期望诗歌对某个真实的冬夜作一番描写。但这首诗却没有表现出某时某地的某个真实冬夜。它既没有单纯描绘某个已经在场的冬夜，也不想为</w:t>
      </w:r>
      <w:r>
        <w:rPr>
          <w:rFonts w:ascii="宋体" w:eastAsia="宋体" w:hAnsi="宋体" w:cs="宋体"/>
          <w:color w:val="000000"/>
          <w:sz w:val="43"/>
        </w:rPr>
        <w:t>某个不在场的冬夜创造一个在场的假象和印象。当然不是喽！人们会回答说。众所周知，一首诗就是创造</w:t>
      </w:r>
      <w:r>
        <w:rPr>
          <w:rFonts w:ascii="宋体" w:eastAsia="宋体" w:hAnsi="宋体" w:cs="宋体"/>
          <w:color w:val="000000"/>
          <w:sz w:val="43"/>
        </w:rPr>
        <w:t>(Dichtung)①</w:t>
      </w:r>
      <w:r>
        <w:rPr>
          <w:rFonts w:ascii="宋体" w:eastAsia="宋体" w:hAnsi="宋体" w:cs="宋体"/>
          <w:color w:val="000000"/>
          <w:sz w:val="43"/>
        </w:rPr>
        <w:t>。甚至看来是在描述的地方，诗也在创造</w:t>
      </w:r>
      <w:r>
        <w:rPr>
          <w:rFonts w:ascii="宋体" w:eastAsia="宋体" w:hAnsi="宋体" w:cs="宋体"/>
          <w:color w:val="000000"/>
          <w:sz w:val="43"/>
        </w:rPr>
        <w:t>(dichten)</w:t>
      </w:r>
      <w:r>
        <w:rPr>
          <w:rFonts w:ascii="宋体" w:eastAsia="宋体" w:hAnsi="宋体" w:cs="宋体"/>
          <w:color w:val="000000"/>
          <w:sz w:val="43"/>
        </w:rPr>
        <w:t>。诗人在创造之际构想某个可能的在场着的在场者。通过创造，诗便为我们的表象活动想象出如此这般被构想出来的东西。在诗之说中，诗意想象力道出自身。诗之所说乃是诗人从自身那里表说出来的事西。这一被表说者通过表说其内容而说话。诗的语言是一种多样的表说</w:t>
      </w:r>
      <w:r>
        <w:rPr>
          <w:rFonts w:ascii="宋体" w:eastAsia="宋体" w:hAnsi="宋体" w:cs="宋体"/>
          <w:color w:val="000000"/>
          <w:sz w:val="43"/>
        </w:rPr>
        <w:t>(Aussprechen)</w:t>
      </w:r>
      <w:r>
        <w:rPr>
          <w:rFonts w:ascii="宋体" w:eastAsia="宋体" w:hAnsi="宋体" w:cs="宋体"/>
          <w:color w:val="000000"/>
          <w:sz w:val="43"/>
        </w:rPr>
        <w:t>。语言无可争辩地表明自己是表达</w:t>
      </w:r>
      <w:r>
        <w:rPr>
          <w:rFonts w:ascii="宋体" w:eastAsia="宋体" w:hAnsi="宋体" w:cs="宋体"/>
          <w:color w:val="000000"/>
          <w:sz w:val="43"/>
        </w:rPr>
        <w:t>(Ausdruck)</w:t>
      </w:r>
      <w:r>
        <w:rPr>
          <w:rFonts w:ascii="宋体" w:eastAsia="宋体" w:hAnsi="宋体" w:cs="宋体"/>
          <w:color w:val="000000"/>
          <w:sz w:val="43"/>
        </w:rPr>
        <w:t>。然而，这个结论与</w:t>
      </w:r>
      <w:r>
        <w:rPr>
          <w:rFonts w:ascii="宋体" w:eastAsia="宋体" w:hAnsi="宋体" w:cs="宋体"/>
          <w:color w:val="000000"/>
          <w:sz w:val="43"/>
        </w:rPr>
        <w:t>“</w:t>
      </w:r>
      <w:r>
        <w:rPr>
          <w:rFonts w:ascii="宋体" w:eastAsia="宋体" w:hAnsi="宋体" w:cs="宋体"/>
          <w:color w:val="000000"/>
          <w:sz w:val="43"/>
        </w:rPr>
        <w:t>语言说</w:t>
      </w:r>
      <w:r>
        <w:rPr>
          <w:rFonts w:ascii="宋体" w:eastAsia="宋体" w:hAnsi="宋体" w:cs="宋体"/>
          <w:color w:val="000000"/>
          <w:sz w:val="43"/>
        </w:rPr>
        <w:t>”</w:t>
      </w:r>
      <w:r>
        <w:rPr>
          <w:rFonts w:ascii="宋体" w:eastAsia="宋体" w:hAnsi="宋体" w:cs="宋体"/>
          <w:color w:val="000000"/>
          <w:sz w:val="43"/>
        </w:rPr>
        <w:t>这一命题相悖，后者假定，说本质上不是一种表达。</w:t>
      </w:r>
    </w:p>
    <w:p w:rsidR="003B37AB" w:rsidRDefault="00DE34B8">
      <w:pPr>
        <w:wordWrap w:val="0"/>
        <w:spacing w:line="680" w:lineRule="atLeast"/>
        <w:ind w:left="20" w:firstLine="900"/>
        <w:textAlignment w:val="baseline"/>
        <w:rPr>
          <w:sz w:val="43"/>
        </w:rPr>
      </w:pPr>
      <w:r>
        <w:rPr>
          <w:rFonts w:ascii="宋体" w:eastAsia="宋体" w:hAnsi="宋体" w:cs="宋体"/>
          <w:color w:val="000000"/>
          <w:sz w:val="43"/>
        </w:rPr>
        <w:t>即使我们从诗意创造</w:t>
      </w:r>
      <w:r>
        <w:rPr>
          <w:rFonts w:ascii="宋体" w:eastAsia="宋体" w:hAnsi="宋体" w:cs="宋体"/>
          <w:color w:val="000000"/>
          <w:sz w:val="43"/>
        </w:rPr>
        <w:t>(Dichten)</w:t>
      </w:r>
      <w:r>
        <w:rPr>
          <w:rFonts w:ascii="宋体" w:eastAsia="宋体" w:hAnsi="宋体" w:cs="宋体"/>
          <w:color w:val="000000"/>
          <w:sz w:val="43"/>
        </w:rPr>
        <w:t>方面来理解诗歌之所说，所说也总是一再、而且总是仅仅向我们显现为一种被表说出来的眼表说，宛如受某种强制。语言是表达。为什么我们不与这一事实妥协呢？因为，这种语言观念的正确性和广泛流传，并不足以</w:t>
      </w:r>
    </w:p>
    <w:p w:rsidR="003B37AB" w:rsidRDefault="00DE34B8">
      <w:pPr>
        <w:wordWrap w:val="0"/>
        <w:spacing w:line="680" w:lineRule="atLeast"/>
        <w:ind w:left="8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500" w:lineRule="atLeast"/>
        <w:ind w:left="20" w:right="20" w:firstLine="64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这里的</w:t>
      </w:r>
      <w:r>
        <w:rPr>
          <w:rFonts w:ascii="宋体" w:eastAsia="宋体" w:hAnsi="宋体" w:cs="宋体"/>
          <w:color w:val="000000"/>
          <w:sz w:val="31"/>
        </w:rPr>
        <w:t xml:space="preserve"> Dichtung </w:t>
      </w:r>
      <w:r>
        <w:rPr>
          <w:rFonts w:ascii="宋体" w:eastAsia="宋体" w:hAnsi="宋体" w:cs="宋体"/>
          <w:color w:val="000000"/>
          <w:sz w:val="31"/>
        </w:rPr>
        <w:t>在海氏著作中区别于诗歌</w:t>
      </w:r>
      <w:r>
        <w:rPr>
          <w:rFonts w:ascii="宋体" w:eastAsia="宋体" w:hAnsi="宋体" w:cs="宋体"/>
          <w:color w:val="000000"/>
          <w:sz w:val="31"/>
        </w:rPr>
        <w:t>(Gedicht, Poesie)</w:t>
      </w:r>
      <w:r>
        <w:rPr>
          <w:rFonts w:ascii="宋体" w:eastAsia="宋体" w:hAnsi="宋体" w:cs="宋体"/>
          <w:color w:val="000000"/>
          <w:sz w:val="31"/>
        </w:rPr>
        <w:t>，我们据不同语境译之为</w:t>
      </w:r>
      <w:r>
        <w:rPr>
          <w:rFonts w:ascii="宋体" w:eastAsia="宋体" w:hAnsi="宋体" w:cs="宋体"/>
          <w:color w:val="000000"/>
          <w:sz w:val="31"/>
        </w:rPr>
        <w:t>“</w:t>
      </w:r>
      <w:r>
        <w:rPr>
          <w:rFonts w:ascii="宋体" w:eastAsia="宋体" w:hAnsi="宋体" w:cs="宋体"/>
          <w:color w:val="000000"/>
          <w:sz w:val="31"/>
        </w:rPr>
        <w:t>创造</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作诗</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诗</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诗意创造</w:t>
      </w:r>
      <w:r>
        <w:rPr>
          <w:rFonts w:ascii="宋体" w:eastAsia="宋体" w:hAnsi="宋体" w:cs="宋体"/>
          <w:color w:val="000000"/>
          <w:sz w:val="31"/>
        </w:rPr>
        <w:t>”</w:t>
      </w:r>
      <w:r>
        <w:rPr>
          <w:rFonts w:ascii="宋体" w:eastAsia="宋体" w:hAnsi="宋体" w:cs="宋体"/>
          <w:color w:val="000000"/>
          <w:sz w:val="31"/>
        </w:rPr>
        <w:t>等。</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051"/>
          <w:footerReference w:type="default" r:id="rId2052"/>
          <w:pgSz w:w="16600" w:h="24400"/>
          <w:pgMar w:top="2080" w:right="2320" w:bottom="2080" w:left="2320" w:header="1780" w:footer="1780" w:gutter="0"/>
          <w:cols w:space="720"/>
        </w:sectPr>
      </w:pPr>
    </w:p>
    <w:p w:rsidR="003B37AB" w:rsidRDefault="00DE34B8">
      <w:pPr>
        <w:wordWrap w:val="0"/>
        <w:spacing w:before="120" w:line="520" w:lineRule="atLeast"/>
        <w:ind w:left="400"/>
        <w:textAlignment w:val="baseline"/>
        <w:rPr>
          <w:sz w:val="38"/>
        </w:rPr>
      </w:pPr>
      <w:r>
        <w:rPr>
          <w:rFonts w:ascii="宋体" w:eastAsia="宋体" w:hAnsi="宋体" w:cs="宋体"/>
          <w:color w:val="000000"/>
          <w:sz w:val="38"/>
        </w:rPr>
        <w:lastRenderedPageBreak/>
        <w:t>9</w:t>
      </w:r>
      <w:r>
        <w:rPr>
          <w:rFonts w:ascii="宋体" w:eastAsia="宋体" w:hAnsi="宋体" w:cs="宋体"/>
          <w:color w:val="000000"/>
          <w:sz w:val="38"/>
        </w:rPr>
        <w:t xml:space="preserve">90  </w:t>
      </w:r>
      <w:r>
        <w:rPr>
          <w:rFonts w:ascii="宋体" w:eastAsia="宋体" w:hAnsi="宋体" w:cs="宋体"/>
          <w:color w:val="000000"/>
          <w:sz w:val="38"/>
        </w:rPr>
        <w:t>第六编</w:t>
      </w:r>
      <w:r>
        <w:rPr>
          <w:rFonts w:ascii="宋体" w:eastAsia="宋体" w:hAnsi="宋体" w:cs="宋体"/>
          <w:color w:val="000000"/>
          <w:sz w:val="38"/>
        </w:rPr>
        <w:t xml:space="preserve">  </w:t>
      </w:r>
      <w:r>
        <w:rPr>
          <w:rFonts w:ascii="宋体" w:eastAsia="宋体" w:hAnsi="宋体" w:cs="宋体"/>
          <w:color w:val="000000"/>
          <w:sz w:val="38"/>
        </w:rPr>
        <w:t>语言之说</w:t>
      </w:r>
    </w:p>
    <w:p w:rsidR="003B37AB" w:rsidRDefault="003B37AB">
      <w:pPr>
        <w:wordWrap w:val="0"/>
        <w:spacing w:line="440" w:lineRule="exact"/>
        <w:textAlignment w:val="baseline"/>
        <w:rPr>
          <w:sz w:val="38"/>
        </w:rPr>
      </w:pPr>
    </w:p>
    <w:p w:rsidR="003B37AB" w:rsidRDefault="00DE34B8">
      <w:pPr>
        <w:wordWrap w:val="0"/>
        <w:spacing w:line="680" w:lineRule="atLeast"/>
        <w:ind w:left="20" w:right="260"/>
        <w:textAlignment w:val="baseline"/>
        <w:rPr>
          <w:sz w:val="43"/>
        </w:rPr>
      </w:pPr>
      <w:r>
        <w:rPr>
          <w:rFonts w:ascii="宋体" w:eastAsia="宋体" w:hAnsi="宋体" w:cs="宋体"/>
          <w:color w:val="000000"/>
          <w:sz w:val="43"/>
        </w:rPr>
        <w:t>充当语言之本质的探讨工作的基础。我们如何测度这种不足？为了能做这种测度，我们岂不要找到另一个标准吗？当然喽！这一标准就表现在</w:t>
      </w:r>
      <w:r>
        <w:rPr>
          <w:rFonts w:ascii="宋体" w:eastAsia="宋体" w:hAnsi="宋体" w:cs="宋体"/>
          <w:color w:val="000000"/>
          <w:sz w:val="43"/>
        </w:rPr>
        <w:t>“</w:t>
      </w:r>
      <w:r>
        <w:rPr>
          <w:rFonts w:ascii="宋体" w:eastAsia="宋体" w:hAnsi="宋体" w:cs="宋体"/>
          <w:color w:val="000000"/>
          <w:sz w:val="43"/>
        </w:rPr>
        <w:t>语言说</w:t>
      </w:r>
      <w:r>
        <w:rPr>
          <w:rFonts w:ascii="宋体" w:eastAsia="宋体" w:hAnsi="宋体" w:cs="宋体"/>
          <w:color w:val="000000"/>
          <w:sz w:val="43"/>
        </w:rPr>
        <w:t>”</w:t>
      </w:r>
      <w:r>
        <w:rPr>
          <w:rFonts w:ascii="宋体" w:eastAsia="宋体" w:hAnsi="宋体" w:cs="宋体"/>
          <w:color w:val="000000"/>
          <w:sz w:val="43"/>
        </w:rPr>
        <w:t>这个命题中了。直到现在，这个指导命题还才避开了那种根深蒂固的习惯：即不是从说本身来思考说，而是即刻把它抛掷到表达现象中。我们之所以引上面这首诗，因为它以一种不能进一步解释的方式宣示了一种适切性，表明它特别适合于为我们探讨语言的尝试提供某些卓有成效的暗示。</w:t>
      </w:r>
    </w:p>
    <w:p w:rsidR="003B37AB" w:rsidRDefault="00DE34B8">
      <w:pPr>
        <w:wordWrap w:val="0"/>
        <w:spacing w:line="680" w:lineRule="atLeast"/>
        <w:ind w:left="20" w:right="240" w:firstLine="900"/>
        <w:textAlignment w:val="baseline"/>
        <w:rPr>
          <w:sz w:val="43"/>
        </w:rPr>
      </w:pPr>
      <w:r>
        <w:rPr>
          <w:rFonts w:ascii="宋体" w:eastAsia="宋体" w:hAnsi="宋体" w:cs="宋体"/>
          <w:color w:val="000000"/>
          <w:sz w:val="43"/>
        </w:rPr>
        <w:t>语言说。这同时并且首先意味着：语言说。是语言而不是人说吗？这个指导命题所要求我们的，难道不是</w:t>
      </w:r>
      <w:r>
        <w:rPr>
          <w:rFonts w:ascii="宋体" w:eastAsia="宋体" w:hAnsi="宋体" w:cs="宋体"/>
          <w:color w:val="000000"/>
          <w:sz w:val="43"/>
        </w:rPr>
        <w:t>益发糟糕吗？莫非我们还想否认人是说话的生灵吗？绝不。我们并没有否认人是说话的生灵，一如我们没有否认那种以</w:t>
      </w:r>
      <w:r>
        <w:rPr>
          <w:rFonts w:ascii="宋体" w:eastAsia="宋体" w:hAnsi="宋体" w:cs="宋体"/>
          <w:color w:val="000000"/>
          <w:sz w:val="43"/>
        </w:rPr>
        <w:t>“</w:t>
      </w:r>
      <w:r>
        <w:rPr>
          <w:rFonts w:ascii="宋体" w:eastAsia="宋体" w:hAnsi="宋体" w:cs="宋体"/>
          <w:color w:val="000000"/>
          <w:sz w:val="43"/>
        </w:rPr>
        <w:t>表达</w:t>
      </w:r>
      <w:r>
        <w:rPr>
          <w:rFonts w:ascii="宋体" w:eastAsia="宋体" w:hAnsi="宋体" w:cs="宋体"/>
          <w:color w:val="000000"/>
          <w:sz w:val="43"/>
        </w:rPr>
        <w:t>”</w:t>
      </w:r>
      <w:r>
        <w:rPr>
          <w:rFonts w:ascii="宋体" w:eastAsia="宋体" w:hAnsi="宋体" w:cs="宋体"/>
          <w:color w:val="000000"/>
          <w:sz w:val="43"/>
        </w:rPr>
        <w:t>为名对语言现象作分类整理的可能性。不过我们要问：人如何说？我们要问：什么是说？</w:t>
      </w:r>
    </w:p>
    <w:p w:rsidR="003B37AB" w:rsidRDefault="003B37AB">
      <w:pPr>
        <w:wordWrap w:val="0"/>
        <w:spacing w:line="680" w:lineRule="exact"/>
        <w:textAlignment w:val="baseline"/>
        <w:rPr>
          <w:sz w:val="43"/>
        </w:rPr>
      </w:pPr>
    </w:p>
    <w:p w:rsidR="003B37AB" w:rsidRDefault="00DE34B8">
      <w:pPr>
        <w:wordWrap w:val="0"/>
        <w:spacing w:line="560" w:lineRule="atLeast"/>
        <w:ind w:left="3900"/>
        <w:textAlignment w:val="baseline"/>
        <w:rPr>
          <w:sz w:val="41"/>
        </w:rPr>
      </w:pPr>
      <w:r>
        <w:rPr>
          <w:rFonts w:ascii="楷体" w:eastAsia="楷体" w:hAnsi="楷体" w:cs="楷体"/>
          <w:color w:val="000000"/>
          <w:sz w:val="41"/>
        </w:rPr>
        <w:t>雪花在窗外轻轻拂扬，</w:t>
      </w:r>
    </w:p>
    <w:p w:rsidR="003B37AB" w:rsidRDefault="00DE34B8">
      <w:pPr>
        <w:wordWrap w:val="0"/>
        <w:spacing w:line="560" w:lineRule="atLeast"/>
        <w:ind w:left="3900"/>
        <w:textAlignment w:val="baseline"/>
        <w:rPr>
          <w:sz w:val="41"/>
        </w:rPr>
      </w:pPr>
      <w:r>
        <w:rPr>
          <w:rFonts w:ascii="楷体" w:eastAsia="楷体" w:hAnsi="楷体" w:cs="楷体"/>
          <w:color w:val="000000"/>
          <w:sz w:val="41"/>
        </w:rPr>
        <w:t>晚祷的钟声悠悠鸣响。</w:t>
      </w:r>
    </w:p>
    <w:p w:rsidR="003B37AB" w:rsidRDefault="003B37AB">
      <w:pPr>
        <w:wordWrap w:val="0"/>
        <w:spacing w:line="680" w:lineRule="exact"/>
        <w:textAlignment w:val="baseline"/>
        <w:rPr>
          <w:sz w:val="43"/>
        </w:rPr>
      </w:pPr>
    </w:p>
    <w:p w:rsidR="003B37AB" w:rsidRDefault="00DE34B8">
      <w:pPr>
        <w:wordWrap w:val="0"/>
        <w:spacing w:line="680" w:lineRule="atLeast"/>
        <w:ind w:left="20" w:right="220" w:firstLine="900"/>
        <w:textAlignment w:val="baseline"/>
        <w:rPr>
          <w:sz w:val="43"/>
        </w:rPr>
      </w:pPr>
      <w:r>
        <w:rPr>
          <w:rFonts w:ascii="宋体" w:eastAsia="宋体" w:hAnsi="宋体" w:cs="宋体"/>
          <w:color w:val="000000"/>
          <w:sz w:val="43"/>
        </w:rPr>
        <w:t>这一说</w:t>
      </w:r>
      <w:r>
        <w:rPr>
          <w:rFonts w:ascii="宋体" w:eastAsia="宋体" w:hAnsi="宋体" w:cs="宋体"/>
          <w:color w:val="000000"/>
          <w:sz w:val="43"/>
        </w:rPr>
        <w:t>(Sprechen)</w:t>
      </w:r>
      <w:r>
        <w:rPr>
          <w:rFonts w:ascii="宋体" w:eastAsia="宋体" w:hAnsi="宋体" w:cs="宋体"/>
          <w:color w:val="000000"/>
          <w:sz w:val="43"/>
        </w:rPr>
        <w:t>命名雪花，在白日渐渐消失之际，雪花无声地落到窗上，而晚祷的钟声悠悠鸣响。在这场落雪中，一切持存者更长久地持存。因此，那每天在严格限定的时间里敲响的晚祷钟声悠悠鸣响。诗之说命名冬夜时分。此种命名</w:t>
      </w:r>
      <w:r>
        <w:rPr>
          <w:rFonts w:ascii="宋体" w:eastAsia="宋体" w:hAnsi="宋体" w:cs="宋体"/>
          <w:color w:val="000000"/>
          <w:sz w:val="43"/>
        </w:rPr>
        <w:t>(Nen-</w:t>
      </w:r>
      <w:r>
        <w:rPr>
          <w:rFonts w:ascii="宋体" w:eastAsia="宋体" w:hAnsi="宋体" w:cs="宋体"/>
          <w:color w:val="000000"/>
          <w:sz w:val="43"/>
        </w:rPr>
        <w:t>nen)</w:t>
      </w:r>
      <w:r>
        <w:rPr>
          <w:rFonts w:ascii="宋体" w:eastAsia="宋体" w:hAnsi="宋体" w:cs="宋体"/>
          <w:color w:val="000000"/>
          <w:sz w:val="43"/>
        </w:rPr>
        <w:t>是什么呢？它只是把某种语言的词语挂在那些可想象的、熟悉的对象和事件</w:t>
      </w:r>
      <w:r>
        <w:rPr>
          <w:rFonts w:ascii="宋体" w:eastAsia="宋体" w:hAnsi="宋体" w:cs="宋体"/>
          <w:color w:val="000000"/>
          <w:sz w:val="43"/>
        </w:rPr>
        <w:t>(</w:t>
      </w:r>
      <w:r>
        <w:rPr>
          <w:rFonts w:ascii="宋体" w:eastAsia="宋体" w:hAnsi="宋体" w:cs="宋体"/>
          <w:color w:val="000000"/>
          <w:sz w:val="43"/>
        </w:rPr>
        <w:t>雪花、钟声、窗户、降落、鸣响等</w:t>
      </w:r>
      <w:r>
        <w:rPr>
          <w:rFonts w:ascii="宋体" w:eastAsia="宋体" w:hAnsi="宋体" w:cs="宋体"/>
          <w:color w:val="000000"/>
          <w:sz w:val="43"/>
        </w:rPr>
        <w:t>)</w:t>
      </w:r>
      <w:r>
        <w:rPr>
          <w:rFonts w:ascii="宋体" w:eastAsia="宋体" w:hAnsi="宋体" w:cs="宋体"/>
          <w:color w:val="000000"/>
          <w:sz w:val="43"/>
        </w:rPr>
        <w:t>上吗？不是。这种命名并不是分贴标签，运用词语，而是召唤入词语之中。命名在召唤</w:t>
      </w:r>
      <w:r>
        <w:rPr>
          <w:rFonts w:ascii="宋体" w:eastAsia="宋体" w:hAnsi="宋体" w:cs="宋体"/>
          <w:color w:val="000000"/>
          <w:sz w:val="43"/>
        </w:rPr>
        <w:t>(Das Nennen ruft)</w:t>
      </w:r>
      <w:r>
        <w:rPr>
          <w:rFonts w:ascii="宋体" w:eastAsia="宋体" w:hAnsi="宋体" w:cs="宋体"/>
          <w:color w:val="000000"/>
          <w:sz w:val="43"/>
        </w:rPr>
        <w:t>。这种召唤把它所召唤的东西带到近旁。但这种带到近旁</w:t>
      </w:r>
      <w:r>
        <w:rPr>
          <w:rFonts w:ascii="宋体" w:eastAsia="宋体" w:hAnsi="宋体" w:cs="宋体"/>
          <w:color w:val="000000"/>
          <w:sz w:val="43"/>
        </w:rPr>
        <w:t>(Näherbringen)</w:t>
      </w:r>
      <w:r>
        <w:rPr>
          <w:rFonts w:ascii="宋体" w:eastAsia="宋体" w:hAnsi="宋体" w:cs="宋体"/>
          <w:color w:val="000000"/>
          <w:sz w:val="43"/>
        </w:rPr>
        <w:t>并非带来被召唤</w:t>
      </w:r>
    </w:p>
    <w:p w:rsidR="003B37AB" w:rsidRDefault="003B37AB"/>
    <w:p w:rsidR="003B37AB" w:rsidRDefault="003B37AB">
      <w:pPr>
        <w:sectPr w:rsidR="003B37AB">
          <w:headerReference w:type="default" r:id="rId2053"/>
          <w:footerReference w:type="default" r:id="rId2054"/>
          <w:pgSz w:w="16600" w:h="24400"/>
          <w:pgMar w:top="2080" w:right="2200" w:bottom="2080" w:left="2200" w:header="1780" w:footer="1780" w:gutter="0"/>
          <w:cols w:space="720"/>
        </w:sectPr>
      </w:pPr>
    </w:p>
    <w:p w:rsidR="003B37AB" w:rsidRDefault="00DE34B8">
      <w:pPr>
        <w:wordWrap w:val="0"/>
        <w:spacing w:before="260" w:line="520" w:lineRule="atLeast"/>
        <w:ind w:right="560"/>
        <w:jc w:val="right"/>
        <w:textAlignment w:val="baseline"/>
        <w:rPr>
          <w:sz w:val="38"/>
        </w:rPr>
      </w:pPr>
      <w:r>
        <w:rPr>
          <w:rFonts w:ascii="楷体" w:eastAsia="楷体" w:hAnsi="楷体" w:cs="楷体"/>
          <w:color w:val="000000"/>
          <w:sz w:val="38"/>
        </w:rPr>
        <w:lastRenderedPageBreak/>
        <w:t>语</w:t>
      </w:r>
      <w:r>
        <w:rPr>
          <w:rFonts w:ascii="楷体" w:eastAsia="楷体" w:hAnsi="楷体" w:cs="楷体"/>
          <w:color w:val="000000"/>
          <w:sz w:val="38"/>
        </w:rPr>
        <w:t xml:space="preserve">  </w:t>
      </w:r>
      <w:r>
        <w:rPr>
          <w:rFonts w:ascii="楷体" w:eastAsia="楷体" w:hAnsi="楷体" w:cs="楷体"/>
          <w:color w:val="000000"/>
          <w:sz w:val="38"/>
        </w:rPr>
        <w:t>言</w:t>
      </w:r>
      <w:r>
        <w:rPr>
          <w:rFonts w:ascii="楷体" w:eastAsia="楷体" w:hAnsi="楷体" w:cs="楷体"/>
          <w:color w:val="000000"/>
          <w:sz w:val="38"/>
        </w:rPr>
        <w:t xml:space="preserve">  </w:t>
      </w:r>
      <w:r>
        <w:rPr>
          <w:rFonts w:ascii="楷体" w:eastAsia="楷体" w:hAnsi="楷体" w:cs="楷体"/>
          <w:b/>
          <w:color w:val="000000"/>
          <w:sz w:val="38"/>
        </w:rPr>
        <w:t>991</w:t>
      </w:r>
    </w:p>
    <w:p w:rsidR="003B37AB" w:rsidRDefault="003B37AB">
      <w:pPr>
        <w:wordWrap w:val="0"/>
        <w:spacing w:line="520" w:lineRule="exact"/>
        <w:jc w:val="right"/>
        <w:textAlignment w:val="baseline"/>
        <w:rPr>
          <w:sz w:val="38"/>
        </w:rPr>
      </w:pPr>
    </w:p>
    <w:p w:rsidR="003B37AB" w:rsidRDefault="00DE34B8">
      <w:pPr>
        <w:wordWrap w:val="0"/>
        <w:spacing w:line="780" w:lineRule="atLeast"/>
        <w:ind w:right="20"/>
        <w:textAlignment w:val="baseline"/>
        <w:rPr>
          <w:sz w:val="41"/>
        </w:rPr>
      </w:pPr>
      <w:r>
        <w:rPr>
          <w:rFonts w:ascii="宋体" w:eastAsia="宋体" w:hAnsi="宋体" w:cs="宋体"/>
          <w:color w:val="000000"/>
          <w:sz w:val="41"/>
        </w:rPr>
        <w:t>者，从而把它置于最切近的在场者领域中，并把它安置于其中。召唤当然有所唤来。它于是把先前未被召唤者的在场带到近</w:t>
      </w:r>
      <w:r>
        <w:rPr>
          <w:rFonts w:ascii="宋体" w:eastAsia="宋体" w:hAnsi="宋体" w:cs="宋体"/>
          <w:color w:val="000000"/>
          <w:sz w:val="41"/>
        </w:rPr>
        <w:t>旁。但由于召唤有所唤来，它就已经向被召唤者召唤了。唤向何方呢？向远处</w:t>
      </w:r>
      <w:r>
        <w:rPr>
          <w:rFonts w:ascii="宋体" w:eastAsia="宋体" w:hAnsi="宋体" w:cs="宋体"/>
          <w:color w:val="000000"/>
          <w:sz w:val="41"/>
        </w:rPr>
        <w:t>(Ferne)</w:t>
      </w:r>
      <w:r>
        <w:rPr>
          <w:rFonts w:ascii="宋体" w:eastAsia="宋体" w:hAnsi="宋体" w:cs="宋体"/>
          <w:color w:val="000000"/>
          <w:sz w:val="41"/>
        </w:rPr>
        <w:t>，在那里被召唤者作为尚不在场者而逗留。</w:t>
      </w:r>
    </w:p>
    <w:p w:rsidR="003B37AB" w:rsidRDefault="00DE34B8">
      <w:pPr>
        <w:wordWrap w:val="0"/>
        <w:spacing w:line="780" w:lineRule="atLeast"/>
        <w:ind w:right="20" w:firstLine="880"/>
        <w:textAlignment w:val="baseline"/>
        <w:rPr>
          <w:sz w:val="41"/>
        </w:rPr>
      </w:pPr>
      <w:r>
        <w:rPr>
          <w:rFonts w:ascii="宋体" w:eastAsia="宋体" w:hAnsi="宋体" w:cs="宋体"/>
          <w:color w:val="000000"/>
          <w:sz w:val="41"/>
        </w:rPr>
        <w:t>这种唤来</w:t>
      </w:r>
      <w:r>
        <w:rPr>
          <w:rFonts w:ascii="宋体" w:eastAsia="宋体" w:hAnsi="宋体" w:cs="宋体"/>
          <w:color w:val="000000"/>
          <w:sz w:val="41"/>
        </w:rPr>
        <w:t>(Herrufen)</w:t>
      </w:r>
      <w:r>
        <w:rPr>
          <w:rFonts w:ascii="宋体" w:eastAsia="宋体" w:hAnsi="宋体" w:cs="宋体"/>
          <w:color w:val="000000"/>
          <w:sz w:val="41"/>
        </w:rPr>
        <w:t>召唤入近处</w:t>
      </w:r>
      <w:r>
        <w:rPr>
          <w:rFonts w:ascii="宋体" w:eastAsia="宋体" w:hAnsi="宋体" w:cs="宋体"/>
          <w:color w:val="000000"/>
          <w:sz w:val="41"/>
        </w:rPr>
        <w:t>(Nähe)</w:t>
      </w:r>
      <w:r>
        <w:rPr>
          <w:rFonts w:ascii="宋体" w:eastAsia="宋体" w:hAnsi="宋体" w:cs="宋体"/>
          <w:color w:val="000000"/>
          <w:sz w:val="41"/>
        </w:rPr>
        <w:t>。但召唤依然不是从远处夺取被召唤者，后者通过唤往</w:t>
      </w:r>
      <w:r>
        <w:rPr>
          <w:rFonts w:ascii="宋体" w:eastAsia="宋体" w:hAnsi="宋体" w:cs="宋体"/>
          <w:color w:val="000000"/>
          <w:sz w:val="41"/>
        </w:rPr>
        <w:t>(Hinrufen)</w:t>
      </w:r>
      <w:r>
        <w:rPr>
          <w:rFonts w:ascii="宋体" w:eastAsia="宋体" w:hAnsi="宋体" w:cs="宋体"/>
          <w:color w:val="000000"/>
          <w:sz w:val="41"/>
        </w:rPr>
        <w:t>保持在远处。召唤唤入自身，并因此总是往返不息</w:t>
      </w:r>
      <w:r>
        <w:rPr>
          <w:rFonts w:ascii="宋体" w:eastAsia="宋体" w:hAnsi="宋体" w:cs="宋体"/>
          <w:color w:val="000000"/>
          <w:sz w:val="41"/>
        </w:rPr>
        <w:t>————</w:t>
      </w:r>
      <w:r>
        <w:rPr>
          <w:rFonts w:ascii="宋体" w:eastAsia="宋体" w:hAnsi="宋体" w:cs="宋体"/>
          <w:color w:val="000000"/>
          <w:sz w:val="41"/>
        </w:rPr>
        <w:t>这边入于在场，那边入于不在场。落雪和晚钟的鸣响此时此际在诗中向我们说话了。它们在召唤中现身在场</w:t>
      </w:r>
      <w:r>
        <w:rPr>
          <w:rFonts w:ascii="宋体" w:eastAsia="宋体" w:hAnsi="宋体" w:cs="宋体"/>
          <w:color w:val="000000"/>
          <w:sz w:val="41"/>
        </w:rPr>
        <w:t>(anwesen)</w:t>
      </w:r>
      <w:r>
        <w:rPr>
          <w:rFonts w:ascii="宋体" w:eastAsia="宋体" w:hAnsi="宋体" w:cs="宋体"/>
          <w:color w:val="000000"/>
          <w:sz w:val="41"/>
        </w:rPr>
        <w:t>。然而它们决不是沦为此时此际演讲大厅内的在场者。何种在场状态是更高的呢？是摆在眼前事物的在场状态呢，还是被召</w:t>
      </w:r>
      <w:r>
        <w:rPr>
          <w:rFonts w:ascii="宋体" w:eastAsia="宋体" w:hAnsi="宋体" w:cs="宋体"/>
          <w:color w:val="000000"/>
          <w:sz w:val="41"/>
        </w:rPr>
        <w:t>唤者的在场状态？</w:t>
      </w:r>
    </w:p>
    <w:p w:rsidR="003B37AB" w:rsidRDefault="003B37AB">
      <w:pPr>
        <w:wordWrap w:val="0"/>
        <w:spacing w:line="780" w:lineRule="exact"/>
        <w:textAlignment w:val="baseline"/>
        <w:rPr>
          <w:sz w:val="41"/>
        </w:rPr>
      </w:pPr>
    </w:p>
    <w:p w:rsidR="003B37AB" w:rsidRDefault="00DE34B8">
      <w:pPr>
        <w:wordWrap w:val="0"/>
        <w:spacing w:line="600" w:lineRule="atLeast"/>
        <w:jc w:val="center"/>
        <w:textAlignment w:val="baseline"/>
        <w:rPr>
          <w:sz w:val="43"/>
        </w:rPr>
      </w:pPr>
      <w:r>
        <w:rPr>
          <w:rFonts w:ascii="宋体" w:eastAsia="宋体" w:hAnsi="宋体" w:cs="宋体"/>
          <w:color w:val="000000"/>
          <w:sz w:val="43"/>
        </w:rPr>
        <w:t>屋子已准备完好</w:t>
      </w:r>
    </w:p>
    <w:p w:rsidR="003B37AB" w:rsidRDefault="00DE34B8">
      <w:pPr>
        <w:wordWrap w:val="0"/>
        <w:spacing w:line="600" w:lineRule="atLeast"/>
        <w:ind w:left="3440"/>
        <w:textAlignment w:val="baseline"/>
        <w:rPr>
          <w:sz w:val="43"/>
        </w:rPr>
      </w:pPr>
      <w:r>
        <w:rPr>
          <w:rFonts w:ascii="宋体" w:eastAsia="宋体" w:hAnsi="宋体" w:cs="宋体"/>
          <w:color w:val="000000"/>
          <w:sz w:val="43"/>
        </w:rPr>
        <w:t>餐桌上为众人摆下了盛筵。</w:t>
      </w:r>
    </w:p>
    <w:p w:rsidR="003B37AB" w:rsidRDefault="003B37AB">
      <w:pPr>
        <w:wordWrap w:val="0"/>
        <w:spacing w:line="780" w:lineRule="exact"/>
        <w:textAlignment w:val="baseline"/>
        <w:rPr>
          <w:sz w:val="41"/>
        </w:rPr>
      </w:pPr>
    </w:p>
    <w:p w:rsidR="003B37AB" w:rsidRDefault="00DE34B8">
      <w:pPr>
        <w:wordWrap w:val="0"/>
        <w:spacing w:line="780" w:lineRule="atLeast"/>
        <w:ind w:right="20" w:firstLine="880"/>
        <w:textAlignment w:val="baseline"/>
        <w:rPr>
          <w:sz w:val="41"/>
        </w:rPr>
      </w:pPr>
      <w:r>
        <w:rPr>
          <w:rFonts w:ascii="宋体" w:eastAsia="宋体" w:hAnsi="宋体" w:cs="宋体"/>
          <w:color w:val="000000"/>
          <w:sz w:val="41"/>
        </w:rPr>
        <w:t>这两行诗宛若陈述句，仿佛是强调说明现成事物的。诗句中决定性的</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”(ist)</w:t>
      </w:r>
      <w:r>
        <w:rPr>
          <w:rFonts w:ascii="宋体" w:eastAsia="宋体" w:hAnsi="宋体" w:cs="宋体"/>
          <w:color w:val="000000"/>
          <w:sz w:val="41"/>
        </w:rPr>
        <w:t>听来就是这样。</w:t>
      </w:r>
      <w:r>
        <w:rPr>
          <w:rFonts w:ascii="宋体" w:eastAsia="宋体" w:hAnsi="宋体" w:cs="宋体"/>
          <w:color w:val="000000"/>
          <w:sz w:val="41"/>
        </w:rPr>
        <w:t>①</w:t>
      </w:r>
      <w:r>
        <w:rPr>
          <w:rFonts w:ascii="宋体" w:eastAsia="宋体" w:hAnsi="宋体" w:cs="宋体"/>
          <w:color w:val="000000"/>
          <w:sz w:val="41"/>
        </w:rPr>
        <w:t>但它有所召唤地说。诗句把备好的餐桌和收拾停当的屋子带入那种趋向不在场的在场之中。</w:t>
      </w:r>
    </w:p>
    <w:p w:rsidR="003B37AB" w:rsidRDefault="00DE34B8">
      <w:pPr>
        <w:wordWrap w:val="0"/>
        <w:spacing w:line="780" w:lineRule="atLeast"/>
        <w:ind w:right="20" w:firstLine="880"/>
        <w:textAlignment w:val="baseline"/>
        <w:rPr>
          <w:sz w:val="41"/>
        </w:rPr>
      </w:pPr>
      <w:r>
        <w:rPr>
          <w:rFonts w:ascii="宋体" w:eastAsia="宋体" w:hAnsi="宋体" w:cs="宋体"/>
          <w:color w:val="000000"/>
          <w:sz w:val="41"/>
        </w:rPr>
        <w:t>诗的第一节召唤什么？它召唤物，令物到来。令物到何方？并非令物作为在场者置身于在场者中，并非令诗中所说的桌子到诸位现在的座位之间。在召唤中被召唤的到达位置</w:t>
      </w:r>
      <w:r>
        <w:rPr>
          <w:rFonts w:ascii="宋体" w:eastAsia="宋体" w:hAnsi="宋体" w:cs="宋体"/>
          <w:color w:val="000000"/>
          <w:sz w:val="41"/>
        </w:rPr>
        <w:t>(der Ort der Ankunft)</w:t>
      </w:r>
      <w:r>
        <w:rPr>
          <w:rFonts w:ascii="宋体" w:eastAsia="宋体" w:hAnsi="宋体" w:cs="宋体"/>
          <w:color w:val="000000"/>
          <w:sz w:val="41"/>
        </w:rPr>
        <w:t>是一种隐蔽入不在场中的在场。命名着</w:t>
      </w:r>
      <w:r>
        <w:rPr>
          <w:rFonts w:ascii="宋体" w:eastAsia="宋体" w:hAnsi="宋体" w:cs="宋体"/>
          <w:color w:val="000000"/>
          <w:sz w:val="41"/>
          <w:u w:val="single"/>
        </w:rPr>
        <w:t xml:space="preserve">              </w:t>
      </w:r>
    </w:p>
    <w:p w:rsidR="003B37AB" w:rsidRDefault="00DE34B8">
      <w:pPr>
        <w:wordWrap w:val="0"/>
        <w:spacing w:before="340" w:line="600" w:lineRule="atLeast"/>
        <w:ind w:firstLine="660"/>
        <w:textAlignment w:val="baseline"/>
        <w:rPr>
          <w:sz w:val="43"/>
        </w:rPr>
      </w:pPr>
      <w:r>
        <w:rPr>
          <w:rFonts w:ascii="TimesNewRoman" w:eastAsia="TimesNewRoman" w:hAnsi="TimesNewRoman" w:cs="TimesNewRoman"/>
          <w:color w:val="000000"/>
          <w:sz w:val="43"/>
        </w:rPr>
        <w:t xml:space="preserve">①  </w:t>
      </w:r>
      <w:r>
        <w:rPr>
          <w:rFonts w:ascii="TimesNewRoman" w:eastAsia="TimesNewRoman" w:hAnsi="TimesNewRoman" w:cs="TimesNewRoman"/>
          <w:color w:val="000000"/>
          <w:sz w:val="43"/>
        </w:rPr>
        <w:t>这两行诗的原文为</w:t>
      </w:r>
      <w:r>
        <w:rPr>
          <w:rFonts w:ascii="TimesNewRoman" w:eastAsia="TimesNewRoman" w:hAnsi="TimesNewRoman" w:cs="TimesNewRoman"/>
          <w:color w:val="000000"/>
          <w:sz w:val="43"/>
        </w:rPr>
        <w:t>: Vielen ist der Tisch bereitet/und das Haus ist</w:t>
      </w:r>
      <w:r>
        <w:rPr>
          <w:rFonts w:ascii="宋体" w:eastAsia="宋体" w:hAnsi="宋体" w:cs="宋体"/>
          <w:color w:val="000000"/>
          <w:sz w:val="43"/>
        </w:rPr>
        <w:t>wohlbestellt</w:t>
      </w:r>
      <w:r>
        <w:rPr>
          <w:rFonts w:ascii="宋体" w:eastAsia="宋体" w:hAnsi="宋体" w:cs="宋体"/>
          <w:color w:val="000000"/>
          <w:sz w:val="43"/>
        </w:rPr>
        <w:t>。中译没有显出其中的系动词</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”(ist)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译注</w:t>
      </w:r>
    </w:p>
    <w:p w:rsidR="003B37AB" w:rsidRDefault="003B37AB"/>
    <w:p w:rsidR="003B37AB" w:rsidRDefault="003B37AB">
      <w:pPr>
        <w:sectPr w:rsidR="003B37AB">
          <w:headerReference w:type="default" r:id="rId2055"/>
          <w:footerReference w:type="default" r:id="rId2056"/>
          <w:pgSz w:w="16600" w:h="24400"/>
          <w:pgMar w:top="2080" w:right="2320" w:bottom="2080" w:left="2320" w:header="1780" w:footer="1780" w:gutter="0"/>
          <w:cols w:space="720"/>
        </w:sectPr>
      </w:pPr>
    </w:p>
    <w:p w:rsidR="003B37AB" w:rsidRDefault="00DE34B8">
      <w:pPr>
        <w:wordWrap w:val="0"/>
        <w:spacing w:before="220" w:line="500" w:lineRule="atLeast"/>
        <w:ind w:left="420"/>
        <w:textAlignment w:val="baseline"/>
        <w:rPr>
          <w:sz w:val="36"/>
        </w:rPr>
      </w:pPr>
      <w:r>
        <w:rPr>
          <w:rFonts w:ascii="宋体" w:eastAsia="宋体" w:hAnsi="宋体" w:cs="宋体"/>
          <w:color w:val="000000"/>
          <w:sz w:val="36"/>
        </w:rPr>
        <w:lastRenderedPageBreak/>
        <w:t xml:space="preserve">992   </w:t>
      </w:r>
      <w:r>
        <w:rPr>
          <w:rFonts w:ascii="宋体" w:eastAsia="宋体" w:hAnsi="宋体" w:cs="宋体"/>
          <w:color w:val="000000"/>
          <w:sz w:val="36"/>
        </w:rPr>
        <w:t>第六编</w:t>
      </w:r>
      <w:r>
        <w:rPr>
          <w:rFonts w:ascii="宋体" w:eastAsia="宋体" w:hAnsi="宋体" w:cs="宋体"/>
          <w:color w:val="000000"/>
          <w:sz w:val="36"/>
        </w:rPr>
        <w:t xml:space="preserve">  </w:t>
      </w:r>
      <w:r>
        <w:rPr>
          <w:rFonts w:ascii="宋体" w:eastAsia="宋体" w:hAnsi="宋体" w:cs="宋体"/>
          <w:color w:val="000000"/>
          <w:sz w:val="36"/>
        </w:rPr>
        <w:t>语言之说</w:t>
      </w:r>
    </w:p>
    <w:p w:rsidR="003B37AB" w:rsidRDefault="003B37AB">
      <w:pPr>
        <w:wordWrap w:val="0"/>
        <w:spacing w:line="420" w:lineRule="exact"/>
        <w:textAlignment w:val="baseline"/>
        <w:rPr>
          <w:sz w:val="36"/>
        </w:rPr>
      </w:pPr>
    </w:p>
    <w:p w:rsidR="003B37AB" w:rsidRDefault="00DE34B8">
      <w:pPr>
        <w:wordWrap w:val="0"/>
        <w:spacing w:line="700" w:lineRule="atLeast"/>
        <w:textAlignment w:val="baseline"/>
        <w:rPr>
          <w:sz w:val="43"/>
        </w:rPr>
      </w:pPr>
      <w:r>
        <w:rPr>
          <w:rFonts w:ascii="宋体" w:eastAsia="宋体" w:hAnsi="宋体" w:cs="宋体"/>
          <w:color w:val="000000"/>
          <w:sz w:val="43"/>
        </w:rPr>
        <w:t>的召唤令物进入这种到达</w:t>
      </w:r>
      <w:r>
        <w:rPr>
          <w:rFonts w:ascii="宋体" w:eastAsia="宋体" w:hAnsi="宋体" w:cs="宋体"/>
          <w:color w:val="000000"/>
          <w:sz w:val="43"/>
        </w:rPr>
        <w:t>(Ankunft)</w:t>
      </w:r>
      <w:r>
        <w:rPr>
          <w:rFonts w:ascii="宋体" w:eastAsia="宋体" w:hAnsi="宋体" w:cs="宋体"/>
          <w:color w:val="000000"/>
          <w:sz w:val="43"/>
        </w:rPr>
        <w:t>。这种令</w:t>
      </w:r>
      <w:r>
        <w:rPr>
          <w:rFonts w:ascii="宋体" w:eastAsia="宋体" w:hAnsi="宋体" w:cs="宋体"/>
          <w:color w:val="000000"/>
          <w:sz w:val="43"/>
        </w:rPr>
        <w:t>(Heissen)</w:t>
      </w:r>
      <w:r>
        <w:rPr>
          <w:rFonts w:ascii="宋体" w:eastAsia="宋体" w:hAnsi="宋体" w:cs="宋体"/>
          <w:color w:val="000000"/>
          <w:sz w:val="43"/>
        </w:rPr>
        <w:t>乃是邀请</w:t>
      </w:r>
      <w:r>
        <w:rPr>
          <w:rFonts w:ascii="宋体" w:eastAsia="宋体" w:hAnsi="宋体" w:cs="宋体"/>
          <w:color w:val="000000"/>
          <w:sz w:val="43"/>
        </w:rPr>
        <w:t>(Einladen)</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它邀请物，使物之为物与人相关涉。落雪把人带入暮色苍茫的天空之下。晚祷钟声的鸣响把终有一死的人带到神面前。屋子和桌子把人与大地结合起来。这些被命名的物</w:t>
      </w:r>
      <w:r>
        <w:rPr>
          <w:rFonts w:ascii="宋体" w:eastAsia="宋体" w:hAnsi="宋体" w:cs="宋体"/>
          <w:color w:val="000000"/>
          <w:sz w:val="43"/>
        </w:rPr>
        <w:t>，也即被召唤的物，把天、地、人、神四方聚集于自身。这四方是一种原始统一的并存。物让四方的四重整体</w:t>
      </w:r>
      <w:r>
        <w:rPr>
          <w:rFonts w:ascii="宋体" w:eastAsia="宋体" w:hAnsi="宋体" w:cs="宋体"/>
          <w:color w:val="000000"/>
          <w:sz w:val="43"/>
        </w:rPr>
        <w:t>(das Geviert derVier)</w:t>
      </w:r>
      <w:r>
        <w:rPr>
          <w:rFonts w:ascii="宋体" w:eastAsia="宋体" w:hAnsi="宋体" w:cs="宋体"/>
          <w:color w:val="000000"/>
          <w:sz w:val="43"/>
        </w:rPr>
        <w:t>栖留于自身。这种聚集着的让栖留</w:t>
      </w:r>
      <w:r>
        <w:rPr>
          <w:rFonts w:ascii="宋体" w:eastAsia="宋体" w:hAnsi="宋体" w:cs="宋体"/>
          <w:color w:val="000000"/>
          <w:sz w:val="43"/>
        </w:rPr>
        <w:t>(versammelndesVerweilenlassen)</w:t>
      </w:r>
      <w:r>
        <w:rPr>
          <w:rFonts w:ascii="宋体" w:eastAsia="宋体" w:hAnsi="宋体" w:cs="宋体"/>
          <w:color w:val="000000"/>
          <w:sz w:val="43"/>
        </w:rPr>
        <w:t>乃是物之物化</w:t>
      </w:r>
      <w:r>
        <w:rPr>
          <w:rFonts w:ascii="宋体" w:eastAsia="宋体" w:hAnsi="宋体" w:cs="宋体"/>
          <w:color w:val="000000"/>
          <w:sz w:val="43"/>
        </w:rPr>
        <w:t>(das Dingen der Dinge)</w:t>
      </w:r>
      <w:r>
        <w:rPr>
          <w:rFonts w:ascii="宋体" w:eastAsia="宋体" w:hAnsi="宋体" w:cs="宋体"/>
          <w:color w:val="000000"/>
          <w:sz w:val="43"/>
        </w:rPr>
        <w:t>。我们把在物之物化中栖留的天、地、人、神的统一的四重整体称为世界</w:t>
      </w:r>
      <w:r>
        <w:rPr>
          <w:rFonts w:ascii="宋体" w:eastAsia="宋体" w:hAnsi="宋体" w:cs="宋体"/>
          <w:color w:val="000000"/>
          <w:sz w:val="43"/>
        </w:rPr>
        <w:t>(Welt)</w:t>
      </w:r>
      <w:r>
        <w:rPr>
          <w:rFonts w:ascii="宋体" w:eastAsia="宋体" w:hAnsi="宋体" w:cs="宋体"/>
          <w:color w:val="000000"/>
          <w:sz w:val="43"/>
        </w:rPr>
        <w:t>。在命名中，获得命名的物被召唤入它们的物化中了。物化之际，物展开</w:t>
      </w:r>
      <w:r>
        <w:rPr>
          <w:rFonts w:ascii="宋体" w:eastAsia="宋体" w:hAnsi="宋体" w:cs="宋体"/>
          <w:color w:val="000000"/>
          <w:sz w:val="43"/>
        </w:rPr>
        <w:t>(ent-falten)</w:t>
      </w:r>
      <w:r>
        <w:rPr>
          <w:rFonts w:ascii="宋体" w:eastAsia="宋体" w:hAnsi="宋体" w:cs="宋体"/>
          <w:color w:val="000000"/>
          <w:sz w:val="43"/>
        </w:rPr>
        <w:t>世界；物在世界中逗留</w:t>
      </w:r>
      <w:r>
        <w:rPr>
          <w:rFonts w:ascii="宋体" w:eastAsia="宋体" w:hAnsi="宋体" w:cs="宋体"/>
          <w:color w:val="000000"/>
          <w:sz w:val="43"/>
        </w:rPr>
        <w:t>(weilen)</w:t>
      </w:r>
      <w:r>
        <w:rPr>
          <w:rFonts w:ascii="宋体" w:eastAsia="宋体" w:hAnsi="宋体" w:cs="宋体"/>
          <w:color w:val="000000"/>
          <w:sz w:val="43"/>
        </w:rPr>
        <w:t>，因而一向是逗留着的</w:t>
      </w:r>
      <w:r>
        <w:rPr>
          <w:rFonts w:ascii="宋体" w:eastAsia="宋体" w:hAnsi="宋体" w:cs="宋体"/>
          <w:color w:val="000000"/>
          <w:sz w:val="43"/>
        </w:rPr>
        <w:t>(wei</w:t>
      </w:r>
      <w:r>
        <w:rPr>
          <w:rFonts w:ascii="宋体" w:eastAsia="宋体" w:hAnsi="宋体" w:cs="宋体"/>
          <w:color w:val="000000"/>
          <w:sz w:val="43"/>
        </w:rPr>
        <w:t>lige)</w:t>
      </w:r>
      <w:r>
        <w:rPr>
          <w:rFonts w:ascii="宋体" w:eastAsia="宋体" w:hAnsi="宋体" w:cs="宋体"/>
          <w:color w:val="000000"/>
          <w:sz w:val="43"/>
        </w:rPr>
        <w:t>物。物由于物化而实现世界。我们的古语言把这种实现</w:t>
      </w:r>
      <w:r>
        <w:rPr>
          <w:rFonts w:ascii="宋体" w:eastAsia="宋体" w:hAnsi="宋体" w:cs="宋体"/>
          <w:color w:val="000000"/>
          <w:sz w:val="43"/>
        </w:rPr>
        <w:t>(Austragen)</w:t>
      </w:r>
      <w:r>
        <w:rPr>
          <w:rFonts w:ascii="宋体" w:eastAsia="宋体" w:hAnsi="宋体" w:cs="宋体"/>
          <w:color w:val="000000"/>
          <w:sz w:val="43"/>
        </w:rPr>
        <w:t>称作</w:t>
      </w:r>
      <w:r>
        <w:rPr>
          <w:rFonts w:ascii="宋体" w:eastAsia="宋体" w:hAnsi="宋体" w:cs="宋体"/>
          <w:color w:val="000000"/>
          <w:sz w:val="43"/>
        </w:rPr>
        <w:t>bern, baren</w:t>
      </w:r>
      <w:r>
        <w:rPr>
          <w:rFonts w:ascii="宋体" w:eastAsia="宋体" w:hAnsi="宋体" w:cs="宋体"/>
          <w:color w:val="000000"/>
          <w:sz w:val="43"/>
        </w:rPr>
        <w:t>，从而有</w:t>
      </w:r>
      <w:r>
        <w:rPr>
          <w:rFonts w:ascii="宋体" w:eastAsia="宋体" w:hAnsi="宋体" w:cs="宋体"/>
          <w:color w:val="000000"/>
          <w:sz w:val="43"/>
        </w:rPr>
        <w:t>gebaren</w:t>
      </w:r>
      <w:r>
        <w:rPr>
          <w:rFonts w:ascii="宋体" w:eastAsia="宋体" w:hAnsi="宋体" w:cs="宋体"/>
          <w:color w:val="000000"/>
          <w:sz w:val="43"/>
        </w:rPr>
        <w:t>和</w:t>
      </w:r>
      <w:r>
        <w:rPr>
          <w:rFonts w:ascii="宋体" w:eastAsia="宋体" w:hAnsi="宋体" w:cs="宋体"/>
          <w:color w:val="000000"/>
          <w:sz w:val="43"/>
        </w:rPr>
        <w:t>Gebärde</w:t>
      </w:r>
      <w:r>
        <w:rPr>
          <w:rFonts w:ascii="宋体" w:eastAsia="宋体" w:hAnsi="宋体" w:cs="宋体"/>
          <w:color w:val="000000"/>
          <w:sz w:val="43"/>
        </w:rPr>
        <w:t>两词</w:t>
      </w:r>
      <w:r>
        <w:rPr>
          <w:rFonts w:ascii="宋体" w:eastAsia="宋体" w:hAnsi="宋体" w:cs="宋体"/>
          <w:color w:val="000000"/>
          <w:sz w:val="43"/>
        </w:rPr>
        <w:t>②</w:t>
      </w:r>
      <w:r>
        <w:rPr>
          <w:rFonts w:ascii="宋体" w:eastAsia="宋体" w:hAnsi="宋体" w:cs="宋体"/>
          <w:color w:val="000000"/>
          <w:sz w:val="43"/>
        </w:rPr>
        <w:t>。物化之际，物才是物。物化之际，物才实现</w:t>
      </w:r>
      <w:r>
        <w:rPr>
          <w:rFonts w:ascii="宋体" w:eastAsia="宋体" w:hAnsi="宋体" w:cs="宋体"/>
          <w:color w:val="000000"/>
          <w:sz w:val="43"/>
        </w:rPr>
        <w:t>(gebaren)</w:t>
      </w:r>
      <w:r>
        <w:rPr>
          <w:rFonts w:ascii="宋体" w:eastAsia="宋体" w:hAnsi="宋体" w:cs="宋体"/>
          <w:color w:val="000000"/>
          <w:sz w:val="43"/>
        </w:rPr>
        <w:t>世界。</w:t>
      </w:r>
    </w:p>
    <w:p w:rsidR="003B37AB" w:rsidRDefault="00DE34B8">
      <w:pPr>
        <w:wordWrap w:val="0"/>
        <w:spacing w:line="700" w:lineRule="atLeast"/>
        <w:ind w:left="80" w:right="40" w:firstLine="860"/>
        <w:textAlignment w:val="baseline"/>
        <w:rPr>
          <w:sz w:val="43"/>
        </w:rPr>
      </w:pPr>
      <w:r>
        <w:rPr>
          <w:rFonts w:ascii="宋体" w:eastAsia="宋体" w:hAnsi="宋体" w:cs="宋体"/>
          <w:color w:val="000000"/>
          <w:sz w:val="43"/>
        </w:rPr>
        <w:t>第一节诗召唤物进入其物化，令物到来。这一令召唤物，唤来物，邀请物，同时向着物唤去，把物托付给它们由之而得以显现的世界。因此，第一节不光命名物，它同时也命名世界。它召唤</w:t>
      </w:r>
      <w:r>
        <w:rPr>
          <w:rFonts w:ascii="宋体" w:eastAsia="宋体" w:hAnsi="宋体" w:cs="宋体"/>
          <w:color w:val="000000"/>
          <w:sz w:val="43"/>
        </w:rPr>
        <w:t>“</w:t>
      </w:r>
      <w:r>
        <w:rPr>
          <w:rFonts w:ascii="宋体" w:eastAsia="宋体" w:hAnsi="宋体" w:cs="宋体"/>
          <w:color w:val="000000"/>
          <w:sz w:val="43"/>
        </w:rPr>
        <w:t>许多人</w:t>
      </w:r>
      <w:r>
        <w:rPr>
          <w:rFonts w:ascii="宋体" w:eastAsia="宋体" w:hAnsi="宋体" w:cs="宋体"/>
          <w:color w:val="000000"/>
          <w:sz w:val="43"/>
        </w:rPr>
        <w:t>”</w:t>
      </w:r>
      <w:r>
        <w:rPr>
          <w:rFonts w:ascii="宋体" w:eastAsia="宋体" w:hAnsi="宋体" w:cs="宋体"/>
          <w:color w:val="000000"/>
          <w:sz w:val="43"/>
        </w:rPr>
        <w:t>，他们作为终有一死者归属于世界之四重整体。物制约</w:t>
      </w:r>
      <w:r>
        <w:rPr>
          <w:rFonts w:ascii="宋体" w:eastAsia="宋体" w:hAnsi="宋体" w:cs="宋体"/>
          <w:color w:val="000000"/>
          <w:sz w:val="43"/>
        </w:rPr>
        <w:t>(be-dingen)</w:t>
      </w:r>
      <w:r>
        <w:rPr>
          <w:rFonts w:ascii="宋体" w:eastAsia="宋体" w:hAnsi="宋体" w:cs="宋体"/>
          <w:color w:val="000000"/>
          <w:sz w:val="43"/>
        </w:rPr>
        <w:t>终有一死的人。这话在此意味：物总是专门与世界一道来</w:t>
      </w:r>
      <w:r>
        <w:rPr>
          <w:rFonts w:ascii="宋体" w:eastAsia="宋体" w:hAnsi="宋体" w:cs="宋体"/>
          <w:color w:val="000000"/>
          <w:sz w:val="43"/>
        </w:rPr>
        <w:t>造访终有一死的人。这第一节诗通过令物到来而</w:t>
      </w:r>
    </w:p>
    <w:p w:rsidR="003B37AB" w:rsidRDefault="00DE34B8">
      <w:pPr>
        <w:wordWrap w:val="0"/>
        <w:spacing w:line="700" w:lineRule="atLeast"/>
        <w:ind w:left="140"/>
        <w:textAlignment w:val="baseline"/>
        <w:rPr>
          <w:sz w:val="43"/>
        </w:rPr>
      </w:pPr>
      <w:r>
        <w:rPr>
          <w:rFonts w:ascii="宋体" w:eastAsia="宋体" w:hAnsi="宋体" w:cs="宋体"/>
          <w:color w:val="000000"/>
          <w:sz w:val="43"/>
          <w:u w:val="single"/>
        </w:rPr>
        <w:t xml:space="preserve">             </w:t>
      </w:r>
    </w:p>
    <w:p w:rsidR="003B37AB" w:rsidRDefault="00DE34B8">
      <w:pPr>
        <w:wordWrap w:val="0"/>
        <w:spacing w:before="260" w:line="520" w:lineRule="atLeast"/>
        <w:ind w:left="80" w:right="4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在此语境中，</w:t>
      </w:r>
      <w:r>
        <w:rPr>
          <w:rFonts w:ascii="宋体" w:eastAsia="宋体" w:hAnsi="宋体" w:cs="宋体"/>
          <w:color w:val="000000"/>
          <w:sz w:val="32"/>
        </w:rPr>
        <w:t>“</w:t>
      </w:r>
      <w:r>
        <w:rPr>
          <w:rFonts w:ascii="宋体" w:eastAsia="宋体" w:hAnsi="宋体" w:cs="宋体"/>
          <w:color w:val="000000"/>
          <w:sz w:val="32"/>
        </w:rPr>
        <w:t>命名</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召唤</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令</w:t>
      </w:r>
      <w:r>
        <w:rPr>
          <w:rFonts w:ascii="宋体" w:eastAsia="宋体" w:hAnsi="宋体" w:cs="宋体"/>
          <w:color w:val="000000"/>
          <w:sz w:val="32"/>
        </w:rPr>
        <w:t>”(“</w:t>
      </w:r>
      <w:r>
        <w:rPr>
          <w:rFonts w:ascii="宋体" w:eastAsia="宋体" w:hAnsi="宋体" w:cs="宋体"/>
          <w:color w:val="000000"/>
          <w:sz w:val="32"/>
        </w:rPr>
        <w:t>命令</w:t>
      </w:r>
      <w:r>
        <w:rPr>
          <w:rFonts w:ascii="宋体" w:eastAsia="宋体" w:hAnsi="宋体" w:cs="宋体"/>
          <w:color w:val="000000"/>
          <w:sz w:val="32"/>
        </w:rPr>
        <w:t>”)</w:t>
      </w:r>
      <w:r>
        <w:rPr>
          <w:rFonts w:ascii="宋体" w:eastAsia="宋体" w:hAnsi="宋体" w:cs="宋体"/>
          <w:color w:val="000000"/>
          <w:sz w:val="32"/>
        </w:rPr>
        <w:t>和</w:t>
      </w:r>
      <w:r>
        <w:rPr>
          <w:rFonts w:ascii="宋体" w:eastAsia="宋体" w:hAnsi="宋体" w:cs="宋体"/>
          <w:color w:val="000000"/>
          <w:sz w:val="32"/>
        </w:rPr>
        <w:t>“</w:t>
      </w:r>
      <w:r>
        <w:rPr>
          <w:rFonts w:ascii="宋体" w:eastAsia="宋体" w:hAnsi="宋体" w:cs="宋体"/>
          <w:color w:val="000000"/>
          <w:sz w:val="32"/>
        </w:rPr>
        <w:t>邀请</w:t>
      </w:r>
      <w:r>
        <w:rPr>
          <w:rFonts w:ascii="宋体" w:eastAsia="宋体" w:hAnsi="宋体" w:cs="宋体"/>
          <w:color w:val="000000"/>
          <w:sz w:val="32"/>
        </w:rPr>
        <w:t>”</w:t>
      </w:r>
      <w:r>
        <w:rPr>
          <w:rFonts w:ascii="宋体" w:eastAsia="宋体" w:hAnsi="宋体" w:cs="宋体"/>
          <w:color w:val="000000"/>
          <w:sz w:val="32"/>
        </w:rPr>
        <w:t>等是相同的意思，海氏意在挑明</w:t>
      </w:r>
      <w:r>
        <w:rPr>
          <w:rFonts w:ascii="宋体" w:eastAsia="宋体" w:hAnsi="宋体" w:cs="宋体"/>
          <w:color w:val="000000"/>
          <w:sz w:val="32"/>
        </w:rPr>
        <w:t>“</w:t>
      </w:r>
      <w:r>
        <w:rPr>
          <w:rFonts w:ascii="宋体" w:eastAsia="宋体" w:hAnsi="宋体" w:cs="宋体"/>
          <w:color w:val="000000"/>
          <w:sz w:val="32"/>
        </w:rPr>
        <w:t>作诗</w:t>
      </w:r>
      <w:r>
        <w:rPr>
          <w:rFonts w:ascii="宋体" w:eastAsia="宋体" w:hAnsi="宋体" w:cs="宋体"/>
          <w:color w:val="000000"/>
          <w:sz w:val="32"/>
        </w:rPr>
        <w:t>”</w:t>
      </w:r>
      <w:r>
        <w:rPr>
          <w:rFonts w:ascii="宋体" w:eastAsia="宋体" w:hAnsi="宋体" w:cs="宋体"/>
          <w:color w:val="000000"/>
          <w:sz w:val="32"/>
        </w:rPr>
        <w:t>是一种开端性的</w:t>
      </w:r>
      <w:r>
        <w:rPr>
          <w:rFonts w:ascii="宋体" w:eastAsia="宋体" w:hAnsi="宋体" w:cs="宋体"/>
          <w:color w:val="000000"/>
          <w:sz w:val="32"/>
        </w:rPr>
        <w:t>“</w:t>
      </w:r>
      <w:r>
        <w:rPr>
          <w:rFonts w:ascii="宋体" w:eastAsia="宋体" w:hAnsi="宋体" w:cs="宋体"/>
          <w:color w:val="000000"/>
          <w:sz w:val="32"/>
        </w:rPr>
        <w:t>揭示</w:t>
      </w:r>
      <w:r>
        <w:rPr>
          <w:rFonts w:ascii="宋体" w:eastAsia="宋体" w:hAnsi="宋体" w:cs="宋体"/>
          <w:color w:val="000000"/>
          <w:sz w:val="32"/>
        </w:rPr>
        <w:t>”</w:t>
      </w:r>
      <w:r>
        <w:rPr>
          <w:rFonts w:ascii="宋体" w:eastAsia="宋体" w:hAnsi="宋体" w:cs="宋体"/>
          <w:color w:val="000000"/>
          <w:sz w:val="32"/>
        </w:rPr>
        <w:t>活动，是一种不带暴力的创造性活动。</w:t>
      </w:r>
      <w:r>
        <w:rPr>
          <w:rFonts w:ascii="宋体" w:eastAsia="宋体" w:hAnsi="宋体" w:cs="宋体"/>
          <w:color w:val="000000"/>
          <w:sz w:val="32"/>
        </w:rPr>
        <w:t>——</w:t>
      </w:r>
      <w:r>
        <w:rPr>
          <w:rFonts w:ascii="宋体" w:eastAsia="宋体" w:hAnsi="宋体" w:cs="宋体"/>
          <w:color w:val="000000"/>
          <w:sz w:val="32"/>
        </w:rPr>
        <w:t>译注</w:t>
      </w:r>
    </w:p>
    <w:p w:rsidR="003B37AB" w:rsidRDefault="00DE34B8">
      <w:pPr>
        <w:wordWrap w:val="0"/>
        <w:spacing w:line="520" w:lineRule="atLeast"/>
        <w:ind w:left="80" w:right="20" w:firstLine="64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古高地德语中，</w:t>
      </w:r>
      <w:r>
        <w:rPr>
          <w:rFonts w:ascii="仿宋" w:eastAsia="仿宋" w:hAnsi="仿宋" w:cs="仿宋"/>
          <w:color w:val="000000"/>
          <w:sz w:val="31"/>
        </w:rPr>
        <w:t xml:space="preserve"> bern </w:t>
      </w:r>
      <w:r>
        <w:rPr>
          <w:rFonts w:ascii="仿宋" w:eastAsia="仿宋" w:hAnsi="仿宋" w:cs="仿宋"/>
          <w:color w:val="000000"/>
          <w:sz w:val="31"/>
        </w:rPr>
        <w:t>和</w:t>
      </w:r>
      <w:r>
        <w:rPr>
          <w:rFonts w:ascii="仿宋" w:eastAsia="仿宋" w:hAnsi="仿宋" w:cs="仿宋"/>
          <w:color w:val="000000"/>
          <w:sz w:val="31"/>
        </w:rPr>
        <w:t xml:space="preserve"> baren </w:t>
      </w:r>
      <w:r>
        <w:rPr>
          <w:rFonts w:ascii="仿宋" w:eastAsia="仿宋" w:hAnsi="仿宋" w:cs="仿宋"/>
          <w:color w:val="000000"/>
          <w:sz w:val="31"/>
        </w:rPr>
        <w:t>意味</w:t>
      </w:r>
      <w:r>
        <w:rPr>
          <w:rFonts w:ascii="仿宋" w:eastAsia="仿宋" w:hAnsi="仿宋" w:cs="仿宋"/>
          <w:color w:val="000000"/>
          <w:sz w:val="31"/>
        </w:rPr>
        <w:t>“</w:t>
      </w:r>
      <w:r>
        <w:rPr>
          <w:rFonts w:ascii="仿宋" w:eastAsia="仿宋" w:hAnsi="仿宋" w:cs="仿宋"/>
          <w:color w:val="000000"/>
          <w:sz w:val="31"/>
        </w:rPr>
        <w:t>承受</w:t>
      </w:r>
      <w:r>
        <w:rPr>
          <w:rFonts w:ascii="仿宋" w:eastAsia="仿宋" w:hAnsi="仿宋" w:cs="仿宋"/>
          <w:color w:val="000000"/>
          <w:sz w:val="31"/>
        </w:rPr>
        <w:t>”</w:t>
      </w:r>
      <w:r>
        <w:rPr>
          <w:rFonts w:ascii="仿宋" w:eastAsia="仿宋" w:hAnsi="仿宋" w:cs="仿宋"/>
          <w:color w:val="000000"/>
          <w:sz w:val="31"/>
        </w:rPr>
        <w:t>。与之相联系，现代德语中的</w:t>
      </w:r>
      <w:r>
        <w:rPr>
          <w:rFonts w:ascii="仿宋" w:eastAsia="仿宋" w:hAnsi="仿宋" w:cs="仿宋"/>
          <w:color w:val="000000"/>
          <w:sz w:val="31"/>
        </w:rPr>
        <w:t xml:space="preserve">gebaren </w:t>
      </w:r>
      <w:r>
        <w:rPr>
          <w:rFonts w:ascii="仿宋" w:eastAsia="仿宋" w:hAnsi="仿宋" w:cs="仿宋"/>
          <w:color w:val="000000"/>
          <w:sz w:val="31"/>
        </w:rPr>
        <w:t>意味</w:t>
      </w:r>
      <w:r>
        <w:rPr>
          <w:rFonts w:ascii="仿宋" w:eastAsia="仿宋" w:hAnsi="仿宋" w:cs="仿宋"/>
          <w:color w:val="000000"/>
          <w:sz w:val="31"/>
        </w:rPr>
        <w:t>“</w:t>
      </w:r>
      <w:r>
        <w:rPr>
          <w:rFonts w:ascii="仿宋" w:eastAsia="仿宋" w:hAnsi="仿宋" w:cs="仿宋"/>
          <w:color w:val="000000"/>
          <w:sz w:val="31"/>
        </w:rPr>
        <w:t>实现</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酝酿</w:t>
      </w:r>
      <w:r>
        <w:rPr>
          <w:rFonts w:ascii="仿宋" w:eastAsia="仿宋" w:hAnsi="仿宋" w:cs="仿宋"/>
          <w:color w:val="000000"/>
          <w:sz w:val="31"/>
        </w:rPr>
        <w:t>”</w:t>
      </w:r>
      <w:r>
        <w:rPr>
          <w:rFonts w:ascii="仿宋" w:eastAsia="仿宋" w:hAnsi="仿宋" w:cs="仿宋"/>
          <w:color w:val="000000"/>
          <w:sz w:val="31"/>
        </w:rPr>
        <w:t>和</w:t>
      </w:r>
      <w:r>
        <w:rPr>
          <w:rFonts w:ascii="仿宋" w:eastAsia="仿宋" w:hAnsi="仿宋" w:cs="仿宋"/>
          <w:color w:val="000000"/>
          <w:sz w:val="31"/>
        </w:rPr>
        <w:t>“</w:t>
      </w:r>
      <w:r>
        <w:rPr>
          <w:rFonts w:ascii="仿宋" w:eastAsia="仿宋" w:hAnsi="仿宋" w:cs="仿宋"/>
          <w:color w:val="000000"/>
          <w:sz w:val="31"/>
        </w:rPr>
        <w:t>诞生</w:t>
      </w:r>
      <w:r>
        <w:rPr>
          <w:rFonts w:ascii="仿宋" w:eastAsia="仿宋" w:hAnsi="仿宋" w:cs="仿宋"/>
          <w:color w:val="000000"/>
          <w:sz w:val="31"/>
        </w:rPr>
        <w:t>”</w:t>
      </w:r>
      <w:r>
        <w:rPr>
          <w:rFonts w:ascii="仿宋" w:eastAsia="仿宋" w:hAnsi="仿宋" w:cs="仿宋"/>
          <w:color w:val="000000"/>
          <w:sz w:val="31"/>
        </w:rPr>
        <w:t>；名词</w:t>
      </w:r>
      <w:r>
        <w:rPr>
          <w:rFonts w:ascii="仿宋" w:eastAsia="仿宋" w:hAnsi="仿宋" w:cs="仿宋"/>
          <w:color w:val="000000"/>
          <w:sz w:val="31"/>
        </w:rPr>
        <w:t xml:space="preserve"> Gebärde </w:t>
      </w:r>
      <w:r>
        <w:rPr>
          <w:rFonts w:ascii="仿宋" w:eastAsia="仿宋" w:hAnsi="仿宋" w:cs="仿宋"/>
          <w:color w:val="000000"/>
          <w:sz w:val="31"/>
        </w:rPr>
        <w:t>有</w:t>
      </w:r>
      <w:r>
        <w:rPr>
          <w:rFonts w:ascii="仿宋" w:eastAsia="仿宋" w:hAnsi="仿宋" w:cs="仿宋"/>
          <w:color w:val="000000"/>
          <w:sz w:val="31"/>
        </w:rPr>
        <w:t>“</w:t>
      </w:r>
      <w:r>
        <w:rPr>
          <w:rFonts w:ascii="仿宋" w:eastAsia="仿宋" w:hAnsi="仿宋" w:cs="仿宋"/>
          <w:color w:val="000000"/>
          <w:sz w:val="31"/>
        </w:rPr>
        <w:t>承受</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表情</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手势</w:t>
      </w:r>
      <w:r>
        <w:rPr>
          <w:rFonts w:ascii="仿宋" w:eastAsia="仿宋" w:hAnsi="仿宋" w:cs="仿宋"/>
          <w:color w:val="000000"/>
          <w:sz w:val="31"/>
        </w:rPr>
        <w:t>”</w:t>
      </w:r>
      <w:r>
        <w:rPr>
          <w:rFonts w:ascii="仿宋" w:eastAsia="仿宋" w:hAnsi="仿宋" w:cs="仿宋"/>
          <w:color w:val="000000"/>
          <w:sz w:val="31"/>
        </w:rPr>
        <w:t>等意。</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2057"/>
          <w:footerReference w:type="default" r:id="rId2058"/>
          <w:pgSz w:w="16600" w:h="24400"/>
          <w:pgMar w:top="2080" w:right="2260" w:bottom="2080" w:left="2260" w:header="1780" w:footer="1780" w:gutter="0"/>
          <w:cols w:space="720"/>
        </w:sectPr>
      </w:pPr>
    </w:p>
    <w:p w:rsidR="003B37AB" w:rsidRDefault="00DE34B8">
      <w:pPr>
        <w:wordWrap w:val="0"/>
        <w:spacing w:before="200" w:line="540" w:lineRule="atLeast"/>
        <w:ind w:right="540"/>
        <w:jc w:val="right"/>
        <w:textAlignment w:val="baseline"/>
        <w:rPr>
          <w:sz w:val="39"/>
        </w:rPr>
      </w:pPr>
      <w:r>
        <w:rPr>
          <w:rFonts w:ascii="仿宋" w:eastAsia="仿宋" w:hAnsi="仿宋" w:cs="仿宋"/>
          <w:color w:val="000000"/>
          <w:sz w:val="39"/>
        </w:rPr>
        <w:lastRenderedPageBreak/>
        <w:t>语</w:t>
      </w:r>
      <w:r>
        <w:rPr>
          <w:rFonts w:ascii="仿宋" w:eastAsia="仿宋" w:hAnsi="仿宋" w:cs="仿宋"/>
          <w:color w:val="000000"/>
          <w:sz w:val="39"/>
        </w:rPr>
        <w:t xml:space="preserve">  </w:t>
      </w:r>
      <w:r>
        <w:rPr>
          <w:rFonts w:ascii="仿宋" w:eastAsia="仿宋" w:hAnsi="仿宋" w:cs="仿宋"/>
          <w:color w:val="000000"/>
          <w:sz w:val="39"/>
        </w:rPr>
        <w:t>言</w:t>
      </w:r>
      <w:r>
        <w:rPr>
          <w:rFonts w:ascii="仿宋" w:eastAsia="仿宋" w:hAnsi="仿宋" w:cs="仿宋"/>
          <w:color w:val="000000"/>
          <w:sz w:val="39"/>
        </w:rPr>
        <w:t xml:space="preserve">  993</w:t>
      </w:r>
    </w:p>
    <w:p w:rsidR="003B37AB" w:rsidRDefault="003B37AB">
      <w:pPr>
        <w:wordWrap w:val="0"/>
        <w:spacing w:line="480" w:lineRule="exact"/>
        <w:jc w:val="right"/>
        <w:textAlignment w:val="baseline"/>
        <w:rPr>
          <w:sz w:val="39"/>
        </w:rPr>
      </w:pPr>
    </w:p>
    <w:p w:rsidR="003B37AB" w:rsidRDefault="00DE34B8">
      <w:pPr>
        <w:wordWrap w:val="0"/>
        <w:spacing w:line="740" w:lineRule="atLeast"/>
        <w:textAlignment w:val="baseline"/>
        <w:rPr>
          <w:sz w:val="40"/>
        </w:rPr>
      </w:pPr>
      <w:r>
        <w:rPr>
          <w:rFonts w:ascii="宋体" w:eastAsia="宋体" w:hAnsi="宋体" w:cs="宋体"/>
          <w:color w:val="000000"/>
          <w:sz w:val="40"/>
        </w:rPr>
        <w:t>说。</w:t>
      </w:r>
    </w:p>
    <w:p w:rsidR="003B37AB" w:rsidRDefault="00DE34B8">
      <w:pPr>
        <w:wordWrap w:val="0"/>
        <w:spacing w:line="740" w:lineRule="atLeast"/>
        <w:ind w:right="20" w:firstLine="880"/>
        <w:textAlignment w:val="baseline"/>
        <w:rPr>
          <w:sz w:val="40"/>
        </w:rPr>
      </w:pPr>
      <w:r>
        <w:rPr>
          <w:rFonts w:ascii="宋体" w:eastAsia="宋体" w:hAnsi="宋体" w:cs="宋体"/>
          <w:color w:val="000000"/>
          <w:sz w:val="40"/>
        </w:rPr>
        <w:t>第二节诗的说法与第一节不同。虽然它也令物到来。但它的召唤是从召唤和命名终有一死的人开始的：</w:t>
      </w:r>
    </w:p>
    <w:p w:rsidR="003B37AB" w:rsidRDefault="003B37AB">
      <w:pPr>
        <w:wordWrap w:val="0"/>
        <w:spacing w:line="740" w:lineRule="exact"/>
        <w:textAlignment w:val="baseline"/>
        <w:rPr>
          <w:sz w:val="40"/>
        </w:rPr>
      </w:pPr>
    </w:p>
    <w:p w:rsidR="003B37AB" w:rsidRDefault="00DE34B8">
      <w:pPr>
        <w:wordWrap w:val="0"/>
        <w:spacing w:line="580" w:lineRule="atLeast"/>
        <w:ind w:left="3900"/>
        <w:textAlignment w:val="baseline"/>
        <w:rPr>
          <w:sz w:val="43"/>
        </w:rPr>
      </w:pPr>
      <w:r>
        <w:rPr>
          <w:rFonts w:ascii="仿宋" w:eastAsia="仿宋" w:hAnsi="仿宋" w:cs="仿宋"/>
          <w:color w:val="000000"/>
          <w:sz w:val="43"/>
        </w:rPr>
        <w:t>只有少量漫游者</w:t>
      </w:r>
      <w:r>
        <w:rPr>
          <w:rFonts w:ascii="仿宋" w:eastAsia="仿宋" w:hAnsi="仿宋" w:cs="仿宋"/>
          <w:color w:val="000000"/>
          <w:sz w:val="43"/>
        </w:rPr>
        <w:t>……</w:t>
      </w:r>
    </w:p>
    <w:p w:rsidR="003B37AB" w:rsidRDefault="003B37AB">
      <w:pPr>
        <w:wordWrap w:val="0"/>
        <w:spacing w:line="740" w:lineRule="exact"/>
        <w:textAlignment w:val="baseline"/>
        <w:rPr>
          <w:sz w:val="40"/>
        </w:rPr>
      </w:pPr>
    </w:p>
    <w:p w:rsidR="003B37AB" w:rsidRDefault="00DE34B8">
      <w:pPr>
        <w:wordWrap w:val="0"/>
        <w:spacing w:line="740" w:lineRule="atLeast"/>
        <w:ind w:right="20" w:firstLine="880"/>
        <w:textAlignment w:val="baseline"/>
        <w:rPr>
          <w:sz w:val="40"/>
        </w:rPr>
      </w:pPr>
      <w:r>
        <w:rPr>
          <w:rFonts w:ascii="宋体" w:eastAsia="宋体" w:hAnsi="宋体" w:cs="宋体"/>
          <w:color w:val="000000"/>
          <w:sz w:val="40"/>
        </w:rPr>
        <w:t>被召唤的并非所有的人，也不是许多人，而只是</w:t>
      </w:r>
      <w:r>
        <w:rPr>
          <w:rFonts w:ascii="宋体" w:eastAsia="宋体" w:hAnsi="宋体" w:cs="宋体"/>
          <w:color w:val="000000"/>
          <w:sz w:val="40"/>
        </w:rPr>
        <w:t>“</w:t>
      </w:r>
      <w:r>
        <w:rPr>
          <w:rFonts w:ascii="宋体" w:eastAsia="宋体" w:hAnsi="宋体" w:cs="宋体"/>
          <w:color w:val="000000"/>
          <w:sz w:val="40"/>
        </w:rPr>
        <w:t>少量几个</w:t>
      </w:r>
      <w:r>
        <w:rPr>
          <w:rFonts w:ascii="宋体" w:eastAsia="宋体" w:hAnsi="宋体" w:cs="宋体"/>
          <w:color w:val="000000"/>
          <w:sz w:val="40"/>
        </w:rPr>
        <w:t>”————</w:t>
      </w:r>
      <w:r>
        <w:rPr>
          <w:rFonts w:ascii="宋体" w:eastAsia="宋体" w:hAnsi="宋体" w:cs="宋体"/>
          <w:color w:val="000000"/>
          <w:sz w:val="40"/>
        </w:rPr>
        <w:t>少数在黑暗道路上漫游的人们。这些终有一死的人能够赴死</w:t>
      </w:r>
      <w:r>
        <w:rPr>
          <w:rFonts w:ascii="宋体" w:eastAsia="宋体" w:hAnsi="宋体" w:cs="宋体"/>
          <w:color w:val="000000"/>
          <w:sz w:val="40"/>
        </w:rPr>
        <w:t>(Sterben)</w:t>
      </w:r>
      <w:r>
        <w:rPr>
          <w:rFonts w:ascii="宋体" w:eastAsia="宋体" w:hAnsi="宋体" w:cs="宋体"/>
          <w:color w:val="000000"/>
          <w:sz w:val="40"/>
        </w:rPr>
        <w:t>，即能够向着死亡漫游。在死亡中，聚集着存在的最高遮蔽状态</w:t>
      </w:r>
      <w:r>
        <w:rPr>
          <w:rFonts w:ascii="宋体" w:eastAsia="宋体" w:hAnsi="宋体" w:cs="宋体"/>
          <w:color w:val="000000"/>
          <w:sz w:val="40"/>
        </w:rPr>
        <w:t>(Verborgenheit)</w:t>
      </w:r>
      <w:r>
        <w:rPr>
          <w:rFonts w:ascii="宋体" w:eastAsia="宋体" w:hAnsi="宋体" w:cs="宋体"/>
          <w:color w:val="000000"/>
          <w:sz w:val="40"/>
        </w:rPr>
        <w:t>。死亡超过了任何一种垂死。那些</w:t>
      </w:r>
      <w:r>
        <w:rPr>
          <w:rFonts w:ascii="宋体" w:eastAsia="宋体" w:hAnsi="宋体" w:cs="宋体"/>
          <w:color w:val="000000"/>
          <w:sz w:val="40"/>
        </w:rPr>
        <w:t>“</w:t>
      </w:r>
      <w:r>
        <w:rPr>
          <w:rFonts w:ascii="宋体" w:eastAsia="宋体" w:hAnsi="宋体" w:cs="宋体"/>
          <w:color w:val="000000"/>
          <w:sz w:val="40"/>
        </w:rPr>
        <w:t>漫游者</w:t>
      </w:r>
      <w:r>
        <w:rPr>
          <w:rFonts w:ascii="宋体" w:eastAsia="宋体" w:hAnsi="宋体" w:cs="宋体"/>
          <w:color w:val="000000"/>
          <w:sz w:val="40"/>
        </w:rPr>
        <w:t>”</w:t>
      </w:r>
      <w:r>
        <w:rPr>
          <w:rFonts w:ascii="宋体" w:eastAsia="宋体" w:hAnsi="宋体" w:cs="宋体"/>
          <w:color w:val="000000"/>
          <w:sz w:val="40"/>
        </w:rPr>
        <w:t>必须穿越他们的黑暗旅程才漫游到屋子和桌子近旁。他们这样做，不光是而且首先不是为他们自己，而是为众人。因为众人满以为，只要他们自己安顿在家</w:t>
      </w:r>
      <w:r>
        <w:rPr>
          <w:rFonts w:ascii="宋体" w:eastAsia="宋体" w:hAnsi="宋体" w:cs="宋体"/>
          <w:color w:val="000000"/>
          <w:sz w:val="40"/>
        </w:rPr>
        <w:t>，坐在餐桌旁，他们就已经被物制约</w:t>
      </w:r>
      <w:r>
        <w:rPr>
          <w:rFonts w:ascii="宋体" w:eastAsia="宋体" w:hAnsi="宋体" w:cs="宋体"/>
          <w:color w:val="000000"/>
          <w:sz w:val="40"/>
        </w:rPr>
        <w:t>(be-dingt)</w:t>
      </w:r>
      <w:r>
        <w:rPr>
          <w:rFonts w:ascii="宋体" w:eastAsia="宋体" w:hAnsi="宋体" w:cs="宋体"/>
          <w:color w:val="000000"/>
          <w:sz w:val="40"/>
        </w:rPr>
        <w:t>，就已经达到栖居</w:t>
      </w:r>
      <w:r>
        <w:rPr>
          <w:rFonts w:ascii="宋体" w:eastAsia="宋体" w:hAnsi="宋体" w:cs="宋体"/>
          <w:color w:val="000000"/>
          <w:sz w:val="40"/>
        </w:rPr>
        <w:t>(Wohnen)</w:t>
      </w:r>
      <w:r>
        <w:rPr>
          <w:rFonts w:ascii="宋体" w:eastAsia="宋体" w:hAnsi="宋体" w:cs="宋体"/>
          <w:color w:val="000000"/>
          <w:sz w:val="40"/>
        </w:rPr>
        <w:t>了。</w:t>
      </w:r>
    </w:p>
    <w:p w:rsidR="003B37AB" w:rsidRDefault="00DE34B8">
      <w:pPr>
        <w:wordWrap w:val="0"/>
        <w:spacing w:line="740" w:lineRule="atLeast"/>
        <w:ind w:firstLine="880"/>
        <w:textAlignment w:val="baseline"/>
        <w:rPr>
          <w:sz w:val="40"/>
        </w:rPr>
      </w:pPr>
      <w:r>
        <w:rPr>
          <w:rFonts w:ascii="宋体" w:eastAsia="宋体" w:hAnsi="宋体" w:cs="宋体"/>
          <w:color w:val="000000"/>
          <w:sz w:val="40"/>
        </w:rPr>
        <w:t>第二节从召唤少数终有一死的人开始。尽管终有一死的人与神、天、地一道归属于世界之四重整体，但第二节的前两行诗并没有专门召唤世界，倒是几乎与第一节一样，只是以不同的顺序，同时命名物</w:t>
      </w:r>
      <w:r>
        <w:rPr>
          <w:rFonts w:ascii="宋体" w:eastAsia="宋体" w:hAnsi="宋体" w:cs="宋体"/>
          <w:color w:val="000000"/>
          <w:sz w:val="40"/>
        </w:rPr>
        <w:t>——</w:t>
      </w:r>
      <w:r>
        <w:rPr>
          <w:rFonts w:ascii="宋体" w:eastAsia="宋体" w:hAnsi="宋体" w:cs="宋体"/>
          <w:color w:val="000000"/>
          <w:sz w:val="40"/>
        </w:rPr>
        <w:t>门、黑暗的道路。第二节的后二行诗才专门召唤世界。这两行诗突兀而起，命名全然不同的物：</w:t>
      </w:r>
    </w:p>
    <w:p w:rsidR="003B37AB" w:rsidRDefault="003B37AB">
      <w:pPr>
        <w:wordWrap w:val="0"/>
        <w:spacing w:line="740" w:lineRule="exact"/>
        <w:textAlignment w:val="baseline"/>
        <w:rPr>
          <w:sz w:val="40"/>
        </w:rPr>
      </w:pPr>
    </w:p>
    <w:p w:rsidR="003B37AB" w:rsidRDefault="00DE34B8">
      <w:pPr>
        <w:wordWrap w:val="0"/>
        <w:spacing w:line="580" w:lineRule="atLeast"/>
        <w:ind w:left="3900"/>
        <w:textAlignment w:val="baseline"/>
        <w:rPr>
          <w:sz w:val="43"/>
        </w:rPr>
      </w:pPr>
      <w:r>
        <w:rPr>
          <w:rFonts w:ascii="仿宋" w:eastAsia="仿宋" w:hAnsi="仿宋" w:cs="仿宋"/>
          <w:color w:val="000000"/>
          <w:sz w:val="43"/>
        </w:rPr>
        <w:t>金光闪烁的恩惠之树</w:t>
      </w:r>
    </w:p>
    <w:p w:rsidR="003B37AB" w:rsidRDefault="00DE34B8">
      <w:pPr>
        <w:wordWrap w:val="0"/>
        <w:spacing w:line="580" w:lineRule="atLeast"/>
        <w:ind w:left="3900"/>
        <w:textAlignment w:val="baseline"/>
        <w:rPr>
          <w:sz w:val="43"/>
        </w:rPr>
      </w:pPr>
      <w:r>
        <w:rPr>
          <w:rFonts w:ascii="仿宋" w:eastAsia="仿宋" w:hAnsi="仿宋" w:cs="仿宋"/>
          <w:color w:val="000000"/>
          <w:sz w:val="43"/>
        </w:rPr>
        <w:t>吮吸着大地中的寒露。</w:t>
      </w:r>
    </w:p>
    <w:p w:rsidR="003B37AB" w:rsidRDefault="003B37AB">
      <w:pPr>
        <w:wordWrap w:val="0"/>
        <w:spacing w:line="740" w:lineRule="exact"/>
        <w:textAlignment w:val="baseline"/>
        <w:rPr>
          <w:sz w:val="40"/>
        </w:rPr>
      </w:pPr>
    </w:p>
    <w:p w:rsidR="003B37AB" w:rsidRDefault="00DE34B8">
      <w:pPr>
        <w:wordWrap w:val="0"/>
        <w:spacing w:line="740" w:lineRule="atLeast"/>
        <w:ind w:firstLine="880"/>
        <w:textAlignment w:val="baseline"/>
        <w:rPr>
          <w:sz w:val="40"/>
        </w:rPr>
      </w:pPr>
      <w:r>
        <w:rPr>
          <w:rFonts w:ascii="宋体" w:eastAsia="宋体" w:hAnsi="宋体" w:cs="宋体"/>
          <w:color w:val="000000"/>
          <w:sz w:val="40"/>
        </w:rPr>
        <w:t>树深深地扎根于大地。树因此茁壮而茂盛，向着天空之祝祷开启自身。树之耸立得到了召唤。它同时测度着茁壮成长的</w:t>
      </w:r>
      <w:r>
        <w:rPr>
          <w:rFonts w:ascii="宋体" w:eastAsia="宋体" w:hAnsi="宋体" w:cs="宋体"/>
          <w:color w:val="000000"/>
          <w:sz w:val="40"/>
        </w:rPr>
        <w:t>狂热和滋养活力的冷静。大地的有节制的生长和天空的慷慨恩</w:t>
      </w:r>
    </w:p>
    <w:p w:rsidR="003B37AB" w:rsidRDefault="003B37AB"/>
    <w:p w:rsidR="003B37AB" w:rsidRDefault="003B37AB">
      <w:pPr>
        <w:sectPr w:rsidR="003B37AB">
          <w:headerReference w:type="default" r:id="rId2059"/>
          <w:footerReference w:type="default" r:id="rId2060"/>
          <w:pgSz w:w="16600" w:h="24400"/>
          <w:pgMar w:top="2080" w:right="2320" w:bottom="2080" w:left="2320" w:header="1780" w:footer="1780" w:gutter="0"/>
          <w:cols w:space="720"/>
        </w:sectPr>
      </w:pPr>
    </w:p>
    <w:p w:rsidR="003B37AB" w:rsidRDefault="00DE34B8">
      <w:pPr>
        <w:wordWrap w:val="0"/>
        <w:spacing w:before="240" w:line="540" w:lineRule="atLeast"/>
        <w:ind w:left="400"/>
        <w:textAlignment w:val="baseline"/>
        <w:rPr>
          <w:sz w:val="39"/>
        </w:rPr>
      </w:pPr>
      <w:r>
        <w:rPr>
          <w:rFonts w:ascii="宋体" w:eastAsia="宋体" w:hAnsi="宋体" w:cs="宋体"/>
          <w:color w:val="000000"/>
          <w:sz w:val="39"/>
        </w:rPr>
        <w:lastRenderedPageBreak/>
        <w:t xml:space="preserve">994  </w:t>
      </w:r>
      <w:r>
        <w:rPr>
          <w:rFonts w:ascii="宋体" w:eastAsia="宋体" w:hAnsi="宋体" w:cs="宋体"/>
          <w:color w:val="000000"/>
          <w:sz w:val="39"/>
        </w:rPr>
        <w:t>第六编</w:t>
      </w:r>
      <w:r>
        <w:rPr>
          <w:rFonts w:ascii="宋体" w:eastAsia="宋体" w:hAnsi="宋体" w:cs="宋体"/>
          <w:color w:val="000000"/>
          <w:sz w:val="39"/>
        </w:rPr>
        <w:t xml:space="preserve">  </w:t>
      </w:r>
      <w:r>
        <w:rPr>
          <w:rFonts w:ascii="宋体" w:eastAsia="宋体" w:hAnsi="宋体" w:cs="宋体"/>
          <w:color w:val="000000"/>
          <w:sz w:val="39"/>
        </w:rPr>
        <w:t>语言之说</w:t>
      </w:r>
    </w:p>
    <w:p w:rsidR="003B37AB" w:rsidRDefault="003B37AB">
      <w:pPr>
        <w:wordWrap w:val="0"/>
        <w:spacing w:line="500" w:lineRule="exact"/>
        <w:textAlignment w:val="baseline"/>
        <w:rPr>
          <w:sz w:val="39"/>
        </w:rPr>
      </w:pPr>
    </w:p>
    <w:p w:rsidR="003B37AB" w:rsidRDefault="00DE34B8">
      <w:pPr>
        <w:wordWrap w:val="0"/>
        <w:spacing w:line="720" w:lineRule="atLeast"/>
        <w:ind w:left="20" w:right="160"/>
        <w:textAlignment w:val="baseline"/>
        <w:rPr>
          <w:sz w:val="40"/>
        </w:rPr>
      </w:pPr>
      <w:r>
        <w:rPr>
          <w:rFonts w:ascii="宋体" w:eastAsia="宋体" w:hAnsi="宋体" w:cs="宋体"/>
          <w:color w:val="000000"/>
          <w:sz w:val="40"/>
        </w:rPr>
        <w:t>赐共属一体。诗命名了恩惠之树。树的深深的茂盛庇护着累累欲垂的果实</w:t>
      </w:r>
      <w:r>
        <w:rPr>
          <w:rFonts w:ascii="宋体" w:eastAsia="宋体" w:hAnsi="宋体" w:cs="宋体"/>
          <w:color w:val="000000"/>
          <w:sz w:val="40"/>
        </w:rPr>
        <w:t>————</w:t>
      </w:r>
      <w:r>
        <w:rPr>
          <w:rFonts w:ascii="宋体" w:eastAsia="宋体" w:hAnsi="宋体" w:cs="宋体"/>
          <w:color w:val="000000"/>
          <w:sz w:val="40"/>
        </w:rPr>
        <w:t>那具有救渡之力的神圣</w:t>
      </w:r>
      <w:r>
        <w:rPr>
          <w:rFonts w:ascii="宋体" w:eastAsia="宋体" w:hAnsi="宋体" w:cs="宋体"/>
          <w:color w:val="000000"/>
          <w:sz w:val="40"/>
        </w:rPr>
        <w:t>(Heilige)</w:t>
      </w:r>
      <w:r>
        <w:rPr>
          <w:rFonts w:ascii="宋体" w:eastAsia="宋体" w:hAnsi="宋体" w:cs="宋体"/>
          <w:color w:val="000000"/>
          <w:sz w:val="40"/>
        </w:rPr>
        <w:t>，它对终有一死的人是慈爱的。在闪着金色光芒的树上凝聚着天、地、神、人四方的运作。这四方的统一的四重整体就是世界。这时，我们不再在形而上学意义上来使用</w:t>
      </w:r>
      <w:r>
        <w:rPr>
          <w:rFonts w:ascii="宋体" w:eastAsia="宋体" w:hAnsi="宋体" w:cs="宋体"/>
          <w:color w:val="000000"/>
          <w:sz w:val="40"/>
        </w:rPr>
        <w:t>“</w:t>
      </w:r>
      <w:r>
        <w:rPr>
          <w:rFonts w:ascii="宋体" w:eastAsia="宋体" w:hAnsi="宋体" w:cs="宋体"/>
          <w:color w:val="000000"/>
          <w:sz w:val="40"/>
        </w:rPr>
        <w:t>世界</w:t>
      </w:r>
      <w:r>
        <w:rPr>
          <w:rFonts w:ascii="宋体" w:eastAsia="宋体" w:hAnsi="宋体" w:cs="宋体"/>
          <w:color w:val="000000"/>
          <w:sz w:val="40"/>
        </w:rPr>
        <w:t>”</w:t>
      </w:r>
      <w:r>
        <w:rPr>
          <w:rFonts w:ascii="宋体" w:eastAsia="宋体" w:hAnsi="宋体" w:cs="宋体"/>
          <w:color w:val="000000"/>
          <w:sz w:val="40"/>
        </w:rPr>
        <w:t>一词。它既不是指世俗所见的包括自然和历史的宇宙，也不是指神学上所说的上帝的造物</w:t>
      </w:r>
      <w:r>
        <w:rPr>
          <w:rFonts w:ascii="宋体" w:eastAsia="宋体" w:hAnsi="宋体" w:cs="宋体"/>
          <w:color w:val="000000"/>
          <w:sz w:val="40"/>
        </w:rPr>
        <w:t>(mundus)</w:t>
      </w:r>
      <w:r>
        <w:rPr>
          <w:rFonts w:ascii="宋体" w:eastAsia="宋体" w:hAnsi="宋体" w:cs="宋体"/>
          <w:color w:val="000000"/>
          <w:sz w:val="40"/>
        </w:rPr>
        <w:t>，也并不单单指在场者整</w:t>
      </w:r>
      <w:r>
        <w:rPr>
          <w:rFonts w:ascii="宋体" w:eastAsia="宋体" w:hAnsi="宋体" w:cs="宋体"/>
          <w:color w:val="000000"/>
          <w:sz w:val="40"/>
        </w:rPr>
        <w:t>体</w:t>
      </w:r>
      <w:r>
        <w:rPr>
          <w:rFonts w:ascii="宋体" w:eastAsia="宋体" w:hAnsi="宋体" w:cs="宋体"/>
          <w:color w:val="000000"/>
          <w:sz w:val="40"/>
        </w:rPr>
        <w:t>(κόσμοs)</w:t>
      </w:r>
      <w:r>
        <w:rPr>
          <w:rFonts w:ascii="宋体" w:eastAsia="宋体" w:hAnsi="宋体" w:cs="宋体"/>
          <w:color w:val="000000"/>
          <w:sz w:val="40"/>
        </w:rPr>
        <w:t>。</w:t>
      </w:r>
    </w:p>
    <w:p w:rsidR="003B37AB" w:rsidRDefault="00DE34B8">
      <w:pPr>
        <w:wordWrap w:val="0"/>
        <w:spacing w:line="720" w:lineRule="atLeast"/>
        <w:ind w:left="20" w:right="200" w:firstLine="880"/>
        <w:textAlignment w:val="baseline"/>
        <w:rPr>
          <w:sz w:val="40"/>
        </w:rPr>
      </w:pPr>
      <w:r>
        <w:rPr>
          <w:rFonts w:ascii="宋体" w:eastAsia="宋体" w:hAnsi="宋体" w:cs="宋体"/>
          <w:color w:val="000000"/>
          <w:sz w:val="40"/>
        </w:rPr>
        <w:t>第二节的第三、四行召唤恩惠之树。它们专门令世界到来。它们唤来世界之四重整体</w:t>
      </w:r>
      <w:r>
        <w:rPr>
          <w:rFonts w:ascii="宋体" w:eastAsia="宋体" w:hAnsi="宋体" w:cs="宋体"/>
          <w:color w:val="000000"/>
          <w:sz w:val="40"/>
        </w:rPr>
        <w:t>(Welt-Geviert)</w:t>
      </w:r>
      <w:r>
        <w:rPr>
          <w:rFonts w:ascii="宋体" w:eastAsia="宋体" w:hAnsi="宋体" w:cs="宋体"/>
          <w:color w:val="000000"/>
          <w:sz w:val="40"/>
        </w:rPr>
        <w:t>，并因此把世界唤向物。</w:t>
      </w:r>
    </w:p>
    <w:p w:rsidR="003B37AB" w:rsidRDefault="00DE34B8">
      <w:pPr>
        <w:wordWrap w:val="0"/>
        <w:spacing w:line="720" w:lineRule="atLeast"/>
        <w:ind w:left="20" w:right="160" w:firstLine="880"/>
        <w:textAlignment w:val="baseline"/>
        <w:rPr>
          <w:sz w:val="40"/>
        </w:rPr>
      </w:pPr>
      <w:r>
        <w:rPr>
          <w:rFonts w:ascii="宋体" w:eastAsia="宋体" w:hAnsi="宋体" w:cs="宋体"/>
          <w:color w:val="000000"/>
          <w:sz w:val="40"/>
        </w:rPr>
        <w:t>这两行诗以</w:t>
      </w:r>
      <w:r>
        <w:rPr>
          <w:rFonts w:ascii="宋体" w:eastAsia="宋体" w:hAnsi="宋体" w:cs="宋体"/>
          <w:color w:val="000000"/>
          <w:sz w:val="40"/>
        </w:rPr>
        <w:t>“</w:t>
      </w:r>
      <w:r>
        <w:rPr>
          <w:rFonts w:ascii="宋体" w:eastAsia="宋体" w:hAnsi="宋体" w:cs="宋体"/>
          <w:color w:val="000000"/>
          <w:sz w:val="40"/>
        </w:rPr>
        <w:t>金光</w:t>
      </w:r>
      <w:r>
        <w:rPr>
          <w:rFonts w:ascii="宋体" w:eastAsia="宋体" w:hAnsi="宋体" w:cs="宋体"/>
          <w:color w:val="000000"/>
          <w:sz w:val="40"/>
        </w:rPr>
        <w:t>”</w:t>
      </w:r>
      <w:r>
        <w:rPr>
          <w:rFonts w:ascii="宋体" w:eastAsia="宋体" w:hAnsi="宋体" w:cs="宋体"/>
          <w:color w:val="000000"/>
          <w:sz w:val="40"/>
        </w:rPr>
        <w:t>一词开始。为了更清晰地倾听这个词以及它所召唤的东西，让我们回忆一下品达的一首诗《峡谷第五》</w:t>
      </w:r>
      <w:r>
        <w:rPr>
          <w:rFonts w:ascii="宋体" w:eastAsia="宋体" w:hAnsi="宋体" w:cs="宋体"/>
          <w:color w:val="000000"/>
          <w:sz w:val="40"/>
        </w:rPr>
        <w:t>(Isthm.Ⅴ)</w:t>
      </w:r>
      <w:r>
        <w:rPr>
          <w:rFonts w:ascii="宋体" w:eastAsia="宋体" w:hAnsi="宋体" w:cs="宋体"/>
          <w:color w:val="000000"/>
          <w:sz w:val="40"/>
        </w:rPr>
        <w:t>。在这首颂歌的开头，诗人把金子命名为</w:t>
      </w:r>
      <w:r>
        <w:rPr>
          <w:rFonts w:ascii="宋体" w:eastAsia="宋体" w:hAnsi="宋体" w:cs="宋体"/>
          <w:color w:val="000000"/>
          <w:sz w:val="40"/>
        </w:rPr>
        <w:t>περασινπάντων</w:t>
      </w:r>
      <w:r>
        <w:rPr>
          <w:rFonts w:ascii="宋体" w:eastAsia="宋体" w:hAnsi="宋体" w:cs="宋体"/>
          <w:color w:val="000000"/>
          <w:sz w:val="40"/>
        </w:rPr>
        <w:t>，即首先照亮一切，照亮</w:t>
      </w:r>
      <w:r>
        <w:rPr>
          <w:rFonts w:ascii="宋体" w:eastAsia="宋体" w:hAnsi="宋体" w:cs="宋体"/>
          <w:color w:val="000000"/>
          <w:sz w:val="40"/>
        </w:rPr>
        <w:t xml:space="preserve"> πάντα(</w:t>
      </w:r>
      <w:r>
        <w:rPr>
          <w:rFonts w:ascii="宋体" w:eastAsia="宋体" w:hAnsi="宋体" w:cs="宋体"/>
          <w:color w:val="000000"/>
          <w:sz w:val="40"/>
        </w:rPr>
        <w:t>周围的每个在场者</w:t>
      </w:r>
      <w:r>
        <w:rPr>
          <w:rFonts w:ascii="宋体" w:eastAsia="宋体" w:hAnsi="宋体" w:cs="宋体"/>
          <w:color w:val="000000"/>
          <w:sz w:val="40"/>
        </w:rPr>
        <w:t>)</w:t>
      </w:r>
      <w:r>
        <w:rPr>
          <w:rFonts w:ascii="宋体" w:eastAsia="宋体" w:hAnsi="宋体" w:cs="宋体"/>
          <w:color w:val="000000"/>
          <w:sz w:val="40"/>
        </w:rPr>
        <w:t>。金子的光芒庇护一切在场者入于其显现之无蔽中。</w:t>
      </w:r>
    </w:p>
    <w:p w:rsidR="003B37AB" w:rsidRDefault="00DE34B8">
      <w:pPr>
        <w:wordWrap w:val="0"/>
        <w:spacing w:line="720" w:lineRule="atLeast"/>
        <w:ind w:left="20" w:right="180" w:firstLine="880"/>
        <w:textAlignment w:val="baseline"/>
        <w:rPr>
          <w:sz w:val="40"/>
        </w:rPr>
      </w:pPr>
      <w:r>
        <w:rPr>
          <w:rFonts w:ascii="宋体" w:eastAsia="宋体" w:hAnsi="宋体" w:cs="宋体"/>
          <w:color w:val="000000"/>
          <w:sz w:val="40"/>
        </w:rPr>
        <w:t>一如那命名物的召唤唤来唤去，命名世界的道说</w:t>
      </w:r>
      <w:r>
        <w:rPr>
          <w:rFonts w:ascii="宋体" w:eastAsia="宋体" w:hAnsi="宋体" w:cs="宋体"/>
          <w:color w:val="000000"/>
          <w:sz w:val="40"/>
        </w:rPr>
        <w:t>(Sagen)</w:t>
      </w:r>
      <w:r>
        <w:rPr>
          <w:rFonts w:ascii="宋体" w:eastAsia="宋体" w:hAnsi="宋体" w:cs="宋体"/>
          <w:color w:val="000000"/>
          <w:sz w:val="40"/>
        </w:rPr>
        <w:t>也在自身中唤来唤去</w:t>
      </w:r>
      <w:r>
        <w:rPr>
          <w:rFonts w:ascii="宋体" w:eastAsia="宋体" w:hAnsi="宋体" w:cs="宋体"/>
          <w:color w:val="000000"/>
          <w:sz w:val="40"/>
        </w:rPr>
        <w:t>。它把世界委诸物，同时把物庇护于世界之光辉中。世界赐予物以物之本质。物实现</w:t>
      </w:r>
      <w:r>
        <w:rPr>
          <w:rFonts w:ascii="宋体" w:eastAsia="宋体" w:hAnsi="宋体" w:cs="宋体"/>
          <w:color w:val="000000"/>
          <w:sz w:val="40"/>
        </w:rPr>
        <w:t>(</w:t>
      </w:r>
      <w:r>
        <w:rPr>
          <w:rFonts w:ascii="宋体" w:eastAsia="宋体" w:hAnsi="宋体" w:cs="宋体"/>
          <w:b/>
          <w:color w:val="000000"/>
          <w:sz w:val="40"/>
        </w:rPr>
        <w:t>gebaren)</w:t>
      </w:r>
      <w:r>
        <w:rPr>
          <w:rFonts w:ascii="宋体" w:eastAsia="宋体" w:hAnsi="宋体" w:cs="宋体"/>
          <w:b/>
          <w:color w:val="000000"/>
          <w:sz w:val="40"/>
        </w:rPr>
        <w:t>世界。</w:t>
      </w:r>
      <w:r>
        <w:rPr>
          <w:rFonts w:ascii="宋体" w:eastAsia="宋体" w:hAnsi="宋体" w:cs="宋体"/>
          <w:color w:val="000000"/>
          <w:sz w:val="40"/>
        </w:rPr>
        <w:t>世界赐予</w:t>
      </w:r>
      <w:r>
        <w:rPr>
          <w:rFonts w:ascii="宋体" w:eastAsia="宋体" w:hAnsi="宋体" w:cs="宋体"/>
          <w:b/>
          <w:color w:val="000000"/>
          <w:sz w:val="40"/>
        </w:rPr>
        <w:t>(gönnen)</w:t>
      </w:r>
      <w:r>
        <w:rPr>
          <w:rFonts w:ascii="宋体" w:eastAsia="宋体" w:hAnsi="宋体" w:cs="宋体"/>
          <w:color w:val="000000"/>
          <w:sz w:val="40"/>
        </w:rPr>
        <w:t>物。</w:t>
      </w:r>
    </w:p>
    <w:p w:rsidR="003B37AB" w:rsidRDefault="00DE34B8">
      <w:pPr>
        <w:wordWrap w:val="0"/>
        <w:spacing w:line="720" w:lineRule="atLeast"/>
        <w:ind w:left="20" w:right="160" w:firstLine="880"/>
        <w:textAlignment w:val="baseline"/>
        <w:rPr>
          <w:sz w:val="40"/>
        </w:rPr>
      </w:pPr>
      <w:r>
        <w:rPr>
          <w:rFonts w:ascii="宋体" w:eastAsia="宋体" w:hAnsi="宋体" w:cs="宋体"/>
          <w:color w:val="000000"/>
          <w:sz w:val="40"/>
        </w:rPr>
        <w:t>前面两节诗的说是通过令物走向世界和令世界走向物来说的。这两种令的方式各异，却又不可分离。但两者也不只是相互耦合的。因为世界与物并非相互并存。世界与物相互贯通</w:t>
      </w:r>
      <w:r>
        <w:rPr>
          <w:rFonts w:ascii="宋体" w:eastAsia="宋体" w:hAnsi="宋体" w:cs="宋体"/>
          <w:color w:val="000000"/>
          <w:sz w:val="40"/>
        </w:rPr>
        <w:t>(durchgehen)</w:t>
      </w:r>
      <w:r>
        <w:rPr>
          <w:rFonts w:ascii="宋体" w:eastAsia="宋体" w:hAnsi="宋体" w:cs="宋体"/>
          <w:color w:val="000000"/>
          <w:sz w:val="40"/>
        </w:rPr>
        <w:t>。于是两者横贯一个</w:t>
      </w:r>
      <w:r>
        <w:rPr>
          <w:rFonts w:ascii="宋体" w:eastAsia="宋体" w:hAnsi="宋体" w:cs="宋体"/>
          <w:color w:val="000000"/>
          <w:sz w:val="40"/>
        </w:rPr>
        <w:t>“</w:t>
      </w:r>
      <w:r>
        <w:rPr>
          <w:rFonts w:ascii="宋体" w:eastAsia="宋体" w:hAnsi="宋体" w:cs="宋体"/>
          <w:color w:val="000000"/>
          <w:sz w:val="40"/>
        </w:rPr>
        <w:t>中间</w:t>
      </w:r>
      <w:r>
        <w:rPr>
          <w:rFonts w:ascii="宋体" w:eastAsia="宋体" w:hAnsi="宋体" w:cs="宋体"/>
          <w:color w:val="000000"/>
          <w:sz w:val="40"/>
        </w:rPr>
        <w:t>”(Mitte)</w:t>
      </w:r>
      <w:r>
        <w:rPr>
          <w:rFonts w:ascii="宋体" w:eastAsia="宋体" w:hAnsi="宋体" w:cs="宋体"/>
          <w:color w:val="000000"/>
          <w:sz w:val="40"/>
        </w:rPr>
        <w:t>。在这个</w:t>
      </w:r>
      <w:r>
        <w:rPr>
          <w:rFonts w:ascii="宋体" w:eastAsia="宋体" w:hAnsi="宋体" w:cs="宋体"/>
          <w:color w:val="000000"/>
          <w:sz w:val="40"/>
        </w:rPr>
        <w:t>“</w:t>
      </w:r>
      <w:r>
        <w:rPr>
          <w:rFonts w:ascii="宋体" w:eastAsia="宋体" w:hAnsi="宋体" w:cs="宋体"/>
          <w:color w:val="000000"/>
          <w:sz w:val="40"/>
        </w:rPr>
        <w:t>中间</w:t>
      </w:r>
      <w:r>
        <w:rPr>
          <w:rFonts w:ascii="宋体" w:eastAsia="宋体" w:hAnsi="宋体" w:cs="宋体"/>
          <w:color w:val="000000"/>
          <w:sz w:val="40"/>
        </w:rPr>
        <w:t>”</w:t>
      </w:r>
      <w:r>
        <w:rPr>
          <w:rFonts w:ascii="宋体" w:eastAsia="宋体" w:hAnsi="宋体" w:cs="宋体"/>
          <w:color w:val="000000"/>
          <w:sz w:val="40"/>
        </w:rPr>
        <w:t>中两者才是一体的。因为一体，两者才是亲密的。两者之</w:t>
      </w:r>
      <w:r>
        <w:rPr>
          <w:rFonts w:ascii="宋体" w:eastAsia="宋体" w:hAnsi="宋体" w:cs="宋体"/>
          <w:color w:val="000000"/>
          <w:sz w:val="40"/>
        </w:rPr>
        <w:t>“</w:t>
      </w:r>
      <w:r>
        <w:rPr>
          <w:rFonts w:ascii="宋体" w:eastAsia="宋体" w:hAnsi="宋体" w:cs="宋体"/>
          <w:color w:val="000000"/>
          <w:sz w:val="40"/>
        </w:rPr>
        <w:t>中间</w:t>
      </w:r>
      <w:r>
        <w:rPr>
          <w:rFonts w:ascii="宋体" w:eastAsia="宋体" w:hAnsi="宋体" w:cs="宋体"/>
          <w:color w:val="000000"/>
          <w:sz w:val="40"/>
        </w:rPr>
        <w:t>”</w:t>
      </w:r>
      <w:r>
        <w:rPr>
          <w:rFonts w:ascii="宋体" w:eastAsia="宋体" w:hAnsi="宋体" w:cs="宋体"/>
          <w:color w:val="000000"/>
          <w:sz w:val="40"/>
        </w:rPr>
        <w:t>就是亲密性</w:t>
      </w:r>
      <w:r>
        <w:rPr>
          <w:rFonts w:ascii="宋体" w:eastAsia="宋体" w:hAnsi="宋体" w:cs="宋体"/>
          <w:color w:val="000000"/>
          <w:sz w:val="40"/>
        </w:rPr>
        <w:t>(Innigkeit)</w:t>
      </w:r>
      <w:r>
        <w:rPr>
          <w:rFonts w:ascii="宋体" w:eastAsia="宋体" w:hAnsi="宋体" w:cs="宋体"/>
          <w:color w:val="000000"/>
          <w:sz w:val="40"/>
        </w:rPr>
        <w:t>。我们的语言把</w:t>
      </w:r>
      <w:r>
        <w:rPr>
          <w:rFonts w:ascii="宋体" w:eastAsia="宋体" w:hAnsi="宋体" w:cs="宋体"/>
          <w:color w:val="000000"/>
          <w:sz w:val="40"/>
        </w:rPr>
        <w:t>两者之</w:t>
      </w:r>
      <w:r>
        <w:rPr>
          <w:rFonts w:ascii="宋体" w:eastAsia="宋体" w:hAnsi="宋体" w:cs="宋体"/>
          <w:color w:val="000000"/>
          <w:sz w:val="40"/>
        </w:rPr>
        <w:t>“</w:t>
      </w:r>
      <w:r>
        <w:rPr>
          <w:rFonts w:ascii="宋体" w:eastAsia="宋体" w:hAnsi="宋体" w:cs="宋体"/>
          <w:color w:val="000000"/>
          <w:sz w:val="40"/>
        </w:rPr>
        <w:t>中间</w:t>
      </w:r>
      <w:r>
        <w:rPr>
          <w:rFonts w:ascii="宋体" w:eastAsia="宋体" w:hAnsi="宋体" w:cs="宋体"/>
          <w:color w:val="000000"/>
          <w:sz w:val="40"/>
        </w:rPr>
        <w:t>”</w:t>
      </w:r>
      <w:r>
        <w:rPr>
          <w:rFonts w:ascii="宋体" w:eastAsia="宋体" w:hAnsi="宋体" w:cs="宋体"/>
          <w:color w:val="000000"/>
          <w:sz w:val="40"/>
        </w:rPr>
        <w:t>称为</w:t>
      </w:r>
      <w:r>
        <w:rPr>
          <w:rFonts w:ascii="宋体" w:eastAsia="宋体" w:hAnsi="宋体" w:cs="宋体"/>
          <w:color w:val="000000"/>
          <w:sz w:val="40"/>
        </w:rPr>
        <w:t>“</w:t>
      </w:r>
      <w:r>
        <w:rPr>
          <w:rFonts w:ascii="宋体" w:eastAsia="宋体" w:hAnsi="宋体" w:cs="宋体"/>
          <w:color w:val="000000"/>
          <w:sz w:val="40"/>
        </w:rPr>
        <w:t>之间</w:t>
      </w:r>
      <w:r>
        <w:rPr>
          <w:rFonts w:ascii="宋体" w:eastAsia="宋体" w:hAnsi="宋体" w:cs="宋体"/>
          <w:color w:val="000000"/>
          <w:sz w:val="40"/>
        </w:rPr>
        <w:t>”(Zwischen)</w:t>
      </w:r>
      <w:r>
        <w:rPr>
          <w:rFonts w:ascii="宋体" w:eastAsia="宋体" w:hAnsi="宋体" w:cs="宋体"/>
          <w:color w:val="000000"/>
          <w:sz w:val="40"/>
        </w:rPr>
        <w:t>。拉丁语则称之为</w:t>
      </w:r>
      <w:r>
        <w:rPr>
          <w:rFonts w:ascii="宋体" w:eastAsia="宋体" w:hAnsi="宋体" w:cs="宋体"/>
          <w:color w:val="000000"/>
          <w:sz w:val="40"/>
        </w:rPr>
        <w:t>inter</w:t>
      </w:r>
      <w:r>
        <w:rPr>
          <w:rFonts w:ascii="宋体" w:eastAsia="宋体" w:hAnsi="宋体" w:cs="宋体"/>
          <w:color w:val="000000"/>
          <w:sz w:val="40"/>
        </w:rPr>
        <w:t>，相当于德语的</w:t>
      </w:r>
      <w:r>
        <w:rPr>
          <w:rFonts w:ascii="宋体" w:eastAsia="宋体" w:hAnsi="宋体" w:cs="宋体"/>
          <w:color w:val="000000"/>
          <w:sz w:val="40"/>
        </w:rPr>
        <w:t>“</w:t>
      </w:r>
      <w:r>
        <w:rPr>
          <w:rFonts w:ascii="宋体" w:eastAsia="宋体" w:hAnsi="宋体" w:cs="宋体"/>
          <w:color w:val="000000"/>
          <w:sz w:val="40"/>
        </w:rPr>
        <w:t>在</w:t>
      </w:r>
      <w:r>
        <w:rPr>
          <w:rFonts w:ascii="宋体" w:eastAsia="宋体" w:hAnsi="宋体" w:cs="宋体"/>
          <w:color w:val="000000"/>
          <w:sz w:val="40"/>
        </w:rPr>
        <w:t>……</w:t>
      </w:r>
      <w:r>
        <w:rPr>
          <w:rFonts w:ascii="宋体" w:eastAsia="宋体" w:hAnsi="宋体" w:cs="宋体"/>
          <w:color w:val="000000"/>
          <w:sz w:val="40"/>
        </w:rPr>
        <w:t>之间</w:t>
      </w:r>
      <w:r>
        <w:rPr>
          <w:rFonts w:ascii="宋体" w:eastAsia="宋体" w:hAnsi="宋体" w:cs="宋体"/>
          <w:color w:val="000000"/>
          <w:sz w:val="40"/>
        </w:rPr>
        <w:t>”(unter)</w:t>
      </w:r>
      <w:r>
        <w:rPr>
          <w:rFonts w:ascii="宋体" w:eastAsia="宋体" w:hAnsi="宋体" w:cs="宋体"/>
          <w:color w:val="000000"/>
          <w:sz w:val="40"/>
        </w:rPr>
        <w:t>。世界与物的亲</w:t>
      </w:r>
    </w:p>
    <w:p w:rsidR="003B37AB" w:rsidRDefault="003B37AB"/>
    <w:p w:rsidR="003B37AB" w:rsidRDefault="003B37AB">
      <w:pPr>
        <w:sectPr w:rsidR="003B37AB">
          <w:headerReference w:type="default" r:id="rId2061"/>
          <w:footerReference w:type="default" r:id="rId2062"/>
          <w:pgSz w:w="16600" w:h="24400"/>
          <w:pgMar w:top="2080" w:right="2220" w:bottom="2080" w:left="2220" w:header="1780" w:footer="1780" w:gutter="0"/>
          <w:cols w:space="720"/>
        </w:sectPr>
      </w:pPr>
    </w:p>
    <w:p w:rsidR="003B37AB" w:rsidRDefault="00DE34B8">
      <w:pPr>
        <w:wordWrap w:val="0"/>
        <w:spacing w:before="100" w:line="500" w:lineRule="atLeast"/>
        <w:ind w:right="560"/>
        <w:jc w:val="right"/>
        <w:textAlignment w:val="baseline"/>
        <w:rPr>
          <w:sz w:val="36"/>
        </w:rPr>
      </w:pPr>
      <w:r>
        <w:rPr>
          <w:rFonts w:ascii="宋体" w:eastAsia="宋体" w:hAnsi="宋体" w:cs="宋体"/>
          <w:color w:val="000000"/>
          <w:sz w:val="36"/>
        </w:rPr>
        <w:lastRenderedPageBreak/>
        <w:t>语</w:t>
      </w:r>
      <w:r>
        <w:rPr>
          <w:rFonts w:ascii="宋体" w:eastAsia="宋体" w:hAnsi="宋体" w:cs="宋体"/>
          <w:color w:val="000000"/>
          <w:sz w:val="36"/>
        </w:rPr>
        <w:t xml:space="preserve">  </w:t>
      </w:r>
      <w:r>
        <w:rPr>
          <w:rFonts w:ascii="宋体" w:eastAsia="宋体" w:hAnsi="宋体" w:cs="宋体"/>
          <w:color w:val="000000"/>
          <w:sz w:val="36"/>
        </w:rPr>
        <w:t>言</w:t>
      </w:r>
      <w:r>
        <w:rPr>
          <w:rFonts w:ascii="宋体" w:eastAsia="宋体" w:hAnsi="宋体" w:cs="宋体"/>
          <w:color w:val="000000"/>
          <w:sz w:val="36"/>
        </w:rPr>
        <w:t xml:space="preserve">  995</w:t>
      </w:r>
    </w:p>
    <w:p w:rsidR="003B37AB" w:rsidRDefault="003B37AB">
      <w:pPr>
        <w:wordWrap w:val="0"/>
        <w:spacing w:line="440" w:lineRule="exact"/>
        <w:jc w:val="right"/>
        <w:textAlignment w:val="baseline"/>
        <w:rPr>
          <w:sz w:val="36"/>
        </w:rPr>
      </w:pPr>
    </w:p>
    <w:p w:rsidR="003B37AB" w:rsidRDefault="00DE34B8">
      <w:pPr>
        <w:wordWrap w:val="0"/>
        <w:spacing w:line="700" w:lineRule="atLeast"/>
        <w:ind w:left="20" w:right="60"/>
        <w:textAlignment w:val="baseline"/>
        <w:rPr>
          <w:sz w:val="42"/>
        </w:rPr>
      </w:pPr>
      <w:r>
        <w:rPr>
          <w:rFonts w:ascii="宋体" w:eastAsia="宋体" w:hAnsi="宋体" w:cs="宋体"/>
          <w:color w:val="000000"/>
          <w:sz w:val="42"/>
        </w:rPr>
        <w:t>密性决不是融合。唯当亲密的东西，即世界与物，完全分离并且保持分离之际，才有亲密性起作用。在两者之</w:t>
      </w:r>
      <w:r>
        <w:rPr>
          <w:rFonts w:ascii="宋体" w:eastAsia="宋体" w:hAnsi="宋体" w:cs="宋体"/>
          <w:color w:val="000000"/>
          <w:sz w:val="42"/>
        </w:rPr>
        <w:t>“</w:t>
      </w:r>
      <w:r>
        <w:rPr>
          <w:rFonts w:ascii="宋体" w:eastAsia="宋体" w:hAnsi="宋体" w:cs="宋体"/>
          <w:color w:val="000000"/>
          <w:sz w:val="42"/>
        </w:rPr>
        <w:t>中间</w:t>
      </w:r>
      <w:r>
        <w:rPr>
          <w:rFonts w:ascii="宋体" w:eastAsia="宋体" w:hAnsi="宋体" w:cs="宋体"/>
          <w:color w:val="000000"/>
          <w:sz w:val="42"/>
        </w:rPr>
        <w:t>”</w:t>
      </w:r>
      <w:r>
        <w:rPr>
          <w:rFonts w:ascii="宋体" w:eastAsia="宋体" w:hAnsi="宋体" w:cs="宋体"/>
          <w:color w:val="000000"/>
          <w:sz w:val="42"/>
        </w:rPr>
        <w:t>，在世界与物之间，在两者的</w:t>
      </w:r>
      <w:r>
        <w:rPr>
          <w:rFonts w:ascii="宋体" w:eastAsia="宋体" w:hAnsi="宋体" w:cs="宋体"/>
          <w:color w:val="000000"/>
          <w:sz w:val="42"/>
        </w:rPr>
        <w:t xml:space="preserve"> inter</w:t>
      </w:r>
      <w:r>
        <w:rPr>
          <w:rFonts w:ascii="宋体" w:eastAsia="宋体" w:hAnsi="宋体" w:cs="宋体"/>
          <w:color w:val="000000"/>
          <w:sz w:val="42"/>
        </w:rPr>
        <w:t>中，在这个</w:t>
      </w:r>
      <w:r>
        <w:rPr>
          <w:rFonts w:ascii="宋体" w:eastAsia="宋体" w:hAnsi="宋体" w:cs="宋体"/>
          <w:color w:val="000000"/>
          <w:sz w:val="42"/>
        </w:rPr>
        <w:t>“</w:t>
      </w:r>
      <w:r>
        <w:rPr>
          <w:rFonts w:ascii="宋体" w:eastAsia="宋体" w:hAnsi="宋体" w:cs="宋体"/>
          <w:color w:val="000000"/>
          <w:sz w:val="42"/>
        </w:rPr>
        <w:t>之间</w:t>
      </w:r>
      <w:r>
        <w:rPr>
          <w:rFonts w:ascii="宋体" w:eastAsia="宋体" w:hAnsi="宋体" w:cs="宋体"/>
          <w:color w:val="000000"/>
          <w:sz w:val="42"/>
        </w:rPr>
        <w:t>”(Unter-)</w:t>
      </w:r>
      <w:r>
        <w:rPr>
          <w:rFonts w:ascii="宋体" w:eastAsia="宋体" w:hAnsi="宋体" w:cs="宋体"/>
          <w:color w:val="000000"/>
          <w:sz w:val="42"/>
        </w:rPr>
        <w:t>中，有分离</w:t>
      </w:r>
      <w:r>
        <w:rPr>
          <w:rFonts w:ascii="宋体" w:eastAsia="宋体" w:hAnsi="宋体" w:cs="宋体"/>
          <w:color w:val="000000"/>
          <w:sz w:val="42"/>
        </w:rPr>
        <w:t>(Schied)</w:t>
      </w:r>
      <w:r>
        <w:rPr>
          <w:rFonts w:ascii="宋体" w:eastAsia="宋体" w:hAnsi="宋体" w:cs="宋体"/>
          <w:color w:val="000000"/>
          <w:sz w:val="42"/>
        </w:rPr>
        <w:t>起着作用。</w:t>
      </w:r>
      <w:r>
        <w:rPr>
          <w:rFonts w:ascii="宋体" w:eastAsia="宋体" w:hAnsi="宋体" w:cs="宋体"/>
          <w:color w:val="000000"/>
          <w:sz w:val="42"/>
        </w:rPr>
        <w:t>①</w:t>
      </w:r>
    </w:p>
    <w:p w:rsidR="003B37AB" w:rsidRDefault="00DE34B8">
      <w:pPr>
        <w:wordWrap w:val="0"/>
        <w:spacing w:line="700" w:lineRule="atLeast"/>
        <w:ind w:left="20" w:firstLine="880"/>
        <w:textAlignment w:val="baseline"/>
        <w:rPr>
          <w:sz w:val="42"/>
        </w:rPr>
      </w:pPr>
      <w:r>
        <w:rPr>
          <w:rFonts w:ascii="宋体" w:eastAsia="宋体" w:hAnsi="宋体" w:cs="宋体"/>
          <w:color w:val="000000"/>
          <w:sz w:val="42"/>
        </w:rPr>
        <w:t>世界与物的亲密性在</w:t>
      </w:r>
      <w:r>
        <w:rPr>
          <w:rFonts w:ascii="宋体" w:eastAsia="宋体" w:hAnsi="宋体" w:cs="宋体"/>
          <w:color w:val="000000"/>
          <w:sz w:val="42"/>
        </w:rPr>
        <w:t>“</w:t>
      </w:r>
      <w:r>
        <w:rPr>
          <w:rFonts w:ascii="宋体" w:eastAsia="宋体" w:hAnsi="宋体" w:cs="宋体"/>
          <w:color w:val="000000"/>
          <w:sz w:val="42"/>
        </w:rPr>
        <w:t>之间</w:t>
      </w:r>
      <w:r>
        <w:rPr>
          <w:rFonts w:ascii="宋体" w:eastAsia="宋体" w:hAnsi="宋体" w:cs="宋体"/>
          <w:color w:val="000000"/>
          <w:sz w:val="42"/>
        </w:rPr>
        <w:t>”</w:t>
      </w:r>
      <w:r>
        <w:rPr>
          <w:rFonts w:ascii="宋体" w:eastAsia="宋体" w:hAnsi="宋体" w:cs="宋体"/>
          <w:color w:val="000000"/>
          <w:sz w:val="42"/>
        </w:rPr>
        <w:t>的分离</w:t>
      </w:r>
      <w:r>
        <w:rPr>
          <w:rFonts w:ascii="宋体" w:eastAsia="宋体" w:hAnsi="宋体" w:cs="宋体"/>
          <w:color w:val="000000"/>
          <w:sz w:val="42"/>
        </w:rPr>
        <w:t>(Schied des Zwi -</w:t>
      </w:r>
      <w:r>
        <w:rPr>
          <w:rFonts w:ascii="宋体" w:eastAsia="宋体" w:hAnsi="宋体" w:cs="宋体"/>
          <w:color w:val="000000"/>
          <w:sz w:val="42"/>
        </w:rPr>
        <w:t>schen)</w:t>
      </w:r>
      <w:r>
        <w:rPr>
          <w:rFonts w:ascii="宋体" w:eastAsia="宋体" w:hAnsi="宋体" w:cs="宋体"/>
          <w:color w:val="000000"/>
          <w:sz w:val="42"/>
        </w:rPr>
        <w:t>中成其本质，在区分</w:t>
      </w:r>
      <w:r>
        <w:rPr>
          <w:rFonts w:ascii="宋体" w:eastAsia="宋体" w:hAnsi="宋体" w:cs="宋体"/>
          <w:color w:val="000000"/>
          <w:sz w:val="42"/>
        </w:rPr>
        <w:t>(Unter-Schied)</w:t>
      </w:r>
      <w:r>
        <w:rPr>
          <w:rFonts w:ascii="宋体" w:eastAsia="宋体" w:hAnsi="宋体" w:cs="宋体"/>
          <w:color w:val="000000"/>
          <w:sz w:val="42"/>
        </w:rPr>
        <w:t>中成其本质。这里，</w:t>
      </w:r>
      <w:r>
        <w:rPr>
          <w:rFonts w:ascii="宋体" w:eastAsia="宋体" w:hAnsi="宋体" w:cs="宋体"/>
          <w:color w:val="000000"/>
          <w:sz w:val="42"/>
        </w:rPr>
        <w:t>“</w:t>
      </w:r>
      <w:r>
        <w:rPr>
          <w:rFonts w:ascii="宋体" w:eastAsia="宋体" w:hAnsi="宋体" w:cs="宋体"/>
          <w:color w:val="000000"/>
          <w:sz w:val="42"/>
        </w:rPr>
        <w:t>区分</w:t>
      </w:r>
      <w:r>
        <w:rPr>
          <w:rFonts w:ascii="宋体" w:eastAsia="宋体" w:hAnsi="宋体" w:cs="宋体"/>
          <w:color w:val="000000"/>
          <w:sz w:val="42"/>
        </w:rPr>
        <w:t>”</w:t>
      </w:r>
      <w:r>
        <w:rPr>
          <w:rFonts w:ascii="宋体" w:eastAsia="宋体" w:hAnsi="宋体" w:cs="宋体"/>
          <w:color w:val="000000"/>
          <w:sz w:val="42"/>
        </w:rPr>
        <w:t>一词远离了一般的习惯用法。</w:t>
      </w:r>
      <w:r>
        <w:rPr>
          <w:rFonts w:ascii="宋体" w:eastAsia="宋体" w:hAnsi="宋体" w:cs="宋体"/>
          <w:color w:val="000000"/>
          <w:sz w:val="42"/>
        </w:rPr>
        <w:t>“</w:t>
      </w:r>
      <w:r>
        <w:rPr>
          <w:rFonts w:ascii="宋体" w:eastAsia="宋体" w:hAnsi="宋体" w:cs="宋体"/>
          <w:color w:val="000000"/>
          <w:sz w:val="42"/>
        </w:rPr>
        <w:t>区分</w:t>
      </w:r>
      <w:r>
        <w:rPr>
          <w:rFonts w:ascii="宋体" w:eastAsia="宋体" w:hAnsi="宋体" w:cs="宋体"/>
          <w:color w:val="000000"/>
          <w:sz w:val="42"/>
        </w:rPr>
        <w:t>”</w:t>
      </w:r>
      <w:r>
        <w:rPr>
          <w:rFonts w:ascii="宋体" w:eastAsia="宋体" w:hAnsi="宋体" w:cs="宋体"/>
          <w:color w:val="000000"/>
          <w:sz w:val="42"/>
        </w:rPr>
        <w:t>一词现在所命名的，并不是一个表示形形色色的不同事物的种类概念。这里所谓的</w:t>
      </w:r>
      <w:r>
        <w:rPr>
          <w:rFonts w:ascii="宋体" w:eastAsia="宋体" w:hAnsi="宋体" w:cs="宋体"/>
          <w:color w:val="000000"/>
          <w:sz w:val="42"/>
        </w:rPr>
        <w:t>“</w:t>
      </w:r>
      <w:r>
        <w:rPr>
          <w:rFonts w:ascii="宋体" w:eastAsia="宋体" w:hAnsi="宋体" w:cs="宋体"/>
          <w:color w:val="000000"/>
          <w:sz w:val="42"/>
        </w:rPr>
        <w:t>区分</w:t>
      </w:r>
      <w:r>
        <w:rPr>
          <w:rFonts w:ascii="宋体" w:eastAsia="宋体" w:hAnsi="宋体" w:cs="宋体"/>
          <w:color w:val="000000"/>
          <w:sz w:val="42"/>
        </w:rPr>
        <w:t>”</w:t>
      </w:r>
      <w:r>
        <w:rPr>
          <w:rFonts w:ascii="宋体" w:eastAsia="宋体" w:hAnsi="宋体" w:cs="宋体"/>
          <w:color w:val="000000"/>
          <w:sz w:val="42"/>
        </w:rPr>
        <w:t>仅仅是作为这个一</w:t>
      </w:r>
      <w:r>
        <w:rPr>
          <w:rFonts w:ascii="宋体" w:eastAsia="宋体" w:hAnsi="宋体" w:cs="宋体"/>
          <w:color w:val="000000"/>
          <w:sz w:val="42"/>
        </w:rPr>
        <w:t>(dieser Eine)</w:t>
      </w:r>
      <w:r>
        <w:rPr>
          <w:rFonts w:ascii="宋体" w:eastAsia="宋体" w:hAnsi="宋体" w:cs="宋体"/>
          <w:color w:val="000000"/>
          <w:sz w:val="42"/>
        </w:rPr>
        <w:t>。它是唯一的。区分从自身而来分开</w:t>
      </w:r>
      <w:r>
        <w:rPr>
          <w:rFonts w:ascii="宋体" w:eastAsia="宋体" w:hAnsi="宋体" w:cs="宋体"/>
          <w:color w:val="000000"/>
          <w:sz w:val="42"/>
        </w:rPr>
        <w:t>“</w:t>
      </w:r>
      <w:r>
        <w:rPr>
          <w:rFonts w:ascii="宋体" w:eastAsia="宋体" w:hAnsi="宋体" w:cs="宋体"/>
          <w:color w:val="000000"/>
          <w:sz w:val="42"/>
        </w:rPr>
        <w:t>中间</w:t>
      </w:r>
      <w:r>
        <w:rPr>
          <w:rFonts w:ascii="宋体" w:eastAsia="宋体" w:hAnsi="宋体" w:cs="宋体"/>
          <w:color w:val="000000"/>
          <w:sz w:val="42"/>
        </w:rPr>
        <w:t>”</w:t>
      </w:r>
      <w:r>
        <w:rPr>
          <w:rFonts w:ascii="宋体" w:eastAsia="宋体" w:hAnsi="宋体" w:cs="宋体"/>
          <w:color w:val="000000"/>
          <w:sz w:val="42"/>
        </w:rPr>
        <w:t>，而世界和物向着这个</w:t>
      </w:r>
      <w:r>
        <w:rPr>
          <w:rFonts w:ascii="宋体" w:eastAsia="宋体" w:hAnsi="宋体" w:cs="宋体"/>
          <w:color w:val="000000"/>
          <w:sz w:val="42"/>
        </w:rPr>
        <w:t>“</w:t>
      </w:r>
      <w:r>
        <w:rPr>
          <w:rFonts w:ascii="宋体" w:eastAsia="宋体" w:hAnsi="宋体" w:cs="宋体"/>
          <w:color w:val="000000"/>
          <w:sz w:val="42"/>
        </w:rPr>
        <w:t>中间</w:t>
      </w:r>
      <w:r>
        <w:rPr>
          <w:rFonts w:ascii="宋体" w:eastAsia="宋体" w:hAnsi="宋体" w:cs="宋体"/>
          <w:color w:val="000000"/>
          <w:sz w:val="42"/>
        </w:rPr>
        <w:t>”</w:t>
      </w:r>
      <w:r>
        <w:rPr>
          <w:rFonts w:ascii="宋体" w:eastAsia="宋体" w:hAnsi="宋体" w:cs="宋体"/>
          <w:color w:val="000000"/>
          <w:sz w:val="42"/>
        </w:rPr>
        <w:t>并且通过这个</w:t>
      </w:r>
      <w:r>
        <w:rPr>
          <w:rFonts w:ascii="宋体" w:eastAsia="宋体" w:hAnsi="宋体" w:cs="宋体"/>
          <w:color w:val="000000"/>
          <w:sz w:val="42"/>
        </w:rPr>
        <w:t>“</w:t>
      </w:r>
      <w:r>
        <w:rPr>
          <w:rFonts w:ascii="宋体" w:eastAsia="宋体" w:hAnsi="宋体" w:cs="宋体"/>
          <w:color w:val="000000"/>
          <w:sz w:val="42"/>
        </w:rPr>
        <w:t>中间</w:t>
      </w:r>
      <w:r>
        <w:rPr>
          <w:rFonts w:ascii="宋体" w:eastAsia="宋体" w:hAnsi="宋体" w:cs="宋体"/>
          <w:color w:val="000000"/>
          <w:sz w:val="42"/>
        </w:rPr>
        <w:t>”</w:t>
      </w:r>
      <w:r>
        <w:rPr>
          <w:rFonts w:ascii="宋体" w:eastAsia="宋体" w:hAnsi="宋体" w:cs="宋体"/>
          <w:color w:val="000000"/>
          <w:sz w:val="42"/>
        </w:rPr>
        <w:t>才相互贯通一体。区分之亲密性乃是</w:t>
      </w:r>
      <w:r>
        <w:rPr>
          <w:rFonts w:ascii="宋体" w:eastAsia="宋体" w:hAnsi="宋体" w:cs="宋体"/>
          <w:color w:val="000000"/>
          <w:sz w:val="42"/>
        </w:rPr>
        <w:t xml:space="preserve"> Διαφορα</w:t>
      </w:r>
      <w:r>
        <w:rPr>
          <w:rFonts w:ascii="宋体" w:eastAsia="宋体" w:hAnsi="宋体" w:cs="宋体"/>
          <w:color w:val="000000"/>
          <w:sz w:val="42"/>
        </w:rPr>
        <w:t>，即贯彻着的实现</w:t>
      </w:r>
      <w:r>
        <w:rPr>
          <w:rFonts w:ascii="宋体" w:eastAsia="宋体" w:hAnsi="宋体" w:cs="宋体"/>
          <w:color w:val="000000"/>
          <w:sz w:val="42"/>
        </w:rPr>
        <w:t>(das durchtragende Austrag)</w:t>
      </w:r>
      <w:r>
        <w:rPr>
          <w:rFonts w:ascii="宋体" w:eastAsia="宋体" w:hAnsi="宋体" w:cs="宋体"/>
          <w:color w:val="000000"/>
          <w:sz w:val="42"/>
        </w:rPr>
        <w:t>的统一者。区分实现世界入于其世界化</w:t>
      </w:r>
      <w:r>
        <w:rPr>
          <w:rFonts w:ascii="宋体" w:eastAsia="宋体" w:hAnsi="宋体" w:cs="宋体"/>
          <w:color w:val="000000"/>
          <w:sz w:val="42"/>
        </w:rPr>
        <w:t>(Welten)</w:t>
      </w:r>
      <w:r>
        <w:rPr>
          <w:rFonts w:ascii="宋体" w:eastAsia="宋体" w:hAnsi="宋体" w:cs="宋体"/>
          <w:color w:val="000000"/>
          <w:sz w:val="42"/>
        </w:rPr>
        <w:t>，实现物入于其物</w:t>
      </w:r>
      <w:r>
        <w:rPr>
          <w:rFonts w:ascii="宋体" w:eastAsia="宋体" w:hAnsi="宋体" w:cs="宋体"/>
          <w:color w:val="000000"/>
          <w:sz w:val="42"/>
        </w:rPr>
        <w:t>化</w:t>
      </w:r>
      <w:r>
        <w:rPr>
          <w:rFonts w:ascii="宋体" w:eastAsia="宋体" w:hAnsi="宋体" w:cs="宋体"/>
          <w:color w:val="000000"/>
          <w:sz w:val="42"/>
        </w:rPr>
        <w:t>(Dingen)</w:t>
      </w:r>
      <w:r>
        <w:rPr>
          <w:rFonts w:ascii="宋体" w:eastAsia="宋体" w:hAnsi="宋体" w:cs="宋体"/>
          <w:color w:val="000000"/>
          <w:sz w:val="42"/>
        </w:rPr>
        <w:t>。所以，在实现世界和物之际，区分使世界和物相互实现</w:t>
      </w:r>
      <w:r>
        <w:rPr>
          <w:rFonts w:ascii="宋体" w:eastAsia="宋体" w:hAnsi="宋体" w:cs="宋体"/>
          <w:color w:val="000000"/>
          <w:sz w:val="42"/>
        </w:rPr>
        <w:t>(zutragen)</w:t>
      </w:r>
      <w:r>
        <w:rPr>
          <w:rFonts w:ascii="宋体" w:eastAsia="宋体" w:hAnsi="宋体" w:cs="宋体"/>
          <w:color w:val="000000"/>
          <w:sz w:val="42"/>
        </w:rPr>
        <w:t>。区分并不是通过用某个附带的</w:t>
      </w:r>
      <w:r>
        <w:rPr>
          <w:rFonts w:ascii="宋体" w:eastAsia="宋体" w:hAnsi="宋体" w:cs="宋体"/>
          <w:color w:val="000000"/>
          <w:sz w:val="42"/>
        </w:rPr>
        <w:t>“</w:t>
      </w:r>
      <w:r>
        <w:rPr>
          <w:rFonts w:ascii="宋体" w:eastAsia="宋体" w:hAnsi="宋体" w:cs="宋体"/>
          <w:color w:val="000000"/>
          <w:sz w:val="42"/>
        </w:rPr>
        <w:t>中间</w:t>
      </w:r>
      <w:r>
        <w:rPr>
          <w:rFonts w:ascii="宋体" w:eastAsia="宋体" w:hAnsi="宋体" w:cs="宋体"/>
          <w:color w:val="000000"/>
          <w:sz w:val="42"/>
        </w:rPr>
        <w:t>”</w:t>
      </w:r>
      <w:r>
        <w:rPr>
          <w:rFonts w:ascii="宋体" w:eastAsia="宋体" w:hAnsi="宋体" w:cs="宋体"/>
          <w:color w:val="000000"/>
          <w:sz w:val="42"/>
        </w:rPr>
        <w:t>来联结世界和物而随后起中介作用。作为</w:t>
      </w:r>
      <w:r>
        <w:rPr>
          <w:rFonts w:ascii="宋体" w:eastAsia="宋体" w:hAnsi="宋体" w:cs="宋体"/>
          <w:color w:val="000000"/>
          <w:sz w:val="42"/>
        </w:rPr>
        <w:t>“</w:t>
      </w:r>
      <w:r>
        <w:rPr>
          <w:rFonts w:ascii="宋体" w:eastAsia="宋体" w:hAnsi="宋体" w:cs="宋体"/>
          <w:color w:val="000000"/>
          <w:sz w:val="42"/>
        </w:rPr>
        <w:t>中间</w:t>
      </w:r>
      <w:r>
        <w:rPr>
          <w:rFonts w:ascii="宋体" w:eastAsia="宋体" w:hAnsi="宋体" w:cs="宋体"/>
          <w:color w:val="000000"/>
          <w:sz w:val="42"/>
        </w:rPr>
        <w:t>”</w:t>
      </w:r>
      <w:r>
        <w:rPr>
          <w:rFonts w:ascii="宋体" w:eastAsia="宋体" w:hAnsi="宋体" w:cs="宋体"/>
          <w:color w:val="000000"/>
          <w:sz w:val="42"/>
        </w:rPr>
        <w:t>，区分才首先决定世界和物进入它们的本质之中，也即进入它们的并存中</w:t>
      </w:r>
      <w:r>
        <w:rPr>
          <w:rFonts w:ascii="宋体" w:eastAsia="宋体" w:hAnsi="宋体" w:cs="宋体"/>
          <w:color w:val="000000"/>
          <w:sz w:val="42"/>
        </w:rPr>
        <w:t>————</w:t>
      </w:r>
      <w:r>
        <w:rPr>
          <w:rFonts w:ascii="宋体" w:eastAsia="宋体" w:hAnsi="宋体" w:cs="宋体"/>
          <w:color w:val="000000"/>
          <w:sz w:val="42"/>
        </w:rPr>
        <w:t>这种并存的统一是由区分来实现的。</w:t>
      </w:r>
    </w:p>
    <w:p w:rsidR="003B37AB" w:rsidRDefault="00DE34B8">
      <w:pPr>
        <w:wordWrap w:val="0"/>
        <w:spacing w:line="700" w:lineRule="atLeast"/>
        <w:ind w:left="20" w:right="100" w:firstLine="880"/>
        <w:textAlignment w:val="baseline"/>
        <w:rPr>
          <w:sz w:val="42"/>
        </w:rPr>
      </w:pPr>
      <w:r>
        <w:rPr>
          <w:rFonts w:ascii="宋体" w:eastAsia="宋体" w:hAnsi="宋体" w:cs="宋体"/>
          <w:color w:val="000000"/>
          <w:sz w:val="42"/>
        </w:rPr>
        <w:t>因此，</w:t>
      </w:r>
      <w:r>
        <w:rPr>
          <w:rFonts w:ascii="宋体" w:eastAsia="宋体" w:hAnsi="宋体" w:cs="宋体"/>
          <w:color w:val="000000"/>
          <w:sz w:val="42"/>
        </w:rPr>
        <w:t>“</w:t>
      </w:r>
      <w:r>
        <w:rPr>
          <w:rFonts w:ascii="宋体" w:eastAsia="宋体" w:hAnsi="宋体" w:cs="宋体"/>
          <w:color w:val="000000"/>
          <w:sz w:val="42"/>
        </w:rPr>
        <w:t>区分</w:t>
      </w:r>
      <w:r>
        <w:rPr>
          <w:rFonts w:ascii="宋体" w:eastAsia="宋体" w:hAnsi="宋体" w:cs="宋体"/>
          <w:color w:val="000000"/>
          <w:sz w:val="42"/>
        </w:rPr>
        <w:t>”</w:t>
      </w:r>
      <w:r>
        <w:rPr>
          <w:rFonts w:ascii="宋体" w:eastAsia="宋体" w:hAnsi="宋体" w:cs="宋体"/>
          <w:color w:val="000000"/>
          <w:sz w:val="42"/>
        </w:rPr>
        <w:t>一词不再意味着一种只是由我们的观念在对象之间建立起来的区别。区分也不只是世界与物之间的一种关系，这种关系摆在那儿，以至能够由某种与之相关的观念来加以确定。区分不是事后从世界和物那里抽取出来的联系。世界与物的区分居有</w:t>
      </w:r>
      <w:r>
        <w:rPr>
          <w:rFonts w:ascii="宋体" w:eastAsia="宋体" w:hAnsi="宋体" w:cs="宋体"/>
          <w:color w:val="000000"/>
          <w:sz w:val="42"/>
        </w:rPr>
        <w:t>(erei</w:t>
      </w:r>
      <w:r>
        <w:rPr>
          <w:rFonts w:ascii="宋体" w:eastAsia="宋体" w:hAnsi="宋体" w:cs="宋体"/>
          <w:color w:val="000000"/>
          <w:sz w:val="42"/>
        </w:rPr>
        <w:t>gnet)</w:t>
      </w:r>
      <w:r>
        <w:rPr>
          <w:rFonts w:ascii="宋体" w:eastAsia="宋体" w:hAnsi="宋体" w:cs="宋体"/>
          <w:color w:val="000000"/>
          <w:sz w:val="42"/>
        </w:rPr>
        <w:t>物进入世界之实现，居有世界进入物之</w:t>
      </w:r>
    </w:p>
    <w:p w:rsidR="003B37AB" w:rsidRDefault="00DE34B8">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540" w:lineRule="atLeast"/>
        <w:ind w:left="20" w:right="40" w:firstLine="66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这里的</w:t>
      </w:r>
      <w:r>
        <w:rPr>
          <w:rFonts w:ascii="宋体" w:eastAsia="宋体" w:hAnsi="宋体" w:cs="宋体"/>
          <w:color w:val="000000"/>
          <w:sz w:val="32"/>
        </w:rPr>
        <w:t>“</w:t>
      </w:r>
      <w:r>
        <w:rPr>
          <w:rFonts w:ascii="宋体" w:eastAsia="宋体" w:hAnsi="宋体" w:cs="宋体"/>
          <w:color w:val="000000"/>
          <w:sz w:val="32"/>
        </w:rPr>
        <w:t>之间</w:t>
      </w:r>
      <w:r>
        <w:rPr>
          <w:rFonts w:ascii="宋体" w:eastAsia="宋体" w:hAnsi="宋体" w:cs="宋体"/>
          <w:color w:val="000000"/>
          <w:sz w:val="32"/>
        </w:rPr>
        <w:t>”(Unter-)</w:t>
      </w:r>
      <w:r>
        <w:rPr>
          <w:rFonts w:ascii="宋体" w:eastAsia="宋体" w:hAnsi="宋体" w:cs="宋体"/>
          <w:color w:val="000000"/>
          <w:sz w:val="32"/>
        </w:rPr>
        <w:t>与</w:t>
      </w:r>
      <w:r>
        <w:rPr>
          <w:rFonts w:ascii="宋体" w:eastAsia="宋体" w:hAnsi="宋体" w:cs="宋体"/>
          <w:color w:val="000000"/>
          <w:sz w:val="32"/>
        </w:rPr>
        <w:t>“</w:t>
      </w:r>
      <w:r>
        <w:rPr>
          <w:rFonts w:ascii="宋体" w:eastAsia="宋体" w:hAnsi="宋体" w:cs="宋体"/>
          <w:color w:val="000000"/>
          <w:sz w:val="32"/>
        </w:rPr>
        <w:t>分离</w:t>
      </w:r>
      <w:r>
        <w:rPr>
          <w:rFonts w:ascii="宋体" w:eastAsia="宋体" w:hAnsi="宋体" w:cs="宋体"/>
          <w:color w:val="000000"/>
          <w:sz w:val="32"/>
        </w:rPr>
        <w:t>”(Schied)</w:t>
      </w:r>
      <w:r>
        <w:rPr>
          <w:rFonts w:ascii="宋体" w:eastAsia="宋体" w:hAnsi="宋体" w:cs="宋体"/>
          <w:color w:val="000000"/>
          <w:sz w:val="32"/>
        </w:rPr>
        <w:t>合成下文的</w:t>
      </w:r>
      <w:r>
        <w:rPr>
          <w:rFonts w:ascii="宋体" w:eastAsia="宋体" w:hAnsi="宋体" w:cs="宋体"/>
          <w:color w:val="000000"/>
          <w:sz w:val="32"/>
        </w:rPr>
        <w:t>“</w:t>
      </w:r>
      <w:r>
        <w:rPr>
          <w:rFonts w:ascii="宋体" w:eastAsia="宋体" w:hAnsi="宋体" w:cs="宋体"/>
          <w:color w:val="000000"/>
          <w:sz w:val="32"/>
        </w:rPr>
        <w:t>区分</w:t>
      </w:r>
      <w:r>
        <w:rPr>
          <w:rFonts w:ascii="宋体" w:eastAsia="宋体" w:hAnsi="宋体" w:cs="宋体"/>
          <w:color w:val="000000"/>
          <w:sz w:val="32"/>
        </w:rPr>
        <w:t>”(Unter-Schied)</w:t>
      </w:r>
      <w:r>
        <w:rPr>
          <w:rFonts w:ascii="宋体" w:eastAsia="宋体" w:hAnsi="宋体" w:cs="宋体"/>
          <w:color w:val="000000"/>
          <w:sz w:val="32"/>
        </w:rPr>
        <w:t>一词，它是后期海德格尔思想的一个关键词，与</w:t>
      </w:r>
      <w:r>
        <w:rPr>
          <w:rFonts w:ascii="宋体" w:eastAsia="宋体" w:hAnsi="宋体" w:cs="宋体"/>
          <w:color w:val="000000"/>
          <w:sz w:val="32"/>
        </w:rPr>
        <w:t>“</w:t>
      </w:r>
      <w:r>
        <w:rPr>
          <w:rFonts w:ascii="宋体" w:eastAsia="宋体" w:hAnsi="宋体" w:cs="宋体"/>
          <w:color w:val="000000"/>
          <w:sz w:val="32"/>
        </w:rPr>
        <w:t>二重性</w:t>
      </w:r>
      <w:r>
        <w:rPr>
          <w:rFonts w:ascii="宋体" w:eastAsia="宋体" w:hAnsi="宋体" w:cs="宋体"/>
          <w:color w:val="000000"/>
          <w:sz w:val="32"/>
        </w:rPr>
        <w:t>”(Zwiefalt)</w:t>
      </w:r>
      <w:r>
        <w:rPr>
          <w:rFonts w:ascii="宋体" w:eastAsia="宋体" w:hAnsi="宋体" w:cs="宋体"/>
          <w:color w:val="000000"/>
          <w:sz w:val="32"/>
        </w:rPr>
        <w:t>一道，体现着后期海氏对其前期的</w:t>
      </w:r>
      <w:r>
        <w:rPr>
          <w:rFonts w:ascii="宋体" w:eastAsia="宋体" w:hAnsi="宋体" w:cs="宋体"/>
          <w:color w:val="000000"/>
          <w:sz w:val="32"/>
        </w:rPr>
        <w:t>“</w:t>
      </w:r>
      <w:r>
        <w:rPr>
          <w:rFonts w:ascii="宋体" w:eastAsia="宋体" w:hAnsi="宋体" w:cs="宋体"/>
          <w:color w:val="000000"/>
          <w:sz w:val="32"/>
        </w:rPr>
        <w:t>存在论差异</w:t>
      </w:r>
      <w:r>
        <w:rPr>
          <w:rFonts w:ascii="宋体" w:eastAsia="宋体" w:hAnsi="宋体" w:cs="宋体"/>
          <w:color w:val="000000"/>
          <w:sz w:val="32"/>
        </w:rPr>
        <w:t>”</w:t>
      </w:r>
      <w:r>
        <w:rPr>
          <w:rFonts w:ascii="宋体" w:eastAsia="宋体" w:hAnsi="宋体" w:cs="宋体"/>
          <w:color w:val="000000"/>
          <w:sz w:val="32"/>
        </w:rPr>
        <w:t>思想的深化。</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2063"/>
          <w:footerReference w:type="default" r:id="rId2064"/>
          <w:pgSz w:w="16600" w:h="24400"/>
          <w:pgMar w:top="2080" w:right="2280" w:bottom="2080" w:left="2280" w:header="1780" w:footer="1780" w:gutter="0"/>
          <w:cols w:space="720"/>
        </w:sectPr>
      </w:pPr>
    </w:p>
    <w:p w:rsidR="003B37AB" w:rsidRDefault="00DE34B8">
      <w:pPr>
        <w:wordWrap w:val="0"/>
        <w:spacing w:before="80" w:line="500" w:lineRule="atLeast"/>
        <w:ind w:left="400"/>
        <w:textAlignment w:val="baseline"/>
        <w:rPr>
          <w:sz w:val="36"/>
        </w:rPr>
      </w:pPr>
      <w:r>
        <w:rPr>
          <w:rFonts w:ascii="宋体" w:eastAsia="宋体" w:hAnsi="宋体" w:cs="宋体"/>
          <w:color w:val="000000"/>
          <w:sz w:val="36"/>
        </w:rPr>
        <w:lastRenderedPageBreak/>
        <w:t xml:space="preserve">996   </w:t>
      </w:r>
      <w:r>
        <w:rPr>
          <w:rFonts w:ascii="宋体" w:eastAsia="宋体" w:hAnsi="宋体" w:cs="宋体"/>
          <w:color w:val="000000"/>
          <w:sz w:val="36"/>
        </w:rPr>
        <w:t>第六编</w:t>
      </w:r>
      <w:r>
        <w:rPr>
          <w:rFonts w:ascii="宋体" w:eastAsia="宋体" w:hAnsi="宋体" w:cs="宋体"/>
          <w:color w:val="000000"/>
          <w:sz w:val="36"/>
        </w:rPr>
        <w:t xml:space="preserve">  </w:t>
      </w:r>
      <w:r>
        <w:rPr>
          <w:rFonts w:ascii="宋体" w:eastAsia="宋体" w:hAnsi="宋体" w:cs="宋体"/>
          <w:color w:val="000000"/>
          <w:sz w:val="36"/>
        </w:rPr>
        <w:t>语言之说</w:t>
      </w:r>
    </w:p>
    <w:p w:rsidR="003B37AB" w:rsidRDefault="003B37AB">
      <w:pPr>
        <w:wordWrap w:val="0"/>
        <w:spacing w:line="480" w:lineRule="exact"/>
        <w:textAlignment w:val="baseline"/>
        <w:rPr>
          <w:sz w:val="36"/>
        </w:rPr>
      </w:pPr>
    </w:p>
    <w:p w:rsidR="003B37AB" w:rsidRDefault="00DE34B8">
      <w:pPr>
        <w:wordWrap w:val="0"/>
        <w:spacing w:line="500" w:lineRule="atLeast"/>
        <w:ind w:left="60"/>
        <w:textAlignment w:val="baseline"/>
        <w:rPr>
          <w:sz w:val="36"/>
        </w:rPr>
      </w:pPr>
      <w:r>
        <w:rPr>
          <w:rFonts w:ascii="宋体" w:eastAsia="宋体" w:hAnsi="宋体" w:cs="宋体"/>
          <w:color w:val="000000"/>
          <w:sz w:val="36"/>
        </w:rPr>
        <w:t>赐予</w:t>
      </w:r>
      <w:r>
        <w:rPr>
          <w:rFonts w:ascii="宋体" w:eastAsia="宋体" w:hAnsi="宋体" w:cs="宋体"/>
          <w:color w:val="000000"/>
          <w:sz w:val="36"/>
        </w:rPr>
        <w:t>①</w:t>
      </w:r>
      <w:r>
        <w:rPr>
          <w:rFonts w:ascii="宋体" w:eastAsia="宋体" w:hAnsi="宋体" w:cs="宋体"/>
          <w:color w:val="000000"/>
          <w:sz w:val="36"/>
        </w:rPr>
        <w:t>。</w:t>
      </w:r>
    </w:p>
    <w:p w:rsidR="003B37AB" w:rsidRDefault="00DE34B8">
      <w:pPr>
        <w:wordWrap w:val="0"/>
        <w:spacing w:line="720" w:lineRule="atLeast"/>
        <w:ind w:left="60" w:right="120" w:firstLine="860"/>
        <w:textAlignment w:val="baseline"/>
        <w:rPr>
          <w:sz w:val="43"/>
        </w:rPr>
      </w:pPr>
      <w:r>
        <w:rPr>
          <w:rFonts w:ascii="宋体" w:eastAsia="宋体" w:hAnsi="宋体" w:cs="宋体"/>
          <w:color w:val="000000"/>
          <w:sz w:val="43"/>
        </w:rPr>
        <w:t>区分既不是区别也不是关系。区分至多是世界和物之维度</w:t>
      </w:r>
      <w:r>
        <w:rPr>
          <w:rFonts w:ascii="宋体" w:eastAsia="宋体" w:hAnsi="宋体" w:cs="宋体"/>
          <w:color w:val="000000"/>
          <w:sz w:val="43"/>
        </w:rPr>
        <w:t>(Dimension)</w:t>
      </w:r>
      <w:r>
        <w:rPr>
          <w:rFonts w:ascii="宋体" w:eastAsia="宋体" w:hAnsi="宋体" w:cs="宋体"/>
          <w:color w:val="000000"/>
          <w:sz w:val="43"/>
        </w:rPr>
        <w:t>。但在此情形中，</w:t>
      </w:r>
      <w:r>
        <w:rPr>
          <w:rFonts w:ascii="宋体" w:eastAsia="宋体" w:hAnsi="宋体" w:cs="宋体"/>
          <w:color w:val="000000"/>
          <w:sz w:val="43"/>
        </w:rPr>
        <w:t>“</w:t>
      </w:r>
      <w:r>
        <w:rPr>
          <w:rFonts w:ascii="宋体" w:eastAsia="宋体" w:hAnsi="宋体" w:cs="宋体"/>
          <w:color w:val="000000"/>
          <w:sz w:val="43"/>
        </w:rPr>
        <w:t>维度</w:t>
      </w:r>
      <w:r>
        <w:rPr>
          <w:rFonts w:ascii="宋体" w:eastAsia="宋体" w:hAnsi="宋体" w:cs="宋体"/>
          <w:color w:val="000000"/>
          <w:sz w:val="43"/>
        </w:rPr>
        <w:t>”</w:t>
      </w:r>
      <w:r>
        <w:rPr>
          <w:rFonts w:ascii="宋体" w:eastAsia="宋体" w:hAnsi="宋体" w:cs="宋体"/>
          <w:color w:val="000000"/>
          <w:sz w:val="43"/>
        </w:rPr>
        <w:t>也不再指某个各种事物居于其中的独自现存的领域。区分是这个维度，它在世界和物本身的范围内衡量世界和物。区分之衡量</w:t>
      </w:r>
      <w:r>
        <w:rPr>
          <w:rFonts w:ascii="宋体" w:eastAsia="宋体" w:hAnsi="宋体" w:cs="宋体"/>
          <w:color w:val="000000"/>
          <w:sz w:val="43"/>
        </w:rPr>
        <w:t>(Er- messen)</w:t>
      </w:r>
      <w:r>
        <w:rPr>
          <w:rFonts w:ascii="宋体" w:eastAsia="宋体" w:hAnsi="宋体" w:cs="宋体"/>
          <w:color w:val="000000"/>
          <w:sz w:val="43"/>
        </w:rPr>
        <w:t>才开启出世界和物的分与合。这种开启乃是区分在此通盘衡量</w:t>
      </w:r>
      <w:r>
        <w:rPr>
          <w:rFonts w:ascii="宋体" w:eastAsia="宋体" w:hAnsi="宋体" w:cs="宋体"/>
          <w:color w:val="000000"/>
          <w:sz w:val="43"/>
        </w:rPr>
        <w:t>(durch-misst)</w:t>
      </w:r>
      <w:r>
        <w:rPr>
          <w:rFonts w:ascii="宋体" w:eastAsia="宋体" w:hAnsi="宋体" w:cs="宋体"/>
          <w:color w:val="000000"/>
          <w:sz w:val="43"/>
        </w:rPr>
        <w:t>世界和物的方式。作为世界和物的</w:t>
      </w:r>
      <w:r>
        <w:rPr>
          <w:rFonts w:ascii="宋体" w:eastAsia="宋体" w:hAnsi="宋体" w:cs="宋体"/>
          <w:color w:val="000000"/>
          <w:sz w:val="43"/>
        </w:rPr>
        <w:t>“</w:t>
      </w:r>
      <w:r>
        <w:rPr>
          <w:rFonts w:ascii="宋体" w:eastAsia="宋体" w:hAnsi="宋体" w:cs="宋体"/>
          <w:color w:val="000000"/>
          <w:sz w:val="43"/>
        </w:rPr>
        <w:t>中间</w:t>
      </w:r>
      <w:r>
        <w:rPr>
          <w:rFonts w:ascii="宋体" w:eastAsia="宋体" w:hAnsi="宋体" w:cs="宋体"/>
          <w:color w:val="000000"/>
          <w:sz w:val="43"/>
        </w:rPr>
        <w:t>”</w:t>
      </w:r>
      <w:r>
        <w:rPr>
          <w:rFonts w:ascii="宋体" w:eastAsia="宋体" w:hAnsi="宋体" w:cs="宋体"/>
          <w:color w:val="000000"/>
          <w:sz w:val="43"/>
        </w:rPr>
        <w:t>，区分测出</w:t>
      </w:r>
      <w:r>
        <w:rPr>
          <w:rFonts w:ascii="宋体" w:eastAsia="宋体" w:hAnsi="宋体" w:cs="宋体"/>
          <w:color w:val="000000"/>
          <w:sz w:val="43"/>
        </w:rPr>
        <w:t>(vermisst)</w:t>
      </w:r>
      <w:r>
        <w:rPr>
          <w:rFonts w:ascii="宋体" w:eastAsia="宋体" w:hAnsi="宋体" w:cs="宋体"/>
          <w:color w:val="000000"/>
          <w:sz w:val="43"/>
        </w:rPr>
        <w:t>两者之本质的尺度</w:t>
      </w:r>
      <w:r>
        <w:rPr>
          <w:rFonts w:ascii="宋体" w:eastAsia="宋体" w:hAnsi="宋体" w:cs="宋体"/>
          <w:color w:val="000000"/>
          <w:sz w:val="43"/>
        </w:rPr>
        <w:t>(Mass)</w:t>
      </w:r>
      <w:r>
        <w:rPr>
          <w:rFonts w:ascii="宋体" w:eastAsia="宋体" w:hAnsi="宋体" w:cs="宋体"/>
          <w:color w:val="000000"/>
          <w:sz w:val="43"/>
        </w:rPr>
        <w:t>。在召唤物和世界的令中，根本的被令者乃是区分。</w:t>
      </w:r>
      <w:r>
        <w:rPr>
          <w:rFonts w:ascii="宋体" w:eastAsia="宋体" w:hAnsi="宋体" w:cs="宋体"/>
          <w:color w:val="000000"/>
          <w:sz w:val="43"/>
        </w:rPr>
        <w:t>②</w:t>
      </w:r>
    </w:p>
    <w:p w:rsidR="003B37AB" w:rsidRDefault="00DE34B8">
      <w:pPr>
        <w:wordWrap w:val="0"/>
        <w:spacing w:line="720" w:lineRule="atLeast"/>
        <w:ind w:left="60" w:right="120" w:firstLine="860"/>
        <w:textAlignment w:val="baseline"/>
        <w:rPr>
          <w:sz w:val="43"/>
        </w:rPr>
      </w:pPr>
      <w:r>
        <w:rPr>
          <w:rFonts w:ascii="宋体" w:eastAsia="宋体" w:hAnsi="宋体" w:cs="宋体"/>
          <w:color w:val="000000"/>
          <w:sz w:val="43"/>
        </w:rPr>
        <w:t>诗的第一节令物到来，物物化着实现世界。诗的第二节令世界到来，世界世界化而赐予物。诗的第三节令世界和物的中间</w:t>
      </w:r>
      <w:r>
        <w:rPr>
          <w:rFonts w:ascii="宋体" w:eastAsia="宋体" w:hAnsi="宋体" w:cs="宋体"/>
          <w:color w:val="000000"/>
          <w:sz w:val="43"/>
        </w:rPr>
        <w:t>到来，即令亲密性之实现</w:t>
      </w:r>
      <w:r>
        <w:rPr>
          <w:rFonts w:ascii="宋体" w:eastAsia="宋体" w:hAnsi="宋体" w:cs="宋体"/>
          <w:color w:val="000000"/>
          <w:sz w:val="43"/>
        </w:rPr>
        <w:t>(der Austrag der Innigkeit)</w:t>
      </w:r>
      <w:r>
        <w:rPr>
          <w:rFonts w:ascii="宋体" w:eastAsia="宋体" w:hAnsi="宋体" w:cs="宋体"/>
          <w:color w:val="000000"/>
          <w:sz w:val="43"/>
        </w:rPr>
        <w:t>到来。因此第三节以一种强调的召唤开始：</w:t>
      </w:r>
    </w:p>
    <w:p w:rsidR="003B37AB" w:rsidRDefault="003B37AB">
      <w:pPr>
        <w:wordWrap w:val="0"/>
        <w:spacing w:line="720" w:lineRule="exact"/>
        <w:textAlignment w:val="baseline"/>
        <w:rPr>
          <w:sz w:val="43"/>
        </w:rPr>
      </w:pPr>
    </w:p>
    <w:p w:rsidR="003B37AB" w:rsidRDefault="00DE34B8">
      <w:pPr>
        <w:wordWrap w:val="0"/>
        <w:spacing w:line="580" w:lineRule="atLeast"/>
        <w:ind w:left="4120"/>
        <w:textAlignment w:val="baseline"/>
        <w:rPr>
          <w:sz w:val="42"/>
        </w:rPr>
      </w:pPr>
      <w:r>
        <w:rPr>
          <w:rFonts w:ascii="仿宋" w:eastAsia="仿宋" w:hAnsi="仿宋" w:cs="仿宋"/>
          <w:color w:val="000000"/>
          <w:sz w:val="42"/>
        </w:rPr>
        <w:t>漫游者静静地跨进；</w:t>
      </w:r>
    </w:p>
    <w:p w:rsidR="003B37AB" w:rsidRDefault="003B37AB">
      <w:pPr>
        <w:wordWrap w:val="0"/>
        <w:spacing w:line="720" w:lineRule="exact"/>
        <w:textAlignment w:val="baseline"/>
        <w:rPr>
          <w:sz w:val="43"/>
        </w:rPr>
      </w:pPr>
    </w:p>
    <w:p w:rsidR="003B37AB" w:rsidRDefault="00DE34B8">
      <w:pPr>
        <w:wordWrap w:val="0"/>
        <w:spacing w:line="720" w:lineRule="atLeast"/>
        <w:ind w:left="60" w:right="120" w:firstLine="860"/>
        <w:textAlignment w:val="baseline"/>
        <w:rPr>
          <w:sz w:val="43"/>
        </w:rPr>
      </w:pPr>
      <w:r>
        <w:rPr>
          <w:rFonts w:ascii="宋体" w:eastAsia="宋体" w:hAnsi="宋体" w:cs="宋体"/>
          <w:color w:val="000000"/>
          <w:sz w:val="43"/>
        </w:rPr>
        <w:t>去何方？诗没有说。相反，诗句召唤跨进的漫游者入于寂静。这种寂静笼罩大门。诗句来得突兀，令人诧异地召唤：</w:t>
      </w:r>
    </w:p>
    <w:p w:rsidR="003B37AB" w:rsidRDefault="003B37AB">
      <w:pPr>
        <w:wordWrap w:val="0"/>
        <w:spacing w:line="720" w:lineRule="exact"/>
        <w:textAlignment w:val="baseline"/>
        <w:rPr>
          <w:sz w:val="43"/>
        </w:rPr>
      </w:pPr>
    </w:p>
    <w:p w:rsidR="003B37AB" w:rsidRDefault="00DE34B8">
      <w:pPr>
        <w:wordWrap w:val="0"/>
        <w:spacing w:line="580" w:lineRule="atLeast"/>
        <w:ind w:left="3660"/>
        <w:textAlignment w:val="baseline"/>
        <w:rPr>
          <w:sz w:val="42"/>
        </w:rPr>
      </w:pPr>
      <w:r>
        <w:rPr>
          <w:rFonts w:ascii="仿宋" w:eastAsia="仿宋" w:hAnsi="仿宋" w:cs="仿宋"/>
          <w:color w:val="000000"/>
          <w:sz w:val="42"/>
        </w:rPr>
        <w:t>痛苦已把门槛化成石头。</w:t>
      </w:r>
    </w:p>
    <w:p w:rsidR="003B37AB" w:rsidRDefault="00DE34B8">
      <w:pPr>
        <w:wordWrap w:val="0"/>
        <w:spacing w:line="58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540" w:lineRule="atLeast"/>
        <w:ind w:left="60" w:right="80" w:firstLine="62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这里译为</w:t>
      </w:r>
      <w:r>
        <w:rPr>
          <w:rFonts w:ascii="宋体" w:eastAsia="宋体" w:hAnsi="宋体" w:cs="宋体"/>
          <w:color w:val="000000"/>
          <w:sz w:val="30"/>
        </w:rPr>
        <w:t>“</w:t>
      </w:r>
      <w:r>
        <w:rPr>
          <w:rFonts w:ascii="宋体" w:eastAsia="宋体" w:hAnsi="宋体" w:cs="宋体"/>
          <w:color w:val="000000"/>
          <w:sz w:val="30"/>
        </w:rPr>
        <w:t>居有</w:t>
      </w:r>
      <w:r>
        <w:rPr>
          <w:rFonts w:ascii="宋体" w:eastAsia="宋体" w:hAnsi="宋体" w:cs="宋体"/>
          <w:color w:val="000000"/>
          <w:sz w:val="30"/>
        </w:rPr>
        <w:t>”</w:t>
      </w:r>
      <w:r>
        <w:rPr>
          <w:rFonts w:ascii="宋体" w:eastAsia="宋体" w:hAnsi="宋体" w:cs="宋体"/>
          <w:color w:val="000000"/>
          <w:sz w:val="30"/>
        </w:rPr>
        <w:t>的</w:t>
      </w:r>
      <w:r>
        <w:rPr>
          <w:rFonts w:ascii="宋体" w:eastAsia="宋体" w:hAnsi="宋体" w:cs="宋体"/>
          <w:color w:val="000000"/>
          <w:sz w:val="30"/>
        </w:rPr>
        <w:t xml:space="preserve"> erregnen</w:t>
      </w:r>
      <w:r>
        <w:rPr>
          <w:rFonts w:ascii="宋体" w:eastAsia="宋体" w:hAnsi="宋体" w:cs="宋体"/>
          <w:color w:val="000000"/>
          <w:sz w:val="30"/>
        </w:rPr>
        <w:t>一词在海德格尔那里有两个基本含义，即</w:t>
      </w:r>
      <w:r>
        <w:rPr>
          <w:rFonts w:ascii="宋体" w:eastAsia="宋体" w:hAnsi="宋体" w:cs="宋体"/>
          <w:color w:val="000000"/>
          <w:sz w:val="30"/>
        </w:rPr>
        <w:t>“</w:t>
      </w:r>
      <w:r>
        <w:rPr>
          <w:rFonts w:ascii="宋体" w:eastAsia="宋体" w:hAnsi="宋体" w:cs="宋体"/>
          <w:color w:val="000000"/>
          <w:sz w:val="30"/>
        </w:rPr>
        <w:t>照亮</w:t>
      </w:r>
      <w:r>
        <w:rPr>
          <w:rFonts w:ascii="宋体" w:eastAsia="宋体" w:hAnsi="宋体" w:cs="宋体"/>
          <w:color w:val="000000"/>
          <w:sz w:val="30"/>
        </w:rPr>
        <w:t>”(“</w:t>
      </w:r>
      <w:r>
        <w:rPr>
          <w:rFonts w:ascii="宋体" w:eastAsia="宋体" w:hAnsi="宋体" w:cs="宋体"/>
          <w:color w:val="000000"/>
          <w:sz w:val="30"/>
        </w:rPr>
        <w:t>揭示</w:t>
      </w:r>
      <w:r>
        <w:rPr>
          <w:rFonts w:ascii="宋体" w:eastAsia="宋体" w:hAnsi="宋体" w:cs="宋体"/>
          <w:color w:val="000000"/>
          <w:sz w:val="30"/>
        </w:rPr>
        <w:t>”)</w:t>
      </w:r>
      <w:r>
        <w:rPr>
          <w:rFonts w:ascii="宋体" w:eastAsia="宋体" w:hAnsi="宋体" w:cs="宋体"/>
          <w:color w:val="000000"/>
          <w:sz w:val="30"/>
        </w:rPr>
        <w:t>和</w:t>
      </w:r>
      <w:r>
        <w:rPr>
          <w:rFonts w:ascii="宋体" w:eastAsia="宋体" w:hAnsi="宋体" w:cs="宋体"/>
          <w:color w:val="000000"/>
          <w:sz w:val="30"/>
        </w:rPr>
        <w:t>“</w:t>
      </w:r>
      <w:r>
        <w:rPr>
          <w:rFonts w:ascii="宋体" w:eastAsia="宋体" w:hAnsi="宋体" w:cs="宋体"/>
          <w:color w:val="000000"/>
          <w:sz w:val="30"/>
        </w:rPr>
        <w:t>成其本身</w:t>
      </w:r>
      <w:r>
        <w:rPr>
          <w:rFonts w:ascii="宋体" w:eastAsia="宋体" w:hAnsi="宋体" w:cs="宋体"/>
          <w:color w:val="000000"/>
          <w:sz w:val="30"/>
        </w:rPr>
        <w:t>”(“</w:t>
      </w:r>
      <w:r>
        <w:rPr>
          <w:rFonts w:ascii="宋体" w:eastAsia="宋体" w:hAnsi="宋体" w:cs="宋体"/>
          <w:color w:val="000000"/>
          <w:sz w:val="30"/>
        </w:rPr>
        <w:t>居有</w:t>
      </w:r>
      <w:r>
        <w:rPr>
          <w:rFonts w:ascii="宋体" w:eastAsia="宋体" w:hAnsi="宋体" w:cs="宋体"/>
          <w:color w:val="000000"/>
          <w:sz w:val="30"/>
        </w:rPr>
        <w:t>”)</w:t>
      </w:r>
      <w:r>
        <w:rPr>
          <w:rFonts w:ascii="宋体" w:eastAsia="宋体" w:hAnsi="宋体" w:cs="宋体"/>
          <w:color w:val="000000"/>
          <w:sz w:val="30"/>
        </w:rPr>
        <w:t>，所以有英译者译之为</w:t>
      </w:r>
      <w:r>
        <w:rPr>
          <w:rFonts w:ascii="宋体" w:eastAsia="宋体" w:hAnsi="宋体" w:cs="宋体"/>
          <w:color w:val="000000"/>
          <w:sz w:val="30"/>
        </w:rPr>
        <w:t xml:space="preserve"> disclosingly appropriate</w:t>
      </w:r>
      <w:r>
        <w:rPr>
          <w:rFonts w:ascii="宋体" w:eastAsia="宋体" w:hAnsi="宋体" w:cs="宋体"/>
          <w:color w:val="000000"/>
          <w:sz w:val="30"/>
        </w:rPr>
        <w:t>(</w:t>
      </w:r>
      <w:r>
        <w:rPr>
          <w:rFonts w:ascii="宋体" w:eastAsia="宋体" w:hAnsi="宋体" w:cs="宋体"/>
          <w:color w:val="000000"/>
          <w:sz w:val="30"/>
        </w:rPr>
        <w:t>揭示性地居有</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Ereignen</w:t>
      </w:r>
      <w:r>
        <w:rPr>
          <w:rFonts w:ascii="宋体" w:eastAsia="宋体" w:hAnsi="宋体" w:cs="宋体"/>
          <w:color w:val="000000"/>
          <w:sz w:val="30"/>
        </w:rPr>
        <w:t>是</w:t>
      </w:r>
      <w:r>
        <w:rPr>
          <w:rFonts w:ascii="宋体" w:eastAsia="宋体" w:hAnsi="宋体" w:cs="宋体"/>
          <w:color w:val="000000"/>
          <w:sz w:val="30"/>
        </w:rPr>
        <w:t xml:space="preserve"> Ereignis(“</w:t>
      </w:r>
      <w:r>
        <w:rPr>
          <w:rFonts w:ascii="宋体" w:eastAsia="宋体" w:hAnsi="宋体" w:cs="宋体"/>
          <w:color w:val="000000"/>
          <w:sz w:val="30"/>
        </w:rPr>
        <w:t>大道</w:t>
      </w:r>
      <w:r>
        <w:rPr>
          <w:rFonts w:ascii="宋体" w:eastAsia="宋体" w:hAnsi="宋体" w:cs="宋体"/>
          <w:color w:val="000000"/>
          <w:sz w:val="30"/>
        </w:rPr>
        <w:t>”)</w:t>
      </w:r>
      <w:r>
        <w:rPr>
          <w:rFonts w:ascii="宋体" w:eastAsia="宋体" w:hAnsi="宋体" w:cs="宋体"/>
          <w:color w:val="000000"/>
          <w:sz w:val="30"/>
        </w:rPr>
        <w:t>的运作，我们一般据具体语境译之为</w:t>
      </w:r>
      <w:r>
        <w:rPr>
          <w:rFonts w:ascii="宋体" w:eastAsia="宋体" w:hAnsi="宋体" w:cs="宋体"/>
          <w:color w:val="000000"/>
          <w:sz w:val="30"/>
        </w:rPr>
        <w:t>“</w:t>
      </w:r>
      <w:r>
        <w:rPr>
          <w:rFonts w:ascii="宋体" w:eastAsia="宋体" w:hAnsi="宋体" w:cs="宋体"/>
          <w:color w:val="000000"/>
          <w:sz w:val="30"/>
        </w:rPr>
        <w:t>成道</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居有</w:t>
      </w:r>
      <w:r>
        <w:rPr>
          <w:rFonts w:ascii="宋体" w:eastAsia="宋体" w:hAnsi="宋体" w:cs="宋体"/>
          <w:color w:val="000000"/>
          <w:sz w:val="30"/>
        </w:rPr>
        <w:t>”</w:t>
      </w:r>
      <w:r>
        <w:rPr>
          <w:rFonts w:ascii="宋体" w:eastAsia="宋体" w:hAnsi="宋体" w:cs="宋体"/>
          <w:color w:val="000000"/>
          <w:sz w:val="30"/>
        </w:rPr>
        <w:t>等。</w:t>
      </w:r>
      <w:r>
        <w:rPr>
          <w:rFonts w:ascii="宋体" w:eastAsia="宋体" w:hAnsi="宋体" w:cs="宋体"/>
          <w:color w:val="000000"/>
          <w:sz w:val="30"/>
        </w:rPr>
        <w:t>————</w:t>
      </w:r>
      <w:r>
        <w:rPr>
          <w:rFonts w:ascii="宋体" w:eastAsia="宋体" w:hAnsi="宋体" w:cs="宋体"/>
          <w:color w:val="000000"/>
          <w:sz w:val="30"/>
        </w:rPr>
        <w:t>译注</w:t>
      </w:r>
    </w:p>
    <w:p w:rsidR="003B37AB" w:rsidRDefault="00DE34B8">
      <w:pPr>
        <w:wordWrap w:val="0"/>
        <w:spacing w:line="540" w:lineRule="atLeast"/>
        <w:ind w:left="60" w:right="100" w:firstLine="620"/>
        <w:textAlignment w:val="baseline"/>
        <w:rPr>
          <w:sz w:val="30"/>
        </w:rPr>
      </w:pPr>
      <w:r>
        <w:rPr>
          <w:rFonts w:ascii="宋体" w:eastAsia="宋体" w:hAnsi="宋体" w:cs="宋体"/>
          <w:color w:val="000000"/>
          <w:sz w:val="30"/>
        </w:rPr>
        <w:t xml:space="preserve">②  </w:t>
      </w:r>
      <w:r>
        <w:rPr>
          <w:rFonts w:ascii="宋体" w:eastAsia="宋体" w:hAnsi="宋体" w:cs="宋体"/>
          <w:color w:val="000000"/>
          <w:sz w:val="30"/>
        </w:rPr>
        <w:t>在这段话中，海德格尔玩了有趣的</w:t>
      </w:r>
      <w:r>
        <w:rPr>
          <w:rFonts w:ascii="宋体" w:eastAsia="宋体" w:hAnsi="宋体" w:cs="宋体"/>
          <w:color w:val="000000"/>
          <w:sz w:val="30"/>
        </w:rPr>
        <w:t>“</w:t>
      </w:r>
      <w:r>
        <w:rPr>
          <w:rFonts w:ascii="宋体" w:eastAsia="宋体" w:hAnsi="宋体" w:cs="宋体"/>
          <w:color w:val="000000"/>
          <w:sz w:val="30"/>
        </w:rPr>
        <w:t>词语游戏</w:t>
      </w:r>
      <w:r>
        <w:rPr>
          <w:rFonts w:ascii="宋体" w:eastAsia="宋体" w:hAnsi="宋体" w:cs="宋体"/>
          <w:color w:val="000000"/>
          <w:sz w:val="30"/>
        </w:rPr>
        <w:t>”</w:t>
      </w:r>
      <w:r>
        <w:rPr>
          <w:rFonts w:ascii="宋体" w:eastAsia="宋体" w:hAnsi="宋体" w:cs="宋体"/>
          <w:color w:val="000000"/>
          <w:sz w:val="30"/>
        </w:rPr>
        <w:t>，而中译无论如何也难以传达清楚</w:t>
      </w:r>
      <w:r>
        <w:rPr>
          <w:rFonts w:ascii="宋体" w:eastAsia="宋体" w:hAnsi="宋体" w:cs="宋体"/>
          <w:color w:val="000000"/>
          <w:sz w:val="30"/>
        </w:rPr>
        <w:t>“</w:t>
      </w:r>
      <w:r>
        <w:rPr>
          <w:rFonts w:ascii="宋体" w:eastAsia="宋体" w:hAnsi="宋体" w:cs="宋体"/>
          <w:color w:val="000000"/>
          <w:sz w:val="30"/>
        </w:rPr>
        <w:t>维度</w:t>
      </w:r>
      <w:r>
        <w:rPr>
          <w:rFonts w:ascii="宋体" w:eastAsia="宋体" w:hAnsi="宋体" w:cs="宋体"/>
          <w:color w:val="000000"/>
          <w:sz w:val="30"/>
        </w:rPr>
        <w:t>”(Dimension)</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衡量</w:t>
      </w:r>
      <w:r>
        <w:rPr>
          <w:rFonts w:ascii="宋体" w:eastAsia="宋体" w:hAnsi="宋体" w:cs="宋体"/>
          <w:color w:val="000000"/>
          <w:sz w:val="30"/>
        </w:rPr>
        <w:t>”(Er- messen)</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通盘衡量</w:t>
      </w:r>
      <w:r>
        <w:rPr>
          <w:rFonts w:ascii="宋体" w:eastAsia="宋体" w:hAnsi="宋体" w:cs="宋体"/>
          <w:color w:val="000000"/>
          <w:sz w:val="30"/>
        </w:rPr>
        <w:t>”(durchmessen)</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测量</w:t>
      </w:r>
      <w:r>
        <w:rPr>
          <w:rFonts w:ascii="宋体" w:eastAsia="宋体" w:hAnsi="宋体" w:cs="宋体"/>
          <w:color w:val="000000"/>
          <w:sz w:val="30"/>
        </w:rPr>
        <w:t>”(vermessen)</w:t>
      </w:r>
      <w:r>
        <w:rPr>
          <w:rFonts w:ascii="宋体" w:eastAsia="宋体" w:hAnsi="宋体" w:cs="宋体"/>
          <w:color w:val="000000"/>
          <w:sz w:val="30"/>
        </w:rPr>
        <w:t>和</w:t>
      </w:r>
      <w:r>
        <w:rPr>
          <w:rFonts w:ascii="宋体" w:eastAsia="宋体" w:hAnsi="宋体" w:cs="宋体"/>
          <w:color w:val="000000"/>
          <w:sz w:val="30"/>
        </w:rPr>
        <w:t>“</w:t>
      </w:r>
      <w:r>
        <w:rPr>
          <w:rFonts w:ascii="宋体" w:eastAsia="宋体" w:hAnsi="宋体" w:cs="宋体"/>
          <w:color w:val="000000"/>
          <w:sz w:val="30"/>
        </w:rPr>
        <w:t>尺度</w:t>
      </w:r>
      <w:r>
        <w:rPr>
          <w:rFonts w:ascii="宋体" w:eastAsia="宋体" w:hAnsi="宋体" w:cs="宋体"/>
          <w:color w:val="000000"/>
          <w:sz w:val="30"/>
        </w:rPr>
        <w:t>”(Mass)</w:t>
      </w:r>
      <w:r>
        <w:rPr>
          <w:rFonts w:ascii="宋体" w:eastAsia="宋体" w:hAnsi="宋体" w:cs="宋体"/>
          <w:color w:val="000000"/>
          <w:sz w:val="30"/>
        </w:rPr>
        <w:t>等词语之间的字面联系。</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2065"/>
          <w:footerReference w:type="default" r:id="rId2066"/>
          <w:pgSz w:w="16600" w:h="24400"/>
          <w:pgMar w:top="2080" w:right="2260" w:bottom="2080" w:left="2260" w:header="1780" w:footer="1780" w:gutter="0"/>
          <w:cols w:space="720"/>
        </w:sectPr>
      </w:pPr>
    </w:p>
    <w:p w:rsidR="003B37AB" w:rsidRDefault="00DE34B8">
      <w:pPr>
        <w:wordWrap w:val="0"/>
        <w:spacing w:before="440" w:line="540" w:lineRule="atLeast"/>
        <w:ind w:right="520"/>
        <w:jc w:val="right"/>
        <w:textAlignment w:val="baseline"/>
        <w:rPr>
          <w:sz w:val="40"/>
        </w:rPr>
      </w:pPr>
      <w:r>
        <w:rPr>
          <w:rFonts w:ascii="宋体" w:eastAsia="宋体" w:hAnsi="宋体" w:cs="宋体"/>
          <w:color w:val="000000"/>
          <w:sz w:val="40"/>
        </w:rPr>
        <w:lastRenderedPageBreak/>
        <w:t>语</w:t>
      </w:r>
      <w:r>
        <w:rPr>
          <w:rFonts w:ascii="宋体" w:eastAsia="宋体" w:hAnsi="宋体" w:cs="宋体"/>
          <w:color w:val="000000"/>
          <w:sz w:val="40"/>
        </w:rPr>
        <w:t xml:space="preserve">  </w:t>
      </w:r>
      <w:r>
        <w:rPr>
          <w:rFonts w:ascii="宋体" w:eastAsia="宋体" w:hAnsi="宋体" w:cs="宋体"/>
          <w:color w:val="000000"/>
          <w:sz w:val="40"/>
        </w:rPr>
        <w:t>言</w:t>
      </w:r>
      <w:r>
        <w:rPr>
          <w:rFonts w:ascii="宋体" w:eastAsia="宋体" w:hAnsi="宋体" w:cs="宋体"/>
          <w:color w:val="000000"/>
          <w:sz w:val="40"/>
        </w:rPr>
        <w:t xml:space="preserve">  997</w:t>
      </w:r>
    </w:p>
    <w:p w:rsidR="003B37AB" w:rsidRDefault="003B37AB">
      <w:pPr>
        <w:wordWrap w:val="0"/>
        <w:spacing w:line="460" w:lineRule="exact"/>
        <w:jc w:val="right"/>
        <w:textAlignment w:val="baseline"/>
        <w:rPr>
          <w:sz w:val="40"/>
        </w:rPr>
      </w:pPr>
    </w:p>
    <w:p w:rsidR="003B37AB" w:rsidRDefault="00DE34B8">
      <w:pPr>
        <w:wordWrap w:val="0"/>
        <w:spacing w:line="660" w:lineRule="atLeast"/>
        <w:ind w:left="20" w:right="40" w:firstLine="880"/>
        <w:textAlignment w:val="baseline"/>
        <w:rPr>
          <w:sz w:val="43"/>
        </w:rPr>
      </w:pPr>
      <w:r>
        <w:rPr>
          <w:rFonts w:ascii="宋体" w:eastAsia="宋体" w:hAnsi="宋体" w:cs="宋体"/>
          <w:color w:val="000000"/>
          <w:sz w:val="43"/>
        </w:rPr>
        <w:t>就全诗所说的内容来看，上面这句诗说得怪僻。这句诗命名痛苦。何种痛苦呢？诗句只是说：</w:t>
      </w:r>
      <w:r>
        <w:rPr>
          <w:rFonts w:ascii="宋体" w:eastAsia="宋体" w:hAnsi="宋体" w:cs="宋体"/>
          <w:color w:val="000000"/>
          <w:sz w:val="43"/>
        </w:rPr>
        <w:t>“</w:t>
      </w:r>
      <w:r>
        <w:rPr>
          <w:rFonts w:ascii="宋体" w:eastAsia="宋体" w:hAnsi="宋体" w:cs="宋体"/>
          <w:color w:val="000000"/>
          <w:sz w:val="43"/>
        </w:rPr>
        <w:t>痛苦</w:t>
      </w:r>
      <w:r>
        <w:rPr>
          <w:rFonts w:ascii="宋体" w:eastAsia="宋体" w:hAnsi="宋体" w:cs="宋体"/>
          <w:color w:val="000000"/>
          <w:sz w:val="43"/>
        </w:rPr>
        <w:t>……”</w:t>
      </w:r>
      <w:r>
        <w:rPr>
          <w:rFonts w:ascii="宋体" w:eastAsia="宋体" w:hAnsi="宋体" w:cs="宋体"/>
          <w:color w:val="000000"/>
          <w:sz w:val="43"/>
        </w:rPr>
        <w:t>。痛苦从何而来又如何得到了召唤？</w:t>
      </w:r>
    </w:p>
    <w:p w:rsidR="003B37AB" w:rsidRDefault="003B37AB">
      <w:pPr>
        <w:wordWrap w:val="0"/>
        <w:spacing w:line="660" w:lineRule="exact"/>
        <w:textAlignment w:val="baseline"/>
        <w:rPr>
          <w:sz w:val="43"/>
        </w:rPr>
      </w:pPr>
    </w:p>
    <w:p w:rsidR="003B37AB" w:rsidRDefault="00DE34B8">
      <w:pPr>
        <w:wordWrap w:val="0"/>
        <w:spacing w:line="580" w:lineRule="atLeast"/>
        <w:ind w:left="3660"/>
        <w:textAlignment w:val="baseline"/>
        <w:rPr>
          <w:sz w:val="42"/>
        </w:rPr>
      </w:pPr>
      <w:r>
        <w:rPr>
          <w:rFonts w:ascii="楷体" w:eastAsia="楷体" w:hAnsi="楷体" w:cs="楷体"/>
          <w:b/>
          <w:color w:val="000000"/>
          <w:sz w:val="42"/>
        </w:rPr>
        <w:t>痛苦已把门槛化成石头。</w:t>
      </w:r>
    </w:p>
    <w:p w:rsidR="003B37AB" w:rsidRDefault="003B37AB">
      <w:pPr>
        <w:wordWrap w:val="0"/>
        <w:spacing w:line="660" w:lineRule="exact"/>
        <w:textAlignment w:val="baseline"/>
        <w:rPr>
          <w:sz w:val="43"/>
        </w:rPr>
      </w:pPr>
    </w:p>
    <w:p w:rsidR="003B37AB" w:rsidRDefault="00DE34B8">
      <w:pPr>
        <w:wordWrap w:val="0"/>
        <w:spacing w:line="660" w:lineRule="atLeast"/>
        <w:ind w:left="20" w:firstLine="880"/>
        <w:textAlignment w:val="baseline"/>
        <w:rPr>
          <w:sz w:val="43"/>
        </w:rPr>
      </w:pPr>
      <w:r>
        <w:rPr>
          <w:rFonts w:ascii="宋体" w:eastAsia="宋体" w:hAnsi="宋体" w:cs="宋体"/>
          <w:color w:val="000000"/>
          <w:sz w:val="43"/>
        </w:rPr>
        <w:t>“……</w:t>
      </w:r>
      <w:r>
        <w:rPr>
          <w:rFonts w:ascii="宋体" w:eastAsia="宋体" w:hAnsi="宋体" w:cs="宋体"/>
          <w:color w:val="000000"/>
          <w:sz w:val="43"/>
        </w:rPr>
        <w:t>已把</w:t>
      </w:r>
      <w:r>
        <w:rPr>
          <w:rFonts w:ascii="宋体" w:eastAsia="宋体" w:hAnsi="宋体" w:cs="宋体"/>
          <w:color w:val="000000"/>
          <w:sz w:val="43"/>
        </w:rPr>
        <w:t>……</w:t>
      </w:r>
      <w:r>
        <w:rPr>
          <w:rFonts w:ascii="宋体" w:eastAsia="宋体" w:hAnsi="宋体" w:cs="宋体"/>
          <w:color w:val="000000"/>
          <w:sz w:val="43"/>
        </w:rPr>
        <w:t>化成石头</w:t>
      </w:r>
      <w:r>
        <w:rPr>
          <w:rFonts w:ascii="宋体" w:eastAsia="宋体" w:hAnsi="宋体" w:cs="宋体"/>
          <w:color w:val="000000"/>
          <w:sz w:val="43"/>
        </w:rPr>
        <w:t>”</w:t>
      </w:r>
      <w:r>
        <w:rPr>
          <w:rFonts w:ascii="宋体" w:eastAsia="宋体" w:hAnsi="宋体" w:cs="宋体"/>
          <w:color w:val="000000"/>
          <w:sz w:val="43"/>
        </w:rPr>
        <w:t>，这是诗中唯一的用过去时态表达的词语。但它命名的并不是某种过去的东西，不再在场的东西。它命名已经现身成其本质的东西</w:t>
      </w:r>
      <w:r>
        <w:rPr>
          <w:rFonts w:ascii="宋体" w:eastAsia="宋体" w:hAnsi="宋体" w:cs="宋体"/>
          <w:color w:val="000000"/>
          <w:sz w:val="43"/>
        </w:rPr>
        <w:t>(Wesendes</w:t>
      </w:r>
      <w:r>
        <w:rPr>
          <w:rFonts w:ascii="宋体" w:eastAsia="宋体" w:hAnsi="宋体" w:cs="宋体"/>
          <w:color w:val="000000"/>
          <w:sz w:val="43"/>
        </w:rPr>
        <w:t>，</w:t>
      </w:r>
      <w:r>
        <w:rPr>
          <w:rFonts w:ascii="宋体" w:eastAsia="宋体" w:hAnsi="宋体" w:cs="宋体"/>
          <w:color w:val="000000"/>
          <w:sz w:val="43"/>
        </w:rPr>
        <w:t xml:space="preserve"> das schongewesen)</w:t>
      </w:r>
      <w:r>
        <w:rPr>
          <w:rFonts w:ascii="宋体" w:eastAsia="宋体" w:hAnsi="宋体" w:cs="宋体"/>
          <w:color w:val="000000"/>
          <w:sz w:val="43"/>
        </w:rPr>
        <w:t>。在石化之已然现身</w:t>
      </w:r>
      <w:r>
        <w:rPr>
          <w:rFonts w:ascii="宋体" w:eastAsia="宋体" w:hAnsi="宋体" w:cs="宋体"/>
          <w:color w:val="000000"/>
          <w:sz w:val="43"/>
        </w:rPr>
        <w:t>(Gewese)</w:t>
      </w:r>
      <w:r>
        <w:rPr>
          <w:rFonts w:ascii="宋体" w:eastAsia="宋体" w:hAnsi="宋体" w:cs="宋体"/>
          <w:color w:val="000000"/>
          <w:sz w:val="43"/>
        </w:rPr>
        <w:t>中，门槛才首先成其本质</w:t>
      </w:r>
      <w:r>
        <w:rPr>
          <w:rFonts w:ascii="宋体" w:eastAsia="宋体" w:hAnsi="宋体" w:cs="宋体"/>
          <w:color w:val="000000"/>
          <w:sz w:val="43"/>
        </w:rPr>
        <w:t>(west)</w:t>
      </w:r>
      <w:r>
        <w:rPr>
          <w:rFonts w:ascii="宋体" w:eastAsia="宋体" w:hAnsi="宋体" w:cs="宋体"/>
          <w:color w:val="000000"/>
          <w:sz w:val="43"/>
        </w:rPr>
        <w:t>。</w:t>
      </w:r>
    </w:p>
    <w:p w:rsidR="003B37AB" w:rsidRDefault="00DE34B8">
      <w:pPr>
        <w:wordWrap w:val="0"/>
        <w:spacing w:line="660" w:lineRule="atLeast"/>
        <w:ind w:left="20" w:right="40" w:firstLine="880"/>
        <w:textAlignment w:val="baseline"/>
        <w:rPr>
          <w:sz w:val="43"/>
        </w:rPr>
      </w:pPr>
      <w:r>
        <w:rPr>
          <w:rFonts w:ascii="宋体" w:eastAsia="宋体" w:hAnsi="宋体" w:cs="宋体"/>
          <w:color w:val="000000"/>
          <w:sz w:val="43"/>
        </w:rPr>
        <w:t>门槛是承荷大门整体的底梁。它守在</w:t>
      </w:r>
      <w:r>
        <w:rPr>
          <w:rFonts w:ascii="宋体" w:eastAsia="宋体" w:hAnsi="宋体" w:cs="宋体"/>
          <w:color w:val="000000"/>
          <w:sz w:val="43"/>
        </w:rPr>
        <w:t>“</w:t>
      </w:r>
      <w:r>
        <w:rPr>
          <w:rFonts w:ascii="宋体" w:eastAsia="宋体" w:hAnsi="宋体" w:cs="宋体"/>
          <w:color w:val="000000"/>
          <w:sz w:val="43"/>
        </w:rPr>
        <w:t>中间</w:t>
      </w:r>
      <w:r>
        <w:rPr>
          <w:rFonts w:ascii="宋体" w:eastAsia="宋体" w:hAnsi="宋体" w:cs="宋体"/>
          <w:color w:val="000000"/>
          <w:sz w:val="43"/>
        </w:rPr>
        <w:t>”</w:t>
      </w:r>
      <w:r>
        <w:rPr>
          <w:rFonts w:ascii="宋体" w:eastAsia="宋体" w:hAnsi="宋体" w:cs="宋体"/>
          <w:color w:val="000000"/>
          <w:sz w:val="43"/>
        </w:rPr>
        <w:t>，在其中，内外相互贯通。门槛担当这个</w:t>
      </w:r>
      <w:r>
        <w:rPr>
          <w:rFonts w:ascii="宋体" w:eastAsia="宋体" w:hAnsi="宋体" w:cs="宋体"/>
          <w:color w:val="000000"/>
          <w:sz w:val="43"/>
        </w:rPr>
        <w:t>“</w:t>
      </w:r>
      <w:r>
        <w:rPr>
          <w:rFonts w:ascii="宋体" w:eastAsia="宋体" w:hAnsi="宋体" w:cs="宋体"/>
          <w:color w:val="000000"/>
          <w:sz w:val="43"/>
        </w:rPr>
        <w:t>之间</w:t>
      </w:r>
      <w:r>
        <w:rPr>
          <w:rFonts w:ascii="宋体" w:eastAsia="宋体" w:hAnsi="宋体" w:cs="宋体"/>
          <w:color w:val="000000"/>
          <w:sz w:val="43"/>
        </w:rPr>
        <w:t>”(da</w:t>
      </w:r>
      <w:r>
        <w:rPr>
          <w:rFonts w:ascii="宋体" w:eastAsia="宋体" w:hAnsi="宋体" w:cs="宋体"/>
          <w:color w:val="000000"/>
          <w:sz w:val="43"/>
        </w:rPr>
        <w:t>s Zwischen)</w:t>
      </w:r>
      <w:r>
        <w:rPr>
          <w:rFonts w:ascii="宋体" w:eastAsia="宋体" w:hAnsi="宋体" w:cs="宋体"/>
          <w:color w:val="000000"/>
          <w:sz w:val="43"/>
        </w:rPr>
        <w:t>。在</w:t>
      </w:r>
      <w:r>
        <w:rPr>
          <w:rFonts w:ascii="宋体" w:eastAsia="宋体" w:hAnsi="宋体" w:cs="宋体"/>
          <w:color w:val="000000"/>
          <w:sz w:val="43"/>
        </w:rPr>
        <w:t>“</w:t>
      </w:r>
      <w:r>
        <w:rPr>
          <w:rFonts w:ascii="宋体" w:eastAsia="宋体" w:hAnsi="宋体" w:cs="宋体"/>
          <w:color w:val="000000"/>
          <w:sz w:val="43"/>
        </w:rPr>
        <w:t>之间</w:t>
      </w:r>
      <w:r>
        <w:rPr>
          <w:rFonts w:ascii="宋体" w:eastAsia="宋体" w:hAnsi="宋体" w:cs="宋体"/>
          <w:color w:val="000000"/>
          <w:sz w:val="43"/>
        </w:rPr>
        <w:t>”</w:t>
      </w:r>
      <w:r>
        <w:rPr>
          <w:rFonts w:ascii="宋体" w:eastAsia="宋体" w:hAnsi="宋体" w:cs="宋体"/>
          <w:color w:val="000000"/>
          <w:sz w:val="43"/>
        </w:rPr>
        <w:t>进出的东西适应于门槛的可靠性。这个</w:t>
      </w:r>
      <w:r>
        <w:rPr>
          <w:rFonts w:ascii="宋体" w:eastAsia="宋体" w:hAnsi="宋体" w:cs="宋体"/>
          <w:color w:val="000000"/>
          <w:sz w:val="43"/>
        </w:rPr>
        <w:t>“</w:t>
      </w:r>
      <w:r>
        <w:rPr>
          <w:rFonts w:ascii="宋体" w:eastAsia="宋体" w:hAnsi="宋体" w:cs="宋体"/>
          <w:color w:val="000000"/>
          <w:sz w:val="43"/>
        </w:rPr>
        <w:t>中间</w:t>
      </w:r>
      <w:r>
        <w:rPr>
          <w:rFonts w:ascii="宋体" w:eastAsia="宋体" w:hAnsi="宋体" w:cs="宋体"/>
          <w:color w:val="000000"/>
          <w:sz w:val="43"/>
        </w:rPr>
        <w:t>”</w:t>
      </w:r>
      <w:r>
        <w:rPr>
          <w:rFonts w:ascii="宋体" w:eastAsia="宋体" w:hAnsi="宋体" w:cs="宋体"/>
          <w:color w:val="000000"/>
          <w:sz w:val="43"/>
        </w:rPr>
        <w:t>的可靠性不可偏向。</w:t>
      </w:r>
      <w:r>
        <w:rPr>
          <w:rFonts w:ascii="宋体" w:eastAsia="宋体" w:hAnsi="宋体" w:cs="宋体"/>
          <w:color w:val="000000"/>
          <w:sz w:val="43"/>
        </w:rPr>
        <w:t>“</w:t>
      </w:r>
      <w:r>
        <w:rPr>
          <w:rFonts w:ascii="宋体" w:eastAsia="宋体" w:hAnsi="宋体" w:cs="宋体"/>
          <w:color w:val="000000"/>
          <w:sz w:val="43"/>
        </w:rPr>
        <w:t>之间</w:t>
      </w:r>
      <w:r>
        <w:rPr>
          <w:rFonts w:ascii="宋体" w:eastAsia="宋体" w:hAnsi="宋体" w:cs="宋体"/>
          <w:color w:val="000000"/>
          <w:sz w:val="43"/>
        </w:rPr>
        <w:t>”</w:t>
      </w:r>
      <w:r>
        <w:rPr>
          <w:rFonts w:ascii="宋体" w:eastAsia="宋体" w:hAnsi="宋体" w:cs="宋体"/>
          <w:color w:val="000000"/>
          <w:sz w:val="43"/>
        </w:rPr>
        <w:t>的实现</w:t>
      </w:r>
      <w:r>
        <w:rPr>
          <w:rFonts w:ascii="宋体" w:eastAsia="宋体" w:hAnsi="宋体" w:cs="宋体"/>
          <w:color w:val="000000"/>
          <w:sz w:val="43"/>
        </w:rPr>
        <w:t>(der Austrag des Zwischen)</w:t>
      </w:r>
      <w:r>
        <w:rPr>
          <w:rFonts w:ascii="宋体" w:eastAsia="宋体" w:hAnsi="宋体" w:cs="宋体"/>
          <w:color w:val="000000"/>
          <w:sz w:val="43"/>
        </w:rPr>
        <w:t>需要坚韧不拔和此种意义上的强硬。作为</w:t>
      </w:r>
      <w:r>
        <w:rPr>
          <w:rFonts w:ascii="宋体" w:eastAsia="宋体" w:hAnsi="宋体" w:cs="宋体"/>
          <w:color w:val="000000"/>
          <w:sz w:val="43"/>
        </w:rPr>
        <w:t>“</w:t>
      </w:r>
      <w:r>
        <w:rPr>
          <w:rFonts w:ascii="宋体" w:eastAsia="宋体" w:hAnsi="宋体" w:cs="宋体"/>
          <w:color w:val="000000"/>
          <w:sz w:val="43"/>
        </w:rPr>
        <w:t>之间</w:t>
      </w:r>
      <w:r>
        <w:rPr>
          <w:rFonts w:ascii="宋体" w:eastAsia="宋体" w:hAnsi="宋体" w:cs="宋体"/>
          <w:color w:val="000000"/>
          <w:sz w:val="43"/>
        </w:rPr>
        <w:t>”</w:t>
      </w:r>
      <w:r>
        <w:rPr>
          <w:rFonts w:ascii="宋体" w:eastAsia="宋体" w:hAnsi="宋体" w:cs="宋体"/>
          <w:color w:val="000000"/>
          <w:sz w:val="43"/>
        </w:rPr>
        <w:t>的完成，门槛是强硬的，因为痛苦已把它石化。但使门槛化为石头的痛苦却没有僵化为门槛而在其中凝固。在门槛中，痛苦坚韧不拔地现身而成其为痛苦。</w:t>
      </w:r>
    </w:p>
    <w:p w:rsidR="003B37AB" w:rsidRDefault="00DE34B8">
      <w:pPr>
        <w:wordWrap w:val="0"/>
        <w:spacing w:line="660" w:lineRule="atLeast"/>
        <w:ind w:left="20" w:right="40" w:firstLine="880"/>
        <w:textAlignment w:val="baseline"/>
        <w:rPr>
          <w:sz w:val="43"/>
        </w:rPr>
      </w:pPr>
      <w:r>
        <w:rPr>
          <w:rFonts w:ascii="宋体" w:eastAsia="宋体" w:hAnsi="宋体" w:cs="宋体"/>
          <w:color w:val="000000"/>
          <w:sz w:val="43"/>
        </w:rPr>
        <w:t>然而什么是痛苦？痛苦撕裂。痛苦乃是裂隙</w:t>
      </w:r>
      <w:r w:rsidRPr="008E3CAA">
        <w:rPr>
          <w:rFonts w:ascii="宋体" w:eastAsia="宋体" w:hAnsi="宋体" w:cs="宋体"/>
          <w:color w:val="000000"/>
          <w:sz w:val="43"/>
          <w:lang w:val="fr-FR"/>
        </w:rPr>
        <w:t>(der Riss)</w:t>
      </w:r>
      <w:r>
        <w:rPr>
          <w:rFonts w:ascii="宋体" w:eastAsia="宋体" w:hAnsi="宋体" w:cs="宋体"/>
          <w:color w:val="000000"/>
          <w:sz w:val="43"/>
        </w:rPr>
        <w:t>。但痛苦不是撕破成分崩离析的碎片。痛苦虽则撕开、分离，但它同时又把一切引向自身，聚集入自身中。作为聚集着的分离，</w:t>
      </w:r>
      <w:r>
        <w:rPr>
          <w:rFonts w:ascii="宋体" w:eastAsia="宋体" w:hAnsi="宋体" w:cs="宋体"/>
          <w:color w:val="000000"/>
          <w:sz w:val="43"/>
        </w:rPr>
        <w:t>痛苦的撕裂同时又是那种吸引</w:t>
      </w:r>
      <w:r>
        <w:rPr>
          <w:rFonts w:ascii="宋体" w:eastAsia="宋体" w:hAnsi="宋体" w:cs="宋体"/>
          <w:color w:val="000000"/>
          <w:sz w:val="43"/>
        </w:rPr>
        <w:t>(Ziehen)</w:t>
      </w:r>
      <w:r>
        <w:rPr>
          <w:rFonts w:ascii="宋体" w:eastAsia="宋体" w:hAnsi="宋体" w:cs="宋体"/>
          <w:color w:val="000000"/>
          <w:sz w:val="43"/>
        </w:rPr>
        <w:t>，这种吸引犹如设计图</w:t>
      </w:r>
      <w:r>
        <w:rPr>
          <w:rFonts w:ascii="宋体" w:eastAsia="宋体" w:hAnsi="宋体" w:cs="宋体"/>
          <w:color w:val="000000"/>
          <w:sz w:val="43"/>
        </w:rPr>
        <w:t>(Vorri ss)</w:t>
      </w:r>
      <w:r>
        <w:rPr>
          <w:rFonts w:ascii="宋体" w:eastAsia="宋体" w:hAnsi="宋体" w:cs="宋体"/>
          <w:color w:val="000000"/>
          <w:sz w:val="43"/>
        </w:rPr>
        <w:t>和剖面图</w:t>
      </w:r>
      <w:r>
        <w:rPr>
          <w:rFonts w:ascii="宋体" w:eastAsia="宋体" w:hAnsi="宋体" w:cs="宋体"/>
          <w:color w:val="000000"/>
          <w:sz w:val="43"/>
        </w:rPr>
        <w:t>(Aufriss)</w:t>
      </w:r>
      <w:r>
        <w:rPr>
          <w:rFonts w:ascii="宋体" w:eastAsia="宋体" w:hAnsi="宋体" w:cs="宋体"/>
          <w:color w:val="000000"/>
          <w:sz w:val="43"/>
        </w:rPr>
        <w:t>，标绘和嵌合那在分离</w:t>
      </w:r>
      <w:r>
        <w:rPr>
          <w:rFonts w:ascii="宋体" w:eastAsia="宋体" w:hAnsi="宋体" w:cs="宋体"/>
          <w:color w:val="000000"/>
          <w:sz w:val="43"/>
        </w:rPr>
        <w:t>(Schied)</w:t>
      </w:r>
      <w:r>
        <w:rPr>
          <w:rFonts w:ascii="宋体" w:eastAsia="宋体" w:hAnsi="宋体" w:cs="宋体"/>
          <w:color w:val="000000"/>
          <w:sz w:val="43"/>
        </w:rPr>
        <w:t>中分开的东西。痛苦是在分离着和聚集着的撕裂中的嵌合者</w:t>
      </w:r>
      <w:r>
        <w:rPr>
          <w:rFonts w:ascii="宋体" w:eastAsia="宋体" w:hAnsi="宋体" w:cs="宋体"/>
          <w:color w:val="000000"/>
          <w:sz w:val="43"/>
        </w:rPr>
        <w:t>(dasFügende)</w:t>
      </w:r>
      <w:r>
        <w:rPr>
          <w:rFonts w:ascii="宋体" w:eastAsia="宋体" w:hAnsi="宋体" w:cs="宋体"/>
          <w:color w:val="000000"/>
          <w:sz w:val="43"/>
        </w:rPr>
        <w:t>。痛苦乃裂隙之嵌合</w:t>
      </w:r>
      <w:r>
        <w:rPr>
          <w:rFonts w:ascii="宋体" w:eastAsia="宋体" w:hAnsi="宋体" w:cs="宋体"/>
          <w:color w:val="000000"/>
          <w:sz w:val="43"/>
        </w:rPr>
        <w:t>(die Fuge des Risses)</w:t>
      </w:r>
      <w:r>
        <w:rPr>
          <w:rFonts w:ascii="宋体" w:eastAsia="宋体" w:hAnsi="宋体" w:cs="宋体"/>
          <w:color w:val="000000"/>
          <w:sz w:val="43"/>
        </w:rPr>
        <w:t>。此种嵌合就是门槛。它实现那个</w:t>
      </w:r>
      <w:r>
        <w:rPr>
          <w:rFonts w:ascii="宋体" w:eastAsia="宋体" w:hAnsi="宋体" w:cs="宋体"/>
          <w:color w:val="000000"/>
          <w:sz w:val="43"/>
        </w:rPr>
        <w:t>“</w:t>
      </w:r>
      <w:r>
        <w:rPr>
          <w:rFonts w:ascii="宋体" w:eastAsia="宋体" w:hAnsi="宋体" w:cs="宋体"/>
          <w:color w:val="000000"/>
          <w:sz w:val="43"/>
        </w:rPr>
        <w:t>之间</w:t>
      </w:r>
      <w:r>
        <w:rPr>
          <w:rFonts w:ascii="宋体" w:eastAsia="宋体" w:hAnsi="宋体" w:cs="宋体"/>
          <w:color w:val="000000"/>
          <w:sz w:val="43"/>
        </w:rPr>
        <w:t>”</w:t>
      </w:r>
      <w:r>
        <w:rPr>
          <w:rFonts w:ascii="宋体" w:eastAsia="宋体" w:hAnsi="宋体" w:cs="宋体"/>
          <w:color w:val="000000"/>
          <w:sz w:val="43"/>
        </w:rPr>
        <w:t>，即两个进入门槛而分离的东西</w:t>
      </w:r>
    </w:p>
    <w:p w:rsidR="003B37AB" w:rsidRDefault="003B37AB"/>
    <w:p w:rsidR="003B37AB" w:rsidRDefault="003B37AB">
      <w:pPr>
        <w:sectPr w:rsidR="003B37AB">
          <w:headerReference w:type="default" r:id="rId2067"/>
          <w:footerReference w:type="default" r:id="rId2068"/>
          <w:pgSz w:w="16600" w:h="24400"/>
          <w:pgMar w:top="2080" w:right="2300" w:bottom="2080" w:left="2300" w:header="1780" w:footer="1780" w:gutter="0"/>
          <w:cols w:space="720"/>
        </w:sectPr>
      </w:pPr>
    </w:p>
    <w:p w:rsidR="003B37AB" w:rsidRDefault="00DE34B8">
      <w:pPr>
        <w:wordWrap w:val="0"/>
        <w:spacing w:before="460" w:line="500" w:lineRule="atLeast"/>
        <w:ind w:left="380"/>
        <w:textAlignment w:val="baseline"/>
        <w:rPr>
          <w:sz w:val="37"/>
        </w:rPr>
      </w:pPr>
      <w:r>
        <w:rPr>
          <w:rFonts w:ascii="宋体" w:eastAsia="宋体" w:hAnsi="宋体" w:cs="宋体"/>
          <w:color w:val="000000"/>
          <w:sz w:val="37"/>
        </w:rPr>
        <w:lastRenderedPageBreak/>
        <w:t xml:space="preserve">998  </w:t>
      </w:r>
      <w:r>
        <w:rPr>
          <w:rFonts w:ascii="宋体" w:eastAsia="宋体" w:hAnsi="宋体" w:cs="宋体"/>
          <w:color w:val="000000"/>
          <w:sz w:val="37"/>
        </w:rPr>
        <w:t>第六编</w:t>
      </w:r>
      <w:r>
        <w:rPr>
          <w:rFonts w:ascii="宋体" w:eastAsia="宋体" w:hAnsi="宋体" w:cs="宋体"/>
          <w:color w:val="000000"/>
          <w:sz w:val="37"/>
        </w:rPr>
        <w:t xml:space="preserve">  </w:t>
      </w:r>
      <w:r>
        <w:rPr>
          <w:rFonts w:ascii="宋体" w:eastAsia="宋体" w:hAnsi="宋体" w:cs="宋体"/>
          <w:color w:val="000000"/>
          <w:sz w:val="37"/>
        </w:rPr>
        <w:t>语言之说</w:t>
      </w:r>
    </w:p>
    <w:p w:rsidR="003B37AB" w:rsidRDefault="003B37AB">
      <w:pPr>
        <w:wordWrap w:val="0"/>
        <w:spacing w:line="420" w:lineRule="exact"/>
        <w:textAlignment w:val="baseline"/>
        <w:rPr>
          <w:sz w:val="37"/>
        </w:rPr>
      </w:pPr>
    </w:p>
    <w:p w:rsidR="003B37AB" w:rsidRDefault="00DE34B8">
      <w:pPr>
        <w:wordWrap w:val="0"/>
        <w:spacing w:line="660" w:lineRule="atLeast"/>
        <w:ind w:left="40"/>
        <w:textAlignment w:val="baseline"/>
        <w:rPr>
          <w:sz w:val="41"/>
        </w:rPr>
      </w:pPr>
      <w:r>
        <w:rPr>
          <w:rFonts w:ascii="宋体" w:eastAsia="宋体" w:hAnsi="宋体" w:cs="宋体"/>
          <w:color w:val="000000"/>
          <w:sz w:val="41"/>
        </w:rPr>
        <w:t>的</w:t>
      </w:r>
      <w:r>
        <w:rPr>
          <w:rFonts w:ascii="宋体" w:eastAsia="宋体" w:hAnsi="宋体" w:cs="宋体"/>
          <w:color w:val="000000"/>
          <w:sz w:val="41"/>
        </w:rPr>
        <w:t>“</w:t>
      </w:r>
      <w:r>
        <w:rPr>
          <w:rFonts w:ascii="宋体" w:eastAsia="宋体" w:hAnsi="宋体" w:cs="宋体"/>
          <w:color w:val="000000"/>
          <w:sz w:val="41"/>
        </w:rPr>
        <w:t>中间</w:t>
      </w:r>
      <w:r>
        <w:rPr>
          <w:rFonts w:ascii="宋体" w:eastAsia="宋体" w:hAnsi="宋体" w:cs="宋体"/>
          <w:color w:val="000000"/>
          <w:sz w:val="41"/>
        </w:rPr>
        <w:t>”</w:t>
      </w:r>
      <w:r>
        <w:rPr>
          <w:rFonts w:ascii="宋体" w:eastAsia="宋体" w:hAnsi="宋体" w:cs="宋体"/>
          <w:color w:val="000000"/>
          <w:sz w:val="41"/>
        </w:rPr>
        <w:t>。痛苦嵌合区分之裂隙，痛苦乃区分本身。</w:t>
      </w:r>
      <w:r>
        <w:rPr>
          <w:rFonts w:ascii="宋体" w:eastAsia="宋体" w:hAnsi="宋体" w:cs="宋体"/>
          <w:color w:val="000000"/>
          <w:sz w:val="41"/>
        </w:rPr>
        <w:t>①</w:t>
      </w:r>
    </w:p>
    <w:p w:rsidR="003B37AB" w:rsidRDefault="003B37AB">
      <w:pPr>
        <w:wordWrap w:val="0"/>
        <w:spacing w:line="680" w:lineRule="exact"/>
        <w:textAlignment w:val="baseline"/>
        <w:rPr>
          <w:sz w:val="41"/>
        </w:rPr>
      </w:pPr>
    </w:p>
    <w:p w:rsidR="003B37AB" w:rsidRDefault="00DE34B8">
      <w:pPr>
        <w:wordWrap w:val="0"/>
        <w:spacing w:line="660" w:lineRule="atLeast"/>
        <w:ind w:left="3620"/>
        <w:textAlignment w:val="baseline"/>
        <w:rPr>
          <w:sz w:val="41"/>
        </w:rPr>
      </w:pPr>
      <w:r>
        <w:rPr>
          <w:rFonts w:ascii="楷体" w:eastAsia="楷体" w:hAnsi="楷体" w:cs="楷体"/>
          <w:color w:val="000000"/>
          <w:sz w:val="41"/>
        </w:rPr>
        <w:t>痛苦已把门槛化成石头。</w:t>
      </w:r>
    </w:p>
    <w:p w:rsidR="003B37AB" w:rsidRDefault="003B37AB">
      <w:pPr>
        <w:wordWrap w:val="0"/>
        <w:spacing w:line="680" w:lineRule="exact"/>
        <w:textAlignment w:val="baseline"/>
        <w:rPr>
          <w:sz w:val="41"/>
        </w:rPr>
      </w:pPr>
    </w:p>
    <w:p w:rsidR="003B37AB" w:rsidRDefault="00DE34B8">
      <w:pPr>
        <w:wordWrap w:val="0"/>
        <w:spacing w:line="660" w:lineRule="atLeast"/>
        <w:ind w:left="40" w:right="220" w:firstLine="860"/>
        <w:textAlignment w:val="baseline"/>
        <w:rPr>
          <w:sz w:val="41"/>
        </w:rPr>
      </w:pPr>
      <w:r>
        <w:rPr>
          <w:rFonts w:ascii="宋体" w:eastAsia="宋体" w:hAnsi="宋体" w:cs="宋体"/>
          <w:color w:val="000000"/>
          <w:sz w:val="41"/>
        </w:rPr>
        <w:t>这个诗句召唤区分。但它既不是专门思区分，也不是以这个名称来命名区分的本质。诗句召唤</w:t>
      </w:r>
      <w:r>
        <w:rPr>
          <w:rFonts w:ascii="宋体" w:eastAsia="宋体" w:hAnsi="宋体" w:cs="宋体"/>
          <w:color w:val="000000"/>
          <w:sz w:val="41"/>
        </w:rPr>
        <w:t>“</w:t>
      </w:r>
      <w:r>
        <w:rPr>
          <w:rFonts w:ascii="宋体" w:eastAsia="宋体" w:hAnsi="宋体" w:cs="宋体"/>
          <w:color w:val="000000"/>
          <w:sz w:val="41"/>
        </w:rPr>
        <w:t>之间</w:t>
      </w:r>
      <w:r>
        <w:rPr>
          <w:rFonts w:ascii="宋体" w:eastAsia="宋体" w:hAnsi="宋体" w:cs="宋体"/>
          <w:color w:val="000000"/>
          <w:sz w:val="41"/>
        </w:rPr>
        <w:t>”</w:t>
      </w:r>
      <w:r>
        <w:rPr>
          <w:rFonts w:ascii="宋体" w:eastAsia="宋体" w:hAnsi="宋体" w:cs="宋体"/>
          <w:color w:val="000000"/>
          <w:sz w:val="41"/>
        </w:rPr>
        <w:t>的分离，即有所聚集的</w:t>
      </w:r>
      <w:r>
        <w:rPr>
          <w:rFonts w:ascii="宋体" w:eastAsia="宋体" w:hAnsi="宋体" w:cs="宋体"/>
          <w:color w:val="000000"/>
          <w:sz w:val="41"/>
        </w:rPr>
        <w:t>“</w:t>
      </w:r>
      <w:r>
        <w:rPr>
          <w:rFonts w:ascii="宋体" w:eastAsia="宋体" w:hAnsi="宋体" w:cs="宋体"/>
          <w:color w:val="000000"/>
          <w:sz w:val="41"/>
        </w:rPr>
        <w:t>中间</w:t>
      </w:r>
      <w:r>
        <w:rPr>
          <w:rFonts w:ascii="宋体" w:eastAsia="宋体" w:hAnsi="宋体" w:cs="宋体"/>
          <w:color w:val="000000"/>
          <w:sz w:val="41"/>
        </w:rPr>
        <w:t>”</w:t>
      </w:r>
      <w:r>
        <w:rPr>
          <w:rFonts w:ascii="宋体" w:eastAsia="宋体" w:hAnsi="宋体" w:cs="宋体"/>
          <w:color w:val="000000"/>
          <w:sz w:val="41"/>
        </w:rPr>
        <w:t>；在这个</w:t>
      </w:r>
      <w:r>
        <w:rPr>
          <w:rFonts w:ascii="宋体" w:eastAsia="宋体" w:hAnsi="宋体" w:cs="宋体"/>
          <w:color w:val="000000"/>
          <w:sz w:val="41"/>
        </w:rPr>
        <w:t>“</w:t>
      </w:r>
      <w:r>
        <w:rPr>
          <w:rFonts w:ascii="宋体" w:eastAsia="宋体" w:hAnsi="宋体" w:cs="宋体"/>
          <w:color w:val="000000"/>
          <w:sz w:val="41"/>
        </w:rPr>
        <w:t>中间</w:t>
      </w:r>
      <w:r>
        <w:rPr>
          <w:rFonts w:ascii="宋体" w:eastAsia="宋体" w:hAnsi="宋体" w:cs="宋体"/>
          <w:color w:val="000000"/>
          <w:sz w:val="41"/>
        </w:rPr>
        <w:t>”</w:t>
      </w:r>
      <w:r>
        <w:rPr>
          <w:rFonts w:ascii="宋体" w:eastAsia="宋体" w:hAnsi="宋体" w:cs="宋体"/>
          <w:color w:val="000000"/>
          <w:sz w:val="41"/>
        </w:rPr>
        <w:t>的亲密性中，物之实现和世界之赐予相互细细衡量。</w:t>
      </w:r>
    </w:p>
    <w:p w:rsidR="003B37AB" w:rsidRDefault="00DE34B8">
      <w:pPr>
        <w:wordWrap w:val="0"/>
        <w:spacing w:line="660" w:lineRule="atLeast"/>
        <w:ind w:left="40" w:right="220" w:firstLine="860"/>
        <w:textAlignment w:val="baseline"/>
        <w:rPr>
          <w:sz w:val="41"/>
        </w:rPr>
      </w:pPr>
      <w:r>
        <w:rPr>
          <w:rFonts w:ascii="宋体" w:eastAsia="宋体" w:hAnsi="宋体" w:cs="宋体"/>
          <w:color w:val="000000"/>
          <w:sz w:val="41"/>
        </w:rPr>
        <w:t>那么，世界与物的区分之亲密性竟是痛苦吗？当然罗！不过，我们不可以人类学的方式把痛苦设想为那种令人苦恼的感受。我们也不可在心理学上把亲密性设想为那种感受情绪筑巢于其中的东西。</w:t>
      </w:r>
    </w:p>
    <w:p w:rsidR="003B37AB" w:rsidRDefault="003B37AB">
      <w:pPr>
        <w:wordWrap w:val="0"/>
        <w:spacing w:line="680" w:lineRule="exact"/>
        <w:textAlignment w:val="baseline"/>
        <w:rPr>
          <w:sz w:val="41"/>
        </w:rPr>
      </w:pPr>
    </w:p>
    <w:p w:rsidR="003B37AB" w:rsidRDefault="00DE34B8">
      <w:pPr>
        <w:wordWrap w:val="0"/>
        <w:spacing w:line="660" w:lineRule="atLeast"/>
        <w:ind w:left="3620"/>
        <w:textAlignment w:val="baseline"/>
        <w:rPr>
          <w:sz w:val="41"/>
        </w:rPr>
      </w:pPr>
      <w:r>
        <w:rPr>
          <w:rFonts w:ascii="仿宋" w:eastAsia="仿宋" w:hAnsi="仿宋" w:cs="仿宋"/>
          <w:color w:val="000000"/>
          <w:sz w:val="41"/>
        </w:rPr>
        <w:t>痛苦已把门槛化成石头。</w:t>
      </w:r>
    </w:p>
    <w:p w:rsidR="003B37AB" w:rsidRDefault="003B37AB">
      <w:pPr>
        <w:wordWrap w:val="0"/>
        <w:spacing w:line="680" w:lineRule="exact"/>
        <w:textAlignment w:val="baseline"/>
        <w:rPr>
          <w:sz w:val="41"/>
        </w:rPr>
      </w:pPr>
    </w:p>
    <w:p w:rsidR="003B37AB" w:rsidRDefault="00DE34B8">
      <w:pPr>
        <w:wordWrap w:val="0"/>
        <w:spacing w:line="660" w:lineRule="atLeast"/>
        <w:ind w:left="40" w:right="160" w:firstLine="860"/>
        <w:textAlignment w:val="baseline"/>
        <w:rPr>
          <w:sz w:val="41"/>
        </w:rPr>
      </w:pPr>
      <w:r>
        <w:rPr>
          <w:rFonts w:ascii="宋体" w:eastAsia="宋体" w:hAnsi="宋体" w:cs="宋体"/>
          <w:color w:val="000000"/>
          <w:sz w:val="41"/>
        </w:rPr>
        <w:t>痛苦已使门槛承担其负荷。区分已经作为已然现身者</w:t>
      </w:r>
      <w:r>
        <w:rPr>
          <w:rFonts w:ascii="宋体" w:eastAsia="宋体" w:hAnsi="宋体" w:cs="宋体"/>
          <w:color w:val="000000"/>
          <w:sz w:val="41"/>
        </w:rPr>
        <w:t>(dasGewese)</w:t>
      </w:r>
      <w:r>
        <w:rPr>
          <w:rFonts w:ascii="宋体" w:eastAsia="宋体" w:hAnsi="宋体" w:cs="宋体"/>
          <w:color w:val="000000"/>
          <w:sz w:val="41"/>
        </w:rPr>
        <w:t>成其本质，由此而来才发生世界和物之实现。何以如此？</w:t>
      </w:r>
    </w:p>
    <w:p w:rsidR="003B37AB" w:rsidRDefault="003B37AB">
      <w:pPr>
        <w:wordWrap w:val="0"/>
        <w:spacing w:line="680" w:lineRule="exact"/>
        <w:textAlignment w:val="baseline"/>
        <w:rPr>
          <w:sz w:val="41"/>
        </w:rPr>
      </w:pPr>
    </w:p>
    <w:p w:rsidR="003B37AB" w:rsidRDefault="00DE34B8">
      <w:pPr>
        <w:wordWrap w:val="0"/>
        <w:spacing w:line="560" w:lineRule="atLeast"/>
        <w:ind w:left="3880"/>
        <w:textAlignment w:val="baseline"/>
        <w:rPr>
          <w:sz w:val="42"/>
        </w:rPr>
      </w:pPr>
      <w:r>
        <w:rPr>
          <w:rFonts w:ascii="仿宋" w:eastAsia="仿宋" w:hAnsi="仿宋" w:cs="仿宋"/>
          <w:color w:val="000000"/>
          <w:sz w:val="42"/>
        </w:rPr>
        <w:t>在清澄</w:t>
      </w:r>
      <w:r>
        <w:rPr>
          <w:rFonts w:ascii="仿宋" w:eastAsia="仿宋" w:hAnsi="仿宋" w:cs="仿宋"/>
          <w:color w:val="000000"/>
          <w:sz w:val="42"/>
        </w:rPr>
        <w:t>光华的照映中</w:t>
      </w:r>
    </w:p>
    <w:p w:rsidR="003B37AB" w:rsidRDefault="00DE34B8">
      <w:pPr>
        <w:wordWrap w:val="0"/>
        <w:spacing w:line="560" w:lineRule="atLeast"/>
        <w:ind w:left="3880"/>
        <w:textAlignment w:val="baseline"/>
        <w:rPr>
          <w:sz w:val="42"/>
        </w:rPr>
      </w:pPr>
      <w:r>
        <w:rPr>
          <w:rFonts w:ascii="仿宋" w:eastAsia="仿宋" w:hAnsi="仿宋" w:cs="仿宋"/>
          <w:color w:val="000000"/>
          <w:sz w:val="42"/>
        </w:rPr>
        <w:t>是桌上的面包和美酒。</w:t>
      </w:r>
    </w:p>
    <w:p w:rsidR="003B37AB" w:rsidRDefault="003B37AB">
      <w:pPr>
        <w:wordWrap w:val="0"/>
        <w:spacing w:line="480" w:lineRule="exact"/>
        <w:textAlignment w:val="baseline"/>
        <w:rPr>
          <w:sz w:val="42"/>
        </w:rPr>
      </w:pPr>
    </w:p>
    <w:p w:rsidR="003B37AB" w:rsidRDefault="00DE34B8">
      <w:pPr>
        <w:wordWrap w:val="0"/>
        <w:spacing w:line="660" w:lineRule="atLeast"/>
        <w:ind w:left="40" w:right="200" w:firstLine="860"/>
        <w:textAlignment w:val="baseline"/>
        <w:rPr>
          <w:sz w:val="41"/>
        </w:rPr>
      </w:pPr>
      <w:r>
        <w:rPr>
          <w:rFonts w:ascii="宋体" w:eastAsia="宋体" w:hAnsi="宋体" w:cs="宋体"/>
          <w:color w:val="000000"/>
          <w:sz w:val="41"/>
        </w:rPr>
        <w:t>清澄光华在何处照映？在门槛上，在痛苦之实现中。是区分之裂隙让清澄光华照映。它的有所澄明的嵌合决定着</w:t>
      </w:r>
      <w:r>
        <w:rPr>
          <w:rFonts w:ascii="宋体" w:eastAsia="宋体" w:hAnsi="宋体" w:cs="宋体"/>
          <w:color w:val="000000"/>
          <w:sz w:val="41"/>
        </w:rPr>
        <w:t>(ent-scheidet)</w:t>
      </w:r>
    </w:p>
    <w:p w:rsidR="003B37AB" w:rsidRDefault="00DE34B8">
      <w:pPr>
        <w:wordWrap w:val="0"/>
        <w:spacing w:line="660" w:lineRule="atLeast"/>
        <w:ind w:left="100"/>
        <w:textAlignment w:val="baseline"/>
        <w:rPr>
          <w:sz w:val="41"/>
        </w:rPr>
      </w:pPr>
      <w:r>
        <w:rPr>
          <w:rFonts w:ascii="宋体" w:eastAsia="宋体" w:hAnsi="宋体" w:cs="宋体"/>
          <w:color w:val="000000"/>
          <w:sz w:val="41"/>
          <w:u w:val="single"/>
        </w:rPr>
        <w:t xml:space="preserve">              </w:t>
      </w:r>
    </w:p>
    <w:p w:rsidR="003B37AB" w:rsidRDefault="00DE34B8">
      <w:pPr>
        <w:wordWrap w:val="0"/>
        <w:spacing w:before="280" w:line="480" w:lineRule="atLeast"/>
        <w:ind w:left="40" w:right="180" w:firstLine="660"/>
        <w:textAlignment w:val="baseline"/>
        <w:rPr>
          <w:sz w:val="29"/>
        </w:rPr>
      </w:pPr>
      <w:r>
        <w:rPr>
          <w:rFonts w:ascii="仿宋" w:eastAsia="仿宋" w:hAnsi="仿宋" w:cs="仿宋"/>
          <w:color w:val="000000"/>
          <w:sz w:val="29"/>
        </w:rPr>
        <w:t xml:space="preserve">①  </w:t>
      </w:r>
      <w:r>
        <w:rPr>
          <w:rFonts w:ascii="仿宋" w:eastAsia="仿宋" w:hAnsi="仿宋" w:cs="仿宋"/>
          <w:color w:val="000000"/>
          <w:sz w:val="29"/>
        </w:rPr>
        <w:t>这里同样要注意海德格尔搞的</w:t>
      </w:r>
      <w:r>
        <w:rPr>
          <w:rFonts w:ascii="仿宋" w:eastAsia="仿宋" w:hAnsi="仿宋" w:cs="仿宋"/>
          <w:color w:val="000000"/>
          <w:sz w:val="29"/>
        </w:rPr>
        <w:t>“</w:t>
      </w:r>
      <w:r>
        <w:rPr>
          <w:rFonts w:ascii="仿宋" w:eastAsia="仿宋" w:hAnsi="仿宋" w:cs="仿宋"/>
          <w:color w:val="000000"/>
          <w:sz w:val="29"/>
        </w:rPr>
        <w:t>词语游戏</w:t>
      </w:r>
      <w:r>
        <w:rPr>
          <w:rFonts w:ascii="仿宋" w:eastAsia="仿宋" w:hAnsi="仿宋" w:cs="仿宋"/>
          <w:color w:val="000000"/>
          <w:sz w:val="29"/>
        </w:rPr>
        <w:t>”</w:t>
      </w:r>
      <w:r>
        <w:rPr>
          <w:rFonts w:ascii="仿宋" w:eastAsia="仿宋" w:hAnsi="仿宋" w:cs="仿宋"/>
          <w:color w:val="000000"/>
          <w:sz w:val="29"/>
        </w:rPr>
        <w:t>，注意</w:t>
      </w:r>
      <w:r>
        <w:rPr>
          <w:rFonts w:ascii="仿宋" w:eastAsia="仿宋" w:hAnsi="仿宋" w:cs="仿宋"/>
          <w:color w:val="000000"/>
          <w:sz w:val="29"/>
        </w:rPr>
        <w:t>“</w:t>
      </w:r>
      <w:r>
        <w:rPr>
          <w:rFonts w:ascii="仿宋" w:eastAsia="仿宋" w:hAnsi="仿宋" w:cs="仿宋"/>
          <w:color w:val="000000"/>
          <w:sz w:val="29"/>
        </w:rPr>
        <w:t>撕裂</w:t>
      </w:r>
      <w:r>
        <w:rPr>
          <w:rFonts w:ascii="仿宋" w:eastAsia="仿宋" w:hAnsi="仿宋" w:cs="仿宋"/>
          <w:color w:val="000000"/>
          <w:sz w:val="29"/>
        </w:rPr>
        <w:t>”(reissen)</w:t>
      </w:r>
      <w:r>
        <w:rPr>
          <w:rFonts w:ascii="仿宋" w:eastAsia="仿宋" w:hAnsi="仿宋" w:cs="仿宋"/>
          <w:color w:val="000000"/>
          <w:sz w:val="29"/>
        </w:rPr>
        <w:t>、</w:t>
      </w:r>
      <w:r>
        <w:rPr>
          <w:rFonts w:ascii="仿宋" w:eastAsia="仿宋" w:hAnsi="仿宋" w:cs="仿宋"/>
          <w:color w:val="000000"/>
          <w:sz w:val="29"/>
        </w:rPr>
        <w:t>“</w:t>
      </w:r>
      <w:r>
        <w:rPr>
          <w:rFonts w:ascii="仿宋" w:eastAsia="仿宋" w:hAnsi="仿宋" w:cs="仿宋"/>
          <w:color w:val="000000"/>
          <w:sz w:val="29"/>
        </w:rPr>
        <w:t>裂隙</w:t>
      </w:r>
      <w:r>
        <w:rPr>
          <w:rFonts w:ascii="仿宋" w:eastAsia="仿宋" w:hAnsi="仿宋" w:cs="仿宋"/>
          <w:color w:val="000000"/>
          <w:sz w:val="29"/>
        </w:rPr>
        <w:t>”(Riss)</w:t>
      </w:r>
      <w:r>
        <w:rPr>
          <w:rFonts w:ascii="仿宋" w:eastAsia="仿宋" w:hAnsi="仿宋" w:cs="仿宋"/>
          <w:color w:val="000000"/>
          <w:sz w:val="29"/>
        </w:rPr>
        <w:t>与</w:t>
      </w:r>
      <w:r>
        <w:rPr>
          <w:rFonts w:ascii="仿宋" w:eastAsia="仿宋" w:hAnsi="仿宋" w:cs="仿宋"/>
          <w:color w:val="000000"/>
          <w:sz w:val="29"/>
        </w:rPr>
        <w:t>“</w:t>
      </w:r>
      <w:r>
        <w:rPr>
          <w:rFonts w:ascii="仿宋" w:eastAsia="仿宋" w:hAnsi="仿宋" w:cs="仿宋"/>
          <w:color w:val="000000"/>
          <w:sz w:val="29"/>
        </w:rPr>
        <w:t>设计图</w:t>
      </w:r>
      <w:r>
        <w:rPr>
          <w:rFonts w:ascii="仿宋" w:eastAsia="仿宋" w:hAnsi="仿宋" w:cs="仿宋"/>
          <w:color w:val="000000"/>
          <w:sz w:val="29"/>
        </w:rPr>
        <w:t>”(Vorriss)</w:t>
      </w:r>
      <w:r>
        <w:rPr>
          <w:rFonts w:ascii="仿宋" w:eastAsia="仿宋" w:hAnsi="仿宋" w:cs="仿宋"/>
          <w:color w:val="000000"/>
          <w:sz w:val="29"/>
        </w:rPr>
        <w:t>、</w:t>
      </w:r>
      <w:r>
        <w:rPr>
          <w:rFonts w:ascii="仿宋" w:eastAsia="仿宋" w:hAnsi="仿宋" w:cs="仿宋"/>
          <w:color w:val="000000"/>
          <w:sz w:val="29"/>
        </w:rPr>
        <w:t>“</w:t>
      </w:r>
      <w:r>
        <w:rPr>
          <w:rFonts w:ascii="仿宋" w:eastAsia="仿宋" w:hAnsi="仿宋" w:cs="仿宋"/>
          <w:color w:val="000000"/>
          <w:sz w:val="29"/>
        </w:rPr>
        <w:t>剖面图</w:t>
      </w:r>
      <w:r>
        <w:rPr>
          <w:rFonts w:ascii="仿宋" w:eastAsia="仿宋" w:hAnsi="仿宋" w:cs="仿宋"/>
          <w:color w:val="000000"/>
          <w:sz w:val="29"/>
        </w:rPr>
        <w:t>”(Aufriss)</w:t>
      </w:r>
      <w:r>
        <w:rPr>
          <w:rFonts w:ascii="仿宋" w:eastAsia="仿宋" w:hAnsi="仿宋" w:cs="仿宋"/>
          <w:color w:val="000000"/>
          <w:sz w:val="29"/>
        </w:rPr>
        <w:t>等的字面联系。痛苦是</w:t>
      </w:r>
      <w:r>
        <w:rPr>
          <w:rFonts w:ascii="仿宋" w:eastAsia="仿宋" w:hAnsi="仿宋" w:cs="仿宋"/>
          <w:color w:val="000000"/>
          <w:sz w:val="29"/>
        </w:rPr>
        <w:t>“</w:t>
      </w:r>
      <w:r>
        <w:rPr>
          <w:rFonts w:ascii="仿宋" w:eastAsia="仿宋" w:hAnsi="仿宋" w:cs="仿宋"/>
          <w:color w:val="000000"/>
          <w:sz w:val="29"/>
        </w:rPr>
        <w:t>裂隙</w:t>
      </w:r>
      <w:r>
        <w:rPr>
          <w:rFonts w:ascii="仿宋" w:eastAsia="仿宋" w:hAnsi="仿宋" w:cs="仿宋"/>
          <w:color w:val="000000"/>
          <w:sz w:val="29"/>
        </w:rPr>
        <w:t>”</w:t>
      </w:r>
      <w:r>
        <w:rPr>
          <w:rFonts w:ascii="仿宋" w:eastAsia="仿宋" w:hAnsi="仿宋" w:cs="仿宋"/>
          <w:color w:val="000000"/>
          <w:sz w:val="29"/>
        </w:rPr>
        <w:t>，但痛苦这种</w:t>
      </w:r>
      <w:r>
        <w:rPr>
          <w:rFonts w:ascii="仿宋" w:eastAsia="仿宋" w:hAnsi="仿宋" w:cs="仿宋"/>
          <w:color w:val="000000"/>
          <w:sz w:val="29"/>
        </w:rPr>
        <w:t>“</w:t>
      </w:r>
      <w:r>
        <w:rPr>
          <w:rFonts w:ascii="仿宋" w:eastAsia="仿宋" w:hAnsi="仿宋" w:cs="仿宋"/>
          <w:color w:val="000000"/>
          <w:sz w:val="29"/>
        </w:rPr>
        <w:t>裂隙</w:t>
      </w:r>
      <w:r>
        <w:rPr>
          <w:rFonts w:ascii="仿宋" w:eastAsia="仿宋" w:hAnsi="仿宋" w:cs="仿宋"/>
          <w:color w:val="000000"/>
          <w:sz w:val="29"/>
        </w:rPr>
        <w:t>”</w:t>
      </w:r>
      <w:r>
        <w:rPr>
          <w:rFonts w:ascii="仿宋" w:eastAsia="仿宋" w:hAnsi="仿宋" w:cs="仿宋"/>
          <w:color w:val="000000"/>
          <w:sz w:val="29"/>
        </w:rPr>
        <w:t>又是</w:t>
      </w:r>
      <w:r>
        <w:rPr>
          <w:rFonts w:ascii="仿宋" w:eastAsia="仿宋" w:hAnsi="仿宋" w:cs="仿宋"/>
          <w:color w:val="000000"/>
          <w:sz w:val="29"/>
        </w:rPr>
        <w:t>“</w:t>
      </w:r>
      <w:r>
        <w:rPr>
          <w:rFonts w:ascii="仿宋" w:eastAsia="仿宋" w:hAnsi="仿宋" w:cs="仿宋"/>
          <w:color w:val="000000"/>
          <w:sz w:val="29"/>
        </w:rPr>
        <w:t>嵌合</w:t>
      </w:r>
      <w:r>
        <w:rPr>
          <w:rFonts w:ascii="仿宋" w:eastAsia="仿宋" w:hAnsi="仿宋" w:cs="仿宋"/>
          <w:color w:val="000000"/>
          <w:sz w:val="29"/>
        </w:rPr>
        <w:t>”(die Fuge)</w:t>
      </w:r>
      <w:r>
        <w:rPr>
          <w:rFonts w:ascii="仿宋" w:eastAsia="仿宋" w:hAnsi="仿宋" w:cs="仿宋"/>
          <w:color w:val="000000"/>
          <w:sz w:val="29"/>
        </w:rPr>
        <w:t>。特拉克尔诗中的</w:t>
      </w:r>
      <w:r>
        <w:rPr>
          <w:rFonts w:ascii="仿宋" w:eastAsia="仿宋" w:hAnsi="仿宋" w:cs="仿宋"/>
          <w:color w:val="000000"/>
          <w:sz w:val="29"/>
        </w:rPr>
        <w:t>“</w:t>
      </w:r>
      <w:r>
        <w:rPr>
          <w:rFonts w:ascii="仿宋" w:eastAsia="仿宋" w:hAnsi="仿宋" w:cs="仿宋"/>
          <w:color w:val="000000"/>
          <w:sz w:val="29"/>
        </w:rPr>
        <w:t>痛苦</w:t>
      </w:r>
      <w:r>
        <w:rPr>
          <w:rFonts w:ascii="仿宋" w:eastAsia="仿宋" w:hAnsi="仿宋" w:cs="仿宋"/>
          <w:color w:val="000000"/>
          <w:sz w:val="29"/>
        </w:rPr>
        <w:t>”</w:t>
      </w:r>
      <w:r>
        <w:rPr>
          <w:rFonts w:ascii="仿宋" w:eastAsia="仿宋" w:hAnsi="仿宋" w:cs="仿宋"/>
          <w:color w:val="000000"/>
          <w:sz w:val="29"/>
        </w:rPr>
        <w:t>被海氏释为他所思的</w:t>
      </w:r>
      <w:r>
        <w:rPr>
          <w:rFonts w:ascii="仿宋" w:eastAsia="仿宋" w:hAnsi="仿宋" w:cs="仿宋"/>
          <w:color w:val="000000"/>
          <w:sz w:val="29"/>
        </w:rPr>
        <w:t>“</w:t>
      </w:r>
      <w:r>
        <w:rPr>
          <w:rFonts w:ascii="仿宋" w:eastAsia="仿宋" w:hAnsi="仿宋" w:cs="仿宋"/>
          <w:color w:val="000000"/>
          <w:sz w:val="29"/>
        </w:rPr>
        <w:t>亲密的区分</w:t>
      </w:r>
      <w:r>
        <w:rPr>
          <w:rFonts w:ascii="仿宋" w:eastAsia="仿宋" w:hAnsi="仿宋" w:cs="仿宋"/>
          <w:color w:val="000000"/>
          <w:sz w:val="29"/>
        </w:rPr>
        <w:t>”</w:t>
      </w:r>
      <w:r>
        <w:rPr>
          <w:rFonts w:ascii="仿宋" w:eastAsia="仿宋" w:hAnsi="仿宋" w:cs="仿宋"/>
          <w:color w:val="000000"/>
          <w:sz w:val="29"/>
        </w:rPr>
        <w:t>了。</w:t>
      </w:r>
      <w:r>
        <w:rPr>
          <w:rFonts w:ascii="仿宋" w:eastAsia="仿宋" w:hAnsi="仿宋" w:cs="仿宋"/>
          <w:color w:val="000000"/>
          <w:sz w:val="29"/>
        </w:rPr>
        <w:t>———</w:t>
      </w:r>
      <w:r>
        <w:rPr>
          <w:rFonts w:ascii="仿宋" w:eastAsia="仿宋" w:hAnsi="仿宋" w:cs="仿宋"/>
          <w:color w:val="000000"/>
          <w:sz w:val="29"/>
        </w:rPr>
        <w:t>译注</w:t>
      </w:r>
    </w:p>
    <w:p w:rsidR="003B37AB" w:rsidRDefault="003B37AB"/>
    <w:p w:rsidR="003B37AB" w:rsidRDefault="003B37AB">
      <w:pPr>
        <w:sectPr w:rsidR="003B37AB">
          <w:headerReference w:type="default" r:id="rId2069"/>
          <w:footerReference w:type="default" r:id="rId2070"/>
          <w:pgSz w:w="16600" w:h="24400"/>
          <w:pgMar w:top="2080" w:right="2220" w:bottom="2080" w:left="2220" w:header="1780" w:footer="1780" w:gutter="0"/>
          <w:cols w:space="720"/>
        </w:sectPr>
      </w:pPr>
    </w:p>
    <w:p w:rsidR="003B37AB" w:rsidRDefault="00DE34B8">
      <w:pPr>
        <w:wordWrap w:val="0"/>
        <w:spacing w:before="300" w:line="500" w:lineRule="atLeast"/>
        <w:ind w:right="580"/>
        <w:jc w:val="right"/>
        <w:textAlignment w:val="baseline"/>
        <w:rPr>
          <w:sz w:val="36"/>
        </w:rPr>
      </w:pPr>
      <w:r>
        <w:rPr>
          <w:rFonts w:ascii="仿宋" w:eastAsia="仿宋" w:hAnsi="仿宋" w:cs="仿宋"/>
          <w:color w:val="000000"/>
          <w:sz w:val="36"/>
        </w:rPr>
        <w:lastRenderedPageBreak/>
        <w:t>语</w:t>
      </w:r>
      <w:r>
        <w:rPr>
          <w:rFonts w:ascii="仿宋" w:eastAsia="仿宋" w:hAnsi="仿宋" w:cs="仿宋"/>
          <w:color w:val="000000"/>
          <w:sz w:val="36"/>
        </w:rPr>
        <w:t xml:space="preserve">  </w:t>
      </w:r>
      <w:r>
        <w:rPr>
          <w:rFonts w:ascii="仿宋" w:eastAsia="仿宋" w:hAnsi="仿宋" w:cs="仿宋"/>
          <w:color w:val="000000"/>
          <w:sz w:val="36"/>
        </w:rPr>
        <w:t>言</w:t>
      </w:r>
      <w:r>
        <w:rPr>
          <w:rFonts w:ascii="仿宋" w:eastAsia="仿宋" w:hAnsi="仿宋" w:cs="仿宋"/>
          <w:color w:val="000000"/>
          <w:sz w:val="36"/>
        </w:rPr>
        <w:t xml:space="preserve">  999</w:t>
      </w:r>
    </w:p>
    <w:p w:rsidR="003B37AB" w:rsidRDefault="003B37AB">
      <w:pPr>
        <w:wordWrap w:val="0"/>
        <w:spacing w:line="440" w:lineRule="exact"/>
        <w:jc w:val="right"/>
        <w:textAlignment w:val="baseline"/>
        <w:rPr>
          <w:sz w:val="36"/>
        </w:rPr>
      </w:pPr>
    </w:p>
    <w:p w:rsidR="003B37AB" w:rsidRDefault="00DE34B8">
      <w:pPr>
        <w:wordWrap w:val="0"/>
        <w:spacing w:line="720" w:lineRule="atLeast"/>
        <w:ind w:right="40"/>
        <w:textAlignment w:val="baseline"/>
        <w:rPr>
          <w:sz w:val="40"/>
        </w:rPr>
      </w:pPr>
      <w:r>
        <w:rPr>
          <w:rFonts w:ascii="宋体" w:eastAsia="宋体" w:hAnsi="宋体" w:cs="宋体"/>
          <w:color w:val="000000"/>
          <w:sz w:val="40"/>
        </w:rPr>
        <w:t>世界之明亮入于其本己。区分之裂隙使世界归隐</w:t>
      </w:r>
      <w:r>
        <w:rPr>
          <w:rFonts w:ascii="宋体" w:eastAsia="宋体" w:hAnsi="宋体" w:cs="宋体"/>
          <w:color w:val="000000"/>
          <w:sz w:val="40"/>
        </w:rPr>
        <w:t>(enteignet)</w:t>
      </w:r>
      <w:r>
        <w:rPr>
          <w:rFonts w:ascii="宋体" w:eastAsia="宋体" w:hAnsi="宋体" w:cs="宋体"/>
          <w:color w:val="000000"/>
          <w:sz w:val="40"/>
        </w:rPr>
        <w:t>于其世界化，而世界化赐予物。由于世界一片明亮，金光闪闪，面包和美酒也同时达乎光芒照映。大名鼎鼎的物在其物化之纯一性中闪烁。面包和美酒乃天地之果实，是神对人的馈赠。面包和美酒从四化</w:t>
      </w:r>
      <w:r>
        <w:rPr>
          <w:rFonts w:ascii="宋体" w:eastAsia="宋体" w:hAnsi="宋体" w:cs="宋体"/>
          <w:color w:val="000000"/>
          <w:sz w:val="40"/>
        </w:rPr>
        <w:t>(Vierung)</w:t>
      </w:r>
      <w:r>
        <w:rPr>
          <w:rFonts w:ascii="宋体" w:eastAsia="宋体" w:hAnsi="宋体" w:cs="宋体"/>
          <w:color w:val="000000"/>
          <w:sz w:val="40"/>
        </w:rPr>
        <w:t>的单朴中把四方聚集于自身。被令之物，即面包和美酒，乃是单朴之物，因为它们之实现世界由于世界之赐予而直接完成。这种物喜欢让世界之四重整体逗留在其身旁。世界之清澄</w:t>
      </w:r>
      <w:r>
        <w:rPr>
          <w:rFonts w:ascii="宋体" w:eastAsia="宋体" w:hAnsi="宋体" w:cs="宋体"/>
          <w:color w:val="000000"/>
          <w:sz w:val="40"/>
        </w:rPr>
        <w:t>光华和物之单朴照映贯通两者的</w:t>
      </w:r>
      <w:r>
        <w:rPr>
          <w:rFonts w:ascii="宋体" w:eastAsia="宋体" w:hAnsi="宋体" w:cs="宋体"/>
          <w:color w:val="000000"/>
          <w:sz w:val="40"/>
        </w:rPr>
        <w:t>“</w:t>
      </w:r>
      <w:r>
        <w:rPr>
          <w:rFonts w:ascii="宋体" w:eastAsia="宋体" w:hAnsi="宋体" w:cs="宋体"/>
          <w:color w:val="000000"/>
          <w:sz w:val="40"/>
        </w:rPr>
        <w:t>之间</w:t>
      </w:r>
      <w:r>
        <w:rPr>
          <w:rFonts w:ascii="宋体" w:eastAsia="宋体" w:hAnsi="宋体" w:cs="宋体"/>
          <w:color w:val="000000"/>
          <w:sz w:val="40"/>
        </w:rPr>
        <w:t>”</w:t>
      </w:r>
      <w:r>
        <w:rPr>
          <w:rFonts w:ascii="宋体" w:eastAsia="宋体" w:hAnsi="宋体" w:cs="宋体"/>
          <w:color w:val="000000"/>
          <w:sz w:val="40"/>
        </w:rPr>
        <w:t>，亦即区分。</w:t>
      </w:r>
    </w:p>
    <w:p w:rsidR="003B37AB" w:rsidRDefault="00DE34B8">
      <w:pPr>
        <w:wordWrap w:val="0"/>
        <w:spacing w:line="720" w:lineRule="atLeast"/>
        <w:ind w:right="80" w:firstLine="880"/>
        <w:textAlignment w:val="baseline"/>
        <w:rPr>
          <w:sz w:val="40"/>
        </w:rPr>
      </w:pPr>
      <w:r>
        <w:rPr>
          <w:rFonts w:ascii="宋体" w:eastAsia="宋体" w:hAnsi="宋体" w:cs="宋体"/>
          <w:color w:val="000000"/>
          <w:sz w:val="40"/>
        </w:rPr>
        <w:t>第三节诗召唤世界和物入于它们的亲密性的</w:t>
      </w:r>
      <w:r>
        <w:rPr>
          <w:rFonts w:ascii="宋体" w:eastAsia="宋体" w:hAnsi="宋体" w:cs="宋体"/>
          <w:color w:val="000000"/>
          <w:sz w:val="40"/>
        </w:rPr>
        <w:t>“</w:t>
      </w:r>
      <w:r>
        <w:rPr>
          <w:rFonts w:ascii="宋体" w:eastAsia="宋体" w:hAnsi="宋体" w:cs="宋体"/>
          <w:color w:val="000000"/>
          <w:sz w:val="40"/>
        </w:rPr>
        <w:t>中间</w:t>
      </w:r>
      <w:r>
        <w:rPr>
          <w:rFonts w:ascii="宋体" w:eastAsia="宋体" w:hAnsi="宋体" w:cs="宋体"/>
          <w:color w:val="000000"/>
          <w:sz w:val="40"/>
        </w:rPr>
        <w:t>”</w:t>
      </w:r>
      <w:r>
        <w:rPr>
          <w:rFonts w:ascii="宋体" w:eastAsia="宋体" w:hAnsi="宋体" w:cs="宋体"/>
          <w:color w:val="000000"/>
          <w:sz w:val="40"/>
        </w:rPr>
        <w:t>。世界和物之并存</w:t>
      </w:r>
      <w:r>
        <w:rPr>
          <w:rFonts w:ascii="宋体" w:eastAsia="宋体" w:hAnsi="宋体" w:cs="宋体"/>
          <w:color w:val="000000"/>
          <w:sz w:val="40"/>
        </w:rPr>
        <w:t>(Zu-einander)</w:t>
      </w:r>
      <w:r>
        <w:rPr>
          <w:rFonts w:ascii="宋体" w:eastAsia="宋体" w:hAnsi="宋体" w:cs="宋体"/>
          <w:color w:val="000000"/>
          <w:sz w:val="40"/>
        </w:rPr>
        <w:t>的嵌合就是痛苦。</w:t>
      </w:r>
    </w:p>
    <w:p w:rsidR="003B37AB" w:rsidRDefault="00DE34B8">
      <w:pPr>
        <w:wordWrap w:val="0"/>
        <w:spacing w:line="720" w:lineRule="atLeast"/>
        <w:ind w:firstLine="880"/>
        <w:textAlignment w:val="baseline"/>
        <w:rPr>
          <w:sz w:val="40"/>
        </w:rPr>
      </w:pPr>
      <w:r>
        <w:rPr>
          <w:rFonts w:ascii="宋体" w:eastAsia="宋体" w:hAnsi="宋体" w:cs="宋体"/>
          <w:color w:val="000000"/>
          <w:sz w:val="40"/>
        </w:rPr>
        <w:t>第三节诗才聚集了对物的令和对世界的令。因为第三节诗的召唤原始地从亲密的令的纯一性而来；而这种亲密的令乃通过听任区分之不可说而召唤区分。原始的召唤令世界和物的亲密性到来，因而是本真的令。这一本真的令乃说的本质。说在诗之所说中成其本质。它是语言之说。语言说。语言说，因为语言令被令者，即物一世界</w:t>
      </w:r>
      <w:r>
        <w:rPr>
          <w:rFonts w:ascii="宋体" w:eastAsia="宋体" w:hAnsi="宋体" w:cs="宋体"/>
          <w:color w:val="000000"/>
          <w:sz w:val="40"/>
        </w:rPr>
        <w:t>(Ding-Welt)</w:t>
      </w:r>
      <w:r>
        <w:rPr>
          <w:rFonts w:ascii="宋体" w:eastAsia="宋体" w:hAnsi="宋体" w:cs="宋体"/>
          <w:color w:val="000000"/>
          <w:sz w:val="40"/>
        </w:rPr>
        <w:t>和世界一物</w:t>
      </w:r>
      <w:r>
        <w:rPr>
          <w:rFonts w:ascii="宋体" w:eastAsia="宋体" w:hAnsi="宋体" w:cs="宋体"/>
          <w:color w:val="000000"/>
          <w:sz w:val="40"/>
        </w:rPr>
        <w:t>(Welt-Ding)</w:t>
      </w:r>
      <w:r>
        <w:rPr>
          <w:rFonts w:ascii="宋体" w:eastAsia="宋体" w:hAnsi="宋体" w:cs="宋体"/>
          <w:color w:val="000000"/>
          <w:sz w:val="40"/>
        </w:rPr>
        <w:t>，进入区分的</w:t>
      </w:r>
      <w:r>
        <w:rPr>
          <w:rFonts w:ascii="宋体" w:eastAsia="宋体" w:hAnsi="宋体" w:cs="宋体"/>
          <w:color w:val="000000"/>
          <w:sz w:val="40"/>
        </w:rPr>
        <w:t>“</w:t>
      </w:r>
      <w:r>
        <w:rPr>
          <w:rFonts w:ascii="宋体" w:eastAsia="宋体" w:hAnsi="宋体" w:cs="宋体"/>
          <w:color w:val="000000"/>
          <w:sz w:val="40"/>
        </w:rPr>
        <w:t>之间</w:t>
      </w:r>
      <w:r>
        <w:rPr>
          <w:rFonts w:ascii="宋体" w:eastAsia="宋体" w:hAnsi="宋体" w:cs="宋体"/>
          <w:color w:val="000000"/>
          <w:sz w:val="40"/>
        </w:rPr>
        <w:t>”</w:t>
      </w:r>
      <w:r>
        <w:rPr>
          <w:rFonts w:ascii="宋体" w:eastAsia="宋体" w:hAnsi="宋体" w:cs="宋体"/>
          <w:color w:val="000000"/>
          <w:sz w:val="40"/>
        </w:rPr>
        <w:t>中。如此这般被令者，被命令从区分而来到达区分之中。这里我们采用命令</w:t>
      </w:r>
      <w:r>
        <w:rPr>
          <w:rFonts w:ascii="宋体" w:eastAsia="宋体" w:hAnsi="宋体" w:cs="宋体"/>
          <w:color w:val="000000"/>
          <w:sz w:val="40"/>
        </w:rPr>
        <w:t>(Befehlen)</w:t>
      </w:r>
      <w:r>
        <w:rPr>
          <w:rFonts w:ascii="宋体" w:eastAsia="宋体" w:hAnsi="宋体" w:cs="宋体"/>
          <w:color w:val="000000"/>
          <w:sz w:val="40"/>
        </w:rPr>
        <w:t>一词的古老意义。我们从</w:t>
      </w:r>
      <w:r>
        <w:rPr>
          <w:rFonts w:ascii="宋体" w:eastAsia="宋体" w:hAnsi="宋体" w:cs="宋体"/>
          <w:color w:val="000000"/>
          <w:sz w:val="40"/>
        </w:rPr>
        <w:t>“</w:t>
      </w:r>
      <w:r>
        <w:rPr>
          <w:rFonts w:ascii="宋体" w:eastAsia="宋体" w:hAnsi="宋体" w:cs="宋体"/>
          <w:color w:val="000000"/>
          <w:sz w:val="40"/>
        </w:rPr>
        <w:t>让你的道路听命于上帝</w:t>
      </w:r>
      <w:r>
        <w:rPr>
          <w:rFonts w:ascii="宋体" w:eastAsia="宋体" w:hAnsi="宋体" w:cs="宋体"/>
          <w:color w:val="000000"/>
          <w:sz w:val="40"/>
        </w:rPr>
        <w:t>”</w:t>
      </w:r>
      <w:r>
        <w:rPr>
          <w:rFonts w:ascii="宋体" w:eastAsia="宋体" w:hAnsi="宋体" w:cs="宋体"/>
          <w:color w:val="000000"/>
          <w:sz w:val="40"/>
        </w:rPr>
        <w:t>这句话中还看到了这种古老意义。语言之令</w:t>
      </w:r>
      <w:r>
        <w:rPr>
          <w:rFonts w:ascii="宋体" w:eastAsia="宋体" w:hAnsi="宋体" w:cs="宋体"/>
          <w:color w:val="000000"/>
          <w:sz w:val="40"/>
        </w:rPr>
        <w:t>(Heissen)</w:t>
      </w:r>
      <w:r>
        <w:rPr>
          <w:rFonts w:ascii="宋体" w:eastAsia="宋体" w:hAnsi="宋体" w:cs="宋体"/>
          <w:color w:val="000000"/>
          <w:sz w:val="40"/>
        </w:rPr>
        <w:t>命令着它所令的东西如此这般归于区分之指令</w:t>
      </w:r>
      <w:r>
        <w:rPr>
          <w:rFonts w:ascii="宋体" w:eastAsia="宋体" w:hAnsi="宋体" w:cs="宋体"/>
          <w:color w:val="000000"/>
          <w:sz w:val="40"/>
        </w:rPr>
        <w:t>(Geheiss)</w:t>
      </w:r>
      <w:r>
        <w:rPr>
          <w:rFonts w:ascii="宋体" w:eastAsia="宋体" w:hAnsi="宋体" w:cs="宋体"/>
          <w:color w:val="000000"/>
          <w:sz w:val="40"/>
        </w:rPr>
        <w:t>。区分让物之物化居于世界之世界化中。区分使物归隐于四重整体之宁静</w:t>
      </w:r>
      <w:r>
        <w:rPr>
          <w:rFonts w:ascii="宋体" w:eastAsia="宋体" w:hAnsi="宋体" w:cs="宋体"/>
          <w:color w:val="000000"/>
          <w:sz w:val="40"/>
        </w:rPr>
        <w:t>(die Ruhe)</w:t>
      </w:r>
      <w:r>
        <w:rPr>
          <w:rFonts w:ascii="宋体" w:eastAsia="宋体" w:hAnsi="宋体" w:cs="宋体"/>
          <w:color w:val="000000"/>
          <w:sz w:val="40"/>
        </w:rPr>
        <w:t>中。这种归隐</w:t>
      </w:r>
      <w:r>
        <w:rPr>
          <w:rFonts w:ascii="宋体" w:eastAsia="宋体" w:hAnsi="宋体" w:cs="宋体"/>
          <w:color w:val="000000"/>
          <w:sz w:val="40"/>
        </w:rPr>
        <w:t>(Enteignen)</w:t>
      </w:r>
      <w:r>
        <w:rPr>
          <w:rFonts w:ascii="宋体" w:eastAsia="宋体" w:hAnsi="宋体" w:cs="宋体"/>
          <w:color w:val="000000"/>
          <w:sz w:val="40"/>
        </w:rPr>
        <w:t>没有从物那里剥夺什么。</w:t>
      </w:r>
      <w:r>
        <w:rPr>
          <w:rFonts w:ascii="宋体" w:eastAsia="宋体" w:hAnsi="宋体" w:cs="宋体"/>
          <w:color w:val="000000"/>
          <w:sz w:val="40"/>
        </w:rPr>
        <w:t>①</w:t>
      </w:r>
      <w:r>
        <w:rPr>
          <w:rFonts w:ascii="宋体" w:eastAsia="宋体" w:hAnsi="宋体" w:cs="宋体"/>
          <w:color w:val="000000"/>
          <w:sz w:val="40"/>
        </w:rPr>
        <w:t>归隐才提升物入于其</w:t>
      </w:r>
      <w:r>
        <w:rPr>
          <w:rFonts w:ascii="宋体" w:eastAsia="宋体" w:hAnsi="宋体" w:cs="宋体"/>
          <w:color w:val="000000"/>
          <w:sz w:val="40"/>
          <w:u w:val="single"/>
        </w:rPr>
        <w:t xml:space="preserve">              </w:t>
      </w:r>
    </w:p>
    <w:p w:rsidR="003B37AB" w:rsidRDefault="00DE34B8">
      <w:pPr>
        <w:wordWrap w:val="0"/>
        <w:spacing w:before="260" w:line="540" w:lineRule="atLeast"/>
        <w:ind w:right="40" w:firstLine="640"/>
        <w:textAlignment w:val="baseline"/>
        <w:rPr>
          <w:sz w:val="30"/>
        </w:rPr>
      </w:pPr>
      <w:r>
        <w:rPr>
          <w:rFonts w:ascii="仿宋" w:eastAsia="仿宋" w:hAnsi="仿宋" w:cs="仿宋"/>
          <w:color w:val="000000"/>
          <w:sz w:val="30"/>
        </w:rPr>
        <w:t>①  “</w:t>
      </w:r>
      <w:r>
        <w:rPr>
          <w:rFonts w:ascii="仿宋" w:eastAsia="仿宋" w:hAnsi="仿宋" w:cs="仿宋"/>
          <w:color w:val="000000"/>
          <w:sz w:val="30"/>
        </w:rPr>
        <w:t>归隐</w:t>
      </w:r>
      <w:r>
        <w:rPr>
          <w:rFonts w:ascii="仿宋" w:eastAsia="仿宋" w:hAnsi="仿宋" w:cs="仿宋"/>
          <w:color w:val="000000"/>
          <w:sz w:val="30"/>
        </w:rPr>
        <w:t>”(Enteignen)</w:t>
      </w:r>
      <w:r>
        <w:rPr>
          <w:rFonts w:ascii="仿宋" w:eastAsia="仿宋" w:hAnsi="仿宋" w:cs="仿宋"/>
          <w:color w:val="000000"/>
          <w:sz w:val="30"/>
        </w:rPr>
        <w:t>与</w:t>
      </w:r>
      <w:r>
        <w:rPr>
          <w:rFonts w:ascii="仿宋" w:eastAsia="仿宋" w:hAnsi="仿宋" w:cs="仿宋"/>
          <w:color w:val="000000"/>
          <w:sz w:val="30"/>
        </w:rPr>
        <w:t>“</w:t>
      </w:r>
      <w:r>
        <w:rPr>
          <w:rFonts w:ascii="仿宋" w:eastAsia="仿宋" w:hAnsi="仿宋" w:cs="仿宋"/>
          <w:color w:val="000000"/>
          <w:sz w:val="30"/>
        </w:rPr>
        <w:t>居有</w:t>
      </w:r>
      <w:r>
        <w:rPr>
          <w:rFonts w:ascii="仿宋" w:eastAsia="仿宋" w:hAnsi="仿宋" w:cs="仿宋"/>
          <w:color w:val="000000"/>
          <w:sz w:val="30"/>
        </w:rPr>
        <w:t>”(Ereignen)</w:t>
      </w:r>
      <w:r>
        <w:rPr>
          <w:rFonts w:ascii="仿宋" w:eastAsia="仿宋" w:hAnsi="仿宋" w:cs="仿宋"/>
          <w:color w:val="000000"/>
          <w:sz w:val="30"/>
        </w:rPr>
        <w:t>相</w:t>
      </w:r>
      <w:r>
        <w:rPr>
          <w:rFonts w:ascii="仿宋" w:eastAsia="仿宋" w:hAnsi="仿宋" w:cs="仿宋"/>
          <w:color w:val="000000"/>
          <w:sz w:val="30"/>
        </w:rPr>
        <w:t>对，前者的字面意思是</w:t>
      </w:r>
      <w:r>
        <w:rPr>
          <w:rFonts w:ascii="仿宋" w:eastAsia="仿宋" w:hAnsi="仿宋" w:cs="仿宋"/>
          <w:color w:val="000000"/>
          <w:sz w:val="30"/>
        </w:rPr>
        <w:t>“</w:t>
      </w:r>
      <w:r>
        <w:rPr>
          <w:rFonts w:ascii="仿宋" w:eastAsia="仿宋" w:hAnsi="仿宋" w:cs="仿宋"/>
          <w:color w:val="000000"/>
          <w:sz w:val="30"/>
        </w:rPr>
        <w:t>失其本己</w:t>
      </w:r>
      <w:r>
        <w:rPr>
          <w:rFonts w:ascii="仿宋" w:eastAsia="仿宋" w:hAnsi="仿宋" w:cs="仿宋"/>
          <w:color w:val="000000"/>
          <w:sz w:val="30"/>
        </w:rPr>
        <w:t>”</w:t>
      </w:r>
      <w:r>
        <w:rPr>
          <w:rFonts w:ascii="仿宋" w:eastAsia="仿宋" w:hAnsi="仿宋" w:cs="仿宋"/>
          <w:color w:val="000000"/>
          <w:sz w:val="30"/>
        </w:rPr>
        <w:t>，后者则为</w:t>
      </w:r>
      <w:r>
        <w:rPr>
          <w:rFonts w:ascii="仿宋" w:eastAsia="仿宋" w:hAnsi="仿宋" w:cs="仿宋"/>
          <w:color w:val="000000"/>
          <w:sz w:val="30"/>
        </w:rPr>
        <w:t>“</w:t>
      </w:r>
      <w:r>
        <w:rPr>
          <w:rFonts w:ascii="仿宋" w:eastAsia="仿宋" w:hAnsi="仿宋" w:cs="仿宋"/>
          <w:color w:val="000000"/>
          <w:sz w:val="30"/>
        </w:rPr>
        <w:t>成</w:t>
      </w:r>
      <w:r>
        <w:rPr>
          <w:rFonts w:ascii="仿宋" w:eastAsia="仿宋" w:hAnsi="仿宋" w:cs="仿宋"/>
          <w:color w:val="000000"/>
          <w:sz w:val="30"/>
        </w:rPr>
        <w:t>(</w:t>
      </w:r>
      <w:r>
        <w:rPr>
          <w:rFonts w:ascii="仿宋" w:eastAsia="仿宋" w:hAnsi="仿宋" w:cs="仿宋"/>
          <w:color w:val="000000"/>
          <w:sz w:val="30"/>
        </w:rPr>
        <w:t>得</w:t>
      </w:r>
      <w:r>
        <w:rPr>
          <w:rFonts w:ascii="仿宋" w:eastAsia="仿宋" w:hAnsi="仿宋" w:cs="仿宋"/>
          <w:color w:val="000000"/>
          <w:sz w:val="30"/>
        </w:rPr>
        <w:t>)</w:t>
      </w:r>
      <w:r>
        <w:rPr>
          <w:rFonts w:ascii="仿宋" w:eastAsia="仿宋" w:hAnsi="仿宋" w:cs="仿宋"/>
          <w:color w:val="000000"/>
          <w:sz w:val="30"/>
        </w:rPr>
        <w:t>其本己</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失</w:t>
      </w:r>
      <w:r>
        <w:rPr>
          <w:rFonts w:ascii="仿宋" w:eastAsia="仿宋" w:hAnsi="仿宋" w:cs="仿宋"/>
          <w:color w:val="000000"/>
          <w:sz w:val="30"/>
        </w:rPr>
        <w:t>”</w:t>
      </w:r>
      <w:r>
        <w:rPr>
          <w:rFonts w:ascii="仿宋" w:eastAsia="仿宋" w:hAnsi="仿宋" w:cs="仿宋"/>
          <w:color w:val="000000"/>
          <w:sz w:val="30"/>
        </w:rPr>
        <w:t>与</w:t>
      </w:r>
      <w:r>
        <w:rPr>
          <w:rFonts w:ascii="仿宋" w:eastAsia="仿宋" w:hAnsi="仿宋" w:cs="仿宋"/>
          <w:color w:val="000000"/>
          <w:sz w:val="30"/>
        </w:rPr>
        <w:t>“</w:t>
      </w:r>
      <w:r>
        <w:rPr>
          <w:rFonts w:ascii="仿宋" w:eastAsia="仿宋" w:hAnsi="仿宋" w:cs="仿宋"/>
          <w:color w:val="000000"/>
          <w:sz w:val="30"/>
        </w:rPr>
        <w:t>得</w:t>
      </w:r>
      <w:r>
        <w:rPr>
          <w:rFonts w:ascii="仿宋" w:eastAsia="仿宋" w:hAnsi="仿宋" w:cs="仿宋"/>
          <w:color w:val="000000"/>
          <w:sz w:val="30"/>
        </w:rPr>
        <w:t>”</w:t>
      </w:r>
      <w:r>
        <w:rPr>
          <w:rFonts w:ascii="仿宋" w:eastAsia="仿宋" w:hAnsi="仿宋" w:cs="仿宋"/>
          <w:color w:val="000000"/>
          <w:sz w:val="30"/>
        </w:rPr>
        <w:t>是一体的两面，此谓</w:t>
      </w:r>
      <w:r>
        <w:rPr>
          <w:rFonts w:ascii="仿宋" w:eastAsia="仿宋" w:hAnsi="仿宋" w:cs="仿宋"/>
          <w:color w:val="000000"/>
          <w:sz w:val="30"/>
        </w:rPr>
        <w:t>“</w:t>
      </w:r>
      <w:r>
        <w:rPr>
          <w:rFonts w:ascii="仿宋" w:eastAsia="仿宋" w:hAnsi="仿宋" w:cs="仿宋"/>
          <w:color w:val="000000"/>
          <w:sz w:val="30"/>
        </w:rPr>
        <w:t>亲密的区分</w:t>
      </w:r>
      <w:r>
        <w:rPr>
          <w:rFonts w:ascii="仿宋" w:eastAsia="仿宋" w:hAnsi="仿宋" w:cs="仿宋"/>
          <w:color w:val="000000"/>
          <w:sz w:val="30"/>
        </w:rPr>
        <w:t>”</w:t>
      </w:r>
      <w:r>
        <w:rPr>
          <w:rFonts w:ascii="仿宋" w:eastAsia="仿宋" w:hAnsi="仿宋" w:cs="仿宋"/>
          <w:color w:val="000000"/>
          <w:sz w:val="30"/>
        </w:rPr>
        <w:t>，是</w:t>
      </w:r>
      <w:r>
        <w:rPr>
          <w:rFonts w:ascii="仿宋" w:eastAsia="仿宋" w:hAnsi="仿宋" w:cs="仿宋"/>
          <w:color w:val="000000"/>
          <w:sz w:val="30"/>
        </w:rPr>
        <w:t>“</w:t>
      </w:r>
      <w:r>
        <w:rPr>
          <w:rFonts w:ascii="仿宋" w:eastAsia="仿宋" w:hAnsi="仿宋" w:cs="仿宋"/>
          <w:color w:val="000000"/>
          <w:sz w:val="30"/>
        </w:rPr>
        <w:t>大道</w:t>
      </w:r>
      <w:r>
        <w:rPr>
          <w:rFonts w:ascii="仿宋" w:eastAsia="仿宋" w:hAnsi="仿宋" w:cs="仿宋"/>
          <w:color w:val="000000"/>
          <w:sz w:val="30"/>
        </w:rPr>
        <w:t>”(Ereignis)</w:t>
      </w:r>
      <w:r>
        <w:rPr>
          <w:rFonts w:ascii="仿宋" w:eastAsia="仿宋" w:hAnsi="仿宋" w:cs="仿宋"/>
          <w:color w:val="000000"/>
          <w:sz w:val="30"/>
        </w:rPr>
        <w:t>之</w:t>
      </w:r>
      <w:r>
        <w:rPr>
          <w:rFonts w:ascii="仿宋" w:eastAsia="仿宋" w:hAnsi="仿宋" w:cs="仿宋"/>
          <w:color w:val="000000"/>
          <w:sz w:val="30"/>
        </w:rPr>
        <w:t>“</w:t>
      </w:r>
      <w:r>
        <w:rPr>
          <w:rFonts w:ascii="仿宋" w:eastAsia="仿宋" w:hAnsi="仿宋" w:cs="仿宋"/>
          <w:color w:val="000000"/>
          <w:sz w:val="30"/>
        </w:rPr>
        <w:t>二重性</w:t>
      </w:r>
      <w:r>
        <w:rPr>
          <w:rFonts w:ascii="仿宋" w:eastAsia="仿宋" w:hAnsi="仿宋" w:cs="仿宋"/>
          <w:color w:val="000000"/>
          <w:sz w:val="30"/>
        </w:rPr>
        <w:t>”</w:t>
      </w:r>
      <w:r>
        <w:rPr>
          <w:rFonts w:ascii="仿宋" w:eastAsia="仿宋" w:hAnsi="仿宋" w:cs="仿宋"/>
          <w:color w:val="000000"/>
          <w:sz w:val="30"/>
        </w:rPr>
        <w:t>的运作</w:t>
      </w:r>
      <w:r>
        <w:rPr>
          <w:rFonts w:ascii="仿宋" w:eastAsia="仿宋" w:hAnsi="仿宋" w:cs="仿宋"/>
          <w:color w:val="000000"/>
          <w:sz w:val="30"/>
        </w:rPr>
        <w:t>”———</w:t>
      </w:r>
      <w:r>
        <w:rPr>
          <w:rFonts w:ascii="仿宋" w:eastAsia="仿宋" w:hAnsi="仿宋" w:cs="仿宋"/>
          <w:color w:val="000000"/>
          <w:sz w:val="30"/>
        </w:rPr>
        <w:t>译注</w:t>
      </w:r>
    </w:p>
    <w:p w:rsidR="003B37AB" w:rsidRDefault="003B37AB"/>
    <w:p w:rsidR="003B37AB" w:rsidRDefault="003B37AB">
      <w:pPr>
        <w:sectPr w:rsidR="003B37AB">
          <w:headerReference w:type="default" r:id="rId2071"/>
          <w:footerReference w:type="default" r:id="rId2072"/>
          <w:pgSz w:w="16600" w:h="24400"/>
          <w:pgMar w:top="2080" w:right="2300" w:bottom="2080" w:left="2300" w:header="1780" w:footer="1780" w:gutter="0"/>
          <w:cols w:space="720"/>
        </w:sectPr>
      </w:pPr>
    </w:p>
    <w:p w:rsidR="003B37AB" w:rsidRDefault="00DE34B8">
      <w:pPr>
        <w:wordWrap w:val="0"/>
        <w:spacing w:before="260" w:line="480" w:lineRule="atLeast"/>
        <w:ind w:left="400"/>
        <w:textAlignment w:val="baseline"/>
        <w:rPr>
          <w:sz w:val="36"/>
        </w:rPr>
      </w:pPr>
      <w:r>
        <w:rPr>
          <w:rFonts w:ascii="宋体" w:eastAsia="宋体" w:hAnsi="宋体" w:cs="宋体"/>
          <w:color w:val="000000"/>
          <w:sz w:val="36"/>
        </w:rPr>
        <w:lastRenderedPageBreak/>
        <w:t xml:space="preserve">1000  </w:t>
      </w:r>
      <w:r>
        <w:rPr>
          <w:rFonts w:ascii="宋体" w:eastAsia="宋体" w:hAnsi="宋体" w:cs="宋体"/>
          <w:color w:val="000000"/>
          <w:sz w:val="36"/>
        </w:rPr>
        <w:t>第六编</w:t>
      </w:r>
      <w:r>
        <w:rPr>
          <w:rFonts w:ascii="宋体" w:eastAsia="宋体" w:hAnsi="宋体" w:cs="宋体"/>
          <w:color w:val="000000"/>
          <w:sz w:val="36"/>
        </w:rPr>
        <w:t xml:space="preserve">  </w:t>
      </w:r>
      <w:r>
        <w:rPr>
          <w:rFonts w:ascii="宋体" w:eastAsia="宋体" w:hAnsi="宋体" w:cs="宋体"/>
          <w:color w:val="000000"/>
          <w:sz w:val="36"/>
        </w:rPr>
        <w:t>语言之说</w:t>
      </w:r>
    </w:p>
    <w:p w:rsidR="003B37AB" w:rsidRDefault="003B37AB">
      <w:pPr>
        <w:wordWrap w:val="0"/>
        <w:spacing w:line="420" w:lineRule="exact"/>
        <w:textAlignment w:val="baseline"/>
        <w:rPr>
          <w:sz w:val="36"/>
        </w:rPr>
      </w:pPr>
    </w:p>
    <w:p w:rsidR="003B37AB" w:rsidRDefault="00DE34B8">
      <w:pPr>
        <w:wordWrap w:val="0"/>
        <w:spacing w:line="680" w:lineRule="atLeast"/>
        <w:ind w:right="260"/>
        <w:textAlignment w:val="baseline"/>
        <w:rPr>
          <w:sz w:val="42"/>
        </w:rPr>
      </w:pPr>
      <w:r>
        <w:rPr>
          <w:rFonts w:ascii="宋体" w:eastAsia="宋体" w:hAnsi="宋体" w:cs="宋体"/>
          <w:color w:val="000000"/>
          <w:sz w:val="42"/>
        </w:rPr>
        <w:t>本己，物才栖留于世界。庇护入宁静之中就是静默</w:t>
      </w:r>
      <w:r>
        <w:rPr>
          <w:rFonts w:ascii="宋体" w:eastAsia="宋体" w:hAnsi="宋体" w:cs="宋体"/>
          <w:color w:val="000000"/>
          <w:sz w:val="42"/>
        </w:rPr>
        <w:t>(dasStillen)</w:t>
      </w:r>
      <w:r>
        <w:rPr>
          <w:rFonts w:ascii="宋体" w:eastAsia="宋体" w:hAnsi="宋体" w:cs="宋体"/>
          <w:color w:val="000000"/>
          <w:sz w:val="42"/>
        </w:rPr>
        <w:t>。区分使物之为物静默而入于世界。</w:t>
      </w:r>
    </w:p>
    <w:p w:rsidR="003B37AB" w:rsidRDefault="00DE34B8">
      <w:pPr>
        <w:wordWrap w:val="0"/>
        <w:spacing w:line="680" w:lineRule="atLeast"/>
        <w:ind w:left="40" w:right="300" w:firstLine="860"/>
        <w:textAlignment w:val="baseline"/>
        <w:rPr>
          <w:sz w:val="42"/>
        </w:rPr>
      </w:pPr>
      <w:r>
        <w:rPr>
          <w:rFonts w:ascii="宋体" w:eastAsia="宋体" w:hAnsi="宋体" w:cs="宋体"/>
          <w:color w:val="000000"/>
          <w:sz w:val="42"/>
        </w:rPr>
        <w:t>然而，这种静默只是这样发生的，即世界之四重整体同时完成物之实现，因为静默赐予物而使物满足于在世界中栖留。区分以双重方式静默。它通过让物居于世界之恩赐中而静默。它</w:t>
      </w:r>
      <w:r>
        <w:rPr>
          <w:rFonts w:ascii="宋体" w:eastAsia="宋体" w:hAnsi="宋体" w:cs="宋体"/>
          <w:color w:val="000000"/>
          <w:sz w:val="42"/>
        </w:rPr>
        <w:t>通过让世界在物中得到自足而静默。在区分之双重静默中才发生寂静</w:t>
      </w:r>
      <w:r>
        <w:rPr>
          <w:rFonts w:ascii="宋体" w:eastAsia="宋体" w:hAnsi="宋体" w:cs="宋体"/>
          <w:color w:val="000000"/>
          <w:sz w:val="42"/>
        </w:rPr>
        <w:t>(die Stille)</w:t>
      </w:r>
      <w:r>
        <w:rPr>
          <w:rFonts w:ascii="宋体" w:eastAsia="宋体" w:hAnsi="宋体" w:cs="宋体"/>
          <w:color w:val="000000"/>
          <w:sz w:val="42"/>
        </w:rPr>
        <w:t>。</w:t>
      </w:r>
    </w:p>
    <w:p w:rsidR="003B37AB" w:rsidRDefault="00DE34B8">
      <w:pPr>
        <w:wordWrap w:val="0"/>
        <w:spacing w:line="680" w:lineRule="atLeast"/>
        <w:ind w:left="40" w:right="320" w:firstLine="860"/>
        <w:textAlignment w:val="baseline"/>
        <w:rPr>
          <w:sz w:val="42"/>
        </w:rPr>
      </w:pPr>
      <w:r>
        <w:rPr>
          <w:rFonts w:ascii="宋体" w:eastAsia="宋体" w:hAnsi="宋体" w:cs="宋体"/>
          <w:color w:val="000000"/>
          <w:sz w:val="42"/>
        </w:rPr>
        <w:t>什么是寂静？寂静决非只是无声。在无声中保持的不过是声响的不动。但不动既不是作为对发声的扬弃而仅仅限于发声，不动本身也并不就是真正的宁静。不动始终仿佛只是宁静的反面。不动本身还以宁静为基础。但宁静之本质乃在于它静默。严格地看来，作为寂静之静默</w:t>
      </w:r>
      <w:r>
        <w:rPr>
          <w:rFonts w:ascii="宋体" w:eastAsia="宋体" w:hAnsi="宋体" w:cs="宋体"/>
          <w:color w:val="000000"/>
          <w:sz w:val="42"/>
        </w:rPr>
        <w:t>(das Stillen der Stille)</w:t>
      </w:r>
      <w:r>
        <w:rPr>
          <w:rFonts w:ascii="宋体" w:eastAsia="宋体" w:hAnsi="宋体" w:cs="宋体"/>
          <w:color w:val="000000"/>
          <w:sz w:val="42"/>
        </w:rPr>
        <w:t>，宁静总是比一切运动更动荡，比任何活动更活跃。</w:t>
      </w:r>
    </w:p>
    <w:p w:rsidR="003B37AB" w:rsidRDefault="00DE34B8">
      <w:pPr>
        <w:wordWrap w:val="0"/>
        <w:spacing w:line="680" w:lineRule="atLeast"/>
        <w:ind w:left="40" w:right="300" w:firstLine="860"/>
        <w:textAlignment w:val="baseline"/>
        <w:rPr>
          <w:sz w:val="42"/>
        </w:rPr>
      </w:pPr>
      <w:r>
        <w:rPr>
          <w:rFonts w:ascii="宋体" w:eastAsia="宋体" w:hAnsi="宋体" w:cs="宋体"/>
          <w:color w:val="000000"/>
          <w:sz w:val="42"/>
        </w:rPr>
        <w:t>区分同时以双重方式静默：使物入于物化而静默和使世界入于世界化而静默。由这一番静默，物和世</w:t>
      </w:r>
      <w:r>
        <w:rPr>
          <w:rFonts w:ascii="宋体" w:eastAsia="宋体" w:hAnsi="宋体" w:cs="宋体"/>
          <w:color w:val="000000"/>
          <w:sz w:val="42"/>
        </w:rPr>
        <w:t>界决不从区分那里逃之夭夭。毋宁说，物和世界拯救区分入于静默中；作为这种静默，区分本身就是寂静。</w:t>
      </w:r>
    </w:p>
    <w:p w:rsidR="003B37AB" w:rsidRDefault="00DE34B8">
      <w:pPr>
        <w:wordWrap w:val="0"/>
        <w:spacing w:line="680" w:lineRule="atLeast"/>
        <w:ind w:left="40" w:right="320" w:firstLine="860"/>
        <w:textAlignment w:val="baseline"/>
        <w:rPr>
          <w:sz w:val="42"/>
        </w:rPr>
      </w:pPr>
      <w:r>
        <w:rPr>
          <w:rFonts w:ascii="宋体" w:eastAsia="宋体" w:hAnsi="宋体" w:cs="宋体"/>
          <w:color w:val="000000"/>
          <w:sz w:val="42"/>
        </w:rPr>
        <w:t>在使物和世界入于其本己而静默之际，区分召唤世界和物入于它们的亲密性的</w:t>
      </w:r>
      <w:r>
        <w:rPr>
          <w:rFonts w:ascii="宋体" w:eastAsia="宋体" w:hAnsi="宋体" w:cs="宋体"/>
          <w:color w:val="000000"/>
          <w:sz w:val="42"/>
        </w:rPr>
        <w:t>“</w:t>
      </w:r>
      <w:r>
        <w:rPr>
          <w:rFonts w:ascii="宋体" w:eastAsia="宋体" w:hAnsi="宋体" w:cs="宋体"/>
          <w:color w:val="000000"/>
          <w:sz w:val="42"/>
        </w:rPr>
        <w:t>中间</w:t>
      </w:r>
      <w:r>
        <w:rPr>
          <w:rFonts w:ascii="宋体" w:eastAsia="宋体" w:hAnsi="宋体" w:cs="宋体"/>
          <w:color w:val="000000"/>
          <w:sz w:val="42"/>
        </w:rPr>
        <w:t>”</w:t>
      </w:r>
      <w:r>
        <w:rPr>
          <w:rFonts w:ascii="宋体" w:eastAsia="宋体" w:hAnsi="宋体" w:cs="宋体"/>
          <w:color w:val="000000"/>
          <w:sz w:val="42"/>
        </w:rPr>
        <w:t>之中。区分乃是令者</w:t>
      </w:r>
      <w:r>
        <w:rPr>
          <w:rFonts w:ascii="宋体" w:eastAsia="宋体" w:hAnsi="宋体" w:cs="宋体"/>
          <w:color w:val="000000"/>
          <w:sz w:val="42"/>
        </w:rPr>
        <w:t>(Heissende)</w:t>
      </w:r>
      <w:r>
        <w:rPr>
          <w:rFonts w:ascii="宋体" w:eastAsia="宋体" w:hAnsi="宋体" w:cs="宋体"/>
          <w:color w:val="000000"/>
          <w:sz w:val="42"/>
        </w:rPr>
        <w:t>。区分召唤两者入于区分本身所是的那个裂隙之中，从而从自身而来聚集两者。有所聚集的召唤乃是发音</w:t>
      </w:r>
      <w:r>
        <w:rPr>
          <w:rFonts w:ascii="宋体" w:eastAsia="宋体" w:hAnsi="宋体" w:cs="宋体"/>
          <w:color w:val="000000"/>
          <w:sz w:val="42"/>
        </w:rPr>
        <w:t>(das Läuten)</w:t>
      </w:r>
      <w:r>
        <w:rPr>
          <w:rFonts w:ascii="宋体" w:eastAsia="宋体" w:hAnsi="宋体" w:cs="宋体"/>
          <w:color w:val="000000"/>
          <w:sz w:val="42"/>
        </w:rPr>
        <w:t>。个中事情全然不同于单纯地造成和传播某种声音。</w:t>
      </w:r>
    </w:p>
    <w:p w:rsidR="003B37AB" w:rsidRDefault="00DE34B8">
      <w:pPr>
        <w:wordWrap w:val="0"/>
        <w:spacing w:line="680" w:lineRule="atLeast"/>
        <w:ind w:left="40" w:right="280" w:firstLine="860"/>
        <w:textAlignment w:val="baseline"/>
        <w:rPr>
          <w:sz w:val="42"/>
        </w:rPr>
      </w:pPr>
      <w:r>
        <w:rPr>
          <w:rFonts w:ascii="宋体" w:eastAsia="宋体" w:hAnsi="宋体" w:cs="宋体"/>
          <w:color w:val="000000"/>
          <w:sz w:val="42"/>
        </w:rPr>
        <w:t>当区分把世界和物聚集入亲密性之痛苦的纯一性之际，区分便令两者入于它们的本质之中。区分乃指令</w:t>
      </w:r>
      <w:r>
        <w:rPr>
          <w:rFonts w:ascii="宋体" w:eastAsia="宋体" w:hAnsi="宋体" w:cs="宋体"/>
          <w:color w:val="000000"/>
          <w:sz w:val="42"/>
        </w:rPr>
        <w:t>(Geheiss)</w:t>
      </w:r>
      <w:r>
        <w:rPr>
          <w:rFonts w:ascii="宋体" w:eastAsia="宋体" w:hAnsi="宋体" w:cs="宋体"/>
          <w:color w:val="000000"/>
          <w:sz w:val="42"/>
        </w:rPr>
        <w:t>，由之而来任何一种令</w:t>
      </w:r>
      <w:r>
        <w:rPr>
          <w:rFonts w:ascii="宋体" w:eastAsia="宋体" w:hAnsi="宋体" w:cs="宋体"/>
          <w:color w:val="000000"/>
          <w:sz w:val="42"/>
        </w:rPr>
        <w:t>(Hei</w:t>
      </w:r>
      <w:r>
        <w:rPr>
          <w:rFonts w:ascii="宋体" w:eastAsia="宋体" w:hAnsi="宋体" w:cs="宋体"/>
          <w:color w:val="000000"/>
          <w:sz w:val="42"/>
        </w:rPr>
        <w:t>ssen)</w:t>
      </w:r>
      <w:r>
        <w:rPr>
          <w:rFonts w:ascii="宋体" w:eastAsia="宋体" w:hAnsi="宋体" w:cs="宋体"/>
          <w:color w:val="000000"/>
          <w:sz w:val="42"/>
        </w:rPr>
        <w:t>本身才被召唤，于是任何一种令才归于指令。区分之指令总是已经把一切令聚集在自身那里了。这种在自身那里被聚集起来的召唤在召唤之际向自身聚集。这</w:t>
      </w:r>
    </w:p>
    <w:p w:rsidR="003B37AB" w:rsidRDefault="003B37AB"/>
    <w:p w:rsidR="003B37AB" w:rsidRDefault="003B37AB">
      <w:pPr>
        <w:sectPr w:rsidR="003B37AB">
          <w:headerReference w:type="default" r:id="rId2073"/>
          <w:footerReference w:type="default" r:id="rId2074"/>
          <w:pgSz w:w="16600" w:h="24400"/>
          <w:pgMar w:top="2080" w:right="2160" w:bottom="2080" w:left="2160" w:header="1780" w:footer="1780" w:gutter="0"/>
          <w:cols w:space="720"/>
        </w:sectPr>
      </w:pPr>
    </w:p>
    <w:p w:rsidR="003B37AB" w:rsidRDefault="00DE34B8">
      <w:pPr>
        <w:wordWrap w:val="0"/>
        <w:spacing w:before="220" w:line="500" w:lineRule="atLeast"/>
        <w:ind w:right="600"/>
        <w:jc w:val="right"/>
        <w:textAlignment w:val="baseline"/>
        <w:rPr>
          <w:sz w:val="37"/>
        </w:rPr>
      </w:pPr>
      <w:r>
        <w:rPr>
          <w:rFonts w:ascii="楷体" w:eastAsia="楷体" w:hAnsi="楷体" w:cs="楷体"/>
          <w:color w:val="000000"/>
          <w:sz w:val="37"/>
        </w:rPr>
        <w:lastRenderedPageBreak/>
        <w:t>语</w:t>
      </w:r>
      <w:r>
        <w:rPr>
          <w:rFonts w:ascii="楷体" w:eastAsia="楷体" w:hAnsi="楷体" w:cs="楷体"/>
          <w:color w:val="000000"/>
          <w:sz w:val="37"/>
        </w:rPr>
        <w:t xml:space="preserve">  </w:t>
      </w:r>
      <w:r>
        <w:rPr>
          <w:rFonts w:ascii="楷体" w:eastAsia="楷体" w:hAnsi="楷体" w:cs="楷体"/>
          <w:color w:val="000000"/>
          <w:sz w:val="37"/>
        </w:rPr>
        <w:t>言</w:t>
      </w:r>
      <w:r>
        <w:rPr>
          <w:rFonts w:ascii="楷体" w:eastAsia="楷体" w:hAnsi="楷体" w:cs="楷体"/>
          <w:color w:val="000000"/>
          <w:sz w:val="37"/>
        </w:rPr>
        <w:t xml:space="preserve">  1001</w:t>
      </w:r>
    </w:p>
    <w:p w:rsidR="003B37AB" w:rsidRDefault="003B37AB">
      <w:pPr>
        <w:wordWrap w:val="0"/>
        <w:spacing w:line="500" w:lineRule="exact"/>
        <w:jc w:val="right"/>
        <w:textAlignment w:val="baseline"/>
        <w:rPr>
          <w:sz w:val="37"/>
        </w:rPr>
      </w:pPr>
    </w:p>
    <w:p w:rsidR="003B37AB" w:rsidRDefault="00DE34B8">
      <w:pPr>
        <w:wordWrap w:val="0"/>
        <w:spacing w:line="780" w:lineRule="atLeast"/>
        <w:ind w:left="20"/>
        <w:textAlignment w:val="baseline"/>
        <w:rPr>
          <w:sz w:val="38"/>
        </w:rPr>
      </w:pPr>
      <w:r>
        <w:rPr>
          <w:rFonts w:ascii="宋体" w:eastAsia="宋体" w:hAnsi="宋体" w:cs="宋体"/>
          <w:color w:val="000000"/>
          <w:sz w:val="38"/>
        </w:rPr>
        <w:t>种召唤乃是作为音响的发音</w:t>
      </w:r>
      <w:r>
        <w:rPr>
          <w:rFonts w:ascii="宋体" w:eastAsia="宋体" w:hAnsi="宋体" w:cs="宋体"/>
          <w:color w:val="000000"/>
          <w:sz w:val="38"/>
        </w:rPr>
        <w:t>(das Läuten als das Geläut)</w:t>
      </w:r>
      <w:r>
        <w:rPr>
          <w:rFonts w:ascii="宋体" w:eastAsia="宋体" w:hAnsi="宋体" w:cs="宋体"/>
          <w:color w:val="000000"/>
          <w:sz w:val="38"/>
        </w:rPr>
        <w:t>。</w:t>
      </w:r>
    </w:p>
    <w:p w:rsidR="003B37AB" w:rsidRDefault="00DE34B8">
      <w:pPr>
        <w:wordWrap w:val="0"/>
        <w:spacing w:line="780" w:lineRule="atLeast"/>
        <w:ind w:left="20" w:right="40" w:firstLine="860"/>
        <w:textAlignment w:val="baseline"/>
        <w:rPr>
          <w:sz w:val="38"/>
        </w:rPr>
      </w:pPr>
      <w:r>
        <w:rPr>
          <w:rFonts w:ascii="宋体" w:eastAsia="宋体" w:hAnsi="宋体" w:cs="宋体"/>
          <w:color w:val="000000"/>
          <w:sz w:val="38"/>
        </w:rPr>
        <w:t>区分之召唤是双重的静默。这种被聚集的令，即区分本身这种召唤世界和物的指令，乃是寂静之音</w:t>
      </w:r>
      <w:r>
        <w:rPr>
          <w:rFonts w:ascii="宋体" w:eastAsia="宋体" w:hAnsi="宋体" w:cs="宋体"/>
          <w:color w:val="000000"/>
          <w:sz w:val="38"/>
        </w:rPr>
        <w:t>(das Geläut derStille)</w:t>
      </w:r>
      <w:r>
        <w:rPr>
          <w:rFonts w:ascii="宋体" w:eastAsia="宋体" w:hAnsi="宋体" w:cs="宋体"/>
          <w:color w:val="000000"/>
          <w:sz w:val="38"/>
        </w:rPr>
        <w:t>。语言说，因为区分之指令召唤世界和物入于其亲密性之纯一性中。</w:t>
      </w:r>
    </w:p>
    <w:p w:rsidR="003B37AB" w:rsidRDefault="00DE34B8">
      <w:pPr>
        <w:wordWrap w:val="0"/>
        <w:spacing w:line="780" w:lineRule="atLeast"/>
        <w:ind w:left="20" w:right="20" w:firstLine="860"/>
        <w:textAlignment w:val="baseline"/>
        <w:rPr>
          <w:sz w:val="38"/>
        </w:rPr>
      </w:pPr>
      <w:r>
        <w:rPr>
          <w:rFonts w:ascii="宋体" w:eastAsia="宋体" w:hAnsi="宋体" w:cs="宋体"/>
          <w:color w:val="000000"/>
          <w:sz w:val="38"/>
        </w:rPr>
        <w:t>语言作为寂静之音说</w:t>
      </w:r>
      <w:r>
        <w:rPr>
          <w:rFonts w:ascii="宋体" w:eastAsia="宋体" w:hAnsi="宋体" w:cs="宋体"/>
          <w:color w:val="000000"/>
          <w:sz w:val="38"/>
        </w:rPr>
        <w:t>(Die Sprache spricht als das Geläut derStille)</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寂静静默，因为寂静实现世界和物入于其本质。以静默方式的世界和物之实现</w:t>
      </w:r>
      <w:r>
        <w:rPr>
          <w:rFonts w:ascii="宋体" w:eastAsia="宋体" w:hAnsi="宋体" w:cs="宋体"/>
          <w:color w:val="000000"/>
          <w:sz w:val="38"/>
        </w:rPr>
        <w:t>(Austragen)</w:t>
      </w:r>
      <w:r>
        <w:rPr>
          <w:rFonts w:ascii="宋体" w:eastAsia="宋体" w:hAnsi="宋体" w:cs="宋体"/>
          <w:color w:val="000000"/>
          <w:sz w:val="38"/>
        </w:rPr>
        <w:t>，乃是区分之大道发生</w:t>
      </w:r>
      <w:r>
        <w:rPr>
          <w:rFonts w:ascii="宋体" w:eastAsia="宋体" w:hAnsi="宋体" w:cs="宋体"/>
          <w:color w:val="000000"/>
          <w:sz w:val="38"/>
        </w:rPr>
        <w:t>(das Ereignis des Unter-Schiedes)</w:t>
      </w:r>
      <w:r>
        <w:rPr>
          <w:rFonts w:ascii="宋体" w:eastAsia="宋体" w:hAnsi="宋体" w:cs="宋体"/>
          <w:color w:val="000000"/>
          <w:sz w:val="38"/>
        </w:rPr>
        <w:t>。语言即寂静之音，乃由于区分之自行居有而存在。语言乃作为世界和物的自行居有着的区分而成其本质。</w:t>
      </w:r>
      <w:r>
        <w:rPr>
          <w:rFonts w:ascii="宋体" w:eastAsia="宋体" w:hAnsi="宋体" w:cs="宋体"/>
          <w:color w:val="000000"/>
          <w:sz w:val="38"/>
        </w:rPr>
        <w:t>②</w:t>
      </w:r>
    </w:p>
    <w:p w:rsidR="003B37AB" w:rsidRDefault="00DE34B8">
      <w:pPr>
        <w:wordWrap w:val="0"/>
        <w:spacing w:line="780" w:lineRule="atLeast"/>
        <w:ind w:left="20" w:right="60" w:firstLine="860"/>
        <w:textAlignment w:val="baseline"/>
        <w:rPr>
          <w:sz w:val="38"/>
        </w:rPr>
      </w:pPr>
      <w:r>
        <w:rPr>
          <w:rFonts w:ascii="宋体" w:eastAsia="宋体" w:hAnsi="宋体" w:cs="宋体"/>
          <w:color w:val="000000"/>
          <w:sz w:val="38"/>
        </w:rPr>
        <w:t>寂静之音并非什么人的要素。倒是相反，人的要素在其本质上乃是语言性的。这里所谓</w:t>
      </w:r>
      <w:r>
        <w:rPr>
          <w:rFonts w:ascii="宋体" w:eastAsia="宋体" w:hAnsi="宋体" w:cs="宋体"/>
          <w:color w:val="000000"/>
          <w:sz w:val="38"/>
        </w:rPr>
        <w:t>“</w:t>
      </w:r>
      <w:r>
        <w:rPr>
          <w:rFonts w:ascii="宋体" w:eastAsia="宋体" w:hAnsi="宋体" w:cs="宋体"/>
          <w:color w:val="000000"/>
          <w:sz w:val="38"/>
        </w:rPr>
        <w:t>语言性的</w:t>
      </w:r>
      <w:r>
        <w:rPr>
          <w:rFonts w:ascii="宋体" w:eastAsia="宋体" w:hAnsi="宋体" w:cs="宋体"/>
          <w:color w:val="000000"/>
          <w:sz w:val="38"/>
        </w:rPr>
        <w:t>”</w:t>
      </w:r>
      <w:r>
        <w:rPr>
          <w:rFonts w:ascii="宋体" w:eastAsia="宋体" w:hAnsi="宋体" w:cs="宋体"/>
          <w:color w:val="000000"/>
          <w:sz w:val="38"/>
        </w:rPr>
        <w:t>意思是：从语言之说而来居有。这样被居</w:t>
      </w:r>
      <w:r>
        <w:rPr>
          <w:rFonts w:ascii="宋体" w:eastAsia="宋体" w:hAnsi="宋体" w:cs="宋体"/>
          <w:color w:val="000000"/>
          <w:sz w:val="38"/>
        </w:rPr>
        <w:t>有的东西，即人之本质，通过语言而被带入其本已，从而它始终被转让</w:t>
      </w:r>
      <w:r>
        <w:rPr>
          <w:rFonts w:ascii="宋体" w:eastAsia="宋体" w:hAnsi="宋体" w:cs="宋体"/>
          <w:color w:val="000000"/>
          <w:sz w:val="38"/>
        </w:rPr>
        <w:t>(übereignet)</w:t>
      </w:r>
      <w:r>
        <w:rPr>
          <w:rFonts w:ascii="宋体" w:eastAsia="宋体" w:hAnsi="宋体" w:cs="宋体"/>
          <w:color w:val="000000"/>
          <w:sz w:val="38"/>
        </w:rPr>
        <w:t>给语言之本质，转让给寂静之音了。</w:t>
      </w:r>
      <w:r>
        <w:rPr>
          <w:rFonts w:ascii="宋体" w:eastAsia="宋体" w:hAnsi="宋体" w:cs="宋体"/>
          <w:color w:val="000000"/>
          <w:sz w:val="38"/>
        </w:rPr>
        <w:t>③</w:t>
      </w:r>
      <w:r>
        <w:rPr>
          <w:rFonts w:ascii="宋体" w:eastAsia="宋体" w:hAnsi="宋体" w:cs="宋体"/>
          <w:color w:val="000000"/>
          <w:sz w:val="38"/>
        </w:rPr>
        <w:t>这种转让之居有，乃由于语言之本质即寂静之音需要</w:t>
      </w:r>
      <w:r>
        <w:rPr>
          <w:rFonts w:ascii="宋体" w:eastAsia="宋体" w:hAnsi="宋体" w:cs="宋体"/>
          <w:color w:val="000000"/>
          <w:sz w:val="38"/>
        </w:rPr>
        <w:t>(braucht)</w:t>
      </w:r>
      <w:r>
        <w:rPr>
          <w:rFonts w:ascii="宋体" w:eastAsia="宋体" w:hAnsi="宋体" w:cs="宋体"/>
          <w:color w:val="000000"/>
          <w:sz w:val="38"/>
        </w:rPr>
        <w:t>人之说，才得以作为寂静之音为人的倾听而发声。只是因为人归属于寂静之音，终有一死的人才能够以其方式作发声的说。</w:t>
      </w:r>
    </w:p>
    <w:p w:rsidR="003B37AB" w:rsidRDefault="00DE34B8">
      <w:pPr>
        <w:wordWrap w:val="0"/>
        <w:spacing w:line="780" w:lineRule="atLeast"/>
        <w:ind w:left="20" w:right="100" w:firstLine="860"/>
        <w:textAlignment w:val="baseline"/>
        <w:rPr>
          <w:sz w:val="38"/>
        </w:rPr>
      </w:pPr>
      <w:r>
        <w:rPr>
          <w:rFonts w:ascii="宋体" w:eastAsia="宋体" w:hAnsi="宋体" w:cs="宋体"/>
          <w:color w:val="000000"/>
          <w:sz w:val="38"/>
        </w:rPr>
        <w:t>人之说是命名着的召唤，亦即那种从区分之纯一性而来令</w:t>
      </w:r>
      <w:r>
        <w:rPr>
          <w:rFonts w:ascii="宋体" w:eastAsia="宋体" w:hAnsi="宋体" w:cs="宋体"/>
          <w:color w:val="000000"/>
          <w:sz w:val="38"/>
          <w:u w:val="single"/>
        </w:rPr>
        <w:t xml:space="preserve">               </w:t>
      </w:r>
    </w:p>
    <w:p w:rsidR="003B37AB" w:rsidRDefault="00DE34B8">
      <w:pPr>
        <w:wordWrap w:val="0"/>
        <w:spacing w:before="340" w:line="580" w:lineRule="atLeast"/>
        <w:ind w:left="20" w:right="60" w:firstLine="62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这是海德格尔对他所思的语言的基本界说之一。语言是</w:t>
      </w:r>
      <w:r>
        <w:rPr>
          <w:rFonts w:ascii="宋体" w:eastAsia="宋体" w:hAnsi="宋体" w:cs="宋体"/>
          <w:color w:val="000000"/>
          <w:sz w:val="31"/>
        </w:rPr>
        <w:t>“</w:t>
      </w:r>
      <w:r>
        <w:rPr>
          <w:rFonts w:ascii="宋体" w:eastAsia="宋体" w:hAnsi="宋体" w:cs="宋体"/>
          <w:color w:val="000000"/>
          <w:sz w:val="31"/>
        </w:rPr>
        <w:t>寂静之音</w:t>
      </w:r>
      <w:r>
        <w:rPr>
          <w:rFonts w:ascii="宋体" w:eastAsia="宋体" w:hAnsi="宋体" w:cs="宋体"/>
          <w:color w:val="000000"/>
          <w:sz w:val="31"/>
        </w:rPr>
        <w:t>”</w:t>
      </w:r>
      <w:r>
        <w:rPr>
          <w:rFonts w:ascii="宋体" w:eastAsia="宋体" w:hAnsi="宋体" w:cs="宋体"/>
          <w:color w:val="000000"/>
          <w:sz w:val="31"/>
        </w:rPr>
        <w:t>，是无声的</w:t>
      </w:r>
      <w:r>
        <w:rPr>
          <w:rFonts w:ascii="宋体" w:eastAsia="宋体" w:hAnsi="宋体" w:cs="宋体"/>
          <w:color w:val="000000"/>
          <w:sz w:val="31"/>
        </w:rPr>
        <w:t>“</w:t>
      </w:r>
      <w:r>
        <w:rPr>
          <w:rFonts w:ascii="宋体" w:eastAsia="宋体" w:hAnsi="宋体" w:cs="宋体"/>
          <w:color w:val="000000"/>
          <w:sz w:val="31"/>
        </w:rPr>
        <w:t>大音</w:t>
      </w:r>
      <w:r>
        <w:rPr>
          <w:rFonts w:ascii="宋体" w:eastAsia="宋体" w:hAnsi="宋体" w:cs="宋体"/>
          <w:color w:val="000000"/>
          <w:sz w:val="31"/>
        </w:rPr>
        <w:t>”</w:t>
      </w:r>
      <w:r>
        <w:rPr>
          <w:rFonts w:ascii="宋体" w:eastAsia="宋体" w:hAnsi="宋体" w:cs="宋体"/>
          <w:color w:val="000000"/>
          <w:sz w:val="31"/>
        </w:rPr>
        <w:t>，这种语言乃是</w:t>
      </w:r>
      <w:r>
        <w:rPr>
          <w:rFonts w:ascii="宋体" w:eastAsia="宋体" w:hAnsi="宋体" w:cs="宋体"/>
          <w:color w:val="000000"/>
          <w:sz w:val="31"/>
        </w:rPr>
        <w:t>“</w:t>
      </w:r>
      <w:r>
        <w:rPr>
          <w:rFonts w:ascii="宋体" w:eastAsia="宋体" w:hAnsi="宋体" w:cs="宋体"/>
          <w:color w:val="000000"/>
          <w:sz w:val="31"/>
        </w:rPr>
        <w:t>大道</w:t>
      </w:r>
      <w:r>
        <w:rPr>
          <w:rFonts w:ascii="宋体" w:eastAsia="宋体" w:hAnsi="宋体" w:cs="宋体"/>
          <w:color w:val="000000"/>
          <w:sz w:val="31"/>
        </w:rPr>
        <w:t>”(Ereignis)</w:t>
      </w:r>
      <w:r>
        <w:rPr>
          <w:rFonts w:ascii="宋体" w:eastAsia="宋体" w:hAnsi="宋体" w:cs="宋体"/>
          <w:color w:val="000000"/>
          <w:sz w:val="31"/>
        </w:rPr>
        <w:t>的运行和展</w:t>
      </w:r>
      <w:r>
        <w:rPr>
          <w:rFonts w:ascii="宋体" w:eastAsia="宋体" w:hAnsi="宋体" w:cs="宋体"/>
          <w:color w:val="000000"/>
          <w:sz w:val="31"/>
        </w:rPr>
        <w:t>开，其实不可叫</w:t>
      </w:r>
      <w:r>
        <w:rPr>
          <w:rFonts w:ascii="宋体" w:eastAsia="宋体" w:hAnsi="宋体" w:cs="宋体"/>
          <w:color w:val="000000"/>
          <w:sz w:val="31"/>
        </w:rPr>
        <w:t>“</w:t>
      </w:r>
      <w:r>
        <w:rPr>
          <w:rFonts w:ascii="宋体" w:eastAsia="宋体" w:hAnsi="宋体" w:cs="宋体"/>
          <w:color w:val="000000"/>
          <w:sz w:val="31"/>
        </w:rPr>
        <w:t>语言</w:t>
      </w:r>
      <w:r>
        <w:rPr>
          <w:rFonts w:ascii="宋体" w:eastAsia="宋体" w:hAnsi="宋体" w:cs="宋体"/>
          <w:color w:val="000000"/>
          <w:sz w:val="31"/>
        </w:rPr>
        <w:t>”(Sprache)</w:t>
      </w:r>
      <w:r>
        <w:rPr>
          <w:rFonts w:ascii="宋体" w:eastAsia="宋体" w:hAnsi="宋体" w:cs="宋体"/>
          <w:color w:val="000000"/>
          <w:sz w:val="31"/>
        </w:rPr>
        <w:t>，后来海氏用</w:t>
      </w:r>
      <w:r>
        <w:rPr>
          <w:rFonts w:ascii="宋体" w:eastAsia="宋体" w:hAnsi="宋体" w:cs="宋体"/>
          <w:color w:val="000000"/>
          <w:sz w:val="31"/>
        </w:rPr>
        <w:t>“</w:t>
      </w:r>
      <w:r>
        <w:rPr>
          <w:rFonts w:ascii="宋体" w:eastAsia="宋体" w:hAnsi="宋体" w:cs="宋体"/>
          <w:color w:val="000000"/>
          <w:sz w:val="31"/>
        </w:rPr>
        <w:t>道说</w:t>
      </w:r>
      <w:r>
        <w:rPr>
          <w:rFonts w:ascii="宋体" w:eastAsia="宋体" w:hAnsi="宋体" w:cs="宋体"/>
          <w:color w:val="000000"/>
          <w:sz w:val="31"/>
        </w:rPr>
        <w:t>”(Sage)</w:t>
      </w:r>
      <w:r>
        <w:rPr>
          <w:rFonts w:ascii="宋体" w:eastAsia="宋体" w:hAnsi="宋体" w:cs="宋体"/>
          <w:color w:val="000000"/>
          <w:sz w:val="31"/>
        </w:rPr>
        <w:t>一词命名之。</w:t>
      </w:r>
      <w:r>
        <w:rPr>
          <w:rFonts w:ascii="宋体" w:eastAsia="宋体" w:hAnsi="宋体" w:cs="宋体"/>
          <w:color w:val="000000"/>
          <w:sz w:val="31"/>
        </w:rPr>
        <w:t>——</w:t>
      </w:r>
      <w:r>
        <w:rPr>
          <w:rFonts w:ascii="宋体" w:eastAsia="宋体" w:hAnsi="宋体" w:cs="宋体"/>
          <w:color w:val="000000"/>
          <w:sz w:val="31"/>
        </w:rPr>
        <w:t>译注</w:t>
      </w:r>
    </w:p>
    <w:p w:rsidR="003B37AB" w:rsidRDefault="00DE34B8">
      <w:pPr>
        <w:wordWrap w:val="0"/>
        <w:spacing w:line="580" w:lineRule="atLeast"/>
        <w:ind w:left="64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此处的</w:t>
      </w:r>
      <w:r>
        <w:rPr>
          <w:rFonts w:ascii="宋体" w:eastAsia="宋体" w:hAnsi="宋体" w:cs="宋体"/>
          <w:color w:val="000000"/>
          <w:sz w:val="31"/>
        </w:rPr>
        <w:t>“</w:t>
      </w:r>
      <w:r>
        <w:rPr>
          <w:rFonts w:ascii="宋体" w:eastAsia="宋体" w:hAnsi="宋体" w:cs="宋体"/>
          <w:color w:val="000000"/>
          <w:sz w:val="31"/>
        </w:rPr>
        <w:t>自行居有</w:t>
      </w:r>
      <w:r>
        <w:rPr>
          <w:rFonts w:ascii="宋体" w:eastAsia="宋体" w:hAnsi="宋体" w:cs="宋体"/>
          <w:color w:val="000000"/>
          <w:sz w:val="31"/>
        </w:rPr>
        <w:t>”(sich ereignen)</w:t>
      </w:r>
      <w:r>
        <w:rPr>
          <w:rFonts w:ascii="宋体" w:eastAsia="宋体" w:hAnsi="宋体" w:cs="宋体"/>
          <w:color w:val="000000"/>
          <w:sz w:val="31"/>
        </w:rPr>
        <w:t>或可译为</w:t>
      </w:r>
      <w:r>
        <w:rPr>
          <w:rFonts w:ascii="宋体" w:eastAsia="宋体" w:hAnsi="宋体" w:cs="宋体"/>
          <w:color w:val="000000"/>
          <w:sz w:val="31"/>
        </w:rPr>
        <w:t>“</w:t>
      </w:r>
      <w:r>
        <w:rPr>
          <w:rFonts w:ascii="宋体" w:eastAsia="宋体" w:hAnsi="宋体" w:cs="宋体"/>
          <w:color w:val="000000"/>
          <w:sz w:val="31"/>
        </w:rPr>
        <w:t>自行发生</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DE34B8">
      <w:pPr>
        <w:wordWrap w:val="0"/>
        <w:spacing w:line="580" w:lineRule="atLeast"/>
        <w:ind w:left="20" w:right="60" w:firstLine="620"/>
        <w:textAlignment w:val="baseline"/>
        <w:rPr>
          <w:sz w:val="31"/>
        </w:rPr>
      </w:pPr>
      <w:r>
        <w:rPr>
          <w:rFonts w:ascii="宋体" w:eastAsia="宋体" w:hAnsi="宋体" w:cs="宋体"/>
          <w:color w:val="000000"/>
          <w:sz w:val="31"/>
        </w:rPr>
        <w:t xml:space="preserve">③  </w:t>
      </w:r>
      <w:r>
        <w:rPr>
          <w:rFonts w:ascii="宋体" w:eastAsia="宋体" w:hAnsi="宋体" w:cs="宋体"/>
          <w:color w:val="000000"/>
          <w:sz w:val="31"/>
        </w:rPr>
        <w:t>注意</w:t>
      </w:r>
      <w:r>
        <w:rPr>
          <w:rFonts w:ascii="宋体" w:eastAsia="宋体" w:hAnsi="宋体" w:cs="宋体"/>
          <w:color w:val="000000"/>
          <w:sz w:val="31"/>
        </w:rPr>
        <w:t>“</w:t>
      </w:r>
      <w:r>
        <w:rPr>
          <w:rFonts w:ascii="宋体" w:eastAsia="宋体" w:hAnsi="宋体" w:cs="宋体"/>
          <w:color w:val="000000"/>
          <w:sz w:val="31"/>
        </w:rPr>
        <w:t>转让</w:t>
      </w:r>
      <w:r>
        <w:rPr>
          <w:rFonts w:ascii="宋体" w:eastAsia="宋体" w:hAnsi="宋体" w:cs="宋体"/>
          <w:color w:val="000000"/>
          <w:sz w:val="31"/>
        </w:rPr>
        <w:t>”(übereignen)</w:t>
      </w:r>
      <w:r>
        <w:rPr>
          <w:rFonts w:ascii="宋体" w:eastAsia="宋体" w:hAnsi="宋体" w:cs="宋体"/>
          <w:color w:val="000000"/>
          <w:sz w:val="31"/>
        </w:rPr>
        <w:t>与</w:t>
      </w:r>
      <w:r>
        <w:rPr>
          <w:rFonts w:ascii="宋体" w:eastAsia="宋体" w:hAnsi="宋体" w:cs="宋体"/>
          <w:color w:val="000000"/>
          <w:sz w:val="31"/>
        </w:rPr>
        <w:t>“</w:t>
      </w:r>
      <w:r>
        <w:rPr>
          <w:rFonts w:ascii="宋体" w:eastAsia="宋体" w:hAnsi="宋体" w:cs="宋体"/>
          <w:color w:val="000000"/>
          <w:sz w:val="31"/>
        </w:rPr>
        <w:t>居有</w:t>
      </w:r>
      <w:r>
        <w:rPr>
          <w:rFonts w:ascii="宋体" w:eastAsia="宋体" w:hAnsi="宋体" w:cs="宋体"/>
          <w:color w:val="000000"/>
          <w:sz w:val="31"/>
        </w:rPr>
        <w:t>”(ereignen)</w:t>
      </w:r>
      <w:r>
        <w:rPr>
          <w:rFonts w:ascii="宋体" w:eastAsia="宋体" w:hAnsi="宋体" w:cs="宋体"/>
          <w:color w:val="000000"/>
          <w:sz w:val="31"/>
        </w:rPr>
        <w:t>的联系。人是由于被</w:t>
      </w:r>
      <w:r>
        <w:rPr>
          <w:rFonts w:ascii="宋体" w:eastAsia="宋体" w:hAnsi="宋体" w:cs="宋体"/>
          <w:color w:val="000000"/>
          <w:sz w:val="31"/>
        </w:rPr>
        <w:t>“</w:t>
      </w:r>
      <w:r>
        <w:rPr>
          <w:rFonts w:ascii="宋体" w:eastAsia="宋体" w:hAnsi="宋体" w:cs="宋体"/>
          <w:color w:val="000000"/>
          <w:sz w:val="31"/>
        </w:rPr>
        <w:t>转让</w:t>
      </w:r>
      <w:r>
        <w:rPr>
          <w:rFonts w:ascii="宋体" w:eastAsia="宋体" w:hAnsi="宋体" w:cs="宋体"/>
          <w:color w:val="000000"/>
          <w:sz w:val="31"/>
        </w:rPr>
        <w:t>”</w:t>
      </w:r>
      <w:r>
        <w:rPr>
          <w:rFonts w:ascii="宋体" w:eastAsia="宋体" w:hAnsi="宋体" w:cs="宋体"/>
          <w:color w:val="000000"/>
          <w:sz w:val="31"/>
        </w:rPr>
        <w:t>给语言而成其本质的。入为语言所</w:t>
      </w:r>
      <w:r>
        <w:rPr>
          <w:rFonts w:ascii="宋体" w:eastAsia="宋体" w:hAnsi="宋体" w:cs="宋体"/>
          <w:color w:val="000000"/>
          <w:sz w:val="31"/>
        </w:rPr>
        <w:t>“</w:t>
      </w:r>
      <w:r>
        <w:rPr>
          <w:rFonts w:ascii="宋体" w:eastAsia="宋体" w:hAnsi="宋体" w:cs="宋体"/>
          <w:color w:val="000000"/>
          <w:sz w:val="31"/>
        </w:rPr>
        <w:t>用</w:t>
      </w:r>
      <w:r>
        <w:rPr>
          <w:rFonts w:ascii="宋体" w:eastAsia="宋体" w:hAnsi="宋体" w:cs="宋体"/>
          <w:color w:val="000000"/>
          <w:sz w:val="31"/>
        </w:rPr>
        <w:t>”</w:t>
      </w:r>
      <w:r>
        <w:rPr>
          <w:rFonts w:ascii="宋体" w:eastAsia="宋体" w:hAnsi="宋体" w:cs="宋体"/>
          <w:color w:val="000000"/>
          <w:sz w:val="31"/>
        </w:rPr>
        <w:t>，归属于语言。这也是海德格尔的一项基本主张。</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075"/>
          <w:footerReference w:type="default" r:id="rId2076"/>
          <w:pgSz w:w="16600" w:h="24400"/>
          <w:pgMar w:top="2080" w:right="2280" w:bottom="2080" w:left="2280" w:header="1780" w:footer="1780" w:gutter="0"/>
          <w:cols w:space="720"/>
        </w:sectPr>
      </w:pPr>
    </w:p>
    <w:p w:rsidR="003B37AB" w:rsidRDefault="00DE34B8">
      <w:pPr>
        <w:wordWrap w:val="0"/>
        <w:spacing w:before="220" w:line="500" w:lineRule="atLeast"/>
        <w:ind w:left="500"/>
        <w:textAlignment w:val="baseline"/>
        <w:rPr>
          <w:sz w:val="37"/>
        </w:rPr>
      </w:pPr>
      <w:r>
        <w:rPr>
          <w:rFonts w:ascii="宋体" w:eastAsia="宋体" w:hAnsi="宋体" w:cs="宋体"/>
          <w:b/>
          <w:color w:val="000000"/>
          <w:sz w:val="37"/>
        </w:rPr>
        <w:lastRenderedPageBreak/>
        <w:t>1002</w:t>
      </w:r>
      <w:r>
        <w:rPr>
          <w:rFonts w:ascii="宋体" w:eastAsia="宋体" w:hAnsi="宋体" w:cs="宋体"/>
          <w:color w:val="000000"/>
          <w:sz w:val="37"/>
        </w:rPr>
        <w:t xml:space="preserve">  </w:t>
      </w:r>
      <w:r>
        <w:rPr>
          <w:rFonts w:ascii="宋体" w:eastAsia="宋体" w:hAnsi="宋体" w:cs="宋体"/>
          <w:b/>
          <w:color w:val="000000"/>
          <w:sz w:val="37"/>
        </w:rPr>
        <w:t>第六编</w:t>
      </w:r>
      <w:r>
        <w:rPr>
          <w:rFonts w:ascii="宋体" w:eastAsia="宋体" w:hAnsi="宋体" w:cs="宋体"/>
          <w:color w:val="000000"/>
          <w:sz w:val="37"/>
        </w:rPr>
        <w:t xml:space="preserve">  </w:t>
      </w:r>
      <w:r>
        <w:rPr>
          <w:rFonts w:ascii="宋体" w:eastAsia="宋体" w:hAnsi="宋体" w:cs="宋体"/>
          <w:b/>
          <w:color w:val="000000"/>
          <w:sz w:val="37"/>
        </w:rPr>
        <w:t>语言之说</w:t>
      </w:r>
    </w:p>
    <w:p w:rsidR="003B37AB" w:rsidRDefault="003B37AB">
      <w:pPr>
        <w:wordWrap w:val="0"/>
        <w:spacing w:line="440" w:lineRule="exact"/>
        <w:textAlignment w:val="baseline"/>
        <w:rPr>
          <w:sz w:val="37"/>
        </w:rPr>
      </w:pPr>
    </w:p>
    <w:p w:rsidR="003B37AB" w:rsidRDefault="00DE34B8">
      <w:pPr>
        <w:wordWrap w:val="0"/>
        <w:spacing w:line="720" w:lineRule="atLeast"/>
        <w:textAlignment w:val="baseline"/>
        <w:rPr>
          <w:sz w:val="43"/>
        </w:rPr>
      </w:pPr>
      <w:r>
        <w:rPr>
          <w:rFonts w:ascii="宋体" w:eastAsia="宋体" w:hAnsi="宋体" w:cs="宋体"/>
          <w:color w:val="000000"/>
          <w:sz w:val="43"/>
        </w:rPr>
        <w:t>物和世界到来。人之说的纯粹被令者乃是诗歌之所说。本真的</w:t>
      </w:r>
      <w:r>
        <w:rPr>
          <w:rFonts w:ascii="宋体" w:eastAsia="宋体" w:hAnsi="宋体" w:cs="宋体"/>
          <w:color w:val="000000"/>
          <w:sz w:val="43"/>
        </w:rPr>
        <w:t>诗</w:t>
      </w:r>
      <w:r>
        <w:rPr>
          <w:rFonts w:ascii="宋体" w:eastAsia="宋体" w:hAnsi="宋体" w:cs="宋体"/>
          <w:color w:val="000000"/>
          <w:sz w:val="43"/>
        </w:rPr>
        <w:t>(Dichtung)</w:t>
      </w:r>
      <w:r>
        <w:rPr>
          <w:rFonts w:ascii="宋体" w:eastAsia="宋体" w:hAnsi="宋体" w:cs="宋体"/>
          <w:color w:val="000000"/>
          <w:sz w:val="43"/>
        </w:rPr>
        <w:t>从来不只是日常语言的一种曲调</w:t>
      </w:r>
      <w:r>
        <w:rPr>
          <w:rFonts w:ascii="宋体" w:eastAsia="宋体" w:hAnsi="宋体" w:cs="宋体"/>
          <w:color w:val="000000"/>
          <w:sz w:val="43"/>
        </w:rPr>
        <w:t>(Melos)</w:t>
      </w:r>
      <w:r>
        <w:rPr>
          <w:rFonts w:ascii="宋体" w:eastAsia="宋体" w:hAnsi="宋体" w:cs="宋体"/>
          <w:color w:val="000000"/>
          <w:sz w:val="43"/>
        </w:rPr>
        <w:t>。毋宁说，日常言谈倒是一种被遗忘了的、因而被用滥了的诗歌</w:t>
      </w:r>
      <w:r>
        <w:rPr>
          <w:rFonts w:ascii="宋体" w:eastAsia="宋体" w:hAnsi="宋体" w:cs="宋体"/>
          <w:color w:val="000000"/>
          <w:sz w:val="43"/>
        </w:rPr>
        <w:t>(Gedicht)</w:t>
      </w:r>
      <w:r>
        <w:rPr>
          <w:rFonts w:ascii="宋体" w:eastAsia="宋体" w:hAnsi="宋体" w:cs="宋体"/>
          <w:color w:val="000000"/>
          <w:sz w:val="43"/>
        </w:rPr>
        <w:t>，从那里几乎不再发出某种召唤。</w:t>
      </w:r>
    </w:p>
    <w:p w:rsidR="003B37AB" w:rsidRDefault="00DE34B8">
      <w:pPr>
        <w:wordWrap w:val="0"/>
        <w:spacing w:line="720" w:lineRule="atLeast"/>
        <w:ind w:right="20" w:firstLine="860"/>
        <w:textAlignment w:val="baseline"/>
        <w:rPr>
          <w:sz w:val="43"/>
        </w:rPr>
      </w:pPr>
      <w:r>
        <w:rPr>
          <w:rFonts w:ascii="宋体" w:eastAsia="宋体" w:hAnsi="宋体" w:cs="宋体"/>
          <w:color w:val="000000"/>
          <w:sz w:val="43"/>
        </w:rPr>
        <w:t>与纯粹所说即诗歌相对立的，并不是散文。纯粹的散文决不是</w:t>
      </w:r>
      <w:r>
        <w:rPr>
          <w:rFonts w:ascii="宋体" w:eastAsia="宋体" w:hAnsi="宋体" w:cs="宋体"/>
          <w:color w:val="000000"/>
          <w:sz w:val="43"/>
        </w:rPr>
        <w:t>“</w:t>
      </w:r>
      <w:r>
        <w:rPr>
          <w:rFonts w:ascii="宋体" w:eastAsia="宋体" w:hAnsi="宋体" w:cs="宋体"/>
          <w:color w:val="000000"/>
          <w:sz w:val="43"/>
        </w:rPr>
        <w:t>平淡乏味的</w:t>
      </w:r>
      <w:r>
        <w:rPr>
          <w:rFonts w:ascii="宋体" w:eastAsia="宋体" w:hAnsi="宋体" w:cs="宋体"/>
          <w:color w:val="000000"/>
          <w:sz w:val="43"/>
        </w:rPr>
        <w:t>”</w:t>
      </w:r>
      <w:r>
        <w:rPr>
          <w:rFonts w:ascii="宋体" w:eastAsia="宋体" w:hAnsi="宋体" w:cs="宋体"/>
          <w:color w:val="000000"/>
          <w:sz w:val="43"/>
        </w:rPr>
        <w:t>。纯粹的散文与诗歌一样富有诗意，因而也同样稀罕。</w:t>
      </w:r>
    </w:p>
    <w:p w:rsidR="003B37AB" w:rsidRDefault="00DE34B8">
      <w:pPr>
        <w:wordWrap w:val="0"/>
        <w:spacing w:line="720" w:lineRule="atLeast"/>
        <w:ind w:right="40" w:firstLine="860"/>
        <w:textAlignment w:val="baseline"/>
        <w:rPr>
          <w:sz w:val="43"/>
        </w:rPr>
      </w:pPr>
      <w:r>
        <w:rPr>
          <w:rFonts w:ascii="宋体" w:eastAsia="宋体" w:hAnsi="宋体" w:cs="宋体"/>
          <w:color w:val="000000"/>
          <w:sz w:val="43"/>
        </w:rPr>
        <w:t>如果我们一味地把注意力集中在人之说上，如果我们仅仅把人之说当作人类内心的表达，如果我们把如此这般构想出来的说视为语言本身，那么语言之本质就始终只能显现为人的表达和活动。但是，人之说作为终有一死者的说并不是以自身为本根的。终有</w:t>
      </w:r>
      <w:r>
        <w:rPr>
          <w:rFonts w:ascii="宋体" w:eastAsia="宋体" w:hAnsi="宋体" w:cs="宋体"/>
          <w:color w:val="000000"/>
          <w:sz w:val="43"/>
        </w:rPr>
        <w:t>一死者的说植根于它与语言之说的关系中。</w:t>
      </w:r>
    </w:p>
    <w:p w:rsidR="003B37AB" w:rsidRDefault="00DE34B8">
      <w:pPr>
        <w:wordWrap w:val="0"/>
        <w:spacing w:line="720" w:lineRule="atLeast"/>
        <w:ind w:right="60" w:firstLine="860"/>
        <w:textAlignment w:val="baseline"/>
        <w:rPr>
          <w:sz w:val="43"/>
        </w:rPr>
      </w:pPr>
      <w:r>
        <w:rPr>
          <w:rFonts w:ascii="宋体" w:eastAsia="宋体" w:hAnsi="宋体" w:cs="宋体"/>
          <w:color w:val="000000"/>
          <w:sz w:val="43"/>
        </w:rPr>
        <w:t>到时候我们不可避免地要深思，在作为区分之寂静之音的语言之说中，人之说及其表达是如何发生的。任何表达，无论是言谈还是文字，都打破了寂静。寂静之音何以被打破呢？打破了的寂静如何达乎词语的发声？打破了的静默如何形成言谈，那种以诗行和句子出声的人的言谈？</w:t>
      </w:r>
    </w:p>
    <w:p w:rsidR="003B37AB" w:rsidRDefault="00DE34B8">
      <w:pPr>
        <w:wordWrap w:val="0"/>
        <w:spacing w:line="720" w:lineRule="atLeast"/>
        <w:ind w:right="60" w:firstLine="860"/>
        <w:textAlignment w:val="baseline"/>
        <w:rPr>
          <w:sz w:val="43"/>
        </w:rPr>
      </w:pPr>
      <w:r>
        <w:rPr>
          <w:rFonts w:ascii="宋体" w:eastAsia="宋体" w:hAnsi="宋体" w:cs="宋体"/>
          <w:color w:val="000000"/>
          <w:sz w:val="43"/>
        </w:rPr>
        <w:t>假定思想有朝一日能成功地回答上述问题，那么思想依然必须提防，不要以为表达就是人之说的决定性因素。</w:t>
      </w:r>
    </w:p>
    <w:p w:rsidR="003B37AB" w:rsidRDefault="00DE34B8">
      <w:pPr>
        <w:wordWrap w:val="0"/>
        <w:spacing w:line="720" w:lineRule="atLeast"/>
        <w:ind w:right="100" w:firstLine="860"/>
        <w:textAlignment w:val="baseline"/>
        <w:rPr>
          <w:sz w:val="43"/>
        </w:rPr>
      </w:pPr>
      <w:r>
        <w:rPr>
          <w:rFonts w:ascii="宋体" w:eastAsia="宋体" w:hAnsi="宋体" w:cs="宋体"/>
          <w:color w:val="000000"/>
          <w:sz w:val="43"/>
        </w:rPr>
        <w:t>人之说的结构只可能是那种样式，语言之说即区分的寂静之音由区分之指令而使终有一死者归本</w:t>
      </w:r>
      <w:r>
        <w:rPr>
          <w:rFonts w:ascii="宋体" w:eastAsia="宋体" w:hAnsi="宋体" w:cs="宋体"/>
          <w:color w:val="000000"/>
          <w:sz w:val="43"/>
        </w:rPr>
        <w:t>(vereignet)</w:t>
      </w:r>
      <w:r>
        <w:rPr>
          <w:rFonts w:ascii="宋体" w:eastAsia="宋体" w:hAnsi="宋体" w:cs="宋体"/>
          <w:color w:val="000000"/>
          <w:sz w:val="43"/>
        </w:rPr>
        <w:t>于这种样式。</w:t>
      </w:r>
    </w:p>
    <w:p w:rsidR="003B37AB" w:rsidRDefault="00DE34B8">
      <w:pPr>
        <w:wordWrap w:val="0"/>
        <w:spacing w:line="720" w:lineRule="atLeast"/>
        <w:ind w:right="100" w:firstLine="860"/>
        <w:textAlignment w:val="baseline"/>
        <w:rPr>
          <w:sz w:val="43"/>
        </w:rPr>
      </w:pPr>
      <w:r>
        <w:rPr>
          <w:rFonts w:ascii="宋体" w:eastAsia="宋体" w:hAnsi="宋体" w:cs="宋体"/>
          <w:color w:val="000000"/>
          <w:sz w:val="43"/>
        </w:rPr>
        <w:t>终有一</w:t>
      </w:r>
      <w:r>
        <w:rPr>
          <w:rFonts w:ascii="宋体" w:eastAsia="宋体" w:hAnsi="宋体" w:cs="宋体"/>
          <w:color w:val="000000"/>
          <w:sz w:val="43"/>
        </w:rPr>
        <w:t>死的人从区分而来被召唤入区分中。他们的说的方式乃是应合。人之说必须首先听到了指令；作为指令，区分之寂静召唤世界和物入于其纯一性之裂隙中。人之说的任何词语都从这种听</w:t>
      </w:r>
      <w:r>
        <w:rPr>
          <w:rFonts w:ascii="宋体" w:eastAsia="宋体" w:hAnsi="宋体" w:cs="宋体"/>
          <w:color w:val="000000"/>
          <w:sz w:val="43"/>
        </w:rPr>
        <w:t>(Gehör)</w:t>
      </w:r>
      <w:r>
        <w:rPr>
          <w:rFonts w:ascii="宋体" w:eastAsia="宋体" w:hAnsi="宋体" w:cs="宋体"/>
          <w:color w:val="000000"/>
          <w:sz w:val="43"/>
        </w:rPr>
        <w:t>而来并且作为这种听而说。</w:t>
      </w:r>
    </w:p>
    <w:p w:rsidR="003B37AB" w:rsidRDefault="00DE34B8">
      <w:pPr>
        <w:wordWrap w:val="0"/>
        <w:spacing w:line="720" w:lineRule="atLeast"/>
        <w:ind w:left="820"/>
        <w:textAlignment w:val="baseline"/>
        <w:rPr>
          <w:sz w:val="43"/>
        </w:rPr>
      </w:pPr>
      <w:r>
        <w:rPr>
          <w:rFonts w:ascii="宋体" w:eastAsia="宋体" w:hAnsi="宋体" w:cs="宋体"/>
          <w:color w:val="000000"/>
          <w:sz w:val="43"/>
        </w:rPr>
        <w:t>终有一死的人说，因为他们听。他们关注那区分之寂静的</w:t>
      </w:r>
    </w:p>
    <w:p w:rsidR="003B37AB" w:rsidRDefault="003B37AB"/>
    <w:p w:rsidR="003B37AB" w:rsidRDefault="003B37AB">
      <w:pPr>
        <w:sectPr w:rsidR="003B37AB">
          <w:headerReference w:type="default" r:id="rId2077"/>
          <w:footerReference w:type="default" r:id="rId2078"/>
          <w:pgSz w:w="16600" w:h="24400"/>
          <w:pgMar w:top="2080" w:right="2320" w:bottom="2080" w:left="2320" w:header="1780" w:footer="1780" w:gutter="0"/>
          <w:cols w:space="720"/>
        </w:sectPr>
      </w:pPr>
    </w:p>
    <w:p w:rsidR="003B37AB" w:rsidRDefault="00DE34B8">
      <w:pPr>
        <w:wordWrap w:val="0"/>
        <w:spacing w:before="300" w:line="500" w:lineRule="atLeast"/>
        <w:ind w:right="620"/>
        <w:jc w:val="right"/>
        <w:textAlignment w:val="baseline"/>
        <w:rPr>
          <w:sz w:val="37"/>
        </w:rPr>
      </w:pPr>
      <w:r>
        <w:rPr>
          <w:rFonts w:ascii="楷体" w:eastAsia="楷体" w:hAnsi="楷体" w:cs="楷体"/>
          <w:color w:val="000000"/>
          <w:sz w:val="37"/>
        </w:rPr>
        <w:lastRenderedPageBreak/>
        <w:t>语</w:t>
      </w:r>
      <w:r>
        <w:rPr>
          <w:rFonts w:ascii="楷体" w:eastAsia="楷体" w:hAnsi="楷体" w:cs="楷体"/>
          <w:color w:val="000000"/>
          <w:sz w:val="37"/>
        </w:rPr>
        <w:t xml:space="preserve"> </w:t>
      </w:r>
      <w:r>
        <w:rPr>
          <w:rFonts w:ascii="楷体" w:eastAsia="楷体" w:hAnsi="楷体" w:cs="楷体"/>
          <w:color w:val="000000"/>
          <w:sz w:val="37"/>
        </w:rPr>
        <w:t>言</w:t>
      </w:r>
      <w:r>
        <w:rPr>
          <w:rFonts w:ascii="楷体" w:eastAsia="楷体" w:hAnsi="楷体" w:cs="楷体"/>
          <w:color w:val="000000"/>
          <w:sz w:val="37"/>
        </w:rPr>
        <w:t xml:space="preserve">  1003</w:t>
      </w:r>
    </w:p>
    <w:p w:rsidR="003B37AB" w:rsidRDefault="003B37AB">
      <w:pPr>
        <w:wordWrap w:val="0"/>
        <w:spacing w:line="480" w:lineRule="exact"/>
        <w:jc w:val="right"/>
        <w:textAlignment w:val="baseline"/>
        <w:rPr>
          <w:sz w:val="37"/>
        </w:rPr>
      </w:pPr>
    </w:p>
    <w:p w:rsidR="003B37AB" w:rsidRDefault="00DE34B8">
      <w:pPr>
        <w:wordWrap w:val="0"/>
        <w:spacing w:line="720" w:lineRule="atLeast"/>
        <w:ind w:left="60" w:right="80"/>
        <w:textAlignment w:val="baseline"/>
        <w:rPr>
          <w:sz w:val="39"/>
        </w:rPr>
      </w:pPr>
      <w:r>
        <w:rPr>
          <w:rFonts w:ascii="宋体" w:eastAsia="宋体" w:hAnsi="宋体" w:cs="宋体"/>
          <w:color w:val="000000"/>
          <w:sz w:val="39"/>
        </w:rPr>
        <w:t>有所令的召唤，即便他们并不认识这种召唤。听</w:t>
      </w:r>
      <w:r>
        <w:rPr>
          <w:rFonts w:ascii="宋体" w:eastAsia="宋体" w:hAnsi="宋体" w:cs="宋体"/>
          <w:color w:val="000000"/>
          <w:sz w:val="39"/>
        </w:rPr>
        <w:t>(das Hören)</w:t>
      </w:r>
      <w:r>
        <w:rPr>
          <w:rFonts w:ascii="宋体" w:eastAsia="宋体" w:hAnsi="宋体" w:cs="宋体"/>
          <w:color w:val="000000"/>
          <w:sz w:val="39"/>
        </w:rPr>
        <w:t>从区分之指令那里获取它带入发声的词语之中的东西。这种有所听又有所获的说</w:t>
      </w:r>
      <w:r>
        <w:rPr>
          <w:rFonts w:ascii="宋体" w:eastAsia="宋体" w:hAnsi="宋体" w:cs="宋体"/>
          <w:color w:val="000000"/>
          <w:sz w:val="39"/>
        </w:rPr>
        <w:t xml:space="preserve">(das hörend- entnehmende </w:t>
      </w:r>
      <w:r>
        <w:rPr>
          <w:rFonts w:ascii="宋体" w:eastAsia="宋体" w:hAnsi="宋体" w:cs="宋体"/>
          <w:color w:val="000000"/>
          <w:sz w:val="39"/>
        </w:rPr>
        <w:t>Sprechen)</w:t>
      </w:r>
      <w:r>
        <w:rPr>
          <w:rFonts w:ascii="宋体" w:eastAsia="宋体" w:hAnsi="宋体" w:cs="宋体"/>
          <w:color w:val="000000"/>
          <w:sz w:val="39"/>
        </w:rPr>
        <w:t>就是应合</w:t>
      </w:r>
      <w:r>
        <w:rPr>
          <w:rFonts w:ascii="宋体" w:eastAsia="宋体" w:hAnsi="宋体" w:cs="宋体"/>
          <w:color w:val="000000"/>
          <w:sz w:val="39"/>
        </w:rPr>
        <w:t>(Ent- sprechen)</w:t>
      </w:r>
      <w:r>
        <w:rPr>
          <w:rFonts w:ascii="宋体" w:eastAsia="宋体" w:hAnsi="宋体" w:cs="宋体"/>
          <w:color w:val="000000"/>
          <w:sz w:val="39"/>
        </w:rPr>
        <w:t>。</w:t>
      </w:r>
    </w:p>
    <w:p w:rsidR="003B37AB" w:rsidRDefault="00DE34B8">
      <w:pPr>
        <w:wordWrap w:val="0"/>
        <w:spacing w:line="720" w:lineRule="atLeast"/>
        <w:ind w:left="60" w:right="100" w:firstLine="840"/>
        <w:textAlignment w:val="baseline"/>
        <w:rPr>
          <w:sz w:val="39"/>
        </w:rPr>
      </w:pPr>
      <w:r>
        <w:rPr>
          <w:rFonts w:ascii="宋体" w:eastAsia="宋体" w:hAnsi="宋体" w:cs="宋体"/>
          <w:color w:val="000000"/>
          <w:sz w:val="39"/>
        </w:rPr>
        <w:t>但由于人之说是从区分之指令那里获取其所说，人之说便已经以其方式跟随召唤了。作为有所听的获取，应合同时也是有所承认的回答</w:t>
      </w:r>
      <w:r>
        <w:rPr>
          <w:rFonts w:ascii="宋体" w:eastAsia="宋体" w:hAnsi="宋体" w:cs="宋体"/>
          <w:color w:val="000000"/>
          <w:sz w:val="39"/>
        </w:rPr>
        <w:t>(Ent- gegnen).</w:t>
      </w:r>
      <w:r>
        <w:rPr>
          <w:rFonts w:ascii="宋体" w:eastAsia="宋体" w:hAnsi="宋体" w:cs="宋体"/>
          <w:color w:val="000000"/>
          <w:sz w:val="39"/>
        </w:rPr>
        <w:t>终有一死的人说，因为他们以一种双重的方式，即以有所获取和有所回答的方式，应合于语言。人之词语说，因为它在某种多样意义上应合。</w:t>
      </w:r>
    </w:p>
    <w:p w:rsidR="003B37AB" w:rsidRDefault="00DE34B8">
      <w:pPr>
        <w:wordWrap w:val="0"/>
        <w:spacing w:line="720" w:lineRule="atLeast"/>
        <w:ind w:left="60" w:right="40" w:firstLine="840"/>
        <w:textAlignment w:val="baseline"/>
        <w:rPr>
          <w:sz w:val="39"/>
        </w:rPr>
      </w:pPr>
      <w:r>
        <w:rPr>
          <w:rFonts w:ascii="宋体" w:eastAsia="宋体" w:hAnsi="宋体" w:cs="宋体"/>
          <w:color w:val="000000"/>
          <w:sz w:val="39"/>
        </w:rPr>
        <w:t>任何真正的听都以本己的道说而抑制着自身。因为听克制自身于归属</w:t>
      </w:r>
      <w:r>
        <w:rPr>
          <w:rFonts w:ascii="宋体" w:eastAsia="宋体" w:hAnsi="宋体" w:cs="宋体"/>
          <w:color w:val="000000"/>
          <w:sz w:val="39"/>
        </w:rPr>
        <w:t>(Gehören)</w:t>
      </w:r>
      <w:r>
        <w:rPr>
          <w:rFonts w:ascii="宋体" w:eastAsia="宋体" w:hAnsi="宋体" w:cs="宋体"/>
          <w:color w:val="000000"/>
          <w:sz w:val="39"/>
        </w:rPr>
        <w:t>中；通过这种归属，听始终归本于寂静之音了。</w:t>
      </w:r>
      <w:r>
        <w:rPr>
          <w:rFonts w:ascii="宋体" w:eastAsia="宋体" w:hAnsi="宋体" w:cs="宋体"/>
          <w:color w:val="000000"/>
          <w:sz w:val="39"/>
        </w:rPr>
        <w:t>①</w:t>
      </w:r>
      <w:r>
        <w:rPr>
          <w:rFonts w:ascii="宋体" w:eastAsia="宋体" w:hAnsi="宋体" w:cs="宋体"/>
          <w:color w:val="000000"/>
          <w:sz w:val="39"/>
        </w:rPr>
        <w:t>一切应合都与自行抑制着的克制相协调。因此，这种克制</w:t>
      </w:r>
      <w:r>
        <w:rPr>
          <w:rFonts w:ascii="宋体" w:eastAsia="宋体" w:hAnsi="宋体" w:cs="宋体"/>
          <w:color w:val="000000"/>
          <w:sz w:val="39"/>
        </w:rPr>
        <w:t>(Zur</w:t>
      </w:r>
      <w:r>
        <w:rPr>
          <w:rFonts w:ascii="宋体" w:eastAsia="宋体" w:hAnsi="宋体" w:cs="宋体"/>
          <w:color w:val="000000"/>
          <w:sz w:val="39"/>
        </w:rPr>
        <w:t>ückhalten)</w:t>
      </w:r>
      <w:r>
        <w:rPr>
          <w:rFonts w:ascii="宋体" w:eastAsia="宋体" w:hAnsi="宋体" w:cs="宋体"/>
          <w:color w:val="000000"/>
          <w:sz w:val="39"/>
        </w:rPr>
        <w:t>必定在于，期备着去听区分之指令。但这种克制必须留心，不光要跟着听寂静之音，而是甚至要先行听</w:t>
      </w:r>
      <w:r>
        <w:rPr>
          <w:rFonts w:ascii="宋体" w:eastAsia="宋体" w:hAnsi="宋体" w:cs="宋体"/>
          <w:color w:val="000000"/>
          <w:sz w:val="39"/>
        </w:rPr>
        <w:t>(vor-hören)</w:t>
      </w:r>
      <w:r>
        <w:rPr>
          <w:rFonts w:ascii="宋体" w:eastAsia="宋体" w:hAnsi="宋体" w:cs="宋体"/>
          <w:color w:val="000000"/>
          <w:sz w:val="39"/>
        </w:rPr>
        <w:t>寂静之音，并且从中仿佛是抢先于它的指令。</w:t>
      </w:r>
    </w:p>
    <w:p w:rsidR="003B37AB" w:rsidRDefault="00DE34B8">
      <w:pPr>
        <w:wordWrap w:val="0"/>
        <w:spacing w:line="720" w:lineRule="atLeast"/>
        <w:ind w:left="60" w:right="120" w:firstLine="840"/>
        <w:textAlignment w:val="baseline"/>
        <w:rPr>
          <w:sz w:val="39"/>
        </w:rPr>
      </w:pPr>
      <w:r>
        <w:rPr>
          <w:rFonts w:ascii="宋体" w:eastAsia="宋体" w:hAnsi="宋体" w:cs="宋体"/>
          <w:color w:val="000000"/>
          <w:sz w:val="39"/>
        </w:rPr>
        <w:t>这种在克制中的抢先</w:t>
      </w:r>
      <w:r>
        <w:rPr>
          <w:rFonts w:ascii="宋体" w:eastAsia="宋体" w:hAnsi="宋体" w:cs="宋体"/>
          <w:color w:val="000000"/>
          <w:sz w:val="39"/>
        </w:rPr>
        <w:t>(Zuvorkommen)</w:t>
      </w:r>
      <w:r>
        <w:rPr>
          <w:rFonts w:ascii="宋体" w:eastAsia="宋体" w:hAnsi="宋体" w:cs="宋体"/>
          <w:color w:val="000000"/>
          <w:sz w:val="39"/>
        </w:rPr>
        <w:t>决定了终有一死的人对区分的应合的方式。终有一死的人以这种方式栖居于语言之说中。</w:t>
      </w:r>
    </w:p>
    <w:p w:rsidR="003B37AB" w:rsidRDefault="00DE34B8">
      <w:pPr>
        <w:wordWrap w:val="0"/>
        <w:spacing w:line="720" w:lineRule="atLeast"/>
        <w:ind w:left="60" w:right="100" w:firstLine="840"/>
        <w:textAlignment w:val="baseline"/>
        <w:rPr>
          <w:sz w:val="39"/>
        </w:rPr>
      </w:pPr>
      <w:r>
        <w:rPr>
          <w:rFonts w:ascii="宋体" w:eastAsia="宋体" w:hAnsi="宋体" w:cs="宋体"/>
          <w:color w:val="000000"/>
          <w:sz w:val="39"/>
        </w:rPr>
        <w:t>语言说。语言之说令区分到来。区分使世界和物归隐于它们的亲密性之纯一性中。</w:t>
      </w:r>
    </w:p>
    <w:p w:rsidR="003B37AB" w:rsidRDefault="00DE34B8">
      <w:pPr>
        <w:wordWrap w:val="0"/>
        <w:spacing w:line="720" w:lineRule="atLeast"/>
        <w:ind w:left="900"/>
        <w:textAlignment w:val="baseline"/>
        <w:rPr>
          <w:sz w:val="39"/>
        </w:rPr>
      </w:pPr>
      <w:r>
        <w:rPr>
          <w:rFonts w:ascii="宋体" w:eastAsia="宋体" w:hAnsi="宋体" w:cs="宋体"/>
          <w:color w:val="000000"/>
          <w:sz w:val="39"/>
        </w:rPr>
        <w:t>语言说。</w:t>
      </w:r>
    </w:p>
    <w:p w:rsidR="003B37AB" w:rsidRDefault="00DE34B8">
      <w:pPr>
        <w:wordWrap w:val="0"/>
        <w:spacing w:line="720" w:lineRule="atLeast"/>
        <w:ind w:left="60" w:right="140" w:firstLine="840"/>
        <w:textAlignment w:val="baseline"/>
        <w:rPr>
          <w:sz w:val="39"/>
        </w:rPr>
      </w:pPr>
      <w:r>
        <w:rPr>
          <w:rFonts w:ascii="宋体" w:eastAsia="宋体" w:hAnsi="宋体" w:cs="宋体"/>
          <w:color w:val="000000"/>
          <w:sz w:val="39"/>
        </w:rPr>
        <w:t>人说，是因为人应合于语言。应合乃是听。人听</w:t>
      </w:r>
      <w:r>
        <w:rPr>
          <w:rFonts w:ascii="宋体" w:eastAsia="宋体" w:hAnsi="宋体" w:cs="宋体"/>
          <w:color w:val="000000"/>
          <w:sz w:val="39"/>
        </w:rPr>
        <w:t>(hören)</w:t>
      </w:r>
      <w:r>
        <w:rPr>
          <w:rFonts w:ascii="宋体" w:eastAsia="宋体" w:hAnsi="宋体" w:cs="宋体"/>
          <w:color w:val="000000"/>
          <w:sz w:val="39"/>
        </w:rPr>
        <w:t>，因为人归属于</w:t>
      </w:r>
      <w:r>
        <w:rPr>
          <w:rFonts w:ascii="宋体" w:eastAsia="宋体" w:hAnsi="宋体" w:cs="宋体"/>
          <w:color w:val="000000"/>
          <w:sz w:val="39"/>
        </w:rPr>
        <w:t>(gehören)</w:t>
      </w:r>
      <w:r>
        <w:rPr>
          <w:rFonts w:ascii="宋体" w:eastAsia="宋体" w:hAnsi="宋体" w:cs="宋体"/>
          <w:color w:val="000000"/>
          <w:sz w:val="39"/>
        </w:rPr>
        <w:t>寂静之音。</w:t>
      </w:r>
    </w:p>
    <w:p w:rsidR="003B37AB" w:rsidRDefault="00DE34B8">
      <w:pPr>
        <w:wordWrap w:val="0"/>
        <w:spacing w:line="720" w:lineRule="atLeast"/>
        <w:ind w:left="60" w:right="80" w:firstLine="840"/>
        <w:textAlignment w:val="baseline"/>
        <w:rPr>
          <w:sz w:val="39"/>
        </w:rPr>
      </w:pPr>
      <w:r>
        <w:rPr>
          <w:rFonts w:ascii="宋体" w:eastAsia="宋体" w:hAnsi="宋体" w:cs="宋体"/>
          <w:color w:val="000000"/>
          <w:sz w:val="39"/>
        </w:rPr>
        <w:t>问题根本不在于提出一个新的语言观。重要的是学会在语</w:t>
      </w:r>
      <w:r>
        <w:rPr>
          <w:rFonts w:ascii="宋体" w:eastAsia="宋体" w:hAnsi="宋体" w:cs="宋体"/>
          <w:color w:val="000000"/>
          <w:sz w:val="39"/>
          <w:u w:val="single"/>
        </w:rPr>
        <w:t xml:space="preserve">               </w:t>
      </w:r>
    </w:p>
    <w:p w:rsidR="003B37AB" w:rsidRDefault="00DE34B8">
      <w:pPr>
        <w:wordWrap w:val="0"/>
        <w:spacing w:before="340" w:line="560" w:lineRule="atLeast"/>
        <w:ind w:left="60" w:right="80" w:firstLine="620"/>
        <w:textAlignment w:val="baseline"/>
        <w:rPr>
          <w:sz w:val="32"/>
        </w:rPr>
      </w:pPr>
      <w:r>
        <w:rPr>
          <w:rFonts w:ascii="宋体" w:eastAsia="宋体" w:hAnsi="宋体" w:cs="宋体"/>
          <w:color w:val="000000"/>
          <w:sz w:val="32"/>
        </w:rPr>
        <w:t>① “</w:t>
      </w:r>
      <w:r>
        <w:rPr>
          <w:rFonts w:ascii="宋体" w:eastAsia="宋体" w:hAnsi="宋体" w:cs="宋体"/>
          <w:color w:val="000000"/>
          <w:sz w:val="32"/>
        </w:rPr>
        <w:t>听</w:t>
      </w:r>
      <w:r>
        <w:rPr>
          <w:rFonts w:ascii="宋体" w:eastAsia="宋体" w:hAnsi="宋体" w:cs="宋体"/>
          <w:color w:val="000000"/>
          <w:sz w:val="32"/>
        </w:rPr>
        <w:t>”(Hören)</w:t>
      </w:r>
      <w:r>
        <w:rPr>
          <w:rFonts w:ascii="宋体" w:eastAsia="宋体" w:hAnsi="宋体" w:cs="宋体"/>
          <w:color w:val="000000"/>
          <w:sz w:val="32"/>
        </w:rPr>
        <w:t>是一种</w:t>
      </w:r>
      <w:r>
        <w:rPr>
          <w:rFonts w:ascii="宋体" w:eastAsia="宋体" w:hAnsi="宋体" w:cs="宋体"/>
          <w:color w:val="000000"/>
          <w:sz w:val="32"/>
        </w:rPr>
        <w:t>“</w:t>
      </w:r>
      <w:r>
        <w:rPr>
          <w:rFonts w:ascii="宋体" w:eastAsia="宋体" w:hAnsi="宋体" w:cs="宋体"/>
          <w:color w:val="000000"/>
          <w:sz w:val="32"/>
        </w:rPr>
        <w:t>归属</w:t>
      </w:r>
      <w:r>
        <w:rPr>
          <w:rFonts w:ascii="宋体" w:eastAsia="宋体" w:hAnsi="宋体" w:cs="宋体"/>
          <w:color w:val="000000"/>
          <w:sz w:val="32"/>
        </w:rPr>
        <w:t>”(Gehören)</w:t>
      </w:r>
      <w:r>
        <w:rPr>
          <w:rFonts w:ascii="宋体" w:eastAsia="宋体" w:hAnsi="宋体" w:cs="宋体"/>
          <w:color w:val="000000"/>
          <w:sz w:val="32"/>
        </w:rPr>
        <w:t>，一种</w:t>
      </w:r>
      <w:r>
        <w:rPr>
          <w:rFonts w:ascii="宋体" w:eastAsia="宋体" w:hAnsi="宋体" w:cs="宋体"/>
          <w:color w:val="000000"/>
          <w:sz w:val="32"/>
        </w:rPr>
        <w:t>“</w:t>
      </w:r>
      <w:r>
        <w:rPr>
          <w:rFonts w:ascii="宋体" w:eastAsia="宋体" w:hAnsi="宋体" w:cs="宋体"/>
          <w:color w:val="000000"/>
          <w:sz w:val="32"/>
        </w:rPr>
        <w:t>应合</w:t>
      </w:r>
      <w:r>
        <w:rPr>
          <w:rFonts w:ascii="宋体" w:eastAsia="宋体" w:hAnsi="宋体" w:cs="宋体"/>
          <w:color w:val="000000"/>
          <w:sz w:val="32"/>
        </w:rPr>
        <w:t>”</w:t>
      </w:r>
      <w:r>
        <w:rPr>
          <w:rFonts w:ascii="宋体" w:eastAsia="宋体" w:hAnsi="宋体" w:cs="宋体"/>
          <w:color w:val="000000"/>
          <w:sz w:val="32"/>
        </w:rPr>
        <w:t>，可以标明人之说是从属于语言之说的。</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2079"/>
          <w:footerReference w:type="default" r:id="rId2080"/>
          <w:pgSz w:w="16600" w:h="24400"/>
          <w:pgMar w:top="2080" w:right="2280" w:bottom="2080" w:left="2280" w:header="1780" w:footer="1780" w:gutter="0"/>
          <w:cols w:space="720"/>
        </w:sectPr>
      </w:pPr>
    </w:p>
    <w:p w:rsidR="003B37AB" w:rsidRDefault="00DE34B8">
      <w:pPr>
        <w:wordWrap w:val="0"/>
        <w:spacing w:before="340" w:line="500" w:lineRule="atLeast"/>
        <w:ind w:left="400"/>
        <w:textAlignment w:val="baseline"/>
        <w:rPr>
          <w:sz w:val="36"/>
        </w:rPr>
      </w:pPr>
      <w:r>
        <w:rPr>
          <w:rFonts w:ascii="宋体" w:eastAsia="宋体" w:hAnsi="宋体" w:cs="宋体"/>
          <w:color w:val="000000"/>
          <w:sz w:val="36"/>
        </w:rPr>
        <w:lastRenderedPageBreak/>
        <w:t xml:space="preserve">1004   </w:t>
      </w:r>
      <w:r>
        <w:rPr>
          <w:rFonts w:ascii="宋体" w:eastAsia="宋体" w:hAnsi="宋体" w:cs="宋体"/>
          <w:color w:val="000000"/>
          <w:sz w:val="36"/>
        </w:rPr>
        <w:t>第六编</w:t>
      </w:r>
      <w:r>
        <w:rPr>
          <w:rFonts w:ascii="宋体" w:eastAsia="宋体" w:hAnsi="宋体" w:cs="宋体"/>
          <w:color w:val="000000"/>
          <w:sz w:val="36"/>
        </w:rPr>
        <w:t xml:space="preserve">  </w:t>
      </w:r>
      <w:r>
        <w:rPr>
          <w:rFonts w:ascii="宋体" w:eastAsia="宋体" w:hAnsi="宋体" w:cs="宋体"/>
          <w:color w:val="000000"/>
          <w:sz w:val="36"/>
        </w:rPr>
        <w:t>语言之说</w:t>
      </w:r>
    </w:p>
    <w:p w:rsidR="003B37AB" w:rsidRDefault="003B37AB">
      <w:pPr>
        <w:wordWrap w:val="0"/>
        <w:spacing w:line="500" w:lineRule="exact"/>
        <w:textAlignment w:val="baseline"/>
        <w:rPr>
          <w:sz w:val="36"/>
        </w:rPr>
      </w:pPr>
    </w:p>
    <w:p w:rsidR="003B37AB" w:rsidRDefault="00DE34B8">
      <w:pPr>
        <w:wordWrap w:val="0"/>
        <w:spacing w:line="800" w:lineRule="atLeast"/>
        <w:textAlignment w:val="baseline"/>
        <w:rPr>
          <w:sz w:val="40"/>
        </w:rPr>
      </w:pPr>
      <w:r>
        <w:rPr>
          <w:rFonts w:ascii="宋体" w:eastAsia="宋体" w:hAnsi="宋体" w:cs="宋体"/>
          <w:color w:val="000000"/>
          <w:sz w:val="40"/>
        </w:rPr>
        <w:t>言之说中栖居。为此需要一种持久的考验，看看我们是否和在何种程度上能够作本真的应合</w:t>
      </w:r>
      <w:r>
        <w:rPr>
          <w:rFonts w:ascii="宋体" w:eastAsia="宋体" w:hAnsi="宋体" w:cs="宋体"/>
          <w:color w:val="000000"/>
          <w:sz w:val="40"/>
        </w:rPr>
        <w:t>————</w:t>
      </w:r>
      <w:r>
        <w:rPr>
          <w:rFonts w:ascii="宋体" w:eastAsia="宋体" w:hAnsi="宋体" w:cs="宋体"/>
          <w:color w:val="000000"/>
          <w:sz w:val="40"/>
        </w:rPr>
        <w:t>这就是在克制中抢先。因为：</w:t>
      </w:r>
    </w:p>
    <w:p w:rsidR="003B37AB" w:rsidRDefault="00DE34B8">
      <w:pPr>
        <w:wordWrap w:val="0"/>
        <w:spacing w:line="800" w:lineRule="atLeast"/>
        <w:ind w:left="900"/>
        <w:textAlignment w:val="baseline"/>
        <w:rPr>
          <w:sz w:val="40"/>
        </w:rPr>
      </w:pPr>
      <w:r>
        <w:rPr>
          <w:rFonts w:ascii="宋体" w:eastAsia="宋体" w:hAnsi="宋体" w:cs="宋体"/>
          <w:color w:val="000000"/>
          <w:sz w:val="40"/>
        </w:rPr>
        <w:t>人只是由于他应合于语言才说。</w:t>
      </w:r>
    </w:p>
    <w:p w:rsidR="003B37AB" w:rsidRDefault="00DE34B8">
      <w:pPr>
        <w:wordWrap w:val="0"/>
        <w:spacing w:line="800" w:lineRule="atLeast"/>
        <w:ind w:left="900"/>
        <w:textAlignment w:val="baseline"/>
        <w:rPr>
          <w:sz w:val="40"/>
        </w:rPr>
      </w:pPr>
      <w:r>
        <w:rPr>
          <w:rFonts w:ascii="宋体" w:eastAsia="宋体" w:hAnsi="宋体" w:cs="宋体"/>
          <w:color w:val="000000"/>
          <w:sz w:val="40"/>
        </w:rPr>
        <w:t>语言说。</w:t>
      </w:r>
    </w:p>
    <w:p w:rsidR="003B37AB" w:rsidRDefault="00DE34B8">
      <w:pPr>
        <w:wordWrap w:val="0"/>
        <w:spacing w:line="800" w:lineRule="atLeast"/>
        <w:ind w:left="900"/>
        <w:textAlignment w:val="baseline"/>
        <w:rPr>
          <w:sz w:val="40"/>
        </w:rPr>
      </w:pPr>
      <w:r>
        <w:rPr>
          <w:rFonts w:ascii="宋体" w:eastAsia="宋体" w:hAnsi="宋体" w:cs="宋体"/>
          <w:color w:val="000000"/>
          <w:sz w:val="40"/>
        </w:rPr>
        <w:t>语言之说在所说中为我们而说：</w:t>
      </w:r>
    </w:p>
    <w:p w:rsidR="003B37AB" w:rsidRDefault="003B37AB">
      <w:pPr>
        <w:wordWrap w:val="0"/>
        <w:spacing w:line="780" w:lineRule="exact"/>
        <w:textAlignment w:val="baseline"/>
        <w:rPr>
          <w:sz w:val="57"/>
        </w:rPr>
      </w:pPr>
    </w:p>
    <w:p w:rsidR="003B37AB" w:rsidRDefault="00DE34B8">
      <w:pPr>
        <w:tabs>
          <w:tab w:val="left" w:pos="6440"/>
        </w:tabs>
        <w:wordWrap w:val="0"/>
        <w:spacing w:line="780" w:lineRule="atLeast"/>
        <w:ind w:left="5080"/>
        <w:textAlignment w:val="baseline"/>
        <w:rPr>
          <w:sz w:val="57"/>
        </w:rPr>
      </w:pPr>
      <w:r>
        <w:rPr>
          <w:rFonts w:ascii="黑体" w:eastAsia="黑体" w:hAnsi="黑体" w:cs="黑体"/>
          <w:b/>
          <w:color w:val="000000"/>
          <w:sz w:val="57"/>
        </w:rPr>
        <w:t>冬</w:t>
      </w:r>
      <w:r>
        <w:tab/>
      </w:r>
      <w:r>
        <w:rPr>
          <w:rFonts w:ascii="黑体" w:eastAsia="黑体" w:hAnsi="黑体" w:cs="黑体"/>
          <w:b/>
          <w:color w:val="000000"/>
          <w:sz w:val="57"/>
        </w:rPr>
        <w:t>夜</w:t>
      </w:r>
    </w:p>
    <w:p w:rsidR="003B37AB" w:rsidRDefault="003B37AB">
      <w:pPr>
        <w:wordWrap w:val="0"/>
        <w:spacing w:line="780" w:lineRule="exact"/>
        <w:textAlignment w:val="baseline"/>
        <w:rPr>
          <w:sz w:val="57"/>
        </w:rPr>
      </w:pPr>
    </w:p>
    <w:p w:rsidR="003B37AB" w:rsidRDefault="00DE34B8">
      <w:pPr>
        <w:wordWrap w:val="0"/>
        <w:spacing w:line="580" w:lineRule="atLeast"/>
        <w:ind w:left="3360"/>
        <w:textAlignment w:val="baseline"/>
        <w:rPr>
          <w:sz w:val="43"/>
        </w:rPr>
      </w:pPr>
      <w:r>
        <w:rPr>
          <w:rFonts w:ascii="仿宋" w:eastAsia="仿宋" w:hAnsi="仿宋" w:cs="仿宋"/>
          <w:color w:val="000000"/>
          <w:sz w:val="43"/>
        </w:rPr>
        <w:t>雪花在窗外轻轻拂扬，</w:t>
      </w:r>
    </w:p>
    <w:p w:rsidR="003B37AB" w:rsidRDefault="00DE34B8">
      <w:pPr>
        <w:wordWrap w:val="0"/>
        <w:spacing w:line="580" w:lineRule="atLeast"/>
        <w:ind w:left="3360"/>
        <w:textAlignment w:val="baseline"/>
        <w:rPr>
          <w:sz w:val="43"/>
        </w:rPr>
      </w:pPr>
      <w:r>
        <w:rPr>
          <w:rFonts w:ascii="仿宋" w:eastAsia="仿宋" w:hAnsi="仿宋" w:cs="仿宋"/>
          <w:color w:val="000000"/>
          <w:sz w:val="43"/>
        </w:rPr>
        <w:t>晚祷的钟声悠悠鸣响，</w:t>
      </w:r>
    </w:p>
    <w:p w:rsidR="003B37AB" w:rsidRDefault="00DE34B8">
      <w:pPr>
        <w:wordWrap w:val="0"/>
        <w:spacing w:line="580" w:lineRule="atLeast"/>
        <w:ind w:left="3360"/>
        <w:textAlignment w:val="baseline"/>
        <w:rPr>
          <w:sz w:val="43"/>
        </w:rPr>
      </w:pPr>
      <w:r>
        <w:rPr>
          <w:rFonts w:ascii="仿宋" w:eastAsia="仿宋" w:hAnsi="仿宋" w:cs="仿宋"/>
          <w:color w:val="000000"/>
          <w:sz w:val="43"/>
        </w:rPr>
        <w:t>屋子已准备完好</w:t>
      </w:r>
    </w:p>
    <w:p w:rsidR="003B37AB" w:rsidRDefault="00DE34B8">
      <w:pPr>
        <w:wordWrap w:val="0"/>
        <w:spacing w:line="580" w:lineRule="atLeast"/>
        <w:ind w:left="3360"/>
        <w:textAlignment w:val="baseline"/>
        <w:rPr>
          <w:sz w:val="43"/>
        </w:rPr>
      </w:pPr>
      <w:r>
        <w:rPr>
          <w:rFonts w:ascii="仿宋" w:eastAsia="仿宋" w:hAnsi="仿宋" w:cs="仿宋"/>
          <w:color w:val="000000"/>
          <w:sz w:val="43"/>
        </w:rPr>
        <w:t>餐桌上为众人摆下了盛筵。</w:t>
      </w:r>
    </w:p>
    <w:p w:rsidR="003B37AB" w:rsidRDefault="003B37AB">
      <w:pPr>
        <w:wordWrap w:val="0"/>
        <w:spacing w:line="580" w:lineRule="exact"/>
        <w:textAlignment w:val="baseline"/>
        <w:rPr>
          <w:sz w:val="43"/>
        </w:rPr>
      </w:pPr>
    </w:p>
    <w:p w:rsidR="003B37AB" w:rsidRDefault="00DE34B8">
      <w:pPr>
        <w:wordWrap w:val="0"/>
        <w:spacing w:line="580" w:lineRule="atLeast"/>
        <w:ind w:left="3360"/>
        <w:textAlignment w:val="baseline"/>
        <w:rPr>
          <w:sz w:val="43"/>
        </w:rPr>
      </w:pPr>
      <w:r>
        <w:rPr>
          <w:rFonts w:ascii="仿宋" w:eastAsia="仿宋" w:hAnsi="仿宋" w:cs="仿宋"/>
          <w:color w:val="000000"/>
          <w:sz w:val="43"/>
        </w:rPr>
        <w:t>只有少量漫游者，</w:t>
      </w:r>
    </w:p>
    <w:p w:rsidR="003B37AB" w:rsidRDefault="00DE34B8">
      <w:pPr>
        <w:wordWrap w:val="0"/>
        <w:spacing w:line="580" w:lineRule="atLeast"/>
        <w:ind w:left="3360"/>
        <w:textAlignment w:val="baseline"/>
        <w:rPr>
          <w:sz w:val="43"/>
        </w:rPr>
      </w:pPr>
      <w:r>
        <w:rPr>
          <w:rFonts w:ascii="仿宋" w:eastAsia="仿宋" w:hAnsi="仿宋" w:cs="仿宋"/>
          <w:color w:val="000000"/>
          <w:sz w:val="43"/>
        </w:rPr>
        <w:t>从幽暗路径走向大门。</w:t>
      </w:r>
    </w:p>
    <w:p w:rsidR="003B37AB" w:rsidRDefault="00DE34B8">
      <w:pPr>
        <w:wordWrap w:val="0"/>
        <w:spacing w:line="580" w:lineRule="atLeast"/>
        <w:jc w:val="center"/>
        <w:textAlignment w:val="baseline"/>
        <w:rPr>
          <w:sz w:val="43"/>
        </w:rPr>
      </w:pPr>
      <w:r>
        <w:rPr>
          <w:rFonts w:ascii="仿宋" w:eastAsia="仿宋" w:hAnsi="仿宋" w:cs="仿宋"/>
          <w:color w:val="000000"/>
          <w:sz w:val="43"/>
        </w:rPr>
        <w:t>金光闪烁的恩惠之树</w:t>
      </w:r>
    </w:p>
    <w:p w:rsidR="003B37AB" w:rsidRDefault="00DE34B8">
      <w:pPr>
        <w:wordWrap w:val="0"/>
        <w:spacing w:line="580" w:lineRule="atLeast"/>
        <w:ind w:left="3360"/>
        <w:textAlignment w:val="baseline"/>
        <w:rPr>
          <w:sz w:val="43"/>
        </w:rPr>
      </w:pPr>
      <w:r>
        <w:rPr>
          <w:rFonts w:ascii="仿宋" w:eastAsia="仿宋" w:hAnsi="仿宋" w:cs="仿宋"/>
          <w:color w:val="000000"/>
          <w:sz w:val="43"/>
        </w:rPr>
        <w:t>吮吸着大地中的寒露。</w:t>
      </w:r>
    </w:p>
    <w:p w:rsidR="003B37AB" w:rsidRDefault="003B37AB">
      <w:pPr>
        <w:wordWrap w:val="0"/>
        <w:spacing w:line="580" w:lineRule="exact"/>
        <w:textAlignment w:val="baseline"/>
        <w:rPr>
          <w:sz w:val="43"/>
        </w:rPr>
      </w:pPr>
    </w:p>
    <w:p w:rsidR="003B37AB" w:rsidRDefault="00DE34B8">
      <w:pPr>
        <w:wordWrap w:val="0"/>
        <w:spacing w:line="580" w:lineRule="atLeast"/>
        <w:jc w:val="center"/>
        <w:textAlignment w:val="baseline"/>
        <w:rPr>
          <w:sz w:val="43"/>
        </w:rPr>
      </w:pPr>
      <w:r>
        <w:rPr>
          <w:rFonts w:ascii="仿宋" w:eastAsia="仿宋" w:hAnsi="仿宋" w:cs="仿宋"/>
          <w:color w:val="000000"/>
          <w:sz w:val="43"/>
        </w:rPr>
        <w:t>漫游者静静地跨进；</w:t>
      </w:r>
    </w:p>
    <w:p w:rsidR="003B37AB" w:rsidRDefault="00DE34B8">
      <w:pPr>
        <w:wordWrap w:val="0"/>
        <w:spacing w:line="580" w:lineRule="atLeast"/>
        <w:ind w:left="3360"/>
        <w:textAlignment w:val="baseline"/>
        <w:rPr>
          <w:sz w:val="43"/>
        </w:rPr>
      </w:pPr>
      <w:r>
        <w:rPr>
          <w:rFonts w:ascii="仿宋" w:eastAsia="仿宋" w:hAnsi="仿宋" w:cs="仿宋"/>
          <w:color w:val="000000"/>
          <w:sz w:val="43"/>
        </w:rPr>
        <w:t>痛苦已把门槛化成石头。</w:t>
      </w:r>
    </w:p>
    <w:p w:rsidR="003B37AB" w:rsidRDefault="00DE34B8">
      <w:pPr>
        <w:wordWrap w:val="0"/>
        <w:spacing w:line="580" w:lineRule="atLeast"/>
        <w:ind w:left="3360"/>
        <w:textAlignment w:val="baseline"/>
        <w:rPr>
          <w:sz w:val="43"/>
        </w:rPr>
      </w:pPr>
      <w:r>
        <w:rPr>
          <w:rFonts w:ascii="仿宋" w:eastAsia="仿宋" w:hAnsi="仿宋" w:cs="仿宋"/>
          <w:color w:val="000000"/>
          <w:sz w:val="43"/>
        </w:rPr>
        <w:t>在清澄光华的照映中</w:t>
      </w:r>
    </w:p>
    <w:p w:rsidR="003B37AB" w:rsidRDefault="00DE34B8">
      <w:pPr>
        <w:wordWrap w:val="0"/>
        <w:spacing w:line="580" w:lineRule="atLeast"/>
        <w:jc w:val="center"/>
        <w:textAlignment w:val="baseline"/>
        <w:rPr>
          <w:sz w:val="43"/>
        </w:rPr>
      </w:pPr>
      <w:r>
        <w:rPr>
          <w:rFonts w:ascii="仿宋" w:eastAsia="仿宋" w:hAnsi="仿宋" w:cs="仿宋"/>
          <w:color w:val="000000"/>
          <w:sz w:val="43"/>
        </w:rPr>
        <w:t>是桌上的面包和美酒。</w:t>
      </w:r>
    </w:p>
    <w:p w:rsidR="003B37AB" w:rsidRDefault="003B37AB">
      <w:pPr>
        <w:wordWrap w:val="0"/>
        <w:spacing w:line="580" w:lineRule="exact"/>
        <w:jc w:val="center"/>
        <w:textAlignment w:val="baseline"/>
        <w:rPr>
          <w:sz w:val="43"/>
        </w:rPr>
      </w:pPr>
    </w:p>
    <w:p w:rsidR="003B37AB" w:rsidRDefault="00DE34B8">
      <w:pPr>
        <w:wordWrap w:val="0"/>
        <w:spacing w:line="580" w:lineRule="atLeast"/>
        <w:ind w:right="860"/>
        <w:jc w:val="right"/>
        <w:textAlignment w:val="baseline"/>
        <w:rPr>
          <w:sz w:val="43"/>
        </w:rPr>
      </w:pPr>
      <w:r>
        <w:rPr>
          <w:rFonts w:ascii="仿宋" w:eastAsia="仿宋" w:hAnsi="仿宋" w:cs="仿宋"/>
          <w:color w:val="000000"/>
          <w:sz w:val="43"/>
        </w:rPr>
        <w:t>孙周兴译</w:t>
      </w:r>
    </w:p>
    <w:p w:rsidR="003B37AB" w:rsidRDefault="003B37AB"/>
    <w:p w:rsidR="003B37AB" w:rsidRDefault="003B37AB">
      <w:pPr>
        <w:sectPr w:rsidR="003B37AB">
          <w:headerReference w:type="default" r:id="rId2081"/>
          <w:footerReference w:type="default" r:id="rId2082"/>
          <w:pgSz w:w="16600" w:h="24400"/>
          <w:pgMar w:top="2080" w:right="2280" w:bottom="2080" w:left="2280" w:header="1780" w:footer="1780" w:gutter="0"/>
          <w:cols w:space="720"/>
        </w:sectPr>
      </w:pPr>
    </w:p>
    <w:p w:rsidR="003B37AB" w:rsidRDefault="00DE34B8">
      <w:pPr>
        <w:wordWrap w:val="0"/>
        <w:spacing w:before="4500" w:line="900" w:lineRule="atLeast"/>
        <w:jc w:val="center"/>
        <w:textAlignment w:val="baseline"/>
        <w:rPr>
          <w:sz w:val="67"/>
        </w:rPr>
      </w:pPr>
      <w:r>
        <w:rPr>
          <w:rFonts w:ascii="黑体" w:eastAsia="黑体" w:hAnsi="黑体" w:cs="黑体"/>
          <w:b/>
          <w:color w:val="000000"/>
          <w:sz w:val="67"/>
        </w:rPr>
        <w:lastRenderedPageBreak/>
        <w:t>从一次关于语言的对话而来</w:t>
      </w:r>
    </w:p>
    <w:p w:rsidR="003B37AB" w:rsidRDefault="00DE34B8">
      <w:pPr>
        <w:wordWrap w:val="0"/>
        <w:spacing w:line="680" w:lineRule="atLeast"/>
        <w:jc w:val="center"/>
        <w:textAlignment w:val="baseline"/>
        <w:rPr>
          <w:sz w:val="40"/>
        </w:rPr>
      </w:pPr>
      <w:r>
        <w:rPr>
          <w:rFonts w:ascii="仿宋" w:eastAsia="仿宋" w:hAnsi="仿宋" w:cs="仿宋"/>
          <w:color w:val="000000"/>
          <w:sz w:val="40"/>
        </w:rPr>
        <w:t>—————</w:t>
      </w:r>
      <w:r>
        <w:rPr>
          <w:rFonts w:ascii="仿宋" w:eastAsia="仿宋" w:hAnsi="仿宋" w:cs="仿宋"/>
          <w:color w:val="000000"/>
          <w:sz w:val="40"/>
        </w:rPr>
        <w:t>在一位日本人与一位探问者之间</w:t>
      </w:r>
      <w:r>
        <w:rPr>
          <w:rFonts w:ascii="仿宋" w:eastAsia="仿宋" w:hAnsi="仿宋" w:cs="仿宋"/>
          <w:color w:val="000000"/>
          <w:sz w:val="40"/>
        </w:rPr>
        <w:t>①</w:t>
      </w:r>
    </w:p>
    <w:p w:rsidR="003B37AB" w:rsidRDefault="003B37AB">
      <w:pPr>
        <w:wordWrap w:val="0"/>
        <w:spacing w:line="760" w:lineRule="exact"/>
        <w:jc w:val="center"/>
        <w:textAlignment w:val="baseline"/>
        <w:rPr>
          <w:sz w:val="43"/>
        </w:rPr>
      </w:pPr>
    </w:p>
    <w:p w:rsidR="003B37AB" w:rsidRDefault="00DE34B8">
      <w:pPr>
        <w:wordWrap w:val="0"/>
        <w:spacing w:line="760" w:lineRule="atLeast"/>
        <w:ind w:left="820" w:right="140" w:hanging="820"/>
        <w:textAlignment w:val="baseline"/>
        <w:rPr>
          <w:sz w:val="43"/>
        </w:rPr>
      </w:pPr>
      <w:r>
        <w:rPr>
          <w:rFonts w:ascii="宋体" w:eastAsia="宋体" w:hAnsi="宋体" w:cs="宋体"/>
          <w:color w:val="000000"/>
          <w:sz w:val="43"/>
        </w:rPr>
        <w:t>日：您知道九鬼周造</w:t>
      </w:r>
      <w:r>
        <w:rPr>
          <w:rFonts w:ascii="宋体" w:eastAsia="宋体" w:hAnsi="宋体" w:cs="宋体"/>
          <w:color w:val="000000"/>
          <w:sz w:val="43"/>
        </w:rPr>
        <w:t>(Shuzo Kuki)</w:t>
      </w:r>
      <w:r>
        <w:rPr>
          <w:rFonts w:ascii="宋体" w:eastAsia="宋体" w:hAnsi="宋体" w:cs="宋体"/>
          <w:color w:val="000000"/>
          <w:sz w:val="43"/>
        </w:rPr>
        <w:t>伯爵。他曾经随您研读多年。</w:t>
      </w:r>
    </w:p>
    <w:p w:rsidR="003B37AB" w:rsidRDefault="00DE34B8">
      <w:pPr>
        <w:wordWrap w:val="0"/>
        <w:spacing w:line="760" w:lineRule="atLeast"/>
        <w:textAlignment w:val="baseline"/>
        <w:rPr>
          <w:sz w:val="43"/>
        </w:rPr>
      </w:pPr>
      <w:r>
        <w:rPr>
          <w:rFonts w:ascii="宋体" w:eastAsia="宋体" w:hAnsi="宋体" w:cs="宋体"/>
          <w:color w:val="000000"/>
          <w:sz w:val="43"/>
        </w:rPr>
        <w:t>海：九鬼伯爵永远在我的记忆中。</w:t>
      </w:r>
    </w:p>
    <w:p w:rsidR="003B37AB" w:rsidRDefault="00DE34B8">
      <w:pPr>
        <w:wordWrap w:val="0"/>
        <w:spacing w:line="760" w:lineRule="atLeast"/>
        <w:ind w:left="880" w:right="140" w:hanging="820"/>
        <w:textAlignment w:val="baseline"/>
        <w:rPr>
          <w:sz w:val="43"/>
        </w:rPr>
      </w:pPr>
      <w:r>
        <w:rPr>
          <w:rFonts w:ascii="宋体" w:eastAsia="宋体" w:hAnsi="宋体" w:cs="宋体"/>
          <w:color w:val="000000"/>
          <w:sz w:val="43"/>
        </w:rPr>
        <w:t>日：他过早地谢世了。他的老师西田几多郎</w:t>
      </w:r>
      <w:r>
        <w:rPr>
          <w:rFonts w:ascii="宋体" w:eastAsia="宋体" w:hAnsi="宋体" w:cs="宋体"/>
          <w:color w:val="000000"/>
          <w:sz w:val="43"/>
        </w:rPr>
        <w:t>(Nishida)</w:t>
      </w:r>
      <w:r>
        <w:rPr>
          <w:rFonts w:ascii="宋体" w:eastAsia="宋体" w:hAnsi="宋体" w:cs="宋体"/>
          <w:color w:val="000000"/>
          <w:sz w:val="43"/>
        </w:rPr>
        <w:t>为他镌写了墓碑文；西田几多郎为此花了一年多的时间，以表示对他的学生的至高的敬意。</w:t>
      </w:r>
    </w:p>
    <w:p w:rsidR="003B37AB" w:rsidRDefault="00DE34B8">
      <w:pPr>
        <w:wordWrap w:val="0"/>
        <w:spacing w:line="760" w:lineRule="atLeast"/>
        <w:textAlignment w:val="baseline"/>
        <w:rPr>
          <w:sz w:val="43"/>
        </w:rPr>
      </w:pPr>
      <w:r>
        <w:rPr>
          <w:rFonts w:ascii="宋体" w:eastAsia="宋体" w:hAnsi="宋体" w:cs="宋体"/>
          <w:color w:val="000000"/>
          <w:sz w:val="43"/>
        </w:rPr>
        <w:t>海：我很高兴得到了九鬼墓和墓地小树林的照片。</w:t>
      </w:r>
    </w:p>
    <w:p w:rsidR="003B37AB" w:rsidRDefault="00DE34B8">
      <w:pPr>
        <w:wordWrap w:val="0"/>
        <w:spacing w:line="760" w:lineRule="atLeast"/>
        <w:ind w:left="880" w:right="140" w:hanging="820"/>
        <w:textAlignment w:val="baseline"/>
        <w:rPr>
          <w:sz w:val="43"/>
        </w:rPr>
      </w:pPr>
      <w:r>
        <w:rPr>
          <w:rFonts w:ascii="宋体" w:eastAsia="宋体" w:hAnsi="宋体" w:cs="宋体"/>
          <w:color w:val="000000"/>
          <w:sz w:val="43"/>
        </w:rPr>
        <w:t>日：这个在京都的寺院是我所熟悉的。我的许多朋友经常邀我去那里扫墓。这座寺院是</w:t>
      </w:r>
      <w:r>
        <w:rPr>
          <w:rFonts w:ascii="宋体" w:eastAsia="宋体" w:hAnsi="宋体" w:cs="宋体"/>
          <w:color w:val="000000"/>
          <w:sz w:val="43"/>
        </w:rPr>
        <w:t>12</w:t>
      </w:r>
      <w:r>
        <w:rPr>
          <w:rFonts w:ascii="宋体" w:eastAsia="宋体" w:hAnsi="宋体" w:cs="宋体"/>
          <w:color w:val="000000"/>
          <w:sz w:val="43"/>
        </w:rPr>
        <w:t>世纪末由本江</w:t>
      </w:r>
      <w:r>
        <w:rPr>
          <w:rFonts w:ascii="宋体" w:eastAsia="宋体" w:hAnsi="宋体" w:cs="宋体"/>
          <w:color w:val="000000"/>
          <w:sz w:val="43"/>
        </w:rPr>
        <w:t>(Honen)</w:t>
      </w:r>
      <w:r>
        <w:rPr>
          <w:rFonts w:ascii="宋体" w:eastAsia="宋体" w:hAnsi="宋体" w:cs="宋体"/>
          <w:color w:val="000000"/>
          <w:sz w:val="43"/>
        </w:rPr>
        <w:t>和尚建造起来的，座落在当时的皇城京都东面的一个小山丘上。那是沉思默想和打坐修炼的地方。</w:t>
      </w:r>
    </w:p>
    <w:p w:rsidR="003B37AB" w:rsidRDefault="00DE34B8">
      <w:pPr>
        <w:wordWrap w:val="0"/>
        <w:spacing w:line="760" w:lineRule="atLeast"/>
        <w:ind w:left="820" w:right="140" w:hanging="820"/>
        <w:textAlignment w:val="baseline"/>
        <w:rPr>
          <w:sz w:val="43"/>
        </w:rPr>
      </w:pPr>
      <w:r>
        <w:rPr>
          <w:rFonts w:ascii="宋体" w:eastAsia="宋体" w:hAnsi="宋体" w:cs="宋体"/>
          <w:color w:val="000000"/>
          <w:sz w:val="43"/>
        </w:rPr>
        <w:t>海：这么说来，寺院旁的这片小树林就是这位早逝者的归宿之地了。</w:t>
      </w:r>
    </w:p>
    <w:p w:rsidR="003B37AB" w:rsidRDefault="003B37AB">
      <w:pPr>
        <w:wordWrap w:val="0"/>
        <w:spacing w:line="760" w:lineRule="exact"/>
        <w:textAlignment w:val="baseline"/>
        <w:rPr>
          <w:sz w:val="43"/>
        </w:rPr>
      </w:pPr>
    </w:p>
    <w:p w:rsidR="003B37AB" w:rsidRDefault="00DE34B8">
      <w:pPr>
        <w:wordWrap w:val="0"/>
        <w:spacing w:line="580" w:lineRule="atLeast"/>
        <w:ind w:left="60" w:right="140" w:firstLine="540"/>
        <w:textAlignment w:val="baseline"/>
        <w:rPr>
          <w:sz w:val="34"/>
        </w:rPr>
      </w:pPr>
      <w:r>
        <w:rPr>
          <w:rFonts w:ascii="仿宋" w:eastAsia="仿宋" w:hAnsi="仿宋" w:cs="仿宋"/>
          <w:color w:val="000000"/>
          <w:sz w:val="34"/>
        </w:rPr>
        <w:t>·</w:t>
      </w:r>
      <w:r>
        <w:rPr>
          <w:rFonts w:ascii="仿宋" w:eastAsia="仿宋" w:hAnsi="仿宋" w:cs="仿宋"/>
          <w:color w:val="000000"/>
          <w:sz w:val="34"/>
        </w:rPr>
        <w:t>本文系海德格尔与日本东京帝国大学的手冢富雄教授的一次对话</w:t>
      </w:r>
      <w:r>
        <w:rPr>
          <w:rFonts w:ascii="仿宋" w:eastAsia="仿宋" w:hAnsi="仿宋" w:cs="仿宋"/>
          <w:color w:val="000000"/>
          <w:sz w:val="34"/>
        </w:rPr>
        <w:t>(</w:t>
      </w:r>
      <w:r>
        <w:rPr>
          <w:rFonts w:ascii="仿宋" w:eastAsia="仿宋" w:hAnsi="仿宋" w:cs="仿宋"/>
          <w:color w:val="000000"/>
          <w:sz w:val="34"/>
        </w:rPr>
        <w:t>作于</w:t>
      </w:r>
      <w:r>
        <w:rPr>
          <w:rFonts w:ascii="仿宋" w:eastAsia="仿宋" w:hAnsi="仿宋" w:cs="仿宋"/>
          <w:color w:val="000000"/>
          <w:sz w:val="34"/>
        </w:rPr>
        <w:t>1953—1954</w:t>
      </w:r>
      <w:r>
        <w:rPr>
          <w:rFonts w:ascii="仿宋" w:eastAsia="仿宋" w:hAnsi="仿宋" w:cs="仿宋"/>
          <w:color w:val="000000"/>
          <w:sz w:val="34"/>
        </w:rPr>
        <w:t>年</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1959</w:t>
      </w:r>
      <w:r>
        <w:rPr>
          <w:rFonts w:ascii="仿宋" w:eastAsia="仿宋" w:hAnsi="仿宋" w:cs="仿宋"/>
          <w:color w:val="000000"/>
          <w:sz w:val="34"/>
        </w:rPr>
        <w:t>年收入海氏文集</w:t>
      </w:r>
      <w:r>
        <w:rPr>
          <w:rFonts w:ascii="仿宋" w:eastAsia="仿宋" w:hAnsi="仿宋" w:cs="仿宋"/>
          <w:color w:val="000000"/>
          <w:sz w:val="34"/>
        </w:rPr>
        <w:t>(</w:t>
      </w:r>
      <w:r>
        <w:rPr>
          <w:rFonts w:ascii="仿宋" w:eastAsia="仿宋" w:hAnsi="仿宋" w:cs="仿宋"/>
          <w:color w:val="000000"/>
          <w:sz w:val="34"/>
        </w:rPr>
        <w:t>走向语言之途</w:t>
      </w:r>
      <w:r>
        <w:rPr>
          <w:rFonts w:ascii="仿宋" w:eastAsia="仿宋" w:hAnsi="仿宋" w:cs="仿宋"/>
          <w:color w:val="000000"/>
          <w:sz w:val="34"/>
        </w:rPr>
        <w:t>)</w:t>
      </w:r>
      <w:r>
        <w:rPr>
          <w:rFonts w:ascii="仿宋" w:eastAsia="仿宋" w:hAnsi="仿宋" w:cs="仿宋"/>
          <w:color w:val="000000"/>
          <w:sz w:val="34"/>
        </w:rPr>
        <w:t>，由纳斯克</w:t>
      </w:r>
      <w:r>
        <w:rPr>
          <w:rFonts w:ascii="仿宋" w:eastAsia="仿宋" w:hAnsi="仿宋" w:cs="仿宋"/>
          <w:color w:val="000000"/>
          <w:sz w:val="34"/>
        </w:rPr>
        <w:t>(</w:t>
      </w:r>
      <w:r>
        <w:rPr>
          <w:rFonts w:ascii="仿宋" w:eastAsia="仿宋" w:hAnsi="仿宋" w:cs="仿宋"/>
          <w:color w:val="000000"/>
          <w:sz w:val="34"/>
        </w:rPr>
        <w:t>弗林根</w:t>
      </w:r>
      <w:r>
        <w:rPr>
          <w:rFonts w:ascii="仿宋" w:eastAsia="仿宋" w:hAnsi="仿宋" w:cs="仿宋"/>
          <w:color w:val="000000"/>
          <w:sz w:val="34"/>
        </w:rPr>
        <w:t>)</w:t>
      </w:r>
      <w:r>
        <w:rPr>
          <w:rFonts w:ascii="仿宋" w:eastAsia="仿宋" w:hAnsi="仿宋" w:cs="仿宋"/>
          <w:color w:val="000000"/>
          <w:sz w:val="34"/>
        </w:rPr>
        <w:t>出版社出版。中文本据</w:t>
      </w:r>
      <w:r>
        <w:rPr>
          <w:rFonts w:ascii="仿宋" w:eastAsia="仿宋" w:hAnsi="仿宋" w:cs="仿宋"/>
          <w:color w:val="000000"/>
          <w:sz w:val="34"/>
        </w:rPr>
        <w:t>1986</w:t>
      </w:r>
      <w:r>
        <w:rPr>
          <w:rFonts w:ascii="仿宋" w:eastAsia="仿宋" w:hAnsi="仿宋" w:cs="仿宋"/>
          <w:color w:val="000000"/>
          <w:sz w:val="34"/>
        </w:rPr>
        <w:t>年第八版译出。</w:t>
      </w:r>
      <w:r>
        <w:rPr>
          <w:rFonts w:ascii="仿宋" w:eastAsia="仿宋" w:hAnsi="仿宋" w:cs="仿宋"/>
          <w:color w:val="000000"/>
          <w:sz w:val="34"/>
        </w:rPr>
        <w:t>——</w:t>
      </w:r>
      <w:r>
        <w:rPr>
          <w:rFonts w:ascii="仿宋" w:eastAsia="仿宋" w:hAnsi="仿宋" w:cs="仿宋"/>
          <w:color w:val="000000"/>
          <w:sz w:val="34"/>
        </w:rPr>
        <w:t>编者</w:t>
      </w:r>
    </w:p>
    <w:p w:rsidR="003B37AB" w:rsidRDefault="00DE34B8">
      <w:pPr>
        <w:wordWrap w:val="0"/>
        <w:spacing w:line="580" w:lineRule="atLeast"/>
        <w:ind w:left="60" w:right="120" w:firstLine="58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文中</w:t>
      </w:r>
      <w:r>
        <w:rPr>
          <w:rFonts w:ascii="仿宋" w:eastAsia="仿宋" w:hAnsi="仿宋" w:cs="仿宋"/>
          <w:color w:val="000000"/>
          <w:sz w:val="34"/>
        </w:rPr>
        <w:t>“</w:t>
      </w:r>
      <w:r>
        <w:rPr>
          <w:rFonts w:ascii="仿宋" w:eastAsia="仿宋" w:hAnsi="仿宋" w:cs="仿宋"/>
          <w:color w:val="000000"/>
          <w:sz w:val="34"/>
        </w:rPr>
        <w:t>日本人</w:t>
      </w:r>
      <w:r>
        <w:rPr>
          <w:rFonts w:ascii="仿宋" w:eastAsia="仿宋" w:hAnsi="仿宋" w:cs="仿宋"/>
          <w:color w:val="000000"/>
          <w:sz w:val="34"/>
        </w:rPr>
        <w:t>”(Japaner)</w:t>
      </w:r>
      <w:r>
        <w:rPr>
          <w:rFonts w:ascii="仿宋" w:eastAsia="仿宋" w:hAnsi="仿宋" w:cs="仿宋"/>
          <w:color w:val="000000"/>
          <w:sz w:val="34"/>
        </w:rPr>
        <w:t>即手冢富雄教授，</w:t>
      </w:r>
      <w:r>
        <w:rPr>
          <w:rFonts w:ascii="仿宋" w:eastAsia="仿宋" w:hAnsi="仿宋" w:cs="仿宋"/>
          <w:color w:val="000000"/>
          <w:sz w:val="34"/>
        </w:rPr>
        <w:t>“</w:t>
      </w:r>
      <w:r>
        <w:rPr>
          <w:rFonts w:ascii="仿宋" w:eastAsia="仿宋" w:hAnsi="仿宋" w:cs="仿宋"/>
          <w:color w:val="000000"/>
          <w:sz w:val="34"/>
        </w:rPr>
        <w:t>探问者</w:t>
      </w:r>
      <w:r>
        <w:rPr>
          <w:rFonts w:ascii="仿宋" w:eastAsia="仿宋" w:hAnsi="仿宋" w:cs="仿宋"/>
          <w:color w:val="000000"/>
          <w:sz w:val="34"/>
        </w:rPr>
        <w:t>”(Fragender)</w:t>
      </w:r>
      <w:r>
        <w:rPr>
          <w:rFonts w:ascii="仿宋" w:eastAsia="仿宋" w:hAnsi="仿宋" w:cs="仿宋"/>
          <w:color w:val="000000"/>
          <w:sz w:val="34"/>
        </w:rPr>
        <w:t>即海德格尔</w:t>
      </w:r>
      <w:r>
        <w:rPr>
          <w:rFonts w:ascii="宋体" w:eastAsia="宋体" w:hAnsi="宋体" w:cs="宋体"/>
          <w:color w:val="000000"/>
          <w:sz w:val="34"/>
        </w:rPr>
        <w:t>本人，我们分别缩写为</w:t>
      </w:r>
      <w:r>
        <w:rPr>
          <w:rFonts w:ascii="宋体" w:eastAsia="宋体" w:hAnsi="宋体" w:cs="宋体"/>
          <w:color w:val="000000"/>
          <w:sz w:val="34"/>
        </w:rPr>
        <w:t>“</w:t>
      </w:r>
      <w:r>
        <w:rPr>
          <w:rFonts w:ascii="宋体" w:eastAsia="宋体" w:hAnsi="宋体" w:cs="宋体"/>
          <w:color w:val="000000"/>
          <w:sz w:val="34"/>
        </w:rPr>
        <w:t>日</w:t>
      </w:r>
      <w:r>
        <w:rPr>
          <w:rFonts w:ascii="宋体" w:eastAsia="宋体" w:hAnsi="宋体" w:cs="宋体"/>
          <w:color w:val="000000"/>
          <w:sz w:val="34"/>
        </w:rPr>
        <w:t>”</w:t>
      </w:r>
      <w:r>
        <w:rPr>
          <w:rFonts w:ascii="宋体" w:eastAsia="宋体" w:hAnsi="宋体" w:cs="宋体"/>
          <w:color w:val="000000"/>
          <w:sz w:val="34"/>
        </w:rPr>
        <w:t>和</w:t>
      </w:r>
      <w:r>
        <w:rPr>
          <w:rFonts w:ascii="宋体" w:eastAsia="宋体" w:hAnsi="宋体" w:cs="宋体"/>
          <w:color w:val="000000"/>
          <w:sz w:val="34"/>
        </w:rPr>
        <w:t>“</w:t>
      </w:r>
      <w:r>
        <w:rPr>
          <w:rFonts w:ascii="宋体" w:eastAsia="宋体" w:hAnsi="宋体" w:cs="宋体"/>
          <w:color w:val="000000"/>
          <w:sz w:val="34"/>
        </w:rPr>
        <w:t>海</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2083"/>
          <w:footerReference w:type="default" r:id="rId2084"/>
          <w:pgSz w:w="16600" w:h="24400"/>
          <w:pgMar w:top="2080" w:right="2260" w:bottom="2080" w:left="2260" w:header="1780" w:footer="1780" w:gutter="0"/>
          <w:cols w:space="720"/>
        </w:sectPr>
      </w:pPr>
    </w:p>
    <w:p w:rsidR="003B37AB" w:rsidRDefault="00DE34B8">
      <w:pPr>
        <w:wordWrap w:val="0"/>
        <w:spacing w:before="340" w:line="540" w:lineRule="atLeast"/>
        <w:ind w:left="440"/>
        <w:textAlignment w:val="baseline"/>
        <w:rPr>
          <w:sz w:val="34"/>
        </w:rPr>
      </w:pPr>
      <w:r>
        <w:rPr>
          <w:rFonts w:ascii="宋体" w:eastAsia="宋体" w:hAnsi="宋体" w:cs="宋体"/>
          <w:color w:val="000000"/>
          <w:sz w:val="34"/>
        </w:rPr>
        <w:lastRenderedPageBreak/>
        <w:t xml:space="preserve">1006   </w:t>
      </w:r>
      <w:r>
        <w:rPr>
          <w:rFonts w:ascii="宋体" w:eastAsia="宋体" w:hAnsi="宋体" w:cs="宋体"/>
          <w:color w:val="000000"/>
          <w:sz w:val="34"/>
        </w:rPr>
        <w:t>第六编</w:t>
      </w:r>
      <w:r>
        <w:rPr>
          <w:rFonts w:ascii="宋体" w:eastAsia="宋体" w:hAnsi="宋体" w:cs="宋体"/>
          <w:color w:val="000000"/>
          <w:sz w:val="34"/>
        </w:rPr>
        <w:t xml:space="preserve">  </w:t>
      </w:r>
      <w:r>
        <w:rPr>
          <w:rFonts w:ascii="宋体" w:eastAsia="宋体" w:hAnsi="宋体" w:cs="宋体"/>
          <w:color w:val="000000"/>
          <w:sz w:val="34"/>
        </w:rPr>
        <w:t>语言之说</w:t>
      </w:r>
    </w:p>
    <w:p w:rsidR="003B37AB" w:rsidRDefault="003B37AB">
      <w:pPr>
        <w:wordWrap w:val="0"/>
        <w:spacing w:line="540" w:lineRule="exact"/>
        <w:textAlignment w:val="baseline"/>
        <w:rPr>
          <w:sz w:val="34"/>
        </w:rPr>
      </w:pPr>
    </w:p>
    <w:p w:rsidR="003B37AB" w:rsidRDefault="00DE34B8">
      <w:pPr>
        <w:wordWrap w:val="0"/>
        <w:spacing w:line="740" w:lineRule="atLeast"/>
        <w:ind w:left="80"/>
        <w:textAlignment w:val="baseline"/>
        <w:rPr>
          <w:sz w:val="37"/>
        </w:rPr>
      </w:pPr>
      <w:r>
        <w:rPr>
          <w:rFonts w:ascii="宋体" w:eastAsia="宋体" w:hAnsi="宋体" w:cs="宋体"/>
          <w:color w:val="000000"/>
          <w:sz w:val="37"/>
        </w:rPr>
        <w:t>日：而他的所有沉思默想，全在于日本人所谓的</w:t>
      </w:r>
      <w:r>
        <w:rPr>
          <w:rFonts w:ascii="宋体" w:eastAsia="宋体" w:hAnsi="宋体" w:cs="宋体"/>
          <w:color w:val="000000"/>
          <w:sz w:val="37"/>
        </w:rPr>
        <w:t>“</w:t>
      </w:r>
      <w:r>
        <w:rPr>
          <w:rFonts w:ascii="宋体" w:eastAsia="宋体" w:hAnsi="宋体" w:cs="宋体"/>
          <w:color w:val="000000"/>
          <w:sz w:val="37"/>
        </w:rPr>
        <w:t>粹</w:t>
      </w:r>
      <w:r>
        <w:rPr>
          <w:rFonts w:ascii="宋体" w:eastAsia="宋体" w:hAnsi="宋体" w:cs="宋体"/>
          <w:color w:val="000000"/>
          <w:sz w:val="37"/>
        </w:rPr>
        <w:t>”(Iki)②</w:t>
      </w:r>
      <w:r>
        <w:rPr>
          <w:rFonts w:ascii="宋体" w:eastAsia="宋体" w:hAnsi="宋体" w:cs="宋体"/>
          <w:color w:val="000000"/>
          <w:sz w:val="37"/>
        </w:rPr>
        <w:t>。</w:t>
      </w:r>
    </w:p>
    <w:p w:rsidR="003B37AB" w:rsidRDefault="00DE34B8">
      <w:pPr>
        <w:wordWrap w:val="0"/>
        <w:spacing w:line="740" w:lineRule="atLeast"/>
        <w:ind w:left="900" w:hanging="880"/>
        <w:textAlignment w:val="baseline"/>
        <w:rPr>
          <w:sz w:val="37"/>
        </w:rPr>
      </w:pPr>
      <w:r>
        <w:rPr>
          <w:rFonts w:ascii="宋体" w:eastAsia="宋体" w:hAnsi="宋体" w:cs="宋体"/>
          <w:color w:val="000000"/>
          <w:sz w:val="37"/>
        </w:rPr>
        <w:t>海：在与九鬼的对话中，我对这个词的意思始终不太摸得着边际。</w:t>
      </w:r>
    </w:p>
    <w:p w:rsidR="003B37AB" w:rsidRDefault="00DE34B8">
      <w:pPr>
        <w:wordWrap w:val="0"/>
        <w:spacing w:line="740" w:lineRule="atLeast"/>
        <w:ind w:left="880" w:hanging="800"/>
        <w:textAlignment w:val="baseline"/>
        <w:rPr>
          <w:sz w:val="37"/>
        </w:rPr>
      </w:pPr>
      <w:r>
        <w:rPr>
          <w:rFonts w:ascii="宋体" w:eastAsia="宋体" w:hAnsi="宋体" w:cs="宋体"/>
          <w:color w:val="000000"/>
          <w:sz w:val="37"/>
        </w:rPr>
        <w:t>日：从欧洲回来后，九鬼伯爵曾在东京作过一些关于日本艺术和诗歌的美学讲座。讲课稿汇成一本书出版了。在这本书中，他试图借助于欧洲美学来考察日本艺术的本质。</w:t>
      </w:r>
    </w:p>
    <w:p w:rsidR="003B37AB" w:rsidRDefault="00DE34B8">
      <w:pPr>
        <w:wordWrap w:val="0"/>
        <w:spacing w:line="740" w:lineRule="atLeast"/>
        <w:ind w:left="20"/>
        <w:textAlignment w:val="baseline"/>
        <w:rPr>
          <w:sz w:val="37"/>
        </w:rPr>
      </w:pPr>
      <w:r>
        <w:rPr>
          <w:rFonts w:ascii="宋体" w:eastAsia="宋体" w:hAnsi="宋体" w:cs="宋体"/>
          <w:color w:val="000000"/>
          <w:sz w:val="37"/>
        </w:rPr>
        <w:t>海：但在这样一个计划中，我们可以求助于美学吗？</w:t>
      </w:r>
    </w:p>
    <w:p w:rsidR="003B37AB" w:rsidRDefault="00DE34B8">
      <w:pPr>
        <w:wordWrap w:val="0"/>
        <w:spacing w:line="740" w:lineRule="atLeast"/>
        <w:ind w:left="80"/>
        <w:textAlignment w:val="baseline"/>
        <w:rPr>
          <w:sz w:val="37"/>
        </w:rPr>
      </w:pPr>
      <w:r>
        <w:rPr>
          <w:rFonts w:ascii="宋体" w:eastAsia="宋体" w:hAnsi="宋体" w:cs="宋体"/>
          <w:color w:val="000000"/>
          <w:sz w:val="37"/>
        </w:rPr>
        <w:t>日：为什么不？</w:t>
      </w:r>
    </w:p>
    <w:p w:rsidR="003B37AB" w:rsidRDefault="00DE34B8">
      <w:pPr>
        <w:wordWrap w:val="0"/>
        <w:spacing w:line="740" w:lineRule="atLeast"/>
        <w:ind w:left="900" w:hanging="880"/>
        <w:textAlignment w:val="baseline"/>
        <w:rPr>
          <w:sz w:val="37"/>
        </w:rPr>
      </w:pPr>
      <w:r>
        <w:rPr>
          <w:rFonts w:ascii="宋体" w:eastAsia="宋体" w:hAnsi="宋体" w:cs="宋体"/>
          <w:color w:val="000000"/>
          <w:sz w:val="37"/>
        </w:rPr>
        <w:t>海：美学这个名称及其内涵源出于欧洲思想，源出于哲学。所以美学研究对东方思想来说终究是格格不入的。</w:t>
      </w:r>
    </w:p>
    <w:p w:rsidR="003B37AB" w:rsidRDefault="00DE34B8">
      <w:pPr>
        <w:wordWrap w:val="0"/>
        <w:spacing w:line="740" w:lineRule="atLeast"/>
        <w:ind w:left="80"/>
        <w:textAlignment w:val="baseline"/>
        <w:rPr>
          <w:sz w:val="37"/>
        </w:rPr>
      </w:pPr>
      <w:r>
        <w:rPr>
          <w:rFonts w:ascii="宋体" w:eastAsia="宋体" w:hAnsi="宋体" w:cs="宋体"/>
          <w:color w:val="000000"/>
          <w:sz w:val="37"/>
        </w:rPr>
        <w:t>日：您说的固然不错。但我们日本人还不得不求助于美学。</w:t>
      </w:r>
    </w:p>
    <w:p w:rsidR="003B37AB" w:rsidRDefault="00DE34B8">
      <w:pPr>
        <w:wordWrap w:val="0"/>
        <w:spacing w:line="740" w:lineRule="atLeast"/>
        <w:ind w:left="20"/>
        <w:textAlignment w:val="baseline"/>
        <w:rPr>
          <w:sz w:val="37"/>
        </w:rPr>
      </w:pPr>
      <w:r>
        <w:rPr>
          <w:rFonts w:ascii="宋体" w:eastAsia="宋体" w:hAnsi="宋体" w:cs="宋体"/>
          <w:color w:val="000000"/>
          <w:sz w:val="37"/>
        </w:rPr>
        <w:t>海：为何？</w:t>
      </w:r>
    </w:p>
    <w:p w:rsidR="003B37AB" w:rsidRDefault="00DE34B8">
      <w:pPr>
        <w:wordWrap w:val="0"/>
        <w:spacing w:line="740" w:lineRule="atLeast"/>
        <w:ind w:left="880" w:right="40" w:hanging="800"/>
        <w:textAlignment w:val="baseline"/>
        <w:rPr>
          <w:sz w:val="37"/>
        </w:rPr>
      </w:pPr>
      <w:r>
        <w:rPr>
          <w:rFonts w:ascii="宋体" w:eastAsia="宋体" w:hAnsi="宋体" w:cs="宋体"/>
          <w:color w:val="000000"/>
          <w:sz w:val="37"/>
        </w:rPr>
        <w:t>日：美学为我们提供一些必要的概念，用以把握我们所关心的艺术和诗歌。</w:t>
      </w:r>
    </w:p>
    <w:p w:rsidR="003B37AB" w:rsidRDefault="00DE34B8">
      <w:pPr>
        <w:wordWrap w:val="0"/>
        <w:spacing w:line="740" w:lineRule="atLeast"/>
        <w:ind w:left="20"/>
        <w:textAlignment w:val="baseline"/>
        <w:rPr>
          <w:sz w:val="37"/>
        </w:rPr>
      </w:pPr>
      <w:r>
        <w:rPr>
          <w:rFonts w:ascii="宋体" w:eastAsia="宋体" w:hAnsi="宋体" w:cs="宋体"/>
          <w:color w:val="000000"/>
          <w:sz w:val="37"/>
        </w:rPr>
        <w:t>海：您们需要概念吗？</w:t>
      </w:r>
    </w:p>
    <w:p w:rsidR="003B37AB" w:rsidRDefault="00DE34B8">
      <w:pPr>
        <w:wordWrap w:val="0"/>
        <w:spacing w:line="740" w:lineRule="atLeast"/>
        <w:ind w:left="880" w:right="60" w:hanging="800"/>
        <w:textAlignment w:val="baseline"/>
        <w:rPr>
          <w:sz w:val="37"/>
        </w:rPr>
      </w:pPr>
      <w:r>
        <w:rPr>
          <w:rFonts w:ascii="宋体" w:eastAsia="宋体" w:hAnsi="宋体" w:cs="宋体"/>
          <w:color w:val="000000"/>
          <w:sz w:val="37"/>
        </w:rPr>
        <w:t>日：也许是的；因为自从与欧洲思想发生遭遇以来，我们的语言显露出某种无能。</w:t>
      </w:r>
    </w:p>
    <w:p w:rsidR="003B37AB" w:rsidRDefault="00DE34B8">
      <w:pPr>
        <w:wordWrap w:val="0"/>
        <w:spacing w:line="740" w:lineRule="atLeast"/>
        <w:ind w:left="20"/>
        <w:textAlignment w:val="baseline"/>
        <w:rPr>
          <w:sz w:val="37"/>
        </w:rPr>
      </w:pPr>
      <w:r>
        <w:rPr>
          <w:rFonts w:ascii="宋体" w:eastAsia="宋体" w:hAnsi="宋体" w:cs="宋体"/>
          <w:color w:val="000000"/>
          <w:sz w:val="37"/>
        </w:rPr>
        <w:t>海：何以见得？</w:t>
      </w:r>
    </w:p>
    <w:p w:rsidR="003B37AB" w:rsidRDefault="00DE34B8">
      <w:pPr>
        <w:wordWrap w:val="0"/>
        <w:spacing w:line="740" w:lineRule="atLeast"/>
        <w:ind w:left="880" w:right="60" w:hanging="800"/>
        <w:textAlignment w:val="baseline"/>
        <w:rPr>
          <w:sz w:val="37"/>
        </w:rPr>
      </w:pPr>
      <w:r>
        <w:rPr>
          <w:rFonts w:ascii="宋体" w:eastAsia="宋体" w:hAnsi="宋体" w:cs="宋体"/>
          <w:color w:val="000000"/>
          <w:sz w:val="37"/>
        </w:rPr>
        <w:t>日：我们的语言缺少一种规范力量，不能在一种明确的秩序中把相关的对象表象为相互包涵和隶属的对象。</w:t>
      </w:r>
    </w:p>
    <w:p w:rsidR="003B37AB" w:rsidRDefault="00DE34B8">
      <w:pPr>
        <w:wordWrap w:val="0"/>
        <w:spacing w:line="740" w:lineRule="atLeast"/>
        <w:ind w:left="20"/>
        <w:textAlignment w:val="baseline"/>
        <w:rPr>
          <w:sz w:val="37"/>
        </w:rPr>
      </w:pPr>
      <w:r>
        <w:rPr>
          <w:rFonts w:ascii="宋体" w:eastAsia="宋体" w:hAnsi="宋体" w:cs="宋体"/>
          <w:color w:val="000000"/>
          <w:sz w:val="37"/>
        </w:rPr>
        <w:t>海：您当真以为这种无能是您们的语言的一个缺陷吗？</w:t>
      </w:r>
    </w:p>
    <w:p w:rsidR="003B37AB" w:rsidRDefault="00DE34B8">
      <w:pPr>
        <w:wordWrap w:val="0"/>
        <w:spacing w:line="740" w:lineRule="atLeast"/>
        <w:ind w:left="880" w:right="140" w:hanging="800"/>
        <w:textAlignment w:val="baseline"/>
        <w:rPr>
          <w:sz w:val="37"/>
        </w:rPr>
      </w:pPr>
      <w:r>
        <w:rPr>
          <w:rFonts w:ascii="宋体" w:eastAsia="宋体" w:hAnsi="宋体" w:cs="宋体"/>
          <w:color w:val="000000"/>
          <w:sz w:val="37"/>
        </w:rPr>
        <w:t>日：东亚世界与欧洲世界的遭遇已成为不可避免的了，这时候，您的问题确实要求我们对之作一种透彻的思考。</w:t>
      </w:r>
    </w:p>
    <w:p w:rsidR="003B37AB" w:rsidRDefault="00DE34B8">
      <w:pPr>
        <w:wordWrap w:val="0"/>
        <w:spacing w:line="740" w:lineRule="atLeast"/>
        <w:ind w:left="80" w:right="80" w:hanging="60"/>
        <w:textAlignment w:val="baseline"/>
        <w:rPr>
          <w:sz w:val="37"/>
        </w:rPr>
      </w:pPr>
      <w:r>
        <w:rPr>
          <w:rFonts w:ascii="宋体" w:eastAsia="宋体" w:hAnsi="宋体" w:cs="宋体"/>
          <w:color w:val="000000"/>
          <w:sz w:val="37"/>
        </w:rPr>
        <w:t>海：您在这里触着了一个我与九鬼伯爵经常探讨的富有争议的</w:t>
      </w:r>
      <w:r>
        <w:rPr>
          <w:rFonts w:ascii="宋体" w:eastAsia="宋体" w:hAnsi="宋体" w:cs="宋体"/>
          <w:color w:val="000000"/>
          <w:sz w:val="37"/>
          <w:u w:val="single"/>
        </w:rPr>
        <w:t xml:space="preserve">                </w:t>
      </w:r>
    </w:p>
    <w:p w:rsidR="003B37AB" w:rsidRDefault="00DE34B8">
      <w:pPr>
        <w:wordWrap w:val="0"/>
        <w:spacing w:before="340" w:line="540" w:lineRule="atLeast"/>
        <w:ind w:left="20" w:right="60" w:firstLine="660"/>
        <w:textAlignment w:val="baseline"/>
        <w:rPr>
          <w:sz w:val="34"/>
        </w:rPr>
      </w:pPr>
      <w:r>
        <w:rPr>
          <w:rFonts w:ascii="宋体" w:eastAsia="宋体" w:hAnsi="宋体" w:cs="宋体"/>
          <w:color w:val="000000"/>
          <w:sz w:val="34"/>
        </w:rPr>
        <w:t xml:space="preserve">②  </w:t>
      </w:r>
      <w:r>
        <w:rPr>
          <w:rFonts w:ascii="宋体" w:eastAsia="宋体" w:hAnsi="宋体" w:cs="宋体"/>
          <w:color w:val="000000"/>
          <w:sz w:val="34"/>
        </w:rPr>
        <w:t>九鬼周造在其名著《粹的构造》</w:t>
      </w:r>
      <w:r>
        <w:rPr>
          <w:rFonts w:ascii="宋体" w:eastAsia="宋体" w:hAnsi="宋体" w:cs="宋体"/>
          <w:color w:val="000000"/>
          <w:sz w:val="34"/>
        </w:rPr>
        <w:t>(1930</w:t>
      </w:r>
      <w:r>
        <w:rPr>
          <w:rFonts w:ascii="宋体" w:eastAsia="宋体" w:hAnsi="宋体" w:cs="宋体"/>
          <w:color w:val="000000"/>
          <w:sz w:val="34"/>
        </w:rPr>
        <w:t>年</w:t>
      </w:r>
      <w:r>
        <w:rPr>
          <w:rFonts w:ascii="宋体" w:eastAsia="宋体" w:hAnsi="宋体" w:cs="宋体"/>
          <w:color w:val="000000"/>
          <w:sz w:val="34"/>
        </w:rPr>
        <w:t>)</w:t>
      </w:r>
      <w:r>
        <w:rPr>
          <w:rFonts w:ascii="宋体" w:eastAsia="宋体" w:hAnsi="宋体" w:cs="宋体"/>
          <w:color w:val="000000"/>
          <w:sz w:val="34"/>
        </w:rPr>
        <w:t>中集中阐发了</w:t>
      </w:r>
      <w:r>
        <w:rPr>
          <w:rFonts w:ascii="宋体" w:eastAsia="宋体" w:hAnsi="宋体" w:cs="宋体"/>
          <w:color w:val="000000"/>
          <w:sz w:val="34"/>
        </w:rPr>
        <w:t>“</w:t>
      </w:r>
      <w:r>
        <w:rPr>
          <w:rFonts w:ascii="宋体" w:eastAsia="宋体" w:hAnsi="宋体" w:cs="宋体"/>
          <w:color w:val="000000"/>
          <w:sz w:val="34"/>
        </w:rPr>
        <w:t>粹</w:t>
      </w:r>
      <w:r>
        <w:rPr>
          <w:rFonts w:ascii="宋体" w:eastAsia="宋体" w:hAnsi="宋体" w:cs="宋体"/>
          <w:color w:val="000000"/>
          <w:sz w:val="34"/>
        </w:rPr>
        <w:t>”(Iki)</w:t>
      </w:r>
      <w:r>
        <w:rPr>
          <w:rFonts w:ascii="宋体" w:eastAsia="宋体" w:hAnsi="宋体" w:cs="宋体"/>
          <w:color w:val="000000"/>
          <w:sz w:val="34"/>
        </w:rPr>
        <w:t>的思想。</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2085"/>
          <w:footerReference w:type="default" r:id="rId2086"/>
          <w:pgSz w:w="16600" w:h="24400"/>
          <w:pgMar w:top="2080" w:right="2320" w:bottom="2080" w:left="2320" w:header="1780" w:footer="1780" w:gutter="0"/>
          <w:cols w:space="720"/>
        </w:sectPr>
      </w:pPr>
    </w:p>
    <w:p w:rsidR="003B37AB" w:rsidRDefault="00DE34B8">
      <w:pPr>
        <w:wordWrap w:val="0"/>
        <w:spacing w:before="460" w:line="480" w:lineRule="atLeast"/>
        <w:ind w:right="540"/>
        <w:jc w:val="right"/>
        <w:textAlignment w:val="baseline"/>
        <w:rPr>
          <w:sz w:val="35"/>
        </w:rPr>
      </w:pPr>
      <w:r>
        <w:rPr>
          <w:rFonts w:ascii="宋体" w:eastAsia="宋体" w:hAnsi="宋体" w:cs="宋体"/>
          <w:b/>
          <w:color w:val="000000"/>
          <w:sz w:val="35"/>
        </w:rPr>
        <w:lastRenderedPageBreak/>
        <w:t>从一次关于语言的对话而来</w:t>
      </w:r>
      <w:r>
        <w:rPr>
          <w:rFonts w:ascii="宋体" w:eastAsia="宋体" w:hAnsi="宋体" w:cs="宋体"/>
          <w:color w:val="000000"/>
          <w:sz w:val="35"/>
        </w:rPr>
        <w:t xml:space="preserve">  </w:t>
      </w:r>
      <w:r>
        <w:rPr>
          <w:rFonts w:ascii="宋体" w:eastAsia="宋体" w:hAnsi="宋体" w:cs="宋体"/>
          <w:b/>
          <w:color w:val="000000"/>
          <w:sz w:val="35"/>
        </w:rPr>
        <w:t>1007</w:t>
      </w:r>
    </w:p>
    <w:p w:rsidR="003B37AB" w:rsidRDefault="003B37AB">
      <w:pPr>
        <w:wordWrap w:val="0"/>
        <w:spacing w:line="440" w:lineRule="exact"/>
        <w:jc w:val="right"/>
        <w:textAlignment w:val="baseline"/>
        <w:rPr>
          <w:sz w:val="35"/>
        </w:rPr>
      </w:pPr>
    </w:p>
    <w:p w:rsidR="003B37AB" w:rsidRDefault="00DE34B8">
      <w:pPr>
        <w:wordWrap w:val="0"/>
        <w:spacing w:line="700" w:lineRule="atLeast"/>
        <w:ind w:left="840" w:right="20"/>
        <w:textAlignment w:val="baseline"/>
        <w:rPr>
          <w:sz w:val="41"/>
        </w:rPr>
      </w:pPr>
      <w:r>
        <w:rPr>
          <w:rFonts w:ascii="宋体" w:eastAsia="宋体" w:hAnsi="宋体" w:cs="宋体"/>
          <w:color w:val="000000"/>
          <w:sz w:val="41"/>
        </w:rPr>
        <w:t>问题。这个问题就是：对东亚人来说，去追求欧洲的概念系统，这是否有必要，并且是否恰当。</w:t>
      </w:r>
    </w:p>
    <w:p w:rsidR="003B37AB" w:rsidRDefault="00DE34B8">
      <w:pPr>
        <w:wordWrap w:val="0"/>
        <w:spacing w:line="700" w:lineRule="atLeast"/>
        <w:ind w:left="880" w:right="40" w:hanging="860"/>
        <w:textAlignment w:val="baseline"/>
        <w:rPr>
          <w:sz w:val="41"/>
        </w:rPr>
      </w:pPr>
      <w:r>
        <w:rPr>
          <w:rFonts w:ascii="宋体" w:eastAsia="宋体" w:hAnsi="宋体" w:cs="宋体"/>
          <w:color w:val="000000"/>
          <w:sz w:val="41"/>
        </w:rPr>
        <w:t>日：看来似乎不再有什么退路，因为现代的技术化和工业化已经席卷了全球。</w:t>
      </w:r>
    </w:p>
    <w:p w:rsidR="003B37AB" w:rsidRDefault="00DE34B8">
      <w:pPr>
        <w:wordWrap w:val="0"/>
        <w:spacing w:line="700" w:lineRule="atLeast"/>
        <w:ind w:left="20"/>
        <w:textAlignment w:val="baseline"/>
        <w:rPr>
          <w:sz w:val="41"/>
        </w:rPr>
      </w:pPr>
      <w:r>
        <w:rPr>
          <w:rFonts w:ascii="宋体" w:eastAsia="宋体" w:hAnsi="宋体" w:cs="宋体"/>
          <w:color w:val="000000"/>
          <w:sz w:val="41"/>
        </w:rPr>
        <w:t>海：您说得很小心，您说</w:t>
      </w:r>
      <w:r>
        <w:rPr>
          <w:rFonts w:ascii="宋体" w:eastAsia="宋体" w:hAnsi="宋体" w:cs="宋体"/>
          <w:color w:val="000000"/>
          <w:sz w:val="41"/>
        </w:rPr>
        <w:t>“</w:t>
      </w:r>
      <w:r>
        <w:rPr>
          <w:rFonts w:ascii="宋体" w:eastAsia="宋体" w:hAnsi="宋体" w:cs="宋体"/>
          <w:color w:val="000000"/>
          <w:sz w:val="41"/>
        </w:rPr>
        <w:t>似乎</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00" w:lineRule="atLeast"/>
        <w:ind w:left="880" w:hanging="860"/>
        <w:textAlignment w:val="baseline"/>
        <w:rPr>
          <w:sz w:val="41"/>
        </w:rPr>
      </w:pPr>
      <w:r>
        <w:rPr>
          <w:rFonts w:ascii="宋体" w:eastAsia="宋体" w:hAnsi="宋体" w:cs="宋体"/>
          <w:color w:val="000000"/>
          <w:sz w:val="41"/>
        </w:rPr>
        <w:t>日：对。因为从我们东亚人的此在</w:t>
      </w:r>
      <w:r>
        <w:rPr>
          <w:rFonts w:ascii="宋体" w:eastAsia="宋体" w:hAnsi="宋体" w:cs="宋体"/>
          <w:color w:val="000000"/>
          <w:sz w:val="41"/>
        </w:rPr>
        <w:t>(Dasein)</w:t>
      </w:r>
      <w:r>
        <w:rPr>
          <w:rFonts w:ascii="宋体" w:eastAsia="宋体" w:hAnsi="宋体" w:cs="宋体"/>
          <w:color w:val="000000"/>
          <w:sz w:val="41"/>
        </w:rPr>
        <w:t>来看，总还有一种可能性，即那个把我们一并卷入其中的技术世界必定是限于表皮的，并且</w:t>
      </w:r>
      <w:r>
        <w:rPr>
          <w:rFonts w:ascii="宋体" w:eastAsia="宋体" w:hAnsi="宋体" w:cs="宋体"/>
          <w:color w:val="000000"/>
          <w:sz w:val="41"/>
        </w:rPr>
        <w:t>……</w:t>
      </w:r>
    </w:p>
    <w:p w:rsidR="003B37AB" w:rsidRDefault="00DE34B8">
      <w:pPr>
        <w:wordWrap w:val="0"/>
        <w:spacing w:line="700" w:lineRule="atLeast"/>
        <w:ind w:left="880" w:right="60" w:hanging="860"/>
        <w:textAlignment w:val="baseline"/>
        <w:rPr>
          <w:sz w:val="41"/>
        </w:rPr>
      </w:pPr>
      <w:r>
        <w:rPr>
          <w:rFonts w:ascii="宋体" w:eastAsia="宋体" w:hAnsi="宋体" w:cs="宋体"/>
          <w:color w:val="000000"/>
          <w:sz w:val="41"/>
        </w:rPr>
        <w:t>海：</w:t>
      </w:r>
      <w:r>
        <w:rPr>
          <w:rFonts w:ascii="宋体" w:eastAsia="宋体" w:hAnsi="宋体" w:cs="宋体"/>
          <w:color w:val="000000"/>
          <w:sz w:val="41"/>
        </w:rPr>
        <w:t>……</w:t>
      </w:r>
      <w:r>
        <w:rPr>
          <w:rFonts w:ascii="宋体" w:eastAsia="宋体" w:hAnsi="宋体" w:cs="宋体"/>
          <w:color w:val="000000"/>
          <w:sz w:val="41"/>
        </w:rPr>
        <w:t>这样一来，尽管有种种同化和混合，但一种与欧洲人的此在的真正交往却没有发生。</w:t>
      </w:r>
    </w:p>
    <w:p w:rsidR="003B37AB" w:rsidRDefault="00DE34B8">
      <w:pPr>
        <w:wordWrap w:val="0"/>
        <w:spacing w:line="700" w:lineRule="atLeast"/>
        <w:ind w:left="20"/>
        <w:textAlignment w:val="baseline"/>
        <w:rPr>
          <w:sz w:val="41"/>
        </w:rPr>
      </w:pPr>
      <w:r>
        <w:rPr>
          <w:rFonts w:ascii="宋体" w:eastAsia="宋体" w:hAnsi="宋体" w:cs="宋体"/>
          <w:color w:val="000000"/>
          <w:sz w:val="41"/>
        </w:rPr>
        <w:t>日：也许根本不可能发生。</w:t>
      </w:r>
    </w:p>
    <w:p w:rsidR="003B37AB" w:rsidRDefault="00DE34B8">
      <w:pPr>
        <w:wordWrap w:val="0"/>
        <w:spacing w:line="700" w:lineRule="atLeast"/>
        <w:ind w:left="20"/>
        <w:textAlignment w:val="baseline"/>
        <w:rPr>
          <w:sz w:val="41"/>
        </w:rPr>
      </w:pPr>
      <w:r>
        <w:rPr>
          <w:rFonts w:ascii="宋体" w:eastAsia="宋体" w:hAnsi="宋体" w:cs="宋体"/>
          <w:color w:val="000000"/>
          <w:sz w:val="41"/>
        </w:rPr>
        <w:t>海：我们可以如此绝对地下这个断言么？</w:t>
      </w:r>
    </w:p>
    <w:p w:rsidR="003B37AB" w:rsidRDefault="00DE34B8">
      <w:pPr>
        <w:wordWrap w:val="0"/>
        <w:spacing w:line="700" w:lineRule="atLeast"/>
        <w:ind w:left="880" w:right="20" w:hanging="860"/>
        <w:textAlignment w:val="baseline"/>
        <w:rPr>
          <w:sz w:val="41"/>
        </w:rPr>
      </w:pPr>
      <w:r>
        <w:rPr>
          <w:rFonts w:ascii="宋体" w:eastAsia="宋体" w:hAnsi="宋体" w:cs="宋体"/>
          <w:color w:val="000000"/>
          <w:sz w:val="41"/>
        </w:rPr>
        <w:t>日：我是敢下此断言的最后一人了，要不我就不会来德国。但我总是感到某种危险，显然，九鬼伯爵也没有克服掉这个危险。</w:t>
      </w:r>
    </w:p>
    <w:p w:rsidR="003B37AB" w:rsidRDefault="00DE34B8">
      <w:pPr>
        <w:wordWrap w:val="0"/>
        <w:spacing w:line="700" w:lineRule="atLeast"/>
        <w:ind w:left="20"/>
        <w:textAlignment w:val="baseline"/>
        <w:rPr>
          <w:sz w:val="41"/>
        </w:rPr>
      </w:pPr>
      <w:r>
        <w:rPr>
          <w:rFonts w:ascii="宋体" w:eastAsia="宋体" w:hAnsi="宋体" w:cs="宋体"/>
          <w:color w:val="000000"/>
          <w:sz w:val="41"/>
        </w:rPr>
        <w:t>海：您指的是何种危险？</w:t>
      </w:r>
    </w:p>
    <w:p w:rsidR="003B37AB" w:rsidRDefault="00DE34B8">
      <w:pPr>
        <w:wordWrap w:val="0"/>
        <w:spacing w:line="700" w:lineRule="atLeast"/>
        <w:ind w:left="880" w:right="60" w:hanging="860"/>
        <w:textAlignment w:val="baseline"/>
        <w:rPr>
          <w:sz w:val="41"/>
        </w:rPr>
      </w:pPr>
      <w:r>
        <w:rPr>
          <w:rFonts w:ascii="宋体" w:eastAsia="宋体" w:hAnsi="宋体" w:cs="宋体"/>
          <w:color w:val="000000"/>
          <w:sz w:val="41"/>
        </w:rPr>
        <w:t>日：就是我们受到欧洲语言精神所具有的丰富概念的诱惑而走岔了路，把我们的此在所要求的东西贬低为某种不确定的和乱七八糟的东西了。</w:t>
      </w:r>
    </w:p>
    <w:p w:rsidR="003B37AB" w:rsidRDefault="00DE34B8">
      <w:pPr>
        <w:wordWrap w:val="0"/>
        <w:spacing w:line="700" w:lineRule="atLeast"/>
        <w:ind w:left="880" w:right="40" w:hanging="860"/>
        <w:textAlignment w:val="baseline"/>
        <w:rPr>
          <w:sz w:val="41"/>
        </w:rPr>
      </w:pPr>
      <w:r>
        <w:rPr>
          <w:rFonts w:ascii="宋体" w:eastAsia="宋体" w:hAnsi="宋体" w:cs="宋体"/>
          <w:color w:val="000000"/>
          <w:sz w:val="41"/>
        </w:rPr>
        <w:t>海：可是还有一种远为巨大的危险呢。这种危险牵涉到我们双方。它越是不显眼，就越具有威胁性。</w:t>
      </w:r>
    </w:p>
    <w:p w:rsidR="003B37AB" w:rsidRDefault="00DE34B8">
      <w:pPr>
        <w:wordWrap w:val="0"/>
        <w:spacing w:line="700" w:lineRule="atLeast"/>
        <w:ind w:left="20"/>
        <w:textAlignment w:val="baseline"/>
        <w:rPr>
          <w:sz w:val="41"/>
        </w:rPr>
      </w:pPr>
      <w:r>
        <w:rPr>
          <w:rFonts w:ascii="宋体" w:eastAsia="宋体" w:hAnsi="宋体" w:cs="宋体"/>
          <w:color w:val="000000"/>
          <w:sz w:val="41"/>
        </w:rPr>
        <w:t>日：怎么回事？</w:t>
      </w:r>
    </w:p>
    <w:p w:rsidR="003B37AB" w:rsidRDefault="00DE34B8">
      <w:pPr>
        <w:wordWrap w:val="0"/>
        <w:spacing w:line="700" w:lineRule="atLeast"/>
        <w:ind w:left="880" w:right="40" w:hanging="860"/>
        <w:textAlignment w:val="baseline"/>
        <w:rPr>
          <w:sz w:val="41"/>
        </w:rPr>
      </w:pPr>
      <w:r>
        <w:rPr>
          <w:rFonts w:ascii="宋体" w:eastAsia="宋体" w:hAnsi="宋体" w:cs="宋体"/>
          <w:color w:val="000000"/>
          <w:sz w:val="41"/>
        </w:rPr>
        <w:t>海：这种危险从某个地方趋迫而来，在那里我们并没有料到这种危险，而那恰恰就是我们必</w:t>
      </w:r>
      <w:r>
        <w:rPr>
          <w:rFonts w:ascii="宋体" w:eastAsia="宋体" w:hAnsi="宋体" w:cs="宋体"/>
          <w:color w:val="000000"/>
          <w:sz w:val="41"/>
        </w:rPr>
        <w:t>须经验这种危险的地方。</w:t>
      </w:r>
    </w:p>
    <w:p w:rsidR="003B37AB" w:rsidRDefault="00DE34B8">
      <w:pPr>
        <w:wordWrap w:val="0"/>
        <w:spacing w:line="700" w:lineRule="atLeast"/>
        <w:ind w:left="880" w:right="40" w:hanging="860"/>
        <w:textAlignment w:val="baseline"/>
        <w:rPr>
          <w:sz w:val="41"/>
        </w:rPr>
      </w:pPr>
      <w:r>
        <w:rPr>
          <w:rFonts w:ascii="宋体" w:eastAsia="宋体" w:hAnsi="宋体" w:cs="宋体"/>
          <w:color w:val="000000"/>
          <w:sz w:val="41"/>
        </w:rPr>
        <w:t>日：那么您已经经验到这种危险了；否则您就不能指出这种危险。</w:t>
      </w:r>
    </w:p>
    <w:p w:rsidR="003B37AB" w:rsidRDefault="00DE34B8">
      <w:pPr>
        <w:wordWrap w:val="0"/>
        <w:spacing w:line="700" w:lineRule="atLeast"/>
        <w:ind w:left="880" w:right="40" w:hanging="860"/>
        <w:textAlignment w:val="baseline"/>
        <w:rPr>
          <w:sz w:val="41"/>
        </w:rPr>
      </w:pPr>
      <w:r>
        <w:rPr>
          <w:rFonts w:ascii="宋体" w:eastAsia="宋体" w:hAnsi="宋体" w:cs="宋体"/>
          <w:color w:val="000000"/>
          <w:sz w:val="41"/>
        </w:rPr>
        <w:t>海：我还远远没有经验到这种危险的全部内涵，但我预感到这种危险，而且是在与九鬼伯爵的对话中预感到的。</w:t>
      </w:r>
    </w:p>
    <w:p w:rsidR="003B37AB" w:rsidRDefault="003B37AB"/>
    <w:p w:rsidR="003B37AB" w:rsidRDefault="003B37AB">
      <w:pPr>
        <w:sectPr w:rsidR="003B37AB">
          <w:headerReference w:type="default" r:id="rId2087"/>
          <w:footerReference w:type="default" r:id="rId2088"/>
          <w:pgSz w:w="16600" w:h="24400"/>
          <w:pgMar w:top="2080" w:right="2320" w:bottom="2080" w:left="2320" w:header="1780" w:footer="1780" w:gutter="0"/>
          <w:cols w:space="720"/>
        </w:sectPr>
      </w:pPr>
    </w:p>
    <w:p w:rsidR="003B37AB" w:rsidRDefault="00DE34B8">
      <w:pPr>
        <w:wordWrap w:val="0"/>
        <w:spacing w:before="460" w:line="500" w:lineRule="atLeast"/>
        <w:ind w:left="400"/>
        <w:textAlignment w:val="baseline"/>
        <w:rPr>
          <w:sz w:val="36"/>
        </w:rPr>
      </w:pPr>
      <w:r>
        <w:rPr>
          <w:rFonts w:ascii="宋体" w:eastAsia="宋体" w:hAnsi="宋体" w:cs="宋体"/>
          <w:color w:val="000000"/>
          <w:sz w:val="36"/>
        </w:rPr>
        <w:lastRenderedPageBreak/>
        <w:t xml:space="preserve">1008   </w:t>
      </w:r>
      <w:r>
        <w:rPr>
          <w:rFonts w:ascii="宋体" w:eastAsia="宋体" w:hAnsi="宋体" w:cs="宋体"/>
          <w:color w:val="000000"/>
          <w:sz w:val="36"/>
        </w:rPr>
        <w:t>第六编</w:t>
      </w:r>
      <w:r>
        <w:rPr>
          <w:rFonts w:ascii="宋体" w:eastAsia="宋体" w:hAnsi="宋体" w:cs="宋体"/>
          <w:color w:val="000000"/>
          <w:sz w:val="36"/>
        </w:rPr>
        <w:t xml:space="preserve">  </w:t>
      </w:r>
      <w:r>
        <w:rPr>
          <w:rFonts w:ascii="宋体" w:eastAsia="宋体" w:hAnsi="宋体" w:cs="宋体"/>
          <w:color w:val="000000"/>
          <w:sz w:val="36"/>
        </w:rPr>
        <w:t>语言之说</w:t>
      </w:r>
    </w:p>
    <w:p w:rsidR="003B37AB" w:rsidRDefault="003B37AB">
      <w:pPr>
        <w:wordWrap w:val="0"/>
        <w:spacing w:line="460" w:lineRule="exact"/>
        <w:textAlignment w:val="baseline"/>
        <w:rPr>
          <w:sz w:val="36"/>
        </w:rPr>
      </w:pPr>
    </w:p>
    <w:p w:rsidR="003B37AB" w:rsidRDefault="00DE34B8">
      <w:pPr>
        <w:wordWrap w:val="0"/>
        <w:spacing w:line="740" w:lineRule="atLeast"/>
        <w:ind w:left="20"/>
        <w:textAlignment w:val="baseline"/>
        <w:rPr>
          <w:sz w:val="38"/>
        </w:rPr>
      </w:pPr>
      <w:r>
        <w:rPr>
          <w:rFonts w:ascii="宋体" w:eastAsia="宋体" w:hAnsi="宋体" w:cs="宋体"/>
          <w:color w:val="000000"/>
          <w:sz w:val="38"/>
        </w:rPr>
        <w:t>日：您与他谈论过这种危险吗？</w:t>
      </w:r>
    </w:p>
    <w:p w:rsidR="003B37AB" w:rsidRDefault="00DE34B8">
      <w:pPr>
        <w:wordWrap w:val="0"/>
        <w:spacing w:line="740" w:lineRule="atLeast"/>
        <w:ind w:left="880" w:right="100" w:hanging="860"/>
        <w:textAlignment w:val="baseline"/>
        <w:rPr>
          <w:sz w:val="38"/>
        </w:rPr>
      </w:pPr>
      <w:r>
        <w:rPr>
          <w:rFonts w:ascii="宋体" w:eastAsia="宋体" w:hAnsi="宋体" w:cs="宋体"/>
          <w:color w:val="000000"/>
          <w:sz w:val="38"/>
        </w:rPr>
        <w:t>海：没有。这种危险是从那些对话本身那里出现的，因为那是一些对话</w:t>
      </w:r>
      <w:r>
        <w:rPr>
          <w:rFonts w:ascii="宋体" w:eastAsia="宋体" w:hAnsi="宋体" w:cs="宋体"/>
          <w:color w:val="000000"/>
          <w:sz w:val="38"/>
        </w:rPr>
        <w:t>(Gespräche)</w:t>
      </w:r>
      <w:r>
        <w:rPr>
          <w:rFonts w:ascii="宋体" w:eastAsia="宋体" w:hAnsi="宋体" w:cs="宋体"/>
          <w:color w:val="000000"/>
          <w:sz w:val="38"/>
        </w:rPr>
        <w:t>。</w:t>
      </w:r>
    </w:p>
    <w:p w:rsidR="003B37AB" w:rsidRDefault="00DE34B8">
      <w:pPr>
        <w:wordWrap w:val="0"/>
        <w:spacing w:line="740" w:lineRule="atLeast"/>
        <w:ind w:left="20"/>
        <w:textAlignment w:val="baseline"/>
        <w:rPr>
          <w:sz w:val="38"/>
        </w:rPr>
      </w:pPr>
      <w:r>
        <w:rPr>
          <w:rFonts w:ascii="宋体" w:eastAsia="宋体" w:hAnsi="宋体" w:cs="宋体"/>
          <w:color w:val="000000"/>
          <w:sz w:val="38"/>
        </w:rPr>
        <w:t>日：我不懂您的意思。</w:t>
      </w:r>
    </w:p>
    <w:p w:rsidR="003B37AB" w:rsidRDefault="00DE34B8">
      <w:pPr>
        <w:wordWrap w:val="0"/>
        <w:spacing w:line="740" w:lineRule="atLeast"/>
        <w:ind w:left="880" w:right="100" w:hanging="860"/>
        <w:textAlignment w:val="baseline"/>
        <w:rPr>
          <w:sz w:val="38"/>
        </w:rPr>
      </w:pPr>
      <w:r>
        <w:rPr>
          <w:rFonts w:ascii="宋体" w:eastAsia="宋体" w:hAnsi="宋体" w:cs="宋体"/>
          <w:color w:val="000000"/>
          <w:sz w:val="38"/>
        </w:rPr>
        <w:t>海：我们的对话不是什么学究式的，专门开办的讨论会。在举行这类讨论会时，譬如在研究班上，九鬼伯爵总是默默无语</w:t>
      </w:r>
      <w:r>
        <w:rPr>
          <w:rFonts w:ascii="宋体" w:eastAsia="宋体" w:hAnsi="宋体" w:cs="宋体"/>
          <w:color w:val="000000"/>
          <w:sz w:val="38"/>
        </w:rPr>
        <w:t>的。我所说的对话是在我家里搞的，犹如一种自然而然的消遣游戏。九鬼伯爵偶尔也带他的夫人一道来，他夫人往往着一套华丽的日本和服。东亚世界于是愈加熠熠生辉，而我们的对话的危险也变得更显明了。</w:t>
      </w:r>
    </w:p>
    <w:p w:rsidR="003B37AB" w:rsidRDefault="00DE34B8">
      <w:pPr>
        <w:wordWrap w:val="0"/>
        <w:spacing w:line="740" w:lineRule="atLeast"/>
        <w:ind w:left="100"/>
        <w:textAlignment w:val="baseline"/>
        <w:rPr>
          <w:sz w:val="38"/>
        </w:rPr>
      </w:pPr>
      <w:r>
        <w:rPr>
          <w:rFonts w:ascii="宋体" w:eastAsia="宋体" w:hAnsi="宋体" w:cs="宋体"/>
          <w:color w:val="000000"/>
          <w:sz w:val="38"/>
        </w:rPr>
        <w:t>日：我还是不懂您的意思。</w:t>
      </w:r>
    </w:p>
    <w:p w:rsidR="003B37AB" w:rsidRDefault="00DE34B8">
      <w:pPr>
        <w:wordWrap w:val="0"/>
        <w:spacing w:line="740" w:lineRule="atLeast"/>
        <w:ind w:left="880" w:right="60" w:hanging="860"/>
        <w:textAlignment w:val="baseline"/>
        <w:rPr>
          <w:sz w:val="38"/>
        </w:rPr>
      </w:pPr>
      <w:r>
        <w:rPr>
          <w:rFonts w:ascii="宋体" w:eastAsia="宋体" w:hAnsi="宋体" w:cs="宋体"/>
          <w:color w:val="000000"/>
          <w:sz w:val="38"/>
        </w:rPr>
        <w:t>海：我们的对话的危险隐藏在语言本身中，而不在我们深入讨论的内容</w:t>
      </w:r>
      <w:r>
        <w:rPr>
          <w:rFonts w:ascii="宋体" w:eastAsia="宋体" w:hAnsi="宋体" w:cs="宋体"/>
          <w:color w:val="000000"/>
          <w:sz w:val="38"/>
        </w:rPr>
        <w:t>(Was)</w:t>
      </w:r>
      <w:r>
        <w:rPr>
          <w:rFonts w:ascii="宋体" w:eastAsia="宋体" w:hAnsi="宋体" w:cs="宋体"/>
          <w:color w:val="000000"/>
          <w:sz w:val="38"/>
        </w:rPr>
        <w:t>中，也不在我们所作的讨论的方式</w:t>
      </w:r>
      <w:r>
        <w:rPr>
          <w:rFonts w:ascii="宋体" w:eastAsia="宋体" w:hAnsi="宋体" w:cs="宋体"/>
          <w:color w:val="000000"/>
          <w:sz w:val="38"/>
        </w:rPr>
        <w:t>(Wie)</w:t>
      </w:r>
      <w:r>
        <w:rPr>
          <w:rFonts w:ascii="宋体" w:eastAsia="宋体" w:hAnsi="宋体" w:cs="宋体"/>
          <w:color w:val="000000"/>
          <w:sz w:val="38"/>
        </w:rPr>
        <w:t>中。</w:t>
      </w:r>
    </w:p>
    <w:p w:rsidR="003B37AB" w:rsidRDefault="00DE34B8">
      <w:pPr>
        <w:wordWrap w:val="0"/>
        <w:spacing w:line="740" w:lineRule="atLeast"/>
        <w:ind w:left="100"/>
        <w:textAlignment w:val="baseline"/>
        <w:rPr>
          <w:sz w:val="38"/>
        </w:rPr>
      </w:pPr>
      <w:r>
        <w:rPr>
          <w:rFonts w:ascii="宋体" w:eastAsia="宋体" w:hAnsi="宋体" w:cs="宋体"/>
          <w:color w:val="000000"/>
          <w:sz w:val="38"/>
        </w:rPr>
        <w:t>日：可是九鬼伯爵精通德文，他的法文和英文也是非常好的。</w:t>
      </w:r>
    </w:p>
    <w:p w:rsidR="003B37AB" w:rsidRDefault="00DE34B8">
      <w:pPr>
        <w:wordWrap w:val="0"/>
        <w:spacing w:line="740" w:lineRule="atLeast"/>
        <w:ind w:left="880" w:right="80" w:hanging="860"/>
        <w:textAlignment w:val="baseline"/>
        <w:rPr>
          <w:sz w:val="38"/>
        </w:rPr>
      </w:pPr>
      <w:r>
        <w:rPr>
          <w:rFonts w:ascii="宋体" w:eastAsia="宋体" w:hAnsi="宋体" w:cs="宋体"/>
          <w:color w:val="000000"/>
          <w:sz w:val="38"/>
        </w:rPr>
        <w:t>海：不错。他能用欧洲语言来表达所探讨的事情。但我们探讨的是</w:t>
      </w:r>
      <w:r>
        <w:rPr>
          <w:rFonts w:ascii="宋体" w:eastAsia="宋体" w:hAnsi="宋体" w:cs="宋体"/>
          <w:color w:val="000000"/>
          <w:sz w:val="38"/>
        </w:rPr>
        <w:t>“</w:t>
      </w:r>
      <w:r>
        <w:rPr>
          <w:rFonts w:ascii="宋体" w:eastAsia="宋体" w:hAnsi="宋体" w:cs="宋体"/>
          <w:color w:val="000000"/>
          <w:sz w:val="38"/>
        </w:rPr>
        <w:t>粹</w:t>
      </w:r>
      <w:r>
        <w:rPr>
          <w:rFonts w:ascii="宋体" w:eastAsia="宋体" w:hAnsi="宋体" w:cs="宋体"/>
          <w:color w:val="000000"/>
          <w:sz w:val="38"/>
        </w:rPr>
        <w:t>”(Iki)</w:t>
      </w:r>
      <w:r>
        <w:rPr>
          <w:rFonts w:ascii="宋体" w:eastAsia="宋体" w:hAnsi="宋体" w:cs="宋体"/>
          <w:color w:val="000000"/>
          <w:sz w:val="38"/>
        </w:rPr>
        <w:t>。那时候，日本的语言精神对我是完全锁闭</w:t>
      </w:r>
      <w:r>
        <w:rPr>
          <w:rFonts w:ascii="宋体" w:eastAsia="宋体" w:hAnsi="宋体" w:cs="宋体"/>
          <w:color w:val="000000"/>
          <w:sz w:val="38"/>
        </w:rPr>
        <w:t>的；而且今天也还是这样。</w:t>
      </w:r>
    </w:p>
    <w:p w:rsidR="003B37AB" w:rsidRDefault="00DE34B8">
      <w:pPr>
        <w:wordWrap w:val="0"/>
        <w:spacing w:line="740" w:lineRule="atLeast"/>
        <w:ind w:left="100"/>
        <w:textAlignment w:val="baseline"/>
        <w:rPr>
          <w:sz w:val="38"/>
        </w:rPr>
      </w:pPr>
      <w:r>
        <w:rPr>
          <w:rFonts w:ascii="宋体" w:eastAsia="宋体" w:hAnsi="宋体" w:cs="宋体"/>
          <w:color w:val="000000"/>
          <w:sz w:val="38"/>
        </w:rPr>
        <w:t>日：这种对话的语言把所谈的一切都欧洲化了。</w:t>
      </w:r>
    </w:p>
    <w:p w:rsidR="003B37AB" w:rsidRDefault="00DE34B8">
      <w:pPr>
        <w:wordWrap w:val="0"/>
        <w:spacing w:line="740" w:lineRule="atLeast"/>
        <w:ind w:left="100"/>
        <w:textAlignment w:val="baseline"/>
        <w:rPr>
          <w:sz w:val="38"/>
        </w:rPr>
      </w:pPr>
      <w:r>
        <w:rPr>
          <w:rFonts w:ascii="宋体" w:eastAsia="宋体" w:hAnsi="宋体" w:cs="宋体"/>
          <w:color w:val="000000"/>
          <w:sz w:val="38"/>
        </w:rPr>
        <w:t>海：然而对话却试图道说东亚艺术和诗歌的本质。</w:t>
      </w:r>
    </w:p>
    <w:p w:rsidR="003B37AB" w:rsidRDefault="00DE34B8">
      <w:pPr>
        <w:wordWrap w:val="0"/>
        <w:spacing w:line="740" w:lineRule="atLeast"/>
        <w:ind w:left="900" w:right="40" w:hanging="800"/>
        <w:textAlignment w:val="baseline"/>
        <w:rPr>
          <w:sz w:val="38"/>
        </w:rPr>
      </w:pPr>
      <w:r>
        <w:rPr>
          <w:rFonts w:ascii="宋体" w:eastAsia="宋体" w:hAnsi="宋体" w:cs="宋体"/>
          <w:color w:val="000000"/>
          <w:sz w:val="38"/>
        </w:rPr>
        <w:t>日：现在我多少明白了，您是在哪里觉察到这种危险的。对话的语言不断地摧毁了去道说所讨论的内容的可能性。</w:t>
      </w:r>
    </w:p>
    <w:p w:rsidR="003B37AB" w:rsidRDefault="00DE34B8">
      <w:pPr>
        <w:wordWrap w:val="0"/>
        <w:spacing w:line="740" w:lineRule="atLeast"/>
        <w:ind w:left="160" w:hanging="60"/>
        <w:textAlignment w:val="baseline"/>
        <w:rPr>
          <w:sz w:val="38"/>
        </w:rPr>
      </w:pPr>
      <w:r>
        <w:rPr>
          <w:rFonts w:ascii="宋体" w:eastAsia="宋体" w:hAnsi="宋体" w:cs="宋体"/>
          <w:color w:val="000000"/>
          <w:sz w:val="38"/>
        </w:rPr>
        <w:t>海：早些时候我曾经十分笨拙地把语言称为存在之家</w:t>
      </w:r>
      <w:r>
        <w:rPr>
          <w:rFonts w:ascii="宋体" w:eastAsia="宋体" w:hAnsi="宋体" w:cs="宋体"/>
          <w:color w:val="000000"/>
          <w:sz w:val="38"/>
        </w:rPr>
        <w:t>(dasHaus des Seins)</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如若人是通过他的语言才栖居在存在之</w:t>
      </w:r>
      <w:r>
        <w:rPr>
          <w:rFonts w:ascii="宋体" w:eastAsia="宋体" w:hAnsi="宋体" w:cs="宋体"/>
          <w:color w:val="000000"/>
          <w:sz w:val="38"/>
          <w:u w:val="single"/>
        </w:rPr>
        <w:t xml:space="preserve">               </w:t>
      </w:r>
    </w:p>
    <w:p w:rsidR="003B37AB" w:rsidRDefault="00DE34B8">
      <w:pPr>
        <w:wordWrap w:val="0"/>
        <w:spacing w:before="280" w:line="560" w:lineRule="atLeast"/>
        <w:ind w:left="100" w:right="20" w:firstLine="620"/>
        <w:textAlignment w:val="baseline"/>
        <w:rPr>
          <w:sz w:val="34"/>
        </w:rPr>
      </w:pPr>
      <w:r>
        <w:rPr>
          <w:rFonts w:ascii="宋体" w:eastAsia="宋体" w:hAnsi="宋体" w:cs="宋体"/>
          <w:color w:val="000000"/>
          <w:sz w:val="34"/>
        </w:rPr>
        <w:t>①“</w:t>
      </w:r>
      <w:r>
        <w:rPr>
          <w:rFonts w:ascii="宋体" w:eastAsia="宋体" w:hAnsi="宋体" w:cs="宋体"/>
          <w:color w:val="000000"/>
          <w:sz w:val="34"/>
        </w:rPr>
        <w:t>语言是存在之家</w:t>
      </w:r>
      <w:r>
        <w:rPr>
          <w:rFonts w:ascii="宋体" w:eastAsia="宋体" w:hAnsi="宋体" w:cs="宋体"/>
          <w:color w:val="000000"/>
          <w:sz w:val="34"/>
        </w:rPr>
        <w:t>”</w:t>
      </w:r>
      <w:r>
        <w:rPr>
          <w:rFonts w:ascii="宋体" w:eastAsia="宋体" w:hAnsi="宋体" w:cs="宋体"/>
          <w:color w:val="000000"/>
          <w:sz w:val="34"/>
        </w:rPr>
        <w:t>是海德格尔在其</w:t>
      </w:r>
      <w:r>
        <w:rPr>
          <w:rFonts w:ascii="宋体" w:eastAsia="宋体" w:hAnsi="宋体" w:cs="宋体"/>
          <w:color w:val="000000"/>
          <w:sz w:val="34"/>
        </w:rPr>
        <w:t>1947</w:t>
      </w:r>
      <w:r>
        <w:rPr>
          <w:rFonts w:ascii="宋体" w:eastAsia="宋体" w:hAnsi="宋体" w:cs="宋体"/>
          <w:color w:val="000000"/>
          <w:sz w:val="34"/>
        </w:rPr>
        <w:t>年发表的《关于人道主义的书信》</w:t>
      </w:r>
      <w:r>
        <w:rPr>
          <w:rFonts w:ascii="宋体" w:eastAsia="宋体" w:hAnsi="宋体" w:cs="宋体"/>
          <w:color w:val="000000"/>
          <w:sz w:val="34"/>
        </w:rPr>
        <w:t>一文中提出的思想。可参看海氏之《路标》，法兰克福</w:t>
      </w:r>
      <w:r>
        <w:rPr>
          <w:rFonts w:ascii="宋体" w:eastAsia="宋体" w:hAnsi="宋体" w:cs="宋体"/>
          <w:color w:val="000000"/>
          <w:sz w:val="34"/>
        </w:rPr>
        <w:t>1978</w:t>
      </w:r>
      <w:r>
        <w:rPr>
          <w:rFonts w:ascii="宋体" w:eastAsia="宋体" w:hAnsi="宋体" w:cs="宋体"/>
          <w:color w:val="000000"/>
          <w:sz w:val="34"/>
        </w:rPr>
        <w:t>年版，第</w:t>
      </w:r>
      <w:r>
        <w:rPr>
          <w:rFonts w:ascii="宋体" w:eastAsia="宋体" w:hAnsi="宋体" w:cs="宋体"/>
          <w:color w:val="000000"/>
          <w:sz w:val="34"/>
        </w:rPr>
        <w:t>311</w:t>
      </w:r>
      <w:r>
        <w:rPr>
          <w:rFonts w:ascii="宋体" w:eastAsia="宋体" w:hAnsi="宋体" w:cs="宋体"/>
          <w:color w:val="000000"/>
          <w:sz w:val="34"/>
        </w:rPr>
        <w:t>页以下。</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2089"/>
          <w:footerReference w:type="default" r:id="rId2090"/>
          <w:pgSz w:w="16600" w:h="24400"/>
          <w:pgMar w:top="2080" w:right="2300" w:bottom="2080" w:left="2300" w:header="1780" w:footer="1780" w:gutter="0"/>
          <w:cols w:space="720"/>
        </w:sectPr>
      </w:pPr>
    </w:p>
    <w:p w:rsidR="003B37AB" w:rsidRDefault="00DE34B8">
      <w:pPr>
        <w:wordWrap w:val="0"/>
        <w:spacing w:before="420" w:line="480" w:lineRule="atLeast"/>
        <w:ind w:right="640"/>
        <w:jc w:val="right"/>
        <w:textAlignment w:val="baseline"/>
        <w:rPr>
          <w:sz w:val="35"/>
        </w:rPr>
      </w:pPr>
      <w:r>
        <w:rPr>
          <w:rFonts w:ascii="宋体" w:eastAsia="宋体" w:hAnsi="宋体" w:cs="宋体"/>
          <w:b/>
          <w:color w:val="000000"/>
          <w:sz w:val="35"/>
        </w:rPr>
        <w:lastRenderedPageBreak/>
        <w:t>从一次关于语言的对话而来</w:t>
      </w:r>
      <w:r>
        <w:rPr>
          <w:rFonts w:ascii="宋体" w:eastAsia="宋体" w:hAnsi="宋体" w:cs="宋体"/>
          <w:color w:val="000000"/>
          <w:sz w:val="35"/>
        </w:rPr>
        <w:t xml:space="preserve">  </w:t>
      </w:r>
      <w:r>
        <w:rPr>
          <w:rFonts w:ascii="宋体" w:eastAsia="宋体" w:hAnsi="宋体" w:cs="宋体"/>
          <w:b/>
          <w:color w:val="000000"/>
          <w:sz w:val="35"/>
        </w:rPr>
        <w:t>1009</w:t>
      </w:r>
    </w:p>
    <w:p w:rsidR="003B37AB" w:rsidRDefault="003B37AB">
      <w:pPr>
        <w:wordWrap w:val="0"/>
        <w:spacing w:line="420" w:lineRule="exact"/>
        <w:jc w:val="right"/>
        <w:textAlignment w:val="baseline"/>
        <w:rPr>
          <w:sz w:val="35"/>
        </w:rPr>
      </w:pPr>
    </w:p>
    <w:p w:rsidR="003B37AB" w:rsidRDefault="00DE34B8">
      <w:pPr>
        <w:wordWrap w:val="0"/>
        <w:spacing w:line="680" w:lineRule="atLeast"/>
        <w:ind w:left="900" w:right="160"/>
        <w:textAlignment w:val="baseline"/>
        <w:rPr>
          <w:sz w:val="42"/>
        </w:rPr>
      </w:pPr>
      <w:r>
        <w:rPr>
          <w:rFonts w:ascii="宋体" w:eastAsia="宋体" w:hAnsi="宋体" w:cs="宋体"/>
          <w:color w:val="000000"/>
          <w:sz w:val="42"/>
        </w:rPr>
        <w:t>要求</w:t>
      </w:r>
      <w:r>
        <w:rPr>
          <w:rFonts w:ascii="宋体" w:eastAsia="宋体" w:hAnsi="宋体" w:cs="宋体"/>
          <w:color w:val="000000"/>
          <w:sz w:val="42"/>
        </w:rPr>
        <w:t>(Anspruch)</w:t>
      </w:r>
      <w:r>
        <w:rPr>
          <w:rFonts w:ascii="宋体" w:eastAsia="宋体" w:hAnsi="宋体" w:cs="宋体"/>
          <w:color w:val="000000"/>
          <w:sz w:val="42"/>
        </w:rPr>
        <w:t>中，那么，我们欧洲人也许就栖居在与东亚人完全不同的一个家中。</w:t>
      </w:r>
    </w:p>
    <w:p w:rsidR="003B37AB" w:rsidRDefault="00DE34B8">
      <w:pPr>
        <w:wordWrap w:val="0"/>
        <w:spacing w:line="680" w:lineRule="atLeast"/>
        <w:ind w:left="880" w:right="180" w:hanging="840"/>
        <w:textAlignment w:val="baseline"/>
        <w:rPr>
          <w:sz w:val="42"/>
        </w:rPr>
      </w:pPr>
      <w:r>
        <w:rPr>
          <w:rFonts w:ascii="宋体" w:eastAsia="宋体" w:hAnsi="宋体" w:cs="宋体"/>
          <w:color w:val="000000"/>
          <w:sz w:val="42"/>
        </w:rPr>
        <w:t>日：假定欧洲语言与东亚语言不光有差别，而且是根本不同的东西。</w:t>
      </w:r>
    </w:p>
    <w:p w:rsidR="003B37AB" w:rsidRDefault="00DE34B8">
      <w:pPr>
        <w:wordWrap w:val="0"/>
        <w:spacing w:line="680" w:lineRule="atLeast"/>
        <w:ind w:left="40"/>
        <w:textAlignment w:val="baseline"/>
        <w:rPr>
          <w:sz w:val="42"/>
        </w:rPr>
      </w:pPr>
      <w:r>
        <w:rPr>
          <w:rFonts w:ascii="宋体" w:eastAsia="宋体" w:hAnsi="宋体" w:cs="宋体"/>
          <w:color w:val="000000"/>
          <w:sz w:val="42"/>
        </w:rPr>
        <w:t>海：那么，一种从家到家的对话就几乎还是不可能的。</w:t>
      </w:r>
    </w:p>
    <w:p w:rsidR="003B37AB" w:rsidRDefault="00DE34B8">
      <w:pPr>
        <w:wordWrap w:val="0"/>
        <w:spacing w:line="680" w:lineRule="atLeast"/>
        <w:ind w:left="880" w:right="160" w:hanging="840"/>
        <w:textAlignment w:val="baseline"/>
        <w:rPr>
          <w:sz w:val="42"/>
        </w:rPr>
      </w:pPr>
      <w:r>
        <w:rPr>
          <w:rFonts w:ascii="宋体" w:eastAsia="宋体" w:hAnsi="宋体" w:cs="宋体"/>
          <w:color w:val="000000"/>
          <w:sz w:val="42"/>
        </w:rPr>
        <w:t>日：这</w:t>
      </w:r>
      <w:r>
        <w:rPr>
          <w:rFonts w:ascii="宋体" w:eastAsia="宋体" w:hAnsi="宋体" w:cs="宋体"/>
          <w:color w:val="000000"/>
          <w:sz w:val="42"/>
        </w:rPr>
        <w:t>“</w:t>
      </w:r>
      <w:r>
        <w:rPr>
          <w:rFonts w:ascii="宋体" w:eastAsia="宋体" w:hAnsi="宋体" w:cs="宋体"/>
          <w:color w:val="000000"/>
          <w:sz w:val="42"/>
        </w:rPr>
        <w:t>几乎</w:t>
      </w:r>
      <w:r>
        <w:rPr>
          <w:rFonts w:ascii="宋体" w:eastAsia="宋体" w:hAnsi="宋体" w:cs="宋体"/>
          <w:color w:val="000000"/>
          <w:sz w:val="42"/>
        </w:rPr>
        <w:t>”</w:t>
      </w:r>
      <w:r>
        <w:rPr>
          <w:rFonts w:ascii="宋体" w:eastAsia="宋体" w:hAnsi="宋体" w:cs="宋体"/>
          <w:color w:val="000000"/>
          <w:sz w:val="42"/>
        </w:rPr>
        <w:t>一词说得很恰当。因为它总还是一种对话嘛。而且我猜想那是一种令人激动的对话。因为九鬼伯爵在京都</w:t>
      </w:r>
      <w:r>
        <w:rPr>
          <w:rFonts w:ascii="宋体" w:eastAsia="宋体" w:hAnsi="宋体" w:cs="宋体"/>
          <w:color w:val="000000"/>
          <w:sz w:val="42"/>
        </w:rPr>
        <w:t>大学和我们一起举办研究班时，老是提到与您的对话。多半是在我们迫切想更清楚地知道当时驱使他赴德国跟您学习的动机时，他就会提到与您的对话，您的《存在与时间》当时还没有出版。但不少日本教授，其中包括我们所尊敬的田边元</w:t>
      </w:r>
      <w:r>
        <w:rPr>
          <w:rFonts w:ascii="宋体" w:eastAsia="宋体" w:hAnsi="宋体" w:cs="宋体"/>
          <w:color w:val="000000"/>
          <w:sz w:val="42"/>
        </w:rPr>
        <w:t>(Tanabè)</w:t>
      </w:r>
      <w:r>
        <w:rPr>
          <w:rFonts w:ascii="宋体" w:eastAsia="宋体" w:hAnsi="宋体" w:cs="宋体"/>
          <w:color w:val="000000"/>
          <w:sz w:val="42"/>
        </w:rPr>
        <w:t>教授，在第一次世界大战后前来弗莱堡，在胡塞尔身边研究现象学。从那时起，我的同胞们就认识您本人了。</w:t>
      </w:r>
    </w:p>
    <w:p w:rsidR="003B37AB" w:rsidRDefault="00DE34B8">
      <w:pPr>
        <w:wordWrap w:val="0"/>
        <w:spacing w:line="680" w:lineRule="atLeast"/>
        <w:ind w:left="880" w:right="160" w:hanging="840"/>
        <w:textAlignment w:val="baseline"/>
        <w:rPr>
          <w:sz w:val="42"/>
        </w:rPr>
      </w:pPr>
      <w:r>
        <w:rPr>
          <w:rFonts w:ascii="宋体" w:eastAsia="宋体" w:hAnsi="宋体" w:cs="宋体"/>
          <w:color w:val="000000"/>
          <w:sz w:val="42"/>
        </w:rPr>
        <w:t>海：一点不错。那时候我是胡塞尔的助手，每周一次与几位日本同行一道研读胡塞尔的第一部主要著作，就是《逻辑研究》。这位大师本人当时对他这部在世纪之交出版的著作已经不再有特别高的评价了。但我有我</w:t>
      </w:r>
      <w:r>
        <w:rPr>
          <w:rFonts w:ascii="宋体" w:eastAsia="宋体" w:hAnsi="宋体" w:cs="宋体"/>
          <w:color w:val="000000"/>
          <w:sz w:val="42"/>
        </w:rPr>
        <w:t>自己的理由，我偏爱《逻辑研究》是为了入现象学之门。而且这位大师宽宏大量地容忍了我的选择。</w:t>
      </w:r>
    </w:p>
    <w:p w:rsidR="003B37AB" w:rsidRDefault="00DE34B8">
      <w:pPr>
        <w:wordWrap w:val="0"/>
        <w:spacing w:line="680" w:lineRule="atLeast"/>
        <w:ind w:left="880" w:right="160" w:hanging="840"/>
        <w:textAlignment w:val="baseline"/>
        <w:rPr>
          <w:sz w:val="42"/>
        </w:rPr>
      </w:pPr>
      <w:r>
        <w:rPr>
          <w:rFonts w:ascii="宋体" w:eastAsia="宋体" w:hAnsi="宋体" w:cs="宋体"/>
          <w:color w:val="000000"/>
          <w:sz w:val="42"/>
        </w:rPr>
        <w:t>日：当时</w:t>
      </w:r>
      <w:r>
        <w:rPr>
          <w:rFonts w:ascii="宋体" w:eastAsia="宋体" w:hAnsi="宋体" w:cs="宋体"/>
          <w:color w:val="000000"/>
          <w:sz w:val="42"/>
        </w:rPr>
        <w:t>——</w:t>
      </w:r>
      <w:r>
        <w:rPr>
          <w:rFonts w:ascii="宋体" w:eastAsia="宋体" w:hAnsi="宋体" w:cs="宋体"/>
          <w:color w:val="000000"/>
          <w:sz w:val="42"/>
        </w:rPr>
        <w:t>我想是</w:t>
      </w:r>
      <w:r>
        <w:rPr>
          <w:rFonts w:ascii="宋体" w:eastAsia="宋体" w:hAnsi="宋体" w:cs="宋体"/>
          <w:color w:val="000000"/>
          <w:sz w:val="42"/>
        </w:rPr>
        <w:t xml:space="preserve"> 1921 </w:t>
      </w:r>
      <w:r>
        <w:rPr>
          <w:rFonts w:ascii="宋体" w:eastAsia="宋体" w:hAnsi="宋体" w:cs="宋体"/>
          <w:color w:val="000000"/>
          <w:sz w:val="42"/>
        </w:rPr>
        <w:t>年吧</w:t>
      </w:r>
      <w:r>
        <w:rPr>
          <w:rFonts w:ascii="宋体" w:eastAsia="宋体" w:hAnsi="宋体" w:cs="宋体"/>
          <w:color w:val="000000"/>
          <w:sz w:val="42"/>
        </w:rPr>
        <w:t>——</w:t>
      </w:r>
      <w:r>
        <w:rPr>
          <w:rFonts w:ascii="宋体" w:eastAsia="宋体" w:hAnsi="宋体" w:cs="宋体"/>
          <w:color w:val="000000"/>
          <w:sz w:val="42"/>
        </w:rPr>
        <w:t>我们的教授们听了您的一个讲座。他们把这个讲座的笔记带回日本了。如果我没有弄错的话，这个讲座的题目是《表达与现象》。</w:t>
      </w:r>
    </w:p>
    <w:p w:rsidR="003B37AB" w:rsidRDefault="00DE34B8">
      <w:pPr>
        <w:wordWrap w:val="0"/>
        <w:spacing w:line="680" w:lineRule="atLeast"/>
        <w:ind w:left="880" w:right="160" w:hanging="840"/>
        <w:textAlignment w:val="baseline"/>
        <w:rPr>
          <w:sz w:val="42"/>
        </w:rPr>
      </w:pPr>
      <w:r>
        <w:rPr>
          <w:rFonts w:ascii="宋体" w:eastAsia="宋体" w:hAnsi="宋体" w:cs="宋体"/>
          <w:color w:val="000000"/>
          <w:sz w:val="42"/>
        </w:rPr>
        <w:t>海：这肯定是那个讲座的题目。但九鬼教授到马堡来找我，必定还有特殊的原因。</w:t>
      </w:r>
    </w:p>
    <w:p w:rsidR="003B37AB" w:rsidRDefault="00DE34B8">
      <w:pPr>
        <w:wordWrap w:val="0"/>
        <w:spacing w:line="680" w:lineRule="atLeast"/>
        <w:ind w:left="880" w:right="160" w:hanging="840"/>
        <w:textAlignment w:val="baseline"/>
        <w:rPr>
          <w:sz w:val="42"/>
        </w:rPr>
      </w:pPr>
      <w:r>
        <w:rPr>
          <w:rFonts w:ascii="宋体" w:eastAsia="宋体" w:hAnsi="宋体" w:cs="宋体"/>
          <w:color w:val="000000"/>
          <w:sz w:val="42"/>
        </w:rPr>
        <w:t>日：当然。我想，原因还要归结于那个讲座，那个讲座的笔记在日本其他地方亦有许多讨论。</w:t>
      </w:r>
    </w:p>
    <w:p w:rsidR="003B37AB" w:rsidRDefault="003B37AB"/>
    <w:p w:rsidR="003B37AB" w:rsidRDefault="003B37AB">
      <w:pPr>
        <w:sectPr w:rsidR="003B37AB">
          <w:headerReference w:type="default" r:id="rId2091"/>
          <w:footerReference w:type="default" r:id="rId2092"/>
          <w:pgSz w:w="16600" w:h="24400"/>
          <w:pgMar w:top="2080" w:right="2240" w:bottom="2080" w:left="2240" w:header="1780" w:footer="1780" w:gutter="0"/>
          <w:cols w:space="720"/>
        </w:sectPr>
      </w:pPr>
    </w:p>
    <w:p w:rsidR="003B37AB" w:rsidRDefault="00DE34B8">
      <w:pPr>
        <w:wordWrap w:val="0"/>
        <w:spacing w:before="480" w:line="500" w:lineRule="atLeast"/>
        <w:ind w:left="440"/>
        <w:textAlignment w:val="baseline"/>
        <w:rPr>
          <w:sz w:val="37"/>
        </w:rPr>
      </w:pPr>
      <w:r>
        <w:rPr>
          <w:rFonts w:ascii="宋体" w:eastAsia="宋体" w:hAnsi="宋体" w:cs="宋体"/>
          <w:b/>
          <w:color w:val="000000"/>
          <w:sz w:val="37"/>
        </w:rPr>
        <w:lastRenderedPageBreak/>
        <w:t>1010</w:t>
      </w:r>
      <w:r>
        <w:rPr>
          <w:rFonts w:ascii="宋体" w:eastAsia="宋体" w:hAnsi="宋体" w:cs="宋体"/>
          <w:color w:val="000000"/>
          <w:sz w:val="37"/>
        </w:rPr>
        <w:t xml:space="preserve">  </w:t>
      </w:r>
      <w:r>
        <w:rPr>
          <w:rFonts w:ascii="宋体" w:eastAsia="宋体" w:hAnsi="宋体" w:cs="宋体"/>
          <w:b/>
          <w:color w:val="000000"/>
          <w:sz w:val="37"/>
        </w:rPr>
        <w:t>第六编</w:t>
      </w:r>
      <w:r>
        <w:rPr>
          <w:rFonts w:ascii="宋体" w:eastAsia="宋体" w:hAnsi="宋体" w:cs="宋体"/>
          <w:color w:val="000000"/>
          <w:sz w:val="37"/>
        </w:rPr>
        <w:t xml:space="preserve">  </w:t>
      </w:r>
      <w:r>
        <w:rPr>
          <w:rFonts w:ascii="宋体" w:eastAsia="宋体" w:hAnsi="宋体" w:cs="宋体"/>
          <w:b/>
          <w:color w:val="000000"/>
          <w:sz w:val="37"/>
        </w:rPr>
        <w:t>语言之说</w:t>
      </w:r>
    </w:p>
    <w:p w:rsidR="003B37AB" w:rsidRDefault="003B37AB">
      <w:pPr>
        <w:wordWrap w:val="0"/>
        <w:spacing w:line="440" w:lineRule="exact"/>
        <w:textAlignment w:val="baseline"/>
        <w:rPr>
          <w:sz w:val="37"/>
        </w:rPr>
      </w:pPr>
    </w:p>
    <w:p w:rsidR="003B37AB" w:rsidRDefault="00DE34B8">
      <w:pPr>
        <w:wordWrap w:val="0"/>
        <w:spacing w:line="700" w:lineRule="atLeast"/>
        <w:ind w:left="880" w:right="20" w:hanging="840"/>
        <w:textAlignment w:val="baseline"/>
        <w:rPr>
          <w:sz w:val="43"/>
        </w:rPr>
      </w:pPr>
      <w:r>
        <w:rPr>
          <w:rFonts w:ascii="宋体" w:eastAsia="宋体" w:hAnsi="宋体" w:cs="宋体"/>
          <w:color w:val="000000"/>
          <w:sz w:val="43"/>
        </w:rPr>
        <w:t>海：笔记无疑是模糊的资料；而且这个讲座也是很不完满的。可是在其中萌发出踏上一条道路的尝试。当时，我不知道这条道路将通向何方。我所知道的只是这条道路的最切近的前景，因为它们不停地吸引着我，尽管视界往往变动不居，往往变得黯淡不清。</w:t>
      </w:r>
    </w:p>
    <w:p w:rsidR="003B37AB" w:rsidRDefault="00DE34B8">
      <w:pPr>
        <w:wordWrap w:val="0"/>
        <w:spacing w:line="700" w:lineRule="atLeast"/>
        <w:ind w:left="880" w:right="40" w:hanging="840"/>
        <w:textAlignment w:val="baseline"/>
        <w:rPr>
          <w:sz w:val="43"/>
        </w:rPr>
      </w:pPr>
      <w:r>
        <w:rPr>
          <w:rFonts w:ascii="宋体" w:eastAsia="宋体" w:hAnsi="宋体" w:cs="宋体"/>
          <w:color w:val="000000"/>
          <w:sz w:val="43"/>
        </w:rPr>
        <w:t>日：我的同胞们对此也一定有了某些预感。人们一再说，您的探究围绕着语言问题和存在问题。</w:t>
      </w:r>
    </w:p>
    <w:p w:rsidR="003B37AB" w:rsidRDefault="00DE34B8">
      <w:pPr>
        <w:wordWrap w:val="0"/>
        <w:spacing w:line="700" w:lineRule="atLeast"/>
        <w:ind w:left="880" w:right="40" w:hanging="840"/>
        <w:textAlignment w:val="baseline"/>
        <w:rPr>
          <w:sz w:val="43"/>
        </w:rPr>
      </w:pPr>
      <w:r>
        <w:rPr>
          <w:rFonts w:ascii="宋体" w:eastAsia="宋体" w:hAnsi="宋体" w:cs="宋体"/>
          <w:color w:val="000000"/>
          <w:sz w:val="43"/>
        </w:rPr>
        <w:t>海：这也不是太难认清的。因为早在</w:t>
      </w:r>
      <w:r>
        <w:rPr>
          <w:rFonts w:ascii="宋体" w:eastAsia="宋体" w:hAnsi="宋体" w:cs="宋体"/>
          <w:color w:val="000000"/>
          <w:sz w:val="43"/>
        </w:rPr>
        <w:t>1915</w:t>
      </w:r>
      <w:r>
        <w:rPr>
          <w:rFonts w:ascii="宋体" w:eastAsia="宋体" w:hAnsi="宋体" w:cs="宋体"/>
          <w:color w:val="000000"/>
          <w:sz w:val="43"/>
        </w:rPr>
        <w:t>年我的授课资格论文《邓</w:t>
      </w:r>
      <w:r>
        <w:rPr>
          <w:rFonts w:ascii="宋体" w:eastAsia="宋体" w:hAnsi="宋体" w:cs="宋体"/>
          <w:color w:val="000000"/>
          <w:sz w:val="43"/>
        </w:rPr>
        <w:t>·</w:t>
      </w:r>
      <w:r>
        <w:rPr>
          <w:rFonts w:ascii="宋体" w:eastAsia="宋体" w:hAnsi="宋体" w:cs="宋体"/>
          <w:color w:val="000000"/>
          <w:sz w:val="43"/>
        </w:rPr>
        <w:t>司各特的范畴和含义学说》的标题中，就已经显露出两个前景：</w:t>
      </w:r>
      <w:r>
        <w:rPr>
          <w:rFonts w:ascii="宋体" w:eastAsia="宋体" w:hAnsi="宋体" w:cs="宋体"/>
          <w:color w:val="000000"/>
          <w:sz w:val="43"/>
        </w:rPr>
        <w:t>“</w:t>
      </w:r>
      <w:r>
        <w:rPr>
          <w:rFonts w:ascii="宋体" w:eastAsia="宋体" w:hAnsi="宋体" w:cs="宋体"/>
          <w:color w:val="000000"/>
          <w:sz w:val="43"/>
        </w:rPr>
        <w:t>范畴学说</w:t>
      </w:r>
      <w:r>
        <w:rPr>
          <w:rFonts w:ascii="宋体" w:eastAsia="宋体" w:hAnsi="宋体" w:cs="宋体"/>
          <w:color w:val="000000"/>
          <w:sz w:val="43"/>
        </w:rPr>
        <w:t>”</w:t>
      </w:r>
      <w:r>
        <w:rPr>
          <w:rFonts w:ascii="宋体" w:eastAsia="宋体" w:hAnsi="宋体" w:cs="宋体"/>
          <w:color w:val="000000"/>
          <w:sz w:val="43"/>
        </w:rPr>
        <w:t>是对存在者之存在的探讨工作的通常名称；</w:t>
      </w:r>
      <w:r>
        <w:rPr>
          <w:rFonts w:ascii="宋体" w:eastAsia="宋体" w:hAnsi="宋体" w:cs="宋体"/>
          <w:color w:val="000000"/>
          <w:sz w:val="43"/>
        </w:rPr>
        <w:t>“</w:t>
      </w:r>
      <w:r>
        <w:rPr>
          <w:rFonts w:ascii="宋体" w:eastAsia="宋体" w:hAnsi="宋体" w:cs="宋体"/>
          <w:color w:val="000000"/>
          <w:sz w:val="43"/>
        </w:rPr>
        <w:t>含义学说</w:t>
      </w:r>
      <w:r>
        <w:rPr>
          <w:rFonts w:ascii="宋体" w:eastAsia="宋体" w:hAnsi="宋体" w:cs="宋体"/>
          <w:color w:val="000000"/>
          <w:sz w:val="43"/>
        </w:rPr>
        <w:t>”</w:t>
      </w:r>
      <w:r>
        <w:rPr>
          <w:rFonts w:ascii="宋体" w:eastAsia="宋体" w:hAnsi="宋体" w:cs="宋体"/>
          <w:color w:val="000000"/>
          <w:sz w:val="43"/>
        </w:rPr>
        <w:t>意指思辩语法</w:t>
      </w:r>
      <w:r>
        <w:rPr>
          <w:rFonts w:ascii="宋体" w:eastAsia="宋体" w:hAnsi="宋体" w:cs="宋体"/>
          <w:color w:val="000000"/>
          <w:sz w:val="43"/>
        </w:rPr>
        <w:t>(g</w:t>
      </w:r>
      <w:r>
        <w:rPr>
          <w:rFonts w:ascii="宋体" w:eastAsia="宋体" w:hAnsi="宋体" w:cs="宋体"/>
          <w:color w:val="000000"/>
          <w:sz w:val="43"/>
        </w:rPr>
        <w:t>rammatica speculati-va)</w:t>
      </w:r>
      <w:r>
        <w:rPr>
          <w:rFonts w:ascii="宋体" w:eastAsia="宋体" w:hAnsi="宋体" w:cs="宋体"/>
          <w:color w:val="000000"/>
          <w:sz w:val="43"/>
        </w:rPr>
        <w:t>，即在语言与存在的联系中对语言作形而上学的思考。但所有这些关系当时对我来说还是不明确的。</w:t>
      </w:r>
    </w:p>
    <w:p w:rsidR="003B37AB" w:rsidRDefault="00DE34B8">
      <w:pPr>
        <w:wordWrap w:val="0"/>
        <w:spacing w:line="700" w:lineRule="atLeast"/>
        <w:ind w:left="40"/>
        <w:textAlignment w:val="baseline"/>
        <w:rPr>
          <w:sz w:val="43"/>
        </w:rPr>
      </w:pPr>
      <w:r>
        <w:rPr>
          <w:rFonts w:ascii="宋体" w:eastAsia="宋体" w:hAnsi="宋体" w:cs="宋体"/>
          <w:color w:val="000000"/>
          <w:sz w:val="43"/>
        </w:rPr>
        <w:t>日：所以您就沉默了</w:t>
      </w:r>
      <w:r>
        <w:rPr>
          <w:rFonts w:ascii="宋体" w:eastAsia="宋体" w:hAnsi="宋体" w:cs="宋体"/>
          <w:color w:val="000000"/>
          <w:sz w:val="43"/>
        </w:rPr>
        <w:t>12</w:t>
      </w:r>
      <w:r>
        <w:rPr>
          <w:rFonts w:ascii="宋体" w:eastAsia="宋体" w:hAnsi="宋体" w:cs="宋体"/>
          <w:color w:val="000000"/>
          <w:sz w:val="43"/>
        </w:rPr>
        <w:t>年。</w:t>
      </w:r>
    </w:p>
    <w:p w:rsidR="003B37AB" w:rsidRDefault="00DE34B8">
      <w:pPr>
        <w:wordWrap w:val="0"/>
        <w:spacing w:line="700" w:lineRule="atLeast"/>
        <w:ind w:left="880" w:right="40" w:hanging="840"/>
        <w:textAlignment w:val="baseline"/>
        <w:rPr>
          <w:sz w:val="43"/>
        </w:rPr>
      </w:pPr>
      <w:r>
        <w:rPr>
          <w:rFonts w:ascii="宋体" w:eastAsia="宋体" w:hAnsi="宋体" w:cs="宋体"/>
          <w:color w:val="000000"/>
          <w:sz w:val="43"/>
        </w:rPr>
        <w:t>海：而且我把</w:t>
      </w:r>
      <w:r>
        <w:rPr>
          <w:rFonts w:ascii="宋体" w:eastAsia="宋体" w:hAnsi="宋体" w:cs="宋体"/>
          <w:color w:val="000000"/>
          <w:sz w:val="43"/>
        </w:rPr>
        <w:t>1927</w:t>
      </w:r>
      <w:r>
        <w:rPr>
          <w:rFonts w:ascii="宋体" w:eastAsia="宋体" w:hAnsi="宋体" w:cs="宋体"/>
          <w:color w:val="000000"/>
          <w:sz w:val="43"/>
        </w:rPr>
        <w:t>年出版的《存在与时间》题献给胡塞尔，因为现象学提供了一条道路的可能性。</w:t>
      </w:r>
    </w:p>
    <w:p w:rsidR="003B37AB" w:rsidRDefault="00DE34B8">
      <w:pPr>
        <w:wordWrap w:val="0"/>
        <w:spacing w:line="700" w:lineRule="atLeast"/>
        <w:ind w:left="880" w:right="40" w:hanging="840"/>
        <w:textAlignment w:val="baseline"/>
        <w:rPr>
          <w:sz w:val="43"/>
        </w:rPr>
      </w:pPr>
      <w:r>
        <w:rPr>
          <w:rFonts w:ascii="宋体" w:eastAsia="宋体" w:hAnsi="宋体" w:cs="宋体"/>
          <w:color w:val="000000"/>
          <w:sz w:val="43"/>
        </w:rPr>
        <w:t>日：但在那里，</w:t>
      </w:r>
      <w:r>
        <w:rPr>
          <w:rFonts w:ascii="宋体" w:eastAsia="宋体" w:hAnsi="宋体" w:cs="宋体"/>
          <w:color w:val="000000"/>
          <w:sz w:val="43"/>
        </w:rPr>
        <w:t>“</w:t>
      </w:r>
      <w:r>
        <w:rPr>
          <w:rFonts w:ascii="宋体" w:eastAsia="宋体" w:hAnsi="宋体" w:cs="宋体"/>
          <w:color w:val="000000"/>
          <w:sz w:val="43"/>
        </w:rPr>
        <w:t>语言与存在</w:t>
      </w:r>
      <w:r>
        <w:rPr>
          <w:rFonts w:ascii="宋体" w:eastAsia="宋体" w:hAnsi="宋体" w:cs="宋体"/>
          <w:color w:val="000000"/>
          <w:sz w:val="43"/>
        </w:rPr>
        <w:t>”</w:t>
      </w:r>
      <w:r>
        <w:rPr>
          <w:rFonts w:ascii="宋体" w:eastAsia="宋体" w:hAnsi="宋体" w:cs="宋体"/>
          <w:color w:val="000000"/>
          <w:sz w:val="43"/>
        </w:rPr>
        <w:t>这个主题似乎还没有突显出来。</w:t>
      </w:r>
    </w:p>
    <w:p w:rsidR="003B37AB" w:rsidRDefault="00DE34B8">
      <w:pPr>
        <w:wordWrap w:val="0"/>
        <w:spacing w:line="700" w:lineRule="atLeast"/>
        <w:ind w:left="880" w:hanging="840"/>
        <w:textAlignment w:val="baseline"/>
        <w:rPr>
          <w:sz w:val="43"/>
        </w:rPr>
      </w:pPr>
      <w:r>
        <w:rPr>
          <w:rFonts w:ascii="宋体" w:eastAsia="宋体" w:hAnsi="宋体" w:cs="宋体"/>
          <w:color w:val="000000"/>
          <w:sz w:val="43"/>
        </w:rPr>
        <w:t>海：在您提到的</w:t>
      </w:r>
      <w:r>
        <w:rPr>
          <w:rFonts w:ascii="宋体" w:eastAsia="宋体" w:hAnsi="宋体" w:cs="宋体"/>
          <w:color w:val="000000"/>
          <w:sz w:val="43"/>
        </w:rPr>
        <w:t>1921</w:t>
      </w:r>
      <w:r>
        <w:rPr>
          <w:rFonts w:ascii="宋体" w:eastAsia="宋体" w:hAnsi="宋体" w:cs="宋体"/>
          <w:color w:val="000000"/>
          <w:sz w:val="43"/>
        </w:rPr>
        <w:t>年的那个讲座中就有这个主题了。关于诗歌和艺术的问题也是同样的情形。在那个表现主义时代里，我始终关注着这些领域；而在第一次世界大战前的我的</w:t>
      </w:r>
      <w:r>
        <w:rPr>
          <w:rFonts w:ascii="宋体" w:eastAsia="宋体" w:hAnsi="宋体" w:cs="宋体"/>
          <w:color w:val="000000"/>
          <w:sz w:val="43"/>
        </w:rPr>
        <w:t>大学时代里，我更多地关注了荷尔德林和特拉克尔的诗作。并且更早些时候，在高级中学的最后几年里，从日期上来说是</w:t>
      </w:r>
      <w:r>
        <w:rPr>
          <w:rFonts w:ascii="宋体" w:eastAsia="宋体" w:hAnsi="宋体" w:cs="宋体"/>
          <w:color w:val="000000"/>
          <w:sz w:val="43"/>
        </w:rPr>
        <w:t>1907</w:t>
      </w:r>
      <w:r>
        <w:rPr>
          <w:rFonts w:ascii="宋体" w:eastAsia="宋体" w:hAnsi="宋体" w:cs="宋体"/>
          <w:color w:val="000000"/>
          <w:sz w:val="43"/>
        </w:rPr>
        <w:t>年的夏季，我在胡塞尔的老师弗兰茨</w:t>
      </w:r>
      <w:r>
        <w:rPr>
          <w:rFonts w:ascii="宋体" w:eastAsia="宋体" w:hAnsi="宋体" w:cs="宋体"/>
          <w:color w:val="000000"/>
          <w:sz w:val="43"/>
        </w:rPr>
        <w:t>·</w:t>
      </w:r>
      <w:r>
        <w:rPr>
          <w:rFonts w:ascii="宋体" w:eastAsia="宋体" w:hAnsi="宋体" w:cs="宋体"/>
          <w:color w:val="000000"/>
          <w:sz w:val="43"/>
        </w:rPr>
        <w:t>布伦塔诺</w:t>
      </w:r>
      <w:r>
        <w:rPr>
          <w:rFonts w:ascii="宋体" w:eastAsia="宋体" w:hAnsi="宋体" w:cs="宋体"/>
          <w:color w:val="000000"/>
          <w:sz w:val="43"/>
        </w:rPr>
        <w:t>(Franz Brentano)</w:t>
      </w:r>
      <w:r>
        <w:rPr>
          <w:rFonts w:ascii="宋体" w:eastAsia="宋体" w:hAnsi="宋体" w:cs="宋体"/>
          <w:color w:val="000000"/>
          <w:sz w:val="43"/>
        </w:rPr>
        <w:t>的博士论文那里碰到了存在问题。这篇博士论文的题目是《论亚里士多德哲学中的</w:t>
      </w:r>
      <w:r>
        <w:rPr>
          <w:rFonts w:ascii="宋体" w:eastAsia="宋体" w:hAnsi="宋体" w:cs="宋体"/>
          <w:color w:val="000000"/>
          <w:sz w:val="43"/>
        </w:rPr>
        <w:t>“</w:t>
      </w:r>
      <w:r>
        <w:rPr>
          <w:rFonts w:ascii="宋体" w:eastAsia="宋体" w:hAnsi="宋体" w:cs="宋体"/>
          <w:color w:val="000000"/>
          <w:sz w:val="43"/>
        </w:rPr>
        <w:t>存在者</w:t>
      </w:r>
      <w:r>
        <w:rPr>
          <w:rFonts w:ascii="宋体" w:eastAsia="宋体" w:hAnsi="宋体" w:cs="宋体"/>
          <w:color w:val="000000"/>
          <w:sz w:val="43"/>
        </w:rPr>
        <w:t>”</w:t>
      </w:r>
      <w:r>
        <w:rPr>
          <w:rFonts w:ascii="宋体" w:eastAsia="宋体" w:hAnsi="宋体" w:cs="宋体"/>
          <w:color w:val="000000"/>
          <w:sz w:val="43"/>
        </w:rPr>
        <w:t>的多重含义》，写于</w:t>
      </w:r>
      <w:r>
        <w:rPr>
          <w:rFonts w:ascii="宋体" w:eastAsia="宋体" w:hAnsi="宋体" w:cs="宋体"/>
          <w:color w:val="000000"/>
          <w:sz w:val="43"/>
        </w:rPr>
        <w:t>1862</w:t>
      </w:r>
      <w:r>
        <w:rPr>
          <w:rFonts w:ascii="宋体" w:eastAsia="宋体" w:hAnsi="宋体" w:cs="宋体"/>
          <w:color w:val="000000"/>
          <w:sz w:val="43"/>
        </w:rPr>
        <w:t>年。这本书那时是由我的父亲般的</w:t>
      </w:r>
      <w:r>
        <w:rPr>
          <w:rFonts w:ascii="宋体" w:eastAsia="宋体" w:hAnsi="宋体" w:cs="宋体"/>
          <w:color w:val="000000"/>
          <w:sz w:val="43"/>
        </w:rPr>
        <w:lastRenderedPageBreak/>
        <w:t>朋</w:t>
      </w:r>
    </w:p>
    <w:p w:rsidR="003B37AB" w:rsidRDefault="003B37AB"/>
    <w:p w:rsidR="003B37AB" w:rsidRDefault="003B37AB">
      <w:pPr>
        <w:sectPr w:rsidR="003B37AB">
          <w:headerReference w:type="default" r:id="rId2093"/>
          <w:footerReference w:type="default" r:id="rId2094"/>
          <w:pgSz w:w="16600" w:h="24400"/>
          <w:pgMar w:top="2080" w:right="2320" w:bottom="2080" w:left="2320" w:header="1780" w:footer="1780" w:gutter="0"/>
          <w:cols w:space="720"/>
        </w:sectPr>
      </w:pPr>
    </w:p>
    <w:p w:rsidR="003B37AB" w:rsidRDefault="00DE34B8">
      <w:pPr>
        <w:wordWrap w:val="0"/>
        <w:spacing w:before="420" w:line="500" w:lineRule="atLeast"/>
        <w:ind w:right="640"/>
        <w:jc w:val="right"/>
        <w:textAlignment w:val="baseline"/>
        <w:rPr>
          <w:sz w:val="37"/>
        </w:rPr>
      </w:pPr>
      <w:r>
        <w:rPr>
          <w:rFonts w:ascii="宋体" w:eastAsia="宋体" w:hAnsi="宋体" w:cs="宋体"/>
          <w:b/>
          <w:color w:val="000000"/>
          <w:sz w:val="37"/>
        </w:rPr>
        <w:lastRenderedPageBreak/>
        <w:t>从一次关于语言的对话而来</w:t>
      </w:r>
      <w:r>
        <w:rPr>
          <w:rFonts w:ascii="宋体" w:eastAsia="宋体" w:hAnsi="宋体" w:cs="宋体"/>
          <w:color w:val="000000"/>
          <w:sz w:val="37"/>
        </w:rPr>
        <w:t xml:space="preserve">  </w:t>
      </w:r>
      <w:r>
        <w:rPr>
          <w:rFonts w:ascii="宋体" w:eastAsia="宋体" w:hAnsi="宋体" w:cs="宋体"/>
          <w:b/>
          <w:color w:val="000000"/>
          <w:sz w:val="37"/>
        </w:rPr>
        <w:t>1011</w:t>
      </w:r>
    </w:p>
    <w:p w:rsidR="003B37AB" w:rsidRDefault="003B37AB">
      <w:pPr>
        <w:wordWrap w:val="0"/>
        <w:spacing w:line="420" w:lineRule="exact"/>
        <w:jc w:val="right"/>
        <w:textAlignment w:val="baseline"/>
        <w:rPr>
          <w:sz w:val="37"/>
        </w:rPr>
      </w:pPr>
    </w:p>
    <w:p w:rsidR="003B37AB" w:rsidRDefault="00DE34B8">
      <w:pPr>
        <w:wordWrap w:val="0"/>
        <w:spacing w:line="680" w:lineRule="atLeast"/>
        <w:ind w:left="860" w:right="100"/>
        <w:textAlignment w:val="baseline"/>
        <w:rPr>
          <w:sz w:val="43"/>
        </w:rPr>
      </w:pPr>
      <w:r>
        <w:rPr>
          <w:rFonts w:ascii="宋体" w:eastAsia="宋体" w:hAnsi="宋体" w:cs="宋体"/>
          <w:color w:val="000000"/>
          <w:sz w:val="43"/>
        </w:rPr>
        <w:t>友和同乡康莱特</w:t>
      </w:r>
      <w:r>
        <w:rPr>
          <w:rFonts w:ascii="宋体" w:eastAsia="宋体" w:hAnsi="宋体" w:cs="宋体"/>
          <w:color w:val="000000"/>
          <w:sz w:val="43"/>
        </w:rPr>
        <w:t>·</w:t>
      </w:r>
      <w:r>
        <w:rPr>
          <w:rFonts w:ascii="宋体" w:eastAsia="宋体" w:hAnsi="宋体" w:cs="宋体"/>
          <w:color w:val="000000"/>
          <w:sz w:val="43"/>
        </w:rPr>
        <w:t>格勒倍尔</w:t>
      </w:r>
      <w:r>
        <w:rPr>
          <w:rFonts w:ascii="宋体" w:eastAsia="宋体" w:hAnsi="宋体" w:cs="宋体"/>
          <w:color w:val="000000"/>
          <w:sz w:val="43"/>
        </w:rPr>
        <w:t>(Conrad Gröber)</w:t>
      </w:r>
      <w:r>
        <w:rPr>
          <w:rFonts w:ascii="宋体" w:eastAsia="宋体" w:hAnsi="宋体" w:cs="宋体"/>
          <w:color w:val="000000"/>
          <w:sz w:val="43"/>
        </w:rPr>
        <w:t>博士送给我的。他后来做了弗莱堡地区的大主教。当</w:t>
      </w:r>
      <w:r>
        <w:rPr>
          <w:rFonts w:ascii="宋体" w:eastAsia="宋体" w:hAnsi="宋体" w:cs="宋体"/>
          <w:color w:val="000000"/>
          <w:sz w:val="43"/>
        </w:rPr>
        <w:t>时，他还是康斯坦茨市三一教会的牧师。</w:t>
      </w:r>
    </w:p>
    <w:p w:rsidR="003B37AB" w:rsidRDefault="00DE34B8">
      <w:pPr>
        <w:wordWrap w:val="0"/>
        <w:spacing w:line="680" w:lineRule="atLeast"/>
        <w:ind w:left="40"/>
        <w:textAlignment w:val="baseline"/>
        <w:rPr>
          <w:sz w:val="43"/>
        </w:rPr>
      </w:pPr>
      <w:r>
        <w:rPr>
          <w:rFonts w:ascii="宋体" w:eastAsia="宋体" w:hAnsi="宋体" w:cs="宋体"/>
          <w:color w:val="000000"/>
          <w:sz w:val="43"/>
        </w:rPr>
        <w:t>日：您还保存着这本书吗？</w:t>
      </w:r>
    </w:p>
    <w:p w:rsidR="003B37AB" w:rsidRDefault="00DE34B8">
      <w:pPr>
        <w:wordWrap w:val="0"/>
        <w:spacing w:line="680" w:lineRule="atLeast"/>
        <w:ind w:left="880" w:right="120" w:hanging="840"/>
        <w:textAlignment w:val="baseline"/>
        <w:rPr>
          <w:sz w:val="43"/>
        </w:rPr>
      </w:pPr>
      <w:r>
        <w:rPr>
          <w:rFonts w:ascii="宋体" w:eastAsia="宋体" w:hAnsi="宋体" w:cs="宋体"/>
          <w:color w:val="000000"/>
          <w:sz w:val="43"/>
        </w:rPr>
        <w:t>海：就是这本书，您可以看看。上面有一个题词曰：</w:t>
      </w:r>
      <w:r>
        <w:rPr>
          <w:rFonts w:ascii="宋体" w:eastAsia="宋体" w:hAnsi="宋体" w:cs="宋体"/>
          <w:color w:val="000000"/>
          <w:sz w:val="43"/>
        </w:rPr>
        <w:t>“</w:t>
      </w:r>
      <w:r>
        <w:rPr>
          <w:rFonts w:ascii="宋体" w:eastAsia="宋体" w:hAnsi="宋体" w:cs="宋体"/>
          <w:color w:val="000000"/>
          <w:sz w:val="43"/>
        </w:rPr>
        <w:t>我在高级中学时代进入希腊哲学的最初入门书</w:t>
      </w:r>
      <w:r>
        <w:rPr>
          <w:rFonts w:ascii="宋体" w:eastAsia="宋体" w:hAnsi="宋体" w:cs="宋体"/>
          <w:color w:val="000000"/>
          <w:sz w:val="43"/>
        </w:rPr>
        <w:t>”</w:t>
      </w:r>
      <w:r>
        <w:rPr>
          <w:rFonts w:ascii="宋体" w:eastAsia="宋体" w:hAnsi="宋体" w:cs="宋体"/>
          <w:color w:val="000000"/>
          <w:sz w:val="43"/>
        </w:rPr>
        <w:t>。我告诉您这些事情，但并不是为了让您觉得仿佛我当时已经知道我今天还在追问的一切似的。不过，对您来说，也许诗人荷尔德林的一句诗就足以说明我的意思了，因为您是德国文学教授，对荷尔德林的作品有特别的爱好和体认。这句诗是《莱茵颂》第四节的开头一句：</w:t>
      </w:r>
      <w:r>
        <w:rPr>
          <w:rFonts w:ascii="宋体" w:eastAsia="宋体" w:hAnsi="宋体" w:cs="宋体"/>
          <w:color w:val="000000"/>
          <w:sz w:val="43"/>
        </w:rPr>
        <w:t>“……</w:t>
      </w:r>
      <w:r>
        <w:rPr>
          <w:rFonts w:ascii="宋体" w:eastAsia="宋体" w:hAnsi="宋体" w:cs="宋体"/>
          <w:color w:val="000000"/>
          <w:sz w:val="43"/>
        </w:rPr>
        <w:t>因为，你如何开端，你就将如何保持。</w:t>
      </w:r>
      <w:r>
        <w:rPr>
          <w:rFonts w:ascii="宋体" w:eastAsia="宋体" w:hAnsi="宋体" w:cs="宋体"/>
          <w:color w:val="000000"/>
          <w:sz w:val="43"/>
        </w:rPr>
        <w:t>”</w:t>
      </w:r>
    </w:p>
    <w:p w:rsidR="003B37AB" w:rsidRDefault="00DE34B8">
      <w:pPr>
        <w:wordWrap w:val="0"/>
        <w:spacing w:line="680" w:lineRule="atLeast"/>
        <w:ind w:left="880" w:right="140" w:hanging="840"/>
        <w:textAlignment w:val="baseline"/>
        <w:rPr>
          <w:sz w:val="43"/>
        </w:rPr>
      </w:pPr>
      <w:r>
        <w:rPr>
          <w:rFonts w:ascii="宋体" w:eastAsia="宋体" w:hAnsi="宋体" w:cs="宋体"/>
          <w:color w:val="000000"/>
          <w:sz w:val="43"/>
        </w:rPr>
        <w:t>日：语言和存在之问也许就是落到您头上的那束光线的一份礼品。</w:t>
      </w:r>
    </w:p>
    <w:p w:rsidR="003B37AB" w:rsidRDefault="00DE34B8">
      <w:pPr>
        <w:wordWrap w:val="0"/>
        <w:spacing w:line="680" w:lineRule="atLeast"/>
        <w:ind w:left="880" w:right="140" w:hanging="840"/>
        <w:textAlignment w:val="baseline"/>
        <w:rPr>
          <w:sz w:val="43"/>
        </w:rPr>
      </w:pPr>
      <w:r>
        <w:rPr>
          <w:rFonts w:ascii="宋体" w:eastAsia="宋体" w:hAnsi="宋体" w:cs="宋体"/>
          <w:color w:val="000000"/>
          <w:sz w:val="43"/>
        </w:rPr>
        <w:t>海：谁能妄称自</w:t>
      </w:r>
      <w:r>
        <w:rPr>
          <w:rFonts w:ascii="宋体" w:eastAsia="宋体" w:hAnsi="宋体" w:cs="宋体"/>
          <w:color w:val="000000"/>
          <w:sz w:val="43"/>
        </w:rPr>
        <w:t>己获得了这样一份礼品的照临呢？我只知道一点：因为对语言和存在的沉思老早就决定了我的思想道路，所以探讨工作是尽可能含而不露的。《存在与时间》这本书的基本缺陷也许就在于，我过早地先行冒险了，而且走得太远了。</w:t>
      </w:r>
    </w:p>
    <w:p w:rsidR="003B37AB" w:rsidRDefault="00DE34B8">
      <w:pPr>
        <w:wordWrap w:val="0"/>
        <w:spacing w:line="680" w:lineRule="atLeast"/>
        <w:ind w:left="40"/>
        <w:textAlignment w:val="baseline"/>
        <w:rPr>
          <w:sz w:val="43"/>
        </w:rPr>
      </w:pPr>
      <w:r>
        <w:rPr>
          <w:rFonts w:ascii="宋体" w:eastAsia="宋体" w:hAnsi="宋体" w:cs="宋体"/>
          <w:color w:val="000000"/>
          <w:sz w:val="43"/>
        </w:rPr>
        <w:t>日：这大约不是指您对于语言的思想吧？</w:t>
      </w:r>
    </w:p>
    <w:p w:rsidR="003B37AB" w:rsidRDefault="00DE34B8">
      <w:pPr>
        <w:wordWrap w:val="0"/>
        <w:spacing w:line="680" w:lineRule="atLeast"/>
        <w:ind w:left="880" w:right="160" w:hanging="840"/>
        <w:textAlignment w:val="baseline"/>
        <w:rPr>
          <w:sz w:val="43"/>
        </w:rPr>
      </w:pPr>
      <w:r>
        <w:rPr>
          <w:rFonts w:ascii="宋体" w:eastAsia="宋体" w:hAnsi="宋体" w:cs="宋体"/>
          <w:color w:val="000000"/>
          <w:sz w:val="43"/>
        </w:rPr>
        <w:t>海：当然不是的。因为我是在授课资格论文二十年之后的一个讲座中才大胆探讨语言问题的。与此同时，我在一些讲座中对荷尔德林的赞美诗作了最初的解释。在</w:t>
      </w:r>
      <w:r>
        <w:rPr>
          <w:rFonts w:ascii="宋体" w:eastAsia="宋体" w:hAnsi="宋体" w:cs="宋体"/>
          <w:color w:val="000000"/>
          <w:sz w:val="43"/>
        </w:rPr>
        <w:t>1934</w:t>
      </w:r>
      <w:r>
        <w:rPr>
          <w:rFonts w:ascii="宋体" w:eastAsia="宋体" w:hAnsi="宋体" w:cs="宋体"/>
          <w:color w:val="000000"/>
          <w:sz w:val="43"/>
        </w:rPr>
        <w:t>年夏季学期，我开过一个题为《逻辑学》的讲座。而这个讲座实际上是对逻各斯</w:t>
      </w:r>
      <w:r>
        <w:rPr>
          <w:rFonts w:ascii="宋体" w:eastAsia="宋体" w:hAnsi="宋体" w:cs="宋体"/>
          <w:color w:val="000000"/>
          <w:sz w:val="43"/>
        </w:rPr>
        <w:t>(λóyos)</w:t>
      </w:r>
      <w:r>
        <w:rPr>
          <w:rFonts w:ascii="宋体" w:eastAsia="宋体" w:hAnsi="宋体" w:cs="宋体"/>
          <w:color w:val="000000"/>
          <w:sz w:val="43"/>
        </w:rPr>
        <w:t>的沉思，我力图在其中寻找语言的本质。</w:t>
      </w:r>
      <w:r>
        <w:rPr>
          <w:rFonts w:ascii="宋体" w:eastAsia="宋体" w:hAnsi="宋体" w:cs="宋体"/>
          <w:color w:val="000000"/>
          <w:sz w:val="43"/>
        </w:rPr>
        <w:t>但其后又隔了近十年，我才能够去道说我所思考的东西</w:t>
      </w:r>
      <w:r>
        <w:rPr>
          <w:rFonts w:ascii="宋体" w:eastAsia="宋体" w:hAnsi="宋体" w:cs="宋体"/>
          <w:color w:val="000000"/>
          <w:sz w:val="43"/>
        </w:rPr>
        <w:t>——</w:t>
      </w:r>
      <w:r>
        <w:rPr>
          <w:rFonts w:ascii="宋体" w:eastAsia="宋体" w:hAnsi="宋体" w:cs="宋体"/>
          <w:color w:val="000000"/>
          <w:sz w:val="43"/>
        </w:rPr>
        <w:t>这在今天也还没有适当的词语来加以表达。那种</w:t>
      </w:r>
      <w:r>
        <w:rPr>
          <w:rFonts w:ascii="宋体" w:eastAsia="宋体" w:hAnsi="宋体" w:cs="宋体"/>
          <w:color w:val="000000"/>
          <w:sz w:val="43"/>
        </w:rPr>
        <w:lastRenderedPageBreak/>
        <w:t>致</w:t>
      </w:r>
    </w:p>
    <w:p w:rsidR="003B37AB" w:rsidRDefault="003B37AB"/>
    <w:p w:rsidR="003B37AB" w:rsidRDefault="003B37AB">
      <w:pPr>
        <w:sectPr w:rsidR="003B37AB">
          <w:headerReference w:type="default" r:id="rId2095"/>
          <w:footerReference w:type="default" r:id="rId2096"/>
          <w:pgSz w:w="16600" w:h="24400"/>
          <w:pgMar w:top="2080" w:right="2260" w:bottom="2080" w:left="2260" w:header="1780" w:footer="1780" w:gutter="0"/>
          <w:cols w:space="720"/>
        </w:sectPr>
      </w:pPr>
    </w:p>
    <w:p w:rsidR="003B37AB" w:rsidRDefault="00DE34B8">
      <w:pPr>
        <w:wordWrap w:val="0"/>
        <w:spacing w:before="440" w:line="480" w:lineRule="atLeast"/>
        <w:ind w:left="420"/>
        <w:textAlignment w:val="baseline"/>
        <w:rPr>
          <w:sz w:val="35"/>
        </w:rPr>
      </w:pPr>
      <w:r>
        <w:rPr>
          <w:rFonts w:ascii="宋体" w:eastAsia="宋体" w:hAnsi="宋体" w:cs="宋体"/>
          <w:b/>
          <w:color w:val="000000"/>
          <w:sz w:val="35"/>
        </w:rPr>
        <w:lastRenderedPageBreak/>
        <w:t>1012</w:t>
      </w:r>
      <w:r>
        <w:rPr>
          <w:rFonts w:ascii="宋体" w:eastAsia="宋体" w:hAnsi="宋体" w:cs="宋体"/>
          <w:color w:val="000000"/>
          <w:sz w:val="35"/>
        </w:rPr>
        <w:t xml:space="preserve">  </w:t>
      </w:r>
      <w:r>
        <w:rPr>
          <w:rFonts w:ascii="宋体" w:eastAsia="宋体" w:hAnsi="宋体" w:cs="宋体"/>
          <w:b/>
          <w:color w:val="000000"/>
          <w:sz w:val="35"/>
        </w:rPr>
        <w:t>第六编</w:t>
      </w:r>
      <w:r>
        <w:rPr>
          <w:rFonts w:ascii="宋体" w:eastAsia="宋体" w:hAnsi="宋体" w:cs="宋体"/>
          <w:color w:val="000000"/>
          <w:sz w:val="35"/>
        </w:rPr>
        <w:t xml:space="preserve">  </w:t>
      </w:r>
      <w:r>
        <w:rPr>
          <w:rFonts w:ascii="宋体" w:eastAsia="宋体" w:hAnsi="宋体" w:cs="宋体"/>
          <w:b/>
          <w:color w:val="000000"/>
          <w:sz w:val="35"/>
        </w:rPr>
        <w:t>语言之说</w:t>
      </w:r>
    </w:p>
    <w:p w:rsidR="003B37AB" w:rsidRDefault="003B37AB">
      <w:pPr>
        <w:wordWrap w:val="0"/>
        <w:spacing w:line="440" w:lineRule="exact"/>
        <w:textAlignment w:val="baseline"/>
        <w:rPr>
          <w:sz w:val="35"/>
        </w:rPr>
      </w:pPr>
    </w:p>
    <w:p w:rsidR="003B37AB" w:rsidRDefault="00DE34B8">
      <w:pPr>
        <w:wordWrap w:val="0"/>
        <w:spacing w:line="700" w:lineRule="atLeast"/>
        <w:ind w:left="840" w:right="40" w:firstLine="80"/>
        <w:textAlignment w:val="baseline"/>
        <w:rPr>
          <w:sz w:val="42"/>
        </w:rPr>
      </w:pPr>
      <w:r>
        <w:rPr>
          <w:rFonts w:ascii="宋体" w:eastAsia="宋体" w:hAnsi="宋体" w:cs="宋体"/>
          <w:color w:val="000000"/>
          <w:sz w:val="42"/>
        </w:rPr>
        <w:t>力干应合语言之本质的思想的前景，在其整个广度上来看还是被掩蔽着的。因此，我还没有看出，我力图思之为语言的本质的那个东西，是否也适合于东亚语言的本质；我也还没有看出，最终</w:t>
      </w:r>
      <w:r>
        <w:rPr>
          <w:rFonts w:ascii="宋体" w:eastAsia="宋体" w:hAnsi="宋体" w:cs="宋体"/>
          <w:color w:val="000000"/>
          <w:sz w:val="42"/>
        </w:rPr>
        <w:t>(</w:t>
      </w:r>
      <w:r>
        <w:rPr>
          <w:rFonts w:ascii="宋体" w:eastAsia="宋体" w:hAnsi="宋体" w:cs="宋体"/>
          <w:color w:val="000000"/>
          <w:sz w:val="42"/>
        </w:rPr>
        <w:t>这最终同时也是开端</w:t>
      </w:r>
      <w:r>
        <w:rPr>
          <w:rFonts w:ascii="宋体" w:eastAsia="宋体" w:hAnsi="宋体" w:cs="宋体"/>
          <w:color w:val="000000"/>
          <w:sz w:val="42"/>
        </w:rPr>
        <w:t>)</w:t>
      </w:r>
      <w:r>
        <w:rPr>
          <w:rFonts w:ascii="宋体" w:eastAsia="宋体" w:hAnsi="宋体" w:cs="宋体"/>
          <w:color w:val="000000"/>
          <w:sz w:val="42"/>
        </w:rPr>
        <w:t>，运思经验是否能够获得语言的某个本质，这个本质将保证欧洲</w:t>
      </w:r>
      <w:r>
        <w:rPr>
          <w:rFonts w:ascii="宋体" w:eastAsia="宋体" w:hAnsi="宋体" w:cs="宋体"/>
          <w:color w:val="000000"/>
          <w:sz w:val="42"/>
        </w:rPr>
        <w:t>-</w:t>
      </w:r>
      <w:r>
        <w:rPr>
          <w:rFonts w:ascii="宋体" w:eastAsia="宋体" w:hAnsi="宋体" w:cs="宋体"/>
          <w:color w:val="000000"/>
          <w:sz w:val="42"/>
        </w:rPr>
        <w:t>西方的道说</w:t>
      </w:r>
      <w:r>
        <w:rPr>
          <w:rFonts w:ascii="宋体" w:eastAsia="宋体" w:hAnsi="宋体" w:cs="宋体"/>
          <w:color w:val="000000"/>
          <w:sz w:val="42"/>
        </w:rPr>
        <w:t>(Sagen)</w:t>
      </w:r>
      <w:r>
        <w:rPr>
          <w:rFonts w:ascii="宋体" w:eastAsia="宋体" w:hAnsi="宋体" w:cs="宋体"/>
          <w:color w:val="000000"/>
          <w:sz w:val="42"/>
        </w:rPr>
        <w:t>与东亚的道说以某种方式进入对话中，而那源出于</w:t>
      </w:r>
      <w:r>
        <w:rPr>
          <w:rFonts w:ascii="宋体" w:eastAsia="宋体" w:hAnsi="宋体" w:cs="宋体"/>
          <w:color w:val="000000"/>
          <w:sz w:val="42"/>
        </w:rPr>
        <w:t>唯一的源泉的东西就在这种对话中歌唱。</w:t>
      </w:r>
    </w:p>
    <w:p w:rsidR="003B37AB" w:rsidRDefault="00DE34B8">
      <w:pPr>
        <w:wordWrap w:val="0"/>
        <w:spacing w:line="700" w:lineRule="atLeast"/>
        <w:ind w:left="860" w:right="60" w:hanging="840"/>
        <w:textAlignment w:val="baseline"/>
        <w:rPr>
          <w:sz w:val="42"/>
        </w:rPr>
      </w:pPr>
      <w:r>
        <w:rPr>
          <w:rFonts w:ascii="宋体" w:eastAsia="宋体" w:hAnsi="宋体" w:cs="宋体"/>
          <w:color w:val="000000"/>
          <w:sz w:val="42"/>
        </w:rPr>
        <w:t>日：但这唯一的源泉，照此看来，对两个语言世界还是遮蔽着的。</w:t>
      </w:r>
    </w:p>
    <w:p w:rsidR="003B37AB" w:rsidRDefault="00DE34B8">
      <w:pPr>
        <w:wordWrap w:val="0"/>
        <w:spacing w:line="700" w:lineRule="atLeast"/>
        <w:ind w:left="860" w:hanging="840"/>
        <w:textAlignment w:val="baseline"/>
        <w:rPr>
          <w:sz w:val="42"/>
        </w:rPr>
      </w:pPr>
      <w:r>
        <w:rPr>
          <w:rFonts w:ascii="宋体" w:eastAsia="宋体" w:hAnsi="宋体" w:cs="宋体"/>
          <w:b/>
          <w:color w:val="000000"/>
          <w:sz w:val="42"/>
        </w:rPr>
        <w:t>海：</w:t>
      </w:r>
      <w:r>
        <w:rPr>
          <w:rFonts w:ascii="宋体" w:eastAsia="宋体" w:hAnsi="宋体" w:cs="宋体"/>
          <w:color w:val="000000"/>
          <w:sz w:val="42"/>
        </w:rPr>
        <w:t>这正是我的意思。因此我对您的来访特别欢迎。您已经把克莱斯特</w:t>
      </w:r>
      <w:r>
        <w:rPr>
          <w:rFonts w:ascii="宋体" w:eastAsia="宋体" w:hAnsi="宋体" w:cs="宋体"/>
          <w:color w:val="000000"/>
          <w:sz w:val="42"/>
        </w:rPr>
        <w:t>(Kleist)</w:t>
      </w:r>
      <w:r>
        <w:rPr>
          <w:rFonts w:ascii="宋体" w:eastAsia="宋体" w:hAnsi="宋体" w:cs="宋体"/>
          <w:color w:val="000000"/>
          <w:sz w:val="42"/>
        </w:rPr>
        <w:t>的剧本和我的一些关于荷尔德林的演讲报告翻译成日文了，您的思考专注于诗歌，所以您对那些我在近二十年前向您的几位同胞提出的问题一定有相当敏锐的感觉。</w:t>
      </w:r>
    </w:p>
    <w:p w:rsidR="003B37AB" w:rsidRDefault="00DE34B8">
      <w:pPr>
        <w:wordWrap w:val="0"/>
        <w:spacing w:line="700" w:lineRule="atLeast"/>
        <w:ind w:left="920" w:right="20" w:hanging="840"/>
        <w:textAlignment w:val="baseline"/>
        <w:rPr>
          <w:sz w:val="42"/>
        </w:rPr>
      </w:pPr>
      <w:r>
        <w:rPr>
          <w:rFonts w:ascii="宋体" w:eastAsia="宋体" w:hAnsi="宋体" w:cs="宋体"/>
          <w:color w:val="000000"/>
          <w:sz w:val="42"/>
        </w:rPr>
        <w:t>日：您不可高估我的能力，尤其是因为我从我们日本的诗歌出发，要公正地合乎本质地经验欧洲的诗歌，总还感到力不从心。</w:t>
      </w:r>
    </w:p>
    <w:p w:rsidR="003B37AB" w:rsidRDefault="00DE34B8">
      <w:pPr>
        <w:wordWrap w:val="0"/>
        <w:spacing w:line="700" w:lineRule="atLeast"/>
        <w:ind w:left="860" w:hanging="840"/>
        <w:textAlignment w:val="baseline"/>
        <w:rPr>
          <w:sz w:val="42"/>
        </w:rPr>
      </w:pPr>
      <w:r>
        <w:rPr>
          <w:rFonts w:ascii="宋体" w:eastAsia="宋体" w:hAnsi="宋体" w:cs="宋体"/>
          <w:b/>
          <w:color w:val="000000"/>
          <w:sz w:val="42"/>
        </w:rPr>
        <w:t>海：</w:t>
      </w:r>
      <w:r>
        <w:rPr>
          <w:rFonts w:ascii="宋体" w:eastAsia="宋体" w:hAnsi="宋体" w:cs="宋体"/>
          <w:color w:val="000000"/>
          <w:sz w:val="42"/>
        </w:rPr>
        <w:t>尽管我们用德语进行的对话所必然包含的危险总还在那</w:t>
      </w:r>
      <w:r>
        <w:rPr>
          <w:rFonts w:ascii="宋体" w:eastAsia="宋体" w:hAnsi="宋体" w:cs="宋体"/>
          <w:color w:val="000000"/>
          <w:sz w:val="42"/>
        </w:rPr>
        <w:t>里，但我相信我本人在此期间学会了一些东西，能够比几十年前更好地提问了。</w:t>
      </w:r>
    </w:p>
    <w:p w:rsidR="003B37AB" w:rsidRDefault="00DE34B8">
      <w:pPr>
        <w:wordWrap w:val="0"/>
        <w:spacing w:line="700" w:lineRule="atLeast"/>
        <w:ind w:left="80"/>
        <w:textAlignment w:val="baseline"/>
        <w:rPr>
          <w:sz w:val="42"/>
        </w:rPr>
      </w:pPr>
      <w:r>
        <w:rPr>
          <w:rFonts w:ascii="宋体" w:eastAsia="宋体" w:hAnsi="宋体" w:cs="宋体"/>
          <w:b/>
          <w:color w:val="000000"/>
          <w:sz w:val="42"/>
        </w:rPr>
        <w:t>日：</w:t>
      </w:r>
      <w:r>
        <w:rPr>
          <w:rFonts w:ascii="宋体" w:eastAsia="宋体" w:hAnsi="宋体" w:cs="宋体"/>
          <w:color w:val="000000"/>
          <w:sz w:val="42"/>
        </w:rPr>
        <w:t>当年我的几位同胞课后与您的对话则采取了不同的方向。</w:t>
      </w:r>
    </w:p>
    <w:p w:rsidR="003B37AB" w:rsidRDefault="00DE34B8">
      <w:pPr>
        <w:wordWrap w:val="0"/>
        <w:spacing w:line="700" w:lineRule="atLeast"/>
        <w:ind w:left="860" w:hanging="840"/>
        <w:textAlignment w:val="baseline"/>
        <w:rPr>
          <w:sz w:val="42"/>
        </w:rPr>
      </w:pPr>
      <w:r>
        <w:rPr>
          <w:rFonts w:ascii="宋体" w:eastAsia="宋体" w:hAnsi="宋体" w:cs="宋体"/>
          <w:b/>
          <w:color w:val="000000"/>
          <w:sz w:val="42"/>
        </w:rPr>
        <w:t>海：</w:t>
      </w:r>
      <w:r>
        <w:rPr>
          <w:rFonts w:ascii="宋体" w:eastAsia="宋体" w:hAnsi="宋体" w:cs="宋体"/>
          <w:color w:val="000000"/>
          <w:sz w:val="42"/>
        </w:rPr>
        <w:t>所以我现在想问问您：是什么原因促使那些日本教授，特别是后来的九鬼伯爵，特别重视那个讲课笔记呢？</w:t>
      </w:r>
    </w:p>
    <w:p w:rsidR="003B37AB" w:rsidRDefault="00DE34B8">
      <w:pPr>
        <w:wordWrap w:val="0"/>
        <w:spacing w:line="700" w:lineRule="atLeast"/>
        <w:ind w:left="920" w:hanging="840"/>
        <w:textAlignment w:val="baseline"/>
        <w:rPr>
          <w:sz w:val="42"/>
        </w:rPr>
      </w:pPr>
      <w:r>
        <w:rPr>
          <w:rFonts w:ascii="宋体" w:eastAsia="宋体" w:hAnsi="宋体" w:cs="宋体"/>
          <w:color w:val="000000"/>
          <w:sz w:val="42"/>
        </w:rPr>
        <w:t>日：我只能报告一下九鬼所作的说明。我从未完全搞清楚他的说明；因为他在描绘您的思想特征时常常提及</w:t>
      </w:r>
      <w:r>
        <w:rPr>
          <w:rFonts w:ascii="宋体" w:eastAsia="宋体" w:hAnsi="宋体" w:cs="宋体"/>
          <w:color w:val="000000"/>
          <w:sz w:val="42"/>
        </w:rPr>
        <w:t>“</w:t>
      </w:r>
      <w:r>
        <w:rPr>
          <w:rFonts w:ascii="宋体" w:eastAsia="宋体" w:hAnsi="宋体" w:cs="宋体"/>
          <w:color w:val="000000"/>
          <w:sz w:val="42"/>
        </w:rPr>
        <w:t>解释学</w:t>
      </w:r>
      <w:r>
        <w:rPr>
          <w:rFonts w:ascii="宋体" w:eastAsia="宋体" w:hAnsi="宋体" w:cs="宋体"/>
          <w:color w:val="000000"/>
          <w:sz w:val="42"/>
        </w:rPr>
        <w:t>”</w:t>
      </w:r>
      <w:r>
        <w:rPr>
          <w:rFonts w:ascii="TimesNewRoman" w:eastAsia="TimesNewRoman" w:hAnsi="TimesNewRoman" w:cs="TimesNewRoman"/>
          <w:color w:val="000000"/>
          <w:sz w:val="42"/>
        </w:rPr>
        <w:t>(Hermeneutik)</w:t>
      </w:r>
      <w:r>
        <w:rPr>
          <w:rFonts w:ascii="TimesNewRoman" w:eastAsia="TimesNewRoman" w:hAnsi="TimesNewRoman" w:cs="TimesNewRoman"/>
          <w:color w:val="000000"/>
          <w:sz w:val="42"/>
        </w:rPr>
        <w:t>和</w:t>
      </w:r>
      <w:r>
        <w:rPr>
          <w:rFonts w:ascii="TimesNewRoman" w:eastAsia="TimesNewRoman" w:hAnsi="TimesNewRoman" w:cs="TimesNewRoman"/>
          <w:color w:val="000000"/>
          <w:sz w:val="42"/>
        </w:rPr>
        <w:t>“</w:t>
      </w:r>
      <w:r>
        <w:rPr>
          <w:rFonts w:ascii="TimesNewRoman" w:eastAsia="TimesNewRoman" w:hAnsi="TimesNewRoman" w:cs="TimesNewRoman"/>
          <w:color w:val="000000"/>
          <w:sz w:val="42"/>
        </w:rPr>
        <w:t>解释学的</w:t>
      </w:r>
      <w:r>
        <w:rPr>
          <w:rFonts w:ascii="TimesNewRoman" w:eastAsia="TimesNewRoman" w:hAnsi="TimesNewRoman" w:cs="TimesNewRoman"/>
          <w:color w:val="000000"/>
          <w:sz w:val="42"/>
        </w:rPr>
        <w:t>”(hermeneutisch)</w:t>
      </w:r>
      <w:r>
        <w:rPr>
          <w:rFonts w:ascii="TimesNewRoman" w:eastAsia="TimesNewRoman" w:hAnsi="TimesNewRoman" w:cs="TimesNewRoman"/>
          <w:color w:val="000000"/>
          <w:sz w:val="42"/>
        </w:rPr>
        <w:t>这两个</w:t>
      </w:r>
      <w:r>
        <w:rPr>
          <w:rFonts w:ascii="宋体" w:eastAsia="宋体" w:hAnsi="宋体" w:cs="宋体"/>
          <w:color w:val="000000"/>
          <w:sz w:val="42"/>
        </w:rPr>
        <w:t>词语。</w:t>
      </w:r>
    </w:p>
    <w:p w:rsidR="003B37AB" w:rsidRDefault="003B37AB"/>
    <w:p w:rsidR="003B37AB" w:rsidRDefault="003B37AB">
      <w:pPr>
        <w:sectPr w:rsidR="003B37AB">
          <w:headerReference w:type="default" r:id="rId2097"/>
          <w:footerReference w:type="default" r:id="rId2098"/>
          <w:pgSz w:w="16600" w:h="24400"/>
          <w:pgMar w:top="2080" w:right="2340" w:bottom="2080" w:left="2340" w:header="1780" w:footer="1780" w:gutter="0"/>
          <w:cols w:space="720"/>
        </w:sectPr>
      </w:pPr>
    </w:p>
    <w:p w:rsidR="003B37AB" w:rsidRDefault="00DE34B8">
      <w:pPr>
        <w:wordWrap w:val="0"/>
        <w:spacing w:before="280" w:line="500" w:lineRule="atLeast"/>
        <w:ind w:right="560"/>
        <w:jc w:val="right"/>
        <w:textAlignment w:val="baseline"/>
        <w:rPr>
          <w:sz w:val="36"/>
        </w:rPr>
      </w:pPr>
      <w:r>
        <w:rPr>
          <w:rFonts w:ascii="宋体" w:eastAsia="宋体" w:hAnsi="宋体" w:cs="宋体"/>
          <w:b/>
          <w:color w:val="000000"/>
          <w:sz w:val="36"/>
        </w:rPr>
        <w:lastRenderedPageBreak/>
        <w:t>从一次关于语言的对话而来</w:t>
      </w:r>
      <w:r>
        <w:rPr>
          <w:rFonts w:ascii="宋体" w:eastAsia="宋体" w:hAnsi="宋体" w:cs="宋体"/>
          <w:color w:val="000000"/>
          <w:sz w:val="36"/>
        </w:rPr>
        <w:t xml:space="preserve">  1013</w:t>
      </w:r>
    </w:p>
    <w:p w:rsidR="003B37AB" w:rsidRDefault="003B37AB">
      <w:pPr>
        <w:wordWrap w:val="0"/>
        <w:spacing w:line="440" w:lineRule="exact"/>
        <w:jc w:val="right"/>
        <w:textAlignment w:val="baseline"/>
        <w:rPr>
          <w:sz w:val="36"/>
        </w:rPr>
      </w:pPr>
    </w:p>
    <w:p w:rsidR="003B37AB" w:rsidRDefault="00DE34B8">
      <w:pPr>
        <w:wordWrap w:val="0"/>
        <w:spacing w:line="740" w:lineRule="atLeast"/>
        <w:ind w:left="900" w:right="60" w:hanging="840"/>
        <w:textAlignment w:val="baseline"/>
        <w:rPr>
          <w:sz w:val="40"/>
        </w:rPr>
      </w:pPr>
      <w:r>
        <w:rPr>
          <w:rFonts w:ascii="宋体" w:eastAsia="宋体" w:hAnsi="宋体" w:cs="宋体"/>
          <w:color w:val="000000"/>
          <w:sz w:val="40"/>
        </w:rPr>
        <w:t>海：我记得，我是在稍后的一个讲座中，在</w:t>
      </w:r>
      <w:r>
        <w:rPr>
          <w:rFonts w:ascii="宋体" w:eastAsia="宋体" w:hAnsi="宋体" w:cs="宋体"/>
          <w:color w:val="000000"/>
          <w:sz w:val="40"/>
        </w:rPr>
        <w:t>1923</w:t>
      </w:r>
      <w:r>
        <w:rPr>
          <w:rFonts w:ascii="宋体" w:eastAsia="宋体" w:hAnsi="宋体" w:cs="宋体"/>
          <w:color w:val="000000"/>
          <w:sz w:val="40"/>
        </w:rPr>
        <w:t>年夏季吧，初次使用了这个标题。当时我刚刚开始写《存在与时间》的草稿。</w:t>
      </w:r>
    </w:p>
    <w:p w:rsidR="003B37AB" w:rsidRDefault="00DE34B8">
      <w:pPr>
        <w:wordWrap w:val="0"/>
        <w:spacing w:line="740" w:lineRule="atLeast"/>
        <w:ind w:left="900" w:right="60" w:hanging="840"/>
        <w:textAlignment w:val="baseline"/>
        <w:rPr>
          <w:sz w:val="40"/>
        </w:rPr>
      </w:pPr>
      <w:r>
        <w:rPr>
          <w:rFonts w:ascii="宋体" w:eastAsia="宋体" w:hAnsi="宋体" w:cs="宋体"/>
          <w:color w:val="000000"/>
          <w:sz w:val="40"/>
        </w:rPr>
        <w:t>日：在我们看来，九鬼伯爵没有能够对这个标题作出令人满意的解说，无论是在词义方面，还是在您谈到解释学的现象学时所采用的意思方面。九鬼只是不断地强调，解释学的现象学这个名称标志着现象学的一个新维度。</w:t>
      </w:r>
    </w:p>
    <w:p w:rsidR="003B37AB" w:rsidRDefault="00DE34B8">
      <w:pPr>
        <w:wordWrap w:val="0"/>
        <w:spacing w:line="740" w:lineRule="atLeast"/>
        <w:ind w:left="900" w:right="60" w:hanging="840"/>
        <w:textAlignment w:val="baseline"/>
        <w:rPr>
          <w:sz w:val="40"/>
        </w:rPr>
      </w:pPr>
      <w:r>
        <w:rPr>
          <w:rFonts w:ascii="宋体" w:eastAsia="宋体" w:hAnsi="宋体" w:cs="宋体"/>
          <w:color w:val="000000"/>
          <w:sz w:val="40"/>
        </w:rPr>
        <w:t>海：也许确实可以这么看。但我所关心的实际上既不是现象学中的一个新维度，根本也不是什么新东西。恰恰相反，我倒是试图更原始地来思考现象学的本质，从而使现象学适得其所地嵌回到它在西方哲学内部应有的位置中。</w:t>
      </w:r>
    </w:p>
    <w:p w:rsidR="003B37AB" w:rsidRDefault="00DE34B8">
      <w:pPr>
        <w:wordWrap w:val="0"/>
        <w:spacing w:line="740" w:lineRule="atLeast"/>
        <w:ind w:left="60"/>
        <w:textAlignment w:val="baseline"/>
        <w:rPr>
          <w:sz w:val="40"/>
        </w:rPr>
      </w:pPr>
      <w:r>
        <w:rPr>
          <w:rFonts w:ascii="宋体" w:eastAsia="宋体" w:hAnsi="宋体" w:cs="宋体"/>
          <w:color w:val="000000"/>
          <w:sz w:val="40"/>
        </w:rPr>
        <w:t>日：但您为什么选用了</w:t>
      </w:r>
      <w:r>
        <w:rPr>
          <w:rFonts w:ascii="宋体" w:eastAsia="宋体" w:hAnsi="宋体" w:cs="宋体"/>
          <w:color w:val="000000"/>
          <w:sz w:val="40"/>
        </w:rPr>
        <w:t>“</w:t>
      </w:r>
      <w:r>
        <w:rPr>
          <w:rFonts w:ascii="宋体" w:eastAsia="宋体" w:hAnsi="宋体" w:cs="宋体"/>
          <w:color w:val="000000"/>
          <w:sz w:val="40"/>
        </w:rPr>
        <w:t>解释学</w:t>
      </w:r>
      <w:r>
        <w:rPr>
          <w:rFonts w:ascii="宋体" w:eastAsia="宋体" w:hAnsi="宋体" w:cs="宋体"/>
          <w:color w:val="000000"/>
          <w:sz w:val="40"/>
        </w:rPr>
        <w:t>”</w:t>
      </w:r>
      <w:r>
        <w:rPr>
          <w:rFonts w:ascii="宋体" w:eastAsia="宋体" w:hAnsi="宋体" w:cs="宋体"/>
          <w:color w:val="000000"/>
          <w:sz w:val="40"/>
        </w:rPr>
        <w:t>这个名称呢？</w:t>
      </w:r>
    </w:p>
    <w:p w:rsidR="003B37AB" w:rsidRDefault="00DE34B8">
      <w:pPr>
        <w:wordWrap w:val="0"/>
        <w:spacing w:line="740" w:lineRule="atLeast"/>
        <w:ind w:left="900" w:right="60" w:hanging="840"/>
        <w:textAlignment w:val="baseline"/>
        <w:rPr>
          <w:sz w:val="40"/>
        </w:rPr>
      </w:pPr>
      <w:r>
        <w:rPr>
          <w:rFonts w:ascii="宋体" w:eastAsia="宋体" w:hAnsi="宋体" w:cs="宋体"/>
          <w:color w:val="000000"/>
          <w:sz w:val="40"/>
        </w:rPr>
        <w:t>海：您这个问题的答案在《存在与时间》导论中</w:t>
      </w:r>
      <w:r>
        <w:rPr>
          <w:rFonts w:ascii="宋体" w:eastAsia="宋体" w:hAnsi="宋体" w:cs="宋体"/>
          <w:color w:val="000000"/>
          <w:sz w:val="40"/>
        </w:rPr>
        <w:t>(</w:t>
      </w:r>
      <w:r>
        <w:rPr>
          <w:rFonts w:ascii="宋体" w:eastAsia="宋体" w:hAnsi="宋体" w:cs="宋体"/>
          <w:color w:val="000000"/>
          <w:sz w:val="40"/>
        </w:rPr>
        <w:t>第七节</w:t>
      </w:r>
      <w:r>
        <w:rPr>
          <w:rFonts w:ascii="宋体" w:eastAsia="宋体" w:hAnsi="宋体" w:cs="宋体"/>
          <w:color w:val="000000"/>
          <w:sz w:val="40"/>
        </w:rPr>
        <w:t>c</w:t>
      </w:r>
      <w:r>
        <w:rPr>
          <w:rFonts w:ascii="宋体" w:eastAsia="宋体" w:hAnsi="宋体" w:cs="宋体"/>
          <w:color w:val="000000"/>
          <w:sz w:val="40"/>
        </w:rPr>
        <w:t>段</w:t>
      </w:r>
      <w:r>
        <w:rPr>
          <w:rFonts w:ascii="宋体" w:eastAsia="宋体" w:hAnsi="宋体" w:cs="宋体"/>
          <w:color w:val="000000"/>
          <w:sz w:val="40"/>
        </w:rPr>
        <w:t>)</w:t>
      </w:r>
      <w:r>
        <w:rPr>
          <w:rFonts w:ascii="宋体" w:eastAsia="宋体" w:hAnsi="宋体" w:cs="宋体"/>
          <w:color w:val="000000"/>
          <w:sz w:val="40"/>
        </w:rPr>
        <w:t>。但对此我愿意再作些说明，以便消除那种假象</w:t>
      </w:r>
      <w:r>
        <w:rPr>
          <w:rFonts w:ascii="宋体" w:eastAsia="宋体" w:hAnsi="宋体" w:cs="宋体"/>
          <w:color w:val="000000"/>
          <w:sz w:val="40"/>
        </w:rPr>
        <w:t>————</w:t>
      </w:r>
      <w:r>
        <w:rPr>
          <w:rFonts w:ascii="宋体" w:eastAsia="宋体" w:hAnsi="宋体" w:cs="宋体"/>
          <w:color w:val="000000"/>
          <w:sz w:val="40"/>
        </w:rPr>
        <w:t>仿佛我对这个名称的使用纯属偶然似的。</w:t>
      </w:r>
    </w:p>
    <w:p w:rsidR="003B37AB" w:rsidRDefault="00DE34B8">
      <w:pPr>
        <w:wordWrap w:val="0"/>
        <w:spacing w:line="740" w:lineRule="atLeast"/>
        <w:ind w:left="60"/>
        <w:textAlignment w:val="baseline"/>
        <w:rPr>
          <w:sz w:val="40"/>
        </w:rPr>
      </w:pPr>
      <w:r>
        <w:rPr>
          <w:rFonts w:ascii="宋体" w:eastAsia="宋体" w:hAnsi="宋体" w:cs="宋体"/>
          <w:color w:val="000000"/>
          <w:sz w:val="40"/>
        </w:rPr>
        <w:t>日：我记得人们所不满的正是这种假象。</w:t>
      </w:r>
    </w:p>
    <w:p w:rsidR="003B37AB" w:rsidRDefault="00DE34B8">
      <w:pPr>
        <w:wordWrap w:val="0"/>
        <w:spacing w:line="740" w:lineRule="atLeast"/>
        <w:ind w:left="900" w:right="60" w:hanging="840"/>
        <w:textAlignment w:val="baseline"/>
        <w:rPr>
          <w:sz w:val="40"/>
        </w:rPr>
      </w:pPr>
      <w:r>
        <w:rPr>
          <w:rFonts w:ascii="宋体" w:eastAsia="宋体" w:hAnsi="宋体" w:cs="宋体"/>
          <w:color w:val="000000"/>
          <w:sz w:val="40"/>
        </w:rPr>
        <w:t>海：我是因为研究神学而熟悉</w:t>
      </w:r>
      <w:r>
        <w:rPr>
          <w:rFonts w:ascii="宋体" w:eastAsia="宋体" w:hAnsi="宋体" w:cs="宋体"/>
          <w:color w:val="000000"/>
          <w:sz w:val="40"/>
        </w:rPr>
        <w:t>“</w:t>
      </w:r>
      <w:r>
        <w:rPr>
          <w:rFonts w:ascii="宋体" w:eastAsia="宋体" w:hAnsi="宋体" w:cs="宋体"/>
          <w:color w:val="000000"/>
          <w:sz w:val="40"/>
        </w:rPr>
        <w:t>解释学</w:t>
      </w:r>
      <w:r>
        <w:rPr>
          <w:rFonts w:ascii="宋体" w:eastAsia="宋体" w:hAnsi="宋体" w:cs="宋体"/>
          <w:color w:val="000000"/>
          <w:sz w:val="40"/>
        </w:rPr>
        <w:t>”</w:t>
      </w:r>
      <w:r>
        <w:rPr>
          <w:rFonts w:ascii="宋体" w:eastAsia="宋体" w:hAnsi="宋体" w:cs="宋体"/>
          <w:color w:val="000000"/>
          <w:sz w:val="40"/>
        </w:rPr>
        <w:t>这个名称的。当时，特别令我头痛的问题是圣经典籍的词语与思辩神学的思想之间的关系。不管怎么说，那是同一种关系，即语言与存在的关系，只不过当时它还是被掩蔽着的，对我来说是难以达到的，以至于我徒劳无功地在许多曲曲折折的道路上寻找一条引线。</w:t>
      </w:r>
    </w:p>
    <w:p w:rsidR="003B37AB" w:rsidRDefault="00DE34B8">
      <w:pPr>
        <w:wordWrap w:val="0"/>
        <w:spacing w:line="740" w:lineRule="atLeast"/>
        <w:ind w:left="900" w:right="60" w:hanging="840"/>
        <w:textAlignment w:val="baseline"/>
        <w:rPr>
          <w:sz w:val="40"/>
        </w:rPr>
      </w:pPr>
      <w:r>
        <w:rPr>
          <w:rFonts w:ascii="宋体" w:eastAsia="宋体" w:hAnsi="宋体" w:cs="宋体"/>
          <w:color w:val="000000"/>
          <w:sz w:val="40"/>
        </w:rPr>
        <w:t>日：我对基督教神</w:t>
      </w:r>
      <w:r>
        <w:rPr>
          <w:rFonts w:ascii="宋体" w:eastAsia="宋体" w:hAnsi="宋体" w:cs="宋体"/>
          <w:color w:val="000000"/>
          <w:sz w:val="40"/>
        </w:rPr>
        <w:t>学所知甚少，领会不了您所提到的事情。但显然您是由于您的来源和您在大学时代的钻研才精通神学的，全然不同于那些从外部、仅仅从书本上对此领域有一鳞半爪的了解的人们。</w:t>
      </w:r>
    </w:p>
    <w:p w:rsidR="003B37AB" w:rsidRDefault="00DE34B8">
      <w:pPr>
        <w:wordWrap w:val="0"/>
        <w:spacing w:line="740" w:lineRule="atLeast"/>
        <w:ind w:left="60"/>
        <w:textAlignment w:val="baseline"/>
        <w:rPr>
          <w:sz w:val="40"/>
        </w:rPr>
      </w:pPr>
      <w:r>
        <w:rPr>
          <w:rFonts w:ascii="宋体" w:eastAsia="宋体" w:hAnsi="宋体" w:cs="宋体"/>
          <w:color w:val="000000"/>
          <w:sz w:val="40"/>
        </w:rPr>
        <w:t>海：没有这一神学的来源我就决不会踏上思想的道路。而来源</w:t>
      </w:r>
    </w:p>
    <w:p w:rsidR="003B37AB" w:rsidRDefault="003B37AB"/>
    <w:p w:rsidR="003B37AB" w:rsidRDefault="003B37AB">
      <w:pPr>
        <w:sectPr w:rsidR="003B37AB">
          <w:headerReference w:type="default" r:id="rId2099"/>
          <w:footerReference w:type="default" r:id="rId2100"/>
          <w:pgSz w:w="16600" w:h="24400"/>
          <w:pgMar w:top="2080" w:right="2280" w:bottom="2080" w:left="2280" w:header="1780" w:footer="1780" w:gutter="0"/>
          <w:cols w:space="720"/>
        </w:sectPr>
      </w:pPr>
    </w:p>
    <w:p w:rsidR="003B37AB" w:rsidRDefault="00DE34B8">
      <w:pPr>
        <w:wordWrap w:val="0"/>
        <w:spacing w:before="400" w:line="480" w:lineRule="atLeast"/>
        <w:ind w:left="440"/>
        <w:textAlignment w:val="baseline"/>
        <w:rPr>
          <w:sz w:val="35"/>
        </w:rPr>
      </w:pPr>
      <w:r>
        <w:rPr>
          <w:rFonts w:ascii="宋体" w:eastAsia="宋体" w:hAnsi="宋体" w:cs="宋体"/>
          <w:b/>
          <w:color w:val="000000"/>
          <w:sz w:val="35"/>
        </w:rPr>
        <w:lastRenderedPageBreak/>
        <w:t>1014</w:t>
      </w:r>
      <w:r>
        <w:rPr>
          <w:rFonts w:ascii="宋体" w:eastAsia="宋体" w:hAnsi="宋体" w:cs="宋体"/>
          <w:color w:val="000000"/>
          <w:sz w:val="35"/>
        </w:rPr>
        <w:t xml:space="preserve">   </w:t>
      </w:r>
      <w:r>
        <w:rPr>
          <w:rFonts w:ascii="宋体" w:eastAsia="宋体" w:hAnsi="宋体" w:cs="宋体"/>
          <w:b/>
          <w:color w:val="000000"/>
          <w:sz w:val="35"/>
        </w:rPr>
        <w:t>第六编</w:t>
      </w:r>
      <w:r>
        <w:rPr>
          <w:rFonts w:ascii="宋体" w:eastAsia="宋体" w:hAnsi="宋体" w:cs="宋体"/>
          <w:color w:val="000000"/>
          <w:sz w:val="35"/>
        </w:rPr>
        <w:t xml:space="preserve">  </w:t>
      </w:r>
      <w:r>
        <w:rPr>
          <w:rFonts w:ascii="宋体" w:eastAsia="宋体" w:hAnsi="宋体" w:cs="宋体"/>
          <w:b/>
          <w:color w:val="000000"/>
          <w:sz w:val="35"/>
        </w:rPr>
        <w:t>语言之说</w:t>
      </w:r>
    </w:p>
    <w:p w:rsidR="003B37AB" w:rsidRDefault="003B37AB">
      <w:pPr>
        <w:wordWrap w:val="0"/>
        <w:spacing w:line="440" w:lineRule="exact"/>
        <w:textAlignment w:val="baseline"/>
        <w:rPr>
          <w:sz w:val="35"/>
        </w:rPr>
      </w:pPr>
    </w:p>
    <w:p w:rsidR="003B37AB" w:rsidRDefault="00DE34B8">
      <w:pPr>
        <w:wordWrap w:val="0"/>
        <w:spacing w:line="740" w:lineRule="atLeast"/>
        <w:ind w:left="920"/>
        <w:textAlignment w:val="baseline"/>
        <w:rPr>
          <w:sz w:val="40"/>
        </w:rPr>
      </w:pPr>
      <w:r>
        <w:rPr>
          <w:rFonts w:ascii="宋体" w:eastAsia="宋体" w:hAnsi="宋体" w:cs="宋体"/>
          <w:color w:val="000000"/>
          <w:sz w:val="40"/>
        </w:rPr>
        <w:t>(Herkunft)</w:t>
      </w:r>
      <w:r>
        <w:rPr>
          <w:rFonts w:ascii="宋体" w:eastAsia="宋体" w:hAnsi="宋体" w:cs="宋体"/>
          <w:color w:val="000000"/>
          <w:sz w:val="40"/>
        </w:rPr>
        <w:t>始终是未来</w:t>
      </w:r>
      <w:r>
        <w:rPr>
          <w:rFonts w:ascii="宋体" w:eastAsia="宋体" w:hAnsi="宋体" w:cs="宋体"/>
          <w:color w:val="000000"/>
          <w:sz w:val="40"/>
        </w:rPr>
        <w:t>(Zukunft)</w:t>
      </w:r>
      <w:r>
        <w:rPr>
          <w:rFonts w:ascii="宋体" w:eastAsia="宋体" w:hAnsi="宋体" w:cs="宋体"/>
          <w:color w:val="000000"/>
          <w:sz w:val="40"/>
        </w:rPr>
        <w:t>。</w:t>
      </w:r>
      <w:r>
        <w:rPr>
          <w:rFonts w:ascii="宋体" w:eastAsia="宋体" w:hAnsi="宋体" w:cs="宋体"/>
          <w:color w:val="000000"/>
          <w:sz w:val="40"/>
        </w:rPr>
        <w:t>①</w:t>
      </w:r>
    </w:p>
    <w:p w:rsidR="003B37AB" w:rsidRDefault="00DE34B8">
      <w:pPr>
        <w:wordWrap w:val="0"/>
        <w:spacing w:line="740" w:lineRule="atLeast"/>
        <w:ind w:left="920" w:right="80" w:hanging="820"/>
        <w:textAlignment w:val="baseline"/>
        <w:rPr>
          <w:sz w:val="40"/>
        </w:rPr>
      </w:pPr>
      <w:r>
        <w:rPr>
          <w:rFonts w:ascii="宋体" w:eastAsia="宋体" w:hAnsi="宋体" w:cs="宋体"/>
          <w:color w:val="000000"/>
          <w:sz w:val="40"/>
        </w:rPr>
        <w:t>日：如果两者相互召唤，并且沉思在这种召唤中变得游刃有余的话</w:t>
      </w:r>
      <w:r>
        <w:rPr>
          <w:rFonts w:ascii="宋体" w:eastAsia="宋体" w:hAnsi="宋体" w:cs="宋体"/>
          <w:color w:val="000000"/>
          <w:sz w:val="40"/>
        </w:rPr>
        <w:t>……</w:t>
      </w:r>
    </w:p>
    <w:p w:rsidR="003B37AB" w:rsidRDefault="00DE34B8">
      <w:pPr>
        <w:wordWrap w:val="0"/>
        <w:spacing w:line="740" w:lineRule="atLeast"/>
        <w:ind w:left="820" w:right="40" w:hanging="820"/>
        <w:textAlignment w:val="baseline"/>
        <w:rPr>
          <w:sz w:val="40"/>
        </w:rPr>
      </w:pPr>
      <w:r>
        <w:rPr>
          <w:rFonts w:ascii="宋体" w:eastAsia="宋体" w:hAnsi="宋体" w:cs="宋体"/>
          <w:color w:val="000000"/>
          <w:sz w:val="40"/>
        </w:rPr>
        <w:t>海：那么就有了真实的当前</w:t>
      </w:r>
      <w:r>
        <w:rPr>
          <w:rFonts w:ascii="宋体" w:eastAsia="宋体" w:hAnsi="宋体" w:cs="宋体"/>
          <w:color w:val="000000"/>
          <w:sz w:val="40"/>
        </w:rPr>
        <w:t>(Gegenwart)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后来，我在威廉</w:t>
      </w:r>
      <w:r>
        <w:rPr>
          <w:rFonts w:ascii="宋体" w:eastAsia="宋体" w:hAnsi="宋体" w:cs="宋体"/>
          <w:color w:val="000000"/>
          <w:sz w:val="40"/>
        </w:rPr>
        <w:t>姆</w:t>
      </w:r>
      <w:r>
        <w:rPr>
          <w:rFonts w:ascii="宋体" w:eastAsia="宋体" w:hAnsi="宋体" w:cs="宋体"/>
          <w:color w:val="000000"/>
          <w:sz w:val="40"/>
        </w:rPr>
        <w:t>·</w:t>
      </w:r>
      <w:r>
        <w:rPr>
          <w:rFonts w:ascii="宋体" w:eastAsia="宋体" w:hAnsi="宋体" w:cs="宋体"/>
          <w:color w:val="000000"/>
          <w:sz w:val="40"/>
        </w:rPr>
        <w:t>狄尔泰的历史学精神科学的理论那里重又发现了</w:t>
      </w:r>
      <w:r>
        <w:rPr>
          <w:rFonts w:ascii="宋体" w:eastAsia="宋体" w:hAnsi="宋体" w:cs="宋体"/>
          <w:color w:val="000000"/>
          <w:sz w:val="40"/>
        </w:rPr>
        <w:t>“</w:t>
      </w:r>
      <w:r>
        <w:rPr>
          <w:rFonts w:ascii="宋体" w:eastAsia="宋体" w:hAnsi="宋体" w:cs="宋体"/>
          <w:color w:val="000000"/>
          <w:sz w:val="40"/>
        </w:rPr>
        <w:t>解释学</w:t>
      </w:r>
      <w:r>
        <w:rPr>
          <w:rFonts w:ascii="宋体" w:eastAsia="宋体" w:hAnsi="宋体" w:cs="宋体"/>
          <w:color w:val="000000"/>
          <w:sz w:val="40"/>
        </w:rPr>
        <w:t>”</w:t>
      </w:r>
      <w:r>
        <w:rPr>
          <w:rFonts w:ascii="宋体" w:eastAsia="宋体" w:hAnsi="宋体" w:cs="宋体"/>
          <w:color w:val="000000"/>
          <w:sz w:val="40"/>
        </w:rPr>
        <w:t>这个名称。狄尔泰也是从相同的源泉中来掌握解释学的，就是从他的神学研究，特别是从他对施莱尔马赫的研究中来掌握解释学的。</w:t>
      </w:r>
    </w:p>
    <w:p w:rsidR="003B37AB" w:rsidRDefault="00DE34B8">
      <w:pPr>
        <w:wordWrap w:val="0"/>
        <w:spacing w:line="740" w:lineRule="atLeast"/>
        <w:ind w:left="920" w:right="60" w:hanging="820"/>
        <w:textAlignment w:val="baseline"/>
        <w:rPr>
          <w:sz w:val="40"/>
        </w:rPr>
      </w:pPr>
      <w:r>
        <w:rPr>
          <w:rFonts w:ascii="宋体" w:eastAsia="宋体" w:hAnsi="宋体" w:cs="宋体"/>
          <w:color w:val="000000"/>
          <w:sz w:val="40"/>
        </w:rPr>
        <w:t>日：我从语文学中了解到，解释学乃是一门关于文学作品的解释</w:t>
      </w:r>
      <w:r>
        <w:rPr>
          <w:rFonts w:ascii="宋体" w:eastAsia="宋体" w:hAnsi="宋体" w:cs="宋体"/>
          <w:color w:val="000000"/>
          <w:sz w:val="40"/>
        </w:rPr>
        <w:t>(Auslegung)</w:t>
      </w:r>
      <w:r>
        <w:rPr>
          <w:rFonts w:ascii="宋体" w:eastAsia="宋体" w:hAnsi="宋体" w:cs="宋体"/>
          <w:color w:val="000000"/>
          <w:sz w:val="40"/>
        </w:rPr>
        <w:t>的目的、方法和法则的科学。</w:t>
      </w:r>
    </w:p>
    <w:p w:rsidR="003B37AB" w:rsidRDefault="00DE34B8">
      <w:pPr>
        <w:wordWrap w:val="0"/>
        <w:spacing w:line="740" w:lineRule="atLeast"/>
        <w:ind w:left="920" w:right="40" w:hanging="820"/>
        <w:textAlignment w:val="baseline"/>
        <w:rPr>
          <w:sz w:val="40"/>
        </w:rPr>
      </w:pPr>
      <w:r>
        <w:rPr>
          <w:rFonts w:ascii="宋体" w:eastAsia="宋体" w:hAnsi="宋体" w:cs="宋体"/>
          <w:color w:val="000000"/>
          <w:sz w:val="40"/>
        </w:rPr>
        <w:t>海：解释学的形成首先并且主要地是与圣经典籍的解释相一致的。在施莱尔马赫的遗稿中有一个讲稿已经出版了，题为《与新约全书有特殊关系的解释学和批评》</w:t>
      </w:r>
      <w:r>
        <w:rPr>
          <w:rFonts w:ascii="宋体" w:eastAsia="宋体" w:hAnsi="宋体" w:cs="宋体"/>
          <w:color w:val="000000"/>
          <w:sz w:val="40"/>
        </w:rPr>
        <w:t>(1838</w:t>
      </w:r>
      <w:r>
        <w:rPr>
          <w:rFonts w:ascii="宋体" w:eastAsia="宋体" w:hAnsi="宋体" w:cs="宋体"/>
          <w:color w:val="000000"/>
          <w:sz w:val="40"/>
        </w:rPr>
        <w:t>年</w:t>
      </w:r>
      <w:r>
        <w:rPr>
          <w:rFonts w:ascii="宋体" w:eastAsia="宋体" w:hAnsi="宋体" w:cs="宋体"/>
          <w:color w:val="000000"/>
          <w:sz w:val="40"/>
        </w:rPr>
        <w:t>)</w:t>
      </w:r>
      <w:r>
        <w:rPr>
          <w:rFonts w:ascii="宋体" w:eastAsia="宋体" w:hAnsi="宋体" w:cs="宋体"/>
          <w:color w:val="000000"/>
          <w:sz w:val="40"/>
        </w:rPr>
        <w:t>。我手头就有这份讲稿。我给您念念其中的</w:t>
      </w:r>
      <w:r>
        <w:rPr>
          <w:rFonts w:ascii="宋体" w:eastAsia="宋体" w:hAnsi="宋体" w:cs="宋体"/>
          <w:color w:val="000000"/>
          <w:sz w:val="40"/>
        </w:rPr>
        <w:t>“</w:t>
      </w:r>
      <w:r>
        <w:rPr>
          <w:rFonts w:ascii="宋体" w:eastAsia="宋体" w:hAnsi="宋体" w:cs="宋体"/>
          <w:color w:val="000000"/>
          <w:sz w:val="40"/>
        </w:rPr>
        <w:t>总论</w:t>
      </w:r>
      <w:r>
        <w:rPr>
          <w:rFonts w:ascii="宋体" w:eastAsia="宋体" w:hAnsi="宋体" w:cs="宋体"/>
          <w:color w:val="000000"/>
          <w:sz w:val="40"/>
        </w:rPr>
        <w:t>”</w:t>
      </w:r>
      <w:r>
        <w:rPr>
          <w:rFonts w:ascii="宋体" w:eastAsia="宋体" w:hAnsi="宋体" w:cs="宋体"/>
          <w:color w:val="000000"/>
          <w:sz w:val="40"/>
        </w:rPr>
        <w:t>的开头两句：</w:t>
      </w:r>
    </w:p>
    <w:p w:rsidR="003B37AB" w:rsidRDefault="00DE34B8">
      <w:pPr>
        <w:wordWrap w:val="0"/>
        <w:spacing w:line="740" w:lineRule="atLeast"/>
        <w:ind w:left="920" w:right="40" w:firstLine="920"/>
        <w:textAlignment w:val="baseline"/>
        <w:rPr>
          <w:sz w:val="40"/>
        </w:rPr>
      </w:pPr>
      <w:r>
        <w:rPr>
          <w:rFonts w:ascii="宋体" w:eastAsia="宋体" w:hAnsi="宋体" w:cs="宋体"/>
          <w:color w:val="000000"/>
          <w:sz w:val="40"/>
        </w:rPr>
        <w:t>“</w:t>
      </w:r>
      <w:r>
        <w:rPr>
          <w:rFonts w:ascii="宋体" w:eastAsia="宋体" w:hAnsi="宋体" w:cs="宋体"/>
          <w:color w:val="000000"/>
          <w:sz w:val="40"/>
        </w:rPr>
        <w:t>解释学和批评，</w:t>
      </w:r>
      <w:r>
        <w:rPr>
          <w:rFonts w:ascii="宋体" w:eastAsia="宋体" w:hAnsi="宋体" w:cs="宋体"/>
          <w:color w:val="000000"/>
          <w:sz w:val="40"/>
        </w:rPr>
        <w:t>乃是两门语文学学科，两门技艺学，两者是休戚相关的，因为无论哪一门的实践都是以另一门为前提的。一般而言，解释学是正确地理解他人的话语</w:t>
      </w:r>
      <w:r>
        <w:rPr>
          <w:rFonts w:ascii="宋体" w:eastAsia="宋体" w:hAnsi="宋体" w:cs="宋体"/>
          <w:color w:val="000000"/>
          <w:sz w:val="40"/>
        </w:rPr>
        <w:t>(</w:t>
      </w:r>
      <w:r>
        <w:rPr>
          <w:rFonts w:ascii="宋体" w:eastAsia="宋体" w:hAnsi="宋体" w:cs="宋体"/>
          <w:color w:val="000000"/>
          <w:sz w:val="40"/>
        </w:rPr>
        <w:t>特别是文字话语</w:t>
      </w:r>
      <w:r>
        <w:rPr>
          <w:rFonts w:ascii="宋体" w:eastAsia="宋体" w:hAnsi="宋体" w:cs="宋体"/>
          <w:color w:val="000000"/>
          <w:sz w:val="40"/>
        </w:rPr>
        <w:t>)</w:t>
      </w:r>
      <w:r>
        <w:rPr>
          <w:rFonts w:ascii="宋体" w:eastAsia="宋体" w:hAnsi="宋体" w:cs="宋体"/>
          <w:color w:val="000000"/>
          <w:sz w:val="40"/>
        </w:rPr>
        <w:t>的技艺；而批评乃是正确地判断文献和章节的真实性并根据充分的证据资料来确定这种真实性的技艺。</w:t>
      </w:r>
      <w:r>
        <w:rPr>
          <w:rFonts w:ascii="宋体" w:eastAsia="宋体" w:hAnsi="宋体" w:cs="宋体"/>
          <w:color w:val="000000"/>
          <w:sz w:val="40"/>
        </w:rPr>
        <w:t>”</w:t>
      </w:r>
    </w:p>
    <w:p w:rsidR="003B37AB" w:rsidRDefault="00DE34B8">
      <w:pPr>
        <w:wordWrap w:val="0"/>
        <w:spacing w:line="740" w:lineRule="atLeast"/>
        <w:ind w:left="920" w:right="20" w:hanging="820"/>
        <w:textAlignment w:val="baseline"/>
        <w:rPr>
          <w:sz w:val="40"/>
        </w:rPr>
      </w:pPr>
      <w:r>
        <w:rPr>
          <w:rFonts w:ascii="宋体" w:eastAsia="宋体" w:hAnsi="宋体" w:cs="宋体"/>
          <w:color w:val="000000"/>
          <w:sz w:val="40"/>
        </w:rPr>
        <w:t>日：那么，在适当意义上加以扩展，解释学就是关于任何一种解释</w:t>
      </w:r>
      <w:r>
        <w:rPr>
          <w:rFonts w:ascii="宋体" w:eastAsia="宋体" w:hAnsi="宋体" w:cs="宋体"/>
          <w:color w:val="000000"/>
          <w:sz w:val="40"/>
        </w:rPr>
        <w:t>(</w:t>
      </w:r>
      <w:r>
        <w:rPr>
          <w:rFonts w:ascii="宋体" w:eastAsia="宋体" w:hAnsi="宋体" w:cs="宋体"/>
          <w:color w:val="000000"/>
          <w:sz w:val="40"/>
        </w:rPr>
        <w:t>例如也包括对造型艺术作品的解释</w:t>
      </w:r>
      <w:r>
        <w:rPr>
          <w:rFonts w:ascii="宋体" w:eastAsia="宋体" w:hAnsi="宋体" w:cs="宋体"/>
          <w:color w:val="000000"/>
          <w:sz w:val="40"/>
        </w:rPr>
        <w:t>)</w:t>
      </w:r>
      <w:r>
        <w:rPr>
          <w:rFonts w:ascii="宋体" w:eastAsia="宋体" w:hAnsi="宋体" w:cs="宋体"/>
          <w:color w:val="000000"/>
          <w:sz w:val="40"/>
        </w:rPr>
        <w:t>的理论和方法学说了。</w:t>
      </w:r>
    </w:p>
    <w:p w:rsidR="003B37AB" w:rsidRDefault="00DE34B8">
      <w:pPr>
        <w:wordWrap w:val="0"/>
        <w:spacing w:line="740" w:lineRule="atLeast"/>
        <w:ind w:left="160"/>
        <w:textAlignment w:val="baseline"/>
        <w:rPr>
          <w:sz w:val="40"/>
        </w:rPr>
      </w:pPr>
      <w:r>
        <w:rPr>
          <w:rFonts w:ascii="宋体" w:eastAsia="宋体" w:hAnsi="宋体" w:cs="宋体"/>
          <w:color w:val="000000"/>
          <w:sz w:val="40"/>
          <w:u w:val="single"/>
        </w:rPr>
        <w:t xml:space="preserve">              </w:t>
      </w:r>
    </w:p>
    <w:p w:rsidR="003B37AB" w:rsidRDefault="00DE34B8">
      <w:pPr>
        <w:wordWrap w:val="0"/>
        <w:spacing w:before="260" w:line="560" w:lineRule="atLeast"/>
        <w:ind w:left="100" w:firstLine="62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德文中</w:t>
      </w:r>
      <w:r>
        <w:rPr>
          <w:rFonts w:ascii="宋体" w:eastAsia="宋体" w:hAnsi="宋体" w:cs="宋体"/>
          <w:color w:val="000000"/>
          <w:sz w:val="31"/>
        </w:rPr>
        <w:t>“</w:t>
      </w:r>
      <w:r>
        <w:rPr>
          <w:rFonts w:ascii="宋体" w:eastAsia="宋体" w:hAnsi="宋体" w:cs="宋体"/>
          <w:color w:val="000000"/>
          <w:sz w:val="31"/>
        </w:rPr>
        <w:t>来源</w:t>
      </w:r>
      <w:r>
        <w:rPr>
          <w:rFonts w:ascii="宋体" w:eastAsia="宋体" w:hAnsi="宋体" w:cs="宋体"/>
          <w:color w:val="000000"/>
          <w:sz w:val="31"/>
        </w:rPr>
        <w:t>”(Herkunft)</w:t>
      </w:r>
      <w:r>
        <w:rPr>
          <w:rFonts w:ascii="宋体" w:eastAsia="宋体" w:hAnsi="宋体" w:cs="宋体"/>
          <w:color w:val="000000"/>
          <w:sz w:val="31"/>
        </w:rPr>
        <w:t>和</w:t>
      </w:r>
      <w:r>
        <w:rPr>
          <w:rFonts w:ascii="宋体" w:eastAsia="宋体" w:hAnsi="宋体" w:cs="宋体"/>
          <w:color w:val="000000"/>
          <w:sz w:val="31"/>
        </w:rPr>
        <w:t>“</w:t>
      </w:r>
      <w:r>
        <w:rPr>
          <w:rFonts w:ascii="宋体" w:eastAsia="宋体" w:hAnsi="宋体" w:cs="宋体"/>
          <w:color w:val="000000"/>
          <w:sz w:val="31"/>
        </w:rPr>
        <w:t>未来</w:t>
      </w:r>
      <w:r>
        <w:rPr>
          <w:rFonts w:ascii="宋体" w:eastAsia="宋体" w:hAnsi="宋体" w:cs="宋体"/>
          <w:color w:val="000000"/>
          <w:sz w:val="31"/>
        </w:rPr>
        <w:t>”(Zukunft)</w:t>
      </w:r>
      <w:r>
        <w:rPr>
          <w:rFonts w:ascii="宋体" w:eastAsia="宋体" w:hAnsi="宋体" w:cs="宋体"/>
          <w:color w:val="000000"/>
          <w:sz w:val="31"/>
        </w:rPr>
        <w:t>之间有字面联系，都是一种</w:t>
      </w:r>
      <w:r>
        <w:rPr>
          <w:rFonts w:ascii="宋体" w:eastAsia="宋体" w:hAnsi="宋体" w:cs="宋体"/>
          <w:color w:val="000000"/>
          <w:sz w:val="31"/>
        </w:rPr>
        <w:t>“</w:t>
      </w:r>
      <w:r>
        <w:rPr>
          <w:rFonts w:ascii="宋体" w:eastAsia="宋体" w:hAnsi="宋体" w:cs="宋体"/>
          <w:color w:val="000000"/>
          <w:sz w:val="31"/>
        </w:rPr>
        <w:t>来</w:t>
      </w:r>
      <w:r>
        <w:rPr>
          <w:rFonts w:ascii="宋体" w:eastAsia="宋体" w:hAnsi="宋体" w:cs="宋体"/>
          <w:color w:val="000000"/>
          <w:sz w:val="31"/>
        </w:rPr>
        <w:t>(</w:t>
      </w:r>
      <w:r>
        <w:rPr>
          <w:rFonts w:ascii="宋体" w:eastAsia="宋体" w:hAnsi="宋体" w:cs="宋体"/>
          <w:color w:val="000000"/>
          <w:sz w:val="31"/>
        </w:rPr>
        <w:t>到来</w:t>
      </w:r>
      <w:r>
        <w:rPr>
          <w:rFonts w:ascii="宋体" w:eastAsia="宋体" w:hAnsi="宋体" w:cs="宋体"/>
          <w:color w:val="000000"/>
          <w:sz w:val="31"/>
        </w:rPr>
        <w:t>)”(-kunft)</w:t>
      </w:r>
      <w:r>
        <w:rPr>
          <w:rFonts w:ascii="宋体" w:eastAsia="宋体" w:hAnsi="宋体" w:cs="宋体"/>
          <w:color w:val="000000"/>
          <w:sz w:val="31"/>
        </w:rPr>
        <w:t>。海氏之时间</w:t>
      </w:r>
      <w:r>
        <w:rPr>
          <w:rFonts w:ascii="宋体" w:eastAsia="宋体" w:hAnsi="宋体" w:cs="宋体"/>
          <w:color w:val="000000"/>
          <w:sz w:val="31"/>
        </w:rPr>
        <w:t>(</w:t>
      </w:r>
      <w:r>
        <w:rPr>
          <w:rFonts w:ascii="宋体" w:eastAsia="宋体" w:hAnsi="宋体" w:cs="宋体"/>
          <w:color w:val="000000"/>
          <w:sz w:val="31"/>
        </w:rPr>
        <w:t>历史</w:t>
      </w:r>
      <w:r>
        <w:rPr>
          <w:rFonts w:ascii="宋体" w:eastAsia="宋体" w:hAnsi="宋体" w:cs="宋体"/>
          <w:color w:val="000000"/>
          <w:sz w:val="31"/>
        </w:rPr>
        <w:t>)</w:t>
      </w:r>
      <w:r>
        <w:rPr>
          <w:rFonts w:ascii="宋体" w:eastAsia="宋体" w:hAnsi="宋体" w:cs="宋体"/>
          <w:color w:val="000000"/>
          <w:sz w:val="31"/>
        </w:rPr>
        <w:t>观强调向</w:t>
      </w:r>
      <w:r>
        <w:rPr>
          <w:rFonts w:ascii="宋体" w:eastAsia="宋体" w:hAnsi="宋体" w:cs="宋体"/>
          <w:color w:val="000000"/>
          <w:sz w:val="31"/>
        </w:rPr>
        <w:t>“</w:t>
      </w:r>
      <w:r>
        <w:rPr>
          <w:rFonts w:ascii="宋体" w:eastAsia="宋体" w:hAnsi="宋体" w:cs="宋体"/>
          <w:color w:val="000000"/>
          <w:sz w:val="31"/>
        </w:rPr>
        <w:t>未来</w:t>
      </w:r>
      <w:r>
        <w:rPr>
          <w:rFonts w:ascii="宋体" w:eastAsia="宋体" w:hAnsi="宋体" w:cs="宋体"/>
          <w:color w:val="000000"/>
          <w:sz w:val="31"/>
        </w:rPr>
        <w:t>”</w:t>
      </w:r>
      <w:r>
        <w:rPr>
          <w:rFonts w:ascii="宋体" w:eastAsia="宋体" w:hAnsi="宋体" w:cs="宋体"/>
          <w:color w:val="000000"/>
          <w:sz w:val="31"/>
        </w:rPr>
        <w:t>展开的</w:t>
      </w:r>
      <w:r>
        <w:rPr>
          <w:rFonts w:ascii="宋体" w:eastAsia="宋体" w:hAnsi="宋体" w:cs="宋体"/>
          <w:color w:val="000000"/>
          <w:sz w:val="31"/>
        </w:rPr>
        <w:t>“</w:t>
      </w:r>
      <w:r>
        <w:rPr>
          <w:rFonts w:ascii="宋体" w:eastAsia="宋体" w:hAnsi="宋体" w:cs="宋体"/>
          <w:color w:val="000000"/>
          <w:sz w:val="31"/>
        </w:rPr>
        <w:t>过去</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当前</w:t>
      </w:r>
      <w:r>
        <w:rPr>
          <w:rFonts w:ascii="宋体" w:eastAsia="宋体" w:hAnsi="宋体" w:cs="宋体"/>
          <w:color w:val="000000"/>
          <w:sz w:val="31"/>
        </w:rPr>
        <w:t>”</w:t>
      </w:r>
      <w:r>
        <w:rPr>
          <w:rFonts w:ascii="宋体" w:eastAsia="宋体" w:hAnsi="宋体" w:cs="宋体"/>
          <w:color w:val="000000"/>
          <w:sz w:val="31"/>
        </w:rPr>
        <w:t>和</w:t>
      </w:r>
      <w:r>
        <w:rPr>
          <w:rFonts w:ascii="宋体" w:eastAsia="宋体" w:hAnsi="宋体" w:cs="宋体"/>
          <w:color w:val="000000"/>
          <w:sz w:val="31"/>
        </w:rPr>
        <w:t>“</w:t>
      </w:r>
      <w:r>
        <w:rPr>
          <w:rFonts w:ascii="宋体" w:eastAsia="宋体" w:hAnsi="宋体" w:cs="宋体"/>
          <w:color w:val="000000"/>
          <w:sz w:val="31"/>
        </w:rPr>
        <w:t>将来</w:t>
      </w:r>
      <w:r>
        <w:rPr>
          <w:rFonts w:ascii="宋体" w:eastAsia="宋体" w:hAnsi="宋体" w:cs="宋体"/>
          <w:color w:val="000000"/>
          <w:sz w:val="31"/>
        </w:rPr>
        <w:t>”</w:t>
      </w:r>
      <w:r>
        <w:rPr>
          <w:rFonts w:ascii="宋体" w:eastAsia="宋体" w:hAnsi="宋体" w:cs="宋体"/>
          <w:color w:val="000000"/>
          <w:sz w:val="31"/>
        </w:rPr>
        <w:t>的三维循环。</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101"/>
          <w:footerReference w:type="default" r:id="rId2102"/>
          <w:pgSz w:w="16600" w:h="24400"/>
          <w:pgMar w:top="2080" w:right="2280" w:bottom="2080" w:left="2280" w:header="1780" w:footer="1780" w:gutter="0"/>
          <w:cols w:space="720"/>
        </w:sectPr>
      </w:pPr>
    </w:p>
    <w:p w:rsidR="003B37AB" w:rsidRDefault="00DE34B8">
      <w:pPr>
        <w:wordWrap w:val="0"/>
        <w:spacing w:before="220" w:line="520" w:lineRule="atLeast"/>
        <w:ind w:right="580"/>
        <w:jc w:val="right"/>
        <w:textAlignment w:val="baseline"/>
        <w:rPr>
          <w:sz w:val="38"/>
        </w:rPr>
      </w:pPr>
      <w:r>
        <w:rPr>
          <w:rFonts w:ascii="宋体" w:eastAsia="宋体" w:hAnsi="宋体" w:cs="宋体"/>
          <w:color w:val="000000"/>
          <w:sz w:val="38"/>
        </w:rPr>
        <w:lastRenderedPageBreak/>
        <w:t>从一次关于语言的对话而来</w:t>
      </w:r>
      <w:r>
        <w:rPr>
          <w:rFonts w:ascii="宋体" w:eastAsia="宋体" w:hAnsi="宋体" w:cs="宋体"/>
          <w:color w:val="000000"/>
          <w:sz w:val="38"/>
        </w:rPr>
        <w:t xml:space="preserve">  1015</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60"/>
        <w:textAlignment w:val="baseline"/>
        <w:rPr>
          <w:sz w:val="42"/>
        </w:rPr>
      </w:pPr>
      <w:r>
        <w:rPr>
          <w:rFonts w:ascii="宋体" w:eastAsia="宋体" w:hAnsi="宋体" w:cs="宋体"/>
          <w:color w:val="000000"/>
          <w:sz w:val="42"/>
        </w:rPr>
        <w:t>海：不错。</w:t>
      </w:r>
    </w:p>
    <w:p w:rsidR="003B37AB" w:rsidRDefault="00DE34B8">
      <w:pPr>
        <w:wordWrap w:val="0"/>
        <w:spacing w:line="720" w:lineRule="atLeast"/>
        <w:ind w:left="60"/>
        <w:textAlignment w:val="baseline"/>
        <w:rPr>
          <w:sz w:val="42"/>
        </w:rPr>
      </w:pPr>
      <w:r>
        <w:rPr>
          <w:rFonts w:ascii="宋体" w:eastAsia="宋体" w:hAnsi="宋体" w:cs="宋体"/>
          <w:color w:val="000000"/>
          <w:sz w:val="42"/>
        </w:rPr>
        <w:t>日：您就是在这种宽泛意义上使用解释学这个名称的吗？</w:t>
      </w:r>
    </w:p>
    <w:p w:rsidR="003B37AB" w:rsidRDefault="00DE34B8">
      <w:pPr>
        <w:wordWrap w:val="0"/>
        <w:spacing w:line="720" w:lineRule="atLeast"/>
        <w:ind w:left="900" w:right="80" w:hanging="840"/>
        <w:textAlignment w:val="baseline"/>
        <w:rPr>
          <w:sz w:val="42"/>
        </w:rPr>
      </w:pPr>
      <w:r>
        <w:rPr>
          <w:rFonts w:ascii="宋体" w:eastAsia="宋体" w:hAnsi="宋体" w:cs="宋体"/>
          <w:color w:val="000000"/>
          <w:sz w:val="42"/>
        </w:rPr>
        <w:t>海：如果我应该停留在您的问题方式中，那我就必须回答说：在《存在与时间》中，解释学这个名称是在一种还更广的意义上来使用的。但</w:t>
      </w:r>
      <w:r>
        <w:rPr>
          <w:rFonts w:ascii="宋体" w:eastAsia="宋体" w:hAnsi="宋体" w:cs="宋体"/>
          <w:color w:val="000000"/>
          <w:sz w:val="42"/>
        </w:rPr>
        <w:t>“</w:t>
      </w:r>
      <w:r>
        <w:rPr>
          <w:rFonts w:ascii="宋体" w:eastAsia="宋体" w:hAnsi="宋体" w:cs="宋体"/>
          <w:color w:val="000000"/>
          <w:sz w:val="42"/>
        </w:rPr>
        <w:t>更广的</w:t>
      </w:r>
      <w:r>
        <w:rPr>
          <w:rFonts w:ascii="宋体" w:eastAsia="宋体" w:hAnsi="宋体" w:cs="宋体"/>
          <w:color w:val="000000"/>
          <w:sz w:val="42"/>
        </w:rPr>
        <w:t>”</w:t>
      </w:r>
      <w:r>
        <w:rPr>
          <w:rFonts w:ascii="宋体" w:eastAsia="宋体" w:hAnsi="宋体" w:cs="宋体"/>
          <w:color w:val="000000"/>
          <w:sz w:val="42"/>
        </w:rPr>
        <w:t>在这里并不意味着单单把同一个意义扩展到某个还更广泛的适用范围。</w:t>
      </w:r>
      <w:r>
        <w:rPr>
          <w:rFonts w:ascii="宋体" w:eastAsia="宋体" w:hAnsi="宋体" w:cs="宋体"/>
          <w:color w:val="000000"/>
          <w:sz w:val="42"/>
        </w:rPr>
        <w:t>“</w:t>
      </w:r>
      <w:r>
        <w:rPr>
          <w:rFonts w:ascii="宋体" w:eastAsia="宋体" w:hAnsi="宋体" w:cs="宋体"/>
          <w:color w:val="000000"/>
          <w:sz w:val="42"/>
        </w:rPr>
        <w:t>更广的</w:t>
      </w:r>
      <w:r>
        <w:rPr>
          <w:rFonts w:ascii="宋体" w:eastAsia="宋体" w:hAnsi="宋体" w:cs="宋体"/>
          <w:color w:val="000000"/>
          <w:sz w:val="42"/>
        </w:rPr>
        <w:t>”</w:t>
      </w:r>
      <w:r>
        <w:rPr>
          <w:rFonts w:ascii="宋体" w:eastAsia="宋体" w:hAnsi="宋体" w:cs="宋体"/>
          <w:color w:val="000000"/>
          <w:sz w:val="42"/>
        </w:rPr>
        <w:t>表示：从</w:t>
      </w:r>
      <w:r>
        <w:rPr>
          <w:rFonts w:ascii="宋体" w:eastAsia="宋体" w:hAnsi="宋体" w:cs="宋体"/>
          <w:color w:val="000000"/>
          <w:sz w:val="42"/>
        </w:rPr>
        <w:t>那个源自开端性本质的广度而来。在《存在与时间》中，解释学既不意指关于解释技艺的学说，也不意指解释本身，而是指一种尝试，即首先根据解释学因素来规定解释之本质。</w:t>
      </w:r>
    </w:p>
    <w:p w:rsidR="003B37AB" w:rsidRDefault="00DE34B8">
      <w:pPr>
        <w:wordWrap w:val="0"/>
        <w:spacing w:line="720" w:lineRule="atLeast"/>
        <w:ind w:left="900" w:right="80" w:hanging="840"/>
        <w:textAlignment w:val="baseline"/>
        <w:rPr>
          <w:sz w:val="42"/>
        </w:rPr>
      </w:pPr>
      <w:r>
        <w:rPr>
          <w:rFonts w:ascii="宋体" w:eastAsia="宋体" w:hAnsi="宋体" w:cs="宋体"/>
          <w:color w:val="000000"/>
          <w:sz w:val="42"/>
        </w:rPr>
        <w:t>日：但究竟何谓解释学的</w:t>
      </w:r>
      <w:r>
        <w:rPr>
          <w:rFonts w:ascii="宋体" w:eastAsia="宋体" w:hAnsi="宋体" w:cs="宋体"/>
          <w:color w:val="000000"/>
          <w:sz w:val="42"/>
        </w:rPr>
        <w:t>(hermeneutisch)?</w:t>
      </w:r>
      <w:r>
        <w:rPr>
          <w:rFonts w:ascii="宋体" w:eastAsia="宋体" w:hAnsi="宋体" w:cs="宋体"/>
          <w:color w:val="000000"/>
          <w:sz w:val="42"/>
        </w:rPr>
        <w:t>我不敢</w:t>
      </w:r>
      <w:r>
        <w:rPr>
          <w:rFonts w:ascii="宋体" w:eastAsia="宋体" w:hAnsi="宋体" w:cs="宋体"/>
          <w:color w:val="000000"/>
          <w:sz w:val="42"/>
        </w:rPr>
        <w:t>——</w:t>
      </w:r>
      <w:r>
        <w:rPr>
          <w:rFonts w:ascii="宋体" w:eastAsia="宋体" w:hAnsi="宋体" w:cs="宋体"/>
          <w:color w:val="000000"/>
          <w:sz w:val="42"/>
        </w:rPr>
        <w:t>尽管这是明摆着的</w:t>
      </w:r>
      <w:r>
        <w:rPr>
          <w:rFonts w:ascii="宋体" w:eastAsia="宋体" w:hAnsi="宋体" w:cs="宋体"/>
          <w:color w:val="000000"/>
          <w:sz w:val="42"/>
        </w:rPr>
        <w:t>——</w:t>
      </w:r>
      <w:r>
        <w:rPr>
          <w:rFonts w:ascii="宋体" w:eastAsia="宋体" w:hAnsi="宋体" w:cs="宋体"/>
          <w:color w:val="000000"/>
          <w:sz w:val="42"/>
        </w:rPr>
        <w:t>屈服于一种怀疑，以为您现在对</w:t>
      </w:r>
      <w:r>
        <w:rPr>
          <w:rFonts w:ascii="宋体" w:eastAsia="宋体" w:hAnsi="宋体" w:cs="宋体"/>
          <w:color w:val="000000"/>
          <w:sz w:val="42"/>
        </w:rPr>
        <w:t>“</w:t>
      </w:r>
      <w:r>
        <w:rPr>
          <w:rFonts w:ascii="宋体" w:eastAsia="宋体" w:hAnsi="宋体" w:cs="宋体"/>
          <w:color w:val="000000"/>
          <w:sz w:val="42"/>
        </w:rPr>
        <w:t>解释学的</w:t>
      </w:r>
      <w:r>
        <w:rPr>
          <w:rFonts w:ascii="宋体" w:eastAsia="宋体" w:hAnsi="宋体" w:cs="宋体"/>
          <w:color w:val="000000"/>
          <w:sz w:val="42"/>
        </w:rPr>
        <w:t>”</w:t>
      </w:r>
      <w:r>
        <w:rPr>
          <w:rFonts w:ascii="宋体" w:eastAsia="宋体" w:hAnsi="宋体" w:cs="宋体"/>
          <w:color w:val="000000"/>
          <w:sz w:val="42"/>
        </w:rPr>
        <w:t>这个词的使用是随意的。无论如何，对我来说关键是从您这里听到一种对您的语言用法的可靠的说明</w:t>
      </w:r>
      <w:r>
        <w:rPr>
          <w:rFonts w:ascii="宋体" w:eastAsia="宋体" w:hAnsi="宋体" w:cs="宋体"/>
          <w:color w:val="000000"/>
          <w:sz w:val="42"/>
        </w:rPr>
        <w:t>——</w:t>
      </w:r>
      <w:r>
        <w:rPr>
          <w:rFonts w:ascii="宋体" w:eastAsia="宋体" w:hAnsi="宋体" w:cs="宋体"/>
          <w:color w:val="000000"/>
          <w:sz w:val="42"/>
        </w:rPr>
        <w:t>请允许我这样说；否则也就永远搞不清楚，九鬼伯爵的沉思的动机何在。</w:t>
      </w:r>
    </w:p>
    <w:p w:rsidR="003B37AB" w:rsidRDefault="00DE34B8">
      <w:pPr>
        <w:wordWrap w:val="0"/>
        <w:spacing w:line="720" w:lineRule="atLeast"/>
        <w:ind w:left="900" w:right="100" w:hanging="840"/>
        <w:textAlignment w:val="baseline"/>
        <w:rPr>
          <w:sz w:val="42"/>
        </w:rPr>
      </w:pPr>
      <w:r>
        <w:rPr>
          <w:rFonts w:ascii="宋体" w:eastAsia="宋体" w:hAnsi="宋体" w:cs="宋体"/>
          <w:color w:val="000000"/>
          <w:sz w:val="42"/>
        </w:rPr>
        <w:t>海：我愿意满足您的要求。不过您不可期望过多。因为这事情是令人困惑的，而且</w:t>
      </w:r>
      <w:r>
        <w:rPr>
          <w:rFonts w:ascii="宋体" w:eastAsia="宋体" w:hAnsi="宋体" w:cs="宋体"/>
          <w:color w:val="000000"/>
          <w:sz w:val="42"/>
        </w:rPr>
        <w:t>，也许我们根本就不是在对付一个事情</w:t>
      </w:r>
      <w:r>
        <w:rPr>
          <w:rFonts w:ascii="宋体" w:eastAsia="宋体" w:hAnsi="宋体" w:cs="宋体"/>
          <w:color w:val="000000"/>
          <w:sz w:val="42"/>
        </w:rPr>
        <w:t>(Sache)</w:t>
      </w:r>
      <w:r>
        <w:rPr>
          <w:rFonts w:ascii="宋体" w:eastAsia="宋体" w:hAnsi="宋体" w:cs="宋体"/>
          <w:color w:val="000000"/>
          <w:sz w:val="42"/>
        </w:rPr>
        <w:t>。</w:t>
      </w:r>
    </w:p>
    <w:p w:rsidR="003B37AB" w:rsidRDefault="00DE34B8">
      <w:pPr>
        <w:wordWrap w:val="0"/>
        <w:spacing w:line="720" w:lineRule="atLeast"/>
        <w:ind w:left="60"/>
        <w:textAlignment w:val="baseline"/>
        <w:rPr>
          <w:sz w:val="42"/>
        </w:rPr>
      </w:pPr>
      <w:r>
        <w:rPr>
          <w:rFonts w:ascii="宋体" w:eastAsia="宋体" w:hAnsi="宋体" w:cs="宋体"/>
          <w:color w:val="000000"/>
          <w:sz w:val="42"/>
        </w:rPr>
        <w:t>日：不如说是在对付一个过程</w:t>
      </w:r>
      <w:r>
        <w:rPr>
          <w:rFonts w:ascii="宋体" w:eastAsia="宋体" w:hAnsi="宋体" w:cs="宋体"/>
          <w:color w:val="000000"/>
          <w:sz w:val="42"/>
        </w:rPr>
        <w:t>(Vorgang)</w:t>
      </w:r>
      <w:r>
        <w:rPr>
          <w:rFonts w:ascii="宋体" w:eastAsia="宋体" w:hAnsi="宋体" w:cs="宋体"/>
          <w:color w:val="000000"/>
          <w:sz w:val="42"/>
        </w:rPr>
        <w:t>。</w:t>
      </w:r>
    </w:p>
    <w:p w:rsidR="003B37AB" w:rsidRDefault="00DE34B8">
      <w:pPr>
        <w:wordWrap w:val="0"/>
        <w:spacing w:line="720" w:lineRule="atLeast"/>
        <w:ind w:left="900" w:right="60" w:hanging="840"/>
        <w:textAlignment w:val="baseline"/>
        <w:rPr>
          <w:sz w:val="42"/>
        </w:rPr>
      </w:pPr>
      <w:r>
        <w:rPr>
          <w:rFonts w:ascii="宋体" w:eastAsia="宋体" w:hAnsi="宋体" w:cs="宋体"/>
          <w:color w:val="000000"/>
          <w:sz w:val="42"/>
        </w:rPr>
        <w:t>海：或者说是一个事态</w:t>
      </w:r>
      <w:r>
        <w:rPr>
          <w:rFonts w:ascii="宋体" w:eastAsia="宋体" w:hAnsi="宋体" w:cs="宋体"/>
          <w:color w:val="000000"/>
          <w:sz w:val="42"/>
        </w:rPr>
        <w:t>(Sach-Verhalt)</w:t>
      </w:r>
      <w:r>
        <w:rPr>
          <w:rFonts w:ascii="宋体" w:eastAsia="宋体" w:hAnsi="宋体" w:cs="宋体"/>
          <w:color w:val="000000"/>
          <w:sz w:val="42"/>
        </w:rPr>
        <w:t>。然而我们立即感到这些名称是不充分的。</w:t>
      </w:r>
    </w:p>
    <w:p w:rsidR="003B37AB" w:rsidRDefault="00DE34B8">
      <w:pPr>
        <w:wordWrap w:val="0"/>
        <w:spacing w:line="720" w:lineRule="atLeast"/>
        <w:ind w:left="900" w:right="100" w:hanging="840"/>
        <w:textAlignment w:val="baseline"/>
        <w:rPr>
          <w:sz w:val="42"/>
        </w:rPr>
      </w:pPr>
      <w:r>
        <w:rPr>
          <w:rFonts w:ascii="宋体" w:eastAsia="宋体" w:hAnsi="宋体" w:cs="宋体"/>
          <w:color w:val="000000"/>
          <w:sz w:val="42"/>
        </w:rPr>
        <w:t>日：但只有当我们已经以某种方式看到了我们的道说想达到的东西时，才有这种情况。</w:t>
      </w:r>
    </w:p>
    <w:p w:rsidR="003B37AB" w:rsidRDefault="00DE34B8">
      <w:pPr>
        <w:wordWrap w:val="0"/>
        <w:spacing w:line="720" w:lineRule="atLeast"/>
        <w:ind w:left="900" w:right="80" w:hanging="840"/>
        <w:textAlignment w:val="baseline"/>
        <w:rPr>
          <w:sz w:val="42"/>
        </w:rPr>
      </w:pPr>
      <w:r>
        <w:rPr>
          <w:rFonts w:ascii="宋体" w:eastAsia="宋体" w:hAnsi="宋体" w:cs="宋体"/>
          <w:color w:val="000000"/>
          <w:sz w:val="42"/>
        </w:rPr>
        <w:t>海：您大约没有注意到，我在后来的著作中不再用</w:t>
      </w:r>
      <w:r>
        <w:rPr>
          <w:rFonts w:ascii="宋体" w:eastAsia="宋体" w:hAnsi="宋体" w:cs="宋体"/>
          <w:color w:val="000000"/>
          <w:sz w:val="42"/>
        </w:rPr>
        <w:t>“</w:t>
      </w:r>
      <w:r>
        <w:rPr>
          <w:rFonts w:ascii="宋体" w:eastAsia="宋体" w:hAnsi="宋体" w:cs="宋体"/>
          <w:color w:val="000000"/>
          <w:sz w:val="42"/>
        </w:rPr>
        <w:t>解释学</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解释学的</w:t>
      </w:r>
      <w:r>
        <w:rPr>
          <w:rFonts w:ascii="宋体" w:eastAsia="宋体" w:hAnsi="宋体" w:cs="宋体"/>
          <w:color w:val="000000"/>
          <w:sz w:val="42"/>
        </w:rPr>
        <w:t>”</w:t>
      </w:r>
      <w:r>
        <w:rPr>
          <w:rFonts w:ascii="宋体" w:eastAsia="宋体" w:hAnsi="宋体" w:cs="宋体"/>
          <w:color w:val="000000"/>
          <w:sz w:val="42"/>
        </w:rPr>
        <w:t>这两个词语了。</w:t>
      </w:r>
    </w:p>
    <w:p w:rsidR="003B37AB" w:rsidRDefault="00DE34B8">
      <w:pPr>
        <w:wordWrap w:val="0"/>
        <w:spacing w:line="720" w:lineRule="atLeast"/>
        <w:ind w:left="60"/>
        <w:textAlignment w:val="baseline"/>
        <w:rPr>
          <w:sz w:val="42"/>
        </w:rPr>
      </w:pPr>
      <w:r>
        <w:rPr>
          <w:rFonts w:ascii="宋体" w:eastAsia="宋体" w:hAnsi="宋体" w:cs="宋体"/>
          <w:color w:val="000000"/>
          <w:sz w:val="42"/>
        </w:rPr>
        <w:t>日：人们说您改变了您的观点。</w:t>
      </w:r>
    </w:p>
    <w:p w:rsidR="003B37AB" w:rsidRDefault="00DE34B8">
      <w:pPr>
        <w:wordWrap w:val="0"/>
        <w:spacing w:line="720" w:lineRule="atLeast"/>
        <w:ind w:left="60"/>
        <w:textAlignment w:val="baseline"/>
        <w:rPr>
          <w:sz w:val="42"/>
        </w:rPr>
      </w:pPr>
      <w:r>
        <w:rPr>
          <w:rFonts w:ascii="宋体" w:eastAsia="宋体" w:hAnsi="宋体" w:cs="宋体"/>
          <w:color w:val="000000"/>
          <w:sz w:val="42"/>
        </w:rPr>
        <w:t>海：</w:t>
      </w:r>
      <w:r>
        <w:rPr>
          <w:rFonts w:ascii="宋体" w:eastAsia="宋体" w:hAnsi="宋体" w:cs="宋体"/>
          <w:color w:val="000000"/>
          <w:sz w:val="42"/>
        </w:rPr>
        <w:t>.</w:t>
      </w:r>
      <w:r>
        <w:rPr>
          <w:rFonts w:ascii="宋体" w:eastAsia="宋体" w:hAnsi="宋体" w:cs="宋体"/>
          <w:color w:val="000000"/>
          <w:sz w:val="42"/>
        </w:rPr>
        <w:t>我离开了前期的一个观点，但并不是为了用另一个观点来</w:t>
      </w:r>
    </w:p>
    <w:p w:rsidR="003B37AB" w:rsidRDefault="003B37AB"/>
    <w:p w:rsidR="003B37AB" w:rsidRDefault="003B37AB">
      <w:pPr>
        <w:sectPr w:rsidR="003B37AB">
          <w:headerReference w:type="default" r:id="rId2103"/>
          <w:footerReference w:type="default" r:id="rId2104"/>
          <w:pgSz w:w="16600" w:h="24400"/>
          <w:pgMar w:top="2080" w:right="2260" w:bottom="2080" w:left="2260" w:header="1780" w:footer="1780" w:gutter="0"/>
          <w:cols w:space="720"/>
        </w:sectPr>
      </w:pPr>
    </w:p>
    <w:p w:rsidR="003B37AB" w:rsidRDefault="00DE34B8">
      <w:pPr>
        <w:wordWrap w:val="0"/>
        <w:spacing w:before="280" w:line="500" w:lineRule="atLeast"/>
        <w:ind w:left="460"/>
        <w:textAlignment w:val="baseline"/>
        <w:rPr>
          <w:sz w:val="37"/>
        </w:rPr>
      </w:pPr>
      <w:r>
        <w:rPr>
          <w:rFonts w:ascii="宋体" w:eastAsia="宋体" w:hAnsi="宋体" w:cs="宋体"/>
          <w:color w:val="000000"/>
          <w:sz w:val="37"/>
        </w:rPr>
        <w:lastRenderedPageBreak/>
        <w:t xml:space="preserve">1016  </w:t>
      </w:r>
      <w:r>
        <w:rPr>
          <w:rFonts w:ascii="宋体" w:eastAsia="宋体" w:hAnsi="宋体" w:cs="宋体"/>
          <w:b/>
          <w:color w:val="000000"/>
          <w:sz w:val="37"/>
        </w:rPr>
        <w:t>第六编</w:t>
      </w:r>
      <w:r>
        <w:rPr>
          <w:rFonts w:ascii="宋体" w:eastAsia="宋体" w:hAnsi="宋体" w:cs="宋体"/>
          <w:color w:val="000000"/>
          <w:sz w:val="37"/>
        </w:rPr>
        <w:t xml:space="preserve">  </w:t>
      </w:r>
      <w:r>
        <w:rPr>
          <w:rFonts w:ascii="宋体" w:eastAsia="宋体" w:hAnsi="宋体" w:cs="宋体"/>
          <w:b/>
          <w:color w:val="000000"/>
          <w:sz w:val="37"/>
        </w:rPr>
        <w:t>语言之说</w:t>
      </w:r>
    </w:p>
    <w:p w:rsidR="003B37AB" w:rsidRDefault="003B37AB">
      <w:pPr>
        <w:wordWrap w:val="0"/>
        <w:spacing w:line="440" w:lineRule="exact"/>
        <w:textAlignment w:val="baseline"/>
        <w:rPr>
          <w:sz w:val="37"/>
        </w:rPr>
      </w:pPr>
    </w:p>
    <w:p w:rsidR="003B37AB" w:rsidRDefault="00DE34B8">
      <w:pPr>
        <w:wordWrap w:val="0"/>
        <w:spacing w:line="740" w:lineRule="atLeast"/>
        <w:ind w:left="880" w:right="40"/>
        <w:textAlignment w:val="baseline"/>
        <w:rPr>
          <w:sz w:val="41"/>
        </w:rPr>
      </w:pPr>
      <w:r>
        <w:rPr>
          <w:rFonts w:ascii="宋体" w:eastAsia="宋体" w:hAnsi="宋体" w:cs="宋体"/>
          <w:color w:val="000000"/>
          <w:sz w:val="41"/>
        </w:rPr>
        <w:t>取而代之；而是因为，即使从前的立足点也只是一条道路上的一个逗留。思想中持存者乃是道路。而且思想之路本身隐含着神秘莫测的东西，那就是：我们能够向前和向后踏上思想之路，甚至返回的道路才引我们向前。</w:t>
      </w:r>
    </w:p>
    <w:p w:rsidR="003B37AB" w:rsidRDefault="00DE34B8">
      <w:pPr>
        <w:wordWrap w:val="0"/>
        <w:spacing w:line="740" w:lineRule="atLeast"/>
        <w:ind w:left="900" w:right="20" w:hanging="840"/>
        <w:textAlignment w:val="baseline"/>
        <w:rPr>
          <w:sz w:val="41"/>
        </w:rPr>
      </w:pPr>
      <w:r>
        <w:rPr>
          <w:rFonts w:ascii="宋体" w:eastAsia="宋体" w:hAnsi="宋体" w:cs="宋体"/>
          <w:color w:val="000000"/>
          <w:sz w:val="41"/>
        </w:rPr>
        <w:t>日：您所谓</w:t>
      </w:r>
      <w:r>
        <w:rPr>
          <w:rFonts w:ascii="宋体" w:eastAsia="宋体" w:hAnsi="宋体" w:cs="宋体"/>
          <w:color w:val="000000"/>
          <w:sz w:val="41"/>
        </w:rPr>
        <w:t>“</w:t>
      </w:r>
      <w:r>
        <w:rPr>
          <w:rFonts w:ascii="宋体" w:eastAsia="宋体" w:hAnsi="宋体" w:cs="宋体"/>
          <w:color w:val="000000"/>
          <w:sz w:val="41"/>
        </w:rPr>
        <w:t>向前</w:t>
      </w:r>
      <w:r>
        <w:rPr>
          <w:rFonts w:ascii="宋体" w:eastAsia="宋体" w:hAnsi="宋体" w:cs="宋体"/>
          <w:color w:val="000000"/>
          <w:sz w:val="41"/>
        </w:rPr>
        <w:t>”</w:t>
      </w:r>
      <w:r>
        <w:rPr>
          <w:rFonts w:ascii="宋体" w:eastAsia="宋体" w:hAnsi="宋体" w:cs="宋体"/>
          <w:color w:val="000000"/>
          <w:sz w:val="41"/>
        </w:rPr>
        <w:t>显然不是一种进步意义上的，而是</w:t>
      </w:r>
      <w:r>
        <w:rPr>
          <w:rFonts w:ascii="宋体" w:eastAsia="宋体" w:hAnsi="宋体" w:cs="宋体"/>
          <w:color w:val="000000"/>
          <w:sz w:val="41"/>
        </w:rPr>
        <w:t>……</w:t>
      </w:r>
      <w:r>
        <w:rPr>
          <w:rFonts w:ascii="宋体" w:eastAsia="宋体" w:hAnsi="宋体" w:cs="宋体"/>
          <w:color w:val="000000"/>
          <w:sz w:val="41"/>
        </w:rPr>
        <w:t>而是</w:t>
      </w:r>
      <w:r>
        <w:rPr>
          <w:rFonts w:ascii="宋体" w:eastAsia="宋体" w:hAnsi="宋体" w:cs="宋体"/>
          <w:color w:val="000000"/>
          <w:sz w:val="41"/>
        </w:rPr>
        <w:t>……</w:t>
      </w:r>
      <w:r>
        <w:rPr>
          <w:rFonts w:ascii="宋体" w:eastAsia="宋体" w:hAnsi="宋体" w:cs="宋体"/>
          <w:color w:val="000000"/>
          <w:sz w:val="41"/>
        </w:rPr>
        <w:t>，我难以找到合适的词语。</w:t>
      </w:r>
    </w:p>
    <w:p w:rsidR="003B37AB" w:rsidRDefault="00DE34B8">
      <w:pPr>
        <w:wordWrap w:val="0"/>
        <w:spacing w:line="740" w:lineRule="atLeast"/>
        <w:ind w:left="900" w:right="20" w:hanging="840"/>
        <w:textAlignment w:val="baseline"/>
        <w:rPr>
          <w:sz w:val="41"/>
        </w:rPr>
      </w:pPr>
      <w:r>
        <w:rPr>
          <w:rFonts w:ascii="宋体" w:eastAsia="宋体" w:hAnsi="宋体" w:cs="宋体"/>
          <w:color w:val="000000"/>
          <w:sz w:val="41"/>
        </w:rPr>
        <w:t>海：</w:t>
      </w:r>
      <w:r>
        <w:rPr>
          <w:rFonts w:ascii="宋体" w:eastAsia="宋体" w:hAnsi="宋体" w:cs="宋体"/>
          <w:color w:val="000000"/>
          <w:sz w:val="41"/>
        </w:rPr>
        <w:t>“</w:t>
      </w:r>
      <w:r>
        <w:rPr>
          <w:rFonts w:ascii="宋体" w:eastAsia="宋体" w:hAnsi="宋体" w:cs="宋体"/>
          <w:color w:val="000000"/>
          <w:sz w:val="41"/>
        </w:rPr>
        <w:t>前</w:t>
      </w:r>
      <w:r>
        <w:rPr>
          <w:rFonts w:ascii="宋体" w:eastAsia="宋体" w:hAnsi="宋体" w:cs="宋体"/>
          <w:color w:val="000000"/>
          <w:sz w:val="41"/>
        </w:rPr>
        <w:t>”(Vor)————</w:t>
      </w:r>
      <w:r>
        <w:rPr>
          <w:rFonts w:ascii="宋体" w:eastAsia="宋体" w:hAnsi="宋体" w:cs="宋体"/>
          <w:color w:val="000000"/>
          <w:sz w:val="41"/>
        </w:rPr>
        <w:t>就是进入那最切近的东西中，我们不断地向它急促地行进，而当我们看到它时，它又总是与我们相疏远。</w:t>
      </w:r>
    </w:p>
    <w:p w:rsidR="003B37AB" w:rsidRDefault="00DE34B8">
      <w:pPr>
        <w:wordWrap w:val="0"/>
        <w:spacing w:line="740" w:lineRule="atLeast"/>
        <w:ind w:left="900" w:right="40" w:hanging="840"/>
        <w:textAlignment w:val="baseline"/>
        <w:rPr>
          <w:sz w:val="41"/>
        </w:rPr>
      </w:pPr>
      <w:r>
        <w:rPr>
          <w:rFonts w:ascii="宋体" w:eastAsia="宋体" w:hAnsi="宋体" w:cs="宋体"/>
          <w:color w:val="000000"/>
          <w:sz w:val="41"/>
        </w:rPr>
        <w:t>日：于是我们立即又让它离开了我们的视野，以便持留在流俗的和有用的东西那里。</w:t>
      </w:r>
    </w:p>
    <w:p w:rsidR="003B37AB" w:rsidRDefault="00DE34B8">
      <w:pPr>
        <w:wordWrap w:val="0"/>
        <w:spacing w:line="740" w:lineRule="atLeast"/>
        <w:ind w:left="900" w:right="40" w:hanging="840"/>
        <w:textAlignment w:val="baseline"/>
        <w:rPr>
          <w:sz w:val="41"/>
        </w:rPr>
      </w:pPr>
      <w:r>
        <w:rPr>
          <w:rFonts w:ascii="宋体" w:eastAsia="宋体" w:hAnsi="宋体" w:cs="宋体"/>
          <w:color w:val="000000"/>
          <w:sz w:val="41"/>
        </w:rPr>
        <w:t>海：而我们总是急促地向之行进的那</w:t>
      </w:r>
      <w:r>
        <w:rPr>
          <w:rFonts w:ascii="宋体" w:eastAsia="宋体" w:hAnsi="宋体" w:cs="宋体"/>
          <w:color w:val="000000"/>
          <w:sz w:val="41"/>
        </w:rPr>
        <w:t>个切近</w:t>
      </w:r>
      <w:r>
        <w:rPr>
          <w:rFonts w:ascii="宋体" w:eastAsia="宋体" w:hAnsi="宋体" w:cs="宋体"/>
          <w:color w:val="000000"/>
          <w:sz w:val="41"/>
        </w:rPr>
        <w:t>(das Nahe)</w:t>
      </w:r>
      <w:r>
        <w:rPr>
          <w:rFonts w:ascii="宋体" w:eastAsia="宋体" w:hAnsi="宋体" w:cs="宋体"/>
          <w:color w:val="000000"/>
          <w:sz w:val="41"/>
        </w:rPr>
        <w:t>倒是要把我们带回来。</w:t>
      </w:r>
    </w:p>
    <w:p w:rsidR="003B37AB" w:rsidRDefault="00DE34B8">
      <w:pPr>
        <w:wordWrap w:val="0"/>
        <w:spacing w:line="740" w:lineRule="atLeast"/>
        <w:ind w:left="60"/>
        <w:textAlignment w:val="baseline"/>
        <w:rPr>
          <w:sz w:val="41"/>
        </w:rPr>
      </w:pPr>
      <w:r>
        <w:rPr>
          <w:rFonts w:ascii="宋体" w:eastAsia="宋体" w:hAnsi="宋体" w:cs="宋体"/>
          <w:color w:val="000000"/>
          <w:sz w:val="41"/>
        </w:rPr>
        <w:t>日：回来，哦，但回到何处呢？</w:t>
      </w:r>
    </w:p>
    <w:p w:rsidR="003B37AB" w:rsidRDefault="00DE34B8">
      <w:pPr>
        <w:wordWrap w:val="0"/>
        <w:spacing w:line="740" w:lineRule="atLeast"/>
        <w:ind w:left="60"/>
        <w:textAlignment w:val="baseline"/>
        <w:rPr>
          <w:sz w:val="41"/>
        </w:rPr>
      </w:pPr>
      <w:r>
        <w:rPr>
          <w:rFonts w:ascii="宋体" w:eastAsia="宋体" w:hAnsi="宋体" w:cs="宋体"/>
          <w:color w:val="000000"/>
          <w:sz w:val="41"/>
        </w:rPr>
        <w:t>海：回到开端</w:t>
      </w:r>
      <w:r>
        <w:rPr>
          <w:rFonts w:ascii="宋体" w:eastAsia="宋体" w:hAnsi="宋体" w:cs="宋体"/>
          <w:color w:val="000000"/>
          <w:sz w:val="41"/>
        </w:rPr>
        <w:t>(das Anfangende)</w:t>
      </w:r>
      <w:r>
        <w:rPr>
          <w:rFonts w:ascii="宋体" w:eastAsia="宋体" w:hAnsi="宋体" w:cs="宋体"/>
          <w:color w:val="000000"/>
          <w:sz w:val="41"/>
        </w:rPr>
        <w:t>中去。</w:t>
      </w:r>
    </w:p>
    <w:p w:rsidR="003B37AB" w:rsidRDefault="00DE34B8">
      <w:pPr>
        <w:wordWrap w:val="0"/>
        <w:spacing w:line="740" w:lineRule="atLeast"/>
        <w:ind w:left="900" w:right="40" w:hanging="840"/>
        <w:textAlignment w:val="baseline"/>
        <w:rPr>
          <w:sz w:val="41"/>
        </w:rPr>
      </w:pPr>
      <w:r>
        <w:rPr>
          <w:rFonts w:ascii="宋体" w:eastAsia="宋体" w:hAnsi="宋体" w:cs="宋体"/>
          <w:color w:val="000000"/>
          <w:sz w:val="41"/>
        </w:rPr>
        <w:t>日：如果要我根据您迄今为止在您的著作中对此所说的话来思考，我感到难以理解这一点。</w:t>
      </w:r>
    </w:p>
    <w:p w:rsidR="003B37AB" w:rsidRDefault="00DE34B8">
      <w:pPr>
        <w:wordWrap w:val="0"/>
        <w:spacing w:line="740" w:lineRule="atLeast"/>
        <w:ind w:left="900" w:right="20" w:hanging="840"/>
        <w:textAlignment w:val="baseline"/>
        <w:rPr>
          <w:sz w:val="41"/>
        </w:rPr>
      </w:pPr>
      <w:r>
        <w:rPr>
          <w:rFonts w:ascii="宋体" w:eastAsia="宋体" w:hAnsi="宋体" w:cs="宋体"/>
          <w:color w:val="000000"/>
          <w:sz w:val="41"/>
        </w:rPr>
        <w:t>海：但您指出了那种从来源和未来的相互召唤而来的当前，这时候，您就已经挑明了这一点嘛！</w:t>
      </w:r>
    </w:p>
    <w:p w:rsidR="003B37AB" w:rsidRDefault="00DE34B8">
      <w:pPr>
        <w:wordWrap w:val="0"/>
        <w:spacing w:line="740" w:lineRule="atLeast"/>
        <w:ind w:left="900" w:right="40" w:hanging="840"/>
        <w:textAlignment w:val="baseline"/>
        <w:rPr>
          <w:sz w:val="41"/>
        </w:rPr>
      </w:pPr>
      <w:r>
        <w:rPr>
          <w:rFonts w:ascii="宋体" w:eastAsia="宋体" w:hAnsi="宋体" w:cs="宋体"/>
          <w:color w:val="000000"/>
          <w:sz w:val="41"/>
        </w:rPr>
        <w:t>日：您也许认为，如果我根据我们日本人的经验来思考，我就看得更清楚了。但我不能确定，是否您看到的就是同一个东西。</w:t>
      </w:r>
    </w:p>
    <w:p w:rsidR="003B37AB" w:rsidRDefault="00DE34B8">
      <w:pPr>
        <w:wordWrap w:val="0"/>
        <w:spacing w:line="740" w:lineRule="atLeast"/>
        <w:ind w:left="60"/>
        <w:textAlignment w:val="baseline"/>
        <w:rPr>
          <w:sz w:val="41"/>
        </w:rPr>
      </w:pPr>
      <w:r>
        <w:rPr>
          <w:rFonts w:ascii="宋体" w:eastAsia="宋体" w:hAnsi="宋体" w:cs="宋体"/>
          <w:color w:val="000000"/>
          <w:sz w:val="41"/>
        </w:rPr>
        <w:t>海：这可以在我们的对话中获得考验。</w:t>
      </w:r>
    </w:p>
    <w:p w:rsidR="003B37AB" w:rsidRDefault="00DE34B8">
      <w:pPr>
        <w:wordWrap w:val="0"/>
        <w:spacing w:line="740" w:lineRule="atLeast"/>
        <w:ind w:left="900" w:right="40" w:hanging="840"/>
        <w:textAlignment w:val="baseline"/>
        <w:rPr>
          <w:sz w:val="41"/>
        </w:rPr>
      </w:pPr>
      <w:r>
        <w:rPr>
          <w:rFonts w:ascii="宋体" w:eastAsia="宋体" w:hAnsi="宋体" w:cs="宋体"/>
          <w:color w:val="000000"/>
          <w:sz w:val="41"/>
        </w:rPr>
        <w:t>日：如果一次对话听任真正的意思之不确定，甚至把真正的意</w:t>
      </w:r>
      <w:r>
        <w:rPr>
          <w:rFonts w:ascii="宋体" w:eastAsia="宋体" w:hAnsi="宋体" w:cs="宋体"/>
          <w:color w:val="000000"/>
          <w:sz w:val="41"/>
        </w:rPr>
        <w:t>思隐藏到不可确定的东西中，这对我们日本人来说是无可诧异的事情。</w:t>
      </w:r>
    </w:p>
    <w:p w:rsidR="003B37AB" w:rsidRDefault="00DE34B8">
      <w:pPr>
        <w:wordWrap w:val="0"/>
        <w:spacing w:line="740" w:lineRule="atLeast"/>
        <w:ind w:left="60"/>
        <w:textAlignment w:val="baseline"/>
        <w:rPr>
          <w:sz w:val="41"/>
        </w:rPr>
      </w:pPr>
      <w:r>
        <w:rPr>
          <w:rFonts w:ascii="宋体" w:eastAsia="宋体" w:hAnsi="宋体" w:cs="宋体"/>
          <w:color w:val="000000"/>
          <w:sz w:val="41"/>
        </w:rPr>
        <w:lastRenderedPageBreak/>
        <w:t>海：我认为，思想者之间的任何成功的对话都有这个特点。它</w:t>
      </w:r>
    </w:p>
    <w:p w:rsidR="003B37AB" w:rsidRDefault="003B37AB"/>
    <w:p w:rsidR="003B37AB" w:rsidRDefault="003B37AB">
      <w:pPr>
        <w:sectPr w:rsidR="003B37AB">
          <w:headerReference w:type="default" r:id="rId2105"/>
          <w:footerReference w:type="default" r:id="rId2106"/>
          <w:pgSz w:w="16600" w:h="24400"/>
          <w:pgMar w:top="2080" w:right="2320" w:bottom="2080" w:left="2320" w:header="1780" w:footer="1780" w:gutter="0"/>
          <w:cols w:space="720"/>
        </w:sectPr>
      </w:pPr>
    </w:p>
    <w:p w:rsidR="003B37AB" w:rsidRDefault="00DE34B8">
      <w:pPr>
        <w:wordWrap w:val="0"/>
        <w:spacing w:before="160" w:line="520" w:lineRule="atLeast"/>
        <w:ind w:right="500"/>
        <w:jc w:val="right"/>
        <w:textAlignment w:val="baseline"/>
        <w:rPr>
          <w:sz w:val="38"/>
        </w:rPr>
      </w:pPr>
      <w:r>
        <w:rPr>
          <w:rFonts w:ascii="宋体" w:eastAsia="宋体" w:hAnsi="宋体" w:cs="宋体"/>
          <w:b/>
          <w:color w:val="000000"/>
          <w:sz w:val="38"/>
        </w:rPr>
        <w:lastRenderedPageBreak/>
        <w:t>从一次关于语言的对话而来</w:t>
      </w:r>
      <w:r>
        <w:rPr>
          <w:rFonts w:ascii="宋体" w:eastAsia="宋体" w:hAnsi="宋体" w:cs="宋体"/>
          <w:color w:val="000000"/>
          <w:sz w:val="38"/>
        </w:rPr>
        <w:t xml:space="preserve">  1017</w:t>
      </w:r>
    </w:p>
    <w:p w:rsidR="003B37AB" w:rsidRDefault="003B37AB">
      <w:pPr>
        <w:wordWrap w:val="0"/>
        <w:spacing w:line="520" w:lineRule="exact"/>
        <w:jc w:val="right"/>
        <w:textAlignment w:val="baseline"/>
        <w:rPr>
          <w:sz w:val="38"/>
        </w:rPr>
      </w:pPr>
    </w:p>
    <w:p w:rsidR="003B37AB" w:rsidRDefault="00DE34B8">
      <w:pPr>
        <w:wordWrap w:val="0"/>
        <w:spacing w:line="780" w:lineRule="atLeast"/>
        <w:ind w:left="840" w:right="20"/>
        <w:textAlignment w:val="baseline"/>
        <w:rPr>
          <w:sz w:val="40"/>
        </w:rPr>
      </w:pPr>
      <w:r>
        <w:rPr>
          <w:rFonts w:ascii="宋体" w:eastAsia="宋体" w:hAnsi="宋体" w:cs="宋体"/>
          <w:color w:val="000000"/>
          <w:sz w:val="40"/>
        </w:rPr>
        <w:t>能够自然而然地引起我们注意：那不可确定的东西不但没有脱落，倒是在对话过程中愈来愈明亮地展开它的聚集力量。</w:t>
      </w:r>
    </w:p>
    <w:p w:rsidR="003B37AB" w:rsidRDefault="00DE34B8">
      <w:pPr>
        <w:wordWrap w:val="0"/>
        <w:spacing w:line="780" w:lineRule="atLeast"/>
        <w:ind w:left="860" w:right="20" w:hanging="820"/>
        <w:textAlignment w:val="baseline"/>
        <w:rPr>
          <w:sz w:val="40"/>
        </w:rPr>
      </w:pPr>
      <w:r>
        <w:rPr>
          <w:rFonts w:ascii="宋体" w:eastAsia="宋体" w:hAnsi="宋体" w:cs="宋体"/>
          <w:color w:val="000000"/>
          <w:sz w:val="40"/>
        </w:rPr>
        <w:t>日：兴许我们与九鬼伯爵的对话就没有这么成功。我们这些年轻人十分露骨地怂恿他用方便的答案来满足我们的求知欲。</w:t>
      </w:r>
    </w:p>
    <w:p w:rsidR="003B37AB" w:rsidRDefault="00DE34B8">
      <w:pPr>
        <w:wordWrap w:val="0"/>
        <w:spacing w:line="780" w:lineRule="atLeast"/>
        <w:ind w:left="860" w:right="20" w:hanging="820"/>
        <w:textAlignment w:val="baseline"/>
        <w:rPr>
          <w:sz w:val="40"/>
        </w:rPr>
      </w:pPr>
      <w:r>
        <w:rPr>
          <w:rFonts w:ascii="宋体" w:eastAsia="宋体" w:hAnsi="宋体" w:cs="宋体"/>
          <w:color w:val="000000"/>
          <w:sz w:val="40"/>
        </w:rPr>
        <w:t>海：对知识的欲求和对说明的贪欲决不能把我们带入一种运思</w:t>
      </w:r>
      <w:r>
        <w:rPr>
          <w:rFonts w:ascii="宋体" w:eastAsia="宋体" w:hAnsi="宋体" w:cs="宋体"/>
          <w:color w:val="000000"/>
          <w:sz w:val="40"/>
        </w:rPr>
        <w:t>的追问中。求知欲始终就是一种自我意识的潜在的僭越要求；这种自我意识的根据是一种自我虚构的理性</w:t>
      </w:r>
      <w:r>
        <w:rPr>
          <w:rFonts w:ascii="宋体" w:eastAsia="宋体" w:hAnsi="宋体" w:cs="宋体"/>
          <w:color w:val="000000"/>
          <w:sz w:val="40"/>
        </w:rPr>
        <w:t>(Vernun-ft)</w:t>
      </w:r>
      <w:r>
        <w:rPr>
          <w:rFonts w:ascii="宋体" w:eastAsia="宋体" w:hAnsi="宋体" w:cs="宋体"/>
          <w:color w:val="000000"/>
          <w:sz w:val="40"/>
        </w:rPr>
        <w:t>及其合理性</w:t>
      </w:r>
      <w:r>
        <w:rPr>
          <w:rFonts w:ascii="宋体" w:eastAsia="宋体" w:hAnsi="宋体" w:cs="宋体"/>
          <w:color w:val="000000"/>
          <w:sz w:val="40"/>
        </w:rPr>
        <w:t>(Vernünftigkeit)</w:t>
      </w:r>
      <w:r>
        <w:rPr>
          <w:rFonts w:ascii="宋体" w:eastAsia="宋体" w:hAnsi="宋体" w:cs="宋体"/>
          <w:color w:val="000000"/>
          <w:sz w:val="40"/>
        </w:rPr>
        <w:t>。求知之欲不愿</w:t>
      </w:r>
      <w:r>
        <w:rPr>
          <w:rFonts w:ascii="宋体" w:eastAsia="宋体" w:hAnsi="宋体" w:cs="宋体"/>
          <w:color w:val="000000"/>
          <w:sz w:val="40"/>
        </w:rPr>
        <w:t>(will)</w:t>
      </w:r>
      <w:r>
        <w:rPr>
          <w:rFonts w:ascii="宋体" w:eastAsia="宋体" w:hAnsi="宋体" w:cs="宋体"/>
          <w:color w:val="000000"/>
          <w:sz w:val="40"/>
        </w:rPr>
        <w:t>停下来期待值得思想的东西。</w:t>
      </w:r>
    </w:p>
    <w:p w:rsidR="003B37AB" w:rsidRDefault="00DE34B8">
      <w:pPr>
        <w:wordWrap w:val="0"/>
        <w:spacing w:line="780" w:lineRule="atLeast"/>
        <w:ind w:left="860" w:right="20" w:hanging="820"/>
        <w:textAlignment w:val="baseline"/>
        <w:rPr>
          <w:sz w:val="40"/>
        </w:rPr>
      </w:pPr>
      <w:r>
        <w:rPr>
          <w:rFonts w:ascii="宋体" w:eastAsia="宋体" w:hAnsi="宋体" w:cs="宋体"/>
          <w:color w:val="000000"/>
          <w:sz w:val="40"/>
        </w:rPr>
        <w:t>日：而我们想知道的实际上只是，欧洲美学如何能够适合于把那个赋予我们的艺术和诗歌以本质的东西提升到一个更高的清晰性中去。</w:t>
      </w:r>
    </w:p>
    <w:p w:rsidR="003B37AB" w:rsidRDefault="00DE34B8">
      <w:pPr>
        <w:wordWrap w:val="0"/>
        <w:spacing w:line="780" w:lineRule="atLeast"/>
        <w:ind w:left="40"/>
        <w:textAlignment w:val="baseline"/>
        <w:rPr>
          <w:sz w:val="40"/>
        </w:rPr>
      </w:pPr>
      <w:r>
        <w:rPr>
          <w:rFonts w:ascii="宋体" w:eastAsia="宋体" w:hAnsi="宋体" w:cs="宋体"/>
          <w:color w:val="000000"/>
          <w:sz w:val="40"/>
        </w:rPr>
        <w:t>海：那个东西为何？</w:t>
      </w:r>
    </w:p>
    <w:p w:rsidR="003B37AB" w:rsidRDefault="00DE34B8">
      <w:pPr>
        <w:wordWrap w:val="0"/>
        <w:spacing w:line="780" w:lineRule="atLeast"/>
        <w:ind w:left="40"/>
        <w:textAlignment w:val="baseline"/>
        <w:rPr>
          <w:sz w:val="40"/>
        </w:rPr>
      </w:pPr>
      <w:r>
        <w:rPr>
          <w:rFonts w:ascii="宋体" w:eastAsia="宋体" w:hAnsi="宋体" w:cs="宋体"/>
          <w:color w:val="000000"/>
          <w:sz w:val="40"/>
        </w:rPr>
        <w:t>日：我们有一个名称来表示它，就是我前面已经提到过的</w:t>
      </w:r>
      <w:r>
        <w:rPr>
          <w:rFonts w:ascii="宋体" w:eastAsia="宋体" w:hAnsi="宋体" w:cs="宋体"/>
          <w:color w:val="000000"/>
          <w:sz w:val="40"/>
        </w:rPr>
        <w:t>“</w:t>
      </w:r>
      <w:r>
        <w:rPr>
          <w:rFonts w:ascii="宋体" w:eastAsia="宋体" w:hAnsi="宋体" w:cs="宋体"/>
          <w:color w:val="000000"/>
          <w:sz w:val="40"/>
        </w:rPr>
        <w:t>粹</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80" w:lineRule="atLeast"/>
        <w:ind w:left="860" w:right="20" w:hanging="820"/>
        <w:textAlignment w:val="baseline"/>
        <w:rPr>
          <w:sz w:val="40"/>
        </w:rPr>
      </w:pPr>
      <w:r>
        <w:rPr>
          <w:rFonts w:ascii="宋体" w:eastAsia="宋体" w:hAnsi="宋体" w:cs="宋体"/>
          <w:color w:val="000000"/>
          <w:sz w:val="40"/>
        </w:rPr>
        <w:t>海：我从九鬼嘴里是多么经常地听到过这个词，就是没有体会到它的意思。</w:t>
      </w:r>
    </w:p>
    <w:p w:rsidR="003B37AB" w:rsidRDefault="00DE34B8">
      <w:pPr>
        <w:wordWrap w:val="0"/>
        <w:spacing w:line="780" w:lineRule="atLeast"/>
        <w:ind w:left="860" w:hanging="820"/>
        <w:textAlignment w:val="baseline"/>
        <w:rPr>
          <w:sz w:val="40"/>
        </w:rPr>
      </w:pPr>
      <w:r>
        <w:rPr>
          <w:rFonts w:ascii="宋体" w:eastAsia="宋体" w:hAnsi="宋体" w:cs="宋体"/>
          <w:color w:val="000000"/>
          <w:sz w:val="40"/>
        </w:rPr>
        <w:t>日：当时，对九鬼来说，您所谓的解释</w:t>
      </w:r>
      <w:r>
        <w:rPr>
          <w:rFonts w:ascii="宋体" w:eastAsia="宋体" w:hAnsi="宋体" w:cs="宋体"/>
          <w:color w:val="000000"/>
          <w:sz w:val="40"/>
        </w:rPr>
        <w:t>学因素必定以某种方式更鲜明地把</w:t>
      </w:r>
      <w:r>
        <w:rPr>
          <w:rFonts w:ascii="宋体" w:eastAsia="宋体" w:hAnsi="宋体" w:cs="宋体"/>
          <w:color w:val="000000"/>
          <w:sz w:val="40"/>
        </w:rPr>
        <w:t>“</w:t>
      </w:r>
      <w:r>
        <w:rPr>
          <w:rFonts w:ascii="宋体" w:eastAsia="宋体" w:hAnsi="宋体" w:cs="宋体"/>
          <w:color w:val="000000"/>
          <w:sz w:val="40"/>
        </w:rPr>
        <w:t>粹</w:t>
      </w:r>
      <w:r>
        <w:rPr>
          <w:rFonts w:ascii="宋体" w:eastAsia="宋体" w:hAnsi="宋体" w:cs="宋体"/>
          <w:color w:val="000000"/>
          <w:sz w:val="40"/>
        </w:rPr>
        <w:t>”</w:t>
      </w:r>
      <w:r>
        <w:rPr>
          <w:rFonts w:ascii="宋体" w:eastAsia="宋体" w:hAnsi="宋体" w:cs="宋体"/>
          <w:color w:val="000000"/>
          <w:sz w:val="40"/>
        </w:rPr>
        <w:t>揭示出来了。</w:t>
      </w:r>
    </w:p>
    <w:p w:rsidR="003B37AB" w:rsidRDefault="00DE34B8">
      <w:pPr>
        <w:wordWrap w:val="0"/>
        <w:spacing w:line="780" w:lineRule="atLeast"/>
        <w:ind w:left="40"/>
        <w:textAlignment w:val="baseline"/>
        <w:rPr>
          <w:sz w:val="40"/>
        </w:rPr>
      </w:pPr>
      <w:r>
        <w:rPr>
          <w:rFonts w:ascii="宋体" w:eastAsia="宋体" w:hAnsi="宋体" w:cs="宋体"/>
          <w:color w:val="000000"/>
          <w:sz w:val="40"/>
        </w:rPr>
        <w:t>海：我也有这个感觉，但我从未能领会他的一些洞见。</w:t>
      </w:r>
    </w:p>
    <w:p w:rsidR="003B37AB" w:rsidRDefault="00DE34B8">
      <w:pPr>
        <w:wordWrap w:val="0"/>
        <w:spacing w:line="780" w:lineRule="atLeast"/>
        <w:ind w:left="860" w:right="20" w:hanging="820"/>
        <w:textAlignment w:val="baseline"/>
        <w:rPr>
          <w:sz w:val="40"/>
        </w:rPr>
      </w:pPr>
      <w:r>
        <w:rPr>
          <w:rFonts w:ascii="宋体" w:eastAsia="宋体" w:hAnsi="宋体" w:cs="宋体"/>
          <w:color w:val="000000"/>
          <w:sz w:val="40"/>
        </w:rPr>
        <w:t>日：您已经指出了您遇到的障碍：对话的语言是欧洲语言；而要经验和思考的却是日本艺术的东亚本质。</w:t>
      </w:r>
    </w:p>
    <w:p w:rsidR="003B37AB" w:rsidRDefault="00DE34B8">
      <w:pPr>
        <w:wordWrap w:val="0"/>
        <w:spacing w:line="780" w:lineRule="atLeast"/>
        <w:ind w:left="860" w:right="20" w:hanging="820"/>
        <w:textAlignment w:val="baseline"/>
        <w:rPr>
          <w:sz w:val="40"/>
        </w:rPr>
      </w:pPr>
      <w:r>
        <w:rPr>
          <w:rFonts w:ascii="宋体" w:eastAsia="宋体" w:hAnsi="宋体" w:cs="宋体"/>
          <w:color w:val="000000"/>
          <w:sz w:val="40"/>
        </w:rPr>
        <w:t>海：我们讨论的内容，事先就被强行纳入到欧洲的观念领域中来了。</w:t>
      </w:r>
    </w:p>
    <w:p w:rsidR="003B37AB" w:rsidRDefault="00DE34B8">
      <w:pPr>
        <w:wordWrap w:val="0"/>
        <w:spacing w:line="580" w:lineRule="atLeast"/>
        <w:ind w:left="40"/>
        <w:textAlignment w:val="baseline"/>
        <w:rPr>
          <w:sz w:val="42"/>
        </w:rPr>
      </w:pPr>
      <w:r>
        <w:rPr>
          <w:rFonts w:ascii="宋体" w:eastAsia="宋体" w:hAnsi="宋体" w:cs="宋体"/>
          <w:color w:val="000000"/>
          <w:sz w:val="42"/>
        </w:rPr>
        <w:t>日：</w:t>
      </w:r>
      <w:r>
        <w:rPr>
          <w:rFonts w:ascii="宋体" w:eastAsia="宋体" w:hAnsi="宋体" w:cs="宋体"/>
          <w:b/>
          <w:color w:val="000000"/>
          <w:sz w:val="42"/>
        </w:rPr>
        <w:t>您在何处发觉这一点的？</w:t>
      </w:r>
    </w:p>
    <w:p w:rsidR="003B37AB" w:rsidRDefault="00DE34B8">
      <w:pPr>
        <w:wordWrap w:val="0"/>
        <w:spacing w:line="780" w:lineRule="atLeast"/>
        <w:ind w:left="40"/>
        <w:textAlignment w:val="baseline"/>
        <w:rPr>
          <w:sz w:val="40"/>
        </w:rPr>
      </w:pPr>
      <w:r>
        <w:rPr>
          <w:rFonts w:ascii="宋体" w:eastAsia="宋体" w:hAnsi="宋体" w:cs="宋体"/>
          <w:color w:val="000000"/>
          <w:sz w:val="40"/>
        </w:rPr>
        <w:t>海：在九鬼对</w:t>
      </w:r>
      <w:r>
        <w:rPr>
          <w:rFonts w:ascii="宋体" w:eastAsia="宋体" w:hAnsi="宋体" w:cs="宋体"/>
          <w:color w:val="000000"/>
          <w:sz w:val="40"/>
        </w:rPr>
        <w:t>“</w:t>
      </w:r>
      <w:r>
        <w:rPr>
          <w:rFonts w:ascii="宋体" w:eastAsia="宋体" w:hAnsi="宋体" w:cs="宋体"/>
          <w:color w:val="000000"/>
          <w:sz w:val="40"/>
        </w:rPr>
        <w:t>粹</w:t>
      </w:r>
      <w:r>
        <w:rPr>
          <w:rFonts w:ascii="宋体" w:eastAsia="宋体" w:hAnsi="宋体" w:cs="宋体"/>
          <w:color w:val="000000"/>
          <w:sz w:val="40"/>
        </w:rPr>
        <w:t>”</w:t>
      </w:r>
      <w:r>
        <w:rPr>
          <w:rFonts w:ascii="宋体" w:eastAsia="宋体" w:hAnsi="宋体" w:cs="宋体"/>
          <w:color w:val="000000"/>
          <w:sz w:val="40"/>
        </w:rPr>
        <w:t>这个基本词语的阐释方式上。他谈到感性显</w:t>
      </w:r>
    </w:p>
    <w:p w:rsidR="003B37AB" w:rsidRDefault="003B37AB"/>
    <w:p w:rsidR="003B37AB" w:rsidRDefault="003B37AB">
      <w:pPr>
        <w:sectPr w:rsidR="003B37AB">
          <w:headerReference w:type="default" r:id="rId2107"/>
          <w:footerReference w:type="default" r:id="rId2108"/>
          <w:pgSz w:w="16600" w:h="24400"/>
          <w:pgMar w:top="2080" w:right="2340" w:bottom="2080" w:left="2340" w:header="1780" w:footer="1780" w:gutter="0"/>
          <w:cols w:space="720"/>
        </w:sectPr>
      </w:pPr>
    </w:p>
    <w:p w:rsidR="003B37AB" w:rsidRDefault="00DE34B8">
      <w:pPr>
        <w:wordWrap w:val="0"/>
        <w:spacing w:before="140" w:line="500" w:lineRule="atLeast"/>
        <w:ind w:left="380"/>
        <w:textAlignment w:val="baseline"/>
        <w:rPr>
          <w:sz w:val="36"/>
        </w:rPr>
      </w:pPr>
      <w:r>
        <w:rPr>
          <w:rFonts w:ascii="宋体" w:eastAsia="宋体" w:hAnsi="宋体" w:cs="宋体"/>
          <w:color w:val="000000"/>
          <w:sz w:val="36"/>
        </w:rPr>
        <w:lastRenderedPageBreak/>
        <w:t xml:space="preserve">1018  </w:t>
      </w:r>
      <w:r>
        <w:rPr>
          <w:rFonts w:ascii="宋体" w:eastAsia="宋体" w:hAnsi="宋体" w:cs="宋体"/>
          <w:b/>
          <w:color w:val="000000"/>
          <w:sz w:val="36"/>
        </w:rPr>
        <w:t>第六编</w:t>
      </w:r>
      <w:r>
        <w:rPr>
          <w:rFonts w:ascii="宋体" w:eastAsia="宋体" w:hAnsi="宋体" w:cs="宋体"/>
          <w:color w:val="000000"/>
          <w:sz w:val="36"/>
        </w:rPr>
        <w:t xml:space="preserve">  </w:t>
      </w:r>
      <w:r>
        <w:rPr>
          <w:rFonts w:ascii="宋体" w:eastAsia="宋体" w:hAnsi="宋体" w:cs="宋体"/>
          <w:b/>
          <w:color w:val="000000"/>
          <w:sz w:val="36"/>
        </w:rPr>
        <w:t>语言之说</w:t>
      </w:r>
    </w:p>
    <w:p w:rsidR="003B37AB" w:rsidRDefault="003B37AB">
      <w:pPr>
        <w:wordWrap w:val="0"/>
        <w:spacing w:line="440" w:lineRule="exact"/>
        <w:textAlignment w:val="baseline"/>
        <w:rPr>
          <w:sz w:val="36"/>
        </w:rPr>
      </w:pPr>
    </w:p>
    <w:p w:rsidR="003B37AB" w:rsidRDefault="00DE34B8">
      <w:pPr>
        <w:wordWrap w:val="0"/>
        <w:spacing w:line="720" w:lineRule="atLeast"/>
        <w:ind w:left="840" w:right="320"/>
        <w:textAlignment w:val="baseline"/>
        <w:rPr>
          <w:sz w:val="40"/>
        </w:rPr>
      </w:pPr>
      <w:r>
        <w:rPr>
          <w:rFonts w:ascii="宋体" w:eastAsia="宋体" w:hAnsi="宋体" w:cs="宋体"/>
          <w:color w:val="000000"/>
          <w:sz w:val="40"/>
        </w:rPr>
        <w:t>现，认为通过后者的强烈陶醉就有某种超感性的东西突现出来。</w:t>
      </w:r>
    </w:p>
    <w:p w:rsidR="003B37AB" w:rsidRDefault="00DE34B8">
      <w:pPr>
        <w:wordWrap w:val="0"/>
        <w:spacing w:line="720" w:lineRule="atLeast"/>
        <w:ind w:left="840" w:right="340" w:hanging="820"/>
        <w:textAlignment w:val="baseline"/>
        <w:rPr>
          <w:sz w:val="40"/>
        </w:rPr>
      </w:pPr>
      <w:r>
        <w:rPr>
          <w:rFonts w:ascii="宋体" w:eastAsia="宋体" w:hAnsi="宋体" w:cs="宋体"/>
          <w:b/>
          <w:color w:val="000000"/>
          <w:sz w:val="40"/>
        </w:rPr>
        <w:t>日：</w:t>
      </w:r>
      <w:r>
        <w:rPr>
          <w:rFonts w:ascii="宋体" w:eastAsia="宋体" w:hAnsi="宋体" w:cs="宋体"/>
          <w:color w:val="000000"/>
          <w:sz w:val="40"/>
        </w:rPr>
        <w:t>我认为，九鬼凭这种解说切中了我们在日本艺术中经验到的东西。</w:t>
      </w:r>
    </w:p>
    <w:p w:rsidR="003B37AB" w:rsidRDefault="00DE34B8">
      <w:pPr>
        <w:wordWrap w:val="0"/>
        <w:spacing w:line="720" w:lineRule="atLeast"/>
        <w:ind w:left="840" w:right="360" w:hanging="820"/>
        <w:textAlignment w:val="baseline"/>
        <w:rPr>
          <w:sz w:val="40"/>
        </w:rPr>
      </w:pPr>
      <w:r>
        <w:rPr>
          <w:rFonts w:ascii="宋体" w:eastAsia="宋体" w:hAnsi="宋体" w:cs="宋体"/>
          <w:b/>
          <w:color w:val="000000"/>
          <w:sz w:val="40"/>
        </w:rPr>
        <w:t>海：</w:t>
      </w:r>
      <w:r>
        <w:rPr>
          <w:rFonts w:ascii="宋体" w:eastAsia="宋体" w:hAnsi="宋体" w:cs="宋体"/>
          <w:color w:val="000000"/>
          <w:sz w:val="40"/>
        </w:rPr>
        <w:t>这么说，您们的经验是在一个感性世界与一个超感性世界之间的区分中进行的罗。这种区别正是长期以来人们称之为西方形而上学的那个东西的基础。</w:t>
      </w:r>
    </w:p>
    <w:p w:rsidR="003B37AB" w:rsidRDefault="00DE34B8">
      <w:pPr>
        <w:wordWrap w:val="0"/>
        <w:spacing w:line="720" w:lineRule="atLeast"/>
        <w:ind w:left="840" w:right="340" w:hanging="820"/>
        <w:textAlignment w:val="baseline"/>
        <w:rPr>
          <w:sz w:val="40"/>
        </w:rPr>
      </w:pPr>
      <w:r>
        <w:rPr>
          <w:rFonts w:ascii="宋体" w:eastAsia="宋体" w:hAnsi="宋体" w:cs="宋体"/>
          <w:b/>
          <w:color w:val="000000"/>
          <w:sz w:val="40"/>
        </w:rPr>
        <w:t>日：</w:t>
      </w:r>
      <w:r>
        <w:rPr>
          <w:rFonts w:ascii="宋体" w:eastAsia="宋体" w:hAnsi="宋体" w:cs="宋体"/>
          <w:color w:val="000000"/>
          <w:sz w:val="40"/>
        </w:rPr>
        <w:t>您指出了这种贯穿在形而上学中的区分，这就触着我们所谈论的那个危险的根源了。我们的思想</w:t>
      </w:r>
      <w:r>
        <w:rPr>
          <w:rFonts w:ascii="宋体" w:eastAsia="宋体" w:hAnsi="宋体" w:cs="宋体"/>
          <w:color w:val="000000"/>
          <w:sz w:val="40"/>
        </w:rPr>
        <w:t>————</w:t>
      </w:r>
      <w:r>
        <w:rPr>
          <w:rFonts w:ascii="宋体" w:eastAsia="宋体" w:hAnsi="宋体" w:cs="宋体"/>
          <w:color w:val="000000"/>
          <w:sz w:val="40"/>
        </w:rPr>
        <w:t>如果我可以这样叫的话</w:t>
      </w:r>
      <w:r>
        <w:rPr>
          <w:rFonts w:ascii="宋体" w:eastAsia="宋体" w:hAnsi="宋体" w:cs="宋体"/>
          <w:color w:val="000000"/>
          <w:sz w:val="40"/>
        </w:rPr>
        <w:t>———</w:t>
      </w:r>
      <w:r>
        <w:rPr>
          <w:rFonts w:ascii="宋体" w:eastAsia="宋体" w:hAnsi="宋体" w:cs="宋体"/>
          <w:color w:val="000000"/>
          <w:sz w:val="40"/>
        </w:rPr>
        <w:t>固然知道某种与形而上学的区分相似的东西；但区分本身以及它所区分开来的东西却不是通过西方形而上学的概念来得到把握的。我们说</w:t>
      </w:r>
      <w:r>
        <w:rPr>
          <w:rFonts w:ascii="宋体" w:eastAsia="宋体" w:hAnsi="宋体" w:cs="宋体"/>
          <w:color w:val="000000"/>
          <w:sz w:val="40"/>
        </w:rPr>
        <w:t>“</w:t>
      </w:r>
      <w:r>
        <w:rPr>
          <w:rFonts w:ascii="宋体" w:eastAsia="宋体" w:hAnsi="宋体" w:cs="宋体"/>
          <w:color w:val="000000"/>
          <w:sz w:val="40"/>
        </w:rPr>
        <w:t>色</w:t>
      </w:r>
      <w:r>
        <w:rPr>
          <w:rFonts w:ascii="宋体" w:eastAsia="宋体" w:hAnsi="宋体" w:cs="宋体"/>
          <w:color w:val="000000"/>
          <w:sz w:val="40"/>
        </w:rPr>
        <w:t>”(Iro)</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空</w:t>
      </w:r>
      <w:r>
        <w:rPr>
          <w:rFonts w:ascii="宋体" w:eastAsia="宋体" w:hAnsi="宋体" w:cs="宋体"/>
          <w:color w:val="000000"/>
          <w:sz w:val="40"/>
        </w:rPr>
        <w:t>”(Ku)</w:t>
      </w:r>
      <w:r>
        <w:rPr>
          <w:rFonts w:ascii="宋体" w:eastAsia="宋体" w:hAnsi="宋体" w:cs="宋体"/>
          <w:color w:val="000000"/>
          <w:sz w:val="40"/>
        </w:rPr>
        <w:t>，后者就是敞开、天。我们说：无色即无空。</w:t>
      </w:r>
    </w:p>
    <w:p w:rsidR="003B37AB" w:rsidRDefault="00DE34B8">
      <w:pPr>
        <w:wordWrap w:val="0"/>
        <w:spacing w:line="720" w:lineRule="atLeast"/>
        <w:ind w:left="840" w:right="320" w:hanging="820"/>
        <w:textAlignment w:val="baseline"/>
        <w:rPr>
          <w:sz w:val="40"/>
        </w:rPr>
      </w:pPr>
      <w:r>
        <w:rPr>
          <w:rFonts w:ascii="宋体" w:eastAsia="宋体" w:hAnsi="宋体" w:cs="宋体"/>
          <w:b/>
          <w:color w:val="000000"/>
          <w:sz w:val="40"/>
        </w:rPr>
        <w:t>海：</w:t>
      </w:r>
      <w:r>
        <w:rPr>
          <w:rFonts w:ascii="宋体" w:eastAsia="宋体" w:hAnsi="宋体" w:cs="宋体"/>
          <w:color w:val="000000"/>
          <w:sz w:val="40"/>
        </w:rPr>
        <w:t>这似乎正好与欧洲的</w:t>
      </w:r>
      <w:r>
        <w:rPr>
          <w:rFonts w:ascii="宋体" w:eastAsia="宋体" w:hAnsi="宋体" w:cs="宋体"/>
          <w:color w:val="000000"/>
          <w:sz w:val="40"/>
        </w:rPr>
        <w:t>(</w:t>
      </w:r>
      <w:r>
        <w:rPr>
          <w:rFonts w:ascii="宋体" w:eastAsia="宋体" w:hAnsi="宋体" w:cs="宋体"/>
          <w:color w:val="000000"/>
          <w:sz w:val="40"/>
        </w:rPr>
        <w:t>也即形而上学的</w:t>
      </w:r>
      <w:r>
        <w:rPr>
          <w:rFonts w:ascii="宋体" w:eastAsia="宋体" w:hAnsi="宋体" w:cs="宋体"/>
          <w:color w:val="000000"/>
          <w:sz w:val="40"/>
        </w:rPr>
        <w:t>)</w:t>
      </w:r>
      <w:r>
        <w:rPr>
          <w:rFonts w:ascii="宋体" w:eastAsia="宋体" w:hAnsi="宋体" w:cs="宋体"/>
          <w:color w:val="000000"/>
          <w:sz w:val="40"/>
        </w:rPr>
        <w:t>学说以美学方式表象艺术时提出的艺术观点相吻合。</w:t>
      </w:r>
      <w:r>
        <w:rPr>
          <w:rFonts w:ascii="宋体" w:eastAsia="宋体" w:hAnsi="宋体" w:cs="宋体"/>
          <w:color w:val="000000"/>
          <w:sz w:val="40"/>
        </w:rPr>
        <w:t>αισθητóv</w:t>
      </w:r>
      <w:r>
        <w:rPr>
          <w:rFonts w:ascii="宋体" w:eastAsia="宋体" w:hAnsi="宋体" w:cs="宋体"/>
          <w:color w:val="000000"/>
          <w:sz w:val="40"/>
        </w:rPr>
        <w:t>就是可感知的感性之物，它使</w:t>
      </w:r>
      <w:r>
        <w:rPr>
          <w:rFonts w:ascii="宋体" w:eastAsia="宋体" w:hAnsi="宋体" w:cs="宋体"/>
          <w:color w:val="000000"/>
          <w:sz w:val="40"/>
        </w:rPr>
        <w:t xml:space="preserve"> νοητóv</w:t>
      </w:r>
      <w:r>
        <w:rPr>
          <w:rFonts w:ascii="宋体" w:eastAsia="宋体" w:hAnsi="宋体" w:cs="宋体"/>
          <w:color w:val="000000"/>
          <w:sz w:val="40"/>
        </w:rPr>
        <w:t>即非感性之物充分显现出来。</w:t>
      </w:r>
    </w:p>
    <w:p w:rsidR="003B37AB" w:rsidRDefault="00DE34B8">
      <w:pPr>
        <w:wordWrap w:val="0"/>
        <w:spacing w:line="720" w:lineRule="atLeast"/>
        <w:ind w:left="840" w:right="340" w:hanging="820"/>
        <w:textAlignment w:val="baseline"/>
        <w:rPr>
          <w:sz w:val="40"/>
        </w:rPr>
      </w:pPr>
      <w:r>
        <w:rPr>
          <w:rFonts w:ascii="宋体" w:eastAsia="宋体" w:hAnsi="宋体" w:cs="宋体"/>
          <w:b/>
          <w:color w:val="000000"/>
          <w:sz w:val="40"/>
        </w:rPr>
        <w:t>日：</w:t>
      </w:r>
      <w:r>
        <w:rPr>
          <w:rFonts w:ascii="宋体" w:eastAsia="宋体" w:hAnsi="宋体" w:cs="宋体"/>
          <w:color w:val="000000"/>
          <w:sz w:val="40"/>
        </w:rPr>
        <w:t>您现在就明白了，借助于欧洲美学来规定</w:t>
      </w:r>
      <w:r>
        <w:rPr>
          <w:rFonts w:ascii="宋体" w:eastAsia="宋体" w:hAnsi="宋体" w:cs="宋体"/>
          <w:color w:val="000000"/>
          <w:sz w:val="40"/>
        </w:rPr>
        <w:t>“</w:t>
      </w:r>
      <w:r>
        <w:rPr>
          <w:rFonts w:ascii="宋体" w:eastAsia="宋体" w:hAnsi="宋体" w:cs="宋体"/>
          <w:color w:val="000000"/>
          <w:sz w:val="40"/>
        </w:rPr>
        <w:t>粹</w:t>
      </w:r>
      <w:r>
        <w:rPr>
          <w:rFonts w:ascii="宋体" w:eastAsia="宋体" w:hAnsi="宋体" w:cs="宋体"/>
          <w:color w:val="000000"/>
          <w:sz w:val="40"/>
        </w:rPr>
        <w:t>”</w:t>
      </w:r>
      <w:r>
        <w:rPr>
          <w:rFonts w:ascii="宋体" w:eastAsia="宋体" w:hAnsi="宋体" w:cs="宋体"/>
          <w:color w:val="000000"/>
          <w:sz w:val="40"/>
        </w:rPr>
        <w:t>，按您的说法就是以形而上学的方式来规定</w:t>
      </w:r>
      <w:r>
        <w:rPr>
          <w:rFonts w:ascii="宋体" w:eastAsia="宋体" w:hAnsi="宋体" w:cs="宋体"/>
          <w:color w:val="000000"/>
          <w:sz w:val="40"/>
        </w:rPr>
        <w:t>“</w:t>
      </w:r>
      <w:r>
        <w:rPr>
          <w:rFonts w:ascii="宋体" w:eastAsia="宋体" w:hAnsi="宋体" w:cs="宋体"/>
          <w:color w:val="000000"/>
          <w:sz w:val="40"/>
        </w:rPr>
        <w:t>粹</w:t>
      </w:r>
      <w:r>
        <w:rPr>
          <w:rFonts w:ascii="宋体" w:eastAsia="宋体" w:hAnsi="宋体" w:cs="宋体"/>
          <w:color w:val="000000"/>
          <w:sz w:val="40"/>
        </w:rPr>
        <w:t>”</w:t>
      </w:r>
      <w:r>
        <w:rPr>
          <w:rFonts w:ascii="宋体" w:eastAsia="宋体" w:hAnsi="宋体" w:cs="宋体"/>
          <w:color w:val="000000"/>
          <w:sz w:val="40"/>
        </w:rPr>
        <w:t>，这对九鬼来说是多么巨大的诱惑！</w:t>
      </w:r>
    </w:p>
    <w:p w:rsidR="003B37AB" w:rsidRDefault="00DE34B8">
      <w:pPr>
        <w:wordWrap w:val="0"/>
        <w:spacing w:line="720" w:lineRule="atLeast"/>
        <w:ind w:left="840" w:right="320" w:hanging="820"/>
        <w:textAlignment w:val="baseline"/>
        <w:rPr>
          <w:sz w:val="40"/>
        </w:rPr>
      </w:pPr>
      <w:r>
        <w:rPr>
          <w:rFonts w:ascii="宋体" w:eastAsia="宋体" w:hAnsi="宋体" w:cs="宋体"/>
          <w:b/>
          <w:color w:val="000000"/>
          <w:sz w:val="40"/>
        </w:rPr>
        <w:t>海：</w:t>
      </w:r>
      <w:r>
        <w:rPr>
          <w:rFonts w:ascii="宋体" w:eastAsia="宋体" w:hAnsi="宋体" w:cs="宋体"/>
          <w:color w:val="000000"/>
          <w:sz w:val="40"/>
        </w:rPr>
        <w:t>更巨大的曾是一种担忧，并且也还是我的担忧，就是通过这种做法，东亚艺术的真正本质被掩盖起来了，而且被贩卖到一个与它格格不入的领域中去了。</w:t>
      </w:r>
    </w:p>
    <w:p w:rsidR="003B37AB" w:rsidRDefault="00DE34B8">
      <w:pPr>
        <w:wordWrap w:val="0"/>
        <w:spacing w:line="720" w:lineRule="atLeast"/>
        <w:ind w:left="840" w:right="300" w:hanging="820"/>
        <w:textAlignment w:val="baseline"/>
        <w:rPr>
          <w:sz w:val="40"/>
        </w:rPr>
      </w:pPr>
      <w:r>
        <w:rPr>
          <w:rFonts w:ascii="宋体" w:eastAsia="宋体" w:hAnsi="宋体" w:cs="宋体"/>
          <w:b/>
          <w:color w:val="000000"/>
          <w:sz w:val="40"/>
        </w:rPr>
        <w:t>日：</w:t>
      </w:r>
      <w:r>
        <w:rPr>
          <w:rFonts w:ascii="宋体" w:eastAsia="宋体" w:hAnsi="宋体" w:cs="宋体"/>
          <w:color w:val="000000"/>
          <w:sz w:val="40"/>
        </w:rPr>
        <w:t>我也很有您这样的担忧。因为</w:t>
      </w:r>
      <w:r>
        <w:rPr>
          <w:rFonts w:ascii="宋体" w:eastAsia="宋体" w:hAnsi="宋体" w:cs="宋体"/>
          <w:color w:val="000000"/>
          <w:sz w:val="40"/>
        </w:rPr>
        <w:t>“</w:t>
      </w:r>
      <w:r>
        <w:rPr>
          <w:rFonts w:ascii="宋体" w:eastAsia="宋体" w:hAnsi="宋体" w:cs="宋体"/>
          <w:color w:val="000000"/>
          <w:sz w:val="40"/>
        </w:rPr>
        <w:t>色</w:t>
      </w:r>
      <w:r>
        <w:rPr>
          <w:rFonts w:ascii="宋体" w:eastAsia="宋体" w:hAnsi="宋体" w:cs="宋体"/>
          <w:color w:val="000000"/>
          <w:sz w:val="40"/>
        </w:rPr>
        <w:t>”</w:t>
      </w:r>
      <w:r>
        <w:rPr>
          <w:rFonts w:ascii="宋体" w:eastAsia="宋体" w:hAnsi="宋体" w:cs="宋体"/>
          <w:color w:val="000000"/>
          <w:sz w:val="40"/>
        </w:rPr>
        <w:t>虽然表示色彩，但它根本的意思不止于任何方</w:t>
      </w:r>
      <w:r>
        <w:rPr>
          <w:rFonts w:ascii="宋体" w:eastAsia="宋体" w:hAnsi="宋体" w:cs="宋体"/>
          <w:color w:val="000000"/>
          <w:sz w:val="40"/>
        </w:rPr>
        <w:t>式的可由感官感知的东西。</w:t>
      </w:r>
      <w:r>
        <w:rPr>
          <w:rFonts w:ascii="宋体" w:eastAsia="宋体" w:hAnsi="宋体" w:cs="宋体"/>
          <w:color w:val="000000"/>
          <w:sz w:val="40"/>
        </w:rPr>
        <w:t>“</w:t>
      </w:r>
      <w:r>
        <w:rPr>
          <w:rFonts w:ascii="宋体" w:eastAsia="宋体" w:hAnsi="宋体" w:cs="宋体"/>
          <w:color w:val="000000"/>
          <w:sz w:val="40"/>
        </w:rPr>
        <w:t>空</w:t>
      </w:r>
      <w:r>
        <w:rPr>
          <w:rFonts w:ascii="宋体" w:eastAsia="宋体" w:hAnsi="宋体" w:cs="宋体"/>
          <w:color w:val="000000"/>
          <w:sz w:val="40"/>
        </w:rPr>
        <w:t>”</w:t>
      </w:r>
      <w:r>
        <w:rPr>
          <w:rFonts w:ascii="宋体" w:eastAsia="宋体" w:hAnsi="宋体" w:cs="宋体"/>
          <w:color w:val="000000"/>
          <w:sz w:val="40"/>
        </w:rPr>
        <w:t>尽管是对</w:t>
      </w:r>
      <w:r>
        <w:rPr>
          <w:rFonts w:ascii="宋体" w:eastAsia="宋体" w:hAnsi="宋体" w:cs="宋体"/>
          <w:color w:val="000000"/>
          <w:sz w:val="40"/>
        </w:rPr>
        <w:t>“</w:t>
      </w:r>
      <w:r>
        <w:rPr>
          <w:rFonts w:ascii="宋体" w:eastAsia="宋体" w:hAnsi="宋体" w:cs="宋体"/>
          <w:color w:val="000000"/>
          <w:sz w:val="40"/>
        </w:rPr>
        <w:t>空虚</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敞开</w:t>
      </w:r>
      <w:r>
        <w:rPr>
          <w:rFonts w:ascii="宋体" w:eastAsia="宋体" w:hAnsi="宋体" w:cs="宋体"/>
          <w:color w:val="000000"/>
          <w:sz w:val="40"/>
        </w:rPr>
        <w:t>”</w:t>
      </w:r>
      <w:r>
        <w:rPr>
          <w:rFonts w:ascii="宋体" w:eastAsia="宋体" w:hAnsi="宋体" w:cs="宋体"/>
          <w:color w:val="000000"/>
          <w:sz w:val="40"/>
        </w:rPr>
        <w:t>的命名，但它所意指的完全不同于纯粹超感性的东西。</w:t>
      </w:r>
    </w:p>
    <w:p w:rsidR="003B37AB" w:rsidRDefault="00DE34B8">
      <w:pPr>
        <w:wordWrap w:val="0"/>
        <w:spacing w:line="720" w:lineRule="atLeast"/>
        <w:ind w:left="20"/>
        <w:textAlignment w:val="baseline"/>
        <w:rPr>
          <w:sz w:val="40"/>
        </w:rPr>
      </w:pPr>
      <w:r>
        <w:rPr>
          <w:rFonts w:ascii="宋体" w:eastAsia="宋体" w:hAnsi="宋体" w:cs="宋体"/>
          <w:b/>
          <w:color w:val="000000"/>
          <w:sz w:val="40"/>
        </w:rPr>
        <w:t>海：</w:t>
      </w:r>
      <w:r>
        <w:rPr>
          <w:rFonts w:ascii="宋体" w:eastAsia="宋体" w:hAnsi="宋体" w:cs="宋体"/>
          <w:color w:val="000000"/>
          <w:sz w:val="40"/>
        </w:rPr>
        <w:t>我难以领会您的启发，您的启发增加了我的不安。在我，比</w:t>
      </w:r>
    </w:p>
    <w:p w:rsidR="003B37AB" w:rsidRDefault="003B37AB"/>
    <w:p w:rsidR="003B37AB" w:rsidRDefault="003B37AB">
      <w:pPr>
        <w:sectPr w:rsidR="003B37AB">
          <w:headerReference w:type="default" r:id="rId2109"/>
          <w:footerReference w:type="default" r:id="rId2110"/>
          <w:pgSz w:w="16600" w:h="24400"/>
          <w:pgMar w:top="2080" w:right="2180" w:bottom="2080" w:left="2180" w:header="1780" w:footer="1780" w:gutter="0"/>
          <w:cols w:space="720"/>
        </w:sectPr>
      </w:pPr>
    </w:p>
    <w:p w:rsidR="003B37AB" w:rsidRDefault="00DE34B8">
      <w:pPr>
        <w:wordWrap w:val="0"/>
        <w:spacing w:before="180" w:line="500" w:lineRule="atLeast"/>
        <w:ind w:right="520"/>
        <w:jc w:val="right"/>
        <w:textAlignment w:val="baseline"/>
        <w:rPr>
          <w:sz w:val="36"/>
        </w:rPr>
      </w:pPr>
      <w:r>
        <w:rPr>
          <w:rFonts w:ascii="宋体" w:eastAsia="宋体" w:hAnsi="宋体" w:cs="宋体"/>
          <w:b/>
          <w:color w:val="000000"/>
          <w:sz w:val="36"/>
        </w:rPr>
        <w:lastRenderedPageBreak/>
        <w:t>从一次关于语言的对话而来</w:t>
      </w:r>
      <w:r>
        <w:rPr>
          <w:rFonts w:ascii="宋体" w:eastAsia="宋体" w:hAnsi="宋体" w:cs="宋体"/>
          <w:color w:val="000000"/>
          <w:sz w:val="36"/>
        </w:rPr>
        <w:t xml:space="preserve">  </w:t>
      </w:r>
      <w:r>
        <w:rPr>
          <w:rFonts w:ascii="宋体" w:eastAsia="宋体" w:hAnsi="宋体" w:cs="宋体"/>
          <w:b/>
          <w:color w:val="000000"/>
          <w:sz w:val="36"/>
        </w:rPr>
        <w:t>1019</w:t>
      </w:r>
    </w:p>
    <w:p w:rsidR="003B37AB" w:rsidRDefault="003B37AB">
      <w:pPr>
        <w:wordWrap w:val="0"/>
        <w:spacing w:line="420" w:lineRule="exact"/>
        <w:jc w:val="right"/>
        <w:textAlignment w:val="baseline"/>
        <w:rPr>
          <w:sz w:val="36"/>
        </w:rPr>
      </w:pPr>
    </w:p>
    <w:p w:rsidR="003B37AB" w:rsidRDefault="00DE34B8">
      <w:pPr>
        <w:wordWrap w:val="0"/>
        <w:spacing w:line="700" w:lineRule="atLeast"/>
        <w:ind w:left="880" w:right="20"/>
        <w:textAlignment w:val="baseline"/>
        <w:rPr>
          <w:sz w:val="42"/>
        </w:rPr>
      </w:pPr>
      <w:r>
        <w:rPr>
          <w:rFonts w:ascii="宋体" w:eastAsia="宋体" w:hAnsi="宋体" w:cs="宋体"/>
          <w:color w:val="000000"/>
          <w:sz w:val="42"/>
        </w:rPr>
        <w:t>上面我说过的那种担忧还要巨大的是一种期望，希望我们这一次从对九鬼伯爵的纪念而来的对话能够成功。</w:t>
      </w:r>
    </w:p>
    <w:p w:rsidR="003B37AB" w:rsidRDefault="00DE34B8">
      <w:pPr>
        <w:wordWrap w:val="0"/>
        <w:spacing w:line="700" w:lineRule="atLeast"/>
        <w:ind w:left="860" w:hanging="840"/>
        <w:textAlignment w:val="baseline"/>
        <w:rPr>
          <w:sz w:val="42"/>
        </w:rPr>
      </w:pPr>
      <w:r>
        <w:rPr>
          <w:rFonts w:ascii="宋体" w:eastAsia="宋体" w:hAnsi="宋体" w:cs="宋体"/>
          <w:color w:val="000000"/>
          <w:sz w:val="42"/>
        </w:rPr>
        <w:t>日：您认为它能把我们带到未曾道说的东西</w:t>
      </w:r>
      <w:r>
        <w:rPr>
          <w:rFonts w:ascii="宋体" w:eastAsia="宋体" w:hAnsi="宋体" w:cs="宋体"/>
          <w:color w:val="000000"/>
          <w:sz w:val="42"/>
        </w:rPr>
        <w:t>(das Ungesagte)</w:t>
      </w:r>
      <w:r>
        <w:rPr>
          <w:rFonts w:ascii="宋体" w:eastAsia="宋体" w:hAnsi="宋体" w:cs="宋体"/>
          <w:color w:val="000000"/>
          <w:sz w:val="42"/>
        </w:rPr>
        <w:t>的近处吗？</w:t>
      </w:r>
    </w:p>
    <w:p w:rsidR="003B37AB" w:rsidRDefault="00DE34B8">
      <w:pPr>
        <w:wordWrap w:val="0"/>
        <w:spacing w:line="700" w:lineRule="atLeast"/>
        <w:ind w:left="20"/>
        <w:textAlignment w:val="baseline"/>
        <w:rPr>
          <w:sz w:val="42"/>
        </w:rPr>
      </w:pPr>
      <w:r>
        <w:rPr>
          <w:rFonts w:ascii="宋体" w:eastAsia="宋体" w:hAnsi="宋体" w:cs="宋体"/>
          <w:color w:val="000000"/>
          <w:sz w:val="42"/>
        </w:rPr>
        <w:t>海：那才可能赋予我们一份思想财富。</w:t>
      </w:r>
    </w:p>
    <w:p w:rsidR="003B37AB" w:rsidRDefault="00DE34B8">
      <w:pPr>
        <w:wordWrap w:val="0"/>
        <w:spacing w:line="700" w:lineRule="atLeast"/>
        <w:ind w:left="20"/>
        <w:textAlignment w:val="baseline"/>
        <w:rPr>
          <w:sz w:val="42"/>
        </w:rPr>
      </w:pPr>
      <w:r>
        <w:rPr>
          <w:rFonts w:ascii="宋体" w:eastAsia="宋体" w:hAnsi="宋体" w:cs="宋体"/>
          <w:color w:val="000000"/>
          <w:sz w:val="42"/>
        </w:rPr>
        <w:t>日：您为何说</w:t>
      </w:r>
      <w:r>
        <w:rPr>
          <w:rFonts w:ascii="宋体" w:eastAsia="宋体" w:hAnsi="宋体" w:cs="宋体"/>
          <w:color w:val="000000"/>
          <w:sz w:val="42"/>
        </w:rPr>
        <w:t>“</w:t>
      </w:r>
      <w:r>
        <w:rPr>
          <w:rFonts w:ascii="宋体" w:eastAsia="宋体" w:hAnsi="宋体" w:cs="宋体"/>
          <w:color w:val="000000"/>
          <w:sz w:val="42"/>
        </w:rPr>
        <w:t>可能</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700" w:lineRule="atLeast"/>
        <w:ind w:left="860" w:right="40" w:hanging="840"/>
        <w:textAlignment w:val="baseline"/>
        <w:rPr>
          <w:sz w:val="42"/>
        </w:rPr>
      </w:pPr>
      <w:r>
        <w:rPr>
          <w:rFonts w:ascii="宋体" w:eastAsia="宋体" w:hAnsi="宋体" w:cs="宋体"/>
          <w:color w:val="000000"/>
          <w:sz w:val="42"/>
        </w:rPr>
        <w:t>海：因为现在我更清楚地看到了那种危险，即我们的对话的语言不断地破坏着我们对所讨论的事情的道说的可能性。</w:t>
      </w:r>
    </w:p>
    <w:p w:rsidR="003B37AB" w:rsidRDefault="00DE34B8">
      <w:pPr>
        <w:wordWrap w:val="0"/>
        <w:spacing w:line="700" w:lineRule="atLeast"/>
        <w:ind w:left="860" w:right="40" w:hanging="840"/>
        <w:textAlignment w:val="baseline"/>
        <w:rPr>
          <w:sz w:val="42"/>
        </w:rPr>
      </w:pPr>
      <w:r>
        <w:rPr>
          <w:rFonts w:ascii="宋体" w:eastAsia="宋体" w:hAnsi="宋体" w:cs="宋体"/>
          <w:color w:val="000000"/>
          <w:sz w:val="42"/>
        </w:rPr>
        <w:t>日：因为这语言本身植根于那种感性与超感性之间的形而上学区分之中；支撑着这种语言的结构的基本要素就是二分的，一方面是声音和文字，另一方面是含义和意义。</w:t>
      </w:r>
    </w:p>
    <w:p w:rsidR="003B37AB" w:rsidRDefault="00DE34B8">
      <w:pPr>
        <w:wordWrap w:val="0"/>
        <w:spacing w:line="700" w:lineRule="atLeast"/>
        <w:ind w:left="860" w:right="20" w:hanging="840"/>
        <w:textAlignment w:val="baseline"/>
        <w:rPr>
          <w:sz w:val="42"/>
        </w:rPr>
      </w:pPr>
      <w:r>
        <w:rPr>
          <w:rFonts w:ascii="宋体" w:eastAsia="宋体" w:hAnsi="宋体" w:cs="宋体"/>
          <w:color w:val="000000"/>
          <w:sz w:val="42"/>
        </w:rPr>
        <w:t>海：至少在欧洲观念的视界内是这样。您们那儿的情形是否也是这样？</w:t>
      </w:r>
    </w:p>
    <w:p w:rsidR="003B37AB" w:rsidRDefault="00DE34B8">
      <w:pPr>
        <w:wordWrap w:val="0"/>
        <w:spacing w:line="700" w:lineRule="atLeast"/>
        <w:ind w:left="860" w:hanging="840"/>
        <w:textAlignment w:val="baseline"/>
        <w:rPr>
          <w:sz w:val="42"/>
        </w:rPr>
      </w:pPr>
      <w:r>
        <w:rPr>
          <w:rFonts w:ascii="宋体" w:eastAsia="宋体" w:hAnsi="宋体" w:cs="宋体"/>
          <w:color w:val="000000"/>
          <w:sz w:val="42"/>
        </w:rPr>
        <w:t>日：不然。但我已经指出，那种想乞灵于欧洲的表象方式及其概念的诱惑是巨大的。</w:t>
      </w:r>
    </w:p>
    <w:p w:rsidR="003B37AB" w:rsidRDefault="00DE34B8">
      <w:pPr>
        <w:wordWrap w:val="0"/>
        <w:spacing w:line="700" w:lineRule="atLeast"/>
        <w:ind w:left="860" w:right="40" w:hanging="840"/>
        <w:textAlignment w:val="baseline"/>
        <w:rPr>
          <w:sz w:val="42"/>
        </w:rPr>
      </w:pPr>
      <w:r>
        <w:rPr>
          <w:rFonts w:ascii="宋体" w:eastAsia="宋体" w:hAnsi="宋体" w:cs="宋体"/>
          <w:color w:val="000000"/>
          <w:sz w:val="42"/>
        </w:rPr>
        <w:t>海：这种诱惑为一种进程所强化。我想把这种进程称为地球和人类的完全欧洲化</w:t>
      </w:r>
      <w:r>
        <w:rPr>
          <w:rFonts w:ascii="宋体" w:eastAsia="宋体" w:hAnsi="宋体" w:cs="宋体"/>
          <w:color w:val="000000"/>
          <w:sz w:val="42"/>
        </w:rPr>
        <w:t>(Europäisierung)</w:t>
      </w:r>
      <w:r>
        <w:rPr>
          <w:rFonts w:ascii="宋体" w:eastAsia="宋体" w:hAnsi="宋体" w:cs="宋体"/>
          <w:color w:val="000000"/>
          <w:sz w:val="42"/>
        </w:rPr>
        <w:t>。</w:t>
      </w:r>
    </w:p>
    <w:p w:rsidR="003B37AB" w:rsidRDefault="00DE34B8">
      <w:pPr>
        <w:wordWrap w:val="0"/>
        <w:spacing w:line="700" w:lineRule="atLeast"/>
        <w:ind w:left="860" w:right="20" w:hanging="840"/>
        <w:textAlignment w:val="baseline"/>
        <w:rPr>
          <w:sz w:val="42"/>
        </w:rPr>
      </w:pPr>
      <w:r>
        <w:rPr>
          <w:rFonts w:ascii="宋体" w:eastAsia="宋体" w:hAnsi="宋体" w:cs="宋体"/>
          <w:color w:val="000000"/>
          <w:sz w:val="42"/>
        </w:rPr>
        <w:t>日：许多人在这个进程中看到了理性的凯旋。但理性这东西在</w:t>
      </w:r>
      <w:r>
        <w:rPr>
          <w:rFonts w:ascii="宋体" w:eastAsia="宋体" w:hAnsi="宋体" w:cs="宋体"/>
          <w:color w:val="000000"/>
          <w:sz w:val="42"/>
        </w:rPr>
        <w:t>18</w:t>
      </w:r>
      <w:r>
        <w:rPr>
          <w:rFonts w:ascii="宋体" w:eastAsia="宋体" w:hAnsi="宋体" w:cs="宋体"/>
          <w:color w:val="000000"/>
          <w:sz w:val="42"/>
        </w:rPr>
        <w:t>世纪末的法国大革命中不是被奉为女神么？</w:t>
      </w:r>
    </w:p>
    <w:p w:rsidR="003B37AB" w:rsidRDefault="00DE34B8">
      <w:pPr>
        <w:wordWrap w:val="0"/>
        <w:spacing w:line="700" w:lineRule="atLeast"/>
        <w:ind w:left="860" w:right="20" w:hanging="840"/>
        <w:textAlignment w:val="baseline"/>
        <w:rPr>
          <w:sz w:val="42"/>
        </w:rPr>
      </w:pPr>
      <w:r>
        <w:rPr>
          <w:rFonts w:ascii="宋体" w:eastAsia="宋体" w:hAnsi="宋体" w:cs="宋体"/>
          <w:color w:val="000000"/>
          <w:sz w:val="42"/>
        </w:rPr>
        <w:t>海：确实如此。人们在对这一神祇的偶像化中也委实走得太远了，结果，人们竟能诋毁所有把理性之要求当作一种并非原始的要求来加以拒绝的思想，还干脆把所有这些思想斥之为非理性。</w:t>
      </w:r>
    </w:p>
    <w:p w:rsidR="003B37AB" w:rsidRDefault="00DE34B8">
      <w:pPr>
        <w:wordWrap w:val="0"/>
        <w:spacing w:line="700" w:lineRule="atLeast"/>
        <w:ind w:left="860" w:right="40" w:hanging="840"/>
        <w:textAlignment w:val="baseline"/>
        <w:rPr>
          <w:sz w:val="42"/>
        </w:rPr>
      </w:pPr>
      <w:r>
        <w:rPr>
          <w:rFonts w:ascii="宋体" w:eastAsia="宋体" w:hAnsi="宋体" w:cs="宋体"/>
          <w:color w:val="000000"/>
          <w:sz w:val="42"/>
        </w:rPr>
        <w:t>日：人们认为，您们的欧洲理性的不可动摇的统治地位由那种合理性的成果证实了，而技术的进步时时刻刻都在把这种合理性的成果带到我们眼前来。</w:t>
      </w:r>
    </w:p>
    <w:p w:rsidR="003B37AB" w:rsidRDefault="00DE34B8">
      <w:pPr>
        <w:wordWrap w:val="0"/>
        <w:spacing w:line="700" w:lineRule="atLeast"/>
        <w:ind w:left="20"/>
        <w:textAlignment w:val="baseline"/>
        <w:rPr>
          <w:sz w:val="42"/>
        </w:rPr>
      </w:pPr>
      <w:r>
        <w:rPr>
          <w:rFonts w:ascii="宋体" w:eastAsia="宋体" w:hAnsi="宋体" w:cs="宋体"/>
          <w:color w:val="000000"/>
          <w:sz w:val="42"/>
        </w:rPr>
        <w:t>海：这种蒙蔽日益增长，结果人们也不再能够看到，人类和地球</w:t>
      </w:r>
    </w:p>
    <w:p w:rsidR="003B37AB" w:rsidRDefault="003B37AB"/>
    <w:p w:rsidR="003B37AB" w:rsidRDefault="003B37AB">
      <w:pPr>
        <w:sectPr w:rsidR="003B37AB">
          <w:headerReference w:type="default" r:id="rId2111"/>
          <w:footerReference w:type="default" r:id="rId2112"/>
          <w:pgSz w:w="16600" w:h="24400"/>
          <w:pgMar w:top="2080" w:right="2340" w:bottom="2080" w:left="2340" w:header="1780" w:footer="1780" w:gutter="0"/>
          <w:cols w:space="720"/>
        </w:sectPr>
      </w:pPr>
    </w:p>
    <w:p w:rsidR="003B37AB" w:rsidRDefault="00DE34B8">
      <w:pPr>
        <w:wordWrap w:val="0"/>
        <w:spacing w:before="160" w:line="520" w:lineRule="atLeast"/>
        <w:ind w:left="420"/>
        <w:textAlignment w:val="baseline"/>
        <w:rPr>
          <w:sz w:val="33"/>
        </w:rPr>
      </w:pPr>
      <w:r>
        <w:rPr>
          <w:rFonts w:ascii="宋体" w:eastAsia="宋体" w:hAnsi="宋体" w:cs="宋体"/>
          <w:color w:val="000000"/>
          <w:sz w:val="33"/>
        </w:rPr>
        <w:lastRenderedPageBreak/>
        <w:t xml:space="preserve">1020  </w:t>
      </w:r>
      <w:r>
        <w:rPr>
          <w:rFonts w:ascii="宋体" w:eastAsia="宋体" w:hAnsi="宋体" w:cs="宋体"/>
          <w:color w:val="000000"/>
          <w:sz w:val="33"/>
        </w:rPr>
        <w:t xml:space="preserve"> </w:t>
      </w:r>
      <w:r>
        <w:rPr>
          <w:rFonts w:ascii="宋体" w:eastAsia="宋体" w:hAnsi="宋体" w:cs="宋体"/>
          <w:color w:val="000000"/>
          <w:sz w:val="33"/>
        </w:rPr>
        <w:t>第六编</w:t>
      </w:r>
      <w:r>
        <w:rPr>
          <w:rFonts w:ascii="宋体" w:eastAsia="宋体" w:hAnsi="宋体" w:cs="宋体"/>
          <w:color w:val="000000"/>
          <w:sz w:val="33"/>
        </w:rPr>
        <w:t xml:space="preserve">  </w:t>
      </w:r>
      <w:r>
        <w:rPr>
          <w:rFonts w:ascii="宋体" w:eastAsia="宋体" w:hAnsi="宋体" w:cs="宋体"/>
          <w:color w:val="000000"/>
          <w:sz w:val="33"/>
        </w:rPr>
        <w:t>语言之说</w:t>
      </w:r>
    </w:p>
    <w:p w:rsidR="003B37AB" w:rsidRDefault="003B37AB">
      <w:pPr>
        <w:wordWrap w:val="0"/>
        <w:spacing w:line="540" w:lineRule="exact"/>
        <w:textAlignment w:val="baseline"/>
        <w:rPr>
          <w:sz w:val="33"/>
        </w:rPr>
      </w:pPr>
    </w:p>
    <w:p w:rsidR="003B37AB" w:rsidRDefault="00DE34B8">
      <w:pPr>
        <w:wordWrap w:val="0"/>
        <w:spacing w:line="680" w:lineRule="atLeast"/>
        <w:ind w:left="840" w:right="120"/>
        <w:textAlignment w:val="baseline"/>
        <w:rPr>
          <w:sz w:val="42"/>
        </w:rPr>
      </w:pPr>
      <w:r>
        <w:rPr>
          <w:rFonts w:ascii="宋体" w:eastAsia="宋体" w:hAnsi="宋体" w:cs="宋体"/>
          <w:color w:val="000000"/>
          <w:sz w:val="42"/>
        </w:rPr>
        <w:t>的欧洲化如何在源泉那里消耗着一切本质性的东西。看来这些源泉就要枯竭了。</w:t>
      </w:r>
    </w:p>
    <w:p w:rsidR="003B37AB" w:rsidRDefault="00DE34B8">
      <w:pPr>
        <w:wordWrap w:val="0"/>
        <w:spacing w:line="680" w:lineRule="atLeast"/>
        <w:ind w:left="820" w:right="140" w:hanging="820"/>
        <w:textAlignment w:val="baseline"/>
        <w:rPr>
          <w:sz w:val="42"/>
        </w:rPr>
      </w:pPr>
      <w:r>
        <w:rPr>
          <w:rFonts w:ascii="宋体" w:eastAsia="宋体" w:hAnsi="宋体" w:cs="宋体"/>
          <w:color w:val="000000"/>
          <w:sz w:val="42"/>
        </w:rPr>
        <w:t>日：关于您的这个想法有一个贴切的例子，就是那部举世闻名的电影《罗生门》</w:t>
      </w:r>
      <w:r>
        <w:rPr>
          <w:rFonts w:ascii="宋体" w:eastAsia="宋体" w:hAnsi="宋体" w:cs="宋体"/>
          <w:color w:val="000000"/>
          <w:sz w:val="42"/>
        </w:rPr>
        <w:t>①</w:t>
      </w:r>
      <w:r>
        <w:rPr>
          <w:rFonts w:ascii="宋体" w:eastAsia="宋体" w:hAnsi="宋体" w:cs="宋体"/>
          <w:color w:val="000000"/>
          <w:sz w:val="42"/>
        </w:rPr>
        <w:t>。也许您看过这部电影。</w:t>
      </w:r>
    </w:p>
    <w:p w:rsidR="003B37AB" w:rsidRDefault="00DE34B8">
      <w:pPr>
        <w:wordWrap w:val="0"/>
        <w:spacing w:line="680" w:lineRule="atLeast"/>
        <w:ind w:left="820" w:right="120" w:hanging="820"/>
        <w:textAlignment w:val="baseline"/>
        <w:rPr>
          <w:sz w:val="42"/>
        </w:rPr>
      </w:pPr>
      <w:r>
        <w:rPr>
          <w:rFonts w:ascii="宋体" w:eastAsia="宋体" w:hAnsi="宋体" w:cs="宋体"/>
          <w:color w:val="000000"/>
          <w:sz w:val="42"/>
        </w:rPr>
        <w:t>海：幸好看过；遗憾的是只看过一遍。我以为在这部电影中体验到了日本世界的魅力，这是一种诱人的神秘的魅力。所以我搞不懂，您何以恰恰举这部电影为例，来说明那种消耗一切的欧洲化。</w:t>
      </w:r>
    </w:p>
    <w:p w:rsidR="003B37AB" w:rsidRDefault="00DE34B8">
      <w:pPr>
        <w:wordWrap w:val="0"/>
        <w:spacing w:line="680" w:lineRule="atLeast"/>
        <w:ind w:left="900" w:right="140" w:hanging="820"/>
        <w:textAlignment w:val="baseline"/>
        <w:rPr>
          <w:sz w:val="42"/>
        </w:rPr>
      </w:pPr>
      <w:r>
        <w:rPr>
          <w:rFonts w:ascii="宋体" w:eastAsia="宋体" w:hAnsi="宋体" w:cs="宋体"/>
          <w:color w:val="000000"/>
          <w:sz w:val="42"/>
        </w:rPr>
        <w:t>日：我们日本人觉得这部电影的描写往往太现实主义了，譬如在格斗场面中。</w:t>
      </w:r>
    </w:p>
    <w:p w:rsidR="003B37AB" w:rsidRDefault="00DE34B8">
      <w:pPr>
        <w:wordWrap w:val="0"/>
        <w:spacing w:line="680" w:lineRule="atLeast"/>
        <w:ind w:left="80"/>
        <w:textAlignment w:val="baseline"/>
        <w:rPr>
          <w:sz w:val="42"/>
        </w:rPr>
      </w:pPr>
      <w:r>
        <w:rPr>
          <w:rFonts w:ascii="宋体" w:eastAsia="宋体" w:hAnsi="宋体" w:cs="宋体"/>
          <w:color w:val="000000"/>
          <w:sz w:val="42"/>
        </w:rPr>
        <w:t>海：但不也有一些柔和的手势</w:t>
      </w:r>
      <w:r>
        <w:rPr>
          <w:rFonts w:ascii="宋体" w:eastAsia="宋体" w:hAnsi="宋体" w:cs="宋体"/>
          <w:color w:val="000000"/>
          <w:sz w:val="42"/>
        </w:rPr>
        <w:t>(Gebärden)</w:t>
      </w:r>
      <w:r>
        <w:rPr>
          <w:rFonts w:ascii="宋体" w:eastAsia="宋体" w:hAnsi="宋体" w:cs="宋体"/>
          <w:color w:val="000000"/>
          <w:sz w:val="42"/>
        </w:rPr>
        <w:t>吗？</w:t>
      </w:r>
    </w:p>
    <w:p w:rsidR="003B37AB" w:rsidRDefault="00DE34B8">
      <w:pPr>
        <w:wordWrap w:val="0"/>
        <w:spacing w:line="680" w:lineRule="atLeast"/>
        <w:ind w:left="900" w:right="120" w:hanging="820"/>
        <w:textAlignment w:val="baseline"/>
        <w:rPr>
          <w:sz w:val="42"/>
        </w:rPr>
      </w:pPr>
      <w:r>
        <w:rPr>
          <w:rFonts w:ascii="宋体" w:eastAsia="宋体" w:hAnsi="宋体" w:cs="宋体"/>
          <w:color w:val="000000"/>
          <w:sz w:val="42"/>
        </w:rPr>
        <w:t>日：这种不显眼的手势是丰富的，对欧洲观众来说几乎是不可察觉的，它贯穿在这部影片中。我想起一只停留在另一个人身上的手，在这只手中聚集着一种接触，这种接触远不是什么摸弄，甚至也不能再叫它手势了，不是我从中理解您的语言用法这个意义上的手势。因为这只手充满、包含着一种从远处而来又往远处而去召唤着的呼声，由于寂静已把它带来了。</w:t>
      </w:r>
    </w:p>
    <w:p w:rsidR="003B37AB" w:rsidRDefault="00DE34B8">
      <w:pPr>
        <w:wordWrap w:val="0"/>
        <w:spacing w:line="680" w:lineRule="atLeast"/>
        <w:ind w:left="900" w:right="140" w:hanging="820"/>
        <w:textAlignment w:val="baseline"/>
        <w:rPr>
          <w:sz w:val="42"/>
        </w:rPr>
      </w:pPr>
      <w:r>
        <w:rPr>
          <w:rFonts w:ascii="宋体" w:eastAsia="宋体" w:hAnsi="宋体" w:cs="宋体"/>
          <w:color w:val="000000"/>
          <w:sz w:val="42"/>
        </w:rPr>
        <w:t>海：但是鉴于这种不同于我们的手势，我甚至益发搞不懂您何以能够把这部影片举为欧洲化的例子。</w:t>
      </w:r>
    </w:p>
    <w:p w:rsidR="003B37AB" w:rsidRDefault="00DE34B8">
      <w:pPr>
        <w:wordWrap w:val="0"/>
        <w:spacing w:line="680" w:lineRule="atLeast"/>
        <w:ind w:left="900" w:right="120" w:hanging="820"/>
        <w:textAlignment w:val="baseline"/>
        <w:rPr>
          <w:sz w:val="42"/>
        </w:rPr>
      </w:pPr>
      <w:r>
        <w:rPr>
          <w:rFonts w:ascii="宋体" w:eastAsia="宋体" w:hAnsi="宋体" w:cs="宋体"/>
          <w:color w:val="000000"/>
          <w:sz w:val="42"/>
        </w:rPr>
        <w:t>日：这确实不可理解，因为我的表达还不够充分。但要作一种充分的表达，我恰恰又需要您们的语言。</w:t>
      </w:r>
    </w:p>
    <w:p w:rsidR="003B37AB" w:rsidRDefault="00DE34B8">
      <w:pPr>
        <w:wordWrap w:val="0"/>
        <w:spacing w:line="680" w:lineRule="atLeast"/>
        <w:ind w:left="80"/>
        <w:textAlignment w:val="baseline"/>
        <w:rPr>
          <w:sz w:val="42"/>
        </w:rPr>
      </w:pPr>
      <w:r>
        <w:rPr>
          <w:rFonts w:ascii="宋体" w:eastAsia="宋体" w:hAnsi="宋体" w:cs="宋体"/>
          <w:color w:val="000000"/>
          <w:sz w:val="42"/>
        </w:rPr>
        <w:t>海：而在这</w:t>
      </w:r>
      <w:r>
        <w:rPr>
          <w:rFonts w:ascii="宋体" w:eastAsia="宋体" w:hAnsi="宋体" w:cs="宋体"/>
          <w:color w:val="000000"/>
          <w:sz w:val="42"/>
        </w:rPr>
        <w:t>一点上您不是看到危险了吗？</w:t>
      </w:r>
    </w:p>
    <w:p w:rsidR="003B37AB" w:rsidRDefault="00DE34B8">
      <w:pPr>
        <w:wordWrap w:val="0"/>
        <w:spacing w:line="680" w:lineRule="atLeast"/>
        <w:ind w:left="80"/>
        <w:textAlignment w:val="baseline"/>
        <w:rPr>
          <w:sz w:val="42"/>
        </w:rPr>
      </w:pPr>
      <w:r>
        <w:rPr>
          <w:rFonts w:ascii="宋体" w:eastAsia="宋体" w:hAnsi="宋体" w:cs="宋体"/>
          <w:color w:val="000000"/>
          <w:sz w:val="42"/>
        </w:rPr>
        <w:t>日：也许这个危险在某些瞬间是可以排除的。</w:t>
      </w:r>
    </w:p>
    <w:p w:rsidR="003B37AB" w:rsidRDefault="00DE34B8">
      <w:pPr>
        <w:wordWrap w:val="0"/>
        <w:spacing w:line="680" w:lineRule="atLeast"/>
        <w:ind w:left="120"/>
        <w:textAlignment w:val="baseline"/>
        <w:rPr>
          <w:sz w:val="42"/>
        </w:rPr>
      </w:pPr>
      <w:r>
        <w:rPr>
          <w:rFonts w:ascii="宋体" w:eastAsia="宋体" w:hAnsi="宋体" w:cs="宋体"/>
          <w:color w:val="000000"/>
          <w:sz w:val="42"/>
          <w:u w:val="single"/>
        </w:rPr>
        <w:t xml:space="preserve">              </w:t>
      </w:r>
    </w:p>
    <w:p w:rsidR="003B37AB" w:rsidRDefault="00DE34B8">
      <w:pPr>
        <w:wordWrap w:val="0"/>
        <w:spacing w:before="240" w:line="520" w:lineRule="atLeast"/>
        <w:ind w:left="80" w:right="100" w:firstLine="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《罗生门》是由黑泽明导演的日本电影</w:t>
      </w:r>
      <w:r>
        <w:rPr>
          <w:rFonts w:ascii="宋体" w:eastAsia="宋体" w:hAnsi="宋体" w:cs="宋体"/>
          <w:color w:val="000000"/>
          <w:sz w:val="33"/>
        </w:rPr>
        <w:t>(1951</w:t>
      </w:r>
      <w:r>
        <w:rPr>
          <w:rFonts w:ascii="宋体" w:eastAsia="宋体" w:hAnsi="宋体" w:cs="宋体"/>
          <w:color w:val="000000"/>
          <w:sz w:val="33"/>
        </w:rPr>
        <w:t>年摄</w:t>
      </w:r>
      <w:r>
        <w:rPr>
          <w:rFonts w:ascii="宋体" w:eastAsia="宋体" w:hAnsi="宋体" w:cs="宋体"/>
          <w:color w:val="000000"/>
          <w:sz w:val="33"/>
        </w:rPr>
        <w:t>)</w:t>
      </w:r>
      <w:r>
        <w:rPr>
          <w:rFonts w:ascii="宋体" w:eastAsia="宋体" w:hAnsi="宋体" w:cs="宋体"/>
          <w:color w:val="000000"/>
          <w:sz w:val="33"/>
        </w:rPr>
        <w:t>，曾获得</w:t>
      </w:r>
      <w:r>
        <w:rPr>
          <w:rFonts w:ascii="宋体" w:eastAsia="宋体" w:hAnsi="宋体" w:cs="宋体"/>
          <w:color w:val="000000"/>
          <w:sz w:val="33"/>
        </w:rPr>
        <w:t>1952</w:t>
      </w:r>
      <w:r>
        <w:rPr>
          <w:rFonts w:ascii="宋体" w:eastAsia="宋体" w:hAnsi="宋体" w:cs="宋体"/>
          <w:color w:val="000000"/>
          <w:sz w:val="33"/>
        </w:rPr>
        <w:t>年奥斯卡最佳外国电影奖。</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2113"/>
          <w:footerReference w:type="default" r:id="rId2114"/>
          <w:pgSz w:w="16600" w:h="24400"/>
          <w:pgMar w:top="2080" w:right="2260" w:bottom="2080" w:left="2260" w:header="1780" w:footer="1780" w:gutter="0"/>
          <w:cols w:space="720"/>
        </w:sectPr>
      </w:pPr>
    </w:p>
    <w:p w:rsidR="003B37AB" w:rsidRDefault="00DE34B8">
      <w:pPr>
        <w:wordWrap w:val="0"/>
        <w:spacing w:before="80" w:line="460" w:lineRule="atLeast"/>
        <w:ind w:right="540"/>
        <w:jc w:val="right"/>
        <w:textAlignment w:val="baseline"/>
        <w:rPr>
          <w:sz w:val="34"/>
        </w:rPr>
      </w:pPr>
      <w:r>
        <w:rPr>
          <w:rFonts w:ascii="宋体" w:eastAsia="宋体" w:hAnsi="宋体" w:cs="宋体"/>
          <w:color w:val="000000"/>
          <w:sz w:val="34"/>
        </w:rPr>
        <w:lastRenderedPageBreak/>
        <w:t>从</w:t>
      </w:r>
      <w:r>
        <w:rPr>
          <w:rFonts w:ascii="宋体" w:eastAsia="宋体" w:hAnsi="宋体" w:cs="宋体"/>
          <w:color w:val="000000"/>
          <w:sz w:val="34"/>
        </w:rPr>
        <w:t xml:space="preserve"> </w:t>
      </w:r>
      <w:r>
        <w:rPr>
          <w:rFonts w:ascii="宋体" w:eastAsia="宋体" w:hAnsi="宋体" w:cs="宋体"/>
          <w:color w:val="000000"/>
          <w:sz w:val="34"/>
        </w:rPr>
        <w:t>一次关于语言的对话而来</w:t>
      </w:r>
      <w:r>
        <w:rPr>
          <w:rFonts w:ascii="宋体" w:eastAsia="宋体" w:hAnsi="宋体" w:cs="宋体"/>
          <w:color w:val="000000"/>
          <w:sz w:val="34"/>
        </w:rPr>
        <w:t xml:space="preserve">  1021</w:t>
      </w:r>
    </w:p>
    <w:p w:rsidR="003B37AB" w:rsidRDefault="00DE34B8">
      <w:pPr>
        <w:wordWrap w:val="0"/>
        <w:spacing w:before="500" w:line="700" w:lineRule="atLeast"/>
        <w:ind w:left="900" w:hanging="840"/>
        <w:textAlignment w:val="baseline"/>
        <w:rPr>
          <w:sz w:val="42"/>
        </w:rPr>
      </w:pPr>
      <w:r>
        <w:rPr>
          <w:rFonts w:ascii="宋体" w:eastAsia="宋体" w:hAnsi="宋体" w:cs="宋体"/>
          <w:color w:val="000000"/>
          <w:sz w:val="42"/>
        </w:rPr>
        <w:t>海：只消您谈到现实主义，您就在说形而上学的语言，您就活动在那个区分中了：现实即感性，与之相对的是作为非感性的理想。</w:t>
      </w:r>
    </w:p>
    <w:p w:rsidR="003B37AB" w:rsidRDefault="00DE34B8">
      <w:pPr>
        <w:wordWrap w:val="0"/>
        <w:spacing w:line="700" w:lineRule="atLeast"/>
        <w:ind w:left="900" w:hanging="840"/>
        <w:textAlignment w:val="baseline"/>
        <w:rPr>
          <w:sz w:val="42"/>
        </w:rPr>
      </w:pPr>
      <w:r>
        <w:rPr>
          <w:rFonts w:ascii="宋体" w:eastAsia="宋体" w:hAnsi="宋体" w:cs="宋体"/>
          <w:color w:val="000000"/>
          <w:sz w:val="42"/>
        </w:rPr>
        <w:t>日：您说得对。但我所说的现实主义，并不一定意味着分插在影片各处的大块描写；照顾到非日本的观众，这种大块描写</w:t>
      </w:r>
      <w:r>
        <w:rPr>
          <w:rFonts w:ascii="宋体" w:eastAsia="宋体" w:hAnsi="宋体" w:cs="宋体"/>
          <w:color w:val="000000"/>
          <w:sz w:val="42"/>
        </w:rPr>
        <w:t>总归是不可避免的。</w:t>
      </w:r>
    </w:p>
    <w:p w:rsidR="003B37AB" w:rsidRDefault="00DE34B8">
      <w:pPr>
        <w:wordWrap w:val="0"/>
        <w:spacing w:line="700" w:lineRule="atLeast"/>
        <w:ind w:left="920" w:right="20" w:firstLine="880"/>
        <w:textAlignment w:val="baseline"/>
        <w:rPr>
          <w:sz w:val="42"/>
        </w:rPr>
      </w:pPr>
      <w:r>
        <w:rPr>
          <w:rFonts w:ascii="宋体" w:eastAsia="宋体" w:hAnsi="宋体" w:cs="宋体"/>
          <w:color w:val="000000"/>
          <w:sz w:val="42"/>
        </w:rPr>
        <w:t>我在提及电影的现实主义时，根本上指某种完全不同的东西，这就是：日本世界说到底已经被捕捉到摄影术的对象范围中了，并为了摄影术而专门被摆弄了。</w:t>
      </w:r>
    </w:p>
    <w:p w:rsidR="003B37AB" w:rsidRDefault="00DE34B8">
      <w:pPr>
        <w:wordWrap w:val="0"/>
        <w:spacing w:line="700" w:lineRule="atLeast"/>
        <w:ind w:left="900" w:hanging="840"/>
        <w:textAlignment w:val="baseline"/>
        <w:rPr>
          <w:sz w:val="42"/>
        </w:rPr>
      </w:pPr>
      <w:r>
        <w:rPr>
          <w:rFonts w:ascii="宋体" w:eastAsia="宋体" w:hAnsi="宋体" w:cs="宋体"/>
          <w:color w:val="000000"/>
          <w:sz w:val="42"/>
        </w:rPr>
        <w:t>海：如果我听得不错，您是想说，东亚世界与电影工业的技术美学产品是格格不入的。</w:t>
      </w:r>
    </w:p>
    <w:p w:rsidR="003B37AB" w:rsidRDefault="00DE34B8">
      <w:pPr>
        <w:wordWrap w:val="0"/>
        <w:spacing w:line="700" w:lineRule="atLeast"/>
        <w:ind w:left="900" w:hanging="840"/>
        <w:textAlignment w:val="baseline"/>
        <w:rPr>
          <w:sz w:val="42"/>
        </w:rPr>
      </w:pPr>
      <w:r>
        <w:rPr>
          <w:rFonts w:ascii="宋体" w:eastAsia="宋体" w:hAnsi="宋体" w:cs="宋体"/>
          <w:color w:val="000000"/>
          <w:sz w:val="42"/>
        </w:rPr>
        <w:t>日：这正是我的想法。不管一部日本电影的美学质量如何，我们的世界在电影中被摆出来了，光这个事实就把我们的世界驱逼到你所谓的对象</w:t>
      </w:r>
      <w:r>
        <w:rPr>
          <w:rFonts w:ascii="宋体" w:eastAsia="宋体" w:hAnsi="宋体" w:cs="宋体"/>
          <w:color w:val="000000"/>
          <w:sz w:val="42"/>
        </w:rPr>
        <w:t>(das Gegenständige)</w:t>
      </w:r>
      <w:r>
        <w:rPr>
          <w:rFonts w:ascii="宋体" w:eastAsia="宋体" w:hAnsi="宋体" w:cs="宋体"/>
          <w:color w:val="000000"/>
          <w:sz w:val="42"/>
        </w:rPr>
        <w:t>的领域中了。电影的对象化已经是愈来愈广大地扩展着的欧洲化进程的一个结果了。</w:t>
      </w:r>
    </w:p>
    <w:p w:rsidR="003B37AB" w:rsidRDefault="00DE34B8">
      <w:pPr>
        <w:wordWrap w:val="0"/>
        <w:spacing w:line="700" w:lineRule="atLeast"/>
        <w:ind w:left="60"/>
        <w:textAlignment w:val="baseline"/>
        <w:rPr>
          <w:sz w:val="42"/>
        </w:rPr>
      </w:pPr>
      <w:r>
        <w:rPr>
          <w:rFonts w:ascii="宋体" w:eastAsia="宋体" w:hAnsi="宋体" w:cs="宋体"/>
          <w:color w:val="000000"/>
          <w:sz w:val="42"/>
        </w:rPr>
        <w:t>海：一个欧洲人将感到难以理解您的意思</w:t>
      </w:r>
      <w:r>
        <w:rPr>
          <w:rFonts w:ascii="宋体" w:eastAsia="宋体" w:hAnsi="宋体" w:cs="宋体"/>
          <w:color w:val="000000"/>
          <w:sz w:val="42"/>
        </w:rPr>
        <w:t>。</w:t>
      </w:r>
    </w:p>
    <w:p w:rsidR="003B37AB" w:rsidRDefault="00DE34B8">
      <w:pPr>
        <w:wordWrap w:val="0"/>
        <w:spacing w:line="700" w:lineRule="atLeast"/>
        <w:ind w:left="900" w:right="20" w:hanging="840"/>
        <w:textAlignment w:val="baseline"/>
        <w:rPr>
          <w:sz w:val="42"/>
        </w:rPr>
      </w:pPr>
      <w:r>
        <w:rPr>
          <w:rFonts w:ascii="宋体" w:eastAsia="宋体" w:hAnsi="宋体" w:cs="宋体"/>
          <w:color w:val="000000"/>
          <w:sz w:val="42"/>
        </w:rPr>
        <w:t>日：确然。尤其是因为，表面的日本世界完全是欧洲的，也可以说是美国的。而深层的日本世界，更恰当地说就是日本世界本身，您倒可以在能乐中经验到。</w:t>
      </w:r>
      <w:r>
        <w:rPr>
          <w:rFonts w:ascii="宋体" w:eastAsia="宋体" w:hAnsi="宋体" w:cs="宋体"/>
          <w:color w:val="000000"/>
          <w:sz w:val="42"/>
        </w:rPr>
        <w:t>①</w:t>
      </w:r>
    </w:p>
    <w:p w:rsidR="003B37AB" w:rsidRDefault="00DE34B8">
      <w:pPr>
        <w:wordWrap w:val="0"/>
        <w:spacing w:line="700" w:lineRule="atLeast"/>
        <w:ind w:left="60"/>
        <w:textAlignment w:val="baseline"/>
        <w:rPr>
          <w:sz w:val="42"/>
        </w:rPr>
      </w:pPr>
      <w:r>
        <w:rPr>
          <w:rFonts w:ascii="宋体" w:eastAsia="宋体" w:hAnsi="宋体" w:cs="宋体"/>
          <w:color w:val="000000"/>
          <w:sz w:val="42"/>
        </w:rPr>
        <w:t>海：我只知道一篇关于能乐的文章。</w:t>
      </w:r>
    </w:p>
    <w:p w:rsidR="003B37AB" w:rsidRDefault="00DE34B8">
      <w:pPr>
        <w:wordWrap w:val="0"/>
        <w:spacing w:line="700" w:lineRule="atLeast"/>
        <w:ind w:left="60"/>
        <w:textAlignment w:val="baseline"/>
        <w:rPr>
          <w:sz w:val="42"/>
        </w:rPr>
      </w:pPr>
      <w:r>
        <w:rPr>
          <w:rFonts w:ascii="宋体" w:eastAsia="宋体" w:hAnsi="宋体" w:cs="宋体"/>
          <w:color w:val="000000"/>
          <w:sz w:val="42"/>
        </w:rPr>
        <w:t>日：请问是哪一篇？</w:t>
      </w:r>
    </w:p>
    <w:p w:rsidR="003B37AB" w:rsidRDefault="00DE34B8">
      <w:pPr>
        <w:wordWrap w:val="0"/>
        <w:spacing w:line="700" w:lineRule="atLeast"/>
        <w:ind w:left="60"/>
        <w:textAlignment w:val="baseline"/>
        <w:rPr>
          <w:sz w:val="42"/>
        </w:rPr>
      </w:pPr>
      <w:r>
        <w:rPr>
          <w:rFonts w:ascii="宋体" w:eastAsia="宋体" w:hAnsi="宋体" w:cs="宋体"/>
          <w:color w:val="000000"/>
          <w:sz w:val="42"/>
        </w:rPr>
        <w:t>海：本和</w:t>
      </w:r>
      <w:r>
        <w:rPr>
          <w:rFonts w:ascii="宋体" w:eastAsia="宋体" w:hAnsi="宋体" w:cs="宋体"/>
          <w:color w:val="000000"/>
          <w:sz w:val="42"/>
        </w:rPr>
        <w:t>(Benl)</w:t>
      </w:r>
      <w:r>
        <w:rPr>
          <w:rFonts w:ascii="宋体" w:eastAsia="宋体" w:hAnsi="宋体" w:cs="宋体"/>
          <w:color w:val="000000"/>
          <w:sz w:val="42"/>
        </w:rPr>
        <w:t>的一篇学会论文。</w:t>
      </w:r>
    </w:p>
    <w:p w:rsidR="003B37AB" w:rsidRDefault="00DE34B8">
      <w:pPr>
        <w:wordWrap w:val="0"/>
        <w:spacing w:line="700" w:lineRule="atLeast"/>
        <w:ind w:left="900" w:right="20" w:hanging="840"/>
        <w:textAlignment w:val="baseline"/>
        <w:rPr>
          <w:sz w:val="42"/>
        </w:rPr>
      </w:pPr>
      <w:r>
        <w:rPr>
          <w:rFonts w:ascii="宋体" w:eastAsia="宋体" w:hAnsi="宋体" w:cs="宋体"/>
          <w:color w:val="000000"/>
          <w:sz w:val="42"/>
        </w:rPr>
        <w:t>日：在日本，人们认为这篇论文是做得十分缜密细致的，是您能读到的研究能乐的最好的论文了。</w:t>
      </w:r>
    </w:p>
    <w:p w:rsidR="003B37AB" w:rsidRDefault="00DE34B8">
      <w:pPr>
        <w:wordWrap w:val="0"/>
        <w:spacing w:line="70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460" w:lineRule="atLeast"/>
        <w:ind w:left="70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能乐</w:t>
      </w:r>
      <w:r>
        <w:rPr>
          <w:rFonts w:ascii="宋体" w:eastAsia="宋体" w:hAnsi="宋体" w:cs="宋体"/>
          <w:color w:val="000000"/>
          <w:sz w:val="34"/>
        </w:rPr>
        <w:t>(No-Spiel)</w:t>
      </w:r>
      <w:r>
        <w:rPr>
          <w:rFonts w:ascii="宋体" w:eastAsia="宋体" w:hAnsi="宋体" w:cs="宋体"/>
          <w:color w:val="000000"/>
          <w:sz w:val="34"/>
        </w:rPr>
        <w:t>是古日本的一个剧种。</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2115"/>
          <w:footerReference w:type="default" r:id="rId2116"/>
          <w:pgSz w:w="16600" w:h="24400"/>
          <w:pgMar w:top="2080" w:right="2320" w:bottom="2080" w:left="2320" w:header="1780" w:footer="1780" w:gutter="0"/>
          <w:cols w:space="720"/>
        </w:sectPr>
      </w:pPr>
    </w:p>
    <w:p w:rsidR="003B37AB" w:rsidRDefault="00DE34B8">
      <w:pPr>
        <w:wordWrap w:val="0"/>
        <w:spacing w:before="80" w:line="500" w:lineRule="atLeast"/>
        <w:ind w:left="420"/>
        <w:textAlignment w:val="baseline"/>
        <w:rPr>
          <w:sz w:val="36"/>
        </w:rPr>
      </w:pPr>
      <w:r>
        <w:rPr>
          <w:rFonts w:ascii="宋体" w:eastAsia="宋体" w:hAnsi="宋体" w:cs="宋体"/>
          <w:color w:val="000000"/>
          <w:sz w:val="36"/>
        </w:rPr>
        <w:lastRenderedPageBreak/>
        <w:t xml:space="preserve">1022  </w:t>
      </w:r>
      <w:r>
        <w:rPr>
          <w:rFonts w:ascii="宋体" w:eastAsia="宋体" w:hAnsi="宋体" w:cs="宋体"/>
          <w:color w:val="000000"/>
          <w:sz w:val="36"/>
        </w:rPr>
        <w:t>第六编</w:t>
      </w:r>
      <w:r>
        <w:rPr>
          <w:rFonts w:ascii="宋体" w:eastAsia="宋体" w:hAnsi="宋体" w:cs="宋体"/>
          <w:color w:val="000000"/>
          <w:sz w:val="36"/>
        </w:rPr>
        <w:t xml:space="preserve">  </w:t>
      </w:r>
      <w:r>
        <w:rPr>
          <w:rFonts w:ascii="宋体" w:eastAsia="宋体" w:hAnsi="宋体" w:cs="宋体"/>
          <w:color w:val="000000"/>
          <w:sz w:val="36"/>
        </w:rPr>
        <w:t>语言之说</w:t>
      </w:r>
    </w:p>
    <w:p w:rsidR="003B37AB" w:rsidRDefault="003B37AB">
      <w:pPr>
        <w:wordWrap w:val="0"/>
        <w:spacing w:line="440" w:lineRule="exact"/>
        <w:textAlignment w:val="baseline"/>
        <w:rPr>
          <w:sz w:val="36"/>
        </w:rPr>
      </w:pPr>
    </w:p>
    <w:p w:rsidR="003B37AB" w:rsidRDefault="00DE34B8">
      <w:pPr>
        <w:wordWrap w:val="0"/>
        <w:spacing w:line="700" w:lineRule="atLeast"/>
        <w:ind w:left="40"/>
        <w:textAlignment w:val="baseline"/>
        <w:rPr>
          <w:sz w:val="42"/>
        </w:rPr>
      </w:pPr>
      <w:r>
        <w:rPr>
          <w:rFonts w:ascii="宋体" w:eastAsia="宋体" w:hAnsi="宋体" w:cs="宋体"/>
          <w:b/>
          <w:color w:val="000000"/>
          <w:sz w:val="42"/>
        </w:rPr>
        <w:t>海：</w:t>
      </w:r>
      <w:r>
        <w:rPr>
          <w:rFonts w:ascii="宋体" w:eastAsia="宋体" w:hAnsi="宋体" w:cs="宋体"/>
          <w:color w:val="000000"/>
          <w:sz w:val="42"/>
        </w:rPr>
        <w:t>但光阅读还不太够吧。</w:t>
      </w:r>
    </w:p>
    <w:p w:rsidR="003B37AB" w:rsidRDefault="00DE34B8">
      <w:pPr>
        <w:wordWrap w:val="0"/>
        <w:spacing w:line="700" w:lineRule="atLeast"/>
        <w:ind w:left="840" w:right="120" w:hanging="800"/>
        <w:textAlignment w:val="baseline"/>
        <w:rPr>
          <w:sz w:val="42"/>
        </w:rPr>
      </w:pPr>
      <w:r>
        <w:rPr>
          <w:rFonts w:ascii="宋体" w:eastAsia="宋体" w:hAnsi="宋体" w:cs="宋体"/>
          <w:b/>
          <w:color w:val="000000"/>
          <w:sz w:val="42"/>
        </w:rPr>
        <w:t>日：</w:t>
      </w:r>
      <w:r>
        <w:rPr>
          <w:rFonts w:ascii="宋体" w:eastAsia="宋体" w:hAnsi="宋体" w:cs="宋体"/>
          <w:color w:val="000000"/>
          <w:sz w:val="42"/>
        </w:rPr>
        <w:t>您须得亲临这种游戏。但只要您不能在日本人的此在中生活，那么，要参加这种游戏也还是困难的。为了让您看看</w:t>
      </w:r>
      <w:r>
        <w:rPr>
          <w:rFonts w:ascii="宋体" w:eastAsia="宋体" w:hAnsi="宋体" w:cs="宋体"/>
          <w:color w:val="000000"/>
          <w:sz w:val="42"/>
        </w:rPr>
        <w:t>——</w:t>
      </w:r>
      <w:r>
        <w:rPr>
          <w:rFonts w:ascii="宋体" w:eastAsia="宋体" w:hAnsi="宋体" w:cs="宋体"/>
          <w:color w:val="000000"/>
          <w:sz w:val="42"/>
        </w:rPr>
        <w:t>尽管难免不着边际</w:t>
      </w:r>
      <w:r>
        <w:rPr>
          <w:rFonts w:ascii="宋体" w:eastAsia="宋体" w:hAnsi="宋体" w:cs="宋体"/>
          <w:color w:val="000000"/>
          <w:sz w:val="42"/>
        </w:rPr>
        <w:t>——</w:t>
      </w:r>
      <w:r>
        <w:rPr>
          <w:rFonts w:ascii="宋体" w:eastAsia="宋体" w:hAnsi="宋体" w:cs="宋体"/>
          <w:color w:val="000000"/>
          <w:sz w:val="42"/>
        </w:rPr>
        <w:t>能乐的一些特征，我想帮您作一番解说。您知道，日本的舞台是空的。</w:t>
      </w:r>
    </w:p>
    <w:p w:rsidR="003B37AB" w:rsidRDefault="00DE34B8">
      <w:pPr>
        <w:wordWrap w:val="0"/>
        <w:spacing w:line="700" w:lineRule="atLeast"/>
        <w:ind w:left="40"/>
        <w:textAlignment w:val="baseline"/>
        <w:rPr>
          <w:sz w:val="42"/>
        </w:rPr>
      </w:pPr>
      <w:r>
        <w:rPr>
          <w:rFonts w:ascii="宋体" w:eastAsia="宋体" w:hAnsi="宋体" w:cs="宋体"/>
          <w:b/>
          <w:color w:val="000000"/>
          <w:sz w:val="42"/>
        </w:rPr>
        <w:t>海：</w:t>
      </w:r>
      <w:r>
        <w:rPr>
          <w:rFonts w:ascii="宋体" w:eastAsia="宋体" w:hAnsi="宋体" w:cs="宋体"/>
          <w:color w:val="000000"/>
          <w:sz w:val="42"/>
        </w:rPr>
        <w:t>这种空要求观众格外专心。</w:t>
      </w:r>
    </w:p>
    <w:p w:rsidR="003B37AB" w:rsidRDefault="00DE34B8">
      <w:pPr>
        <w:wordWrap w:val="0"/>
        <w:spacing w:line="700" w:lineRule="atLeast"/>
        <w:ind w:left="840" w:right="140" w:hanging="800"/>
        <w:textAlignment w:val="baseline"/>
        <w:rPr>
          <w:sz w:val="42"/>
        </w:rPr>
      </w:pPr>
      <w:r>
        <w:rPr>
          <w:rFonts w:ascii="宋体" w:eastAsia="宋体" w:hAnsi="宋体" w:cs="宋体"/>
          <w:b/>
          <w:color w:val="000000"/>
          <w:sz w:val="42"/>
        </w:rPr>
        <w:t>日：</w:t>
      </w:r>
      <w:r>
        <w:rPr>
          <w:rFonts w:ascii="宋体" w:eastAsia="宋体" w:hAnsi="宋体" w:cs="宋体"/>
          <w:color w:val="000000"/>
          <w:sz w:val="42"/>
        </w:rPr>
        <w:t>因为有了这种专心，演员只需作一个微不足道的手势，就能从一种令人奇怪的宁静中让强大有力的东西显现出来。</w:t>
      </w:r>
    </w:p>
    <w:p w:rsidR="003B37AB" w:rsidRDefault="00DE34B8">
      <w:pPr>
        <w:wordWrap w:val="0"/>
        <w:spacing w:line="700" w:lineRule="atLeast"/>
        <w:ind w:left="40"/>
        <w:textAlignment w:val="baseline"/>
        <w:rPr>
          <w:sz w:val="42"/>
        </w:rPr>
      </w:pPr>
      <w:r>
        <w:rPr>
          <w:rFonts w:ascii="宋体" w:eastAsia="宋体" w:hAnsi="宋体" w:cs="宋体"/>
          <w:b/>
          <w:color w:val="000000"/>
          <w:sz w:val="42"/>
        </w:rPr>
        <w:t>海：</w:t>
      </w:r>
      <w:r>
        <w:rPr>
          <w:rFonts w:ascii="宋体" w:eastAsia="宋体" w:hAnsi="宋体" w:cs="宋体"/>
          <w:color w:val="000000"/>
          <w:sz w:val="42"/>
        </w:rPr>
        <w:t>您这话怎么讲？</w:t>
      </w:r>
    </w:p>
    <w:p w:rsidR="003B37AB" w:rsidRDefault="00DE34B8">
      <w:pPr>
        <w:wordWrap w:val="0"/>
        <w:spacing w:line="700" w:lineRule="atLeast"/>
        <w:ind w:left="840" w:right="120" w:hanging="800"/>
        <w:textAlignment w:val="baseline"/>
        <w:rPr>
          <w:sz w:val="42"/>
        </w:rPr>
      </w:pPr>
      <w:r>
        <w:rPr>
          <w:rFonts w:ascii="宋体" w:eastAsia="宋体" w:hAnsi="宋体" w:cs="宋体"/>
          <w:b/>
          <w:color w:val="000000"/>
          <w:sz w:val="42"/>
        </w:rPr>
        <w:t>日：</w:t>
      </w:r>
      <w:r>
        <w:rPr>
          <w:rFonts w:ascii="宋体" w:eastAsia="宋体" w:hAnsi="宋体" w:cs="宋体"/>
          <w:color w:val="000000"/>
          <w:sz w:val="42"/>
        </w:rPr>
        <w:t>例如，如果要显示一座山的风景，演员就慢慢地举起一只摊开的手，并把这只手静静地保持在眼睛上方眉毛的水平上。我可以为您示范一下吗？</w:t>
      </w:r>
    </w:p>
    <w:p w:rsidR="003B37AB" w:rsidRDefault="00DE34B8">
      <w:pPr>
        <w:wordWrap w:val="0"/>
        <w:spacing w:line="700" w:lineRule="atLeast"/>
        <w:ind w:left="40"/>
        <w:textAlignment w:val="baseline"/>
        <w:rPr>
          <w:sz w:val="42"/>
        </w:rPr>
      </w:pPr>
      <w:r>
        <w:rPr>
          <w:rFonts w:ascii="宋体" w:eastAsia="宋体" w:hAnsi="宋体" w:cs="宋体"/>
          <w:b/>
          <w:color w:val="000000"/>
          <w:sz w:val="42"/>
        </w:rPr>
        <w:t>海：</w:t>
      </w:r>
      <w:r>
        <w:rPr>
          <w:rFonts w:ascii="宋体" w:eastAsia="宋体" w:hAnsi="宋体" w:cs="宋体"/>
          <w:color w:val="000000"/>
          <w:sz w:val="42"/>
        </w:rPr>
        <w:t>请您做做看。</w:t>
      </w:r>
    </w:p>
    <w:p w:rsidR="003B37AB" w:rsidRDefault="00DE34B8">
      <w:pPr>
        <w:wordWrap w:val="0"/>
        <w:spacing w:line="700" w:lineRule="atLeast"/>
        <w:ind w:left="1820"/>
        <w:textAlignment w:val="baseline"/>
        <w:rPr>
          <w:sz w:val="42"/>
        </w:rPr>
      </w:pPr>
      <w:r>
        <w:rPr>
          <w:rFonts w:ascii="宋体" w:eastAsia="宋体" w:hAnsi="宋体" w:cs="宋体"/>
          <w:color w:val="000000"/>
          <w:sz w:val="42"/>
        </w:rPr>
        <w:t>（日本人做上述手势。）</w:t>
      </w:r>
    </w:p>
    <w:p w:rsidR="003B37AB" w:rsidRDefault="00DE34B8">
      <w:pPr>
        <w:wordWrap w:val="0"/>
        <w:spacing w:line="700" w:lineRule="atLeast"/>
        <w:ind w:left="40"/>
        <w:textAlignment w:val="baseline"/>
        <w:rPr>
          <w:sz w:val="42"/>
        </w:rPr>
      </w:pPr>
      <w:r>
        <w:rPr>
          <w:rFonts w:ascii="宋体" w:eastAsia="宋体" w:hAnsi="宋体" w:cs="宋体"/>
          <w:b/>
          <w:color w:val="000000"/>
          <w:sz w:val="42"/>
        </w:rPr>
        <w:t>海：</w:t>
      </w:r>
      <w:r>
        <w:rPr>
          <w:rFonts w:ascii="宋体" w:eastAsia="宋体" w:hAnsi="宋体" w:cs="宋体"/>
          <w:color w:val="000000"/>
          <w:sz w:val="42"/>
        </w:rPr>
        <w:t>这确实是一个欧洲人不能适应的手势。</w:t>
      </w:r>
    </w:p>
    <w:p w:rsidR="003B37AB" w:rsidRDefault="00DE34B8">
      <w:pPr>
        <w:wordWrap w:val="0"/>
        <w:spacing w:line="700" w:lineRule="atLeast"/>
        <w:ind w:left="840" w:right="120" w:hanging="800"/>
        <w:textAlignment w:val="baseline"/>
        <w:rPr>
          <w:sz w:val="42"/>
        </w:rPr>
      </w:pPr>
      <w:r>
        <w:rPr>
          <w:rFonts w:ascii="宋体" w:eastAsia="宋体" w:hAnsi="宋体" w:cs="宋体"/>
          <w:b/>
          <w:color w:val="000000"/>
          <w:sz w:val="42"/>
        </w:rPr>
        <w:t>日：</w:t>
      </w:r>
      <w:r>
        <w:rPr>
          <w:rFonts w:ascii="宋体" w:eastAsia="宋体" w:hAnsi="宋体" w:cs="宋体"/>
          <w:color w:val="000000"/>
          <w:sz w:val="42"/>
        </w:rPr>
        <w:t>在这里，手势多半不在于可见的手的运动，也不首先在身体姿势中。在您们的语言中被叫作</w:t>
      </w:r>
      <w:r>
        <w:rPr>
          <w:rFonts w:ascii="宋体" w:eastAsia="宋体" w:hAnsi="宋体" w:cs="宋体"/>
          <w:color w:val="000000"/>
          <w:sz w:val="42"/>
        </w:rPr>
        <w:t>“</w:t>
      </w:r>
      <w:r>
        <w:rPr>
          <w:rFonts w:ascii="宋体" w:eastAsia="宋体" w:hAnsi="宋体" w:cs="宋体"/>
          <w:color w:val="000000"/>
          <w:sz w:val="42"/>
        </w:rPr>
        <w:t>手势</w:t>
      </w:r>
      <w:r>
        <w:rPr>
          <w:rFonts w:ascii="宋体" w:eastAsia="宋体" w:hAnsi="宋体" w:cs="宋体"/>
          <w:color w:val="000000"/>
          <w:sz w:val="42"/>
        </w:rPr>
        <w:t>”</w:t>
      </w:r>
      <w:r>
        <w:rPr>
          <w:rFonts w:ascii="宋体" w:eastAsia="宋体" w:hAnsi="宋体" w:cs="宋体"/>
          <w:color w:val="000000"/>
          <w:sz w:val="42"/>
        </w:rPr>
        <w:t>的那个东西的本性，是难以道说的。</w:t>
      </w:r>
    </w:p>
    <w:p w:rsidR="003B37AB" w:rsidRDefault="00DE34B8">
      <w:pPr>
        <w:wordWrap w:val="0"/>
        <w:spacing w:line="700" w:lineRule="atLeast"/>
        <w:ind w:left="840" w:right="100" w:hanging="800"/>
        <w:textAlignment w:val="baseline"/>
        <w:rPr>
          <w:sz w:val="42"/>
        </w:rPr>
      </w:pPr>
      <w:r>
        <w:rPr>
          <w:rFonts w:ascii="宋体" w:eastAsia="宋体" w:hAnsi="宋体" w:cs="宋体"/>
          <w:b/>
          <w:color w:val="000000"/>
          <w:sz w:val="42"/>
        </w:rPr>
        <w:t>海：</w:t>
      </w:r>
      <w:r>
        <w:rPr>
          <w:rFonts w:ascii="宋体" w:eastAsia="宋体" w:hAnsi="宋体" w:cs="宋体"/>
          <w:color w:val="000000"/>
          <w:sz w:val="42"/>
        </w:rPr>
        <w:t>但这个词也许能帮助我们真正地经验要道说的东西</w:t>
      </w:r>
      <w:r>
        <w:rPr>
          <w:rFonts w:ascii="宋体" w:eastAsia="宋体" w:hAnsi="宋体" w:cs="宋体"/>
          <w:color w:val="000000"/>
          <w:sz w:val="42"/>
        </w:rPr>
        <w:t>(das zu-Sagende)</w:t>
      </w:r>
      <w:r>
        <w:rPr>
          <w:rFonts w:ascii="宋体" w:eastAsia="宋体" w:hAnsi="宋体" w:cs="宋体"/>
          <w:color w:val="000000"/>
          <w:sz w:val="42"/>
        </w:rPr>
        <w:t>。</w:t>
      </w:r>
    </w:p>
    <w:p w:rsidR="003B37AB" w:rsidRDefault="00DE34B8">
      <w:pPr>
        <w:wordWrap w:val="0"/>
        <w:spacing w:line="700" w:lineRule="atLeast"/>
        <w:ind w:left="40"/>
        <w:textAlignment w:val="baseline"/>
        <w:rPr>
          <w:sz w:val="42"/>
        </w:rPr>
      </w:pPr>
      <w:r>
        <w:rPr>
          <w:rFonts w:ascii="宋体" w:eastAsia="宋体" w:hAnsi="宋体" w:cs="宋体"/>
          <w:b/>
          <w:color w:val="000000"/>
          <w:sz w:val="42"/>
        </w:rPr>
        <w:t>日：</w:t>
      </w:r>
      <w:r>
        <w:rPr>
          <w:rFonts w:ascii="宋体" w:eastAsia="宋体" w:hAnsi="宋体" w:cs="宋体"/>
          <w:color w:val="000000"/>
          <w:sz w:val="42"/>
        </w:rPr>
        <w:t>它终归是不合我的意思的。</w:t>
      </w:r>
    </w:p>
    <w:p w:rsidR="003B37AB" w:rsidRDefault="00DE34B8">
      <w:pPr>
        <w:wordWrap w:val="0"/>
        <w:spacing w:line="700" w:lineRule="atLeast"/>
        <w:ind w:left="40"/>
        <w:textAlignment w:val="baseline"/>
        <w:rPr>
          <w:sz w:val="42"/>
        </w:rPr>
      </w:pPr>
      <w:r>
        <w:rPr>
          <w:rFonts w:ascii="宋体" w:eastAsia="宋体" w:hAnsi="宋体" w:cs="宋体"/>
          <w:b/>
          <w:color w:val="000000"/>
          <w:sz w:val="42"/>
        </w:rPr>
        <w:t>海：</w:t>
      </w:r>
      <w:r>
        <w:rPr>
          <w:rFonts w:ascii="宋体" w:eastAsia="宋体" w:hAnsi="宋体" w:cs="宋体"/>
          <w:color w:val="000000"/>
          <w:sz w:val="42"/>
        </w:rPr>
        <w:t>手势是对一种承受</w:t>
      </w:r>
      <w:r>
        <w:rPr>
          <w:rFonts w:ascii="宋体" w:eastAsia="宋体" w:hAnsi="宋体" w:cs="宋体"/>
          <w:color w:val="000000"/>
          <w:sz w:val="42"/>
        </w:rPr>
        <w:t>(Tragen)</w:t>
      </w:r>
      <w:r>
        <w:rPr>
          <w:rFonts w:ascii="宋体" w:eastAsia="宋体" w:hAnsi="宋体" w:cs="宋体"/>
          <w:color w:val="000000"/>
          <w:sz w:val="42"/>
        </w:rPr>
        <w:t>的聚集。</w:t>
      </w:r>
    </w:p>
    <w:p w:rsidR="003B37AB" w:rsidRDefault="00DE34B8">
      <w:pPr>
        <w:wordWrap w:val="0"/>
        <w:spacing w:line="700" w:lineRule="atLeast"/>
        <w:ind w:left="40"/>
        <w:textAlignment w:val="baseline"/>
        <w:rPr>
          <w:sz w:val="42"/>
        </w:rPr>
      </w:pPr>
      <w:r>
        <w:rPr>
          <w:rFonts w:ascii="宋体" w:eastAsia="宋体" w:hAnsi="宋体" w:cs="宋体"/>
          <w:b/>
          <w:color w:val="000000"/>
          <w:sz w:val="42"/>
        </w:rPr>
        <w:t>日：</w:t>
      </w:r>
      <w:r>
        <w:rPr>
          <w:rFonts w:ascii="宋体" w:eastAsia="宋体" w:hAnsi="宋体" w:cs="宋体"/>
          <w:color w:val="000000"/>
          <w:sz w:val="42"/>
        </w:rPr>
        <w:t>无疑您是故意不说：我们的承受，我们的举止</w:t>
      </w:r>
      <w:r>
        <w:rPr>
          <w:rFonts w:ascii="宋体" w:eastAsia="宋体" w:hAnsi="宋体" w:cs="宋体"/>
          <w:color w:val="000000"/>
          <w:sz w:val="42"/>
        </w:rPr>
        <w:t>(Betragen)</w:t>
      </w:r>
      <w:r>
        <w:rPr>
          <w:rFonts w:ascii="宋体" w:eastAsia="宋体" w:hAnsi="宋体" w:cs="宋体"/>
          <w:color w:val="000000"/>
          <w:sz w:val="42"/>
        </w:rPr>
        <w:t>。</w:t>
      </w:r>
    </w:p>
    <w:p w:rsidR="003B37AB" w:rsidRDefault="00DE34B8">
      <w:pPr>
        <w:wordWrap w:val="0"/>
        <w:spacing w:line="700" w:lineRule="atLeast"/>
        <w:ind w:left="840" w:right="100" w:hanging="800"/>
        <w:textAlignment w:val="baseline"/>
        <w:rPr>
          <w:sz w:val="42"/>
        </w:rPr>
      </w:pPr>
      <w:r>
        <w:rPr>
          <w:rFonts w:ascii="宋体" w:eastAsia="宋体" w:hAnsi="宋体" w:cs="宋体"/>
          <w:b/>
          <w:color w:val="000000"/>
          <w:sz w:val="42"/>
        </w:rPr>
        <w:t>海：</w:t>
      </w:r>
      <w:r>
        <w:rPr>
          <w:rFonts w:ascii="宋体" w:eastAsia="宋体" w:hAnsi="宋体" w:cs="宋体"/>
          <w:color w:val="000000"/>
          <w:sz w:val="42"/>
        </w:rPr>
        <w:t>因为真正的承受者只向我们承受自身</w:t>
      </w:r>
      <w:r>
        <w:rPr>
          <w:rFonts w:ascii="宋体" w:eastAsia="宋体" w:hAnsi="宋体" w:cs="宋体"/>
          <w:color w:val="000000"/>
          <w:sz w:val="42"/>
        </w:rPr>
        <w:t>(uns sich erst zu-</w:t>
      </w:r>
      <w:r>
        <w:rPr>
          <w:rFonts w:ascii="宋体" w:eastAsia="宋体" w:hAnsi="宋体" w:cs="宋体"/>
          <w:color w:val="000000"/>
          <w:sz w:val="42"/>
        </w:rPr>
        <w:t>trägt)</w:t>
      </w:r>
      <w:r>
        <w:rPr>
          <w:rFonts w:ascii="宋体" w:eastAsia="宋体" w:hAnsi="宋体" w:cs="宋体"/>
          <w:color w:val="000000"/>
          <w:sz w:val="42"/>
        </w:rPr>
        <w:t>。</w:t>
      </w:r>
    </w:p>
    <w:p w:rsidR="003B37AB" w:rsidRDefault="00DE34B8">
      <w:pPr>
        <w:wordWrap w:val="0"/>
        <w:spacing w:line="700" w:lineRule="atLeast"/>
        <w:ind w:left="40"/>
        <w:textAlignment w:val="baseline"/>
        <w:rPr>
          <w:sz w:val="42"/>
        </w:rPr>
      </w:pPr>
      <w:r>
        <w:rPr>
          <w:rFonts w:ascii="宋体" w:eastAsia="宋体" w:hAnsi="宋体" w:cs="宋体"/>
          <w:b/>
          <w:color w:val="000000"/>
          <w:sz w:val="42"/>
        </w:rPr>
        <w:t>日：</w:t>
      </w:r>
      <w:r>
        <w:rPr>
          <w:rFonts w:ascii="宋体" w:eastAsia="宋体" w:hAnsi="宋体" w:cs="宋体"/>
          <w:color w:val="000000"/>
          <w:sz w:val="42"/>
        </w:rPr>
        <w:t>而我们只是迎面向它承受我们的份额。</w:t>
      </w:r>
    </w:p>
    <w:p w:rsidR="003B37AB" w:rsidRDefault="00DE34B8">
      <w:pPr>
        <w:wordWrap w:val="0"/>
        <w:spacing w:line="700" w:lineRule="atLeast"/>
        <w:ind w:left="40"/>
        <w:textAlignment w:val="baseline"/>
        <w:rPr>
          <w:sz w:val="42"/>
        </w:rPr>
      </w:pPr>
      <w:r>
        <w:rPr>
          <w:rFonts w:ascii="宋体" w:eastAsia="宋体" w:hAnsi="宋体" w:cs="宋体"/>
          <w:b/>
          <w:color w:val="000000"/>
          <w:sz w:val="42"/>
        </w:rPr>
        <w:t>海：</w:t>
      </w:r>
      <w:r>
        <w:rPr>
          <w:rFonts w:ascii="宋体" w:eastAsia="宋体" w:hAnsi="宋体" w:cs="宋体"/>
          <w:color w:val="000000"/>
          <w:sz w:val="42"/>
        </w:rPr>
        <w:t>这当儿，那向我们承受自身的东西已经把我们的迎受带到</w:t>
      </w:r>
    </w:p>
    <w:p w:rsidR="003B37AB" w:rsidRDefault="003B37AB"/>
    <w:p w:rsidR="003B37AB" w:rsidRDefault="003B37AB">
      <w:pPr>
        <w:sectPr w:rsidR="003B37AB">
          <w:headerReference w:type="default" r:id="rId2117"/>
          <w:footerReference w:type="default" r:id="rId2118"/>
          <w:pgSz w:w="16600" w:h="24400"/>
          <w:pgMar w:top="2080" w:right="2260" w:bottom="2080" w:left="2260" w:header="1780" w:footer="1780" w:gutter="0"/>
          <w:cols w:space="720"/>
        </w:sectPr>
      </w:pPr>
    </w:p>
    <w:p w:rsidR="003B37AB" w:rsidRDefault="00DE34B8">
      <w:pPr>
        <w:wordWrap w:val="0"/>
        <w:spacing w:before="80" w:line="500" w:lineRule="atLeast"/>
        <w:ind w:right="740"/>
        <w:jc w:val="right"/>
        <w:textAlignment w:val="baseline"/>
        <w:rPr>
          <w:sz w:val="37"/>
        </w:rPr>
      </w:pPr>
      <w:r>
        <w:rPr>
          <w:rFonts w:ascii="宋体" w:eastAsia="宋体" w:hAnsi="宋体" w:cs="宋体"/>
          <w:color w:val="000000"/>
          <w:sz w:val="37"/>
        </w:rPr>
        <w:lastRenderedPageBreak/>
        <w:t>从一次关于语言的对话而来</w:t>
      </w:r>
      <w:r>
        <w:rPr>
          <w:rFonts w:ascii="宋体" w:eastAsia="宋体" w:hAnsi="宋体" w:cs="宋体"/>
          <w:color w:val="000000"/>
          <w:sz w:val="37"/>
        </w:rPr>
        <w:t xml:space="preserve">  1023</w:t>
      </w:r>
    </w:p>
    <w:p w:rsidR="003B37AB" w:rsidRDefault="00DE34B8">
      <w:pPr>
        <w:wordWrap w:val="0"/>
        <w:spacing w:before="560" w:line="720" w:lineRule="atLeast"/>
        <w:ind w:left="880"/>
        <w:textAlignment w:val="baseline"/>
        <w:rPr>
          <w:sz w:val="39"/>
        </w:rPr>
      </w:pPr>
      <w:r>
        <w:rPr>
          <w:rFonts w:ascii="宋体" w:eastAsia="宋体" w:hAnsi="宋体" w:cs="宋体"/>
          <w:color w:val="000000"/>
          <w:sz w:val="39"/>
        </w:rPr>
        <w:t>它为我们承受的赠物中了。</w:t>
      </w:r>
    </w:p>
    <w:p w:rsidR="003B37AB" w:rsidRDefault="00DE34B8">
      <w:pPr>
        <w:wordWrap w:val="0"/>
        <w:spacing w:line="720" w:lineRule="atLeast"/>
        <w:ind w:left="880" w:right="200" w:hanging="840"/>
        <w:textAlignment w:val="baseline"/>
        <w:rPr>
          <w:sz w:val="39"/>
        </w:rPr>
      </w:pPr>
      <w:r>
        <w:rPr>
          <w:rFonts w:ascii="宋体" w:eastAsia="宋体" w:hAnsi="宋体" w:cs="宋体"/>
          <w:color w:val="000000"/>
          <w:sz w:val="39"/>
        </w:rPr>
        <w:t>日：您所说的手势就是：把我们的迎受</w:t>
      </w:r>
      <w:r>
        <w:rPr>
          <w:rFonts w:ascii="宋体" w:eastAsia="宋体" w:hAnsi="宋体" w:cs="宋体"/>
          <w:color w:val="000000"/>
          <w:sz w:val="39"/>
        </w:rPr>
        <w:t>(Entgegentragen)</w:t>
      </w:r>
      <w:r>
        <w:rPr>
          <w:rFonts w:ascii="宋体" w:eastAsia="宋体" w:hAnsi="宋体" w:cs="宋体"/>
          <w:color w:val="000000"/>
          <w:sz w:val="39"/>
        </w:rPr>
        <w:t>和向我们的赠受</w:t>
      </w:r>
      <w:r>
        <w:rPr>
          <w:rFonts w:ascii="宋体" w:eastAsia="宋体" w:hAnsi="宋体" w:cs="宋体"/>
          <w:color w:val="000000"/>
          <w:sz w:val="39"/>
        </w:rPr>
        <w:t>(Zutrag)</w:t>
      </w:r>
      <w:r>
        <w:rPr>
          <w:rFonts w:ascii="宋体" w:eastAsia="宋体" w:hAnsi="宋体" w:cs="宋体"/>
          <w:color w:val="000000"/>
          <w:sz w:val="39"/>
        </w:rPr>
        <w:t>聚集起来，这种聚集在自身中是原始统一的。</w:t>
      </w:r>
    </w:p>
    <w:p w:rsidR="003B37AB" w:rsidRDefault="00DE34B8">
      <w:pPr>
        <w:wordWrap w:val="0"/>
        <w:spacing w:line="720" w:lineRule="atLeast"/>
        <w:ind w:left="880" w:right="240" w:hanging="840"/>
        <w:textAlignment w:val="baseline"/>
        <w:rPr>
          <w:sz w:val="39"/>
        </w:rPr>
      </w:pPr>
      <w:r>
        <w:rPr>
          <w:rFonts w:ascii="宋体" w:eastAsia="宋体" w:hAnsi="宋体" w:cs="宋体"/>
          <w:color w:val="000000"/>
          <w:sz w:val="39"/>
        </w:rPr>
        <w:t>海：但这个公式还是危险的，人们会把聚集设想为一种追加上去的合并</w:t>
      </w:r>
      <w:r>
        <w:rPr>
          <w:rFonts w:ascii="宋体" w:eastAsia="宋体" w:hAnsi="宋体" w:cs="宋体"/>
          <w:color w:val="000000"/>
          <w:sz w:val="39"/>
        </w:rPr>
        <w:t>……</w:t>
      </w:r>
    </w:p>
    <w:p w:rsidR="003B37AB" w:rsidRDefault="00DE34B8">
      <w:pPr>
        <w:wordWrap w:val="0"/>
        <w:spacing w:line="720" w:lineRule="atLeast"/>
        <w:ind w:left="880" w:right="260" w:hanging="840"/>
        <w:textAlignment w:val="baseline"/>
        <w:rPr>
          <w:sz w:val="39"/>
        </w:rPr>
      </w:pPr>
      <w:r>
        <w:rPr>
          <w:rFonts w:ascii="宋体" w:eastAsia="宋体" w:hAnsi="宋体" w:cs="宋体"/>
          <w:color w:val="000000"/>
          <w:sz w:val="39"/>
        </w:rPr>
        <w:t>日：而没有经验到，一切承受、赠受和迎受，首先并且仅仅源出于这种聚集。</w:t>
      </w:r>
    </w:p>
    <w:p w:rsidR="003B37AB" w:rsidRDefault="00DE34B8">
      <w:pPr>
        <w:wordWrap w:val="0"/>
        <w:spacing w:line="720" w:lineRule="atLeast"/>
        <w:ind w:left="880" w:right="220" w:hanging="840"/>
        <w:textAlignment w:val="baseline"/>
        <w:rPr>
          <w:sz w:val="39"/>
        </w:rPr>
      </w:pPr>
      <w:r>
        <w:rPr>
          <w:rFonts w:ascii="宋体" w:eastAsia="宋体" w:hAnsi="宋体" w:cs="宋体"/>
          <w:color w:val="000000"/>
          <w:sz w:val="39"/>
        </w:rPr>
        <w:t>海：如果我们能成功地思考这种意义上的手势，那么，我们应该到哪里寻找您演示给我看的那个手势的本性呢？</w:t>
      </w:r>
    </w:p>
    <w:p w:rsidR="003B37AB" w:rsidRDefault="00DE34B8">
      <w:pPr>
        <w:wordWrap w:val="0"/>
        <w:spacing w:line="720" w:lineRule="atLeast"/>
        <w:ind w:left="880" w:right="240" w:hanging="840"/>
        <w:textAlignment w:val="baseline"/>
        <w:rPr>
          <w:sz w:val="39"/>
        </w:rPr>
      </w:pPr>
      <w:r>
        <w:rPr>
          <w:rFonts w:ascii="宋体" w:eastAsia="宋体" w:hAnsi="宋体" w:cs="宋体"/>
          <w:color w:val="000000"/>
          <w:sz w:val="39"/>
        </w:rPr>
        <w:t>日：在一种本身不可见的观照</w:t>
      </w:r>
      <w:r>
        <w:rPr>
          <w:rFonts w:ascii="宋体" w:eastAsia="宋体" w:hAnsi="宋体" w:cs="宋体"/>
          <w:color w:val="000000"/>
          <w:sz w:val="39"/>
        </w:rPr>
        <w:t>(Schauen)</w:t>
      </w:r>
      <w:r>
        <w:rPr>
          <w:rFonts w:ascii="宋体" w:eastAsia="宋体" w:hAnsi="宋体" w:cs="宋体"/>
          <w:color w:val="000000"/>
          <w:sz w:val="39"/>
        </w:rPr>
        <w:t>中，这种观照是如此专心地向着空承受自身，以至于一座山就在这种空中并且通过这种空显现出来。</w:t>
      </w:r>
    </w:p>
    <w:p w:rsidR="003B37AB" w:rsidRDefault="00DE34B8">
      <w:pPr>
        <w:wordWrap w:val="0"/>
        <w:spacing w:line="720" w:lineRule="atLeast"/>
        <w:ind w:left="880" w:right="200" w:hanging="840"/>
        <w:textAlignment w:val="baseline"/>
        <w:rPr>
          <w:sz w:val="39"/>
        </w:rPr>
      </w:pPr>
      <w:r>
        <w:rPr>
          <w:rFonts w:ascii="宋体" w:eastAsia="宋体" w:hAnsi="宋体" w:cs="宋体"/>
          <w:color w:val="000000"/>
          <w:sz w:val="39"/>
        </w:rPr>
        <w:t>海：那么，空</w:t>
      </w:r>
      <w:r>
        <w:rPr>
          <w:rFonts w:ascii="宋体" w:eastAsia="宋体" w:hAnsi="宋体" w:cs="宋体"/>
          <w:color w:val="000000"/>
          <w:sz w:val="39"/>
        </w:rPr>
        <w:t>(Leere)</w:t>
      </w:r>
      <w:r>
        <w:rPr>
          <w:rFonts w:ascii="宋体" w:eastAsia="宋体" w:hAnsi="宋体" w:cs="宋体"/>
          <w:color w:val="000000"/>
          <w:sz w:val="39"/>
        </w:rPr>
        <w:t>与无</w:t>
      </w:r>
      <w:r>
        <w:rPr>
          <w:rFonts w:ascii="宋体" w:eastAsia="宋体" w:hAnsi="宋体" w:cs="宋体"/>
          <w:color w:val="000000"/>
          <w:sz w:val="39"/>
        </w:rPr>
        <w:t>(Nichts)</w:t>
      </w:r>
      <w:r>
        <w:rPr>
          <w:rFonts w:ascii="宋体" w:eastAsia="宋体" w:hAnsi="宋体" w:cs="宋体"/>
          <w:color w:val="000000"/>
          <w:sz w:val="39"/>
        </w:rPr>
        <w:t>就是同一个东西，也就是我们试图把它思为不同于一切在场者和不在场者的那个本质性东西</w:t>
      </w:r>
      <w:r>
        <w:rPr>
          <w:rFonts w:ascii="宋体" w:eastAsia="宋体" w:hAnsi="宋体" w:cs="宋体"/>
          <w:color w:val="000000"/>
          <w:sz w:val="39"/>
        </w:rPr>
        <w:t>(das Wesende)</w:t>
      </w:r>
      <w:r>
        <w:rPr>
          <w:rFonts w:ascii="宋体" w:eastAsia="宋体" w:hAnsi="宋体" w:cs="宋体"/>
          <w:color w:val="000000"/>
          <w:sz w:val="39"/>
        </w:rPr>
        <w:t>。</w:t>
      </w:r>
    </w:p>
    <w:p w:rsidR="003B37AB" w:rsidRDefault="00DE34B8">
      <w:pPr>
        <w:wordWrap w:val="0"/>
        <w:spacing w:line="720" w:lineRule="atLeast"/>
        <w:ind w:left="880" w:right="200" w:hanging="840"/>
        <w:textAlignment w:val="baseline"/>
        <w:rPr>
          <w:sz w:val="39"/>
        </w:rPr>
      </w:pPr>
      <w:r>
        <w:rPr>
          <w:rFonts w:ascii="宋体" w:eastAsia="宋体" w:hAnsi="宋体" w:cs="宋体"/>
          <w:color w:val="000000"/>
          <w:sz w:val="39"/>
        </w:rPr>
        <w:t>日：正是。所以我们日本人很快就理解了您的《形而上学是什么</w:t>
      </w:r>
      <w:r>
        <w:rPr>
          <w:rFonts w:ascii="宋体" w:eastAsia="宋体" w:hAnsi="宋体" w:cs="宋体"/>
          <w:color w:val="000000"/>
          <w:sz w:val="39"/>
        </w:rPr>
        <w:t>?</w:t>
      </w:r>
      <w:r>
        <w:rPr>
          <w:rFonts w:ascii="宋体" w:eastAsia="宋体" w:hAnsi="宋体" w:cs="宋体"/>
          <w:color w:val="000000"/>
          <w:sz w:val="39"/>
        </w:rPr>
        <w:t>》这个演讲。当时是</w:t>
      </w:r>
      <w:r>
        <w:rPr>
          <w:rFonts w:ascii="宋体" w:eastAsia="宋体" w:hAnsi="宋体" w:cs="宋体"/>
          <w:color w:val="000000"/>
          <w:sz w:val="39"/>
        </w:rPr>
        <w:t>1930</w:t>
      </w:r>
      <w:r>
        <w:rPr>
          <w:rFonts w:ascii="宋体" w:eastAsia="宋体" w:hAnsi="宋体" w:cs="宋体"/>
          <w:color w:val="000000"/>
          <w:sz w:val="39"/>
        </w:rPr>
        <w:t>年，一个听过您的课的日本学生大胆地把这</w:t>
      </w:r>
      <w:r>
        <w:rPr>
          <w:rFonts w:ascii="宋体" w:eastAsia="宋体" w:hAnsi="宋体" w:cs="宋体"/>
          <w:color w:val="000000"/>
          <w:sz w:val="39"/>
        </w:rPr>
        <w:t>个演讲翻译成日文了。</w:t>
      </w:r>
      <w:r>
        <w:rPr>
          <w:rFonts w:ascii="宋体" w:eastAsia="宋体" w:hAnsi="宋体" w:cs="宋体"/>
          <w:color w:val="000000"/>
          <w:sz w:val="39"/>
        </w:rPr>
        <w:t>————</w:t>
      </w:r>
      <w:r>
        <w:rPr>
          <w:rFonts w:ascii="宋体" w:eastAsia="宋体" w:hAnsi="宋体" w:cs="宋体"/>
          <w:color w:val="000000"/>
          <w:sz w:val="39"/>
        </w:rPr>
        <w:t>我们现在还感到奇怪，欧洲人竟然会把您在这个演讲中探讨的</w:t>
      </w:r>
      <w:r>
        <w:rPr>
          <w:rFonts w:ascii="宋体" w:eastAsia="宋体" w:hAnsi="宋体" w:cs="宋体"/>
          <w:color w:val="000000"/>
          <w:sz w:val="39"/>
        </w:rPr>
        <w:t>“</w:t>
      </w:r>
      <w:r>
        <w:rPr>
          <w:rFonts w:ascii="宋体" w:eastAsia="宋体" w:hAnsi="宋体" w:cs="宋体"/>
          <w:color w:val="000000"/>
          <w:sz w:val="39"/>
        </w:rPr>
        <w:t>无</w:t>
      </w:r>
      <w:r>
        <w:rPr>
          <w:rFonts w:ascii="宋体" w:eastAsia="宋体" w:hAnsi="宋体" w:cs="宋体"/>
          <w:color w:val="000000"/>
          <w:sz w:val="39"/>
        </w:rPr>
        <w:t>”(Nichts)</w:t>
      </w:r>
      <w:r>
        <w:rPr>
          <w:rFonts w:ascii="宋体" w:eastAsia="宋体" w:hAnsi="宋体" w:cs="宋体"/>
          <w:color w:val="000000"/>
          <w:sz w:val="39"/>
        </w:rPr>
        <w:t>解释为虚无主义。对我们来讲，空</w:t>
      </w:r>
      <w:r>
        <w:rPr>
          <w:rFonts w:ascii="宋体" w:eastAsia="宋体" w:hAnsi="宋体" w:cs="宋体"/>
          <w:color w:val="000000"/>
          <w:sz w:val="39"/>
        </w:rPr>
        <w:t>(Leere)</w:t>
      </w:r>
      <w:r>
        <w:rPr>
          <w:rFonts w:ascii="宋体" w:eastAsia="宋体" w:hAnsi="宋体" w:cs="宋体"/>
          <w:color w:val="000000"/>
          <w:sz w:val="39"/>
        </w:rPr>
        <w:t>就是您想用</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”(Sein)</w:t>
      </w:r>
      <w:r>
        <w:rPr>
          <w:rFonts w:ascii="宋体" w:eastAsia="宋体" w:hAnsi="宋体" w:cs="宋体"/>
          <w:color w:val="000000"/>
          <w:sz w:val="39"/>
        </w:rPr>
        <w:t>这个词来道说的东西的最高名称了</w:t>
      </w:r>
      <w:r>
        <w:rPr>
          <w:rFonts w:ascii="宋体" w:eastAsia="宋体" w:hAnsi="宋体" w:cs="宋体"/>
          <w:color w:val="000000"/>
          <w:sz w:val="39"/>
        </w:rPr>
        <w:t>……</w:t>
      </w:r>
    </w:p>
    <w:p w:rsidR="003B37AB" w:rsidRDefault="00DE34B8">
      <w:pPr>
        <w:wordWrap w:val="0"/>
        <w:spacing w:line="720" w:lineRule="atLeast"/>
        <w:ind w:left="880" w:right="180" w:hanging="840"/>
        <w:textAlignment w:val="baseline"/>
        <w:rPr>
          <w:sz w:val="39"/>
        </w:rPr>
      </w:pPr>
      <w:r>
        <w:rPr>
          <w:rFonts w:ascii="宋体" w:eastAsia="宋体" w:hAnsi="宋体" w:cs="宋体"/>
          <w:color w:val="000000"/>
          <w:sz w:val="39"/>
        </w:rPr>
        <w:t>海：我这是在一种思想尝试中用</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一词的，这种思想尝试的最初的步骤即使在今天也还是必要的。但它却诱发了一个巨大的困惑，这种困惑植根于事情本身，并且是与</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这个名称的使用相联系的。因为真正说来，这个名称乃属于形而上学语言的遗产；而我则把这个词置于某种努力的</w:t>
      </w:r>
    </w:p>
    <w:p w:rsidR="003B37AB" w:rsidRDefault="003B37AB"/>
    <w:p w:rsidR="003B37AB" w:rsidRDefault="003B37AB">
      <w:pPr>
        <w:sectPr w:rsidR="003B37AB">
          <w:headerReference w:type="default" r:id="rId2119"/>
          <w:footerReference w:type="default" r:id="rId2120"/>
          <w:pgSz w:w="16600" w:h="24400"/>
          <w:pgMar w:top="2080" w:right="2220" w:bottom="2080" w:left="2220" w:header="1780" w:footer="1780" w:gutter="0"/>
          <w:cols w:space="720"/>
        </w:sectPr>
      </w:pPr>
    </w:p>
    <w:p w:rsidR="003B37AB" w:rsidRDefault="00DE34B8">
      <w:pPr>
        <w:wordWrap w:val="0"/>
        <w:spacing w:before="80" w:line="500" w:lineRule="atLeast"/>
        <w:ind w:left="440"/>
        <w:textAlignment w:val="baseline"/>
        <w:rPr>
          <w:sz w:val="37"/>
        </w:rPr>
      </w:pPr>
      <w:r>
        <w:rPr>
          <w:rFonts w:ascii="宋体" w:eastAsia="宋体" w:hAnsi="宋体" w:cs="宋体"/>
          <w:color w:val="000000"/>
          <w:sz w:val="37"/>
        </w:rPr>
        <w:lastRenderedPageBreak/>
        <w:t xml:space="preserve">1024  </w:t>
      </w:r>
      <w:r>
        <w:rPr>
          <w:rFonts w:ascii="宋体" w:eastAsia="宋体" w:hAnsi="宋体" w:cs="宋体"/>
          <w:color w:val="000000"/>
          <w:sz w:val="37"/>
        </w:rPr>
        <w:t>第六编</w:t>
      </w:r>
      <w:r>
        <w:rPr>
          <w:rFonts w:ascii="宋体" w:eastAsia="宋体" w:hAnsi="宋体" w:cs="宋体"/>
          <w:color w:val="000000"/>
          <w:sz w:val="37"/>
        </w:rPr>
        <w:t xml:space="preserve">  </w:t>
      </w:r>
      <w:r>
        <w:rPr>
          <w:rFonts w:ascii="宋体" w:eastAsia="宋体" w:hAnsi="宋体" w:cs="宋体"/>
          <w:color w:val="000000"/>
          <w:sz w:val="37"/>
        </w:rPr>
        <w:t>语言之说</w:t>
      </w:r>
    </w:p>
    <w:p w:rsidR="003B37AB" w:rsidRDefault="003B37AB">
      <w:pPr>
        <w:wordWrap w:val="0"/>
        <w:spacing w:line="440" w:lineRule="exact"/>
        <w:textAlignment w:val="baseline"/>
        <w:rPr>
          <w:sz w:val="37"/>
        </w:rPr>
      </w:pPr>
    </w:p>
    <w:p w:rsidR="003B37AB" w:rsidRDefault="00DE34B8">
      <w:pPr>
        <w:wordWrap w:val="0"/>
        <w:spacing w:line="720" w:lineRule="atLeast"/>
        <w:ind w:left="880" w:right="40"/>
        <w:textAlignment w:val="baseline"/>
        <w:rPr>
          <w:sz w:val="39"/>
        </w:rPr>
      </w:pPr>
      <w:r>
        <w:rPr>
          <w:rFonts w:ascii="宋体" w:eastAsia="宋体" w:hAnsi="宋体" w:cs="宋体"/>
          <w:color w:val="000000"/>
          <w:sz w:val="39"/>
        </w:rPr>
        <w:t>标题之中，此种努力想揭露形而上学的本质，并因此才把形而上学带到其边缘状态。</w:t>
      </w:r>
    </w:p>
    <w:p w:rsidR="003B37AB" w:rsidRDefault="00DE34B8">
      <w:pPr>
        <w:wordWrap w:val="0"/>
        <w:spacing w:line="720" w:lineRule="atLeast"/>
        <w:ind w:left="40"/>
        <w:textAlignment w:val="baseline"/>
        <w:rPr>
          <w:sz w:val="39"/>
        </w:rPr>
      </w:pPr>
      <w:r>
        <w:rPr>
          <w:rFonts w:ascii="宋体" w:eastAsia="宋体" w:hAnsi="宋体" w:cs="宋体"/>
          <w:color w:val="000000"/>
          <w:sz w:val="39"/>
        </w:rPr>
        <w:t>日：当您说克服形而上学时，您的意思就是这个。</w:t>
      </w:r>
    </w:p>
    <w:p w:rsidR="003B37AB" w:rsidRDefault="00DE34B8">
      <w:pPr>
        <w:wordWrap w:val="0"/>
        <w:spacing w:line="720" w:lineRule="atLeast"/>
        <w:ind w:left="880" w:right="60" w:hanging="840"/>
        <w:textAlignment w:val="baseline"/>
        <w:rPr>
          <w:sz w:val="39"/>
        </w:rPr>
      </w:pPr>
      <w:r>
        <w:rPr>
          <w:rFonts w:ascii="宋体" w:eastAsia="宋体" w:hAnsi="宋体" w:cs="宋体"/>
          <w:color w:val="000000"/>
          <w:sz w:val="39"/>
        </w:rPr>
        <w:t>海：只是这个意思。克服既不是一种摧毁，也不只是一种对形而上学的否定。想摧毁和否定形而上学，乃是一种幼稚的僭妄要求，是对历史的贬低。</w:t>
      </w:r>
    </w:p>
    <w:p w:rsidR="003B37AB" w:rsidRDefault="00DE34B8">
      <w:pPr>
        <w:wordWrap w:val="0"/>
        <w:spacing w:line="720" w:lineRule="atLeast"/>
        <w:ind w:left="880" w:right="40" w:hanging="840"/>
        <w:textAlignment w:val="baseline"/>
        <w:rPr>
          <w:sz w:val="39"/>
        </w:rPr>
      </w:pPr>
      <w:r>
        <w:rPr>
          <w:rFonts w:ascii="宋体" w:eastAsia="宋体" w:hAnsi="宋体" w:cs="宋体"/>
          <w:color w:val="000000"/>
          <w:sz w:val="39"/>
        </w:rPr>
        <w:t>日：我们远远地总已经感到惊奇的是：人们不厌其烦地指责您对以往思想的历史采取了一种拒斥性态度，而实际上您只是力求一种原始的居有</w:t>
      </w:r>
      <w:r>
        <w:rPr>
          <w:rFonts w:ascii="宋体" w:eastAsia="宋体" w:hAnsi="宋体" w:cs="宋体"/>
          <w:color w:val="000000"/>
          <w:sz w:val="39"/>
        </w:rPr>
        <w:t>(Aneignung)</w:t>
      </w:r>
      <w:r>
        <w:rPr>
          <w:rFonts w:ascii="宋体" w:eastAsia="宋体" w:hAnsi="宋体" w:cs="宋体"/>
          <w:color w:val="000000"/>
          <w:sz w:val="39"/>
        </w:rPr>
        <w:t>罢了。</w:t>
      </w:r>
    </w:p>
    <w:p w:rsidR="003B37AB" w:rsidRDefault="00DE34B8">
      <w:pPr>
        <w:wordWrap w:val="0"/>
        <w:spacing w:line="720" w:lineRule="atLeast"/>
        <w:ind w:left="40"/>
        <w:textAlignment w:val="baseline"/>
        <w:rPr>
          <w:sz w:val="39"/>
        </w:rPr>
      </w:pPr>
      <w:r>
        <w:rPr>
          <w:rFonts w:ascii="宋体" w:eastAsia="宋体" w:hAnsi="宋体" w:cs="宋体"/>
          <w:color w:val="000000"/>
          <w:sz w:val="39"/>
        </w:rPr>
        <w:t>海：我的努力成功与否，是可以而且应当得到争论的。</w:t>
      </w:r>
    </w:p>
    <w:p w:rsidR="003B37AB" w:rsidRDefault="00DE34B8">
      <w:pPr>
        <w:wordWrap w:val="0"/>
        <w:spacing w:line="720" w:lineRule="atLeast"/>
        <w:ind w:left="880" w:right="40" w:hanging="840"/>
        <w:textAlignment w:val="baseline"/>
        <w:rPr>
          <w:sz w:val="39"/>
        </w:rPr>
      </w:pPr>
      <w:r>
        <w:rPr>
          <w:rFonts w:ascii="宋体" w:eastAsia="宋体" w:hAnsi="宋体" w:cs="宋体"/>
          <w:color w:val="000000"/>
          <w:sz w:val="39"/>
        </w:rPr>
        <w:t>日：这种争论还没有进入正轨，除了其它许多动因之外，这主要还归因于您对</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一词的含糊使用所引起的混乱。</w:t>
      </w:r>
    </w:p>
    <w:p w:rsidR="003B37AB" w:rsidRDefault="00DE34B8">
      <w:pPr>
        <w:wordWrap w:val="0"/>
        <w:spacing w:line="720" w:lineRule="atLeast"/>
        <w:ind w:left="880" w:right="20" w:hanging="840"/>
        <w:textAlignment w:val="baseline"/>
        <w:rPr>
          <w:sz w:val="39"/>
        </w:rPr>
      </w:pPr>
      <w:r>
        <w:rPr>
          <w:rFonts w:ascii="宋体" w:eastAsia="宋体" w:hAnsi="宋体" w:cs="宋体"/>
          <w:color w:val="000000"/>
          <w:sz w:val="39"/>
        </w:rPr>
        <w:t>海：您说得对，不过，令人伤透脑筋的事情是，人们把已经引起的混乱事后归咎于我本人的思想尝试。在我的思想尝试的道路上，我清楚地认识到一种差异</w:t>
      </w:r>
      <w:r>
        <w:rPr>
          <w:rFonts w:ascii="宋体" w:eastAsia="宋体" w:hAnsi="宋体" w:cs="宋体"/>
          <w:color w:val="000000"/>
          <w:sz w:val="39"/>
        </w:rPr>
        <w:t>(Unterschied)</w:t>
      </w:r>
      <w:r>
        <w:rPr>
          <w:rFonts w:ascii="宋体" w:eastAsia="宋体" w:hAnsi="宋体" w:cs="宋体"/>
          <w:color w:val="000000"/>
          <w:sz w:val="39"/>
        </w:rPr>
        <w:t>，即在作为</w:t>
      </w:r>
      <w:r>
        <w:rPr>
          <w:rFonts w:ascii="宋体" w:eastAsia="宋体" w:hAnsi="宋体" w:cs="宋体"/>
          <w:color w:val="000000"/>
          <w:sz w:val="39"/>
        </w:rPr>
        <w:t>“</w:t>
      </w:r>
      <w:r>
        <w:rPr>
          <w:rFonts w:ascii="宋体" w:eastAsia="宋体" w:hAnsi="宋体" w:cs="宋体"/>
          <w:color w:val="000000"/>
          <w:sz w:val="39"/>
        </w:rPr>
        <w:t>存在者之存在</w:t>
      </w:r>
      <w:r>
        <w:rPr>
          <w:rFonts w:ascii="宋体" w:eastAsia="宋体" w:hAnsi="宋体" w:cs="宋体"/>
          <w:color w:val="000000"/>
          <w:sz w:val="39"/>
        </w:rPr>
        <w:t>”</w:t>
      </w:r>
      <w:r>
        <w:rPr>
          <w:rFonts w:ascii="宋体" w:eastAsia="宋体" w:hAnsi="宋体" w:cs="宋体"/>
          <w:color w:val="000000"/>
          <w:sz w:val="39"/>
        </w:rPr>
        <w:t>的</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”(“Sein” als“ Sein von Seienden”)</w:t>
      </w:r>
      <w:r>
        <w:rPr>
          <w:rFonts w:ascii="宋体" w:eastAsia="宋体" w:hAnsi="宋体" w:cs="宋体"/>
          <w:color w:val="000000"/>
          <w:sz w:val="39"/>
        </w:rPr>
        <w:t>与作为</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的</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”(“Sein” als“ Sein”)</w:t>
      </w:r>
      <w:r>
        <w:rPr>
          <w:rFonts w:ascii="宋体" w:eastAsia="宋体" w:hAnsi="宋体" w:cs="宋体"/>
          <w:color w:val="000000"/>
          <w:sz w:val="39"/>
        </w:rPr>
        <w:t>之间的差异</w:t>
      </w:r>
      <w:r>
        <w:rPr>
          <w:rFonts w:ascii="宋体" w:eastAsia="宋体" w:hAnsi="宋体" w:cs="宋体"/>
          <w:color w:val="000000"/>
          <w:sz w:val="39"/>
        </w:rPr>
        <w:t>————</w:t>
      </w:r>
      <w:r>
        <w:rPr>
          <w:rFonts w:ascii="宋体" w:eastAsia="宋体" w:hAnsi="宋体" w:cs="宋体"/>
          <w:color w:val="000000"/>
          <w:sz w:val="39"/>
        </w:rPr>
        <w:t>此处所谓作为</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的</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是鉴于存在所固有的意义，即存在之真理</w:t>
      </w:r>
      <w:r>
        <w:rPr>
          <w:rFonts w:ascii="宋体" w:eastAsia="宋体" w:hAnsi="宋体" w:cs="宋体"/>
          <w:color w:val="000000"/>
          <w:sz w:val="39"/>
        </w:rPr>
        <w:t>(</w:t>
      </w:r>
      <w:r>
        <w:rPr>
          <w:rFonts w:ascii="宋体" w:eastAsia="宋体" w:hAnsi="宋体" w:cs="宋体"/>
          <w:color w:val="000000"/>
          <w:sz w:val="39"/>
        </w:rPr>
        <w:t>澄明</w:t>
      </w:r>
      <w:r>
        <w:rPr>
          <w:rFonts w:ascii="宋体" w:eastAsia="宋体" w:hAnsi="宋体" w:cs="宋体"/>
          <w:color w:val="000000"/>
          <w:sz w:val="39"/>
        </w:rPr>
        <w:t>(Lichtung))</w:t>
      </w:r>
      <w:r>
        <w:rPr>
          <w:rFonts w:ascii="宋体" w:eastAsia="宋体" w:hAnsi="宋体" w:cs="宋体"/>
          <w:color w:val="000000"/>
          <w:sz w:val="39"/>
        </w:rPr>
        <w:t>的意义来说的。</w:t>
      </w:r>
    </w:p>
    <w:p w:rsidR="003B37AB" w:rsidRDefault="00DE34B8">
      <w:pPr>
        <w:wordWrap w:val="0"/>
        <w:spacing w:line="720" w:lineRule="atLeast"/>
        <w:ind w:left="880" w:right="60" w:hanging="840"/>
        <w:textAlignment w:val="baseline"/>
        <w:rPr>
          <w:sz w:val="39"/>
        </w:rPr>
      </w:pPr>
      <w:r>
        <w:rPr>
          <w:rFonts w:ascii="宋体" w:eastAsia="宋体" w:hAnsi="宋体" w:cs="宋体"/>
          <w:color w:val="000000"/>
          <w:sz w:val="39"/>
        </w:rPr>
        <w:t>日：那么为什么您没有立即果断地把</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一词彻底出让给形而上学的语言呢？为什么您没有马上赋予您想通过时间的本质来寻求的作为</w:t>
      </w:r>
      <w:r>
        <w:rPr>
          <w:rFonts w:ascii="宋体" w:eastAsia="宋体" w:hAnsi="宋体" w:cs="宋体"/>
          <w:color w:val="000000"/>
          <w:sz w:val="39"/>
        </w:rPr>
        <w:t>“</w:t>
      </w:r>
      <w:r>
        <w:rPr>
          <w:rFonts w:ascii="宋体" w:eastAsia="宋体" w:hAnsi="宋体" w:cs="宋体"/>
          <w:color w:val="000000"/>
          <w:sz w:val="39"/>
        </w:rPr>
        <w:t>存在的意义</w:t>
      </w:r>
      <w:r>
        <w:rPr>
          <w:rFonts w:ascii="宋体" w:eastAsia="宋体" w:hAnsi="宋体" w:cs="宋体"/>
          <w:color w:val="000000"/>
          <w:sz w:val="39"/>
        </w:rPr>
        <w:t>”</w:t>
      </w:r>
      <w:r>
        <w:rPr>
          <w:rFonts w:ascii="宋体" w:eastAsia="宋体" w:hAnsi="宋体" w:cs="宋体"/>
          <w:color w:val="000000"/>
          <w:sz w:val="39"/>
        </w:rPr>
        <w:t>的那个东西以一个专门的名称呢？</w:t>
      </w:r>
    </w:p>
    <w:p w:rsidR="003B37AB" w:rsidRDefault="00DE34B8">
      <w:pPr>
        <w:wordWrap w:val="0"/>
        <w:spacing w:line="720" w:lineRule="atLeast"/>
        <w:ind w:left="880" w:right="60" w:hanging="840"/>
        <w:textAlignment w:val="baseline"/>
        <w:rPr>
          <w:sz w:val="39"/>
        </w:rPr>
      </w:pPr>
      <w:r>
        <w:rPr>
          <w:rFonts w:ascii="宋体" w:eastAsia="宋体" w:hAnsi="宋体" w:cs="宋体"/>
          <w:color w:val="000000"/>
          <w:sz w:val="39"/>
        </w:rPr>
        <w:t>海：一个人如何能够命名他还在寻找的东西呢？寻找倒是以命名着的词语的召唤</w:t>
      </w:r>
      <w:r>
        <w:rPr>
          <w:rFonts w:ascii="宋体" w:eastAsia="宋体" w:hAnsi="宋体" w:cs="宋体"/>
          <w:color w:val="000000"/>
          <w:sz w:val="39"/>
        </w:rPr>
        <w:t>(Zuspruch)</w:t>
      </w:r>
      <w:r>
        <w:rPr>
          <w:rFonts w:ascii="宋体" w:eastAsia="宋体" w:hAnsi="宋体" w:cs="宋体"/>
          <w:color w:val="000000"/>
          <w:sz w:val="39"/>
        </w:rPr>
        <w:t>为基础的。</w:t>
      </w:r>
    </w:p>
    <w:p w:rsidR="003B37AB" w:rsidRDefault="00DE34B8">
      <w:pPr>
        <w:wordWrap w:val="0"/>
        <w:spacing w:line="720" w:lineRule="atLeast"/>
        <w:ind w:left="40"/>
        <w:textAlignment w:val="baseline"/>
        <w:rPr>
          <w:sz w:val="39"/>
        </w:rPr>
      </w:pPr>
      <w:r>
        <w:rPr>
          <w:rFonts w:ascii="宋体" w:eastAsia="宋体" w:hAnsi="宋体" w:cs="宋体"/>
          <w:color w:val="000000"/>
          <w:sz w:val="39"/>
        </w:rPr>
        <w:t>日：那就不得不忍受已经产生的混乱了。</w:t>
      </w:r>
    </w:p>
    <w:p w:rsidR="003B37AB" w:rsidRDefault="00DE34B8">
      <w:pPr>
        <w:wordWrap w:val="0"/>
        <w:spacing w:line="720" w:lineRule="atLeast"/>
        <w:ind w:left="40"/>
        <w:textAlignment w:val="baseline"/>
        <w:rPr>
          <w:sz w:val="39"/>
        </w:rPr>
      </w:pPr>
      <w:r>
        <w:rPr>
          <w:rFonts w:ascii="宋体" w:eastAsia="宋体" w:hAnsi="宋体" w:cs="宋体"/>
          <w:color w:val="000000"/>
          <w:sz w:val="39"/>
        </w:rPr>
        <w:t>海：确实，也许是长久的，并且我们只能力求小心谨慎地去清理</w:t>
      </w:r>
    </w:p>
    <w:p w:rsidR="003B37AB" w:rsidRDefault="003B37AB"/>
    <w:p w:rsidR="003B37AB" w:rsidRDefault="003B37AB">
      <w:pPr>
        <w:sectPr w:rsidR="003B37AB">
          <w:headerReference w:type="default" r:id="rId2121"/>
          <w:footerReference w:type="default" r:id="rId2122"/>
          <w:pgSz w:w="16600" w:h="24400"/>
          <w:pgMar w:top="2080" w:right="2300" w:bottom="2080" w:left="2300" w:header="1780" w:footer="1780" w:gutter="0"/>
          <w:cols w:space="720"/>
        </w:sectPr>
      </w:pPr>
    </w:p>
    <w:p w:rsidR="003B37AB" w:rsidRDefault="00DE34B8">
      <w:pPr>
        <w:wordWrap w:val="0"/>
        <w:spacing w:before="100" w:line="500" w:lineRule="atLeast"/>
        <w:ind w:right="540"/>
        <w:jc w:val="right"/>
        <w:textAlignment w:val="baseline"/>
        <w:rPr>
          <w:sz w:val="37"/>
        </w:rPr>
      </w:pPr>
      <w:r>
        <w:rPr>
          <w:rFonts w:ascii="宋体" w:eastAsia="宋体" w:hAnsi="宋体" w:cs="宋体"/>
          <w:color w:val="000000"/>
          <w:sz w:val="37"/>
        </w:rPr>
        <w:lastRenderedPageBreak/>
        <w:t>从</w:t>
      </w:r>
      <w:r>
        <w:rPr>
          <w:rFonts w:ascii="宋体" w:eastAsia="宋体" w:hAnsi="宋体" w:cs="宋体"/>
          <w:color w:val="000000"/>
          <w:sz w:val="37"/>
        </w:rPr>
        <w:t>-</w:t>
      </w:r>
      <w:r>
        <w:rPr>
          <w:rFonts w:ascii="宋体" w:eastAsia="宋体" w:hAnsi="宋体" w:cs="宋体"/>
          <w:color w:val="000000"/>
          <w:sz w:val="37"/>
        </w:rPr>
        <w:t>次关于语言的对话而来</w:t>
      </w:r>
      <w:r>
        <w:rPr>
          <w:rFonts w:ascii="宋体" w:eastAsia="宋体" w:hAnsi="宋体" w:cs="宋体"/>
          <w:color w:val="000000"/>
          <w:sz w:val="37"/>
        </w:rPr>
        <w:t xml:space="preserve">  1025</w:t>
      </w:r>
    </w:p>
    <w:p w:rsidR="003B37AB" w:rsidRDefault="00DE34B8">
      <w:pPr>
        <w:wordWrap w:val="0"/>
        <w:spacing w:before="560" w:line="720" w:lineRule="atLeast"/>
        <w:ind w:left="860"/>
        <w:textAlignment w:val="baseline"/>
        <w:rPr>
          <w:sz w:val="42"/>
        </w:rPr>
      </w:pPr>
      <w:r>
        <w:rPr>
          <w:rFonts w:ascii="宋体" w:eastAsia="宋体" w:hAnsi="宋体" w:cs="宋体"/>
          <w:color w:val="000000"/>
          <w:sz w:val="42"/>
        </w:rPr>
        <w:t>这种混乱。</w:t>
      </w:r>
    </w:p>
    <w:p w:rsidR="003B37AB" w:rsidRDefault="00DE34B8">
      <w:pPr>
        <w:wordWrap w:val="0"/>
        <w:spacing w:line="720" w:lineRule="atLeast"/>
        <w:ind w:left="100"/>
        <w:textAlignment w:val="baseline"/>
        <w:rPr>
          <w:sz w:val="42"/>
        </w:rPr>
      </w:pPr>
      <w:r>
        <w:rPr>
          <w:rFonts w:ascii="宋体" w:eastAsia="宋体" w:hAnsi="宋体" w:cs="宋体"/>
          <w:color w:val="000000"/>
          <w:sz w:val="42"/>
        </w:rPr>
        <w:t>日：唯这种对混乱的清理才通向自由之境。</w:t>
      </w:r>
    </w:p>
    <w:p w:rsidR="003B37AB" w:rsidRDefault="00DE34B8">
      <w:pPr>
        <w:wordWrap w:val="0"/>
        <w:spacing w:line="720" w:lineRule="atLeast"/>
        <w:ind w:left="940" w:right="40" w:hanging="840"/>
        <w:textAlignment w:val="baseline"/>
        <w:rPr>
          <w:sz w:val="42"/>
        </w:rPr>
      </w:pPr>
      <w:r>
        <w:rPr>
          <w:rFonts w:ascii="宋体" w:eastAsia="宋体" w:hAnsi="宋体" w:cs="宋体"/>
          <w:color w:val="000000"/>
          <w:sz w:val="42"/>
        </w:rPr>
        <w:t>海：但是通向那儿的道路却不像一条马路，不可能按计划把它标划出来。我几乎想说，思想沉缅于一种奇异的道路建设。</w:t>
      </w:r>
    </w:p>
    <w:p w:rsidR="003B37AB" w:rsidRDefault="00DE34B8">
      <w:pPr>
        <w:wordWrap w:val="0"/>
        <w:spacing w:line="720" w:lineRule="atLeast"/>
        <w:ind w:left="940" w:right="80" w:hanging="840"/>
        <w:textAlignment w:val="baseline"/>
        <w:rPr>
          <w:sz w:val="42"/>
        </w:rPr>
      </w:pPr>
      <w:r>
        <w:rPr>
          <w:rFonts w:ascii="宋体" w:eastAsia="宋体" w:hAnsi="宋体" w:cs="宋体"/>
          <w:color w:val="000000"/>
          <w:sz w:val="42"/>
        </w:rPr>
        <w:t>日：在这种道路建设中，建设者有时必须回到他们已经离开了的工地那儿，甚或回到更后面的地方。</w:t>
      </w:r>
    </w:p>
    <w:p w:rsidR="003B37AB" w:rsidRDefault="00DE34B8">
      <w:pPr>
        <w:wordWrap w:val="0"/>
        <w:spacing w:line="720" w:lineRule="atLeast"/>
        <w:ind w:left="100"/>
        <w:textAlignment w:val="baseline"/>
        <w:rPr>
          <w:sz w:val="42"/>
        </w:rPr>
      </w:pPr>
      <w:r>
        <w:rPr>
          <w:rFonts w:ascii="宋体" w:eastAsia="宋体" w:hAnsi="宋体" w:cs="宋体"/>
          <w:color w:val="000000"/>
          <w:sz w:val="42"/>
        </w:rPr>
        <w:t>海：您对这种思想道路的本性的洞识，让我感到惊奇。</w:t>
      </w:r>
    </w:p>
    <w:p w:rsidR="003B37AB" w:rsidRDefault="00DE34B8">
      <w:pPr>
        <w:wordWrap w:val="0"/>
        <w:spacing w:line="720" w:lineRule="atLeast"/>
        <w:ind w:left="940" w:right="20" w:hanging="840"/>
        <w:textAlignment w:val="baseline"/>
        <w:rPr>
          <w:sz w:val="42"/>
        </w:rPr>
      </w:pPr>
      <w:r>
        <w:rPr>
          <w:rFonts w:ascii="宋体" w:eastAsia="宋体" w:hAnsi="宋体" w:cs="宋体"/>
          <w:color w:val="000000"/>
          <w:sz w:val="42"/>
        </w:rPr>
        <w:t>日：在这回事情上我们有丰富的经验；只不过我们没有把这种经验化为那种败坏了思想步骤所具有的任何灵活性的概念方法论形式。另外，您本人已经促使我更清晰地看到您的思想道路。</w:t>
      </w:r>
    </w:p>
    <w:p w:rsidR="003B37AB" w:rsidRDefault="00DE34B8">
      <w:pPr>
        <w:wordWrap w:val="0"/>
        <w:spacing w:line="720" w:lineRule="atLeast"/>
        <w:ind w:left="100"/>
        <w:textAlignment w:val="baseline"/>
        <w:rPr>
          <w:sz w:val="42"/>
        </w:rPr>
      </w:pPr>
      <w:r>
        <w:rPr>
          <w:rFonts w:ascii="宋体" w:eastAsia="宋体" w:hAnsi="宋体" w:cs="宋体"/>
          <w:color w:val="000000"/>
          <w:sz w:val="42"/>
        </w:rPr>
        <w:t>海：是吗？</w:t>
      </w:r>
    </w:p>
    <w:p w:rsidR="003B37AB" w:rsidRDefault="00DE34B8">
      <w:pPr>
        <w:wordWrap w:val="0"/>
        <w:spacing w:line="720" w:lineRule="atLeast"/>
        <w:ind w:left="940" w:right="20" w:hanging="840"/>
        <w:textAlignment w:val="baseline"/>
        <w:rPr>
          <w:sz w:val="42"/>
        </w:rPr>
      </w:pPr>
      <w:r>
        <w:rPr>
          <w:rFonts w:ascii="宋体" w:eastAsia="宋体" w:hAnsi="宋体" w:cs="宋体"/>
          <w:color w:val="000000"/>
          <w:sz w:val="42"/>
        </w:rPr>
        <w:t>日：尽管您最近很少用</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一词，但还是再次在某个语境中用了这个名称，这个语境甚至作为您的思想的最本质性的方面愈来愈深入到我的心中了。您在《关于人道主义的书信》中把语言刻划为</w:t>
      </w:r>
      <w:r>
        <w:rPr>
          <w:rFonts w:ascii="宋体" w:eastAsia="宋体" w:hAnsi="宋体" w:cs="宋体"/>
          <w:color w:val="000000"/>
          <w:sz w:val="42"/>
        </w:rPr>
        <w:t>“</w:t>
      </w:r>
      <w:r>
        <w:rPr>
          <w:rFonts w:ascii="宋体" w:eastAsia="宋体" w:hAnsi="宋体" w:cs="宋体"/>
          <w:color w:val="000000"/>
          <w:sz w:val="42"/>
        </w:rPr>
        <w:t>存在之家</w:t>
      </w:r>
      <w:r>
        <w:rPr>
          <w:rFonts w:ascii="宋体" w:eastAsia="宋体" w:hAnsi="宋体" w:cs="宋体"/>
          <w:color w:val="000000"/>
          <w:sz w:val="42"/>
        </w:rPr>
        <w:t>”</w:t>
      </w:r>
      <w:r>
        <w:rPr>
          <w:rFonts w:ascii="宋体" w:eastAsia="宋体" w:hAnsi="宋体" w:cs="宋体"/>
          <w:color w:val="000000"/>
          <w:sz w:val="42"/>
        </w:rPr>
        <w:t>；今天，对话伊始，您自己又指出了这个说法。而当我回想这个说法时，我不得不认为我们的对话已经远远偏离了它的道路。</w:t>
      </w:r>
    </w:p>
    <w:p w:rsidR="003B37AB" w:rsidRDefault="00DE34B8">
      <w:pPr>
        <w:wordWrap w:val="0"/>
        <w:spacing w:line="720" w:lineRule="atLeast"/>
        <w:ind w:left="100"/>
        <w:textAlignment w:val="baseline"/>
        <w:rPr>
          <w:sz w:val="42"/>
        </w:rPr>
      </w:pPr>
      <w:r>
        <w:rPr>
          <w:rFonts w:ascii="宋体" w:eastAsia="宋体" w:hAnsi="宋体" w:cs="宋体"/>
          <w:color w:val="000000"/>
          <w:sz w:val="42"/>
        </w:rPr>
        <w:t>海：看来是这样。但实际上我们只是即将走上那条道路而已。</w:t>
      </w:r>
    </w:p>
    <w:p w:rsidR="003B37AB" w:rsidRDefault="00DE34B8">
      <w:pPr>
        <w:wordWrap w:val="0"/>
        <w:spacing w:line="720" w:lineRule="atLeast"/>
        <w:ind w:left="940" w:hanging="840"/>
        <w:textAlignment w:val="baseline"/>
        <w:rPr>
          <w:sz w:val="42"/>
        </w:rPr>
      </w:pPr>
      <w:r>
        <w:rPr>
          <w:rFonts w:ascii="宋体" w:eastAsia="宋体" w:hAnsi="宋体" w:cs="宋体"/>
          <w:color w:val="000000"/>
          <w:sz w:val="42"/>
        </w:rPr>
        <w:t>日：我眼下还没有看到这一点。我们前面曾试图讨论九鬼对</w:t>
      </w:r>
      <w:r>
        <w:rPr>
          <w:rFonts w:ascii="宋体" w:eastAsia="宋体" w:hAnsi="宋体" w:cs="宋体"/>
          <w:color w:val="000000"/>
          <w:sz w:val="42"/>
        </w:rPr>
        <w:t>“</w:t>
      </w:r>
      <w:r>
        <w:rPr>
          <w:rFonts w:ascii="宋体" w:eastAsia="宋体" w:hAnsi="宋体" w:cs="宋体"/>
          <w:color w:val="000000"/>
          <w:sz w:val="42"/>
        </w:rPr>
        <w:t>粹</w:t>
      </w:r>
      <w:r>
        <w:rPr>
          <w:rFonts w:ascii="宋体" w:eastAsia="宋体" w:hAnsi="宋体" w:cs="宋体"/>
          <w:color w:val="000000"/>
          <w:sz w:val="42"/>
        </w:rPr>
        <w:t>”</w:t>
      </w:r>
      <w:r>
        <w:rPr>
          <w:rFonts w:ascii="宋体" w:eastAsia="宋体" w:hAnsi="宋体" w:cs="宋体"/>
          <w:color w:val="000000"/>
          <w:sz w:val="42"/>
        </w:rPr>
        <w:t>所作的美学解释。</w:t>
      </w:r>
    </w:p>
    <w:p w:rsidR="003B37AB" w:rsidRDefault="00DE34B8">
      <w:pPr>
        <w:wordWrap w:val="0"/>
        <w:spacing w:line="720" w:lineRule="atLeast"/>
        <w:ind w:left="100"/>
        <w:textAlignment w:val="baseline"/>
        <w:rPr>
          <w:sz w:val="42"/>
        </w:rPr>
      </w:pPr>
      <w:r>
        <w:rPr>
          <w:rFonts w:ascii="宋体" w:eastAsia="宋体" w:hAnsi="宋体" w:cs="宋体"/>
          <w:color w:val="000000"/>
          <w:sz w:val="42"/>
        </w:rPr>
        <w:t>海：我们是想这样做，同时又不得不考虑了这种对话的危险。</w:t>
      </w:r>
    </w:p>
    <w:p w:rsidR="003B37AB" w:rsidRDefault="00DE34B8">
      <w:pPr>
        <w:wordWrap w:val="0"/>
        <w:spacing w:line="720" w:lineRule="atLeast"/>
        <w:ind w:left="100"/>
        <w:textAlignment w:val="baseline"/>
        <w:rPr>
          <w:sz w:val="42"/>
        </w:rPr>
      </w:pPr>
      <w:r>
        <w:rPr>
          <w:rFonts w:ascii="宋体" w:eastAsia="宋体" w:hAnsi="宋体" w:cs="宋体"/>
          <w:color w:val="000000"/>
          <w:sz w:val="42"/>
        </w:rPr>
        <w:t>日：我们认识到</w:t>
      </w:r>
      <w:r>
        <w:rPr>
          <w:rFonts w:ascii="宋体" w:eastAsia="宋体" w:hAnsi="宋体" w:cs="宋体"/>
          <w:color w:val="000000"/>
          <w:sz w:val="42"/>
        </w:rPr>
        <w:t>，这种危险就在于语言的被遮蔽的本质。</w:t>
      </w:r>
    </w:p>
    <w:p w:rsidR="003B37AB" w:rsidRDefault="00DE34B8">
      <w:pPr>
        <w:wordWrap w:val="0"/>
        <w:spacing w:line="720" w:lineRule="atLeast"/>
        <w:ind w:left="940" w:hanging="840"/>
        <w:textAlignment w:val="baseline"/>
        <w:rPr>
          <w:sz w:val="42"/>
        </w:rPr>
      </w:pPr>
      <w:r>
        <w:rPr>
          <w:rFonts w:ascii="宋体" w:eastAsia="宋体" w:hAnsi="宋体" w:cs="宋体"/>
          <w:color w:val="000000"/>
          <w:sz w:val="42"/>
        </w:rPr>
        <w:t>海：还有，您刚才提到了</w:t>
      </w:r>
      <w:r>
        <w:rPr>
          <w:rFonts w:ascii="宋体" w:eastAsia="宋体" w:hAnsi="宋体" w:cs="宋体"/>
          <w:color w:val="000000"/>
          <w:sz w:val="42"/>
        </w:rPr>
        <w:t>“</w:t>
      </w:r>
      <w:r>
        <w:rPr>
          <w:rFonts w:ascii="宋体" w:eastAsia="宋体" w:hAnsi="宋体" w:cs="宋体"/>
          <w:color w:val="000000"/>
          <w:sz w:val="42"/>
        </w:rPr>
        <w:t>存在之家</w:t>
      </w:r>
      <w:r>
        <w:rPr>
          <w:rFonts w:ascii="宋体" w:eastAsia="宋体" w:hAnsi="宋体" w:cs="宋体"/>
          <w:color w:val="000000"/>
          <w:sz w:val="42"/>
        </w:rPr>
        <w:t>”</w:t>
      </w:r>
      <w:r>
        <w:rPr>
          <w:rFonts w:ascii="宋体" w:eastAsia="宋体" w:hAnsi="宋体" w:cs="宋体"/>
          <w:color w:val="000000"/>
          <w:sz w:val="42"/>
        </w:rPr>
        <w:t>这个说法，这个说法想要启示语言的本质。</w:t>
      </w:r>
    </w:p>
    <w:p w:rsidR="003B37AB" w:rsidRDefault="00DE34B8">
      <w:pPr>
        <w:wordWrap w:val="0"/>
        <w:spacing w:line="720" w:lineRule="atLeast"/>
        <w:ind w:left="100"/>
        <w:textAlignment w:val="baseline"/>
        <w:rPr>
          <w:sz w:val="42"/>
        </w:rPr>
      </w:pPr>
      <w:r>
        <w:rPr>
          <w:rFonts w:ascii="宋体" w:eastAsia="宋体" w:hAnsi="宋体" w:cs="宋体"/>
          <w:color w:val="000000"/>
          <w:sz w:val="42"/>
        </w:rPr>
        <w:t>日：可见我们实际上一直保持在对话的道路上。</w:t>
      </w:r>
    </w:p>
    <w:p w:rsidR="003B37AB" w:rsidRDefault="003B37AB"/>
    <w:p w:rsidR="003B37AB" w:rsidRDefault="003B37AB">
      <w:pPr>
        <w:sectPr w:rsidR="003B37AB">
          <w:headerReference w:type="default" r:id="rId2123"/>
          <w:footerReference w:type="default" r:id="rId2124"/>
          <w:pgSz w:w="16600" w:h="24400"/>
          <w:pgMar w:top="2080" w:right="2300" w:bottom="2080" w:left="2300" w:header="1780" w:footer="1780" w:gutter="0"/>
          <w:cols w:space="720"/>
        </w:sectPr>
      </w:pPr>
    </w:p>
    <w:p w:rsidR="003B37AB" w:rsidRDefault="00DE34B8">
      <w:pPr>
        <w:wordWrap w:val="0"/>
        <w:spacing w:before="140" w:line="520" w:lineRule="atLeast"/>
        <w:ind w:left="460"/>
        <w:textAlignment w:val="baseline"/>
        <w:rPr>
          <w:sz w:val="38"/>
        </w:rPr>
      </w:pPr>
      <w:r>
        <w:rPr>
          <w:rFonts w:ascii="宋体" w:eastAsia="宋体" w:hAnsi="宋体" w:cs="宋体"/>
          <w:color w:val="000000"/>
          <w:sz w:val="38"/>
        </w:rPr>
        <w:lastRenderedPageBreak/>
        <w:t xml:space="preserve">1026  </w:t>
      </w:r>
      <w:r>
        <w:rPr>
          <w:rFonts w:ascii="宋体" w:eastAsia="宋体" w:hAnsi="宋体" w:cs="宋体"/>
          <w:color w:val="000000"/>
          <w:sz w:val="38"/>
        </w:rPr>
        <w:t>第六编</w:t>
      </w:r>
      <w:r>
        <w:rPr>
          <w:rFonts w:ascii="宋体" w:eastAsia="宋体" w:hAnsi="宋体" w:cs="宋体"/>
          <w:color w:val="000000"/>
          <w:sz w:val="38"/>
        </w:rPr>
        <w:t xml:space="preserve">  </w:t>
      </w:r>
      <w:r>
        <w:rPr>
          <w:rFonts w:ascii="宋体" w:eastAsia="宋体" w:hAnsi="宋体" w:cs="宋体"/>
          <w:color w:val="000000"/>
          <w:sz w:val="38"/>
        </w:rPr>
        <w:t>语言之说</w:t>
      </w:r>
    </w:p>
    <w:p w:rsidR="003B37AB" w:rsidRDefault="003B37AB">
      <w:pPr>
        <w:wordWrap w:val="0"/>
        <w:spacing w:line="460" w:lineRule="exact"/>
        <w:textAlignment w:val="baseline"/>
        <w:rPr>
          <w:sz w:val="38"/>
        </w:rPr>
      </w:pPr>
    </w:p>
    <w:p w:rsidR="003B37AB" w:rsidRDefault="00DE34B8">
      <w:pPr>
        <w:wordWrap w:val="0"/>
        <w:spacing w:line="720" w:lineRule="atLeast"/>
        <w:ind w:left="840" w:right="140" w:hanging="840"/>
        <w:textAlignment w:val="baseline"/>
        <w:rPr>
          <w:sz w:val="43"/>
        </w:rPr>
      </w:pPr>
      <w:r>
        <w:rPr>
          <w:rFonts w:ascii="宋体" w:eastAsia="宋体" w:hAnsi="宋体" w:cs="宋体"/>
          <w:color w:val="000000"/>
          <w:sz w:val="43"/>
        </w:rPr>
        <w:t>海：也许只是因为，我们听从于一种仅仅</w:t>
      </w:r>
      <w:r>
        <w:rPr>
          <w:rFonts w:ascii="宋体" w:eastAsia="宋体" w:hAnsi="宋体" w:cs="宋体"/>
          <w:color w:val="000000"/>
          <w:sz w:val="43"/>
        </w:rPr>
        <w:t>——</w:t>
      </w:r>
      <w:r>
        <w:rPr>
          <w:rFonts w:ascii="宋体" w:eastAsia="宋体" w:hAnsi="宋体" w:cs="宋体"/>
          <w:color w:val="000000"/>
          <w:sz w:val="43"/>
        </w:rPr>
        <w:t>按您的话来说</w:t>
      </w:r>
      <w:r>
        <w:rPr>
          <w:rFonts w:ascii="宋体" w:eastAsia="宋体" w:hAnsi="宋体" w:cs="宋体"/>
          <w:color w:val="000000"/>
          <w:sz w:val="43"/>
        </w:rPr>
        <w:t>——</w:t>
      </w:r>
      <w:r>
        <w:rPr>
          <w:rFonts w:ascii="宋体" w:eastAsia="宋体" w:hAnsi="宋体" w:cs="宋体"/>
          <w:color w:val="000000"/>
          <w:sz w:val="43"/>
        </w:rPr>
        <w:t>让一次对话得以成功的东西了，而并不真正知道它。</w:t>
      </w:r>
    </w:p>
    <w:p w:rsidR="003B37AB" w:rsidRDefault="00DE34B8">
      <w:pPr>
        <w:wordWrap w:val="0"/>
        <w:spacing w:line="720" w:lineRule="atLeast"/>
        <w:ind w:left="920" w:right="140" w:hanging="840"/>
        <w:textAlignment w:val="baseline"/>
        <w:rPr>
          <w:sz w:val="43"/>
        </w:rPr>
      </w:pPr>
      <w:r>
        <w:rPr>
          <w:rFonts w:ascii="宋体" w:eastAsia="宋体" w:hAnsi="宋体" w:cs="宋体"/>
          <w:color w:val="000000"/>
          <w:sz w:val="43"/>
        </w:rPr>
        <w:t>日：它就是那个未被规定的规定者</w:t>
      </w:r>
      <w:r>
        <w:rPr>
          <w:rFonts w:ascii="宋体" w:eastAsia="宋体" w:hAnsi="宋体" w:cs="宋体"/>
          <w:color w:val="000000"/>
          <w:sz w:val="43"/>
        </w:rPr>
        <w:t>(unbestimmtes Bestim-mende)……</w:t>
      </w:r>
    </w:p>
    <w:p w:rsidR="003B37AB" w:rsidRDefault="00DE34B8">
      <w:pPr>
        <w:wordWrap w:val="0"/>
        <w:spacing w:line="720" w:lineRule="atLeast"/>
        <w:ind w:left="80"/>
        <w:textAlignment w:val="baseline"/>
        <w:rPr>
          <w:sz w:val="43"/>
        </w:rPr>
      </w:pPr>
      <w:r>
        <w:rPr>
          <w:rFonts w:ascii="宋体" w:eastAsia="宋体" w:hAnsi="宋体" w:cs="宋体"/>
          <w:color w:val="000000"/>
          <w:sz w:val="43"/>
        </w:rPr>
        <w:t>海：我们让它保留着它的召唤</w:t>
      </w:r>
      <w:r>
        <w:rPr>
          <w:rFonts w:ascii="宋体" w:eastAsia="宋体" w:hAnsi="宋体" w:cs="宋体"/>
          <w:color w:val="000000"/>
          <w:sz w:val="43"/>
        </w:rPr>
        <w:t>(Zuspruch)</w:t>
      </w:r>
      <w:r>
        <w:rPr>
          <w:rFonts w:ascii="宋体" w:eastAsia="宋体" w:hAnsi="宋体" w:cs="宋体"/>
          <w:color w:val="000000"/>
          <w:sz w:val="43"/>
        </w:rPr>
        <w:t>的完好无损的声音。</w:t>
      </w:r>
    </w:p>
    <w:p w:rsidR="003B37AB" w:rsidRDefault="00DE34B8">
      <w:pPr>
        <w:wordWrap w:val="0"/>
        <w:spacing w:line="720" w:lineRule="atLeast"/>
        <w:ind w:left="920" w:right="120" w:hanging="840"/>
        <w:textAlignment w:val="baseline"/>
        <w:rPr>
          <w:sz w:val="43"/>
        </w:rPr>
      </w:pPr>
      <w:r>
        <w:rPr>
          <w:rFonts w:ascii="宋体" w:eastAsia="宋体" w:hAnsi="宋体" w:cs="宋体"/>
          <w:color w:val="000000"/>
          <w:sz w:val="43"/>
        </w:rPr>
        <w:t>日：担着一种危险，即这种声音在我们的情形中乃是寂静</w:t>
      </w:r>
      <w:r>
        <w:rPr>
          <w:rFonts w:ascii="宋体" w:eastAsia="宋体" w:hAnsi="宋体" w:cs="宋体"/>
          <w:color w:val="000000"/>
          <w:sz w:val="43"/>
        </w:rPr>
        <w:t>(dieStille)</w:t>
      </w:r>
      <w:r>
        <w:rPr>
          <w:rFonts w:ascii="宋体" w:eastAsia="宋体" w:hAnsi="宋体" w:cs="宋体"/>
          <w:color w:val="000000"/>
          <w:sz w:val="43"/>
        </w:rPr>
        <w:t>本身。</w:t>
      </w:r>
    </w:p>
    <w:p w:rsidR="003B37AB" w:rsidRDefault="00DE34B8">
      <w:pPr>
        <w:wordWrap w:val="0"/>
        <w:spacing w:line="720" w:lineRule="atLeast"/>
        <w:ind w:left="80"/>
        <w:textAlignment w:val="baseline"/>
        <w:rPr>
          <w:sz w:val="43"/>
        </w:rPr>
      </w:pPr>
      <w:r>
        <w:rPr>
          <w:rFonts w:ascii="宋体" w:eastAsia="宋体" w:hAnsi="宋体" w:cs="宋体"/>
          <w:color w:val="000000"/>
          <w:sz w:val="43"/>
        </w:rPr>
        <w:t>海：现在您在想什么？</w:t>
      </w:r>
    </w:p>
    <w:p w:rsidR="003B37AB" w:rsidRDefault="00DE34B8">
      <w:pPr>
        <w:wordWrap w:val="0"/>
        <w:spacing w:line="720" w:lineRule="atLeast"/>
        <w:ind w:left="80"/>
        <w:textAlignment w:val="baseline"/>
        <w:rPr>
          <w:sz w:val="43"/>
        </w:rPr>
      </w:pPr>
      <w:r>
        <w:rPr>
          <w:rFonts w:ascii="宋体" w:eastAsia="宋体" w:hAnsi="宋体" w:cs="宋体"/>
          <w:color w:val="000000"/>
          <w:sz w:val="43"/>
        </w:rPr>
        <w:t>日：想您所想，想语言的本质。</w:t>
      </w:r>
    </w:p>
    <w:p w:rsidR="003B37AB" w:rsidRDefault="00DE34B8">
      <w:pPr>
        <w:wordWrap w:val="0"/>
        <w:spacing w:line="720" w:lineRule="atLeast"/>
        <w:ind w:left="920" w:right="180" w:hanging="840"/>
        <w:textAlignment w:val="baseline"/>
        <w:rPr>
          <w:sz w:val="43"/>
        </w:rPr>
      </w:pPr>
      <w:r>
        <w:rPr>
          <w:rFonts w:ascii="宋体" w:eastAsia="宋体" w:hAnsi="宋体" w:cs="宋体"/>
          <w:color w:val="000000"/>
          <w:sz w:val="43"/>
        </w:rPr>
        <w:t>海：那是规定着我们的对话的东西。但我们同时又不可触动它。</w:t>
      </w:r>
    </w:p>
    <w:p w:rsidR="003B37AB" w:rsidRDefault="00DE34B8">
      <w:pPr>
        <w:wordWrap w:val="0"/>
        <w:spacing w:line="720" w:lineRule="atLeast"/>
        <w:ind w:left="920" w:right="180" w:hanging="840"/>
        <w:textAlignment w:val="baseline"/>
        <w:rPr>
          <w:sz w:val="43"/>
        </w:rPr>
      </w:pPr>
      <w:r>
        <w:rPr>
          <w:rFonts w:ascii="宋体" w:eastAsia="宋体" w:hAnsi="宋体" w:cs="宋体"/>
          <w:color w:val="000000"/>
          <w:sz w:val="43"/>
        </w:rPr>
        <w:t>日：确实不可触动它，如果您所谓触动是指在您们欧洲的概念化意义上的把握</w:t>
      </w:r>
      <w:r>
        <w:rPr>
          <w:rFonts w:ascii="宋体" w:eastAsia="宋体" w:hAnsi="宋体" w:cs="宋体"/>
          <w:color w:val="000000"/>
          <w:sz w:val="43"/>
        </w:rPr>
        <w:t>(Greifen)</w:t>
      </w:r>
      <w:r>
        <w:rPr>
          <w:rFonts w:ascii="宋体" w:eastAsia="宋体" w:hAnsi="宋体" w:cs="宋体"/>
          <w:color w:val="000000"/>
          <w:sz w:val="43"/>
        </w:rPr>
        <w:t>的话。</w:t>
      </w:r>
    </w:p>
    <w:p w:rsidR="003B37AB" w:rsidRDefault="00DE34B8">
      <w:pPr>
        <w:wordWrap w:val="0"/>
        <w:spacing w:line="720" w:lineRule="atLeast"/>
        <w:ind w:left="920" w:right="180" w:hanging="840"/>
        <w:textAlignment w:val="baseline"/>
        <w:rPr>
          <w:sz w:val="43"/>
        </w:rPr>
      </w:pPr>
      <w:r>
        <w:rPr>
          <w:rFonts w:ascii="宋体" w:eastAsia="宋体" w:hAnsi="宋体" w:cs="宋体"/>
          <w:color w:val="000000"/>
          <w:sz w:val="43"/>
        </w:rPr>
        <w:t>海：不，我所指的决不是这种概念化。哪怕是</w:t>
      </w:r>
      <w:r>
        <w:rPr>
          <w:rFonts w:ascii="宋体" w:eastAsia="宋体" w:hAnsi="宋体" w:cs="宋体"/>
          <w:color w:val="000000"/>
          <w:sz w:val="43"/>
        </w:rPr>
        <w:t>“</w:t>
      </w:r>
      <w:r>
        <w:rPr>
          <w:rFonts w:ascii="宋体" w:eastAsia="宋体" w:hAnsi="宋体" w:cs="宋体"/>
          <w:color w:val="000000"/>
          <w:sz w:val="43"/>
        </w:rPr>
        <w:t>存在之家</w:t>
      </w:r>
      <w:r>
        <w:rPr>
          <w:rFonts w:ascii="宋体" w:eastAsia="宋体" w:hAnsi="宋体" w:cs="宋体"/>
          <w:color w:val="000000"/>
          <w:sz w:val="43"/>
        </w:rPr>
        <w:t>”</w:t>
      </w:r>
      <w:r>
        <w:rPr>
          <w:rFonts w:ascii="宋体" w:eastAsia="宋体" w:hAnsi="宋体" w:cs="宋体"/>
          <w:color w:val="000000"/>
          <w:sz w:val="43"/>
        </w:rPr>
        <w:t>这个说法也没有提供出关于语言之本质的任何概念，这是令那些哲学家感到遗憾的，他们的恼怒在这种说法中只还看到了一种思想的堕落。</w:t>
      </w:r>
    </w:p>
    <w:p w:rsidR="003B37AB" w:rsidRDefault="00DE34B8">
      <w:pPr>
        <w:wordWrap w:val="0"/>
        <w:spacing w:line="720" w:lineRule="atLeast"/>
        <w:ind w:left="920" w:right="180" w:hanging="840"/>
        <w:textAlignment w:val="baseline"/>
        <w:rPr>
          <w:sz w:val="43"/>
        </w:rPr>
      </w:pPr>
      <w:r>
        <w:rPr>
          <w:rFonts w:ascii="宋体" w:eastAsia="宋体" w:hAnsi="宋体" w:cs="宋体"/>
          <w:color w:val="000000"/>
          <w:sz w:val="43"/>
        </w:rPr>
        <w:t>日：您的</w:t>
      </w:r>
      <w:r>
        <w:rPr>
          <w:rFonts w:ascii="宋体" w:eastAsia="宋体" w:hAnsi="宋体" w:cs="宋体"/>
          <w:color w:val="000000"/>
          <w:sz w:val="43"/>
        </w:rPr>
        <w:t>“</w:t>
      </w:r>
      <w:r>
        <w:rPr>
          <w:rFonts w:ascii="宋体" w:eastAsia="宋体" w:hAnsi="宋体" w:cs="宋体"/>
          <w:color w:val="000000"/>
          <w:sz w:val="43"/>
        </w:rPr>
        <w:t>存在之家</w:t>
      </w:r>
      <w:r>
        <w:rPr>
          <w:rFonts w:ascii="宋体" w:eastAsia="宋体" w:hAnsi="宋体" w:cs="宋体"/>
          <w:color w:val="000000"/>
          <w:sz w:val="43"/>
        </w:rPr>
        <w:t>”</w:t>
      </w:r>
      <w:r>
        <w:rPr>
          <w:rFonts w:ascii="宋体" w:eastAsia="宋体" w:hAnsi="宋体" w:cs="宋体"/>
          <w:color w:val="000000"/>
          <w:sz w:val="43"/>
        </w:rPr>
        <w:t>这个说法也给予我许多思想材料，但这别有一些原因。因为我觉得，这种说法触动了语言之本质，但没有损害之。因为如果我们必需让规定者保留它的声音，那么这决不意味着我们不应该沉思语言之本质了。关键只是我们所做的尝试的方式。</w:t>
      </w:r>
    </w:p>
    <w:p w:rsidR="003B37AB" w:rsidRDefault="00DE34B8">
      <w:pPr>
        <w:wordWrap w:val="0"/>
        <w:spacing w:line="720" w:lineRule="atLeast"/>
        <w:ind w:left="920" w:right="180" w:hanging="840"/>
        <w:textAlignment w:val="baseline"/>
        <w:rPr>
          <w:sz w:val="43"/>
        </w:rPr>
      </w:pPr>
      <w:r>
        <w:rPr>
          <w:rFonts w:ascii="宋体" w:eastAsia="宋体" w:hAnsi="宋体" w:cs="宋体"/>
          <w:color w:val="000000"/>
          <w:sz w:val="43"/>
        </w:rPr>
        <w:t>海：因此我现在鼓起勇气提一个问题，这个问题很久以来使我不得安宁，而现在，您的意外来访几乎迫使我提问。</w:t>
      </w:r>
    </w:p>
    <w:p w:rsidR="003B37AB" w:rsidRDefault="00DE34B8">
      <w:pPr>
        <w:wordWrap w:val="0"/>
        <w:spacing w:line="720" w:lineRule="atLeast"/>
        <w:ind w:left="920" w:right="160" w:hanging="840"/>
        <w:textAlignment w:val="baseline"/>
        <w:rPr>
          <w:sz w:val="43"/>
        </w:rPr>
      </w:pPr>
      <w:r>
        <w:rPr>
          <w:rFonts w:ascii="宋体" w:eastAsia="宋体" w:hAnsi="宋体" w:cs="宋体"/>
          <w:color w:val="000000"/>
          <w:sz w:val="43"/>
        </w:rPr>
        <w:t>日：您可不要对我的领会您的问题的能力有过高的期望。但无论怎么说，我们的对话同时教我更清楚地看到，关涉到语言之本质的一切如何还是未曾思考的。</w:t>
      </w:r>
    </w:p>
    <w:p w:rsidR="003B37AB" w:rsidRDefault="003B37AB"/>
    <w:p w:rsidR="003B37AB" w:rsidRDefault="003B37AB">
      <w:pPr>
        <w:sectPr w:rsidR="003B37AB">
          <w:headerReference w:type="default" r:id="rId2125"/>
          <w:footerReference w:type="default" r:id="rId2126"/>
          <w:pgSz w:w="16600" w:h="24400"/>
          <w:pgMar w:top="2080" w:right="2220" w:bottom="2080" w:left="2220" w:header="1780" w:footer="1780" w:gutter="0"/>
          <w:cols w:space="720"/>
        </w:sectPr>
      </w:pPr>
    </w:p>
    <w:p w:rsidR="003B37AB" w:rsidRDefault="00DE34B8">
      <w:pPr>
        <w:wordWrap w:val="0"/>
        <w:spacing w:before="100" w:line="540" w:lineRule="atLeast"/>
        <w:ind w:right="500"/>
        <w:jc w:val="right"/>
        <w:textAlignment w:val="baseline"/>
        <w:rPr>
          <w:sz w:val="34"/>
        </w:rPr>
      </w:pPr>
      <w:r>
        <w:rPr>
          <w:rFonts w:ascii="宋体" w:eastAsia="宋体" w:hAnsi="宋体" w:cs="宋体"/>
          <w:color w:val="000000"/>
          <w:sz w:val="34"/>
        </w:rPr>
        <w:lastRenderedPageBreak/>
        <w:t>从一次关于语言的对话而来</w:t>
      </w:r>
      <w:r>
        <w:rPr>
          <w:rFonts w:ascii="宋体" w:eastAsia="宋体" w:hAnsi="宋体" w:cs="宋体"/>
          <w:color w:val="000000"/>
          <w:sz w:val="34"/>
        </w:rPr>
        <w:t xml:space="preserve">  1027</w:t>
      </w:r>
    </w:p>
    <w:p w:rsidR="003B37AB" w:rsidRDefault="003B37AB">
      <w:pPr>
        <w:wordWrap w:val="0"/>
        <w:spacing w:line="540" w:lineRule="exact"/>
        <w:jc w:val="right"/>
        <w:textAlignment w:val="baseline"/>
        <w:rPr>
          <w:sz w:val="34"/>
        </w:rPr>
      </w:pPr>
    </w:p>
    <w:p w:rsidR="003B37AB" w:rsidRDefault="00DE34B8">
      <w:pPr>
        <w:wordWrap w:val="0"/>
        <w:spacing w:line="720" w:lineRule="atLeast"/>
        <w:ind w:left="880" w:hanging="840"/>
        <w:textAlignment w:val="baseline"/>
        <w:rPr>
          <w:sz w:val="43"/>
        </w:rPr>
      </w:pPr>
      <w:r>
        <w:rPr>
          <w:rFonts w:ascii="宋体" w:eastAsia="宋体" w:hAnsi="宋体" w:cs="宋体"/>
          <w:color w:val="000000"/>
          <w:sz w:val="43"/>
        </w:rPr>
        <w:t>海：尤其对东亚民族和欧洲民族来说，语言本质</w:t>
      </w:r>
      <w:r>
        <w:rPr>
          <w:rFonts w:ascii="宋体" w:eastAsia="宋体" w:hAnsi="宋体" w:cs="宋体"/>
          <w:color w:val="000000"/>
          <w:sz w:val="43"/>
        </w:rPr>
        <w:t>(Sprachwe-sen)①</w:t>
      </w:r>
      <w:r>
        <w:rPr>
          <w:rFonts w:ascii="宋体" w:eastAsia="宋体" w:hAnsi="宋体" w:cs="宋体"/>
          <w:color w:val="000000"/>
          <w:sz w:val="43"/>
        </w:rPr>
        <w:t>始终是全然不同的东西。</w:t>
      </w:r>
    </w:p>
    <w:p w:rsidR="003B37AB" w:rsidRDefault="00DE34B8">
      <w:pPr>
        <w:wordWrap w:val="0"/>
        <w:spacing w:line="720" w:lineRule="atLeast"/>
        <w:ind w:left="880" w:right="20" w:hanging="840"/>
        <w:textAlignment w:val="baseline"/>
        <w:rPr>
          <w:sz w:val="43"/>
        </w:rPr>
      </w:pPr>
      <w:r>
        <w:rPr>
          <w:rFonts w:ascii="宋体" w:eastAsia="宋体" w:hAnsi="宋体" w:cs="宋体"/>
          <w:color w:val="000000"/>
          <w:sz w:val="43"/>
        </w:rPr>
        <w:t>日：而且您所谓的</w:t>
      </w:r>
      <w:r>
        <w:rPr>
          <w:rFonts w:ascii="宋体" w:eastAsia="宋体" w:hAnsi="宋体" w:cs="宋体"/>
          <w:color w:val="000000"/>
          <w:sz w:val="43"/>
        </w:rPr>
        <w:t>“</w:t>
      </w:r>
      <w:r>
        <w:rPr>
          <w:rFonts w:ascii="宋体" w:eastAsia="宋体" w:hAnsi="宋体" w:cs="宋体"/>
          <w:color w:val="000000"/>
          <w:sz w:val="43"/>
        </w:rPr>
        <w:t>本质</w:t>
      </w:r>
      <w:r>
        <w:rPr>
          <w:rFonts w:ascii="宋体" w:eastAsia="宋体" w:hAnsi="宋体" w:cs="宋体"/>
          <w:color w:val="000000"/>
          <w:sz w:val="43"/>
        </w:rPr>
        <w:t>”(Wesen)</w:t>
      </w:r>
      <w:r>
        <w:rPr>
          <w:rFonts w:ascii="宋体" w:eastAsia="宋体" w:hAnsi="宋体" w:cs="宋体"/>
          <w:color w:val="000000"/>
          <w:sz w:val="43"/>
        </w:rPr>
        <w:t>也是不同的。那么，我们的思索如何能达到自由之境呢？</w:t>
      </w:r>
    </w:p>
    <w:p w:rsidR="003B37AB" w:rsidRDefault="00DE34B8">
      <w:pPr>
        <w:wordWrap w:val="0"/>
        <w:spacing w:line="720" w:lineRule="atLeast"/>
        <w:ind w:left="880" w:hanging="840"/>
        <w:textAlignment w:val="baseline"/>
        <w:rPr>
          <w:sz w:val="43"/>
        </w:rPr>
      </w:pPr>
      <w:r>
        <w:rPr>
          <w:rFonts w:ascii="宋体" w:eastAsia="宋体" w:hAnsi="宋体" w:cs="宋体"/>
          <w:color w:val="000000"/>
          <w:sz w:val="43"/>
        </w:rPr>
        <w:t>海：最好我们从一开始就没有过多的要求。所以，首先请允许我向您提出一个十分初步的问题。</w:t>
      </w:r>
    </w:p>
    <w:p w:rsidR="003B37AB" w:rsidRDefault="00DE34B8">
      <w:pPr>
        <w:wordWrap w:val="0"/>
        <w:spacing w:line="720" w:lineRule="atLeast"/>
        <w:ind w:left="880" w:right="20" w:hanging="840"/>
        <w:textAlignment w:val="baseline"/>
        <w:rPr>
          <w:sz w:val="43"/>
        </w:rPr>
      </w:pPr>
      <w:r>
        <w:rPr>
          <w:rFonts w:ascii="宋体" w:eastAsia="宋体" w:hAnsi="宋体" w:cs="宋体"/>
          <w:color w:val="000000"/>
          <w:sz w:val="43"/>
        </w:rPr>
        <w:t>日：我担心，除非我们撇开我们的对话的危险，否则就连这个十分初步的问题也不能解答。</w:t>
      </w:r>
    </w:p>
    <w:p w:rsidR="003B37AB" w:rsidRDefault="00DE34B8">
      <w:pPr>
        <w:wordWrap w:val="0"/>
        <w:spacing w:line="720" w:lineRule="atLeast"/>
        <w:ind w:left="40"/>
        <w:textAlignment w:val="baseline"/>
        <w:rPr>
          <w:sz w:val="43"/>
        </w:rPr>
      </w:pPr>
      <w:r>
        <w:rPr>
          <w:rFonts w:ascii="宋体" w:eastAsia="宋体" w:hAnsi="宋体" w:cs="宋体"/>
          <w:color w:val="000000"/>
          <w:sz w:val="43"/>
        </w:rPr>
        <w:t>海：那是不可能的，因为我们正在走向这个危险。</w:t>
      </w:r>
    </w:p>
    <w:p w:rsidR="003B37AB" w:rsidRDefault="00DE34B8">
      <w:pPr>
        <w:wordWrap w:val="0"/>
        <w:spacing w:line="720" w:lineRule="atLeast"/>
        <w:ind w:left="40"/>
        <w:textAlignment w:val="baseline"/>
        <w:rPr>
          <w:sz w:val="43"/>
        </w:rPr>
      </w:pPr>
      <w:r>
        <w:rPr>
          <w:rFonts w:ascii="宋体" w:eastAsia="宋体" w:hAnsi="宋体" w:cs="宋体"/>
          <w:color w:val="000000"/>
          <w:sz w:val="43"/>
        </w:rPr>
        <w:t>日：那就请您提问吧。</w:t>
      </w:r>
    </w:p>
    <w:p w:rsidR="003B37AB" w:rsidRDefault="00DE34B8">
      <w:pPr>
        <w:wordWrap w:val="0"/>
        <w:spacing w:line="720" w:lineRule="atLeast"/>
        <w:ind w:left="880" w:right="20" w:hanging="840"/>
        <w:textAlignment w:val="baseline"/>
        <w:rPr>
          <w:sz w:val="43"/>
        </w:rPr>
      </w:pPr>
      <w:r>
        <w:rPr>
          <w:rFonts w:ascii="宋体" w:eastAsia="宋体" w:hAnsi="宋体" w:cs="宋体"/>
          <w:color w:val="000000"/>
          <w:sz w:val="43"/>
        </w:rPr>
        <w:t>海：日本世界所理解的语言是什么？更谨慎地问来：在您们的语言中可有一个词来表示我们欧洲人称之为语言的东西吗？如果没有，那么您们如何经验我们这儿被叫做语言的东西？</w:t>
      </w:r>
    </w:p>
    <w:p w:rsidR="003B37AB" w:rsidRDefault="00DE34B8">
      <w:pPr>
        <w:wordWrap w:val="0"/>
        <w:spacing w:line="720" w:lineRule="atLeast"/>
        <w:ind w:left="880" w:right="40" w:hanging="840"/>
        <w:textAlignment w:val="baseline"/>
        <w:rPr>
          <w:sz w:val="43"/>
        </w:rPr>
      </w:pPr>
      <w:r>
        <w:rPr>
          <w:rFonts w:ascii="宋体" w:eastAsia="宋体" w:hAnsi="宋体" w:cs="宋体"/>
          <w:color w:val="000000"/>
          <w:sz w:val="43"/>
        </w:rPr>
        <w:t>日：还没有人向我提出过这个问题。我也觉得，在我们本身的日本世界里，我们对您现在提出的问题没有给予什么关注。所以我必须请求您允许我思索一阵子。</w:t>
      </w:r>
    </w:p>
    <w:p w:rsidR="003B37AB" w:rsidRDefault="00DE34B8">
      <w:pPr>
        <w:wordWrap w:val="0"/>
        <w:spacing w:line="720" w:lineRule="atLeast"/>
        <w:ind w:left="940" w:right="40" w:firstLine="920"/>
        <w:textAlignment w:val="baseline"/>
        <w:rPr>
          <w:sz w:val="43"/>
        </w:rPr>
      </w:pPr>
      <w:r>
        <w:rPr>
          <w:rFonts w:ascii="宋体" w:eastAsia="宋体" w:hAnsi="宋体" w:cs="宋体"/>
          <w:color w:val="000000"/>
          <w:sz w:val="43"/>
        </w:rPr>
        <w:t>（日本人闭目垂首，陷入长久的沉思中。探问者等待着，直到他的客人重新开始对话。）</w:t>
      </w:r>
    </w:p>
    <w:p w:rsidR="003B37AB" w:rsidRDefault="00DE34B8">
      <w:pPr>
        <w:wordWrap w:val="0"/>
        <w:spacing w:line="720" w:lineRule="atLeast"/>
        <w:ind w:left="880" w:right="20" w:hanging="840"/>
        <w:textAlignment w:val="baseline"/>
        <w:rPr>
          <w:sz w:val="43"/>
        </w:rPr>
      </w:pPr>
      <w:r>
        <w:rPr>
          <w:rFonts w:ascii="宋体" w:eastAsia="宋体" w:hAnsi="宋体" w:cs="宋体"/>
          <w:color w:val="000000"/>
          <w:sz w:val="43"/>
        </w:rPr>
        <w:t>日：有一个日本词，它道说语言之本质，而不是被用作一个表示说和语言的名称。</w:t>
      </w:r>
    </w:p>
    <w:p w:rsidR="003B37AB" w:rsidRDefault="00DE34B8">
      <w:pPr>
        <w:wordWrap w:val="0"/>
        <w:spacing w:line="720" w:lineRule="atLeast"/>
        <w:ind w:left="880" w:right="20" w:hanging="840"/>
        <w:textAlignment w:val="baseline"/>
        <w:rPr>
          <w:sz w:val="43"/>
        </w:rPr>
      </w:pPr>
      <w:r>
        <w:rPr>
          <w:rFonts w:ascii="宋体" w:eastAsia="宋体" w:hAnsi="宋体" w:cs="宋体"/>
          <w:color w:val="000000"/>
          <w:sz w:val="43"/>
        </w:rPr>
        <w:t>海：这是语言本身所要求的。因为语言之本质不可能是任何语言</w:t>
      </w:r>
      <w:r>
        <w:rPr>
          <w:rFonts w:ascii="宋体" w:eastAsia="宋体" w:hAnsi="宋体" w:cs="宋体"/>
          <w:color w:val="000000"/>
          <w:sz w:val="43"/>
        </w:rPr>
        <w:t>因素</w:t>
      </w:r>
      <w:r>
        <w:rPr>
          <w:rFonts w:ascii="宋体" w:eastAsia="宋体" w:hAnsi="宋体" w:cs="宋体"/>
          <w:color w:val="000000"/>
          <w:sz w:val="43"/>
        </w:rPr>
        <w:t>(Sprachliches)</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存在之家</w:t>
      </w:r>
      <w:r>
        <w:rPr>
          <w:rFonts w:ascii="宋体" w:eastAsia="宋体" w:hAnsi="宋体" w:cs="宋体"/>
          <w:color w:val="000000"/>
          <w:sz w:val="43"/>
        </w:rPr>
        <w:t>”</w:t>
      </w:r>
      <w:r>
        <w:rPr>
          <w:rFonts w:ascii="宋体" w:eastAsia="宋体" w:hAnsi="宋体" w:cs="宋体"/>
          <w:color w:val="000000"/>
          <w:sz w:val="43"/>
        </w:rPr>
        <w:t>这个说法的情形亦然。</w:t>
      </w:r>
    </w:p>
    <w:p w:rsidR="003B37AB" w:rsidRDefault="00DE34B8">
      <w:pPr>
        <w:wordWrap w:val="0"/>
        <w:spacing w:line="720" w:lineRule="atLeast"/>
        <w:ind w:left="40"/>
        <w:textAlignment w:val="baseline"/>
        <w:rPr>
          <w:sz w:val="43"/>
        </w:rPr>
      </w:pPr>
      <w:r>
        <w:rPr>
          <w:rFonts w:ascii="宋体" w:eastAsia="宋体" w:hAnsi="宋体" w:cs="宋体"/>
          <w:color w:val="000000"/>
          <w:sz w:val="43"/>
        </w:rPr>
        <w:t>日：我隐隐约约地感觉到眼下浮现在我心头的这个日本词与您</w:t>
      </w:r>
    </w:p>
    <w:p w:rsidR="003B37AB" w:rsidRDefault="003B37AB">
      <w:pPr>
        <w:wordWrap w:val="0"/>
        <w:spacing w:line="720" w:lineRule="exact"/>
        <w:textAlignment w:val="baseline"/>
        <w:rPr>
          <w:sz w:val="43"/>
        </w:rPr>
      </w:pPr>
    </w:p>
    <w:p w:rsidR="003B37AB" w:rsidRDefault="00DE34B8">
      <w:pPr>
        <w:wordWrap w:val="0"/>
        <w:spacing w:line="540" w:lineRule="atLeast"/>
        <w:ind w:left="40" w:right="40" w:firstLine="1320"/>
        <w:textAlignment w:val="baseline"/>
        <w:rPr>
          <w:sz w:val="34"/>
        </w:rPr>
      </w:pPr>
      <w:r>
        <w:rPr>
          <w:rFonts w:ascii="宋体" w:eastAsia="宋体" w:hAnsi="宋体" w:cs="宋体"/>
          <w:color w:val="000000"/>
          <w:sz w:val="34"/>
        </w:rPr>
        <w:t>这里，海氏说</w:t>
      </w:r>
      <w:r>
        <w:rPr>
          <w:rFonts w:ascii="宋体" w:eastAsia="宋体" w:hAnsi="宋体" w:cs="宋体"/>
          <w:color w:val="000000"/>
          <w:sz w:val="34"/>
        </w:rPr>
        <w:t>“</w:t>
      </w:r>
      <w:r>
        <w:rPr>
          <w:rFonts w:ascii="宋体" w:eastAsia="宋体" w:hAnsi="宋体" w:cs="宋体"/>
          <w:color w:val="000000"/>
          <w:sz w:val="34"/>
        </w:rPr>
        <w:t>语言本质</w:t>
      </w:r>
      <w:r>
        <w:rPr>
          <w:rFonts w:ascii="宋体" w:eastAsia="宋体" w:hAnsi="宋体" w:cs="宋体"/>
          <w:color w:val="000000"/>
          <w:sz w:val="34"/>
        </w:rPr>
        <w:t>”(Sprachwesn)</w:t>
      </w:r>
      <w:r>
        <w:rPr>
          <w:rFonts w:ascii="宋体" w:eastAsia="宋体" w:hAnsi="宋体" w:cs="宋体"/>
          <w:color w:val="000000"/>
          <w:sz w:val="34"/>
        </w:rPr>
        <w:t>，以区别于形而上学意义上的</w:t>
      </w:r>
      <w:r>
        <w:rPr>
          <w:rFonts w:ascii="宋体" w:eastAsia="宋体" w:hAnsi="宋体" w:cs="宋体"/>
          <w:color w:val="000000"/>
          <w:sz w:val="34"/>
        </w:rPr>
        <w:t>“</w:t>
      </w:r>
      <w:r>
        <w:rPr>
          <w:rFonts w:ascii="宋体" w:eastAsia="宋体" w:hAnsi="宋体" w:cs="宋体"/>
          <w:color w:val="000000"/>
          <w:sz w:val="34"/>
        </w:rPr>
        <w:t>语言之本质</w:t>
      </w:r>
      <w:r>
        <w:rPr>
          <w:rFonts w:ascii="宋体" w:eastAsia="宋体" w:hAnsi="宋体" w:cs="宋体"/>
          <w:color w:val="000000"/>
          <w:sz w:val="34"/>
        </w:rPr>
        <w:t>”(Wesen der Sprache)</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2127"/>
          <w:footerReference w:type="default" r:id="rId2128"/>
          <w:pgSz w:w="16600" w:h="24400"/>
          <w:pgMar w:top="2080" w:right="2320" w:bottom="2080" w:left="2320" w:header="1780" w:footer="1780" w:gutter="0"/>
          <w:cols w:space="720"/>
        </w:sectPr>
      </w:pPr>
    </w:p>
    <w:p w:rsidR="003B37AB" w:rsidRDefault="00DE34B8">
      <w:pPr>
        <w:wordWrap w:val="0"/>
        <w:spacing w:before="140" w:line="460" w:lineRule="atLeast"/>
        <w:ind w:left="420"/>
        <w:textAlignment w:val="baseline"/>
        <w:rPr>
          <w:sz w:val="34"/>
        </w:rPr>
      </w:pPr>
      <w:r>
        <w:rPr>
          <w:rFonts w:ascii="宋体" w:eastAsia="宋体" w:hAnsi="宋体" w:cs="宋体"/>
          <w:color w:val="000000"/>
          <w:sz w:val="34"/>
        </w:rPr>
        <w:lastRenderedPageBreak/>
        <w:t xml:space="preserve">1028   </w:t>
      </w:r>
      <w:r>
        <w:rPr>
          <w:rFonts w:ascii="宋体" w:eastAsia="宋体" w:hAnsi="宋体" w:cs="宋体"/>
          <w:color w:val="000000"/>
          <w:sz w:val="34"/>
        </w:rPr>
        <w:t>第六编</w:t>
      </w:r>
      <w:r>
        <w:rPr>
          <w:rFonts w:ascii="宋体" w:eastAsia="宋体" w:hAnsi="宋体" w:cs="宋体"/>
          <w:color w:val="000000"/>
          <w:sz w:val="34"/>
        </w:rPr>
        <w:t xml:space="preserve">  </w:t>
      </w:r>
      <w:r>
        <w:rPr>
          <w:rFonts w:ascii="宋体" w:eastAsia="宋体" w:hAnsi="宋体" w:cs="宋体"/>
          <w:color w:val="000000"/>
          <w:sz w:val="34"/>
        </w:rPr>
        <w:t>语言之说</w:t>
      </w:r>
    </w:p>
    <w:p w:rsidR="003B37AB" w:rsidRDefault="00DE34B8">
      <w:pPr>
        <w:wordWrap w:val="0"/>
        <w:spacing w:before="560" w:line="760" w:lineRule="atLeast"/>
        <w:ind w:left="860"/>
        <w:textAlignment w:val="baseline"/>
        <w:rPr>
          <w:sz w:val="37"/>
        </w:rPr>
      </w:pPr>
      <w:r>
        <w:rPr>
          <w:rFonts w:ascii="宋体" w:eastAsia="宋体" w:hAnsi="宋体" w:cs="宋体"/>
          <w:color w:val="000000"/>
          <w:sz w:val="37"/>
        </w:rPr>
        <w:t>的</w:t>
      </w:r>
      <w:r>
        <w:rPr>
          <w:rFonts w:ascii="宋体" w:eastAsia="宋体" w:hAnsi="宋体" w:cs="宋体"/>
          <w:color w:val="000000"/>
          <w:sz w:val="37"/>
        </w:rPr>
        <w:t>“</w:t>
      </w:r>
      <w:r>
        <w:rPr>
          <w:rFonts w:ascii="宋体" w:eastAsia="宋体" w:hAnsi="宋体" w:cs="宋体"/>
          <w:color w:val="000000"/>
          <w:sz w:val="37"/>
        </w:rPr>
        <w:t>存在之家</w:t>
      </w:r>
      <w:r>
        <w:rPr>
          <w:rFonts w:ascii="宋体" w:eastAsia="宋体" w:hAnsi="宋体" w:cs="宋体"/>
          <w:color w:val="000000"/>
          <w:sz w:val="37"/>
        </w:rPr>
        <w:t>”</w:t>
      </w:r>
      <w:r>
        <w:rPr>
          <w:rFonts w:ascii="宋体" w:eastAsia="宋体" w:hAnsi="宋体" w:cs="宋体"/>
          <w:color w:val="000000"/>
          <w:sz w:val="37"/>
        </w:rPr>
        <w:t>这个说法的相似性。</w:t>
      </w:r>
    </w:p>
    <w:p w:rsidR="003B37AB" w:rsidRDefault="00DE34B8">
      <w:pPr>
        <w:wordWrap w:val="0"/>
        <w:spacing w:line="760" w:lineRule="atLeast"/>
        <w:ind w:left="40"/>
        <w:textAlignment w:val="baseline"/>
        <w:rPr>
          <w:sz w:val="37"/>
        </w:rPr>
      </w:pPr>
      <w:r>
        <w:rPr>
          <w:rFonts w:ascii="宋体" w:eastAsia="宋体" w:hAnsi="宋体" w:cs="宋体"/>
          <w:color w:val="000000"/>
          <w:sz w:val="37"/>
        </w:rPr>
        <w:t>海：我这个说法只给出一种对语言之本质的暗示</w:t>
      </w:r>
      <w:r>
        <w:rPr>
          <w:rFonts w:ascii="宋体" w:eastAsia="宋体" w:hAnsi="宋体" w:cs="宋体"/>
          <w:color w:val="000000"/>
          <w:sz w:val="37"/>
        </w:rPr>
        <w:t>(Wink)</w:t>
      </w:r>
      <w:r>
        <w:rPr>
          <w:rFonts w:ascii="宋体" w:eastAsia="宋体" w:hAnsi="宋体" w:cs="宋体"/>
          <w:color w:val="000000"/>
          <w:sz w:val="37"/>
        </w:rPr>
        <w:t>。</w:t>
      </w:r>
    </w:p>
    <w:p w:rsidR="003B37AB" w:rsidRDefault="00DE34B8">
      <w:pPr>
        <w:wordWrap w:val="0"/>
        <w:spacing w:line="760" w:lineRule="atLeast"/>
        <w:ind w:left="40"/>
        <w:textAlignment w:val="baseline"/>
        <w:rPr>
          <w:sz w:val="37"/>
        </w:rPr>
      </w:pPr>
      <w:r>
        <w:rPr>
          <w:rFonts w:ascii="宋体" w:eastAsia="宋体" w:hAnsi="宋体" w:cs="宋体"/>
          <w:color w:val="000000"/>
          <w:sz w:val="37"/>
        </w:rPr>
        <w:t>日：我觉得您刚刚说了一个不拘一格的词。</w:t>
      </w:r>
    </w:p>
    <w:p w:rsidR="003B37AB" w:rsidRDefault="00DE34B8">
      <w:pPr>
        <w:wordWrap w:val="0"/>
        <w:spacing w:line="760" w:lineRule="atLeast"/>
        <w:ind w:left="40"/>
        <w:textAlignment w:val="baseline"/>
        <w:rPr>
          <w:sz w:val="37"/>
        </w:rPr>
      </w:pPr>
      <w:r>
        <w:rPr>
          <w:rFonts w:ascii="宋体" w:eastAsia="宋体" w:hAnsi="宋体" w:cs="宋体"/>
          <w:color w:val="000000"/>
          <w:sz w:val="37"/>
        </w:rPr>
        <w:t>海：进而，暗示或许就是词语的基本特征。</w:t>
      </w:r>
    </w:p>
    <w:p w:rsidR="003B37AB" w:rsidRDefault="00DE34B8">
      <w:pPr>
        <w:wordWrap w:val="0"/>
        <w:spacing w:line="760" w:lineRule="atLeast"/>
        <w:ind w:left="840" w:right="200" w:hanging="800"/>
        <w:textAlignment w:val="baseline"/>
        <w:rPr>
          <w:sz w:val="37"/>
        </w:rPr>
      </w:pPr>
      <w:r>
        <w:rPr>
          <w:rFonts w:ascii="宋体" w:eastAsia="宋体" w:hAnsi="宋体" w:cs="宋体"/>
          <w:color w:val="000000"/>
          <w:sz w:val="37"/>
        </w:rPr>
        <w:t>日：您这里说的暗示是我未能想到的一个词。我这才弄明白我在读您的《关于人道主义的书信》和把您关于荷尔德林的哀歌《还乡》的演讲报告译成日文时已经猜度到的东西。在那同时我还译了克莱斯特的《彭泰西勒亚》</w:t>
      </w:r>
      <w:r>
        <w:rPr>
          <w:rFonts w:ascii="宋体" w:eastAsia="宋体" w:hAnsi="宋体" w:cs="宋体"/>
          <w:color w:val="000000"/>
          <w:sz w:val="37"/>
        </w:rPr>
        <w:t>(Penthesilea)</w:t>
      </w:r>
      <w:r>
        <w:rPr>
          <w:rFonts w:ascii="宋体" w:eastAsia="宋体" w:hAnsi="宋体" w:cs="宋体"/>
          <w:color w:val="000000"/>
          <w:sz w:val="37"/>
        </w:rPr>
        <w:t>和《安菲特瑞翁》</w:t>
      </w:r>
      <w:r>
        <w:rPr>
          <w:rFonts w:ascii="宋体" w:eastAsia="宋体" w:hAnsi="宋体" w:cs="宋体"/>
          <w:color w:val="000000"/>
          <w:sz w:val="37"/>
        </w:rPr>
        <w:t>(Amphitryon)①</w:t>
      </w:r>
      <w:r>
        <w:rPr>
          <w:rFonts w:ascii="宋体" w:eastAsia="宋体" w:hAnsi="宋体" w:cs="宋体"/>
          <w:color w:val="000000"/>
          <w:sz w:val="37"/>
        </w:rPr>
        <w:t>。</w:t>
      </w:r>
    </w:p>
    <w:p w:rsidR="003B37AB" w:rsidRDefault="00DE34B8">
      <w:pPr>
        <w:wordWrap w:val="0"/>
        <w:spacing w:line="760" w:lineRule="atLeast"/>
        <w:ind w:left="40"/>
        <w:textAlignment w:val="baseline"/>
        <w:rPr>
          <w:sz w:val="37"/>
        </w:rPr>
      </w:pPr>
      <w:r>
        <w:rPr>
          <w:rFonts w:ascii="宋体" w:eastAsia="宋体" w:hAnsi="宋体" w:cs="宋体"/>
          <w:color w:val="000000"/>
          <w:sz w:val="37"/>
        </w:rPr>
        <w:t>海：德国语言的本质当时一定犹如急流落到您头上。</w:t>
      </w:r>
    </w:p>
    <w:p w:rsidR="003B37AB" w:rsidRDefault="00DE34B8">
      <w:pPr>
        <w:wordWrap w:val="0"/>
        <w:spacing w:line="760" w:lineRule="atLeast"/>
        <w:ind w:left="840" w:right="200" w:hanging="800"/>
        <w:textAlignment w:val="baseline"/>
        <w:rPr>
          <w:sz w:val="37"/>
        </w:rPr>
      </w:pPr>
      <w:r>
        <w:rPr>
          <w:rFonts w:ascii="宋体" w:eastAsia="宋体" w:hAnsi="宋体" w:cs="宋体"/>
          <w:color w:val="000000"/>
          <w:sz w:val="37"/>
        </w:rPr>
        <w:t>日：确实如此。而且在翻译期间，我常常觉得自己仿佛是在不同的语言本质之间穿来穿去，而偶尔有一道光亮向我闪耀，让我预感到，根本不同的语言的本质源泉</w:t>
      </w:r>
      <w:r>
        <w:rPr>
          <w:rFonts w:ascii="宋体" w:eastAsia="宋体" w:hAnsi="宋体" w:cs="宋体"/>
          <w:color w:val="000000"/>
          <w:sz w:val="37"/>
        </w:rPr>
        <w:t>(Wesensquell)</w:t>
      </w:r>
      <w:r>
        <w:rPr>
          <w:rFonts w:ascii="宋体" w:eastAsia="宋体" w:hAnsi="宋体" w:cs="宋体"/>
          <w:color w:val="000000"/>
          <w:sz w:val="37"/>
        </w:rPr>
        <w:t>是同一的。</w:t>
      </w:r>
    </w:p>
    <w:p w:rsidR="003B37AB" w:rsidRDefault="00DE34B8">
      <w:pPr>
        <w:wordWrap w:val="0"/>
        <w:spacing w:line="760" w:lineRule="atLeast"/>
        <w:ind w:left="960" w:right="220" w:hanging="920"/>
        <w:textAlignment w:val="baseline"/>
        <w:rPr>
          <w:sz w:val="37"/>
        </w:rPr>
      </w:pPr>
      <w:r>
        <w:rPr>
          <w:rFonts w:ascii="宋体" w:eastAsia="宋体" w:hAnsi="宋体" w:cs="宋体"/>
          <w:color w:val="000000"/>
          <w:sz w:val="37"/>
        </w:rPr>
        <w:t>海：于是您就去寻找</w:t>
      </w:r>
      <w:r>
        <w:rPr>
          <w:rFonts w:ascii="宋体" w:eastAsia="宋体" w:hAnsi="宋体" w:cs="宋体"/>
          <w:color w:val="000000"/>
          <w:sz w:val="37"/>
        </w:rPr>
        <w:t>一个普遍概念，一个把欧洲语言和东亚语言都纳入其中的普遍概念。</w:t>
      </w:r>
    </w:p>
    <w:p w:rsidR="003B37AB" w:rsidRDefault="00DE34B8">
      <w:pPr>
        <w:wordWrap w:val="0"/>
        <w:spacing w:line="760" w:lineRule="atLeast"/>
        <w:ind w:left="840" w:right="220" w:hanging="800"/>
        <w:textAlignment w:val="baseline"/>
        <w:rPr>
          <w:sz w:val="37"/>
        </w:rPr>
      </w:pPr>
      <w:r>
        <w:rPr>
          <w:rFonts w:ascii="宋体" w:eastAsia="宋体" w:hAnsi="宋体" w:cs="宋体"/>
          <w:color w:val="000000"/>
          <w:sz w:val="37"/>
        </w:rPr>
        <w:t>日：绝对不是这样。当您现在谈到暗示，这个不拘一格的词才激励我向您指出那个词，它把语言之本质</w:t>
      </w:r>
      <w:r>
        <w:rPr>
          <w:rFonts w:ascii="宋体" w:eastAsia="宋体" w:hAnsi="宋体" w:cs="宋体"/>
          <w:color w:val="000000"/>
          <w:sz w:val="37"/>
        </w:rPr>
        <w:t>……————</w:t>
      </w:r>
      <w:r>
        <w:rPr>
          <w:rFonts w:ascii="宋体" w:eastAsia="宋体" w:hAnsi="宋体" w:cs="宋体"/>
          <w:color w:val="000000"/>
          <w:sz w:val="37"/>
        </w:rPr>
        <w:t>我该怎样说才好？</w:t>
      </w:r>
    </w:p>
    <w:p w:rsidR="003B37AB" w:rsidRDefault="00DE34B8">
      <w:pPr>
        <w:wordWrap w:val="0"/>
        <w:spacing w:line="760" w:lineRule="atLeast"/>
        <w:ind w:left="40"/>
        <w:textAlignment w:val="baseline"/>
        <w:rPr>
          <w:sz w:val="37"/>
        </w:rPr>
      </w:pPr>
      <w:r>
        <w:rPr>
          <w:rFonts w:ascii="宋体" w:eastAsia="宋体" w:hAnsi="宋体" w:cs="宋体"/>
          <w:color w:val="000000"/>
          <w:sz w:val="37"/>
        </w:rPr>
        <w:t>海：也许可以说：暗示</w:t>
      </w:r>
      <w:r>
        <w:rPr>
          <w:rFonts w:ascii="宋体" w:eastAsia="宋体" w:hAnsi="宋体" w:cs="宋体"/>
          <w:color w:val="000000"/>
          <w:sz w:val="37"/>
        </w:rPr>
        <w:t>(erwinkt)</w:t>
      </w:r>
      <w:r>
        <w:rPr>
          <w:rFonts w:ascii="宋体" w:eastAsia="宋体" w:hAnsi="宋体" w:cs="宋体"/>
          <w:color w:val="000000"/>
          <w:sz w:val="37"/>
        </w:rPr>
        <w:t>给我们。</w:t>
      </w:r>
    </w:p>
    <w:p w:rsidR="003B37AB" w:rsidRDefault="00DE34B8">
      <w:pPr>
        <w:wordWrap w:val="0"/>
        <w:spacing w:line="760" w:lineRule="atLeast"/>
        <w:ind w:left="840" w:right="220" w:hanging="800"/>
        <w:textAlignment w:val="baseline"/>
        <w:rPr>
          <w:sz w:val="37"/>
        </w:rPr>
      </w:pPr>
      <w:r>
        <w:rPr>
          <w:rFonts w:ascii="宋体" w:eastAsia="宋体" w:hAnsi="宋体" w:cs="宋体"/>
          <w:color w:val="000000"/>
          <w:sz w:val="37"/>
        </w:rPr>
        <w:t>日：对啦！它把语言之本质暗示给我们。但我也担心，把</w:t>
      </w:r>
      <w:r>
        <w:rPr>
          <w:rFonts w:ascii="宋体" w:eastAsia="宋体" w:hAnsi="宋体" w:cs="宋体"/>
          <w:color w:val="000000"/>
          <w:sz w:val="37"/>
        </w:rPr>
        <w:t>“</w:t>
      </w:r>
      <w:r>
        <w:rPr>
          <w:rFonts w:ascii="宋体" w:eastAsia="宋体" w:hAnsi="宋体" w:cs="宋体"/>
          <w:color w:val="000000"/>
          <w:sz w:val="37"/>
        </w:rPr>
        <w:t>存在之家</w:t>
      </w:r>
      <w:r>
        <w:rPr>
          <w:rFonts w:ascii="宋体" w:eastAsia="宋体" w:hAnsi="宋体" w:cs="宋体"/>
          <w:color w:val="000000"/>
          <w:sz w:val="37"/>
        </w:rPr>
        <w:t>”</w:t>
      </w:r>
      <w:r>
        <w:rPr>
          <w:rFonts w:ascii="宋体" w:eastAsia="宋体" w:hAnsi="宋体" w:cs="宋体"/>
          <w:color w:val="000000"/>
          <w:sz w:val="37"/>
        </w:rPr>
        <w:t>这个说法标示为暗示，会引诱您和我将暗示观念构成为一个囊括一切的指导概念。</w:t>
      </w:r>
    </w:p>
    <w:p w:rsidR="003B37AB" w:rsidRDefault="00DE34B8">
      <w:pPr>
        <w:wordWrap w:val="0"/>
        <w:spacing w:line="760" w:lineRule="atLeast"/>
        <w:ind w:left="40"/>
        <w:textAlignment w:val="baseline"/>
        <w:rPr>
          <w:sz w:val="37"/>
        </w:rPr>
      </w:pPr>
      <w:r>
        <w:rPr>
          <w:rFonts w:ascii="宋体" w:eastAsia="宋体" w:hAnsi="宋体" w:cs="宋体"/>
          <w:color w:val="000000"/>
          <w:sz w:val="37"/>
        </w:rPr>
        <w:t>海：这是不能允许的。</w:t>
      </w:r>
    </w:p>
    <w:p w:rsidR="003B37AB" w:rsidRDefault="00DE34B8">
      <w:pPr>
        <w:wordWrap w:val="0"/>
        <w:spacing w:line="760" w:lineRule="atLeast"/>
        <w:ind w:left="40"/>
        <w:textAlignment w:val="baseline"/>
        <w:rPr>
          <w:sz w:val="37"/>
        </w:rPr>
      </w:pPr>
      <w:r>
        <w:rPr>
          <w:rFonts w:ascii="宋体" w:eastAsia="宋体" w:hAnsi="宋体" w:cs="宋体"/>
          <w:color w:val="000000"/>
          <w:sz w:val="37"/>
        </w:rPr>
        <w:t>日：您想如何来防止这回事情呢？</w:t>
      </w:r>
    </w:p>
    <w:p w:rsidR="003B37AB" w:rsidRDefault="00DE34B8">
      <w:pPr>
        <w:wordWrap w:val="0"/>
        <w:spacing w:line="760" w:lineRule="atLeast"/>
        <w:ind w:left="80"/>
        <w:textAlignment w:val="baseline"/>
        <w:rPr>
          <w:sz w:val="37"/>
        </w:rPr>
      </w:pPr>
      <w:r>
        <w:rPr>
          <w:rFonts w:ascii="宋体" w:eastAsia="宋体" w:hAnsi="宋体" w:cs="宋体"/>
          <w:color w:val="000000"/>
          <w:sz w:val="37"/>
          <w:u w:val="single"/>
        </w:rPr>
        <w:t xml:space="preserve">                </w:t>
      </w:r>
    </w:p>
    <w:p w:rsidR="003B37AB" w:rsidRDefault="003B37AB">
      <w:pPr>
        <w:wordWrap w:val="0"/>
        <w:spacing w:line="440" w:lineRule="exact"/>
        <w:textAlignment w:val="baseline"/>
        <w:rPr>
          <w:sz w:val="34"/>
        </w:rPr>
      </w:pPr>
    </w:p>
    <w:p w:rsidR="003B37AB" w:rsidRDefault="00DE34B8">
      <w:pPr>
        <w:wordWrap w:val="0"/>
        <w:spacing w:line="460" w:lineRule="atLeast"/>
        <w:ind w:left="68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德国</w:t>
      </w:r>
      <w:r>
        <w:rPr>
          <w:rFonts w:ascii="宋体" w:eastAsia="宋体" w:hAnsi="宋体" w:cs="宋体"/>
          <w:color w:val="000000"/>
          <w:sz w:val="34"/>
        </w:rPr>
        <w:t>19</w:t>
      </w:r>
      <w:r>
        <w:rPr>
          <w:rFonts w:ascii="宋体" w:eastAsia="宋体" w:hAnsi="宋体" w:cs="宋体"/>
          <w:color w:val="000000"/>
          <w:sz w:val="34"/>
        </w:rPr>
        <w:t>世纪浪漫主义剧作家克莱斯特的两个著名剧本。</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2129"/>
          <w:footerReference w:type="default" r:id="rId2130"/>
          <w:pgSz w:w="16600" w:h="24400"/>
          <w:pgMar w:top="2080" w:right="2220" w:bottom="2080" w:left="2220" w:header="1780" w:footer="1780" w:gutter="0"/>
          <w:cols w:space="720"/>
        </w:sectPr>
      </w:pPr>
    </w:p>
    <w:p w:rsidR="003B37AB" w:rsidRDefault="00DE34B8">
      <w:pPr>
        <w:wordWrap w:val="0"/>
        <w:spacing w:before="220" w:line="480" w:lineRule="atLeast"/>
        <w:ind w:right="500"/>
        <w:jc w:val="right"/>
        <w:textAlignment w:val="baseline"/>
        <w:rPr>
          <w:sz w:val="35"/>
        </w:rPr>
      </w:pPr>
      <w:r>
        <w:rPr>
          <w:rFonts w:ascii="宋体" w:eastAsia="宋体" w:hAnsi="宋体" w:cs="宋体"/>
          <w:color w:val="000000"/>
          <w:sz w:val="35"/>
        </w:rPr>
        <w:lastRenderedPageBreak/>
        <w:t>从一次关于语言的对话而来</w:t>
      </w:r>
      <w:r>
        <w:rPr>
          <w:rFonts w:ascii="宋体" w:eastAsia="宋体" w:hAnsi="宋体" w:cs="宋体"/>
          <w:color w:val="000000"/>
          <w:sz w:val="35"/>
        </w:rPr>
        <w:t xml:space="preserve">   1029</w:t>
      </w:r>
    </w:p>
    <w:p w:rsidR="003B37AB" w:rsidRDefault="003B37AB">
      <w:pPr>
        <w:wordWrap w:val="0"/>
        <w:spacing w:line="420" w:lineRule="exact"/>
        <w:jc w:val="right"/>
        <w:textAlignment w:val="baseline"/>
        <w:rPr>
          <w:sz w:val="35"/>
        </w:rPr>
      </w:pPr>
    </w:p>
    <w:p w:rsidR="003B37AB" w:rsidRDefault="00DE34B8">
      <w:pPr>
        <w:wordWrap w:val="0"/>
        <w:spacing w:line="700" w:lineRule="atLeast"/>
        <w:ind w:left="20"/>
        <w:textAlignment w:val="baseline"/>
        <w:rPr>
          <w:sz w:val="43"/>
        </w:rPr>
      </w:pPr>
      <w:r>
        <w:rPr>
          <w:rFonts w:ascii="宋体" w:eastAsia="宋体" w:hAnsi="宋体" w:cs="宋体"/>
          <w:color w:val="000000"/>
          <w:sz w:val="43"/>
        </w:rPr>
        <w:t>海：完全排除意义上的防止是决不可能的。</w:t>
      </w:r>
    </w:p>
    <w:p w:rsidR="003B37AB" w:rsidRDefault="00DE34B8">
      <w:pPr>
        <w:wordWrap w:val="0"/>
        <w:spacing w:line="700" w:lineRule="atLeast"/>
        <w:ind w:left="20"/>
        <w:textAlignment w:val="baseline"/>
        <w:rPr>
          <w:sz w:val="43"/>
        </w:rPr>
      </w:pPr>
      <w:r>
        <w:rPr>
          <w:rFonts w:ascii="宋体" w:eastAsia="宋体" w:hAnsi="宋体" w:cs="宋体"/>
          <w:color w:val="000000"/>
          <w:sz w:val="43"/>
        </w:rPr>
        <w:t>日：为什么不可能？</w:t>
      </w:r>
    </w:p>
    <w:p w:rsidR="003B37AB" w:rsidRDefault="00DE34B8">
      <w:pPr>
        <w:wordWrap w:val="0"/>
        <w:spacing w:line="700" w:lineRule="atLeast"/>
        <w:ind w:left="880" w:right="40" w:hanging="860"/>
        <w:textAlignment w:val="baseline"/>
        <w:rPr>
          <w:sz w:val="43"/>
        </w:rPr>
      </w:pPr>
      <w:r>
        <w:rPr>
          <w:rFonts w:ascii="宋体" w:eastAsia="宋体" w:hAnsi="宋体" w:cs="宋体"/>
          <w:color w:val="000000"/>
          <w:sz w:val="43"/>
        </w:rPr>
        <w:t>海：因为概念性表象模式太容易潜入到每一种人类经验方式中盘踞起来。</w:t>
      </w:r>
    </w:p>
    <w:p w:rsidR="003B37AB" w:rsidRDefault="00DE34B8">
      <w:pPr>
        <w:wordWrap w:val="0"/>
        <w:spacing w:line="700" w:lineRule="atLeast"/>
        <w:ind w:left="20"/>
        <w:textAlignment w:val="baseline"/>
        <w:rPr>
          <w:sz w:val="43"/>
        </w:rPr>
      </w:pPr>
      <w:r>
        <w:rPr>
          <w:rFonts w:ascii="宋体" w:eastAsia="宋体" w:hAnsi="宋体" w:cs="宋体"/>
          <w:color w:val="000000"/>
          <w:sz w:val="43"/>
        </w:rPr>
        <w:t>日：即使那种在一定意义上是无概念的思想也不能幸免吗？</w:t>
      </w:r>
    </w:p>
    <w:p w:rsidR="003B37AB" w:rsidRDefault="00DE34B8">
      <w:pPr>
        <w:wordWrap w:val="0"/>
        <w:spacing w:line="700" w:lineRule="atLeast"/>
        <w:ind w:left="880" w:right="20" w:hanging="860"/>
        <w:textAlignment w:val="baseline"/>
        <w:rPr>
          <w:sz w:val="43"/>
        </w:rPr>
      </w:pPr>
      <w:r>
        <w:rPr>
          <w:rFonts w:ascii="宋体" w:eastAsia="宋体" w:hAnsi="宋体" w:cs="宋体"/>
          <w:color w:val="000000"/>
          <w:sz w:val="43"/>
        </w:rPr>
        <w:t>海：是的</w:t>
      </w:r>
      <w:r>
        <w:rPr>
          <w:rFonts w:ascii="宋体" w:eastAsia="宋体" w:hAnsi="宋体" w:cs="宋体"/>
          <w:color w:val="000000"/>
          <w:sz w:val="43"/>
        </w:rPr>
        <w:t>——</w:t>
      </w:r>
      <w:r>
        <w:rPr>
          <w:rFonts w:ascii="宋体" w:eastAsia="宋体" w:hAnsi="宋体" w:cs="宋体"/>
          <w:color w:val="000000"/>
          <w:sz w:val="43"/>
        </w:rPr>
        <w:t>您只要想想，您是怎样不知不觉地把九鬼对</w:t>
      </w:r>
      <w:r>
        <w:rPr>
          <w:rFonts w:ascii="宋体" w:eastAsia="宋体" w:hAnsi="宋体" w:cs="宋体"/>
          <w:color w:val="000000"/>
          <w:sz w:val="43"/>
        </w:rPr>
        <w:t>“</w:t>
      </w:r>
      <w:r>
        <w:rPr>
          <w:rFonts w:ascii="宋体" w:eastAsia="宋体" w:hAnsi="宋体" w:cs="宋体"/>
          <w:color w:val="000000"/>
          <w:sz w:val="43"/>
        </w:rPr>
        <w:t>粹</w:t>
      </w:r>
      <w:r>
        <w:rPr>
          <w:rFonts w:ascii="宋体" w:eastAsia="宋体" w:hAnsi="宋体" w:cs="宋体"/>
          <w:color w:val="000000"/>
          <w:sz w:val="43"/>
        </w:rPr>
        <w:t>”</w:t>
      </w:r>
      <w:r>
        <w:rPr>
          <w:rFonts w:ascii="宋体" w:eastAsia="宋体" w:hAnsi="宋体" w:cs="宋体"/>
          <w:color w:val="000000"/>
          <w:sz w:val="43"/>
        </w:rPr>
        <w:t>的美学解释当作合乎实情的解释来赞赏的，尽管这种解释所依据的是欧洲的，也即形而上学的观念。</w:t>
      </w:r>
    </w:p>
    <w:p w:rsidR="003B37AB" w:rsidRDefault="00DE34B8">
      <w:pPr>
        <w:wordWrap w:val="0"/>
        <w:spacing w:line="700" w:lineRule="atLeast"/>
        <w:ind w:left="880" w:right="20" w:hanging="860"/>
        <w:textAlignment w:val="baseline"/>
        <w:rPr>
          <w:sz w:val="43"/>
        </w:rPr>
      </w:pPr>
      <w:r>
        <w:rPr>
          <w:rFonts w:ascii="宋体" w:eastAsia="宋体" w:hAnsi="宋体" w:cs="宋体"/>
          <w:color w:val="000000"/>
          <w:sz w:val="43"/>
        </w:rPr>
        <w:t>日：如果我没有误解的话，您是想说，形而上学</w:t>
      </w:r>
      <w:r>
        <w:rPr>
          <w:rFonts w:ascii="宋体" w:eastAsia="宋体" w:hAnsi="宋体" w:cs="宋体"/>
          <w:color w:val="000000"/>
          <w:sz w:val="43"/>
        </w:rPr>
        <w:t>的表象方式在某个方面是不可避免的。</w:t>
      </w:r>
    </w:p>
    <w:p w:rsidR="003B37AB" w:rsidRDefault="00DE34B8">
      <w:pPr>
        <w:wordWrap w:val="0"/>
        <w:spacing w:line="700" w:lineRule="atLeast"/>
        <w:ind w:left="20"/>
        <w:textAlignment w:val="baseline"/>
        <w:rPr>
          <w:sz w:val="43"/>
        </w:rPr>
      </w:pPr>
      <w:r>
        <w:rPr>
          <w:rFonts w:ascii="宋体" w:eastAsia="宋体" w:hAnsi="宋体" w:cs="宋体"/>
          <w:color w:val="000000"/>
          <w:sz w:val="43"/>
        </w:rPr>
        <w:t>海：康德就以他的方式清楚地看到了这一点。</w:t>
      </w:r>
    </w:p>
    <w:p w:rsidR="003B37AB" w:rsidRDefault="00DE34B8">
      <w:pPr>
        <w:wordWrap w:val="0"/>
        <w:spacing w:line="700" w:lineRule="atLeast"/>
        <w:ind w:left="20"/>
        <w:textAlignment w:val="baseline"/>
        <w:rPr>
          <w:sz w:val="43"/>
        </w:rPr>
      </w:pPr>
      <w:r>
        <w:rPr>
          <w:rFonts w:ascii="宋体" w:eastAsia="宋体" w:hAnsi="宋体" w:cs="宋体"/>
          <w:color w:val="000000"/>
          <w:sz w:val="43"/>
        </w:rPr>
        <w:t>日：但我们总是很少认识到他的洞识的全部内涵。</w:t>
      </w:r>
    </w:p>
    <w:p w:rsidR="003B37AB" w:rsidRDefault="00DE34B8">
      <w:pPr>
        <w:wordWrap w:val="0"/>
        <w:spacing w:line="700" w:lineRule="atLeast"/>
        <w:ind w:left="880" w:hanging="860"/>
        <w:textAlignment w:val="baseline"/>
        <w:rPr>
          <w:sz w:val="43"/>
        </w:rPr>
      </w:pPr>
      <w:r>
        <w:rPr>
          <w:rFonts w:ascii="宋体" w:eastAsia="宋体" w:hAnsi="宋体" w:cs="宋体"/>
          <w:color w:val="000000"/>
          <w:sz w:val="43"/>
        </w:rPr>
        <w:t>海：因为康德没有能超出形而上学之外来展开他的洞识。形而上学的牢不可破的统治地位甚至建立在我们没有预期到它的地方</w:t>
      </w:r>
      <w:r>
        <w:rPr>
          <w:rFonts w:ascii="宋体" w:eastAsia="宋体" w:hAnsi="宋体" w:cs="宋体"/>
          <w:color w:val="000000"/>
          <w:sz w:val="43"/>
        </w:rPr>
        <w:t>——</w:t>
      </w:r>
      <w:r>
        <w:rPr>
          <w:rFonts w:ascii="宋体" w:eastAsia="宋体" w:hAnsi="宋体" w:cs="宋体"/>
          <w:color w:val="000000"/>
          <w:sz w:val="43"/>
        </w:rPr>
        <w:t>在把逻辑</w:t>
      </w:r>
      <w:r>
        <w:rPr>
          <w:rFonts w:ascii="宋体" w:eastAsia="宋体" w:hAnsi="宋体" w:cs="宋体"/>
          <w:color w:val="000000"/>
          <w:sz w:val="43"/>
        </w:rPr>
        <w:t>(Logik)</w:t>
      </w:r>
      <w:r>
        <w:rPr>
          <w:rFonts w:ascii="宋体" w:eastAsia="宋体" w:hAnsi="宋体" w:cs="宋体"/>
          <w:color w:val="000000"/>
          <w:sz w:val="43"/>
        </w:rPr>
        <w:t>发展为逻辑斯蒂</w:t>
      </w:r>
      <w:r>
        <w:rPr>
          <w:rFonts w:ascii="宋体" w:eastAsia="宋体" w:hAnsi="宋体" w:cs="宋体"/>
          <w:color w:val="000000"/>
          <w:sz w:val="43"/>
        </w:rPr>
        <w:t>(Logistik)</w:t>
      </w:r>
      <w:r>
        <w:rPr>
          <w:rFonts w:ascii="宋体" w:eastAsia="宋体" w:hAnsi="宋体" w:cs="宋体"/>
          <w:color w:val="000000"/>
          <w:sz w:val="43"/>
        </w:rPr>
        <w:t>的过程中。</w:t>
      </w:r>
      <w:r>
        <w:rPr>
          <w:rFonts w:ascii="宋体" w:eastAsia="宋体" w:hAnsi="宋体" w:cs="宋体"/>
          <w:color w:val="000000"/>
          <w:sz w:val="43"/>
        </w:rPr>
        <w:t>①</w:t>
      </w:r>
    </w:p>
    <w:p w:rsidR="003B37AB" w:rsidRDefault="00DE34B8">
      <w:pPr>
        <w:wordWrap w:val="0"/>
        <w:spacing w:line="700" w:lineRule="atLeast"/>
        <w:ind w:left="20"/>
        <w:textAlignment w:val="baseline"/>
        <w:rPr>
          <w:sz w:val="43"/>
        </w:rPr>
      </w:pPr>
      <w:r>
        <w:rPr>
          <w:rFonts w:ascii="宋体" w:eastAsia="宋体" w:hAnsi="宋体" w:cs="宋体"/>
          <w:color w:val="000000"/>
          <w:sz w:val="43"/>
        </w:rPr>
        <w:t>日：您在其中看到了一个形而上学的过程吗？</w:t>
      </w:r>
    </w:p>
    <w:p w:rsidR="003B37AB" w:rsidRDefault="00DE34B8">
      <w:pPr>
        <w:wordWrap w:val="0"/>
        <w:spacing w:line="700" w:lineRule="atLeast"/>
        <w:ind w:left="880" w:hanging="860"/>
        <w:textAlignment w:val="baseline"/>
        <w:rPr>
          <w:sz w:val="43"/>
        </w:rPr>
      </w:pPr>
      <w:r>
        <w:rPr>
          <w:rFonts w:ascii="宋体" w:eastAsia="宋体" w:hAnsi="宋体" w:cs="宋体"/>
          <w:color w:val="000000"/>
          <w:sz w:val="43"/>
        </w:rPr>
        <w:t>海：正是这样。而且，依然没有受到关注的是在其中隐蔽的对语言之本质的进攻，那也许是来自这个方面的最后的进攻了。</w:t>
      </w:r>
    </w:p>
    <w:p w:rsidR="003B37AB" w:rsidRDefault="00DE34B8">
      <w:pPr>
        <w:wordWrap w:val="0"/>
        <w:spacing w:line="700" w:lineRule="atLeast"/>
        <w:ind w:left="20"/>
        <w:textAlignment w:val="baseline"/>
        <w:rPr>
          <w:sz w:val="43"/>
        </w:rPr>
      </w:pPr>
      <w:r>
        <w:rPr>
          <w:rFonts w:ascii="宋体" w:eastAsia="宋体" w:hAnsi="宋体" w:cs="宋体"/>
          <w:color w:val="000000"/>
          <w:sz w:val="43"/>
        </w:rPr>
        <w:t>日：我们必须益发小心地保护那些通向语言之本质的道路。</w:t>
      </w:r>
    </w:p>
    <w:p w:rsidR="003B37AB" w:rsidRDefault="00DE34B8">
      <w:pPr>
        <w:wordWrap w:val="0"/>
        <w:spacing w:line="700" w:lineRule="atLeast"/>
        <w:ind w:left="880" w:right="20" w:hanging="860"/>
        <w:textAlignment w:val="baseline"/>
        <w:rPr>
          <w:sz w:val="43"/>
        </w:rPr>
      </w:pPr>
      <w:r>
        <w:rPr>
          <w:rFonts w:ascii="宋体" w:eastAsia="宋体" w:hAnsi="宋体" w:cs="宋体"/>
          <w:color w:val="000000"/>
          <w:sz w:val="43"/>
        </w:rPr>
        <w:t>海：如果我们能成功地筑起仅只一条通向这些道路的小径，也就足矣！</w:t>
      </w:r>
    </w:p>
    <w:p w:rsidR="003B37AB" w:rsidRDefault="00DE34B8">
      <w:pPr>
        <w:wordWrap w:val="0"/>
        <w:spacing w:line="700" w:lineRule="atLeast"/>
        <w:ind w:left="880" w:right="20" w:hanging="860"/>
        <w:textAlignment w:val="baseline"/>
        <w:rPr>
          <w:sz w:val="43"/>
        </w:rPr>
      </w:pPr>
      <w:r>
        <w:rPr>
          <w:rFonts w:ascii="宋体" w:eastAsia="宋体" w:hAnsi="宋体" w:cs="宋体"/>
          <w:color w:val="000000"/>
          <w:sz w:val="43"/>
        </w:rPr>
        <w:t>日：您谈到暗示，我看这就指示出一种通向这样一条小径的踪迹。</w:t>
      </w:r>
    </w:p>
    <w:p w:rsidR="003B37AB" w:rsidRDefault="003B37AB">
      <w:pPr>
        <w:wordWrap w:val="0"/>
        <w:spacing w:line="700" w:lineRule="exact"/>
        <w:textAlignment w:val="baseline"/>
        <w:rPr>
          <w:sz w:val="43"/>
        </w:rPr>
      </w:pPr>
    </w:p>
    <w:p w:rsidR="003B37AB" w:rsidRDefault="00DE34B8">
      <w:pPr>
        <w:wordWrap w:val="0"/>
        <w:spacing w:line="500" w:lineRule="atLeast"/>
        <w:ind w:left="620"/>
        <w:textAlignment w:val="baseline"/>
        <w:rPr>
          <w:sz w:val="36"/>
        </w:rPr>
      </w:pPr>
      <w:r>
        <w:rPr>
          <w:rFonts w:ascii="宋体" w:eastAsia="宋体" w:hAnsi="宋体" w:cs="宋体"/>
          <w:color w:val="000000"/>
          <w:sz w:val="36"/>
        </w:rPr>
        <w:t>1</w:t>
      </w:r>
      <w:r>
        <w:rPr>
          <w:rFonts w:ascii="宋体" w:eastAsia="宋体" w:hAnsi="宋体" w:cs="宋体"/>
          <w:color w:val="000000"/>
          <w:sz w:val="36"/>
        </w:rPr>
        <w:t>：逻辑斯蒂即现代符号逻辑或数理逻辑。</w:t>
      </w:r>
      <w:r>
        <w:rPr>
          <w:rFonts w:ascii="宋体" w:eastAsia="宋体" w:hAnsi="宋体" w:cs="宋体"/>
          <w:color w:val="000000"/>
          <w:sz w:val="36"/>
        </w:rPr>
        <w:t>——</w:t>
      </w:r>
      <w:r>
        <w:rPr>
          <w:rFonts w:ascii="宋体" w:eastAsia="宋体" w:hAnsi="宋体" w:cs="宋体"/>
          <w:color w:val="000000"/>
          <w:sz w:val="36"/>
        </w:rPr>
        <w:t>译注</w:t>
      </w:r>
    </w:p>
    <w:p w:rsidR="003B37AB" w:rsidRDefault="003B37AB"/>
    <w:p w:rsidR="003B37AB" w:rsidRDefault="003B37AB">
      <w:pPr>
        <w:sectPr w:rsidR="003B37AB">
          <w:headerReference w:type="default" r:id="rId2131"/>
          <w:footerReference w:type="default" r:id="rId2132"/>
          <w:pgSz w:w="16600" w:h="24400"/>
          <w:pgMar w:top="2080" w:right="2320" w:bottom="2080" w:left="2320" w:header="1780" w:footer="1780" w:gutter="0"/>
          <w:cols w:space="720"/>
        </w:sectPr>
      </w:pPr>
    </w:p>
    <w:p w:rsidR="003B37AB" w:rsidRDefault="00DE34B8">
      <w:pPr>
        <w:wordWrap w:val="0"/>
        <w:spacing w:before="280" w:line="460" w:lineRule="atLeast"/>
        <w:ind w:left="420"/>
        <w:textAlignment w:val="baseline"/>
        <w:rPr>
          <w:sz w:val="34"/>
        </w:rPr>
      </w:pPr>
      <w:r>
        <w:rPr>
          <w:rFonts w:ascii="宋体" w:eastAsia="宋体" w:hAnsi="宋体" w:cs="宋体"/>
          <w:color w:val="000000"/>
          <w:sz w:val="34"/>
        </w:rPr>
        <w:lastRenderedPageBreak/>
        <w:t xml:space="preserve">1030   </w:t>
      </w:r>
      <w:r>
        <w:rPr>
          <w:rFonts w:ascii="宋体" w:eastAsia="宋体" w:hAnsi="宋体" w:cs="宋体"/>
          <w:color w:val="000000"/>
          <w:sz w:val="34"/>
        </w:rPr>
        <w:t>第六编</w:t>
      </w:r>
      <w:r>
        <w:rPr>
          <w:rFonts w:ascii="宋体" w:eastAsia="宋体" w:hAnsi="宋体" w:cs="宋体"/>
          <w:color w:val="000000"/>
          <w:sz w:val="34"/>
        </w:rPr>
        <w:t xml:space="preserve">  </w:t>
      </w:r>
      <w:r>
        <w:rPr>
          <w:rFonts w:ascii="宋体" w:eastAsia="宋体" w:hAnsi="宋体" w:cs="宋体"/>
          <w:color w:val="000000"/>
          <w:sz w:val="34"/>
        </w:rPr>
        <w:t>语言之说</w:t>
      </w:r>
    </w:p>
    <w:p w:rsidR="003B37AB" w:rsidRDefault="003B37AB">
      <w:pPr>
        <w:wordWrap w:val="0"/>
        <w:spacing w:line="440" w:lineRule="exact"/>
        <w:textAlignment w:val="baseline"/>
        <w:rPr>
          <w:sz w:val="34"/>
        </w:rPr>
      </w:pPr>
    </w:p>
    <w:p w:rsidR="003B37AB" w:rsidRDefault="00DE34B8">
      <w:pPr>
        <w:wordWrap w:val="0"/>
        <w:spacing w:line="780" w:lineRule="atLeast"/>
        <w:ind w:left="40"/>
        <w:textAlignment w:val="baseline"/>
        <w:rPr>
          <w:sz w:val="37"/>
        </w:rPr>
      </w:pPr>
      <w:r>
        <w:rPr>
          <w:rFonts w:ascii="宋体" w:eastAsia="宋体" w:hAnsi="宋体" w:cs="宋体"/>
          <w:color w:val="000000"/>
          <w:sz w:val="37"/>
        </w:rPr>
        <w:t>海：但即使是谈论一种暗示，也已经太冒险了。</w:t>
      </w:r>
    </w:p>
    <w:p w:rsidR="003B37AB" w:rsidRDefault="00DE34B8">
      <w:pPr>
        <w:wordWrap w:val="0"/>
        <w:spacing w:line="780" w:lineRule="atLeast"/>
        <w:ind w:left="880" w:right="20" w:hanging="840"/>
        <w:textAlignment w:val="baseline"/>
        <w:rPr>
          <w:sz w:val="37"/>
        </w:rPr>
      </w:pPr>
      <w:r>
        <w:rPr>
          <w:rFonts w:ascii="宋体" w:eastAsia="宋体" w:hAnsi="宋体" w:cs="宋体"/>
          <w:color w:val="000000"/>
          <w:sz w:val="37"/>
        </w:rPr>
        <w:t>日：我们只是很好地理解了这样一回事情，即一个思想者之所以喜欢克制要道说的话</w:t>
      </w:r>
      <w:r>
        <w:rPr>
          <w:rFonts w:ascii="宋体" w:eastAsia="宋体" w:hAnsi="宋体" w:cs="宋体"/>
          <w:color w:val="000000"/>
          <w:sz w:val="37"/>
        </w:rPr>
        <w:t>(das zu- sagende Wort)</w:t>
      </w:r>
      <w:r>
        <w:rPr>
          <w:rFonts w:ascii="宋体" w:eastAsia="宋体" w:hAnsi="宋体" w:cs="宋体"/>
          <w:color w:val="000000"/>
          <w:sz w:val="37"/>
        </w:rPr>
        <w:t>，并不是为了保持这话本身，而是为了向着值得思想的东西来承受这话。</w:t>
      </w:r>
    </w:p>
    <w:p w:rsidR="003B37AB" w:rsidRDefault="00DE34B8">
      <w:pPr>
        <w:wordWrap w:val="0"/>
        <w:spacing w:line="780" w:lineRule="atLeast"/>
        <w:ind w:left="880" w:right="20" w:hanging="840"/>
        <w:textAlignment w:val="baseline"/>
        <w:rPr>
          <w:sz w:val="37"/>
        </w:rPr>
      </w:pPr>
      <w:r>
        <w:rPr>
          <w:rFonts w:ascii="宋体" w:eastAsia="宋体" w:hAnsi="宋体" w:cs="宋体"/>
          <w:color w:val="000000"/>
          <w:sz w:val="37"/>
        </w:rPr>
        <w:t>海：这与暗示相合。暗示是不可思议的。暗示向我们示意。暗示示意离去。暗示示意我们去往它们由之而来不知不觉地向我们承受自身的地方。</w:t>
      </w:r>
    </w:p>
    <w:p w:rsidR="003B37AB" w:rsidRDefault="00DE34B8">
      <w:pPr>
        <w:wordWrap w:val="0"/>
        <w:spacing w:line="780" w:lineRule="atLeast"/>
        <w:ind w:left="880" w:right="40" w:hanging="840"/>
        <w:textAlignment w:val="baseline"/>
        <w:rPr>
          <w:sz w:val="37"/>
        </w:rPr>
      </w:pPr>
      <w:r>
        <w:rPr>
          <w:rFonts w:ascii="宋体" w:eastAsia="宋体" w:hAnsi="宋体" w:cs="宋体"/>
          <w:color w:val="000000"/>
          <w:sz w:val="37"/>
        </w:rPr>
        <w:t>日：您是在那种与您用</w:t>
      </w:r>
      <w:r>
        <w:rPr>
          <w:rFonts w:ascii="宋体" w:eastAsia="宋体" w:hAnsi="宋体" w:cs="宋体"/>
          <w:color w:val="000000"/>
          <w:sz w:val="37"/>
        </w:rPr>
        <w:t>“</w:t>
      </w:r>
      <w:r>
        <w:rPr>
          <w:rFonts w:ascii="宋体" w:eastAsia="宋体" w:hAnsi="宋体" w:cs="宋体"/>
          <w:color w:val="000000"/>
          <w:sz w:val="37"/>
        </w:rPr>
        <w:t>手势</w:t>
      </w:r>
      <w:r>
        <w:rPr>
          <w:rFonts w:ascii="宋体" w:eastAsia="宋体" w:hAnsi="宋体" w:cs="宋体"/>
          <w:color w:val="000000"/>
          <w:sz w:val="37"/>
        </w:rPr>
        <w:t>”</w:t>
      </w:r>
      <w:r>
        <w:rPr>
          <w:rFonts w:ascii="宋体" w:eastAsia="宋体" w:hAnsi="宋体" w:cs="宋体"/>
          <w:color w:val="000000"/>
          <w:sz w:val="37"/>
        </w:rPr>
        <w:t>一词来予以解释的东西的一体关系中来思暗示的。</w:t>
      </w:r>
    </w:p>
    <w:p w:rsidR="003B37AB" w:rsidRDefault="00DE34B8">
      <w:pPr>
        <w:wordWrap w:val="0"/>
        <w:spacing w:line="780" w:lineRule="atLeast"/>
        <w:ind w:left="40"/>
        <w:textAlignment w:val="baseline"/>
        <w:rPr>
          <w:sz w:val="37"/>
        </w:rPr>
      </w:pPr>
      <w:r>
        <w:rPr>
          <w:rFonts w:ascii="宋体" w:eastAsia="宋体" w:hAnsi="宋体" w:cs="宋体"/>
          <w:color w:val="000000"/>
          <w:sz w:val="37"/>
        </w:rPr>
        <w:t>海：正是这样。</w:t>
      </w:r>
    </w:p>
    <w:p w:rsidR="003B37AB" w:rsidRDefault="00DE34B8">
      <w:pPr>
        <w:wordWrap w:val="0"/>
        <w:spacing w:line="780" w:lineRule="atLeast"/>
        <w:ind w:left="880" w:hanging="840"/>
        <w:textAlignment w:val="baseline"/>
        <w:rPr>
          <w:sz w:val="37"/>
        </w:rPr>
      </w:pPr>
      <w:r>
        <w:rPr>
          <w:rFonts w:ascii="宋体" w:eastAsia="宋体" w:hAnsi="宋体" w:cs="宋体"/>
          <w:color w:val="000000"/>
          <w:sz w:val="37"/>
        </w:rPr>
        <w:t>日：根据您的指示，暗示和手势不同于符号和密码</w:t>
      </w:r>
      <w:r>
        <w:rPr>
          <w:rFonts w:ascii="宋体" w:eastAsia="宋体" w:hAnsi="宋体" w:cs="宋体"/>
          <w:color w:val="000000"/>
          <w:sz w:val="37"/>
        </w:rPr>
        <w:t>(Zeichen undChiffren)</w:t>
      </w:r>
      <w:r>
        <w:rPr>
          <w:rFonts w:ascii="宋体" w:eastAsia="宋体" w:hAnsi="宋体" w:cs="宋体"/>
          <w:color w:val="000000"/>
          <w:sz w:val="37"/>
        </w:rPr>
        <w:t>，后者全然安身在形而上学中。</w:t>
      </w:r>
    </w:p>
    <w:p w:rsidR="003B37AB" w:rsidRDefault="00DE34B8">
      <w:pPr>
        <w:wordWrap w:val="0"/>
        <w:spacing w:line="780" w:lineRule="atLeast"/>
        <w:ind w:left="880" w:right="60" w:hanging="840"/>
        <w:textAlignment w:val="baseline"/>
        <w:rPr>
          <w:sz w:val="37"/>
        </w:rPr>
      </w:pPr>
      <w:r>
        <w:rPr>
          <w:rFonts w:ascii="宋体" w:eastAsia="宋体" w:hAnsi="宋体" w:cs="宋体"/>
          <w:color w:val="000000"/>
          <w:sz w:val="37"/>
        </w:rPr>
        <w:t>海：暗示和手势则属于一个完全不同的本质领域</w:t>
      </w:r>
      <w:r>
        <w:rPr>
          <w:rFonts w:ascii="宋体" w:eastAsia="宋体" w:hAnsi="宋体" w:cs="宋体"/>
          <w:color w:val="000000"/>
          <w:sz w:val="37"/>
        </w:rPr>
        <w:t>————</w:t>
      </w:r>
      <w:r>
        <w:rPr>
          <w:rFonts w:ascii="宋体" w:eastAsia="宋体" w:hAnsi="宋体" w:cs="宋体"/>
          <w:color w:val="000000"/>
          <w:sz w:val="37"/>
        </w:rPr>
        <w:t>请允许我用这个连我自己也深感尴尬的名称。</w:t>
      </w:r>
    </w:p>
    <w:p w:rsidR="003B37AB" w:rsidRDefault="00DE34B8">
      <w:pPr>
        <w:wordWrap w:val="0"/>
        <w:spacing w:line="780" w:lineRule="atLeast"/>
        <w:ind w:left="880" w:right="60" w:hanging="840"/>
        <w:textAlignment w:val="baseline"/>
        <w:rPr>
          <w:sz w:val="37"/>
        </w:rPr>
      </w:pPr>
      <w:r>
        <w:rPr>
          <w:rFonts w:ascii="宋体" w:eastAsia="宋体" w:hAnsi="宋体" w:cs="宋体"/>
          <w:color w:val="000000"/>
          <w:sz w:val="37"/>
        </w:rPr>
        <w:t>日：您所作的提示证实了一个我长期以来持有的猜测。我们不能把您的</w:t>
      </w:r>
      <w:r>
        <w:rPr>
          <w:rFonts w:ascii="宋体" w:eastAsia="宋体" w:hAnsi="宋体" w:cs="宋体"/>
          <w:color w:val="000000"/>
          <w:sz w:val="37"/>
        </w:rPr>
        <w:t>“</w:t>
      </w:r>
      <w:r>
        <w:rPr>
          <w:rFonts w:ascii="宋体" w:eastAsia="宋体" w:hAnsi="宋体" w:cs="宋体"/>
          <w:color w:val="000000"/>
          <w:sz w:val="37"/>
        </w:rPr>
        <w:t>存在之家</w:t>
      </w:r>
      <w:r>
        <w:rPr>
          <w:rFonts w:ascii="宋体" w:eastAsia="宋体" w:hAnsi="宋体" w:cs="宋体"/>
          <w:color w:val="000000"/>
          <w:sz w:val="37"/>
        </w:rPr>
        <w:t>”</w:t>
      </w:r>
      <w:r>
        <w:rPr>
          <w:rFonts w:ascii="宋体" w:eastAsia="宋体" w:hAnsi="宋体" w:cs="宋体"/>
          <w:color w:val="000000"/>
          <w:sz w:val="37"/>
        </w:rPr>
        <w:t>这个说法当作</w:t>
      </w:r>
      <w:r>
        <w:rPr>
          <w:rFonts w:ascii="宋体" w:eastAsia="宋体" w:hAnsi="宋体" w:cs="宋体"/>
          <w:color w:val="000000"/>
          <w:sz w:val="37"/>
        </w:rPr>
        <w:t>一个十分粗浅的比喻，一个可以让人任意想象的比喻，譬如，把家想象为一座从前在什么地方建造好的房子，存有就被安置在其中，犹如一个可搬动的物件。</w:t>
      </w:r>
    </w:p>
    <w:p w:rsidR="003B37AB" w:rsidRDefault="00DE34B8">
      <w:pPr>
        <w:wordWrap w:val="0"/>
        <w:spacing w:line="780" w:lineRule="atLeast"/>
        <w:ind w:left="880" w:right="40" w:hanging="840"/>
        <w:textAlignment w:val="baseline"/>
        <w:rPr>
          <w:sz w:val="37"/>
        </w:rPr>
      </w:pPr>
      <w:r>
        <w:rPr>
          <w:rFonts w:ascii="宋体" w:eastAsia="宋体" w:hAnsi="宋体" w:cs="宋体"/>
          <w:color w:val="000000"/>
          <w:sz w:val="37"/>
        </w:rPr>
        <w:t>海：这种观点已经不堪一击了，我们只要想想前面已经提到的</w:t>
      </w:r>
      <w:r>
        <w:rPr>
          <w:rFonts w:ascii="宋体" w:eastAsia="宋体" w:hAnsi="宋体" w:cs="宋体"/>
          <w:color w:val="000000"/>
          <w:sz w:val="37"/>
        </w:rPr>
        <w:t>“</w:t>
      </w:r>
      <w:r>
        <w:rPr>
          <w:rFonts w:ascii="宋体" w:eastAsia="宋体" w:hAnsi="宋体" w:cs="宋体"/>
          <w:color w:val="000000"/>
          <w:sz w:val="37"/>
        </w:rPr>
        <w:t>存在</w:t>
      </w:r>
      <w:r>
        <w:rPr>
          <w:rFonts w:ascii="宋体" w:eastAsia="宋体" w:hAnsi="宋体" w:cs="宋体"/>
          <w:color w:val="000000"/>
          <w:sz w:val="37"/>
        </w:rPr>
        <w:t>”</w:t>
      </w:r>
      <w:r>
        <w:rPr>
          <w:rFonts w:ascii="宋体" w:eastAsia="宋体" w:hAnsi="宋体" w:cs="宋体"/>
          <w:color w:val="000000"/>
          <w:sz w:val="37"/>
        </w:rPr>
        <w:t>的歧义性就够了。在</w:t>
      </w:r>
      <w:r>
        <w:rPr>
          <w:rFonts w:ascii="宋体" w:eastAsia="宋体" w:hAnsi="宋体" w:cs="宋体"/>
          <w:color w:val="000000"/>
          <w:sz w:val="37"/>
        </w:rPr>
        <w:t>“</w:t>
      </w:r>
      <w:r>
        <w:rPr>
          <w:rFonts w:ascii="宋体" w:eastAsia="宋体" w:hAnsi="宋体" w:cs="宋体"/>
          <w:color w:val="000000"/>
          <w:sz w:val="37"/>
        </w:rPr>
        <w:t>存在之家</w:t>
      </w:r>
      <w:r>
        <w:rPr>
          <w:rFonts w:ascii="宋体" w:eastAsia="宋体" w:hAnsi="宋体" w:cs="宋体"/>
          <w:color w:val="000000"/>
          <w:sz w:val="37"/>
        </w:rPr>
        <w:t>”</w:t>
      </w:r>
      <w:r>
        <w:rPr>
          <w:rFonts w:ascii="宋体" w:eastAsia="宋体" w:hAnsi="宋体" w:cs="宋体"/>
          <w:color w:val="000000"/>
          <w:sz w:val="37"/>
        </w:rPr>
        <w:t>这个说法中，我并不意指在形而上学上被表象的存在者之存在，而是指存在之本质</w:t>
      </w:r>
      <w:r>
        <w:rPr>
          <w:rFonts w:ascii="宋体" w:eastAsia="宋体" w:hAnsi="宋体" w:cs="宋体"/>
          <w:color w:val="000000"/>
          <w:sz w:val="37"/>
        </w:rPr>
        <w:t>(das Wesen des Seins)①</w:t>
      </w:r>
      <w:r>
        <w:rPr>
          <w:rFonts w:ascii="宋体" w:eastAsia="宋体" w:hAnsi="宋体" w:cs="宋体"/>
          <w:color w:val="000000"/>
          <w:sz w:val="37"/>
        </w:rPr>
        <w:t>，更确切地讲，是指存在与存</w:t>
      </w:r>
    </w:p>
    <w:p w:rsidR="003B37AB" w:rsidRDefault="00DE34B8">
      <w:pPr>
        <w:wordWrap w:val="0"/>
        <w:spacing w:line="780" w:lineRule="atLeast"/>
        <w:ind w:left="60"/>
        <w:textAlignment w:val="baseline"/>
        <w:rPr>
          <w:sz w:val="37"/>
        </w:rPr>
      </w:pPr>
      <w:r>
        <w:rPr>
          <w:rFonts w:ascii="宋体" w:eastAsia="宋体" w:hAnsi="宋体" w:cs="宋体"/>
          <w:color w:val="000000"/>
          <w:sz w:val="37"/>
          <w:u w:val="single"/>
        </w:rPr>
        <w:t xml:space="preserve">                </w:t>
      </w:r>
    </w:p>
    <w:p w:rsidR="003B37AB" w:rsidRDefault="00DE34B8">
      <w:pPr>
        <w:wordWrap w:val="0"/>
        <w:spacing w:before="340" w:line="580" w:lineRule="atLeast"/>
        <w:ind w:left="40" w:right="100" w:firstLine="62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此处所谓</w:t>
      </w:r>
      <w:r>
        <w:rPr>
          <w:rFonts w:ascii="宋体" w:eastAsia="宋体" w:hAnsi="宋体" w:cs="宋体"/>
          <w:color w:val="000000"/>
          <w:sz w:val="31"/>
        </w:rPr>
        <w:t>“</w:t>
      </w:r>
      <w:r>
        <w:rPr>
          <w:rFonts w:ascii="宋体" w:eastAsia="宋体" w:hAnsi="宋体" w:cs="宋体"/>
          <w:color w:val="000000"/>
          <w:sz w:val="31"/>
        </w:rPr>
        <w:t>存在之本质</w:t>
      </w:r>
      <w:r>
        <w:rPr>
          <w:rFonts w:ascii="宋体" w:eastAsia="宋体" w:hAnsi="宋体" w:cs="宋体"/>
          <w:color w:val="000000"/>
          <w:sz w:val="31"/>
        </w:rPr>
        <w:t>”</w:t>
      </w:r>
      <w:r>
        <w:rPr>
          <w:rFonts w:ascii="宋体" w:eastAsia="宋体" w:hAnsi="宋体" w:cs="宋体"/>
          <w:color w:val="000000"/>
          <w:sz w:val="31"/>
        </w:rPr>
        <w:t>的</w:t>
      </w:r>
      <w:r>
        <w:rPr>
          <w:rFonts w:ascii="宋体" w:eastAsia="宋体" w:hAnsi="宋体" w:cs="宋体"/>
          <w:color w:val="000000"/>
          <w:sz w:val="31"/>
        </w:rPr>
        <w:t>“</w:t>
      </w:r>
      <w:r>
        <w:rPr>
          <w:rFonts w:ascii="宋体" w:eastAsia="宋体" w:hAnsi="宋体" w:cs="宋体"/>
          <w:color w:val="000000"/>
          <w:sz w:val="31"/>
        </w:rPr>
        <w:t>本质</w:t>
      </w:r>
      <w:r>
        <w:rPr>
          <w:rFonts w:ascii="宋体" w:eastAsia="宋体" w:hAnsi="宋体" w:cs="宋体"/>
          <w:color w:val="000000"/>
          <w:sz w:val="31"/>
        </w:rPr>
        <w:t>”(Wesen)</w:t>
      </w:r>
      <w:r>
        <w:rPr>
          <w:rFonts w:ascii="宋体" w:eastAsia="宋体" w:hAnsi="宋体" w:cs="宋体"/>
          <w:color w:val="000000"/>
          <w:sz w:val="31"/>
        </w:rPr>
        <w:t>是海德格尔意义上的，作动词解，有</w:t>
      </w:r>
      <w:r>
        <w:rPr>
          <w:rFonts w:ascii="宋体" w:eastAsia="宋体" w:hAnsi="宋体" w:cs="宋体"/>
          <w:color w:val="000000"/>
          <w:sz w:val="31"/>
        </w:rPr>
        <w:t>“</w:t>
      </w:r>
      <w:r>
        <w:rPr>
          <w:rFonts w:ascii="宋体" w:eastAsia="宋体" w:hAnsi="宋体" w:cs="宋体"/>
          <w:color w:val="000000"/>
          <w:sz w:val="31"/>
        </w:rPr>
        <w:t>现身</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运作</w:t>
      </w:r>
      <w:r>
        <w:rPr>
          <w:rFonts w:ascii="宋体" w:eastAsia="宋体" w:hAnsi="宋体" w:cs="宋体"/>
          <w:color w:val="000000"/>
          <w:sz w:val="31"/>
        </w:rPr>
        <w:t>”</w:t>
      </w:r>
      <w:r>
        <w:rPr>
          <w:rFonts w:ascii="宋体" w:eastAsia="宋体" w:hAnsi="宋体" w:cs="宋体"/>
          <w:color w:val="000000"/>
          <w:sz w:val="31"/>
        </w:rPr>
        <w:t>等意思。</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133"/>
          <w:footerReference w:type="default" r:id="rId2134"/>
          <w:pgSz w:w="16600" w:h="24400"/>
          <w:pgMar w:top="2080" w:right="2300" w:bottom="2080" w:left="2300" w:header="1780" w:footer="1780" w:gutter="0"/>
          <w:cols w:space="720"/>
        </w:sectPr>
      </w:pPr>
    </w:p>
    <w:p w:rsidR="003B37AB" w:rsidRDefault="00DE34B8">
      <w:pPr>
        <w:wordWrap w:val="0"/>
        <w:spacing w:before="260" w:line="500" w:lineRule="atLeast"/>
        <w:ind w:right="520"/>
        <w:jc w:val="right"/>
        <w:textAlignment w:val="baseline"/>
        <w:rPr>
          <w:sz w:val="36"/>
        </w:rPr>
      </w:pPr>
      <w:r>
        <w:rPr>
          <w:rFonts w:ascii="宋体" w:eastAsia="宋体" w:hAnsi="宋体" w:cs="宋体"/>
          <w:color w:val="000000"/>
          <w:sz w:val="36"/>
        </w:rPr>
        <w:lastRenderedPageBreak/>
        <w:t>从一次关于语言的对话而来</w:t>
      </w:r>
      <w:r>
        <w:rPr>
          <w:rFonts w:ascii="宋体" w:eastAsia="宋体" w:hAnsi="宋体" w:cs="宋体"/>
          <w:color w:val="000000"/>
          <w:sz w:val="36"/>
        </w:rPr>
        <w:t xml:space="preserve">  1031</w:t>
      </w:r>
    </w:p>
    <w:p w:rsidR="003B37AB" w:rsidRDefault="003B37AB">
      <w:pPr>
        <w:wordWrap w:val="0"/>
        <w:spacing w:line="440" w:lineRule="exact"/>
        <w:jc w:val="right"/>
        <w:textAlignment w:val="baseline"/>
        <w:rPr>
          <w:sz w:val="36"/>
        </w:rPr>
      </w:pPr>
    </w:p>
    <w:p w:rsidR="003B37AB" w:rsidRDefault="00DE34B8">
      <w:pPr>
        <w:wordWrap w:val="0"/>
        <w:spacing w:line="720" w:lineRule="atLeast"/>
        <w:ind w:left="920" w:right="20"/>
        <w:textAlignment w:val="baseline"/>
        <w:rPr>
          <w:sz w:val="43"/>
        </w:rPr>
      </w:pPr>
      <w:r>
        <w:rPr>
          <w:rFonts w:ascii="宋体" w:eastAsia="宋体" w:hAnsi="宋体" w:cs="宋体"/>
          <w:color w:val="000000"/>
          <w:sz w:val="43"/>
        </w:rPr>
        <w:t>在者之二重性</w:t>
      </w:r>
      <w:r>
        <w:rPr>
          <w:rFonts w:ascii="宋体" w:eastAsia="宋体" w:hAnsi="宋体" w:cs="宋体"/>
          <w:color w:val="000000"/>
          <w:sz w:val="43"/>
        </w:rPr>
        <w:t>(Zwiefalt)</w:t>
      </w:r>
      <w:r>
        <w:rPr>
          <w:rFonts w:ascii="宋体" w:eastAsia="宋体" w:hAnsi="宋体" w:cs="宋体"/>
          <w:color w:val="000000"/>
          <w:sz w:val="43"/>
        </w:rPr>
        <w:t>的本质</w:t>
      </w:r>
      <w:r>
        <w:rPr>
          <w:rFonts w:ascii="宋体" w:eastAsia="宋体" w:hAnsi="宋体" w:cs="宋体"/>
          <w:color w:val="000000"/>
          <w:sz w:val="43"/>
        </w:rPr>
        <w:t>——</w:t>
      </w:r>
      <w:r>
        <w:rPr>
          <w:rFonts w:ascii="宋体" w:eastAsia="宋体" w:hAnsi="宋体" w:cs="宋体"/>
          <w:color w:val="000000"/>
          <w:sz w:val="43"/>
        </w:rPr>
        <w:t>但这种二重性是就其对于思想的重要性方面来理解的。</w:t>
      </w:r>
    </w:p>
    <w:p w:rsidR="003B37AB" w:rsidRDefault="00DE34B8">
      <w:pPr>
        <w:wordWrap w:val="0"/>
        <w:spacing w:line="720" w:lineRule="atLeast"/>
        <w:ind w:left="880" w:hanging="840"/>
        <w:textAlignment w:val="baseline"/>
        <w:rPr>
          <w:sz w:val="43"/>
        </w:rPr>
      </w:pPr>
      <w:r>
        <w:rPr>
          <w:rFonts w:ascii="宋体" w:eastAsia="宋体" w:hAnsi="宋体" w:cs="宋体"/>
          <w:color w:val="000000"/>
          <w:sz w:val="43"/>
        </w:rPr>
        <w:t>日：假如我们注意到这一点，您这个说法就决不会成为一个时髦的</w:t>
      </w:r>
      <w:r>
        <w:rPr>
          <w:rFonts w:ascii="宋体" w:eastAsia="宋体" w:hAnsi="宋体" w:cs="宋体"/>
          <w:color w:val="000000"/>
          <w:sz w:val="43"/>
        </w:rPr>
        <w:t>11</w:t>
      </w:r>
      <w:r>
        <w:rPr>
          <w:rFonts w:ascii="宋体" w:eastAsia="宋体" w:hAnsi="宋体" w:cs="宋体"/>
          <w:color w:val="000000"/>
          <w:sz w:val="43"/>
        </w:rPr>
        <w:t>号了。</w:t>
      </w:r>
    </w:p>
    <w:p w:rsidR="003B37AB" w:rsidRDefault="00DE34B8">
      <w:pPr>
        <w:wordWrap w:val="0"/>
        <w:spacing w:line="720" w:lineRule="atLeast"/>
        <w:ind w:left="40"/>
        <w:textAlignment w:val="baseline"/>
        <w:rPr>
          <w:sz w:val="43"/>
        </w:rPr>
      </w:pPr>
      <w:r>
        <w:rPr>
          <w:rFonts w:ascii="宋体" w:eastAsia="宋体" w:hAnsi="宋体" w:cs="宋体"/>
          <w:color w:val="000000"/>
          <w:sz w:val="43"/>
        </w:rPr>
        <w:t>海：它已经成为一个时髦的口号了。</w:t>
      </w:r>
    </w:p>
    <w:p w:rsidR="003B37AB" w:rsidRDefault="00DE34B8">
      <w:pPr>
        <w:wordWrap w:val="0"/>
        <w:spacing w:line="720" w:lineRule="atLeast"/>
        <w:ind w:left="40"/>
        <w:textAlignment w:val="baseline"/>
        <w:rPr>
          <w:sz w:val="43"/>
        </w:rPr>
      </w:pPr>
      <w:r>
        <w:rPr>
          <w:rFonts w:ascii="宋体" w:eastAsia="宋体" w:hAnsi="宋体" w:cs="宋体"/>
          <w:color w:val="000000"/>
          <w:sz w:val="43"/>
        </w:rPr>
        <w:t>日：因为您对今天的思想方式期望过甚。</w:t>
      </w:r>
    </w:p>
    <w:p w:rsidR="003B37AB" w:rsidRDefault="00DE34B8">
      <w:pPr>
        <w:wordWrap w:val="0"/>
        <w:spacing w:line="720" w:lineRule="atLeast"/>
        <w:ind w:left="40"/>
        <w:textAlignment w:val="baseline"/>
        <w:rPr>
          <w:sz w:val="43"/>
        </w:rPr>
      </w:pPr>
      <w:r>
        <w:rPr>
          <w:rFonts w:ascii="宋体" w:eastAsia="宋体" w:hAnsi="宋体" w:cs="宋体"/>
          <w:color w:val="000000"/>
          <w:sz w:val="43"/>
        </w:rPr>
        <w:t>海：过甚，确实，对尚未成熟的东西期望过甚。</w:t>
      </w:r>
    </w:p>
    <w:p w:rsidR="003B37AB" w:rsidRDefault="00DE34B8">
      <w:pPr>
        <w:wordWrap w:val="0"/>
        <w:spacing w:line="720" w:lineRule="atLeast"/>
        <w:ind w:left="880" w:right="60" w:hanging="840"/>
        <w:textAlignment w:val="baseline"/>
        <w:rPr>
          <w:sz w:val="43"/>
        </w:rPr>
      </w:pPr>
      <w:r>
        <w:rPr>
          <w:rFonts w:ascii="宋体" w:eastAsia="宋体" w:hAnsi="宋体" w:cs="宋体"/>
          <w:color w:val="000000"/>
          <w:sz w:val="43"/>
        </w:rPr>
        <w:t>日：您指的成熟犹如瓜熟蒂落。在我看来，这样的话语是没有的。而且，一种等待着成熟话语的道说</w:t>
      </w:r>
      <w:r>
        <w:rPr>
          <w:rFonts w:ascii="宋体" w:eastAsia="宋体" w:hAnsi="宋体" w:cs="宋体"/>
          <w:color w:val="000000"/>
          <w:sz w:val="43"/>
        </w:rPr>
        <w:t>(Sagen)</w:t>
      </w:r>
      <w:r>
        <w:rPr>
          <w:rFonts w:ascii="宋体" w:eastAsia="宋体" w:hAnsi="宋体" w:cs="宋体"/>
          <w:color w:val="000000"/>
          <w:sz w:val="43"/>
        </w:rPr>
        <w:t>并不与语言</w:t>
      </w:r>
      <w:r>
        <w:rPr>
          <w:rFonts w:ascii="宋体" w:eastAsia="宋体" w:hAnsi="宋体" w:cs="宋体"/>
          <w:color w:val="000000"/>
          <w:sz w:val="43"/>
        </w:rPr>
        <w:t>之本质相合。而您本人是能够要求这种道说的最后一人了。</w:t>
      </w:r>
    </w:p>
    <w:p w:rsidR="003B37AB" w:rsidRDefault="00DE34B8">
      <w:pPr>
        <w:wordWrap w:val="0"/>
        <w:spacing w:line="720" w:lineRule="atLeast"/>
        <w:ind w:left="880" w:right="60" w:hanging="840"/>
        <w:textAlignment w:val="baseline"/>
        <w:rPr>
          <w:sz w:val="43"/>
        </w:rPr>
      </w:pPr>
      <w:r>
        <w:rPr>
          <w:rFonts w:ascii="宋体" w:eastAsia="宋体" w:hAnsi="宋体" w:cs="宋体"/>
          <w:color w:val="000000"/>
          <w:sz w:val="43"/>
        </w:rPr>
        <w:t>海：您过奖了。我可以用一个猜断来回敬您，我认为您比我们所有的概念都更接近于语言的本质。</w:t>
      </w:r>
    </w:p>
    <w:p w:rsidR="003B37AB" w:rsidRDefault="00DE34B8">
      <w:pPr>
        <w:wordWrap w:val="0"/>
        <w:spacing w:line="720" w:lineRule="atLeast"/>
        <w:ind w:left="880" w:right="60" w:hanging="840"/>
        <w:textAlignment w:val="baseline"/>
        <w:rPr>
          <w:sz w:val="43"/>
        </w:rPr>
      </w:pPr>
      <w:r>
        <w:rPr>
          <w:rFonts w:ascii="宋体" w:eastAsia="宋体" w:hAnsi="宋体" w:cs="宋体"/>
          <w:color w:val="000000"/>
          <w:sz w:val="43"/>
        </w:rPr>
        <w:t>日：不是我，而是您向我探问的那个词语。我现在受了一些鼓励，差不多不想对您隐瞒这个词语了。</w:t>
      </w:r>
    </w:p>
    <w:p w:rsidR="003B37AB" w:rsidRDefault="00DE34B8">
      <w:pPr>
        <w:wordWrap w:val="0"/>
        <w:spacing w:line="720" w:lineRule="atLeast"/>
        <w:ind w:left="40"/>
        <w:textAlignment w:val="baseline"/>
        <w:rPr>
          <w:sz w:val="43"/>
        </w:rPr>
      </w:pPr>
      <w:r>
        <w:rPr>
          <w:rFonts w:ascii="宋体" w:eastAsia="宋体" w:hAnsi="宋体" w:cs="宋体"/>
          <w:color w:val="000000"/>
          <w:sz w:val="43"/>
        </w:rPr>
        <w:t>海：您受了鼓励，为何还犹豫呢？</w:t>
      </w:r>
    </w:p>
    <w:p w:rsidR="003B37AB" w:rsidRDefault="00DE34B8">
      <w:pPr>
        <w:wordWrap w:val="0"/>
        <w:spacing w:line="720" w:lineRule="atLeast"/>
        <w:ind w:left="40"/>
        <w:textAlignment w:val="baseline"/>
        <w:rPr>
          <w:sz w:val="43"/>
        </w:rPr>
      </w:pPr>
      <w:r>
        <w:rPr>
          <w:rFonts w:ascii="宋体" w:eastAsia="宋体" w:hAnsi="宋体" w:cs="宋体"/>
          <w:color w:val="000000"/>
          <w:sz w:val="43"/>
        </w:rPr>
        <w:t>日：给我鼓励的东西也让我犹豫。</w:t>
      </w:r>
    </w:p>
    <w:p w:rsidR="003B37AB" w:rsidRDefault="00DE34B8">
      <w:pPr>
        <w:wordWrap w:val="0"/>
        <w:spacing w:line="720" w:lineRule="atLeast"/>
        <w:ind w:left="880" w:right="60" w:hanging="840"/>
        <w:textAlignment w:val="baseline"/>
        <w:rPr>
          <w:sz w:val="43"/>
        </w:rPr>
      </w:pPr>
      <w:r>
        <w:rPr>
          <w:rFonts w:ascii="宋体" w:eastAsia="宋体" w:hAnsi="宋体" w:cs="宋体"/>
          <w:color w:val="000000"/>
          <w:sz w:val="43"/>
        </w:rPr>
        <w:t>海：我从您这句话中看出，您还没有透露出来的那个表示我们所谓的语言之本质的词语，将给我们带来一种惊奇，一种即使到现在也还是出乎意料的惊奇。</w:t>
      </w:r>
    </w:p>
    <w:p w:rsidR="003B37AB" w:rsidRDefault="00DE34B8">
      <w:pPr>
        <w:wordWrap w:val="0"/>
        <w:spacing w:line="720" w:lineRule="atLeast"/>
        <w:ind w:left="880" w:right="80" w:hanging="840"/>
        <w:textAlignment w:val="baseline"/>
        <w:rPr>
          <w:sz w:val="43"/>
        </w:rPr>
      </w:pPr>
      <w:r>
        <w:rPr>
          <w:rFonts w:ascii="宋体" w:eastAsia="宋体" w:hAnsi="宋体" w:cs="宋体"/>
          <w:color w:val="000000"/>
          <w:sz w:val="43"/>
        </w:rPr>
        <w:t>日：也许是这样。这种明显感动着您的惊奇自从您提问以来同样一直困惑着我。但这种惊</w:t>
      </w:r>
      <w:r>
        <w:rPr>
          <w:rFonts w:ascii="宋体" w:eastAsia="宋体" w:hAnsi="宋体" w:cs="宋体"/>
          <w:color w:val="000000"/>
          <w:sz w:val="43"/>
        </w:rPr>
        <w:t>奇需要一种远远伸展的可能性。</w:t>
      </w:r>
    </w:p>
    <w:p w:rsidR="003B37AB" w:rsidRDefault="003B37AB">
      <w:pPr>
        <w:wordWrap w:val="0"/>
        <w:spacing w:line="720" w:lineRule="exact"/>
        <w:textAlignment w:val="baseline"/>
        <w:rPr>
          <w:sz w:val="43"/>
        </w:rPr>
      </w:pPr>
    </w:p>
    <w:p w:rsidR="003B37AB" w:rsidRDefault="00DE34B8">
      <w:pPr>
        <w:wordWrap w:val="0"/>
        <w:spacing w:line="720" w:lineRule="atLeast"/>
        <w:ind w:left="40"/>
        <w:textAlignment w:val="baseline"/>
        <w:rPr>
          <w:sz w:val="43"/>
        </w:rPr>
      </w:pPr>
      <w:r>
        <w:rPr>
          <w:rFonts w:ascii="宋体" w:eastAsia="宋体" w:hAnsi="宋体" w:cs="宋体"/>
          <w:color w:val="000000"/>
          <w:sz w:val="43"/>
        </w:rPr>
        <w:t>海：所以您犹豫不决。</w:t>
      </w:r>
    </w:p>
    <w:p w:rsidR="003B37AB" w:rsidRDefault="00DE34B8">
      <w:pPr>
        <w:wordWrap w:val="0"/>
        <w:spacing w:line="720" w:lineRule="atLeast"/>
        <w:ind w:left="880" w:right="80" w:hanging="840"/>
        <w:textAlignment w:val="baseline"/>
        <w:rPr>
          <w:sz w:val="43"/>
        </w:rPr>
      </w:pPr>
      <w:r>
        <w:rPr>
          <w:rFonts w:ascii="宋体" w:eastAsia="宋体" w:hAnsi="宋体" w:cs="宋体"/>
          <w:color w:val="000000"/>
          <w:sz w:val="43"/>
        </w:rPr>
        <w:t>日：您指出词语乃是暗示，而不是在纯粹标记意义上的符号</w:t>
      </w:r>
      <w:r>
        <w:rPr>
          <w:rFonts w:ascii="宋体" w:eastAsia="宋体" w:hAnsi="宋体" w:cs="宋体"/>
          <w:color w:val="000000"/>
          <w:sz w:val="43"/>
        </w:rPr>
        <w:t>——</w:t>
      </w:r>
      <w:r>
        <w:rPr>
          <w:rFonts w:ascii="宋体" w:eastAsia="宋体" w:hAnsi="宋体" w:cs="宋体"/>
          <w:color w:val="000000"/>
          <w:sz w:val="43"/>
        </w:rPr>
        <w:t>您的这个指示激励了我。</w:t>
      </w:r>
    </w:p>
    <w:p w:rsidR="003B37AB" w:rsidRDefault="00DE34B8">
      <w:pPr>
        <w:wordWrap w:val="0"/>
        <w:spacing w:line="720" w:lineRule="atLeast"/>
        <w:ind w:left="40"/>
        <w:textAlignment w:val="baseline"/>
        <w:rPr>
          <w:sz w:val="43"/>
        </w:rPr>
      </w:pPr>
      <w:r>
        <w:rPr>
          <w:rFonts w:ascii="宋体" w:eastAsia="宋体" w:hAnsi="宋体" w:cs="宋体"/>
          <w:color w:val="000000"/>
          <w:sz w:val="43"/>
        </w:rPr>
        <w:t>海：暗示需要最广大的伸展范围</w:t>
      </w:r>
      <w:r>
        <w:rPr>
          <w:rFonts w:ascii="宋体" w:eastAsia="宋体" w:hAnsi="宋体" w:cs="宋体"/>
          <w:color w:val="000000"/>
          <w:sz w:val="43"/>
        </w:rPr>
        <w:t>……</w:t>
      </w:r>
    </w:p>
    <w:p w:rsidR="003B37AB" w:rsidRDefault="003B37AB"/>
    <w:p w:rsidR="003B37AB" w:rsidRDefault="003B37AB">
      <w:pPr>
        <w:sectPr w:rsidR="003B37AB">
          <w:headerReference w:type="default" r:id="rId2135"/>
          <w:footerReference w:type="default" r:id="rId2136"/>
          <w:pgSz w:w="16600" w:h="24400"/>
          <w:pgMar w:top="2080" w:right="2300" w:bottom="2080" w:left="2300" w:header="1780" w:footer="1780" w:gutter="0"/>
          <w:cols w:space="720"/>
        </w:sectPr>
      </w:pPr>
    </w:p>
    <w:p w:rsidR="003B37AB" w:rsidRDefault="00DE34B8">
      <w:pPr>
        <w:wordWrap w:val="0"/>
        <w:spacing w:before="260" w:line="480" w:lineRule="atLeast"/>
        <w:ind w:left="420"/>
        <w:textAlignment w:val="baseline"/>
        <w:rPr>
          <w:sz w:val="35"/>
        </w:rPr>
      </w:pPr>
      <w:r>
        <w:rPr>
          <w:rFonts w:ascii="宋体" w:eastAsia="宋体" w:hAnsi="宋体" w:cs="宋体"/>
          <w:color w:val="000000"/>
          <w:sz w:val="35"/>
        </w:rPr>
        <w:lastRenderedPageBreak/>
        <w:t xml:space="preserve">1032   </w:t>
      </w:r>
      <w:r>
        <w:rPr>
          <w:rFonts w:ascii="宋体" w:eastAsia="宋体" w:hAnsi="宋体" w:cs="宋体"/>
          <w:b/>
          <w:color w:val="000000"/>
          <w:sz w:val="35"/>
        </w:rPr>
        <w:t>第六编</w:t>
      </w:r>
      <w:r>
        <w:rPr>
          <w:rFonts w:ascii="宋体" w:eastAsia="宋体" w:hAnsi="宋体" w:cs="宋体"/>
          <w:color w:val="000000"/>
          <w:sz w:val="35"/>
        </w:rPr>
        <w:t xml:space="preserve">  </w:t>
      </w:r>
      <w:r>
        <w:rPr>
          <w:rFonts w:ascii="宋体" w:eastAsia="宋体" w:hAnsi="宋体" w:cs="宋体"/>
          <w:b/>
          <w:color w:val="000000"/>
          <w:sz w:val="35"/>
        </w:rPr>
        <w:t>语言之说</w:t>
      </w:r>
    </w:p>
    <w:p w:rsidR="003B37AB" w:rsidRDefault="003B37AB">
      <w:pPr>
        <w:wordWrap w:val="0"/>
        <w:spacing w:line="420" w:lineRule="exact"/>
        <w:textAlignment w:val="baseline"/>
        <w:rPr>
          <w:sz w:val="35"/>
        </w:rPr>
      </w:pPr>
    </w:p>
    <w:p w:rsidR="003B37AB" w:rsidRDefault="00DE34B8">
      <w:pPr>
        <w:wordWrap w:val="0"/>
        <w:spacing w:line="720" w:lineRule="atLeast"/>
        <w:ind w:left="60"/>
        <w:textAlignment w:val="baseline"/>
        <w:rPr>
          <w:sz w:val="42"/>
        </w:rPr>
      </w:pPr>
      <w:r>
        <w:rPr>
          <w:rFonts w:ascii="宋体" w:eastAsia="宋体" w:hAnsi="宋体" w:cs="宋体"/>
          <w:color w:val="000000"/>
          <w:sz w:val="42"/>
        </w:rPr>
        <w:t>日：终有一死的人在其中只是缓慢地来回走动。</w:t>
      </w:r>
    </w:p>
    <w:p w:rsidR="003B37AB" w:rsidRDefault="00DE34B8">
      <w:pPr>
        <w:wordWrap w:val="0"/>
        <w:spacing w:line="720" w:lineRule="atLeast"/>
        <w:ind w:left="840" w:right="100" w:hanging="840"/>
        <w:textAlignment w:val="baseline"/>
        <w:rPr>
          <w:sz w:val="42"/>
        </w:rPr>
      </w:pPr>
      <w:r>
        <w:rPr>
          <w:rFonts w:ascii="宋体" w:eastAsia="宋体" w:hAnsi="宋体" w:cs="宋体"/>
          <w:color w:val="000000"/>
          <w:sz w:val="42"/>
        </w:rPr>
        <w:t>海：我们的语言称之为</w:t>
      </w:r>
      <w:r>
        <w:rPr>
          <w:rFonts w:ascii="宋体" w:eastAsia="宋体" w:hAnsi="宋体" w:cs="宋体"/>
          <w:color w:val="000000"/>
          <w:sz w:val="42"/>
        </w:rPr>
        <w:t>“</w:t>
      </w:r>
      <w:r>
        <w:rPr>
          <w:rFonts w:ascii="宋体" w:eastAsia="宋体" w:hAnsi="宋体" w:cs="宋体"/>
          <w:color w:val="000000"/>
          <w:sz w:val="42"/>
        </w:rPr>
        <w:t>犹豫</w:t>
      </w:r>
      <w:r>
        <w:rPr>
          <w:rFonts w:ascii="宋体" w:eastAsia="宋体" w:hAnsi="宋体" w:cs="宋体"/>
          <w:color w:val="000000"/>
          <w:sz w:val="42"/>
        </w:rPr>
        <w:t>”(zögern)</w:t>
      </w:r>
      <w:r>
        <w:rPr>
          <w:rFonts w:ascii="宋体" w:eastAsia="宋体" w:hAnsi="宋体" w:cs="宋体"/>
          <w:color w:val="000000"/>
          <w:sz w:val="42"/>
        </w:rPr>
        <w:t>。当缓慢缘于怯懦时，便真的犹豫了。所以我不想用急促的催逼来打破您的犹豫。</w:t>
      </w:r>
    </w:p>
    <w:p w:rsidR="003B37AB" w:rsidRDefault="00DE34B8">
      <w:pPr>
        <w:wordWrap w:val="0"/>
        <w:spacing w:line="720" w:lineRule="atLeast"/>
        <w:ind w:left="900" w:right="140" w:hanging="840"/>
        <w:textAlignment w:val="baseline"/>
        <w:rPr>
          <w:sz w:val="42"/>
        </w:rPr>
      </w:pPr>
      <w:r>
        <w:rPr>
          <w:rFonts w:ascii="宋体" w:eastAsia="宋体" w:hAnsi="宋体" w:cs="宋体"/>
          <w:color w:val="000000"/>
          <w:sz w:val="42"/>
        </w:rPr>
        <w:t>日：这样，您就比您所能知道的更有助于我的道说那个词语的尝试。</w:t>
      </w:r>
    </w:p>
    <w:p w:rsidR="003B37AB" w:rsidRDefault="00DE34B8">
      <w:pPr>
        <w:wordWrap w:val="0"/>
        <w:spacing w:line="720" w:lineRule="atLeast"/>
        <w:ind w:left="840" w:right="120" w:hanging="840"/>
        <w:textAlignment w:val="baseline"/>
        <w:rPr>
          <w:sz w:val="42"/>
        </w:rPr>
      </w:pPr>
      <w:r>
        <w:rPr>
          <w:rFonts w:ascii="宋体" w:eastAsia="宋体" w:hAnsi="宋体" w:cs="宋体"/>
          <w:color w:val="000000"/>
          <w:sz w:val="42"/>
        </w:rPr>
        <w:t>海：不瞒您说，您之所以把我投入一种巨大的不安中，其更特殊的原因是，我从前曾经在语言专家和语言学家那里徒劳地寻求我的问题的答案。但为了您的沉思得以无拘无束地、几乎不加渲染地展开，让我们互换一下角色，由我来回答问题，特别是回答您的有关解释学的问题。</w:t>
      </w:r>
    </w:p>
    <w:p w:rsidR="003B37AB" w:rsidRDefault="00DE34B8">
      <w:pPr>
        <w:wordWrap w:val="0"/>
        <w:spacing w:line="720" w:lineRule="atLeast"/>
        <w:ind w:left="60"/>
        <w:textAlignment w:val="baseline"/>
        <w:rPr>
          <w:sz w:val="42"/>
        </w:rPr>
      </w:pPr>
      <w:r>
        <w:rPr>
          <w:rFonts w:ascii="宋体" w:eastAsia="宋体" w:hAnsi="宋体" w:cs="宋体"/>
          <w:color w:val="000000"/>
          <w:sz w:val="42"/>
        </w:rPr>
        <w:t>日：这样，我们就回到我们的对话起初所踩上的道路上了。</w:t>
      </w:r>
    </w:p>
    <w:p w:rsidR="003B37AB" w:rsidRDefault="00DE34B8">
      <w:pPr>
        <w:wordWrap w:val="0"/>
        <w:spacing w:line="720" w:lineRule="atLeast"/>
        <w:ind w:left="900" w:right="120" w:hanging="840"/>
        <w:textAlignment w:val="baseline"/>
        <w:rPr>
          <w:sz w:val="42"/>
        </w:rPr>
      </w:pPr>
      <w:r>
        <w:rPr>
          <w:rFonts w:ascii="宋体" w:eastAsia="宋体" w:hAnsi="宋体" w:cs="宋体"/>
          <w:color w:val="000000"/>
          <w:sz w:val="42"/>
        </w:rPr>
        <w:t>海：前面我们对解释学的解说还没有多么深入。我只是向您叙述了一些故事，表明我是如何开始用这个名称的。</w:t>
      </w:r>
    </w:p>
    <w:p w:rsidR="003B37AB" w:rsidRDefault="00DE34B8">
      <w:pPr>
        <w:wordWrap w:val="0"/>
        <w:spacing w:line="720" w:lineRule="atLeast"/>
        <w:ind w:left="120"/>
        <w:textAlignment w:val="baseline"/>
        <w:rPr>
          <w:sz w:val="42"/>
        </w:rPr>
      </w:pPr>
      <w:r>
        <w:rPr>
          <w:rFonts w:ascii="宋体" w:eastAsia="宋体" w:hAnsi="宋体" w:cs="宋体"/>
          <w:color w:val="000000"/>
          <w:sz w:val="42"/>
        </w:rPr>
        <w:t>日：而我则指出，您现在不再用这个名称了。</w:t>
      </w:r>
    </w:p>
    <w:p w:rsidR="003B37AB" w:rsidRDefault="00DE34B8">
      <w:pPr>
        <w:wordWrap w:val="0"/>
        <w:spacing w:line="720" w:lineRule="atLeast"/>
        <w:ind w:left="900" w:right="120" w:hanging="840"/>
        <w:textAlignment w:val="baseline"/>
        <w:rPr>
          <w:sz w:val="42"/>
        </w:rPr>
      </w:pPr>
      <w:r>
        <w:rPr>
          <w:rFonts w:ascii="宋体" w:eastAsia="宋体" w:hAnsi="宋体" w:cs="宋体"/>
          <w:color w:val="000000"/>
          <w:sz w:val="42"/>
        </w:rPr>
        <w:t>海：最后我强调，被用作</w:t>
      </w:r>
      <w:r>
        <w:rPr>
          <w:rFonts w:ascii="宋体" w:eastAsia="宋体" w:hAnsi="宋体" w:cs="宋体"/>
          <w:color w:val="000000"/>
          <w:sz w:val="42"/>
        </w:rPr>
        <w:t>“</w:t>
      </w:r>
      <w:r>
        <w:rPr>
          <w:rFonts w:ascii="宋体" w:eastAsia="宋体" w:hAnsi="宋体" w:cs="宋体"/>
          <w:color w:val="000000"/>
          <w:sz w:val="42"/>
        </w:rPr>
        <w:t>现象学</w:t>
      </w:r>
      <w:r>
        <w:rPr>
          <w:rFonts w:ascii="宋体" w:eastAsia="宋体" w:hAnsi="宋体" w:cs="宋体"/>
          <w:color w:val="000000"/>
          <w:sz w:val="42"/>
        </w:rPr>
        <w:t>”</w:t>
      </w:r>
      <w:r>
        <w:rPr>
          <w:rFonts w:ascii="宋体" w:eastAsia="宋体" w:hAnsi="宋体" w:cs="宋体"/>
          <w:color w:val="000000"/>
          <w:sz w:val="42"/>
        </w:rPr>
        <w:t>的形容词的</w:t>
      </w:r>
      <w:r>
        <w:rPr>
          <w:rFonts w:ascii="宋体" w:eastAsia="宋体" w:hAnsi="宋体" w:cs="宋体"/>
          <w:color w:val="000000"/>
          <w:sz w:val="42"/>
        </w:rPr>
        <w:t>“</w:t>
      </w:r>
      <w:r>
        <w:rPr>
          <w:rFonts w:ascii="宋体" w:eastAsia="宋体" w:hAnsi="宋体" w:cs="宋体"/>
          <w:color w:val="000000"/>
          <w:sz w:val="42"/>
        </w:rPr>
        <w:t>解释学</w:t>
      </w:r>
      <w:r>
        <w:rPr>
          <w:rFonts w:ascii="宋体" w:eastAsia="宋体" w:hAnsi="宋体" w:cs="宋体"/>
          <w:color w:val="000000"/>
          <w:sz w:val="42"/>
        </w:rPr>
        <w:t>”</w:t>
      </w:r>
      <w:r>
        <w:rPr>
          <w:rFonts w:ascii="宋体" w:eastAsia="宋体" w:hAnsi="宋体" w:cs="宋体"/>
          <w:color w:val="000000"/>
          <w:sz w:val="42"/>
        </w:rPr>
        <w:t>，并不像</w:t>
      </w:r>
      <w:r>
        <w:rPr>
          <w:rFonts w:ascii="宋体" w:eastAsia="宋体" w:hAnsi="宋体" w:cs="宋体"/>
          <w:color w:val="000000"/>
          <w:sz w:val="42"/>
        </w:rPr>
        <w:t>人们通常认为的那样，意指有关解释的方法论，而是指解释本身。</w:t>
      </w:r>
    </w:p>
    <w:p w:rsidR="003B37AB" w:rsidRDefault="00DE34B8">
      <w:pPr>
        <w:wordWrap w:val="0"/>
        <w:spacing w:line="720" w:lineRule="atLeast"/>
        <w:ind w:left="120"/>
        <w:textAlignment w:val="baseline"/>
        <w:rPr>
          <w:sz w:val="42"/>
        </w:rPr>
      </w:pPr>
      <w:r>
        <w:rPr>
          <w:rFonts w:ascii="宋体" w:eastAsia="宋体" w:hAnsi="宋体" w:cs="宋体"/>
          <w:color w:val="000000"/>
          <w:sz w:val="42"/>
        </w:rPr>
        <w:t>日：然后我们的对话就沉入尚未确定的东西中了。</w:t>
      </w:r>
    </w:p>
    <w:p w:rsidR="003B37AB" w:rsidRDefault="00DE34B8">
      <w:pPr>
        <w:wordWrap w:val="0"/>
        <w:spacing w:line="720" w:lineRule="atLeast"/>
        <w:ind w:left="60"/>
        <w:textAlignment w:val="baseline"/>
        <w:rPr>
          <w:sz w:val="42"/>
        </w:rPr>
      </w:pPr>
      <w:r>
        <w:rPr>
          <w:rFonts w:ascii="宋体" w:eastAsia="宋体" w:hAnsi="宋体" w:cs="宋体"/>
          <w:color w:val="000000"/>
          <w:sz w:val="42"/>
        </w:rPr>
        <w:t>海：幸好是这样。</w:t>
      </w:r>
    </w:p>
    <w:p w:rsidR="003B37AB" w:rsidRDefault="00DE34B8">
      <w:pPr>
        <w:wordWrap w:val="0"/>
        <w:spacing w:line="720" w:lineRule="atLeast"/>
        <w:ind w:left="120"/>
        <w:textAlignment w:val="baseline"/>
        <w:rPr>
          <w:sz w:val="42"/>
        </w:rPr>
      </w:pPr>
      <w:r>
        <w:rPr>
          <w:rFonts w:ascii="宋体" w:eastAsia="宋体" w:hAnsi="宋体" w:cs="宋体"/>
          <w:color w:val="000000"/>
          <w:sz w:val="42"/>
        </w:rPr>
        <w:t>日：但我还是感谢您再度回到解释学上来。</w:t>
      </w:r>
    </w:p>
    <w:p w:rsidR="003B37AB" w:rsidRDefault="00DE34B8">
      <w:pPr>
        <w:wordWrap w:val="0"/>
        <w:spacing w:line="720" w:lineRule="atLeast"/>
        <w:ind w:left="900" w:right="120" w:hanging="840"/>
        <w:textAlignment w:val="baseline"/>
        <w:rPr>
          <w:sz w:val="42"/>
        </w:rPr>
      </w:pPr>
      <w:r>
        <w:rPr>
          <w:rFonts w:ascii="宋体" w:eastAsia="宋体" w:hAnsi="宋体" w:cs="宋体"/>
          <w:color w:val="000000"/>
          <w:sz w:val="42"/>
        </w:rPr>
        <w:t>海：这里我想从这个词的词源学谈起。您将从中看到，我对这个词的使用并不是随意的，而是同时适合于澄清我在现象学上的尝试的意图的。</w:t>
      </w:r>
    </w:p>
    <w:p w:rsidR="003B37AB" w:rsidRDefault="00DE34B8">
      <w:pPr>
        <w:wordWrap w:val="0"/>
        <w:spacing w:line="720" w:lineRule="atLeast"/>
        <w:ind w:left="120"/>
        <w:textAlignment w:val="baseline"/>
        <w:rPr>
          <w:sz w:val="42"/>
        </w:rPr>
      </w:pPr>
      <w:r>
        <w:rPr>
          <w:rFonts w:ascii="宋体" w:eastAsia="宋体" w:hAnsi="宋体" w:cs="宋体"/>
          <w:color w:val="000000"/>
          <w:sz w:val="42"/>
        </w:rPr>
        <w:t>日：我愈加诧异于您此间对这个名称的取消了。</w:t>
      </w:r>
    </w:p>
    <w:p w:rsidR="003B37AB" w:rsidRDefault="00DE34B8">
      <w:pPr>
        <w:wordWrap w:val="0"/>
        <w:spacing w:line="720" w:lineRule="atLeast"/>
        <w:ind w:left="900" w:right="120" w:hanging="840"/>
        <w:textAlignment w:val="baseline"/>
        <w:rPr>
          <w:sz w:val="42"/>
        </w:rPr>
      </w:pPr>
      <w:r>
        <w:rPr>
          <w:rFonts w:ascii="宋体" w:eastAsia="宋体" w:hAnsi="宋体" w:cs="宋体"/>
          <w:color w:val="000000"/>
          <w:sz w:val="42"/>
        </w:rPr>
        <w:t>海：我之所以这样做，并不像许多人所认为的那样，是为了否定现象学的意义，而是为了让我的思想保持在无名之中。</w:t>
      </w:r>
    </w:p>
    <w:p w:rsidR="003B37AB" w:rsidRDefault="003B37AB"/>
    <w:p w:rsidR="003B37AB" w:rsidRDefault="003B37AB">
      <w:pPr>
        <w:sectPr w:rsidR="003B37AB">
          <w:headerReference w:type="default" r:id="rId2137"/>
          <w:footerReference w:type="default" r:id="rId2138"/>
          <w:pgSz w:w="16600" w:h="24400"/>
          <w:pgMar w:top="2080" w:right="2260" w:bottom="2080" w:left="2260" w:header="1780" w:footer="1780" w:gutter="0"/>
          <w:cols w:space="720"/>
        </w:sectPr>
      </w:pPr>
    </w:p>
    <w:p w:rsidR="003B37AB" w:rsidRDefault="00DE34B8">
      <w:pPr>
        <w:wordWrap w:val="0"/>
        <w:spacing w:before="280" w:line="500" w:lineRule="atLeast"/>
        <w:ind w:right="520"/>
        <w:jc w:val="right"/>
        <w:textAlignment w:val="baseline"/>
        <w:rPr>
          <w:sz w:val="36"/>
        </w:rPr>
      </w:pPr>
      <w:r>
        <w:rPr>
          <w:rFonts w:ascii="宋体" w:eastAsia="宋体" w:hAnsi="宋体" w:cs="宋体"/>
          <w:color w:val="000000"/>
          <w:sz w:val="36"/>
        </w:rPr>
        <w:lastRenderedPageBreak/>
        <w:t>从</w:t>
      </w:r>
      <w:r>
        <w:rPr>
          <w:rFonts w:ascii="宋体" w:eastAsia="宋体" w:hAnsi="宋体" w:cs="宋体"/>
          <w:color w:val="000000"/>
          <w:sz w:val="36"/>
        </w:rPr>
        <w:t xml:space="preserve"> </w:t>
      </w:r>
      <w:r>
        <w:rPr>
          <w:rFonts w:ascii="宋体" w:eastAsia="宋体" w:hAnsi="宋体" w:cs="宋体"/>
          <w:color w:val="000000"/>
          <w:sz w:val="36"/>
        </w:rPr>
        <w:t>一次关于语言的对话而来</w:t>
      </w:r>
      <w:r>
        <w:rPr>
          <w:rFonts w:ascii="宋体" w:eastAsia="宋体" w:hAnsi="宋体" w:cs="宋体"/>
          <w:color w:val="000000"/>
          <w:sz w:val="36"/>
        </w:rPr>
        <w:t xml:space="preserve">  </w:t>
      </w:r>
      <w:r>
        <w:rPr>
          <w:rFonts w:ascii="宋体" w:eastAsia="宋体" w:hAnsi="宋体" w:cs="宋体"/>
          <w:color w:val="000000"/>
          <w:sz w:val="36"/>
        </w:rPr>
        <w:t>1033</w:t>
      </w:r>
    </w:p>
    <w:p w:rsidR="003B37AB" w:rsidRDefault="00DE34B8">
      <w:pPr>
        <w:wordWrap w:val="0"/>
        <w:spacing w:before="560" w:line="720" w:lineRule="atLeast"/>
        <w:ind w:left="80"/>
        <w:textAlignment w:val="baseline"/>
        <w:rPr>
          <w:sz w:val="41"/>
        </w:rPr>
      </w:pPr>
      <w:r>
        <w:rPr>
          <w:rFonts w:ascii="宋体" w:eastAsia="宋体" w:hAnsi="宋体" w:cs="宋体"/>
          <w:color w:val="000000"/>
          <w:sz w:val="41"/>
        </w:rPr>
        <w:t>日：这也许是您所不能成功的</w:t>
      </w:r>
      <w:r>
        <w:rPr>
          <w:rFonts w:ascii="宋体" w:eastAsia="宋体" w:hAnsi="宋体" w:cs="宋体"/>
          <w:color w:val="000000"/>
          <w:sz w:val="41"/>
        </w:rPr>
        <w:t>……</w:t>
      </w:r>
    </w:p>
    <w:p w:rsidR="003B37AB" w:rsidRDefault="00DE34B8">
      <w:pPr>
        <w:wordWrap w:val="0"/>
        <w:spacing w:line="720" w:lineRule="atLeast"/>
        <w:ind w:left="80"/>
        <w:textAlignment w:val="baseline"/>
        <w:rPr>
          <w:sz w:val="41"/>
        </w:rPr>
      </w:pPr>
      <w:r>
        <w:rPr>
          <w:rFonts w:ascii="宋体" w:eastAsia="宋体" w:hAnsi="宋体" w:cs="宋体"/>
          <w:color w:val="000000"/>
          <w:sz w:val="41"/>
        </w:rPr>
        <w:t>海：因为公众非得有名称不可。</w:t>
      </w:r>
    </w:p>
    <w:p w:rsidR="003B37AB" w:rsidRDefault="00DE34B8">
      <w:pPr>
        <w:wordWrap w:val="0"/>
        <w:spacing w:line="720" w:lineRule="atLeast"/>
        <w:ind w:left="860" w:right="80" w:hanging="780"/>
        <w:textAlignment w:val="baseline"/>
        <w:rPr>
          <w:sz w:val="41"/>
        </w:rPr>
      </w:pPr>
      <w:r>
        <w:rPr>
          <w:rFonts w:ascii="宋体" w:eastAsia="宋体" w:hAnsi="宋体" w:cs="宋体"/>
          <w:color w:val="000000"/>
          <w:sz w:val="41"/>
        </w:rPr>
        <w:t>日：但这无碍于您，对此间您已经放弃了的</w:t>
      </w:r>
      <w:r>
        <w:rPr>
          <w:rFonts w:ascii="宋体" w:eastAsia="宋体" w:hAnsi="宋体" w:cs="宋体"/>
          <w:color w:val="000000"/>
          <w:sz w:val="41"/>
        </w:rPr>
        <w:t>“</w:t>
      </w:r>
      <w:r>
        <w:rPr>
          <w:rFonts w:ascii="宋体" w:eastAsia="宋体" w:hAnsi="宋体" w:cs="宋体"/>
          <w:color w:val="000000"/>
          <w:sz w:val="41"/>
        </w:rPr>
        <w:t>解释学</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解释学的</w:t>
      </w:r>
      <w:r>
        <w:rPr>
          <w:rFonts w:ascii="宋体" w:eastAsia="宋体" w:hAnsi="宋体" w:cs="宋体"/>
          <w:color w:val="000000"/>
          <w:sz w:val="41"/>
        </w:rPr>
        <w:t>”</w:t>
      </w:r>
      <w:r>
        <w:rPr>
          <w:rFonts w:ascii="宋体" w:eastAsia="宋体" w:hAnsi="宋体" w:cs="宋体"/>
          <w:color w:val="000000"/>
          <w:sz w:val="41"/>
        </w:rPr>
        <w:t>两个词语也作一番更准确的解说。</w:t>
      </w:r>
    </w:p>
    <w:p w:rsidR="003B37AB" w:rsidRDefault="00DE34B8">
      <w:pPr>
        <w:wordWrap w:val="0"/>
        <w:spacing w:line="720" w:lineRule="atLeast"/>
        <w:ind w:left="1060" w:right="60" w:hanging="980"/>
        <w:textAlignment w:val="baseline"/>
        <w:rPr>
          <w:sz w:val="41"/>
        </w:rPr>
      </w:pPr>
      <w:r>
        <w:rPr>
          <w:rFonts w:ascii="宋体" w:eastAsia="宋体" w:hAnsi="宋体" w:cs="宋体"/>
          <w:color w:val="000000"/>
          <w:sz w:val="41"/>
        </w:rPr>
        <w:t>海：我愿意试试看，因为解说可以转变为一种探讨</w:t>
      </w:r>
      <w:r>
        <w:rPr>
          <w:rFonts w:ascii="TimesNewRoman" w:eastAsia="TimesNewRoman" w:hAnsi="TimesNewRoman" w:cs="TimesNewRoman"/>
          <w:color w:val="000000"/>
          <w:sz w:val="41"/>
        </w:rPr>
        <w:t>(Erörterung)</w:t>
      </w:r>
      <w:r>
        <w:rPr>
          <w:rFonts w:ascii="TimesNewRoman" w:eastAsia="TimesNewRoman" w:hAnsi="TimesNewRoman" w:cs="TimesNewRoman"/>
          <w:color w:val="000000"/>
          <w:sz w:val="41"/>
        </w:rPr>
        <w:t>。</w:t>
      </w:r>
    </w:p>
    <w:p w:rsidR="003B37AB" w:rsidRDefault="00DE34B8">
      <w:pPr>
        <w:wordWrap w:val="0"/>
        <w:spacing w:line="720" w:lineRule="atLeast"/>
        <w:ind w:left="80"/>
        <w:textAlignment w:val="baseline"/>
        <w:rPr>
          <w:sz w:val="41"/>
        </w:rPr>
      </w:pPr>
      <w:r>
        <w:rPr>
          <w:rFonts w:ascii="宋体" w:eastAsia="宋体" w:hAnsi="宋体" w:cs="宋体"/>
          <w:color w:val="000000"/>
          <w:sz w:val="41"/>
        </w:rPr>
        <w:t>日：是您在关于特拉克尔诗歌的演讲中所理解的那种探讨。</w:t>
      </w:r>
    </w:p>
    <w:p w:rsidR="003B37AB" w:rsidRDefault="00DE34B8">
      <w:pPr>
        <w:wordWrap w:val="0"/>
        <w:spacing w:line="720" w:lineRule="atLeast"/>
        <w:ind w:left="860" w:right="60" w:hanging="780"/>
        <w:textAlignment w:val="baseline"/>
        <w:rPr>
          <w:sz w:val="41"/>
        </w:rPr>
      </w:pPr>
      <w:r>
        <w:rPr>
          <w:rFonts w:ascii="宋体" w:eastAsia="宋体" w:hAnsi="宋体" w:cs="宋体"/>
          <w:color w:val="000000"/>
          <w:sz w:val="41"/>
        </w:rPr>
        <w:t>海：正是，</w:t>
      </w:r>
      <w:r>
        <w:rPr>
          <w:rFonts w:ascii="宋体" w:eastAsia="宋体" w:hAnsi="宋体" w:cs="宋体"/>
          <w:color w:val="000000"/>
          <w:sz w:val="41"/>
        </w:rPr>
        <w:t>“</w:t>
      </w:r>
      <w:r>
        <w:rPr>
          <w:rFonts w:ascii="宋体" w:eastAsia="宋体" w:hAnsi="宋体" w:cs="宋体"/>
          <w:color w:val="000000"/>
          <w:sz w:val="41"/>
        </w:rPr>
        <w:t>解释学的</w:t>
      </w:r>
      <w:r>
        <w:rPr>
          <w:rFonts w:ascii="宋体" w:eastAsia="宋体" w:hAnsi="宋体" w:cs="宋体"/>
          <w:color w:val="000000"/>
          <w:sz w:val="41"/>
        </w:rPr>
        <w:t>”</w:t>
      </w:r>
      <w:r>
        <w:rPr>
          <w:rFonts w:ascii="宋体" w:eastAsia="宋体" w:hAnsi="宋体" w:cs="宋体"/>
          <w:color w:val="000000"/>
          <w:sz w:val="41"/>
        </w:rPr>
        <w:t>这个表达是从希腊文的动词</w:t>
      </w:r>
      <w:r>
        <w:rPr>
          <w:rFonts w:ascii="宋体" w:eastAsia="宋体" w:hAnsi="宋体" w:cs="宋体"/>
          <w:color w:val="000000"/>
          <w:sz w:val="41"/>
        </w:rPr>
        <w:t xml:space="preserve"> </w:t>
      </w:r>
      <w:r>
        <w:rPr>
          <w:rFonts w:ascii="宋体" w:eastAsia="宋体" w:hAnsi="宋体" w:cs="宋体"/>
          <w:color w:val="000000"/>
          <w:sz w:val="41"/>
        </w:rPr>
        <w:t>ἐ</w:t>
      </w:r>
      <w:r>
        <w:rPr>
          <w:rFonts w:ascii="宋体" w:eastAsia="宋体" w:hAnsi="宋体" w:cs="宋体"/>
          <w:color w:val="000000"/>
          <w:sz w:val="41"/>
        </w:rPr>
        <w:t>ρμηνεύεω</w:t>
      </w:r>
      <w:r>
        <w:rPr>
          <w:rFonts w:ascii="宋体" w:eastAsia="宋体" w:hAnsi="宋体" w:cs="宋体"/>
          <w:color w:val="000000"/>
          <w:sz w:val="41"/>
        </w:rPr>
        <w:t>中派生出来的。这个动词联系于名词</w:t>
      </w:r>
      <w:r>
        <w:rPr>
          <w:rFonts w:ascii="宋体" w:eastAsia="宋体" w:hAnsi="宋体" w:cs="宋体"/>
          <w:color w:val="000000"/>
          <w:sz w:val="41"/>
        </w:rPr>
        <w:t xml:space="preserve"> </w:t>
      </w:r>
      <w:r>
        <w:rPr>
          <w:rFonts w:ascii="宋体" w:eastAsia="宋体" w:hAnsi="宋体" w:cs="宋体"/>
          <w:color w:val="000000"/>
          <w:sz w:val="41"/>
        </w:rPr>
        <w:t>ἐ</w:t>
      </w:r>
      <w:r>
        <w:rPr>
          <w:rFonts w:ascii="宋体" w:eastAsia="宋体" w:hAnsi="宋体" w:cs="宋体"/>
          <w:color w:val="000000"/>
          <w:sz w:val="41"/>
        </w:rPr>
        <w:t>ρμηνεύσ</w:t>
      </w:r>
      <w:r>
        <w:rPr>
          <w:rFonts w:ascii="宋体" w:eastAsia="宋体" w:hAnsi="宋体" w:cs="宋体"/>
          <w:color w:val="000000"/>
          <w:sz w:val="41"/>
        </w:rPr>
        <w:t>。在一种比科学的严格性更有约束力的思想游戏中，我们可以把名词</w:t>
      </w:r>
      <w:r>
        <w:rPr>
          <w:rFonts w:ascii="宋体" w:eastAsia="宋体" w:hAnsi="宋体" w:cs="宋体"/>
          <w:color w:val="000000"/>
          <w:sz w:val="41"/>
        </w:rPr>
        <w:t>ἐ</w:t>
      </w:r>
      <w:r>
        <w:rPr>
          <w:rFonts w:ascii="宋体" w:eastAsia="宋体" w:hAnsi="宋体" w:cs="宋体"/>
          <w:color w:val="000000"/>
          <w:sz w:val="41"/>
        </w:rPr>
        <w:t>ρμηνευσ</w:t>
      </w:r>
      <w:r>
        <w:rPr>
          <w:rFonts w:ascii="宋体" w:eastAsia="宋体" w:hAnsi="宋体" w:cs="宋体"/>
          <w:color w:val="000000"/>
          <w:sz w:val="41"/>
        </w:rPr>
        <w:t>与神赫尔墨斯</w:t>
      </w:r>
      <w:r>
        <w:rPr>
          <w:rFonts w:ascii="宋体" w:eastAsia="宋体" w:hAnsi="宋体" w:cs="宋体"/>
          <w:color w:val="000000"/>
          <w:sz w:val="41"/>
        </w:rPr>
        <w:t>'Eρμη</w:t>
      </w:r>
      <w:r>
        <w:rPr>
          <w:rFonts w:ascii="宋体" w:eastAsia="宋体" w:hAnsi="宋体" w:cs="宋体"/>
          <w:color w:val="000000"/>
          <w:sz w:val="41"/>
        </w:rPr>
        <w:t>之名挂起勾来。赫尔墨斯是诸神的信使。他带来天命的消息。</w:t>
      </w:r>
      <w:r>
        <w:rPr>
          <w:rFonts w:ascii="宋体" w:eastAsia="宋体" w:hAnsi="宋体" w:cs="宋体"/>
          <w:color w:val="000000"/>
          <w:sz w:val="41"/>
        </w:rPr>
        <w:t>ἐ</w:t>
      </w:r>
      <w:r>
        <w:rPr>
          <w:rFonts w:ascii="宋体" w:eastAsia="宋体" w:hAnsi="宋体" w:cs="宋体"/>
          <w:color w:val="000000"/>
          <w:sz w:val="41"/>
        </w:rPr>
        <w:t>ρμηνευεω</w:t>
      </w:r>
      <w:r>
        <w:rPr>
          <w:rFonts w:ascii="宋体" w:eastAsia="宋体" w:hAnsi="宋体" w:cs="宋体"/>
          <w:color w:val="000000"/>
          <w:sz w:val="41"/>
        </w:rPr>
        <w:t>是那种展示</w:t>
      </w:r>
      <w:r>
        <w:rPr>
          <w:rFonts w:ascii="宋体" w:eastAsia="宋体" w:hAnsi="宋体" w:cs="宋体"/>
          <w:color w:val="000000"/>
          <w:sz w:val="41"/>
        </w:rPr>
        <w:t>(Darlegen)</w:t>
      </w:r>
      <w:r>
        <w:rPr>
          <w:rFonts w:ascii="宋体" w:eastAsia="宋体" w:hAnsi="宋体" w:cs="宋体"/>
          <w:color w:val="000000"/>
          <w:sz w:val="41"/>
        </w:rPr>
        <w:t>，它带来音信，因为它能听到某个消息。这种展示后来成为对已经由诗人道说出来的东西的解释</w:t>
      </w:r>
      <w:r>
        <w:rPr>
          <w:rFonts w:ascii="宋体" w:eastAsia="宋体" w:hAnsi="宋体" w:cs="宋体"/>
          <w:color w:val="000000"/>
          <w:sz w:val="41"/>
        </w:rPr>
        <w:t>(Ausle-gen)</w:t>
      </w:r>
      <w:r>
        <w:rPr>
          <w:rFonts w:ascii="宋体" w:eastAsia="宋体" w:hAnsi="宋体" w:cs="宋体"/>
          <w:color w:val="000000"/>
          <w:sz w:val="41"/>
        </w:rPr>
        <w:t>；而按柏拉图对话《伊翁篇》</w:t>
      </w:r>
      <w:r>
        <w:rPr>
          <w:rFonts w:ascii="宋体" w:eastAsia="宋体" w:hAnsi="宋体" w:cs="宋体"/>
          <w:color w:val="000000"/>
          <w:sz w:val="41"/>
        </w:rPr>
        <w:t>(Ion)(534e)</w:t>
      </w:r>
      <w:r>
        <w:rPr>
          <w:rFonts w:ascii="宋体" w:eastAsia="宋体" w:hAnsi="宋体" w:cs="宋体"/>
          <w:color w:val="000000"/>
          <w:sz w:val="41"/>
        </w:rPr>
        <w:t>中苏格拉底的话来说，诗人本身就是</w:t>
      </w:r>
      <w:r>
        <w:rPr>
          <w:rFonts w:ascii="宋体" w:eastAsia="宋体" w:hAnsi="宋体" w:cs="宋体"/>
          <w:color w:val="000000"/>
          <w:sz w:val="41"/>
        </w:rPr>
        <w:t xml:space="preserve"> </w:t>
      </w:r>
      <w:r>
        <w:rPr>
          <w:rFonts w:ascii="宋体" w:eastAsia="宋体" w:hAnsi="宋体" w:cs="宋体"/>
          <w:color w:val="000000"/>
          <w:sz w:val="41"/>
        </w:rPr>
        <w:t>ἐ</w:t>
      </w:r>
      <w:r>
        <w:rPr>
          <w:rFonts w:ascii="宋体" w:eastAsia="宋体" w:hAnsi="宋体" w:cs="宋体"/>
          <w:color w:val="000000"/>
          <w:sz w:val="41"/>
        </w:rPr>
        <w:t>ρμηνεύει στων θεων</w:t>
      </w:r>
      <w:r>
        <w:rPr>
          <w:rFonts w:ascii="宋体" w:eastAsia="宋体" w:hAnsi="宋体" w:cs="宋体"/>
          <w:color w:val="000000"/>
          <w:sz w:val="41"/>
        </w:rPr>
        <w:t>，即</w:t>
      </w:r>
      <w:r>
        <w:rPr>
          <w:rFonts w:ascii="宋体" w:eastAsia="宋体" w:hAnsi="宋体" w:cs="宋体"/>
          <w:color w:val="000000"/>
          <w:sz w:val="41"/>
        </w:rPr>
        <w:t>“</w:t>
      </w:r>
      <w:r>
        <w:rPr>
          <w:rFonts w:ascii="宋体" w:eastAsia="宋体" w:hAnsi="宋体" w:cs="宋体"/>
          <w:color w:val="000000"/>
          <w:sz w:val="41"/>
        </w:rPr>
        <w:t>诸神的使者</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20" w:lineRule="atLeast"/>
        <w:ind w:left="860" w:right="140" w:hanging="780"/>
        <w:textAlignment w:val="baseline"/>
        <w:rPr>
          <w:sz w:val="41"/>
        </w:rPr>
      </w:pPr>
      <w:r>
        <w:rPr>
          <w:rFonts w:ascii="宋体" w:eastAsia="宋体" w:hAnsi="宋体" w:cs="宋体"/>
          <w:color w:val="000000"/>
          <w:sz w:val="41"/>
        </w:rPr>
        <w:t>日：我很喜欢柏拉图的这个短篇对话。在您指的那个段落中，苏格拉底还对这些关联作了更远的发挥，他猜断行吟诗人</w:t>
      </w:r>
      <w:r>
        <w:rPr>
          <w:rFonts w:ascii="宋体" w:eastAsia="宋体" w:hAnsi="宋体" w:cs="宋体"/>
          <w:color w:val="000000"/>
          <w:sz w:val="41"/>
        </w:rPr>
        <w:t>(Rhapsode)</w:t>
      </w:r>
      <w:r>
        <w:rPr>
          <w:rFonts w:ascii="宋体" w:eastAsia="宋体" w:hAnsi="宋体" w:cs="宋体"/>
          <w:color w:val="000000"/>
          <w:sz w:val="41"/>
        </w:rPr>
        <w:t>①</w:t>
      </w:r>
      <w:r>
        <w:rPr>
          <w:rFonts w:ascii="宋体" w:eastAsia="宋体" w:hAnsi="宋体" w:cs="宋体"/>
          <w:color w:val="000000"/>
          <w:sz w:val="41"/>
        </w:rPr>
        <w:t>就是那些带来有关诗人的话语的音信的人。</w:t>
      </w:r>
    </w:p>
    <w:p w:rsidR="003B37AB" w:rsidRDefault="00DE34B8">
      <w:pPr>
        <w:wordWrap w:val="0"/>
        <w:spacing w:line="720" w:lineRule="atLeast"/>
        <w:ind w:left="940" w:right="140" w:hanging="860"/>
        <w:textAlignment w:val="baseline"/>
        <w:rPr>
          <w:sz w:val="41"/>
        </w:rPr>
      </w:pPr>
      <w:r>
        <w:rPr>
          <w:rFonts w:ascii="宋体" w:eastAsia="宋体" w:hAnsi="宋体" w:cs="宋体"/>
          <w:color w:val="000000"/>
          <w:sz w:val="41"/>
        </w:rPr>
        <w:t>海：所有这一切表明，解释学并不就是解释，它先前意味着带来消息和音信。</w:t>
      </w:r>
    </w:p>
    <w:p w:rsidR="003B37AB" w:rsidRDefault="00DE34B8">
      <w:pPr>
        <w:wordWrap w:val="0"/>
        <w:spacing w:line="720" w:lineRule="atLeast"/>
        <w:ind w:left="80"/>
        <w:textAlignment w:val="baseline"/>
        <w:rPr>
          <w:sz w:val="41"/>
        </w:rPr>
      </w:pPr>
      <w:r>
        <w:rPr>
          <w:rFonts w:ascii="宋体" w:eastAsia="宋体" w:hAnsi="宋体" w:cs="宋体"/>
          <w:color w:val="000000"/>
          <w:sz w:val="41"/>
        </w:rPr>
        <w:t>日：为什么您要强调</w:t>
      </w:r>
      <w:r>
        <w:rPr>
          <w:rFonts w:ascii="宋体" w:eastAsia="宋体" w:hAnsi="宋体" w:cs="宋体"/>
          <w:color w:val="000000"/>
          <w:sz w:val="41"/>
        </w:rPr>
        <w:t xml:space="preserve"> </w:t>
      </w:r>
      <w:r>
        <w:rPr>
          <w:rFonts w:ascii="宋体" w:eastAsia="宋体" w:hAnsi="宋体" w:cs="宋体"/>
          <w:color w:val="000000"/>
          <w:sz w:val="41"/>
        </w:rPr>
        <w:t>ἐ</w:t>
      </w:r>
      <w:r>
        <w:rPr>
          <w:rFonts w:ascii="宋体" w:eastAsia="宋体" w:hAnsi="宋体" w:cs="宋体"/>
          <w:color w:val="000000"/>
          <w:sz w:val="41"/>
        </w:rPr>
        <w:t>ρμηνευεω</w:t>
      </w:r>
      <w:r>
        <w:rPr>
          <w:rFonts w:ascii="宋体" w:eastAsia="宋体" w:hAnsi="宋体" w:cs="宋体"/>
          <w:color w:val="000000"/>
          <w:sz w:val="41"/>
        </w:rPr>
        <w:t>的这一原始意义呢？</w:t>
      </w:r>
    </w:p>
    <w:p w:rsidR="003B37AB" w:rsidRDefault="00DE34B8">
      <w:pPr>
        <w:wordWrap w:val="0"/>
        <w:spacing w:line="720" w:lineRule="atLeast"/>
        <w:ind w:left="80"/>
        <w:textAlignment w:val="baseline"/>
        <w:rPr>
          <w:sz w:val="41"/>
        </w:rPr>
      </w:pPr>
      <w:r>
        <w:rPr>
          <w:rFonts w:ascii="宋体" w:eastAsia="宋体" w:hAnsi="宋体" w:cs="宋体"/>
          <w:color w:val="000000"/>
          <w:sz w:val="41"/>
        </w:rPr>
        <w:t>海：因为这一原始意义曾驱使我，用它来规定为我开启了通向</w:t>
      </w:r>
    </w:p>
    <w:p w:rsidR="003B37AB" w:rsidRDefault="003B37AB">
      <w:pPr>
        <w:wordWrap w:val="0"/>
        <w:spacing w:line="720" w:lineRule="exact"/>
        <w:textAlignment w:val="baseline"/>
        <w:rPr>
          <w:sz w:val="41"/>
        </w:rPr>
      </w:pPr>
    </w:p>
    <w:p w:rsidR="003B37AB" w:rsidRDefault="00DE34B8">
      <w:pPr>
        <w:wordWrap w:val="0"/>
        <w:spacing w:line="520" w:lineRule="atLeast"/>
        <w:ind w:left="80" w:right="160" w:firstLine="66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所谓</w:t>
      </w:r>
      <w:r>
        <w:rPr>
          <w:rFonts w:ascii="宋体" w:eastAsia="宋体" w:hAnsi="宋体" w:cs="宋体"/>
          <w:color w:val="000000"/>
          <w:sz w:val="35"/>
        </w:rPr>
        <w:t>“</w:t>
      </w:r>
      <w:r>
        <w:rPr>
          <w:rFonts w:ascii="宋体" w:eastAsia="宋体" w:hAnsi="宋体" w:cs="宋体"/>
          <w:color w:val="000000"/>
          <w:sz w:val="35"/>
        </w:rPr>
        <w:t>行吟诗人</w:t>
      </w:r>
      <w:r>
        <w:rPr>
          <w:rFonts w:ascii="宋体" w:eastAsia="宋体" w:hAnsi="宋体" w:cs="宋体"/>
          <w:color w:val="000000"/>
          <w:sz w:val="35"/>
        </w:rPr>
        <w:t>”</w:t>
      </w:r>
      <w:r>
        <w:rPr>
          <w:rFonts w:ascii="宋体" w:eastAsia="宋体" w:hAnsi="宋体" w:cs="宋体"/>
          <w:color w:val="000000"/>
          <w:sz w:val="35"/>
        </w:rPr>
        <w:t>是古希腊唱流传的英雄史诗或自作的叙事诗歌的流浪歌手。</w:t>
      </w:r>
      <w:r>
        <w:rPr>
          <w:rFonts w:ascii="宋体" w:eastAsia="宋体" w:hAnsi="宋体" w:cs="宋体"/>
          <w:color w:val="000000"/>
          <w:sz w:val="35"/>
        </w:rPr>
        <w:t>——</w:t>
      </w:r>
      <w:r>
        <w:rPr>
          <w:rFonts w:ascii="宋体" w:eastAsia="宋体" w:hAnsi="宋体" w:cs="宋体"/>
          <w:color w:val="000000"/>
          <w:sz w:val="35"/>
        </w:rPr>
        <w:t>译注</w:t>
      </w:r>
    </w:p>
    <w:p w:rsidR="003B37AB" w:rsidRDefault="003B37AB"/>
    <w:p w:rsidR="003B37AB" w:rsidRDefault="003B37AB">
      <w:pPr>
        <w:sectPr w:rsidR="003B37AB">
          <w:headerReference w:type="default" r:id="rId2139"/>
          <w:footerReference w:type="default" r:id="rId2140"/>
          <w:pgSz w:w="16600" w:h="24400"/>
          <w:pgMar w:top="2080" w:right="2240" w:bottom="2080" w:left="2240" w:header="1780" w:footer="1780" w:gutter="0"/>
          <w:cols w:space="720"/>
        </w:sectPr>
      </w:pPr>
    </w:p>
    <w:p w:rsidR="003B37AB" w:rsidRDefault="00DE34B8">
      <w:pPr>
        <w:wordWrap w:val="0"/>
        <w:spacing w:before="320" w:line="460" w:lineRule="atLeast"/>
        <w:ind w:left="400"/>
        <w:textAlignment w:val="baseline"/>
        <w:rPr>
          <w:sz w:val="34"/>
        </w:rPr>
      </w:pPr>
      <w:r>
        <w:rPr>
          <w:rFonts w:ascii="宋体" w:eastAsia="宋体" w:hAnsi="宋体" w:cs="宋体"/>
          <w:color w:val="000000"/>
          <w:sz w:val="34"/>
        </w:rPr>
        <w:lastRenderedPageBreak/>
        <w:t xml:space="preserve">1034   </w:t>
      </w:r>
      <w:r>
        <w:rPr>
          <w:rFonts w:ascii="宋体" w:eastAsia="宋体" w:hAnsi="宋体" w:cs="宋体"/>
          <w:color w:val="000000"/>
          <w:sz w:val="34"/>
        </w:rPr>
        <w:t>第六编</w:t>
      </w:r>
      <w:r>
        <w:rPr>
          <w:rFonts w:ascii="宋体" w:eastAsia="宋体" w:hAnsi="宋体" w:cs="宋体"/>
          <w:color w:val="000000"/>
          <w:sz w:val="34"/>
        </w:rPr>
        <w:t xml:space="preserve">  </w:t>
      </w:r>
      <w:r>
        <w:rPr>
          <w:rFonts w:ascii="宋体" w:eastAsia="宋体" w:hAnsi="宋体" w:cs="宋体"/>
          <w:color w:val="000000"/>
          <w:sz w:val="34"/>
        </w:rPr>
        <w:t>语言之说</w:t>
      </w:r>
    </w:p>
    <w:p w:rsidR="003B37AB" w:rsidRDefault="003B37AB">
      <w:pPr>
        <w:wordWrap w:val="0"/>
        <w:spacing w:line="460" w:lineRule="exact"/>
        <w:textAlignment w:val="baseline"/>
        <w:rPr>
          <w:sz w:val="34"/>
        </w:rPr>
      </w:pPr>
    </w:p>
    <w:p w:rsidR="003B37AB" w:rsidRDefault="00DE34B8">
      <w:pPr>
        <w:wordWrap w:val="0"/>
        <w:spacing w:line="800" w:lineRule="atLeast"/>
        <w:ind w:left="860" w:right="100"/>
        <w:textAlignment w:val="baseline"/>
        <w:rPr>
          <w:sz w:val="37"/>
        </w:rPr>
      </w:pPr>
      <w:r>
        <w:rPr>
          <w:rFonts w:ascii="宋体" w:eastAsia="宋体" w:hAnsi="宋体" w:cs="宋体"/>
          <w:color w:val="000000"/>
          <w:sz w:val="37"/>
        </w:rPr>
        <w:t>《存在与时间》的道路的现象学思想。曾经至关重要而且依然还是要紧的事情是，使存在者之存在显露出来</w:t>
      </w:r>
      <w:r>
        <w:rPr>
          <w:rFonts w:ascii="宋体" w:eastAsia="宋体" w:hAnsi="宋体" w:cs="宋体"/>
          <w:color w:val="000000"/>
          <w:sz w:val="37"/>
        </w:rPr>
        <w:t>————</w:t>
      </w:r>
      <w:r>
        <w:rPr>
          <w:rFonts w:ascii="宋体" w:eastAsia="宋体" w:hAnsi="宋体" w:cs="宋体"/>
          <w:color w:val="000000"/>
          <w:sz w:val="37"/>
        </w:rPr>
        <w:t>当然</w:t>
      </w:r>
      <w:r>
        <w:rPr>
          <w:rFonts w:ascii="宋体" w:eastAsia="宋体" w:hAnsi="宋体" w:cs="宋体"/>
          <w:color w:val="000000"/>
          <w:sz w:val="37"/>
        </w:rPr>
        <w:t>不再以形而上学的方式，而是让存在本身达乎显露，存在本身</w:t>
      </w:r>
      <w:r>
        <w:rPr>
          <w:rFonts w:ascii="宋体" w:eastAsia="宋体" w:hAnsi="宋体" w:cs="宋体"/>
          <w:color w:val="000000"/>
          <w:sz w:val="37"/>
        </w:rPr>
        <w:t>———</w:t>
      </w:r>
      <w:r>
        <w:rPr>
          <w:rFonts w:ascii="宋体" w:eastAsia="宋体" w:hAnsi="宋体" w:cs="宋体"/>
          <w:color w:val="000000"/>
          <w:sz w:val="37"/>
        </w:rPr>
        <w:t>这说的是：在场者之在场，也即在场与在场者的从两者之纯一性</w:t>
      </w:r>
      <w:r>
        <w:rPr>
          <w:rFonts w:ascii="宋体" w:eastAsia="宋体" w:hAnsi="宋体" w:cs="宋体"/>
          <w:color w:val="000000"/>
          <w:sz w:val="37"/>
        </w:rPr>
        <w:t>(Einfalt)</w:t>
      </w:r>
      <w:r>
        <w:rPr>
          <w:rFonts w:ascii="宋体" w:eastAsia="宋体" w:hAnsi="宋体" w:cs="宋体"/>
          <w:color w:val="000000"/>
          <w:sz w:val="37"/>
        </w:rPr>
        <w:t>而来的二重性</w:t>
      </w:r>
      <w:r>
        <w:rPr>
          <w:rFonts w:ascii="宋体" w:eastAsia="宋体" w:hAnsi="宋体" w:cs="宋体"/>
          <w:color w:val="000000"/>
          <w:sz w:val="37"/>
        </w:rPr>
        <w:t>(Zwiefalt)</w:t>
      </w:r>
      <w:r>
        <w:rPr>
          <w:rFonts w:ascii="宋体" w:eastAsia="宋体" w:hAnsi="宋体" w:cs="宋体"/>
          <w:color w:val="000000"/>
          <w:sz w:val="37"/>
        </w:rPr>
        <w:t>。</w:t>
      </w:r>
      <w:r>
        <w:rPr>
          <w:rFonts w:ascii="宋体" w:eastAsia="宋体" w:hAnsi="宋体" w:cs="宋体"/>
          <w:color w:val="000000"/>
          <w:sz w:val="37"/>
        </w:rPr>
        <w:t>①</w:t>
      </w:r>
      <w:r>
        <w:rPr>
          <w:rFonts w:ascii="宋体" w:eastAsia="宋体" w:hAnsi="宋体" w:cs="宋体"/>
          <w:color w:val="000000"/>
          <w:sz w:val="37"/>
        </w:rPr>
        <w:t>正是这种二重性要求着人，召唤人走向其本质。</w:t>
      </w:r>
    </w:p>
    <w:p w:rsidR="003B37AB" w:rsidRDefault="00DE34B8">
      <w:pPr>
        <w:wordWrap w:val="0"/>
        <w:spacing w:line="800" w:lineRule="atLeast"/>
        <w:ind w:left="880" w:right="100" w:hanging="840"/>
        <w:textAlignment w:val="baseline"/>
        <w:rPr>
          <w:sz w:val="37"/>
        </w:rPr>
      </w:pPr>
      <w:r>
        <w:rPr>
          <w:rFonts w:ascii="宋体" w:eastAsia="宋体" w:hAnsi="宋体" w:cs="宋体"/>
          <w:color w:val="000000"/>
          <w:sz w:val="37"/>
        </w:rPr>
        <w:t>日：照这么说，人之为人，是由于他应合于二重性之召唤</w:t>
      </w:r>
      <w:r>
        <w:rPr>
          <w:rFonts w:ascii="宋体" w:eastAsia="宋体" w:hAnsi="宋体" w:cs="宋体"/>
          <w:color w:val="000000"/>
          <w:sz w:val="37"/>
        </w:rPr>
        <w:t>(Zus-pruch)</w:t>
      </w:r>
      <w:r>
        <w:rPr>
          <w:rFonts w:ascii="宋体" w:eastAsia="宋体" w:hAnsi="宋体" w:cs="宋体"/>
          <w:color w:val="000000"/>
          <w:sz w:val="37"/>
        </w:rPr>
        <w:t>，并从而在其消息中见证这种二重性。</w:t>
      </w:r>
    </w:p>
    <w:p w:rsidR="003B37AB" w:rsidRDefault="00DE34B8">
      <w:pPr>
        <w:wordWrap w:val="0"/>
        <w:spacing w:line="800" w:lineRule="atLeast"/>
        <w:ind w:left="840" w:right="80" w:hanging="840"/>
        <w:textAlignment w:val="baseline"/>
        <w:rPr>
          <w:sz w:val="37"/>
        </w:rPr>
      </w:pPr>
      <w:r>
        <w:rPr>
          <w:rFonts w:ascii="宋体" w:eastAsia="宋体" w:hAnsi="宋体" w:cs="宋体"/>
          <w:color w:val="000000"/>
          <w:sz w:val="37"/>
        </w:rPr>
        <w:t>海：从而在人与二重性的关联中占统治地位的和起支撑作用的东西乃是语言。语言规定着解释学关联</w:t>
      </w:r>
      <w:r>
        <w:rPr>
          <w:rFonts w:ascii="宋体" w:eastAsia="宋体" w:hAnsi="宋体" w:cs="宋体"/>
          <w:color w:val="000000"/>
          <w:sz w:val="37"/>
        </w:rPr>
        <w:t>(hermencutischenBezug)</w:t>
      </w:r>
      <w:r>
        <w:rPr>
          <w:rFonts w:ascii="宋体" w:eastAsia="宋体" w:hAnsi="宋体" w:cs="宋体"/>
          <w:color w:val="000000"/>
          <w:sz w:val="37"/>
        </w:rPr>
        <w:t>。</w:t>
      </w:r>
    </w:p>
    <w:p w:rsidR="003B37AB" w:rsidRDefault="00DE34B8">
      <w:pPr>
        <w:wordWrap w:val="0"/>
        <w:spacing w:line="800" w:lineRule="atLeast"/>
        <w:ind w:left="880" w:right="100" w:hanging="840"/>
        <w:textAlignment w:val="baseline"/>
        <w:rPr>
          <w:sz w:val="37"/>
        </w:rPr>
      </w:pPr>
      <w:r>
        <w:rPr>
          <w:rFonts w:ascii="宋体" w:eastAsia="宋体" w:hAnsi="宋体" w:cs="宋体"/>
          <w:color w:val="000000"/>
          <w:sz w:val="37"/>
        </w:rPr>
        <w:t>日：那么，当我向您探问解释学，而您向我探问日本人用以表</w:t>
      </w:r>
      <w:r>
        <w:rPr>
          <w:rFonts w:ascii="宋体" w:eastAsia="宋体" w:hAnsi="宋体" w:cs="宋体"/>
          <w:color w:val="000000"/>
          <w:sz w:val="37"/>
        </w:rPr>
        <w:t>示您们称之为语言的那个东西的词语时，我们相互探问的是同一个东西。</w:t>
      </w:r>
    </w:p>
    <w:p w:rsidR="003B37AB" w:rsidRDefault="00DE34B8">
      <w:pPr>
        <w:wordWrap w:val="0"/>
        <w:spacing w:line="800" w:lineRule="atLeast"/>
        <w:ind w:left="880" w:right="100" w:hanging="840"/>
        <w:textAlignment w:val="baseline"/>
        <w:rPr>
          <w:sz w:val="37"/>
        </w:rPr>
      </w:pPr>
      <w:r>
        <w:rPr>
          <w:rFonts w:ascii="宋体" w:eastAsia="宋体" w:hAnsi="宋体" w:cs="宋体"/>
          <w:color w:val="000000"/>
          <w:sz w:val="37"/>
        </w:rPr>
        <w:t>海：显然如此。所以我们完全可以信任我们的对话的隐蔽动向</w:t>
      </w:r>
      <w:r>
        <w:rPr>
          <w:rFonts w:ascii="宋体" w:eastAsia="宋体" w:hAnsi="宋体" w:cs="宋体"/>
          <w:color w:val="000000"/>
          <w:sz w:val="37"/>
        </w:rPr>
        <w:t>……</w:t>
      </w:r>
    </w:p>
    <w:p w:rsidR="003B37AB" w:rsidRDefault="00DE34B8">
      <w:pPr>
        <w:wordWrap w:val="0"/>
        <w:spacing w:line="800" w:lineRule="atLeast"/>
        <w:ind w:left="100"/>
        <w:textAlignment w:val="baseline"/>
        <w:rPr>
          <w:sz w:val="37"/>
        </w:rPr>
      </w:pPr>
      <w:r>
        <w:rPr>
          <w:rFonts w:ascii="宋体" w:eastAsia="宋体" w:hAnsi="宋体" w:cs="宋体"/>
          <w:color w:val="000000"/>
          <w:sz w:val="37"/>
        </w:rPr>
        <w:t>日：只消我们依然是探问者。</w:t>
      </w:r>
    </w:p>
    <w:p w:rsidR="003B37AB" w:rsidRDefault="00DE34B8">
      <w:pPr>
        <w:wordWrap w:val="0"/>
        <w:spacing w:line="800" w:lineRule="atLeast"/>
        <w:ind w:left="40"/>
        <w:textAlignment w:val="baseline"/>
        <w:rPr>
          <w:sz w:val="37"/>
        </w:rPr>
      </w:pPr>
      <w:r>
        <w:rPr>
          <w:rFonts w:ascii="宋体" w:eastAsia="宋体" w:hAnsi="宋体" w:cs="宋体"/>
          <w:color w:val="000000"/>
          <w:sz w:val="37"/>
        </w:rPr>
        <w:t>海：您这话并不是认为我们要充满好奇地相互探听，而是</w:t>
      </w:r>
      <w:r>
        <w:rPr>
          <w:rFonts w:ascii="宋体" w:eastAsia="宋体" w:hAnsi="宋体" w:cs="宋体"/>
          <w:color w:val="000000"/>
          <w:sz w:val="37"/>
        </w:rPr>
        <w:t>……</w:t>
      </w:r>
    </w:p>
    <w:p w:rsidR="003B37AB" w:rsidRDefault="00DE34B8">
      <w:pPr>
        <w:wordWrap w:val="0"/>
        <w:spacing w:line="800" w:lineRule="atLeast"/>
        <w:ind w:left="940" w:right="60" w:hanging="840"/>
        <w:textAlignment w:val="baseline"/>
        <w:rPr>
          <w:sz w:val="37"/>
        </w:rPr>
      </w:pPr>
      <w:r>
        <w:rPr>
          <w:rFonts w:ascii="宋体" w:eastAsia="宋体" w:hAnsi="宋体" w:cs="宋体"/>
          <w:color w:val="000000"/>
          <w:sz w:val="37"/>
        </w:rPr>
        <w:t>日：而是认为我们总是要继续把要道说的东西开释到敞开之境中。</w:t>
      </w:r>
    </w:p>
    <w:p w:rsidR="003B37AB" w:rsidRDefault="00DE34B8">
      <w:pPr>
        <w:wordWrap w:val="0"/>
        <w:spacing w:line="800" w:lineRule="atLeast"/>
        <w:ind w:left="880" w:right="60" w:hanging="840"/>
        <w:textAlignment w:val="baseline"/>
        <w:rPr>
          <w:sz w:val="37"/>
        </w:rPr>
      </w:pPr>
      <w:r>
        <w:rPr>
          <w:rFonts w:ascii="宋体" w:eastAsia="宋体" w:hAnsi="宋体" w:cs="宋体"/>
          <w:color w:val="000000"/>
          <w:sz w:val="37"/>
        </w:rPr>
        <w:t>海：这无疑太易于唤起一种假象，仿佛我们所说的一切都可毫无约束地滑落。</w:t>
      </w:r>
    </w:p>
    <w:p w:rsidR="003B37AB" w:rsidRDefault="00DE34B8">
      <w:pPr>
        <w:wordWrap w:val="0"/>
        <w:spacing w:line="800" w:lineRule="atLeast"/>
        <w:ind w:left="940" w:right="60" w:hanging="840"/>
        <w:textAlignment w:val="baseline"/>
        <w:rPr>
          <w:sz w:val="37"/>
        </w:rPr>
      </w:pPr>
      <w:r>
        <w:rPr>
          <w:rFonts w:ascii="宋体" w:eastAsia="宋体" w:hAnsi="宋体" w:cs="宋体"/>
          <w:color w:val="000000"/>
          <w:sz w:val="37"/>
        </w:rPr>
        <w:t>日：如果我们关注从前的思想家的那些学说，并且总是让它们参与我们的对话，那么我们就能防止这种假象了。我刚刚</w:t>
      </w:r>
    </w:p>
    <w:p w:rsidR="003B37AB" w:rsidRDefault="00DE34B8">
      <w:pPr>
        <w:wordWrap w:val="0"/>
        <w:spacing w:line="800" w:lineRule="atLeast"/>
        <w:ind w:left="140"/>
        <w:textAlignment w:val="baseline"/>
        <w:rPr>
          <w:sz w:val="37"/>
        </w:rPr>
      </w:pPr>
      <w:r>
        <w:rPr>
          <w:rFonts w:ascii="宋体" w:eastAsia="宋体" w:hAnsi="宋体" w:cs="宋体"/>
          <w:color w:val="000000"/>
          <w:sz w:val="37"/>
          <w:u w:val="single"/>
        </w:rPr>
        <w:t xml:space="preserve">               </w:t>
      </w:r>
    </w:p>
    <w:p w:rsidR="003B37AB" w:rsidRDefault="00DE34B8">
      <w:pPr>
        <w:wordWrap w:val="0"/>
        <w:spacing w:before="300" w:line="620" w:lineRule="atLeast"/>
        <w:ind w:left="40" w:firstLine="66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这里的</w:t>
      </w:r>
      <w:r>
        <w:rPr>
          <w:rFonts w:ascii="宋体" w:eastAsia="宋体" w:hAnsi="宋体" w:cs="宋体"/>
          <w:color w:val="000000"/>
          <w:sz w:val="32"/>
        </w:rPr>
        <w:t>“</w:t>
      </w:r>
      <w:r>
        <w:rPr>
          <w:rFonts w:ascii="宋体" w:eastAsia="宋体" w:hAnsi="宋体" w:cs="宋体"/>
          <w:color w:val="000000"/>
          <w:sz w:val="32"/>
        </w:rPr>
        <w:t>二重性</w:t>
      </w:r>
      <w:r>
        <w:rPr>
          <w:rFonts w:ascii="宋体" w:eastAsia="宋体" w:hAnsi="宋体" w:cs="宋体"/>
          <w:color w:val="000000"/>
          <w:sz w:val="32"/>
        </w:rPr>
        <w:t>”(Zwiefalt)</w:t>
      </w:r>
      <w:r>
        <w:rPr>
          <w:rFonts w:ascii="宋体" w:eastAsia="宋体" w:hAnsi="宋体" w:cs="宋体"/>
          <w:color w:val="000000"/>
          <w:sz w:val="32"/>
        </w:rPr>
        <w:t>意同前面《语言》一文中的</w:t>
      </w:r>
      <w:r>
        <w:rPr>
          <w:rFonts w:ascii="宋体" w:eastAsia="宋体" w:hAnsi="宋体" w:cs="宋体"/>
          <w:color w:val="000000"/>
          <w:sz w:val="32"/>
        </w:rPr>
        <w:t>“</w:t>
      </w:r>
      <w:r>
        <w:rPr>
          <w:rFonts w:ascii="宋体" w:eastAsia="宋体" w:hAnsi="宋体" w:cs="宋体"/>
          <w:color w:val="000000"/>
          <w:sz w:val="32"/>
        </w:rPr>
        <w:t>区分</w:t>
      </w:r>
      <w:r>
        <w:rPr>
          <w:rFonts w:ascii="宋体" w:eastAsia="宋体" w:hAnsi="宋体" w:cs="宋体"/>
          <w:color w:val="000000"/>
          <w:sz w:val="32"/>
        </w:rPr>
        <w:t>”(Unter-Schied)</w:t>
      </w:r>
      <w:r>
        <w:rPr>
          <w:rFonts w:ascii="宋体" w:eastAsia="宋体" w:hAnsi="宋体" w:cs="宋体"/>
          <w:color w:val="000000"/>
          <w:sz w:val="32"/>
        </w:rPr>
        <w:t>、指</w:t>
      </w:r>
      <w:r>
        <w:rPr>
          <w:rFonts w:ascii="宋体" w:eastAsia="宋体" w:hAnsi="宋体" w:cs="宋体"/>
          <w:color w:val="000000"/>
          <w:sz w:val="32"/>
        </w:rPr>
        <w:t>“</w:t>
      </w:r>
      <w:r>
        <w:rPr>
          <w:rFonts w:ascii="宋体" w:eastAsia="宋体" w:hAnsi="宋体" w:cs="宋体"/>
          <w:color w:val="000000"/>
          <w:sz w:val="32"/>
        </w:rPr>
        <w:t>存在本身</w:t>
      </w:r>
      <w:r>
        <w:rPr>
          <w:rFonts w:ascii="宋体" w:eastAsia="宋体" w:hAnsi="宋体" w:cs="宋体"/>
          <w:color w:val="000000"/>
          <w:sz w:val="32"/>
        </w:rPr>
        <w:t>”(“</w:t>
      </w:r>
      <w:r>
        <w:rPr>
          <w:rFonts w:ascii="宋体" w:eastAsia="宋体" w:hAnsi="宋体" w:cs="宋体"/>
          <w:color w:val="000000"/>
          <w:sz w:val="32"/>
        </w:rPr>
        <w:t>大道</w:t>
      </w:r>
      <w:r>
        <w:rPr>
          <w:rFonts w:ascii="宋体" w:eastAsia="宋体" w:hAnsi="宋体" w:cs="宋体"/>
          <w:color w:val="000000"/>
          <w:sz w:val="32"/>
        </w:rPr>
        <w:t>”)</w:t>
      </w:r>
      <w:r>
        <w:rPr>
          <w:rFonts w:ascii="宋体" w:eastAsia="宋体" w:hAnsi="宋体" w:cs="宋体"/>
          <w:color w:val="000000"/>
          <w:sz w:val="32"/>
        </w:rPr>
        <w:t>的差异性运作。</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2141"/>
          <w:footerReference w:type="default" r:id="rId2142"/>
          <w:pgSz w:w="16600" w:h="24400"/>
          <w:pgMar w:top="2080" w:right="2260" w:bottom="2080" w:left="2260" w:header="1780" w:footer="1780" w:gutter="0"/>
          <w:cols w:space="720"/>
        </w:sectPr>
      </w:pPr>
    </w:p>
    <w:p w:rsidR="003B37AB" w:rsidRDefault="00DE34B8">
      <w:pPr>
        <w:wordWrap w:val="0"/>
        <w:spacing w:before="240" w:line="480" w:lineRule="atLeast"/>
        <w:ind w:right="960"/>
        <w:jc w:val="right"/>
        <w:textAlignment w:val="baseline"/>
        <w:rPr>
          <w:sz w:val="35"/>
        </w:rPr>
      </w:pPr>
      <w:r>
        <w:rPr>
          <w:rFonts w:ascii="宋体" w:eastAsia="宋体" w:hAnsi="宋体" w:cs="宋体"/>
          <w:color w:val="000000"/>
          <w:sz w:val="35"/>
        </w:rPr>
        <w:lastRenderedPageBreak/>
        <w:t>从一次关于语言的对话而来</w:t>
      </w:r>
      <w:r>
        <w:rPr>
          <w:rFonts w:ascii="宋体" w:eastAsia="宋体" w:hAnsi="宋体" w:cs="宋体"/>
          <w:color w:val="000000"/>
          <w:sz w:val="35"/>
        </w:rPr>
        <w:t xml:space="preserve">  1035</w:t>
      </w:r>
    </w:p>
    <w:p w:rsidR="003B37AB" w:rsidRDefault="003B37AB">
      <w:pPr>
        <w:wordWrap w:val="0"/>
        <w:spacing w:line="420" w:lineRule="exact"/>
        <w:jc w:val="right"/>
        <w:textAlignment w:val="baseline"/>
        <w:rPr>
          <w:sz w:val="35"/>
        </w:rPr>
      </w:pPr>
    </w:p>
    <w:p w:rsidR="003B37AB" w:rsidRDefault="00DE34B8">
      <w:pPr>
        <w:wordWrap w:val="0"/>
        <w:spacing w:line="680" w:lineRule="atLeast"/>
        <w:ind w:left="1020"/>
        <w:textAlignment w:val="baseline"/>
        <w:rPr>
          <w:sz w:val="42"/>
        </w:rPr>
      </w:pPr>
      <w:r>
        <w:rPr>
          <w:rFonts w:ascii="宋体" w:eastAsia="宋体" w:hAnsi="宋体" w:cs="宋体"/>
          <w:color w:val="000000"/>
          <w:sz w:val="42"/>
        </w:rPr>
        <w:t>说的话，是从您那里学来的。</w:t>
      </w:r>
    </w:p>
    <w:p w:rsidR="003B37AB" w:rsidRDefault="00DE34B8">
      <w:pPr>
        <w:wordWrap w:val="0"/>
        <w:spacing w:line="680" w:lineRule="atLeast"/>
        <w:ind w:left="920" w:right="520" w:hanging="840"/>
        <w:textAlignment w:val="baseline"/>
        <w:rPr>
          <w:sz w:val="42"/>
        </w:rPr>
      </w:pPr>
      <w:r>
        <w:rPr>
          <w:rFonts w:ascii="宋体" w:eastAsia="宋体" w:hAnsi="宋体" w:cs="宋体"/>
          <w:color w:val="000000"/>
          <w:sz w:val="42"/>
        </w:rPr>
        <w:t>海：您这样学来的东西，又只是在倾听思想家的思想的过程中学得的。每个人总是在与他的先辈的对话之中，也许更多地并且更隐蔽地还在与他的后人的对话之中。</w:t>
      </w:r>
    </w:p>
    <w:p w:rsidR="003B37AB" w:rsidRDefault="00DE34B8">
      <w:pPr>
        <w:wordWrap w:val="0"/>
        <w:spacing w:line="680" w:lineRule="atLeast"/>
        <w:ind w:left="920" w:right="520" w:hanging="840"/>
        <w:textAlignment w:val="baseline"/>
        <w:rPr>
          <w:sz w:val="42"/>
        </w:rPr>
      </w:pPr>
      <w:r>
        <w:rPr>
          <w:rFonts w:ascii="宋体" w:eastAsia="宋体" w:hAnsi="宋体" w:cs="宋体"/>
          <w:color w:val="000000"/>
          <w:sz w:val="42"/>
        </w:rPr>
        <w:t>日：这是任何运思着的对话在某种更深刻的意义上的历史性本质。但它并不需要那些以历史学方式对思想家及其思想的过去</w:t>
      </w:r>
      <w:r>
        <w:rPr>
          <w:rFonts w:ascii="宋体" w:eastAsia="宋体" w:hAnsi="宋体" w:cs="宋体"/>
          <w:color w:val="000000"/>
          <w:sz w:val="42"/>
        </w:rPr>
        <w:t>作一番报道的活动。</w:t>
      </w:r>
    </w:p>
    <w:p w:rsidR="003B37AB" w:rsidRDefault="00DE34B8">
      <w:pPr>
        <w:wordWrap w:val="0"/>
        <w:spacing w:line="680" w:lineRule="atLeast"/>
        <w:ind w:left="920" w:right="540" w:hanging="840"/>
        <w:textAlignment w:val="baseline"/>
        <w:rPr>
          <w:sz w:val="42"/>
        </w:rPr>
      </w:pPr>
      <w:r>
        <w:rPr>
          <w:rFonts w:ascii="宋体" w:eastAsia="宋体" w:hAnsi="宋体" w:cs="宋体"/>
          <w:color w:val="000000"/>
          <w:sz w:val="42"/>
        </w:rPr>
        <w:t>海：当然不需要。但是对于我们当代人来说，通过对早期思想家所道说的东西作专门的解释而来准备这样的对话，这可能成为当务之急了。</w:t>
      </w:r>
    </w:p>
    <w:p w:rsidR="003B37AB" w:rsidRDefault="00DE34B8">
      <w:pPr>
        <w:wordWrap w:val="0"/>
        <w:spacing w:line="680" w:lineRule="atLeast"/>
        <w:ind w:left="80"/>
        <w:textAlignment w:val="baseline"/>
        <w:rPr>
          <w:sz w:val="42"/>
        </w:rPr>
      </w:pPr>
      <w:r>
        <w:rPr>
          <w:rFonts w:ascii="宋体" w:eastAsia="宋体" w:hAnsi="宋体" w:cs="宋体"/>
          <w:color w:val="000000"/>
          <w:sz w:val="42"/>
        </w:rPr>
        <w:t>日：但它容易沦为一种单纯的学究活动。</w:t>
      </w:r>
    </w:p>
    <w:p w:rsidR="003B37AB" w:rsidRDefault="00DE34B8">
      <w:pPr>
        <w:wordWrap w:val="0"/>
        <w:spacing w:line="680" w:lineRule="atLeast"/>
        <w:ind w:left="920" w:right="540" w:hanging="840"/>
        <w:textAlignment w:val="baseline"/>
        <w:rPr>
          <w:sz w:val="42"/>
        </w:rPr>
      </w:pPr>
      <w:r>
        <w:rPr>
          <w:rFonts w:ascii="宋体" w:eastAsia="宋体" w:hAnsi="宋体" w:cs="宋体"/>
          <w:color w:val="000000"/>
          <w:sz w:val="42"/>
        </w:rPr>
        <w:t>海：我们可以避开这个危险，只要我们本身努力以对话方式运思。</w:t>
      </w:r>
    </w:p>
    <w:p w:rsidR="003B37AB" w:rsidRDefault="00DE34B8">
      <w:pPr>
        <w:wordWrap w:val="0"/>
        <w:spacing w:line="680" w:lineRule="atLeast"/>
        <w:ind w:left="80"/>
        <w:textAlignment w:val="baseline"/>
        <w:rPr>
          <w:sz w:val="42"/>
        </w:rPr>
      </w:pPr>
      <w:r>
        <w:rPr>
          <w:rFonts w:ascii="宋体" w:eastAsia="宋体" w:hAnsi="宋体" w:cs="宋体"/>
          <w:color w:val="000000"/>
          <w:sz w:val="42"/>
        </w:rPr>
        <w:t>日：并且</w:t>
      </w:r>
      <w:r>
        <w:rPr>
          <w:rFonts w:ascii="宋体" w:eastAsia="宋体" w:hAnsi="宋体" w:cs="宋体"/>
          <w:color w:val="000000"/>
          <w:sz w:val="42"/>
        </w:rPr>
        <w:t>——</w:t>
      </w:r>
      <w:r>
        <w:rPr>
          <w:rFonts w:ascii="宋体" w:eastAsia="宋体" w:hAnsi="宋体" w:cs="宋体"/>
          <w:color w:val="000000"/>
          <w:sz w:val="42"/>
        </w:rPr>
        <w:t>用您们的语言来说</w:t>
      </w:r>
      <w:r>
        <w:rPr>
          <w:rFonts w:ascii="宋体" w:eastAsia="宋体" w:hAnsi="宋体" w:cs="宋体"/>
          <w:color w:val="000000"/>
          <w:sz w:val="42"/>
        </w:rPr>
        <w:t>——</w:t>
      </w:r>
      <w:r>
        <w:rPr>
          <w:rFonts w:ascii="宋体" w:eastAsia="宋体" w:hAnsi="宋体" w:cs="宋体"/>
          <w:color w:val="000000"/>
          <w:sz w:val="42"/>
        </w:rPr>
        <w:t>细细惦量每一个词语。</w:t>
      </w:r>
    </w:p>
    <w:p w:rsidR="003B37AB" w:rsidRDefault="00DE34B8">
      <w:pPr>
        <w:wordWrap w:val="0"/>
        <w:spacing w:line="680" w:lineRule="atLeast"/>
        <w:ind w:left="920" w:right="580" w:hanging="840"/>
        <w:textAlignment w:val="baseline"/>
        <w:rPr>
          <w:sz w:val="42"/>
        </w:rPr>
      </w:pPr>
      <w:r>
        <w:rPr>
          <w:rFonts w:ascii="宋体" w:eastAsia="宋体" w:hAnsi="宋体" w:cs="宋体"/>
          <w:color w:val="000000"/>
          <w:sz w:val="42"/>
        </w:rPr>
        <w:t>海：但首先要检验一下，是否惦量出词语的多半被遮蔽了的全部重量。</w:t>
      </w:r>
    </w:p>
    <w:p w:rsidR="003B37AB" w:rsidRDefault="00DE34B8">
      <w:pPr>
        <w:wordWrap w:val="0"/>
        <w:spacing w:line="680" w:lineRule="atLeast"/>
        <w:ind w:left="920" w:right="580" w:hanging="840"/>
        <w:textAlignment w:val="baseline"/>
        <w:rPr>
          <w:sz w:val="42"/>
        </w:rPr>
      </w:pPr>
      <w:r>
        <w:rPr>
          <w:rFonts w:ascii="宋体" w:eastAsia="宋体" w:hAnsi="宋体" w:cs="宋体"/>
          <w:color w:val="000000"/>
          <w:sz w:val="42"/>
        </w:rPr>
        <w:t>日：我觉得，我们是满足这一不成文的规则的，尽管我不得不承认我是一个十分笨拙的提问者。</w:t>
      </w:r>
    </w:p>
    <w:p w:rsidR="003B37AB" w:rsidRDefault="00DE34B8">
      <w:pPr>
        <w:wordWrap w:val="0"/>
        <w:spacing w:line="680" w:lineRule="atLeast"/>
        <w:ind w:left="920" w:right="600" w:hanging="840"/>
        <w:textAlignment w:val="baseline"/>
        <w:rPr>
          <w:sz w:val="42"/>
        </w:rPr>
      </w:pPr>
      <w:r>
        <w:rPr>
          <w:rFonts w:ascii="宋体" w:eastAsia="宋体" w:hAnsi="宋体" w:cs="宋体"/>
          <w:color w:val="000000"/>
          <w:sz w:val="42"/>
        </w:rPr>
        <w:t>海：我们全体都是笨拙的提问者。无论多么小心，我们也还是</w:t>
      </w:r>
      <w:r>
        <w:rPr>
          <w:rFonts w:ascii="宋体" w:eastAsia="宋体" w:hAnsi="宋体" w:cs="宋体"/>
          <w:color w:val="000000"/>
          <w:sz w:val="42"/>
        </w:rPr>
        <w:t>要与本质性的东西失之交臂</w:t>
      </w:r>
      <w:r>
        <w:rPr>
          <w:rFonts w:ascii="宋体" w:eastAsia="宋体" w:hAnsi="宋体" w:cs="宋体"/>
          <w:color w:val="000000"/>
          <w:sz w:val="42"/>
        </w:rPr>
        <w:t>——</w:t>
      </w:r>
      <w:r>
        <w:rPr>
          <w:rFonts w:ascii="宋体" w:eastAsia="宋体" w:hAnsi="宋体" w:cs="宋体"/>
          <w:color w:val="000000"/>
          <w:sz w:val="42"/>
        </w:rPr>
        <w:t>即使是现在，在这个把我们引向对解释学和语言之本质的探讨的对话中，情形亦然。</w:t>
      </w:r>
    </w:p>
    <w:p w:rsidR="003B37AB" w:rsidRDefault="00DE34B8">
      <w:pPr>
        <w:wordWrap w:val="0"/>
        <w:spacing w:line="680" w:lineRule="atLeast"/>
        <w:ind w:left="80"/>
        <w:textAlignment w:val="baseline"/>
        <w:rPr>
          <w:sz w:val="42"/>
        </w:rPr>
      </w:pPr>
      <w:r>
        <w:rPr>
          <w:rFonts w:ascii="宋体" w:eastAsia="宋体" w:hAnsi="宋体" w:cs="宋体"/>
          <w:color w:val="000000"/>
          <w:sz w:val="42"/>
        </w:rPr>
        <w:t>日：眼下我看不出我们在用词方面有何缺乏谨慎之处。</w:t>
      </w:r>
    </w:p>
    <w:p w:rsidR="003B37AB" w:rsidRDefault="00DE34B8">
      <w:pPr>
        <w:wordWrap w:val="0"/>
        <w:spacing w:line="680" w:lineRule="atLeast"/>
        <w:ind w:left="920" w:right="620" w:hanging="840"/>
        <w:textAlignment w:val="baseline"/>
        <w:rPr>
          <w:sz w:val="42"/>
        </w:rPr>
      </w:pPr>
      <w:r>
        <w:rPr>
          <w:rFonts w:ascii="宋体" w:eastAsia="宋体" w:hAnsi="宋体" w:cs="宋体"/>
          <w:color w:val="000000"/>
          <w:sz w:val="42"/>
        </w:rPr>
        <w:t>海：这并不是我们马上能觉察到的；因为这种缺乏的原因与其说在我们身上，倒不如说在于这样一回事情，即语言比我们更强大，因而也更重要。</w:t>
      </w:r>
    </w:p>
    <w:p w:rsidR="003B37AB" w:rsidRDefault="00DE34B8">
      <w:pPr>
        <w:wordWrap w:val="0"/>
        <w:spacing w:line="680" w:lineRule="atLeast"/>
        <w:ind w:left="80"/>
        <w:textAlignment w:val="baseline"/>
        <w:rPr>
          <w:sz w:val="42"/>
        </w:rPr>
      </w:pPr>
      <w:r>
        <w:rPr>
          <w:rFonts w:ascii="宋体" w:eastAsia="宋体" w:hAnsi="宋体" w:cs="宋体"/>
          <w:color w:val="000000"/>
          <w:sz w:val="42"/>
        </w:rPr>
        <w:t>日：此话怎讲？</w:t>
      </w:r>
    </w:p>
    <w:p w:rsidR="003B37AB" w:rsidRDefault="00DE34B8">
      <w:pPr>
        <w:wordWrap w:val="0"/>
        <w:spacing w:line="680" w:lineRule="atLeast"/>
        <w:ind w:left="80"/>
        <w:textAlignment w:val="baseline"/>
        <w:rPr>
          <w:sz w:val="42"/>
        </w:rPr>
      </w:pPr>
      <w:r>
        <w:rPr>
          <w:rFonts w:ascii="宋体" w:eastAsia="宋体" w:hAnsi="宋体" w:cs="宋体"/>
          <w:color w:val="000000"/>
          <w:sz w:val="42"/>
        </w:rPr>
        <w:t>海：是为了用我们刚刚讨论的内容来解说</w:t>
      </w:r>
      <w:r>
        <w:rPr>
          <w:rFonts w:ascii="宋体" w:eastAsia="宋体" w:hAnsi="宋体" w:cs="宋体"/>
          <w:color w:val="000000"/>
          <w:sz w:val="42"/>
        </w:rPr>
        <w:t>……</w:t>
      </w:r>
    </w:p>
    <w:p w:rsidR="003B37AB" w:rsidRDefault="003B37AB"/>
    <w:p w:rsidR="003B37AB" w:rsidRDefault="003B37AB">
      <w:pPr>
        <w:sectPr w:rsidR="003B37AB">
          <w:headerReference w:type="default" r:id="rId2143"/>
          <w:footerReference w:type="default" r:id="rId2144"/>
          <w:pgSz w:w="16600" w:h="24400"/>
          <w:pgMar w:top="2080" w:right="2000" w:bottom="2080" w:left="2000" w:header="1780" w:footer="1780" w:gutter="0"/>
          <w:cols w:space="720"/>
        </w:sectPr>
      </w:pPr>
    </w:p>
    <w:p w:rsidR="003B37AB" w:rsidRDefault="00DE34B8">
      <w:pPr>
        <w:wordWrap w:val="0"/>
        <w:spacing w:before="220" w:line="480" w:lineRule="atLeast"/>
        <w:ind w:left="460"/>
        <w:textAlignment w:val="baseline"/>
        <w:rPr>
          <w:sz w:val="35"/>
        </w:rPr>
      </w:pPr>
      <w:r>
        <w:rPr>
          <w:rFonts w:ascii="楷体" w:eastAsia="楷体" w:hAnsi="楷体" w:cs="楷体"/>
          <w:color w:val="000000"/>
          <w:sz w:val="35"/>
        </w:rPr>
        <w:lastRenderedPageBreak/>
        <w:t xml:space="preserve">1036   </w:t>
      </w:r>
      <w:r>
        <w:rPr>
          <w:rFonts w:ascii="楷体" w:eastAsia="楷体" w:hAnsi="楷体" w:cs="楷体"/>
          <w:color w:val="000000"/>
          <w:sz w:val="35"/>
        </w:rPr>
        <w:t>第六编</w:t>
      </w:r>
      <w:r>
        <w:rPr>
          <w:rFonts w:ascii="楷体" w:eastAsia="楷体" w:hAnsi="楷体" w:cs="楷体"/>
          <w:color w:val="000000"/>
          <w:sz w:val="35"/>
        </w:rPr>
        <w:t xml:space="preserve">  </w:t>
      </w:r>
      <w:r>
        <w:rPr>
          <w:rFonts w:ascii="楷体" w:eastAsia="楷体" w:hAnsi="楷体" w:cs="楷体"/>
          <w:color w:val="000000"/>
          <w:sz w:val="35"/>
        </w:rPr>
        <w:t>语言之说</w:t>
      </w:r>
    </w:p>
    <w:p w:rsidR="003B37AB" w:rsidRDefault="003B37AB">
      <w:pPr>
        <w:wordWrap w:val="0"/>
        <w:spacing w:line="420" w:lineRule="exact"/>
        <w:textAlignment w:val="baseline"/>
        <w:rPr>
          <w:sz w:val="35"/>
        </w:rPr>
      </w:pPr>
    </w:p>
    <w:p w:rsidR="003B37AB" w:rsidRDefault="00DE34B8">
      <w:pPr>
        <w:wordWrap w:val="0"/>
        <w:spacing w:line="700" w:lineRule="atLeast"/>
        <w:ind w:left="900" w:right="40" w:hanging="860"/>
        <w:textAlignment w:val="baseline"/>
        <w:rPr>
          <w:sz w:val="42"/>
        </w:rPr>
      </w:pPr>
      <w:r>
        <w:rPr>
          <w:rFonts w:ascii="宋体" w:eastAsia="宋体" w:hAnsi="宋体" w:cs="宋体"/>
          <w:color w:val="000000"/>
          <w:sz w:val="42"/>
        </w:rPr>
        <w:t>日：您前面说过，语言乃是在人与在场和在场者之二重性的解</w:t>
      </w:r>
      <w:r>
        <w:rPr>
          <w:rFonts w:ascii="宋体" w:eastAsia="宋体" w:hAnsi="宋体" w:cs="宋体"/>
          <w:color w:val="000000"/>
          <w:sz w:val="42"/>
        </w:rPr>
        <w:t>释学关联中的基本特征。就这个说法我当即想发表一些意见；但只有当您向我表明我们在这里未曾思的东西之后，我才能发表意见。</w:t>
      </w:r>
    </w:p>
    <w:p w:rsidR="003B37AB" w:rsidRDefault="00DE34B8">
      <w:pPr>
        <w:wordWrap w:val="0"/>
        <w:spacing w:line="700" w:lineRule="atLeast"/>
        <w:ind w:left="860" w:right="20" w:hanging="860"/>
        <w:textAlignment w:val="baseline"/>
        <w:rPr>
          <w:sz w:val="42"/>
        </w:rPr>
      </w:pPr>
      <w:r>
        <w:rPr>
          <w:rFonts w:ascii="宋体" w:eastAsia="宋体" w:hAnsi="宋体" w:cs="宋体"/>
          <w:color w:val="000000"/>
          <w:sz w:val="42"/>
        </w:rPr>
        <w:t>海：我指的是</w:t>
      </w:r>
      <w:r>
        <w:rPr>
          <w:rFonts w:ascii="宋体" w:eastAsia="宋体" w:hAnsi="宋体" w:cs="宋体"/>
          <w:color w:val="000000"/>
          <w:sz w:val="42"/>
        </w:rPr>
        <w:t>“</w:t>
      </w:r>
      <w:r>
        <w:rPr>
          <w:rFonts w:ascii="宋体" w:eastAsia="宋体" w:hAnsi="宋体" w:cs="宋体"/>
          <w:color w:val="000000"/>
          <w:sz w:val="42"/>
        </w:rPr>
        <w:t>关联</w:t>
      </w:r>
      <w:r>
        <w:rPr>
          <w:rFonts w:ascii="宋体" w:eastAsia="宋体" w:hAnsi="宋体" w:cs="宋体"/>
          <w:color w:val="000000"/>
          <w:sz w:val="42"/>
        </w:rPr>
        <w:t>”(Bezug)</w:t>
      </w:r>
      <w:r>
        <w:rPr>
          <w:rFonts w:ascii="宋体" w:eastAsia="宋体" w:hAnsi="宋体" w:cs="宋体"/>
          <w:color w:val="000000"/>
          <w:sz w:val="42"/>
        </w:rPr>
        <w:t>一词。我们在联系</w:t>
      </w:r>
      <w:r>
        <w:rPr>
          <w:rFonts w:ascii="宋体" w:eastAsia="宋体" w:hAnsi="宋体" w:cs="宋体"/>
          <w:color w:val="000000"/>
          <w:sz w:val="42"/>
        </w:rPr>
        <w:t>(Relation)</w:t>
      </w:r>
      <w:r>
        <w:rPr>
          <w:rFonts w:ascii="宋体" w:eastAsia="宋体" w:hAnsi="宋体" w:cs="宋体"/>
          <w:color w:val="000000"/>
          <w:sz w:val="42"/>
        </w:rPr>
        <w:t>意义上思考关系</w:t>
      </w:r>
      <w:r>
        <w:rPr>
          <w:rFonts w:ascii="宋体" w:eastAsia="宋体" w:hAnsi="宋体" w:cs="宋体"/>
          <w:color w:val="000000"/>
          <w:sz w:val="42"/>
        </w:rPr>
        <w:t>(Beziehung)</w:t>
      </w:r>
      <w:r>
        <w:rPr>
          <w:rFonts w:ascii="宋体" w:eastAsia="宋体" w:hAnsi="宋体" w:cs="宋体"/>
          <w:color w:val="000000"/>
          <w:sz w:val="42"/>
        </w:rPr>
        <w:t>。我们可以在某种空洞的形式意义上来标示如此这般被认识的关系，并且像一个算术记号那样来使用它。想想逻辑斯谛的程序吧。但在</w:t>
      </w:r>
      <w:r>
        <w:rPr>
          <w:rFonts w:ascii="宋体" w:eastAsia="宋体" w:hAnsi="宋体" w:cs="宋体"/>
          <w:color w:val="000000"/>
          <w:sz w:val="42"/>
        </w:rPr>
        <w:t>“</w:t>
      </w:r>
      <w:r>
        <w:rPr>
          <w:rFonts w:ascii="宋体" w:eastAsia="宋体" w:hAnsi="宋体" w:cs="宋体"/>
          <w:color w:val="000000"/>
          <w:sz w:val="42"/>
        </w:rPr>
        <w:t>人处于与二重性的解释学关联中</w:t>
      </w:r>
      <w:r>
        <w:rPr>
          <w:rFonts w:ascii="宋体" w:eastAsia="宋体" w:hAnsi="宋体" w:cs="宋体"/>
          <w:color w:val="000000"/>
          <w:sz w:val="42"/>
        </w:rPr>
        <w:t>”</w:t>
      </w:r>
      <w:r>
        <w:rPr>
          <w:rFonts w:ascii="宋体" w:eastAsia="宋体" w:hAnsi="宋体" w:cs="宋体"/>
          <w:color w:val="000000"/>
          <w:sz w:val="42"/>
        </w:rPr>
        <w:t>这个句子里，我们也能够以完全不同的方式来倾听</w:t>
      </w:r>
      <w:r>
        <w:rPr>
          <w:rFonts w:ascii="宋体" w:eastAsia="宋体" w:hAnsi="宋体" w:cs="宋体"/>
          <w:color w:val="000000"/>
          <w:sz w:val="42"/>
        </w:rPr>
        <w:t>“</w:t>
      </w:r>
      <w:r>
        <w:rPr>
          <w:rFonts w:ascii="宋体" w:eastAsia="宋体" w:hAnsi="宋体" w:cs="宋体"/>
          <w:color w:val="000000"/>
          <w:sz w:val="42"/>
        </w:rPr>
        <w:t>关联</w:t>
      </w:r>
      <w:r>
        <w:rPr>
          <w:rFonts w:ascii="宋体" w:eastAsia="宋体" w:hAnsi="宋体" w:cs="宋体"/>
          <w:color w:val="000000"/>
          <w:sz w:val="42"/>
        </w:rPr>
        <w:t>”</w:t>
      </w:r>
      <w:r>
        <w:rPr>
          <w:rFonts w:ascii="宋体" w:eastAsia="宋体" w:hAnsi="宋体" w:cs="宋体"/>
          <w:color w:val="000000"/>
          <w:sz w:val="42"/>
        </w:rPr>
        <w:t>一词。如果我们对被道说的东西作一番沉思，我们就必须这样来倾听它。我们必须并且能够这样做</w:t>
      </w:r>
      <w:r>
        <w:rPr>
          <w:rFonts w:ascii="宋体" w:eastAsia="宋体" w:hAnsi="宋体" w:cs="宋体"/>
          <w:color w:val="000000"/>
          <w:sz w:val="42"/>
        </w:rPr>
        <w:t>，也许不是马上，而是在长久的沉思之后。</w:t>
      </w:r>
    </w:p>
    <w:p w:rsidR="003B37AB" w:rsidRDefault="00DE34B8">
      <w:pPr>
        <w:wordWrap w:val="0"/>
        <w:spacing w:line="700" w:lineRule="atLeast"/>
        <w:ind w:left="900" w:right="100" w:hanging="860"/>
        <w:textAlignment w:val="baseline"/>
        <w:rPr>
          <w:sz w:val="42"/>
        </w:rPr>
      </w:pPr>
      <w:r>
        <w:rPr>
          <w:rFonts w:ascii="宋体" w:eastAsia="宋体" w:hAnsi="宋体" w:cs="宋体"/>
          <w:color w:val="000000"/>
          <w:sz w:val="42"/>
        </w:rPr>
        <w:t>日：那么，如果我们起初是在通常意义上把</w:t>
      </w:r>
      <w:r>
        <w:rPr>
          <w:rFonts w:ascii="宋体" w:eastAsia="宋体" w:hAnsi="宋体" w:cs="宋体"/>
          <w:color w:val="000000"/>
          <w:sz w:val="42"/>
        </w:rPr>
        <w:t>“</w:t>
      </w:r>
      <w:r>
        <w:rPr>
          <w:rFonts w:ascii="宋体" w:eastAsia="宋体" w:hAnsi="宋体" w:cs="宋体"/>
          <w:color w:val="000000"/>
          <w:sz w:val="42"/>
        </w:rPr>
        <w:t>关联</w:t>
      </w:r>
      <w:r>
        <w:rPr>
          <w:rFonts w:ascii="宋体" w:eastAsia="宋体" w:hAnsi="宋体" w:cs="宋体"/>
          <w:color w:val="000000"/>
          <w:sz w:val="42"/>
        </w:rPr>
        <w:t>”</w:t>
      </w:r>
      <w:r>
        <w:rPr>
          <w:rFonts w:ascii="宋体" w:eastAsia="宋体" w:hAnsi="宋体" w:cs="宋体"/>
          <w:color w:val="000000"/>
          <w:sz w:val="42"/>
        </w:rPr>
        <w:t>理解为关系，这也是无伤大体的罗。</w:t>
      </w:r>
    </w:p>
    <w:p w:rsidR="003B37AB" w:rsidRDefault="00DE34B8">
      <w:pPr>
        <w:wordWrap w:val="0"/>
        <w:spacing w:line="700" w:lineRule="atLeast"/>
        <w:ind w:left="900" w:hanging="860"/>
        <w:textAlignment w:val="baseline"/>
        <w:rPr>
          <w:sz w:val="42"/>
        </w:rPr>
      </w:pPr>
      <w:r>
        <w:rPr>
          <w:rFonts w:ascii="宋体" w:eastAsia="宋体" w:hAnsi="宋体" w:cs="宋体"/>
          <w:color w:val="000000"/>
          <w:sz w:val="42"/>
        </w:rPr>
        <w:t>海：确实如此。但这自始就是不够的，假定上述句子中的</w:t>
      </w:r>
      <w:r>
        <w:rPr>
          <w:rFonts w:ascii="宋体" w:eastAsia="宋体" w:hAnsi="宋体" w:cs="宋体"/>
          <w:color w:val="000000"/>
          <w:sz w:val="42"/>
        </w:rPr>
        <w:t>“</w:t>
      </w:r>
      <w:r>
        <w:rPr>
          <w:rFonts w:ascii="宋体" w:eastAsia="宋体" w:hAnsi="宋体" w:cs="宋体"/>
          <w:color w:val="000000"/>
          <w:sz w:val="42"/>
        </w:rPr>
        <w:t>关联</w:t>
      </w:r>
      <w:r>
        <w:rPr>
          <w:rFonts w:ascii="宋体" w:eastAsia="宋体" w:hAnsi="宋体" w:cs="宋体"/>
          <w:color w:val="000000"/>
          <w:sz w:val="42"/>
        </w:rPr>
        <w:t>”</w:t>
      </w:r>
      <w:r>
        <w:rPr>
          <w:rFonts w:ascii="宋体" w:eastAsia="宋体" w:hAnsi="宋体" w:cs="宋体"/>
          <w:color w:val="000000"/>
          <w:sz w:val="42"/>
        </w:rPr>
        <w:t>一词要成为一个基本词语的话。</w:t>
      </w:r>
    </w:p>
    <w:p w:rsidR="003B37AB" w:rsidRDefault="00DE34B8">
      <w:pPr>
        <w:wordWrap w:val="0"/>
        <w:spacing w:line="700" w:lineRule="atLeast"/>
        <w:ind w:left="940" w:right="20" w:firstLine="860"/>
        <w:textAlignment w:val="baseline"/>
        <w:rPr>
          <w:sz w:val="42"/>
        </w:rPr>
      </w:pPr>
      <w:r>
        <w:rPr>
          <w:rFonts w:ascii="宋体" w:eastAsia="宋体" w:hAnsi="宋体" w:cs="宋体"/>
          <w:color w:val="000000"/>
          <w:sz w:val="42"/>
        </w:rPr>
        <w:t>谈到商品的供需，我们也说</w:t>
      </w:r>
      <w:r>
        <w:rPr>
          <w:rFonts w:ascii="宋体" w:eastAsia="宋体" w:hAnsi="宋体" w:cs="宋体"/>
          <w:color w:val="000000"/>
          <w:sz w:val="42"/>
        </w:rPr>
        <w:t>“</w:t>
      </w:r>
      <w:r>
        <w:rPr>
          <w:rFonts w:ascii="宋体" w:eastAsia="宋体" w:hAnsi="宋体" w:cs="宋体"/>
          <w:color w:val="000000"/>
          <w:sz w:val="42"/>
        </w:rPr>
        <w:t>关联</w:t>
      </w:r>
      <w:r>
        <w:rPr>
          <w:rFonts w:ascii="宋体" w:eastAsia="宋体" w:hAnsi="宋体" w:cs="宋体"/>
          <w:color w:val="000000"/>
          <w:sz w:val="42"/>
        </w:rPr>
        <w:t>”</w:t>
      </w:r>
      <w:r>
        <w:rPr>
          <w:rFonts w:ascii="宋体" w:eastAsia="宋体" w:hAnsi="宋体" w:cs="宋体"/>
          <w:color w:val="000000"/>
          <w:sz w:val="42"/>
        </w:rPr>
        <w:t>。但是如果说人处于解释学关联中，那么这恰恰不是表示人是一个商品。正好相反，</w:t>
      </w:r>
      <w:r>
        <w:rPr>
          <w:rFonts w:ascii="宋体" w:eastAsia="宋体" w:hAnsi="宋体" w:cs="宋体"/>
          <w:color w:val="000000"/>
          <w:sz w:val="42"/>
        </w:rPr>
        <w:t>“</w:t>
      </w:r>
      <w:r>
        <w:rPr>
          <w:rFonts w:ascii="宋体" w:eastAsia="宋体" w:hAnsi="宋体" w:cs="宋体"/>
          <w:color w:val="000000"/>
          <w:sz w:val="42"/>
        </w:rPr>
        <w:t>关联</w:t>
      </w:r>
      <w:r>
        <w:rPr>
          <w:rFonts w:ascii="宋体" w:eastAsia="宋体" w:hAnsi="宋体" w:cs="宋体"/>
          <w:color w:val="000000"/>
          <w:sz w:val="42"/>
        </w:rPr>
        <w:t>”</w:t>
      </w:r>
      <w:r>
        <w:rPr>
          <w:rFonts w:ascii="宋体" w:eastAsia="宋体" w:hAnsi="宋体" w:cs="宋体"/>
          <w:color w:val="000000"/>
          <w:sz w:val="42"/>
        </w:rPr>
        <w:t>这个词要说的是，人在其本质中就是被用的，人之为人，归属于一种要求着人的用</w:t>
      </w:r>
      <w:r>
        <w:rPr>
          <w:rFonts w:ascii="宋体" w:eastAsia="宋体" w:hAnsi="宋体" w:cs="宋体"/>
          <w:color w:val="000000"/>
          <w:sz w:val="42"/>
        </w:rPr>
        <w:t>(Brauch)①</w:t>
      </w:r>
      <w:r>
        <w:rPr>
          <w:rFonts w:ascii="宋体" w:eastAsia="宋体" w:hAnsi="宋体" w:cs="宋体"/>
          <w:color w:val="000000"/>
          <w:sz w:val="42"/>
        </w:rPr>
        <w:t>。</w:t>
      </w:r>
    </w:p>
    <w:p w:rsidR="003B37AB" w:rsidRDefault="00DE34B8">
      <w:pPr>
        <w:wordWrap w:val="0"/>
        <w:spacing w:line="700" w:lineRule="atLeast"/>
        <w:ind w:left="120"/>
        <w:textAlignment w:val="baseline"/>
        <w:rPr>
          <w:sz w:val="42"/>
        </w:rPr>
      </w:pPr>
      <w:r>
        <w:rPr>
          <w:rFonts w:ascii="宋体" w:eastAsia="宋体" w:hAnsi="宋体" w:cs="宋体"/>
          <w:color w:val="000000"/>
          <w:sz w:val="42"/>
        </w:rPr>
        <w:t>日：在何种意义上？</w:t>
      </w:r>
    </w:p>
    <w:p w:rsidR="003B37AB" w:rsidRDefault="00DE34B8">
      <w:pPr>
        <w:wordWrap w:val="0"/>
        <w:spacing w:line="700" w:lineRule="atLeast"/>
        <w:ind w:left="40"/>
        <w:textAlignment w:val="baseline"/>
        <w:rPr>
          <w:sz w:val="42"/>
        </w:rPr>
      </w:pPr>
      <w:r>
        <w:rPr>
          <w:rFonts w:ascii="宋体" w:eastAsia="宋体" w:hAnsi="宋体" w:cs="宋体"/>
          <w:color w:val="000000"/>
          <w:sz w:val="42"/>
        </w:rPr>
        <w:t>海：在解释学上，也即说，在带来音讯、保存消息这个意义上。</w:t>
      </w:r>
    </w:p>
    <w:p w:rsidR="003B37AB" w:rsidRDefault="003B37AB">
      <w:pPr>
        <w:wordWrap w:val="0"/>
        <w:spacing w:line="700" w:lineRule="exact"/>
        <w:textAlignment w:val="baseline"/>
        <w:rPr>
          <w:sz w:val="42"/>
        </w:rPr>
      </w:pPr>
    </w:p>
    <w:p w:rsidR="003B37AB" w:rsidRDefault="00DE34B8">
      <w:pPr>
        <w:wordWrap w:val="0"/>
        <w:spacing w:line="520" w:lineRule="atLeast"/>
        <w:ind w:left="40" w:right="20" w:firstLine="660"/>
        <w:textAlignment w:val="baseline"/>
        <w:rPr>
          <w:sz w:val="32"/>
        </w:rPr>
      </w:pPr>
      <w:r>
        <w:rPr>
          <w:rFonts w:ascii="宋体" w:eastAsia="宋体" w:hAnsi="宋体" w:cs="宋体"/>
          <w:color w:val="000000"/>
          <w:sz w:val="32"/>
        </w:rPr>
        <w:t>6.“</w:t>
      </w:r>
      <w:r>
        <w:rPr>
          <w:rFonts w:ascii="宋体" w:eastAsia="宋体" w:hAnsi="宋体" w:cs="宋体"/>
          <w:color w:val="000000"/>
          <w:sz w:val="32"/>
        </w:rPr>
        <w:t>用</w:t>
      </w:r>
      <w:r>
        <w:rPr>
          <w:rFonts w:ascii="宋体" w:eastAsia="宋体" w:hAnsi="宋体" w:cs="宋体"/>
          <w:color w:val="000000"/>
          <w:sz w:val="32"/>
        </w:rPr>
        <w:t>”(Brauch)</w:t>
      </w:r>
      <w:r>
        <w:rPr>
          <w:rFonts w:ascii="宋体" w:eastAsia="宋体" w:hAnsi="宋体" w:cs="宋体"/>
          <w:color w:val="000000"/>
          <w:sz w:val="32"/>
        </w:rPr>
        <w:t>在海德格尔这里几成一个基本词语，实出标示存在</w:t>
      </w:r>
      <w:r>
        <w:rPr>
          <w:rFonts w:ascii="宋体" w:eastAsia="宋体" w:hAnsi="宋体" w:cs="宋体"/>
          <w:color w:val="000000"/>
          <w:sz w:val="32"/>
        </w:rPr>
        <w:t>(</w:t>
      </w:r>
      <w:r>
        <w:rPr>
          <w:rFonts w:ascii="宋体" w:eastAsia="宋体" w:hAnsi="宋体" w:cs="宋体"/>
          <w:color w:val="000000"/>
          <w:sz w:val="32"/>
        </w:rPr>
        <w:t>后来说</w:t>
      </w:r>
      <w:r>
        <w:rPr>
          <w:rFonts w:ascii="宋体" w:eastAsia="宋体" w:hAnsi="宋体" w:cs="宋体"/>
          <w:color w:val="000000"/>
          <w:sz w:val="32"/>
        </w:rPr>
        <w:t>“</w:t>
      </w:r>
      <w:r>
        <w:rPr>
          <w:rFonts w:ascii="宋体" w:eastAsia="宋体" w:hAnsi="宋体" w:cs="宋体"/>
          <w:color w:val="000000"/>
          <w:sz w:val="32"/>
        </w:rPr>
        <w:t>大道</w:t>
      </w:r>
      <w:r>
        <w:rPr>
          <w:rFonts w:ascii="宋体" w:eastAsia="宋体" w:hAnsi="宋体" w:cs="宋体"/>
          <w:color w:val="000000"/>
          <w:sz w:val="32"/>
        </w:rPr>
        <w:t>)</w:t>
      </w:r>
      <w:r>
        <w:rPr>
          <w:rFonts w:ascii="宋体" w:eastAsia="宋体" w:hAnsi="宋体" w:cs="宋体"/>
          <w:color w:val="000000"/>
          <w:sz w:val="32"/>
        </w:rPr>
        <w:t>和语言</w:t>
      </w:r>
      <w:r>
        <w:rPr>
          <w:rFonts w:ascii="宋体" w:eastAsia="宋体" w:hAnsi="宋体" w:cs="宋体"/>
          <w:color w:val="000000"/>
          <w:sz w:val="32"/>
        </w:rPr>
        <w:t>(</w:t>
      </w:r>
      <w:r>
        <w:rPr>
          <w:rFonts w:ascii="宋体" w:eastAsia="宋体" w:hAnsi="宋体" w:cs="宋体"/>
          <w:color w:val="000000"/>
          <w:sz w:val="32"/>
        </w:rPr>
        <w:t>后来说</w:t>
      </w:r>
      <w:r>
        <w:rPr>
          <w:rFonts w:ascii="宋体" w:eastAsia="宋体" w:hAnsi="宋体" w:cs="宋体"/>
          <w:color w:val="000000"/>
          <w:sz w:val="32"/>
        </w:rPr>
        <w:t>“</w:t>
      </w:r>
      <w:r>
        <w:rPr>
          <w:rFonts w:ascii="宋体" w:eastAsia="宋体" w:hAnsi="宋体" w:cs="宋体"/>
          <w:color w:val="000000"/>
          <w:sz w:val="32"/>
        </w:rPr>
        <w:t>道说</w:t>
      </w:r>
      <w:r>
        <w:rPr>
          <w:rFonts w:ascii="宋体" w:eastAsia="宋体" w:hAnsi="宋体" w:cs="宋体"/>
          <w:color w:val="000000"/>
          <w:sz w:val="32"/>
        </w:rPr>
        <w:t>”)</w:t>
      </w:r>
      <w:r>
        <w:rPr>
          <w:rFonts w:ascii="宋体" w:eastAsia="宋体" w:hAnsi="宋体" w:cs="宋体"/>
          <w:color w:val="000000"/>
          <w:sz w:val="32"/>
        </w:rPr>
        <w:t>如何</w:t>
      </w:r>
      <w:r>
        <w:rPr>
          <w:rFonts w:ascii="宋体" w:eastAsia="宋体" w:hAnsi="宋体" w:cs="宋体"/>
          <w:color w:val="000000"/>
          <w:sz w:val="32"/>
        </w:rPr>
        <w:t>“</w:t>
      </w:r>
      <w:r>
        <w:rPr>
          <w:rFonts w:ascii="宋体" w:eastAsia="宋体" w:hAnsi="宋体" w:cs="宋体"/>
          <w:color w:val="000000"/>
          <w:sz w:val="32"/>
        </w:rPr>
        <w:t>用</w:t>
      </w:r>
      <w:r>
        <w:rPr>
          <w:rFonts w:ascii="宋体" w:eastAsia="宋体" w:hAnsi="宋体" w:cs="宋体"/>
          <w:color w:val="000000"/>
          <w:sz w:val="32"/>
        </w:rPr>
        <w:t>”</w:t>
      </w:r>
      <w:r>
        <w:rPr>
          <w:rFonts w:ascii="宋体" w:eastAsia="宋体" w:hAnsi="宋体" w:cs="宋体"/>
          <w:color w:val="000000"/>
          <w:sz w:val="32"/>
        </w:rPr>
        <w:t>人来展开运作。对这个</w:t>
      </w:r>
      <w:r>
        <w:rPr>
          <w:rFonts w:ascii="宋体" w:eastAsia="宋体" w:hAnsi="宋体" w:cs="宋体"/>
          <w:color w:val="000000"/>
          <w:sz w:val="32"/>
        </w:rPr>
        <w:t>“</w:t>
      </w:r>
      <w:r>
        <w:rPr>
          <w:rFonts w:ascii="宋体" w:eastAsia="宋体" w:hAnsi="宋体" w:cs="宋体"/>
          <w:color w:val="000000"/>
          <w:sz w:val="32"/>
        </w:rPr>
        <w:t>用</w:t>
      </w:r>
      <w:r>
        <w:rPr>
          <w:rFonts w:ascii="宋体" w:eastAsia="宋体" w:hAnsi="宋体" w:cs="宋体"/>
          <w:color w:val="000000"/>
          <w:sz w:val="32"/>
        </w:rPr>
        <w:t>”(Brauch)</w:t>
      </w:r>
      <w:r>
        <w:rPr>
          <w:rFonts w:ascii="宋体" w:eastAsia="宋体" w:hAnsi="宋体" w:cs="宋体"/>
          <w:color w:val="000000"/>
          <w:sz w:val="32"/>
        </w:rPr>
        <w:t>的阐发还可至海氏的《阿那克西曼德之箴言》，载</w:t>
      </w:r>
      <w:r>
        <w:rPr>
          <w:rFonts w:ascii="宋体" w:eastAsia="宋体" w:hAnsi="宋体" w:cs="宋体"/>
          <w:color w:val="000000"/>
          <w:sz w:val="32"/>
        </w:rPr>
        <w:t>(</w:t>
      </w:r>
      <w:r>
        <w:rPr>
          <w:rFonts w:ascii="宋体" w:eastAsia="宋体" w:hAnsi="宋体" w:cs="宋体"/>
          <w:color w:val="000000"/>
          <w:sz w:val="32"/>
        </w:rPr>
        <w:t>林中路</w:t>
      </w:r>
      <w:r>
        <w:rPr>
          <w:rFonts w:ascii="宋体" w:eastAsia="宋体" w:hAnsi="宋体" w:cs="宋体"/>
          <w:color w:val="000000"/>
          <w:sz w:val="32"/>
        </w:rPr>
        <w:t>)</w:t>
      </w:r>
      <w:r>
        <w:rPr>
          <w:rFonts w:ascii="宋体" w:eastAsia="宋体" w:hAnsi="宋体" w:cs="宋体"/>
          <w:color w:val="000000"/>
          <w:sz w:val="32"/>
        </w:rPr>
        <w:t>，法兰克福，</w:t>
      </w:r>
      <w:r>
        <w:rPr>
          <w:rFonts w:ascii="宋体" w:eastAsia="宋体" w:hAnsi="宋体" w:cs="宋体"/>
          <w:color w:val="000000"/>
          <w:sz w:val="32"/>
        </w:rPr>
        <w:t>1980</w:t>
      </w:r>
      <w:r>
        <w:rPr>
          <w:rFonts w:ascii="宋体" w:eastAsia="宋体" w:hAnsi="宋体" w:cs="宋体"/>
          <w:color w:val="000000"/>
          <w:sz w:val="32"/>
        </w:rPr>
        <w:t>年，第</w:t>
      </w:r>
      <w:r>
        <w:rPr>
          <w:rFonts w:ascii="宋体" w:eastAsia="宋体" w:hAnsi="宋体" w:cs="宋体"/>
          <w:color w:val="000000"/>
          <w:sz w:val="32"/>
        </w:rPr>
        <w:t>317</w:t>
      </w:r>
      <w:r>
        <w:rPr>
          <w:rFonts w:ascii="宋体" w:eastAsia="宋体" w:hAnsi="宋体" w:cs="宋体"/>
          <w:color w:val="000000"/>
          <w:sz w:val="32"/>
        </w:rPr>
        <w:t>页以下</w:t>
      </w:r>
      <w:r>
        <w:rPr>
          <w:rFonts w:ascii="宋体" w:eastAsia="宋体" w:hAnsi="宋体" w:cs="宋体"/>
          <w:color w:val="000000"/>
          <w:sz w:val="32"/>
        </w:rPr>
        <w:t>)</w:t>
      </w:r>
      <w:r>
        <w:rPr>
          <w:rFonts w:ascii="宋体" w:eastAsia="宋体" w:hAnsi="宋体" w:cs="宋体"/>
          <w:color w:val="000000"/>
          <w:sz w:val="32"/>
        </w:rPr>
        <w:t>。在那甲海氏把阿那克西曼德残片中的</w:t>
      </w:r>
      <w:r>
        <w:rPr>
          <w:rFonts w:ascii="宋体" w:eastAsia="宋体" w:hAnsi="宋体" w:cs="宋体"/>
          <w:color w:val="000000"/>
          <w:sz w:val="32"/>
        </w:rPr>
        <w:t xml:space="preserve"> Chreon</w:t>
      </w:r>
      <w:r>
        <w:rPr>
          <w:rFonts w:ascii="宋体" w:eastAsia="宋体" w:hAnsi="宋体" w:cs="宋体"/>
          <w:color w:val="000000"/>
          <w:sz w:val="32"/>
        </w:rPr>
        <w:t>译为</w:t>
      </w:r>
      <w:r>
        <w:rPr>
          <w:rFonts w:ascii="宋体" w:eastAsia="宋体" w:hAnsi="宋体" w:cs="宋体"/>
          <w:color w:val="000000"/>
          <w:sz w:val="32"/>
        </w:rPr>
        <w:t>“</w:t>
      </w:r>
      <w:r>
        <w:rPr>
          <w:rFonts w:ascii="宋体" w:eastAsia="宋体" w:hAnsi="宋体" w:cs="宋体"/>
          <w:color w:val="000000"/>
          <w:sz w:val="32"/>
        </w:rPr>
        <w:t>用</w:t>
      </w:r>
      <w:r>
        <w:rPr>
          <w:rFonts w:ascii="宋体" w:eastAsia="宋体" w:hAnsi="宋体" w:cs="宋体"/>
          <w:color w:val="000000"/>
          <w:sz w:val="32"/>
        </w:rPr>
        <w:t>”</w:t>
      </w:r>
      <w:r>
        <w:rPr>
          <w:rFonts w:ascii="宋体" w:eastAsia="宋体" w:hAnsi="宋体" w:cs="宋体"/>
          <w:color w:val="000000"/>
          <w:sz w:val="32"/>
        </w:rPr>
        <w:t>，并认为它是阿氏存</w:t>
      </w:r>
      <w:r>
        <w:rPr>
          <w:rFonts w:ascii="楷体" w:eastAsia="楷体" w:hAnsi="楷体" w:cs="楷体"/>
          <w:color w:val="000000"/>
          <w:sz w:val="32"/>
        </w:rPr>
        <w:t>在之思的基本词语。</w:t>
      </w:r>
      <w:r>
        <w:rPr>
          <w:rFonts w:ascii="楷体" w:eastAsia="楷体" w:hAnsi="楷体" w:cs="楷体"/>
          <w:color w:val="000000"/>
          <w:sz w:val="32"/>
        </w:rPr>
        <w:t>……</w:t>
      </w:r>
      <w:r>
        <w:rPr>
          <w:rFonts w:ascii="楷体" w:eastAsia="楷体" w:hAnsi="楷体" w:cs="楷体"/>
          <w:color w:val="000000"/>
          <w:sz w:val="32"/>
        </w:rPr>
        <w:t>译注</w:t>
      </w:r>
    </w:p>
    <w:p w:rsidR="003B37AB" w:rsidRDefault="003B37AB"/>
    <w:p w:rsidR="003B37AB" w:rsidRDefault="003B37AB">
      <w:pPr>
        <w:sectPr w:rsidR="003B37AB">
          <w:headerReference w:type="default" r:id="rId2145"/>
          <w:footerReference w:type="default" r:id="rId2146"/>
          <w:pgSz w:w="16600" w:h="24400"/>
          <w:pgMar w:top="2080" w:right="2280" w:bottom="2080" w:left="2280" w:header="1780" w:footer="1780" w:gutter="0"/>
          <w:cols w:space="720"/>
        </w:sectPr>
      </w:pPr>
    </w:p>
    <w:p w:rsidR="003B37AB" w:rsidRDefault="00DE34B8">
      <w:pPr>
        <w:wordWrap w:val="0"/>
        <w:spacing w:before="400" w:line="500" w:lineRule="atLeast"/>
        <w:ind w:right="660"/>
        <w:jc w:val="right"/>
        <w:textAlignment w:val="baseline"/>
        <w:rPr>
          <w:sz w:val="36"/>
        </w:rPr>
      </w:pPr>
      <w:r>
        <w:rPr>
          <w:rFonts w:ascii="宋体" w:eastAsia="宋体" w:hAnsi="宋体" w:cs="宋体"/>
          <w:color w:val="000000"/>
          <w:sz w:val="36"/>
        </w:rPr>
        <w:lastRenderedPageBreak/>
        <w:t>从一次关于语言的对话而来</w:t>
      </w:r>
      <w:r>
        <w:rPr>
          <w:rFonts w:ascii="宋体" w:eastAsia="宋体" w:hAnsi="宋体" w:cs="宋体"/>
          <w:color w:val="000000"/>
          <w:sz w:val="36"/>
        </w:rPr>
        <w:t xml:space="preserve">  1037</w:t>
      </w:r>
    </w:p>
    <w:p w:rsidR="003B37AB" w:rsidRDefault="003B37AB">
      <w:pPr>
        <w:wordWrap w:val="0"/>
        <w:spacing w:line="440" w:lineRule="exact"/>
        <w:jc w:val="right"/>
        <w:textAlignment w:val="baseline"/>
        <w:rPr>
          <w:sz w:val="36"/>
        </w:rPr>
      </w:pPr>
    </w:p>
    <w:p w:rsidR="003B37AB" w:rsidRDefault="00DE34B8">
      <w:pPr>
        <w:wordWrap w:val="0"/>
        <w:spacing w:line="720" w:lineRule="atLeast"/>
        <w:ind w:left="820" w:right="120" w:hanging="780"/>
        <w:textAlignment w:val="baseline"/>
        <w:rPr>
          <w:sz w:val="39"/>
        </w:rPr>
      </w:pPr>
      <w:r>
        <w:rPr>
          <w:rFonts w:ascii="宋体" w:eastAsia="宋体" w:hAnsi="宋体" w:cs="宋体"/>
          <w:color w:val="000000"/>
          <w:sz w:val="39"/>
        </w:rPr>
        <w:t>日：那么，说人</w:t>
      </w:r>
      <w:r>
        <w:rPr>
          <w:rFonts w:ascii="宋体" w:eastAsia="宋体" w:hAnsi="宋体" w:cs="宋体"/>
          <w:color w:val="000000"/>
          <w:sz w:val="39"/>
        </w:rPr>
        <w:t>“</w:t>
      </w:r>
      <w:r>
        <w:rPr>
          <w:rFonts w:ascii="宋体" w:eastAsia="宋体" w:hAnsi="宋体" w:cs="宋体"/>
          <w:color w:val="000000"/>
          <w:sz w:val="39"/>
        </w:rPr>
        <w:t>在关联中</w:t>
      </w:r>
      <w:r>
        <w:rPr>
          <w:rFonts w:ascii="宋体" w:eastAsia="宋体" w:hAnsi="宋体" w:cs="宋体"/>
          <w:color w:val="000000"/>
          <w:sz w:val="39"/>
        </w:rPr>
        <w:t>”</w:t>
      </w:r>
      <w:r>
        <w:rPr>
          <w:rFonts w:ascii="宋体" w:eastAsia="宋体" w:hAnsi="宋体" w:cs="宋体"/>
          <w:color w:val="000000"/>
          <w:sz w:val="39"/>
        </w:rPr>
        <w:t>也就是说：人之为人</w:t>
      </w:r>
      <w:r>
        <w:rPr>
          <w:rFonts w:ascii="宋体" w:eastAsia="宋体" w:hAnsi="宋体" w:cs="宋体"/>
          <w:color w:val="000000"/>
          <w:sz w:val="39"/>
        </w:rPr>
        <w:t>“</w:t>
      </w:r>
      <w:r>
        <w:rPr>
          <w:rFonts w:ascii="宋体" w:eastAsia="宋体" w:hAnsi="宋体" w:cs="宋体"/>
          <w:color w:val="000000"/>
          <w:sz w:val="39"/>
        </w:rPr>
        <w:t>在用中</w:t>
      </w:r>
      <w:r>
        <w:rPr>
          <w:rFonts w:ascii="宋体" w:eastAsia="宋体" w:hAnsi="宋体" w:cs="宋体"/>
          <w:color w:val="000000"/>
          <w:sz w:val="39"/>
        </w:rPr>
        <w:t>”( im</w:t>
      </w:r>
      <w:r>
        <w:rPr>
          <w:rFonts w:ascii="宋体" w:eastAsia="宋体" w:hAnsi="宋体" w:cs="宋体"/>
          <w:color w:val="000000"/>
          <w:sz w:val="39"/>
        </w:rPr>
        <w:t>Brauch)</w:t>
      </w:r>
      <w:r>
        <w:rPr>
          <w:rFonts w:ascii="宋体" w:eastAsia="宋体" w:hAnsi="宋体" w:cs="宋体"/>
          <w:color w:val="000000"/>
          <w:sz w:val="39"/>
        </w:rPr>
        <w:t>成其本质</w:t>
      </w:r>
      <w:r>
        <w:rPr>
          <w:rFonts w:ascii="宋体" w:eastAsia="宋体" w:hAnsi="宋体" w:cs="宋体"/>
          <w:color w:val="000000"/>
          <w:sz w:val="39"/>
        </w:rPr>
        <w:t>……</w:t>
      </w:r>
    </w:p>
    <w:p w:rsidR="003B37AB" w:rsidRDefault="00DE34B8">
      <w:pPr>
        <w:wordWrap w:val="0"/>
        <w:spacing w:line="720" w:lineRule="atLeast"/>
        <w:ind w:left="40"/>
        <w:textAlignment w:val="baseline"/>
        <w:rPr>
          <w:sz w:val="39"/>
        </w:rPr>
      </w:pPr>
      <w:r>
        <w:rPr>
          <w:rFonts w:ascii="宋体" w:eastAsia="宋体" w:hAnsi="宋体" w:cs="宋体"/>
          <w:color w:val="000000"/>
          <w:sz w:val="39"/>
        </w:rPr>
        <w:t>海：</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w:t>
      </w:r>
      <w:r>
        <w:rPr>
          <w:rFonts w:ascii="宋体" w:eastAsia="宋体" w:hAnsi="宋体" w:cs="宋体"/>
          <w:color w:val="000000"/>
          <w:sz w:val="39"/>
        </w:rPr>
        <w:t>召唤着人去保存那个二重性。</w:t>
      </w:r>
    </w:p>
    <w:p w:rsidR="003B37AB" w:rsidRDefault="00DE34B8">
      <w:pPr>
        <w:wordWrap w:val="0"/>
        <w:spacing w:line="720" w:lineRule="atLeast"/>
        <w:ind w:left="820" w:right="200" w:hanging="780"/>
        <w:textAlignment w:val="baseline"/>
        <w:rPr>
          <w:sz w:val="39"/>
        </w:rPr>
      </w:pPr>
      <w:r>
        <w:rPr>
          <w:rFonts w:ascii="宋体" w:eastAsia="宋体" w:hAnsi="宋体" w:cs="宋体"/>
          <w:color w:val="000000"/>
          <w:sz w:val="39"/>
        </w:rPr>
        <w:t>日：我理解，无论是从在场方面，还是从在场者方面，或者从这两者的关系方面，都不能说明这个两重性。</w:t>
      </w:r>
    </w:p>
    <w:p w:rsidR="003B37AB" w:rsidRDefault="00DE34B8">
      <w:pPr>
        <w:wordWrap w:val="0"/>
        <w:spacing w:line="720" w:lineRule="atLeast"/>
        <w:ind w:left="920" w:right="180" w:hanging="880"/>
        <w:textAlignment w:val="baseline"/>
        <w:rPr>
          <w:sz w:val="39"/>
        </w:rPr>
      </w:pPr>
      <w:r>
        <w:rPr>
          <w:rFonts w:ascii="宋体" w:eastAsia="宋体" w:hAnsi="宋体" w:cs="宋体"/>
          <w:color w:val="000000"/>
          <w:sz w:val="39"/>
        </w:rPr>
        <w:t>海：因为只有这个二重性本身才展开着清明</w:t>
      </w:r>
      <w:r>
        <w:rPr>
          <w:rFonts w:ascii="宋体" w:eastAsia="宋体" w:hAnsi="宋体" w:cs="宋体"/>
          <w:color w:val="000000"/>
          <w:sz w:val="39"/>
        </w:rPr>
        <w:t>(Klarheit)</w:t>
      </w:r>
      <w:r>
        <w:rPr>
          <w:rFonts w:ascii="宋体" w:eastAsia="宋体" w:hAnsi="宋体" w:cs="宋体"/>
          <w:color w:val="000000"/>
          <w:sz w:val="39"/>
        </w:rPr>
        <w:t>，亦即澄明；澄明中，在场者本身和在场对人来说才成为凿凿可辩的</w:t>
      </w:r>
      <w:r>
        <w:rPr>
          <w:rFonts w:ascii="宋体" w:eastAsia="宋体" w:hAnsi="宋体" w:cs="宋体"/>
          <w:color w:val="000000"/>
          <w:sz w:val="39"/>
        </w:rPr>
        <w:t>……</w:t>
      </w:r>
    </w:p>
    <w:p w:rsidR="003B37AB" w:rsidRDefault="00DE34B8">
      <w:pPr>
        <w:wordWrap w:val="0"/>
        <w:spacing w:line="720" w:lineRule="atLeast"/>
        <w:ind w:left="820" w:right="180" w:hanging="780"/>
        <w:textAlignment w:val="baseline"/>
        <w:rPr>
          <w:sz w:val="39"/>
        </w:rPr>
      </w:pPr>
      <w:r>
        <w:rPr>
          <w:rFonts w:ascii="宋体" w:eastAsia="宋体" w:hAnsi="宋体" w:cs="宋体"/>
          <w:color w:val="000000"/>
          <w:sz w:val="39"/>
        </w:rPr>
        <w:t>日：是对本质上处于关联中，亦即处于二重性之</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 imBrauch der Zwiefalt)</w:t>
      </w:r>
      <w:r>
        <w:rPr>
          <w:rFonts w:ascii="宋体" w:eastAsia="宋体" w:hAnsi="宋体" w:cs="宋体"/>
          <w:color w:val="000000"/>
          <w:sz w:val="39"/>
        </w:rPr>
        <w:t>中的人来说。</w:t>
      </w:r>
    </w:p>
    <w:p w:rsidR="003B37AB" w:rsidRDefault="00DE34B8">
      <w:pPr>
        <w:wordWrap w:val="0"/>
        <w:spacing w:line="720" w:lineRule="atLeast"/>
        <w:ind w:left="920" w:right="180" w:hanging="880"/>
        <w:textAlignment w:val="baseline"/>
        <w:rPr>
          <w:sz w:val="39"/>
        </w:rPr>
      </w:pPr>
      <w:r>
        <w:rPr>
          <w:rFonts w:ascii="宋体" w:eastAsia="宋体" w:hAnsi="宋体" w:cs="宋体"/>
          <w:color w:val="000000"/>
          <w:sz w:val="39"/>
        </w:rPr>
        <w:t>海：因此我们也不再能说：与二重性的关联</w:t>
      </w:r>
      <w:r>
        <w:rPr>
          <w:rFonts w:ascii="宋体" w:eastAsia="宋体" w:hAnsi="宋体" w:cs="宋体"/>
          <w:color w:val="000000"/>
          <w:sz w:val="39"/>
        </w:rPr>
        <w:t>(Bezug zurZwiefalt)</w:t>
      </w:r>
      <w:r>
        <w:rPr>
          <w:rFonts w:ascii="宋体" w:eastAsia="宋体" w:hAnsi="宋体" w:cs="宋体"/>
          <w:color w:val="000000"/>
          <w:sz w:val="39"/>
        </w:rPr>
        <w:t>，因为二重性不是任何表象的对象，而是</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w:t>
      </w:r>
      <w:r>
        <w:rPr>
          <w:rFonts w:ascii="宋体" w:eastAsia="宋体" w:hAnsi="宋体" w:cs="宋体"/>
          <w:color w:val="000000"/>
          <w:sz w:val="39"/>
        </w:rPr>
        <w:t>之运作</w:t>
      </w:r>
      <w:r>
        <w:rPr>
          <w:rFonts w:ascii="宋体" w:eastAsia="宋体" w:hAnsi="宋体" w:cs="宋体"/>
          <w:color w:val="000000"/>
          <w:sz w:val="39"/>
        </w:rPr>
        <w:t>(das Walten des Brauches)</w:t>
      </w:r>
      <w:r>
        <w:rPr>
          <w:rFonts w:ascii="宋体" w:eastAsia="宋体" w:hAnsi="宋体" w:cs="宋体"/>
          <w:color w:val="000000"/>
          <w:sz w:val="39"/>
        </w:rPr>
        <w:t>。</w:t>
      </w:r>
    </w:p>
    <w:p w:rsidR="003B37AB" w:rsidRDefault="00DE34B8">
      <w:pPr>
        <w:wordWrap w:val="0"/>
        <w:spacing w:line="720" w:lineRule="atLeast"/>
        <w:ind w:left="820" w:right="240" w:hanging="780"/>
        <w:textAlignment w:val="baseline"/>
        <w:rPr>
          <w:sz w:val="39"/>
        </w:rPr>
      </w:pPr>
      <w:r>
        <w:rPr>
          <w:rFonts w:ascii="宋体" w:eastAsia="宋体" w:hAnsi="宋体" w:cs="宋体"/>
          <w:color w:val="000000"/>
          <w:sz w:val="39"/>
        </w:rPr>
        <w:t>日：然而，只消我们仅仅把二重性表象为差异</w:t>
      </w:r>
      <w:r>
        <w:rPr>
          <w:rFonts w:ascii="宋体" w:eastAsia="宋体" w:hAnsi="宋体" w:cs="宋体"/>
          <w:color w:val="000000"/>
          <w:sz w:val="39"/>
        </w:rPr>
        <w:t>(Unterschied)</w:t>
      </w:r>
      <w:r>
        <w:rPr>
          <w:rFonts w:ascii="宋体" w:eastAsia="宋体" w:hAnsi="宋体" w:cs="宋体"/>
          <w:color w:val="000000"/>
          <w:sz w:val="39"/>
        </w:rPr>
        <w:t>，而这种差异在一种想把在场者与在场区分开来的比较中变得显而易见，那么，我们就决没有直接经验到</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w:t>
      </w:r>
      <w:r>
        <w:rPr>
          <w:rFonts w:ascii="宋体" w:eastAsia="宋体" w:hAnsi="宋体" w:cs="宋体"/>
          <w:color w:val="000000"/>
          <w:sz w:val="39"/>
        </w:rPr>
        <w:t>之运作。</w:t>
      </w:r>
    </w:p>
    <w:p w:rsidR="003B37AB" w:rsidRDefault="00DE34B8">
      <w:pPr>
        <w:wordWrap w:val="0"/>
        <w:spacing w:line="720" w:lineRule="atLeast"/>
        <w:ind w:left="40"/>
        <w:textAlignment w:val="baseline"/>
        <w:rPr>
          <w:sz w:val="39"/>
        </w:rPr>
      </w:pPr>
      <w:r>
        <w:rPr>
          <w:rFonts w:ascii="宋体" w:eastAsia="宋体" w:hAnsi="宋体" w:cs="宋体"/>
          <w:color w:val="000000"/>
          <w:sz w:val="39"/>
        </w:rPr>
        <w:t>海：您看得如此清楚，真使我惊奇。</w:t>
      </w:r>
    </w:p>
    <w:p w:rsidR="003B37AB" w:rsidRDefault="00DE34B8">
      <w:pPr>
        <w:wordWrap w:val="0"/>
        <w:spacing w:line="720" w:lineRule="atLeast"/>
        <w:ind w:left="820" w:right="240" w:hanging="780"/>
        <w:textAlignment w:val="baseline"/>
        <w:rPr>
          <w:sz w:val="39"/>
        </w:rPr>
      </w:pPr>
      <w:r>
        <w:rPr>
          <w:rFonts w:ascii="宋体" w:eastAsia="宋体" w:hAnsi="宋体" w:cs="宋体"/>
          <w:color w:val="000000"/>
          <w:sz w:val="39"/>
        </w:rPr>
        <w:t>日：如果我能在对话中跟住您，那就如愿以偿了。如果被独自撇下了，我便束手无策；因为甚至您使用</w:t>
      </w:r>
      <w:r>
        <w:rPr>
          <w:rFonts w:ascii="宋体" w:eastAsia="宋体" w:hAnsi="宋体" w:cs="宋体"/>
          <w:color w:val="000000"/>
          <w:sz w:val="39"/>
        </w:rPr>
        <w:t>( verwenden)“</w:t>
      </w:r>
      <w:r>
        <w:rPr>
          <w:rFonts w:ascii="宋体" w:eastAsia="宋体" w:hAnsi="宋体" w:cs="宋体"/>
          <w:color w:val="000000"/>
          <w:sz w:val="39"/>
        </w:rPr>
        <w:t>关联</w:t>
      </w:r>
      <w:r>
        <w:rPr>
          <w:rFonts w:ascii="宋体" w:eastAsia="宋体" w:hAnsi="宋体" w:cs="宋体"/>
          <w:color w:val="000000"/>
          <w:sz w:val="39"/>
        </w:rPr>
        <w:t>”(Bezug)</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用</w:t>
      </w:r>
      <w:r>
        <w:rPr>
          <w:rFonts w:ascii="宋体" w:eastAsia="宋体" w:hAnsi="宋体" w:cs="宋体"/>
          <w:color w:val="000000"/>
          <w:sz w:val="39"/>
        </w:rPr>
        <w:t>”(Brauch)</w:t>
      </w:r>
      <w:r>
        <w:rPr>
          <w:rFonts w:ascii="宋体" w:eastAsia="宋体" w:hAnsi="宋体" w:cs="宋体"/>
          <w:color w:val="000000"/>
          <w:sz w:val="39"/>
        </w:rPr>
        <w:t>这两个词的方式就</w:t>
      </w:r>
      <w:r>
        <w:rPr>
          <w:rFonts w:ascii="宋体" w:eastAsia="宋体" w:hAnsi="宋体" w:cs="宋体"/>
          <w:color w:val="000000"/>
          <w:sz w:val="39"/>
        </w:rPr>
        <w:t>……</w:t>
      </w:r>
    </w:p>
    <w:p w:rsidR="003B37AB" w:rsidRDefault="00DE34B8">
      <w:pPr>
        <w:tabs>
          <w:tab w:val="left" w:leader="middleDot" w:pos="10180"/>
        </w:tabs>
        <w:wordWrap w:val="0"/>
        <w:spacing w:line="720" w:lineRule="atLeast"/>
        <w:ind w:left="40"/>
        <w:textAlignment w:val="baseline"/>
        <w:rPr>
          <w:sz w:val="39"/>
        </w:rPr>
      </w:pPr>
      <w:r>
        <w:rPr>
          <w:rFonts w:ascii="宋体" w:eastAsia="宋体" w:hAnsi="宋体" w:cs="宋体"/>
          <w:color w:val="000000"/>
          <w:sz w:val="39"/>
        </w:rPr>
        <w:t>海：更好地说：我用</w:t>
      </w:r>
      <w:r>
        <w:rPr>
          <w:rFonts w:ascii="宋体" w:eastAsia="宋体" w:hAnsi="宋体" w:cs="宋体"/>
          <w:color w:val="000000"/>
          <w:sz w:val="39"/>
        </w:rPr>
        <w:t>(gebrauchen)</w:t>
      </w:r>
      <w:r>
        <w:rPr>
          <w:rFonts w:ascii="宋体" w:eastAsia="宋体" w:hAnsi="宋体" w:cs="宋体"/>
          <w:color w:val="000000"/>
          <w:sz w:val="39"/>
        </w:rPr>
        <w:t>这两个词的方式</w:t>
      </w:r>
      <w:r>
        <w:tab/>
      </w:r>
      <w:r>
        <w:rPr>
          <w:rFonts w:ascii="宋体" w:eastAsia="宋体" w:hAnsi="宋体" w:cs="宋体"/>
          <w:color w:val="000000"/>
          <w:sz w:val="39"/>
        </w:rPr>
        <w:t>①</w:t>
      </w:r>
    </w:p>
    <w:p w:rsidR="003B37AB" w:rsidRDefault="00DE34B8">
      <w:pPr>
        <w:wordWrap w:val="0"/>
        <w:spacing w:line="720" w:lineRule="atLeast"/>
        <w:ind w:left="40"/>
        <w:textAlignment w:val="baseline"/>
        <w:rPr>
          <w:sz w:val="39"/>
        </w:rPr>
      </w:pPr>
      <w:r>
        <w:rPr>
          <w:rFonts w:ascii="宋体" w:eastAsia="宋体" w:hAnsi="宋体" w:cs="宋体"/>
          <w:color w:val="000000"/>
          <w:sz w:val="39"/>
        </w:rPr>
        <w:t>日：这就十分不可思议了。</w:t>
      </w:r>
    </w:p>
    <w:p w:rsidR="003B37AB" w:rsidRDefault="00DE34B8">
      <w:pPr>
        <w:wordWrap w:val="0"/>
        <w:spacing w:line="720" w:lineRule="atLeast"/>
        <w:ind w:left="120" w:right="200" w:hanging="80"/>
        <w:textAlignment w:val="baseline"/>
        <w:rPr>
          <w:sz w:val="39"/>
        </w:rPr>
      </w:pPr>
      <w:r>
        <w:rPr>
          <w:rFonts w:ascii="宋体" w:eastAsia="宋体" w:hAnsi="宋体" w:cs="宋体"/>
          <w:color w:val="000000"/>
          <w:sz w:val="39"/>
        </w:rPr>
        <w:t>海：我不否认这种不可思议。但我觉得，在我们所行进的领域</w:t>
      </w:r>
      <w:r>
        <w:rPr>
          <w:rFonts w:ascii="宋体" w:eastAsia="宋体" w:hAnsi="宋体" w:cs="宋体"/>
          <w:color w:val="000000"/>
          <w:sz w:val="39"/>
          <w:u w:val="single"/>
        </w:rPr>
        <w:t xml:space="preserve">               </w:t>
      </w:r>
    </w:p>
    <w:p w:rsidR="003B37AB" w:rsidRDefault="00DE34B8">
      <w:pPr>
        <w:wordWrap w:val="0"/>
        <w:spacing w:before="320" w:line="520" w:lineRule="atLeast"/>
        <w:ind w:left="40" w:right="200" w:firstLine="64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在日常德语中，</w:t>
      </w:r>
      <w:r>
        <w:rPr>
          <w:rFonts w:ascii="宋体" w:eastAsia="宋体" w:hAnsi="宋体" w:cs="宋体"/>
          <w:color w:val="000000"/>
          <w:sz w:val="31"/>
        </w:rPr>
        <w:t xml:space="preserve"> Verwenden </w:t>
      </w:r>
      <w:r>
        <w:rPr>
          <w:rFonts w:ascii="宋体" w:eastAsia="宋体" w:hAnsi="宋体" w:cs="宋体"/>
          <w:color w:val="000000"/>
          <w:sz w:val="31"/>
        </w:rPr>
        <w:t>和</w:t>
      </w:r>
      <w:r>
        <w:rPr>
          <w:rFonts w:ascii="宋体" w:eastAsia="宋体" w:hAnsi="宋体" w:cs="宋体"/>
          <w:color w:val="000000"/>
          <w:sz w:val="31"/>
        </w:rPr>
        <w:t xml:space="preserve"> gebrauchen </w:t>
      </w:r>
      <w:r>
        <w:rPr>
          <w:rFonts w:ascii="宋体" w:eastAsia="宋体" w:hAnsi="宋体" w:cs="宋体"/>
          <w:color w:val="000000"/>
          <w:sz w:val="31"/>
        </w:rPr>
        <w:t>同义，都表示</w:t>
      </w:r>
      <w:r>
        <w:rPr>
          <w:rFonts w:ascii="宋体" w:eastAsia="宋体" w:hAnsi="宋体" w:cs="宋体"/>
          <w:color w:val="000000"/>
          <w:sz w:val="31"/>
        </w:rPr>
        <w:t>“</w:t>
      </w:r>
      <w:r>
        <w:rPr>
          <w:rFonts w:ascii="宋体" w:eastAsia="宋体" w:hAnsi="宋体" w:cs="宋体"/>
          <w:color w:val="000000"/>
          <w:sz w:val="31"/>
        </w:rPr>
        <w:t>应用</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利用</w:t>
      </w:r>
      <w:r>
        <w:rPr>
          <w:rFonts w:ascii="宋体" w:eastAsia="宋体" w:hAnsi="宋体" w:cs="宋体"/>
          <w:color w:val="000000"/>
          <w:sz w:val="31"/>
        </w:rPr>
        <w:t>”</w:t>
      </w:r>
      <w:r>
        <w:rPr>
          <w:rFonts w:ascii="宋体" w:eastAsia="宋体" w:hAnsi="宋体" w:cs="宋体"/>
          <w:color w:val="000000"/>
          <w:sz w:val="31"/>
        </w:rPr>
        <w:t>等。海德格尔宁愿选择</w:t>
      </w:r>
      <w:r>
        <w:rPr>
          <w:rFonts w:ascii="宋体" w:eastAsia="宋体" w:hAnsi="宋体" w:cs="宋体"/>
          <w:color w:val="000000"/>
          <w:sz w:val="31"/>
        </w:rPr>
        <w:t xml:space="preserve"> gebrauchen</w:t>
      </w:r>
      <w:r>
        <w:rPr>
          <w:rFonts w:ascii="宋体" w:eastAsia="宋体" w:hAnsi="宋体" w:cs="宋体"/>
          <w:color w:val="000000"/>
          <w:sz w:val="31"/>
        </w:rPr>
        <w:t>，显然意在强调它与名词</w:t>
      </w:r>
      <w:r>
        <w:rPr>
          <w:rFonts w:ascii="宋体" w:eastAsia="宋体" w:hAnsi="宋体" w:cs="宋体"/>
          <w:color w:val="000000"/>
          <w:sz w:val="31"/>
        </w:rPr>
        <w:t xml:space="preserve"> Brauch(“</w:t>
      </w:r>
      <w:r>
        <w:rPr>
          <w:rFonts w:ascii="宋体" w:eastAsia="宋体" w:hAnsi="宋体" w:cs="宋体"/>
          <w:color w:val="000000"/>
          <w:sz w:val="31"/>
        </w:rPr>
        <w:t>用</w:t>
      </w:r>
      <w:r>
        <w:rPr>
          <w:rFonts w:ascii="宋体" w:eastAsia="宋体" w:hAnsi="宋体" w:cs="宋体"/>
          <w:color w:val="000000"/>
          <w:sz w:val="31"/>
        </w:rPr>
        <w:t>”)</w:t>
      </w:r>
      <w:r>
        <w:rPr>
          <w:rFonts w:ascii="宋体" w:eastAsia="宋体" w:hAnsi="宋体" w:cs="宋体"/>
          <w:color w:val="000000"/>
          <w:sz w:val="31"/>
        </w:rPr>
        <w:t>的联系。</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147"/>
          <w:footerReference w:type="default" r:id="rId2148"/>
          <w:pgSz w:w="16600" w:h="24400"/>
          <w:pgMar w:top="2080" w:right="2200" w:bottom="2080" w:left="2200" w:header="1780" w:footer="1780" w:gutter="0"/>
          <w:cols w:space="720"/>
        </w:sectPr>
      </w:pPr>
    </w:p>
    <w:p w:rsidR="003B37AB" w:rsidRDefault="00DE34B8">
      <w:pPr>
        <w:wordWrap w:val="0"/>
        <w:spacing w:before="360" w:line="480" w:lineRule="atLeast"/>
        <w:ind w:left="380"/>
        <w:textAlignment w:val="baseline"/>
        <w:rPr>
          <w:sz w:val="35"/>
        </w:rPr>
      </w:pPr>
      <w:r>
        <w:rPr>
          <w:rFonts w:ascii="宋体" w:eastAsia="宋体" w:hAnsi="宋体" w:cs="宋体"/>
          <w:b/>
          <w:color w:val="000000"/>
          <w:sz w:val="35"/>
        </w:rPr>
        <w:lastRenderedPageBreak/>
        <w:t>1038</w:t>
      </w:r>
      <w:r>
        <w:rPr>
          <w:rFonts w:ascii="宋体" w:eastAsia="宋体" w:hAnsi="宋体" w:cs="宋体"/>
          <w:color w:val="000000"/>
          <w:sz w:val="35"/>
        </w:rPr>
        <w:t xml:space="preserve">   </w:t>
      </w:r>
      <w:r>
        <w:rPr>
          <w:rFonts w:ascii="宋体" w:eastAsia="宋体" w:hAnsi="宋体" w:cs="宋体"/>
          <w:b/>
          <w:color w:val="000000"/>
          <w:sz w:val="35"/>
        </w:rPr>
        <w:t>第六编</w:t>
      </w:r>
      <w:r>
        <w:rPr>
          <w:rFonts w:ascii="宋体" w:eastAsia="宋体" w:hAnsi="宋体" w:cs="宋体"/>
          <w:color w:val="000000"/>
          <w:sz w:val="35"/>
        </w:rPr>
        <w:t xml:space="preserve">  </w:t>
      </w:r>
      <w:r>
        <w:rPr>
          <w:rFonts w:ascii="宋体" w:eastAsia="宋体" w:hAnsi="宋体" w:cs="宋体"/>
          <w:b/>
          <w:color w:val="000000"/>
          <w:sz w:val="35"/>
        </w:rPr>
        <w:t>语言之说</w:t>
      </w:r>
    </w:p>
    <w:p w:rsidR="003B37AB" w:rsidRDefault="003B37AB">
      <w:pPr>
        <w:wordWrap w:val="0"/>
        <w:spacing w:line="420" w:lineRule="exact"/>
        <w:textAlignment w:val="baseline"/>
        <w:rPr>
          <w:sz w:val="35"/>
        </w:rPr>
      </w:pPr>
    </w:p>
    <w:p w:rsidR="003B37AB" w:rsidRDefault="00DE34B8">
      <w:pPr>
        <w:wordWrap w:val="0"/>
        <w:spacing w:line="680" w:lineRule="atLeast"/>
        <w:ind w:left="820" w:right="140"/>
        <w:textAlignment w:val="baseline"/>
        <w:rPr>
          <w:sz w:val="41"/>
        </w:rPr>
      </w:pPr>
      <w:r>
        <w:rPr>
          <w:rFonts w:ascii="宋体" w:eastAsia="宋体" w:hAnsi="宋体" w:cs="宋体"/>
          <w:color w:val="000000"/>
          <w:sz w:val="41"/>
        </w:rPr>
        <w:t>中，要是我们无畏地深入到不可思议的事情之中，我们便通达原初亲熟的东西</w:t>
      </w:r>
      <w:r>
        <w:rPr>
          <w:rFonts w:ascii="宋体" w:eastAsia="宋体" w:hAnsi="宋体" w:cs="宋体"/>
          <w:color w:val="000000"/>
          <w:sz w:val="41"/>
        </w:rPr>
        <w:t xml:space="preserve">(das anfänglich </w:t>
      </w:r>
      <w:r>
        <w:rPr>
          <w:rFonts w:ascii="宋体" w:eastAsia="宋体" w:hAnsi="宋体" w:cs="宋体"/>
          <w:color w:val="000000"/>
          <w:sz w:val="41"/>
        </w:rPr>
        <w:t>Vertraute)</w:t>
      </w:r>
      <w:r>
        <w:rPr>
          <w:rFonts w:ascii="宋体" w:eastAsia="宋体" w:hAnsi="宋体" w:cs="宋体"/>
          <w:color w:val="000000"/>
          <w:sz w:val="41"/>
        </w:rPr>
        <w:t>那里了。</w:t>
      </w:r>
    </w:p>
    <w:p w:rsidR="003B37AB" w:rsidRDefault="00DE34B8">
      <w:pPr>
        <w:wordWrap w:val="0"/>
        <w:spacing w:line="680" w:lineRule="atLeast"/>
        <w:ind w:left="900" w:right="120" w:hanging="840"/>
        <w:textAlignment w:val="baseline"/>
        <w:rPr>
          <w:sz w:val="41"/>
        </w:rPr>
      </w:pPr>
      <w:r>
        <w:rPr>
          <w:rFonts w:ascii="宋体" w:eastAsia="宋体" w:hAnsi="宋体" w:cs="宋体"/>
          <w:color w:val="000000"/>
          <w:sz w:val="41"/>
        </w:rPr>
        <w:t>日：您如何理解这个原初亲熟的东西？它不就是最初知道的东西吗？</w:t>
      </w:r>
    </w:p>
    <w:p w:rsidR="003B37AB" w:rsidRDefault="00DE34B8">
      <w:pPr>
        <w:wordWrap w:val="0"/>
        <w:spacing w:line="680" w:lineRule="atLeast"/>
        <w:ind w:left="900" w:right="160" w:hanging="840"/>
        <w:textAlignment w:val="baseline"/>
        <w:rPr>
          <w:sz w:val="41"/>
        </w:rPr>
      </w:pPr>
      <w:r>
        <w:rPr>
          <w:rFonts w:ascii="宋体" w:eastAsia="宋体" w:hAnsi="宋体" w:cs="宋体"/>
          <w:color w:val="000000"/>
          <w:sz w:val="41"/>
        </w:rPr>
        <w:t>海：不是，而是那种东西，它先已委诸我们的本质，并且最后才成为可经验的。</w:t>
      </w:r>
    </w:p>
    <w:p w:rsidR="003B37AB" w:rsidRDefault="00DE34B8">
      <w:pPr>
        <w:wordWrap w:val="0"/>
        <w:spacing w:line="680" w:lineRule="atLeast"/>
        <w:ind w:left="60"/>
        <w:textAlignment w:val="baseline"/>
        <w:rPr>
          <w:sz w:val="41"/>
        </w:rPr>
      </w:pPr>
      <w:r>
        <w:rPr>
          <w:rFonts w:ascii="宋体" w:eastAsia="宋体" w:hAnsi="宋体" w:cs="宋体"/>
          <w:color w:val="000000"/>
          <w:sz w:val="41"/>
        </w:rPr>
        <w:t>日：而那就是您所追思的东西罗。</w:t>
      </w:r>
    </w:p>
    <w:p w:rsidR="003B37AB" w:rsidRDefault="00DE34B8">
      <w:pPr>
        <w:wordWrap w:val="0"/>
        <w:spacing w:line="680" w:lineRule="atLeast"/>
        <w:ind w:left="900" w:right="120" w:hanging="840"/>
        <w:textAlignment w:val="baseline"/>
        <w:rPr>
          <w:sz w:val="41"/>
        </w:rPr>
      </w:pPr>
      <w:r>
        <w:rPr>
          <w:rFonts w:ascii="宋体" w:eastAsia="宋体" w:hAnsi="宋体" w:cs="宋体"/>
          <w:color w:val="000000"/>
          <w:sz w:val="41"/>
        </w:rPr>
        <w:t>海：我只追思这种东西，却是如此这般来追思，即在其中值得思想的东西作为本身并且整体上是隐蔽自身的。</w:t>
      </w:r>
    </w:p>
    <w:p w:rsidR="003B37AB" w:rsidRDefault="00DE34B8">
      <w:pPr>
        <w:wordWrap w:val="0"/>
        <w:spacing w:line="680" w:lineRule="atLeast"/>
        <w:ind w:left="60"/>
        <w:textAlignment w:val="baseline"/>
        <w:rPr>
          <w:sz w:val="41"/>
        </w:rPr>
      </w:pPr>
      <w:r>
        <w:rPr>
          <w:rFonts w:ascii="宋体" w:eastAsia="宋体" w:hAnsi="宋体" w:cs="宋体"/>
          <w:color w:val="000000"/>
          <w:sz w:val="41"/>
        </w:rPr>
        <w:t>日：同时您没有对旁人的流行观念牵肠挂肚。</w:t>
      </w:r>
    </w:p>
    <w:p w:rsidR="003B37AB" w:rsidRDefault="00DE34B8">
      <w:pPr>
        <w:wordWrap w:val="0"/>
        <w:spacing w:line="680" w:lineRule="atLeast"/>
        <w:ind w:left="900" w:right="100" w:hanging="840"/>
        <w:textAlignment w:val="baseline"/>
        <w:rPr>
          <w:sz w:val="41"/>
        </w:rPr>
      </w:pPr>
      <w:r>
        <w:rPr>
          <w:rFonts w:ascii="宋体" w:eastAsia="宋体" w:hAnsi="宋体" w:cs="宋体"/>
          <w:color w:val="000000"/>
          <w:sz w:val="41"/>
        </w:rPr>
        <w:t>海：看来是这样。但实际上，每一个思想步骤都不外乎是一种努力，旨在促成人们进入运思，去达到其本质的道路上。</w:t>
      </w:r>
    </w:p>
    <w:p w:rsidR="003B37AB" w:rsidRDefault="00DE34B8">
      <w:pPr>
        <w:wordWrap w:val="0"/>
        <w:spacing w:line="680" w:lineRule="atLeast"/>
        <w:ind w:left="60"/>
        <w:textAlignment w:val="baseline"/>
        <w:rPr>
          <w:sz w:val="41"/>
        </w:rPr>
      </w:pPr>
      <w:r>
        <w:rPr>
          <w:rFonts w:ascii="宋体" w:eastAsia="宋体" w:hAnsi="宋体" w:cs="宋体"/>
          <w:color w:val="000000"/>
          <w:sz w:val="41"/>
        </w:rPr>
        <w:t>日：因此您对语言的沉思</w:t>
      </w:r>
      <w:r>
        <w:rPr>
          <w:rFonts w:ascii="宋体" w:eastAsia="宋体" w:hAnsi="宋体" w:cs="宋体"/>
          <w:color w:val="000000"/>
          <w:sz w:val="41"/>
        </w:rPr>
        <w:t>……</w:t>
      </w:r>
    </w:p>
    <w:p w:rsidR="003B37AB" w:rsidRDefault="00DE34B8">
      <w:pPr>
        <w:wordWrap w:val="0"/>
        <w:spacing w:line="680" w:lineRule="atLeast"/>
        <w:ind w:left="900" w:right="100" w:hanging="840"/>
        <w:textAlignment w:val="baseline"/>
        <w:rPr>
          <w:sz w:val="41"/>
        </w:rPr>
      </w:pPr>
      <w:r>
        <w:rPr>
          <w:rFonts w:ascii="宋体" w:eastAsia="宋体" w:hAnsi="宋体" w:cs="宋体"/>
          <w:color w:val="000000"/>
          <w:sz w:val="41"/>
        </w:rPr>
        <w:t>海：是在语言与存在之本质的关系中，也即在语言与二重性之运作的关系中，来沉思语言。</w:t>
      </w:r>
    </w:p>
    <w:p w:rsidR="003B37AB" w:rsidRDefault="00DE34B8">
      <w:pPr>
        <w:wordWrap w:val="0"/>
        <w:spacing w:line="680" w:lineRule="atLeast"/>
        <w:ind w:left="900" w:right="80" w:hanging="840"/>
        <w:textAlignment w:val="baseline"/>
        <w:rPr>
          <w:sz w:val="41"/>
        </w:rPr>
      </w:pPr>
      <w:r>
        <w:rPr>
          <w:rFonts w:ascii="宋体" w:eastAsia="宋体" w:hAnsi="宋体" w:cs="宋体"/>
          <w:color w:val="000000"/>
          <w:sz w:val="41"/>
        </w:rPr>
        <w:t>日：但如果语言乃是在那个以解释学方式被规定的</w:t>
      </w:r>
      <w:r>
        <w:rPr>
          <w:rFonts w:ascii="宋体" w:eastAsia="宋体" w:hAnsi="宋体" w:cs="宋体"/>
          <w:color w:val="000000"/>
          <w:sz w:val="41"/>
        </w:rPr>
        <w:t>“</w:t>
      </w:r>
      <w:r>
        <w:rPr>
          <w:rFonts w:ascii="宋体" w:eastAsia="宋体" w:hAnsi="宋体" w:cs="宋体"/>
          <w:color w:val="000000"/>
          <w:sz w:val="41"/>
        </w:rPr>
        <w:t>用</w:t>
      </w:r>
      <w:r>
        <w:rPr>
          <w:rFonts w:ascii="宋体" w:eastAsia="宋体" w:hAnsi="宋体" w:cs="宋体"/>
          <w:color w:val="000000"/>
          <w:sz w:val="41"/>
        </w:rPr>
        <w:t>”</w:t>
      </w:r>
      <w:r>
        <w:rPr>
          <w:rFonts w:ascii="宋体" w:eastAsia="宋体" w:hAnsi="宋体" w:cs="宋体"/>
          <w:color w:val="000000"/>
          <w:sz w:val="41"/>
        </w:rPr>
        <w:t>之中的基本特征，那么，您对语言之本质的经验自始就不同于人们以形而上学的思想方式对语言之本质的经验。这是我刚才就想专门指出来的。</w:t>
      </w:r>
    </w:p>
    <w:p w:rsidR="003B37AB" w:rsidRDefault="00DE34B8">
      <w:pPr>
        <w:wordWrap w:val="0"/>
        <w:spacing w:line="680" w:lineRule="atLeast"/>
        <w:ind w:left="60"/>
        <w:textAlignment w:val="baseline"/>
        <w:rPr>
          <w:sz w:val="41"/>
        </w:rPr>
      </w:pPr>
      <w:r>
        <w:rPr>
          <w:rFonts w:ascii="宋体" w:eastAsia="宋体" w:hAnsi="宋体" w:cs="宋体"/>
          <w:color w:val="000000"/>
          <w:sz w:val="41"/>
        </w:rPr>
        <w:t>海：但为何呢？</w:t>
      </w:r>
    </w:p>
    <w:p w:rsidR="003B37AB" w:rsidRDefault="00DE34B8">
      <w:pPr>
        <w:wordWrap w:val="0"/>
        <w:spacing w:line="680" w:lineRule="atLeast"/>
        <w:ind w:left="900" w:right="60" w:hanging="840"/>
        <w:textAlignment w:val="baseline"/>
        <w:rPr>
          <w:sz w:val="41"/>
        </w:rPr>
      </w:pPr>
      <w:r>
        <w:rPr>
          <w:rFonts w:ascii="宋体" w:eastAsia="宋体" w:hAnsi="宋体" w:cs="宋体"/>
          <w:color w:val="000000"/>
          <w:sz w:val="41"/>
        </w:rPr>
        <w:t>日：并不是为了获得一种新旧对照，而是为了让我们回想到，恰恰是在我们所尝试的对语言之本质的沉思中，我们的对话才作为历史性的对话来说话。</w:t>
      </w:r>
    </w:p>
    <w:p w:rsidR="003B37AB" w:rsidRDefault="00DE34B8">
      <w:pPr>
        <w:wordWrap w:val="0"/>
        <w:spacing w:line="680" w:lineRule="atLeast"/>
        <w:ind w:left="60"/>
        <w:textAlignment w:val="baseline"/>
        <w:rPr>
          <w:sz w:val="41"/>
        </w:rPr>
      </w:pPr>
      <w:r>
        <w:rPr>
          <w:rFonts w:ascii="宋体" w:eastAsia="宋体" w:hAnsi="宋体" w:cs="宋体"/>
          <w:color w:val="000000"/>
          <w:sz w:val="41"/>
        </w:rPr>
        <w:t>海：才出于一种对曾在者</w:t>
      </w:r>
      <w:r>
        <w:rPr>
          <w:rFonts w:ascii="宋体" w:eastAsia="宋体" w:hAnsi="宋体" w:cs="宋体"/>
          <w:color w:val="000000"/>
          <w:sz w:val="41"/>
        </w:rPr>
        <w:t>(das Gewesene)</w:t>
      </w:r>
      <w:r>
        <w:rPr>
          <w:rFonts w:ascii="宋体" w:eastAsia="宋体" w:hAnsi="宋体" w:cs="宋体"/>
          <w:color w:val="000000"/>
          <w:sz w:val="41"/>
        </w:rPr>
        <w:t>的承认来说话。</w:t>
      </w:r>
    </w:p>
    <w:p w:rsidR="003B37AB" w:rsidRDefault="00DE34B8">
      <w:pPr>
        <w:wordWrap w:val="0"/>
        <w:spacing w:line="680" w:lineRule="atLeast"/>
        <w:ind w:left="900" w:right="40" w:hanging="840"/>
        <w:textAlignment w:val="baseline"/>
        <w:rPr>
          <w:sz w:val="41"/>
        </w:rPr>
      </w:pPr>
      <w:r>
        <w:rPr>
          <w:rFonts w:ascii="宋体" w:eastAsia="宋体" w:hAnsi="宋体" w:cs="宋体"/>
          <w:color w:val="000000"/>
          <w:sz w:val="41"/>
        </w:rPr>
        <w:t>日：这一点就是在您那个讲座的标题中也</w:t>
      </w:r>
      <w:r>
        <w:rPr>
          <w:rFonts w:ascii="宋体" w:eastAsia="宋体" w:hAnsi="宋体" w:cs="宋体"/>
          <w:color w:val="000000"/>
          <w:sz w:val="41"/>
        </w:rPr>
        <w:t>已经能觉察到了，该讲座的笔记二十年代在我们那边着实被讨论了一阵子。</w:t>
      </w:r>
    </w:p>
    <w:p w:rsidR="003B37AB" w:rsidRDefault="00DE34B8">
      <w:pPr>
        <w:wordWrap w:val="0"/>
        <w:spacing w:line="680" w:lineRule="atLeast"/>
        <w:ind w:left="60"/>
        <w:textAlignment w:val="baseline"/>
        <w:rPr>
          <w:sz w:val="41"/>
        </w:rPr>
      </w:pPr>
      <w:r>
        <w:rPr>
          <w:rFonts w:ascii="宋体" w:eastAsia="宋体" w:hAnsi="宋体" w:cs="宋体"/>
          <w:color w:val="000000"/>
          <w:sz w:val="41"/>
        </w:rPr>
        <w:t>海：我必须老实对您说，您现在搞错了。《表达与现象》</w:t>
      </w:r>
      <w:r>
        <w:rPr>
          <w:rFonts w:ascii="宋体" w:eastAsia="宋体" w:hAnsi="宋体" w:cs="宋体"/>
          <w:color w:val="000000"/>
          <w:sz w:val="41"/>
        </w:rPr>
        <w:t>(</w:t>
      </w:r>
      <w:r>
        <w:rPr>
          <w:rFonts w:ascii="宋体" w:eastAsia="宋体" w:hAnsi="宋体" w:cs="宋体"/>
          <w:color w:val="000000"/>
          <w:sz w:val="41"/>
        </w:rPr>
        <w:t>标题或</w:t>
      </w:r>
    </w:p>
    <w:p w:rsidR="003B37AB" w:rsidRDefault="003B37AB"/>
    <w:p w:rsidR="003B37AB" w:rsidRDefault="003B37AB">
      <w:pPr>
        <w:sectPr w:rsidR="003B37AB">
          <w:headerReference w:type="default" r:id="rId2149"/>
          <w:footerReference w:type="default" r:id="rId2150"/>
          <w:pgSz w:w="16600" w:h="24400"/>
          <w:pgMar w:top="2080" w:right="2280" w:bottom="2080" w:left="2280" w:header="1780" w:footer="1780" w:gutter="0"/>
          <w:cols w:space="720"/>
        </w:sectPr>
      </w:pPr>
    </w:p>
    <w:p w:rsidR="003B37AB" w:rsidRDefault="00DE34B8">
      <w:pPr>
        <w:wordWrap w:val="0"/>
        <w:spacing w:before="380" w:line="500" w:lineRule="atLeast"/>
        <w:ind w:right="620"/>
        <w:jc w:val="right"/>
        <w:textAlignment w:val="baseline"/>
        <w:rPr>
          <w:sz w:val="37"/>
        </w:rPr>
      </w:pPr>
      <w:r>
        <w:rPr>
          <w:rFonts w:ascii="宋体" w:eastAsia="宋体" w:hAnsi="宋体" w:cs="宋体"/>
          <w:color w:val="000000"/>
          <w:sz w:val="37"/>
        </w:rPr>
        <w:lastRenderedPageBreak/>
        <w:t>从一次关于语言的对话而来</w:t>
      </w:r>
      <w:r>
        <w:rPr>
          <w:rFonts w:ascii="宋体" w:eastAsia="宋体" w:hAnsi="宋体" w:cs="宋体"/>
          <w:color w:val="000000"/>
          <w:sz w:val="37"/>
        </w:rPr>
        <w:t xml:space="preserve">  1039</w:t>
      </w:r>
    </w:p>
    <w:p w:rsidR="003B37AB" w:rsidRDefault="003B37AB">
      <w:pPr>
        <w:wordWrap w:val="0"/>
        <w:spacing w:line="460" w:lineRule="exact"/>
        <w:jc w:val="right"/>
        <w:textAlignment w:val="baseline"/>
        <w:rPr>
          <w:sz w:val="37"/>
        </w:rPr>
      </w:pPr>
    </w:p>
    <w:p w:rsidR="003B37AB" w:rsidRDefault="00DE34B8">
      <w:pPr>
        <w:wordWrap w:val="0"/>
        <w:spacing w:line="700" w:lineRule="atLeast"/>
        <w:ind w:left="860" w:right="140"/>
        <w:textAlignment w:val="baseline"/>
        <w:rPr>
          <w:sz w:val="40"/>
        </w:rPr>
      </w:pPr>
      <w:r>
        <w:rPr>
          <w:rFonts w:ascii="宋体" w:eastAsia="宋体" w:hAnsi="宋体" w:cs="宋体"/>
          <w:color w:val="000000"/>
          <w:sz w:val="40"/>
        </w:rPr>
        <w:t>许是</w:t>
      </w:r>
      <w:r>
        <w:rPr>
          <w:rFonts w:ascii="宋体" w:eastAsia="宋体" w:hAnsi="宋体" w:cs="宋体"/>
          <w:color w:val="000000"/>
          <w:sz w:val="40"/>
        </w:rPr>
        <w:t>(</w:t>
      </w:r>
      <w:r>
        <w:rPr>
          <w:rFonts w:ascii="宋体" w:eastAsia="宋体" w:hAnsi="宋体" w:cs="宋体"/>
          <w:color w:val="000000"/>
          <w:sz w:val="40"/>
        </w:rPr>
        <w:t>表达与含义</w:t>
      </w:r>
      <w:r>
        <w:rPr>
          <w:rFonts w:ascii="宋体" w:eastAsia="宋体" w:hAnsi="宋体" w:cs="宋体"/>
          <w:color w:val="000000"/>
          <w:sz w:val="40"/>
        </w:rPr>
        <w:t>))</w:t>
      </w:r>
      <w:r>
        <w:rPr>
          <w:rFonts w:ascii="宋体" w:eastAsia="宋体" w:hAnsi="宋体" w:cs="宋体"/>
          <w:color w:val="000000"/>
          <w:sz w:val="40"/>
        </w:rPr>
        <w:t>这个讲座还是相当有争议的，尽管它的基调也取决于我们现在所谓的运思着的对话的历史性。</w:t>
      </w:r>
    </w:p>
    <w:p w:rsidR="003B37AB" w:rsidRDefault="00DE34B8">
      <w:pPr>
        <w:wordWrap w:val="0"/>
        <w:spacing w:line="700" w:lineRule="atLeast"/>
        <w:ind w:left="20"/>
        <w:textAlignment w:val="baseline"/>
        <w:rPr>
          <w:sz w:val="40"/>
        </w:rPr>
      </w:pPr>
      <w:r>
        <w:rPr>
          <w:rFonts w:ascii="宋体" w:eastAsia="宋体" w:hAnsi="宋体" w:cs="宋体"/>
          <w:color w:val="000000"/>
          <w:sz w:val="40"/>
        </w:rPr>
        <w:t>日：照这么说来，这个标题就显示出一个矛盾。</w:t>
      </w:r>
    </w:p>
    <w:p w:rsidR="003B37AB" w:rsidRDefault="00DE34B8">
      <w:pPr>
        <w:wordWrap w:val="0"/>
        <w:spacing w:line="700" w:lineRule="atLeast"/>
        <w:ind w:left="860" w:right="120" w:hanging="840"/>
        <w:textAlignment w:val="baseline"/>
        <w:rPr>
          <w:sz w:val="40"/>
        </w:rPr>
      </w:pPr>
      <w:r>
        <w:rPr>
          <w:rFonts w:ascii="宋体" w:eastAsia="宋体" w:hAnsi="宋体" w:cs="宋体"/>
          <w:color w:val="000000"/>
          <w:sz w:val="40"/>
        </w:rPr>
        <w:t>海：无论如何，我当时所关心的是弄清楚完全不同的东西</w:t>
      </w:r>
      <w:r>
        <w:rPr>
          <w:rFonts w:ascii="宋体" w:eastAsia="宋体" w:hAnsi="宋体" w:cs="宋体"/>
          <w:color w:val="000000"/>
          <w:sz w:val="40"/>
        </w:rPr>
        <w:t>———</w:t>
      </w:r>
      <w:r>
        <w:rPr>
          <w:rFonts w:ascii="宋体" w:eastAsia="宋体" w:hAnsi="宋体" w:cs="宋体"/>
          <w:color w:val="000000"/>
          <w:sz w:val="40"/>
        </w:rPr>
        <w:t>但对之我还只有模糊的</w:t>
      </w:r>
      <w:r>
        <w:rPr>
          <w:rFonts w:ascii="宋体" w:eastAsia="宋体" w:hAnsi="宋体" w:cs="宋体"/>
          <w:color w:val="000000"/>
          <w:sz w:val="40"/>
        </w:rPr>
        <w:t>(</w:t>
      </w:r>
      <w:r>
        <w:rPr>
          <w:rFonts w:ascii="宋体" w:eastAsia="宋体" w:hAnsi="宋体" w:cs="宋体"/>
          <w:color w:val="000000"/>
          <w:sz w:val="40"/>
        </w:rPr>
        <w:t>即使不是杂乱无章的</w:t>
      </w:r>
      <w:r>
        <w:rPr>
          <w:rFonts w:ascii="宋体" w:eastAsia="宋体" w:hAnsi="宋体" w:cs="宋体"/>
          <w:color w:val="000000"/>
          <w:sz w:val="40"/>
        </w:rPr>
        <w:t>)</w:t>
      </w:r>
      <w:r>
        <w:rPr>
          <w:rFonts w:ascii="宋体" w:eastAsia="宋体" w:hAnsi="宋体" w:cs="宋体"/>
          <w:color w:val="000000"/>
          <w:sz w:val="40"/>
        </w:rPr>
        <w:t>猜度。这样一种年轻的跳跃容易有失公正。</w:t>
      </w:r>
    </w:p>
    <w:p w:rsidR="003B37AB" w:rsidRDefault="00DE34B8">
      <w:pPr>
        <w:wordWrap w:val="0"/>
        <w:spacing w:line="700" w:lineRule="atLeast"/>
        <w:ind w:left="860" w:right="180" w:hanging="840"/>
        <w:textAlignment w:val="baseline"/>
        <w:rPr>
          <w:sz w:val="40"/>
        </w:rPr>
      </w:pPr>
      <w:r>
        <w:rPr>
          <w:rFonts w:ascii="宋体" w:eastAsia="宋体" w:hAnsi="宋体" w:cs="宋体"/>
          <w:color w:val="000000"/>
          <w:sz w:val="40"/>
        </w:rPr>
        <w:t>日：标题中的</w:t>
      </w:r>
      <w:r>
        <w:rPr>
          <w:rFonts w:ascii="宋体" w:eastAsia="宋体" w:hAnsi="宋体" w:cs="宋体"/>
          <w:color w:val="000000"/>
          <w:sz w:val="40"/>
        </w:rPr>
        <w:t>“</w:t>
      </w:r>
      <w:r>
        <w:rPr>
          <w:rFonts w:ascii="宋体" w:eastAsia="宋体" w:hAnsi="宋体" w:cs="宋体"/>
          <w:color w:val="000000"/>
          <w:sz w:val="40"/>
        </w:rPr>
        <w:t>表达</w:t>
      </w:r>
      <w:r>
        <w:rPr>
          <w:rFonts w:ascii="宋体" w:eastAsia="宋体" w:hAnsi="宋体" w:cs="宋体"/>
          <w:color w:val="000000"/>
          <w:sz w:val="40"/>
        </w:rPr>
        <w:t>”(Ausdruck)</w:t>
      </w:r>
      <w:r>
        <w:rPr>
          <w:rFonts w:ascii="宋体" w:eastAsia="宋体" w:hAnsi="宋体" w:cs="宋体"/>
          <w:color w:val="000000"/>
          <w:sz w:val="40"/>
        </w:rPr>
        <w:t>一词指的是您所反对的东西。因为您对语言之本质的洞察不是固执于词语的声音特性和文字特性，而人们却把这些特性表象为语言的表达特性。</w:t>
      </w:r>
    </w:p>
    <w:p w:rsidR="003B37AB" w:rsidRDefault="00DE34B8">
      <w:pPr>
        <w:wordWrap w:val="0"/>
        <w:spacing w:line="700" w:lineRule="atLeast"/>
        <w:ind w:left="860" w:right="160" w:hanging="840"/>
        <w:textAlignment w:val="baseline"/>
        <w:rPr>
          <w:sz w:val="40"/>
        </w:rPr>
      </w:pPr>
      <w:r>
        <w:rPr>
          <w:rFonts w:ascii="宋体" w:eastAsia="宋体" w:hAnsi="宋体" w:cs="宋体"/>
          <w:color w:val="000000"/>
          <w:sz w:val="40"/>
        </w:rPr>
        <w:t>海：</w:t>
      </w:r>
      <w:r>
        <w:rPr>
          <w:rFonts w:ascii="宋体" w:eastAsia="宋体" w:hAnsi="宋体" w:cs="宋体"/>
          <w:color w:val="000000"/>
          <w:sz w:val="40"/>
        </w:rPr>
        <w:t>“</w:t>
      </w:r>
      <w:r>
        <w:rPr>
          <w:rFonts w:ascii="宋体" w:eastAsia="宋体" w:hAnsi="宋体" w:cs="宋体"/>
          <w:color w:val="000000"/>
          <w:sz w:val="40"/>
        </w:rPr>
        <w:t>表达</w:t>
      </w:r>
      <w:r>
        <w:rPr>
          <w:rFonts w:ascii="宋体" w:eastAsia="宋体" w:hAnsi="宋体" w:cs="宋体"/>
          <w:color w:val="000000"/>
          <w:sz w:val="40"/>
        </w:rPr>
        <w:t>”</w:t>
      </w:r>
      <w:r>
        <w:rPr>
          <w:rFonts w:ascii="宋体" w:eastAsia="宋体" w:hAnsi="宋体" w:cs="宋体"/>
          <w:color w:val="000000"/>
          <w:sz w:val="40"/>
        </w:rPr>
        <w:t>这个名称在此是在感性现象这一狭隘意义上被理解的。可是，即使是在人们关注声音和文字的含义内容之际，语言也还是在表达之特性中被表象的。</w:t>
      </w:r>
    </w:p>
    <w:p w:rsidR="003B37AB" w:rsidRDefault="00DE34B8">
      <w:pPr>
        <w:wordWrap w:val="0"/>
        <w:spacing w:line="700" w:lineRule="atLeast"/>
        <w:ind w:left="860" w:right="160" w:hanging="840"/>
        <w:textAlignment w:val="baseline"/>
        <w:rPr>
          <w:sz w:val="40"/>
        </w:rPr>
      </w:pPr>
      <w:r>
        <w:rPr>
          <w:rFonts w:ascii="宋体" w:eastAsia="宋体" w:hAnsi="宋体" w:cs="宋体"/>
          <w:color w:val="000000"/>
          <w:sz w:val="40"/>
        </w:rPr>
        <w:t>日：何以如此呢？在其含义整体中被理解的说</w:t>
      </w:r>
      <w:r>
        <w:rPr>
          <w:rFonts w:ascii="宋体" w:eastAsia="宋体" w:hAnsi="宋体" w:cs="宋体"/>
          <w:color w:val="000000"/>
          <w:sz w:val="40"/>
        </w:rPr>
        <w:t>(Sprechen)</w:t>
      </w:r>
      <w:r>
        <w:rPr>
          <w:rFonts w:ascii="宋体" w:eastAsia="宋体" w:hAnsi="宋体" w:cs="宋体"/>
          <w:color w:val="000000"/>
          <w:sz w:val="40"/>
        </w:rPr>
        <w:t>，始终超出了声音的物理</w:t>
      </w:r>
      <w:r>
        <w:rPr>
          <w:rFonts w:ascii="宋体" w:eastAsia="宋体" w:hAnsi="宋体" w:cs="宋体"/>
          <w:color w:val="000000"/>
          <w:sz w:val="40"/>
        </w:rPr>
        <w:t>-</w:t>
      </w:r>
      <w:r>
        <w:rPr>
          <w:rFonts w:ascii="宋体" w:eastAsia="宋体" w:hAnsi="宋体" w:cs="宋体"/>
          <w:color w:val="000000"/>
          <w:sz w:val="40"/>
        </w:rPr>
        <w:t>感性方面。作为发声的、被书写的意义</w:t>
      </w:r>
      <w:r>
        <w:rPr>
          <w:rFonts w:ascii="宋体" w:eastAsia="宋体" w:hAnsi="宋体" w:cs="宋体"/>
          <w:color w:val="000000"/>
          <w:sz w:val="40"/>
        </w:rPr>
        <w:t>(Sinn)</w:t>
      </w:r>
      <w:r>
        <w:rPr>
          <w:rFonts w:ascii="宋体" w:eastAsia="宋体" w:hAnsi="宋体" w:cs="宋体"/>
          <w:color w:val="000000"/>
          <w:sz w:val="40"/>
        </w:rPr>
        <w:t>，语言本身就是超感性的，是某种不断地超越纯粹感性因素的东西。这样来理解</w:t>
      </w:r>
      <w:r>
        <w:rPr>
          <w:rFonts w:ascii="宋体" w:eastAsia="宋体" w:hAnsi="宋体" w:cs="宋体"/>
          <w:color w:val="000000"/>
          <w:sz w:val="40"/>
        </w:rPr>
        <w:t>，语言本身就是形而上学的。</w:t>
      </w:r>
    </w:p>
    <w:p w:rsidR="003B37AB" w:rsidRDefault="00DE34B8">
      <w:pPr>
        <w:wordWrap w:val="0"/>
        <w:spacing w:line="700" w:lineRule="atLeast"/>
        <w:ind w:left="860" w:right="160" w:hanging="840"/>
        <w:textAlignment w:val="baseline"/>
        <w:rPr>
          <w:sz w:val="40"/>
        </w:rPr>
      </w:pPr>
      <w:r>
        <w:rPr>
          <w:rFonts w:ascii="宋体" w:eastAsia="宋体" w:hAnsi="宋体" w:cs="宋体"/>
          <w:color w:val="000000"/>
          <w:sz w:val="40"/>
        </w:rPr>
        <w:t>海：我赞同您说的一切。但只是就语言先行被理解为表达而言，它才显露在这一形而上学本质中。在这里，表达不仅仅意味着发出的语音和印好的文字符号。表达同时即表现</w:t>
      </w:r>
      <w:r>
        <w:rPr>
          <w:rFonts w:ascii="宋体" w:eastAsia="宋体" w:hAnsi="宋体" w:cs="宋体"/>
          <w:color w:val="000000"/>
          <w:sz w:val="40"/>
        </w:rPr>
        <w:t>(Ausserung)</w:t>
      </w:r>
      <w:r>
        <w:rPr>
          <w:rFonts w:ascii="宋体" w:eastAsia="宋体" w:hAnsi="宋体" w:cs="宋体"/>
          <w:color w:val="000000"/>
          <w:sz w:val="40"/>
        </w:rPr>
        <w:t>。</w:t>
      </w:r>
    </w:p>
    <w:p w:rsidR="003B37AB" w:rsidRDefault="00DE34B8">
      <w:pPr>
        <w:wordWrap w:val="0"/>
        <w:spacing w:line="700" w:lineRule="atLeast"/>
        <w:ind w:left="20"/>
        <w:textAlignment w:val="baseline"/>
        <w:rPr>
          <w:sz w:val="40"/>
        </w:rPr>
      </w:pPr>
      <w:r>
        <w:rPr>
          <w:rFonts w:ascii="宋体" w:eastAsia="宋体" w:hAnsi="宋体" w:cs="宋体"/>
          <w:color w:val="000000"/>
          <w:sz w:val="40"/>
        </w:rPr>
        <w:t>日：表现与内心、灵魂相关。</w:t>
      </w:r>
    </w:p>
    <w:p w:rsidR="003B37AB" w:rsidRDefault="00DE34B8">
      <w:pPr>
        <w:wordWrap w:val="0"/>
        <w:spacing w:line="700" w:lineRule="atLeast"/>
        <w:ind w:left="860" w:right="180" w:hanging="840"/>
        <w:textAlignment w:val="baseline"/>
        <w:rPr>
          <w:sz w:val="40"/>
        </w:rPr>
      </w:pPr>
      <w:r>
        <w:rPr>
          <w:rFonts w:ascii="宋体" w:eastAsia="宋体" w:hAnsi="宋体" w:cs="宋体"/>
          <w:color w:val="000000"/>
          <w:sz w:val="40"/>
        </w:rPr>
        <w:t>海：在我作那个讲座的时代里，人们到处都在谈论体验，就连在现象学中情况亦然。</w:t>
      </w:r>
    </w:p>
    <w:p w:rsidR="003B37AB" w:rsidRDefault="00DE34B8">
      <w:pPr>
        <w:wordWrap w:val="0"/>
        <w:spacing w:line="700" w:lineRule="atLeast"/>
        <w:ind w:left="20"/>
        <w:textAlignment w:val="baseline"/>
        <w:rPr>
          <w:sz w:val="40"/>
        </w:rPr>
      </w:pPr>
      <w:r>
        <w:rPr>
          <w:rFonts w:ascii="宋体" w:eastAsia="宋体" w:hAnsi="宋体" w:cs="宋体"/>
          <w:color w:val="000000"/>
          <w:sz w:val="40"/>
        </w:rPr>
        <w:t>日：狄尔泰的一本名著的标题就是</w:t>
      </w:r>
      <w:r>
        <w:rPr>
          <w:rFonts w:ascii="宋体" w:eastAsia="宋体" w:hAnsi="宋体" w:cs="宋体"/>
          <w:color w:val="000000"/>
          <w:sz w:val="40"/>
        </w:rPr>
        <w:t>(</w:t>
      </w:r>
      <w:r>
        <w:rPr>
          <w:rFonts w:ascii="宋体" w:eastAsia="宋体" w:hAnsi="宋体" w:cs="宋体"/>
          <w:color w:val="000000"/>
          <w:sz w:val="40"/>
        </w:rPr>
        <w:t>体验与诗</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00" w:lineRule="atLeast"/>
        <w:ind w:left="860" w:right="100" w:hanging="840"/>
        <w:textAlignment w:val="baseline"/>
        <w:rPr>
          <w:sz w:val="40"/>
        </w:rPr>
      </w:pPr>
      <w:r>
        <w:rPr>
          <w:rFonts w:ascii="宋体" w:eastAsia="宋体" w:hAnsi="宋体" w:cs="宋体"/>
          <w:color w:val="000000"/>
          <w:sz w:val="40"/>
        </w:rPr>
        <w:t>海：体验始终意味着归溯关系</w:t>
      </w:r>
      <w:r>
        <w:rPr>
          <w:rFonts w:ascii="宋体" w:eastAsia="宋体" w:hAnsi="宋体" w:cs="宋体"/>
          <w:color w:val="000000"/>
          <w:sz w:val="40"/>
        </w:rPr>
        <w:t>(Zuruckbeziehen)</w:t>
      </w:r>
      <w:r>
        <w:rPr>
          <w:rFonts w:ascii="宋体" w:eastAsia="宋体" w:hAnsi="宋体" w:cs="宋体"/>
          <w:color w:val="000000"/>
          <w:sz w:val="40"/>
        </w:rPr>
        <w:t>，也即把生命和生命经验归溯于</w:t>
      </w:r>
      <w:r>
        <w:rPr>
          <w:rFonts w:ascii="宋体" w:eastAsia="宋体" w:hAnsi="宋体" w:cs="宋体"/>
          <w:color w:val="000000"/>
          <w:sz w:val="40"/>
        </w:rPr>
        <w:t>“</w:t>
      </w:r>
      <w:r>
        <w:rPr>
          <w:rFonts w:ascii="宋体" w:eastAsia="宋体" w:hAnsi="宋体" w:cs="宋体"/>
          <w:color w:val="000000"/>
          <w:sz w:val="40"/>
        </w:rPr>
        <w:t>我</w:t>
      </w:r>
      <w:r>
        <w:rPr>
          <w:rFonts w:ascii="宋体" w:eastAsia="宋体" w:hAnsi="宋体" w:cs="宋体"/>
          <w:color w:val="000000"/>
          <w:sz w:val="40"/>
        </w:rPr>
        <w:t>”(Ich)</w:t>
      </w:r>
      <w:r>
        <w:rPr>
          <w:rFonts w:ascii="宋体" w:eastAsia="宋体" w:hAnsi="宋体" w:cs="宋体"/>
          <w:color w:val="000000"/>
          <w:sz w:val="40"/>
        </w:rPr>
        <w:t>。体验指的就是表示客体对于</w:t>
      </w:r>
      <w:r>
        <w:rPr>
          <w:rFonts w:ascii="宋体" w:eastAsia="宋体" w:hAnsi="宋体" w:cs="宋体"/>
          <w:color w:val="000000"/>
          <w:sz w:val="40"/>
        </w:rPr>
        <w:t>主体的归溯关系。就连人们常常讨论的我</w:t>
      </w:r>
      <w:r>
        <w:rPr>
          <w:rFonts w:ascii="宋体" w:eastAsia="宋体" w:hAnsi="宋体" w:cs="宋体"/>
          <w:color w:val="000000"/>
          <w:sz w:val="40"/>
        </w:rPr>
        <w:t>-</w:t>
      </w:r>
      <w:r>
        <w:rPr>
          <w:rFonts w:ascii="宋体" w:eastAsia="宋体" w:hAnsi="宋体" w:cs="宋体"/>
          <w:color w:val="000000"/>
          <w:sz w:val="40"/>
        </w:rPr>
        <w:t>你体验</w:t>
      </w:r>
      <w:r>
        <w:rPr>
          <w:rFonts w:ascii="宋体" w:eastAsia="宋体" w:hAnsi="宋体" w:cs="宋体"/>
          <w:color w:val="000000"/>
          <w:sz w:val="40"/>
        </w:rPr>
        <w:t>(Ich-</w:t>
      </w:r>
    </w:p>
    <w:p w:rsidR="003B37AB" w:rsidRDefault="003B37AB"/>
    <w:p w:rsidR="003B37AB" w:rsidRDefault="003B37AB">
      <w:pPr>
        <w:sectPr w:rsidR="003B37AB">
          <w:headerReference w:type="default" r:id="rId2151"/>
          <w:footerReference w:type="default" r:id="rId2152"/>
          <w:pgSz w:w="16600" w:h="24400"/>
          <w:pgMar w:top="2080" w:right="2240" w:bottom="2080" w:left="2240" w:header="1780" w:footer="1780" w:gutter="0"/>
          <w:cols w:space="720"/>
        </w:sectPr>
      </w:pPr>
    </w:p>
    <w:p w:rsidR="003B37AB" w:rsidRDefault="00DE34B8">
      <w:pPr>
        <w:wordWrap w:val="0"/>
        <w:spacing w:before="420" w:line="520" w:lineRule="atLeast"/>
        <w:ind w:left="460"/>
        <w:textAlignment w:val="baseline"/>
        <w:rPr>
          <w:sz w:val="38"/>
        </w:rPr>
      </w:pPr>
      <w:r>
        <w:rPr>
          <w:rFonts w:ascii="宋体" w:eastAsia="宋体" w:hAnsi="宋体" w:cs="宋体"/>
          <w:b/>
          <w:color w:val="000000"/>
          <w:sz w:val="38"/>
        </w:rPr>
        <w:lastRenderedPageBreak/>
        <w:t>1040</w:t>
      </w:r>
      <w:r>
        <w:rPr>
          <w:rFonts w:ascii="宋体" w:eastAsia="宋体" w:hAnsi="宋体" w:cs="宋体"/>
          <w:color w:val="000000"/>
          <w:sz w:val="38"/>
        </w:rPr>
        <w:t xml:space="preserve">  </w:t>
      </w:r>
      <w:r>
        <w:rPr>
          <w:rFonts w:ascii="宋体" w:eastAsia="宋体" w:hAnsi="宋体" w:cs="宋体"/>
          <w:b/>
          <w:color w:val="000000"/>
          <w:sz w:val="38"/>
        </w:rPr>
        <w:t>第六编</w:t>
      </w:r>
      <w:r>
        <w:rPr>
          <w:rFonts w:ascii="宋体" w:eastAsia="宋体" w:hAnsi="宋体" w:cs="宋体"/>
          <w:color w:val="000000"/>
          <w:sz w:val="38"/>
        </w:rPr>
        <w:t xml:space="preserve">  </w:t>
      </w:r>
      <w:r>
        <w:rPr>
          <w:rFonts w:ascii="宋体" w:eastAsia="宋体" w:hAnsi="宋体" w:cs="宋体"/>
          <w:b/>
          <w:color w:val="000000"/>
          <w:sz w:val="38"/>
        </w:rPr>
        <w:t>语言之说</w:t>
      </w:r>
    </w:p>
    <w:p w:rsidR="003B37AB" w:rsidRDefault="003B37AB">
      <w:pPr>
        <w:wordWrap w:val="0"/>
        <w:spacing w:line="460" w:lineRule="exact"/>
        <w:textAlignment w:val="baseline"/>
        <w:rPr>
          <w:sz w:val="38"/>
        </w:rPr>
      </w:pPr>
    </w:p>
    <w:p w:rsidR="003B37AB" w:rsidRDefault="00DE34B8">
      <w:pPr>
        <w:wordWrap w:val="0"/>
        <w:spacing w:line="740" w:lineRule="atLeast"/>
        <w:ind w:left="840"/>
        <w:textAlignment w:val="baseline"/>
        <w:rPr>
          <w:sz w:val="41"/>
        </w:rPr>
      </w:pPr>
      <w:r>
        <w:rPr>
          <w:rFonts w:ascii="宋体" w:eastAsia="宋体" w:hAnsi="宋体" w:cs="宋体"/>
          <w:color w:val="000000"/>
          <w:sz w:val="41"/>
        </w:rPr>
        <w:t>Du-Erlebnis)</w:t>
      </w:r>
      <w:r>
        <w:rPr>
          <w:rFonts w:ascii="宋体" w:eastAsia="宋体" w:hAnsi="宋体" w:cs="宋体"/>
          <w:color w:val="000000"/>
          <w:sz w:val="41"/>
        </w:rPr>
        <w:t>，也在形而上学的主体性领域内。</w:t>
      </w:r>
    </w:p>
    <w:p w:rsidR="003B37AB" w:rsidRDefault="00DE34B8">
      <w:pPr>
        <w:wordWrap w:val="0"/>
        <w:spacing w:line="740" w:lineRule="atLeast"/>
        <w:ind w:left="900" w:right="140" w:hanging="840"/>
        <w:textAlignment w:val="baseline"/>
        <w:rPr>
          <w:sz w:val="41"/>
        </w:rPr>
      </w:pPr>
      <w:r>
        <w:rPr>
          <w:rFonts w:ascii="宋体" w:eastAsia="宋体" w:hAnsi="宋体" w:cs="宋体"/>
          <w:color w:val="000000"/>
          <w:sz w:val="41"/>
        </w:rPr>
        <w:t>日：而当您深入一种与二重性的解释学关联之际，您就抛弃了这一主体性领域以及与之相关的表达。</w:t>
      </w:r>
    </w:p>
    <w:p w:rsidR="003B37AB" w:rsidRDefault="00DE34B8">
      <w:pPr>
        <w:wordWrap w:val="0"/>
        <w:spacing w:line="740" w:lineRule="atLeast"/>
        <w:ind w:left="840" w:right="60" w:hanging="840"/>
        <w:textAlignment w:val="baseline"/>
        <w:rPr>
          <w:sz w:val="41"/>
        </w:rPr>
      </w:pPr>
      <w:r>
        <w:rPr>
          <w:rFonts w:ascii="宋体" w:eastAsia="宋体" w:hAnsi="宋体" w:cs="宋体"/>
          <w:color w:val="000000"/>
          <w:sz w:val="41"/>
        </w:rPr>
        <w:t>海：至少我作了尝试。那些在</w:t>
      </w:r>
      <w:r>
        <w:rPr>
          <w:rFonts w:ascii="宋体" w:eastAsia="宋体" w:hAnsi="宋体" w:cs="宋体"/>
          <w:color w:val="000000"/>
          <w:sz w:val="41"/>
        </w:rPr>
        <w:t>“</w:t>
      </w:r>
      <w:r>
        <w:rPr>
          <w:rFonts w:ascii="宋体" w:eastAsia="宋体" w:hAnsi="宋体" w:cs="宋体"/>
          <w:color w:val="000000"/>
          <w:sz w:val="41"/>
        </w:rPr>
        <w:t>表达</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体验</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意识</w:t>
      </w:r>
      <w:r>
        <w:rPr>
          <w:rFonts w:ascii="宋体" w:eastAsia="宋体" w:hAnsi="宋体" w:cs="宋体"/>
          <w:color w:val="000000"/>
          <w:sz w:val="41"/>
        </w:rPr>
        <w:t>”</w:t>
      </w:r>
      <w:r>
        <w:rPr>
          <w:rFonts w:ascii="宋体" w:eastAsia="宋体" w:hAnsi="宋体" w:cs="宋体"/>
          <w:color w:val="000000"/>
          <w:sz w:val="41"/>
        </w:rPr>
        <w:t>的名称下规定着当代思想的指导观念，就它们所起的决定性作用方面来看，或许是大可追问的。</w:t>
      </w:r>
    </w:p>
    <w:p w:rsidR="003B37AB" w:rsidRDefault="00DE34B8">
      <w:pPr>
        <w:wordWrap w:val="0"/>
        <w:spacing w:line="740" w:lineRule="atLeast"/>
        <w:ind w:left="900" w:right="60" w:hanging="840"/>
        <w:textAlignment w:val="baseline"/>
        <w:rPr>
          <w:sz w:val="41"/>
        </w:rPr>
      </w:pPr>
      <w:r>
        <w:rPr>
          <w:rFonts w:ascii="宋体" w:eastAsia="宋体" w:hAnsi="宋体" w:cs="宋体"/>
          <w:color w:val="000000"/>
          <w:sz w:val="41"/>
        </w:rPr>
        <w:t>日：但这样的话，我就不再明白您何以要选用</w:t>
      </w:r>
      <w:r>
        <w:rPr>
          <w:rFonts w:ascii="宋体" w:eastAsia="宋体" w:hAnsi="宋体" w:cs="宋体"/>
          <w:color w:val="000000"/>
          <w:sz w:val="41"/>
        </w:rPr>
        <w:t>“</w:t>
      </w:r>
      <w:r>
        <w:rPr>
          <w:rFonts w:ascii="宋体" w:eastAsia="宋体" w:hAnsi="宋体" w:cs="宋体"/>
          <w:color w:val="000000"/>
          <w:sz w:val="41"/>
        </w:rPr>
        <w:t>表达与现象</w:t>
      </w:r>
      <w:r>
        <w:rPr>
          <w:rFonts w:ascii="宋体" w:eastAsia="宋体" w:hAnsi="宋体" w:cs="宋体"/>
          <w:color w:val="000000"/>
          <w:sz w:val="41"/>
        </w:rPr>
        <w:t>”</w:t>
      </w:r>
      <w:r>
        <w:rPr>
          <w:rFonts w:ascii="宋体" w:eastAsia="宋体" w:hAnsi="宋体" w:cs="宋体"/>
          <w:color w:val="000000"/>
          <w:sz w:val="41"/>
        </w:rPr>
        <w:t>这个标题。这个标题就显示出一个矛盾。</w:t>
      </w:r>
      <w:r>
        <w:rPr>
          <w:rFonts w:ascii="宋体" w:eastAsia="宋体" w:hAnsi="宋体" w:cs="宋体"/>
          <w:color w:val="000000"/>
          <w:sz w:val="41"/>
        </w:rPr>
        <w:t>“</w:t>
      </w:r>
      <w:r>
        <w:rPr>
          <w:rFonts w:ascii="宋体" w:eastAsia="宋体" w:hAnsi="宋体" w:cs="宋体"/>
          <w:color w:val="000000"/>
          <w:sz w:val="41"/>
        </w:rPr>
        <w:t>表</w:t>
      </w:r>
      <w:r>
        <w:rPr>
          <w:rFonts w:ascii="宋体" w:eastAsia="宋体" w:hAnsi="宋体" w:cs="宋体"/>
          <w:color w:val="000000"/>
          <w:sz w:val="41"/>
        </w:rPr>
        <w:t>达</w:t>
      </w:r>
      <w:r>
        <w:rPr>
          <w:rFonts w:ascii="宋体" w:eastAsia="宋体" w:hAnsi="宋体" w:cs="宋体"/>
          <w:color w:val="000000"/>
          <w:sz w:val="41"/>
        </w:rPr>
        <w:t>”</w:t>
      </w:r>
      <w:r>
        <w:rPr>
          <w:rFonts w:ascii="宋体" w:eastAsia="宋体" w:hAnsi="宋体" w:cs="宋体"/>
          <w:color w:val="000000"/>
          <w:sz w:val="41"/>
        </w:rPr>
        <w:t>是内心的表现，关涉于主观。相反，</w:t>
      </w:r>
      <w:r>
        <w:rPr>
          <w:rFonts w:ascii="宋体" w:eastAsia="宋体" w:hAnsi="宋体" w:cs="宋体"/>
          <w:color w:val="000000"/>
          <w:sz w:val="41"/>
        </w:rPr>
        <w:t>“</w:t>
      </w:r>
      <w:r>
        <w:rPr>
          <w:rFonts w:ascii="宋体" w:eastAsia="宋体" w:hAnsi="宋体" w:cs="宋体"/>
          <w:color w:val="000000"/>
          <w:sz w:val="41"/>
        </w:rPr>
        <w:t>现象</w:t>
      </w:r>
      <w:r>
        <w:rPr>
          <w:rFonts w:ascii="宋体" w:eastAsia="宋体" w:hAnsi="宋体" w:cs="宋体"/>
          <w:color w:val="000000"/>
          <w:sz w:val="41"/>
        </w:rPr>
        <w:t>”</w:t>
      </w:r>
      <w:r>
        <w:rPr>
          <w:rFonts w:ascii="宋体" w:eastAsia="宋体" w:hAnsi="宋体" w:cs="宋体"/>
          <w:color w:val="000000"/>
          <w:sz w:val="41"/>
        </w:rPr>
        <w:t>却表示客观，如果这里我可以借用康德的说法，那么，现象就是对象，亦即经验之客体。凭着这个讲座标题，您就把自己固定在主体</w:t>
      </w:r>
      <w:r>
        <w:rPr>
          <w:rFonts w:ascii="宋体" w:eastAsia="宋体" w:hAnsi="宋体" w:cs="宋体"/>
          <w:color w:val="000000"/>
          <w:sz w:val="41"/>
        </w:rPr>
        <w:t>-</w:t>
      </w:r>
      <w:r>
        <w:rPr>
          <w:rFonts w:ascii="宋体" w:eastAsia="宋体" w:hAnsi="宋体" w:cs="宋体"/>
          <w:color w:val="000000"/>
          <w:sz w:val="41"/>
        </w:rPr>
        <w:t>客体关系上了。</w:t>
      </w:r>
    </w:p>
    <w:p w:rsidR="003B37AB" w:rsidRDefault="00DE34B8">
      <w:pPr>
        <w:wordWrap w:val="0"/>
        <w:spacing w:line="740" w:lineRule="atLeast"/>
        <w:ind w:left="900" w:hanging="840"/>
        <w:textAlignment w:val="baseline"/>
        <w:rPr>
          <w:sz w:val="41"/>
        </w:rPr>
      </w:pPr>
      <w:r>
        <w:rPr>
          <w:rFonts w:ascii="宋体" w:eastAsia="宋体" w:hAnsi="宋体" w:cs="宋体"/>
          <w:color w:val="000000"/>
          <w:sz w:val="41"/>
        </w:rPr>
        <w:t>海：您的考虑是有某些道理的，这无非是因为在这个讲座中必定还有许多不清晰处。无人能够单凭一跃就跳出居统治地位的观念范围；如果所关涉的事情是传统思想的那些陈腐轨道</w:t>
      </w:r>
      <w:r>
        <w:rPr>
          <w:rFonts w:ascii="宋体" w:eastAsia="宋体" w:hAnsi="宋体" w:cs="宋体"/>
          <w:color w:val="000000"/>
          <w:sz w:val="41"/>
        </w:rPr>
        <w:t>————</w:t>
      </w:r>
      <w:r>
        <w:rPr>
          <w:rFonts w:ascii="宋体" w:eastAsia="宋体" w:hAnsi="宋体" w:cs="宋体"/>
          <w:color w:val="000000"/>
          <w:sz w:val="41"/>
        </w:rPr>
        <w:t>它们隐失于毫不起眼的领域中</w:t>
      </w:r>
      <w:r>
        <w:rPr>
          <w:rFonts w:ascii="宋体" w:eastAsia="宋体" w:hAnsi="宋体" w:cs="宋体"/>
          <w:color w:val="000000"/>
          <w:sz w:val="41"/>
        </w:rPr>
        <w:t>————</w:t>
      </w:r>
      <w:r>
        <w:rPr>
          <w:rFonts w:ascii="宋体" w:eastAsia="宋体" w:hAnsi="宋体" w:cs="宋体"/>
          <w:color w:val="000000"/>
          <w:sz w:val="41"/>
        </w:rPr>
        <w:t>那么，情形就尤为如此了。此外，这样一种对传统的疏远又被缓和了，因为看来革命的意志首先试图更原始地回复曾在者</w:t>
      </w:r>
      <w:r>
        <w:rPr>
          <w:rFonts w:ascii="宋体" w:eastAsia="宋体" w:hAnsi="宋体" w:cs="宋体"/>
          <w:color w:val="000000"/>
          <w:sz w:val="41"/>
        </w:rPr>
        <w:t>(dasGewesene)</w:t>
      </w:r>
      <w:r>
        <w:rPr>
          <w:rFonts w:ascii="宋体" w:eastAsia="宋体" w:hAnsi="宋体" w:cs="宋体"/>
          <w:color w:val="000000"/>
          <w:sz w:val="41"/>
        </w:rPr>
        <w:t>。</w:t>
      </w:r>
      <w:r>
        <w:rPr>
          <w:rFonts w:ascii="宋体" w:eastAsia="宋体" w:hAnsi="宋体" w:cs="宋体"/>
          <w:color w:val="000000"/>
          <w:sz w:val="41"/>
        </w:rPr>
        <w:t>在《存在与时间》第一页上有关</w:t>
      </w:r>
      <w:r>
        <w:rPr>
          <w:rFonts w:ascii="宋体" w:eastAsia="宋体" w:hAnsi="宋体" w:cs="宋体"/>
          <w:color w:val="000000"/>
          <w:sz w:val="41"/>
        </w:rPr>
        <w:t>“</w:t>
      </w:r>
      <w:r>
        <w:rPr>
          <w:rFonts w:ascii="宋体" w:eastAsia="宋体" w:hAnsi="宋体" w:cs="宋体"/>
          <w:color w:val="000000"/>
          <w:sz w:val="41"/>
        </w:rPr>
        <w:t>重演</w:t>
      </w:r>
      <w:r>
        <w:rPr>
          <w:rFonts w:ascii="宋体" w:eastAsia="宋体" w:hAnsi="宋体" w:cs="宋体"/>
          <w:color w:val="000000"/>
          <w:sz w:val="41"/>
        </w:rPr>
        <w:t>”(Wieder-holen)</w:t>
      </w:r>
      <w:r>
        <w:rPr>
          <w:rFonts w:ascii="宋体" w:eastAsia="宋体" w:hAnsi="宋体" w:cs="宋体"/>
          <w:color w:val="000000"/>
          <w:sz w:val="41"/>
        </w:rPr>
        <w:t>的谈论是经过审慎考虑的，重演并不意味着对永远相同的东西作一成不变的滚动，而是指：取得、带来、聚集那遮蔽于古老之中的东西。</w:t>
      </w:r>
    </w:p>
    <w:p w:rsidR="003B37AB" w:rsidRDefault="00DE34B8">
      <w:pPr>
        <w:wordWrap w:val="0"/>
        <w:spacing w:line="740" w:lineRule="atLeast"/>
        <w:ind w:left="1040" w:hanging="840"/>
        <w:textAlignment w:val="baseline"/>
        <w:rPr>
          <w:sz w:val="41"/>
        </w:rPr>
      </w:pPr>
      <w:r>
        <w:rPr>
          <w:rFonts w:ascii="宋体" w:eastAsia="宋体" w:hAnsi="宋体" w:cs="宋体"/>
          <w:color w:val="000000"/>
          <w:sz w:val="41"/>
        </w:rPr>
        <w:t>日：在日本，我们的老师和我的朋友们始终是在这个意义上理解您的努力的。田边元教授常常谈起您曾经向他提过的一个问题：何以我们日本人不去沉思我们自己的思想所具有的令人敬畏的开端，而总是愈来愈骛奇，去追逐时下最新的欧洲哲学思潮。今天的情形实际上也还是这样。</w:t>
      </w:r>
    </w:p>
    <w:p w:rsidR="003B37AB" w:rsidRDefault="003B37AB"/>
    <w:p w:rsidR="003B37AB" w:rsidRDefault="003B37AB">
      <w:pPr>
        <w:sectPr w:rsidR="003B37AB">
          <w:headerReference w:type="default" r:id="rId2153"/>
          <w:footerReference w:type="default" r:id="rId2154"/>
          <w:pgSz w:w="16600" w:h="24400"/>
          <w:pgMar w:top="2080" w:right="2280" w:bottom="2080" w:left="2280" w:header="1780" w:footer="1780" w:gutter="0"/>
          <w:cols w:space="720"/>
        </w:sectPr>
      </w:pPr>
    </w:p>
    <w:p w:rsidR="003B37AB" w:rsidRDefault="00DE34B8">
      <w:pPr>
        <w:wordWrap w:val="0"/>
        <w:spacing w:before="380" w:line="520" w:lineRule="atLeast"/>
        <w:ind w:right="640"/>
        <w:jc w:val="right"/>
        <w:textAlignment w:val="baseline"/>
        <w:rPr>
          <w:sz w:val="38"/>
        </w:rPr>
      </w:pPr>
      <w:r>
        <w:rPr>
          <w:rFonts w:ascii="宋体" w:eastAsia="宋体" w:hAnsi="宋体" w:cs="宋体"/>
          <w:b/>
          <w:color w:val="000000"/>
          <w:sz w:val="38"/>
        </w:rPr>
        <w:lastRenderedPageBreak/>
        <w:t>从一次关于语言的对话而来</w:t>
      </w:r>
      <w:r>
        <w:rPr>
          <w:rFonts w:ascii="宋体" w:eastAsia="宋体" w:hAnsi="宋体" w:cs="宋体"/>
          <w:color w:val="000000"/>
          <w:sz w:val="38"/>
        </w:rPr>
        <w:t xml:space="preserve">  </w:t>
      </w:r>
      <w:r>
        <w:rPr>
          <w:rFonts w:ascii="宋体" w:eastAsia="宋体" w:hAnsi="宋体" w:cs="宋体"/>
          <w:b/>
          <w:color w:val="000000"/>
          <w:sz w:val="38"/>
        </w:rPr>
        <w:t>1041</w:t>
      </w:r>
    </w:p>
    <w:p w:rsidR="003B37AB" w:rsidRDefault="003B37AB">
      <w:pPr>
        <w:wordWrap w:val="0"/>
        <w:spacing w:line="460" w:lineRule="exact"/>
        <w:jc w:val="right"/>
        <w:textAlignment w:val="baseline"/>
        <w:rPr>
          <w:sz w:val="38"/>
        </w:rPr>
      </w:pPr>
    </w:p>
    <w:p w:rsidR="003B37AB" w:rsidRDefault="00DE34B8">
      <w:pPr>
        <w:wordWrap w:val="0"/>
        <w:spacing w:line="740" w:lineRule="atLeast"/>
        <w:ind w:left="860" w:right="140" w:hanging="820"/>
        <w:textAlignment w:val="baseline"/>
        <w:rPr>
          <w:sz w:val="41"/>
        </w:rPr>
      </w:pPr>
      <w:r>
        <w:rPr>
          <w:rFonts w:ascii="宋体" w:eastAsia="宋体" w:hAnsi="宋体" w:cs="宋体"/>
          <w:color w:val="000000"/>
          <w:sz w:val="41"/>
        </w:rPr>
        <w:t>海：这是难以克服的倾向。这样的进程将及时地为其自身的徒劳无功所窒息。但那要求我们助一臂之力的东西是另一回事情。</w:t>
      </w:r>
    </w:p>
    <w:p w:rsidR="003B37AB" w:rsidRDefault="00DE34B8">
      <w:pPr>
        <w:wordWrap w:val="0"/>
        <w:spacing w:line="740" w:lineRule="atLeast"/>
        <w:ind w:left="40"/>
        <w:textAlignment w:val="baseline"/>
        <w:rPr>
          <w:sz w:val="41"/>
        </w:rPr>
      </w:pPr>
      <w:r>
        <w:rPr>
          <w:rFonts w:ascii="宋体" w:eastAsia="宋体" w:hAnsi="宋体" w:cs="宋体"/>
          <w:color w:val="000000"/>
          <w:sz w:val="41"/>
        </w:rPr>
        <w:t>日：那是什么东西呢？</w:t>
      </w:r>
    </w:p>
    <w:p w:rsidR="003B37AB" w:rsidRDefault="00DE34B8">
      <w:pPr>
        <w:wordWrap w:val="0"/>
        <w:spacing w:line="740" w:lineRule="atLeast"/>
        <w:ind w:left="40"/>
        <w:textAlignment w:val="baseline"/>
        <w:rPr>
          <w:sz w:val="41"/>
        </w:rPr>
      </w:pPr>
      <w:r>
        <w:rPr>
          <w:rFonts w:ascii="宋体" w:eastAsia="宋体" w:hAnsi="宋体" w:cs="宋体"/>
          <w:color w:val="000000"/>
          <w:sz w:val="41"/>
        </w:rPr>
        <w:t>海：就是对那些把思想引向其源泉区域的踪迹的留心。</w:t>
      </w:r>
    </w:p>
    <w:p w:rsidR="003B37AB" w:rsidRDefault="00DE34B8">
      <w:pPr>
        <w:wordWrap w:val="0"/>
        <w:spacing w:line="740" w:lineRule="atLeast"/>
        <w:ind w:left="40"/>
        <w:textAlignment w:val="baseline"/>
        <w:rPr>
          <w:sz w:val="41"/>
        </w:rPr>
      </w:pPr>
      <w:r>
        <w:rPr>
          <w:rFonts w:ascii="宋体" w:eastAsia="宋体" w:hAnsi="宋体" w:cs="宋体"/>
          <w:color w:val="000000"/>
          <w:sz w:val="41"/>
        </w:rPr>
        <w:t>日：您在您自己的尝试中寻找着这些踪迹，对吧？</w:t>
      </w:r>
    </w:p>
    <w:p w:rsidR="003B37AB" w:rsidRDefault="00DE34B8">
      <w:pPr>
        <w:wordWrap w:val="0"/>
        <w:spacing w:line="740" w:lineRule="atLeast"/>
        <w:ind w:left="860" w:right="140" w:hanging="820"/>
        <w:textAlignment w:val="baseline"/>
        <w:rPr>
          <w:sz w:val="41"/>
        </w:rPr>
      </w:pPr>
      <w:r>
        <w:rPr>
          <w:rFonts w:ascii="宋体" w:eastAsia="宋体" w:hAnsi="宋体" w:cs="宋体"/>
          <w:color w:val="000000"/>
          <w:sz w:val="41"/>
        </w:rPr>
        <w:t>海：我寻找这些踪迹，只是因为它们并非从我本身而来，而且是十分难以察觉的，犹如一种遥远的召唤的随风飘散的回声。</w:t>
      </w:r>
    </w:p>
    <w:p w:rsidR="003B37AB" w:rsidRDefault="00DE34B8">
      <w:pPr>
        <w:wordWrap w:val="0"/>
        <w:spacing w:line="740" w:lineRule="atLeast"/>
        <w:ind w:left="860" w:right="140" w:hanging="820"/>
        <w:textAlignment w:val="baseline"/>
        <w:rPr>
          <w:sz w:val="41"/>
        </w:rPr>
      </w:pPr>
      <w:r>
        <w:rPr>
          <w:rFonts w:ascii="宋体" w:eastAsia="宋体" w:hAnsi="宋体" w:cs="宋体"/>
          <w:color w:val="000000"/>
          <w:sz w:val="41"/>
        </w:rPr>
        <w:t>日：但我却想由此推测，在</w:t>
      </w:r>
      <w:r>
        <w:rPr>
          <w:rFonts w:ascii="宋体" w:eastAsia="宋体" w:hAnsi="宋体" w:cs="宋体"/>
          <w:color w:val="000000"/>
          <w:sz w:val="41"/>
        </w:rPr>
        <w:t>“</w:t>
      </w:r>
      <w:r>
        <w:rPr>
          <w:rFonts w:ascii="宋体" w:eastAsia="宋体" w:hAnsi="宋体" w:cs="宋体"/>
          <w:color w:val="000000"/>
          <w:sz w:val="41"/>
        </w:rPr>
        <w:t>表达与现象</w:t>
      </w:r>
      <w:r>
        <w:rPr>
          <w:rFonts w:ascii="宋体" w:eastAsia="宋体" w:hAnsi="宋体" w:cs="宋体"/>
          <w:color w:val="000000"/>
          <w:sz w:val="41"/>
        </w:rPr>
        <w:t>”</w:t>
      </w:r>
      <w:r>
        <w:rPr>
          <w:rFonts w:ascii="宋体" w:eastAsia="宋体" w:hAnsi="宋体" w:cs="宋体"/>
          <w:color w:val="000000"/>
          <w:sz w:val="41"/>
        </w:rPr>
        <w:t>的区分中，您不再立足于主体</w:t>
      </w:r>
      <w:r>
        <w:rPr>
          <w:rFonts w:ascii="宋体" w:eastAsia="宋体" w:hAnsi="宋体" w:cs="宋体"/>
          <w:color w:val="000000"/>
          <w:sz w:val="41"/>
        </w:rPr>
        <w:t>-</w:t>
      </w:r>
      <w:r>
        <w:rPr>
          <w:rFonts w:ascii="宋体" w:eastAsia="宋体" w:hAnsi="宋体" w:cs="宋体"/>
          <w:color w:val="000000"/>
          <w:sz w:val="41"/>
        </w:rPr>
        <w:t>客体关系了。</w:t>
      </w:r>
    </w:p>
    <w:p w:rsidR="003B37AB" w:rsidRDefault="00DE34B8">
      <w:pPr>
        <w:wordWrap w:val="0"/>
        <w:spacing w:line="740" w:lineRule="atLeast"/>
        <w:ind w:left="860" w:right="140" w:hanging="820"/>
        <w:textAlignment w:val="baseline"/>
        <w:rPr>
          <w:sz w:val="41"/>
        </w:rPr>
      </w:pPr>
      <w:r>
        <w:rPr>
          <w:rFonts w:ascii="宋体" w:eastAsia="宋体" w:hAnsi="宋体" w:cs="宋体"/>
          <w:color w:val="000000"/>
          <w:sz w:val="41"/>
        </w:rPr>
        <w:t>海：假如您注意到我现在要补充一下您对康德的现象概念所作的提示，您就将更为清晰地看</w:t>
      </w:r>
      <w:r>
        <w:rPr>
          <w:rFonts w:ascii="宋体" w:eastAsia="宋体" w:hAnsi="宋体" w:cs="宋体"/>
          <w:color w:val="000000"/>
          <w:sz w:val="41"/>
        </w:rPr>
        <w:t>到这一点。康德的规定依据于这样一个事件：即一切在场者已经成为我们的表象的对象了。</w:t>
      </w:r>
    </w:p>
    <w:p w:rsidR="003B37AB" w:rsidRDefault="00DE34B8">
      <w:pPr>
        <w:wordWrap w:val="0"/>
        <w:spacing w:line="740" w:lineRule="atLeast"/>
        <w:ind w:left="860" w:right="140" w:hanging="820"/>
        <w:textAlignment w:val="baseline"/>
        <w:rPr>
          <w:sz w:val="41"/>
        </w:rPr>
      </w:pPr>
      <w:r>
        <w:rPr>
          <w:rFonts w:ascii="宋体" w:eastAsia="宋体" w:hAnsi="宋体" w:cs="宋体"/>
          <w:color w:val="000000"/>
          <w:sz w:val="41"/>
        </w:rPr>
        <w:t>日：在康德所见的显现</w:t>
      </w:r>
      <w:r>
        <w:rPr>
          <w:rFonts w:ascii="宋体" w:eastAsia="宋体" w:hAnsi="宋体" w:cs="宋体"/>
          <w:color w:val="000000"/>
          <w:sz w:val="41"/>
        </w:rPr>
        <w:t>(Erscheinen)</w:t>
      </w:r>
      <w:r>
        <w:rPr>
          <w:rFonts w:ascii="宋体" w:eastAsia="宋体" w:hAnsi="宋体" w:cs="宋体"/>
          <w:color w:val="000000"/>
          <w:sz w:val="41"/>
        </w:rPr>
        <w:t>中，我们的经验必须已经包括对象</w:t>
      </w:r>
      <w:r>
        <w:rPr>
          <w:rFonts w:ascii="宋体" w:eastAsia="宋体" w:hAnsi="宋体" w:cs="宋体"/>
          <w:color w:val="000000"/>
          <w:sz w:val="41"/>
        </w:rPr>
        <w:t>(Gegenstehen)</w:t>
      </w:r>
      <w:r>
        <w:rPr>
          <w:rFonts w:ascii="宋体" w:eastAsia="宋体" w:hAnsi="宋体" w:cs="宋体"/>
          <w:color w:val="000000"/>
          <w:sz w:val="41"/>
        </w:rPr>
        <w:t>。</w:t>
      </w:r>
    </w:p>
    <w:p w:rsidR="003B37AB" w:rsidRDefault="00DE34B8">
      <w:pPr>
        <w:wordWrap w:val="0"/>
        <w:spacing w:line="740" w:lineRule="atLeast"/>
        <w:ind w:left="860" w:right="140" w:hanging="820"/>
        <w:textAlignment w:val="baseline"/>
        <w:rPr>
          <w:sz w:val="41"/>
        </w:rPr>
      </w:pPr>
      <w:r>
        <w:rPr>
          <w:rFonts w:ascii="宋体" w:eastAsia="宋体" w:hAnsi="宋体" w:cs="宋体"/>
          <w:color w:val="000000"/>
          <w:sz w:val="41"/>
        </w:rPr>
        <w:t>海：势必如此，不光是为了正确地理解康德，而且首先是为了原始地</w:t>
      </w:r>
      <w:r>
        <w:rPr>
          <w:rFonts w:ascii="宋体" w:eastAsia="宋体" w:hAnsi="宋体" w:cs="宋体"/>
          <w:color w:val="000000"/>
          <w:sz w:val="41"/>
        </w:rPr>
        <w:t>————</w:t>
      </w:r>
      <w:r>
        <w:rPr>
          <w:rFonts w:ascii="宋体" w:eastAsia="宋体" w:hAnsi="宋体" w:cs="宋体"/>
          <w:color w:val="000000"/>
          <w:sz w:val="41"/>
        </w:rPr>
        <w:t>不妨这么说罢</w:t>
      </w:r>
      <w:r>
        <w:rPr>
          <w:rFonts w:ascii="宋体" w:eastAsia="宋体" w:hAnsi="宋体" w:cs="宋体"/>
          <w:color w:val="000000"/>
          <w:sz w:val="41"/>
        </w:rPr>
        <w:t>————</w:t>
      </w:r>
      <w:r>
        <w:rPr>
          <w:rFonts w:ascii="宋体" w:eastAsia="宋体" w:hAnsi="宋体" w:cs="宋体"/>
          <w:color w:val="000000"/>
          <w:sz w:val="41"/>
        </w:rPr>
        <w:t>经验现象之显现。</w:t>
      </w:r>
    </w:p>
    <w:p w:rsidR="003B37AB" w:rsidRDefault="00DE34B8">
      <w:pPr>
        <w:wordWrap w:val="0"/>
        <w:spacing w:line="740" w:lineRule="atLeast"/>
        <w:ind w:left="40"/>
        <w:textAlignment w:val="baseline"/>
        <w:rPr>
          <w:sz w:val="41"/>
        </w:rPr>
      </w:pPr>
      <w:r>
        <w:rPr>
          <w:rFonts w:ascii="宋体" w:eastAsia="宋体" w:hAnsi="宋体" w:cs="宋体"/>
          <w:color w:val="000000"/>
          <w:sz w:val="41"/>
        </w:rPr>
        <w:t>日：这是怎么回事情？</w:t>
      </w:r>
    </w:p>
    <w:p w:rsidR="003B37AB" w:rsidRDefault="00DE34B8">
      <w:pPr>
        <w:wordWrap w:val="0"/>
        <w:spacing w:line="740" w:lineRule="atLeast"/>
        <w:ind w:left="860" w:right="140" w:hanging="820"/>
        <w:textAlignment w:val="baseline"/>
        <w:rPr>
          <w:sz w:val="41"/>
        </w:rPr>
      </w:pPr>
      <w:r>
        <w:rPr>
          <w:rFonts w:ascii="宋体" w:eastAsia="宋体" w:hAnsi="宋体" w:cs="宋体"/>
          <w:color w:val="000000"/>
          <w:sz w:val="41"/>
        </w:rPr>
        <w:t>海：希腊人最早经验和思考了</w:t>
      </w:r>
      <w:r>
        <w:rPr>
          <w:rFonts w:ascii="宋体" w:eastAsia="宋体" w:hAnsi="宋体" w:cs="宋体"/>
          <w:color w:val="000000"/>
          <w:sz w:val="41"/>
        </w:rPr>
        <w:t xml:space="preserve"> φαινομενα</w:t>
      </w:r>
      <w:r>
        <w:rPr>
          <w:rFonts w:ascii="宋体" w:eastAsia="宋体" w:hAnsi="宋体" w:cs="宋体"/>
          <w:color w:val="000000"/>
          <w:sz w:val="41"/>
        </w:rPr>
        <w:t>，即现象本身。而在这种经验中，把在场者压制入对象状态的做法，对希腊人来说是完全陌生的。对希腊人来说，</w:t>
      </w:r>
      <w:r>
        <w:rPr>
          <w:rFonts w:ascii="宋体" w:eastAsia="宋体" w:hAnsi="宋体" w:cs="宋体"/>
          <w:color w:val="000000"/>
          <w:sz w:val="41"/>
        </w:rPr>
        <w:t>φαινεσθαι</w:t>
      </w:r>
      <w:r>
        <w:rPr>
          <w:rFonts w:ascii="宋体" w:eastAsia="宋体" w:hAnsi="宋体" w:cs="宋体"/>
          <w:color w:val="000000"/>
          <w:sz w:val="41"/>
        </w:rPr>
        <w:t>意味着：自行闪</w:t>
      </w:r>
      <w:r>
        <w:rPr>
          <w:rFonts w:ascii="宋体" w:eastAsia="宋体" w:hAnsi="宋体" w:cs="宋体"/>
          <w:color w:val="000000"/>
          <w:sz w:val="41"/>
        </w:rPr>
        <w:t>现并且从而显现出来。于是，就在场者涌现入解蔽过程而言，显现始终是在场者之在场的基本特征。</w:t>
      </w:r>
    </w:p>
    <w:p w:rsidR="003B37AB" w:rsidRDefault="00DE34B8">
      <w:pPr>
        <w:wordWrap w:val="0"/>
        <w:spacing w:line="740" w:lineRule="atLeast"/>
        <w:ind w:left="860" w:right="140" w:hanging="820"/>
        <w:textAlignment w:val="baseline"/>
        <w:rPr>
          <w:sz w:val="41"/>
        </w:rPr>
      </w:pPr>
      <w:r>
        <w:rPr>
          <w:rFonts w:ascii="宋体" w:eastAsia="宋体" w:hAnsi="宋体" w:cs="宋体"/>
          <w:color w:val="000000"/>
          <w:sz w:val="41"/>
        </w:rPr>
        <w:t>日：这么说来，在</w:t>
      </w:r>
      <w:r>
        <w:rPr>
          <w:rFonts w:ascii="宋体" w:eastAsia="宋体" w:hAnsi="宋体" w:cs="宋体"/>
          <w:color w:val="000000"/>
          <w:sz w:val="41"/>
        </w:rPr>
        <w:t>“</w:t>
      </w:r>
      <w:r>
        <w:rPr>
          <w:rFonts w:ascii="宋体" w:eastAsia="宋体" w:hAnsi="宋体" w:cs="宋体"/>
          <w:color w:val="000000"/>
          <w:sz w:val="41"/>
        </w:rPr>
        <w:t>表达与现象</w:t>
      </w:r>
      <w:r>
        <w:rPr>
          <w:rFonts w:ascii="宋体" w:eastAsia="宋体" w:hAnsi="宋体" w:cs="宋体"/>
          <w:color w:val="000000"/>
          <w:sz w:val="41"/>
        </w:rPr>
        <w:t>”</w:t>
      </w:r>
      <w:r>
        <w:rPr>
          <w:rFonts w:ascii="宋体" w:eastAsia="宋体" w:hAnsi="宋体" w:cs="宋体"/>
          <w:color w:val="000000"/>
          <w:sz w:val="41"/>
        </w:rPr>
        <w:t>这个标题中，您是在希腊意义上使用第二个词语的罗？</w:t>
      </w:r>
    </w:p>
    <w:p w:rsidR="003B37AB" w:rsidRDefault="00DE34B8">
      <w:pPr>
        <w:wordWrap w:val="0"/>
        <w:spacing w:line="740" w:lineRule="atLeast"/>
        <w:ind w:left="40"/>
        <w:textAlignment w:val="baseline"/>
        <w:rPr>
          <w:sz w:val="41"/>
        </w:rPr>
      </w:pPr>
      <w:r>
        <w:rPr>
          <w:rFonts w:ascii="宋体" w:eastAsia="宋体" w:hAnsi="宋体" w:cs="宋体"/>
          <w:color w:val="000000"/>
          <w:sz w:val="41"/>
        </w:rPr>
        <w:t>海：可以说是，也可以说不是。说是，因为</w:t>
      </w:r>
      <w:r>
        <w:rPr>
          <w:rFonts w:ascii="宋体" w:eastAsia="宋体" w:hAnsi="宋体" w:cs="宋体"/>
          <w:color w:val="000000"/>
          <w:sz w:val="41"/>
        </w:rPr>
        <w:t>“</w:t>
      </w:r>
      <w:r>
        <w:rPr>
          <w:rFonts w:ascii="宋体" w:eastAsia="宋体" w:hAnsi="宋体" w:cs="宋体"/>
          <w:color w:val="000000"/>
          <w:sz w:val="41"/>
        </w:rPr>
        <w:t>现象</w:t>
      </w:r>
      <w:r>
        <w:rPr>
          <w:rFonts w:ascii="宋体" w:eastAsia="宋体" w:hAnsi="宋体" w:cs="宋体"/>
          <w:color w:val="000000"/>
          <w:sz w:val="41"/>
        </w:rPr>
        <w:t>”</w:t>
      </w:r>
      <w:r>
        <w:rPr>
          <w:rFonts w:ascii="宋体" w:eastAsia="宋体" w:hAnsi="宋体" w:cs="宋体"/>
          <w:color w:val="000000"/>
          <w:sz w:val="41"/>
        </w:rPr>
        <w:t>这个名称在我</w:t>
      </w:r>
    </w:p>
    <w:p w:rsidR="003B37AB" w:rsidRDefault="003B37AB"/>
    <w:p w:rsidR="003B37AB" w:rsidRDefault="003B37AB">
      <w:pPr>
        <w:sectPr w:rsidR="003B37AB">
          <w:headerReference w:type="default" r:id="rId2155"/>
          <w:footerReference w:type="default" r:id="rId2156"/>
          <w:pgSz w:w="16600" w:h="24400"/>
          <w:pgMar w:top="2080" w:right="2260" w:bottom="2080" w:left="2260" w:header="1780" w:footer="1780" w:gutter="0"/>
          <w:cols w:space="720"/>
        </w:sectPr>
      </w:pPr>
    </w:p>
    <w:p w:rsidR="003B37AB" w:rsidRDefault="00DE34B8">
      <w:pPr>
        <w:wordWrap w:val="0"/>
        <w:spacing w:before="460" w:line="520" w:lineRule="atLeast"/>
        <w:ind w:left="480"/>
        <w:textAlignment w:val="baseline"/>
        <w:rPr>
          <w:sz w:val="38"/>
        </w:rPr>
      </w:pPr>
      <w:r>
        <w:rPr>
          <w:rFonts w:ascii="宋体" w:eastAsia="宋体" w:hAnsi="宋体" w:cs="宋体"/>
          <w:color w:val="000000"/>
          <w:sz w:val="38"/>
        </w:rPr>
        <w:lastRenderedPageBreak/>
        <w:t xml:space="preserve">1042  </w:t>
      </w:r>
      <w:r>
        <w:rPr>
          <w:rFonts w:ascii="宋体" w:eastAsia="宋体" w:hAnsi="宋体" w:cs="宋体"/>
          <w:b/>
          <w:color w:val="000000"/>
          <w:sz w:val="38"/>
        </w:rPr>
        <w:t>第六编</w:t>
      </w:r>
      <w:r>
        <w:rPr>
          <w:rFonts w:ascii="宋体" w:eastAsia="宋体" w:hAnsi="宋体" w:cs="宋体"/>
          <w:color w:val="000000"/>
          <w:sz w:val="38"/>
        </w:rPr>
        <w:t xml:space="preserve">  </w:t>
      </w:r>
      <w:r>
        <w:rPr>
          <w:rFonts w:ascii="宋体" w:eastAsia="宋体" w:hAnsi="宋体" w:cs="宋体"/>
          <w:b/>
          <w:color w:val="000000"/>
          <w:sz w:val="38"/>
        </w:rPr>
        <w:t>语言之说</w:t>
      </w:r>
    </w:p>
    <w:p w:rsidR="003B37AB" w:rsidRDefault="003B37AB">
      <w:pPr>
        <w:wordWrap w:val="0"/>
        <w:spacing w:line="460" w:lineRule="exact"/>
        <w:textAlignment w:val="baseline"/>
        <w:rPr>
          <w:sz w:val="38"/>
        </w:rPr>
      </w:pPr>
    </w:p>
    <w:p w:rsidR="003B37AB" w:rsidRDefault="00DE34B8">
      <w:pPr>
        <w:wordWrap w:val="0"/>
        <w:spacing w:line="700" w:lineRule="atLeast"/>
        <w:ind w:left="880" w:right="40"/>
        <w:textAlignment w:val="baseline"/>
        <w:rPr>
          <w:sz w:val="41"/>
        </w:rPr>
      </w:pPr>
      <w:r>
        <w:rPr>
          <w:rFonts w:ascii="宋体" w:eastAsia="宋体" w:hAnsi="宋体" w:cs="宋体"/>
          <w:color w:val="000000"/>
          <w:sz w:val="41"/>
        </w:rPr>
        <w:t>看来并不是指作为对象的对象，尤其不是指作为意识对象的对象，也即始终不是自我意识的对象。</w:t>
      </w:r>
    </w:p>
    <w:p w:rsidR="003B37AB" w:rsidRDefault="00DE34B8">
      <w:pPr>
        <w:wordWrap w:val="0"/>
        <w:spacing w:line="700" w:lineRule="atLeast"/>
        <w:ind w:left="40"/>
        <w:textAlignment w:val="baseline"/>
        <w:rPr>
          <w:sz w:val="41"/>
        </w:rPr>
      </w:pPr>
      <w:r>
        <w:rPr>
          <w:rFonts w:ascii="宋体" w:eastAsia="宋体" w:hAnsi="宋体" w:cs="宋体"/>
          <w:color w:val="000000"/>
          <w:sz w:val="41"/>
        </w:rPr>
        <w:t>日：简言之：不是康德意义上的现象。</w:t>
      </w:r>
    </w:p>
    <w:p w:rsidR="003B37AB" w:rsidRDefault="00DE34B8">
      <w:pPr>
        <w:wordWrap w:val="0"/>
        <w:spacing w:line="700" w:lineRule="atLeast"/>
        <w:ind w:left="860" w:right="40" w:hanging="860"/>
        <w:textAlignment w:val="baseline"/>
        <w:rPr>
          <w:sz w:val="41"/>
        </w:rPr>
      </w:pPr>
      <w:r>
        <w:rPr>
          <w:rFonts w:ascii="宋体" w:eastAsia="宋体" w:hAnsi="宋体" w:cs="宋体"/>
          <w:color w:val="000000"/>
          <w:sz w:val="41"/>
        </w:rPr>
        <w:t>海：仅仅把它与康德相对照还是远远不够的。因为即使我们用</w:t>
      </w:r>
      <w:r>
        <w:rPr>
          <w:rFonts w:ascii="宋体" w:eastAsia="宋体" w:hAnsi="宋体" w:cs="宋体"/>
          <w:color w:val="000000"/>
          <w:sz w:val="41"/>
        </w:rPr>
        <w:t>“</w:t>
      </w:r>
      <w:r>
        <w:rPr>
          <w:rFonts w:ascii="宋体" w:eastAsia="宋体" w:hAnsi="宋体" w:cs="宋体"/>
          <w:color w:val="000000"/>
          <w:sz w:val="41"/>
        </w:rPr>
        <w:t>对象</w:t>
      </w:r>
      <w:r>
        <w:rPr>
          <w:rFonts w:ascii="宋体" w:eastAsia="宋体" w:hAnsi="宋体" w:cs="宋体"/>
          <w:color w:val="000000"/>
          <w:sz w:val="41"/>
        </w:rPr>
        <w:t>”</w:t>
      </w:r>
      <w:r>
        <w:rPr>
          <w:rFonts w:ascii="宋体" w:eastAsia="宋体" w:hAnsi="宋体" w:cs="宋体"/>
          <w:color w:val="000000"/>
          <w:sz w:val="41"/>
        </w:rPr>
        <w:t>这个名称来表示作为自持之物</w:t>
      </w:r>
      <w:r>
        <w:rPr>
          <w:rFonts w:ascii="宋体" w:eastAsia="宋体" w:hAnsi="宋体" w:cs="宋体"/>
          <w:color w:val="000000"/>
          <w:sz w:val="41"/>
        </w:rPr>
        <w:t>(das Insichstehende)</w:t>
      </w:r>
      <w:r>
        <w:rPr>
          <w:rFonts w:ascii="宋体" w:eastAsia="宋体" w:hAnsi="宋体" w:cs="宋体"/>
          <w:color w:val="000000"/>
          <w:sz w:val="41"/>
        </w:rPr>
        <w:t>的在场者，并且拒绝康德对于对象性所作的解释，这时，我们也决不是已经在思考希腊意义上的显现了，而是根本上</w:t>
      </w:r>
      <w:r>
        <w:rPr>
          <w:rFonts w:ascii="宋体" w:eastAsia="宋体" w:hAnsi="宋体" w:cs="宋体"/>
          <w:color w:val="000000"/>
          <w:sz w:val="41"/>
        </w:rPr>
        <w:t>————</w:t>
      </w:r>
      <w:r>
        <w:rPr>
          <w:rFonts w:ascii="宋体" w:eastAsia="宋体" w:hAnsi="宋体" w:cs="宋体"/>
          <w:color w:val="000000"/>
          <w:sz w:val="41"/>
        </w:rPr>
        <w:t>尽管是在一种十分隐蔽的意义上</w:t>
      </w:r>
      <w:r>
        <w:rPr>
          <w:rFonts w:ascii="宋体" w:eastAsia="宋体" w:hAnsi="宋体" w:cs="宋体"/>
          <w:color w:val="000000"/>
          <w:sz w:val="41"/>
        </w:rPr>
        <w:t>————</w:t>
      </w:r>
      <w:r>
        <w:rPr>
          <w:rFonts w:ascii="宋体" w:eastAsia="宋体" w:hAnsi="宋体" w:cs="宋体"/>
          <w:color w:val="000000"/>
          <w:sz w:val="41"/>
        </w:rPr>
        <w:t>还在作笛卡尔式的思考：即是从作为主体的我</w:t>
      </w:r>
      <w:r>
        <w:rPr>
          <w:rFonts w:ascii="宋体" w:eastAsia="宋体" w:hAnsi="宋体" w:cs="宋体"/>
          <w:color w:val="000000"/>
          <w:sz w:val="41"/>
        </w:rPr>
        <w:t>(Ich)</w:t>
      </w:r>
      <w:r>
        <w:rPr>
          <w:rFonts w:ascii="宋体" w:eastAsia="宋体" w:hAnsi="宋体" w:cs="宋体"/>
          <w:color w:val="000000"/>
          <w:sz w:val="41"/>
        </w:rPr>
        <w:t>出发来思考。</w:t>
      </w:r>
    </w:p>
    <w:p w:rsidR="003B37AB" w:rsidRDefault="00DE34B8">
      <w:pPr>
        <w:wordWrap w:val="0"/>
        <w:spacing w:line="700" w:lineRule="atLeast"/>
        <w:ind w:left="100"/>
        <w:textAlignment w:val="baseline"/>
        <w:rPr>
          <w:sz w:val="41"/>
        </w:rPr>
      </w:pPr>
      <w:r>
        <w:rPr>
          <w:rFonts w:ascii="宋体" w:eastAsia="宋体" w:hAnsi="宋体" w:cs="宋体"/>
          <w:color w:val="000000"/>
          <w:sz w:val="41"/>
        </w:rPr>
        <w:t>日：但您也说</w:t>
      </w:r>
      <w:r>
        <w:rPr>
          <w:rFonts w:ascii="宋体" w:eastAsia="宋体" w:hAnsi="宋体" w:cs="宋体"/>
          <w:color w:val="000000"/>
          <w:sz w:val="41"/>
        </w:rPr>
        <w:t>“</w:t>
      </w:r>
      <w:r>
        <w:rPr>
          <w:rFonts w:ascii="宋体" w:eastAsia="宋体" w:hAnsi="宋体" w:cs="宋体"/>
          <w:color w:val="000000"/>
          <w:sz w:val="41"/>
        </w:rPr>
        <w:t>不是</w:t>
      </w:r>
      <w:r>
        <w:rPr>
          <w:rFonts w:ascii="宋体" w:eastAsia="宋体" w:hAnsi="宋体" w:cs="宋体"/>
          <w:color w:val="000000"/>
          <w:sz w:val="41"/>
        </w:rPr>
        <w:t>”</w:t>
      </w:r>
      <w:r>
        <w:rPr>
          <w:rFonts w:ascii="宋体" w:eastAsia="宋体" w:hAnsi="宋体" w:cs="宋体"/>
          <w:color w:val="000000"/>
          <w:sz w:val="41"/>
        </w:rPr>
        <w:t>，表明您也不是在希腊意义上思考显现的。</w:t>
      </w:r>
    </w:p>
    <w:p w:rsidR="003B37AB" w:rsidRDefault="00DE34B8">
      <w:pPr>
        <w:wordWrap w:val="0"/>
        <w:spacing w:line="700" w:lineRule="atLeast"/>
        <w:ind w:left="900" w:right="60" w:hanging="860"/>
        <w:textAlignment w:val="baseline"/>
        <w:rPr>
          <w:sz w:val="41"/>
        </w:rPr>
      </w:pPr>
      <w:r>
        <w:rPr>
          <w:rFonts w:ascii="宋体" w:eastAsia="宋体" w:hAnsi="宋体" w:cs="宋体"/>
          <w:color w:val="000000"/>
          <w:sz w:val="41"/>
        </w:rPr>
        <w:t>海：您说得对，这里的关键点是难以摆明的，因为它要求一种质朴的、自由的眼光。</w:t>
      </w:r>
    </w:p>
    <w:p w:rsidR="003B37AB" w:rsidRDefault="00DE34B8">
      <w:pPr>
        <w:wordWrap w:val="0"/>
        <w:spacing w:line="700" w:lineRule="atLeast"/>
        <w:ind w:left="960" w:right="40" w:hanging="860"/>
        <w:textAlignment w:val="baseline"/>
        <w:rPr>
          <w:sz w:val="41"/>
        </w:rPr>
      </w:pPr>
      <w:r>
        <w:rPr>
          <w:rFonts w:ascii="宋体" w:eastAsia="宋体" w:hAnsi="宋体" w:cs="宋体"/>
          <w:color w:val="000000"/>
          <w:sz w:val="41"/>
        </w:rPr>
        <w:t>日：这种眼光显然还是稀罕的。因为人们往往不加深究地把您对显现的规定与希腊人的规定相提并论；而</w:t>
      </w:r>
      <w:r>
        <w:rPr>
          <w:rFonts w:ascii="宋体" w:eastAsia="宋体" w:hAnsi="宋体" w:cs="宋体"/>
          <w:color w:val="000000"/>
          <w:sz w:val="41"/>
        </w:rPr>
        <w:t>且人们想当然地认为，您的思想一味地力求返回到希腊思想那里，甚至返回到前苏格拉底思想那里。</w:t>
      </w:r>
    </w:p>
    <w:p w:rsidR="003B37AB" w:rsidRDefault="00DE34B8">
      <w:pPr>
        <w:wordWrap w:val="0"/>
        <w:spacing w:line="700" w:lineRule="atLeast"/>
        <w:ind w:left="40"/>
        <w:textAlignment w:val="baseline"/>
        <w:rPr>
          <w:sz w:val="41"/>
        </w:rPr>
      </w:pPr>
      <w:r>
        <w:rPr>
          <w:rFonts w:ascii="宋体" w:eastAsia="宋体" w:hAnsi="宋体" w:cs="宋体"/>
          <w:color w:val="000000"/>
          <w:sz w:val="41"/>
        </w:rPr>
        <w:t>海：这种看法当然是愚蠢的，但它也含有某种正确的成分。</w:t>
      </w:r>
    </w:p>
    <w:p w:rsidR="003B37AB" w:rsidRDefault="00DE34B8">
      <w:pPr>
        <w:wordWrap w:val="0"/>
        <w:spacing w:line="700" w:lineRule="atLeast"/>
        <w:ind w:left="100"/>
        <w:textAlignment w:val="baseline"/>
        <w:rPr>
          <w:sz w:val="41"/>
        </w:rPr>
      </w:pPr>
      <w:r>
        <w:rPr>
          <w:rFonts w:ascii="宋体" w:eastAsia="宋体" w:hAnsi="宋体" w:cs="宋体"/>
          <w:color w:val="000000"/>
          <w:sz w:val="41"/>
        </w:rPr>
        <w:t>日：怎么讲？</w:t>
      </w:r>
    </w:p>
    <w:p w:rsidR="003B37AB" w:rsidRDefault="00DE34B8">
      <w:pPr>
        <w:wordWrap w:val="0"/>
        <w:spacing w:line="700" w:lineRule="atLeast"/>
        <w:ind w:left="900" w:right="40" w:hanging="860"/>
        <w:textAlignment w:val="baseline"/>
        <w:rPr>
          <w:sz w:val="41"/>
        </w:rPr>
      </w:pPr>
      <w:r>
        <w:rPr>
          <w:rFonts w:ascii="宋体" w:eastAsia="宋体" w:hAnsi="宋体" w:cs="宋体"/>
          <w:color w:val="000000"/>
          <w:sz w:val="41"/>
        </w:rPr>
        <w:t>海：为了简要地回答您的问题，我想大胆用一个马上会引发新的误解的说法</w:t>
      </w:r>
      <w:r>
        <w:rPr>
          <w:rFonts w:ascii="宋体" w:eastAsia="宋体" w:hAnsi="宋体" w:cs="宋体"/>
          <w:color w:val="000000"/>
          <w:sz w:val="41"/>
        </w:rPr>
        <w:t>……</w:t>
      </w:r>
    </w:p>
    <w:p w:rsidR="003B37AB" w:rsidRDefault="00DE34B8">
      <w:pPr>
        <w:wordWrap w:val="0"/>
        <w:spacing w:line="700" w:lineRule="atLeast"/>
        <w:ind w:left="100"/>
        <w:textAlignment w:val="baseline"/>
        <w:rPr>
          <w:sz w:val="41"/>
        </w:rPr>
      </w:pPr>
      <w:r>
        <w:rPr>
          <w:rFonts w:ascii="宋体" w:eastAsia="宋体" w:hAnsi="宋体" w:cs="宋体"/>
          <w:color w:val="000000"/>
          <w:sz w:val="41"/>
        </w:rPr>
        <w:t>日：但您会同样迅速地在我这里碰到这些误解。</w:t>
      </w:r>
    </w:p>
    <w:p w:rsidR="003B37AB" w:rsidRDefault="00DE34B8">
      <w:pPr>
        <w:wordWrap w:val="0"/>
        <w:spacing w:line="700" w:lineRule="atLeast"/>
        <w:ind w:left="900" w:right="120" w:hanging="860"/>
        <w:textAlignment w:val="baseline"/>
        <w:rPr>
          <w:sz w:val="41"/>
        </w:rPr>
      </w:pPr>
      <w:r>
        <w:rPr>
          <w:rFonts w:ascii="宋体" w:eastAsia="宋体" w:hAnsi="宋体" w:cs="宋体"/>
          <w:color w:val="000000"/>
          <w:sz w:val="41"/>
        </w:rPr>
        <w:t>海：准是。但愿不会因此进一步拖延我们的对话，时间不多了，因为您明天就要去弗罗伦萨旅行。</w:t>
      </w:r>
    </w:p>
    <w:p w:rsidR="003B37AB" w:rsidRDefault="00DE34B8">
      <w:pPr>
        <w:wordWrap w:val="0"/>
        <w:spacing w:line="700" w:lineRule="atLeast"/>
        <w:ind w:left="960" w:right="60" w:hanging="860"/>
        <w:textAlignment w:val="baseline"/>
        <w:rPr>
          <w:sz w:val="41"/>
        </w:rPr>
      </w:pPr>
      <w:r>
        <w:rPr>
          <w:rFonts w:ascii="宋体" w:eastAsia="宋体" w:hAnsi="宋体" w:cs="宋体"/>
          <w:color w:val="000000"/>
          <w:sz w:val="41"/>
        </w:rPr>
        <w:t>日：我已经决定在这里多待一天，要是您允许我作一次再访的话。</w:t>
      </w:r>
    </w:p>
    <w:p w:rsidR="003B37AB" w:rsidRDefault="00DE34B8">
      <w:pPr>
        <w:wordWrap w:val="0"/>
        <w:spacing w:line="700" w:lineRule="atLeast"/>
        <w:ind w:left="900" w:hanging="860"/>
        <w:textAlignment w:val="baseline"/>
        <w:rPr>
          <w:sz w:val="41"/>
        </w:rPr>
      </w:pPr>
      <w:r>
        <w:rPr>
          <w:rFonts w:ascii="宋体" w:eastAsia="宋体" w:hAnsi="宋体" w:cs="宋体"/>
          <w:color w:val="000000"/>
          <w:sz w:val="41"/>
        </w:rPr>
        <w:t>海：那是最好不过了。很高兴我们还有深谈的机会，但我还是只能做简短的交代。</w:t>
      </w:r>
    </w:p>
    <w:p w:rsidR="003B37AB" w:rsidRDefault="003B37AB"/>
    <w:p w:rsidR="003B37AB" w:rsidRDefault="003B37AB">
      <w:pPr>
        <w:sectPr w:rsidR="003B37AB">
          <w:headerReference w:type="default" r:id="rId2157"/>
          <w:footerReference w:type="default" r:id="rId2158"/>
          <w:pgSz w:w="16600" w:h="24400"/>
          <w:pgMar w:top="2080" w:right="2300" w:bottom="2080" w:left="2300" w:header="1780" w:footer="1780" w:gutter="0"/>
          <w:cols w:space="720"/>
        </w:sectPr>
      </w:pPr>
    </w:p>
    <w:p w:rsidR="003B37AB" w:rsidRDefault="00DE34B8">
      <w:pPr>
        <w:wordWrap w:val="0"/>
        <w:spacing w:before="320" w:line="500" w:lineRule="atLeast"/>
        <w:ind w:right="660"/>
        <w:jc w:val="right"/>
        <w:textAlignment w:val="baseline"/>
        <w:rPr>
          <w:sz w:val="36"/>
        </w:rPr>
      </w:pPr>
      <w:r>
        <w:rPr>
          <w:rFonts w:ascii="宋体" w:eastAsia="宋体" w:hAnsi="宋体" w:cs="宋体"/>
          <w:color w:val="000000"/>
          <w:sz w:val="36"/>
        </w:rPr>
        <w:lastRenderedPageBreak/>
        <w:t>从一次关于语言的对话而来</w:t>
      </w:r>
      <w:r>
        <w:rPr>
          <w:rFonts w:ascii="宋体" w:eastAsia="宋体" w:hAnsi="宋体" w:cs="宋体"/>
          <w:color w:val="000000"/>
          <w:sz w:val="36"/>
        </w:rPr>
        <w:t xml:space="preserve">  1043</w:t>
      </w:r>
    </w:p>
    <w:p w:rsidR="003B37AB" w:rsidRDefault="003B37AB">
      <w:pPr>
        <w:wordWrap w:val="0"/>
        <w:spacing w:line="420" w:lineRule="exact"/>
        <w:jc w:val="right"/>
        <w:textAlignment w:val="baseline"/>
        <w:rPr>
          <w:sz w:val="36"/>
        </w:rPr>
      </w:pPr>
    </w:p>
    <w:p w:rsidR="003B37AB" w:rsidRDefault="00DE34B8">
      <w:pPr>
        <w:wordWrap w:val="0"/>
        <w:spacing w:line="700" w:lineRule="atLeast"/>
        <w:ind w:left="140"/>
        <w:textAlignment w:val="baseline"/>
        <w:rPr>
          <w:sz w:val="43"/>
        </w:rPr>
      </w:pPr>
      <w:r>
        <w:rPr>
          <w:rFonts w:ascii="宋体" w:eastAsia="宋体" w:hAnsi="宋体" w:cs="宋体"/>
          <w:color w:val="000000"/>
          <w:sz w:val="43"/>
        </w:rPr>
        <w:t>日：那么您与希腊思想的关系究竟如何呢？</w:t>
      </w:r>
    </w:p>
    <w:p w:rsidR="003B37AB" w:rsidRDefault="00DE34B8">
      <w:pPr>
        <w:wordWrap w:val="0"/>
        <w:spacing w:line="700" w:lineRule="atLeast"/>
        <w:ind w:left="140"/>
        <w:textAlignment w:val="baseline"/>
        <w:rPr>
          <w:sz w:val="43"/>
        </w:rPr>
      </w:pPr>
      <w:r>
        <w:rPr>
          <w:rFonts w:ascii="宋体" w:eastAsia="宋体" w:hAnsi="宋体" w:cs="宋体"/>
          <w:color w:val="000000"/>
          <w:sz w:val="43"/>
        </w:rPr>
        <w:t>海：我们今天的思想已经放弃了更希腊地思希腊思想。</w:t>
      </w:r>
    </w:p>
    <w:p w:rsidR="003B37AB" w:rsidRDefault="00DE34B8">
      <w:pPr>
        <w:wordWrap w:val="0"/>
        <w:spacing w:line="700" w:lineRule="atLeast"/>
        <w:ind w:left="140"/>
        <w:textAlignment w:val="baseline"/>
        <w:rPr>
          <w:sz w:val="43"/>
        </w:rPr>
      </w:pPr>
      <w:r>
        <w:rPr>
          <w:rFonts w:ascii="宋体" w:eastAsia="宋体" w:hAnsi="宋体" w:cs="宋体"/>
          <w:color w:val="000000"/>
          <w:sz w:val="43"/>
        </w:rPr>
        <w:t>日：从而也就放弃了比希腊人的自我理解更好地理解希腊人。</w:t>
      </w:r>
    </w:p>
    <w:p w:rsidR="003B37AB" w:rsidRDefault="00DE34B8">
      <w:pPr>
        <w:wordWrap w:val="0"/>
        <w:spacing w:line="700" w:lineRule="atLeast"/>
        <w:ind w:left="960" w:right="180" w:hanging="960"/>
        <w:textAlignment w:val="baseline"/>
        <w:rPr>
          <w:sz w:val="43"/>
        </w:rPr>
      </w:pPr>
      <w:r>
        <w:rPr>
          <w:rFonts w:ascii="宋体" w:eastAsia="宋体" w:hAnsi="宋体" w:cs="宋体"/>
          <w:color w:val="000000"/>
          <w:sz w:val="43"/>
        </w:rPr>
        <w:t>海：不对，事情恰恰不是这样。因为任何伟大的思想总是最好地理解自己，也即说，总是在它所具有的限界内理解了自己。</w:t>
      </w:r>
    </w:p>
    <w:p w:rsidR="003B37AB" w:rsidRDefault="00DE34B8">
      <w:pPr>
        <w:wordWrap w:val="0"/>
        <w:spacing w:line="700" w:lineRule="atLeast"/>
        <w:ind w:left="140"/>
        <w:textAlignment w:val="baseline"/>
        <w:rPr>
          <w:sz w:val="43"/>
        </w:rPr>
      </w:pPr>
      <w:r>
        <w:rPr>
          <w:rFonts w:ascii="宋体" w:eastAsia="宋体" w:hAnsi="宋体" w:cs="宋体"/>
          <w:color w:val="000000"/>
          <w:sz w:val="43"/>
        </w:rPr>
        <w:t>日：那么何谓更希腊地思希腊思想呢？</w:t>
      </w:r>
    </w:p>
    <w:p w:rsidR="003B37AB" w:rsidRDefault="00DE34B8">
      <w:pPr>
        <w:wordWrap w:val="0"/>
        <w:spacing w:line="700" w:lineRule="atLeast"/>
        <w:ind w:left="1000" w:right="160" w:hanging="860"/>
        <w:textAlignment w:val="baseline"/>
        <w:rPr>
          <w:sz w:val="43"/>
        </w:rPr>
      </w:pPr>
      <w:r>
        <w:rPr>
          <w:rFonts w:ascii="宋体" w:eastAsia="宋体" w:hAnsi="宋体" w:cs="宋体"/>
          <w:color w:val="000000"/>
          <w:sz w:val="43"/>
        </w:rPr>
        <w:t>海：这最好就显现</w:t>
      </w:r>
      <w:r>
        <w:rPr>
          <w:rFonts w:ascii="宋体" w:eastAsia="宋体" w:hAnsi="宋体" w:cs="宋体"/>
          <w:color w:val="000000"/>
          <w:sz w:val="43"/>
        </w:rPr>
        <w:t>(Erscheinen)</w:t>
      </w:r>
      <w:r>
        <w:rPr>
          <w:rFonts w:ascii="宋体" w:eastAsia="宋体" w:hAnsi="宋体" w:cs="宋体"/>
          <w:color w:val="000000"/>
          <w:sz w:val="43"/>
        </w:rPr>
        <w:t>的本质来加以解说。如果在场本身被思为显现，那么在在场中运作的就是那种进入无蔽</w:t>
      </w:r>
      <w:r>
        <w:rPr>
          <w:rFonts w:ascii="宋体" w:eastAsia="宋体" w:hAnsi="宋体" w:cs="宋体"/>
          <w:color w:val="000000"/>
          <w:sz w:val="43"/>
        </w:rPr>
        <w:t>意义上的光亮之中的出现</w:t>
      </w:r>
      <w:r>
        <w:rPr>
          <w:rFonts w:ascii="宋体" w:eastAsia="宋体" w:hAnsi="宋体" w:cs="宋体"/>
          <w:color w:val="000000"/>
          <w:sz w:val="43"/>
        </w:rPr>
        <w:t>(Hervorkommen)</w:t>
      </w:r>
      <w:r>
        <w:rPr>
          <w:rFonts w:ascii="宋体" w:eastAsia="宋体" w:hAnsi="宋体" w:cs="宋体"/>
          <w:color w:val="000000"/>
          <w:sz w:val="43"/>
        </w:rPr>
        <w:t>。无蔽是在作为某种澄明</w:t>
      </w:r>
      <w:r>
        <w:rPr>
          <w:rFonts w:ascii="宋体" w:eastAsia="宋体" w:hAnsi="宋体" w:cs="宋体"/>
          <w:color w:val="000000"/>
          <w:sz w:val="43"/>
        </w:rPr>
        <w:t>(Lichten)</w:t>
      </w:r>
      <w:r>
        <w:rPr>
          <w:rFonts w:ascii="宋体" w:eastAsia="宋体" w:hAnsi="宋体" w:cs="宋体"/>
          <w:color w:val="000000"/>
          <w:sz w:val="43"/>
        </w:rPr>
        <w:t>的解蔽中发生的。而这种澄明本身作为大道发生</w:t>
      </w:r>
      <w:r>
        <w:rPr>
          <w:rFonts w:ascii="宋体" w:eastAsia="宋体" w:hAnsi="宋体" w:cs="宋体"/>
          <w:color w:val="000000"/>
          <w:sz w:val="43"/>
        </w:rPr>
        <w:t>(Ereignis)①</w:t>
      </w:r>
      <w:r>
        <w:rPr>
          <w:rFonts w:ascii="宋体" w:eastAsia="宋体" w:hAnsi="宋体" w:cs="宋体"/>
          <w:color w:val="000000"/>
          <w:sz w:val="43"/>
        </w:rPr>
        <w:t>在任何方面都是未曾被思的。从事对这一未曾被思的东西的思，意味着：更原始地追踪希腊思想，在其本质渊源中洞察希腊思想。这种洞察就其方式而言是希腊的，但就其洞察到的东西而言就不再是希腊的了，决不是希腊的了。</w:t>
      </w:r>
    </w:p>
    <w:p w:rsidR="003B37AB" w:rsidRDefault="00DE34B8">
      <w:pPr>
        <w:wordWrap w:val="0"/>
        <w:spacing w:line="700" w:lineRule="atLeast"/>
        <w:ind w:left="140"/>
        <w:textAlignment w:val="baseline"/>
        <w:rPr>
          <w:sz w:val="43"/>
        </w:rPr>
      </w:pPr>
      <w:r>
        <w:rPr>
          <w:rFonts w:ascii="宋体" w:eastAsia="宋体" w:hAnsi="宋体" w:cs="宋体"/>
          <w:color w:val="000000"/>
          <w:sz w:val="43"/>
        </w:rPr>
        <w:t>日：那它是什么呢？</w:t>
      </w:r>
    </w:p>
    <w:p w:rsidR="003B37AB" w:rsidRDefault="00DE34B8">
      <w:pPr>
        <w:wordWrap w:val="0"/>
        <w:spacing w:line="700" w:lineRule="atLeast"/>
        <w:ind w:left="1000" w:right="180" w:hanging="860"/>
        <w:textAlignment w:val="baseline"/>
        <w:rPr>
          <w:sz w:val="43"/>
        </w:rPr>
      </w:pPr>
      <w:r>
        <w:rPr>
          <w:rFonts w:ascii="宋体" w:eastAsia="宋体" w:hAnsi="宋体" w:cs="宋体"/>
          <w:color w:val="000000"/>
          <w:sz w:val="43"/>
        </w:rPr>
        <w:t>海：在我看来，对此不作任何回答倒是我们的职责。这种回答也根本无所裨益，因为重要的只是在其本质渊源中洞察作为在场之本质的显现。</w:t>
      </w:r>
    </w:p>
    <w:p w:rsidR="003B37AB" w:rsidRDefault="00DE34B8">
      <w:pPr>
        <w:wordWrap w:val="0"/>
        <w:spacing w:line="700" w:lineRule="atLeast"/>
        <w:ind w:left="920" w:right="160" w:hanging="780"/>
        <w:textAlignment w:val="baseline"/>
        <w:rPr>
          <w:sz w:val="43"/>
        </w:rPr>
      </w:pPr>
      <w:r>
        <w:rPr>
          <w:rFonts w:ascii="宋体" w:eastAsia="宋体" w:hAnsi="宋体" w:cs="宋体"/>
          <w:color w:val="000000"/>
          <w:sz w:val="43"/>
        </w:rPr>
        <w:t>日：如果您</w:t>
      </w:r>
      <w:r>
        <w:rPr>
          <w:rFonts w:ascii="宋体" w:eastAsia="宋体" w:hAnsi="宋体" w:cs="宋体"/>
          <w:color w:val="000000"/>
          <w:sz w:val="43"/>
        </w:rPr>
        <w:t>大功告成，那么您就同时既是希腊式地又不再是希腊式地思着显现。您曾说过</w:t>
      </w:r>
      <w:r>
        <w:rPr>
          <w:rFonts w:ascii="宋体" w:eastAsia="宋体" w:hAnsi="宋体" w:cs="宋体"/>
          <w:color w:val="000000"/>
          <w:sz w:val="43"/>
        </w:rPr>
        <w:t>(</w:t>
      </w:r>
      <w:r>
        <w:rPr>
          <w:rFonts w:ascii="宋体" w:eastAsia="宋体" w:hAnsi="宋体" w:cs="宋体"/>
          <w:color w:val="000000"/>
          <w:sz w:val="43"/>
        </w:rPr>
        <w:t>至少有此意思</w:t>
      </w:r>
      <w:r>
        <w:rPr>
          <w:rFonts w:ascii="宋体" w:eastAsia="宋体" w:hAnsi="宋体" w:cs="宋体"/>
          <w:color w:val="000000"/>
          <w:sz w:val="43"/>
        </w:rPr>
        <w:t>)</w:t>
      </w:r>
      <w:r>
        <w:rPr>
          <w:rFonts w:ascii="宋体" w:eastAsia="宋体" w:hAnsi="宋体" w:cs="宋体"/>
          <w:color w:val="000000"/>
          <w:sz w:val="43"/>
        </w:rPr>
        <w:t>，一旦思想从事刚刚提到的经验，我们就离弃了主体</w:t>
      </w:r>
      <w:r>
        <w:rPr>
          <w:rFonts w:ascii="宋体" w:eastAsia="宋体" w:hAnsi="宋体" w:cs="宋体"/>
          <w:color w:val="000000"/>
          <w:sz w:val="43"/>
        </w:rPr>
        <w:t>-</w:t>
      </w:r>
      <w:r>
        <w:rPr>
          <w:rFonts w:ascii="宋体" w:eastAsia="宋体" w:hAnsi="宋体" w:cs="宋体"/>
          <w:color w:val="000000"/>
          <w:sz w:val="43"/>
        </w:rPr>
        <w:t>客体关系的领域；</w:t>
      </w:r>
    </w:p>
    <w:p w:rsidR="003B37AB" w:rsidRDefault="00DE34B8">
      <w:pPr>
        <w:wordWrap w:val="0"/>
        <w:spacing w:line="700" w:lineRule="atLeast"/>
        <w:ind w:left="180"/>
        <w:textAlignment w:val="baseline"/>
        <w:rPr>
          <w:sz w:val="43"/>
        </w:rPr>
      </w:pPr>
      <w:r>
        <w:rPr>
          <w:rFonts w:ascii="宋体" w:eastAsia="宋体" w:hAnsi="宋体" w:cs="宋体"/>
          <w:color w:val="000000"/>
          <w:sz w:val="43"/>
          <w:u w:val="single"/>
        </w:rPr>
        <w:t xml:space="preserve">             </w:t>
      </w:r>
    </w:p>
    <w:p w:rsidR="003B37AB" w:rsidRDefault="00DE34B8">
      <w:pPr>
        <w:wordWrap w:val="0"/>
        <w:spacing w:before="300" w:line="520" w:lineRule="atLeast"/>
        <w:ind w:left="140" w:right="160" w:firstLine="66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在此语境中，我们译</w:t>
      </w:r>
      <w:r>
        <w:rPr>
          <w:rFonts w:ascii="宋体" w:eastAsia="宋体" w:hAnsi="宋体" w:cs="宋体"/>
          <w:color w:val="000000"/>
          <w:sz w:val="32"/>
        </w:rPr>
        <w:t xml:space="preserve"> Ereignis </w:t>
      </w:r>
      <w:r>
        <w:rPr>
          <w:rFonts w:ascii="宋体" w:eastAsia="宋体" w:hAnsi="宋体" w:cs="宋体"/>
          <w:color w:val="000000"/>
          <w:sz w:val="32"/>
        </w:rPr>
        <w:t>为</w:t>
      </w:r>
      <w:r>
        <w:rPr>
          <w:rFonts w:ascii="宋体" w:eastAsia="宋体" w:hAnsi="宋体" w:cs="宋体"/>
          <w:color w:val="000000"/>
          <w:sz w:val="32"/>
        </w:rPr>
        <w:t>“</w:t>
      </w:r>
      <w:r>
        <w:rPr>
          <w:rFonts w:ascii="宋体" w:eastAsia="宋体" w:hAnsi="宋体" w:cs="宋体"/>
          <w:color w:val="000000"/>
          <w:sz w:val="32"/>
        </w:rPr>
        <w:t>大道发生</w:t>
      </w:r>
      <w:r>
        <w:rPr>
          <w:rFonts w:ascii="宋体" w:eastAsia="宋体" w:hAnsi="宋体" w:cs="宋体"/>
          <w:color w:val="000000"/>
          <w:sz w:val="32"/>
        </w:rPr>
        <w:t>”</w:t>
      </w:r>
      <w:r>
        <w:rPr>
          <w:rFonts w:ascii="宋体" w:eastAsia="宋体" w:hAnsi="宋体" w:cs="宋体"/>
          <w:color w:val="000000"/>
          <w:sz w:val="32"/>
        </w:rPr>
        <w:t>；在别处，我们也译之为</w:t>
      </w:r>
      <w:r>
        <w:rPr>
          <w:rFonts w:ascii="宋体" w:eastAsia="宋体" w:hAnsi="宋体" w:cs="宋体"/>
          <w:color w:val="000000"/>
          <w:sz w:val="32"/>
        </w:rPr>
        <w:t>“</w:t>
      </w:r>
      <w:r>
        <w:rPr>
          <w:rFonts w:ascii="宋体" w:eastAsia="宋体" w:hAnsi="宋体" w:cs="宋体"/>
          <w:color w:val="000000"/>
          <w:sz w:val="32"/>
        </w:rPr>
        <w:t>大道</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本有</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居有事件</w:t>
      </w:r>
      <w:r>
        <w:rPr>
          <w:rFonts w:ascii="宋体" w:eastAsia="宋体" w:hAnsi="宋体" w:cs="宋体"/>
          <w:color w:val="000000"/>
          <w:sz w:val="32"/>
        </w:rPr>
        <w:t>”</w:t>
      </w:r>
      <w:r>
        <w:rPr>
          <w:rFonts w:ascii="宋体" w:eastAsia="宋体" w:hAnsi="宋体" w:cs="宋体"/>
          <w:color w:val="000000"/>
          <w:sz w:val="32"/>
        </w:rPr>
        <w:t>等。</w:t>
      </w:r>
      <w:r>
        <w:rPr>
          <w:rFonts w:ascii="宋体" w:eastAsia="宋体" w:hAnsi="宋体" w:cs="宋体"/>
          <w:color w:val="000000"/>
          <w:sz w:val="32"/>
        </w:rPr>
        <w:t>Ereignis</w:t>
      </w:r>
      <w:r>
        <w:rPr>
          <w:rFonts w:ascii="宋体" w:eastAsia="宋体" w:hAnsi="宋体" w:cs="宋体"/>
          <w:color w:val="000000"/>
          <w:sz w:val="32"/>
        </w:rPr>
        <w:t>的非形而上学的丰富意义不可固定，须得细细领会。</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2159"/>
          <w:footerReference w:type="default" r:id="rId2160"/>
          <w:pgSz w:w="16600" w:h="24400"/>
          <w:pgMar w:top="2080" w:right="2200" w:bottom="2080" w:left="2200" w:header="1780" w:footer="1780" w:gutter="0"/>
          <w:cols w:space="720"/>
        </w:sectPr>
      </w:pPr>
    </w:p>
    <w:p w:rsidR="003B37AB" w:rsidRDefault="00DE34B8">
      <w:pPr>
        <w:wordWrap w:val="0"/>
        <w:spacing w:before="420" w:line="500" w:lineRule="atLeast"/>
        <w:ind w:left="440"/>
        <w:textAlignment w:val="baseline"/>
        <w:rPr>
          <w:sz w:val="37"/>
        </w:rPr>
      </w:pPr>
      <w:r>
        <w:rPr>
          <w:rFonts w:ascii="宋体" w:eastAsia="宋体" w:hAnsi="宋体" w:cs="宋体"/>
          <w:color w:val="000000"/>
          <w:sz w:val="37"/>
        </w:rPr>
        <w:lastRenderedPageBreak/>
        <w:t xml:space="preserve">1044  </w:t>
      </w:r>
      <w:r>
        <w:rPr>
          <w:rFonts w:ascii="宋体" w:eastAsia="宋体" w:hAnsi="宋体" w:cs="宋体"/>
          <w:color w:val="000000"/>
          <w:sz w:val="37"/>
        </w:rPr>
        <w:t>第六编</w:t>
      </w:r>
      <w:r>
        <w:rPr>
          <w:rFonts w:ascii="宋体" w:eastAsia="宋体" w:hAnsi="宋体" w:cs="宋体"/>
          <w:color w:val="000000"/>
          <w:sz w:val="37"/>
        </w:rPr>
        <w:t xml:space="preserve">  </w:t>
      </w:r>
      <w:r>
        <w:rPr>
          <w:rFonts w:ascii="宋体" w:eastAsia="宋体" w:hAnsi="宋体" w:cs="宋体"/>
          <w:color w:val="000000"/>
          <w:sz w:val="37"/>
        </w:rPr>
        <w:t>语言之说</w:t>
      </w:r>
    </w:p>
    <w:p w:rsidR="003B37AB" w:rsidRDefault="003B37AB">
      <w:pPr>
        <w:wordWrap w:val="0"/>
        <w:spacing w:line="480" w:lineRule="exact"/>
        <w:textAlignment w:val="baseline"/>
        <w:rPr>
          <w:sz w:val="37"/>
        </w:rPr>
      </w:pPr>
    </w:p>
    <w:p w:rsidR="003B37AB" w:rsidRDefault="00DE34B8">
      <w:pPr>
        <w:wordWrap w:val="0"/>
        <w:spacing w:line="740" w:lineRule="atLeast"/>
        <w:ind w:left="860" w:right="20"/>
        <w:textAlignment w:val="baseline"/>
        <w:rPr>
          <w:sz w:val="40"/>
        </w:rPr>
      </w:pPr>
      <w:r>
        <w:rPr>
          <w:rFonts w:ascii="宋体" w:eastAsia="宋体" w:hAnsi="宋体" w:cs="宋体"/>
          <w:color w:val="000000"/>
          <w:sz w:val="40"/>
        </w:rPr>
        <w:t>而在这种经验中，显现之本质渊源可以说是自身显现的。</w:t>
      </w:r>
      <w:r>
        <w:rPr>
          <w:rFonts w:ascii="宋体" w:eastAsia="宋体" w:hAnsi="宋体" w:cs="宋体"/>
          <w:color w:val="000000"/>
          <w:sz w:val="40"/>
        </w:rPr>
        <w:t>————</w:t>
      </w:r>
      <w:r>
        <w:rPr>
          <w:rFonts w:ascii="宋体" w:eastAsia="宋体" w:hAnsi="宋体" w:cs="宋体"/>
          <w:color w:val="000000"/>
          <w:sz w:val="40"/>
        </w:rPr>
        <w:t>是这样吗？</w:t>
      </w:r>
    </w:p>
    <w:p w:rsidR="003B37AB" w:rsidRDefault="00DE34B8">
      <w:pPr>
        <w:wordWrap w:val="0"/>
        <w:spacing w:line="740" w:lineRule="atLeast"/>
        <w:ind w:left="860" w:right="20" w:hanging="820"/>
        <w:textAlignment w:val="baseline"/>
        <w:rPr>
          <w:sz w:val="40"/>
        </w:rPr>
      </w:pPr>
      <w:r>
        <w:rPr>
          <w:rFonts w:ascii="宋体" w:eastAsia="宋体" w:hAnsi="宋体" w:cs="宋体"/>
          <w:color w:val="000000"/>
          <w:sz w:val="40"/>
        </w:rPr>
        <w:t>海：很难说就是这样，但您触到了本质性的事情。因为在显现之渊源中，那种隐蔽着在场与在场者之二重性的东西光临到人那里。</w:t>
      </w:r>
    </w:p>
    <w:p w:rsidR="003B37AB" w:rsidRDefault="00DE34B8">
      <w:pPr>
        <w:wordWrap w:val="0"/>
        <w:spacing w:line="740" w:lineRule="atLeast"/>
        <w:ind w:left="860" w:right="20" w:hanging="820"/>
        <w:textAlignment w:val="baseline"/>
        <w:rPr>
          <w:sz w:val="40"/>
        </w:rPr>
      </w:pPr>
      <w:r>
        <w:rPr>
          <w:rFonts w:ascii="宋体" w:eastAsia="宋体" w:hAnsi="宋体" w:cs="宋体"/>
          <w:color w:val="000000"/>
          <w:sz w:val="40"/>
        </w:rPr>
        <w:t>日：这种二重性总是已经把自己提交给人了，尽管它本身是被掩蔽着的。</w:t>
      </w:r>
    </w:p>
    <w:p w:rsidR="003B37AB" w:rsidRDefault="00DE34B8">
      <w:pPr>
        <w:wordWrap w:val="0"/>
        <w:spacing w:line="740" w:lineRule="atLeast"/>
        <w:ind w:left="40"/>
        <w:textAlignment w:val="baseline"/>
        <w:rPr>
          <w:sz w:val="40"/>
        </w:rPr>
      </w:pPr>
      <w:r>
        <w:rPr>
          <w:rFonts w:ascii="宋体" w:eastAsia="宋体" w:hAnsi="宋体" w:cs="宋体"/>
          <w:color w:val="000000"/>
          <w:sz w:val="40"/>
        </w:rPr>
        <w:t>海：人之为人就是去倾听这种消息。</w:t>
      </w:r>
    </w:p>
    <w:p w:rsidR="003B37AB" w:rsidRDefault="00DE34B8">
      <w:pPr>
        <w:wordWrap w:val="0"/>
        <w:spacing w:line="740" w:lineRule="atLeast"/>
        <w:ind w:left="860" w:right="20" w:hanging="820"/>
        <w:textAlignment w:val="baseline"/>
        <w:rPr>
          <w:sz w:val="40"/>
        </w:rPr>
      </w:pPr>
      <w:r>
        <w:rPr>
          <w:rFonts w:ascii="宋体" w:eastAsia="宋体" w:hAnsi="宋体" w:cs="宋体"/>
          <w:color w:val="000000"/>
          <w:sz w:val="40"/>
        </w:rPr>
        <w:t>日：人总是已经倾听着这种消息</w:t>
      </w:r>
      <w:r>
        <w:rPr>
          <w:rFonts w:ascii="宋体" w:eastAsia="宋体" w:hAnsi="宋体" w:cs="宋体"/>
          <w:color w:val="000000"/>
          <w:sz w:val="40"/>
        </w:rPr>
        <w:t>————</w:t>
      </w:r>
      <w:r>
        <w:rPr>
          <w:rFonts w:ascii="宋体" w:eastAsia="宋体" w:hAnsi="宋体" w:cs="宋体"/>
          <w:color w:val="000000"/>
          <w:sz w:val="40"/>
        </w:rPr>
        <w:t>即使人并没有专门去留意这回事情，它也在发生着。</w:t>
      </w:r>
    </w:p>
    <w:p w:rsidR="003B37AB" w:rsidRDefault="00DE34B8">
      <w:pPr>
        <w:wordWrap w:val="0"/>
        <w:spacing w:line="740" w:lineRule="atLeast"/>
        <w:ind w:left="40"/>
        <w:textAlignment w:val="baseline"/>
        <w:rPr>
          <w:sz w:val="40"/>
        </w:rPr>
      </w:pPr>
      <w:r>
        <w:rPr>
          <w:rFonts w:ascii="宋体" w:eastAsia="宋体" w:hAnsi="宋体" w:cs="宋体"/>
          <w:color w:val="000000"/>
          <w:sz w:val="40"/>
        </w:rPr>
        <w:t>海：人被用于倾听这种消息。</w:t>
      </w:r>
    </w:p>
    <w:p w:rsidR="003B37AB" w:rsidRDefault="00DE34B8">
      <w:pPr>
        <w:wordWrap w:val="0"/>
        <w:spacing w:line="740" w:lineRule="atLeast"/>
        <w:ind w:left="40"/>
        <w:textAlignment w:val="baseline"/>
        <w:rPr>
          <w:sz w:val="40"/>
        </w:rPr>
      </w:pPr>
      <w:r>
        <w:rPr>
          <w:rFonts w:ascii="宋体" w:eastAsia="宋体" w:hAnsi="宋体" w:cs="宋体"/>
          <w:color w:val="000000"/>
          <w:sz w:val="40"/>
        </w:rPr>
        <w:t>日：您在前面说的是：人处于一种关联中。</w:t>
      </w:r>
    </w:p>
    <w:p w:rsidR="003B37AB" w:rsidRDefault="00DE34B8">
      <w:pPr>
        <w:wordWrap w:val="0"/>
        <w:spacing w:line="740" w:lineRule="atLeast"/>
        <w:ind w:left="40"/>
        <w:textAlignment w:val="baseline"/>
        <w:rPr>
          <w:sz w:val="40"/>
        </w:rPr>
      </w:pPr>
      <w:r>
        <w:rPr>
          <w:rFonts w:ascii="宋体" w:eastAsia="宋体" w:hAnsi="宋体" w:cs="宋体"/>
          <w:color w:val="000000"/>
          <w:sz w:val="40"/>
        </w:rPr>
        <w:t>海：而且我称之为解释学的关联，因为它带来那种消息的音信。</w:t>
      </w:r>
    </w:p>
    <w:p w:rsidR="003B37AB" w:rsidRDefault="00DE34B8">
      <w:pPr>
        <w:wordWrap w:val="0"/>
        <w:spacing w:line="740" w:lineRule="atLeast"/>
        <w:ind w:left="40"/>
        <w:textAlignment w:val="baseline"/>
        <w:rPr>
          <w:sz w:val="40"/>
        </w:rPr>
      </w:pPr>
      <w:r>
        <w:rPr>
          <w:rFonts w:ascii="宋体" w:eastAsia="宋体" w:hAnsi="宋体" w:cs="宋体"/>
          <w:color w:val="000000"/>
          <w:sz w:val="40"/>
        </w:rPr>
        <w:t>日：这种消息要求着人去应合</w:t>
      </w:r>
      <w:r>
        <w:rPr>
          <w:rFonts w:ascii="宋体" w:eastAsia="宋体" w:hAnsi="宋体" w:cs="宋体"/>
          <w:color w:val="000000"/>
          <w:sz w:val="40"/>
        </w:rPr>
        <w:t>(entsprechen)</w:t>
      </w:r>
      <w:r>
        <w:rPr>
          <w:rFonts w:ascii="宋体" w:eastAsia="宋体" w:hAnsi="宋体" w:cs="宋体"/>
          <w:color w:val="000000"/>
          <w:sz w:val="40"/>
        </w:rPr>
        <w:t>它</w:t>
      </w:r>
      <w:r>
        <w:rPr>
          <w:rFonts w:ascii="宋体" w:eastAsia="宋体" w:hAnsi="宋体" w:cs="宋体"/>
          <w:color w:val="000000"/>
          <w:sz w:val="40"/>
        </w:rPr>
        <w:t>……</w:t>
      </w:r>
    </w:p>
    <w:p w:rsidR="003B37AB" w:rsidRDefault="00DE34B8">
      <w:pPr>
        <w:wordWrap w:val="0"/>
        <w:spacing w:line="740" w:lineRule="atLeast"/>
        <w:ind w:left="40"/>
        <w:textAlignment w:val="baseline"/>
        <w:rPr>
          <w:sz w:val="40"/>
        </w:rPr>
      </w:pPr>
      <w:r>
        <w:rPr>
          <w:rFonts w:ascii="宋体" w:eastAsia="宋体" w:hAnsi="宋体" w:cs="宋体"/>
          <w:color w:val="000000"/>
          <w:sz w:val="40"/>
        </w:rPr>
        <w:t>海：作为人归属于</w:t>
      </w:r>
      <w:r>
        <w:rPr>
          <w:rFonts w:ascii="宋体" w:eastAsia="宋体" w:hAnsi="宋体" w:cs="宋体"/>
          <w:color w:val="000000"/>
          <w:sz w:val="40"/>
        </w:rPr>
        <w:t>(gehö</w:t>
      </w:r>
      <w:r>
        <w:rPr>
          <w:rFonts w:ascii="宋体" w:eastAsia="宋体" w:hAnsi="宋体" w:cs="宋体"/>
          <w:color w:val="000000"/>
          <w:sz w:val="40"/>
        </w:rPr>
        <w:t>ren)</w:t>
      </w:r>
      <w:r>
        <w:rPr>
          <w:rFonts w:ascii="宋体" w:eastAsia="宋体" w:hAnsi="宋体" w:cs="宋体"/>
          <w:color w:val="000000"/>
          <w:sz w:val="40"/>
        </w:rPr>
        <w:t>它。</w:t>
      </w:r>
    </w:p>
    <w:p w:rsidR="003B37AB" w:rsidRDefault="00DE34B8">
      <w:pPr>
        <w:wordWrap w:val="0"/>
        <w:spacing w:line="740" w:lineRule="atLeast"/>
        <w:ind w:left="860" w:hanging="820"/>
        <w:textAlignment w:val="baseline"/>
        <w:rPr>
          <w:sz w:val="40"/>
        </w:rPr>
      </w:pPr>
      <w:r>
        <w:rPr>
          <w:rFonts w:ascii="宋体" w:eastAsia="宋体" w:hAnsi="宋体" w:cs="宋体"/>
          <w:color w:val="000000"/>
          <w:sz w:val="40"/>
        </w:rPr>
        <w:t>日：而这就是您所谓的人之存在</w:t>
      </w:r>
      <w:r>
        <w:rPr>
          <w:rFonts w:ascii="宋体" w:eastAsia="宋体" w:hAnsi="宋体" w:cs="宋体"/>
          <w:color w:val="000000"/>
          <w:sz w:val="40"/>
        </w:rPr>
        <w:t>(Mensch-sein)</w:t>
      </w:r>
      <w:r>
        <w:rPr>
          <w:rFonts w:ascii="宋体" w:eastAsia="宋体" w:hAnsi="宋体" w:cs="宋体"/>
          <w:color w:val="000000"/>
          <w:sz w:val="40"/>
        </w:rPr>
        <w:t>，如果您现在还许可</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这个词的话。</w:t>
      </w:r>
    </w:p>
    <w:p w:rsidR="003B37AB" w:rsidRDefault="00DE34B8">
      <w:pPr>
        <w:wordWrap w:val="0"/>
        <w:spacing w:line="740" w:lineRule="atLeast"/>
        <w:ind w:left="40"/>
        <w:textAlignment w:val="baseline"/>
        <w:rPr>
          <w:sz w:val="40"/>
        </w:rPr>
      </w:pPr>
      <w:r>
        <w:rPr>
          <w:rFonts w:ascii="宋体" w:eastAsia="宋体" w:hAnsi="宋体" w:cs="宋体"/>
          <w:color w:val="000000"/>
          <w:sz w:val="40"/>
        </w:rPr>
        <w:t>海：人是消息的传信者，是二重性之解蔽向人说出消息的。</w:t>
      </w:r>
    </w:p>
    <w:p w:rsidR="003B37AB" w:rsidRDefault="00DE34B8">
      <w:pPr>
        <w:wordWrap w:val="0"/>
        <w:spacing w:line="740" w:lineRule="atLeast"/>
        <w:ind w:left="860" w:right="20" w:hanging="820"/>
        <w:textAlignment w:val="baseline"/>
        <w:rPr>
          <w:sz w:val="40"/>
        </w:rPr>
      </w:pPr>
      <w:r>
        <w:rPr>
          <w:rFonts w:ascii="宋体" w:eastAsia="宋体" w:hAnsi="宋体" w:cs="宋体"/>
          <w:color w:val="000000"/>
          <w:sz w:val="40"/>
        </w:rPr>
        <w:t>日：就我力所能及的理解而言，我感到您所说的与我们的思想有一种深深地隐蔽着的亲缘关系，原因恰恰在于您的思想道路及其语言是如此完全不同。</w:t>
      </w:r>
    </w:p>
    <w:p w:rsidR="003B37AB" w:rsidRDefault="00DE34B8">
      <w:pPr>
        <w:wordWrap w:val="0"/>
        <w:spacing w:line="740" w:lineRule="atLeast"/>
        <w:ind w:left="860" w:right="40" w:hanging="820"/>
        <w:textAlignment w:val="baseline"/>
        <w:rPr>
          <w:sz w:val="40"/>
        </w:rPr>
      </w:pPr>
      <w:r>
        <w:rPr>
          <w:rFonts w:ascii="宋体" w:eastAsia="宋体" w:hAnsi="宋体" w:cs="宋体"/>
          <w:color w:val="000000"/>
          <w:sz w:val="40"/>
        </w:rPr>
        <w:t>海：您的表白以某种方式使我激动；只是因为我们保持在对话中，我才能掌握这种方式。但只有一个问题是我不能放过的。</w:t>
      </w:r>
    </w:p>
    <w:p w:rsidR="003B37AB" w:rsidRDefault="00DE34B8">
      <w:pPr>
        <w:wordWrap w:val="0"/>
        <w:spacing w:line="740" w:lineRule="atLeast"/>
        <w:ind w:left="40"/>
        <w:textAlignment w:val="baseline"/>
        <w:rPr>
          <w:sz w:val="40"/>
        </w:rPr>
      </w:pPr>
      <w:r>
        <w:rPr>
          <w:rFonts w:ascii="宋体" w:eastAsia="宋体" w:hAnsi="宋体" w:cs="宋体"/>
          <w:color w:val="000000"/>
          <w:sz w:val="40"/>
        </w:rPr>
        <w:t>日：哪个问题？</w:t>
      </w:r>
    </w:p>
    <w:p w:rsidR="003B37AB" w:rsidRDefault="00DE34B8">
      <w:pPr>
        <w:wordWrap w:val="0"/>
        <w:spacing w:line="740" w:lineRule="atLeast"/>
        <w:ind w:left="40"/>
        <w:textAlignment w:val="baseline"/>
        <w:rPr>
          <w:sz w:val="40"/>
        </w:rPr>
      </w:pPr>
      <w:r>
        <w:rPr>
          <w:rFonts w:ascii="宋体" w:eastAsia="宋体" w:hAnsi="宋体" w:cs="宋体"/>
          <w:color w:val="000000"/>
          <w:sz w:val="40"/>
        </w:rPr>
        <w:t>海：关于您所感到的亲缘关系在其中起作用的位置</w:t>
      </w:r>
      <w:r>
        <w:rPr>
          <w:rFonts w:ascii="宋体" w:eastAsia="宋体" w:hAnsi="宋体" w:cs="宋体"/>
          <w:color w:val="000000"/>
          <w:sz w:val="40"/>
        </w:rPr>
        <w:t>(Ort)</w:t>
      </w:r>
      <w:r>
        <w:rPr>
          <w:rFonts w:ascii="宋体" w:eastAsia="宋体" w:hAnsi="宋体" w:cs="宋体"/>
          <w:color w:val="000000"/>
          <w:sz w:val="40"/>
        </w:rPr>
        <w:t>。</w:t>
      </w:r>
    </w:p>
    <w:p w:rsidR="003B37AB" w:rsidRDefault="00DE34B8">
      <w:pPr>
        <w:wordWrap w:val="0"/>
        <w:spacing w:line="740" w:lineRule="atLeast"/>
        <w:ind w:left="40"/>
        <w:textAlignment w:val="baseline"/>
        <w:rPr>
          <w:sz w:val="40"/>
        </w:rPr>
      </w:pPr>
      <w:r>
        <w:rPr>
          <w:rFonts w:ascii="宋体" w:eastAsia="宋体" w:hAnsi="宋体" w:cs="宋体"/>
          <w:color w:val="000000"/>
          <w:sz w:val="40"/>
        </w:rPr>
        <w:t>日：您追问得十分远。</w:t>
      </w:r>
    </w:p>
    <w:p w:rsidR="003B37AB" w:rsidRDefault="003B37AB"/>
    <w:p w:rsidR="003B37AB" w:rsidRDefault="003B37AB">
      <w:pPr>
        <w:sectPr w:rsidR="003B37AB">
          <w:headerReference w:type="default" r:id="rId2161"/>
          <w:footerReference w:type="default" r:id="rId2162"/>
          <w:pgSz w:w="16600" w:h="24400"/>
          <w:pgMar w:top="2080" w:right="2320" w:bottom="2080" w:left="2320" w:header="1780" w:footer="1780" w:gutter="0"/>
          <w:cols w:space="720"/>
        </w:sectPr>
      </w:pPr>
    </w:p>
    <w:p w:rsidR="003B37AB" w:rsidRDefault="00DE34B8">
      <w:pPr>
        <w:wordWrap w:val="0"/>
        <w:spacing w:before="280" w:line="500" w:lineRule="atLeast"/>
        <w:ind w:right="640"/>
        <w:jc w:val="right"/>
        <w:textAlignment w:val="baseline"/>
        <w:rPr>
          <w:sz w:val="36"/>
        </w:rPr>
      </w:pPr>
      <w:r>
        <w:rPr>
          <w:rFonts w:ascii="宋体" w:eastAsia="宋体" w:hAnsi="宋体" w:cs="宋体"/>
          <w:color w:val="000000"/>
          <w:sz w:val="36"/>
        </w:rPr>
        <w:lastRenderedPageBreak/>
        <w:t>从一次关于语言的对话而来</w:t>
      </w:r>
      <w:r>
        <w:rPr>
          <w:rFonts w:ascii="宋体" w:eastAsia="宋体" w:hAnsi="宋体" w:cs="宋体"/>
          <w:color w:val="000000"/>
          <w:sz w:val="36"/>
        </w:rPr>
        <w:t xml:space="preserve">  1045</w:t>
      </w:r>
    </w:p>
    <w:p w:rsidR="003B37AB" w:rsidRDefault="003B37AB">
      <w:pPr>
        <w:wordWrap w:val="0"/>
        <w:spacing w:line="660" w:lineRule="exact"/>
        <w:jc w:val="right"/>
        <w:textAlignment w:val="baseline"/>
        <w:rPr>
          <w:sz w:val="39"/>
        </w:rPr>
      </w:pPr>
    </w:p>
    <w:p w:rsidR="003B37AB" w:rsidRDefault="00DE34B8">
      <w:pPr>
        <w:wordWrap w:val="0"/>
        <w:spacing w:line="660" w:lineRule="atLeast"/>
        <w:ind w:left="80"/>
        <w:textAlignment w:val="baseline"/>
        <w:rPr>
          <w:sz w:val="39"/>
        </w:rPr>
      </w:pPr>
      <w:r>
        <w:rPr>
          <w:rFonts w:ascii="宋体" w:eastAsia="宋体" w:hAnsi="宋体" w:cs="宋体"/>
          <w:color w:val="000000"/>
          <w:sz w:val="39"/>
        </w:rPr>
        <w:t>海：怎么讲？</w:t>
      </w:r>
    </w:p>
    <w:p w:rsidR="003B37AB" w:rsidRDefault="00DE34B8">
      <w:pPr>
        <w:wordWrap w:val="0"/>
        <w:spacing w:line="660" w:lineRule="atLeast"/>
        <w:ind w:left="920" w:right="180" w:hanging="840"/>
        <w:textAlignment w:val="baseline"/>
        <w:rPr>
          <w:sz w:val="39"/>
        </w:rPr>
      </w:pPr>
      <w:r>
        <w:rPr>
          <w:rFonts w:ascii="宋体" w:eastAsia="宋体" w:hAnsi="宋体" w:cs="宋体"/>
          <w:color w:val="000000"/>
          <w:sz w:val="39"/>
        </w:rPr>
        <w:t>日：远</w:t>
      </w:r>
      <w:r>
        <w:rPr>
          <w:rFonts w:ascii="宋体" w:eastAsia="宋体" w:hAnsi="宋体" w:cs="宋体"/>
          <w:color w:val="000000"/>
          <w:sz w:val="39"/>
        </w:rPr>
        <w:t>(die Weite)</w:t>
      </w:r>
      <w:r>
        <w:rPr>
          <w:rFonts w:ascii="宋体" w:eastAsia="宋体" w:hAnsi="宋体" w:cs="宋体"/>
          <w:color w:val="000000"/>
          <w:sz w:val="39"/>
        </w:rPr>
        <w:t>是那种无边界者，亦即在表示天之空虚的</w:t>
      </w:r>
      <w:r>
        <w:rPr>
          <w:rFonts w:ascii="宋体" w:eastAsia="宋体" w:hAnsi="宋体" w:cs="宋体"/>
          <w:color w:val="000000"/>
          <w:sz w:val="39"/>
        </w:rPr>
        <w:t>“</w:t>
      </w:r>
      <w:r>
        <w:rPr>
          <w:rFonts w:ascii="宋体" w:eastAsia="宋体" w:hAnsi="宋体" w:cs="宋体"/>
          <w:color w:val="000000"/>
          <w:sz w:val="39"/>
        </w:rPr>
        <w:t>空</w:t>
      </w:r>
      <w:r>
        <w:rPr>
          <w:rFonts w:ascii="宋体" w:eastAsia="宋体" w:hAnsi="宋体" w:cs="宋体"/>
          <w:color w:val="000000"/>
          <w:sz w:val="39"/>
        </w:rPr>
        <w:t>”(Ku)</w:t>
      </w:r>
      <w:r>
        <w:rPr>
          <w:rFonts w:ascii="宋体" w:eastAsia="宋体" w:hAnsi="宋体" w:cs="宋体"/>
          <w:color w:val="000000"/>
          <w:sz w:val="39"/>
        </w:rPr>
        <w:t>中所显示给我们的东西。</w:t>
      </w:r>
    </w:p>
    <w:p w:rsidR="003B37AB" w:rsidRDefault="00DE34B8">
      <w:pPr>
        <w:wordWrap w:val="0"/>
        <w:spacing w:line="660" w:lineRule="atLeast"/>
        <w:ind w:left="920" w:right="240" w:hanging="840"/>
        <w:textAlignment w:val="baseline"/>
        <w:rPr>
          <w:sz w:val="39"/>
        </w:rPr>
      </w:pPr>
      <w:r>
        <w:rPr>
          <w:rFonts w:ascii="宋体" w:eastAsia="宋体" w:hAnsi="宋体" w:cs="宋体"/>
          <w:color w:val="000000"/>
          <w:sz w:val="39"/>
        </w:rPr>
        <w:t>海：那么，作为二重性之解蔽的消息的传信者</w:t>
      </w:r>
      <w:r>
        <w:rPr>
          <w:rFonts w:ascii="宋体" w:eastAsia="宋体" w:hAnsi="宋体" w:cs="宋体"/>
          <w:color w:val="000000"/>
          <w:sz w:val="39"/>
        </w:rPr>
        <w:t>(Botengänger)</w:t>
      </w:r>
      <w:r>
        <w:rPr>
          <w:rFonts w:ascii="宋体" w:eastAsia="宋体" w:hAnsi="宋体" w:cs="宋体"/>
          <w:color w:val="000000"/>
          <w:sz w:val="39"/>
        </w:rPr>
        <w:t>，人也就是在无边界者之边界上的行者</w:t>
      </w:r>
      <w:r>
        <w:rPr>
          <w:rFonts w:ascii="宋体" w:eastAsia="宋体" w:hAnsi="宋体" w:cs="宋体"/>
          <w:color w:val="000000"/>
          <w:sz w:val="39"/>
        </w:rPr>
        <w:t>(Grenzgänger)</w:t>
      </w:r>
      <w:r>
        <w:rPr>
          <w:rFonts w:ascii="宋体" w:eastAsia="宋体" w:hAnsi="宋体" w:cs="宋体"/>
          <w:color w:val="000000"/>
          <w:sz w:val="39"/>
        </w:rPr>
        <w:t>。</w:t>
      </w:r>
      <w:r>
        <w:rPr>
          <w:rFonts w:ascii="宋体" w:eastAsia="宋体" w:hAnsi="宋体" w:cs="宋体"/>
          <w:color w:val="000000"/>
          <w:sz w:val="39"/>
        </w:rPr>
        <w:t>①</w:t>
      </w:r>
    </w:p>
    <w:p w:rsidR="003B37AB" w:rsidRDefault="00DE34B8">
      <w:pPr>
        <w:wordWrap w:val="0"/>
        <w:spacing w:line="660" w:lineRule="atLeast"/>
        <w:ind w:left="80"/>
        <w:textAlignment w:val="baseline"/>
        <w:rPr>
          <w:sz w:val="39"/>
        </w:rPr>
      </w:pPr>
      <w:r>
        <w:rPr>
          <w:rFonts w:ascii="宋体" w:eastAsia="宋体" w:hAnsi="宋体" w:cs="宋体"/>
          <w:color w:val="000000"/>
          <w:sz w:val="39"/>
        </w:rPr>
        <w:t>日：人在这种行走</w:t>
      </w:r>
      <w:r>
        <w:rPr>
          <w:rFonts w:ascii="宋体" w:eastAsia="宋体" w:hAnsi="宋体" w:cs="宋体"/>
          <w:color w:val="000000"/>
          <w:sz w:val="39"/>
        </w:rPr>
        <w:t>(Gang)</w:t>
      </w:r>
      <w:r>
        <w:rPr>
          <w:rFonts w:ascii="宋体" w:eastAsia="宋体" w:hAnsi="宋体" w:cs="宋体"/>
          <w:color w:val="000000"/>
          <w:sz w:val="39"/>
        </w:rPr>
        <w:t>中寻找着边界之神秘</w:t>
      </w:r>
      <w:r>
        <w:rPr>
          <w:rFonts w:ascii="宋体" w:eastAsia="宋体" w:hAnsi="宋体" w:cs="宋体"/>
          <w:color w:val="000000"/>
          <w:sz w:val="39"/>
        </w:rPr>
        <w:t>……</w:t>
      </w:r>
    </w:p>
    <w:p w:rsidR="003B37AB" w:rsidRDefault="00DE34B8">
      <w:pPr>
        <w:wordWrap w:val="0"/>
        <w:spacing w:line="660" w:lineRule="atLeast"/>
        <w:ind w:left="920" w:right="160" w:hanging="840"/>
        <w:textAlignment w:val="baseline"/>
        <w:rPr>
          <w:sz w:val="39"/>
        </w:rPr>
      </w:pPr>
      <w:r>
        <w:rPr>
          <w:rFonts w:ascii="宋体" w:eastAsia="宋体" w:hAnsi="宋体" w:cs="宋体"/>
          <w:color w:val="000000"/>
          <w:sz w:val="39"/>
        </w:rPr>
        <w:t>海：这个神秘只能隐匿在那种声音</w:t>
      </w:r>
      <w:r>
        <w:rPr>
          <w:rFonts w:ascii="宋体" w:eastAsia="宋体" w:hAnsi="宋体" w:cs="宋体"/>
          <w:color w:val="000000"/>
          <w:sz w:val="39"/>
        </w:rPr>
        <w:t>(Stimme)</w:t>
      </w:r>
      <w:r>
        <w:rPr>
          <w:rFonts w:ascii="宋体" w:eastAsia="宋体" w:hAnsi="宋体" w:cs="宋体"/>
          <w:color w:val="000000"/>
          <w:sz w:val="39"/>
        </w:rPr>
        <w:t>中，它规定并调谐</w:t>
      </w:r>
      <w:r>
        <w:rPr>
          <w:rFonts w:ascii="宋体" w:eastAsia="宋体" w:hAnsi="宋体" w:cs="宋体"/>
          <w:color w:val="000000"/>
          <w:sz w:val="39"/>
        </w:rPr>
        <w:t>(be- stimmmen)</w:t>
      </w:r>
      <w:r>
        <w:rPr>
          <w:rFonts w:ascii="宋体" w:eastAsia="宋体" w:hAnsi="宋体" w:cs="宋体"/>
          <w:color w:val="000000"/>
          <w:sz w:val="39"/>
        </w:rPr>
        <w:t>着神秘之本质。</w:t>
      </w:r>
      <w:r>
        <w:rPr>
          <w:rFonts w:ascii="宋体" w:eastAsia="宋体" w:hAnsi="宋体" w:cs="宋体"/>
          <w:color w:val="000000"/>
          <w:sz w:val="39"/>
        </w:rPr>
        <w:t>②</w:t>
      </w:r>
    </w:p>
    <w:p w:rsidR="003B37AB" w:rsidRDefault="00DE34B8">
      <w:pPr>
        <w:wordWrap w:val="0"/>
        <w:spacing w:line="680" w:lineRule="atLeast"/>
        <w:ind w:left="920" w:right="160" w:hanging="840"/>
        <w:textAlignment w:val="baseline"/>
        <w:rPr>
          <w:sz w:val="41"/>
        </w:rPr>
      </w:pPr>
      <w:r>
        <w:rPr>
          <w:rFonts w:ascii="宋体" w:eastAsia="宋体" w:hAnsi="宋体" w:cs="宋体"/>
          <w:color w:val="000000"/>
          <w:sz w:val="41"/>
        </w:rPr>
        <w:t>日：我们现在所说的这番话</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请原谅我说</w:t>
      </w:r>
      <w:r>
        <w:rPr>
          <w:rFonts w:ascii="宋体" w:eastAsia="宋体" w:hAnsi="宋体" w:cs="宋体"/>
          <w:color w:val="000000"/>
          <w:sz w:val="41"/>
        </w:rPr>
        <w:t>“</w:t>
      </w:r>
      <w:r>
        <w:rPr>
          <w:rFonts w:ascii="宋体" w:eastAsia="宋体" w:hAnsi="宋体" w:cs="宋体"/>
          <w:color w:val="000000"/>
          <w:sz w:val="41"/>
        </w:rPr>
        <w:t>我们</w:t>
      </w:r>
      <w:r>
        <w:rPr>
          <w:rFonts w:ascii="宋体" w:eastAsia="宋体" w:hAnsi="宋体" w:cs="宋体"/>
          <w:color w:val="000000"/>
          <w:sz w:val="41"/>
        </w:rPr>
        <w:t>”————</w:t>
      </w:r>
      <w:r>
        <w:rPr>
          <w:rFonts w:ascii="宋体" w:eastAsia="宋体" w:hAnsi="宋体" w:cs="宋体"/>
          <w:color w:val="000000"/>
          <w:sz w:val="41"/>
        </w:rPr>
        <w:t>不再能以形而上学的语言观念为指导线索来加以探讨了。因此，您也许曾经试图用</w:t>
      </w:r>
      <w:r>
        <w:rPr>
          <w:rFonts w:ascii="宋体" w:eastAsia="宋体" w:hAnsi="宋体" w:cs="宋体"/>
          <w:color w:val="000000"/>
          <w:sz w:val="41"/>
        </w:rPr>
        <w:t>(</w:t>
      </w:r>
      <w:r>
        <w:rPr>
          <w:rFonts w:ascii="宋体" w:eastAsia="宋体" w:hAnsi="宋体" w:cs="宋体"/>
          <w:color w:val="000000"/>
          <w:sz w:val="41"/>
        </w:rPr>
        <w:t>表达与现象</w:t>
      </w:r>
      <w:r>
        <w:rPr>
          <w:rFonts w:ascii="宋体" w:eastAsia="宋体" w:hAnsi="宋体" w:cs="宋体"/>
          <w:color w:val="000000"/>
          <w:sz w:val="41"/>
        </w:rPr>
        <w:t>)</w:t>
      </w:r>
      <w:r>
        <w:rPr>
          <w:rFonts w:ascii="宋体" w:eastAsia="宋体" w:hAnsi="宋体" w:cs="宋体"/>
          <w:color w:val="000000"/>
          <w:sz w:val="41"/>
        </w:rPr>
        <w:t>这个讲座的标题来启示您对形而上学的语言观念的背弃。</w:t>
      </w:r>
    </w:p>
    <w:p w:rsidR="003B37AB" w:rsidRDefault="00DE34B8">
      <w:pPr>
        <w:wordWrap w:val="0"/>
        <w:spacing w:line="680" w:lineRule="atLeast"/>
        <w:ind w:left="920" w:right="160" w:hanging="840"/>
        <w:textAlignment w:val="baseline"/>
        <w:rPr>
          <w:sz w:val="41"/>
        </w:rPr>
      </w:pPr>
      <w:r>
        <w:rPr>
          <w:rFonts w:ascii="宋体" w:eastAsia="宋体" w:hAnsi="宋体" w:cs="宋体"/>
          <w:color w:val="000000"/>
          <w:sz w:val="41"/>
        </w:rPr>
        <w:t>海：整个讲座始终是一种启示。我始终只是追踪一条道路的踪迹，虽然不清晰，但我在追踪。这个踪迹是一个几乎不能觉察的诺言，它公布出一种进入自由之境的解放，时而黯淡而模糊，时而似闪电般突然彰明，然后这种彰明又久久地隐遁于每一个想对之有所道说的试图。</w:t>
      </w:r>
    </w:p>
    <w:p w:rsidR="003B37AB" w:rsidRDefault="00DE34B8">
      <w:pPr>
        <w:wordWrap w:val="0"/>
        <w:spacing w:line="680" w:lineRule="atLeast"/>
        <w:ind w:left="920" w:right="160" w:hanging="840"/>
        <w:textAlignment w:val="baseline"/>
        <w:rPr>
          <w:sz w:val="41"/>
        </w:rPr>
      </w:pPr>
      <w:r>
        <w:rPr>
          <w:rFonts w:ascii="宋体" w:eastAsia="宋体" w:hAnsi="宋体" w:cs="宋体"/>
          <w:color w:val="000000"/>
          <w:sz w:val="41"/>
        </w:rPr>
        <w:t>日：在后来的</w:t>
      </w:r>
      <w:r>
        <w:rPr>
          <w:rFonts w:ascii="宋体" w:eastAsia="宋体" w:hAnsi="宋体" w:cs="宋体"/>
          <w:color w:val="000000"/>
          <w:sz w:val="41"/>
        </w:rPr>
        <w:t>(</w:t>
      </w:r>
      <w:r>
        <w:rPr>
          <w:rFonts w:ascii="宋体" w:eastAsia="宋体" w:hAnsi="宋体" w:cs="宋体"/>
          <w:color w:val="000000"/>
          <w:sz w:val="41"/>
        </w:rPr>
        <w:t>存在与时间</w:t>
      </w:r>
      <w:r>
        <w:rPr>
          <w:rFonts w:ascii="宋体" w:eastAsia="宋体" w:hAnsi="宋体" w:cs="宋体"/>
          <w:color w:val="000000"/>
          <w:sz w:val="41"/>
        </w:rPr>
        <w:t>)</w:t>
      </w:r>
      <w:r>
        <w:rPr>
          <w:rFonts w:ascii="宋体" w:eastAsia="宋体" w:hAnsi="宋体" w:cs="宋体"/>
          <w:color w:val="000000"/>
          <w:sz w:val="41"/>
        </w:rPr>
        <w:t>中，您对语言的探讨也还是十分微薄的。</w:t>
      </w:r>
    </w:p>
    <w:p w:rsidR="003B37AB" w:rsidRDefault="00DE34B8">
      <w:pPr>
        <w:wordWrap w:val="0"/>
        <w:spacing w:line="660" w:lineRule="atLeast"/>
        <w:ind w:left="920" w:right="180" w:hanging="840"/>
        <w:textAlignment w:val="baseline"/>
        <w:rPr>
          <w:sz w:val="39"/>
        </w:rPr>
      </w:pPr>
      <w:r>
        <w:rPr>
          <w:rFonts w:ascii="宋体" w:eastAsia="宋体" w:hAnsi="宋体" w:cs="宋体"/>
          <w:color w:val="000000"/>
          <w:sz w:val="39"/>
        </w:rPr>
        <w:t>海：但也许您可以在我们的对话之后更细</w:t>
      </w:r>
      <w:r>
        <w:rPr>
          <w:rFonts w:ascii="宋体" w:eastAsia="宋体" w:hAnsi="宋体" w:cs="宋体"/>
          <w:color w:val="000000"/>
          <w:sz w:val="39"/>
        </w:rPr>
        <w:t>心地读一遍</w:t>
      </w:r>
      <w:r>
        <w:rPr>
          <w:rFonts w:ascii="宋体" w:eastAsia="宋体" w:hAnsi="宋体" w:cs="宋体"/>
          <w:color w:val="000000"/>
          <w:sz w:val="39"/>
        </w:rPr>
        <w:t>(</w:t>
      </w:r>
      <w:r>
        <w:rPr>
          <w:rFonts w:ascii="宋体" w:eastAsia="宋体" w:hAnsi="宋体" w:cs="宋体"/>
          <w:color w:val="000000"/>
          <w:sz w:val="39"/>
        </w:rPr>
        <w:t>存在与时间</w:t>
      </w:r>
      <w:r>
        <w:rPr>
          <w:rFonts w:ascii="宋体" w:eastAsia="宋体" w:hAnsi="宋体" w:cs="宋体"/>
          <w:color w:val="000000"/>
          <w:sz w:val="39"/>
        </w:rPr>
        <w:t>)</w:t>
      </w:r>
      <w:r>
        <w:rPr>
          <w:rFonts w:ascii="宋体" w:eastAsia="宋体" w:hAnsi="宋体" w:cs="宋体"/>
          <w:color w:val="000000"/>
          <w:sz w:val="39"/>
        </w:rPr>
        <w:t>第</w:t>
      </w:r>
      <w:r>
        <w:rPr>
          <w:rFonts w:ascii="宋体" w:eastAsia="宋体" w:hAnsi="宋体" w:cs="宋体"/>
          <w:color w:val="000000"/>
          <w:sz w:val="39"/>
        </w:rPr>
        <w:t>34</w:t>
      </w:r>
      <w:r>
        <w:rPr>
          <w:rFonts w:ascii="宋体" w:eastAsia="宋体" w:hAnsi="宋体" w:cs="宋体"/>
          <w:color w:val="000000"/>
          <w:sz w:val="39"/>
        </w:rPr>
        <w:t>节。</w:t>
      </w:r>
    </w:p>
    <w:p w:rsidR="003B37AB" w:rsidRDefault="00DE34B8">
      <w:pPr>
        <w:wordWrap w:val="0"/>
        <w:spacing w:line="660" w:lineRule="atLeast"/>
        <w:ind w:left="80" w:right="160"/>
        <w:textAlignment w:val="baseline"/>
        <w:rPr>
          <w:sz w:val="39"/>
        </w:rPr>
      </w:pPr>
      <w:r>
        <w:rPr>
          <w:rFonts w:ascii="宋体" w:eastAsia="宋体" w:hAnsi="宋体" w:cs="宋体"/>
          <w:color w:val="000000"/>
          <w:sz w:val="39"/>
        </w:rPr>
        <w:t>日：这一节我倒是常常读的，每次读来，都为它的篇幅之短感到</w:t>
      </w:r>
      <w:r>
        <w:rPr>
          <w:rFonts w:ascii="宋体" w:eastAsia="宋体" w:hAnsi="宋体" w:cs="宋体"/>
          <w:color w:val="000000"/>
          <w:sz w:val="39"/>
          <w:u w:val="single"/>
        </w:rPr>
        <w:t xml:space="preserve">               </w:t>
      </w:r>
    </w:p>
    <w:p w:rsidR="003B37AB" w:rsidRDefault="00DE34B8">
      <w:pPr>
        <w:wordWrap w:val="0"/>
        <w:spacing w:before="300" w:line="520" w:lineRule="atLeast"/>
        <w:ind w:left="80" w:right="160" w:firstLine="62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中译没有显出</w:t>
      </w:r>
      <w:r>
        <w:rPr>
          <w:rFonts w:ascii="宋体" w:eastAsia="宋体" w:hAnsi="宋体" w:cs="宋体"/>
          <w:color w:val="000000"/>
          <w:sz w:val="35"/>
        </w:rPr>
        <w:t>“</w:t>
      </w:r>
      <w:r>
        <w:rPr>
          <w:rFonts w:ascii="宋体" w:eastAsia="宋体" w:hAnsi="宋体" w:cs="宋体"/>
          <w:color w:val="000000"/>
          <w:sz w:val="35"/>
        </w:rPr>
        <w:t>传信者</w:t>
      </w:r>
      <w:r>
        <w:rPr>
          <w:rFonts w:ascii="宋体" w:eastAsia="宋体" w:hAnsi="宋体" w:cs="宋体"/>
          <w:color w:val="000000"/>
          <w:sz w:val="35"/>
        </w:rPr>
        <w:t>”(Botengänger)</w:t>
      </w:r>
      <w:r>
        <w:rPr>
          <w:rFonts w:ascii="宋体" w:eastAsia="宋体" w:hAnsi="宋体" w:cs="宋体"/>
          <w:color w:val="000000"/>
          <w:sz w:val="35"/>
        </w:rPr>
        <w:t>与</w:t>
      </w:r>
      <w:r>
        <w:rPr>
          <w:rFonts w:ascii="宋体" w:eastAsia="宋体" w:hAnsi="宋体" w:cs="宋体"/>
          <w:color w:val="000000"/>
          <w:sz w:val="35"/>
        </w:rPr>
        <w:t>“</w:t>
      </w:r>
      <w:r>
        <w:rPr>
          <w:rFonts w:ascii="宋体" w:eastAsia="宋体" w:hAnsi="宋体" w:cs="宋体"/>
          <w:color w:val="000000"/>
          <w:sz w:val="35"/>
        </w:rPr>
        <w:t>边界上的行者</w:t>
      </w:r>
      <w:r>
        <w:rPr>
          <w:rFonts w:ascii="宋体" w:eastAsia="宋体" w:hAnsi="宋体" w:cs="宋体"/>
          <w:color w:val="000000"/>
          <w:sz w:val="35"/>
        </w:rPr>
        <w:t>”(Grenzgänger)</w:t>
      </w:r>
      <w:r>
        <w:rPr>
          <w:rFonts w:ascii="宋体" w:eastAsia="宋体" w:hAnsi="宋体" w:cs="宋体"/>
          <w:color w:val="000000"/>
          <w:sz w:val="35"/>
        </w:rPr>
        <w:t>之间的字面联系。两者皆</w:t>
      </w:r>
      <w:r>
        <w:rPr>
          <w:rFonts w:ascii="宋体" w:eastAsia="宋体" w:hAnsi="宋体" w:cs="宋体"/>
          <w:color w:val="000000"/>
          <w:sz w:val="35"/>
        </w:rPr>
        <w:t>“</w:t>
      </w:r>
      <w:r>
        <w:rPr>
          <w:rFonts w:ascii="宋体" w:eastAsia="宋体" w:hAnsi="宋体" w:cs="宋体"/>
          <w:color w:val="000000"/>
          <w:sz w:val="35"/>
        </w:rPr>
        <w:t>行者</w:t>
      </w:r>
      <w:r>
        <w:rPr>
          <w:rFonts w:ascii="宋体" w:eastAsia="宋体" w:hAnsi="宋体" w:cs="宋体"/>
          <w:color w:val="000000"/>
          <w:sz w:val="35"/>
        </w:rPr>
        <w:t>”(Gänger)</w:t>
      </w:r>
      <w:r>
        <w:rPr>
          <w:rFonts w:ascii="宋体" w:eastAsia="宋体" w:hAnsi="宋体" w:cs="宋体"/>
          <w:color w:val="000000"/>
          <w:sz w:val="35"/>
        </w:rPr>
        <w:t>也。</w:t>
      </w:r>
      <w:r>
        <w:rPr>
          <w:rFonts w:ascii="宋体" w:eastAsia="宋体" w:hAnsi="宋体" w:cs="宋体"/>
          <w:color w:val="000000"/>
          <w:sz w:val="35"/>
        </w:rPr>
        <w:t>——</w:t>
      </w:r>
      <w:r>
        <w:rPr>
          <w:rFonts w:ascii="宋体" w:eastAsia="宋体" w:hAnsi="宋体" w:cs="宋体"/>
          <w:color w:val="000000"/>
          <w:sz w:val="35"/>
        </w:rPr>
        <w:t>译注</w:t>
      </w:r>
    </w:p>
    <w:p w:rsidR="003B37AB" w:rsidRDefault="00DE34B8">
      <w:pPr>
        <w:wordWrap w:val="0"/>
        <w:spacing w:line="520" w:lineRule="atLeast"/>
        <w:ind w:left="80" w:right="120" w:firstLine="620"/>
        <w:textAlignment w:val="baseline"/>
        <w:rPr>
          <w:sz w:val="35"/>
        </w:rPr>
      </w:pPr>
      <w:r>
        <w:rPr>
          <w:rFonts w:ascii="宋体" w:eastAsia="宋体" w:hAnsi="宋体" w:cs="宋体"/>
          <w:color w:val="000000"/>
          <w:sz w:val="35"/>
        </w:rPr>
        <w:t xml:space="preserve">②  </w:t>
      </w:r>
      <w:r>
        <w:rPr>
          <w:rFonts w:ascii="宋体" w:eastAsia="宋体" w:hAnsi="宋体" w:cs="宋体"/>
          <w:color w:val="000000"/>
          <w:sz w:val="35"/>
        </w:rPr>
        <w:t>日常德语中的动词</w:t>
      </w:r>
      <w:r>
        <w:rPr>
          <w:rFonts w:ascii="宋体" w:eastAsia="宋体" w:hAnsi="宋体" w:cs="宋体"/>
          <w:color w:val="000000"/>
          <w:sz w:val="35"/>
        </w:rPr>
        <w:t xml:space="preserve"> bestimmen</w:t>
      </w:r>
      <w:r>
        <w:rPr>
          <w:rFonts w:ascii="宋体" w:eastAsia="宋体" w:hAnsi="宋体" w:cs="宋体"/>
          <w:color w:val="000000"/>
          <w:sz w:val="35"/>
        </w:rPr>
        <w:t>意为</w:t>
      </w:r>
      <w:r>
        <w:rPr>
          <w:rFonts w:ascii="宋体" w:eastAsia="宋体" w:hAnsi="宋体" w:cs="宋体"/>
          <w:color w:val="000000"/>
          <w:sz w:val="35"/>
        </w:rPr>
        <w:t>“</w:t>
      </w:r>
      <w:r>
        <w:rPr>
          <w:rFonts w:ascii="宋体" w:eastAsia="宋体" w:hAnsi="宋体" w:cs="宋体"/>
          <w:color w:val="000000"/>
          <w:sz w:val="35"/>
        </w:rPr>
        <w:t>规定</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决定</w:t>
      </w:r>
      <w:r>
        <w:rPr>
          <w:rFonts w:ascii="宋体" w:eastAsia="宋体" w:hAnsi="宋体" w:cs="宋体"/>
          <w:color w:val="000000"/>
          <w:sz w:val="35"/>
        </w:rPr>
        <w:t>”</w:t>
      </w:r>
      <w:r>
        <w:rPr>
          <w:rFonts w:ascii="宋体" w:eastAsia="宋体" w:hAnsi="宋体" w:cs="宋体"/>
          <w:color w:val="000000"/>
          <w:sz w:val="35"/>
        </w:rPr>
        <w:t>等；这里的</w:t>
      </w:r>
      <w:r>
        <w:rPr>
          <w:rFonts w:ascii="宋体" w:eastAsia="宋体" w:hAnsi="宋体" w:cs="宋体"/>
          <w:color w:val="000000"/>
          <w:sz w:val="35"/>
        </w:rPr>
        <w:t xml:space="preserve"> be- stimmen</w:t>
      </w:r>
      <w:r>
        <w:rPr>
          <w:rFonts w:ascii="宋体" w:eastAsia="宋体" w:hAnsi="宋体" w:cs="宋体"/>
          <w:color w:val="000000"/>
          <w:sz w:val="35"/>
        </w:rPr>
        <w:t>则有特定的用法，与所谓</w:t>
      </w:r>
      <w:r>
        <w:rPr>
          <w:rFonts w:ascii="宋体" w:eastAsia="宋体" w:hAnsi="宋体" w:cs="宋体"/>
          <w:color w:val="000000"/>
          <w:sz w:val="35"/>
        </w:rPr>
        <w:t>“</w:t>
      </w:r>
      <w:r>
        <w:rPr>
          <w:rFonts w:ascii="宋体" w:eastAsia="宋体" w:hAnsi="宋体" w:cs="宋体"/>
          <w:color w:val="000000"/>
          <w:sz w:val="35"/>
        </w:rPr>
        <w:t>声音</w:t>
      </w:r>
      <w:r>
        <w:rPr>
          <w:rFonts w:ascii="宋体" w:eastAsia="宋体" w:hAnsi="宋体" w:cs="宋体"/>
          <w:color w:val="000000"/>
          <w:sz w:val="35"/>
        </w:rPr>
        <w:t>”(Stimme)</w:t>
      </w:r>
      <w:r>
        <w:rPr>
          <w:rFonts w:ascii="宋体" w:eastAsia="宋体" w:hAnsi="宋体" w:cs="宋体"/>
          <w:color w:val="000000"/>
          <w:sz w:val="35"/>
        </w:rPr>
        <w:t>相配合，故考虑译之为</w:t>
      </w:r>
      <w:r>
        <w:rPr>
          <w:rFonts w:ascii="宋体" w:eastAsia="宋体" w:hAnsi="宋体" w:cs="宋体"/>
          <w:color w:val="000000"/>
          <w:sz w:val="35"/>
        </w:rPr>
        <w:t>“</w:t>
      </w:r>
      <w:r>
        <w:rPr>
          <w:rFonts w:ascii="宋体" w:eastAsia="宋体" w:hAnsi="宋体" w:cs="宋体"/>
          <w:color w:val="000000"/>
          <w:sz w:val="35"/>
        </w:rPr>
        <w:t>规定并调谐</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译注</w:t>
      </w:r>
    </w:p>
    <w:p w:rsidR="003B37AB" w:rsidRDefault="003B37AB"/>
    <w:p w:rsidR="003B37AB" w:rsidRDefault="003B37AB">
      <w:pPr>
        <w:sectPr w:rsidR="003B37AB">
          <w:headerReference w:type="default" r:id="rId2163"/>
          <w:footerReference w:type="default" r:id="rId2164"/>
          <w:pgSz w:w="16600" w:h="24400"/>
          <w:pgMar w:top="2080" w:right="2220" w:bottom="2080" w:left="2220" w:header="1780" w:footer="1780" w:gutter="0"/>
          <w:cols w:space="720"/>
        </w:sectPr>
      </w:pPr>
    </w:p>
    <w:p w:rsidR="003B37AB" w:rsidRDefault="00DE34B8">
      <w:pPr>
        <w:wordWrap w:val="0"/>
        <w:spacing w:before="320" w:line="520" w:lineRule="atLeast"/>
        <w:ind w:left="400"/>
        <w:textAlignment w:val="baseline"/>
        <w:rPr>
          <w:sz w:val="38"/>
        </w:rPr>
      </w:pPr>
      <w:r>
        <w:rPr>
          <w:rFonts w:ascii="宋体" w:eastAsia="宋体" w:hAnsi="宋体" w:cs="宋体"/>
          <w:color w:val="000000"/>
          <w:sz w:val="38"/>
        </w:rPr>
        <w:lastRenderedPageBreak/>
        <w:t xml:space="preserve">1046  </w:t>
      </w:r>
      <w:r>
        <w:rPr>
          <w:rFonts w:ascii="宋体" w:eastAsia="宋体" w:hAnsi="宋体" w:cs="宋体"/>
          <w:b/>
          <w:color w:val="000000"/>
          <w:sz w:val="38"/>
        </w:rPr>
        <w:t>第六编</w:t>
      </w:r>
      <w:r>
        <w:rPr>
          <w:rFonts w:ascii="宋体" w:eastAsia="宋体" w:hAnsi="宋体" w:cs="宋体"/>
          <w:color w:val="000000"/>
          <w:sz w:val="38"/>
        </w:rPr>
        <w:t xml:space="preserve">  </w:t>
      </w:r>
      <w:r>
        <w:rPr>
          <w:rFonts w:ascii="宋体" w:eastAsia="宋体" w:hAnsi="宋体" w:cs="宋体"/>
          <w:b/>
          <w:color w:val="000000"/>
          <w:sz w:val="38"/>
        </w:rPr>
        <w:t>语言之说</w:t>
      </w:r>
    </w:p>
    <w:p w:rsidR="003B37AB" w:rsidRDefault="003B37AB">
      <w:pPr>
        <w:wordWrap w:val="0"/>
        <w:spacing w:line="460" w:lineRule="exact"/>
        <w:textAlignment w:val="baseline"/>
        <w:rPr>
          <w:sz w:val="38"/>
        </w:rPr>
      </w:pPr>
    </w:p>
    <w:p w:rsidR="003B37AB" w:rsidRDefault="00DE34B8">
      <w:pPr>
        <w:wordWrap w:val="0"/>
        <w:spacing w:line="720" w:lineRule="atLeast"/>
        <w:ind w:left="880" w:right="40"/>
        <w:textAlignment w:val="baseline"/>
        <w:rPr>
          <w:sz w:val="41"/>
        </w:rPr>
      </w:pPr>
      <w:r>
        <w:rPr>
          <w:rFonts w:ascii="宋体" w:eastAsia="宋体" w:hAnsi="宋体" w:cs="宋体"/>
          <w:color w:val="000000"/>
          <w:sz w:val="41"/>
        </w:rPr>
        <w:t>遗憾。但我以为我现在更清晰地洞察到解释学与语言的一体性的全部意义了。</w:t>
      </w:r>
    </w:p>
    <w:p w:rsidR="003B37AB" w:rsidRDefault="00DE34B8">
      <w:pPr>
        <w:wordWrap w:val="0"/>
        <w:spacing w:line="720" w:lineRule="atLeast"/>
        <w:ind w:left="80"/>
        <w:textAlignment w:val="baseline"/>
        <w:rPr>
          <w:sz w:val="41"/>
        </w:rPr>
      </w:pPr>
      <w:r>
        <w:rPr>
          <w:rFonts w:ascii="宋体" w:eastAsia="宋体" w:hAnsi="宋体" w:cs="宋体"/>
          <w:color w:val="000000"/>
          <w:sz w:val="41"/>
        </w:rPr>
        <w:t>海：哪一方面的全部意义呢？</w:t>
      </w:r>
    </w:p>
    <w:p w:rsidR="003B37AB" w:rsidRDefault="00DE34B8">
      <w:pPr>
        <w:wordWrap w:val="0"/>
        <w:spacing w:line="720" w:lineRule="atLeast"/>
        <w:ind w:left="920" w:right="40" w:hanging="840"/>
        <w:textAlignment w:val="baseline"/>
        <w:rPr>
          <w:sz w:val="41"/>
        </w:rPr>
      </w:pPr>
      <w:r>
        <w:rPr>
          <w:rFonts w:ascii="宋体" w:eastAsia="宋体" w:hAnsi="宋体" w:cs="宋体"/>
          <w:color w:val="000000"/>
          <w:sz w:val="41"/>
        </w:rPr>
        <w:t>日：在思想的转换方面。这种转换当然不能像一条船改变航线那样轻易地办成，根本上也已经不是一种对哲学研究成果的堆积的结果。</w:t>
      </w:r>
    </w:p>
    <w:p w:rsidR="003B37AB" w:rsidRDefault="00DE34B8">
      <w:pPr>
        <w:wordWrap w:val="0"/>
        <w:spacing w:line="720" w:lineRule="atLeast"/>
        <w:ind w:left="80"/>
        <w:textAlignment w:val="baseline"/>
        <w:rPr>
          <w:sz w:val="41"/>
        </w:rPr>
      </w:pPr>
      <w:r>
        <w:rPr>
          <w:rFonts w:ascii="宋体" w:eastAsia="宋体" w:hAnsi="宋体" w:cs="宋体"/>
          <w:color w:val="000000"/>
          <w:sz w:val="41"/>
        </w:rPr>
        <w:t>海：转换发生为漫游</w:t>
      </w:r>
      <w:r>
        <w:rPr>
          <w:rFonts w:ascii="宋体" w:eastAsia="宋体" w:hAnsi="宋体" w:cs="宋体"/>
          <w:color w:val="000000"/>
          <w:sz w:val="41"/>
        </w:rPr>
        <w:t>……</w:t>
      </w:r>
    </w:p>
    <w:p w:rsidR="003B37AB" w:rsidRDefault="00DE34B8">
      <w:pPr>
        <w:tabs>
          <w:tab w:val="left" w:leader="middleDot" w:pos="10680"/>
        </w:tabs>
        <w:wordWrap w:val="0"/>
        <w:spacing w:line="720" w:lineRule="atLeast"/>
        <w:ind w:left="100"/>
        <w:textAlignment w:val="baseline"/>
        <w:rPr>
          <w:sz w:val="41"/>
        </w:rPr>
      </w:pPr>
      <w:r>
        <w:rPr>
          <w:rFonts w:ascii="宋体" w:eastAsia="宋体" w:hAnsi="宋体" w:cs="宋体"/>
          <w:color w:val="000000"/>
          <w:sz w:val="41"/>
        </w:rPr>
        <w:t>日：在漫游中为了另一个位置而离开一个位置</w:t>
      </w:r>
      <w:r>
        <w:rPr>
          <w:rFonts w:ascii="宋体" w:eastAsia="宋体" w:hAnsi="宋体" w:cs="宋体"/>
          <w:color w:val="000000"/>
          <w:sz w:val="41"/>
        </w:rPr>
        <w:t>(Ort)</w:t>
      </w:r>
      <w:r>
        <w:tab/>
      </w:r>
    </w:p>
    <w:p w:rsidR="003B37AB" w:rsidRDefault="00DE34B8">
      <w:pPr>
        <w:wordWrap w:val="0"/>
        <w:spacing w:line="720" w:lineRule="atLeast"/>
        <w:ind w:left="80"/>
        <w:textAlignment w:val="baseline"/>
        <w:rPr>
          <w:sz w:val="41"/>
        </w:rPr>
      </w:pPr>
      <w:r>
        <w:rPr>
          <w:rFonts w:ascii="宋体" w:eastAsia="宋体" w:hAnsi="宋体" w:cs="宋体"/>
          <w:color w:val="000000"/>
          <w:sz w:val="41"/>
        </w:rPr>
        <w:t>海：为此需要探讨</w:t>
      </w:r>
      <w:r>
        <w:rPr>
          <w:rFonts w:ascii="宋体" w:eastAsia="宋体" w:hAnsi="宋体" w:cs="宋体"/>
          <w:color w:val="000000"/>
          <w:sz w:val="41"/>
        </w:rPr>
        <w:t>(Erörterung)</w:t>
      </w:r>
      <w:r>
        <w:rPr>
          <w:rFonts w:ascii="宋体" w:eastAsia="宋体" w:hAnsi="宋体" w:cs="宋体"/>
          <w:color w:val="000000"/>
          <w:sz w:val="41"/>
        </w:rPr>
        <w:t>。</w:t>
      </w:r>
      <w:r>
        <w:rPr>
          <w:rFonts w:ascii="宋体" w:eastAsia="宋体" w:hAnsi="宋体" w:cs="宋体"/>
          <w:color w:val="000000"/>
          <w:sz w:val="41"/>
        </w:rPr>
        <w:t>①</w:t>
      </w:r>
    </w:p>
    <w:p w:rsidR="003B37AB" w:rsidRDefault="00DE34B8">
      <w:pPr>
        <w:wordWrap w:val="0"/>
        <w:spacing w:line="720" w:lineRule="atLeast"/>
        <w:ind w:left="80"/>
        <w:textAlignment w:val="baseline"/>
        <w:rPr>
          <w:sz w:val="41"/>
        </w:rPr>
      </w:pPr>
      <w:r>
        <w:rPr>
          <w:rFonts w:ascii="宋体" w:eastAsia="宋体" w:hAnsi="宋体" w:cs="宋体"/>
          <w:color w:val="000000"/>
          <w:sz w:val="41"/>
        </w:rPr>
        <w:t>日：一个位置是形而上学。</w:t>
      </w:r>
    </w:p>
    <w:p w:rsidR="003B37AB" w:rsidRDefault="00DE34B8">
      <w:pPr>
        <w:wordWrap w:val="0"/>
        <w:spacing w:line="720" w:lineRule="atLeast"/>
        <w:ind w:left="80"/>
        <w:textAlignment w:val="baseline"/>
        <w:rPr>
          <w:sz w:val="41"/>
        </w:rPr>
      </w:pPr>
      <w:r>
        <w:rPr>
          <w:rFonts w:ascii="宋体" w:eastAsia="宋体" w:hAnsi="宋体" w:cs="宋体"/>
          <w:color w:val="000000"/>
          <w:sz w:val="41"/>
        </w:rPr>
        <w:t>海：而另一个位置呢？我们且任其无名吧。</w:t>
      </w:r>
    </w:p>
    <w:p w:rsidR="003B37AB" w:rsidRDefault="00DE34B8">
      <w:pPr>
        <w:wordWrap w:val="0"/>
        <w:spacing w:line="720" w:lineRule="atLeast"/>
        <w:ind w:left="920" w:right="60" w:hanging="840"/>
        <w:textAlignment w:val="baseline"/>
        <w:rPr>
          <w:sz w:val="41"/>
        </w:rPr>
      </w:pPr>
      <w:r>
        <w:rPr>
          <w:rFonts w:ascii="宋体" w:eastAsia="宋体" w:hAnsi="宋体" w:cs="宋体"/>
          <w:color w:val="000000"/>
          <w:sz w:val="41"/>
        </w:rPr>
        <w:t>日：此间我总是越来越困惑不解，何以九鬼伯爵会产生一个想</w:t>
      </w:r>
      <w:r>
        <w:rPr>
          <w:rFonts w:ascii="宋体" w:eastAsia="宋体" w:hAnsi="宋体" w:cs="宋体"/>
          <w:color w:val="000000"/>
          <w:sz w:val="41"/>
        </w:rPr>
        <w:t>法，认为他可以指望您的思想道路来帮助他展开他的美学尝试。因为您的道路把形而上学抛在后面了，同时也把建立在形而上学基础上的美学抛在后面了。</w:t>
      </w:r>
    </w:p>
    <w:p w:rsidR="003B37AB" w:rsidRDefault="00DE34B8">
      <w:pPr>
        <w:wordWrap w:val="0"/>
        <w:spacing w:line="720" w:lineRule="atLeast"/>
        <w:ind w:left="920" w:right="40" w:hanging="840"/>
        <w:textAlignment w:val="baseline"/>
        <w:rPr>
          <w:sz w:val="41"/>
        </w:rPr>
      </w:pPr>
      <w:r>
        <w:rPr>
          <w:rFonts w:ascii="宋体" w:eastAsia="宋体" w:hAnsi="宋体" w:cs="宋体"/>
          <w:color w:val="000000"/>
          <w:sz w:val="41"/>
        </w:rPr>
        <w:t>海：但这种抛弃的结果却是，我们现在才能来思考美学的本质并且把它纳入其边界内而不至于僭越边界。</w:t>
      </w:r>
    </w:p>
    <w:p w:rsidR="003B37AB" w:rsidRDefault="00DE34B8">
      <w:pPr>
        <w:wordWrap w:val="0"/>
        <w:spacing w:line="720" w:lineRule="atLeast"/>
        <w:ind w:left="920" w:hanging="840"/>
        <w:textAlignment w:val="baseline"/>
        <w:rPr>
          <w:sz w:val="41"/>
        </w:rPr>
      </w:pPr>
      <w:r>
        <w:rPr>
          <w:rFonts w:ascii="宋体" w:eastAsia="宋体" w:hAnsi="宋体" w:cs="宋体"/>
          <w:color w:val="000000"/>
          <w:sz w:val="41"/>
        </w:rPr>
        <w:t>日：也许九鬼正是为这种希望所吸引了，因为他实在太敏锐，太耽于沉思冥想了，以至于他没有从事对单纯教条的清算。</w:t>
      </w:r>
    </w:p>
    <w:p w:rsidR="003B37AB" w:rsidRDefault="00DE34B8">
      <w:pPr>
        <w:wordWrap w:val="0"/>
        <w:spacing w:line="720" w:lineRule="atLeast"/>
        <w:ind w:left="920" w:right="20" w:hanging="840"/>
        <w:textAlignment w:val="baseline"/>
        <w:rPr>
          <w:sz w:val="41"/>
        </w:rPr>
      </w:pPr>
      <w:r>
        <w:rPr>
          <w:rFonts w:ascii="宋体" w:eastAsia="宋体" w:hAnsi="宋体" w:cs="宋体"/>
          <w:color w:val="000000"/>
          <w:sz w:val="41"/>
        </w:rPr>
        <w:t>海：他使用了</w:t>
      </w:r>
      <w:r>
        <w:rPr>
          <w:rFonts w:ascii="宋体" w:eastAsia="宋体" w:hAnsi="宋体" w:cs="宋体"/>
          <w:color w:val="000000"/>
          <w:sz w:val="41"/>
        </w:rPr>
        <w:t>“</w:t>
      </w:r>
      <w:r>
        <w:rPr>
          <w:rFonts w:ascii="宋体" w:eastAsia="宋体" w:hAnsi="宋体" w:cs="宋体"/>
          <w:color w:val="000000"/>
          <w:sz w:val="41"/>
        </w:rPr>
        <w:t>美学</w:t>
      </w:r>
      <w:r>
        <w:rPr>
          <w:rFonts w:ascii="宋体" w:eastAsia="宋体" w:hAnsi="宋体" w:cs="宋体"/>
          <w:color w:val="000000"/>
          <w:sz w:val="41"/>
        </w:rPr>
        <w:t>”</w:t>
      </w:r>
      <w:r>
        <w:rPr>
          <w:rFonts w:ascii="宋体" w:eastAsia="宋体" w:hAnsi="宋体" w:cs="宋体"/>
          <w:color w:val="000000"/>
          <w:sz w:val="41"/>
        </w:rPr>
        <w:t>这个欧洲的标题，但所思所求的却是其它的东西</w:t>
      </w:r>
      <w:r>
        <w:rPr>
          <w:rFonts w:ascii="宋体" w:eastAsia="宋体" w:hAnsi="宋体" w:cs="宋体"/>
          <w:color w:val="000000"/>
          <w:sz w:val="41"/>
        </w:rPr>
        <w:t>……</w:t>
      </w:r>
    </w:p>
    <w:p w:rsidR="003B37AB" w:rsidRDefault="00DE34B8">
      <w:pPr>
        <w:wordWrap w:val="0"/>
        <w:spacing w:line="720" w:lineRule="atLeast"/>
        <w:ind w:left="80"/>
        <w:textAlignment w:val="baseline"/>
        <w:rPr>
          <w:sz w:val="41"/>
        </w:rPr>
      </w:pPr>
      <w:r>
        <w:rPr>
          <w:rFonts w:ascii="宋体" w:eastAsia="宋体" w:hAnsi="宋体" w:cs="宋体"/>
          <w:color w:val="000000"/>
          <w:sz w:val="41"/>
        </w:rPr>
        <w:t>日：是</w:t>
      </w:r>
      <w:r>
        <w:rPr>
          <w:rFonts w:ascii="宋体" w:eastAsia="宋体" w:hAnsi="宋体" w:cs="宋体"/>
          <w:color w:val="000000"/>
          <w:sz w:val="41"/>
        </w:rPr>
        <w:t>“</w:t>
      </w:r>
      <w:r>
        <w:rPr>
          <w:rFonts w:ascii="宋体" w:eastAsia="宋体" w:hAnsi="宋体" w:cs="宋体"/>
          <w:color w:val="000000"/>
          <w:sz w:val="41"/>
        </w:rPr>
        <w:t>粹</w:t>
      </w:r>
      <w:r>
        <w:rPr>
          <w:rFonts w:ascii="宋体" w:eastAsia="宋体" w:hAnsi="宋体" w:cs="宋体"/>
          <w:color w:val="000000"/>
          <w:sz w:val="41"/>
        </w:rPr>
        <w:t>”——</w:t>
      </w:r>
      <w:r>
        <w:rPr>
          <w:rFonts w:ascii="宋体" w:eastAsia="宋体" w:hAnsi="宋体" w:cs="宋体"/>
          <w:color w:val="000000"/>
          <w:sz w:val="41"/>
        </w:rPr>
        <w:t>一个直到现在我还不敢翻译的词。</w:t>
      </w:r>
    </w:p>
    <w:p w:rsidR="003B37AB" w:rsidRDefault="00DE34B8">
      <w:pPr>
        <w:wordWrap w:val="0"/>
        <w:spacing w:line="720" w:lineRule="atLeast"/>
        <w:ind w:left="920" w:right="20" w:hanging="840"/>
        <w:textAlignment w:val="baseline"/>
        <w:rPr>
          <w:sz w:val="41"/>
        </w:rPr>
      </w:pPr>
      <w:r>
        <w:rPr>
          <w:rFonts w:ascii="宋体" w:eastAsia="宋体" w:hAnsi="宋体" w:cs="宋体"/>
          <w:color w:val="000000"/>
          <w:sz w:val="41"/>
        </w:rPr>
        <w:t>海：但也许您现在能更好地描绘出这个词给我们的隐蔽的暗示了</w:t>
      </w:r>
      <w:r>
        <w:rPr>
          <w:rFonts w:ascii="宋体" w:eastAsia="宋体" w:hAnsi="宋体" w:cs="宋体"/>
          <w:color w:val="000000"/>
          <w:sz w:val="41"/>
        </w:rPr>
        <w:t>。</w:t>
      </w:r>
    </w:p>
    <w:p w:rsidR="003B37AB" w:rsidRDefault="00DE34B8">
      <w:pPr>
        <w:wordWrap w:val="0"/>
        <w:spacing w:line="720" w:lineRule="atLeast"/>
        <w:ind w:left="160"/>
        <w:textAlignment w:val="baseline"/>
        <w:rPr>
          <w:sz w:val="41"/>
        </w:rPr>
      </w:pPr>
      <w:r>
        <w:rPr>
          <w:rFonts w:ascii="宋体" w:eastAsia="宋体" w:hAnsi="宋体" w:cs="宋体"/>
          <w:color w:val="000000"/>
          <w:sz w:val="41"/>
          <w:u w:val="single"/>
        </w:rPr>
        <w:t xml:space="preserve">              </w:t>
      </w:r>
    </w:p>
    <w:p w:rsidR="003B37AB" w:rsidRDefault="00DE34B8">
      <w:pPr>
        <w:wordWrap w:val="0"/>
        <w:spacing w:before="260" w:line="540" w:lineRule="atLeast"/>
        <w:ind w:left="80" w:firstLine="60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关于</w:t>
      </w:r>
      <w:r>
        <w:rPr>
          <w:rFonts w:ascii="仿宋" w:eastAsia="仿宋" w:hAnsi="仿宋" w:cs="仿宋"/>
          <w:color w:val="000000"/>
          <w:sz w:val="31"/>
        </w:rPr>
        <w:t>“</w:t>
      </w:r>
      <w:r>
        <w:rPr>
          <w:rFonts w:ascii="仿宋" w:eastAsia="仿宋" w:hAnsi="仿宋" w:cs="仿宋"/>
          <w:color w:val="000000"/>
          <w:sz w:val="31"/>
        </w:rPr>
        <w:t>位置</w:t>
      </w:r>
      <w:r>
        <w:rPr>
          <w:rFonts w:ascii="仿宋" w:eastAsia="仿宋" w:hAnsi="仿宋" w:cs="仿宋"/>
          <w:color w:val="000000"/>
          <w:sz w:val="31"/>
        </w:rPr>
        <w:t>”(Ort)</w:t>
      </w:r>
      <w:r>
        <w:rPr>
          <w:rFonts w:ascii="仿宋" w:eastAsia="仿宋" w:hAnsi="仿宋" w:cs="仿宋"/>
          <w:color w:val="000000"/>
          <w:sz w:val="31"/>
        </w:rPr>
        <w:t>与</w:t>
      </w:r>
      <w:r>
        <w:rPr>
          <w:rFonts w:ascii="仿宋" w:eastAsia="仿宋" w:hAnsi="仿宋" w:cs="仿宋"/>
          <w:color w:val="000000"/>
          <w:sz w:val="31"/>
        </w:rPr>
        <w:t>“</w:t>
      </w:r>
      <w:r>
        <w:rPr>
          <w:rFonts w:ascii="仿宋" w:eastAsia="仿宋" w:hAnsi="仿宋" w:cs="仿宋"/>
          <w:color w:val="000000"/>
          <w:sz w:val="31"/>
        </w:rPr>
        <w:t>探讨</w:t>
      </w:r>
      <w:r>
        <w:rPr>
          <w:rFonts w:ascii="仿宋" w:eastAsia="仿宋" w:hAnsi="仿宋" w:cs="仿宋"/>
          <w:color w:val="000000"/>
          <w:sz w:val="31"/>
        </w:rPr>
        <w:t>”(Erörterung)</w:t>
      </w:r>
      <w:r>
        <w:rPr>
          <w:rFonts w:ascii="仿宋" w:eastAsia="仿宋" w:hAnsi="仿宋" w:cs="仿宋"/>
          <w:color w:val="000000"/>
          <w:sz w:val="31"/>
        </w:rPr>
        <w:t>之间的字面和意义联系，可参看前文《诗歌中的语言》开头的解说。</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2165"/>
          <w:footerReference w:type="default" r:id="rId2166"/>
          <w:pgSz w:w="16600" w:h="24400"/>
          <w:pgMar w:top="2080" w:right="2300" w:bottom="2080" w:left="2300" w:header="1780" w:footer="1780" w:gutter="0"/>
          <w:cols w:space="720"/>
        </w:sectPr>
      </w:pPr>
    </w:p>
    <w:p w:rsidR="003B37AB" w:rsidRDefault="00DE34B8">
      <w:pPr>
        <w:wordWrap w:val="0"/>
        <w:spacing w:before="260" w:line="500" w:lineRule="atLeast"/>
        <w:ind w:right="580"/>
        <w:jc w:val="right"/>
        <w:textAlignment w:val="baseline"/>
        <w:rPr>
          <w:sz w:val="36"/>
        </w:rPr>
      </w:pPr>
      <w:r>
        <w:rPr>
          <w:rFonts w:ascii="宋体" w:eastAsia="宋体" w:hAnsi="宋体" w:cs="宋体"/>
          <w:color w:val="000000"/>
          <w:sz w:val="36"/>
        </w:rPr>
        <w:lastRenderedPageBreak/>
        <w:t>从一次关于语言的对话而来</w:t>
      </w:r>
      <w:r>
        <w:rPr>
          <w:rFonts w:ascii="宋体" w:eastAsia="宋体" w:hAnsi="宋体" w:cs="宋体"/>
          <w:color w:val="000000"/>
          <w:sz w:val="36"/>
        </w:rPr>
        <w:t xml:space="preserve">  1047</w:t>
      </w:r>
    </w:p>
    <w:p w:rsidR="003B37AB" w:rsidRDefault="00DE34B8">
      <w:pPr>
        <w:wordWrap w:val="0"/>
        <w:spacing w:before="620" w:line="800" w:lineRule="atLeast"/>
        <w:ind w:left="40"/>
        <w:textAlignment w:val="baseline"/>
        <w:rPr>
          <w:sz w:val="39"/>
        </w:rPr>
      </w:pPr>
      <w:r>
        <w:rPr>
          <w:rFonts w:ascii="宋体" w:eastAsia="宋体" w:hAnsi="宋体" w:cs="宋体"/>
          <w:color w:val="000000"/>
          <w:sz w:val="39"/>
        </w:rPr>
        <w:t>日：可是首先您得把美学的本质道个明白。</w:t>
      </w:r>
    </w:p>
    <w:p w:rsidR="003B37AB" w:rsidRDefault="00DE34B8">
      <w:pPr>
        <w:wordWrap w:val="0"/>
        <w:spacing w:line="800" w:lineRule="atLeast"/>
        <w:ind w:left="880" w:right="60" w:hanging="840"/>
        <w:textAlignment w:val="baseline"/>
        <w:rPr>
          <w:sz w:val="39"/>
        </w:rPr>
      </w:pPr>
      <w:r>
        <w:rPr>
          <w:rFonts w:ascii="宋体" w:eastAsia="宋体" w:hAnsi="宋体" w:cs="宋体"/>
          <w:color w:val="000000"/>
          <w:sz w:val="39"/>
        </w:rPr>
        <w:t>海：这在我们的对话过程中已经做了，也就是说，恰恰在我们未作专论的地方，我们已经道明了美学的本质。</w:t>
      </w:r>
    </w:p>
    <w:p w:rsidR="003B37AB" w:rsidRDefault="00DE34B8">
      <w:pPr>
        <w:wordWrap w:val="0"/>
        <w:spacing w:line="800" w:lineRule="atLeast"/>
        <w:ind w:left="40"/>
        <w:textAlignment w:val="baseline"/>
        <w:rPr>
          <w:sz w:val="39"/>
        </w:rPr>
      </w:pPr>
      <w:r>
        <w:rPr>
          <w:rFonts w:ascii="宋体" w:eastAsia="宋体" w:hAnsi="宋体" w:cs="宋体"/>
          <w:color w:val="000000"/>
          <w:sz w:val="39"/>
        </w:rPr>
        <w:t>日：您是指在探讨主体</w:t>
      </w:r>
      <w:r>
        <w:rPr>
          <w:rFonts w:ascii="宋体" w:eastAsia="宋体" w:hAnsi="宋体" w:cs="宋体"/>
          <w:color w:val="000000"/>
          <w:sz w:val="39"/>
        </w:rPr>
        <w:t>-</w:t>
      </w:r>
      <w:r>
        <w:rPr>
          <w:rFonts w:ascii="宋体" w:eastAsia="宋体" w:hAnsi="宋体" w:cs="宋体"/>
          <w:color w:val="000000"/>
          <w:sz w:val="39"/>
        </w:rPr>
        <w:t>客体关系那阵子吗？</w:t>
      </w:r>
    </w:p>
    <w:p w:rsidR="003B37AB" w:rsidRDefault="00DE34B8">
      <w:pPr>
        <w:wordWrap w:val="0"/>
        <w:spacing w:line="800" w:lineRule="atLeast"/>
        <w:ind w:left="880" w:right="60" w:hanging="840"/>
        <w:textAlignment w:val="baseline"/>
        <w:rPr>
          <w:sz w:val="39"/>
        </w:rPr>
      </w:pPr>
      <w:r>
        <w:rPr>
          <w:rFonts w:ascii="宋体" w:eastAsia="宋体" w:hAnsi="宋体" w:cs="宋体"/>
          <w:color w:val="000000"/>
          <w:sz w:val="39"/>
        </w:rPr>
        <w:t>海：此外又能在何处呢？通过审美，或者可以说，通过体验并且</w:t>
      </w:r>
      <w:r>
        <w:rPr>
          <w:rFonts w:ascii="宋体" w:eastAsia="宋体" w:hAnsi="宋体" w:cs="宋体"/>
          <w:color w:val="000000"/>
          <w:sz w:val="39"/>
        </w:rPr>
        <w:t>在体验的决定性领域中，艺术作品先就成了感受和表象的一个对象。只有当艺术作品成了对象之际，它才变为可展览和可收藏的东西。</w:t>
      </w:r>
    </w:p>
    <w:p w:rsidR="003B37AB" w:rsidRDefault="00DE34B8">
      <w:pPr>
        <w:wordWrap w:val="0"/>
        <w:spacing w:line="800" w:lineRule="atLeast"/>
        <w:ind w:left="40"/>
        <w:textAlignment w:val="baseline"/>
        <w:rPr>
          <w:sz w:val="39"/>
        </w:rPr>
      </w:pPr>
      <w:r>
        <w:rPr>
          <w:rFonts w:ascii="宋体" w:eastAsia="宋体" w:hAnsi="宋体" w:cs="宋体"/>
          <w:color w:val="000000"/>
          <w:sz w:val="39"/>
        </w:rPr>
        <w:t>日：也才是可估价和可鉴别的东西。</w:t>
      </w:r>
    </w:p>
    <w:p w:rsidR="003B37AB" w:rsidRDefault="00DE34B8">
      <w:pPr>
        <w:wordWrap w:val="0"/>
        <w:spacing w:line="800" w:lineRule="atLeast"/>
        <w:ind w:left="40"/>
        <w:textAlignment w:val="baseline"/>
        <w:rPr>
          <w:sz w:val="39"/>
        </w:rPr>
      </w:pPr>
      <w:r>
        <w:rPr>
          <w:rFonts w:ascii="宋体" w:eastAsia="宋体" w:hAnsi="宋体" w:cs="宋体"/>
          <w:color w:val="000000"/>
          <w:sz w:val="39"/>
        </w:rPr>
        <w:t>海：艺术质量成为现当代艺术经验的一个突出因素了。</w:t>
      </w:r>
    </w:p>
    <w:p w:rsidR="003B37AB" w:rsidRDefault="00DE34B8">
      <w:pPr>
        <w:wordWrap w:val="0"/>
        <w:spacing w:line="800" w:lineRule="atLeast"/>
        <w:ind w:left="40"/>
        <w:textAlignment w:val="baseline"/>
        <w:rPr>
          <w:sz w:val="39"/>
        </w:rPr>
      </w:pPr>
      <w:r>
        <w:rPr>
          <w:rFonts w:ascii="宋体" w:eastAsia="宋体" w:hAnsi="宋体" w:cs="宋体"/>
          <w:color w:val="000000"/>
          <w:sz w:val="39"/>
        </w:rPr>
        <w:t>日：或者干脆说：是艺术交易的一个突出因素了。</w:t>
      </w:r>
    </w:p>
    <w:p w:rsidR="003B37AB" w:rsidRDefault="00DE34B8">
      <w:pPr>
        <w:wordWrap w:val="0"/>
        <w:spacing w:line="800" w:lineRule="atLeast"/>
        <w:ind w:left="40"/>
        <w:textAlignment w:val="baseline"/>
        <w:rPr>
          <w:sz w:val="39"/>
        </w:rPr>
      </w:pPr>
      <w:r>
        <w:rPr>
          <w:rFonts w:ascii="宋体" w:eastAsia="宋体" w:hAnsi="宋体" w:cs="宋体"/>
          <w:color w:val="000000"/>
          <w:sz w:val="39"/>
        </w:rPr>
        <w:t>海：但艺术之为艺术却是着眼于创造性和卓越技巧来规定的。</w:t>
      </w:r>
    </w:p>
    <w:p w:rsidR="003B37AB" w:rsidRDefault="00DE34B8">
      <w:pPr>
        <w:wordWrap w:val="0"/>
        <w:spacing w:line="800" w:lineRule="atLeast"/>
        <w:ind w:left="880" w:right="40" w:hanging="840"/>
        <w:textAlignment w:val="baseline"/>
        <w:rPr>
          <w:sz w:val="39"/>
        </w:rPr>
      </w:pPr>
      <w:r>
        <w:rPr>
          <w:rFonts w:ascii="宋体" w:eastAsia="宋体" w:hAnsi="宋体" w:cs="宋体"/>
          <w:color w:val="000000"/>
          <w:sz w:val="39"/>
        </w:rPr>
        <w:t>日：艺术依据于艺术因素</w:t>
      </w:r>
      <w:r>
        <w:rPr>
          <w:rFonts w:ascii="宋体" w:eastAsia="宋体" w:hAnsi="宋体" w:cs="宋体"/>
          <w:color w:val="000000"/>
          <w:sz w:val="39"/>
        </w:rPr>
        <w:t>(das Künstlerische)</w:t>
      </w:r>
      <w:r>
        <w:rPr>
          <w:rFonts w:ascii="宋体" w:eastAsia="宋体" w:hAnsi="宋体" w:cs="宋体"/>
          <w:color w:val="000000"/>
          <w:sz w:val="39"/>
        </w:rPr>
        <w:t>吗？或者情形恰恰相反？关于艺术因素的谈论倒是往往显露出艺术家的优先地位</w:t>
      </w:r>
      <w:r>
        <w:rPr>
          <w:rFonts w:ascii="宋体" w:eastAsia="宋体" w:hAnsi="宋体" w:cs="宋体"/>
          <w:color w:val="000000"/>
          <w:sz w:val="39"/>
        </w:rPr>
        <w:t>……</w:t>
      </w:r>
    </w:p>
    <w:p w:rsidR="003B37AB" w:rsidRDefault="00DE34B8">
      <w:pPr>
        <w:wordWrap w:val="0"/>
        <w:spacing w:line="800" w:lineRule="atLeast"/>
        <w:ind w:left="40"/>
        <w:textAlignment w:val="baseline"/>
        <w:rPr>
          <w:sz w:val="39"/>
        </w:rPr>
      </w:pPr>
      <w:r>
        <w:rPr>
          <w:rFonts w:ascii="宋体" w:eastAsia="宋体" w:hAnsi="宋体" w:cs="宋体"/>
          <w:color w:val="000000"/>
          <w:sz w:val="39"/>
        </w:rPr>
        <w:t>海：艺术家作为主体，始终与作为其客体的作品相联系。</w:t>
      </w:r>
    </w:p>
    <w:p w:rsidR="003B37AB" w:rsidRDefault="00DE34B8">
      <w:pPr>
        <w:wordWrap w:val="0"/>
        <w:spacing w:line="800" w:lineRule="atLeast"/>
        <w:ind w:left="40"/>
        <w:textAlignment w:val="baseline"/>
        <w:rPr>
          <w:sz w:val="39"/>
        </w:rPr>
      </w:pPr>
      <w:r>
        <w:rPr>
          <w:rFonts w:ascii="宋体" w:eastAsia="宋体" w:hAnsi="宋体" w:cs="宋体"/>
          <w:color w:val="000000"/>
          <w:sz w:val="39"/>
        </w:rPr>
        <w:t>日：而这是一个涵括</w:t>
      </w:r>
      <w:r>
        <w:rPr>
          <w:rFonts w:ascii="宋体" w:eastAsia="宋体" w:hAnsi="宋体" w:cs="宋体"/>
          <w:color w:val="000000"/>
          <w:sz w:val="39"/>
        </w:rPr>
        <w:t>一切美学的框架。</w:t>
      </w:r>
    </w:p>
    <w:p w:rsidR="003B37AB" w:rsidRDefault="00DE34B8">
      <w:pPr>
        <w:wordWrap w:val="0"/>
        <w:spacing w:line="800" w:lineRule="atLeast"/>
        <w:ind w:left="880" w:right="60" w:hanging="840"/>
        <w:textAlignment w:val="baseline"/>
        <w:rPr>
          <w:sz w:val="39"/>
        </w:rPr>
      </w:pPr>
      <w:r>
        <w:rPr>
          <w:rFonts w:ascii="宋体" w:eastAsia="宋体" w:hAnsi="宋体" w:cs="宋体"/>
          <w:color w:val="000000"/>
          <w:sz w:val="39"/>
        </w:rPr>
        <w:t>海：这个框架是如此变幻莫测，也即说，是如此无所不包，以至于任何各各不同的关于艺术及其本质的经验都不外乎是它的囊中之物。</w:t>
      </w:r>
    </w:p>
    <w:p w:rsidR="003B37AB" w:rsidRDefault="00DE34B8">
      <w:pPr>
        <w:wordWrap w:val="0"/>
        <w:spacing w:line="800" w:lineRule="atLeast"/>
        <w:ind w:left="880" w:right="40" w:hanging="840"/>
        <w:textAlignment w:val="baseline"/>
        <w:rPr>
          <w:sz w:val="39"/>
        </w:rPr>
      </w:pPr>
      <w:r>
        <w:rPr>
          <w:rFonts w:ascii="宋体" w:eastAsia="宋体" w:hAnsi="宋体" w:cs="宋体"/>
          <w:color w:val="000000"/>
          <w:sz w:val="39"/>
        </w:rPr>
        <w:t>日：它可以无所不包，但决不能居有</w:t>
      </w:r>
      <w:r>
        <w:rPr>
          <w:rFonts w:ascii="宋体" w:eastAsia="宋体" w:hAnsi="宋体" w:cs="宋体"/>
          <w:color w:val="000000"/>
          <w:sz w:val="39"/>
        </w:rPr>
        <w:t>(aneignen)</w:t>
      </w:r>
      <w:r>
        <w:rPr>
          <w:rFonts w:ascii="宋体" w:eastAsia="宋体" w:hAnsi="宋体" w:cs="宋体"/>
          <w:color w:val="000000"/>
          <w:sz w:val="39"/>
        </w:rPr>
        <w:t>。因此我现在比从前更耽心，任何对</w:t>
      </w:r>
      <w:r>
        <w:rPr>
          <w:rFonts w:ascii="宋体" w:eastAsia="宋体" w:hAnsi="宋体" w:cs="宋体"/>
          <w:color w:val="000000"/>
          <w:sz w:val="39"/>
        </w:rPr>
        <w:t>“</w:t>
      </w:r>
      <w:r>
        <w:rPr>
          <w:rFonts w:ascii="宋体" w:eastAsia="宋体" w:hAnsi="宋体" w:cs="宋体"/>
          <w:color w:val="000000"/>
          <w:sz w:val="39"/>
        </w:rPr>
        <w:t>粹</w:t>
      </w:r>
      <w:r>
        <w:rPr>
          <w:rFonts w:ascii="宋体" w:eastAsia="宋体" w:hAnsi="宋体" w:cs="宋体"/>
          <w:color w:val="000000"/>
          <w:sz w:val="39"/>
        </w:rPr>
        <w:t>”</w:t>
      </w:r>
      <w:r>
        <w:rPr>
          <w:rFonts w:ascii="宋体" w:eastAsia="宋体" w:hAnsi="宋体" w:cs="宋体"/>
          <w:color w:val="000000"/>
          <w:sz w:val="39"/>
        </w:rPr>
        <w:t>的解说都难免落入美学观念的魔掌之中。</w:t>
      </w:r>
    </w:p>
    <w:p w:rsidR="003B37AB" w:rsidRDefault="00DE34B8">
      <w:pPr>
        <w:wordWrap w:val="0"/>
        <w:spacing w:line="800" w:lineRule="atLeast"/>
        <w:ind w:left="40"/>
        <w:textAlignment w:val="baseline"/>
        <w:rPr>
          <w:sz w:val="39"/>
        </w:rPr>
      </w:pPr>
      <w:r>
        <w:rPr>
          <w:rFonts w:ascii="宋体" w:eastAsia="宋体" w:hAnsi="宋体" w:cs="宋体"/>
          <w:color w:val="000000"/>
          <w:sz w:val="39"/>
        </w:rPr>
        <w:t>海：尚未可知</w:t>
      </w:r>
      <w:r>
        <w:rPr>
          <w:rFonts w:ascii="宋体" w:eastAsia="宋体" w:hAnsi="宋体" w:cs="宋体"/>
          <w:color w:val="000000"/>
          <w:sz w:val="39"/>
        </w:rPr>
        <w:t>——</w:t>
      </w:r>
      <w:r>
        <w:rPr>
          <w:rFonts w:ascii="宋体" w:eastAsia="宋体" w:hAnsi="宋体" w:cs="宋体"/>
          <w:color w:val="000000"/>
          <w:sz w:val="39"/>
        </w:rPr>
        <w:t>您欲一试么？</w:t>
      </w:r>
    </w:p>
    <w:p w:rsidR="003B37AB" w:rsidRDefault="00DE34B8">
      <w:pPr>
        <w:wordWrap w:val="0"/>
        <w:spacing w:line="800" w:lineRule="atLeast"/>
        <w:ind w:left="40"/>
        <w:textAlignment w:val="baseline"/>
        <w:rPr>
          <w:sz w:val="39"/>
        </w:rPr>
      </w:pPr>
      <w:r>
        <w:rPr>
          <w:rFonts w:ascii="宋体" w:eastAsia="宋体" w:hAnsi="宋体" w:cs="宋体"/>
          <w:color w:val="000000"/>
          <w:sz w:val="39"/>
        </w:rPr>
        <w:t>日：</w:t>
      </w:r>
      <w:r>
        <w:rPr>
          <w:rFonts w:ascii="宋体" w:eastAsia="宋体" w:hAnsi="宋体" w:cs="宋体"/>
          <w:color w:val="000000"/>
          <w:sz w:val="39"/>
        </w:rPr>
        <w:t>“</w:t>
      </w:r>
      <w:r>
        <w:rPr>
          <w:rFonts w:ascii="宋体" w:eastAsia="宋体" w:hAnsi="宋体" w:cs="宋体"/>
          <w:color w:val="000000"/>
          <w:sz w:val="39"/>
        </w:rPr>
        <w:t>粹</w:t>
      </w:r>
      <w:r>
        <w:rPr>
          <w:rFonts w:ascii="宋体" w:eastAsia="宋体" w:hAnsi="宋体" w:cs="宋体"/>
          <w:color w:val="000000"/>
          <w:sz w:val="39"/>
        </w:rPr>
        <w:t>”</w:t>
      </w:r>
      <w:r>
        <w:rPr>
          <w:rFonts w:ascii="宋体" w:eastAsia="宋体" w:hAnsi="宋体" w:cs="宋体"/>
          <w:color w:val="000000"/>
          <w:sz w:val="39"/>
        </w:rPr>
        <w:t>是优美</w:t>
      </w:r>
      <w:r>
        <w:rPr>
          <w:rFonts w:ascii="宋体" w:eastAsia="宋体" w:hAnsi="宋体" w:cs="宋体"/>
          <w:color w:val="000000"/>
          <w:sz w:val="39"/>
        </w:rPr>
        <w:t>(das Anmutende)</w:t>
      </w:r>
      <w:r>
        <w:rPr>
          <w:rFonts w:ascii="宋体" w:eastAsia="宋体" w:hAnsi="宋体" w:cs="宋体"/>
          <w:color w:val="000000"/>
          <w:sz w:val="39"/>
        </w:rPr>
        <w:t>。</w:t>
      </w:r>
    </w:p>
    <w:p w:rsidR="003B37AB" w:rsidRDefault="00DE34B8">
      <w:pPr>
        <w:wordWrap w:val="0"/>
        <w:spacing w:line="800" w:lineRule="atLeast"/>
        <w:ind w:left="880" w:hanging="840"/>
        <w:textAlignment w:val="baseline"/>
        <w:rPr>
          <w:sz w:val="39"/>
        </w:rPr>
      </w:pPr>
      <w:r>
        <w:rPr>
          <w:rFonts w:ascii="宋体" w:eastAsia="宋体" w:hAnsi="宋体" w:cs="宋体"/>
          <w:color w:val="000000"/>
          <w:sz w:val="39"/>
        </w:rPr>
        <w:t>海：您一说此话，我们就在美学中了</w:t>
      </w:r>
      <w:r>
        <w:rPr>
          <w:rFonts w:ascii="宋体" w:eastAsia="宋体" w:hAnsi="宋体" w:cs="宋体"/>
          <w:color w:val="000000"/>
          <w:sz w:val="39"/>
        </w:rPr>
        <w:t>———</w:t>
      </w:r>
      <w:r>
        <w:rPr>
          <w:rFonts w:ascii="宋体" w:eastAsia="宋体" w:hAnsi="宋体" w:cs="宋体"/>
          <w:color w:val="000000"/>
          <w:sz w:val="39"/>
        </w:rPr>
        <w:t>想想席勒的关于</w:t>
      </w:r>
      <w:r>
        <w:rPr>
          <w:rFonts w:ascii="宋体" w:eastAsia="宋体" w:hAnsi="宋体" w:cs="宋体"/>
          <w:color w:val="000000"/>
          <w:sz w:val="39"/>
        </w:rPr>
        <w:t>“</w:t>
      </w:r>
      <w:r>
        <w:rPr>
          <w:rFonts w:ascii="宋体" w:eastAsia="宋体" w:hAnsi="宋体" w:cs="宋体"/>
          <w:color w:val="000000"/>
          <w:sz w:val="39"/>
        </w:rPr>
        <w:t>优美与崇高</w:t>
      </w:r>
      <w:r>
        <w:rPr>
          <w:rFonts w:ascii="宋体" w:eastAsia="宋体" w:hAnsi="宋体" w:cs="宋体"/>
          <w:color w:val="000000"/>
          <w:sz w:val="39"/>
        </w:rPr>
        <w:t>”(Anmut und Würde)</w:t>
      </w:r>
      <w:r>
        <w:rPr>
          <w:rFonts w:ascii="宋体" w:eastAsia="宋体" w:hAnsi="宋体" w:cs="宋体"/>
          <w:color w:val="000000"/>
          <w:sz w:val="39"/>
        </w:rPr>
        <w:t>的论文就够了。这篇论文，一</w:t>
      </w:r>
    </w:p>
    <w:p w:rsidR="003B37AB" w:rsidRDefault="003B37AB"/>
    <w:p w:rsidR="003B37AB" w:rsidRDefault="003B37AB">
      <w:pPr>
        <w:sectPr w:rsidR="003B37AB">
          <w:headerReference w:type="default" r:id="rId2167"/>
          <w:footerReference w:type="default" r:id="rId2168"/>
          <w:pgSz w:w="16600" w:h="24400"/>
          <w:pgMar w:top="2080" w:right="2300" w:bottom="2080" w:left="2300" w:header="1780" w:footer="1780" w:gutter="0"/>
          <w:cols w:space="720"/>
        </w:sectPr>
      </w:pPr>
    </w:p>
    <w:p w:rsidR="003B37AB" w:rsidRDefault="00DE34B8">
      <w:pPr>
        <w:wordWrap w:val="0"/>
        <w:spacing w:before="200" w:line="520" w:lineRule="atLeast"/>
        <w:ind w:left="400"/>
        <w:textAlignment w:val="baseline"/>
        <w:rPr>
          <w:sz w:val="38"/>
        </w:rPr>
      </w:pPr>
      <w:r>
        <w:rPr>
          <w:rFonts w:ascii="宋体" w:eastAsia="宋体" w:hAnsi="宋体" w:cs="宋体"/>
          <w:color w:val="000000"/>
          <w:sz w:val="38"/>
        </w:rPr>
        <w:lastRenderedPageBreak/>
        <w:t xml:space="preserve">1048  </w:t>
      </w:r>
      <w:r>
        <w:rPr>
          <w:rFonts w:ascii="宋体" w:eastAsia="宋体" w:hAnsi="宋体" w:cs="宋体"/>
          <w:color w:val="000000"/>
          <w:sz w:val="38"/>
        </w:rPr>
        <w:t>第六编</w:t>
      </w:r>
      <w:r>
        <w:rPr>
          <w:rFonts w:ascii="宋体" w:eastAsia="宋体" w:hAnsi="宋体" w:cs="宋体"/>
          <w:color w:val="000000"/>
          <w:sz w:val="38"/>
        </w:rPr>
        <w:t xml:space="preserve"> </w:t>
      </w:r>
      <w:r>
        <w:rPr>
          <w:rFonts w:ascii="宋体" w:eastAsia="宋体" w:hAnsi="宋体" w:cs="宋体"/>
          <w:color w:val="000000"/>
          <w:sz w:val="38"/>
        </w:rPr>
        <w:t>语言之说</w:t>
      </w:r>
    </w:p>
    <w:p w:rsidR="003B37AB" w:rsidRDefault="003B37AB">
      <w:pPr>
        <w:wordWrap w:val="0"/>
        <w:spacing w:line="440" w:lineRule="exact"/>
        <w:textAlignment w:val="baseline"/>
        <w:rPr>
          <w:sz w:val="38"/>
        </w:rPr>
      </w:pPr>
    </w:p>
    <w:p w:rsidR="003B37AB" w:rsidRDefault="00DE34B8">
      <w:pPr>
        <w:wordWrap w:val="0"/>
        <w:spacing w:line="700" w:lineRule="atLeast"/>
        <w:ind w:left="840" w:right="80"/>
        <w:textAlignment w:val="baseline"/>
        <w:rPr>
          <w:sz w:val="42"/>
        </w:rPr>
      </w:pPr>
      <w:r>
        <w:rPr>
          <w:rFonts w:ascii="宋体" w:eastAsia="宋体" w:hAnsi="宋体" w:cs="宋体"/>
          <w:color w:val="000000"/>
          <w:sz w:val="42"/>
        </w:rPr>
        <w:t>如席勒后来的《审美教育书简》，是受他与康德美学的对话的激发而写成的。</w:t>
      </w:r>
    </w:p>
    <w:p w:rsidR="003B37AB" w:rsidRDefault="00DE34B8">
      <w:pPr>
        <w:wordWrap w:val="0"/>
        <w:spacing w:line="700" w:lineRule="atLeast"/>
        <w:ind w:left="60"/>
        <w:textAlignment w:val="baseline"/>
        <w:rPr>
          <w:sz w:val="42"/>
        </w:rPr>
      </w:pPr>
      <w:r>
        <w:rPr>
          <w:rFonts w:ascii="宋体" w:eastAsia="宋体" w:hAnsi="宋体" w:cs="宋体"/>
          <w:color w:val="000000"/>
          <w:sz w:val="42"/>
        </w:rPr>
        <w:t>日：据我所了解，这两篇著作成了黑格尔美学的根本动力之一。</w:t>
      </w:r>
    </w:p>
    <w:p w:rsidR="003B37AB" w:rsidRDefault="00DE34B8">
      <w:pPr>
        <w:wordWrap w:val="0"/>
        <w:spacing w:line="700" w:lineRule="atLeast"/>
        <w:ind w:left="820" w:right="80" w:hanging="820"/>
        <w:textAlignment w:val="baseline"/>
        <w:rPr>
          <w:sz w:val="42"/>
        </w:rPr>
      </w:pPr>
      <w:r>
        <w:rPr>
          <w:rFonts w:ascii="宋体" w:eastAsia="宋体" w:hAnsi="宋体" w:cs="宋体"/>
          <w:color w:val="000000"/>
          <w:sz w:val="42"/>
        </w:rPr>
        <w:t>海：因此，如果我们现在自以为凭几点评论就掌握了美学的本质，那就太不自量力了，</w:t>
      </w:r>
    </w:p>
    <w:p w:rsidR="003B37AB" w:rsidRDefault="00DE34B8">
      <w:pPr>
        <w:wordWrap w:val="0"/>
        <w:spacing w:line="700" w:lineRule="atLeast"/>
        <w:ind w:left="880" w:right="100" w:hanging="820"/>
        <w:textAlignment w:val="baseline"/>
        <w:rPr>
          <w:sz w:val="42"/>
        </w:rPr>
      </w:pPr>
      <w:r>
        <w:rPr>
          <w:rFonts w:ascii="宋体" w:eastAsia="宋体" w:hAnsi="宋体" w:cs="宋体"/>
          <w:color w:val="000000"/>
          <w:sz w:val="42"/>
        </w:rPr>
        <w:t>日：但大而化之，我仍不妨试试，把眼下被译作</w:t>
      </w:r>
      <w:r>
        <w:rPr>
          <w:rFonts w:ascii="宋体" w:eastAsia="宋体" w:hAnsi="宋体" w:cs="宋体"/>
          <w:color w:val="000000"/>
          <w:sz w:val="42"/>
        </w:rPr>
        <w:t>“</w:t>
      </w:r>
      <w:r>
        <w:rPr>
          <w:rFonts w:ascii="宋体" w:eastAsia="宋体" w:hAnsi="宋体" w:cs="宋体"/>
          <w:color w:val="000000"/>
          <w:sz w:val="42"/>
        </w:rPr>
        <w:t>优美</w:t>
      </w:r>
      <w:r>
        <w:rPr>
          <w:rFonts w:ascii="宋体" w:eastAsia="宋体" w:hAnsi="宋体" w:cs="宋体"/>
          <w:color w:val="000000"/>
          <w:sz w:val="42"/>
        </w:rPr>
        <w:t>”</w:t>
      </w:r>
      <w:r>
        <w:rPr>
          <w:rFonts w:ascii="宋体" w:eastAsia="宋体" w:hAnsi="宋体" w:cs="宋体"/>
          <w:color w:val="000000"/>
          <w:sz w:val="42"/>
        </w:rPr>
        <w:t>的</w:t>
      </w:r>
      <w:r>
        <w:rPr>
          <w:rFonts w:ascii="宋体" w:eastAsia="宋体" w:hAnsi="宋体" w:cs="宋体"/>
          <w:color w:val="000000"/>
          <w:sz w:val="42"/>
        </w:rPr>
        <w:t>“</w:t>
      </w:r>
      <w:r>
        <w:rPr>
          <w:rFonts w:ascii="宋体" w:eastAsia="宋体" w:hAnsi="宋体" w:cs="宋体"/>
          <w:color w:val="000000"/>
          <w:sz w:val="42"/>
        </w:rPr>
        <w:t>粹</w:t>
      </w:r>
      <w:r>
        <w:rPr>
          <w:rFonts w:ascii="宋体" w:eastAsia="宋体" w:hAnsi="宋体" w:cs="宋体"/>
          <w:color w:val="000000"/>
          <w:sz w:val="42"/>
        </w:rPr>
        <w:t>”</w:t>
      </w:r>
      <w:r>
        <w:rPr>
          <w:rFonts w:ascii="宋体" w:eastAsia="宋体" w:hAnsi="宋体" w:cs="宋体"/>
          <w:color w:val="000000"/>
          <w:sz w:val="42"/>
        </w:rPr>
        <w:t>从美学那里，也即从主体</w:t>
      </w:r>
      <w:r>
        <w:rPr>
          <w:rFonts w:ascii="宋体" w:eastAsia="宋体" w:hAnsi="宋体" w:cs="宋体"/>
          <w:color w:val="000000"/>
          <w:sz w:val="42"/>
        </w:rPr>
        <w:t>-</w:t>
      </w:r>
      <w:r>
        <w:rPr>
          <w:rFonts w:ascii="宋体" w:eastAsia="宋体" w:hAnsi="宋体" w:cs="宋体"/>
          <w:color w:val="000000"/>
          <w:sz w:val="42"/>
        </w:rPr>
        <w:t>客体关系中分离出来。我现在所说的优美并不是一种魅人的刺激</w:t>
      </w:r>
      <w:r>
        <w:rPr>
          <w:rFonts w:ascii="宋体" w:eastAsia="宋体" w:hAnsi="宋体" w:cs="宋体"/>
          <w:color w:val="000000"/>
          <w:sz w:val="42"/>
        </w:rPr>
        <w:t>(Liebreiz)……①</w:t>
      </w:r>
    </w:p>
    <w:p w:rsidR="003B37AB" w:rsidRDefault="00DE34B8">
      <w:pPr>
        <w:wordWrap w:val="0"/>
        <w:spacing w:line="700" w:lineRule="atLeast"/>
        <w:ind w:left="900" w:right="80" w:hanging="900"/>
        <w:textAlignment w:val="baseline"/>
        <w:rPr>
          <w:sz w:val="42"/>
        </w:rPr>
      </w:pPr>
      <w:r>
        <w:rPr>
          <w:rFonts w:ascii="宋体" w:eastAsia="宋体" w:hAnsi="宋体" w:cs="宋体"/>
          <w:color w:val="000000"/>
          <w:sz w:val="42"/>
        </w:rPr>
        <w:t>海</w:t>
      </w:r>
      <w:r>
        <w:rPr>
          <w:rFonts w:ascii="宋体" w:eastAsia="宋体" w:hAnsi="宋体" w:cs="宋体"/>
          <w:color w:val="000000"/>
          <w:sz w:val="42"/>
        </w:rPr>
        <w:t xml:space="preserve">: </w:t>
      </w:r>
      <w:r>
        <w:rPr>
          <w:rFonts w:ascii="宋体" w:eastAsia="宋体" w:hAnsi="宋体" w:cs="宋体"/>
          <w:color w:val="000000"/>
          <w:sz w:val="42"/>
        </w:rPr>
        <w:t>也即说</w:t>
      </w:r>
      <w:r>
        <w:rPr>
          <w:rFonts w:ascii="宋体" w:eastAsia="宋体" w:hAnsi="宋体" w:cs="宋体"/>
          <w:color w:val="000000"/>
          <w:sz w:val="42"/>
        </w:rPr>
        <w:t>,</w:t>
      </w:r>
      <w:r>
        <w:rPr>
          <w:rFonts w:ascii="宋体" w:eastAsia="宋体" w:hAnsi="宋体" w:cs="宋体"/>
          <w:color w:val="000000"/>
          <w:sz w:val="42"/>
        </w:rPr>
        <w:t>并不是在刺激</w:t>
      </w:r>
      <w:r>
        <w:rPr>
          <w:rFonts w:ascii="宋体" w:eastAsia="宋体" w:hAnsi="宋体" w:cs="宋体"/>
          <w:color w:val="000000"/>
          <w:sz w:val="42"/>
        </w:rPr>
        <w:t>(das Reizende)</w:t>
      </w:r>
      <w:r>
        <w:rPr>
          <w:rFonts w:ascii="宋体" w:eastAsia="宋体" w:hAnsi="宋体" w:cs="宋体"/>
          <w:color w:val="000000"/>
          <w:sz w:val="42"/>
        </w:rPr>
        <w:t>、印象和感性</w:t>
      </w:r>
      <w:r>
        <w:rPr>
          <w:rFonts w:ascii="宋体" w:eastAsia="宋体" w:hAnsi="宋体" w:cs="宋体"/>
          <w:color w:val="000000"/>
          <w:sz w:val="42"/>
        </w:rPr>
        <w:t>(αlσθησts)</w:t>
      </w:r>
      <w:r>
        <w:rPr>
          <w:rFonts w:ascii="宋体" w:eastAsia="宋体" w:hAnsi="宋体" w:cs="宋体"/>
          <w:color w:val="000000"/>
          <w:sz w:val="42"/>
        </w:rPr>
        <w:t>之范围内说的</w:t>
      </w:r>
      <w:r>
        <w:rPr>
          <w:rFonts w:ascii="宋体" w:eastAsia="宋体" w:hAnsi="宋体" w:cs="宋体"/>
          <w:color w:val="000000"/>
          <w:sz w:val="42"/>
        </w:rPr>
        <w:t>,</w:t>
      </w:r>
      <w:r>
        <w:rPr>
          <w:rFonts w:ascii="宋体" w:eastAsia="宋体" w:hAnsi="宋体" w:cs="宋体"/>
          <w:color w:val="000000"/>
          <w:sz w:val="42"/>
        </w:rPr>
        <w:t>而是</w:t>
      </w:r>
      <w:r>
        <w:rPr>
          <w:rFonts w:ascii="宋体" w:eastAsia="宋体" w:hAnsi="宋体" w:cs="宋体"/>
          <w:color w:val="000000"/>
          <w:sz w:val="42"/>
        </w:rPr>
        <w:t>?</w:t>
      </w:r>
    </w:p>
    <w:p w:rsidR="003B37AB" w:rsidRDefault="00DE34B8">
      <w:pPr>
        <w:wordWrap w:val="0"/>
        <w:spacing w:line="700" w:lineRule="atLeast"/>
        <w:ind w:left="880" w:right="60" w:hanging="820"/>
        <w:textAlignment w:val="baseline"/>
        <w:rPr>
          <w:sz w:val="42"/>
        </w:rPr>
      </w:pPr>
      <w:r>
        <w:rPr>
          <w:rFonts w:ascii="宋体" w:eastAsia="宋体" w:hAnsi="宋体" w:cs="宋体"/>
          <w:color w:val="000000"/>
          <w:sz w:val="42"/>
        </w:rPr>
        <w:t>日：毋宁是在相反方向上；但我知道，指出这一点，我还是被卷入美学领域中了。</w:t>
      </w:r>
    </w:p>
    <w:p w:rsidR="003B37AB" w:rsidRDefault="00DE34B8">
      <w:pPr>
        <w:wordWrap w:val="0"/>
        <w:spacing w:line="700" w:lineRule="atLeast"/>
        <w:textAlignment w:val="baseline"/>
        <w:rPr>
          <w:sz w:val="42"/>
        </w:rPr>
      </w:pPr>
      <w:r>
        <w:rPr>
          <w:rFonts w:ascii="宋体" w:eastAsia="宋体" w:hAnsi="宋体" w:cs="宋体"/>
          <w:color w:val="000000"/>
          <w:sz w:val="42"/>
        </w:rPr>
        <w:t>海：只要记住这个保留条件，您依然可以试着作一番解说嘛。</w:t>
      </w:r>
    </w:p>
    <w:p w:rsidR="003B37AB" w:rsidRDefault="00DE34B8">
      <w:pPr>
        <w:wordWrap w:val="0"/>
        <w:spacing w:line="720" w:lineRule="atLeast"/>
        <w:ind w:left="880" w:right="20" w:hanging="820"/>
        <w:textAlignment w:val="baseline"/>
        <w:rPr>
          <w:sz w:val="40"/>
        </w:rPr>
      </w:pPr>
      <w:r>
        <w:rPr>
          <w:rFonts w:ascii="宋体" w:eastAsia="宋体" w:hAnsi="宋体" w:cs="宋体"/>
          <w:color w:val="000000"/>
          <w:sz w:val="40"/>
        </w:rPr>
        <w:t>日</w:t>
      </w:r>
      <w:r>
        <w:rPr>
          <w:rFonts w:ascii="宋体" w:eastAsia="宋体" w:hAnsi="宋体" w:cs="宋体"/>
          <w:color w:val="000000"/>
          <w:sz w:val="40"/>
        </w:rPr>
        <w:t>:“</w:t>
      </w:r>
      <w:r>
        <w:rPr>
          <w:rFonts w:ascii="宋体" w:eastAsia="宋体" w:hAnsi="宋体" w:cs="宋体"/>
          <w:color w:val="000000"/>
          <w:sz w:val="40"/>
        </w:rPr>
        <w:t>粹</w:t>
      </w:r>
      <w:r>
        <w:rPr>
          <w:rFonts w:ascii="宋体" w:eastAsia="宋体" w:hAnsi="宋体" w:cs="宋体"/>
          <w:color w:val="000000"/>
          <w:sz w:val="40"/>
        </w:rPr>
        <w:t>”</w:t>
      </w:r>
      <w:r>
        <w:rPr>
          <w:rFonts w:ascii="宋体" w:eastAsia="宋体" w:hAnsi="宋体" w:cs="宋体"/>
          <w:color w:val="000000"/>
          <w:sz w:val="40"/>
        </w:rPr>
        <w:t>乃是照亮着的喜悦的寂静之吹拂</w:t>
      </w:r>
      <w:r>
        <w:rPr>
          <w:rFonts w:ascii="宋体" w:eastAsia="宋体" w:hAnsi="宋体" w:cs="宋体"/>
          <w:color w:val="000000"/>
          <w:sz w:val="40"/>
        </w:rPr>
        <w:t>(das Wehen der Stilledes leuchtenden Entzückens)</w:t>
      </w:r>
      <w:r>
        <w:rPr>
          <w:rFonts w:ascii="宋体" w:eastAsia="宋体" w:hAnsi="宋体" w:cs="宋体"/>
          <w:color w:val="000000"/>
          <w:sz w:val="40"/>
        </w:rPr>
        <w:t>。</w:t>
      </w:r>
      <w:r>
        <w:rPr>
          <w:rFonts w:ascii="宋体" w:eastAsia="宋体" w:hAnsi="宋体" w:cs="宋体"/>
          <w:color w:val="000000"/>
          <w:sz w:val="40"/>
        </w:rPr>
        <w:t>②</w:t>
      </w:r>
    </w:p>
    <w:p w:rsidR="003B37AB" w:rsidRDefault="00DE34B8">
      <w:pPr>
        <w:wordWrap w:val="0"/>
        <w:spacing w:line="700" w:lineRule="atLeast"/>
        <w:ind w:left="820" w:right="100" w:hanging="820"/>
        <w:textAlignment w:val="baseline"/>
        <w:rPr>
          <w:sz w:val="42"/>
        </w:rPr>
      </w:pPr>
      <w:r>
        <w:rPr>
          <w:rFonts w:ascii="宋体" w:eastAsia="宋体" w:hAnsi="宋体" w:cs="宋体"/>
          <w:color w:val="000000"/>
          <w:sz w:val="42"/>
        </w:rPr>
        <w:t>海：那么在字面上，您是把喜悦</w:t>
      </w:r>
      <w:r>
        <w:rPr>
          <w:rFonts w:ascii="宋体" w:eastAsia="宋体" w:hAnsi="宋体" w:cs="宋体"/>
          <w:color w:val="000000"/>
          <w:sz w:val="42"/>
        </w:rPr>
        <w:t>(Entzücken)</w:t>
      </w:r>
      <w:r>
        <w:rPr>
          <w:rFonts w:ascii="宋体" w:eastAsia="宋体" w:hAnsi="宋体" w:cs="宋体"/>
          <w:color w:val="000000"/>
          <w:sz w:val="42"/>
        </w:rPr>
        <w:t>理解为抽走</w:t>
      </w:r>
      <w:r>
        <w:rPr>
          <w:rFonts w:ascii="宋体" w:eastAsia="宋体" w:hAnsi="宋体" w:cs="宋体"/>
          <w:color w:val="000000"/>
          <w:sz w:val="42"/>
        </w:rPr>
        <w:t>(Entziehen)</w:t>
      </w:r>
      <w:r>
        <w:rPr>
          <w:rFonts w:ascii="宋体" w:eastAsia="宋体" w:hAnsi="宋体" w:cs="宋体"/>
          <w:color w:val="000000"/>
          <w:sz w:val="42"/>
        </w:rPr>
        <w:t>、出离</w:t>
      </w:r>
      <w:r>
        <w:rPr>
          <w:rFonts w:ascii="宋体" w:eastAsia="宋体" w:hAnsi="宋体" w:cs="宋体"/>
          <w:color w:val="000000"/>
          <w:sz w:val="42"/>
        </w:rPr>
        <w:t>(Hinzücken)-----</w:t>
      </w:r>
      <w:r>
        <w:rPr>
          <w:rFonts w:ascii="宋体" w:eastAsia="宋体" w:hAnsi="宋体" w:cs="宋体"/>
          <w:color w:val="000000"/>
          <w:sz w:val="42"/>
        </w:rPr>
        <w:t>也即进入寂静。</w:t>
      </w:r>
    </w:p>
    <w:p w:rsidR="003B37AB" w:rsidRDefault="00DE34B8">
      <w:pPr>
        <w:wordWrap w:val="0"/>
        <w:spacing w:line="700" w:lineRule="atLeast"/>
        <w:ind w:left="60"/>
        <w:textAlignment w:val="baseline"/>
        <w:rPr>
          <w:sz w:val="42"/>
        </w:rPr>
      </w:pPr>
      <w:r>
        <w:rPr>
          <w:rFonts w:ascii="宋体" w:eastAsia="宋体" w:hAnsi="宋体" w:cs="宋体"/>
          <w:color w:val="000000"/>
          <w:sz w:val="42"/>
        </w:rPr>
        <w:t>日：这里压根儿没有什么刺激和印象。</w:t>
      </w:r>
    </w:p>
    <w:p w:rsidR="003B37AB" w:rsidRDefault="00DE34B8">
      <w:pPr>
        <w:wordWrap w:val="0"/>
        <w:spacing w:line="700" w:lineRule="atLeast"/>
        <w:ind w:left="820" w:right="40" w:hanging="820"/>
        <w:textAlignment w:val="baseline"/>
        <w:rPr>
          <w:sz w:val="42"/>
        </w:rPr>
      </w:pPr>
      <w:r>
        <w:rPr>
          <w:rFonts w:ascii="宋体" w:eastAsia="宋体" w:hAnsi="宋体" w:cs="宋体"/>
          <w:color w:val="000000"/>
          <w:sz w:val="42"/>
        </w:rPr>
        <w:t>海</w:t>
      </w:r>
      <w:r>
        <w:rPr>
          <w:rFonts w:ascii="宋体" w:eastAsia="宋体" w:hAnsi="宋体" w:cs="宋体"/>
          <w:color w:val="000000"/>
          <w:sz w:val="42"/>
        </w:rPr>
        <w:t xml:space="preserve">: </w:t>
      </w:r>
      <w:r>
        <w:rPr>
          <w:rFonts w:ascii="宋体" w:eastAsia="宋体" w:hAnsi="宋体" w:cs="宋体"/>
          <w:color w:val="000000"/>
          <w:sz w:val="42"/>
        </w:rPr>
        <w:t>喜悦就是那种继续暗示</w:t>
      </w:r>
      <w:r>
        <w:rPr>
          <w:rFonts w:ascii="宋体" w:eastAsia="宋体" w:hAnsi="宋体" w:cs="宋体"/>
          <w:color w:val="000000"/>
          <w:sz w:val="42"/>
        </w:rPr>
        <w:t>(Fortwinken)</w:t>
      </w:r>
      <w:r>
        <w:rPr>
          <w:rFonts w:ascii="宋体" w:eastAsia="宋体" w:hAnsi="宋体" w:cs="宋体"/>
          <w:color w:val="000000"/>
          <w:sz w:val="42"/>
        </w:rPr>
        <w:t>和往来暗示</w:t>
      </w:r>
      <w:r>
        <w:rPr>
          <w:rFonts w:ascii="宋体" w:eastAsia="宋体" w:hAnsi="宋体" w:cs="宋体"/>
          <w:color w:val="000000"/>
          <w:sz w:val="42"/>
        </w:rPr>
        <w:t>(Hin-und Herwinken)</w:t>
      </w:r>
      <w:r>
        <w:rPr>
          <w:rFonts w:ascii="宋体" w:eastAsia="宋体" w:hAnsi="宋体" w:cs="宋体"/>
          <w:color w:val="000000"/>
          <w:sz w:val="42"/>
        </w:rPr>
        <w:t>。</w:t>
      </w:r>
    </w:p>
    <w:p w:rsidR="003B37AB" w:rsidRDefault="00DE34B8">
      <w:pPr>
        <w:wordWrap w:val="0"/>
        <w:spacing w:line="700" w:lineRule="atLeast"/>
        <w:ind w:left="60"/>
        <w:textAlignment w:val="baseline"/>
        <w:rPr>
          <w:sz w:val="42"/>
        </w:rPr>
      </w:pPr>
      <w:r>
        <w:rPr>
          <w:rFonts w:ascii="宋体" w:eastAsia="宋体" w:hAnsi="宋体" w:cs="宋体"/>
          <w:color w:val="000000"/>
          <w:sz w:val="42"/>
        </w:rPr>
        <w:t>日：而暗示乃是澄明着的掩蔽之消息。</w:t>
      </w:r>
    </w:p>
    <w:p w:rsidR="003B37AB" w:rsidRDefault="00DE34B8">
      <w:pPr>
        <w:wordWrap w:val="0"/>
        <w:spacing w:line="700" w:lineRule="atLeast"/>
        <w:ind w:left="820" w:right="100" w:hanging="820"/>
        <w:textAlignment w:val="baseline"/>
        <w:rPr>
          <w:sz w:val="42"/>
        </w:rPr>
      </w:pPr>
      <w:r>
        <w:rPr>
          <w:rFonts w:ascii="宋体" w:eastAsia="宋体" w:hAnsi="宋体" w:cs="宋体"/>
          <w:color w:val="000000"/>
          <w:sz w:val="42"/>
        </w:rPr>
        <w:t>海：于是，一切在场或许就在优美中有其渊源</w:t>
      </w:r>
      <w:r>
        <w:rPr>
          <w:rFonts w:ascii="宋体" w:eastAsia="宋体" w:hAnsi="宋体" w:cs="宋体"/>
          <w:color w:val="000000"/>
          <w:sz w:val="42"/>
        </w:rPr>
        <w:t>----</w:t>
      </w:r>
      <w:r>
        <w:rPr>
          <w:rFonts w:ascii="宋体" w:eastAsia="宋体" w:hAnsi="宋体" w:cs="宋体"/>
          <w:color w:val="000000"/>
          <w:sz w:val="42"/>
        </w:rPr>
        <w:t>此处所谓优美是在那种召唤着的寂静之纯粹喜悦意义上的。</w:t>
      </w:r>
    </w:p>
    <w:p w:rsidR="003B37AB" w:rsidRDefault="00DE34B8">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3B37AB" w:rsidRDefault="00DE34B8">
      <w:pPr>
        <w:wordWrap w:val="0"/>
        <w:spacing w:before="320" w:line="540" w:lineRule="atLeast"/>
        <w:ind w:left="620"/>
        <w:textAlignment w:val="baseline"/>
        <w:rPr>
          <w:sz w:val="30"/>
        </w:rPr>
      </w:pPr>
      <w:r>
        <w:rPr>
          <w:rFonts w:ascii="宋体" w:eastAsia="宋体" w:hAnsi="宋体" w:cs="宋体"/>
          <w:color w:val="000000"/>
          <w:sz w:val="30"/>
        </w:rPr>
        <w:t>①</w:t>
      </w:r>
      <w:r>
        <w:rPr>
          <w:rFonts w:ascii="宋体" w:eastAsia="宋体" w:hAnsi="宋体" w:cs="宋体"/>
          <w:color w:val="000000"/>
          <w:sz w:val="30"/>
        </w:rPr>
        <w:t>或译</w:t>
      </w:r>
      <w:r>
        <w:rPr>
          <w:rFonts w:ascii="宋体" w:eastAsia="宋体" w:hAnsi="宋体" w:cs="宋体"/>
          <w:color w:val="000000"/>
          <w:sz w:val="30"/>
        </w:rPr>
        <w:t>“</w:t>
      </w:r>
      <w:r>
        <w:rPr>
          <w:rFonts w:ascii="宋体" w:eastAsia="宋体" w:hAnsi="宋体" w:cs="宋体"/>
          <w:color w:val="000000"/>
          <w:sz w:val="30"/>
        </w:rPr>
        <w:t>妩媚</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魅力</w:t>
      </w:r>
      <w:r>
        <w:rPr>
          <w:rFonts w:ascii="宋体" w:eastAsia="宋体" w:hAnsi="宋体" w:cs="宋体"/>
          <w:color w:val="000000"/>
          <w:sz w:val="30"/>
        </w:rPr>
        <w:t>”</w:t>
      </w:r>
      <w:r>
        <w:rPr>
          <w:rFonts w:ascii="宋体" w:eastAsia="宋体" w:hAnsi="宋体" w:cs="宋体"/>
          <w:color w:val="000000"/>
          <w:sz w:val="30"/>
        </w:rPr>
        <w:t>等。</w:t>
      </w:r>
      <w:r>
        <w:rPr>
          <w:rFonts w:ascii="宋体" w:eastAsia="宋体" w:hAnsi="宋体" w:cs="宋体"/>
          <w:color w:val="000000"/>
          <w:sz w:val="30"/>
        </w:rPr>
        <w:t>————</w:t>
      </w:r>
      <w:r>
        <w:rPr>
          <w:rFonts w:ascii="宋体" w:eastAsia="宋体" w:hAnsi="宋体" w:cs="宋体"/>
          <w:color w:val="000000"/>
          <w:sz w:val="30"/>
        </w:rPr>
        <w:t>译注</w:t>
      </w:r>
    </w:p>
    <w:p w:rsidR="003B37AB" w:rsidRDefault="00DE34B8">
      <w:pPr>
        <w:wordWrap w:val="0"/>
        <w:spacing w:line="540" w:lineRule="atLeast"/>
        <w:ind w:right="120" w:firstLine="620"/>
        <w:textAlignment w:val="baseline"/>
        <w:rPr>
          <w:sz w:val="30"/>
        </w:rPr>
      </w:pPr>
      <w:r>
        <w:rPr>
          <w:rFonts w:ascii="宋体" w:eastAsia="宋体" w:hAnsi="宋体" w:cs="宋体"/>
          <w:color w:val="000000"/>
          <w:sz w:val="30"/>
        </w:rPr>
        <w:t>②</w:t>
      </w:r>
      <w:r>
        <w:rPr>
          <w:rFonts w:ascii="宋体" w:eastAsia="宋体" w:hAnsi="宋体" w:cs="宋体"/>
          <w:color w:val="000000"/>
          <w:sz w:val="30"/>
        </w:rPr>
        <w:t>此话几不可译，当联系海德格尔之所谓</w:t>
      </w:r>
      <w:r>
        <w:rPr>
          <w:rFonts w:ascii="宋体" w:eastAsia="宋体" w:hAnsi="宋体" w:cs="宋体"/>
          <w:color w:val="000000"/>
          <w:sz w:val="30"/>
        </w:rPr>
        <w:t>“</w:t>
      </w:r>
      <w:r>
        <w:rPr>
          <w:rFonts w:ascii="宋体" w:eastAsia="宋体" w:hAnsi="宋体" w:cs="宋体"/>
          <w:color w:val="000000"/>
          <w:sz w:val="30"/>
        </w:rPr>
        <w:t>寂静之音</w:t>
      </w:r>
      <w:r>
        <w:rPr>
          <w:rFonts w:ascii="宋体" w:eastAsia="宋体" w:hAnsi="宋体" w:cs="宋体"/>
          <w:color w:val="000000"/>
          <w:sz w:val="30"/>
        </w:rPr>
        <w:t>”</w:t>
      </w:r>
      <w:r>
        <w:rPr>
          <w:rFonts w:ascii="宋体" w:eastAsia="宋体" w:hAnsi="宋体" w:cs="宋体"/>
          <w:color w:val="000000"/>
          <w:sz w:val="30"/>
        </w:rPr>
        <w:t>来理解。中国思想中的</w:t>
      </w:r>
      <w:r>
        <w:rPr>
          <w:rFonts w:ascii="宋体" w:eastAsia="宋体" w:hAnsi="宋体" w:cs="宋体"/>
          <w:color w:val="000000"/>
          <w:sz w:val="30"/>
        </w:rPr>
        <w:t>“</w:t>
      </w:r>
      <w:r>
        <w:rPr>
          <w:rFonts w:ascii="宋体" w:eastAsia="宋体" w:hAnsi="宋体" w:cs="宋体"/>
          <w:color w:val="000000"/>
          <w:sz w:val="30"/>
        </w:rPr>
        <w:t>气</w:t>
      </w:r>
      <w:r>
        <w:rPr>
          <w:rFonts w:ascii="宋体" w:eastAsia="宋体" w:hAnsi="宋体" w:cs="宋体"/>
          <w:color w:val="000000"/>
          <w:sz w:val="30"/>
        </w:rPr>
        <w:t>”</w:t>
      </w:r>
      <w:r>
        <w:rPr>
          <w:rFonts w:ascii="宋体" w:eastAsia="宋体" w:hAnsi="宋体" w:cs="宋体"/>
          <w:color w:val="000000"/>
          <w:sz w:val="30"/>
        </w:rPr>
        <w:t>，日文</w:t>
      </w:r>
      <w:r>
        <w:rPr>
          <w:rFonts w:ascii="宋体" w:eastAsia="宋体" w:hAnsi="宋体" w:cs="宋体"/>
          <w:color w:val="000000"/>
          <w:sz w:val="30"/>
        </w:rPr>
        <w:t>“</w:t>
      </w:r>
      <w:r>
        <w:rPr>
          <w:rFonts w:ascii="宋体" w:eastAsia="宋体" w:hAnsi="宋体" w:cs="宋体"/>
          <w:color w:val="000000"/>
          <w:sz w:val="30"/>
        </w:rPr>
        <w:t>粹</w:t>
      </w:r>
      <w:r>
        <w:rPr>
          <w:rFonts w:ascii="宋体" w:eastAsia="宋体" w:hAnsi="宋体" w:cs="宋体"/>
          <w:color w:val="000000"/>
          <w:sz w:val="30"/>
        </w:rPr>
        <w:t>”</w:t>
      </w:r>
      <w:r>
        <w:rPr>
          <w:rFonts w:ascii="宋体" w:eastAsia="宋体" w:hAnsi="宋体" w:cs="宋体"/>
          <w:color w:val="000000"/>
          <w:sz w:val="30"/>
        </w:rPr>
        <w:t>，岂不早就道出海氏所思之</w:t>
      </w:r>
      <w:r>
        <w:rPr>
          <w:rFonts w:ascii="宋体" w:eastAsia="宋体" w:hAnsi="宋体" w:cs="宋体"/>
          <w:color w:val="000000"/>
          <w:sz w:val="30"/>
        </w:rPr>
        <w:t>“</w:t>
      </w:r>
      <w:r>
        <w:rPr>
          <w:rFonts w:ascii="宋体" w:eastAsia="宋体" w:hAnsi="宋体" w:cs="宋体"/>
          <w:color w:val="000000"/>
          <w:sz w:val="30"/>
        </w:rPr>
        <w:t>大音</w:t>
      </w:r>
      <w:r>
        <w:rPr>
          <w:rFonts w:ascii="宋体" w:eastAsia="宋体" w:hAnsi="宋体" w:cs="宋体"/>
          <w:color w:val="000000"/>
          <w:sz w:val="30"/>
        </w:rPr>
        <w:t>”</w:t>
      </w:r>
      <w:r>
        <w:rPr>
          <w:rFonts w:ascii="宋体" w:eastAsia="宋体" w:hAnsi="宋体" w:cs="宋体"/>
          <w:color w:val="000000"/>
          <w:sz w:val="30"/>
        </w:rPr>
        <w:t>了么</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2169"/>
          <w:footerReference w:type="default" r:id="rId2170"/>
          <w:pgSz w:w="16600" w:h="24400"/>
          <w:pgMar w:top="2080" w:right="2280" w:bottom="2080" w:left="2280" w:header="1780" w:footer="1780" w:gutter="0"/>
          <w:cols w:space="720"/>
        </w:sectPr>
      </w:pPr>
    </w:p>
    <w:p w:rsidR="003B37AB" w:rsidRDefault="00DE34B8">
      <w:pPr>
        <w:wordWrap w:val="0"/>
        <w:spacing w:before="180" w:line="540" w:lineRule="atLeast"/>
        <w:ind w:right="480"/>
        <w:jc w:val="right"/>
        <w:textAlignment w:val="baseline"/>
        <w:rPr>
          <w:sz w:val="39"/>
        </w:rPr>
      </w:pPr>
      <w:r>
        <w:rPr>
          <w:rFonts w:ascii="宋体" w:eastAsia="宋体" w:hAnsi="宋体" w:cs="宋体"/>
          <w:color w:val="000000"/>
          <w:sz w:val="39"/>
        </w:rPr>
        <w:lastRenderedPageBreak/>
        <w:t>从一次关于语言的对话而来</w:t>
      </w:r>
      <w:r>
        <w:rPr>
          <w:rFonts w:ascii="宋体" w:eastAsia="宋体" w:hAnsi="宋体" w:cs="宋体"/>
          <w:color w:val="000000"/>
          <w:sz w:val="39"/>
        </w:rPr>
        <w:t xml:space="preserve"> </w:t>
      </w:r>
      <w:r>
        <w:rPr>
          <w:rFonts w:ascii="宋体" w:eastAsia="宋体" w:hAnsi="宋体" w:cs="宋体"/>
          <w:color w:val="000000"/>
          <w:sz w:val="39"/>
        </w:rPr>
        <w:t>1049</w:t>
      </w:r>
    </w:p>
    <w:p w:rsidR="003B37AB" w:rsidRDefault="003B37AB">
      <w:pPr>
        <w:wordWrap w:val="0"/>
        <w:spacing w:line="480" w:lineRule="exact"/>
        <w:jc w:val="right"/>
        <w:textAlignment w:val="baseline"/>
        <w:rPr>
          <w:sz w:val="39"/>
        </w:rPr>
      </w:pPr>
    </w:p>
    <w:p w:rsidR="003B37AB" w:rsidRDefault="00DE34B8">
      <w:pPr>
        <w:wordWrap w:val="0"/>
        <w:spacing w:line="720" w:lineRule="atLeast"/>
        <w:ind w:left="840" w:hanging="800"/>
        <w:textAlignment w:val="baseline"/>
        <w:rPr>
          <w:sz w:val="43"/>
        </w:rPr>
      </w:pPr>
      <w:r>
        <w:rPr>
          <w:rFonts w:ascii="宋体" w:eastAsia="宋体" w:hAnsi="宋体" w:cs="宋体"/>
          <w:color w:val="000000"/>
          <w:sz w:val="43"/>
        </w:rPr>
        <w:t>日：您细细倾听于我，或者更好地说，您细细倾听着我所作的猜度性的提示，这就唤起了我的一种信心，使我抛弃那种犹豫，那种前面一直抑制着我，让我不能回答您的问题的犹豫。</w:t>
      </w:r>
    </w:p>
    <w:p w:rsidR="003B37AB" w:rsidRDefault="00DE34B8">
      <w:pPr>
        <w:wordWrap w:val="0"/>
        <w:spacing w:line="720" w:lineRule="atLeast"/>
        <w:ind w:left="840" w:right="20" w:hanging="800"/>
        <w:textAlignment w:val="baseline"/>
        <w:rPr>
          <w:sz w:val="41"/>
        </w:rPr>
      </w:pPr>
      <w:r>
        <w:rPr>
          <w:rFonts w:ascii="宋体" w:eastAsia="宋体" w:hAnsi="宋体" w:cs="宋体"/>
          <w:color w:val="000000"/>
          <w:sz w:val="41"/>
        </w:rPr>
        <w:t>海：您指的问题就是：您们的语言用哪个词来表示我们欧洲人称之为</w:t>
      </w:r>
      <w:r>
        <w:rPr>
          <w:rFonts w:ascii="宋体" w:eastAsia="宋体" w:hAnsi="宋体" w:cs="宋体"/>
          <w:color w:val="000000"/>
          <w:sz w:val="41"/>
        </w:rPr>
        <w:t>“</w:t>
      </w:r>
      <w:r>
        <w:rPr>
          <w:rFonts w:ascii="宋体" w:eastAsia="宋体" w:hAnsi="宋体" w:cs="宋体"/>
          <w:color w:val="000000"/>
          <w:sz w:val="41"/>
        </w:rPr>
        <w:t>语言</w:t>
      </w:r>
      <w:r>
        <w:rPr>
          <w:rFonts w:ascii="宋体" w:eastAsia="宋体" w:hAnsi="宋体" w:cs="宋体"/>
          <w:color w:val="000000"/>
          <w:sz w:val="41"/>
        </w:rPr>
        <w:t>”</w:t>
      </w:r>
      <w:r>
        <w:rPr>
          <w:rFonts w:ascii="宋体" w:eastAsia="宋体" w:hAnsi="宋体" w:cs="宋体"/>
          <w:color w:val="000000"/>
          <w:sz w:val="41"/>
        </w:rPr>
        <w:t>的那个东西？</w:t>
      </w:r>
    </w:p>
    <w:p w:rsidR="003B37AB" w:rsidRDefault="00DE34B8">
      <w:pPr>
        <w:wordWrap w:val="0"/>
        <w:spacing w:line="720" w:lineRule="atLeast"/>
        <w:ind w:left="840" w:hanging="800"/>
        <w:textAlignment w:val="baseline"/>
        <w:rPr>
          <w:sz w:val="41"/>
        </w:rPr>
      </w:pPr>
      <w:r>
        <w:rPr>
          <w:rFonts w:ascii="宋体" w:eastAsia="宋体" w:hAnsi="宋体" w:cs="宋体"/>
          <w:b/>
          <w:color w:val="000000"/>
          <w:sz w:val="41"/>
        </w:rPr>
        <w:t>日：</w:t>
      </w:r>
      <w:r>
        <w:rPr>
          <w:rFonts w:ascii="宋体" w:eastAsia="宋体" w:hAnsi="宋体" w:cs="宋体"/>
          <w:color w:val="000000"/>
          <w:sz w:val="41"/>
        </w:rPr>
        <w:t>直到此刻，我一直未敢说出这个词语，因为我不得不作一种翻译，这种翻译使得我们这个表示语言的词语看起来犹如一个地道的象形文字，也即使之成为概念性的观念范围内的东西了；这是由于欧洲科学和哲学只有通过概念来寻求对语言之本质的把捉。</w:t>
      </w:r>
    </w:p>
    <w:p w:rsidR="003B37AB" w:rsidRDefault="00DE34B8">
      <w:pPr>
        <w:wordWrap w:val="0"/>
        <w:spacing w:line="720" w:lineRule="atLeast"/>
        <w:ind w:left="40"/>
        <w:textAlignment w:val="baseline"/>
        <w:rPr>
          <w:sz w:val="41"/>
        </w:rPr>
      </w:pPr>
      <w:r>
        <w:rPr>
          <w:rFonts w:ascii="宋体" w:eastAsia="宋体" w:hAnsi="宋体" w:cs="宋体"/>
          <w:b/>
          <w:color w:val="000000"/>
          <w:sz w:val="41"/>
        </w:rPr>
        <w:t>海：</w:t>
      </w:r>
      <w:r>
        <w:rPr>
          <w:rFonts w:ascii="宋体" w:eastAsia="宋体" w:hAnsi="宋体" w:cs="宋体"/>
          <w:color w:val="000000"/>
          <w:sz w:val="41"/>
        </w:rPr>
        <w:t>这个表示</w:t>
      </w:r>
      <w:r>
        <w:rPr>
          <w:rFonts w:ascii="宋体" w:eastAsia="宋体" w:hAnsi="宋体" w:cs="宋体"/>
          <w:color w:val="000000"/>
          <w:sz w:val="41"/>
        </w:rPr>
        <w:t>“</w:t>
      </w:r>
      <w:r>
        <w:rPr>
          <w:rFonts w:ascii="宋体" w:eastAsia="宋体" w:hAnsi="宋体" w:cs="宋体"/>
          <w:color w:val="000000"/>
          <w:sz w:val="41"/>
        </w:rPr>
        <w:t>语言</w:t>
      </w:r>
      <w:r>
        <w:rPr>
          <w:rFonts w:ascii="宋体" w:eastAsia="宋体" w:hAnsi="宋体" w:cs="宋体"/>
          <w:color w:val="000000"/>
          <w:sz w:val="41"/>
        </w:rPr>
        <w:t>”</w:t>
      </w:r>
      <w:r>
        <w:rPr>
          <w:rFonts w:ascii="宋体" w:eastAsia="宋体" w:hAnsi="宋体" w:cs="宋体"/>
          <w:color w:val="000000"/>
          <w:sz w:val="41"/>
        </w:rPr>
        <w:t>的日文词是什么呢？</w:t>
      </w:r>
    </w:p>
    <w:p w:rsidR="003B37AB" w:rsidRDefault="00DE34B8">
      <w:pPr>
        <w:wordWrap w:val="0"/>
        <w:spacing w:line="720" w:lineRule="atLeast"/>
        <w:ind w:left="40"/>
        <w:textAlignment w:val="baseline"/>
        <w:rPr>
          <w:sz w:val="41"/>
        </w:rPr>
      </w:pPr>
      <w:r>
        <w:rPr>
          <w:rFonts w:ascii="宋体" w:eastAsia="宋体" w:hAnsi="宋体" w:cs="宋体"/>
          <w:color w:val="000000"/>
          <w:sz w:val="41"/>
        </w:rPr>
        <w:t>日：</w:t>
      </w:r>
      <w:r>
        <w:rPr>
          <w:rFonts w:ascii="宋体" w:eastAsia="宋体" w:hAnsi="宋体" w:cs="宋体"/>
          <w:color w:val="000000"/>
          <w:sz w:val="41"/>
        </w:rPr>
        <w:t>(</w:t>
      </w:r>
      <w:r>
        <w:rPr>
          <w:rFonts w:ascii="宋体" w:eastAsia="宋体" w:hAnsi="宋体" w:cs="宋体"/>
          <w:color w:val="000000"/>
          <w:sz w:val="41"/>
        </w:rPr>
        <w:t>进一步的犹豫之后</w:t>
      </w:r>
      <w:r>
        <w:rPr>
          <w:rFonts w:ascii="宋体" w:eastAsia="宋体" w:hAnsi="宋体" w:cs="宋体"/>
          <w:color w:val="000000"/>
          <w:sz w:val="41"/>
        </w:rPr>
        <w:t>)</w:t>
      </w:r>
      <w:r>
        <w:rPr>
          <w:rFonts w:ascii="宋体" w:eastAsia="宋体" w:hAnsi="宋体" w:cs="宋体"/>
          <w:color w:val="000000"/>
          <w:sz w:val="41"/>
        </w:rPr>
        <w:t>它叫</w:t>
      </w:r>
      <w:r>
        <w:rPr>
          <w:rFonts w:ascii="宋体" w:eastAsia="宋体" w:hAnsi="宋体" w:cs="宋体"/>
          <w:color w:val="000000"/>
          <w:sz w:val="41"/>
        </w:rPr>
        <w:t>“</w:t>
      </w:r>
      <w:r>
        <w:rPr>
          <w:rFonts w:ascii="宋体" w:eastAsia="宋体" w:hAnsi="宋体" w:cs="宋体"/>
          <w:color w:val="000000"/>
          <w:sz w:val="41"/>
        </w:rPr>
        <w:t>言叶</w:t>
      </w:r>
      <w:r>
        <w:rPr>
          <w:rFonts w:ascii="宋体" w:eastAsia="宋体" w:hAnsi="宋体" w:cs="宋体"/>
          <w:color w:val="000000"/>
          <w:sz w:val="41"/>
        </w:rPr>
        <w:t>”(Koto ba)</w:t>
      </w:r>
      <w:r>
        <w:rPr>
          <w:rFonts w:ascii="宋体" w:eastAsia="宋体" w:hAnsi="宋体" w:cs="宋体"/>
          <w:color w:val="000000"/>
          <w:sz w:val="41"/>
        </w:rPr>
        <w:t>。</w:t>
      </w:r>
    </w:p>
    <w:p w:rsidR="003B37AB" w:rsidRDefault="00DE34B8">
      <w:pPr>
        <w:wordWrap w:val="0"/>
        <w:spacing w:line="720" w:lineRule="atLeast"/>
        <w:ind w:left="40"/>
        <w:textAlignment w:val="baseline"/>
        <w:rPr>
          <w:sz w:val="41"/>
        </w:rPr>
      </w:pPr>
      <w:r>
        <w:rPr>
          <w:rFonts w:ascii="宋体" w:eastAsia="宋体" w:hAnsi="宋体" w:cs="宋体"/>
          <w:color w:val="000000"/>
          <w:sz w:val="41"/>
        </w:rPr>
        <w:t>海：这说的是什么？</w:t>
      </w:r>
    </w:p>
    <w:p w:rsidR="003B37AB" w:rsidRDefault="00DE34B8">
      <w:pPr>
        <w:wordWrap w:val="0"/>
        <w:spacing w:line="720" w:lineRule="atLeast"/>
        <w:ind w:left="840" w:right="40" w:hanging="800"/>
        <w:textAlignment w:val="baseline"/>
        <w:rPr>
          <w:sz w:val="41"/>
        </w:rPr>
      </w:pPr>
      <w:r>
        <w:rPr>
          <w:rFonts w:ascii="宋体" w:eastAsia="宋体" w:hAnsi="宋体" w:cs="宋体"/>
          <w:color w:val="000000"/>
          <w:sz w:val="41"/>
        </w:rPr>
        <w:t>日：</w:t>
      </w:r>
      <w:r>
        <w:rPr>
          <w:rFonts w:ascii="宋体" w:eastAsia="宋体" w:hAnsi="宋体" w:cs="宋体"/>
          <w:color w:val="000000"/>
          <w:sz w:val="41"/>
        </w:rPr>
        <w:t xml:space="preserve"> ba</w:t>
      </w:r>
      <w:r>
        <w:rPr>
          <w:rFonts w:ascii="宋体" w:eastAsia="宋体" w:hAnsi="宋体" w:cs="宋体"/>
          <w:color w:val="000000"/>
          <w:sz w:val="41"/>
        </w:rPr>
        <w:t>表示叶，也指花瓣，而且特别是指花瓣。您想想樱花和李花吧。</w:t>
      </w:r>
    </w:p>
    <w:p w:rsidR="003B37AB" w:rsidRDefault="00DE34B8">
      <w:pPr>
        <w:wordWrap w:val="0"/>
        <w:spacing w:line="720" w:lineRule="atLeast"/>
        <w:ind w:left="40"/>
        <w:textAlignment w:val="baseline"/>
        <w:rPr>
          <w:sz w:val="41"/>
        </w:rPr>
      </w:pPr>
      <w:r>
        <w:rPr>
          <w:rFonts w:ascii="宋体" w:eastAsia="宋体" w:hAnsi="宋体" w:cs="宋体"/>
          <w:b/>
          <w:color w:val="000000"/>
          <w:sz w:val="41"/>
        </w:rPr>
        <w:t>海：</w:t>
      </w:r>
      <w:r>
        <w:rPr>
          <w:rFonts w:ascii="宋体" w:eastAsia="宋体" w:hAnsi="宋体" w:cs="宋体"/>
          <w:color w:val="000000"/>
          <w:sz w:val="41"/>
        </w:rPr>
        <w:t xml:space="preserve"> Koto</w:t>
      </w:r>
      <w:r>
        <w:rPr>
          <w:rFonts w:ascii="宋体" w:eastAsia="宋体" w:hAnsi="宋体" w:cs="宋体"/>
          <w:color w:val="000000"/>
          <w:sz w:val="41"/>
        </w:rPr>
        <w:t>说的是什么？</w:t>
      </w:r>
    </w:p>
    <w:p w:rsidR="003B37AB" w:rsidRDefault="00DE34B8">
      <w:pPr>
        <w:wordWrap w:val="0"/>
        <w:spacing w:line="720" w:lineRule="atLeast"/>
        <w:ind w:left="840" w:right="20" w:hanging="800"/>
        <w:textAlignment w:val="baseline"/>
        <w:rPr>
          <w:sz w:val="41"/>
        </w:rPr>
      </w:pPr>
      <w:r>
        <w:rPr>
          <w:rFonts w:ascii="宋体" w:eastAsia="宋体" w:hAnsi="宋体" w:cs="宋体"/>
          <w:color w:val="000000"/>
          <w:sz w:val="41"/>
        </w:rPr>
        <w:t>日：这个问题最难回答。但我们已经大胆地解说了</w:t>
      </w:r>
      <w:r>
        <w:rPr>
          <w:rFonts w:ascii="宋体" w:eastAsia="宋体" w:hAnsi="宋体" w:cs="宋体"/>
          <w:color w:val="000000"/>
          <w:sz w:val="41"/>
        </w:rPr>
        <w:t>“</w:t>
      </w:r>
      <w:r>
        <w:rPr>
          <w:rFonts w:ascii="宋体" w:eastAsia="宋体" w:hAnsi="宋体" w:cs="宋体"/>
          <w:color w:val="000000"/>
          <w:sz w:val="41"/>
        </w:rPr>
        <w:t>粹</w:t>
      </w:r>
      <w:r>
        <w:rPr>
          <w:rFonts w:ascii="宋体" w:eastAsia="宋体" w:hAnsi="宋体" w:cs="宋体"/>
          <w:color w:val="000000"/>
          <w:sz w:val="41"/>
        </w:rPr>
        <w:t>”————</w:t>
      </w:r>
      <w:r>
        <w:rPr>
          <w:rFonts w:ascii="宋体" w:eastAsia="宋体" w:hAnsi="宋体" w:cs="宋体"/>
          <w:color w:val="000000"/>
          <w:sz w:val="41"/>
        </w:rPr>
        <w:t>即是召唤着的寂静之纯粹喜悦，这就使我们较容易作一种努力，来回答这个问题了。成就这种召唤着的喜悦的是寂静</w:t>
      </w:r>
      <w:r>
        <w:rPr>
          <w:rFonts w:ascii="宋体" w:eastAsia="宋体" w:hAnsi="宋体" w:cs="宋体"/>
          <w:color w:val="000000"/>
          <w:sz w:val="41"/>
        </w:rPr>
        <w:t>(die Stille)</w:t>
      </w:r>
      <w:r>
        <w:rPr>
          <w:rFonts w:ascii="宋体" w:eastAsia="宋体" w:hAnsi="宋体" w:cs="宋体"/>
          <w:color w:val="000000"/>
          <w:sz w:val="41"/>
        </w:rPr>
        <w:t>，寂静之吹拂是一种让那喜悦到来的运作。但</w:t>
      </w:r>
      <w:r>
        <w:rPr>
          <w:rFonts w:ascii="宋体" w:eastAsia="宋体" w:hAnsi="宋体" w:cs="宋体"/>
          <w:color w:val="000000"/>
          <w:sz w:val="41"/>
        </w:rPr>
        <w:t>Koto</w:t>
      </w:r>
      <w:r>
        <w:rPr>
          <w:rFonts w:ascii="宋体" w:eastAsia="宋体" w:hAnsi="宋体" w:cs="宋体"/>
          <w:color w:val="000000"/>
          <w:sz w:val="41"/>
        </w:rPr>
        <w:t>始终还表示每每给出喜悦的东西本身，后者独一无二地总是在不可复现的瞬间以</w:t>
      </w:r>
      <w:r>
        <w:rPr>
          <w:rFonts w:ascii="宋体" w:eastAsia="宋体" w:hAnsi="宋体" w:cs="宋体"/>
          <w:color w:val="000000"/>
          <w:sz w:val="41"/>
        </w:rPr>
        <w:t>其全部优美达乎闪现</w:t>
      </w:r>
      <w:r>
        <w:rPr>
          <w:rFonts w:ascii="TimesNewRoman" w:eastAsia="TimesNewRoman" w:hAnsi="TimesNewRoman" w:cs="TimesNewRoman"/>
          <w:color w:val="000000"/>
          <w:sz w:val="41"/>
        </w:rPr>
        <w:t>(Scheinen)</w:t>
      </w:r>
      <w:r>
        <w:rPr>
          <w:rFonts w:ascii="TimesNewRoman" w:eastAsia="TimesNewRoman" w:hAnsi="TimesNewRoman" w:cs="TimesNewRoman"/>
          <w:color w:val="000000"/>
          <w:sz w:val="41"/>
        </w:rPr>
        <w:t>。</w:t>
      </w:r>
    </w:p>
    <w:p w:rsidR="003B37AB" w:rsidRDefault="00DE34B8">
      <w:pPr>
        <w:wordWrap w:val="0"/>
        <w:spacing w:line="720" w:lineRule="atLeast"/>
        <w:ind w:left="840" w:hanging="800"/>
        <w:textAlignment w:val="baseline"/>
        <w:rPr>
          <w:sz w:val="41"/>
        </w:rPr>
      </w:pPr>
      <w:r>
        <w:rPr>
          <w:rFonts w:ascii="宋体" w:eastAsia="宋体" w:hAnsi="宋体" w:cs="宋体"/>
          <w:b/>
          <w:color w:val="000000"/>
          <w:sz w:val="41"/>
        </w:rPr>
        <w:t>海：</w:t>
      </w:r>
      <w:r>
        <w:rPr>
          <w:rFonts w:ascii="宋体" w:eastAsia="宋体" w:hAnsi="宋体" w:cs="宋体"/>
          <w:color w:val="000000"/>
          <w:sz w:val="41"/>
        </w:rPr>
        <w:t>那么，</w:t>
      </w:r>
      <w:r>
        <w:rPr>
          <w:rFonts w:ascii="宋体" w:eastAsia="宋体" w:hAnsi="宋体" w:cs="宋体"/>
          <w:color w:val="000000"/>
          <w:sz w:val="41"/>
        </w:rPr>
        <w:t xml:space="preserve"> Koto</w:t>
      </w:r>
      <w:r>
        <w:rPr>
          <w:rFonts w:ascii="宋体" w:eastAsia="宋体" w:hAnsi="宋体" w:cs="宋体"/>
          <w:color w:val="000000"/>
          <w:sz w:val="41"/>
        </w:rPr>
        <w:t>就是优美的澄明着的消息之大道发生</w:t>
      </w:r>
      <w:r>
        <w:rPr>
          <w:rFonts w:ascii="宋体" w:eastAsia="宋体" w:hAnsi="宋体" w:cs="宋体"/>
          <w:color w:val="000000"/>
          <w:sz w:val="41"/>
        </w:rPr>
        <w:t>(das</w:t>
      </w:r>
      <w:r>
        <w:rPr>
          <w:rFonts w:ascii="TimesNewRoman" w:eastAsia="TimesNewRoman" w:hAnsi="TimesNewRoman" w:cs="TimesNewRoman"/>
          <w:color w:val="000000"/>
          <w:sz w:val="41"/>
        </w:rPr>
        <w:t>Ereignis der lichtenden Botschaft der Anmut)</w:t>
      </w:r>
      <w:r>
        <w:rPr>
          <w:rFonts w:ascii="TimesNewRoman" w:eastAsia="TimesNewRoman" w:hAnsi="TimesNewRoman" w:cs="TimesNewRoman"/>
          <w:color w:val="000000"/>
          <w:sz w:val="41"/>
        </w:rPr>
        <w:t>罗。</w:t>
      </w:r>
    </w:p>
    <w:p w:rsidR="003B37AB" w:rsidRDefault="00DE34B8">
      <w:pPr>
        <w:wordWrap w:val="0"/>
        <w:spacing w:line="580" w:lineRule="atLeast"/>
        <w:ind w:left="40"/>
        <w:textAlignment w:val="baseline"/>
        <w:rPr>
          <w:sz w:val="42"/>
        </w:rPr>
      </w:pPr>
      <w:r>
        <w:rPr>
          <w:rFonts w:ascii="宋体" w:eastAsia="宋体" w:hAnsi="宋体" w:cs="宋体"/>
          <w:color w:val="000000"/>
          <w:sz w:val="42"/>
        </w:rPr>
        <w:t>日：说得太好了！只是</w:t>
      </w:r>
      <w:r>
        <w:rPr>
          <w:rFonts w:ascii="宋体" w:eastAsia="宋体" w:hAnsi="宋体" w:cs="宋体"/>
          <w:color w:val="000000"/>
          <w:sz w:val="42"/>
        </w:rPr>
        <w:t>“</w:t>
      </w:r>
      <w:r>
        <w:rPr>
          <w:rFonts w:ascii="宋体" w:eastAsia="宋体" w:hAnsi="宋体" w:cs="宋体"/>
          <w:color w:val="000000"/>
          <w:sz w:val="42"/>
        </w:rPr>
        <w:t>优美</w:t>
      </w:r>
      <w:r>
        <w:rPr>
          <w:rFonts w:ascii="宋体" w:eastAsia="宋体" w:hAnsi="宋体" w:cs="宋体"/>
          <w:color w:val="000000"/>
          <w:sz w:val="42"/>
        </w:rPr>
        <w:t>”</w:t>
      </w:r>
      <w:r>
        <w:rPr>
          <w:rFonts w:ascii="宋体" w:eastAsia="宋体" w:hAnsi="宋体" w:cs="宋体"/>
          <w:color w:val="000000"/>
          <w:sz w:val="42"/>
        </w:rPr>
        <w:t>太容易把今天的心智引入歧途了</w:t>
      </w:r>
    </w:p>
    <w:p w:rsidR="003B37AB" w:rsidRDefault="003B37AB"/>
    <w:p w:rsidR="003B37AB" w:rsidRDefault="003B37AB">
      <w:pPr>
        <w:sectPr w:rsidR="003B37AB">
          <w:headerReference w:type="default" r:id="rId2171"/>
          <w:footerReference w:type="default" r:id="rId2172"/>
          <w:pgSz w:w="16600" w:h="24400"/>
          <w:pgMar w:top="2080" w:right="2320" w:bottom="2080" w:left="2320" w:header="1780" w:footer="1780" w:gutter="0"/>
          <w:cols w:space="720"/>
        </w:sectPr>
      </w:pPr>
    </w:p>
    <w:p w:rsidR="003B37AB" w:rsidRDefault="00DE34B8">
      <w:pPr>
        <w:wordWrap w:val="0"/>
        <w:spacing w:before="120" w:line="480" w:lineRule="atLeast"/>
        <w:ind w:left="420"/>
        <w:textAlignment w:val="baseline"/>
        <w:rPr>
          <w:sz w:val="35"/>
        </w:rPr>
      </w:pPr>
      <w:r>
        <w:rPr>
          <w:rFonts w:ascii="宋体" w:eastAsia="宋体" w:hAnsi="宋体" w:cs="宋体"/>
          <w:color w:val="000000"/>
          <w:sz w:val="35"/>
        </w:rPr>
        <w:lastRenderedPageBreak/>
        <w:t xml:space="preserve">1050   </w:t>
      </w:r>
      <w:r>
        <w:rPr>
          <w:rFonts w:ascii="宋体" w:eastAsia="宋体" w:hAnsi="宋体" w:cs="宋体"/>
          <w:color w:val="000000"/>
          <w:sz w:val="35"/>
        </w:rPr>
        <w:t>第六编</w:t>
      </w:r>
      <w:r>
        <w:rPr>
          <w:rFonts w:ascii="宋体" w:eastAsia="宋体" w:hAnsi="宋体" w:cs="宋体"/>
          <w:color w:val="000000"/>
          <w:sz w:val="35"/>
        </w:rPr>
        <w:t xml:space="preserve">  </w:t>
      </w:r>
      <w:r>
        <w:rPr>
          <w:rFonts w:ascii="宋体" w:eastAsia="宋体" w:hAnsi="宋体" w:cs="宋体"/>
          <w:color w:val="000000"/>
          <w:sz w:val="35"/>
        </w:rPr>
        <w:t>语言之说</w:t>
      </w:r>
    </w:p>
    <w:p w:rsidR="003B37AB" w:rsidRDefault="003B37AB">
      <w:pPr>
        <w:wordWrap w:val="0"/>
        <w:spacing w:line="720" w:lineRule="exact"/>
        <w:textAlignment w:val="baseline"/>
        <w:rPr>
          <w:sz w:val="40"/>
        </w:rPr>
      </w:pPr>
    </w:p>
    <w:p w:rsidR="003B37AB" w:rsidRDefault="00DE34B8">
      <w:pPr>
        <w:wordWrap w:val="0"/>
        <w:spacing w:line="700" w:lineRule="atLeast"/>
        <w:ind w:left="880"/>
        <w:textAlignment w:val="baseline"/>
        <w:rPr>
          <w:sz w:val="40"/>
        </w:rPr>
      </w:pPr>
      <w:r>
        <w:rPr>
          <w:rFonts w:ascii="宋体" w:eastAsia="宋体" w:hAnsi="宋体" w:cs="宋体"/>
          <w:color w:val="000000"/>
          <w:sz w:val="40"/>
        </w:rPr>
        <w:t>……</w:t>
      </w:r>
    </w:p>
    <w:p w:rsidR="003B37AB" w:rsidRDefault="00DE34B8">
      <w:pPr>
        <w:wordWrap w:val="0"/>
        <w:spacing w:line="700" w:lineRule="atLeast"/>
        <w:textAlignment w:val="baseline"/>
        <w:rPr>
          <w:sz w:val="40"/>
        </w:rPr>
      </w:pPr>
      <w:r>
        <w:rPr>
          <w:rFonts w:ascii="宋体" w:eastAsia="宋体" w:hAnsi="宋体" w:cs="宋体"/>
          <w:color w:val="000000"/>
          <w:sz w:val="40"/>
        </w:rPr>
        <w:t>海：也即误入印象领域</w:t>
      </w:r>
      <w:r>
        <w:rPr>
          <w:rFonts w:ascii="宋体" w:eastAsia="宋体" w:hAnsi="宋体" w:cs="宋体"/>
          <w:color w:val="000000"/>
          <w:sz w:val="40"/>
        </w:rPr>
        <w:t>……</w:t>
      </w:r>
    </w:p>
    <w:p w:rsidR="003B37AB" w:rsidRDefault="00DE34B8">
      <w:pPr>
        <w:wordWrap w:val="0"/>
        <w:spacing w:line="700" w:lineRule="atLeast"/>
        <w:ind w:left="880" w:right="200" w:hanging="840"/>
        <w:textAlignment w:val="baseline"/>
        <w:rPr>
          <w:sz w:val="40"/>
        </w:rPr>
      </w:pPr>
      <w:r>
        <w:rPr>
          <w:rFonts w:ascii="宋体" w:eastAsia="宋体" w:hAnsi="宋体" w:cs="宋体"/>
          <w:color w:val="000000"/>
          <w:sz w:val="40"/>
        </w:rPr>
        <w:t>日：印象</w:t>
      </w:r>
      <w:r>
        <w:rPr>
          <w:rFonts w:ascii="宋体" w:eastAsia="宋体" w:hAnsi="宋体" w:cs="宋体"/>
          <w:color w:val="000000"/>
          <w:sz w:val="40"/>
        </w:rPr>
        <w:t>(Impression)</w:t>
      </w:r>
      <w:r>
        <w:rPr>
          <w:rFonts w:ascii="宋体" w:eastAsia="宋体" w:hAnsi="宋体" w:cs="宋体"/>
          <w:color w:val="000000"/>
          <w:sz w:val="40"/>
        </w:rPr>
        <w:t>的必然结果始终是作为释放方式的表达</w:t>
      </w:r>
      <w:r>
        <w:rPr>
          <w:rFonts w:ascii="宋体" w:eastAsia="宋体" w:hAnsi="宋体" w:cs="宋体"/>
          <w:color w:val="000000"/>
          <w:sz w:val="40"/>
        </w:rPr>
        <w:t>( Expression)</w:t>
      </w:r>
      <w:r>
        <w:rPr>
          <w:rFonts w:ascii="宋体" w:eastAsia="宋体" w:hAnsi="宋体" w:cs="宋体"/>
          <w:color w:val="000000"/>
          <w:sz w:val="40"/>
        </w:rPr>
        <w:t>。在我看来，更有裨益的是求助于希腊词语</w:t>
      </w:r>
      <w:r>
        <w:rPr>
          <w:rFonts w:ascii="宋体" w:eastAsia="宋体" w:hAnsi="宋体" w:cs="宋体"/>
          <w:color w:val="000000"/>
          <w:sz w:val="40"/>
        </w:rPr>
        <w:t>Xáρεs</w:t>
      </w:r>
      <w:r>
        <w:rPr>
          <w:rFonts w:ascii="宋体" w:eastAsia="宋体" w:hAnsi="宋体" w:cs="宋体"/>
          <w:color w:val="000000"/>
          <w:sz w:val="40"/>
        </w:rPr>
        <w:t>；我是在一个美丽的箴言中发现这个词语的，而您的演讲</w:t>
      </w:r>
      <w:r>
        <w:rPr>
          <w:rFonts w:ascii="宋体" w:eastAsia="宋体" w:hAnsi="宋体" w:cs="宋体"/>
          <w:color w:val="000000"/>
          <w:sz w:val="40"/>
        </w:rPr>
        <w:t>(……</w:t>
      </w:r>
      <w:r>
        <w:rPr>
          <w:rFonts w:ascii="宋体" w:eastAsia="宋体" w:hAnsi="宋体" w:cs="宋体"/>
          <w:color w:val="000000"/>
          <w:sz w:val="40"/>
        </w:rPr>
        <w:t>人诗意地栖居</w:t>
      </w:r>
      <w:r>
        <w:rPr>
          <w:rFonts w:ascii="宋体" w:eastAsia="宋体" w:hAnsi="宋体" w:cs="宋体"/>
          <w:color w:val="000000"/>
          <w:sz w:val="40"/>
        </w:rPr>
        <w:t>……)</w:t>
      </w:r>
      <w:r>
        <w:rPr>
          <w:rFonts w:ascii="宋体" w:eastAsia="宋体" w:hAnsi="宋体" w:cs="宋体"/>
          <w:color w:val="000000"/>
          <w:sz w:val="40"/>
        </w:rPr>
        <w:t>就引了索福克勒斯</w:t>
      </w:r>
      <w:r>
        <w:rPr>
          <w:rFonts w:ascii="宋体" w:eastAsia="宋体" w:hAnsi="宋体" w:cs="宋体"/>
          <w:color w:val="000000"/>
          <w:sz w:val="40"/>
        </w:rPr>
        <w:t>(</w:t>
      </w:r>
      <w:r>
        <w:rPr>
          <w:rFonts w:ascii="宋体" w:eastAsia="宋体" w:hAnsi="宋体" w:cs="宋体"/>
          <w:color w:val="000000"/>
          <w:sz w:val="40"/>
        </w:rPr>
        <w:t>的这个箴言。您用</w:t>
      </w:r>
      <w:r>
        <w:rPr>
          <w:rFonts w:ascii="宋体" w:eastAsia="宋体" w:hAnsi="宋体" w:cs="宋体"/>
          <w:color w:val="000000"/>
          <w:sz w:val="40"/>
        </w:rPr>
        <w:t>“</w:t>
      </w:r>
      <w:r>
        <w:rPr>
          <w:rFonts w:ascii="宋体" w:eastAsia="宋体" w:hAnsi="宋体" w:cs="宋体"/>
          <w:color w:val="000000"/>
          <w:sz w:val="40"/>
        </w:rPr>
        <w:t>慈爱</w:t>
      </w:r>
      <w:r>
        <w:rPr>
          <w:rFonts w:ascii="宋体" w:eastAsia="宋体" w:hAnsi="宋体" w:cs="宋体"/>
          <w:color w:val="000000"/>
          <w:sz w:val="40"/>
        </w:rPr>
        <w:t>”(Huld)</w:t>
      </w:r>
      <w:r>
        <w:rPr>
          <w:rFonts w:ascii="宋体" w:eastAsia="宋体" w:hAnsi="宋体" w:cs="宋体"/>
          <w:color w:val="000000"/>
          <w:sz w:val="40"/>
        </w:rPr>
        <w:t>来翻译</w:t>
      </w:r>
      <w:r>
        <w:rPr>
          <w:rFonts w:ascii="宋体" w:eastAsia="宋体" w:hAnsi="宋体" w:cs="宋体"/>
          <w:color w:val="000000"/>
          <w:sz w:val="40"/>
        </w:rPr>
        <w:t xml:space="preserve"> Xáρεs</w:t>
      </w:r>
      <w:r>
        <w:rPr>
          <w:rFonts w:ascii="宋体" w:eastAsia="宋体" w:hAnsi="宋体" w:cs="宋体"/>
          <w:color w:val="000000"/>
          <w:sz w:val="40"/>
        </w:rPr>
        <w:t>。这其中所说的毋宁就是喜悦之寂静的吹拂着的到达。</w:t>
      </w:r>
    </w:p>
    <w:p w:rsidR="003B37AB" w:rsidRDefault="00DE34B8">
      <w:pPr>
        <w:wordWrap w:val="0"/>
        <w:spacing w:line="700" w:lineRule="atLeast"/>
        <w:ind w:left="880" w:right="200" w:hanging="840"/>
        <w:textAlignment w:val="baseline"/>
        <w:rPr>
          <w:sz w:val="40"/>
        </w:rPr>
      </w:pPr>
      <w:r>
        <w:rPr>
          <w:rFonts w:ascii="宋体" w:eastAsia="宋体" w:hAnsi="宋体" w:cs="宋体"/>
          <w:color w:val="000000"/>
          <w:sz w:val="40"/>
        </w:rPr>
        <w:t>海：我在那里也还想说些别的东西，但受演讲的篇幅之限未及端出。</w:t>
      </w:r>
      <w:r>
        <w:rPr>
          <w:rFonts w:ascii="宋体" w:eastAsia="宋体" w:hAnsi="宋体" w:cs="宋体"/>
          <w:color w:val="000000"/>
          <w:sz w:val="40"/>
        </w:rPr>
        <w:t>Xáρεs</w:t>
      </w:r>
      <w:r>
        <w:rPr>
          <w:rFonts w:ascii="宋体" w:eastAsia="宋体" w:hAnsi="宋体" w:cs="宋体"/>
          <w:color w:val="000000"/>
          <w:sz w:val="40"/>
        </w:rPr>
        <w:t>在那里被称为</w:t>
      </w:r>
      <w:r>
        <w:rPr>
          <w:rFonts w:ascii="宋体" w:eastAsia="宋体" w:hAnsi="宋体" w:cs="宋体"/>
          <w:color w:val="000000"/>
          <w:sz w:val="40"/>
        </w:rPr>
        <w:t xml:space="preserve"> τικτουσα——</w:t>
      </w:r>
      <w:r>
        <w:rPr>
          <w:rFonts w:ascii="宋体" w:eastAsia="宋体" w:hAnsi="宋体" w:cs="宋体"/>
          <w:color w:val="000000"/>
          <w:sz w:val="40"/>
        </w:rPr>
        <w:t>就是带向前来的事西。我们德语中的</w:t>
      </w:r>
      <w:r>
        <w:rPr>
          <w:rFonts w:ascii="宋体" w:eastAsia="宋体" w:hAnsi="宋体" w:cs="宋体"/>
          <w:color w:val="000000"/>
          <w:sz w:val="40"/>
        </w:rPr>
        <w:t xml:space="preserve"> dichten, tihton(</w:t>
      </w:r>
      <w:r>
        <w:rPr>
          <w:rFonts w:ascii="宋体" w:eastAsia="宋体" w:hAnsi="宋体" w:cs="宋体"/>
          <w:color w:val="000000"/>
          <w:sz w:val="40"/>
        </w:rPr>
        <w:t>作诗，创造</w:t>
      </w:r>
      <w:r>
        <w:rPr>
          <w:rFonts w:ascii="宋体" w:eastAsia="宋体" w:hAnsi="宋体" w:cs="宋体"/>
          <w:color w:val="000000"/>
          <w:sz w:val="40"/>
        </w:rPr>
        <w:t>)</w:t>
      </w:r>
      <w:r>
        <w:rPr>
          <w:rFonts w:ascii="宋体" w:eastAsia="宋体" w:hAnsi="宋体" w:cs="宋体"/>
          <w:color w:val="000000"/>
          <w:sz w:val="40"/>
        </w:rPr>
        <w:t>说的就是这回事情。所以，索福克勒斯的箴言向我们昭示：慈爱本就是诗意的，是真正作诗者</w:t>
      </w:r>
      <w:r>
        <w:rPr>
          <w:rFonts w:ascii="宋体" w:eastAsia="宋体" w:hAnsi="宋体" w:cs="宋体"/>
          <w:color w:val="000000"/>
          <w:sz w:val="40"/>
        </w:rPr>
        <w:t>(das eigentlich Dicht</w:t>
      </w:r>
      <w:r>
        <w:rPr>
          <w:rFonts w:ascii="宋体" w:eastAsia="宋体" w:hAnsi="宋体" w:cs="宋体"/>
          <w:color w:val="000000"/>
          <w:sz w:val="40"/>
        </w:rPr>
        <w:t>ende)</w:t>
      </w:r>
      <w:r>
        <w:rPr>
          <w:rFonts w:ascii="宋体" w:eastAsia="宋体" w:hAnsi="宋体" w:cs="宋体"/>
          <w:color w:val="000000"/>
          <w:sz w:val="40"/>
        </w:rPr>
        <w:t>，是二重性之解蔽的消息的源泉。</w:t>
      </w:r>
    </w:p>
    <w:p w:rsidR="003B37AB" w:rsidRDefault="00DE34B8">
      <w:pPr>
        <w:wordWrap w:val="0"/>
        <w:spacing w:line="700" w:lineRule="atLeast"/>
        <w:ind w:left="960" w:right="200" w:hanging="840"/>
        <w:textAlignment w:val="baseline"/>
        <w:rPr>
          <w:sz w:val="40"/>
        </w:rPr>
      </w:pPr>
      <w:r>
        <w:rPr>
          <w:rFonts w:ascii="宋体" w:eastAsia="宋体" w:hAnsi="宋体" w:cs="宋体"/>
          <w:color w:val="000000"/>
          <w:sz w:val="40"/>
        </w:rPr>
        <w:t>日：或许我需要比我们的对话所允许的更多的时间，来沉思您上面这番话开启出来的新的前景。但是有一点我马上就看到了，那就是：您的这番话帮助我更清晰地向您道说什么是</w:t>
      </w:r>
      <w:r>
        <w:rPr>
          <w:rFonts w:ascii="宋体" w:eastAsia="宋体" w:hAnsi="宋体" w:cs="宋体"/>
          <w:color w:val="000000"/>
          <w:sz w:val="40"/>
        </w:rPr>
        <w:t>Koto</w:t>
      </w:r>
      <w:r>
        <w:rPr>
          <w:rFonts w:ascii="宋体" w:eastAsia="宋体" w:hAnsi="宋体" w:cs="宋体"/>
          <w:color w:val="000000"/>
          <w:sz w:val="40"/>
        </w:rPr>
        <w:t>。</w:t>
      </w:r>
    </w:p>
    <w:p w:rsidR="003B37AB" w:rsidRDefault="00DE34B8">
      <w:pPr>
        <w:wordWrap w:val="0"/>
        <w:spacing w:line="700" w:lineRule="atLeast"/>
        <w:ind w:left="920" w:right="180" w:hanging="840"/>
        <w:textAlignment w:val="baseline"/>
        <w:rPr>
          <w:sz w:val="40"/>
        </w:rPr>
      </w:pPr>
      <w:r>
        <w:rPr>
          <w:rFonts w:ascii="宋体" w:eastAsia="宋体" w:hAnsi="宋体" w:cs="宋体"/>
          <w:color w:val="000000"/>
          <w:sz w:val="40"/>
        </w:rPr>
        <w:t>海：这在我看来是必不可少的，目的是为了能够同您一起对您们日语里表示</w:t>
      </w:r>
      <w:r>
        <w:rPr>
          <w:rFonts w:ascii="宋体" w:eastAsia="宋体" w:hAnsi="宋体" w:cs="宋体"/>
          <w:color w:val="000000"/>
          <w:sz w:val="40"/>
        </w:rPr>
        <w:t>“</w:t>
      </w:r>
      <w:r>
        <w:rPr>
          <w:rFonts w:ascii="宋体" w:eastAsia="宋体" w:hAnsi="宋体" w:cs="宋体"/>
          <w:color w:val="000000"/>
          <w:sz w:val="40"/>
        </w:rPr>
        <w:t>语言</w:t>
      </w:r>
      <w:r>
        <w:rPr>
          <w:rFonts w:ascii="宋体" w:eastAsia="宋体" w:hAnsi="宋体" w:cs="宋体"/>
          <w:color w:val="000000"/>
          <w:sz w:val="40"/>
        </w:rPr>
        <w:t>”</w:t>
      </w:r>
      <w:r>
        <w:rPr>
          <w:rFonts w:ascii="宋体" w:eastAsia="宋体" w:hAnsi="宋体" w:cs="宋体"/>
          <w:color w:val="000000"/>
          <w:sz w:val="40"/>
        </w:rPr>
        <w:t>的</w:t>
      </w:r>
      <w:r>
        <w:rPr>
          <w:rFonts w:ascii="宋体" w:eastAsia="宋体" w:hAnsi="宋体" w:cs="宋体"/>
          <w:color w:val="000000"/>
          <w:sz w:val="40"/>
        </w:rPr>
        <w:t xml:space="preserve"> Koto ba</w:t>
      </w:r>
      <w:r>
        <w:rPr>
          <w:rFonts w:ascii="宋体" w:eastAsia="宋体" w:hAnsi="宋体" w:cs="宋体"/>
          <w:color w:val="000000"/>
          <w:sz w:val="40"/>
        </w:rPr>
        <w:t>一词作一种哪怕只是差强人意的思考。</w:t>
      </w:r>
    </w:p>
    <w:p w:rsidR="003B37AB" w:rsidRDefault="00DE34B8">
      <w:pPr>
        <w:wordWrap w:val="0"/>
        <w:spacing w:line="700" w:lineRule="atLeast"/>
        <w:ind w:left="960" w:right="160" w:hanging="840"/>
        <w:textAlignment w:val="baseline"/>
        <w:rPr>
          <w:sz w:val="40"/>
        </w:rPr>
      </w:pPr>
      <w:r>
        <w:rPr>
          <w:rFonts w:ascii="宋体" w:eastAsia="宋体" w:hAnsi="宋体" w:cs="宋体"/>
          <w:color w:val="000000"/>
          <w:sz w:val="40"/>
        </w:rPr>
        <w:t>日：您当记得我们这次对话的一段，我在这一段中向您指出了</w:t>
      </w:r>
      <w:r>
        <w:rPr>
          <w:rFonts w:ascii="宋体" w:eastAsia="宋体" w:hAnsi="宋体" w:cs="宋体"/>
          <w:color w:val="000000"/>
          <w:sz w:val="40"/>
        </w:rPr>
        <w:t>“</w:t>
      </w:r>
      <w:r>
        <w:rPr>
          <w:rFonts w:ascii="宋体" w:eastAsia="宋体" w:hAnsi="宋体" w:cs="宋体"/>
          <w:color w:val="000000"/>
          <w:sz w:val="40"/>
        </w:rPr>
        <w:t>色</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空</w:t>
      </w:r>
      <w:r>
        <w:rPr>
          <w:rFonts w:ascii="宋体" w:eastAsia="宋体" w:hAnsi="宋体" w:cs="宋体"/>
          <w:color w:val="000000"/>
          <w:sz w:val="40"/>
        </w:rPr>
        <w:t>”</w:t>
      </w:r>
      <w:r>
        <w:rPr>
          <w:rFonts w:ascii="宋体" w:eastAsia="宋体" w:hAnsi="宋体" w:cs="宋体"/>
          <w:color w:val="000000"/>
          <w:sz w:val="40"/>
        </w:rPr>
        <w:t>两个词，这两个日文词被认为是相当于感性</w:t>
      </w:r>
      <w:r>
        <w:rPr>
          <w:rFonts w:ascii="宋体" w:eastAsia="宋体" w:hAnsi="宋体" w:cs="宋体"/>
          <w:color w:val="000000"/>
          <w:sz w:val="40"/>
        </w:rPr>
        <w:t>(αισθητóv)</w:t>
      </w:r>
      <w:r>
        <w:rPr>
          <w:rFonts w:ascii="宋体" w:eastAsia="宋体" w:hAnsi="宋体" w:cs="宋体"/>
          <w:color w:val="000000"/>
          <w:sz w:val="40"/>
        </w:rPr>
        <w:t>与智性</w:t>
      </w:r>
      <w:r>
        <w:rPr>
          <w:rFonts w:ascii="宋体" w:eastAsia="宋体" w:hAnsi="宋体" w:cs="宋体"/>
          <w:color w:val="000000"/>
          <w:sz w:val="40"/>
        </w:rPr>
        <w:t>(νοητóv)</w:t>
      </w:r>
      <w:r>
        <w:rPr>
          <w:rFonts w:ascii="宋体" w:eastAsia="宋体" w:hAnsi="宋体" w:cs="宋体"/>
          <w:color w:val="000000"/>
          <w:sz w:val="40"/>
        </w:rPr>
        <w:t>之间的区分的。我们所谓的</w:t>
      </w:r>
      <w:r>
        <w:rPr>
          <w:rFonts w:ascii="宋体" w:eastAsia="宋体" w:hAnsi="宋体" w:cs="宋体"/>
          <w:color w:val="000000"/>
          <w:sz w:val="40"/>
        </w:rPr>
        <w:t>“</w:t>
      </w:r>
      <w:r>
        <w:rPr>
          <w:rFonts w:ascii="宋体" w:eastAsia="宋体" w:hAnsi="宋体" w:cs="宋体"/>
          <w:color w:val="000000"/>
          <w:sz w:val="40"/>
        </w:rPr>
        <w:t>色</w:t>
      </w:r>
      <w:r>
        <w:rPr>
          <w:rFonts w:ascii="宋体" w:eastAsia="宋体" w:hAnsi="宋体" w:cs="宋体"/>
          <w:color w:val="000000"/>
          <w:sz w:val="40"/>
        </w:rPr>
        <w:t>”</w:t>
      </w:r>
      <w:r>
        <w:rPr>
          <w:rFonts w:ascii="宋体" w:eastAsia="宋体" w:hAnsi="宋体" w:cs="宋体"/>
          <w:color w:val="000000"/>
          <w:sz w:val="40"/>
        </w:rPr>
        <w:t>的意思多于色彩和任何可由感官感知的东西。</w:t>
      </w:r>
      <w:r>
        <w:rPr>
          <w:rFonts w:ascii="宋体" w:eastAsia="宋体" w:hAnsi="宋体" w:cs="宋体"/>
          <w:color w:val="000000"/>
          <w:sz w:val="40"/>
        </w:rPr>
        <w:t>“</w:t>
      </w:r>
      <w:r>
        <w:rPr>
          <w:rFonts w:ascii="宋体" w:eastAsia="宋体" w:hAnsi="宋体" w:cs="宋体"/>
          <w:color w:val="000000"/>
          <w:sz w:val="40"/>
        </w:rPr>
        <w:t>空</w:t>
      </w:r>
      <w:r>
        <w:rPr>
          <w:rFonts w:ascii="宋体" w:eastAsia="宋体" w:hAnsi="宋体" w:cs="宋体"/>
          <w:color w:val="000000"/>
          <w:sz w:val="40"/>
        </w:rPr>
        <w:t>”</w:t>
      </w:r>
      <w:r>
        <w:rPr>
          <w:rFonts w:ascii="宋体" w:eastAsia="宋体" w:hAnsi="宋体" w:cs="宋体"/>
          <w:color w:val="000000"/>
          <w:sz w:val="40"/>
        </w:rPr>
        <w:t>即敞开、天之空虚，其意思多于超感性之物。</w:t>
      </w:r>
    </w:p>
    <w:p w:rsidR="003B37AB" w:rsidRDefault="00DE34B8">
      <w:pPr>
        <w:wordWrap w:val="0"/>
        <w:spacing w:line="700" w:lineRule="atLeast"/>
        <w:ind w:left="80"/>
        <w:textAlignment w:val="baseline"/>
        <w:rPr>
          <w:sz w:val="40"/>
        </w:rPr>
      </w:pPr>
      <w:r>
        <w:rPr>
          <w:rFonts w:ascii="宋体" w:eastAsia="宋体" w:hAnsi="宋体" w:cs="宋体"/>
          <w:color w:val="000000"/>
          <w:sz w:val="40"/>
        </w:rPr>
        <w:t>海：这个</w:t>
      </w:r>
      <w:r>
        <w:rPr>
          <w:rFonts w:ascii="宋体" w:eastAsia="宋体" w:hAnsi="宋体" w:cs="宋体"/>
          <w:color w:val="000000"/>
          <w:sz w:val="40"/>
        </w:rPr>
        <w:t>“</w:t>
      </w:r>
      <w:r>
        <w:rPr>
          <w:rFonts w:ascii="宋体" w:eastAsia="宋体" w:hAnsi="宋体" w:cs="宋体"/>
          <w:color w:val="000000"/>
          <w:sz w:val="40"/>
        </w:rPr>
        <w:t>多于</w:t>
      </w:r>
      <w:r>
        <w:rPr>
          <w:rFonts w:ascii="宋体" w:eastAsia="宋体" w:hAnsi="宋体" w:cs="宋体"/>
          <w:color w:val="000000"/>
          <w:sz w:val="40"/>
        </w:rPr>
        <w:t>”</w:t>
      </w:r>
      <w:r>
        <w:rPr>
          <w:rFonts w:ascii="宋体" w:eastAsia="宋体" w:hAnsi="宋体" w:cs="宋体"/>
          <w:color w:val="000000"/>
          <w:sz w:val="40"/>
        </w:rPr>
        <w:t>的依据何在，您前面未能道出。</w:t>
      </w:r>
    </w:p>
    <w:p w:rsidR="003B37AB" w:rsidRDefault="003B37AB"/>
    <w:p w:rsidR="003B37AB" w:rsidRDefault="003B37AB">
      <w:pPr>
        <w:sectPr w:rsidR="003B37AB">
          <w:headerReference w:type="default" r:id="rId2173"/>
          <w:footerReference w:type="default" r:id="rId2174"/>
          <w:pgSz w:w="16600" w:h="24400"/>
          <w:pgMar w:top="2080" w:right="2220" w:bottom="2080" w:left="2220" w:header="1780" w:footer="1780" w:gutter="0"/>
          <w:cols w:space="720"/>
        </w:sectPr>
      </w:pPr>
    </w:p>
    <w:p w:rsidR="003B37AB" w:rsidRDefault="00DE34B8">
      <w:pPr>
        <w:wordWrap w:val="0"/>
        <w:spacing w:before="120" w:line="500" w:lineRule="atLeast"/>
        <w:ind w:right="540"/>
        <w:jc w:val="right"/>
        <w:textAlignment w:val="baseline"/>
        <w:rPr>
          <w:sz w:val="36"/>
        </w:rPr>
      </w:pPr>
      <w:r>
        <w:rPr>
          <w:rFonts w:ascii="宋体" w:eastAsia="宋体" w:hAnsi="宋体" w:cs="宋体"/>
          <w:color w:val="000000"/>
          <w:sz w:val="36"/>
        </w:rPr>
        <w:lastRenderedPageBreak/>
        <w:t>从一次关于语言的对话而来</w:t>
      </w:r>
      <w:r>
        <w:rPr>
          <w:rFonts w:ascii="宋体" w:eastAsia="宋体" w:hAnsi="宋体" w:cs="宋体"/>
          <w:color w:val="000000"/>
          <w:sz w:val="36"/>
        </w:rPr>
        <w:t xml:space="preserve">  1051</w:t>
      </w:r>
    </w:p>
    <w:p w:rsidR="003B37AB" w:rsidRDefault="003B37AB">
      <w:pPr>
        <w:wordWrap w:val="0"/>
        <w:spacing w:line="500" w:lineRule="exact"/>
        <w:jc w:val="right"/>
        <w:textAlignment w:val="baseline"/>
        <w:rPr>
          <w:sz w:val="36"/>
        </w:rPr>
      </w:pPr>
    </w:p>
    <w:p w:rsidR="003B37AB" w:rsidRDefault="00DE34B8">
      <w:pPr>
        <w:wordWrap w:val="0"/>
        <w:spacing w:line="780" w:lineRule="atLeast"/>
        <w:ind w:left="60"/>
        <w:textAlignment w:val="baseline"/>
        <w:rPr>
          <w:sz w:val="39"/>
        </w:rPr>
      </w:pPr>
      <w:r>
        <w:rPr>
          <w:rFonts w:ascii="宋体" w:eastAsia="宋体" w:hAnsi="宋体" w:cs="宋体"/>
          <w:color w:val="000000"/>
          <w:sz w:val="39"/>
        </w:rPr>
        <w:t>日：但现在我能够追踪到一个蕴藏在这两个词中的暗示了。</w:t>
      </w:r>
    </w:p>
    <w:p w:rsidR="003B37AB" w:rsidRDefault="00DE34B8">
      <w:pPr>
        <w:wordWrap w:val="0"/>
        <w:spacing w:line="780" w:lineRule="atLeast"/>
        <w:ind w:left="60"/>
        <w:textAlignment w:val="baseline"/>
        <w:rPr>
          <w:sz w:val="39"/>
        </w:rPr>
      </w:pPr>
      <w:r>
        <w:rPr>
          <w:rFonts w:ascii="宋体" w:eastAsia="宋体" w:hAnsi="宋体" w:cs="宋体"/>
          <w:color w:val="000000"/>
          <w:sz w:val="39"/>
        </w:rPr>
        <w:t>海：它们向何处暗示呢？</w:t>
      </w:r>
    </w:p>
    <w:p w:rsidR="003B37AB" w:rsidRDefault="00DE34B8">
      <w:pPr>
        <w:wordWrap w:val="0"/>
        <w:spacing w:line="780" w:lineRule="atLeast"/>
        <w:ind w:left="880" w:right="20" w:hanging="820"/>
        <w:textAlignment w:val="baseline"/>
        <w:rPr>
          <w:sz w:val="39"/>
        </w:rPr>
      </w:pPr>
      <w:r>
        <w:rPr>
          <w:rFonts w:ascii="宋体" w:eastAsia="宋体" w:hAnsi="宋体" w:cs="宋体"/>
          <w:color w:val="000000"/>
          <w:sz w:val="39"/>
        </w:rPr>
        <w:t>日：向两者</w:t>
      </w:r>
      <w:r>
        <w:rPr>
          <w:rFonts w:ascii="宋体" w:eastAsia="宋体" w:hAnsi="宋体" w:cs="宋体"/>
          <w:color w:val="000000"/>
          <w:sz w:val="39"/>
        </w:rPr>
        <w:t>(</w:t>
      </w:r>
      <w:r>
        <w:rPr>
          <w:rFonts w:ascii="宋体" w:eastAsia="宋体" w:hAnsi="宋体" w:cs="宋体"/>
          <w:color w:val="000000"/>
          <w:sz w:val="39"/>
        </w:rPr>
        <w:t>色和空</w:t>
      </w:r>
      <w:r>
        <w:rPr>
          <w:rFonts w:ascii="宋体" w:eastAsia="宋体" w:hAnsi="宋体" w:cs="宋体"/>
          <w:color w:val="000000"/>
          <w:sz w:val="39"/>
        </w:rPr>
        <w:t>)</w:t>
      </w:r>
      <w:r>
        <w:rPr>
          <w:rFonts w:ascii="宋体" w:eastAsia="宋体" w:hAnsi="宋体" w:cs="宋体"/>
          <w:color w:val="000000"/>
          <w:sz w:val="39"/>
        </w:rPr>
        <w:t>的相互作用由之而来才得以发生的那个东西。</w:t>
      </w:r>
    </w:p>
    <w:p w:rsidR="003B37AB" w:rsidRDefault="00DE34B8">
      <w:pPr>
        <w:wordWrap w:val="0"/>
        <w:spacing w:line="780" w:lineRule="atLeast"/>
        <w:ind w:left="60"/>
        <w:textAlignment w:val="baseline"/>
        <w:rPr>
          <w:sz w:val="39"/>
        </w:rPr>
      </w:pPr>
      <w:r>
        <w:rPr>
          <w:rFonts w:ascii="宋体" w:eastAsia="宋体" w:hAnsi="宋体" w:cs="宋体"/>
          <w:color w:val="000000"/>
          <w:sz w:val="39"/>
        </w:rPr>
        <w:t>海：那是什么呢？</w:t>
      </w:r>
    </w:p>
    <w:p w:rsidR="003B37AB" w:rsidRDefault="00DE34B8">
      <w:pPr>
        <w:wordWrap w:val="0"/>
        <w:spacing w:line="800" w:lineRule="atLeast"/>
        <w:ind w:left="880" w:right="20" w:hanging="820"/>
        <w:textAlignment w:val="baseline"/>
        <w:rPr>
          <w:sz w:val="41"/>
        </w:rPr>
      </w:pPr>
      <w:r>
        <w:rPr>
          <w:rFonts w:ascii="宋体" w:eastAsia="宋体" w:hAnsi="宋体" w:cs="宋体"/>
          <w:color w:val="000000"/>
          <w:sz w:val="41"/>
        </w:rPr>
        <w:t>日：是</w:t>
      </w:r>
      <w:r>
        <w:rPr>
          <w:rFonts w:ascii="宋体" w:eastAsia="宋体" w:hAnsi="宋体" w:cs="宋体"/>
          <w:color w:val="000000"/>
          <w:sz w:val="41"/>
        </w:rPr>
        <w:t xml:space="preserve"> Koto</w:t>
      </w:r>
      <w:r>
        <w:rPr>
          <w:rFonts w:ascii="宋体" w:eastAsia="宋体" w:hAnsi="宋体" w:cs="宋体"/>
          <w:color w:val="000000"/>
          <w:sz w:val="41"/>
        </w:rPr>
        <w:t>，即有所带来的慈爱的澄明着的消息之大道发生</w:t>
      </w:r>
      <w:r>
        <w:rPr>
          <w:rFonts w:ascii="宋体" w:eastAsia="宋体" w:hAnsi="宋体" w:cs="宋体"/>
          <w:color w:val="000000"/>
          <w:sz w:val="41"/>
        </w:rPr>
        <w:t>(das Ereignis der lichtenden Botschaft</w:t>
      </w:r>
      <w:r>
        <w:rPr>
          <w:rFonts w:ascii="宋体" w:eastAsia="宋体" w:hAnsi="宋体" w:cs="宋体"/>
          <w:color w:val="000000"/>
          <w:sz w:val="41"/>
        </w:rPr>
        <w:t xml:space="preserve"> der hervor-bringen-den Huld)</w:t>
      </w:r>
      <w:r>
        <w:rPr>
          <w:rFonts w:ascii="宋体" w:eastAsia="宋体" w:hAnsi="宋体" w:cs="宋体"/>
          <w:color w:val="000000"/>
          <w:sz w:val="41"/>
        </w:rPr>
        <w:t>。</w:t>
      </w:r>
    </w:p>
    <w:p w:rsidR="003B37AB" w:rsidRDefault="00DE34B8">
      <w:pPr>
        <w:wordWrap w:val="0"/>
        <w:spacing w:line="780" w:lineRule="atLeast"/>
        <w:ind w:left="60"/>
        <w:textAlignment w:val="baseline"/>
        <w:rPr>
          <w:sz w:val="39"/>
        </w:rPr>
      </w:pPr>
      <w:r>
        <w:rPr>
          <w:rFonts w:ascii="宋体" w:eastAsia="宋体" w:hAnsi="宋体" w:cs="宋体"/>
          <w:color w:val="000000"/>
          <w:sz w:val="39"/>
        </w:rPr>
        <w:t>海：</w:t>
      </w:r>
      <w:r>
        <w:rPr>
          <w:rFonts w:ascii="宋体" w:eastAsia="宋体" w:hAnsi="宋体" w:cs="宋体"/>
          <w:color w:val="000000"/>
          <w:sz w:val="39"/>
        </w:rPr>
        <w:t xml:space="preserve"> Koto</w:t>
      </w:r>
      <w:r>
        <w:rPr>
          <w:rFonts w:ascii="宋体" w:eastAsia="宋体" w:hAnsi="宋体" w:cs="宋体"/>
          <w:color w:val="000000"/>
          <w:sz w:val="39"/>
        </w:rPr>
        <w:t>便是运作着的大道发生</w:t>
      </w:r>
      <w:r>
        <w:rPr>
          <w:rFonts w:ascii="宋体" w:eastAsia="宋体" w:hAnsi="宋体" w:cs="宋体"/>
          <w:color w:val="000000"/>
          <w:sz w:val="39"/>
        </w:rPr>
        <w:t>(dsa waltende Ereignis)……</w:t>
      </w:r>
    </w:p>
    <w:p w:rsidR="003B37AB" w:rsidRDefault="00DE34B8">
      <w:pPr>
        <w:wordWrap w:val="0"/>
        <w:spacing w:line="780" w:lineRule="atLeast"/>
        <w:ind w:left="880" w:right="40" w:hanging="820"/>
        <w:textAlignment w:val="baseline"/>
        <w:rPr>
          <w:sz w:val="39"/>
        </w:rPr>
      </w:pPr>
      <w:r>
        <w:rPr>
          <w:rFonts w:ascii="宋体" w:eastAsia="宋体" w:hAnsi="宋体" w:cs="宋体"/>
          <w:color w:val="000000"/>
          <w:sz w:val="39"/>
        </w:rPr>
        <w:t>日：而且是那个需要春华秋实之庇护</w:t>
      </w:r>
      <w:r>
        <w:rPr>
          <w:rFonts w:ascii="宋体" w:eastAsia="宋体" w:hAnsi="宋体" w:cs="宋体"/>
          <w:color w:val="000000"/>
          <w:sz w:val="39"/>
        </w:rPr>
        <w:t>(Hut)</w:t>
      </w:r>
      <w:r>
        <w:rPr>
          <w:rFonts w:ascii="宋体" w:eastAsia="宋体" w:hAnsi="宋体" w:cs="宋体"/>
          <w:color w:val="000000"/>
          <w:sz w:val="39"/>
        </w:rPr>
        <w:t>的东西的运作着的大道发生。</w:t>
      </w:r>
    </w:p>
    <w:p w:rsidR="003B37AB" w:rsidRDefault="00DE34B8">
      <w:pPr>
        <w:wordWrap w:val="0"/>
        <w:spacing w:line="780" w:lineRule="atLeast"/>
        <w:ind w:left="60"/>
        <w:textAlignment w:val="baseline"/>
        <w:rPr>
          <w:sz w:val="39"/>
        </w:rPr>
      </w:pPr>
      <w:r>
        <w:rPr>
          <w:rFonts w:ascii="宋体" w:eastAsia="宋体" w:hAnsi="宋体" w:cs="宋体"/>
          <w:color w:val="000000"/>
          <w:sz w:val="39"/>
        </w:rPr>
        <w:t>海：那么，作为表示语言的名称，</w:t>
      </w:r>
      <w:r>
        <w:rPr>
          <w:rFonts w:ascii="宋体" w:eastAsia="宋体" w:hAnsi="宋体" w:cs="宋体"/>
          <w:color w:val="000000"/>
          <w:sz w:val="39"/>
        </w:rPr>
        <w:t xml:space="preserve"> Koto ba</w:t>
      </w:r>
      <w:r>
        <w:rPr>
          <w:rFonts w:ascii="宋体" w:eastAsia="宋体" w:hAnsi="宋体" w:cs="宋体"/>
          <w:color w:val="000000"/>
          <w:sz w:val="39"/>
        </w:rPr>
        <w:t>说的是什么呢？</w:t>
      </w:r>
    </w:p>
    <w:p w:rsidR="003B37AB" w:rsidRDefault="00DE34B8">
      <w:pPr>
        <w:wordWrap w:val="0"/>
        <w:spacing w:line="780" w:lineRule="atLeast"/>
        <w:ind w:left="60"/>
        <w:textAlignment w:val="baseline"/>
        <w:rPr>
          <w:sz w:val="39"/>
        </w:rPr>
      </w:pPr>
      <w:r>
        <w:rPr>
          <w:rFonts w:ascii="宋体" w:eastAsia="宋体" w:hAnsi="宋体" w:cs="宋体"/>
          <w:color w:val="000000"/>
          <w:sz w:val="39"/>
        </w:rPr>
        <w:t>日：从这个词来看，语言就是：来自</w:t>
      </w:r>
      <w:r>
        <w:rPr>
          <w:rFonts w:ascii="宋体" w:eastAsia="宋体" w:hAnsi="宋体" w:cs="宋体"/>
          <w:color w:val="000000"/>
          <w:sz w:val="39"/>
        </w:rPr>
        <w:t xml:space="preserve"> Koto</w:t>
      </w:r>
      <w:r>
        <w:rPr>
          <w:rFonts w:ascii="宋体" w:eastAsia="宋体" w:hAnsi="宋体" w:cs="宋体"/>
          <w:color w:val="000000"/>
          <w:sz w:val="39"/>
        </w:rPr>
        <w:t>的花瓣。</w:t>
      </w:r>
    </w:p>
    <w:p w:rsidR="003B37AB" w:rsidRDefault="00DE34B8">
      <w:pPr>
        <w:wordWrap w:val="0"/>
        <w:spacing w:line="780" w:lineRule="atLeast"/>
        <w:ind w:left="880" w:hanging="820"/>
        <w:textAlignment w:val="baseline"/>
        <w:rPr>
          <w:sz w:val="39"/>
        </w:rPr>
      </w:pPr>
      <w:r>
        <w:rPr>
          <w:rFonts w:ascii="宋体" w:eastAsia="宋体" w:hAnsi="宋体" w:cs="宋体"/>
          <w:color w:val="000000"/>
          <w:sz w:val="39"/>
        </w:rPr>
        <w:t>海：这真是一个奇妙的、因而也是不可想象的词语。它所命名的东西大相径庭于那些形而上学上的表示语言的名称</w:t>
      </w:r>
      <w:r>
        <w:rPr>
          <w:rFonts w:ascii="宋体" w:eastAsia="宋体" w:hAnsi="宋体" w:cs="宋体"/>
          <w:color w:val="000000"/>
          <w:sz w:val="39"/>
        </w:rPr>
        <w:t>———</w:t>
      </w:r>
      <w:r>
        <w:rPr>
          <w:rFonts w:ascii="宋体" w:eastAsia="宋体" w:hAnsi="宋体" w:cs="宋体"/>
          <w:color w:val="000000"/>
          <w:sz w:val="39"/>
        </w:rPr>
        <w:t>德文的</w:t>
      </w:r>
      <w:r>
        <w:rPr>
          <w:rFonts w:ascii="宋体" w:eastAsia="宋体" w:hAnsi="宋体" w:cs="宋体"/>
          <w:color w:val="000000"/>
          <w:sz w:val="39"/>
        </w:rPr>
        <w:t xml:space="preserve"> Sprache</w:t>
      </w:r>
      <w:r>
        <w:rPr>
          <w:rFonts w:ascii="宋体" w:eastAsia="宋体" w:hAnsi="宋体" w:cs="宋体"/>
          <w:color w:val="000000"/>
          <w:sz w:val="39"/>
        </w:rPr>
        <w:t>，希腊文的</w:t>
      </w:r>
      <w:r>
        <w:rPr>
          <w:rFonts w:ascii="宋体" w:eastAsia="宋体" w:hAnsi="宋体" w:cs="宋体"/>
          <w:color w:val="000000"/>
          <w:sz w:val="39"/>
        </w:rPr>
        <w:t>γλωσσα</w:t>
      </w:r>
      <w:r>
        <w:rPr>
          <w:rFonts w:ascii="宋体" w:eastAsia="宋体" w:hAnsi="宋体" w:cs="宋体"/>
          <w:color w:val="000000"/>
          <w:sz w:val="39"/>
        </w:rPr>
        <w:t>，拉丁文的</w:t>
      </w:r>
      <w:r>
        <w:rPr>
          <w:rFonts w:ascii="宋体" w:eastAsia="宋体" w:hAnsi="宋体" w:cs="宋体"/>
          <w:color w:val="000000"/>
          <w:sz w:val="39"/>
        </w:rPr>
        <w:t xml:space="preserve"> lingua</w:t>
      </w:r>
      <w:r>
        <w:rPr>
          <w:rFonts w:ascii="宋体" w:eastAsia="宋体" w:hAnsi="宋体" w:cs="宋体"/>
          <w:color w:val="000000"/>
          <w:sz w:val="39"/>
        </w:rPr>
        <w:t>，法文</w:t>
      </w:r>
      <w:r>
        <w:rPr>
          <w:rFonts w:ascii="宋体" w:eastAsia="宋体" w:hAnsi="宋体" w:cs="宋体"/>
          <w:color w:val="000000"/>
          <w:sz w:val="39"/>
        </w:rPr>
        <w:t>的</w:t>
      </w:r>
      <w:r>
        <w:rPr>
          <w:rFonts w:ascii="宋体" w:eastAsia="宋体" w:hAnsi="宋体" w:cs="宋体"/>
          <w:color w:val="000000"/>
          <w:sz w:val="39"/>
        </w:rPr>
        <w:t>langue</w:t>
      </w:r>
      <w:r>
        <w:rPr>
          <w:rFonts w:ascii="宋体" w:eastAsia="宋体" w:hAnsi="宋体" w:cs="宋体"/>
          <w:color w:val="000000"/>
          <w:sz w:val="39"/>
        </w:rPr>
        <w:t>和英文的</w:t>
      </w:r>
      <w:r>
        <w:rPr>
          <w:rFonts w:ascii="宋体" w:eastAsia="宋体" w:hAnsi="宋体" w:cs="宋体"/>
          <w:color w:val="000000"/>
          <w:sz w:val="39"/>
        </w:rPr>
        <w:t xml:space="preserve"> language</w:t>
      </w:r>
      <w:r>
        <w:rPr>
          <w:rFonts w:ascii="宋体" w:eastAsia="宋体" w:hAnsi="宋体" w:cs="宋体"/>
          <w:color w:val="000000"/>
          <w:sz w:val="39"/>
        </w:rPr>
        <w:t>等</w:t>
      </w:r>
      <w:r>
        <w:rPr>
          <w:rFonts w:ascii="宋体" w:eastAsia="宋体" w:hAnsi="宋体" w:cs="宋体"/>
          <w:color w:val="000000"/>
          <w:sz w:val="39"/>
        </w:rPr>
        <w:t>——</w:t>
      </w:r>
      <w:r>
        <w:rPr>
          <w:rFonts w:ascii="宋体" w:eastAsia="宋体" w:hAnsi="宋体" w:cs="宋体"/>
          <w:color w:val="000000"/>
          <w:sz w:val="39"/>
        </w:rPr>
        <w:t>端给我们的东西。很久以来，当我思考语言的本质时，我是很不愿意用</w:t>
      </w:r>
      <w:r>
        <w:rPr>
          <w:rFonts w:ascii="宋体" w:eastAsia="宋体" w:hAnsi="宋体" w:cs="宋体"/>
          <w:color w:val="000000"/>
          <w:sz w:val="39"/>
        </w:rPr>
        <w:t>“</w:t>
      </w:r>
      <w:r>
        <w:rPr>
          <w:rFonts w:ascii="宋体" w:eastAsia="宋体" w:hAnsi="宋体" w:cs="宋体"/>
          <w:color w:val="000000"/>
          <w:sz w:val="39"/>
        </w:rPr>
        <w:t>语言</w:t>
      </w:r>
      <w:r>
        <w:rPr>
          <w:rFonts w:ascii="宋体" w:eastAsia="宋体" w:hAnsi="宋体" w:cs="宋体"/>
          <w:color w:val="000000"/>
          <w:sz w:val="39"/>
        </w:rPr>
        <w:t>”</w:t>
      </w:r>
      <w:r>
        <w:rPr>
          <w:rFonts w:ascii="宋体" w:eastAsia="宋体" w:hAnsi="宋体" w:cs="宋体"/>
          <w:color w:val="000000"/>
          <w:sz w:val="39"/>
        </w:rPr>
        <w:t>这个词了。</w:t>
      </w:r>
    </w:p>
    <w:p w:rsidR="003B37AB" w:rsidRDefault="00DE34B8">
      <w:pPr>
        <w:wordWrap w:val="0"/>
        <w:spacing w:line="780" w:lineRule="atLeast"/>
        <w:ind w:left="60"/>
        <w:textAlignment w:val="baseline"/>
        <w:rPr>
          <w:sz w:val="39"/>
        </w:rPr>
      </w:pPr>
      <w:r>
        <w:rPr>
          <w:rFonts w:ascii="宋体" w:eastAsia="宋体" w:hAnsi="宋体" w:cs="宋体"/>
          <w:color w:val="000000"/>
          <w:sz w:val="39"/>
        </w:rPr>
        <w:t>日：但您能找到一个更合适的词吗？</w:t>
      </w:r>
    </w:p>
    <w:p w:rsidR="003B37AB" w:rsidRDefault="00DE34B8">
      <w:pPr>
        <w:wordWrap w:val="0"/>
        <w:spacing w:line="780" w:lineRule="atLeast"/>
        <w:ind w:left="880" w:right="40" w:hanging="820"/>
        <w:textAlignment w:val="baseline"/>
        <w:rPr>
          <w:sz w:val="39"/>
        </w:rPr>
      </w:pPr>
      <w:r>
        <w:rPr>
          <w:rFonts w:ascii="宋体" w:eastAsia="宋体" w:hAnsi="宋体" w:cs="宋体"/>
          <w:color w:val="000000"/>
          <w:sz w:val="39"/>
        </w:rPr>
        <w:t>海：我以为我已经找到了这个词；但是我不想让它遭受损害，不想让它成为流行的称号被人们使用，被人们讹用为一个概念的标记。</w:t>
      </w:r>
    </w:p>
    <w:p w:rsidR="003B37AB" w:rsidRDefault="00DE34B8">
      <w:pPr>
        <w:wordWrap w:val="0"/>
        <w:spacing w:line="780" w:lineRule="atLeast"/>
        <w:ind w:left="60"/>
        <w:textAlignment w:val="baseline"/>
        <w:rPr>
          <w:sz w:val="39"/>
        </w:rPr>
      </w:pPr>
      <w:r>
        <w:rPr>
          <w:rFonts w:ascii="宋体" w:eastAsia="宋体" w:hAnsi="宋体" w:cs="宋体"/>
          <w:color w:val="000000"/>
          <w:sz w:val="39"/>
        </w:rPr>
        <w:t>日：您用的是哪个词呢？</w:t>
      </w:r>
    </w:p>
    <w:p w:rsidR="003B37AB" w:rsidRDefault="00DE34B8">
      <w:pPr>
        <w:wordWrap w:val="0"/>
        <w:spacing w:line="780" w:lineRule="atLeast"/>
        <w:ind w:left="880" w:right="20" w:hanging="820"/>
        <w:textAlignment w:val="baseline"/>
        <w:rPr>
          <w:sz w:val="39"/>
        </w:rPr>
      </w:pPr>
      <w:r>
        <w:rPr>
          <w:rFonts w:ascii="宋体" w:eastAsia="宋体" w:hAnsi="宋体" w:cs="宋体"/>
          <w:color w:val="000000"/>
          <w:sz w:val="39"/>
        </w:rPr>
        <w:t>海：就是</w:t>
      </w:r>
      <w:r>
        <w:rPr>
          <w:rFonts w:ascii="宋体" w:eastAsia="宋体" w:hAnsi="宋体" w:cs="宋体"/>
          <w:color w:val="000000"/>
          <w:sz w:val="39"/>
        </w:rPr>
        <w:t>“</w:t>
      </w:r>
      <w:r>
        <w:rPr>
          <w:rFonts w:ascii="宋体" w:eastAsia="宋体" w:hAnsi="宋体" w:cs="宋体"/>
          <w:color w:val="000000"/>
          <w:sz w:val="39"/>
        </w:rPr>
        <w:t>道说</w:t>
      </w:r>
      <w:r>
        <w:rPr>
          <w:rFonts w:ascii="宋体" w:eastAsia="宋体" w:hAnsi="宋体" w:cs="宋体"/>
          <w:color w:val="000000"/>
          <w:sz w:val="39"/>
        </w:rPr>
        <w:t>”(die Sage)</w:t>
      </w:r>
      <w:r>
        <w:rPr>
          <w:rFonts w:ascii="宋体" w:eastAsia="宋体" w:hAnsi="宋体" w:cs="宋体"/>
          <w:color w:val="000000"/>
          <w:sz w:val="39"/>
        </w:rPr>
        <w:t>这个词。它意味：道说</w:t>
      </w:r>
      <w:r>
        <w:rPr>
          <w:rFonts w:ascii="宋体" w:eastAsia="宋体" w:hAnsi="宋体" w:cs="宋体"/>
          <w:color w:val="000000"/>
          <w:sz w:val="39"/>
        </w:rPr>
        <w:t>(das Sagen)</w:t>
      </w:r>
      <w:r>
        <w:rPr>
          <w:rFonts w:ascii="宋体" w:eastAsia="宋体" w:hAnsi="宋体" w:cs="宋体"/>
          <w:color w:val="000000"/>
          <w:sz w:val="39"/>
        </w:rPr>
        <w:t>及其所道说者</w:t>
      </w:r>
      <w:r>
        <w:rPr>
          <w:rFonts w:ascii="宋体" w:eastAsia="宋体" w:hAnsi="宋体" w:cs="宋体"/>
          <w:color w:val="000000"/>
          <w:sz w:val="39"/>
        </w:rPr>
        <w:t>(das Gesagte)</w:t>
      </w:r>
      <w:r>
        <w:rPr>
          <w:rFonts w:ascii="宋体" w:eastAsia="宋体" w:hAnsi="宋体" w:cs="宋体"/>
          <w:color w:val="000000"/>
          <w:sz w:val="39"/>
        </w:rPr>
        <w:t>和有待道说者</w:t>
      </w:r>
      <w:r>
        <w:rPr>
          <w:rFonts w:ascii="宋体" w:eastAsia="宋体" w:hAnsi="宋体" w:cs="宋体"/>
          <w:color w:val="000000"/>
          <w:sz w:val="39"/>
        </w:rPr>
        <w:t>(das zu-Sagende)</w:t>
      </w:r>
      <w:r>
        <w:rPr>
          <w:rFonts w:ascii="宋体" w:eastAsia="宋体" w:hAnsi="宋体" w:cs="宋体"/>
          <w:color w:val="000000"/>
          <w:sz w:val="39"/>
        </w:rPr>
        <w:t>。</w:t>
      </w:r>
    </w:p>
    <w:p w:rsidR="003B37AB" w:rsidRDefault="00DE34B8">
      <w:pPr>
        <w:wordWrap w:val="0"/>
        <w:spacing w:line="780" w:lineRule="atLeast"/>
        <w:ind w:left="60"/>
        <w:textAlignment w:val="baseline"/>
        <w:rPr>
          <w:sz w:val="39"/>
        </w:rPr>
      </w:pPr>
      <w:r>
        <w:rPr>
          <w:rFonts w:ascii="宋体" w:eastAsia="宋体" w:hAnsi="宋体" w:cs="宋体"/>
          <w:color w:val="000000"/>
          <w:sz w:val="39"/>
        </w:rPr>
        <w:t>日：何谓道说</w:t>
      </w:r>
      <w:r>
        <w:rPr>
          <w:rFonts w:ascii="宋体" w:eastAsia="宋体" w:hAnsi="宋体" w:cs="宋体"/>
          <w:color w:val="000000"/>
          <w:sz w:val="39"/>
        </w:rPr>
        <w:t>(sagen)?</w:t>
      </w:r>
    </w:p>
    <w:p w:rsidR="003B37AB" w:rsidRDefault="003B37AB"/>
    <w:p w:rsidR="003B37AB" w:rsidRDefault="003B37AB">
      <w:pPr>
        <w:sectPr w:rsidR="003B37AB">
          <w:headerReference w:type="default" r:id="rId2175"/>
          <w:footerReference w:type="default" r:id="rId2176"/>
          <w:pgSz w:w="16600" w:h="24400"/>
          <w:pgMar w:top="2080" w:right="2320" w:bottom="2080" w:left="2320" w:header="1780" w:footer="1780" w:gutter="0"/>
          <w:cols w:space="720"/>
        </w:sectPr>
      </w:pPr>
    </w:p>
    <w:p w:rsidR="003B37AB" w:rsidRDefault="00DE34B8">
      <w:pPr>
        <w:wordWrap w:val="0"/>
        <w:spacing w:before="80" w:line="480" w:lineRule="atLeast"/>
        <w:ind w:left="400"/>
        <w:textAlignment w:val="baseline"/>
        <w:rPr>
          <w:sz w:val="35"/>
        </w:rPr>
      </w:pPr>
      <w:r>
        <w:rPr>
          <w:rFonts w:ascii="宋体" w:eastAsia="宋体" w:hAnsi="宋体" w:cs="宋体"/>
          <w:color w:val="000000"/>
          <w:sz w:val="35"/>
        </w:rPr>
        <w:lastRenderedPageBreak/>
        <w:t xml:space="preserve">1052  </w:t>
      </w:r>
      <w:r>
        <w:rPr>
          <w:rFonts w:ascii="宋体" w:eastAsia="宋体" w:hAnsi="宋体" w:cs="宋体"/>
          <w:color w:val="000000"/>
          <w:sz w:val="35"/>
        </w:rPr>
        <w:t>第六编</w:t>
      </w:r>
      <w:r>
        <w:rPr>
          <w:rFonts w:ascii="宋体" w:eastAsia="宋体" w:hAnsi="宋体" w:cs="宋体"/>
          <w:color w:val="000000"/>
          <w:sz w:val="35"/>
        </w:rPr>
        <w:t xml:space="preserve">  </w:t>
      </w:r>
      <w:r>
        <w:rPr>
          <w:rFonts w:ascii="宋体" w:eastAsia="宋体" w:hAnsi="宋体" w:cs="宋体"/>
          <w:color w:val="000000"/>
          <w:sz w:val="35"/>
        </w:rPr>
        <w:t>语言之说</w:t>
      </w:r>
    </w:p>
    <w:p w:rsidR="003B37AB" w:rsidRDefault="003B37AB">
      <w:pPr>
        <w:wordWrap w:val="0"/>
        <w:spacing w:line="480" w:lineRule="exact"/>
        <w:textAlignment w:val="baseline"/>
        <w:rPr>
          <w:sz w:val="35"/>
        </w:rPr>
      </w:pPr>
    </w:p>
    <w:p w:rsidR="003B37AB" w:rsidRDefault="00DE34B8">
      <w:pPr>
        <w:wordWrap w:val="0"/>
        <w:spacing w:line="740" w:lineRule="atLeast"/>
        <w:ind w:left="840" w:right="80" w:hanging="820"/>
        <w:textAlignment w:val="baseline"/>
        <w:rPr>
          <w:sz w:val="38"/>
        </w:rPr>
      </w:pPr>
      <w:r>
        <w:rPr>
          <w:rFonts w:ascii="宋体" w:eastAsia="宋体" w:hAnsi="宋体" w:cs="宋体"/>
          <w:color w:val="000000"/>
          <w:sz w:val="38"/>
        </w:rPr>
        <w:t>海：也许就与让显现和让闪亮</w:t>
      </w:r>
      <w:r>
        <w:rPr>
          <w:rFonts w:ascii="宋体" w:eastAsia="宋体" w:hAnsi="宋体" w:cs="宋体"/>
          <w:color w:val="000000"/>
          <w:sz w:val="38"/>
        </w:rPr>
        <w:t>(erscheinen- und scheinen-lassen)</w:t>
      </w:r>
      <w:r>
        <w:rPr>
          <w:rFonts w:ascii="宋体" w:eastAsia="宋体" w:hAnsi="宋体" w:cs="宋体"/>
          <w:color w:val="000000"/>
          <w:sz w:val="38"/>
        </w:rPr>
        <w:t>意义上的显示</w:t>
      </w:r>
      <w:r>
        <w:rPr>
          <w:rFonts w:ascii="宋体" w:eastAsia="宋体" w:hAnsi="宋体" w:cs="宋体"/>
          <w:color w:val="000000"/>
          <w:sz w:val="38"/>
        </w:rPr>
        <w:t>(zeigen)</w:t>
      </w:r>
      <w:r>
        <w:rPr>
          <w:rFonts w:ascii="宋体" w:eastAsia="宋体" w:hAnsi="宋体" w:cs="宋体"/>
          <w:color w:val="000000"/>
          <w:sz w:val="38"/>
        </w:rPr>
        <w:t>相同；但让显现和让闪亮乃以暗示方式进行。</w:t>
      </w:r>
    </w:p>
    <w:p w:rsidR="003B37AB" w:rsidRDefault="00DE34B8">
      <w:pPr>
        <w:wordWrap w:val="0"/>
        <w:spacing w:line="740" w:lineRule="atLeast"/>
        <w:ind w:left="840" w:right="120" w:hanging="820"/>
        <w:textAlignment w:val="baseline"/>
        <w:rPr>
          <w:sz w:val="38"/>
        </w:rPr>
      </w:pPr>
      <w:r>
        <w:rPr>
          <w:rFonts w:ascii="宋体" w:eastAsia="宋体" w:hAnsi="宋体" w:cs="宋体"/>
          <w:color w:val="000000"/>
          <w:sz w:val="38"/>
        </w:rPr>
        <w:t>日：照此说来，道说并不是表示人类之说</w:t>
      </w:r>
      <w:r>
        <w:rPr>
          <w:rFonts w:ascii="宋体" w:eastAsia="宋体" w:hAnsi="宋体" w:cs="宋体"/>
          <w:color w:val="000000"/>
          <w:sz w:val="38"/>
        </w:rPr>
        <w:t>(Sprechen)</w:t>
      </w:r>
      <w:r>
        <w:rPr>
          <w:rFonts w:ascii="宋体" w:eastAsia="宋体" w:hAnsi="宋体" w:cs="宋体"/>
          <w:color w:val="000000"/>
          <w:sz w:val="38"/>
        </w:rPr>
        <w:t>的名称</w:t>
      </w:r>
      <w:r>
        <w:rPr>
          <w:rFonts w:ascii="宋体" w:eastAsia="宋体" w:hAnsi="宋体" w:cs="宋体"/>
          <w:color w:val="000000"/>
          <w:sz w:val="38"/>
        </w:rPr>
        <w:t>……</w:t>
      </w:r>
    </w:p>
    <w:p w:rsidR="003B37AB" w:rsidRDefault="00DE34B8">
      <w:pPr>
        <w:wordWrap w:val="0"/>
        <w:spacing w:line="740" w:lineRule="atLeast"/>
        <w:ind w:left="840" w:right="120" w:hanging="820"/>
        <w:textAlignment w:val="baseline"/>
        <w:rPr>
          <w:sz w:val="38"/>
        </w:rPr>
      </w:pPr>
      <w:r>
        <w:rPr>
          <w:rFonts w:ascii="宋体" w:eastAsia="宋体" w:hAnsi="宋体" w:cs="宋体"/>
          <w:color w:val="000000"/>
          <w:sz w:val="38"/>
        </w:rPr>
        <w:t>海：而是表示那个您们日文中用</w:t>
      </w:r>
      <w:r>
        <w:rPr>
          <w:rFonts w:ascii="宋体" w:eastAsia="宋体" w:hAnsi="宋体" w:cs="宋体"/>
          <w:color w:val="000000"/>
          <w:sz w:val="38"/>
        </w:rPr>
        <w:t xml:space="preserve"> Koto ba</w:t>
      </w:r>
      <w:r>
        <w:rPr>
          <w:rFonts w:ascii="宋体" w:eastAsia="宋体" w:hAnsi="宋体" w:cs="宋体"/>
          <w:color w:val="000000"/>
          <w:sz w:val="38"/>
        </w:rPr>
        <w:t>一词暗示出来的本质性的东西</w:t>
      </w:r>
      <w:r>
        <w:rPr>
          <w:rFonts w:ascii="宋体" w:eastAsia="宋体" w:hAnsi="宋体" w:cs="宋体"/>
          <w:color w:val="000000"/>
          <w:sz w:val="38"/>
        </w:rPr>
        <w:t>————</w:t>
      </w:r>
      <w:r>
        <w:rPr>
          <w:rFonts w:ascii="宋体" w:eastAsia="宋体" w:hAnsi="宋体" w:cs="宋体"/>
          <w:color w:val="000000"/>
          <w:sz w:val="38"/>
        </w:rPr>
        <w:t>难以想象的东西</w:t>
      </w:r>
      <w:r>
        <w:rPr>
          <w:rFonts w:ascii="宋体" w:eastAsia="宋体" w:hAnsi="宋体" w:cs="宋体"/>
          <w:color w:val="000000"/>
          <w:sz w:val="38"/>
        </w:rPr>
        <w:t>(das Sagenhafte)①……</w:t>
      </w:r>
    </w:p>
    <w:p w:rsidR="003B37AB" w:rsidRDefault="00DE34B8">
      <w:pPr>
        <w:wordWrap w:val="0"/>
        <w:spacing w:line="740" w:lineRule="atLeast"/>
        <w:ind w:left="840" w:right="120" w:hanging="820"/>
        <w:textAlignment w:val="baseline"/>
        <w:rPr>
          <w:sz w:val="38"/>
        </w:rPr>
      </w:pPr>
      <w:r>
        <w:rPr>
          <w:rFonts w:ascii="宋体" w:eastAsia="宋体" w:hAnsi="宋体" w:cs="宋体"/>
          <w:color w:val="000000"/>
          <w:sz w:val="38"/>
        </w:rPr>
        <w:t>日：只是到现在，通过我们这次对话，我才熟悉了</w:t>
      </w:r>
      <w:r>
        <w:rPr>
          <w:rFonts w:ascii="宋体" w:eastAsia="宋体" w:hAnsi="宋体" w:cs="宋体"/>
          <w:color w:val="000000"/>
          <w:sz w:val="38"/>
        </w:rPr>
        <w:t xml:space="preserve"> Koto ba</w:t>
      </w:r>
      <w:r>
        <w:rPr>
          <w:rFonts w:ascii="宋体" w:eastAsia="宋体" w:hAnsi="宋体" w:cs="宋体"/>
          <w:color w:val="000000"/>
          <w:sz w:val="38"/>
        </w:rPr>
        <w:t>一词的暗示；从而我</w:t>
      </w:r>
      <w:r>
        <w:rPr>
          <w:rFonts w:ascii="宋体" w:eastAsia="宋体" w:hAnsi="宋体" w:cs="宋体"/>
          <w:color w:val="000000"/>
          <w:sz w:val="38"/>
        </w:rPr>
        <w:t>也更清晰地看到了，当九鬼伯爵在您的引导下尝试对解释学的沉思时，他是多么明智。</w:t>
      </w:r>
    </w:p>
    <w:p w:rsidR="003B37AB" w:rsidRDefault="00DE34B8">
      <w:pPr>
        <w:wordWrap w:val="0"/>
        <w:spacing w:line="740" w:lineRule="atLeast"/>
        <w:ind w:left="840" w:right="120" w:hanging="820"/>
        <w:textAlignment w:val="baseline"/>
        <w:rPr>
          <w:sz w:val="38"/>
        </w:rPr>
      </w:pPr>
      <w:r>
        <w:rPr>
          <w:rFonts w:ascii="宋体" w:eastAsia="宋体" w:hAnsi="宋体" w:cs="宋体"/>
          <w:color w:val="000000"/>
          <w:sz w:val="38"/>
        </w:rPr>
        <w:t>海：但您也看到，我的引导必定是多么微不足道；因为随着对道说之本质的洞察，思想才刚刚开始了一条道路，这条道路把我们从纯粹形而上学的表象中取回来，使我们进入对那种消息的暗示的关注中</w:t>
      </w:r>
      <w:r>
        <w:rPr>
          <w:rFonts w:ascii="宋体" w:eastAsia="宋体" w:hAnsi="宋体" w:cs="宋体"/>
          <w:color w:val="000000"/>
          <w:sz w:val="38"/>
        </w:rPr>
        <w:t>————</w:t>
      </w:r>
      <w:r>
        <w:rPr>
          <w:rFonts w:ascii="宋体" w:eastAsia="宋体" w:hAnsi="宋体" w:cs="宋体"/>
          <w:color w:val="000000"/>
          <w:sz w:val="38"/>
        </w:rPr>
        <w:t>我们本就想成为那种消息的传信者。</w:t>
      </w:r>
    </w:p>
    <w:p w:rsidR="003B37AB" w:rsidRDefault="00DE34B8">
      <w:pPr>
        <w:wordWrap w:val="0"/>
        <w:spacing w:line="740" w:lineRule="atLeast"/>
        <w:ind w:left="120"/>
        <w:textAlignment w:val="baseline"/>
        <w:rPr>
          <w:sz w:val="38"/>
        </w:rPr>
      </w:pPr>
      <w:r>
        <w:rPr>
          <w:rFonts w:ascii="宋体" w:eastAsia="宋体" w:hAnsi="宋体" w:cs="宋体"/>
          <w:color w:val="000000"/>
          <w:sz w:val="38"/>
        </w:rPr>
        <w:t>日：这条道路是迢遥的。</w:t>
      </w:r>
    </w:p>
    <w:p w:rsidR="003B37AB" w:rsidRDefault="00DE34B8">
      <w:pPr>
        <w:wordWrap w:val="0"/>
        <w:spacing w:line="740" w:lineRule="atLeast"/>
        <w:ind w:left="840" w:right="120" w:hanging="820"/>
        <w:textAlignment w:val="baseline"/>
        <w:rPr>
          <w:sz w:val="38"/>
        </w:rPr>
      </w:pPr>
      <w:r>
        <w:rPr>
          <w:rFonts w:ascii="宋体" w:eastAsia="宋体" w:hAnsi="宋体" w:cs="宋体"/>
          <w:color w:val="000000"/>
          <w:sz w:val="38"/>
        </w:rPr>
        <w:t>海：这与其说是因为它通向远方</w:t>
      </w:r>
      <w:r>
        <w:rPr>
          <w:rFonts w:ascii="宋体" w:eastAsia="宋体" w:hAnsi="宋体" w:cs="宋体"/>
          <w:color w:val="000000"/>
          <w:sz w:val="38"/>
        </w:rPr>
        <w:t>(das Ferne)</w:t>
      </w:r>
      <w:r>
        <w:rPr>
          <w:rFonts w:ascii="宋体" w:eastAsia="宋体" w:hAnsi="宋体" w:cs="宋体"/>
          <w:color w:val="000000"/>
          <w:sz w:val="38"/>
        </w:rPr>
        <w:t>，不如说是因为它引入近处</w:t>
      </w:r>
      <w:r>
        <w:rPr>
          <w:rFonts w:ascii="宋体" w:eastAsia="宋体" w:hAnsi="宋体" w:cs="宋体"/>
          <w:color w:val="000000"/>
          <w:sz w:val="38"/>
        </w:rPr>
        <w:t>(das Nahe)</w:t>
      </w:r>
      <w:r>
        <w:rPr>
          <w:rFonts w:ascii="宋体" w:eastAsia="宋体" w:hAnsi="宋体" w:cs="宋体"/>
          <w:color w:val="000000"/>
          <w:sz w:val="38"/>
        </w:rPr>
        <w:t>。</w:t>
      </w:r>
    </w:p>
    <w:p w:rsidR="003B37AB" w:rsidRDefault="00DE34B8">
      <w:pPr>
        <w:wordWrap w:val="0"/>
        <w:spacing w:line="740" w:lineRule="atLeast"/>
        <w:ind w:left="940" w:right="120" w:hanging="820"/>
        <w:textAlignment w:val="baseline"/>
        <w:rPr>
          <w:sz w:val="38"/>
        </w:rPr>
      </w:pPr>
      <w:r>
        <w:rPr>
          <w:rFonts w:ascii="宋体" w:eastAsia="宋体" w:hAnsi="宋体" w:cs="宋体"/>
          <w:color w:val="000000"/>
          <w:sz w:val="38"/>
        </w:rPr>
        <w:t>日：这个近处是如此之近，久已如此之近了，犹如</w:t>
      </w:r>
      <w:r>
        <w:rPr>
          <w:rFonts w:ascii="宋体" w:eastAsia="宋体" w:hAnsi="宋体" w:cs="宋体"/>
          <w:color w:val="000000"/>
          <w:sz w:val="38"/>
        </w:rPr>
        <w:t xml:space="preserve"> Koto ba</w:t>
      </w:r>
      <w:r>
        <w:rPr>
          <w:rFonts w:ascii="宋体" w:eastAsia="宋体" w:hAnsi="宋体" w:cs="宋体"/>
          <w:color w:val="000000"/>
          <w:sz w:val="38"/>
        </w:rPr>
        <w:t>这个</w:t>
      </w:r>
      <w:r>
        <w:rPr>
          <w:rFonts w:ascii="宋体" w:eastAsia="宋体" w:hAnsi="宋体" w:cs="宋体"/>
          <w:color w:val="000000"/>
          <w:sz w:val="38"/>
        </w:rPr>
        <w:t>表示语言之本质的迄今未得思索的词语之切近于我们日本人。</w:t>
      </w:r>
    </w:p>
    <w:p w:rsidR="003B37AB" w:rsidRDefault="00DE34B8">
      <w:pPr>
        <w:wordWrap w:val="0"/>
        <w:spacing w:line="740" w:lineRule="atLeast"/>
        <w:ind w:left="20" w:right="120"/>
        <w:textAlignment w:val="baseline"/>
        <w:rPr>
          <w:sz w:val="38"/>
        </w:rPr>
      </w:pPr>
      <w:r>
        <w:rPr>
          <w:rFonts w:ascii="宋体" w:eastAsia="宋体" w:hAnsi="宋体" w:cs="宋体"/>
          <w:color w:val="000000"/>
          <w:sz w:val="38"/>
        </w:rPr>
        <w:t>海：来自</w:t>
      </w:r>
      <w:r>
        <w:rPr>
          <w:rFonts w:ascii="宋体" w:eastAsia="宋体" w:hAnsi="宋体" w:cs="宋体"/>
          <w:color w:val="000000"/>
          <w:sz w:val="38"/>
        </w:rPr>
        <w:t xml:space="preserve"> Koto</w:t>
      </w:r>
      <w:r>
        <w:rPr>
          <w:rFonts w:ascii="宋体" w:eastAsia="宋体" w:hAnsi="宋体" w:cs="宋体"/>
          <w:color w:val="000000"/>
          <w:sz w:val="38"/>
        </w:rPr>
        <w:t>的花瓣。当这个词语开始道说之际，想象力要漫</w:t>
      </w:r>
      <w:r>
        <w:rPr>
          <w:rFonts w:ascii="宋体" w:eastAsia="宋体" w:hAnsi="宋体" w:cs="宋体"/>
          <w:color w:val="000000"/>
          <w:sz w:val="38"/>
          <w:u w:val="single"/>
        </w:rPr>
        <w:t xml:space="preserve">               </w:t>
      </w:r>
    </w:p>
    <w:p w:rsidR="003B37AB" w:rsidRDefault="00DE34B8">
      <w:pPr>
        <w:wordWrap w:val="0"/>
        <w:spacing w:before="340" w:line="600" w:lineRule="atLeast"/>
        <w:ind w:left="20" w:right="80" w:firstLine="640"/>
        <w:textAlignment w:val="baseline"/>
        <w:rPr>
          <w:sz w:val="31"/>
        </w:rPr>
      </w:pPr>
      <w:r>
        <w:rPr>
          <w:rFonts w:ascii="宋体" w:eastAsia="宋体" w:hAnsi="宋体" w:cs="宋体"/>
          <w:color w:val="000000"/>
          <w:sz w:val="31"/>
        </w:rPr>
        <w:t>① Sagenhaf t</w:t>
      </w:r>
      <w:r>
        <w:rPr>
          <w:rFonts w:ascii="宋体" w:eastAsia="宋体" w:hAnsi="宋体" w:cs="宋体"/>
          <w:color w:val="000000"/>
          <w:sz w:val="31"/>
        </w:rPr>
        <w:t>一词与日常意义上的</w:t>
      </w:r>
      <w:r>
        <w:rPr>
          <w:rFonts w:ascii="宋体" w:eastAsia="宋体" w:hAnsi="宋体" w:cs="宋体"/>
          <w:color w:val="000000"/>
          <w:sz w:val="31"/>
        </w:rPr>
        <w:t xml:space="preserve"> Sage(</w:t>
      </w:r>
      <w:r>
        <w:rPr>
          <w:rFonts w:ascii="宋体" w:eastAsia="宋体" w:hAnsi="宋体" w:cs="宋体"/>
          <w:color w:val="000000"/>
          <w:sz w:val="31"/>
        </w:rPr>
        <w:t>传说、传奇</w:t>
      </w:r>
      <w:r>
        <w:rPr>
          <w:rFonts w:ascii="宋体" w:eastAsia="宋体" w:hAnsi="宋体" w:cs="宋体"/>
          <w:color w:val="000000"/>
          <w:sz w:val="31"/>
        </w:rPr>
        <w:t>)</w:t>
      </w:r>
      <w:r>
        <w:rPr>
          <w:rFonts w:ascii="宋体" w:eastAsia="宋体" w:hAnsi="宋体" w:cs="宋体"/>
          <w:color w:val="000000"/>
          <w:sz w:val="31"/>
        </w:rPr>
        <w:t>相配合，故英译者此处译作</w:t>
      </w:r>
      <w:r>
        <w:rPr>
          <w:rFonts w:ascii="宋体" w:eastAsia="宋体" w:hAnsi="宋体" w:cs="宋体"/>
          <w:color w:val="000000"/>
          <w:sz w:val="31"/>
        </w:rPr>
        <w:t>“</w:t>
      </w:r>
      <w:r>
        <w:rPr>
          <w:rFonts w:ascii="宋体" w:eastAsia="宋体" w:hAnsi="宋体" w:cs="宋体"/>
          <w:color w:val="000000"/>
          <w:sz w:val="31"/>
        </w:rPr>
        <w:t>传说般的东西</w:t>
      </w:r>
      <w:r>
        <w:rPr>
          <w:rFonts w:ascii="宋体" w:eastAsia="宋体" w:hAnsi="宋体" w:cs="宋体"/>
          <w:color w:val="000000"/>
          <w:sz w:val="31"/>
        </w:rPr>
        <w:t>”(that which is like a saga)(</w:t>
      </w:r>
      <w:r>
        <w:rPr>
          <w:rFonts w:ascii="宋体" w:eastAsia="宋体" w:hAnsi="宋体" w:cs="宋体"/>
          <w:color w:val="000000"/>
          <w:sz w:val="31"/>
        </w:rPr>
        <w:t>英译本，第</w:t>
      </w:r>
      <w:r>
        <w:rPr>
          <w:rFonts w:ascii="宋体" w:eastAsia="宋体" w:hAnsi="宋体" w:cs="宋体"/>
          <w:color w:val="000000"/>
          <w:sz w:val="31"/>
        </w:rPr>
        <w:t>47</w:t>
      </w:r>
      <w:r>
        <w:rPr>
          <w:rFonts w:ascii="宋体" w:eastAsia="宋体" w:hAnsi="宋体" w:cs="宋体"/>
          <w:color w:val="000000"/>
          <w:sz w:val="31"/>
        </w:rPr>
        <w:t>页</w:t>
      </w:r>
      <w:r>
        <w:rPr>
          <w:rFonts w:ascii="宋体" w:eastAsia="宋体" w:hAnsi="宋体" w:cs="宋体"/>
          <w:color w:val="000000"/>
          <w:sz w:val="31"/>
        </w:rPr>
        <w:t>)</w:t>
      </w:r>
      <w:r>
        <w:rPr>
          <w:rFonts w:ascii="宋体" w:eastAsia="宋体" w:hAnsi="宋体" w:cs="宋体"/>
          <w:color w:val="000000"/>
          <w:sz w:val="31"/>
        </w:rPr>
        <w:t>。海氏所思的</w:t>
      </w:r>
      <w:r>
        <w:rPr>
          <w:rFonts w:ascii="宋体" w:eastAsia="宋体" w:hAnsi="宋体" w:cs="宋体"/>
          <w:color w:val="000000"/>
          <w:sz w:val="31"/>
        </w:rPr>
        <w:t xml:space="preserve"> Sage</w:t>
      </w:r>
      <w:r>
        <w:rPr>
          <w:rFonts w:ascii="宋体" w:eastAsia="宋体" w:hAnsi="宋体" w:cs="宋体"/>
          <w:color w:val="000000"/>
          <w:sz w:val="31"/>
        </w:rPr>
        <w:t>不取日常意义。我们译</w:t>
      </w:r>
      <w:r>
        <w:rPr>
          <w:rFonts w:ascii="宋体" w:eastAsia="宋体" w:hAnsi="宋体" w:cs="宋体"/>
          <w:color w:val="000000"/>
          <w:sz w:val="31"/>
        </w:rPr>
        <w:t xml:space="preserve"> Sagenhaf t</w:t>
      </w:r>
      <w:r>
        <w:rPr>
          <w:rFonts w:ascii="宋体" w:eastAsia="宋体" w:hAnsi="宋体" w:cs="宋体"/>
          <w:color w:val="000000"/>
          <w:sz w:val="31"/>
        </w:rPr>
        <w:t>为</w:t>
      </w:r>
      <w:r>
        <w:rPr>
          <w:rFonts w:ascii="宋体" w:eastAsia="宋体" w:hAnsi="宋体" w:cs="宋体"/>
          <w:color w:val="000000"/>
          <w:sz w:val="31"/>
        </w:rPr>
        <w:t>“</w:t>
      </w:r>
      <w:r>
        <w:rPr>
          <w:rFonts w:ascii="宋体" w:eastAsia="宋体" w:hAnsi="宋体" w:cs="宋体"/>
          <w:color w:val="000000"/>
          <w:sz w:val="31"/>
        </w:rPr>
        <w:t>难以想象的</w:t>
      </w:r>
      <w:r>
        <w:rPr>
          <w:rFonts w:ascii="宋体" w:eastAsia="宋体" w:hAnsi="宋体" w:cs="宋体"/>
          <w:color w:val="000000"/>
          <w:sz w:val="31"/>
        </w:rPr>
        <w:t>”</w:t>
      </w:r>
      <w:r>
        <w:rPr>
          <w:rFonts w:ascii="宋体" w:eastAsia="宋体" w:hAnsi="宋体" w:cs="宋体"/>
          <w:color w:val="000000"/>
          <w:sz w:val="31"/>
        </w:rPr>
        <w:t>，是考虑到海氏前面所叹</w:t>
      </w:r>
      <w:r>
        <w:rPr>
          <w:rFonts w:ascii="宋体" w:eastAsia="宋体" w:hAnsi="宋体" w:cs="宋体"/>
          <w:color w:val="000000"/>
          <w:sz w:val="31"/>
        </w:rPr>
        <w:t xml:space="preserve"> Koto ba</w:t>
      </w:r>
      <w:r>
        <w:rPr>
          <w:rFonts w:ascii="宋体" w:eastAsia="宋体" w:hAnsi="宋体" w:cs="宋体"/>
          <w:color w:val="000000"/>
          <w:sz w:val="31"/>
        </w:rPr>
        <w:t>一词的奇妙和不可想象，但此译亦未显出该词与海氏意义上的</w:t>
      </w:r>
      <w:r>
        <w:rPr>
          <w:rFonts w:ascii="宋体" w:eastAsia="宋体" w:hAnsi="宋体" w:cs="宋体"/>
          <w:color w:val="000000"/>
          <w:sz w:val="31"/>
        </w:rPr>
        <w:t>“</w:t>
      </w:r>
      <w:r>
        <w:rPr>
          <w:rFonts w:ascii="宋体" w:eastAsia="宋体" w:hAnsi="宋体" w:cs="宋体"/>
          <w:color w:val="000000"/>
          <w:sz w:val="31"/>
        </w:rPr>
        <w:t>道说</w:t>
      </w:r>
      <w:r>
        <w:rPr>
          <w:rFonts w:ascii="宋体" w:eastAsia="宋体" w:hAnsi="宋体" w:cs="宋体"/>
          <w:color w:val="000000"/>
          <w:sz w:val="31"/>
        </w:rPr>
        <w:t>”(S</w:t>
      </w:r>
      <w:r>
        <w:rPr>
          <w:rFonts w:ascii="宋体" w:eastAsia="宋体" w:hAnsi="宋体" w:cs="宋体"/>
          <w:color w:val="000000"/>
          <w:sz w:val="31"/>
        </w:rPr>
        <w:t>age)</w:t>
      </w:r>
      <w:r>
        <w:rPr>
          <w:rFonts w:ascii="宋体" w:eastAsia="宋体" w:hAnsi="宋体" w:cs="宋体"/>
          <w:color w:val="000000"/>
          <w:sz w:val="31"/>
        </w:rPr>
        <w:t>的字面联系。</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177"/>
          <w:footerReference w:type="default" r:id="rId2178"/>
          <w:pgSz w:w="16600" w:h="24400"/>
          <w:pgMar w:top="2080" w:right="2260" w:bottom="2080" w:left="2260" w:header="1780" w:footer="1780" w:gutter="0"/>
          <w:cols w:space="720"/>
        </w:sectPr>
      </w:pPr>
    </w:p>
    <w:p w:rsidR="003B37AB" w:rsidRDefault="00DE34B8">
      <w:pPr>
        <w:wordWrap w:val="0"/>
        <w:spacing w:before="20" w:line="500" w:lineRule="atLeast"/>
        <w:ind w:right="480"/>
        <w:jc w:val="right"/>
        <w:textAlignment w:val="baseline"/>
        <w:rPr>
          <w:sz w:val="37"/>
        </w:rPr>
      </w:pPr>
      <w:r>
        <w:rPr>
          <w:rFonts w:ascii="宋体" w:eastAsia="宋体" w:hAnsi="宋体" w:cs="宋体"/>
          <w:color w:val="000000"/>
          <w:sz w:val="37"/>
        </w:rPr>
        <w:lastRenderedPageBreak/>
        <w:t>从一次关于语言的对话而来</w:t>
      </w:r>
      <w:r>
        <w:rPr>
          <w:rFonts w:ascii="宋体" w:eastAsia="宋体" w:hAnsi="宋体" w:cs="宋体"/>
          <w:color w:val="000000"/>
          <w:sz w:val="37"/>
        </w:rPr>
        <w:t xml:space="preserve">  1053</w:t>
      </w:r>
    </w:p>
    <w:p w:rsidR="003B37AB" w:rsidRDefault="003B37AB">
      <w:pPr>
        <w:wordWrap w:val="0"/>
        <w:spacing w:line="440" w:lineRule="exact"/>
        <w:jc w:val="right"/>
        <w:textAlignment w:val="baseline"/>
        <w:rPr>
          <w:sz w:val="37"/>
        </w:rPr>
      </w:pPr>
    </w:p>
    <w:p w:rsidR="003B37AB" w:rsidRDefault="00DE34B8">
      <w:pPr>
        <w:wordWrap w:val="0"/>
        <w:spacing w:line="720" w:lineRule="atLeast"/>
        <w:ind w:left="880"/>
        <w:textAlignment w:val="baseline"/>
        <w:rPr>
          <w:sz w:val="41"/>
        </w:rPr>
      </w:pPr>
      <w:r>
        <w:rPr>
          <w:rFonts w:ascii="宋体" w:eastAsia="宋体" w:hAnsi="宋体" w:cs="宋体"/>
          <w:color w:val="000000"/>
          <w:sz w:val="41"/>
        </w:rPr>
        <w:t>游而纵身于未曾经验的领域中。</w:t>
      </w:r>
    </w:p>
    <w:p w:rsidR="003B37AB" w:rsidRDefault="00DE34B8">
      <w:pPr>
        <w:wordWrap w:val="0"/>
        <w:spacing w:line="720" w:lineRule="atLeast"/>
        <w:ind w:left="880" w:hanging="840"/>
        <w:textAlignment w:val="baseline"/>
        <w:rPr>
          <w:sz w:val="41"/>
        </w:rPr>
      </w:pPr>
      <w:r>
        <w:rPr>
          <w:rFonts w:ascii="宋体" w:eastAsia="宋体" w:hAnsi="宋体" w:cs="宋体"/>
          <w:color w:val="000000"/>
          <w:sz w:val="41"/>
        </w:rPr>
        <w:t>日：只有当想象力被释放而入于纯粹表象之中时，它才可能漫游。但是在想象力作为思想之源泉涌现之际，我觉得它与其说在漫游，不如说是在聚集。康德对这回事情早有猜度，正如您本人所表明的那样。</w:t>
      </w:r>
    </w:p>
    <w:p w:rsidR="003B37AB" w:rsidRDefault="00DE34B8">
      <w:pPr>
        <w:wordWrap w:val="0"/>
        <w:spacing w:line="720" w:lineRule="atLeast"/>
        <w:ind w:left="40"/>
        <w:textAlignment w:val="baseline"/>
        <w:rPr>
          <w:sz w:val="41"/>
        </w:rPr>
      </w:pPr>
      <w:r>
        <w:rPr>
          <w:rFonts w:ascii="宋体" w:eastAsia="宋体" w:hAnsi="宋体" w:cs="宋体"/>
          <w:color w:val="000000"/>
          <w:sz w:val="41"/>
        </w:rPr>
        <w:t>海：但是我们的思想已经在</w:t>
      </w:r>
      <w:r>
        <w:rPr>
          <w:rFonts w:ascii="宋体" w:eastAsia="宋体" w:hAnsi="宋体" w:cs="宋体"/>
          <w:color w:val="000000"/>
          <w:sz w:val="41"/>
        </w:rPr>
        <w:t>(ist)</w:t>
      </w:r>
      <w:r>
        <w:rPr>
          <w:rFonts w:ascii="宋体" w:eastAsia="宋体" w:hAnsi="宋体" w:cs="宋体"/>
          <w:color w:val="000000"/>
          <w:sz w:val="41"/>
        </w:rPr>
        <w:t>这个源泉那儿了吗？</w:t>
      </w:r>
    </w:p>
    <w:p w:rsidR="003B37AB" w:rsidRDefault="00DE34B8">
      <w:pPr>
        <w:wordWrap w:val="0"/>
        <w:spacing w:line="720" w:lineRule="atLeast"/>
        <w:ind w:left="880" w:hanging="840"/>
        <w:textAlignment w:val="baseline"/>
        <w:rPr>
          <w:sz w:val="41"/>
        </w:rPr>
      </w:pPr>
      <w:r>
        <w:rPr>
          <w:rFonts w:ascii="宋体" w:eastAsia="宋体" w:hAnsi="宋体" w:cs="宋体"/>
          <w:color w:val="000000"/>
          <w:sz w:val="41"/>
        </w:rPr>
        <w:t>日：如果还没有的话，那么，一旦思想在寻求一条小径，它就在通向那源泉的途中</w:t>
      </w:r>
      <w:r>
        <w:rPr>
          <w:rFonts w:ascii="宋体" w:eastAsia="宋体" w:hAnsi="宋体" w:cs="宋体"/>
          <w:color w:val="000000"/>
          <w:sz w:val="41"/>
        </w:rPr>
        <w:t>————</w:t>
      </w:r>
      <w:r>
        <w:rPr>
          <w:rFonts w:ascii="宋体" w:eastAsia="宋体" w:hAnsi="宋体" w:cs="宋体"/>
          <w:color w:val="000000"/>
          <w:sz w:val="41"/>
        </w:rPr>
        <w:t>我们日语中表示</w:t>
      </w:r>
      <w:r>
        <w:rPr>
          <w:rFonts w:ascii="宋体" w:eastAsia="宋体" w:hAnsi="宋体" w:cs="宋体"/>
          <w:color w:val="000000"/>
          <w:sz w:val="41"/>
        </w:rPr>
        <w:t>“</w:t>
      </w:r>
      <w:r>
        <w:rPr>
          <w:rFonts w:ascii="宋体" w:eastAsia="宋体" w:hAnsi="宋体" w:cs="宋体"/>
          <w:color w:val="000000"/>
          <w:sz w:val="41"/>
        </w:rPr>
        <w:t>语言</w:t>
      </w:r>
      <w:r>
        <w:rPr>
          <w:rFonts w:ascii="宋体" w:eastAsia="宋体" w:hAnsi="宋体" w:cs="宋体"/>
          <w:color w:val="000000"/>
          <w:sz w:val="41"/>
        </w:rPr>
        <w:t>”</w:t>
      </w:r>
      <w:r>
        <w:rPr>
          <w:rFonts w:ascii="宋体" w:eastAsia="宋体" w:hAnsi="宋体" w:cs="宋体"/>
          <w:color w:val="000000"/>
          <w:sz w:val="41"/>
        </w:rPr>
        <w:t>的这个词许</w:t>
      </w:r>
      <w:r>
        <w:rPr>
          <w:rFonts w:ascii="宋体" w:eastAsia="宋体" w:hAnsi="宋体" w:cs="宋体"/>
          <w:color w:val="000000"/>
          <w:sz w:val="41"/>
        </w:rPr>
        <w:t>是暗示着那条小径，这一点我眼下看得更清楚了。</w:t>
      </w:r>
    </w:p>
    <w:p w:rsidR="003B37AB" w:rsidRDefault="00DE34B8">
      <w:pPr>
        <w:wordWrap w:val="0"/>
        <w:spacing w:line="720" w:lineRule="atLeast"/>
        <w:ind w:left="880" w:right="20" w:hanging="840"/>
        <w:textAlignment w:val="baseline"/>
        <w:rPr>
          <w:sz w:val="41"/>
        </w:rPr>
      </w:pPr>
      <w:r>
        <w:rPr>
          <w:rFonts w:ascii="宋体" w:eastAsia="宋体" w:hAnsi="宋体" w:cs="宋体"/>
          <w:color w:val="000000"/>
          <w:sz w:val="41"/>
        </w:rPr>
        <w:t>海：为了能够顺应这种暗示，我们必须对语言之本质有更多的经验。</w:t>
      </w:r>
    </w:p>
    <w:p w:rsidR="003B37AB" w:rsidRDefault="00DE34B8">
      <w:pPr>
        <w:wordWrap w:val="0"/>
        <w:spacing w:line="720" w:lineRule="atLeast"/>
        <w:ind w:left="880" w:hanging="840"/>
        <w:textAlignment w:val="baseline"/>
        <w:rPr>
          <w:sz w:val="41"/>
        </w:rPr>
      </w:pPr>
      <w:r>
        <w:rPr>
          <w:rFonts w:ascii="宋体" w:eastAsia="宋体" w:hAnsi="宋体" w:cs="宋体"/>
          <w:color w:val="000000"/>
          <w:sz w:val="41"/>
        </w:rPr>
        <w:t>日：在我看来，这方面的努力几十年来一直伴随着您的思想道路，而且是如此丰富多样，以至于您现在已经有了足够的准备，来对作为道说</w:t>
      </w:r>
      <w:r>
        <w:rPr>
          <w:rFonts w:ascii="宋体" w:eastAsia="宋体" w:hAnsi="宋体" w:cs="宋体"/>
          <w:color w:val="000000"/>
          <w:sz w:val="41"/>
        </w:rPr>
        <w:t>(Sage)</w:t>
      </w:r>
      <w:r>
        <w:rPr>
          <w:rFonts w:ascii="宋体" w:eastAsia="宋体" w:hAnsi="宋体" w:cs="宋体"/>
          <w:color w:val="000000"/>
          <w:sz w:val="41"/>
        </w:rPr>
        <w:t>的语言之本质有所言说。</w:t>
      </w:r>
    </w:p>
    <w:p w:rsidR="003B37AB" w:rsidRDefault="00DE34B8">
      <w:pPr>
        <w:wordWrap w:val="0"/>
        <w:spacing w:line="720" w:lineRule="atLeast"/>
        <w:ind w:left="40"/>
        <w:textAlignment w:val="baseline"/>
        <w:rPr>
          <w:sz w:val="41"/>
        </w:rPr>
      </w:pPr>
      <w:r>
        <w:rPr>
          <w:rFonts w:ascii="宋体" w:eastAsia="宋体" w:hAnsi="宋体" w:cs="宋体"/>
          <w:color w:val="000000"/>
          <w:sz w:val="41"/>
        </w:rPr>
        <w:t>海：可是您也同样明白，光靠一己的努力是决不够的。</w:t>
      </w:r>
    </w:p>
    <w:p w:rsidR="003B37AB" w:rsidRDefault="00DE34B8">
      <w:pPr>
        <w:wordWrap w:val="0"/>
        <w:spacing w:line="720" w:lineRule="atLeast"/>
        <w:ind w:left="880" w:hanging="840"/>
        <w:textAlignment w:val="baseline"/>
        <w:rPr>
          <w:sz w:val="41"/>
        </w:rPr>
      </w:pPr>
      <w:r>
        <w:rPr>
          <w:rFonts w:ascii="宋体" w:eastAsia="宋体" w:hAnsi="宋体" w:cs="宋体"/>
          <w:color w:val="000000"/>
          <w:sz w:val="41"/>
        </w:rPr>
        <w:t>日：诚然。但是如果我们有了充分的期备，把我们只是一味地独力尝试着的而没有达到完成的东西也一概打发掉，那么，我们就能更容易地达到终有一死者的力量本身所不逮的事情。</w:t>
      </w:r>
    </w:p>
    <w:p w:rsidR="003B37AB" w:rsidRDefault="00DE34B8">
      <w:pPr>
        <w:wordWrap w:val="0"/>
        <w:spacing w:line="720" w:lineRule="atLeast"/>
        <w:ind w:left="880" w:hanging="840"/>
        <w:textAlignment w:val="baseline"/>
        <w:rPr>
          <w:sz w:val="41"/>
        </w:rPr>
      </w:pPr>
      <w:r>
        <w:rPr>
          <w:rFonts w:ascii="宋体" w:eastAsia="宋体" w:hAnsi="宋体" w:cs="宋体"/>
          <w:color w:val="000000"/>
          <w:sz w:val="41"/>
        </w:rPr>
        <w:t>海：我在一个演讲中已经大胆地做了一</w:t>
      </w:r>
      <w:r>
        <w:rPr>
          <w:rFonts w:ascii="宋体" w:eastAsia="宋体" w:hAnsi="宋体" w:cs="宋体"/>
          <w:color w:val="000000"/>
          <w:sz w:val="41"/>
        </w:rPr>
        <w:t>些暂先的解说，这个题为《语言》的演讲在最近几年中做过好几次了。</w:t>
      </w:r>
      <w:r>
        <w:rPr>
          <w:rFonts w:ascii="宋体" w:eastAsia="宋体" w:hAnsi="宋体" w:cs="宋体"/>
          <w:color w:val="000000"/>
          <w:sz w:val="41"/>
        </w:rPr>
        <w:t>①</w:t>
      </w:r>
    </w:p>
    <w:p w:rsidR="003B37AB" w:rsidRDefault="00DE34B8">
      <w:pPr>
        <w:wordWrap w:val="0"/>
        <w:spacing w:line="720" w:lineRule="atLeast"/>
        <w:ind w:left="40"/>
        <w:textAlignment w:val="baseline"/>
        <w:rPr>
          <w:sz w:val="41"/>
        </w:rPr>
      </w:pPr>
      <w:r>
        <w:rPr>
          <w:rFonts w:ascii="宋体" w:eastAsia="宋体" w:hAnsi="宋体" w:cs="宋体"/>
          <w:color w:val="000000"/>
          <w:sz w:val="41"/>
        </w:rPr>
        <w:t>日：我读过这个关于语言的演讲报告，甚至还读过一个笔记。</w:t>
      </w:r>
    </w:p>
    <w:p w:rsidR="003B37AB" w:rsidRDefault="00DE34B8">
      <w:pPr>
        <w:wordWrap w:val="0"/>
        <w:spacing w:line="720" w:lineRule="atLeast"/>
        <w:ind w:left="880" w:right="20" w:hanging="840"/>
        <w:textAlignment w:val="baseline"/>
        <w:rPr>
          <w:sz w:val="41"/>
        </w:rPr>
      </w:pPr>
      <w:r>
        <w:rPr>
          <w:rFonts w:ascii="宋体" w:eastAsia="宋体" w:hAnsi="宋体" w:cs="宋体"/>
          <w:color w:val="000000"/>
          <w:sz w:val="41"/>
        </w:rPr>
        <w:t>海：我说过，这类笔记，即便是很细心的笔记，始终是可疑的资料；上述演讲的所有笔记总免不了是一种对演讲之道说的歪曲。</w:t>
      </w:r>
    </w:p>
    <w:p w:rsidR="003B37AB" w:rsidRDefault="00DE34B8">
      <w:pPr>
        <w:wordWrap w:val="0"/>
        <w:spacing w:line="720" w:lineRule="atLeast"/>
        <w:ind w:left="80"/>
        <w:textAlignment w:val="baseline"/>
        <w:rPr>
          <w:sz w:val="41"/>
        </w:rPr>
      </w:pPr>
      <w:r>
        <w:rPr>
          <w:rFonts w:ascii="宋体" w:eastAsia="宋体" w:hAnsi="宋体" w:cs="宋体"/>
          <w:color w:val="000000"/>
          <w:sz w:val="41"/>
          <w:u w:val="single"/>
        </w:rPr>
        <w:t xml:space="preserve">              </w:t>
      </w:r>
    </w:p>
    <w:p w:rsidR="003B37AB" w:rsidRDefault="00DE34B8">
      <w:pPr>
        <w:wordWrap w:val="0"/>
        <w:spacing w:before="320" w:line="500" w:lineRule="atLeast"/>
        <w:ind w:left="680"/>
        <w:textAlignment w:val="baseline"/>
        <w:rPr>
          <w:sz w:val="37"/>
        </w:rPr>
      </w:pPr>
      <w:r>
        <w:rPr>
          <w:rFonts w:ascii="宋体" w:eastAsia="宋体" w:hAnsi="宋体" w:cs="宋体"/>
          <w:color w:val="000000"/>
          <w:sz w:val="37"/>
        </w:rPr>
        <w:t xml:space="preserve">①  </w:t>
      </w:r>
      <w:r>
        <w:rPr>
          <w:rFonts w:ascii="宋体" w:eastAsia="宋体" w:hAnsi="宋体" w:cs="宋体"/>
          <w:color w:val="000000"/>
          <w:sz w:val="37"/>
        </w:rPr>
        <w:t>参见本编第一篇文章《语言》。</w:t>
      </w:r>
      <w:r>
        <w:rPr>
          <w:rFonts w:ascii="宋体" w:eastAsia="宋体" w:hAnsi="宋体" w:cs="宋体"/>
          <w:color w:val="000000"/>
          <w:sz w:val="37"/>
        </w:rPr>
        <w:t>——</w:t>
      </w:r>
      <w:r>
        <w:rPr>
          <w:rFonts w:ascii="宋体" w:eastAsia="宋体" w:hAnsi="宋体" w:cs="宋体"/>
          <w:color w:val="000000"/>
          <w:sz w:val="37"/>
        </w:rPr>
        <w:t>译注</w:t>
      </w:r>
    </w:p>
    <w:p w:rsidR="003B37AB" w:rsidRDefault="003B37AB"/>
    <w:p w:rsidR="003B37AB" w:rsidRDefault="003B37AB">
      <w:pPr>
        <w:sectPr w:rsidR="003B37AB">
          <w:headerReference w:type="default" r:id="rId2179"/>
          <w:footerReference w:type="default" r:id="rId2180"/>
          <w:pgSz w:w="16600" w:h="24400"/>
          <w:pgMar w:top="2080" w:right="2320" w:bottom="2080" w:left="2320" w:header="1780" w:footer="1780" w:gutter="0"/>
          <w:cols w:space="720"/>
        </w:sectPr>
      </w:pPr>
    </w:p>
    <w:p w:rsidR="003B37AB" w:rsidRDefault="00DE34B8">
      <w:pPr>
        <w:wordWrap w:val="0"/>
        <w:spacing w:before="100" w:line="540" w:lineRule="atLeast"/>
        <w:ind w:left="440"/>
        <w:textAlignment w:val="baseline"/>
        <w:rPr>
          <w:sz w:val="39"/>
        </w:rPr>
      </w:pPr>
      <w:r>
        <w:rPr>
          <w:rFonts w:ascii="宋体" w:eastAsia="宋体" w:hAnsi="宋体" w:cs="宋体"/>
          <w:color w:val="000000"/>
          <w:sz w:val="39"/>
        </w:rPr>
        <w:lastRenderedPageBreak/>
        <w:t xml:space="preserve">1054  </w:t>
      </w:r>
      <w:r>
        <w:rPr>
          <w:rFonts w:ascii="宋体" w:eastAsia="宋体" w:hAnsi="宋体" w:cs="宋体"/>
          <w:color w:val="000000"/>
          <w:sz w:val="39"/>
        </w:rPr>
        <w:t>第六编</w:t>
      </w:r>
      <w:r>
        <w:rPr>
          <w:rFonts w:ascii="宋体" w:eastAsia="宋体" w:hAnsi="宋体" w:cs="宋体"/>
          <w:color w:val="000000"/>
          <w:sz w:val="39"/>
        </w:rPr>
        <w:t xml:space="preserve">  </w:t>
      </w:r>
      <w:r>
        <w:rPr>
          <w:rFonts w:ascii="宋体" w:eastAsia="宋体" w:hAnsi="宋体" w:cs="宋体"/>
          <w:color w:val="000000"/>
          <w:sz w:val="39"/>
        </w:rPr>
        <w:t>语言之说</w:t>
      </w:r>
    </w:p>
    <w:p w:rsidR="003B37AB" w:rsidRDefault="003B37AB">
      <w:pPr>
        <w:wordWrap w:val="0"/>
        <w:spacing w:line="480" w:lineRule="exact"/>
        <w:textAlignment w:val="baseline"/>
        <w:rPr>
          <w:sz w:val="39"/>
        </w:rPr>
      </w:pPr>
    </w:p>
    <w:p w:rsidR="003B37AB" w:rsidRDefault="00DE34B8">
      <w:pPr>
        <w:wordWrap w:val="0"/>
        <w:spacing w:line="720" w:lineRule="atLeast"/>
        <w:ind w:left="80"/>
        <w:textAlignment w:val="baseline"/>
        <w:rPr>
          <w:sz w:val="42"/>
        </w:rPr>
      </w:pPr>
      <w:r>
        <w:rPr>
          <w:rFonts w:ascii="宋体" w:eastAsia="宋体" w:hAnsi="宋体" w:cs="宋体"/>
          <w:color w:val="000000"/>
          <w:sz w:val="42"/>
        </w:rPr>
        <w:t>日：您这个苛刻的判断是什么意思呢？</w:t>
      </w:r>
    </w:p>
    <w:p w:rsidR="003B37AB" w:rsidRDefault="00DE34B8">
      <w:pPr>
        <w:wordWrap w:val="0"/>
        <w:spacing w:line="720" w:lineRule="atLeast"/>
        <w:ind w:left="820" w:right="140" w:hanging="820"/>
        <w:textAlignment w:val="baseline"/>
        <w:rPr>
          <w:sz w:val="42"/>
        </w:rPr>
      </w:pPr>
      <w:r>
        <w:rPr>
          <w:rFonts w:ascii="宋体" w:eastAsia="宋体" w:hAnsi="宋体" w:cs="宋体"/>
          <w:color w:val="000000"/>
          <w:sz w:val="42"/>
        </w:rPr>
        <w:t>海：它不是关于笔记的判断，而是关于一种对演讲的不清晰的标记的判断。</w:t>
      </w:r>
    </w:p>
    <w:p w:rsidR="003B37AB" w:rsidRDefault="00DE34B8">
      <w:pPr>
        <w:wordWrap w:val="0"/>
        <w:spacing w:line="720" w:lineRule="atLeast"/>
        <w:ind w:left="80"/>
        <w:textAlignment w:val="baseline"/>
        <w:rPr>
          <w:sz w:val="42"/>
        </w:rPr>
      </w:pPr>
      <w:r>
        <w:rPr>
          <w:rFonts w:ascii="宋体" w:eastAsia="宋体" w:hAnsi="宋体" w:cs="宋体"/>
          <w:color w:val="000000"/>
          <w:sz w:val="42"/>
        </w:rPr>
        <w:t>日：怎么讲？</w:t>
      </w:r>
    </w:p>
    <w:p w:rsidR="003B37AB" w:rsidRDefault="00DE34B8">
      <w:pPr>
        <w:wordWrap w:val="0"/>
        <w:spacing w:line="720" w:lineRule="atLeast"/>
        <w:ind w:left="80"/>
        <w:textAlignment w:val="baseline"/>
        <w:rPr>
          <w:sz w:val="42"/>
        </w:rPr>
      </w:pPr>
      <w:r>
        <w:rPr>
          <w:rFonts w:ascii="宋体" w:eastAsia="宋体" w:hAnsi="宋体" w:cs="宋体"/>
          <w:color w:val="000000"/>
          <w:sz w:val="42"/>
        </w:rPr>
        <w:t>海：这个演讲不是一种关于</w:t>
      </w:r>
      <w:r>
        <w:rPr>
          <w:rFonts w:ascii="宋体" w:eastAsia="宋体" w:hAnsi="宋体" w:cs="宋体"/>
          <w:color w:val="000000"/>
          <w:sz w:val="42"/>
        </w:rPr>
        <w:t>(über)</w:t>
      </w:r>
      <w:r>
        <w:rPr>
          <w:rFonts w:ascii="宋体" w:eastAsia="宋体" w:hAnsi="宋体" w:cs="宋体"/>
          <w:color w:val="000000"/>
          <w:sz w:val="42"/>
        </w:rPr>
        <w:t>语言的说</w:t>
      </w:r>
      <w:r>
        <w:rPr>
          <w:rFonts w:ascii="宋体" w:eastAsia="宋体" w:hAnsi="宋体" w:cs="宋体"/>
          <w:color w:val="000000"/>
          <w:sz w:val="42"/>
        </w:rPr>
        <w:t>……</w:t>
      </w:r>
    </w:p>
    <w:p w:rsidR="003B37AB" w:rsidRDefault="00DE34B8">
      <w:pPr>
        <w:wordWrap w:val="0"/>
        <w:spacing w:line="720" w:lineRule="atLeast"/>
        <w:ind w:left="80"/>
        <w:textAlignment w:val="baseline"/>
        <w:rPr>
          <w:sz w:val="42"/>
        </w:rPr>
      </w:pPr>
      <w:r>
        <w:rPr>
          <w:rFonts w:ascii="宋体" w:eastAsia="宋体" w:hAnsi="宋体" w:cs="宋体"/>
          <w:color w:val="000000"/>
          <w:sz w:val="42"/>
        </w:rPr>
        <w:t>日：而是？</w:t>
      </w:r>
    </w:p>
    <w:p w:rsidR="003B37AB" w:rsidRDefault="00DE34B8">
      <w:pPr>
        <w:wordWrap w:val="0"/>
        <w:spacing w:line="720" w:lineRule="atLeast"/>
        <w:ind w:left="900" w:right="120" w:hanging="820"/>
        <w:textAlignment w:val="baseline"/>
        <w:rPr>
          <w:sz w:val="42"/>
        </w:rPr>
      </w:pPr>
      <w:r>
        <w:rPr>
          <w:rFonts w:ascii="宋体" w:eastAsia="宋体" w:hAnsi="宋体" w:cs="宋体"/>
          <w:color w:val="000000"/>
          <w:sz w:val="42"/>
        </w:rPr>
        <w:t>海：假如我现在能回答您，岂不就能洞明那围绕着道路的黑暗了。但我不能回答。这也是至今一直抑制着我去发表这个演讲报告的原因了。</w:t>
      </w:r>
    </w:p>
    <w:p w:rsidR="003B37AB" w:rsidRDefault="00DE34B8">
      <w:pPr>
        <w:wordWrap w:val="0"/>
        <w:spacing w:line="720" w:lineRule="atLeast"/>
        <w:ind w:left="900" w:right="120" w:hanging="820"/>
        <w:textAlignment w:val="baseline"/>
        <w:rPr>
          <w:sz w:val="42"/>
        </w:rPr>
      </w:pPr>
      <w:r>
        <w:rPr>
          <w:rFonts w:ascii="宋体" w:eastAsia="宋体" w:hAnsi="宋体" w:cs="宋体"/>
          <w:color w:val="000000"/>
          <w:sz w:val="42"/>
        </w:rPr>
        <w:t>日：倘若我想知道这个原因，就未免唐突了。依着您前面对我们日文中表示语言的那个词语的倾听的方式，并且从您对二重性之解蔽的消息和人的传信的提示来看，我只能模糊地猜度，您的意思就是把语言问题转换为一种对道说之本质的沉思。</w:t>
      </w:r>
    </w:p>
    <w:p w:rsidR="003B37AB" w:rsidRDefault="00DE34B8">
      <w:pPr>
        <w:wordWrap w:val="0"/>
        <w:spacing w:line="720" w:lineRule="atLeast"/>
        <w:ind w:left="900" w:right="120" w:hanging="820"/>
        <w:textAlignment w:val="baseline"/>
        <w:rPr>
          <w:sz w:val="42"/>
        </w:rPr>
      </w:pPr>
      <w:r>
        <w:rPr>
          <w:rFonts w:ascii="宋体" w:eastAsia="宋体" w:hAnsi="宋体" w:cs="宋体"/>
          <w:color w:val="000000"/>
          <w:sz w:val="42"/>
        </w:rPr>
        <w:t>海：如果说我始终很少作一些也许能引发对道说之本质的探讨的提示，那是要请您原谅的。</w:t>
      </w:r>
    </w:p>
    <w:p w:rsidR="003B37AB" w:rsidRDefault="00DE34B8">
      <w:pPr>
        <w:wordWrap w:val="0"/>
        <w:spacing w:line="720" w:lineRule="atLeast"/>
        <w:ind w:left="900" w:right="120" w:hanging="820"/>
        <w:textAlignment w:val="baseline"/>
        <w:rPr>
          <w:sz w:val="42"/>
        </w:rPr>
      </w:pPr>
      <w:r>
        <w:rPr>
          <w:rFonts w:ascii="宋体" w:eastAsia="宋体" w:hAnsi="宋体" w:cs="宋体"/>
          <w:color w:val="000000"/>
          <w:sz w:val="42"/>
        </w:rPr>
        <w:t>日：作这类提示需要一种进入到</w:t>
      </w:r>
      <w:r>
        <w:rPr>
          <w:rFonts w:ascii="宋体" w:eastAsia="宋体" w:hAnsi="宋体" w:cs="宋体"/>
          <w:color w:val="000000"/>
          <w:sz w:val="42"/>
        </w:rPr>
        <w:t>道说之本质的地方</w:t>
      </w:r>
      <w:r>
        <w:rPr>
          <w:rFonts w:ascii="宋体" w:eastAsia="宋体" w:hAnsi="宋体" w:cs="宋体"/>
          <w:color w:val="000000"/>
          <w:sz w:val="42"/>
        </w:rPr>
        <w:t>(Ortschaft)</w:t>
      </w:r>
      <w:r>
        <w:rPr>
          <w:rFonts w:ascii="宋体" w:eastAsia="宋体" w:hAnsi="宋体" w:cs="宋体"/>
          <w:color w:val="000000"/>
          <w:sz w:val="42"/>
        </w:rPr>
        <w:t>之中的漫游。</w:t>
      </w:r>
    </w:p>
    <w:p w:rsidR="003B37AB" w:rsidRDefault="00DE34B8">
      <w:pPr>
        <w:wordWrap w:val="0"/>
        <w:spacing w:line="720" w:lineRule="atLeast"/>
        <w:ind w:left="900" w:right="120" w:hanging="820"/>
        <w:textAlignment w:val="baseline"/>
        <w:rPr>
          <w:sz w:val="42"/>
        </w:rPr>
      </w:pPr>
      <w:r>
        <w:rPr>
          <w:rFonts w:ascii="宋体" w:eastAsia="宋体" w:hAnsi="宋体" w:cs="宋体"/>
          <w:color w:val="000000"/>
          <w:sz w:val="42"/>
        </w:rPr>
        <w:t>海：这是首要的。但我眼下所指的首先还是另一回事情。决定我的抑制态度的，乃是一种不断增长的洞识，也即对那个由道说之神秘向我们掩蔽起来的不可捉摸的东西的洞识。光凭一种对道说与说</w:t>
      </w:r>
      <w:r>
        <w:rPr>
          <w:rFonts w:ascii="宋体" w:eastAsia="宋体" w:hAnsi="宋体" w:cs="宋体"/>
          <w:color w:val="000000"/>
          <w:sz w:val="42"/>
        </w:rPr>
        <w:t>(Sagen und Sprechen)</w:t>
      </w:r>
      <w:r>
        <w:rPr>
          <w:rFonts w:ascii="宋体" w:eastAsia="宋体" w:hAnsi="宋体" w:cs="宋体"/>
          <w:color w:val="000000"/>
          <w:sz w:val="42"/>
        </w:rPr>
        <w:t>之间的差异的单纯揭示，我们所获甚少。</w:t>
      </w:r>
    </w:p>
    <w:p w:rsidR="003B37AB" w:rsidRDefault="00DE34B8">
      <w:pPr>
        <w:wordWrap w:val="0"/>
        <w:spacing w:line="720" w:lineRule="atLeast"/>
        <w:ind w:left="900" w:right="120" w:hanging="820"/>
        <w:textAlignment w:val="baseline"/>
        <w:rPr>
          <w:sz w:val="42"/>
        </w:rPr>
      </w:pPr>
      <w:r>
        <w:rPr>
          <w:rFonts w:ascii="宋体" w:eastAsia="宋体" w:hAnsi="宋体" w:cs="宋体"/>
          <w:color w:val="000000"/>
          <w:sz w:val="42"/>
        </w:rPr>
        <w:t>日：我们日本人对您的抑制态度可以说有一种天生的理解力。唯有在连一种神秘在运作着这样一回事情也隐而不露之际，一种神秘才成其为神秘。</w:t>
      </w:r>
    </w:p>
    <w:p w:rsidR="003B37AB" w:rsidRDefault="00DE34B8">
      <w:pPr>
        <w:wordWrap w:val="0"/>
        <w:spacing w:line="720" w:lineRule="atLeast"/>
        <w:ind w:left="80"/>
        <w:textAlignment w:val="baseline"/>
        <w:rPr>
          <w:sz w:val="42"/>
        </w:rPr>
      </w:pPr>
      <w:r>
        <w:rPr>
          <w:rFonts w:ascii="宋体" w:eastAsia="宋体" w:hAnsi="宋体" w:cs="宋体"/>
          <w:color w:val="000000"/>
          <w:sz w:val="42"/>
        </w:rPr>
        <w:t>海：在那些浅薄的仓促行事的人看来，仿佛无处有神秘；而对那</w:t>
      </w:r>
    </w:p>
    <w:p w:rsidR="003B37AB" w:rsidRDefault="003B37AB"/>
    <w:p w:rsidR="003B37AB" w:rsidRDefault="003B37AB">
      <w:pPr>
        <w:sectPr w:rsidR="003B37AB">
          <w:headerReference w:type="default" r:id="rId2181"/>
          <w:footerReference w:type="default" r:id="rId2182"/>
          <w:pgSz w:w="16600" w:h="24400"/>
          <w:pgMar w:top="2080" w:right="2260" w:bottom="2080" w:left="2260" w:header="1780" w:footer="1780" w:gutter="0"/>
          <w:cols w:space="720"/>
        </w:sectPr>
      </w:pPr>
    </w:p>
    <w:p w:rsidR="003B37AB" w:rsidRDefault="00DE34B8">
      <w:pPr>
        <w:wordWrap w:val="0"/>
        <w:spacing w:before="60" w:line="500" w:lineRule="atLeast"/>
        <w:ind w:right="560"/>
        <w:jc w:val="right"/>
        <w:textAlignment w:val="baseline"/>
        <w:rPr>
          <w:sz w:val="36"/>
        </w:rPr>
      </w:pPr>
      <w:r>
        <w:rPr>
          <w:rFonts w:ascii="宋体" w:eastAsia="宋体" w:hAnsi="宋体" w:cs="宋体"/>
          <w:color w:val="000000"/>
          <w:sz w:val="36"/>
        </w:rPr>
        <w:lastRenderedPageBreak/>
        <w:t>从一次关于语言的对话而来</w:t>
      </w:r>
      <w:r>
        <w:rPr>
          <w:rFonts w:ascii="宋体" w:eastAsia="宋体" w:hAnsi="宋体" w:cs="宋体"/>
          <w:color w:val="000000"/>
          <w:sz w:val="36"/>
        </w:rPr>
        <w:t xml:space="preserve">  1055</w:t>
      </w:r>
    </w:p>
    <w:p w:rsidR="003B37AB" w:rsidRDefault="003B37AB">
      <w:pPr>
        <w:wordWrap w:val="0"/>
        <w:spacing w:line="420" w:lineRule="exact"/>
        <w:jc w:val="right"/>
        <w:textAlignment w:val="baseline"/>
        <w:rPr>
          <w:sz w:val="36"/>
        </w:rPr>
      </w:pPr>
    </w:p>
    <w:p w:rsidR="003B37AB" w:rsidRDefault="00DE34B8">
      <w:pPr>
        <w:wordWrap w:val="0"/>
        <w:spacing w:line="700" w:lineRule="atLeast"/>
        <w:ind w:left="840"/>
        <w:textAlignment w:val="baseline"/>
        <w:rPr>
          <w:sz w:val="42"/>
        </w:rPr>
      </w:pPr>
      <w:r>
        <w:rPr>
          <w:rFonts w:ascii="宋体" w:eastAsia="宋体" w:hAnsi="宋体" w:cs="宋体"/>
          <w:color w:val="000000"/>
          <w:sz w:val="42"/>
        </w:rPr>
        <w:t>些深思熟虑的人来说，情形也无异于前者。</w:t>
      </w:r>
    </w:p>
    <w:p w:rsidR="003B37AB" w:rsidRDefault="00DE34B8">
      <w:pPr>
        <w:wordWrap w:val="0"/>
        <w:spacing w:line="700" w:lineRule="atLeast"/>
        <w:ind w:left="860" w:right="100" w:hanging="820"/>
        <w:textAlignment w:val="baseline"/>
        <w:rPr>
          <w:sz w:val="42"/>
        </w:rPr>
      </w:pPr>
      <w:r>
        <w:rPr>
          <w:rFonts w:ascii="宋体" w:eastAsia="宋体" w:hAnsi="宋体" w:cs="宋体"/>
          <w:color w:val="000000"/>
          <w:sz w:val="42"/>
        </w:rPr>
        <w:t>日：但我们处于一个危险中间：不仅太张扬地谈论了神秘，而且还错失了神秘之运作。</w:t>
      </w:r>
    </w:p>
    <w:p w:rsidR="003B37AB" w:rsidRDefault="00DE34B8">
      <w:pPr>
        <w:wordWrap w:val="0"/>
        <w:spacing w:line="700" w:lineRule="atLeast"/>
        <w:ind w:left="40"/>
        <w:textAlignment w:val="baseline"/>
        <w:rPr>
          <w:sz w:val="42"/>
        </w:rPr>
      </w:pPr>
      <w:r>
        <w:rPr>
          <w:rFonts w:ascii="宋体" w:eastAsia="宋体" w:hAnsi="宋体" w:cs="宋体"/>
          <w:color w:val="000000"/>
          <w:sz w:val="42"/>
        </w:rPr>
        <w:t>海：守护神秘之纯正源泉，在我看来是最艰难的事情了。</w:t>
      </w:r>
    </w:p>
    <w:p w:rsidR="003B37AB" w:rsidRDefault="00DE34B8">
      <w:pPr>
        <w:wordWrap w:val="0"/>
        <w:spacing w:line="700" w:lineRule="atLeast"/>
        <w:ind w:left="40"/>
        <w:textAlignment w:val="baseline"/>
        <w:rPr>
          <w:sz w:val="42"/>
        </w:rPr>
      </w:pPr>
      <w:r>
        <w:rPr>
          <w:rFonts w:ascii="宋体" w:eastAsia="宋体" w:hAnsi="宋体" w:cs="宋体"/>
          <w:color w:val="000000"/>
          <w:sz w:val="42"/>
        </w:rPr>
        <w:t>日：可是我们能因此干脆避开关于语言的说的麻烦和风险吗？</w:t>
      </w:r>
    </w:p>
    <w:p w:rsidR="003B37AB" w:rsidRDefault="00DE34B8">
      <w:pPr>
        <w:wordWrap w:val="0"/>
        <w:spacing w:line="700" w:lineRule="atLeast"/>
        <w:ind w:left="860" w:right="160" w:hanging="820"/>
        <w:textAlignment w:val="baseline"/>
        <w:rPr>
          <w:sz w:val="42"/>
        </w:rPr>
      </w:pPr>
      <w:r>
        <w:rPr>
          <w:rFonts w:ascii="宋体" w:eastAsia="宋体" w:hAnsi="宋体" w:cs="宋体"/>
          <w:color w:val="000000"/>
          <w:sz w:val="42"/>
        </w:rPr>
        <w:t>海：决不。我们必须不懈地致力于这种说</w:t>
      </w:r>
      <w:r>
        <w:rPr>
          <w:rFonts w:ascii="宋体" w:eastAsia="宋体" w:hAnsi="宋体" w:cs="宋体"/>
          <w:color w:val="000000"/>
          <w:sz w:val="42"/>
        </w:rPr>
        <w:t>(Sprechen)</w:t>
      </w:r>
      <w:r>
        <w:rPr>
          <w:rFonts w:ascii="宋体" w:eastAsia="宋体" w:hAnsi="宋体" w:cs="宋体"/>
          <w:color w:val="000000"/>
          <w:sz w:val="42"/>
        </w:rPr>
        <w:t>。当然，这种说之所说决不能采取科学论文的形式</w:t>
      </w:r>
      <w:r>
        <w:rPr>
          <w:rFonts w:ascii="宋体" w:eastAsia="宋体" w:hAnsi="宋体" w:cs="宋体"/>
          <w:color w:val="000000"/>
          <w:sz w:val="42"/>
        </w:rPr>
        <w:t>……</w:t>
      </w:r>
    </w:p>
    <w:p w:rsidR="003B37AB" w:rsidRDefault="00DE34B8">
      <w:pPr>
        <w:wordWrap w:val="0"/>
        <w:spacing w:line="700" w:lineRule="atLeast"/>
        <w:ind w:left="40"/>
        <w:textAlignment w:val="baseline"/>
        <w:rPr>
          <w:sz w:val="42"/>
        </w:rPr>
      </w:pPr>
      <w:r>
        <w:rPr>
          <w:rFonts w:ascii="宋体" w:eastAsia="宋体" w:hAnsi="宋体" w:cs="宋体"/>
          <w:color w:val="000000"/>
          <w:sz w:val="42"/>
        </w:rPr>
        <w:t>日：因为这里所要求的追问的运动太容易由此而僵固起来。</w:t>
      </w:r>
    </w:p>
    <w:p w:rsidR="003B37AB" w:rsidRDefault="00DE34B8">
      <w:pPr>
        <w:wordWrap w:val="0"/>
        <w:spacing w:line="700" w:lineRule="atLeast"/>
        <w:ind w:left="860" w:right="80" w:hanging="820"/>
        <w:textAlignment w:val="baseline"/>
        <w:rPr>
          <w:sz w:val="42"/>
        </w:rPr>
      </w:pPr>
      <w:r>
        <w:rPr>
          <w:rFonts w:ascii="宋体" w:eastAsia="宋体" w:hAnsi="宋体" w:cs="宋体"/>
          <w:color w:val="000000"/>
          <w:sz w:val="42"/>
        </w:rPr>
        <w:t>海：这或许还是最微不足道的损失呢。更有份量的是另一回事情：即究竟是否有一种关于语言的说。</w:t>
      </w:r>
    </w:p>
    <w:p w:rsidR="003B37AB" w:rsidRDefault="00DE34B8">
      <w:pPr>
        <w:wordWrap w:val="0"/>
        <w:spacing w:line="700" w:lineRule="atLeast"/>
        <w:ind w:left="40"/>
        <w:textAlignment w:val="baseline"/>
        <w:rPr>
          <w:sz w:val="42"/>
        </w:rPr>
      </w:pPr>
      <w:r>
        <w:rPr>
          <w:rFonts w:ascii="宋体" w:eastAsia="宋体" w:hAnsi="宋体" w:cs="宋体"/>
          <w:color w:val="000000"/>
          <w:sz w:val="42"/>
        </w:rPr>
        <w:t>日：但我们自己的所作所为不是证明有这种说嘛！</w:t>
      </w:r>
    </w:p>
    <w:p w:rsidR="003B37AB" w:rsidRDefault="00DE34B8">
      <w:pPr>
        <w:wordWrap w:val="0"/>
        <w:spacing w:line="700" w:lineRule="atLeast"/>
        <w:ind w:left="40"/>
        <w:textAlignment w:val="baseline"/>
        <w:rPr>
          <w:sz w:val="42"/>
        </w:rPr>
      </w:pPr>
      <w:r>
        <w:rPr>
          <w:rFonts w:ascii="宋体" w:eastAsia="宋体" w:hAnsi="宋体" w:cs="宋体"/>
          <w:color w:val="000000"/>
          <w:sz w:val="42"/>
        </w:rPr>
        <w:t>海：我担心，那是太过分了。</w:t>
      </w:r>
    </w:p>
    <w:p w:rsidR="003B37AB" w:rsidRDefault="00DE34B8">
      <w:pPr>
        <w:wordWrap w:val="0"/>
        <w:spacing w:line="700" w:lineRule="atLeast"/>
        <w:ind w:left="40"/>
        <w:textAlignment w:val="baseline"/>
        <w:rPr>
          <w:sz w:val="42"/>
        </w:rPr>
      </w:pPr>
      <w:r>
        <w:rPr>
          <w:rFonts w:ascii="宋体" w:eastAsia="宋体" w:hAnsi="宋体" w:cs="宋体"/>
          <w:color w:val="000000"/>
          <w:sz w:val="42"/>
        </w:rPr>
        <w:t>日：我这下就弄不懂您的顾虑了。</w:t>
      </w:r>
    </w:p>
    <w:p w:rsidR="003B37AB" w:rsidRDefault="00DE34B8">
      <w:pPr>
        <w:wordWrap w:val="0"/>
        <w:spacing w:line="700" w:lineRule="atLeast"/>
        <w:ind w:left="860" w:right="80" w:hanging="820"/>
        <w:textAlignment w:val="baseline"/>
        <w:rPr>
          <w:sz w:val="42"/>
        </w:rPr>
      </w:pPr>
      <w:r>
        <w:rPr>
          <w:rFonts w:ascii="宋体" w:eastAsia="宋体" w:hAnsi="宋体" w:cs="宋体"/>
          <w:color w:val="000000"/>
          <w:sz w:val="42"/>
        </w:rPr>
        <w:t>海：一种关于</w:t>
      </w:r>
      <w:r>
        <w:rPr>
          <w:rFonts w:ascii="宋体" w:eastAsia="宋体" w:hAnsi="宋体" w:cs="宋体"/>
          <w:color w:val="000000"/>
          <w:sz w:val="42"/>
        </w:rPr>
        <w:t>(über)</w:t>
      </w:r>
      <w:r>
        <w:rPr>
          <w:rFonts w:ascii="宋体" w:eastAsia="宋体" w:hAnsi="宋体" w:cs="宋体"/>
          <w:color w:val="000000"/>
          <w:sz w:val="42"/>
        </w:rPr>
        <w:t>语言的说几乎不可避免地把语言弄成一个对象。</w:t>
      </w:r>
    </w:p>
    <w:p w:rsidR="003B37AB" w:rsidRDefault="00DE34B8">
      <w:pPr>
        <w:wordWrap w:val="0"/>
        <w:spacing w:line="700" w:lineRule="atLeast"/>
        <w:ind w:left="40"/>
        <w:textAlignment w:val="baseline"/>
        <w:rPr>
          <w:sz w:val="42"/>
        </w:rPr>
      </w:pPr>
      <w:r>
        <w:rPr>
          <w:rFonts w:ascii="宋体" w:eastAsia="宋体" w:hAnsi="宋体" w:cs="宋体"/>
          <w:color w:val="000000"/>
          <w:sz w:val="42"/>
        </w:rPr>
        <w:t>日：于是语言的本质就消失了。</w:t>
      </w:r>
    </w:p>
    <w:p w:rsidR="003B37AB" w:rsidRDefault="00DE34B8">
      <w:pPr>
        <w:wordWrap w:val="0"/>
        <w:spacing w:line="700" w:lineRule="atLeast"/>
        <w:ind w:left="40"/>
        <w:textAlignment w:val="baseline"/>
        <w:rPr>
          <w:sz w:val="42"/>
        </w:rPr>
      </w:pPr>
      <w:r>
        <w:rPr>
          <w:rFonts w:ascii="宋体" w:eastAsia="宋体" w:hAnsi="宋体" w:cs="宋体"/>
          <w:color w:val="000000"/>
          <w:sz w:val="42"/>
        </w:rPr>
        <w:t>海：我们这是凌驾于语言之上，而不是从语言而来倾听语言。</w:t>
      </w:r>
    </w:p>
    <w:p w:rsidR="003B37AB" w:rsidRDefault="00DE34B8">
      <w:pPr>
        <w:wordWrap w:val="0"/>
        <w:spacing w:line="700" w:lineRule="atLeast"/>
        <w:ind w:left="860" w:hanging="820"/>
        <w:textAlignment w:val="baseline"/>
        <w:rPr>
          <w:sz w:val="42"/>
        </w:rPr>
      </w:pPr>
      <w:r>
        <w:rPr>
          <w:rFonts w:ascii="宋体" w:eastAsia="宋体" w:hAnsi="宋体" w:cs="宋体"/>
          <w:color w:val="000000"/>
          <w:sz w:val="42"/>
        </w:rPr>
        <w:t>日：那么就只能有一种从语言而来的说</w:t>
      </w:r>
      <w:r>
        <w:rPr>
          <w:rFonts w:ascii="宋体" w:eastAsia="宋体" w:hAnsi="宋体" w:cs="宋体"/>
          <w:color w:val="000000"/>
          <w:sz w:val="42"/>
        </w:rPr>
        <w:t>(ein Sprechen von derSprache)……①</w:t>
      </w:r>
    </w:p>
    <w:p w:rsidR="003B37AB" w:rsidRDefault="00DE34B8">
      <w:pPr>
        <w:wordWrap w:val="0"/>
        <w:spacing w:line="700" w:lineRule="atLeast"/>
        <w:ind w:left="860" w:right="60" w:hanging="820"/>
        <w:textAlignment w:val="baseline"/>
        <w:rPr>
          <w:sz w:val="42"/>
        </w:rPr>
      </w:pPr>
      <w:r>
        <w:rPr>
          <w:rFonts w:ascii="宋体" w:eastAsia="宋体" w:hAnsi="宋体" w:cs="宋体"/>
          <w:color w:val="000000"/>
          <w:sz w:val="42"/>
        </w:rPr>
        <w:t>海：这种说从语言之本质中被召唤出来，并且被引向语言之本质那里。</w:t>
      </w:r>
    </w:p>
    <w:p w:rsidR="003B37AB" w:rsidRDefault="00DE34B8">
      <w:pPr>
        <w:wordWrap w:val="0"/>
        <w:spacing w:line="700" w:lineRule="atLeast"/>
        <w:ind w:left="40"/>
        <w:textAlignment w:val="baseline"/>
        <w:rPr>
          <w:sz w:val="42"/>
        </w:rPr>
      </w:pPr>
      <w:r>
        <w:rPr>
          <w:rFonts w:ascii="宋体" w:eastAsia="宋体" w:hAnsi="宋体" w:cs="宋体"/>
          <w:color w:val="000000"/>
          <w:sz w:val="42"/>
        </w:rPr>
        <w:t>日：我们如何能做这种说呢？</w:t>
      </w:r>
    </w:p>
    <w:p w:rsidR="003B37AB" w:rsidRDefault="00DE34B8">
      <w:pPr>
        <w:wordWrap w:val="0"/>
        <w:spacing w:line="700" w:lineRule="atLeast"/>
        <w:ind w:left="40"/>
        <w:textAlignment w:val="baseline"/>
        <w:rPr>
          <w:sz w:val="42"/>
        </w:rPr>
      </w:pPr>
      <w:r>
        <w:rPr>
          <w:rFonts w:ascii="宋体" w:eastAsia="宋体" w:hAnsi="宋体" w:cs="宋体"/>
          <w:color w:val="000000"/>
          <w:sz w:val="42"/>
        </w:rPr>
        <w:t>海：从语言而来的说或许只能是一种对话</w:t>
      </w:r>
      <w:r>
        <w:rPr>
          <w:rFonts w:ascii="宋体" w:eastAsia="宋体" w:hAnsi="宋体" w:cs="宋体"/>
          <w:color w:val="000000"/>
          <w:sz w:val="42"/>
        </w:rPr>
        <w:t>(Gespräch)</w:t>
      </w:r>
      <w:r>
        <w:rPr>
          <w:rFonts w:ascii="宋体" w:eastAsia="宋体" w:hAnsi="宋体" w:cs="宋体"/>
          <w:color w:val="000000"/>
          <w:sz w:val="42"/>
        </w:rPr>
        <w:t>。</w:t>
      </w:r>
    </w:p>
    <w:p w:rsidR="003B37AB" w:rsidRDefault="00DE34B8">
      <w:pPr>
        <w:wordWrap w:val="0"/>
        <w:spacing w:line="700" w:lineRule="atLeast"/>
        <w:ind w:left="40"/>
        <w:textAlignment w:val="baseline"/>
        <w:rPr>
          <w:sz w:val="42"/>
        </w:rPr>
      </w:pPr>
      <w:r>
        <w:rPr>
          <w:rFonts w:ascii="宋体" w:eastAsia="宋体" w:hAnsi="宋体" w:cs="宋体"/>
          <w:color w:val="000000"/>
          <w:sz w:val="42"/>
        </w:rPr>
        <w:t>日：毫无疑问，我们是在一种对话中活动。</w:t>
      </w:r>
    </w:p>
    <w:p w:rsidR="003B37AB" w:rsidRDefault="00DE34B8">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260" w:line="520" w:lineRule="atLeast"/>
        <w:ind w:left="40" w:right="60" w:firstLine="66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两个介词标明两种态度：</w:t>
      </w:r>
      <w:r>
        <w:rPr>
          <w:rFonts w:ascii="宋体" w:eastAsia="宋体" w:hAnsi="宋体" w:cs="宋体"/>
          <w:color w:val="000000"/>
          <w:sz w:val="34"/>
        </w:rPr>
        <w:t>“</w:t>
      </w:r>
      <w:r>
        <w:rPr>
          <w:rFonts w:ascii="宋体" w:eastAsia="宋体" w:hAnsi="宋体" w:cs="宋体"/>
          <w:color w:val="000000"/>
          <w:sz w:val="34"/>
        </w:rPr>
        <w:t>关于</w:t>
      </w:r>
      <w:r>
        <w:rPr>
          <w:rFonts w:ascii="宋体" w:eastAsia="宋体" w:hAnsi="宋体" w:cs="宋体"/>
          <w:color w:val="000000"/>
          <w:sz w:val="34"/>
        </w:rPr>
        <w:t>”(über)</w:t>
      </w:r>
      <w:r>
        <w:rPr>
          <w:rFonts w:ascii="宋体" w:eastAsia="宋体" w:hAnsi="宋体" w:cs="宋体"/>
          <w:color w:val="000000"/>
          <w:sz w:val="34"/>
        </w:rPr>
        <w:t>是对象性的，是知识的态度；而</w:t>
      </w:r>
      <w:r>
        <w:rPr>
          <w:rFonts w:ascii="宋体" w:eastAsia="宋体" w:hAnsi="宋体" w:cs="宋体"/>
          <w:color w:val="000000"/>
          <w:sz w:val="34"/>
        </w:rPr>
        <w:t>“</w:t>
      </w:r>
      <w:r>
        <w:rPr>
          <w:rFonts w:ascii="宋体" w:eastAsia="宋体" w:hAnsi="宋体" w:cs="宋体"/>
          <w:color w:val="000000"/>
          <w:sz w:val="34"/>
        </w:rPr>
        <w:t>从</w:t>
      </w:r>
      <w:r>
        <w:rPr>
          <w:rFonts w:ascii="宋体" w:eastAsia="宋体" w:hAnsi="宋体" w:cs="宋体"/>
          <w:color w:val="000000"/>
          <w:sz w:val="34"/>
        </w:rPr>
        <w:t>⋯⋯</w:t>
      </w:r>
      <w:r>
        <w:rPr>
          <w:rFonts w:ascii="宋体" w:eastAsia="宋体" w:hAnsi="宋体" w:cs="宋体"/>
          <w:color w:val="000000"/>
          <w:sz w:val="34"/>
        </w:rPr>
        <w:t>而来</w:t>
      </w:r>
      <w:r>
        <w:rPr>
          <w:rFonts w:ascii="宋体" w:eastAsia="宋体" w:hAnsi="宋体" w:cs="宋体"/>
          <w:color w:val="000000"/>
          <w:sz w:val="34"/>
        </w:rPr>
        <w:t>”(von)</w:t>
      </w:r>
      <w:r>
        <w:rPr>
          <w:rFonts w:ascii="宋体" w:eastAsia="宋体" w:hAnsi="宋体" w:cs="宋体"/>
          <w:color w:val="000000"/>
          <w:sz w:val="34"/>
        </w:rPr>
        <w:t>是非对象性的，是</w:t>
      </w:r>
      <w:r>
        <w:rPr>
          <w:rFonts w:ascii="宋体" w:eastAsia="宋体" w:hAnsi="宋体" w:cs="宋体"/>
          <w:color w:val="000000"/>
          <w:sz w:val="34"/>
        </w:rPr>
        <w:t>“</w:t>
      </w:r>
      <w:r>
        <w:rPr>
          <w:rFonts w:ascii="宋体" w:eastAsia="宋体" w:hAnsi="宋体" w:cs="宋体"/>
          <w:color w:val="000000"/>
          <w:sz w:val="34"/>
        </w:rPr>
        <w:t>思</w:t>
      </w:r>
      <w:r>
        <w:rPr>
          <w:rFonts w:ascii="宋体" w:eastAsia="宋体" w:hAnsi="宋体" w:cs="宋体"/>
          <w:color w:val="000000"/>
          <w:sz w:val="34"/>
        </w:rPr>
        <w:t>”</w:t>
      </w:r>
      <w:r>
        <w:rPr>
          <w:rFonts w:ascii="宋体" w:eastAsia="宋体" w:hAnsi="宋体" w:cs="宋体"/>
          <w:color w:val="000000"/>
          <w:sz w:val="34"/>
        </w:rPr>
        <w:t>的态度。</w:t>
      </w:r>
      <w:r>
        <w:rPr>
          <w:rFonts w:ascii="宋体" w:eastAsia="宋体" w:hAnsi="宋体" w:cs="宋体"/>
          <w:color w:val="000000"/>
          <w:sz w:val="34"/>
        </w:rPr>
        <w:t>——</w:t>
      </w:r>
      <w:r>
        <w:rPr>
          <w:rFonts w:ascii="宋体" w:eastAsia="宋体" w:hAnsi="宋体" w:cs="宋体"/>
          <w:color w:val="000000"/>
          <w:sz w:val="34"/>
        </w:rPr>
        <w:t>泽注</w:t>
      </w:r>
    </w:p>
    <w:p w:rsidR="003B37AB" w:rsidRDefault="003B37AB"/>
    <w:p w:rsidR="003B37AB" w:rsidRDefault="003B37AB">
      <w:pPr>
        <w:sectPr w:rsidR="003B37AB">
          <w:headerReference w:type="default" r:id="rId2183"/>
          <w:footerReference w:type="default" r:id="rId2184"/>
          <w:pgSz w:w="16600" w:h="24400"/>
          <w:pgMar w:top="2080" w:right="2300" w:bottom="2080" w:left="2300" w:header="1780" w:footer="1780" w:gutter="0"/>
          <w:cols w:space="720"/>
        </w:sectPr>
      </w:pPr>
    </w:p>
    <w:p w:rsidR="003B37AB" w:rsidRDefault="00DE34B8">
      <w:pPr>
        <w:wordWrap w:val="0"/>
        <w:spacing w:before="160" w:line="500" w:lineRule="atLeast"/>
        <w:ind w:left="440"/>
        <w:textAlignment w:val="baseline"/>
        <w:rPr>
          <w:sz w:val="37"/>
        </w:rPr>
      </w:pPr>
      <w:r>
        <w:rPr>
          <w:rFonts w:ascii="宋体" w:eastAsia="宋体" w:hAnsi="宋体" w:cs="宋体"/>
          <w:color w:val="000000"/>
          <w:sz w:val="37"/>
        </w:rPr>
        <w:lastRenderedPageBreak/>
        <w:t xml:space="preserve">1056  </w:t>
      </w:r>
      <w:r>
        <w:rPr>
          <w:rFonts w:ascii="宋体" w:eastAsia="宋体" w:hAnsi="宋体" w:cs="宋体"/>
          <w:color w:val="000000"/>
          <w:sz w:val="37"/>
        </w:rPr>
        <w:t>第六编</w:t>
      </w:r>
      <w:r>
        <w:rPr>
          <w:rFonts w:ascii="宋体" w:eastAsia="宋体" w:hAnsi="宋体" w:cs="宋体"/>
          <w:color w:val="000000"/>
          <w:sz w:val="37"/>
        </w:rPr>
        <w:t xml:space="preserve">  </w:t>
      </w:r>
      <w:r>
        <w:rPr>
          <w:rFonts w:ascii="宋体" w:eastAsia="宋体" w:hAnsi="宋体" w:cs="宋体"/>
          <w:color w:val="000000"/>
          <w:sz w:val="37"/>
        </w:rPr>
        <w:t>语言之说</w:t>
      </w:r>
    </w:p>
    <w:p w:rsidR="003B37AB" w:rsidRDefault="00DE34B8">
      <w:pPr>
        <w:wordWrap w:val="0"/>
        <w:spacing w:before="620" w:line="780" w:lineRule="atLeast"/>
        <w:ind w:left="60"/>
        <w:textAlignment w:val="baseline"/>
        <w:rPr>
          <w:sz w:val="39"/>
        </w:rPr>
      </w:pPr>
      <w:r>
        <w:rPr>
          <w:rFonts w:ascii="宋体" w:eastAsia="宋体" w:hAnsi="宋体" w:cs="宋体"/>
          <w:color w:val="000000"/>
          <w:sz w:val="39"/>
        </w:rPr>
        <w:t>海：但这是一种从语言之本质中出来的对话吗？</w:t>
      </w:r>
    </w:p>
    <w:p w:rsidR="003B37AB" w:rsidRDefault="00DE34B8">
      <w:pPr>
        <w:wordWrap w:val="0"/>
        <w:spacing w:line="780" w:lineRule="atLeast"/>
        <w:ind w:left="880" w:right="100" w:hanging="820"/>
        <w:textAlignment w:val="baseline"/>
        <w:rPr>
          <w:sz w:val="39"/>
        </w:rPr>
      </w:pPr>
      <w:r>
        <w:rPr>
          <w:rFonts w:ascii="宋体" w:eastAsia="宋体" w:hAnsi="宋体" w:cs="宋体"/>
          <w:color w:val="000000"/>
          <w:sz w:val="39"/>
        </w:rPr>
        <w:t>日：我觉得，我们现在是在兜圈子。一种从语言而来的对话必</w:t>
      </w:r>
      <w:r>
        <w:rPr>
          <w:rFonts w:ascii="宋体" w:eastAsia="宋体" w:hAnsi="宋体" w:cs="宋体"/>
          <w:color w:val="000000"/>
          <w:sz w:val="39"/>
        </w:rPr>
        <w:t>定是从语言之本质中被召唤出来的。如果首先没有进入一种立刻达乎那个本质的倾听，这种对话又如何能够如此这般被召唤出来呢？</w:t>
      </w:r>
    </w:p>
    <w:p w:rsidR="003B37AB" w:rsidRDefault="00DE34B8">
      <w:pPr>
        <w:wordWrap w:val="0"/>
        <w:spacing w:line="780" w:lineRule="atLeast"/>
        <w:ind w:left="60"/>
        <w:textAlignment w:val="baseline"/>
        <w:rPr>
          <w:sz w:val="39"/>
        </w:rPr>
      </w:pPr>
      <w:r>
        <w:rPr>
          <w:rFonts w:ascii="宋体" w:eastAsia="宋体" w:hAnsi="宋体" w:cs="宋体"/>
          <w:color w:val="000000"/>
          <w:sz w:val="39"/>
        </w:rPr>
        <w:t>海：我曾经把这种古怪的关系称为解释学循环。</w:t>
      </w:r>
    </w:p>
    <w:p w:rsidR="003B37AB" w:rsidRDefault="00DE34B8">
      <w:pPr>
        <w:wordWrap w:val="0"/>
        <w:spacing w:line="780" w:lineRule="atLeast"/>
        <w:ind w:left="880" w:right="100" w:hanging="820"/>
        <w:textAlignment w:val="baseline"/>
        <w:rPr>
          <w:sz w:val="39"/>
        </w:rPr>
      </w:pPr>
      <w:r>
        <w:rPr>
          <w:rFonts w:ascii="宋体" w:eastAsia="宋体" w:hAnsi="宋体" w:cs="宋体"/>
          <w:color w:val="000000"/>
          <w:sz w:val="39"/>
        </w:rPr>
        <w:t>日：这种循环在解释学中是普遍的，也就是说</w:t>
      </w:r>
      <w:r>
        <w:rPr>
          <w:rFonts w:ascii="宋体" w:eastAsia="宋体" w:hAnsi="宋体" w:cs="宋体"/>
          <w:color w:val="000000"/>
          <w:sz w:val="39"/>
        </w:rPr>
        <w:t>———</w:t>
      </w:r>
      <w:r>
        <w:rPr>
          <w:rFonts w:ascii="宋体" w:eastAsia="宋体" w:hAnsi="宋体" w:cs="宋体"/>
          <w:color w:val="000000"/>
          <w:sz w:val="39"/>
        </w:rPr>
        <w:t>按您今天的解说</w:t>
      </w:r>
      <w:r>
        <w:rPr>
          <w:rFonts w:ascii="宋体" w:eastAsia="宋体" w:hAnsi="宋体" w:cs="宋体"/>
          <w:color w:val="000000"/>
          <w:sz w:val="39"/>
        </w:rPr>
        <w:t>——</w:t>
      </w:r>
      <w:r>
        <w:rPr>
          <w:rFonts w:ascii="宋体" w:eastAsia="宋体" w:hAnsi="宋体" w:cs="宋体"/>
          <w:color w:val="000000"/>
          <w:sz w:val="39"/>
        </w:rPr>
        <w:t>在消息和传信的关系的运作领域中，这种循环是无处不在的。</w:t>
      </w:r>
    </w:p>
    <w:p w:rsidR="003B37AB" w:rsidRDefault="00DE34B8">
      <w:pPr>
        <w:wordWrap w:val="0"/>
        <w:spacing w:line="780" w:lineRule="atLeast"/>
        <w:ind w:left="880" w:right="140" w:hanging="820"/>
        <w:textAlignment w:val="baseline"/>
        <w:rPr>
          <w:sz w:val="39"/>
        </w:rPr>
      </w:pPr>
      <w:r>
        <w:rPr>
          <w:rFonts w:ascii="宋体" w:eastAsia="宋体" w:hAnsi="宋体" w:cs="宋体"/>
          <w:color w:val="000000"/>
          <w:sz w:val="39"/>
        </w:rPr>
        <w:t>海：传信者必须已经从消息那里走来。但他也必须已经向消息走去了。</w:t>
      </w:r>
    </w:p>
    <w:p w:rsidR="003B37AB" w:rsidRDefault="00DE34B8">
      <w:pPr>
        <w:wordWrap w:val="0"/>
        <w:spacing w:line="780" w:lineRule="atLeast"/>
        <w:ind w:left="880" w:right="140" w:hanging="820"/>
        <w:textAlignment w:val="baseline"/>
        <w:rPr>
          <w:sz w:val="39"/>
        </w:rPr>
      </w:pPr>
      <w:r>
        <w:rPr>
          <w:rFonts w:ascii="宋体" w:eastAsia="宋体" w:hAnsi="宋体" w:cs="宋体"/>
          <w:color w:val="000000"/>
          <w:sz w:val="39"/>
        </w:rPr>
        <w:t>日：您以前不是说过，这种循环是不可避免的；我们必须进入这种循环，而不是把它当作一种所谓的逻辑矛盾来努力加以避免。</w:t>
      </w:r>
    </w:p>
    <w:p w:rsidR="003B37AB" w:rsidRDefault="00DE34B8">
      <w:pPr>
        <w:wordWrap w:val="0"/>
        <w:spacing w:line="780" w:lineRule="atLeast"/>
        <w:ind w:left="880" w:right="120" w:hanging="820"/>
        <w:textAlignment w:val="baseline"/>
        <w:rPr>
          <w:sz w:val="39"/>
        </w:rPr>
      </w:pPr>
      <w:r>
        <w:rPr>
          <w:rFonts w:ascii="宋体" w:eastAsia="宋体" w:hAnsi="宋体" w:cs="宋体"/>
          <w:color w:val="000000"/>
          <w:sz w:val="39"/>
        </w:rPr>
        <w:t>海：我是说过这话。但这一对解释学循环的必然承认还并不意味着：凭着这个被承认的循环的观念，我们就已经原始地经验到解释学关联了。</w:t>
      </w:r>
    </w:p>
    <w:p w:rsidR="003B37AB" w:rsidRDefault="00DE34B8">
      <w:pPr>
        <w:wordWrap w:val="0"/>
        <w:spacing w:line="780" w:lineRule="atLeast"/>
        <w:ind w:left="60"/>
        <w:textAlignment w:val="baseline"/>
        <w:rPr>
          <w:sz w:val="39"/>
        </w:rPr>
      </w:pPr>
      <w:r>
        <w:rPr>
          <w:rFonts w:ascii="宋体" w:eastAsia="宋体" w:hAnsi="宋体" w:cs="宋体"/>
          <w:color w:val="000000"/>
          <w:sz w:val="39"/>
        </w:rPr>
        <w:t>日：总之您是要抛弃您早先的观点了。</w:t>
      </w:r>
    </w:p>
    <w:p w:rsidR="003B37AB" w:rsidRDefault="00DE34B8">
      <w:pPr>
        <w:wordWrap w:val="0"/>
        <w:spacing w:line="780" w:lineRule="atLeast"/>
        <w:ind w:left="60"/>
        <w:textAlignment w:val="baseline"/>
        <w:rPr>
          <w:sz w:val="39"/>
        </w:rPr>
      </w:pPr>
      <w:r>
        <w:rPr>
          <w:rFonts w:ascii="宋体" w:eastAsia="宋体" w:hAnsi="宋体" w:cs="宋体"/>
          <w:color w:val="000000"/>
          <w:sz w:val="39"/>
        </w:rPr>
        <w:t>海：不错</w:t>
      </w:r>
      <w:r>
        <w:rPr>
          <w:rFonts w:ascii="宋体" w:eastAsia="宋体" w:hAnsi="宋体" w:cs="宋体"/>
          <w:color w:val="000000"/>
          <w:sz w:val="39"/>
        </w:rPr>
        <w:t>——</w:t>
      </w:r>
      <w:r>
        <w:rPr>
          <w:rFonts w:ascii="宋体" w:eastAsia="宋体" w:hAnsi="宋体" w:cs="宋体"/>
          <w:color w:val="000000"/>
          <w:sz w:val="39"/>
        </w:rPr>
        <w:t>而且是因为，关于一种循环的谈论始终是肤浅的。</w:t>
      </w:r>
    </w:p>
    <w:p w:rsidR="003B37AB" w:rsidRDefault="00DE34B8">
      <w:pPr>
        <w:wordWrap w:val="0"/>
        <w:spacing w:line="780" w:lineRule="atLeast"/>
        <w:ind w:left="60"/>
        <w:textAlignment w:val="baseline"/>
        <w:rPr>
          <w:sz w:val="39"/>
        </w:rPr>
      </w:pPr>
      <w:r>
        <w:rPr>
          <w:rFonts w:ascii="宋体" w:eastAsia="宋体" w:hAnsi="宋体" w:cs="宋体"/>
          <w:color w:val="000000"/>
          <w:sz w:val="39"/>
        </w:rPr>
        <w:t>日：那您现在将如何描述这种解释学关联呢？</w:t>
      </w:r>
    </w:p>
    <w:p w:rsidR="003B37AB" w:rsidRDefault="00DE34B8">
      <w:pPr>
        <w:wordWrap w:val="0"/>
        <w:spacing w:line="780" w:lineRule="atLeast"/>
        <w:ind w:left="880" w:right="140" w:hanging="820"/>
        <w:textAlignment w:val="baseline"/>
        <w:rPr>
          <w:sz w:val="39"/>
        </w:rPr>
      </w:pPr>
      <w:r>
        <w:rPr>
          <w:rFonts w:ascii="宋体" w:eastAsia="宋体" w:hAnsi="宋体" w:cs="宋体"/>
          <w:color w:val="000000"/>
          <w:sz w:val="39"/>
        </w:rPr>
        <w:t>海：我要坚决避免对之作一种描述，如同避免一种关于语言的说。</w:t>
      </w:r>
    </w:p>
    <w:p w:rsidR="003B37AB" w:rsidRDefault="00DE34B8">
      <w:pPr>
        <w:wordWrap w:val="0"/>
        <w:spacing w:line="780" w:lineRule="atLeast"/>
        <w:ind w:left="880" w:right="140" w:hanging="820"/>
        <w:textAlignment w:val="baseline"/>
        <w:rPr>
          <w:sz w:val="39"/>
        </w:rPr>
      </w:pPr>
      <w:r>
        <w:rPr>
          <w:rFonts w:ascii="宋体" w:eastAsia="宋体" w:hAnsi="宋体" w:cs="宋体"/>
          <w:color w:val="000000"/>
          <w:sz w:val="39"/>
        </w:rPr>
        <w:t>日：那么，一切都要取决于：进入一种从语言而来的应合着的道说。</w:t>
      </w:r>
    </w:p>
    <w:p w:rsidR="003B37AB" w:rsidRDefault="00DE34B8">
      <w:pPr>
        <w:wordWrap w:val="0"/>
        <w:spacing w:line="780" w:lineRule="atLeast"/>
        <w:ind w:left="60"/>
        <w:textAlignment w:val="baseline"/>
        <w:rPr>
          <w:sz w:val="39"/>
        </w:rPr>
      </w:pPr>
      <w:r>
        <w:rPr>
          <w:rFonts w:ascii="宋体" w:eastAsia="宋体" w:hAnsi="宋体" w:cs="宋体"/>
          <w:color w:val="000000"/>
          <w:sz w:val="39"/>
        </w:rPr>
        <w:t>海：这样一种道说着的应合</w:t>
      </w:r>
      <w:r>
        <w:rPr>
          <w:rFonts w:ascii="宋体" w:eastAsia="宋体" w:hAnsi="宋体" w:cs="宋体"/>
          <w:color w:val="000000"/>
          <w:sz w:val="39"/>
        </w:rPr>
        <w:t>(Entsprechen)</w:t>
      </w:r>
      <w:r>
        <w:rPr>
          <w:rFonts w:ascii="宋体" w:eastAsia="宋体" w:hAnsi="宋体" w:cs="宋体"/>
          <w:color w:val="000000"/>
          <w:sz w:val="39"/>
        </w:rPr>
        <w:t>只可能是一种对话。</w:t>
      </w:r>
    </w:p>
    <w:p w:rsidR="003B37AB" w:rsidRDefault="00DE34B8">
      <w:pPr>
        <w:wordWrap w:val="0"/>
        <w:spacing w:line="780" w:lineRule="atLeast"/>
        <w:ind w:left="60"/>
        <w:textAlignment w:val="baseline"/>
        <w:rPr>
          <w:sz w:val="39"/>
        </w:rPr>
      </w:pPr>
      <w:r>
        <w:rPr>
          <w:rFonts w:ascii="宋体" w:eastAsia="宋体" w:hAnsi="宋体" w:cs="宋体"/>
          <w:color w:val="000000"/>
          <w:sz w:val="39"/>
        </w:rPr>
        <w:t>日：但显然是一种十分独特的对话。</w:t>
      </w:r>
    </w:p>
    <w:p w:rsidR="003B37AB" w:rsidRDefault="00DE34B8">
      <w:pPr>
        <w:wordWrap w:val="0"/>
        <w:spacing w:line="780" w:lineRule="atLeast"/>
        <w:ind w:left="60"/>
        <w:textAlignment w:val="baseline"/>
        <w:rPr>
          <w:sz w:val="39"/>
        </w:rPr>
      </w:pPr>
      <w:r>
        <w:rPr>
          <w:rFonts w:ascii="宋体" w:eastAsia="宋体" w:hAnsi="宋体" w:cs="宋体"/>
          <w:color w:val="000000"/>
          <w:sz w:val="39"/>
        </w:rPr>
        <w:t>海：这种对话始终原始地归</w:t>
      </w:r>
      <w:r>
        <w:rPr>
          <w:rFonts w:ascii="宋体" w:eastAsia="宋体" w:hAnsi="宋体" w:cs="宋体"/>
          <w:color w:val="000000"/>
          <w:sz w:val="39"/>
        </w:rPr>
        <w:t>本于</w:t>
      </w:r>
      <w:r>
        <w:rPr>
          <w:rFonts w:ascii="宋体" w:eastAsia="宋体" w:hAnsi="宋体" w:cs="宋体"/>
          <w:color w:val="000000"/>
          <w:sz w:val="39"/>
        </w:rPr>
        <w:t>(vereignet)</w:t>
      </w:r>
      <w:r>
        <w:rPr>
          <w:rFonts w:ascii="宋体" w:eastAsia="宋体" w:hAnsi="宋体" w:cs="宋体"/>
          <w:color w:val="000000"/>
          <w:sz w:val="39"/>
        </w:rPr>
        <w:t>道说之本质了。</w:t>
      </w:r>
    </w:p>
    <w:p w:rsidR="003B37AB" w:rsidRDefault="003B37AB"/>
    <w:p w:rsidR="003B37AB" w:rsidRDefault="003B37AB">
      <w:pPr>
        <w:sectPr w:rsidR="003B37AB">
          <w:headerReference w:type="default" r:id="rId2185"/>
          <w:footerReference w:type="default" r:id="rId2186"/>
          <w:pgSz w:w="16600" w:h="24400"/>
          <w:pgMar w:top="2080" w:right="2260" w:bottom="2080" w:left="2260" w:header="1780" w:footer="1780" w:gutter="0"/>
          <w:cols w:space="720"/>
        </w:sectPr>
      </w:pPr>
    </w:p>
    <w:p w:rsidR="003B37AB" w:rsidRDefault="00DE34B8">
      <w:pPr>
        <w:wordWrap w:val="0"/>
        <w:spacing w:before="60" w:line="540" w:lineRule="atLeast"/>
        <w:ind w:right="540"/>
        <w:jc w:val="right"/>
        <w:textAlignment w:val="baseline"/>
        <w:rPr>
          <w:sz w:val="36"/>
        </w:rPr>
      </w:pPr>
      <w:r>
        <w:rPr>
          <w:rFonts w:ascii="仿宋" w:eastAsia="仿宋" w:hAnsi="仿宋" w:cs="仿宋"/>
          <w:color w:val="000000"/>
          <w:sz w:val="36"/>
        </w:rPr>
        <w:lastRenderedPageBreak/>
        <w:t>从一次关于语言的对话而来</w:t>
      </w:r>
      <w:r>
        <w:rPr>
          <w:rFonts w:ascii="仿宋" w:eastAsia="仿宋" w:hAnsi="仿宋" w:cs="仿宋"/>
          <w:color w:val="000000"/>
          <w:sz w:val="36"/>
        </w:rPr>
        <w:t xml:space="preserve">  1057</w:t>
      </w:r>
    </w:p>
    <w:p w:rsidR="003B37AB" w:rsidRDefault="003B37AB">
      <w:pPr>
        <w:wordWrap w:val="0"/>
        <w:spacing w:line="540" w:lineRule="exact"/>
        <w:jc w:val="right"/>
        <w:textAlignment w:val="baseline"/>
        <w:rPr>
          <w:sz w:val="36"/>
        </w:rPr>
      </w:pPr>
    </w:p>
    <w:p w:rsidR="003B37AB" w:rsidRDefault="00DE34B8">
      <w:pPr>
        <w:wordWrap w:val="0"/>
        <w:spacing w:line="740" w:lineRule="atLeast"/>
        <w:ind w:left="920" w:right="40" w:hanging="840"/>
        <w:textAlignment w:val="baseline"/>
        <w:rPr>
          <w:sz w:val="40"/>
        </w:rPr>
      </w:pPr>
      <w:r>
        <w:rPr>
          <w:rFonts w:ascii="宋体" w:eastAsia="宋体" w:hAnsi="宋体" w:cs="宋体"/>
          <w:color w:val="000000"/>
          <w:sz w:val="40"/>
        </w:rPr>
        <w:t>日：但这样的话，我们就不再可以把任何一种相互谈话都叫做对话了</w:t>
      </w:r>
      <w:r>
        <w:rPr>
          <w:rFonts w:ascii="宋体" w:eastAsia="宋体" w:hAnsi="宋体" w:cs="宋体"/>
          <w:color w:val="000000"/>
          <w:sz w:val="40"/>
        </w:rPr>
        <w:t>……</w:t>
      </w:r>
    </w:p>
    <w:p w:rsidR="003B37AB" w:rsidRDefault="00DE34B8">
      <w:pPr>
        <w:wordWrap w:val="0"/>
        <w:spacing w:line="740" w:lineRule="atLeast"/>
        <w:ind w:left="920" w:right="60" w:hanging="840"/>
        <w:textAlignment w:val="baseline"/>
        <w:rPr>
          <w:sz w:val="40"/>
        </w:rPr>
      </w:pPr>
      <w:r>
        <w:rPr>
          <w:rFonts w:ascii="宋体" w:eastAsia="宋体" w:hAnsi="宋体" w:cs="宋体"/>
          <w:color w:val="000000"/>
          <w:sz w:val="40"/>
        </w:rPr>
        <w:t>海：</w:t>
      </w:r>
      <w:r>
        <w:rPr>
          <w:rFonts w:ascii="宋体" w:eastAsia="宋体" w:hAnsi="宋体" w:cs="宋体"/>
          <w:color w:val="000000"/>
          <w:sz w:val="40"/>
        </w:rPr>
        <w:t xml:space="preserve"> ……</w:t>
      </w:r>
      <w:r>
        <w:rPr>
          <w:rFonts w:ascii="宋体" w:eastAsia="宋体" w:hAnsi="宋体" w:cs="宋体"/>
          <w:color w:val="000000"/>
          <w:sz w:val="40"/>
        </w:rPr>
        <w:t>如果我们从今以后这样来听</w:t>
      </w:r>
      <w:r>
        <w:rPr>
          <w:rFonts w:ascii="宋体" w:eastAsia="宋体" w:hAnsi="宋体" w:cs="宋体"/>
          <w:color w:val="000000"/>
          <w:sz w:val="40"/>
        </w:rPr>
        <w:t>“</w:t>
      </w:r>
      <w:r>
        <w:rPr>
          <w:rFonts w:ascii="宋体" w:eastAsia="宋体" w:hAnsi="宋体" w:cs="宋体"/>
          <w:color w:val="000000"/>
          <w:sz w:val="40"/>
        </w:rPr>
        <w:t>对话</w:t>
      </w:r>
      <w:r>
        <w:rPr>
          <w:rFonts w:ascii="宋体" w:eastAsia="宋体" w:hAnsi="宋体" w:cs="宋体"/>
          <w:color w:val="000000"/>
          <w:sz w:val="40"/>
        </w:rPr>
        <w:t>”</w:t>
      </w:r>
      <w:r>
        <w:rPr>
          <w:rFonts w:ascii="宋体" w:eastAsia="宋体" w:hAnsi="宋体" w:cs="宋体"/>
          <w:color w:val="000000"/>
          <w:sz w:val="40"/>
        </w:rPr>
        <w:t>这个名称，以至于我们理解这个名称所命名的是一种向语言之本质的聚集。</w:t>
      </w:r>
    </w:p>
    <w:p w:rsidR="003B37AB" w:rsidRDefault="00DE34B8">
      <w:pPr>
        <w:wordWrap w:val="0"/>
        <w:spacing w:line="740" w:lineRule="atLeast"/>
        <w:ind w:left="80"/>
        <w:textAlignment w:val="baseline"/>
        <w:rPr>
          <w:sz w:val="40"/>
        </w:rPr>
      </w:pPr>
      <w:r>
        <w:rPr>
          <w:rFonts w:ascii="宋体" w:eastAsia="宋体" w:hAnsi="宋体" w:cs="宋体"/>
          <w:color w:val="000000"/>
          <w:sz w:val="40"/>
        </w:rPr>
        <w:t>日：在这种意义上来看，岂不是连柏拉图的对话也不是对话了？</w:t>
      </w:r>
    </w:p>
    <w:p w:rsidR="003B37AB" w:rsidRDefault="00DE34B8">
      <w:pPr>
        <w:wordWrap w:val="0"/>
        <w:spacing w:line="740" w:lineRule="atLeast"/>
        <w:ind w:left="920" w:right="40" w:hanging="840"/>
        <w:textAlignment w:val="baseline"/>
        <w:rPr>
          <w:sz w:val="40"/>
        </w:rPr>
      </w:pPr>
      <w:r>
        <w:rPr>
          <w:rFonts w:ascii="宋体" w:eastAsia="宋体" w:hAnsi="宋体" w:cs="宋体"/>
          <w:color w:val="000000"/>
          <w:sz w:val="40"/>
        </w:rPr>
        <w:t>海：我想把您的问题搁在一边，只指出一点；对话的特性取决于那种东西，由之而来，人这种看来是独一无二的说话者被招呼</w:t>
      </w:r>
      <w:r>
        <w:rPr>
          <w:rFonts w:ascii="宋体" w:eastAsia="宋体" w:hAnsi="宋体" w:cs="宋体"/>
          <w:color w:val="000000"/>
          <w:sz w:val="40"/>
        </w:rPr>
        <w:t>(angesprochen)</w:t>
      </w:r>
      <w:r>
        <w:rPr>
          <w:rFonts w:ascii="宋体" w:eastAsia="宋体" w:hAnsi="宋体" w:cs="宋体"/>
          <w:color w:val="000000"/>
          <w:sz w:val="40"/>
        </w:rPr>
        <w:t>了。</w:t>
      </w:r>
    </w:p>
    <w:p w:rsidR="003B37AB" w:rsidRDefault="00DE34B8">
      <w:pPr>
        <w:wordWrap w:val="0"/>
        <w:spacing w:line="740" w:lineRule="atLeast"/>
        <w:ind w:left="920" w:right="20" w:hanging="840"/>
        <w:textAlignment w:val="baseline"/>
        <w:rPr>
          <w:sz w:val="40"/>
        </w:rPr>
      </w:pPr>
      <w:r>
        <w:rPr>
          <w:rFonts w:ascii="宋体" w:eastAsia="宋体" w:hAnsi="宋体" w:cs="宋体"/>
          <w:color w:val="000000"/>
          <w:sz w:val="40"/>
        </w:rPr>
        <w:t>日：在作为道说的语言之本质向人招呼</w:t>
      </w:r>
      <w:r>
        <w:rPr>
          <w:rFonts w:ascii="宋体" w:eastAsia="宋体" w:hAnsi="宋体" w:cs="宋体"/>
          <w:color w:val="000000"/>
          <w:sz w:val="40"/>
        </w:rPr>
        <w:t>(</w:t>
      </w:r>
      <w:r>
        <w:rPr>
          <w:rFonts w:ascii="宋体" w:eastAsia="宋体" w:hAnsi="宋体" w:cs="宋体"/>
          <w:color w:val="000000"/>
          <w:sz w:val="40"/>
        </w:rPr>
        <w:t>报道</w:t>
      </w:r>
      <w:r>
        <w:rPr>
          <w:rFonts w:ascii="宋体" w:eastAsia="宋体" w:hAnsi="宋体" w:cs="宋体"/>
          <w:color w:val="000000"/>
          <w:sz w:val="40"/>
        </w:rPr>
        <w:t>)①</w:t>
      </w:r>
      <w:r>
        <w:rPr>
          <w:rFonts w:ascii="宋体" w:eastAsia="宋体" w:hAnsi="宋体" w:cs="宋体"/>
          <w:color w:val="000000"/>
          <w:sz w:val="40"/>
        </w:rPr>
        <w:t>之际，道说才给出</w:t>
      </w:r>
      <w:r>
        <w:rPr>
          <w:rFonts w:ascii="宋体" w:eastAsia="宋体" w:hAnsi="宋体" w:cs="宋体"/>
          <w:color w:val="000000"/>
          <w:sz w:val="40"/>
        </w:rPr>
        <w:t>(ergeben)</w:t>
      </w:r>
      <w:r>
        <w:rPr>
          <w:rFonts w:ascii="宋体" w:eastAsia="宋体" w:hAnsi="宋体" w:cs="宋体"/>
          <w:color w:val="000000"/>
          <w:sz w:val="40"/>
        </w:rPr>
        <w:t>本真的对话</w:t>
      </w:r>
      <w:r>
        <w:rPr>
          <w:rFonts w:ascii="宋体" w:eastAsia="宋体" w:hAnsi="宋体" w:cs="宋体"/>
          <w:color w:val="000000"/>
          <w:sz w:val="40"/>
        </w:rPr>
        <w:t>……</w:t>
      </w:r>
    </w:p>
    <w:p w:rsidR="003B37AB" w:rsidRDefault="00DE34B8">
      <w:pPr>
        <w:wordWrap w:val="0"/>
        <w:spacing w:line="740" w:lineRule="atLeast"/>
        <w:ind w:left="920" w:hanging="840"/>
        <w:textAlignment w:val="baseline"/>
        <w:rPr>
          <w:sz w:val="40"/>
        </w:rPr>
      </w:pPr>
      <w:r>
        <w:rPr>
          <w:rFonts w:ascii="宋体" w:eastAsia="宋体" w:hAnsi="宋体" w:cs="宋体"/>
          <w:color w:val="000000"/>
          <w:sz w:val="40"/>
        </w:rPr>
        <w:t>海：本真的对话不是</w:t>
      </w:r>
      <w:r>
        <w:rPr>
          <w:rFonts w:ascii="宋体" w:eastAsia="宋体" w:hAnsi="宋体" w:cs="宋体"/>
          <w:color w:val="000000"/>
          <w:sz w:val="40"/>
        </w:rPr>
        <w:t>“</w:t>
      </w:r>
      <w:r>
        <w:rPr>
          <w:rFonts w:ascii="宋体" w:eastAsia="宋体" w:hAnsi="宋体" w:cs="宋体"/>
          <w:color w:val="000000"/>
          <w:sz w:val="40"/>
        </w:rPr>
        <w:t>关于</w:t>
      </w:r>
      <w:r>
        <w:rPr>
          <w:rFonts w:ascii="宋体" w:eastAsia="宋体" w:hAnsi="宋体" w:cs="宋体"/>
          <w:color w:val="000000"/>
          <w:sz w:val="40"/>
        </w:rPr>
        <w:t>”(über)</w:t>
      </w:r>
      <w:r>
        <w:rPr>
          <w:rFonts w:ascii="宋体" w:eastAsia="宋体" w:hAnsi="宋体" w:cs="宋体"/>
          <w:color w:val="000000"/>
          <w:sz w:val="40"/>
        </w:rPr>
        <w:t>语言，而是从</w:t>
      </w:r>
      <w:r>
        <w:rPr>
          <w:rFonts w:ascii="宋体" w:eastAsia="宋体" w:hAnsi="宋体" w:cs="宋体"/>
          <w:color w:val="000000"/>
          <w:sz w:val="40"/>
        </w:rPr>
        <w:t>(von)</w:t>
      </w:r>
      <w:r>
        <w:rPr>
          <w:rFonts w:ascii="宋体" w:eastAsia="宋体" w:hAnsi="宋体" w:cs="宋体"/>
          <w:color w:val="000000"/>
          <w:sz w:val="40"/>
        </w:rPr>
        <w:t>语言而来道说，因为它是被语言之本质所用。</w:t>
      </w:r>
    </w:p>
    <w:p w:rsidR="003B37AB" w:rsidRDefault="00DE34B8">
      <w:pPr>
        <w:wordWrap w:val="0"/>
        <w:spacing w:line="740" w:lineRule="atLeast"/>
        <w:ind w:left="920" w:right="20" w:hanging="840"/>
        <w:textAlignment w:val="baseline"/>
        <w:rPr>
          <w:sz w:val="40"/>
        </w:rPr>
      </w:pPr>
      <w:r>
        <w:rPr>
          <w:rFonts w:ascii="宋体" w:eastAsia="宋体" w:hAnsi="宋体" w:cs="宋体"/>
          <w:color w:val="000000"/>
          <w:sz w:val="40"/>
        </w:rPr>
        <w:t>日：对话于是就处于次要地位上了，无论它是作为被写下来的对话摆在我们面前，还是某时被说出的而现在已消失了的对话。</w:t>
      </w:r>
    </w:p>
    <w:p w:rsidR="003B37AB" w:rsidRDefault="00DE34B8">
      <w:pPr>
        <w:wordWrap w:val="0"/>
        <w:spacing w:line="740" w:lineRule="atLeast"/>
        <w:ind w:left="920" w:hanging="840"/>
        <w:textAlignment w:val="baseline"/>
        <w:rPr>
          <w:sz w:val="40"/>
        </w:rPr>
      </w:pPr>
      <w:r>
        <w:rPr>
          <w:rFonts w:ascii="宋体" w:eastAsia="宋体" w:hAnsi="宋体" w:cs="宋体"/>
          <w:color w:val="000000"/>
          <w:sz w:val="40"/>
        </w:rPr>
        <w:t>海：确然</w:t>
      </w:r>
      <w:r>
        <w:rPr>
          <w:rFonts w:ascii="宋体" w:eastAsia="宋体" w:hAnsi="宋体" w:cs="宋体"/>
          <w:color w:val="000000"/>
          <w:sz w:val="40"/>
        </w:rPr>
        <w:t>————</w:t>
      </w:r>
      <w:r>
        <w:rPr>
          <w:rFonts w:ascii="宋体" w:eastAsia="宋体" w:hAnsi="宋体" w:cs="宋体"/>
          <w:color w:val="000000"/>
          <w:sz w:val="40"/>
        </w:rPr>
        <w:t>因为一切都取决于，这种本真的对话，不论它是书面的还是口头的，或者既不是书面的也不是口头的，是否保持着持续不断的到来。</w:t>
      </w:r>
    </w:p>
    <w:p w:rsidR="003B37AB" w:rsidRDefault="00DE34B8">
      <w:pPr>
        <w:wordWrap w:val="0"/>
        <w:spacing w:line="760" w:lineRule="atLeast"/>
        <w:ind w:left="920" w:hanging="840"/>
        <w:textAlignment w:val="baseline"/>
        <w:rPr>
          <w:sz w:val="41"/>
        </w:rPr>
      </w:pPr>
      <w:r>
        <w:rPr>
          <w:rFonts w:ascii="宋体" w:eastAsia="宋体" w:hAnsi="宋体" w:cs="宋体"/>
          <w:color w:val="000000"/>
          <w:sz w:val="41"/>
        </w:rPr>
        <w:t>日：这样一种对话的运行必定具有某种独特的品格，它要求沉默更甚于言谈。</w:t>
      </w:r>
    </w:p>
    <w:p w:rsidR="003B37AB" w:rsidRDefault="00DE34B8">
      <w:pPr>
        <w:wordWrap w:val="0"/>
        <w:spacing w:line="760" w:lineRule="atLeast"/>
        <w:ind w:left="80"/>
        <w:textAlignment w:val="baseline"/>
        <w:rPr>
          <w:sz w:val="41"/>
        </w:rPr>
      </w:pPr>
      <w:r>
        <w:rPr>
          <w:rFonts w:ascii="宋体" w:eastAsia="宋体" w:hAnsi="宋体" w:cs="宋体"/>
          <w:color w:val="000000"/>
          <w:sz w:val="41"/>
        </w:rPr>
        <w:t>海：首先是对沉默保持沉默</w:t>
      </w:r>
      <w:r>
        <w:rPr>
          <w:rFonts w:ascii="宋体" w:eastAsia="宋体" w:hAnsi="宋体" w:cs="宋体"/>
          <w:color w:val="000000"/>
          <w:sz w:val="41"/>
        </w:rPr>
        <w:t>……</w:t>
      </w:r>
    </w:p>
    <w:p w:rsidR="003B37AB" w:rsidRDefault="00DE34B8">
      <w:pPr>
        <w:wordWrap w:val="0"/>
        <w:spacing w:line="740" w:lineRule="atLeast"/>
        <w:ind w:left="920" w:right="40" w:hanging="840"/>
        <w:textAlignment w:val="baseline"/>
        <w:rPr>
          <w:sz w:val="40"/>
        </w:rPr>
      </w:pPr>
      <w:r>
        <w:rPr>
          <w:rFonts w:ascii="宋体" w:eastAsia="宋体" w:hAnsi="宋体" w:cs="宋体"/>
          <w:color w:val="000000"/>
          <w:sz w:val="40"/>
        </w:rPr>
        <w:t>日：因为对沉默的言谈和书写促使了最有害的闲谈</w:t>
      </w:r>
      <w:r>
        <w:rPr>
          <w:rFonts w:ascii="宋体" w:eastAsia="宋体" w:hAnsi="宋体" w:cs="宋体"/>
          <w:color w:val="000000"/>
          <w:sz w:val="40"/>
        </w:rPr>
        <w:t>(Gerede)⋯⋯</w:t>
      </w:r>
    </w:p>
    <w:p w:rsidR="003B37AB" w:rsidRDefault="00DE34B8">
      <w:pPr>
        <w:wordWrap w:val="0"/>
        <w:spacing w:line="760" w:lineRule="atLeast"/>
        <w:ind w:left="80"/>
        <w:textAlignment w:val="baseline"/>
        <w:rPr>
          <w:sz w:val="41"/>
        </w:rPr>
      </w:pPr>
      <w:r>
        <w:rPr>
          <w:rFonts w:ascii="宋体" w:eastAsia="宋体" w:hAnsi="宋体" w:cs="宋体"/>
          <w:color w:val="000000"/>
          <w:sz w:val="41"/>
        </w:rPr>
        <w:t>海：谁能够径直对沉默保持沉默呢？</w:t>
      </w:r>
    </w:p>
    <w:p w:rsidR="003B37AB" w:rsidRDefault="00DE34B8">
      <w:pPr>
        <w:wordWrap w:val="0"/>
        <w:spacing w:line="760" w:lineRule="atLeast"/>
        <w:ind w:left="140"/>
        <w:textAlignment w:val="baseline"/>
        <w:rPr>
          <w:sz w:val="41"/>
        </w:rPr>
      </w:pPr>
      <w:r>
        <w:rPr>
          <w:rFonts w:ascii="宋体" w:eastAsia="宋体" w:hAnsi="宋体" w:cs="宋体"/>
          <w:color w:val="000000"/>
          <w:sz w:val="41"/>
          <w:u w:val="single"/>
        </w:rPr>
        <w:t xml:space="preserve">              </w:t>
      </w:r>
    </w:p>
    <w:p w:rsidR="003B37AB" w:rsidRDefault="00DE34B8">
      <w:pPr>
        <w:wordWrap w:val="0"/>
        <w:spacing w:before="300" w:line="540" w:lineRule="atLeast"/>
        <w:ind w:left="80" w:firstLine="680"/>
        <w:textAlignment w:val="baseline"/>
        <w:rPr>
          <w:sz w:val="36"/>
        </w:rPr>
      </w:pPr>
      <w:r>
        <w:rPr>
          <w:rFonts w:ascii="仿宋" w:eastAsia="仿宋" w:hAnsi="仿宋" w:cs="仿宋"/>
          <w:color w:val="000000"/>
          <w:sz w:val="36"/>
        </w:rPr>
        <w:t xml:space="preserve">① </w:t>
      </w:r>
      <w:r>
        <w:rPr>
          <w:rFonts w:ascii="仿宋" w:eastAsia="仿宋" w:hAnsi="仿宋" w:cs="仿宋"/>
          <w:color w:val="000000"/>
          <w:sz w:val="36"/>
        </w:rPr>
        <w:t>这里的</w:t>
      </w:r>
      <w:r>
        <w:rPr>
          <w:rFonts w:ascii="仿宋" w:eastAsia="仿宋" w:hAnsi="仿宋" w:cs="仿宋"/>
          <w:color w:val="000000"/>
          <w:sz w:val="36"/>
        </w:rPr>
        <w:t>“</w:t>
      </w:r>
      <w:r>
        <w:rPr>
          <w:rFonts w:ascii="仿宋" w:eastAsia="仿宋" w:hAnsi="仿宋" w:cs="仿宋"/>
          <w:color w:val="000000"/>
          <w:sz w:val="36"/>
        </w:rPr>
        <w:t>招呼</w:t>
      </w:r>
      <w:r>
        <w:rPr>
          <w:rFonts w:ascii="仿宋" w:eastAsia="仿宋" w:hAnsi="仿宋" w:cs="仿宋"/>
          <w:color w:val="000000"/>
          <w:sz w:val="36"/>
        </w:rPr>
        <w:t>”(ansprechen)</w:t>
      </w:r>
      <w:r>
        <w:rPr>
          <w:rFonts w:ascii="仿宋" w:eastAsia="仿宋" w:hAnsi="仿宋" w:cs="仿宋"/>
          <w:color w:val="000000"/>
          <w:sz w:val="36"/>
        </w:rPr>
        <w:t>和</w:t>
      </w:r>
      <w:r>
        <w:rPr>
          <w:rFonts w:ascii="仿宋" w:eastAsia="仿宋" w:hAnsi="仿宋" w:cs="仿宋"/>
          <w:color w:val="000000"/>
          <w:sz w:val="36"/>
        </w:rPr>
        <w:t>“</w:t>
      </w:r>
      <w:r>
        <w:rPr>
          <w:rFonts w:ascii="仿宋" w:eastAsia="仿宋" w:hAnsi="仿宋" w:cs="仿宋"/>
          <w:color w:val="000000"/>
          <w:sz w:val="36"/>
        </w:rPr>
        <w:t>报道</w:t>
      </w:r>
      <w:r>
        <w:rPr>
          <w:rFonts w:ascii="仿宋" w:eastAsia="仿宋" w:hAnsi="仿宋" w:cs="仿宋"/>
          <w:color w:val="000000"/>
          <w:sz w:val="36"/>
        </w:rPr>
        <w:t>”(ansagen)</w:t>
      </w:r>
      <w:r>
        <w:rPr>
          <w:rFonts w:ascii="仿宋" w:eastAsia="仿宋" w:hAnsi="仿宋" w:cs="仿宋"/>
          <w:color w:val="000000"/>
          <w:sz w:val="36"/>
        </w:rPr>
        <w:t>突出了</w:t>
      </w:r>
      <w:r>
        <w:rPr>
          <w:rFonts w:ascii="仿宋" w:eastAsia="仿宋" w:hAnsi="仿宋" w:cs="仿宋"/>
          <w:color w:val="000000"/>
          <w:sz w:val="36"/>
        </w:rPr>
        <w:t>“</w:t>
      </w:r>
      <w:r>
        <w:rPr>
          <w:rFonts w:ascii="仿宋" w:eastAsia="仿宋" w:hAnsi="仿宋" w:cs="仿宋"/>
          <w:color w:val="000000"/>
          <w:sz w:val="36"/>
        </w:rPr>
        <w:t>道说</w:t>
      </w:r>
      <w:r>
        <w:rPr>
          <w:rFonts w:ascii="仿宋" w:eastAsia="仿宋" w:hAnsi="仿宋" w:cs="仿宋"/>
          <w:color w:val="000000"/>
          <w:sz w:val="36"/>
        </w:rPr>
        <w:t>”(Sage)</w:t>
      </w:r>
      <w:r>
        <w:rPr>
          <w:rFonts w:ascii="仿宋" w:eastAsia="仿宋" w:hAnsi="仿宋" w:cs="仿宋"/>
          <w:color w:val="000000"/>
          <w:sz w:val="36"/>
        </w:rPr>
        <w:t>向人的呼唤。</w:t>
      </w:r>
      <w:r>
        <w:rPr>
          <w:rFonts w:ascii="仿宋" w:eastAsia="仿宋" w:hAnsi="仿宋" w:cs="仿宋"/>
          <w:color w:val="000000"/>
          <w:sz w:val="36"/>
        </w:rPr>
        <w:t>——</w:t>
      </w:r>
      <w:r>
        <w:rPr>
          <w:rFonts w:ascii="仿宋" w:eastAsia="仿宋" w:hAnsi="仿宋" w:cs="仿宋"/>
          <w:color w:val="000000"/>
          <w:sz w:val="36"/>
        </w:rPr>
        <w:t>译注</w:t>
      </w:r>
    </w:p>
    <w:p w:rsidR="003B37AB" w:rsidRDefault="003B37AB"/>
    <w:p w:rsidR="003B37AB" w:rsidRDefault="003B37AB">
      <w:pPr>
        <w:sectPr w:rsidR="003B37AB">
          <w:headerReference w:type="default" r:id="rId2187"/>
          <w:footerReference w:type="default" r:id="rId2188"/>
          <w:pgSz w:w="16600" w:h="24400"/>
          <w:pgMar w:top="2080" w:right="2280" w:bottom="2080" w:left="2280" w:header="1780" w:footer="1780" w:gutter="0"/>
          <w:cols w:space="720"/>
        </w:sectPr>
      </w:pPr>
    </w:p>
    <w:p w:rsidR="003B37AB" w:rsidRDefault="00DE34B8">
      <w:pPr>
        <w:wordWrap w:val="0"/>
        <w:spacing w:before="80" w:line="520" w:lineRule="atLeast"/>
        <w:ind w:left="420"/>
        <w:textAlignment w:val="baseline"/>
        <w:rPr>
          <w:sz w:val="38"/>
        </w:rPr>
      </w:pPr>
      <w:r>
        <w:rPr>
          <w:rFonts w:ascii="宋体" w:eastAsia="宋体" w:hAnsi="宋体" w:cs="宋体"/>
          <w:color w:val="000000"/>
          <w:sz w:val="38"/>
        </w:rPr>
        <w:lastRenderedPageBreak/>
        <w:t xml:space="preserve">1058  </w:t>
      </w:r>
      <w:r>
        <w:rPr>
          <w:rFonts w:ascii="宋体" w:eastAsia="宋体" w:hAnsi="宋体" w:cs="宋体"/>
          <w:color w:val="000000"/>
          <w:sz w:val="38"/>
        </w:rPr>
        <w:t>第六编</w:t>
      </w:r>
      <w:r>
        <w:rPr>
          <w:rFonts w:ascii="宋体" w:eastAsia="宋体" w:hAnsi="宋体" w:cs="宋体"/>
          <w:color w:val="000000"/>
          <w:sz w:val="38"/>
        </w:rPr>
        <w:t xml:space="preserve">  </w:t>
      </w:r>
      <w:r>
        <w:rPr>
          <w:rFonts w:ascii="宋体" w:eastAsia="宋体" w:hAnsi="宋体" w:cs="宋体"/>
          <w:color w:val="000000"/>
          <w:sz w:val="38"/>
        </w:rPr>
        <w:t>语言之说</w:t>
      </w:r>
    </w:p>
    <w:p w:rsidR="003B37AB" w:rsidRDefault="003B37AB">
      <w:pPr>
        <w:wordWrap w:val="0"/>
        <w:spacing w:line="440" w:lineRule="exact"/>
        <w:textAlignment w:val="baseline"/>
        <w:rPr>
          <w:sz w:val="38"/>
        </w:rPr>
      </w:pPr>
    </w:p>
    <w:p w:rsidR="003B37AB" w:rsidRDefault="00DE34B8">
      <w:pPr>
        <w:wordWrap w:val="0"/>
        <w:spacing w:line="700" w:lineRule="atLeast"/>
        <w:ind w:left="80"/>
        <w:textAlignment w:val="baseline"/>
        <w:rPr>
          <w:sz w:val="43"/>
        </w:rPr>
      </w:pPr>
      <w:r>
        <w:rPr>
          <w:rFonts w:ascii="宋体" w:eastAsia="宋体" w:hAnsi="宋体" w:cs="宋体"/>
          <w:color w:val="000000"/>
          <w:sz w:val="43"/>
        </w:rPr>
        <w:t>日：这必定是一种本真的道说</w:t>
      </w:r>
      <w:r>
        <w:rPr>
          <w:rFonts w:ascii="宋体" w:eastAsia="宋体" w:hAnsi="宋体" w:cs="宋体"/>
          <w:color w:val="000000"/>
          <w:sz w:val="43"/>
        </w:rPr>
        <w:t>(das Sagen)……</w:t>
      </w:r>
    </w:p>
    <w:p w:rsidR="003B37AB" w:rsidRDefault="00DE34B8">
      <w:pPr>
        <w:wordWrap w:val="0"/>
        <w:spacing w:line="700" w:lineRule="atLeast"/>
        <w:textAlignment w:val="baseline"/>
        <w:rPr>
          <w:sz w:val="43"/>
        </w:rPr>
      </w:pPr>
      <w:r>
        <w:rPr>
          <w:rFonts w:ascii="宋体" w:eastAsia="宋体" w:hAnsi="宋体" w:cs="宋体"/>
          <w:color w:val="000000"/>
          <w:sz w:val="43"/>
        </w:rPr>
        <w:t>海：而且始终是那种从语言而来的本真对话的持久的前奏。</w:t>
      </w:r>
    </w:p>
    <w:p w:rsidR="003B37AB" w:rsidRDefault="00DE34B8">
      <w:pPr>
        <w:wordWrap w:val="0"/>
        <w:spacing w:line="700" w:lineRule="atLeast"/>
        <w:ind w:left="80"/>
        <w:textAlignment w:val="baseline"/>
        <w:rPr>
          <w:sz w:val="43"/>
        </w:rPr>
      </w:pPr>
      <w:r>
        <w:rPr>
          <w:rFonts w:ascii="宋体" w:eastAsia="宋体" w:hAnsi="宋体" w:cs="宋体"/>
          <w:color w:val="000000"/>
          <w:sz w:val="43"/>
        </w:rPr>
        <w:t>日：我们这样不是在尝试某种不可能的事情吗？</w:t>
      </w:r>
    </w:p>
    <w:p w:rsidR="003B37AB" w:rsidRDefault="00DE34B8">
      <w:pPr>
        <w:wordWrap w:val="0"/>
        <w:spacing w:line="700" w:lineRule="atLeast"/>
        <w:ind w:left="820" w:right="160" w:hanging="820"/>
        <w:textAlignment w:val="baseline"/>
        <w:rPr>
          <w:sz w:val="43"/>
        </w:rPr>
      </w:pPr>
      <w:r>
        <w:rPr>
          <w:rFonts w:ascii="宋体" w:eastAsia="宋体" w:hAnsi="宋体" w:cs="宋体"/>
          <w:color w:val="000000"/>
          <w:sz w:val="43"/>
        </w:rPr>
        <w:t>海：正是；只消人还没有被赋予以那种传信的纯粹资质</w:t>
      </w:r>
      <w:r>
        <w:rPr>
          <w:rFonts w:ascii="宋体" w:eastAsia="宋体" w:hAnsi="宋体" w:cs="宋体"/>
          <w:color w:val="000000"/>
          <w:sz w:val="43"/>
        </w:rPr>
        <w:t>———</w:t>
      </w:r>
      <w:r>
        <w:rPr>
          <w:rFonts w:ascii="宋体" w:eastAsia="宋体" w:hAnsi="宋体" w:cs="宋体"/>
          <w:color w:val="000000"/>
          <w:sz w:val="43"/>
        </w:rPr>
        <w:t>这种传信是为那种由二重性之解蔽向人传达的消息所需要的</w:t>
      </w:r>
      <w:r>
        <w:rPr>
          <w:rFonts w:ascii="宋体" w:eastAsia="宋体" w:hAnsi="宋体" w:cs="宋体"/>
          <w:color w:val="000000"/>
          <w:sz w:val="43"/>
        </w:rPr>
        <w:t>——</w:t>
      </w:r>
      <w:r>
        <w:rPr>
          <w:rFonts w:ascii="宋体" w:eastAsia="宋体" w:hAnsi="宋体" w:cs="宋体"/>
          <w:color w:val="000000"/>
          <w:sz w:val="43"/>
        </w:rPr>
        <w:t>，那么我们就是在尝试某种不可能的事情。</w:t>
      </w:r>
    </w:p>
    <w:p w:rsidR="003B37AB" w:rsidRDefault="00DE34B8">
      <w:pPr>
        <w:wordWrap w:val="0"/>
        <w:spacing w:line="700" w:lineRule="atLeast"/>
        <w:ind w:left="900" w:right="200" w:hanging="820"/>
        <w:textAlignment w:val="baseline"/>
        <w:rPr>
          <w:sz w:val="43"/>
        </w:rPr>
      </w:pPr>
      <w:r>
        <w:rPr>
          <w:rFonts w:ascii="宋体" w:eastAsia="宋体" w:hAnsi="宋体" w:cs="宋体"/>
          <w:color w:val="000000"/>
          <w:sz w:val="43"/>
        </w:rPr>
        <w:t>日：把这种传信召唤出来，甚至进去践行这种传信，这在我看来是无比困难的，比对</w:t>
      </w:r>
      <w:r>
        <w:rPr>
          <w:rFonts w:ascii="宋体" w:eastAsia="宋体" w:hAnsi="宋体" w:cs="宋体"/>
          <w:color w:val="000000"/>
          <w:sz w:val="43"/>
        </w:rPr>
        <w:t>“</w:t>
      </w:r>
      <w:r>
        <w:rPr>
          <w:rFonts w:ascii="宋体" w:eastAsia="宋体" w:hAnsi="宋体" w:cs="宋体"/>
          <w:color w:val="000000"/>
          <w:sz w:val="43"/>
        </w:rPr>
        <w:t>粹</w:t>
      </w:r>
      <w:r>
        <w:rPr>
          <w:rFonts w:ascii="宋体" w:eastAsia="宋体" w:hAnsi="宋体" w:cs="宋体"/>
          <w:color w:val="000000"/>
          <w:sz w:val="43"/>
        </w:rPr>
        <w:t>”</w:t>
      </w:r>
      <w:r>
        <w:rPr>
          <w:rFonts w:ascii="宋体" w:eastAsia="宋体" w:hAnsi="宋体" w:cs="宋体"/>
          <w:color w:val="000000"/>
          <w:sz w:val="43"/>
        </w:rPr>
        <w:t>之本质的探讨不知要难多少倍！</w:t>
      </w:r>
    </w:p>
    <w:p w:rsidR="003B37AB" w:rsidRDefault="00DE34B8">
      <w:pPr>
        <w:wordWrap w:val="0"/>
        <w:spacing w:line="700" w:lineRule="atLeast"/>
        <w:ind w:left="900" w:right="180" w:hanging="820"/>
        <w:textAlignment w:val="baseline"/>
        <w:rPr>
          <w:sz w:val="43"/>
        </w:rPr>
      </w:pPr>
      <w:r>
        <w:rPr>
          <w:rFonts w:ascii="宋体" w:eastAsia="宋体" w:hAnsi="宋体" w:cs="宋体"/>
          <w:color w:val="000000"/>
          <w:sz w:val="43"/>
        </w:rPr>
        <w:t>海：确实如此。因为必定要有某个东西自行发生，借此为传信开启并照亮道说之本质得以在其中闪现的那个浩瀚境地。</w:t>
      </w:r>
    </w:p>
    <w:p w:rsidR="003B37AB" w:rsidRDefault="00DE34B8">
      <w:pPr>
        <w:wordWrap w:val="0"/>
        <w:spacing w:line="700" w:lineRule="atLeast"/>
        <w:ind w:left="900" w:right="160" w:hanging="820"/>
        <w:textAlignment w:val="baseline"/>
        <w:rPr>
          <w:sz w:val="43"/>
        </w:rPr>
      </w:pPr>
      <w:r>
        <w:rPr>
          <w:rFonts w:ascii="宋体" w:eastAsia="宋体" w:hAnsi="宋体" w:cs="宋体"/>
          <w:color w:val="000000"/>
          <w:sz w:val="43"/>
        </w:rPr>
        <w:t>日：一种寂静</w:t>
      </w:r>
      <w:r>
        <w:rPr>
          <w:rFonts w:ascii="宋体" w:eastAsia="宋体" w:hAnsi="宋体" w:cs="宋体"/>
          <w:color w:val="000000"/>
          <w:sz w:val="43"/>
        </w:rPr>
        <w:t>(Ein Stillendes)</w:t>
      </w:r>
      <w:r>
        <w:rPr>
          <w:rFonts w:ascii="宋体" w:eastAsia="宋体" w:hAnsi="宋体" w:cs="宋体"/>
          <w:color w:val="000000"/>
          <w:sz w:val="43"/>
        </w:rPr>
        <w:t>必定自行发生，它镇静着浩瀚之吹拂，使之入于召唤着的道说的构造中。</w:t>
      </w:r>
    </w:p>
    <w:p w:rsidR="003B37AB" w:rsidRDefault="00DE34B8">
      <w:pPr>
        <w:wordWrap w:val="0"/>
        <w:spacing w:line="700" w:lineRule="atLeast"/>
        <w:ind w:left="80"/>
        <w:textAlignment w:val="baseline"/>
        <w:rPr>
          <w:sz w:val="43"/>
        </w:rPr>
      </w:pPr>
      <w:r>
        <w:rPr>
          <w:rFonts w:ascii="宋体" w:eastAsia="宋体" w:hAnsi="宋体" w:cs="宋体"/>
          <w:color w:val="000000"/>
          <w:sz w:val="43"/>
        </w:rPr>
        <w:t>海：消息与传信的隐蔽关系无处不在游戏</w:t>
      </w:r>
      <w:r>
        <w:rPr>
          <w:rFonts w:ascii="宋体" w:eastAsia="宋体" w:hAnsi="宋体" w:cs="宋体"/>
          <w:color w:val="000000"/>
          <w:sz w:val="43"/>
        </w:rPr>
        <w:t>(spielen)</w:t>
      </w:r>
      <w:r>
        <w:rPr>
          <w:rFonts w:ascii="宋体" w:eastAsia="宋体" w:hAnsi="宋体" w:cs="宋体"/>
          <w:color w:val="000000"/>
          <w:sz w:val="43"/>
        </w:rPr>
        <w:t>。</w:t>
      </w:r>
    </w:p>
    <w:p w:rsidR="003B37AB" w:rsidRDefault="00DE34B8">
      <w:pPr>
        <w:wordWrap w:val="0"/>
        <w:spacing w:line="700" w:lineRule="atLeast"/>
        <w:ind w:left="900" w:right="160" w:hanging="820"/>
        <w:textAlignment w:val="baseline"/>
        <w:rPr>
          <w:sz w:val="43"/>
        </w:rPr>
      </w:pPr>
      <w:r>
        <w:rPr>
          <w:rFonts w:ascii="宋体" w:eastAsia="宋体" w:hAnsi="宋体" w:cs="宋体"/>
          <w:color w:val="000000"/>
          <w:sz w:val="43"/>
        </w:rPr>
        <w:t>日：在我们日本古代诗歌中，有一位无名诗人吟唱了同枝而生的樱花和李花的融融芳香。</w:t>
      </w:r>
    </w:p>
    <w:p w:rsidR="003B37AB" w:rsidRDefault="00DE34B8">
      <w:pPr>
        <w:wordWrap w:val="0"/>
        <w:spacing w:line="700" w:lineRule="atLeast"/>
        <w:ind w:left="900" w:right="160" w:hanging="820"/>
        <w:textAlignment w:val="baseline"/>
        <w:rPr>
          <w:sz w:val="43"/>
        </w:rPr>
      </w:pPr>
      <w:r>
        <w:rPr>
          <w:rFonts w:ascii="宋体" w:eastAsia="宋体" w:hAnsi="宋体" w:cs="宋体"/>
          <w:color w:val="000000"/>
          <w:sz w:val="43"/>
        </w:rPr>
        <w:t>海：我也是这样来思考在二重性之解蔽的消息的同一大道发生</w:t>
      </w:r>
      <w:r>
        <w:rPr>
          <w:rFonts w:ascii="宋体" w:eastAsia="宋体" w:hAnsi="宋体" w:cs="宋体"/>
          <w:color w:val="000000"/>
          <w:sz w:val="43"/>
        </w:rPr>
        <w:t>(Ereignis)</w:t>
      </w:r>
      <w:r>
        <w:rPr>
          <w:rFonts w:ascii="宋体" w:eastAsia="宋体" w:hAnsi="宋体" w:cs="宋体"/>
          <w:color w:val="000000"/>
          <w:sz w:val="43"/>
        </w:rPr>
        <w:t>中的浩瀚</w:t>
      </w:r>
      <w:r>
        <w:rPr>
          <w:rFonts w:ascii="宋体" w:eastAsia="宋体" w:hAnsi="宋体" w:cs="宋体"/>
          <w:color w:val="000000"/>
          <w:sz w:val="43"/>
        </w:rPr>
        <w:t>(Weite)</w:t>
      </w:r>
      <w:r>
        <w:rPr>
          <w:rFonts w:ascii="宋体" w:eastAsia="宋体" w:hAnsi="宋体" w:cs="宋体"/>
          <w:color w:val="000000"/>
          <w:sz w:val="43"/>
        </w:rPr>
        <w:t>和寂静</w:t>
      </w:r>
      <w:r>
        <w:rPr>
          <w:rFonts w:ascii="宋体" w:eastAsia="宋体" w:hAnsi="宋体" w:cs="宋体"/>
          <w:color w:val="000000"/>
          <w:sz w:val="43"/>
        </w:rPr>
        <w:t>(Stille)</w:t>
      </w:r>
      <w:r>
        <w:rPr>
          <w:rFonts w:ascii="宋体" w:eastAsia="宋体" w:hAnsi="宋体" w:cs="宋体"/>
          <w:color w:val="000000"/>
          <w:sz w:val="43"/>
        </w:rPr>
        <w:t>之并存本质的。</w:t>
      </w:r>
    </w:p>
    <w:p w:rsidR="003B37AB" w:rsidRDefault="00DE34B8">
      <w:pPr>
        <w:wordWrap w:val="0"/>
        <w:spacing w:line="700" w:lineRule="atLeast"/>
        <w:ind w:left="980" w:right="140" w:hanging="820"/>
        <w:textAlignment w:val="baseline"/>
        <w:rPr>
          <w:sz w:val="43"/>
        </w:rPr>
      </w:pPr>
      <w:r>
        <w:rPr>
          <w:rFonts w:ascii="宋体" w:eastAsia="宋体" w:hAnsi="宋体" w:cs="宋体"/>
          <w:color w:val="000000"/>
          <w:sz w:val="43"/>
        </w:rPr>
        <w:t>日：但在今天，又有谁能够从中听到语言之本质的一种回响？</w:t>
      </w:r>
      <w:r>
        <w:rPr>
          <w:rFonts w:ascii="宋体" w:eastAsia="宋体" w:hAnsi="宋体" w:cs="宋体"/>
          <w:color w:val="000000"/>
          <w:sz w:val="43"/>
        </w:rPr>
        <w:t>——</w:t>
      </w:r>
      <w:r>
        <w:rPr>
          <w:rFonts w:ascii="宋体" w:eastAsia="宋体" w:hAnsi="宋体" w:cs="宋体"/>
          <w:color w:val="000000"/>
          <w:sz w:val="43"/>
        </w:rPr>
        <w:t>我们的日文词</w:t>
      </w:r>
      <w:r>
        <w:rPr>
          <w:rFonts w:ascii="宋体" w:eastAsia="宋体" w:hAnsi="宋体" w:cs="宋体"/>
          <w:color w:val="000000"/>
          <w:sz w:val="43"/>
        </w:rPr>
        <w:t xml:space="preserve"> Koto ba</w:t>
      </w:r>
      <w:r>
        <w:rPr>
          <w:rFonts w:ascii="宋体" w:eastAsia="宋体" w:hAnsi="宋体" w:cs="宋体"/>
          <w:color w:val="000000"/>
          <w:sz w:val="43"/>
        </w:rPr>
        <w:t>所命名的语言之本质就是花瓣，就是从有所带来的慈爱的澄明着的消息中生长出来的花瓣。</w:t>
      </w:r>
    </w:p>
    <w:p w:rsidR="003B37AB" w:rsidRDefault="00DE34B8">
      <w:pPr>
        <w:wordWrap w:val="0"/>
        <w:spacing w:line="700" w:lineRule="atLeast"/>
        <w:ind w:left="900" w:right="140" w:hanging="820"/>
        <w:textAlignment w:val="baseline"/>
        <w:rPr>
          <w:sz w:val="43"/>
        </w:rPr>
      </w:pPr>
      <w:r>
        <w:rPr>
          <w:rFonts w:ascii="宋体" w:eastAsia="宋体" w:hAnsi="宋体" w:cs="宋体"/>
          <w:color w:val="000000"/>
          <w:sz w:val="43"/>
        </w:rPr>
        <w:t>海：谁又想在所有这一切中寻找一种对语言之本质的适恰的廓清呢？</w:t>
      </w:r>
    </w:p>
    <w:p w:rsidR="003B37AB" w:rsidRDefault="00DE34B8">
      <w:pPr>
        <w:wordWrap w:val="0"/>
        <w:spacing w:line="700" w:lineRule="atLeast"/>
        <w:ind w:left="980" w:right="140" w:hanging="820"/>
        <w:textAlignment w:val="baseline"/>
        <w:rPr>
          <w:sz w:val="43"/>
        </w:rPr>
      </w:pPr>
      <w:r>
        <w:rPr>
          <w:rFonts w:ascii="宋体" w:eastAsia="宋体" w:hAnsi="宋体" w:cs="宋体"/>
          <w:color w:val="000000"/>
          <w:sz w:val="43"/>
        </w:rPr>
        <w:t>日：只消人</w:t>
      </w:r>
      <w:r>
        <w:rPr>
          <w:rFonts w:ascii="宋体" w:eastAsia="宋体" w:hAnsi="宋体" w:cs="宋体"/>
          <w:color w:val="000000"/>
          <w:sz w:val="43"/>
        </w:rPr>
        <w:t>们还在索求定理式的和舞台说白式的信息，那么人们就决不会去寻找您说的这种廓清。</w:t>
      </w:r>
    </w:p>
    <w:p w:rsidR="003B37AB" w:rsidRDefault="00DE34B8">
      <w:pPr>
        <w:wordWrap w:val="0"/>
        <w:spacing w:line="700" w:lineRule="atLeast"/>
        <w:ind w:left="900" w:right="120" w:hanging="820"/>
        <w:textAlignment w:val="baseline"/>
        <w:rPr>
          <w:sz w:val="43"/>
        </w:rPr>
      </w:pPr>
      <w:r>
        <w:rPr>
          <w:rFonts w:ascii="宋体" w:eastAsia="宋体" w:hAnsi="宋体" w:cs="宋体"/>
          <w:color w:val="000000"/>
          <w:sz w:val="43"/>
        </w:rPr>
        <w:t>海：可是一旦某些人为一种从语言而来的对话做好了准备，他就会被牵引到一种传信的前奏中去。</w:t>
      </w:r>
    </w:p>
    <w:p w:rsidR="003B37AB" w:rsidRDefault="003B37AB"/>
    <w:p w:rsidR="003B37AB" w:rsidRDefault="003B37AB">
      <w:pPr>
        <w:sectPr w:rsidR="003B37AB">
          <w:headerReference w:type="default" r:id="rId2189"/>
          <w:footerReference w:type="default" r:id="rId2190"/>
          <w:pgSz w:w="16600" w:h="24400"/>
          <w:pgMar w:top="2080" w:right="2220" w:bottom="2080" w:left="2220" w:header="1780" w:footer="1780" w:gutter="0"/>
          <w:cols w:space="720"/>
        </w:sectPr>
      </w:pPr>
    </w:p>
    <w:p w:rsidR="003B37AB" w:rsidRDefault="00DE34B8">
      <w:pPr>
        <w:wordWrap w:val="0"/>
        <w:spacing w:before="160" w:line="500" w:lineRule="atLeast"/>
        <w:ind w:right="500"/>
        <w:jc w:val="right"/>
        <w:textAlignment w:val="baseline"/>
        <w:rPr>
          <w:sz w:val="36"/>
        </w:rPr>
      </w:pPr>
      <w:r>
        <w:rPr>
          <w:rFonts w:ascii="宋体" w:eastAsia="宋体" w:hAnsi="宋体" w:cs="宋体"/>
          <w:color w:val="000000"/>
          <w:sz w:val="36"/>
        </w:rPr>
        <w:lastRenderedPageBreak/>
        <w:t>从一次关于语言的对话而来</w:t>
      </w:r>
      <w:r>
        <w:rPr>
          <w:rFonts w:ascii="宋体" w:eastAsia="宋体" w:hAnsi="宋体" w:cs="宋体"/>
          <w:color w:val="000000"/>
          <w:sz w:val="36"/>
        </w:rPr>
        <w:t xml:space="preserve">  1059</w:t>
      </w:r>
    </w:p>
    <w:p w:rsidR="003B37AB" w:rsidRDefault="003B37AB">
      <w:pPr>
        <w:wordWrap w:val="0"/>
        <w:spacing w:line="440" w:lineRule="exact"/>
        <w:jc w:val="right"/>
        <w:textAlignment w:val="baseline"/>
        <w:rPr>
          <w:sz w:val="36"/>
        </w:rPr>
      </w:pPr>
    </w:p>
    <w:p w:rsidR="003B37AB" w:rsidRDefault="00DE34B8">
      <w:pPr>
        <w:wordWrap w:val="0"/>
        <w:spacing w:line="720" w:lineRule="atLeast"/>
        <w:ind w:left="880" w:right="20" w:hanging="820"/>
        <w:textAlignment w:val="baseline"/>
        <w:rPr>
          <w:sz w:val="42"/>
        </w:rPr>
      </w:pPr>
      <w:r>
        <w:rPr>
          <w:rFonts w:ascii="宋体" w:eastAsia="宋体" w:hAnsi="宋体" w:cs="宋体"/>
          <w:color w:val="000000"/>
          <w:sz w:val="42"/>
        </w:rPr>
        <w:t>日：在我看来，我们自己仿佛现在已经尝试了在一种委身于道说之本质的通行中迈出几步，而没有作关于语言的说。</w:t>
      </w:r>
    </w:p>
    <w:p w:rsidR="003B37AB" w:rsidRDefault="00DE34B8">
      <w:pPr>
        <w:wordWrap w:val="0"/>
        <w:spacing w:line="720" w:lineRule="atLeast"/>
        <w:ind w:left="960" w:right="20" w:hanging="900"/>
        <w:textAlignment w:val="baseline"/>
        <w:rPr>
          <w:sz w:val="42"/>
        </w:rPr>
      </w:pPr>
      <w:r>
        <w:rPr>
          <w:rFonts w:ascii="宋体" w:eastAsia="宋体" w:hAnsi="宋体" w:cs="宋体"/>
          <w:color w:val="000000"/>
          <w:sz w:val="42"/>
        </w:rPr>
        <w:t>海：这种通行把自身允诺给语言之本质了。如果事情不光看来如此而已，而是确实如此，那么就让我们为此感到高兴。</w:t>
      </w:r>
    </w:p>
    <w:p w:rsidR="003B37AB" w:rsidRDefault="00DE34B8">
      <w:pPr>
        <w:wordWrap w:val="0"/>
        <w:spacing w:line="720" w:lineRule="atLeast"/>
        <w:ind w:left="60"/>
        <w:textAlignment w:val="baseline"/>
        <w:rPr>
          <w:sz w:val="42"/>
        </w:rPr>
      </w:pPr>
      <w:r>
        <w:rPr>
          <w:rFonts w:ascii="宋体" w:eastAsia="宋体" w:hAnsi="宋体" w:cs="宋体"/>
          <w:color w:val="000000"/>
          <w:sz w:val="42"/>
        </w:rPr>
        <w:t>日：如果事情确实如此，那又如何？</w:t>
      </w:r>
    </w:p>
    <w:p w:rsidR="003B37AB" w:rsidRDefault="00DE34B8">
      <w:pPr>
        <w:wordWrap w:val="0"/>
        <w:spacing w:line="720" w:lineRule="atLeast"/>
        <w:ind w:left="60"/>
        <w:textAlignment w:val="baseline"/>
        <w:rPr>
          <w:sz w:val="42"/>
        </w:rPr>
      </w:pPr>
      <w:r>
        <w:rPr>
          <w:rFonts w:ascii="宋体" w:eastAsia="宋体" w:hAnsi="宋体" w:cs="宋体"/>
          <w:color w:val="000000"/>
          <w:sz w:val="42"/>
        </w:rPr>
        <w:t>海：那就发生了对一切</w:t>
      </w:r>
      <w:r>
        <w:rPr>
          <w:rFonts w:ascii="宋体" w:eastAsia="宋体" w:hAnsi="宋体" w:cs="宋体"/>
          <w:color w:val="000000"/>
          <w:sz w:val="42"/>
        </w:rPr>
        <w:t>“</w:t>
      </w:r>
      <w:r>
        <w:rPr>
          <w:rFonts w:ascii="宋体" w:eastAsia="宋体" w:hAnsi="宋体" w:cs="宋体"/>
          <w:color w:val="000000"/>
          <w:sz w:val="42"/>
        </w:rPr>
        <w:t>它是</w:t>
      </w:r>
      <w:r>
        <w:rPr>
          <w:rFonts w:ascii="宋体" w:eastAsia="宋体" w:hAnsi="宋体" w:cs="宋体"/>
          <w:color w:val="000000"/>
          <w:sz w:val="42"/>
        </w:rPr>
        <w:t>”(Es ist)</w:t>
      </w:r>
      <w:r>
        <w:rPr>
          <w:rFonts w:ascii="宋体" w:eastAsia="宋体" w:hAnsi="宋体" w:cs="宋体"/>
          <w:color w:val="000000"/>
          <w:sz w:val="42"/>
        </w:rPr>
        <w:t>的告别。</w:t>
      </w:r>
    </w:p>
    <w:p w:rsidR="003B37AB" w:rsidRDefault="00DE34B8">
      <w:pPr>
        <w:wordWrap w:val="0"/>
        <w:spacing w:line="720" w:lineRule="atLeast"/>
        <w:ind w:left="60"/>
        <w:textAlignment w:val="baseline"/>
        <w:rPr>
          <w:sz w:val="42"/>
        </w:rPr>
      </w:pPr>
      <w:r>
        <w:rPr>
          <w:rFonts w:ascii="宋体" w:eastAsia="宋体" w:hAnsi="宋体" w:cs="宋体"/>
          <w:color w:val="000000"/>
          <w:sz w:val="42"/>
        </w:rPr>
        <w:t>日：但您并没有把这种告别思为损失和否定吧？</w:t>
      </w:r>
    </w:p>
    <w:p w:rsidR="003B37AB" w:rsidRDefault="00DE34B8">
      <w:pPr>
        <w:wordWrap w:val="0"/>
        <w:spacing w:line="720" w:lineRule="atLeast"/>
        <w:ind w:left="60"/>
        <w:textAlignment w:val="baseline"/>
        <w:rPr>
          <w:sz w:val="42"/>
        </w:rPr>
      </w:pPr>
      <w:r>
        <w:rPr>
          <w:rFonts w:ascii="宋体" w:eastAsia="宋体" w:hAnsi="宋体" w:cs="宋体"/>
          <w:color w:val="000000"/>
          <w:sz w:val="42"/>
        </w:rPr>
        <w:t>海：绝对没有。</w:t>
      </w:r>
    </w:p>
    <w:p w:rsidR="003B37AB" w:rsidRDefault="00DE34B8">
      <w:pPr>
        <w:wordWrap w:val="0"/>
        <w:spacing w:line="720" w:lineRule="atLeast"/>
        <w:ind w:left="60"/>
        <w:textAlignment w:val="baseline"/>
        <w:rPr>
          <w:sz w:val="42"/>
        </w:rPr>
      </w:pPr>
      <w:r>
        <w:rPr>
          <w:rFonts w:ascii="宋体" w:eastAsia="宋体" w:hAnsi="宋体" w:cs="宋体"/>
          <w:color w:val="000000"/>
          <w:sz w:val="42"/>
        </w:rPr>
        <w:t>日：而是？</w:t>
      </w:r>
    </w:p>
    <w:p w:rsidR="003B37AB" w:rsidRDefault="00DE34B8">
      <w:pPr>
        <w:wordWrap w:val="0"/>
        <w:spacing w:line="720" w:lineRule="atLeast"/>
        <w:ind w:left="60"/>
        <w:textAlignment w:val="baseline"/>
        <w:rPr>
          <w:sz w:val="42"/>
        </w:rPr>
      </w:pPr>
      <w:r>
        <w:rPr>
          <w:rFonts w:ascii="宋体" w:eastAsia="宋体" w:hAnsi="宋体" w:cs="宋体"/>
          <w:color w:val="000000"/>
          <w:sz w:val="42"/>
        </w:rPr>
        <w:t>海：思之为曾在者之到达</w:t>
      </w:r>
      <w:r>
        <w:rPr>
          <w:rFonts w:ascii="宋体" w:eastAsia="宋体" w:hAnsi="宋体" w:cs="宋体"/>
          <w:color w:val="000000"/>
          <w:sz w:val="42"/>
        </w:rPr>
        <w:t>(die Ankunft des Gewesen)</w:t>
      </w:r>
      <w:r>
        <w:rPr>
          <w:rFonts w:ascii="宋体" w:eastAsia="宋体" w:hAnsi="宋体" w:cs="宋体"/>
          <w:color w:val="000000"/>
          <w:sz w:val="42"/>
        </w:rPr>
        <w:t>。</w:t>
      </w:r>
    </w:p>
    <w:p w:rsidR="003B37AB" w:rsidRDefault="00DE34B8">
      <w:pPr>
        <w:wordWrap w:val="0"/>
        <w:spacing w:line="720" w:lineRule="atLeast"/>
        <w:ind w:left="60"/>
        <w:textAlignment w:val="baseline"/>
        <w:rPr>
          <w:sz w:val="42"/>
        </w:rPr>
      </w:pPr>
      <w:r>
        <w:rPr>
          <w:rFonts w:ascii="宋体" w:eastAsia="宋体" w:hAnsi="宋体" w:cs="宋体"/>
          <w:color w:val="000000"/>
          <w:sz w:val="42"/>
        </w:rPr>
        <w:t>日：但过去之物走了，已经走过去了，它又如何能到来呢？</w:t>
      </w:r>
    </w:p>
    <w:p w:rsidR="003B37AB" w:rsidRDefault="00DE34B8">
      <w:pPr>
        <w:wordWrap w:val="0"/>
        <w:spacing w:line="720" w:lineRule="atLeast"/>
        <w:ind w:left="60"/>
        <w:textAlignment w:val="baseline"/>
        <w:rPr>
          <w:sz w:val="42"/>
        </w:rPr>
      </w:pPr>
      <w:r>
        <w:rPr>
          <w:rFonts w:ascii="宋体" w:eastAsia="宋体" w:hAnsi="宋体" w:cs="宋体"/>
          <w:color w:val="000000"/>
          <w:sz w:val="42"/>
        </w:rPr>
        <w:t>海：过去</w:t>
      </w:r>
      <w:r>
        <w:rPr>
          <w:rFonts w:ascii="宋体" w:eastAsia="宋体" w:hAnsi="宋体" w:cs="宋体"/>
          <w:color w:val="000000"/>
          <w:sz w:val="42"/>
        </w:rPr>
        <w:t>(Vergehen)</w:t>
      </w:r>
      <w:r>
        <w:rPr>
          <w:rFonts w:ascii="宋体" w:eastAsia="宋体" w:hAnsi="宋体" w:cs="宋体"/>
          <w:color w:val="000000"/>
          <w:sz w:val="42"/>
        </w:rPr>
        <w:t>不同于曾在。</w:t>
      </w:r>
    </w:p>
    <w:p w:rsidR="003B37AB" w:rsidRDefault="00DE34B8">
      <w:pPr>
        <w:wordWrap w:val="0"/>
        <w:spacing w:line="720" w:lineRule="atLeast"/>
        <w:ind w:left="60"/>
        <w:textAlignment w:val="baseline"/>
        <w:rPr>
          <w:sz w:val="42"/>
        </w:rPr>
      </w:pPr>
      <w:r>
        <w:rPr>
          <w:rFonts w:ascii="宋体" w:eastAsia="宋体" w:hAnsi="宋体" w:cs="宋体"/>
          <w:color w:val="000000"/>
          <w:sz w:val="42"/>
        </w:rPr>
        <w:t>日：我们应该如何思考后者？</w:t>
      </w:r>
    </w:p>
    <w:p w:rsidR="003B37AB" w:rsidRDefault="00DE34B8">
      <w:pPr>
        <w:wordWrap w:val="0"/>
        <w:spacing w:line="720" w:lineRule="atLeast"/>
        <w:ind w:left="960" w:hanging="900"/>
        <w:textAlignment w:val="baseline"/>
        <w:rPr>
          <w:sz w:val="42"/>
        </w:rPr>
      </w:pPr>
      <w:r>
        <w:rPr>
          <w:rFonts w:ascii="宋体" w:eastAsia="宋体" w:hAnsi="宋体" w:cs="宋体"/>
          <w:color w:val="000000"/>
          <w:sz w:val="42"/>
        </w:rPr>
        <w:t>海：思之为持存者之聚集</w:t>
      </w:r>
      <w:r>
        <w:rPr>
          <w:rFonts w:ascii="宋体" w:eastAsia="宋体" w:hAnsi="宋体" w:cs="宋体"/>
          <w:color w:val="000000"/>
          <w:sz w:val="42"/>
        </w:rPr>
        <w:t>(die Versammelung des Wahrenden)……</w:t>
      </w:r>
    </w:p>
    <w:p w:rsidR="003B37AB" w:rsidRDefault="00DE34B8">
      <w:pPr>
        <w:wordWrap w:val="0"/>
        <w:spacing w:line="720" w:lineRule="atLeast"/>
        <w:ind w:left="840" w:right="20" w:hanging="780"/>
        <w:textAlignment w:val="baseline"/>
        <w:rPr>
          <w:sz w:val="42"/>
        </w:rPr>
      </w:pPr>
      <w:r>
        <w:rPr>
          <w:rFonts w:ascii="宋体" w:eastAsia="宋体" w:hAnsi="宋体" w:cs="宋体"/>
          <w:color w:val="000000"/>
          <w:sz w:val="42"/>
        </w:rPr>
        <w:t>日：正如您不久前说的，持存者作为允诺者</w:t>
      </w:r>
      <w:r>
        <w:rPr>
          <w:rFonts w:ascii="宋体" w:eastAsia="宋体" w:hAnsi="宋体" w:cs="宋体"/>
          <w:color w:val="000000"/>
          <w:sz w:val="42"/>
        </w:rPr>
        <w:t>(das Gewahrende)</w:t>
      </w:r>
      <w:r>
        <w:rPr>
          <w:rFonts w:ascii="宋体" w:eastAsia="宋体" w:hAnsi="宋体" w:cs="宋体"/>
          <w:color w:val="000000"/>
          <w:sz w:val="42"/>
        </w:rPr>
        <w:t>而持存</w:t>
      </w:r>
      <w:r>
        <w:rPr>
          <w:rFonts w:ascii="宋体" w:eastAsia="宋体" w:hAnsi="宋体" w:cs="宋体"/>
          <w:color w:val="000000"/>
          <w:sz w:val="42"/>
        </w:rPr>
        <w:t>……</w:t>
      </w:r>
    </w:p>
    <w:p w:rsidR="003B37AB" w:rsidRDefault="00DE34B8">
      <w:pPr>
        <w:wordWrap w:val="0"/>
        <w:spacing w:line="720" w:lineRule="atLeast"/>
        <w:ind w:left="60"/>
        <w:textAlignment w:val="baseline"/>
        <w:rPr>
          <w:sz w:val="42"/>
        </w:rPr>
      </w:pPr>
      <w:r>
        <w:rPr>
          <w:rFonts w:ascii="宋体" w:eastAsia="宋体" w:hAnsi="宋体" w:cs="宋体"/>
          <w:color w:val="000000"/>
          <w:sz w:val="42"/>
        </w:rPr>
        <w:t>海：并且始终</w:t>
      </w:r>
      <w:r>
        <w:rPr>
          <w:rFonts w:ascii="宋体" w:eastAsia="宋体" w:hAnsi="宋体" w:cs="宋体"/>
          <w:color w:val="000000"/>
          <w:sz w:val="42"/>
        </w:rPr>
        <w:t>与消息同一</w:t>
      </w:r>
      <w:r>
        <w:rPr>
          <w:rFonts w:ascii="宋体" w:eastAsia="宋体" w:hAnsi="宋体" w:cs="宋体"/>
          <w:color w:val="000000"/>
          <w:sz w:val="42"/>
        </w:rPr>
        <w:t>……</w:t>
      </w:r>
    </w:p>
    <w:p w:rsidR="003B37AB" w:rsidRDefault="00DE34B8">
      <w:pPr>
        <w:wordWrap w:val="0"/>
        <w:spacing w:line="720" w:lineRule="atLeast"/>
        <w:ind w:left="60"/>
        <w:textAlignment w:val="baseline"/>
        <w:rPr>
          <w:sz w:val="42"/>
        </w:rPr>
      </w:pPr>
      <w:r>
        <w:rPr>
          <w:rFonts w:ascii="宋体" w:eastAsia="宋体" w:hAnsi="宋体" w:cs="宋体"/>
          <w:color w:val="000000"/>
          <w:sz w:val="42"/>
        </w:rPr>
        <w:t>日：这消息用</w:t>
      </w:r>
      <w:r>
        <w:rPr>
          <w:rFonts w:ascii="宋体" w:eastAsia="宋体" w:hAnsi="宋体" w:cs="宋体"/>
          <w:color w:val="000000"/>
          <w:sz w:val="42"/>
        </w:rPr>
        <w:t>(braucht)</w:t>
      </w:r>
      <w:r>
        <w:rPr>
          <w:rFonts w:ascii="宋体" w:eastAsia="宋体" w:hAnsi="宋体" w:cs="宋体"/>
          <w:color w:val="000000"/>
          <w:sz w:val="42"/>
        </w:rPr>
        <w:t>我们为传信者。</w:t>
      </w:r>
    </w:p>
    <w:p w:rsidR="003B37AB" w:rsidRDefault="003B37AB">
      <w:pPr>
        <w:wordWrap w:val="0"/>
        <w:spacing w:line="720" w:lineRule="exact"/>
        <w:textAlignment w:val="baseline"/>
        <w:rPr>
          <w:sz w:val="42"/>
        </w:rPr>
      </w:pPr>
    </w:p>
    <w:p w:rsidR="003B37AB" w:rsidRDefault="003B37AB">
      <w:pPr>
        <w:wordWrap w:val="0"/>
        <w:spacing w:line="720" w:lineRule="exact"/>
        <w:textAlignment w:val="baseline"/>
        <w:rPr>
          <w:sz w:val="42"/>
        </w:rPr>
      </w:pPr>
    </w:p>
    <w:p w:rsidR="003B37AB" w:rsidRDefault="003B37AB">
      <w:pPr>
        <w:wordWrap w:val="0"/>
        <w:spacing w:line="720" w:lineRule="exact"/>
        <w:textAlignment w:val="baseline"/>
        <w:rPr>
          <w:sz w:val="42"/>
        </w:rPr>
      </w:pPr>
    </w:p>
    <w:p w:rsidR="003B37AB" w:rsidRDefault="00DE34B8">
      <w:pPr>
        <w:wordWrap w:val="0"/>
        <w:spacing w:line="720" w:lineRule="atLeast"/>
        <w:ind w:left="60" w:firstLine="840"/>
        <w:textAlignment w:val="baseline"/>
        <w:rPr>
          <w:sz w:val="42"/>
        </w:rPr>
      </w:pPr>
      <w:r>
        <w:rPr>
          <w:rFonts w:ascii="宋体" w:eastAsia="宋体" w:hAnsi="宋体" w:cs="宋体"/>
          <w:b/>
          <w:color w:val="000000"/>
          <w:sz w:val="42"/>
        </w:rPr>
        <w:t>【作者说明】</w:t>
      </w:r>
      <w:r>
        <w:rPr>
          <w:rFonts w:ascii="宋体" w:eastAsia="宋体" w:hAnsi="宋体" w:cs="宋体"/>
          <w:color w:val="000000"/>
          <w:sz w:val="42"/>
        </w:rPr>
        <w:t>本文迄今未曾付印，作于</w:t>
      </w:r>
      <w:r>
        <w:rPr>
          <w:rFonts w:ascii="宋体" w:eastAsia="宋体" w:hAnsi="宋体" w:cs="宋体"/>
          <w:color w:val="000000"/>
          <w:sz w:val="42"/>
        </w:rPr>
        <w:t>1953</w:t>
      </w:r>
      <w:r>
        <w:rPr>
          <w:rFonts w:ascii="宋体" w:eastAsia="宋体" w:hAnsi="宋体" w:cs="宋体"/>
          <w:color w:val="000000"/>
          <w:sz w:val="42"/>
        </w:rPr>
        <w:t>年至</w:t>
      </w:r>
      <w:r>
        <w:rPr>
          <w:rFonts w:ascii="宋体" w:eastAsia="宋体" w:hAnsi="宋体" w:cs="宋体"/>
          <w:color w:val="000000"/>
          <w:sz w:val="42"/>
        </w:rPr>
        <w:t>1954</w:t>
      </w:r>
      <w:r>
        <w:rPr>
          <w:rFonts w:ascii="宋体" w:eastAsia="宋体" w:hAnsi="宋体" w:cs="宋体"/>
          <w:color w:val="000000"/>
          <w:sz w:val="42"/>
        </w:rPr>
        <w:t>年间，系因东京帝国大学的手冢富雄</w:t>
      </w:r>
      <w:r>
        <w:rPr>
          <w:rFonts w:ascii="宋体" w:eastAsia="宋体" w:hAnsi="宋体" w:cs="宋体"/>
          <w:color w:val="000000"/>
          <w:sz w:val="42"/>
        </w:rPr>
        <w:t>(Tezuka)</w:t>
      </w:r>
      <w:r>
        <w:rPr>
          <w:rFonts w:ascii="宋体" w:eastAsia="宋体" w:hAnsi="宋体" w:cs="宋体"/>
          <w:color w:val="000000"/>
          <w:sz w:val="42"/>
        </w:rPr>
        <w:t>教授的一次来访而作。</w:t>
      </w:r>
    </w:p>
    <w:p w:rsidR="003B37AB" w:rsidRDefault="00DE34B8">
      <w:pPr>
        <w:wordWrap w:val="0"/>
        <w:spacing w:line="720" w:lineRule="atLeast"/>
        <w:ind w:left="60" w:right="20" w:firstLine="880"/>
        <w:textAlignment w:val="baseline"/>
        <w:rPr>
          <w:sz w:val="42"/>
        </w:rPr>
      </w:pPr>
      <w:r>
        <w:rPr>
          <w:rFonts w:ascii="宋体" w:eastAsia="宋体" w:hAnsi="宋体" w:cs="宋体"/>
          <w:color w:val="000000"/>
          <w:sz w:val="42"/>
        </w:rPr>
        <w:t>为反驳世面上一再扩散的不正确的断言，在此要作一个明确的说明：这个对话文本提到的《存在与时间》的献辞</w:t>
      </w:r>
      <w:r>
        <w:rPr>
          <w:rFonts w:ascii="宋体" w:eastAsia="宋体" w:hAnsi="宋体" w:cs="宋体"/>
          <w:color w:val="000000"/>
          <w:sz w:val="42"/>
        </w:rPr>
        <w:t>(</w:t>
      </w:r>
      <w:r>
        <w:rPr>
          <w:rFonts w:ascii="宋体" w:eastAsia="宋体" w:hAnsi="宋体" w:cs="宋体"/>
          <w:color w:val="000000"/>
          <w:sz w:val="42"/>
        </w:rPr>
        <w:t>见本书第</w:t>
      </w:r>
    </w:p>
    <w:p w:rsidR="003B37AB" w:rsidRDefault="003B37AB"/>
    <w:p w:rsidR="003B37AB" w:rsidRDefault="003B37AB">
      <w:pPr>
        <w:sectPr w:rsidR="003B37AB">
          <w:headerReference w:type="default" r:id="rId2191"/>
          <w:footerReference w:type="default" r:id="rId2192"/>
          <w:pgSz w:w="16600" w:h="24400"/>
          <w:pgMar w:top="2080" w:right="2320" w:bottom="2080" w:left="2320" w:header="1780" w:footer="1780" w:gutter="0"/>
          <w:cols w:space="720"/>
        </w:sectPr>
      </w:pPr>
    </w:p>
    <w:p w:rsidR="003B37AB" w:rsidRDefault="00DE34B8">
      <w:pPr>
        <w:wordWrap w:val="0"/>
        <w:spacing w:before="220" w:line="500" w:lineRule="atLeast"/>
        <w:ind w:left="440"/>
        <w:textAlignment w:val="baseline"/>
        <w:rPr>
          <w:sz w:val="36"/>
        </w:rPr>
      </w:pPr>
      <w:r>
        <w:rPr>
          <w:rFonts w:ascii="宋体" w:eastAsia="宋体" w:hAnsi="宋体" w:cs="宋体"/>
          <w:color w:val="000000"/>
          <w:sz w:val="36"/>
        </w:rPr>
        <w:lastRenderedPageBreak/>
        <w:t xml:space="preserve">1060  </w:t>
      </w:r>
      <w:r>
        <w:rPr>
          <w:rFonts w:ascii="宋体" w:eastAsia="宋体" w:hAnsi="宋体" w:cs="宋体"/>
          <w:color w:val="000000"/>
          <w:sz w:val="36"/>
        </w:rPr>
        <w:t>第六编</w:t>
      </w:r>
      <w:r>
        <w:rPr>
          <w:rFonts w:ascii="宋体" w:eastAsia="宋体" w:hAnsi="宋体" w:cs="宋体"/>
          <w:color w:val="000000"/>
          <w:sz w:val="36"/>
        </w:rPr>
        <w:t xml:space="preserve">  </w:t>
      </w:r>
      <w:r>
        <w:rPr>
          <w:rFonts w:ascii="宋体" w:eastAsia="宋体" w:hAnsi="宋体" w:cs="宋体"/>
          <w:color w:val="000000"/>
          <w:sz w:val="36"/>
        </w:rPr>
        <w:t>语言之说</w:t>
      </w:r>
    </w:p>
    <w:p w:rsidR="003B37AB" w:rsidRDefault="003B37AB">
      <w:pPr>
        <w:wordWrap w:val="0"/>
        <w:spacing w:line="500" w:lineRule="exact"/>
        <w:textAlignment w:val="baseline"/>
        <w:rPr>
          <w:sz w:val="36"/>
        </w:rPr>
      </w:pPr>
    </w:p>
    <w:p w:rsidR="003B37AB" w:rsidRDefault="00DE34B8">
      <w:pPr>
        <w:wordWrap w:val="0"/>
        <w:spacing w:line="800" w:lineRule="atLeast"/>
        <w:ind w:left="20" w:right="200"/>
        <w:textAlignment w:val="baseline"/>
        <w:rPr>
          <w:sz w:val="42"/>
        </w:rPr>
      </w:pPr>
      <w:r>
        <w:rPr>
          <w:rFonts w:ascii="楷体" w:eastAsia="楷体" w:hAnsi="楷体" w:cs="楷体"/>
          <w:color w:val="000000"/>
          <w:sz w:val="42"/>
        </w:rPr>
        <w:t>92</w:t>
      </w:r>
      <w:r>
        <w:rPr>
          <w:rFonts w:ascii="楷体" w:eastAsia="楷体" w:hAnsi="楷体" w:cs="楷体"/>
          <w:color w:val="000000"/>
          <w:sz w:val="42"/>
        </w:rPr>
        <w:t>页</w:t>
      </w:r>
      <w:r>
        <w:rPr>
          <w:rFonts w:ascii="楷体" w:eastAsia="楷体" w:hAnsi="楷体" w:cs="楷体"/>
          <w:color w:val="000000"/>
          <w:sz w:val="42"/>
        </w:rPr>
        <w:t>)</w:t>
      </w:r>
      <w:r>
        <w:rPr>
          <w:rFonts w:ascii="楷体" w:eastAsia="楷体" w:hAnsi="楷体" w:cs="楷体"/>
          <w:color w:val="000000"/>
          <w:sz w:val="42"/>
        </w:rPr>
        <w:t>，在该书的第四版</w:t>
      </w:r>
      <w:r>
        <w:rPr>
          <w:rFonts w:ascii="楷体" w:eastAsia="楷体" w:hAnsi="楷体" w:cs="楷体"/>
          <w:color w:val="000000"/>
          <w:sz w:val="42"/>
        </w:rPr>
        <w:t>(1935</w:t>
      </w:r>
      <w:r>
        <w:rPr>
          <w:rFonts w:ascii="楷体" w:eastAsia="楷体" w:hAnsi="楷体" w:cs="楷体"/>
          <w:color w:val="000000"/>
          <w:sz w:val="42"/>
        </w:rPr>
        <w:t>年</w:t>
      </w:r>
      <w:r>
        <w:rPr>
          <w:rFonts w:ascii="楷体" w:eastAsia="楷体" w:hAnsi="楷体" w:cs="楷体"/>
          <w:color w:val="000000"/>
          <w:sz w:val="42"/>
        </w:rPr>
        <w:t>)</w:t>
      </w:r>
      <w:r>
        <w:rPr>
          <w:rFonts w:ascii="楷体" w:eastAsia="楷体" w:hAnsi="楷体" w:cs="楷体"/>
          <w:color w:val="000000"/>
          <w:sz w:val="42"/>
        </w:rPr>
        <w:t>中也还是保留在卷首的。</w:t>
      </w:r>
      <w:r>
        <w:rPr>
          <w:rFonts w:ascii="楷体" w:eastAsia="楷体" w:hAnsi="楷体" w:cs="楷体"/>
          <w:color w:val="000000"/>
          <w:sz w:val="42"/>
        </w:rPr>
        <w:t>1941</w:t>
      </w:r>
      <w:r>
        <w:rPr>
          <w:rFonts w:ascii="楷体" w:eastAsia="楷体" w:hAnsi="楷体" w:cs="楷体"/>
          <w:color w:val="000000"/>
          <w:sz w:val="42"/>
        </w:rPr>
        <w:t>年出第五版时，出版者看到了印刷此书的危险，也即看到</w:t>
      </w:r>
      <w:r>
        <w:rPr>
          <w:rFonts w:ascii="楷体" w:eastAsia="楷体" w:hAnsi="楷体" w:cs="楷体"/>
          <w:color w:val="000000"/>
          <w:sz w:val="42"/>
        </w:rPr>
        <w:t>了对此书的禁令，于是，最后应尼迈耶出版社的建议和愿望，约定在这一版中删去那个献辞；但我提出的条件是，即使现在仍得保留原书第</w:t>
      </w:r>
      <w:r>
        <w:rPr>
          <w:rFonts w:ascii="楷体" w:eastAsia="楷体" w:hAnsi="楷体" w:cs="楷体"/>
          <w:color w:val="000000"/>
          <w:sz w:val="42"/>
        </w:rPr>
        <w:t>38</w:t>
      </w:r>
      <w:r>
        <w:rPr>
          <w:rFonts w:ascii="楷体" w:eastAsia="楷体" w:hAnsi="楷体" w:cs="楷体"/>
          <w:color w:val="000000"/>
          <w:sz w:val="42"/>
        </w:rPr>
        <w:t>页上的注释，而该注释根本上是对那个献辞的确证，其内容如下：</w:t>
      </w:r>
      <w:r>
        <w:rPr>
          <w:rFonts w:ascii="楷体" w:eastAsia="楷体" w:hAnsi="楷体" w:cs="楷体"/>
          <w:color w:val="000000"/>
          <w:sz w:val="42"/>
        </w:rPr>
        <w:t>“</w:t>
      </w:r>
      <w:r>
        <w:rPr>
          <w:rFonts w:ascii="楷体" w:eastAsia="楷体" w:hAnsi="楷体" w:cs="楷体"/>
          <w:color w:val="000000"/>
          <w:sz w:val="42"/>
        </w:rPr>
        <w:t>如果下面的探索能在</w:t>
      </w:r>
      <w:r>
        <w:rPr>
          <w:rFonts w:ascii="楷体" w:eastAsia="楷体" w:hAnsi="楷体" w:cs="楷体"/>
          <w:color w:val="000000"/>
          <w:sz w:val="42"/>
        </w:rPr>
        <w:t>‘</w:t>
      </w:r>
      <w:r>
        <w:rPr>
          <w:rFonts w:ascii="楷体" w:eastAsia="楷体" w:hAnsi="楷体" w:cs="楷体"/>
          <w:color w:val="000000"/>
          <w:sz w:val="42"/>
        </w:rPr>
        <w:t>事情本身</w:t>
      </w:r>
      <w:r>
        <w:rPr>
          <w:rFonts w:ascii="楷体" w:eastAsia="楷体" w:hAnsi="楷体" w:cs="楷体"/>
          <w:color w:val="000000"/>
          <w:sz w:val="42"/>
        </w:rPr>
        <w:t>’</w:t>
      </w:r>
      <w:r>
        <w:rPr>
          <w:rFonts w:ascii="楷体" w:eastAsia="楷体" w:hAnsi="楷体" w:cs="楷体"/>
          <w:color w:val="000000"/>
          <w:sz w:val="42"/>
        </w:rPr>
        <w:t>的开展方面前进几步，那么作者首先应当感谢的是埃</w:t>
      </w:r>
      <w:r>
        <w:rPr>
          <w:rFonts w:ascii="楷体" w:eastAsia="楷体" w:hAnsi="楷体" w:cs="楷体"/>
          <w:color w:val="000000"/>
          <w:sz w:val="42"/>
        </w:rPr>
        <w:t>·</w:t>
      </w:r>
      <w:r>
        <w:rPr>
          <w:rFonts w:ascii="楷体" w:eastAsia="楷体" w:hAnsi="楷体" w:cs="楷体"/>
          <w:color w:val="000000"/>
          <w:sz w:val="42"/>
        </w:rPr>
        <w:t>胡塞尔。笔者就学于弗莱堡时期，胡塞尔曾给予笔者以深入地亲自指导并允许笔者得以熟悉至为多样化的现象学研究领域</w:t>
      </w:r>
      <w:r>
        <w:rPr>
          <w:rFonts w:ascii="楷体" w:eastAsia="楷体" w:hAnsi="楷体" w:cs="楷体"/>
          <w:color w:val="000000"/>
          <w:sz w:val="42"/>
        </w:rPr>
        <w:t>”</w:t>
      </w:r>
      <w:r>
        <w:rPr>
          <w:rFonts w:ascii="楷体" w:eastAsia="楷体" w:hAnsi="楷体" w:cs="楷体"/>
          <w:color w:val="000000"/>
          <w:sz w:val="42"/>
        </w:rPr>
        <w:t>。</w:t>
      </w:r>
    </w:p>
    <w:p w:rsidR="003B37AB" w:rsidRDefault="00DE34B8">
      <w:pPr>
        <w:wordWrap w:val="0"/>
        <w:spacing w:line="800" w:lineRule="atLeast"/>
        <w:ind w:left="20" w:right="220" w:firstLine="900"/>
        <w:textAlignment w:val="baseline"/>
        <w:rPr>
          <w:sz w:val="42"/>
        </w:rPr>
      </w:pPr>
      <w:r>
        <w:rPr>
          <w:rFonts w:ascii="楷体" w:eastAsia="楷体" w:hAnsi="楷体" w:cs="楷体"/>
          <w:color w:val="000000"/>
          <w:sz w:val="42"/>
        </w:rPr>
        <w:t>关于在对话中指出的</w:t>
      </w:r>
      <w:r>
        <w:rPr>
          <w:rFonts w:ascii="楷体" w:eastAsia="楷体" w:hAnsi="楷体" w:cs="楷体"/>
          <w:color w:val="000000"/>
          <w:sz w:val="42"/>
        </w:rPr>
        <w:t>“</w:t>
      </w:r>
      <w:r>
        <w:rPr>
          <w:rFonts w:ascii="楷体" w:eastAsia="楷体" w:hAnsi="楷体" w:cs="楷体"/>
          <w:color w:val="000000"/>
          <w:sz w:val="42"/>
        </w:rPr>
        <w:t>二重性</w:t>
      </w:r>
      <w:r>
        <w:rPr>
          <w:rFonts w:ascii="楷体" w:eastAsia="楷体" w:hAnsi="楷体" w:cs="楷体"/>
          <w:color w:val="000000"/>
          <w:sz w:val="42"/>
        </w:rPr>
        <w:t>”(Zwiefalt)</w:t>
      </w:r>
      <w:r>
        <w:rPr>
          <w:rFonts w:ascii="楷体" w:eastAsia="楷体" w:hAnsi="楷体" w:cs="楷体"/>
          <w:color w:val="000000"/>
          <w:sz w:val="42"/>
        </w:rPr>
        <w:t>，同样地，关于在演讲《语言》中所探讨的</w:t>
      </w:r>
      <w:r>
        <w:rPr>
          <w:rFonts w:ascii="楷体" w:eastAsia="楷体" w:hAnsi="楷体" w:cs="楷体"/>
          <w:color w:val="000000"/>
          <w:sz w:val="42"/>
        </w:rPr>
        <w:t>“</w:t>
      </w:r>
      <w:r>
        <w:rPr>
          <w:rFonts w:ascii="楷体" w:eastAsia="楷体" w:hAnsi="楷体" w:cs="楷体"/>
          <w:color w:val="000000"/>
          <w:sz w:val="42"/>
        </w:rPr>
        <w:t>区分</w:t>
      </w:r>
      <w:r>
        <w:rPr>
          <w:rFonts w:ascii="楷体" w:eastAsia="楷体" w:hAnsi="楷体" w:cs="楷体"/>
          <w:color w:val="000000"/>
          <w:sz w:val="42"/>
        </w:rPr>
        <w:t>”(Unterschied)</w:t>
      </w:r>
      <w:r>
        <w:rPr>
          <w:rFonts w:ascii="楷体" w:eastAsia="楷体" w:hAnsi="楷体" w:cs="楷体"/>
          <w:color w:val="000000"/>
          <w:sz w:val="42"/>
        </w:rPr>
        <w:t>，可参阅《什么召</w:t>
      </w:r>
      <w:r>
        <w:rPr>
          <w:rFonts w:ascii="楷体" w:eastAsia="楷体" w:hAnsi="楷体" w:cs="楷体"/>
          <w:color w:val="000000"/>
          <w:sz w:val="42"/>
        </w:rPr>
        <w:t>唤思</w:t>
      </w:r>
      <w:r>
        <w:rPr>
          <w:rFonts w:ascii="楷体" w:eastAsia="楷体" w:hAnsi="楷体" w:cs="楷体"/>
          <w:color w:val="000000"/>
          <w:sz w:val="42"/>
        </w:rPr>
        <w:t>?</w:t>
      </w:r>
      <w:r>
        <w:rPr>
          <w:rFonts w:ascii="楷体" w:eastAsia="楷体" w:hAnsi="楷体" w:cs="楷体"/>
          <w:color w:val="000000"/>
          <w:sz w:val="42"/>
        </w:rPr>
        <w:t>》</w:t>
      </w:r>
      <w:r>
        <w:rPr>
          <w:rFonts w:ascii="楷体" w:eastAsia="楷体" w:hAnsi="楷体" w:cs="楷体"/>
          <w:color w:val="000000"/>
          <w:sz w:val="42"/>
        </w:rPr>
        <w:t>(</w:t>
      </w:r>
      <w:r>
        <w:rPr>
          <w:rFonts w:ascii="楷体" w:eastAsia="楷体" w:hAnsi="楷体" w:cs="楷体"/>
          <w:color w:val="000000"/>
          <w:sz w:val="42"/>
        </w:rPr>
        <w:t>尼迈耶出版社，图宾根，</w:t>
      </w:r>
      <w:r>
        <w:rPr>
          <w:rFonts w:ascii="楷体" w:eastAsia="楷体" w:hAnsi="楷体" w:cs="楷体"/>
          <w:color w:val="000000"/>
          <w:sz w:val="42"/>
        </w:rPr>
        <w:t>1954</w:t>
      </w:r>
      <w:r>
        <w:rPr>
          <w:rFonts w:ascii="楷体" w:eastAsia="楷体" w:hAnsi="楷体" w:cs="楷体"/>
          <w:color w:val="000000"/>
          <w:sz w:val="42"/>
        </w:rPr>
        <w:t>年</w:t>
      </w:r>
      <w:r>
        <w:rPr>
          <w:rFonts w:ascii="楷体" w:eastAsia="楷体" w:hAnsi="楷体" w:cs="楷体"/>
          <w:color w:val="000000"/>
          <w:sz w:val="42"/>
        </w:rPr>
        <w:t>)</w:t>
      </w:r>
      <w:r>
        <w:rPr>
          <w:rFonts w:ascii="楷体" w:eastAsia="楷体" w:hAnsi="楷体" w:cs="楷体"/>
          <w:color w:val="000000"/>
          <w:sz w:val="42"/>
        </w:rPr>
        <w:t>和《同一与差异》</w:t>
      </w:r>
      <w:r>
        <w:rPr>
          <w:rFonts w:ascii="楷体" w:eastAsia="楷体" w:hAnsi="楷体" w:cs="楷体"/>
          <w:color w:val="000000"/>
          <w:sz w:val="42"/>
        </w:rPr>
        <w:t>(</w:t>
      </w:r>
      <w:r>
        <w:rPr>
          <w:rFonts w:ascii="楷体" w:eastAsia="楷体" w:hAnsi="楷体" w:cs="楷体"/>
          <w:color w:val="000000"/>
          <w:sz w:val="42"/>
        </w:rPr>
        <w:t>纳斯克出版社，弗林根，</w:t>
      </w:r>
      <w:r>
        <w:rPr>
          <w:rFonts w:ascii="楷体" w:eastAsia="楷体" w:hAnsi="楷体" w:cs="楷体"/>
          <w:color w:val="000000"/>
          <w:sz w:val="42"/>
        </w:rPr>
        <w:t>1957</w:t>
      </w:r>
      <w:r>
        <w:rPr>
          <w:rFonts w:ascii="楷体" w:eastAsia="楷体" w:hAnsi="楷体" w:cs="楷体"/>
          <w:color w:val="000000"/>
          <w:sz w:val="42"/>
        </w:rPr>
        <w:t>年</w:t>
      </w:r>
      <w:r>
        <w:rPr>
          <w:rFonts w:ascii="楷体" w:eastAsia="楷体" w:hAnsi="楷体" w:cs="楷体"/>
          <w:color w:val="000000"/>
          <w:sz w:val="42"/>
        </w:rPr>
        <w:t>)</w:t>
      </w:r>
      <w:r>
        <w:rPr>
          <w:rFonts w:ascii="楷体" w:eastAsia="楷体" w:hAnsi="楷体" w:cs="楷体"/>
          <w:color w:val="000000"/>
          <w:sz w:val="42"/>
        </w:rPr>
        <w:t>。</w:t>
      </w:r>
    </w:p>
    <w:p w:rsidR="003B37AB" w:rsidRDefault="003B37AB">
      <w:pPr>
        <w:wordWrap w:val="0"/>
        <w:spacing w:line="680" w:lineRule="exact"/>
        <w:textAlignment w:val="baseline"/>
        <w:rPr>
          <w:sz w:val="50"/>
        </w:rPr>
      </w:pPr>
    </w:p>
    <w:p w:rsidR="003B37AB" w:rsidRDefault="00DE34B8">
      <w:pPr>
        <w:wordWrap w:val="0"/>
        <w:spacing w:line="680" w:lineRule="atLeast"/>
        <w:ind w:right="1120"/>
        <w:jc w:val="right"/>
        <w:textAlignment w:val="baseline"/>
        <w:rPr>
          <w:sz w:val="50"/>
        </w:rPr>
      </w:pPr>
      <w:r>
        <w:rPr>
          <w:rFonts w:ascii="楷体" w:eastAsia="楷体" w:hAnsi="楷体" w:cs="楷体"/>
          <w:color w:val="000000"/>
          <w:sz w:val="50"/>
        </w:rPr>
        <w:t>孙周兴译</w:t>
      </w:r>
    </w:p>
    <w:p w:rsidR="003B37AB" w:rsidRDefault="003B37AB"/>
    <w:p w:rsidR="003B37AB" w:rsidRDefault="003B37AB">
      <w:pPr>
        <w:sectPr w:rsidR="003B37AB">
          <w:headerReference w:type="default" r:id="rId2193"/>
          <w:footerReference w:type="default" r:id="rId2194"/>
          <w:pgSz w:w="16600" w:h="24400"/>
          <w:pgMar w:top="2080" w:right="2200" w:bottom="2080" w:left="2200" w:header="1780" w:footer="1780" w:gutter="0"/>
          <w:cols w:space="720"/>
        </w:sectPr>
      </w:pPr>
    </w:p>
    <w:p w:rsidR="003B37AB" w:rsidRDefault="00DE34B8">
      <w:pPr>
        <w:wordWrap w:val="0"/>
        <w:spacing w:before="4660" w:line="1140" w:lineRule="atLeast"/>
        <w:jc w:val="center"/>
        <w:textAlignment w:val="baseline"/>
        <w:rPr>
          <w:sz w:val="84"/>
        </w:rPr>
      </w:pPr>
      <w:r>
        <w:rPr>
          <w:rFonts w:ascii="黑体" w:eastAsia="黑体" w:hAnsi="黑体" w:cs="黑体"/>
          <w:b/>
          <w:color w:val="000000"/>
          <w:sz w:val="84"/>
        </w:rPr>
        <w:lastRenderedPageBreak/>
        <w:t>语言的本质</w:t>
      </w:r>
    </w:p>
    <w:p w:rsidR="003B37AB" w:rsidRDefault="003B37AB">
      <w:pPr>
        <w:wordWrap w:val="0"/>
        <w:spacing w:line="1020" w:lineRule="exact"/>
        <w:jc w:val="center"/>
        <w:textAlignment w:val="baseline"/>
        <w:rPr>
          <w:sz w:val="84"/>
        </w:rPr>
      </w:pPr>
    </w:p>
    <w:p w:rsidR="003B37AB" w:rsidRDefault="003B37AB">
      <w:pPr>
        <w:wordWrap w:val="0"/>
        <w:spacing w:line="1020" w:lineRule="exact"/>
        <w:jc w:val="center"/>
        <w:textAlignment w:val="baseline"/>
        <w:rPr>
          <w:sz w:val="84"/>
        </w:rPr>
      </w:pPr>
    </w:p>
    <w:p w:rsidR="003B37AB" w:rsidRDefault="00DE34B8">
      <w:pPr>
        <w:wordWrap w:val="0"/>
        <w:spacing w:line="720" w:lineRule="atLeast"/>
        <w:ind w:right="60" w:firstLine="880"/>
        <w:textAlignment w:val="baseline"/>
        <w:rPr>
          <w:sz w:val="42"/>
        </w:rPr>
      </w:pPr>
      <w:r>
        <w:rPr>
          <w:rFonts w:ascii="宋体" w:eastAsia="宋体" w:hAnsi="宋体" w:cs="宋体"/>
          <w:color w:val="000000"/>
          <w:sz w:val="42"/>
        </w:rPr>
        <w:t>下面三个演讲题为</w:t>
      </w:r>
      <w:r>
        <w:rPr>
          <w:rFonts w:ascii="宋体" w:eastAsia="宋体" w:hAnsi="宋体" w:cs="宋体"/>
          <w:color w:val="000000"/>
          <w:sz w:val="42"/>
        </w:rPr>
        <w:t>“</w:t>
      </w:r>
      <w:r>
        <w:rPr>
          <w:rFonts w:ascii="宋体" w:eastAsia="宋体" w:hAnsi="宋体" w:cs="宋体"/>
          <w:color w:val="000000"/>
          <w:sz w:val="42"/>
        </w:rPr>
        <w:t>语言的本质</w:t>
      </w:r>
      <w:r>
        <w:rPr>
          <w:rFonts w:ascii="宋体" w:eastAsia="宋体" w:hAnsi="宋体" w:cs="宋体"/>
          <w:color w:val="000000"/>
          <w:sz w:val="42"/>
        </w:rPr>
        <w:t>”</w:t>
      </w:r>
      <w:r>
        <w:rPr>
          <w:rFonts w:ascii="宋体" w:eastAsia="宋体" w:hAnsi="宋体" w:cs="宋体"/>
          <w:color w:val="000000"/>
          <w:sz w:val="42"/>
        </w:rPr>
        <w:t>。它们意在把我们带向一种可能性，让我们在语言上取得一种经验。在某事</w:t>
      </w:r>
      <w:r>
        <w:rPr>
          <w:rFonts w:ascii="宋体" w:eastAsia="宋体" w:hAnsi="宋体" w:cs="宋体"/>
          <w:color w:val="000000"/>
          <w:sz w:val="42"/>
        </w:rPr>
        <w:t>(</w:t>
      </w:r>
      <w:r>
        <w:rPr>
          <w:rFonts w:ascii="宋体" w:eastAsia="宋体" w:hAnsi="宋体" w:cs="宋体"/>
          <w:color w:val="000000"/>
          <w:sz w:val="42"/>
        </w:rPr>
        <w:t>可以是物、人或神</w:t>
      </w:r>
      <w:r>
        <w:rPr>
          <w:rFonts w:ascii="宋体" w:eastAsia="宋体" w:hAnsi="宋体" w:cs="宋体"/>
          <w:color w:val="000000"/>
          <w:sz w:val="42"/>
        </w:rPr>
        <w:t>)</w:t>
      </w:r>
      <w:r>
        <w:rPr>
          <w:rFonts w:ascii="宋体" w:eastAsia="宋体" w:hAnsi="宋体" w:cs="宋体"/>
          <w:color w:val="000000"/>
          <w:sz w:val="42"/>
        </w:rPr>
        <w:t>上取得一种经验意味：某事与我们遭遇、与我们照面、造访我们、震动我们、改变我们。</w:t>
      </w:r>
      <w:r>
        <w:rPr>
          <w:rFonts w:ascii="宋体" w:eastAsia="宋体" w:hAnsi="宋体" w:cs="宋体"/>
          <w:color w:val="000000"/>
          <w:sz w:val="42"/>
        </w:rPr>
        <w:t>“</w:t>
      </w:r>
      <w:r>
        <w:rPr>
          <w:rFonts w:ascii="宋体" w:eastAsia="宋体" w:hAnsi="宋体" w:cs="宋体"/>
          <w:color w:val="000000"/>
          <w:sz w:val="42"/>
        </w:rPr>
        <w:t>取得</w:t>
      </w:r>
      <w:r>
        <w:rPr>
          <w:rFonts w:ascii="宋体" w:eastAsia="宋体" w:hAnsi="宋体" w:cs="宋体"/>
          <w:color w:val="000000"/>
          <w:sz w:val="42"/>
        </w:rPr>
        <w:t>”(machen)</w:t>
      </w:r>
      <w:r>
        <w:rPr>
          <w:rFonts w:ascii="宋体" w:eastAsia="宋体" w:hAnsi="宋体" w:cs="宋体"/>
          <w:color w:val="000000"/>
          <w:sz w:val="42"/>
        </w:rPr>
        <w:t>一词在此短语中恰恰并不意味着，我们由自己去作成经验；</w:t>
      </w:r>
      <w:r>
        <w:rPr>
          <w:rFonts w:ascii="宋体" w:eastAsia="宋体" w:hAnsi="宋体" w:cs="宋体"/>
          <w:color w:val="000000"/>
          <w:sz w:val="42"/>
        </w:rPr>
        <w:t>“</w:t>
      </w:r>
      <w:r>
        <w:rPr>
          <w:rFonts w:ascii="宋体" w:eastAsia="宋体" w:hAnsi="宋体" w:cs="宋体"/>
          <w:color w:val="000000"/>
          <w:sz w:val="42"/>
        </w:rPr>
        <w:t>取得</w:t>
      </w:r>
      <w:r>
        <w:rPr>
          <w:rFonts w:ascii="宋体" w:eastAsia="宋体" w:hAnsi="宋体" w:cs="宋体"/>
          <w:color w:val="000000"/>
          <w:sz w:val="42"/>
        </w:rPr>
        <w:t>”</w:t>
      </w:r>
      <w:r>
        <w:rPr>
          <w:rFonts w:ascii="宋体" w:eastAsia="宋体" w:hAnsi="宋体" w:cs="宋体"/>
          <w:color w:val="000000"/>
          <w:sz w:val="42"/>
        </w:rPr>
        <w:t>在此意味：</w:t>
      </w:r>
      <w:r>
        <w:rPr>
          <w:rFonts w:ascii="宋体" w:eastAsia="宋体" w:hAnsi="宋体" w:cs="宋体"/>
          <w:color w:val="000000"/>
          <w:sz w:val="42"/>
        </w:rPr>
        <w:t>就我们顺从与我们照面的某事而言，我们经受之、遭受之、接受之。这就是适合、适应和顺从于某事。</w:t>
      </w:r>
    </w:p>
    <w:p w:rsidR="003B37AB" w:rsidRDefault="00DE34B8">
      <w:pPr>
        <w:wordWrap w:val="0"/>
        <w:spacing w:line="720" w:lineRule="atLeast"/>
        <w:ind w:right="60" w:firstLine="880"/>
        <w:textAlignment w:val="baseline"/>
        <w:rPr>
          <w:sz w:val="42"/>
        </w:rPr>
      </w:pPr>
      <w:r>
        <w:rPr>
          <w:rFonts w:ascii="宋体" w:eastAsia="宋体" w:hAnsi="宋体" w:cs="宋体"/>
          <w:color w:val="000000"/>
          <w:sz w:val="42"/>
        </w:rPr>
        <w:t>于是，在语言上取得一种经验意味：由于接受和顺从语言之要求</w:t>
      </w:r>
      <w:r>
        <w:rPr>
          <w:rFonts w:ascii="宋体" w:eastAsia="宋体" w:hAnsi="宋体" w:cs="宋体"/>
          <w:color w:val="000000"/>
          <w:sz w:val="42"/>
        </w:rPr>
        <w:t>(Anspruch)</w:t>
      </w:r>
      <w:r>
        <w:rPr>
          <w:rFonts w:ascii="宋体" w:eastAsia="宋体" w:hAnsi="宋体" w:cs="宋体"/>
          <w:color w:val="000000"/>
          <w:sz w:val="42"/>
        </w:rPr>
        <w:t>，让我们适当地为语言之要求所关涉。如若在语言中真的有人的此在</w:t>
      </w:r>
      <w:r>
        <w:rPr>
          <w:rFonts w:ascii="宋体" w:eastAsia="宋体" w:hAnsi="宋体" w:cs="宋体"/>
          <w:color w:val="000000"/>
          <w:sz w:val="42"/>
        </w:rPr>
        <w:t>(Dasein)</w:t>
      </w:r>
      <w:r>
        <w:rPr>
          <w:rFonts w:ascii="宋体" w:eastAsia="宋体" w:hAnsi="宋体" w:cs="宋体"/>
          <w:color w:val="000000"/>
          <w:sz w:val="42"/>
        </w:rPr>
        <w:t>的本真的居所，而无赖于人是否意识到这回事情，那么，我们在语言上取得的经验就将触动我们的此在的最内在的构造。这种经验就会在一夜之间或者渐渐地改变说着语言的我们。但是现在，对我们现代人来说，如若语</w:t>
      </w:r>
    </w:p>
    <w:p w:rsidR="003B37AB" w:rsidRDefault="00DE34B8">
      <w:pPr>
        <w:wordWrap w:val="0"/>
        <w:spacing w:line="720" w:lineRule="atLeast"/>
        <w:ind w:left="4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540" w:lineRule="atLeast"/>
        <w:ind w:right="40" w:firstLine="520"/>
        <w:textAlignment w:val="baseline"/>
        <w:rPr>
          <w:sz w:val="34"/>
        </w:rPr>
      </w:pPr>
      <w:r>
        <w:rPr>
          <w:rFonts w:ascii="宋体" w:eastAsia="宋体" w:hAnsi="宋体" w:cs="宋体"/>
          <w:color w:val="000000"/>
          <w:sz w:val="34"/>
        </w:rPr>
        <w:t>·</w:t>
      </w:r>
      <w:r>
        <w:rPr>
          <w:rFonts w:ascii="宋体" w:eastAsia="宋体" w:hAnsi="宋体" w:cs="宋体"/>
          <w:color w:val="000000"/>
          <w:sz w:val="34"/>
        </w:rPr>
        <w:t>《语言的本质》系海德格尔</w:t>
      </w:r>
      <w:r>
        <w:rPr>
          <w:rFonts w:ascii="宋体" w:eastAsia="宋体" w:hAnsi="宋体" w:cs="宋体"/>
          <w:color w:val="000000"/>
          <w:sz w:val="34"/>
        </w:rPr>
        <w:t>1957</w:t>
      </w:r>
      <w:r>
        <w:rPr>
          <w:rFonts w:ascii="宋体" w:eastAsia="宋体" w:hAnsi="宋体" w:cs="宋体"/>
          <w:color w:val="000000"/>
          <w:sz w:val="34"/>
        </w:rPr>
        <w:t>年</w:t>
      </w:r>
      <w:r>
        <w:rPr>
          <w:rFonts w:ascii="宋体" w:eastAsia="宋体" w:hAnsi="宋体" w:cs="宋体"/>
          <w:color w:val="000000"/>
          <w:sz w:val="34"/>
        </w:rPr>
        <w:t>12</w:t>
      </w:r>
      <w:r>
        <w:rPr>
          <w:rFonts w:ascii="宋体" w:eastAsia="宋体" w:hAnsi="宋体" w:cs="宋体"/>
          <w:color w:val="000000"/>
          <w:sz w:val="34"/>
        </w:rPr>
        <w:t>月至</w:t>
      </w:r>
      <w:r>
        <w:rPr>
          <w:rFonts w:ascii="宋体" w:eastAsia="宋体" w:hAnsi="宋体" w:cs="宋体"/>
          <w:color w:val="000000"/>
          <w:sz w:val="34"/>
        </w:rPr>
        <w:t>1958</w:t>
      </w:r>
      <w:r>
        <w:rPr>
          <w:rFonts w:ascii="宋体" w:eastAsia="宋体" w:hAnsi="宋体" w:cs="宋体"/>
          <w:color w:val="000000"/>
          <w:sz w:val="34"/>
        </w:rPr>
        <w:t>年</w:t>
      </w:r>
      <w:r>
        <w:rPr>
          <w:rFonts w:ascii="宋体" w:eastAsia="宋体" w:hAnsi="宋体" w:cs="宋体"/>
          <w:color w:val="000000"/>
          <w:sz w:val="34"/>
        </w:rPr>
        <w:t>2</w:t>
      </w:r>
      <w:r>
        <w:rPr>
          <w:rFonts w:ascii="宋体" w:eastAsia="宋体" w:hAnsi="宋体" w:cs="宋体"/>
          <w:color w:val="000000"/>
          <w:sz w:val="34"/>
        </w:rPr>
        <w:t>月之间在弗莱堡大学所做的三次演讲。后收入《走向语言之途》一书，</w:t>
      </w:r>
      <w:r>
        <w:rPr>
          <w:rFonts w:ascii="宋体" w:eastAsia="宋体" w:hAnsi="宋体" w:cs="宋体"/>
          <w:color w:val="000000"/>
          <w:sz w:val="34"/>
        </w:rPr>
        <w:t>1959</w:t>
      </w:r>
      <w:r>
        <w:rPr>
          <w:rFonts w:ascii="宋体" w:eastAsia="宋体" w:hAnsi="宋体" w:cs="宋体"/>
          <w:color w:val="000000"/>
          <w:sz w:val="34"/>
        </w:rPr>
        <w:t>年由纳斯克出版社出版。中译文据</w:t>
      </w:r>
      <w:r>
        <w:rPr>
          <w:rFonts w:ascii="宋体" w:eastAsia="宋体" w:hAnsi="宋体" w:cs="宋体"/>
          <w:color w:val="000000"/>
          <w:sz w:val="34"/>
        </w:rPr>
        <w:t>1986</w:t>
      </w:r>
      <w:r>
        <w:rPr>
          <w:rFonts w:ascii="宋体" w:eastAsia="宋体" w:hAnsi="宋体" w:cs="宋体"/>
          <w:color w:val="000000"/>
          <w:sz w:val="34"/>
        </w:rPr>
        <w:t>年第八版。</w:t>
      </w:r>
      <w:r>
        <w:rPr>
          <w:rFonts w:ascii="宋体" w:eastAsia="宋体" w:hAnsi="宋体" w:cs="宋体"/>
          <w:color w:val="000000"/>
          <w:sz w:val="34"/>
        </w:rPr>
        <w:t>——</w:t>
      </w:r>
      <w:r>
        <w:rPr>
          <w:rFonts w:ascii="宋体" w:eastAsia="宋体" w:hAnsi="宋体" w:cs="宋体"/>
          <w:color w:val="000000"/>
          <w:sz w:val="34"/>
        </w:rPr>
        <w:t>编者</w:t>
      </w:r>
    </w:p>
    <w:p w:rsidR="003B37AB" w:rsidRDefault="003B37AB"/>
    <w:p w:rsidR="003B37AB" w:rsidRDefault="003B37AB">
      <w:pPr>
        <w:sectPr w:rsidR="003B37AB">
          <w:headerReference w:type="default" r:id="rId2195"/>
          <w:footerReference w:type="default" r:id="rId2196"/>
          <w:pgSz w:w="16600" w:h="24400"/>
          <w:pgMar w:top="2080" w:right="2320" w:bottom="2080" w:left="2320" w:header="1780" w:footer="1780" w:gutter="0"/>
          <w:cols w:space="720"/>
        </w:sectPr>
      </w:pPr>
    </w:p>
    <w:p w:rsidR="003B37AB" w:rsidRDefault="00DE34B8">
      <w:pPr>
        <w:wordWrap w:val="0"/>
        <w:spacing w:before="200" w:line="540" w:lineRule="atLeast"/>
        <w:ind w:left="420"/>
        <w:textAlignment w:val="baseline"/>
        <w:rPr>
          <w:sz w:val="39"/>
        </w:rPr>
      </w:pPr>
      <w:r>
        <w:rPr>
          <w:rFonts w:ascii="宋体" w:eastAsia="宋体" w:hAnsi="宋体" w:cs="宋体"/>
          <w:color w:val="000000"/>
          <w:sz w:val="39"/>
        </w:rPr>
        <w:lastRenderedPageBreak/>
        <w:t xml:space="preserve">1062  </w:t>
      </w:r>
      <w:r>
        <w:rPr>
          <w:rFonts w:ascii="宋体" w:eastAsia="宋体" w:hAnsi="宋体" w:cs="宋体"/>
          <w:color w:val="000000"/>
          <w:sz w:val="39"/>
        </w:rPr>
        <w:t>第六编</w:t>
      </w:r>
      <w:r>
        <w:rPr>
          <w:rFonts w:ascii="宋体" w:eastAsia="宋体" w:hAnsi="宋体" w:cs="宋体"/>
          <w:color w:val="000000"/>
          <w:sz w:val="39"/>
        </w:rPr>
        <w:t xml:space="preserve">  </w:t>
      </w:r>
      <w:r>
        <w:rPr>
          <w:rFonts w:ascii="宋体" w:eastAsia="宋体" w:hAnsi="宋体" w:cs="宋体"/>
          <w:color w:val="000000"/>
          <w:sz w:val="39"/>
        </w:rPr>
        <w:t>语言之说</w:t>
      </w:r>
    </w:p>
    <w:p w:rsidR="003B37AB" w:rsidRDefault="003B37AB">
      <w:pPr>
        <w:wordWrap w:val="0"/>
        <w:spacing w:line="460" w:lineRule="exact"/>
        <w:textAlignment w:val="baseline"/>
        <w:rPr>
          <w:sz w:val="39"/>
        </w:rPr>
      </w:pPr>
    </w:p>
    <w:p w:rsidR="003B37AB" w:rsidRDefault="00DE34B8">
      <w:pPr>
        <w:wordWrap w:val="0"/>
        <w:spacing w:line="680" w:lineRule="atLeast"/>
        <w:ind w:right="100"/>
        <w:textAlignment w:val="baseline"/>
        <w:rPr>
          <w:sz w:val="41"/>
        </w:rPr>
      </w:pPr>
      <w:r>
        <w:rPr>
          <w:rFonts w:ascii="宋体" w:eastAsia="宋体" w:hAnsi="宋体" w:cs="宋体"/>
          <w:color w:val="000000"/>
          <w:sz w:val="41"/>
        </w:rPr>
        <w:t>言与我们的交往能达到这样一种程度，以至于我们有那么一次将注意到我们与语言的关系，此后能记住这种关系的话，那么我们在语言取得的经验就可谓不少了。</w:t>
      </w:r>
    </w:p>
    <w:p w:rsidR="003B37AB" w:rsidRDefault="00DE34B8">
      <w:pPr>
        <w:wordWrap w:val="0"/>
        <w:spacing w:line="680" w:lineRule="atLeast"/>
        <w:ind w:right="100" w:firstLine="860"/>
        <w:textAlignment w:val="baseline"/>
        <w:rPr>
          <w:sz w:val="41"/>
        </w:rPr>
      </w:pPr>
      <w:r>
        <w:rPr>
          <w:rFonts w:ascii="宋体" w:eastAsia="宋体" w:hAnsi="宋体" w:cs="宋体"/>
          <w:color w:val="000000"/>
          <w:sz w:val="41"/>
        </w:rPr>
        <w:t>尤其是，假如有人劈头就问：你们究竟是生活在与你们所说的语言的何种关系中呢？</w:t>
      </w:r>
      <w:r>
        <w:rPr>
          <w:rFonts w:ascii="宋体" w:eastAsia="宋体" w:hAnsi="宋体" w:cs="宋体"/>
          <w:color w:val="000000"/>
          <w:sz w:val="41"/>
        </w:rPr>
        <w:t>———</w:t>
      </w:r>
      <w:r>
        <w:rPr>
          <w:rFonts w:ascii="宋体" w:eastAsia="宋体" w:hAnsi="宋体" w:cs="宋体"/>
          <w:color w:val="000000"/>
          <w:sz w:val="41"/>
        </w:rPr>
        <w:t>我们就会窘于回答；我们或许也</w:t>
      </w:r>
      <w:r>
        <w:rPr>
          <w:rFonts w:ascii="宋体" w:eastAsia="宋体" w:hAnsi="宋体" w:cs="宋体"/>
          <w:color w:val="000000"/>
          <w:sz w:val="41"/>
        </w:rPr>
        <w:t>马上会发现一条引线、一个依据，它们会让我们把问题带到一条可靠的道路上去。</w:t>
      </w:r>
    </w:p>
    <w:p w:rsidR="003B37AB" w:rsidRDefault="00DE34B8">
      <w:pPr>
        <w:wordWrap w:val="0"/>
        <w:spacing w:line="680" w:lineRule="atLeast"/>
        <w:ind w:right="80" w:firstLine="860"/>
        <w:textAlignment w:val="baseline"/>
        <w:rPr>
          <w:sz w:val="41"/>
        </w:rPr>
      </w:pPr>
      <w:r>
        <w:rPr>
          <w:rFonts w:ascii="宋体" w:eastAsia="宋体" w:hAnsi="宋体" w:cs="宋体"/>
          <w:color w:val="000000"/>
          <w:sz w:val="41"/>
        </w:rPr>
        <w:t>我们说语言。除了通过说，我们还能有别的方式接近语言吗？但我们与语言的关系却是不确定的、模糊的，几乎是不可说的。倘我们来沉思这种奇怪的情形，那么我们将几乎不可避免地看到，对此情形的任何解说初听起来都是令人诧异的、不可理解的。因此，如果我们能戒除掉始终只倾听我们已经理解了的东西这样一个习惯，也许是大有裨益的。我的这个建议不光是向在座诸位听众提的；它更多地还是向尝试谈论语言的人提的，尤其是当他的尝试乃出于一个唯一的意图，即要表明那些让我们去</w:t>
      </w:r>
      <w:r>
        <w:rPr>
          <w:rFonts w:ascii="宋体" w:eastAsia="宋体" w:hAnsi="宋体" w:cs="宋体"/>
          <w:color w:val="000000"/>
          <w:sz w:val="41"/>
        </w:rPr>
        <w:t>留心语言以及我们与语言的关系的可能性。</w:t>
      </w:r>
    </w:p>
    <w:p w:rsidR="003B37AB" w:rsidRDefault="00DE34B8">
      <w:pPr>
        <w:wordWrap w:val="0"/>
        <w:spacing w:line="680" w:lineRule="atLeast"/>
        <w:ind w:right="60" w:firstLine="860"/>
        <w:textAlignment w:val="baseline"/>
        <w:rPr>
          <w:sz w:val="41"/>
        </w:rPr>
      </w:pPr>
      <w:r>
        <w:rPr>
          <w:rFonts w:ascii="宋体" w:eastAsia="宋体" w:hAnsi="宋体" w:cs="宋体"/>
          <w:color w:val="000000"/>
          <w:sz w:val="41"/>
        </w:rPr>
        <w:t>但是，在语言上取得一种经验这回事情却大相径庭于人们去获得关于语言的知识。语言科学，不同语言的语言学和语文学，心理学和语言哲学等，为我们提供这种语言知识，而且不断地无限地输送出这种知识。新近的语言科学和语言哲学研究越来越明显地把目标定在对所谓的</w:t>
      </w:r>
      <w:r>
        <w:rPr>
          <w:rFonts w:ascii="宋体" w:eastAsia="宋体" w:hAnsi="宋体" w:cs="宋体"/>
          <w:color w:val="000000"/>
          <w:sz w:val="41"/>
        </w:rPr>
        <w:t>“</w:t>
      </w:r>
      <w:r>
        <w:rPr>
          <w:rFonts w:ascii="宋体" w:eastAsia="宋体" w:hAnsi="宋体" w:cs="宋体"/>
          <w:color w:val="000000"/>
          <w:sz w:val="41"/>
        </w:rPr>
        <w:t>元语言</w:t>
      </w:r>
      <w:r>
        <w:rPr>
          <w:rFonts w:ascii="宋体" w:eastAsia="宋体" w:hAnsi="宋体" w:cs="宋体"/>
          <w:color w:val="000000"/>
          <w:sz w:val="41"/>
        </w:rPr>
        <w:t>”(Metasprache)</w:t>
      </w:r>
      <w:r>
        <w:rPr>
          <w:rFonts w:ascii="宋体" w:eastAsia="宋体" w:hAnsi="宋体" w:cs="宋体"/>
          <w:color w:val="000000"/>
          <w:sz w:val="41"/>
        </w:rPr>
        <w:t>的制作上了。致力于这种超语言</w:t>
      </w:r>
      <w:r>
        <w:rPr>
          <w:rFonts w:ascii="宋体" w:eastAsia="宋体" w:hAnsi="宋体" w:cs="宋体"/>
          <w:color w:val="000000"/>
          <w:sz w:val="41"/>
        </w:rPr>
        <w:t>(Übersprache)</w:t>
      </w:r>
      <w:r>
        <w:rPr>
          <w:rFonts w:ascii="宋体" w:eastAsia="宋体" w:hAnsi="宋体" w:cs="宋体"/>
          <w:color w:val="000000"/>
          <w:sz w:val="41"/>
        </w:rPr>
        <w:t>之制作的科学哲学，被认为是</w:t>
      </w:r>
      <w:r>
        <w:rPr>
          <w:rFonts w:ascii="宋体" w:eastAsia="宋体" w:hAnsi="宋体" w:cs="宋体"/>
          <w:color w:val="000000"/>
          <w:sz w:val="41"/>
        </w:rPr>
        <w:t>“</w:t>
      </w:r>
      <w:r>
        <w:rPr>
          <w:rFonts w:ascii="宋体" w:eastAsia="宋体" w:hAnsi="宋体" w:cs="宋体"/>
          <w:color w:val="000000"/>
          <w:sz w:val="41"/>
        </w:rPr>
        <w:t>元语言学</w:t>
      </w:r>
      <w:r>
        <w:rPr>
          <w:rFonts w:ascii="宋体" w:eastAsia="宋体" w:hAnsi="宋体" w:cs="宋体"/>
          <w:color w:val="000000"/>
          <w:sz w:val="41"/>
        </w:rPr>
        <w:t>”(Metalinguistik)</w:t>
      </w:r>
      <w:r>
        <w:rPr>
          <w:rFonts w:ascii="宋体" w:eastAsia="宋体" w:hAnsi="宋体" w:cs="宋体"/>
          <w:color w:val="000000"/>
          <w:sz w:val="41"/>
        </w:rPr>
        <w:t>。这是很顺理成章的了。元语言学，它听来犹如形而上学</w:t>
      </w:r>
      <w:r>
        <w:rPr>
          <w:rFonts w:ascii="宋体" w:eastAsia="宋体" w:hAnsi="宋体" w:cs="宋体"/>
          <w:color w:val="000000"/>
          <w:sz w:val="41"/>
        </w:rPr>
        <w:t>————</w:t>
      </w:r>
      <w:r>
        <w:rPr>
          <w:rFonts w:ascii="宋体" w:eastAsia="宋体" w:hAnsi="宋体" w:cs="宋体"/>
          <w:color w:val="000000"/>
          <w:sz w:val="41"/>
        </w:rPr>
        <w:t>不光听来如此</w:t>
      </w:r>
      <w:r>
        <w:rPr>
          <w:rFonts w:ascii="宋体" w:eastAsia="宋体" w:hAnsi="宋体" w:cs="宋体"/>
          <w:color w:val="000000"/>
          <w:sz w:val="41"/>
        </w:rPr>
        <w:t>，其实它就是形而上学。因为元语言学即是把一切语言普遍地转变为单一地运转的全球性信息工具这样一种技术化过程的形而上学。元语言与人造卫星，元语言学与导弹技术，一回事情也。</w:t>
      </w:r>
    </w:p>
    <w:p w:rsidR="003B37AB" w:rsidRDefault="003B37AB"/>
    <w:p w:rsidR="003B37AB" w:rsidRDefault="003B37AB">
      <w:pPr>
        <w:sectPr w:rsidR="003B37AB">
          <w:headerReference w:type="default" r:id="rId2197"/>
          <w:footerReference w:type="default" r:id="rId2198"/>
          <w:pgSz w:w="16600" w:h="24400"/>
          <w:pgMar w:top="2080" w:right="2280" w:bottom="2080" w:left="2280" w:header="1780" w:footer="1780" w:gutter="0"/>
          <w:cols w:space="720"/>
        </w:sectPr>
      </w:pPr>
    </w:p>
    <w:p w:rsidR="003B37AB" w:rsidRDefault="00DE34B8">
      <w:pPr>
        <w:wordWrap w:val="0"/>
        <w:spacing w:before="280" w:line="520" w:lineRule="atLeast"/>
        <w:ind w:right="580"/>
        <w:jc w:val="right"/>
        <w:textAlignment w:val="baseline"/>
        <w:rPr>
          <w:sz w:val="38"/>
        </w:rPr>
      </w:pPr>
      <w:r>
        <w:rPr>
          <w:rFonts w:ascii="宋体" w:eastAsia="宋体" w:hAnsi="宋体" w:cs="宋体"/>
          <w:color w:val="000000"/>
          <w:sz w:val="38"/>
        </w:rPr>
        <w:lastRenderedPageBreak/>
        <w:t>语言的本质</w:t>
      </w:r>
      <w:r>
        <w:rPr>
          <w:rFonts w:ascii="宋体" w:eastAsia="宋体" w:hAnsi="宋体" w:cs="宋体"/>
          <w:color w:val="000000"/>
          <w:sz w:val="38"/>
        </w:rPr>
        <w:t xml:space="preserve">  1063</w:t>
      </w:r>
    </w:p>
    <w:p w:rsidR="003B37AB" w:rsidRDefault="003B37AB">
      <w:pPr>
        <w:wordWrap w:val="0"/>
        <w:spacing w:line="460" w:lineRule="exact"/>
        <w:jc w:val="right"/>
        <w:textAlignment w:val="baseline"/>
        <w:rPr>
          <w:sz w:val="38"/>
        </w:rPr>
      </w:pPr>
    </w:p>
    <w:p w:rsidR="003B37AB" w:rsidRDefault="00DE34B8">
      <w:pPr>
        <w:wordWrap w:val="0"/>
        <w:spacing w:line="740" w:lineRule="atLeast"/>
        <w:ind w:left="20" w:right="40" w:firstLine="880"/>
        <w:textAlignment w:val="baseline"/>
        <w:rPr>
          <w:sz w:val="41"/>
        </w:rPr>
      </w:pPr>
      <w:r>
        <w:rPr>
          <w:rFonts w:ascii="宋体" w:eastAsia="宋体" w:hAnsi="宋体" w:cs="宋体"/>
          <w:color w:val="000000"/>
          <w:sz w:val="41"/>
        </w:rPr>
        <w:t>然而，大家不可形成一种意见，贸然以为我们在此对语言科学研究和语言哲学研究作了轻蔑的判断。这类研究自有其特殊的正当性，亦有它自己的价值。它随时以它的方式给出有用的东西可供学习。但是，关于语言的科学知识和哲学知识是一回事情；我们在语言上取得的经验是另一回事情。至于把我们带到这样一</w:t>
      </w:r>
      <w:r>
        <w:rPr>
          <w:rFonts w:ascii="宋体" w:eastAsia="宋体" w:hAnsi="宋体" w:cs="宋体"/>
          <w:color w:val="000000"/>
          <w:sz w:val="41"/>
        </w:rPr>
        <w:t>种经验的可能性面前的尝试是否能成功，这种也许成功了的尝试在我们当中的每个个人那里会达到何种程度，这是我们中的无论谁都不能掌握的事情。</w:t>
      </w:r>
    </w:p>
    <w:p w:rsidR="003B37AB" w:rsidRDefault="00DE34B8">
      <w:pPr>
        <w:wordWrap w:val="0"/>
        <w:spacing w:line="740" w:lineRule="atLeast"/>
        <w:ind w:left="20" w:right="20" w:firstLine="880"/>
        <w:textAlignment w:val="baseline"/>
        <w:rPr>
          <w:sz w:val="41"/>
        </w:rPr>
      </w:pPr>
      <w:r>
        <w:rPr>
          <w:rFonts w:ascii="宋体" w:eastAsia="宋体" w:hAnsi="宋体" w:cs="宋体"/>
          <w:color w:val="000000"/>
          <w:sz w:val="41"/>
        </w:rPr>
        <w:t>剩下可做的事情就是指出道路，这些道路把我们带到那让我们在语言上取得一种经验的可能性面前。这样的道路久已有了。不过，此类道路很少以那种使得在语言上的可能经验本身达乎语言而表达出来的方式被踏上。在我们在语言上取得的经验中，语言本身把自身带向语言而表达出来。人们或许会认为，这是在任何一种说</w:t>
      </w:r>
      <w:r>
        <w:rPr>
          <w:rFonts w:ascii="宋体" w:eastAsia="宋体" w:hAnsi="宋体" w:cs="宋体"/>
          <w:color w:val="000000"/>
          <w:sz w:val="41"/>
        </w:rPr>
        <w:t>(Sprechen)</w:t>
      </w:r>
      <w:r>
        <w:rPr>
          <w:rFonts w:ascii="宋体" w:eastAsia="宋体" w:hAnsi="宋体" w:cs="宋体"/>
          <w:color w:val="000000"/>
          <w:sz w:val="41"/>
        </w:rPr>
        <w:t>中随时都发生着的事情。但是，我们无论何时以何种方式来说一种语言，语言本身在</w:t>
      </w:r>
      <w:r>
        <w:rPr>
          <w:rFonts w:ascii="宋体" w:eastAsia="宋体" w:hAnsi="宋体" w:cs="宋体"/>
          <w:color w:val="000000"/>
          <w:sz w:val="41"/>
        </w:rPr>
        <w:t>那里恰恰从未达乎词语。在说中表达出各种各样的东西，首先是我们所谈论的东西：一个事实，一个事件，一个问题，一个请求等。只是由于在日常的说中语言本身并没有把自身带向语言而表达出来，而是抑制着自身，我们才能够说一种语言，在说中讨论某事、处理某事。</w:t>
      </w:r>
    </w:p>
    <w:p w:rsidR="003B37AB" w:rsidRDefault="00DE34B8">
      <w:pPr>
        <w:wordWrap w:val="0"/>
        <w:spacing w:line="740" w:lineRule="atLeast"/>
        <w:ind w:left="20" w:right="20" w:firstLine="880"/>
        <w:textAlignment w:val="baseline"/>
        <w:rPr>
          <w:sz w:val="41"/>
        </w:rPr>
      </w:pPr>
      <w:r>
        <w:rPr>
          <w:rFonts w:ascii="宋体" w:eastAsia="宋体" w:hAnsi="宋体" w:cs="宋体"/>
          <w:color w:val="000000"/>
          <w:sz w:val="41"/>
        </w:rPr>
        <w:t>但是语言本身在何处作为语言而达乎词语？说也奇怪，竟是在我们不能为那种关涉我们、掠夺我们、趋迫或激励我们的东西找到恰当词语的地方。于是，我们便一任我们所意味的东西之未被说出，并且在没有对之作深思熟虑的情况下去经受那样一些瞬间</w:t>
      </w:r>
      <w:r>
        <w:rPr>
          <w:rFonts w:ascii="宋体" w:eastAsia="宋体" w:hAnsi="宋体" w:cs="宋体"/>
          <w:color w:val="000000"/>
          <w:sz w:val="41"/>
        </w:rPr>
        <w:t>————</w:t>
      </w:r>
      <w:r>
        <w:rPr>
          <w:rFonts w:ascii="宋体" w:eastAsia="宋体" w:hAnsi="宋体" w:cs="宋体"/>
          <w:color w:val="000000"/>
          <w:sz w:val="41"/>
        </w:rPr>
        <w:t>在其中语言本身凭其本质从远处而来稍纵即逝</w:t>
      </w:r>
      <w:r>
        <w:rPr>
          <w:rFonts w:ascii="宋体" w:eastAsia="宋体" w:hAnsi="宋体" w:cs="宋体"/>
          <w:color w:val="000000"/>
          <w:sz w:val="41"/>
        </w:rPr>
        <w:t>地触及我们。</w:t>
      </w:r>
    </w:p>
    <w:p w:rsidR="003B37AB" w:rsidRDefault="00DE34B8">
      <w:pPr>
        <w:wordWrap w:val="0"/>
        <w:spacing w:line="740" w:lineRule="atLeast"/>
        <w:ind w:left="900"/>
        <w:textAlignment w:val="baseline"/>
        <w:rPr>
          <w:sz w:val="41"/>
        </w:rPr>
      </w:pPr>
      <w:r>
        <w:rPr>
          <w:rFonts w:ascii="宋体" w:eastAsia="宋体" w:hAnsi="宋体" w:cs="宋体"/>
          <w:color w:val="000000"/>
          <w:sz w:val="41"/>
        </w:rPr>
        <w:t>然而，如果现在要紧的是把迄今为止尚未被说的东西带向</w:t>
      </w:r>
    </w:p>
    <w:p w:rsidR="003B37AB" w:rsidRDefault="003B37AB"/>
    <w:p w:rsidR="003B37AB" w:rsidRDefault="003B37AB">
      <w:pPr>
        <w:sectPr w:rsidR="003B37AB">
          <w:headerReference w:type="default" r:id="rId2199"/>
          <w:footerReference w:type="default" r:id="rId2200"/>
          <w:pgSz w:w="16600" w:h="24400"/>
          <w:pgMar w:top="2080" w:right="2300" w:bottom="2080" w:left="2300" w:header="1780" w:footer="1780" w:gutter="0"/>
          <w:cols w:space="720"/>
        </w:sectPr>
      </w:pPr>
    </w:p>
    <w:p w:rsidR="003B37AB" w:rsidRDefault="00DE34B8">
      <w:pPr>
        <w:wordWrap w:val="0"/>
        <w:spacing w:before="240" w:line="480" w:lineRule="atLeast"/>
        <w:ind w:left="440"/>
        <w:textAlignment w:val="baseline"/>
        <w:rPr>
          <w:sz w:val="35"/>
        </w:rPr>
      </w:pPr>
      <w:r>
        <w:rPr>
          <w:rFonts w:ascii="宋体" w:eastAsia="宋体" w:hAnsi="宋体" w:cs="宋体"/>
          <w:b/>
          <w:color w:val="000000"/>
          <w:sz w:val="35"/>
        </w:rPr>
        <w:lastRenderedPageBreak/>
        <w:t>1064</w:t>
      </w:r>
      <w:r>
        <w:rPr>
          <w:rFonts w:ascii="宋体" w:eastAsia="宋体" w:hAnsi="宋体" w:cs="宋体"/>
          <w:color w:val="000000"/>
          <w:sz w:val="35"/>
        </w:rPr>
        <w:t xml:space="preserve">   </w:t>
      </w:r>
      <w:r>
        <w:rPr>
          <w:rFonts w:ascii="宋体" w:eastAsia="宋体" w:hAnsi="宋体" w:cs="宋体"/>
          <w:b/>
          <w:color w:val="000000"/>
          <w:sz w:val="35"/>
        </w:rPr>
        <w:t>第六编</w:t>
      </w:r>
      <w:r>
        <w:rPr>
          <w:rFonts w:ascii="宋体" w:eastAsia="宋体" w:hAnsi="宋体" w:cs="宋体"/>
          <w:color w:val="000000"/>
          <w:sz w:val="35"/>
        </w:rPr>
        <w:t xml:space="preserve">  </w:t>
      </w:r>
      <w:r>
        <w:rPr>
          <w:rFonts w:ascii="宋体" w:eastAsia="宋体" w:hAnsi="宋体" w:cs="宋体"/>
          <w:b/>
          <w:color w:val="000000"/>
          <w:sz w:val="35"/>
        </w:rPr>
        <w:t>语言之说</w:t>
      </w:r>
    </w:p>
    <w:p w:rsidR="003B37AB" w:rsidRDefault="003B37AB">
      <w:pPr>
        <w:wordWrap w:val="0"/>
        <w:spacing w:line="420" w:lineRule="exact"/>
        <w:textAlignment w:val="baseline"/>
        <w:rPr>
          <w:sz w:val="35"/>
        </w:rPr>
      </w:pPr>
    </w:p>
    <w:p w:rsidR="003B37AB" w:rsidRDefault="00DE34B8">
      <w:pPr>
        <w:wordWrap w:val="0"/>
        <w:spacing w:line="660" w:lineRule="atLeast"/>
        <w:ind w:right="80"/>
        <w:textAlignment w:val="baseline"/>
        <w:rPr>
          <w:sz w:val="42"/>
        </w:rPr>
      </w:pPr>
      <w:r>
        <w:rPr>
          <w:rFonts w:ascii="宋体" w:eastAsia="宋体" w:hAnsi="宋体" w:cs="宋体"/>
          <w:color w:val="000000"/>
          <w:sz w:val="42"/>
        </w:rPr>
        <w:t>语言而表达出来，那么，一切就取决于，语言是赠予还是拒绝给出适当的词语。此类情形之一便是诗人的情形。实际上，诗人甚至能够达到这样一个地步，即他必得把他在语言上取得的经验独特地亦即诗意地带向语言而表达出来。</w:t>
      </w:r>
    </w:p>
    <w:p w:rsidR="003B37AB" w:rsidRDefault="00DE34B8">
      <w:pPr>
        <w:wordWrap w:val="0"/>
        <w:spacing w:line="660" w:lineRule="atLeast"/>
        <w:ind w:right="80" w:firstLine="880"/>
        <w:textAlignment w:val="baseline"/>
        <w:rPr>
          <w:sz w:val="42"/>
        </w:rPr>
      </w:pPr>
      <w:r>
        <w:rPr>
          <w:rFonts w:ascii="宋体" w:eastAsia="宋体" w:hAnsi="宋体" w:cs="宋体"/>
          <w:color w:val="000000"/>
          <w:sz w:val="42"/>
        </w:rPr>
        <w:t>在斯退芬</w:t>
      </w:r>
      <w:r>
        <w:rPr>
          <w:rFonts w:ascii="宋体" w:eastAsia="宋体" w:hAnsi="宋体" w:cs="宋体"/>
          <w:color w:val="000000"/>
          <w:sz w:val="42"/>
        </w:rPr>
        <w:t>·</w:t>
      </w:r>
      <w:r>
        <w:rPr>
          <w:rFonts w:ascii="宋体" w:eastAsia="宋体" w:hAnsi="宋体" w:cs="宋体"/>
          <w:color w:val="000000"/>
          <w:sz w:val="42"/>
        </w:rPr>
        <w:t>格奥尔格</w:t>
      </w:r>
      <w:r>
        <w:rPr>
          <w:rFonts w:ascii="宋体" w:eastAsia="宋体" w:hAnsi="宋体" w:cs="宋体"/>
          <w:color w:val="000000"/>
          <w:sz w:val="42"/>
        </w:rPr>
        <w:t>(Stefan George)</w:t>
      </w:r>
      <w:r>
        <w:rPr>
          <w:rFonts w:ascii="宋体" w:eastAsia="宋体" w:hAnsi="宋体" w:cs="宋体"/>
          <w:color w:val="000000"/>
          <w:sz w:val="42"/>
        </w:rPr>
        <w:t>那些质朴的、几乎可以歌唱的后期诗作中，有一首题为《词语》的诗。这首诗最早发表</w:t>
      </w:r>
      <w:r>
        <w:rPr>
          <w:rFonts w:ascii="宋体" w:eastAsia="宋体" w:hAnsi="宋体" w:cs="宋体"/>
          <w:color w:val="000000"/>
          <w:sz w:val="42"/>
        </w:rPr>
        <w:t>于</w:t>
      </w:r>
      <w:r>
        <w:rPr>
          <w:rFonts w:ascii="宋体" w:eastAsia="宋体" w:hAnsi="宋体" w:cs="宋体"/>
          <w:color w:val="000000"/>
          <w:sz w:val="42"/>
        </w:rPr>
        <w:t>1919</w:t>
      </w:r>
      <w:r>
        <w:rPr>
          <w:rFonts w:ascii="宋体" w:eastAsia="宋体" w:hAnsi="宋体" w:cs="宋体"/>
          <w:color w:val="000000"/>
          <w:sz w:val="42"/>
        </w:rPr>
        <w:t>年，后收入诗集《新王国》中</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134</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此诗计有七节，每节二行。前三节与中间三节形成鲜明的对照，两者合在一起又与第七节即最后一节形成对照。我们在此拟就这首诗作一番谈论。我们的谈论是简明抑要的，但同时又贯穿这三个演讲：而谈论的方式决没有提出任何科学性的要求。全诗如下：</w:t>
      </w:r>
    </w:p>
    <w:p w:rsidR="003B37AB" w:rsidRDefault="003B37AB">
      <w:pPr>
        <w:wordWrap w:val="0"/>
        <w:spacing w:line="680" w:lineRule="exact"/>
        <w:textAlignment w:val="baseline"/>
        <w:rPr>
          <w:sz w:val="42"/>
        </w:rPr>
      </w:pPr>
    </w:p>
    <w:p w:rsidR="003B37AB" w:rsidRDefault="00DE34B8">
      <w:pPr>
        <w:wordWrap w:val="0"/>
        <w:spacing w:line="540" w:lineRule="atLeast"/>
        <w:jc w:val="center"/>
        <w:textAlignment w:val="baseline"/>
        <w:rPr>
          <w:sz w:val="40"/>
        </w:rPr>
      </w:pPr>
      <w:r>
        <w:rPr>
          <w:rFonts w:ascii="黑体" w:eastAsia="黑体" w:hAnsi="黑体" w:cs="黑体"/>
          <w:b/>
          <w:color w:val="000000"/>
          <w:sz w:val="40"/>
        </w:rPr>
        <w:t>词</w:t>
      </w:r>
      <w:r>
        <w:rPr>
          <w:rFonts w:ascii="黑体" w:eastAsia="黑体" w:hAnsi="黑体" w:cs="黑体"/>
          <w:color w:val="000000"/>
          <w:sz w:val="40"/>
        </w:rPr>
        <w:t xml:space="preserve">    </w:t>
      </w:r>
      <w:r>
        <w:rPr>
          <w:rFonts w:ascii="黑体" w:eastAsia="黑体" w:hAnsi="黑体" w:cs="黑体"/>
          <w:b/>
          <w:color w:val="000000"/>
          <w:sz w:val="40"/>
        </w:rPr>
        <w:t>语</w:t>
      </w:r>
    </w:p>
    <w:p w:rsidR="003B37AB" w:rsidRDefault="003B37AB">
      <w:pPr>
        <w:wordWrap w:val="0"/>
        <w:spacing w:line="680" w:lineRule="exact"/>
        <w:jc w:val="center"/>
        <w:textAlignment w:val="baseline"/>
        <w:rPr>
          <w:sz w:val="42"/>
        </w:rPr>
      </w:pPr>
    </w:p>
    <w:p w:rsidR="003B37AB" w:rsidRDefault="00DE34B8">
      <w:pPr>
        <w:wordWrap w:val="0"/>
        <w:spacing w:line="660" w:lineRule="atLeast"/>
        <w:ind w:left="2660"/>
        <w:textAlignment w:val="baseline"/>
        <w:rPr>
          <w:sz w:val="42"/>
        </w:rPr>
      </w:pPr>
      <w:r>
        <w:rPr>
          <w:rFonts w:ascii="仿宋" w:eastAsia="仿宋" w:hAnsi="仿宋" w:cs="仿宋"/>
          <w:color w:val="000000"/>
          <w:sz w:val="42"/>
        </w:rPr>
        <w:t>我把遥远的奇迹或梦想</w:t>
      </w:r>
    </w:p>
    <w:p w:rsidR="003B37AB" w:rsidRDefault="00DE34B8">
      <w:pPr>
        <w:wordWrap w:val="0"/>
        <w:spacing w:line="660" w:lineRule="atLeast"/>
        <w:ind w:left="2660"/>
        <w:textAlignment w:val="baseline"/>
        <w:rPr>
          <w:sz w:val="42"/>
        </w:rPr>
      </w:pPr>
      <w:r>
        <w:rPr>
          <w:rFonts w:ascii="仿宋" w:eastAsia="仿宋" w:hAnsi="仿宋" w:cs="仿宋"/>
          <w:color w:val="000000"/>
          <w:sz w:val="42"/>
        </w:rPr>
        <w:t>带到我的疆域边缘</w:t>
      </w:r>
    </w:p>
    <w:p w:rsidR="003B37AB" w:rsidRDefault="003B37AB">
      <w:pPr>
        <w:wordWrap w:val="0"/>
        <w:spacing w:line="680" w:lineRule="exact"/>
        <w:textAlignment w:val="baseline"/>
        <w:rPr>
          <w:sz w:val="42"/>
        </w:rPr>
      </w:pPr>
    </w:p>
    <w:p w:rsidR="003B37AB" w:rsidRDefault="00DE34B8">
      <w:pPr>
        <w:wordWrap w:val="0"/>
        <w:spacing w:line="660" w:lineRule="atLeast"/>
        <w:ind w:left="2660"/>
        <w:textAlignment w:val="baseline"/>
        <w:rPr>
          <w:sz w:val="42"/>
        </w:rPr>
      </w:pPr>
      <w:r>
        <w:rPr>
          <w:rFonts w:ascii="仿宋" w:eastAsia="仿宋" w:hAnsi="仿宋" w:cs="仿宋"/>
          <w:color w:val="000000"/>
          <w:sz w:val="42"/>
        </w:rPr>
        <w:t>期待着远古女神降临</w:t>
      </w:r>
    </w:p>
    <w:p w:rsidR="003B37AB" w:rsidRDefault="00DE34B8">
      <w:pPr>
        <w:wordWrap w:val="0"/>
        <w:spacing w:line="660" w:lineRule="atLeast"/>
        <w:ind w:left="2660"/>
        <w:textAlignment w:val="baseline"/>
        <w:rPr>
          <w:sz w:val="42"/>
        </w:rPr>
      </w:pPr>
      <w:r>
        <w:rPr>
          <w:rFonts w:ascii="仿宋" w:eastAsia="仿宋" w:hAnsi="仿宋" w:cs="仿宋"/>
          <w:color w:val="000000"/>
          <w:sz w:val="42"/>
        </w:rPr>
        <w:t>在她的渊源深处发现名称</w:t>
      </w:r>
      <w:r>
        <w:rPr>
          <w:rFonts w:ascii="仿宋" w:eastAsia="仿宋" w:hAnsi="仿宋" w:cs="仿宋"/>
          <w:color w:val="000000"/>
          <w:sz w:val="42"/>
        </w:rPr>
        <w:t>——</w:t>
      </w:r>
    </w:p>
    <w:p w:rsidR="003B37AB" w:rsidRDefault="003B37AB">
      <w:pPr>
        <w:wordWrap w:val="0"/>
        <w:spacing w:line="680" w:lineRule="exact"/>
        <w:textAlignment w:val="baseline"/>
        <w:rPr>
          <w:sz w:val="42"/>
        </w:rPr>
      </w:pPr>
    </w:p>
    <w:p w:rsidR="003B37AB" w:rsidRDefault="00DE34B8">
      <w:pPr>
        <w:wordWrap w:val="0"/>
        <w:spacing w:line="660" w:lineRule="atLeast"/>
        <w:ind w:left="2660"/>
        <w:textAlignment w:val="baseline"/>
        <w:rPr>
          <w:sz w:val="42"/>
        </w:rPr>
      </w:pPr>
      <w:r>
        <w:rPr>
          <w:rFonts w:ascii="仿宋" w:eastAsia="仿宋" w:hAnsi="仿宋" w:cs="仿宋"/>
          <w:color w:val="000000"/>
          <w:sz w:val="42"/>
        </w:rPr>
        <w:t>我于是能把它掌握，严密而结实</w:t>
      </w:r>
    </w:p>
    <w:p w:rsidR="003B37AB" w:rsidRDefault="00DE34B8">
      <w:pPr>
        <w:wordWrap w:val="0"/>
        <w:spacing w:line="660" w:lineRule="atLeast"/>
        <w:ind w:left="2660"/>
        <w:textAlignment w:val="baseline"/>
        <w:rPr>
          <w:sz w:val="42"/>
        </w:rPr>
      </w:pPr>
      <w:r>
        <w:rPr>
          <w:rFonts w:ascii="仿宋" w:eastAsia="仿宋" w:hAnsi="仿宋" w:cs="仿宋"/>
          <w:color w:val="000000"/>
          <w:sz w:val="42"/>
        </w:rPr>
        <w:t>穿越整个边界，万物欣荣生辉</w:t>
      </w:r>
      <w:r>
        <w:rPr>
          <w:rFonts w:ascii="仿宋" w:eastAsia="仿宋" w:hAnsi="仿宋" w:cs="仿宋"/>
          <w:color w:val="000000"/>
          <w:sz w:val="42"/>
        </w:rPr>
        <w:t>……</w:t>
      </w:r>
    </w:p>
    <w:p w:rsidR="003B37AB" w:rsidRDefault="003B37AB">
      <w:pPr>
        <w:wordWrap w:val="0"/>
        <w:spacing w:line="680" w:lineRule="exact"/>
        <w:textAlignment w:val="baseline"/>
        <w:rPr>
          <w:sz w:val="42"/>
        </w:rPr>
      </w:pPr>
    </w:p>
    <w:p w:rsidR="003B37AB" w:rsidRDefault="00DE34B8">
      <w:pPr>
        <w:wordWrap w:val="0"/>
        <w:spacing w:line="660" w:lineRule="atLeast"/>
        <w:ind w:left="2660"/>
        <w:textAlignment w:val="baseline"/>
        <w:rPr>
          <w:sz w:val="42"/>
        </w:rPr>
      </w:pPr>
      <w:r>
        <w:rPr>
          <w:rFonts w:ascii="仿宋" w:eastAsia="仿宋" w:hAnsi="仿宋" w:cs="仿宋"/>
          <w:color w:val="000000"/>
          <w:sz w:val="42"/>
        </w:rPr>
        <w:t>一度幸运的漫游，我达到他的领地</w:t>
      </w:r>
    </w:p>
    <w:p w:rsidR="003B37AB" w:rsidRDefault="00DE34B8">
      <w:pPr>
        <w:wordWrap w:val="0"/>
        <w:spacing w:line="660" w:lineRule="atLeast"/>
        <w:ind w:left="2660"/>
        <w:textAlignment w:val="baseline"/>
        <w:rPr>
          <w:sz w:val="42"/>
        </w:rPr>
      </w:pPr>
      <w:r>
        <w:rPr>
          <w:rFonts w:ascii="仿宋" w:eastAsia="仿宋" w:hAnsi="仿宋" w:cs="仿宋"/>
          <w:color w:val="000000"/>
          <w:sz w:val="42"/>
        </w:rPr>
        <w:t>带着一颗宝石，它丰富而细腻</w:t>
      </w:r>
    </w:p>
    <w:p w:rsidR="003B37AB" w:rsidRDefault="003B37AB">
      <w:pPr>
        <w:wordWrap w:val="0"/>
        <w:spacing w:line="680" w:lineRule="exact"/>
        <w:textAlignment w:val="baseline"/>
        <w:rPr>
          <w:sz w:val="42"/>
        </w:rPr>
      </w:pPr>
    </w:p>
    <w:p w:rsidR="003B37AB" w:rsidRDefault="00DE34B8">
      <w:pPr>
        <w:wordWrap w:val="0"/>
        <w:spacing w:line="660" w:lineRule="atLeast"/>
        <w:ind w:left="2660"/>
        <w:textAlignment w:val="baseline"/>
        <w:rPr>
          <w:sz w:val="42"/>
        </w:rPr>
      </w:pPr>
      <w:r>
        <w:rPr>
          <w:rFonts w:ascii="仿宋" w:eastAsia="仿宋" w:hAnsi="仿宋" w:cs="仿宋"/>
          <w:color w:val="000000"/>
          <w:sz w:val="42"/>
        </w:rPr>
        <w:t>她久久地惦量，然后向我昭示：</w:t>
      </w:r>
    </w:p>
    <w:p w:rsidR="003B37AB" w:rsidRDefault="003B37AB"/>
    <w:p w:rsidR="003B37AB" w:rsidRDefault="003B37AB">
      <w:pPr>
        <w:sectPr w:rsidR="003B37AB">
          <w:headerReference w:type="default" r:id="rId2201"/>
          <w:footerReference w:type="default" r:id="rId2202"/>
          <w:pgSz w:w="16600" w:h="24400"/>
          <w:pgMar w:top="2080" w:right="2280" w:bottom="2080" w:left="2280" w:header="1780" w:footer="1780" w:gutter="0"/>
          <w:cols w:space="720"/>
        </w:sectPr>
      </w:pPr>
    </w:p>
    <w:p w:rsidR="003B37AB" w:rsidRDefault="00DE34B8">
      <w:pPr>
        <w:wordWrap w:val="0"/>
        <w:spacing w:before="220" w:line="500" w:lineRule="atLeast"/>
        <w:ind w:right="660"/>
        <w:jc w:val="right"/>
        <w:textAlignment w:val="baseline"/>
        <w:rPr>
          <w:sz w:val="36"/>
        </w:rPr>
      </w:pPr>
      <w:r>
        <w:rPr>
          <w:rFonts w:ascii="宋体" w:eastAsia="宋体" w:hAnsi="宋体" w:cs="宋体"/>
          <w:color w:val="000000"/>
          <w:sz w:val="36"/>
        </w:rPr>
        <w:lastRenderedPageBreak/>
        <w:t>语言的本质</w:t>
      </w:r>
      <w:r>
        <w:rPr>
          <w:rFonts w:ascii="宋体" w:eastAsia="宋体" w:hAnsi="宋体" w:cs="宋体"/>
          <w:color w:val="000000"/>
          <w:sz w:val="36"/>
        </w:rPr>
        <w:t xml:space="preserve">  1065</w:t>
      </w:r>
    </w:p>
    <w:p w:rsidR="003B37AB" w:rsidRDefault="003B37AB">
      <w:pPr>
        <w:wordWrap w:val="0"/>
        <w:spacing w:line="580" w:lineRule="exact"/>
        <w:jc w:val="right"/>
        <w:textAlignment w:val="baseline"/>
        <w:rPr>
          <w:sz w:val="37"/>
        </w:rPr>
      </w:pPr>
    </w:p>
    <w:p w:rsidR="003B37AB" w:rsidRDefault="00DE34B8">
      <w:pPr>
        <w:wordWrap w:val="0"/>
        <w:spacing w:line="580" w:lineRule="atLeast"/>
        <w:ind w:left="2580"/>
        <w:textAlignment w:val="baseline"/>
        <w:rPr>
          <w:sz w:val="37"/>
        </w:rPr>
      </w:pPr>
      <w:r>
        <w:rPr>
          <w:rFonts w:ascii="宋体" w:eastAsia="宋体" w:hAnsi="宋体" w:cs="宋体"/>
          <w:color w:val="000000"/>
          <w:sz w:val="37"/>
        </w:rPr>
        <w:t>“</w:t>
      </w:r>
      <w:r>
        <w:rPr>
          <w:rFonts w:ascii="宋体" w:eastAsia="宋体" w:hAnsi="宋体" w:cs="宋体"/>
          <w:color w:val="000000"/>
          <w:sz w:val="37"/>
        </w:rPr>
        <w:t>如此，在渊源深处一无所有</w:t>
      </w:r>
      <w:r>
        <w:rPr>
          <w:rFonts w:ascii="宋体" w:eastAsia="宋体" w:hAnsi="宋体" w:cs="宋体"/>
          <w:color w:val="000000"/>
          <w:sz w:val="37"/>
        </w:rPr>
        <w:t>”</w:t>
      </w:r>
    </w:p>
    <w:p w:rsidR="003B37AB" w:rsidRDefault="003B37AB">
      <w:pPr>
        <w:wordWrap w:val="0"/>
        <w:spacing w:line="580" w:lineRule="exact"/>
        <w:textAlignment w:val="baseline"/>
        <w:rPr>
          <w:sz w:val="37"/>
        </w:rPr>
      </w:pPr>
    </w:p>
    <w:p w:rsidR="003B37AB" w:rsidRDefault="00DE34B8">
      <w:pPr>
        <w:wordWrap w:val="0"/>
        <w:spacing w:line="580" w:lineRule="atLeast"/>
        <w:ind w:left="2580"/>
        <w:textAlignment w:val="baseline"/>
        <w:rPr>
          <w:sz w:val="37"/>
        </w:rPr>
      </w:pPr>
      <w:r>
        <w:rPr>
          <w:rFonts w:ascii="宋体" w:eastAsia="宋体" w:hAnsi="宋体" w:cs="宋体"/>
          <w:color w:val="000000"/>
          <w:sz w:val="37"/>
        </w:rPr>
        <w:t>那宝石因此逸离我的双手</w:t>
      </w:r>
    </w:p>
    <w:p w:rsidR="003B37AB" w:rsidRDefault="00DE34B8">
      <w:pPr>
        <w:wordWrap w:val="0"/>
        <w:spacing w:line="580" w:lineRule="atLeast"/>
        <w:ind w:left="2580"/>
        <w:textAlignment w:val="baseline"/>
        <w:rPr>
          <w:sz w:val="37"/>
        </w:rPr>
      </w:pPr>
      <w:r>
        <w:rPr>
          <w:rFonts w:ascii="宋体" w:eastAsia="宋体" w:hAnsi="宋体" w:cs="宋体"/>
          <w:color w:val="000000"/>
          <w:sz w:val="37"/>
        </w:rPr>
        <w:t>我的疆域再没有把宝藏赢获</w:t>
      </w:r>
      <w:r>
        <w:rPr>
          <w:rFonts w:ascii="宋体" w:eastAsia="宋体" w:hAnsi="宋体" w:cs="宋体"/>
          <w:color w:val="000000"/>
          <w:sz w:val="37"/>
        </w:rPr>
        <w:t>……</w:t>
      </w:r>
    </w:p>
    <w:p w:rsidR="003B37AB" w:rsidRDefault="003B37AB">
      <w:pPr>
        <w:wordWrap w:val="0"/>
        <w:spacing w:line="580" w:lineRule="exact"/>
        <w:textAlignment w:val="baseline"/>
        <w:rPr>
          <w:sz w:val="37"/>
        </w:rPr>
      </w:pPr>
    </w:p>
    <w:p w:rsidR="003B37AB" w:rsidRDefault="00DE34B8">
      <w:pPr>
        <w:wordWrap w:val="0"/>
        <w:spacing w:line="580" w:lineRule="atLeast"/>
        <w:ind w:left="2580"/>
        <w:textAlignment w:val="baseline"/>
        <w:rPr>
          <w:sz w:val="37"/>
        </w:rPr>
      </w:pPr>
      <w:r>
        <w:rPr>
          <w:rFonts w:ascii="宋体" w:eastAsia="宋体" w:hAnsi="宋体" w:cs="宋体"/>
          <w:color w:val="000000"/>
          <w:sz w:val="37"/>
        </w:rPr>
        <w:t>我于是哀伤地学会了弃绝：</w:t>
      </w:r>
    </w:p>
    <w:p w:rsidR="003B37AB" w:rsidRDefault="00DE34B8">
      <w:pPr>
        <w:wordWrap w:val="0"/>
        <w:spacing w:line="580" w:lineRule="atLeast"/>
        <w:ind w:left="2580"/>
        <w:textAlignment w:val="baseline"/>
        <w:rPr>
          <w:sz w:val="37"/>
        </w:rPr>
      </w:pPr>
      <w:r>
        <w:rPr>
          <w:rFonts w:ascii="宋体" w:eastAsia="宋体" w:hAnsi="宋体" w:cs="宋体"/>
          <w:color w:val="000000"/>
          <w:sz w:val="37"/>
        </w:rPr>
        <w:t>词语破碎处，无物存在。</w:t>
      </w:r>
    </w:p>
    <w:p w:rsidR="003B37AB" w:rsidRDefault="003B37AB">
      <w:pPr>
        <w:wordWrap w:val="0"/>
        <w:spacing w:line="760" w:lineRule="exact"/>
        <w:textAlignment w:val="baseline"/>
        <w:rPr>
          <w:sz w:val="39"/>
        </w:rPr>
      </w:pPr>
    </w:p>
    <w:p w:rsidR="003B37AB" w:rsidRDefault="00DE34B8">
      <w:pPr>
        <w:wordWrap w:val="0"/>
        <w:spacing w:line="760" w:lineRule="atLeast"/>
        <w:ind w:left="60" w:right="60" w:firstLine="860"/>
        <w:textAlignment w:val="baseline"/>
        <w:rPr>
          <w:sz w:val="39"/>
        </w:rPr>
      </w:pPr>
      <w:r>
        <w:rPr>
          <w:rFonts w:ascii="宋体" w:eastAsia="宋体" w:hAnsi="宋体" w:cs="宋体"/>
          <w:color w:val="000000"/>
          <w:sz w:val="39"/>
        </w:rPr>
        <w:t>依照前面所述，我们试图集中来讨论诗的最后一行</w:t>
      </w:r>
      <w:r>
        <w:rPr>
          <w:rFonts w:ascii="宋体" w:eastAsia="宋体" w:hAnsi="宋体" w:cs="宋体"/>
          <w:color w:val="000000"/>
          <w:sz w:val="39"/>
        </w:rPr>
        <w:t>————“</w:t>
      </w:r>
      <w:r>
        <w:rPr>
          <w:rFonts w:ascii="宋体" w:eastAsia="宋体" w:hAnsi="宋体" w:cs="宋体"/>
          <w:color w:val="000000"/>
          <w:sz w:val="39"/>
        </w:rPr>
        <w:t>词</w:t>
      </w:r>
      <w:r>
        <w:rPr>
          <w:rFonts w:ascii="TimesNewRoman" w:eastAsia="TimesNewRoman" w:hAnsi="TimesNewRoman" w:cs="TimesNewRoman"/>
          <w:color w:val="000000"/>
          <w:sz w:val="39"/>
        </w:rPr>
        <w:t>语破碎处，无物存在</w:t>
      </w:r>
      <w:r>
        <w:rPr>
          <w:rFonts w:ascii="TimesNewRoman" w:eastAsia="TimesNewRoman" w:hAnsi="TimesNewRoman" w:cs="TimesNewRoman"/>
          <w:color w:val="000000"/>
          <w:sz w:val="39"/>
        </w:rPr>
        <w:t>”(kein ding sei wo das wort gebracht)</w:t>
      </w:r>
      <w:r>
        <w:rPr>
          <w:rFonts w:ascii="TimesNewRoman" w:eastAsia="TimesNewRoman" w:hAnsi="TimesNewRoman" w:cs="TimesNewRoman"/>
          <w:color w:val="000000"/>
          <w:sz w:val="39"/>
        </w:rPr>
        <w:t>。因为</w:t>
      </w:r>
      <w:r>
        <w:rPr>
          <w:rFonts w:ascii="宋体" w:eastAsia="宋体" w:hAnsi="宋体" w:cs="宋体"/>
          <w:color w:val="000000"/>
          <w:sz w:val="39"/>
        </w:rPr>
        <w:t>这行诗专门把语言之词语和语言本身带向语言而表达出来，并且关于词与物之间的关系有所道说。我们可以把最后这行诗的</w:t>
      </w:r>
      <w:r>
        <w:rPr>
          <w:rFonts w:ascii="宋体" w:eastAsia="宋体" w:hAnsi="宋体" w:cs="宋体"/>
          <w:color w:val="000000"/>
          <w:sz w:val="39"/>
        </w:rPr>
        <w:t>内容转换为一个陈述句，也即把它转换为：词语破碎处，无物存</w:t>
      </w:r>
      <w:r>
        <w:rPr>
          <w:rFonts w:ascii="TimesNewRoman" w:eastAsia="TimesNewRoman" w:hAnsi="TimesNewRoman" w:cs="TimesNewRoman"/>
          <w:color w:val="000000"/>
          <w:sz w:val="39"/>
        </w:rPr>
        <w:t>在</w:t>
      </w:r>
      <w:r>
        <w:rPr>
          <w:rFonts w:ascii="TimesNewRoman" w:eastAsia="TimesNewRoman" w:hAnsi="TimesNewRoman" w:cs="TimesNewRoman"/>
          <w:color w:val="000000"/>
          <w:sz w:val="39"/>
        </w:rPr>
        <w:t>(Kein Ding ist , wo das Wort gebracht)</w:t>
      </w:r>
      <w:r>
        <w:rPr>
          <w:rFonts w:ascii="TimesNewRoman" w:eastAsia="TimesNewRoman" w:hAnsi="TimesNewRoman" w:cs="TimesNewRoman"/>
          <w:color w:val="000000"/>
          <w:sz w:val="39"/>
        </w:rPr>
        <w:t>。</w:t>
      </w:r>
      <w:r>
        <w:rPr>
          <w:rFonts w:ascii="TimesNewRoman" w:eastAsia="TimesNewRoman" w:hAnsi="TimesNewRoman" w:cs="TimesNewRoman"/>
          <w:color w:val="000000"/>
          <w:sz w:val="39"/>
        </w:rPr>
        <w:t>①</w:t>
      </w:r>
      <w:r>
        <w:rPr>
          <w:rFonts w:ascii="TimesNewRoman" w:eastAsia="TimesNewRoman" w:hAnsi="TimesNewRoman" w:cs="TimesNewRoman"/>
          <w:color w:val="000000"/>
          <w:sz w:val="39"/>
        </w:rPr>
        <w:t>某物破碎处，就出现</w:t>
      </w:r>
      <w:r>
        <w:rPr>
          <w:rFonts w:ascii="宋体" w:eastAsia="宋体" w:hAnsi="宋体" w:cs="宋体"/>
          <w:color w:val="000000"/>
          <w:sz w:val="39"/>
        </w:rPr>
        <w:t>了一个裂口，一种损害。对某事物造成损害意味着：从某事物那里取走什么，让某事物缺失什么。破碎即是缺失</w:t>
      </w:r>
      <w:r>
        <w:rPr>
          <w:rFonts w:ascii="宋体" w:eastAsia="宋体" w:hAnsi="宋体" w:cs="宋体"/>
          <w:color w:val="000000"/>
          <w:sz w:val="39"/>
        </w:rPr>
        <w:t>(fehlen)</w:t>
      </w:r>
      <w:r>
        <w:rPr>
          <w:rFonts w:ascii="宋体" w:eastAsia="宋体" w:hAnsi="宋体" w:cs="宋体"/>
          <w:color w:val="000000"/>
          <w:sz w:val="39"/>
        </w:rPr>
        <w:t>。在词语缺失处，亦即在每每命名着物的词语缺失处，无物存在</w:t>
      </w:r>
      <w:r>
        <w:rPr>
          <w:rFonts w:ascii="宋体" w:eastAsia="宋体" w:hAnsi="宋体" w:cs="宋体"/>
          <w:color w:val="000000"/>
          <w:sz w:val="39"/>
        </w:rPr>
        <w:t>(ist)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命名</w:t>
      </w:r>
      <w:r>
        <w:rPr>
          <w:rFonts w:ascii="宋体" w:eastAsia="宋体" w:hAnsi="宋体" w:cs="宋体"/>
          <w:color w:val="000000"/>
          <w:sz w:val="39"/>
        </w:rPr>
        <w:t>”(nennen)</w:t>
      </w:r>
      <w:r>
        <w:rPr>
          <w:rFonts w:ascii="宋体" w:eastAsia="宋体" w:hAnsi="宋体" w:cs="宋体"/>
          <w:color w:val="000000"/>
          <w:sz w:val="39"/>
        </w:rPr>
        <w:t>是什么意思？我们可以回答说：</w:t>
      </w:r>
      <w:r>
        <w:rPr>
          <w:rFonts w:ascii="宋体" w:eastAsia="宋体" w:hAnsi="宋体" w:cs="宋体"/>
          <w:color w:val="000000"/>
          <w:sz w:val="39"/>
        </w:rPr>
        <w:t>“</w:t>
      </w:r>
      <w:r>
        <w:rPr>
          <w:rFonts w:ascii="宋体" w:eastAsia="宋体" w:hAnsi="宋体" w:cs="宋体"/>
          <w:color w:val="000000"/>
          <w:sz w:val="39"/>
        </w:rPr>
        <w:t>命名</w:t>
      </w:r>
      <w:r>
        <w:rPr>
          <w:rFonts w:ascii="宋体" w:eastAsia="宋体" w:hAnsi="宋体" w:cs="宋体"/>
          <w:color w:val="000000"/>
          <w:sz w:val="39"/>
        </w:rPr>
        <w:t>”</w:t>
      </w:r>
      <w:r>
        <w:rPr>
          <w:rFonts w:ascii="宋体" w:eastAsia="宋体" w:hAnsi="宋体" w:cs="宋体"/>
          <w:color w:val="000000"/>
          <w:sz w:val="39"/>
        </w:rPr>
        <w:t>意指赋予某物以一个名称。那么，一个名称是什么呢？是一种给某物提供一个声音或文字符号亦即一个密码的标记。但一个符号</w:t>
      </w:r>
      <w:r>
        <w:rPr>
          <w:rFonts w:ascii="宋体" w:eastAsia="宋体" w:hAnsi="宋体" w:cs="宋体"/>
          <w:color w:val="000000"/>
          <w:sz w:val="39"/>
        </w:rPr>
        <w:t>(</w:t>
      </w:r>
      <w:r>
        <w:rPr>
          <w:rFonts w:ascii="宋体" w:eastAsia="宋体" w:hAnsi="宋体" w:cs="宋体"/>
          <w:color w:val="000000"/>
          <w:sz w:val="39"/>
        </w:rPr>
        <w:t>Zeichen)</w:t>
      </w:r>
      <w:r>
        <w:rPr>
          <w:rFonts w:ascii="宋体" w:eastAsia="宋体" w:hAnsi="宋体" w:cs="宋体"/>
          <w:color w:val="000000"/>
          <w:sz w:val="39"/>
        </w:rPr>
        <w:t>又是什么呢？它是一个信号吗？或者是一个记号？一个标志？一个暗示？或者是所有这一切并且此外还有其它？在对符号的理解和使用上，我们已经变得十分的漫不经心、十分的机械刻板了。</w:t>
      </w:r>
    </w:p>
    <w:p w:rsidR="003B37AB" w:rsidRDefault="00DE34B8">
      <w:pPr>
        <w:wordWrap w:val="0"/>
        <w:spacing w:line="760" w:lineRule="atLeast"/>
        <w:ind w:left="100"/>
        <w:textAlignment w:val="baseline"/>
        <w:rPr>
          <w:sz w:val="39"/>
        </w:rPr>
      </w:pPr>
      <w:r>
        <w:rPr>
          <w:rFonts w:ascii="宋体" w:eastAsia="宋体" w:hAnsi="宋体" w:cs="宋体"/>
          <w:color w:val="000000"/>
          <w:sz w:val="39"/>
          <w:u w:val="single"/>
        </w:rPr>
        <w:t xml:space="preserve">               </w:t>
      </w:r>
    </w:p>
    <w:p w:rsidR="003B37AB" w:rsidRDefault="00DE34B8">
      <w:pPr>
        <w:wordWrap w:val="0"/>
        <w:spacing w:before="280" w:line="580" w:lineRule="atLeast"/>
        <w:ind w:left="60" w:right="40" w:firstLine="620"/>
        <w:textAlignment w:val="baseline"/>
        <w:rPr>
          <w:sz w:val="37"/>
        </w:rPr>
      </w:pPr>
      <w:r>
        <w:rPr>
          <w:rFonts w:ascii="宋体" w:eastAsia="宋体" w:hAnsi="宋体" w:cs="宋体"/>
          <w:color w:val="000000"/>
          <w:sz w:val="37"/>
        </w:rPr>
        <w:t xml:space="preserve">① </w:t>
      </w:r>
      <w:r>
        <w:rPr>
          <w:rFonts w:ascii="宋体" w:eastAsia="宋体" w:hAnsi="宋体" w:cs="宋体"/>
          <w:color w:val="000000"/>
          <w:sz w:val="37"/>
        </w:rPr>
        <w:t>这里，海德格尔用直陈式现在时的</w:t>
      </w:r>
      <w:r>
        <w:rPr>
          <w:rFonts w:ascii="宋体" w:eastAsia="宋体" w:hAnsi="宋体" w:cs="宋体"/>
          <w:color w:val="000000"/>
          <w:sz w:val="37"/>
        </w:rPr>
        <w:t>“</w:t>
      </w:r>
      <w:r>
        <w:rPr>
          <w:rFonts w:ascii="宋体" w:eastAsia="宋体" w:hAnsi="宋体" w:cs="宋体"/>
          <w:color w:val="000000"/>
          <w:sz w:val="37"/>
        </w:rPr>
        <w:t>存在</w:t>
      </w:r>
      <w:r>
        <w:rPr>
          <w:rFonts w:ascii="宋体" w:eastAsia="宋体" w:hAnsi="宋体" w:cs="宋体"/>
          <w:color w:val="000000"/>
          <w:sz w:val="37"/>
        </w:rPr>
        <w:t>”(ist)</w:t>
      </w:r>
      <w:r>
        <w:rPr>
          <w:rFonts w:ascii="宋体" w:eastAsia="宋体" w:hAnsi="宋体" w:cs="宋体"/>
          <w:color w:val="000000"/>
          <w:sz w:val="37"/>
        </w:rPr>
        <w:t>取代了原诗句中的虚拟式</w:t>
      </w:r>
      <w:r>
        <w:rPr>
          <w:rFonts w:ascii="宋体" w:eastAsia="宋体" w:hAnsi="宋体" w:cs="宋体"/>
          <w:color w:val="000000"/>
          <w:sz w:val="37"/>
        </w:rPr>
        <w:t>(</w:t>
      </w:r>
      <w:r>
        <w:rPr>
          <w:rFonts w:ascii="宋体" w:eastAsia="宋体" w:hAnsi="宋体" w:cs="宋体"/>
          <w:color w:val="000000"/>
          <w:sz w:val="37"/>
        </w:rPr>
        <w:t>命令式</w:t>
      </w:r>
      <w:r>
        <w:rPr>
          <w:rFonts w:ascii="宋体" w:eastAsia="宋体" w:hAnsi="宋体" w:cs="宋体"/>
          <w:color w:val="000000"/>
          <w:sz w:val="37"/>
        </w:rPr>
        <w:t>)“</w:t>
      </w:r>
      <w:r>
        <w:rPr>
          <w:rFonts w:ascii="宋体" w:eastAsia="宋体" w:hAnsi="宋体" w:cs="宋体"/>
          <w:color w:val="000000"/>
          <w:sz w:val="37"/>
        </w:rPr>
        <w:t>存在</w:t>
      </w:r>
      <w:r>
        <w:rPr>
          <w:rFonts w:ascii="宋体" w:eastAsia="宋体" w:hAnsi="宋体" w:cs="宋体"/>
          <w:color w:val="000000"/>
          <w:sz w:val="37"/>
        </w:rPr>
        <w:t>”(sei)</w:t>
      </w:r>
      <w:r>
        <w:rPr>
          <w:rFonts w:ascii="宋体" w:eastAsia="宋体" w:hAnsi="宋体" w:cs="宋体"/>
          <w:color w:val="000000"/>
          <w:sz w:val="37"/>
        </w:rPr>
        <w:t>；中译没有译出这一字面转换。</w:t>
      </w:r>
      <w:r>
        <w:rPr>
          <w:rFonts w:ascii="宋体" w:eastAsia="宋体" w:hAnsi="宋体" w:cs="宋体"/>
          <w:color w:val="000000"/>
          <w:sz w:val="37"/>
        </w:rPr>
        <w:t>——</w:t>
      </w:r>
      <w:r>
        <w:rPr>
          <w:rFonts w:ascii="宋体" w:eastAsia="宋体" w:hAnsi="宋体" w:cs="宋体"/>
          <w:color w:val="000000"/>
          <w:sz w:val="37"/>
        </w:rPr>
        <w:t>译注</w:t>
      </w:r>
    </w:p>
    <w:p w:rsidR="003B37AB" w:rsidRDefault="003B37AB"/>
    <w:p w:rsidR="003B37AB" w:rsidRDefault="003B37AB">
      <w:pPr>
        <w:sectPr w:rsidR="003B37AB">
          <w:headerReference w:type="default" r:id="rId2203"/>
          <w:footerReference w:type="default" r:id="rId2204"/>
          <w:pgSz w:w="16600" w:h="24400"/>
          <w:pgMar w:top="2080" w:right="2280" w:bottom="2080" w:left="2280" w:header="1780" w:footer="1780" w:gutter="0"/>
          <w:cols w:space="720"/>
        </w:sectPr>
      </w:pPr>
    </w:p>
    <w:p w:rsidR="003B37AB" w:rsidRDefault="00DE34B8">
      <w:pPr>
        <w:wordWrap w:val="0"/>
        <w:spacing w:before="320" w:line="500" w:lineRule="atLeast"/>
        <w:ind w:left="440"/>
        <w:textAlignment w:val="baseline"/>
        <w:rPr>
          <w:sz w:val="36"/>
        </w:rPr>
      </w:pPr>
      <w:r>
        <w:rPr>
          <w:rFonts w:ascii="宋体" w:eastAsia="宋体" w:hAnsi="宋体" w:cs="宋体"/>
          <w:color w:val="000000"/>
          <w:sz w:val="36"/>
        </w:rPr>
        <w:lastRenderedPageBreak/>
        <w:t xml:space="preserve">1066  </w:t>
      </w:r>
      <w:r>
        <w:rPr>
          <w:rFonts w:ascii="宋体" w:eastAsia="宋体" w:hAnsi="宋体" w:cs="宋体"/>
          <w:color w:val="000000"/>
          <w:sz w:val="36"/>
        </w:rPr>
        <w:t>第六编</w:t>
      </w:r>
      <w:r>
        <w:rPr>
          <w:rFonts w:ascii="宋体" w:eastAsia="宋体" w:hAnsi="宋体" w:cs="宋体"/>
          <w:color w:val="000000"/>
          <w:sz w:val="36"/>
        </w:rPr>
        <w:t xml:space="preserve">  </w:t>
      </w:r>
      <w:r>
        <w:rPr>
          <w:rFonts w:ascii="宋体" w:eastAsia="宋体" w:hAnsi="宋体" w:cs="宋体"/>
          <w:color w:val="000000"/>
          <w:sz w:val="36"/>
        </w:rPr>
        <w:t>语言之说</w:t>
      </w:r>
    </w:p>
    <w:p w:rsidR="003B37AB" w:rsidRDefault="003B37AB">
      <w:pPr>
        <w:wordWrap w:val="0"/>
        <w:spacing w:line="460" w:lineRule="exact"/>
        <w:textAlignment w:val="baseline"/>
        <w:rPr>
          <w:sz w:val="36"/>
        </w:rPr>
      </w:pPr>
    </w:p>
    <w:p w:rsidR="003B37AB" w:rsidRDefault="00DE34B8">
      <w:pPr>
        <w:wordWrap w:val="0"/>
        <w:spacing w:line="740" w:lineRule="atLeast"/>
        <w:ind w:right="80" w:firstLine="860"/>
        <w:textAlignment w:val="baseline"/>
        <w:rPr>
          <w:sz w:val="39"/>
        </w:rPr>
      </w:pPr>
      <w:r>
        <w:rPr>
          <w:rFonts w:ascii="宋体" w:eastAsia="宋体" w:hAnsi="宋体" w:cs="宋体"/>
          <w:color w:val="000000"/>
          <w:sz w:val="39"/>
        </w:rPr>
        <w:t>名称、词语是一个符号吗？一切全取决于，我们如何来思考</w:t>
      </w:r>
      <w:r>
        <w:rPr>
          <w:rFonts w:ascii="宋体" w:eastAsia="宋体" w:hAnsi="宋体" w:cs="宋体"/>
          <w:color w:val="000000"/>
          <w:sz w:val="39"/>
        </w:rPr>
        <w:t>“</w:t>
      </w:r>
      <w:r>
        <w:rPr>
          <w:rFonts w:ascii="宋体" w:eastAsia="宋体" w:hAnsi="宋体" w:cs="宋体"/>
          <w:color w:val="000000"/>
          <w:sz w:val="39"/>
        </w:rPr>
        <w:t>符号</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名称</w:t>
      </w:r>
      <w:r>
        <w:rPr>
          <w:rFonts w:ascii="宋体" w:eastAsia="宋体" w:hAnsi="宋体" w:cs="宋体"/>
          <w:color w:val="000000"/>
          <w:sz w:val="39"/>
        </w:rPr>
        <w:t>”</w:t>
      </w:r>
      <w:r>
        <w:rPr>
          <w:rFonts w:ascii="宋体" w:eastAsia="宋体" w:hAnsi="宋体" w:cs="宋体"/>
          <w:color w:val="000000"/>
          <w:sz w:val="39"/>
        </w:rPr>
        <w:t>这两个词</w:t>
      </w:r>
      <w:r>
        <w:rPr>
          <w:rFonts w:ascii="宋体" w:eastAsia="宋体" w:hAnsi="宋体" w:cs="宋体"/>
          <w:color w:val="000000"/>
          <w:sz w:val="39"/>
        </w:rPr>
        <w:t>的意思。而且，在此我们稍作提示即可看出，要是词语之为词语、语言之为语言达乎语言而表达出来，我们便落入何种势态之中。上面这首诗以</w:t>
      </w:r>
      <w:r>
        <w:rPr>
          <w:rFonts w:ascii="宋体" w:eastAsia="宋体" w:hAnsi="宋体" w:cs="宋体"/>
          <w:color w:val="000000"/>
          <w:sz w:val="39"/>
        </w:rPr>
        <w:t>“</w:t>
      </w:r>
      <w:r>
        <w:rPr>
          <w:rFonts w:ascii="宋体" w:eastAsia="宋体" w:hAnsi="宋体" w:cs="宋体"/>
          <w:color w:val="000000"/>
          <w:sz w:val="39"/>
        </w:rPr>
        <w:t>词语</w:t>
      </w:r>
      <w:r>
        <w:rPr>
          <w:rFonts w:ascii="宋体" w:eastAsia="宋体" w:hAnsi="宋体" w:cs="宋体"/>
          <w:color w:val="000000"/>
          <w:sz w:val="39"/>
        </w:rPr>
        <w:t>”</w:t>
      </w:r>
      <w:r>
        <w:rPr>
          <w:rFonts w:ascii="宋体" w:eastAsia="宋体" w:hAnsi="宋体" w:cs="宋体"/>
          <w:color w:val="000000"/>
          <w:sz w:val="39"/>
        </w:rPr>
        <w:t>一词也思考了名称；第二节即道出此点：</w:t>
      </w:r>
    </w:p>
    <w:p w:rsidR="003B37AB" w:rsidRDefault="003B37AB">
      <w:pPr>
        <w:wordWrap w:val="0"/>
        <w:spacing w:line="740" w:lineRule="exact"/>
        <w:textAlignment w:val="baseline"/>
        <w:rPr>
          <w:sz w:val="39"/>
        </w:rPr>
      </w:pPr>
    </w:p>
    <w:p w:rsidR="003B37AB" w:rsidRDefault="00DE34B8">
      <w:pPr>
        <w:wordWrap w:val="0"/>
        <w:spacing w:line="600" w:lineRule="atLeast"/>
        <w:ind w:left="3060"/>
        <w:textAlignment w:val="baseline"/>
        <w:rPr>
          <w:sz w:val="44"/>
        </w:rPr>
      </w:pPr>
      <w:r>
        <w:rPr>
          <w:rFonts w:ascii="楷体" w:eastAsia="楷体" w:hAnsi="楷体" w:cs="楷体"/>
          <w:color w:val="000000"/>
          <w:sz w:val="44"/>
        </w:rPr>
        <w:t>期待着远古女神降临</w:t>
      </w:r>
    </w:p>
    <w:p w:rsidR="003B37AB" w:rsidRDefault="00DE34B8">
      <w:pPr>
        <w:wordWrap w:val="0"/>
        <w:spacing w:line="600" w:lineRule="atLeast"/>
        <w:ind w:left="3060"/>
        <w:textAlignment w:val="baseline"/>
        <w:rPr>
          <w:sz w:val="44"/>
        </w:rPr>
      </w:pPr>
      <w:r>
        <w:rPr>
          <w:rFonts w:ascii="楷体" w:eastAsia="楷体" w:hAnsi="楷体" w:cs="楷体"/>
          <w:color w:val="000000"/>
          <w:sz w:val="44"/>
        </w:rPr>
        <w:t>在她的渊源深处发现名称</w:t>
      </w:r>
      <w:r>
        <w:rPr>
          <w:rFonts w:ascii="楷体" w:eastAsia="楷体" w:hAnsi="楷体" w:cs="楷体"/>
          <w:color w:val="000000"/>
          <w:sz w:val="44"/>
        </w:rPr>
        <w:t>——</w:t>
      </w:r>
    </w:p>
    <w:p w:rsidR="003B37AB" w:rsidRDefault="003B37AB">
      <w:pPr>
        <w:wordWrap w:val="0"/>
        <w:spacing w:line="740" w:lineRule="exact"/>
        <w:textAlignment w:val="baseline"/>
        <w:rPr>
          <w:sz w:val="39"/>
        </w:rPr>
      </w:pPr>
    </w:p>
    <w:p w:rsidR="003B37AB" w:rsidRDefault="00DE34B8">
      <w:pPr>
        <w:wordWrap w:val="0"/>
        <w:spacing w:line="740" w:lineRule="atLeast"/>
        <w:ind w:firstLine="860"/>
        <w:textAlignment w:val="baseline"/>
        <w:rPr>
          <w:sz w:val="39"/>
        </w:rPr>
      </w:pPr>
      <w:r>
        <w:rPr>
          <w:rFonts w:ascii="宋体" w:eastAsia="宋体" w:hAnsi="宋体" w:cs="宋体"/>
          <w:color w:val="000000"/>
          <w:sz w:val="39"/>
        </w:rPr>
        <w:t>在这当儿，无论是名称的发现者即女神，还是名称的发现地点即女神的渊源深处，都使我们犹豫不决，让我们不敢贸然把</w:t>
      </w:r>
      <w:r>
        <w:rPr>
          <w:rFonts w:ascii="宋体" w:eastAsia="宋体" w:hAnsi="宋体" w:cs="宋体"/>
          <w:color w:val="000000"/>
          <w:sz w:val="39"/>
        </w:rPr>
        <w:t>“</w:t>
      </w:r>
      <w:r>
        <w:rPr>
          <w:rFonts w:ascii="宋体" w:eastAsia="宋体" w:hAnsi="宋体" w:cs="宋体"/>
          <w:color w:val="000000"/>
          <w:sz w:val="39"/>
        </w:rPr>
        <w:t>名称</w:t>
      </w:r>
      <w:r>
        <w:rPr>
          <w:rFonts w:ascii="宋体" w:eastAsia="宋体" w:hAnsi="宋体" w:cs="宋体"/>
          <w:color w:val="000000"/>
          <w:sz w:val="39"/>
        </w:rPr>
        <w:t>”</w:t>
      </w:r>
      <w:r>
        <w:rPr>
          <w:rFonts w:ascii="宋体" w:eastAsia="宋体" w:hAnsi="宋体" w:cs="宋体"/>
          <w:color w:val="000000"/>
          <w:sz w:val="39"/>
        </w:rPr>
        <w:t>理解为单纯的标记。也许名称和命名着的词语在此毋宁具有那种意思，就是我们从</w:t>
      </w:r>
      <w:r>
        <w:rPr>
          <w:rFonts w:ascii="宋体" w:eastAsia="宋体" w:hAnsi="宋体" w:cs="宋体"/>
          <w:color w:val="000000"/>
          <w:sz w:val="39"/>
        </w:rPr>
        <w:t>“</w:t>
      </w:r>
      <w:r>
        <w:rPr>
          <w:rFonts w:ascii="宋体" w:eastAsia="宋体" w:hAnsi="宋体" w:cs="宋体"/>
          <w:color w:val="000000"/>
          <w:sz w:val="39"/>
        </w:rPr>
        <w:t>以皇帝的名义</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以上帝的名义</w:t>
      </w:r>
      <w:r>
        <w:rPr>
          <w:rFonts w:ascii="宋体" w:eastAsia="宋体" w:hAnsi="宋体" w:cs="宋体"/>
          <w:color w:val="000000"/>
          <w:sz w:val="39"/>
        </w:rPr>
        <w:t>”</w:t>
      </w:r>
      <w:r>
        <w:rPr>
          <w:rFonts w:ascii="宋体" w:eastAsia="宋体" w:hAnsi="宋体" w:cs="宋体"/>
          <w:color w:val="000000"/>
          <w:sz w:val="39"/>
        </w:rPr>
        <w:t>这类短语中所识得的那种意思。哥特弗里德</w:t>
      </w:r>
      <w:r>
        <w:rPr>
          <w:rFonts w:ascii="宋体" w:eastAsia="宋体" w:hAnsi="宋体" w:cs="宋体"/>
          <w:color w:val="000000"/>
          <w:sz w:val="39"/>
        </w:rPr>
        <w:t>·</w:t>
      </w:r>
      <w:r>
        <w:rPr>
          <w:rFonts w:ascii="宋体" w:eastAsia="宋体" w:hAnsi="宋体" w:cs="宋体"/>
          <w:color w:val="000000"/>
          <w:sz w:val="39"/>
        </w:rPr>
        <w:t>伯恩</w:t>
      </w:r>
      <w:r>
        <w:rPr>
          <w:rFonts w:ascii="宋体" w:eastAsia="宋体" w:hAnsi="宋体" w:cs="宋体"/>
          <w:color w:val="000000"/>
          <w:sz w:val="39"/>
        </w:rPr>
        <w:t>(Gottfried</w:t>
      </w:r>
      <w:r>
        <w:rPr>
          <w:rFonts w:ascii="宋体" w:eastAsia="宋体" w:hAnsi="宋体" w:cs="宋体"/>
          <w:color w:val="000000"/>
          <w:sz w:val="39"/>
        </w:rPr>
        <w:t>Benn)</w:t>
      </w:r>
      <w:r>
        <w:rPr>
          <w:rFonts w:ascii="宋体" w:eastAsia="宋体" w:hAnsi="宋体" w:cs="宋体"/>
          <w:color w:val="000000"/>
          <w:sz w:val="39"/>
        </w:rPr>
        <w:t>在他的一首诗的开头写道：</w:t>
      </w:r>
      <w:r>
        <w:rPr>
          <w:rFonts w:ascii="宋体" w:eastAsia="宋体" w:hAnsi="宋体" w:cs="宋体"/>
          <w:color w:val="000000"/>
          <w:sz w:val="39"/>
        </w:rPr>
        <w:t>“</w:t>
      </w:r>
      <w:r>
        <w:rPr>
          <w:rFonts w:ascii="宋体" w:eastAsia="宋体" w:hAnsi="宋体" w:cs="宋体"/>
          <w:color w:val="000000"/>
          <w:sz w:val="39"/>
        </w:rPr>
        <w:t>以时辰之赋予者的名义</w:t>
      </w:r>
      <w:r>
        <w:rPr>
          <w:rFonts w:ascii="宋体" w:eastAsia="宋体" w:hAnsi="宋体" w:cs="宋体"/>
          <w:color w:val="000000"/>
          <w:sz w:val="39"/>
        </w:rPr>
        <w:t>”</w:t>
      </w:r>
      <w:r>
        <w:rPr>
          <w:rFonts w:ascii="宋体" w:eastAsia="宋体" w:hAnsi="宋体" w:cs="宋体"/>
          <w:color w:val="000000"/>
          <w:sz w:val="39"/>
        </w:rPr>
        <w:t>。这里，</w:t>
      </w:r>
      <w:r>
        <w:rPr>
          <w:rFonts w:ascii="宋体" w:eastAsia="宋体" w:hAnsi="宋体" w:cs="宋体"/>
          <w:color w:val="000000"/>
          <w:sz w:val="39"/>
        </w:rPr>
        <w:t>“</w:t>
      </w:r>
      <w:r>
        <w:rPr>
          <w:rFonts w:ascii="宋体" w:eastAsia="宋体" w:hAnsi="宋体" w:cs="宋体"/>
          <w:color w:val="000000"/>
          <w:sz w:val="39"/>
        </w:rPr>
        <w:t>以</w:t>
      </w:r>
      <w:r>
        <w:rPr>
          <w:rFonts w:ascii="宋体" w:eastAsia="宋体" w:hAnsi="宋体" w:cs="宋体"/>
          <w:color w:val="000000"/>
          <w:sz w:val="39"/>
        </w:rPr>
        <w:t>……</w:t>
      </w:r>
      <w:r>
        <w:rPr>
          <w:rFonts w:ascii="宋体" w:eastAsia="宋体" w:hAnsi="宋体" w:cs="宋体"/>
          <w:color w:val="000000"/>
          <w:sz w:val="39"/>
        </w:rPr>
        <w:t>名义</w:t>
      </w:r>
      <w:r>
        <w:rPr>
          <w:rFonts w:ascii="宋体" w:eastAsia="宋体" w:hAnsi="宋体" w:cs="宋体"/>
          <w:color w:val="000000"/>
          <w:sz w:val="39"/>
        </w:rPr>
        <w:t>”(im Namen)</w:t>
      </w:r>
      <w:r>
        <w:rPr>
          <w:rFonts w:ascii="宋体" w:eastAsia="宋体" w:hAnsi="宋体" w:cs="宋体"/>
          <w:color w:val="000000"/>
          <w:sz w:val="39"/>
        </w:rPr>
        <w:t>表示：服从指令，按照指令。在格奥尔格的诗中，诗人对</w:t>
      </w:r>
      <w:r>
        <w:rPr>
          <w:rFonts w:ascii="宋体" w:eastAsia="宋体" w:hAnsi="宋体" w:cs="宋体"/>
          <w:color w:val="000000"/>
          <w:sz w:val="39"/>
        </w:rPr>
        <w:t>“</w:t>
      </w:r>
      <w:r>
        <w:rPr>
          <w:rFonts w:ascii="宋体" w:eastAsia="宋体" w:hAnsi="宋体" w:cs="宋体"/>
          <w:color w:val="000000"/>
          <w:sz w:val="39"/>
        </w:rPr>
        <w:t>名称</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词语</w:t>
      </w:r>
      <w:r>
        <w:rPr>
          <w:rFonts w:ascii="宋体" w:eastAsia="宋体" w:hAnsi="宋体" w:cs="宋体"/>
          <w:color w:val="000000"/>
          <w:sz w:val="39"/>
        </w:rPr>
        <w:t>”</w:t>
      </w:r>
      <w:r>
        <w:rPr>
          <w:rFonts w:ascii="宋体" w:eastAsia="宋体" w:hAnsi="宋体" w:cs="宋体"/>
          <w:color w:val="000000"/>
          <w:sz w:val="39"/>
        </w:rPr>
        <w:t>两个词作了不同于单纯符号的更为深刻的思考。但我说什么？人们在一首诗中也可以作思考么？不错！在一首此种档次上的诗中确实作了思考，而且是一种没有科学和哲学的思考。如果真是这样，那么我们就可以</w:t>
      </w:r>
      <w:r>
        <w:rPr>
          <w:rFonts w:ascii="宋体" w:eastAsia="宋体" w:hAnsi="宋体" w:cs="宋体"/>
          <w:color w:val="000000"/>
          <w:sz w:val="39"/>
        </w:rPr>
        <w:t>——</w:t>
      </w:r>
      <w:r>
        <w:rPr>
          <w:rFonts w:ascii="宋体" w:eastAsia="宋体" w:hAnsi="宋体" w:cs="宋体"/>
          <w:color w:val="000000"/>
          <w:sz w:val="39"/>
        </w:rPr>
        <w:t>甚至必须</w:t>
      </w:r>
      <w:r>
        <w:rPr>
          <w:rFonts w:ascii="宋体" w:eastAsia="宋体" w:hAnsi="宋体" w:cs="宋体"/>
          <w:color w:val="000000"/>
          <w:sz w:val="39"/>
        </w:rPr>
        <w:t>———</w:t>
      </w:r>
      <w:r>
        <w:rPr>
          <w:rFonts w:ascii="宋体" w:eastAsia="宋体" w:hAnsi="宋体" w:cs="宋体"/>
          <w:color w:val="000000"/>
          <w:sz w:val="39"/>
        </w:rPr>
        <w:t>凭着必要的克制和谨慎态度，来深思熟虑我们首先从《词语》这首诗中选取出来的最后一行。</w:t>
      </w:r>
    </w:p>
    <w:p w:rsidR="003B37AB" w:rsidRDefault="003B37AB">
      <w:pPr>
        <w:wordWrap w:val="0"/>
        <w:spacing w:line="740" w:lineRule="exact"/>
        <w:textAlignment w:val="baseline"/>
        <w:rPr>
          <w:sz w:val="39"/>
        </w:rPr>
      </w:pPr>
    </w:p>
    <w:p w:rsidR="003B37AB" w:rsidRDefault="00DE34B8">
      <w:pPr>
        <w:wordWrap w:val="0"/>
        <w:spacing w:line="600" w:lineRule="atLeast"/>
        <w:ind w:left="2560"/>
        <w:textAlignment w:val="baseline"/>
        <w:rPr>
          <w:sz w:val="44"/>
        </w:rPr>
      </w:pPr>
      <w:r>
        <w:rPr>
          <w:rFonts w:ascii="楷体" w:eastAsia="楷体" w:hAnsi="楷体" w:cs="楷体"/>
          <w:color w:val="000000"/>
          <w:sz w:val="44"/>
        </w:rPr>
        <w:t>词语破碎处，无物存在。</w:t>
      </w:r>
    </w:p>
    <w:p w:rsidR="003B37AB" w:rsidRDefault="00DE34B8">
      <w:pPr>
        <w:wordWrap w:val="0"/>
        <w:spacing w:line="620" w:lineRule="atLeast"/>
        <w:ind w:left="2560"/>
        <w:textAlignment w:val="baseline"/>
        <w:rPr>
          <w:sz w:val="46"/>
        </w:rPr>
      </w:pPr>
      <w:r>
        <w:rPr>
          <w:rFonts w:ascii="TimesNewRoman" w:eastAsia="TimesNewRoman" w:hAnsi="TimesNewRoman" w:cs="TimesNewRoman"/>
          <w:color w:val="000000"/>
          <w:sz w:val="46"/>
        </w:rPr>
        <w:t xml:space="preserve">(Kein ding sei </w:t>
      </w:r>
      <w:r>
        <w:rPr>
          <w:rFonts w:ascii="TimesNewRoman" w:eastAsia="TimesNewRoman" w:hAnsi="TimesNewRoman" w:cs="TimesNewRoman"/>
          <w:color w:val="000000"/>
          <w:sz w:val="46"/>
        </w:rPr>
        <w:t>wo das wort gebracht)</w:t>
      </w:r>
    </w:p>
    <w:p w:rsidR="003B37AB" w:rsidRDefault="003B37AB">
      <w:pPr>
        <w:wordWrap w:val="0"/>
        <w:spacing w:line="560" w:lineRule="exact"/>
        <w:textAlignment w:val="baseline"/>
        <w:rPr>
          <w:sz w:val="46"/>
        </w:rPr>
      </w:pPr>
    </w:p>
    <w:p w:rsidR="003B37AB" w:rsidRDefault="00DE34B8">
      <w:pPr>
        <w:wordWrap w:val="0"/>
        <w:spacing w:line="740" w:lineRule="atLeast"/>
        <w:ind w:left="900"/>
        <w:textAlignment w:val="baseline"/>
        <w:rPr>
          <w:sz w:val="39"/>
        </w:rPr>
      </w:pPr>
      <w:r>
        <w:rPr>
          <w:rFonts w:ascii="宋体" w:eastAsia="宋体" w:hAnsi="宋体" w:cs="宋体"/>
          <w:color w:val="000000"/>
          <w:sz w:val="39"/>
        </w:rPr>
        <w:t>我们曾大胆地把它改写为：词语缺失处，无物存在</w:t>
      </w:r>
      <w:r>
        <w:rPr>
          <w:rFonts w:ascii="宋体" w:eastAsia="宋体" w:hAnsi="宋体" w:cs="宋体"/>
          <w:color w:val="000000"/>
          <w:sz w:val="39"/>
        </w:rPr>
        <w:t>(Kein</w:t>
      </w:r>
    </w:p>
    <w:p w:rsidR="003B37AB" w:rsidRDefault="003B37AB"/>
    <w:p w:rsidR="003B37AB" w:rsidRDefault="003B37AB">
      <w:pPr>
        <w:sectPr w:rsidR="003B37AB">
          <w:headerReference w:type="default" r:id="rId2205"/>
          <w:footerReference w:type="default" r:id="rId2206"/>
          <w:pgSz w:w="16600" w:h="24400"/>
          <w:pgMar w:top="2080" w:right="2300" w:bottom="2080" w:left="2300" w:header="1780" w:footer="1780" w:gutter="0"/>
          <w:cols w:space="720"/>
        </w:sectPr>
      </w:pPr>
    </w:p>
    <w:p w:rsidR="003B37AB" w:rsidRDefault="00DE34B8">
      <w:pPr>
        <w:wordWrap w:val="0"/>
        <w:spacing w:before="220" w:line="500" w:lineRule="atLeast"/>
        <w:ind w:right="700"/>
        <w:jc w:val="right"/>
        <w:textAlignment w:val="baseline"/>
        <w:rPr>
          <w:sz w:val="36"/>
        </w:rPr>
      </w:pPr>
      <w:r>
        <w:rPr>
          <w:rFonts w:ascii="宋体" w:eastAsia="宋体" w:hAnsi="宋体" w:cs="宋体"/>
          <w:color w:val="000000"/>
          <w:sz w:val="36"/>
        </w:rPr>
        <w:lastRenderedPageBreak/>
        <w:t>语言的本质</w:t>
      </w:r>
      <w:r>
        <w:rPr>
          <w:rFonts w:ascii="宋体" w:eastAsia="宋体" w:hAnsi="宋体" w:cs="宋体"/>
          <w:color w:val="000000"/>
          <w:sz w:val="36"/>
        </w:rPr>
        <w:t xml:space="preserve">  1067</w:t>
      </w:r>
    </w:p>
    <w:p w:rsidR="003B37AB" w:rsidRDefault="003B37AB">
      <w:pPr>
        <w:wordWrap w:val="0"/>
        <w:spacing w:line="460" w:lineRule="exact"/>
        <w:jc w:val="right"/>
        <w:textAlignment w:val="baseline"/>
        <w:rPr>
          <w:sz w:val="36"/>
        </w:rPr>
      </w:pPr>
    </w:p>
    <w:p w:rsidR="003B37AB" w:rsidRDefault="00DE34B8">
      <w:pPr>
        <w:wordWrap w:val="0"/>
        <w:spacing w:line="740" w:lineRule="atLeast"/>
        <w:ind w:left="80" w:right="200"/>
        <w:textAlignment w:val="baseline"/>
        <w:rPr>
          <w:sz w:val="39"/>
        </w:rPr>
      </w:pPr>
      <w:r>
        <w:rPr>
          <w:rFonts w:ascii="宋体" w:eastAsia="宋体" w:hAnsi="宋体" w:cs="宋体"/>
          <w:color w:val="000000"/>
          <w:sz w:val="39"/>
        </w:rPr>
        <w:t>Ding ist, wo das Wort fehlt)</w:t>
      </w:r>
      <w:r>
        <w:rPr>
          <w:rFonts w:ascii="宋体" w:eastAsia="宋体" w:hAnsi="宋体" w:cs="宋体"/>
          <w:color w:val="000000"/>
          <w:sz w:val="39"/>
        </w:rPr>
        <w:t>。这里，</w:t>
      </w:r>
      <w:r>
        <w:rPr>
          <w:rFonts w:ascii="宋体" w:eastAsia="宋体" w:hAnsi="宋体" w:cs="宋体"/>
          <w:color w:val="000000"/>
          <w:sz w:val="39"/>
        </w:rPr>
        <w:t>“</w:t>
      </w:r>
      <w:r>
        <w:rPr>
          <w:rFonts w:ascii="宋体" w:eastAsia="宋体" w:hAnsi="宋体" w:cs="宋体"/>
          <w:color w:val="000000"/>
          <w:sz w:val="39"/>
        </w:rPr>
        <w:t>物</w:t>
      </w:r>
      <w:r>
        <w:rPr>
          <w:rFonts w:ascii="宋体" w:eastAsia="宋体" w:hAnsi="宋体" w:cs="宋体"/>
          <w:color w:val="000000"/>
          <w:sz w:val="39"/>
        </w:rPr>
        <w:t>”</w:t>
      </w:r>
      <w:r>
        <w:rPr>
          <w:rFonts w:ascii="宋体" w:eastAsia="宋体" w:hAnsi="宋体" w:cs="宋体"/>
          <w:color w:val="000000"/>
          <w:sz w:val="39"/>
        </w:rPr>
        <w:t>是在传统的宽泛意义上被理解的，意味无论以何种方式存在的一切东西。这样来看，就连神也是一物。唯当表示物的词语已被发现之际，物才是一物。唯有这样物才存在</w:t>
      </w:r>
      <w:r>
        <w:rPr>
          <w:rFonts w:ascii="宋体" w:eastAsia="宋体" w:hAnsi="宋体" w:cs="宋体"/>
          <w:color w:val="000000"/>
          <w:sz w:val="39"/>
        </w:rPr>
        <w:t>(ist)</w:t>
      </w:r>
      <w:r>
        <w:rPr>
          <w:rFonts w:ascii="宋体" w:eastAsia="宋体" w:hAnsi="宋体" w:cs="宋体"/>
          <w:color w:val="000000"/>
          <w:sz w:val="39"/>
        </w:rPr>
        <w:t>。所以我们必须强调说：词语也即名称缺失处，无物存在</w:t>
      </w:r>
      <w:r>
        <w:rPr>
          <w:rFonts w:ascii="宋体" w:eastAsia="宋体" w:hAnsi="宋体" w:cs="宋体"/>
          <w:color w:val="000000"/>
          <w:sz w:val="39"/>
        </w:rPr>
        <w:t>(ist)</w:t>
      </w:r>
      <w:r>
        <w:rPr>
          <w:rFonts w:ascii="宋体" w:eastAsia="宋体" w:hAnsi="宋体" w:cs="宋体"/>
          <w:color w:val="000000"/>
          <w:sz w:val="39"/>
        </w:rPr>
        <w:t>。唯词语才使物获得存在。但是一</w:t>
      </w:r>
      <w:r>
        <w:rPr>
          <w:rFonts w:ascii="宋体" w:eastAsia="宋体" w:hAnsi="宋体" w:cs="宋体"/>
          <w:color w:val="000000"/>
          <w:sz w:val="39"/>
        </w:rPr>
        <w:t>个单纯的词语如何可能做到使某物去存在呢？真实的情形倒是相反。让我们看看人造卫星吧。这个物之为这样一个物而存在，明摆着是无赖于那个后来加给它的名称的。但也许诸如火箭、原子弹、反应堆之类的物，情形全然不同于诗人在诗的第一节中所命名的东西：</w:t>
      </w:r>
    </w:p>
    <w:p w:rsidR="003B37AB" w:rsidRDefault="003B37AB">
      <w:pPr>
        <w:wordWrap w:val="0"/>
        <w:spacing w:line="740" w:lineRule="exact"/>
        <w:textAlignment w:val="baseline"/>
        <w:rPr>
          <w:sz w:val="39"/>
        </w:rPr>
      </w:pPr>
    </w:p>
    <w:p w:rsidR="003B37AB" w:rsidRDefault="00DE34B8">
      <w:pPr>
        <w:wordWrap w:val="0"/>
        <w:spacing w:line="600" w:lineRule="atLeast"/>
        <w:ind w:left="3820"/>
        <w:textAlignment w:val="baseline"/>
        <w:rPr>
          <w:sz w:val="44"/>
        </w:rPr>
      </w:pPr>
      <w:r>
        <w:rPr>
          <w:rFonts w:ascii="仿宋" w:eastAsia="仿宋" w:hAnsi="仿宋" w:cs="仿宋"/>
          <w:color w:val="000000"/>
          <w:sz w:val="44"/>
        </w:rPr>
        <w:t>我把遥远的奇迹或梦想</w:t>
      </w:r>
    </w:p>
    <w:p w:rsidR="003B37AB" w:rsidRDefault="00DE34B8">
      <w:pPr>
        <w:wordWrap w:val="0"/>
        <w:spacing w:line="600" w:lineRule="atLeast"/>
        <w:jc w:val="center"/>
        <w:textAlignment w:val="baseline"/>
        <w:rPr>
          <w:sz w:val="44"/>
        </w:rPr>
      </w:pPr>
      <w:r>
        <w:rPr>
          <w:rFonts w:ascii="仿宋" w:eastAsia="仿宋" w:hAnsi="仿宋" w:cs="仿宋"/>
          <w:color w:val="000000"/>
          <w:sz w:val="44"/>
        </w:rPr>
        <w:t>带到我的疆域边缘</w:t>
      </w:r>
    </w:p>
    <w:p w:rsidR="003B37AB" w:rsidRDefault="003B37AB">
      <w:pPr>
        <w:wordWrap w:val="0"/>
        <w:spacing w:line="740" w:lineRule="exact"/>
        <w:jc w:val="center"/>
        <w:textAlignment w:val="baseline"/>
        <w:rPr>
          <w:sz w:val="39"/>
        </w:rPr>
      </w:pPr>
    </w:p>
    <w:p w:rsidR="003B37AB" w:rsidRDefault="00DE34B8">
      <w:pPr>
        <w:wordWrap w:val="0"/>
        <w:spacing w:line="740" w:lineRule="atLeast"/>
        <w:ind w:left="80" w:right="160" w:firstLine="880"/>
        <w:textAlignment w:val="baseline"/>
        <w:rPr>
          <w:sz w:val="39"/>
        </w:rPr>
      </w:pPr>
      <w:r>
        <w:rPr>
          <w:rFonts w:ascii="宋体" w:eastAsia="宋体" w:hAnsi="宋体" w:cs="宋体"/>
          <w:color w:val="000000"/>
          <w:sz w:val="39"/>
        </w:rPr>
        <w:t>可是，无数的人认为人造卫星这个</w:t>
      </w:r>
      <w:r>
        <w:rPr>
          <w:rFonts w:ascii="宋体" w:eastAsia="宋体" w:hAnsi="宋体" w:cs="宋体"/>
          <w:color w:val="000000"/>
          <w:sz w:val="39"/>
        </w:rPr>
        <w:t>“</w:t>
      </w:r>
      <w:r>
        <w:rPr>
          <w:rFonts w:ascii="宋体" w:eastAsia="宋体" w:hAnsi="宋体" w:cs="宋体"/>
          <w:color w:val="000000"/>
          <w:sz w:val="39"/>
        </w:rPr>
        <w:t>物</w:t>
      </w:r>
      <w:r>
        <w:rPr>
          <w:rFonts w:ascii="宋体" w:eastAsia="宋体" w:hAnsi="宋体" w:cs="宋体"/>
          <w:color w:val="000000"/>
          <w:sz w:val="39"/>
        </w:rPr>
        <w:t>”</w:t>
      </w:r>
      <w:r>
        <w:rPr>
          <w:rFonts w:ascii="宋体" w:eastAsia="宋体" w:hAnsi="宋体" w:cs="宋体"/>
          <w:color w:val="000000"/>
          <w:sz w:val="39"/>
        </w:rPr>
        <w:t>也是一种奇迹，这个</w:t>
      </w:r>
      <w:r>
        <w:rPr>
          <w:rFonts w:ascii="宋体" w:eastAsia="宋体" w:hAnsi="宋体" w:cs="宋体"/>
          <w:color w:val="000000"/>
          <w:sz w:val="39"/>
        </w:rPr>
        <w:t>“</w:t>
      </w:r>
      <w:r>
        <w:rPr>
          <w:rFonts w:ascii="宋体" w:eastAsia="宋体" w:hAnsi="宋体" w:cs="宋体"/>
          <w:color w:val="000000"/>
          <w:sz w:val="39"/>
        </w:rPr>
        <w:t>物</w:t>
      </w:r>
      <w:r>
        <w:rPr>
          <w:rFonts w:ascii="宋体" w:eastAsia="宋体" w:hAnsi="宋体" w:cs="宋体"/>
          <w:color w:val="000000"/>
          <w:sz w:val="39"/>
        </w:rPr>
        <w:t>”</w:t>
      </w:r>
      <w:r>
        <w:rPr>
          <w:rFonts w:ascii="宋体" w:eastAsia="宋体" w:hAnsi="宋体" w:cs="宋体"/>
          <w:color w:val="000000"/>
          <w:sz w:val="39"/>
        </w:rPr>
        <w:t>在一个无世界的</w:t>
      </w:r>
      <w:r>
        <w:rPr>
          <w:rFonts w:ascii="宋体" w:eastAsia="宋体" w:hAnsi="宋体" w:cs="宋体"/>
          <w:color w:val="000000"/>
          <w:sz w:val="39"/>
        </w:rPr>
        <w:t>“</w:t>
      </w:r>
      <w:r>
        <w:rPr>
          <w:rFonts w:ascii="宋体" w:eastAsia="宋体" w:hAnsi="宋体" w:cs="宋体"/>
          <w:color w:val="000000"/>
          <w:sz w:val="39"/>
        </w:rPr>
        <w:t>世界</w:t>
      </w:r>
      <w:r>
        <w:rPr>
          <w:rFonts w:ascii="宋体" w:eastAsia="宋体" w:hAnsi="宋体" w:cs="宋体"/>
          <w:color w:val="000000"/>
          <w:sz w:val="39"/>
        </w:rPr>
        <w:t>”</w:t>
      </w:r>
      <w:r>
        <w:rPr>
          <w:rFonts w:ascii="宋体" w:eastAsia="宋体" w:hAnsi="宋体" w:cs="宋体"/>
          <w:color w:val="000000"/>
          <w:sz w:val="39"/>
        </w:rPr>
        <w:t>空间</w:t>
      </w:r>
      <w:r>
        <w:rPr>
          <w:rFonts w:ascii="宋体" w:eastAsia="宋体" w:hAnsi="宋体" w:cs="宋体"/>
          <w:color w:val="000000"/>
          <w:sz w:val="39"/>
        </w:rPr>
        <w:t>(“Welt”-Raum)</w:t>
      </w:r>
      <w:r>
        <w:rPr>
          <w:rFonts w:ascii="宋体" w:eastAsia="宋体" w:hAnsi="宋体" w:cs="宋体"/>
          <w:color w:val="000000"/>
          <w:sz w:val="39"/>
        </w:rPr>
        <w:t>中四处歇脚；</w:t>
      </w:r>
      <w:r>
        <w:rPr>
          <w:rFonts w:ascii="宋体" w:eastAsia="宋体" w:hAnsi="宋体" w:cs="宋体"/>
          <w:color w:val="000000"/>
          <w:sz w:val="39"/>
        </w:rPr>
        <w:t>①</w:t>
      </w:r>
      <w:r>
        <w:rPr>
          <w:rFonts w:ascii="宋体" w:eastAsia="宋体" w:hAnsi="宋体" w:cs="宋体"/>
          <w:color w:val="000000"/>
          <w:sz w:val="39"/>
        </w:rPr>
        <w:t>而且对许多人来说，这个物过去是一个梦想，现在依然是</w:t>
      </w:r>
      <w:r>
        <w:rPr>
          <w:rFonts w:ascii="宋体" w:eastAsia="宋体" w:hAnsi="宋体" w:cs="宋体"/>
          <w:color w:val="000000"/>
          <w:sz w:val="39"/>
        </w:rPr>
        <w:t>一个梦想</w:t>
      </w:r>
      <w:r>
        <w:rPr>
          <w:rFonts w:ascii="宋体" w:eastAsia="宋体" w:hAnsi="宋体" w:cs="宋体"/>
          <w:color w:val="000000"/>
          <w:sz w:val="39"/>
        </w:rPr>
        <w:t>————</w:t>
      </w:r>
      <w:r>
        <w:rPr>
          <w:rFonts w:ascii="宋体" w:eastAsia="宋体" w:hAnsi="宋体" w:cs="宋体"/>
          <w:color w:val="000000"/>
          <w:sz w:val="39"/>
        </w:rPr>
        <w:t>这乃是现代技术的奇迹或梦想。现代技术最不愿意承认那种认为是词语赋予物以存在的看法了。在行星轨道运算的计算过程中，重要的不是词语而是行动。诗人有何作为？然而</w:t>
      </w:r>
      <w:r>
        <w:rPr>
          <w:rFonts w:ascii="宋体" w:eastAsia="宋体" w:hAnsi="宋体" w:cs="宋体"/>
          <w:color w:val="000000"/>
          <w:sz w:val="39"/>
        </w:rPr>
        <w:t>……</w:t>
      </w:r>
    </w:p>
    <w:p w:rsidR="003B37AB" w:rsidRDefault="00DE34B8">
      <w:pPr>
        <w:wordWrap w:val="0"/>
        <w:spacing w:line="740" w:lineRule="atLeast"/>
        <w:ind w:left="80" w:right="160" w:firstLine="880"/>
        <w:textAlignment w:val="baseline"/>
        <w:rPr>
          <w:sz w:val="39"/>
        </w:rPr>
      </w:pPr>
      <w:r>
        <w:rPr>
          <w:rFonts w:ascii="宋体" w:eastAsia="宋体" w:hAnsi="宋体" w:cs="宋体"/>
          <w:color w:val="000000"/>
          <w:sz w:val="39"/>
        </w:rPr>
        <w:t>且慢。让我们先压一压思想的仓促。即便这个</w:t>
      </w:r>
      <w:r>
        <w:rPr>
          <w:rFonts w:ascii="宋体" w:eastAsia="宋体" w:hAnsi="宋体" w:cs="宋体"/>
          <w:color w:val="000000"/>
          <w:sz w:val="39"/>
        </w:rPr>
        <w:t>“</w:t>
      </w:r>
      <w:r>
        <w:rPr>
          <w:rFonts w:ascii="宋体" w:eastAsia="宋体" w:hAnsi="宋体" w:cs="宋体"/>
          <w:color w:val="000000"/>
          <w:sz w:val="39"/>
        </w:rPr>
        <w:t>物</w:t>
      </w:r>
      <w:r>
        <w:rPr>
          <w:rFonts w:ascii="宋体" w:eastAsia="宋体" w:hAnsi="宋体" w:cs="宋体"/>
          <w:color w:val="000000"/>
          <w:sz w:val="39"/>
        </w:rPr>
        <w:t>”</w:t>
      </w:r>
      <w:r>
        <w:rPr>
          <w:rFonts w:ascii="宋体" w:eastAsia="宋体" w:hAnsi="宋体" w:cs="宋体"/>
          <w:color w:val="000000"/>
          <w:sz w:val="39"/>
        </w:rPr>
        <w:t>，这个所是和如其所是的</w:t>
      </w:r>
      <w:r>
        <w:rPr>
          <w:rFonts w:ascii="宋体" w:eastAsia="宋体" w:hAnsi="宋体" w:cs="宋体"/>
          <w:color w:val="000000"/>
          <w:sz w:val="39"/>
        </w:rPr>
        <w:t>“</w:t>
      </w:r>
      <w:r>
        <w:rPr>
          <w:rFonts w:ascii="宋体" w:eastAsia="宋体" w:hAnsi="宋体" w:cs="宋体"/>
          <w:color w:val="000000"/>
          <w:sz w:val="39"/>
        </w:rPr>
        <w:t>物</w:t>
      </w:r>
      <w:r>
        <w:rPr>
          <w:rFonts w:ascii="宋体" w:eastAsia="宋体" w:hAnsi="宋体" w:cs="宋体"/>
          <w:color w:val="000000"/>
          <w:sz w:val="39"/>
        </w:rPr>
        <w:t>”</w:t>
      </w:r>
      <w:r>
        <w:rPr>
          <w:rFonts w:ascii="宋体" w:eastAsia="宋体" w:hAnsi="宋体" w:cs="宋体"/>
          <w:color w:val="000000"/>
          <w:sz w:val="39"/>
        </w:rPr>
        <w:t>，难道不也以它的名称的名义存在么？</w:t>
      </w:r>
    </w:p>
    <w:p w:rsidR="003B37AB" w:rsidRDefault="00DE34B8">
      <w:pPr>
        <w:wordWrap w:val="0"/>
        <w:spacing w:line="740" w:lineRule="atLeast"/>
        <w:ind w:left="180"/>
        <w:textAlignment w:val="baseline"/>
        <w:rPr>
          <w:sz w:val="39"/>
        </w:rPr>
      </w:pPr>
      <w:r>
        <w:rPr>
          <w:rFonts w:ascii="宋体" w:eastAsia="宋体" w:hAnsi="宋体" w:cs="宋体"/>
          <w:color w:val="000000"/>
          <w:sz w:val="39"/>
          <w:u w:val="single"/>
        </w:rPr>
        <w:t xml:space="preserve">               </w:t>
      </w:r>
    </w:p>
    <w:p w:rsidR="003B37AB" w:rsidRDefault="00DE34B8">
      <w:pPr>
        <w:wordWrap w:val="0"/>
        <w:spacing w:before="300" w:line="540" w:lineRule="atLeast"/>
        <w:ind w:left="80" w:right="16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早在《存在与时间》中，海德格尔就把他所思的世界与近代以来的形而上学和科学所见的</w:t>
      </w:r>
      <w:r>
        <w:rPr>
          <w:rFonts w:ascii="宋体" w:eastAsia="宋体" w:hAnsi="宋体" w:cs="宋体"/>
          <w:color w:val="000000"/>
          <w:sz w:val="32"/>
        </w:rPr>
        <w:t>“</w:t>
      </w:r>
      <w:r>
        <w:rPr>
          <w:rFonts w:ascii="宋体" w:eastAsia="宋体" w:hAnsi="宋体" w:cs="宋体"/>
          <w:color w:val="000000"/>
          <w:sz w:val="32"/>
        </w:rPr>
        <w:t>世界</w:t>
      </w:r>
      <w:r>
        <w:rPr>
          <w:rFonts w:ascii="宋体" w:eastAsia="宋体" w:hAnsi="宋体" w:cs="宋体"/>
          <w:color w:val="000000"/>
          <w:sz w:val="32"/>
        </w:rPr>
        <w:t>”</w:t>
      </w:r>
      <w:r>
        <w:rPr>
          <w:rFonts w:ascii="宋体" w:eastAsia="宋体" w:hAnsi="宋体" w:cs="宋体"/>
          <w:color w:val="000000"/>
          <w:sz w:val="32"/>
        </w:rPr>
        <w:t>区分开来了。基本上可以说，海氏所思的是存在性的世界；而传统哲学和科学所见的世界是知识性的、对象性的</w:t>
      </w:r>
      <w:r>
        <w:rPr>
          <w:rFonts w:ascii="宋体" w:eastAsia="宋体" w:hAnsi="宋体" w:cs="宋体"/>
          <w:color w:val="000000"/>
          <w:sz w:val="32"/>
        </w:rPr>
        <w:t>“</w:t>
      </w:r>
      <w:r>
        <w:rPr>
          <w:rFonts w:ascii="宋体" w:eastAsia="宋体" w:hAnsi="宋体" w:cs="宋体"/>
          <w:color w:val="000000"/>
          <w:sz w:val="32"/>
        </w:rPr>
        <w:t>世</w:t>
      </w:r>
      <w:r>
        <w:rPr>
          <w:rFonts w:ascii="宋体" w:eastAsia="宋体" w:hAnsi="宋体" w:cs="宋体"/>
          <w:color w:val="000000"/>
          <w:sz w:val="32"/>
        </w:rPr>
        <w:t>界</w:t>
      </w:r>
      <w:r>
        <w:rPr>
          <w:rFonts w:ascii="宋体" w:eastAsia="宋体" w:hAnsi="宋体" w:cs="宋体"/>
          <w:color w:val="000000"/>
          <w:sz w:val="32"/>
        </w:rPr>
        <w:t>”</w:t>
      </w:r>
      <w:r>
        <w:rPr>
          <w:rFonts w:ascii="宋体" w:eastAsia="宋体" w:hAnsi="宋体" w:cs="宋体"/>
          <w:color w:val="000000"/>
          <w:sz w:val="32"/>
        </w:rPr>
        <w:t>，它是无世界的，故以引号标示。在此语境中所谓的</w:t>
      </w:r>
      <w:r>
        <w:rPr>
          <w:rFonts w:ascii="宋体" w:eastAsia="宋体" w:hAnsi="宋体" w:cs="宋体"/>
          <w:color w:val="000000"/>
          <w:sz w:val="32"/>
        </w:rPr>
        <w:t>“</w:t>
      </w:r>
      <w:r>
        <w:rPr>
          <w:rFonts w:ascii="宋体" w:eastAsia="宋体" w:hAnsi="宋体" w:cs="宋体"/>
          <w:color w:val="000000"/>
          <w:sz w:val="32"/>
        </w:rPr>
        <w:t>世界</w:t>
      </w:r>
      <w:r>
        <w:rPr>
          <w:rFonts w:ascii="宋体" w:eastAsia="宋体" w:hAnsi="宋体" w:cs="宋体"/>
          <w:color w:val="000000"/>
          <w:sz w:val="32"/>
        </w:rPr>
        <w:t>”</w:t>
      </w:r>
      <w:r>
        <w:rPr>
          <w:rFonts w:ascii="宋体" w:eastAsia="宋体" w:hAnsi="宋体" w:cs="宋体"/>
          <w:color w:val="000000"/>
          <w:sz w:val="32"/>
        </w:rPr>
        <w:t>空间即指后者。</w:t>
      </w:r>
      <w:r>
        <w:rPr>
          <w:rFonts w:ascii="宋体" w:eastAsia="宋体" w:hAnsi="宋体" w:cs="宋体"/>
          <w:color w:val="000000"/>
          <w:sz w:val="32"/>
        </w:rPr>
        <w:t>——</w:t>
      </w:r>
      <w:r>
        <w:rPr>
          <w:rFonts w:ascii="宋体" w:eastAsia="宋体" w:hAnsi="宋体" w:cs="宋体"/>
          <w:color w:val="000000"/>
          <w:sz w:val="32"/>
        </w:rPr>
        <w:t>泽注</w:t>
      </w:r>
    </w:p>
    <w:p w:rsidR="003B37AB" w:rsidRDefault="003B37AB"/>
    <w:p w:rsidR="003B37AB" w:rsidRDefault="003B37AB">
      <w:pPr>
        <w:sectPr w:rsidR="003B37AB">
          <w:headerReference w:type="default" r:id="rId2207"/>
          <w:footerReference w:type="default" r:id="rId2208"/>
          <w:pgSz w:w="16600" w:h="24400"/>
          <w:pgMar w:top="2080" w:right="2200" w:bottom="2080" w:left="2200" w:header="1780" w:footer="1780" w:gutter="0"/>
          <w:cols w:space="720"/>
        </w:sectPr>
      </w:pPr>
    </w:p>
    <w:p w:rsidR="003B37AB" w:rsidRDefault="00DE34B8">
      <w:pPr>
        <w:wordWrap w:val="0"/>
        <w:spacing w:before="200" w:line="520" w:lineRule="atLeast"/>
        <w:ind w:left="420" w:firstLine="20"/>
        <w:textAlignment w:val="baseline"/>
        <w:rPr>
          <w:sz w:val="38"/>
        </w:rPr>
      </w:pPr>
      <w:r>
        <w:rPr>
          <w:rFonts w:ascii="宋体" w:eastAsia="宋体" w:hAnsi="宋体" w:cs="宋体"/>
          <w:color w:val="000000"/>
          <w:sz w:val="38"/>
        </w:rPr>
        <w:lastRenderedPageBreak/>
        <w:t xml:space="preserve">1068  </w:t>
      </w:r>
      <w:r>
        <w:rPr>
          <w:rFonts w:ascii="宋体" w:eastAsia="宋体" w:hAnsi="宋体" w:cs="宋体"/>
          <w:color w:val="000000"/>
          <w:sz w:val="38"/>
        </w:rPr>
        <w:t>第六编</w:t>
      </w:r>
      <w:r>
        <w:rPr>
          <w:rFonts w:ascii="宋体" w:eastAsia="宋体" w:hAnsi="宋体" w:cs="宋体"/>
          <w:color w:val="000000"/>
          <w:sz w:val="38"/>
        </w:rPr>
        <w:t xml:space="preserve">  </w:t>
      </w:r>
      <w:r>
        <w:rPr>
          <w:rFonts w:ascii="宋体" w:eastAsia="宋体" w:hAnsi="宋体" w:cs="宋体"/>
          <w:color w:val="000000"/>
          <w:sz w:val="38"/>
        </w:rPr>
        <w:t>语言之说</w:t>
      </w:r>
    </w:p>
    <w:p w:rsidR="003B37AB" w:rsidRDefault="003B37AB">
      <w:pPr>
        <w:wordWrap w:val="0"/>
        <w:spacing w:line="460" w:lineRule="exact"/>
        <w:textAlignment w:val="baseline"/>
        <w:rPr>
          <w:sz w:val="38"/>
        </w:rPr>
      </w:pPr>
    </w:p>
    <w:p w:rsidR="003B37AB" w:rsidRDefault="00DE34B8">
      <w:pPr>
        <w:wordWrap w:val="0"/>
        <w:spacing w:line="740" w:lineRule="atLeast"/>
        <w:ind w:right="20" w:firstLine="20"/>
        <w:textAlignment w:val="baseline"/>
        <w:rPr>
          <w:sz w:val="41"/>
        </w:rPr>
      </w:pPr>
      <w:r>
        <w:rPr>
          <w:rFonts w:ascii="宋体" w:eastAsia="宋体" w:hAnsi="宋体" w:cs="宋体"/>
          <w:color w:val="000000"/>
          <w:sz w:val="41"/>
        </w:rPr>
        <w:t>当然罗！如若不是那种尽其可能地在技术上提高速度的急迫</w:t>
      </w:r>
      <w:r>
        <w:rPr>
          <w:rFonts w:ascii="宋体" w:eastAsia="宋体" w:hAnsi="宋体" w:cs="宋体"/>
          <w:color w:val="000000"/>
          <w:sz w:val="41"/>
        </w:rPr>
        <w:t>———</w:t>
      </w:r>
      <w:r>
        <w:rPr>
          <w:rFonts w:ascii="宋体" w:eastAsia="宋体" w:hAnsi="宋体" w:cs="宋体"/>
          <w:color w:val="000000"/>
          <w:sz w:val="41"/>
        </w:rPr>
        <w:t>唯有在这种速度提高时期内现代机械和仪器才可能存在</w:t>
      </w:r>
      <w:r>
        <w:rPr>
          <w:rFonts w:ascii="宋体" w:eastAsia="宋体" w:hAnsi="宋体" w:cs="宋体"/>
          <w:color w:val="000000"/>
          <w:sz w:val="41"/>
        </w:rPr>
        <w:t>——</w:t>
      </w:r>
      <w:r>
        <w:rPr>
          <w:rFonts w:ascii="宋体" w:eastAsia="宋体" w:hAnsi="宋体" w:cs="宋体"/>
          <w:color w:val="000000"/>
          <w:sz w:val="41"/>
        </w:rPr>
        <w:t>招呼着人，并且把人设置到它的指令</w:t>
      </w:r>
      <w:r>
        <w:rPr>
          <w:rFonts w:ascii="宋体" w:eastAsia="宋体" w:hAnsi="宋体" w:cs="宋体"/>
          <w:color w:val="000000"/>
          <w:sz w:val="41"/>
        </w:rPr>
        <w:t>(Geheiss)</w:t>
      </w:r>
      <w:r>
        <w:rPr>
          <w:rFonts w:ascii="宋体" w:eastAsia="宋体" w:hAnsi="宋体" w:cs="宋体"/>
          <w:color w:val="000000"/>
          <w:sz w:val="41"/>
        </w:rPr>
        <w:t>中，如若这种指令没有对人挑起和摆置这种急迫，如若这种摆置</w:t>
      </w:r>
      <w:r>
        <w:rPr>
          <w:rFonts w:ascii="宋体" w:eastAsia="宋体" w:hAnsi="宋体" w:cs="宋体"/>
          <w:color w:val="000000"/>
          <w:sz w:val="41"/>
        </w:rPr>
        <w:t>(Stellen)</w:t>
      </w:r>
      <w:r>
        <w:rPr>
          <w:rFonts w:ascii="宋体" w:eastAsia="宋体" w:hAnsi="宋体" w:cs="宋体"/>
          <w:color w:val="000000"/>
          <w:sz w:val="41"/>
        </w:rPr>
        <w:t>的词语没有被谈论，那么，也就没有什么人造卫星：词语破碎处，无物存在。这就是说，始终有一莫名其妙的事情：语言的词语和词语对</w:t>
      </w:r>
      <w:r>
        <w:rPr>
          <w:rFonts w:ascii="宋体" w:eastAsia="宋体" w:hAnsi="宋体" w:cs="宋体"/>
          <w:color w:val="000000"/>
          <w:sz w:val="41"/>
        </w:rPr>
        <w:t>物的关系，词语对任何存在者</w:t>
      </w:r>
      <w:r>
        <w:rPr>
          <w:rFonts w:ascii="宋体" w:eastAsia="宋体" w:hAnsi="宋体" w:cs="宋体"/>
          <w:color w:val="000000"/>
          <w:sz w:val="41"/>
        </w:rPr>
        <w:t>———</w:t>
      </w:r>
      <w:r>
        <w:rPr>
          <w:rFonts w:ascii="宋体" w:eastAsia="宋体" w:hAnsi="宋体" w:cs="宋体"/>
          <w:color w:val="000000"/>
          <w:sz w:val="41"/>
        </w:rPr>
        <w:t>它所是和如何是</w:t>
      </w:r>
      <w:r>
        <w:rPr>
          <w:rFonts w:ascii="宋体" w:eastAsia="宋体" w:hAnsi="宋体" w:cs="宋体"/>
          <w:color w:val="000000"/>
          <w:sz w:val="41"/>
        </w:rPr>
        <w:t>———</w:t>
      </w:r>
      <w:r>
        <w:rPr>
          <w:rFonts w:ascii="宋体" w:eastAsia="宋体" w:hAnsi="宋体" w:cs="宋体"/>
          <w:color w:val="000000"/>
          <w:sz w:val="41"/>
        </w:rPr>
        <w:t>的关系。</w:t>
      </w:r>
    </w:p>
    <w:p w:rsidR="003B37AB" w:rsidRDefault="00DE34B8">
      <w:pPr>
        <w:wordWrap w:val="0"/>
        <w:spacing w:line="740" w:lineRule="atLeast"/>
        <w:ind w:left="40" w:right="60" w:firstLine="860"/>
        <w:textAlignment w:val="baseline"/>
        <w:rPr>
          <w:sz w:val="41"/>
        </w:rPr>
      </w:pPr>
      <w:r>
        <w:rPr>
          <w:rFonts w:ascii="宋体" w:eastAsia="宋体" w:hAnsi="宋体" w:cs="宋体"/>
          <w:color w:val="000000"/>
          <w:sz w:val="41"/>
        </w:rPr>
        <w:t>因此，我们认为可取的做法是，去期备一种可能性，以便在语言上取得一种经验。因此，当这样一种经验以高贵美妙的方式达乎语言而表达出来之际，我们现在要更留心地倾听。我们听上面读的那首诗。我们已经听了那首诗吗？几乎没有。我们只是抓住了最后一行诗，而且几乎是粗暴地抓住了这行诗，甚至还把它改写为一个非诗意的陈述句了：词语缺失处，无物存在</w:t>
      </w:r>
      <w:r>
        <w:rPr>
          <w:rFonts w:ascii="宋体" w:eastAsia="宋体" w:hAnsi="宋体" w:cs="宋体"/>
          <w:color w:val="000000"/>
          <w:sz w:val="41"/>
        </w:rPr>
        <w:t>(Kein Ding ist, wo das Wort fehlt)</w:t>
      </w:r>
      <w:r>
        <w:rPr>
          <w:rFonts w:ascii="宋体" w:eastAsia="宋体" w:hAnsi="宋体" w:cs="宋体"/>
          <w:color w:val="000000"/>
          <w:sz w:val="41"/>
        </w:rPr>
        <w:t>。我们或许还可以走得更远</w:t>
      </w:r>
      <w:r>
        <w:rPr>
          <w:rFonts w:ascii="宋体" w:eastAsia="宋体" w:hAnsi="宋体" w:cs="宋体"/>
          <w:color w:val="000000"/>
          <w:sz w:val="41"/>
        </w:rPr>
        <w:t>些，把这个陈述句表达为：只有在合适的词语从而就在主管的词语命名某物为存在着的某物，并且因而把当下存在者确立为这样一个存在者的地方，某物才存在</w:t>
      </w:r>
      <w:r>
        <w:rPr>
          <w:rFonts w:ascii="宋体" w:eastAsia="宋体" w:hAnsi="宋体" w:cs="宋体"/>
          <w:color w:val="000000"/>
          <w:sz w:val="41"/>
        </w:rPr>
        <w:t>(ist)</w:t>
      </w:r>
      <w:r>
        <w:rPr>
          <w:rFonts w:ascii="宋体" w:eastAsia="宋体" w:hAnsi="宋体" w:cs="宋体"/>
          <w:color w:val="000000"/>
          <w:sz w:val="41"/>
        </w:rPr>
        <w:t>。这同时也意味着只有在合适的词语说话之处才有</w:t>
      </w:r>
      <w:r>
        <w:rPr>
          <w:rFonts w:ascii="宋体" w:eastAsia="宋体" w:hAnsi="宋体" w:cs="宋体"/>
          <w:color w:val="000000"/>
          <w:sz w:val="41"/>
        </w:rPr>
        <w:t>(es gibt)</w:t>
      </w:r>
      <w:r>
        <w:rPr>
          <w:rFonts w:ascii="宋体" w:eastAsia="宋体" w:hAnsi="宋体" w:cs="宋体"/>
          <w:color w:val="000000"/>
          <w:sz w:val="41"/>
        </w:rPr>
        <w:t>存在吗？词语从何处获得它的这种资格呢？诗人对此无所表示。但是最后一行诗的内容却包涵着这样一个陈述：任何存在者的存在居住于词语之中。所以才有下述命题</w:t>
      </w:r>
      <w:r>
        <w:rPr>
          <w:rFonts w:ascii="宋体" w:eastAsia="宋体" w:hAnsi="宋体" w:cs="宋体"/>
          <w:color w:val="000000"/>
          <w:sz w:val="41"/>
        </w:rPr>
        <w:t>————</w:t>
      </w:r>
      <w:r>
        <w:rPr>
          <w:rFonts w:ascii="宋体" w:eastAsia="宋体" w:hAnsi="宋体" w:cs="宋体"/>
          <w:color w:val="000000"/>
          <w:sz w:val="41"/>
        </w:rPr>
        <w:t>语言是存在之家。由此而来，我们或许就为一个我们早些时候道出的思想之命题提供了一种从诗那里得来的最美丽的证明</w:t>
      </w:r>
      <w:r>
        <w:rPr>
          <w:rFonts w:ascii="宋体" w:eastAsia="宋体" w:hAnsi="宋体" w:cs="宋体"/>
          <w:color w:val="000000"/>
          <w:sz w:val="41"/>
        </w:rPr>
        <w:t>———</w:t>
      </w:r>
      <w:r>
        <w:rPr>
          <w:rFonts w:ascii="宋体" w:eastAsia="宋体" w:hAnsi="宋体" w:cs="宋体"/>
          <w:color w:val="000000"/>
          <w:sz w:val="41"/>
        </w:rPr>
        <w:t>而且实际上是把一切都搅在一起了。我</w:t>
      </w:r>
      <w:r>
        <w:rPr>
          <w:rFonts w:ascii="宋体" w:eastAsia="宋体" w:hAnsi="宋体" w:cs="宋体"/>
          <w:color w:val="000000"/>
          <w:sz w:val="41"/>
        </w:rPr>
        <w:t>们或许就把诗贬降为思想的附庸或思想的证明材料了，并且太过轻率地对待了思想；我们实际上就已经遗忘了我们的要旨：在语言上取得一种经验。</w:t>
      </w:r>
    </w:p>
    <w:p w:rsidR="003B37AB" w:rsidRDefault="003B37AB"/>
    <w:p w:rsidR="003B37AB" w:rsidRDefault="003B37AB">
      <w:pPr>
        <w:sectPr w:rsidR="003B37AB">
          <w:headerReference w:type="default" r:id="rId2209"/>
          <w:footerReference w:type="default" r:id="rId2210"/>
          <w:pgSz w:w="16600" w:h="24400"/>
          <w:pgMar w:top="2080" w:right="2280" w:bottom="2080" w:left="2280" w:header="1780" w:footer="1780" w:gutter="0"/>
          <w:cols w:space="720"/>
        </w:sectPr>
      </w:pPr>
    </w:p>
    <w:p w:rsidR="003B37AB" w:rsidRDefault="00DE34B8">
      <w:pPr>
        <w:wordWrap w:val="0"/>
        <w:spacing w:before="200" w:line="500" w:lineRule="atLeast"/>
        <w:ind w:right="680"/>
        <w:jc w:val="right"/>
        <w:textAlignment w:val="baseline"/>
        <w:rPr>
          <w:sz w:val="36"/>
        </w:rPr>
      </w:pPr>
      <w:r>
        <w:rPr>
          <w:rFonts w:ascii="宋体" w:eastAsia="宋体" w:hAnsi="宋体" w:cs="宋体"/>
          <w:color w:val="000000"/>
          <w:sz w:val="36"/>
        </w:rPr>
        <w:lastRenderedPageBreak/>
        <w:t>语言的本质</w:t>
      </w:r>
      <w:r>
        <w:rPr>
          <w:rFonts w:ascii="宋体" w:eastAsia="宋体" w:hAnsi="宋体" w:cs="宋体"/>
          <w:color w:val="000000"/>
          <w:sz w:val="36"/>
        </w:rPr>
        <w:t xml:space="preserve">  1069</w:t>
      </w:r>
    </w:p>
    <w:p w:rsidR="003B37AB" w:rsidRDefault="003B37AB">
      <w:pPr>
        <w:wordWrap w:val="0"/>
        <w:spacing w:line="420" w:lineRule="exact"/>
        <w:jc w:val="right"/>
        <w:textAlignment w:val="baseline"/>
        <w:rPr>
          <w:sz w:val="36"/>
        </w:rPr>
      </w:pPr>
    </w:p>
    <w:p w:rsidR="003B37AB" w:rsidRDefault="00DE34B8">
      <w:pPr>
        <w:wordWrap w:val="0"/>
        <w:spacing w:line="700" w:lineRule="atLeast"/>
        <w:ind w:left="20" w:right="200" w:firstLine="880"/>
        <w:textAlignment w:val="baseline"/>
        <w:rPr>
          <w:sz w:val="40"/>
        </w:rPr>
      </w:pPr>
      <w:r>
        <w:rPr>
          <w:rFonts w:ascii="宋体" w:eastAsia="宋体" w:hAnsi="宋体" w:cs="宋体"/>
          <w:color w:val="000000"/>
          <w:sz w:val="40"/>
        </w:rPr>
        <w:t>因此，我们现在把我们起初所抓住的、并且予以改写了的最后那行诗原封不动地放回到它的诗节中去：</w:t>
      </w:r>
    </w:p>
    <w:p w:rsidR="003B37AB" w:rsidRDefault="003B37AB">
      <w:pPr>
        <w:wordWrap w:val="0"/>
        <w:spacing w:line="700" w:lineRule="exact"/>
        <w:textAlignment w:val="baseline"/>
        <w:rPr>
          <w:sz w:val="40"/>
        </w:rPr>
      </w:pPr>
    </w:p>
    <w:p w:rsidR="003B37AB" w:rsidRDefault="00DE34B8">
      <w:pPr>
        <w:wordWrap w:val="0"/>
        <w:spacing w:line="500" w:lineRule="atLeast"/>
        <w:ind w:left="3280"/>
        <w:textAlignment w:val="baseline"/>
        <w:rPr>
          <w:sz w:val="34"/>
        </w:rPr>
      </w:pPr>
      <w:r>
        <w:rPr>
          <w:rFonts w:ascii="仿宋" w:eastAsia="仿宋" w:hAnsi="仿宋" w:cs="仿宋"/>
          <w:color w:val="000000"/>
          <w:sz w:val="34"/>
        </w:rPr>
        <w:t>我于是哀伤地学会了弃绝：</w:t>
      </w:r>
    </w:p>
    <w:p w:rsidR="003B37AB" w:rsidRDefault="00DE34B8">
      <w:pPr>
        <w:wordWrap w:val="0"/>
        <w:spacing w:line="500" w:lineRule="atLeast"/>
        <w:ind w:left="3280"/>
        <w:textAlignment w:val="baseline"/>
        <w:rPr>
          <w:sz w:val="34"/>
        </w:rPr>
      </w:pPr>
      <w:r>
        <w:rPr>
          <w:rFonts w:ascii="仿宋" w:eastAsia="仿宋" w:hAnsi="仿宋" w:cs="仿宋"/>
          <w:color w:val="000000"/>
          <w:sz w:val="34"/>
        </w:rPr>
        <w:t>词语破碎处，无物存在</w:t>
      </w:r>
      <w:r>
        <w:rPr>
          <w:rFonts w:ascii="仿宋" w:eastAsia="仿宋" w:hAnsi="仿宋" w:cs="仿宋"/>
          <w:color w:val="000000"/>
          <w:sz w:val="34"/>
        </w:rPr>
        <w:t>(sei)</w:t>
      </w:r>
      <w:r>
        <w:rPr>
          <w:rFonts w:ascii="仿宋" w:eastAsia="仿宋" w:hAnsi="仿宋" w:cs="仿宋"/>
          <w:color w:val="000000"/>
          <w:sz w:val="34"/>
        </w:rPr>
        <w:t>。</w:t>
      </w:r>
    </w:p>
    <w:p w:rsidR="003B37AB" w:rsidRDefault="003B37AB">
      <w:pPr>
        <w:wordWrap w:val="0"/>
        <w:spacing w:line="700" w:lineRule="exact"/>
        <w:textAlignment w:val="baseline"/>
        <w:rPr>
          <w:sz w:val="40"/>
        </w:rPr>
      </w:pPr>
    </w:p>
    <w:p w:rsidR="003B37AB" w:rsidRDefault="00DE34B8">
      <w:pPr>
        <w:wordWrap w:val="0"/>
        <w:spacing w:line="700" w:lineRule="atLeast"/>
        <w:ind w:left="20" w:right="200" w:firstLine="880"/>
        <w:textAlignment w:val="baseline"/>
        <w:rPr>
          <w:sz w:val="40"/>
        </w:rPr>
      </w:pPr>
      <w:r>
        <w:rPr>
          <w:rFonts w:ascii="宋体" w:eastAsia="宋体" w:hAnsi="宋体" w:cs="宋体"/>
          <w:color w:val="000000"/>
          <w:sz w:val="40"/>
        </w:rPr>
        <w:t>在</w:t>
      </w:r>
      <w:r>
        <w:rPr>
          <w:rFonts w:ascii="宋体" w:eastAsia="宋体" w:hAnsi="宋体" w:cs="宋体"/>
          <w:color w:val="000000"/>
          <w:sz w:val="40"/>
        </w:rPr>
        <w:t>“</w:t>
      </w:r>
      <w:r>
        <w:rPr>
          <w:rFonts w:ascii="宋体" w:eastAsia="宋体" w:hAnsi="宋体" w:cs="宋体"/>
          <w:color w:val="000000"/>
          <w:sz w:val="40"/>
        </w:rPr>
        <w:t>弃绝</w:t>
      </w:r>
      <w:r>
        <w:rPr>
          <w:rFonts w:ascii="宋体" w:eastAsia="宋体" w:hAnsi="宋体" w:cs="宋体"/>
          <w:color w:val="000000"/>
          <w:sz w:val="40"/>
        </w:rPr>
        <w:t>”</w:t>
      </w:r>
      <w:r>
        <w:rPr>
          <w:rFonts w:ascii="宋体" w:eastAsia="宋体" w:hAnsi="宋体" w:cs="宋体"/>
          <w:color w:val="000000"/>
          <w:sz w:val="40"/>
        </w:rPr>
        <w:t>一词后面，这位很少用标点符号的诗人加了一个冒号。人们于是对接着的诗句有所期待。从语法上讲，冒号之后的诗句当以直接引语道出：</w:t>
      </w:r>
    </w:p>
    <w:p w:rsidR="003B37AB" w:rsidRDefault="003B37AB">
      <w:pPr>
        <w:wordWrap w:val="0"/>
        <w:spacing w:line="700" w:lineRule="exact"/>
        <w:textAlignment w:val="baseline"/>
        <w:rPr>
          <w:sz w:val="40"/>
        </w:rPr>
      </w:pPr>
    </w:p>
    <w:p w:rsidR="003B37AB" w:rsidRDefault="00DE34B8">
      <w:pPr>
        <w:wordWrap w:val="0"/>
        <w:spacing w:line="500" w:lineRule="atLeast"/>
        <w:ind w:left="3280"/>
        <w:textAlignment w:val="baseline"/>
        <w:rPr>
          <w:sz w:val="34"/>
        </w:rPr>
      </w:pPr>
      <w:r>
        <w:rPr>
          <w:rFonts w:ascii="仿宋" w:eastAsia="仿宋" w:hAnsi="仿宋" w:cs="仿宋"/>
          <w:color w:val="000000"/>
          <w:sz w:val="34"/>
        </w:rPr>
        <w:t>我于是哀伤地学会了弃绝：</w:t>
      </w:r>
    </w:p>
    <w:p w:rsidR="003B37AB" w:rsidRDefault="00DE34B8">
      <w:pPr>
        <w:wordWrap w:val="0"/>
        <w:spacing w:line="500" w:lineRule="atLeast"/>
        <w:ind w:left="3280"/>
        <w:textAlignment w:val="baseline"/>
        <w:rPr>
          <w:sz w:val="34"/>
        </w:rPr>
      </w:pPr>
      <w:r>
        <w:rPr>
          <w:rFonts w:ascii="仿宋" w:eastAsia="仿宋" w:hAnsi="仿宋" w:cs="仿宋"/>
          <w:color w:val="000000"/>
          <w:sz w:val="34"/>
        </w:rPr>
        <w:t>词语破碎处，无物存在</w:t>
      </w:r>
      <w:r>
        <w:rPr>
          <w:rFonts w:ascii="仿宋" w:eastAsia="仿宋" w:hAnsi="仿宋" w:cs="仿宋"/>
          <w:color w:val="000000"/>
          <w:sz w:val="34"/>
        </w:rPr>
        <w:t>(ist)</w:t>
      </w:r>
      <w:r>
        <w:rPr>
          <w:rFonts w:ascii="仿宋" w:eastAsia="仿宋" w:hAnsi="仿宋" w:cs="仿宋"/>
          <w:color w:val="000000"/>
          <w:sz w:val="34"/>
        </w:rPr>
        <w:t>。</w:t>
      </w:r>
    </w:p>
    <w:p w:rsidR="003B37AB" w:rsidRDefault="003B37AB">
      <w:pPr>
        <w:wordWrap w:val="0"/>
        <w:spacing w:line="700" w:lineRule="exact"/>
        <w:textAlignment w:val="baseline"/>
        <w:rPr>
          <w:sz w:val="40"/>
        </w:rPr>
      </w:pPr>
    </w:p>
    <w:p w:rsidR="003B37AB" w:rsidRDefault="00DE34B8">
      <w:pPr>
        <w:wordWrap w:val="0"/>
        <w:spacing w:line="700" w:lineRule="atLeast"/>
        <w:ind w:left="20" w:right="180" w:firstLine="880"/>
        <w:textAlignment w:val="baseline"/>
        <w:rPr>
          <w:sz w:val="40"/>
        </w:rPr>
      </w:pPr>
      <w:r>
        <w:rPr>
          <w:rFonts w:ascii="宋体" w:eastAsia="宋体" w:hAnsi="宋体" w:cs="宋体"/>
          <w:color w:val="000000"/>
          <w:sz w:val="40"/>
        </w:rPr>
        <w:t>但格奥尔格却不说</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”(ist)</w:t>
      </w:r>
      <w:r>
        <w:rPr>
          <w:rFonts w:ascii="宋体" w:eastAsia="宋体" w:hAnsi="宋体" w:cs="宋体"/>
          <w:color w:val="000000"/>
          <w:sz w:val="40"/>
        </w:rPr>
        <w:t>，而是说</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”(sei)①</w:t>
      </w:r>
      <w:r>
        <w:rPr>
          <w:rFonts w:ascii="宋体" w:eastAsia="宋体" w:hAnsi="宋体" w:cs="宋体"/>
          <w:color w:val="000000"/>
          <w:sz w:val="40"/>
        </w:rPr>
        <w:t>。而且，依照他在别处所用的书写法，他本可以省掉这个冒号；这样做几乎更适合于最后这行诗的间接引语用法</w:t>
      </w:r>
      <w:r>
        <w:rPr>
          <w:rFonts w:ascii="宋体" w:eastAsia="宋体" w:hAnsi="宋体" w:cs="宋体"/>
          <w:color w:val="000000"/>
          <w:sz w:val="40"/>
        </w:rPr>
        <w:t>————</w:t>
      </w:r>
      <w:r>
        <w:rPr>
          <w:rFonts w:ascii="宋体" w:eastAsia="宋体" w:hAnsi="宋体" w:cs="宋体"/>
          <w:color w:val="000000"/>
          <w:sz w:val="40"/>
        </w:rPr>
        <w:t>如果它真是一个间接引语的话。不过，对格奥尔格的书写法来说，也许有许多先例可以援引。譬如，歌德的《色彩理论提纲引论》中就有一段文字。歌德在那里写道：</w:t>
      </w:r>
      <w:r>
        <w:rPr>
          <w:rFonts w:ascii="宋体" w:eastAsia="宋体" w:hAnsi="宋体" w:cs="宋体"/>
          <w:color w:val="000000"/>
          <w:sz w:val="40"/>
        </w:rPr>
        <w:t>“</w:t>
      </w:r>
      <w:r>
        <w:rPr>
          <w:rFonts w:ascii="宋体" w:eastAsia="宋体" w:hAnsi="宋体" w:cs="宋体"/>
          <w:color w:val="000000"/>
          <w:sz w:val="40"/>
        </w:rPr>
        <w:t>为了我们并不显得过度地害怕避开一种说明，我们想对起初所说的内容作如下改写：色彩对眼睛这个感官来说是</w:t>
      </w:r>
      <w:r>
        <w:rPr>
          <w:rFonts w:ascii="宋体" w:eastAsia="宋体" w:hAnsi="宋体" w:cs="宋体"/>
          <w:color w:val="000000"/>
          <w:sz w:val="40"/>
        </w:rPr>
        <w:t>(sei)</w:t>
      </w:r>
      <w:r>
        <w:rPr>
          <w:rFonts w:ascii="宋体" w:eastAsia="宋体" w:hAnsi="宋体" w:cs="宋体"/>
          <w:color w:val="000000"/>
          <w:sz w:val="40"/>
        </w:rPr>
        <w:t>一个基本的自然现象</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00" w:lineRule="atLeast"/>
        <w:ind w:left="20" w:right="220" w:firstLine="880"/>
        <w:textAlignment w:val="baseline"/>
        <w:rPr>
          <w:sz w:val="40"/>
        </w:rPr>
      </w:pPr>
      <w:r>
        <w:rPr>
          <w:rFonts w:ascii="宋体" w:eastAsia="宋体" w:hAnsi="宋体" w:cs="宋体"/>
          <w:color w:val="000000"/>
          <w:sz w:val="40"/>
        </w:rPr>
        <w:t>歌德把冒号后面的句子理解为对色彩的说明，他并且说：</w:t>
      </w:r>
      <w:r>
        <w:rPr>
          <w:rFonts w:ascii="宋体" w:eastAsia="宋体" w:hAnsi="宋体" w:cs="宋体"/>
          <w:color w:val="000000"/>
          <w:sz w:val="40"/>
        </w:rPr>
        <w:t>“</w:t>
      </w:r>
      <w:r>
        <w:rPr>
          <w:rFonts w:ascii="宋体" w:eastAsia="宋体" w:hAnsi="宋体" w:cs="宋体"/>
          <w:color w:val="000000"/>
          <w:sz w:val="40"/>
        </w:rPr>
        <w:t>色彩是</w:t>
      </w:r>
      <w:r>
        <w:rPr>
          <w:rFonts w:ascii="宋体" w:eastAsia="宋体" w:hAnsi="宋体" w:cs="宋体"/>
          <w:color w:val="000000"/>
          <w:sz w:val="40"/>
        </w:rPr>
        <w:t>(sei)……”</w:t>
      </w:r>
      <w:r>
        <w:rPr>
          <w:rFonts w:ascii="宋体" w:eastAsia="宋体" w:hAnsi="宋体" w:cs="宋体"/>
          <w:color w:val="000000"/>
          <w:sz w:val="40"/>
        </w:rPr>
        <w:t>。但在格奥尔格这首诗的最后一节中，情形又怎样呢？我们看到，这里的事情不是对某个现象的理论说明，</w:t>
      </w:r>
    </w:p>
    <w:p w:rsidR="003B37AB" w:rsidRDefault="00DE34B8">
      <w:pPr>
        <w:wordWrap w:val="0"/>
        <w:spacing w:line="700" w:lineRule="atLeast"/>
        <w:ind w:left="6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500" w:lineRule="atLeast"/>
        <w:ind w:left="20" w:right="200" w:firstLine="66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中译无法显出这里的两个</w:t>
      </w:r>
      <w:r>
        <w:rPr>
          <w:rFonts w:ascii="仿宋" w:eastAsia="仿宋" w:hAnsi="仿宋" w:cs="仿宋"/>
          <w:color w:val="000000"/>
          <w:sz w:val="34"/>
        </w:rPr>
        <w:t>“</w:t>
      </w:r>
      <w:r>
        <w:rPr>
          <w:rFonts w:ascii="仿宋" w:eastAsia="仿宋" w:hAnsi="仿宋" w:cs="仿宋"/>
          <w:color w:val="000000"/>
          <w:sz w:val="34"/>
        </w:rPr>
        <w:t>存在</w:t>
      </w:r>
      <w:r>
        <w:rPr>
          <w:rFonts w:ascii="仿宋" w:eastAsia="仿宋" w:hAnsi="仿宋" w:cs="仿宋"/>
          <w:color w:val="000000"/>
          <w:sz w:val="34"/>
        </w:rPr>
        <w:t>(“</w:t>
      </w:r>
      <w:r>
        <w:rPr>
          <w:rFonts w:ascii="仿宋" w:eastAsia="仿宋" w:hAnsi="仿宋" w:cs="仿宋"/>
          <w:color w:val="000000"/>
          <w:sz w:val="34"/>
        </w:rPr>
        <w:t>是</w:t>
      </w:r>
      <w:r>
        <w:rPr>
          <w:rFonts w:ascii="仿宋" w:eastAsia="仿宋" w:hAnsi="仿宋" w:cs="仿宋"/>
          <w:color w:val="000000"/>
          <w:sz w:val="34"/>
        </w:rPr>
        <w:t xml:space="preserve">”)——“ist </w:t>
      </w:r>
      <w:r>
        <w:rPr>
          <w:rFonts w:ascii="仿宋" w:eastAsia="仿宋" w:hAnsi="仿宋" w:cs="仿宋"/>
          <w:color w:val="000000"/>
          <w:sz w:val="34"/>
        </w:rPr>
        <w:t>和</w:t>
      </w:r>
      <w:r>
        <w:rPr>
          <w:rFonts w:ascii="仿宋" w:eastAsia="仿宋" w:hAnsi="仿宋" w:cs="仿宋"/>
          <w:color w:val="000000"/>
          <w:sz w:val="34"/>
        </w:rPr>
        <w:t xml:space="preserve"> sei”——</w:t>
      </w:r>
      <w:r>
        <w:rPr>
          <w:rFonts w:ascii="仿宋" w:eastAsia="仿宋" w:hAnsi="仿宋" w:cs="仿宋"/>
          <w:color w:val="000000"/>
          <w:sz w:val="34"/>
        </w:rPr>
        <w:t>的区别。英译本将</w:t>
      </w:r>
      <w:r>
        <w:rPr>
          <w:rFonts w:ascii="仿宋" w:eastAsia="仿宋" w:hAnsi="仿宋" w:cs="仿宋"/>
          <w:color w:val="000000"/>
          <w:sz w:val="34"/>
        </w:rPr>
        <w:t>“ist”</w:t>
      </w:r>
      <w:r>
        <w:rPr>
          <w:rFonts w:ascii="仿宋" w:eastAsia="仿宋" w:hAnsi="仿宋" w:cs="仿宋"/>
          <w:color w:val="000000"/>
          <w:sz w:val="34"/>
        </w:rPr>
        <w:t>译为</w:t>
      </w:r>
      <w:r>
        <w:rPr>
          <w:rFonts w:ascii="仿宋" w:eastAsia="仿宋" w:hAnsi="仿宋" w:cs="仿宋"/>
          <w:color w:val="000000"/>
          <w:sz w:val="34"/>
        </w:rPr>
        <w:t>“is”</w:t>
      </w:r>
      <w:r>
        <w:rPr>
          <w:rFonts w:ascii="仿宋" w:eastAsia="仿宋" w:hAnsi="仿宋" w:cs="仿宋"/>
          <w:color w:val="000000"/>
          <w:sz w:val="34"/>
        </w:rPr>
        <w:t>，将</w:t>
      </w:r>
      <w:r>
        <w:rPr>
          <w:rFonts w:ascii="仿宋" w:eastAsia="仿宋" w:hAnsi="仿宋" w:cs="仿宋"/>
          <w:color w:val="000000"/>
          <w:sz w:val="34"/>
        </w:rPr>
        <w:t>“sei”</w:t>
      </w:r>
      <w:r>
        <w:rPr>
          <w:rFonts w:ascii="仿宋" w:eastAsia="仿宋" w:hAnsi="仿宋" w:cs="仿宋"/>
          <w:color w:val="000000"/>
          <w:sz w:val="34"/>
        </w:rPr>
        <w:t>译为</w:t>
      </w:r>
      <w:r>
        <w:rPr>
          <w:rFonts w:ascii="仿宋" w:eastAsia="仿宋" w:hAnsi="仿宋" w:cs="仿宋"/>
          <w:color w:val="000000"/>
          <w:sz w:val="34"/>
        </w:rPr>
        <w:t>“may be”(</w:t>
      </w:r>
      <w:r>
        <w:rPr>
          <w:rFonts w:ascii="仿宋" w:eastAsia="仿宋" w:hAnsi="仿宋" w:cs="仿宋"/>
          <w:color w:val="000000"/>
          <w:sz w:val="34"/>
        </w:rPr>
        <w:t>见英文本，第</w:t>
      </w:r>
      <w:r>
        <w:rPr>
          <w:rFonts w:ascii="仿宋" w:eastAsia="仿宋" w:hAnsi="仿宋" w:cs="仿宋"/>
          <w:color w:val="000000"/>
          <w:sz w:val="34"/>
        </w:rPr>
        <w:t>63</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译注</w:t>
      </w:r>
    </w:p>
    <w:p w:rsidR="003B37AB" w:rsidRDefault="003B37AB"/>
    <w:p w:rsidR="003B37AB" w:rsidRDefault="003B37AB">
      <w:pPr>
        <w:sectPr w:rsidR="003B37AB">
          <w:headerReference w:type="default" r:id="rId2211"/>
          <w:footerReference w:type="default" r:id="rId2212"/>
          <w:pgSz w:w="16600" w:h="24400"/>
          <w:pgMar w:top="2080" w:right="2240" w:bottom="2080" w:left="2240" w:header="1780" w:footer="1780" w:gutter="0"/>
          <w:cols w:space="720"/>
        </w:sectPr>
      </w:pPr>
    </w:p>
    <w:p w:rsidR="003B37AB" w:rsidRDefault="00DE34B8">
      <w:pPr>
        <w:wordWrap w:val="0"/>
        <w:spacing w:before="120" w:line="540" w:lineRule="atLeast"/>
        <w:ind w:left="440"/>
        <w:textAlignment w:val="baseline"/>
        <w:rPr>
          <w:sz w:val="39"/>
        </w:rPr>
      </w:pPr>
      <w:r>
        <w:rPr>
          <w:rFonts w:ascii="宋体" w:eastAsia="宋体" w:hAnsi="宋体" w:cs="宋体"/>
          <w:color w:val="000000"/>
          <w:sz w:val="39"/>
        </w:rPr>
        <w:lastRenderedPageBreak/>
        <w:t xml:space="preserve">1070  </w:t>
      </w:r>
      <w:r>
        <w:rPr>
          <w:rFonts w:ascii="宋体" w:eastAsia="宋体" w:hAnsi="宋体" w:cs="宋体"/>
          <w:color w:val="000000"/>
          <w:sz w:val="39"/>
        </w:rPr>
        <w:t>第六编</w:t>
      </w:r>
      <w:r>
        <w:rPr>
          <w:rFonts w:ascii="宋体" w:eastAsia="宋体" w:hAnsi="宋体" w:cs="宋体"/>
          <w:color w:val="000000"/>
          <w:sz w:val="39"/>
        </w:rPr>
        <w:t xml:space="preserve">  </w:t>
      </w:r>
      <w:r>
        <w:rPr>
          <w:rFonts w:ascii="宋体" w:eastAsia="宋体" w:hAnsi="宋体" w:cs="宋体"/>
          <w:color w:val="000000"/>
          <w:sz w:val="39"/>
        </w:rPr>
        <w:t>语言之说</w:t>
      </w:r>
    </w:p>
    <w:p w:rsidR="003B37AB" w:rsidRDefault="003B37AB">
      <w:pPr>
        <w:wordWrap w:val="0"/>
        <w:spacing w:line="480" w:lineRule="exact"/>
        <w:textAlignment w:val="baseline"/>
        <w:rPr>
          <w:sz w:val="39"/>
        </w:rPr>
      </w:pPr>
    </w:p>
    <w:p w:rsidR="003B37AB" w:rsidRDefault="00DE34B8">
      <w:pPr>
        <w:wordWrap w:val="0"/>
        <w:spacing w:line="720" w:lineRule="atLeast"/>
        <w:ind w:left="20"/>
        <w:textAlignment w:val="baseline"/>
        <w:rPr>
          <w:sz w:val="40"/>
        </w:rPr>
      </w:pPr>
      <w:r>
        <w:rPr>
          <w:rFonts w:ascii="宋体" w:eastAsia="宋体" w:hAnsi="宋体" w:cs="宋体"/>
          <w:color w:val="000000"/>
          <w:sz w:val="40"/>
        </w:rPr>
        <w:t>而是一种弃绝。</w:t>
      </w:r>
    </w:p>
    <w:p w:rsidR="003B37AB" w:rsidRDefault="003B37AB">
      <w:pPr>
        <w:wordWrap w:val="0"/>
        <w:spacing w:line="720" w:lineRule="exact"/>
        <w:textAlignment w:val="baseline"/>
        <w:rPr>
          <w:sz w:val="40"/>
        </w:rPr>
      </w:pPr>
    </w:p>
    <w:p w:rsidR="003B37AB" w:rsidRDefault="00DE34B8">
      <w:pPr>
        <w:wordWrap w:val="0"/>
        <w:spacing w:line="720" w:lineRule="atLeast"/>
        <w:ind w:left="3300"/>
        <w:textAlignment w:val="baseline"/>
        <w:rPr>
          <w:sz w:val="40"/>
        </w:rPr>
      </w:pPr>
      <w:r>
        <w:rPr>
          <w:rFonts w:ascii="仿宋" w:eastAsia="仿宋" w:hAnsi="仿宋" w:cs="仿宋"/>
          <w:color w:val="000000"/>
          <w:sz w:val="40"/>
        </w:rPr>
        <w:t>我于是哀伤地学会了弃绝：</w:t>
      </w:r>
    </w:p>
    <w:p w:rsidR="003B37AB" w:rsidRDefault="00DE34B8">
      <w:pPr>
        <w:wordWrap w:val="0"/>
        <w:spacing w:line="720" w:lineRule="atLeast"/>
        <w:ind w:left="3300"/>
        <w:textAlignment w:val="baseline"/>
        <w:rPr>
          <w:sz w:val="40"/>
        </w:rPr>
      </w:pPr>
      <w:r>
        <w:rPr>
          <w:rFonts w:ascii="仿宋" w:eastAsia="仿宋" w:hAnsi="仿宋" w:cs="仿宋"/>
          <w:color w:val="000000"/>
          <w:sz w:val="40"/>
        </w:rPr>
        <w:t>词语破碎处</w:t>
      </w:r>
      <w:r>
        <w:rPr>
          <w:rFonts w:ascii="仿宋" w:eastAsia="仿宋" w:hAnsi="仿宋" w:cs="仿宋"/>
          <w:color w:val="000000"/>
          <w:sz w:val="40"/>
        </w:rPr>
        <w:t>，无物存在</w:t>
      </w:r>
      <w:r>
        <w:rPr>
          <w:rFonts w:ascii="仿宋" w:eastAsia="仿宋" w:hAnsi="仿宋" w:cs="仿宋"/>
          <w:color w:val="000000"/>
          <w:sz w:val="40"/>
        </w:rPr>
        <w:t>(sei)</w:t>
      </w:r>
      <w:r>
        <w:rPr>
          <w:rFonts w:ascii="仿宋" w:eastAsia="仿宋" w:hAnsi="仿宋" w:cs="仿宋"/>
          <w:color w:val="000000"/>
          <w:sz w:val="40"/>
        </w:rPr>
        <w:t>。</w:t>
      </w:r>
    </w:p>
    <w:p w:rsidR="003B37AB" w:rsidRDefault="003B37AB">
      <w:pPr>
        <w:wordWrap w:val="0"/>
        <w:spacing w:line="720" w:lineRule="exact"/>
        <w:textAlignment w:val="baseline"/>
        <w:rPr>
          <w:sz w:val="40"/>
        </w:rPr>
      </w:pPr>
    </w:p>
    <w:p w:rsidR="003B37AB" w:rsidRDefault="00DE34B8">
      <w:pPr>
        <w:wordWrap w:val="0"/>
        <w:spacing w:line="720" w:lineRule="atLeast"/>
        <w:ind w:left="20" w:right="60" w:firstLine="900"/>
        <w:textAlignment w:val="baseline"/>
        <w:rPr>
          <w:sz w:val="40"/>
        </w:rPr>
      </w:pPr>
      <w:r>
        <w:rPr>
          <w:rFonts w:ascii="宋体" w:eastAsia="宋体" w:hAnsi="宋体" w:cs="宋体"/>
          <w:color w:val="000000"/>
          <w:sz w:val="40"/>
        </w:rPr>
        <w:t>冒号后面的句子说的是弃绝的内容吗？诗人弃绝了</w:t>
      </w:r>
      <w:r>
        <w:rPr>
          <w:rFonts w:ascii="宋体" w:eastAsia="宋体" w:hAnsi="宋体" w:cs="宋体"/>
          <w:color w:val="000000"/>
          <w:sz w:val="40"/>
        </w:rPr>
        <w:t>“</w:t>
      </w:r>
      <w:r>
        <w:rPr>
          <w:rFonts w:ascii="宋体" w:eastAsia="宋体" w:hAnsi="宋体" w:cs="宋体"/>
          <w:color w:val="000000"/>
          <w:sz w:val="40"/>
        </w:rPr>
        <w:t>词语破碎处，无物存在</w:t>
      </w:r>
      <w:r>
        <w:rPr>
          <w:rFonts w:ascii="宋体" w:eastAsia="宋体" w:hAnsi="宋体" w:cs="宋体"/>
          <w:color w:val="000000"/>
          <w:sz w:val="40"/>
        </w:rPr>
        <w:t>”</w:t>
      </w:r>
      <w:r>
        <w:rPr>
          <w:rFonts w:ascii="宋体" w:eastAsia="宋体" w:hAnsi="宋体" w:cs="宋体"/>
          <w:color w:val="000000"/>
          <w:sz w:val="40"/>
        </w:rPr>
        <w:t>这回事情吗？情形恰恰相反，诗人所学会的弃绝恰恰意味着，他承认了</w:t>
      </w:r>
      <w:r>
        <w:rPr>
          <w:rFonts w:ascii="宋体" w:eastAsia="宋体" w:hAnsi="宋体" w:cs="宋体"/>
          <w:color w:val="000000"/>
          <w:sz w:val="40"/>
        </w:rPr>
        <w:t>“</w:t>
      </w:r>
      <w:r>
        <w:rPr>
          <w:rFonts w:ascii="宋体" w:eastAsia="宋体" w:hAnsi="宋体" w:cs="宋体"/>
          <w:color w:val="000000"/>
          <w:sz w:val="40"/>
        </w:rPr>
        <w:t>词语破碎处，无物存在</w:t>
      </w:r>
      <w:r>
        <w:rPr>
          <w:rFonts w:ascii="宋体" w:eastAsia="宋体" w:hAnsi="宋体" w:cs="宋体"/>
          <w:color w:val="000000"/>
          <w:sz w:val="40"/>
        </w:rPr>
        <w:t>”</w:t>
      </w:r>
      <w:r>
        <w:rPr>
          <w:rFonts w:ascii="宋体" w:eastAsia="宋体" w:hAnsi="宋体" w:cs="宋体"/>
          <w:color w:val="000000"/>
          <w:sz w:val="40"/>
        </w:rPr>
        <w:t>这样一回事情。</w:t>
      </w:r>
    </w:p>
    <w:p w:rsidR="003B37AB" w:rsidRDefault="00DE34B8">
      <w:pPr>
        <w:wordWrap w:val="0"/>
        <w:spacing w:line="720" w:lineRule="atLeast"/>
        <w:ind w:left="20" w:right="60" w:firstLine="900"/>
        <w:textAlignment w:val="baseline"/>
        <w:rPr>
          <w:sz w:val="40"/>
        </w:rPr>
      </w:pPr>
      <w:r>
        <w:rPr>
          <w:rFonts w:ascii="宋体" w:eastAsia="宋体" w:hAnsi="宋体" w:cs="宋体"/>
          <w:color w:val="000000"/>
          <w:sz w:val="40"/>
        </w:rPr>
        <w:t>我们为何要作此类吹毛求疵的探讨？事情是一目了然的呀。不，这里没有什么清楚的东西；但一切都是意味深长的。何故？因为对我们来说重要的事情是去倾听，倾听在最后一节诗中如何聚集着诗人在词语上</w:t>
      </w:r>
      <w:r>
        <w:rPr>
          <w:rFonts w:ascii="宋体" w:eastAsia="宋体" w:hAnsi="宋体" w:cs="宋体"/>
          <w:color w:val="000000"/>
          <w:sz w:val="40"/>
        </w:rPr>
        <w:t>(</w:t>
      </w:r>
      <w:r>
        <w:rPr>
          <w:rFonts w:ascii="宋体" w:eastAsia="宋体" w:hAnsi="宋体" w:cs="宋体"/>
          <w:color w:val="000000"/>
          <w:sz w:val="40"/>
        </w:rPr>
        <w:t>同时亦即在语言上</w:t>
      </w:r>
      <w:r>
        <w:rPr>
          <w:rFonts w:ascii="宋体" w:eastAsia="宋体" w:hAnsi="宋体" w:cs="宋体"/>
          <w:color w:val="000000"/>
          <w:sz w:val="40"/>
        </w:rPr>
        <w:t>)</w:t>
      </w:r>
      <w:r>
        <w:rPr>
          <w:rFonts w:ascii="宋体" w:eastAsia="宋体" w:hAnsi="宋体" w:cs="宋体"/>
          <w:color w:val="000000"/>
          <w:sz w:val="40"/>
        </w:rPr>
        <w:t>取得的经验整体；因为我们必须留心，不要把诗意道说的颤动趋迫到一种单义陈述的陈轨老套上去，并因此把它毁坏了。</w:t>
      </w:r>
    </w:p>
    <w:p w:rsidR="003B37AB" w:rsidRDefault="00DE34B8">
      <w:pPr>
        <w:wordWrap w:val="0"/>
        <w:spacing w:line="720" w:lineRule="atLeast"/>
        <w:ind w:left="20" w:right="40" w:firstLine="900"/>
        <w:textAlignment w:val="baseline"/>
        <w:rPr>
          <w:sz w:val="40"/>
        </w:rPr>
      </w:pPr>
      <w:r>
        <w:rPr>
          <w:rFonts w:ascii="宋体" w:eastAsia="宋体" w:hAnsi="宋体" w:cs="宋体"/>
          <w:color w:val="000000"/>
          <w:sz w:val="40"/>
        </w:rPr>
        <w:t>这样看来，最后这行诗</w:t>
      </w:r>
      <w:r>
        <w:rPr>
          <w:rFonts w:ascii="宋体" w:eastAsia="宋体" w:hAnsi="宋体" w:cs="宋体"/>
          <w:color w:val="000000"/>
          <w:sz w:val="40"/>
        </w:rPr>
        <w:t>“</w:t>
      </w:r>
      <w:r>
        <w:rPr>
          <w:rFonts w:ascii="宋体" w:eastAsia="宋体" w:hAnsi="宋体" w:cs="宋体"/>
          <w:color w:val="000000"/>
          <w:sz w:val="40"/>
        </w:rPr>
        <w:t>词语破碎处，无物存在</w:t>
      </w:r>
      <w:r>
        <w:rPr>
          <w:rFonts w:ascii="宋体" w:eastAsia="宋体" w:hAnsi="宋体" w:cs="宋体"/>
          <w:color w:val="000000"/>
          <w:sz w:val="40"/>
        </w:rPr>
        <w:t>(sei)”</w:t>
      </w:r>
      <w:r>
        <w:rPr>
          <w:rFonts w:ascii="宋体" w:eastAsia="宋体" w:hAnsi="宋体" w:cs="宋体"/>
          <w:color w:val="000000"/>
          <w:sz w:val="40"/>
        </w:rPr>
        <w:t>便还有其它的意思，而不止于一个被转化为间接引语的陈述和断言</w:t>
      </w:r>
      <w:r>
        <w:rPr>
          <w:rFonts w:ascii="宋体" w:eastAsia="宋体" w:hAnsi="宋体" w:cs="宋体"/>
          <w:color w:val="000000"/>
          <w:sz w:val="40"/>
        </w:rPr>
        <w:t>———</w:t>
      </w:r>
      <w:r>
        <w:rPr>
          <w:rFonts w:ascii="宋体" w:eastAsia="宋体" w:hAnsi="宋体" w:cs="宋体"/>
          <w:color w:val="000000"/>
          <w:sz w:val="40"/>
        </w:rPr>
        <w:t>即词语缺失处，无物存在</w:t>
      </w:r>
      <w:r>
        <w:rPr>
          <w:rFonts w:ascii="宋体" w:eastAsia="宋体" w:hAnsi="宋体" w:cs="宋体"/>
          <w:color w:val="000000"/>
          <w:sz w:val="40"/>
        </w:rPr>
        <w:t>(ist)</w:t>
      </w:r>
      <w:r>
        <w:rPr>
          <w:rFonts w:ascii="宋体" w:eastAsia="宋体" w:hAnsi="宋体" w:cs="宋体"/>
          <w:color w:val="000000"/>
          <w:sz w:val="40"/>
        </w:rPr>
        <w:t>。</w:t>
      </w:r>
    </w:p>
    <w:p w:rsidR="003B37AB" w:rsidRDefault="00DE34B8">
      <w:pPr>
        <w:wordWrap w:val="0"/>
        <w:spacing w:line="720" w:lineRule="atLeast"/>
        <w:ind w:left="20" w:firstLine="900"/>
        <w:textAlignment w:val="baseline"/>
        <w:rPr>
          <w:sz w:val="40"/>
        </w:rPr>
      </w:pPr>
      <w:r>
        <w:rPr>
          <w:rFonts w:ascii="宋体" w:eastAsia="宋体" w:hAnsi="宋体" w:cs="宋体"/>
          <w:color w:val="000000"/>
          <w:sz w:val="40"/>
        </w:rPr>
        <w:t>“</w:t>
      </w:r>
      <w:r>
        <w:rPr>
          <w:rFonts w:ascii="宋体" w:eastAsia="宋体" w:hAnsi="宋体" w:cs="宋体"/>
          <w:color w:val="000000"/>
          <w:sz w:val="40"/>
        </w:rPr>
        <w:t>弃绝</w:t>
      </w:r>
      <w:r>
        <w:rPr>
          <w:rFonts w:ascii="宋体" w:eastAsia="宋体" w:hAnsi="宋体" w:cs="宋体"/>
          <w:color w:val="000000"/>
          <w:sz w:val="40"/>
        </w:rPr>
        <w:t>”(Verzicht)</w:t>
      </w:r>
      <w:r>
        <w:rPr>
          <w:rFonts w:ascii="宋体" w:eastAsia="宋体" w:hAnsi="宋体" w:cs="宋体"/>
          <w:color w:val="000000"/>
          <w:sz w:val="40"/>
        </w:rPr>
        <w:t>一词后面是冒号。冒号之后的诗句所命名的却不是被弃绝的东西，倒是命名这种弃绝必须进入的那个领域，命名那个要人进入现在被经验到的词与物的关系中去的指令</w:t>
      </w:r>
      <w:r>
        <w:rPr>
          <w:rFonts w:ascii="宋体" w:eastAsia="宋体" w:hAnsi="宋体" w:cs="宋体"/>
          <w:color w:val="000000"/>
          <w:sz w:val="40"/>
        </w:rPr>
        <w:t>(Geheiss)</w:t>
      </w:r>
      <w:r>
        <w:rPr>
          <w:rFonts w:ascii="宋体" w:eastAsia="宋体" w:hAnsi="宋体" w:cs="宋体"/>
          <w:color w:val="000000"/>
          <w:sz w:val="40"/>
        </w:rPr>
        <w:t>。诗人学会弃绝是要弃绝他从前所抱的关于词与物的关系的看法。这种弃绝涉及到诗人此前一直保持着的与词语的诗意关系。弃绝是对另一种关系的准备。若然，那么从语法上讲，在</w:t>
      </w:r>
      <w:r>
        <w:rPr>
          <w:rFonts w:ascii="宋体" w:eastAsia="宋体" w:hAnsi="宋体" w:cs="宋体"/>
          <w:color w:val="000000"/>
          <w:sz w:val="40"/>
        </w:rPr>
        <w:t>“</w:t>
      </w:r>
      <w:r>
        <w:rPr>
          <w:rFonts w:ascii="宋体" w:eastAsia="宋体" w:hAnsi="宋体" w:cs="宋体"/>
          <w:color w:val="000000"/>
          <w:sz w:val="40"/>
        </w:rPr>
        <w:t>词语</w:t>
      </w:r>
      <w:r>
        <w:rPr>
          <w:rFonts w:ascii="宋体" w:eastAsia="宋体" w:hAnsi="宋体" w:cs="宋体"/>
          <w:color w:val="000000"/>
          <w:sz w:val="40"/>
        </w:rPr>
        <w:t>破碎处，无物存在</w:t>
      </w:r>
      <w:r>
        <w:rPr>
          <w:rFonts w:ascii="宋体" w:eastAsia="宋体" w:hAnsi="宋体" w:cs="宋体"/>
          <w:color w:val="000000"/>
          <w:sz w:val="40"/>
        </w:rPr>
        <w:t>(sei)”</w:t>
      </w:r>
      <w:r>
        <w:rPr>
          <w:rFonts w:ascii="宋体" w:eastAsia="宋体" w:hAnsi="宋体" w:cs="宋体"/>
          <w:color w:val="000000"/>
          <w:sz w:val="40"/>
        </w:rPr>
        <w:t>这诗句中，</w:t>
      </w:r>
      <w:r>
        <w:rPr>
          <w:rFonts w:ascii="宋体" w:eastAsia="宋体" w:hAnsi="宋体" w:cs="宋体"/>
          <w:color w:val="000000"/>
          <w:sz w:val="40"/>
        </w:rPr>
        <w:t>“sei”</w:t>
      </w:r>
      <w:r>
        <w:rPr>
          <w:rFonts w:ascii="宋体" w:eastAsia="宋体" w:hAnsi="宋体" w:cs="宋体"/>
          <w:color w:val="000000"/>
          <w:sz w:val="40"/>
        </w:rPr>
        <w:t>或许就不是</w:t>
      </w:r>
      <w:r>
        <w:rPr>
          <w:rFonts w:ascii="宋体" w:eastAsia="宋体" w:hAnsi="宋体" w:cs="宋体"/>
          <w:color w:val="000000"/>
          <w:sz w:val="40"/>
        </w:rPr>
        <w:t>“ist”</w:t>
      </w:r>
      <w:r>
        <w:rPr>
          <w:rFonts w:ascii="宋体" w:eastAsia="宋体" w:hAnsi="宋体" w:cs="宋体"/>
          <w:color w:val="000000"/>
          <w:sz w:val="40"/>
        </w:rPr>
        <w:t>的虚拟式，而是一个命令式，是诗人所要遵循的、以便将来加以保持的指令。若然，那么在</w:t>
      </w:r>
      <w:r>
        <w:rPr>
          <w:rFonts w:ascii="宋体" w:eastAsia="宋体" w:hAnsi="宋体" w:cs="宋体"/>
          <w:color w:val="000000"/>
          <w:sz w:val="40"/>
        </w:rPr>
        <w:t>“</w:t>
      </w:r>
      <w:r>
        <w:rPr>
          <w:rFonts w:ascii="宋体" w:eastAsia="宋体" w:hAnsi="宋体" w:cs="宋体"/>
          <w:color w:val="000000"/>
          <w:sz w:val="40"/>
        </w:rPr>
        <w:t>词语破碎处，无物存在</w:t>
      </w:r>
    </w:p>
    <w:p w:rsidR="003B37AB" w:rsidRDefault="003B37AB"/>
    <w:p w:rsidR="003B37AB" w:rsidRDefault="003B37AB">
      <w:pPr>
        <w:sectPr w:rsidR="003B37AB">
          <w:headerReference w:type="default" r:id="rId2213"/>
          <w:footerReference w:type="default" r:id="rId2214"/>
          <w:pgSz w:w="16600" w:h="24400"/>
          <w:pgMar w:top="2080" w:right="2300" w:bottom="2080" w:left="2300" w:header="1780" w:footer="1780" w:gutter="0"/>
          <w:cols w:space="720"/>
        </w:sectPr>
      </w:pPr>
    </w:p>
    <w:p w:rsidR="003B37AB" w:rsidRDefault="00DE34B8">
      <w:pPr>
        <w:wordWrap w:val="0"/>
        <w:spacing w:before="200" w:line="680" w:lineRule="atLeast"/>
        <w:ind w:right="580"/>
        <w:jc w:val="right"/>
        <w:textAlignment w:val="baseline"/>
        <w:rPr>
          <w:sz w:val="42"/>
        </w:rPr>
      </w:pPr>
      <w:r>
        <w:rPr>
          <w:rFonts w:ascii="宋体" w:eastAsia="宋体" w:hAnsi="宋体" w:cs="宋体"/>
          <w:color w:val="000000"/>
          <w:sz w:val="42"/>
        </w:rPr>
        <w:lastRenderedPageBreak/>
        <w:t>语言的本质</w:t>
      </w:r>
      <w:r>
        <w:rPr>
          <w:rFonts w:ascii="宋体" w:eastAsia="宋体" w:hAnsi="宋体" w:cs="宋体"/>
          <w:color w:val="000000"/>
          <w:sz w:val="42"/>
        </w:rPr>
        <w:t xml:space="preserve"> 1071</w:t>
      </w:r>
    </w:p>
    <w:p w:rsidR="003B37AB" w:rsidRDefault="00DE34B8">
      <w:pPr>
        <w:wordWrap w:val="0"/>
        <w:spacing w:before="460" w:line="680" w:lineRule="atLeast"/>
        <w:ind w:left="20" w:right="80" w:firstLine="20"/>
        <w:textAlignment w:val="baseline"/>
        <w:rPr>
          <w:sz w:val="42"/>
        </w:rPr>
      </w:pPr>
      <w:r>
        <w:rPr>
          <w:rFonts w:ascii="宋体" w:eastAsia="宋体" w:hAnsi="宋体" w:cs="宋体"/>
          <w:color w:val="000000"/>
          <w:sz w:val="42"/>
        </w:rPr>
        <w:t>(sei)”</w:t>
      </w:r>
      <w:r>
        <w:rPr>
          <w:rFonts w:ascii="宋体" w:eastAsia="宋体" w:hAnsi="宋体" w:cs="宋体"/>
          <w:color w:val="000000"/>
          <w:sz w:val="42"/>
        </w:rPr>
        <w:t>这个诗句中，</w:t>
      </w:r>
      <w:r>
        <w:rPr>
          <w:rFonts w:ascii="宋体" w:eastAsia="宋体" w:hAnsi="宋体" w:cs="宋体"/>
          <w:color w:val="000000"/>
          <w:sz w:val="42"/>
        </w:rPr>
        <w:t>“sei”</w:t>
      </w:r>
      <w:r>
        <w:rPr>
          <w:rFonts w:ascii="宋体" w:eastAsia="宋体" w:hAnsi="宋体" w:cs="宋体"/>
          <w:color w:val="000000"/>
          <w:sz w:val="42"/>
        </w:rPr>
        <w:t>便意味着：词语破碎处，往后就不允许任何物成其为存在着的物。在被理解为指令的</w:t>
      </w:r>
      <w:r>
        <w:rPr>
          <w:rFonts w:ascii="宋体" w:eastAsia="宋体" w:hAnsi="宋体" w:cs="宋体"/>
          <w:color w:val="000000"/>
          <w:sz w:val="42"/>
        </w:rPr>
        <w:t>“sei”</w:t>
      </w:r>
      <w:r>
        <w:rPr>
          <w:rFonts w:ascii="宋体" w:eastAsia="宋体" w:hAnsi="宋体" w:cs="宋体"/>
          <w:color w:val="000000"/>
          <w:sz w:val="42"/>
        </w:rPr>
        <w:t>中，诗人向自己承诺已学会的拒绝</w:t>
      </w:r>
      <w:r>
        <w:rPr>
          <w:rFonts w:ascii="宋体" w:eastAsia="宋体" w:hAnsi="宋体" w:cs="宋体"/>
          <w:color w:val="000000"/>
          <w:sz w:val="42"/>
        </w:rPr>
        <w:t>(Entsagen)</w:t>
      </w:r>
      <w:r>
        <w:rPr>
          <w:rFonts w:ascii="宋体" w:eastAsia="宋体" w:hAnsi="宋体" w:cs="宋体"/>
          <w:color w:val="000000"/>
          <w:sz w:val="42"/>
        </w:rPr>
        <w:t>，诗人于是抛弃了这样一个意见：当词语还缺失之时，某物也存在并且已经存在。何谓</w:t>
      </w:r>
      <w:r>
        <w:rPr>
          <w:rFonts w:ascii="宋体" w:eastAsia="宋体" w:hAnsi="宋体" w:cs="宋体"/>
          <w:color w:val="000000"/>
          <w:sz w:val="42"/>
        </w:rPr>
        <w:t>“</w:t>
      </w:r>
      <w:r>
        <w:rPr>
          <w:rFonts w:ascii="宋体" w:eastAsia="宋体" w:hAnsi="宋体" w:cs="宋体"/>
          <w:color w:val="000000"/>
          <w:sz w:val="42"/>
        </w:rPr>
        <w:t>弃</w:t>
      </w:r>
      <w:r>
        <w:rPr>
          <w:rFonts w:ascii="宋体" w:eastAsia="宋体" w:hAnsi="宋体" w:cs="宋体"/>
          <w:color w:val="000000"/>
          <w:sz w:val="42"/>
        </w:rPr>
        <w:t>绝</w:t>
      </w:r>
      <w:r>
        <w:rPr>
          <w:rFonts w:ascii="宋体" w:eastAsia="宋体" w:hAnsi="宋体" w:cs="宋体"/>
          <w:color w:val="000000"/>
          <w:sz w:val="42"/>
        </w:rPr>
        <w:t>”(Verzicht)</w:t>
      </w:r>
      <w:r>
        <w:rPr>
          <w:rFonts w:ascii="宋体" w:eastAsia="宋体" w:hAnsi="宋体" w:cs="宋体"/>
          <w:color w:val="000000"/>
          <w:sz w:val="42"/>
        </w:rPr>
        <w:t>呢？</w:t>
      </w:r>
      <w:r>
        <w:rPr>
          <w:rFonts w:ascii="宋体" w:eastAsia="宋体" w:hAnsi="宋体" w:cs="宋体"/>
          <w:color w:val="000000"/>
          <w:sz w:val="42"/>
        </w:rPr>
        <w:t>“</w:t>
      </w:r>
      <w:r>
        <w:rPr>
          <w:rFonts w:ascii="宋体" w:eastAsia="宋体" w:hAnsi="宋体" w:cs="宋体"/>
          <w:color w:val="000000"/>
          <w:sz w:val="42"/>
        </w:rPr>
        <w:t>弃绝</w:t>
      </w:r>
      <w:r>
        <w:rPr>
          <w:rFonts w:ascii="宋体" w:eastAsia="宋体" w:hAnsi="宋体" w:cs="宋体"/>
          <w:color w:val="000000"/>
          <w:sz w:val="42"/>
        </w:rPr>
        <w:t>”</w:t>
      </w:r>
      <w:r>
        <w:rPr>
          <w:rFonts w:ascii="宋体" w:eastAsia="宋体" w:hAnsi="宋体" w:cs="宋体"/>
          <w:color w:val="000000"/>
          <w:sz w:val="42"/>
        </w:rPr>
        <w:t>一词源出于动词</w:t>
      </w:r>
      <w:r>
        <w:rPr>
          <w:rFonts w:ascii="宋体" w:eastAsia="宋体" w:hAnsi="宋体" w:cs="宋体"/>
          <w:color w:val="000000"/>
          <w:sz w:val="42"/>
        </w:rPr>
        <w:t>“</w:t>
      </w:r>
      <w:r>
        <w:rPr>
          <w:rFonts w:ascii="宋体" w:eastAsia="宋体" w:hAnsi="宋体" w:cs="宋体"/>
          <w:color w:val="000000"/>
          <w:sz w:val="42"/>
        </w:rPr>
        <w:t>宽宥</w:t>
      </w:r>
      <w:r>
        <w:rPr>
          <w:rFonts w:ascii="宋体" w:eastAsia="宋体" w:hAnsi="宋体" w:cs="宋体"/>
          <w:color w:val="000000"/>
          <w:sz w:val="42"/>
        </w:rPr>
        <w:t>”(verzeihen)</w:t>
      </w:r>
      <w:r>
        <w:rPr>
          <w:rFonts w:ascii="宋体" w:eastAsia="宋体" w:hAnsi="宋体" w:cs="宋体"/>
          <w:color w:val="000000"/>
          <w:sz w:val="42"/>
        </w:rPr>
        <w:t>。有一个古老的习语叫</w:t>
      </w:r>
      <w:r>
        <w:rPr>
          <w:rFonts w:ascii="宋体" w:eastAsia="宋体" w:hAnsi="宋体" w:cs="宋体"/>
          <w:color w:val="000000"/>
          <w:sz w:val="42"/>
        </w:rPr>
        <w:t>“sich eines Ding verzeihen”</w:t>
      </w:r>
      <w:r>
        <w:rPr>
          <w:rFonts w:ascii="宋体" w:eastAsia="宋体" w:hAnsi="宋体" w:cs="宋体"/>
          <w:color w:val="000000"/>
          <w:sz w:val="42"/>
        </w:rPr>
        <w:t>，意思就是放弃某物，弃绝某物。这里的词根</w:t>
      </w:r>
      <w:r>
        <w:rPr>
          <w:rFonts w:ascii="宋体" w:eastAsia="宋体" w:hAnsi="宋体" w:cs="宋体"/>
          <w:color w:val="000000"/>
          <w:sz w:val="42"/>
        </w:rPr>
        <w:t xml:space="preserve"> zeihen </w:t>
      </w:r>
      <w:r>
        <w:rPr>
          <w:rFonts w:ascii="宋体" w:eastAsia="宋体" w:hAnsi="宋体" w:cs="宋体"/>
          <w:color w:val="000000"/>
          <w:sz w:val="42"/>
        </w:rPr>
        <w:t>在拉丁文中就是</w:t>
      </w:r>
      <w:r>
        <w:rPr>
          <w:rFonts w:ascii="宋体" w:eastAsia="宋体" w:hAnsi="宋体" w:cs="宋体"/>
          <w:color w:val="000000"/>
          <w:sz w:val="42"/>
        </w:rPr>
        <w:t xml:space="preserve"> dicere</w:t>
      </w:r>
      <w:r>
        <w:rPr>
          <w:rFonts w:ascii="宋体" w:eastAsia="宋体" w:hAnsi="宋体" w:cs="宋体"/>
          <w:color w:val="000000"/>
          <w:sz w:val="42"/>
        </w:rPr>
        <w:t>，即道说</w:t>
      </w:r>
      <w:r>
        <w:rPr>
          <w:rFonts w:ascii="宋体" w:eastAsia="宋体" w:hAnsi="宋体" w:cs="宋体"/>
          <w:color w:val="000000"/>
          <w:sz w:val="42"/>
        </w:rPr>
        <w:t>(sagen)</w:t>
      </w:r>
      <w:r>
        <w:rPr>
          <w:rFonts w:ascii="宋体" w:eastAsia="宋体" w:hAnsi="宋体" w:cs="宋体"/>
          <w:color w:val="000000"/>
          <w:sz w:val="42"/>
        </w:rPr>
        <w:t>；在希腊文中就是</w:t>
      </w:r>
      <w:r>
        <w:rPr>
          <w:rFonts w:ascii="宋体" w:eastAsia="宋体" w:hAnsi="宋体" w:cs="宋体"/>
          <w:color w:val="000000"/>
          <w:sz w:val="42"/>
        </w:rPr>
        <w:t xml:space="preserve"> deiknumi</w:t>
      </w:r>
      <w:r>
        <w:rPr>
          <w:rFonts w:ascii="宋体" w:eastAsia="宋体" w:hAnsi="宋体" w:cs="宋体"/>
          <w:color w:val="000000"/>
          <w:sz w:val="42"/>
        </w:rPr>
        <w:t>，即显示</w:t>
      </w:r>
      <w:r>
        <w:rPr>
          <w:rFonts w:ascii="宋体" w:eastAsia="宋体" w:hAnsi="宋体" w:cs="宋体"/>
          <w:color w:val="000000"/>
          <w:sz w:val="42"/>
        </w:rPr>
        <w:t>(zeigen)</w:t>
      </w:r>
      <w:r>
        <w:rPr>
          <w:rFonts w:ascii="宋体" w:eastAsia="宋体" w:hAnsi="宋体" w:cs="宋体"/>
          <w:color w:val="000000"/>
          <w:sz w:val="42"/>
        </w:rPr>
        <w:t>；在古高地德语中就是</w:t>
      </w:r>
      <w:r>
        <w:rPr>
          <w:rFonts w:ascii="宋体" w:eastAsia="宋体" w:hAnsi="宋体" w:cs="宋体"/>
          <w:color w:val="000000"/>
          <w:sz w:val="42"/>
        </w:rPr>
        <w:t xml:space="preserve"> sagan</w:t>
      </w:r>
      <w:r>
        <w:rPr>
          <w:rFonts w:ascii="宋体" w:eastAsia="宋体" w:hAnsi="宋体" w:cs="宋体"/>
          <w:color w:val="000000"/>
          <w:sz w:val="42"/>
        </w:rPr>
        <w:t>，即我们的道说</w:t>
      </w:r>
      <w:r>
        <w:rPr>
          <w:rFonts w:ascii="宋体" w:eastAsia="宋体" w:hAnsi="宋体" w:cs="宋体"/>
          <w:color w:val="000000"/>
          <w:sz w:val="42"/>
        </w:rPr>
        <w:t>(sagen)</w:t>
      </w:r>
      <w:r>
        <w:rPr>
          <w:rFonts w:ascii="宋体" w:eastAsia="宋体" w:hAnsi="宋体" w:cs="宋体"/>
          <w:color w:val="000000"/>
          <w:sz w:val="42"/>
        </w:rPr>
        <w:t>。弃绝是一种拒绝。在他的弃绝中，诗人抛弃了他从前与词语的关系。仅此而已吗？不。在这种抛弃中已经有某种东西被诗人所承诺了，那就是一个指令</w:t>
      </w:r>
      <w:r>
        <w:rPr>
          <w:rFonts w:ascii="宋体" w:eastAsia="宋体" w:hAnsi="宋体" w:cs="宋体"/>
          <w:color w:val="000000"/>
          <w:sz w:val="42"/>
        </w:rPr>
        <w:t>，一个诗人不再拒绝的指令。</w:t>
      </w:r>
    </w:p>
    <w:p w:rsidR="003B37AB" w:rsidRDefault="00DE34B8">
      <w:pPr>
        <w:wordWrap w:val="0"/>
        <w:spacing w:line="680" w:lineRule="atLeast"/>
        <w:ind w:left="20" w:right="80" w:firstLine="880"/>
        <w:textAlignment w:val="baseline"/>
        <w:rPr>
          <w:sz w:val="42"/>
        </w:rPr>
      </w:pPr>
      <w:r>
        <w:rPr>
          <w:rFonts w:ascii="宋体" w:eastAsia="宋体" w:hAnsi="宋体" w:cs="宋体"/>
          <w:color w:val="000000"/>
          <w:sz w:val="42"/>
        </w:rPr>
        <w:t>于是我们看到，断言对</w:t>
      </w:r>
      <w:r>
        <w:rPr>
          <w:rFonts w:ascii="宋体" w:eastAsia="宋体" w:hAnsi="宋体" w:cs="宋体"/>
          <w:color w:val="000000"/>
          <w:sz w:val="42"/>
        </w:rPr>
        <w:t>“sei”</w:t>
      </w:r>
      <w:r>
        <w:rPr>
          <w:rFonts w:ascii="宋体" w:eastAsia="宋体" w:hAnsi="宋体" w:cs="宋体"/>
          <w:color w:val="000000"/>
          <w:sz w:val="42"/>
        </w:rPr>
        <w:t>作命令式解说是唯一可能的解说，那也是强词夺理的。也许在对这个</w:t>
      </w:r>
      <w:r>
        <w:rPr>
          <w:rFonts w:ascii="宋体" w:eastAsia="宋体" w:hAnsi="宋体" w:cs="宋体"/>
          <w:color w:val="000000"/>
          <w:sz w:val="42"/>
        </w:rPr>
        <w:t>“sei”</w:t>
      </w:r>
      <w:r>
        <w:rPr>
          <w:rFonts w:ascii="宋体" w:eastAsia="宋体" w:hAnsi="宋体" w:cs="宋体"/>
          <w:color w:val="000000"/>
          <w:sz w:val="42"/>
        </w:rPr>
        <w:t>的诗意道说中有此种意义与彼种意义在一起交织并颤动：一个作为要求的指令与对这个指令的服从。</w:t>
      </w:r>
    </w:p>
    <w:p w:rsidR="003B37AB" w:rsidRDefault="00DE34B8">
      <w:pPr>
        <w:wordWrap w:val="0"/>
        <w:spacing w:line="680" w:lineRule="atLeast"/>
        <w:ind w:left="20" w:right="120" w:firstLine="880"/>
        <w:textAlignment w:val="baseline"/>
        <w:rPr>
          <w:sz w:val="42"/>
        </w:rPr>
      </w:pPr>
      <w:r>
        <w:rPr>
          <w:rFonts w:ascii="宋体" w:eastAsia="宋体" w:hAnsi="宋体" w:cs="宋体"/>
          <w:color w:val="000000"/>
          <w:sz w:val="42"/>
        </w:rPr>
        <w:t>诗人学会了弃绝。他取得了一种经验。在哪里取得的经验？在物以及物与词的关系上。但诗的标题只叫</w:t>
      </w:r>
      <w:r>
        <w:rPr>
          <w:rFonts w:ascii="宋体" w:eastAsia="宋体" w:hAnsi="宋体" w:cs="宋体"/>
          <w:color w:val="000000"/>
          <w:sz w:val="42"/>
        </w:rPr>
        <w:t>“</w:t>
      </w:r>
      <w:r>
        <w:rPr>
          <w:rFonts w:ascii="宋体" w:eastAsia="宋体" w:hAnsi="宋体" w:cs="宋体"/>
          <w:color w:val="000000"/>
          <w:sz w:val="42"/>
        </w:rPr>
        <w:t>词语</w:t>
      </w:r>
      <w:r>
        <w:rPr>
          <w:rFonts w:ascii="宋体" w:eastAsia="宋体" w:hAnsi="宋体" w:cs="宋体"/>
          <w:color w:val="000000"/>
          <w:sz w:val="42"/>
        </w:rPr>
        <w:t>”</w:t>
      </w:r>
      <w:r>
        <w:rPr>
          <w:rFonts w:ascii="宋体" w:eastAsia="宋体" w:hAnsi="宋体" w:cs="宋体"/>
          <w:color w:val="000000"/>
          <w:sz w:val="42"/>
        </w:rPr>
        <w:t>。诗人是在词语上取得了本真的经验，而且是因为唯有词语才能把一种关系赋予给一物。更清晰地说来，诗人经验到：唯有词语才让一物作为它所是的物显现出来，并因此让它在场</w:t>
      </w:r>
      <w:r>
        <w:rPr>
          <w:rFonts w:ascii="宋体" w:eastAsia="宋体" w:hAnsi="宋体" w:cs="宋体"/>
          <w:color w:val="000000"/>
          <w:sz w:val="42"/>
        </w:rPr>
        <w:t>(anwesen)</w:t>
      </w:r>
      <w:r>
        <w:rPr>
          <w:rFonts w:ascii="宋体" w:eastAsia="宋体" w:hAnsi="宋体" w:cs="宋体"/>
          <w:color w:val="000000"/>
          <w:sz w:val="42"/>
        </w:rPr>
        <w:t>。词</w:t>
      </w:r>
      <w:r>
        <w:rPr>
          <w:rFonts w:ascii="宋体" w:eastAsia="宋体" w:hAnsi="宋体" w:cs="宋体"/>
          <w:color w:val="000000"/>
          <w:sz w:val="42"/>
        </w:rPr>
        <w:t>语把自身允诺给诗人，作为这样一个词语，它持有并保持一物在其存在中。诗人经验到词语的一种权能和尊严，再不能更高更远地思这种权能和尊严了。但是词语同时也是诗人之为诗人以一种异乎寻常的方式信赖并照拂的财富。诗人把诗人的天职经验为对作为存在之渊源的词语的召集</w:t>
      </w:r>
      <w:r>
        <w:rPr>
          <w:rFonts w:ascii="宋体" w:eastAsia="宋体" w:hAnsi="宋体" w:cs="宋体"/>
          <w:color w:val="000000"/>
          <w:sz w:val="42"/>
        </w:rPr>
        <w:t>(Berufung)</w:t>
      </w:r>
      <w:r>
        <w:rPr>
          <w:rFonts w:ascii="宋体" w:eastAsia="宋体" w:hAnsi="宋体" w:cs="宋体"/>
          <w:color w:val="000000"/>
          <w:sz w:val="42"/>
        </w:rPr>
        <w:t>。诗人学会的弃绝具有那种付诸实行的拒绝</w:t>
      </w:r>
      <w:r>
        <w:rPr>
          <w:rFonts w:ascii="宋体" w:eastAsia="宋体" w:hAnsi="宋体" w:cs="宋体"/>
          <w:color w:val="000000"/>
          <w:sz w:val="42"/>
        </w:rPr>
        <w:t>(Entsagen)</w:t>
      </w:r>
      <w:r>
        <w:rPr>
          <w:rFonts w:ascii="宋体" w:eastAsia="宋体" w:hAnsi="宋体" w:cs="宋体"/>
          <w:color w:val="000000"/>
          <w:sz w:val="42"/>
        </w:rPr>
        <w:t>的特性，那长久地被</w:t>
      </w:r>
    </w:p>
    <w:p w:rsidR="003B37AB" w:rsidRDefault="003B37AB"/>
    <w:p w:rsidR="003B37AB" w:rsidRDefault="003B37AB">
      <w:pPr>
        <w:sectPr w:rsidR="003B37AB">
          <w:headerReference w:type="default" r:id="rId2215"/>
          <w:footerReference w:type="default" r:id="rId2216"/>
          <w:pgSz w:w="16600" w:h="24400"/>
          <w:pgMar w:top="2080" w:right="2260" w:bottom="2080" w:left="2260" w:header="1780" w:footer="1780" w:gutter="0"/>
          <w:cols w:space="720"/>
        </w:sectPr>
      </w:pPr>
    </w:p>
    <w:p w:rsidR="003B37AB" w:rsidRDefault="00DE34B8">
      <w:pPr>
        <w:wordWrap w:val="0"/>
        <w:spacing w:before="200" w:line="500" w:lineRule="atLeast"/>
        <w:ind w:left="440"/>
        <w:textAlignment w:val="baseline"/>
        <w:rPr>
          <w:sz w:val="37"/>
        </w:rPr>
      </w:pPr>
      <w:r>
        <w:rPr>
          <w:rFonts w:ascii="宋体" w:eastAsia="宋体" w:hAnsi="宋体" w:cs="宋体"/>
          <w:b/>
          <w:color w:val="000000"/>
          <w:sz w:val="37"/>
        </w:rPr>
        <w:lastRenderedPageBreak/>
        <w:t>1072</w:t>
      </w:r>
      <w:r>
        <w:rPr>
          <w:rFonts w:ascii="宋体" w:eastAsia="宋体" w:hAnsi="宋体" w:cs="宋体"/>
          <w:color w:val="000000"/>
          <w:sz w:val="37"/>
        </w:rPr>
        <w:t xml:space="preserve">  </w:t>
      </w:r>
      <w:r>
        <w:rPr>
          <w:rFonts w:ascii="宋体" w:eastAsia="宋体" w:hAnsi="宋体" w:cs="宋体"/>
          <w:b/>
          <w:color w:val="000000"/>
          <w:sz w:val="37"/>
        </w:rPr>
        <w:t>第六编</w:t>
      </w:r>
      <w:r>
        <w:rPr>
          <w:rFonts w:ascii="宋体" w:eastAsia="宋体" w:hAnsi="宋体" w:cs="宋体"/>
          <w:color w:val="000000"/>
          <w:sz w:val="37"/>
        </w:rPr>
        <w:t xml:space="preserve">  </w:t>
      </w:r>
      <w:r>
        <w:rPr>
          <w:rFonts w:ascii="宋体" w:eastAsia="宋体" w:hAnsi="宋体" w:cs="宋体"/>
          <w:b/>
          <w:color w:val="000000"/>
          <w:sz w:val="37"/>
        </w:rPr>
        <w:t>语言之说</w:t>
      </w:r>
    </w:p>
    <w:p w:rsidR="003B37AB" w:rsidRDefault="003B37AB">
      <w:pPr>
        <w:wordWrap w:val="0"/>
        <w:spacing w:line="440" w:lineRule="exact"/>
        <w:textAlignment w:val="baseline"/>
        <w:rPr>
          <w:sz w:val="37"/>
        </w:rPr>
      </w:pPr>
    </w:p>
    <w:p w:rsidR="003B37AB" w:rsidRDefault="00DE34B8">
      <w:pPr>
        <w:wordWrap w:val="0"/>
        <w:spacing w:line="680" w:lineRule="atLeast"/>
        <w:ind w:left="80" w:right="120" w:hanging="80"/>
        <w:textAlignment w:val="baseline"/>
        <w:rPr>
          <w:sz w:val="42"/>
        </w:rPr>
      </w:pPr>
      <w:r>
        <w:rPr>
          <w:rFonts w:ascii="宋体" w:eastAsia="宋体" w:hAnsi="宋体" w:cs="宋体"/>
          <w:color w:val="000000"/>
          <w:sz w:val="42"/>
        </w:rPr>
        <w:t>遮蔽的东西和根本上已经被允诺的东西只向这种拒绝说出自身。</w:t>
      </w:r>
    </w:p>
    <w:p w:rsidR="003B37AB" w:rsidRDefault="00DE34B8">
      <w:pPr>
        <w:wordWrap w:val="0"/>
        <w:spacing w:line="680" w:lineRule="atLeast"/>
        <w:ind w:right="60" w:firstLine="880"/>
        <w:textAlignment w:val="baseline"/>
        <w:rPr>
          <w:sz w:val="42"/>
        </w:rPr>
      </w:pPr>
      <w:r>
        <w:rPr>
          <w:rFonts w:ascii="宋体" w:eastAsia="宋体" w:hAnsi="宋体" w:cs="宋体"/>
          <w:color w:val="000000"/>
          <w:sz w:val="42"/>
        </w:rPr>
        <w:t>那么，诗人理当由于这种经验而欢</w:t>
      </w:r>
      <w:r>
        <w:rPr>
          <w:rFonts w:ascii="宋体" w:eastAsia="宋体" w:hAnsi="宋体" w:cs="宋体"/>
          <w:color w:val="000000"/>
          <w:sz w:val="42"/>
        </w:rPr>
        <w:t>欣鼓舞，因为这种经验给诗人带来了一个诗人所能得到的最大欢乐。但诗人并没有欢呼，而是说：</w:t>
      </w:r>
      <w:r>
        <w:rPr>
          <w:rFonts w:ascii="宋体" w:eastAsia="宋体" w:hAnsi="宋体" w:cs="宋体"/>
          <w:color w:val="000000"/>
          <w:sz w:val="42"/>
        </w:rPr>
        <w:t>“</w:t>
      </w:r>
      <w:r>
        <w:rPr>
          <w:rFonts w:ascii="宋体" w:eastAsia="宋体" w:hAnsi="宋体" w:cs="宋体"/>
          <w:color w:val="000000"/>
          <w:sz w:val="42"/>
        </w:rPr>
        <w:t>我于是哀伤地学会了弃绝</w:t>
      </w:r>
      <w:r>
        <w:rPr>
          <w:rFonts w:ascii="宋体" w:eastAsia="宋体" w:hAnsi="宋体" w:cs="宋体"/>
          <w:color w:val="000000"/>
          <w:sz w:val="42"/>
        </w:rPr>
        <w:t>”</w:t>
      </w:r>
      <w:r>
        <w:rPr>
          <w:rFonts w:ascii="宋体" w:eastAsia="宋体" w:hAnsi="宋体" w:cs="宋体"/>
          <w:color w:val="000000"/>
          <w:sz w:val="42"/>
        </w:rPr>
        <w:t>。如此，诗人倒是只有受挫之感，沉缅于作为一种损失的弃绝中。不过，我们已经看到，弃绝不是一种损失。</w:t>
      </w:r>
      <w:r>
        <w:rPr>
          <w:rFonts w:ascii="宋体" w:eastAsia="宋体" w:hAnsi="宋体" w:cs="宋体"/>
          <w:color w:val="000000"/>
          <w:sz w:val="42"/>
        </w:rPr>
        <w:t>“</w:t>
      </w:r>
      <w:r>
        <w:rPr>
          <w:rFonts w:ascii="宋体" w:eastAsia="宋体" w:hAnsi="宋体" w:cs="宋体"/>
          <w:color w:val="000000"/>
          <w:sz w:val="42"/>
        </w:rPr>
        <w:t>哀伤地</w:t>
      </w:r>
      <w:r>
        <w:rPr>
          <w:rFonts w:ascii="宋体" w:eastAsia="宋体" w:hAnsi="宋体" w:cs="宋体"/>
          <w:color w:val="000000"/>
          <w:sz w:val="42"/>
        </w:rPr>
        <w:t>”</w:t>
      </w:r>
      <w:r>
        <w:rPr>
          <w:rFonts w:ascii="宋体" w:eastAsia="宋体" w:hAnsi="宋体" w:cs="宋体"/>
          <w:color w:val="000000"/>
          <w:sz w:val="42"/>
        </w:rPr>
        <w:t>也不是针对弃绝来说的，而是针对弃绝之学会来说的。但哀伤既不是单纯的挫败，也不是沮丧。本真的哀伤处于与最大的欢乐的关联中，并以这种关联为基调；而这乃是由于最大的欢乐自行隐匿，在隐匿中踌躇并且自行克制。诗人学会了所谓的弃绝，他从而就在词语的最高权能上取得了经验。诗人获悉那种东西的原始消息</w:t>
      </w:r>
      <w:r>
        <w:rPr>
          <w:rFonts w:ascii="宋体" w:eastAsia="宋体" w:hAnsi="宋体" w:cs="宋体"/>
          <w:color w:val="000000"/>
          <w:sz w:val="42"/>
        </w:rPr>
        <w:t>(Ur-K</w:t>
      </w:r>
      <w:r>
        <w:rPr>
          <w:rFonts w:ascii="宋体" w:eastAsia="宋体" w:hAnsi="宋体" w:cs="宋体"/>
          <w:color w:val="000000"/>
          <w:sz w:val="42"/>
        </w:rPr>
        <w:t>unde)</w:t>
      </w:r>
      <w:r>
        <w:rPr>
          <w:rFonts w:ascii="宋体" w:eastAsia="宋体" w:hAnsi="宋体" w:cs="宋体"/>
          <w:color w:val="000000"/>
          <w:sz w:val="42"/>
        </w:rPr>
        <w:t>，这种东西降大任于诗人之道说，它作为至高者和持存者被允诺给诗人之道说，而又向诗人之道说隐瞒起来。诗人在词语上取得了经验。如果这种经验不是以哀伤为基调，不是以那种向着被隐匿的东西</w:t>
      </w:r>
      <w:r>
        <w:rPr>
          <w:rFonts w:ascii="宋体" w:eastAsia="宋体" w:hAnsi="宋体" w:cs="宋体"/>
          <w:color w:val="000000"/>
          <w:sz w:val="42"/>
        </w:rPr>
        <w:t>(</w:t>
      </w:r>
      <w:r>
        <w:rPr>
          <w:rFonts w:ascii="宋体" w:eastAsia="宋体" w:hAnsi="宋体" w:cs="宋体"/>
          <w:color w:val="000000"/>
          <w:sz w:val="42"/>
        </w:rPr>
        <w:t>而对一种原初的到达来说就是被克制的东西</w:t>
      </w:r>
      <w:r>
        <w:rPr>
          <w:rFonts w:ascii="宋体" w:eastAsia="宋体" w:hAnsi="宋体" w:cs="宋体"/>
          <w:color w:val="000000"/>
          <w:sz w:val="42"/>
        </w:rPr>
        <w:t>)</w:t>
      </w:r>
      <w:r>
        <w:rPr>
          <w:rFonts w:ascii="宋体" w:eastAsia="宋体" w:hAnsi="宋体" w:cs="宋体"/>
          <w:color w:val="000000"/>
          <w:sz w:val="42"/>
        </w:rPr>
        <w:t>之切近</w:t>
      </w:r>
      <w:r>
        <w:rPr>
          <w:rFonts w:ascii="宋体" w:eastAsia="宋体" w:hAnsi="宋体" w:cs="宋体"/>
          <w:color w:val="000000"/>
          <w:sz w:val="42"/>
        </w:rPr>
        <w:t>(Nähe)</w:t>
      </w:r>
      <w:r>
        <w:rPr>
          <w:rFonts w:ascii="宋体" w:eastAsia="宋体" w:hAnsi="宋体" w:cs="宋体"/>
          <w:color w:val="000000"/>
          <w:sz w:val="42"/>
        </w:rPr>
        <w:t>的泰然任之</w:t>
      </w:r>
      <w:r>
        <w:rPr>
          <w:rFonts w:ascii="宋体" w:eastAsia="宋体" w:hAnsi="宋体" w:cs="宋体"/>
          <w:color w:val="000000"/>
          <w:sz w:val="42"/>
        </w:rPr>
        <w:t>(Gelassenheit)</w:t>
      </w:r>
      <w:r>
        <w:rPr>
          <w:rFonts w:ascii="宋体" w:eastAsia="宋体" w:hAnsi="宋体" w:cs="宋体"/>
          <w:color w:val="000000"/>
          <w:sz w:val="42"/>
        </w:rPr>
        <w:t>为基调，那么，诗人就决不能经受这种经验。</w:t>
      </w:r>
    </w:p>
    <w:p w:rsidR="003B37AB" w:rsidRDefault="00DE34B8">
      <w:pPr>
        <w:wordWrap w:val="0"/>
        <w:spacing w:line="680" w:lineRule="atLeast"/>
        <w:ind w:left="60" w:right="20" w:firstLine="880"/>
        <w:textAlignment w:val="baseline"/>
        <w:rPr>
          <w:sz w:val="42"/>
        </w:rPr>
      </w:pPr>
      <w:r>
        <w:rPr>
          <w:rFonts w:ascii="宋体" w:eastAsia="宋体" w:hAnsi="宋体" w:cs="宋体"/>
          <w:color w:val="000000"/>
          <w:sz w:val="42"/>
        </w:rPr>
        <w:t>为了更清晰地看出诗人在语言上取得了何种经验，廖廖几个提示便足矣。按词语的准确意义来讲，经验意味着</w:t>
      </w:r>
      <w:r>
        <w:rPr>
          <w:rFonts w:ascii="宋体" w:eastAsia="宋体" w:hAnsi="宋体" w:cs="宋体"/>
          <w:color w:val="000000"/>
          <w:sz w:val="42"/>
        </w:rPr>
        <w:t xml:space="preserve"> eundo as-sequi</w:t>
      </w:r>
      <w:r>
        <w:rPr>
          <w:rFonts w:ascii="宋体" w:eastAsia="宋体" w:hAnsi="宋体" w:cs="宋体"/>
          <w:color w:val="000000"/>
          <w:sz w:val="42"/>
        </w:rPr>
        <w:t>，亦即在行进中、在途中通达某物，通过一条道路上的行进去获得某</w:t>
      </w:r>
      <w:r>
        <w:rPr>
          <w:rFonts w:ascii="宋体" w:eastAsia="宋体" w:hAnsi="宋体" w:cs="宋体"/>
          <w:color w:val="000000"/>
          <w:sz w:val="42"/>
        </w:rPr>
        <w:t>物。诗人获得什么呢？不是获得某种单纯的知识。诗人进入词与物的关系之中。但这种关系并不是一方物和另一方词语之间的关系。词语本身就是关系。词语这种关系总是在自身中扣留着物，从而物才是</w:t>
      </w:r>
      <w:r>
        <w:rPr>
          <w:rFonts w:ascii="宋体" w:eastAsia="宋体" w:hAnsi="宋体" w:cs="宋体"/>
          <w:color w:val="000000"/>
          <w:sz w:val="42"/>
        </w:rPr>
        <w:t>(ist)</w:t>
      </w:r>
      <w:r>
        <w:rPr>
          <w:rFonts w:ascii="宋体" w:eastAsia="宋体" w:hAnsi="宋体" w:cs="宋体"/>
          <w:color w:val="000000"/>
          <w:sz w:val="42"/>
        </w:rPr>
        <w:t>一物。</w:t>
      </w:r>
    </w:p>
    <w:p w:rsidR="003B37AB" w:rsidRDefault="00DE34B8">
      <w:pPr>
        <w:wordWrap w:val="0"/>
        <w:spacing w:line="680" w:lineRule="atLeast"/>
        <w:ind w:left="100" w:firstLine="880"/>
        <w:textAlignment w:val="baseline"/>
        <w:rPr>
          <w:sz w:val="42"/>
        </w:rPr>
      </w:pPr>
      <w:r>
        <w:rPr>
          <w:rFonts w:ascii="宋体" w:eastAsia="宋体" w:hAnsi="宋体" w:cs="宋体"/>
          <w:color w:val="000000"/>
          <w:sz w:val="42"/>
        </w:rPr>
        <w:t>可是，光凭着这些话</w:t>
      </w:r>
      <w:r>
        <w:rPr>
          <w:rFonts w:ascii="宋体" w:eastAsia="宋体" w:hAnsi="宋体" w:cs="宋体"/>
          <w:color w:val="000000"/>
          <w:sz w:val="42"/>
        </w:rPr>
        <w:t>————</w:t>
      </w:r>
      <w:r>
        <w:rPr>
          <w:rFonts w:ascii="宋体" w:eastAsia="宋体" w:hAnsi="宋体" w:cs="宋体"/>
          <w:color w:val="000000"/>
          <w:sz w:val="42"/>
        </w:rPr>
        <w:t>无论它们的意味多么深远</w:t>
      </w:r>
      <w:r>
        <w:rPr>
          <w:rFonts w:ascii="宋体" w:eastAsia="宋体" w:hAnsi="宋体" w:cs="宋体"/>
          <w:color w:val="000000"/>
          <w:sz w:val="42"/>
        </w:rPr>
        <w:t>————</w:t>
      </w:r>
      <w:r>
        <w:rPr>
          <w:rFonts w:ascii="宋体" w:eastAsia="宋体" w:hAnsi="宋体" w:cs="宋体"/>
          <w:color w:val="000000"/>
          <w:sz w:val="42"/>
        </w:rPr>
        <w:t>，我们只不过是对诗人在词语上取得的经验作了一番概括而已，而</w:t>
      </w:r>
    </w:p>
    <w:p w:rsidR="003B37AB" w:rsidRDefault="003B37AB"/>
    <w:p w:rsidR="003B37AB" w:rsidRDefault="003B37AB">
      <w:pPr>
        <w:sectPr w:rsidR="003B37AB">
          <w:headerReference w:type="default" r:id="rId2217"/>
          <w:footerReference w:type="default" r:id="rId2218"/>
          <w:pgSz w:w="16600" w:h="24400"/>
          <w:pgMar w:top="2080" w:right="2280" w:bottom="2080" w:left="2280" w:header="1780" w:footer="1780" w:gutter="0"/>
          <w:cols w:space="720"/>
        </w:sectPr>
      </w:pPr>
    </w:p>
    <w:p w:rsidR="003B37AB" w:rsidRDefault="00DE34B8">
      <w:pPr>
        <w:wordWrap w:val="0"/>
        <w:spacing w:before="200" w:line="540" w:lineRule="atLeast"/>
        <w:ind w:right="620"/>
        <w:jc w:val="right"/>
        <w:textAlignment w:val="baseline"/>
        <w:rPr>
          <w:sz w:val="39"/>
        </w:rPr>
      </w:pPr>
      <w:r>
        <w:rPr>
          <w:rFonts w:ascii="宋体" w:eastAsia="宋体" w:hAnsi="宋体" w:cs="宋体"/>
          <w:color w:val="000000"/>
          <w:sz w:val="39"/>
        </w:rPr>
        <w:lastRenderedPageBreak/>
        <w:t>语言的本质</w:t>
      </w:r>
      <w:r>
        <w:rPr>
          <w:rFonts w:ascii="宋体" w:eastAsia="宋体" w:hAnsi="宋体" w:cs="宋体"/>
          <w:color w:val="000000"/>
          <w:sz w:val="39"/>
        </w:rPr>
        <w:t xml:space="preserve">  1073</w:t>
      </w:r>
    </w:p>
    <w:p w:rsidR="003B37AB" w:rsidRDefault="003B37AB">
      <w:pPr>
        <w:wordWrap w:val="0"/>
        <w:spacing w:line="460" w:lineRule="exact"/>
        <w:jc w:val="right"/>
        <w:textAlignment w:val="baseline"/>
        <w:rPr>
          <w:sz w:val="39"/>
        </w:rPr>
      </w:pPr>
    </w:p>
    <w:p w:rsidR="003B37AB" w:rsidRDefault="00DE34B8">
      <w:pPr>
        <w:wordWrap w:val="0"/>
        <w:spacing w:line="680" w:lineRule="atLeast"/>
        <w:ind w:left="20" w:right="100"/>
        <w:textAlignment w:val="baseline"/>
        <w:rPr>
          <w:sz w:val="43"/>
        </w:rPr>
      </w:pPr>
      <w:r>
        <w:rPr>
          <w:rFonts w:ascii="宋体" w:eastAsia="宋体" w:hAnsi="宋体" w:cs="宋体"/>
          <w:color w:val="000000"/>
          <w:sz w:val="43"/>
        </w:rPr>
        <w:t>并没有进入经验本身之中。经验是如何发生的呢？在对最后一节诗的讨论中，我们一直未予关心的只有</w:t>
      </w:r>
      <w:r>
        <w:rPr>
          <w:rFonts w:ascii="宋体" w:eastAsia="宋体" w:hAnsi="宋体" w:cs="宋体"/>
          <w:color w:val="000000"/>
          <w:sz w:val="43"/>
        </w:rPr>
        <w:t>“</w:t>
      </w:r>
      <w:r>
        <w:rPr>
          <w:rFonts w:ascii="宋体" w:eastAsia="宋体" w:hAnsi="宋体" w:cs="宋体"/>
          <w:color w:val="000000"/>
          <w:sz w:val="43"/>
        </w:rPr>
        <w:t>于是</w:t>
      </w:r>
      <w:r>
        <w:rPr>
          <w:rFonts w:ascii="宋体" w:eastAsia="宋体" w:hAnsi="宋体" w:cs="宋体"/>
          <w:color w:val="000000"/>
          <w:sz w:val="43"/>
        </w:rPr>
        <w:t>”(so)</w:t>
      </w:r>
      <w:r>
        <w:rPr>
          <w:rFonts w:ascii="宋体" w:eastAsia="宋体" w:hAnsi="宋体" w:cs="宋体"/>
          <w:color w:val="000000"/>
          <w:sz w:val="43"/>
        </w:rPr>
        <w:t>这个小品</w:t>
      </w:r>
      <w:r>
        <w:rPr>
          <w:rFonts w:ascii="宋体" w:eastAsia="宋体" w:hAnsi="宋体" w:cs="宋体"/>
          <w:color w:val="000000"/>
          <w:sz w:val="43"/>
        </w:rPr>
        <w:t>词。而正是这个小品词指示着上述问题的答案：</w:t>
      </w:r>
    </w:p>
    <w:p w:rsidR="003B37AB" w:rsidRDefault="003B37AB">
      <w:pPr>
        <w:wordWrap w:val="0"/>
        <w:spacing w:line="680" w:lineRule="exact"/>
        <w:textAlignment w:val="baseline"/>
        <w:rPr>
          <w:sz w:val="43"/>
        </w:rPr>
      </w:pPr>
    </w:p>
    <w:p w:rsidR="003B37AB" w:rsidRDefault="00DE34B8">
      <w:pPr>
        <w:wordWrap w:val="0"/>
        <w:spacing w:line="560" w:lineRule="atLeast"/>
        <w:ind w:left="3420"/>
        <w:textAlignment w:val="baseline"/>
        <w:rPr>
          <w:sz w:val="41"/>
        </w:rPr>
      </w:pPr>
      <w:r>
        <w:rPr>
          <w:rFonts w:ascii="仿宋" w:eastAsia="仿宋" w:hAnsi="仿宋" w:cs="仿宋"/>
          <w:color w:val="000000"/>
          <w:sz w:val="41"/>
        </w:rPr>
        <w:t>我于是哀伤地学会了弃绝：</w:t>
      </w:r>
    </w:p>
    <w:p w:rsidR="003B37AB" w:rsidRDefault="00DE34B8">
      <w:pPr>
        <w:wordWrap w:val="0"/>
        <w:spacing w:line="560" w:lineRule="atLeast"/>
        <w:ind w:left="3420"/>
        <w:textAlignment w:val="baseline"/>
        <w:rPr>
          <w:sz w:val="41"/>
        </w:rPr>
      </w:pPr>
      <w:r>
        <w:rPr>
          <w:rFonts w:ascii="仿宋" w:eastAsia="仿宋" w:hAnsi="仿宋" w:cs="仿宋"/>
          <w:color w:val="000000"/>
          <w:sz w:val="41"/>
        </w:rPr>
        <w:t>词语破碎处，无物存在。</w:t>
      </w:r>
    </w:p>
    <w:p w:rsidR="003B37AB" w:rsidRDefault="003B37AB">
      <w:pPr>
        <w:wordWrap w:val="0"/>
        <w:spacing w:line="680" w:lineRule="exact"/>
        <w:textAlignment w:val="baseline"/>
        <w:rPr>
          <w:sz w:val="43"/>
        </w:rPr>
      </w:pPr>
    </w:p>
    <w:p w:rsidR="003B37AB" w:rsidRDefault="00DE34B8">
      <w:pPr>
        <w:wordWrap w:val="0"/>
        <w:spacing w:line="680" w:lineRule="atLeast"/>
        <w:ind w:left="20" w:right="120" w:firstLine="860"/>
        <w:textAlignment w:val="baseline"/>
        <w:rPr>
          <w:sz w:val="43"/>
        </w:rPr>
      </w:pPr>
      <w:r>
        <w:rPr>
          <w:rFonts w:ascii="宋体" w:eastAsia="宋体" w:hAnsi="宋体" w:cs="宋体"/>
          <w:color w:val="000000"/>
          <w:sz w:val="43"/>
        </w:rPr>
        <w:t>“</w:t>
      </w:r>
      <w:r>
        <w:rPr>
          <w:rFonts w:ascii="宋体" w:eastAsia="宋体" w:hAnsi="宋体" w:cs="宋体"/>
          <w:color w:val="000000"/>
          <w:sz w:val="43"/>
        </w:rPr>
        <w:t>我于是学会了</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怎样学会的呢？就像前面六节诗所说的那样学会的。我们刚刚对最后一节诗所作的解说或许能对前面六节诗有所揭明。当然，这六节诗必定是从这首诗的整体而来才独自说话的。</w:t>
      </w:r>
    </w:p>
    <w:p w:rsidR="003B37AB" w:rsidRDefault="00DE34B8">
      <w:pPr>
        <w:wordWrap w:val="0"/>
        <w:spacing w:line="680" w:lineRule="atLeast"/>
        <w:ind w:left="20" w:right="100" w:firstLine="860"/>
        <w:textAlignment w:val="baseline"/>
        <w:rPr>
          <w:sz w:val="43"/>
        </w:rPr>
      </w:pPr>
      <w:r>
        <w:rPr>
          <w:rFonts w:ascii="宋体" w:eastAsia="宋体" w:hAnsi="宋体" w:cs="宋体"/>
          <w:color w:val="000000"/>
          <w:sz w:val="43"/>
        </w:rPr>
        <w:t>这六节诗中，有诗人在语言上取得的经验在说话。某种东西发送给诗人，击中诗人，并且改变诗人与词语的关系。因此，首先必须指出的是那种与语言的关系，诗人正是在这种关系中才立足于经验面前。这是前面三节诗说的内容。第三节的最后</w:t>
      </w:r>
      <w:r>
        <w:rPr>
          <w:rFonts w:ascii="宋体" w:eastAsia="宋体" w:hAnsi="宋体" w:cs="宋体"/>
          <w:color w:val="000000"/>
          <w:sz w:val="43"/>
        </w:rPr>
        <w:t>一行以省略号结束，从而标志着前面三节诗与中间三节诗的鲜明对照。然后从第四节诗开始了第二个诗段</w:t>
      </w:r>
      <w:r>
        <w:rPr>
          <w:rFonts w:ascii="宋体" w:eastAsia="宋体" w:hAnsi="宋体" w:cs="宋体"/>
          <w:color w:val="000000"/>
          <w:sz w:val="43"/>
        </w:rPr>
        <w:t>(</w:t>
      </w:r>
      <w:r>
        <w:rPr>
          <w:rFonts w:ascii="宋体" w:eastAsia="宋体" w:hAnsi="宋体" w:cs="宋体"/>
          <w:color w:val="000000"/>
          <w:sz w:val="43"/>
        </w:rPr>
        <w:t>即中间三节</w:t>
      </w:r>
      <w:r>
        <w:rPr>
          <w:rFonts w:ascii="宋体" w:eastAsia="宋体" w:hAnsi="宋体" w:cs="宋体"/>
          <w:color w:val="000000"/>
          <w:sz w:val="43"/>
        </w:rPr>
        <w:t>)</w:t>
      </w:r>
      <w:r>
        <w:rPr>
          <w:rFonts w:ascii="宋体" w:eastAsia="宋体" w:hAnsi="宋体" w:cs="宋体"/>
          <w:color w:val="000000"/>
          <w:sz w:val="43"/>
        </w:rPr>
        <w:t>。而且突然出现</w:t>
      </w:r>
      <w:r>
        <w:rPr>
          <w:rFonts w:ascii="宋体" w:eastAsia="宋体" w:hAnsi="宋体" w:cs="宋体"/>
          <w:color w:val="000000"/>
          <w:sz w:val="43"/>
        </w:rPr>
        <w:t>“</w:t>
      </w:r>
      <w:r>
        <w:rPr>
          <w:rFonts w:ascii="宋体" w:eastAsia="宋体" w:hAnsi="宋体" w:cs="宋体"/>
          <w:color w:val="000000"/>
          <w:sz w:val="43"/>
        </w:rPr>
        <w:t>一度</w:t>
      </w:r>
      <w:r>
        <w:rPr>
          <w:rFonts w:ascii="宋体" w:eastAsia="宋体" w:hAnsi="宋体" w:cs="宋体"/>
          <w:color w:val="000000"/>
          <w:sz w:val="43"/>
        </w:rPr>
        <w:t>”(Einst)</w:t>
      </w:r>
      <w:r>
        <w:rPr>
          <w:rFonts w:ascii="宋体" w:eastAsia="宋体" w:hAnsi="宋体" w:cs="宋体"/>
          <w:color w:val="000000"/>
          <w:sz w:val="43"/>
        </w:rPr>
        <w:t>这个词。</w:t>
      </w:r>
      <w:r>
        <w:rPr>
          <w:rFonts w:ascii="宋体" w:eastAsia="宋体" w:hAnsi="宋体" w:cs="宋体"/>
          <w:color w:val="000000"/>
          <w:sz w:val="43"/>
        </w:rPr>
        <w:t>“</w:t>
      </w:r>
      <w:r>
        <w:rPr>
          <w:rFonts w:ascii="宋体" w:eastAsia="宋体" w:hAnsi="宋体" w:cs="宋体"/>
          <w:color w:val="000000"/>
          <w:sz w:val="43"/>
        </w:rPr>
        <w:t>一度</w:t>
      </w:r>
      <w:r>
        <w:rPr>
          <w:rFonts w:ascii="宋体" w:eastAsia="宋体" w:hAnsi="宋体" w:cs="宋体"/>
          <w:color w:val="000000"/>
          <w:sz w:val="43"/>
        </w:rPr>
        <w:t>”</w:t>
      </w:r>
      <w:r>
        <w:rPr>
          <w:rFonts w:ascii="宋体" w:eastAsia="宋体" w:hAnsi="宋体" w:cs="宋体"/>
          <w:color w:val="000000"/>
          <w:sz w:val="43"/>
        </w:rPr>
        <w:t>这个词在此取其古老含义，意思就是</w:t>
      </w:r>
      <w:r>
        <w:rPr>
          <w:rFonts w:ascii="宋体" w:eastAsia="宋体" w:hAnsi="宋体" w:cs="宋体"/>
          <w:color w:val="000000"/>
          <w:sz w:val="43"/>
        </w:rPr>
        <w:t>“</w:t>
      </w:r>
      <w:r>
        <w:rPr>
          <w:rFonts w:ascii="宋体" w:eastAsia="宋体" w:hAnsi="宋体" w:cs="宋体"/>
          <w:color w:val="000000"/>
          <w:sz w:val="43"/>
        </w:rPr>
        <w:t>一次</w:t>
      </w:r>
      <w:r>
        <w:rPr>
          <w:rFonts w:ascii="宋体" w:eastAsia="宋体" w:hAnsi="宋体" w:cs="宋体"/>
          <w:color w:val="000000"/>
          <w:sz w:val="43"/>
        </w:rPr>
        <w:t>”(einmal)</w:t>
      </w:r>
      <w:r>
        <w:rPr>
          <w:rFonts w:ascii="宋体" w:eastAsia="宋体" w:hAnsi="宋体" w:cs="宋体"/>
          <w:color w:val="000000"/>
          <w:sz w:val="43"/>
        </w:rPr>
        <w:t>。中间三节诗道出诗人一劳永逸地经验到的东西。经验乃是在一条道路上的行进。这种行进领略一片旖旎风光。其中既有诗人的疆域，也有远古女神的居所，即古老的命运女神的居所。女神居住在边缘旁，居住在诗人之疆域的边缘近处。诗人之疆域本身就是一个边缘，一个边界</w:t>
      </w:r>
      <w:r>
        <w:rPr>
          <w:rFonts w:ascii="宋体" w:eastAsia="宋体" w:hAnsi="宋体" w:cs="宋体"/>
          <w:color w:val="000000"/>
          <w:sz w:val="43"/>
        </w:rPr>
        <w:t>(mark)</w:t>
      </w:r>
      <w:r>
        <w:rPr>
          <w:rFonts w:ascii="宋体" w:eastAsia="宋体" w:hAnsi="宋体" w:cs="宋体"/>
          <w:color w:val="000000"/>
          <w:sz w:val="43"/>
        </w:rPr>
        <w:t>。远古女神守护着她的渊源，亦即源泉；女神在</w:t>
      </w:r>
      <w:r>
        <w:rPr>
          <w:rFonts w:ascii="宋体" w:eastAsia="宋体" w:hAnsi="宋体" w:cs="宋体"/>
          <w:color w:val="000000"/>
          <w:sz w:val="43"/>
        </w:rPr>
        <w:t>渊源深处寻找着名称，以便从中把名称汲取出来。词语、语言归属于这片神秘的旖旎风光的领域；在那里，诗人之道说毗邻于语言的天命般的源泉。给人一个最初的并且持久的感觉是，诗人似乎</w:t>
      </w:r>
    </w:p>
    <w:p w:rsidR="003B37AB" w:rsidRDefault="003B37AB"/>
    <w:p w:rsidR="003B37AB" w:rsidRDefault="003B37AB">
      <w:pPr>
        <w:sectPr w:rsidR="003B37AB">
          <w:headerReference w:type="default" r:id="rId2219"/>
          <w:footerReference w:type="default" r:id="rId2220"/>
          <w:pgSz w:w="16600" w:h="24400"/>
          <w:pgMar w:top="2080" w:right="2260" w:bottom="2080" w:left="2260" w:header="1780" w:footer="1780" w:gutter="0"/>
          <w:cols w:space="720"/>
        </w:sectPr>
      </w:pPr>
    </w:p>
    <w:p w:rsidR="003B37AB" w:rsidRDefault="00DE34B8">
      <w:pPr>
        <w:wordWrap w:val="0"/>
        <w:spacing w:before="240" w:line="500" w:lineRule="atLeast"/>
        <w:ind w:left="460"/>
        <w:textAlignment w:val="baseline"/>
        <w:rPr>
          <w:sz w:val="37"/>
        </w:rPr>
      </w:pPr>
      <w:r>
        <w:rPr>
          <w:rFonts w:ascii="宋体" w:eastAsia="宋体" w:hAnsi="宋体" w:cs="宋体"/>
          <w:color w:val="000000"/>
          <w:sz w:val="37"/>
        </w:rPr>
        <w:lastRenderedPageBreak/>
        <w:t xml:space="preserve">1074  </w:t>
      </w:r>
      <w:r>
        <w:rPr>
          <w:rFonts w:ascii="宋体" w:eastAsia="宋体" w:hAnsi="宋体" w:cs="宋体"/>
          <w:b/>
          <w:color w:val="000000"/>
          <w:sz w:val="37"/>
        </w:rPr>
        <w:t>第六编</w:t>
      </w:r>
      <w:r>
        <w:rPr>
          <w:rFonts w:ascii="宋体" w:eastAsia="宋体" w:hAnsi="宋体" w:cs="宋体"/>
          <w:color w:val="000000"/>
          <w:sz w:val="37"/>
        </w:rPr>
        <w:t xml:space="preserve">  </w:t>
      </w:r>
      <w:r>
        <w:rPr>
          <w:rFonts w:ascii="宋体" w:eastAsia="宋体" w:hAnsi="宋体" w:cs="宋体"/>
          <w:b/>
          <w:color w:val="000000"/>
          <w:sz w:val="37"/>
        </w:rPr>
        <w:t>语言之说</w:t>
      </w:r>
    </w:p>
    <w:p w:rsidR="003B37AB" w:rsidRDefault="003B37AB">
      <w:pPr>
        <w:wordWrap w:val="0"/>
        <w:spacing w:line="460" w:lineRule="exact"/>
        <w:textAlignment w:val="baseline"/>
        <w:rPr>
          <w:sz w:val="37"/>
        </w:rPr>
      </w:pPr>
    </w:p>
    <w:p w:rsidR="003B37AB" w:rsidRDefault="00DE34B8">
      <w:pPr>
        <w:wordWrap w:val="0"/>
        <w:spacing w:line="740" w:lineRule="atLeast"/>
        <w:textAlignment w:val="baseline"/>
        <w:rPr>
          <w:sz w:val="41"/>
        </w:rPr>
      </w:pPr>
      <w:r>
        <w:rPr>
          <w:rFonts w:ascii="宋体" w:eastAsia="宋体" w:hAnsi="宋体" w:cs="宋体"/>
          <w:color w:val="000000"/>
          <w:sz w:val="41"/>
        </w:rPr>
        <w:t>只需把使他迷惑的奇迹和令他陶醉的梦想带到语言之源泉旁，从而以不曾黯淡的信心从中汲取词语，汲取那些吻合于诗人想象出来的一切奇迹和梦想的词语。从前，特别是由于他的诗歌创作的成功。诗人十分崇尚这样一个看法，即认为诗意的事物</w:t>
      </w:r>
      <w:r>
        <w:rPr>
          <w:rFonts w:ascii="宋体" w:eastAsia="宋体" w:hAnsi="宋体" w:cs="宋体"/>
          <w:color w:val="000000"/>
          <w:sz w:val="41"/>
        </w:rPr>
        <w:t>————</w:t>
      </w:r>
      <w:r>
        <w:rPr>
          <w:rFonts w:ascii="宋体" w:eastAsia="宋体" w:hAnsi="宋体" w:cs="宋体"/>
          <w:color w:val="000000"/>
          <w:sz w:val="41"/>
        </w:rPr>
        <w:t>奇迹和梦想</w:t>
      </w:r>
      <w:r>
        <w:rPr>
          <w:rFonts w:ascii="宋体" w:eastAsia="宋体" w:hAnsi="宋体" w:cs="宋体"/>
          <w:color w:val="000000"/>
          <w:sz w:val="41"/>
        </w:rPr>
        <w:t>———</w:t>
      </w:r>
      <w:r>
        <w:rPr>
          <w:rFonts w:ascii="宋体" w:eastAsia="宋体" w:hAnsi="宋体" w:cs="宋体"/>
          <w:color w:val="000000"/>
          <w:sz w:val="41"/>
        </w:rPr>
        <w:t>已经从自身而来自为地、十分真实可靠地处于存在中了，只不过还需要艺术，进一步来为这些诗意的事物寻找一个描述和表达它们的词语。初看起来并且久已给人的印象是，仿佛词语犹如一种掌握机关</w:t>
      </w:r>
      <w:r>
        <w:rPr>
          <w:rFonts w:ascii="宋体" w:eastAsia="宋体" w:hAnsi="宋体" w:cs="宋体"/>
          <w:color w:val="000000"/>
          <w:sz w:val="41"/>
        </w:rPr>
        <w:t>(Griffe)</w:t>
      </w:r>
      <w:r>
        <w:rPr>
          <w:rFonts w:ascii="宋体" w:eastAsia="宋体" w:hAnsi="宋体" w:cs="宋体"/>
          <w:color w:val="000000"/>
          <w:sz w:val="41"/>
        </w:rPr>
        <w:t>，它笼而统之抓住了已经存在的事物和被认为是存在着的事物，使它们变得严密可靠，把它们表达出来并因此促使它们变得美丽。</w:t>
      </w:r>
    </w:p>
    <w:p w:rsidR="003B37AB" w:rsidRDefault="003B37AB">
      <w:pPr>
        <w:wordWrap w:val="0"/>
        <w:spacing w:line="740" w:lineRule="exact"/>
        <w:textAlignment w:val="baseline"/>
        <w:rPr>
          <w:sz w:val="41"/>
        </w:rPr>
      </w:pPr>
    </w:p>
    <w:p w:rsidR="003B37AB" w:rsidRDefault="00DE34B8">
      <w:pPr>
        <w:wordWrap w:val="0"/>
        <w:spacing w:line="0" w:lineRule="atLeast"/>
        <w:jc w:val="center"/>
        <w:textAlignment w:val="baseline"/>
      </w:pPr>
      <w:r>
        <w:rPr>
          <w:noProof/>
        </w:rPr>
        <w:drawing>
          <wp:inline distT="0" distB="0" distL="0" distR="0">
            <wp:extent cx="4191000" cy="3429000"/>
            <wp:effectExtent l="0" t="0" r="0" b="0"/>
            <wp:docPr id="12" name="Drawing 12"/>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2221"/>
                    <a:stretch>
                      <a:fillRect/>
                    </a:stretch>
                  </pic:blipFill>
                  <pic:spPr>
                    <a:xfrm>
                      <a:off x="0" y="0"/>
                      <a:ext cx="4191000" cy="3429000"/>
                    </a:xfrm>
                    <a:prstGeom prst="rect">
                      <a:avLst/>
                    </a:prstGeom>
                  </pic:spPr>
                </pic:pic>
              </a:graphicData>
            </a:graphic>
          </wp:inline>
        </w:drawing>
      </w:r>
    </w:p>
    <w:p w:rsidR="003B37AB" w:rsidRDefault="003B37AB">
      <w:pPr>
        <w:wordWrap w:val="0"/>
        <w:spacing w:line="740" w:lineRule="exact"/>
        <w:jc w:val="center"/>
        <w:textAlignment w:val="baseline"/>
        <w:rPr>
          <w:sz w:val="41"/>
        </w:rPr>
      </w:pPr>
    </w:p>
    <w:p w:rsidR="003B37AB" w:rsidRDefault="00DE34B8">
      <w:pPr>
        <w:wordWrap w:val="0"/>
        <w:spacing w:line="740" w:lineRule="atLeast"/>
        <w:ind w:right="60" w:firstLine="920"/>
        <w:textAlignment w:val="baseline"/>
        <w:rPr>
          <w:sz w:val="41"/>
        </w:rPr>
      </w:pPr>
      <w:r>
        <w:rPr>
          <w:rFonts w:ascii="宋体" w:eastAsia="宋体" w:hAnsi="宋体" w:cs="宋体"/>
          <w:color w:val="000000"/>
          <w:sz w:val="41"/>
        </w:rPr>
        <w:t>一边是奇迹和梦想，另一边是有所掌握的名称，两者融合在一起</w:t>
      </w:r>
      <w:r>
        <w:rPr>
          <w:rFonts w:ascii="宋体" w:eastAsia="宋体" w:hAnsi="宋体" w:cs="宋体"/>
          <w:color w:val="000000"/>
          <w:sz w:val="41"/>
        </w:rPr>
        <w:t>————</w:t>
      </w:r>
      <w:r>
        <w:rPr>
          <w:rFonts w:ascii="宋体" w:eastAsia="宋体" w:hAnsi="宋体" w:cs="宋体"/>
          <w:color w:val="000000"/>
          <w:sz w:val="41"/>
        </w:rPr>
        <w:t>于是产生了诗</w:t>
      </w:r>
      <w:r>
        <w:rPr>
          <w:rFonts w:ascii="宋体" w:eastAsia="宋体" w:hAnsi="宋体" w:cs="宋体"/>
          <w:color w:val="000000"/>
          <w:sz w:val="41"/>
        </w:rPr>
        <w:t>(Dichtung)</w:t>
      </w:r>
      <w:r>
        <w:rPr>
          <w:rFonts w:ascii="宋体" w:eastAsia="宋体" w:hAnsi="宋体" w:cs="宋体"/>
          <w:color w:val="000000"/>
          <w:sz w:val="41"/>
        </w:rPr>
        <w:t>。这种诗满足了诗人的本性吗？诗人的本性在于，诗人必须创建持存的东西，从而使之</w:t>
      </w:r>
      <w:r>
        <w:rPr>
          <w:rFonts w:ascii="宋体" w:eastAsia="宋体" w:hAnsi="宋体" w:cs="宋体"/>
          <w:color w:val="000000"/>
          <w:sz w:val="41"/>
        </w:rPr>
        <w:t>持留和存在。</w:t>
      </w:r>
    </w:p>
    <w:p w:rsidR="003B37AB" w:rsidRDefault="00DE34B8">
      <w:pPr>
        <w:wordWrap w:val="0"/>
        <w:spacing w:line="740" w:lineRule="atLeast"/>
        <w:ind w:right="40" w:firstLine="920"/>
        <w:textAlignment w:val="baseline"/>
        <w:rPr>
          <w:sz w:val="41"/>
        </w:rPr>
      </w:pPr>
      <w:r>
        <w:rPr>
          <w:rFonts w:ascii="宋体" w:eastAsia="宋体" w:hAnsi="宋体" w:cs="宋体"/>
          <w:color w:val="000000"/>
          <w:sz w:val="41"/>
        </w:rPr>
        <w:t>然而对于格奥尔格来说，终于有一瞬间到来，那当儿，他以往那种自己深感牢靠的作诗方式突然破灭了，而且使他想起荷尔德</w:t>
      </w:r>
      <w:r>
        <w:rPr>
          <w:rFonts w:ascii="宋体" w:eastAsia="宋体" w:hAnsi="宋体" w:cs="宋体"/>
          <w:color w:val="000000"/>
          <w:sz w:val="41"/>
        </w:rPr>
        <w:lastRenderedPageBreak/>
        <w:t>林的话：</w:t>
      </w:r>
    </w:p>
    <w:p w:rsidR="003B37AB" w:rsidRDefault="003B37AB"/>
    <w:p w:rsidR="003B37AB" w:rsidRDefault="003B37AB">
      <w:pPr>
        <w:sectPr w:rsidR="003B37AB">
          <w:headerReference w:type="default" r:id="rId2222"/>
          <w:footerReference w:type="default" r:id="rId2223"/>
          <w:pgSz w:w="16600" w:h="24400"/>
          <w:pgMar w:top="2080" w:right="2300" w:bottom="2080" w:left="2300" w:header="1780" w:footer="1780" w:gutter="0"/>
          <w:cols w:space="720"/>
        </w:sectPr>
      </w:pPr>
    </w:p>
    <w:p w:rsidR="003B37AB" w:rsidRDefault="00DE34B8">
      <w:pPr>
        <w:wordWrap w:val="0"/>
        <w:spacing w:before="160" w:line="500" w:lineRule="atLeast"/>
        <w:ind w:right="640"/>
        <w:jc w:val="right"/>
        <w:textAlignment w:val="baseline"/>
        <w:rPr>
          <w:sz w:val="37"/>
        </w:rPr>
      </w:pPr>
      <w:r>
        <w:rPr>
          <w:rFonts w:ascii="宋体" w:eastAsia="宋体" w:hAnsi="宋体" w:cs="宋体"/>
          <w:color w:val="000000"/>
          <w:sz w:val="37"/>
        </w:rPr>
        <w:lastRenderedPageBreak/>
        <w:t>语言的本质</w:t>
      </w:r>
      <w:r>
        <w:rPr>
          <w:rFonts w:ascii="宋体" w:eastAsia="宋体" w:hAnsi="宋体" w:cs="宋体"/>
          <w:color w:val="000000"/>
          <w:sz w:val="37"/>
        </w:rPr>
        <w:t xml:space="preserve">  1075</w:t>
      </w:r>
    </w:p>
    <w:p w:rsidR="003B37AB" w:rsidRDefault="003B37AB">
      <w:pPr>
        <w:wordWrap w:val="0"/>
        <w:spacing w:line="500" w:lineRule="exact"/>
        <w:jc w:val="right"/>
        <w:textAlignment w:val="baseline"/>
        <w:rPr>
          <w:sz w:val="42"/>
        </w:rPr>
      </w:pPr>
    </w:p>
    <w:p w:rsidR="003B37AB" w:rsidRDefault="00DE34B8">
      <w:pPr>
        <w:wordWrap w:val="0"/>
        <w:spacing w:line="580" w:lineRule="atLeast"/>
        <w:ind w:left="4280"/>
        <w:textAlignment w:val="baseline"/>
        <w:rPr>
          <w:sz w:val="42"/>
        </w:rPr>
      </w:pPr>
      <w:r>
        <w:rPr>
          <w:rFonts w:ascii="仿宋" w:eastAsia="仿宋" w:hAnsi="仿宋" w:cs="仿宋"/>
          <w:color w:val="000000"/>
          <w:sz w:val="42"/>
        </w:rPr>
        <w:t>而诗人创建持存。</w:t>
      </w:r>
    </w:p>
    <w:p w:rsidR="003B37AB" w:rsidRDefault="003B37AB">
      <w:pPr>
        <w:wordWrap w:val="0"/>
        <w:spacing w:line="700" w:lineRule="exact"/>
        <w:textAlignment w:val="baseline"/>
        <w:rPr>
          <w:sz w:val="43"/>
        </w:rPr>
      </w:pPr>
    </w:p>
    <w:p w:rsidR="003B37AB" w:rsidRDefault="00DE34B8">
      <w:pPr>
        <w:wordWrap w:val="0"/>
        <w:spacing w:line="700" w:lineRule="atLeast"/>
        <w:ind w:left="20" w:right="140" w:firstLine="880"/>
        <w:textAlignment w:val="baseline"/>
        <w:rPr>
          <w:sz w:val="43"/>
        </w:rPr>
      </w:pPr>
      <w:r>
        <w:rPr>
          <w:rFonts w:ascii="宋体" w:eastAsia="宋体" w:hAnsi="宋体" w:cs="宋体"/>
          <w:color w:val="000000"/>
          <w:sz w:val="43"/>
        </w:rPr>
        <w:t>因为一度，甚至是在一次幸运的漫游之后从而还充满希望之际，诗人到达远古的命运女神那里，为丰富而细腻的宝石要求一个名称。这块宝石既不是</w:t>
      </w:r>
      <w:r>
        <w:rPr>
          <w:rFonts w:ascii="宋体" w:eastAsia="宋体" w:hAnsi="宋体" w:cs="宋体"/>
          <w:color w:val="000000"/>
          <w:sz w:val="43"/>
        </w:rPr>
        <w:t>“</w:t>
      </w:r>
      <w:r>
        <w:rPr>
          <w:rFonts w:ascii="宋体" w:eastAsia="宋体" w:hAnsi="宋体" w:cs="宋体"/>
          <w:color w:val="000000"/>
          <w:sz w:val="43"/>
        </w:rPr>
        <w:t>遥远的奇迹</w:t>
      </w:r>
      <w:r>
        <w:rPr>
          <w:rFonts w:ascii="宋体" w:eastAsia="宋体" w:hAnsi="宋体" w:cs="宋体"/>
          <w:color w:val="000000"/>
          <w:sz w:val="43"/>
        </w:rPr>
        <w:t>”</w:t>
      </w:r>
      <w:r>
        <w:rPr>
          <w:rFonts w:ascii="宋体" w:eastAsia="宋体" w:hAnsi="宋体" w:cs="宋体"/>
          <w:color w:val="000000"/>
          <w:sz w:val="43"/>
        </w:rPr>
        <w:t>，也不是</w:t>
      </w:r>
      <w:r>
        <w:rPr>
          <w:rFonts w:ascii="宋体" w:eastAsia="宋体" w:hAnsi="宋体" w:cs="宋体"/>
          <w:color w:val="000000"/>
          <w:sz w:val="43"/>
        </w:rPr>
        <w:t>“</w:t>
      </w:r>
      <w:r>
        <w:rPr>
          <w:rFonts w:ascii="宋体" w:eastAsia="宋体" w:hAnsi="宋体" w:cs="宋体"/>
          <w:color w:val="000000"/>
          <w:sz w:val="43"/>
        </w:rPr>
        <w:t>梦想</w:t>
      </w:r>
      <w:r>
        <w:rPr>
          <w:rFonts w:ascii="宋体" w:eastAsia="宋体" w:hAnsi="宋体" w:cs="宋体"/>
          <w:color w:val="000000"/>
          <w:sz w:val="43"/>
        </w:rPr>
        <w:t>”</w:t>
      </w:r>
      <w:r>
        <w:rPr>
          <w:rFonts w:ascii="宋体" w:eastAsia="宋体" w:hAnsi="宋体" w:cs="宋体"/>
          <w:color w:val="000000"/>
          <w:sz w:val="43"/>
        </w:rPr>
        <w:t>。女神寻索良久，但徒劳无功。她给诗人以昭示：</w:t>
      </w:r>
    </w:p>
    <w:p w:rsidR="003B37AB" w:rsidRDefault="003B37AB">
      <w:pPr>
        <w:wordWrap w:val="0"/>
        <w:spacing w:line="700" w:lineRule="exact"/>
        <w:textAlignment w:val="baseline"/>
        <w:rPr>
          <w:sz w:val="43"/>
        </w:rPr>
      </w:pPr>
    </w:p>
    <w:p w:rsidR="003B37AB" w:rsidRDefault="00DE34B8">
      <w:pPr>
        <w:wordWrap w:val="0"/>
        <w:spacing w:line="580" w:lineRule="atLeast"/>
        <w:ind w:left="2940"/>
        <w:textAlignment w:val="baseline"/>
        <w:rPr>
          <w:sz w:val="42"/>
        </w:rPr>
      </w:pPr>
      <w:r>
        <w:rPr>
          <w:rFonts w:ascii="仿宋" w:eastAsia="仿宋" w:hAnsi="仿宋" w:cs="仿宋"/>
          <w:color w:val="000000"/>
          <w:sz w:val="42"/>
        </w:rPr>
        <w:t>“</w:t>
      </w:r>
      <w:r>
        <w:rPr>
          <w:rFonts w:ascii="仿宋" w:eastAsia="仿宋" w:hAnsi="仿宋" w:cs="仿宋"/>
          <w:color w:val="000000"/>
          <w:sz w:val="42"/>
        </w:rPr>
        <w:t>如此，在渊源深处一无所有</w:t>
      </w:r>
      <w:r>
        <w:rPr>
          <w:rFonts w:ascii="仿宋" w:eastAsia="仿宋" w:hAnsi="仿宋" w:cs="仿宋"/>
          <w:color w:val="000000"/>
          <w:sz w:val="42"/>
        </w:rPr>
        <w:t>”</w:t>
      </w:r>
    </w:p>
    <w:p w:rsidR="003B37AB" w:rsidRDefault="003B37AB">
      <w:pPr>
        <w:wordWrap w:val="0"/>
        <w:spacing w:line="700" w:lineRule="exact"/>
        <w:textAlignment w:val="baseline"/>
        <w:rPr>
          <w:sz w:val="43"/>
        </w:rPr>
      </w:pPr>
    </w:p>
    <w:p w:rsidR="003B37AB" w:rsidRDefault="00DE34B8">
      <w:pPr>
        <w:wordWrap w:val="0"/>
        <w:spacing w:line="700" w:lineRule="atLeast"/>
        <w:ind w:left="20" w:right="140" w:firstLine="880"/>
        <w:textAlignment w:val="baseline"/>
        <w:rPr>
          <w:sz w:val="43"/>
        </w:rPr>
      </w:pPr>
      <w:r>
        <w:rPr>
          <w:rFonts w:ascii="宋体" w:eastAsia="宋体" w:hAnsi="宋体" w:cs="宋体"/>
          <w:color w:val="000000"/>
          <w:sz w:val="43"/>
        </w:rPr>
        <w:t>这里所谓</w:t>
      </w:r>
      <w:r>
        <w:rPr>
          <w:rFonts w:ascii="宋体" w:eastAsia="宋体" w:hAnsi="宋体" w:cs="宋体"/>
          <w:color w:val="000000"/>
          <w:sz w:val="43"/>
        </w:rPr>
        <w:t>“</w:t>
      </w:r>
      <w:r>
        <w:rPr>
          <w:rFonts w:ascii="宋体" w:eastAsia="宋体" w:hAnsi="宋体" w:cs="宋体"/>
          <w:color w:val="000000"/>
          <w:sz w:val="43"/>
        </w:rPr>
        <w:t>如此</w:t>
      </w:r>
      <w:r>
        <w:rPr>
          <w:rFonts w:ascii="宋体" w:eastAsia="宋体" w:hAnsi="宋体" w:cs="宋体"/>
          <w:color w:val="000000"/>
          <w:sz w:val="43"/>
        </w:rPr>
        <w:t>”(so)</w:t>
      </w:r>
      <w:r>
        <w:rPr>
          <w:rFonts w:ascii="宋体" w:eastAsia="宋体" w:hAnsi="宋体" w:cs="宋体"/>
          <w:color w:val="000000"/>
          <w:sz w:val="43"/>
        </w:rPr>
        <w:t>，也就是像诗人手上的丰富而细腻的宝石本身那样。这样一个让那块直接在手的宝石成其所是的词语，必定是从一种处于深深的沉睡之寂静中的庇护之所那里涌出来的。唯有一个具有这种来源的词语才可能把宝石保护在其质朴存在的珍贵和细腻中。</w:t>
      </w:r>
    </w:p>
    <w:p w:rsidR="003B37AB" w:rsidRDefault="003B37AB">
      <w:pPr>
        <w:wordWrap w:val="0"/>
        <w:spacing w:line="700" w:lineRule="exact"/>
        <w:textAlignment w:val="baseline"/>
        <w:rPr>
          <w:sz w:val="43"/>
        </w:rPr>
      </w:pPr>
    </w:p>
    <w:p w:rsidR="003B37AB" w:rsidRDefault="00DE34B8">
      <w:pPr>
        <w:wordWrap w:val="0"/>
        <w:spacing w:line="580" w:lineRule="atLeast"/>
        <w:ind w:left="2940"/>
        <w:textAlignment w:val="baseline"/>
        <w:rPr>
          <w:sz w:val="42"/>
        </w:rPr>
      </w:pPr>
      <w:r>
        <w:rPr>
          <w:rFonts w:ascii="仿宋" w:eastAsia="仿宋" w:hAnsi="仿宋" w:cs="仿宋"/>
          <w:color w:val="000000"/>
          <w:sz w:val="42"/>
        </w:rPr>
        <w:t>“</w:t>
      </w:r>
      <w:r>
        <w:rPr>
          <w:rFonts w:ascii="仿宋" w:eastAsia="仿宋" w:hAnsi="仿宋" w:cs="仿宋"/>
          <w:color w:val="000000"/>
          <w:sz w:val="42"/>
        </w:rPr>
        <w:t>如此，在渊源深处一无所有</w:t>
      </w:r>
      <w:r>
        <w:rPr>
          <w:rFonts w:ascii="仿宋" w:eastAsia="仿宋" w:hAnsi="仿宋" w:cs="仿宋"/>
          <w:color w:val="000000"/>
          <w:sz w:val="42"/>
        </w:rPr>
        <w:t>”</w:t>
      </w:r>
    </w:p>
    <w:p w:rsidR="003B37AB" w:rsidRDefault="003B37AB">
      <w:pPr>
        <w:wordWrap w:val="0"/>
        <w:spacing w:line="500" w:lineRule="exact"/>
        <w:textAlignment w:val="baseline"/>
        <w:rPr>
          <w:sz w:val="42"/>
        </w:rPr>
      </w:pPr>
    </w:p>
    <w:p w:rsidR="003B37AB" w:rsidRDefault="00DE34B8">
      <w:pPr>
        <w:wordWrap w:val="0"/>
        <w:spacing w:line="580" w:lineRule="atLeast"/>
        <w:ind w:left="2940"/>
        <w:textAlignment w:val="baseline"/>
        <w:rPr>
          <w:sz w:val="42"/>
        </w:rPr>
      </w:pPr>
      <w:r>
        <w:rPr>
          <w:rFonts w:ascii="仿宋" w:eastAsia="仿宋" w:hAnsi="仿宋" w:cs="仿宋"/>
          <w:color w:val="000000"/>
          <w:sz w:val="42"/>
        </w:rPr>
        <w:t>那宝石因此逸离我的双手</w:t>
      </w:r>
    </w:p>
    <w:p w:rsidR="003B37AB" w:rsidRDefault="00DE34B8">
      <w:pPr>
        <w:wordWrap w:val="0"/>
        <w:spacing w:line="580" w:lineRule="atLeast"/>
        <w:ind w:left="2940"/>
        <w:textAlignment w:val="baseline"/>
        <w:rPr>
          <w:sz w:val="42"/>
        </w:rPr>
      </w:pPr>
      <w:r>
        <w:rPr>
          <w:rFonts w:ascii="仿宋" w:eastAsia="仿宋" w:hAnsi="仿宋" w:cs="仿宋"/>
          <w:color w:val="000000"/>
          <w:sz w:val="42"/>
        </w:rPr>
        <w:t>我的疆域再没有把宝藏赢获</w:t>
      </w:r>
      <w:r>
        <w:rPr>
          <w:rFonts w:ascii="仿宋" w:eastAsia="仿宋" w:hAnsi="仿宋" w:cs="仿宋"/>
          <w:color w:val="000000"/>
          <w:sz w:val="42"/>
        </w:rPr>
        <w:t>……</w:t>
      </w:r>
    </w:p>
    <w:p w:rsidR="003B37AB" w:rsidRDefault="003B37AB">
      <w:pPr>
        <w:wordWrap w:val="0"/>
        <w:spacing w:line="700" w:lineRule="exact"/>
        <w:textAlignment w:val="baseline"/>
        <w:rPr>
          <w:sz w:val="43"/>
        </w:rPr>
      </w:pPr>
    </w:p>
    <w:p w:rsidR="003B37AB" w:rsidRDefault="00DE34B8">
      <w:pPr>
        <w:wordWrap w:val="0"/>
        <w:spacing w:line="700" w:lineRule="atLeast"/>
        <w:ind w:left="20" w:right="140" w:firstLine="880"/>
        <w:textAlignment w:val="baseline"/>
        <w:rPr>
          <w:sz w:val="43"/>
        </w:rPr>
      </w:pPr>
      <w:r>
        <w:rPr>
          <w:rFonts w:ascii="宋体" w:eastAsia="宋体" w:hAnsi="宋体" w:cs="宋体"/>
          <w:color w:val="000000"/>
          <w:sz w:val="43"/>
        </w:rPr>
        <w:t>已经到手的细腻而丰富的宝石没有进入物之存在中，它没有成为宝藏，也即没有成为获得诗意保护的疆域之财富。诗人对宝石不置一词。这块宝石虽然没有能够成为他的疆域的宝</w:t>
      </w:r>
      <w:r>
        <w:rPr>
          <w:rFonts w:ascii="宋体" w:eastAsia="宋体" w:hAnsi="宋体" w:cs="宋体"/>
          <w:color w:val="000000"/>
          <w:sz w:val="43"/>
        </w:rPr>
        <w:t>藏，但还是赠予诗人一种在语言上的经验，一个学会那种弃绝的机会</w:t>
      </w:r>
      <w:r>
        <w:rPr>
          <w:rFonts w:ascii="宋体" w:eastAsia="宋体" w:hAnsi="宋体" w:cs="宋体"/>
          <w:color w:val="000000"/>
          <w:sz w:val="43"/>
        </w:rPr>
        <w:t>———</w:t>
      </w:r>
      <w:r>
        <w:rPr>
          <w:rFonts w:ascii="宋体" w:eastAsia="宋体" w:hAnsi="宋体" w:cs="宋体"/>
          <w:color w:val="000000"/>
          <w:sz w:val="43"/>
        </w:rPr>
        <w:t>在这种弃绝之拒绝中，词与物的关系把自身允诺给诗人了。</w:t>
      </w:r>
      <w:r>
        <w:rPr>
          <w:rFonts w:ascii="宋体" w:eastAsia="宋体" w:hAnsi="宋体" w:cs="宋体"/>
          <w:color w:val="000000"/>
          <w:sz w:val="43"/>
        </w:rPr>
        <w:t>“</w:t>
      </w:r>
      <w:r>
        <w:rPr>
          <w:rFonts w:ascii="宋体" w:eastAsia="宋体" w:hAnsi="宋体" w:cs="宋体"/>
          <w:color w:val="000000"/>
          <w:sz w:val="43"/>
        </w:rPr>
        <w:t>丰富而细腻的宝石</w:t>
      </w:r>
      <w:r>
        <w:rPr>
          <w:rFonts w:ascii="宋体" w:eastAsia="宋体" w:hAnsi="宋体" w:cs="宋体"/>
          <w:color w:val="000000"/>
          <w:sz w:val="43"/>
        </w:rPr>
        <w:t>”</w:t>
      </w:r>
      <w:r>
        <w:rPr>
          <w:rFonts w:ascii="宋体" w:eastAsia="宋体" w:hAnsi="宋体" w:cs="宋体"/>
          <w:color w:val="000000"/>
          <w:sz w:val="43"/>
        </w:rPr>
        <w:t>区别于</w:t>
      </w:r>
      <w:r>
        <w:rPr>
          <w:rFonts w:ascii="宋体" w:eastAsia="宋体" w:hAnsi="宋体" w:cs="宋体"/>
          <w:color w:val="000000"/>
          <w:sz w:val="43"/>
        </w:rPr>
        <w:t>“</w:t>
      </w:r>
      <w:r>
        <w:rPr>
          <w:rFonts w:ascii="宋体" w:eastAsia="宋体" w:hAnsi="宋体" w:cs="宋体"/>
          <w:color w:val="000000"/>
          <w:sz w:val="43"/>
        </w:rPr>
        <w:t>遥远的奇迹或梦想</w:t>
      </w:r>
      <w:r>
        <w:rPr>
          <w:rFonts w:ascii="宋体" w:eastAsia="宋体" w:hAnsi="宋体" w:cs="宋体"/>
          <w:color w:val="000000"/>
          <w:sz w:val="43"/>
        </w:rPr>
        <w:t>”</w:t>
      </w:r>
      <w:r>
        <w:rPr>
          <w:rFonts w:ascii="宋体" w:eastAsia="宋体" w:hAnsi="宋体" w:cs="宋体"/>
          <w:color w:val="000000"/>
          <w:sz w:val="43"/>
        </w:rPr>
        <w:t>。如果说这首诗是格奥尔格独特的诗人道路的诗意表达，那么，我们就</w:t>
      </w:r>
    </w:p>
    <w:p w:rsidR="003B37AB" w:rsidRDefault="003B37AB"/>
    <w:p w:rsidR="003B37AB" w:rsidRDefault="003B37AB">
      <w:pPr>
        <w:sectPr w:rsidR="003B37AB">
          <w:headerReference w:type="default" r:id="rId2224"/>
          <w:footerReference w:type="default" r:id="rId2225"/>
          <w:pgSz w:w="16600" w:h="24400"/>
          <w:pgMar w:top="2080" w:right="2260" w:bottom="2080" w:left="2260" w:header="1780" w:footer="1780" w:gutter="0"/>
          <w:cols w:space="720"/>
        </w:sectPr>
      </w:pPr>
    </w:p>
    <w:p w:rsidR="003B37AB" w:rsidRDefault="00DE34B8">
      <w:pPr>
        <w:wordWrap w:val="0"/>
        <w:spacing w:before="260" w:line="500" w:lineRule="atLeast"/>
        <w:ind w:left="440"/>
        <w:textAlignment w:val="baseline"/>
        <w:rPr>
          <w:sz w:val="37"/>
        </w:rPr>
      </w:pPr>
      <w:r>
        <w:rPr>
          <w:rFonts w:ascii="宋体" w:eastAsia="宋体" w:hAnsi="宋体" w:cs="宋体"/>
          <w:color w:val="000000"/>
          <w:sz w:val="37"/>
        </w:rPr>
        <w:lastRenderedPageBreak/>
        <w:t xml:space="preserve">1076  </w:t>
      </w:r>
      <w:r>
        <w:rPr>
          <w:rFonts w:ascii="宋体" w:eastAsia="宋体" w:hAnsi="宋体" w:cs="宋体"/>
          <w:color w:val="000000"/>
          <w:sz w:val="37"/>
        </w:rPr>
        <w:t>第六编</w:t>
      </w:r>
      <w:r>
        <w:rPr>
          <w:rFonts w:ascii="宋体" w:eastAsia="宋体" w:hAnsi="宋体" w:cs="宋体"/>
          <w:color w:val="000000"/>
          <w:sz w:val="37"/>
        </w:rPr>
        <w:t xml:space="preserve">  </w:t>
      </w:r>
      <w:r>
        <w:rPr>
          <w:rFonts w:ascii="宋体" w:eastAsia="宋体" w:hAnsi="宋体" w:cs="宋体"/>
          <w:color w:val="000000"/>
          <w:sz w:val="37"/>
        </w:rPr>
        <w:t>语言之说</w:t>
      </w:r>
    </w:p>
    <w:p w:rsidR="003B37AB" w:rsidRDefault="003B37AB">
      <w:pPr>
        <w:wordWrap w:val="0"/>
        <w:spacing w:line="440" w:lineRule="exact"/>
        <w:textAlignment w:val="baseline"/>
        <w:rPr>
          <w:sz w:val="37"/>
        </w:rPr>
      </w:pPr>
    </w:p>
    <w:p w:rsidR="003B37AB" w:rsidRDefault="00DE34B8">
      <w:pPr>
        <w:wordWrap w:val="0"/>
        <w:spacing w:line="720" w:lineRule="atLeast"/>
        <w:textAlignment w:val="baseline"/>
        <w:rPr>
          <w:sz w:val="40"/>
        </w:rPr>
      </w:pPr>
      <w:r>
        <w:rPr>
          <w:rFonts w:ascii="宋体" w:eastAsia="宋体" w:hAnsi="宋体" w:cs="宋体"/>
          <w:color w:val="000000"/>
          <w:sz w:val="40"/>
        </w:rPr>
        <w:t>可以猜度，他所思的宝石就是质朴性</w:t>
      </w:r>
      <w:r>
        <w:rPr>
          <w:rFonts w:ascii="宋体" w:eastAsia="宋体" w:hAnsi="宋体" w:cs="宋体"/>
          <w:color w:val="000000"/>
          <w:sz w:val="40"/>
        </w:rPr>
        <w:t>(das Einfache)</w:t>
      </w:r>
      <w:r>
        <w:rPr>
          <w:rFonts w:ascii="宋体" w:eastAsia="宋体" w:hAnsi="宋体" w:cs="宋体"/>
          <w:color w:val="000000"/>
          <w:sz w:val="40"/>
        </w:rPr>
        <w:t>的细腻的充沛；在其后期生涯中，这种质朴性是作为要道说的东西</w:t>
      </w:r>
      <w:r>
        <w:rPr>
          <w:rFonts w:ascii="宋体" w:eastAsia="宋体" w:hAnsi="宋体" w:cs="宋体"/>
          <w:color w:val="000000"/>
          <w:sz w:val="40"/>
        </w:rPr>
        <w:t>(das zu-Sagende)</w:t>
      </w:r>
      <w:r>
        <w:rPr>
          <w:rFonts w:ascii="宋体" w:eastAsia="宋体" w:hAnsi="宋体" w:cs="宋体"/>
          <w:color w:val="000000"/>
          <w:sz w:val="40"/>
        </w:rPr>
        <w:t>而走向诗人的。这首诗成功地成了吟唱语言的歌。它本身就证明，</w:t>
      </w:r>
      <w:r>
        <w:rPr>
          <w:rFonts w:ascii="宋体" w:eastAsia="宋体" w:hAnsi="宋体" w:cs="宋体"/>
          <w:color w:val="000000"/>
          <w:sz w:val="40"/>
        </w:rPr>
        <w:t>诗人学会了弃绝。</w:t>
      </w:r>
    </w:p>
    <w:p w:rsidR="003B37AB" w:rsidRDefault="00DE34B8">
      <w:pPr>
        <w:wordWrap w:val="0"/>
        <w:spacing w:line="720" w:lineRule="atLeast"/>
        <w:ind w:right="20" w:firstLine="900"/>
        <w:textAlignment w:val="baseline"/>
        <w:rPr>
          <w:sz w:val="40"/>
        </w:rPr>
      </w:pPr>
      <w:r>
        <w:rPr>
          <w:rFonts w:ascii="宋体" w:eastAsia="宋体" w:hAnsi="宋体" w:cs="宋体"/>
          <w:color w:val="000000"/>
          <w:sz w:val="40"/>
        </w:rPr>
        <w:t>然而对我们来说，悬而未决的事情必然是：我们是否能够以某种恰当的方式进入到诗人在语言上取得的这种经验中去。危险在于，我们把这样一首诗弄得过于沉重了，也就是说，我们对这首诗作了太多的深思，并因此锁闭了对诗意的感受。当然，更大的、今天的人们所不愿承认的危险乃在于，我们思得太少，并且拒斥这样一种观点：在语言上取得的本真经验只可能是运思的经验，而这首先是因为一切伟大的诗的崇高作诗</w:t>
      </w:r>
      <w:r>
        <w:rPr>
          <w:rFonts w:ascii="宋体" w:eastAsia="宋体" w:hAnsi="宋体" w:cs="宋体"/>
          <w:color w:val="000000"/>
          <w:sz w:val="40"/>
        </w:rPr>
        <w:t>(das hohenDichten aller grössen Dichtung)</w:t>
      </w:r>
      <w:r>
        <w:rPr>
          <w:rFonts w:ascii="宋体" w:eastAsia="宋体" w:hAnsi="宋体" w:cs="宋体"/>
          <w:color w:val="000000"/>
          <w:sz w:val="40"/>
        </w:rPr>
        <w:t>始终在一种思想</w:t>
      </w:r>
      <w:r>
        <w:rPr>
          <w:rFonts w:ascii="宋体" w:eastAsia="宋体" w:hAnsi="宋体" w:cs="宋体"/>
          <w:color w:val="000000"/>
          <w:sz w:val="40"/>
        </w:rPr>
        <w:t>(Denken)</w:t>
      </w:r>
      <w:r>
        <w:rPr>
          <w:rFonts w:ascii="宋体" w:eastAsia="宋体" w:hAnsi="宋体" w:cs="宋体"/>
          <w:color w:val="000000"/>
          <w:sz w:val="40"/>
        </w:rPr>
        <w:t>中游</w:t>
      </w:r>
      <w:r>
        <w:rPr>
          <w:rFonts w:ascii="宋体" w:eastAsia="宋体" w:hAnsi="宋体" w:cs="宋体"/>
          <w:color w:val="000000"/>
          <w:sz w:val="40"/>
        </w:rPr>
        <w:t>动。但是，如果首要的事情是一种在语言上取得的运思经验，那么这种对诗意经验的强调又是为什么呢？那是因为思反过来又是在诗的近邻行其道路。因此，最好是思考这个近邻，思考这个居住在同一切近</w:t>
      </w:r>
      <w:r>
        <w:rPr>
          <w:rFonts w:ascii="宋体" w:eastAsia="宋体" w:hAnsi="宋体" w:cs="宋体"/>
          <w:color w:val="000000"/>
          <w:sz w:val="40"/>
        </w:rPr>
        <w:t>(Nähe)</w:t>
      </w:r>
      <w:r>
        <w:rPr>
          <w:rFonts w:ascii="宋体" w:eastAsia="宋体" w:hAnsi="宋体" w:cs="宋体"/>
          <w:color w:val="000000"/>
          <w:sz w:val="40"/>
        </w:rPr>
        <w:t>中的东西。诗与思</w:t>
      </w:r>
      <w:r>
        <w:rPr>
          <w:rFonts w:ascii="宋体" w:eastAsia="宋体" w:hAnsi="宋体" w:cs="宋体"/>
          <w:color w:val="000000"/>
          <w:sz w:val="40"/>
        </w:rPr>
        <w:t>(Dichten undDenken)</w:t>
      </w:r>
      <w:r>
        <w:rPr>
          <w:rFonts w:ascii="宋体" w:eastAsia="宋体" w:hAnsi="宋体" w:cs="宋体"/>
          <w:color w:val="000000"/>
          <w:sz w:val="40"/>
        </w:rPr>
        <w:t>，两者相互需要，就其极端情形而言，两者一向以它们的方式处于近邻关系中。至于这种近邻关系在哪个区域中有其领地，这是由诗与思来规定的；虽然规定的方式各各不同，但结果乃是诗与思处于同一领地中。然而，有一种几千年来养成的偏见，认为思想乃是理性</w:t>
      </w:r>
      <w:r>
        <w:rPr>
          <w:rFonts w:ascii="宋体" w:eastAsia="宋体" w:hAnsi="宋体" w:cs="宋体"/>
          <w:color w:val="000000"/>
          <w:sz w:val="40"/>
        </w:rPr>
        <w:t>(ratio)</w:t>
      </w:r>
      <w:r>
        <w:rPr>
          <w:rFonts w:ascii="宋体" w:eastAsia="宋体" w:hAnsi="宋体" w:cs="宋体"/>
          <w:color w:val="000000"/>
          <w:sz w:val="40"/>
        </w:rPr>
        <w:t>也即广义的计算</w:t>
      </w:r>
      <w:r>
        <w:rPr>
          <w:rFonts w:ascii="宋体" w:eastAsia="宋体" w:hAnsi="宋体" w:cs="宋体"/>
          <w:color w:val="000000"/>
          <w:sz w:val="40"/>
        </w:rPr>
        <w:t>(R</w:t>
      </w:r>
      <w:r>
        <w:rPr>
          <w:rFonts w:ascii="宋体" w:eastAsia="宋体" w:hAnsi="宋体" w:cs="宋体"/>
          <w:color w:val="000000"/>
          <w:sz w:val="40"/>
        </w:rPr>
        <w:t>echnen)</w:t>
      </w:r>
      <w:r>
        <w:rPr>
          <w:rFonts w:ascii="宋体" w:eastAsia="宋体" w:hAnsi="宋体" w:cs="宋体"/>
          <w:color w:val="000000"/>
          <w:sz w:val="40"/>
        </w:rPr>
        <w:t>的事情</w:t>
      </w:r>
      <w:r>
        <w:rPr>
          <w:rFonts w:ascii="宋体" w:eastAsia="宋体" w:hAnsi="宋体" w:cs="宋体"/>
          <w:color w:val="000000"/>
          <w:sz w:val="40"/>
        </w:rPr>
        <w:t>————</w:t>
      </w:r>
      <w:r>
        <w:rPr>
          <w:rFonts w:ascii="宋体" w:eastAsia="宋体" w:hAnsi="宋体" w:cs="宋体"/>
          <w:color w:val="000000"/>
          <w:sz w:val="40"/>
        </w:rPr>
        <w:t>这种偏见把人弄得迷迷糊糊。因此之故，人们便怀疑关于思与诗的近邻关系的谈论了。</w:t>
      </w:r>
      <w:r>
        <w:rPr>
          <w:rFonts w:ascii="宋体" w:eastAsia="宋体" w:hAnsi="宋体" w:cs="宋体"/>
          <w:color w:val="000000"/>
          <w:sz w:val="40"/>
        </w:rPr>
        <w:t>①</w:t>
      </w:r>
    </w:p>
    <w:p w:rsidR="003B37AB" w:rsidRDefault="00DE34B8">
      <w:pPr>
        <w:wordWrap w:val="0"/>
        <w:spacing w:line="720" w:lineRule="atLeast"/>
        <w:ind w:left="12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540" w:lineRule="atLeast"/>
        <w:ind w:left="60" w:right="40" w:firstLine="68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诗与思</w:t>
      </w:r>
      <w:r>
        <w:rPr>
          <w:rFonts w:ascii="宋体" w:eastAsia="宋体" w:hAnsi="宋体" w:cs="宋体"/>
          <w:color w:val="000000"/>
          <w:sz w:val="31"/>
        </w:rPr>
        <w:t>(Dichten und Denken)</w:t>
      </w:r>
      <w:r>
        <w:rPr>
          <w:rFonts w:ascii="宋体" w:eastAsia="宋体" w:hAnsi="宋体" w:cs="宋体"/>
          <w:color w:val="000000"/>
          <w:sz w:val="31"/>
        </w:rPr>
        <w:t>，或译</w:t>
      </w:r>
      <w:r>
        <w:rPr>
          <w:rFonts w:ascii="宋体" w:eastAsia="宋体" w:hAnsi="宋体" w:cs="宋体"/>
          <w:color w:val="000000"/>
          <w:sz w:val="31"/>
        </w:rPr>
        <w:t>“</w:t>
      </w:r>
      <w:r>
        <w:rPr>
          <w:rFonts w:ascii="宋体" w:eastAsia="宋体" w:hAnsi="宋体" w:cs="宋体"/>
          <w:color w:val="000000"/>
          <w:sz w:val="31"/>
        </w:rPr>
        <w:t>作诗</w:t>
      </w:r>
      <w:r>
        <w:rPr>
          <w:rFonts w:ascii="宋体" w:eastAsia="宋体" w:hAnsi="宋体" w:cs="宋体"/>
          <w:color w:val="000000"/>
          <w:sz w:val="31"/>
        </w:rPr>
        <w:t>”</w:t>
      </w:r>
      <w:r>
        <w:rPr>
          <w:rFonts w:ascii="宋体" w:eastAsia="宋体" w:hAnsi="宋体" w:cs="宋体"/>
          <w:color w:val="000000"/>
          <w:sz w:val="31"/>
        </w:rPr>
        <w:t>与</w:t>
      </w:r>
      <w:r>
        <w:rPr>
          <w:rFonts w:ascii="宋体" w:eastAsia="宋体" w:hAnsi="宋体" w:cs="宋体"/>
          <w:color w:val="000000"/>
          <w:sz w:val="31"/>
        </w:rPr>
        <w:t>“</w:t>
      </w:r>
      <w:r>
        <w:rPr>
          <w:rFonts w:ascii="宋体" w:eastAsia="宋体" w:hAnsi="宋体" w:cs="宋体"/>
          <w:color w:val="000000"/>
          <w:sz w:val="31"/>
        </w:rPr>
        <w:t>运思</w:t>
      </w:r>
      <w:r>
        <w:rPr>
          <w:rFonts w:ascii="宋体" w:eastAsia="宋体" w:hAnsi="宋体" w:cs="宋体"/>
          <w:color w:val="000000"/>
          <w:sz w:val="31"/>
        </w:rPr>
        <w:t>”(“</w:t>
      </w:r>
      <w:r>
        <w:rPr>
          <w:rFonts w:ascii="宋体" w:eastAsia="宋体" w:hAnsi="宋体" w:cs="宋体"/>
          <w:color w:val="000000"/>
          <w:sz w:val="31"/>
        </w:rPr>
        <w:t>思想</w:t>
      </w:r>
      <w:r>
        <w:rPr>
          <w:rFonts w:ascii="宋体" w:eastAsia="宋体" w:hAnsi="宋体" w:cs="宋体"/>
          <w:color w:val="000000"/>
          <w:sz w:val="31"/>
        </w:rPr>
        <w:t>”)</w:t>
      </w:r>
      <w:r>
        <w:rPr>
          <w:rFonts w:ascii="宋体" w:eastAsia="宋体" w:hAnsi="宋体" w:cs="宋体"/>
          <w:color w:val="000000"/>
          <w:sz w:val="31"/>
        </w:rPr>
        <w:t>，据不同语境作具体的处理。</w:t>
      </w:r>
      <w:r>
        <w:rPr>
          <w:rFonts w:ascii="宋体" w:eastAsia="宋体" w:hAnsi="宋体" w:cs="宋体"/>
          <w:color w:val="000000"/>
          <w:sz w:val="31"/>
        </w:rPr>
        <w:t>“</w:t>
      </w:r>
      <w:r>
        <w:rPr>
          <w:rFonts w:ascii="宋体" w:eastAsia="宋体" w:hAnsi="宋体" w:cs="宋体"/>
          <w:color w:val="000000"/>
          <w:sz w:val="31"/>
        </w:rPr>
        <w:t>诗</w:t>
      </w:r>
      <w:r>
        <w:rPr>
          <w:rFonts w:ascii="宋体" w:eastAsia="宋体" w:hAnsi="宋体" w:cs="宋体"/>
          <w:color w:val="000000"/>
          <w:sz w:val="31"/>
        </w:rPr>
        <w:t>”</w:t>
      </w:r>
      <w:r>
        <w:rPr>
          <w:rFonts w:ascii="宋体" w:eastAsia="宋体" w:hAnsi="宋体" w:cs="宋体"/>
          <w:color w:val="000000"/>
          <w:sz w:val="31"/>
        </w:rPr>
        <w:t>趋于</w:t>
      </w:r>
      <w:r>
        <w:rPr>
          <w:rFonts w:ascii="宋体" w:eastAsia="宋体" w:hAnsi="宋体" w:cs="宋体"/>
          <w:color w:val="000000"/>
          <w:sz w:val="31"/>
        </w:rPr>
        <w:t>“</w:t>
      </w:r>
      <w:r>
        <w:rPr>
          <w:rFonts w:ascii="宋体" w:eastAsia="宋体" w:hAnsi="宋体" w:cs="宋体"/>
          <w:color w:val="000000"/>
          <w:sz w:val="31"/>
        </w:rPr>
        <w:t>显</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思</w:t>
      </w:r>
      <w:r>
        <w:rPr>
          <w:rFonts w:ascii="宋体" w:eastAsia="宋体" w:hAnsi="宋体" w:cs="宋体"/>
          <w:color w:val="000000"/>
          <w:sz w:val="31"/>
        </w:rPr>
        <w:t>”</w:t>
      </w:r>
      <w:r>
        <w:rPr>
          <w:rFonts w:ascii="宋体" w:eastAsia="宋体" w:hAnsi="宋体" w:cs="宋体"/>
          <w:color w:val="000000"/>
          <w:sz w:val="31"/>
        </w:rPr>
        <w:t>趋于</w:t>
      </w:r>
      <w:r>
        <w:rPr>
          <w:rFonts w:ascii="宋体" w:eastAsia="宋体" w:hAnsi="宋体" w:cs="宋体"/>
          <w:color w:val="000000"/>
          <w:sz w:val="31"/>
        </w:rPr>
        <w:t>“</w:t>
      </w:r>
      <w:r>
        <w:rPr>
          <w:rFonts w:ascii="宋体" w:eastAsia="宋体" w:hAnsi="宋体" w:cs="宋体"/>
          <w:color w:val="000000"/>
          <w:sz w:val="31"/>
        </w:rPr>
        <w:t>隐</w:t>
      </w:r>
      <w:r>
        <w:rPr>
          <w:rFonts w:ascii="宋体" w:eastAsia="宋体" w:hAnsi="宋体" w:cs="宋体"/>
          <w:color w:val="000000"/>
          <w:sz w:val="31"/>
        </w:rPr>
        <w:t>”</w:t>
      </w:r>
      <w:r>
        <w:rPr>
          <w:rFonts w:ascii="宋体" w:eastAsia="宋体" w:hAnsi="宋体" w:cs="宋体"/>
          <w:color w:val="000000"/>
          <w:sz w:val="31"/>
        </w:rPr>
        <w:t>。而两者作为道说之方式均应合于</w:t>
      </w:r>
      <w:r>
        <w:rPr>
          <w:rFonts w:ascii="宋体" w:eastAsia="宋体" w:hAnsi="宋体" w:cs="宋体"/>
          <w:color w:val="000000"/>
          <w:sz w:val="31"/>
        </w:rPr>
        <w:t>“</w:t>
      </w:r>
      <w:r>
        <w:rPr>
          <w:rFonts w:ascii="宋体" w:eastAsia="宋体" w:hAnsi="宋体" w:cs="宋体"/>
          <w:color w:val="000000"/>
          <w:sz w:val="31"/>
        </w:rPr>
        <w:t>道说</w:t>
      </w:r>
      <w:r>
        <w:rPr>
          <w:rFonts w:ascii="宋体" w:eastAsia="宋体" w:hAnsi="宋体" w:cs="宋体"/>
          <w:color w:val="000000"/>
          <w:sz w:val="31"/>
        </w:rPr>
        <w:t>”(Sage)</w:t>
      </w:r>
      <w:r>
        <w:rPr>
          <w:rFonts w:ascii="宋体" w:eastAsia="宋体" w:hAnsi="宋体" w:cs="宋体"/>
          <w:color w:val="000000"/>
          <w:sz w:val="31"/>
        </w:rPr>
        <w:t>，同中有异，异中有同，是为</w:t>
      </w:r>
      <w:r>
        <w:rPr>
          <w:rFonts w:ascii="宋体" w:eastAsia="宋体" w:hAnsi="宋体" w:cs="宋体"/>
          <w:color w:val="000000"/>
          <w:sz w:val="31"/>
        </w:rPr>
        <w:t>“</w:t>
      </w:r>
      <w:r>
        <w:rPr>
          <w:rFonts w:ascii="宋体" w:eastAsia="宋体" w:hAnsi="宋体" w:cs="宋体"/>
          <w:color w:val="000000"/>
          <w:sz w:val="31"/>
        </w:rPr>
        <w:t>近邻</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226"/>
          <w:footerReference w:type="default" r:id="rId2227"/>
          <w:pgSz w:w="16600" w:h="24400"/>
          <w:pgMar w:top="2080" w:right="2280" w:bottom="2080" w:left="2280" w:header="1780" w:footer="1780" w:gutter="0"/>
          <w:cols w:space="720"/>
        </w:sectPr>
      </w:pPr>
    </w:p>
    <w:p w:rsidR="003B37AB" w:rsidRDefault="00DE34B8">
      <w:pPr>
        <w:wordWrap w:val="0"/>
        <w:spacing w:before="280" w:line="580" w:lineRule="atLeast"/>
        <w:ind w:right="520"/>
        <w:jc w:val="right"/>
        <w:textAlignment w:val="baseline"/>
        <w:rPr>
          <w:sz w:val="42"/>
        </w:rPr>
      </w:pPr>
      <w:r>
        <w:rPr>
          <w:rFonts w:ascii="宋体" w:eastAsia="宋体" w:hAnsi="宋体" w:cs="宋体"/>
          <w:color w:val="000000"/>
          <w:sz w:val="42"/>
        </w:rPr>
        <w:lastRenderedPageBreak/>
        <w:t>语言的本质</w:t>
      </w:r>
      <w:r>
        <w:rPr>
          <w:rFonts w:ascii="宋体" w:eastAsia="宋体" w:hAnsi="宋体" w:cs="宋体"/>
          <w:color w:val="000000"/>
          <w:sz w:val="42"/>
        </w:rPr>
        <w:t xml:space="preserve"> 1077</w:t>
      </w:r>
    </w:p>
    <w:p w:rsidR="003B37AB" w:rsidRDefault="003B37AB">
      <w:pPr>
        <w:wordWrap w:val="0"/>
        <w:spacing w:line="520" w:lineRule="exact"/>
        <w:jc w:val="right"/>
        <w:textAlignment w:val="baseline"/>
        <w:rPr>
          <w:sz w:val="42"/>
        </w:rPr>
      </w:pPr>
    </w:p>
    <w:p w:rsidR="003B37AB" w:rsidRDefault="00DE34B8">
      <w:pPr>
        <w:wordWrap w:val="0"/>
        <w:spacing w:line="700" w:lineRule="atLeast"/>
        <w:ind w:left="20" w:firstLine="880"/>
        <w:textAlignment w:val="baseline"/>
        <w:rPr>
          <w:sz w:val="41"/>
        </w:rPr>
      </w:pPr>
      <w:r>
        <w:rPr>
          <w:rFonts w:ascii="宋体" w:eastAsia="宋体" w:hAnsi="宋体" w:cs="宋体"/>
          <w:color w:val="000000"/>
          <w:sz w:val="41"/>
        </w:rPr>
        <w:t>思</w:t>
      </w:r>
      <w:r>
        <w:rPr>
          <w:rFonts w:ascii="宋体" w:eastAsia="宋体" w:hAnsi="宋体" w:cs="宋体"/>
          <w:color w:val="000000"/>
          <w:sz w:val="41"/>
        </w:rPr>
        <w:t>(Denken)</w:t>
      </w:r>
      <w:r>
        <w:rPr>
          <w:rFonts w:ascii="宋体" w:eastAsia="宋体" w:hAnsi="宋体" w:cs="宋体"/>
          <w:color w:val="000000"/>
          <w:sz w:val="41"/>
        </w:rPr>
        <w:t>不是任何知</w:t>
      </w:r>
      <w:r>
        <w:rPr>
          <w:rFonts w:ascii="宋体" w:eastAsia="宋体" w:hAnsi="宋体" w:cs="宋体"/>
          <w:color w:val="000000"/>
          <w:sz w:val="41"/>
        </w:rPr>
        <w:t>(Erkennen)</w:t>
      </w:r>
      <w:r>
        <w:rPr>
          <w:rFonts w:ascii="宋体" w:eastAsia="宋体" w:hAnsi="宋体" w:cs="宋体"/>
          <w:color w:val="000000"/>
          <w:sz w:val="41"/>
        </w:rPr>
        <w:t>的工具。思在存在之</w:t>
      </w:r>
      <w:r>
        <w:rPr>
          <w:rFonts w:ascii="宋体" w:eastAsia="宋体" w:hAnsi="宋体" w:cs="宋体"/>
          <w:color w:val="000000"/>
          <w:sz w:val="41"/>
        </w:rPr>
        <w:t>野上开犁沟垄。</w:t>
      </w:r>
      <w:r>
        <w:rPr>
          <w:rFonts w:ascii="宋体" w:eastAsia="宋体" w:hAnsi="宋体" w:cs="宋体"/>
          <w:color w:val="000000"/>
          <w:sz w:val="41"/>
        </w:rPr>
        <w:t>1875</w:t>
      </w:r>
      <w:r>
        <w:rPr>
          <w:rFonts w:ascii="宋体" w:eastAsia="宋体" w:hAnsi="宋体" w:cs="宋体"/>
          <w:color w:val="000000"/>
          <w:sz w:val="41"/>
        </w:rPr>
        <w:t>年前后，尼采曾写道</w:t>
      </w:r>
      <w:r>
        <w:rPr>
          <w:rFonts w:ascii="宋体" w:eastAsia="宋体" w:hAnsi="宋体" w:cs="宋体"/>
          <w:color w:val="000000"/>
          <w:sz w:val="41"/>
        </w:rPr>
        <w:t>(</w:t>
      </w:r>
      <w:r>
        <w:rPr>
          <w:rFonts w:ascii="宋体" w:eastAsia="宋体" w:hAnsi="宋体" w:cs="宋体"/>
          <w:color w:val="000000"/>
          <w:sz w:val="41"/>
        </w:rPr>
        <w:t>大八开本，</w:t>
      </w:r>
      <w:r>
        <w:rPr>
          <w:rFonts w:ascii="宋体" w:eastAsia="宋体" w:hAnsi="宋体" w:cs="宋体"/>
          <w:color w:val="000000"/>
          <w:sz w:val="41"/>
        </w:rPr>
        <w:t>WWXI.</w:t>
      </w:r>
      <w:r>
        <w:rPr>
          <w:rFonts w:ascii="宋体" w:eastAsia="宋体" w:hAnsi="宋体" w:cs="宋体"/>
          <w:color w:val="000000"/>
          <w:sz w:val="41"/>
        </w:rPr>
        <w:t>第</w:t>
      </w:r>
      <w:r>
        <w:rPr>
          <w:rFonts w:ascii="宋体" w:eastAsia="宋体" w:hAnsi="宋体" w:cs="宋体"/>
          <w:color w:val="000000"/>
          <w:sz w:val="41"/>
        </w:rPr>
        <w:t>20</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我们的思当生发浓郁的气息，犹如夏日傍晚的庄稼地</w:t>
      </w:r>
      <w:r>
        <w:rPr>
          <w:rFonts w:ascii="宋体" w:eastAsia="宋体" w:hAnsi="宋体" w:cs="宋体"/>
          <w:color w:val="000000"/>
          <w:sz w:val="41"/>
        </w:rPr>
        <w:t>”</w:t>
      </w:r>
      <w:r>
        <w:rPr>
          <w:rFonts w:ascii="宋体" w:eastAsia="宋体" w:hAnsi="宋体" w:cs="宋体"/>
          <w:color w:val="000000"/>
          <w:sz w:val="41"/>
        </w:rPr>
        <w:t>。今天，我们当中还有多少人有对这种气息的感觉呢？</w:t>
      </w:r>
    </w:p>
    <w:p w:rsidR="003B37AB" w:rsidRDefault="00DE34B8">
      <w:pPr>
        <w:wordWrap w:val="0"/>
        <w:spacing w:line="700" w:lineRule="atLeast"/>
        <w:ind w:left="20" w:firstLine="880"/>
        <w:textAlignment w:val="baseline"/>
        <w:rPr>
          <w:sz w:val="41"/>
        </w:rPr>
      </w:pPr>
      <w:r>
        <w:rPr>
          <w:rFonts w:ascii="宋体" w:eastAsia="宋体" w:hAnsi="宋体" w:cs="宋体"/>
          <w:color w:val="000000"/>
          <w:sz w:val="41"/>
        </w:rPr>
        <w:t>眼下我们可以更清晰地重提本演讲开头的两句话了：这三个演讲题为</w:t>
      </w:r>
      <w:r>
        <w:rPr>
          <w:rFonts w:ascii="宋体" w:eastAsia="宋体" w:hAnsi="宋体" w:cs="宋体"/>
          <w:color w:val="000000"/>
          <w:sz w:val="41"/>
        </w:rPr>
        <w:t>“</w:t>
      </w:r>
      <w:r>
        <w:rPr>
          <w:rFonts w:ascii="宋体" w:eastAsia="宋体" w:hAnsi="宋体" w:cs="宋体"/>
          <w:color w:val="000000"/>
          <w:sz w:val="41"/>
        </w:rPr>
        <w:t>语言的本质</w:t>
      </w:r>
      <w:r>
        <w:rPr>
          <w:rFonts w:ascii="宋体" w:eastAsia="宋体" w:hAnsi="宋体" w:cs="宋体"/>
          <w:color w:val="000000"/>
          <w:sz w:val="41"/>
        </w:rPr>
        <w:t>”</w:t>
      </w:r>
      <w:r>
        <w:rPr>
          <w:rFonts w:ascii="宋体" w:eastAsia="宋体" w:hAnsi="宋体" w:cs="宋体"/>
          <w:color w:val="000000"/>
          <w:sz w:val="41"/>
        </w:rPr>
        <w:t>；它们意在把我们带向一种可能性，让我们在语言上取得一种运思经验。大可注意的是我们说一种可能性。我们还停留在一种尝试的暂先阶段上。当然标题对此无所道出。</w:t>
      </w:r>
      <w:r>
        <w:rPr>
          <w:rFonts w:ascii="宋体" w:eastAsia="宋体" w:hAnsi="宋体" w:cs="宋体"/>
          <w:color w:val="000000"/>
          <w:sz w:val="41"/>
        </w:rPr>
        <w:t>“</w:t>
      </w:r>
      <w:r>
        <w:rPr>
          <w:rFonts w:ascii="宋体" w:eastAsia="宋体" w:hAnsi="宋体" w:cs="宋体"/>
          <w:color w:val="000000"/>
          <w:sz w:val="41"/>
        </w:rPr>
        <w:t>语言的本质</w:t>
      </w:r>
      <w:r>
        <w:rPr>
          <w:rFonts w:ascii="宋体" w:eastAsia="宋体" w:hAnsi="宋体" w:cs="宋体"/>
          <w:color w:val="000000"/>
          <w:sz w:val="41"/>
        </w:rPr>
        <w:t>”</w:t>
      </w:r>
      <w:r>
        <w:rPr>
          <w:rFonts w:ascii="宋体" w:eastAsia="宋体" w:hAnsi="宋体" w:cs="宋体"/>
          <w:color w:val="000000"/>
          <w:sz w:val="41"/>
        </w:rPr>
        <w:t>这个标题就其内容而言是相当狂妄的，仿佛在这里我们要宣布出一个关于语言之本质的可靠信息。此</w:t>
      </w:r>
      <w:r>
        <w:rPr>
          <w:rFonts w:ascii="宋体" w:eastAsia="宋体" w:hAnsi="宋体" w:cs="宋体"/>
          <w:color w:val="000000"/>
          <w:sz w:val="41"/>
        </w:rPr>
        <w:t>外，这个标题按其形式来看是太寻常了，其平常犹如艺术的本质、自由的本质、技术的本质、真理的本质、宗教的本质，如此等等。我们对这里大量搬弄的本质已几近厌倦了。而且这种厌倦乃基于那种几乎还没有为我们本身所充分地洞识到的原因。但如果我们用某种简单的预防措施来消除这个标题的狂妄和陈腐，情形又会怎样呢？让我们给标题加上一个问号，而且让整个标题置于这个问号之中，从而有了不同的意味。标题于是成了：语言的？</w:t>
      </w:r>
      <w:r>
        <w:rPr>
          <w:rFonts w:ascii="宋体" w:eastAsia="宋体" w:hAnsi="宋体" w:cs="宋体"/>
          <w:color w:val="000000"/>
          <w:sz w:val="41"/>
        </w:rPr>
        <w:t>——</w:t>
      </w:r>
      <w:r>
        <w:rPr>
          <w:rFonts w:ascii="宋体" w:eastAsia="宋体" w:hAnsi="宋体" w:cs="宋体"/>
          <w:color w:val="000000"/>
          <w:sz w:val="41"/>
        </w:rPr>
        <w:t>本质？</w:t>
      </w:r>
      <w:r>
        <w:rPr>
          <w:rFonts w:ascii="宋体" w:eastAsia="宋体" w:hAnsi="宋体" w:cs="宋体"/>
          <w:color w:val="000000"/>
          <w:sz w:val="41"/>
        </w:rPr>
        <w:t>(Das Wesen?——der Sprache?)</w:t>
      </w:r>
      <w:r>
        <w:rPr>
          <w:rFonts w:ascii="宋体" w:eastAsia="宋体" w:hAnsi="宋体" w:cs="宋体"/>
          <w:color w:val="000000"/>
          <w:sz w:val="41"/>
        </w:rPr>
        <w:t>。现在，不光是语言有待追问，而且还要问何谓本质</w:t>
      </w:r>
      <w:r>
        <w:rPr>
          <w:rFonts w:ascii="宋体" w:eastAsia="宋体" w:hAnsi="宋体" w:cs="宋体"/>
          <w:color w:val="000000"/>
          <w:sz w:val="41"/>
        </w:rPr>
        <w:t>———</w:t>
      </w:r>
      <w:r>
        <w:rPr>
          <w:rFonts w:ascii="宋体" w:eastAsia="宋体" w:hAnsi="宋体" w:cs="宋体"/>
          <w:color w:val="000000"/>
          <w:sz w:val="41"/>
        </w:rPr>
        <w:t>更有甚</w:t>
      </w:r>
      <w:r>
        <w:rPr>
          <w:rFonts w:ascii="宋体" w:eastAsia="宋体" w:hAnsi="宋体" w:cs="宋体"/>
          <w:color w:val="000000"/>
          <w:sz w:val="41"/>
        </w:rPr>
        <w:t>者，还要问本质与语言是否和如何相互归属。语言的？</w:t>
      </w:r>
      <w:r>
        <w:rPr>
          <w:rFonts w:ascii="宋体" w:eastAsia="宋体" w:hAnsi="宋体" w:cs="宋体"/>
          <w:color w:val="000000"/>
          <w:sz w:val="41"/>
        </w:rPr>
        <w:t>————</w:t>
      </w:r>
      <w:r>
        <w:rPr>
          <w:rFonts w:ascii="宋体" w:eastAsia="宋体" w:hAnsi="宋体" w:cs="宋体"/>
          <w:color w:val="000000"/>
          <w:sz w:val="41"/>
        </w:rPr>
        <w:t>本质？由于加了问号，这个标题的所有狂妄和陈腐便烟消云散了。但新的问题接踵而至。首先突现出以下两个问题：</w:t>
      </w:r>
    </w:p>
    <w:p w:rsidR="003B37AB" w:rsidRDefault="00DE34B8">
      <w:pPr>
        <w:wordWrap w:val="0"/>
        <w:spacing w:line="700" w:lineRule="atLeast"/>
        <w:ind w:left="20" w:right="80" w:firstLine="880"/>
        <w:textAlignment w:val="baseline"/>
        <w:rPr>
          <w:sz w:val="41"/>
        </w:rPr>
      </w:pPr>
      <w:r>
        <w:rPr>
          <w:rFonts w:ascii="宋体" w:eastAsia="宋体" w:hAnsi="宋体" w:cs="宋体"/>
          <w:color w:val="000000"/>
          <w:sz w:val="41"/>
        </w:rPr>
        <w:t>如果我们与语言的关系是含糊不清的，在任何情形下都是不确定的，那么，我们应该如何探问语言？如果何谓本质立即可以成为大可争议的事情，那么，我们应该如何追问本质？</w:t>
      </w:r>
    </w:p>
    <w:p w:rsidR="003B37AB" w:rsidRDefault="00DE34B8">
      <w:pPr>
        <w:wordWrap w:val="0"/>
        <w:spacing w:line="700" w:lineRule="atLeast"/>
        <w:ind w:left="20" w:right="80" w:firstLine="880"/>
        <w:textAlignment w:val="baseline"/>
        <w:rPr>
          <w:sz w:val="41"/>
        </w:rPr>
      </w:pPr>
      <w:r>
        <w:rPr>
          <w:rFonts w:ascii="宋体" w:eastAsia="宋体" w:hAnsi="宋体" w:cs="宋体"/>
          <w:color w:val="000000"/>
          <w:sz w:val="41"/>
        </w:rPr>
        <w:t>尽管我们可以设想出多种多样的道路，仿佛驾轻就熟地去从事对语言的探问和对语言之本质的追问，但只要我们把自己</w:t>
      </w:r>
    </w:p>
    <w:p w:rsidR="003B37AB" w:rsidRDefault="003B37AB"/>
    <w:p w:rsidR="003B37AB" w:rsidRDefault="003B37AB">
      <w:pPr>
        <w:sectPr w:rsidR="003B37AB">
          <w:headerReference w:type="default" r:id="rId2228"/>
          <w:footerReference w:type="default" r:id="rId2229"/>
          <w:pgSz w:w="16600" w:h="24400"/>
          <w:pgMar w:top="2080" w:right="2280" w:bottom="2080" w:left="2280" w:header="1780" w:footer="1780" w:gutter="0"/>
          <w:cols w:space="720"/>
        </w:sectPr>
      </w:pPr>
    </w:p>
    <w:p w:rsidR="003B37AB" w:rsidRDefault="00DE34B8">
      <w:pPr>
        <w:wordWrap w:val="0"/>
        <w:spacing w:before="320" w:line="520" w:lineRule="atLeast"/>
        <w:ind w:left="440"/>
        <w:textAlignment w:val="baseline"/>
        <w:rPr>
          <w:sz w:val="38"/>
        </w:rPr>
      </w:pPr>
      <w:r>
        <w:rPr>
          <w:rFonts w:ascii="宋体" w:eastAsia="宋体" w:hAnsi="宋体" w:cs="宋体"/>
          <w:b/>
          <w:color w:val="000000"/>
          <w:sz w:val="38"/>
        </w:rPr>
        <w:lastRenderedPageBreak/>
        <w:t>1078</w:t>
      </w:r>
      <w:r>
        <w:rPr>
          <w:rFonts w:ascii="宋体" w:eastAsia="宋体" w:hAnsi="宋体" w:cs="宋体"/>
          <w:color w:val="000000"/>
          <w:sz w:val="38"/>
        </w:rPr>
        <w:t xml:space="preserve">  </w:t>
      </w:r>
      <w:r>
        <w:rPr>
          <w:rFonts w:ascii="宋体" w:eastAsia="宋体" w:hAnsi="宋体" w:cs="宋体"/>
          <w:b/>
          <w:color w:val="000000"/>
          <w:sz w:val="38"/>
        </w:rPr>
        <w:t>第六编</w:t>
      </w:r>
      <w:r>
        <w:rPr>
          <w:rFonts w:ascii="宋体" w:eastAsia="宋体" w:hAnsi="宋体" w:cs="宋体"/>
          <w:color w:val="000000"/>
          <w:sz w:val="38"/>
        </w:rPr>
        <w:t xml:space="preserve">  </w:t>
      </w:r>
      <w:r>
        <w:rPr>
          <w:rFonts w:ascii="宋体" w:eastAsia="宋体" w:hAnsi="宋体" w:cs="宋体"/>
          <w:b/>
          <w:color w:val="000000"/>
          <w:sz w:val="38"/>
        </w:rPr>
        <w:t>语言之说</w:t>
      </w:r>
    </w:p>
    <w:p w:rsidR="003B37AB" w:rsidRDefault="003B37AB">
      <w:pPr>
        <w:wordWrap w:val="0"/>
        <w:spacing w:line="460" w:lineRule="exact"/>
        <w:textAlignment w:val="baseline"/>
        <w:rPr>
          <w:sz w:val="38"/>
        </w:rPr>
      </w:pPr>
    </w:p>
    <w:p w:rsidR="003B37AB" w:rsidRDefault="00DE34B8">
      <w:pPr>
        <w:wordWrap w:val="0"/>
        <w:spacing w:line="680" w:lineRule="atLeast"/>
        <w:ind w:right="40"/>
        <w:textAlignment w:val="baseline"/>
        <w:rPr>
          <w:sz w:val="40"/>
        </w:rPr>
      </w:pPr>
      <w:r>
        <w:rPr>
          <w:rFonts w:ascii="宋体" w:eastAsia="宋体" w:hAnsi="宋体" w:cs="宋体"/>
          <w:color w:val="000000"/>
          <w:sz w:val="40"/>
        </w:rPr>
        <w:t>锁闭起来，无视于那个重要方面</w:t>
      </w:r>
      <w:r>
        <w:rPr>
          <w:rFonts w:ascii="宋体" w:eastAsia="宋体" w:hAnsi="宋体" w:cs="宋体"/>
          <w:color w:val="000000"/>
          <w:sz w:val="40"/>
        </w:rPr>
        <w:t>————</w:t>
      </w:r>
      <w:r>
        <w:rPr>
          <w:rFonts w:ascii="宋体" w:eastAsia="宋体" w:hAnsi="宋体" w:cs="宋体"/>
          <w:color w:val="000000"/>
          <w:sz w:val="40"/>
        </w:rPr>
        <w:t>它绝不局限于我们现在所触及的问题，那么，我们的一切努力都免不了是徒劳的。</w:t>
      </w:r>
    </w:p>
    <w:p w:rsidR="003B37AB" w:rsidRDefault="00DE34B8">
      <w:pPr>
        <w:wordWrap w:val="0"/>
        <w:spacing w:line="680" w:lineRule="atLeast"/>
        <w:ind w:right="60" w:firstLine="880"/>
        <w:textAlignment w:val="baseline"/>
        <w:rPr>
          <w:sz w:val="40"/>
        </w:rPr>
      </w:pPr>
      <w:r>
        <w:rPr>
          <w:rFonts w:ascii="宋体" w:eastAsia="宋体" w:hAnsi="宋体" w:cs="宋体"/>
          <w:color w:val="000000"/>
          <w:sz w:val="40"/>
        </w:rPr>
        <w:t>如果我们要探问语言，亦即探问语言之本质，那么，语言本身必须已经被允诺给我们了。同样，如果我们想追问本质，亦即追问语言之本质，那么，所谓的本质</w:t>
      </w:r>
      <w:r>
        <w:rPr>
          <w:rFonts w:ascii="宋体" w:eastAsia="宋体" w:hAnsi="宋体" w:cs="宋体"/>
          <w:color w:val="000000"/>
          <w:sz w:val="40"/>
        </w:rPr>
        <w:t>(Wesen)</w:t>
      </w:r>
      <w:r>
        <w:rPr>
          <w:rFonts w:ascii="宋体" w:eastAsia="宋体" w:hAnsi="宋体" w:cs="宋体"/>
          <w:color w:val="000000"/>
          <w:sz w:val="40"/>
        </w:rPr>
        <w:t>也必须已经被允诺给我们了。凡探问和追问都需要它们所问及的东西和它们深入探究的东西的先行允诺</w:t>
      </w:r>
      <w:r>
        <w:rPr>
          <w:rFonts w:ascii="宋体" w:eastAsia="宋体" w:hAnsi="宋体" w:cs="宋体"/>
          <w:color w:val="000000"/>
          <w:sz w:val="40"/>
        </w:rPr>
        <w:t>(Zuspruch)</w:t>
      </w:r>
      <w:r>
        <w:rPr>
          <w:rFonts w:ascii="宋体" w:eastAsia="宋体" w:hAnsi="宋体" w:cs="宋体"/>
          <w:color w:val="000000"/>
          <w:sz w:val="40"/>
        </w:rPr>
        <w:t>。任何问题的提出都是在被追问的东西的允诺</w:t>
      </w:r>
      <w:r>
        <w:rPr>
          <w:rFonts w:ascii="宋体" w:eastAsia="宋体" w:hAnsi="宋体" w:cs="宋体"/>
          <w:color w:val="000000"/>
          <w:sz w:val="40"/>
        </w:rPr>
        <w:t>(Zusage)</w:t>
      </w:r>
      <w:r>
        <w:rPr>
          <w:rFonts w:ascii="宋体" w:eastAsia="宋体" w:hAnsi="宋体" w:cs="宋体"/>
          <w:color w:val="000000"/>
          <w:sz w:val="40"/>
        </w:rPr>
        <w:t>中发生的。</w:t>
      </w:r>
      <w:r>
        <w:rPr>
          <w:rFonts w:ascii="宋体" w:eastAsia="宋体" w:hAnsi="宋体" w:cs="宋体"/>
          <w:color w:val="000000"/>
          <w:sz w:val="40"/>
        </w:rPr>
        <w:t>①</w:t>
      </w:r>
    </w:p>
    <w:p w:rsidR="003B37AB" w:rsidRDefault="00DE34B8">
      <w:pPr>
        <w:wordWrap w:val="0"/>
        <w:spacing w:line="680" w:lineRule="atLeast"/>
        <w:ind w:right="40" w:firstLine="880"/>
        <w:textAlignment w:val="baseline"/>
        <w:rPr>
          <w:sz w:val="40"/>
        </w:rPr>
      </w:pPr>
      <w:r>
        <w:rPr>
          <w:rFonts w:ascii="宋体" w:eastAsia="宋体" w:hAnsi="宋体" w:cs="宋体"/>
          <w:color w:val="000000"/>
          <w:sz w:val="40"/>
        </w:rPr>
        <w:t>当我们深思熟虑上述事情之际，我们又有何发现呢？我们体会到，追问并不是</w:t>
      </w:r>
      <w:r>
        <w:rPr>
          <w:rFonts w:ascii="宋体" w:eastAsia="宋体" w:hAnsi="宋体" w:cs="宋体"/>
          <w:color w:val="000000"/>
          <w:sz w:val="40"/>
        </w:rPr>
        <w:t>思的本真姿态，而是对那个将要进入问题之中的东西的允诺的倾听。然而在我们的思想史中，追问自古以来一直被看作思想的决定性程式</w:t>
      </w:r>
      <w:r>
        <w:rPr>
          <w:rFonts w:ascii="宋体" w:eastAsia="宋体" w:hAnsi="宋体" w:cs="宋体"/>
          <w:color w:val="000000"/>
          <w:sz w:val="40"/>
        </w:rPr>
        <w:t>————</w:t>
      </w:r>
      <w:r>
        <w:rPr>
          <w:rFonts w:ascii="宋体" w:eastAsia="宋体" w:hAnsi="宋体" w:cs="宋体"/>
          <w:color w:val="000000"/>
          <w:sz w:val="40"/>
        </w:rPr>
        <w:t>这并不是偶然的。一种思想越是采取激进的态度，越是深入根本</w:t>
      </w:r>
      <w:r>
        <w:rPr>
          <w:rFonts w:ascii="宋体" w:eastAsia="宋体" w:hAnsi="宋体" w:cs="宋体"/>
          <w:color w:val="000000"/>
          <w:sz w:val="40"/>
        </w:rPr>
        <w:t>(radix)</w:t>
      </w:r>
      <w:r>
        <w:rPr>
          <w:rFonts w:ascii="宋体" w:eastAsia="宋体" w:hAnsi="宋体" w:cs="宋体"/>
          <w:color w:val="000000"/>
          <w:sz w:val="40"/>
        </w:rPr>
        <w:t>，深入一切存在者的根源，那么这种思想就越是具有思想的特性。思想的追问始终是对第一性的和终极的根据</w:t>
      </w:r>
      <w:r>
        <w:rPr>
          <w:rFonts w:ascii="宋体" w:eastAsia="宋体" w:hAnsi="宋体" w:cs="宋体"/>
          <w:color w:val="000000"/>
          <w:sz w:val="40"/>
        </w:rPr>
        <w:t>(Gründen)</w:t>
      </w:r>
      <w:r>
        <w:rPr>
          <w:rFonts w:ascii="宋体" w:eastAsia="宋体" w:hAnsi="宋体" w:cs="宋体"/>
          <w:color w:val="000000"/>
          <w:sz w:val="40"/>
        </w:rPr>
        <w:t>的寻求。为什么？因为某物存有和某物是什么，亦即本质的本质现身</w:t>
      </w:r>
      <w:r>
        <w:rPr>
          <w:rFonts w:ascii="宋体" w:eastAsia="宋体" w:hAnsi="宋体" w:cs="宋体"/>
          <w:color w:val="000000"/>
          <w:sz w:val="40"/>
        </w:rPr>
        <w:t>(das We-sende des Wesens)</w:t>
      </w:r>
      <w:r>
        <w:rPr>
          <w:rFonts w:ascii="宋体" w:eastAsia="宋体" w:hAnsi="宋体" w:cs="宋体"/>
          <w:color w:val="000000"/>
          <w:sz w:val="40"/>
        </w:rPr>
        <w:t>，自古以来就被规定为根据。就一切本质都具有根据之特性而言，寻求本质就是探究和建立根据。思考</w:t>
      </w:r>
      <w:r>
        <w:rPr>
          <w:rFonts w:ascii="宋体" w:eastAsia="宋体" w:hAnsi="宋体" w:cs="宋体"/>
          <w:color w:val="000000"/>
          <w:sz w:val="40"/>
        </w:rPr>
        <w:t>如此这般被规定的本质的那种思想，根本上就是一种追问。不久前，我在演讲《技术的追问》的结尾处说道：</w:t>
      </w:r>
      <w:r>
        <w:rPr>
          <w:rFonts w:ascii="宋体" w:eastAsia="宋体" w:hAnsi="宋体" w:cs="宋体"/>
          <w:color w:val="000000"/>
          <w:sz w:val="40"/>
        </w:rPr>
        <w:t>“</w:t>
      </w:r>
      <w:r>
        <w:rPr>
          <w:rFonts w:ascii="宋体" w:eastAsia="宋体" w:hAnsi="宋体" w:cs="宋体"/>
          <w:color w:val="000000"/>
          <w:sz w:val="40"/>
        </w:rPr>
        <w:t>追问乃是思之虔诚</w:t>
      </w:r>
      <w:r>
        <w:rPr>
          <w:rFonts w:ascii="宋体" w:eastAsia="宋体" w:hAnsi="宋体" w:cs="宋体"/>
          <w:color w:val="000000"/>
          <w:sz w:val="40"/>
        </w:rPr>
        <w:t>”</w:t>
      </w:r>
      <w:r>
        <w:rPr>
          <w:rFonts w:ascii="宋体" w:eastAsia="宋体" w:hAnsi="宋体" w:cs="宋体"/>
          <w:color w:val="000000"/>
          <w:sz w:val="40"/>
        </w:rPr>
        <w:t>。这里所谓</w:t>
      </w:r>
      <w:r>
        <w:rPr>
          <w:rFonts w:ascii="宋体" w:eastAsia="宋体" w:hAnsi="宋体" w:cs="宋体"/>
          <w:color w:val="000000"/>
          <w:sz w:val="40"/>
        </w:rPr>
        <w:t>“</w:t>
      </w:r>
      <w:r>
        <w:rPr>
          <w:rFonts w:ascii="宋体" w:eastAsia="宋体" w:hAnsi="宋体" w:cs="宋体"/>
          <w:color w:val="000000"/>
          <w:sz w:val="40"/>
        </w:rPr>
        <w:t>虔诚</w:t>
      </w:r>
      <w:r>
        <w:rPr>
          <w:rFonts w:ascii="宋体" w:eastAsia="宋体" w:hAnsi="宋体" w:cs="宋体"/>
          <w:color w:val="000000"/>
          <w:sz w:val="40"/>
        </w:rPr>
        <w:t>”</w:t>
      </w:r>
      <w:r>
        <w:rPr>
          <w:rFonts w:ascii="宋体" w:eastAsia="宋体" w:hAnsi="宋体" w:cs="宋体"/>
          <w:color w:val="000000"/>
          <w:sz w:val="40"/>
        </w:rPr>
        <w:t>取其古老意义，其意就是</w:t>
      </w:r>
      <w:r>
        <w:rPr>
          <w:rFonts w:ascii="宋体" w:eastAsia="宋体" w:hAnsi="宋体" w:cs="宋体"/>
          <w:color w:val="000000"/>
          <w:sz w:val="40"/>
        </w:rPr>
        <w:t>“</w:t>
      </w:r>
      <w:r>
        <w:rPr>
          <w:rFonts w:ascii="宋体" w:eastAsia="宋体" w:hAnsi="宋体" w:cs="宋体"/>
          <w:color w:val="000000"/>
          <w:sz w:val="40"/>
        </w:rPr>
        <w:t>顺应</w:t>
      </w:r>
      <w:r>
        <w:rPr>
          <w:rFonts w:ascii="宋体" w:eastAsia="宋体" w:hAnsi="宋体" w:cs="宋体"/>
          <w:color w:val="000000"/>
          <w:sz w:val="40"/>
        </w:rPr>
        <w:t>”————</w:t>
      </w:r>
      <w:r>
        <w:rPr>
          <w:rFonts w:ascii="宋体" w:eastAsia="宋体" w:hAnsi="宋体" w:cs="宋体"/>
          <w:color w:val="000000"/>
          <w:sz w:val="40"/>
        </w:rPr>
        <w:t>在此亦即顺应于思之所思。思的激动人心的经验之一就是，思有时并没有充分解悟它刚刚获得的洞见，也没有以适当方式来追随这种洞见。上面所引的</w:t>
      </w:r>
      <w:r>
        <w:rPr>
          <w:rFonts w:ascii="宋体" w:eastAsia="宋体" w:hAnsi="宋体" w:cs="宋体"/>
          <w:color w:val="000000"/>
          <w:sz w:val="40"/>
        </w:rPr>
        <w:t>“</w:t>
      </w:r>
      <w:r>
        <w:rPr>
          <w:rFonts w:ascii="宋体" w:eastAsia="宋体" w:hAnsi="宋体" w:cs="宋体"/>
          <w:color w:val="000000"/>
          <w:sz w:val="40"/>
        </w:rPr>
        <w:t>追问乃是思之虔诚</w:t>
      </w:r>
      <w:r>
        <w:rPr>
          <w:rFonts w:ascii="宋体" w:eastAsia="宋体" w:hAnsi="宋体" w:cs="宋体"/>
          <w:color w:val="000000"/>
          <w:sz w:val="40"/>
        </w:rPr>
        <w:t>”</w:t>
      </w:r>
      <w:r>
        <w:rPr>
          <w:rFonts w:ascii="宋体" w:eastAsia="宋体" w:hAnsi="宋体" w:cs="宋体"/>
          <w:color w:val="000000"/>
          <w:sz w:val="40"/>
        </w:rPr>
        <w:t>这个句子的情形亦</w:t>
      </w:r>
    </w:p>
    <w:p w:rsidR="003B37AB" w:rsidRDefault="00DE34B8">
      <w:pPr>
        <w:wordWrap w:val="0"/>
        <w:spacing w:line="680" w:lineRule="atLeast"/>
        <w:ind w:left="140"/>
        <w:textAlignment w:val="baseline"/>
        <w:rPr>
          <w:sz w:val="40"/>
        </w:rPr>
      </w:pPr>
      <w:r>
        <w:rPr>
          <w:rFonts w:ascii="宋体" w:eastAsia="宋体" w:hAnsi="宋体" w:cs="宋体"/>
          <w:color w:val="000000"/>
          <w:sz w:val="40"/>
          <w:u w:val="single"/>
        </w:rPr>
        <w:t xml:space="preserve">              </w:t>
      </w:r>
    </w:p>
    <w:p w:rsidR="003B37AB" w:rsidRDefault="00DE34B8">
      <w:pPr>
        <w:wordWrap w:val="0"/>
        <w:spacing w:before="280" w:line="500" w:lineRule="atLeast"/>
        <w:ind w:left="100" w:right="60" w:firstLine="64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这里的</w:t>
      </w:r>
      <w:r>
        <w:rPr>
          <w:rFonts w:ascii="宋体" w:eastAsia="宋体" w:hAnsi="宋体" w:cs="宋体"/>
          <w:color w:val="000000"/>
          <w:sz w:val="31"/>
        </w:rPr>
        <w:t xml:space="preserve"> Zuspruch(</w:t>
      </w:r>
      <w:r>
        <w:rPr>
          <w:rFonts w:ascii="宋体" w:eastAsia="宋体" w:hAnsi="宋体" w:cs="宋体"/>
          <w:color w:val="000000"/>
          <w:sz w:val="31"/>
        </w:rPr>
        <w:t>允诺，劝说</w:t>
      </w:r>
      <w:r>
        <w:rPr>
          <w:rFonts w:ascii="宋体" w:eastAsia="宋体" w:hAnsi="宋体" w:cs="宋体"/>
          <w:color w:val="000000"/>
          <w:sz w:val="31"/>
        </w:rPr>
        <w:t>)</w:t>
      </w:r>
      <w:r>
        <w:rPr>
          <w:rFonts w:ascii="宋体" w:eastAsia="宋体" w:hAnsi="宋体" w:cs="宋体"/>
          <w:color w:val="000000"/>
          <w:sz w:val="31"/>
        </w:rPr>
        <w:t>与</w:t>
      </w:r>
      <w:r>
        <w:rPr>
          <w:rFonts w:ascii="宋体" w:eastAsia="宋体" w:hAnsi="宋体" w:cs="宋体"/>
          <w:color w:val="000000"/>
          <w:sz w:val="31"/>
        </w:rPr>
        <w:t xml:space="preserve"> Zusage(</w:t>
      </w:r>
      <w:r>
        <w:rPr>
          <w:rFonts w:ascii="宋体" w:eastAsia="宋体" w:hAnsi="宋体" w:cs="宋体"/>
          <w:color w:val="000000"/>
          <w:sz w:val="31"/>
        </w:rPr>
        <w:t>允诺，答应</w:t>
      </w:r>
      <w:r>
        <w:rPr>
          <w:rFonts w:ascii="宋体" w:eastAsia="宋体" w:hAnsi="宋体" w:cs="宋体"/>
          <w:color w:val="000000"/>
          <w:sz w:val="31"/>
        </w:rPr>
        <w:t>)</w:t>
      </w:r>
      <w:r>
        <w:rPr>
          <w:rFonts w:ascii="宋体" w:eastAsia="宋体" w:hAnsi="宋体" w:cs="宋体"/>
          <w:color w:val="000000"/>
          <w:sz w:val="31"/>
        </w:rPr>
        <w:t>意思相近，都标示语言的在先的自行展开。</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230"/>
          <w:footerReference w:type="default" r:id="rId2231"/>
          <w:pgSz w:w="16600" w:h="24400"/>
          <w:pgMar w:top="2080" w:right="2280" w:bottom="2080" w:left="2280" w:header="1780" w:footer="1780" w:gutter="0"/>
          <w:cols w:space="720"/>
        </w:sectPr>
      </w:pPr>
    </w:p>
    <w:p w:rsidR="003B37AB" w:rsidRDefault="00DE34B8">
      <w:pPr>
        <w:wordWrap w:val="0"/>
        <w:spacing w:before="220" w:line="580" w:lineRule="atLeast"/>
        <w:ind w:right="600"/>
        <w:jc w:val="right"/>
        <w:textAlignment w:val="baseline"/>
        <w:rPr>
          <w:sz w:val="42"/>
        </w:rPr>
      </w:pPr>
      <w:r>
        <w:rPr>
          <w:rFonts w:ascii="宋体" w:eastAsia="宋体" w:hAnsi="宋体" w:cs="宋体"/>
          <w:color w:val="000000"/>
          <w:sz w:val="42"/>
        </w:rPr>
        <w:lastRenderedPageBreak/>
        <w:t>语言的本质</w:t>
      </w:r>
      <w:r>
        <w:rPr>
          <w:rFonts w:ascii="宋体" w:eastAsia="宋体" w:hAnsi="宋体" w:cs="宋体"/>
          <w:color w:val="000000"/>
          <w:sz w:val="42"/>
        </w:rPr>
        <w:t xml:space="preserve"> 1079</w:t>
      </w:r>
    </w:p>
    <w:p w:rsidR="003B37AB" w:rsidRDefault="003B37AB">
      <w:pPr>
        <w:wordWrap w:val="0"/>
        <w:spacing w:line="500" w:lineRule="exact"/>
        <w:jc w:val="right"/>
        <w:textAlignment w:val="baseline"/>
        <w:rPr>
          <w:sz w:val="42"/>
        </w:rPr>
      </w:pPr>
    </w:p>
    <w:p w:rsidR="003B37AB" w:rsidRDefault="00DE34B8">
      <w:pPr>
        <w:wordWrap w:val="0"/>
        <w:spacing w:line="720" w:lineRule="atLeast"/>
        <w:ind w:left="40" w:right="80"/>
        <w:textAlignment w:val="baseline"/>
        <w:rPr>
          <w:sz w:val="41"/>
        </w:rPr>
      </w:pPr>
      <w:r>
        <w:rPr>
          <w:rFonts w:ascii="宋体" w:eastAsia="宋体" w:hAnsi="宋体" w:cs="宋体"/>
          <w:color w:val="000000"/>
          <w:sz w:val="41"/>
        </w:rPr>
        <w:t>然。以这个句子结尾的演讲《技术的追问》已经在这样一种境地中了，即认识到思的本真姿态不可能是追问，而必然是对一切追问所及的东西的允诺的倾听</w:t>
      </w:r>
      <w:r>
        <w:rPr>
          <w:rFonts w:ascii="宋体" w:eastAsia="宋体" w:hAnsi="宋体" w:cs="宋体"/>
          <w:color w:val="000000"/>
          <w:sz w:val="41"/>
        </w:rPr>
        <w:t>————</w:t>
      </w:r>
      <w:r>
        <w:rPr>
          <w:rFonts w:ascii="宋体" w:eastAsia="宋体" w:hAnsi="宋体" w:cs="宋体"/>
          <w:color w:val="000000"/>
          <w:sz w:val="41"/>
        </w:rPr>
        <w:t>而一切追问只是通过对本质的追踪才开始发问。相应地，这里三个演讲的标题，尽管我们给它加上了一个问号，却还是没有因此成为一种思之经验的标题。但这个标题就在这里，并且等着我们根据刚才就思的本真姿态所作的说明来对它进行补充。无论我们怎样就其本质来探问语言，首先都需要语言本身把自身允诺给我们。这样的话，语言的</w:t>
      </w:r>
      <w:r>
        <w:rPr>
          <w:rFonts w:ascii="宋体" w:eastAsia="宋体" w:hAnsi="宋体" w:cs="宋体"/>
          <w:color w:val="000000"/>
          <w:sz w:val="41"/>
        </w:rPr>
        <w:t>本质就成为语言之本质的允诺，也即说，成为本质之语言了</w:t>
      </w:r>
      <w:r>
        <w:rPr>
          <w:rFonts w:ascii="宋体" w:eastAsia="宋体" w:hAnsi="宋体" w:cs="宋体"/>
          <w:color w:val="000000"/>
          <w:sz w:val="41"/>
        </w:rPr>
        <w:t>(</w:t>
      </w:r>
      <w:r>
        <w:rPr>
          <w:rFonts w:ascii="宋体" w:eastAsia="宋体" w:hAnsi="宋体" w:cs="宋体"/>
          <w:color w:val="000000"/>
          <w:sz w:val="41"/>
        </w:rPr>
        <w:t>参见下文第二个演讲</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20" w:lineRule="atLeast"/>
        <w:ind w:left="40" w:right="60" w:firstLine="880"/>
        <w:textAlignment w:val="baseline"/>
        <w:rPr>
          <w:sz w:val="41"/>
        </w:rPr>
      </w:pPr>
      <w:r>
        <w:rPr>
          <w:rFonts w:ascii="宋体" w:eastAsia="宋体" w:hAnsi="宋体" w:cs="宋体"/>
          <w:color w:val="000000"/>
          <w:sz w:val="41"/>
        </w:rPr>
        <w:t>现在，</w:t>
      </w:r>
      <w:r>
        <w:rPr>
          <w:rFonts w:ascii="宋体" w:eastAsia="宋体" w:hAnsi="宋体" w:cs="宋体"/>
          <w:color w:val="000000"/>
          <w:sz w:val="41"/>
        </w:rPr>
        <w:t>“</w:t>
      </w:r>
      <w:r>
        <w:rPr>
          <w:rFonts w:ascii="宋体" w:eastAsia="宋体" w:hAnsi="宋体" w:cs="宋体"/>
          <w:color w:val="000000"/>
          <w:sz w:val="41"/>
        </w:rPr>
        <w:t>语言的本质</w:t>
      </w:r>
      <w:r>
        <w:rPr>
          <w:rFonts w:ascii="宋体" w:eastAsia="宋体" w:hAnsi="宋体" w:cs="宋体"/>
          <w:color w:val="000000"/>
          <w:sz w:val="41"/>
        </w:rPr>
        <w:t>”</w:t>
      </w:r>
      <w:r>
        <w:rPr>
          <w:rFonts w:ascii="宋体" w:eastAsia="宋体" w:hAnsi="宋体" w:cs="宋体"/>
          <w:color w:val="000000"/>
          <w:sz w:val="41"/>
        </w:rPr>
        <w:t>这个标题甚至丧失了标题的作用。它所道说的乃是对一种运思经验</w:t>
      </w:r>
      <w:r>
        <w:rPr>
          <w:rFonts w:ascii="宋体" w:eastAsia="宋体" w:hAnsi="宋体" w:cs="宋体"/>
          <w:color w:val="000000"/>
          <w:sz w:val="41"/>
        </w:rPr>
        <w:t>——</w:t>
      </w:r>
      <w:r>
        <w:rPr>
          <w:rFonts w:ascii="宋体" w:eastAsia="宋体" w:hAnsi="宋体" w:cs="宋体"/>
          <w:color w:val="000000"/>
          <w:sz w:val="41"/>
        </w:rPr>
        <w:t>我们试图把自己带到这种运思经验的可能性面前</w:t>
      </w:r>
      <w:r>
        <w:rPr>
          <w:rFonts w:ascii="宋体" w:eastAsia="宋体" w:hAnsi="宋体" w:cs="宋体"/>
          <w:color w:val="000000"/>
          <w:sz w:val="41"/>
        </w:rPr>
        <w:t>————</w:t>
      </w:r>
      <w:r>
        <w:rPr>
          <w:rFonts w:ascii="宋体" w:eastAsia="宋体" w:hAnsi="宋体" w:cs="宋体"/>
          <w:color w:val="000000"/>
          <w:sz w:val="41"/>
        </w:rPr>
        <w:t>的回响：语言的本质</w:t>
      </w:r>
      <w:r>
        <w:rPr>
          <w:rFonts w:ascii="宋体" w:eastAsia="宋体" w:hAnsi="宋体" w:cs="宋体"/>
          <w:color w:val="000000"/>
          <w:sz w:val="41"/>
        </w:rPr>
        <w:t>————</w:t>
      </w:r>
      <w:r>
        <w:rPr>
          <w:rFonts w:ascii="宋体" w:eastAsia="宋体" w:hAnsi="宋体" w:cs="宋体"/>
          <w:color w:val="000000"/>
          <w:sz w:val="41"/>
        </w:rPr>
        <w:t>本质的语言</w:t>
      </w:r>
      <w:r>
        <w:rPr>
          <w:rFonts w:ascii="TimesNewRoman" w:eastAsia="TimesNewRoman" w:hAnsi="TimesNewRoman" w:cs="TimesNewRoman"/>
          <w:color w:val="000000"/>
          <w:sz w:val="41"/>
        </w:rPr>
        <w:t>(Das Wesen der Sprache————: die Sprache des Wesens)</w:t>
      </w:r>
      <w:r>
        <w:rPr>
          <w:rFonts w:ascii="TimesNewRoman" w:eastAsia="TimesNewRoman" w:hAnsi="TimesNewRoman" w:cs="TimesNewRoman"/>
          <w:color w:val="000000"/>
          <w:sz w:val="41"/>
        </w:rPr>
        <w:t>。</w:t>
      </w:r>
    </w:p>
    <w:p w:rsidR="003B37AB" w:rsidRDefault="00DE34B8">
      <w:pPr>
        <w:wordWrap w:val="0"/>
        <w:spacing w:line="720" w:lineRule="atLeast"/>
        <w:ind w:left="40" w:right="60" w:firstLine="880"/>
        <w:textAlignment w:val="baseline"/>
        <w:rPr>
          <w:sz w:val="41"/>
        </w:rPr>
      </w:pPr>
      <w:r>
        <w:rPr>
          <w:rFonts w:ascii="宋体" w:eastAsia="宋体" w:hAnsi="宋体" w:cs="宋体"/>
          <w:color w:val="000000"/>
          <w:sz w:val="41"/>
        </w:rPr>
        <w:t>倘若上面这个命题</w:t>
      </w:r>
      <w:r>
        <w:rPr>
          <w:rFonts w:ascii="宋体" w:eastAsia="宋体" w:hAnsi="宋体" w:cs="宋体"/>
          <w:color w:val="000000"/>
          <w:sz w:val="41"/>
        </w:rPr>
        <w:t>———</w:t>
      </w:r>
      <w:r>
        <w:rPr>
          <w:rFonts w:ascii="宋体" w:eastAsia="宋体" w:hAnsi="宋体" w:cs="宋体"/>
          <w:color w:val="000000"/>
          <w:sz w:val="41"/>
        </w:rPr>
        <w:t>如果它是一个命题的话</w:t>
      </w:r>
      <w:r>
        <w:rPr>
          <w:rFonts w:ascii="宋体" w:eastAsia="宋体" w:hAnsi="宋体" w:cs="宋体"/>
          <w:color w:val="000000"/>
          <w:sz w:val="41"/>
        </w:rPr>
        <w:t>———</w:t>
      </w:r>
      <w:r>
        <w:rPr>
          <w:rFonts w:ascii="宋体" w:eastAsia="宋体" w:hAnsi="宋体" w:cs="宋体"/>
          <w:color w:val="000000"/>
          <w:sz w:val="41"/>
        </w:rPr>
        <w:t>并不是一种人为做作的空洞的颠倒，那么就可能出现一个可能性：我们将瞅准时机在</w:t>
      </w:r>
      <w:r>
        <w:rPr>
          <w:rFonts w:ascii="宋体" w:eastAsia="宋体" w:hAnsi="宋体" w:cs="宋体"/>
          <w:color w:val="000000"/>
          <w:sz w:val="41"/>
        </w:rPr>
        <w:t>“</w:t>
      </w:r>
      <w:r>
        <w:rPr>
          <w:rFonts w:ascii="宋体" w:eastAsia="宋体" w:hAnsi="宋体" w:cs="宋体"/>
          <w:color w:val="000000"/>
          <w:sz w:val="41"/>
        </w:rPr>
        <w:t>本质的语言</w:t>
      </w:r>
      <w:r>
        <w:rPr>
          <w:rFonts w:ascii="宋体" w:eastAsia="宋体" w:hAnsi="宋体" w:cs="宋体"/>
          <w:color w:val="000000"/>
          <w:sz w:val="41"/>
        </w:rPr>
        <w:t>”(Sprache des</w:t>
      </w:r>
      <w:r>
        <w:rPr>
          <w:rFonts w:ascii="宋体" w:eastAsia="宋体" w:hAnsi="宋体" w:cs="宋体"/>
          <w:color w:val="000000"/>
          <w:sz w:val="41"/>
        </w:rPr>
        <w:t xml:space="preserve"> Wesens)</w:t>
      </w:r>
      <w:r>
        <w:rPr>
          <w:rFonts w:ascii="宋体" w:eastAsia="宋体" w:hAnsi="宋体" w:cs="宋体"/>
          <w:color w:val="000000"/>
          <w:sz w:val="41"/>
        </w:rPr>
        <w:t>这个说法中使用另一个既表示</w:t>
      </w:r>
      <w:r>
        <w:rPr>
          <w:rFonts w:ascii="宋体" w:eastAsia="宋体" w:hAnsi="宋体" w:cs="宋体"/>
          <w:color w:val="000000"/>
          <w:sz w:val="41"/>
        </w:rPr>
        <w:t>“</w:t>
      </w:r>
      <w:r>
        <w:rPr>
          <w:rFonts w:ascii="宋体" w:eastAsia="宋体" w:hAnsi="宋体" w:cs="宋体"/>
          <w:color w:val="000000"/>
          <w:sz w:val="41"/>
        </w:rPr>
        <w:t>语言</w:t>
      </w:r>
      <w:r>
        <w:rPr>
          <w:rFonts w:ascii="宋体" w:eastAsia="宋体" w:hAnsi="宋体" w:cs="宋体"/>
          <w:color w:val="000000"/>
          <w:sz w:val="41"/>
        </w:rPr>
        <w:t>”</w:t>
      </w:r>
      <w:r>
        <w:rPr>
          <w:rFonts w:ascii="宋体" w:eastAsia="宋体" w:hAnsi="宋体" w:cs="宋体"/>
          <w:color w:val="000000"/>
          <w:sz w:val="41"/>
        </w:rPr>
        <w:t>也表示</w:t>
      </w:r>
      <w:r>
        <w:rPr>
          <w:rFonts w:ascii="宋体" w:eastAsia="宋体" w:hAnsi="宋体" w:cs="宋体"/>
          <w:color w:val="000000"/>
          <w:sz w:val="41"/>
        </w:rPr>
        <w:t>“</w:t>
      </w:r>
      <w:r>
        <w:rPr>
          <w:rFonts w:ascii="宋体" w:eastAsia="宋体" w:hAnsi="宋体" w:cs="宋体"/>
          <w:color w:val="000000"/>
          <w:sz w:val="41"/>
        </w:rPr>
        <w:t>本质</w:t>
      </w:r>
      <w:r>
        <w:rPr>
          <w:rFonts w:ascii="宋体" w:eastAsia="宋体" w:hAnsi="宋体" w:cs="宋体"/>
          <w:color w:val="000000"/>
          <w:sz w:val="41"/>
        </w:rPr>
        <w:t>”</w:t>
      </w:r>
      <w:r>
        <w:rPr>
          <w:rFonts w:ascii="宋体" w:eastAsia="宋体" w:hAnsi="宋体" w:cs="宋体"/>
          <w:color w:val="000000"/>
          <w:sz w:val="41"/>
        </w:rPr>
        <w:t>的词语。</w:t>
      </w:r>
    </w:p>
    <w:p w:rsidR="003B37AB" w:rsidRDefault="00DE34B8">
      <w:pPr>
        <w:wordWrap w:val="0"/>
        <w:spacing w:line="720" w:lineRule="atLeast"/>
        <w:ind w:left="40" w:firstLine="880"/>
        <w:textAlignment w:val="baseline"/>
        <w:rPr>
          <w:sz w:val="41"/>
        </w:rPr>
      </w:pPr>
      <w:r>
        <w:rPr>
          <w:rFonts w:ascii="宋体" w:eastAsia="宋体" w:hAnsi="宋体" w:cs="宋体"/>
          <w:color w:val="000000"/>
          <w:sz w:val="41"/>
        </w:rPr>
        <w:t>眼下我们听到的整个东西</w:t>
      </w:r>
      <w:r>
        <w:rPr>
          <w:rFonts w:ascii="宋体" w:eastAsia="宋体" w:hAnsi="宋体" w:cs="宋体"/>
          <w:color w:val="000000"/>
          <w:sz w:val="41"/>
        </w:rPr>
        <w:t>————</w:t>
      </w:r>
      <w:r>
        <w:rPr>
          <w:rFonts w:ascii="宋体" w:eastAsia="宋体" w:hAnsi="宋体" w:cs="宋体"/>
          <w:color w:val="000000"/>
          <w:sz w:val="41"/>
        </w:rPr>
        <w:t>语言的本质：本质的语言</w:t>
      </w:r>
      <w:r>
        <w:rPr>
          <w:rFonts w:ascii="宋体" w:eastAsia="宋体" w:hAnsi="宋体" w:cs="宋体"/>
          <w:color w:val="000000"/>
          <w:sz w:val="41"/>
        </w:rPr>
        <w:t>————</w:t>
      </w:r>
      <w:r>
        <w:rPr>
          <w:rFonts w:ascii="宋体" w:eastAsia="宋体" w:hAnsi="宋体" w:cs="宋体"/>
          <w:color w:val="000000"/>
          <w:sz w:val="41"/>
        </w:rPr>
        <w:t>既不是一个标题，根本也不是对某个问题的回答。它成了一个护送我们上路的引导词。在我们的思想道路上，我们开始时获悉的在词语上的诗意经验将伴随我们。我们已经与这种诗意经验一起进入一种对话之中，这种对话表明：最后这行诗</w:t>
      </w:r>
      <w:r>
        <w:rPr>
          <w:rFonts w:ascii="宋体" w:eastAsia="宋体" w:hAnsi="宋体" w:cs="宋体"/>
          <w:color w:val="000000"/>
          <w:sz w:val="41"/>
        </w:rPr>
        <w:t>————“</w:t>
      </w:r>
      <w:r>
        <w:rPr>
          <w:rFonts w:ascii="宋体" w:eastAsia="宋体" w:hAnsi="宋体" w:cs="宋体"/>
          <w:color w:val="000000"/>
          <w:sz w:val="41"/>
        </w:rPr>
        <w:t>词语破碎处，无物存在</w:t>
      </w:r>
      <w:r>
        <w:rPr>
          <w:rFonts w:ascii="宋体" w:eastAsia="宋体" w:hAnsi="宋体" w:cs="宋体"/>
          <w:color w:val="000000"/>
          <w:sz w:val="41"/>
        </w:rPr>
        <w:t>”————</w:t>
      </w:r>
      <w:r>
        <w:rPr>
          <w:rFonts w:ascii="宋体" w:eastAsia="宋体" w:hAnsi="宋体" w:cs="宋体"/>
          <w:color w:val="000000"/>
          <w:sz w:val="41"/>
        </w:rPr>
        <w:t>指点出词与物的关系，它指明，词语本身就是关系，因为词语把一切物保持并且留存于存在之中。倘没有如此这般的词语，那么物之整体，亦即</w:t>
      </w:r>
      <w:r>
        <w:rPr>
          <w:rFonts w:ascii="宋体" w:eastAsia="宋体" w:hAnsi="宋体" w:cs="宋体"/>
          <w:color w:val="000000"/>
          <w:sz w:val="41"/>
        </w:rPr>
        <w:t>“</w:t>
      </w:r>
      <w:r>
        <w:rPr>
          <w:rFonts w:ascii="宋体" w:eastAsia="宋体" w:hAnsi="宋体" w:cs="宋体"/>
          <w:color w:val="000000"/>
          <w:sz w:val="41"/>
        </w:rPr>
        <w:t>世界</w:t>
      </w:r>
      <w:r>
        <w:rPr>
          <w:rFonts w:ascii="宋体" w:eastAsia="宋体" w:hAnsi="宋体" w:cs="宋体"/>
          <w:color w:val="000000"/>
          <w:sz w:val="41"/>
        </w:rPr>
        <w:t>”</w:t>
      </w:r>
      <w:r>
        <w:rPr>
          <w:rFonts w:ascii="宋体" w:eastAsia="宋体" w:hAnsi="宋体" w:cs="宋体"/>
          <w:color w:val="000000"/>
          <w:sz w:val="41"/>
        </w:rPr>
        <w:t>，便会沉入一片暗冥之中；包括</w:t>
      </w:r>
      <w:r>
        <w:rPr>
          <w:rFonts w:ascii="宋体" w:eastAsia="宋体" w:hAnsi="宋体" w:cs="宋体"/>
          <w:color w:val="000000"/>
          <w:sz w:val="41"/>
        </w:rPr>
        <w:t>“</w:t>
      </w:r>
      <w:r>
        <w:rPr>
          <w:rFonts w:ascii="宋体" w:eastAsia="宋体" w:hAnsi="宋体" w:cs="宋体"/>
          <w:color w:val="000000"/>
          <w:sz w:val="41"/>
        </w:rPr>
        <w:t>我</w:t>
      </w:r>
      <w:r>
        <w:rPr>
          <w:rFonts w:ascii="宋体" w:eastAsia="宋体" w:hAnsi="宋体" w:cs="宋体"/>
          <w:color w:val="000000"/>
          <w:sz w:val="41"/>
        </w:rPr>
        <w:t>”</w:t>
      </w:r>
      <w:r>
        <w:rPr>
          <w:rFonts w:ascii="宋体" w:eastAsia="宋体" w:hAnsi="宋体" w:cs="宋体"/>
          <w:color w:val="000000"/>
          <w:sz w:val="41"/>
        </w:rPr>
        <w:t>，即那个把他所遇到的奇迹和梦想带到</w:t>
      </w:r>
    </w:p>
    <w:p w:rsidR="003B37AB" w:rsidRDefault="003B37AB"/>
    <w:p w:rsidR="003B37AB" w:rsidRDefault="003B37AB">
      <w:pPr>
        <w:sectPr w:rsidR="003B37AB">
          <w:headerReference w:type="default" r:id="rId2232"/>
          <w:footerReference w:type="default" r:id="rId2233"/>
          <w:pgSz w:w="16600" w:h="24400"/>
          <w:pgMar w:top="2080" w:right="2260" w:bottom="2080" w:left="2260" w:header="1780" w:footer="1780" w:gutter="0"/>
          <w:cols w:space="720"/>
        </w:sectPr>
      </w:pPr>
    </w:p>
    <w:p w:rsidR="003B37AB" w:rsidRDefault="00DE34B8">
      <w:pPr>
        <w:wordWrap w:val="0"/>
        <w:spacing w:before="300" w:line="520" w:lineRule="atLeast"/>
        <w:ind w:left="420"/>
        <w:textAlignment w:val="baseline"/>
        <w:rPr>
          <w:sz w:val="38"/>
        </w:rPr>
      </w:pPr>
      <w:r>
        <w:rPr>
          <w:rFonts w:ascii="宋体" w:eastAsia="宋体" w:hAnsi="宋体" w:cs="宋体"/>
          <w:color w:val="000000"/>
          <w:sz w:val="38"/>
        </w:rPr>
        <w:lastRenderedPageBreak/>
        <w:t xml:space="preserve">1080  </w:t>
      </w:r>
      <w:r>
        <w:rPr>
          <w:rFonts w:ascii="宋体" w:eastAsia="宋体" w:hAnsi="宋体" w:cs="宋体"/>
          <w:color w:val="000000"/>
          <w:sz w:val="38"/>
        </w:rPr>
        <w:t>第六编</w:t>
      </w:r>
      <w:r>
        <w:rPr>
          <w:rFonts w:ascii="宋体" w:eastAsia="宋体" w:hAnsi="宋体" w:cs="宋体"/>
          <w:color w:val="000000"/>
          <w:sz w:val="38"/>
        </w:rPr>
        <w:t xml:space="preserve">  </w:t>
      </w:r>
      <w:r>
        <w:rPr>
          <w:rFonts w:ascii="宋体" w:eastAsia="宋体" w:hAnsi="宋体" w:cs="宋体"/>
          <w:color w:val="000000"/>
          <w:sz w:val="38"/>
        </w:rPr>
        <w:t>语言之说</w:t>
      </w:r>
    </w:p>
    <w:p w:rsidR="003B37AB" w:rsidRDefault="003B37AB">
      <w:pPr>
        <w:wordWrap w:val="0"/>
        <w:spacing w:line="500" w:lineRule="exact"/>
        <w:textAlignment w:val="baseline"/>
        <w:rPr>
          <w:sz w:val="38"/>
        </w:rPr>
      </w:pPr>
    </w:p>
    <w:p w:rsidR="003B37AB" w:rsidRDefault="00DE34B8">
      <w:pPr>
        <w:wordWrap w:val="0"/>
        <w:spacing w:line="780" w:lineRule="atLeast"/>
        <w:ind w:right="240"/>
        <w:textAlignment w:val="baseline"/>
        <w:rPr>
          <w:sz w:val="41"/>
        </w:rPr>
      </w:pPr>
      <w:r>
        <w:rPr>
          <w:rFonts w:ascii="宋体" w:eastAsia="宋体" w:hAnsi="宋体" w:cs="宋体"/>
          <w:color w:val="000000"/>
          <w:sz w:val="41"/>
        </w:rPr>
        <w:t>他的疆域边缘、带向名称之源泉的</w:t>
      </w:r>
      <w:r>
        <w:rPr>
          <w:rFonts w:ascii="宋体" w:eastAsia="宋体" w:hAnsi="宋体" w:cs="宋体"/>
          <w:color w:val="000000"/>
          <w:sz w:val="41"/>
        </w:rPr>
        <w:t>“</w:t>
      </w:r>
      <w:r>
        <w:rPr>
          <w:rFonts w:ascii="宋体" w:eastAsia="宋体" w:hAnsi="宋体" w:cs="宋体"/>
          <w:color w:val="000000"/>
          <w:sz w:val="41"/>
        </w:rPr>
        <w:t>我</w:t>
      </w:r>
      <w:r>
        <w:rPr>
          <w:rFonts w:ascii="宋体" w:eastAsia="宋体" w:hAnsi="宋体" w:cs="宋体"/>
          <w:color w:val="000000"/>
          <w:sz w:val="41"/>
        </w:rPr>
        <w:t>”</w:t>
      </w:r>
      <w:r>
        <w:rPr>
          <w:rFonts w:ascii="宋体" w:eastAsia="宋体" w:hAnsi="宋体" w:cs="宋体"/>
          <w:color w:val="000000"/>
          <w:sz w:val="41"/>
        </w:rPr>
        <w:t>，也会沉入一片暗冥之中。</w:t>
      </w:r>
    </w:p>
    <w:p w:rsidR="003B37AB" w:rsidRDefault="00DE34B8">
      <w:pPr>
        <w:wordWrap w:val="0"/>
        <w:spacing w:line="780" w:lineRule="atLeast"/>
        <w:ind w:right="200" w:firstLine="860"/>
        <w:textAlignment w:val="baseline"/>
        <w:rPr>
          <w:sz w:val="41"/>
        </w:rPr>
      </w:pPr>
      <w:r>
        <w:rPr>
          <w:rFonts w:ascii="宋体" w:eastAsia="宋体" w:hAnsi="宋体" w:cs="宋体"/>
          <w:color w:val="000000"/>
          <w:sz w:val="41"/>
        </w:rPr>
        <w:t>为了能够进一步在另一种音调中倾听格奥尔格在词语上所取得的诗意经验的声音，让我最后来念念哥特弗里德</w:t>
      </w:r>
      <w:r>
        <w:rPr>
          <w:rFonts w:ascii="宋体" w:eastAsia="宋体" w:hAnsi="宋体" w:cs="宋体"/>
          <w:color w:val="000000"/>
          <w:sz w:val="41"/>
        </w:rPr>
        <w:t>·</w:t>
      </w:r>
      <w:r>
        <w:rPr>
          <w:rFonts w:ascii="宋体" w:eastAsia="宋体" w:hAnsi="宋体" w:cs="宋体"/>
          <w:color w:val="000000"/>
          <w:sz w:val="41"/>
        </w:rPr>
        <w:t>伯恩的一首两节诗。这首诗见于他的《静态的诗》</w:t>
      </w:r>
      <w:r>
        <w:rPr>
          <w:rFonts w:ascii="宋体" w:eastAsia="宋体" w:hAnsi="宋体" w:cs="宋体"/>
          <w:color w:val="000000"/>
          <w:sz w:val="41"/>
        </w:rPr>
        <w:t>(</w:t>
      </w:r>
      <w:r>
        <w:rPr>
          <w:rFonts w:ascii="宋体" w:eastAsia="宋体" w:hAnsi="宋体" w:cs="宋体"/>
          <w:color w:val="000000"/>
          <w:sz w:val="41"/>
        </w:rPr>
        <w:t>第</w:t>
      </w:r>
      <w:r>
        <w:rPr>
          <w:rFonts w:ascii="宋体" w:eastAsia="宋体" w:hAnsi="宋体" w:cs="宋体"/>
          <w:color w:val="000000"/>
          <w:sz w:val="41"/>
        </w:rPr>
        <w:t>36</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。该诗的音调更为紧张，也更为热烈，因为它纵情恣意同时又极端明确。该诗的标题是独特的，也许是有意的作了改动：</w:t>
      </w:r>
    </w:p>
    <w:p w:rsidR="003B37AB" w:rsidRDefault="003B37AB">
      <w:pPr>
        <w:wordWrap w:val="0"/>
        <w:spacing w:line="780" w:lineRule="exact"/>
        <w:textAlignment w:val="baseline"/>
        <w:rPr>
          <w:sz w:val="41"/>
        </w:rPr>
      </w:pPr>
    </w:p>
    <w:p w:rsidR="003B37AB" w:rsidRDefault="00DE34B8">
      <w:pPr>
        <w:wordWrap w:val="0"/>
        <w:spacing w:line="860" w:lineRule="atLeast"/>
        <w:jc w:val="center"/>
        <w:textAlignment w:val="baseline"/>
        <w:rPr>
          <w:sz w:val="64"/>
        </w:rPr>
      </w:pPr>
      <w:r>
        <w:rPr>
          <w:rFonts w:ascii="黑体" w:eastAsia="黑体" w:hAnsi="黑体" w:cs="黑体"/>
          <w:b/>
          <w:color w:val="000000"/>
          <w:sz w:val="64"/>
        </w:rPr>
        <w:t>一个词语</w:t>
      </w:r>
    </w:p>
    <w:p w:rsidR="003B37AB" w:rsidRDefault="00DE34B8">
      <w:pPr>
        <w:wordWrap w:val="0"/>
        <w:spacing w:before="660" w:line="540" w:lineRule="atLeast"/>
        <w:ind w:left="2240"/>
        <w:textAlignment w:val="baseline"/>
        <w:rPr>
          <w:sz w:val="39"/>
        </w:rPr>
      </w:pPr>
      <w:r>
        <w:rPr>
          <w:rFonts w:ascii="仿宋" w:eastAsia="仿宋" w:hAnsi="仿宋" w:cs="仿宋"/>
          <w:color w:val="000000"/>
          <w:sz w:val="39"/>
        </w:rPr>
        <w:t>一个词语，一个句子</w:t>
      </w:r>
      <w:r>
        <w:rPr>
          <w:rFonts w:ascii="仿宋" w:eastAsia="仿宋" w:hAnsi="仿宋" w:cs="仿宋"/>
          <w:color w:val="000000"/>
          <w:sz w:val="39"/>
        </w:rPr>
        <w:t>———</w:t>
      </w:r>
      <w:r>
        <w:rPr>
          <w:rFonts w:ascii="仿宋" w:eastAsia="仿宋" w:hAnsi="仿宋" w:cs="仿宋"/>
          <w:color w:val="000000"/>
          <w:sz w:val="39"/>
        </w:rPr>
        <w:t>从密码中升起</w:t>
      </w:r>
    </w:p>
    <w:p w:rsidR="003B37AB" w:rsidRDefault="00DE34B8">
      <w:pPr>
        <w:wordWrap w:val="0"/>
        <w:spacing w:line="560" w:lineRule="atLeast"/>
        <w:ind w:left="2240"/>
        <w:textAlignment w:val="baseline"/>
        <w:rPr>
          <w:sz w:val="39"/>
        </w:rPr>
      </w:pPr>
      <w:r>
        <w:rPr>
          <w:rFonts w:ascii="仿宋" w:eastAsia="仿宋" w:hAnsi="仿宋" w:cs="仿宋"/>
          <w:color w:val="000000"/>
          <w:sz w:val="39"/>
        </w:rPr>
        <w:t>熟悉的生命，突兀的意义，</w:t>
      </w:r>
    </w:p>
    <w:p w:rsidR="003B37AB" w:rsidRDefault="00DE34B8">
      <w:pPr>
        <w:wordWrap w:val="0"/>
        <w:spacing w:line="560" w:lineRule="atLeast"/>
        <w:ind w:left="2240"/>
        <w:textAlignment w:val="baseline"/>
        <w:rPr>
          <w:sz w:val="39"/>
        </w:rPr>
      </w:pPr>
      <w:r>
        <w:rPr>
          <w:rFonts w:ascii="仿宋" w:eastAsia="仿宋" w:hAnsi="仿宋" w:cs="仿宋"/>
          <w:color w:val="000000"/>
          <w:sz w:val="39"/>
        </w:rPr>
        <w:t>太阳驻留，天体沉默</w:t>
      </w:r>
    </w:p>
    <w:p w:rsidR="003B37AB" w:rsidRDefault="00DE34B8">
      <w:pPr>
        <w:wordWrap w:val="0"/>
        <w:spacing w:line="540" w:lineRule="atLeast"/>
        <w:ind w:left="2240"/>
        <w:textAlignment w:val="baseline"/>
        <w:rPr>
          <w:sz w:val="39"/>
        </w:rPr>
      </w:pPr>
      <w:r>
        <w:rPr>
          <w:rFonts w:ascii="仿宋" w:eastAsia="仿宋" w:hAnsi="仿宋" w:cs="仿宋"/>
          <w:color w:val="000000"/>
          <w:sz w:val="39"/>
        </w:rPr>
        <w:t>万物向着词语聚拢。</w:t>
      </w:r>
    </w:p>
    <w:p w:rsidR="003B37AB" w:rsidRDefault="003B37AB">
      <w:pPr>
        <w:wordWrap w:val="0"/>
        <w:spacing w:line="540" w:lineRule="exact"/>
        <w:textAlignment w:val="baseline"/>
        <w:rPr>
          <w:sz w:val="39"/>
        </w:rPr>
      </w:pPr>
    </w:p>
    <w:p w:rsidR="003B37AB" w:rsidRDefault="00DE34B8">
      <w:pPr>
        <w:wordWrap w:val="0"/>
        <w:spacing w:line="540" w:lineRule="atLeast"/>
        <w:ind w:left="2240"/>
        <w:textAlignment w:val="baseline"/>
        <w:rPr>
          <w:sz w:val="39"/>
        </w:rPr>
      </w:pPr>
      <w:r>
        <w:rPr>
          <w:rFonts w:ascii="仿宋" w:eastAsia="仿宋" w:hAnsi="仿宋" w:cs="仿宋"/>
          <w:color w:val="000000"/>
          <w:sz w:val="39"/>
        </w:rPr>
        <w:t>一个词语</w:t>
      </w:r>
      <w:r>
        <w:rPr>
          <w:rFonts w:ascii="仿宋" w:eastAsia="仿宋" w:hAnsi="仿宋" w:cs="仿宋"/>
          <w:color w:val="000000"/>
          <w:sz w:val="39"/>
        </w:rPr>
        <w:t>——</w:t>
      </w:r>
      <w:r>
        <w:rPr>
          <w:rFonts w:ascii="仿宋" w:eastAsia="仿宋" w:hAnsi="仿宋" w:cs="仿宋"/>
          <w:color w:val="000000"/>
          <w:sz w:val="39"/>
        </w:rPr>
        <w:t>是闪光、是飞絮、是火，</w:t>
      </w:r>
    </w:p>
    <w:p w:rsidR="003B37AB" w:rsidRDefault="00DE34B8">
      <w:pPr>
        <w:wordWrap w:val="0"/>
        <w:spacing w:line="560" w:lineRule="atLeast"/>
        <w:ind w:left="2240"/>
        <w:textAlignment w:val="baseline"/>
        <w:rPr>
          <w:sz w:val="39"/>
        </w:rPr>
      </w:pPr>
      <w:r>
        <w:rPr>
          <w:rFonts w:ascii="仿宋" w:eastAsia="仿宋" w:hAnsi="仿宋" w:cs="仿宋"/>
          <w:color w:val="000000"/>
          <w:sz w:val="39"/>
        </w:rPr>
        <w:t>是火焰的溅射，是星球的轨迹</w:t>
      </w:r>
      <w:r>
        <w:rPr>
          <w:rFonts w:ascii="仿宋" w:eastAsia="仿宋" w:hAnsi="仿宋" w:cs="仿宋"/>
          <w:color w:val="000000"/>
          <w:sz w:val="39"/>
        </w:rPr>
        <w:t>————</w:t>
      </w:r>
      <w:r>
        <w:rPr>
          <w:rFonts w:ascii="仿宋" w:eastAsia="仿宋" w:hAnsi="仿宋" w:cs="仿宋"/>
          <w:color w:val="000000"/>
          <w:sz w:val="39"/>
        </w:rPr>
        <w:t>，</w:t>
      </w:r>
    </w:p>
    <w:p w:rsidR="003B37AB" w:rsidRDefault="00DE34B8">
      <w:pPr>
        <w:wordWrap w:val="0"/>
        <w:spacing w:line="540" w:lineRule="atLeast"/>
        <w:ind w:left="2240"/>
        <w:textAlignment w:val="baseline"/>
        <w:rPr>
          <w:sz w:val="39"/>
        </w:rPr>
      </w:pPr>
      <w:r>
        <w:rPr>
          <w:rFonts w:ascii="仿宋" w:eastAsia="仿宋" w:hAnsi="仿宋" w:cs="仿宋"/>
          <w:color w:val="000000"/>
          <w:sz w:val="39"/>
        </w:rPr>
        <w:t>然后又是硕大无朋的暗冥，</w:t>
      </w:r>
    </w:p>
    <w:p w:rsidR="003B37AB" w:rsidRDefault="00DE34B8">
      <w:pPr>
        <w:wordWrap w:val="0"/>
        <w:spacing w:line="560" w:lineRule="atLeast"/>
        <w:ind w:left="2240"/>
        <w:textAlignment w:val="baseline"/>
        <w:rPr>
          <w:sz w:val="39"/>
        </w:rPr>
      </w:pPr>
      <w:r>
        <w:rPr>
          <w:rFonts w:ascii="仿宋" w:eastAsia="仿宋" w:hAnsi="仿宋" w:cs="仿宋"/>
          <w:color w:val="000000"/>
          <w:sz w:val="39"/>
        </w:rPr>
        <w:t>在虚空中环绕着世界和我。</w:t>
      </w:r>
    </w:p>
    <w:p w:rsidR="003B37AB" w:rsidRDefault="003B37AB">
      <w:pPr>
        <w:wordWrap w:val="0"/>
        <w:spacing w:line="880" w:lineRule="exact"/>
        <w:textAlignment w:val="baseline"/>
        <w:rPr>
          <w:sz w:val="66"/>
        </w:rPr>
      </w:pPr>
    </w:p>
    <w:p w:rsidR="003B37AB" w:rsidRDefault="00DE34B8">
      <w:pPr>
        <w:wordWrap w:val="0"/>
        <w:spacing w:line="900" w:lineRule="atLeast"/>
        <w:jc w:val="center"/>
        <w:textAlignment w:val="baseline"/>
        <w:rPr>
          <w:sz w:val="66"/>
        </w:rPr>
      </w:pPr>
      <w:r>
        <w:rPr>
          <w:rFonts w:ascii="楷体" w:eastAsia="楷体" w:hAnsi="楷体" w:cs="楷体"/>
          <w:color w:val="000000"/>
          <w:sz w:val="66"/>
        </w:rPr>
        <w:t>二</w:t>
      </w:r>
    </w:p>
    <w:p w:rsidR="003B37AB" w:rsidRDefault="003B37AB">
      <w:pPr>
        <w:wordWrap w:val="0"/>
        <w:spacing w:line="780" w:lineRule="exact"/>
        <w:jc w:val="center"/>
        <w:textAlignment w:val="baseline"/>
        <w:rPr>
          <w:sz w:val="41"/>
        </w:rPr>
      </w:pPr>
    </w:p>
    <w:p w:rsidR="003B37AB" w:rsidRDefault="00DE34B8">
      <w:pPr>
        <w:wordWrap w:val="0"/>
        <w:spacing w:line="780" w:lineRule="atLeast"/>
        <w:ind w:right="200" w:firstLine="860"/>
        <w:textAlignment w:val="baseline"/>
        <w:rPr>
          <w:sz w:val="41"/>
        </w:rPr>
      </w:pPr>
      <w:r>
        <w:rPr>
          <w:rFonts w:ascii="宋体" w:eastAsia="宋体" w:hAnsi="宋体" w:cs="宋体"/>
          <w:color w:val="000000"/>
          <w:sz w:val="41"/>
        </w:rPr>
        <w:t>这三个演讲意在把我们带到一种可能性面前，让我们在语言上取得一种经验。经验某事意味着：在途中、在一条道路上去获得某事。从某事上取得一种经验意味；这个某事</w:t>
      </w:r>
      <w:r>
        <w:rPr>
          <w:rFonts w:ascii="宋体" w:eastAsia="宋体" w:hAnsi="宋体" w:cs="宋体"/>
          <w:color w:val="000000"/>
          <w:sz w:val="41"/>
        </w:rPr>
        <w:t>————</w:t>
      </w:r>
      <w:r>
        <w:rPr>
          <w:rFonts w:ascii="宋体" w:eastAsia="宋体" w:hAnsi="宋体" w:cs="宋体"/>
          <w:color w:val="000000"/>
          <w:sz w:val="41"/>
        </w:rPr>
        <w:t>我们为了获得它而正在通向它的途中</w:t>
      </w:r>
      <w:r>
        <w:rPr>
          <w:rFonts w:ascii="宋体" w:eastAsia="宋体" w:hAnsi="宋体" w:cs="宋体"/>
          <w:color w:val="000000"/>
          <w:sz w:val="41"/>
        </w:rPr>
        <w:t>————</w:t>
      </w:r>
      <w:r>
        <w:rPr>
          <w:rFonts w:ascii="宋体" w:eastAsia="宋体" w:hAnsi="宋体" w:cs="宋体"/>
          <w:color w:val="000000"/>
          <w:sz w:val="41"/>
        </w:rPr>
        <w:t>关涉于我们本身、与我们照面、要求我们，因为它把我们转变而达乎其本身。</w:t>
      </w:r>
    </w:p>
    <w:p w:rsidR="003B37AB" w:rsidRDefault="003B37AB"/>
    <w:p w:rsidR="003B37AB" w:rsidRDefault="003B37AB">
      <w:pPr>
        <w:sectPr w:rsidR="003B37AB">
          <w:headerReference w:type="default" r:id="rId2234"/>
          <w:footerReference w:type="default" r:id="rId2235"/>
          <w:pgSz w:w="16600" w:h="24400"/>
          <w:pgMar w:top="2080" w:right="2200" w:bottom="2080" w:left="2200" w:header="1780" w:footer="1780" w:gutter="0"/>
          <w:cols w:space="720"/>
        </w:sectPr>
      </w:pPr>
    </w:p>
    <w:p w:rsidR="003B37AB" w:rsidRDefault="00DE34B8">
      <w:pPr>
        <w:wordWrap w:val="0"/>
        <w:spacing w:before="120" w:line="500" w:lineRule="atLeast"/>
        <w:ind w:right="620"/>
        <w:jc w:val="right"/>
        <w:textAlignment w:val="baseline"/>
        <w:rPr>
          <w:sz w:val="37"/>
        </w:rPr>
      </w:pPr>
      <w:r>
        <w:rPr>
          <w:rFonts w:ascii="宋体" w:eastAsia="宋体" w:hAnsi="宋体" w:cs="宋体"/>
          <w:color w:val="000000"/>
          <w:sz w:val="37"/>
        </w:rPr>
        <w:lastRenderedPageBreak/>
        <w:t>语言的本质</w:t>
      </w:r>
      <w:r>
        <w:rPr>
          <w:rFonts w:ascii="宋体" w:eastAsia="宋体" w:hAnsi="宋体" w:cs="宋体"/>
          <w:color w:val="000000"/>
          <w:sz w:val="37"/>
        </w:rPr>
        <w:t xml:space="preserve">  1081</w:t>
      </w:r>
    </w:p>
    <w:p w:rsidR="003B37AB" w:rsidRDefault="003B37AB">
      <w:pPr>
        <w:wordWrap w:val="0"/>
        <w:spacing w:line="440" w:lineRule="exact"/>
        <w:jc w:val="right"/>
        <w:textAlignment w:val="baseline"/>
        <w:rPr>
          <w:sz w:val="37"/>
        </w:rPr>
      </w:pPr>
    </w:p>
    <w:p w:rsidR="003B37AB" w:rsidRDefault="00DE34B8">
      <w:pPr>
        <w:wordWrap w:val="0"/>
        <w:spacing w:line="660" w:lineRule="atLeast"/>
        <w:ind w:left="40" w:firstLine="880"/>
        <w:textAlignment w:val="baseline"/>
        <w:rPr>
          <w:sz w:val="42"/>
        </w:rPr>
      </w:pPr>
      <w:r>
        <w:rPr>
          <w:rFonts w:ascii="宋体" w:eastAsia="宋体" w:hAnsi="宋体" w:cs="宋体"/>
          <w:color w:val="000000"/>
          <w:sz w:val="42"/>
        </w:rPr>
        <w:t>因为我们的目标是一种经验、一种在途中</w:t>
      </w:r>
      <w:r>
        <w:rPr>
          <w:rFonts w:ascii="宋体" w:eastAsia="宋体" w:hAnsi="宋体" w:cs="宋体"/>
          <w:color w:val="000000"/>
          <w:sz w:val="42"/>
        </w:rPr>
        <w:t>(Unterwegs -sein)</w:t>
      </w:r>
      <w:r>
        <w:rPr>
          <w:rFonts w:ascii="宋体" w:eastAsia="宋体" w:hAnsi="宋体" w:cs="宋体"/>
          <w:color w:val="000000"/>
          <w:sz w:val="42"/>
        </w:rPr>
        <w:t>，所以今天，在由第一次演讲到第三次演讲的过渡一讲中，让我们来思考道路。但为此就需要有一个开场白，因为在座诸位大多是专注于科学性思维的。科学识得获得知识的道路，并冠之以方法的称号。尤其是在现当代科学中，方法并不是一种为科学服务的单纯工具；毋宁说，方法倒是使科学为它服务。尼采首先认识到此种情形及其全部意蕴，并且在下述笔记中加以</w:t>
      </w:r>
      <w:r>
        <w:rPr>
          <w:rFonts w:ascii="宋体" w:eastAsia="宋体" w:hAnsi="宋体" w:cs="宋体"/>
          <w:color w:val="000000"/>
          <w:sz w:val="42"/>
        </w:rPr>
        <w:t>阐发。这些笔记见于尼采的遗作，后以《强力意志》第</w:t>
      </w:r>
      <w:r>
        <w:rPr>
          <w:rFonts w:ascii="宋体" w:eastAsia="宋体" w:hAnsi="宋体" w:cs="宋体"/>
          <w:color w:val="000000"/>
          <w:sz w:val="42"/>
        </w:rPr>
        <w:t>466</w:t>
      </w:r>
      <w:r>
        <w:rPr>
          <w:rFonts w:ascii="宋体" w:eastAsia="宋体" w:hAnsi="宋体" w:cs="宋体"/>
          <w:color w:val="000000"/>
          <w:sz w:val="42"/>
        </w:rPr>
        <w:t>条和第</w:t>
      </w:r>
      <w:r>
        <w:rPr>
          <w:rFonts w:ascii="宋体" w:eastAsia="宋体" w:hAnsi="宋体" w:cs="宋体"/>
          <w:color w:val="000000"/>
          <w:sz w:val="42"/>
        </w:rPr>
        <w:t>469</w:t>
      </w:r>
      <w:r>
        <w:rPr>
          <w:rFonts w:ascii="宋体" w:eastAsia="宋体" w:hAnsi="宋体" w:cs="宋体"/>
          <w:color w:val="000000"/>
          <w:sz w:val="42"/>
        </w:rPr>
        <w:t>条公诸于世。第一条说：</w:t>
      </w:r>
      <w:r>
        <w:rPr>
          <w:rFonts w:ascii="宋体" w:eastAsia="宋体" w:hAnsi="宋体" w:cs="宋体"/>
          <w:color w:val="000000"/>
          <w:sz w:val="42"/>
        </w:rPr>
        <w:t>“</w:t>
      </w:r>
      <w:r>
        <w:rPr>
          <w:rFonts w:ascii="宋体" w:eastAsia="宋体" w:hAnsi="宋体" w:cs="宋体"/>
          <w:color w:val="000000"/>
          <w:sz w:val="42"/>
        </w:rPr>
        <w:t>我们</w:t>
      </w:r>
      <w:r>
        <w:rPr>
          <w:rFonts w:ascii="宋体" w:eastAsia="宋体" w:hAnsi="宋体" w:cs="宋体"/>
          <w:color w:val="000000"/>
          <w:sz w:val="42"/>
        </w:rPr>
        <w:t>19</w:t>
      </w:r>
      <w:r>
        <w:rPr>
          <w:rFonts w:ascii="宋体" w:eastAsia="宋体" w:hAnsi="宋体" w:cs="宋体"/>
          <w:color w:val="000000"/>
          <w:sz w:val="42"/>
        </w:rPr>
        <w:t>世纪的标志并不是科学的胜利，而是科学的方法对于科学的胜利</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60" w:lineRule="atLeast"/>
        <w:ind w:left="40" w:right="60" w:firstLine="880"/>
        <w:textAlignment w:val="baseline"/>
        <w:rPr>
          <w:sz w:val="42"/>
        </w:rPr>
      </w:pPr>
      <w:r>
        <w:rPr>
          <w:rFonts w:ascii="宋体" w:eastAsia="宋体" w:hAnsi="宋体" w:cs="宋体"/>
          <w:color w:val="000000"/>
          <w:sz w:val="42"/>
        </w:rPr>
        <w:t>另一条开头写道：</w:t>
      </w:r>
      <w:r>
        <w:rPr>
          <w:rFonts w:ascii="宋体" w:eastAsia="宋体" w:hAnsi="宋体" w:cs="宋体"/>
          <w:color w:val="000000"/>
          <w:sz w:val="42"/>
        </w:rPr>
        <w:t>“</w:t>
      </w:r>
      <w:r>
        <w:rPr>
          <w:rFonts w:ascii="宋体" w:eastAsia="宋体" w:hAnsi="宋体" w:cs="宋体"/>
          <w:color w:val="000000"/>
          <w:sz w:val="42"/>
        </w:rPr>
        <w:t>最有价值的洞见最迟被发现：而最有价值的洞见乃是方法</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60" w:lineRule="atLeast"/>
        <w:ind w:left="40" w:right="40" w:firstLine="880"/>
        <w:textAlignment w:val="baseline"/>
        <w:rPr>
          <w:sz w:val="42"/>
        </w:rPr>
      </w:pPr>
      <w:r>
        <w:rPr>
          <w:rFonts w:ascii="宋体" w:eastAsia="宋体" w:hAnsi="宋体" w:cs="宋体"/>
          <w:color w:val="000000"/>
          <w:sz w:val="42"/>
        </w:rPr>
        <w:t>连尼采本人也是最迟才发现这一关于方法与科学之关系的洞见的；也就是在他清醒生活的最后几年，</w:t>
      </w:r>
      <w:r>
        <w:rPr>
          <w:rFonts w:ascii="宋体" w:eastAsia="宋体" w:hAnsi="宋体" w:cs="宋体"/>
          <w:color w:val="000000"/>
          <w:sz w:val="42"/>
        </w:rPr>
        <w:t>1888</w:t>
      </w:r>
      <w:r>
        <w:rPr>
          <w:rFonts w:ascii="宋体" w:eastAsia="宋体" w:hAnsi="宋体" w:cs="宋体"/>
          <w:color w:val="000000"/>
          <w:sz w:val="42"/>
        </w:rPr>
        <w:t>年在杜灵，才获得了这一洞见。</w:t>
      </w:r>
    </w:p>
    <w:p w:rsidR="003B37AB" w:rsidRDefault="00DE34B8">
      <w:pPr>
        <w:wordWrap w:val="0"/>
        <w:spacing w:line="660" w:lineRule="atLeast"/>
        <w:ind w:left="40" w:right="40" w:firstLine="880"/>
        <w:textAlignment w:val="baseline"/>
        <w:rPr>
          <w:sz w:val="42"/>
        </w:rPr>
      </w:pPr>
      <w:r>
        <w:rPr>
          <w:rFonts w:ascii="宋体" w:eastAsia="宋体" w:hAnsi="宋体" w:cs="宋体"/>
          <w:color w:val="000000"/>
          <w:sz w:val="42"/>
        </w:rPr>
        <w:t>科学的论题是由方法来摆弄、提出的；不但如此，科学的论题也被设置入方法中，并始终是服从于方法的。那种在今天肆虐着不知何去何从的科学的疯狂奔跑，乃来自方法及</w:t>
      </w:r>
      <w:r>
        <w:rPr>
          <w:rFonts w:ascii="宋体" w:eastAsia="宋体" w:hAnsi="宋体" w:cs="宋体"/>
          <w:color w:val="000000"/>
          <w:sz w:val="42"/>
        </w:rPr>
        <w:t>其可能性的推动，这种推动不断加强，愈来愈委身于技术了。方法拥有知识的一切暴力。论题乃是方法的组成部分之一。</w:t>
      </w:r>
    </w:p>
    <w:p w:rsidR="003B37AB" w:rsidRDefault="00DE34B8">
      <w:pPr>
        <w:wordWrap w:val="0"/>
        <w:spacing w:line="660" w:lineRule="atLeast"/>
        <w:ind w:left="40" w:right="40" w:firstLine="880"/>
        <w:textAlignment w:val="baseline"/>
        <w:rPr>
          <w:sz w:val="42"/>
        </w:rPr>
      </w:pPr>
      <w:r>
        <w:rPr>
          <w:rFonts w:ascii="宋体" w:eastAsia="宋体" w:hAnsi="宋体" w:cs="宋体"/>
          <w:color w:val="000000"/>
          <w:sz w:val="42"/>
        </w:rPr>
        <w:t>而在思中，情形就大相径庭于科学表象了。在思中既没有方法也没有论题，而倒是有地带</w:t>
      </w:r>
      <w:r>
        <w:rPr>
          <w:rFonts w:ascii="宋体" w:eastAsia="宋体" w:hAnsi="宋体" w:cs="宋体"/>
          <w:color w:val="000000"/>
          <w:sz w:val="42"/>
        </w:rPr>
        <w:t>(die Gegend)①——</w:t>
      </w:r>
      <w:r>
        <w:rPr>
          <w:rFonts w:ascii="宋体" w:eastAsia="宋体" w:hAnsi="宋体" w:cs="宋体"/>
          <w:color w:val="000000"/>
          <w:sz w:val="42"/>
        </w:rPr>
        <w:t>之所以叫它地带，是因为它为那种为思而给出的要思的东西提供地域，也即把后者开放出来。思行进在地带之道路上，从而栖留于地带中。</w:t>
      </w:r>
    </w:p>
    <w:p w:rsidR="003B37AB" w:rsidRDefault="00DE34B8">
      <w:pPr>
        <w:wordWrap w:val="0"/>
        <w:spacing w:line="66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480" w:lineRule="atLeast"/>
        <w:ind w:left="40" w:right="6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海德格尔在《泰然任之》中专门讨论了这里译为</w:t>
      </w:r>
      <w:r>
        <w:rPr>
          <w:rFonts w:ascii="宋体" w:eastAsia="宋体" w:hAnsi="宋体" w:cs="宋体"/>
          <w:color w:val="000000"/>
          <w:sz w:val="32"/>
        </w:rPr>
        <w:t>“</w:t>
      </w:r>
      <w:r>
        <w:rPr>
          <w:rFonts w:ascii="宋体" w:eastAsia="宋体" w:hAnsi="宋体" w:cs="宋体"/>
          <w:color w:val="000000"/>
          <w:sz w:val="32"/>
        </w:rPr>
        <w:t>地带</w:t>
      </w:r>
      <w:r>
        <w:rPr>
          <w:rFonts w:ascii="宋体" w:eastAsia="宋体" w:hAnsi="宋体" w:cs="宋体"/>
          <w:color w:val="000000"/>
          <w:sz w:val="32"/>
        </w:rPr>
        <w:t>”</w:t>
      </w:r>
      <w:r>
        <w:rPr>
          <w:rFonts w:ascii="宋体" w:eastAsia="宋体" w:hAnsi="宋体" w:cs="宋体"/>
          <w:color w:val="000000"/>
          <w:sz w:val="32"/>
        </w:rPr>
        <w:t>的</w:t>
      </w:r>
      <w:r>
        <w:rPr>
          <w:rFonts w:ascii="宋体" w:eastAsia="宋体" w:hAnsi="宋体" w:cs="宋体"/>
          <w:color w:val="000000"/>
          <w:sz w:val="32"/>
        </w:rPr>
        <w:t xml:space="preserve"> Gegend </w:t>
      </w:r>
      <w:r>
        <w:rPr>
          <w:rFonts w:ascii="宋体" w:eastAsia="宋体" w:hAnsi="宋体" w:cs="宋体"/>
          <w:color w:val="000000"/>
          <w:sz w:val="32"/>
        </w:rPr>
        <w:t>以及相关的几个词语的用法。</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2236"/>
          <w:footerReference w:type="default" r:id="rId2237"/>
          <w:pgSz w:w="16600" w:h="24400"/>
          <w:pgMar w:top="2080" w:right="2300" w:bottom="2080" w:left="2300" w:header="1780" w:footer="1780" w:gutter="0"/>
          <w:cols w:space="720"/>
        </w:sectPr>
      </w:pPr>
    </w:p>
    <w:p w:rsidR="003B37AB" w:rsidRDefault="00DE34B8">
      <w:pPr>
        <w:wordWrap w:val="0"/>
        <w:spacing w:before="160" w:line="520" w:lineRule="atLeast"/>
        <w:ind w:left="420"/>
        <w:textAlignment w:val="baseline"/>
        <w:rPr>
          <w:sz w:val="39"/>
        </w:rPr>
      </w:pPr>
      <w:r>
        <w:rPr>
          <w:rFonts w:ascii="宋体" w:eastAsia="宋体" w:hAnsi="宋体" w:cs="宋体"/>
          <w:b/>
          <w:color w:val="000000"/>
          <w:sz w:val="39"/>
        </w:rPr>
        <w:lastRenderedPageBreak/>
        <w:t>1082</w:t>
      </w:r>
      <w:r>
        <w:rPr>
          <w:rFonts w:ascii="宋体" w:eastAsia="宋体" w:hAnsi="宋体" w:cs="宋体"/>
          <w:color w:val="000000"/>
          <w:sz w:val="39"/>
        </w:rPr>
        <w:t xml:space="preserve">  </w:t>
      </w:r>
      <w:r>
        <w:rPr>
          <w:rFonts w:ascii="宋体" w:eastAsia="宋体" w:hAnsi="宋体" w:cs="宋体"/>
          <w:b/>
          <w:color w:val="000000"/>
          <w:sz w:val="39"/>
        </w:rPr>
        <w:t>第六编</w:t>
      </w:r>
      <w:r>
        <w:rPr>
          <w:rFonts w:ascii="宋体" w:eastAsia="宋体" w:hAnsi="宋体" w:cs="宋体"/>
          <w:color w:val="000000"/>
          <w:sz w:val="39"/>
        </w:rPr>
        <w:t xml:space="preserve">  </w:t>
      </w:r>
      <w:r>
        <w:rPr>
          <w:rFonts w:ascii="宋体" w:eastAsia="宋体" w:hAnsi="宋体" w:cs="宋体"/>
          <w:b/>
          <w:color w:val="000000"/>
          <w:sz w:val="39"/>
        </w:rPr>
        <w:t>语言之说</w:t>
      </w:r>
    </w:p>
    <w:p w:rsidR="003B37AB" w:rsidRDefault="003B37AB">
      <w:pPr>
        <w:wordWrap w:val="0"/>
        <w:spacing w:line="460" w:lineRule="exact"/>
        <w:textAlignment w:val="baseline"/>
        <w:rPr>
          <w:sz w:val="39"/>
        </w:rPr>
      </w:pPr>
    </w:p>
    <w:p w:rsidR="003B37AB" w:rsidRDefault="00DE34B8">
      <w:pPr>
        <w:wordWrap w:val="0"/>
        <w:spacing w:line="680" w:lineRule="atLeast"/>
        <w:ind w:left="40" w:right="420"/>
        <w:textAlignment w:val="baseline"/>
        <w:rPr>
          <w:sz w:val="42"/>
        </w:rPr>
      </w:pPr>
      <w:r>
        <w:rPr>
          <w:rFonts w:ascii="宋体" w:eastAsia="宋体" w:hAnsi="宋体" w:cs="宋体"/>
          <w:color w:val="000000"/>
          <w:sz w:val="42"/>
        </w:rPr>
        <w:t>这里，道路乃地带的一部分而归属于地带。从科学的表象而来，这种情形不但很难看出，而且根本就是不可能看出来的。所以，如果说我们在下文中要沉思有关语言的运思经验的道路，那么我们决不是做任何方法论上的考虑。我们已然行进在地带中，在与我们相关涉的领域中。</w:t>
      </w:r>
    </w:p>
    <w:p w:rsidR="003B37AB" w:rsidRDefault="00DE34B8">
      <w:pPr>
        <w:wordWrap w:val="0"/>
        <w:spacing w:line="680" w:lineRule="atLeast"/>
        <w:ind w:left="40" w:right="380" w:firstLine="860"/>
        <w:textAlignment w:val="baseline"/>
        <w:rPr>
          <w:sz w:val="42"/>
        </w:rPr>
      </w:pPr>
      <w:r>
        <w:rPr>
          <w:rFonts w:ascii="宋体" w:eastAsia="宋体" w:hAnsi="宋体" w:cs="宋体"/>
          <w:color w:val="000000"/>
          <w:sz w:val="42"/>
        </w:rPr>
        <w:t>我们说，并且说语言。我们所说的语言始终已经在我们之先了。我们只是一味地跟随语言而说。从而，我们不断地滞后于那个必定先行超过和占领我们的东西，才能对它有所说。据</w:t>
      </w:r>
      <w:r>
        <w:rPr>
          <w:rFonts w:ascii="宋体" w:eastAsia="宋体" w:hAnsi="宋体" w:cs="宋体"/>
          <w:color w:val="000000"/>
          <w:sz w:val="42"/>
        </w:rPr>
        <w:t>此看来，说语言的我们就总是被纠缠到一种永远不充分的说中了。这种纠缠把我们与将要向思公布自身的事情隔绝开来。然而，一旦我们留心思想道路的特性，也即细细察看我们在作为思之栖所的地带中的情况，则思所不能对之掉以轻心的那种纠缠就分崩离析了。这个地带处处向着那种与诗的近邻关系敞开。</w:t>
      </w:r>
    </w:p>
    <w:p w:rsidR="003B37AB" w:rsidRDefault="00DE34B8">
      <w:pPr>
        <w:wordWrap w:val="0"/>
        <w:spacing w:line="680" w:lineRule="atLeast"/>
        <w:ind w:left="40" w:right="400" w:firstLine="860"/>
        <w:textAlignment w:val="baseline"/>
        <w:rPr>
          <w:sz w:val="42"/>
        </w:rPr>
      </w:pPr>
      <w:r>
        <w:rPr>
          <w:rFonts w:ascii="宋体" w:eastAsia="宋体" w:hAnsi="宋体" w:cs="宋体"/>
          <w:color w:val="000000"/>
          <w:sz w:val="42"/>
        </w:rPr>
        <w:t>对思想道路的沉思必须思考这种近邻关系。从表面上来看，我们的第一个演讲讨论了三件事情：</w:t>
      </w:r>
    </w:p>
    <w:p w:rsidR="003B37AB" w:rsidRDefault="00DE34B8">
      <w:pPr>
        <w:wordWrap w:val="0"/>
        <w:spacing w:line="680" w:lineRule="atLeast"/>
        <w:ind w:left="40" w:right="420" w:firstLine="860"/>
        <w:textAlignment w:val="baseline"/>
        <w:rPr>
          <w:sz w:val="42"/>
        </w:rPr>
      </w:pPr>
      <w:r>
        <w:rPr>
          <w:rFonts w:ascii="宋体" w:eastAsia="宋体" w:hAnsi="宋体" w:cs="宋体"/>
          <w:color w:val="000000"/>
          <w:sz w:val="42"/>
        </w:rPr>
        <w:t>首先，它提到有关语言的诗意经验。我们的提示限于对格奥尔格的《词语》一诗作了一些解说。</w:t>
      </w:r>
    </w:p>
    <w:p w:rsidR="003B37AB" w:rsidRDefault="00DE34B8">
      <w:pPr>
        <w:wordWrap w:val="0"/>
        <w:spacing w:line="680" w:lineRule="atLeast"/>
        <w:ind w:left="40" w:right="400" w:firstLine="860"/>
        <w:textAlignment w:val="baseline"/>
        <w:rPr>
          <w:sz w:val="42"/>
        </w:rPr>
      </w:pPr>
      <w:r>
        <w:rPr>
          <w:rFonts w:ascii="宋体" w:eastAsia="宋体" w:hAnsi="宋体" w:cs="宋体"/>
          <w:color w:val="000000"/>
          <w:sz w:val="42"/>
        </w:rPr>
        <w:t>其次，演讲把我们在这里必得对之有所期备的那种经验刻划为一种运思经验</w:t>
      </w:r>
      <w:r>
        <w:rPr>
          <w:rFonts w:ascii="宋体" w:eastAsia="宋体" w:hAnsi="宋体" w:cs="宋体"/>
          <w:color w:val="000000"/>
          <w:sz w:val="42"/>
        </w:rPr>
        <w:t>。当思找到通向其本真目标的道路之际，思便专心于倾听一种允诺，这种允诺向我们道说那为思而给出的要思的东西</w:t>
      </w:r>
      <w:r>
        <w:rPr>
          <w:rFonts w:ascii="宋体" w:eastAsia="宋体" w:hAnsi="宋体" w:cs="宋体"/>
          <w:color w:val="000000"/>
          <w:sz w:val="42"/>
        </w:rPr>
        <w:t>(was es für das Denken zu denken gibt)</w:t>
      </w:r>
      <w:r>
        <w:rPr>
          <w:rFonts w:ascii="宋体" w:eastAsia="宋体" w:hAnsi="宋体" w:cs="宋体"/>
          <w:color w:val="000000"/>
          <w:sz w:val="42"/>
        </w:rPr>
        <w:t>。</w:t>
      </w:r>
    </w:p>
    <w:p w:rsidR="003B37AB" w:rsidRDefault="00DE34B8">
      <w:pPr>
        <w:wordWrap w:val="0"/>
        <w:spacing w:line="680" w:lineRule="atLeast"/>
        <w:ind w:left="40" w:right="360" w:firstLine="860"/>
        <w:textAlignment w:val="baseline"/>
        <w:rPr>
          <w:sz w:val="42"/>
        </w:rPr>
      </w:pPr>
      <w:r>
        <w:rPr>
          <w:rFonts w:ascii="宋体" w:eastAsia="宋体" w:hAnsi="宋体" w:cs="宋体"/>
          <w:color w:val="000000"/>
          <w:sz w:val="42"/>
        </w:rPr>
        <w:t>任何对思之事情的探问，任何对思之事情的本质的追问，都已经由那个将要进入问题之中的东西的允诺来承荷了。因此，现在所必需的思的本真姿态是对允诺的倾听，而不是追问。但是因为这样一种听是对有所应答的词语的听，所以，对有待思的东西</w:t>
      </w:r>
      <w:r>
        <w:rPr>
          <w:rFonts w:ascii="宋体" w:eastAsia="宋体" w:hAnsi="宋体" w:cs="宋体"/>
          <w:color w:val="000000"/>
          <w:sz w:val="42"/>
        </w:rPr>
        <w:t>(das zu-Denkende)</w:t>
      </w:r>
      <w:r>
        <w:rPr>
          <w:rFonts w:ascii="宋体" w:eastAsia="宋体" w:hAnsi="宋体" w:cs="宋体"/>
          <w:color w:val="000000"/>
          <w:sz w:val="42"/>
        </w:rPr>
        <w:t>的允诺的倾听总是展开为一种对回答</w:t>
      </w:r>
      <w:r>
        <w:rPr>
          <w:rFonts w:ascii="宋体" w:eastAsia="宋体" w:hAnsi="宋体" w:cs="宋体"/>
          <w:color w:val="000000"/>
          <w:sz w:val="42"/>
        </w:rPr>
        <w:t>(Antwort)</w:t>
      </w:r>
      <w:r>
        <w:rPr>
          <w:rFonts w:ascii="宋体" w:eastAsia="宋体" w:hAnsi="宋体" w:cs="宋体"/>
          <w:color w:val="000000"/>
          <w:sz w:val="42"/>
        </w:rPr>
        <w:t>的追问。我们在此把思刻划为</w:t>
      </w:r>
      <w:r>
        <w:rPr>
          <w:rFonts w:ascii="宋体" w:eastAsia="宋体" w:hAnsi="宋体" w:cs="宋体"/>
          <w:color w:val="000000"/>
          <w:sz w:val="42"/>
        </w:rPr>
        <w:t>一种倾听，这不免令人</w:t>
      </w:r>
    </w:p>
    <w:p w:rsidR="003B37AB" w:rsidRDefault="003B37AB"/>
    <w:p w:rsidR="003B37AB" w:rsidRDefault="003B37AB">
      <w:pPr>
        <w:sectPr w:rsidR="003B37AB">
          <w:headerReference w:type="default" r:id="rId2238"/>
          <w:footerReference w:type="default" r:id="rId2239"/>
          <w:pgSz w:w="16600" w:h="24400"/>
          <w:pgMar w:top="2080" w:right="2120" w:bottom="2080" w:left="2120" w:header="1780" w:footer="1780" w:gutter="0"/>
          <w:cols w:space="720"/>
        </w:sectPr>
      </w:pPr>
    </w:p>
    <w:p w:rsidR="003B37AB" w:rsidRDefault="00DE34B8">
      <w:pPr>
        <w:wordWrap w:val="0"/>
        <w:spacing w:before="120" w:line="520" w:lineRule="atLeast"/>
        <w:ind w:right="560"/>
        <w:jc w:val="right"/>
        <w:textAlignment w:val="baseline"/>
        <w:rPr>
          <w:sz w:val="38"/>
        </w:rPr>
      </w:pPr>
      <w:r>
        <w:rPr>
          <w:rFonts w:ascii="宋体" w:eastAsia="宋体" w:hAnsi="宋体" w:cs="宋体"/>
          <w:color w:val="000000"/>
          <w:sz w:val="38"/>
        </w:rPr>
        <w:lastRenderedPageBreak/>
        <w:t>语言的本质</w:t>
      </w:r>
      <w:r>
        <w:rPr>
          <w:rFonts w:ascii="宋体" w:eastAsia="宋体" w:hAnsi="宋体" w:cs="宋体"/>
          <w:color w:val="000000"/>
          <w:sz w:val="38"/>
        </w:rPr>
        <w:t xml:space="preserve">  1083</w:t>
      </w:r>
    </w:p>
    <w:p w:rsidR="003B37AB" w:rsidRDefault="003B37AB">
      <w:pPr>
        <w:wordWrap w:val="0"/>
        <w:spacing w:line="480" w:lineRule="exact"/>
        <w:jc w:val="right"/>
        <w:textAlignment w:val="baseline"/>
        <w:rPr>
          <w:sz w:val="38"/>
        </w:rPr>
      </w:pPr>
    </w:p>
    <w:p w:rsidR="003B37AB" w:rsidRDefault="00DE34B8">
      <w:pPr>
        <w:wordWrap w:val="0"/>
        <w:spacing w:line="740" w:lineRule="atLeast"/>
        <w:ind w:left="20" w:right="40"/>
        <w:textAlignment w:val="baseline"/>
        <w:rPr>
          <w:sz w:val="40"/>
        </w:rPr>
      </w:pPr>
      <w:r>
        <w:rPr>
          <w:rFonts w:ascii="宋体" w:eastAsia="宋体" w:hAnsi="宋体" w:cs="宋体"/>
          <w:color w:val="000000"/>
          <w:sz w:val="40"/>
        </w:rPr>
        <w:t>诧异，也没有满足这里所需要的明晰性。然而，倾听的特性乃在于，它是从那个由允诺赋之以预示的东西那里获得它的规定性和明晰性的。而有一点已经是显而易见的：这里所说的倾听趋向作为道说的允诺</w:t>
      </w:r>
      <w:r>
        <w:rPr>
          <w:rFonts w:ascii="宋体" w:eastAsia="宋体" w:hAnsi="宋体" w:cs="宋体"/>
          <w:color w:val="000000"/>
          <w:sz w:val="40"/>
        </w:rPr>
        <w:t>(die Zusage als die Sage)</w:t>
      </w:r>
      <w:r>
        <w:rPr>
          <w:rFonts w:ascii="宋体" w:eastAsia="宋体" w:hAnsi="宋体" w:cs="宋体"/>
          <w:color w:val="000000"/>
          <w:sz w:val="40"/>
        </w:rPr>
        <w:t>，语言之本质与这种作为道说的允诺有着血脉之缘。如果我们能成功地洞察到一种有关语言的运思经验的可能性，那么这就能够澄清，在何种意义上思乃是一种对允诺的倾听。</w:t>
      </w:r>
    </w:p>
    <w:p w:rsidR="003B37AB" w:rsidRDefault="00DE34B8">
      <w:pPr>
        <w:wordWrap w:val="0"/>
        <w:spacing w:line="740" w:lineRule="atLeast"/>
        <w:ind w:left="20" w:firstLine="900"/>
        <w:textAlignment w:val="baseline"/>
        <w:rPr>
          <w:sz w:val="40"/>
        </w:rPr>
      </w:pPr>
      <w:r>
        <w:rPr>
          <w:rFonts w:ascii="宋体" w:eastAsia="宋体" w:hAnsi="宋体" w:cs="宋体"/>
          <w:color w:val="000000"/>
          <w:sz w:val="40"/>
        </w:rPr>
        <w:t>最后，第一个演讲还包含着第三点，就是演讲标题的改变。这种改变首先是通过添加问号来消除标题的狂妄和陈腐。所添加的问号把语言和本质都置于问题之中，并且把标题改变为一个问句了：语言的？</w:t>
      </w:r>
      <w:r>
        <w:rPr>
          <w:rFonts w:ascii="宋体" w:eastAsia="宋体" w:hAnsi="宋体" w:cs="宋体"/>
          <w:color w:val="000000"/>
          <w:sz w:val="40"/>
        </w:rPr>
        <w:t>——</w:t>
      </w:r>
      <w:r>
        <w:rPr>
          <w:rFonts w:ascii="宋体" w:eastAsia="宋体" w:hAnsi="宋体" w:cs="宋体"/>
          <w:color w:val="000000"/>
          <w:sz w:val="40"/>
        </w:rPr>
        <w:t>本质？</w:t>
      </w:r>
      <w:r>
        <w:rPr>
          <w:rFonts w:ascii="宋体" w:eastAsia="宋体" w:hAnsi="宋体" w:cs="宋体"/>
          <w:color w:val="000000"/>
          <w:sz w:val="40"/>
        </w:rPr>
        <w:t>(Das Wesen?——derSprache?)</w:t>
      </w:r>
      <w:r>
        <w:rPr>
          <w:rFonts w:ascii="宋体" w:eastAsia="宋体" w:hAnsi="宋体" w:cs="宋体"/>
          <w:color w:val="000000"/>
          <w:sz w:val="40"/>
        </w:rPr>
        <w:t>。</w:t>
      </w:r>
    </w:p>
    <w:p w:rsidR="003B37AB" w:rsidRDefault="00DE34B8">
      <w:pPr>
        <w:wordWrap w:val="0"/>
        <w:spacing w:line="740" w:lineRule="atLeast"/>
        <w:ind w:left="20" w:firstLine="900"/>
        <w:textAlignment w:val="baseline"/>
        <w:rPr>
          <w:sz w:val="40"/>
        </w:rPr>
      </w:pPr>
      <w:r>
        <w:rPr>
          <w:rFonts w:ascii="宋体" w:eastAsia="宋体" w:hAnsi="宋体" w:cs="宋体"/>
          <w:color w:val="000000"/>
          <w:sz w:val="40"/>
        </w:rPr>
        <w:t>于是，我们的尝试的要旨就是对一种有关语言的运思经验的期备。但由于思首先是一种倾听，是一种让自行道说</w:t>
      </w:r>
      <w:r>
        <w:rPr>
          <w:rFonts w:ascii="宋体" w:eastAsia="宋体" w:hAnsi="宋体" w:cs="宋体"/>
          <w:color w:val="000000"/>
          <w:sz w:val="40"/>
        </w:rPr>
        <w:t>(Sich-sagenlassen)</w:t>
      </w:r>
      <w:r>
        <w:rPr>
          <w:rFonts w:ascii="宋体" w:eastAsia="宋体" w:hAnsi="宋体" w:cs="宋体"/>
          <w:color w:val="000000"/>
          <w:sz w:val="40"/>
        </w:rPr>
        <w:t>，而不是追问，所以，我们就必须</w:t>
      </w:r>
      <w:r>
        <w:rPr>
          <w:rFonts w:ascii="宋体" w:eastAsia="宋体" w:hAnsi="宋体" w:cs="宋体"/>
          <w:color w:val="000000"/>
          <w:sz w:val="40"/>
        </w:rPr>
        <w:t>——</w:t>
      </w:r>
      <w:r>
        <w:rPr>
          <w:rFonts w:ascii="宋体" w:eastAsia="宋体" w:hAnsi="宋体" w:cs="宋体"/>
          <w:color w:val="000000"/>
          <w:sz w:val="40"/>
        </w:rPr>
        <w:t>如若至关重要的是一种有关语言的运思经验的话</w:t>
      </w:r>
      <w:r>
        <w:rPr>
          <w:rFonts w:ascii="宋体" w:eastAsia="宋体" w:hAnsi="宋体" w:cs="宋体"/>
          <w:color w:val="000000"/>
          <w:sz w:val="40"/>
        </w:rPr>
        <w:t>———</w:t>
      </w:r>
      <w:r>
        <w:rPr>
          <w:rFonts w:ascii="宋体" w:eastAsia="宋体" w:hAnsi="宋体" w:cs="宋体"/>
          <w:color w:val="000000"/>
          <w:sz w:val="40"/>
        </w:rPr>
        <w:t>重新删去问号，但也不再能够简单地回到标题的通常形式那里</w:t>
      </w:r>
      <w:r>
        <w:rPr>
          <w:rFonts w:ascii="宋体" w:eastAsia="宋体" w:hAnsi="宋体" w:cs="宋体"/>
          <w:color w:val="000000"/>
          <w:sz w:val="40"/>
        </w:rPr>
        <w:t>去了。如果我们要沉思语言之本质，语言必须首先允诺给我们，甚至已经允诺给我们了。语言必须以其方式向我们允诺其本身，亦即允诺其本质。语言作为这种允诺</w:t>
      </w:r>
      <w:r>
        <w:rPr>
          <w:rFonts w:ascii="宋体" w:eastAsia="宋体" w:hAnsi="宋体" w:cs="宋体"/>
          <w:color w:val="000000"/>
          <w:sz w:val="40"/>
        </w:rPr>
        <w:t>(Zuspruch)</w:t>
      </w:r>
      <w:r>
        <w:rPr>
          <w:rFonts w:ascii="宋体" w:eastAsia="宋体" w:hAnsi="宋体" w:cs="宋体"/>
          <w:color w:val="000000"/>
          <w:sz w:val="40"/>
        </w:rPr>
        <w:t>而成其本质。我们始终已经倾听着这种允诺，但我们没有思这种允诺。假如我们不是处处倾听着语言的允诺，那么我们就不能使用语言的任何词语。语言作为这种允诺成其本质。语言之本质显示为道说</w:t>
      </w:r>
      <w:r>
        <w:rPr>
          <w:rFonts w:ascii="宋体" w:eastAsia="宋体" w:hAnsi="宋体" w:cs="宋体"/>
          <w:color w:val="000000"/>
          <w:sz w:val="40"/>
        </w:rPr>
        <w:t>(Spruch)</w:t>
      </w:r>
      <w:r>
        <w:rPr>
          <w:rFonts w:ascii="宋体" w:eastAsia="宋体" w:hAnsi="宋体" w:cs="宋体"/>
          <w:color w:val="000000"/>
          <w:sz w:val="40"/>
        </w:rPr>
        <w:t>，即显示为语言之本质的语言</w:t>
      </w:r>
      <w:r>
        <w:rPr>
          <w:rFonts w:ascii="宋体" w:eastAsia="宋体" w:hAnsi="宋体" w:cs="宋体"/>
          <w:color w:val="000000"/>
          <w:sz w:val="40"/>
        </w:rPr>
        <w:t>(die Sprache ihres Wesens)</w:t>
      </w:r>
      <w:r>
        <w:rPr>
          <w:rFonts w:ascii="宋体" w:eastAsia="宋体" w:hAnsi="宋体" w:cs="宋体"/>
          <w:color w:val="000000"/>
          <w:sz w:val="40"/>
        </w:rPr>
        <w:t>。但我们既不能真正听到这一原始消息</w:t>
      </w:r>
      <w:r>
        <w:rPr>
          <w:rFonts w:ascii="宋体" w:eastAsia="宋体" w:hAnsi="宋体" w:cs="宋体"/>
          <w:color w:val="000000"/>
          <w:sz w:val="40"/>
        </w:rPr>
        <w:t>(Ur-Kunde)</w:t>
      </w:r>
      <w:r>
        <w:rPr>
          <w:rFonts w:ascii="宋体" w:eastAsia="宋体" w:hAnsi="宋体" w:cs="宋体"/>
          <w:color w:val="000000"/>
          <w:sz w:val="40"/>
        </w:rPr>
        <w:t>，也不能</w:t>
      </w:r>
      <w:r>
        <w:rPr>
          <w:rFonts w:ascii="宋体" w:eastAsia="宋体" w:hAnsi="宋体" w:cs="宋体"/>
          <w:color w:val="000000"/>
          <w:sz w:val="40"/>
        </w:rPr>
        <w:t>“</w:t>
      </w:r>
      <w:r>
        <w:rPr>
          <w:rFonts w:ascii="宋体" w:eastAsia="宋体" w:hAnsi="宋体" w:cs="宋体"/>
          <w:color w:val="000000"/>
          <w:sz w:val="40"/>
        </w:rPr>
        <w:t>读</w:t>
      </w:r>
      <w:r>
        <w:rPr>
          <w:rFonts w:ascii="宋体" w:eastAsia="宋体" w:hAnsi="宋体" w:cs="宋体"/>
          <w:color w:val="000000"/>
          <w:sz w:val="40"/>
        </w:rPr>
        <w:t>”</w:t>
      </w:r>
      <w:r>
        <w:rPr>
          <w:rFonts w:ascii="宋体" w:eastAsia="宋体" w:hAnsi="宋体" w:cs="宋体"/>
          <w:color w:val="000000"/>
          <w:sz w:val="40"/>
        </w:rPr>
        <w:t>到这一原始</w:t>
      </w:r>
      <w:r>
        <w:rPr>
          <w:rFonts w:ascii="宋体" w:eastAsia="宋体" w:hAnsi="宋体" w:cs="宋体"/>
          <w:color w:val="000000"/>
          <w:sz w:val="40"/>
        </w:rPr>
        <w:t>消息。这一原始消息就是：语言的本质</w:t>
      </w:r>
      <w:r>
        <w:rPr>
          <w:rFonts w:ascii="宋体" w:eastAsia="宋体" w:hAnsi="宋体" w:cs="宋体"/>
          <w:color w:val="000000"/>
          <w:sz w:val="40"/>
        </w:rPr>
        <w:t>————</w:t>
      </w:r>
      <w:r>
        <w:rPr>
          <w:rFonts w:ascii="宋体" w:eastAsia="宋体" w:hAnsi="宋体" w:cs="宋体"/>
          <w:color w:val="000000"/>
          <w:sz w:val="40"/>
        </w:rPr>
        <w:t>本质的语言</w:t>
      </w:r>
      <w:r>
        <w:rPr>
          <w:rFonts w:ascii="TimesNewRoman" w:eastAsia="TimesNewRoman" w:hAnsi="TimesNewRoman" w:cs="TimesNewRoman"/>
          <w:color w:val="000000"/>
          <w:sz w:val="40"/>
        </w:rPr>
        <w:t>(Das Wesen der Sprache: Die Sprache des Wesens)</w:t>
      </w:r>
      <w:r>
        <w:rPr>
          <w:rFonts w:ascii="TimesNewRoman" w:eastAsia="TimesNewRoman" w:hAnsi="TimesNewRoman" w:cs="TimesNewRoman"/>
          <w:color w:val="000000"/>
          <w:sz w:val="40"/>
        </w:rPr>
        <w:t>。</w:t>
      </w:r>
    </w:p>
    <w:p w:rsidR="003B37AB" w:rsidRDefault="003B37AB"/>
    <w:p w:rsidR="003B37AB" w:rsidRDefault="003B37AB">
      <w:pPr>
        <w:sectPr w:rsidR="003B37AB">
          <w:headerReference w:type="default" r:id="rId2240"/>
          <w:footerReference w:type="default" r:id="rId2241"/>
          <w:pgSz w:w="16600" w:h="24400"/>
          <w:pgMar w:top="2080" w:right="2300" w:bottom="2080" w:left="2300" w:header="1780" w:footer="1780" w:gutter="0"/>
          <w:cols w:space="720"/>
        </w:sectPr>
      </w:pPr>
    </w:p>
    <w:p w:rsidR="003B37AB" w:rsidRDefault="00DE34B8">
      <w:pPr>
        <w:wordWrap w:val="0"/>
        <w:spacing w:before="100" w:line="540" w:lineRule="atLeast"/>
        <w:ind w:left="380"/>
        <w:textAlignment w:val="baseline"/>
        <w:rPr>
          <w:sz w:val="39"/>
        </w:rPr>
      </w:pPr>
      <w:r>
        <w:rPr>
          <w:rFonts w:ascii="仿宋" w:eastAsia="仿宋" w:hAnsi="仿宋" w:cs="仿宋"/>
          <w:color w:val="000000"/>
          <w:sz w:val="39"/>
        </w:rPr>
        <w:lastRenderedPageBreak/>
        <w:t xml:space="preserve">1084  </w:t>
      </w:r>
      <w:r>
        <w:rPr>
          <w:rFonts w:ascii="仿宋" w:eastAsia="仿宋" w:hAnsi="仿宋" w:cs="仿宋"/>
          <w:color w:val="000000"/>
          <w:sz w:val="39"/>
        </w:rPr>
        <w:t>第六编</w:t>
      </w:r>
      <w:r>
        <w:rPr>
          <w:rFonts w:ascii="仿宋" w:eastAsia="仿宋" w:hAnsi="仿宋" w:cs="仿宋"/>
          <w:color w:val="000000"/>
          <w:sz w:val="39"/>
        </w:rPr>
        <w:t xml:space="preserve">  </w:t>
      </w:r>
      <w:r>
        <w:rPr>
          <w:rFonts w:ascii="仿宋" w:eastAsia="仿宋" w:hAnsi="仿宋" w:cs="仿宋"/>
          <w:color w:val="000000"/>
          <w:sz w:val="39"/>
        </w:rPr>
        <w:t>语言之说</w:t>
      </w:r>
    </w:p>
    <w:p w:rsidR="003B37AB" w:rsidRDefault="003B37AB">
      <w:pPr>
        <w:wordWrap w:val="0"/>
        <w:spacing w:line="500" w:lineRule="exact"/>
        <w:textAlignment w:val="baseline"/>
        <w:rPr>
          <w:sz w:val="39"/>
        </w:rPr>
      </w:pPr>
    </w:p>
    <w:p w:rsidR="003B37AB" w:rsidRDefault="00DE34B8">
      <w:pPr>
        <w:wordWrap w:val="0"/>
        <w:spacing w:line="720" w:lineRule="atLeast"/>
        <w:ind w:right="320" w:firstLine="860"/>
        <w:textAlignment w:val="baseline"/>
        <w:rPr>
          <w:sz w:val="41"/>
        </w:rPr>
      </w:pPr>
      <w:r>
        <w:rPr>
          <w:rFonts w:ascii="宋体" w:eastAsia="宋体" w:hAnsi="宋体" w:cs="宋体"/>
          <w:color w:val="000000"/>
          <w:sz w:val="41"/>
        </w:rPr>
        <w:t>我们刚刚道出的乃一种苛求。倘若它只不过是一个断言，我们便可以着手来证明它的正确性或谬误性。这倒是比容忍那种苛求或苟同于那种苛求要轻松得多。</w:t>
      </w:r>
    </w:p>
    <w:p w:rsidR="003B37AB" w:rsidRDefault="00DE34B8">
      <w:pPr>
        <w:wordWrap w:val="0"/>
        <w:spacing w:line="720" w:lineRule="atLeast"/>
        <w:ind w:right="320" w:firstLine="860"/>
        <w:textAlignment w:val="baseline"/>
        <w:rPr>
          <w:sz w:val="41"/>
        </w:rPr>
      </w:pPr>
      <w:r>
        <w:rPr>
          <w:rFonts w:ascii="宋体" w:eastAsia="宋体" w:hAnsi="宋体" w:cs="宋体"/>
          <w:color w:val="000000"/>
          <w:sz w:val="41"/>
        </w:rPr>
        <w:t>语言的本质</w:t>
      </w:r>
      <w:r>
        <w:rPr>
          <w:rFonts w:ascii="宋体" w:eastAsia="宋体" w:hAnsi="宋体" w:cs="宋体"/>
          <w:color w:val="000000"/>
          <w:sz w:val="41"/>
        </w:rPr>
        <w:t>————</w:t>
      </w:r>
      <w:r>
        <w:rPr>
          <w:rFonts w:ascii="宋体" w:eastAsia="宋体" w:hAnsi="宋体" w:cs="宋体"/>
          <w:color w:val="000000"/>
          <w:sz w:val="41"/>
        </w:rPr>
        <w:t>本质的语言。要求我们运思地去经验这句话的那种苛求，看来似乎是从向我们提出此种苛求的演讲那里来的。但实际上，这种苛求另有来历。对标</w:t>
      </w:r>
      <w:r>
        <w:rPr>
          <w:rFonts w:ascii="宋体" w:eastAsia="宋体" w:hAnsi="宋体" w:cs="宋体"/>
          <w:color w:val="000000"/>
          <w:sz w:val="41"/>
        </w:rPr>
        <w:t>题的改变就是使标题消失。其结果不是一篇有着不同的标题的研究语言的论文。结果乃是进入那个地带的最初步伐的尝试；那个地带为我们备好了一种有关语言的运思经验的可能性。在这个地带中，思遇见它与诗的近邻关系。我们听到了一种有关词语的诗意经验。这种经验集中表达在诗的最后一节中：</w:t>
      </w:r>
    </w:p>
    <w:p w:rsidR="003B37AB" w:rsidRDefault="003B37AB">
      <w:pPr>
        <w:wordWrap w:val="0"/>
        <w:spacing w:line="720" w:lineRule="exact"/>
        <w:textAlignment w:val="baseline"/>
        <w:rPr>
          <w:sz w:val="41"/>
        </w:rPr>
      </w:pPr>
    </w:p>
    <w:p w:rsidR="003B37AB" w:rsidRDefault="00DE34B8">
      <w:pPr>
        <w:wordWrap w:val="0"/>
        <w:spacing w:line="540" w:lineRule="atLeast"/>
        <w:ind w:left="3400"/>
        <w:textAlignment w:val="baseline"/>
        <w:rPr>
          <w:sz w:val="39"/>
        </w:rPr>
      </w:pPr>
      <w:r>
        <w:rPr>
          <w:rFonts w:ascii="仿宋" w:eastAsia="仿宋" w:hAnsi="仿宋" w:cs="仿宋"/>
          <w:color w:val="000000"/>
          <w:sz w:val="39"/>
        </w:rPr>
        <w:t>我于是哀伤地学会了弃绝；</w:t>
      </w:r>
    </w:p>
    <w:p w:rsidR="003B37AB" w:rsidRDefault="00DE34B8">
      <w:pPr>
        <w:wordWrap w:val="0"/>
        <w:spacing w:line="540" w:lineRule="atLeast"/>
        <w:ind w:left="3400"/>
        <w:textAlignment w:val="baseline"/>
        <w:rPr>
          <w:sz w:val="39"/>
        </w:rPr>
      </w:pPr>
      <w:r>
        <w:rPr>
          <w:rFonts w:ascii="仿宋" w:eastAsia="仿宋" w:hAnsi="仿宋" w:cs="仿宋"/>
          <w:color w:val="000000"/>
          <w:sz w:val="39"/>
        </w:rPr>
        <w:t>词语破碎处，无物存在。</w:t>
      </w:r>
    </w:p>
    <w:p w:rsidR="003B37AB" w:rsidRDefault="003B37AB">
      <w:pPr>
        <w:wordWrap w:val="0"/>
        <w:spacing w:line="720" w:lineRule="exact"/>
        <w:textAlignment w:val="baseline"/>
        <w:rPr>
          <w:sz w:val="41"/>
        </w:rPr>
      </w:pPr>
    </w:p>
    <w:p w:rsidR="003B37AB" w:rsidRDefault="00DE34B8">
      <w:pPr>
        <w:wordWrap w:val="0"/>
        <w:spacing w:line="720" w:lineRule="atLeast"/>
        <w:ind w:right="260" w:firstLine="860"/>
        <w:textAlignment w:val="baseline"/>
        <w:rPr>
          <w:sz w:val="41"/>
        </w:rPr>
      </w:pPr>
      <w:r>
        <w:rPr>
          <w:rFonts w:ascii="宋体" w:eastAsia="宋体" w:hAnsi="宋体" w:cs="宋体"/>
          <w:color w:val="000000"/>
          <w:sz w:val="41"/>
        </w:rPr>
        <w:t>通过对前面三节一组的两个诗段作扼要的解说，我们已经试着来考察这种经验的诗意道路。那只不过是对诗人的道路的远远一瞥而已</w:t>
      </w:r>
      <w:r>
        <w:rPr>
          <w:rFonts w:ascii="宋体" w:eastAsia="宋体" w:hAnsi="宋体" w:cs="宋体"/>
          <w:color w:val="000000"/>
          <w:sz w:val="41"/>
        </w:rPr>
        <w:t>————</w:t>
      </w:r>
      <w:r>
        <w:rPr>
          <w:rFonts w:ascii="宋体" w:eastAsia="宋体" w:hAnsi="宋体" w:cs="宋体"/>
          <w:color w:val="000000"/>
          <w:sz w:val="41"/>
        </w:rPr>
        <w:t>我们并不以为自己已经踏上了这条道路。因为在这首诗以及与之相关的其它</w:t>
      </w:r>
      <w:r>
        <w:rPr>
          <w:rFonts w:ascii="宋体" w:eastAsia="宋体" w:hAnsi="宋体" w:cs="宋体"/>
          <w:color w:val="000000"/>
          <w:sz w:val="41"/>
        </w:rPr>
        <w:t>诗中，格奥尔格的诗意道说乃是一种行进</w:t>
      </w:r>
      <w:r>
        <w:rPr>
          <w:rFonts w:ascii="宋体" w:eastAsia="宋体" w:hAnsi="宋体" w:cs="宋体"/>
          <w:color w:val="000000"/>
          <w:sz w:val="41"/>
        </w:rPr>
        <w:t>(Gehen)</w:t>
      </w:r>
      <w:r>
        <w:rPr>
          <w:rFonts w:ascii="宋体" w:eastAsia="宋体" w:hAnsi="宋体" w:cs="宋体"/>
          <w:color w:val="000000"/>
          <w:sz w:val="41"/>
        </w:rPr>
        <w:t>；而此种行进就等于是一种离去</w:t>
      </w:r>
      <w:r>
        <w:rPr>
          <w:rFonts w:ascii="宋体" w:eastAsia="宋体" w:hAnsi="宋体" w:cs="宋体"/>
          <w:color w:val="000000"/>
          <w:sz w:val="41"/>
        </w:rPr>
        <w:t>(Wegge-hen)</w:t>
      </w:r>
      <w:r>
        <w:rPr>
          <w:rFonts w:ascii="宋体" w:eastAsia="宋体" w:hAnsi="宋体" w:cs="宋体"/>
          <w:color w:val="000000"/>
          <w:sz w:val="41"/>
        </w:rPr>
        <w:t>，这是由于这位诗人从前曾经像一位立法者和宣言者那样说话。所以《词语》这首诗也收在格奥尔格出版的最后一本诗集的最后一部分中。这就是</w:t>
      </w:r>
      <w:r>
        <w:rPr>
          <w:rFonts w:ascii="宋体" w:eastAsia="宋体" w:hAnsi="宋体" w:cs="宋体"/>
          <w:color w:val="000000"/>
          <w:sz w:val="41"/>
        </w:rPr>
        <w:t>1928</w:t>
      </w:r>
      <w:r>
        <w:rPr>
          <w:rFonts w:ascii="宋体" w:eastAsia="宋体" w:hAnsi="宋体" w:cs="宋体"/>
          <w:color w:val="000000"/>
          <w:sz w:val="41"/>
        </w:rPr>
        <w:t>年公诸于世的诗集《新王国》。其中的最后一部分立题为</w:t>
      </w:r>
      <w:r>
        <w:rPr>
          <w:rFonts w:ascii="宋体" w:eastAsia="宋体" w:hAnsi="宋体" w:cs="宋体"/>
          <w:color w:val="000000"/>
          <w:sz w:val="41"/>
        </w:rPr>
        <w:t>“</w:t>
      </w:r>
      <w:r>
        <w:rPr>
          <w:rFonts w:ascii="宋体" w:eastAsia="宋体" w:hAnsi="宋体" w:cs="宋体"/>
          <w:color w:val="000000"/>
          <w:sz w:val="41"/>
        </w:rPr>
        <w:t>歌</w:t>
      </w:r>
      <w:r>
        <w:rPr>
          <w:rFonts w:ascii="宋体" w:eastAsia="宋体" w:hAnsi="宋体" w:cs="宋体"/>
          <w:color w:val="000000"/>
          <w:sz w:val="41"/>
        </w:rPr>
        <w:t>”</w:t>
      </w:r>
      <w:r>
        <w:rPr>
          <w:rFonts w:ascii="宋体" w:eastAsia="宋体" w:hAnsi="宋体" w:cs="宋体"/>
          <w:color w:val="000000"/>
          <w:sz w:val="41"/>
        </w:rPr>
        <w:t>。歌是被吟唱的，但不是事后被吟唱的，毋宁说，在吟唱中歌才开始成其为歌。歌之诗人乃是歌者。诗就是歌唱</w:t>
      </w:r>
      <w:r>
        <w:rPr>
          <w:rFonts w:ascii="宋体" w:eastAsia="宋体" w:hAnsi="宋体" w:cs="宋体"/>
          <w:color w:val="000000"/>
          <w:sz w:val="41"/>
        </w:rPr>
        <w:t>(Gesang)</w:t>
      </w:r>
      <w:r>
        <w:rPr>
          <w:rFonts w:ascii="宋体" w:eastAsia="宋体" w:hAnsi="宋体" w:cs="宋体"/>
          <w:color w:val="000000"/>
          <w:sz w:val="41"/>
        </w:rPr>
        <w:t>。荷尔德林以古人为楷模，喜欢用</w:t>
      </w:r>
      <w:r>
        <w:rPr>
          <w:rFonts w:ascii="宋体" w:eastAsia="宋体" w:hAnsi="宋体" w:cs="宋体"/>
          <w:color w:val="000000"/>
          <w:sz w:val="41"/>
        </w:rPr>
        <w:t>“</w:t>
      </w:r>
      <w:r>
        <w:rPr>
          <w:rFonts w:ascii="宋体" w:eastAsia="宋体" w:hAnsi="宋体" w:cs="宋体"/>
          <w:color w:val="000000"/>
          <w:sz w:val="41"/>
        </w:rPr>
        <w:t>歌唱</w:t>
      </w:r>
      <w:r>
        <w:rPr>
          <w:rFonts w:ascii="宋体" w:eastAsia="宋体" w:hAnsi="宋体" w:cs="宋体"/>
          <w:color w:val="000000"/>
          <w:sz w:val="41"/>
        </w:rPr>
        <w:t>”</w:t>
      </w:r>
      <w:r>
        <w:rPr>
          <w:rFonts w:ascii="宋体" w:eastAsia="宋体" w:hAnsi="宋体" w:cs="宋体"/>
          <w:color w:val="000000"/>
          <w:sz w:val="41"/>
        </w:rPr>
        <w:t>这个名称来称呼诗。</w:t>
      </w:r>
    </w:p>
    <w:p w:rsidR="003B37AB" w:rsidRDefault="003B37AB"/>
    <w:p w:rsidR="003B37AB" w:rsidRDefault="003B37AB">
      <w:pPr>
        <w:sectPr w:rsidR="003B37AB">
          <w:headerReference w:type="default" r:id="rId2242"/>
          <w:footerReference w:type="default" r:id="rId2243"/>
          <w:pgSz w:w="16600" w:h="24400"/>
          <w:pgMar w:top="2080" w:right="2180" w:bottom="2080" w:left="2180" w:header="1780" w:footer="1780" w:gutter="0"/>
          <w:cols w:space="720"/>
        </w:sectPr>
      </w:pPr>
    </w:p>
    <w:p w:rsidR="003B37AB" w:rsidRDefault="00DE34B8">
      <w:pPr>
        <w:wordWrap w:val="0"/>
        <w:spacing w:before="320" w:line="500" w:lineRule="atLeast"/>
        <w:ind w:right="720"/>
        <w:jc w:val="right"/>
        <w:textAlignment w:val="baseline"/>
        <w:rPr>
          <w:sz w:val="37"/>
        </w:rPr>
      </w:pPr>
      <w:r>
        <w:rPr>
          <w:rFonts w:ascii="宋体" w:eastAsia="宋体" w:hAnsi="宋体" w:cs="宋体"/>
          <w:color w:val="000000"/>
          <w:sz w:val="37"/>
        </w:rPr>
        <w:lastRenderedPageBreak/>
        <w:t>语言的本质</w:t>
      </w:r>
      <w:r>
        <w:rPr>
          <w:rFonts w:ascii="宋体" w:eastAsia="宋体" w:hAnsi="宋体" w:cs="宋体"/>
          <w:color w:val="000000"/>
          <w:sz w:val="37"/>
        </w:rPr>
        <w:t xml:space="preserve">  1085</w:t>
      </w:r>
    </w:p>
    <w:p w:rsidR="003B37AB" w:rsidRDefault="003B37AB">
      <w:pPr>
        <w:wordWrap w:val="0"/>
        <w:spacing w:line="500" w:lineRule="exact"/>
        <w:jc w:val="right"/>
        <w:textAlignment w:val="baseline"/>
        <w:rPr>
          <w:sz w:val="37"/>
        </w:rPr>
      </w:pPr>
    </w:p>
    <w:p w:rsidR="003B37AB" w:rsidRDefault="00DE34B8">
      <w:pPr>
        <w:wordWrap w:val="0"/>
        <w:spacing w:line="800" w:lineRule="atLeast"/>
        <w:ind w:right="260" w:firstLine="880"/>
        <w:textAlignment w:val="baseline"/>
        <w:rPr>
          <w:sz w:val="40"/>
        </w:rPr>
      </w:pPr>
      <w:r>
        <w:rPr>
          <w:rFonts w:ascii="宋体" w:eastAsia="宋体" w:hAnsi="宋体" w:cs="宋体"/>
          <w:color w:val="000000"/>
          <w:sz w:val="40"/>
        </w:rPr>
        <w:t>在新近发现的颂歌《和平庆典》的第八节开头，荷尔德林唱道：</w:t>
      </w:r>
    </w:p>
    <w:p w:rsidR="003B37AB" w:rsidRDefault="003B37AB">
      <w:pPr>
        <w:wordWrap w:val="0"/>
        <w:spacing w:line="800" w:lineRule="exact"/>
        <w:textAlignment w:val="baseline"/>
        <w:rPr>
          <w:sz w:val="40"/>
        </w:rPr>
      </w:pPr>
    </w:p>
    <w:p w:rsidR="003B37AB" w:rsidRDefault="00DE34B8">
      <w:pPr>
        <w:wordWrap w:val="0"/>
        <w:spacing w:line="560" w:lineRule="atLeast"/>
        <w:ind w:left="4140"/>
        <w:textAlignment w:val="baseline"/>
        <w:rPr>
          <w:sz w:val="41"/>
        </w:rPr>
      </w:pPr>
      <w:r>
        <w:rPr>
          <w:rFonts w:ascii="仿宋" w:eastAsia="仿宋" w:hAnsi="仿宋" w:cs="仿宋"/>
          <w:color w:val="000000"/>
          <w:sz w:val="41"/>
        </w:rPr>
        <w:t>从清晨起，</w:t>
      </w:r>
    </w:p>
    <w:p w:rsidR="003B37AB" w:rsidRDefault="00DE34B8">
      <w:pPr>
        <w:wordWrap w:val="0"/>
        <w:spacing w:line="560" w:lineRule="atLeast"/>
        <w:ind w:left="4140"/>
        <w:textAlignment w:val="baseline"/>
        <w:rPr>
          <w:sz w:val="41"/>
        </w:rPr>
      </w:pPr>
      <w:r>
        <w:rPr>
          <w:rFonts w:ascii="仿宋" w:eastAsia="仿宋" w:hAnsi="仿宋" w:cs="仿宋"/>
          <w:color w:val="000000"/>
          <w:sz w:val="41"/>
        </w:rPr>
        <w:t>自吾人是一种对话</w:t>
      </w:r>
    </w:p>
    <w:p w:rsidR="003B37AB" w:rsidRDefault="00DE34B8">
      <w:pPr>
        <w:wordWrap w:val="0"/>
        <w:spacing w:line="560" w:lineRule="atLeast"/>
        <w:ind w:left="4140"/>
        <w:textAlignment w:val="baseline"/>
        <w:rPr>
          <w:sz w:val="41"/>
        </w:rPr>
      </w:pPr>
      <w:r>
        <w:rPr>
          <w:rFonts w:ascii="仿宋" w:eastAsia="仿宋" w:hAnsi="仿宋" w:cs="仿宋"/>
          <w:color w:val="000000"/>
          <w:sz w:val="41"/>
        </w:rPr>
        <w:t>且彼此倾听，</w:t>
      </w:r>
    </w:p>
    <w:p w:rsidR="003B37AB" w:rsidRDefault="00DE34B8">
      <w:pPr>
        <w:wordWrap w:val="0"/>
        <w:spacing w:line="560" w:lineRule="atLeast"/>
        <w:ind w:left="4140"/>
        <w:textAlignment w:val="baseline"/>
        <w:rPr>
          <w:sz w:val="41"/>
        </w:rPr>
      </w:pPr>
      <w:r>
        <w:rPr>
          <w:rFonts w:ascii="仿宋" w:eastAsia="仿宋" w:hAnsi="仿宋" w:cs="仿宋"/>
          <w:color w:val="000000"/>
          <w:sz w:val="41"/>
        </w:rPr>
        <w:t>人之体验甚多；</w:t>
      </w:r>
    </w:p>
    <w:p w:rsidR="003B37AB" w:rsidRDefault="00DE34B8">
      <w:pPr>
        <w:wordWrap w:val="0"/>
        <w:spacing w:line="560" w:lineRule="atLeast"/>
        <w:ind w:left="4140"/>
        <w:textAlignment w:val="baseline"/>
        <w:rPr>
          <w:sz w:val="41"/>
        </w:rPr>
      </w:pPr>
      <w:r>
        <w:rPr>
          <w:rFonts w:ascii="仿宋" w:eastAsia="仿宋" w:hAnsi="仿宋" w:cs="仿宋"/>
          <w:color w:val="000000"/>
          <w:sz w:val="41"/>
        </w:rPr>
        <w:t>而吾人即是歌唱。</w:t>
      </w:r>
    </w:p>
    <w:p w:rsidR="003B37AB" w:rsidRDefault="003B37AB">
      <w:pPr>
        <w:wordWrap w:val="0"/>
        <w:spacing w:line="800" w:lineRule="exact"/>
        <w:textAlignment w:val="baseline"/>
        <w:rPr>
          <w:sz w:val="40"/>
        </w:rPr>
      </w:pPr>
    </w:p>
    <w:p w:rsidR="003B37AB" w:rsidRDefault="00DE34B8">
      <w:pPr>
        <w:wordWrap w:val="0"/>
        <w:spacing w:line="800" w:lineRule="atLeast"/>
        <w:ind w:right="240" w:firstLine="880"/>
        <w:textAlignment w:val="baseline"/>
        <w:rPr>
          <w:sz w:val="40"/>
        </w:rPr>
      </w:pPr>
      <w:r>
        <w:rPr>
          <w:rFonts w:ascii="宋体" w:eastAsia="宋体" w:hAnsi="宋体" w:cs="宋体"/>
          <w:color w:val="000000"/>
          <w:sz w:val="40"/>
        </w:rPr>
        <w:t>这些</w:t>
      </w:r>
      <w:r>
        <w:rPr>
          <w:rFonts w:ascii="宋体" w:eastAsia="宋体" w:hAnsi="宋体" w:cs="宋体"/>
          <w:color w:val="000000"/>
          <w:sz w:val="40"/>
        </w:rPr>
        <w:t>“</w:t>
      </w:r>
      <w:r>
        <w:rPr>
          <w:rFonts w:ascii="宋体" w:eastAsia="宋体" w:hAnsi="宋体" w:cs="宋体"/>
          <w:color w:val="000000"/>
          <w:sz w:val="40"/>
        </w:rPr>
        <w:t>彼此倾听</w:t>
      </w:r>
      <w:r>
        <w:rPr>
          <w:rFonts w:ascii="宋体" w:eastAsia="宋体" w:hAnsi="宋体" w:cs="宋体"/>
          <w:color w:val="000000"/>
          <w:sz w:val="40"/>
        </w:rPr>
        <w:t>”</w:t>
      </w:r>
      <w:r>
        <w:rPr>
          <w:rFonts w:ascii="宋体" w:eastAsia="宋体" w:hAnsi="宋体" w:cs="宋体"/>
          <w:color w:val="000000"/>
          <w:sz w:val="40"/>
        </w:rPr>
        <w:t>者</w:t>
      </w:r>
      <w:r>
        <w:rPr>
          <w:rFonts w:ascii="宋体" w:eastAsia="宋体" w:hAnsi="宋体" w:cs="宋体"/>
          <w:color w:val="000000"/>
          <w:sz w:val="40"/>
        </w:rPr>
        <w:t>————</w:t>
      </w:r>
      <w:r>
        <w:rPr>
          <w:rFonts w:ascii="宋体" w:eastAsia="宋体" w:hAnsi="宋体" w:cs="宋体"/>
          <w:color w:val="000000"/>
          <w:sz w:val="40"/>
        </w:rPr>
        <w:t>这一方与另一方</w:t>
      </w:r>
      <w:r>
        <w:rPr>
          <w:rFonts w:ascii="宋体" w:eastAsia="宋体" w:hAnsi="宋体" w:cs="宋体"/>
          <w:color w:val="000000"/>
          <w:sz w:val="40"/>
        </w:rPr>
        <w:t>————</w:t>
      </w:r>
      <w:r>
        <w:rPr>
          <w:rFonts w:ascii="宋体" w:eastAsia="宋体" w:hAnsi="宋体" w:cs="宋体"/>
          <w:color w:val="000000"/>
          <w:sz w:val="40"/>
        </w:rPr>
        <w:t>乃是人与神。歌唱是诸神之到达的庆典</w:t>
      </w:r>
      <w:r>
        <w:rPr>
          <w:rFonts w:ascii="宋体" w:eastAsia="宋体" w:hAnsi="宋体" w:cs="宋体"/>
          <w:color w:val="000000"/>
          <w:sz w:val="40"/>
        </w:rPr>
        <w:t>————</w:t>
      </w:r>
      <w:r>
        <w:rPr>
          <w:rFonts w:ascii="宋体" w:eastAsia="宋体" w:hAnsi="宋体" w:cs="宋体"/>
          <w:color w:val="000000"/>
          <w:sz w:val="40"/>
        </w:rPr>
        <w:t>在诸神之到达中一切变得寂静无声了。歌唱并不是对话的对立面，而倒是与对话有最亲密的血脉关系的；因为歌唱也是语言。在前面第七节诗中，荷尔德林说道：</w:t>
      </w:r>
    </w:p>
    <w:p w:rsidR="003B37AB" w:rsidRDefault="003B37AB">
      <w:pPr>
        <w:wordWrap w:val="0"/>
        <w:spacing w:line="800" w:lineRule="exact"/>
        <w:textAlignment w:val="baseline"/>
        <w:rPr>
          <w:sz w:val="40"/>
        </w:rPr>
      </w:pPr>
    </w:p>
    <w:p w:rsidR="003B37AB" w:rsidRDefault="00DE34B8">
      <w:pPr>
        <w:wordWrap w:val="0"/>
        <w:spacing w:line="560" w:lineRule="atLeast"/>
        <w:ind w:left="4140"/>
        <w:textAlignment w:val="baseline"/>
        <w:rPr>
          <w:sz w:val="41"/>
        </w:rPr>
      </w:pPr>
      <w:r>
        <w:rPr>
          <w:rFonts w:ascii="仿宋" w:eastAsia="仿宋" w:hAnsi="仿宋" w:cs="仿宋"/>
          <w:color w:val="000000"/>
          <w:sz w:val="41"/>
        </w:rPr>
        <w:t>这乃是命运的法则：</w:t>
      </w:r>
    </w:p>
    <w:p w:rsidR="003B37AB" w:rsidRDefault="00DE34B8">
      <w:pPr>
        <w:wordWrap w:val="0"/>
        <w:spacing w:line="560" w:lineRule="atLeast"/>
        <w:ind w:left="4140"/>
        <w:textAlignment w:val="baseline"/>
        <w:rPr>
          <w:sz w:val="41"/>
        </w:rPr>
      </w:pPr>
      <w:r>
        <w:rPr>
          <w:rFonts w:ascii="仿宋" w:eastAsia="仿宋" w:hAnsi="仿宋" w:cs="仿宋"/>
          <w:color w:val="000000"/>
          <w:sz w:val="41"/>
        </w:rPr>
        <w:t>一切自行体验，</w:t>
      </w:r>
    </w:p>
    <w:p w:rsidR="003B37AB" w:rsidRDefault="00DE34B8">
      <w:pPr>
        <w:wordWrap w:val="0"/>
        <w:spacing w:line="560" w:lineRule="atLeast"/>
        <w:ind w:left="4140"/>
        <w:textAlignment w:val="baseline"/>
        <w:rPr>
          <w:sz w:val="41"/>
        </w:rPr>
      </w:pPr>
      <w:r>
        <w:rPr>
          <w:rFonts w:ascii="仿宋" w:eastAsia="仿宋" w:hAnsi="仿宋" w:cs="仿宋"/>
          <w:color w:val="000000"/>
          <w:sz w:val="41"/>
        </w:rPr>
        <w:t>即便寂静返归，</w:t>
      </w:r>
    </w:p>
    <w:p w:rsidR="003B37AB" w:rsidRDefault="00DE34B8">
      <w:pPr>
        <w:wordWrap w:val="0"/>
        <w:spacing w:line="560" w:lineRule="atLeast"/>
        <w:ind w:left="4140"/>
        <w:textAlignment w:val="baseline"/>
        <w:rPr>
          <w:sz w:val="41"/>
        </w:rPr>
      </w:pPr>
      <w:r>
        <w:rPr>
          <w:rFonts w:ascii="仿宋" w:eastAsia="仿宋" w:hAnsi="仿宋" w:cs="仿宋"/>
          <w:color w:val="000000"/>
          <w:sz w:val="41"/>
        </w:rPr>
        <w:t>也有一种语言存在。</w:t>
      </w:r>
    </w:p>
    <w:p w:rsidR="003B37AB" w:rsidRDefault="003B37AB">
      <w:pPr>
        <w:wordWrap w:val="0"/>
        <w:spacing w:line="800" w:lineRule="exact"/>
        <w:textAlignment w:val="baseline"/>
        <w:rPr>
          <w:sz w:val="40"/>
        </w:rPr>
      </w:pPr>
    </w:p>
    <w:p w:rsidR="003B37AB" w:rsidRDefault="00DE34B8">
      <w:pPr>
        <w:wordWrap w:val="0"/>
        <w:spacing w:line="800" w:lineRule="atLeast"/>
        <w:ind w:right="200" w:firstLine="880"/>
        <w:textAlignment w:val="baseline"/>
        <w:rPr>
          <w:sz w:val="40"/>
        </w:rPr>
      </w:pPr>
      <w:r>
        <w:rPr>
          <w:rFonts w:ascii="宋体" w:eastAsia="宋体" w:hAnsi="宋体" w:cs="宋体"/>
          <w:color w:val="000000"/>
          <w:sz w:val="40"/>
        </w:rPr>
        <w:t>1910</w:t>
      </w:r>
      <w:r>
        <w:rPr>
          <w:rFonts w:ascii="宋体" w:eastAsia="宋体" w:hAnsi="宋体" w:cs="宋体"/>
          <w:color w:val="000000"/>
          <w:sz w:val="40"/>
        </w:rPr>
        <w:t>年，后来</w:t>
      </w:r>
      <w:r>
        <w:rPr>
          <w:rFonts w:ascii="宋体" w:eastAsia="宋体" w:hAnsi="宋体" w:cs="宋体"/>
          <w:color w:val="000000"/>
          <w:sz w:val="40"/>
        </w:rPr>
        <w:t>(1916</w:t>
      </w:r>
      <w:r>
        <w:rPr>
          <w:rFonts w:ascii="宋体" w:eastAsia="宋体" w:hAnsi="宋体" w:cs="宋体"/>
          <w:color w:val="000000"/>
          <w:sz w:val="40"/>
        </w:rPr>
        <w:t>年</w:t>
      </w:r>
      <w:r>
        <w:rPr>
          <w:rFonts w:ascii="宋体" w:eastAsia="宋体" w:hAnsi="宋体" w:cs="宋体"/>
          <w:color w:val="000000"/>
          <w:sz w:val="40"/>
        </w:rPr>
        <w:t>)</w:t>
      </w:r>
      <w:r>
        <w:rPr>
          <w:rFonts w:ascii="宋体" w:eastAsia="宋体" w:hAnsi="宋体" w:cs="宋体"/>
          <w:color w:val="000000"/>
          <w:sz w:val="40"/>
        </w:rPr>
        <w:t>不幸阵亡于凡尔登的诺伯特</w:t>
      </w:r>
      <w:r>
        <w:rPr>
          <w:rFonts w:ascii="宋体" w:eastAsia="宋体" w:hAnsi="宋体" w:cs="宋体"/>
          <w:color w:val="000000"/>
          <w:sz w:val="40"/>
        </w:rPr>
        <w:t>·</w:t>
      </w:r>
      <w:r>
        <w:rPr>
          <w:rFonts w:ascii="宋体" w:eastAsia="宋体" w:hAnsi="宋体" w:cs="宋体"/>
          <w:color w:val="000000"/>
          <w:sz w:val="40"/>
        </w:rPr>
        <w:t>封</w:t>
      </w:r>
      <w:r>
        <w:rPr>
          <w:rFonts w:ascii="宋体" w:eastAsia="宋体" w:hAnsi="宋体" w:cs="宋体"/>
          <w:color w:val="000000"/>
          <w:sz w:val="40"/>
        </w:rPr>
        <w:t>·</w:t>
      </w:r>
      <w:r>
        <w:rPr>
          <w:rFonts w:ascii="宋体" w:eastAsia="宋体" w:hAnsi="宋体" w:cs="宋体"/>
          <w:color w:val="000000"/>
          <w:sz w:val="40"/>
        </w:rPr>
        <w:t>海林格拉特</w:t>
      </w:r>
      <w:r>
        <w:rPr>
          <w:rFonts w:ascii="宋体" w:eastAsia="宋体" w:hAnsi="宋体" w:cs="宋体"/>
          <w:color w:val="000000"/>
          <w:sz w:val="40"/>
        </w:rPr>
        <w:t>(Norbert v·Hellingrath)</w:t>
      </w:r>
      <w:r>
        <w:rPr>
          <w:rFonts w:ascii="宋体" w:eastAsia="宋体" w:hAnsi="宋体" w:cs="宋体"/>
          <w:color w:val="000000"/>
          <w:sz w:val="40"/>
        </w:rPr>
        <w:t>首次编辑出版了荷尔德林的品达诗译文手稿。之后在</w:t>
      </w:r>
      <w:r>
        <w:rPr>
          <w:rFonts w:ascii="宋体" w:eastAsia="宋体" w:hAnsi="宋体" w:cs="宋体"/>
          <w:color w:val="000000"/>
          <w:sz w:val="40"/>
        </w:rPr>
        <w:t>1914</w:t>
      </w:r>
      <w:r>
        <w:rPr>
          <w:rFonts w:ascii="宋体" w:eastAsia="宋体" w:hAnsi="宋体" w:cs="宋体"/>
          <w:color w:val="000000"/>
          <w:sz w:val="40"/>
        </w:rPr>
        <w:t>年，荷尔德林的后期颂歌也首次付印了。当时，这两本书对我们学生产生的影响就宛若一次地震。斯退芬</w:t>
      </w:r>
      <w:r>
        <w:rPr>
          <w:rFonts w:ascii="宋体" w:eastAsia="宋体" w:hAnsi="宋体" w:cs="宋体"/>
          <w:color w:val="000000"/>
          <w:sz w:val="40"/>
        </w:rPr>
        <w:t>·</w:t>
      </w:r>
      <w:r>
        <w:rPr>
          <w:rFonts w:ascii="宋体" w:eastAsia="宋体" w:hAnsi="宋体" w:cs="宋体"/>
          <w:color w:val="000000"/>
          <w:sz w:val="40"/>
        </w:rPr>
        <w:t>格奥尔格最早指引海林格拉特去关注荷尔德林；而格奥尔格本人反过来又从上述两部首版的作品中获得了决定性的灵感，情形就如同里尔克。从那以后，格奥尔格的诗就越来越</w:t>
      </w:r>
    </w:p>
    <w:p w:rsidR="003B37AB" w:rsidRDefault="003B37AB"/>
    <w:p w:rsidR="003B37AB" w:rsidRDefault="003B37AB">
      <w:pPr>
        <w:sectPr w:rsidR="003B37AB">
          <w:headerReference w:type="default" r:id="rId2244"/>
          <w:footerReference w:type="default" r:id="rId2245"/>
          <w:pgSz w:w="16600" w:h="24400"/>
          <w:pgMar w:top="2080" w:right="2200" w:bottom="2080" w:left="2200" w:header="1780" w:footer="1780" w:gutter="0"/>
          <w:cols w:space="720"/>
        </w:sectPr>
      </w:pPr>
    </w:p>
    <w:p w:rsidR="003B37AB" w:rsidRDefault="00DE34B8">
      <w:pPr>
        <w:wordWrap w:val="0"/>
        <w:spacing w:before="340" w:line="500" w:lineRule="atLeast"/>
        <w:ind w:left="440"/>
        <w:textAlignment w:val="baseline"/>
        <w:rPr>
          <w:sz w:val="36"/>
        </w:rPr>
      </w:pPr>
      <w:r>
        <w:rPr>
          <w:rFonts w:ascii="宋体" w:eastAsia="宋体" w:hAnsi="宋体" w:cs="宋体"/>
          <w:color w:val="000000"/>
          <w:sz w:val="36"/>
        </w:rPr>
        <w:lastRenderedPageBreak/>
        <w:t xml:space="preserve">1086  </w:t>
      </w:r>
      <w:r>
        <w:rPr>
          <w:rFonts w:ascii="宋体" w:eastAsia="宋体" w:hAnsi="宋体" w:cs="宋体"/>
          <w:b/>
          <w:color w:val="000000"/>
          <w:sz w:val="36"/>
        </w:rPr>
        <w:t>第六编</w:t>
      </w:r>
      <w:r>
        <w:rPr>
          <w:rFonts w:ascii="宋体" w:eastAsia="宋体" w:hAnsi="宋体" w:cs="宋体"/>
          <w:color w:val="000000"/>
          <w:sz w:val="36"/>
        </w:rPr>
        <w:t xml:space="preserve">  </w:t>
      </w:r>
      <w:r>
        <w:rPr>
          <w:rFonts w:ascii="宋体" w:eastAsia="宋体" w:hAnsi="宋体" w:cs="宋体"/>
          <w:b/>
          <w:color w:val="000000"/>
          <w:sz w:val="36"/>
        </w:rPr>
        <w:t>语言之说</w:t>
      </w:r>
    </w:p>
    <w:p w:rsidR="003B37AB" w:rsidRDefault="003B37AB">
      <w:pPr>
        <w:wordWrap w:val="0"/>
        <w:spacing w:line="440" w:lineRule="exact"/>
        <w:textAlignment w:val="baseline"/>
        <w:rPr>
          <w:sz w:val="36"/>
        </w:rPr>
      </w:pPr>
    </w:p>
    <w:p w:rsidR="003B37AB" w:rsidRDefault="00DE34B8">
      <w:pPr>
        <w:wordWrap w:val="0"/>
        <w:spacing w:line="680" w:lineRule="atLeast"/>
        <w:textAlignment w:val="baseline"/>
        <w:rPr>
          <w:sz w:val="42"/>
        </w:rPr>
      </w:pPr>
      <w:r>
        <w:rPr>
          <w:rFonts w:ascii="宋体" w:eastAsia="宋体" w:hAnsi="宋体" w:cs="宋体"/>
          <w:color w:val="000000"/>
          <w:sz w:val="42"/>
        </w:rPr>
        <w:t>切近于歌唱了。尼</w:t>
      </w:r>
      <w:r>
        <w:rPr>
          <w:rFonts w:ascii="宋体" w:eastAsia="宋体" w:hAnsi="宋体" w:cs="宋体"/>
          <w:color w:val="000000"/>
          <w:sz w:val="42"/>
        </w:rPr>
        <w:t>采在《查拉图斯特拉如是说》第三部题为</w:t>
      </w:r>
      <w:r>
        <w:rPr>
          <w:rFonts w:ascii="宋体" w:eastAsia="宋体" w:hAnsi="宋体" w:cs="宋体"/>
          <w:color w:val="000000"/>
          <w:sz w:val="42"/>
        </w:rPr>
        <w:t>“</w:t>
      </w:r>
      <w:r>
        <w:rPr>
          <w:rFonts w:ascii="宋体" w:eastAsia="宋体" w:hAnsi="宋体" w:cs="宋体"/>
          <w:color w:val="000000"/>
          <w:sz w:val="42"/>
        </w:rPr>
        <w:t>伟大的渴望</w:t>
      </w:r>
      <w:r>
        <w:rPr>
          <w:rFonts w:ascii="宋体" w:eastAsia="宋体" w:hAnsi="宋体" w:cs="宋体"/>
          <w:color w:val="000000"/>
          <w:sz w:val="42"/>
        </w:rPr>
        <w:t>”</w:t>
      </w:r>
      <w:r>
        <w:rPr>
          <w:rFonts w:ascii="宋体" w:eastAsia="宋体" w:hAnsi="宋体" w:cs="宋体"/>
          <w:color w:val="000000"/>
          <w:sz w:val="42"/>
        </w:rPr>
        <w:t>一节末尾所说的话，当时就已经萦绕在诗人耳畔了。尼采在那里写道，</w:t>
      </w:r>
      <w:r>
        <w:rPr>
          <w:rFonts w:ascii="宋体" w:eastAsia="宋体" w:hAnsi="宋体" w:cs="宋体"/>
          <w:color w:val="000000"/>
          <w:sz w:val="42"/>
        </w:rPr>
        <w:t>“</w:t>
      </w:r>
      <w:r>
        <w:rPr>
          <w:rFonts w:ascii="宋体" w:eastAsia="宋体" w:hAnsi="宋体" w:cs="宋体"/>
          <w:color w:val="000000"/>
          <w:sz w:val="42"/>
        </w:rPr>
        <w:t>噢，我的心，现在我已将一切给了你，乃至我最后的所有，我已经对你淘空了双手：我要你高歌，看哪，这就是我最后的所有！</w:t>
      </w:r>
      <w:r>
        <w:rPr>
          <w:rFonts w:ascii="宋体" w:eastAsia="宋体" w:hAnsi="宋体" w:cs="宋体"/>
          <w:color w:val="000000"/>
          <w:sz w:val="42"/>
        </w:rPr>
        <w:t>”(WW</w:t>
      </w:r>
      <w:r>
        <w:rPr>
          <w:rFonts w:ascii="宋体" w:eastAsia="宋体" w:hAnsi="宋体" w:cs="宋体"/>
          <w:color w:val="000000"/>
          <w:sz w:val="42"/>
        </w:rPr>
        <w:t>，</w:t>
      </w:r>
      <w:r>
        <w:rPr>
          <w:rFonts w:ascii="宋体" w:eastAsia="宋体" w:hAnsi="宋体" w:cs="宋体"/>
          <w:color w:val="000000"/>
          <w:sz w:val="42"/>
        </w:rPr>
        <w:t>VI</w:t>
      </w:r>
      <w:r>
        <w:rPr>
          <w:rFonts w:ascii="宋体" w:eastAsia="宋体" w:hAnsi="宋体" w:cs="宋体"/>
          <w:color w:val="000000"/>
          <w:sz w:val="42"/>
        </w:rPr>
        <w:t>，第</w:t>
      </w:r>
      <w:r>
        <w:rPr>
          <w:rFonts w:ascii="宋体" w:eastAsia="宋体" w:hAnsi="宋体" w:cs="宋体"/>
          <w:color w:val="000000"/>
          <w:sz w:val="42"/>
        </w:rPr>
        <w:t>327</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80" w:lineRule="atLeast"/>
        <w:ind w:right="20" w:firstLine="900"/>
        <w:textAlignment w:val="baseline"/>
        <w:rPr>
          <w:sz w:val="42"/>
        </w:rPr>
      </w:pPr>
      <w:r>
        <w:rPr>
          <w:rFonts w:ascii="宋体" w:eastAsia="宋体" w:hAnsi="宋体" w:cs="宋体"/>
          <w:color w:val="000000"/>
          <w:sz w:val="42"/>
        </w:rPr>
        <w:t>格奥尔格的诗集《新王国》的最后一部分以</w:t>
      </w:r>
      <w:r>
        <w:rPr>
          <w:rFonts w:ascii="宋体" w:eastAsia="宋体" w:hAnsi="宋体" w:cs="宋体"/>
          <w:color w:val="000000"/>
          <w:sz w:val="42"/>
        </w:rPr>
        <w:t>“</w:t>
      </w:r>
      <w:r>
        <w:rPr>
          <w:rFonts w:ascii="宋体" w:eastAsia="宋体" w:hAnsi="宋体" w:cs="宋体"/>
          <w:color w:val="000000"/>
          <w:sz w:val="42"/>
        </w:rPr>
        <w:t>歌</w:t>
      </w:r>
      <w:r>
        <w:rPr>
          <w:rFonts w:ascii="宋体" w:eastAsia="宋体" w:hAnsi="宋体" w:cs="宋体"/>
          <w:color w:val="000000"/>
          <w:sz w:val="42"/>
        </w:rPr>
        <w:t>”</w:t>
      </w:r>
      <w:r>
        <w:rPr>
          <w:rFonts w:ascii="宋体" w:eastAsia="宋体" w:hAnsi="宋体" w:cs="宋体"/>
          <w:color w:val="000000"/>
          <w:sz w:val="42"/>
        </w:rPr>
        <w:t>为标题，开篇是这样一句题词：</w:t>
      </w:r>
    </w:p>
    <w:p w:rsidR="003B37AB" w:rsidRDefault="003B37AB">
      <w:pPr>
        <w:wordWrap w:val="0"/>
        <w:spacing w:line="680" w:lineRule="exact"/>
        <w:textAlignment w:val="baseline"/>
        <w:rPr>
          <w:sz w:val="42"/>
        </w:rPr>
      </w:pPr>
    </w:p>
    <w:p w:rsidR="003B37AB" w:rsidRDefault="00DE34B8">
      <w:pPr>
        <w:wordWrap w:val="0"/>
        <w:spacing w:line="680" w:lineRule="atLeast"/>
        <w:ind w:left="2560"/>
        <w:textAlignment w:val="baseline"/>
        <w:rPr>
          <w:sz w:val="42"/>
        </w:rPr>
      </w:pPr>
      <w:r>
        <w:rPr>
          <w:rFonts w:ascii="仿宋" w:eastAsia="仿宋" w:hAnsi="仿宋" w:cs="仿宋"/>
          <w:color w:val="000000"/>
          <w:sz w:val="42"/>
        </w:rPr>
        <w:t>我还要思忖的，我还要适应的，</w:t>
      </w:r>
    </w:p>
    <w:p w:rsidR="003B37AB" w:rsidRDefault="00DE34B8">
      <w:pPr>
        <w:wordWrap w:val="0"/>
        <w:spacing w:line="680" w:lineRule="atLeast"/>
        <w:ind w:left="2560"/>
        <w:textAlignment w:val="baseline"/>
        <w:rPr>
          <w:sz w:val="42"/>
        </w:rPr>
      </w:pPr>
      <w:r>
        <w:rPr>
          <w:rFonts w:ascii="仿宋" w:eastAsia="仿宋" w:hAnsi="仿宋" w:cs="仿宋"/>
          <w:color w:val="000000"/>
          <w:sz w:val="42"/>
        </w:rPr>
        <w:t>我还要热爱的</w:t>
      </w:r>
      <w:r>
        <w:rPr>
          <w:rFonts w:ascii="仿宋" w:eastAsia="仿宋" w:hAnsi="仿宋" w:cs="仿宋"/>
          <w:color w:val="000000"/>
          <w:sz w:val="42"/>
        </w:rPr>
        <w:t>———</w:t>
      </w:r>
      <w:r>
        <w:rPr>
          <w:rFonts w:ascii="仿宋" w:eastAsia="仿宋" w:hAnsi="仿宋" w:cs="仿宋"/>
          <w:color w:val="000000"/>
          <w:sz w:val="42"/>
        </w:rPr>
        <w:t>有着同样的面貌。</w:t>
      </w:r>
    </w:p>
    <w:p w:rsidR="003B37AB" w:rsidRDefault="003B37AB">
      <w:pPr>
        <w:wordWrap w:val="0"/>
        <w:spacing w:line="680" w:lineRule="exact"/>
        <w:textAlignment w:val="baseline"/>
        <w:rPr>
          <w:sz w:val="42"/>
        </w:rPr>
      </w:pPr>
    </w:p>
    <w:p w:rsidR="003B37AB" w:rsidRDefault="00DE34B8">
      <w:pPr>
        <w:wordWrap w:val="0"/>
        <w:spacing w:line="680" w:lineRule="atLeast"/>
        <w:ind w:firstLine="900"/>
        <w:textAlignment w:val="baseline"/>
        <w:rPr>
          <w:sz w:val="42"/>
        </w:rPr>
      </w:pPr>
      <w:r>
        <w:rPr>
          <w:rFonts w:ascii="宋体" w:eastAsia="宋体" w:hAnsi="宋体" w:cs="宋体"/>
          <w:color w:val="000000"/>
          <w:sz w:val="42"/>
        </w:rPr>
        <w:t>诗人跨出了他自己的从前的</w:t>
      </w:r>
      <w:r>
        <w:rPr>
          <w:rFonts w:ascii="宋体" w:eastAsia="宋体" w:hAnsi="宋体" w:cs="宋体"/>
          <w:color w:val="000000"/>
          <w:sz w:val="42"/>
        </w:rPr>
        <w:t>“</w:t>
      </w:r>
      <w:r>
        <w:rPr>
          <w:rFonts w:ascii="宋体" w:eastAsia="宋体" w:hAnsi="宋体" w:cs="宋体"/>
          <w:color w:val="000000"/>
          <w:sz w:val="42"/>
        </w:rPr>
        <w:t>圈子</w:t>
      </w:r>
      <w:r>
        <w:rPr>
          <w:rFonts w:ascii="宋体" w:eastAsia="宋体" w:hAnsi="宋体" w:cs="宋体"/>
          <w:color w:val="000000"/>
          <w:sz w:val="42"/>
        </w:rPr>
        <w:t>”</w:t>
      </w:r>
      <w:r>
        <w:rPr>
          <w:rFonts w:ascii="宋体" w:eastAsia="宋体" w:hAnsi="宋体" w:cs="宋体"/>
          <w:color w:val="000000"/>
          <w:sz w:val="42"/>
        </w:rPr>
        <w:t>，却没有弃绝词语；因为他吟唱着，而歌唱始终是对话。诗人的弃绝并不是针对词语的，</w:t>
      </w:r>
      <w:r>
        <w:rPr>
          <w:rFonts w:ascii="宋体" w:eastAsia="宋体" w:hAnsi="宋体" w:cs="宋体"/>
          <w:color w:val="000000"/>
          <w:sz w:val="42"/>
        </w:rPr>
        <w:t>而是针对词语与物的关系的，更确切地说，是针对这种关系的神秘性的，这种关系恰恰在诗人想命名他手中的宝石之际自行显示为神秘。这块宝石是何种宝石，诗人没有道明。但我们可以回忆一下，按其古老含义来讲，</w:t>
      </w:r>
      <w:r>
        <w:rPr>
          <w:rFonts w:ascii="宋体" w:eastAsia="宋体" w:hAnsi="宋体" w:cs="宋体"/>
          <w:color w:val="000000"/>
          <w:sz w:val="42"/>
        </w:rPr>
        <w:t>“</w:t>
      </w:r>
      <w:r>
        <w:rPr>
          <w:rFonts w:ascii="宋体" w:eastAsia="宋体" w:hAnsi="宋体" w:cs="宋体"/>
          <w:color w:val="000000"/>
          <w:sz w:val="42"/>
        </w:rPr>
        <w:t>宝石</w:t>
      </w:r>
      <w:r>
        <w:rPr>
          <w:rFonts w:ascii="宋体" w:eastAsia="宋体" w:hAnsi="宋体" w:cs="宋体"/>
          <w:color w:val="000000"/>
          <w:sz w:val="42"/>
        </w:rPr>
        <w:t>”</w:t>
      </w:r>
      <w:r>
        <w:rPr>
          <w:rFonts w:ascii="宋体" w:eastAsia="宋体" w:hAnsi="宋体" w:cs="宋体"/>
          <w:color w:val="000000"/>
          <w:sz w:val="42"/>
        </w:rPr>
        <w:t>意指一份打算送给某个客人的玲珑优美的礼物；或者也许是一份作为特殊宠爱之标志的礼物，是接受者以后要永远带在身边的。</w:t>
      </w:r>
      <w:r>
        <w:rPr>
          <w:rFonts w:ascii="宋体" w:eastAsia="宋体" w:hAnsi="宋体" w:cs="宋体"/>
          <w:color w:val="000000"/>
          <w:sz w:val="42"/>
        </w:rPr>
        <w:t>“</w:t>
      </w:r>
      <w:r>
        <w:rPr>
          <w:rFonts w:ascii="宋体" w:eastAsia="宋体" w:hAnsi="宋体" w:cs="宋体"/>
          <w:color w:val="000000"/>
          <w:sz w:val="42"/>
        </w:rPr>
        <w:t>宝石</w:t>
      </w:r>
      <w:r>
        <w:rPr>
          <w:rFonts w:ascii="宋体" w:eastAsia="宋体" w:hAnsi="宋体" w:cs="宋体"/>
          <w:color w:val="000000"/>
          <w:sz w:val="42"/>
        </w:rPr>
        <w:t>”</w:t>
      </w:r>
      <w:r>
        <w:rPr>
          <w:rFonts w:ascii="宋体" w:eastAsia="宋体" w:hAnsi="宋体" w:cs="宋体"/>
          <w:color w:val="000000"/>
          <w:sz w:val="42"/>
        </w:rPr>
        <w:t>于是就与宠爱和客人相关。让我们注意，在题为</w:t>
      </w:r>
      <w:r>
        <w:rPr>
          <w:rFonts w:ascii="宋体" w:eastAsia="宋体" w:hAnsi="宋体" w:cs="宋体"/>
          <w:color w:val="000000"/>
          <w:sz w:val="42"/>
        </w:rPr>
        <w:t>“</w:t>
      </w:r>
      <w:r>
        <w:rPr>
          <w:rFonts w:ascii="宋体" w:eastAsia="宋体" w:hAnsi="宋体" w:cs="宋体"/>
          <w:color w:val="000000"/>
          <w:sz w:val="42"/>
        </w:rPr>
        <w:t>歌</w:t>
      </w:r>
      <w:r>
        <w:rPr>
          <w:rFonts w:ascii="宋体" w:eastAsia="宋体" w:hAnsi="宋体" w:cs="宋体"/>
          <w:color w:val="000000"/>
          <w:sz w:val="42"/>
        </w:rPr>
        <w:t>”</w:t>
      </w:r>
      <w:r>
        <w:rPr>
          <w:rFonts w:ascii="宋体" w:eastAsia="宋体" w:hAnsi="宋体" w:cs="宋体"/>
          <w:color w:val="000000"/>
          <w:sz w:val="42"/>
        </w:rPr>
        <w:t>的最后一部分中，与《词语》一诗一体的还有另一首诗，这首诗题为《海之歌》，诗的开头唱道：</w:t>
      </w:r>
    </w:p>
    <w:p w:rsidR="003B37AB" w:rsidRDefault="003B37AB">
      <w:pPr>
        <w:wordWrap w:val="0"/>
        <w:spacing w:line="680" w:lineRule="exact"/>
        <w:textAlignment w:val="baseline"/>
        <w:rPr>
          <w:sz w:val="42"/>
        </w:rPr>
      </w:pPr>
    </w:p>
    <w:p w:rsidR="003B37AB" w:rsidRDefault="00DE34B8">
      <w:pPr>
        <w:wordWrap w:val="0"/>
        <w:spacing w:line="680" w:lineRule="atLeast"/>
        <w:ind w:left="3440"/>
        <w:textAlignment w:val="baseline"/>
        <w:rPr>
          <w:sz w:val="42"/>
        </w:rPr>
      </w:pPr>
      <w:r>
        <w:rPr>
          <w:rFonts w:ascii="仿宋" w:eastAsia="仿宋" w:hAnsi="仿宋" w:cs="仿宋"/>
          <w:color w:val="000000"/>
          <w:sz w:val="42"/>
        </w:rPr>
        <w:t>当火红的球体缓缓下降</w:t>
      </w:r>
    </w:p>
    <w:p w:rsidR="003B37AB" w:rsidRDefault="00DE34B8">
      <w:pPr>
        <w:wordWrap w:val="0"/>
        <w:spacing w:line="680" w:lineRule="atLeast"/>
        <w:ind w:left="3440"/>
        <w:textAlignment w:val="baseline"/>
        <w:rPr>
          <w:sz w:val="42"/>
        </w:rPr>
      </w:pPr>
      <w:r>
        <w:rPr>
          <w:rFonts w:ascii="仿宋" w:eastAsia="仿宋" w:hAnsi="仿宋" w:cs="仿宋"/>
          <w:color w:val="000000"/>
          <w:sz w:val="42"/>
        </w:rPr>
        <w:t>沉落在地平线上：</w:t>
      </w:r>
    </w:p>
    <w:p w:rsidR="003B37AB" w:rsidRDefault="00DE34B8">
      <w:pPr>
        <w:wordWrap w:val="0"/>
        <w:spacing w:line="680" w:lineRule="atLeast"/>
        <w:ind w:left="3440"/>
        <w:textAlignment w:val="baseline"/>
        <w:rPr>
          <w:sz w:val="42"/>
        </w:rPr>
      </w:pPr>
      <w:r>
        <w:rPr>
          <w:rFonts w:ascii="仿宋" w:eastAsia="仿宋" w:hAnsi="仿宋" w:cs="仿宋"/>
          <w:color w:val="000000"/>
          <w:sz w:val="42"/>
        </w:rPr>
        <w:t>这时我在沙丘上憩息</w:t>
      </w:r>
    </w:p>
    <w:p w:rsidR="003B37AB" w:rsidRDefault="00DE34B8">
      <w:pPr>
        <w:wordWrap w:val="0"/>
        <w:spacing w:line="680" w:lineRule="atLeast"/>
        <w:ind w:left="3440"/>
        <w:textAlignment w:val="baseline"/>
        <w:rPr>
          <w:sz w:val="42"/>
        </w:rPr>
      </w:pPr>
      <w:r>
        <w:rPr>
          <w:rFonts w:ascii="仿宋" w:eastAsia="仿宋" w:hAnsi="仿宋" w:cs="仿宋"/>
          <w:color w:val="000000"/>
          <w:sz w:val="42"/>
        </w:rPr>
        <w:t>是否有我亲爱的客人露面。</w:t>
      </w:r>
    </w:p>
    <w:p w:rsidR="003B37AB" w:rsidRDefault="003B37AB"/>
    <w:p w:rsidR="003B37AB" w:rsidRDefault="003B37AB">
      <w:pPr>
        <w:sectPr w:rsidR="003B37AB">
          <w:headerReference w:type="default" r:id="rId2246"/>
          <w:footerReference w:type="default" r:id="rId2247"/>
          <w:pgSz w:w="16600" w:h="24400"/>
          <w:pgMar w:top="2080" w:right="2340" w:bottom="2080" w:left="2340" w:header="1780" w:footer="1780" w:gutter="0"/>
          <w:cols w:space="720"/>
        </w:sectPr>
      </w:pPr>
    </w:p>
    <w:p w:rsidR="003B37AB" w:rsidRDefault="00DE34B8">
      <w:pPr>
        <w:wordWrap w:val="0"/>
        <w:spacing w:before="300" w:line="580" w:lineRule="atLeast"/>
        <w:ind w:right="760"/>
        <w:jc w:val="right"/>
        <w:textAlignment w:val="baseline"/>
        <w:rPr>
          <w:sz w:val="43"/>
        </w:rPr>
      </w:pPr>
      <w:r>
        <w:rPr>
          <w:rFonts w:ascii="仿宋" w:eastAsia="仿宋" w:hAnsi="仿宋" w:cs="仿宋"/>
          <w:color w:val="000000"/>
          <w:sz w:val="43"/>
        </w:rPr>
        <w:lastRenderedPageBreak/>
        <w:t>语言的本质</w:t>
      </w:r>
      <w:r>
        <w:rPr>
          <w:rFonts w:ascii="仿宋" w:eastAsia="仿宋" w:hAnsi="仿宋" w:cs="仿宋"/>
          <w:color w:val="000000"/>
          <w:sz w:val="43"/>
        </w:rPr>
        <w:t xml:space="preserve"> 1087</w:t>
      </w:r>
    </w:p>
    <w:p w:rsidR="003B37AB" w:rsidRDefault="003B37AB">
      <w:pPr>
        <w:wordWrap w:val="0"/>
        <w:spacing w:line="520" w:lineRule="exact"/>
        <w:jc w:val="right"/>
        <w:textAlignment w:val="baseline"/>
        <w:rPr>
          <w:sz w:val="43"/>
        </w:rPr>
      </w:pPr>
    </w:p>
    <w:p w:rsidR="003B37AB" w:rsidRDefault="00DE34B8">
      <w:pPr>
        <w:wordWrap w:val="0"/>
        <w:spacing w:line="740" w:lineRule="atLeast"/>
        <w:ind w:right="300" w:firstLine="860"/>
        <w:textAlignment w:val="baseline"/>
        <w:rPr>
          <w:sz w:val="41"/>
        </w:rPr>
      </w:pPr>
      <w:r>
        <w:rPr>
          <w:rFonts w:ascii="宋体" w:eastAsia="宋体" w:hAnsi="宋体" w:cs="宋体"/>
          <w:color w:val="000000"/>
          <w:sz w:val="41"/>
        </w:rPr>
        <w:t>最后一行诗命名了客人，但也可以说没有命名客人。和客人一样，宝石也保持在无名之中。此外，那亲近于诗人的至高的宠爱，也保持在无名之中。《新王国》最后一部分的最后这首诗道说、吟唱这个至高的宠爱，但并没有命名它。</w:t>
      </w:r>
    </w:p>
    <w:p w:rsidR="003B37AB" w:rsidRDefault="00DE34B8">
      <w:pPr>
        <w:wordWrap w:val="0"/>
        <w:spacing w:line="740" w:lineRule="atLeast"/>
        <w:ind w:right="280" w:firstLine="860"/>
        <w:textAlignment w:val="baseline"/>
        <w:rPr>
          <w:sz w:val="41"/>
        </w:rPr>
      </w:pPr>
      <w:r>
        <w:rPr>
          <w:rFonts w:ascii="宋体" w:eastAsia="宋体" w:hAnsi="宋体" w:cs="宋体"/>
          <w:color w:val="000000"/>
          <w:sz w:val="41"/>
        </w:rPr>
        <w:t>宝石、宠爱和客人被道说了，但没有被命名出来。那么，诗人对它们保持沉默了吗？不。我们只能对我们所知道的东西保持沉默。诗人没有对名称保持沉默。诗人不知道名称。他在那一句诗中承认了这回事情，这一句诗犹</w:t>
      </w:r>
      <w:r>
        <w:rPr>
          <w:rFonts w:ascii="宋体" w:eastAsia="宋体" w:hAnsi="宋体" w:cs="宋体"/>
          <w:color w:val="000000"/>
          <w:sz w:val="41"/>
        </w:rPr>
        <w:t>如通奏低音一般回响在所有的歌中：</w:t>
      </w:r>
    </w:p>
    <w:p w:rsidR="003B37AB" w:rsidRDefault="003B37AB">
      <w:pPr>
        <w:wordWrap w:val="0"/>
        <w:spacing w:line="740" w:lineRule="exact"/>
        <w:textAlignment w:val="baseline"/>
        <w:rPr>
          <w:sz w:val="41"/>
        </w:rPr>
      </w:pPr>
    </w:p>
    <w:p w:rsidR="003B37AB" w:rsidRDefault="00DE34B8">
      <w:pPr>
        <w:wordWrap w:val="0"/>
        <w:spacing w:line="580" w:lineRule="atLeast"/>
        <w:ind w:left="3360"/>
        <w:textAlignment w:val="baseline"/>
        <w:rPr>
          <w:sz w:val="43"/>
        </w:rPr>
      </w:pPr>
      <w:r>
        <w:rPr>
          <w:rFonts w:ascii="仿宋" w:eastAsia="仿宋" w:hAnsi="仿宋" w:cs="仿宋"/>
          <w:color w:val="000000"/>
          <w:sz w:val="43"/>
        </w:rPr>
        <w:t>你心系何方</w:t>
      </w:r>
      <w:r>
        <w:rPr>
          <w:rFonts w:ascii="仿宋" w:eastAsia="仿宋" w:hAnsi="仿宋" w:cs="仿宋"/>
          <w:color w:val="000000"/>
          <w:sz w:val="43"/>
        </w:rPr>
        <w:t>——</w:t>
      </w:r>
      <w:r>
        <w:rPr>
          <w:rFonts w:ascii="仿宋" w:eastAsia="仿宋" w:hAnsi="仿宋" w:cs="仿宋"/>
          <w:color w:val="000000"/>
          <w:sz w:val="43"/>
        </w:rPr>
        <w:t>你不知道。</w:t>
      </w:r>
    </w:p>
    <w:p w:rsidR="003B37AB" w:rsidRDefault="003B37AB">
      <w:pPr>
        <w:wordWrap w:val="0"/>
        <w:spacing w:line="740" w:lineRule="exact"/>
        <w:textAlignment w:val="baseline"/>
        <w:rPr>
          <w:sz w:val="41"/>
        </w:rPr>
      </w:pPr>
    </w:p>
    <w:p w:rsidR="003B37AB" w:rsidRDefault="00DE34B8">
      <w:pPr>
        <w:wordWrap w:val="0"/>
        <w:spacing w:line="740" w:lineRule="atLeast"/>
        <w:ind w:right="280" w:firstLine="860"/>
        <w:textAlignment w:val="baseline"/>
        <w:rPr>
          <w:sz w:val="41"/>
        </w:rPr>
      </w:pPr>
      <w:r>
        <w:rPr>
          <w:rFonts w:ascii="宋体" w:eastAsia="宋体" w:hAnsi="宋体" w:cs="宋体"/>
          <w:color w:val="000000"/>
          <w:sz w:val="41"/>
        </w:rPr>
        <w:t>这位诗人在词语上取得的经验进入暗冥之中，并且始终还把自身掩蔽起来了。我们必得任其如此；但是由于我们如此这般来思考这种诗意经验，所以我们也就已经让这种经验处于与思的近邻关系中了。然而，我们却不能认为，一种有关语言的运思经验将取代一种诗意经验，更能把我们引向光明，并且也许会揭开重重阴霾。这里，一种思之力所能及，乃取决于它是否和如何倾听那种允诺</w:t>
      </w:r>
      <w:r>
        <w:rPr>
          <w:rFonts w:ascii="宋体" w:eastAsia="宋体" w:hAnsi="宋体" w:cs="宋体"/>
          <w:color w:val="000000"/>
          <w:sz w:val="41"/>
        </w:rPr>
        <w:t>———</w:t>
      </w:r>
      <w:r>
        <w:rPr>
          <w:rFonts w:ascii="宋体" w:eastAsia="宋体" w:hAnsi="宋体" w:cs="宋体"/>
          <w:color w:val="000000"/>
          <w:sz w:val="41"/>
        </w:rPr>
        <w:t>在此种允诺中，语言之本质作为本质之语言而说话。可是，我们试图为一种有关语言的运思经验提供一个可能性，我</w:t>
      </w:r>
      <w:r>
        <w:rPr>
          <w:rFonts w:ascii="宋体" w:eastAsia="宋体" w:hAnsi="宋体" w:cs="宋体"/>
          <w:color w:val="000000"/>
          <w:sz w:val="41"/>
        </w:rPr>
        <w:t>们的尝试寻找着一种与诗的近邻关系，这样做绝不是权宜之计，而是基于如下猜度：诗与思当有着近邻关系。也许这一猜度吻合于那个我们还仅仅对之作了一番模糊的倾听的苛求：语言的本质</w:t>
      </w:r>
      <w:r>
        <w:rPr>
          <w:rFonts w:ascii="宋体" w:eastAsia="宋体" w:hAnsi="宋体" w:cs="宋体"/>
          <w:color w:val="000000"/>
          <w:sz w:val="41"/>
        </w:rPr>
        <w:t>————</w:t>
      </w:r>
      <w:r>
        <w:rPr>
          <w:rFonts w:ascii="宋体" w:eastAsia="宋体" w:hAnsi="宋体" w:cs="宋体"/>
          <w:color w:val="000000"/>
          <w:sz w:val="41"/>
        </w:rPr>
        <w:t>本质的语言。</w:t>
      </w:r>
    </w:p>
    <w:p w:rsidR="003B37AB" w:rsidRDefault="00DE34B8">
      <w:pPr>
        <w:wordWrap w:val="0"/>
        <w:spacing w:line="740" w:lineRule="atLeast"/>
        <w:ind w:right="260" w:firstLine="860"/>
        <w:textAlignment w:val="baseline"/>
        <w:rPr>
          <w:sz w:val="41"/>
        </w:rPr>
      </w:pPr>
      <w:r>
        <w:rPr>
          <w:rFonts w:ascii="宋体" w:eastAsia="宋体" w:hAnsi="宋体" w:cs="宋体"/>
          <w:color w:val="000000"/>
          <w:sz w:val="41"/>
        </w:rPr>
        <w:t>为了揭示那种在语言上取得运思经验的可能性，我们寻找诗与思居于其中的近邻关系。这是一个奇怪的开端</w:t>
      </w:r>
      <w:r>
        <w:rPr>
          <w:rFonts w:ascii="宋体" w:eastAsia="宋体" w:hAnsi="宋体" w:cs="宋体"/>
          <w:color w:val="000000"/>
          <w:sz w:val="41"/>
        </w:rPr>
        <w:t>——</w:t>
      </w:r>
      <w:r>
        <w:rPr>
          <w:rFonts w:ascii="宋体" w:eastAsia="宋体" w:hAnsi="宋体" w:cs="宋体"/>
          <w:color w:val="000000"/>
          <w:sz w:val="41"/>
        </w:rPr>
        <w:t>我们对诗与思都鲜有经验。但我们好歹还是知道两者的。在诗歌和哲</w:t>
      </w:r>
    </w:p>
    <w:p w:rsidR="003B37AB" w:rsidRDefault="003B37AB"/>
    <w:p w:rsidR="003B37AB" w:rsidRDefault="003B37AB">
      <w:pPr>
        <w:sectPr w:rsidR="003B37AB">
          <w:headerReference w:type="default" r:id="rId2248"/>
          <w:footerReference w:type="default" r:id="rId2249"/>
          <w:pgSz w:w="16600" w:h="24400"/>
          <w:pgMar w:top="2080" w:right="2180" w:bottom="2080" w:left="2180" w:header="1780" w:footer="1780" w:gutter="0"/>
          <w:cols w:space="720"/>
        </w:sectPr>
      </w:pPr>
    </w:p>
    <w:p w:rsidR="003B37AB" w:rsidRDefault="00DE34B8">
      <w:pPr>
        <w:wordWrap w:val="0"/>
        <w:spacing w:before="360" w:line="520" w:lineRule="atLeast"/>
        <w:ind w:left="420"/>
        <w:textAlignment w:val="baseline"/>
        <w:rPr>
          <w:sz w:val="38"/>
        </w:rPr>
      </w:pPr>
      <w:r>
        <w:rPr>
          <w:rFonts w:ascii="宋体" w:eastAsia="宋体" w:hAnsi="宋体" w:cs="宋体"/>
          <w:color w:val="000000"/>
          <w:sz w:val="38"/>
        </w:rPr>
        <w:lastRenderedPageBreak/>
        <w:t xml:space="preserve">1088  </w:t>
      </w:r>
      <w:r>
        <w:rPr>
          <w:rFonts w:ascii="宋体" w:eastAsia="宋体" w:hAnsi="宋体" w:cs="宋体"/>
          <w:b/>
          <w:color w:val="000000"/>
          <w:sz w:val="38"/>
        </w:rPr>
        <w:t>第六编</w:t>
      </w:r>
      <w:r>
        <w:rPr>
          <w:rFonts w:ascii="宋体" w:eastAsia="宋体" w:hAnsi="宋体" w:cs="宋体"/>
          <w:color w:val="000000"/>
          <w:sz w:val="38"/>
        </w:rPr>
        <w:t xml:space="preserve">  </w:t>
      </w:r>
      <w:r>
        <w:rPr>
          <w:rFonts w:ascii="宋体" w:eastAsia="宋体" w:hAnsi="宋体" w:cs="宋体"/>
          <w:b/>
          <w:color w:val="000000"/>
          <w:sz w:val="38"/>
        </w:rPr>
        <w:t>语言之说</w:t>
      </w:r>
    </w:p>
    <w:p w:rsidR="003B37AB" w:rsidRDefault="003B37AB">
      <w:pPr>
        <w:wordWrap w:val="0"/>
        <w:spacing w:line="460" w:lineRule="exact"/>
        <w:textAlignment w:val="baseline"/>
        <w:rPr>
          <w:sz w:val="38"/>
        </w:rPr>
      </w:pPr>
    </w:p>
    <w:p w:rsidR="003B37AB" w:rsidRDefault="00DE34B8">
      <w:pPr>
        <w:wordWrap w:val="0"/>
        <w:spacing w:line="700" w:lineRule="atLeast"/>
        <w:textAlignment w:val="baseline"/>
        <w:rPr>
          <w:sz w:val="40"/>
        </w:rPr>
      </w:pPr>
      <w:r>
        <w:rPr>
          <w:rFonts w:ascii="宋体" w:eastAsia="宋体" w:hAnsi="宋体" w:cs="宋体"/>
          <w:color w:val="000000"/>
          <w:sz w:val="40"/>
        </w:rPr>
        <w:t>学的名义下，我们就知道了许多关于诗与思的事情。我们也不</w:t>
      </w:r>
      <w:r>
        <w:rPr>
          <w:rFonts w:ascii="宋体" w:eastAsia="宋体" w:hAnsi="宋体" w:cs="宋体"/>
          <w:color w:val="000000"/>
          <w:sz w:val="40"/>
        </w:rPr>
        <w:t>是盲目地在我们的道路上寻找诗与思的近邻关系；因为我们已经倾听了《词语》一诗，并由此把一种有关语言的诗意经验收入眼帘中了。带着所有保留条件，我们不妨把这种诗意经验综括在那种弃绝之道说中：</w:t>
      </w:r>
      <w:r>
        <w:rPr>
          <w:rFonts w:ascii="宋体" w:eastAsia="宋体" w:hAnsi="宋体" w:cs="宋体"/>
          <w:color w:val="000000"/>
          <w:sz w:val="40"/>
        </w:rPr>
        <w:t>“</w:t>
      </w:r>
      <w:r>
        <w:rPr>
          <w:rFonts w:ascii="宋体" w:eastAsia="宋体" w:hAnsi="宋体" w:cs="宋体"/>
          <w:color w:val="000000"/>
          <w:sz w:val="40"/>
        </w:rPr>
        <w:t>词语破碎处，无物存在</w:t>
      </w:r>
      <w:r>
        <w:rPr>
          <w:rFonts w:ascii="宋体" w:eastAsia="宋体" w:hAnsi="宋体" w:cs="宋体"/>
          <w:color w:val="000000"/>
          <w:sz w:val="40"/>
        </w:rPr>
        <w:t>”</w:t>
      </w:r>
      <w:r>
        <w:rPr>
          <w:rFonts w:ascii="宋体" w:eastAsia="宋体" w:hAnsi="宋体" w:cs="宋体"/>
          <w:color w:val="000000"/>
          <w:sz w:val="40"/>
        </w:rPr>
        <w:t>。一俟我们考虑到，这里所指说的乃是词与物的关系，从而也即语言与某个当下存在者本身的关系，我们便把诗召唤到一种思的近邻那儿来了。但思并没有从中看到什么生疏的东西。实际上，物与词的关系乃是通过西方思想而达乎词语的最早事情</w:t>
      </w:r>
      <w:r>
        <w:rPr>
          <w:rFonts w:ascii="宋体" w:eastAsia="宋体" w:hAnsi="宋体" w:cs="宋体"/>
          <w:color w:val="000000"/>
          <w:sz w:val="40"/>
        </w:rPr>
        <w:t>(Das Früheste)</w:t>
      </w:r>
      <w:r>
        <w:rPr>
          <w:rFonts w:ascii="宋体" w:eastAsia="宋体" w:hAnsi="宋体" w:cs="宋体"/>
          <w:color w:val="000000"/>
          <w:sz w:val="40"/>
        </w:rPr>
        <w:t>之一，而且是以存在与道说</w:t>
      </w:r>
      <w:r>
        <w:rPr>
          <w:rFonts w:ascii="宋体" w:eastAsia="宋体" w:hAnsi="宋体" w:cs="宋体"/>
          <w:color w:val="000000"/>
          <w:sz w:val="40"/>
        </w:rPr>
        <w:t>(Sein und Sagen)</w:t>
      </w:r>
      <w:r>
        <w:rPr>
          <w:rFonts w:ascii="宋体" w:eastAsia="宋体" w:hAnsi="宋体" w:cs="宋体"/>
          <w:color w:val="000000"/>
          <w:sz w:val="40"/>
        </w:rPr>
        <w:t>之关</w:t>
      </w:r>
      <w:r>
        <w:rPr>
          <w:rFonts w:ascii="宋体" w:eastAsia="宋体" w:hAnsi="宋体" w:cs="宋体"/>
          <w:color w:val="000000"/>
          <w:sz w:val="40"/>
        </w:rPr>
        <w:t>系的形态出现的。这一关系如此不可抗拒地侵袭着思，以至于它以一个独一无二的词语道出自身。这个词语就是逻各斯</w:t>
      </w:r>
      <w:r>
        <w:rPr>
          <w:rFonts w:ascii="宋体" w:eastAsia="宋体" w:hAnsi="宋体" w:cs="宋体"/>
          <w:color w:val="000000"/>
          <w:sz w:val="40"/>
        </w:rPr>
        <w:t>(Logos)</w:t>
      </w:r>
      <w:r>
        <w:rPr>
          <w:rFonts w:ascii="宋体" w:eastAsia="宋体" w:hAnsi="宋体" w:cs="宋体"/>
          <w:color w:val="000000"/>
          <w:sz w:val="40"/>
        </w:rPr>
        <w:t>。这个词语同时作为表示存在的名称和表示道说的名称来说话。</w:t>
      </w:r>
    </w:p>
    <w:p w:rsidR="003B37AB" w:rsidRDefault="00DE34B8">
      <w:pPr>
        <w:wordWrap w:val="0"/>
        <w:spacing w:line="700" w:lineRule="atLeast"/>
        <w:ind w:left="40" w:right="40" w:firstLine="880"/>
        <w:textAlignment w:val="baseline"/>
        <w:rPr>
          <w:sz w:val="40"/>
        </w:rPr>
      </w:pPr>
      <w:r>
        <w:rPr>
          <w:rFonts w:ascii="宋体" w:eastAsia="宋体" w:hAnsi="宋体" w:cs="宋体"/>
          <w:color w:val="000000"/>
          <w:sz w:val="40"/>
        </w:rPr>
        <w:t>而对我们来说更感错愕的事情乃在于，这里并没有取得任何有关语言的运思经验，也即语言本身并没有按那种关系合乎本己地达乎语言而表达出来。由此可知，格奥尔格的诗意经验命名了某种古老的东西，这种古老的东西早已击中了思想，并且从此以后就把思想囚锢起来了</w:t>
      </w:r>
      <w:r>
        <w:rPr>
          <w:rFonts w:ascii="宋体" w:eastAsia="宋体" w:hAnsi="宋体" w:cs="宋体"/>
          <w:color w:val="000000"/>
          <w:sz w:val="40"/>
        </w:rPr>
        <w:t>————</w:t>
      </w:r>
      <w:r>
        <w:rPr>
          <w:rFonts w:ascii="宋体" w:eastAsia="宋体" w:hAnsi="宋体" w:cs="宋体"/>
          <w:color w:val="000000"/>
          <w:sz w:val="40"/>
        </w:rPr>
        <w:t>尽管是一种对我们来说已经变得既陈腐又难以辨别的方式。无论是有关词语的诗意经验，还是有关道</w:t>
      </w:r>
      <w:r>
        <w:rPr>
          <w:rFonts w:ascii="宋体" w:eastAsia="宋体" w:hAnsi="宋体" w:cs="宋体"/>
          <w:color w:val="000000"/>
          <w:sz w:val="40"/>
        </w:rPr>
        <w:t>说的运思经验，都没有把在其本质中的语言带向语言而表达出来。</w:t>
      </w:r>
    </w:p>
    <w:p w:rsidR="003B37AB" w:rsidRDefault="00DE34B8">
      <w:pPr>
        <w:wordWrap w:val="0"/>
        <w:spacing w:line="700" w:lineRule="atLeast"/>
        <w:ind w:left="40" w:right="40" w:firstLine="880"/>
        <w:textAlignment w:val="baseline"/>
        <w:rPr>
          <w:sz w:val="40"/>
        </w:rPr>
      </w:pPr>
      <w:r>
        <w:rPr>
          <w:rFonts w:ascii="宋体" w:eastAsia="宋体" w:hAnsi="宋体" w:cs="宋体"/>
          <w:color w:val="000000"/>
          <w:sz w:val="40"/>
        </w:rPr>
        <w:t>事情就是这样，尽管从早期西方思想直到格奥尔格的后期诗作，思深入地思了语言，而诗诗化地表达了语言中令人激动的东西。但何以语言的本质无论在哪里都没有作为本质的语言把自己带向语言而表达出来，我们就只能加以猜度了。有迹象表明，语言之本质断然拒绝达乎语言而表达出来，也即达乎我们在其中对语言作出陈述的那种语言。如果语言无处不隐瞒它的上</w:t>
      </w:r>
    </w:p>
    <w:p w:rsidR="003B37AB" w:rsidRDefault="003B37AB"/>
    <w:p w:rsidR="003B37AB" w:rsidRDefault="003B37AB">
      <w:pPr>
        <w:sectPr w:rsidR="003B37AB">
          <w:headerReference w:type="default" r:id="rId2250"/>
          <w:footerReference w:type="default" r:id="rId2251"/>
          <w:pgSz w:w="16600" w:h="24400"/>
          <w:pgMar w:top="2080" w:right="2300" w:bottom="2080" w:left="2300" w:header="1780" w:footer="1780" w:gutter="0"/>
          <w:cols w:space="720"/>
        </w:sectPr>
      </w:pPr>
    </w:p>
    <w:p w:rsidR="003B37AB" w:rsidRDefault="00DE34B8">
      <w:pPr>
        <w:wordWrap w:val="0"/>
        <w:spacing w:before="360" w:line="500" w:lineRule="atLeast"/>
        <w:ind w:right="660"/>
        <w:jc w:val="right"/>
        <w:textAlignment w:val="baseline"/>
        <w:rPr>
          <w:sz w:val="37"/>
        </w:rPr>
      </w:pPr>
      <w:r>
        <w:rPr>
          <w:rFonts w:ascii="宋体" w:eastAsia="宋体" w:hAnsi="宋体" w:cs="宋体"/>
          <w:b/>
          <w:color w:val="000000"/>
          <w:sz w:val="37"/>
        </w:rPr>
        <w:lastRenderedPageBreak/>
        <w:t>语言的本质</w:t>
      </w:r>
      <w:r>
        <w:rPr>
          <w:rFonts w:ascii="宋体" w:eastAsia="宋体" w:hAnsi="宋体" w:cs="宋体"/>
          <w:color w:val="000000"/>
          <w:sz w:val="37"/>
        </w:rPr>
        <w:t xml:space="preserve">  </w:t>
      </w:r>
      <w:r>
        <w:rPr>
          <w:rFonts w:ascii="宋体" w:eastAsia="宋体" w:hAnsi="宋体" w:cs="宋体"/>
          <w:b/>
          <w:color w:val="000000"/>
          <w:sz w:val="37"/>
        </w:rPr>
        <w:t>1089</w:t>
      </w:r>
    </w:p>
    <w:p w:rsidR="003B37AB" w:rsidRDefault="003B37AB">
      <w:pPr>
        <w:wordWrap w:val="0"/>
        <w:spacing w:line="440" w:lineRule="exact"/>
        <w:jc w:val="right"/>
        <w:textAlignment w:val="baseline"/>
        <w:rPr>
          <w:sz w:val="37"/>
        </w:rPr>
      </w:pPr>
    </w:p>
    <w:p w:rsidR="003B37AB" w:rsidRDefault="00DE34B8">
      <w:pPr>
        <w:wordWrap w:val="0"/>
        <w:spacing w:line="680" w:lineRule="atLeast"/>
        <w:ind w:left="60" w:right="120" w:hanging="40"/>
        <w:textAlignment w:val="baseline"/>
        <w:rPr>
          <w:sz w:val="40"/>
        </w:rPr>
      </w:pPr>
      <w:r>
        <w:rPr>
          <w:rFonts w:ascii="宋体" w:eastAsia="宋体" w:hAnsi="宋体" w:cs="宋体"/>
          <w:color w:val="000000"/>
          <w:sz w:val="40"/>
        </w:rPr>
        <w:t>述意义上的本质，那么这种隐瞒</w:t>
      </w:r>
      <w:r>
        <w:rPr>
          <w:rFonts w:ascii="宋体" w:eastAsia="宋体" w:hAnsi="宋体" w:cs="宋体"/>
          <w:color w:val="000000"/>
          <w:sz w:val="40"/>
        </w:rPr>
        <w:t>(Verweigerung)</w:t>
      </w:r>
      <w:r>
        <w:rPr>
          <w:rFonts w:ascii="宋体" w:eastAsia="宋体" w:hAnsi="宋体" w:cs="宋体"/>
          <w:color w:val="000000"/>
          <w:sz w:val="40"/>
        </w:rPr>
        <w:t>就归属于语言之本质，因此，语言不光是在我们以通常方式说它的时候抑制自身，而且，语言的这种自行抑制乃取决于这样一回事情：语言随其渊源抑制自身，并且由此对我们通常的观念拒绝给出它的本质。但这样一来，我们也就不能再说，语言的本质是本质的语言，除非第二个词组中的</w:t>
      </w:r>
      <w:r>
        <w:rPr>
          <w:rFonts w:ascii="宋体" w:eastAsia="宋体" w:hAnsi="宋体" w:cs="宋体"/>
          <w:color w:val="000000"/>
          <w:sz w:val="40"/>
        </w:rPr>
        <w:t>“</w:t>
      </w:r>
      <w:r>
        <w:rPr>
          <w:rFonts w:ascii="宋体" w:eastAsia="宋体" w:hAnsi="宋体" w:cs="宋体"/>
          <w:color w:val="000000"/>
          <w:sz w:val="40"/>
        </w:rPr>
        <w:t>语言</w:t>
      </w:r>
      <w:r>
        <w:rPr>
          <w:rFonts w:ascii="宋体" w:eastAsia="宋体" w:hAnsi="宋体" w:cs="宋体"/>
          <w:color w:val="000000"/>
          <w:sz w:val="40"/>
        </w:rPr>
        <w:t>”</w:t>
      </w:r>
      <w:r>
        <w:rPr>
          <w:rFonts w:ascii="宋体" w:eastAsia="宋体" w:hAnsi="宋体" w:cs="宋体"/>
          <w:color w:val="000000"/>
          <w:sz w:val="40"/>
        </w:rPr>
        <w:t>一词所表示的是不同的东西，根本上是表示语言本质</w:t>
      </w:r>
      <w:r>
        <w:rPr>
          <w:rFonts w:ascii="宋体" w:eastAsia="宋体" w:hAnsi="宋体" w:cs="宋体"/>
          <w:color w:val="000000"/>
          <w:sz w:val="40"/>
        </w:rPr>
        <w:t>(Sprachwesen)</w:t>
      </w:r>
      <w:r>
        <w:rPr>
          <w:rFonts w:ascii="宋体" w:eastAsia="宋体" w:hAnsi="宋体" w:cs="宋体"/>
          <w:color w:val="000000"/>
          <w:sz w:val="40"/>
        </w:rPr>
        <w:t>之隐瞒在其中说话的那个东西。因之，语言之本质就以其最本己的方式把自身带向语言而表达出来了。我们不可再回避这个问题；相反，我</w:t>
      </w:r>
      <w:r>
        <w:rPr>
          <w:rFonts w:ascii="宋体" w:eastAsia="宋体" w:hAnsi="宋体" w:cs="宋体"/>
          <w:color w:val="000000"/>
          <w:sz w:val="40"/>
        </w:rPr>
        <w:t>们必须进一步加以猜度，何以语言本质</w:t>
      </w:r>
      <w:r>
        <w:rPr>
          <w:rFonts w:ascii="宋体" w:eastAsia="宋体" w:hAnsi="宋体" w:cs="宋体"/>
          <w:color w:val="000000"/>
          <w:sz w:val="40"/>
        </w:rPr>
        <w:t>(Sprach-wesen)</w:t>
      </w:r>
      <w:r>
        <w:rPr>
          <w:rFonts w:ascii="宋体" w:eastAsia="宋体" w:hAnsi="宋体" w:cs="宋体"/>
          <w:color w:val="000000"/>
          <w:sz w:val="40"/>
        </w:rPr>
        <w:t>之特有</w:t>
      </w:r>
      <w:r>
        <w:rPr>
          <w:rFonts w:ascii="宋体" w:eastAsia="宋体" w:hAnsi="宋体" w:cs="宋体"/>
          <w:color w:val="000000"/>
          <w:sz w:val="40"/>
        </w:rPr>
        <w:t>“</w:t>
      </w:r>
      <w:r>
        <w:rPr>
          <w:rFonts w:ascii="宋体" w:eastAsia="宋体" w:hAnsi="宋体" w:cs="宋体"/>
          <w:color w:val="000000"/>
          <w:sz w:val="40"/>
        </w:rPr>
        <w:t>语言</w:t>
      </w:r>
      <w:r>
        <w:rPr>
          <w:rFonts w:ascii="宋体" w:eastAsia="宋体" w:hAnsi="宋体" w:cs="宋体"/>
          <w:color w:val="000000"/>
          <w:sz w:val="40"/>
        </w:rPr>
        <w:t>”</w:t>
      </w:r>
      <w:r>
        <w:rPr>
          <w:rFonts w:ascii="宋体" w:eastAsia="宋体" w:hAnsi="宋体" w:cs="宋体"/>
          <w:color w:val="000000"/>
          <w:sz w:val="40"/>
        </w:rPr>
        <w:t>太容易地被忽视了。其原因之一也许是，道说的两个突出方式</w:t>
      </w:r>
      <w:r>
        <w:rPr>
          <w:rFonts w:ascii="宋体" w:eastAsia="宋体" w:hAnsi="宋体" w:cs="宋体"/>
          <w:color w:val="000000"/>
          <w:sz w:val="40"/>
        </w:rPr>
        <w:t>————</w:t>
      </w:r>
      <w:r>
        <w:rPr>
          <w:rFonts w:ascii="宋体" w:eastAsia="宋体" w:hAnsi="宋体" w:cs="宋体"/>
          <w:color w:val="000000"/>
          <w:sz w:val="40"/>
        </w:rPr>
        <w:t>诗与思</w:t>
      </w:r>
      <w:r>
        <w:rPr>
          <w:rFonts w:ascii="宋体" w:eastAsia="宋体" w:hAnsi="宋体" w:cs="宋体"/>
          <w:color w:val="000000"/>
          <w:sz w:val="40"/>
        </w:rPr>
        <w:t>————</w:t>
      </w:r>
      <w:r>
        <w:rPr>
          <w:rFonts w:ascii="宋体" w:eastAsia="宋体" w:hAnsi="宋体" w:cs="宋体"/>
          <w:color w:val="000000"/>
          <w:sz w:val="40"/>
        </w:rPr>
        <w:t>没有合乎本己地被寻找出来，也即没有在它们的近邻关系中被寻找出来。但人们往往对诗与思夸夸其谈。诗与思这个说法早已成了空洞的措词，被人们叨嚷不休。也许，只要我们牢记在</w:t>
      </w:r>
      <w:r>
        <w:rPr>
          <w:rFonts w:ascii="宋体" w:eastAsia="宋体" w:hAnsi="宋体" w:cs="宋体"/>
          <w:color w:val="000000"/>
          <w:sz w:val="40"/>
        </w:rPr>
        <w:t>“</w:t>
      </w:r>
      <w:r>
        <w:rPr>
          <w:rFonts w:ascii="宋体" w:eastAsia="宋体" w:hAnsi="宋体" w:cs="宋体"/>
          <w:color w:val="000000"/>
          <w:sz w:val="40"/>
        </w:rPr>
        <w:t>诗与思</w:t>
      </w:r>
      <w:r>
        <w:rPr>
          <w:rFonts w:ascii="宋体" w:eastAsia="宋体" w:hAnsi="宋体" w:cs="宋体"/>
          <w:color w:val="000000"/>
          <w:sz w:val="40"/>
        </w:rPr>
        <w:t>”</w:t>
      </w:r>
      <w:r>
        <w:rPr>
          <w:rFonts w:ascii="宋体" w:eastAsia="宋体" w:hAnsi="宋体" w:cs="宋体"/>
          <w:color w:val="000000"/>
          <w:sz w:val="40"/>
        </w:rPr>
        <w:t>这个短语中的</w:t>
      </w:r>
      <w:r>
        <w:rPr>
          <w:rFonts w:ascii="宋体" w:eastAsia="宋体" w:hAnsi="宋体" w:cs="宋体"/>
          <w:color w:val="000000"/>
          <w:sz w:val="40"/>
        </w:rPr>
        <w:t>“</w:t>
      </w:r>
      <w:r>
        <w:rPr>
          <w:rFonts w:ascii="宋体" w:eastAsia="宋体" w:hAnsi="宋体" w:cs="宋体"/>
          <w:color w:val="000000"/>
          <w:sz w:val="40"/>
        </w:rPr>
        <w:t>与</w:t>
      </w:r>
      <w:r>
        <w:rPr>
          <w:rFonts w:ascii="宋体" w:eastAsia="宋体" w:hAnsi="宋体" w:cs="宋体"/>
          <w:color w:val="000000"/>
          <w:sz w:val="40"/>
        </w:rPr>
        <w:t>”</w:t>
      </w:r>
      <w:r>
        <w:rPr>
          <w:rFonts w:ascii="宋体" w:eastAsia="宋体" w:hAnsi="宋体" w:cs="宋体"/>
          <w:color w:val="000000"/>
          <w:sz w:val="40"/>
        </w:rPr>
        <w:t>能够表示诗与思的近邻关系，那么这个</w:t>
      </w:r>
      <w:r>
        <w:rPr>
          <w:rFonts w:ascii="宋体" w:eastAsia="宋体" w:hAnsi="宋体" w:cs="宋体"/>
          <w:color w:val="000000"/>
          <w:sz w:val="40"/>
        </w:rPr>
        <w:t>“</w:t>
      </w:r>
      <w:r>
        <w:rPr>
          <w:rFonts w:ascii="宋体" w:eastAsia="宋体" w:hAnsi="宋体" w:cs="宋体"/>
          <w:color w:val="000000"/>
          <w:sz w:val="40"/>
        </w:rPr>
        <w:t>与</w:t>
      </w:r>
      <w:r>
        <w:rPr>
          <w:rFonts w:ascii="宋体" w:eastAsia="宋体" w:hAnsi="宋体" w:cs="宋体"/>
          <w:color w:val="000000"/>
          <w:sz w:val="40"/>
        </w:rPr>
        <w:t>”</w:t>
      </w:r>
      <w:r>
        <w:rPr>
          <w:rFonts w:ascii="宋体" w:eastAsia="宋体" w:hAnsi="宋体" w:cs="宋体"/>
          <w:color w:val="000000"/>
          <w:sz w:val="40"/>
        </w:rPr>
        <w:t>就获得了它的全部内涵和规定性。</w:t>
      </w:r>
    </w:p>
    <w:p w:rsidR="003B37AB" w:rsidRDefault="00DE34B8">
      <w:pPr>
        <w:wordWrap w:val="0"/>
        <w:spacing w:line="680" w:lineRule="atLeast"/>
        <w:ind w:left="20" w:right="120" w:firstLine="880"/>
        <w:textAlignment w:val="baseline"/>
        <w:rPr>
          <w:sz w:val="40"/>
        </w:rPr>
      </w:pPr>
      <w:r>
        <w:rPr>
          <w:rFonts w:ascii="宋体" w:eastAsia="宋体" w:hAnsi="宋体" w:cs="宋体"/>
          <w:color w:val="000000"/>
          <w:sz w:val="40"/>
        </w:rPr>
        <w:t>不待说，我们立即就要求作出一种说明，去解释这里所谓的</w:t>
      </w:r>
      <w:r>
        <w:rPr>
          <w:rFonts w:ascii="宋体" w:eastAsia="宋体" w:hAnsi="宋体" w:cs="宋体"/>
          <w:color w:val="000000"/>
          <w:sz w:val="40"/>
        </w:rPr>
        <w:t>近邻关系为何，关于这样一种近邻关系的谈论具有和可能具有何种正当性。这个词本身告诉我们，在他人之邻并与他人一起居住者，就是近邻。这个他人本身也由此成为一个人的邻居。所以，近邻关系之产生乃由于某人定居于另一个人的近处。近邻关系是某人面对另一个人居住这样一回事情的后果和结果。因此，关于诗与思之近邻关系的谈论就意味着，诗与思相互面对而居住，一方面对着另一方而居住，一方定居于另一方的近处。这种关于近邻关系之特性的解说乃是某种形象化的谈法。抑或我们已经对事情有所道说了么？那么何谓</w:t>
      </w:r>
      <w:r>
        <w:rPr>
          <w:rFonts w:ascii="宋体" w:eastAsia="宋体" w:hAnsi="宋体" w:cs="宋体"/>
          <w:color w:val="000000"/>
          <w:sz w:val="40"/>
        </w:rPr>
        <w:t>“</w:t>
      </w:r>
      <w:r>
        <w:rPr>
          <w:rFonts w:ascii="宋体" w:eastAsia="宋体" w:hAnsi="宋体" w:cs="宋体"/>
          <w:color w:val="000000"/>
          <w:sz w:val="40"/>
        </w:rPr>
        <w:t>形象化的谈法</w:t>
      </w:r>
      <w:r>
        <w:rPr>
          <w:rFonts w:ascii="宋体" w:eastAsia="宋体" w:hAnsi="宋体" w:cs="宋体"/>
          <w:color w:val="000000"/>
          <w:sz w:val="40"/>
        </w:rPr>
        <w:t>”</w:t>
      </w:r>
      <w:r>
        <w:rPr>
          <w:rFonts w:ascii="宋体" w:eastAsia="宋体" w:hAnsi="宋体" w:cs="宋体"/>
          <w:color w:val="000000"/>
          <w:sz w:val="40"/>
        </w:rPr>
        <w:t>？我们迅速地作出这一答复</w:t>
      </w:r>
      <w:r>
        <w:rPr>
          <w:rFonts w:ascii="宋体" w:eastAsia="宋体" w:hAnsi="宋体" w:cs="宋体"/>
          <w:color w:val="000000"/>
          <w:sz w:val="40"/>
        </w:rPr>
        <w:t>，而没有想到，只要什么是谈论</w:t>
      </w:r>
      <w:r>
        <w:rPr>
          <w:rFonts w:ascii="宋体" w:eastAsia="宋体" w:hAnsi="宋体" w:cs="宋体"/>
          <w:color w:val="000000"/>
          <w:sz w:val="40"/>
        </w:rPr>
        <w:t>(Rede)</w:t>
      </w:r>
      <w:r>
        <w:rPr>
          <w:rFonts w:ascii="宋体" w:eastAsia="宋体" w:hAnsi="宋体" w:cs="宋体"/>
          <w:color w:val="000000"/>
          <w:sz w:val="40"/>
        </w:rPr>
        <w:t>，</w:t>
      </w:r>
    </w:p>
    <w:p w:rsidR="003B37AB" w:rsidRDefault="003B37AB"/>
    <w:p w:rsidR="003B37AB" w:rsidRDefault="003B37AB">
      <w:pPr>
        <w:sectPr w:rsidR="003B37AB">
          <w:headerReference w:type="default" r:id="rId2252"/>
          <w:footerReference w:type="default" r:id="rId2253"/>
          <w:pgSz w:w="16600" w:h="24400"/>
          <w:pgMar w:top="2080" w:right="2220" w:bottom="2080" w:left="2220" w:header="1780" w:footer="1780" w:gutter="0"/>
          <w:cols w:space="720"/>
        </w:sectPr>
      </w:pPr>
    </w:p>
    <w:p w:rsidR="003B37AB" w:rsidRDefault="00DE34B8">
      <w:pPr>
        <w:wordWrap w:val="0"/>
        <w:spacing w:before="340" w:line="500" w:lineRule="atLeast"/>
        <w:ind w:left="440"/>
        <w:textAlignment w:val="baseline"/>
        <w:rPr>
          <w:sz w:val="37"/>
        </w:rPr>
      </w:pPr>
      <w:r>
        <w:rPr>
          <w:rFonts w:ascii="宋体" w:eastAsia="宋体" w:hAnsi="宋体" w:cs="宋体"/>
          <w:b/>
          <w:color w:val="000000"/>
          <w:sz w:val="37"/>
        </w:rPr>
        <w:lastRenderedPageBreak/>
        <w:t>1090</w:t>
      </w:r>
      <w:r>
        <w:rPr>
          <w:rFonts w:ascii="宋体" w:eastAsia="宋体" w:hAnsi="宋体" w:cs="宋体"/>
          <w:color w:val="000000"/>
          <w:sz w:val="37"/>
        </w:rPr>
        <w:t xml:space="preserve">  </w:t>
      </w:r>
      <w:r>
        <w:rPr>
          <w:rFonts w:ascii="宋体" w:eastAsia="宋体" w:hAnsi="宋体" w:cs="宋体"/>
          <w:b/>
          <w:color w:val="000000"/>
          <w:sz w:val="37"/>
        </w:rPr>
        <w:t>第六编</w:t>
      </w:r>
      <w:r>
        <w:rPr>
          <w:rFonts w:ascii="宋体" w:eastAsia="宋体" w:hAnsi="宋体" w:cs="宋体"/>
          <w:color w:val="000000"/>
          <w:sz w:val="37"/>
        </w:rPr>
        <w:t xml:space="preserve">  </w:t>
      </w:r>
      <w:r>
        <w:rPr>
          <w:rFonts w:ascii="宋体" w:eastAsia="宋体" w:hAnsi="宋体" w:cs="宋体"/>
          <w:b/>
          <w:color w:val="000000"/>
          <w:sz w:val="37"/>
        </w:rPr>
        <w:t>语言之说</w:t>
      </w:r>
    </w:p>
    <w:p w:rsidR="003B37AB" w:rsidRDefault="003B37AB">
      <w:pPr>
        <w:wordWrap w:val="0"/>
        <w:spacing w:line="440" w:lineRule="exact"/>
        <w:textAlignment w:val="baseline"/>
        <w:rPr>
          <w:sz w:val="37"/>
        </w:rPr>
      </w:pPr>
    </w:p>
    <w:p w:rsidR="003B37AB" w:rsidRDefault="00DE34B8">
      <w:pPr>
        <w:wordWrap w:val="0"/>
        <w:spacing w:line="680" w:lineRule="atLeast"/>
        <w:ind w:left="20"/>
        <w:textAlignment w:val="baseline"/>
        <w:rPr>
          <w:sz w:val="42"/>
        </w:rPr>
      </w:pPr>
      <w:r>
        <w:rPr>
          <w:rFonts w:ascii="宋体" w:eastAsia="宋体" w:hAnsi="宋体" w:cs="宋体"/>
          <w:color w:val="000000"/>
          <w:sz w:val="42"/>
        </w:rPr>
        <w:t>什么是形象</w:t>
      </w:r>
      <w:r>
        <w:rPr>
          <w:rFonts w:ascii="宋体" w:eastAsia="宋体" w:hAnsi="宋体" w:cs="宋体"/>
          <w:color w:val="000000"/>
          <w:sz w:val="42"/>
        </w:rPr>
        <w:t>(Bild)</w:t>
      </w:r>
      <w:r>
        <w:rPr>
          <w:rFonts w:ascii="宋体" w:eastAsia="宋体" w:hAnsi="宋体" w:cs="宋体"/>
          <w:color w:val="000000"/>
          <w:sz w:val="42"/>
        </w:rPr>
        <w:t>，语言如何以形象说话，以及语言究竟是否以形象说话等等问题还是悬而未决的，那么，我们就不能以某种可靠的方式来援引这个答案。因此，我们在此还远远没有解决一切问题。让我们守住最迫切的事情，也即去寻找诗与思的近邻关系，现在也就是：诗与思的相互面对</w:t>
      </w:r>
      <w:r>
        <w:rPr>
          <w:rFonts w:ascii="宋体" w:eastAsia="宋体" w:hAnsi="宋体" w:cs="宋体"/>
          <w:color w:val="000000"/>
          <w:sz w:val="42"/>
        </w:rPr>
        <w:t>(Das Gegen-einander-über)</w:t>
      </w:r>
      <w:r>
        <w:rPr>
          <w:rFonts w:ascii="宋体" w:eastAsia="宋体" w:hAnsi="宋体" w:cs="宋体"/>
          <w:color w:val="000000"/>
          <w:sz w:val="42"/>
        </w:rPr>
        <w:t>。</w:t>
      </w:r>
    </w:p>
    <w:p w:rsidR="003B37AB" w:rsidRDefault="00DE34B8">
      <w:pPr>
        <w:wordWrap w:val="0"/>
        <w:spacing w:line="680" w:lineRule="atLeast"/>
        <w:ind w:left="20" w:right="60" w:firstLine="880"/>
        <w:textAlignment w:val="baseline"/>
        <w:rPr>
          <w:sz w:val="42"/>
        </w:rPr>
      </w:pPr>
      <w:r>
        <w:rPr>
          <w:rFonts w:ascii="宋体" w:eastAsia="宋体" w:hAnsi="宋体" w:cs="宋体"/>
          <w:color w:val="000000"/>
          <w:sz w:val="42"/>
        </w:rPr>
        <w:t>幸好我们既不需要去发现也不需要去寻找这种近邻关系。我们已经栖身于这种近邻关系中</w:t>
      </w:r>
      <w:r>
        <w:rPr>
          <w:rFonts w:ascii="宋体" w:eastAsia="宋体" w:hAnsi="宋体" w:cs="宋体"/>
          <w:color w:val="000000"/>
          <w:sz w:val="42"/>
        </w:rPr>
        <w:t>了。我们就在这种近邻关系中活动。诗人的诗向我们说话。我们已经面对这首诗而有所思，尽管还只是粗略大体的思索。</w:t>
      </w:r>
    </w:p>
    <w:p w:rsidR="003B37AB" w:rsidRDefault="003B37AB">
      <w:pPr>
        <w:wordWrap w:val="0"/>
        <w:spacing w:line="700" w:lineRule="exact"/>
        <w:textAlignment w:val="baseline"/>
        <w:rPr>
          <w:sz w:val="42"/>
        </w:rPr>
      </w:pPr>
    </w:p>
    <w:p w:rsidR="003B37AB" w:rsidRDefault="00DE34B8">
      <w:pPr>
        <w:wordWrap w:val="0"/>
        <w:spacing w:line="520" w:lineRule="atLeast"/>
        <w:jc w:val="center"/>
        <w:textAlignment w:val="baseline"/>
        <w:rPr>
          <w:sz w:val="39"/>
        </w:rPr>
      </w:pPr>
      <w:r>
        <w:rPr>
          <w:rFonts w:ascii="仿宋" w:eastAsia="仿宋" w:hAnsi="仿宋" w:cs="仿宋"/>
          <w:color w:val="000000"/>
          <w:sz w:val="39"/>
        </w:rPr>
        <w:t>词语破碎处，无物存在。</w:t>
      </w:r>
    </w:p>
    <w:p w:rsidR="003B37AB" w:rsidRDefault="003B37AB">
      <w:pPr>
        <w:wordWrap w:val="0"/>
        <w:spacing w:line="700" w:lineRule="exact"/>
        <w:jc w:val="center"/>
        <w:textAlignment w:val="baseline"/>
        <w:rPr>
          <w:sz w:val="42"/>
        </w:rPr>
      </w:pPr>
    </w:p>
    <w:p w:rsidR="003B37AB" w:rsidRDefault="00DE34B8">
      <w:pPr>
        <w:wordWrap w:val="0"/>
        <w:spacing w:line="680" w:lineRule="atLeast"/>
        <w:ind w:left="20" w:right="40" w:firstLine="880"/>
        <w:textAlignment w:val="baseline"/>
        <w:rPr>
          <w:sz w:val="42"/>
        </w:rPr>
      </w:pPr>
      <w:r>
        <w:rPr>
          <w:rFonts w:ascii="宋体" w:eastAsia="宋体" w:hAnsi="宋体" w:cs="宋体"/>
          <w:color w:val="000000"/>
          <w:sz w:val="42"/>
        </w:rPr>
        <w:t>诗人之弃绝如是说。对此我们曾说过，这里揭示的是词与物的关系；进一步，物在这里指任何无论以何种方式存在的东西，任何一个当下存在者。至于</w:t>
      </w:r>
      <w:r>
        <w:rPr>
          <w:rFonts w:ascii="宋体" w:eastAsia="宋体" w:hAnsi="宋体" w:cs="宋体"/>
          <w:color w:val="000000"/>
          <w:sz w:val="42"/>
        </w:rPr>
        <w:t>“</w:t>
      </w:r>
      <w:r>
        <w:rPr>
          <w:rFonts w:ascii="宋体" w:eastAsia="宋体" w:hAnsi="宋体" w:cs="宋体"/>
          <w:color w:val="000000"/>
          <w:sz w:val="42"/>
        </w:rPr>
        <w:t>词语</w:t>
      </w:r>
      <w:r>
        <w:rPr>
          <w:rFonts w:ascii="宋体" w:eastAsia="宋体" w:hAnsi="宋体" w:cs="宋体"/>
          <w:color w:val="000000"/>
          <w:sz w:val="42"/>
        </w:rPr>
        <w:t>”</w:t>
      </w:r>
      <w:r>
        <w:rPr>
          <w:rFonts w:ascii="宋体" w:eastAsia="宋体" w:hAnsi="宋体" w:cs="宋体"/>
          <w:color w:val="000000"/>
          <w:sz w:val="42"/>
        </w:rPr>
        <w:t>，我们也说过，它不光是处于一种与物的关系中，而是：词语才把作为存在着的存在者的当下的物带入它的</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”(ist)</w:t>
      </w:r>
      <w:r>
        <w:rPr>
          <w:rFonts w:ascii="宋体" w:eastAsia="宋体" w:hAnsi="宋体" w:cs="宋体"/>
          <w:color w:val="000000"/>
          <w:sz w:val="42"/>
        </w:rPr>
        <w:t>之中，把物保持在其所是中，与物发生关系，可以说供养着物而使物成其为一物。因之，我们曾说，词语不光处于一种与物的关系之中，而且词</w:t>
      </w:r>
      <w:r>
        <w:rPr>
          <w:rFonts w:ascii="宋体" w:eastAsia="宋体" w:hAnsi="宋体" w:cs="宋体"/>
          <w:color w:val="000000"/>
          <w:sz w:val="42"/>
        </w:rPr>
        <w:t>语本身就</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那个保持物之为物并且与物之为物发生关系的东西；作为这样一个发生关系的东西，词语就是关系本身。</w:t>
      </w:r>
    </w:p>
    <w:p w:rsidR="003B37AB" w:rsidRDefault="00DE34B8">
      <w:pPr>
        <w:wordWrap w:val="0"/>
        <w:spacing w:line="680" w:lineRule="atLeast"/>
        <w:ind w:left="20" w:right="20" w:firstLine="880"/>
        <w:textAlignment w:val="baseline"/>
        <w:rPr>
          <w:sz w:val="42"/>
        </w:rPr>
      </w:pPr>
      <w:r>
        <w:rPr>
          <w:rFonts w:ascii="宋体" w:eastAsia="宋体" w:hAnsi="宋体" w:cs="宋体"/>
          <w:color w:val="000000"/>
          <w:sz w:val="42"/>
        </w:rPr>
        <w:t>对某些人来说，这一番对诗的思索兴许是不必要的、并且显得强求和蛮横。但是这里要紧的是，在那种与有关词语的诗意经验的近邻关系中为一种有关语言的运思经验找到一个可能性。这一点现在并且首先意味着：我们必须学会去留心诗与思居住于其中的那种近邻关系。但奇谲的是，近邻关系本身始终</w:t>
      </w:r>
    </w:p>
    <w:p w:rsidR="003B37AB" w:rsidRDefault="003B37AB"/>
    <w:p w:rsidR="003B37AB" w:rsidRDefault="003B37AB">
      <w:pPr>
        <w:sectPr w:rsidR="003B37AB">
          <w:headerReference w:type="default" r:id="rId2254"/>
          <w:footerReference w:type="default" r:id="rId2255"/>
          <w:pgSz w:w="16600" w:h="24400"/>
          <w:pgMar w:top="2080" w:right="2300" w:bottom="2080" w:left="2300" w:header="1780" w:footer="1780" w:gutter="0"/>
          <w:cols w:space="720"/>
        </w:sectPr>
      </w:pPr>
    </w:p>
    <w:p w:rsidR="003B37AB" w:rsidRDefault="00DE34B8">
      <w:pPr>
        <w:wordWrap w:val="0"/>
        <w:spacing w:before="360" w:line="580" w:lineRule="atLeast"/>
        <w:ind w:right="680"/>
        <w:jc w:val="right"/>
        <w:textAlignment w:val="baseline"/>
        <w:rPr>
          <w:sz w:val="42"/>
        </w:rPr>
      </w:pPr>
      <w:r>
        <w:rPr>
          <w:rFonts w:ascii="宋体" w:eastAsia="宋体" w:hAnsi="宋体" w:cs="宋体"/>
          <w:color w:val="000000"/>
          <w:sz w:val="42"/>
        </w:rPr>
        <w:lastRenderedPageBreak/>
        <w:t>语言的本质</w:t>
      </w:r>
      <w:r>
        <w:rPr>
          <w:rFonts w:ascii="宋体" w:eastAsia="宋体" w:hAnsi="宋体" w:cs="宋体"/>
          <w:color w:val="000000"/>
          <w:sz w:val="42"/>
        </w:rPr>
        <w:t>.1091</w:t>
      </w:r>
    </w:p>
    <w:p w:rsidR="003B37AB" w:rsidRDefault="003B37AB">
      <w:pPr>
        <w:wordWrap w:val="0"/>
        <w:spacing w:line="500" w:lineRule="exact"/>
        <w:jc w:val="right"/>
        <w:textAlignment w:val="baseline"/>
        <w:rPr>
          <w:sz w:val="42"/>
        </w:rPr>
      </w:pPr>
    </w:p>
    <w:p w:rsidR="003B37AB" w:rsidRDefault="00DE34B8">
      <w:pPr>
        <w:wordWrap w:val="0"/>
        <w:spacing w:line="680" w:lineRule="atLeast"/>
        <w:ind w:left="20" w:right="140"/>
        <w:textAlignment w:val="baseline"/>
        <w:rPr>
          <w:sz w:val="43"/>
        </w:rPr>
      </w:pPr>
      <w:r>
        <w:rPr>
          <w:rFonts w:ascii="宋体" w:eastAsia="宋体" w:hAnsi="宋体" w:cs="宋体"/>
          <w:color w:val="000000"/>
          <w:sz w:val="43"/>
        </w:rPr>
        <w:t>是不显明的。就是在人们的日常生活中情形亦然。人们生活在</w:t>
      </w:r>
      <w:r>
        <w:rPr>
          <w:rFonts w:ascii="宋体" w:eastAsia="宋体" w:hAnsi="宋体" w:cs="宋体"/>
          <w:color w:val="000000"/>
          <w:sz w:val="43"/>
        </w:rPr>
        <w:t>近邻关系中；倘若要人们说出这种近邻关系何在，人们便会落入窘境。然而此种窘境只不过是那种古老的、广大的、我们的思想和道说随时随地都置身于其中的窘境的一个特殊情形</w:t>
      </w:r>
      <w:r>
        <w:rPr>
          <w:rFonts w:ascii="宋体" w:eastAsia="宋体" w:hAnsi="宋体" w:cs="宋体"/>
          <w:color w:val="000000"/>
          <w:sz w:val="43"/>
        </w:rPr>
        <w:t>——</w:t>
      </w:r>
      <w:r>
        <w:rPr>
          <w:rFonts w:ascii="宋体" w:eastAsia="宋体" w:hAnsi="宋体" w:cs="宋体"/>
          <w:color w:val="000000"/>
          <w:sz w:val="43"/>
        </w:rPr>
        <w:t>尽管也许是一个突出的情形。我们指的是何种窘境呢？是指这样一种窘境：我们不能</w:t>
      </w:r>
      <w:r>
        <w:rPr>
          <w:rFonts w:ascii="宋体" w:eastAsia="宋体" w:hAnsi="宋体" w:cs="宋体"/>
          <w:color w:val="000000"/>
          <w:sz w:val="43"/>
        </w:rPr>
        <w:t>——</w:t>
      </w:r>
      <w:r>
        <w:rPr>
          <w:rFonts w:ascii="宋体" w:eastAsia="宋体" w:hAnsi="宋体" w:cs="宋体"/>
          <w:color w:val="000000"/>
          <w:sz w:val="43"/>
        </w:rPr>
        <w:t>如果能，那也只是稀罕的、很勉强的</w:t>
      </w:r>
      <w:r>
        <w:rPr>
          <w:rFonts w:ascii="宋体" w:eastAsia="宋体" w:hAnsi="宋体" w:cs="宋体"/>
          <w:color w:val="000000"/>
          <w:sz w:val="43"/>
        </w:rPr>
        <w:t>——</w:t>
      </w:r>
      <w:r>
        <w:rPr>
          <w:rFonts w:ascii="宋体" w:eastAsia="宋体" w:hAnsi="宋体" w:cs="宋体"/>
          <w:color w:val="000000"/>
          <w:sz w:val="43"/>
        </w:rPr>
        <w:t>纯粹从其本身而来经验一种在两个物之间、在两个本质之间运作的关系。我们马上就根据当下处于关系中的东西来设想这种关系。我们很少理解，这种关系如何产生，何以产生，从何而来产生，以及它如何作为这种关系而存在。所以，虽然把近邻关系设想为一种关系是</w:t>
      </w:r>
      <w:r>
        <w:rPr>
          <w:rFonts w:ascii="宋体" w:eastAsia="宋体" w:hAnsi="宋体" w:cs="宋体"/>
          <w:color w:val="000000"/>
          <w:sz w:val="43"/>
        </w:rPr>
        <w:t>正确的，这种设想也切合于诗与思的近邻关系；但是，这种设想却根本没有告诉我们，诗是否定居于思之近邻，或者思是否定居于诗之近邻，或者两者是否相互定居于对方的近邻之中了。诗在道说之要素中活动，思亦然。倘我们来对诗作一番沉思，那么我们立即就发现自己置身于思活动于其中的同一要素中了。在这里我们不能直截了当地确定，诗是否根本上就是一种思，或者思根本上就是一种诗。诗与思的本真关系由何来决定，这种我们十分随便地称之为本真关系的东西根本上从何而来，都还是晦暗不明的。然而，不论我们怎样牢记诗与思，总是已经有一个相同的要素接近于</w:t>
      </w:r>
      <w:r>
        <w:rPr>
          <w:rFonts w:ascii="宋体" w:eastAsia="宋体" w:hAnsi="宋体" w:cs="宋体"/>
          <w:color w:val="000000"/>
          <w:sz w:val="43"/>
        </w:rPr>
        <w:t>我们了</w:t>
      </w:r>
      <w:r>
        <w:rPr>
          <w:rFonts w:ascii="宋体" w:eastAsia="宋体" w:hAnsi="宋体" w:cs="宋体"/>
          <w:color w:val="000000"/>
          <w:sz w:val="43"/>
        </w:rPr>
        <w:t>——</w:t>
      </w:r>
      <w:r>
        <w:rPr>
          <w:rFonts w:ascii="宋体" w:eastAsia="宋体" w:hAnsi="宋体" w:cs="宋体"/>
          <w:color w:val="000000"/>
          <w:sz w:val="43"/>
        </w:rPr>
        <w:t>那就是道说</w:t>
      </w:r>
      <w:r>
        <w:rPr>
          <w:rFonts w:ascii="宋体" w:eastAsia="宋体" w:hAnsi="宋体" w:cs="宋体"/>
          <w:color w:val="000000"/>
          <w:sz w:val="43"/>
        </w:rPr>
        <w:t>(Sagen)</w:t>
      </w:r>
      <w:r>
        <w:rPr>
          <w:rFonts w:ascii="宋体" w:eastAsia="宋体" w:hAnsi="宋体" w:cs="宋体"/>
          <w:color w:val="000000"/>
          <w:sz w:val="43"/>
        </w:rPr>
        <w:t>，无论我们对此是否有专门的留心。</w:t>
      </w:r>
    </w:p>
    <w:p w:rsidR="003B37AB" w:rsidRDefault="00DE34B8">
      <w:pPr>
        <w:wordWrap w:val="0"/>
        <w:spacing w:line="680" w:lineRule="atLeast"/>
        <w:ind w:left="20" w:right="160" w:firstLine="880"/>
        <w:textAlignment w:val="baseline"/>
        <w:rPr>
          <w:sz w:val="43"/>
        </w:rPr>
      </w:pPr>
      <w:r>
        <w:rPr>
          <w:rFonts w:ascii="宋体" w:eastAsia="宋体" w:hAnsi="宋体" w:cs="宋体"/>
          <w:color w:val="000000"/>
          <w:sz w:val="43"/>
        </w:rPr>
        <w:t>更有甚者：诗与思不光是在道说之要素中活动，而且它们同时也把它们的道说归功于那些我们几乎还未予关注甚或收集的有关语言的多样的经验。在我们尚未关注或收集这些经验之处，所缺乏的恰恰就是对那种东西的充分考察，这种东西在我们的眼下的沉思中愈来愈密切地与我们相关涉</w:t>
      </w:r>
      <w:r>
        <w:rPr>
          <w:rFonts w:ascii="宋体" w:eastAsia="宋体" w:hAnsi="宋体" w:cs="宋体"/>
          <w:color w:val="000000"/>
          <w:sz w:val="43"/>
        </w:rPr>
        <w:t>——</w:t>
      </w:r>
      <w:r>
        <w:rPr>
          <w:rFonts w:ascii="宋体" w:eastAsia="宋体" w:hAnsi="宋体" w:cs="宋体"/>
          <w:color w:val="000000"/>
          <w:sz w:val="43"/>
        </w:rPr>
        <w:t>那就是：诗与思的近邻关系。也许这种近邻关系根本就不是什么单纯的结</w:t>
      </w:r>
    </w:p>
    <w:p w:rsidR="003B37AB" w:rsidRDefault="003B37AB"/>
    <w:p w:rsidR="003B37AB" w:rsidRDefault="003B37AB">
      <w:pPr>
        <w:sectPr w:rsidR="003B37AB">
          <w:headerReference w:type="default" r:id="rId2256"/>
          <w:footerReference w:type="default" r:id="rId2257"/>
          <w:pgSz w:w="16600" w:h="24400"/>
          <w:pgMar w:top="2080" w:right="2200" w:bottom="2080" w:left="2200" w:header="1780" w:footer="1780" w:gutter="0"/>
          <w:cols w:space="720"/>
        </w:sectPr>
      </w:pPr>
    </w:p>
    <w:p w:rsidR="003B37AB" w:rsidRDefault="00DE34B8">
      <w:pPr>
        <w:wordWrap w:val="0"/>
        <w:spacing w:before="380" w:line="540" w:lineRule="atLeast"/>
        <w:ind w:left="400"/>
        <w:textAlignment w:val="baseline"/>
        <w:rPr>
          <w:sz w:val="39"/>
        </w:rPr>
      </w:pPr>
      <w:r>
        <w:rPr>
          <w:rFonts w:ascii="宋体" w:eastAsia="宋体" w:hAnsi="宋体" w:cs="宋体"/>
          <w:b/>
          <w:color w:val="000000"/>
          <w:sz w:val="39"/>
        </w:rPr>
        <w:lastRenderedPageBreak/>
        <w:t>1092</w:t>
      </w:r>
      <w:r>
        <w:rPr>
          <w:rFonts w:ascii="宋体" w:eastAsia="宋体" w:hAnsi="宋体" w:cs="宋体"/>
          <w:color w:val="000000"/>
          <w:sz w:val="39"/>
        </w:rPr>
        <w:t xml:space="preserve">  </w:t>
      </w:r>
      <w:r>
        <w:rPr>
          <w:rFonts w:ascii="宋体" w:eastAsia="宋体" w:hAnsi="宋体" w:cs="宋体"/>
          <w:b/>
          <w:color w:val="000000"/>
          <w:sz w:val="39"/>
        </w:rPr>
        <w:t>第六编</w:t>
      </w:r>
      <w:r>
        <w:rPr>
          <w:rFonts w:ascii="宋体" w:eastAsia="宋体" w:hAnsi="宋体" w:cs="宋体"/>
          <w:color w:val="000000"/>
          <w:sz w:val="39"/>
        </w:rPr>
        <w:t xml:space="preserve">  </w:t>
      </w:r>
      <w:r>
        <w:rPr>
          <w:rFonts w:ascii="宋体" w:eastAsia="宋体" w:hAnsi="宋体" w:cs="宋体"/>
          <w:b/>
          <w:color w:val="000000"/>
          <w:sz w:val="39"/>
        </w:rPr>
        <w:t>语言之说</w:t>
      </w:r>
    </w:p>
    <w:p w:rsidR="003B37AB" w:rsidRDefault="003B37AB">
      <w:pPr>
        <w:wordWrap w:val="0"/>
        <w:spacing w:line="480" w:lineRule="exact"/>
        <w:textAlignment w:val="baseline"/>
        <w:rPr>
          <w:sz w:val="39"/>
        </w:rPr>
      </w:pPr>
    </w:p>
    <w:p w:rsidR="003B37AB" w:rsidRDefault="00DE34B8">
      <w:pPr>
        <w:wordWrap w:val="0"/>
        <w:spacing w:line="740" w:lineRule="atLeast"/>
        <w:ind w:right="20"/>
        <w:textAlignment w:val="baseline"/>
        <w:rPr>
          <w:sz w:val="41"/>
        </w:rPr>
      </w:pPr>
      <w:r>
        <w:rPr>
          <w:rFonts w:ascii="宋体" w:eastAsia="宋体" w:hAnsi="宋体" w:cs="宋体"/>
          <w:color w:val="000000"/>
          <w:sz w:val="41"/>
        </w:rPr>
        <w:t>果，不是那种唯由于诗与思相互定居于对方之中而导致的结果；因为诗与思在能够开始进入相互面对的状态中之前就已经相互归属了。道说乃是诗与思的共同要素；而道说之成为诗与思的</w:t>
      </w:r>
      <w:r>
        <w:rPr>
          <w:rFonts w:ascii="宋体" w:eastAsia="宋体" w:hAnsi="宋体" w:cs="宋体"/>
          <w:color w:val="000000"/>
          <w:sz w:val="41"/>
        </w:rPr>
        <w:t>“</w:t>
      </w:r>
      <w:r>
        <w:rPr>
          <w:rFonts w:ascii="宋体" w:eastAsia="宋体" w:hAnsi="宋体" w:cs="宋体"/>
          <w:color w:val="000000"/>
          <w:sz w:val="41"/>
        </w:rPr>
        <w:t>要素</w:t>
      </w:r>
      <w:r>
        <w:rPr>
          <w:rFonts w:ascii="宋体" w:eastAsia="宋体" w:hAnsi="宋体" w:cs="宋体"/>
          <w:color w:val="000000"/>
          <w:sz w:val="41"/>
        </w:rPr>
        <w:t>”</w:t>
      </w:r>
      <w:r>
        <w:rPr>
          <w:rFonts w:ascii="宋体" w:eastAsia="宋体" w:hAnsi="宋体" w:cs="宋体"/>
          <w:color w:val="000000"/>
          <w:sz w:val="41"/>
        </w:rPr>
        <w:t>，其方式全然不同于水之于鱼和空气之于鸟</w:t>
      </w:r>
      <w:r>
        <w:rPr>
          <w:rFonts w:ascii="宋体" w:eastAsia="宋体" w:hAnsi="宋体" w:cs="宋体"/>
          <w:color w:val="000000"/>
          <w:sz w:val="41"/>
        </w:rPr>
        <w:t>————</w:t>
      </w:r>
      <w:r>
        <w:rPr>
          <w:rFonts w:ascii="宋体" w:eastAsia="宋体" w:hAnsi="宋体" w:cs="宋体"/>
          <w:color w:val="000000"/>
          <w:sz w:val="41"/>
        </w:rPr>
        <w:t>道说乃以迫使我们停止谈论要素这样一种方式成为诗与思的要素，因为道说不光</w:t>
      </w:r>
      <w:r>
        <w:rPr>
          <w:rFonts w:ascii="宋体" w:eastAsia="宋体" w:hAnsi="宋体" w:cs="宋体"/>
          <w:color w:val="000000"/>
          <w:sz w:val="41"/>
        </w:rPr>
        <w:t>“</w:t>
      </w:r>
      <w:r>
        <w:rPr>
          <w:rFonts w:ascii="宋体" w:eastAsia="宋体" w:hAnsi="宋体" w:cs="宋体"/>
          <w:color w:val="000000"/>
          <w:sz w:val="41"/>
        </w:rPr>
        <w:t>承荷</w:t>
      </w:r>
      <w:r>
        <w:rPr>
          <w:rFonts w:ascii="宋体" w:eastAsia="宋体" w:hAnsi="宋体" w:cs="宋体"/>
          <w:color w:val="000000"/>
          <w:sz w:val="41"/>
        </w:rPr>
        <w:t>”</w:t>
      </w:r>
      <w:r>
        <w:rPr>
          <w:rFonts w:ascii="宋体" w:eastAsia="宋体" w:hAnsi="宋体" w:cs="宋体"/>
          <w:color w:val="000000"/>
          <w:sz w:val="41"/>
        </w:rPr>
        <w:t>着诗与思，并且提供出诗与思横贯其中的领域。</w:t>
      </w:r>
    </w:p>
    <w:p w:rsidR="003B37AB" w:rsidRDefault="00DE34B8">
      <w:pPr>
        <w:wordWrap w:val="0"/>
        <w:spacing w:line="740" w:lineRule="atLeast"/>
        <w:ind w:left="40" w:firstLine="880"/>
        <w:textAlignment w:val="baseline"/>
        <w:rPr>
          <w:sz w:val="41"/>
        </w:rPr>
      </w:pPr>
      <w:r>
        <w:rPr>
          <w:rFonts w:ascii="宋体" w:eastAsia="宋体" w:hAnsi="宋体" w:cs="宋体"/>
          <w:color w:val="000000"/>
          <w:sz w:val="41"/>
        </w:rPr>
        <w:t>所有这一切无疑说来容易，很容易得到表达，但尤其对于我们现代人来说，却是难以经验到的。我们试图在诗与思的近邻关系之名下来思索的东西，大相径庭于表象性关系的一种单纯持存。所谓的</w:t>
      </w:r>
      <w:r>
        <w:rPr>
          <w:rFonts w:ascii="宋体" w:eastAsia="宋体" w:hAnsi="宋体" w:cs="宋体"/>
          <w:color w:val="000000"/>
          <w:sz w:val="41"/>
        </w:rPr>
        <w:t>近邻关系是无所不在的，贯穿于我们在这大地上的逗留和我们在其中的漫游。但是由于今天的思想总是愈来愈坚定、愈来愈专一地成了计算</w:t>
      </w:r>
      <w:r>
        <w:rPr>
          <w:rFonts w:ascii="宋体" w:eastAsia="宋体" w:hAnsi="宋体" w:cs="宋体"/>
          <w:color w:val="000000"/>
          <w:sz w:val="41"/>
        </w:rPr>
        <w:t>(Rechnen)</w:t>
      </w:r>
      <w:r>
        <w:rPr>
          <w:rFonts w:ascii="宋体" w:eastAsia="宋体" w:hAnsi="宋体" w:cs="宋体"/>
          <w:color w:val="000000"/>
          <w:sz w:val="41"/>
        </w:rPr>
        <w:t>，所以它投入了所有可用的力量和</w:t>
      </w:r>
      <w:r>
        <w:rPr>
          <w:rFonts w:ascii="宋体" w:eastAsia="宋体" w:hAnsi="宋体" w:cs="宋体"/>
          <w:color w:val="000000"/>
          <w:sz w:val="41"/>
        </w:rPr>
        <w:t>“</w:t>
      </w:r>
      <w:r>
        <w:rPr>
          <w:rFonts w:ascii="宋体" w:eastAsia="宋体" w:hAnsi="宋体" w:cs="宋体"/>
          <w:color w:val="000000"/>
          <w:sz w:val="41"/>
        </w:rPr>
        <w:t>旨趣</w:t>
      </w:r>
      <w:r>
        <w:rPr>
          <w:rFonts w:ascii="宋体" w:eastAsia="宋体" w:hAnsi="宋体" w:cs="宋体"/>
          <w:color w:val="000000"/>
          <w:sz w:val="41"/>
        </w:rPr>
        <w:t>”</w:t>
      </w:r>
      <w:r>
        <w:rPr>
          <w:rFonts w:ascii="宋体" w:eastAsia="宋体" w:hAnsi="宋体" w:cs="宋体"/>
          <w:color w:val="000000"/>
          <w:sz w:val="41"/>
        </w:rPr>
        <w:t>，来计算人如何能够马上在无世界的宇宙空间中立身。这种思想就要把大地之为大地抛弃掉了。作为计算，这种思想愈来愈迅速和狂热地趋向于对宇宙空间的征服。这种思想本身就是那种能够把一切逐入虚空之中的力量的爆发。从这种思想那里产生出来的剩余，毁灭性机械之运转中的技术过程，只不过是把疯狂打发到无意义之极致的最终的阴险过程。早在</w:t>
      </w:r>
      <w:r>
        <w:rPr>
          <w:rFonts w:ascii="宋体" w:eastAsia="宋体" w:hAnsi="宋体" w:cs="宋体"/>
          <w:color w:val="000000"/>
          <w:sz w:val="41"/>
        </w:rPr>
        <w:t>1917</w:t>
      </w:r>
      <w:r>
        <w:rPr>
          <w:rFonts w:ascii="宋体" w:eastAsia="宋体" w:hAnsi="宋体" w:cs="宋体"/>
          <w:color w:val="000000"/>
          <w:sz w:val="41"/>
        </w:rPr>
        <w:t>年，格奥尔格</w:t>
      </w:r>
      <w:r>
        <w:rPr>
          <w:rFonts w:ascii="宋体" w:eastAsia="宋体" w:hAnsi="宋体" w:cs="宋体"/>
          <w:color w:val="000000"/>
          <w:sz w:val="41"/>
        </w:rPr>
        <w:t>就在其第一次世界大战期间创作的伟大颂歌《战争》中写道：</w:t>
      </w:r>
      <w:r>
        <w:rPr>
          <w:rFonts w:ascii="宋体" w:eastAsia="宋体" w:hAnsi="宋体" w:cs="宋体"/>
          <w:color w:val="000000"/>
          <w:sz w:val="41"/>
        </w:rPr>
        <w:t>“</w:t>
      </w:r>
      <w:r>
        <w:rPr>
          <w:rFonts w:ascii="宋体" w:eastAsia="宋体" w:hAnsi="宋体" w:cs="宋体"/>
          <w:color w:val="000000"/>
          <w:sz w:val="41"/>
        </w:rPr>
        <w:t>这些乃是火焰的标志</w:t>
      </w:r>
      <w:r>
        <w:rPr>
          <w:rFonts w:ascii="宋体" w:eastAsia="宋体" w:hAnsi="宋体" w:cs="宋体"/>
          <w:color w:val="000000"/>
          <w:sz w:val="41"/>
        </w:rPr>
        <w:t>————</w:t>
      </w:r>
      <w:r>
        <w:rPr>
          <w:rFonts w:ascii="宋体" w:eastAsia="宋体" w:hAnsi="宋体" w:cs="宋体"/>
          <w:color w:val="000000"/>
          <w:sz w:val="41"/>
        </w:rPr>
        <w:t>而不是音信。</w:t>
      </w:r>
      <w:r>
        <w:rPr>
          <w:rFonts w:ascii="宋体" w:eastAsia="宋体" w:hAnsi="宋体" w:cs="宋体"/>
          <w:color w:val="000000"/>
          <w:sz w:val="41"/>
        </w:rPr>
        <w:t>”(</w:t>
      </w:r>
      <w:r>
        <w:rPr>
          <w:rFonts w:ascii="宋体" w:eastAsia="宋体" w:hAnsi="宋体" w:cs="宋体"/>
          <w:color w:val="000000"/>
          <w:sz w:val="41"/>
        </w:rPr>
        <w:t>《新王国》第</w:t>
      </w:r>
      <w:r>
        <w:rPr>
          <w:rFonts w:ascii="宋体" w:eastAsia="宋体" w:hAnsi="宋体" w:cs="宋体"/>
          <w:color w:val="000000"/>
          <w:sz w:val="41"/>
        </w:rPr>
        <w:t>29</w:t>
      </w:r>
      <w:r>
        <w:rPr>
          <w:rFonts w:ascii="宋体" w:eastAsia="宋体" w:hAnsi="宋体" w:cs="宋体"/>
          <w:color w:val="000000"/>
          <w:sz w:val="41"/>
        </w:rPr>
        <w:t>页</w:t>
      </w:r>
      <w:r>
        <w:rPr>
          <w:rFonts w:ascii="宋体" w:eastAsia="宋体" w:hAnsi="宋体" w:cs="宋体"/>
          <w:color w:val="000000"/>
          <w:sz w:val="41"/>
        </w:rPr>
        <w:t>)</w:t>
      </w:r>
    </w:p>
    <w:p w:rsidR="003B37AB" w:rsidRDefault="00DE34B8">
      <w:pPr>
        <w:wordWrap w:val="0"/>
        <w:spacing w:line="740" w:lineRule="atLeast"/>
        <w:ind w:left="40" w:firstLine="880"/>
        <w:textAlignment w:val="baseline"/>
        <w:rPr>
          <w:sz w:val="41"/>
        </w:rPr>
      </w:pPr>
      <w:r>
        <w:rPr>
          <w:rFonts w:ascii="宋体" w:eastAsia="宋体" w:hAnsi="宋体" w:cs="宋体"/>
          <w:color w:val="000000"/>
          <w:sz w:val="41"/>
        </w:rPr>
        <w:t>我们力图专门考察诗与思之近邻关系。这种尝试已使我们面临一个独特的困难。倘若我们竟想不假思索地放过这个困难，那么，我们这几个演讲的路程和在此路程上的行进就还是模糊不清的。这个困难反映在我们的第一个演讲已略有触及、而在本演讲中与我们直面相逢的事情那里。</w:t>
      </w:r>
    </w:p>
    <w:p w:rsidR="003B37AB" w:rsidRDefault="003B37AB"/>
    <w:p w:rsidR="003B37AB" w:rsidRDefault="003B37AB">
      <w:pPr>
        <w:sectPr w:rsidR="003B37AB">
          <w:headerReference w:type="default" r:id="rId2258"/>
          <w:footerReference w:type="default" r:id="rId2259"/>
          <w:pgSz w:w="16600" w:h="24400"/>
          <w:pgMar w:top="2080" w:right="2300" w:bottom="2080" w:left="2300" w:header="1780" w:footer="1780" w:gutter="0"/>
          <w:cols w:space="720"/>
        </w:sectPr>
      </w:pPr>
    </w:p>
    <w:p w:rsidR="003B37AB" w:rsidRDefault="00DE34B8">
      <w:pPr>
        <w:wordWrap w:val="0"/>
        <w:spacing w:before="160" w:line="500" w:lineRule="atLeast"/>
        <w:ind w:right="560"/>
        <w:jc w:val="right"/>
        <w:textAlignment w:val="baseline"/>
        <w:rPr>
          <w:sz w:val="36"/>
        </w:rPr>
      </w:pPr>
      <w:r>
        <w:rPr>
          <w:rFonts w:ascii="宋体" w:eastAsia="宋体" w:hAnsi="宋体" w:cs="宋体"/>
          <w:color w:val="000000"/>
          <w:sz w:val="36"/>
        </w:rPr>
        <w:lastRenderedPageBreak/>
        <w:t>语言的本质</w:t>
      </w:r>
      <w:r>
        <w:rPr>
          <w:rFonts w:ascii="宋体" w:eastAsia="宋体" w:hAnsi="宋体" w:cs="宋体"/>
          <w:color w:val="000000"/>
          <w:sz w:val="36"/>
        </w:rPr>
        <w:t xml:space="preserve">  1093</w:t>
      </w:r>
    </w:p>
    <w:p w:rsidR="003B37AB" w:rsidRDefault="003B37AB">
      <w:pPr>
        <w:wordWrap w:val="0"/>
        <w:spacing w:line="440" w:lineRule="exact"/>
        <w:jc w:val="right"/>
        <w:textAlignment w:val="baseline"/>
        <w:rPr>
          <w:sz w:val="36"/>
        </w:rPr>
      </w:pPr>
    </w:p>
    <w:p w:rsidR="003B37AB" w:rsidRDefault="00DE34B8">
      <w:pPr>
        <w:wordWrap w:val="0"/>
        <w:spacing w:line="700" w:lineRule="atLeast"/>
        <w:ind w:left="40" w:right="60" w:firstLine="840"/>
        <w:textAlignment w:val="baseline"/>
        <w:rPr>
          <w:sz w:val="40"/>
        </w:rPr>
      </w:pPr>
      <w:r>
        <w:rPr>
          <w:rFonts w:ascii="宋体" w:eastAsia="宋体" w:hAnsi="宋体" w:cs="宋体"/>
          <w:color w:val="000000"/>
          <w:sz w:val="40"/>
        </w:rPr>
        <w:t>当我们倾听于诗人，并且以我们的方式来思索诗人之弃绝所道说的事情，我们就已经</w:t>
      </w:r>
      <w:r>
        <w:rPr>
          <w:rFonts w:ascii="宋体" w:eastAsia="宋体" w:hAnsi="宋体" w:cs="宋体"/>
          <w:color w:val="000000"/>
          <w:sz w:val="40"/>
        </w:rPr>
        <w:t>逗留于这种近邻关系中了；但我们又没有逗留于这种近邻关系中，也就是说，我们并没有经验到这种近邻关系本身。我们还没有踏上通向这种近邻关系的途中。我们必须先返回到我们真正已经逗留于其中的所在。这种栖留着的返回，向着我们已经存在的地方的返回，比起向我们尚未在和永远不会在的地方的匆忙远游，不知要困难多少倍</w:t>
      </w:r>
      <w:r>
        <w:rPr>
          <w:rFonts w:ascii="宋体" w:eastAsia="宋体" w:hAnsi="宋体" w:cs="宋体"/>
          <w:color w:val="000000"/>
          <w:sz w:val="40"/>
        </w:rPr>
        <w:t>————</w:t>
      </w:r>
      <w:r>
        <w:rPr>
          <w:rFonts w:ascii="宋体" w:eastAsia="宋体" w:hAnsi="宋体" w:cs="宋体"/>
          <w:color w:val="000000"/>
          <w:sz w:val="40"/>
        </w:rPr>
        <w:t>除非我们是那种与机械相适应的技术怪兽。</w:t>
      </w:r>
    </w:p>
    <w:p w:rsidR="003B37AB" w:rsidRDefault="00DE34B8">
      <w:pPr>
        <w:wordWrap w:val="0"/>
        <w:spacing w:line="700" w:lineRule="atLeast"/>
        <w:ind w:left="40" w:right="100" w:firstLine="840"/>
        <w:textAlignment w:val="baseline"/>
        <w:rPr>
          <w:sz w:val="40"/>
        </w:rPr>
      </w:pPr>
      <w:r>
        <w:rPr>
          <w:rFonts w:ascii="宋体" w:eastAsia="宋体" w:hAnsi="宋体" w:cs="宋体"/>
          <w:color w:val="000000"/>
          <w:sz w:val="40"/>
        </w:rPr>
        <w:t>返回到人的本质之处所的步伐所要求的东西，全然不同于那种进入机械世界的进步。</w:t>
      </w:r>
    </w:p>
    <w:p w:rsidR="003B37AB" w:rsidRDefault="00DE34B8">
      <w:pPr>
        <w:wordWrap w:val="0"/>
        <w:spacing w:line="700" w:lineRule="atLeast"/>
        <w:ind w:left="40" w:right="100" w:firstLine="840"/>
        <w:textAlignment w:val="baseline"/>
        <w:rPr>
          <w:sz w:val="40"/>
        </w:rPr>
      </w:pPr>
      <w:r>
        <w:rPr>
          <w:rFonts w:ascii="宋体" w:eastAsia="宋体" w:hAnsi="宋体" w:cs="宋体"/>
          <w:color w:val="000000"/>
          <w:sz w:val="40"/>
        </w:rPr>
        <w:t>返回到我们</w:t>
      </w:r>
      <w:r>
        <w:rPr>
          <w:rFonts w:ascii="宋体" w:eastAsia="宋体" w:hAnsi="宋体" w:cs="宋体"/>
          <w:color w:val="000000"/>
          <w:sz w:val="40"/>
        </w:rPr>
        <w:t>(</w:t>
      </w:r>
      <w:r>
        <w:rPr>
          <w:rFonts w:ascii="宋体" w:eastAsia="宋体" w:hAnsi="宋体" w:cs="宋体"/>
          <w:color w:val="000000"/>
          <w:sz w:val="40"/>
        </w:rPr>
        <w:t>真正</w:t>
      </w:r>
      <w:r>
        <w:rPr>
          <w:rFonts w:ascii="宋体" w:eastAsia="宋体" w:hAnsi="宋体" w:cs="宋体"/>
          <w:color w:val="000000"/>
          <w:sz w:val="40"/>
        </w:rPr>
        <w:t>)</w:t>
      </w:r>
      <w:r>
        <w:rPr>
          <w:rFonts w:ascii="宋体" w:eastAsia="宋体" w:hAnsi="宋体" w:cs="宋体"/>
          <w:color w:val="000000"/>
          <w:sz w:val="40"/>
        </w:rPr>
        <w:t>已经逗留于其中的地方，这乃是我们在眼下所必需的思想道路上的行进的方式。如果</w:t>
      </w:r>
      <w:r>
        <w:rPr>
          <w:rFonts w:ascii="宋体" w:eastAsia="宋体" w:hAnsi="宋体" w:cs="宋体"/>
          <w:color w:val="000000"/>
          <w:sz w:val="40"/>
        </w:rPr>
        <w:t>我们留心这条道路的特性，则最初令人烦恼的一种纠缠不清的假象就烟消云散了。我们谈论语言，但这种谈论始终似乎只是关于</w:t>
      </w:r>
      <w:r>
        <w:rPr>
          <w:rFonts w:ascii="宋体" w:eastAsia="宋体" w:hAnsi="宋体" w:cs="宋体"/>
          <w:color w:val="000000"/>
          <w:sz w:val="40"/>
        </w:rPr>
        <w:t>(über)</w:t>
      </w:r>
      <w:r>
        <w:rPr>
          <w:rFonts w:ascii="宋体" w:eastAsia="宋体" w:hAnsi="宋体" w:cs="宋体"/>
          <w:color w:val="000000"/>
          <w:sz w:val="40"/>
        </w:rPr>
        <w:t>语言的；而实际上，我们已经从</w:t>
      </w:r>
      <w:r>
        <w:rPr>
          <w:rFonts w:ascii="宋体" w:eastAsia="宋体" w:hAnsi="宋体" w:cs="宋体"/>
          <w:color w:val="000000"/>
          <w:sz w:val="40"/>
        </w:rPr>
        <w:t>(aus)</w:t>
      </w:r>
      <w:r>
        <w:rPr>
          <w:rFonts w:ascii="宋体" w:eastAsia="宋体" w:hAnsi="宋体" w:cs="宋体"/>
          <w:color w:val="000000"/>
          <w:sz w:val="40"/>
        </w:rPr>
        <w:t>语言而来，</w:t>
      </w:r>
      <w:r>
        <w:rPr>
          <w:rFonts w:ascii="宋体" w:eastAsia="宋体" w:hAnsi="宋体" w:cs="宋体"/>
          <w:color w:val="000000"/>
          <w:sz w:val="40"/>
        </w:rPr>
        <w:t>①</w:t>
      </w:r>
      <w:r>
        <w:rPr>
          <w:rFonts w:ascii="宋体" w:eastAsia="宋体" w:hAnsi="宋体" w:cs="宋体"/>
          <w:color w:val="000000"/>
          <w:sz w:val="40"/>
        </w:rPr>
        <w:t>在语言中让语言本身即语言之本质向我们道说。因此，我们不能因为担心思不再让诗达乎其词语，而倒是把一切都拉扯到思想道路上来，就过早地中断我们已经开始了的、与我们所倾听的诗意经验的对话。</w:t>
      </w:r>
    </w:p>
    <w:p w:rsidR="003B37AB" w:rsidRDefault="00DE34B8">
      <w:pPr>
        <w:wordWrap w:val="0"/>
        <w:spacing w:line="700" w:lineRule="atLeast"/>
        <w:ind w:left="40" w:right="120" w:firstLine="840"/>
        <w:textAlignment w:val="baseline"/>
        <w:rPr>
          <w:sz w:val="40"/>
        </w:rPr>
      </w:pPr>
      <w:r>
        <w:rPr>
          <w:rFonts w:ascii="宋体" w:eastAsia="宋体" w:hAnsi="宋体" w:cs="宋体"/>
          <w:color w:val="000000"/>
          <w:sz w:val="40"/>
        </w:rPr>
        <w:t>我们必须大胆冒险，在与这首诗的近邻关系中，在与这首诗的精华之所在的最后一节的近邻关系中，来来回回地行进。我们力图重新去倾听那被诗意地道出的东西。我们要猜度什</w:t>
      </w:r>
      <w:r>
        <w:rPr>
          <w:rFonts w:ascii="宋体" w:eastAsia="宋体" w:hAnsi="宋体" w:cs="宋体"/>
          <w:color w:val="000000"/>
          <w:sz w:val="40"/>
        </w:rPr>
        <w:t>么可能是对思的过高期望，并且从这一点开始。</w:t>
      </w:r>
    </w:p>
    <w:p w:rsidR="003B37AB" w:rsidRDefault="003B37AB">
      <w:pPr>
        <w:wordWrap w:val="0"/>
        <w:spacing w:line="700" w:lineRule="exact"/>
        <w:textAlignment w:val="baseline"/>
        <w:rPr>
          <w:sz w:val="40"/>
        </w:rPr>
      </w:pPr>
    </w:p>
    <w:p w:rsidR="003B37AB" w:rsidRDefault="00DE34B8">
      <w:pPr>
        <w:wordWrap w:val="0"/>
        <w:spacing w:line="540" w:lineRule="atLeast"/>
        <w:ind w:left="3420"/>
        <w:textAlignment w:val="baseline"/>
        <w:rPr>
          <w:sz w:val="32"/>
        </w:rPr>
      </w:pPr>
      <w:r>
        <w:rPr>
          <w:rFonts w:ascii="宋体" w:eastAsia="宋体" w:hAnsi="宋体" w:cs="宋体"/>
          <w:color w:val="000000"/>
          <w:sz w:val="32"/>
        </w:rPr>
        <w:t>我于是哀伤地学会了弃绝：</w:t>
      </w:r>
    </w:p>
    <w:p w:rsidR="003B37AB" w:rsidRDefault="00DE34B8">
      <w:pPr>
        <w:wordWrap w:val="0"/>
        <w:spacing w:line="540" w:lineRule="atLeast"/>
        <w:ind w:left="60"/>
        <w:textAlignment w:val="baseline"/>
        <w:rPr>
          <w:sz w:val="32"/>
        </w:rPr>
      </w:pPr>
      <w:r>
        <w:rPr>
          <w:rFonts w:ascii="宋体" w:eastAsia="宋体" w:hAnsi="宋体" w:cs="宋体"/>
          <w:color w:val="000000"/>
          <w:sz w:val="32"/>
          <w:u w:val="single"/>
        </w:rPr>
        <w:t xml:space="preserve">                  </w:t>
      </w:r>
    </w:p>
    <w:p w:rsidR="003B37AB" w:rsidRDefault="00DE34B8">
      <w:pPr>
        <w:wordWrap w:val="0"/>
        <w:spacing w:before="300" w:line="540" w:lineRule="atLeast"/>
        <w:ind w:left="40" w:right="140" w:firstLine="660"/>
        <w:textAlignment w:val="baseline"/>
        <w:rPr>
          <w:sz w:val="32"/>
        </w:rPr>
      </w:pPr>
      <w:r>
        <w:rPr>
          <w:rFonts w:ascii="宋体" w:eastAsia="宋体" w:hAnsi="宋体" w:cs="宋体"/>
          <w:color w:val="000000"/>
          <w:sz w:val="32"/>
        </w:rPr>
        <w:t>①“</w:t>
      </w:r>
      <w:r>
        <w:rPr>
          <w:rFonts w:ascii="宋体" w:eastAsia="宋体" w:hAnsi="宋体" w:cs="宋体"/>
          <w:color w:val="000000"/>
          <w:sz w:val="32"/>
        </w:rPr>
        <w:t>关于</w:t>
      </w:r>
      <w:r>
        <w:rPr>
          <w:rFonts w:ascii="宋体" w:eastAsia="宋体" w:hAnsi="宋体" w:cs="宋体"/>
          <w:color w:val="000000"/>
          <w:sz w:val="32"/>
        </w:rPr>
        <w:t>”(über)</w:t>
      </w:r>
      <w:r>
        <w:rPr>
          <w:rFonts w:ascii="宋体" w:eastAsia="宋体" w:hAnsi="宋体" w:cs="宋体"/>
          <w:color w:val="000000"/>
          <w:sz w:val="32"/>
        </w:rPr>
        <w:t>语言的谈论是把语言当作一个</w:t>
      </w:r>
      <w:r>
        <w:rPr>
          <w:rFonts w:ascii="宋体" w:eastAsia="宋体" w:hAnsi="宋体" w:cs="宋体"/>
          <w:color w:val="000000"/>
          <w:sz w:val="32"/>
        </w:rPr>
        <w:t>“</w:t>
      </w:r>
      <w:r>
        <w:rPr>
          <w:rFonts w:ascii="宋体" w:eastAsia="宋体" w:hAnsi="宋体" w:cs="宋体"/>
          <w:color w:val="000000"/>
          <w:sz w:val="32"/>
        </w:rPr>
        <w:t>对象</w:t>
      </w:r>
      <w:r>
        <w:rPr>
          <w:rFonts w:ascii="宋体" w:eastAsia="宋体" w:hAnsi="宋体" w:cs="宋体"/>
          <w:color w:val="000000"/>
          <w:sz w:val="32"/>
        </w:rPr>
        <w:t>”</w:t>
      </w:r>
      <w:r>
        <w:rPr>
          <w:rFonts w:ascii="宋体" w:eastAsia="宋体" w:hAnsi="宋体" w:cs="宋体"/>
          <w:color w:val="000000"/>
          <w:sz w:val="32"/>
        </w:rPr>
        <w:t>来处理，是</w:t>
      </w:r>
      <w:r>
        <w:rPr>
          <w:rFonts w:ascii="宋体" w:eastAsia="宋体" w:hAnsi="宋体" w:cs="宋体"/>
          <w:color w:val="000000"/>
          <w:sz w:val="32"/>
        </w:rPr>
        <w:t>“</w:t>
      </w:r>
      <w:r>
        <w:rPr>
          <w:rFonts w:ascii="宋体" w:eastAsia="宋体" w:hAnsi="宋体" w:cs="宋体"/>
          <w:color w:val="000000"/>
          <w:sz w:val="32"/>
        </w:rPr>
        <w:t>对象性</w:t>
      </w:r>
      <w:r>
        <w:rPr>
          <w:rFonts w:ascii="宋体" w:eastAsia="宋体" w:hAnsi="宋体" w:cs="宋体"/>
          <w:color w:val="000000"/>
          <w:sz w:val="32"/>
        </w:rPr>
        <w:t>”</w:t>
      </w:r>
      <w:r>
        <w:rPr>
          <w:rFonts w:ascii="宋体" w:eastAsia="宋体" w:hAnsi="宋体" w:cs="宋体"/>
          <w:color w:val="000000"/>
          <w:sz w:val="32"/>
        </w:rPr>
        <w:t>的知识方法；而诗意的或运思的</w:t>
      </w:r>
      <w:r>
        <w:rPr>
          <w:rFonts w:ascii="宋体" w:eastAsia="宋体" w:hAnsi="宋体" w:cs="宋体"/>
          <w:color w:val="000000"/>
          <w:sz w:val="32"/>
        </w:rPr>
        <w:t>“</w:t>
      </w:r>
      <w:r>
        <w:rPr>
          <w:rFonts w:ascii="宋体" w:eastAsia="宋体" w:hAnsi="宋体" w:cs="宋体"/>
          <w:color w:val="000000"/>
          <w:sz w:val="32"/>
        </w:rPr>
        <w:t>说</w:t>
      </w:r>
      <w:r>
        <w:rPr>
          <w:rFonts w:ascii="宋体" w:eastAsia="宋体" w:hAnsi="宋体" w:cs="宋体"/>
          <w:color w:val="000000"/>
          <w:sz w:val="32"/>
        </w:rPr>
        <w:t>”</w:t>
      </w:r>
      <w:r>
        <w:rPr>
          <w:rFonts w:ascii="宋体" w:eastAsia="宋体" w:hAnsi="宋体" w:cs="宋体"/>
          <w:color w:val="000000"/>
          <w:sz w:val="32"/>
        </w:rPr>
        <w:t>乃是</w:t>
      </w:r>
      <w:r>
        <w:rPr>
          <w:rFonts w:ascii="宋体" w:eastAsia="宋体" w:hAnsi="宋体" w:cs="宋体"/>
          <w:color w:val="000000"/>
          <w:sz w:val="32"/>
        </w:rPr>
        <w:t>“</w:t>
      </w:r>
      <w:r>
        <w:rPr>
          <w:rFonts w:ascii="宋体" w:eastAsia="宋体" w:hAnsi="宋体" w:cs="宋体"/>
          <w:color w:val="000000"/>
          <w:sz w:val="32"/>
        </w:rPr>
        <w:t>从语言而来</w:t>
      </w:r>
      <w:r>
        <w:rPr>
          <w:rFonts w:ascii="宋体" w:eastAsia="宋体" w:hAnsi="宋体" w:cs="宋体"/>
          <w:color w:val="000000"/>
          <w:sz w:val="32"/>
        </w:rPr>
        <w:t>”(aus</w:t>
      </w:r>
      <w:r>
        <w:rPr>
          <w:rFonts w:ascii="宋体" w:eastAsia="宋体" w:hAnsi="宋体" w:cs="宋体"/>
          <w:color w:val="000000"/>
          <w:sz w:val="32"/>
        </w:rPr>
        <w:t>，</w:t>
      </w:r>
      <w:r>
        <w:rPr>
          <w:rFonts w:ascii="宋体" w:eastAsia="宋体" w:hAnsi="宋体" w:cs="宋体"/>
          <w:color w:val="000000"/>
          <w:sz w:val="32"/>
        </w:rPr>
        <w:t xml:space="preserve"> von)</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2260"/>
          <w:footerReference w:type="default" r:id="rId2261"/>
          <w:pgSz w:w="16600" w:h="24400"/>
          <w:pgMar w:top="2080" w:right="2280" w:bottom="2080" w:left="2280" w:header="1780" w:footer="1780" w:gutter="0"/>
          <w:cols w:space="720"/>
        </w:sectPr>
      </w:pPr>
    </w:p>
    <w:p w:rsidR="003B37AB" w:rsidRDefault="00DE34B8">
      <w:pPr>
        <w:wordWrap w:val="0"/>
        <w:spacing w:before="80" w:line="520" w:lineRule="atLeast"/>
        <w:ind w:left="420"/>
        <w:textAlignment w:val="baseline"/>
        <w:rPr>
          <w:sz w:val="38"/>
        </w:rPr>
      </w:pPr>
      <w:r>
        <w:rPr>
          <w:rFonts w:ascii="宋体" w:eastAsia="宋体" w:hAnsi="宋体" w:cs="宋体"/>
          <w:color w:val="000000"/>
          <w:sz w:val="38"/>
        </w:rPr>
        <w:lastRenderedPageBreak/>
        <w:t xml:space="preserve">1094  </w:t>
      </w:r>
      <w:r>
        <w:rPr>
          <w:rFonts w:ascii="宋体" w:eastAsia="宋体" w:hAnsi="宋体" w:cs="宋体"/>
          <w:color w:val="000000"/>
          <w:sz w:val="38"/>
        </w:rPr>
        <w:t>第六编</w:t>
      </w:r>
      <w:r>
        <w:rPr>
          <w:rFonts w:ascii="宋体" w:eastAsia="宋体" w:hAnsi="宋体" w:cs="宋体"/>
          <w:color w:val="000000"/>
          <w:sz w:val="38"/>
        </w:rPr>
        <w:t xml:space="preserve">  </w:t>
      </w:r>
      <w:r>
        <w:rPr>
          <w:rFonts w:ascii="宋体" w:eastAsia="宋体" w:hAnsi="宋体" w:cs="宋体"/>
          <w:color w:val="000000"/>
          <w:sz w:val="38"/>
        </w:rPr>
        <w:t>语言之说</w:t>
      </w:r>
    </w:p>
    <w:p w:rsidR="003B37AB" w:rsidRDefault="003B37AB">
      <w:pPr>
        <w:wordWrap w:val="0"/>
        <w:spacing w:line="480" w:lineRule="exact"/>
        <w:textAlignment w:val="baseline"/>
        <w:rPr>
          <w:sz w:val="38"/>
        </w:rPr>
      </w:pPr>
    </w:p>
    <w:p w:rsidR="003B37AB" w:rsidRDefault="00DE34B8">
      <w:pPr>
        <w:wordWrap w:val="0"/>
        <w:spacing w:line="520" w:lineRule="atLeast"/>
        <w:ind w:left="3280"/>
        <w:textAlignment w:val="baseline"/>
        <w:rPr>
          <w:sz w:val="38"/>
        </w:rPr>
      </w:pPr>
      <w:r>
        <w:rPr>
          <w:rFonts w:ascii="宋体" w:eastAsia="宋体" w:hAnsi="宋体" w:cs="宋体"/>
          <w:color w:val="000000"/>
          <w:sz w:val="38"/>
        </w:rPr>
        <w:t>词语破碎处，无物存在</w:t>
      </w:r>
      <w:r>
        <w:rPr>
          <w:rFonts w:ascii="宋体" w:eastAsia="宋体" w:hAnsi="宋体" w:cs="宋体"/>
          <w:color w:val="000000"/>
          <w:sz w:val="38"/>
        </w:rPr>
        <w:t>(sei)</w:t>
      </w:r>
      <w:r>
        <w:rPr>
          <w:rFonts w:ascii="宋体" w:eastAsia="宋体" w:hAnsi="宋体" w:cs="宋体"/>
          <w:color w:val="000000"/>
          <w:sz w:val="38"/>
        </w:rPr>
        <w:t>。</w:t>
      </w:r>
    </w:p>
    <w:p w:rsidR="003B37AB" w:rsidRDefault="003B37AB">
      <w:pPr>
        <w:wordWrap w:val="0"/>
        <w:spacing w:line="720" w:lineRule="exact"/>
        <w:textAlignment w:val="baseline"/>
        <w:rPr>
          <w:sz w:val="41"/>
        </w:rPr>
      </w:pPr>
    </w:p>
    <w:p w:rsidR="003B37AB" w:rsidRDefault="00DE34B8">
      <w:pPr>
        <w:wordWrap w:val="0"/>
        <w:spacing w:line="720" w:lineRule="atLeast"/>
        <w:ind w:right="60" w:firstLine="880"/>
        <w:textAlignment w:val="baseline"/>
        <w:rPr>
          <w:sz w:val="41"/>
        </w:rPr>
      </w:pPr>
      <w:r>
        <w:rPr>
          <w:rFonts w:ascii="宋体" w:eastAsia="宋体" w:hAnsi="宋体" w:cs="宋体"/>
          <w:color w:val="000000"/>
          <w:sz w:val="41"/>
        </w:rPr>
        <w:t>我们再度把最后这行诗改写为：词语破碎处，无物存在</w:t>
      </w:r>
      <w:r>
        <w:rPr>
          <w:rFonts w:ascii="宋体" w:eastAsia="宋体" w:hAnsi="宋体" w:cs="宋体"/>
          <w:color w:val="000000"/>
          <w:sz w:val="41"/>
        </w:rPr>
        <w:t>(ist)</w:t>
      </w:r>
      <w:r>
        <w:rPr>
          <w:rFonts w:ascii="宋体" w:eastAsia="宋体" w:hAnsi="宋体" w:cs="宋体"/>
          <w:color w:val="000000"/>
          <w:sz w:val="41"/>
        </w:rPr>
        <w:t>。这听来即使不像一个定理，也几乎是一个陈述句了。唯</w:t>
      </w:r>
      <w:r>
        <w:rPr>
          <w:rFonts w:ascii="宋体" w:eastAsia="宋体" w:hAnsi="宋体" w:cs="宋体"/>
          <w:color w:val="000000"/>
          <w:sz w:val="41"/>
        </w:rPr>
        <w:t>有在并不缺失词语从而存在着</w:t>
      </w:r>
      <w:r>
        <w:rPr>
          <w:rFonts w:ascii="宋体" w:eastAsia="宋体" w:hAnsi="宋体" w:cs="宋体"/>
          <w:color w:val="000000"/>
          <w:sz w:val="41"/>
        </w:rPr>
        <w:t>(ist)</w:t>
      </w:r>
      <w:r>
        <w:rPr>
          <w:rFonts w:ascii="宋体" w:eastAsia="宋体" w:hAnsi="宋体" w:cs="宋体"/>
          <w:color w:val="000000"/>
          <w:sz w:val="41"/>
        </w:rPr>
        <w:t>词语之处，一物才存在。但是如果说词语存在，那么词语本身也必定是一物；因为</w:t>
      </w:r>
      <w:r>
        <w:rPr>
          <w:rFonts w:ascii="宋体" w:eastAsia="宋体" w:hAnsi="宋体" w:cs="宋体"/>
          <w:color w:val="000000"/>
          <w:sz w:val="41"/>
        </w:rPr>
        <w:t>“</w:t>
      </w:r>
      <w:r>
        <w:rPr>
          <w:rFonts w:ascii="宋体" w:eastAsia="宋体" w:hAnsi="宋体" w:cs="宋体"/>
          <w:color w:val="000000"/>
          <w:sz w:val="41"/>
        </w:rPr>
        <w:t>物</w:t>
      </w:r>
      <w:r>
        <w:rPr>
          <w:rFonts w:ascii="宋体" w:eastAsia="宋体" w:hAnsi="宋体" w:cs="宋体"/>
          <w:color w:val="000000"/>
          <w:sz w:val="41"/>
        </w:rPr>
        <w:t>”</w:t>
      </w:r>
      <w:r>
        <w:rPr>
          <w:rFonts w:ascii="宋体" w:eastAsia="宋体" w:hAnsi="宋体" w:cs="宋体"/>
          <w:color w:val="000000"/>
          <w:sz w:val="41"/>
        </w:rPr>
        <w:t>在此指的是无论以何种方式存在的任何东西：</w:t>
      </w:r>
      <w:r>
        <w:rPr>
          <w:rFonts w:ascii="宋体" w:eastAsia="宋体" w:hAnsi="宋体" w:cs="宋体"/>
          <w:color w:val="000000"/>
          <w:sz w:val="41"/>
        </w:rPr>
        <w:t>“</w:t>
      </w:r>
      <w:r>
        <w:rPr>
          <w:rFonts w:ascii="宋体" w:eastAsia="宋体" w:hAnsi="宋体" w:cs="宋体"/>
          <w:color w:val="000000"/>
          <w:sz w:val="41"/>
        </w:rPr>
        <w:t>遥远的奇迹或梦想</w:t>
      </w:r>
      <w:r>
        <w:rPr>
          <w:rFonts w:ascii="宋体" w:eastAsia="宋体" w:hAnsi="宋体" w:cs="宋体"/>
          <w:color w:val="000000"/>
          <w:sz w:val="41"/>
        </w:rPr>
        <w:t>”</w:t>
      </w:r>
      <w:r>
        <w:rPr>
          <w:rFonts w:ascii="宋体" w:eastAsia="宋体" w:hAnsi="宋体" w:cs="宋体"/>
          <w:color w:val="000000"/>
          <w:sz w:val="41"/>
        </w:rPr>
        <w:t>。或者，词语</w:t>
      </w:r>
      <w:r>
        <w:rPr>
          <w:rFonts w:ascii="宋体" w:eastAsia="宋体" w:hAnsi="宋体" w:cs="宋体"/>
          <w:color w:val="000000"/>
          <w:sz w:val="41"/>
        </w:rPr>
        <w:t>———</w:t>
      </w:r>
      <w:r>
        <w:rPr>
          <w:rFonts w:ascii="宋体" w:eastAsia="宋体" w:hAnsi="宋体" w:cs="宋体"/>
          <w:color w:val="000000"/>
          <w:sz w:val="41"/>
        </w:rPr>
        <w:t>当它说话时</w:t>
      </w:r>
      <w:r>
        <w:rPr>
          <w:rFonts w:ascii="宋体" w:eastAsia="宋体" w:hAnsi="宋体" w:cs="宋体"/>
          <w:color w:val="000000"/>
          <w:sz w:val="41"/>
        </w:rPr>
        <w:t>————</w:t>
      </w:r>
      <w:r>
        <w:rPr>
          <w:rFonts w:ascii="宋体" w:eastAsia="宋体" w:hAnsi="宋体" w:cs="宋体"/>
          <w:color w:val="000000"/>
          <w:sz w:val="41"/>
        </w:rPr>
        <w:t>作为词语根本不是物，不是诸如此类的存在者？词语是一无</w:t>
      </w:r>
      <w:r>
        <w:rPr>
          <w:rFonts w:ascii="宋体" w:eastAsia="宋体" w:hAnsi="宋体" w:cs="宋体"/>
          <w:color w:val="000000"/>
          <w:sz w:val="41"/>
        </w:rPr>
        <w:t>(Nichts)</w:t>
      </w:r>
      <w:r>
        <w:rPr>
          <w:rFonts w:ascii="宋体" w:eastAsia="宋体" w:hAnsi="宋体" w:cs="宋体"/>
          <w:color w:val="000000"/>
          <w:sz w:val="41"/>
        </w:rPr>
        <w:t>吗？那么词语又何以促成物去存在。赋予存在</w:t>
      </w:r>
      <w:r>
        <w:rPr>
          <w:rFonts w:ascii="宋体" w:eastAsia="宋体" w:hAnsi="宋体" w:cs="宋体"/>
          <w:color w:val="000000"/>
          <w:sz w:val="41"/>
        </w:rPr>
        <w:t>(Sein)</w:t>
      </w:r>
      <w:r>
        <w:rPr>
          <w:rFonts w:ascii="宋体" w:eastAsia="宋体" w:hAnsi="宋体" w:cs="宋体"/>
          <w:color w:val="000000"/>
          <w:sz w:val="41"/>
        </w:rPr>
        <w:t>的难道不是必须格外地和首先地本身就</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，从而必须是最具有存在者特性的东西</w:t>
      </w:r>
      <w:r>
        <w:rPr>
          <w:rFonts w:ascii="宋体" w:eastAsia="宋体" w:hAnsi="宋体" w:cs="宋体"/>
          <w:color w:val="000000"/>
          <w:sz w:val="41"/>
        </w:rPr>
        <w:t>————</w:t>
      </w:r>
      <w:r>
        <w:rPr>
          <w:rFonts w:ascii="宋体" w:eastAsia="宋体" w:hAnsi="宋体" w:cs="宋体"/>
          <w:color w:val="000000"/>
          <w:sz w:val="41"/>
        </w:rPr>
        <w:t>比存在着的物更具存在者特性的东西吗？在此视野中，事情真相必然向我们表现出来，只消我们为某个存在者计</w:t>
      </w:r>
      <w:r>
        <w:rPr>
          <w:rFonts w:ascii="宋体" w:eastAsia="宋体" w:hAnsi="宋体" w:cs="宋体"/>
          <w:color w:val="000000"/>
          <w:sz w:val="41"/>
        </w:rPr>
        <w:t>算出充足的原因</w:t>
      </w:r>
      <w:r>
        <w:rPr>
          <w:rFonts w:ascii="宋体" w:eastAsia="宋体" w:hAnsi="宋体" w:cs="宋体"/>
          <w:color w:val="000000"/>
          <w:sz w:val="41"/>
        </w:rPr>
        <w:t>(Grund)</w:t>
      </w:r>
      <w:r>
        <w:rPr>
          <w:rFonts w:ascii="宋体" w:eastAsia="宋体" w:hAnsi="宋体" w:cs="宋体"/>
          <w:color w:val="000000"/>
          <w:sz w:val="41"/>
        </w:rPr>
        <w:t>，这个充足的原因把存在者确立为原因之结果和作用，并由此使之满足于我们的表象。所以，如果词语能赋予物以</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”(ist)</w:t>
      </w:r>
      <w:r>
        <w:rPr>
          <w:rFonts w:ascii="宋体" w:eastAsia="宋体" w:hAnsi="宋体" w:cs="宋体"/>
          <w:color w:val="000000"/>
          <w:sz w:val="41"/>
        </w:rPr>
        <w:t>，那么词语也必须先于任何物而存在</w:t>
      </w:r>
      <w:r>
        <w:rPr>
          <w:rFonts w:ascii="宋体" w:eastAsia="宋体" w:hAnsi="宋体" w:cs="宋体"/>
          <w:color w:val="000000"/>
          <w:sz w:val="41"/>
        </w:rPr>
        <w:t>————</w:t>
      </w:r>
      <w:r>
        <w:rPr>
          <w:rFonts w:ascii="宋体" w:eastAsia="宋体" w:hAnsi="宋体" w:cs="宋体"/>
          <w:color w:val="000000"/>
          <w:sz w:val="41"/>
        </w:rPr>
        <w:t>也就是说，词语必然本身就是一物。我们于是看到了事情真相，原来是词语这个物赋予另一个物以存在。可是诗人却说：</w:t>
      </w:r>
      <w:r>
        <w:rPr>
          <w:rFonts w:ascii="宋体" w:eastAsia="宋体" w:hAnsi="宋体" w:cs="宋体"/>
          <w:color w:val="000000"/>
          <w:sz w:val="41"/>
        </w:rPr>
        <w:t>“</w:t>
      </w:r>
      <w:r>
        <w:rPr>
          <w:rFonts w:ascii="宋体" w:eastAsia="宋体" w:hAnsi="宋体" w:cs="宋体"/>
          <w:color w:val="000000"/>
          <w:sz w:val="41"/>
        </w:rPr>
        <w:t>词语破碎处，无物存在</w:t>
      </w:r>
      <w:r>
        <w:rPr>
          <w:rFonts w:ascii="宋体" w:eastAsia="宋体" w:hAnsi="宋体" w:cs="宋体"/>
          <w:color w:val="000000"/>
          <w:sz w:val="41"/>
        </w:rPr>
        <w:t>”</w:t>
      </w:r>
      <w:r>
        <w:rPr>
          <w:rFonts w:ascii="宋体" w:eastAsia="宋体" w:hAnsi="宋体" w:cs="宋体"/>
          <w:color w:val="000000"/>
          <w:sz w:val="41"/>
        </w:rPr>
        <w:t>。词与物是不同的，甚至是截然分隔的。我们自以为已经在最初聆听中理解了诗人；但是，可以说我们在思索时几乎没有触着这行诗，这行诗所道说的东西沉入一片暗冥之中。本身不是任何物的词语，不是任何</w:t>
      </w:r>
      <w:r>
        <w:rPr>
          <w:rFonts w:ascii="宋体" w:eastAsia="宋体" w:hAnsi="宋体" w:cs="宋体"/>
          <w:color w:val="000000"/>
          <w:sz w:val="41"/>
        </w:rPr>
        <w:t>“</w:t>
      </w:r>
      <w:r>
        <w:rPr>
          <w:rFonts w:ascii="宋体" w:eastAsia="宋体" w:hAnsi="宋体" w:cs="宋体"/>
          <w:color w:val="000000"/>
          <w:sz w:val="41"/>
        </w:rPr>
        <w:t>存在着</w:t>
      </w:r>
      <w:r>
        <w:rPr>
          <w:rFonts w:ascii="宋体" w:eastAsia="宋体" w:hAnsi="宋体" w:cs="宋体"/>
          <w:color w:val="000000"/>
          <w:sz w:val="41"/>
        </w:rPr>
        <w:t>”(</w:t>
      </w:r>
      <w:r>
        <w:rPr>
          <w:rFonts w:ascii="宋体" w:eastAsia="宋体" w:hAnsi="宋体" w:cs="宋体"/>
          <w:color w:val="000000"/>
          <w:sz w:val="41"/>
        </w:rPr>
        <w:t>ist)</w:t>
      </w:r>
      <w:r>
        <w:rPr>
          <w:rFonts w:ascii="宋体" w:eastAsia="宋体" w:hAnsi="宋体" w:cs="宋体"/>
          <w:color w:val="000000"/>
          <w:sz w:val="41"/>
        </w:rPr>
        <w:t>的东西的词语，逸离我们而去。这里所发生的事情仿佛就与诗中的宝石那里发生的事情相同。也许诗人以</w:t>
      </w:r>
      <w:r>
        <w:rPr>
          <w:rFonts w:ascii="宋体" w:eastAsia="宋体" w:hAnsi="宋体" w:cs="宋体"/>
          <w:color w:val="000000"/>
          <w:sz w:val="41"/>
        </w:rPr>
        <w:t>“</w:t>
      </w:r>
      <w:r>
        <w:rPr>
          <w:rFonts w:ascii="宋体" w:eastAsia="宋体" w:hAnsi="宋体" w:cs="宋体"/>
          <w:color w:val="000000"/>
          <w:sz w:val="41"/>
        </w:rPr>
        <w:t>丰富而细腻的宝石</w:t>
      </w:r>
      <w:r>
        <w:rPr>
          <w:rFonts w:ascii="宋体" w:eastAsia="宋体" w:hAnsi="宋体" w:cs="宋体"/>
          <w:color w:val="000000"/>
          <w:sz w:val="41"/>
        </w:rPr>
        <w:t>”</w:t>
      </w:r>
      <w:r>
        <w:rPr>
          <w:rFonts w:ascii="宋体" w:eastAsia="宋体" w:hAnsi="宋体" w:cs="宋体"/>
          <w:color w:val="000000"/>
          <w:sz w:val="41"/>
        </w:rPr>
        <w:t>所指的就是词语本身吗？若然，在诗意地预感到词语本身不可能是任何物之际，格奥尔格就在女神那里为宝石祈求一个词语，也就是为词语本身祈求一个词语了。但命运女神却向诗人昭示：</w:t>
      </w:r>
      <w:r>
        <w:rPr>
          <w:rFonts w:ascii="宋体" w:eastAsia="宋体" w:hAnsi="宋体" w:cs="宋体"/>
          <w:color w:val="000000"/>
          <w:sz w:val="41"/>
        </w:rPr>
        <w:t>“</w:t>
      </w:r>
      <w:r>
        <w:rPr>
          <w:rFonts w:ascii="宋体" w:eastAsia="宋体" w:hAnsi="宋体" w:cs="宋体"/>
          <w:color w:val="000000"/>
          <w:sz w:val="41"/>
        </w:rPr>
        <w:t>如此，在渊</w:t>
      </w:r>
      <w:r>
        <w:rPr>
          <w:rFonts w:ascii="宋体" w:eastAsia="宋体" w:hAnsi="宋体" w:cs="宋体"/>
          <w:color w:val="000000"/>
          <w:sz w:val="41"/>
        </w:rPr>
        <w:lastRenderedPageBreak/>
        <w:t>源深</w:t>
      </w:r>
    </w:p>
    <w:p w:rsidR="003B37AB" w:rsidRDefault="003B37AB"/>
    <w:p w:rsidR="003B37AB" w:rsidRDefault="003B37AB">
      <w:pPr>
        <w:sectPr w:rsidR="003B37AB">
          <w:headerReference w:type="default" r:id="rId2262"/>
          <w:footerReference w:type="default" r:id="rId2263"/>
          <w:pgSz w:w="16600" w:h="24400"/>
          <w:pgMar w:top="2080" w:right="2260" w:bottom="2080" w:left="2260" w:header="1780" w:footer="1780" w:gutter="0"/>
          <w:cols w:space="720"/>
        </w:sectPr>
      </w:pPr>
    </w:p>
    <w:p w:rsidR="003B37AB" w:rsidRDefault="00DE34B8">
      <w:pPr>
        <w:wordWrap w:val="0"/>
        <w:spacing w:before="120" w:line="520" w:lineRule="atLeast"/>
        <w:ind w:right="640"/>
        <w:jc w:val="right"/>
        <w:textAlignment w:val="baseline"/>
        <w:rPr>
          <w:sz w:val="38"/>
        </w:rPr>
      </w:pPr>
      <w:r>
        <w:rPr>
          <w:rFonts w:ascii="宋体" w:eastAsia="宋体" w:hAnsi="宋体" w:cs="宋体"/>
          <w:color w:val="000000"/>
          <w:sz w:val="38"/>
        </w:rPr>
        <w:lastRenderedPageBreak/>
        <w:t>语言的本质</w:t>
      </w:r>
      <w:r>
        <w:rPr>
          <w:rFonts w:ascii="宋体" w:eastAsia="宋体" w:hAnsi="宋体" w:cs="宋体"/>
          <w:color w:val="000000"/>
          <w:sz w:val="38"/>
        </w:rPr>
        <w:t xml:space="preserve">  1095</w:t>
      </w:r>
    </w:p>
    <w:p w:rsidR="003B37AB" w:rsidRDefault="003B37AB">
      <w:pPr>
        <w:wordWrap w:val="0"/>
        <w:spacing w:line="480" w:lineRule="exact"/>
        <w:jc w:val="right"/>
        <w:textAlignment w:val="baseline"/>
        <w:rPr>
          <w:sz w:val="38"/>
        </w:rPr>
      </w:pPr>
    </w:p>
    <w:p w:rsidR="003B37AB" w:rsidRDefault="00DE34B8">
      <w:pPr>
        <w:wordWrap w:val="0"/>
        <w:spacing w:line="740" w:lineRule="atLeast"/>
        <w:ind w:left="40"/>
        <w:textAlignment w:val="baseline"/>
        <w:rPr>
          <w:sz w:val="40"/>
        </w:rPr>
      </w:pPr>
      <w:r>
        <w:rPr>
          <w:rFonts w:ascii="宋体" w:eastAsia="宋体" w:hAnsi="宋体" w:cs="宋体"/>
          <w:color w:val="000000"/>
          <w:sz w:val="40"/>
        </w:rPr>
        <w:t>处一无所有</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40" w:lineRule="atLeast"/>
        <w:ind w:left="40" w:right="120" w:firstLine="840"/>
        <w:textAlignment w:val="baseline"/>
        <w:rPr>
          <w:sz w:val="40"/>
        </w:rPr>
      </w:pPr>
      <w:r>
        <w:rPr>
          <w:rFonts w:ascii="宋体" w:eastAsia="宋体" w:hAnsi="宋体" w:cs="宋体"/>
          <w:color w:val="000000"/>
          <w:sz w:val="40"/>
        </w:rPr>
        <w:t>在命运提供出语言来命名</w:t>
      </w:r>
      <w:r>
        <w:rPr>
          <w:rFonts w:ascii="宋体" w:eastAsia="宋体" w:hAnsi="宋体" w:cs="宋体"/>
          <w:color w:val="000000"/>
          <w:sz w:val="40"/>
        </w:rPr>
        <w:t>(nennen)</w:t>
      </w:r>
      <w:r>
        <w:rPr>
          <w:rFonts w:ascii="宋体" w:eastAsia="宋体" w:hAnsi="宋体" w:cs="宋体"/>
          <w:color w:val="000000"/>
          <w:sz w:val="40"/>
        </w:rPr>
        <w:t>和创建</w:t>
      </w:r>
      <w:r>
        <w:rPr>
          <w:rFonts w:ascii="宋体" w:eastAsia="宋体" w:hAnsi="宋体" w:cs="宋体"/>
          <w:color w:val="000000"/>
          <w:sz w:val="40"/>
        </w:rPr>
        <w:t>(stiften)</w:t>
      </w:r>
      <w:r>
        <w:rPr>
          <w:rFonts w:ascii="宋体" w:eastAsia="宋体" w:hAnsi="宋体" w:cs="宋体"/>
          <w:color w:val="000000"/>
          <w:sz w:val="40"/>
        </w:rPr>
        <w:t>存在者，从而使存在者存在并且作为存在者熠熠生辉之处，是找不到表</w:t>
      </w:r>
      <w:r>
        <w:rPr>
          <w:rFonts w:ascii="宋体" w:eastAsia="宋体" w:hAnsi="宋体" w:cs="宋体"/>
          <w:color w:val="000000"/>
          <w:sz w:val="40"/>
        </w:rPr>
        <w:t>示词语的词语的。表示词语的词语虽说是一份宝藏，但决不能为诗人之疆域所赢获。思能赢获这份宝藏吗？倘思试图沉思诗意的词语，那就表明，词语、道说是不具有任何存在的。然而我们通行的观念却抗拒这种对词语和道说的诋毁。说到底我们每个人在文字和声音中看和听的都是词语嘛！词语存在；它们能够像物一样存在，是我们的感官可以把捉的东西。要引用一个最粗浅的例子的话，我们只需要打开一本词典即可。词典中充斥着印刷的物。当然罗！其中全然是词语并且不是唯一的词语。因为一本词典既不能把捉也不能保持使诸多词语</w:t>
      </w:r>
      <w:r>
        <w:rPr>
          <w:rFonts w:ascii="宋体" w:eastAsia="宋体" w:hAnsi="宋体" w:cs="宋体"/>
          <w:color w:val="000000"/>
          <w:sz w:val="40"/>
        </w:rPr>
        <w:t>(Wörter)</w:t>
      </w:r>
      <w:r>
        <w:rPr>
          <w:rFonts w:ascii="宋体" w:eastAsia="宋体" w:hAnsi="宋体" w:cs="宋体"/>
          <w:color w:val="000000"/>
          <w:sz w:val="40"/>
        </w:rPr>
        <w:t>达乎词语而表达出来</w:t>
      </w:r>
      <w:r>
        <w:rPr>
          <w:rFonts w:ascii="宋体" w:eastAsia="宋体" w:hAnsi="宋体" w:cs="宋体"/>
          <w:color w:val="000000"/>
          <w:sz w:val="40"/>
        </w:rPr>
        <w:t>的那个词语。词语</w:t>
      </w:r>
      <w:r>
        <w:rPr>
          <w:rFonts w:ascii="宋体" w:eastAsia="宋体" w:hAnsi="宋体" w:cs="宋体"/>
          <w:color w:val="000000"/>
          <w:sz w:val="40"/>
        </w:rPr>
        <w:t>(Wort)</w:t>
      </w:r>
      <w:r>
        <w:rPr>
          <w:rFonts w:ascii="宋体" w:eastAsia="宋体" w:hAnsi="宋体" w:cs="宋体"/>
          <w:color w:val="000000"/>
          <w:sz w:val="40"/>
        </w:rPr>
        <w:t>何所属？道说</w:t>
      </w:r>
      <w:r>
        <w:rPr>
          <w:rFonts w:ascii="宋体" w:eastAsia="宋体" w:hAnsi="宋体" w:cs="宋体"/>
          <w:color w:val="000000"/>
          <w:sz w:val="40"/>
        </w:rPr>
        <w:t>(Sagen)</w:t>
      </w:r>
      <w:r>
        <w:rPr>
          <w:rFonts w:ascii="宋体" w:eastAsia="宋体" w:hAnsi="宋体" w:cs="宋体"/>
          <w:color w:val="000000"/>
          <w:sz w:val="40"/>
        </w:rPr>
        <w:t>何所属？</w:t>
      </w:r>
    </w:p>
    <w:p w:rsidR="003B37AB" w:rsidRDefault="00DE34B8">
      <w:pPr>
        <w:wordWrap w:val="0"/>
        <w:spacing w:line="740" w:lineRule="atLeast"/>
        <w:ind w:left="40" w:right="120" w:firstLine="840"/>
        <w:textAlignment w:val="baseline"/>
        <w:rPr>
          <w:sz w:val="40"/>
        </w:rPr>
      </w:pPr>
      <w:r>
        <w:rPr>
          <w:rFonts w:ascii="宋体" w:eastAsia="宋体" w:hAnsi="宋体" w:cs="宋体"/>
          <w:color w:val="000000"/>
          <w:sz w:val="40"/>
        </w:rPr>
        <w:t>这样，有关词语的诗意经验就给了我们一个意味深长的暗示。词语</w:t>
      </w:r>
      <w:r>
        <w:rPr>
          <w:rFonts w:ascii="宋体" w:eastAsia="宋体" w:hAnsi="宋体" w:cs="宋体"/>
          <w:color w:val="000000"/>
          <w:sz w:val="40"/>
        </w:rPr>
        <w:t>————</w:t>
      </w:r>
      <w:r>
        <w:rPr>
          <w:rFonts w:ascii="宋体" w:eastAsia="宋体" w:hAnsi="宋体" w:cs="宋体"/>
          <w:color w:val="000000"/>
          <w:sz w:val="40"/>
        </w:rPr>
        <w:t>不是物，不是任何存在者；相反，当词语可用于表示物时，我们就理解了物。于是物</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。但这个</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”(ist)</w:t>
      </w:r>
      <w:r>
        <w:rPr>
          <w:rFonts w:ascii="宋体" w:eastAsia="宋体" w:hAnsi="宋体" w:cs="宋体"/>
          <w:color w:val="000000"/>
          <w:sz w:val="40"/>
        </w:rPr>
        <w:t>的情形如何？物存在。这个</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本身也还是一个物，一个可以叠加到另一个物上，犹如一顶帽子戴到另一个物上的东西吗？我们哪儿也找不到这个</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作为系于另一个物身上的一个物的</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之情形犹如词语之情形。与词语一样，</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也很少是存在着的物中的一员。</w:t>
      </w:r>
    </w:p>
    <w:p w:rsidR="003B37AB" w:rsidRDefault="00DE34B8">
      <w:pPr>
        <w:wordWrap w:val="0"/>
        <w:spacing w:line="740" w:lineRule="atLeast"/>
        <w:ind w:left="40" w:right="140" w:firstLine="840"/>
        <w:textAlignment w:val="baseline"/>
        <w:rPr>
          <w:sz w:val="40"/>
        </w:rPr>
      </w:pPr>
      <w:r>
        <w:rPr>
          <w:rFonts w:ascii="宋体" w:eastAsia="宋体" w:hAnsi="宋体" w:cs="宋体"/>
          <w:color w:val="000000"/>
          <w:sz w:val="40"/>
        </w:rPr>
        <w:t>我们突</w:t>
      </w:r>
      <w:r>
        <w:rPr>
          <w:rFonts w:ascii="宋体" w:eastAsia="宋体" w:hAnsi="宋体" w:cs="宋体"/>
          <w:color w:val="000000"/>
          <w:sz w:val="40"/>
        </w:rPr>
        <w:t>然从仓促立论的昏庸状态中醒来，洞察到另一些东西。</w:t>
      </w:r>
    </w:p>
    <w:p w:rsidR="003B37AB" w:rsidRDefault="00DE34B8">
      <w:pPr>
        <w:wordWrap w:val="0"/>
        <w:spacing w:line="740" w:lineRule="atLeast"/>
        <w:ind w:left="40" w:right="140" w:firstLine="840"/>
        <w:textAlignment w:val="baseline"/>
        <w:rPr>
          <w:sz w:val="40"/>
        </w:rPr>
      </w:pPr>
      <w:r>
        <w:rPr>
          <w:rFonts w:ascii="宋体" w:eastAsia="宋体" w:hAnsi="宋体" w:cs="宋体"/>
          <w:color w:val="000000"/>
          <w:sz w:val="40"/>
        </w:rPr>
        <w:t>在有关语言的诗意经验所道说的东西中蕴含着这样一种关系，即本身并不</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的</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”(ist)</w:t>
      </w:r>
      <w:r>
        <w:rPr>
          <w:rFonts w:ascii="宋体" w:eastAsia="宋体" w:hAnsi="宋体" w:cs="宋体"/>
          <w:color w:val="000000"/>
          <w:sz w:val="40"/>
        </w:rPr>
        <w:t>与同样也不是什么存在者的词语之间的关系。</w:t>
      </w:r>
    </w:p>
    <w:p w:rsidR="003B37AB" w:rsidRDefault="003B37AB"/>
    <w:p w:rsidR="003B37AB" w:rsidRDefault="003B37AB">
      <w:pPr>
        <w:sectPr w:rsidR="003B37AB">
          <w:headerReference w:type="default" r:id="rId2264"/>
          <w:footerReference w:type="default" r:id="rId2265"/>
          <w:pgSz w:w="16600" w:h="24400"/>
          <w:pgMar w:top="2080" w:right="2240" w:bottom="2080" w:left="2240" w:header="1780" w:footer="1780" w:gutter="0"/>
          <w:cols w:space="720"/>
        </w:sectPr>
      </w:pPr>
    </w:p>
    <w:p w:rsidR="003B37AB" w:rsidRDefault="00DE34B8">
      <w:pPr>
        <w:wordWrap w:val="0"/>
        <w:spacing w:before="60" w:line="500" w:lineRule="atLeast"/>
        <w:ind w:left="440"/>
        <w:textAlignment w:val="baseline"/>
        <w:rPr>
          <w:sz w:val="36"/>
        </w:rPr>
      </w:pPr>
      <w:r>
        <w:rPr>
          <w:rFonts w:ascii="宋体" w:eastAsia="宋体" w:hAnsi="宋体" w:cs="宋体"/>
          <w:b/>
          <w:color w:val="000000"/>
          <w:sz w:val="36"/>
        </w:rPr>
        <w:lastRenderedPageBreak/>
        <w:t>1096</w:t>
      </w:r>
      <w:r>
        <w:rPr>
          <w:rFonts w:ascii="宋体" w:eastAsia="宋体" w:hAnsi="宋体" w:cs="宋体"/>
          <w:color w:val="000000"/>
          <w:sz w:val="36"/>
        </w:rPr>
        <w:t xml:space="preserve">  </w:t>
      </w:r>
      <w:r>
        <w:rPr>
          <w:rFonts w:ascii="宋体" w:eastAsia="宋体" w:hAnsi="宋体" w:cs="宋体"/>
          <w:b/>
          <w:color w:val="000000"/>
          <w:sz w:val="36"/>
        </w:rPr>
        <w:t>第六编</w:t>
      </w:r>
      <w:r>
        <w:rPr>
          <w:rFonts w:ascii="宋体" w:eastAsia="宋体" w:hAnsi="宋体" w:cs="宋体"/>
          <w:color w:val="000000"/>
          <w:sz w:val="36"/>
        </w:rPr>
        <w:t xml:space="preserve">  </w:t>
      </w:r>
      <w:r>
        <w:rPr>
          <w:rFonts w:ascii="宋体" w:eastAsia="宋体" w:hAnsi="宋体" w:cs="宋体"/>
          <w:b/>
          <w:color w:val="000000"/>
          <w:sz w:val="36"/>
        </w:rPr>
        <w:t>语言之说</w:t>
      </w:r>
    </w:p>
    <w:p w:rsidR="003B37AB" w:rsidRDefault="003B37AB">
      <w:pPr>
        <w:wordWrap w:val="0"/>
        <w:spacing w:line="440" w:lineRule="exact"/>
        <w:textAlignment w:val="baseline"/>
        <w:rPr>
          <w:sz w:val="36"/>
        </w:rPr>
      </w:pPr>
    </w:p>
    <w:p w:rsidR="003B37AB" w:rsidRDefault="00DE34B8">
      <w:pPr>
        <w:wordWrap w:val="0"/>
        <w:spacing w:line="740" w:lineRule="atLeast"/>
        <w:ind w:right="20" w:firstLine="880"/>
        <w:textAlignment w:val="baseline"/>
        <w:rPr>
          <w:sz w:val="39"/>
        </w:rPr>
      </w:pPr>
      <w:r>
        <w:rPr>
          <w:rFonts w:ascii="宋体" w:eastAsia="宋体" w:hAnsi="宋体" w:cs="宋体"/>
          <w:color w:val="000000"/>
          <w:sz w:val="39"/>
        </w:rPr>
        <w:t>无论是</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”(ist)</w:t>
      </w:r>
      <w:r>
        <w:rPr>
          <w:rFonts w:ascii="宋体" w:eastAsia="宋体" w:hAnsi="宋体" w:cs="宋体"/>
          <w:color w:val="000000"/>
          <w:sz w:val="39"/>
        </w:rPr>
        <w:t>还是</w:t>
      </w:r>
      <w:r>
        <w:rPr>
          <w:rFonts w:ascii="宋体" w:eastAsia="宋体" w:hAnsi="宋体" w:cs="宋体"/>
          <w:color w:val="000000"/>
          <w:sz w:val="39"/>
        </w:rPr>
        <w:t>“</w:t>
      </w:r>
      <w:r>
        <w:rPr>
          <w:rFonts w:ascii="宋体" w:eastAsia="宋体" w:hAnsi="宋体" w:cs="宋体"/>
          <w:color w:val="000000"/>
          <w:sz w:val="39"/>
        </w:rPr>
        <w:t>词语</w:t>
      </w:r>
      <w:r>
        <w:rPr>
          <w:rFonts w:ascii="宋体" w:eastAsia="宋体" w:hAnsi="宋体" w:cs="宋体"/>
          <w:color w:val="000000"/>
          <w:sz w:val="39"/>
        </w:rPr>
        <w:t>”</w:t>
      </w:r>
      <w:r>
        <w:rPr>
          <w:rFonts w:ascii="宋体" w:eastAsia="宋体" w:hAnsi="宋体" w:cs="宋体"/>
          <w:color w:val="000000"/>
          <w:sz w:val="39"/>
        </w:rPr>
        <w:t>，都没有获得物之本质</w:t>
      </w:r>
      <w:r>
        <w:rPr>
          <w:rFonts w:ascii="宋体" w:eastAsia="宋体" w:hAnsi="宋体" w:cs="宋体"/>
          <w:color w:val="000000"/>
          <w:sz w:val="39"/>
        </w:rPr>
        <w:t>(Dingwesen)</w:t>
      </w:r>
      <w:r>
        <w:rPr>
          <w:rFonts w:ascii="宋体" w:eastAsia="宋体" w:hAnsi="宋体" w:cs="宋体"/>
          <w:color w:val="000000"/>
          <w:sz w:val="39"/>
        </w:rPr>
        <w:t>，即存在；此外，</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”(ist)</w:t>
      </w:r>
      <w:r>
        <w:rPr>
          <w:rFonts w:ascii="宋体" w:eastAsia="宋体" w:hAnsi="宋体" w:cs="宋体"/>
          <w:color w:val="000000"/>
          <w:sz w:val="39"/>
        </w:rPr>
        <w:t>与词语</w:t>
      </w:r>
      <w:r>
        <w:rPr>
          <w:rFonts w:ascii="宋体" w:eastAsia="宋体" w:hAnsi="宋体" w:cs="宋体"/>
          <w:color w:val="000000"/>
          <w:sz w:val="39"/>
        </w:rPr>
        <w:t>———</w:t>
      </w:r>
      <w:r>
        <w:rPr>
          <w:rFonts w:ascii="宋体" w:eastAsia="宋体" w:hAnsi="宋体" w:cs="宋体"/>
          <w:color w:val="000000"/>
          <w:sz w:val="39"/>
        </w:rPr>
        <w:t>其使命就是每每给出一个</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的关系也没有获得存在。但即便如此，无论是</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w:t>
      </w:r>
      <w:r>
        <w:rPr>
          <w:rFonts w:ascii="宋体" w:eastAsia="宋体" w:hAnsi="宋体" w:cs="宋体"/>
          <w:color w:val="000000"/>
          <w:sz w:val="39"/>
        </w:rPr>
        <w:t>，还是词语及其道说，都还不能被逐到纯粹虚无</w:t>
      </w:r>
      <w:r>
        <w:rPr>
          <w:rFonts w:ascii="宋体" w:eastAsia="宋体" w:hAnsi="宋体" w:cs="宋体"/>
          <w:color w:val="000000"/>
          <w:sz w:val="39"/>
        </w:rPr>
        <w:t>的空洞中去。那么，当我们的思追踪那种有关词语的诗意经验时，这种诗意经验显示出什么呢？它指示出那种值得思的事情，后者自古以来就是思所指望的东西</w:t>
      </w:r>
      <w:r>
        <w:rPr>
          <w:rFonts w:ascii="宋体" w:eastAsia="宋体" w:hAnsi="宋体" w:cs="宋体"/>
          <w:color w:val="000000"/>
          <w:sz w:val="39"/>
        </w:rPr>
        <w:t>————</w:t>
      </w:r>
      <w:r>
        <w:rPr>
          <w:rFonts w:ascii="宋体" w:eastAsia="宋体" w:hAnsi="宋体" w:cs="宋体"/>
          <w:color w:val="000000"/>
          <w:sz w:val="39"/>
        </w:rPr>
        <w:t>尽管是以某种隐蔽的方式。这种诗意经验显示出有</w:t>
      </w:r>
      <w:r>
        <w:rPr>
          <w:rFonts w:ascii="宋体" w:eastAsia="宋体" w:hAnsi="宋体" w:cs="宋体"/>
          <w:color w:val="000000"/>
          <w:sz w:val="39"/>
        </w:rPr>
        <w:t>(es gibt)</w:t>
      </w:r>
      <w:r>
        <w:rPr>
          <w:rFonts w:ascii="宋体" w:eastAsia="宋体" w:hAnsi="宋体" w:cs="宋体"/>
          <w:color w:val="000000"/>
          <w:sz w:val="39"/>
        </w:rPr>
        <w:t>而不</w:t>
      </w:r>
      <w:r>
        <w:rPr>
          <w:rFonts w:ascii="宋体" w:eastAsia="宋体" w:hAnsi="宋体" w:cs="宋体"/>
          <w:color w:val="000000"/>
          <w:sz w:val="39"/>
        </w:rPr>
        <w:t>“</w:t>
      </w:r>
      <w:r>
        <w:rPr>
          <w:rFonts w:ascii="宋体" w:eastAsia="宋体" w:hAnsi="宋体" w:cs="宋体"/>
          <w:color w:val="000000"/>
          <w:sz w:val="39"/>
        </w:rPr>
        <w:t>存在</w:t>
      </w:r>
      <w:r>
        <w:rPr>
          <w:rFonts w:ascii="宋体" w:eastAsia="宋体" w:hAnsi="宋体" w:cs="宋体"/>
          <w:color w:val="000000"/>
          <w:sz w:val="39"/>
        </w:rPr>
        <w:t>”(ist)</w:t>
      </w:r>
      <w:r>
        <w:rPr>
          <w:rFonts w:ascii="宋体" w:eastAsia="宋体" w:hAnsi="宋体" w:cs="宋体"/>
          <w:color w:val="000000"/>
          <w:sz w:val="39"/>
        </w:rPr>
        <w:t>的东西。词语也是一个有的东西</w:t>
      </w:r>
      <w:r>
        <w:rPr>
          <w:rFonts w:ascii="宋体" w:eastAsia="宋体" w:hAnsi="宋体" w:cs="宋体"/>
          <w:color w:val="000000"/>
          <w:sz w:val="39"/>
        </w:rPr>
        <w:t>————</w:t>
      </w:r>
      <w:r>
        <w:rPr>
          <w:rFonts w:ascii="宋体" w:eastAsia="宋体" w:hAnsi="宋体" w:cs="宋体"/>
          <w:color w:val="000000"/>
          <w:sz w:val="39"/>
        </w:rPr>
        <w:t>或许不光也是有的东西，而是先于一切地是有的东西，甚至是这样：在词语中，在词语之本质中，给出者</w:t>
      </w:r>
      <w:r>
        <w:rPr>
          <w:rFonts w:ascii="宋体" w:eastAsia="宋体" w:hAnsi="宋体" w:cs="宋体"/>
          <w:color w:val="000000"/>
          <w:sz w:val="39"/>
        </w:rPr>
        <w:t>(was gibt)</w:t>
      </w:r>
      <w:r>
        <w:rPr>
          <w:rFonts w:ascii="宋体" w:eastAsia="宋体" w:hAnsi="宋体" w:cs="宋体"/>
          <w:color w:val="000000"/>
          <w:sz w:val="39"/>
        </w:rPr>
        <w:t>遮蔽着自身。按实情来思索，我们对词语决不能说：它是</w:t>
      </w:r>
      <w:r>
        <w:rPr>
          <w:rFonts w:ascii="宋体" w:eastAsia="宋体" w:hAnsi="宋体" w:cs="宋体"/>
          <w:color w:val="000000"/>
          <w:sz w:val="39"/>
        </w:rPr>
        <w:t>(es ist)</w:t>
      </w:r>
      <w:r>
        <w:rPr>
          <w:rFonts w:ascii="宋体" w:eastAsia="宋体" w:hAnsi="宋体" w:cs="宋体"/>
          <w:color w:val="000000"/>
          <w:sz w:val="39"/>
        </w:rPr>
        <w:t>；而是要说：它给出</w:t>
      </w:r>
      <w:r>
        <w:rPr>
          <w:rFonts w:ascii="宋体" w:eastAsia="宋体" w:hAnsi="宋体" w:cs="宋体"/>
          <w:color w:val="000000"/>
          <w:sz w:val="39"/>
        </w:rPr>
        <w:t>(es gibt)———</w:t>
      </w:r>
      <w:r>
        <w:rPr>
          <w:rFonts w:ascii="宋体" w:eastAsia="宋体" w:hAnsi="宋体" w:cs="宋体"/>
          <w:color w:val="000000"/>
          <w:sz w:val="39"/>
        </w:rPr>
        <w:t>这不是在</w:t>
      </w:r>
      <w:r>
        <w:rPr>
          <w:rFonts w:ascii="宋体" w:eastAsia="宋体" w:hAnsi="宋体" w:cs="宋体"/>
          <w:color w:val="000000"/>
          <w:sz w:val="39"/>
        </w:rPr>
        <w:t>“</w:t>
      </w:r>
      <w:r>
        <w:rPr>
          <w:rFonts w:ascii="宋体" w:eastAsia="宋体" w:hAnsi="宋体" w:cs="宋体"/>
          <w:color w:val="000000"/>
          <w:sz w:val="39"/>
        </w:rPr>
        <w:t>它</w:t>
      </w:r>
      <w:r>
        <w:rPr>
          <w:rFonts w:ascii="宋体" w:eastAsia="宋体" w:hAnsi="宋体" w:cs="宋体"/>
          <w:color w:val="000000"/>
          <w:sz w:val="39"/>
        </w:rPr>
        <w:t>”</w:t>
      </w:r>
      <w:r>
        <w:rPr>
          <w:rFonts w:ascii="宋体" w:eastAsia="宋体" w:hAnsi="宋体" w:cs="宋体"/>
          <w:color w:val="000000"/>
          <w:sz w:val="39"/>
        </w:rPr>
        <w:t>给出词语的</w:t>
      </w:r>
      <w:r>
        <w:rPr>
          <w:rFonts w:ascii="宋体" w:eastAsia="宋体" w:hAnsi="宋体" w:cs="宋体"/>
          <w:color w:val="000000"/>
          <w:sz w:val="39"/>
        </w:rPr>
        <w:t>意义上来说的，而是在词语给出自身这一意义上来说的。词语即是给出者</w:t>
      </w:r>
      <w:r>
        <w:rPr>
          <w:rFonts w:ascii="宋体" w:eastAsia="宋体" w:hAnsi="宋体" w:cs="宋体"/>
          <w:color w:val="000000"/>
          <w:sz w:val="39"/>
        </w:rPr>
        <w:t>(das Gebende)</w:t>
      </w:r>
      <w:r>
        <w:rPr>
          <w:rFonts w:ascii="宋体" w:eastAsia="宋体" w:hAnsi="宋体" w:cs="宋体"/>
          <w:color w:val="000000"/>
          <w:sz w:val="39"/>
        </w:rPr>
        <w:t>。给出什么呢？按诗意经验和思想的最古老传统来看，词语给出存在。于是，我们在运思之际必须在那个</w:t>
      </w:r>
      <w:r>
        <w:rPr>
          <w:rFonts w:ascii="宋体" w:eastAsia="宋体" w:hAnsi="宋体" w:cs="宋体"/>
          <w:color w:val="000000"/>
          <w:sz w:val="39"/>
        </w:rPr>
        <w:t>“</w:t>
      </w:r>
      <w:r>
        <w:rPr>
          <w:rFonts w:ascii="宋体" w:eastAsia="宋体" w:hAnsi="宋体" w:cs="宋体"/>
          <w:color w:val="000000"/>
          <w:sz w:val="39"/>
        </w:rPr>
        <w:t>它给出</w:t>
      </w:r>
      <w:r>
        <w:rPr>
          <w:rFonts w:ascii="宋体" w:eastAsia="宋体" w:hAnsi="宋体" w:cs="宋体"/>
          <w:color w:val="000000"/>
          <w:sz w:val="39"/>
        </w:rPr>
        <w:t>”(es, das gibt)</w:t>
      </w:r>
      <w:r>
        <w:rPr>
          <w:rFonts w:ascii="宋体" w:eastAsia="宋体" w:hAnsi="宋体" w:cs="宋体"/>
          <w:color w:val="000000"/>
          <w:sz w:val="39"/>
        </w:rPr>
        <w:t>中寻找词语，寻找那个作为给出者而本身决不是被给出者的词语。</w:t>
      </w:r>
      <w:r>
        <w:rPr>
          <w:rFonts w:ascii="宋体" w:eastAsia="宋体" w:hAnsi="宋体" w:cs="宋体"/>
          <w:color w:val="000000"/>
          <w:sz w:val="39"/>
        </w:rPr>
        <w:t>①</w:t>
      </w:r>
    </w:p>
    <w:p w:rsidR="003B37AB" w:rsidRDefault="00DE34B8">
      <w:pPr>
        <w:wordWrap w:val="0"/>
        <w:spacing w:line="740" w:lineRule="atLeast"/>
        <w:ind w:left="60" w:firstLine="880"/>
        <w:textAlignment w:val="baseline"/>
        <w:rPr>
          <w:sz w:val="39"/>
        </w:rPr>
      </w:pPr>
      <w:r>
        <w:rPr>
          <w:rFonts w:ascii="宋体" w:eastAsia="宋体" w:hAnsi="宋体" w:cs="宋体"/>
          <w:color w:val="000000"/>
          <w:sz w:val="39"/>
        </w:rPr>
        <w:t>我们知道，</w:t>
      </w:r>
      <w:r>
        <w:rPr>
          <w:rFonts w:ascii="宋体" w:eastAsia="宋体" w:hAnsi="宋体" w:cs="宋体"/>
          <w:color w:val="000000"/>
          <w:sz w:val="39"/>
        </w:rPr>
        <w:t>“</w:t>
      </w:r>
      <w:r>
        <w:rPr>
          <w:rFonts w:ascii="宋体" w:eastAsia="宋体" w:hAnsi="宋体" w:cs="宋体"/>
          <w:color w:val="000000"/>
          <w:sz w:val="39"/>
        </w:rPr>
        <w:t>有</w:t>
      </w:r>
      <w:r>
        <w:rPr>
          <w:rFonts w:ascii="宋体" w:eastAsia="宋体" w:hAnsi="宋体" w:cs="宋体"/>
          <w:color w:val="000000"/>
          <w:sz w:val="39"/>
        </w:rPr>
        <w:t>”(es gibt)</w:t>
      </w:r>
      <w:r>
        <w:rPr>
          <w:rFonts w:ascii="宋体" w:eastAsia="宋体" w:hAnsi="宋体" w:cs="宋体"/>
          <w:color w:val="000000"/>
          <w:sz w:val="39"/>
        </w:rPr>
        <w:t>这个短语有各种用法，例如我们说，</w:t>
      </w:r>
      <w:r>
        <w:rPr>
          <w:rFonts w:ascii="宋体" w:eastAsia="宋体" w:hAnsi="宋体" w:cs="宋体"/>
          <w:color w:val="000000"/>
          <w:sz w:val="39"/>
        </w:rPr>
        <w:t>“</w:t>
      </w:r>
      <w:r>
        <w:rPr>
          <w:rFonts w:ascii="宋体" w:eastAsia="宋体" w:hAnsi="宋体" w:cs="宋体"/>
          <w:color w:val="000000"/>
          <w:sz w:val="39"/>
        </w:rPr>
        <w:t>在朝阳的山坡上有草莓</w:t>
      </w:r>
      <w:r>
        <w:rPr>
          <w:rFonts w:ascii="宋体" w:eastAsia="宋体" w:hAnsi="宋体" w:cs="宋体"/>
          <w:color w:val="000000"/>
          <w:sz w:val="39"/>
        </w:rPr>
        <w:t>”</w:t>
      </w:r>
      <w:r>
        <w:rPr>
          <w:rFonts w:ascii="宋体" w:eastAsia="宋体" w:hAnsi="宋体" w:cs="宋体"/>
          <w:color w:val="000000"/>
          <w:sz w:val="39"/>
        </w:rPr>
        <w:t>。</w:t>
      </w:r>
      <w:r w:rsidRPr="008E3CAA">
        <w:rPr>
          <w:rFonts w:ascii="宋体" w:eastAsia="宋体" w:hAnsi="宋体" w:cs="宋体"/>
          <w:color w:val="000000"/>
          <w:sz w:val="39"/>
          <w:lang w:val="fr-FR"/>
        </w:rPr>
        <w:t>“</w:t>
      </w:r>
      <w:r>
        <w:rPr>
          <w:rFonts w:ascii="宋体" w:eastAsia="宋体" w:hAnsi="宋体" w:cs="宋体"/>
          <w:color w:val="000000"/>
          <w:sz w:val="39"/>
        </w:rPr>
        <w:t>有</w:t>
      </w:r>
      <w:r w:rsidRPr="008E3CAA">
        <w:rPr>
          <w:rFonts w:ascii="宋体" w:eastAsia="宋体" w:hAnsi="宋体" w:cs="宋体"/>
          <w:color w:val="000000"/>
          <w:sz w:val="39"/>
          <w:lang w:val="fr-FR"/>
        </w:rPr>
        <w:t>”</w:t>
      </w:r>
      <w:r>
        <w:rPr>
          <w:rFonts w:ascii="宋体" w:eastAsia="宋体" w:hAnsi="宋体" w:cs="宋体"/>
          <w:color w:val="000000"/>
          <w:sz w:val="39"/>
        </w:rPr>
        <w:t>在法文中叫</w:t>
      </w:r>
      <w:r w:rsidRPr="008E3CAA">
        <w:rPr>
          <w:rFonts w:ascii="宋体" w:eastAsia="宋体" w:hAnsi="宋体" w:cs="宋体"/>
          <w:color w:val="000000"/>
          <w:sz w:val="39"/>
          <w:lang w:val="fr-FR"/>
        </w:rPr>
        <w:t xml:space="preserve"> il y a</w:t>
      </w:r>
      <w:r>
        <w:rPr>
          <w:rFonts w:ascii="宋体" w:eastAsia="宋体" w:hAnsi="宋体" w:cs="宋体"/>
          <w:color w:val="000000"/>
          <w:sz w:val="39"/>
        </w:rPr>
        <w:t>。上句的意思就是说，在朝阳的山坡上有</w:t>
      </w:r>
      <w:r>
        <w:rPr>
          <w:rFonts w:ascii="宋体" w:eastAsia="宋体" w:hAnsi="宋体" w:cs="宋体"/>
          <w:color w:val="000000"/>
          <w:sz w:val="39"/>
        </w:rPr>
        <w:t>(hat)</w:t>
      </w:r>
      <w:r>
        <w:rPr>
          <w:rFonts w:ascii="宋体" w:eastAsia="宋体" w:hAnsi="宋体" w:cs="宋体"/>
          <w:color w:val="000000"/>
          <w:sz w:val="39"/>
        </w:rPr>
        <w:t>草莓；我们能够找到在那</w:t>
      </w:r>
      <w:r>
        <w:rPr>
          <w:rFonts w:ascii="宋体" w:eastAsia="宋体" w:hAnsi="宋体" w:cs="宋体"/>
          <w:color w:val="000000"/>
          <w:sz w:val="39"/>
        </w:rPr>
        <w:t>里生长的草莓。但我们眼下的沉思对</w:t>
      </w:r>
      <w:r>
        <w:rPr>
          <w:rFonts w:ascii="宋体" w:eastAsia="宋体" w:hAnsi="宋体" w:cs="宋体"/>
          <w:color w:val="000000"/>
          <w:sz w:val="39"/>
        </w:rPr>
        <w:t>“</w:t>
      </w:r>
      <w:r>
        <w:rPr>
          <w:rFonts w:ascii="宋体" w:eastAsia="宋体" w:hAnsi="宋体" w:cs="宋体"/>
          <w:color w:val="000000"/>
          <w:sz w:val="39"/>
        </w:rPr>
        <w:t>有</w:t>
      </w:r>
      <w:r>
        <w:rPr>
          <w:rFonts w:ascii="宋体" w:eastAsia="宋体" w:hAnsi="宋体" w:cs="宋体"/>
          <w:color w:val="000000"/>
          <w:sz w:val="39"/>
        </w:rPr>
        <w:t>”</w:t>
      </w:r>
      <w:r>
        <w:rPr>
          <w:rFonts w:ascii="宋体" w:eastAsia="宋体" w:hAnsi="宋体" w:cs="宋体"/>
          <w:color w:val="000000"/>
          <w:sz w:val="39"/>
        </w:rPr>
        <w:t>这个短语作了不同的使用。我们并不是说：有词语</w:t>
      </w:r>
      <w:r>
        <w:rPr>
          <w:rFonts w:ascii="宋体" w:eastAsia="宋体" w:hAnsi="宋体" w:cs="宋体"/>
          <w:color w:val="000000"/>
          <w:sz w:val="39"/>
        </w:rPr>
        <w:t>(Es gibt das Wort)</w:t>
      </w:r>
      <w:r>
        <w:rPr>
          <w:rFonts w:ascii="宋体" w:eastAsia="宋体" w:hAnsi="宋体" w:cs="宋体"/>
          <w:color w:val="000000"/>
          <w:sz w:val="39"/>
        </w:rPr>
        <w:t>；而是说：它，即词语，给出</w:t>
      </w:r>
      <w:r>
        <w:rPr>
          <w:rFonts w:ascii="宋体" w:eastAsia="宋体" w:hAnsi="宋体" w:cs="宋体"/>
          <w:color w:val="000000"/>
          <w:sz w:val="39"/>
        </w:rPr>
        <w:t>……(Es, das Wort, gibt…)</w:t>
      </w:r>
      <w:r>
        <w:rPr>
          <w:rFonts w:ascii="宋体" w:eastAsia="宋体" w:hAnsi="宋体" w:cs="宋体"/>
          <w:color w:val="000000"/>
          <w:sz w:val="39"/>
        </w:rPr>
        <w:t>。于是，有关这个</w:t>
      </w:r>
      <w:r>
        <w:rPr>
          <w:rFonts w:ascii="宋体" w:eastAsia="宋体" w:hAnsi="宋体" w:cs="宋体"/>
          <w:color w:val="000000"/>
          <w:sz w:val="39"/>
        </w:rPr>
        <w:t>“</w:t>
      </w:r>
      <w:r>
        <w:rPr>
          <w:rFonts w:ascii="宋体" w:eastAsia="宋体" w:hAnsi="宋体" w:cs="宋体"/>
          <w:color w:val="000000"/>
          <w:sz w:val="39"/>
        </w:rPr>
        <w:t>它</w:t>
      </w:r>
      <w:r>
        <w:rPr>
          <w:rFonts w:ascii="宋体" w:eastAsia="宋体" w:hAnsi="宋体" w:cs="宋体"/>
          <w:color w:val="000000"/>
          <w:sz w:val="39"/>
        </w:rPr>
        <w:t>”</w:t>
      </w:r>
    </w:p>
    <w:p w:rsidR="003B37AB" w:rsidRDefault="00DE34B8">
      <w:pPr>
        <w:wordWrap w:val="0"/>
        <w:spacing w:line="740" w:lineRule="atLeast"/>
        <w:ind w:left="140"/>
        <w:textAlignment w:val="baseline"/>
        <w:rPr>
          <w:sz w:val="39"/>
        </w:rPr>
      </w:pPr>
      <w:r>
        <w:rPr>
          <w:rFonts w:ascii="宋体" w:eastAsia="宋体" w:hAnsi="宋体" w:cs="宋体"/>
          <w:color w:val="000000"/>
          <w:sz w:val="39"/>
          <w:u w:val="single"/>
        </w:rPr>
        <w:t xml:space="preserve">               </w:t>
      </w:r>
    </w:p>
    <w:p w:rsidR="003B37AB" w:rsidRDefault="00DE34B8">
      <w:pPr>
        <w:wordWrap w:val="0"/>
        <w:spacing w:before="260" w:line="520" w:lineRule="atLeast"/>
        <w:ind w:left="60" w:firstLine="68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这里的</w:t>
      </w:r>
      <w:r>
        <w:rPr>
          <w:rFonts w:ascii="宋体" w:eastAsia="宋体" w:hAnsi="宋体" w:cs="宋体"/>
          <w:color w:val="000000"/>
          <w:sz w:val="34"/>
        </w:rPr>
        <w:t xml:space="preserve"> es gibt </w:t>
      </w:r>
      <w:r>
        <w:rPr>
          <w:rFonts w:ascii="宋体" w:eastAsia="宋体" w:hAnsi="宋体" w:cs="宋体"/>
          <w:color w:val="000000"/>
          <w:sz w:val="34"/>
        </w:rPr>
        <w:t>在日常德语中意味</w:t>
      </w:r>
      <w:r>
        <w:rPr>
          <w:rFonts w:ascii="宋体" w:eastAsia="宋体" w:hAnsi="宋体" w:cs="宋体"/>
          <w:color w:val="000000"/>
          <w:sz w:val="34"/>
        </w:rPr>
        <w:t>“</w:t>
      </w:r>
      <w:r>
        <w:rPr>
          <w:rFonts w:ascii="宋体" w:eastAsia="宋体" w:hAnsi="宋体" w:cs="宋体"/>
          <w:color w:val="000000"/>
          <w:sz w:val="34"/>
        </w:rPr>
        <w:t>有</w:t>
      </w:r>
      <w:r>
        <w:rPr>
          <w:rFonts w:ascii="宋体" w:eastAsia="宋体" w:hAnsi="宋体" w:cs="宋体"/>
          <w:color w:val="000000"/>
          <w:sz w:val="34"/>
        </w:rPr>
        <w:t>”</w:t>
      </w:r>
      <w:r>
        <w:rPr>
          <w:rFonts w:ascii="宋体" w:eastAsia="宋体" w:hAnsi="宋体" w:cs="宋体"/>
          <w:color w:val="000000"/>
          <w:sz w:val="34"/>
        </w:rPr>
        <w:t>；海氏则别出心裁地把它给出</w:t>
      </w:r>
      <w:r>
        <w:rPr>
          <w:rFonts w:ascii="宋体" w:eastAsia="宋体" w:hAnsi="宋体" w:cs="宋体"/>
          <w:color w:val="000000"/>
          <w:sz w:val="34"/>
        </w:rPr>
        <w:t>”</w:t>
      </w:r>
      <w:r>
        <w:rPr>
          <w:rFonts w:ascii="宋体" w:eastAsia="宋体" w:hAnsi="宋体" w:cs="宋体"/>
          <w:color w:val="000000"/>
          <w:sz w:val="34"/>
        </w:rPr>
        <w:t>，即语言</w:t>
      </w:r>
      <w:r>
        <w:rPr>
          <w:rFonts w:ascii="宋体" w:eastAsia="宋体" w:hAnsi="宋体" w:cs="宋体"/>
          <w:color w:val="000000"/>
          <w:sz w:val="34"/>
        </w:rPr>
        <w:t>(</w:t>
      </w:r>
      <w:r>
        <w:rPr>
          <w:rFonts w:ascii="宋体" w:eastAsia="宋体" w:hAnsi="宋体" w:cs="宋体"/>
          <w:color w:val="000000"/>
          <w:sz w:val="34"/>
        </w:rPr>
        <w:t>词语</w:t>
      </w:r>
      <w:r>
        <w:rPr>
          <w:rFonts w:ascii="宋体" w:eastAsia="宋体" w:hAnsi="宋体" w:cs="宋体"/>
          <w:color w:val="000000"/>
          <w:sz w:val="34"/>
        </w:rPr>
        <w:t>)</w:t>
      </w:r>
      <w:r>
        <w:rPr>
          <w:rFonts w:ascii="宋体" w:eastAsia="宋体" w:hAnsi="宋体" w:cs="宋体"/>
          <w:color w:val="000000"/>
          <w:sz w:val="34"/>
        </w:rPr>
        <w:t>本身是给出者。特别可参看海氏之《面向思的事情》</w:t>
      </w:r>
      <w:r>
        <w:rPr>
          <w:rFonts w:ascii="宋体" w:eastAsia="宋体" w:hAnsi="宋体" w:cs="宋体"/>
          <w:color w:val="000000"/>
          <w:sz w:val="34"/>
        </w:rPr>
        <w:t>(1976</w:t>
      </w:r>
      <w:r>
        <w:rPr>
          <w:rFonts w:ascii="宋体" w:eastAsia="宋体" w:hAnsi="宋体" w:cs="宋体"/>
          <w:color w:val="000000"/>
          <w:sz w:val="34"/>
        </w:rPr>
        <w:t>年，图宾根</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2266"/>
          <w:footerReference w:type="default" r:id="rId2267"/>
          <w:pgSz w:w="16600" w:h="24400"/>
          <w:pgMar w:top="2080" w:right="2280" w:bottom="2080" w:left="2280" w:header="1780" w:footer="1780" w:gutter="0"/>
          <w:cols w:space="720"/>
        </w:sectPr>
      </w:pPr>
    </w:p>
    <w:p w:rsidR="003B37AB" w:rsidRDefault="00DE34B8">
      <w:pPr>
        <w:wordWrap w:val="0"/>
        <w:spacing w:before="140" w:line="540" w:lineRule="atLeast"/>
        <w:ind w:right="620"/>
        <w:jc w:val="right"/>
        <w:textAlignment w:val="baseline"/>
        <w:rPr>
          <w:sz w:val="39"/>
        </w:rPr>
      </w:pPr>
      <w:r>
        <w:rPr>
          <w:rFonts w:ascii="宋体" w:eastAsia="宋体" w:hAnsi="宋体" w:cs="宋体"/>
          <w:color w:val="000000"/>
          <w:sz w:val="39"/>
        </w:rPr>
        <w:lastRenderedPageBreak/>
        <w:t>语言的本质</w:t>
      </w:r>
      <w:r>
        <w:rPr>
          <w:rFonts w:ascii="宋体" w:eastAsia="宋体" w:hAnsi="宋体" w:cs="宋体"/>
          <w:color w:val="000000"/>
          <w:sz w:val="39"/>
        </w:rPr>
        <w:t xml:space="preserve">  1097</w:t>
      </w:r>
    </w:p>
    <w:p w:rsidR="003B37AB" w:rsidRDefault="003B37AB">
      <w:pPr>
        <w:wordWrap w:val="0"/>
        <w:spacing w:line="520" w:lineRule="exact"/>
        <w:jc w:val="right"/>
        <w:textAlignment w:val="baseline"/>
        <w:rPr>
          <w:sz w:val="39"/>
        </w:rPr>
      </w:pPr>
    </w:p>
    <w:p w:rsidR="003B37AB" w:rsidRDefault="00DE34B8">
      <w:pPr>
        <w:wordWrap w:val="0"/>
        <w:spacing w:line="780" w:lineRule="atLeast"/>
        <w:ind w:right="120"/>
        <w:textAlignment w:val="baseline"/>
        <w:rPr>
          <w:sz w:val="41"/>
        </w:rPr>
      </w:pPr>
      <w:r>
        <w:rPr>
          <w:rFonts w:ascii="宋体" w:eastAsia="宋体" w:hAnsi="宋体" w:cs="宋体"/>
          <w:color w:val="000000"/>
          <w:sz w:val="41"/>
        </w:rPr>
        <w:t>(es)——</w:t>
      </w:r>
      <w:r>
        <w:rPr>
          <w:rFonts w:ascii="宋体" w:eastAsia="宋体" w:hAnsi="宋体" w:cs="宋体"/>
          <w:color w:val="000000"/>
          <w:sz w:val="41"/>
        </w:rPr>
        <w:t>许多人有理由</w:t>
      </w:r>
      <w:r>
        <w:rPr>
          <w:rFonts w:ascii="宋体" w:eastAsia="宋体" w:hAnsi="宋体" w:cs="宋体"/>
          <w:color w:val="000000"/>
          <w:sz w:val="41"/>
        </w:rPr>
        <w:t>对之大感畏惧</w:t>
      </w:r>
      <w:r>
        <w:rPr>
          <w:rFonts w:ascii="宋体" w:eastAsia="宋体" w:hAnsi="宋体" w:cs="宋体"/>
          <w:color w:val="000000"/>
          <w:sz w:val="41"/>
        </w:rPr>
        <w:t>——</w:t>
      </w:r>
      <w:r>
        <w:rPr>
          <w:rFonts w:ascii="宋体" w:eastAsia="宋体" w:hAnsi="宋体" w:cs="宋体"/>
          <w:color w:val="000000"/>
          <w:sz w:val="41"/>
        </w:rPr>
        <w:t>的整个幽灵便逃之夭夭了。可是值得思的事情保持着，它实际上才刚刚显露出来。我们用</w:t>
      </w:r>
      <w:r>
        <w:rPr>
          <w:rFonts w:ascii="宋体" w:eastAsia="宋体" w:hAnsi="宋体" w:cs="宋体"/>
          <w:color w:val="000000"/>
          <w:sz w:val="41"/>
        </w:rPr>
        <w:t>“</w:t>
      </w:r>
      <w:r>
        <w:rPr>
          <w:rFonts w:ascii="宋体" w:eastAsia="宋体" w:hAnsi="宋体" w:cs="宋体"/>
          <w:color w:val="000000"/>
          <w:sz w:val="41"/>
        </w:rPr>
        <w:t>它，即词语，给出</w:t>
      </w:r>
      <w:r>
        <w:rPr>
          <w:rFonts w:ascii="宋体" w:eastAsia="宋体" w:hAnsi="宋体" w:cs="宋体"/>
          <w:color w:val="000000"/>
          <w:sz w:val="41"/>
        </w:rPr>
        <w:t>”</w:t>
      </w:r>
      <w:r>
        <w:rPr>
          <w:rFonts w:ascii="宋体" w:eastAsia="宋体" w:hAnsi="宋体" w:cs="宋体"/>
          <w:color w:val="000000"/>
          <w:sz w:val="41"/>
        </w:rPr>
        <w:t>这个短语来命名这一简单的、不可把捉的实情；这一实情揭示自身为真正值得思的事情，而对此事情的规定还普遍地缺乏尺度。也许诗人知道这种尺度。但诗人的作诗</w:t>
      </w:r>
      <w:r>
        <w:rPr>
          <w:rFonts w:ascii="宋体" w:eastAsia="宋体" w:hAnsi="宋体" w:cs="宋体"/>
          <w:color w:val="000000"/>
          <w:sz w:val="41"/>
        </w:rPr>
        <w:t>(Dichten)</w:t>
      </w:r>
      <w:r>
        <w:rPr>
          <w:rFonts w:ascii="宋体" w:eastAsia="宋体" w:hAnsi="宋体" w:cs="宋体"/>
          <w:color w:val="000000"/>
          <w:sz w:val="41"/>
        </w:rPr>
        <w:t>学会了弃绝，却又没有经由弃绝而丢失什么。不过，这当儿宝石却逸离了诗人。确然，但宝石之逸离也就是词语之被隐瞒。隐瞒乃是扣留。在此恰恰显现出词语所特有的运作力量是多么令人惊奇。宝石绝没有化为乌有。词语并没有沦于完全无能于道说的地步。诗人没</w:t>
      </w:r>
      <w:r>
        <w:rPr>
          <w:rFonts w:ascii="宋体" w:eastAsia="宋体" w:hAnsi="宋体" w:cs="宋体"/>
          <w:color w:val="000000"/>
          <w:sz w:val="41"/>
        </w:rPr>
        <w:t>有否弃词语。而宝石确实退隐于神秘的令人惊奇的奇异之中了。因此，正如《歌》的开篇的题词所说的，即使到现在，诗人也还要思忖，甚至比以往思忖更多；他也还要适应一种道说，全然不同于以往。诗人在歌唱。诗人唱的第一首歌是无标题的，唱的无非是他所预感到的词语的秘密</w:t>
      </w:r>
      <w:r>
        <w:rPr>
          <w:rFonts w:ascii="宋体" w:eastAsia="宋体" w:hAnsi="宋体" w:cs="宋体"/>
          <w:color w:val="000000"/>
          <w:sz w:val="41"/>
        </w:rPr>
        <w:t>————</w:t>
      </w:r>
      <w:r>
        <w:rPr>
          <w:rFonts w:ascii="宋体" w:eastAsia="宋体" w:hAnsi="宋体" w:cs="宋体"/>
          <w:color w:val="000000"/>
          <w:sz w:val="41"/>
        </w:rPr>
        <w:t>词语在隐瞒中把它的被扣留起来的本质带到了近处，这首歌吟唱了词语的秘密，它令人惊奇地</w:t>
      </w:r>
      <w:r>
        <w:rPr>
          <w:rFonts w:ascii="宋体" w:eastAsia="宋体" w:hAnsi="宋体" w:cs="宋体"/>
          <w:color w:val="000000"/>
          <w:sz w:val="41"/>
        </w:rPr>
        <w:t>————</w:t>
      </w:r>
      <w:r>
        <w:rPr>
          <w:rFonts w:ascii="宋体" w:eastAsia="宋体" w:hAnsi="宋体" w:cs="宋体"/>
          <w:color w:val="000000"/>
          <w:sz w:val="41"/>
        </w:rPr>
        <w:t>也即以诗意的追问方式</w:t>
      </w:r>
      <w:r>
        <w:rPr>
          <w:rFonts w:ascii="宋体" w:eastAsia="宋体" w:hAnsi="宋体" w:cs="宋体"/>
          <w:color w:val="000000"/>
          <w:sz w:val="41"/>
        </w:rPr>
        <w:t>——</w:t>
      </w:r>
      <w:r>
        <w:rPr>
          <w:rFonts w:ascii="宋体" w:eastAsia="宋体" w:hAnsi="宋体" w:cs="宋体"/>
          <w:color w:val="000000"/>
          <w:sz w:val="41"/>
        </w:rPr>
        <w:t>在三行一节的三节诗中吟唱了词语的秘密：</w:t>
      </w:r>
    </w:p>
    <w:p w:rsidR="003B37AB" w:rsidRDefault="003B37AB">
      <w:pPr>
        <w:wordWrap w:val="0"/>
        <w:spacing w:line="580" w:lineRule="exact"/>
        <w:textAlignment w:val="baseline"/>
        <w:rPr>
          <w:sz w:val="44"/>
        </w:rPr>
      </w:pPr>
    </w:p>
    <w:p w:rsidR="003B37AB" w:rsidRDefault="00DE34B8">
      <w:pPr>
        <w:wordWrap w:val="0"/>
        <w:spacing w:line="600" w:lineRule="atLeast"/>
        <w:jc w:val="center"/>
        <w:textAlignment w:val="baseline"/>
        <w:rPr>
          <w:sz w:val="44"/>
        </w:rPr>
      </w:pPr>
      <w:r>
        <w:rPr>
          <w:rFonts w:ascii="仿宋" w:eastAsia="仿宋" w:hAnsi="仿宋" w:cs="仿宋"/>
          <w:color w:val="000000"/>
          <w:sz w:val="44"/>
        </w:rPr>
        <w:t>何种大胆轻松的步伐</w:t>
      </w:r>
    </w:p>
    <w:p w:rsidR="003B37AB" w:rsidRDefault="00DE34B8">
      <w:pPr>
        <w:wordWrap w:val="0"/>
        <w:spacing w:line="600" w:lineRule="atLeast"/>
        <w:ind w:left="3080"/>
        <w:textAlignment w:val="baseline"/>
        <w:rPr>
          <w:sz w:val="44"/>
        </w:rPr>
      </w:pPr>
      <w:r>
        <w:rPr>
          <w:rFonts w:ascii="仿宋" w:eastAsia="仿宋" w:hAnsi="仿宋" w:cs="仿宋"/>
          <w:color w:val="000000"/>
          <w:sz w:val="44"/>
        </w:rPr>
        <w:t>漫游在祖母的童话园</w:t>
      </w:r>
    </w:p>
    <w:p w:rsidR="003B37AB" w:rsidRDefault="00DE34B8">
      <w:pPr>
        <w:wordWrap w:val="0"/>
        <w:spacing w:line="600" w:lineRule="atLeast"/>
        <w:ind w:left="3080"/>
        <w:textAlignment w:val="baseline"/>
        <w:rPr>
          <w:sz w:val="44"/>
        </w:rPr>
      </w:pPr>
      <w:r>
        <w:rPr>
          <w:rFonts w:ascii="仿宋" w:eastAsia="仿宋" w:hAnsi="仿宋" w:cs="仿宋"/>
          <w:color w:val="000000"/>
          <w:sz w:val="44"/>
        </w:rPr>
        <w:t>那最独特的王国？</w:t>
      </w:r>
    </w:p>
    <w:p w:rsidR="003B37AB" w:rsidRDefault="003B37AB">
      <w:pPr>
        <w:wordWrap w:val="0"/>
        <w:spacing w:line="580" w:lineRule="exact"/>
        <w:textAlignment w:val="baseline"/>
        <w:rPr>
          <w:sz w:val="44"/>
        </w:rPr>
      </w:pPr>
    </w:p>
    <w:p w:rsidR="003B37AB" w:rsidRDefault="00DE34B8">
      <w:pPr>
        <w:wordWrap w:val="0"/>
        <w:spacing w:line="600" w:lineRule="atLeast"/>
        <w:ind w:left="3080"/>
        <w:textAlignment w:val="baseline"/>
        <w:rPr>
          <w:sz w:val="44"/>
        </w:rPr>
      </w:pPr>
      <w:r>
        <w:rPr>
          <w:rFonts w:ascii="仿宋" w:eastAsia="仿宋" w:hAnsi="仿宋" w:cs="仿宋"/>
          <w:color w:val="000000"/>
          <w:sz w:val="44"/>
        </w:rPr>
        <w:t>吹奏者银铃般的号角</w:t>
      </w:r>
    </w:p>
    <w:p w:rsidR="003B37AB" w:rsidRDefault="00DE34B8">
      <w:pPr>
        <w:wordWrap w:val="0"/>
        <w:spacing w:line="600" w:lineRule="atLeast"/>
        <w:ind w:left="3080"/>
        <w:textAlignment w:val="baseline"/>
        <w:rPr>
          <w:sz w:val="44"/>
        </w:rPr>
      </w:pPr>
      <w:r>
        <w:rPr>
          <w:rFonts w:ascii="仿宋" w:eastAsia="仿宋" w:hAnsi="仿宋" w:cs="仿宋"/>
          <w:color w:val="000000"/>
          <w:sz w:val="44"/>
        </w:rPr>
        <w:t>把何种唤醒的呼声</w:t>
      </w:r>
    </w:p>
    <w:p w:rsidR="003B37AB" w:rsidRDefault="00DE34B8">
      <w:pPr>
        <w:wordWrap w:val="0"/>
        <w:spacing w:line="600" w:lineRule="atLeast"/>
        <w:ind w:left="3080"/>
        <w:textAlignment w:val="baseline"/>
        <w:rPr>
          <w:sz w:val="44"/>
        </w:rPr>
      </w:pPr>
      <w:r>
        <w:rPr>
          <w:rFonts w:ascii="仿宋" w:eastAsia="仿宋" w:hAnsi="仿宋" w:cs="仿宋"/>
          <w:color w:val="000000"/>
          <w:sz w:val="44"/>
        </w:rPr>
        <w:t>逐入道说</w:t>
      </w:r>
      <w:r>
        <w:rPr>
          <w:rFonts w:ascii="仿宋" w:eastAsia="仿宋" w:hAnsi="仿宋" w:cs="仿宋"/>
          <w:color w:val="000000"/>
          <w:sz w:val="44"/>
        </w:rPr>
        <w:t>(Sage)</w:t>
      </w:r>
      <w:r>
        <w:rPr>
          <w:rFonts w:ascii="仿宋" w:eastAsia="仿宋" w:hAnsi="仿宋" w:cs="仿宋"/>
          <w:color w:val="000000"/>
          <w:sz w:val="44"/>
        </w:rPr>
        <w:t>的沉睡丛林？</w:t>
      </w:r>
    </w:p>
    <w:p w:rsidR="003B37AB" w:rsidRDefault="003B37AB">
      <w:pPr>
        <w:wordWrap w:val="0"/>
        <w:spacing w:line="580" w:lineRule="exact"/>
        <w:textAlignment w:val="baseline"/>
        <w:rPr>
          <w:sz w:val="44"/>
        </w:rPr>
      </w:pPr>
    </w:p>
    <w:p w:rsidR="003B37AB" w:rsidRDefault="00DE34B8">
      <w:pPr>
        <w:wordWrap w:val="0"/>
        <w:spacing w:line="600" w:lineRule="atLeast"/>
        <w:ind w:left="3080"/>
        <w:textAlignment w:val="baseline"/>
        <w:rPr>
          <w:sz w:val="44"/>
        </w:rPr>
      </w:pPr>
      <w:r>
        <w:rPr>
          <w:rFonts w:ascii="仿宋" w:eastAsia="仿宋" w:hAnsi="仿宋" w:cs="仿宋"/>
          <w:color w:val="000000"/>
          <w:sz w:val="44"/>
        </w:rPr>
        <w:t>何种隐秘的气息</w:t>
      </w:r>
    </w:p>
    <w:p w:rsidR="003B37AB" w:rsidRDefault="003B37AB"/>
    <w:p w:rsidR="003B37AB" w:rsidRDefault="003B37AB">
      <w:pPr>
        <w:sectPr w:rsidR="003B37AB">
          <w:headerReference w:type="default" r:id="rId2268"/>
          <w:footerReference w:type="default" r:id="rId2269"/>
          <w:pgSz w:w="16600" w:h="24400"/>
          <w:pgMar w:top="2080" w:right="2240" w:bottom="2080" w:left="2240" w:header="1780" w:footer="1780" w:gutter="0"/>
          <w:cols w:space="720"/>
        </w:sectPr>
      </w:pPr>
    </w:p>
    <w:p w:rsidR="003B37AB" w:rsidRDefault="00DE34B8">
      <w:pPr>
        <w:wordWrap w:val="0"/>
        <w:spacing w:before="180" w:line="500" w:lineRule="atLeast"/>
        <w:ind w:left="420"/>
        <w:textAlignment w:val="baseline"/>
        <w:rPr>
          <w:sz w:val="37"/>
        </w:rPr>
      </w:pPr>
      <w:r>
        <w:rPr>
          <w:rFonts w:ascii="宋体" w:eastAsia="宋体" w:hAnsi="宋体" w:cs="宋体"/>
          <w:color w:val="000000"/>
          <w:sz w:val="37"/>
        </w:rPr>
        <w:lastRenderedPageBreak/>
        <w:t xml:space="preserve">1098  </w:t>
      </w:r>
      <w:r>
        <w:rPr>
          <w:rFonts w:ascii="宋体" w:eastAsia="宋体" w:hAnsi="宋体" w:cs="宋体"/>
          <w:color w:val="000000"/>
          <w:sz w:val="37"/>
        </w:rPr>
        <w:t>第六编</w:t>
      </w:r>
      <w:r>
        <w:rPr>
          <w:rFonts w:ascii="宋体" w:eastAsia="宋体" w:hAnsi="宋体" w:cs="宋体"/>
          <w:color w:val="000000"/>
          <w:sz w:val="37"/>
        </w:rPr>
        <w:t xml:space="preserve">  </w:t>
      </w:r>
      <w:r>
        <w:rPr>
          <w:rFonts w:ascii="宋体" w:eastAsia="宋体" w:hAnsi="宋体" w:cs="宋体"/>
          <w:color w:val="000000"/>
          <w:sz w:val="37"/>
        </w:rPr>
        <w:t>语言之说</w:t>
      </w:r>
    </w:p>
    <w:p w:rsidR="003B37AB" w:rsidRDefault="003B37AB">
      <w:pPr>
        <w:wordWrap w:val="0"/>
        <w:spacing w:line="420" w:lineRule="exact"/>
        <w:textAlignment w:val="baseline"/>
        <w:rPr>
          <w:sz w:val="37"/>
        </w:rPr>
      </w:pPr>
    </w:p>
    <w:p w:rsidR="003B37AB" w:rsidRDefault="00DE34B8">
      <w:pPr>
        <w:wordWrap w:val="0"/>
        <w:spacing w:line="660" w:lineRule="atLeast"/>
        <w:ind w:left="3080"/>
        <w:textAlignment w:val="baseline"/>
        <w:rPr>
          <w:sz w:val="42"/>
        </w:rPr>
      </w:pPr>
      <w:r>
        <w:rPr>
          <w:rFonts w:ascii="楷体" w:eastAsia="楷体" w:hAnsi="楷体" w:cs="楷体"/>
          <w:color w:val="000000"/>
          <w:sz w:val="42"/>
        </w:rPr>
        <w:t>弥漫在灵魂之中</w:t>
      </w:r>
    </w:p>
    <w:p w:rsidR="003B37AB" w:rsidRDefault="00DE34B8">
      <w:pPr>
        <w:wordWrap w:val="0"/>
        <w:spacing w:line="660" w:lineRule="atLeast"/>
        <w:ind w:left="3080"/>
        <w:textAlignment w:val="baseline"/>
        <w:rPr>
          <w:sz w:val="42"/>
        </w:rPr>
      </w:pPr>
      <w:r>
        <w:rPr>
          <w:rFonts w:ascii="楷体" w:eastAsia="楷体" w:hAnsi="楷体" w:cs="楷体"/>
          <w:color w:val="000000"/>
          <w:sz w:val="42"/>
        </w:rPr>
        <w:t>那刚刚消逝的忧郁的气息？</w:t>
      </w:r>
    </w:p>
    <w:p w:rsidR="003B37AB" w:rsidRDefault="003B37AB">
      <w:pPr>
        <w:wordWrap w:val="0"/>
        <w:spacing w:line="680" w:lineRule="exact"/>
        <w:textAlignment w:val="baseline"/>
        <w:rPr>
          <w:sz w:val="42"/>
        </w:rPr>
      </w:pPr>
    </w:p>
    <w:p w:rsidR="003B37AB" w:rsidRDefault="00DE34B8">
      <w:pPr>
        <w:wordWrap w:val="0"/>
        <w:spacing w:line="660" w:lineRule="atLeast"/>
        <w:ind w:left="40" w:firstLine="860"/>
        <w:textAlignment w:val="baseline"/>
        <w:rPr>
          <w:sz w:val="42"/>
        </w:rPr>
      </w:pPr>
      <w:r>
        <w:rPr>
          <w:rFonts w:ascii="宋体" w:eastAsia="宋体" w:hAnsi="宋体" w:cs="宋体"/>
          <w:color w:val="000000"/>
          <w:sz w:val="42"/>
        </w:rPr>
        <w:t>除了诗句开头的词语外，格奥尔格往往把所有的词语都小写。引人注目的是，在上面这首诗中却出现了一个唯一的大写词语。这个大写的词语就是位于中间一节末尾的</w:t>
      </w:r>
      <w:r>
        <w:rPr>
          <w:rFonts w:ascii="宋体" w:eastAsia="宋体" w:hAnsi="宋体" w:cs="宋体"/>
          <w:color w:val="000000"/>
          <w:sz w:val="42"/>
        </w:rPr>
        <w:t>“</w:t>
      </w:r>
      <w:r>
        <w:rPr>
          <w:rFonts w:ascii="宋体" w:eastAsia="宋体" w:hAnsi="宋体" w:cs="宋体"/>
          <w:color w:val="000000"/>
          <w:sz w:val="42"/>
        </w:rPr>
        <w:t>道说</w:t>
      </w:r>
      <w:r>
        <w:rPr>
          <w:rFonts w:ascii="宋体" w:eastAsia="宋体" w:hAnsi="宋体" w:cs="宋体"/>
          <w:color w:val="000000"/>
          <w:sz w:val="42"/>
        </w:rPr>
        <w:t>”(Sage)</w:t>
      </w:r>
      <w:r>
        <w:rPr>
          <w:rFonts w:ascii="宋体" w:eastAsia="宋体" w:hAnsi="宋体" w:cs="宋体"/>
          <w:color w:val="000000"/>
          <w:sz w:val="42"/>
        </w:rPr>
        <w:t>一词。诗人本可以给这首诗加上一个标题，即</w:t>
      </w:r>
      <w:r>
        <w:rPr>
          <w:rFonts w:ascii="宋体" w:eastAsia="宋体" w:hAnsi="宋体" w:cs="宋体"/>
          <w:color w:val="000000"/>
          <w:sz w:val="42"/>
        </w:rPr>
        <w:t>“</w:t>
      </w:r>
      <w:r>
        <w:rPr>
          <w:rFonts w:ascii="宋体" w:eastAsia="宋体" w:hAnsi="宋体" w:cs="宋体"/>
          <w:color w:val="000000"/>
          <w:sz w:val="42"/>
        </w:rPr>
        <w:t>道说</w:t>
      </w:r>
      <w:r>
        <w:rPr>
          <w:rFonts w:ascii="宋体" w:eastAsia="宋体" w:hAnsi="宋体" w:cs="宋体"/>
          <w:color w:val="000000"/>
          <w:sz w:val="42"/>
        </w:rPr>
        <w:t>”</w:t>
      </w:r>
      <w:r>
        <w:rPr>
          <w:rFonts w:ascii="宋体" w:eastAsia="宋体" w:hAnsi="宋体" w:cs="宋体"/>
          <w:color w:val="000000"/>
          <w:sz w:val="42"/>
        </w:rPr>
        <w:t>。但诗人没有这样做。这首诗吟唱词语所具有的遥遥未至的运作力量的神秘的切近。诗以不同的方式道说完全不同的东西；而从中被</w:t>
      </w:r>
      <w:r>
        <w:rPr>
          <w:rFonts w:ascii="宋体" w:eastAsia="宋体" w:hAnsi="宋体" w:cs="宋体"/>
          <w:color w:val="000000"/>
          <w:sz w:val="42"/>
        </w:rPr>
        <w:t>道说的同一东西，就是我们前面所思的</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”(ist)</w:t>
      </w:r>
      <w:r>
        <w:rPr>
          <w:rFonts w:ascii="宋体" w:eastAsia="宋体" w:hAnsi="宋体" w:cs="宋体"/>
          <w:color w:val="000000"/>
          <w:sz w:val="42"/>
        </w:rPr>
        <w:t>与非物的词语的关系。</w:t>
      </w:r>
    </w:p>
    <w:p w:rsidR="003B37AB" w:rsidRDefault="00DE34B8">
      <w:pPr>
        <w:wordWrap w:val="0"/>
        <w:spacing w:line="660" w:lineRule="atLeast"/>
        <w:ind w:left="40" w:firstLine="860"/>
        <w:textAlignment w:val="baseline"/>
        <w:rPr>
          <w:sz w:val="42"/>
        </w:rPr>
      </w:pPr>
      <w:r>
        <w:rPr>
          <w:rFonts w:ascii="宋体" w:eastAsia="宋体" w:hAnsi="宋体" w:cs="宋体"/>
          <w:color w:val="000000"/>
          <w:sz w:val="42"/>
        </w:rPr>
        <w:t>诗与思的近邻关系的情形又如何呢？我们在两种完全不同的道说</w:t>
      </w:r>
      <w:r>
        <w:rPr>
          <w:rFonts w:ascii="宋体" w:eastAsia="宋体" w:hAnsi="宋体" w:cs="宋体"/>
          <w:color w:val="000000"/>
          <w:sz w:val="42"/>
        </w:rPr>
        <w:t>(Sagen)</w:t>
      </w:r>
      <w:r>
        <w:rPr>
          <w:rFonts w:ascii="宋体" w:eastAsia="宋体" w:hAnsi="宋体" w:cs="宋体"/>
          <w:color w:val="000000"/>
          <w:sz w:val="42"/>
        </w:rPr>
        <w:t>方式之间感到束手无策。在诗人的歌中，词语好像是神秘的奇迹。而我们对</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与非物的词语之间的关系所作的运思直面于某种值得思的事情，后者的面貌浑然失落在不确定之中。在歌中，是出现在一种完成了的吟唱着的道说中的奇迹；在我们的运思中，则是出现在一种几乎不可确定的、又绝非吟唱的道说中的值得思的事情。这如何可能是那种诗与思据以在切近中居住的近邻关系呢？看来，诗与思两者倒是尽其</w:t>
      </w:r>
      <w:r>
        <w:rPr>
          <w:rFonts w:ascii="宋体" w:eastAsia="宋体" w:hAnsi="宋体" w:cs="宋体"/>
          <w:color w:val="000000"/>
          <w:sz w:val="42"/>
        </w:rPr>
        <w:t>可能地背道而驰的。</w:t>
      </w:r>
    </w:p>
    <w:p w:rsidR="003B37AB" w:rsidRDefault="00DE34B8">
      <w:pPr>
        <w:wordWrap w:val="0"/>
        <w:spacing w:line="660" w:lineRule="atLeast"/>
        <w:ind w:left="40" w:firstLine="860"/>
        <w:textAlignment w:val="baseline"/>
        <w:rPr>
          <w:sz w:val="42"/>
        </w:rPr>
      </w:pPr>
      <w:r>
        <w:rPr>
          <w:rFonts w:ascii="宋体" w:eastAsia="宋体" w:hAnsi="宋体" w:cs="宋体"/>
          <w:color w:val="000000"/>
          <w:sz w:val="42"/>
        </w:rPr>
        <w:t>但我们却要细心领会这样一个猜断，即诗与思的近邻关系在其道说的这一最广大的分离中遮蔽着自身。这种分离乃是诗与思的真正的相互面对。</w:t>
      </w:r>
    </w:p>
    <w:p w:rsidR="003B37AB" w:rsidRDefault="00DE34B8">
      <w:pPr>
        <w:wordWrap w:val="0"/>
        <w:spacing w:line="660" w:lineRule="atLeast"/>
        <w:ind w:left="40" w:firstLine="860"/>
        <w:textAlignment w:val="baseline"/>
        <w:rPr>
          <w:sz w:val="42"/>
        </w:rPr>
      </w:pPr>
      <w:r>
        <w:rPr>
          <w:rFonts w:ascii="宋体" w:eastAsia="宋体" w:hAnsi="宋体" w:cs="宋体"/>
          <w:color w:val="000000"/>
          <w:sz w:val="42"/>
        </w:rPr>
        <w:t>我们必须摈弃以下看法，即认为诗与思的近邻关系无非是对道说的两种方式作一种绕舌的、模糊的混合，在那里一方向另一方索取不可靠的借贷。到处都会有这种假象。但实际上，诗与思从它们的本质而来就由一种微妙而清晰的差异</w:t>
      </w:r>
      <w:r>
        <w:rPr>
          <w:rFonts w:ascii="宋体" w:eastAsia="宋体" w:hAnsi="宋体" w:cs="宋体"/>
          <w:color w:val="000000"/>
          <w:sz w:val="42"/>
        </w:rPr>
        <w:t>(Differenz)</w:t>
      </w:r>
    </w:p>
    <w:p w:rsidR="003B37AB" w:rsidRDefault="003B37AB"/>
    <w:p w:rsidR="003B37AB" w:rsidRDefault="003B37AB">
      <w:pPr>
        <w:sectPr w:rsidR="003B37AB">
          <w:headerReference w:type="default" r:id="rId2270"/>
          <w:footerReference w:type="default" r:id="rId2271"/>
          <w:pgSz w:w="16600" w:h="24400"/>
          <w:pgMar w:top="2080" w:right="2320" w:bottom="2080" w:left="2320" w:header="1780" w:footer="1780" w:gutter="0"/>
          <w:cols w:space="720"/>
        </w:sectPr>
      </w:pPr>
    </w:p>
    <w:p w:rsidR="003B37AB" w:rsidRDefault="00DE34B8">
      <w:pPr>
        <w:wordWrap w:val="0"/>
        <w:spacing w:before="20" w:line="520" w:lineRule="atLeast"/>
        <w:ind w:right="660"/>
        <w:jc w:val="right"/>
        <w:textAlignment w:val="baseline"/>
        <w:rPr>
          <w:sz w:val="38"/>
        </w:rPr>
      </w:pPr>
      <w:r>
        <w:rPr>
          <w:rFonts w:ascii="宋体" w:eastAsia="宋体" w:hAnsi="宋体" w:cs="宋体"/>
          <w:color w:val="000000"/>
          <w:sz w:val="38"/>
        </w:rPr>
        <w:lastRenderedPageBreak/>
        <w:t>语言的本质</w:t>
      </w:r>
      <w:r>
        <w:rPr>
          <w:rFonts w:ascii="宋体" w:eastAsia="宋体" w:hAnsi="宋体" w:cs="宋体"/>
          <w:color w:val="000000"/>
          <w:sz w:val="38"/>
        </w:rPr>
        <w:t xml:space="preserve">  1099</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20" w:right="160"/>
        <w:textAlignment w:val="baseline"/>
        <w:rPr>
          <w:sz w:val="40"/>
        </w:rPr>
      </w:pPr>
      <w:r>
        <w:rPr>
          <w:rFonts w:ascii="宋体" w:eastAsia="宋体" w:hAnsi="宋体" w:cs="宋体"/>
          <w:color w:val="000000"/>
          <w:sz w:val="40"/>
        </w:rPr>
        <w:t>保持着分离，各各保持在它们本己的暗冥之中：那是两条平行线，希腊文叫</w:t>
      </w:r>
      <w:r>
        <w:rPr>
          <w:rFonts w:ascii="宋体" w:eastAsia="宋体" w:hAnsi="宋体" w:cs="宋体"/>
          <w:color w:val="000000"/>
          <w:sz w:val="40"/>
        </w:rPr>
        <w:t xml:space="preserve"> </w:t>
      </w:r>
      <w:r>
        <w:rPr>
          <w:rFonts w:ascii="宋体" w:eastAsia="宋体" w:hAnsi="宋体" w:cs="宋体"/>
          <w:color w:val="000000"/>
          <w:sz w:val="40"/>
        </w:rPr>
        <w:t>para allelo</w:t>
      </w:r>
      <w:r>
        <w:rPr>
          <w:rFonts w:ascii="宋体" w:eastAsia="宋体" w:hAnsi="宋体" w:cs="宋体"/>
          <w:color w:val="000000"/>
          <w:sz w:val="40"/>
        </w:rPr>
        <w:t>，即平行地、相对地、以各自方式超出自身。如果分离意味着切割为无关联的东西，那么，诗与思就并不分离。平行线交汇于无限。在那里平行线交汇于一个并非由平行线本身所作出的断面</w:t>
      </w:r>
      <w:r>
        <w:rPr>
          <w:rFonts w:ascii="宋体" w:eastAsia="宋体" w:hAnsi="宋体" w:cs="宋体"/>
          <w:color w:val="000000"/>
          <w:sz w:val="40"/>
        </w:rPr>
        <w:t>(Schnitt)</w:t>
      </w:r>
      <w:r>
        <w:rPr>
          <w:rFonts w:ascii="宋体" w:eastAsia="宋体" w:hAnsi="宋体" w:cs="宋体"/>
          <w:color w:val="000000"/>
          <w:sz w:val="40"/>
        </w:rPr>
        <w:t>上。通过这个断面，平行线即被切入也即被绘入它们相邻的本质之剖面图</w:t>
      </w:r>
      <w:r>
        <w:rPr>
          <w:rFonts w:ascii="宋体" w:eastAsia="宋体" w:hAnsi="宋体" w:cs="宋体"/>
          <w:color w:val="000000"/>
          <w:sz w:val="40"/>
        </w:rPr>
        <w:t>(Aufriss)</w:t>
      </w:r>
      <w:r>
        <w:rPr>
          <w:rFonts w:ascii="宋体" w:eastAsia="宋体" w:hAnsi="宋体" w:cs="宋体"/>
          <w:color w:val="000000"/>
          <w:sz w:val="40"/>
        </w:rPr>
        <w:t>中。这样描绘出来的图画即是平面图</w:t>
      </w:r>
      <w:r>
        <w:rPr>
          <w:rFonts w:ascii="宋体" w:eastAsia="宋体" w:hAnsi="宋体" w:cs="宋体"/>
          <w:color w:val="000000"/>
          <w:sz w:val="40"/>
        </w:rPr>
        <w:t>(Riss)</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此平面图把诗与思带入相互切近之中而描画出来。诗与思的近邻关系并不是那样一个过程的结果，即并不是由于诗与思首先</w:t>
      </w:r>
      <w:r>
        <w:rPr>
          <w:rFonts w:ascii="宋体" w:eastAsia="宋体" w:hAnsi="宋体" w:cs="宋体"/>
          <w:color w:val="000000"/>
          <w:sz w:val="40"/>
        </w:rPr>
        <w:t>————</w:t>
      </w:r>
      <w:r>
        <w:rPr>
          <w:rFonts w:ascii="宋体" w:eastAsia="宋体" w:hAnsi="宋体" w:cs="宋体"/>
          <w:color w:val="000000"/>
          <w:sz w:val="40"/>
        </w:rPr>
        <w:t>人们不知道从何而来</w:t>
      </w:r>
      <w:r>
        <w:rPr>
          <w:rFonts w:ascii="宋体" w:eastAsia="宋体" w:hAnsi="宋体" w:cs="宋体"/>
          <w:color w:val="000000"/>
          <w:sz w:val="40"/>
        </w:rPr>
        <w:t>————</w:t>
      </w:r>
      <w:r>
        <w:rPr>
          <w:rFonts w:ascii="宋体" w:eastAsia="宋体" w:hAnsi="宋体" w:cs="宋体"/>
          <w:color w:val="000000"/>
          <w:sz w:val="40"/>
        </w:rPr>
        <w:t>相互吸引到切近之中并由此来确立这种</w:t>
      </w:r>
      <w:r>
        <w:rPr>
          <w:rFonts w:ascii="宋体" w:eastAsia="宋体" w:hAnsi="宋体" w:cs="宋体"/>
          <w:color w:val="000000"/>
          <w:sz w:val="40"/>
        </w:rPr>
        <w:t>切近。把诗与思带到近处的那个切近</w:t>
      </w:r>
      <w:r>
        <w:rPr>
          <w:rFonts w:ascii="宋体" w:eastAsia="宋体" w:hAnsi="宋体" w:cs="宋体"/>
          <w:color w:val="000000"/>
          <w:sz w:val="40"/>
        </w:rPr>
        <w:t>(Nähe)</w:t>
      </w:r>
      <w:r>
        <w:rPr>
          <w:rFonts w:ascii="宋体" w:eastAsia="宋体" w:hAnsi="宋体" w:cs="宋体"/>
          <w:color w:val="000000"/>
          <w:sz w:val="40"/>
        </w:rPr>
        <w:t>本身就是大道</w:t>
      </w:r>
      <w:r>
        <w:rPr>
          <w:rFonts w:ascii="宋体" w:eastAsia="宋体" w:hAnsi="宋体" w:cs="宋体"/>
          <w:color w:val="000000"/>
          <w:sz w:val="40"/>
        </w:rPr>
        <w:t>(Ereignis)</w:t>
      </w:r>
      <w:r>
        <w:rPr>
          <w:rFonts w:ascii="宋体" w:eastAsia="宋体" w:hAnsi="宋体" w:cs="宋体"/>
          <w:color w:val="000000"/>
          <w:sz w:val="40"/>
        </w:rPr>
        <w:t>，由之而来，诗与思被指引而入于它们的本质之本己中。</w:t>
      </w:r>
    </w:p>
    <w:p w:rsidR="003B37AB" w:rsidRDefault="00DE34B8">
      <w:pPr>
        <w:wordWrap w:val="0"/>
        <w:spacing w:line="720" w:lineRule="atLeast"/>
        <w:ind w:left="20" w:right="160" w:firstLine="860"/>
        <w:textAlignment w:val="baseline"/>
        <w:rPr>
          <w:sz w:val="40"/>
        </w:rPr>
      </w:pPr>
      <w:r>
        <w:rPr>
          <w:rFonts w:ascii="宋体" w:eastAsia="宋体" w:hAnsi="宋体" w:cs="宋体"/>
          <w:color w:val="000000"/>
          <w:sz w:val="40"/>
        </w:rPr>
        <w:t>但如果诗与思的切近是这样一种道说，那么，我们的思便得以猜度说：大道</w:t>
      </w:r>
      <w:r>
        <w:rPr>
          <w:rFonts w:ascii="宋体" w:eastAsia="宋体" w:hAnsi="宋体" w:cs="宋体"/>
          <w:color w:val="000000"/>
          <w:sz w:val="40"/>
        </w:rPr>
        <w:t>(Ereignis)</w:t>
      </w:r>
      <w:r>
        <w:rPr>
          <w:rFonts w:ascii="宋体" w:eastAsia="宋体" w:hAnsi="宋体" w:cs="宋体"/>
          <w:color w:val="000000"/>
          <w:sz w:val="40"/>
        </w:rPr>
        <w:t>乃作为那种道说</w:t>
      </w:r>
      <w:r>
        <w:rPr>
          <w:rFonts w:ascii="宋体" w:eastAsia="宋体" w:hAnsi="宋体" w:cs="宋体"/>
          <w:color w:val="000000"/>
          <w:sz w:val="40"/>
        </w:rPr>
        <w:t>(Sage)</w:t>
      </w:r>
      <w:r>
        <w:rPr>
          <w:rFonts w:ascii="宋体" w:eastAsia="宋体" w:hAnsi="宋体" w:cs="宋体"/>
          <w:color w:val="000000"/>
          <w:sz w:val="40"/>
        </w:rPr>
        <w:t>而运作，在此种道说中语言向我们允诺它的本质。语言之允诺</w:t>
      </w:r>
      <w:r>
        <w:rPr>
          <w:rFonts w:ascii="宋体" w:eastAsia="宋体" w:hAnsi="宋体" w:cs="宋体"/>
          <w:color w:val="000000"/>
          <w:sz w:val="40"/>
        </w:rPr>
        <w:t>(Zusage)</w:t>
      </w:r>
      <w:r>
        <w:rPr>
          <w:rFonts w:ascii="宋体" w:eastAsia="宋体" w:hAnsi="宋体" w:cs="宋体"/>
          <w:color w:val="000000"/>
          <w:sz w:val="40"/>
        </w:rPr>
        <w:t>并非漫无边际，空空如也。这种允诺已经切中其目标。它切中的目标除了人之外还能是谁呢？因为人之为人，只是由于人接受语言之允诺</w:t>
      </w:r>
      <w:r>
        <w:rPr>
          <w:rFonts w:ascii="宋体" w:eastAsia="宋体" w:hAnsi="宋体" w:cs="宋体"/>
          <w:color w:val="000000"/>
          <w:sz w:val="40"/>
        </w:rPr>
        <w:t>(Zuspruch)</w:t>
      </w:r>
      <w:r>
        <w:rPr>
          <w:rFonts w:ascii="宋体" w:eastAsia="宋体" w:hAnsi="宋体" w:cs="宋体"/>
          <w:color w:val="000000"/>
          <w:sz w:val="40"/>
        </w:rPr>
        <w:t>，只是由于人为语言所用而去说语言。</w:t>
      </w:r>
    </w:p>
    <w:p w:rsidR="003B37AB" w:rsidRDefault="003B37AB">
      <w:pPr>
        <w:wordWrap w:val="0"/>
        <w:spacing w:line="720" w:lineRule="exact"/>
        <w:textAlignment w:val="baseline"/>
        <w:rPr>
          <w:sz w:val="40"/>
        </w:rPr>
      </w:pPr>
    </w:p>
    <w:p w:rsidR="003B37AB" w:rsidRDefault="00DE34B8">
      <w:pPr>
        <w:wordWrap w:val="0"/>
        <w:spacing w:line="820" w:lineRule="atLeast"/>
        <w:jc w:val="center"/>
        <w:textAlignment w:val="baseline"/>
        <w:rPr>
          <w:sz w:val="60"/>
        </w:rPr>
      </w:pPr>
      <w:r>
        <w:rPr>
          <w:rFonts w:ascii="仿宋" w:eastAsia="仿宋" w:hAnsi="仿宋" w:cs="仿宋"/>
          <w:color w:val="000000"/>
          <w:sz w:val="60"/>
        </w:rPr>
        <w:t>三</w:t>
      </w:r>
    </w:p>
    <w:p w:rsidR="003B37AB" w:rsidRDefault="003B37AB">
      <w:pPr>
        <w:wordWrap w:val="0"/>
        <w:spacing w:line="620" w:lineRule="exact"/>
        <w:jc w:val="center"/>
        <w:textAlignment w:val="baseline"/>
        <w:rPr>
          <w:sz w:val="39"/>
        </w:rPr>
      </w:pPr>
    </w:p>
    <w:p w:rsidR="003B37AB" w:rsidRDefault="00DE34B8">
      <w:pPr>
        <w:wordWrap w:val="0"/>
        <w:spacing w:line="620" w:lineRule="atLeast"/>
        <w:ind w:left="20" w:right="280" w:firstLine="860"/>
        <w:textAlignment w:val="baseline"/>
        <w:rPr>
          <w:sz w:val="39"/>
        </w:rPr>
      </w:pPr>
      <w:r>
        <w:rPr>
          <w:rFonts w:ascii="宋体" w:eastAsia="宋体" w:hAnsi="宋体" w:cs="宋体"/>
          <w:color w:val="000000"/>
          <w:sz w:val="39"/>
        </w:rPr>
        <w:t>这三个演讲都为了一</w:t>
      </w:r>
      <w:r>
        <w:rPr>
          <w:rFonts w:ascii="宋体" w:eastAsia="宋体" w:hAnsi="宋体" w:cs="宋体"/>
          <w:color w:val="000000"/>
          <w:sz w:val="39"/>
        </w:rPr>
        <w:t>种尝试，意在把我们带向一种可能性，让我们在语言上取得一种经验。</w:t>
      </w:r>
    </w:p>
    <w:p w:rsidR="003B37AB" w:rsidRDefault="00DE34B8">
      <w:pPr>
        <w:wordWrap w:val="0"/>
        <w:spacing w:line="620" w:lineRule="atLeast"/>
        <w:ind w:left="20" w:right="200" w:firstLine="860"/>
        <w:textAlignment w:val="baseline"/>
        <w:rPr>
          <w:sz w:val="39"/>
        </w:rPr>
      </w:pPr>
      <w:r>
        <w:rPr>
          <w:rFonts w:ascii="宋体" w:eastAsia="宋体" w:hAnsi="宋体" w:cs="宋体"/>
          <w:color w:val="000000"/>
          <w:sz w:val="39"/>
        </w:rPr>
        <w:t>第一个演讲倾听了一种有关词语的诗意经验。它在运思中</w:t>
      </w:r>
      <w:r>
        <w:rPr>
          <w:rFonts w:ascii="宋体" w:eastAsia="宋体" w:hAnsi="宋体" w:cs="宋体"/>
          <w:color w:val="000000"/>
          <w:sz w:val="39"/>
          <w:u w:val="single"/>
        </w:rPr>
        <w:t xml:space="preserve">               </w:t>
      </w:r>
    </w:p>
    <w:p w:rsidR="003B37AB" w:rsidRDefault="00DE34B8">
      <w:pPr>
        <w:wordWrap w:val="0"/>
        <w:spacing w:before="320" w:line="500" w:lineRule="atLeast"/>
        <w:ind w:left="20" w:right="180" w:firstLine="660"/>
        <w:textAlignment w:val="baseline"/>
        <w:rPr>
          <w:sz w:val="33"/>
        </w:rPr>
      </w:pPr>
      <w:r>
        <w:rPr>
          <w:rFonts w:ascii="宋体" w:eastAsia="宋体" w:hAnsi="宋体" w:cs="宋体"/>
          <w:color w:val="000000"/>
          <w:sz w:val="33"/>
        </w:rPr>
        <w:t>① Riss</w:t>
      </w:r>
      <w:r>
        <w:rPr>
          <w:rFonts w:ascii="宋体" w:eastAsia="宋体" w:hAnsi="宋体" w:cs="宋体"/>
          <w:color w:val="000000"/>
          <w:sz w:val="33"/>
        </w:rPr>
        <w:t>一词有</w:t>
      </w:r>
      <w:r>
        <w:rPr>
          <w:rFonts w:ascii="宋体" w:eastAsia="宋体" w:hAnsi="宋体" w:cs="宋体"/>
          <w:color w:val="000000"/>
          <w:sz w:val="33"/>
        </w:rPr>
        <w:t>“</w:t>
      </w:r>
      <w:r>
        <w:rPr>
          <w:rFonts w:ascii="宋体" w:eastAsia="宋体" w:hAnsi="宋体" w:cs="宋体"/>
          <w:color w:val="000000"/>
          <w:sz w:val="33"/>
        </w:rPr>
        <w:t>裂隙、裂口、平面图、图样</w:t>
      </w:r>
      <w:r>
        <w:rPr>
          <w:rFonts w:ascii="宋体" w:eastAsia="宋体" w:hAnsi="宋体" w:cs="宋体"/>
          <w:color w:val="000000"/>
          <w:sz w:val="33"/>
        </w:rPr>
        <w:t>”</w:t>
      </w:r>
      <w:r>
        <w:rPr>
          <w:rFonts w:ascii="宋体" w:eastAsia="宋体" w:hAnsi="宋体" w:cs="宋体"/>
          <w:color w:val="000000"/>
          <w:sz w:val="33"/>
        </w:rPr>
        <w:t>等多种意思，在此语境中几不可译解。</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2272"/>
          <w:footerReference w:type="default" r:id="rId2273"/>
          <w:pgSz w:w="16600" w:h="24400"/>
          <w:pgMar w:top="2080" w:right="2240" w:bottom="2080" w:left="2240" w:header="1780" w:footer="1780" w:gutter="0"/>
          <w:cols w:space="720"/>
        </w:sectPr>
      </w:pPr>
    </w:p>
    <w:p w:rsidR="003B37AB" w:rsidRDefault="00DE34B8">
      <w:pPr>
        <w:wordWrap w:val="0"/>
        <w:spacing w:before="120" w:line="520" w:lineRule="atLeast"/>
        <w:ind w:left="460"/>
        <w:textAlignment w:val="baseline"/>
        <w:rPr>
          <w:sz w:val="38"/>
        </w:rPr>
      </w:pPr>
      <w:r>
        <w:rPr>
          <w:rFonts w:ascii="宋体" w:eastAsia="宋体" w:hAnsi="宋体" w:cs="宋体"/>
          <w:color w:val="000000"/>
          <w:sz w:val="38"/>
        </w:rPr>
        <w:lastRenderedPageBreak/>
        <w:t xml:space="preserve">1100  </w:t>
      </w:r>
      <w:r>
        <w:rPr>
          <w:rFonts w:ascii="宋体" w:eastAsia="宋体" w:hAnsi="宋体" w:cs="宋体"/>
          <w:color w:val="000000"/>
          <w:sz w:val="38"/>
        </w:rPr>
        <w:t>第六编</w:t>
      </w:r>
      <w:r>
        <w:rPr>
          <w:rFonts w:ascii="宋体" w:eastAsia="宋体" w:hAnsi="宋体" w:cs="宋体"/>
          <w:color w:val="000000"/>
          <w:sz w:val="38"/>
        </w:rPr>
        <w:t xml:space="preserve">  </w:t>
      </w:r>
      <w:r>
        <w:rPr>
          <w:rFonts w:ascii="宋体" w:eastAsia="宋体" w:hAnsi="宋体" w:cs="宋体"/>
          <w:color w:val="000000"/>
          <w:sz w:val="38"/>
        </w:rPr>
        <w:t>语言之说</w:t>
      </w:r>
    </w:p>
    <w:p w:rsidR="003B37AB" w:rsidRDefault="003B37AB">
      <w:pPr>
        <w:wordWrap w:val="0"/>
        <w:spacing w:line="460" w:lineRule="exact"/>
        <w:textAlignment w:val="baseline"/>
        <w:rPr>
          <w:sz w:val="38"/>
        </w:rPr>
      </w:pPr>
    </w:p>
    <w:p w:rsidR="003B37AB" w:rsidRDefault="00DE34B8">
      <w:pPr>
        <w:wordWrap w:val="0"/>
        <w:spacing w:line="700" w:lineRule="atLeast"/>
        <w:ind w:left="20" w:right="140"/>
        <w:textAlignment w:val="baseline"/>
        <w:rPr>
          <w:sz w:val="43"/>
        </w:rPr>
      </w:pPr>
      <w:r>
        <w:rPr>
          <w:rFonts w:ascii="宋体" w:eastAsia="宋体" w:hAnsi="宋体" w:cs="宋体"/>
          <w:color w:val="000000"/>
          <w:sz w:val="43"/>
        </w:rPr>
        <w:t>追踪这种诗意经验。如此这般运思之际，它已经逗留在诗与思之近邻关系的范围中了。它在这种近邻关系中来回运动。</w:t>
      </w:r>
    </w:p>
    <w:p w:rsidR="003B37AB" w:rsidRDefault="00DE34B8">
      <w:pPr>
        <w:wordWrap w:val="0"/>
        <w:spacing w:line="700" w:lineRule="atLeast"/>
        <w:ind w:left="20" w:right="140" w:firstLine="900"/>
        <w:textAlignment w:val="baseline"/>
        <w:rPr>
          <w:sz w:val="43"/>
        </w:rPr>
      </w:pPr>
      <w:r>
        <w:rPr>
          <w:rFonts w:ascii="宋体" w:eastAsia="宋体" w:hAnsi="宋体" w:cs="宋体"/>
          <w:color w:val="000000"/>
          <w:sz w:val="43"/>
        </w:rPr>
        <w:t>第二个演讲思索这种运动的道路。现代人的观念完全是受</w:t>
      </w:r>
      <w:r>
        <w:rPr>
          <w:rFonts w:ascii="宋体" w:eastAsia="宋体" w:hAnsi="宋体" w:cs="宋体"/>
          <w:color w:val="000000"/>
          <w:sz w:val="43"/>
        </w:rPr>
        <w:t>科学技术的计算冲压而成形的。在这种现代观念看来，知识的对象乃是方法的组成部分。方法则遵循那种对一条道路的极端败坏和蜕化。</w:t>
      </w:r>
    </w:p>
    <w:p w:rsidR="003B37AB" w:rsidRDefault="00DE34B8">
      <w:pPr>
        <w:wordWrap w:val="0"/>
        <w:spacing w:line="700" w:lineRule="atLeast"/>
        <w:ind w:left="20" w:right="100" w:firstLine="900"/>
        <w:textAlignment w:val="baseline"/>
        <w:rPr>
          <w:sz w:val="43"/>
        </w:rPr>
      </w:pPr>
      <w:r>
        <w:rPr>
          <w:rFonts w:ascii="宋体" w:eastAsia="宋体" w:hAnsi="宋体" w:cs="宋体"/>
          <w:color w:val="000000"/>
          <w:sz w:val="43"/>
        </w:rPr>
        <w:t>相反，对于审慎的运思而言，道路乃属于我们称之为地带</w:t>
      </w:r>
      <w:r>
        <w:rPr>
          <w:rFonts w:ascii="宋体" w:eastAsia="宋体" w:hAnsi="宋体" w:cs="宋体"/>
          <w:color w:val="000000"/>
          <w:sz w:val="43"/>
        </w:rPr>
        <w:t>(Gegend)</w:t>
      </w:r>
      <w:r>
        <w:rPr>
          <w:rFonts w:ascii="宋体" w:eastAsia="宋体" w:hAnsi="宋体" w:cs="宋体"/>
          <w:color w:val="000000"/>
          <w:sz w:val="43"/>
        </w:rPr>
        <w:t>的那个东西。约略说来，地带作为逆反的东西</w:t>
      </w:r>
      <w:r>
        <w:rPr>
          <w:rFonts w:ascii="宋体" w:eastAsia="宋体" w:hAnsi="宋体" w:cs="宋体"/>
          <w:color w:val="000000"/>
          <w:sz w:val="43"/>
        </w:rPr>
        <w:t>(dasGegnende)</w:t>
      </w:r>
      <w:r>
        <w:rPr>
          <w:rFonts w:ascii="宋体" w:eastAsia="宋体" w:hAnsi="宋体" w:cs="宋体"/>
          <w:color w:val="000000"/>
          <w:sz w:val="43"/>
        </w:rPr>
        <w:t>乃是有所开放的澄明</w:t>
      </w:r>
      <w:r>
        <w:rPr>
          <w:rFonts w:ascii="宋体" w:eastAsia="宋体" w:hAnsi="宋体" w:cs="宋体"/>
          <w:color w:val="000000"/>
          <w:sz w:val="43"/>
        </w:rPr>
        <w:t>(Lichtung)</w:t>
      </w:r>
      <w:r>
        <w:rPr>
          <w:rFonts w:ascii="宋体" w:eastAsia="宋体" w:hAnsi="宋体" w:cs="宋体"/>
          <w:color w:val="000000"/>
          <w:sz w:val="43"/>
        </w:rPr>
        <w:t>，在其中被照明者与自行遮蔽者同时进入敞开的自由之中。地带之开放和掩蔽是那种开辟道路的运动</w:t>
      </w:r>
      <w:r>
        <w:rPr>
          <w:rFonts w:ascii="宋体" w:eastAsia="宋体" w:hAnsi="宋体" w:cs="宋体"/>
          <w:color w:val="000000"/>
          <w:sz w:val="43"/>
        </w:rPr>
        <w:t>(Be-wégung)</w:t>
      </w:r>
      <w:r>
        <w:rPr>
          <w:rFonts w:ascii="宋体" w:eastAsia="宋体" w:hAnsi="宋体" w:cs="宋体"/>
          <w:color w:val="000000"/>
          <w:sz w:val="43"/>
        </w:rPr>
        <w:t>，这种开辟道路的运动产生出那些归属于地带的道路。</w:t>
      </w:r>
    </w:p>
    <w:p w:rsidR="003B37AB" w:rsidRDefault="00DE34B8">
      <w:pPr>
        <w:wordWrap w:val="0"/>
        <w:spacing w:line="700" w:lineRule="atLeast"/>
        <w:ind w:left="20" w:firstLine="900"/>
        <w:textAlignment w:val="baseline"/>
        <w:rPr>
          <w:sz w:val="43"/>
        </w:rPr>
      </w:pPr>
      <w:r>
        <w:rPr>
          <w:rFonts w:ascii="宋体" w:eastAsia="宋体" w:hAnsi="宋体" w:cs="宋体"/>
          <w:color w:val="000000"/>
          <w:sz w:val="43"/>
        </w:rPr>
        <w:t>深入充分地来思考，道路就是让我们通达的东西，而且，它让我们通</w:t>
      </w:r>
      <w:r>
        <w:rPr>
          <w:rFonts w:ascii="宋体" w:eastAsia="宋体" w:hAnsi="宋体" w:cs="宋体"/>
          <w:color w:val="000000"/>
          <w:sz w:val="43"/>
        </w:rPr>
        <w:t>向那个由于与我们相关</w:t>
      </w:r>
      <w:r>
        <w:rPr>
          <w:rFonts w:ascii="宋体" w:eastAsia="宋体" w:hAnsi="宋体" w:cs="宋体"/>
          <w:color w:val="000000"/>
          <w:sz w:val="43"/>
        </w:rPr>
        <w:t>(be-langen)</w:t>
      </w:r>
      <w:r>
        <w:rPr>
          <w:rFonts w:ascii="宋体" w:eastAsia="宋体" w:hAnsi="宋体" w:cs="宋体"/>
          <w:color w:val="000000"/>
          <w:sz w:val="43"/>
        </w:rPr>
        <w:t>而伸向我们的东西。我们当然可以仅仅在通常意义上理解这里的动词</w:t>
      </w:r>
      <w:r>
        <w:rPr>
          <w:rFonts w:ascii="宋体" w:eastAsia="宋体" w:hAnsi="宋体" w:cs="宋体"/>
          <w:color w:val="000000"/>
          <w:sz w:val="43"/>
        </w:rPr>
        <w:t xml:space="preserve"> belan-gen</w:t>
      </w:r>
      <w:r>
        <w:rPr>
          <w:rFonts w:ascii="宋体" w:eastAsia="宋体" w:hAnsi="宋体" w:cs="宋体"/>
          <w:color w:val="000000"/>
          <w:sz w:val="43"/>
        </w:rPr>
        <w:t>，它的意思就是控告、审问。但我们也可以在深层的意义上来思</w:t>
      </w:r>
      <w:r>
        <w:rPr>
          <w:rFonts w:ascii="宋体" w:eastAsia="宋体" w:hAnsi="宋体" w:cs="宋体"/>
          <w:color w:val="000000"/>
          <w:sz w:val="43"/>
        </w:rPr>
        <w:t xml:space="preserve"> Be-langen</w:t>
      </w:r>
      <w:r>
        <w:rPr>
          <w:rFonts w:ascii="宋体" w:eastAsia="宋体" w:hAnsi="宋体" w:cs="宋体"/>
          <w:color w:val="000000"/>
          <w:sz w:val="43"/>
        </w:rPr>
        <w:t>，其意即相关</w:t>
      </w:r>
      <w:r>
        <w:rPr>
          <w:rFonts w:ascii="宋体" w:eastAsia="宋体" w:hAnsi="宋体" w:cs="宋体"/>
          <w:color w:val="000000"/>
          <w:sz w:val="43"/>
        </w:rPr>
        <w:t>(be-langen)</w:t>
      </w:r>
      <w:r>
        <w:rPr>
          <w:rFonts w:ascii="宋体" w:eastAsia="宋体" w:hAnsi="宋体" w:cs="宋体"/>
          <w:color w:val="000000"/>
          <w:sz w:val="43"/>
        </w:rPr>
        <w:t>、传唤</w:t>
      </w:r>
      <w:r>
        <w:rPr>
          <w:rFonts w:ascii="宋体" w:eastAsia="宋体" w:hAnsi="宋体" w:cs="宋体"/>
          <w:color w:val="000000"/>
          <w:sz w:val="43"/>
        </w:rPr>
        <w:t>(be-rufen)</w:t>
      </w:r>
      <w:r>
        <w:rPr>
          <w:rFonts w:ascii="宋体" w:eastAsia="宋体" w:hAnsi="宋体" w:cs="宋体"/>
          <w:color w:val="000000"/>
          <w:sz w:val="43"/>
        </w:rPr>
        <w:t>、照拂</w:t>
      </w:r>
      <w:r>
        <w:rPr>
          <w:rFonts w:ascii="宋体" w:eastAsia="宋体" w:hAnsi="宋体" w:cs="宋体"/>
          <w:color w:val="000000"/>
          <w:sz w:val="43"/>
        </w:rPr>
        <w:t>(be-hüten)</w:t>
      </w:r>
      <w:r>
        <w:rPr>
          <w:rFonts w:ascii="宋体" w:eastAsia="宋体" w:hAnsi="宋体" w:cs="宋体"/>
          <w:color w:val="000000"/>
          <w:sz w:val="43"/>
        </w:rPr>
        <w:t>、保存</w:t>
      </w:r>
      <w:r>
        <w:rPr>
          <w:rFonts w:ascii="宋体" w:eastAsia="宋体" w:hAnsi="宋体" w:cs="宋体"/>
          <w:color w:val="000000"/>
          <w:sz w:val="43"/>
        </w:rPr>
        <w:t>(be-halten)</w:t>
      </w:r>
      <w:r>
        <w:rPr>
          <w:rFonts w:ascii="宋体" w:eastAsia="宋体" w:hAnsi="宋体" w:cs="宋体"/>
          <w:color w:val="000000"/>
          <w:sz w:val="43"/>
        </w:rPr>
        <w:t>等。而</w:t>
      </w:r>
      <w:r>
        <w:rPr>
          <w:rFonts w:ascii="宋体" w:eastAsia="宋体" w:hAnsi="宋体" w:cs="宋体"/>
          <w:color w:val="000000"/>
          <w:sz w:val="43"/>
        </w:rPr>
        <w:t xml:space="preserve"> Be-lang</w:t>
      </w:r>
      <w:r>
        <w:rPr>
          <w:rFonts w:ascii="宋体" w:eastAsia="宋体" w:hAnsi="宋体" w:cs="宋体"/>
          <w:color w:val="000000"/>
          <w:sz w:val="43"/>
        </w:rPr>
        <w:t>就是：在伸向我们的本质之际要求它并因此让它进入它的归属之处的那个东西。道路让我们进入与我们相关或传唤我们的东西。这里，表面看来，当我们在如此这般思索</w:t>
      </w:r>
      <w:r>
        <w:rPr>
          <w:rFonts w:ascii="宋体" w:eastAsia="宋体" w:hAnsi="宋体" w:cs="宋体"/>
          <w:color w:val="000000"/>
          <w:sz w:val="43"/>
        </w:rPr>
        <w:t xml:space="preserve"> Be-langen</w:t>
      </w:r>
      <w:r>
        <w:rPr>
          <w:rFonts w:ascii="宋体" w:eastAsia="宋体" w:hAnsi="宋体" w:cs="宋体"/>
          <w:color w:val="000000"/>
          <w:sz w:val="43"/>
        </w:rPr>
        <w:t>之际，似乎</w:t>
      </w:r>
      <w:r>
        <w:rPr>
          <w:rFonts w:ascii="宋体" w:eastAsia="宋体" w:hAnsi="宋体" w:cs="宋体"/>
          <w:color w:val="000000"/>
          <w:sz w:val="43"/>
        </w:rPr>
        <w:t>我们是任意地操纵了语言。如果我们用人们通常的理解来衡量我们现在所列述的</w:t>
      </w:r>
      <w:r>
        <w:rPr>
          <w:rFonts w:ascii="宋体" w:eastAsia="宋体" w:hAnsi="宋体" w:cs="宋体"/>
          <w:color w:val="000000"/>
          <w:sz w:val="43"/>
        </w:rPr>
        <w:t xml:space="preserve"> Be-langen</w:t>
      </w:r>
      <w:r>
        <w:rPr>
          <w:rFonts w:ascii="宋体" w:eastAsia="宋体" w:hAnsi="宋体" w:cs="宋体"/>
          <w:color w:val="000000"/>
          <w:sz w:val="43"/>
        </w:rPr>
        <w:t>的意义，那么，我们确实可以从中见出一种任意。但沉思的语言用法不能受制于人所共有的、通常的意义理解；毋宁说，它必须受语言为我们备下的隐蔽财富所引导，以至这些财富为语言之道说而关涉或传唤我们。地带作为地带才产生道路。地带开辟道路</w:t>
      </w:r>
      <w:r>
        <w:rPr>
          <w:rFonts w:ascii="宋体" w:eastAsia="宋体" w:hAnsi="宋体" w:cs="宋体"/>
          <w:color w:val="000000"/>
          <w:sz w:val="43"/>
        </w:rPr>
        <w:t>(be-wégt)</w:t>
      </w:r>
      <w:r>
        <w:rPr>
          <w:rFonts w:ascii="宋体" w:eastAsia="宋体" w:hAnsi="宋体" w:cs="宋体"/>
          <w:color w:val="000000"/>
          <w:sz w:val="43"/>
        </w:rPr>
        <w:t>。我们所理解的</w:t>
      </w:r>
      <w:r>
        <w:rPr>
          <w:rFonts w:ascii="宋体" w:eastAsia="宋体" w:hAnsi="宋体" w:cs="宋体"/>
          <w:color w:val="000000"/>
          <w:sz w:val="43"/>
        </w:rPr>
        <w:t xml:space="preserve"> Be-</w:t>
      </w:r>
    </w:p>
    <w:p w:rsidR="003B37AB" w:rsidRDefault="003B37AB"/>
    <w:p w:rsidR="003B37AB" w:rsidRDefault="003B37AB">
      <w:pPr>
        <w:sectPr w:rsidR="003B37AB">
          <w:headerReference w:type="default" r:id="rId2274"/>
          <w:footerReference w:type="default" r:id="rId2275"/>
          <w:pgSz w:w="16600" w:h="24400"/>
          <w:pgMar w:top="2080" w:right="2260" w:bottom="2080" w:left="2260" w:header="1780" w:footer="1780" w:gutter="0"/>
          <w:cols w:space="720"/>
        </w:sectPr>
      </w:pPr>
    </w:p>
    <w:p w:rsidR="003B37AB" w:rsidRDefault="00DE34B8">
      <w:pPr>
        <w:wordWrap w:val="0"/>
        <w:spacing w:before="360" w:line="520" w:lineRule="atLeast"/>
        <w:ind w:right="560"/>
        <w:jc w:val="right"/>
        <w:textAlignment w:val="baseline"/>
        <w:rPr>
          <w:sz w:val="38"/>
        </w:rPr>
      </w:pPr>
      <w:r>
        <w:rPr>
          <w:rFonts w:ascii="宋体" w:eastAsia="宋体" w:hAnsi="宋体" w:cs="宋体"/>
          <w:b/>
          <w:color w:val="000000"/>
          <w:sz w:val="38"/>
        </w:rPr>
        <w:lastRenderedPageBreak/>
        <w:t>语言的本质</w:t>
      </w:r>
      <w:r>
        <w:rPr>
          <w:rFonts w:ascii="宋体" w:eastAsia="宋体" w:hAnsi="宋体" w:cs="宋体"/>
          <w:color w:val="000000"/>
          <w:sz w:val="38"/>
        </w:rPr>
        <w:t xml:space="preserve">  </w:t>
      </w:r>
      <w:r>
        <w:rPr>
          <w:rFonts w:ascii="宋体" w:eastAsia="宋体" w:hAnsi="宋体" w:cs="宋体"/>
          <w:b/>
          <w:color w:val="000000"/>
          <w:sz w:val="38"/>
        </w:rPr>
        <w:t>1101</w:t>
      </w:r>
    </w:p>
    <w:p w:rsidR="003B37AB" w:rsidRDefault="003B37AB">
      <w:pPr>
        <w:wordWrap w:val="0"/>
        <w:spacing w:line="460" w:lineRule="exact"/>
        <w:jc w:val="right"/>
        <w:textAlignment w:val="baseline"/>
        <w:rPr>
          <w:sz w:val="38"/>
        </w:rPr>
      </w:pPr>
    </w:p>
    <w:p w:rsidR="003B37AB" w:rsidRDefault="00DE34B8">
      <w:pPr>
        <w:wordWrap w:val="0"/>
        <w:spacing w:line="660" w:lineRule="atLeast"/>
        <w:textAlignment w:val="baseline"/>
        <w:rPr>
          <w:sz w:val="41"/>
        </w:rPr>
      </w:pPr>
      <w:r>
        <w:rPr>
          <w:rFonts w:ascii="宋体" w:eastAsia="宋体" w:hAnsi="宋体" w:cs="宋体"/>
          <w:color w:val="000000"/>
          <w:sz w:val="41"/>
        </w:rPr>
        <w:t>wégung</w:t>
      </w:r>
      <w:r>
        <w:rPr>
          <w:rFonts w:ascii="宋体" w:eastAsia="宋体" w:hAnsi="宋体" w:cs="宋体"/>
          <w:color w:val="000000"/>
          <w:sz w:val="41"/>
        </w:rPr>
        <w:t>一词的意思是：首先产生和创建道路。而往常我们所理</w:t>
      </w:r>
      <w:r>
        <w:rPr>
          <w:rFonts w:ascii="宋体" w:eastAsia="宋体" w:hAnsi="宋体" w:cs="宋体"/>
          <w:color w:val="000000"/>
          <w:sz w:val="41"/>
        </w:rPr>
        <w:t>解的运动</w:t>
      </w:r>
      <w:r>
        <w:rPr>
          <w:rFonts w:ascii="宋体" w:eastAsia="宋体" w:hAnsi="宋体" w:cs="宋体"/>
          <w:color w:val="000000"/>
          <w:sz w:val="41"/>
        </w:rPr>
        <w:t>(bewegen)</w:t>
      </w:r>
      <w:r>
        <w:rPr>
          <w:rFonts w:ascii="宋体" w:eastAsia="宋体" w:hAnsi="宋体" w:cs="宋体"/>
          <w:color w:val="000000"/>
          <w:sz w:val="41"/>
        </w:rPr>
        <w:t>的意思是：施予作用而使某物变换位置，使某物增加或减少，总之是使某物发生变化。然而</w:t>
      </w:r>
      <w:r>
        <w:rPr>
          <w:rFonts w:ascii="宋体" w:eastAsia="宋体" w:hAnsi="宋体" w:cs="宋体"/>
          <w:color w:val="000000"/>
          <w:sz w:val="41"/>
        </w:rPr>
        <w:t xml:space="preserve"> Be-wégen</w:t>
      </w:r>
      <w:r>
        <w:rPr>
          <w:rFonts w:ascii="宋体" w:eastAsia="宋体" w:hAnsi="宋体" w:cs="宋体"/>
          <w:color w:val="000000"/>
          <w:sz w:val="41"/>
        </w:rPr>
        <w:t>却意味着：给地带配备道路。按施瓦本</w:t>
      </w:r>
      <w:r>
        <w:rPr>
          <w:rFonts w:ascii="宋体" w:eastAsia="宋体" w:hAnsi="宋体" w:cs="宋体"/>
          <w:color w:val="000000"/>
          <w:sz w:val="41"/>
        </w:rPr>
        <w:t>-</w:t>
      </w:r>
      <w:r>
        <w:rPr>
          <w:rFonts w:ascii="宋体" w:eastAsia="宋体" w:hAnsi="宋体" w:cs="宋体"/>
          <w:color w:val="000000"/>
          <w:sz w:val="41"/>
        </w:rPr>
        <w:t>阿伦玛尼地区方言的古代用法，</w:t>
      </w:r>
      <w:r>
        <w:rPr>
          <w:rFonts w:ascii="宋体" w:eastAsia="宋体" w:hAnsi="宋体" w:cs="宋体"/>
          <w:color w:val="000000"/>
          <w:sz w:val="41"/>
        </w:rPr>
        <w:t>wégen</w:t>
      </w:r>
      <w:r>
        <w:rPr>
          <w:rFonts w:ascii="宋体" w:eastAsia="宋体" w:hAnsi="宋体" w:cs="宋体"/>
          <w:color w:val="000000"/>
          <w:sz w:val="41"/>
        </w:rPr>
        <w:t>可以表示：开辟一条道路，例如，在白雪皑皑的原野上开辟一条道路。</w:t>
      </w:r>
      <w:r>
        <w:rPr>
          <w:rFonts w:ascii="宋体" w:eastAsia="宋体" w:hAnsi="宋体" w:cs="宋体"/>
          <w:color w:val="000000"/>
          <w:sz w:val="41"/>
        </w:rPr>
        <w:t>①</w:t>
      </w:r>
    </w:p>
    <w:p w:rsidR="003B37AB" w:rsidRDefault="00DE34B8">
      <w:pPr>
        <w:wordWrap w:val="0"/>
        <w:spacing w:line="660" w:lineRule="atLeast"/>
        <w:ind w:firstLine="900"/>
        <w:textAlignment w:val="baseline"/>
        <w:rPr>
          <w:sz w:val="41"/>
        </w:rPr>
      </w:pPr>
      <w:r>
        <w:rPr>
          <w:rFonts w:ascii="宋体" w:eastAsia="宋体" w:hAnsi="宋体" w:cs="宋体"/>
          <w:color w:val="000000"/>
          <w:sz w:val="41"/>
        </w:rPr>
        <w:t>作为提供道路的</w:t>
      </w:r>
      <w:r>
        <w:rPr>
          <w:rFonts w:ascii="宋体" w:eastAsia="宋体" w:hAnsi="宋体" w:cs="宋体"/>
          <w:color w:val="000000"/>
          <w:sz w:val="41"/>
        </w:rPr>
        <w:t xml:space="preserve"> Wégen</w:t>
      </w:r>
      <w:r>
        <w:rPr>
          <w:rFonts w:ascii="宋体" w:eastAsia="宋体" w:hAnsi="宋体" w:cs="宋体"/>
          <w:color w:val="000000"/>
          <w:sz w:val="41"/>
        </w:rPr>
        <w:t>、</w:t>
      </w:r>
      <w:r>
        <w:rPr>
          <w:rFonts w:ascii="宋体" w:eastAsia="宋体" w:hAnsi="宋体" w:cs="宋体"/>
          <w:color w:val="000000"/>
          <w:sz w:val="41"/>
        </w:rPr>
        <w:t xml:space="preserve"> Be-wégen </w:t>
      </w:r>
      <w:r>
        <w:rPr>
          <w:rFonts w:ascii="宋体" w:eastAsia="宋体" w:hAnsi="宋体" w:cs="宋体"/>
          <w:b/>
          <w:color w:val="000000"/>
          <w:sz w:val="41"/>
        </w:rPr>
        <w:t>和作为让通达</w:t>
      </w:r>
      <w:r>
        <w:rPr>
          <w:rFonts w:ascii="宋体" w:eastAsia="宋体" w:hAnsi="宋体" w:cs="宋体"/>
          <w:color w:val="000000"/>
          <w:sz w:val="41"/>
        </w:rPr>
        <w:t>(dasGelangenlassen)</w:t>
      </w:r>
      <w:r>
        <w:rPr>
          <w:rFonts w:ascii="宋体" w:eastAsia="宋体" w:hAnsi="宋体" w:cs="宋体"/>
          <w:color w:val="000000"/>
          <w:sz w:val="41"/>
        </w:rPr>
        <w:t>的道路</w:t>
      </w:r>
      <w:r>
        <w:rPr>
          <w:rFonts w:ascii="宋体" w:eastAsia="宋体" w:hAnsi="宋体" w:cs="宋体"/>
          <w:color w:val="000000"/>
          <w:sz w:val="41"/>
        </w:rPr>
        <w:t>(Weg)</w:t>
      </w:r>
      <w:r>
        <w:rPr>
          <w:rFonts w:ascii="宋体" w:eastAsia="宋体" w:hAnsi="宋体" w:cs="宋体"/>
          <w:color w:val="000000"/>
          <w:sz w:val="41"/>
        </w:rPr>
        <w:t>，与动词</w:t>
      </w:r>
      <w:r>
        <w:rPr>
          <w:rFonts w:ascii="宋体" w:eastAsia="宋体" w:hAnsi="宋体" w:cs="宋体"/>
          <w:color w:val="000000"/>
          <w:sz w:val="41"/>
        </w:rPr>
        <w:t xml:space="preserve"> wiegen(</w:t>
      </w:r>
      <w:r>
        <w:rPr>
          <w:rFonts w:ascii="宋体" w:eastAsia="宋体" w:hAnsi="宋体" w:cs="宋体"/>
          <w:color w:val="000000"/>
          <w:sz w:val="41"/>
        </w:rPr>
        <w:t>衡量</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wagen(</w:t>
      </w:r>
      <w:r>
        <w:rPr>
          <w:rFonts w:ascii="宋体" w:eastAsia="宋体" w:hAnsi="宋体" w:cs="宋体"/>
          <w:color w:val="000000"/>
          <w:sz w:val="41"/>
        </w:rPr>
        <w:t>冒险</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 xml:space="preserve"> wogen(</w:t>
      </w:r>
      <w:r>
        <w:rPr>
          <w:rFonts w:ascii="宋体" w:eastAsia="宋体" w:hAnsi="宋体" w:cs="宋体"/>
          <w:color w:val="000000"/>
          <w:sz w:val="41"/>
        </w:rPr>
        <w:t>波动</w:t>
      </w:r>
      <w:r>
        <w:rPr>
          <w:rFonts w:ascii="宋体" w:eastAsia="宋体" w:hAnsi="宋体" w:cs="宋体"/>
          <w:color w:val="000000"/>
          <w:sz w:val="41"/>
        </w:rPr>
        <w:t>)</w:t>
      </w:r>
      <w:r>
        <w:rPr>
          <w:rFonts w:ascii="宋体" w:eastAsia="宋体" w:hAnsi="宋体" w:cs="宋体"/>
          <w:color w:val="000000"/>
          <w:sz w:val="41"/>
        </w:rPr>
        <w:t>有着相同的源流。也许</w:t>
      </w:r>
      <w:r>
        <w:rPr>
          <w:rFonts w:ascii="宋体" w:eastAsia="宋体" w:hAnsi="宋体" w:cs="宋体"/>
          <w:color w:val="000000"/>
          <w:sz w:val="41"/>
        </w:rPr>
        <w:t>“</w:t>
      </w:r>
      <w:r>
        <w:rPr>
          <w:rFonts w:ascii="宋体" w:eastAsia="宋体" w:hAnsi="宋体" w:cs="宋体"/>
          <w:color w:val="000000"/>
          <w:sz w:val="41"/>
        </w:rPr>
        <w:t>道路</w:t>
      </w:r>
      <w:r>
        <w:rPr>
          <w:rFonts w:ascii="宋体" w:eastAsia="宋体" w:hAnsi="宋体" w:cs="宋体"/>
          <w:color w:val="000000"/>
          <w:sz w:val="41"/>
        </w:rPr>
        <w:t>”(Weg)</w:t>
      </w:r>
      <w:r>
        <w:rPr>
          <w:rFonts w:ascii="宋体" w:eastAsia="宋体" w:hAnsi="宋体" w:cs="宋体"/>
          <w:color w:val="000000"/>
          <w:sz w:val="41"/>
        </w:rPr>
        <w:t>一词是语言的原始词语，它</w:t>
      </w:r>
      <w:r>
        <w:rPr>
          <w:rFonts w:ascii="宋体" w:eastAsia="宋体" w:hAnsi="宋体" w:cs="宋体"/>
          <w:color w:val="000000"/>
          <w:sz w:val="41"/>
        </w:rPr>
        <w:t>向沉思的人道出自身。老子的诗意运思的引导词语就是</w:t>
      </w:r>
      <w:r>
        <w:rPr>
          <w:rFonts w:ascii="宋体" w:eastAsia="宋体" w:hAnsi="宋体" w:cs="宋体"/>
          <w:color w:val="000000"/>
          <w:sz w:val="41"/>
        </w:rPr>
        <w:t>“</w:t>
      </w:r>
      <w:r>
        <w:rPr>
          <w:rFonts w:ascii="宋体" w:eastAsia="宋体" w:hAnsi="宋体" w:cs="宋体"/>
          <w:color w:val="000000"/>
          <w:sz w:val="41"/>
        </w:rPr>
        <w:t>道</w:t>
      </w:r>
      <w:r>
        <w:rPr>
          <w:rFonts w:ascii="宋体" w:eastAsia="宋体" w:hAnsi="宋体" w:cs="宋体"/>
          <w:color w:val="000000"/>
          <w:sz w:val="41"/>
        </w:rPr>
        <w:t>”(Tao)</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根本上</w:t>
      </w:r>
      <w:r>
        <w:rPr>
          <w:rFonts w:ascii="宋体" w:eastAsia="宋体" w:hAnsi="宋体" w:cs="宋体"/>
          <w:color w:val="000000"/>
          <w:sz w:val="41"/>
        </w:rPr>
        <w:t>”</w:t>
      </w:r>
      <w:r>
        <w:rPr>
          <w:rFonts w:ascii="宋体" w:eastAsia="宋体" w:hAnsi="宋体" w:cs="宋体"/>
          <w:color w:val="000000"/>
          <w:sz w:val="41"/>
        </w:rPr>
        <w:t>意味着道路。但是由于人们太容易仅仅从表面上把道路设想为连接两个位置的路段，所以人们就仓促地认为我们的</w:t>
      </w:r>
      <w:r>
        <w:rPr>
          <w:rFonts w:ascii="宋体" w:eastAsia="宋体" w:hAnsi="宋体" w:cs="宋体"/>
          <w:color w:val="000000"/>
          <w:sz w:val="41"/>
        </w:rPr>
        <w:t>“</w:t>
      </w:r>
      <w:r>
        <w:rPr>
          <w:rFonts w:ascii="宋体" w:eastAsia="宋体" w:hAnsi="宋体" w:cs="宋体"/>
          <w:color w:val="000000"/>
          <w:sz w:val="41"/>
        </w:rPr>
        <w:t>道路</w:t>
      </w:r>
      <w:r>
        <w:rPr>
          <w:rFonts w:ascii="宋体" w:eastAsia="宋体" w:hAnsi="宋体" w:cs="宋体"/>
          <w:color w:val="000000"/>
          <w:sz w:val="41"/>
        </w:rPr>
        <w:t>”</w:t>
      </w:r>
      <w:r>
        <w:rPr>
          <w:rFonts w:ascii="宋体" w:eastAsia="宋体" w:hAnsi="宋体" w:cs="宋体"/>
          <w:color w:val="000000"/>
          <w:sz w:val="41"/>
        </w:rPr>
        <w:t>一词是不适合于命名</w:t>
      </w:r>
      <w:r>
        <w:rPr>
          <w:rFonts w:ascii="宋体" w:eastAsia="宋体" w:hAnsi="宋体" w:cs="宋体"/>
          <w:color w:val="000000"/>
          <w:sz w:val="41"/>
        </w:rPr>
        <w:t>“</w:t>
      </w:r>
      <w:r>
        <w:rPr>
          <w:rFonts w:ascii="宋体" w:eastAsia="宋体" w:hAnsi="宋体" w:cs="宋体"/>
          <w:color w:val="000000"/>
          <w:sz w:val="41"/>
        </w:rPr>
        <w:t>道</w:t>
      </w:r>
      <w:r>
        <w:rPr>
          <w:rFonts w:ascii="宋体" w:eastAsia="宋体" w:hAnsi="宋体" w:cs="宋体"/>
          <w:color w:val="000000"/>
          <w:sz w:val="41"/>
        </w:rPr>
        <w:t>”</w:t>
      </w:r>
      <w:r>
        <w:rPr>
          <w:rFonts w:ascii="宋体" w:eastAsia="宋体" w:hAnsi="宋体" w:cs="宋体"/>
          <w:color w:val="000000"/>
          <w:sz w:val="41"/>
        </w:rPr>
        <w:t>所道说的东西的。因此，人们把</w:t>
      </w:r>
      <w:r>
        <w:rPr>
          <w:rFonts w:ascii="宋体" w:eastAsia="宋体" w:hAnsi="宋体" w:cs="宋体"/>
          <w:color w:val="000000"/>
          <w:sz w:val="41"/>
        </w:rPr>
        <w:t>“</w:t>
      </w:r>
      <w:r>
        <w:rPr>
          <w:rFonts w:ascii="宋体" w:eastAsia="宋体" w:hAnsi="宋体" w:cs="宋体"/>
          <w:color w:val="000000"/>
          <w:sz w:val="41"/>
        </w:rPr>
        <w:t>道</w:t>
      </w:r>
      <w:r>
        <w:rPr>
          <w:rFonts w:ascii="宋体" w:eastAsia="宋体" w:hAnsi="宋体" w:cs="宋体"/>
          <w:color w:val="000000"/>
          <w:sz w:val="41"/>
        </w:rPr>
        <w:t>”</w:t>
      </w:r>
      <w:r>
        <w:rPr>
          <w:rFonts w:ascii="宋体" w:eastAsia="宋体" w:hAnsi="宋体" w:cs="宋体"/>
          <w:color w:val="000000"/>
          <w:sz w:val="41"/>
        </w:rPr>
        <w:t>翻译为理性、精神、理由、意义、逻各斯等。</w:t>
      </w:r>
      <w:r>
        <w:rPr>
          <w:rFonts w:ascii="宋体" w:eastAsia="宋体" w:hAnsi="宋体" w:cs="宋体"/>
          <w:color w:val="000000"/>
          <w:sz w:val="41"/>
        </w:rPr>
        <w:t>②</w:t>
      </w:r>
    </w:p>
    <w:p w:rsidR="003B37AB" w:rsidRDefault="00DE34B8">
      <w:pPr>
        <w:wordWrap w:val="0"/>
        <w:spacing w:line="680" w:lineRule="atLeast"/>
        <w:ind w:right="60" w:firstLine="900"/>
        <w:textAlignment w:val="baseline"/>
        <w:rPr>
          <w:sz w:val="42"/>
        </w:rPr>
      </w:pPr>
      <w:r>
        <w:rPr>
          <w:rFonts w:ascii="宋体" w:eastAsia="宋体" w:hAnsi="宋体" w:cs="宋体"/>
          <w:color w:val="000000"/>
          <w:sz w:val="42"/>
        </w:rPr>
        <w:t>但</w:t>
      </w:r>
      <w:r>
        <w:rPr>
          <w:rFonts w:ascii="宋体" w:eastAsia="宋体" w:hAnsi="宋体" w:cs="宋体"/>
          <w:color w:val="000000"/>
          <w:sz w:val="42"/>
        </w:rPr>
        <w:t>“</w:t>
      </w:r>
      <w:r>
        <w:rPr>
          <w:rFonts w:ascii="宋体" w:eastAsia="宋体" w:hAnsi="宋体" w:cs="宋体"/>
          <w:color w:val="000000"/>
          <w:sz w:val="42"/>
        </w:rPr>
        <w:t>道</w:t>
      </w:r>
      <w:r>
        <w:rPr>
          <w:rFonts w:ascii="宋体" w:eastAsia="宋体" w:hAnsi="宋体" w:cs="宋体"/>
          <w:color w:val="000000"/>
          <w:sz w:val="42"/>
        </w:rPr>
        <w:t>”</w:t>
      </w:r>
      <w:r>
        <w:rPr>
          <w:rFonts w:ascii="宋体" w:eastAsia="宋体" w:hAnsi="宋体" w:cs="宋体"/>
          <w:color w:val="000000"/>
          <w:sz w:val="42"/>
        </w:rPr>
        <w:t>或许就是产生一切道路的道路，我们由之而来才能去思理性、精神、意义、逻各斯等根本上也即凭它们的本质所要道说的东西。也许在</w:t>
      </w:r>
      <w:r>
        <w:rPr>
          <w:rFonts w:ascii="宋体" w:eastAsia="宋体" w:hAnsi="宋体" w:cs="宋体"/>
          <w:color w:val="000000"/>
          <w:sz w:val="42"/>
        </w:rPr>
        <w:t>“</w:t>
      </w:r>
      <w:r>
        <w:rPr>
          <w:rFonts w:ascii="宋体" w:eastAsia="宋体" w:hAnsi="宋体" w:cs="宋体"/>
          <w:color w:val="000000"/>
          <w:sz w:val="42"/>
        </w:rPr>
        <w:t>道路</w:t>
      </w:r>
      <w:r>
        <w:rPr>
          <w:rFonts w:ascii="宋体" w:eastAsia="宋体" w:hAnsi="宋体" w:cs="宋体"/>
          <w:color w:val="000000"/>
          <w:sz w:val="42"/>
        </w:rPr>
        <w:t>”(Weg)</w:t>
      </w:r>
      <w:r>
        <w:rPr>
          <w:rFonts w:ascii="宋体" w:eastAsia="宋体" w:hAnsi="宋体" w:cs="宋体"/>
          <w:color w:val="000000"/>
          <w:sz w:val="42"/>
        </w:rPr>
        <w:t>即道</w:t>
      </w:r>
      <w:r>
        <w:rPr>
          <w:rFonts w:ascii="宋体" w:eastAsia="宋体" w:hAnsi="宋体" w:cs="宋体"/>
          <w:color w:val="000000"/>
          <w:sz w:val="42"/>
        </w:rPr>
        <w:t>(Tao)</w:t>
      </w:r>
      <w:r>
        <w:rPr>
          <w:rFonts w:ascii="宋体" w:eastAsia="宋体" w:hAnsi="宋体" w:cs="宋体"/>
          <w:color w:val="000000"/>
          <w:sz w:val="42"/>
        </w:rPr>
        <w:t>这个词中隐藏着运思之道说的一切神秘的神秘，如果我们让这一名称回复到它</w:t>
      </w:r>
      <w:r>
        <w:rPr>
          <w:rFonts w:ascii="宋体" w:eastAsia="宋体" w:hAnsi="宋体" w:cs="宋体"/>
          <w:color w:val="000000"/>
          <w:sz w:val="42"/>
        </w:rPr>
        <w:t>的未被说出状态之中而且能够这样做的话。也许方法在今天的统治地位的谜一般的力量也还是、并且恰恰是来自这样一个事实，即方法尽管有其效力，但其实只不过是一条巨大的暗河的分</w:t>
      </w:r>
    </w:p>
    <w:p w:rsidR="003B37AB" w:rsidRDefault="00DE34B8">
      <w:pPr>
        <w:wordWrap w:val="0"/>
        <w:spacing w:line="680" w:lineRule="atLeast"/>
        <w:ind w:left="2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460" w:lineRule="atLeast"/>
        <w:ind w:right="80" w:firstLine="62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日常德语中的动词</w:t>
      </w:r>
      <w:r>
        <w:rPr>
          <w:rFonts w:ascii="宋体" w:eastAsia="宋体" w:hAnsi="宋体" w:cs="宋体"/>
          <w:color w:val="000000"/>
          <w:sz w:val="31"/>
        </w:rPr>
        <w:t xml:space="preserve"> bewegen </w:t>
      </w:r>
      <w:r>
        <w:rPr>
          <w:rFonts w:ascii="宋体" w:eastAsia="宋体" w:hAnsi="宋体" w:cs="宋体"/>
          <w:color w:val="000000"/>
          <w:sz w:val="31"/>
        </w:rPr>
        <w:t>意为运动；而海氏所思的</w:t>
      </w:r>
      <w:r>
        <w:rPr>
          <w:rFonts w:ascii="宋体" w:eastAsia="宋体" w:hAnsi="宋体" w:cs="宋体"/>
          <w:color w:val="000000"/>
          <w:sz w:val="31"/>
        </w:rPr>
        <w:t xml:space="preserve"> be-wégen </w:t>
      </w:r>
      <w:r>
        <w:rPr>
          <w:rFonts w:ascii="宋体" w:eastAsia="宋体" w:hAnsi="宋体" w:cs="宋体"/>
          <w:color w:val="000000"/>
          <w:sz w:val="31"/>
        </w:rPr>
        <w:t>则突出其中的</w:t>
      </w:r>
      <w:r>
        <w:rPr>
          <w:rFonts w:ascii="宋体" w:eastAsia="宋体" w:hAnsi="宋体" w:cs="宋体"/>
          <w:color w:val="000000"/>
          <w:sz w:val="31"/>
        </w:rPr>
        <w:t>“</w:t>
      </w:r>
      <w:r>
        <w:rPr>
          <w:rFonts w:ascii="宋体" w:eastAsia="宋体" w:hAnsi="宋体" w:cs="宋体"/>
          <w:color w:val="000000"/>
          <w:sz w:val="31"/>
        </w:rPr>
        <w:t>道路</w:t>
      </w:r>
      <w:r>
        <w:rPr>
          <w:rFonts w:ascii="宋体" w:eastAsia="宋体" w:hAnsi="宋体" w:cs="宋体"/>
          <w:color w:val="000000"/>
          <w:sz w:val="31"/>
        </w:rPr>
        <w:t>”(Weg)</w:t>
      </w:r>
      <w:r>
        <w:rPr>
          <w:rFonts w:ascii="宋体" w:eastAsia="宋体" w:hAnsi="宋体" w:cs="宋体"/>
          <w:color w:val="000000"/>
          <w:sz w:val="31"/>
        </w:rPr>
        <w:t>意思，借以思入</w:t>
      </w:r>
      <w:r>
        <w:rPr>
          <w:rFonts w:ascii="宋体" w:eastAsia="宋体" w:hAnsi="宋体" w:cs="宋体"/>
          <w:color w:val="000000"/>
          <w:sz w:val="31"/>
        </w:rPr>
        <w:t>“</w:t>
      </w:r>
      <w:r>
        <w:rPr>
          <w:rFonts w:ascii="宋体" w:eastAsia="宋体" w:hAnsi="宋体" w:cs="宋体"/>
          <w:color w:val="000000"/>
          <w:sz w:val="31"/>
        </w:rPr>
        <w:t>大道</w:t>
      </w:r>
      <w:r>
        <w:rPr>
          <w:rFonts w:ascii="宋体" w:eastAsia="宋体" w:hAnsi="宋体" w:cs="宋体"/>
          <w:color w:val="000000"/>
          <w:sz w:val="31"/>
        </w:rPr>
        <w:t>”</w:t>
      </w:r>
      <w:r>
        <w:rPr>
          <w:rFonts w:ascii="宋体" w:eastAsia="宋体" w:hAnsi="宋体" w:cs="宋体"/>
          <w:color w:val="000000"/>
          <w:sz w:val="31"/>
        </w:rPr>
        <w:t>的运作和展开。在此特别可注意海氏对汉语的</w:t>
      </w:r>
      <w:r>
        <w:rPr>
          <w:rFonts w:ascii="宋体" w:eastAsia="宋体" w:hAnsi="宋体" w:cs="宋体"/>
          <w:color w:val="000000"/>
          <w:sz w:val="31"/>
        </w:rPr>
        <w:t>“</w:t>
      </w:r>
      <w:r>
        <w:rPr>
          <w:rFonts w:ascii="宋体" w:eastAsia="宋体" w:hAnsi="宋体" w:cs="宋体"/>
          <w:color w:val="000000"/>
          <w:sz w:val="31"/>
        </w:rPr>
        <w:t>道</w:t>
      </w:r>
      <w:r>
        <w:rPr>
          <w:rFonts w:ascii="宋体" w:eastAsia="宋体" w:hAnsi="宋体" w:cs="宋体"/>
          <w:color w:val="000000"/>
          <w:sz w:val="31"/>
        </w:rPr>
        <w:t>”</w:t>
      </w:r>
      <w:r>
        <w:rPr>
          <w:rFonts w:ascii="宋体" w:eastAsia="宋体" w:hAnsi="宋体" w:cs="宋体"/>
          <w:color w:val="000000"/>
          <w:sz w:val="31"/>
        </w:rPr>
        <w:t>的吸收。</w:t>
      </w:r>
      <w:r>
        <w:rPr>
          <w:rFonts w:ascii="宋体" w:eastAsia="宋体" w:hAnsi="宋体" w:cs="宋体"/>
          <w:color w:val="000000"/>
          <w:sz w:val="31"/>
        </w:rPr>
        <w:t>——</w:t>
      </w:r>
      <w:r>
        <w:rPr>
          <w:rFonts w:ascii="宋体" w:eastAsia="宋体" w:hAnsi="宋体" w:cs="宋体"/>
          <w:color w:val="000000"/>
          <w:sz w:val="31"/>
        </w:rPr>
        <w:t>译注</w:t>
      </w:r>
    </w:p>
    <w:p w:rsidR="003B37AB" w:rsidRDefault="00DE34B8">
      <w:pPr>
        <w:wordWrap w:val="0"/>
        <w:spacing w:line="460" w:lineRule="atLeast"/>
        <w:ind w:left="62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海氏意图以德文的</w:t>
      </w:r>
      <w:r>
        <w:rPr>
          <w:rFonts w:ascii="宋体" w:eastAsia="宋体" w:hAnsi="宋体" w:cs="宋体"/>
          <w:color w:val="000000"/>
          <w:sz w:val="31"/>
        </w:rPr>
        <w:t>“</w:t>
      </w:r>
      <w:r>
        <w:rPr>
          <w:rFonts w:ascii="宋体" w:eastAsia="宋体" w:hAnsi="宋体" w:cs="宋体"/>
          <w:color w:val="000000"/>
          <w:sz w:val="31"/>
        </w:rPr>
        <w:t>道路</w:t>
      </w:r>
      <w:r>
        <w:rPr>
          <w:rFonts w:ascii="宋体" w:eastAsia="宋体" w:hAnsi="宋体" w:cs="宋体"/>
          <w:color w:val="000000"/>
          <w:sz w:val="31"/>
        </w:rPr>
        <w:t>”(Weg)</w:t>
      </w:r>
      <w:r>
        <w:rPr>
          <w:rFonts w:ascii="宋体" w:eastAsia="宋体" w:hAnsi="宋体" w:cs="宋体"/>
          <w:color w:val="000000"/>
          <w:sz w:val="31"/>
        </w:rPr>
        <w:t>译中文的</w:t>
      </w:r>
      <w:r>
        <w:rPr>
          <w:rFonts w:ascii="宋体" w:eastAsia="宋体" w:hAnsi="宋体" w:cs="宋体"/>
          <w:color w:val="000000"/>
          <w:sz w:val="31"/>
        </w:rPr>
        <w:t>“</w:t>
      </w:r>
      <w:r>
        <w:rPr>
          <w:rFonts w:ascii="宋体" w:eastAsia="宋体" w:hAnsi="宋体" w:cs="宋体"/>
          <w:color w:val="000000"/>
          <w:sz w:val="31"/>
        </w:rPr>
        <w:t>道</w:t>
      </w:r>
      <w:r>
        <w:rPr>
          <w:rFonts w:ascii="宋体" w:eastAsia="宋体" w:hAnsi="宋体" w:cs="宋体"/>
          <w:color w:val="000000"/>
          <w:sz w:val="31"/>
        </w:rPr>
        <w:t>”</w:t>
      </w:r>
      <w:r>
        <w:rPr>
          <w:rFonts w:ascii="宋体" w:eastAsia="宋体" w:hAnsi="宋体" w:cs="宋体"/>
          <w:color w:val="000000"/>
          <w:sz w:val="31"/>
        </w:rPr>
        <w:t>，可谓匠心独具。</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276"/>
          <w:footerReference w:type="default" r:id="rId2277"/>
          <w:pgSz w:w="16600" w:h="24400"/>
          <w:pgMar w:top="2080" w:right="2320" w:bottom="2080" w:left="2320" w:header="1780" w:footer="1780" w:gutter="0"/>
          <w:cols w:space="720"/>
        </w:sectPr>
      </w:pPr>
    </w:p>
    <w:p w:rsidR="003B37AB" w:rsidRDefault="00DE34B8">
      <w:pPr>
        <w:wordWrap w:val="0"/>
        <w:spacing w:before="380" w:line="480" w:lineRule="atLeast"/>
        <w:ind w:left="400"/>
        <w:textAlignment w:val="baseline"/>
        <w:rPr>
          <w:sz w:val="36"/>
        </w:rPr>
      </w:pPr>
      <w:r>
        <w:rPr>
          <w:rFonts w:ascii="宋体" w:eastAsia="宋体" w:hAnsi="宋体" w:cs="宋体"/>
          <w:color w:val="000000"/>
          <w:sz w:val="36"/>
        </w:rPr>
        <w:lastRenderedPageBreak/>
        <w:t xml:space="preserve">1102  </w:t>
      </w:r>
      <w:r>
        <w:rPr>
          <w:rFonts w:ascii="宋体" w:eastAsia="宋体" w:hAnsi="宋体" w:cs="宋体"/>
          <w:color w:val="000000"/>
          <w:sz w:val="36"/>
        </w:rPr>
        <w:t>第六编</w:t>
      </w:r>
      <w:r>
        <w:rPr>
          <w:rFonts w:ascii="宋体" w:eastAsia="宋体" w:hAnsi="宋体" w:cs="宋体"/>
          <w:color w:val="000000"/>
          <w:sz w:val="36"/>
        </w:rPr>
        <w:t xml:space="preserve">  </w:t>
      </w:r>
      <w:r>
        <w:rPr>
          <w:rFonts w:ascii="宋体" w:eastAsia="宋体" w:hAnsi="宋体" w:cs="宋体"/>
          <w:color w:val="000000"/>
          <w:sz w:val="36"/>
        </w:rPr>
        <w:t>语言之说</w:t>
      </w:r>
    </w:p>
    <w:p w:rsidR="003B37AB" w:rsidRDefault="003B37AB">
      <w:pPr>
        <w:wordWrap w:val="0"/>
        <w:spacing w:line="440" w:lineRule="exact"/>
        <w:textAlignment w:val="baseline"/>
        <w:rPr>
          <w:sz w:val="36"/>
        </w:rPr>
      </w:pPr>
    </w:p>
    <w:p w:rsidR="003B37AB" w:rsidRDefault="00DE34B8">
      <w:pPr>
        <w:wordWrap w:val="0"/>
        <w:spacing w:line="700" w:lineRule="atLeast"/>
        <w:ind w:right="60"/>
        <w:textAlignment w:val="baseline"/>
        <w:rPr>
          <w:sz w:val="39"/>
        </w:rPr>
      </w:pPr>
      <w:r>
        <w:rPr>
          <w:rFonts w:ascii="宋体" w:eastAsia="宋体" w:hAnsi="宋体" w:cs="宋体"/>
          <w:color w:val="000000"/>
          <w:sz w:val="39"/>
        </w:rPr>
        <w:t>流，是为一切开辟道路、为一切绘制轨道的那条道路的分流。一</w:t>
      </w:r>
      <w:r>
        <w:rPr>
          <w:rFonts w:ascii="TimesNewRoman" w:eastAsia="TimesNewRoman" w:hAnsi="TimesNewRoman" w:cs="TimesNewRoman"/>
          <w:color w:val="000000"/>
          <w:sz w:val="39"/>
        </w:rPr>
        <w:t>切皆道路</w:t>
      </w:r>
      <w:r>
        <w:rPr>
          <w:rFonts w:ascii="TimesNewRoman" w:eastAsia="TimesNewRoman" w:hAnsi="TimesNewRoman" w:cs="TimesNewRoman"/>
          <w:color w:val="000000"/>
          <w:sz w:val="39"/>
        </w:rPr>
        <w:t>(Alles ist Weg)</w:t>
      </w:r>
      <w:r>
        <w:rPr>
          <w:rFonts w:ascii="TimesNewRoman" w:eastAsia="TimesNewRoman" w:hAnsi="TimesNewRoman" w:cs="TimesNewRoman"/>
          <w:color w:val="000000"/>
          <w:sz w:val="39"/>
        </w:rPr>
        <w:t>。</w:t>
      </w:r>
    </w:p>
    <w:p w:rsidR="003B37AB" w:rsidRDefault="00DE34B8">
      <w:pPr>
        <w:wordWrap w:val="0"/>
        <w:spacing w:line="700" w:lineRule="atLeast"/>
        <w:ind w:right="100" w:firstLine="840"/>
        <w:textAlignment w:val="baseline"/>
        <w:rPr>
          <w:sz w:val="39"/>
        </w:rPr>
      </w:pPr>
      <w:r>
        <w:rPr>
          <w:rFonts w:ascii="宋体" w:eastAsia="宋体" w:hAnsi="宋体" w:cs="宋体"/>
          <w:color w:val="000000"/>
          <w:sz w:val="39"/>
        </w:rPr>
        <w:t>我们的演讲正在通向诗与思之近邻关系范围内的途中，要去展望一种在语言上取得经验的可能性。</w:t>
      </w:r>
    </w:p>
    <w:p w:rsidR="003B37AB" w:rsidRDefault="00DE34B8">
      <w:pPr>
        <w:wordWrap w:val="0"/>
        <w:spacing w:line="700" w:lineRule="atLeast"/>
        <w:ind w:right="80" w:firstLine="840"/>
        <w:textAlignment w:val="baseline"/>
        <w:rPr>
          <w:sz w:val="39"/>
        </w:rPr>
      </w:pPr>
      <w:r>
        <w:rPr>
          <w:rFonts w:ascii="宋体" w:eastAsia="宋体" w:hAnsi="宋体" w:cs="宋体"/>
          <w:color w:val="000000"/>
          <w:sz w:val="39"/>
        </w:rPr>
        <w:t>同时，我们猜度说，我们所谓的近邻关系是这样一个处所，它许可我们去经验语言的情形。许可和允许我们做某事，也即给我们一种可能性，一种使有可能者。如此理解的可能性，一种使有可能者，其意不同于单纯的机会，并且多于单纯的机会。</w:t>
      </w:r>
    </w:p>
    <w:p w:rsidR="003B37AB" w:rsidRDefault="00DE34B8">
      <w:pPr>
        <w:wordWrap w:val="0"/>
        <w:spacing w:line="700" w:lineRule="atLeast"/>
        <w:ind w:right="20" w:firstLine="840"/>
        <w:textAlignment w:val="baseline"/>
        <w:rPr>
          <w:sz w:val="39"/>
        </w:rPr>
      </w:pPr>
      <w:r>
        <w:rPr>
          <w:rFonts w:ascii="宋体" w:eastAsia="宋体" w:hAnsi="宋体" w:cs="宋体"/>
          <w:color w:val="000000"/>
          <w:sz w:val="39"/>
        </w:rPr>
        <w:t>第三个演讲意在适当地把我们带向一种可能性，也就是使</w:t>
      </w:r>
      <w:r>
        <w:rPr>
          <w:rFonts w:ascii="宋体" w:eastAsia="宋体" w:hAnsi="宋体" w:cs="宋体"/>
          <w:color w:val="000000"/>
          <w:sz w:val="39"/>
        </w:rPr>
        <w:t>我们能够在语言上取得一种经验。为此不仅需要我们保持在我们已经踏上的在诗与思之近邻关系范围内的道路上。我们必须在这种近邻关系中四下环顾，看看它是否和如何显示出某种改变我们与语言的关系的东西。但是就那条把我们带入使有可能者之中的道路而言，我们已经说过，它仅只把我们引向我们已经在的地方。这里的</w:t>
      </w:r>
      <w:r>
        <w:rPr>
          <w:rFonts w:ascii="宋体" w:eastAsia="宋体" w:hAnsi="宋体" w:cs="宋体"/>
          <w:color w:val="000000"/>
          <w:sz w:val="39"/>
        </w:rPr>
        <w:t>“</w:t>
      </w:r>
      <w:r>
        <w:rPr>
          <w:rFonts w:ascii="宋体" w:eastAsia="宋体" w:hAnsi="宋体" w:cs="宋体"/>
          <w:color w:val="000000"/>
          <w:sz w:val="39"/>
        </w:rPr>
        <w:t>仅只</w:t>
      </w:r>
      <w:r>
        <w:rPr>
          <w:rFonts w:ascii="宋体" w:eastAsia="宋体" w:hAnsi="宋体" w:cs="宋体"/>
          <w:color w:val="000000"/>
          <w:sz w:val="39"/>
        </w:rPr>
        <w:t>”</w:t>
      </w:r>
      <w:r>
        <w:rPr>
          <w:rFonts w:ascii="宋体" w:eastAsia="宋体" w:hAnsi="宋体" w:cs="宋体"/>
          <w:color w:val="000000"/>
          <w:sz w:val="39"/>
        </w:rPr>
        <w:t>并不表示某种限制，而是指示着这条道路的纯粹质朴性。道路让我们通达与我们相关的东西那里，我们已经逗留于这个与我们相关的东西的范围中了。于是人们要问：为什么还有一条通向那里的道路呢？答曰：因为我在我们已经在的地方，而这一</w:t>
      </w:r>
      <w:r>
        <w:rPr>
          <w:rFonts w:ascii="宋体" w:eastAsia="宋体" w:hAnsi="宋体" w:cs="宋体"/>
          <w:color w:val="000000"/>
          <w:sz w:val="39"/>
        </w:rPr>
        <w:t>番在的方式很特别</w:t>
      </w:r>
      <w:r>
        <w:rPr>
          <w:rFonts w:ascii="宋体" w:eastAsia="宋体" w:hAnsi="宋体" w:cs="宋体"/>
          <w:color w:val="000000"/>
          <w:sz w:val="39"/>
        </w:rPr>
        <w:t>————</w:t>
      </w:r>
      <w:r>
        <w:rPr>
          <w:rFonts w:ascii="宋体" w:eastAsia="宋体" w:hAnsi="宋体" w:cs="宋体"/>
          <w:color w:val="000000"/>
          <w:sz w:val="39"/>
        </w:rPr>
        <w:t>我们同时也不在那里，原因在于我们本身还没有适当地获得那与我们的本质相关的东西。让我们通达我们已经在的地方的那条道路需要一种远远领先的护送，这是不同于任何其它道路的。这种护送包含于我们在第一个演讲快结束时匆匆指出的那个引导词中。我们还没有解说这个引导词的路标作用。我们也根本作不了这种解说。因为第二个演讲想必已经首先适当地向我们指出了一个地带，这个地带包涵着那条由先行召唤着的引导词来护送的道路。这个地带显示在诗与思的近邻关系中。近邻关系意味：居</w:t>
      </w:r>
    </w:p>
    <w:p w:rsidR="003B37AB" w:rsidRDefault="003B37AB"/>
    <w:p w:rsidR="003B37AB" w:rsidRDefault="003B37AB">
      <w:pPr>
        <w:sectPr w:rsidR="003B37AB">
          <w:headerReference w:type="default" r:id="rId2278"/>
          <w:footerReference w:type="default" r:id="rId2279"/>
          <w:pgSz w:w="16600" w:h="24400"/>
          <w:pgMar w:top="2080" w:right="2280" w:bottom="2080" w:left="2280" w:header="1780" w:footer="1780" w:gutter="0"/>
          <w:cols w:space="720"/>
        </w:sectPr>
      </w:pPr>
    </w:p>
    <w:p w:rsidR="003B37AB" w:rsidRDefault="00DE34B8">
      <w:pPr>
        <w:wordWrap w:val="0"/>
        <w:spacing w:before="440" w:line="500" w:lineRule="atLeast"/>
        <w:ind w:right="540"/>
        <w:jc w:val="right"/>
        <w:textAlignment w:val="baseline"/>
        <w:rPr>
          <w:sz w:val="36"/>
        </w:rPr>
      </w:pPr>
      <w:r>
        <w:rPr>
          <w:rFonts w:ascii="宋体" w:eastAsia="宋体" w:hAnsi="宋体" w:cs="宋体"/>
          <w:color w:val="000000"/>
          <w:sz w:val="36"/>
        </w:rPr>
        <w:lastRenderedPageBreak/>
        <w:t>语言的本质</w:t>
      </w:r>
      <w:r>
        <w:rPr>
          <w:rFonts w:ascii="宋体" w:eastAsia="宋体" w:hAnsi="宋体" w:cs="宋体"/>
          <w:color w:val="000000"/>
          <w:sz w:val="36"/>
        </w:rPr>
        <w:t xml:space="preserve">  1103</w:t>
      </w:r>
    </w:p>
    <w:p w:rsidR="003B37AB" w:rsidRDefault="003B37AB">
      <w:pPr>
        <w:wordWrap w:val="0"/>
        <w:spacing w:line="440" w:lineRule="exact"/>
        <w:jc w:val="right"/>
        <w:textAlignment w:val="baseline"/>
        <w:rPr>
          <w:sz w:val="36"/>
        </w:rPr>
      </w:pPr>
    </w:p>
    <w:p w:rsidR="003B37AB" w:rsidRDefault="00DE34B8">
      <w:pPr>
        <w:wordWrap w:val="0"/>
        <w:spacing w:line="700" w:lineRule="atLeast"/>
        <w:ind w:left="20" w:right="20"/>
        <w:textAlignment w:val="baseline"/>
        <w:rPr>
          <w:sz w:val="43"/>
        </w:rPr>
      </w:pPr>
      <w:r>
        <w:rPr>
          <w:rFonts w:ascii="宋体" w:eastAsia="宋体" w:hAnsi="宋体" w:cs="宋体"/>
          <w:color w:val="000000"/>
          <w:sz w:val="43"/>
        </w:rPr>
        <w:t>于切近中。诗与思乃是道说的方式。而那个把诗与思共同带入近邻关系中的切近</w:t>
      </w:r>
      <w:r>
        <w:rPr>
          <w:rFonts w:ascii="宋体" w:eastAsia="宋体" w:hAnsi="宋体" w:cs="宋体"/>
          <w:color w:val="000000"/>
          <w:sz w:val="43"/>
        </w:rPr>
        <w:t>(Nähe)</w:t>
      </w:r>
      <w:r>
        <w:rPr>
          <w:rFonts w:ascii="宋体" w:eastAsia="宋体" w:hAnsi="宋体" w:cs="宋体"/>
          <w:color w:val="000000"/>
          <w:sz w:val="43"/>
        </w:rPr>
        <w:t>，我们称之为道说</w:t>
      </w:r>
      <w:r>
        <w:rPr>
          <w:rFonts w:ascii="宋体" w:eastAsia="宋体" w:hAnsi="宋体" w:cs="宋体"/>
          <w:color w:val="000000"/>
          <w:sz w:val="43"/>
        </w:rPr>
        <w:t>(Sage)</w:t>
      </w:r>
      <w:r>
        <w:rPr>
          <w:rFonts w:ascii="宋体" w:eastAsia="宋体" w:hAnsi="宋体" w:cs="宋体"/>
          <w:color w:val="000000"/>
          <w:sz w:val="43"/>
        </w:rPr>
        <w:t>。我们猜度，语言之本质就在道说中。道说</w:t>
      </w:r>
      <w:r>
        <w:rPr>
          <w:rFonts w:ascii="宋体" w:eastAsia="宋体" w:hAnsi="宋体" w:cs="宋体"/>
          <w:color w:val="000000"/>
          <w:sz w:val="43"/>
        </w:rPr>
        <w:t>(sagen)</w:t>
      </w:r>
      <w:r>
        <w:rPr>
          <w:rFonts w:ascii="宋体" w:eastAsia="宋体" w:hAnsi="宋体" w:cs="宋体"/>
          <w:color w:val="000000"/>
          <w:sz w:val="43"/>
        </w:rPr>
        <w:t>在古代斯堪的纳维亚语中叫</w:t>
      </w:r>
      <w:r>
        <w:rPr>
          <w:rFonts w:ascii="宋体" w:eastAsia="宋体" w:hAnsi="宋体" w:cs="宋体"/>
          <w:color w:val="000000"/>
          <w:sz w:val="43"/>
        </w:rPr>
        <w:t xml:space="preserve"> sagan</w:t>
      </w:r>
      <w:r>
        <w:rPr>
          <w:rFonts w:ascii="宋体" w:eastAsia="宋体" w:hAnsi="宋体" w:cs="宋体"/>
          <w:color w:val="000000"/>
          <w:sz w:val="43"/>
        </w:rPr>
        <w:t>，意思就是显示</w:t>
      </w:r>
      <w:r>
        <w:rPr>
          <w:rFonts w:ascii="宋体" w:eastAsia="宋体" w:hAnsi="宋体" w:cs="宋体"/>
          <w:color w:val="000000"/>
          <w:sz w:val="43"/>
        </w:rPr>
        <w:t>(zeigen)</w:t>
      </w:r>
      <w:r>
        <w:rPr>
          <w:rFonts w:ascii="宋体" w:eastAsia="宋体" w:hAnsi="宋体" w:cs="宋体"/>
          <w:color w:val="000000"/>
          <w:sz w:val="43"/>
        </w:rPr>
        <w:t>：让显现</w:t>
      </w:r>
      <w:r>
        <w:rPr>
          <w:rFonts w:ascii="宋体" w:eastAsia="宋体" w:hAnsi="宋体" w:cs="宋体"/>
          <w:color w:val="000000"/>
          <w:sz w:val="43"/>
        </w:rPr>
        <w:t>(erscheinen lassen)</w:t>
      </w:r>
      <w:r>
        <w:rPr>
          <w:rFonts w:ascii="宋体" w:eastAsia="宋体" w:hAnsi="宋体" w:cs="宋体"/>
          <w:color w:val="000000"/>
          <w:sz w:val="43"/>
        </w:rPr>
        <w:t>，既澄明着又遮蔽着之际开放亦即端呈出我们所谓的世界。澄明着和掩蔽着之际把世界端呈</w:t>
      </w:r>
      <w:r>
        <w:rPr>
          <w:rFonts w:ascii="宋体" w:eastAsia="宋体" w:hAnsi="宋体" w:cs="宋体"/>
          <w:color w:val="000000"/>
          <w:sz w:val="43"/>
        </w:rPr>
        <w:t>(Reichen)</w:t>
      </w:r>
      <w:r>
        <w:rPr>
          <w:rFonts w:ascii="宋体" w:eastAsia="宋体" w:hAnsi="宋体" w:cs="宋体"/>
          <w:color w:val="000000"/>
          <w:sz w:val="43"/>
        </w:rPr>
        <w:t>出来，这乃是道说的本质存在。那个有关在诗与思之近邻关系范围内的道路的引导词包含着一种指示，我们要听从这种指示而通达</w:t>
      </w:r>
      <w:r>
        <w:rPr>
          <w:rFonts w:ascii="宋体" w:eastAsia="宋体" w:hAnsi="宋体" w:cs="宋体"/>
          <w:color w:val="000000"/>
          <w:sz w:val="43"/>
        </w:rPr>
        <w:t>诗与思的近邻关系由之得到规定的那个切近</w:t>
      </w:r>
      <w:r>
        <w:rPr>
          <w:rFonts w:ascii="宋体" w:eastAsia="宋体" w:hAnsi="宋体" w:cs="宋体"/>
          <w:color w:val="000000"/>
          <w:sz w:val="43"/>
        </w:rPr>
        <w:t>(Nähe)</w:t>
      </w:r>
      <w:r>
        <w:rPr>
          <w:rFonts w:ascii="宋体" w:eastAsia="宋体" w:hAnsi="宋体" w:cs="宋体"/>
          <w:color w:val="000000"/>
          <w:sz w:val="43"/>
        </w:rPr>
        <w:t>之中。</w:t>
      </w:r>
    </w:p>
    <w:p w:rsidR="003B37AB" w:rsidRDefault="00DE34B8">
      <w:pPr>
        <w:wordWrap w:val="0"/>
        <w:spacing w:line="700" w:lineRule="atLeast"/>
        <w:ind w:left="880"/>
        <w:textAlignment w:val="baseline"/>
        <w:rPr>
          <w:sz w:val="43"/>
        </w:rPr>
      </w:pPr>
      <w:r>
        <w:rPr>
          <w:rFonts w:ascii="宋体" w:eastAsia="宋体" w:hAnsi="宋体" w:cs="宋体"/>
          <w:color w:val="000000"/>
          <w:sz w:val="43"/>
        </w:rPr>
        <w:t>这个引导词就是：</w:t>
      </w:r>
    </w:p>
    <w:p w:rsidR="003B37AB" w:rsidRDefault="003B37AB">
      <w:pPr>
        <w:wordWrap w:val="0"/>
        <w:spacing w:line="700" w:lineRule="exact"/>
        <w:textAlignment w:val="baseline"/>
        <w:rPr>
          <w:sz w:val="43"/>
        </w:rPr>
      </w:pPr>
    </w:p>
    <w:p w:rsidR="003B37AB" w:rsidRDefault="00DE34B8">
      <w:pPr>
        <w:wordWrap w:val="0"/>
        <w:spacing w:line="540" w:lineRule="atLeast"/>
        <w:ind w:left="4580"/>
        <w:textAlignment w:val="baseline"/>
        <w:rPr>
          <w:sz w:val="40"/>
        </w:rPr>
      </w:pPr>
      <w:r>
        <w:rPr>
          <w:rFonts w:ascii="仿宋" w:eastAsia="仿宋" w:hAnsi="仿宋" w:cs="仿宋"/>
          <w:color w:val="000000"/>
          <w:sz w:val="40"/>
        </w:rPr>
        <w:t>语言的本质：</w:t>
      </w:r>
    </w:p>
    <w:p w:rsidR="003B37AB" w:rsidRDefault="00DE34B8">
      <w:pPr>
        <w:wordWrap w:val="0"/>
        <w:spacing w:line="540" w:lineRule="atLeast"/>
        <w:ind w:left="4580"/>
        <w:textAlignment w:val="baseline"/>
        <w:rPr>
          <w:sz w:val="40"/>
        </w:rPr>
      </w:pPr>
      <w:r>
        <w:rPr>
          <w:rFonts w:ascii="仿宋" w:eastAsia="仿宋" w:hAnsi="仿宋" w:cs="仿宋"/>
          <w:color w:val="000000"/>
          <w:sz w:val="40"/>
        </w:rPr>
        <w:t>本质的语言。</w:t>
      </w:r>
      <w:r>
        <w:rPr>
          <w:rFonts w:ascii="仿宋" w:eastAsia="仿宋" w:hAnsi="仿宋" w:cs="仿宋"/>
          <w:color w:val="000000"/>
          <w:sz w:val="40"/>
        </w:rPr>
        <w:t>①</w:t>
      </w:r>
    </w:p>
    <w:p w:rsidR="003B37AB" w:rsidRDefault="003B37AB">
      <w:pPr>
        <w:wordWrap w:val="0"/>
        <w:spacing w:line="700" w:lineRule="exact"/>
        <w:textAlignment w:val="baseline"/>
        <w:rPr>
          <w:sz w:val="43"/>
        </w:rPr>
      </w:pPr>
    </w:p>
    <w:p w:rsidR="003B37AB" w:rsidRDefault="00DE34B8">
      <w:pPr>
        <w:wordWrap w:val="0"/>
        <w:spacing w:line="700" w:lineRule="atLeast"/>
        <w:ind w:left="20" w:right="60" w:firstLine="860"/>
        <w:textAlignment w:val="baseline"/>
        <w:rPr>
          <w:sz w:val="43"/>
        </w:rPr>
      </w:pPr>
      <w:r>
        <w:rPr>
          <w:rFonts w:ascii="宋体" w:eastAsia="宋体" w:hAnsi="宋体" w:cs="宋体"/>
          <w:color w:val="000000"/>
          <w:sz w:val="43"/>
        </w:rPr>
        <w:t>这个引导词给出关于语言本质</w:t>
      </w:r>
      <w:r>
        <w:rPr>
          <w:rFonts w:ascii="宋体" w:eastAsia="宋体" w:hAnsi="宋体" w:cs="宋体"/>
          <w:color w:val="000000"/>
          <w:sz w:val="43"/>
        </w:rPr>
        <w:t>(Sprachwesen)</w:t>
      </w:r>
      <w:r>
        <w:rPr>
          <w:rFonts w:ascii="宋体" w:eastAsia="宋体" w:hAnsi="宋体" w:cs="宋体"/>
          <w:color w:val="000000"/>
          <w:sz w:val="43"/>
        </w:rPr>
        <w:t>的原始消息</w:t>
      </w:r>
      <w:r>
        <w:rPr>
          <w:rFonts w:ascii="宋体" w:eastAsia="宋体" w:hAnsi="宋体" w:cs="宋体"/>
          <w:color w:val="000000"/>
          <w:sz w:val="43"/>
        </w:rPr>
        <w:t>(Ur-Kunde)</w:t>
      </w:r>
      <w:r>
        <w:rPr>
          <w:rFonts w:ascii="宋体" w:eastAsia="宋体" w:hAnsi="宋体" w:cs="宋体"/>
          <w:color w:val="000000"/>
          <w:sz w:val="43"/>
        </w:rPr>
        <w:t>。我们现在必须尝试更清晰地倾听这一原始消息，使之变得更具有暗示性，从而为我们暗示出那条让我们通达那已经与我们相关的东西的道路。</w:t>
      </w:r>
    </w:p>
    <w:p w:rsidR="003B37AB" w:rsidRDefault="003B37AB">
      <w:pPr>
        <w:wordWrap w:val="0"/>
        <w:spacing w:line="700" w:lineRule="exact"/>
        <w:textAlignment w:val="baseline"/>
        <w:rPr>
          <w:sz w:val="43"/>
        </w:rPr>
      </w:pPr>
    </w:p>
    <w:p w:rsidR="003B37AB" w:rsidRDefault="00DE34B8">
      <w:pPr>
        <w:wordWrap w:val="0"/>
        <w:spacing w:line="540" w:lineRule="atLeast"/>
        <w:ind w:left="3520"/>
        <w:textAlignment w:val="baseline"/>
        <w:rPr>
          <w:sz w:val="40"/>
        </w:rPr>
      </w:pPr>
      <w:r>
        <w:rPr>
          <w:rFonts w:ascii="仿宋" w:eastAsia="仿宋" w:hAnsi="仿宋" w:cs="仿宋"/>
          <w:color w:val="000000"/>
          <w:sz w:val="40"/>
        </w:rPr>
        <w:t>语言的本质：本质的语言。</w:t>
      </w:r>
    </w:p>
    <w:p w:rsidR="003B37AB" w:rsidRDefault="003B37AB">
      <w:pPr>
        <w:wordWrap w:val="0"/>
        <w:spacing w:line="700" w:lineRule="exact"/>
        <w:textAlignment w:val="baseline"/>
        <w:rPr>
          <w:sz w:val="43"/>
        </w:rPr>
      </w:pPr>
    </w:p>
    <w:p w:rsidR="003B37AB" w:rsidRDefault="00DE34B8">
      <w:pPr>
        <w:wordWrap w:val="0"/>
        <w:spacing w:line="700" w:lineRule="atLeast"/>
        <w:ind w:left="20" w:right="80" w:firstLine="860"/>
        <w:textAlignment w:val="baseline"/>
        <w:rPr>
          <w:sz w:val="43"/>
        </w:rPr>
      </w:pPr>
      <w:r>
        <w:rPr>
          <w:rFonts w:ascii="宋体" w:eastAsia="宋体" w:hAnsi="宋体" w:cs="宋体"/>
          <w:color w:val="000000"/>
          <w:sz w:val="43"/>
        </w:rPr>
        <w:t>两个短语被一个冒号分开，一个短语是另一个短语的颠倒。如果整个句子是一个引导词，那么这个冒号必定指示出，冒号前</w:t>
      </w:r>
    </w:p>
    <w:p w:rsidR="003B37AB" w:rsidRDefault="00DE34B8">
      <w:pPr>
        <w:wordWrap w:val="0"/>
        <w:spacing w:line="700" w:lineRule="atLeast"/>
        <w:ind w:left="40"/>
        <w:textAlignment w:val="baseline"/>
        <w:rPr>
          <w:sz w:val="43"/>
        </w:rPr>
      </w:pPr>
      <w:r>
        <w:rPr>
          <w:rFonts w:ascii="宋体" w:eastAsia="宋体" w:hAnsi="宋体" w:cs="宋体"/>
          <w:color w:val="000000"/>
          <w:sz w:val="43"/>
          <w:u w:val="single"/>
        </w:rPr>
        <w:t xml:space="preserve">             </w:t>
      </w:r>
    </w:p>
    <w:p w:rsidR="003B37AB" w:rsidRDefault="00DE34B8">
      <w:pPr>
        <w:wordWrap w:val="0"/>
        <w:spacing w:before="300" w:line="520" w:lineRule="atLeast"/>
        <w:ind w:left="20" w:right="100" w:firstLine="600"/>
        <w:textAlignment w:val="baseline"/>
        <w:rPr>
          <w:sz w:val="30"/>
        </w:rPr>
      </w:pPr>
      <w:r>
        <w:rPr>
          <w:rFonts w:ascii="TimesNewRoman" w:eastAsia="TimesNewRoman" w:hAnsi="TimesNewRoman" w:cs="TimesNewRoman"/>
          <w:color w:val="000000"/>
          <w:sz w:val="30"/>
        </w:rPr>
        <w:t xml:space="preserve">①  </w:t>
      </w:r>
      <w:r>
        <w:rPr>
          <w:rFonts w:ascii="TimesNewRoman" w:eastAsia="TimesNewRoman" w:hAnsi="TimesNewRoman" w:cs="TimesNewRoman"/>
          <w:color w:val="000000"/>
          <w:sz w:val="30"/>
        </w:rPr>
        <w:t>原文为</w:t>
      </w:r>
      <w:r>
        <w:rPr>
          <w:rFonts w:ascii="TimesNewRoman" w:eastAsia="TimesNewRoman" w:hAnsi="TimesNewRoman" w:cs="TimesNewRoman"/>
          <w:color w:val="000000"/>
          <w:sz w:val="30"/>
        </w:rPr>
        <w:t xml:space="preserve">“Das </w:t>
      </w:r>
      <w:r>
        <w:rPr>
          <w:rFonts w:ascii="TimesNewRoman" w:eastAsia="TimesNewRoman" w:hAnsi="TimesNewRoman" w:cs="TimesNewRoman"/>
          <w:color w:val="000000"/>
          <w:sz w:val="30"/>
        </w:rPr>
        <w:t>Wesen der Sprache:/ Die Sprache des Wesens”</w:t>
      </w:r>
      <w:r>
        <w:rPr>
          <w:rFonts w:ascii="TimesNewRoman" w:eastAsia="TimesNewRoman" w:hAnsi="TimesNewRoman" w:cs="TimesNewRoman"/>
          <w:color w:val="000000"/>
          <w:sz w:val="30"/>
        </w:rPr>
        <w:t>。英译者译作：</w:t>
      </w:r>
      <w:r>
        <w:rPr>
          <w:rFonts w:ascii="TimesNewRoman" w:eastAsia="TimesNewRoman" w:hAnsi="TimesNewRoman" w:cs="TimesNewRoman"/>
          <w:color w:val="000000"/>
          <w:sz w:val="30"/>
        </w:rPr>
        <w:t>“The being of language:/ The language of being”(</w:t>
      </w:r>
      <w:r>
        <w:rPr>
          <w:rFonts w:ascii="TimesNewRoman" w:eastAsia="TimesNewRoman" w:hAnsi="TimesNewRoman" w:cs="TimesNewRoman"/>
          <w:color w:val="000000"/>
          <w:sz w:val="30"/>
        </w:rPr>
        <w:t>《走向语言之途》英文版，纽约，</w:t>
      </w:r>
      <w:r>
        <w:rPr>
          <w:rFonts w:ascii="TimesNewRoman" w:eastAsia="TimesNewRoman" w:hAnsi="TimesNewRoman" w:cs="TimesNewRoman"/>
          <w:color w:val="000000"/>
          <w:sz w:val="30"/>
        </w:rPr>
        <w:t>1971</w:t>
      </w:r>
      <w:r>
        <w:rPr>
          <w:rFonts w:ascii="TimesNewRoman" w:eastAsia="TimesNewRoman" w:hAnsi="TimesNewRoman" w:cs="TimesNewRoman"/>
          <w:color w:val="000000"/>
          <w:sz w:val="30"/>
        </w:rPr>
        <w:t>年，第</w:t>
      </w:r>
      <w:r>
        <w:rPr>
          <w:rFonts w:ascii="TimesNewRoman" w:eastAsia="TimesNewRoman" w:hAnsi="TimesNewRoman" w:cs="TimesNewRoman"/>
          <w:color w:val="000000"/>
          <w:sz w:val="30"/>
        </w:rPr>
        <w:t>93</w:t>
      </w:r>
      <w:r>
        <w:rPr>
          <w:rFonts w:ascii="TimesNewRoman" w:eastAsia="TimesNewRoman" w:hAnsi="TimesNewRoman" w:cs="TimesNewRoman"/>
          <w:color w:val="000000"/>
          <w:sz w:val="30"/>
        </w:rPr>
        <w:t>页</w:t>
      </w:r>
      <w:r>
        <w:rPr>
          <w:rFonts w:ascii="TimesNewRoman" w:eastAsia="TimesNewRoman" w:hAnsi="TimesNewRoman" w:cs="TimesNewRoman"/>
          <w:color w:val="000000"/>
          <w:sz w:val="30"/>
        </w:rPr>
        <w:t>)</w:t>
      </w:r>
      <w:r>
        <w:rPr>
          <w:rFonts w:ascii="TimesNewRoman" w:eastAsia="TimesNewRoman" w:hAnsi="TimesNewRoman" w:cs="TimesNewRoman"/>
          <w:color w:val="000000"/>
          <w:sz w:val="30"/>
        </w:rPr>
        <w:t>。</w:t>
      </w:r>
      <w:r>
        <w:rPr>
          <w:rFonts w:ascii="TimesNewRoman" w:eastAsia="TimesNewRoman" w:hAnsi="TimesNewRoman" w:cs="TimesNewRoman"/>
          <w:color w:val="000000"/>
          <w:sz w:val="30"/>
        </w:rPr>
        <w:t>—</w:t>
      </w:r>
      <w:r>
        <w:rPr>
          <w:rFonts w:ascii="TimesNewRoman" w:eastAsia="TimesNewRoman" w:hAnsi="TimesNewRoman" w:cs="TimesNewRoman"/>
          <w:color w:val="000000"/>
          <w:sz w:val="30"/>
        </w:rPr>
        <w:lastRenderedPageBreak/>
        <w:t>—</w:t>
      </w:r>
      <w:r>
        <w:rPr>
          <w:rFonts w:ascii="TimesNewRoman" w:eastAsia="TimesNewRoman" w:hAnsi="TimesNewRoman" w:cs="TimesNewRoman"/>
          <w:color w:val="000000"/>
          <w:sz w:val="30"/>
        </w:rPr>
        <w:t>译注</w:t>
      </w:r>
    </w:p>
    <w:p w:rsidR="003B37AB" w:rsidRDefault="003B37AB"/>
    <w:p w:rsidR="003B37AB" w:rsidRDefault="003B37AB">
      <w:pPr>
        <w:sectPr w:rsidR="003B37AB">
          <w:headerReference w:type="default" r:id="rId2280"/>
          <w:footerReference w:type="default" r:id="rId2281"/>
          <w:pgSz w:w="16600" w:h="24400"/>
          <w:pgMar w:top="2080" w:right="2320" w:bottom="2080" w:left="2320" w:header="1780" w:footer="1780" w:gutter="0"/>
          <w:cols w:space="720"/>
        </w:sectPr>
      </w:pPr>
    </w:p>
    <w:p w:rsidR="003B37AB" w:rsidRDefault="00DE34B8">
      <w:pPr>
        <w:wordWrap w:val="0"/>
        <w:spacing w:before="420" w:line="500" w:lineRule="atLeast"/>
        <w:ind w:left="420"/>
        <w:textAlignment w:val="baseline"/>
        <w:rPr>
          <w:sz w:val="37"/>
        </w:rPr>
      </w:pPr>
      <w:r>
        <w:rPr>
          <w:rFonts w:ascii="宋体" w:eastAsia="宋体" w:hAnsi="宋体" w:cs="宋体"/>
          <w:b/>
          <w:color w:val="000000"/>
          <w:sz w:val="37"/>
        </w:rPr>
        <w:lastRenderedPageBreak/>
        <w:t>1104</w:t>
      </w:r>
      <w:r>
        <w:rPr>
          <w:rFonts w:ascii="宋体" w:eastAsia="宋体" w:hAnsi="宋体" w:cs="宋体"/>
          <w:color w:val="000000"/>
          <w:sz w:val="37"/>
        </w:rPr>
        <w:t xml:space="preserve">  </w:t>
      </w:r>
      <w:r>
        <w:rPr>
          <w:rFonts w:ascii="宋体" w:eastAsia="宋体" w:hAnsi="宋体" w:cs="宋体"/>
          <w:b/>
          <w:color w:val="000000"/>
          <w:sz w:val="37"/>
        </w:rPr>
        <w:t>第六编</w:t>
      </w:r>
      <w:r>
        <w:rPr>
          <w:rFonts w:ascii="宋体" w:eastAsia="宋体" w:hAnsi="宋体" w:cs="宋体"/>
          <w:color w:val="000000"/>
          <w:sz w:val="37"/>
        </w:rPr>
        <w:t xml:space="preserve">  </w:t>
      </w:r>
      <w:r>
        <w:rPr>
          <w:rFonts w:ascii="宋体" w:eastAsia="宋体" w:hAnsi="宋体" w:cs="宋体"/>
          <w:b/>
          <w:color w:val="000000"/>
          <w:sz w:val="37"/>
        </w:rPr>
        <w:t>语言之说</w:t>
      </w:r>
    </w:p>
    <w:p w:rsidR="003B37AB" w:rsidRDefault="003B37AB">
      <w:pPr>
        <w:wordWrap w:val="0"/>
        <w:spacing w:line="420" w:lineRule="exact"/>
        <w:textAlignment w:val="baseline"/>
        <w:rPr>
          <w:sz w:val="37"/>
        </w:rPr>
      </w:pPr>
    </w:p>
    <w:p w:rsidR="003B37AB" w:rsidRDefault="00DE34B8">
      <w:pPr>
        <w:wordWrap w:val="0"/>
        <w:spacing w:line="660" w:lineRule="atLeast"/>
        <w:ind w:right="120"/>
        <w:textAlignment w:val="baseline"/>
        <w:rPr>
          <w:sz w:val="41"/>
        </w:rPr>
      </w:pPr>
      <w:r>
        <w:rPr>
          <w:rFonts w:ascii="宋体" w:eastAsia="宋体" w:hAnsi="宋体" w:cs="宋体"/>
          <w:color w:val="000000"/>
          <w:sz w:val="41"/>
        </w:rPr>
        <w:t>的内容是在冒号后的内容中公开出来的。在整个引导词中发生着一种开启和暗示，这种开启和暗示指向我们根据第一个短语而没有在第二个短语中猜度到的东西；因为第二个短语绝不仅</w:t>
      </w:r>
      <w:r>
        <w:rPr>
          <w:rFonts w:ascii="宋体" w:eastAsia="宋体" w:hAnsi="宋体" w:cs="宋体"/>
          <w:color w:val="000000"/>
          <w:sz w:val="41"/>
        </w:rPr>
        <w:t>仅是对第一个短语的单纯词序上的变换。如果是这样，那么，不但冒号两边的词语</w:t>
      </w:r>
      <w:r>
        <w:rPr>
          <w:rFonts w:ascii="宋体" w:eastAsia="宋体" w:hAnsi="宋体" w:cs="宋体"/>
          <w:color w:val="000000"/>
          <w:sz w:val="41"/>
        </w:rPr>
        <w:t>“</w:t>
      </w:r>
      <w:r>
        <w:rPr>
          <w:rFonts w:ascii="宋体" w:eastAsia="宋体" w:hAnsi="宋体" w:cs="宋体"/>
          <w:color w:val="000000"/>
          <w:sz w:val="41"/>
        </w:rPr>
        <w:t>本质</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语言</w:t>
      </w:r>
      <w:r>
        <w:rPr>
          <w:rFonts w:ascii="宋体" w:eastAsia="宋体" w:hAnsi="宋体" w:cs="宋体"/>
          <w:color w:val="000000"/>
          <w:sz w:val="41"/>
        </w:rPr>
        <w:t>”</w:t>
      </w:r>
      <w:r>
        <w:rPr>
          <w:rFonts w:ascii="宋体" w:eastAsia="宋体" w:hAnsi="宋体" w:cs="宋体"/>
          <w:color w:val="000000"/>
          <w:sz w:val="41"/>
        </w:rPr>
        <w:t>说的不是相同的东西，而且短语的形式也是各不相同的。</w:t>
      </w:r>
    </w:p>
    <w:p w:rsidR="003B37AB" w:rsidRDefault="00DE34B8">
      <w:pPr>
        <w:wordWrap w:val="0"/>
        <w:spacing w:line="660" w:lineRule="atLeast"/>
        <w:ind w:left="60" w:right="120" w:firstLine="840"/>
        <w:textAlignment w:val="baseline"/>
        <w:rPr>
          <w:sz w:val="41"/>
        </w:rPr>
      </w:pPr>
      <w:r>
        <w:rPr>
          <w:rFonts w:ascii="宋体" w:eastAsia="宋体" w:hAnsi="宋体" w:cs="宋体"/>
          <w:color w:val="000000"/>
          <w:sz w:val="41"/>
        </w:rPr>
        <w:t>一种在语法观念</w:t>
      </w:r>
      <w:r>
        <w:rPr>
          <w:rFonts w:ascii="宋体" w:eastAsia="宋体" w:hAnsi="宋体" w:cs="宋体"/>
          <w:color w:val="000000"/>
          <w:sz w:val="41"/>
        </w:rPr>
        <w:t>(</w:t>
      </w:r>
      <w:r>
        <w:rPr>
          <w:rFonts w:ascii="宋体" w:eastAsia="宋体" w:hAnsi="宋体" w:cs="宋体"/>
          <w:color w:val="000000"/>
          <w:sz w:val="41"/>
        </w:rPr>
        <w:t>也即逻辑和形而上学观念</w:t>
      </w:r>
      <w:r>
        <w:rPr>
          <w:rFonts w:ascii="宋体" w:eastAsia="宋体" w:hAnsi="宋体" w:cs="宋体"/>
          <w:color w:val="000000"/>
          <w:sz w:val="41"/>
        </w:rPr>
        <w:t>)</w:t>
      </w:r>
      <w:r>
        <w:rPr>
          <w:rFonts w:ascii="宋体" w:eastAsia="宋体" w:hAnsi="宋体" w:cs="宋体"/>
          <w:color w:val="000000"/>
          <w:sz w:val="41"/>
        </w:rPr>
        <w:t>视界内的解说可以使我们稍稍接近事情本身，尽管这种解说决不能达到那个引导词所命名的事情真相。</w:t>
      </w:r>
    </w:p>
    <w:p w:rsidR="003B37AB" w:rsidRDefault="00DE34B8">
      <w:pPr>
        <w:wordWrap w:val="0"/>
        <w:spacing w:line="660" w:lineRule="atLeast"/>
        <w:ind w:left="60" w:right="60" w:firstLine="840"/>
        <w:textAlignment w:val="baseline"/>
        <w:rPr>
          <w:sz w:val="41"/>
        </w:rPr>
      </w:pPr>
      <w:r>
        <w:rPr>
          <w:rFonts w:ascii="宋体" w:eastAsia="宋体" w:hAnsi="宋体" w:cs="宋体"/>
          <w:color w:val="000000"/>
          <w:sz w:val="41"/>
        </w:rPr>
        <w:t>在冒号前的短语</w:t>
      </w:r>
      <w:r>
        <w:rPr>
          <w:rFonts w:ascii="宋体" w:eastAsia="宋体" w:hAnsi="宋体" w:cs="宋体"/>
          <w:color w:val="000000"/>
          <w:sz w:val="41"/>
        </w:rPr>
        <w:t>“</w:t>
      </w:r>
      <w:r>
        <w:rPr>
          <w:rFonts w:ascii="宋体" w:eastAsia="宋体" w:hAnsi="宋体" w:cs="宋体"/>
          <w:color w:val="000000"/>
          <w:sz w:val="41"/>
        </w:rPr>
        <w:t>语言的本质</w:t>
      </w:r>
      <w:r>
        <w:rPr>
          <w:rFonts w:ascii="宋体" w:eastAsia="宋体" w:hAnsi="宋体" w:cs="宋体"/>
          <w:color w:val="000000"/>
          <w:sz w:val="41"/>
        </w:rPr>
        <w:t>”</w:t>
      </w:r>
      <w:r>
        <w:rPr>
          <w:rFonts w:ascii="宋体" w:eastAsia="宋体" w:hAnsi="宋体" w:cs="宋体"/>
          <w:color w:val="000000"/>
          <w:sz w:val="41"/>
        </w:rPr>
        <w:t>中，语言是主词，其存在有待规定。某物之所是，</w:t>
      </w:r>
      <w:r>
        <w:rPr>
          <w:rFonts w:ascii="宋体" w:eastAsia="宋体" w:hAnsi="宋体" w:cs="宋体"/>
          <w:color w:val="000000"/>
          <w:sz w:val="41"/>
        </w:rPr>
        <w:t xml:space="preserve"> to ti estin</w:t>
      </w:r>
      <w:r>
        <w:rPr>
          <w:rFonts w:ascii="宋体" w:eastAsia="宋体" w:hAnsi="宋体" w:cs="宋体"/>
          <w:color w:val="000000"/>
          <w:sz w:val="41"/>
        </w:rPr>
        <w:t>，即什么存在</w:t>
      </w:r>
      <w:r>
        <w:rPr>
          <w:rFonts w:ascii="宋体" w:eastAsia="宋体" w:hAnsi="宋体" w:cs="宋体"/>
          <w:color w:val="000000"/>
          <w:sz w:val="41"/>
        </w:rPr>
        <w:t>(Wassein)</w:t>
      </w:r>
      <w:r>
        <w:rPr>
          <w:rFonts w:ascii="宋体" w:eastAsia="宋体" w:hAnsi="宋体" w:cs="宋体"/>
          <w:color w:val="000000"/>
          <w:sz w:val="41"/>
        </w:rPr>
        <w:t>，自柏拉图以来就包含着人们通常称之为</w:t>
      </w:r>
      <w:r>
        <w:rPr>
          <w:rFonts w:ascii="宋体" w:eastAsia="宋体" w:hAnsi="宋体" w:cs="宋体"/>
          <w:color w:val="000000"/>
          <w:sz w:val="41"/>
        </w:rPr>
        <w:t>“</w:t>
      </w:r>
      <w:r>
        <w:rPr>
          <w:rFonts w:ascii="宋体" w:eastAsia="宋体" w:hAnsi="宋体" w:cs="宋体"/>
          <w:color w:val="000000"/>
          <w:sz w:val="41"/>
        </w:rPr>
        <w:t>本质</w:t>
      </w:r>
      <w:r>
        <w:rPr>
          <w:rFonts w:ascii="宋体" w:eastAsia="宋体" w:hAnsi="宋体" w:cs="宋体"/>
          <w:color w:val="000000"/>
          <w:sz w:val="41"/>
        </w:rPr>
        <w:t>”(Wesen)</w:t>
      </w:r>
      <w:r>
        <w:rPr>
          <w:rFonts w:ascii="宋体" w:eastAsia="宋体" w:hAnsi="宋体" w:cs="宋体"/>
          <w:color w:val="000000"/>
          <w:sz w:val="41"/>
        </w:rPr>
        <w:t>即某物的</w:t>
      </w:r>
      <w:r>
        <w:rPr>
          <w:rFonts w:ascii="宋体" w:eastAsia="宋体" w:hAnsi="宋体" w:cs="宋体"/>
          <w:color w:val="000000"/>
          <w:sz w:val="41"/>
        </w:rPr>
        <w:t xml:space="preserve"> essentia</w:t>
      </w:r>
      <w:r>
        <w:rPr>
          <w:rFonts w:ascii="宋体" w:eastAsia="宋体" w:hAnsi="宋体" w:cs="宋体"/>
          <w:color w:val="000000"/>
          <w:sz w:val="41"/>
        </w:rPr>
        <w:t>的那个东西。如此这般被理解的</w:t>
      </w:r>
      <w:r>
        <w:rPr>
          <w:rFonts w:ascii="宋体" w:eastAsia="宋体" w:hAnsi="宋体" w:cs="宋体"/>
          <w:color w:val="000000"/>
          <w:sz w:val="41"/>
        </w:rPr>
        <w:t>本质在人们后来所谓的概念或观念中得到了界定；借助于概念或观念，我们便获得和把捉到某物之所是。大体看来，冒号之前的这个短语意思就是说：一旦我们进入可以说由冒号开启出来的东西之中，我们便把握了语言之所是。而冒号开启出来的即是本质的语言。在</w:t>
      </w:r>
      <w:r>
        <w:rPr>
          <w:rFonts w:ascii="宋体" w:eastAsia="宋体" w:hAnsi="宋体" w:cs="宋体"/>
          <w:color w:val="000000"/>
          <w:sz w:val="41"/>
        </w:rPr>
        <w:t>“</w:t>
      </w:r>
      <w:r>
        <w:rPr>
          <w:rFonts w:ascii="宋体" w:eastAsia="宋体" w:hAnsi="宋体" w:cs="宋体"/>
          <w:color w:val="000000"/>
          <w:sz w:val="41"/>
        </w:rPr>
        <w:t>本质的语言</w:t>
      </w:r>
      <w:r>
        <w:rPr>
          <w:rFonts w:ascii="宋体" w:eastAsia="宋体" w:hAnsi="宋体" w:cs="宋体"/>
          <w:color w:val="000000"/>
          <w:sz w:val="41"/>
        </w:rPr>
        <w:t>”</w:t>
      </w:r>
      <w:r>
        <w:rPr>
          <w:rFonts w:ascii="宋体" w:eastAsia="宋体" w:hAnsi="宋体" w:cs="宋体"/>
          <w:color w:val="000000"/>
          <w:sz w:val="41"/>
        </w:rPr>
        <w:t>这个短语中，</w:t>
      </w:r>
      <w:r>
        <w:rPr>
          <w:rFonts w:ascii="宋体" w:eastAsia="宋体" w:hAnsi="宋体" w:cs="宋体"/>
          <w:color w:val="000000"/>
          <w:sz w:val="41"/>
        </w:rPr>
        <w:t>“</w:t>
      </w:r>
      <w:r>
        <w:rPr>
          <w:rFonts w:ascii="宋体" w:eastAsia="宋体" w:hAnsi="宋体" w:cs="宋体"/>
          <w:color w:val="000000"/>
          <w:sz w:val="41"/>
        </w:rPr>
        <w:t>本质</w:t>
      </w:r>
      <w:r>
        <w:rPr>
          <w:rFonts w:ascii="宋体" w:eastAsia="宋体" w:hAnsi="宋体" w:cs="宋体"/>
          <w:color w:val="000000"/>
          <w:sz w:val="41"/>
        </w:rPr>
        <w:t>”</w:t>
      </w:r>
      <w:r>
        <w:rPr>
          <w:rFonts w:ascii="宋体" w:eastAsia="宋体" w:hAnsi="宋体" w:cs="宋体"/>
          <w:color w:val="000000"/>
          <w:sz w:val="41"/>
        </w:rPr>
        <w:t>充当着为语言所具有的主词作用。但</w:t>
      </w:r>
      <w:r>
        <w:rPr>
          <w:rFonts w:ascii="宋体" w:eastAsia="宋体" w:hAnsi="宋体" w:cs="宋体"/>
          <w:color w:val="000000"/>
          <w:sz w:val="41"/>
        </w:rPr>
        <w:t>“</w:t>
      </w:r>
      <w:r>
        <w:rPr>
          <w:rFonts w:ascii="宋体" w:eastAsia="宋体" w:hAnsi="宋体" w:cs="宋体"/>
          <w:color w:val="000000"/>
          <w:sz w:val="41"/>
        </w:rPr>
        <w:t>本质</w:t>
      </w:r>
      <w:r>
        <w:rPr>
          <w:rFonts w:ascii="宋体" w:eastAsia="宋体" w:hAnsi="宋体" w:cs="宋体"/>
          <w:color w:val="000000"/>
          <w:sz w:val="41"/>
        </w:rPr>
        <w:t>”</w:t>
      </w:r>
      <w:r>
        <w:rPr>
          <w:rFonts w:ascii="宋体" w:eastAsia="宋体" w:hAnsi="宋体" w:cs="宋体"/>
          <w:color w:val="000000"/>
          <w:sz w:val="41"/>
        </w:rPr>
        <w:t>一词现在不再意指某物之所是了。我们把</w:t>
      </w:r>
      <w:r>
        <w:rPr>
          <w:rFonts w:ascii="宋体" w:eastAsia="宋体" w:hAnsi="宋体" w:cs="宋体"/>
          <w:color w:val="000000"/>
          <w:sz w:val="41"/>
        </w:rPr>
        <w:t>“</w:t>
      </w:r>
      <w:r>
        <w:rPr>
          <w:rFonts w:ascii="宋体" w:eastAsia="宋体" w:hAnsi="宋体" w:cs="宋体"/>
          <w:color w:val="000000"/>
          <w:sz w:val="41"/>
        </w:rPr>
        <w:t>本质</w:t>
      </w:r>
      <w:r>
        <w:rPr>
          <w:rFonts w:ascii="宋体" w:eastAsia="宋体" w:hAnsi="宋体" w:cs="宋体"/>
          <w:color w:val="000000"/>
          <w:sz w:val="41"/>
        </w:rPr>
        <w:t>”</w:t>
      </w:r>
      <w:r>
        <w:rPr>
          <w:rFonts w:ascii="宋体" w:eastAsia="宋体" w:hAnsi="宋体" w:cs="宋体"/>
          <w:color w:val="000000"/>
          <w:sz w:val="41"/>
        </w:rPr>
        <w:t>解作一个动词，解作</w:t>
      </w:r>
      <w:r>
        <w:rPr>
          <w:rFonts w:ascii="宋体" w:eastAsia="宋体" w:hAnsi="宋体" w:cs="宋体"/>
          <w:color w:val="000000"/>
          <w:sz w:val="41"/>
        </w:rPr>
        <w:t>“</w:t>
      </w:r>
      <w:r>
        <w:rPr>
          <w:rFonts w:ascii="宋体" w:eastAsia="宋体" w:hAnsi="宋体" w:cs="宋体"/>
          <w:color w:val="000000"/>
          <w:sz w:val="41"/>
        </w:rPr>
        <w:t>在场着</w:t>
      </w:r>
      <w:r>
        <w:rPr>
          <w:rFonts w:ascii="宋体" w:eastAsia="宋体" w:hAnsi="宋体" w:cs="宋体"/>
          <w:color w:val="000000"/>
          <w:sz w:val="41"/>
        </w:rPr>
        <w:t>”(anwesend)</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不在场着</w:t>
      </w:r>
      <w:r>
        <w:rPr>
          <w:rFonts w:ascii="宋体" w:eastAsia="宋体" w:hAnsi="宋体" w:cs="宋体"/>
          <w:color w:val="000000"/>
          <w:sz w:val="41"/>
        </w:rPr>
        <w:t>”(abwesend)</w:t>
      </w:r>
      <w:r>
        <w:rPr>
          <w:rFonts w:ascii="宋体" w:eastAsia="宋体" w:hAnsi="宋体" w:cs="宋体"/>
          <w:color w:val="000000"/>
          <w:sz w:val="41"/>
        </w:rPr>
        <w:t>中的</w:t>
      </w:r>
      <w:r>
        <w:rPr>
          <w:rFonts w:ascii="宋体" w:eastAsia="宋体" w:hAnsi="宋体" w:cs="宋体"/>
          <w:color w:val="000000"/>
          <w:sz w:val="41"/>
        </w:rPr>
        <w:t>“</w:t>
      </w:r>
      <w:r>
        <w:rPr>
          <w:rFonts w:ascii="宋体" w:eastAsia="宋体" w:hAnsi="宋体" w:cs="宋体"/>
          <w:color w:val="000000"/>
          <w:sz w:val="41"/>
        </w:rPr>
        <w:t>本质现身</w:t>
      </w:r>
      <w:r>
        <w:rPr>
          <w:rFonts w:ascii="宋体" w:eastAsia="宋体" w:hAnsi="宋体" w:cs="宋体"/>
          <w:color w:val="000000"/>
          <w:sz w:val="41"/>
        </w:rPr>
        <w:t>”(wesend)①</w:t>
      </w:r>
      <w:r>
        <w:rPr>
          <w:rFonts w:ascii="宋体" w:eastAsia="宋体" w:hAnsi="宋体" w:cs="宋体"/>
          <w:color w:val="000000"/>
          <w:sz w:val="41"/>
        </w:rPr>
        <w:t>。动词</w:t>
      </w:r>
      <w:r>
        <w:rPr>
          <w:rFonts w:ascii="宋体" w:eastAsia="宋体" w:hAnsi="宋体" w:cs="宋体"/>
          <w:color w:val="000000"/>
          <w:sz w:val="41"/>
        </w:rPr>
        <w:t>“</w:t>
      </w:r>
      <w:r>
        <w:rPr>
          <w:rFonts w:ascii="宋体" w:eastAsia="宋体" w:hAnsi="宋体" w:cs="宋体"/>
          <w:color w:val="000000"/>
          <w:sz w:val="41"/>
        </w:rPr>
        <w:t>本质现身</w:t>
      </w:r>
      <w:r>
        <w:rPr>
          <w:rFonts w:ascii="宋体" w:eastAsia="宋体" w:hAnsi="宋体" w:cs="宋体"/>
          <w:color w:val="000000"/>
          <w:sz w:val="41"/>
        </w:rPr>
        <w:t>”(wesen)</w:t>
      </w:r>
      <w:r>
        <w:rPr>
          <w:rFonts w:ascii="宋体" w:eastAsia="宋体" w:hAnsi="宋体" w:cs="宋体"/>
          <w:color w:val="000000"/>
          <w:sz w:val="41"/>
        </w:rPr>
        <w:t>意味</w:t>
      </w:r>
      <w:r>
        <w:rPr>
          <w:rFonts w:ascii="宋体" w:eastAsia="宋体" w:hAnsi="宋体" w:cs="宋体"/>
          <w:color w:val="000000"/>
          <w:sz w:val="41"/>
        </w:rPr>
        <w:t>“</w:t>
      </w:r>
      <w:r>
        <w:rPr>
          <w:rFonts w:ascii="宋体" w:eastAsia="宋体" w:hAnsi="宋体" w:cs="宋体"/>
          <w:color w:val="000000"/>
          <w:sz w:val="41"/>
        </w:rPr>
        <w:t>持续</w:t>
      </w:r>
      <w:r>
        <w:rPr>
          <w:rFonts w:ascii="宋体" w:eastAsia="宋体" w:hAnsi="宋体" w:cs="宋体"/>
          <w:color w:val="000000"/>
          <w:sz w:val="41"/>
        </w:rPr>
        <w:t>”</w:t>
      </w:r>
      <w:r>
        <w:rPr>
          <w:rFonts w:ascii="宋体" w:eastAsia="宋体" w:hAnsi="宋体" w:cs="宋体"/>
          <w:color w:val="000000"/>
          <w:sz w:val="41"/>
        </w:rPr>
        <w:t>(wahren)</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逗留</w:t>
      </w:r>
      <w:r>
        <w:rPr>
          <w:rFonts w:ascii="宋体" w:eastAsia="宋体" w:hAnsi="宋体" w:cs="宋体"/>
          <w:color w:val="000000"/>
          <w:sz w:val="41"/>
        </w:rPr>
        <w:t>”(weilen)</w:t>
      </w:r>
      <w:r>
        <w:rPr>
          <w:rFonts w:ascii="宋体" w:eastAsia="宋体" w:hAnsi="宋体" w:cs="宋体"/>
          <w:color w:val="000000"/>
          <w:sz w:val="41"/>
        </w:rPr>
        <w:t>。但</w:t>
      </w:r>
      <w:r>
        <w:rPr>
          <w:rFonts w:ascii="宋体" w:eastAsia="宋体" w:hAnsi="宋体" w:cs="宋体"/>
          <w:color w:val="000000"/>
          <w:sz w:val="41"/>
        </w:rPr>
        <w:t>“</w:t>
      </w:r>
      <w:r>
        <w:rPr>
          <w:rFonts w:ascii="宋体" w:eastAsia="宋体" w:hAnsi="宋体" w:cs="宋体"/>
          <w:color w:val="000000"/>
          <w:sz w:val="41"/>
        </w:rPr>
        <w:t>它本质现身</w:t>
      </w:r>
      <w:r>
        <w:rPr>
          <w:rFonts w:ascii="宋体" w:eastAsia="宋体" w:hAnsi="宋体" w:cs="宋体"/>
          <w:color w:val="000000"/>
          <w:sz w:val="41"/>
        </w:rPr>
        <w:t>”(es west)</w:t>
      </w:r>
      <w:r>
        <w:rPr>
          <w:rFonts w:ascii="宋体" w:eastAsia="宋体" w:hAnsi="宋体" w:cs="宋体"/>
          <w:color w:val="000000"/>
          <w:sz w:val="41"/>
        </w:rPr>
        <w:t>这个短语的意思要多于单纯的</w:t>
      </w:r>
      <w:r>
        <w:rPr>
          <w:rFonts w:ascii="宋体" w:eastAsia="宋体" w:hAnsi="宋体" w:cs="宋体"/>
          <w:color w:val="000000"/>
          <w:sz w:val="41"/>
        </w:rPr>
        <w:t>“</w:t>
      </w:r>
      <w:r>
        <w:rPr>
          <w:rFonts w:ascii="宋体" w:eastAsia="宋体" w:hAnsi="宋体" w:cs="宋体"/>
          <w:color w:val="000000"/>
          <w:sz w:val="41"/>
        </w:rPr>
        <w:t>它持续</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它逗留</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它本质现身</w:t>
      </w:r>
      <w:r>
        <w:rPr>
          <w:rFonts w:ascii="宋体" w:eastAsia="宋体" w:hAnsi="宋体" w:cs="宋体"/>
          <w:color w:val="000000"/>
          <w:sz w:val="41"/>
        </w:rPr>
        <w:t>”</w:t>
      </w:r>
      <w:r>
        <w:rPr>
          <w:rFonts w:ascii="宋体" w:eastAsia="宋体" w:hAnsi="宋体" w:cs="宋体"/>
          <w:color w:val="000000"/>
          <w:sz w:val="41"/>
        </w:rPr>
        <w:t>意</w:t>
      </w:r>
    </w:p>
    <w:p w:rsidR="003B37AB" w:rsidRDefault="00DE34B8">
      <w:pPr>
        <w:wordWrap w:val="0"/>
        <w:spacing w:line="660" w:lineRule="atLeast"/>
        <w:ind w:left="100"/>
        <w:textAlignment w:val="baseline"/>
        <w:rPr>
          <w:sz w:val="41"/>
        </w:rPr>
      </w:pPr>
      <w:r>
        <w:rPr>
          <w:rFonts w:ascii="宋体" w:eastAsia="宋体" w:hAnsi="宋体" w:cs="宋体"/>
          <w:color w:val="000000"/>
          <w:sz w:val="41"/>
          <w:u w:val="single"/>
        </w:rPr>
        <w:t xml:space="preserve">              </w:t>
      </w:r>
    </w:p>
    <w:p w:rsidR="003B37AB" w:rsidRDefault="00DE34B8">
      <w:pPr>
        <w:wordWrap w:val="0"/>
        <w:spacing w:before="260" w:line="480" w:lineRule="atLeast"/>
        <w:ind w:left="60" w:right="80" w:firstLine="62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这里的</w:t>
      </w:r>
      <w:r>
        <w:rPr>
          <w:rFonts w:ascii="宋体" w:eastAsia="宋体" w:hAnsi="宋体" w:cs="宋体"/>
          <w:color w:val="000000"/>
          <w:sz w:val="31"/>
        </w:rPr>
        <w:t xml:space="preserve"> anwesend</w:t>
      </w:r>
      <w:r>
        <w:rPr>
          <w:rFonts w:ascii="宋体" w:eastAsia="宋体" w:hAnsi="宋体" w:cs="宋体"/>
          <w:color w:val="000000"/>
          <w:sz w:val="31"/>
        </w:rPr>
        <w:t>，</w:t>
      </w:r>
      <w:r>
        <w:rPr>
          <w:rFonts w:ascii="宋体" w:eastAsia="宋体" w:hAnsi="宋体" w:cs="宋体"/>
          <w:color w:val="000000"/>
          <w:sz w:val="31"/>
        </w:rPr>
        <w:t xml:space="preserve"> abwesend </w:t>
      </w:r>
      <w:r>
        <w:rPr>
          <w:rFonts w:ascii="宋体" w:eastAsia="宋体" w:hAnsi="宋体" w:cs="宋体"/>
          <w:color w:val="000000"/>
          <w:sz w:val="31"/>
        </w:rPr>
        <w:t>和</w:t>
      </w:r>
      <w:r>
        <w:rPr>
          <w:rFonts w:ascii="宋体" w:eastAsia="宋体" w:hAnsi="宋体" w:cs="宋体"/>
          <w:color w:val="000000"/>
          <w:sz w:val="31"/>
        </w:rPr>
        <w:t xml:space="preserve"> wesend </w:t>
      </w:r>
      <w:r>
        <w:rPr>
          <w:rFonts w:ascii="宋体" w:eastAsia="宋体" w:hAnsi="宋体" w:cs="宋体"/>
          <w:color w:val="000000"/>
          <w:sz w:val="31"/>
        </w:rPr>
        <w:t>均为分词形式。海氏把名词</w:t>
      </w:r>
      <w:r>
        <w:rPr>
          <w:rFonts w:ascii="宋体" w:eastAsia="宋体" w:hAnsi="宋体" w:cs="宋体"/>
          <w:color w:val="000000"/>
          <w:sz w:val="31"/>
        </w:rPr>
        <w:t xml:space="preserve"> Wesen(</w:t>
      </w:r>
      <w:r>
        <w:rPr>
          <w:rFonts w:ascii="宋体" w:eastAsia="宋体" w:hAnsi="宋体" w:cs="宋体"/>
          <w:color w:val="000000"/>
          <w:sz w:val="31"/>
        </w:rPr>
        <w:t>本质</w:t>
      </w:r>
      <w:r>
        <w:rPr>
          <w:rFonts w:ascii="宋体" w:eastAsia="宋体" w:hAnsi="宋体" w:cs="宋体"/>
          <w:color w:val="000000"/>
          <w:sz w:val="31"/>
        </w:rPr>
        <w:t>)</w:t>
      </w:r>
      <w:r>
        <w:rPr>
          <w:rFonts w:ascii="宋体" w:eastAsia="宋体" w:hAnsi="宋体" w:cs="宋体"/>
          <w:color w:val="000000"/>
          <w:sz w:val="31"/>
        </w:rPr>
        <w:t>解作动词</w:t>
      </w:r>
      <w:r>
        <w:rPr>
          <w:rFonts w:ascii="宋体" w:eastAsia="宋体" w:hAnsi="宋体" w:cs="宋体"/>
          <w:color w:val="000000"/>
          <w:sz w:val="31"/>
        </w:rPr>
        <w:t xml:space="preserve"> wesen</w:t>
      </w:r>
      <w:r>
        <w:rPr>
          <w:rFonts w:ascii="宋体" w:eastAsia="宋体" w:hAnsi="宋体" w:cs="宋体"/>
          <w:color w:val="000000"/>
          <w:sz w:val="31"/>
        </w:rPr>
        <w:t>。我们姑且把</w:t>
      </w:r>
      <w:r>
        <w:rPr>
          <w:rFonts w:ascii="宋体" w:eastAsia="宋体" w:hAnsi="宋体" w:cs="宋体"/>
          <w:color w:val="000000"/>
          <w:sz w:val="31"/>
        </w:rPr>
        <w:t xml:space="preserve"> wesen </w:t>
      </w:r>
      <w:r>
        <w:rPr>
          <w:rFonts w:ascii="宋体" w:eastAsia="宋体" w:hAnsi="宋体" w:cs="宋体"/>
          <w:color w:val="000000"/>
          <w:sz w:val="31"/>
        </w:rPr>
        <w:t>译为</w:t>
      </w:r>
      <w:r>
        <w:rPr>
          <w:rFonts w:ascii="宋体" w:eastAsia="宋体" w:hAnsi="宋体" w:cs="宋体"/>
          <w:color w:val="000000"/>
          <w:sz w:val="31"/>
        </w:rPr>
        <w:t>“</w:t>
      </w:r>
      <w:r>
        <w:rPr>
          <w:rFonts w:ascii="宋体" w:eastAsia="宋体" w:hAnsi="宋体" w:cs="宋体"/>
          <w:color w:val="000000"/>
          <w:sz w:val="31"/>
        </w:rPr>
        <w:t>本质现身</w:t>
      </w:r>
      <w:r>
        <w:rPr>
          <w:rFonts w:ascii="宋体" w:eastAsia="宋体" w:hAnsi="宋体" w:cs="宋体"/>
          <w:color w:val="000000"/>
          <w:sz w:val="31"/>
        </w:rPr>
        <w:t>”</w:t>
      </w:r>
      <w:r>
        <w:rPr>
          <w:rFonts w:ascii="宋体" w:eastAsia="宋体" w:hAnsi="宋体" w:cs="宋体"/>
          <w:color w:val="000000"/>
          <w:sz w:val="31"/>
        </w:rPr>
        <w:t>，或也可以译为</w:t>
      </w:r>
      <w:r>
        <w:rPr>
          <w:rFonts w:ascii="宋体" w:eastAsia="宋体" w:hAnsi="宋体" w:cs="宋体"/>
          <w:color w:val="000000"/>
          <w:sz w:val="31"/>
        </w:rPr>
        <w:t>“</w:t>
      </w:r>
      <w:r>
        <w:rPr>
          <w:rFonts w:ascii="宋体" w:eastAsia="宋体" w:hAnsi="宋体" w:cs="宋体"/>
          <w:color w:val="000000"/>
          <w:sz w:val="31"/>
        </w:rPr>
        <w:t>本质化</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282"/>
          <w:footerReference w:type="default" r:id="rId2283"/>
          <w:pgSz w:w="16600" w:h="24400"/>
          <w:pgMar w:top="2080" w:right="2260" w:bottom="2080" w:left="2260" w:header="1780" w:footer="1780" w:gutter="0"/>
          <w:cols w:space="720"/>
        </w:sectPr>
      </w:pPr>
    </w:p>
    <w:p w:rsidR="003B37AB" w:rsidRDefault="00DE34B8">
      <w:pPr>
        <w:wordWrap w:val="0"/>
        <w:spacing w:before="480" w:line="500" w:lineRule="atLeast"/>
        <w:ind w:right="820"/>
        <w:jc w:val="right"/>
        <w:textAlignment w:val="baseline"/>
        <w:rPr>
          <w:sz w:val="37"/>
        </w:rPr>
      </w:pPr>
      <w:r>
        <w:rPr>
          <w:rFonts w:ascii="宋体" w:eastAsia="宋体" w:hAnsi="宋体" w:cs="宋体"/>
          <w:b/>
          <w:color w:val="000000"/>
          <w:sz w:val="37"/>
        </w:rPr>
        <w:lastRenderedPageBreak/>
        <w:t>语言的本质</w:t>
      </w:r>
      <w:r>
        <w:rPr>
          <w:rFonts w:ascii="宋体" w:eastAsia="宋体" w:hAnsi="宋体" w:cs="宋体"/>
          <w:color w:val="000000"/>
          <w:sz w:val="37"/>
        </w:rPr>
        <w:t xml:space="preserve">  </w:t>
      </w:r>
      <w:r>
        <w:rPr>
          <w:rFonts w:ascii="宋体" w:eastAsia="宋体" w:hAnsi="宋体" w:cs="宋体"/>
          <w:b/>
          <w:color w:val="000000"/>
          <w:sz w:val="37"/>
        </w:rPr>
        <w:t>1105</w:t>
      </w:r>
    </w:p>
    <w:p w:rsidR="003B37AB" w:rsidRDefault="003B37AB">
      <w:pPr>
        <w:wordWrap w:val="0"/>
        <w:spacing w:line="400" w:lineRule="exact"/>
        <w:jc w:val="right"/>
        <w:textAlignment w:val="baseline"/>
        <w:rPr>
          <w:sz w:val="37"/>
        </w:rPr>
      </w:pPr>
    </w:p>
    <w:p w:rsidR="003B37AB" w:rsidRDefault="00DE34B8">
      <w:pPr>
        <w:wordWrap w:val="0"/>
        <w:spacing w:line="660" w:lineRule="atLeast"/>
        <w:ind w:left="20" w:right="300"/>
        <w:textAlignment w:val="baseline"/>
        <w:rPr>
          <w:sz w:val="43"/>
        </w:rPr>
      </w:pPr>
      <w:r>
        <w:rPr>
          <w:rFonts w:ascii="宋体" w:eastAsia="宋体" w:hAnsi="宋体" w:cs="宋体"/>
          <w:color w:val="000000"/>
          <w:sz w:val="43"/>
        </w:rPr>
        <w:t>味：它在场</w:t>
      </w:r>
      <w:r>
        <w:rPr>
          <w:rFonts w:ascii="宋体" w:eastAsia="宋体" w:hAnsi="宋体" w:cs="宋体"/>
          <w:color w:val="000000"/>
          <w:sz w:val="43"/>
        </w:rPr>
        <w:t xml:space="preserve">(es west </w:t>
      </w:r>
      <w:r>
        <w:rPr>
          <w:rFonts w:ascii="宋体" w:eastAsia="宋体" w:hAnsi="宋体" w:cs="宋体"/>
          <w:color w:val="000000"/>
          <w:sz w:val="43"/>
        </w:rPr>
        <w:t>an)</w:t>
      </w:r>
      <w:r>
        <w:rPr>
          <w:rFonts w:ascii="宋体" w:eastAsia="宋体" w:hAnsi="宋体" w:cs="宋体"/>
          <w:color w:val="000000"/>
          <w:sz w:val="43"/>
        </w:rPr>
        <w:t>，在持续之际关涉我们，并为我们开辟道路</w:t>
      </w:r>
      <w:r>
        <w:rPr>
          <w:rFonts w:ascii="宋体" w:eastAsia="宋体" w:hAnsi="宋体" w:cs="宋体"/>
          <w:color w:val="000000"/>
          <w:sz w:val="43"/>
        </w:rPr>
        <w:t>(be-wègt)</w:t>
      </w:r>
      <w:r>
        <w:rPr>
          <w:rFonts w:ascii="宋体" w:eastAsia="宋体" w:hAnsi="宋体" w:cs="宋体"/>
          <w:color w:val="000000"/>
          <w:sz w:val="43"/>
        </w:rPr>
        <w:t>。这样来看，本质所命名的就是持续的东西，就是在一切事物中关涉我们的东西，因为它为一切事物开辟道路。因此，引导词中的第二个短语</w:t>
      </w:r>
      <w:r>
        <w:rPr>
          <w:rFonts w:ascii="宋体" w:eastAsia="宋体" w:hAnsi="宋体" w:cs="宋体"/>
          <w:color w:val="000000"/>
          <w:sz w:val="43"/>
        </w:rPr>
        <w:t>“</w:t>
      </w:r>
      <w:r>
        <w:rPr>
          <w:rFonts w:ascii="宋体" w:eastAsia="宋体" w:hAnsi="宋体" w:cs="宋体"/>
          <w:color w:val="000000"/>
          <w:sz w:val="43"/>
        </w:rPr>
        <w:t>本质的语言</w:t>
      </w:r>
      <w:r>
        <w:rPr>
          <w:rFonts w:ascii="宋体" w:eastAsia="宋体" w:hAnsi="宋体" w:cs="宋体"/>
          <w:color w:val="000000"/>
          <w:sz w:val="43"/>
        </w:rPr>
        <w:t>”</w:t>
      </w:r>
      <w:r>
        <w:rPr>
          <w:rFonts w:ascii="宋体" w:eastAsia="宋体" w:hAnsi="宋体" w:cs="宋体"/>
          <w:color w:val="000000"/>
          <w:sz w:val="43"/>
        </w:rPr>
        <w:t>就表示：语言归属于这一本质现身者</w:t>
      </w:r>
      <w:r>
        <w:rPr>
          <w:rFonts w:ascii="宋体" w:eastAsia="宋体" w:hAnsi="宋体" w:cs="宋体"/>
          <w:color w:val="000000"/>
          <w:sz w:val="43"/>
        </w:rPr>
        <w:t>(dieses Wesende)</w:t>
      </w:r>
      <w:r>
        <w:rPr>
          <w:rFonts w:ascii="宋体" w:eastAsia="宋体" w:hAnsi="宋体" w:cs="宋体"/>
          <w:color w:val="000000"/>
          <w:sz w:val="43"/>
        </w:rPr>
        <w:t>，是那个为一切事物开辟道路的东西所特有的，因为后者乃是一切事物的最本己的特性。为一切开辟道路者</w:t>
      </w:r>
      <w:r>
        <w:rPr>
          <w:rFonts w:ascii="宋体" w:eastAsia="宋体" w:hAnsi="宋体" w:cs="宋体"/>
          <w:color w:val="000000"/>
          <w:sz w:val="43"/>
        </w:rPr>
        <w:t>(das All-Bewègende)</w:t>
      </w:r>
      <w:r>
        <w:rPr>
          <w:rFonts w:ascii="宋体" w:eastAsia="宋体" w:hAnsi="宋体" w:cs="宋体"/>
          <w:color w:val="000000"/>
          <w:sz w:val="43"/>
        </w:rPr>
        <w:t>开辟道路</w:t>
      </w:r>
      <w:r>
        <w:rPr>
          <w:rFonts w:ascii="宋体" w:eastAsia="宋体" w:hAnsi="宋体" w:cs="宋体"/>
          <w:color w:val="000000"/>
          <w:sz w:val="43"/>
        </w:rPr>
        <w:t>(be-wègt)</w:t>
      </w:r>
      <w:r>
        <w:rPr>
          <w:rFonts w:ascii="宋体" w:eastAsia="宋体" w:hAnsi="宋体" w:cs="宋体"/>
          <w:color w:val="000000"/>
          <w:sz w:val="43"/>
        </w:rPr>
        <w:t>，因为它说话。但依然模糊不清的事情是，我们应如何去思这个本质现身者；尤为模糊不清的事情是，</w:t>
      </w:r>
      <w:r>
        <w:rPr>
          <w:rFonts w:ascii="宋体" w:eastAsia="宋体" w:hAnsi="宋体" w:cs="宋体"/>
          <w:color w:val="000000"/>
          <w:sz w:val="43"/>
        </w:rPr>
        <w:t>这个本质现身者如何说话；最为模糊不清的事情是：何谓说</w:t>
      </w:r>
      <w:r>
        <w:rPr>
          <w:rFonts w:ascii="宋体" w:eastAsia="宋体" w:hAnsi="宋体" w:cs="宋体"/>
          <w:color w:val="000000"/>
          <w:sz w:val="43"/>
        </w:rPr>
        <w:t>(sprechen)</w:t>
      </w:r>
      <w:r>
        <w:rPr>
          <w:rFonts w:ascii="宋体" w:eastAsia="宋体" w:hAnsi="宋体" w:cs="宋体"/>
          <w:color w:val="000000"/>
          <w:sz w:val="43"/>
        </w:rPr>
        <w:t>。这乃是我们关于语言之本质的沉思的关键所在。但我们的沉思已经行进在一条特定的道路中了，也即说，已经行进在诗与思之近邻关系中了。在这条道路上，引导词给我们一个暗示，但没有给出答案。但这个暗示能向何方暗示？它仅仅暗示出规定着诗与思之近邻关系的那个东西。近邻，亦即在切近</w:t>
      </w:r>
      <w:r>
        <w:rPr>
          <w:rFonts w:ascii="宋体" w:eastAsia="宋体" w:hAnsi="宋体" w:cs="宋体"/>
          <w:color w:val="000000"/>
          <w:sz w:val="43"/>
        </w:rPr>
        <w:t>(Nähe)</w:t>
      </w:r>
      <w:r>
        <w:rPr>
          <w:rFonts w:ascii="宋体" w:eastAsia="宋体" w:hAnsi="宋体" w:cs="宋体"/>
          <w:color w:val="000000"/>
          <w:sz w:val="43"/>
        </w:rPr>
        <w:t>中居住，是从切近处获得其规定性的。然而，诗与思乃是道说</w:t>
      </w:r>
      <w:r>
        <w:rPr>
          <w:rFonts w:ascii="宋体" w:eastAsia="宋体" w:hAnsi="宋体" w:cs="宋体"/>
          <w:color w:val="000000"/>
          <w:sz w:val="43"/>
        </w:rPr>
        <w:t>(Sagen)</w:t>
      </w:r>
      <w:r>
        <w:rPr>
          <w:rFonts w:ascii="宋体" w:eastAsia="宋体" w:hAnsi="宋体" w:cs="宋体"/>
          <w:color w:val="000000"/>
          <w:sz w:val="43"/>
        </w:rPr>
        <w:t>的方式，而且是道说的突出方式。如果道说的这两种方式由于它们的切近而应该是相邻的，那么，切近本身必</w:t>
      </w:r>
      <w:r>
        <w:rPr>
          <w:rFonts w:ascii="宋体" w:eastAsia="宋体" w:hAnsi="宋体" w:cs="宋体"/>
          <w:color w:val="000000"/>
          <w:sz w:val="43"/>
        </w:rPr>
        <w:t>定以道说</w:t>
      </w:r>
      <w:r>
        <w:rPr>
          <w:rFonts w:ascii="宋体" w:eastAsia="宋体" w:hAnsi="宋体" w:cs="宋体"/>
          <w:color w:val="000000"/>
          <w:sz w:val="43"/>
        </w:rPr>
        <w:t>(Sage)</w:t>
      </w:r>
      <w:r>
        <w:rPr>
          <w:rFonts w:ascii="宋体" w:eastAsia="宋体" w:hAnsi="宋体" w:cs="宋体"/>
          <w:color w:val="000000"/>
          <w:sz w:val="43"/>
        </w:rPr>
        <w:t>的方式运作。这样，切近与道说</w:t>
      </w:r>
      <w:r>
        <w:rPr>
          <w:rFonts w:ascii="宋体" w:eastAsia="宋体" w:hAnsi="宋体" w:cs="宋体"/>
          <w:color w:val="000000"/>
          <w:sz w:val="43"/>
        </w:rPr>
        <w:t>(Nähe und Sage)</w:t>
      </w:r>
      <w:r>
        <w:rPr>
          <w:rFonts w:ascii="宋体" w:eastAsia="宋体" w:hAnsi="宋体" w:cs="宋体"/>
          <w:color w:val="000000"/>
          <w:sz w:val="43"/>
        </w:rPr>
        <w:t>就应该是同一的。要求思这样一回事情，未免是一种恶劣的苛求。其恶劣之处不可缓免。</w:t>
      </w:r>
    </w:p>
    <w:p w:rsidR="003B37AB" w:rsidRDefault="00DE34B8">
      <w:pPr>
        <w:wordWrap w:val="0"/>
        <w:spacing w:line="660" w:lineRule="atLeast"/>
        <w:ind w:left="20" w:right="340" w:firstLine="880"/>
        <w:textAlignment w:val="baseline"/>
        <w:rPr>
          <w:sz w:val="43"/>
        </w:rPr>
      </w:pPr>
      <w:r>
        <w:rPr>
          <w:rFonts w:ascii="宋体" w:eastAsia="宋体" w:hAnsi="宋体" w:cs="宋体"/>
          <w:color w:val="000000"/>
          <w:sz w:val="43"/>
        </w:rPr>
        <w:t>倘若我们终于能够成功地达到那个引导词所暗示的地方，那么我们也就到了这样一个地步，即有可能从我们所熟悉的语言那里取得一种经验了。所以，事关宏旨的是，我们要遵循前面所说明的引导词给我们的暗示的指引。我们现在可以把这个引导词改写为：</w:t>
      </w:r>
    </w:p>
    <w:p w:rsidR="003B37AB" w:rsidRDefault="00DE34B8">
      <w:pPr>
        <w:wordWrap w:val="0"/>
        <w:spacing w:line="660" w:lineRule="atLeast"/>
        <w:ind w:left="20" w:right="340" w:firstLine="880"/>
        <w:textAlignment w:val="baseline"/>
        <w:rPr>
          <w:sz w:val="43"/>
        </w:rPr>
      </w:pPr>
      <w:r>
        <w:rPr>
          <w:rFonts w:ascii="宋体" w:eastAsia="宋体" w:hAnsi="宋体" w:cs="宋体"/>
          <w:color w:val="000000"/>
          <w:sz w:val="43"/>
        </w:rPr>
        <w:t>作为语言而关涉我们的东西是从作为为一切开辟道路者的道说中获得其规定性的。一个暗示离开一方而向另一方来进行</w:t>
      </w:r>
    </w:p>
    <w:p w:rsidR="003B37AB" w:rsidRDefault="003B37AB"/>
    <w:p w:rsidR="003B37AB" w:rsidRDefault="003B37AB">
      <w:pPr>
        <w:sectPr w:rsidR="003B37AB">
          <w:headerReference w:type="default" r:id="rId2284"/>
          <w:footerReference w:type="default" r:id="rId2285"/>
          <w:pgSz w:w="16600" w:h="24400"/>
          <w:pgMar w:top="2080" w:right="2140" w:bottom="2080" w:left="2140" w:header="1780" w:footer="1780" w:gutter="0"/>
          <w:cols w:space="720"/>
        </w:sectPr>
      </w:pPr>
    </w:p>
    <w:p w:rsidR="003B37AB" w:rsidRDefault="00DE34B8">
      <w:pPr>
        <w:wordWrap w:val="0"/>
        <w:spacing w:before="500" w:line="520" w:lineRule="atLeast"/>
        <w:ind w:left="420"/>
        <w:textAlignment w:val="baseline"/>
        <w:rPr>
          <w:sz w:val="38"/>
        </w:rPr>
      </w:pPr>
      <w:r>
        <w:rPr>
          <w:rFonts w:ascii="宋体" w:eastAsia="宋体" w:hAnsi="宋体" w:cs="宋体"/>
          <w:b/>
          <w:color w:val="000000"/>
          <w:sz w:val="38"/>
        </w:rPr>
        <w:lastRenderedPageBreak/>
        <w:t>1106</w:t>
      </w:r>
      <w:r>
        <w:rPr>
          <w:rFonts w:ascii="宋体" w:eastAsia="宋体" w:hAnsi="宋体" w:cs="宋体"/>
          <w:color w:val="000000"/>
          <w:sz w:val="38"/>
        </w:rPr>
        <w:t xml:space="preserve">  </w:t>
      </w:r>
      <w:r>
        <w:rPr>
          <w:rFonts w:ascii="宋体" w:eastAsia="宋体" w:hAnsi="宋体" w:cs="宋体"/>
          <w:b/>
          <w:color w:val="000000"/>
          <w:sz w:val="38"/>
        </w:rPr>
        <w:t>第六编</w:t>
      </w:r>
      <w:r>
        <w:rPr>
          <w:rFonts w:ascii="宋体" w:eastAsia="宋体" w:hAnsi="宋体" w:cs="宋体"/>
          <w:color w:val="000000"/>
          <w:sz w:val="38"/>
        </w:rPr>
        <w:t xml:space="preserve">  </w:t>
      </w:r>
      <w:r>
        <w:rPr>
          <w:rFonts w:ascii="宋体" w:eastAsia="宋体" w:hAnsi="宋体" w:cs="宋体"/>
          <w:b/>
          <w:color w:val="000000"/>
          <w:sz w:val="38"/>
        </w:rPr>
        <w:t>语言之说</w:t>
      </w:r>
    </w:p>
    <w:p w:rsidR="003B37AB" w:rsidRDefault="003B37AB">
      <w:pPr>
        <w:wordWrap w:val="0"/>
        <w:spacing w:line="460" w:lineRule="exact"/>
        <w:textAlignment w:val="baseline"/>
        <w:rPr>
          <w:sz w:val="38"/>
        </w:rPr>
      </w:pPr>
    </w:p>
    <w:p w:rsidR="003B37AB" w:rsidRDefault="00DE34B8">
      <w:pPr>
        <w:wordWrap w:val="0"/>
        <w:spacing w:line="700" w:lineRule="atLeast"/>
        <w:ind w:right="100"/>
        <w:textAlignment w:val="baseline"/>
        <w:rPr>
          <w:sz w:val="41"/>
        </w:rPr>
      </w:pPr>
      <w:r>
        <w:rPr>
          <w:rFonts w:ascii="宋体" w:eastAsia="宋体" w:hAnsi="宋体" w:cs="宋体"/>
          <w:color w:val="000000"/>
          <w:sz w:val="41"/>
        </w:rPr>
        <w:t>暗示。引导词离开关于语言的通行观念而向作为道说的语言的经验来进行暗示。</w:t>
      </w:r>
    </w:p>
    <w:p w:rsidR="003B37AB" w:rsidRDefault="00DE34B8">
      <w:pPr>
        <w:wordWrap w:val="0"/>
        <w:spacing w:line="700" w:lineRule="atLeast"/>
        <w:ind w:right="60" w:firstLine="880"/>
        <w:textAlignment w:val="baseline"/>
        <w:rPr>
          <w:sz w:val="41"/>
        </w:rPr>
      </w:pPr>
      <w:r>
        <w:rPr>
          <w:rFonts w:ascii="宋体" w:eastAsia="宋体" w:hAnsi="宋体" w:cs="宋体"/>
          <w:color w:val="000000"/>
          <w:sz w:val="41"/>
        </w:rPr>
        <w:t>暗示以多种方式进行暗示。一个暗示能够如此简单而又完满地把它所暗示的东西暗示出来，以至于我们可以毫不含糊地纵身于其中。但一个暗示也可能这样来暗示，即它首先并且久久地把我们引向可疑的东西，它离开那里来暗示，反而仅仅让它所暗示的东西被猜度为值得思的东西</w:t>
      </w:r>
      <w:r>
        <w:rPr>
          <w:rFonts w:ascii="宋体" w:eastAsia="宋体" w:hAnsi="宋体" w:cs="宋体"/>
          <w:color w:val="000000"/>
          <w:sz w:val="41"/>
        </w:rPr>
        <w:t>————</w:t>
      </w:r>
      <w:r>
        <w:rPr>
          <w:rFonts w:ascii="宋体" w:eastAsia="宋体" w:hAnsi="宋体" w:cs="宋体"/>
          <w:color w:val="000000"/>
          <w:sz w:val="41"/>
        </w:rPr>
        <w:t>对这个值得思的东西来说还缺乏适恰的思考方式。我们的引导词所给出的暗示就是</w:t>
      </w:r>
      <w:r>
        <w:rPr>
          <w:rFonts w:ascii="宋体" w:eastAsia="宋体" w:hAnsi="宋体" w:cs="宋体"/>
          <w:color w:val="000000"/>
          <w:sz w:val="41"/>
        </w:rPr>
        <w:t>这种暗示。因为语言之本质是通过如此多样的规定性而为我们所熟悉的，以至于我们很难摆脱这些规定性的纠缠。但是这种摆脱容不得任何暴力，因为传统始终是富于真理的。因此之故，我们理当首先对我们的通常的语言观念有所思索；即便只作一种粗略的思索，但终究也是对两种道说方式即诗与思的近邻关系所暗示出来的东西的先行洞察了，亦即对作为切近的道说</w:t>
      </w:r>
      <w:r>
        <w:rPr>
          <w:rFonts w:ascii="宋体" w:eastAsia="宋体" w:hAnsi="宋体" w:cs="宋体"/>
          <w:color w:val="000000"/>
          <w:sz w:val="41"/>
        </w:rPr>
        <w:t>(die Sage als die Nähe)</w:t>
      </w:r>
      <w:r>
        <w:rPr>
          <w:rFonts w:ascii="宋体" w:eastAsia="宋体" w:hAnsi="宋体" w:cs="宋体"/>
          <w:color w:val="000000"/>
          <w:sz w:val="41"/>
        </w:rPr>
        <w:t>的先行洞察了。如若我们径直把语言当作某个在场之物来加以表象，那么语言就表现为说的活动，语言器官即嘴、唇、舌的活动。在说这种活动中，语言显示为在</w:t>
      </w:r>
      <w:r>
        <w:rPr>
          <w:rFonts w:ascii="宋体" w:eastAsia="宋体" w:hAnsi="宋体" w:cs="宋体"/>
          <w:color w:val="000000"/>
          <w:sz w:val="41"/>
        </w:rPr>
        <w:t>人那里出现的现象。长期以来，语言就是由此而被经验、表象和规定的；西方语言给予本身的名称</w:t>
      </w:r>
      <w:r>
        <w:rPr>
          <w:rFonts w:ascii="宋体" w:eastAsia="宋体" w:hAnsi="宋体" w:cs="宋体"/>
          <w:color w:val="000000"/>
          <w:sz w:val="41"/>
        </w:rPr>
        <w:t>————</w:t>
      </w:r>
      <w:r>
        <w:rPr>
          <w:rFonts w:ascii="宋体" w:eastAsia="宋体" w:hAnsi="宋体" w:cs="宋体"/>
          <w:color w:val="000000"/>
          <w:sz w:val="41"/>
        </w:rPr>
        <w:t>希腊文的</w:t>
      </w:r>
      <w:r>
        <w:rPr>
          <w:rFonts w:ascii="宋体" w:eastAsia="宋体" w:hAnsi="宋体" w:cs="宋体"/>
          <w:color w:val="000000"/>
          <w:sz w:val="41"/>
        </w:rPr>
        <w:t xml:space="preserve"> glossa</w:t>
      </w:r>
      <w:r>
        <w:rPr>
          <w:rFonts w:ascii="宋体" w:eastAsia="宋体" w:hAnsi="宋体" w:cs="宋体"/>
          <w:color w:val="000000"/>
          <w:sz w:val="41"/>
        </w:rPr>
        <w:t>，拉丁文的</w:t>
      </w:r>
      <w:r>
        <w:rPr>
          <w:rFonts w:ascii="宋体" w:eastAsia="宋体" w:hAnsi="宋体" w:cs="宋体"/>
          <w:color w:val="000000"/>
          <w:sz w:val="41"/>
        </w:rPr>
        <w:t>lingua</w:t>
      </w:r>
      <w:r>
        <w:rPr>
          <w:rFonts w:ascii="宋体" w:eastAsia="宋体" w:hAnsi="宋体" w:cs="宋体"/>
          <w:color w:val="000000"/>
          <w:sz w:val="41"/>
        </w:rPr>
        <w:t>，法文的</w:t>
      </w:r>
      <w:r>
        <w:rPr>
          <w:rFonts w:ascii="宋体" w:eastAsia="宋体" w:hAnsi="宋体" w:cs="宋体"/>
          <w:color w:val="000000"/>
          <w:sz w:val="41"/>
        </w:rPr>
        <w:t xml:space="preserve"> langue </w:t>
      </w:r>
      <w:r>
        <w:rPr>
          <w:rFonts w:ascii="宋体" w:eastAsia="宋体" w:hAnsi="宋体" w:cs="宋体"/>
          <w:color w:val="000000"/>
          <w:sz w:val="41"/>
        </w:rPr>
        <w:t>和英文的</w:t>
      </w:r>
      <w:r>
        <w:rPr>
          <w:rFonts w:ascii="宋体" w:eastAsia="宋体" w:hAnsi="宋体" w:cs="宋体"/>
          <w:color w:val="000000"/>
          <w:sz w:val="41"/>
        </w:rPr>
        <w:t xml:space="preserve"> language </w:t>
      </w:r>
      <w:r>
        <w:rPr>
          <w:rFonts w:ascii="宋体" w:eastAsia="宋体" w:hAnsi="宋体" w:cs="宋体"/>
          <w:color w:val="000000"/>
          <w:sz w:val="41"/>
        </w:rPr>
        <w:t>等</w:t>
      </w:r>
      <w:r>
        <w:rPr>
          <w:rFonts w:ascii="宋体" w:eastAsia="宋体" w:hAnsi="宋体" w:cs="宋体"/>
          <w:color w:val="000000"/>
          <w:sz w:val="41"/>
        </w:rPr>
        <w:t>———</w:t>
      </w:r>
      <w:r>
        <w:rPr>
          <w:rFonts w:ascii="宋体" w:eastAsia="宋体" w:hAnsi="宋体" w:cs="宋体"/>
          <w:color w:val="000000"/>
          <w:sz w:val="41"/>
        </w:rPr>
        <w:t>就证实了这一点。语言是舌</w:t>
      </w:r>
      <w:r>
        <w:rPr>
          <w:rFonts w:ascii="宋体" w:eastAsia="宋体" w:hAnsi="宋体" w:cs="宋体"/>
          <w:color w:val="000000"/>
          <w:sz w:val="41"/>
        </w:rPr>
        <w:t>(die Zunge)</w:t>
      </w:r>
      <w:r>
        <w:rPr>
          <w:rFonts w:ascii="宋体" w:eastAsia="宋体" w:hAnsi="宋体" w:cs="宋体"/>
          <w:color w:val="000000"/>
          <w:sz w:val="41"/>
        </w:rPr>
        <w:t>。谈论圣灵降临奇迹的《使徒行传》第二章的第</w:t>
      </w:r>
      <w:r>
        <w:rPr>
          <w:rFonts w:ascii="宋体" w:eastAsia="宋体" w:hAnsi="宋体" w:cs="宋体"/>
          <w:color w:val="000000"/>
          <w:sz w:val="41"/>
        </w:rPr>
        <w:t>3-4</w:t>
      </w:r>
      <w:r>
        <w:rPr>
          <w:rFonts w:ascii="宋体" w:eastAsia="宋体" w:hAnsi="宋体" w:cs="宋体"/>
          <w:color w:val="000000"/>
          <w:sz w:val="41"/>
        </w:rPr>
        <w:t>行写道：</w:t>
      </w:r>
    </w:p>
    <w:p w:rsidR="003B37AB" w:rsidRDefault="003B37AB">
      <w:pPr>
        <w:wordWrap w:val="0"/>
        <w:spacing w:line="700" w:lineRule="exact"/>
        <w:textAlignment w:val="baseline"/>
        <w:rPr>
          <w:sz w:val="41"/>
        </w:rPr>
      </w:pPr>
    </w:p>
    <w:p w:rsidR="003B37AB" w:rsidRDefault="00DE34B8">
      <w:pPr>
        <w:wordWrap w:val="0"/>
        <w:spacing w:line="740" w:lineRule="atLeast"/>
        <w:ind w:left="860" w:right="900" w:firstLine="1040"/>
        <w:textAlignment w:val="baseline"/>
        <w:rPr>
          <w:sz w:val="47"/>
        </w:rPr>
      </w:pPr>
      <w:r>
        <w:rPr>
          <w:rFonts w:ascii="TimesNewRoman" w:eastAsia="TimesNewRoman" w:hAnsi="TimesNewRoman" w:cs="TimesNewRoman"/>
          <w:color w:val="000000"/>
          <w:sz w:val="47"/>
        </w:rPr>
        <w:t>kai opthesan sutais diamerizomenai glossai os ei puros……kai herdzonto lealein hetepsis glossis.</w:t>
      </w:r>
    </w:p>
    <w:p w:rsidR="003B37AB" w:rsidRDefault="00DE34B8">
      <w:pPr>
        <w:wordWrap w:val="0"/>
        <w:spacing w:before="540" w:line="700" w:lineRule="atLeast"/>
        <w:ind w:left="860"/>
        <w:textAlignment w:val="baseline"/>
        <w:rPr>
          <w:sz w:val="41"/>
        </w:rPr>
      </w:pPr>
      <w:r>
        <w:rPr>
          <w:rFonts w:ascii="TimesNewRoman" w:eastAsia="TimesNewRoman" w:hAnsi="TimesNewRoman" w:cs="TimesNewRoman"/>
          <w:color w:val="000000"/>
          <w:sz w:val="41"/>
        </w:rPr>
        <w:t>拉丁文《圣经》的</w:t>
      </w:r>
      <w:r>
        <w:rPr>
          <w:rFonts w:ascii="TimesNewRoman" w:eastAsia="TimesNewRoman" w:hAnsi="TimesNewRoman" w:cs="TimesNewRoman"/>
          <w:color w:val="000000"/>
          <w:sz w:val="41"/>
        </w:rPr>
        <w:t>译文如下：</w:t>
      </w:r>
      <w:r>
        <w:rPr>
          <w:rFonts w:ascii="TimesNewRoman" w:eastAsia="TimesNewRoman" w:hAnsi="TimesNewRoman" w:cs="TimesNewRoman"/>
          <w:color w:val="000000"/>
          <w:sz w:val="41"/>
        </w:rPr>
        <w:t>Et apparuerunt illis dispertitae</w:t>
      </w:r>
    </w:p>
    <w:p w:rsidR="003B37AB" w:rsidRDefault="003B37AB"/>
    <w:p w:rsidR="003B37AB" w:rsidRDefault="003B37AB">
      <w:pPr>
        <w:sectPr w:rsidR="003B37AB">
          <w:headerReference w:type="default" r:id="rId2286"/>
          <w:footerReference w:type="default" r:id="rId2287"/>
          <w:pgSz w:w="16600" w:h="24400"/>
          <w:pgMar w:top="2080" w:right="2280" w:bottom="2080" w:left="2280" w:header="1780" w:footer="1780" w:gutter="0"/>
          <w:cols w:space="720"/>
        </w:sectPr>
      </w:pPr>
    </w:p>
    <w:p w:rsidR="003B37AB" w:rsidRDefault="00DE34B8">
      <w:pPr>
        <w:wordWrap w:val="0"/>
        <w:spacing w:before="380" w:line="500" w:lineRule="atLeast"/>
        <w:ind w:right="780"/>
        <w:jc w:val="right"/>
        <w:textAlignment w:val="baseline"/>
        <w:rPr>
          <w:sz w:val="36"/>
        </w:rPr>
      </w:pPr>
      <w:r>
        <w:rPr>
          <w:rFonts w:ascii="宋体" w:eastAsia="宋体" w:hAnsi="宋体" w:cs="宋体"/>
          <w:color w:val="000000"/>
          <w:sz w:val="36"/>
        </w:rPr>
        <w:lastRenderedPageBreak/>
        <w:t>语言的本质</w:t>
      </w:r>
      <w:r>
        <w:rPr>
          <w:rFonts w:ascii="宋体" w:eastAsia="宋体" w:hAnsi="宋体" w:cs="宋体"/>
          <w:color w:val="000000"/>
          <w:sz w:val="36"/>
        </w:rPr>
        <w:t xml:space="preserve">  1107</w:t>
      </w:r>
    </w:p>
    <w:p w:rsidR="003B37AB" w:rsidRDefault="003B37AB">
      <w:pPr>
        <w:wordWrap w:val="0"/>
        <w:spacing w:line="420" w:lineRule="exact"/>
        <w:jc w:val="right"/>
        <w:textAlignment w:val="baseline"/>
        <w:rPr>
          <w:sz w:val="36"/>
        </w:rPr>
      </w:pPr>
    </w:p>
    <w:p w:rsidR="003B37AB" w:rsidRDefault="00DE34B8">
      <w:pPr>
        <w:wordWrap w:val="0"/>
        <w:spacing w:line="700" w:lineRule="atLeast"/>
        <w:ind w:left="20" w:right="260"/>
        <w:textAlignment w:val="baseline"/>
        <w:rPr>
          <w:sz w:val="42"/>
        </w:rPr>
      </w:pPr>
      <w:r>
        <w:rPr>
          <w:rFonts w:ascii="TimesNewRoman" w:eastAsia="TimesNewRoman" w:hAnsi="TimesNewRoman" w:cs="TimesNewRoman"/>
          <w:color w:val="000000"/>
          <w:sz w:val="42"/>
        </w:rPr>
        <w:t>linguae tamquam ignis…… et coeperunt loqui variis linguis</w:t>
      </w:r>
      <w:r>
        <w:rPr>
          <w:rFonts w:ascii="TimesNewRoman" w:eastAsia="TimesNewRoman" w:hAnsi="TimesNewRoman" w:cs="TimesNewRoman"/>
          <w:color w:val="000000"/>
          <w:sz w:val="42"/>
        </w:rPr>
        <w:t>。路德</w:t>
      </w:r>
      <w:r>
        <w:rPr>
          <w:rFonts w:ascii="宋体" w:eastAsia="宋体" w:hAnsi="宋体" w:cs="宋体"/>
          <w:color w:val="000000"/>
          <w:sz w:val="42"/>
        </w:rPr>
        <w:t>对之作了如下翻译：</w:t>
      </w:r>
      <w:r>
        <w:rPr>
          <w:rFonts w:ascii="宋体" w:eastAsia="宋体" w:hAnsi="宋体" w:cs="宋体"/>
          <w:color w:val="000000"/>
          <w:sz w:val="42"/>
        </w:rPr>
        <w:t>“</w:t>
      </w:r>
      <w:r>
        <w:rPr>
          <w:rFonts w:ascii="宋体" w:eastAsia="宋体" w:hAnsi="宋体" w:cs="宋体"/>
          <w:color w:val="000000"/>
          <w:sz w:val="42"/>
        </w:rPr>
        <w:t>又有舌头向他们显现出来，分开来，犹如火焰</w:t>
      </w:r>
      <w:r>
        <w:rPr>
          <w:rFonts w:ascii="宋体" w:eastAsia="宋体" w:hAnsi="宋体" w:cs="宋体"/>
          <w:color w:val="000000"/>
          <w:sz w:val="42"/>
        </w:rPr>
        <w:t>……</w:t>
      </w:r>
      <w:r>
        <w:rPr>
          <w:rFonts w:ascii="宋体" w:eastAsia="宋体" w:hAnsi="宋体" w:cs="宋体"/>
          <w:color w:val="000000"/>
          <w:sz w:val="42"/>
        </w:rPr>
        <w:t>他们就开始用别的舌头传道</w:t>
      </w:r>
      <w:r>
        <w:rPr>
          <w:rFonts w:ascii="宋体" w:eastAsia="宋体" w:hAnsi="宋体" w:cs="宋体"/>
          <w:color w:val="000000"/>
          <w:sz w:val="42"/>
        </w:rPr>
        <w:t>”</w:t>
      </w:r>
      <w:r>
        <w:rPr>
          <w:rFonts w:ascii="宋体" w:eastAsia="宋体" w:hAnsi="宋体" w:cs="宋体"/>
          <w:color w:val="000000"/>
          <w:sz w:val="42"/>
        </w:rPr>
        <w:t>。但这里并没有把他们的说话当作单纯的舌之能力，而是认为这种说话充满着</w:t>
      </w:r>
      <w:r>
        <w:rPr>
          <w:rFonts w:ascii="宋体" w:eastAsia="宋体" w:hAnsi="宋体" w:cs="宋体"/>
          <w:color w:val="000000"/>
          <w:sz w:val="42"/>
        </w:rPr>
        <w:t xml:space="preserve"> pneumahagion</w:t>
      </w:r>
      <w:r>
        <w:rPr>
          <w:rFonts w:ascii="宋体" w:eastAsia="宋体" w:hAnsi="宋体" w:cs="宋体"/>
          <w:color w:val="000000"/>
          <w:sz w:val="42"/>
        </w:rPr>
        <w:t>，即神圣的气息。在这里所指出的圣经语言观之前，希腊</w:t>
      </w:r>
      <w:r>
        <w:rPr>
          <w:rFonts w:ascii="宋体" w:eastAsia="宋体" w:hAnsi="宋体" w:cs="宋体"/>
          <w:color w:val="000000"/>
          <w:sz w:val="42"/>
        </w:rPr>
        <w:t>人早就对语言本质</w:t>
      </w:r>
      <w:r>
        <w:rPr>
          <w:rFonts w:ascii="宋体" w:eastAsia="宋体" w:hAnsi="宋体" w:cs="宋体"/>
          <w:color w:val="000000"/>
          <w:sz w:val="42"/>
        </w:rPr>
        <w:t>(Sprachwesen)</w:t>
      </w:r>
      <w:r>
        <w:rPr>
          <w:rFonts w:ascii="宋体" w:eastAsia="宋体" w:hAnsi="宋体" w:cs="宋体"/>
          <w:color w:val="000000"/>
          <w:sz w:val="42"/>
        </w:rPr>
        <w:t>作了描绘，这种描绘在亚里士多德那里获得了决定性的表述。逻各斯</w:t>
      </w:r>
      <w:r>
        <w:rPr>
          <w:rFonts w:ascii="宋体" w:eastAsia="宋体" w:hAnsi="宋体" w:cs="宋体"/>
          <w:color w:val="000000"/>
          <w:sz w:val="42"/>
        </w:rPr>
        <w:t>(logos)</w:t>
      </w:r>
      <w:r>
        <w:rPr>
          <w:rFonts w:ascii="宋体" w:eastAsia="宋体" w:hAnsi="宋体" w:cs="宋体"/>
          <w:color w:val="000000"/>
          <w:sz w:val="42"/>
        </w:rPr>
        <w:t>即陈述，是根据有声的说话现象被表象出来的。亚里士多德有一篇文章，后来被冠以</w:t>
      </w:r>
      <w:r>
        <w:rPr>
          <w:rFonts w:ascii="宋体" w:eastAsia="宋体" w:hAnsi="宋体" w:cs="宋体"/>
          <w:color w:val="000000"/>
          <w:sz w:val="42"/>
        </w:rPr>
        <w:t xml:space="preserve"> peri hermeneias</w:t>
      </w:r>
      <w:r>
        <w:rPr>
          <w:rFonts w:ascii="宋体" w:eastAsia="宋体" w:hAnsi="宋体" w:cs="宋体"/>
          <w:color w:val="000000"/>
          <w:sz w:val="42"/>
        </w:rPr>
        <w:t>或</w:t>
      </w:r>
      <w:r>
        <w:rPr>
          <w:rFonts w:ascii="宋体" w:eastAsia="宋体" w:hAnsi="宋体" w:cs="宋体"/>
          <w:color w:val="000000"/>
          <w:sz w:val="42"/>
        </w:rPr>
        <w:t xml:space="preserve"> de interpretatione</w:t>
      </w:r>
      <w:r>
        <w:rPr>
          <w:rFonts w:ascii="宋体" w:eastAsia="宋体" w:hAnsi="宋体" w:cs="宋体"/>
          <w:color w:val="000000"/>
          <w:sz w:val="42"/>
        </w:rPr>
        <w:t>之名，即《解释篇》；在这篇文章开头，亚里士多德写道：</w:t>
      </w:r>
    </w:p>
    <w:p w:rsidR="003B37AB" w:rsidRDefault="003B37AB">
      <w:pPr>
        <w:wordWrap w:val="0"/>
        <w:spacing w:line="700" w:lineRule="exact"/>
        <w:textAlignment w:val="baseline"/>
        <w:rPr>
          <w:sz w:val="42"/>
        </w:rPr>
      </w:pPr>
    </w:p>
    <w:p w:rsidR="003B37AB" w:rsidRDefault="00DE34B8">
      <w:pPr>
        <w:wordWrap w:val="0"/>
        <w:spacing w:line="700" w:lineRule="atLeast"/>
        <w:ind w:left="940" w:right="1200" w:firstLine="880"/>
        <w:textAlignment w:val="baseline"/>
        <w:rPr>
          <w:sz w:val="43"/>
        </w:rPr>
      </w:pPr>
      <w:r>
        <w:rPr>
          <w:rFonts w:ascii="仿宋" w:eastAsia="仿宋" w:hAnsi="仿宋" w:cs="仿宋"/>
          <w:color w:val="000000"/>
          <w:sz w:val="43"/>
        </w:rPr>
        <w:t>有声的表达</w:t>
      </w:r>
      <w:r>
        <w:rPr>
          <w:rFonts w:ascii="仿宋" w:eastAsia="仿宋" w:hAnsi="仿宋" w:cs="仿宋"/>
          <w:color w:val="000000"/>
          <w:sz w:val="43"/>
        </w:rPr>
        <w:t>(</w:t>
      </w:r>
      <w:r>
        <w:rPr>
          <w:rFonts w:ascii="仿宋" w:eastAsia="仿宋" w:hAnsi="仿宋" w:cs="仿宋"/>
          <w:color w:val="000000"/>
          <w:sz w:val="43"/>
        </w:rPr>
        <w:t>声音</w:t>
      </w:r>
      <w:r>
        <w:rPr>
          <w:rFonts w:ascii="仿宋" w:eastAsia="仿宋" w:hAnsi="仿宋" w:cs="仿宋"/>
          <w:color w:val="000000"/>
          <w:sz w:val="43"/>
        </w:rPr>
        <w:t>)</w:t>
      </w:r>
      <w:r>
        <w:rPr>
          <w:rFonts w:ascii="仿宋" w:eastAsia="仿宋" w:hAnsi="仿宋" w:cs="仿宋"/>
          <w:color w:val="000000"/>
          <w:sz w:val="43"/>
        </w:rPr>
        <w:t>是心灵的体验的符号，而文字则是声音的符号。而且，正如文字在所有的人那里并不相同，说话的声音对所有人来说也是不同的。但它们</w:t>
      </w:r>
      <w:r>
        <w:rPr>
          <w:rFonts w:ascii="仿宋" w:eastAsia="仿宋" w:hAnsi="仿宋" w:cs="仿宋"/>
          <w:color w:val="000000"/>
          <w:sz w:val="43"/>
        </w:rPr>
        <w:t>(</w:t>
      </w:r>
      <w:r>
        <w:rPr>
          <w:rFonts w:ascii="仿宋" w:eastAsia="仿宋" w:hAnsi="仿宋" w:cs="仿宋"/>
          <w:color w:val="000000"/>
          <w:sz w:val="43"/>
        </w:rPr>
        <w:t>声音和文字</w:t>
      </w:r>
      <w:r>
        <w:rPr>
          <w:rFonts w:ascii="仿宋" w:eastAsia="仿宋" w:hAnsi="仿宋" w:cs="仿宋"/>
          <w:color w:val="000000"/>
          <w:sz w:val="43"/>
        </w:rPr>
        <w:t>)</w:t>
      </w:r>
      <w:r>
        <w:rPr>
          <w:rFonts w:ascii="仿宋" w:eastAsia="仿宋" w:hAnsi="仿宋" w:cs="仿宋"/>
          <w:color w:val="000000"/>
          <w:sz w:val="43"/>
        </w:rPr>
        <w:t>首先是符号，这对所有的人来说都是心灵的相同</w:t>
      </w:r>
      <w:r>
        <w:rPr>
          <w:rFonts w:ascii="仿宋" w:eastAsia="仿宋" w:hAnsi="仿宋" w:cs="仿宋"/>
          <w:color w:val="000000"/>
          <w:sz w:val="43"/>
        </w:rPr>
        <w:t>体验，而且，与这些体验相应的表现的内容，对一切人来说也是相同的。</w:t>
      </w:r>
      <w:r>
        <w:rPr>
          <w:rFonts w:ascii="仿宋" w:eastAsia="仿宋" w:hAnsi="仿宋" w:cs="仿宋"/>
          <w:color w:val="000000"/>
          <w:sz w:val="43"/>
        </w:rPr>
        <w:t>①</w:t>
      </w:r>
    </w:p>
    <w:p w:rsidR="003B37AB" w:rsidRDefault="003B37AB">
      <w:pPr>
        <w:wordWrap w:val="0"/>
        <w:spacing w:line="700" w:lineRule="exact"/>
        <w:textAlignment w:val="baseline"/>
        <w:rPr>
          <w:sz w:val="43"/>
        </w:rPr>
      </w:pPr>
    </w:p>
    <w:p w:rsidR="003B37AB" w:rsidRDefault="00DE34B8">
      <w:pPr>
        <w:wordWrap w:val="0"/>
        <w:spacing w:line="700" w:lineRule="atLeast"/>
        <w:ind w:left="20" w:right="300" w:firstLine="880"/>
        <w:textAlignment w:val="baseline"/>
        <w:rPr>
          <w:sz w:val="42"/>
        </w:rPr>
      </w:pPr>
      <w:r>
        <w:rPr>
          <w:rFonts w:ascii="宋体" w:eastAsia="宋体" w:hAnsi="宋体" w:cs="宋体"/>
          <w:color w:val="000000"/>
          <w:sz w:val="42"/>
        </w:rPr>
        <w:t>亚里士多德的这几句话构成了一个经典的段落，它让我们看到了作为有声表达的语言所具有的结构：字母乃是声音的符号，声音乃是心灵的体验的符号，心灵的体验乃是事物的符号。符号关系构成了这个结构的支柱。可是，如果我们不作更准确的规定就泛泛谈论符号，谈论某个标志着另一个事物并且在某</w:t>
      </w:r>
    </w:p>
    <w:p w:rsidR="003B37AB" w:rsidRDefault="00DE34B8">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480" w:lineRule="atLeast"/>
        <w:ind w:left="20" w:right="260" w:firstLine="62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在演讲《走向语言之途》中，海德格尔对亚里士多德的这段话的翻译有所不</w:t>
      </w:r>
      <w:r>
        <w:rPr>
          <w:rFonts w:ascii="宋体" w:eastAsia="宋体" w:hAnsi="宋体" w:cs="宋体"/>
          <w:color w:val="000000"/>
          <w:sz w:val="32"/>
        </w:rPr>
        <w:t>同，此处译为</w:t>
      </w:r>
      <w:r>
        <w:rPr>
          <w:rFonts w:ascii="宋体" w:eastAsia="宋体" w:hAnsi="宋体" w:cs="宋体"/>
          <w:color w:val="000000"/>
          <w:sz w:val="32"/>
        </w:rPr>
        <w:t>“</w:t>
      </w:r>
      <w:r>
        <w:rPr>
          <w:rFonts w:ascii="宋体" w:eastAsia="宋体" w:hAnsi="宋体" w:cs="宋体"/>
          <w:color w:val="000000"/>
          <w:sz w:val="32"/>
        </w:rPr>
        <w:t>符号</w:t>
      </w:r>
      <w:r>
        <w:rPr>
          <w:rFonts w:ascii="宋体" w:eastAsia="宋体" w:hAnsi="宋体" w:cs="宋体"/>
          <w:color w:val="000000"/>
          <w:sz w:val="32"/>
        </w:rPr>
        <w:t>”(Zeichen)</w:t>
      </w:r>
      <w:r>
        <w:rPr>
          <w:rFonts w:ascii="宋体" w:eastAsia="宋体" w:hAnsi="宋体" w:cs="宋体"/>
          <w:color w:val="000000"/>
          <w:sz w:val="32"/>
        </w:rPr>
        <w:t>的，在那里均译作</w:t>
      </w:r>
      <w:r>
        <w:rPr>
          <w:rFonts w:ascii="宋体" w:eastAsia="宋体" w:hAnsi="宋体" w:cs="宋体"/>
          <w:color w:val="000000"/>
          <w:sz w:val="32"/>
        </w:rPr>
        <w:t>“</w:t>
      </w:r>
      <w:r>
        <w:rPr>
          <w:rFonts w:ascii="宋体" w:eastAsia="宋体" w:hAnsi="宋体" w:cs="宋体"/>
          <w:color w:val="000000"/>
          <w:sz w:val="32"/>
        </w:rPr>
        <w:t>显示</w:t>
      </w:r>
      <w:r>
        <w:rPr>
          <w:rFonts w:ascii="宋体" w:eastAsia="宋体" w:hAnsi="宋体" w:cs="宋体"/>
          <w:color w:val="000000"/>
          <w:sz w:val="32"/>
        </w:rPr>
        <w:t>”(Zeigen)</w:t>
      </w:r>
      <w:r>
        <w:rPr>
          <w:rFonts w:ascii="宋体" w:eastAsia="宋体" w:hAnsi="宋体" w:cs="宋体"/>
          <w:color w:val="000000"/>
          <w:sz w:val="32"/>
        </w:rPr>
        <w:t>。参阅后文。</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2288"/>
          <w:footerReference w:type="default" r:id="rId2289"/>
          <w:pgSz w:w="16600" w:h="24400"/>
          <w:pgMar w:top="2080" w:right="2160" w:bottom="2080" w:left="2160" w:header="1780" w:footer="1780" w:gutter="0"/>
          <w:cols w:space="720"/>
        </w:sectPr>
      </w:pPr>
    </w:p>
    <w:p w:rsidR="003B37AB" w:rsidRDefault="00DE34B8">
      <w:pPr>
        <w:wordWrap w:val="0"/>
        <w:spacing w:before="400" w:line="520" w:lineRule="atLeast"/>
        <w:ind w:left="400"/>
        <w:textAlignment w:val="baseline"/>
        <w:rPr>
          <w:sz w:val="38"/>
        </w:rPr>
      </w:pPr>
      <w:r>
        <w:rPr>
          <w:rFonts w:ascii="宋体" w:eastAsia="宋体" w:hAnsi="宋体" w:cs="宋体"/>
          <w:b/>
          <w:color w:val="000000"/>
          <w:sz w:val="38"/>
        </w:rPr>
        <w:lastRenderedPageBreak/>
        <w:t>1108</w:t>
      </w:r>
      <w:r>
        <w:rPr>
          <w:rFonts w:ascii="宋体" w:eastAsia="宋体" w:hAnsi="宋体" w:cs="宋体"/>
          <w:color w:val="000000"/>
          <w:sz w:val="38"/>
        </w:rPr>
        <w:t xml:space="preserve">  </w:t>
      </w:r>
      <w:r>
        <w:rPr>
          <w:rFonts w:ascii="宋体" w:eastAsia="宋体" w:hAnsi="宋体" w:cs="宋体"/>
          <w:b/>
          <w:color w:val="000000"/>
          <w:sz w:val="38"/>
        </w:rPr>
        <w:t>第六编</w:t>
      </w:r>
      <w:r>
        <w:rPr>
          <w:rFonts w:ascii="宋体" w:eastAsia="宋体" w:hAnsi="宋体" w:cs="宋体"/>
          <w:color w:val="000000"/>
          <w:sz w:val="38"/>
        </w:rPr>
        <w:t xml:space="preserve">  </w:t>
      </w:r>
      <w:r>
        <w:rPr>
          <w:rFonts w:ascii="宋体" w:eastAsia="宋体" w:hAnsi="宋体" w:cs="宋体"/>
          <w:b/>
          <w:color w:val="000000"/>
          <w:sz w:val="38"/>
        </w:rPr>
        <w:t>语言之说</w:t>
      </w:r>
    </w:p>
    <w:p w:rsidR="003B37AB" w:rsidRDefault="003B37AB">
      <w:pPr>
        <w:wordWrap w:val="0"/>
        <w:spacing w:line="440" w:lineRule="exact"/>
        <w:textAlignment w:val="baseline"/>
        <w:rPr>
          <w:sz w:val="38"/>
        </w:rPr>
      </w:pPr>
    </w:p>
    <w:p w:rsidR="003B37AB" w:rsidRDefault="00DE34B8">
      <w:pPr>
        <w:wordWrap w:val="0"/>
        <w:spacing w:line="660" w:lineRule="atLeast"/>
        <w:textAlignment w:val="baseline"/>
        <w:rPr>
          <w:sz w:val="43"/>
        </w:rPr>
      </w:pPr>
      <w:r>
        <w:rPr>
          <w:rFonts w:ascii="宋体" w:eastAsia="宋体" w:hAnsi="宋体" w:cs="宋体"/>
          <w:color w:val="000000"/>
          <w:sz w:val="43"/>
        </w:rPr>
        <w:t>种程度显示出另一个事物的东西，那么，我们上面所做的概括就未免太粗野了。尽管亚里士多德明确地使用了</w:t>
      </w:r>
      <w:r>
        <w:rPr>
          <w:rFonts w:ascii="宋体" w:eastAsia="宋体" w:hAnsi="宋体" w:cs="宋体"/>
          <w:color w:val="000000"/>
          <w:sz w:val="43"/>
        </w:rPr>
        <w:t xml:space="preserve"> semeia</w:t>
      </w:r>
      <w:r>
        <w:rPr>
          <w:rFonts w:ascii="宋体" w:eastAsia="宋体" w:hAnsi="宋体" w:cs="宋体"/>
          <w:color w:val="000000"/>
          <w:sz w:val="43"/>
        </w:rPr>
        <w:t>即符号这个词，但他同时也谈到</w:t>
      </w:r>
      <w:r>
        <w:rPr>
          <w:rFonts w:ascii="宋体" w:eastAsia="宋体" w:hAnsi="宋体" w:cs="宋体"/>
          <w:color w:val="000000"/>
          <w:sz w:val="43"/>
        </w:rPr>
        <w:t xml:space="preserve"> symbola(</w:t>
      </w:r>
      <w:r>
        <w:rPr>
          <w:rFonts w:ascii="宋体" w:eastAsia="宋体" w:hAnsi="宋体" w:cs="宋体"/>
          <w:color w:val="000000"/>
          <w:sz w:val="43"/>
        </w:rPr>
        <w:t>相互保持者</w:t>
      </w:r>
      <w:r>
        <w:rPr>
          <w:rFonts w:ascii="宋体" w:eastAsia="宋体" w:hAnsi="宋体" w:cs="宋体"/>
          <w:color w:val="000000"/>
          <w:sz w:val="43"/>
        </w:rPr>
        <w:t>)</w:t>
      </w:r>
      <w:r>
        <w:rPr>
          <w:rFonts w:ascii="宋体" w:eastAsia="宋体" w:hAnsi="宋体" w:cs="宋体"/>
          <w:color w:val="000000"/>
          <w:sz w:val="43"/>
        </w:rPr>
        <w:t>和</w:t>
      </w:r>
      <w:r>
        <w:rPr>
          <w:rFonts w:ascii="宋体" w:eastAsia="宋体" w:hAnsi="宋体" w:cs="宋体"/>
          <w:color w:val="000000"/>
          <w:sz w:val="43"/>
        </w:rPr>
        <w:t xml:space="preserve"> homoiomata(</w:t>
      </w:r>
      <w:r>
        <w:rPr>
          <w:rFonts w:ascii="宋体" w:eastAsia="宋体" w:hAnsi="宋体" w:cs="宋体"/>
          <w:color w:val="000000"/>
          <w:sz w:val="43"/>
        </w:rPr>
        <w:t>相应者</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660" w:lineRule="atLeast"/>
        <w:ind w:right="60" w:firstLine="880"/>
        <w:textAlignment w:val="baseline"/>
        <w:rPr>
          <w:sz w:val="43"/>
        </w:rPr>
      </w:pPr>
      <w:r>
        <w:rPr>
          <w:rFonts w:ascii="宋体" w:eastAsia="宋体" w:hAnsi="宋体" w:cs="宋体"/>
          <w:color w:val="000000"/>
          <w:sz w:val="43"/>
        </w:rPr>
        <w:t>这里事关宏旨的是，我们要从根本上看清符号关系的整个结构，因为这个结构尽管变化多端，但对后世的所有语言研究来说始终是决定性的。</w:t>
      </w:r>
    </w:p>
    <w:p w:rsidR="003B37AB" w:rsidRDefault="00DE34B8">
      <w:pPr>
        <w:wordWrap w:val="0"/>
        <w:spacing w:line="660" w:lineRule="atLeast"/>
        <w:ind w:right="20" w:firstLine="880"/>
        <w:textAlignment w:val="baseline"/>
        <w:rPr>
          <w:sz w:val="43"/>
        </w:rPr>
      </w:pPr>
      <w:r>
        <w:rPr>
          <w:rFonts w:ascii="宋体" w:eastAsia="宋体" w:hAnsi="宋体" w:cs="宋体"/>
          <w:color w:val="000000"/>
          <w:sz w:val="43"/>
        </w:rPr>
        <w:t>人们根据有声表达意义上的说来表象语言。但是这种表象难道不是没有触及那种无论何时对任何语言来说都是可证实的和本质性的内涵吗？确然。同时也决不可以为，我们是想把作为一种肉体现象的有声表达贬为语言中的纯粹感性因素，以便把人们所谓的所说之含义和意义内涵抬高为精神因素，即语言的精神。亟待思索的事情是，在上述种种对结构的表象方式中，语言的肉身因素，亦即语言的声音和文字特性，是否得到了充分的经验？单单把声音与生理学所见的肉体挂起勾来，并且把它归入形而上学所说的感性领域，这是否就够了呢？诚然，我们可以在生理学上把表达和声音</w:t>
      </w:r>
      <w:r>
        <w:rPr>
          <w:rFonts w:ascii="宋体" w:eastAsia="宋体" w:hAnsi="宋体" w:cs="宋体"/>
          <w:color w:val="000000"/>
          <w:sz w:val="43"/>
        </w:rPr>
        <w:t>解释为音响的产生过程。但悬而未决的问题是，说这种活动的声音和音调的本性是否因此就被验到，并且被收入我们的眼帘中了。人们倒是指出了语言中的旋律和节奏，从而指出了歌唱与语言的血脉关系。但愿不会有这样的危险：即同样从生理学和物理学的视界出发，也就是以广义的技术</w:t>
      </w:r>
      <w:r>
        <w:rPr>
          <w:rFonts w:ascii="宋体" w:eastAsia="宋体" w:hAnsi="宋体" w:cs="宋体"/>
          <w:color w:val="000000"/>
          <w:sz w:val="43"/>
        </w:rPr>
        <w:t>-</w:t>
      </w:r>
      <w:r>
        <w:rPr>
          <w:rFonts w:ascii="宋体" w:eastAsia="宋体" w:hAnsi="宋体" w:cs="宋体"/>
          <w:color w:val="000000"/>
          <w:sz w:val="43"/>
        </w:rPr>
        <w:t>计算方式，来表象旋律和节奏。这样做固然也能获得许多正确的东西，但大约从未获得本质性的东西，发声、鸣响、回音、萦绕和震颤，凡此种种，同样都是语言的特性，正如语言之所说具有某种意义。但我们对这一特性的经验还是十分笨拙的，因为到处都有形而上学</w:t>
      </w:r>
      <w:r>
        <w:rPr>
          <w:rFonts w:ascii="宋体" w:eastAsia="宋体" w:hAnsi="宋体" w:cs="宋体"/>
          <w:color w:val="000000"/>
          <w:sz w:val="43"/>
        </w:rPr>
        <w:t>-</w:t>
      </w:r>
      <w:r>
        <w:rPr>
          <w:rFonts w:ascii="宋体" w:eastAsia="宋体" w:hAnsi="宋体" w:cs="宋体"/>
          <w:color w:val="000000"/>
          <w:sz w:val="43"/>
        </w:rPr>
        <w:t>技术的说明在横行作</w:t>
      </w:r>
      <w:r>
        <w:rPr>
          <w:rFonts w:ascii="宋体" w:eastAsia="宋体" w:hAnsi="宋体" w:cs="宋体"/>
          <w:color w:val="000000"/>
          <w:sz w:val="43"/>
        </w:rPr>
        <w:t>祟，使得我们不能对事情作出恰当的沉思。就连这样一个简单的事情，即我们把</w:t>
      </w:r>
    </w:p>
    <w:p w:rsidR="003B37AB" w:rsidRDefault="003B37AB"/>
    <w:p w:rsidR="003B37AB" w:rsidRDefault="003B37AB">
      <w:pPr>
        <w:sectPr w:rsidR="003B37AB">
          <w:headerReference w:type="default" r:id="rId2290"/>
          <w:footerReference w:type="default" r:id="rId2291"/>
          <w:pgSz w:w="16600" w:h="24400"/>
          <w:pgMar w:top="2080" w:right="2300" w:bottom="2080" w:left="2300" w:header="1780" w:footer="1780" w:gutter="0"/>
          <w:cols w:space="720"/>
        </w:sectPr>
      </w:pPr>
    </w:p>
    <w:p w:rsidR="003B37AB" w:rsidRDefault="00DE34B8">
      <w:pPr>
        <w:wordWrap w:val="0"/>
        <w:spacing w:before="260" w:line="560" w:lineRule="atLeast"/>
        <w:ind w:right="820"/>
        <w:jc w:val="right"/>
        <w:textAlignment w:val="baseline"/>
        <w:rPr>
          <w:sz w:val="38"/>
        </w:rPr>
      </w:pPr>
      <w:r>
        <w:rPr>
          <w:rFonts w:ascii="宋体" w:eastAsia="宋体" w:hAnsi="宋体" w:cs="宋体"/>
          <w:color w:val="000000"/>
          <w:sz w:val="38"/>
        </w:rPr>
        <w:lastRenderedPageBreak/>
        <w:t>语言的本质</w:t>
      </w:r>
      <w:r>
        <w:rPr>
          <w:rFonts w:ascii="宋体" w:eastAsia="宋体" w:hAnsi="宋体" w:cs="宋体"/>
          <w:color w:val="000000"/>
          <w:sz w:val="38"/>
        </w:rPr>
        <w:t xml:space="preserve">  1109</w:t>
      </w:r>
    </w:p>
    <w:p w:rsidR="003B37AB" w:rsidRDefault="003B37AB">
      <w:pPr>
        <w:wordWrap w:val="0"/>
        <w:spacing w:line="560" w:lineRule="exact"/>
        <w:jc w:val="right"/>
        <w:textAlignment w:val="baseline"/>
        <w:rPr>
          <w:sz w:val="38"/>
        </w:rPr>
      </w:pPr>
    </w:p>
    <w:p w:rsidR="003B37AB" w:rsidRDefault="00DE34B8">
      <w:pPr>
        <w:wordWrap w:val="0"/>
        <w:spacing w:line="760" w:lineRule="atLeast"/>
        <w:ind w:left="40" w:right="320"/>
        <w:textAlignment w:val="baseline"/>
        <w:rPr>
          <w:sz w:val="41"/>
        </w:rPr>
      </w:pPr>
      <w:r>
        <w:rPr>
          <w:rFonts w:ascii="宋体" w:eastAsia="宋体" w:hAnsi="宋体" w:cs="宋体"/>
          <w:color w:val="000000"/>
          <w:sz w:val="41"/>
        </w:rPr>
        <w:t>因地而异的说话方式称为方言</w:t>
      </w:r>
      <w:r>
        <w:rPr>
          <w:rFonts w:ascii="宋体" w:eastAsia="宋体" w:hAnsi="宋体" w:cs="宋体"/>
          <w:color w:val="000000"/>
          <w:sz w:val="41"/>
        </w:rPr>
        <w:t>(Mundarten)①</w:t>
      </w:r>
      <w:r>
        <w:rPr>
          <w:rFonts w:ascii="宋体" w:eastAsia="宋体" w:hAnsi="宋体" w:cs="宋体"/>
          <w:color w:val="000000"/>
          <w:sz w:val="41"/>
        </w:rPr>
        <w:t>这样一回事情，也几乎未曾得到思索。方言的差异并不单单而且并不首先在于语言器官的运动方式的不同。在方言中各各不同地说话的是地方</w:t>
      </w:r>
      <w:r>
        <w:rPr>
          <w:rFonts w:ascii="宋体" w:eastAsia="宋体" w:hAnsi="宋体" w:cs="宋体"/>
          <w:color w:val="000000"/>
          <w:sz w:val="41"/>
        </w:rPr>
        <w:t>(Landschaft)</w:t>
      </w:r>
      <w:r>
        <w:rPr>
          <w:rFonts w:ascii="宋体" w:eastAsia="宋体" w:hAnsi="宋体" w:cs="宋体"/>
          <w:color w:val="000000"/>
          <w:sz w:val="41"/>
        </w:rPr>
        <w:t>，也就是大地</w:t>
      </w:r>
      <w:r>
        <w:rPr>
          <w:rFonts w:ascii="宋体" w:eastAsia="宋体" w:hAnsi="宋体" w:cs="宋体"/>
          <w:color w:val="000000"/>
          <w:sz w:val="41"/>
        </w:rPr>
        <w:t>(Erde)</w:t>
      </w:r>
      <w:r>
        <w:rPr>
          <w:rFonts w:ascii="宋体" w:eastAsia="宋体" w:hAnsi="宋体" w:cs="宋体"/>
          <w:color w:val="000000"/>
          <w:sz w:val="41"/>
        </w:rPr>
        <w:t>。而口不光是在某个被当作有机体的身体上的一个器官，倒是身体和口都归属于大地的涌动和生长</w:t>
      </w:r>
      <w:r>
        <w:rPr>
          <w:rFonts w:ascii="宋体" w:eastAsia="宋体" w:hAnsi="宋体" w:cs="宋体"/>
          <w:color w:val="000000"/>
          <w:sz w:val="41"/>
        </w:rPr>
        <w:t>————</w:t>
      </w:r>
      <w:r>
        <w:rPr>
          <w:rFonts w:ascii="宋体" w:eastAsia="宋体" w:hAnsi="宋体" w:cs="宋体"/>
          <w:color w:val="000000"/>
          <w:sz w:val="41"/>
        </w:rPr>
        <w:t>我们终有一死的人就成长于这大地的涌动和生长中，我们从大地</w:t>
      </w:r>
      <w:r>
        <w:rPr>
          <w:rFonts w:ascii="宋体" w:eastAsia="宋体" w:hAnsi="宋体" w:cs="宋体"/>
          <w:color w:val="000000"/>
          <w:sz w:val="41"/>
        </w:rPr>
        <w:t>那里获得了我们的根基的稳靠性。当然，如果我们失去了大地，我们也就失去了根基。</w:t>
      </w:r>
    </w:p>
    <w:p w:rsidR="003B37AB" w:rsidRDefault="00DE34B8">
      <w:pPr>
        <w:wordWrap w:val="0"/>
        <w:spacing w:line="760" w:lineRule="atLeast"/>
        <w:ind w:left="40" w:right="340" w:firstLine="860"/>
        <w:textAlignment w:val="baseline"/>
        <w:rPr>
          <w:sz w:val="41"/>
        </w:rPr>
      </w:pPr>
      <w:r>
        <w:rPr>
          <w:rFonts w:ascii="宋体" w:eastAsia="宋体" w:hAnsi="宋体" w:cs="宋体"/>
          <w:color w:val="000000"/>
          <w:sz w:val="41"/>
        </w:rPr>
        <w:t>在赞美诗《日耳曼人》第五节中，荷尔德林让宙斯的鹰向</w:t>
      </w:r>
      <w:r>
        <w:rPr>
          <w:rFonts w:ascii="宋体" w:eastAsia="宋体" w:hAnsi="宋体" w:cs="宋体"/>
          <w:color w:val="000000"/>
          <w:sz w:val="41"/>
        </w:rPr>
        <w:t>“</w:t>
      </w:r>
      <w:r>
        <w:rPr>
          <w:rFonts w:ascii="宋体" w:eastAsia="宋体" w:hAnsi="宋体" w:cs="宋体"/>
          <w:color w:val="000000"/>
          <w:sz w:val="41"/>
        </w:rPr>
        <w:t>神的最宁静的女儿</w:t>
      </w:r>
      <w:r>
        <w:rPr>
          <w:rFonts w:ascii="宋体" w:eastAsia="宋体" w:hAnsi="宋体" w:cs="宋体"/>
          <w:color w:val="000000"/>
          <w:sz w:val="41"/>
        </w:rPr>
        <w:t>”</w:t>
      </w:r>
      <w:r>
        <w:rPr>
          <w:rFonts w:ascii="宋体" w:eastAsia="宋体" w:hAnsi="宋体" w:cs="宋体"/>
          <w:color w:val="000000"/>
          <w:sz w:val="41"/>
        </w:rPr>
        <w:t>说：</w:t>
      </w:r>
    </w:p>
    <w:p w:rsidR="003B37AB" w:rsidRDefault="003B37AB">
      <w:pPr>
        <w:wordWrap w:val="0"/>
        <w:spacing w:line="760" w:lineRule="exact"/>
        <w:textAlignment w:val="baseline"/>
        <w:rPr>
          <w:sz w:val="41"/>
        </w:rPr>
      </w:pPr>
    </w:p>
    <w:p w:rsidR="003B37AB" w:rsidRDefault="00DE34B8">
      <w:pPr>
        <w:wordWrap w:val="0"/>
        <w:spacing w:line="560" w:lineRule="atLeast"/>
        <w:ind w:left="3120"/>
        <w:textAlignment w:val="baseline"/>
        <w:rPr>
          <w:sz w:val="38"/>
        </w:rPr>
      </w:pPr>
      <w:r>
        <w:rPr>
          <w:rFonts w:ascii="仿宋" w:eastAsia="仿宋" w:hAnsi="仿宋" w:cs="仿宋"/>
          <w:color w:val="000000"/>
          <w:sz w:val="38"/>
        </w:rPr>
        <w:t>因为你梦想，在中午离别之际，</w:t>
      </w:r>
    </w:p>
    <w:p w:rsidR="003B37AB" w:rsidRDefault="00DE34B8">
      <w:pPr>
        <w:wordWrap w:val="0"/>
        <w:spacing w:line="560" w:lineRule="atLeast"/>
        <w:ind w:left="3120"/>
        <w:textAlignment w:val="baseline"/>
        <w:rPr>
          <w:sz w:val="38"/>
        </w:rPr>
      </w:pPr>
      <w:r>
        <w:rPr>
          <w:rFonts w:ascii="仿宋" w:eastAsia="仿宋" w:hAnsi="仿宋" w:cs="仿宋"/>
          <w:color w:val="000000"/>
          <w:sz w:val="38"/>
        </w:rPr>
        <w:t>隐秘地，让我留给你一个信物，</w:t>
      </w:r>
    </w:p>
    <w:p w:rsidR="003B37AB" w:rsidRDefault="00DE34B8">
      <w:pPr>
        <w:wordWrap w:val="0"/>
        <w:spacing w:line="560" w:lineRule="atLeast"/>
        <w:ind w:left="3120"/>
        <w:textAlignment w:val="baseline"/>
        <w:rPr>
          <w:sz w:val="38"/>
        </w:rPr>
      </w:pPr>
      <w:r>
        <w:rPr>
          <w:rFonts w:ascii="仿宋" w:eastAsia="仿宋" w:hAnsi="仿宋" w:cs="仿宋"/>
          <w:color w:val="000000"/>
          <w:sz w:val="38"/>
        </w:rPr>
        <w:t>留下口之花朵，任你寂寞地说。</w:t>
      </w:r>
    </w:p>
    <w:p w:rsidR="003B37AB" w:rsidRDefault="00DE34B8">
      <w:pPr>
        <w:wordWrap w:val="0"/>
        <w:spacing w:line="560" w:lineRule="atLeast"/>
        <w:ind w:left="3120"/>
        <w:textAlignment w:val="baseline"/>
        <w:rPr>
          <w:sz w:val="38"/>
        </w:rPr>
      </w:pPr>
      <w:r>
        <w:rPr>
          <w:rFonts w:ascii="仿宋" w:eastAsia="仿宋" w:hAnsi="仿宋" w:cs="仿宋"/>
          <w:color w:val="000000"/>
          <w:sz w:val="38"/>
        </w:rPr>
        <w:t>而你，有福的人哪，</w:t>
      </w:r>
    </w:p>
    <w:p w:rsidR="003B37AB" w:rsidRDefault="00DE34B8">
      <w:pPr>
        <w:wordWrap w:val="0"/>
        <w:spacing w:line="560" w:lineRule="atLeast"/>
        <w:ind w:left="3120"/>
        <w:textAlignment w:val="baseline"/>
        <w:rPr>
          <w:sz w:val="38"/>
        </w:rPr>
      </w:pPr>
      <w:r>
        <w:rPr>
          <w:rFonts w:ascii="仿宋" w:eastAsia="仿宋" w:hAnsi="仿宋" w:cs="仿宋"/>
          <w:color w:val="000000"/>
          <w:sz w:val="38"/>
        </w:rPr>
        <w:t>沿着河流，也赠送</w:t>
      </w:r>
    </w:p>
    <w:p w:rsidR="003B37AB" w:rsidRDefault="00DE34B8">
      <w:pPr>
        <w:wordWrap w:val="0"/>
        <w:spacing w:line="560" w:lineRule="atLeast"/>
        <w:ind w:left="3120"/>
        <w:textAlignment w:val="baseline"/>
        <w:rPr>
          <w:sz w:val="38"/>
        </w:rPr>
      </w:pPr>
      <w:r>
        <w:rPr>
          <w:rFonts w:ascii="仿宋" w:eastAsia="仿宋" w:hAnsi="仿宋" w:cs="仿宋"/>
          <w:color w:val="000000"/>
          <w:sz w:val="38"/>
        </w:rPr>
        <w:t>大量金子般的话，它们</w:t>
      </w:r>
    </w:p>
    <w:p w:rsidR="003B37AB" w:rsidRDefault="00DE34B8">
      <w:pPr>
        <w:wordWrap w:val="0"/>
        <w:spacing w:line="560" w:lineRule="atLeast"/>
        <w:ind w:left="3120"/>
        <w:textAlignment w:val="baseline"/>
        <w:rPr>
          <w:sz w:val="38"/>
        </w:rPr>
      </w:pPr>
      <w:r>
        <w:rPr>
          <w:rFonts w:ascii="仿宋" w:eastAsia="仿宋" w:hAnsi="仿宋" w:cs="仿宋"/>
          <w:color w:val="000000"/>
          <w:sz w:val="38"/>
        </w:rPr>
        <w:t>不息地流入所有地带之中。</w:t>
      </w:r>
    </w:p>
    <w:p w:rsidR="003B37AB" w:rsidRDefault="003B37AB">
      <w:pPr>
        <w:wordWrap w:val="0"/>
        <w:spacing w:line="760" w:lineRule="exact"/>
        <w:textAlignment w:val="baseline"/>
        <w:rPr>
          <w:sz w:val="41"/>
        </w:rPr>
      </w:pPr>
    </w:p>
    <w:p w:rsidR="003B37AB" w:rsidRDefault="00DE34B8">
      <w:pPr>
        <w:wordWrap w:val="0"/>
        <w:spacing w:line="760" w:lineRule="atLeast"/>
        <w:ind w:left="40" w:right="320" w:firstLine="860"/>
        <w:textAlignment w:val="baseline"/>
        <w:rPr>
          <w:sz w:val="41"/>
        </w:rPr>
      </w:pPr>
      <w:r>
        <w:rPr>
          <w:rFonts w:ascii="宋体" w:eastAsia="宋体" w:hAnsi="宋体" w:cs="宋体"/>
          <w:color w:val="000000"/>
          <w:sz w:val="41"/>
        </w:rPr>
        <w:t>语言是口之花朵</w:t>
      </w:r>
      <w:r>
        <w:rPr>
          <w:rFonts w:ascii="宋体" w:eastAsia="宋体" w:hAnsi="宋体" w:cs="宋体"/>
          <w:color w:val="000000"/>
          <w:sz w:val="41"/>
        </w:rPr>
        <w:t>(die Blume des Mundes)</w:t>
      </w:r>
      <w:r>
        <w:rPr>
          <w:rFonts w:ascii="宋体" w:eastAsia="宋体" w:hAnsi="宋体" w:cs="宋体"/>
          <w:color w:val="000000"/>
          <w:sz w:val="41"/>
        </w:rPr>
        <w:t>。在语言中，大地向着天空之花</w:t>
      </w:r>
      <w:r>
        <w:rPr>
          <w:rFonts w:ascii="宋体" w:eastAsia="宋体" w:hAnsi="宋体" w:cs="宋体"/>
          <w:color w:val="000000"/>
          <w:sz w:val="41"/>
        </w:rPr>
        <w:t>(Blüte des Himmels)</w:t>
      </w:r>
      <w:r>
        <w:rPr>
          <w:rFonts w:ascii="宋体" w:eastAsia="宋体" w:hAnsi="宋体" w:cs="宋体"/>
          <w:color w:val="000000"/>
          <w:sz w:val="41"/>
        </w:rPr>
        <w:t>绽放花蕾。</w:t>
      </w:r>
    </w:p>
    <w:p w:rsidR="003B37AB" w:rsidRDefault="00DE34B8">
      <w:pPr>
        <w:wordWrap w:val="0"/>
        <w:spacing w:line="760" w:lineRule="atLeast"/>
        <w:ind w:left="900"/>
        <w:textAlignment w:val="baseline"/>
        <w:rPr>
          <w:sz w:val="41"/>
        </w:rPr>
      </w:pPr>
      <w:r>
        <w:rPr>
          <w:rFonts w:ascii="宋体" w:eastAsia="宋体" w:hAnsi="宋体" w:cs="宋体"/>
          <w:color w:val="000000"/>
          <w:sz w:val="41"/>
        </w:rPr>
        <w:t>哀歌《乡间行》的第一节唱道：</w:t>
      </w:r>
    </w:p>
    <w:p w:rsidR="003B37AB" w:rsidRDefault="003B37AB">
      <w:pPr>
        <w:wordWrap w:val="0"/>
        <w:spacing w:line="760" w:lineRule="exact"/>
        <w:textAlignment w:val="baseline"/>
        <w:rPr>
          <w:sz w:val="41"/>
        </w:rPr>
      </w:pPr>
    </w:p>
    <w:p w:rsidR="003B37AB" w:rsidRDefault="00DE34B8">
      <w:pPr>
        <w:wordWrap w:val="0"/>
        <w:spacing w:line="560" w:lineRule="atLeast"/>
        <w:ind w:left="4320"/>
        <w:textAlignment w:val="baseline"/>
        <w:rPr>
          <w:sz w:val="38"/>
        </w:rPr>
      </w:pPr>
      <w:r>
        <w:rPr>
          <w:rFonts w:ascii="仿宋" w:eastAsia="仿宋" w:hAnsi="仿宋" w:cs="仿宋"/>
          <w:color w:val="000000"/>
          <w:sz w:val="38"/>
        </w:rPr>
        <w:t>因此我甚至盼望，</w:t>
      </w:r>
    </w:p>
    <w:p w:rsidR="003B37AB" w:rsidRDefault="00DE34B8">
      <w:pPr>
        <w:wordWrap w:val="0"/>
        <w:spacing w:line="560" w:lineRule="atLeast"/>
        <w:ind w:left="80"/>
        <w:textAlignment w:val="baseline"/>
        <w:rPr>
          <w:sz w:val="38"/>
        </w:rPr>
      </w:pPr>
      <w:r>
        <w:rPr>
          <w:rFonts w:ascii="宋体" w:eastAsia="宋体" w:hAnsi="宋体" w:cs="宋体"/>
          <w:color w:val="000000"/>
          <w:sz w:val="38"/>
          <w:u w:val="single"/>
        </w:rPr>
        <w:t xml:space="preserve">               </w:t>
      </w:r>
    </w:p>
    <w:p w:rsidR="003B37AB" w:rsidRDefault="00DE34B8">
      <w:pPr>
        <w:wordWrap w:val="0"/>
        <w:spacing w:before="320" w:line="560" w:lineRule="atLeast"/>
        <w:ind w:left="40" w:right="320" w:firstLine="640"/>
        <w:textAlignment w:val="baseline"/>
        <w:rPr>
          <w:sz w:val="38"/>
        </w:rPr>
      </w:pPr>
      <w:r>
        <w:rPr>
          <w:rFonts w:ascii="仿宋" w:eastAsia="仿宋" w:hAnsi="仿宋" w:cs="仿宋"/>
          <w:color w:val="000000"/>
          <w:sz w:val="38"/>
        </w:rPr>
        <w:t xml:space="preserve">①  </w:t>
      </w:r>
      <w:r>
        <w:rPr>
          <w:rFonts w:ascii="仿宋" w:eastAsia="仿宋" w:hAnsi="仿宋" w:cs="仿宋"/>
          <w:color w:val="000000"/>
          <w:sz w:val="38"/>
        </w:rPr>
        <w:t>德语中</w:t>
      </w:r>
      <w:r>
        <w:rPr>
          <w:rFonts w:ascii="仿宋" w:eastAsia="仿宋" w:hAnsi="仿宋" w:cs="仿宋"/>
          <w:color w:val="000000"/>
          <w:sz w:val="38"/>
        </w:rPr>
        <w:t>“</w:t>
      </w:r>
      <w:r>
        <w:rPr>
          <w:rFonts w:ascii="仿宋" w:eastAsia="仿宋" w:hAnsi="仿宋" w:cs="仿宋"/>
          <w:color w:val="000000"/>
          <w:sz w:val="38"/>
        </w:rPr>
        <w:t>方言</w:t>
      </w:r>
      <w:r>
        <w:rPr>
          <w:rFonts w:ascii="仿宋" w:eastAsia="仿宋" w:hAnsi="仿宋" w:cs="仿宋"/>
          <w:color w:val="000000"/>
          <w:sz w:val="38"/>
        </w:rPr>
        <w:t>”(Mundarten)</w:t>
      </w:r>
      <w:r>
        <w:rPr>
          <w:rFonts w:ascii="仿宋" w:eastAsia="仿宋" w:hAnsi="仿宋" w:cs="仿宋"/>
          <w:color w:val="000000"/>
          <w:sz w:val="38"/>
        </w:rPr>
        <w:t>一词由</w:t>
      </w:r>
      <w:r>
        <w:rPr>
          <w:rFonts w:ascii="仿宋" w:eastAsia="仿宋" w:hAnsi="仿宋" w:cs="仿宋"/>
          <w:color w:val="000000"/>
          <w:sz w:val="38"/>
        </w:rPr>
        <w:t>“</w:t>
      </w:r>
      <w:r>
        <w:rPr>
          <w:rFonts w:ascii="仿宋" w:eastAsia="仿宋" w:hAnsi="仿宋" w:cs="仿宋"/>
          <w:color w:val="000000"/>
          <w:sz w:val="38"/>
        </w:rPr>
        <w:t>口</w:t>
      </w:r>
      <w:r>
        <w:rPr>
          <w:rFonts w:ascii="仿宋" w:eastAsia="仿宋" w:hAnsi="仿宋" w:cs="仿宋"/>
          <w:color w:val="000000"/>
          <w:sz w:val="38"/>
        </w:rPr>
        <w:t>”(Mund)</w:t>
      </w:r>
      <w:r>
        <w:rPr>
          <w:rFonts w:ascii="仿宋" w:eastAsia="仿宋" w:hAnsi="仿宋" w:cs="仿宋"/>
          <w:color w:val="000000"/>
          <w:sz w:val="38"/>
        </w:rPr>
        <w:t>和</w:t>
      </w:r>
      <w:r>
        <w:rPr>
          <w:rFonts w:ascii="仿宋" w:eastAsia="仿宋" w:hAnsi="仿宋" w:cs="仿宋"/>
          <w:color w:val="000000"/>
          <w:sz w:val="38"/>
        </w:rPr>
        <w:t>“</w:t>
      </w:r>
      <w:r>
        <w:rPr>
          <w:rFonts w:ascii="仿宋" w:eastAsia="仿宋" w:hAnsi="仿宋" w:cs="仿宋"/>
          <w:color w:val="000000"/>
          <w:sz w:val="38"/>
        </w:rPr>
        <w:t>方式</w:t>
      </w:r>
      <w:r>
        <w:rPr>
          <w:rFonts w:ascii="仿宋" w:eastAsia="仿宋" w:hAnsi="仿宋" w:cs="仿宋"/>
          <w:color w:val="000000"/>
          <w:sz w:val="38"/>
        </w:rPr>
        <w:t>”(Arten)</w:t>
      </w:r>
      <w:r>
        <w:rPr>
          <w:rFonts w:ascii="仿宋" w:eastAsia="仿宋" w:hAnsi="仿宋" w:cs="仿宋"/>
          <w:color w:val="000000"/>
          <w:sz w:val="38"/>
        </w:rPr>
        <w:t>两词合成。</w:t>
      </w:r>
      <w:r>
        <w:rPr>
          <w:rFonts w:ascii="仿宋" w:eastAsia="仿宋" w:hAnsi="仿宋" w:cs="仿宋"/>
          <w:color w:val="000000"/>
          <w:sz w:val="38"/>
        </w:rPr>
        <w:t>——</w:t>
      </w:r>
      <w:r>
        <w:rPr>
          <w:rFonts w:ascii="仿宋" w:eastAsia="仿宋" w:hAnsi="仿宋" w:cs="仿宋"/>
          <w:color w:val="000000"/>
          <w:sz w:val="38"/>
        </w:rPr>
        <w:t>译注</w:t>
      </w:r>
    </w:p>
    <w:p w:rsidR="003B37AB" w:rsidRDefault="003B37AB"/>
    <w:p w:rsidR="003B37AB" w:rsidRDefault="003B37AB">
      <w:pPr>
        <w:sectPr w:rsidR="003B37AB">
          <w:headerReference w:type="default" r:id="rId2292"/>
          <w:footerReference w:type="default" r:id="rId2293"/>
          <w:pgSz w:w="16600" w:h="24400"/>
          <w:pgMar w:top="2080" w:right="2160" w:bottom="2080" w:left="2160" w:header="1780" w:footer="1780" w:gutter="0"/>
          <w:cols w:space="720"/>
        </w:sectPr>
      </w:pPr>
    </w:p>
    <w:p w:rsidR="003B37AB" w:rsidRDefault="00DE34B8">
      <w:pPr>
        <w:wordWrap w:val="0"/>
        <w:spacing w:before="280" w:line="480" w:lineRule="atLeast"/>
        <w:ind w:left="400"/>
        <w:textAlignment w:val="baseline"/>
        <w:rPr>
          <w:sz w:val="35"/>
        </w:rPr>
      </w:pPr>
      <w:r>
        <w:rPr>
          <w:rFonts w:ascii="宋体" w:eastAsia="宋体" w:hAnsi="宋体" w:cs="宋体"/>
          <w:color w:val="000000"/>
          <w:sz w:val="35"/>
        </w:rPr>
        <w:lastRenderedPageBreak/>
        <w:t xml:space="preserve">1110  </w:t>
      </w:r>
      <w:r>
        <w:rPr>
          <w:rFonts w:ascii="宋体" w:eastAsia="宋体" w:hAnsi="宋体" w:cs="宋体"/>
          <w:color w:val="000000"/>
          <w:sz w:val="35"/>
        </w:rPr>
        <w:t>第六编</w:t>
      </w:r>
      <w:r>
        <w:rPr>
          <w:rFonts w:ascii="宋体" w:eastAsia="宋体" w:hAnsi="宋体" w:cs="宋体"/>
          <w:color w:val="000000"/>
          <w:sz w:val="35"/>
        </w:rPr>
        <w:t xml:space="preserve">  </w:t>
      </w:r>
      <w:r>
        <w:rPr>
          <w:rFonts w:ascii="宋体" w:eastAsia="宋体" w:hAnsi="宋体" w:cs="宋体"/>
          <w:color w:val="000000"/>
          <w:sz w:val="35"/>
        </w:rPr>
        <w:t>语言之说</w:t>
      </w:r>
    </w:p>
    <w:p w:rsidR="003B37AB" w:rsidRDefault="00DE34B8">
      <w:pPr>
        <w:wordWrap w:val="0"/>
        <w:spacing w:before="540" w:line="700" w:lineRule="atLeast"/>
        <w:ind w:left="2700"/>
        <w:textAlignment w:val="baseline"/>
        <w:rPr>
          <w:sz w:val="40"/>
        </w:rPr>
      </w:pPr>
      <w:r>
        <w:rPr>
          <w:rFonts w:ascii="仿宋" w:eastAsia="仿宋" w:hAnsi="仿宋" w:cs="仿宋"/>
          <w:color w:val="000000"/>
          <w:sz w:val="40"/>
        </w:rPr>
        <w:t>当我们开始心有所愿，</w:t>
      </w:r>
    </w:p>
    <w:p w:rsidR="003B37AB" w:rsidRDefault="00DE34B8">
      <w:pPr>
        <w:wordWrap w:val="0"/>
        <w:spacing w:line="700" w:lineRule="atLeast"/>
        <w:ind w:left="2700"/>
        <w:textAlignment w:val="baseline"/>
        <w:rPr>
          <w:sz w:val="40"/>
        </w:rPr>
      </w:pPr>
      <w:r>
        <w:rPr>
          <w:rFonts w:ascii="仿宋" w:eastAsia="仿宋" w:hAnsi="仿宋" w:cs="仿宋"/>
          <w:color w:val="000000"/>
          <w:sz w:val="40"/>
        </w:rPr>
        <w:t>我们的舌头刚启动，</w:t>
      </w:r>
    </w:p>
    <w:p w:rsidR="003B37AB" w:rsidRDefault="00DE34B8">
      <w:pPr>
        <w:wordWrap w:val="0"/>
        <w:spacing w:line="700" w:lineRule="atLeast"/>
        <w:ind w:left="2700"/>
        <w:textAlignment w:val="baseline"/>
        <w:rPr>
          <w:sz w:val="40"/>
        </w:rPr>
      </w:pPr>
      <w:r>
        <w:rPr>
          <w:rFonts w:ascii="仿宋" w:eastAsia="仿宋" w:hAnsi="仿宋" w:cs="仿宋"/>
          <w:color w:val="000000"/>
          <w:sz w:val="40"/>
        </w:rPr>
        <w:t>词语已经被寻获，心灵已开放，</w:t>
      </w:r>
    </w:p>
    <w:p w:rsidR="003B37AB" w:rsidRDefault="00DE34B8">
      <w:pPr>
        <w:wordWrap w:val="0"/>
        <w:spacing w:line="700" w:lineRule="atLeast"/>
        <w:ind w:left="2700"/>
        <w:textAlignment w:val="baseline"/>
        <w:rPr>
          <w:sz w:val="40"/>
        </w:rPr>
      </w:pPr>
      <w:r>
        <w:rPr>
          <w:rFonts w:ascii="仿宋" w:eastAsia="仿宋" w:hAnsi="仿宋" w:cs="仿宋"/>
          <w:color w:val="000000"/>
          <w:sz w:val="40"/>
        </w:rPr>
        <w:t>从狂碎的额头涌出崇高的沉思，</w:t>
      </w:r>
    </w:p>
    <w:p w:rsidR="003B37AB" w:rsidRDefault="00DE34B8">
      <w:pPr>
        <w:wordWrap w:val="0"/>
        <w:spacing w:line="700" w:lineRule="atLeast"/>
        <w:ind w:left="2700"/>
        <w:textAlignment w:val="baseline"/>
        <w:rPr>
          <w:sz w:val="40"/>
        </w:rPr>
      </w:pPr>
      <w:r>
        <w:rPr>
          <w:rFonts w:ascii="仿宋" w:eastAsia="仿宋" w:hAnsi="仿宋" w:cs="仿宋"/>
          <w:color w:val="000000"/>
          <w:sz w:val="40"/>
        </w:rPr>
        <w:t>于是天空的花朵才吐艳，</w:t>
      </w:r>
    </w:p>
    <w:p w:rsidR="003B37AB" w:rsidRDefault="00DE34B8">
      <w:pPr>
        <w:wordWrap w:val="0"/>
        <w:spacing w:line="700" w:lineRule="atLeast"/>
        <w:ind w:left="2700"/>
        <w:textAlignment w:val="baseline"/>
        <w:rPr>
          <w:sz w:val="40"/>
        </w:rPr>
      </w:pPr>
      <w:r>
        <w:rPr>
          <w:rFonts w:ascii="仿宋" w:eastAsia="仿宋" w:hAnsi="仿宋" w:cs="仿宋"/>
          <w:color w:val="000000"/>
          <w:sz w:val="40"/>
        </w:rPr>
        <w:t>恰如我们的花朵，</w:t>
      </w:r>
    </w:p>
    <w:p w:rsidR="003B37AB" w:rsidRDefault="00DE34B8">
      <w:pPr>
        <w:wordWrap w:val="0"/>
        <w:spacing w:line="700" w:lineRule="atLeast"/>
        <w:ind w:left="2700"/>
        <w:textAlignment w:val="baseline"/>
        <w:rPr>
          <w:sz w:val="40"/>
        </w:rPr>
      </w:pPr>
      <w:r>
        <w:rPr>
          <w:rFonts w:ascii="仿宋" w:eastAsia="仿宋" w:hAnsi="仿宋" w:cs="仿宋"/>
          <w:color w:val="000000"/>
          <w:sz w:val="40"/>
        </w:rPr>
        <w:t>闪亮的天空才向我们的眼睛敞开。</w:t>
      </w:r>
    </w:p>
    <w:p w:rsidR="003B37AB" w:rsidRDefault="003B37AB">
      <w:pPr>
        <w:wordWrap w:val="0"/>
        <w:spacing w:line="720" w:lineRule="exact"/>
        <w:textAlignment w:val="baseline"/>
        <w:rPr>
          <w:sz w:val="40"/>
        </w:rPr>
      </w:pPr>
    </w:p>
    <w:p w:rsidR="003B37AB" w:rsidRDefault="00DE34B8">
      <w:pPr>
        <w:wordWrap w:val="0"/>
        <w:spacing w:line="700" w:lineRule="atLeast"/>
        <w:ind w:left="20" w:right="20" w:firstLine="860"/>
        <w:textAlignment w:val="baseline"/>
        <w:rPr>
          <w:sz w:val="40"/>
        </w:rPr>
      </w:pPr>
      <w:r>
        <w:rPr>
          <w:rFonts w:ascii="宋体" w:eastAsia="宋体" w:hAnsi="宋体" w:cs="宋体"/>
          <w:color w:val="000000"/>
          <w:sz w:val="40"/>
        </w:rPr>
        <w:t>参照我在这三个演讲中所作的尝试，亲身去沉思上面的诗</w:t>
      </w:r>
      <w:r>
        <w:rPr>
          <w:rFonts w:ascii="宋体" w:eastAsia="宋体" w:hAnsi="宋体" w:cs="宋体"/>
          <w:color w:val="000000"/>
          <w:sz w:val="40"/>
        </w:rPr>
        <w:t>句，以便最终能够洞察到语言之本质如何作为道说</w:t>
      </w:r>
      <w:r>
        <w:rPr>
          <w:rFonts w:ascii="宋体" w:eastAsia="宋体" w:hAnsi="宋体" w:cs="宋体"/>
          <w:color w:val="000000"/>
          <w:sz w:val="40"/>
        </w:rPr>
        <w:t>(Sage)</w:t>
      </w:r>
      <w:r>
        <w:rPr>
          <w:rFonts w:ascii="宋体" w:eastAsia="宋体" w:hAnsi="宋体" w:cs="宋体"/>
          <w:color w:val="000000"/>
          <w:sz w:val="40"/>
        </w:rPr>
        <w:t>，作为那种为一切开辟道路的东西公布自身</w:t>
      </w:r>
      <w:r>
        <w:rPr>
          <w:rFonts w:ascii="宋体" w:eastAsia="宋体" w:hAnsi="宋体" w:cs="宋体"/>
          <w:color w:val="000000"/>
          <w:sz w:val="40"/>
        </w:rPr>
        <w:t>————</w:t>
      </w:r>
      <w:r>
        <w:rPr>
          <w:rFonts w:ascii="宋体" w:eastAsia="宋体" w:hAnsi="宋体" w:cs="宋体"/>
          <w:color w:val="000000"/>
          <w:sz w:val="40"/>
        </w:rPr>
        <w:t>凡此种种，必须由在座诸位自己去完成了。只是诗人关于词语所说的一个词语不可忽视；在此我们必须适当地去倾听这一个词语从中得以说话的那些诗句的聚集。</w:t>
      </w:r>
    </w:p>
    <w:p w:rsidR="003B37AB" w:rsidRDefault="00DE34B8">
      <w:pPr>
        <w:wordWrap w:val="0"/>
        <w:spacing w:line="700" w:lineRule="atLeast"/>
        <w:ind w:left="880"/>
        <w:textAlignment w:val="baseline"/>
        <w:rPr>
          <w:sz w:val="40"/>
        </w:rPr>
      </w:pPr>
      <w:r>
        <w:rPr>
          <w:rFonts w:ascii="宋体" w:eastAsia="宋体" w:hAnsi="宋体" w:cs="宋体"/>
          <w:color w:val="000000"/>
          <w:sz w:val="40"/>
        </w:rPr>
        <w:t>那些诗句见于哀歌《面包和酒》第五节的结尾处：</w:t>
      </w:r>
    </w:p>
    <w:p w:rsidR="003B37AB" w:rsidRDefault="003B37AB">
      <w:pPr>
        <w:wordWrap w:val="0"/>
        <w:spacing w:line="720" w:lineRule="exact"/>
        <w:textAlignment w:val="baseline"/>
        <w:rPr>
          <w:sz w:val="40"/>
        </w:rPr>
      </w:pPr>
    </w:p>
    <w:p w:rsidR="003B37AB" w:rsidRDefault="00DE34B8">
      <w:pPr>
        <w:wordWrap w:val="0"/>
        <w:spacing w:line="700" w:lineRule="atLeast"/>
        <w:ind w:left="2700"/>
        <w:textAlignment w:val="baseline"/>
        <w:rPr>
          <w:sz w:val="40"/>
        </w:rPr>
      </w:pPr>
      <w:r>
        <w:rPr>
          <w:rFonts w:ascii="仿宋" w:eastAsia="仿宋" w:hAnsi="仿宋" w:cs="仿宋"/>
          <w:color w:val="000000"/>
          <w:sz w:val="40"/>
        </w:rPr>
        <w:t>这就是人；假如那里有财富，</w:t>
      </w:r>
    </w:p>
    <w:p w:rsidR="003B37AB" w:rsidRDefault="00DE34B8">
      <w:pPr>
        <w:wordWrap w:val="0"/>
        <w:spacing w:line="700" w:lineRule="atLeast"/>
        <w:ind w:left="2700"/>
        <w:textAlignment w:val="baseline"/>
        <w:rPr>
          <w:sz w:val="40"/>
        </w:rPr>
      </w:pPr>
      <w:r>
        <w:rPr>
          <w:rFonts w:ascii="仿宋" w:eastAsia="仿宋" w:hAnsi="仿宋" w:cs="仿宋"/>
          <w:color w:val="000000"/>
          <w:sz w:val="40"/>
        </w:rPr>
        <w:t>如同一个神亲自用礼物照料着他，</w:t>
      </w:r>
    </w:p>
    <w:p w:rsidR="003B37AB" w:rsidRDefault="00DE34B8">
      <w:pPr>
        <w:wordWrap w:val="0"/>
        <w:spacing w:line="700" w:lineRule="atLeast"/>
        <w:ind w:left="2700"/>
        <w:textAlignment w:val="baseline"/>
        <w:rPr>
          <w:sz w:val="40"/>
        </w:rPr>
      </w:pPr>
      <w:r>
        <w:rPr>
          <w:rFonts w:ascii="仿宋" w:eastAsia="仿宋" w:hAnsi="仿宋" w:cs="仿宋"/>
          <w:color w:val="000000"/>
          <w:sz w:val="40"/>
        </w:rPr>
        <w:t>人依然盲目，浑然不觉。</w:t>
      </w:r>
    </w:p>
    <w:p w:rsidR="003B37AB" w:rsidRDefault="00DE34B8">
      <w:pPr>
        <w:wordWrap w:val="0"/>
        <w:spacing w:line="700" w:lineRule="atLeast"/>
        <w:ind w:left="2700"/>
        <w:textAlignment w:val="baseline"/>
        <w:rPr>
          <w:sz w:val="40"/>
        </w:rPr>
      </w:pPr>
      <w:r>
        <w:rPr>
          <w:rFonts w:ascii="仿宋" w:eastAsia="仿宋" w:hAnsi="仿宋" w:cs="仿宋"/>
          <w:color w:val="000000"/>
          <w:sz w:val="40"/>
        </w:rPr>
        <w:t>他首先必得遭受痛苦；</w:t>
      </w:r>
    </w:p>
    <w:p w:rsidR="003B37AB" w:rsidRDefault="00DE34B8">
      <w:pPr>
        <w:wordWrap w:val="0"/>
        <w:spacing w:line="700" w:lineRule="atLeast"/>
        <w:ind w:left="2700"/>
        <w:textAlignment w:val="baseline"/>
        <w:rPr>
          <w:sz w:val="40"/>
        </w:rPr>
      </w:pPr>
      <w:r>
        <w:rPr>
          <w:rFonts w:ascii="仿宋" w:eastAsia="仿宋" w:hAnsi="仿宋" w:cs="仿宋"/>
          <w:color w:val="000000"/>
          <w:sz w:val="40"/>
        </w:rPr>
        <w:t>但现在他命名他的无上珍宝，</w:t>
      </w:r>
    </w:p>
    <w:p w:rsidR="003B37AB" w:rsidRDefault="00DE34B8">
      <w:pPr>
        <w:wordWrap w:val="0"/>
        <w:spacing w:line="700" w:lineRule="atLeast"/>
        <w:ind w:left="2700"/>
        <w:textAlignment w:val="baseline"/>
        <w:rPr>
          <w:sz w:val="40"/>
        </w:rPr>
      </w:pPr>
      <w:r>
        <w:rPr>
          <w:rFonts w:ascii="仿宋" w:eastAsia="仿宋" w:hAnsi="仿宋" w:cs="仿宋"/>
          <w:color w:val="000000"/>
          <w:sz w:val="40"/>
        </w:rPr>
        <w:t>于是必然生成词语，犹如花朵开放。</w:t>
      </w:r>
    </w:p>
    <w:p w:rsidR="003B37AB" w:rsidRDefault="003B37AB">
      <w:pPr>
        <w:wordWrap w:val="0"/>
        <w:spacing w:line="720" w:lineRule="exact"/>
        <w:textAlignment w:val="baseline"/>
        <w:rPr>
          <w:sz w:val="40"/>
        </w:rPr>
      </w:pPr>
    </w:p>
    <w:p w:rsidR="003B37AB" w:rsidRDefault="00DE34B8">
      <w:pPr>
        <w:wordWrap w:val="0"/>
        <w:spacing w:line="700" w:lineRule="atLeast"/>
        <w:ind w:left="20" w:firstLine="900"/>
        <w:textAlignment w:val="baseline"/>
        <w:rPr>
          <w:sz w:val="40"/>
        </w:rPr>
      </w:pPr>
      <w:r>
        <w:rPr>
          <w:rFonts w:ascii="宋体" w:eastAsia="宋体" w:hAnsi="宋体" w:cs="宋体"/>
          <w:color w:val="000000"/>
          <w:sz w:val="40"/>
        </w:rPr>
        <w:t>为了深入思考这些诗句，我们大有必要思索一下荷尔德林在这段诗的另一个文本中所写的诗句</w:t>
      </w:r>
      <w:r>
        <w:rPr>
          <w:rFonts w:ascii="宋体" w:eastAsia="宋体" w:hAnsi="宋体" w:cs="宋体"/>
          <w:color w:val="000000"/>
          <w:sz w:val="40"/>
        </w:rPr>
        <w:t>————</w:t>
      </w:r>
      <w:r>
        <w:rPr>
          <w:rFonts w:ascii="宋体" w:eastAsia="宋体" w:hAnsi="宋体" w:cs="宋体"/>
          <w:color w:val="000000"/>
          <w:sz w:val="40"/>
        </w:rPr>
        <w:t>尽管那是要求我们作一种更为深入的沉思的诗句。</w:t>
      </w:r>
    </w:p>
    <w:p w:rsidR="003B37AB" w:rsidRDefault="003B37AB"/>
    <w:p w:rsidR="003B37AB" w:rsidRDefault="003B37AB">
      <w:pPr>
        <w:sectPr w:rsidR="003B37AB">
          <w:headerReference w:type="default" r:id="rId2294"/>
          <w:footerReference w:type="default" r:id="rId2295"/>
          <w:pgSz w:w="16600" w:h="24400"/>
          <w:pgMar w:top="2080" w:right="2340" w:bottom="2080" w:left="2340" w:header="1780" w:footer="1780" w:gutter="0"/>
          <w:cols w:space="720"/>
        </w:sectPr>
      </w:pPr>
    </w:p>
    <w:p w:rsidR="003B37AB" w:rsidRDefault="00DE34B8">
      <w:pPr>
        <w:wordWrap w:val="0"/>
        <w:spacing w:before="80" w:line="520" w:lineRule="atLeast"/>
        <w:ind w:right="600"/>
        <w:jc w:val="right"/>
        <w:textAlignment w:val="baseline"/>
        <w:rPr>
          <w:sz w:val="38"/>
        </w:rPr>
      </w:pPr>
      <w:r>
        <w:rPr>
          <w:rFonts w:ascii="宋体" w:eastAsia="宋体" w:hAnsi="宋体" w:cs="宋体"/>
          <w:color w:val="000000"/>
          <w:sz w:val="38"/>
        </w:rPr>
        <w:lastRenderedPageBreak/>
        <w:t>语言的本质</w:t>
      </w:r>
      <w:r>
        <w:rPr>
          <w:rFonts w:ascii="宋体" w:eastAsia="宋体" w:hAnsi="宋体" w:cs="宋体"/>
          <w:color w:val="000000"/>
          <w:sz w:val="38"/>
        </w:rPr>
        <w:t xml:space="preserve">  1111</w:t>
      </w:r>
    </w:p>
    <w:p w:rsidR="003B37AB" w:rsidRDefault="003B37AB">
      <w:pPr>
        <w:wordWrap w:val="0"/>
        <w:spacing w:line="520" w:lineRule="exact"/>
        <w:jc w:val="right"/>
        <w:textAlignment w:val="baseline"/>
        <w:rPr>
          <w:sz w:val="42"/>
        </w:rPr>
      </w:pPr>
    </w:p>
    <w:p w:rsidR="003B37AB" w:rsidRDefault="00DE34B8">
      <w:pPr>
        <w:wordWrap w:val="0"/>
        <w:spacing w:line="580" w:lineRule="atLeast"/>
        <w:ind w:left="2500"/>
        <w:textAlignment w:val="baseline"/>
        <w:rPr>
          <w:sz w:val="42"/>
        </w:rPr>
      </w:pPr>
      <w:r>
        <w:rPr>
          <w:rFonts w:ascii="仿宋" w:eastAsia="仿宋" w:hAnsi="仿宋" w:cs="仿宋"/>
          <w:color w:val="000000"/>
          <w:sz w:val="42"/>
        </w:rPr>
        <w:t>关于这一到达的词语却长久而沉重</w:t>
      </w:r>
    </w:p>
    <w:p w:rsidR="003B37AB" w:rsidRDefault="00DE34B8">
      <w:pPr>
        <w:wordWrap w:val="0"/>
        <w:spacing w:line="580" w:lineRule="atLeast"/>
        <w:ind w:left="2500"/>
        <w:textAlignment w:val="baseline"/>
        <w:rPr>
          <w:sz w:val="42"/>
        </w:rPr>
      </w:pPr>
      <w:r>
        <w:rPr>
          <w:rFonts w:ascii="仿宋" w:eastAsia="仿宋" w:hAnsi="仿宋" w:cs="仿宋"/>
          <w:color w:val="000000"/>
          <w:sz w:val="42"/>
        </w:rPr>
        <w:t>白色的</w:t>
      </w:r>
      <w:r>
        <w:rPr>
          <w:rFonts w:ascii="仿宋" w:eastAsia="仿宋" w:hAnsi="仿宋" w:cs="仿宋"/>
          <w:color w:val="000000"/>
          <w:sz w:val="42"/>
        </w:rPr>
        <w:t>(</w:t>
      </w:r>
      <w:r>
        <w:rPr>
          <w:rFonts w:ascii="仿宋" w:eastAsia="仿宋" w:hAnsi="仿宋" w:cs="仿宋"/>
          <w:color w:val="000000"/>
          <w:sz w:val="42"/>
        </w:rPr>
        <w:t>光亮</w:t>
      </w:r>
      <w:r>
        <w:rPr>
          <w:rFonts w:ascii="仿宋" w:eastAsia="仿宋" w:hAnsi="仿宋" w:cs="仿宋"/>
          <w:color w:val="000000"/>
          <w:sz w:val="42"/>
        </w:rPr>
        <w:t>)</w:t>
      </w:r>
      <w:r>
        <w:rPr>
          <w:rFonts w:ascii="仿宋" w:eastAsia="仿宋" w:hAnsi="仿宋" w:cs="仿宋"/>
          <w:color w:val="000000"/>
          <w:sz w:val="42"/>
        </w:rPr>
        <w:t>是瞬间。</w:t>
      </w:r>
    </w:p>
    <w:p w:rsidR="003B37AB" w:rsidRDefault="00DE34B8">
      <w:pPr>
        <w:wordWrap w:val="0"/>
        <w:spacing w:line="580" w:lineRule="atLeast"/>
        <w:ind w:left="2500"/>
        <w:textAlignment w:val="baseline"/>
        <w:rPr>
          <w:sz w:val="42"/>
        </w:rPr>
      </w:pPr>
      <w:r>
        <w:rPr>
          <w:rFonts w:ascii="仿宋" w:eastAsia="仿宋" w:hAnsi="仿宋" w:cs="仿宋"/>
          <w:color w:val="000000"/>
          <w:sz w:val="42"/>
        </w:rPr>
        <w:t>天国诸神的奴仆们却精通大地，</w:t>
      </w:r>
    </w:p>
    <w:p w:rsidR="003B37AB" w:rsidRDefault="00DE34B8">
      <w:pPr>
        <w:wordWrap w:val="0"/>
        <w:spacing w:line="580" w:lineRule="atLeast"/>
        <w:ind w:left="2500"/>
        <w:textAlignment w:val="baseline"/>
        <w:rPr>
          <w:sz w:val="42"/>
        </w:rPr>
      </w:pPr>
      <w:r>
        <w:rPr>
          <w:rFonts w:ascii="仿宋" w:eastAsia="仿宋" w:hAnsi="仿宋" w:cs="仿宋"/>
          <w:color w:val="000000"/>
          <w:sz w:val="42"/>
        </w:rPr>
        <w:t>他们迈向深渊的步履</w:t>
      </w:r>
    </w:p>
    <w:p w:rsidR="003B37AB" w:rsidRDefault="00DE34B8">
      <w:pPr>
        <w:wordWrap w:val="0"/>
        <w:spacing w:line="580" w:lineRule="atLeast"/>
        <w:ind w:left="2500"/>
        <w:textAlignment w:val="baseline"/>
        <w:rPr>
          <w:sz w:val="42"/>
        </w:rPr>
      </w:pPr>
      <w:r>
        <w:rPr>
          <w:rFonts w:ascii="仿宋" w:eastAsia="仿宋" w:hAnsi="仿宋" w:cs="仿宋"/>
          <w:color w:val="000000"/>
          <w:sz w:val="42"/>
        </w:rPr>
        <w:t>更有年轻的人性，在深处却已苍老。</w:t>
      </w:r>
      <w:r>
        <w:rPr>
          <w:rFonts w:ascii="仿宋" w:eastAsia="仿宋" w:hAnsi="仿宋" w:cs="仿宋"/>
          <w:color w:val="000000"/>
          <w:sz w:val="42"/>
        </w:rPr>
        <w:t>①</w:t>
      </w:r>
    </w:p>
    <w:p w:rsidR="003B37AB" w:rsidRDefault="003B37AB">
      <w:pPr>
        <w:wordWrap w:val="0"/>
        <w:spacing w:line="720" w:lineRule="exact"/>
        <w:textAlignment w:val="baseline"/>
        <w:rPr>
          <w:sz w:val="40"/>
        </w:rPr>
      </w:pPr>
    </w:p>
    <w:p w:rsidR="003B37AB" w:rsidRDefault="00DE34B8">
      <w:pPr>
        <w:wordWrap w:val="0"/>
        <w:spacing w:line="720" w:lineRule="atLeast"/>
        <w:ind w:left="20" w:right="120" w:firstLine="860"/>
        <w:textAlignment w:val="baseline"/>
        <w:rPr>
          <w:sz w:val="40"/>
        </w:rPr>
      </w:pPr>
      <w:r>
        <w:rPr>
          <w:rFonts w:ascii="宋体" w:eastAsia="宋体" w:hAnsi="宋体" w:cs="宋体"/>
          <w:color w:val="000000"/>
          <w:sz w:val="40"/>
        </w:rPr>
        <w:t>又是词语在地带中显现，这个地带决定大地和天空成其为世界地带</w:t>
      </w:r>
      <w:r>
        <w:rPr>
          <w:rFonts w:ascii="宋体" w:eastAsia="宋体" w:hAnsi="宋体" w:cs="宋体"/>
          <w:color w:val="000000"/>
          <w:sz w:val="40"/>
        </w:rPr>
        <w:t>(Weltgegenden)</w:t>
      </w:r>
      <w:r>
        <w:rPr>
          <w:rFonts w:ascii="宋体" w:eastAsia="宋体" w:hAnsi="宋体" w:cs="宋体"/>
          <w:color w:val="000000"/>
          <w:sz w:val="40"/>
        </w:rPr>
        <w:t>，因为它使大地和天空，深处的涌动和高远的力量相互遭遇。又是：</w:t>
      </w:r>
      <w:r>
        <w:rPr>
          <w:rFonts w:ascii="宋体" w:eastAsia="宋体" w:hAnsi="宋体" w:cs="宋体"/>
          <w:color w:val="000000"/>
          <w:sz w:val="40"/>
        </w:rPr>
        <w:t>“</w:t>
      </w:r>
      <w:r>
        <w:rPr>
          <w:rFonts w:ascii="宋体" w:eastAsia="宋体" w:hAnsi="宋体" w:cs="宋体"/>
          <w:color w:val="000000"/>
          <w:sz w:val="40"/>
        </w:rPr>
        <w:t>词语，犹如花朵</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20" w:lineRule="atLeast"/>
        <w:ind w:left="20" w:right="120" w:firstLine="860"/>
        <w:textAlignment w:val="baseline"/>
        <w:rPr>
          <w:sz w:val="40"/>
        </w:rPr>
      </w:pPr>
      <w:r>
        <w:rPr>
          <w:rFonts w:ascii="宋体" w:eastAsia="宋体" w:hAnsi="宋体" w:cs="宋体"/>
          <w:color w:val="000000"/>
          <w:sz w:val="40"/>
        </w:rPr>
        <w:t>如果我们把荷尔德林在</w:t>
      </w:r>
      <w:r>
        <w:rPr>
          <w:rFonts w:ascii="宋体" w:eastAsia="宋体" w:hAnsi="宋体" w:cs="宋体"/>
          <w:color w:val="000000"/>
          <w:sz w:val="40"/>
        </w:rPr>
        <w:t>“</w:t>
      </w:r>
      <w:r>
        <w:rPr>
          <w:rFonts w:ascii="宋体" w:eastAsia="宋体" w:hAnsi="宋体" w:cs="宋体"/>
          <w:color w:val="000000"/>
          <w:sz w:val="40"/>
        </w:rPr>
        <w:t>词语，就如花朵</w:t>
      </w:r>
      <w:r>
        <w:rPr>
          <w:rFonts w:ascii="宋体" w:eastAsia="宋体" w:hAnsi="宋体" w:cs="宋体"/>
          <w:color w:val="000000"/>
          <w:sz w:val="40"/>
        </w:rPr>
        <w:t>”</w:t>
      </w:r>
      <w:r>
        <w:rPr>
          <w:rFonts w:ascii="宋体" w:eastAsia="宋体" w:hAnsi="宋体" w:cs="宋体"/>
          <w:color w:val="000000"/>
          <w:sz w:val="40"/>
        </w:rPr>
        <w:t>这个短语中所作的命名当作一个比喻，那么，我们便依然置身于形而上学之中。</w:t>
      </w:r>
    </w:p>
    <w:p w:rsidR="003B37AB" w:rsidRDefault="00DE34B8">
      <w:pPr>
        <w:wordWrap w:val="0"/>
        <w:spacing w:line="720" w:lineRule="atLeast"/>
        <w:ind w:left="20" w:right="100" w:firstLine="860"/>
        <w:textAlignment w:val="baseline"/>
        <w:rPr>
          <w:sz w:val="40"/>
        </w:rPr>
      </w:pPr>
      <w:r>
        <w:rPr>
          <w:rFonts w:ascii="宋体" w:eastAsia="宋体" w:hAnsi="宋体" w:cs="宋体"/>
          <w:color w:val="000000"/>
          <w:sz w:val="40"/>
        </w:rPr>
        <w:t>哥特弗里德</w:t>
      </w:r>
      <w:r>
        <w:rPr>
          <w:rFonts w:ascii="宋体" w:eastAsia="宋体" w:hAnsi="宋体" w:cs="宋体"/>
          <w:color w:val="000000"/>
          <w:sz w:val="40"/>
        </w:rPr>
        <w:t>·</w:t>
      </w:r>
      <w:r>
        <w:rPr>
          <w:rFonts w:ascii="宋体" w:eastAsia="宋体" w:hAnsi="宋体" w:cs="宋体"/>
          <w:color w:val="000000"/>
          <w:sz w:val="40"/>
        </w:rPr>
        <w:t>伯恩在其异乎寻常的演讲《抒情诗问题》</w:t>
      </w:r>
      <w:r>
        <w:rPr>
          <w:rFonts w:ascii="宋体" w:eastAsia="宋体" w:hAnsi="宋体" w:cs="宋体"/>
          <w:color w:val="000000"/>
          <w:sz w:val="40"/>
        </w:rPr>
        <w:t>(1951</w:t>
      </w:r>
      <w:r>
        <w:rPr>
          <w:rFonts w:ascii="宋体" w:eastAsia="宋体" w:hAnsi="宋体" w:cs="宋体"/>
          <w:color w:val="000000"/>
          <w:sz w:val="40"/>
        </w:rPr>
        <w:t>年，第</w:t>
      </w:r>
      <w:r>
        <w:rPr>
          <w:rFonts w:ascii="宋体" w:eastAsia="宋体" w:hAnsi="宋体" w:cs="宋体"/>
          <w:color w:val="000000"/>
          <w:sz w:val="40"/>
        </w:rPr>
        <w:t>16</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中说：</w:t>
      </w:r>
      <w:r>
        <w:rPr>
          <w:rFonts w:ascii="宋体" w:eastAsia="宋体" w:hAnsi="宋体" w:cs="宋体"/>
          <w:color w:val="000000"/>
          <w:sz w:val="40"/>
        </w:rPr>
        <w:t>“</w:t>
      </w:r>
      <w:r>
        <w:rPr>
          <w:rFonts w:ascii="宋体" w:eastAsia="宋体" w:hAnsi="宋体" w:cs="宋体"/>
          <w:color w:val="000000"/>
          <w:sz w:val="40"/>
        </w:rPr>
        <w:t>这个</w:t>
      </w:r>
      <w:r>
        <w:rPr>
          <w:rFonts w:ascii="宋体" w:eastAsia="宋体" w:hAnsi="宋体" w:cs="宋体"/>
          <w:color w:val="000000"/>
          <w:sz w:val="40"/>
        </w:rPr>
        <w:t>‘</w:t>
      </w:r>
      <w:r>
        <w:rPr>
          <w:rFonts w:ascii="宋体" w:eastAsia="宋体" w:hAnsi="宋体" w:cs="宋体"/>
          <w:color w:val="000000"/>
          <w:sz w:val="40"/>
        </w:rPr>
        <w:t>犹如</w:t>
      </w:r>
      <w:r>
        <w:rPr>
          <w:rFonts w:ascii="宋体" w:eastAsia="宋体" w:hAnsi="宋体" w:cs="宋体"/>
          <w:color w:val="000000"/>
          <w:sz w:val="40"/>
        </w:rPr>
        <w:t>’(Wie)</w:t>
      </w:r>
      <w:r>
        <w:rPr>
          <w:rFonts w:ascii="宋体" w:eastAsia="宋体" w:hAnsi="宋体" w:cs="宋体"/>
          <w:color w:val="000000"/>
          <w:sz w:val="40"/>
        </w:rPr>
        <w:t>始终是幻景中的一道裂痕，它引证、比较，但不是一个原初的设定</w:t>
      </w:r>
      <w:r>
        <w:rPr>
          <w:rFonts w:ascii="宋体" w:eastAsia="宋体" w:hAnsi="宋体" w:cs="宋体"/>
          <w:color w:val="000000"/>
          <w:sz w:val="40"/>
        </w:rPr>
        <w:t>……”</w:t>
      </w:r>
      <w:r>
        <w:rPr>
          <w:rFonts w:ascii="宋体" w:eastAsia="宋体" w:hAnsi="宋体" w:cs="宋体"/>
          <w:color w:val="000000"/>
          <w:sz w:val="40"/>
        </w:rPr>
        <w:t>，它是</w:t>
      </w:r>
      <w:r>
        <w:rPr>
          <w:rFonts w:ascii="宋体" w:eastAsia="宋体" w:hAnsi="宋体" w:cs="宋体"/>
          <w:color w:val="000000"/>
          <w:sz w:val="40"/>
        </w:rPr>
        <w:t>“</w:t>
      </w:r>
      <w:r>
        <w:rPr>
          <w:rFonts w:ascii="宋体" w:eastAsia="宋体" w:hAnsi="宋体" w:cs="宋体"/>
          <w:color w:val="000000"/>
          <w:sz w:val="40"/>
        </w:rPr>
        <w:t>语言张力的松懈，是创造性转换的削弱</w:t>
      </w:r>
      <w:r>
        <w:rPr>
          <w:rFonts w:ascii="宋体" w:eastAsia="宋体" w:hAnsi="宋体" w:cs="宋体"/>
          <w:color w:val="000000"/>
          <w:sz w:val="40"/>
        </w:rPr>
        <w:t>”</w:t>
      </w:r>
      <w:r>
        <w:rPr>
          <w:rFonts w:ascii="宋体" w:eastAsia="宋体" w:hAnsi="宋体" w:cs="宋体"/>
          <w:color w:val="000000"/>
          <w:sz w:val="40"/>
        </w:rPr>
        <w:t>。伯恩的这一解释固然普遍地适合于大大小小的诗人们，但它不适合于荷尔德林的道说。伯恩也还只是把荷尔德林的诗</w:t>
      </w:r>
      <w:r>
        <w:rPr>
          <w:rFonts w:ascii="宋体" w:eastAsia="宋体" w:hAnsi="宋体" w:cs="宋体"/>
          <w:color w:val="000000"/>
          <w:sz w:val="40"/>
        </w:rPr>
        <w:t>————</w:t>
      </w:r>
      <w:r>
        <w:rPr>
          <w:rFonts w:ascii="宋体" w:eastAsia="宋体" w:hAnsi="宋体" w:cs="宋体"/>
          <w:color w:val="000000"/>
          <w:sz w:val="40"/>
        </w:rPr>
        <w:t>尽管站在他的立场上是正确的</w:t>
      </w:r>
      <w:r>
        <w:rPr>
          <w:rFonts w:ascii="宋体" w:eastAsia="宋体" w:hAnsi="宋体" w:cs="宋体"/>
          <w:color w:val="000000"/>
          <w:sz w:val="40"/>
        </w:rPr>
        <w:t>————</w:t>
      </w:r>
      <w:r>
        <w:rPr>
          <w:rFonts w:ascii="宋体" w:eastAsia="宋体" w:hAnsi="宋体" w:cs="宋体"/>
          <w:color w:val="000000"/>
          <w:sz w:val="40"/>
        </w:rPr>
        <w:t>看作一种</w:t>
      </w:r>
      <w:r>
        <w:rPr>
          <w:rFonts w:ascii="宋体" w:eastAsia="宋体" w:hAnsi="宋体" w:cs="宋体"/>
          <w:color w:val="000000"/>
          <w:sz w:val="40"/>
        </w:rPr>
        <w:t>“</w:t>
      </w:r>
      <w:r>
        <w:rPr>
          <w:rFonts w:ascii="宋体" w:eastAsia="宋体" w:hAnsi="宋体" w:cs="宋体"/>
          <w:color w:val="000000"/>
          <w:sz w:val="40"/>
        </w:rPr>
        <w:t>植物标本</w:t>
      </w:r>
      <w:r>
        <w:rPr>
          <w:rFonts w:ascii="宋体" w:eastAsia="宋体" w:hAnsi="宋体" w:cs="宋体"/>
          <w:color w:val="000000"/>
          <w:sz w:val="40"/>
        </w:rPr>
        <w:t>”</w:t>
      </w:r>
      <w:r>
        <w:rPr>
          <w:rFonts w:ascii="宋体" w:eastAsia="宋体" w:hAnsi="宋体" w:cs="宋体"/>
          <w:color w:val="000000"/>
          <w:sz w:val="40"/>
        </w:rPr>
        <w:t>，一种对枯死植物的收集</w:t>
      </w:r>
      <w:r>
        <w:rPr>
          <w:rFonts w:ascii="宋体" w:eastAsia="宋体" w:hAnsi="宋体" w:cs="宋体"/>
          <w:color w:val="000000"/>
          <w:sz w:val="40"/>
        </w:rPr>
        <w:t>。</w:t>
      </w:r>
    </w:p>
    <w:p w:rsidR="003B37AB" w:rsidRDefault="00DE34B8">
      <w:pPr>
        <w:wordWrap w:val="0"/>
        <w:spacing w:line="720" w:lineRule="atLeast"/>
        <w:ind w:left="20" w:right="80" w:firstLine="860"/>
        <w:textAlignment w:val="baseline"/>
        <w:rPr>
          <w:sz w:val="40"/>
        </w:rPr>
      </w:pPr>
      <w:r>
        <w:rPr>
          <w:rFonts w:ascii="宋体" w:eastAsia="宋体" w:hAnsi="宋体" w:cs="宋体"/>
          <w:color w:val="000000"/>
          <w:sz w:val="40"/>
        </w:rPr>
        <w:t>“</w:t>
      </w:r>
      <w:r>
        <w:rPr>
          <w:rFonts w:ascii="宋体" w:eastAsia="宋体" w:hAnsi="宋体" w:cs="宋体"/>
          <w:color w:val="000000"/>
          <w:sz w:val="40"/>
        </w:rPr>
        <w:t>词语，犹如花朵</w:t>
      </w:r>
      <w:r>
        <w:rPr>
          <w:rFonts w:ascii="宋体" w:eastAsia="宋体" w:hAnsi="宋体" w:cs="宋体"/>
          <w:color w:val="000000"/>
          <w:sz w:val="40"/>
        </w:rPr>
        <w:t>”————</w:t>
      </w:r>
      <w:r>
        <w:rPr>
          <w:rFonts w:ascii="宋体" w:eastAsia="宋体" w:hAnsi="宋体" w:cs="宋体"/>
          <w:color w:val="000000"/>
          <w:sz w:val="40"/>
        </w:rPr>
        <w:t>这不是什么</w:t>
      </w:r>
      <w:r>
        <w:rPr>
          <w:rFonts w:ascii="宋体" w:eastAsia="宋体" w:hAnsi="宋体" w:cs="宋体"/>
          <w:color w:val="000000"/>
          <w:sz w:val="40"/>
        </w:rPr>
        <w:t>“</w:t>
      </w:r>
      <w:r>
        <w:rPr>
          <w:rFonts w:ascii="宋体" w:eastAsia="宋体" w:hAnsi="宋体" w:cs="宋体"/>
          <w:color w:val="000000"/>
          <w:sz w:val="40"/>
        </w:rPr>
        <w:t>幻景中的一道裂痕</w:t>
      </w:r>
      <w:r>
        <w:rPr>
          <w:rFonts w:ascii="宋体" w:eastAsia="宋体" w:hAnsi="宋体" w:cs="宋体"/>
          <w:color w:val="000000"/>
          <w:sz w:val="40"/>
        </w:rPr>
        <w:t>”</w:t>
      </w:r>
      <w:r>
        <w:rPr>
          <w:rFonts w:ascii="宋体" w:eastAsia="宋体" w:hAnsi="宋体" w:cs="宋体"/>
          <w:color w:val="000000"/>
          <w:sz w:val="40"/>
        </w:rPr>
        <w:t>，而是唤醒最开阔的眼光；这里没有</w:t>
      </w:r>
      <w:r>
        <w:rPr>
          <w:rFonts w:ascii="宋体" w:eastAsia="宋体" w:hAnsi="宋体" w:cs="宋体"/>
          <w:color w:val="000000"/>
          <w:sz w:val="40"/>
        </w:rPr>
        <w:t>“</w:t>
      </w:r>
      <w:r>
        <w:rPr>
          <w:rFonts w:ascii="宋体" w:eastAsia="宋体" w:hAnsi="宋体" w:cs="宋体"/>
          <w:color w:val="000000"/>
          <w:sz w:val="40"/>
        </w:rPr>
        <w:t>引证</w:t>
      </w:r>
      <w:r>
        <w:rPr>
          <w:rFonts w:ascii="宋体" w:eastAsia="宋体" w:hAnsi="宋体" w:cs="宋体"/>
          <w:color w:val="000000"/>
          <w:sz w:val="40"/>
        </w:rPr>
        <w:t>”</w:t>
      </w:r>
      <w:r>
        <w:rPr>
          <w:rFonts w:ascii="宋体" w:eastAsia="宋体" w:hAnsi="宋体" w:cs="宋体"/>
          <w:color w:val="000000"/>
          <w:sz w:val="40"/>
        </w:rPr>
        <w:t>什么，而是把词语隐藏到它的本质渊源之中，这里并不缺乏</w:t>
      </w:r>
      <w:r>
        <w:rPr>
          <w:rFonts w:ascii="宋体" w:eastAsia="宋体" w:hAnsi="宋体" w:cs="宋体"/>
          <w:color w:val="000000"/>
          <w:sz w:val="40"/>
        </w:rPr>
        <w:t>“</w:t>
      </w:r>
      <w:r>
        <w:rPr>
          <w:rFonts w:ascii="宋体" w:eastAsia="宋体" w:hAnsi="宋体" w:cs="宋体"/>
          <w:color w:val="000000"/>
          <w:sz w:val="40"/>
        </w:rPr>
        <w:t>原初的设定</w:t>
      </w:r>
      <w:r>
        <w:rPr>
          <w:rFonts w:ascii="宋体" w:eastAsia="宋体" w:hAnsi="宋体" w:cs="宋体"/>
          <w:color w:val="000000"/>
          <w:sz w:val="40"/>
        </w:rPr>
        <w:t>”</w:t>
      </w:r>
      <w:r>
        <w:rPr>
          <w:rFonts w:ascii="宋体" w:eastAsia="宋体" w:hAnsi="宋体" w:cs="宋体"/>
          <w:color w:val="000000"/>
          <w:sz w:val="40"/>
        </w:rPr>
        <w:t>，因为这里词语从其开端处带出来了；这里并非</w:t>
      </w:r>
      <w:r>
        <w:rPr>
          <w:rFonts w:ascii="宋体" w:eastAsia="宋体" w:hAnsi="宋体" w:cs="宋体"/>
          <w:color w:val="000000"/>
          <w:sz w:val="40"/>
        </w:rPr>
        <w:t>“</w:t>
      </w:r>
      <w:r>
        <w:rPr>
          <w:rFonts w:ascii="宋体" w:eastAsia="宋体" w:hAnsi="宋体" w:cs="宋体"/>
          <w:color w:val="000000"/>
          <w:sz w:val="40"/>
        </w:rPr>
        <w:t>创造性转换的削弱</w:t>
      </w:r>
      <w:r>
        <w:rPr>
          <w:rFonts w:ascii="宋体" w:eastAsia="宋体" w:hAnsi="宋体" w:cs="宋体"/>
          <w:color w:val="000000"/>
          <w:sz w:val="40"/>
        </w:rPr>
        <w:t>”</w:t>
      </w:r>
      <w:r>
        <w:rPr>
          <w:rFonts w:ascii="宋体" w:eastAsia="宋体" w:hAnsi="宋体" w:cs="宋体"/>
          <w:color w:val="000000"/>
          <w:sz w:val="40"/>
        </w:rPr>
        <w:t>，倒是有一种能听</w:t>
      </w:r>
      <w:r>
        <w:rPr>
          <w:rFonts w:ascii="宋体" w:eastAsia="宋体" w:hAnsi="宋体" w:cs="宋体"/>
          <w:color w:val="000000"/>
          <w:sz w:val="40"/>
        </w:rPr>
        <w:t>(Hörenkönnen)</w:t>
      </w:r>
      <w:r>
        <w:rPr>
          <w:rFonts w:ascii="宋体" w:eastAsia="宋体" w:hAnsi="宋体" w:cs="宋体"/>
          <w:color w:val="000000"/>
          <w:sz w:val="40"/>
        </w:rPr>
        <w:t>之纯一性</w:t>
      </w:r>
      <w:r>
        <w:rPr>
          <w:rFonts w:ascii="宋体" w:eastAsia="宋体" w:hAnsi="宋体" w:cs="宋体"/>
          <w:color w:val="000000"/>
          <w:sz w:val="40"/>
        </w:rPr>
        <w:t>(Einfalt)</w:t>
      </w:r>
      <w:r>
        <w:rPr>
          <w:rFonts w:ascii="宋体" w:eastAsia="宋体" w:hAnsi="宋体" w:cs="宋体"/>
          <w:color w:val="000000"/>
          <w:sz w:val="40"/>
        </w:rPr>
        <w:t>的柔和力量。人造卫星是</w:t>
      </w:r>
      <w:r>
        <w:rPr>
          <w:rFonts w:ascii="宋体" w:eastAsia="宋体" w:hAnsi="宋体" w:cs="宋体"/>
          <w:color w:val="000000"/>
          <w:sz w:val="40"/>
        </w:rPr>
        <w:t>“</w:t>
      </w:r>
      <w:r>
        <w:rPr>
          <w:rFonts w:ascii="宋体" w:eastAsia="宋体" w:hAnsi="宋体" w:cs="宋体"/>
          <w:color w:val="000000"/>
          <w:sz w:val="40"/>
        </w:rPr>
        <w:t>一种创造性转换</w:t>
      </w:r>
      <w:r>
        <w:rPr>
          <w:rFonts w:ascii="宋体" w:eastAsia="宋体" w:hAnsi="宋体" w:cs="宋体"/>
          <w:color w:val="000000"/>
          <w:sz w:val="40"/>
        </w:rPr>
        <w:t>”</w:t>
      </w:r>
      <w:r>
        <w:rPr>
          <w:rFonts w:ascii="宋体" w:eastAsia="宋体" w:hAnsi="宋体" w:cs="宋体"/>
          <w:color w:val="000000"/>
          <w:sz w:val="40"/>
        </w:rPr>
        <w:t>，但它不是诗歌。伯恩以他的方式认识</w:t>
      </w:r>
    </w:p>
    <w:p w:rsidR="003B37AB" w:rsidRDefault="00DE34B8">
      <w:pPr>
        <w:wordWrap w:val="0"/>
        <w:spacing w:line="720" w:lineRule="atLeast"/>
        <w:ind w:left="80"/>
        <w:textAlignment w:val="baseline"/>
        <w:rPr>
          <w:sz w:val="40"/>
        </w:rPr>
      </w:pPr>
      <w:r>
        <w:rPr>
          <w:rFonts w:ascii="宋体" w:eastAsia="宋体" w:hAnsi="宋体" w:cs="宋体"/>
          <w:color w:val="000000"/>
          <w:sz w:val="40"/>
          <w:u w:val="single"/>
        </w:rPr>
        <w:t xml:space="preserve">              </w:t>
      </w:r>
    </w:p>
    <w:p w:rsidR="003B37AB" w:rsidRDefault="00DE34B8">
      <w:pPr>
        <w:wordWrap w:val="0"/>
        <w:spacing w:before="320" w:line="520" w:lineRule="atLeast"/>
        <w:ind w:left="20" w:right="100" w:firstLine="64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参见海林格拉特</w:t>
      </w:r>
      <w:r>
        <w:rPr>
          <w:rFonts w:ascii="仿宋" w:eastAsia="仿宋" w:hAnsi="仿宋" w:cs="仿宋"/>
          <w:color w:val="000000"/>
          <w:sz w:val="34"/>
        </w:rPr>
        <w:t>(Hellingrat h)</w:t>
      </w:r>
      <w:r>
        <w:rPr>
          <w:rFonts w:ascii="仿宋" w:eastAsia="仿宋" w:hAnsi="仿宋" w:cs="仿宋"/>
          <w:color w:val="000000"/>
          <w:sz w:val="34"/>
        </w:rPr>
        <w:t>编辑的荷尔德林诗集，第</w:t>
      </w:r>
      <w:r>
        <w:rPr>
          <w:rFonts w:ascii="仿宋" w:eastAsia="仿宋" w:hAnsi="仿宋" w:cs="仿宋"/>
          <w:color w:val="000000"/>
          <w:sz w:val="34"/>
        </w:rPr>
        <w:t>4</w:t>
      </w:r>
      <w:r>
        <w:rPr>
          <w:rFonts w:ascii="仿宋" w:eastAsia="仿宋" w:hAnsi="仿宋" w:cs="仿宋"/>
          <w:color w:val="000000"/>
          <w:sz w:val="34"/>
        </w:rPr>
        <w:t>卷第</w:t>
      </w:r>
      <w:r>
        <w:rPr>
          <w:rFonts w:ascii="仿宋" w:eastAsia="仿宋" w:hAnsi="仿宋" w:cs="仿宋"/>
          <w:color w:val="000000"/>
          <w:sz w:val="34"/>
        </w:rPr>
        <w:t>2</w:t>
      </w:r>
      <w:r>
        <w:rPr>
          <w:rFonts w:ascii="仿宋" w:eastAsia="仿宋" w:hAnsi="仿宋" w:cs="仿宋"/>
          <w:color w:val="000000"/>
          <w:sz w:val="34"/>
        </w:rPr>
        <w:t>部分，附录，第</w:t>
      </w:r>
      <w:r>
        <w:rPr>
          <w:rFonts w:ascii="仿宋" w:eastAsia="仿宋" w:hAnsi="仿宋" w:cs="仿宋"/>
          <w:color w:val="000000"/>
          <w:sz w:val="34"/>
        </w:rPr>
        <w:t>322</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原注</w:t>
      </w:r>
    </w:p>
    <w:p w:rsidR="003B37AB" w:rsidRDefault="003B37AB"/>
    <w:p w:rsidR="003B37AB" w:rsidRDefault="003B37AB">
      <w:pPr>
        <w:sectPr w:rsidR="003B37AB">
          <w:headerReference w:type="default" r:id="rId2296"/>
          <w:footerReference w:type="default" r:id="rId2297"/>
          <w:pgSz w:w="16600" w:h="24400"/>
          <w:pgMar w:top="2080" w:right="2280" w:bottom="2080" w:left="2280" w:header="1780" w:footer="1780" w:gutter="0"/>
          <w:cols w:space="720"/>
        </w:sectPr>
      </w:pPr>
    </w:p>
    <w:p w:rsidR="003B37AB" w:rsidRDefault="00DE34B8">
      <w:pPr>
        <w:wordWrap w:val="0"/>
        <w:spacing w:before="60" w:line="520" w:lineRule="atLeast"/>
        <w:ind w:left="420"/>
        <w:textAlignment w:val="baseline"/>
        <w:rPr>
          <w:sz w:val="39"/>
        </w:rPr>
      </w:pPr>
      <w:r>
        <w:rPr>
          <w:rFonts w:ascii="宋体" w:eastAsia="宋体" w:hAnsi="宋体" w:cs="宋体"/>
          <w:b/>
          <w:color w:val="000000"/>
          <w:sz w:val="39"/>
        </w:rPr>
        <w:lastRenderedPageBreak/>
        <w:t>1112</w:t>
      </w:r>
      <w:r>
        <w:rPr>
          <w:rFonts w:ascii="宋体" w:eastAsia="宋体" w:hAnsi="宋体" w:cs="宋体"/>
          <w:color w:val="000000"/>
          <w:sz w:val="39"/>
        </w:rPr>
        <w:t xml:space="preserve">  </w:t>
      </w:r>
      <w:r>
        <w:rPr>
          <w:rFonts w:ascii="宋体" w:eastAsia="宋体" w:hAnsi="宋体" w:cs="宋体"/>
          <w:b/>
          <w:color w:val="000000"/>
          <w:sz w:val="39"/>
        </w:rPr>
        <w:t>第六编</w:t>
      </w:r>
      <w:r>
        <w:rPr>
          <w:rFonts w:ascii="宋体" w:eastAsia="宋体" w:hAnsi="宋体" w:cs="宋体"/>
          <w:color w:val="000000"/>
          <w:sz w:val="39"/>
        </w:rPr>
        <w:t xml:space="preserve">  </w:t>
      </w:r>
      <w:r>
        <w:rPr>
          <w:rFonts w:ascii="宋体" w:eastAsia="宋体" w:hAnsi="宋体" w:cs="宋体"/>
          <w:b/>
          <w:color w:val="000000"/>
          <w:sz w:val="39"/>
        </w:rPr>
        <w:t>语言之说</w:t>
      </w:r>
    </w:p>
    <w:p w:rsidR="003B37AB" w:rsidRDefault="003B37AB">
      <w:pPr>
        <w:wordWrap w:val="0"/>
        <w:spacing w:line="440" w:lineRule="exact"/>
        <w:textAlignment w:val="baseline"/>
        <w:rPr>
          <w:sz w:val="39"/>
        </w:rPr>
      </w:pPr>
    </w:p>
    <w:p w:rsidR="003B37AB" w:rsidRDefault="00DE34B8">
      <w:pPr>
        <w:wordWrap w:val="0"/>
        <w:spacing w:line="660" w:lineRule="atLeast"/>
        <w:ind w:left="40" w:right="40" w:hanging="40"/>
        <w:textAlignment w:val="baseline"/>
        <w:rPr>
          <w:sz w:val="42"/>
        </w:rPr>
      </w:pPr>
      <w:r>
        <w:rPr>
          <w:rFonts w:ascii="宋体" w:eastAsia="宋体" w:hAnsi="宋体" w:cs="宋体"/>
          <w:color w:val="000000"/>
          <w:sz w:val="42"/>
        </w:rPr>
        <w:t>到他本身的归属。他承受了这一认识。这使得他的诗作有了份量。</w:t>
      </w:r>
    </w:p>
    <w:p w:rsidR="003B37AB" w:rsidRDefault="00DE34B8">
      <w:pPr>
        <w:wordWrap w:val="0"/>
        <w:spacing w:line="660" w:lineRule="atLeast"/>
        <w:ind w:firstLine="920"/>
        <w:textAlignment w:val="baseline"/>
        <w:rPr>
          <w:sz w:val="42"/>
        </w:rPr>
      </w:pPr>
      <w:r>
        <w:rPr>
          <w:rFonts w:ascii="宋体" w:eastAsia="宋体" w:hAnsi="宋体" w:cs="宋体"/>
          <w:color w:val="000000"/>
          <w:sz w:val="42"/>
        </w:rPr>
        <w:t>如果把词语称为口之花朵或口之花，那么，我们便倾听到语言之音的大地一般的涌现。从何处涌现出来？从那种在其中发生着让世界显现这样一回事情的道说</w:t>
      </w:r>
      <w:r>
        <w:rPr>
          <w:rFonts w:ascii="宋体" w:eastAsia="宋体" w:hAnsi="宋体" w:cs="宋体"/>
          <w:color w:val="000000"/>
          <w:sz w:val="42"/>
        </w:rPr>
        <w:t>(Sagen)</w:t>
      </w:r>
      <w:r>
        <w:rPr>
          <w:rFonts w:ascii="宋体" w:eastAsia="宋体" w:hAnsi="宋体" w:cs="宋体"/>
          <w:color w:val="000000"/>
          <w:sz w:val="42"/>
        </w:rPr>
        <w:t>中。音</w:t>
      </w:r>
      <w:r>
        <w:rPr>
          <w:rFonts w:ascii="宋体" w:eastAsia="宋体" w:hAnsi="宋体" w:cs="宋体"/>
          <w:color w:val="000000"/>
          <w:sz w:val="42"/>
        </w:rPr>
        <w:t>(das Laut-en)</w:t>
      </w:r>
      <w:r>
        <w:rPr>
          <w:rFonts w:ascii="宋体" w:eastAsia="宋体" w:hAnsi="宋体" w:cs="宋体"/>
          <w:color w:val="000000"/>
          <w:sz w:val="42"/>
        </w:rPr>
        <w:t>从鸣响</w:t>
      </w:r>
      <w:r>
        <w:rPr>
          <w:rFonts w:ascii="宋体" w:eastAsia="宋体" w:hAnsi="宋体" w:cs="宋体"/>
          <w:color w:val="000000"/>
          <w:sz w:val="42"/>
        </w:rPr>
        <w:t>(das Läuten)</w:t>
      </w:r>
      <w:r>
        <w:rPr>
          <w:rFonts w:ascii="宋体" w:eastAsia="宋体" w:hAnsi="宋体" w:cs="宋体"/>
          <w:color w:val="000000"/>
          <w:sz w:val="42"/>
        </w:rPr>
        <w:t>中发出，从那种召唤着的聚集中发出，这种对敞开者</w:t>
      </w:r>
      <w:r>
        <w:rPr>
          <w:rFonts w:ascii="宋体" w:eastAsia="宋体" w:hAnsi="宋体" w:cs="宋体"/>
          <w:color w:val="000000"/>
          <w:sz w:val="42"/>
        </w:rPr>
        <w:t>(das Offene)</w:t>
      </w:r>
      <w:r>
        <w:rPr>
          <w:rFonts w:ascii="宋体" w:eastAsia="宋体" w:hAnsi="宋体" w:cs="宋体"/>
          <w:color w:val="000000"/>
          <w:sz w:val="42"/>
        </w:rPr>
        <w:t>敞开的聚集让世界在物那里显现出来。这样，声音的发声者就不再单单被归为肉体器官方面的事情。</w:t>
      </w:r>
      <w:r>
        <w:rPr>
          <w:rFonts w:ascii="宋体" w:eastAsia="宋体" w:hAnsi="宋体" w:cs="宋体"/>
          <w:color w:val="000000"/>
          <w:sz w:val="42"/>
        </w:rPr>
        <w:t>这就摆脱了对纯粹语言材料作生理学</w:t>
      </w:r>
      <w:r>
        <w:rPr>
          <w:rFonts w:ascii="宋体" w:eastAsia="宋体" w:hAnsi="宋体" w:cs="宋体"/>
          <w:color w:val="000000"/>
          <w:sz w:val="42"/>
        </w:rPr>
        <w:t>-</w:t>
      </w:r>
      <w:r>
        <w:rPr>
          <w:rFonts w:ascii="宋体" w:eastAsia="宋体" w:hAnsi="宋体" w:cs="宋体"/>
          <w:color w:val="000000"/>
          <w:sz w:val="42"/>
        </w:rPr>
        <w:t>物理学的解释的视界。语言的发声者，语言的大地因素</w:t>
      </w:r>
      <w:r>
        <w:rPr>
          <w:rFonts w:ascii="宋体" w:eastAsia="宋体" w:hAnsi="宋体" w:cs="宋体"/>
          <w:color w:val="000000"/>
          <w:sz w:val="42"/>
        </w:rPr>
        <w:t>(Erdige)</w:t>
      </w:r>
      <w:r>
        <w:rPr>
          <w:rFonts w:ascii="宋体" w:eastAsia="宋体" w:hAnsi="宋体" w:cs="宋体"/>
          <w:color w:val="000000"/>
          <w:sz w:val="42"/>
        </w:rPr>
        <w:t>，被扣留在调音</w:t>
      </w:r>
      <w:r>
        <w:rPr>
          <w:rFonts w:ascii="宋体" w:eastAsia="宋体" w:hAnsi="宋体" w:cs="宋体"/>
          <w:color w:val="000000"/>
          <w:sz w:val="42"/>
        </w:rPr>
        <w:t>(dasStimmen)</w:t>
      </w:r>
      <w:r>
        <w:rPr>
          <w:rFonts w:ascii="宋体" w:eastAsia="宋体" w:hAnsi="宋体" w:cs="宋体"/>
          <w:color w:val="000000"/>
          <w:sz w:val="42"/>
        </w:rPr>
        <w:t>之中，这种调音使世界构造的诸地带一齐游戏而相互协调</w:t>
      </w:r>
      <w:r>
        <w:rPr>
          <w:rFonts w:ascii="宋体" w:eastAsia="宋体" w:hAnsi="宋体" w:cs="宋体"/>
          <w:color w:val="000000"/>
          <w:sz w:val="42"/>
        </w:rPr>
        <w:t>(einstimmen)</w:t>
      </w:r>
      <w:r>
        <w:rPr>
          <w:rFonts w:ascii="宋体" w:eastAsia="宋体" w:hAnsi="宋体" w:cs="宋体"/>
          <w:color w:val="000000"/>
          <w:sz w:val="42"/>
        </w:rPr>
        <w:t>。这一对说</w:t>
      </w:r>
      <w:r>
        <w:rPr>
          <w:rFonts w:ascii="宋体" w:eastAsia="宋体" w:hAnsi="宋体" w:cs="宋体"/>
          <w:color w:val="000000"/>
          <w:sz w:val="42"/>
        </w:rPr>
        <w:t>(Sprechen)</w:t>
      </w:r>
      <w:r>
        <w:rPr>
          <w:rFonts w:ascii="宋体" w:eastAsia="宋体" w:hAnsi="宋体" w:cs="宋体"/>
          <w:color w:val="000000"/>
          <w:sz w:val="42"/>
        </w:rPr>
        <w:t>的发声者及其出自道说</w:t>
      </w:r>
      <w:r>
        <w:rPr>
          <w:rFonts w:ascii="宋体" w:eastAsia="宋体" w:hAnsi="宋体" w:cs="宋体"/>
          <w:color w:val="000000"/>
          <w:sz w:val="42"/>
        </w:rPr>
        <w:t>(Sagen)</w:t>
      </w:r>
      <w:r>
        <w:rPr>
          <w:rFonts w:ascii="宋体" w:eastAsia="宋体" w:hAnsi="宋体" w:cs="宋体"/>
          <w:color w:val="000000"/>
          <w:sz w:val="42"/>
        </w:rPr>
        <w:t>的渊源的揭示初听起来必然是模糊不清的，是令人诧异的。但它指向简单的事情。一旦我们重新去留心我们如何无处不在道说方式之近邻关系的途中，我们就能洞识这些简单的事情。作为道说方式，诗与思本身一向是别具一格的。诗与思的近邻关系决不是两者从何分得的</w:t>
      </w:r>
      <w:r>
        <w:rPr>
          <w:rFonts w:ascii="宋体" w:eastAsia="宋体" w:hAnsi="宋体" w:cs="宋体"/>
          <w:color w:val="000000"/>
          <w:sz w:val="42"/>
        </w:rPr>
        <w:t>，仿佛两者在它们的近邻关系之外也能够自为地成其所是似的。因此，我们必须在它们的近邻关系之中，并且根据这种近邻关系，亦即从规定着近邻关系本身的东西而来，去经验诗与思。这就是说，近邻关系并不首先产生出切近，倒是切近使近邻关系发生。然则何谓切近</w:t>
      </w:r>
      <w:r>
        <w:rPr>
          <w:rFonts w:ascii="TimesNewRoman" w:eastAsia="TimesNewRoman" w:hAnsi="TimesNewRoman" w:cs="TimesNewRoman"/>
          <w:color w:val="000000"/>
          <w:sz w:val="42"/>
        </w:rPr>
        <w:t>(Nähe)?</w:t>
      </w:r>
    </w:p>
    <w:p w:rsidR="003B37AB" w:rsidRDefault="00DE34B8">
      <w:pPr>
        <w:wordWrap w:val="0"/>
        <w:spacing w:line="660" w:lineRule="atLeast"/>
        <w:ind w:right="20" w:firstLine="920"/>
        <w:textAlignment w:val="baseline"/>
        <w:rPr>
          <w:sz w:val="42"/>
        </w:rPr>
      </w:pPr>
      <w:r>
        <w:rPr>
          <w:rFonts w:ascii="宋体" w:eastAsia="宋体" w:hAnsi="宋体" w:cs="宋体"/>
          <w:color w:val="000000"/>
          <w:sz w:val="42"/>
        </w:rPr>
        <w:t>一旦我们试图沉思这个切近，我们就已经横下心来，要走上一条漫长的思想道路了。我们眼下所能做的只是几步而已。这几步不是向前推进，而是返回，回到我们已经在的地方。这些步伐并不构成一个由此及彼的相继的序列</w:t>
      </w:r>
      <w:r>
        <w:rPr>
          <w:rFonts w:ascii="宋体" w:eastAsia="宋体" w:hAnsi="宋体" w:cs="宋体"/>
          <w:color w:val="000000"/>
          <w:sz w:val="42"/>
        </w:rPr>
        <w:t>————</w:t>
      </w:r>
      <w:r>
        <w:rPr>
          <w:rFonts w:ascii="宋体" w:eastAsia="宋体" w:hAnsi="宋体" w:cs="宋体"/>
          <w:color w:val="000000"/>
          <w:sz w:val="42"/>
        </w:rPr>
        <w:t>那顶多是一个表面的假象。毋宁说，这些步伐顺应一种向同一</w:t>
      </w:r>
      <w:r>
        <w:rPr>
          <w:rFonts w:ascii="宋体" w:eastAsia="宋体" w:hAnsi="宋体" w:cs="宋体"/>
          <w:color w:val="000000"/>
          <w:sz w:val="42"/>
        </w:rPr>
        <w:t>者</w:t>
      </w:r>
      <w:r>
        <w:rPr>
          <w:rFonts w:ascii="宋体" w:eastAsia="宋体" w:hAnsi="宋体" w:cs="宋体"/>
          <w:color w:val="000000"/>
          <w:sz w:val="42"/>
        </w:rPr>
        <w:t>(das Selbe)</w:t>
      </w:r>
      <w:r>
        <w:rPr>
          <w:rFonts w:ascii="宋体" w:eastAsia="宋体" w:hAnsi="宋体" w:cs="宋体"/>
          <w:color w:val="000000"/>
          <w:sz w:val="42"/>
        </w:rPr>
        <w:t>的聚</w:t>
      </w:r>
    </w:p>
    <w:p w:rsidR="003B37AB" w:rsidRDefault="003B37AB"/>
    <w:p w:rsidR="003B37AB" w:rsidRDefault="003B37AB">
      <w:pPr>
        <w:sectPr w:rsidR="003B37AB">
          <w:headerReference w:type="default" r:id="rId2298"/>
          <w:footerReference w:type="default" r:id="rId2299"/>
          <w:pgSz w:w="16600" w:h="24400"/>
          <w:pgMar w:top="2080" w:right="2300" w:bottom="2080" w:left="2300" w:header="1780" w:footer="1780" w:gutter="0"/>
          <w:cols w:space="720"/>
        </w:sectPr>
      </w:pPr>
    </w:p>
    <w:p w:rsidR="003B37AB" w:rsidRDefault="00DE34B8">
      <w:pPr>
        <w:wordWrap w:val="0"/>
        <w:spacing w:line="560" w:lineRule="atLeast"/>
        <w:ind w:right="520"/>
        <w:jc w:val="right"/>
        <w:textAlignment w:val="baseline"/>
        <w:rPr>
          <w:sz w:val="41"/>
        </w:rPr>
      </w:pPr>
      <w:r>
        <w:rPr>
          <w:rFonts w:ascii="宋体" w:eastAsia="宋体" w:hAnsi="宋体" w:cs="宋体"/>
          <w:color w:val="000000"/>
          <w:sz w:val="41"/>
        </w:rPr>
        <w:lastRenderedPageBreak/>
        <w:t>语言的本质</w:t>
      </w:r>
      <w:r>
        <w:rPr>
          <w:rFonts w:ascii="宋体" w:eastAsia="宋体" w:hAnsi="宋体" w:cs="宋体"/>
          <w:color w:val="000000"/>
          <w:sz w:val="41"/>
        </w:rPr>
        <w:t xml:space="preserve"> 1113</w:t>
      </w:r>
    </w:p>
    <w:p w:rsidR="003B37AB" w:rsidRDefault="003B37AB">
      <w:pPr>
        <w:wordWrap w:val="0"/>
        <w:spacing w:line="480" w:lineRule="exact"/>
        <w:jc w:val="right"/>
        <w:textAlignment w:val="baseline"/>
        <w:rPr>
          <w:sz w:val="41"/>
        </w:rPr>
      </w:pPr>
    </w:p>
    <w:p w:rsidR="003B37AB" w:rsidRDefault="00DE34B8">
      <w:pPr>
        <w:wordWrap w:val="0"/>
        <w:spacing w:line="640" w:lineRule="atLeast"/>
        <w:textAlignment w:val="baseline"/>
        <w:rPr>
          <w:sz w:val="42"/>
        </w:rPr>
      </w:pPr>
      <w:r>
        <w:rPr>
          <w:rFonts w:ascii="宋体" w:eastAsia="宋体" w:hAnsi="宋体" w:cs="宋体"/>
          <w:color w:val="000000"/>
          <w:sz w:val="42"/>
        </w:rPr>
        <w:t>集，并且转回到这个同一者中。看起来像是一条节外生枝的弯路，实际上是进入那种规定着近邻关系的本真的开辟道路</w:t>
      </w:r>
      <w:r>
        <w:rPr>
          <w:rFonts w:ascii="宋体" w:eastAsia="宋体" w:hAnsi="宋体" w:cs="宋体"/>
          <w:color w:val="000000"/>
          <w:sz w:val="42"/>
        </w:rPr>
        <w:t>(Be-wegung)</w:t>
      </w:r>
      <w:r>
        <w:rPr>
          <w:rFonts w:ascii="宋体" w:eastAsia="宋体" w:hAnsi="宋体" w:cs="宋体"/>
          <w:color w:val="000000"/>
          <w:sz w:val="42"/>
        </w:rPr>
        <w:t>之中。这就是切近。</w:t>
      </w:r>
    </w:p>
    <w:p w:rsidR="003B37AB" w:rsidRDefault="00DE34B8">
      <w:pPr>
        <w:wordWrap w:val="0"/>
        <w:spacing w:line="640" w:lineRule="atLeast"/>
        <w:ind w:right="60" w:firstLine="880"/>
        <w:textAlignment w:val="baseline"/>
        <w:rPr>
          <w:sz w:val="42"/>
        </w:rPr>
      </w:pPr>
      <w:r>
        <w:rPr>
          <w:rFonts w:ascii="宋体" w:eastAsia="宋体" w:hAnsi="宋体" w:cs="宋体"/>
          <w:color w:val="000000"/>
          <w:sz w:val="42"/>
        </w:rPr>
        <w:t>倘我们指出切近</w:t>
      </w:r>
      <w:r>
        <w:rPr>
          <w:rFonts w:ascii="宋体" w:eastAsia="宋体" w:hAnsi="宋体" w:cs="宋体"/>
          <w:color w:val="000000"/>
          <w:sz w:val="42"/>
        </w:rPr>
        <w:t>(Nähe)</w:t>
      </w:r>
      <w:r>
        <w:rPr>
          <w:rFonts w:ascii="宋体" w:eastAsia="宋体" w:hAnsi="宋体" w:cs="宋体"/>
          <w:color w:val="000000"/>
          <w:sz w:val="42"/>
        </w:rPr>
        <w:t>，就必有遥远</w:t>
      </w:r>
      <w:r>
        <w:rPr>
          <w:rFonts w:ascii="宋体" w:eastAsia="宋体" w:hAnsi="宋体" w:cs="宋体"/>
          <w:color w:val="000000"/>
          <w:sz w:val="42"/>
        </w:rPr>
        <w:t>(Ferne)</w:t>
      </w:r>
      <w:r>
        <w:rPr>
          <w:rFonts w:ascii="宋体" w:eastAsia="宋体" w:hAnsi="宋体" w:cs="宋体"/>
          <w:color w:val="000000"/>
          <w:sz w:val="42"/>
        </w:rPr>
        <w:t>显露出来。作为对象之距离的不同大小，切近和遥远处于某种对立之中。通过计算间距的长短，我们便测定出距离的大小。在此被测定的间距的尺度始终取自一种延展</w:t>
      </w:r>
      <w:r>
        <w:rPr>
          <w:rFonts w:ascii="宋体" w:eastAsia="宋体" w:hAnsi="宋体" w:cs="宋体"/>
          <w:color w:val="000000"/>
          <w:sz w:val="42"/>
        </w:rPr>
        <w:t>(Erstreckung)</w:t>
      </w:r>
      <w:r>
        <w:rPr>
          <w:rFonts w:ascii="宋体" w:eastAsia="宋体" w:hAnsi="宋体" w:cs="宋体"/>
          <w:color w:val="000000"/>
          <w:sz w:val="42"/>
        </w:rPr>
        <w:t>；根据这种延展，沿</w:t>
      </w:r>
      <w:r>
        <w:rPr>
          <w:rFonts w:ascii="宋体" w:eastAsia="宋体" w:hAnsi="宋体" w:cs="宋体"/>
          <w:color w:val="000000"/>
          <w:sz w:val="42"/>
        </w:rPr>
        <w:t>着这种延展，间距大小的测定数值被计算出来。通过把某物从另一物旁边拉过去，从而按另一物来测量某物，这在希腊语中叫</w:t>
      </w:r>
      <w:r>
        <w:rPr>
          <w:rFonts w:ascii="宋体" w:eastAsia="宋体" w:hAnsi="宋体" w:cs="宋体"/>
          <w:color w:val="000000"/>
          <w:sz w:val="42"/>
        </w:rPr>
        <w:t>parametrein</w:t>
      </w:r>
      <w:r>
        <w:rPr>
          <w:rFonts w:ascii="宋体" w:eastAsia="宋体" w:hAnsi="宋体" w:cs="宋体"/>
          <w:color w:val="000000"/>
          <w:sz w:val="42"/>
        </w:rPr>
        <w:t>。我们根据那些延展，沿着那些延展，来测量作为距离的切近和遥远；这些延展就是</w:t>
      </w:r>
      <w:r>
        <w:rPr>
          <w:rFonts w:ascii="宋体" w:eastAsia="宋体" w:hAnsi="宋体" w:cs="宋体"/>
          <w:color w:val="000000"/>
          <w:sz w:val="42"/>
        </w:rPr>
        <w:t>“</w:t>
      </w:r>
      <w:r>
        <w:rPr>
          <w:rFonts w:ascii="宋体" w:eastAsia="宋体" w:hAnsi="宋体" w:cs="宋体"/>
          <w:color w:val="000000"/>
          <w:sz w:val="42"/>
        </w:rPr>
        <w:t>现在</w:t>
      </w:r>
      <w:r>
        <w:rPr>
          <w:rFonts w:ascii="宋体" w:eastAsia="宋体" w:hAnsi="宋体" w:cs="宋体"/>
          <w:color w:val="000000"/>
          <w:sz w:val="42"/>
        </w:rPr>
        <w:t>”(Jetzt)</w:t>
      </w:r>
      <w:r>
        <w:rPr>
          <w:rFonts w:ascii="宋体" w:eastAsia="宋体" w:hAnsi="宋体" w:cs="宋体"/>
          <w:color w:val="000000"/>
          <w:sz w:val="42"/>
        </w:rPr>
        <w:t>的前后相继，亦即时间，以及各个位置的上下左右前后的相互并存，亦即空间。对于计算性表象思维来说，时间和空间表现为用来测量作为距离状态的切近和遥远的参数。但时间和空间不仅仅充当参数；在这一参数特性中，它们的本质即刻被耗尽了。这一参数特性的胚胎形式很早就呈现在西方思想中了；继之在现代之进程</w:t>
      </w:r>
      <w:r>
        <w:rPr>
          <w:rFonts w:ascii="宋体" w:eastAsia="宋体" w:hAnsi="宋体" w:cs="宋体"/>
          <w:color w:val="000000"/>
          <w:sz w:val="42"/>
        </w:rPr>
        <w:t>中，这种特性通过西方思想而被固定为决定性的观念了。</w:t>
      </w:r>
    </w:p>
    <w:p w:rsidR="003B37AB" w:rsidRDefault="00DE34B8">
      <w:pPr>
        <w:wordWrap w:val="0"/>
        <w:spacing w:line="640" w:lineRule="atLeast"/>
        <w:ind w:right="60" w:firstLine="880"/>
        <w:textAlignment w:val="baseline"/>
        <w:rPr>
          <w:sz w:val="42"/>
        </w:rPr>
      </w:pPr>
      <w:r>
        <w:rPr>
          <w:rFonts w:ascii="宋体" w:eastAsia="宋体" w:hAnsi="宋体" w:cs="宋体"/>
          <w:color w:val="000000"/>
          <w:sz w:val="42"/>
        </w:rPr>
        <w:t>即便最新的理论，亦即时空测量的最新方法，如相对论、量子理论和核物理学等，也丝毫没有改变时间和空间的参数特性。这些理论也不能引起这种改变。如若它们能引起这种改变，那么现代科学的整个结构就要崩溃了。今天还谈不上出现这种情形的可能性。一切都与此背道而驰，特别是那种对物理世界的数学理论公式的追逐，表明还不会出现上述情形。但是推动这种追逐的动力并不就来自研究者的个人热情。研究者的本性本身是现代思想面临的挑战所驱迫的产物。所谓</w:t>
      </w:r>
      <w:r>
        <w:rPr>
          <w:rFonts w:ascii="宋体" w:eastAsia="宋体" w:hAnsi="宋体" w:cs="宋体"/>
          <w:color w:val="000000"/>
          <w:sz w:val="42"/>
        </w:rPr>
        <w:t>“</w:t>
      </w:r>
      <w:r>
        <w:rPr>
          <w:rFonts w:ascii="宋体" w:eastAsia="宋体" w:hAnsi="宋体" w:cs="宋体"/>
          <w:color w:val="000000"/>
          <w:sz w:val="42"/>
        </w:rPr>
        <w:t>物理学与责任</w:t>
      </w:r>
      <w:r>
        <w:rPr>
          <w:rFonts w:ascii="宋体" w:eastAsia="宋体" w:hAnsi="宋体" w:cs="宋体"/>
          <w:color w:val="000000"/>
          <w:sz w:val="42"/>
        </w:rPr>
        <w:t>”————</w:t>
      </w:r>
      <w:r>
        <w:rPr>
          <w:rFonts w:ascii="宋体" w:eastAsia="宋体" w:hAnsi="宋体" w:cs="宋体"/>
          <w:color w:val="000000"/>
          <w:sz w:val="42"/>
        </w:rPr>
        <w:t>这提法当然是好的，</w:t>
      </w:r>
      <w:r>
        <w:rPr>
          <w:rFonts w:ascii="宋体" w:eastAsia="宋体" w:hAnsi="宋体" w:cs="宋体"/>
          <w:color w:val="000000"/>
          <w:sz w:val="42"/>
        </w:rPr>
        <w:t>对今日之困境来说是重要的。但它始终是一本复式簿记，之后隐藏着一个缺口；无论是科学还是伦</w:t>
      </w:r>
    </w:p>
    <w:p w:rsidR="003B37AB" w:rsidRDefault="003B37AB"/>
    <w:p w:rsidR="003B37AB" w:rsidRDefault="003B37AB">
      <w:pPr>
        <w:sectPr w:rsidR="003B37AB">
          <w:headerReference w:type="default" r:id="rId2300"/>
          <w:footerReference w:type="default" r:id="rId2301"/>
          <w:pgSz w:w="16600" w:h="24400"/>
          <w:pgMar w:top="2080" w:right="2300" w:bottom="2080" w:left="2300" w:header="1780" w:footer="1780" w:gutter="0"/>
          <w:cols w:space="720"/>
        </w:sectPr>
      </w:pPr>
    </w:p>
    <w:p w:rsidR="003B37AB" w:rsidRDefault="00DE34B8">
      <w:pPr>
        <w:wordWrap w:val="0"/>
        <w:spacing w:before="80" w:line="500" w:lineRule="atLeast"/>
        <w:ind w:left="460"/>
        <w:textAlignment w:val="baseline"/>
        <w:rPr>
          <w:sz w:val="37"/>
        </w:rPr>
      </w:pPr>
      <w:r>
        <w:rPr>
          <w:rFonts w:ascii="宋体" w:eastAsia="宋体" w:hAnsi="宋体" w:cs="宋体"/>
          <w:b/>
          <w:color w:val="000000"/>
          <w:sz w:val="37"/>
        </w:rPr>
        <w:lastRenderedPageBreak/>
        <w:t>1114</w:t>
      </w:r>
      <w:r>
        <w:rPr>
          <w:rFonts w:ascii="宋体" w:eastAsia="宋体" w:hAnsi="宋体" w:cs="宋体"/>
          <w:color w:val="000000"/>
          <w:sz w:val="37"/>
        </w:rPr>
        <w:t xml:space="preserve">  </w:t>
      </w:r>
      <w:r>
        <w:rPr>
          <w:rFonts w:ascii="宋体" w:eastAsia="宋体" w:hAnsi="宋体" w:cs="宋体"/>
          <w:b/>
          <w:color w:val="000000"/>
          <w:sz w:val="37"/>
        </w:rPr>
        <w:t>第六编</w:t>
      </w:r>
      <w:r>
        <w:rPr>
          <w:rFonts w:ascii="宋体" w:eastAsia="宋体" w:hAnsi="宋体" w:cs="宋体"/>
          <w:color w:val="000000"/>
          <w:sz w:val="37"/>
        </w:rPr>
        <w:t xml:space="preserve">  </w:t>
      </w:r>
      <w:r>
        <w:rPr>
          <w:rFonts w:ascii="宋体" w:eastAsia="宋体" w:hAnsi="宋体" w:cs="宋体"/>
          <w:b/>
          <w:color w:val="000000"/>
          <w:sz w:val="37"/>
        </w:rPr>
        <w:t>语言之说</w:t>
      </w:r>
    </w:p>
    <w:p w:rsidR="003B37AB" w:rsidRDefault="003B37AB">
      <w:pPr>
        <w:wordWrap w:val="0"/>
        <w:spacing w:line="460" w:lineRule="exact"/>
        <w:textAlignment w:val="baseline"/>
        <w:rPr>
          <w:sz w:val="37"/>
        </w:rPr>
      </w:pPr>
    </w:p>
    <w:p w:rsidR="003B37AB" w:rsidRDefault="00DE34B8">
      <w:pPr>
        <w:wordWrap w:val="0"/>
        <w:spacing w:line="740" w:lineRule="atLeast"/>
        <w:textAlignment w:val="baseline"/>
        <w:rPr>
          <w:sz w:val="41"/>
        </w:rPr>
      </w:pPr>
      <w:r>
        <w:rPr>
          <w:rFonts w:ascii="宋体" w:eastAsia="宋体" w:hAnsi="宋体" w:cs="宋体"/>
          <w:color w:val="000000"/>
          <w:sz w:val="41"/>
        </w:rPr>
        <w:t>理都不能弥合这个缺口</w:t>
      </w:r>
      <w:r>
        <w:rPr>
          <w:rFonts w:ascii="宋体" w:eastAsia="宋体" w:hAnsi="宋体" w:cs="宋体"/>
          <w:color w:val="000000"/>
          <w:sz w:val="41"/>
        </w:rPr>
        <w:t>——</w:t>
      </w:r>
      <w:r>
        <w:rPr>
          <w:rFonts w:ascii="宋体" w:eastAsia="宋体" w:hAnsi="宋体" w:cs="宋体"/>
          <w:color w:val="000000"/>
          <w:sz w:val="41"/>
        </w:rPr>
        <w:t>如果它毕竟可弥合的话。</w:t>
      </w:r>
    </w:p>
    <w:p w:rsidR="003B37AB" w:rsidRDefault="00DE34B8">
      <w:pPr>
        <w:wordWrap w:val="0"/>
        <w:spacing w:line="740" w:lineRule="atLeast"/>
        <w:ind w:right="180" w:firstLine="860"/>
        <w:textAlignment w:val="baseline"/>
        <w:rPr>
          <w:sz w:val="41"/>
        </w:rPr>
      </w:pPr>
      <w:r>
        <w:rPr>
          <w:rFonts w:ascii="宋体" w:eastAsia="宋体" w:hAnsi="宋体" w:cs="宋体"/>
          <w:color w:val="000000"/>
          <w:sz w:val="41"/>
        </w:rPr>
        <w:t>然而，这一切与语言的本质又有何干系？我们今天对此不能一一予以思量了。当然眼下我们已经可以猜度少许</w:t>
      </w:r>
      <w:r>
        <w:rPr>
          <w:rFonts w:ascii="宋体" w:eastAsia="宋体" w:hAnsi="宋体" w:cs="宋体"/>
          <w:color w:val="000000"/>
          <w:sz w:val="41"/>
        </w:rPr>
        <w:t>——</w:t>
      </w:r>
      <w:r>
        <w:rPr>
          <w:rFonts w:ascii="宋体" w:eastAsia="宋体" w:hAnsi="宋体" w:cs="宋体"/>
          <w:color w:val="000000"/>
          <w:sz w:val="41"/>
        </w:rPr>
        <w:t>着眼于那种把切近和遥远当作时间和空间参数中的间距测量的确定系统。</w:t>
      </w:r>
    </w:p>
    <w:p w:rsidR="003B37AB" w:rsidRDefault="00DE34B8">
      <w:pPr>
        <w:wordWrap w:val="0"/>
        <w:spacing w:line="740" w:lineRule="atLeast"/>
        <w:ind w:right="120" w:firstLine="860"/>
        <w:textAlignment w:val="baseline"/>
        <w:rPr>
          <w:sz w:val="41"/>
        </w:rPr>
      </w:pPr>
      <w:r>
        <w:rPr>
          <w:rFonts w:ascii="宋体" w:eastAsia="宋体" w:hAnsi="宋体" w:cs="宋体"/>
          <w:color w:val="000000"/>
          <w:sz w:val="41"/>
        </w:rPr>
        <w:t>在此使我们心神不宁的是什么？是以上述方式不能经验到那种包含着近邻关系的切近这样一回事情。如若我们可以对切</w:t>
      </w:r>
      <w:r>
        <w:rPr>
          <w:rFonts w:ascii="宋体" w:eastAsia="宋体" w:hAnsi="宋体" w:cs="宋体"/>
          <w:color w:val="000000"/>
          <w:sz w:val="41"/>
        </w:rPr>
        <w:t>近和近邻状态作参量式的表象，那么，一秒和一毫米的百万分之一这般大小的距离就必定是一种近邻关系的最近的切近了，比较而言，一米和一分钟的距离就是最大的遥远了。尽管如此，我们还是坚持认为，任何一种近邻关系都包含着某种时空关联。两座孤立的农家院落</w:t>
      </w:r>
      <w:r>
        <w:rPr>
          <w:rFonts w:ascii="宋体" w:eastAsia="宋体" w:hAnsi="宋体" w:cs="宋体"/>
          <w:color w:val="000000"/>
          <w:sz w:val="41"/>
        </w:rPr>
        <w:t>————</w:t>
      </w:r>
      <w:r>
        <w:rPr>
          <w:rFonts w:ascii="宋体" w:eastAsia="宋体" w:hAnsi="宋体" w:cs="宋体"/>
          <w:color w:val="000000"/>
          <w:sz w:val="41"/>
        </w:rPr>
        <w:t>如果还有此种院落的话</w:t>
      </w:r>
      <w:r>
        <w:rPr>
          <w:rFonts w:ascii="宋体" w:eastAsia="宋体" w:hAnsi="宋体" w:cs="宋体"/>
          <w:color w:val="000000"/>
          <w:sz w:val="41"/>
        </w:rPr>
        <w:t>————</w:t>
      </w:r>
      <w:r>
        <w:rPr>
          <w:rFonts w:ascii="宋体" w:eastAsia="宋体" w:hAnsi="宋体" w:cs="宋体"/>
          <w:color w:val="000000"/>
          <w:sz w:val="41"/>
        </w:rPr>
        <w:t>遥遥相隔，由此及彼要在田野上步行一小时之久，却可能是最美好的近邻；相反，城里的两家，兴许在同一条街上相对而立，甚至毗连在一起，却可能根本不识近邻关系为何。由此可见，近邻之切近并不是以时空关系为根据的。也即说，切近之本质在空间和时间之外，是</w:t>
      </w:r>
      <w:r>
        <w:rPr>
          <w:rFonts w:ascii="宋体" w:eastAsia="宋体" w:hAnsi="宋体" w:cs="宋体"/>
          <w:color w:val="000000"/>
          <w:sz w:val="41"/>
        </w:rPr>
        <w:t>无赖于空间和时间的。但得出此种看法恐怕太过匆忙了。我们只能说：在近邻关系中起作用的切近是无赖于那种被视为参数的空间和时间的。但假如空间和时间确实存在，它们是其它某种东西吗？空间和时间的参数特性遮挡了近邻之切近，其原因何在？假定空间和时间两个参数能够为近邻之切近提供尺度，从而带来切近，那么，它们必定就在自身中包含了标志出近邻状态的东西，即相互面对</w:t>
      </w:r>
      <w:r>
        <w:rPr>
          <w:rFonts w:ascii="宋体" w:eastAsia="宋体" w:hAnsi="宋体" w:cs="宋体"/>
          <w:color w:val="000000"/>
          <w:sz w:val="41"/>
        </w:rPr>
        <w:t>(das Gegen-einander-über)</w:t>
      </w:r>
      <w:r>
        <w:rPr>
          <w:rFonts w:ascii="宋体" w:eastAsia="宋体" w:hAnsi="宋体" w:cs="宋体"/>
          <w:color w:val="000000"/>
          <w:sz w:val="41"/>
        </w:rPr>
        <w:t>。我们往往把</w:t>
      </w:r>
      <w:r>
        <w:rPr>
          <w:rFonts w:ascii="宋体" w:eastAsia="宋体" w:hAnsi="宋体" w:cs="宋体"/>
          <w:color w:val="000000"/>
          <w:sz w:val="41"/>
        </w:rPr>
        <w:t>“</w:t>
      </w:r>
      <w:r>
        <w:rPr>
          <w:rFonts w:ascii="宋体" w:eastAsia="宋体" w:hAnsi="宋体" w:cs="宋体"/>
          <w:color w:val="000000"/>
          <w:sz w:val="41"/>
        </w:rPr>
        <w:t>相互面对</w:t>
      </w:r>
      <w:r>
        <w:rPr>
          <w:rFonts w:ascii="宋体" w:eastAsia="宋体" w:hAnsi="宋体" w:cs="宋体"/>
          <w:color w:val="000000"/>
          <w:sz w:val="41"/>
        </w:rPr>
        <w:t>”</w:t>
      </w:r>
      <w:r>
        <w:rPr>
          <w:rFonts w:ascii="宋体" w:eastAsia="宋体" w:hAnsi="宋体" w:cs="宋体"/>
          <w:color w:val="000000"/>
          <w:sz w:val="41"/>
        </w:rPr>
        <w:t>单单设想为人与人之间的关系。我们这几个演讲甚至把</w:t>
      </w:r>
      <w:r>
        <w:rPr>
          <w:rFonts w:ascii="宋体" w:eastAsia="宋体" w:hAnsi="宋体" w:cs="宋体"/>
          <w:color w:val="000000"/>
          <w:sz w:val="41"/>
        </w:rPr>
        <w:t>“</w:t>
      </w:r>
      <w:r>
        <w:rPr>
          <w:rFonts w:ascii="宋体" w:eastAsia="宋体" w:hAnsi="宋体" w:cs="宋体"/>
          <w:color w:val="000000"/>
          <w:sz w:val="41"/>
        </w:rPr>
        <w:t>相互面对</w:t>
      </w:r>
      <w:r>
        <w:rPr>
          <w:rFonts w:ascii="宋体" w:eastAsia="宋体" w:hAnsi="宋体" w:cs="宋体"/>
          <w:color w:val="000000"/>
          <w:sz w:val="41"/>
        </w:rPr>
        <w:t>”</w:t>
      </w:r>
      <w:r>
        <w:rPr>
          <w:rFonts w:ascii="宋体" w:eastAsia="宋体" w:hAnsi="宋体" w:cs="宋体"/>
          <w:color w:val="000000"/>
          <w:sz w:val="41"/>
        </w:rPr>
        <w:t>限制在作为道说方式的诗与思的近邻</w:t>
      </w:r>
      <w:r>
        <w:rPr>
          <w:rFonts w:ascii="宋体" w:eastAsia="宋体" w:hAnsi="宋体" w:cs="宋体"/>
          <w:color w:val="000000"/>
          <w:sz w:val="41"/>
        </w:rPr>
        <w:t>关系上。我们这里所做的是否是一种限制，抑或是一种释放，眼下暂且不论。但</w:t>
      </w:r>
      <w:r>
        <w:rPr>
          <w:rFonts w:ascii="宋体" w:eastAsia="宋体" w:hAnsi="宋体" w:cs="宋体"/>
          <w:color w:val="000000"/>
          <w:sz w:val="41"/>
        </w:rPr>
        <w:t>“</w:t>
      </w:r>
      <w:r>
        <w:rPr>
          <w:rFonts w:ascii="宋体" w:eastAsia="宋体" w:hAnsi="宋体" w:cs="宋体"/>
          <w:color w:val="000000"/>
          <w:sz w:val="41"/>
        </w:rPr>
        <w:t>相互面对</w:t>
      </w:r>
      <w:r>
        <w:rPr>
          <w:rFonts w:ascii="宋体" w:eastAsia="宋体" w:hAnsi="宋体" w:cs="宋体"/>
          <w:color w:val="000000"/>
          <w:sz w:val="41"/>
        </w:rPr>
        <w:t>”</w:t>
      </w:r>
      <w:r>
        <w:rPr>
          <w:rFonts w:ascii="宋体" w:eastAsia="宋体" w:hAnsi="宋体" w:cs="宋体"/>
          <w:color w:val="000000"/>
          <w:sz w:val="41"/>
        </w:rPr>
        <w:t>有深远的渊源，它源起于</w:t>
      </w:r>
    </w:p>
    <w:p w:rsidR="003B37AB" w:rsidRDefault="003B37AB"/>
    <w:p w:rsidR="003B37AB" w:rsidRDefault="003B37AB">
      <w:pPr>
        <w:sectPr w:rsidR="003B37AB">
          <w:headerReference w:type="default" r:id="rId2302"/>
          <w:footerReference w:type="default" r:id="rId2303"/>
          <w:pgSz w:w="16600" w:h="24400"/>
          <w:pgMar w:top="2080" w:right="2220" w:bottom="2080" w:left="2220" w:header="1780" w:footer="1780" w:gutter="0"/>
          <w:cols w:space="720"/>
        </w:sectPr>
      </w:pPr>
    </w:p>
    <w:p w:rsidR="003B37AB" w:rsidRDefault="00DE34B8">
      <w:pPr>
        <w:wordWrap w:val="0"/>
        <w:spacing w:before="20" w:line="540" w:lineRule="atLeast"/>
        <w:ind w:right="500"/>
        <w:jc w:val="right"/>
        <w:textAlignment w:val="baseline"/>
        <w:rPr>
          <w:sz w:val="39"/>
        </w:rPr>
      </w:pPr>
      <w:r>
        <w:rPr>
          <w:rFonts w:ascii="宋体" w:eastAsia="宋体" w:hAnsi="宋体" w:cs="宋体"/>
          <w:color w:val="000000"/>
          <w:sz w:val="39"/>
        </w:rPr>
        <w:lastRenderedPageBreak/>
        <w:t>语言的本质</w:t>
      </w:r>
      <w:r>
        <w:rPr>
          <w:rFonts w:ascii="宋体" w:eastAsia="宋体" w:hAnsi="宋体" w:cs="宋体"/>
          <w:color w:val="000000"/>
          <w:sz w:val="39"/>
        </w:rPr>
        <w:t xml:space="preserve">  1115</w:t>
      </w:r>
    </w:p>
    <w:p w:rsidR="003B37AB" w:rsidRDefault="003B37AB">
      <w:pPr>
        <w:wordWrap w:val="0"/>
        <w:spacing w:line="440" w:lineRule="exact"/>
        <w:jc w:val="right"/>
        <w:textAlignment w:val="baseline"/>
        <w:rPr>
          <w:sz w:val="39"/>
        </w:rPr>
      </w:pPr>
    </w:p>
    <w:p w:rsidR="003B37AB" w:rsidRDefault="00DE34B8">
      <w:pPr>
        <w:wordWrap w:val="0"/>
        <w:spacing w:line="680" w:lineRule="atLeast"/>
        <w:textAlignment w:val="baseline"/>
        <w:rPr>
          <w:sz w:val="42"/>
        </w:rPr>
      </w:pPr>
      <w:r>
        <w:rPr>
          <w:rFonts w:ascii="宋体" w:eastAsia="宋体" w:hAnsi="宋体" w:cs="宋体"/>
          <w:color w:val="000000"/>
          <w:sz w:val="42"/>
        </w:rPr>
        <w:t>那种辽远之境</w:t>
      </w:r>
      <w:r>
        <w:rPr>
          <w:rFonts w:ascii="宋体" w:eastAsia="宋体" w:hAnsi="宋体" w:cs="宋体"/>
          <w:color w:val="000000"/>
          <w:sz w:val="42"/>
        </w:rPr>
        <w:t>(Weite)</w:t>
      </w:r>
      <w:r>
        <w:rPr>
          <w:rFonts w:ascii="宋体" w:eastAsia="宋体" w:hAnsi="宋体" w:cs="宋体"/>
          <w:color w:val="000000"/>
          <w:sz w:val="42"/>
        </w:rPr>
        <w:t>，在那里，天、地、神、人彼此通达。歌德和莫里克</w:t>
      </w:r>
      <w:r>
        <w:rPr>
          <w:rFonts w:ascii="宋体" w:eastAsia="宋体" w:hAnsi="宋体" w:cs="宋体"/>
          <w:color w:val="000000"/>
          <w:sz w:val="42"/>
        </w:rPr>
        <w:t>(Mörike)</w:t>
      </w:r>
      <w:r>
        <w:rPr>
          <w:rFonts w:ascii="宋体" w:eastAsia="宋体" w:hAnsi="宋体" w:cs="宋体"/>
          <w:color w:val="000000"/>
          <w:sz w:val="42"/>
        </w:rPr>
        <w:t>喜欢用</w:t>
      </w:r>
      <w:r>
        <w:rPr>
          <w:rFonts w:ascii="宋体" w:eastAsia="宋体" w:hAnsi="宋体" w:cs="宋体"/>
          <w:color w:val="000000"/>
          <w:sz w:val="42"/>
        </w:rPr>
        <w:t>“</w:t>
      </w:r>
      <w:r>
        <w:rPr>
          <w:rFonts w:ascii="宋体" w:eastAsia="宋体" w:hAnsi="宋体" w:cs="宋体"/>
          <w:color w:val="000000"/>
          <w:sz w:val="42"/>
        </w:rPr>
        <w:t>相互面对</w:t>
      </w:r>
      <w:r>
        <w:rPr>
          <w:rFonts w:ascii="宋体" w:eastAsia="宋体" w:hAnsi="宋体" w:cs="宋体"/>
          <w:color w:val="000000"/>
          <w:sz w:val="42"/>
        </w:rPr>
        <w:t>”</w:t>
      </w:r>
      <w:r>
        <w:rPr>
          <w:rFonts w:ascii="宋体" w:eastAsia="宋体" w:hAnsi="宋体" w:cs="宋体"/>
          <w:color w:val="000000"/>
          <w:sz w:val="42"/>
        </w:rPr>
        <w:t>这个短语，而且不光是对人，对世界之物也这般使用。在运作着的</w:t>
      </w:r>
      <w:r>
        <w:rPr>
          <w:rFonts w:ascii="宋体" w:eastAsia="宋体" w:hAnsi="宋体" w:cs="宋体"/>
          <w:color w:val="000000"/>
          <w:sz w:val="42"/>
        </w:rPr>
        <w:t>“</w:t>
      </w:r>
      <w:r>
        <w:rPr>
          <w:rFonts w:ascii="宋体" w:eastAsia="宋体" w:hAnsi="宋体" w:cs="宋体"/>
          <w:color w:val="000000"/>
          <w:sz w:val="42"/>
        </w:rPr>
        <w:t>相互面对</w:t>
      </w:r>
      <w:r>
        <w:rPr>
          <w:rFonts w:ascii="宋体" w:eastAsia="宋体" w:hAnsi="宋体" w:cs="宋体"/>
          <w:color w:val="000000"/>
          <w:sz w:val="42"/>
        </w:rPr>
        <w:t>”</w:t>
      </w:r>
      <w:r>
        <w:rPr>
          <w:rFonts w:ascii="宋体" w:eastAsia="宋体" w:hAnsi="宋体" w:cs="宋体"/>
          <w:color w:val="000000"/>
          <w:sz w:val="42"/>
        </w:rPr>
        <w:t>中，一切东西都是彼此敞开的，都是在其自行遮蔽中敞开的；于是一方向另一方展开自身，一方把自身托与另一方，从而一切都保持其本身；</w:t>
      </w:r>
      <w:r>
        <w:rPr>
          <w:rFonts w:ascii="宋体" w:eastAsia="宋体" w:hAnsi="宋体" w:cs="宋体"/>
          <w:color w:val="000000"/>
          <w:sz w:val="42"/>
        </w:rPr>
        <w:t>一方胜过另一方而为后者的照管者、守护者，作为掩蔽者守护另一方。</w:t>
      </w:r>
    </w:p>
    <w:p w:rsidR="003B37AB" w:rsidRDefault="00DE34B8">
      <w:pPr>
        <w:wordWrap w:val="0"/>
        <w:spacing w:line="680" w:lineRule="atLeast"/>
        <w:ind w:firstLine="880"/>
        <w:textAlignment w:val="baseline"/>
        <w:rPr>
          <w:sz w:val="42"/>
        </w:rPr>
      </w:pPr>
      <w:r>
        <w:rPr>
          <w:rFonts w:ascii="宋体" w:eastAsia="宋体" w:hAnsi="宋体" w:cs="宋体"/>
          <w:color w:val="000000"/>
          <w:sz w:val="42"/>
        </w:rPr>
        <w:t>为了如此这般来经验事物的相互面对，我们必须首先摆脱计算性表象思维方式。这是毫无疑问的。为四个世界地带</w:t>
      </w:r>
      <w:r>
        <w:rPr>
          <w:rFonts w:ascii="宋体" w:eastAsia="宋体" w:hAnsi="宋体" w:cs="宋体"/>
          <w:color w:val="000000"/>
          <w:sz w:val="42"/>
        </w:rPr>
        <w:t>(Weltgegenden)</w:t>
      </w:r>
      <w:r>
        <w:rPr>
          <w:rFonts w:ascii="宋体" w:eastAsia="宋体" w:hAnsi="宋体" w:cs="宋体"/>
          <w:color w:val="000000"/>
          <w:sz w:val="42"/>
        </w:rPr>
        <w:t>之近邻状态开辟道路，让它们相互通达并把它们保持在它们的辽远之境的切近中的东西，乃是切近本身。切近为</w:t>
      </w:r>
      <w:r>
        <w:rPr>
          <w:rFonts w:ascii="宋体" w:eastAsia="宋体" w:hAnsi="宋体" w:cs="宋体"/>
          <w:color w:val="000000"/>
          <w:sz w:val="42"/>
        </w:rPr>
        <w:t>“</w:t>
      </w:r>
      <w:r>
        <w:rPr>
          <w:rFonts w:ascii="宋体" w:eastAsia="宋体" w:hAnsi="宋体" w:cs="宋体"/>
          <w:color w:val="000000"/>
          <w:sz w:val="42"/>
        </w:rPr>
        <w:t>相互面对</w:t>
      </w:r>
      <w:r>
        <w:rPr>
          <w:rFonts w:ascii="宋体" w:eastAsia="宋体" w:hAnsi="宋体" w:cs="宋体"/>
          <w:color w:val="000000"/>
          <w:sz w:val="42"/>
        </w:rPr>
        <w:t>”</w:t>
      </w:r>
      <w:r>
        <w:rPr>
          <w:rFonts w:ascii="宋体" w:eastAsia="宋体" w:hAnsi="宋体" w:cs="宋体"/>
          <w:color w:val="000000"/>
          <w:sz w:val="42"/>
        </w:rPr>
        <w:t>开辟道路</w:t>
      </w:r>
      <w:r>
        <w:rPr>
          <w:rFonts w:ascii="宋体" w:eastAsia="宋体" w:hAnsi="宋体" w:cs="宋体"/>
          <w:color w:val="000000"/>
          <w:sz w:val="42"/>
        </w:rPr>
        <w:t>(Be- wēgen)</w:t>
      </w:r>
      <w:r>
        <w:rPr>
          <w:rFonts w:ascii="宋体" w:eastAsia="宋体" w:hAnsi="宋体" w:cs="宋体"/>
          <w:color w:val="000000"/>
          <w:sz w:val="42"/>
        </w:rPr>
        <w:t>。着眼于它的这一开辟道路，我们把切近</w:t>
      </w:r>
      <w:r>
        <w:rPr>
          <w:rFonts w:ascii="宋体" w:eastAsia="宋体" w:hAnsi="宋体" w:cs="宋体"/>
          <w:color w:val="000000"/>
          <w:sz w:val="42"/>
        </w:rPr>
        <w:t>(Nähe)</w:t>
      </w:r>
      <w:r>
        <w:rPr>
          <w:rFonts w:ascii="宋体" w:eastAsia="宋体" w:hAnsi="宋体" w:cs="宋体"/>
          <w:color w:val="000000"/>
          <w:sz w:val="42"/>
        </w:rPr>
        <w:t>称为</w:t>
      </w:r>
      <w:r>
        <w:rPr>
          <w:rFonts w:ascii="宋体" w:eastAsia="宋体" w:hAnsi="宋体" w:cs="宋体"/>
          <w:color w:val="000000"/>
          <w:sz w:val="42"/>
        </w:rPr>
        <w:t>“</w:t>
      </w:r>
      <w:r>
        <w:rPr>
          <w:rFonts w:ascii="宋体" w:eastAsia="宋体" w:hAnsi="宋体" w:cs="宋体"/>
          <w:color w:val="000000"/>
          <w:sz w:val="42"/>
        </w:rPr>
        <w:t>近</w:t>
      </w:r>
      <w:r>
        <w:rPr>
          <w:rFonts w:ascii="宋体" w:eastAsia="宋体" w:hAnsi="宋体" w:cs="宋体"/>
          <w:color w:val="000000"/>
          <w:sz w:val="42"/>
        </w:rPr>
        <w:t>”(die Nahnis)①</w:t>
      </w:r>
      <w:r>
        <w:rPr>
          <w:rFonts w:ascii="宋体" w:eastAsia="宋体" w:hAnsi="宋体" w:cs="宋体"/>
          <w:color w:val="000000"/>
          <w:sz w:val="42"/>
        </w:rPr>
        <w:t>。这个词似乎是生造出来的，但在可解悟的运思经验中，它却生发于事情本身；它很可能就像</w:t>
      </w:r>
      <w:r>
        <w:rPr>
          <w:rFonts w:ascii="宋体" w:eastAsia="宋体" w:hAnsi="宋体" w:cs="宋体"/>
          <w:color w:val="000000"/>
          <w:sz w:val="42"/>
        </w:rPr>
        <w:t>“</w:t>
      </w:r>
      <w:r>
        <w:rPr>
          <w:rFonts w:ascii="宋体" w:eastAsia="宋体" w:hAnsi="宋体" w:cs="宋体"/>
          <w:color w:val="000000"/>
          <w:sz w:val="42"/>
        </w:rPr>
        <w:t>荒野</w:t>
      </w:r>
      <w:r>
        <w:rPr>
          <w:rFonts w:ascii="宋体" w:eastAsia="宋体" w:hAnsi="宋体" w:cs="宋体"/>
          <w:color w:val="000000"/>
          <w:sz w:val="42"/>
        </w:rPr>
        <w:t>”(Wi</w:t>
      </w:r>
      <w:r>
        <w:rPr>
          <w:rFonts w:ascii="宋体" w:eastAsia="宋体" w:hAnsi="宋体" w:cs="宋体"/>
          <w:color w:val="000000"/>
          <w:sz w:val="42"/>
        </w:rPr>
        <w:t>ldnis)</w:t>
      </w:r>
      <w:r>
        <w:rPr>
          <w:rFonts w:ascii="宋体" w:eastAsia="宋体" w:hAnsi="宋体" w:cs="宋体"/>
          <w:color w:val="000000"/>
          <w:sz w:val="42"/>
        </w:rPr>
        <w:t>一词之出于</w:t>
      </w:r>
      <w:r>
        <w:rPr>
          <w:rFonts w:ascii="宋体" w:eastAsia="宋体" w:hAnsi="宋体" w:cs="宋体"/>
          <w:color w:val="000000"/>
          <w:sz w:val="42"/>
        </w:rPr>
        <w:t>“</w:t>
      </w:r>
      <w:r>
        <w:rPr>
          <w:rFonts w:ascii="宋体" w:eastAsia="宋体" w:hAnsi="宋体" w:cs="宋体"/>
          <w:color w:val="000000"/>
          <w:sz w:val="42"/>
        </w:rPr>
        <w:t>野性的</w:t>
      </w:r>
      <w:r>
        <w:rPr>
          <w:rFonts w:ascii="宋体" w:eastAsia="宋体" w:hAnsi="宋体" w:cs="宋体"/>
          <w:color w:val="000000"/>
          <w:sz w:val="42"/>
        </w:rPr>
        <w:t>”(wild)</w:t>
      </w:r>
      <w:r>
        <w:rPr>
          <w:rFonts w:ascii="宋体" w:eastAsia="宋体" w:hAnsi="宋体" w:cs="宋体"/>
          <w:color w:val="000000"/>
          <w:sz w:val="42"/>
        </w:rPr>
        <w:t>，比喻</w:t>
      </w:r>
      <w:r>
        <w:rPr>
          <w:rFonts w:ascii="宋体" w:eastAsia="宋体" w:hAnsi="宋体" w:cs="宋体"/>
          <w:color w:val="000000"/>
          <w:sz w:val="42"/>
        </w:rPr>
        <w:t>(Gleichnis)</w:t>
      </w:r>
      <w:r>
        <w:rPr>
          <w:rFonts w:ascii="宋体" w:eastAsia="宋体" w:hAnsi="宋体" w:cs="宋体"/>
          <w:color w:val="000000"/>
          <w:sz w:val="42"/>
        </w:rPr>
        <w:t>一词之出于</w:t>
      </w:r>
      <w:r>
        <w:rPr>
          <w:rFonts w:ascii="宋体" w:eastAsia="宋体" w:hAnsi="宋体" w:cs="宋体"/>
          <w:color w:val="000000"/>
          <w:sz w:val="42"/>
        </w:rPr>
        <w:t>“</w:t>
      </w:r>
      <w:r>
        <w:rPr>
          <w:rFonts w:ascii="宋体" w:eastAsia="宋体" w:hAnsi="宋体" w:cs="宋体"/>
          <w:color w:val="000000"/>
          <w:sz w:val="42"/>
        </w:rPr>
        <w:t>相同的</w:t>
      </w:r>
      <w:r>
        <w:rPr>
          <w:rFonts w:ascii="宋体" w:eastAsia="宋体" w:hAnsi="宋体" w:cs="宋体"/>
          <w:color w:val="000000"/>
          <w:sz w:val="42"/>
        </w:rPr>
        <w:t>”(gleich)</w:t>
      </w:r>
      <w:r>
        <w:rPr>
          <w:rFonts w:ascii="宋体" w:eastAsia="宋体" w:hAnsi="宋体" w:cs="宋体"/>
          <w:color w:val="000000"/>
          <w:sz w:val="42"/>
        </w:rPr>
        <w:t>。切近之现身本性并非距离，而是世界四重整体</w:t>
      </w:r>
      <w:r>
        <w:rPr>
          <w:rFonts w:ascii="宋体" w:eastAsia="宋体" w:hAnsi="宋体" w:cs="宋体"/>
          <w:color w:val="000000"/>
          <w:sz w:val="42"/>
        </w:rPr>
        <w:t>(Weltgeviert)</w:t>
      </w:r>
      <w:r>
        <w:rPr>
          <w:rFonts w:ascii="宋体" w:eastAsia="宋体" w:hAnsi="宋体" w:cs="宋体"/>
          <w:color w:val="000000"/>
          <w:sz w:val="42"/>
        </w:rPr>
        <w:t>诸地带的</w:t>
      </w:r>
      <w:r>
        <w:rPr>
          <w:rFonts w:ascii="宋体" w:eastAsia="宋体" w:hAnsi="宋体" w:cs="宋体"/>
          <w:color w:val="000000"/>
          <w:sz w:val="42"/>
        </w:rPr>
        <w:t>“</w:t>
      </w:r>
      <w:r>
        <w:rPr>
          <w:rFonts w:ascii="宋体" w:eastAsia="宋体" w:hAnsi="宋体" w:cs="宋体"/>
          <w:color w:val="000000"/>
          <w:sz w:val="42"/>
        </w:rPr>
        <w:t>相互面对</w:t>
      </w:r>
      <w:r>
        <w:rPr>
          <w:rFonts w:ascii="宋体" w:eastAsia="宋体" w:hAnsi="宋体" w:cs="宋体"/>
          <w:color w:val="000000"/>
          <w:sz w:val="42"/>
        </w:rPr>
        <w:t>”</w:t>
      </w:r>
      <w:r>
        <w:rPr>
          <w:rFonts w:ascii="宋体" w:eastAsia="宋体" w:hAnsi="宋体" w:cs="宋体"/>
          <w:color w:val="000000"/>
          <w:sz w:val="42"/>
        </w:rPr>
        <w:t>的开辟道路</w:t>
      </w:r>
      <w:r>
        <w:rPr>
          <w:rFonts w:ascii="宋体" w:eastAsia="宋体" w:hAnsi="宋体" w:cs="宋体"/>
          <w:color w:val="000000"/>
          <w:sz w:val="42"/>
        </w:rPr>
        <w:t>(Be- wēgung)</w:t>
      </w:r>
      <w:r>
        <w:rPr>
          <w:rFonts w:ascii="宋体" w:eastAsia="宋体" w:hAnsi="宋体" w:cs="宋体"/>
          <w:color w:val="000000"/>
          <w:sz w:val="42"/>
        </w:rPr>
        <w:t>。这种开辟道路就是作为近的切近</w:t>
      </w:r>
      <w:r>
        <w:rPr>
          <w:rFonts w:ascii="宋体" w:eastAsia="宋体" w:hAnsi="宋体" w:cs="宋体"/>
          <w:color w:val="000000"/>
          <w:sz w:val="42"/>
        </w:rPr>
        <w:t>(die Nähe als die Nahnis)</w:t>
      </w:r>
      <w:r>
        <w:rPr>
          <w:rFonts w:ascii="宋体" w:eastAsia="宋体" w:hAnsi="宋体" w:cs="宋体"/>
          <w:color w:val="000000"/>
          <w:sz w:val="42"/>
        </w:rPr>
        <w:t>。它始终是不可接近的，当我们</w:t>
      </w:r>
      <w:r>
        <w:rPr>
          <w:rFonts w:ascii="宋体" w:eastAsia="宋体" w:hAnsi="宋体" w:cs="宋体"/>
          <w:color w:val="000000"/>
          <w:sz w:val="42"/>
        </w:rPr>
        <w:t>“</w:t>
      </w:r>
      <w:r>
        <w:rPr>
          <w:rFonts w:ascii="宋体" w:eastAsia="宋体" w:hAnsi="宋体" w:cs="宋体"/>
          <w:color w:val="000000"/>
          <w:sz w:val="42"/>
        </w:rPr>
        <w:t>对</w:t>
      </w:r>
      <w:r>
        <w:rPr>
          <w:rFonts w:ascii="宋体" w:eastAsia="宋体" w:hAnsi="宋体" w:cs="宋体"/>
          <w:color w:val="000000"/>
          <w:sz w:val="42"/>
        </w:rPr>
        <w:t>”(über)</w:t>
      </w:r>
      <w:r>
        <w:rPr>
          <w:rFonts w:ascii="宋体" w:eastAsia="宋体" w:hAnsi="宋体" w:cs="宋体"/>
          <w:color w:val="000000"/>
          <w:sz w:val="42"/>
        </w:rPr>
        <w:t>它有所谈论时，它离我们最远。而作为参数的空间和时间既不能带来切近，也不能测量切近。为何不能？在作为参数时间因素的</w:t>
      </w:r>
      <w:r>
        <w:rPr>
          <w:rFonts w:ascii="宋体" w:eastAsia="宋体" w:hAnsi="宋体" w:cs="宋体"/>
          <w:color w:val="000000"/>
          <w:sz w:val="42"/>
        </w:rPr>
        <w:t>“</w:t>
      </w:r>
      <w:r>
        <w:rPr>
          <w:rFonts w:ascii="宋体" w:eastAsia="宋体" w:hAnsi="宋体" w:cs="宋体"/>
          <w:color w:val="000000"/>
          <w:sz w:val="42"/>
        </w:rPr>
        <w:t>现在</w:t>
      </w:r>
      <w:r>
        <w:rPr>
          <w:rFonts w:ascii="宋体" w:eastAsia="宋体" w:hAnsi="宋体" w:cs="宋体"/>
          <w:color w:val="000000"/>
          <w:sz w:val="42"/>
        </w:rPr>
        <w:t>”(Jetzt)</w:t>
      </w:r>
      <w:r>
        <w:rPr>
          <w:rFonts w:ascii="宋体" w:eastAsia="宋体" w:hAnsi="宋体" w:cs="宋体"/>
          <w:color w:val="000000"/>
          <w:sz w:val="42"/>
        </w:rPr>
        <w:t>序列的前后相继中，一个</w:t>
      </w:r>
      <w:r>
        <w:rPr>
          <w:rFonts w:ascii="宋体" w:eastAsia="宋体" w:hAnsi="宋体" w:cs="宋体"/>
          <w:color w:val="000000"/>
          <w:sz w:val="42"/>
        </w:rPr>
        <w:t>“</w:t>
      </w:r>
      <w:r>
        <w:rPr>
          <w:rFonts w:ascii="宋体" w:eastAsia="宋体" w:hAnsi="宋体" w:cs="宋体"/>
          <w:color w:val="000000"/>
          <w:sz w:val="42"/>
        </w:rPr>
        <w:t>现在</w:t>
      </w:r>
      <w:r>
        <w:rPr>
          <w:rFonts w:ascii="宋体" w:eastAsia="宋体" w:hAnsi="宋体" w:cs="宋体"/>
          <w:color w:val="000000"/>
          <w:sz w:val="42"/>
        </w:rPr>
        <w:t>”</w:t>
      </w:r>
      <w:r>
        <w:rPr>
          <w:rFonts w:ascii="宋体" w:eastAsia="宋体" w:hAnsi="宋体" w:cs="宋体"/>
          <w:color w:val="000000"/>
          <w:sz w:val="42"/>
        </w:rPr>
        <w:t>从未面对另一个</w:t>
      </w:r>
      <w:r>
        <w:rPr>
          <w:rFonts w:ascii="宋体" w:eastAsia="宋体" w:hAnsi="宋体" w:cs="宋体"/>
          <w:color w:val="000000"/>
          <w:sz w:val="42"/>
        </w:rPr>
        <w:t>“</w:t>
      </w:r>
      <w:r>
        <w:rPr>
          <w:rFonts w:ascii="宋体" w:eastAsia="宋体" w:hAnsi="宋体" w:cs="宋体"/>
          <w:color w:val="000000"/>
          <w:sz w:val="42"/>
        </w:rPr>
        <w:t>现在</w:t>
      </w:r>
      <w:r>
        <w:rPr>
          <w:rFonts w:ascii="宋体" w:eastAsia="宋体" w:hAnsi="宋体" w:cs="宋体"/>
          <w:color w:val="000000"/>
          <w:sz w:val="42"/>
        </w:rPr>
        <w:t>”</w:t>
      </w:r>
      <w:r>
        <w:rPr>
          <w:rFonts w:ascii="宋体" w:eastAsia="宋体" w:hAnsi="宋体" w:cs="宋体"/>
          <w:color w:val="000000"/>
          <w:sz w:val="42"/>
        </w:rPr>
        <w:t>而敞开。实际上，我们甚至不能说，在</w:t>
      </w:r>
      <w:r>
        <w:rPr>
          <w:rFonts w:ascii="宋体" w:eastAsia="宋体" w:hAnsi="宋体" w:cs="宋体"/>
          <w:color w:val="000000"/>
          <w:sz w:val="42"/>
        </w:rPr>
        <w:t>“</w:t>
      </w:r>
      <w:r>
        <w:rPr>
          <w:rFonts w:ascii="宋体" w:eastAsia="宋体" w:hAnsi="宋体" w:cs="宋体"/>
          <w:color w:val="000000"/>
          <w:sz w:val="42"/>
        </w:rPr>
        <w:t>现在</w:t>
      </w:r>
      <w:r>
        <w:rPr>
          <w:rFonts w:ascii="宋体" w:eastAsia="宋体" w:hAnsi="宋体" w:cs="宋体"/>
          <w:color w:val="000000"/>
          <w:sz w:val="42"/>
        </w:rPr>
        <w:t>”</w:t>
      </w:r>
      <w:r>
        <w:rPr>
          <w:rFonts w:ascii="宋体" w:eastAsia="宋体" w:hAnsi="宋体" w:cs="宋体"/>
          <w:color w:val="000000"/>
          <w:sz w:val="42"/>
        </w:rPr>
        <w:t>之相继序列中，后继的</w:t>
      </w:r>
      <w:r>
        <w:rPr>
          <w:rFonts w:ascii="宋体" w:eastAsia="宋体" w:hAnsi="宋体" w:cs="宋体"/>
          <w:color w:val="000000"/>
          <w:sz w:val="42"/>
        </w:rPr>
        <w:t>“</w:t>
      </w:r>
      <w:r>
        <w:rPr>
          <w:rFonts w:ascii="宋体" w:eastAsia="宋体" w:hAnsi="宋体" w:cs="宋体"/>
          <w:color w:val="000000"/>
          <w:sz w:val="42"/>
        </w:rPr>
        <w:t>现在</w:t>
      </w:r>
      <w:r>
        <w:rPr>
          <w:rFonts w:ascii="宋体" w:eastAsia="宋体" w:hAnsi="宋体" w:cs="宋体"/>
          <w:color w:val="000000"/>
          <w:sz w:val="42"/>
        </w:rPr>
        <w:t>”</w:t>
      </w:r>
      <w:r>
        <w:rPr>
          <w:rFonts w:ascii="宋体" w:eastAsia="宋体" w:hAnsi="宋体" w:cs="宋体"/>
          <w:color w:val="000000"/>
          <w:sz w:val="42"/>
        </w:rPr>
        <w:t>和先行的</w:t>
      </w:r>
      <w:r>
        <w:rPr>
          <w:rFonts w:ascii="宋体" w:eastAsia="宋体" w:hAnsi="宋体" w:cs="宋体"/>
          <w:color w:val="000000"/>
          <w:sz w:val="42"/>
        </w:rPr>
        <w:t>“</w:t>
      </w:r>
      <w:r>
        <w:rPr>
          <w:rFonts w:ascii="宋体" w:eastAsia="宋体" w:hAnsi="宋体" w:cs="宋体"/>
          <w:color w:val="000000"/>
          <w:sz w:val="42"/>
        </w:rPr>
        <w:t>现在</w:t>
      </w:r>
      <w:r>
        <w:rPr>
          <w:rFonts w:ascii="宋体" w:eastAsia="宋体" w:hAnsi="宋体" w:cs="宋体"/>
          <w:color w:val="000000"/>
          <w:sz w:val="42"/>
        </w:rPr>
        <w:t>”</w:t>
      </w:r>
      <w:r>
        <w:rPr>
          <w:rFonts w:ascii="宋体" w:eastAsia="宋体" w:hAnsi="宋体" w:cs="宋体"/>
          <w:color w:val="000000"/>
          <w:sz w:val="42"/>
        </w:rPr>
        <w:t>是相互锁闭的。</w:t>
      </w:r>
    </w:p>
    <w:p w:rsidR="003B37AB" w:rsidRDefault="00DE34B8">
      <w:pPr>
        <w:wordWrap w:val="0"/>
        <w:spacing w:line="680" w:lineRule="atLeast"/>
        <w:ind w:left="6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500" w:lineRule="atLeast"/>
        <w:ind w:right="4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此词系海德格尔据形容词</w:t>
      </w:r>
      <w:r>
        <w:rPr>
          <w:rFonts w:ascii="仿宋" w:eastAsia="仿宋" w:hAnsi="仿宋" w:cs="仿宋"/>
          <w:color w:val="000000"/>
          <w:sz w:val="32"/>
        </w:rPr>
        <w:t xml:space="preserve"> nahe(</w:t>
      </w:r>
      <w:r>
        <w:rPr>
          <w:rFonts w:ascii="仿宋" w:eastAsia="仿宋" w:hAnsi="仿宋" w:cs="仿宋"/>
          <w:color w:val="000000"/>
          <w:sz w:val="32"/>
        </w:rPr>
        <w:t>近、靠近、亲密等</w:t>
      </w:r>
      <w:r>
        <w:rPr>
          <w:rFonts w:ascii="仿宋" w:eastAsia="仿宋" w:hAnsi="仿宋" w:cs="仿宋"/>
          <w:color w:val="000000"/>
          <w:sz w:val="32"/>
        </w:rPr>
        <w:t>)</w:t>
      </w:r>
      <w:r>
        <w:rPr>
          <w:rFonts w:ascii="仿宋" w:eastAsia="仿宋" w:hAnsi="仿宋" w:cs="仿宋"/>
          <w:color w:val="000000"/>
          <w:sz w:val="32"/>
        </w:rPr>
        <w:t>改造而得，日常德语中无此词。英译为</w:t>
      </w:r>
      <w:r>
        <w:rPr>
          <w:rFonts w:ascii="仿宋" w:eastAsia="仿宋" w:hAnsi="仿宋" w:cs="仿宋"/>
          <w:color w:val="000000"/>
          <w:sz w:val="32"/>
        </w:rPr>
        <w:t xml:space="preserve"> nighness</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译注</w:t>
      </w:r>
    </w:p>
    <w:p w:rsidR="003B37AB" w:rsidRDefault="003B37AB"/>
    <w:p w:rsidR="003B37AB" w:rsidRDefault="003B37AB">
      <w:pPr>
        <w:sectPr w:rsidR="003B37AB">
          <w:headerReference w:type="default" r:id="rId2304"/>
          <w:footerReference w:type="default" r:id="rId2305"/>
          <w:pgSz w:w="16600" w:h="24400"/>
          <w:pgMar w:top="2080" w:right="2340" w:bottom="2080" w:left="2340" w:header="1780" w:footer="1780" w:gutter="0"/>
          <w:cols w:space="720"/>
        </w:sectPr>
      </w:pPr>
    </w:p>
    <w:p w:rsidR="003B37AB" w:rsidRDefault="00DE34B8">
      <w:pPr>
        <w:wordWrap w:val="0"/>
        <w:spacing w:before="60" w:line="500" w:lineRule="atLeast"/>
        <w:ind w:left="400"/>
        <w:textAlignment w:val="baseline"/>
        <w:rPr>
          <w:sz w:val="37"/>
        </w:rPr>
      </w:pPr>
      <w:r>
        <w:rPr>
          <w:rFonts w:ascii="宋体" w:eastAsia="宋体" w:hAnsi="宋体" w:cs="宋体"/>
          <w:b/>
          <w:color w:val="000000"/>
          <w:sz w:val="37"/>
        </w:rPr>
        <w:lastRenderedPageBreak/>
        <w:t>1116</w:t>
      </w:r>
      <w:r>
        <w:rPr>
          <w:rFonts w:ascii="宋体" w:eastAsia="宋体" w:hAnsi="宋体" w:cs="宋体"/>
          <w:color w:val="000000"/>
          <w:sz w:val="37"/>
        </w:rPr>
        <w:t xml:space="preserve">  </w:t>
      </w:r>
      <w:r>
        <w:rPr>
          <w:rFonts w:ascii="宋体" w:eastAsia="宋体" w:hAnsi="宋体" w:cs="宋体"/>
          <w:b/>
          <w:color w:val="000000"/>
          <w:sz w:val="37"/>
        </w:rPr>
        <w:t>第六编</w:t>
      </w:r>
      <w:r>
        <w:rPr>
          <w:rFonts w:ascii="宋体" w:eastAsia="宋体" w:hAnsi="宋体" w:cs="宋体"/>
          <w:color w:val="000000"/>
          <w:sz w:val="37"/>
        </w:rPr>
        <w:t xml:space="preserve">  </w:t>
      </w:r>
      <w:r>
        <w:rPr>
          <w:rFonts w:ascii="宋体" w:eastAsia="宋体" w:hAnsi="宋体" w:cs="宋体"/>
          <w:b/>
          <w:color w:val="000000"/>
          <w:sz w:val="37"/>
        </w:rPr>
        <w:t>语言之说</w:t>
      </w:r>
    </w:p>
    <w:p w:rsidR="003B37AB" w:rsidRDefault="003B37AB">
      <w:pPr>
        <w:wordWrap w:val="0"/>
        <w:spacing w:line="420" w:lineRule="exact"/>
        <w:textAlignment w:val="baseline"/>
        <w:rPr>
          <w:sz w:val="37"/>
        </w:rPr>
      </w:pPr>
    </w:p>
    <w:p w:rsidR="003B37AB" w:rsidRDefault="00DE34B8">
      <w:pPr>
        <w:wordWrap w:val="0"/>
        <w:spacing w:line="680" w:lineRule="atLeast"/>
        <w:ind w:right="320"/>
        <w:textAlignment w:val="baseline"/>
        <w:rPr>
          <w:sz w:val="43"/>
        </w:rPr>
      </w:pPr>
      <w:r>
        <w:rPr>
          <w:rFonts w:ascii="宋体" w:eastAsia="宋体" w:hAnsi="宋体" w:cs="宋体"/>
          <w:color w:val="000000"/>
          <w:sz w:val="43"/>
        </w:rPr>
        <w:t>因为就连这种锁闭也还是</w:t>
      </w:r>
      <w:r>
        <w:rPr>
          <w:rFonts w:ascii="宋体" w:eastAsia="宋体" w:hAnsi="宋体" w:cs="宋体"/>
          <w:color w:val="000000"/>
          <w:sz w:val="43"/>
        </w:rPr>
        <w:t>“</w:t>
      </w:r>
      <w:r>
        <w:rPr>
          <w:rFonts w:ascii="宋体" w:eastAsia="宋体" w:hAnsi="宋体" w:cs="宋体"/>
          <w:color w:val="000000"/>
          <w:sz w:val="43"/>
        </w:rPr>
        <w:t>相互面对</w:t>
      </w:r>
      <w:r>
        <w:rPr>
          <w:rFonts w:ascii="宋体" w:eastAsia="宋体" w:hAnsi="宋体" w:cs="宋体"/>
          <w:color w:val="000000"/>
          <w:sz w:val="43"/>
        </w:rPr>
        <w:t>”</w:t>
      </w:r>
      <w:r>
        <w:rPr>
          <w:rFonts w:ascii="宋体" w:eastAsia="宋体" w:hAnsi="宋体" w:cs="宋体"/>
          <w:color w:val="000000"/>
          <w:sz w:val="43"/>
        </w:rPr>
        <w:t>中的面向或背弃之方式。而这种</w:t>
      </w:r>
      <w:r>
        <w:rPr>
          <w:rFonts w:ascii="宋体" w:eastAsia="宋体" w:hAnsi="宋体" w:cs="宋体"/>
          <w:color w:val="000000"/>
          <w:sz w:val="43"/>
        </w:rPr>
        <w:t>“</w:t>
      </w:r>
      <w:r>
        <w:rPr>
          <w:rFonts w:ascii="宋体" w:eastAsia="宋体" w:hAnsi="宋体" w:cs="宋体"/>
          <w:color w:val="000000"/>
          <w:sz w:val="43"/>
        </w:rPr>
        <w:t>相互面对</w:t>
      </w:r>
      <w:r>
        <w:rPr>
          <w:rFonts w:ascii="宋体" w:eastAsia="宋体" w:hAnsi="宋体" w:cs="宋体"/>
          <w:color w:val="000000"/>
          <w:sz w:val="43"/>
        </w:rPr>
        <w:t>”</w:t>
      </w:r>
      <w:r>
        <w:rPr>
          <w:rFonts w:ascii="宋体" w:eastAsia="宋体" w:hAnsi="宋体" w:cs="宋体"/>
          <w:color w:val="000000"/>
          <w:sz w:val="43"/>
        </w:rPr>
        <w:t>本身却被排除在时间的参数概念之外了。</w:t>
      </w:r>
    </w:p>
    <w:p w:rsidR="003B37AB" w:rsidRDefault="00DE34B8">
      <w:pPr>
        <w:wordWrap w:val="0"/>
        <w:spacing w:line="680" w:lineRule="atLeast"/>
        <w:ind w:right="260" w:firstLine="860"/>
        <w:textAlignment w:val="baseline"/>
        <w:rPr>
          <w:sz w:val="43"/>
        </w:rPr>
      </w:pPr>
      <w:r>
        <w:rPr>
          <w:rFonts w:ascii="宋体" w:eastAsia="宋体" w:hAnsi="宋体" w:cs="宋体"/>
          <w:color w:val="000000"/>
          <w:sz w:val="43"/>
        </w:rPr>
        <w:t>空间因素的情形亦然；任何种类的数，那些在数学上被计算的时空间隔意义上的运动，也是如此。我们把参数以及根据参数测量出来的东西的不间断的和连续的序列表象为连续统一体</w:t>
      </w:r>
      <w:r>
        <w:rPr>
          <w:rFonts w:ascii="宋体" w:eastAsia="宋体" w:hAnsi="宋体" w:cs="宋体"/>
          <w:color w:val="000000"/>
          <w:sz w:val="43"/>
        </w:rPr>
        <w:t>(Kontinuum)</w:t>
      </w:r>
      <w:r>
        <w:rPr>
          <w:rFonts w:ascii="宋体" w:eastAsia="宋体" w:hAnsi="宋体" w:cs="宋体"/>
          <w:color w:val="000000"/>
          <w:sz w:val="43"/>
        </w:rPr>
        <w:t>。这种连续统一体如此明确地排除了它的诸因素的</w:t>
      </w:r>
      <w:r>
        <w:rPr>
          <w:rFonts w:ascii="宋体" w:eastAsia="宋体" w:hAnsi="宋体" w:cs="宋体"/>
          <w:color w:val="000000"/>
          <w:sz w:val="43"/>
        </w:rPr>
        <w:t>“</w:t>
      </w:r>
      <w:r>
        <w:rPr>
          <w:rFonts w:ascii="宋体" w:eastAsia="宋体" w:hAnsi="宋体" w:cs="宋体"/>
          <w:color w:val="000000"/>
          <w:sz w:val="43"/>
        </w:rPr>
        <w:t>相互面对</w:t>
      </w:r>
      <w:r>
        <w:rPr>
          <w:rFonts w:ascii="宋体" w:eastAsia="宋体" w:hAnsi="宋体" w:cs="宋体"/>
          <w:color w:val="000000"/>
          <w:sz w:val="43"/>
        </w:rPr>
        <w:t>”</w:t>
      </w:r>
      <w:r>
        <w:rPr>
          <w:rFonts w:ascii="宋体" w:eastAsia="宋体" w:hAnsi="宋体" w:cs="宋体"/>
          <w:color w:val="000000"/>
          <w:sz w:val="43"/>
        </w:rPr>
        <w:t>，以至于即便在我们发现间断的地方，那些断片也决不能进入一种</w:t>
      </w:r>
      <w:r>
        <w:rPr>
          <w:rFonts w:ascii="宋体" w:eastAsia="宋体" w:hAnsi="宋体" w:cs="宋体"/>
          <w:color w:val="000000"/>
          <w:sz w:val="43"/>
        </w:rPr>
        <w:t>“</w:t>
      </w:r>
      <w:r>
        <w:rPr>
          <w:rFonts w:ascii="宋体" w:eastAsia="宋体" w:hAnsi="宋体" w:cs="宋体"/>
          <w:color w:val="000000"/>
          <w:sz w:val="43"/>
        </w:rPr>
        <w:t>相互面对</w:t>
      </w:r>
      <w:r>
        <w:rPr>
          <w:rFonts w:ascii="宋体" w:eastAsia="宋体" w:hAnsi="宋体" w:cs="宋体"/>
          <w:color w:val="000000"/>
          <w:sz w:val="43"/>
        </w:rPr>
        <w:t>”</w:t>
      </w:r>
      <w:r>
        <w:rPr>
          <w:rFonts w:ascii="宋体" w:eastAsia="宋体" w:hAnsi="宋体" w:cs="宋体"/>
          <w:color w:val="000000"/>
          <w:sz w:val="43"/>
        </w:rPr>
        <w:t>之中。</w:t>
      </w:r>
    </w:p>
    <w:p w:rsidR="003B37AB" w:rsidRDefault="00DE34B8">
      <w:pPr>
        <w:wordWrap w:val="0"/>
        <w:spacing w:line="680" w:lineRule="atLeast"/>
        <w:ind w:right="180" w:firstLine="860"/>
        <w:textAlignment w:val="baseline"/>
        <w:rPr>
          <w:sz w:val="43"/>
        </w:rPr>
      </w:pPr>
      <w:r>
        <w:rPr>
          <w:rFonts w:ascii="宋体" w:eastAsia="宋体" w:hAnsi="宋体" w:cs="宋体"/>
          <w:color w:val="000000"/>
          <w:sz w:val="43"/>
        </w:rPr>
        <w:t>尽管作为参数的空间和时间在它们的延展范围内不容许它们的诸因素的</w:t>
      </w:r>
      <w:r>
        <w:rPr>
          <w:rFonts w:ascii="宋体" w:eastAsia="宋体" w:hAnsi="宋体" w:cs="宋体"/>
          <w:color w:val="000000"/>
          <w:sz w:val="43"/>
        </w:rPr>
        <w:t>“</w:t>
      </w:r>
      <w:r>
        <w:rPr>
          <w:rFonts w:ascii="宋体" w:eastAsia="宋体" w:hAnsi="宋体" w:cs="宋体"/>
          <w:color w:val="000000"/>
          <w:sz w:val="43"/>
        </w:rPr>
        <w:t>相互面对</w:t>
      </w:r>
      <w:r>
        <w:rPr>
          <w:rFonts w:ascii="宋体" w:eastAsia="宋体" w:hAnsi="宋体" w:cs="宋体"/>
          <w:color w:val="000000"/>
          <w:sz w:val="43"/>
        </w:rPr>
        <w:t>”</w:t>
      </w:r>
      <w:r>
        <w:rPr>
          <w:rFonts w:ascii="宋体" w:eastAsia="宋体" w:hAnsi="宋体" w:cs="宋体"/>
          <w:color w:val="000000"/>
          <w:sz w:val="43"/>
        </w:rPr>
        <w:t>，但恰恰是作为适合于一切表象、生产和订造活动之参数的空间和时间的统治地位，也即作为现代技术世界之参数的空间和时间的统治地位</w:t>
      </w:r>
      <w:r>
        <w:rPr>
          <w:rFonts w:ascii="宋体" w:eastAsia="宋体" w:hAnsi="宋体" w:cs="宋体"/>
          <w:color w:val="000000"/>
          <w:sz w:val="43"/>
        </w:rPr>
        <w:t>，以一种不可思议的方式侵犯切近之运作，即世界地带的近</w:t>
      </w:r>
      <w:r>
        <w:rPr>
          <w:rFonts w:ascii="宋体" w:eastAsia="宋体" w:hAnsi="宋体" w:cs="宋体"/>
          <w:color w:val="000000"/>
          <w:sz w:val="43"/>
        </w:rPr>
        <w:t>(Nahnis)</w:t>
      </w:r>
      <w:r>
        <w:rPr>
          <w:rFonts w:ascii="宋体" w:eastAsia="宋体" w:hAnsi="宋体" w:cs="宋体"/>
          <w:color w:val="000000"/>
          <w:sz w:val="43"/>
        </w:rPr>
        <w:t>。当人们把一切都置入被计算的距离之际，恰恰就有那种无距离</w:t>
      </w:r>
      <w:r>
        <w:rPr>
          <w:rFonts w:ascii="宋体" w:eastAsia="宋体" w:hAnsi="宋体" w:cs="宋体"/>
          <w:color w:val="000000"/>
          <w:sz w:val="43"/>
        </w:rPr>
        <w:t>(Abstandlose)</w:t>
      </w:r>
      <w:r>
        <w:rPr>
          <w:rFonts w:ascii="宋体" w:eastAsia="宋体" w:hAnsi="宋体" w:cs="宋体"/>
          <w:color w:val="000000"/>
          <w:sz w:val="43"/>
        </w:rPr>
        <w:t>由于每个事物的无度的可计算性而蔓延开来，而且是以对世界地带的邻近的切近加以拒绝这样一种形态蔓延开来的。在无距离状态中，一切都是均等的，一切都变得无关痛痒，而这是由于某种专注于大地整体的单一计算上的有效性的意志。正因此，围绕对大地的统治地位的斗争现在已经进入决定性阶段了。那种保证着对大地的统治地位的全力索逼</w:t>
      </w:r>
      <w:r>
        <w:rPr>
          <w:rFonts w:ascii="宋体" w:eastAsia="宋体" w:hAnsi="宋体" w:cs="宋体"/>
          <w:color w:val="000000"/>
          <w:sz w:val="43"/>
        </w:rPr>
        <w:t>(Herausforderung)</w:t>
      </w:r>
      <w:r>
        <w:rPr>
          <w:rFonts w:ascii="宋体" w:eastAsia="宋体" w:hAnsi="宋体" w:cs="宋体"/>
          <w:color w:val="000000"/>
          <w:sz w:val="43"/>
        </w:rPr>
        <w:t>，只不过是由于它在大地</w:t>
      </w:r>
      <w:r>
        <w:rPr>
          <w:rFonts w:ascii="宋体" w:eastAsia="宋体" w:hAnsi="宋体" w:cs="宋体"/>
          <w:color w:val="000000"/>
          <w:sz w:val="43"/>
        </w:rPr>
        <w:t>之外占有一种最终位置才确立起对大地的总体控制。然而，围绕这一位置的斗争却是对在可计算的无距离状态中的一切东西之间的所有关联的普遍换算。这乃是对四个世界地带之</w:t>
      </w:r>
      <w:r>
        <w:rPr>
          <w:rFonts w:ascii="宋体" w:eastAsia="宋体" w:hAnsi="宋体" w:cs="宋体"/>
          <w:color w:val="000000"/>
          <w:sz w:val="43"/>
        </w:rPr>
        <w:t>“</w:t>
      </w:r>
      <w:r>
        <w:rPr>
          <w:rFonts w:ascii="宋体" w:eastAsia="宋体" w:hAnsi="宋体" w:cs="宋体"/>
          <w:color w:val="000000"/>
          <w:sz w:val="43"/>
        </w:rPr>
        <w:t>相互面对</w:t>
      </w:r>
      <w:r>
        <w:rPr>
          <w:rFonts w:ascii="宋体" w:eastAsia="宋体" w:hAnsi="宋体" w:cs="宋体"/>
          <w:color w:val="000000"/>
          <w:sz w:val="43"/>
        </w:rPr>
        <w:t>”</w:t>
      </w:r>
      <w:r>
        <w:rPr>
          <w:rFonts w:ascii="宋体" w:eastAsia="宋体" w:hAnsi="宋体" w:cs="宋体"/>
          <w:color w:val="000000"/>
          <w:sz w:val="43"/>
        </w:rPr>
        <w:t>的蹂躏</w:t>
      </w:r>
      <w:r>
        <w:rPr>
          <w:rFonts w:ascii="宋体" w:eastAsia="宋体" w:hAnsi="宋体" w:cs="宋体"/>
          <w:color w:val="000000"/>
          <w:sz w:val="43"/>
        </w:rPr>
        <w:t>(Ver-Wüstung)</w:t>
      </w:r>
      <w:r>
        <w:rPr>
          <w:rFonts w:ascii="宋体" w:eastAsia="宋体" w:hAnsi="宋体" w:cs="宋体"/>
          <w:color w:val="000000"/>
          <w:sz w:val="43"/>
        </w:rPr>
        <w:t>，是对切近的拒绝。现在，在这场围绕对大地的统治地位的斗争中，空间和时间却达到了它们作为参数的最极端的统治地位。然而，它们的权能之所以能够获得释放，仅仅是因为空间和时间还是、已经是</w:t>
      </w:r>
    </w:p>
    <w:p w:rsidR="003B37AB" w:rsidRDefault="003B37AB"/>
    <w:p w:rsidR="003B37AB" w:rsidRDefault="003B37AB">
      <w:pPr>
        <w:sectPr w:rsidR="003B37AB">
          <w:headerReference w:type="default" r:id="rId2306"/>
          <w:footerReference w:type="default" r:id="rId2307"/>
          <w:pgSz w:w="16600" w:h="24400"/>
          <w:pgMar w:top="2080" w:right="2200" w:bottom="2080" w:left="2200" w:header="1780" w:footer="1780" w:gutter="0"/>
          <w:cols w:space="720"/>
        </w:sectPr>
      </w:pPr>
    </w:p>
    <w:p w:rsidR="003B37AB" w:rsidRDefault="00DE34B8">
      <w:pPr>
        <w:wordWrap w:val="0"/>
        <w:spacing w:before="20" w:line="500" w:lineRule="atLeast"/>
        <w:ind w:right="700"/>
        <w:jc w:val="right"/>
        <w:textAlignment w:val="baseline"/>
        <w:rPr>
          <w:sz w:val="37"/>
        </w:rPr>
      </w:pPr>
      <w:r>
        <w:rPr>
          <w:rFonts w:ascii="宋体" w:eastAsia="宋体" w:hAnsi="宋体" w:cs="宋体"/>
          <w:color w:val="000000"/>
          <w:sz w:val="37"/>
        </w:rPr>
        <w:lastRenderedPageBreak/>
        <w:t>语言的本质</w:t>
      </w:r>
      <w:r>
        <w:rPr>
          <w:rFonts w:ascii="宋体" w:eastAsia="宋体" w:hAnsi="宋体" w:cs="宋体"/>
          <w:color w:val="000000"/>
          <w:sz w:val="37"/>
        </w:rPr>
        <w:t xml:space="preserve">  1117</w:t>
      </w:r>
    </w:p>
    <w:p w:rsidR="003B37AB" w:rsidRDefault="003B37AB">
      <w:pPr>
        <w:wordWrap w:val="0"/>
        <w:spacing w:line="460" w:lineRule="exact"/>
        <w:jc w:val="right"/>
        <w:textAlignment w:val="baseline"/>
        <w:rPr>
          <w:sz w:val="37"/>
        </w:rPr>
      </w:pPr>
    </w:p>
    <w:p w:rsidR="003B37AB" w:rsidRDefault="00DE34B8">
      <w:pPr>
        <w:wordWrap w:val="0"/>
        <w:spacing w:line="740" w:lineRule="atLeast"/>
        <w:ind w:left="40" w:right="200"/>
        <w:textAlignment w:val="baseline"/>
        <w:rPr>
          <w:sz w:val="40"/>
        </w:rPr>
      </w:pPr>
      <w:r>
        <w:rPr>
          <w:rFonts w:ascii="宋体" w:eastAsia="宋体" w:hAnsi="宋体" w:cs="宋体"/>
          <w:color w:val="000000"/>
          <w:sz w:val="40"/>
        </w:rPr>
        <w:t>那种不同于久已为人所知的参数的东西。参数特性阻遮着空间和时间的本</w:t>
      </w:r>
      <w:r>
        <w:rPr>
          <w:rFonts w:ascii="宋体" w:eastAsia="宋体" w:hAnsi="宋体" w:cs="宋体"/>
          <w:color w:val="000000"/>
          <w:sz w:val="40"/>
        </w:rPr>
        <w:t>质。它首先遮蔽着时空之本质与切近之本质的关系。这些关系是如此简单，一切计算性思维都无以达到这些关系。但这些关系获得显示之际，我们惯常的观念却总是拒不接受这一洞识。</w:t>
      </w:r>
    </w:p>
    <w:p w:rsidR="003B37AB" w:rsidRDefault="00DE34B8">
      <w:pPr>
        <w:wordWrap w:val="0"/>
        <w:spacing w:line="740" w:lineRule="atLeast"/>
        <w:ind w:left="900"/>
        <w:textAlignment w:val="baseline"/>
        <w:rPr>
          <w:sz w:val="40"/>
        </w:rPr>
      </w:pPr>
      <w:r>
        <w:rPr>
          <w:rFonts w:ascii="宋体" w:eastAsia="宋体" w:hAnsi="宋体" w:cs="宋体"/>
          <w:color w:val="000000"/>
          <w:sz w:val="40"/>
        </w:rPr>
        <w:t>关于时间可以说：时间到时</w:t>
      </w:r>
      <w:r>
        <w:rPr>
          <w:rFonts w:ascii="宋体" w:eastAsia="宋体" w:hAnsi="宋体" w:cs="宋体"/>
          <w:color w:val="000000"/>
          <w:sz w:val="40"/>
        </w:rPr>
        <w:t>(die Zeit zeitigt)</w:t>
      </w:r>
      <w:r>
        <w:rPr>
          <w:rFonts w:ascii="宋体" w:eastAsia="宋体" w:hAnsi="宋体" w:cs="宋体"/>
          <w:color w:val="000000"/>
          <w:sz w:val="40"/>
        </w:rPr>
        <w:t>。</w:t>
      </w:r>
      <w:r>
        <w:rPr>
          <w:rFonts w:ascii="宋体" w:eastAsia="宋体" w:hAnsi="宋体" w:cs="宋体"/>
          <w:color w:val="000000"/>
          <w:sz w:val="40"/>
        </w:rPr>
        <w:t>①</w:t>
      </w:r>
    </w:p>
    <w:p w:rsidR="003B37AB" w:rsidRDefault="00DE34B8">
      <w:pPr>
        <w:wordWrap w:val="0"/>
        <w:spacing w:line="740" w:lineRule="atLeast"/>
        <w:ind w:left="900"/>
        <w:textAlignment w:val="baseline"/>
        <w:rPr>
          <w:sz w:val="40"/>
        </w:rPr>
      </w:pPr>
      <w:r>
        <w:rPr>
          <w:rFonts w:ascii="宋体" w:eastAsia="宋体" w:hAnsi="宋体" w:cs="宋体"/>
          <w:color w:val="000000"/>
          <w:sz w:val="40"/>
        </w:rPr>
        <w:t>关于空间可以说：空间空间化</w:t>
      </w:r>
      <w:r>
        <w:rPr>
          <w:rFonts w:ascii="宋体" w:eastAsia="宋体" w:hAnsi="宋体" w:cs="宋体"/>
          <w:color w:val="000000"/>
          <w:sz w:val="40"/>
        </w:rPr>
        <w:t>(der Raum räumt)</w:t>
      </w:r>
      <w:r>
        <w:rPr>
          <w:rFonts w:ascii="宋体" w:eastAsia="宋体" w:hAnsi="宋体" w:cs="宋体"/>
          <w:color w:val="000000"/>
          <w:sz w:val="40"/>
        </w:rPr>
        <w:t>。</w:t>
      </w:r>
    </w:p>
    <w:p w:rsidR="003B37AB" w:rsidRDefault="00DE34B8">
      <w:pPr>
        <w:wordWrap w:val="0"/>
        <w:spacing w:line="740" w:lineRule="atLeast"/>
        <w:ind w:left="40" w:right="240" w:firstLine="860"/>
        <w:textAlignment w:val="baseline"/>
        <w:rPr>
          <w:sz w:val="40"/>
        </w:rPr>
      </w:pPr>
      <w:r>
        <w:rPr>
          <w:rFonts w:ascii="宋体" w:eastAsia="宋体" w:hAnsi="宋体" w:cs="宋体"/>
          <w:color w:val="000000"/>
          <w:sz w:val="40"/>
        </w:rPr>
        <w:t>通常的观念会对此种谈论勃然动怒，这是情有可原的。因为为了理解此种谈论，我们需要对所谓的同一性</w:t>
      </w:r>
      <w:r>
        <w:rPr>
          <w:rFonts w:ascii="宋体" w:eastAsia="宋体" w:hAnsi="宋体" w:cs="宋体"/>
          <w:color w:val="000000"/>
          <w:sz w:val="40"/>
        </w:rPr>
        <w:t>(Identität)</w:t>
      </w:r>
      <w:r>
        <w:rPr>
          <w:rFonts w:ascii="宋体" w:eastAsia="宋体" w:hAnsi="宋体" w:cs="宋体"/>
          <w:color w:val="000000"/>
          <w:sz w:val="40"/>
        </w:rPr>
        <w:t>作一番运思的经验。</w:t>
      </w:r>
    </w:p>
    <w:p w:rsidR="003B37AB" w:rsidRDefault="00DE34B8">
      <w:pPr>
        <w:wordWrap w:val="0"/>
        <w:spacing w:line="740" w:lineRule="atLeast"/>
        <w:ind w:left="40" w:right="180" w:firstLine="860"/>
        <w:textAlignment w:val="baseline"/>
        <w:rPr>
          <w:sz w:val="40"/>
        </w:rPr>
      </w:pPr>
      <w:r>
        <w:rPr>
          <w:rFonts w:ascii="宋体" w:eastAsia="宋体" w:hAnsi="宋体" w:cs="宋体"/>
          <w:color w:val="000000"/>
          <w:sz w:val="40"/>
        </w:rPr>
        <w:t>时间到时。</w:t>
      </w:r>
      <w:r>
        <w:rPr>
          <w:rFonts w:ascii="宋体" w:eastAsia="宋体" w:hAnsi="宋体" w:cs="宋体"/>
          <w:color w:val="000000"/>
          <w:sz w:val="40"/>
        </w:rPr>
        <w:t>“</w:t>
      </w:r>
      <w:r>
        <w:rPr>
          <w:rFonts w:ascii="宋体" w:eastAsia="宋体" w:hAnsi="宋体" w:cs="宋体"/>
          <w:color w:val="000000"/>
          <w:sz w:val="40"/>
        </w:rPr>
        <w:t>到时</w:t>
      </w:r>
      <w:r>
        <w:rPr>
          <w:rFonts w:ascii="宋体" w:eastAsia="宋体" w:hAnsi="宋体" w:cs="宋体"/>
          <w:color w:val="000000"/>
          <w:sz w:val="40"/>
        </w:rPr>
        <w:t>”(Zeitigen)</w:t>
      </w:r>
      <w:r>
        <w:rPr>
          <w:rFonts w:ascii="宋体" w:eastAsia="宋体" w:hAnsi="宋体" w:cs="宋体"/>
          <w:color w:val="000000"/>
          <w:sz w:val="40"/>
        </w:rPr>
        <w:t>意味</w:t>
      </w:r>
      <w:r>
        <w:rPr>
          <w:rFonts w:ascii="宋体" w:eastAsia="宋体" w:hAnsi="宋体" w:cs="宋体"/>
          <w:color w:val="000000"/>
          <w:sz w:val="40"/>
        </w:rPr>
        <w:t>“</w:t>
      </w:r>
      <w:r>
        <w:rPr>
          <w:rFonts w:ascii="宋体" w:eastAsia="宋体" w:hAnsi="宋体" w:cs="宋体"/>
          <w:color w:val="000000"/>
          <w:sz w:val="40"/>
        </w:rPr>
        <w:t>让成熟、让涌现</w:t>
      </w:r>
      <w:r>
        <w:rPr>
          <w:rFonts w:ascii="宋体" w:eastAsia="宋体" w:hAnsi="宋体" w:cs="宋体"/>
          <w:color w:val="000000"/>
          <w:sz w:val="40"/>
        </w:rPr>
        <w:t xml:space="preserve">”(reifen, </w:t>
      </w:r>
      <w:r>
        <w:rPr>
          <w:rFonts w:ascii="宋体" w:eastAsia="宋体" w:hAnsi="宋体" w:cs="宋体"/>
          <w:color w:val="000000"/>
          <w:sz w:val="40"/>
        </w:rPr>
        <w:t>aufgehenlassen)</w:t>
      </w:r>
      <w:r>
        <w:rPr>
          <w:rFonts w:ascii="宋体" w:eastAsia="宋体" w:hAnsi="宋体" w:cs="宋体"/>
          <w:color w:val="000000"/>
          <w:sz w:val="40"/>
        </w:rPr>
        <w:t>。到时即涌现着</w:t>
      </w:r>
      <w:r>
        <w:rPr>
          <w:rFonts w:ascii="宋体" w:eastAsia="宋体" w:hAnsi="宋体" w:cs="宋体"/>
          <w:color w:val="000000"/>
          <w:sz w:val="40"/>
        </w:rPr>
        <w:t>~</w:t>
      </w:r>
      <w:r>
        <w:rPr>
          <w:rFonts w:ascii="宋体" w:eastAsia="宋体" w:hAnsi="宋体" w:cs="宋体"/>
          <w:color w:val="000000"/>
          <w:sz w:val="40"/>
        </w:rPr>
        <w:t>涌现了。时间使什么到时？答曰：同时者</w:t>
      </w:r>
      <w:r>
        <w:rPr>
          <w:rFonts w:ascii="宋体" w:eastAsia="宋体" w:hAnsi="宋体" w:cs="宋体"/>
          <w:color w:val="000000"/>
          <w:sz w:val="40"/>
        </w:rPr>
        <w:t>(das Gleich- Zeitige)</w:t>
      </w:r>
      <w:r>
        <w:rPr>
          <w:rFonts w:ascii="宋体" w:eastAsia="宋体" w:hAnsi="宋体" w:cs="宋体"/>
          <w:color w:val="000000"/>
          <w:sz w:val="40"/>
        </w:rPr>
        <w:t>，亦即以那同一种统一的方式进入时间中而涌现出来的东西。而那是什么呢？我们早已知道它，只是没有从到时方面来思索它。时间的同时者乃是：曾在</w:t>
      </w:r>
      <w:r>
        <w:rPr>
          <w:rFonts w:ascii="宋体" w:eastAsia="宋体" w:hAnsi="宋体" w:cs="宋体"/>
          <w:color w:val="000000"/>
          <w:sz w:val="40"/>
        </w:rPr>
        <w:t>(Gewesenheit)</w:t>
      </w:r>
      <w:r>
        <w:rPr>
          <w:rFonts w:ascii="宋体" w:eastAsia="宋体" w:hAnsi="宋体" w:cs="宋体"/>
          <w:color w:val="000000"/>
          <w:sz w:val="40"/>
        </w:rPr>
        <w:t>、在场</w:t>
      </w:r>
      <w:r>
        <w:rPr>
          <w:rFonts w:ascii="宋体" w:eastAsia="宋体" w:hAnsi="宋体" w:cs="宋体"/>
          <w:color w:val="000000"/>
          <w:sz w:val="40"/>
        </w:rPr>
        <w:t>(Anwesenheit)</w:t>
      </w:r>
      <w:r>
        <w:rPr>
          <w:rFonts w:ascii="宋体" w:eastAsia="宋体" w:hAnsi="宋体" w:cs="宋体"/>
          <w:color w:val="000000"/>
          <w:sz w:val="40"/>
        </w:rPr>
        <w:t>和当前</w:t>
      </w:r>
      <w:r>
        <w:rPr>
          <w:rFonts w:ascii="宋体" w:eastAsia="宋体" w:hAnsi="宋体" w:cs="宋体"/>
          <w:color w:val="000000"/>
          <w:sz w:val="40"/>
        </w:rPr>
        <w:t>(Gegen-wart)————</w:t>
      </w:r>
      <w:r>
        <w:rPr>
          <w:rFonts w:ascii="宋体" w:eastAsia="宋体" w:hAnsi="宋体" w:cs="宋体"/>
          <w:color w:val="000000"/>
          <w:sz w:val="40"/>
        </w:rPr>
        <w:t>等待着我们去照面的当前，我们以往称之为将来</w:t>
      </w:r>
      <w:r>
        <w:rPr>
          <w:rFonts w:ascii="宋体" w:eastAsia="宋体" w:hAnsi="宋体" w:cs="宋体"/>
          <w:color w:val="000000"/>
          <w:sz w:val="40"/>
        </w:rPr>
        <w:t>(Zukunft)</w:t>
      </w:r>
      <w:r>
        <w:rPr>
          <w:rFonts w:ascii="宋体" w:eastAsia="宋体" w:hAnsi="宋体" w:cs="宋体"/>
          <w:color w:val="000000"/>
          <w:sz w:val="40"/>
        </w:rPr>
        <w:t>。时间到时着使我们出神</w:t>
      </w:r>
      <w:r>
        <w:rPr>
          <w:rFonts w:ascii="宋体" w:eastAsia="宋体" w:hAnsi="宋体" w:cs="宋体"/>
          <w:color w:val="000000"/>
          <w:sz w:val="40"/>
        </w:rPr>
        <w:t>(entrückt)</w:t>
      </w:r>
      <w:r>
        <w:rPr>
          <w:rFonts w:ascii="宋体" w:eastAsia="宋体" w:hAnsi="宋体" w:cs="宋体"/>
          <w:color w:val="000000"/>
          <w:sz w:val="40"/>
        </w:rPr>
        <w:t>，把我们摄入它的三重的同时性中，因为时间为我们带来同时者</w:t>
      </w:r>
      <w:r>
        <w:rPr>
          <w:rFonts w:ascii="宋体" w:eastAsia="宋体" w:hAnsi="宋体" w:cs="宋体"/>
          <w:color w:val="000000"/>
          <w:sz w:val="40"/>
        </w:rPr>
        <w:t>在那里自行开启的东西，即曾在、在场和当前的统一性。有所出神和带来之际</w:t>
      </w:r>
      <w:r>
        <w:rPr>
          <w:rFonts w:ascii="宋体" w:eastAsia="宋体" w:hAnsi="宋体" w:cs="宋体"/>
          <w:color w:val="000000"/>
          <w:sz w:val="40"/>
        </w:rPr>
        <w:t>(entrückend- zubringend)</w:t>
      </w:r>
      <w:r>
        <w:rPr>
          <w:rFonts w:ascii="宋体" w:eastAsia="宋体" w:hAnsi="宋体" w:cs="宋体"/>
          <w:color w:val="000000"/>
          <w:sz w:val="40"/>
        </w:rPr>
        <w:t>，时间为那种东西开辟道路</w:t>
      </w:r>
      <w:r>
        <w:rPr>
          <w:rFonts w:ascii="宋体" w:eastAsia="宋体" w:hAnsi="宋体" w:cs="宋体"/>
          <w:color w:val="000000"/>
          <w:sz w:val="40"/>
        </w:rPr>
        <w:t>————</w:t>
      </w:r>
      <w:r>
        <w:rPr>
          <w:rFonts w:ascii="宋体" w:eastAsia="宋体" w:hAnsi="宋体" w:cs="宋体"/>
          <w:color w:val="000000"/>
          <w:sz w:val="40"/>
        </w:rPr>
        <w:t>同时者把这种东西赋予给时间并为它设置空间</w:t>
      </w:r>
      <w:r>
        <w:rPr>
          <w:rFonts w:ascii="宋体" w:eastAsia="宋体" w:hAnsi="宋体" w:cs="宋体"/>
          <w:color w:val="000000"/>
          <w:sz w:val="40"/>
        </w:rPr>
        <w:t>(einräumt)</w:t>
      </w:r>
      <w:r>
        <w:rPr>
          <w:rFonts w:ascii="宋体" w:eastAsia="宋体" w:hAnsi="宋体" w:cs="宋体"/>
          <w:color w:val="000000"/>
          <w:sz w:val="40"/>
        </w:rPr>
        <w:t>；那就是时间</w:t>
      </w:r>
      <w:r>
        <w:rPr>
          <w:rFonts w:ascii="宋体" w:eastAsia="宋体" w:hAnsi="宋体" w:cs="宋体"/>
          <w:color w:val="000000"/>
          <w:sz w:val="40"/>
        </w:rPr>
        <w:t>-</w:t>
      </w:r>
      <w:r>
        <w:rPr>
          <w:rFonts w:ascii="宋体" w:eastAsia="宋体" w:hAnsi="宋体" w:cs="宋体"/>
          <w:color w:val="000000"/>
          <w:sz w:val="40"/>
        </w:rPr>
        <w:t>空间</w:t>
      </w:r>
      <w:r>
        <w:rPr>
          <w:rFonts w:ascii="宋体" w:eastAsia="宋体" w:hAnsi="宋体" w:cs="宋体"/>
          <w:color w:val="000000"/>
          <w:sz w:val="40"/>
        </w:rPr>
        <w:t>(Zeit- Raum)</w:t>
      </w:r>
      <w:r>
        <w:rPr>
          <w:rFonts w:ascii="宋体" w:eastAsia="宋体" w:hAnsi="宋体" w:cs="宋体"/>
          <w:color w:val="000000"/>
          <w:sz w:val="40"/>
        </w:rPr>
        <w:t>。而时间本身在其本质整体中并不运动；时间在寂静中宁息。</w:t>
      </w:r>
    </w:p>
    <w:p w:rsidR="003B37AB" w:rsidRDefault="00DE34B8">
      <w:pPr>
        <w:wordWrap w:val="0"/>
        <w:spacing w:line="740" w:lineRule="atLeast"/>
        <w:ind w:left="900"/>
        <w:textAlignment w:val="baseline"/>
        <w:rPr>
          <w:sz w:val="40"/>
        </w:rPr>
      </w:pPr>
      <w:r>
        <w:rPr>
          <w:rFonts w:ascii="宋体" w:eastAsia="宋体" w:hAnsi="宋体" w:cs="宋体"/>
          <w:color w:val="000000"/>
          <w:sz w:val="40"/>
        </w:rPr>
        <w:t>同样，对于空间也可以说：空间为地方</w:t>
      </w:r>
      <w:r>
        <w:rPr>
          <w:rFonts w:ascii="宋体" w:eastAsia="宋体" w:hAnsi="宋体" w:cs="宋体"/>
          <w:color w:val="000000"/>
          <w:sz w:val="40"/>
        </w:rPr>
        <w:t>(Ortschaft)</w:t>
      </w:r>
      <w:r>
        <w:rPr>
          <w:rFonts w:ascii="宋体" w:eastAsia="宋体" w:hAnsi="宋体" w:cs="宋体"/>
          <w:color w:val="000000"/>
          <w:sz w:val="40"/>
        </w:rPr>
        <w:t>和位置</w:t>
      </w:r>
    </w:p>
    <w:p w:rsidR="003B37AB" w:rsidRDefault="00DE34B8">
      <w:pPr>
        <w:wordWrap w:val="0"/>
        <w:spacing w:line="740" w:lineRule="atLeast"/>
        <w:ind w:left="120"/>
        <w:textAlignment w:val="baseline"/>
        <w:rPr>
          <w:sz w:val="40"/>
        </w:rPr>
      </w:pPr>
      <w:r>
        <w:rPr>
          <w:rFonts w:ascii="宋体" w:eastAsia="宋体" w:hAnsi="宋体" w:cs="宋体"/>
          <w:color w:val="000000"/>
          <w:sz w:val="40"/>
          <w:u w:val="single"/>
        </w:rPr>
        <w:t xml:space="preserve">              </w:t>
      </w:r>
    </w:p>
    <w:p w:rsidR="003B37AB" w:rsidRDefault="00DE34B8">
      <w:pPr>
        <w:wordWrap w:val="0"/>
        <w:spacing w:before="280" w:line="500" w:lineRule="atLeast"/>
        <w:ind w:left="720"/>
        <w:textAlignment w:val="baseline"/>
        <w:rPr>
          <w:sz w:val="37"/>
        </w:rPr>
      </w:pPr>
      <w:r>
        <w:rPr>
          <w:rFonts w:ascii="宋体" w:eastAsia="宋体" w:hAnsi="宋体" w:cs="宋体"/>
          <w:color w:val="000000"/>
          <w:sz w:val="37"/>
        </w:rPr>
        <w:t xml:space="preserve">① </w:t>
      </w:r>
      <w:r>
        <w:rPr>
          <w:rFonts w:ascii="宋体" w:eastAsia="宋体" w:hAnsi="宋体" w:cs="宋体"/>
          <w:color w:val="000000"/>
          <w:sz w:val="37"/>
        </w:rPr>
        <w:t>或译</w:t>
      </w:r>
      <w:r>
        <w:rPr>
          <w:rFonts w:ascii="宋体" w:eastAsia="宋体" w:hAnsi="宋体" w:cs="宋体"/>
          <w:color w:val="000000"/>
          <w:sz w:val="37"/>
        </w:rPr>
        <w:t>“</w:t>
      </w:r>
      <w:r>
        <w:rPr>
          <w:rFonts w:ascii="宋体" w:eastAsia="宋体" w:hAnsi="宋体" w:cs="宋体"/>
          <w:color w:val="000000"/>
          <w:sz w:val="37"/>
        </w:rPr>
        <w:t>时间时间化</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译注</w:t>
      </w:r>
    </w:p>
    <w:p w:rsidR="003B37AB" w:rsidRDefault="003B37AB"/>
    <w:p w:rsidR="003B37AB" w:rsidRDefault="003B37AB">
      <w:pPr>
        <w:sectPr w:rsidR="003B37AB">
          <w:headerReference w:type="default" r:id="rId2308"/>
          <w:footerReference w:type="default" r:id="rId2309"/>
          <w:pgSz w:w="16600" w:h="24400"/>
          <w:pgMar w:top="2080" w:right="2200" w:bottom="2080" w:left="2200" w:header="1780" w:footer="1780" w:gutter="0"/>
          <w:cols w:space="720"/>
        </w:sectPr>
      </w:pPr>
    </w:p>
    <w:p w:rsidR="003B37AB" w:rsidRDefault="00DE34B8">
      <w:pPr>
        <w:wordWrap w:val="0"/>
        <w:spacing w:before="20" w:line="520" w:lineRule="atLeast"/>
        <w:ind w:left="440"/>
        <w:textAlignment w:val="baseline"/>
        <w:rPr>
          <w:sz w:val="38"/>
        </w:rPr>
      </w:pPr>
      <w:r>
        <w:rPr>
          <w:rFonts w:ascii="宋体" w:eastAsia="宋体" w:hAnsi="宋体" w:cs="宋体"/>
          <w:b/>
          <w:color w:val="000000"/>
          <w:sz w:val="38"/>
        </w:rPr>
        <w:lastRenderedPageBreak/>
        <w:t>1118</w:t>
      </w:r>
      <w:r>
        <w:rPr>
          <w:rFonts w:ascii="宋体" w:eastAsia="宋体" w:hAnsi="宋体" w:cs="宋体"/>
          <w:color w:val="000000"/>
          <w:sz w:val="38"/>
        </w:rPr>
        <w:t xml:space="preserve">  </w:t>
      </w:r>
      <w:r>
        <w:rPr>
          <w:rFonts w:ascii="宋体" w:eastAsia="宋体" w:hAnsi="宋体" w:cs="宋体"/>
          <w:b/>
          <w:color w:val="000000"/>
          <w:sz w:val="38"/>
        </w:rPr>
        <w:t>第六编</w:t>
      </w:r>
      <w:r>
        <w:rPr>
          <w:rFonts w:ascii="宋体" w:eastAsia="宋体" w:hAnsi="宋体" w:cs="宋体"/>
          <w:color w:val="000000"/>
          <w:sz w:val="38"/>
        </w:rPr>
        <w:t xml:space="preserve">  </w:t>
      </w:r>
      <w:r>
        <w:rPr>
          <w:rFonts w:ascii="宋体" w:eastAsia="宋体" w:hAnsi="宋体" w:cs="宋体"/>
          <w:b/>
          <w:color w:val="000000"/>
          <w:sz w:val="38"/>
        </w:rPr>
        <w:t>语言之说</w:t>
      </w:r>
    </w:p>
    <w:p w:rsidR="003B37AB" w:rsidRDefault="003B37AB">
      <w:pPr>
        <w:wordWrap w:val="0"/>
        <w:spacing w:line="460" w:lineRule="exact"/>
        <w:textAlignment w:val="baseline"/>
        <w:rPr>
          <w:sz w:val="38"/>
        </w:rPr>
      </w:pPr>
    </w:p>
    <w:p w:rsidR="003B37AB" w:rsidRDefault="00DE34B8">
      <w:pPr>
        <w:wordWrap w:val="0"/>
        <w:spacing w:line="720" w:lineRule="atLeast"/>
        <w:ind w:left="40"/>
        <w:textAlignment w:val="baseline"/>
        <w:rPr>
          <w:sz w:val="40"/>
        </w:rPr>
      </w:pPr>
      <w:r>
        <w:rPr>
          <w:rFonts w:ascii="宋体" w:eastAsia="宋体" w:hAnsi="宋体" w:cs="宋体"/>
          <w:color w:val="000000"/>
          <w:sz w:val="40"/>
        </w:rPr>
        <w:t>(</w:t>
      </w:r>
      <w:r>
        <w:rPr>
          <w:rFonts w:ascii="宋体" w:eastAsia="宋体" w:hAnsi="宋体" w:cs="宋体"/>
          <w:color w:val="000000"/>
          <w:sz w:val="40"/>
        </w:rPr>
        <w:t>Orte)</w:t>
      </w:r>
      <w:r>
        <w:rPr>
          <w:rFonts w:ascii="宋体" w:eastAsia="宋体" w:hAnsi="宋体" w:cs="宋体"/>
          <w:color w:val="000000"/>
          <w:sz w:val="40"/>
        </w:rPr>
        <w:t>设置空间，把它们开放出来，并同时使一切事物释放到地方和位置中去，把同时者接纳为时间</w:t>
      </w:r>
      <w:r>
        <w:rPr>
          <w:rFonts w:ascii="宋体" w:eastAsia="宋体" w:hAnsi="宋体" w:cs="宋体"/>
          <w:color w:val="000000"/>
          <w:sz w:val="40"/>
        </w:rPr>
        <w:t>-</w:t>
      </w:r>
      <w:r>
        <w:rPr>
          <w:rFonts w:ascii="宋体" w:eastAsia="宋体" w:hAnsi="宋体" w:cs="宋体"/>
          <w:color w:val="000000"/>
          <w:sz w:val="40"/>
        </w:rPr>
        <w:t>空间。而空间本身在其本质整体中并不运动；它在寂静中宁息。时间的出神和带来，空间的设置空间、承纳和释放</w:t>
      </w:r>
      <w:r>
        <w:rPr>
          <w:rFonts w:ascii="宋体" w:eastAsia="宋体" w:hAnsi="宋体" w:cs="宋体"/>
          <w:color w:val="000000"/>
          <w:sz w:val="40"/>
        </w:rPr>
        <w:t>———</w:t>
      </w:r>
      <w:r>
        <w:rPr>
          <w:rFonts w:ascii="宋体" w:eastAsia="宋体" w:hAnsi="宋体" w:cs="宋体"/>
          <w:color w:val="000000"/>
          <w:sz w:val="40"/>
        </w:rPr>
        <w:t>这一切共同归于同一东西，就是寂静之游戏</w:t>
      </w:r>
      <w:r>
        <w:rPr>
          <w:rFonts w:ascii="宋体" w:eastAsia="宋体" w:hAnsi="宋体" w:cs="宋体"/>
          <w:color w:val="000000"/>
          <w:sz w:val="40"/>
        </w:rPr>
        <w:t>(das Spiel der Stille)</w:t>
      </w:r>
      <w:r>
        <w:rPr>
          <w:rFonts w:ascii="宋体" w:eastAsia="宋体" w:hAnsi="宋体" w:cs="宋体"/>
          <w:color w:val="000000"/>
          <w:sz w:val="40"/>
        </w:rPr>
        <w:t>。我们在此对这种东西不能作更多的思索了。那始终把时间和空间聚集在它们的本质中的同一东西，可以叫做时间</w:t>
      </w:r>
      <w:r>
        <w:rPr>
          <w:rFonts w:ascii="宋体" w:eastAsia="宋体" w:hAnsi="宋体" w:cs="宋体"/>
          <w:color w:val="000000"/>
          <w:sz w:val="40"/>
        </w:rPr>
        <w:t>-</w:t>
      </w:r>
      <w:r>
        <w:rPr>
          <w:rFonts w:ascii="宋体" w:eastAsia="宋体" w:hAnsi="宋体" w:cs="宋体"/>
          <w:color w:val="000000"/>
          <w:sz w:val="40"/>
        </w:rPr>
        <w:t>游戏</w:t>
      </w:r>
      <w:r>
        <w:rPr>
          <w:rFonts w:ascii="宋体" w:eastAsia="宋体" w:hAnsi="宋体" w:cs="宋体"/>
          <w:color w:val="000000"/>
          <w:sz w:val="40"/>
        </w:rPr>
        <w:t>-</w:t>
      </w:r>
      <w:r>
        <w:rPr>
          <w:rFonts w:ascii="宋体" w:eastAsia="宋体" w:hAnsi="宋体" w:cs="宋体"/>
          <w:color w:val="000000"/>
          <w:sz w:val="40"/>
        </w:rPr>
        <w:t>空间</w:t>
      </w:r>
      <w:r>
        <w:rPr>
          <w:rFonts w:ascii="宋体" w:eastAsia="宋体" w:hAnsi="宋体" w:cs="宋体"/>
          <w:color w:val="000000"/>
          <w:sz w:val="40"/>
        </w:rPr>
        <w:t>(Zeit-Spiel-Raum)</w:t>
      </w:r>
      <w:r>
        <w:rPr>
          <w:rFonts w:ascii="宋体" w:eastAsia="宋体" w:hAnsi="宋体" w:cs="宋体"/>
          <w:color w:val="000000"/>
          <w:sz w:val="40"/>
        </w:rPr>
        <w:t>。时间</w:t>
      </w:r>
      <w:r>
        <w:rPr>
          <w:rFonts w:ascii="宋体" w:eastAsia="宋体" w:hAnsi="宋体" w:cs="宋体"/>
          <w:color w:val="000000"/>
          <w:sz w:val="40"/>
        </w:rPr>
        <w:t>-</w:t>
      </w:r>
      <w:r>
        <w:rPr>
          <w:rFonts w:ascii="宋体" w:eastAsia="宋体" w:hAnsi="宋体" w:cs="宋体"/>
          <w:color w:val="000000"/>
          <w:sz w:val="40"/>
        </w:rPr>
        <w:t>游戏</w:t>
      </w:r>
      <w:r>
        <w:rPr>
          <w:rFonts w:ascii="宋体" w:eastAsia="宋体" w:hAnsi="宋体" w:cs="宋体"/>
          <w:color w:val="000000"/>
          <w:sz w:val="40"/>
        </w:rPr>
        <w:t>-</w:t>
      </w:r>
      <w:r>
        <w:rPr>
          <w:rFonts w:ascii="宋体" w:eastAsia="宋体" w:hAnsi="宋体" w:cs="宋体"/>
          <w:color w:val="000000"/>
          <w:sz w:val="40"/>
        </w:rPr>
        <w:t>空间的同一东西</w:t>
      </w:r>
      <w:r>
        <w:rPr>
          <w:rFonts w:ascii="宋体" w:eastAsia="宋体" w:hAnsi="宋体" w:cs="宋体"/>
          <w:color w:val="000000"/>
          <w:sz w:val="40"/>
        </w:rPr>
        <w:t>(das Selbige)</w:t>
      </w:r>
      <w:r>
        <w:rPr>
          <w:rFonts w:ascii="宋体" w:eastAsia="宋体" w:hAnsi="宋体" w:cs="宋体"/>
          <w:color w:val="000000"/>
          <w:sz w:val="40"/>
        </w:rPr>
        <w:t>在到时和设置空间之际为四个世界</w:t>
      </w:r>
      <w:r>
        <w:rPr>
          <w:rFonts w:ascii="宋体" w:eastAsia="宋体" w:hAnsi="宋体" w:cs="宋体"/>
          <w:color w:val="000000"/>
          <w:sz w:val="40"/>
        </w:rPr>
        <w:t>地带的</w:t>
      </w:r>
      <w:r>
        <w:rPr>
          <w:rFonts w:ascii="宋体" w:eastAsia="宋体" w:hAnsi="宋体" w:cs="宋体"/>
          <w:color w:val="000000"/>
          <w:sz w:val="40"/>
        </w:rPr>
        <w:t>“</w:t>
      </w:r>
      <w:r>
        <w:rPr>
          <w:rFonts w:ascii="宋体" w:eastAsia="宋体" w:hAnsi="宋体" w:cs="宋体"/>
          <w:color w:val="000000"/>
          <w:sz w:val="40"/>
        </w:rPr>
        <w:t>相互面对</w:t>
      </w:r>
      <w:r>
        <w:rPr>
          <w:rFonts w:ascii="宋体" w:eastAsia="宋体" w:hAnsi="宋体" w:cs="宋体"/>
          <w:color w:val="000000"/>
          <w:sz w:val="40"/>
        </w:rPr>
        <w:t>”</w:t>
      </w:r>
      <w:r>
        <w:rPr>
          <w:rFonts w:ascii="宋体" w:eastAsia="宋体" w:hAnsi="宋体" w:cs="宋体"/>
          <w:color w:val="000000"/>
          <w:sz w:val="40"/>
        </w:rPr>
        <w:t>开辟道路，这四个世界地带就是天、地、神、人</w:t>
      </w:r>
      <w:r>
        <w:rPr>
          <w:rFonts w:ascii="宋体" w:eastAsia="宋体" w:hAnsi="宋体" w:cs="宋体"/>
          <w:color w:val="000000"/>
          <w:sz w:val="40"/>
        </w:rPr>
        <w:t>———</w:t>
      </w:r>
      <w:r>
        <w:rPr>
          <w:rFonts w:ascii="宋体" w:eastAsia="宋体" w:hAnsi="宋体" w:cs="宋体"/>
          <w:color w:val="000000"/>
          <w:sz w:val="40"/>
        </w:rPr>
        <w:t>世界游戏</w:t>
      </w:r>
      <w:r>
        <w:rPr>
          <w:rFonts w:ascii="宋体" w:eastAsia="宋体" w:hAnsi="宋体" w:cs="宋体"/>
          <w:color w:val="000000"/>
          <w:sz w:val="40"/>
        </w:rPr>
        <w:t>(Weltspiel)</w:t>
      </w:r>
      <w:r>
        <w:rPr>
          <w:rFonts w:ascii="宋体" w:eastAsia="宋体" w:hAnsi="宋体" w:cs="宋体"/>
          <w:color w:val="000000"/>
          <w:sz w:val="40"/>
        </w:rPr>
        <w:t>。</w:t>
      </w:r>
    </w:p>
    <w:p w:rsidR="003B37AB" w:rsidRDefault="00DE34B8">
      <w:pPr>
        <w:wordWrap w:val="0"/>
        <w:spacing w:line="720" w:lineRule="atLeast"/>
        <w:ind w:left="40" w:right="20" w:firstLine="880"/>
        <w:textAlignment w:val="baseline"/>
        <w:rPr>
          <w:sz w:val="40"/>
        </w:rPr>
      </w:pPr>
      <w:r>
        <w:rPr>
          <w:rFonts w:ascii="宋体" w:eastAsia="宋体" w:hAnsi="宋体" w:cs="宋体"/>
          <w:color w:val="000000"/>
          <w:sz w:val="40"/>
        </w:rPr>
        <w:t>为世界四重整体中的</w:t>
      </w:r>
      <w:r>
        <w:rPr>
          <w:rFonts w:ascii="宋体" w:eastAsia="宋体" w:hAnsi="宋体" w:cs="宋体"/>
          <w:color w:val="000000"/>
          <w:sz w:val="40"/>
        </w:rPr>
        <w:t>“</w:t>
      </w:r>
      <w:r>
        <w:rPr>
          <w:rFonts w:ascii="宋体" w:eastAsia="宋体" w:hAnsi="宋体" w:cs="宋体"/>
          <w:color w:val="000000"/>
          <w:sz w:val="40"/>
        </w:rPr>
        <w:t>相互面对</w:t>
      </w:r>
      <w:r>
        <w:rPr>
          <w:rFonts w:ascii="宋体" w:eastAsia="宋体" w:hAnsi="宋体" w:cs="宋体"/>
          <w:color w:val="000000"/>
          <w:sz w:val="40"/>
        </w:rPr>
        <w:t>”</w:t>
      </w:r>
      <w:r>
        <w:rPr>
          <w:rFonts w:ascii="宋体" w:eastAsia="宋体" w:hAnsi="宋体" w:cs="宋体"/>
          <w:color w:val="000000"/>
          <w:sz w:val="40"/>
        </w:rPr>
        <w:t>开辟道路的运动使切近发生而成其本身，乃是作为近的切近</w:t>
      </w:r>
      <w:r>
        <w:rPr>
          <w:rFonts w:ascii="宋体" w:eastAsia="宋体" w:hAnsi="宋体" w:cs="宋体"/>
          <w:color w:val="000000"/>
          <w:sz w:val="40"/>
        </w:rPr>
        <w:t>(die Nähe als die Nahnis)</w:t>
      </w:r>
      <w:r>
        <w:rPr>
          <w:rFonts w:ascii="宋体" w:eastAsia="宋体" w:hAnsi="宋体" w:cs="宋体"/>
          <w:color w:val="000000"/>
          <w:sz w:val="40"/>
        </w:rPr>
        <w:t>。这种开辟道路本身可以被叫做寂静之大道</w:t>
      </w:r>
      <w:r>
        <w:rPr>
          <w:rFonts w:ascii="宋体" w:eastAsia="宋体" w:hAnsi="宋体" w:cs="宋体"/>
          <w:color w:val="000000"/>
          <w:sz w:val="40"/>
        </w:rPr>
        <w:t>(das Ereignis der Stille)</w:t>
      </w:r>
      <w:r>
        <w:rPr>
          <w:rFonts w:ascii="宋体" w:eastAsia="宋体" w:hAnsi="宋体" w:cs="宋体"/>
          <w:color w:val="000000"/>
          <w:sz w:val="40"/>
        </w:rPr>
        <w:t>吗？</w:t>
      </w:r>
    </w:p>
    <w:p w:rsidR="003B37AB" w:rsidRDefault="00DE34B8">
      <w:pPr>
        <w:wordWrap w:val="0"/>
        <w:spacing w:line="720" w:lineRule="atLeast"/>
        <w:ind w:left="40" w:right="20" w:firstLine="880"/>
        <w:textAlignment w:val="baseline"/>
        <w:rPr>
          <w:sz w:val="40"/>
        </w:rPr>
      </w:pPr>
      <w:r>
        <w:rPr>
          <w:rFonts w:ascii="宋体" w:eastAsia="宋体" w:hAnsi="宋体" w:cs="宋体"/>
          <w:color w:val="000000"/>
          <w:sz w:val="40"/>
        </w:rPr>
        <w:t>可是上文所陈还是对语言之本质的道说吗？当然是的，甚至是在我们这三个演讲所作的努力的意义上：即把我们带到一种可能性面前，以便在语言上取得一种经验，从而使我们与语言的关系在将来成为值得思的东</w:t>
      </w:r>
      <w:r>
        <w:rPr>
          <w:rFonts w:ascii="宋体" w:eastAsia="宋体" w:hAnsi="宋体" w:cs="宋体"/>
          <w:color w:val="000000"/>
          <w:sz w:val="40"/>
        </w:rPr>
        <w:t>西。</w:t>
      </w:r>
    </w:p>
    <w:p w:rsidR="003B37AB" w:rsidRDefault="00DE34B8">
      <w:pPr>
        <w:wordWrap w:val="0"/>
        <w:spacing w:line="720" w:lineRule="atLeast"/>
        <w:ind w:left="920"/>
        <w:textAlignment w:val="baseline"/>
        <w:rPr>
          <w:sz w:val="40"/>
        </w:rPr>
      </w:pPr>
      <w:r>
        <w:rPr>
          <w:rFonts w:ascii="宋体" w:eastAsia="宋体" w:hAnsi="宋体" w:cs="宋体"/>
          <w:color w:val="000000"/>
          <w:sz w:val="40"/>
        </w:rPr>
        <w:t>我们已经到达这样一种可能性面前了吗？</w:t>
      </w:r>
    </w:p>
    <w:p w:rsidR="003B37AB" w:rsidRDefault="00DE34B8">
      <w:pPr>
        <w:wordWrap w:val="0"/>
        <w:spacing w:line="720" w:lineRule="atLeast"/>
        <w:ind w:left="40" w:right="20" w:firstLine="880"/>
        <w:textAlignment w:val="baseline"/>
        <w:rPr>
          <w:sz w:val="40"/>
        </w:rPr>
      </w:pPr>
      <w:r>
        <w:rPr>
          <w:rFonts w:ascii="宋体" w:eastAsia="宋体" w:hAnsi="宋体" w:cs="宋体"/>
          <w:color w:val="000000"/>
          <w:sz w:val="40"/>
        </w:rPr>
        <w:t>在先行的说明中，我们已经规定了道说</w:t>
      </w:r>
      <w:r>
        <w:rPr>
          <w:rFonts w:ascii="宋体" w:eastAsia="宋体" w:hAnsi="宋体" w:cs="宋体"/>
          <w:color w:val="000000"/>
          <w:sz w:val="40"/>
        </w:rPr>
        <w:t>(das Sagen)</w:t>
      </w:r>
      <w:r>
        <w:rPr>
          <w:rFonts w:ascii="宋体" w:eastAsia="宋体" w:hAnsi="宋体" w:cs="宋体"/>
          <w:color w:val="000000"/>
          <w:sz w:val="40"/>
        </w:rPr>
        <w:t>。道说意味：显示、让显现、既澄明着又遮蔽着把世界呈示出来。现在，切近便自行显示为那种使世界诸地带</w:t>
      </w:r>
      <w:r>
        <w:rPr>
          <w:rFonts w:ascii="宋体" w:eastAsia="宋体" w:hAnsi="宋体" w:cs="宋体"/>
          <w:color w:val="000000"/>
          <w:sz w:val="40"/>
        </w:rPr>
        <w:t>“</w:t>
      </w:r>
      <w:r>
        <w:rPr>
          <w:rFonts w:ascii="宋体" w:eastAsia="宋体" w:hAnsi="宋体" w:cs="宋体"/>
          <w:color w:val="000000"/>
          <w:sz w:val="40"/>
        </w:rPr>
        <w:t>相互面对</w:t>
      </w:r>
      <w:r>
        <w:rPr>
          <w:rFonts w:ascii="宋体" w:eastAsia="宋体" w:hAnsi="宋体" w:cs="宋体"/>
          <w:color w:val="000000"/>
          <w:sz w:val="40"/>
        </w:rPr>
        <w:t>”</w:t>
      </w:r>
      <w:r>
        <w:rPr>
          <w:rFonts w:ascii="宋体" w:eastAsia="宋体" w:hAnsi="宋体" w:cs="宋体"/>
          <w:color w:val="000000"/>
          <w:sz w:val="40"/>
        </w:rPr>
        <w:t>的开辟道路</w:t>
      </w:r>
      <w:r>
        <w:rPr>
          <w:rFonts w:ascii="宋体" w:eastAsia="宋体" w:hAnsi="宋体" w:cs="宋体"/>
          <w:color w:val="000000"/>
          <w:sz w:val="40"/>
        </w:rPr>
        <w:t>(Be-wégung)</w:t>
      </w:r>
      <w:r>
        <w:rPr>
          <w:rFonts w:ascii="宋体" w:eastAsia="宋体" w:hAnsi="宋体" w:cs="宋体"/>
          <w:color w:val="000000"/>
          <w:sz w:val="40"/>
        </w:rPr>
        <w:t>。</w:t>
      </w:r>
    </w:p>
    <w:p w:rsidR="003B37AB" w:rsidRDefault="00DE34B8">
      <w:pPr>
        <w:wordWrap w:val="0"/>
        <w:spacing w:line="720" w:lineRule="atLeast"/>
        <w:ind w:left="40" w:right="20" w:firstLine="880"/>
        <w:textAlignment w:val="baseline"/>
        <w:rPr>
          <w:sz w:val="40"/>
        </w:rPr>
      </w:pPr>
      <w:r>
        <w:rPr>
          <w:rFonts w:ascii="宋体" w:eastAsia="宋体" w:hAnsi="宋体" w:cs="宋体"/>
          <w:color w:val="000000"/>
          <w:sz w:val="40"/>
        </w:rPr>
        <w:t>一种可能性出现了，我们才得以洞明作为语言之本质的道说</w:t>
      </w:r>
      <w:r>
        <w:rPr>
          <w:rFonts w:ascii="宋体" w:eastAsia="宋体" w:hAnsi="宋体" w:cs="宋体"/>
          <w:color w:val="000000"/>
          <w:sz w:val="40"/>
        </w:rPr>
        <w:t>(Sage)</w:t>
      </w:r>
      <w:r>
        <w:rPr>
          <w:rFonts w:ascii="宋体" w:eastAsia="宋体" w:hAnsi="宋体" w:cs="宋体"/>
          <w:color w:val="000000"/>
          <w:sz w:val="40"/>
        </w:rPr>
        <w:t>回转到切近之本质中。凭着从容的审慎，我们才可能洞识切近与道说</w:t>
      </w:r>
      <w:r>
        <w:rPr>
          <w:rFonts w:ascii="宋体" w:eastAsia="宋体" w:hAnsi="宋体" w:cs="宋体"/>
          <w:color w:val="000000"/>
          <w:sz w:val="40"/>
        </w:rPr>
        <w:t>(die Nähe und Sage)</w:t>
      </w:r>
      <w:r>
        <w:rPr>
          <w:rFonts w:ascii="宋体" w:eastAsia="宋体" w:hAnsi="宋体" w:cs="宋体"/>
          <w:color w:val="000000"/>
          <w:sz w:val="40"/>
        </w:rPr>
        <w:t>作为语言的本质现身如何是同一东西。于是，语言就决不单纯是人的一种能力。语言之</w:t>
      </w:r>
    </w:p>
    <w:p w:rsidR="003B37AB" w:rsidRDefault="003B37AB"/>
    <w:p w:rsidR="003B37AB" w:rsidRDefault="003B37AB">
      <w:pPr>
        <w:sectPr w:rsidR="003B37AB">
          <w:headerReference w:type="default" r:id="rId2310"/>
          <w:footerReference w:type="default" r:id="rId2311"/>
          <w:pgSz w:w="16600" w:h="24400"/>
          <w:pgMar w:top="2080" w:right="2300" w:bottom="2080" w:left="2300" w:header="1780" w:footer="1780" w:gutter="0"/>
          <w:cols w:space="720"/>
        </w:sectPr>
      </w:pPr>
    </w:p>
    <w:p w:rsidR="003B37AB" w:rsidRDefault="00DE34B8">
      <w:pPr>
        <w:wordWrap w:val="0"/>
        <w:spacing w:before="40" w:line="680" w:lineRule="atLeast"/>
        <w:ind w:right="680"/>
        <w:jc w:val="right"/>
        <w:textAlignment w:val="baseline"/>
        <w:rPr>
          <w:sz w:val="41"/>
        </w:rPr>
      </w:pPr>
      <w:r>
        <w:rPr>
          <w:rFonts w:ascii="宋体" w:eastAsia="宋体" w:hAnsi="宋体" w:cs="宋体"/>
          <w:color w:val="000000"/>
          <w:sz w:val="41"/>
        </w:rPr>
        <w:lastRenderedPageBreak/>
        <w:t>语言的本质</w:t>
      </w:r>
      <w:r>
        <w:rPr>
          <w:rFonts w:ascii="宋体" w:eastAsia="宋体" w:hAnsi="宋体" w:cs="宋体"/>
          <w:color w:val="000000"/>
          <w:sz w:val="41"/>
        </w:rPr>
        <w:t xml:space="preserve"> 1119</w:t>
      </w:r>
    </w:p>
    <w:p w:rsidR="003B37AB" w:rsidRDefault="00DE34B8">
      <w:pPr>
        <w:wordWrap w:val="0"/>
        <w:spacing w:before="500" w:line="680" w:lineRule="atLeast"/>
        <w:ind w:right="180"/>
        <w:textAlignment w:val="baseline"/>
        <w:rPr>
          <w:sz w:val="41"/>
        </w:rPr>
      </w:pPr>
      <w:r>
        <w:rPr>
          <w:rFonts w:ascii="宋体" w:eastAsia="宋体" w:hAnsi="宋体" w:cs="宋体"/>
          <w:color w:val="000000"/>
          <w:sz w:val="41"/>
        </w:rPr>
        <w:t>本质属于那使四个世界地带</w:t>
      </w:r>
      <w:r>
        <w:rPr>
          <w:rFonts w:ascii="宋体" w:eastAsia="宋体" w:hAnsi="宋体" w:cs="宋体"/>
          <w:color w:val="000000"/>
          <w:sz w:val="41"/>
        </w:rPr>
        <w:t>“</w:t>
      </w:r>
      <w:r>
        <w:rPr>
          <w:rFonts w:ascii="宋体" w:eastAsia="宋体" w:hAnsi="宋体" w:cs="宋体"/>
          <w:color w:val="000000"/>
          <w:sz w:val="41"/>
        </w:rPr>
        <w:t>相互面对</w:t>
      </w:r>
      <w:r>
        <w:rPr>
          <w:rFonts w:ascii="宋体" w:eastAsia="宋体" w:hAnsi="宋体" w:cs="宋体"/>
          <w:color w:val="000000"/>
          <w:sz w:val="41"/>
        </w:rPr>
        <w:t>”</w:t>
      </w:r>
      <w:r>
        <w:rPr>
          <w:rFonts w:ascii="宋体" w:eastAsia="宋体" w:hAnsi="宋体" w:cs="宋体"/>
          <w:color w:val="000000"/>
          <w:sz w:val="41"/>
        </w:rPr>
        <w:t>的开辟道路的运动的最本己的东西</w:t>
      </w:r>
      <w:r>
        <w:rPr>
          <w:rFonts w:ascii="宋体" w:eastAsia="宋体" w:hAnsi="宋体" w:cs="宋体"/>
          <w:color w:val="000000"/>
          <w:sz w:val="41"/>
        </w:rPr>
        <w:t>(das Eigenste)</w:t>
      </w:r>
      <w:r>
        <w:rPr>
          <w:rFonts w:ascii="宋体" w:eastAsia="宋体" w:hAnsi="宋体" w:cs="宋体"/>
          <w:color w:val="000000"/>
          <w:sz w:val="41"/>
        </w:rPr>
        <w:t>。</w:t>
      </w:r>
    </w:p>
    <w:p w:rsidR="003B37AB" w:rsidRDefault="00DE34B8">
      <w:pPr>
        <w:wordWrap w:val="0"/>
        <w:spacing w:line="680" w:lineRule="atLeast"/>
        <w:ind w:right="200" w:firstLine="880"/>
        <w:textAlignment w:val="baseline"/>
        <w:rPr>
          <w:sz w:val="41"/>
        </w:rPr>
      </w:pPr>
      <w:r>
        <w:rPr>
          <w:rFonts w:ascii="宋体" w:eastAsia="宋体" w:hAnsi="宋体" w:cs="宋体"/>
          <w:color w:val="000000"/>
          <w:sz w:val="41"/>
        </w:rPr>
        <w:t>一种可能性出现了，我们才得以在语言上取得一种经验，才进入那种冲翻我们的东西之中，也即进入那种改变我们与语言的关系的东西之中。何以如此呢</w:t>
      </w:r>
      <w:r>
        <w:rPr>
          <w:rFonts w:ascii="宋体" w:eastAsia="宋体" w:hAnsi="宋体" w:cs="宋体"/>
          <w:color w:val="000000"/>
          <w:sz w:val="41"/>
        </w:rPr>
        <w:t>?</w:t>
      </w:r>
    </w:p>
    <w:p w:rsidR="003B37AB" w:rsidRDefault="00DE34B8">
      <w:pPr>
        <w:wordWrap w:val="0"/>
        <w:spacing w:line="680" w:lineRule="atLeast"/>
        <w:ind w:right="180" w:firstLine="880"/>
        <w:textAlignment w:val="baseline"/>
        <w:rPr>
          <w:sz w:val="41"/>
        </w:rPr>
      </w:pPr>
      <w:r>
        <w:rPr>
          <w:rFonts w:ascii="宋体" w:eastAsia="宋体" w:hAnsi="宋体" w:cs="宋体"/>
          <w:color w:val="000000"/>
          <w:sz w:val="41"/>
        </w:rPr>
        <w:t>作为世界四重整体之道说，语言不再仅仅是我们说话的人与之有某种关系的东西了</w:t>
      </w:r>
      <w:r>
        <w:rPr>
          <w:rFonts w:ascii="宋体" w:eastAsia="宋体" w:hAnsi="宋体" w:cs="宋体"/>
          <w:color w:val="000000"/>
          <w:sz w:val="41"/>
        </w:rPr>
        <w:t>————</w:t>
      </w:r>
      <w:r>
        <w:rPr>
          <w:rFonts w:ascii="宋体" w:eastAsia="宋体" w:hAnsi="宋体" w:cs="宋体"/>
          <w:color w:val="000000"/>
          <w:sz w:val="41"/>
        </w:rPr>
        <w:t>这种关系是在人与语言之间存在的联系的意义上的。作为为世界开辟道路的道说，语言乃是一切关系的关系。语言表现、维护、端呈和充实世界诸地带的</w:t>
      </w:r>
      <w:r>
        <w:rPr>
          <w:rFonts w:ascii="宋体" w:eastAsia="宋体" w:hAnsi="宋体" w:cs="宋体"/>
          <w:color w:val="000000"/>
          <w:sz w:val="41"/>
        </w:rPr>
        <w:t>“</w:t>
      </w:r>
      <w:r>
        <w:rPr>
          <w:rFonts w:ascii="宋体" w:eastAsia="宋体" w:hAnsi="宋体" w:cs="宋体"/>
          <w:color w:val="000000"/>
          <w:sz w:val="41"/>
        </w:rPr>
        <w:t>相互面对</w:t>
      </w:r>
      <w:r>
        <w:rPr>
          <w:rFonts w:ascii="宋体" w:eastAsia="宋体" w:hAnsi="宋体" w:cs="宋体"/>
          <w:color w:val="000000"/>
          <w:sz w:val="41"/>
        </w:rPr>
        <w:t>”</w:t>
      </w:r>
      <w:r>
        <w:rPr>
          <w:rFonts w:ascii="宋体" w:eastAsia="宋体" w:hAnsi="宋体" w:cs="宋体"/>
          <w:color w:val="000000"/>
          <w:sz w:val="41"/>
        </w:rPr>
        <w:t>，保持和庇护世界诸地带，因为语言本身，即道说，是自行抑制的。</w:t>
      </w:r>
    </w:p>
    <w:p w:rsidR="003B37AB" w:rsidRDefault="00DE34B8">
      <w:pPr>
        <w:wordWrap w:val="0"/>
        <w:spacing w:line="680" w:lineRule="atLeast"/>
        <w:ind w:right="160" w:firstLine="880"/>
        <w:textAlignment w:val="baseline"/>
        <w:rPr>
          <w:sz w:val="41"/>
        </w:rPr>
      </w:pPr>
      <w:r>
        <w:rPr>
          <w:rFonts w:ascii="宋体" w:eastAsia="宋体" w:hAnsi="宋体" w:cs="宋体"/>
          <w:color w:val="000000"/>
          <w:sz w:val="41"/>
        </w:rPr>
        <w:t>如此这般自行抑制之际，作为世界四重整体的道说，语言关涉我们；而我们作为终有一死者就是这个四重整体之一部分，我们之所以能说话，无非是因为我们应合语言。</w:t>
      </w:r>
    </w:p>
    <w:p w:rsidR="003B37AB" w:rsidRDefault="00DE34B8">
      <w:pPr>
        <w:wordWrap w:val="0"/>
        <w:spacing w:line="680" w:lineRule="atLeast"/>
        <w:ind w:right="180" w:firstLine="880"/>
        <w:textAlignment w:val="baseline"/>
        <w:rPr>
          <w:sz w:val="41"/>
        </w:rPr>
      </w:pPr>
      <w:r>
        <w:rPr>
          <w:rFonts w:ascii="宋体" w:eastAsia="宋体" w:hAnsi="宋体" w:cs="宋体"/>
          <w:color w:val="000000"/>
          <w:sz w:val="41"/>
        </w:rPr>
        <w:t>终有一死者乃是那些能够经验死亡本身的人们。动物做不到这一点。可是动物也不能说话。死亡与语言之间的本质关系闪现出来，但还是未经思索的。然而它却能向我们暗示出，语言之本质如何去向自身而关涉我们，并因此寓于自身而与我们发生关系，如果死亡与那关涉我们的东西共属一体的话。假定那个把四个世界地带保持在</w:t>
      </w:r>
      <w:r>
        <w:rPr>
          <w:rFonts w:ascii="宋体" w:eastAsia="宋体" w:hAnsi="宋体" w:cs="宋体"/>
          <w:color w:val="000000"/>
          <w:sz w:val="41"/>
        </w:rPr>
        <w:t>它们的</w:t>
      </w:r>
      <w:r>
        <w:rPr>
          <w:rFonts w:ascii="宋体" w:eastAsia="宋体" w:hAnsi="宋体" w:cs="宋体"/>
          <w:color w:val="000000"/>
          <w:sz w:val="41"/>
        </w:rPr>
        <w:t>“</w:t>
      </w:r>
      <w:r>
        <w:rPr>
          <w:rFonts w:ascii="宋体" w:eastAsia="宋体" w:hAnsi="宋体" w:cs="宋体"/>
          <w:color w:val="000000"/>
          <w:sz w:val="41"/>
        </w:rPr>
        <w:t>相互面对</w:t>
      </w:r>
      <w:r>
        <w:rPr>
          <w:rFonts w:ascii="宋体" w:eastAsia="宋体" w:hAnsi="宋体" w:cs="宋体"/>
          <w:color w:val="000000"/>
          <w:sz w:val="41"/>
        </w:rPr>
        <w:t>”</w:t>
      </w:r>
      <w:r>
        <w:rPr>
          <w:rFonts w:ascii="宋体" w:eastAsia="宋体" w:hAnsi="宋体" w:cs="宋体"/>
          <w:color w:val="000000"/>
          <w:sz w:val="41"/>
        </w:rPr>
        <w:t>状态的统一切近之中的开辟道路者植根于道说，那么，也只有道说才赋予我们用</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”(ist)</w:t>
      </w:r>
      <w:r>
        <w:rPr>
          <w:rFonts w:ascii="宋体" w:eastAsia="宋体" w:hAnsi="宋体" w:cs="宋体"/>
          <w:color w:val="000000"/>
          <w:sz w:val="41"/>
        </w:rPr>
        <w:t>这个细微的词语所命名的东西以及如此这般跟随道说而说的东西。道说把</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发放到被照亮的自由之境以及它</w:t>
      </w:r>
      <w:r>
        <w:rPr>
          <w:rFonts w:ascii="TimesNewRoman" w:eastAsia="TimesNewRoman" w:hAnsi="TimesNewRoman" w:cs="TimesNewRoman"/>
          <w:color w:val="000000"/>
          <w:sz w:val="41"/>
        </w:rPr>
        <w:t>的可思性的庇护之所</w:t>
      </w:r>
      <w:r>
        <w:rPr>
          <w:rFonts w:ascii="TimesNewRoman" w:eastAsia="TimesNewRoman" w:hAnsi="TimesNewRoman" w:cs="TimesNewRoman"/>
          <w:color w:val="000000"/>
          <w:sz w:val="41"/>
        </w:rPr>
        <w:t>(das Geborgene der Denkbarkeit)</w:t>
      </w:r>
      <w:r>
        <w:rPr>
          <w:rFonts w:ascii="TimesNewRoman" w:eastAsia="TimesNewRoman" w:hAnsi="TimesNewRoman" w:cs="TimesNewRoman"/>
          <w:color w:val="000000"/>
          <w:sz w:val="41"/>
        </w:rPr>
        <w:t>中。</w:t>
      </w:r>
    </w:p>
    <w:p w:rsidR="003B37AB" w:rsidRDefault="00DE34B8">
      <w:pPr>
        <w:wordWrap w:val="0"/>
        <w:spacing w:line="680" w:lineRule="atLeast"/>
        <w:ind w:right="160" w:firstLine="880"/>
        <w:textAlignment w:val="baseline"/>
        <w:rPr>
          <w:sz w:val="41"/>
        </w:rPr>
      </w:pPr>
      <w:r>
        <w:rPr>
          <w:rFonts w:ascii="宋体" w:eastAsia="宋体" w:hAnsi="宋体" w:cs="宋体"/>
          <w:color w:val="000000"/>
          <w:sz w:val="41"/>
        </w:rPr>
        <w:t>作为世界四重整体的开辟道路者，道说把一切聚集入相互面对之切近中，而且是无声无阒地，就像时间到时，空间空间化那样寂静，就像时间</w:t>
      </w:r>
      <w:r>
        <w:rPr>
          <w:rFonts w:ascii="宋体" w:eastAsia="宋体" w:hAnsi="宋体" w:cs="宋体"/>
          <w:color w:val="000000"/>
          <w:sz w:val="41"/>
        </w:rPr>
        <w:t>-</w:t>
      </w:r>
      <w:r>
        <w:rPr>
          <w:rFonts w:ascii="宋体" w:eastAsia="宋体" w:hAnsi="宋体" w:cs="宋体"/>
          <w:color w:val="000000"/>
          <w:sz w:val="41"/>
        </w:rPr>
        <w:t>游戏</w:t>
      </w:r>
      <w:r>
        <w:rPr>
          <w:rFonts w:ascii="宋体" w:eastAsia="宋体" w:hAnsi="宋体" w:cs="宋体"/>
          <w:color w:val="000000"/>
          <w:sz w:val="41"/>
        </w:rPr>
        <w:t>-</w:t>
      </w:r>
      <w:r>
        <w:rPr>
          <w:rFonts w:ascii="宋体" w:eastAsia="宋体" w:hAnsi="宋体" w:cs="宋体"/>
          <w:color w:val="000000"/>
          <w:sz w:val="41"/>
        </w:rPr>
        <w:t>空间开展游戏那样寂然无声。</w:t>
      </w:r>
    </w:p>
    <w:p w:rsidR="003B37AB" w:rsidRDefault="003B37AB"/>
    <w:p w:rsidR="003B37AB" w:rsidRDefault="003B37AB">
      <w:pPr>
        <w:sectPr w:rsidR="003B37AB">
          <w:headerReference w:type="default" r:id="rId2312"/>
          <w:footerReference w:type="default" r:id="rId2313"/>
          <w:pgSz w:w="16600" w:h="24400"/>
          <w:pgMar w:top="2080" w:right="2240" w:bottom="2080" w:left="2240" w:header="1780" w:footer="1780" w:gutter="0"/>
          <w:cols w:space="720"/>
        </w:sectPr>
      </w:pPr>
    </w:p>
    <w:p w:rsidR="003B37AB" w:rsidRDefault="00DE34B8">
      <w:pPr>
        <w:wordWrap w:val="0"/>
        <w:spacing w:before="60" w:line="520" w:lineRule="atLeast"/>
        <w:ind w:left="460"/>
        <w:textAlignment w:val="baseline"/>
        <w:rPr>
          <w:sz w:val="38"/>
        </w:rPr>
      </w:pPr>
      <w:r>
        <w:rPr>
          <w:rFonts w:ascii="宋体" w:eastAsia="宋体" w:hAnsi="宋体" w:cs="宋体"/>
          <w:b/>
          <w:color w:val="000000"/>
          <w:sz w:val="38"/>
        </w:rPr>
        <w:lastRenderedPageBreak/>
        <w:t>1120</w:t>
      </w:r>
      <w:r>
        <w:rPr>
          <w:rFonts w:ascii="宋体" w:eastAsia="宋体" w:hAnsi="宋体" w:cs="宋体"/>
          <w:color w:val="000000"/>
          <w:sz w:val="38"/>
        </w:rPr>
        <w:t xml:space="preserve">  </w:t>
      </w:r>
      <w:r>
        <w:rPr>
          <w:rFonts w:ascii="宋体" w:eastAsia="宋体" w:hAnsi="宋体" w:cs="宋体"/>
          <w:b/>
          <w:color w:val="000000"/>
          <w:sz w:val="38"/>
        </w:rPr>
        <w:t>第六编</w:t>
      </w:r>
      <w:r>
        <w:rPr>
          <w:rFonts w:ascii="宋体" w:eastAsia="宋体" w:hAnsi="宋体" w:cs="宋体"/>
          <w:color w:val="000000"/>
          <w:sz w:val="38"/>
        </w:rPr>
        <w:t xml:space="preserve">  </w:t>
      </w:r>
      <w:r>
        <w:rPr>
          <w:rFonts w:ascii="宋体" w:eastAsia="宋体" w:hAnsi="宋体" w:cs="宋体"/>
          <w:b/>
          <w:color w:val="000000"/>
          <w:sz w:val="38"/>
        </w:rPr>
        <w:t>语言之说</w:t>
      </w:r>
    </w:p>
    <w:p w:rsidR="003B37AB" w:rsidRDefault="003B37AB">
      <w:pPr>
        <w:wordWrap w:val="0"/>
        <w:spacing w:line="520" w:lineRule="exact"/>
        <w:textAlignment w:val="baseline"/>
        <w:rPr>
          <w:sz w:val="38"/>
        </w:rPr>
      </w:pPr>
    </w:p>
    <w:p w:rsidR="003B37AB" w:rsidRDefault="00DE34B8">
      <w:pPr>
        <w:wordWrap w:val="0"/>
        <w:spacing w:line="800" w:lineRule="atLeast"/>
        <w:ind w:left="40" w:firstLine="900"/>
        <w:textAlignment w:val="baseline"/>
        <w:rPr>
          <w:sz w:val="41"/>
        </w:rPr>
      </w:pPr>
      <w:r>
        <w:rPr>
          <w:rFonts w:ascii="宋体" w:eastAsia="宋体" w:hAnsi="宋体" w:cs="宋体"/>
          <w:color w:val="000000"/>
          <w:sz w:val="41"/>
        </w:rPr>
        <w:t>我们把这种无声地召唤着的聚集</w:t>
      </w:r>
      <w:r>
        <w:rPr>
          <w:rFonts w:ascii="宋体" w:eastAsia="宋体" w:hAnsi="宋体" w:cs="宋体"/>
          <w:color w:val="000000"/>
          <w:sz w:val="41"/>
        </w:rPr>
        <w:t>———</w:t>
      </w:r>
      <w:r>
        <w:rPr>
          <w:rFonts w:ascii="宋体" w:eastAsia="宋体" w:hAnsi="宋体" w:cs="宋体"/>
          <w:color w:val="000000"/>
          <w:sz w:val="41"/>
        </w:rPr>
        <w:t>道说就是作为这种聚集而为世界关系开辟道路</w:t>
      </w:r>
      <w:r>
        <w:rPr>
          <w:rFonts w:ascii="宋体" w:eastAsia="宋体" w:hAnsi="宋体" w:cs="宋体"/>
          <w:color w:val="000000"/>
          <w:sz w:val="41"/>
        </w:rPr>
        <w:t>————</w:t>
      </w:r>
      <w:r>
        <w:rPr>
          <w:rFonts w:ascii="宋体" w:eastAsia="宋体" w:hAnsi="宋体" w:cs="宋体"/>
          <w:color w:val="000000"/>
          <w:sz w:val="41"/>
        </w:rPr>
        <w:t>称为寂静之音</w:t>
      </w:r>
      <w:r>
        <w:rPr>
          <w:rFonts w:ascii="宋体" w:eastAsia="宋体" w:hAnsi="宋体" w:cs="宋体"/>
          <w:color w:val="000000"/>
          <w:sz w:val="41"/>
        </w:rPr>
        <w:t>(das Geläut der</w:t>
      </w:r>
      <w:r>
        <w:rPr>
          <w:rFonts w:ascii="TimesNewRoman" w:eastAsia="TimesNewRoman" w:hAnsi="TimesNewRoman" w:cs="TimesNewRoman"/>
          <w:color w:val="000000"/>
          <w:sz w:val="41"/>
        </w:rPr>
        <w:t>Stille)</w:t>
      </w:r>
      <w:r>
        <w:rPr>
          <w:rFonts w:ascii="TimesNewRoman" w:eastAsia="TimesNewRoman" w:hAnsi="TimesNewRoman" w:cs="TimesNewRoman"/>
          <w:color w:val="000000"/>
          <w:sz w:val="41"/>
        </w:rPr>
        <w:t>。它就是：本质的语言</w:t>
      </w:r>
      <w:r>
        <w:rPr>
          <w:rFonts w:ascii="TimesNewRoman" w:eastAsia="TimesNewRoman" w:hAnsi="TimesNewRoman" w:cs="TimesNewRoman"/>
          <w:color w:val="000000"/>
          <w:sz w:val="41"/>
        </w:rPr>
        <w:t>(die Sprache des Wesen)</w:t>
      </w:r>
      <w:r>
        <w:rPr>
          <w:rFonts w:ascii="TimesNewRoman" w:eastAsia="TimesNewRoman" w:hAnsi="TimesNewRoman" w:cs="TimesNewRoman"/>
          <w:color w:val="000000"/>
          <w:sz w:val="41"/>
        </w:rPr>
        <w:t>。</w:t>
      </w:r>
    </w:p>
    <w:p w:rsidR="003B37AB" w:rsidRDefault="00DE34B8">
      <w:pPr>
        <w:wordWrap w:val="0"/>
        <w:spacing w:line="800" w:lineRule="atLeast"/>
        <w:ind w:left="940"/>
        <w:textAlignment w:val="baseline"/>
        <w:rPr>
          <w:sz w:val="41"/>
        </w:rPr>
      </w:pPr>
      <w:r>
        <w:rPr>
          <w:rFonts w:ascii="宋体" w:eastAsia="宋体" w:hAnsi="宋体" w:cs="宋体"/>
          <w:color w:val="000000"/>
          <w:sz w:val="41"/>
        </w:rPr>
        <w:t>在与格奥尔格诗歌的近邻关系中，我们曾听到如下道说：</w:t>
      </w:r>
    </w:p>
    <w:p w:rsidR="003B37AB" w:rsidRDefault="003B37AB">
      <w:pPr>
        <w:wordWrap w:val="0"/>
        <w:spacing w:line="800" w:lineRule="exact"/>
        <w:textAlignment w:val="baseline"/>
        <w:rPr>
          <w:sz w:val="41"/>
        </w:rPr>
      </w:pPr>
    </w:p>
    <w:p w:rsidR="003B37AB" w:rsidRDefault="00DE34B8">
      <w:pPr>
        <w:wordWrap w:val="0"/>
        <w:spacing w:line="540" w:lineRule="atLeast"/>
        <w:ind w:left="3760"/>
        <w:textAlignment w:val="baseline"/>
        <w:rPr>
          <w:sz w:val="39"/>
        </w:rPr>
      </w:pPr>
      <w:r>
        <w:rPr>
          <w:rFonts w:ascii="仿宋" w:eastAsia="仿宋" w:hAnsi="仿宋" w:cs="仿宋"/>
          <w:color w:val="000000"/>
          <w:sz w:val="39"/>
        </w:rPr>
        <w:t>词语破碎处，无物存在。</w:t>
      </w:r>
    </w:p>
    <w:p w:rsidR="003B37AB" w:rsidRDefault="003B37AB">
      <w:pPr>
        <w:wordWrap w:val="0"/>
        <w:spacing w:line="800" w:lineRule="exact"/>
        <w:textAlignment w:val="baseline"/>
        <w:rPr>
          <w:sz w:val="41"/>
        </w:rPr>
      </w:pPr>
    </w:p>
    <w:p w:rsidR="003B37AB" w:rsidRDefault="00DE34B8">
      <w:pPr>
        <w:wordWrap w:val="0"/>
        <w:spacing w:line="800" w:lineRule="atLeast"/>
        <w:ind w:left="40" w:right="40" w:firstLine="900"/>
        <w:textAlignment w:val="baseline"/>
        <w:rPr>
          <w:sz w:val="41"/>
        </w:rPr>
      </w:pPr>
      <w:r>
        <w:rPr>
          <w:rFonts w:ascii="宋体" w:eastAsia="宋体" w:hAnsi="宋体" w:cs="宋体"/>
          <w:color w:val="000000"/>
          <w:sz w:val="41"/>
        </w:rPr>
        <w:t>我们已经看到，诗中留下某种值得思的东西，那就是：何谓</w:t>
      </w:r>
      <w:r>
        <w:rPr>
          <w:rFonts w:ascii="宋体" w:eastAsia="宋体" w:hAnsi="宋体" w:cs="宋体"/>
          <w:color w:val="000000"/>
          <w:sz w:val="41"/>
        </w:rPr>
        <w:t>“</w:t>
      </w:r>
      <w:r>
        <w:rPr>
          <w:rFonts w:ascii="宋体" w:eastAsia="宋体" w:hAnsi="宋体" w:cs="宋体"/>
          <w:color w:val="000000"/>
          <w:sz w:val="41"/>
        </w:rPr>
        <w:t>一物存在</w:t>
      </w:r>
      <w:r>
        <w:rPr>
          <w:rFonts w:ascii="宋体" w:eastAsia="宋体" w:hAnsi="宋体" w:cs="宋体"/>
          <w:color w:val="000000"/>
          <w:sz w:val="41"/>
        </w:rPr>
        <w:t>”(ein Ding ist)</w:t>
      </w:r>
      <w:r>
        <w:rPr>
          <w:rFonts w:ascii="宋体" w:eastAsia="宋体" w:hAnsi="宋体" w:cs="宋体"/>
          <w:color w:val="000000"/>
          <w:sz w:val="41"/>
        </w:rPr>
        <w:t>。同样值得我们思的是那种因为并不缺失而传露出来的词语与</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”(ist)</w:t>
      </w:r>
      <w:r>
        <w:rPr>
          <w:rFonts w:ascii="宋体" w:eastAsia="宋体" w:hAnsi="宋体" w:cs="宋体"/>
          <w:color w:val="000000"/>
          <w:sz w:val="41"/>
        </w:rPr>
        <w:t>的关系。</w:t>
      </w:r>
    </w:p>
    <w:p w:rsidR="003B37AB" w:rsidRDefault="00DE34B8">
      <w:pPr>
        <w:wordWrap w:val="0"/>
        <w:spacing w:line="800" w:lineRule="atLeast"/>
        <w:ind w:left="40" w:right="60" w:firstLine="900"/>
        <w:textAlignment w:val="baseline"/>
        <w:rPr>
          <w:sz w:val="41"/>
        </w:rPr>
      </w:pPr>
      <w:r>
        <w:rPr>
          <w:rFonts w:ascii="宋体" w:eastAsia="宋体" w:hAnsi="宋体" w:cs="宋体"/>
          <w:color w:val="000000"/>
          <w:sz w:val="41"/>
        </w:rPr>
        <w:t>于是，在与诗意词语的近邻关系中有所</w:t>
      </w:r>
      <w:r>
        <w:rPr>
          <w:rFonts w:ascii="宋体" w:eastAsia="宋体" w:hAnsi="宋体" w:cs="宋体"/>
          <w:color w:val="000000"/>
          <w:sz w:val="41"/>
        </w:rPr>
        <w:t>运思之际，我们就可以猜度说：</w:t>
      </w:r>
    </w:p>
    <w:p w:rsidR="003B37AB" w:rsidRDefault="003B37AB">
      <w:pPr>
        <w:wordWrap w:val="0"/>
        <w:spacing w:line="800" w:lineRule="exact"/>
        <w:textAlignment w:val="baseline"/>
        <w:rPr>
          <w:sz w:val="41"/>
        </w:rPr>
      </w:pPr>
    </w:p>
    <w:p w:rsidR="003B37AB" w:rsidRDefault="00DE34B8">
      <w:pPr>
        <w:wordWrap w:val="0"/>
        <w:spacing w:line="560" w:lineRule="atLeast"/>
        <w:ind w:left="1840"/>
        <w:textAlignment w:val="baseline"/>
        <w:rPr>
          <w:sz w:val="39"/>
        </w:rPr>
      </w:pPr>
      <w:r>
        <w:rPr>
          <w:rFonts w:ascii="仿宋" w:eastAsia="仿宋" w:hAnsi="仿宋" w:cs="仿宋"/>
          <w:color w:val="000000"/>
          <w:sz w:val="39"/>
        </w:rPr>
        <w:t>词语崩解处，一个</w:t>
      </w:r>
      <w:r>
        <w:rPr>
          <w:rFonts w:ascii="仿宋" w:eastAsia="仿宋" w:hAnsi="仿宋" w:cs="仿宋"/>
          <w:color w:val="000000"/>
          <w:sz w:val="39"/>
        </w:rPr>
        <w:t>“</w:t>
      </w:r>
      <w:r>
        <w:rPr>
          <w:rFonts w:ascii="仿宋" w:eastAsia="仿宋" w:hAnsi="仿宋" w:cs="仿宋"/>
          <w:color w:val="000000"/>
          <w:sz w:val="39"/>
        </w:rPr>
        <w:t>存在</w:t>
      </w:r>
      <w:r>
        <w:rPr>
          <w:rFonts w:ascii="仿宋" w:eastAsia="仿宋" w:hAnsi="仿宋" w:cs="仿宋"/>
          <w:color w:val="000000"/>
          <w:sz w:val="39"/>
        </w:rPr>
        <w:t>”</w:t>
      </w:r>
      <w:r>
        <w:rPr>
          <w:rFonts w:ascii="仿宋" w:eastAsia="仿宋" w:hAnsi="仿宋" w:cs="仿宋"/>
          <w:color w:val="000000"/>
          <w:sz w:val="39"/>
        </w:rPr>
        <w:t>出现。</w:t>
      </w:r>
    </w:p>
    <w:p w:rsidR="003B37AB" w:rsidRDefault="00DE34B8">
      <w:pPr>
        <w:wordWrap w:val="0"/>
        <w:spacing w:line="640" w:lineRule="atLeast"/>
        <w:ind w:left="1840"/>
        <w:textAlignment w:val="baseline"/>
        <w:rPr>
          <w:sz w:val="47"/>
        </w:rPr>
      </w:pPr>
      <w:r>
        <w:rPr>
          <w:rFonts w:ascii="TimesNewRoman" w:eastAsia="TimesNewRoman" w:hAnsi="TimesNewRoman" w:cs="TimesNewRoman"/>
          <w:color w:val="000000"/>
          <w:sz w:val="47"/>
        </w:rPr>
        <w:t>(Ein“ist” ergibt sich, wo das Wort zerbricht)</w:t>
      </w:r>
    </w:p>
    <w:p w:rsidR="003B37AB" w:rsidRDefault="003B37AB">
      <w:pPr>
        <w:wordWrap w:val="0"/>
        <w:spacing w:line="800" w:lineRule="exact"/>
        <w:textAlignment w:val="baseline"/>
        <w:rPr>
          <w:sz w:val="41"/>
        </w:rPr>
      </w:pPr>
    </w:p>
    <w:p w:rsidR="003B37AB" w:rsidRDefault="00DE34B8">
      <w:pPr>
        <w:wordWrap w:val="0"/>
        <w:spacing w:line="800" w:lineRule="atLeast"/>
        <w:ind w:left="40" w:right="40" w:firstLine="900"/>
        <w:textAlignment w:val="baseline"/>
        <w:rPr>
          <w:sz w:val="41"/>
        </w:rPr>
      </w:pPr>
      <w:r>
        <w:rPr>
          <w:rFonts w:ascii="宋体" w:eastAsia="宋体" w:hAnsi="宋体" w:cs="宋体"/>
          <w:color w:val="000000"/>
          <w:sz w:val="41"/>
        </w:rPr>
        <w:t>崩解</w:t>
      </w:r>
      <w:r>
        <w:rPr>
          <w:rFonts w:ascii="宋体" w:eastAsia="宋体" w:hAnsi="宋体" w:cs="宋体"/>
          <w:color w:val="000000"/>
          <w:sz w:val="41"/>
        </w:rPr>
        <w:t>(zerbrechen)</w:t>
      </w:r>
      <w:r>
        <w:rPr>
          <w:rFonts w:ascii="宋体" w:eastAsia="宋体" w:hAnsi="宋体" w:cs="宋体"/>
          <w:color w:val="000000"/>
          <w:sz w:val="41"/>
        </w:rPr>
        <w:t>在此意味：传透出来的词语返回到无声之中，返回到它由之获得允诺的地方中去</w:t>
      </w:r>
      <w:r>
        <w:rPr>
          <w:rFonts w:ascii="宋体" w:eastAsia="宋体" w:hAnsi="宋体" w:cs="宋体"/>
          <w:color w:val="000000"/>
          <w:sz w:val="41"/>
        </w:rPr>
        <w:t>————</w:t>
      </w:r>
      <w:r>
        <w:rPr>
          <w:rFonts w:ascii="宋体" w:eastAsia="宋体" w:hAnsi="宋体" w:cs="宋体"/>
          <w:color w:val="000000"/>
          <w:sz w:val="41"/>
        </w:rPr>
        <w:t>也即返回到寂静之音中去。作为道说，寂静之音为世界四重整体诸地带开辟道路，而让诸地带进入它们的切近之中。</w:t>
      </w:r>
    </w:p>
    <w:p w:rsidR="003B37AB" w:rsidRDefault="00DE34B8">
      <w:pPr>
        <w:wordWrap w:val="0"/>
        <w:spacing w:line="800" w:lineRule="atLeast"/>
        <w:ind w:left="940"/>
        <w:textAlignment w:val="baseline"/>
        <w:rPr>
          <w:sz w:val="41"/>
        </w:rPr>
      </w:pPr>
      <w:r>
        <w:rPr>
          <w:rFonts w:ascii="宋体" w:eastAsia="宋体" w:hAnsi="宋体" w:cs="宋体"/>
          <w:color w:val="000000"/>
          <w:sz w:val="41"/>
        </w:rPr>
        <w:t>词语的这种崩解乃是返回到思想之道路的真正的步伐。</w:t>
      </w:r>
    </w:p>
    <w:p w:rsidR="003B37AB" w:rsidRDefault="003B37AB">
      <w:pPr>
        <w:wordWrap w:val="0"/>
        <w:spacing w:line="800" w:lineRule="exact"/>
        <w:textAlignment w:val="baseline"/>
        <w:rPr>
          <w:sz w:val="41"/>
        </w:rPr>
      </w:pPr>
    </w:p>
    <w:p w:rsidR="003B37AB" w:rsidRDefault="00DE34B8">
      <w:pPr>
        <w:wordWrap w:val="0"/>
        <w:spacing w:line="800" w:lineRule="atLeast"/>
        <w:ind w:right="920"/>
        <w:jc w:val="right"/>
        <w:textAlignment w:val="baseline"/>
        <w:rPr>
          <w:sz w:val="41"/>
        </w:rPr>
      </w:pPr>
      <w:r>
        <w:rPr>
          <w:rFonts w:ascii="宋体" w:eastAsia="宋体" w:hAnsi="宋体" w:cs="宋体"/>
          <w:color w:val="000000"/>
          <w:sz w:val="41"/>
        </w:rPr>
        <w:t>孙周兴译</w:t>
      </w:r>
    </w:p>
    <w:p w:rsidR="003B37AB" w:rsidRDefault="003B37AB"/>
    <w:p w:rsidR="003B37AB" w:rsidRDefault="003B37AB">
      <w:pPr>
        <w:sectPr w:rsidR="003B37AB">
          <w:headerReference w:type="default" r:id="rId2314"/>
          <w:footerReference w:type="default" r:id="rId2315"/>
          <w:pgSz w:w="16600" w:h="24400"/>
          <w:pgMar w:top="2080" w:right="2300" w:bottom="2080" w:left="2300" w:header="1780" w:footer="1780" w:gutter="0"/>
          <w:cols w:space="720"/>
        </w:sectPr>
      </w:pPr>
    </w:p>
    <w:p w:rsidR="003B37AB" w:rsidRDefault="00DE34B8">
      <w:pPr>
        <w:wordWrap w:val="0"/>
        <w:spacing w:before="3780" w:line="960" w:lineRule="atLeast"/>
        <w:jc w:val="center"/>
        <w:textAlignment w:val="baseline"/>
        <w:rPr>
          <w:sz w:val="71"/>
        </w:rPr>
      </w:pPr>
      <w:r>
        <w:rPr>
          <w:rFonts w:ascii="黑体" w:eastAsia="黑体" w:hAnsi="黑体" w:cs="黑体"/>
          <w:b/>
          <w:color w:val="000000"/>
          <w:sz w:val="71"/>
        </w:rPr>
        <w:lastRenderedPageBreak/>
        <w:t>走向语言之途</w:t>
      </w:r>
    </w:p>
    <w:p w:rsidR="003B37AB" w:rsidRDefault="003B37AB">
      <w:pPr>
        <w:wordWrap w:val="0"/>
        <w:spacing w:line="740" w:lineRule="exact"/>
        <w:jc w:val="center"/>
        <w:textAlignment w:val="baseline"/>
        <w:rPr>
          <w:sz w:val="41"/>
        </w:rPr>
      </w:pPr>
    </w:p>
    <w:p w:rsidR="003B37AB" w:rsidRDefault="003B37AB">
      <w:pPr>
        <w:wordWrap w:val="0"/>
        <w:spacing w:line="740" w:lineRule="exact"/>
        <w:jc w:val="center"/>
        <w:textAlignment w:val="baseline"/>
        <w:rPr>
          <w:sz w:val="41"/>
        </w:rPr>
      </w:pPr>
    </w:p>
    <w:p w:rsidR="003B37AB" w:rsidRDefault="00DE34B8">
      <w:pPr>
        <w:wordWrap w:val="0"/>
        <w:spacing w:line="740" w:lineRule="atLeast"/>
        <w:ind w:right="20" w:firstLine="860"/>
        <w:textAlignment w:val="baseline"/>
        <w:rPr>
          <w:sz w:val="41"/>
        </w:rPr>
      </w:pPr>
      <w:r>
        <w:rPr>
          <w:rFonts w:ascii="宋体" w:eastAsia="宋体" w:hAnsi="宋体" w:cs="宋体"/>
          <w:color w:val="000000"/>
          <w:sz w:val="41"/>
        </w:rPr>
        <w:t>首先让我们来听听诺瓦利斯的一句话。这话写在他的《独白》一文中。《独白》这个题目就指点着语言的奥秘：语言独与自身说。文中有一个句子写道：</w:t>
      </w:r>
      <w:r>
        <w:rPr>
          <w:rFonts w:ascii="宋体" w:eastAsia="宋体" w:hAnsi="宋体" w:cs="宋体"/>
          <w:color w:val="000000"/>
          <w:sz w:val="41"/>
        </w:rPr>
        <w:t>“</w:t>
      </w:r>
      <w:r>
        <w:rPr>
          <w:rFonts w:ascii="宋体" w:eastAsia="宋体" w:hAnsi="宋体" w:cs="宋体"/>
          <w:color w:val="000000"/>
          <w:sz w:val="41"/>
        </w:rPr>
        <w:t>语言仅仅关切于自身，这就是语言的特性，却无人知晓</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40" w:lineRule="atLeast"/>
        <w:ind w:firstLine="860"/>
        <w:textAlignment w:val="baseline"/>
        <w:rPr>
          <w:sz w:val="41"/>
        </w:rPr>
      </w:pPr>
      <w:r>
        <w:rPr>
          <w:rFonts w:ascii="宋体" w:eastAsia="宋体" w:hAnsi="宋体" w:cs="宋体"/>
          <w:color w:val="000000"/>
          <w:sz w:val="41"/>
        </w:rPr>
        <w:t>如若我们把本演讲的内容理解为一系列关于语言的陈述，那么，它就还停留于未证实的、不能科学地加以证明的论断的链条上。相反，如若我们从那种与道路相涉的事情出发来经验通向语言的道路，那么，或许就能唤起一种猜度。从此以后，语言便让我们感到诧异。</w:t>
      </w:r>
    </w:p>
    <w:p w:rsidR="003B37AB" w:rsidRDefault="00DE34B8">
      <w:pPr>
        <w:wordWrap w:val="0"/>
        <w:spacing w:line="740" w:lineRule="atLeast"/>
        <w:ind w:firstLine="860"/>
        <w:textAlignment w:val="baseline"/>
        <w:rPr>
          <w:sz w:val="41"/>
        </w:rPr>
      </w:pPr>
      <w:r>
        <w:rPr>
          <w:rFonts w:ascii="宋体" w:eastAsia="宋体" w:hAnsi="宋体" w:cs="宋体"/>
          <w:color w:val="000000"/>
          <w:sz w:val="41"/>
        </w:rPr>
        <w:t>通向语言的道路</w:t>
      </w:r>
      <w:r>
        <w:rPr>
          <w:rFonts w:ascii="宋体" w:eastAsia="宋体" w:hAnsi="宋体" w:cs="宋体"/>
          <w:color w:val="000000"/>
          <w:sz w:val="41"/>
        </w:rPr>
        <w:t>————</w:t>
      </w:r>
      <w:r>
        <w:rPr>
          <w:rFonts w:ascii="宋体" w:eastAsia="宋体" w:hAnsi="宋体" w:cs="宋体"/>
          <w:color w:val="000000"/>
          <w:sz w:val="41"/>
        </w:rPr>
        <w:t>乍听起来，似乎语言离我们遥远得很，仿佛我们须得踏上一条道路才能抵</w:t>
      </w:r>
      <w:r>
        <w:rPr>
          <w:rFonts w:ascii="宋体" w:eastAsia="宋体" w:hAnsi="宋体" w:cs="宋体"/>
          <w:color w:val="000000"/>
          <w:sz w:val="41"/>
        </w:rPr>
        <w:t>达语言。到底是否需要一条通向语言的道路呢？有一种陈旧的看法认为，人本身就是会说话的动物，从而是具有语言的动物。而且，说话能力远不是人的其他能力可以与之比肩的一种能力。说话能力标志着人之为人</w:t>
      </w:r>
    </w:p>
    <w:p w:rsidR="003B37AB" w:rsidRDefault="00DE34B8">
      <w:pPr>
        <w:wordWrap w:val="0"/>
        <w:spacing w:line="740" w:lineRule="atLeast"/>
        <w:ind w:left="60"/>
        <w:textAlignment w:val="baseline"/>
        <w:rPr>
          <w:sz w:val="41"/>
        </w:rPr>
      </w:pPr>
      <w:r>
        <w:rPr>
          <w:rFonts w:ascii="宋体" w:eastAsia="宋体" w:hAnsi="宋体" w:cs="宋体"/>
          <w:color w:val="000000"/>
          <w:sz w:val="41"/>
          <w:u w:val="single"/>
        </w:rPr>
        <w:t xml:space="preserve">              </w:t>
      </w:r>
    </w:p>
    <w:p w:rsidR="003B37AB" w:rsidRDefault="00DE34B8">
      <w:pPr>
        <w:wordWrap w:val="0"/>
        <w:spacing w:before="300" w:line="540" w:lineRule="atLeast"/>
        <w:ind w:right="40" w:firstLine="620"/>
        <w:textAlignment w:val="baseline"/>
        <w:rPr>
          <w:sz w:val="32"/>
        </w:rPr>
      </w:pPr>
      <w:r>
        <w:rPr>
          <w:rFonts w:ascii="仿宋" w:eastAsia="仿宋" w:hAnsi="仿宋" w:cs="仿宋"/>
          <w:color w:val="000000"/>
          <w:sz w:val="32"/>
        </w:rPr>
        <w:t>·</w:t>
      </w:r>
      <w:r>
        <w:rPr>
          <w:rFonts w:ascii="仿宋" w:eastAsia="仿宋" w:hAnsi="仿宋" w:cs="仿宋"/>
          <w:color w:val="000000"/>
          <w:sz w:val="32"/>
        </w:rPr>
        <w:t>本文是海德格尔</w:t>
      </w:r>
      <w:r>
        <w:rPr>
          <w:rFonts w:ascii="仿宋" w:eastAsia="仿宋" w:hAnsi="仿宋" w:cs="仿宋"/>
          <w:color w:val="000000"/>
          <w:sz w:val="32"/>
        </w:rPr>
        <w:t>1959</w:t>
      </w:r>
      <w:r>
        <w:rPr>
          <w:rFonts w:ascii="仿宋" w:eastAsia="仿宋" w:hAnsi="仿宋" w:cs="仿宋"/>
          <w:color w:val="000000"/>
          <w:sz w:val="32"/>
        </w:rPr>
        <w:t>年</w:t>
      </w:r>
      <w:r>
        <w:rPr>
          <w:rFonts w:ascii="仿宋" w:eastAsia="仿宋" w:hAnsi="仿宋" w:cs="仿宋"/>
          <w:color w:val="000000"/>
          <w:sz w:val="32"/>
        </w:rPr>
        <w:t>1</w:t>
      </w:r>
      <w:r>
        <w:rPr>
          <w:rFonts w:ascii="仿宋" w:eastAsia="仿宋" w:hAnsi="仿宋" w:cs="仿宋"/>
          <w:color w:val="000000"/>
          <w:sz w:val="32"/>
        </w:rPr>
        <w:t>月所作的演讲，系巴伐利亚美学艺术协会和柏林艺术协会举办的题为《语言》的系列演讲之一。扩充后的文稿最初发表在《形态和思想》</w:t>
      </w:r>
      <w:r>
        <w:rPr>
          <w:rFonts w:ascii="仿宋" w:eastAsia="仿宋" w:hAnsi="仿宋" w:cs="仿宋"/>
          <w:color w:val="000000"/>
          <w:sz w:val="32"/>
        </w:rPr>
        <w:t>1959</w:t>
      </w:r>
      <w:r>
        <w:rPr>
          <w:rFonts w:ascii="仿宋" w:eastAsia="仿宋" w:hAnsi="仿宋" w:cs="仿宋"/>
          <w:color w:val="000000"/>
          <w:sz w:val="32"/>
        </w:rPr>
        <w:t>年第</w:t>
      </w:r>
      <w:r>
        <w:rPr>
          <w:rFonts w:ascii="仿宋" w:eastAsia="仿宋" w:hAnsi="仿宋" w:cs="仿宋"/>
          <w:color w:val="000000"/>
          <w:sz w:val="32"/>
        </w:rPr>
        <w:t>6</w:t>
      </w:r>
      <w:r>
        <w:rPr>
          <w:rFonts w:ascii="仿宋" w:eastAsia="仿宋" w:hAnsi="仿宋" w:cs="仿宋"/>
          <w:color w:val="000000"/>
          <w:sz w:val="32"/>
        </w:rPr>
        <w:t>期上。同年收入《走向语言之途》一书，由纳斯克出版社出版。中译文据《走向语言之途》</w:t>
      </w:r>
      <w:r>
        <w:rPr>
          <w:rFonts w:ascii="仿宋" w:eastAsia="仿宋" w:hAnsi="仿宋" w:cs="仿宋"/>
          <w:color w:val="000000"/>
          <w:sz w:val="32"/>
        </w:rPr>
        <w:t>1986</w:t>
      </w:r>
      <w:r>
        <w:rPr>
          <w:rFonts w:ascii="仿宋" w:eastAsia="仿宋" w:hAnsi="仿宋" w:cs="仿宋"/>
          <w:color w:val="000000"/>
          <w:sz w:val="32"/>
        </w:rPr>
        <w:t>年第八版。</w:t>
      </w:r>
      <w:r>
        <w:rPr>
          <w:rFonts w:ascii="仿宋" w:eastAsia="仿宋" w:hAnsi="仿宋" w:cs="仿宋"/>
          <w:color w:val="000000"/>
          <w:sz w:val="32"/>
        </w:rPr>
        <w:t>———</w:t>
      </w:r>
      <w:r>
        <w:rPr>
          <w:rFonts w:ascii="仿宋" w:eastAsia="仿宋" w:hAnsi="仿宋" w:cs="仿宋"/>
          <w:color w:val="000000"/>
          <w:sz w:val="32"/>
        </w:rPr>
        <w:t>编者</w:t>
      </w:r>
    </w:p>
    <w:p w:rsidR="003B37AB" w:rsidRDefault="003B37AB"/>
    <w:p w:rsidR="003B37AB" w:rsidRDefault="003B37AB">
      <w:pPr>
        <w:sectPr w:rsidR="003B37AB">
          <w:headerReference w:type="default" r:id="rId2316"/>
          <w:footerReference w:type="default" r:id="rId2317"/>
          <w:pgSz w:w="16600" w:h="24400"/>
          <w:pgMar w:top="2080" w:right="2340" w:bottom="2080" w:left="2340" w:header="1780" w:footer="1780" w:gutter="0"/>
          <w:cols w:space="720"/>
        </w:sectPr>
      </w:pPr>
    </w:p>
    <w:p w:rsidR="003B37AB" w:rsidRDefault="00DE34B8">
      <w:pPr>
        <w:wordWrap w:val="0"/>
        <w:spacing w:before="100" w:line="500" w:lineRule="atLeast"/>
        <w:ind w:left="400"/>
        <w:textAlignment w:val="baseline"/>
        <w:rPr>
          <w:sz w:val="37"/>
        </w:rPr>
      </w:pPr>
      <w:r>
        <w:rPr>
          <w:rFonts w:ascii="宋体" w:eastAsia="宋体" w:hAnsi="宋体" w:cs="宋体"/>
          <w:b/>
          <w:color w:val="000000"/>
          <w:sz w:val="37"/>
        </w:rPr>
        <w:lastRenderedPageBreak/>
        <w:t>1122</w:t>
      </w:r>
      <w:r>
        <w:rPr>
          <w:rFonts w:ascii="宋体" w:eastAsia="宋体" w:hAnsi="宋体" w:cs="宋体"/>
          <w:color w:val="000000"/>
          <w:sz w:val="37"/>
        </w:rPr>
        <w:t xml:space="preserve">  </w:t>
      </w:r>
      <w:r>
        <w:rPr>
          <w:rFonts w:ascii="宋体" w:eastAsia="宋体" w:hAnsi="宋体" w:cs="宋体"/>
          <w:b/>
          <w:color w:val="000000"/>
          <w:sz w:val="37"/>
        </w:rPr>
        <w:t>走向语言之途</w:t>
      </w:r>
    </w:p>
    <w:p w:rsidR="003B37AB" w:rsidRDefault="003B37AB">
      <w:pPr>
        <w:wordWrap w:val="0"/>
        <w:spacing w:line="440" w:lineRule="exact"/>
        <w:textAlignment w:val="baseline"/>
        <w:rPr>
          <w:sz w:val="37"/>
        </w:rPr>
      </w:pPr>
    </w:p>
    <w:p w:rsidR="003B37AB" w:rsidRDefault="00DE34B8">
      <w:pPr>
        <w:wordWrap w:val="0"/>
        <w:spacing w:line="720" w:lineRule="atLeast"/>
        <w:ind w:right="280"/>
        <w:textAlignment w:val="baseline"/>
        <w:rPr>
          <w:sz w:val="41"/>
        </w:rPr>
      </w:pPr>
      <w:r>
        <w:rPr>
          <w:rFonts w:ascii="宋体" w:eastAsia="宋体" w:hAnsi="宋体" w:cs="宋体"/>
          <w:color w:val="000000"/>
          <w:sz w:val="41"/>
        </w:rPr>
        <w:t>的特性。这个标志包含着人之本质的轮廓。倘没有语言能力，倘人不能每时每地就每个事物说话</w:t>
      </w:r>
      <w:r>
        <w:rPr>
          <w:rFonts w:ascii="宋体" w:eastAsia="宋体" w:hAnsi="宋体" w:cs="宋体"/>
          <w:color w:val="000000"/>
          <w:sz w:val="41"/>
        </w:rPr>
        <w:t>————</w:t>
      </w:r>
      <w:r>
        <w:rPr>
          <w:rFonts w:ascii="宋体" w:eastAsia="宋体" w:hAnsi="宋体" w:cs="宋体"/>
          <w:color w:val="000000"/>
          <w:sz w:val="41"/>
        </w:rPr>
        <w:t>以各种方式，并且更多的时候是无所道出地以</w:t>
      </w:r>
      <w:r>
        <w:rPr>
          <w:rFonts w:ascii="宋体" w:eastAsia="宋体" w:hAnsi="宋体" w:cs="宋体"/>
          <w:color w:val="000000"/>
          <w:sz w:val="41"/>
        </w:rPr>
        <w:t>“</w:t>
      </w:r>
      <w:r>
        <w:rPr>
          <w:rFonts w:ascii="宋体" w:eastAsia="宋体" w:hAnsi="宋体" w:cs="宋体"/>
          <w:color w:val="000000"/>
          <w:sz w:val="41"/>
        </w:rPr>
        <w:t>它是</w:t>
      </w:r>
      <w:r>
        <w:rPr>
          <w:rFonts w:ascii="宋体" w:eastAsia="宋体" w:hAnsi="宋体" w:cs="宋体"/>
          <w:color w:val="000000"/>
          <w:sz w:val="41"/>
        </w:rPr>
        <w:t>”(es ist)</w:t>
      </w:r>
      <w:r>
        <w:rPr>
          <w:rFonts w:ascii="宋体" w:eastAsia="宋体" w:hAnsi="宋体" w:cs="宋体"/>
          <w:color w:val="000000"/>
          <w:sz w:val="41"/>
        </w:rPr>
        <w:t>的方式说话</w:t>
      </w:r>
      <w:r>
        <w:rPr>
          <w:rFonts w:ascii="宋体" w:eastAsia="宋体" w:hAnsi="宋体" w:cs="宋体"/>
          <w:color w:val="000000"/>
          <w:sz w:val="41"/>
        </w:rPr>
        <w:t>————</w:t>
      </w:r>
      <w:r>
        <w:rPr>
          <w:rFonts w:ascii="宋体" w:eastAsia="宋体" w:hAnsi="宋体" w:cs="宋体"/>
          <w:color w:val="000000"/>
          <w:sz w:val="41"/>
        </w:rPr>
        <w:t>，那么，人就不成其为人。只要语言有诸如此类的作用，人就在语言之中。</w:t>
      </w:r>
    </w:p>
    <w:p w:rsidR="003B37AB" w:rsidRDefault="00DE34B8">
      <w:pPr>
        <w:wordWrap w:val="0"/>
        <w:spacing w:line="720" w:lineRule="atLeast"/>
        <w:ind w:right="260" w:firstLine="880"/>
        <w:textAlignment w:val="baseline"/>
        <w:rPr>
          <w:sz w:val="41"/>
        </w:rPr>
      </w:pPr>
      <w:r>
        <w:rPr>
          <w:rFonts w:ascii="宋体" w:eastAsia="宋体" w:hAnsi="宋体" w:cs="宋体"/>
          <w:color w:val="000000"/>
          <w:sz w:val="41"/>
        </w:rPr>
        <w:t>这么说来，我们首先就在语言中并寓于语言了。毋需有一条通向语言的道路。而且，只要我们已经在这条道路要达到的地方，那么，这条通向语言的道路便是不可能的。但我们果真在</w:t>
      </w:r>
      <w:r>
        <w:rPr>
          <w:rFonts w:ascii="宋体" w:eastAsia="宋体" w:hAnsi="宋体" w:cs="宋体"/>
          <w:color w:val="000000"/>
          <w:sz w:val="41"/>
        </w:rPr>
        <w:t>那里吗？我们在语言中，因而通过倾听并感知语言的本己要素来了解语言的本质，思考语言之为语言吗？我们毫不费力地已经盘桓在语言之邻了吗？或者，通向语言之为语言的道路是我们的思能够踏上的最宽广的道路吗？一旦我们尝试直面语言的本己要素来沉思语言，那么这条道路就不只是最宽广的道路，而是充斥着来自语言本身的障碍的道路</w:t>
      </w:r>
      <w:r>
        <w:rPr>
          <w:rFonts w:ascii="宋体" w:eastAsia="宋体" w:hAnsi="宋体" w:cs="宋体"/>
          <w:color w:val="000000"/>
          <w:sz w:val="41"/>
        </w:rPr>
        <w:t>————</w:t>
      </w:r>
      <w:r>
        <w:rPr>
          <w:rFonts w:ascii="宋体" w:eastAsia="宋体" w:hAnsi="宋体" w:cs="宋体"/>
          <w:color w:val="000000"/>
          <w:sz w:val="41"/>
        </w:rPr>
        <w:t>是这样吗？</w:t>
      </w:r>
    </w:p>
    <w:p w:rsidR="003B37AB" w:rsidRDefault="00DE34B8">
      <w:pPr>
        <w:wordWrap w:val="0"/>
        <w:spacing w:line="720" w:lineRule="atLeast"/>
        <w:ind w:right="220" w:firstLine="880"/>
        <w:textAlignment w:val="baseline"/>
        <w:rPr>
          <w:sz w:val="41"/>
        </w:rPr>
      </w:pPr>
      <w:r>
        <w:rPr>
          <w:rFonts w:ascii="宋体" w:eastAsia="宋体" w:hAnsi="宋体" w:cs="宋体"/>
          <w:color w:val="000000"/>
          <w:sz w:val="41"/>
        </w:rPr>
        <w:t>在此我们要斗胆一试某种异乎寻常的事情，并用以下方式把它表达出来：把作为语言的语言带向语言</w:t>
      </w:r>
      <w:r>
        <w:rPr>
          <w:rFonts w:ascii="宋体" w:eastAsia="宋体" w:hAnsi="宋体" w:cs="宋体"/>
          <w:color w:val="000000"/>
          <w:sz w:val="41"/>
        </w:rPr>
        <w:t>(Die Sprache als dieSprache zur Sprache bringen)</w:t>
      </w:r>
      <w:r>
        <w:rPr>
          <w:rFonts w:ascii="宋体" w:eastAsia="宋体" w:hAnsi="宋体" w:cs="宋体"/>
          <w:color w:val="000000"/>
          <w:sz w:val="41"/>
        </w:rPr>
        <w:t>。这</w:t>
      </w:r>
      <w:r>
        <w:rPr>
          <w:rFonts w:ascii="宋体" w:eastAsia="宋体" w:hAnsi="宋体" w:cs="宋体"/>
          <w:color w:val="000000"/>
          <w:sz w:val="41"/>
        </w:rPr>
        <w:t>听来就像一个公式。它将为我们充当通向语言的道路的引线。这个公式三次使用了</w:t>
      </w:r>
      <w:r>
        <w:rPr>
          <w:rFonts w:ascii="宋体" w:eastAsia="宋体" w:hAnsi="宋体" w:cs="宋体"/>
          <w:color w:val="000000"/>
          <w:sz w:val="41"/>
        </w:rPr>
        <w:t>“</w:t>
      </w:r>
      <w:r>
        <w:rPr>
          <w:rFonts w:ascii="宋体" w:eastAsia="宋体" w:hAnsi="宋体" w:cs="宋体"/>
          <w:color w:val="000000"/>
          <w:sz w:val="41"/>
        </w:rPr>
        <w:t>语言</w:t>
      </w:r>
      <w:r>
        <w:rPr>
          <w:rFonts w:ascii="宋体" w:eastAsia="宋体" w:hAnsi="宋体" w:cs="宋体"/>
          <w:color w:val="000000"/>
          <w:sz w:val="41"/>
        </w:rPr>
        <w:t>”</w:t>
      </w:r>
      <w:r>
        <w:rPr>
          <w:rFonts w:ascii="宋体" w:eastAsia="宋体" w:hAnsi="宋体" w:cs="宋体"/>
          <w:color w:val="000000"/>
          <w:sz w:val="41"/>
        </w:rPr>
        <w:t>一词，每次所说的既是不同的东西但又是同一的东西。后者把那些从包含着语言之特性的统一体而来的分离因素保持在一起。无疑，这个公式首先指示着那个已经把我们本身摄入其中的关系网络。寻找一条通向语言的道路的意图已经被纠缠到一种</w:t>
      </w:r>
      <w:r>
        <w:rPr>
          <w:rFonts w:ascii="宋体" w:eastAsia="宋体" w:hAnsi="宋体" w:cs="宋体"/>
          <w:color w:val="000000"/>
          <w:sz w:val="41"/>
        </w:rPr>
        <w:t>“</w:t>
      </w:r>
      <w:r>
        <w:rPr>
          <w:rFonts w:ascii="宋体" w:eastAsia="宋体" w:hAnsi="宋体" w:cs="宋体"/>
          <w:color w:val="000000"/>
          <w:sz w:val="41"/>
        </w:rPr>
        <w:t>说</w:t>
      </w:r>
      <w:r>
        <w:rPr>
          <w:rFonts w:ascii="宋体" w:eastAsia="宋体" w:hAnsi="宋体" w:cs="宋体"/>
          <w:color w:val="000000"/>
          <w:sz w:val="41"/>
        </w:rPr>
        <w:t>”</w:t>
      </w:r>
      <w:r>
        <w:rPr>
          <w:rFonts w:ascii="宋体" w:eastAsia="宋体" w:hAnsi="宋体" w:cs="宋体"/>
          <w:color w:val="000000"/>
          <w:sz w:val="41"/>
        </w:rPr>
        <w:t>中了，这种</w:t>
      </w:r>
      <w:r>
        <w:rPr>
          <w:rFonts w:ascii="宋体" w:eastAsia="宋体" w:hAnsi="宋体" w:cs="宋体"/>
          <w:color w:val="000000"/>
          <w:sz w:val="41"/>
        </w:rPr>
        <w:t>“</w:t>
      </w:r>
      <w:r>
        <w:rPr>
          <w:rFonts w:ascii="宋体" w:eastAsia="宋体" w:hAnsi="宋体" w:cs="宋体"/>
          <w:color w:val="000000"/>
          <w:sz w:val="41"/>
        </w:rPr>
        <w:t>说</w:t>
      </w:r>
      <w:r>
        <w:rPr>
          <w:rFonts w:ascii="宋体" w:eastAsia="宋体" w:hAnsi="宋体" w:cs="宋体"/>
          <w:color w:val="000000"/>
          <w:sz w:val="41"/>
        </w:rPr>
        <w:t>”</w:t>
      </w:r>
      <w:r>
        <w:rPr>
          <w:rFonts w:ascii="宋体" w:eastAsia="宋体" w:hAnsi="宋体" w:cs="宋体"/>
          <w:color w:val="000000"/>
          <w:sz w:val="41"/>
        </w:rPr>
        <w:t>恰恰要呈放出语言，以便把语言作为语言表象出来，并且把被表象的东西表达出来；而这同时也就表明，语言本身已经把我们纠缠到这种</w:t>
      </w:r>
      <w:r>
        <w:rPr>
          <w:rFonts w:ascii="宋体" w:eastAsia="宋体" w:hAnsi="宋体" w:cs="宋体"/>
          <w:color w:val="000000"/>
          <w:sz w:val="41"/>
        </w:rPr>
        <w:t>“</w:t>
      </w:r>
      <w:r>
        <w:rPr>
          <w:rFonts w:ascii="宋体" w:eastAsia="宋体" w:hAnsi="宋体" w:cs="宋体"/>
          <w:color w:val="000000"/>
          <w:sz w:val="41"/>
        </w:rPr>
        <w:t>说</w:t>
      </w:r>
      <w:r>
        <w:rPr>
          <w:rFonts w:ascii="宋体" w:eastAsia="宋体" w:hAnsi="宋体" w:cs="宋体"/>
          <w:color w:val="000000"/>
          <w:sz w:val="41"/>
        </w:rPr>
        <w:t>”</w:t>
      </w:r>
      <w:r>
        <w:rPr>
          <w:rFonts w:ascii="宋体" w:eastAsia="宋体" w:hAnsi="宋体" w:cs="宋体"/>
          <w:color w:val="000000"/>
          <w:sz w:val="41"/>
        </w:rPr>
        <w:t>中了。</w:t>
      </w:r>
    </w:p>
    <w:p w:rsidR="003B37AB" w:rsidRDefault="00DE34B8">
      <w:pPr>
        <w:wordWrap w:val="0"/>
        <w:spacing w:line="720" w:lineRule="atLeast"/>
        <w:ind w:right="240" w:firstLine="880"/>
        <w:textAlignment w:val="baseline"/>
        <w:rPr>
          <w:sz w:val="41"/>
        </w:rPr>
      </w:pPr>
      <w:r>
        <w:rPr>
          <w:rFonts w:ascii="宋体" w:eastAsia="宋体" w:hAnsi="宋体" w:cs="宋体"/>
          <w:color w:val="000000"/>
          <w:sz w:val="41"/>
        </w:rPr>
        <w:t>这个由道路公式所显示出来的关系网络标识着一个被先行规定了的领</w:t>
      </w:r>
      <w:r>
        <w:rPr>
          <w:rFonts w:ascii="宋体" w:eastAsia="宋体" w:hAnsi="宋体" w:cs="宋体"/>
          <w:color w:val="000000"/>
          <w:sz w:val="41"/>
        </w:rPr>
        <w:t>域。不光是我们这个系列演讲，而且整个语言科学，</w:t>
      </w:r>
    </w:p>
    <w:p w:rsidR="003B37AB" w:rsidRDefault="003B37AB"/>
    <w:p w:rsidR="003B37AB" w:rsidRDefault="003B37AB">
      <w:pPr>
        <w:sectPr w:rsidR="003B37AB">
          <w:headerReference w:type="default" r:id="rId2318"/>
          <w:footerReference w:type="default" r:id="rId2319"/>
          <w:pgSz w:w="16600" w:h="24400"/>
          <w:pgMar w:top="2080" w:right="2180" w:bottom="2080" w:left="2180" w:header="1780" w:footer="1780" w:gutter="0"/>
          <w:cols w:space="720"/>
        </w:sectPr>
      </w:pPr>
    </w:p>
    <w:p w:rsidR="003B37AB" w:rsidRDefault="00DE34B8">
      <w:pPr>
        <w:wordWrap w:val="0"/>
        <w:spacing w:before="140" w:line="580" w:lineRule="atLeast"/>
        <w:ind w:right="540"/>
        <w:jc w:val="right"/>
        <w:textAlignment w:val="baseline"/>
        <w:rPr>
          <w:sz w:val="43"/>
        </w:rPr>
      </w:pPr>
      <w:r>
        <w:rPr>
          <w:rFonts w:ascii="楷体" w:eastAsia="楷体" w:hAnsi="楷体" w:cs="楷体"/>
          <w:color w:val="000000"/>
          <w:sz w:val="43"/>
        </w:rPr>
        <w:lastRenderedPageBreak/>
        <w:t>1123</w:t>
      </w:r>
    </w:p>
    <w:p w:rsidR="003B37AB" w:rsidRDefault="003B37AB">
      <w:pPr>
        <w:wordWrap w:val="0"/>
        <w:spacing w:line="520" w:lineRule="exact"/>
        <w:jc w:val="right"/>
        <w:textAlignment w:val="baseline"/>
        <w:rPr>
          <w:sz w:val="43"/>
        </w:rPr>
      </w:pPr>
    </w:p>
    <w:p w:rsidR="003B37AB" w:rsidRDefault="00DE34B8">
      <w:pPr>
        <w:wordWrap w:val="0"/>
        <w:spacing w:line="680" w:lineRule="atLeast"/>
        <w:ind w:left="40"/>
        <w:textAlignment w:val="baseline"/>
        <w:rPr>
          <w:sz w:val="42"/>
        </w:rPr>
      </w:pPr>
      <w:r>
        <w:rPr>
          <w:rFonts w:ascii="宋体" w:eastAsia="宋体" w:hAnsi="宋体" w:cs="宋体"/>
          <w:color w:val="000000"/>
          <w:sz w:val="42"/>
        </w:rPr>
        <w:t>一切语言理论和语言哲学，一切思考语言的努力，都必然逗留在这个领域之中。</w:t>
      </w:r>
    </w:p>
    <w:p w:rsidR="003B37AB" w:rsidRDefault="00DE34B8">
      <w:pPr>
        <w:wordWrap w:val="0"/>
        <w:spacing w:line="680" w:lineRule="atLeast"/>
        <w:ind w:left="40" w:firstLine="880"/>
        <w:textAlignment w:val="baseline"/>
        <w:rPr>
          <w:sz w:val="42"/>
        </w:rPr>
      </w:pPr>
      <w:r>
        <w:rPr>
          <w:rFonts w:ascii="宋体" w:eastAsia="宋体" w:hAnsi="宋体" w:cs="宋体"/>
          <w:color w:val="000000"/>
          <w:sz w:val="42"/>
        </w:rPr>
        <w:t>一个网络挤逼、限制并遮挡着人们对被交织在网络中的事物的直接透视。但同时，道路公式所标识的网络乃是语言的本己的事情。因此我们不可无视于这个网络，虽然表面上看来，它把一切都挤逼得难解难分了。这一公式必然更能趋迫我们的思考，使得我们努力去解开这个网络</w:t>
      </w:r>
      <w:r>
        <w:rPr>
          <w:rFonts w:ascii="宋体" w:eastAsia="宋体" w:hAnsi="宋体" w:cs="宋体"/>
          <w:color w:val="000000"/>
          <w:sz w:val="42"/>
        </w:rPr>
        <w:t>(</w:t>
      </w:r>
      <w:r>
        <w:rPr>
          <w:rFonts w:ascii="宋体" w:eastAsia="宋体" w:hAnsi="宋体" w:cs="宋体"/>
          <w:color w:val="000000"/>
          <w:sz w:val="42"/>
        </w:rPr>
        <w:t>诚然不能彻底地把它消除</w:t>
      </w:r>
      <w:r>
        <w:rPr>
          <w:rFonts w:ascii="宋体" w:eastAsia="宋体" w:hAnsi="宋体" w:cs="宋体"/>
          <w:color w:val="000000"/>
          <w:sz w:val="42"/>
        </w:rPr>
        <w:t>)</w:t>
      </w:r>
      <w:r>
        <w:rPr>
          <w:rFonts w:ascii="宋体" w:eastAsia="宋体" w:hAnsi="宋体" w:cs="宋体"/>
          <w:color w:val="000000"/>
          <w:sz w:val="42"/>
        </w:rPr>
        <w:t>，从而获得对由这个公式标识出来的关联所具有的敞开的整体的</w:t>
      </w:r>
      <w:r>
        <w:rPr>
          <w:rFonts w:ascii="宋体" w:eastAsia="宋体" w:hAnsi="宋体" w:cs="宋体"/>
          <w:color w:val="000000"/>
          <w:sz w:val="42"/>
        </w:rPr>
        <w:t>洞见。也许在网络中就贯穿着一条纽带，后者以某种始终令人诧异的方式把语言释放到它的固有特性中去。现在需要在语言之网络中经验这一具有释放作用的纽带。</w:t>
      </w:r>
    </w:p>
    <w:p w:rsidR="003B37AB" w:rsidRDefault="00DE34B8">
      <w:pPr>
        <w:wordWrap w:val="0"/>
        <w:spacing w:line="680" w:lineRule="atLeast"/>
        <w:ind w:left="40" w:firstLine="880"/>
        <w:textAlignment w:val="baseline"/>
        <w:rPr>
          <w:sz w:val="42"/>
        </w:rPr>
      </w:pPr>
      <w:r>
        <w:rPr>
          <w:rFonts w:ascii="宋体" w:eastAsia="宋体" w:hAnsi="宋体" w:cs="宋体"/>
          <w:color w:val="000000"/>
          <w:sz w:val="42"/>
        </w:rPr>
        <w:t>有一个演讲把语言视为信息，同时也必然把信息思考为语言；</w:t>
      </w:r>
      <w:r>
        <w:rPr>
          <w:rFonts w:ascii="宋体" w:eastAsia="宋体" w:hAnsi="宋体" w:cs="宋体"/>
          <w:color w:val="000000"/>
          <w:sz w:val="42"/>
        </w:rPr>
        <w:t>①</w:t>
      </w:r>
      <w:r>
        <w:rPr>
          <w:rFonts w:ascii="宋体" w:eastAsia="宋体" w:hAnsi="宋体" w:cs="宋体"/>
          <w:color w:val="000000"/>
          <w:sz w:val="42"/>
        </w:rPr>
        <w:t>这个演讲把上述在自身中回复运动的关系称为循环，一个不可避免的、同时又是有意义的循环。循环乃是我们所说的网络的特殊情形。循环具有某种意义，因为语言本身之循环的方向和方式是由语言中的某种运动所决定的。我们要参与到网络中去，从而从语言本身出发去经验这种运动的特性和范围。</w:t>
      </w:r>
    </w:p>
    <w:p w:rsidR="003B37AB" w:rsidRDefault="00DE34B8">
      <w:pPr>
        <w:wordWrap w:val="0"/>
        <w:spacing w:line="680" w:lineRule="atLeast"/>
        <w:ind w:left="40" w:right="60" w:firstLine="880"/>
        <w:textAlignment w:val="baseline"/>
        <w:rPr>
          <w:sz w:val="42"/>
        </w:rPr>
      </w:pPr>
      <w:r>
        <w:rPr>
          <w:rFonts w:ascii="宋体" w:eastAsia="宋体" w:hAnsi="宋体" w:cs="宋体"/>
          <w:color w:val="000000"/>
          <w:sz w:val="42"/>
        </w:rPr>
        <w:t>如何能够做到这一点？通过不断地追踪道路公式所</w:t>
      </w:r>
      <w:r>
        <w:rPr>
          <w:rFonts w:ascii="宋体" w:eastAsia="宋体" w:hAnsi="宋体" w:cs="宋体"/>
          <w:color w:val="000000"/>
          <w:sz w:val="42"/>
        </w:rPr>
        <w:t>显示出来的东西：把作为语言的语言带向语言。</w:t>
      </w:r>
    </w:p>
    <w:p w:rsidR="003B37AB" w:rsidRDefault="00DE34B8">
      <w:pPr>
        <w:wordWrap w:val="0"/>
        <w:spacing w:line="680" w:lineRule="atLeast"/>
        <w:ind w:left="40" w:right="40" w:firstLine="880"/>
        <w:textAlignment w:val="baseline"/>
        <w:rPr>
          <w:sz w:val="42"/>
        </w:rPr>
      </w:pPr>
      <w:r>
        <w:rPr>
          <w:rFonts w:ascii="宋体" w:eastAsia="宋体" w:hAnsi="宋体" w:cs="宋体"/>
          <w:color w:val="000000"/>
          <w:sz w:val="42"/>
        </w:rPr>
        <w:t>这里，语言本身愈是清晰地在其本己因素中显示自身，通向语言的道路对语言本身来说便愈是意味深长，道路公式之意义的变化便愈是确凿显明。于是，道路公式便失去其公式特性，不知不觉地成为一种无声的调音，让我们听到语言的一点儿固有奥妙。</w:t>
      </w:r>
    </w:p>
    <w:p w:rsidR="003B37AB" w:rsidRDefault="00DE34B8">
      <w:pPr>
        <w:wordWrap w:val="0"/>
        <w:spacing w:line="68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500" w:lineRule="atLeast"/>
        <w:ind w:left="40" w:right="60" w:firstLine="6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参见魏茨泽克</w:t>
      </w:r>
      <w:r>
        <w:rPr>
          <w:rFonts w:ascii="仿宋" w:eastAsia="仿宋" w:hAnsi="仿宋" w:cs="仿宋"/>
          <w:color w:val="000000"/>
          <w:sz w:val="31"/>
        </w:rPr>
        <w:t>(G·Fr·V·Weizsäcker)</w:t>
      </w:r>
      <w:r>
        <w:rPr>
          <w:rFonts w:ascii="仿宋" w:eastAsia="仿宋" w:hAnsi="仿宋" w:cs="仿宋"/>
          <w:color w:val="000000"/>
          <w:sz w:val="31"/>
        </w:rPr>
        <w:t>在这个系列演讲中所作的题为</w:t>
      </w:r>
      <w:r>
        <w:rPr>
          <w:rFonts w:ascii="仿宋" w:eastAsia="仿宋" w:hAnsi="仿宋" w:cs="仿宋"/>
          <w:color w:val="000000"/>
          <w:sz w:val="31"/>
        </w:rPr>
        <w:t>(</w:t>
      </w:r>
      <w:r>
        <w:rPr>
          <w:rFonts w:ascii="仿宋" w:eastAsia="仿宋" w:hAnsi="仿宋" w:cs="仿宋"/>
          <w:color w:val="000000"/>
          <w:sz w:val="31"/>
        </w:rPr>
        <w:t>作为信息的语言</w:t>
      </w:r>
      <w:r>
        <w:rPr>
          <w:rFonts w:ascii="仿宋" w:eastAsia="仿宋" w:hAnsi="仿宋" w:cs="仿宋"/>
          <w:color w:val="000000"/>
          <w:sz w:val="31"/>
        </w:rPr>
        <w:t>)</w:t>
      </w:r>
      <w:r>
        <w:rPr>
          <w:rFonts w:ascii="仿宋" w:eastAsia="仿宋" w:hAnsi="仿宋" w:cs="仿宋"/>
          <w:color w:val="000000"/>
          <w:sz w:val="31"/>
        </w:rPr>
        <w:t>的演讲报告。</w:t>
      </w:r>
      <w:r>
        <w:rPr>
          <w:rFonts w:ascii="仿宋" w:eastAsia="仿宋" w:hAnsi="仿宋" w:cs="仿宋"/>
          <w:color w:val="000000"/>
          <w:sz w:val="31"/>
        </w:rPr>
        <w:t>————</w:t>
      </w:r>
      <w:r>
        <w:rPr>
          <w:rFonts w:ascii="仿宋" w:eastAsia="仿宋" w:hAnsi="仿宋" w:cs="仿宋"/>
          <w:color w:val="000000"/>
          <w:sz w:val="31"/>
        </w:rPr>
        <w:t>原注</w:t>
      </w:r>
    </w:p>
    <w:p w:rsidR="003B37AB" w:rsidRDefault="003B37AB"/>
    <w:p w:rsidR="003B37AB" w:rsidRDefault="003B37AB">
      <w:pPr>
        <w:sectPr w:rsidR="003B37AB">
          <w:headerReference w:type="default" r:id="rId2320"/>
          <w:footerReference w:type="default" r:id="rId2321"/>
          <w:pgSz w:w="16600" w:h="24400"/>
          <w:pgMar w:top="2080" w:right="2300" w:bottom="2080" w:left="2300" w:header="1780" w:footer="1780" w:gutter="0"/>
          <w:cols w:space="720"/>
        </w:sectPr>
      </w:pPr>
    </w:p>
    <w:p w:rsidR="003B37AB" w:rsidRDefault="00DE34B8">
      <w:pPr>
        <w:wordWrap w:val="0"/>
        <w:spacing w:before="120" w:line="520" w:lineRule="atLeast"/>
        <w:ind w:left="380"/>
        <w:textAlignment w:val="baseline"/>
        <w:rPr>
          <w:sz w:val="38"/>
        </w:rPr>
      </w:pPr>
      <w:r>
        <w:rPr>
          <w:rFonts w:ascii="宋体" w:eastAsia="宋体" w:hAnsi="宋体" w:cs="宋体"/>
          <w:color w:val="000000"/>
          <w:sz w:val="38"/>
        </w:rPr>
        <w:lastRenderedPageBreak/>
        <w:t xml:space="preserve">1124  </w:t>
      </w:r>
      <w:r>
        <w:rPr>
          <w:rFonts w:ascii="宋体" w:eastAsia="宋体" w:hAnsi="宋体" w:cs="宋体"/>
          <w:color w:val="000000"/>
          <w:sz w:val="38"/>
        </w:rPr>
        <w:t>走向语言之途</w:t>
      </w:r>
    </w:p>
    <w:p w:rsidR="003B37AB" w:rsidRDefault="003B37AB">
      <w:pPr>
        <w:wordWrap w:val="0"/>
        <w:spacing w:line="480" w:lineRule="exact"/>
        <w:textAlignment w:val="baseline"/>
        <w:rPr>
          <w:sz w:val="38"/>
        </w:rPr>
      </w:pPr>
    </w:p>
    <w:p w:rsidR="003B37AB" w:rsidRDefault="003B37AB">
      <w:pPr>
        <w:wordWrap w:val="0"/>
        <w:spacing w:line="480" w:lineRule="exact"/>
        <w:textAlignment w:val="baseline"/>
        <w:rPr>
          <w:sz w:val="38"/>
        </w:rPr>
      </w:pPr>
    </w:p>
    <w:p w:rsidR="003B37AB" w:rsidRDefault="003B37AB">
      <w:pPr>
        <w:wordWrap w:val="0"/>
        <w:spacing w:line="480" w:lineRule="exact"/>
        <w:textAlignment w:val="baseline"/>
        <w:rPr>
          <w:sz w:val="38"/>
        </w:rPr>
      </w:pPr>
    </w:p>
    <w:p w:rsidR="003B37AB" w:rsidRDefault="003B37AB">
      <w:pPr>
        <w:wordWrap w:val="0"/>
        <w:spacing w:line="480" w:lineRule="exact"/>
        <w:textAlignment w:val="baseline"/>
        <w:rPr>
          <w:sz w:val="38"/>
        </w:rPr>
      </w:pPr>
    </w:p>
    <w:p w:rsidR="003B37AB" w:rsidRDefault="003B37AB">
      <w:pPr>
        <w:wordWrap w:val="0"/>
        <w:spacing w:line="480" w:lineRule="exact"/>
        <w:textAlignment w:val="baseline"/>
        <w:rPr>
          <w:sz w:val="38"/>
        </w:rPr>
      </w:pPr>
    </w:p>
    <w:p w:rsidR="003B37AB" w:rsidRDefault="00DE34B8">
      <w:pPr>
        <w:wordWrap w:val="0"/>
        <w:spacing w:line="720" w:lineRule="atLeast"/>
        <w:ind w:right="300" w:firstLine="840"/>
        <w:textAlignment w:val="baseline"/>
        <w:rPr>
          <w:sz w:val="40"/>
        </w:rPr>
      </w:pPr>
      <w:r>
        <w:rPr>
          <w:rFonts w:ascii="宋体" w:eastAsia="宋体" w:hAnsi="宋体" w:cs="宋体"/>
          <w:color w:val="000000"/>
          <w:sz w:val="40"/>
        </w:rPr>
        <w:t>语言</w:t>
      </w:r>
      <w:r>
        <w:rPr>
          <w:rFonts w:ascii="宋体" w:eastAsia="宋体" w:hAnsi="宋体" w:cs="宋体"/>
          <w:color w:val="000000"/>
          <w:sz w:val="40"/>
        </w:rPr>
        <w:t>——</w:t>
      </w:r>
      <w:r>
        <w:rPr>
          <w:rFonts w:ascii="宋体" w:eastAsia="宋体" w:hAnsi="宋体" w:cs="宋体"/>
          <w:color w:val="000000"/>
          <w:sz w:val="40"/>
        </w:rPr>
        <w:t>人们以为它是一种说</w:t>
      </w:r>
      <w:r>
        <w:rPr>
          <w:rFonts w:ascii="宋体" w:eastAsia="宋体" w:hAnsi="宋体" w:cs="宋体"/>
          <w:color w:val="000000"/>
          <w:sz w:val="40"/>
        </w:rPr>
        <w:t>(Sprechen)</w:t>
      </w:r>
      <w:r>
        <w:rPr>
          <w:rFonts w:ascii="宋体" w:eastAsia="宋体" w:hAnsi="宋体" w:cs="宋体"/>
          <w:color w:val="000000"/>
          <w:sz w:val="40"/>
        </w:rPr>
        <w:t>，人们把说看作人的活动，并且相信人有说的能力。但说不是一项固定财产。由于惊奇或恐惧，人会突然失语。一个人无比惊奇，深为震动。这时，他便不再说</w:t>
      </w:r>
      <w:r>
        <w:rPr>
          <w:rFonts w:ascii="宋体" w:eastAsia="宋体" w:hAnsi="宋体" w:cs="宋体"/>
          <w:color w:val="000000"/>
          <w:sz w:val="40"/>
        </w:rPr>
        <w:t>———</w:t>
      </w:r>
      <w:r>
        <w:rPr>
          <w:rFonts w:ascii="宋体" w:eastAsia="宋体" w:hAnsi="宋体" w:cs="宋体"/>
          <w:color w:val="000000"/>
          <w:sz w:val="40"/>
        </w:rPr>
        <w:t>他沉默了。任何人都会由于一场变故而失语，这时，他不再说，但也没有沉默，而只是暗哑无声。分音节的表达是一种说，不论我们是在说中做这种表达，还是在沉默中无所表达，或者在暗哑中无能于做这种表达。分音节的有声表达是一种说。语言在说中表现为说话器官的活动，即嘴、唇、口、舌、喉等器官的活动。自古以来，语言就是直接从这些器官现象那里</w:t>
      </w:r>
      <w:r>
        <w:rPr>
          <w:rFonts w:ascii="宋体" w:eastAsia="宋体" w:hAnsi="宋体" w:cs="宋体"/>
          <w:color w:val="000000"/>
          <w:sz w:val="40"/>
        </w:rPr>
        <w:t>得到表象的。西方语言本身为语言给出的名称就证实了这一点：语言被称为</w:t>
      </w:r>
      <w:r>
        <w:rPr>
          <w:rFonts w:ascii="宋体" w:eastAsia="宋体" w:hAnsi="宋体" w:cs="宋体"/>
          <w:color w:val="000000"/>
          <w:sz w:val="40"/>
        </w:rPr>
        <w:t xml:space="preserve"> glossa(</w:t>
      </w:r>
      <w:r>
        <w:rPr>
          <w:rFonts w:ascii="宋体" w:eastAsia="宋体" w:hAnsi="宋体" w:cs="宋体"/>
          <w:color w:val="000000"/>
          <w:sz w:val="40"/>
        </w:rPr>
        <w:t>希腊文</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lingua(</w:t>
      </w:r>
      <w:r>
        <w:rPr>
          <w:rFonts w:ascii="宋体" w:eastAsia="宋体" w:hAnsi="宋体" w:cs="宋体"/>
          <w:color w:val="000000"/>
          <w:sz w:val="40"/>
        </w:rPr>
        <w:t>拉丁文</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langue (</w:t>
      </w:r>
      <w:r>
        <w:rPr>
          <w:rFonts w:ascii="宋体" w:eastAsia="宋体" w:hAnsi="宋体" w:cs="宋体"/>
          <w:color w:val="000000"/>
          <w:sz w:val="40"/>
        </w:rPr>
        <w:t>法文</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 xml:space="preserve"> language(</w:t>
      </w:r>
      <w:r>
        <w:rPr>
          <w:rFonts w:ascii="宋体" w:eastAsia="宋体" w:hAnsi="宋体" w:cs="宋体"/>
          <w:color w:val="000000"/>
          <w:sz w:val="40"/>
        </w:rPr>
        <w:t>英文</w:t>
      </w:r>
      <w:r>
        <w:rPr>
          <w:rFonts w:ascii="宋体" w:eastAsia="宋体" w:hAnsi="宋体" w:cs="宋体"/>
          <w:color w:val="000000"/>
          <w:sz w:val="40"/>
        </w:rPr>
        <w:t>)</w:t>
      </w:r>
      <w:r>
        <w:rPr>
          <w:rFonts w:ascii="宋体" w:eastAsia="宋体" w:hAnsi="宋体" w:cs="宋体"/>
          <w:color w:val="000000"/>
          <w:sz w:val="40"/>
        </w:rPr>
        <w:t>。语言是舌，是口之方式</w:t>
      </w:r>
      <w:r>
        <w:rPr>
          <w:rFonts w:ascii="宋体" w:eastAsia="宋体" w:hAnsi="宋体" w:cs="宋体"/>
          <w:color w:val="000000"/>
          <w:sz w:val="40"/>
        </w:rPr>
        <w:t>(Mund-art)</w:t>
      </w:r>
      <w:r>
        <w:rPr>
          <w:rFonts w:ascii="宋体" w:eastAsia="宋体" w:hAnsi="宋体" w:cs="宋体"/>
          <w:color w:val="000000"/>
          <w:sz w:val="40"/>
        </w:rPr>
        <w:t>。</w:t>
      </w:r>
    </w:p>
    <w:p w:rsidR="003B37AB" w:rsidRDefault="00DE34B8">
      <w:pPr>
        <w:wordWrap w:val="0"/>
        <w:spacing w:line="720" w:lineRule="atLeast"/>
        <w:ind w:right="320" w:firstLine="840"/>
        <w:textAlignment w:val="baseline"/>
        <w:rPr>
          <w:sz w:val="40"/>
        </w:rPr>
      </w:pPr>
      <w:r>
        <w:rPr>
          <w:rFonts w:ascii="宋体" w:eastAsia="宋体" w:hAnsi="宋体" w:cs="宋体"/>
          <w:color w:val="000000"/>
          <w:sz w:val="40"/>
        </w:rPr>
        <w:t>在一篇后来被冠以《解释篇》</w:t>
      </w:r>
      <w:r>
        <w:rPr>
          <w:rFonts w:ascii="宋体" w:eastAsia="宋体" w:hAnsi="宋体" w:cs="宋体"/>
          <w:color w:val="000000"/>
          <w:sz w:val="40"/>
        </w:rPr>
        <w:t>(</w:t>
      </w:r>
      <w:r>
        <w:rPr>
          <w:rFonts w:ascii="宋体" w:eastAsia="宋体" w:hAnsi="宋体" w:cs="宋体"/>
          <w:color w:val="000000"/>
          <w:sz w:val="40"/>
        </w:rPr>
        <w:t>即</w:t>
      </w:r>
      <w:r>
        <w:rPr>
          <w:rFonts w:ascii="宋体" w:eastAsia="宋体" w:hAnsi="宋体" w:cs="宋体"/>
          <w:color w:val="000000"/>
          <w:sz w:val="40"/>
        </w:rPr>
        <w:t>“</w:t>
      </w:r>
      <w:r>
        <w:rPr>
          <w:rFonts w:ascii="宋体" w:eastAsia="宋体" w:hAnsi="宋体" w:cs="宋体"/>
          <w:color w:val="000000"/>
          <w:sz w:val="40"/>
        </w:rPr>
        <w:t>论陈述</w:t>
      </w:r>
      <w:r>
        <w:rPr>
          <w:rFonts w:ascii="宋体" w:eastAsia="宋体" w:hAnsi="宋体" w:cs="宋体"/>
          <w:color w:val="000000"/>
          <w:sz w:val="40"/>
        </w:rPr>
        <w:t>”)</w:t>
      </w:r>
      <w:r>
        <w:rPr>
          <w:rFonts w:ascii="宋体" w:eastAsia="宋体" w:hAnsi="宋体" w:cs="宋体"/>
          <w:color w:val="000000"/>
          <w:sz w:val="40"/>
        </w:rPr>
        <w:t>之名的文章的开头，亚里士多德说：</w:t>
      </w:r>
    </w:p>
    <w:p w:rsidR="003B37AB" w:rsidRDefault="003B37AB">
      <w:pPr>
        <w:wordWrap w:val="0"/>
        <w:spacing w:line="720" w:lineRule="exact"/>
        <w:textAlignment w:val="baseline"/>
        <w:rPr>
          <w:sz w:val="40"/>
        </w:rPr>
      </w:pPr>
    </w:p>
    <w:p w:rsidR="003B37AB" w:rsidRPr="008E3CAA" w:rsidRDefault="00DE34B8">
      <w:pPr>
        <w:wordWrap w:val="0"/>
        <w:spacing w:line="720" w:lineRule="atLeast"/>
        <w:ind w:left="840" w:right="1140" w:firstLine="920"/>
        <w:textAlignment w:val="baseline"/>
        <w:rPr>
          <w:sz w:val="47"/>
          <w:lang w:val="fr-FR"/>
        </w:rPr>
      </w:pPr>
      <w:r w:rsidRPr="008E3CAA">
        <w:rPr>
          <w:rFonts w:ascii="TimesNewRoman" w:eastAsia="TimesNewRoman" w:hAnsi="TimesNewRoman" w:cs="TimesNewRoman"/>
          <w:color w:val="000000"/>
          <w:sz w:val="47"/>
          <w:lang w:val="fr-FR"/>
        </w:rPr>
        <w:t xml:space="preserve">Esti men oun ta en phone ton en te psyche pade-maton symbola, Kai ta graphomena ton en te phone.Kai hoper oude </w:t>
      </w:r>
      <w:r w:rsidRPr="008E3CAA">
        <w:rPr>
          <w:rFonts w:ascii="TimesNewRoman" w:eastAsia="TimesNewRoman" w:hAnsi="TimesNewRoman" w:cs="TimesNewRoman"/>
          <w:color w:val="000000"/>
          <w:sz w:val="47"/>
          <w:lang w:val="fr-FR"/>
        </w:rPr>
        <w:t>gramarta pasi ta outa, oude phonai ai outai. on mentoi touta semeia proton, touta pasi pade-mata tes psyches, Kai on touta homoimata pragmata hode tauta.</w:t>
      </w:r>
    </w:p>
    <w:p w:rsidR="003B37AB" w:rsidRPr="008E3CAA" w:rsidRDefault="003B37AB">
      <w:pPr>
        <w:wordWrap w:val="0"/>
        <w:spacing w:line="720" w:lineRule="exact"/>
        <w:textAlignment w:val="baseline"/>
        <w:rPr>
          <w:sz w:val="47"/>
          <w:lang w:val="fr-FR"/>
        </w:rPr>
      </w:pPr>
    </w:p>
    <w:p w:rsidR="003B37AB" w:rsidRDefault="00DE34B8">
      <w:pPr>
        <w:wordWrap w:val="0"/>
        <w:spacing w:line="720" w:lineRule="atLeast"/>
        <w:ind w:left="840"/>
        <w:textAlignment w:val="baseline"/>
        <w:rPr>
          <w:sz w:val="40"/>
        </w:rPr>
      </w:pPr>
      <w:r>
        <w:rPr>
          <w:rFonts w:ascii="宋体" w:eastAsia="宋体" w:hAnsi="宋体" w:cs="宋体"/>
          <w:color w:val="000000"/>
          <w:sz w:val="40"/>
        </w:rPr>
        <w:t>只有通过细心的解释，我们才能充分地翻译这段文字。这</w:t>
      </w:r>
    </w:p>
    <w:p w:rsidR="003B37AB" w:rsidRDefault="003B37AB"/>
    <w:p w:rsidR="003B37AB" w:rsidRDefault="003B37AB">
      <w:pPr>
        <w:sectPr w:rsidR="003B37AB">
          <w:headerReference w:type="default" r:id="rId2322"/>
          <w:footerReference w:type="default" r:id="rId2323"/>
          <w:pgSz w:w="16600" w:h="24400"/>
          <w:pgMar w:top="2080" w:right="2180" w:bottom="2080" w:left="2180" w:header="1780" w:footer="1780" w:gutter="0"/>
          <w:cols w:space="720"/>
        </w:sectPr>
      </w:pPr>
    </w:p>
    <w:p w:rsidR="003B37AB" w:rsidRDefault="00DE34B8">
      <w:pPr>
        <w:wordWrap w:val="0"/>
        <w:spacing w:before="360" w:line="600" w:lineRule="atLeast"/>
        <w:ind w:right="500"/>
        <w:jc w:val="right"/>
        <w:textAlignment w:val="baseline"/>
        <w:rPr>
          <w:sz w:val="44"/>
        </w:rPr>
      </w:pPr>
      <w:r>
        <w:rPr>
          <w:rFonts w:ascii="楷体" w:eastAsia="楷体" w:hAnsi="楷体" w:cs="楷体"/>
          <w:color w:val="000000"/>
          <w:sz w:val="44"/>
        </w:rPr>
        <w:lastRenderedPageBreak/>
        <w:t>1125</w:t>
      </w:r>
    </w:p>
    <w:p w:rsidR="003B37AB" w:rsidRDefault="003B37AB">
      <w:pPr>
        <w:wordWrap w:val="0"/>
        <w:spacing w:line="520" w:lineRule="exact"/>
        <w:jc w:val="right"/>
        <w:textAlignment w:val="baseline"/>
        <w:rPr>
          <w:sz w:val="44"/>
        </w:rPr>
      </w:pPr>
    </w:p>
    <w:p w:rsidR="003B37AB" w:rsidRDefault="00DE34B8">
      <w:pPr>
        <w:wordWrap w:val="0"/>
        <w:spacing w:line="700" w:lineRule="atLeast"/>
        <w:ind w:left="40"/>
        <w:textAlignment w:val="baseline"/>
        <w:rPr>
          <w:sz w:val="41"/>
        </w:rPr>
      </w:pPr>
      <w:r>
        <w:rPr>
          <w:rFonts w:ascii="宋体" w:eastAsia="宋体" w:hAnsi="宋体" w:cs="宋体"/>
          <w:color w:val="000000"/>
          <w:sz w:val="41"/>
        </w:rPr>
        <w:t>里凑合着译出就足矣。亚里士多德说：</w:t>
      </w:r>
    </w:p>
    <w:p w:rsidR="003B37AB" w:rsidRDefault="003B37AB">
      <w:pPr>
        <w:wordWrap w:val="0"/>
        <w:spacing w:line="700" w:lineRule="exact"/>
        <w:textAlignment w:val="baseline"/>
        <w:rPr>
          <w:sz w:val="41"/>
        </w:rPr>
      </w:pPr>
    </w:p>
    <w:p w:rsidR="003B37AB" w:rsidRDefault="00DE34B8">
      <w:pPr>
        <w:wordWrap w:val="0"/>
        <w:spacing w:line="700" w:lineRule="atLeast"/>
        <w:ind w:left="920" w:right="860" w:firstLine="880"/>
        <w:textAlignment w:val="baseline"/>
        <w:rPr>
          <w:sz w:val="43"/>
        </w:rPr>
      </w:pPr>
      <w:r>
        <w:rPr>
          <w:rFonts w:ascii="仿宋" w:eastAsia="仿宋" w:hAnsi="仿宋" w:cs="仿宋"/>
          <w:color w:val="000000"/>
          <w:sz w:val="43"/>
        </w:rPr>
        <w:t>有声的表达是一种对心灵的体验的显示，而文字</w:t>
      </w:r>
      <w:r>
        <w:rPr>
          <w:rFonts w:ascii="仿宋" w:eastAsia="仿宋" w:hAnsi="仿宋" w:cs="仿宋"/>
          <w:color w:val="000000"/>
          <w:sz w:val="43"/>
        </w:rPr>
        <w:t>则是一种对声音的显示。而且，正如文字在所有的人那里并不相同，说话的声音对所有的人也是不同的。但它们</w:t>
      </w:r>
      <w:r>
        <w:rPr>
          <w:rFonts w:ascii="仿宋" w:eastAsia="仿宋" w:hAnsi="仿宋" w:cs="仿宋"/>
          <w:color w:val="000000"/>
          <w:sz w:val="43"/>
        </w:rPr>
        <w:t>(</w:t>
      </w:r>
      <w:r>
        <w:rPr>
          <w:rFonts w:ascii="仿宋" w:eastAsia="仿宋" w:hAnsi="仿宋" w:cs="仿宋"/>
          <w:color w:val="000000"/>
          <w:sz w:val="43"/>
        </w:rPr>
        <w:t>声音和文字</w:t>
      </w:r>
      <w:r>
        <w:rPr>
          <w:rFonts w:ascii="仿宋" w:eastAsia="仿宋" w:hAnsi="仿宋" w:cs="仿宋"/>
          <w:color w:val="000000"/>
          <w:sz w:val="43"/>
        </w:rPr>
        <w:t>)</w:t>
      </w:r>
      <w:r>
        <w:rPr>
          <w:rFonts w:ascii="仿宋" w:eastAsia="仿宋" w:hAnsi="仿宋" w:cs="仿宋"/>
          <w:color w:val="000000"/>
          <w:sz w:val="43"/>
        </w:rPr>
        <w:t>首先是一种显示，由其显示的是对所有人来说都相同的心灵的体验，而且，与这些体验相应的表现的内容，对一切人来说也是相同的。</w:t>
      </w:r>
    </w:p>
    <w:p w:rsidR="003B37AB" w:rsidRDefault="003B37AB">
      <w:pPr>
        <w:wordWrap w:val="0"/>
        <w:spacing w:line="700" w:lineRule="exact"/>
        <w:textAlignment w:val="baseline"/>
        <w:rPr>
          <w:sz w:val="43"/>
        </w:rPr>
      </w:pPr>
    </w:p>
    <w:p w:rsidR="003B37AB" w:rsidRDefault="00DE34B8">
      <w:pPr>
        <w:wordWrap w:val="0"/>
        <w:spacing w:line="700" w:lineRule="atLeast"/>
        <w:ind w:left="40" w:right="20" w:firstLine="880"/>
        <w:textAlignment w:val="baseline"/>
        <w:rPr>
          <w:sz w:val="41"/>
        </w:rPr>
      </w:pPr>
      <w:r>
        <w:rPr>
          <w:rFonts w:ascii="宋体" w:eastAsia="宋体" w:hAnsi="宋体" w:cs="宋体"/>
          <w:color w:val="000000"/>
          <w:sz w:val="41"/>
        </w:rPr>
        <w:t>这个译文一概从显示</w:t>
      </w:r>
      <w:r>
        <w:rPr>
          <w:rFonts w:ascii="宋体" w:eastAsia="宋体" w:hAnsi="宋体" w:cs="宋体"/>
          <w:color w:val="000000"/>
          <w:sz w:val="41"/>
        </w:rPr>
        <w:t>(Zeigen)</w:t>
      </w:r>
      <w:r>
        <w:rPr>
          <w:rFonts w:ascii="宋体" w:eastAsia="宋体" w:hAnsi="宋体" w:cs="宋体"/>
          <w:color w:val="000000"/>
          <w:sz w:val="41"/>
        </w:rPr>
        <w:t>出发，在让显现</w:t>
      </w:r>
      <w:r>
        <w:rPr>
          <w:rFonts w:ascii="宋体" w:eastAsia="宋体" w:hAnsi="宋体" w:cs="宋体"/>
          <w:color w:val="000000"/>
          <w:sz w:val="41"/>
        </w:rPr>
        <w:t>————</w:t>
      </w:r>
      <w:r>
        <w:rPr>
          <w:rFonts w:ascii="宋体" w:eastAsia="宋体" w:hAnsi="宋体" w:cs="宋体"/>
          <w:color w:val="000000"/>
          <w:sz w:val="41"/>
        </w:rPr>
        <w:t>这种让显现本身依据于解蔽</w:t>
      </w:r>
      <w:r>
        <w:rPr>
          <w:rFonts w:ascii="宋体" w:eastAsia="宋体" w:hAnsi="宋体" w:cs="宋体"/>
          <w:color w:val="000000"/>
          <w:sz w:val="41"/>
        </w:rPr>
        <w:t>(aletheia)</w:t>
      </w:r>
      <w:r>
        <w:rPr>
          <w:rFonts w:ascii="宋体" w:eastAsia="宋体" w:hAnsi="宋体" w:cs="宋体"/>
          <w:color w:val="000000"/>
          <w:sz w:val="41"/>
        </w:rPr>
        <w:t>之运作</w:t>
      </w:r>
      <w:r>
        <w:rPr>
          <w:rFonts w:ascii="宋体" w:eastAsia="宋体" w:hAnsi="宋体" w:cs="宋体"/>
          <w:color w:val="000000"/>
          <w:sz w:val="41"/>
        </w:rPr>
        <w:t>————</w:t>
      </w:r>
      <w:r>
        <w:rPr>
          <w:rFonts w:ascii="宋体" w:eastAsia="宋体" w:hAnsi="宋体" w:cs="宋体"/>
          <w:color w:val="000000"/>
          <w:sz w:val="41"/>
        </w:rPr>
        <w:t>意义上，来理解</w:t>
      </w:r>
      <w:r>
        <w:rPr>
          <w:rFonts w:ascii="宋体" w:eastAsia="宋体" w:hAnsi="宋体" w:cs="宋体"/>
          <w:color w:val="000000"/>
          <w:sz w:val="41"/>
        </w:rPr>
        <w:t xml:space="preserve"> se-meia(</w:t>
      </w:r>
      <w:r>
        <w:rPr>
          <w:rFonts w:ascii="宋体" w:eastAsia="宋体" w:hAnsi="宋体" w:cs="宋体"/>
          <w:color w:val="000000"/>
          <w:sz w:val="41"/>
        </w:rPr>
        <w:t>显示者</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symbola(</w:t>
      </w:r>
      <w:r>
        <w:rPr>
          <w:rFonts w:ascii="宋体" w:eastAsia="宋体" w:hAnsi="宋体" w:cs="宋体"/>
          <w:color w:val="000000"/>
          <w:sz w:val="41"/>
        </w:rPr>
        <w:t>相互保持者</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 xml:space="preserve"> homoiomata(</w:t>
      </w:r>
      <w:r>
        <w:rPr>
          <w:rFonts w:ascii="宋体" w:eastAsia="宋体" w:hAnsi="宋体" w:cs="宋体"/>
          <w:color w:val="000000"/>
          <w:sz w:val="41"/>
        </w:rPr>
        <w:t>相应者</w:t>
      </w:r>
      <w:r>
        <w:rPr>
          <w:rFonts w:ascii="宋体" w:eastAsia="宋体" w:hAnsi="宋体" w:cs="宋体"/>
          <w:color w:val="000000"/>
          <w:sz w:val="41"/>
        </w:rPr>
        <w:t>)</w:t>
      </w:r>
      <w:r>
        <w:rPr>
          <w:rFonts w:ascii="宋体" w:eastAsia="宋体" w:hAnsi="宋体" w:cs="宋体"/>
          <w:color w:val="000000"/>
          <w:sz w:val="41"/>
        </w:rPr>
        <w:t>。译文却忽视了上述显示方式的不同之处。</w:t>
      </w:r>
    </w:p>
    <w:p w:rsidR="003B37AB" w:rsidRDefault="00DE34B8">
      <w:pPr>
        <w:wordWrap w:val="0"/>
        <w:spacing w:line="700" w:lineRule="atLeast"/>
        <w:ind w:left="40" w:right="20" w:firstLine="880"/>
        <w:textAlignment w:val="baseline"/>
        <w:rPr>
          <w:sz w:val="41"/>
        </w:rPr>
      </w:pPr>
      <w:r>
        <w:rPr>
          <w:rFonts w:ascii="宋体" w:eastAsia="宋体" w:hAnsi="宋体" w:cs="宋体"/>
          <w:color w:val="000000"/>
          <w:sz w:val="41"/>
        </w:rPr>
        <w:t>亚氏的这段文字包含着</w:t>
      </w:r>
      <w:r>
        <w:rPr>
          <w:rFonts w:ascii="宋体" w:eastAsia="宋体" w:hAnsi="宋体" w:cs="宋体"/>
          <w:color w:val="000000"/>
          <w:sz w:val="41"/>
        </w:rPr>
        <w:t>一种明智清醒的道说，它揭示了那种始终掩蔽着作为说的语言的经典结构。文字显示声音。声音显示心灵的体验。心灵的体验显示心灵所关涉的事情。</w:t>
      </w:r>
    </w:p>
    <w:p w:rsidR="003B37AB" w:rsidRDefault="00DE34B8">
      <w:pPr>
        <w:wordWrap w:val="0"/>
        <w:spacing w:line="700" w:lineRule="atLeast"/>
        <w:ind w:left="40" w:firstLine="880"/>
        <w:textAlignment w:val="baseline"/>
        <w:rPr>
          <w:sz w:val="41"/>
        </w:rPr>
      </w:pPr>
      <w:r>
        <w:rPr>
          <w:rFonts w:ascii="宋体" w:eastAsia="宋体" w:hAnsi="宋体" w:cs="宋体"/>
          <w:color w:val="000000"/>
          <w:sz w:val="41"/>
        </w:rPr>
        <w:t>显示构成结构的支柱，支撑着结构。显示以多样的方式</w:t>
      </w:r>
      <w:r>
        <w:rPr>
          <w:rFonts w:ascii="宋体" w:eastAsia="宋体" w:hAnsi="宋体" w:cs="宋体"/>
          <w:color w:val="000000"/>
          <w:sz w:val="41"/>
        </w:rPr>
        <w:t>————</w:t>
      </w:r>
      <w:r>
        <w:rPr>
          <w:rFonts w:ascii="宋体" w:eastAsia="宋体" w:hAnsi="宋体" w:cs="宋体"/>
          <w:color w:val="000000"/>
          <w:sz w:val="41"/>
        </w:rPr>
        <w:t>或掩蔽着或揭蔽着</w:t>
      </w:r>
      <w:r>
        <w:rPr>
          <w:rFonts w:ascii="宋体" w:eastAsia="宋体" w:hAnsi="宋体" w:cs="宋体"/>
          <w:color w:val="000000"/>
          <w:sz w:val="41"/>
        </w:rPr>
        <w:t>————</w:t>
      </w:r>
      <w:r>
        <w:rPr>
          <w:rFonts w:ascii="宋体" w:eastAsia="宋体" w:hAnsi="宋体" w:cs="宋体"/>
          <w:color w:val="000000"/>
          <w:sz w:val="41"/>
        </w:rPr>
        <w:t>使某物得以闪现，让显现者获得审听、觉知，让被审听者得到审察</w:t>
      </w:r>
      <w:r>
        <w:rPr>
          <w:rFonts w:ascii="宋体" w:eastAsia="宋体" w:hAnsi="宋体" w:cs="宋体"/>
          <w:color w:val="000000"/>
          <w:sz w:val="41"/>
        </w:rPr>
        <w:t>(</w:t>
      </w:r>
      <w:r>
        <w:rPr>
          <w:rFonts w:ascii="宋体" w:eastAsia="宋体" w:hAnsi="宋体" w:cs="宋体"/>
          <w:color w:val="000000"/>
          <w:sz w:val="41"/>
        </w:rPr>
        <w:t>处置</w:t>
      </w:r>
      <w:r>
        <w:rPr>
          <w:rFonts w:ascii="宋体" w:eastAsia="宋体" w:hAnsi="宋体" w:cs="宋体"/>
          <w:color w:val="000000"/>
          <w:sz w:val="41"/>
        </w:rPr>
        <w:t>)</w:t>
      </w:r>
      <w:r>
        <w:rPr>
          <w:rFonts w:ascii="宋体" w:eastAsia="宋体" w:hAnsi="宋体" w:cs="宋体"/>
          <w:color w:val="000000"/>
          <w:sz w:val="41"/>
        </w:rPr>
        <w:t>。显示与它所显示的东西的关联，从未纯粹地从其本身及其来源方面得到阐明；这种关联后来转变为约定俗成的符号与它所描述的东西之间的关系。在希腊文化的鼎盛时期，符号</w:t>
      </w:r>
      <w:r>
        <w:rPr>
          <w:rFonts w:ascii="宋体" w:eastAsia="宋体" w:hAnsi="宋体" w:cs="宋体"/>
          <w:color w:val="000000"/>
          <w:sz w:val="41"/>
        </w:rPr>
        <w:t>(Zeichen)</w:t>
      </w:r>
      <w:r>
        <w:rPr>
          <w:rFonts w:ascii="宋体" w:eastAsia="宋体" w:hAnsi="宋体" w:cs="宋体"/>
          <w:color w:val="000000"/>
          <w:sz w:val="41"/>
        </w:rPr>
        <w:t>是从显示</w:t>
      </w:r>
      <w:r>
        <w:rPr>
          <w:rFonts w:ascii="宋体" w:eastAsia="宋体" w:hAnsi="宋体" w:cs="宋体"/>
          <w:color w:val="000000"/>
          <w:sz w:val="41"/>
        </w:rPr>
        <w:t>(Zeigen)</w:t>
      </w:r>
      <w:r>
        <w:rPr>
          <w:rFonts w:ascii="宋体" w:eastAsia="宋体" w:hAnsi="宋体" w:cs="宋体"/>
          <w:color w:val="000000"/>
          <w:sz w:val="41"/>
        </w:rPr>
        <w:t>方面来经验的，是通过显示并为显示而</w:t>
      </w:r>
      <w:r>
        <w:rPr>
          <w:rFonts w:ascii="宋体" w:eastAsia="宋体" w:hAnsi="宋体" w:cs="宋体"/>
          <w:color w:val="000000"/>
          <w:sz w:val="41"/>
        </w:rPr>
        <w:t>被创造出来的。自泛希腊化</w:t>
      </w:r>
      <w:r>
        <w:rPr>
          <w:rFonts w:ascii="宋体" w:eastAsia="宋体" w:hAnsi="宋体" w:cs="宋体"/>
          <w:color w:val="000000"/>
          <w:sz w:val="41"/>
        </w:rPr>
        <w:t>(</w:t>
      </w:r>
      <w:r>
        <w:rPr>
          <w:rFonts w:ascii="宋体" w:eastAsia="宋体" w:hAnsi="宋体" w:cs="宋体"/>
          <w:color w:val="000000"/>
          <w:sz w:val="41"/>
        </w:rPr>
        <w:t>斯多亚</w:t>
      </w:r>
      <w:r>
        <w:rPr>
          <w:rFonts w:ascii="宋体" w:eastAsia="宋体" w:hAnsi="宋体" w:cs="宋体"/>
          <w:color w:val="000000"/>
          <w:sz w:val="41"/>
        </w:rPr>
        <w:t>)</w:t>
      </w:r>
      <w:r>
        <w:rPr>
          <w:rFonts w:ascii="宋体" w:eastAsia="宋体" w:hAnsi="宋体" w:cs="宋体"/>
          <w:color w:val="000000"/>
          <w:sz w:val="41"/>
        </w:rPr>
        <w:t>时代以降，通过某种固定而形成了作为描述工具的符号；由此，对某个对象的表象便被调准和指向另一个对象了。描述</w:t>
      </w:r>
      <w:r>
        <w:rPr>
          <w:rFonts w:ascii="宋体" w:eastAsia="宋体" w:hAnsi="宋体" w:cs="宋体"/>
          <w:color w:val="000000"/>
          <w:sz w:val="41"/>
        </w:rPr>
        <w:t>(Bezeichnen)</w:t>
      </w:r>
      <w:r>
        <w:rPr>
          <w:rFonts w:ascii="宋体" w:eastAsia="宋体" w:hAnsi="宋体" w:cs="宋体"/>
          <w:color w:val="000000"/>
          <w:sz w:val="41"/>
        </w:rPr>
        <w:t>就不再是让显现意义上的显示。符号从显示者到描述者的变化乃植根于真理之本质</w:t>
      </w:r>
    </w:p>
    <w:p w:rsidR="003B37AB" w:rsidRDefault="003B37AB"/>
    <w:p w:rsidR="003B37AB" w:rsidRDefault="003B37AB">
      <w:pPr>
        <w:sectPr w:rsidR="003B37AB">
          <w:headerReference w:type="default" r:id="rId2324"/>
          <w:footerReference w:type="default" r:id="rId2325"/>
          <w:pgSz w:w="16600" w:h="24400"/>
          <w:pgMar w:top="2080" w:right="2300" w:bottom="2080" w:left="2300" w:header="1780" w:footer="1780" w:gutter="0"/>
          <w:cols w:space="720"/>
        </w:sectPr>
      </w:pPr>
    </w:p>
    <w:p w:rsidR="003B37AB" w:rsidRDefault="00DE34B8">
      <w:pPr>
        <w:wordWrap w:val="0"/>
        <w:spacing w:before="340" w:line="500" w:lineRule="atLeast"/>
        <w:ind w:left="440"/>
        <w:textAlignment w:val="baseline"/>
        <w:rPr>
          <w:sz w:val="37"/>
        </w:rPr>
      </w:pPr>
      <w:r>
        <w:rPr>
          <w:rFonts w:ascii="宋体" w:eastAsia="宋体" w:hAnsi="宋体" w:cs="宋体"/>
          <w:color w:val="000000"/>
          <w:sz w:val="37"/>
        </w:rPr>
        <w:lastRenderedPageBreak/>
        <w:t xml:space="preserve">1126  </w:t>
      </w:r>
      <w:r>
        <w:rPr>
          <w:rFonts w:ascii="宋体" w:eastAsia="宋体" w:hAnsi="宋体" w:cs="宋体"/>
          <w:color w:val="000000"/>
          <w:sz w:val="37"/>
        </w:rPr>
        <w:t>走向语言之途</w:t>
      </w:r>
    </w:p>
    <w:p w:rsidR="003B37AB" w:rsidRDefault="003B37AB">
      <w:pPr>
        <w:wordWrap w:val="0"/>
        <w:spacing w:line="420" w:lineRule="exact"/>
        <w:textAlignment w:val="baseline"/>
        <w:rPr>
          <w:sz w:val="37"/>
        </w:rPr>
      </w:pPr>
    </w:p>
    <w:p w:rsidR="003B37AB" w:rsidRDefault="00DE34B8">
      <w:pPr>
        <w:wordWrap w:val="0"/>
        <w:spacing w:line="660" w:lineRule="atLeast"/>
        <w:textAlignment w:val="baseline"/>
        <w:rPr>
          <w:sz w:val="43"/>
        </w:rPr>
      </w:pPr>
      <w:r>
        <w:rPr>
          <w:rFonts w:ascii="宋体" w:eastAsia="宋体" w:hAnsi="宋体" w:cs="宋体"/>
          <w:color w:val="000000"/>
          <w:sz w:val="43"/>
        </w:rPr>
        <w:t>的转变。</w:t>
      </w:r>
      <w:r>
        <w:rPr>
          <w:rFonts w:ascii="宋体" w:eastAsia="宋体" w:hAnsi="宋体" w:cs="宋体"/>
          <w:color w:val="000000"/>
          <w:sz w:val="43"/>
        </w:rPr>
        <w:t>①</w:t>
      </w:r>
    </w:p>
    <w:p w:rsidR="003B37AB" w:rsidRDefault="00DE34B8">
      <w:pPr>
        <w:wordWrap w:val="0"/>
        <w:spacing w:line="660" w:lineRule="atLeast"/>
        <w:ind w:right="160" w:firstLine="900"/>
        <w:textAlignment w:val="baseline"/>
        <w:rPr>
          <w:sz w:val="43"/>
        </w:rPr>
      </w:pPr>
      <w:r>
        <w:rPr>
          <w:rFonts w:ascii="宋体" w:eastAsia="宋体" w:hAnsi="宋体" w:cs="宋体"/>
          <w:color w:val="000000"/>
          <w:sz w:val="43"/>
        </w:rPr>
        <w:t>自希腊以来，存在者便一直被经验为在场者。只要语言存在，那么语言，即时时发生着的说，就是一种在场者。人们从说方面，着眼于分音节的声音和含义的载体来表象语言。说乃是一种人类活动。</w:t>
      </w:r>
    </w:p>
    <w:p w:rsidR="003B37AB" w:rsidRDefault="00DE34B8">
      <w:pPr>
        <w:wordWrap w:val="0"/>
        <w:spacing w:line="660" w:lineRule="atLeast"/>
        <w:ind w:right="180" w:firstLine="900"/>
        <w:textAlignment w:val="baseline"/>
        <w:rPr>
          <w:sz w:val="43"/>
        </w:rPr>
      </w:pPr>
      <w:r>
        <w:rPr>
          <w:rFonts w:ascii="宋体" w:eastAsia="宋体" w:hAnsi="宋体" w:cs="宋体"/>
          <w:color w:val="000000"/>
          <w:sz w:val="43"/>
        </w:rPr>
        <w:t>尽管有这样那样的变化，这个在此仅作大体勾勒的语言观念，千百年来在欧洲思想中始终是一个基本的指导性观念。而这个发端于希腊、以多种途径被争得的语言观在威廉姆</w:t>
      </w:r>
      <w:r>
        <w:rPr>
          <w:rFonts w:ascii="宋体" w:eastAsia="宋体" w:hAnsi="宋体" w:cs="宋体"/>
          <w:color w:val="000000"/>
          <w:sz w:val="43"/>
        </w:rPr>
        <w:t>·</w:t>
      </w:r>
      <w:r>
        <w:rPr>
          <w:rFonts w:ascii="宋体" w:eastAsia="宋体" w:hAnsi="宋体" w:cs="宋体"/>
          <w:color w:val="000000"/>
          <w:sz w:val="43"/>
        </w:rPr>
        <w:t>洪堡的语言思想中达到了极致，说到底是在洪堡关于爪畦岛上的卡瓦语的著作的长篇导论中得到了淋漓的发挥。在洪堡去世后一年，他的弟弟亚历山大</w:t>
      </w:r>
      <w:r>
        <w:rPr>
          <w:rFonts w:ascii="宋体" w:eastAsia="宋体" w:hAnsi="宋体" w:cs="宋体"/>
          <w:color w:val="000000"/>
          <w:sz w:val="43"/>
        </w:rPr>
        <w:t>·</w:t>
      </w:r>
      <w:r>
        <w:rPr>
          <w:rFonts w:ascii="宋体" w:eastAsia="宋体" w:hAnsi="宋体" w:cs="宋体"/>
          <w:color w:val="000000"/>
          <w:sz w:val="43"/>
        </w:rPr>
        <w:t>洪堡出版了这个导论的单行本，并加上了</w:t>
      </w:r>
      <w:r>
        <w:rPr>
          <w:rFonts w:ascii="宋体" w:eastAsia="宋体" w:hAnsi="宋体" w:cs="宋体"/>
          <w:color w:val="000000"/>
          <w:sz w:val="43"/>
        </w:rPr>
        <w:t>(</w:t>
      </w:r>
      <w:r>
        <w:rPr>
          <w:rFonts w:ascii="宋体" w:eastAsia="宋体" w:hAnsi="宋体" w:cs="宋体"/>
          <w:color w:val="000000"/>
          <w:sz w:val="43"/>
        </w:rPr>
        <w:t>论人类语言结构的差异及其对人类精神发展的影响</w:t>
      </w:r>
      <w:r>
        <w:rPr>
          <w:rFonts w:ascii="宋体" w:eastAsia="宋体" w:hAnsi="宋体" w:cs="宋体"/>
          <w:color w:val="000000"/>
          <w:sz w:val="43"/>
        </w:rPr>
        <w:t>)</w:t>
      </w:r>
      <w:r>
        <w:rPr>
          <w:rFonts w:ascii="宋体" w:eastAsia="宋体" w:hAnsi="宋体" w:cs="宋体"/>
          <w:color w:val="000000"/>
          <w:sz w:val="43"/>
        </w:rPr>
        <w:t>这样一个标题</w:t>
      </w:r>
      <w:r>
        <w:rPr>
          <w:rFonts w:ascii="宋体" w:eastAsia="宋体" w:hAnsi="宋体" w:cs="宋体"/>
          <w:color w:val="000000"/>
          <w:sz w:val="43"/>
        </w:rPr>
        <w:t>(</w:t>
      </w:r>
      <w:r>
        <w:rPr>
          <w:rFonts w:ascii="宋体" w:eastAsia="宋体" w:hAnsi="宋体" w:cs="宋体"/>
          <w:color w:val="000000"/>
          <w:sz w:val="43"/>
        </w:rPr>
        <w:t>柏林，</w:t>
      </w:r>
      <w:r>
        <w:rPr>
          <w:rFonts w:ascii="宋体" w:eastAsia="宋体" w:hAnsi="宋体" w:cs="宋体"/>
          <w:color w:val="000000"/>
          <w:sz w:val="43"/>
        </w:rPr>
        <w:t>1836</w:t>
      </w:r>
      <w:r>
        <w:rPr>
          <w:rFonts w:ascii="宋体" w:eastAsia="宋体" w:hAnsi="宋体" w:cs="宋体"/>
          <w:color w:val="000000"/>
          <w:sz w:val="43"/>
        </w:rPr>
        <w:t>年</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②</w:t>
      </w:r>
      <w:r>
        <w:rPr>
          <w:rFonts w:ascii="宋体" w:eastAsia="宋体" w:hAnsi="宋体" w:cs="宋体"/>
          <w:color w:val="000000"/>
          <w:sz w:val="43"/>
        </w:rPr>
        <w:t>此后，在一片赞扬和反对声中，该文或显或隐地规定了直到今天为止的整个语言科学和语言哲学。</w:t>
      </w:r>
    </w:p>
    <w:p w:rsidR="003B37AB" w:rsidRDefault="00DE34B8">
      <w:pPr>
        <w:wordWrap w:val="0"/>
        <w:spacing w:line="660" w:lineRule="atLeast"/>
        <w:ind w:right="220" w:firstLine="900"/>
        <w:textAlignment w:val="baseline"/>
        <w:rPr>
          <w:sz w:val="43"/>
        </w:rPr>
      </w:pPr>
      <w:r>
        <w:rPr>
          <w:rFonts w:ascii="宋体" w:eastAsia="宋体" w:hAnsi="宋体" w:cs="宋体"/>
          <w:color w:val="000000"/>
          <w:sz w:val="43"/>
        </w:rPr>
        <w:t>本次系列演讲的诸</w:t>
      </w:r>
      <w:r>
        <w:rPr>
          <w:rFonts w:ascii="宋体" w:eastAsia="宋体" w:hAnsi="宋体" w:cs="宋体"/>
          <w:color w:val="000000"/>
          <w:sz w:val="43"/>
        </w:rPr>
        <w:t>位听众，想必对洪堡的这本论文都作过深思。那是一本很难洞察的奇文，它的基本概念模糊得令人眩目，但又处处令人激动。想必大家对之记忆犹新。这似乎可以为我们大家保留一个共同的视界来洞察语言。但实际上并没有这样的共同视界。我们必须安于这种欠缺。只要我们不忘记这种欠缺就足矣。</w:t>
      </w:r>
    </w:p>
    <w:p w:rsidR="003B37AB" w:rsidRDefault="00DE34B8">
      <w:pPr>
        <w:wordWrap w:val="0"/>
        <w:spacing w:line="660" w:lineRule="atLeast"/>
        <w:ind w:right="220" w:firstLine="900"/>
        <w:textAlignment w:val="baseline"/>
        <w:rPr>
          <w:sz w:val="43"/>
        </w:rPr>
      </w:pPr>
      <w:r>
        <w:rPr>
          <w:rFonts w:ascii="宋体" w:eastAsia="宋体" w:hAnsi="宋体" w:cs="宋体"/>
          <w:color w:val="000000"/>
          <w:sz w:val="43"/>
        </w:rPr>
        <w:t>在洪堡看来，</w:t>
      </w:r>
      <w:r>
        <w:rPr>
          <w:rFonts w:ascii="宋体" w:eastAsia="宋体" w:hAnsi="宋体" w:cs="宋体"/>
          <w:color w:val="000000"/>
          <w:sz w:val="43"/>
        </w:rPr>
        <w:t>“</w:t>
      </w:r>
      <w:r>
        <w:rPr>
          <w:rFonts w:ascii="宋体" w:eastAsia="宋体" w:hAnsi="宋体" w:cs="宋体"/>
          <w:color w:val="000000"/>
          <w:sz w:val="43"/>
        </w:rPr>
        <w:t>分音节的声音</w:t>
      </w:r>
      <w:r>
        <w:rPr>
          <w:rFonts w:ascii="宋体" w:eastAsia="宋体" w:hAnsi="宋体" w:cs="宋体"/>
          <w:color w:val="000000"/>
          <w:sz w:val="43"/>
        </w:rPr>
        <w:t>”</w:t>
      </w:r>
      <w:r>
        <w:rPr>
          <w:rFonts w:ascii="宋体" w:eastAsia="宋体" w:hAnsi="宋体" w:cs="宋体"/>
          <w:color w:val="000000"/>
          <w:sz w:val="43"/>
        </w:rPr>
        <w:t>乃是</w:t>
      </w:r>
      <w:r>
        <w:rPr>
          <w:rFonts w:ascii="宋体" w:eastAsia="宋体" w:hAnsi="宋体" w:cs="宋体"/>
          <w:color w:val="000000"/>
          <w:sz w:val="43"/>
        </w:rPr>
        <w:t>“</w:t>
      </w:r>
      <w:r>
        <w:rPr>
          <w:rFonts w:ascii="宋体" w:eastAsia="宋体" w:hAnsi="宋体" w:cs="宋体"/>
          <w:color w:val="000000"/>
          <w:sz w:val="43"/>
        </w:rPr>
        <w:t>一切说的基础和本质</w:t>
      </w:r>
      <w:r>
        <w:rPr>
          <w:rFonts w:ascii="宋体" w:eastAsia="宋体" w:hAnsi="宋体" w:cs="宋体"/>
          <w:color w:val="000000"/>
          <w:sz w:val="43"/>
        </w:rPr>
        <w:t>……”(</w:t>
      </w:r>
      <w:r>
        <w:rPr>
          <w:rFonts w:ascii="宋体" w:eastAsia="宋体" w:hAnsi="宋体" w:cs="宋体"/>
          <w:color w:val="000000"/>
          <w:sz w:val="43"/>
        </w:rPr>
        <w:t>《论人类语言结构的差异</w:t>
      </w:r>
      <w:r>
        <w:rPr>
          <w:rFonts w:ascii="宋体" w:eastAsia="宋体" w:hAnsi="宋体" w:cs="宋体"/>
          <w:color w:val="000000"/>
          <w:sz w:val="43"/>
        </w:rPr>
        <w:t>……</w:t>
      </w:r>
      <w:r>
        <w:rPr>
          <w:rFonts w:ascii="宋体" w:eastAsia="宋体" w:hAnsi="宋体" w:cs="宋体"/>
          <w:color w:val="000000"/>
          <w:sz w:val="43"/>
        </w:rPr>
        <w:t>》第</w:t>
      </w:r>
      <w:r>
        <w:rPr>
          <w:rFonts w:ascii="宋体" w:eastAsia="宋体" w:hAnsi="宋体" w:cs="宋体"/>
          <w:color w:val="000000"/>
          <w:sz w:val="43"/>
        </w:rPr>
        <w:t>10</w:t>
      </w:r>
      <w:r>
        <w:rPr>
          <w:rFonts w:ascii="宋体" w:eastAsia="宋体" w:hAnsi="宋体" w:cs="宋体"/>
          <w:color w:val="000000"/>
          <w:sz w:val="43"/>
        </w:rPr>
        <w:t>节，第</w:t>
      </w:r>
      <w:r>
        <w:rPr>
          <w:rFonts w:ascii="宋体" w:eastAsia="宋体" w:hAnsi="宋体" w:cs="宋体"/>
          <w:color w:val="000000"/>
          <w:sz w:val="43"/>
        </w:rPr>
        <w:t>65</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。在论</w:t>
      </w:r>
    </w:p>
    <w:p w:rsidR="003B37AB" w:rsidRDefault="00DE34B8">
      <w:pPr>
        <w:wordWrap w:val="0"/>
        <w:spacing w:line="660" w:lineRule="atLeast"/>
        <w:ind w:left="6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480" w:lineRule="atLeast"/>
        <w:ind w:right="280" w:firstLine="64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参看我的</w:t>
      </w:r>
      <w:r>
        <w:rPr>
          <w:rFonts w:ascii="宋体" w:eastAsia="宋体" w:hAnsi="宋体" w:cs="宋体"/>
          <w:color w:val="000000"/>
          <w:sz w:val="34"/>
        </w:rPr>
        <w:t>(</w:t>
      </w:r>
      <w:r>
        <w:rPr>
          <w:rFonts w:ascii="宋体" w:eastAsia="宋体" w:hAnsi="宋体" w:cs="宋体"/>
          <w:color w:val="000000"/>
          <w:sz w:val="34"/>
        </w:rPr>
        <w:t>柏拉图的真理学说</w:t>
      </w:r>
      <w:r>
        <w:rPr>
          <w:rFonts w:ascii="宋体" w:eastAsia="宋体" w:hAnsi="宋体" w:cs="宋体"/>
          <w:color w:val="000000"/>
          <w:sz w:val="34"/>
        </w:rPr>
        <w:t>)1947</w:t>
      </w:r>
      <w:r>
        <w:rPr>
          <w:rFonts w:ascii="宋体" w:eastAsia="宋体" w:hAnsi="宋体" w:cs="宋体"/>
          <w:color w:val="000000"/>
          <w:sz w:val="34"/>
        </w:rPr>
        <w:t>年</w:t>
      </w:r>
      <w:r>
        <w:rPr>
          <w:rFonts w:ascii="宋体" w:eastAsia="宋体" w:hAnsi="宋体" w:cs="宋体"/>
          <w:color w:val="000000"/>
          <w:sz w:val="34"/>
        </w:rPr>
        <w:t>(</w:t>
      </w:r>
      <w:r>
        <w:rPr>
          <w:rFonts w:ascii="宋体" w:eastAsia="宋体" w:hAnsi="宋体" w:cs="宋体"/>
          <w:color w:val="000000"/>
          <w:sz w:val="34"/>
        </w:rPr>
        <w:t>最初发表在</w:t>
      </w:r>
      <w:r>
        <w:rPr>
          <w:rFonts w:ascii="宋体" w:eastAsia="宋体" w:hAnsi="宋体" w:cs="宋体"/>
          <w:color w:val="000000"/>
          <w:sz w:val="34"/>
        </w:rPr>
        <w:t>(</w:t>
      </w:r>
      <w:r>
        <w:rPr>
          <w:rFonts w:ascii="宋体" w:eastAsia="宋体" w:hAnsi="宋体" w:cs="宋体"/>
          <w:color w:val="000000"/>
          <w:sz w:val="34"/>
        </w:rPr>
        <w:t>精神遗产</w:t>
      </w:r>
      <w:r>
        <w:rPr>
          <w:rFonts w:ascii="宋体" w:eastAsia="宋体" w:hAnsi="宋体" w:cs="宋体"/>
          <w:color w:val="000000"/>
          <w:sz w:val="34"/>
        </w:rPr>
        <w:t>)</w:t>
      </w:r>
      <w:r>
        <w:rPr>
          <w:rFonts w:ascii="宋体" w:eastAsia="宋体" w:hAnsi="宋体" w:cs="宋体"/>
          <w:color w:val="000000"/>
          <w:sz w:val="34"/>
        </w:rPr>
        <w:t>第二卷，</w:t>
      </w:r>
      <w:r>
        <w:rPr>
          <w:rFonts w:ascii="宋体" w:eastAsia="宋体" w:hAnsi="宋体" w:cs="宋体"/>
          <w:color w:val="000000"/>
          <w:sz w:val="34"/>
        </w:rPr>
        <w:t>1942</w:t>
      </w:r>
      <w:r>
        <w:rPr>
          <w:rFonts w:ascii="宋体" w:eastAsia="宋体" w:hAnsi="宋体" w:cs="宋体"/>
          <w:color w:val="000000"/>
          <w:sz w:val="34"/>
        </w:rPr>
        <w:t>年，第</w:t>
      </w:r>
      <w:r>
        <w:rPr>
          <w:rFonts w:ascii="宋体" w:eastAsia="宋体" w:hAnsi="宋体" w:cs="宋体"/>
          <w:color w:val="000000"/>
          <w:sz w:val="34"/>
        </w:rPr>
        <w:t>96-124</w:t>
      </w:r>
      <w:r>
        <w:rPr>
          <w:rFonts w:ascii="宋体" w:eastAsia="宋体" w:hAnsi="宋体" w:cs="宋体"/>
          <w:color w:val="000000"/>
          <w:sz w:val="34"/>
        </w:rPr>
        <w:t>页</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原注</w:t>
      </w:r>
    </w:p>
    <w:p w:rsidR="003B37AB" w:rsidRDefault="00DE34B8">
      <w:pPr>
        <w:wordWrap w:val="0"/>
        <w:spacing w:line="480" w:lineRule="atLeast"/>
        <w:ind w:right="200" w:firstLine="640"/>
        <w:textAlignment w:val="baseline"/>
        <w:rPr>
          <w:sz w:val="34"/>
        </w:rPr>
      </w:pPr>
      <w:r>
        <w:rPr>
          <w:rFonts w:ascii="宋体" w:eastAsia="宋体" w:hAnsi="宋体" w:cs="宋体"/>
          <w:color w:val="000000"/>
          <w:sz w:val="34"/>
        </w:rPr>
        <w:t xml:space="preserve">②  </w:t>
      </w:r>
      <w:r>
        <w:rPr>
          <w:rFonts w:ascii="宋体" w:eastAsia="宋体" w:hAnsi="宋体" w:cs="宋体"/>
          <w:color w:val="000000"/>
          <w:sz w:val="34"/>
        </w:rPr>
        <w:t>下文所引根据瓦斯姆特</w:t>
      </w:r>
      <w:r>
        <w:rPr>
          <w:rFonts w:ascii="宋体" w:eastAsia="宋体" w:hAnsi="宋体" w:cs="宋体"/>
          <w:color w:val="000000"/>
          <w:sz w:val="34"/>
        </w:rPr>
        <w:t>(E·Wasmuth)</w:t>
      </w:r>
      <w:r>
        <w:rPr>
          <w:rFonts w:ascii="宋体" w:eastAsia="宋体" w:hAnsi="宋体" w:cs="宋体"/>
          <w:color w:val="000000"/>
          <w:sz w:val="34"/>
        </w:rPr>
        <w:t>编辑的突版重印本</w:t>
      </w:r>
      <w:r>
        <w:rPr>
          <w:rFonts w:ascii="宋体" w:eastAsia="宋体" w:hAnsi="宋体" w:cs="宋体"/>
          <w:color w:val="000000"/>
          <w:sz w:val="34"/>
        </w:rPr>
        <w:t>(1936</w:t>
      </w:r>
      <w:r>
        <w:rPr>
          <w:rFonts w:ascii="宋体" w:eastAsia="宋体" w:hAnsi="宋体" w:cs="宋体"/>
          <w:color w:val="000000"/>
          <w:sz w:val="34"/>
        </w:rPr>
        <w:t>年</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原注</w:t>
      </w:r>
    </w:p>
    <w:p w:rsidR="003B37AB" w:rsidRDefault="003B37AB"/>
    <w:p w:rsidR="003B37AB" w:rsidRDefault="003B37AB">
      <w:pPr>
        <w:sectPr w:rsidR="003B37AB">
          <w:headerReference w:type="default" r:id="rId2326"/>
          <w:footerReference w:type="default" r:id="rId2327"/>
          <w:pgSz w:w="16600" w:h="24400"/>
          <w:pgMar w:top="2080" w:right="2220" w:bottom="2080" w:left="2220" w:header="1780" w:footer="1780" w:gutter="0"/>
          <w:cols w:space="720"/>
        </w:sectPr>
      </w:pPr>
    </w:p>
    <w:p w:rsidR="003B37AB" w:rsidRDefault="00DE34B8">
      <w:pPr>
        <w:wordWrap w:val="0"/>
        <w:spacing w:before="340" w:line="600" w:lineRule="atLeast"/>
        <w:ind w:right="520"/>
        <w:jc w:val="right"/>
        <w:textAlignment w:val="baseline"/>
        <w:rPr>
          <w:sz w:val="44"/>
        </w:rPr>
      </w:pPr>
      <w:r>
        <w:rPr>
          <w:rFonts w:ascii="楷体" w:eastAsia="楷体" w:hAnsi="楷体" w:cs="楷体"/>
          <w:color w:val="000000"/>
          <w:sz w:val="44"/>
        </w:rPr>
        <w:lastRenderedPageBreak/>
        <w:t>1127</w:t>
      </w:r>
    </w:p>
    <w:p w:rsidR="003B37AB" w:rsidRDefault="003B37AB">
      <w:pPr>
        <w:wordWrap w:val="0"/>
        <w:spacing w:line="480" w:lineRule="exact"/>
        <w:jc w:val="right"/>
        <w:textAlignment w:val="baseline"/>
        <w:rPr>
          <w:sz w:val="44"/>
        </w:rPr>
      </w:pPr>
    </w:p>
    <w:p w:rsidR="003B37AB" w:rsidRDefault="00DE34B8">
      <w:pPr>
        <w:wordWrap w:val="0"/>
        <w:spacing w:line="640" w:lineRule="atLeast"/>
        <w:ind w:left="60"/>
        <w:textAlignment w:val="baseline"/>
        <w:rPr>
          <w:sz w:val="43"/>
        </w:rPr>
      </w:pPr>
      <w:r>
        <w:rPr>
          <w:rFonts w:ascii="宋体" w:eastAsia="宋体" w:hAnsi="宋体" w:cs="宋体"/>
          <w:color w:val="000000"/>
          <w:sz w:val="43"/>
        </w:rPr>
        <w:t>文第</w:t>
      </w:r>
      <w:r>
        <w:rPr>
          <w:rFonts w:ascii="宋体" w:eastAsia="宋体" w:hAnsi="宋体" w:cs="宋体"/>
          <w:color w:val="000000"/>
          <w:sz w:val="43"/>
        </w:rPr>
        <w:t>8</w:t>
      </w:r>
      <w:r>
        <w:rPr>
          <w:rFonts w:ascii="宋体" w:eastAsia="宋体" w:hAnsi="宋体" w:cs="宋体"/>
          <w:color w:val="000000"/>
          <w:sz w:val="43"/>
        </w:rPr>
        <w:t>节第</w:t>
      </w:r>
      <w:r>
        <w:rPr>
          <w:rFonts w:ascii="宋体" w:eastAsia="宋体" w:hAnsi="宋体" w:cs="宋体"/>
          <w:color w:val="000000"/>
          <w:sz w:val="43"/>
        </w:rPr>
        <w:t>41</w:t>
      </w:r>
      <w:r>
        <w:rPr>
          <w:rFonts w:ascii="宋体" w:eastAsia="宋体" w:hAnsi="宋体" w:cs="宋体"/>
          <w:color w:val="000000"/>
          <w:sz w:val="43"/>
        </w:rPr>
        <w:t>页中，洪堡写下了那样一些句子，它们虽然常常被引用，但却少被思考，人们很少着眼于它们如何规定着洪堡走向语言的道路这一点来思考这些句子。这些句子如下：</w:t>
      </w:r>
    </w:p>
    <w:p w:rsidR="003B37AB" w:rsidRDefault="003B37AB">
      <w:pPr>
        <w:wordWrap w:val="0"/>
        <w:spacing w:line="640" w:lineRule="exact"/>
        <w:textAlignment w:val="baseline"/>
        <w:rPr>
          <w:sz w:val="43"/>
        </w:rPr>
      </w:pPr>
    </w:p>
    <w:p w:rsidR="003B37AB" w:rsidRDefault="00DE34B8">
      <w:pPr>
        <w:wordWrap w:val="0"/>
        <w:spacing w:line="640" w:lineRule="atLeast"/>
        <w:ind w:left="980" w:right="920" w:firstLine="880"/>
        <w:textAlignment w:val="baseline"/>
        <w:rPr>
          <w:sz w:val="43"/>
        </w:rPr>
      </w:pPr>
      <w:r>
        <w:rPr>
          <w:rFonts w:ascii="仿宋" w:eastAsia="仿宋" w:hAnsi="仿宋" w:cs="仿宋"/>
          <w:color w:val="000000"/>
          <w:sz w:val="43"/>
        </w:rPr>
        <w:t>就其现实的本质来看，语言是某种持续地每时每</w:t>
      </w:r>
      <w:r>
        <w:rPr>
          <w:rFonts w:ascii="仿宋" w:eastAsia="仿宋" w:hAnsi="仿宋" w:cs="仿宋"/>
          <w:b/>
          <w:color w:val="000000"/>
          <w:sz w:val="43"/>
        </w:rPr>
        <w:t>刻消逝着的东西。</w:t>
      </w:r>
      <w:r>
        <w:rPr>
          <w:rFonts w:ascii="仿宋" w:eastAsia="仿宋" w:hAnsi="仿宋" w:cs="仿宋"/>
          <w:color w:val="000000"/>
          <w:sz w:val="43"/>
        </w:rPr>
        <w:t>即使是文字对语言的记录也始终只是一种不完全的木乃伊式的保存，但这种保存却一再需要人们在那里寻求活生生的转化。语言本不是产品</w:t>
      </w:r>
      <w:r>
        <w:rPr>
          <w:rFonts w:ascii="仿宋" w:eastAsia="仿宋" w:hAnsi="仿宋" w:cs="仿宋"/>
          <w:color w:val="000000"/>
          <w:sz w:val="43"/>
        </w:rPr>
        <w:t>(Ergon)</w:t>
      </w:r>
      <w:r>
        <w:rPr>
          <w:rFonts w:ascii="仿宋" w:eastAsia="仿宋" w:hAnsi="仿宋" w:cs="仿宋"/>
          <w:color w:val="000000"/>
          <w:sz w:val="43"/>
        </w:rPr>
        <w:t>，而是一种活动</w:t>
      </w:r>
      <w:r>
        <w:rPr>
          <w:rFonts w:ascii="仿宋" w:eastAsia="仿宋" w:hAnsi="仿宋" w:cs="仿宋"/>
          <w:color w:val="000000"/>
          <w:sz w:val="43"/>
        </w:rPr>
        <w:t>(Energeia)</w:t>
      </w:r>
      <w:r>
        <w:rPr>
          <w:rFonts w:ascii="仿宋" w:eastAsia="仿宋" w:hAnsi="仿宋" w:cs="仿宋"/>
          <w:color w:val="000000"/>
          <w:sz w:val="43"/>
        </w:rPr>
        <w:t>。它的真正的定义因此只能是一个发生学的定义。也就是说，语言乃是永远自身复现着的精神活动，它能够使分音节的声音成为思想的表达。直接地和严格地看来，这是对任何一次说</w:t>
      </w:r>
      <w:r>
        <w:rPr>
          <w:rFonts w:ascii="仿宋" w:eastAsia="仿宋" w:hAnsi="仿宋" w:cs="仿宋"/>
          <w:color w:val="000000"/>
          <w:sz w:val="43"/>
        </w:rPr>
        <w:t>(Sprechen)</w:t>
      </w:r>
      <w:r>
        <w:rPr>
          <w:rFonts w:ascii="仿宋" w:eastAsia="仿宋" w:hAnsi="仿宋" w:cs="仿宋"/>
          <w:color w:val="000000"/>
          <w:sz w:val="43"/>
        </w:rPr>
        <w:t>的定义；但在真正的和本质性意义上，人们似乎也只能把这种说的总体当作语言。</w:t>
      </w:r>
    </w:p>
    <w:p w:rsidR="003B37AB" w:rsidRDefault="003B37AB">
      <w:pPr>
        <w:wordWrap w:val="0"/>
        <w:spacing w:line="640" w:lineRule="exact"/>
        <w:textAlignment w:val="baseline"/>
        <w:rPr>
          <w:sz w:val="43"/>
        </w:rPr>
      </w:pPr>
    </w:p>
    <w:p w:rsidR="003B37AB" w:rsidRDefault="00DE34B8">
      <w:pPr>
        <w:wordWrap w:val="0"/>
        <w:spacing w:line="640" w:lineRule="atLeast"/>
        <w:ind w:left="60" w:right="60" w:firstLine="880"/>
        <w:textAlignment w:val="baseline"/>
        <w:rPr>
          <w:sz w:val="43"/>
        </w:rPr>
      </w:pPr>
      <w:r>
        <w:rPr>
          <w:rFonts w:ascii="宋体" w:eastAsia="宋体" w:hAnsi="宋体" w:cs="宋体"/>
          <w:color w:val="000000"/>
          <w:sz w:val="43"/>
        </w:rPr>
        <w:t>洪堡在此表示，他在说中看到了语言的本质。他也已经道出了如此这般被看待的语言作为语言是什么吗？他是把说当作语言带向语言吗？我们有意压下这个问题不答，而来关注以下情形：</w:t>
      </w:r>
    </w:p>
    <w:p w:rsidR="003B37AB" w:rsidRDefault="00DE34B8">
      <w:pPr>
        <w:wordWrap w:val="0"/>
        <w:spacing w:line="640" w:lineRule="atLeast"/>
        <w:ind w:left="60" w:right="60" w:firstLine="960"/>
        <w:textAlignment w:val="baseline"/>
        <w:rPr>
          <w:sz w:val="43"/>
        </w:rPr>
      </w:pPr>
      <w:r>
        <w:rPr>
          <w:rFonts w:ascii="宋体" w:eastAsia="宋体" w:hAnsi="宋体" w:cs="宋体"/>
          <w:color w:val="000000"/>
          <w:sz w:val="43"/>
        </w:rPr>
        <w:t>洪堡把语言表象为某种特殊的</w:t>
      </w:r>
      <w:r>
        <w:rPr>
          <w:rFonts w:ascii="宋体" w:eastAsia="宋体" w:hAnsi="宋体" w:cs="宋体"/>
          <w:color w:val="000000"/>
          <w:sz w:val="43"/>
        </w:rPr>
        <w:t>“</w:t>
      </w:r>
      <w:r>
        <w:rPr>
          <w:rFonts w:ascii="宋体" w:eastAsia="宋体" w:hAnsi="宋体" w:cs="宋体"/>
          <w:color w:val="000000"/>
          <w:sz w:val="43"/>
        </w:rPr>
        <w:t>精神活动</w:t>
      </w:r>
      <w:r>
        <w:rPr>
          <w:rFonts w:ascii="宋体" w:eastAsia="宋体" w:hAnsi="宋体" w:cs="宋体"/>
          <w:color w:val="000000"/>
          <w:sz w:val="43"/>
        </w:rPr>
        <w:t>”</w:t>
      </w:r>
      <w:r>
        <w:rPr>
          <w:rFonts w:ascii="宋体" w:eastAsia="宋体" w:hAnsi="宋体" w:cs="宋体"/>
          <w:color w:val="000000"/>
          <w:sz w:val="43"/>
        </w:rPr>
        <w:t>。以</w:t>
      </w:r>
      <w:r>
        <w:rPr>
          <w:rFonts w:ascii="宋体" w:eastAsia="宋体" w:hAnsi="宋体" w:cs="宋体"/>
          <w:color w:val="000000"/>
          <w:sz w:val="43"/>
        </w:rPr>
        <w:t>此为指导，洪堡来追究语言显示为何，即追究语言是什么。这个什么存在</w:t>
      </w:r>
      <w:r>
        <w:rPr>
          <w:rFonts w:ascii="宋体" w:eastAsia="宋体" w:hAnsi="宋体" w:cs="宋体"/>
          <w:color w:val="000000"/>
          <w:sz w:val="43"/>
        </w:rPr>
        <w:t>(Was-Sein)</w:t>
      </w:r>
      <w:r>
        <w:rPr>
          <w:rFonts w:ascii="宋体" w:eastAsia="宋体" w:hAnsi="宋体" w:cs="宋体"/>
          <w:color w:val="000000"/>
          <w:sz w:val="43"/>
        </w:rPr>
        <w:t>被人们称作本质。一旦我们就精神之语言效应方面来追踪和界定精神活动，那么如此这般被把捉的本质就必然会更清晰地凸现出来。而精神，即便是洪堡意义上的精神，也还存活在其他活动和效应中。但是，如果语言是这些活动和效应中的一种，那么说</w:t>
      </w:r>
      <w:r>
        <w:rPr>
          <w:rFonts w:ascii="宋体" w:eastAsia="宋体" w:hAnsi="宋体" w:cs="宋体"/>
          <w:color w:val="000000"/>
          <w:sz w:val="43"/>
        </w:rPr>
        <w:t>(Sprechen)</w:t>
      </w:r>
      <w:r>
        <w:rPr>
          <w:rFonts w:ascii="宋体" w:eastAsia="宋体" w:hAnsi="宋体" w:cs="宋体"/>
          <w:color w:val="000000"/>
          <w:sz w:val="43"/>
        </w:rPr>
        <w:t>就不是从其本己要素即从语言那里被经验的，而是被搁置到它者方面去了。这当儿，这个它者始终太重要了，以至于我们在一种对语言的沉思中是不能将其忽略</w:t>
      </w:r>
    </w:p>
    <w:p w:rsidR="003B37AB" w:rsidRDefault="003B37AB"/>
    <w:p w:rsidR="003B37AB" w:rsidRDefault="003B37AB">
      <w:pPr>
        <w:sectPr w:rsidR="003B37AB">
          <w:headerReference w:type="default" r:id="rId2328"/>
          <w:footerReference w:type="default" r:id="rId2329"/>
          <w:pgSz w:w="16600" w:h="24400"/>
          <w:pgMar w:top="2080" w:right="2280" w:bottom="2080" w:left="2280" w:header="1780" w:footer="1780" w:gutter="0"/>
          <w:cols w:space="720"/>
        </w:sectPr>
      </w:pPr>
    </w:p>
    <w:p w:rsidR="003B37AB" w:rsidRDefault="00DE34B8">
      <w:pPr>
        <w:wordWrap w:val="0"/>
        <w:spacing w:before="400" w:line="520" w:lineRule="atLeast"/>
        <w:ind w:left="440"/>
        <w:textAlignment w:val="baseline"/>
        <w:rPr>
          <w:sz w:val="38"/>
        </w:rPr>
      </w:pPr>
      <w:r>
        <w:rPr>
          <w:rFonts w:ascii="宋体" w:eastAsia="宋体" w:hAnsi="宋体" w:cs="宋体"/>
          <w:color w:val="000000"/>
          <w:sz w:val="38"/>
        </w:rPr>
        <w:lastRenderedPageBreak/>
        <w:t xml:space="preserve">1128  </w:t>
      </w:r>
      <w:r>
        <w:rPr>
          <w:rFonts w:ascii="宋体" w:eastAsia="宋体" w:hAnsi="宋体" w:cs="宋体"/>
          <w:b/>
          <w:color w:val="000000"/>
          <w:sz w:val="38"/>
        </w:rPr>
        <w:t>走向语言之途</w:t>
      </w:r>
    </w:p>
    <w:p w:rsidR="003B37AB" w:rsidRDefault="003B37AB">
      <w:pPr>
        <w:wordWrap w:val="0"/>
        <w:spacing w:line="440" w:lineRule="exact"/>
        <w:textAlignment w:val="baseline"/>
        <w:rPr>
          <w:sz w:val="38"/>
        </w:rPr>
      </w:pPr>
    </w:p>
    <w:p w:rsidR="003B37AB" w:rsidRDefault="00DE34B8">
      <w:pPr>
        <w:wordWrap w:val="0"/>
        <w:spacing w:line="680" w:lineRule="atLeast"/>
        <w:ind w:right="140"/>
        <w:textAlignment w:val="baseline"/>
        <w:rPr>
          <w:sz w:val="42"/>
        </w:rPr>
      </w:pPr>
      <w:r>
        <w:rPr>
          <w:rFonts w:ascii="宋体" w:eastAsia="宋体" w:hAnsi="宋体" w:cs="宋体"/>
          <w:color w:val="000000"/>
          <w:sz w:val="42"/>
        </w:rPr>
        <w:t>的。当洪堡把语言理解为精神活动时，他眼中是何种活动呢？第</w:t>
      </w:r>
      <w:r>
        <w:rPr>
          <w:rFonts w:ascii="宋体" w:eastAsia="宋体" w:hAnsi="宋体" w:cs="宋体"/>
          <w:color w:val="000000"/>
          <w:sz w:val="42"/>
        </w:rPr>
        <w:t>8</w:t>
      </w:r>
      <w:r>
        <w:rPr>
          <w:rFonts w:ascii="宋体" w:eastAsia="宋体" w:hAnsi="宋体" w:cs="宋体"/>
          <w:color w:val="000000"/>
          <w:sz w:val="42"/>
        </w:rPr>
        <w:t>节开头几个句子作了回答：</w:t>
      </w:r>
    </w:p>
    <w:p w:rsidR="003B37AB" w:rsidRDefault="003B37AB">
      <w:pPr>
        <w:wordWrap w:val="0"/>
        <w:spacing w:line="680" w:lineRule="exact"/>
        <w:textAlignment w:val="baseline"/>
        <w:rPr>
          <w:sz w:val="42"/>
        </w:rPr>
      </w:pPr>
    </w:p>
    <w:p w:rsidR="003B37AB" w:rsidRDefault="00DE34B8">
      <w:pPr>
        <w:wordWrap w:val="0"/>
        <w:spacing w:line="680" w:lineRule="atLeast"/>
        <w:ind w:left="900" w:right="1060" w:firstLine="860"/>
        <w:textAlignment w:val="baseline"/>
        <w:rPr>
          <w:sz w:val="43"/>
        </w:rPr>
      </w:pPr>
      <w:r>
        <w:rPr>
          <w:rFonts w:ascii="仿宋" w:eastAsia="仿宋" w:hAnsi="仿宋" w:cs="仿宋"/>
          <w:color w:val="000000"/>
          <w:sz w:val="43"/>
        </w:rPr>
        <w:t>我们不应把语言看作僵死的生产品</w:t>
      </w:r>
      <w:r>
        <w:rPr>
          <w:rFonts w:ascii="仿宋" w:eastAsia="仿宋" w:hAnsi="仿宋" w:cs="仿宋"/>
          <w:color w:val="000000"/>
          <w:sz w:val="43"/>
        </w:rPr>
        <w:t>(Erzeugtes)</w:t>
      </w:r>
      <w:r>
        <w:rPr>
          <w:rFonts w:ascii="仿宋" w:eastAsia="仿宋" w:hAnsi="仿宋" w:cs="仿宋"/>
          <w:color w:val="000000"/>
          <w:sz w:val="43"/>
        </w:rPr>
        <w:t>，而应把它看作一个生产过程</w:t>
      </w:r>
      <w:r>
        <w:rPr>
          <w:rFonts w:ascii="仿宋" w:eastAsia="仿宋" w:hAnsi="仿宋" w:cs="仿宋"/>
          <w:color w:val="000000"/>
          <w:sz w:val="43"/>
        </w:rPr>
        <w:t>(Erzeugung)</w:t>
      </w:r>
      <w:r>
        <w:rPr>
          <w:rFonts w:ascii="仿宋" w:eastAsia="仿宋" w:hAnsi="仿宋" w:cs="仿宋"/>
          <w:color w:val="000000"/>
          <w:sz w:val="43"/>
        </w:rPr>
        <w:t>，不应只注意语言作为对象之描述和理解之中介的作用，而更应谨慎地回到语言的与内在精神活动紧密交织的本源和语言与这一本源的相互影响上去。</w:t>
      </w:r>
    </w:p>
    <w:p w:rsidR="003B37AB" w:rsidRDefault="003B37AB">
      <w:pPr>
        <w:wordWrap w:val="0"/>
        <w:spacing w:line="680" w:lineRule="exact"/>
        <w:textAlignment w:val="baseline"/>
        <w:rPr>
          <w:sz w:val="43"/>
        </w:rPr>
      </w:pPr>
    </w:p>
    <w:p w:rsidR="003B37AB" w:rsidRDefault="00DE34B8">
      <w:pPr>
        <w:wordWrap w:val="0"/>
        <w:spacing w:line="680" w:lineRule="atLeast"/>
        <w:ind w:left="60" w:right="160" w:firstLine="860"/>
        <w:textAlignment w:val="baseline"/>
        <w:rPr>
          <w:sz w:val="42"/>
        </w:rPr>
      </w:pPr>
      <w:r>
        <w:rPr>
          <w:rFonts w:ascii="宋体" w:eastAsia="宋体" w:hAnsi="宋体" w:cs="宋体"/>
          <w:color w:val="000000"/>
          <w:sz w:val="42"/>
        </w:rPr>
        <w:t>洪堡在此点出了他在第</w:t>
      </w:r>
      <w:r>
        <w:rPr>
          <w:rFonts w:ascii="宋体" w:eastAsia="宋体" w:hAnsi="宋体" w:cs="宋体"/>
          <w:color w:val="000000"/>
          <w:sz w:val="42"/>
        </w:rPr>
        <w:t>11</w:t>
      </w:r>
      <w:r>
        <w:rPr>
          <w:rFonts w:ascii="宋体" w:eastAsia="宋体" w:hAnsi="宋体" w:cs="宋体"/>
          <w:color w:val="000000"/>
          <w:sz w:val="42"/>
        </w:rPr>
        <w:t>节中所表达的、以他的概念语言总是难以确定的</w:t>
      </w:r>
      <w:r>
        <w:rPr>
          <w:rFonts w:ascii="宋体" w:eastAsia="宋体" w:hAnsi="宋体" w:cs="宋体"/>
          <w:color w:val="000000"/>
          <w:sz w:val="42"/>
        </w:rPr>
        <w:t>“</w:t>
      </w:r>
      <w:r>
        <w:rPr>
          <w:rFonts w:ascii="宋体" w:eastAsia="宋体" w:hAnsi="宋体" w:cs="宋体"/>
          <w:color w:val="000000"/>
          <w:sz w:val="42"/>
        </w:rPr>
        <w:t>内在语言形式</w:t>
      </w:r>
      <w:r>
        <w:rPr>
          <w:rFonts w:ascii="宋体" w:eastAsia="宋体" w:hAnsi="宋体" w:cs="宋体"/>
          <w:color w:val="000000"/>
          <w:sz w:val="42"/>
        </w:rPr>
        <w:t>”</w:t>
      </w:r>
      <w:r>
        <w:rPr>
          <w:rFonts w:ascii="宋体" w:eastAsia="宋体" w:hAnsi="宋体" w:cs="宋体"/>
          <w:color w:val="000000"/>
          <w:sz w:val="42"/>
        </w:rPr>
        <w:t>。由下面这个问题，我们就稍</w:t>
      </w:r>
      <w:r>
        <w:rPr>
          <w:rFonts w:ascii="宋体" w:eastAsia="宋体" w:hAnsi="宋体" w:cs="宋体"/>
          <w:color w:val="000000"/>
          <w:sz w:val="42"/>
        </w:rPr>
        <w:t>稍接近</w:t>
      </w:r>
      <w:r>
        <w:rPr>
          <w:rFonts w:ascii="宋体" w:eastAsia="宋体" w:hAnsi="宋体" w:cs="宋体"/>
          <w:color w:val="000000"/>
          <w:sz w:val="42"/>
        </w:rPr>
        <w:t>“</w:t>
      </w:r>
      <w:r>
        <w:rPr>
          <w:rFonts w:ascii="宋体" w:eastAsia="宋体" w:hAnsi="宋体" w:cs="宋体"/>
          <w:color w:val="000000"/>
          <w:sz w:val="42"/>
        </w:rPr>
        <w:t>内在语言形式</w:t>
      </w:r>
      <w:r>
        <w:rPr>
          <w:rFonts w:ascii="宋体" w:eastAsia="宋体" w:hAnsi="宋体" w:cs="宋体"/>
          <w:color w:val="000000"/>
          <w:sz w:val="42"/>
        </w:rPr>
        <w:t>”</w:t>
      </w:r>
      <w:r>
        <w:rPr>
          <w:rFonts w:ascii="宋体" w:eastAsia="宋体" w:hAnsi="宋体" w:cs="宋体"/>
          <w:color w:val="000000"/>
          <w:sz w:val="42"/>
        </w:rPr>
        <w:t>了：当我们按其出于内在精神活动的渊源来思考</w:t>
      </w:r>
      <w:r>
        <w:rPr>
          <w:rFonts w:ascii="宋体" w:eastAsia="宋体" w:hAnsi="宋体" w:cs="宋体"/>
          <w:color w:val="000000"/>
          <w:sz w:val="42"/>
        </w:rPr>
        <w:t>“</w:t>
      </w:r>
      <w:r>
        <w:rPr>
          <w:rFonts w:ascii="宋体" w:eastAsia="宋体" w:hAnsi="宋体" w:cs="宋体"/>
          <w:color w:val="000000"/>
          <w:sz w:val="42"/>
        </w:rPr>
        <w:t>说</w:t>
      </w:r>
      <w:r>
        <w:rPr>
          <w:rFonts w:ascii="宋体" w:eastAsia="宋体" w:hAnsi="宋体" w:cs="宋体"/>
          <w:color w:val="000000"/>
          <w:sz w:val="42"/>
        </w:rPr>
        <w:t>”</w:t>
      </w:r>
      <w:r>
        <w:rPr>
          <w:rFonts w:ascii="宋体" w:eastAsia="宋体" w:hAnsi="宋体" w:cs="宋体"/>
          <w:color w:val="000000"/>
          <w:sz w:val="42"/>
        </w:rPr>
        <w:t>时，这种作为思想之表达的</w:t>
      </w:r>
      <w:r>
        <w:rPr>
          <w:rFonts w:ascii="宋体" w:eastAsia="宋体" w:hAnsi="宋体" w:cs="宋体"/>
          <w:color w:val="000000"/>
          <w:sz w:val="42"/>
        </w:rPr>
        <w:t>“</w:t>
      </w:r>
      <w:r>
        <w:rPr>
          <w:rFonts w:ascii="宋体" w:eastAsia="宋体" w:hAnsi="宋体" w:cs="宋体"/>
          <w:color w:val="000000"/>
          <w:sz w:val="42"/>
        </w:rPr>
        <w:t>说</w:t>
      </w:r>
      <w:r>
        <w:rPr>
          <w:rFonts w:ascii="宋体" w:eastAsia="宋体" w:hAnsi="宋体" w:cs="宋体"/>
          <w:color w:val="000000"/>
          <w:sz w:val="42"/>
        </w:rPr>
        <w:t>”</w:t>
      </w:r>
      <w:r>
        <w:rPr>
          <w:rFonts w:ascii="宋体" w:eastAsia="宋体" w:hAnsi="宋体" w:cs="宋体"/>
          <w:color w:val="000000"/>
          <w:sz w:val="42"/>
        </w:rPr>
        <w:t>是什么呢？答案在下面这个需要作一番特殊的探讨才能获得充分解释的句子中</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20</w:t>
      </w:r>
      <w:r>
        <w:rPr>
          <w:rFonts w:ascii="宋体" w:eastAsia="宋体" w:hAnsi="宋体" w:cs="宋体"/>
          <w:color w:val="000000"/>
          <w:sz w:val="42"/>
        </w:rPr>
        <w:t>节第</w:t>
      </w:r>
      <w:r>
        <w:rPr>
          <w:rFonts w:ascii="宋体" w:eastAsia="宋体" w:hAnsi="宋体" w:cs="宋体"/>
          <w:color w:val="000000"/>
          <w:sz w:val="42"/>
        </w:rPr>
        <w:t>205</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80" w:lineRule="atLeast"/>
        <w:ind w:left="60" w:right="160" w:firstLine="860"/>
        <w:textAlignment w:val="baseline"/>
        <w:rPr>
          <w:sz w:val="42"/>
        </w:rPr>
      </w:pPr>
      <w:r>
        <w:rPr>
          <w:rFonts w:ascii="宋体" w:eastAsia="宋体" w:hAnsi="宋体" w:cs="宋体"/>
          <w:color w:val="000000"/>
          <w:sz w:val="42"/>
        </w:rPr>
        <w:t>“</w:t>
      </w:r>
      <w:r>
        <w:rPr>
          <w:rFonts w:ascii="宋体" w:eastAsia="宋体" w:hAnsi="宋体" w:cs="宋体"/>
          <w:color w:val="000000"/>
          <w:sz w:val="42"/>
        </w:rPr>
        <w:t>如果在灵魂中真正产生了这样一个感觉，即语言不只是用于相互理解的交流工具，而是一个真正的世界，这个世界必然是精神在自身与对象之间通过它的力量的内在活动而设定起来的，那么，语言就在真实的道路上，在语言中作愈来愈多的发现，把愈来愈多的东西置入语言中</w:t>
      </w:r>
      <w:r>
        <w:rPr>
          <w:rFonts w:ascii="宋体" w:eastAsia="宋体" w:hAnsi="宋体" w:cs="宋体"/>
          <w:color w:val="000000"/>
          <w:sz w:val="42"/>
        </w:rPr>
        <w:t>”</w:t>
      </w:r>
      <w:r>
        <w:rPr>
          <w:rFonts w:ascii="宋体" w:eastAsia="宋体" w:hAnsi="宋体" w:cs="宋体"/>
          <w:color w:val="000000"/>
          <w:sz w:val="42"/>
        </w:rPr>
        <w:t>。照近代唯心论学说看来，精神的这一活动即是设定</w:t>
      </w:r>
      <w:r>
        <w:rPr>
          <w:rFonts w:ascii="宋体" w:eastAsia="宋体" w:hAnsi="宋体" w:cs="宋体"/>
          <w:color w:val="000000"/>
          <w:sz w:val="42"/>
        </w:rPr>
        <w:t>(das Setzen)</w:t>
      </w:r>
      <w:r>
        <w:rPr>
          <w:rFonts w:ascii="宋体" w:eastAsia="宋体" w:hAnsi="宋体" w:cs="宋体"/>
          <w:color w:val="000000"/>
          <w:sz w:val="42"/>
        </w:rPr>
        <w:t>。</w:t>
      </w:r>
      <w:r>
        <w:rPr>
          <w:rFonts w:ascii="宋体" w:eastAsia="宋体" w:hAnsi="宋体" w:cs="宋体"/>
          <w:color w:val="000000"/>
          <w:sz w:val="42"/>
        </w:rPr>
        <w:t>由于精神被理解为主体，从而在主体</w:t>
      </w:r>
      <w:r>
        <w:rPr>
          <w:rFonts w:ascii="宋体" w:eastAsia="宋体" w:hAnsi="宋体" w:cs="宋体"/>
          <w:color w:val="000000"/>
          <w:sz w:val="42"/>
        </w:rPr>
        <w:t>-</w:t>
      </w:r>
      <w:r>
        <w:rPr>
          <w:rFonts w:ascii="宋体" w:eastAsia="宋体" w:hAnsi="宋体" w:cs="宋体"/>
          <w:color w:val="000000"/>
          <w:sz w:val="42"/>
        </w:rPr>
        <w:t>客体图式中被表象，所以设定</w:t>
      </w:r>
      <w:r>
        <w:rPr>
          <w:rFonts w:ascii="宋体" w:eastAsia="宋体" w:hAnsi="宋体" w:cs="宋体"/>
          <w:color w:val="000000"/>
          <w:sz w:val="42"/>
        </w:rPr>
        <w:t>(Thesis)</w:t>
      </w:r>
      <w:r>
        <w:rPr>
          <w:rFonts w:ascii="宋体" w:eastAsia="宋体" w:hAnsi="宋体" w:cs="宋体"/>
          <w:color w:val="000000"/>
          <w:sz w:val="42"/>
        </w:rPr>
        <w:t>必然是主体与其客体之间的综合。如此被设定的东西就给出一个关于对象整体的观点。主体力量所加工的东西，主体力量通过自身与对象之间的活动而设定起来的东西，洪堡称之为</w:t>
      </w:r>
      <w:r>
        <w:rPr>
          <w:rFonts w:ascii="宋体" w:eastAsia="宋体" w:hAnsi="宋体" w:cs="宋体"/>
          <w:color w:val="000000"/>
          <w:sz w:val="42"/>
        </w:rPr>
        <w:t>“</w:t>
      </w:r>
      <w:r>
        <w:rPr>
          <w:rFonts w:ascii="宋体" w:eastAsia="宋体" w:hAnsi="宋体" w:cs="宋体"/>
          <w:color w:val="000000"/>
          <w:sz w:val="42"/>
        </w:rPr>
        <w:t>世界</w:t>
      </w:r>
      <w:r>
        <w:rPr>
          <w:rFonts w:ascii="宋体" w:eastAsia="宋体" w:hAnsi="宋体" w:cs="宋体"/>
          <w:color w:val="000000"/>
          <w:sz w:val="42"/>
        </w:rPr>
        <w:t>”</w:t>
      </w:r>
      <w:r>
        <w:rPr>
          <w:rFonts w:ascii="宋体" w:eastAsia="宋体" w:hAnsi="宋体" w:cs="宋体"/>
          <w:color w:val="000000"/>
          <w:sz w:val="42"/>
        </w:rPr>
        <w:t>。在这种</w:t>
      </w:r>
      <w:r>
        <w:rPr>
          <w:rFonts w:ascii="宋体" w:eastAsia="宋体" w:hAnsi="宋体" w:cs="宋体"/>
          <w:color w:val="000000"/>
          <w:sz w:val="42"/>
        </w:rPr>
        <w:t>“</w:t>
      </w:r>
      <w:r>
        <w:rPr>
          <w:rFonts w:ascii="宋体" w:eastAsia="宋体" w:hAnsi="宋体" w:cs="宋体"/>
          <w:color w:val="000000"/>
          <w:sz w:val="42"/>
        </w:rPr>
        <w:t>世界观</w:t>
      </w:r>
      <w:r>
        <w:rPr>
          <w:rFonts w:ascii="宋体" w:eastAsia="宋体" w:hAnsi="宋体" w:cs="宋体"/>
          <w:color w:val="000000"/>
          <w:sz w:val="42"/>
        </w:rPr>
        <w:t>”</w:t>
      </w:r>
      <w:r>
        <w:rPr>
          <w:rFonts w:ascii="宋体" w:eastAsia="宋体" w:hAnsi="宋体" w:cs="宋体"/>
          <w:color w:val="000000"/>
          <w:sz w:val="42"/>
        </w:rPr>
        <w:t>中，人类获得了自身的表达。</w:t>
      </w:r>
    </w:p>
    <w:p w:rsidR="003B37AB" w:rsidRDefault="00DE34B8">
      <w:pPr>
        <w:wordWrap w:val="0"/>
        <w:spacing w:line="680" w:lineRule="atLeast"/>
        <w:ind w:left="900" w:firstLine="20"/>
        <w:textAlignment w:val="baseline"/>
        <w:rPr>
          <w:sz w:val="42"/>
        </w:rPr>
      </w:pPr>
      <w:r>
        <w:rPr>
          <w:rFonts w:ascii="宋体" w:eastAsia="宋体" w:hAnsi="宋体" w:cs="宋体"/>
          <w:color w:val="000000"/>
          <w:sz w:val="42"/>
        </w:rPr>
        <w:t>然而洪堡为何把语言当作世界和世界观收入眼帘？因为他</w:t>
      </w:r>
    </w:p>
    <w:p w:rsidR="003B37AB" w:rsidRDefault="003B37AB"/>
    <w:p w:rsidR="003B37AB" w:rsidRDefault="003B37AB">
      <w:pPr>
        <w:sectPr w:rsidR="003B37AB">
          <w:headerReference w:type="default" r:id="rId2330"/>
          <w:footerReference w:type="default" r:id="rId2331"/>
          <w:pgSz w:w="16600" w:h="24400"/>
          <w:pgMar w:top="2080" w:right="2240" w:bottom="2080" w:left="2240" w:header="1780" w:footer="1780" w:gutter="0"/>
          <w:cols w:space="720"/>
        </w:sectPr>
      </w:pPr>
    </w:p>
    <w:p w:rsidR="003B37AB" w:rsidRDefault="00DE34B8">
      <w:pPr>
        <w:wordWrap w:val="0"/>
        <w:spacing w:before="1320" w:line="720" w:lineRule="atLeast"/>
        <w:ind w:left="20" w:right="320"/>
        <w:textAlignment w:val="baseline"/>
        <w:rPr>
          <w:sz w:val="41"/>
        </w:rPr>
      </w:pPr>
      <w:r>
        <w:rPr>
          <w:rFonts w:ascii="宋体" w:eastAsia="宋体" w:hAnsi="宋体" w:cs="宋体"/>
          <w:color w:val="000000"/>
          <w:sz w:val="41"/>
        </w:rPr>
        <w:lastRenderedPageBreak/>
        <w:t>的走向语言的道路与其说是由作为语言的语言规定的，毋宁说是出于一种愿望，要在人类总体性中，同时又要在人类当下的个体性中，对整个人类的</w:t>
      </w:r>
      <w:r>
        <w:rPr>
          <w:rFonts w:ascii="宋体" w:eastAsia="宋体" w:hAnsi="宋体" w:cs="宋体"/>
          <w:color w:val="000000"/>
          <w:sz w:val="41"/>
        </w:rPr>
        <w:t>历史性的精神发展作历史的描绘。在</w:t>
      </w:r>
      <w:r>
        <w:rPr>
          <w:rFonts w:ascii="宋体" w:eastAsia="宋体" w:hAnsi="宋体" w:cs="宋体"/>
          <w:color w:val="000000"/>
          <w:sz w:val="41"/>
        </w:rPr>
        <w:t>1816</w:t>
      </w:r>
      <w:r>
        <w:rPr>
          <w:rFonts w:ascii="宋体" w:eastAsia="宋体" w:hAnsi="宋体" w:cs="宋体"/>
          <w:color w:val="000000"/>
          <w:sz w:val="41"/>
        </w:rPr>
        <w:t>年的自传片断中，洪堡写道：</w:t>
      </w:r>
      <w:r>
        <w:rPr>
          <w:rFonts w:ascii="宋体" w:eastAsia="宋体" w:hAnsi="宋体" w:cs="宋体"/>
          <w:color w:val="000000"/>
          <w:sz w:val="41"/>
        </w:rPr>
        <w:t>“</w:t>
      </w:r>
      <w:r>
        <w:rPr>
          <w:rFonts w:ascii="宋体" w:eastAsia="宋体" w:hAnsi="宋体" w:cs="宋体"/>
          <w:color w:val="000000"/>
          <w:sz w:val="41"/>
        </w:rPr>
        <w:t>在其个体性和总体性理解世界，这就是我的愿望</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20" w:lineRule="atLeast"/>
        <w:ind w:left="20" w:right="320" w:firstLine="860"/>
        <w:textAlignment w:val="baseline"/>
        <w:rPr>
          <w:sz w:val="41"/>
        </w:rPr>
      </w:pPr>
      <w:r>
        <w:rPr>
          <w:rFonts w:ascii="宋体" w:eastAsia="宋体" w:hAnsi="宋体" w:cs="宋体"/>
          <w:color w:val="000000"/>
          <w:sz w:val="41"/>
        </w:rPr>
        <w:t>而这样被建立起来的世界理解可以汲取不同的源泉，因为自我表达的精神力量是以多种方式活动的。洪堡把语言识别和遴选为主要源泉之一。语言当然并不是唯一的由人类主体性构成的世界观形式，但语言的独特的创造力必定赋予人类发展史以一个特殊的尺度。现在，着眼于他的走向语言的道路来看，洪堡那本论文的标题的意思就更清楚了。</w:t>
      </w:r>
    </w:p>
    <w:p w:rsidR="003B37AB" w:rsidRDefault="00DE34B8">
      <w:pPr>
        <w:wordWrap w:val="0"/>
        <w:spacing w:line="720" w:lineRule="atLeast"/>
        <w:ind w:left="20" w:right="300" w:firstLine="860"/>
        <w:textAlignment w:val="baseline"/>
        <w:rPr>
          <w:sz w:val="41"/>
        </w:rPr>
      </w:pPr>
      <w:r>
        <w:rPr>
          <w:rFonts w:ascii="宋体" w:eastAsia="宋体" w:hAnsi="宋体" w:cs="宋体"/>
          <w:color w:val="000000"/>
          <w:sz w:val="41"/>
        </w:rPr>
        <w:t>洪堡论述</w:t>
      </w:r>
      <w:r>
        <w:rPr>
          <w:rFonts w:ascii="宋体" w:eastAsia="宋体" w:hAnsi="宋体" w:cs="宋体"/>
          <w:color w:val="000000"/>
          <w:sz w:val="41"/>
        </w:rPr>
        <w:t>“</w:t>
      </w:r>
      <w:r>
        <w:rPr>
          <w:rFonts w:ascii="宋体" w:eastAsia="宋体" w:hAnsi="宋体" w:cs="宋体"/>
          <w:color w:val="000000"/>
          <w:sz w:val="41"/>
        </w:rPr>
        <w:t>人类语言结构的差异</w:t>
      </w:r>
      <w:r>
        <w:rPr>
          <w:rFonts w:ascii="宋体" w:eastAsia="宋体" w:hAnsi="宋体" w:cs="宋体"/>
          <w:color w:val="000000"/>
          <w:sz w:val="41"/>
        </w:rPr>
        <w:t>”</w:t>
      </w:r>
      <w:r>
        <w:rPr>
          <w:rFonts w:ascii="宋体" w:eastAsia="宋体" w:hAnsi="宋体" w:cs="宋体"/>
          <w:color w:val="000000"/>
          <w:sz w:val="41"/>
        </w:rPr>
        <w:t>，而且是就</w:t>
      </w:r>
      <w:r>
        <w:rPr>
          <w:rFonts w:ascii="宋体" w:eastAsia="宋体" w:hAnsi="宋体" w:cs="宋体"/>
          <w:color w:val="000000"/>
          <w:sz w:val="41"/>
        </w:rPr>
        <w:t>“</w:t>
      </w:r>
      <w:r>
        <w:rPr>
          <w:rFonts w:ascii="宋体" w:eastAsia="宋体" w:hAnsi="宋体" w:cs="宋体"/>
          <w:color w:val="000000"/>
          <w:sz w:val="41"/>
        </w:rPr>
        <w:t>人类精神发展</w:t>
      </w:r>
      <w:r>
        <w:rPr>
          <w:rFonts w:ascii="宋体" w:eastAsia="宋体" w:hAnsi="宋体" w:cs="宋体"/>
          <w:color w:val="000000"/>
          <w:sz w:val="41"/>
        </w:rPr>
        <w:t>”</w:t>
      </w:r>
      <w:r>
        <w:rPr>
          <w:rFonts w:ascii="宋体" w:eastAsia="宋体" w:hAnsi="宋体" w:cs="宋体"/>
          <w:color w:val="000000"/>
          <w:sz w:val="41"/>
        </w:rPr>
        <w:t>受</w:t>
      </w:r>
      <w:r>
        <w:rPr>
          <w:rFonts w:ascii="宋体" w:eastAsia="宋体" w:hAnsi="宋体" w:cs="宋体"/>
          <w:color w:val="000000"/>
          <w:sz w:val="41"/>
        </w:rPr>
        <w:t>“</w:t>
      </w:r>
      <w:r>
        <w:rPr>
          <w:rFonts w:ascii="宋体" w:eastAsia="宋体" w:hAnsi="宋体" w:cs="宋体"/>
          <w:color w:val="000000"/>
          <w:sz w:val="41"/>
        </w:rPr>
        <w:t>语言影响</w:t>
      </w:r>
      <w:r>
        <w:rPr>
          <w:rFonts w:ascii="宋体" w:eastAsia="宋体" w:hAnsi="宋体" w:cs="宋体"/>
          <w:color w:val="000000"/>
          <w:sz w:val="41"/>
        </w:rPr>
        <w:t>”</w:t>
      </w:r>
      <w:r>
        <w:rPr>
          <w:rFonts w:ascii="宋体" w:eastAsia="宋体" w:hAnsi="宋体" w:cs="宋体"/>
          <w:color w:val="000000"/>
          <w:sz w:val="41"/>
        </w:rPr>
        <w:t>这一点来论述语言的。洪</w:t>
      </w:r>
      <w:r>
        <w:rPr>
          <w:rFonts w:ascii="宋体" w:eastAsia="宋体" w:hAnsi="宋体" w:cs="宋体"/>
          <w:color w:val="000000"/>
          <w:sz w:val="41"/>
        </w:rPr>
        <w:t>堡把语言当作在人类主体性中制定出来的世界观的一种方式和形式而带向语言。</w:t>
      </w:r>
    </w:p>
    <w:p w:rsidR="003B37AB" w:rsidRDefault="00DE34B8">
      <w:pPr>
        <w:wordWrap w:val="0"/>
        <w:spacing w:line="720" w:lineRule="atLeast"/>
        <w:ind w:left="20" w:right="300" w:firstLine="860"/>
        <w:textAlignment w:val="baseline"/>
        <w:rPr>
          <w:sz w:val="41"/>
        </w:rPr>
      </w:pPr>
      <w:r>
        <w:rPr>
          <w:rFonts w:ascii="宋体" w:eastAsia="宋体" w:hAnsi="宋体" w:cs="宋体"/>
          <w:color w:val="000000"/>
          <w:sz w:val="41"/>
        </w:rPr>
        <w:t>带向何种语言呢？带向一系列陈述，它们是以他那个时代的形而上学语言来说话的；而在这种形而上学语言中，莱布尼茨的哲学起着决定性作用。这一点最明显地表现在，洪堡把语言本质规定为活动</w:t>
      </w:r>
      <w:r>
        <w:rPr>
          <w:rFonts w:ascii="宋体" w:eastAsia="宋体" w:hAnsi="宋体" w:cs="宋体"/>
          <w:color w:val="000000"/>
          <w:sz w:val="41"/>
        </w:rPr>
        <w:t>(Energeia)</w:t>
      </w:r>
      <w:r>
        <w:rPr>
          <w:rFonts w:ascii="宋体" w:eastAsia="宋体" w:hAnsi="宋体" w:cs="宋体"/>
          <w:color w:val="000000"/>
          <w:sz w:val="41"/>
        </w:rPr>
        <w:t>，但完全是非希腊地在莱布尼茨单子论意义上把</w:t>
      </w:r>
      <w:r>
        <w:rPr>
          <w:rFonts w:ascii="宋体" w:eastAsia="宋体" w:hAnsi="宋体" w:cs="宋体"/>
          <w:color w:val="000000"/>
          <w:sz w:val="41"/>
        </w:rPr>
        <w:t xml:space="preserve"> Energeia</w:t>
      </w:r>
      <w:r>
        <w:rPr>
          <w:rFonts w:ascii="宋体" w:eastAsia="宋体" w:hAnsi="宋体" w:cs="宋体"/>
          <w:color w:val="000000"/>
          <w:sz w:val="41"/>
        </w:rPr>
        <w:t>理解为主体的活动。洪堡的走向语言的道路以人为指向，经由语言而导向另一个目标：即探索和描绘人类精神之发展。</w:t>
      </w:r>
    </w:p>
    <w:p w:rsidR="003B37AB" w:rsidRDefault="00DE34B8">
      <w:pPr>
        <w:wordWrap w:val="0"/>
        <w:spacing w:line="720" w:lineRule="atLeast"/>
        <w:ind w:left="20" w:right="320" w:firstLine="860"/>
        <w:textAlignment w:val="baseline"/>
        <w:rPr>
          <w:sz w:val="41"/>
        </w:rPr>
      </w:pPr>
      <w:r>
        <w:rPr>
          <w:rFonts w:ascii="宋体" w:eastAsia="宋体" w:hAnsi="宋体" w:cs="宋体"/>
          <w:color w:val="000000"/>
          <w:sz w:val="41"/>
        </w:rPr>
        <w:t>但是由此角度来理解的语言之本质并不同时就显示出语言本质</w:t>
      </w:r>
      <w:r>
        <w:rPr>
          <w:rFonts w:ascii="宋体" w:eastAsia="宋体" w:hAnsi="宋体" w:cs="宋体"/>
          <w:color w:val="000000"/>
          <w:sz w:val="41"/>
        </w:rPr>
        <w:t>①————</w:t>
      </w:r>
      <w:r>
        <w:rPr>
          <w:rFonts w:ascii="宋体" w:eastAsia="宋体" w:hAnsi="宋体" w:cs="宋体"/>
          <w:color w:val="000000"/>
          <w:sz w:val="41"/>
        </w:rPr>
        <w:t>语言作为语言而成</w:t>
      </w:r>
      <w:r>
        <w:rPr>
          <w:rFonts w:ascii="宋体" w:eastAsia="宋体" w:hAnsi="宋体" w:cs="宋体"/>
          <w:color w:val="000000"/>
          <w:sz w:val="41"/>
        </w:rPr>
        <w:t>其本质的方式，即持存的方式，也</w:t>
      </w:r>
    </w:p>
    <w:p w:rsidR="003B37AB" w:rsidRDefault="00DE34B8">
      <w:pPr>
        <w:wordWrap w:val="0"/>
        <w:spacing w:line="720" w:lineRule="atLeast"/>
        <w:ind w:left="40"/>
        <w:textAlignment w:val="baseline"/>
        <w:rPr>
          <w:sz w:val="41"/>
        </w:rPr>
      </w:pPr>
      <w:r>
        <w:rPr>
          <w:rFonts w:ascii="宋体" w:eastAsia="宋体" w:hAnsi="宋体" w:cs="宋体"/>
          <w:color w:val="000000"/>
          <w:sz w:val="41"/>
          <w:u w:val="single"/>
        </w:rPr>
        <w:t xml:space="preserve">              </w:t>
      </w:r>
    </w:p>
    <w:p w:rsidR="003B37AB" w:rsidRDefault="00DE34B8">
      <w:pPr>
        <w:wordWrap w:val="0"/>
        <w:spacing w:before="300" w:line="520" w:lineRule="atLeast"/>
        <w:ind w:left="20" w:right="320" w:firstLine="620"/>
        <w:textAlignment w:val="baseline"/>
        <w:rPr>
          <w:sz w:val="30"/>
        </w:rPr>
      </w:pPr>
      <w:r>
        <w:rPr>
          <w:rFonts w:ascii="宋体" w:eastAsia="宋体" w:hAnsi="宋体" w:cs="宋体"/>
          <w:color w:val="000000"/>
          <w:sz w:val="30"/>
        </w:rPr>
        <w:t>①  “</w:t>
      </w:r>
      <w:r>
        <w:rPr>
          <w:rFonts w:ascii="宋体" w:eastAsia="宋体" w:hAnsi="宋体" w:cs="宋体"/>
          <w:color w:val="000000"/>
          <w:sz w:val="30"/>
        </w:rPr>
        <w:t>语言本质</w:t>
      </w:r>
      <w:r>
        <w:rPr>
          <w:rFonts w:ascii="宋体" w:eastAsia="宋体" w:hAnsi="宋体" w:cs="宋体"/>
          <w:color w:val="000000"/>
          <w:sz w:val="30"/>
        </w:rPr>
        <w:t>”(Sprachwesen)</w:t>
      </w:r>
      <w:r>
        <w:rPr>
          <w:rFonts w:ascii="宋体" w:eastAsia="宋体" w:hAnsi="宋体" w:cs="宋体"/>
          <w:color w:val="000000"/>
          <w:sz w:val="30"/>
        </w:rPr>
        <w:t>与</w:t>
      </w:r>
      <w:r>
        <w:rPr>
          <w:rFonts w:ascii="宋体" w:eastAsia="宋体" w:hAnsi="宋体" w:cs="宋体"/>
          <w:color w:val="000000"/>
          <w:sz w:val="30"/>
        </w:rPr>
        <w:t>“</w:t>
      </w:r>
      <w:r>
        <w:rPr>
          <w:rFonts w:ascii="宋体" w:eastAsia="宋体" w:hAnsi="宋体" w:cs="宋体"/>
          <w:color w:val="000000"/>
          <w:sz w:val="30"/>
        </w:rPr>
        <w:t>语言之本质</w:t>
      </w:r>
      <w:r>
        <w:rPr>
          <w:rFonts w:ascii="宋体" w:eastAsia="宋体" w:hAnsi="宋体" w:cs="宋体"/>
          <w:color w:val="000000"/>
          <w:sz w:val="30"/>
        </w:rPr>
        <w:t>”(das Wesen der sprache)</w:t>
      </w:r>
      <w:r>
        <w:rPr>
          <w:rFonts w:ascii="宋体" w:eastAsia="宋体" w:hAnsi="宋体" w:cs="宋体"/>
          <w:color w:val="000000"/>
          <w:sz w:val="30"/>
        </w:rPr>
        <w:t>是两回事，前一个</w:t>
      </w:r>
      <w:r>
        <w:rPr>
          <w:rFonts w:ascii="宋体" w:eastAsia="宋体" w:hAnsi="宋体" w:cs="宋体"/>
          <w:color w:val="000000"/>
          <w:sz w:val="30"/>
        </w:rPr>
        <w:t>“</w:t>
      </w:r>
      <w:r>
        <w:rPr>
          <w:rFonts w:ascii="宋体" w:eastAsia="宋体" w:hAnsi="宋体" w:cs="宋体"/>
          <w:color w:val="000000"/>
          <w:sz w:val="30"/>
        </w:rPr>
        <w:t>本质</w:t>
      </w:r>
      <w:r>
        <w:rPr>
          <w:rFonts w:ascii="宋体" w:eastAsia="宋体" w:hAnsi="宋体" w:cs="宋体"/>
          <w:color w:val="000000"/>
          <w:sz w:val="30"/>
        </w:rPr>
        <w:t>”</w:t>
      </w:r>
      <w:r>
        <w:rPr>
          <w:rFonts w:ascii="宋体" w:eastAsia="宋体" w:hAnsi="宋体" w:cs="宋体"/>
          <w:color w:val="000000"/>
          <w:sz w:val="30"/>
        </w:rPr>
        <w:t>作动词解，而后一</w:t>
      </w:r>
      <w:r>
        <w:rPr>
          <w:rFonts w:ascii="宋体" w:eastAsia="宋体" w:hAnsi="宋体" w:cs="宋体"/>
          <w:color w:val="000000"/>
          <w:sz w:val="30"/>
        </w:rPr>
        <w:t>“</w:t>
      </w:r>
      <w:r>
        <w:rPr>
          <w:rFonts w:ascii="宋体" w:eastAsia="宋体" w:hAnsi="宋体" w:cs="宋体"/>
          <w:color w:val="000000"/>
          <w:sz w:val="30"/>
        </w:rPr>
        <w:t>本质</w:t>
      </w:r>
      <w:r>
        <w:rPr>
          <w:rFonts w:ascii="宋体" w:eastAsia="宋体" w:hAnsi="宋体" w:cs="宋体"/>
          <w:color w:val="000000"/>
          <w:sz w:val="30"/>
        </w:rPr>
        <w:t>”</w:t>
      </w:r>
      <w:r>
        <w:rPr>
          <w:rFonts w:ascii="宋体" w:eastAsia="宋体" w:hAnsi="宋体" w:cs="宋体"/>
          <w:color w:val="000000"/>
          <w:sz w:val="30"/>
        </w:rPr>
        <w:t>是实体性的，是一个</w:t>
      </w:r>
      <w:r>
        <w:rPr>
          <w:rFonts w:ascii="宋体" w:eastAsia="宋体" w:hAnsi="宋体" w:cs="宋体"/>
          <w:color w:val="000000"/>
          <w:sz w:val="30"/>
        </w:rPr>
        <w:t>“</w:t>
      </w:r>
      <w:r>
        <w:rPr>
          <w:rFonts w:ascii="宋体" w:eastAsia="宋体" w:hAnsi="宋体" w:cs="宋体"/>
          <w:color w:val="000000"/>
          <w:sz w:val="30"/>
        </w:rPr>
        <w:t>什么</w:t>
      </w:r>
      <w:r>
        <w:rPr>
          <w:rFonts w:ascii="宋体" w:eastAsia="宋体" w:hAnsi="宋体" w:cs="宋体"/>
          <w:color w:val="000000"/>
          <w:sz w:val="30"/>
        </w:rPr>
        <w:t>”(Was)</w:t>
      </w:r>
      <w:r>
        <w:rPr>
          <w:rFonts w:ascii="宋体" w:eastAsia="宋体" w:hAnsi="宋体" w:cs="宋体"/>
          <w:color w:val="000000"/>
          <w:sz w:val="30"/>
        </w:rPr>
        <w:t>。海氏要思的是</w:t>
      </w:r>
      <w:r>
        <w:rPr>
          <w:rFonts w:ascii="宋体" w:eastAsia="宋体" w:hAnsi="宋体" w:cs="宋体"/>
          <w:color w:val="000000"/>
          <w:sz w:val="30"/>
        </w:rPr>
        <w:t>“</w:t>
      </w:r>
      <w:r>
        <w:rPr>
          <w:rFonts w:ascii="宋体" w:eastAsia="宋体" w:hAnsi="宋体" w:cs="宋体"/>
          <w:color w:val="000000"/>
          <w:sz w:val="30"/>
        </w:rPr>
        <w:t>语言本质</w:t>
      </w:r>
      <w:r>
        <w:rPr>
          <w:rFonts w:ascii="宋体" w:eastAsia="宋体" w:hAnsi="宋体" w:cs="宋体"/>
          <w:color w:val="000000"/>
          <w:sz w:val="30"/>
        </w:rPr>
        <w:t>”</w:t>
      </w:r>
      <w:r>
        <w:rPr>
          <w:rFonts w:ascii="宋体" w:eastAsia="宋体" w:hAnsi="宋体" w:cs="宋体"/>
          <w:color w:val="000000"/>
          <w:sz w:val="30"/>
        </w:rPr>
        <w:t>，即是语言之为语言如何</w:t>
      </w:r>
      <w:r>
        <w:rPr>
          <w:rFonts w:ascii="宋体" w:eastAsia="宋体" w:hAnsi="宋体" w:cs="宋体"/>
          <w:color w:val="000000"/>
          <w:sz w:val="30"/>
        </w:rPr>
        <w:t>“</w:t>
      </w:r>
      <w:r>
        <w:rPr>
          <w:rFonts w:ascii="宋体" w:eastAsia="宋体" w:hAnsi="宋体" w:cs="宋体"/>
          <w:color w:val="000000"/>
          <w:sz w:val="30"/>
        </w:rPr>
        <w:t>成其本质</w:t>
      </w:r>
      <w:r>
        <w:rPr>
          <w:rFonts w:ascii="宋体" w:eastAsia="宋体" w:hAnsi="宋体" w:cs="宋体"/>
          <w:color w:val="000000"/>
          <w:sz w:val="30"/>
        </w:rPr>
        <w:t>”(wesen)</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2332"/>
          <w:footerReference w:type="default" r:id="rId2333"/>
          <w:pgSz w:w="16600" w:h="24400"/>
          <w:pgMar w:top="2080" w:right="2180" w:bottom="2080" w:left="2180" w:header="1780" w:footer="1780" w:gutter="0"/>
          <w:cols w:space="720"/>
        </w:sectPr>
      </w:pPr>
    </w:p>
    <w:p w:rsidR="003B37AB" w:rsidRDefault="00DE34B8">
      <w:pPr>
        <w:wordWrap w:val="0"/>
        <w:spacing w:before="340" w:line="520" w:lineRule="atLeast"/>
        <w:ind w:left="440"/>
        <w:textAlignment w:val="baseline"/>
        <w:rPr>
          <w:sz w:val="38"/>
        </w:rPr>
      </w:pPr>
      <w:r>
        <w:rPr>
          <w:rFonts w:ascii="宋体" w:eastAsia="宋体" w:hAnsi="宋体" w:cs="宋体"/>
          <w:b/>
          <w:color w:val="000000"/>
          <w:sz w:val="38"/>
        </w:rPr>
        <w:lastRenderedPageBreak/>
        <w:t>1130</w:t>
      </w:r>
      <w:r>
        <w:rPr>
          <w:rFonts w:ascii="宋体" w:eastAsia="宋体" w:hAnsi="宋体" w:cs="宋体"/>
          <w:color w:val="000000"/>
          <w:sz w:val="38"/>
        </w:rPr>
        <w:t xml:space="preserve">  </w:t>
      </w:r>
      <w:r>
        <w:rPr>
          <w:rFonts w:ascii="宋体" w:eastAsia="宋体" w:hAnsi="宋体" w:cs="宋体"/>
          <w:b/>
          <w:color w:val="000000"/>
          <w:sz w:val="38"/>
        </w:rPr>
        <w:t>走向语言之途</w:t>
      </w:r>
    </w:p>
    <w:p w:rsidR="003B37AB" w:rsidRDefault="003B37AB">
      <w:pPr>
        <w:wordWrap w:val="0"/>
        <w:spacing w:line="440" w:lineRule="exact"/>
        <w:textAlignment w:val="baseline"/>
        <w:rPr>
          <w:sz w:val="38"/>
        </w:rPr>
      </w:pPr>
    </w:p>
    <w:p w:rsidR="003B37AB" w:rsidRDefault="00DE34B8">
      <w:pPr>
        <w:wordWrap w:val="0"/>
        <w:spacing w:line="660" w:lineRule="atLeast"/>
        <w:ind w:left="40" w:right="20" w:hanging="40"/>
        <w:textAlignment w:val="baseline"/>
        <w:rPr>
          <w:sz w:val="43"/>
        </w:rPr>
      </w:pPr>
      <w:r>
        <w:rPr>
          <w:rFonts w:ascii="宋体" w:eastAsia="宋体" w:hAnsi="宋体" w:cs="宋体"/>
          <w:color w:val="000000"/>
          <w:sz w:val="43"/>
        </w:rPr>
        <w:t>即进入那种允诺语言入于语言之本己要素而成其本身的东西之中的聚集方式。</w:t>
      </w:r>
    </w:p>
    <w:p w:rsidR="003B37AB" w:rsidRDefault="003B37AB">
      <w:pPr>
        <w:wordWrap w:val="0"/>
        <w:spacing w:line="660" w:lineRule="exact"/>
        <w:textAlignment w:val="baseline"/>
        <w:rPr>
          <w:sz w:val="43"/>
        </w:rPr>
      </w:pPr>
    </w:p>
    <w:p w:rsidR="003B37AB" w:rsidRDefault="00DE34B8">
      <w:pPr>
        <w:wordWrap w:val="0"/>
        <w:spacing w:line="860" w:lineRule="atLeast"/>
        <w:jc w:val="center"/>
        <w:textAlignment w:val="baseline"/>
        <w:rPr>
          <w:sz w:val="64"/>
        </w:rPr>
      </w:pPr>
      <w:r>
        <w:rPr>
          <w:rFonts w:ascii="仿宋" w:eastAsia="仿宋" w:hAnsi="仿宋" w:cs="仿宋"/>
          <w:color w:val="000000"/>
          <w:sz w:val="64"/>
        </w:rPr>
        <w:t>二</w:t>
      </w:r>
    </w:p>
    <w:p w:rsidR="003B37AB" w:rsidRDefault="003B37AB">
      <w:pPr>
        <w:wordWrap w:val="0"/>
        <w:spacing w:line="660" w:lineRule="exact"/>
        <w:jc w:val="center"/>
        <w:textAlignment w:val="baseline"/>
        <w:rPr>
          <w:sz w:val="43"/>
        </w:rPr>
      </w:pPr>
    </w:p>
    <w:p w:rsidR="003B37AB" w:rsidRDefault="00DE34B8">
      <w:pPr>
        <w:wordWrap w:val="0"/>
        <w:spacing w:line="660" w:lineRule="atLeast"/>
        <w:ind w:left="40" w:firstLine="880"/>
        <w:textAlignment w:val="baseline"/>
        <w:rPr>
          <w:sz w:val="43"/>
        </w:rPr>
      </w:pPr>
      <w:r>
        <w:rPr>
          <w:rFonts w:ascii="宋体" w:eastAsia="宋体" w:hAnsi="宋体" w:cs="宋体"/>
          <w:color w:val="000000"/>
          <w:sz w:val="43"/>
        </w:rPr>
        <w:t>如若我们沉思语言之为语言，那么我们就放弃了以往通行的语言研究方法。我们不再能够寻求普遍性观念，诸如活动、行为、作用、精神力量、世界观、表达等；我们不再能够在这些观念中把语言处置为那种普遍性的一个特殊情形。通向语言的道路要让人们经验作为语言的语言，而不是把语言解释为这个或那个东西，并因此与语言失之交臂。在语言之本质中语言虽然被把捉了，但却是通过某个它者而被把捉为语言本身的。相反地，如若我们仅仅留意于作为语言的语言，那么语言就要求我们首先道出那作为语言的语言所包含的一切。</w:t>
      </w:r>
    </w:p>
    <w:p w:rsidR="003B37AB" w:rsidRDefault="00DE34B8">
      <w:pPr>
        <w:wordWrap w:val="0"/>
        <w:spacing w:line="660" w:lineRule="atLeast"/>
        <w:ind w:left="40" w:right="20" w:firstLine="880"/>
        <w:textAlignment w:val="baseline"/>
        <w:rPr>
          <w:sz w:val="43"/>
        </w:rPr>
      </w:pPr>
      <w:r>
        <w:rPr>
          <w:rFonts w:ascii="宋体" w:eastAsia="宋体" w:hAnsi="宋体" w:cs="宋体"/>
          <w:color w:val="000000"/>
          <w:sz w:val="43"/>
        </w:rPr>
        <w:t>然而，一方面，我们要清理种种在语言本质</w:t>
      </w:r>
      <w:r>
        <w:rPr>
          <w:rFonts w:ascii="宋体" w:eastAsia="宋体" w:hAnsi="宋体" w:cs="宋体"/>
          <w:color w:val="000000"/>
          <w:sz w:val="43"/>
        </w:rPr>
        <w:t>(Sprachwesen)</w:t>
      </w:r>
      <w:r>
        <w:rPr>
          <w:rFonts w:ascii="宋体" w:eastAsia="宋体" w:hAnsi="宋体" w:cs="宋体"/>
          <w:color w:val="000000"/>
          <w:sz w:val="43"/>
        </w:rPr>
        <w:t>中显示出来的东西；另一方面，我们须得把眼光聚集到统一着相关之物的东西上，因为这个统一者允诺语言本质以其本己的统一性。</w:t>
      </w:r>
    </w:p>
    <w:p w:rsidR="003B37AB" w:rsidRDefault="00DE34B8">
      <w:pPr>
        <w:wordWrap w:val="0"/>
        <w:spacing w:line="660" w:lineRule="atLeast"/>
        <w:ind w:left="40" w:right="20" w:firstLine="880"/>
        <w:textAlignment w:val="baseline"/>
        <w:rPr>
          <w:sz w:val="43"/>
        </w:rPr>
      </w:pPr>
      <w:r>
        <w:rPr>
          <w:rFonts w:ascii="宋体" w:eastAsia="宋体" w:hAnsi="宋体" w:cs="宋体"/>
          <w:color w:val="000000"/>
          <w:sz w:val="43"/>
        </w:rPr>
        <w:t>现在，通向语言的道路试图更严格地遵循公式所标识的那条引线：把作为语言的语言带向语言。这就是要向语言的固有特性靠近。即使在这当儿，语言首先也显示为我们人的说。现在我们要关心的只是在说中起着决定作用的东西，总是已经并且按同一尺度</w:t>
      </w:r>
      <w:r>
        <w:rPr>
          <w:rFonts w:ascii="宋体" w:eastAsia="宋体" w:hAnsi="宋体" w:cs="宋体"/>
          <w:color w:val="000000"/>
          <w:sz w:val="43"/>
        </w:rPr>
        <w:t>————</w:t>
      </w:r>
      <w:r>
        <w:rPr>
          <w:rFonts w:ascii="宋体" w:eastAsia="宋体" w:hAnsi="宋体" w:cs="宋体"/>
          <w:color w:val="000000"/>
          <w:sz w:val="43"/>
        </w:rPr>
        <w:t>不论它是否为人们所看到</w:t>
      </w:r>
      <w:r>
        <w:rPr>
          <w:rFonts w:ascii="宋体" w:eastAsia="宋体" w:hAnsi="宋体" w:cs="宋体"/>
          <w:color w:val="000000"/>
          <w:sz w:val="43"/>
        </w:rPr>
        <w:t>————</w:t>
      </w:r>
      <w:r>
        <w:rPr>
          <w:rFonts w:ascii="宋体" w:eastAsia="宋体" w:hAnsi="宋体" w:cs="宋体"/>
          <w:color w:val="000000"/>
          <w:sz w:val="43"/>
        </w:rPr>
        <w:t>起决定作用的东西。</w:t>
      </w:r>
    </w:p>
    <w:p w:rsidR="003B37AB" w:rsidRDefault="00DE34B8">
      <w:pPr>
        <w:wordWrap w:val="0"/>
        <w:spacing w:line="660" w:lineRule="atLeast"/>
        <w:ind w:left="40" w:right="20" w:firstLine="880"/>
        <w:textAlignment w:val="baseline"/>
        <w:rPr>
          <w:sz w:val="43"/>
        </w:rPr>
      </w:pPr>
      <w:r>
        <w:rPr>
          <w:rFonts w:ascii="宋体" w:eastAsia="宋体" w:hAnsi="宋体" w:cs="宋体"/>
          <w:color w:val="000000"/>
          <w:sz w:val="43"/>
        </w:rPr>
        <w:t>说者必有说，但说者之于说，并不纯然如原因之于结果。说者倒是在说中有其在场。说者在场于何</w:t>
      </w:r>
      <w:r>
        <w:rPr>
          <w:rFonts w:ascii="宋体" w:eastAsia="宋体" w:hAnsi="宋体" w:cs="宋体"/>
          <w:color w:val="000000"/>
          <w:sz w:val="43"/>
        </w:rPr>
        <w:t>处？在说者所与之说的东西那里，在说者所依寓而栖留的东西即总是已经与说者相关</w:t>
      </w:r>
    </w:p>
    <w:p w:rsidR="003B37AB" w:rsidRDefault="003B37AB"/>
    <w:p w:rsidR="003B37AB" w:rsidRDefault="003B37AB">
      <w:pPr>
        <w:sectPr w:rsidR="003B37AB">
          <w:headerReference w:type="default" r:id="rId2334"/>
          <w:footerReference w:type="default" r:id="rId2335"/>
          <w:pgSz w:w="16600" w:h="24400"/>
          <w:pgMar w:top="2080" w:right="2320" w:bottom="2080" w:left="2320" w:header="1780" w:footer="1780" w:gutter="0"/>
          <w:cols w:space="720"/>
        </w:sectPr>
      </w:pPr>
    </w:p>
    <w:p w:rsidR="003B37AB" w:rsidRDefault="00DE34B8">
      <w:pPr>
        <w:wordWrap w:val="0"/>
        <w:spacing w:before="380" w:line="560" w:lineRule="atLeast"/>
        <w:ind w:right="820"/>
        <w:jc w:val="right"/>
        <w:textAlignment w:val="baseline"/>
        <w:rPr>
          <w:sz w:val="41"/>
        </w:rPr>
      </w:pPr>
      <w:r>
        <w:rPr>
          <w:rFonts w:ascii="楷体" w:eastAsia="楷体" w:hAnsi="楷体" w:cs="楷体"/>
          <w:color w:val="000000"/>
          <w:sz w:val="41"/>
        </w:rPr>
        <w:lastRenderedPageBreak/>
        <w:t>1131</w:t>
      </w:r>
    </w:p>
    <w:p w:rsidR="003B37AB" w:rsidRDefault="003B37AB">
      <w:pPr>
        <w:wordWrap w:val="0"/>
        <w:spacing w:line="500" w:lineRule="exact"/>
        <w:jc w:val="right"/>
        <w:textAlignment w:val="baseline"/>
        <w:rPr>
          <w:sz w:val="41"/>
        </w:rPr>
      </w:pPr>
    </w:p>
    <w:p w:rsidR="003B37AB" w:rsidRDefault="00DE34B8">
      <w:pPr>
        <w:wordWrap w:val="0"/>
        <w:spacing w:line="700" w:lineRule="atLeast"/>
        <w:ind w:left="40" w:right="260"/>
        <w:textAlignment w:val="baseline"/>
        <w:rPr>
          <w:sz w:val="40"/>
        </w:rPr>
      </w:pPr>
      <w:r>
        <w:rPr>
          <w:rFonts w:ascii="宋体" w:eastAsia="宋体" w:hAnsi="宋体" w:cs="宋体"/>
          <w:color w:val="000000"/>
          <w:sz w:val="40"/>
        </w:rPr>
        <w:t>涉的东西那里。按其方式而言，这就是他人和物，是使物成其为物和规定着他人的一切。所有这一切总是已经这样那样地被招呼</w:t>
      </w:r>
      <w:r>
        <w:rPr>
          <w:rFonts w:ascii="宋体" w:eastAsia="宋体" w:hAnsi="宋体" w:cs="宋体"/>
          <w:color w:val="000000"/>
          <w:sz w:val="40"/>
        </w:rPr>
        <w:t>(ansprechen)</w:t>
      </w:r>
      <w:r>
        <w:rPr>
          <w:rFonts w:ascii="宋体" w:eastAsia="宋体" w:hAnsi="宋体" w:cs="宋体"/>
          <w:color w:val="000000"/>
          <w:sz w:val="40"/>
        </w:rPr>
        <w:t>，作为被招呼者而得到谈论和讨论；它之被说，乃说者彼此说、共同说、向自身说。可是被说者始终是多样的。它往往只是那种或转瞬即逝或以某种方式获得保存的被表达出来的东西。被说者有可能消逝，但也可能早就被发出，成为被允诺</w:t>
      </w:r>
      <w:r>
        <w:rPr>
          <w:rFonts w:ascii="宋体" w:eastAsia="宋体" w:hAnsi="宋体" w:cs="宋体"/>
          <w:color w:val="000000"/>
          <w:sz w:val="40"/>
        </w:rPr>
        <w:t>的东西</w:t>
      </w:r>
      <w:r>
        <w:rPr>
          <w:rFonts w:ascii="宋体" w:eastAsia="宋体" w:hAnsi="宋体" w:cs="宋体"/>
          <w:color w:val="000000"/>
          <w:sz w:val="40"/>
        </w:rPr>
        <w:t>(Zugesprochene)</w:t>
      </w:r>
      <w:r>
        <w:rPr>
          <w:rFonts w:ascii="宋体" w:eastAsia="宋体" w:hAnsi="宋体" w:cs="宋体"/>
          <w:color w:val="000000"/>
          <w:sz w:val="40"/>
        </w:rPr>
        <w:t>而授与人了。</w:t>
      </w:r>
    </w:p>
    <w:p w:rsidR="003B37AB" w:rsidRDefault="00DE34B8">
      <w:pPr>
        <w:wordWrap w:val="0"/>
        <w:spacing w:line="700" w:lineRule="atLeast"/>
        <w:ind w:left="40" w:right="260" w:firstLine="860"/>
        <w:textAlignment w:val="baseline"/>
        <w:rPr>
          <w:sz w:val="40"/>
        </w:rPr>
      </w:pPr>
      <w:r>
        <w:rPr>
          <w:rFonts w:ascii="宋体" w:eastAsia="宋体" w:hAnsi="宋体" w:cs="宋体"/>
          <w:color w:val="000000"/>
          <w:sz w:val="40"/>
        </w:rPr>
        <w:t>被说者以多种方式源自未被说者，无论后者是一个尚未被说者，还是那种在对说隐瞒起来的东西意义上必然未被说的东西。于是这一以多重方式被说者便落入一个假象，似乎它与说和说者相分离而不属于说和说者，而事实上它为说和说者端出它们所对待的东西，尽管它们持留于未被说者的被说的东西中。</w:t>
      </w:r>
    </w:p>
    <w:p w:rsidR="003B37AB" w:rsidRDefault="00DE34B8">
      <w:pPr>
        <w:wordWrap w:val="0"/>
        <w:spacing w:line="700" w:lineRule="atLeast"/>
        <w:ind w:left="40" w:right="280" w:firstLine="860"/>
        <w:textAlignment w:val="baseline"/>
        <w:rPr>
          <w:sz w:val="40"/>
        </w:rPr>
      </w:pPr>
      <w:r>
        <w:rPr>
          <w:rFonts w:ascii="宋体" w:eastAsia="宋体" w:hAnsi="宋体" w:cs="宋体"/>
          <w:color w:val="000000"/>
          <w:sz w:val="40"/>
        </w:rPr>
        <w:t>在语言本质中显示出多样的因素和关联。这些因素和关联已被一一列举，但没有被排列在一起。通过审核，也即通过一种原始的清算</w:t>
      </w:r>
      <w:r>
        <w:rPr>
          <w:rFonts w:ascii="宋体" w:eastAsia="宋体" w:hAnsi="宋体" w:cs="宋体"/>
          <w:color w:val="000000"/>
          <w:sz w:val="40"/>
        </w:rPr>
        <w:t>(Zahlen)————</w:t>
      </w:r>
      <w:r>
        <w:rPr>
          <w:rFonts w:ascii="宋体" w:eastAsia="宋体" w:hAnsi="宋体" w:cs="宋体"/>
          <w:color w:val="000000"/>
          <w:sz w:val="40"/>
        </w:rPr>
        <w:t>它不只是用数字作运算</w:t>
      </w:r>
      <w:r>
        <w:rPr>
          <w:rFonts w:ascii="宋体" w:eastAsia="宋体" w:hAnsi="宋体" w:cs="宋体"/>
          <w:color w:val="000000"/>
          <w:sz w:val="40"/>
        </w:rPr>
        <w:t>————</w:t>
      </w:r>
      <w:r>
        <w:rPr>
          <w:rFonts w:ascii="宋体" w:eastAsia="宋体" w:hAnsi="宋体" w:cs="宋体"/>
          <w:color w:val="000000"/>
          <w:sz w:val="40"/>
        </w:rPr>
        <w:t>，得出了有关某个整体的消</w:t>
      </w:r>
      <w:r>
        <w:rPr>
          <w:rFonts w:ascii="宋体" w:eastAsia="宋体" w:hAnsi="宋体" w:cs="宋体"/>
          <w:color w:val="000000"/>
          <w:sz w:val="40"/>
        </w:rPr>
        <w:t>息。清算乃是一种描述</w:t>
      </w:r>
      <w:r>
        <w:rPr>
          <w:rFonts w:ascii="宋体" w:eastAsia="宋体" w:hAnsi="宋体" w:cs="宋体"/>
          <w:color w:val="000000"/>
          <w:sz w:val="40"/>
        </w:rPr>
        <w:t>(Erzahlen)</w:t>
      </w:r>
      <w:r>
        <w:rPr>
          <w:rFonts w:ascii="宋体" w:eastAsia="宋体" w:hAnsi="宋体" w:cs="宋体"/>
          <w:color w:val="000000"/>
          <w:sz w:val="40"/>
        </w:rPr>
        <w:t>，它先行洞见整体中的统一者，但不能使之显露出来。</w:t>
      </w:r>
    </w:p>
    <w:p w:rsidR="003B37AB" w:rsidRDefault="00DE34B8">
      <w:pPr>
        <w:wordWrap w:val="0"/>
        <w:spacing w:line="700" w:lineRule="atLeast"/>
        <w:ind w:left="40" w:right="320" w:firstLine="860"/>
        <w:textAlignment w:val="baseline"/>
        <w:rPr>
          <w:sz w:val="40"/>
        </w:rPr>
      </w:pPr>
      <w:r>
        <w:rPr>
          <w:rFonts w:ascii="宋体" w:eastAsia="宋体" w:hAnsi="宋体" w:cs="宋体"/>
          <w:color w:val="000000"/>
          <w:sz w:val="40"/>
        </w:rPr>
        <w:t>在此暴露出思之目光的无能，即无能于经验语言本质的起统一作用的统一体。这种无能源远流长。因此，这个起统一作用的统一体也始终未得命名。传统表示</w:t>
      </w:r>
      <w:r>
        <w:rPr>
          <w:rFonts w:ascii="宋体" w:eastAsia="宋体" w:hAnsi="宋体" w:cs="宋体"/>
          <w:color w:val="000000"/>
          <w:sz w:val="40"/>
        </w:rPr>
        <w:t>“</w:t>
      </w:r>
      <w:r>
        <w:rPr>
          <w:rFonts w:ascii="宋体" w:eastAsia="宋体" w:hAnsi="宋体" w:cs="宋体"/>
          <w:color w:val="000000"/>
          <w:sz w:val="40"/>
        </w:rPr>
        <w:t>语言</w:t>
      </w:r>
      <w:r>
        <w:rPr>
          <w:rFonts w:ascii="宋体" w:eastAsia="宋体" w:hAnsi="宋体" w:cs="宋体"/>
          <w:color w:val="000000"/>
          <w:sz w:val="40"/>
        </w:rPr>
        <w:t>”</w:t>
      </w:r>
      <w:r>
        <w:rPr>
          <w:rFonts w:ascii="宋体" w:eastAsia="宋体" w:hAnsi="宋体" w:cs="宋体"/>
          <w:color w:val="000000"/>
          <w:sz w:val="40"/>
        </w:rPr>
        <w:t>这个称号所意指的东西的名称，往往只在语言本质所许诺的此一或彼一方面命名语言。</w:t>
      </w:r>
    </w:p>
    <w:p w:rsidR="003B37AB" w:rsidRDefault="00DE34B8">
      <w:pPr>
        <w:wordWrap w:val="0"/>
        <w:spacing w:line="700" w:lineRule="atLeast"/>
        <w:ind w:left="40" w:right="300" w:firstLine="860"/>
        <w:textAlignment w:val="baseline"/>
        <w:rPr>
          <w:sz w:val="40"/>
        </w:rPr>
      </w:pPr>
      <w:r>
        <w:rPr>
          <w:rFonts w:ascii="宋体" w:eastAsia="宋体" w:hAnsi="宋体" w:cs="宋体"/>
          <w:color w:val="000000"/>
          <w:sz w:val="40"/>
        </w:rPr>
        <w:t>在此寻索的语言本质之统一可以叫做剖面</w:t>
      </w:r>
      <w:r>
        <w:rPr>
          <w:rFonts w:ascii="宋体" w:eastAsia="宋体" w:hAnsi="宋体" w:cs="宋体"/>
          <w:color w:val="000000"/>
          <w:sz w:val="40"/>
        </w:rPr>
        <w:t>(Aufriss)</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这个名称令我们更为清晰地去洞察语言本质的本己要素。图样</w:t>
      </w:r>
    </w:p>
    <w:p w:rsidR="003B37AB" w:rsidRDefault="00DE34B8">
      <w:pPr>
        <w:wordWrap w:val="0"/>
        <w:spacing w:line="700" w:lineRule="atLeast"/>
        <w:ind w:left="80"/>
        <w:textAlignment w:val="baseline"/>
        <w:rPr>
          <w:sz w:val="40"/>
        </w:rPr>
      </w:pPr>
      <w:r>
        <w:rPr>
          <w:rFonts w:ascii="宋体" w:eastAsia="宋体" w:hAnsi="宋体" w:cs="宋体"/>
          <w:color w:val="000000"/>
          <w:sz w:val="40"/>
          <w:u w:val="single"/>
        </w:rPr>
        <w:t xml:space="preserve">              </w:t>
      </w:r>
    </w:p>
    <w:p w:rsidR="003B37AB" w:rsidRDefault="00DE34B8">
      <w:pPr>
        <w:wordWrap w:val="0"/>
        <w:spacing w:before="280" w:line="560" w:lineRule="atLeast"/>
        <w:ind w:left="40" w:right="340" w:firstLine="64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此处的</w:t>
      </w:r>
      <w:r>
        <w:rPr>
          <w:rFonts w:ascii="宋体" w:eastAsia="宋体" w:hAnsi="宋体" w:cs="宋体"/>
          <w:color w:val="000000"/>
          <w:sz w:val="31"/>
        </w:rPr>
        <w:t xml:space="preserve"> </w:t>
      </w:r>
      <w:r>
        <w:rPr>
          <w:rFonts w:ascii="宋体" w:eastAsia="宋体" w:hAnsi="宋体" w:cs="宋体"/>
          <w:color w:val="000000"/>
          <w:sz w:val="31"/>
        </w:rPr>
        <w:t>Aufriss</w:t>
      </w:r>
      <w:r>
        <w:rPr>
          <w:rFonts w:ascii="宋体" w:eastAsia="宋体" w:hAnsi="宋体" w:cs="宋体"/>
          <w:color w:val="000000"/>
          <w:sz w:val="31"/>
        </w:rPr>
        <w:t>有</w:t>
      </w:r>
      <w:r>
        <w:rPr>
          <w:rFonts w:ascii="宋体" w:eastAsia="宋体" w:hAnsi="宋体" w:cs="宋体"/>
          <w:color w:val="000000"/>
          <w:sz w:val="31"/>
        </w:rPr>
        <w:t>“</w:t>
      </w:r>
      <w:r>
        <w:rPr>
          <w:rFonts w:ascii="宋体" w:eastAsia="宋体" w:hAnsi="宋体" w:cs="宋体"/>
          <w:color w:val="000000"/>
          <w:sz w:val="31"/>
        </w:rPr>
        <w:t>正视图</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剖面图</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轮廓</w:t>
      </w:r>
      <w:r>
        <w:rPr>
          <w:rFonts w:ascii="宋体" w:eastAsia="宋体" w:hAnsi="宋体" w:cs="宋体"/>
          <w:color w:val="000000"/>
          <w:sz w:val="31"/>
        </w:rPr>
        <w:t>”</w:t>
      </w:r>
      <w:r>
        <w:rPr>
          <w:rFonts w:ascii="宋体" w:eastAsia="宋体" w:hAnsi="宋体" w:cs="宋体"/>
          <w:color w:val="000000"/>
          <w:sz w:val="31"/>
        </w:rPr>
        <w:t>等意思，我们权译之为</w:t>
      </w:r>
      <w:r>
        <w:rPr>
          <w:rFonts w:ascii="宋体" w:eastAsia="宋体" w:hAnsi="宋体" w:cs="宋体"/>
          <w:color w:val="000000"/>
          <w:sz w:val="31"/>
        </w:rPr>
        <w:t>“</w:t>
      </w:r>
      <w:r>
        <w:rPr>
          <w:rFonts w:ascii="宋体" w:eastAsia="宋体" w:hAnsi="宋体" w:cs="宋体"/>
          <w:color w:val="000000"/>
          <w:sz w:val="31"/>
        </w:rPr>
        <w:t>剖面</w:t>
      </w:r>
      <w:r>
        <w:rPr>
          <w:rFonts w:ascii="宋体" w:eastAsia="宋体" w:hAnsi="宋体" w:cs="宋体"/>
          <w:color w:val="000000"/>
          <w:sz w:val="31"/>
        </w:rPr>
        <w:t>”</w:t>
      </w:r>
      <w:r>
        <w:rPr>
          <w:rFonts w:ascii="宋体" w:eastAsia="宋体" w:hAnsi="宋体" w:cs="宋体"/>
          <w:color w:val="000000"/>
          <w:sz w:val="31"/>
        </w:rPr>
        <w:t>。下文的</w:t>
      </w:r>
      <w:r>
        <w:rPr>
          <w:rFonts w:ascii="宋体" w:eastAsia="宋体" w:hAnsi="宋体" w:cs="宋体"/>
          <w:color w:val="000000"/>
          <w:sz w:val="31"/>
        </w:rPr>
        <w:t xml:space="preserve"> Riss(“</w:t>
      </w:r>
      <w:r>
        <w:rPr>
          <w:rFonts w:ascii="宋体" w:eastAsia="宋体" w:hAnsi="宋体" w:cs="宋体"/>
          <w:color w:val="000000"/>
          <w:sz w:val="31"/>
        </w:rPr>
        <w:t>图样</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裂隙</w:t>
      </w:r>
      <w:r>
        <w:rPr>
          <w:rFonts w:ascii="宋体" w:eastAsia="宋体" w:hAnsi="宋体" w:cs="宋体"/>
          <w:color w:val="000000"/>
          <w:sz w:val="31"/>
        </w:rPr>
        <w:t>”)</w:t>
      </w:r>
      <w:r>
        <w:rPr>
          <w:rFonts w:ascii="宋体" w:eastAsia="宋体" w:hAnsi="宋体" w:cs="宋体"/>
          <w:color w:val="000000"/>
          <w:sz w:val="31"/>
        </w:rPr>
        <w:t>与</w:t>
      </w:r>
      <w:r>
        <w:rPr>
          <w:rFonts w:ascii="宋体" w:eastAsia="宋体" w:hAnsi="宋体" w:cs="宋体"/>
          <w:color w:val="000000"/>
          <w:sz w:val="31"/>
        </w:rPr>
        <w:t xml:space="preserve"> Aufriss</w:t>
      </w:r>
      <w:r>
        <w:rPr>
          <w:rFonts w:ascii="宋体" w:eastAsia="宋体" w:hAnsi="宋体" w:cs="宋体"/>
          <w:color w:val="000000"/>
          <w:sz w:val="31"/>
        </w:rPr>
        <w:t>有直接的意义联系。</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336"/>
          <w:footerReference w:type="default" r:id="rId2337"/>
          <w:pgSz w:w="16600" w:h="24400"/>
          <w:pgMar w:top="2080" w:right="2160" w:bottom="2080" w:left="2160" w:header="1780" w:footer="1780" w:gutter="0"/>
          <w:cols w:space="720"/>
        </w:sectPr>
      </w:pPr>
    </w:p>
    <w:p w:rsidR="003B37AB" w:rsidRDefault="00DE34B8">
      <w:pPr>
        <w:wordWrap w:val="0"/>
        <w:spacing w:before="320" w:line="500" w:lineRule="atLeast"/>
        <w:ind w:left="400" w:firstLine="20"/>
        <w:textAlignment w:val="baseline"/>
        <w:rPr>
          <w:sz w:val="37"/>
        </w:rPr>
      </w:pPr>
      <w:r>
        <w:rPr>
          <w:rFonts w:ascii="宋体" w:eastAsia="宋体" w:hAnsi="宋体" w:cs="宋体"/>
          <w:b/>
          <w:color w:val="000000"/>
          <w:sz w:val="37"/>
        </w:rPr>
        <w:lastRenderedPageBreak/>
        <w:t>1132</w:t>
      </w:r>
      <w:r>
        <w:rPr>
          <w:rFonts w:ascii="宋体" w:eastAsia="宋体" w:hAnsi="宋体" w:cs="宋体"/>
          <w:color w:val="000000"/>
          <w:sz w:val="37"/>
        </w:rPr>
        <w:t xml:space="preserve">  </w:t>
      </w:r>
      <w:r>
        <w:rPr>
          <w:rFonts w:ascii="宋体" w:eastAsia="宋体" w:hAnsi="宋体" w:cs="宋体"/>
          <w:b/>
          <w:color w:val="000000"/>
          <w:sz w:val="37"/>
        </w:rPr>
        <w:t>走向语言之途</w:t>
      </w:r>
    </w:p>
    <w:p w:rsidR="003B37AB" w:rsidRDefault="003B37AB">
      <w:pPr>
        <w:wordWrap w:val="0"/>
        <w:spacing w:line="440" w:lineRule="exact"/>
        <w:textAlignment w:val="baseline"/>
        <w:rPr>
          <w:sz w:val="37"/>
        </w:rPr>
      </w:pPr>
    </w:p>
    <w:p w:rsidR="003B37AB" w:rsidRDefault="00DE34B8">
      <w:pPr>
        <w:wordWrap w:val="0"/>
        <w:spacing w:line="680" w:lineRule="atLeast"/>
        <w:ind w:firstLine="20"/>
        <w:textAlignment w:val="baseline"/>
        <w:rPr>
          <w:sz w:val="42"/>
        </w:rPr>
      </w:pPr>
      <w:r>
        <w:rPr>
          <w:rFonts w:ascii="宋体" w:eastAsia="宋体" w:hAnsi="宋体" w:cs="宋体"/>
          <w:color w:val="000000"/>
          <w:sz w:val="42"/>
        </w:rPr>
        <w:t>(Riss)</w:t>
      </w:r>
      <w:r>
        <w:rPr>
          <w:rFonts w:ascii="宋体" w:eastAsia="宋体" w:hAnsi="宋体" w:cs="宋体"/>
          <w:color w:val="000000"/>
          <w:sz w:val="42"/>
        </w:rPr>
        <w:t>与刻划是同一个词。我们往往只还知道贬义的</w:t>
      </w:r>
      <w:r>
        <w:rPr>
          <w:rFonts w:ascii="宋体" w:eastAsia="宋体" w:hAnsi="宋体" w:cs="宋体"/>
          <w:color w:val="000000"/>
          <w:sz w:val="42"/>
        </w:rPr>
        <w:t>“</w:t>
      </w:r>
      <w:r>
        <w:rPr>
          <w:rFonts w:ascii="宋体" w:eastAsia="宋体" w:hAnsi="宋体" w:cs="宋体"/>
          <w:color w:val="000000"/>
          <w:sz w:val="42"/>
        </w:rPr>
        <w:t>裂隙</w:t>
      </w:r>
      <w:r>
        <w:rPr>
          <w:rFonts w:ascii="宋体" w:eastAsia="宋体" w:hAnsi="宋体" w:cs="宋体"/>
          <w:color w:val="000000"/>
          <w:sz w:val="42"/>
        </w:rPr>
        <w:t>”(Riss)</w:t>
      </w:r>
      <w:r>
        <w:rPr>
          <w:rFonts w:ascii="宋体" w:eastAsia="宋体" w:hAnsi="宋体" w:cs="宋体"/>
          <w:color w:val="000000"/>
          <w:sz w:val="42"/>
        </w:rPr>
        <w:t>，譬如墙上的裂隙。但划开和勾划田地</w:t>
      </w:r>
      <w:r>
        <w:rPr>
          <w:rFonts w:ascii="宋体" w:eastAsia="宋体" w:hAnsi="宋体" w:cs="宋体"/>
          <w:color w:val="000000"/>
          <w:sz w:val="42"/>
        </w:rPr>
        <w:t>(Einen Acker auf-und umreissen)</w:t>
      </w:r>
      <w:r>
        <w:rPr>
          <w:rFonts w:ascii="宋体" w:eastAsia="宋体" w:hAnsi="宋体" w:cs="宋体"/>
          <w:color w:val="000000"/>
          <w:sz w:val="42"/>
        </w:rPr>
        <w:t>，这在今天的方言中也还有</w:t>
      </w:r>
      <w:r>
        <w:rPr>
          <w:rFonts w:ascii="宋体" w:eastAsia="宋体" w:hAnsi="宋体" w:cs="宋体"/>
          <w:color w:val="000000"/>
          <w:sz w:val="42"/>
        </w:rPr>
        <w:t>“</w:t>
      </w:r>
      <w:r>
        <w:rPr>
          <w:rFonts w:ascii="宋体" w:eastAsia="宋体" w:hAnsi="宋体" w:cs="宋体"/>
          <w:color w:val="000000"/>
          <w:sz w:val="42"/>
        </w:rPr>
        <w:t>开沟</w:t>
      </w:r>
      <w:r>
        <w:rPr>
          <w:rFonts w:ascii="宋体" w:eastAsia="宋体" w:hAnsi="宋体" w:cs="宋体"/>
          <w:color w:val="000000"/>
          <w:sz w:val="42"/>
        </w:rPr>
        <w:t>”</w:t>
      </w:r>
      <w:r>
        <w:rPr>
          <w:rFonts w:ascii="宋体" w:eastAsia="宋体" w:hAnsi="宋体" w:cs="宋体"/>
          <w:color w:val="000000"/>
          <w:sz w:val="42"/>
        </w:rPr>
        <w:t>的意思。沟垄开启田地，好让田地保藏种子，促发生长。剖面是那种图画的整体面貌，此</w:t>
      </w:r>
      <w:r>
        <w:rPr>
          <w:rFonts w:ascii="宋体" w:eastAsia="宋体" w:hAnsi="宋体" w:cs="宋体"/>
          <w:color w:val="000000"/>
          <w:sz w:val="42"/>
        </w:rPr>
        <w:t>种图画完全嵌合了被开启的东西即语言的敞开领域。剖面是语言本质之图画，是某种显示之构造，在其中从被允诺的东西</w:t>
      </w:r>
      <w:r>
        <w:rPr>
          <w:rFonts w:ascii="宋体" w:eastAsia="宋体" w:hAnsi="宋体" w:cs="宋体"/>
          <w:color w:val="000000"/>
          <w:sz w:val="42"/>
        </w:rPr>
        <w:t>(Zugesprochen)</w:t>
      </w:r>
      <w:r>
        <w:rPr>
          <w:rFonts w:ascii="宋体" w:eastAsia="宋体" w:hAnsi="宋体" w:cs="宋体"/>
          <w:color w:val="000000"/>
          <w:sz w:val="42"/>
        </w:rPr>
        <w:t>而来嵌合了说者及其说，被说者及其未被说者。</w:t>
      </w:r>
    </w:p>
    <w:p w:rsidR="003B37AB" w:rsidRDefault="00DE34B8">
      <w:pPr>
        <w:wordWrap w:val="0"/>
        <w:spacing w:line="680" w:lineRule="atLeast"/>
        <w:ind w:firstLine="860"/>
        <w:textAlignment w:val="baseline"/>
        <w:rPr>
          <w:sz w:val="42"/>
        </w:rPr>
      </w:pPr>
      <w:r>
        <w:rPr>
          <w:rFonts w:ascii="宋体" w:eastAsia="宋体" w:hAnsi="宋体" w:cs="宋体"/>
          <w:color w:val="000000"/>
          <w:sz w:val="42"/>
        </w:rPr>
        <w:t>然而，只要我们没有刻意关心一下，人们在何种意义上已经讨论了说和被说者，那么，甚至连是语言本质之剖面的大概图画也还长久地被掩蔽着。</w:t>
      </w:r>
    </w:p>
    <w:p w:rsidR="003B37AB" w:rsidRDefault="00DE34B8">
      <w:pPr>
        <w:wordWrap w:val="0"/>
        <w:spacing w:line="680" w:lineRule="atLeast"/>
        <w:ind w:firstLine="860"/>
        <w:textAlignment w:val="baseline"/>
        <w:rPr>
          <w:sz w:val="42"/>
        </w:rPr>
      </w:pPr>
      <w:r>
        <w:rPr>
          <w:rFonts w:ascii="宋体" w:eastAsia="宋体" w:hAnsi="宋体" w:cs="宋体"/>
          <w:color w:val="000000"/>
          <w:sz w:val="42"/>
        </w:rPr>
        <w:t>诚然，说是一种表达。也可以把说理解为人的一种活动。这两者都是关于作为说的语言的正确观念。两者现在还未受关注。不过我们不会忘记，语言之发声现象已经如此长久地期待着一种恰如其份的规定；因为语音学</w:t>
      </w:r>
      <w:r>
        <w:rPr>
          <w:rFonts w:ascii="宋体" w:eastAsia="宋体" w:hAnsi="宋体" w:cs="宋体"/>
          <w:color w:val="000000"/>
          <w:sz w:val="42"/>
        </w:rPr>
        <w:t>-</w:t>
      </w:r>
      <w:r>
        <w:rPr>
          <w:rFonts w:ascii="宋体" w:eastAsia="宋体" w:hAnsi="宋体" w:cs="宋体"/>
          <w:color w:val="000000"/>
          <w:sz w:val="42"/>
        </w:rPr>
        <w:t>声学</w:t>
      </w:r>
      <w:r>
        <w:rPr>
          <w:rFonts w:ascii="宋体" w:eastAsia="宋体" w:hAnsi="宋体" w:cs="宋体"/>
          <w:color w:val="000000"/>
          <w:sz w:val="42"/>
        </w:rPr>
        <w:t>-</w:t>
      </w:r>
      <w:r>
        <w:rPr>
          <w:rFonts w:ascii="宋体" w:eastAsia="宋体" w:hAnsi="宋体" w:cs="宋体"/>
          <w:color w:val="000000"/>
          <w:sz w:val="42"/>
        </w:rPr>
        <w:t>生理学</w:t>
      </w:r>
      <w:r>
        <w:rPr>
          <w:rFonts w:ascii="宋体" w:eastAsia="宋体" w:hAnsi="宋体" w:cs="宋体"/>
          <w:color w:val="000000"/>
          <w:sz w:val="42"/>
        </w:rPr>
        <w:t>对发声过程的解释并没有经验到它的出于寂静之音</w:t>
      </w:r>
      <w:r>
        <w:rPr>
          <w:rFonts w:ascii="宋体" w:eastAsia="宋体" w:hAnsi="宋体" w:cs="宋体"/>
          <w:color w:val="000000"/>
          <w:sz w:val="42"/>
        </w:rPr>
        <w:t>(Geläut der Stille)</w:t>
      </w:r>
      <w:r>
        <w:rPr>
          <w:rFonts w:ascii="宋体" w:eastAsia="宋体" w:hAnsi="宋体" w:cs="宋体"/>
          <w:color w:val="000000"/>
          <w:sz w:val="42"/>
        </w:rPr>
        <w:t>的渊源，更没有获致由此而得的对声音的规定。</w:t>
      </w:r>
    </w:p>
    <w:p w:rsidR="003B37AB" w:rsidRDefault="00DE34B8">
      <w:pPr>
        <w:wordWrap w:val="0"/>
        <w:spacing w:line="680" w:lineRule="atLeast"/>
        <w:ind w:right="20" w:firstLine="860"/>
        <w:textAlignment w:val="baseline"/>
        <w:rPr>
          <w:sz w:val="42"/>
        </w:rPr>
      </w:pPr>
      <w:r>
        <w:rPr>
          <w:rFonts w:ascii="宋体" w:eastAsia="宋体" w:hAnsi="宋体" w:cs="宋体"/>
          <w:color w:val="000000"/>
          <w:sz w:val="42"/>
        </w:rPr>
        <w:t>但在前面对语言本质的简短描述中，说和被说者是如何思考的？它们已然显示为这样一种东西，通过它并在它之中，被道说的某物达乎语言，亦即获得一种显露。道说</w:t>
      </w:r>
      <w:r>
        <w:rPr>
          <w:rFonts w:ascii="宋体" w:eastAsia="宋体" w:hAnsi="宋体" w:cs="宋体"/>
          <w:color w:val="000000"/>
          <w:sz w:val="42"/>
        </w:rPr>
        <w:t>(Sagen)</w:t>
      </w:r>
      <w:r>
        <w:rPr>
          <w:rFonts w:ascii="宋体" w:eastAsia="宋体" w:hAnsi="宋体" w:cs="宋体"/>
          <w:color w:val="000000"/>
          <w:sz w:val="42"/>
        </w:rPr>
        <w:t>和说</w:t>
      </w:r>
      <w:r>
        <w:rPr>
          <w:rFonts w:ascii="宋体" w:eastAsia="宋体" w:hAnsi="宋体" w:cs="宋体"/>
          <w:color w:val="000000"/>
          <w:sz w:val="42"/>
        </w:rPr>
        <w:t>(Sprechen)</w:t>
      </w:r>
      <w:r>
        <w:rPr>
          <w:rFonts w:ascii="宋体" w:eastAsia="宋体" w:hAnsi="宋体" w:cs="宋体"/>
          <w:color w:val="000000"/>
          <w:sz w:val="42"/>
        </w:rPr>
        <w:t>不是一回事。某人能说，滔滔不绝地说，但概无道说。相反，某人沉默，他不说，但却能在不说中道说许多。</w:t>
      </w:r>
    </w:p>
    <w:p w:rsidR="003B37AB" w:rsidRDefault="00DE34B8">
      <w:pPr>
        <w:wordWrap w:val="0"/>
        <w:spacing w:line="680" w:lineRule="atLeast"/>
        <w:ind w:firstLine="860"/>
        <w:textAlignment w:val="baseline"/>
        <w:rPr>
          <w:sz w:val="42"/>
        </w:rPr>
      </w:pPr>
      <w:r>
        <w:rPr>
          <w:rFonts w:ascii="宋体" w:eastAsia="宋体" w:hAnsi="宋体" w:cs="宋体"/>
          <w:color w:val="000000"/>
          <w:sz w:val="42"/>
        </w:rPr>
        <w:t>然则何谓道说？为了经验此种道说，我们且保持在我们的语言本身令我们就这一词语有所思的东西中。</w:t>
      </w:r>
      <w:r>
        <w:rPr>
          <w:rFonts w:ascii="宋体" w:eastAsia="宋体" w:hAnsi="宋体" w:cs="宋体"/>
          <w:color w:val="000000"/>
          <w:sz w:val="42"/>
        </w:rPr>
        <w:t>“</w:t>
      </w:r>
      <w:r>
        <w:rPr>
          <w:rFonts w:ascii="宋体" w:eastAsia="宋体" w:hAnsi="宋体" w:cs="宋体"/>
          <w:color w:val="000000"/>
          <w:sz w:val="42"/>
        </w:rPr>
        <w:t>道说</w:t>
      </w:r>
      <w:r>
        <w:rPr>
          <w:rFonts w:ascii="宋体" w:eastAsia="宋体" w:hAnsi="宋体" w:cs="宋体"/>
          <w:color w:val="000000"/>
          <w:sz w:val="42"/>
        </w:rPr>
        <w:t>”</w:t>
      </w:r>
      <w:r>
        <w:rPr>
          <w:rFonts w:ascii="宋体" w:eastAsia="宋体" w:hAnsi="宋体" w:cs="宋体"/>
          <w:color w:val="000000"/>
          <w:sz w:val="42"/>
        </w:rPr>
        <w:t>意味：</w:t>
      </w:r>
      <w:r>
        <w:rPr>
          <w:rFonts w:ascii="宋体" w:eastAsia="宋体" w:hAnsi="宋体" w:cs="宋体"/>
          <w:color w:val="000000"/>
          <w:sz w:val="42"/>
        </w:rPr>
        <w:t>显示、让显现、让看和听。</w:t>
      </w:r>
    </w:p>
    <w:p w:rsidR="003B37AB" w:rsidRDefault="00DE34B8">
      <w:pPr>
        <w:wordWrap w:val="0"/>
        <w:spacing w:line="680" w:lineRule="atLeast"/>
        <w:ind w:firstLine="860"/>
        <w:textAlignment w:val="baseline"/>
        <w:rPr>
          <w:sz w:val="42"/>
        </w:rPr>
      </w:pPr>
      <w:r>
        <w:rPr>
          <w:rFonts w:ascii="宋体" w:eastAsia="宋体" w:hAnsi="宋体" w:cs="宋体"/>
          <w:color w:val="000000"/>
          <w:sz w:val="42"/>
        </w:rPr>
        <w:t>当我们指出下面这番话时，我们说的是某种不言自明的、但其内涵几乎尚未得到思虑的东西。</w:t>
      </w:r>
      <w:r>
        <w:rPr>
          <w:rFonts w:ascii="宋体" w:eastAsia="宋体" w:hAnsi="宋体" w:cs="宋体"/>
          <w:color w:val="000000"/>
          <w:sz w:val="42"/>
        </w:rPr>
        <w:t>“</w:t>
      </w:r>
      <w:r>
        <w:rPr>
          <w:rFonts w:ascii="宋体" w:eastAsia="宋体" w:hAnsi="宋体" w:cs="宋体"/>
          <w:color w:val="000000"/>
          <w:sz w:val="42"/>
        </w:rPr>
        <w:t>相互说</w:t>
      </w:r>
      <w:r>
        <w:rPr>
          <w:rFonts w:ascii="宋体" w:eastAsia="宋体" w:hAnsi="宋体" w:cs="宋体"/>
          <w:color w:val="000000"/>
          <w:sz w:val="42"/>
        </w:rPr>
        <w:t>”</w:t>
      </w:r>
      <w:r>
        <w:rPr>
          <w:rFonts w:ascii="宋体" w:eastAsia="宋体" w:hAnsi="宋体" w:cs="宋体"/>
          <w:color w:val="000000"/>
          <w:sz w:val="42"/>
        </w:rPr>
        <w:t>意味：彼此道说什</w:t>
      </w:r>
    </w:p>
    <w:p w:rsidR="003B37AB" w:rsidRDefault="003B37AB"/>
    <w:p w:rsidR="003B37AB" w:rsidRDefault="003B37AB">
      <w:pPr>
        <w:sectPr w:rsidR="003B37AB">
          <w:headerReference w:type="default" r:id="rId2338"/>
          <w:footerReference w:type="default" r:id="rId2339"/>
          <w:pgSz w:w="16600" w:h="24400"/>
          <w:pgMar w:top="2080" w:right="2340" w:bottom="2080" w:left="2340" w:header="1780" w:footer="1780" w:gutter="0"/>
          <w:cols w:space="720"/>
        </w:sectPr>
      </w:pPr>
    </w:p>
    <w:p w:rsidR="003B37AB" w:rsidRDefault="00DE34B8">
      <w:pPr>
        <w:wordWrap w:val="0"/>
        <w:spacing w:before="1100" w:line="680" w:lineRule="atLeast"/>
        <w:ind w:left="20" w:right="100" w:firstLine="20"/>
        <w:textAlignment w:val="baseline"/>
        <w:rPr>
          <w:sz w:val="43"/>
        </w:rPr>
      </w:pPr>
      <w:r>
        <w:rPr>
          <w:rFonts w:ascii="宋体" w:eastAsia="宋体" w:hAnsi="宋体" w:cs="宋体"/>
          <w:color w:val="000000"/>
          <w:sz w:val="43"/>
        </w:rPr>
        <w:lastRenderedPageBreak/>
        <w:t>么，相互显示什么，共同相信所显示的东西。</w:t>
      </w:r>
      <w:r>
        <w:rPr>
          <w:rFonts w:ascii="宋体" w:eastAsia="宋体" w:hAnsi="宋体" w:cs="宋体"/>
          <w:color w:val="000000"/>
          <w:sz w:val="43"/>
        </w:rPr>
        <w:t>“</w:t>
      </w:r>
      <w:r>
        <w:rPr>
          <w:rFonts w:ascii="宋体" w:eastAsia="宋体" w:hAnsi="宋体" w:cs="宋体"/>
          <w:color w:val="000000"/>
          <w:sz w:val="43"/>
        </w:rPr>
        <w:t>共同说</w:t>
      </w:r>
      <w:r>
        <w:rPr>
          <w:rFonts w:ascii="宋体" w:eastAsia="宋体" w:hAnsi="宋体" w:cs="宋体"/>
          <w:color w:val="000000"/>
          <w:sz w:val="43"/>
        </w:rPr>
        <w:t>”</w:t>
      </w:r>
      <w:r>
        <w:rPr>
          <w:rFonts w:ascii="宋体" w:eastAsia="宋体" w:hAnsi="宋体" w:cs="宋体"/>
          <w:color w:val="000000"/>
          <w:sz w:val="43"/>
        </w:rPr>
        <w:t>意味：一起道说什么，相互显示在被讨论的事情中那种被招呼者</w:t>
      </w:r>
      <w:r>
        <w:rPr>
          <w:rFonts w:ascii="宋体" w:eastAsia="宋体" w:hAnsi="宋体" w:cs="宋体"/>
          <w:color w:val="000000"/>
          <w:sz w:val="43"/>
        </w:rPr>
        <w:t>(dasAngesprochene)</w:t>
      </w:r>
      <w:r>
        <w:rPr>
          <w:rFonts w:ascii="宋体" w:eastAsia="宋体" w:hAnsi="宋体" w:cs="宋体"/>
          <w:color w:val="000000"/>
          <w:sz w:val="43"/>
        </w:rPr>
        <w:t>所表明的东西，那种被招呼者自行显露出来的东西。未被说者</w:t>
      </w:r>
      <w:r>
        <w:rPr>
          <w:rFonts w:ascii="宋体" w:eastAsia="宋体" w:hAnsi="宋体" w:cs="宋体"/>
          <w:color w:val="000000"/>
          <w:sz w:val="43"/>
        </w:rPr>
        <w:t>(das Ungesprochene)</w:t>
      </w:r>
      <w:r>
        <w:rPr>
          <w:rFonts w:ascii="宋体" w:eastAsia="宋体" w:hAnsi="宋体" w:cs="宋体"/>
          <w:color w:val="000000"/>
          <w:sz w:val="43"/>
        </w:rPr>
        <w:t>不仅是某种缺乏表达的东西，而是未被道说者</w:t>
      </w:r>
      <w:r>
        <w:rPr>
          <w:rFonts w:ascii="宋体" w:eastAsia="宋体" w:hAnsi="宋体" w:cs="宋体"/>
          <w:color w:val="000000"/>
          <w:sz w:val="43"/>
        </w:rPr>
        <w:t>(das Ungsagte)</w:t>
      </w:r>
      <w:r>
        <w:rPr>
          <w:rFonts w:ascii="宋体" w:eastAsia="宋体" w:hAnsi="宋体" w:cs="宋体"/>
          <w:color w:val="000000"/>
          <w:sz w:val="43"/>
        </w:rPr>
        <w:t>、尚未被显示者、尚未进入显</w:t>
      </w:r>
      <w:r>
        <w:rPr>
          <w:rFonts w:ascii="宋体" w:eastAsia="宋体" w:hAnsi="宋体" w:cs="宋体"/>
          <w:color w:val="000000"/>
          <w:sz w:val="43"/>
        </w:rPr>
        <w:t>现者。根本上必然保持未被说状态的东西，乃被抑制在未被道说者中，作为不可显示者而栖留于遮蔽之域，这就是神秘</w:t>
      </w:r>
      <w:r>
        <w:rPr>
          <w:rFonts w:ascii="宋体" w:eastAsia="宋体" w:hAnsi="宋体" w:cs="宋体"/>
          <w:color w:val="000000"/>
          <w:sz w:val="43"/>
        </w:rPr>
        <w:t>(Geheimnis)</w:t>
      </w:r>
      <w:r>
        <w:rPr>
          <w:rFonts w:ascii="宋体" w:eastAsia="宋体" w:hAnsi="宋体" w:cs="宋体"/>
          <w:color w:val="000000"/>
          <w:sz w:val="43"/>
        </w:rPr>
        <w:t>。被允诺者作为被指派者意义上的判词</w:t>
      </w:r>
      <w:r>
        <w:rPr>
          <w:rFonts w:ascii="宋体" w:eastAsia="宋体" w:hAnsi="宋体" w:cs="宋体"/>
          <w:color w:val="000000"/>
          <w:sz w:val="43"/>
        </w:rPr>
        <w:t>(Spruch)</w:t>
      </w:r>
      <w:r>
        <w:rPr>
          <w:rFonts w:ascii="宋体" w:eastAsia="宋体" w:hAnsi="宋体" w:cs="宋体"/>
          <w:color w:val="000000"/>
          <w:sz w:val="43"/>
        </w:rPr>
        <w:t>而说话，它的说甚至毋需表达。</w:t>
      </w:r>
    </w:p>
    <w:p w:rsidR="003B37AB" w:rsidRDefault="00DE34B8">
      <w:pPr>
        <w:wordWrap w:val="0"/>
        <w:spacing w:line="680" w:lineRule="atLeast"/>
        <w:ind w:left="20" w:right="120" w:firstLine="860"/>
        <w:textAlignment w:val="baseline"/>
        <w:rPr>
          <w:sz w:val="43"/>
        </w:rPr>
      </w:pPr>
      <w:r>
        <w:rPr>
          <w:rFonts w:ascii="宋体" w:eastAsia="宋体" w:hAnsi="宋体" w:cs="宋体"/>
          <w:color w:val="000000"/>
          <w:sz w:val="43"/>
        </w:rPr>
        <w:t>说作为道说归属于语言本质的剖面，此剖面乃由道说和被道说者之方式勾画出来；而在场者和不在场者即在其中自行呈报、允诺或拒绝，亦即自行显示或自行隐匿。在语言本质之剖面中，普遍因素乃是渊源各不相同的多样的道说。有鉴于道说</w:t>
      </w:r>
      <w:r>
        <w:rPr>
          <w:rFonts w:ascii="宋体" w:eastAsia="宋体" w:hAnsi="宋体" w:cs="宋体"/>
          <w:color w:val="000000"/>
          <w:sz w:val="43"/>
        </w:rPr>
        <w:t>(Sagen)</w:t>
      </w:r>
      <w:r>
        <w:rPr>
          <w:rFonts w:ascii="宋体" w:eastAsia="宋体" w:hAnsi="宋体" w:cs="宋体"/>
          <w:color w:val="000000"/>
          <w:sz w:val="43"/>
        </w:rPr>
        <w:t>之关联，我们把语言本质整体称为道说</w:t>
      </w:r>
      <w:r>
        <w:rPr>
          <w:rFonts w:ascii="宋体" w:eastAsia="宋体" w:hAnsi="宋体" w:cs="宋体"/>
          <w:color w:val="000000"/>
          <w:sz w:val="43"/>
        </w:rPr>
        <w:t>(Sage)</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我们并且承认，即便此刻，诸关联</w:t>
      </w:r>
      <w:r>
        <w:rPr>
          <w:rFonts w:ascii="宋体" w:eastAsia="宋体" w:hAnsi="宋体" w:cs="宋体"/>
          <w:color w:val="000000"/>
          <w:sz w:val="43"/>
        </w:rPr>
        <w:t>的统一者也还未得洞察。</w:t>
      </w:r>
    </w:p>
    <w:p w:rsidR="003B37AB" w:rsidRDefault="00DE34B8">
      <w:pPr>
        <w:wordWrap w:val="0"/>
        <w:spacing w:line="680" w:lineRule="atLeast"/>
        <w:ind w:left="20" w:right="120" w:firstLine="860"/>
        <w:textAlignment w:val="baseline"/>
        <w:rPr>
          <w:sz w:val="43"/>
        </w:rPr>
      </w:pPr>
      <w:r>
        <w:rPr>
          <w:rFonts w:ascii="宋体" w:eastAsia="宋体" w:hAnsi="宋体" w:cs="宋体"/>
          <w:color w:val="000000"/>
          <w:sz w:val="43"/>
        </w:rPr>
        <w:t>今天人们大多是在一种贬义上来使用</w:t>
      </w:r>
      <w:r>
        <w:rPr>
          <w:rFonts w:ascii="宋体" w:eastAsia="宋体" w:hAnsi="宋体" w:cs="宋体"/>
          <w:color w:val="000000"/>
          <w:sz w:val="43"/>
        </w:rPr>
        <w:t>“</w:t>
      </w:r>
      <w:r>
        <w:rPr>
          <w:rFonts w:ascii="宋体" w:eastAsia="宋体" w:hAnsi="宋体" w:cs="宋体"/>
          <w:color w:val="000000"/>
          <w:sz w:val="43"/>
        </w:rPr>
        <w:t>道说</w:t>
      </w:r>
      <w:r>
        <w:rPr>
          <w:rFonts w:ascii="宋体" w:eastAsia="宋体" w:hAnsi="宋体" w:cs="宋体"/>
          <w:color w:val="000000"/>
          <w:sz w:val="43"/>
        </w:rPr>
        <w:t>”</w:t>
      </w:r>
      <w:r>
        <w:rPr>
          <w:rFonts w:ascii="宋体" w:eastAsia="宋体" w:hAnsi="宋体" w:cs="宋体"/>
          <w:color w:val="000000"/>
          <w:sz w:val="43"/>
        </w:rPr>
        <w:t>这个词，就像我们语言中的其他一些词。</w:t>
      </w:r>
      <w:r>
        <w:rPr>
          <w:rFonts w:ascii="宋体" w:eastAsia="宋体" w:hAnsi="宋体" w:cs="宋体"/>
          <w:color w:val="000000"/>
          <w:sz w:val="43"/>
        </w:rPr>
        <w:t>Sage</w:t>
      </w:r>
      <w:r>
        <w:rPr>
          <w:rFonts w:ascii="宋体" w:eastAsia="宋体" w:hAnsi="宋体" w:cs="宋体"/>
          <w:color w:val="000000"/>
          <w:sz w:val="43"/>
        </w:rPr>
        <w:t>被当作纯然的流言，当作并不真实的、从而不足为信的传闻。我们这里并不是这样来思</w:t>
      </w:r>
      <w:r>
        <w:rPr>
          <w:rFonts w:ascii="宋体" w:eastAsia="宋体" w:hAnsi="宋体" w:cs="宋体"/>
          <w:color w:val="000000"/>
          <w:sz w:val="43"/>
        </w:rPr>
        <w:t xml:space="preserve"> Sage</w:t>
      </w:r>
      <w:r>
        <w:rPr>
          <w:rFonts w:ascii="宋体" w:eastAsia="宋体" w:hAnsi="宋体" w:cs="宋体"/>
          <w:color w:val="000000"/>
          <w:sz w:val="43"/>
        </w:rPr>
        <w:t>的。</w:t>
      </w:r>
      <w:r>
        <w:rPr>
          <w:rFonts w:ascii="宋体" w:eastAsia="宋体" w:hAnsi="宋体" w:cs="宋体"/>
          <w:color w:val="000000"/>
          <w:sz w:val="43"/>
        </w:rPr>
        <w:t>Sage</w:t>
      </w:r>
      <w:r>
        <w:rPr>
          <w:rFonts w:ascii="宋体" w:eastAsia="宋体" w:hAnsi="宋体" w:cs="宋体"/>
          <w:color w:val="000000"/>
          <w:sz w:val="43"/>
        </w:rPr>
        <w:t>也意味</w:t>
      </w:r>
      <w:r>
        <w:rPr>
          <w:rFonts w:ascii="宋体" w:eastAsia="宋体" w:hAnsi="宋体" w:cs="宋体"/>
          <w:color w:val="000000"/>
          <w:sz w:val="43"/>
        </w:rPr>
        <w:t>“</w:t>
      </w:r>
      <w:r>
        <w:rPr>
          <w:rFonts w:ascii="宋体" w:eastAsia="宋体" w:hAnsi="宋体" w:cs="宋体"/>
          <w:color w:val="000000"/>
          <w:sz w:val="43"/>
        </w:rPr>
        <w:t>诸神和英雄传说</w:t>
      </w:r>
      <w:r>
        <w:rPr>
          <w:rFonts w:ascii="宋体" w:eastAsia="宋体" w:hAnsi="宋体" w:cs="宋体"/>
          <w:color w:val="000000"/>
          <w:sz w:val="43"/>
        </w:rPr>
        <w:t>”</w:t>
      </w:r>
      <w:r>
        <w:rPr>
          <w:rFonts w:ascii="宋体" w:eastAsia="宋体" w:hAnsi="宋体" w:cs="宋体"/>
          <w:color w:val="000000"/>
          <w:sz w:val="43"/>
        </w:rPr>
        <w:t>，而我们也不是在此根本意义上来思这个词的。但兴许是特拉克尔所谓</w:t>
      </w:r>
      <w:r>
        <w:rPr>
          <w:rFonts w:ascii="宋体" w:eastAsia="宋体" w:hAnsi="宋体" w:cs="宋体"/>
          <w:color w:val="000000"/>
          <w:sz w:val="43"/>
        </w:rPr>
        <w:t>“</w:t>
      </w:r>
      <w:r>
        <w:rPr>
          <w:rFonts w:ascii="宋体" w:eastAsia="宋体" w:hAnsi="宋体" w:cs="宋体"/>
          <w:color w:val="000000"/>
          <w:sz w:val="43"/>
        </w:rPr>
        <w:t>蓝色源泉的崇高传说</w:t>
      </w:r>
      <w:r>
        <w:rPr>
          <w:rFonts w:ascii="宋体" w:eastAsia="宋体" w:hAnsi="宋体" w:cs="宋体"/>
          <w:color w:val="000000"/>
          <w:sz w:val="43"/>
        </w:rPr>
        <w:t>”</w:t>
      </w:r>
      <w:r>
        <w:rPr>
          <w:rFonts w:ascii="宋体" w:eastAsia="宋体" w:hAnsi="宋体" w:cs="宋体"/>
          <w:color w:val="000000"/>
          <w:sz w:val="43"/>
        </w:rPr>
        <w:t>么？根据这个词的最古用法，我们从作为显示的道说出发来理解</w:t>
      </w:r>
      <w:r>
        <w:rPr>
          <w:rFonts w:ascii="宋体" w:eastAsia="宋体" w:hAnsi="宋体" w:cs="宋体"/>
          <w:color w:val="000000"/>
          <w:sz w:val="43"/>
        </w:rPr>
        <w:t xml:space="preserve"> Sage </w:t>
      </w:r>
      <w:r>
        <w:rPr>
          <w:rFonts w:ascii="宋体" w:eastAsia="宋体" w:hAnsi="宋体" w:cs="宋体"/>
          <w:color w:val="000000"/>
          <w:sz w:val="43"/>
        </w:rPr>
        <w:t>，并且用一个古老的、足可证实的、但已消失的词语</w:t>
      </w:r>
      <w:r>
        <w:rPr>
          <w:rFonts w:ascii="宋体" w:eastAsia="宋体" w:hAnsi="宋体" w:cs="宋体"/>
          <w:color w:val="000000"/>
          <w:sz w:val="43"/>
        </w:rPr>
        <w:t>die Zeige</w:t>
      </w:r>
      <w:r>
        <w:rPr>
          <w:rFonts w:ascii="宋体" w:eastAsia="宋体" w:hAnsi="宋体" w:cs="宋体"/>
          <w:color w:val="000000"/>
          <w:sz w:val="43"/>
        </w:rPr>
        <w:t>，来命名语言本质居于其中的道说</w:t>
      </w:r>
      <w:r>
        <w:rPr>
          <w:rFonts w:ascii="宋体" w:eastAsia="宋体" w:hAnsi="宋体" w:cs="宋体"/>
          <w:color w:val="000000"/>
          <w:sz w:val="43"/>
        </w:rPr>
        <w:t>(Sage)</w:t>
      </w:r>
      <w:r>
        <w:rPr>
          <w:rFonts w:ascii="宋体" w:eastAsia="宋体" w:hAnsi="宋体" w:cs="宋体"/>
          <w:color w:val="000000"/>
          <w:sz w:val="43"/>
        </w:rPr>
        <w:t>。拉丁语所谓</w:t>
      </w:r>
    </w:p>
    <w:p w:rsidR="003B37AB" w:rsidRDefault="00DE34B8">
      <w:pPr>
        <w:wordWrap w:val="0"/>
        <w:spacing w:line="680" w:lineRule="atLeast"/>
        <w:ind w:left="40"/>
        <w:textAlignment w:val="baseline"/>
        <w:rPr>
          <w:sz w:val="43"/>
        </w:rPr>
      </w:pPr>
      <w:r>
        <w:rPr>
          <w:rFonts w:ascii="宋体" w:eastAsia="宋体" w:hAnsi="宋体" w:cs="宋体"/>
          <w:color w:val="000000"/>
          <w:sz w:val="43"/>
          <w:u w:val="single"/>
        </w:rPr>
        <w:t xml:space="preserve">     </w:t>
      </w:r>
      <w:r>
        <w:rPr>
          <w:rFonts w:ascii="宋体" w:eastAsia="宋体" w:hAnsi="宋体" w:cs="宋体"/>
          <w:color w:val="000000"/>
          <w:sz w:val="43"/>
          <w:u w:val="single"/>
        </w:rPr>
        <w:t xml:space="preserve">        </w:t>
      </w:r>
    </w:p>
    <w:p w:rsidR="003B37AB" w:rsidRDefault="00DE34B8">
      <w:pPr>
        <w:wordWrap w:val="0"/>
        <w:spacing w:before="280" w:line="480" w:lineRule="atLeast"/>
        <w:ind w:left="20" w:right="180" w:firstLine="640"/>
        <w:textAlignment w:val="baseline"/>
        <w:rPr>
          <w:sz w:val="32"/>
        </w:rPr>
      </w:pPr>
      <w:r>
        <w:rPr>
          <w:rFonts w:ascii="宋体" w:eastAsia="宋体" w:hAnsi="宋体" w:cs="宋体"/>
          <w:color w:val="000000"/>
          <w:sz w:val="32"/>
        </w:rPr>
        <w:t>① “</w:t>
      </w:r>
      <w:r>
        <w:rPr>
          <w:rFonts w:ascii="宋体" w:eastAsia="宋体" w:hAnsi="宋体" w:cs="宋体"/>
          <w:color w:val="000000"/>
          <w:sz w:val="32"/>
        </w:rPr>
        <w:t>道说</w:t>
      </w:r>
      <w:r>
        <w:rPr>
          <w:rFonts w:ascii="宋体" w:eastAsia="宋体" w:hAnsi="宋体" w:cs="宋体"/>
          <w:color w:val="000000"/>
          <w:sz w:val="32"/>
        </w:rPr>
        <w:t>”(Sage)</w:t>
      </w:r>
      <w:r>
        <w:rPr>
          <w:rFonts w:ascii="宋体" w:eastAsia="宋体" w:hAnsi="宋体" w:cs="宋体"/>
          <w:color w:val="000000"/>
          <w:sz w:val="32"/>
        </w:rPr>
        <w:t>是后期海氏思想的基本词语，海氏用</w:t>
      </w:r>
      <w:r>
        <w:rPr>
          <w:rFonts w:ascii="宋体" w:eastAsia="宋体" w:hAnsi="宋体" w:cs="宋体"/>
          <w:color w:val="000000"/>
          <w:sz w:val="32"/>
        </w:rPr>
        <w:t xml:space="preserve"> Sage</w:t>
      </w:r>
      <w:r>
        <w:rPr>
          <w:rFonts w:ascii="宋体" w:eastAsia="宋体" w:hAnsi="宋体" w:cs="宋体"/>
          <w:color w:val="000000"/>
          <w:sz w:val="32"/>
        </w:rPr>
        <w:t>来表示他在非形而上学意义上思考的语言。</w:t>
      </w:r>
      <w:r>
        <w:rPr>
          <w:rFonts w:ascii="宋体" w:eastAsia="宋体" w:hAnsi="宋体" w:cs="宋体"/>
          <w:color w:val="000000"/>
          <w:sz w:val="32"/>
        </w:rPr>
        <w:t>“</w:t>
      </w:r>
      <w:r>
        <w:rPr>
          <w:rFonts w:ascii="宋体" w:eastAsia="宋体" w:hAnsi="宋体" w:cs="宋体"/>
          <w:color w:val="000000"/>
          <w:sz w:val="32"/>
        </w:rPr>
        <w:t>道说</w:t>
      </w:r>
      <w:r>
        <w:rPr>
          <w:rFonts w:ascii="宋体" w:eastAsia="宋体" w:hAnsi="宋体" w:cs="宋体"/>
          <w:color w:val="000000"/>
          <w:sz w:val="32"/>
        </w:rPr>
        <w:t>”(Sage)</w:t>
      </w:r>
      <w:r>
        <w:rPr>
          <w:rFonts w:ascii="宋体" w:eastAsia="宋体" w:hAnsi="宋体" w:cs="宋体"/>
          <w:color w:val="000000"/>
          <w:sz w:val="32"/>
        </w:rPr>
        <w:t>是</w:t>
      </w:r>
      <w:r>
        <w:rPr>
          <w:rFonts w:ascii="宋体" w:eastAsia="宋体" w:hAnsi="宋体" w:cs="宋体"/>
          <w:color w:val="000000"/>
          <w:sz w:val="32"/>
        </w:rPr>
        <w:t>“</w:t>
      </w:r>
      <w:r>
        <w:rPr>
          <w:rFonts w:ascii="宋体" w:eastAsia="宋体" w:hAnsi="宋体" w:cs="宋体"/>
          <w:color w:val="000000"/>
          <w:sz w:val="32"/>
        </w:rPr>
        <w:t>大道</w:t>
      </w:r>
      <w:r>
        <w:rPr>
          <w:rFonts w:ascii="宋体" w:eastAsia="宋体" w:hAnsi="宋体" w:cs="宋体"/>
          <w:color w:val="000000"/>
          <w:sz w:val="32"/>
        </w:rPr>
        <w:t>”(Ereignis)</w:t>
      </w:r>
      <w:r>
        <w:rPr>
          <w:rFonts w:ascii="宋体" w:eastAsia="宋体" w:hAnsi="宋体" w:cs="宋体"/>
          <w:color w:val="000000"/>
          <w:sz w:val="32"/>
        </w:rPr>
        <w:t>的显示运作，是无声的</w:t>
      </w:r>
      <w:r>
        <w:rPr>
          <w:rFonts w:ascii="宋体" w:eastAsia="宋体" w:hAnsi="宋体" w:cs="宋体"/>
          <w:color w:val="000000"/>
          <w:sz w:val="32"/>
        </w:rPr>
        <w:t>“</w:t>
      </w:r>
      <w:r>
        <w:rPr>
          <w:rFonts w:ascii="宋体" w:eastAsia="宋体" w:hAnsi="宋体" w:cs="宋体"/>
          <w:color w:val="000000"/>
          <w:sz w:val="32"/>
        </w:rPr>
        <w:t>大音</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2340"/>
          <w:footerReference w:type="default" r:id="rId2341"/>
          <w:pgSz w:w="16600" w:h="24400"/>
          <w:pgMar w:top="2080" w:right="2240" w:bottom="2080" w:left="2240" w:header="1780" w:footer="1780" w:gutter="0"/>
          <w:cols w:space="720"/>
        </w:sectPr>
      </w:pPr>
    </w:p>
    <w:p w:rsidR="003B37AB" w:rsidRDefault="00DE34B8">
      <w:pPr>
        <w:wordWrap w:val="0"/>
        <w:spacing w:before="160" w:line="500" w:lineRule="atLeast"/>
        <w:ind w:left="460"/>
        <w:textAlignment w:val="baseline"/>
        <w:rPr>
          <w:sz w:val="36"/>
        </w:rPr>
      </w:pPr>
      <w:r>
        <w:rPr>
          <w:rFonts w:ascii="宋体" w:eastAsia="宋体" w:hAnsi="宋体" w:cs="宋体"/>
          <w:color w:val="000000"/>
          <w:sz w:val="36"/>
        </w:rPr>
        <w:lastRenderedPageBreak/>
        <w:t xml:space="preserve">1134  </w:t>
      </w:r>
      <w:r>
        <w:rPr>
          <w:rFonts w:ascii="宋体" w:eastAsia="宋体" w:hAnsi="宋体" w:cs="宋体"/>
          <w:color w:val="000000"/>
          <w:sz w:val="36"/>
        </w:rPr>
        <w:t>走向语言之途</w:t>
      </w:r>
    </w:p>
    <w:p w:rsidR="003B37AB" w:rsidRDefault="003B37AB">
      <w:pPr>
        <w:wordWrap w:val="0"/>
        <w:spacing w:line="440" w:lineRule="exact"/>
        <w:textAlignment w:val="baseline"/>
        <w:rPr>
          <w:sz w:val="36"/>
        </w:rPr>
      </w:pPr>
    </w:p>
    <w:p w:rsidR="003B37AB" w:rsidRDefault="00DE34B8">
      <w:pPr>
        <w:wordWrap w:val="0"/>
        <w:spacing w:line="720" w:lineRule="atLeast"/>
        <w:ind w:right="60"/>
        <w:textAlignment w:val="baseline"/>
        <w:rPr>
          <w:sz w:val="43"/>
        </w:rPr>
      </w:pPr>
      <w:r>
        <w:rPr>
          <w:rFonts w:ascii="TimesNewRoman" w:eastAsia="TimesNewRoman" w:hAnsi="TimesNewRoman" w:cs="TimesNewRoman"/>
          <w:color w:val="000000"/>
          <w:sz w:val="43"/>
        </w:rPr>
        <w:t>指示代词</w:t>
      </w:r>
      <w:r>
        <w:rPr>
          <w:rFonts w:ascii="TimesNewRoman" w:eastAsia="TimesNewRoman" w:hAnsi="TimesNewRoman" w:cs="TimesNewRoman"/>
          <w:color w:val="000000"/>
          <w:sz w:val="43"/>
        </w:rPr>
        <w:t>(pronomen  demonstrativum)</w:t>
      </w:r>
      <w:r>
        <w:rPr>
          <w:rFonts w:ascii="TimesNewRoman" w:eastAsia="TimesNewRoman" w:hAnsi="TimesNewRoman" w:cs="TimesNewRoman"/>
          <w:color w:val="000000"/>
          <w:sz w:val="43"/>
        </w:rPr>
        <w:t>被译作德文的</w:t>
      </w:r>
      <w:r>
        <w:rPr>
          <w:rFonts w:ascii="宋体" w:eastAsia="宋体" w:hAnsi="宋体" w:cs="宋体"/>
          <w:color w:val="000000"/>
          <w:sz w:val="43"/>
        </w:rPr>
        <w:t>Zeigewörtilin</w:t>
      </w:r>
      <w:r>
        <w:rPr>
          <w:rFonts w:ascii="宋体" w:eastAsia="宋体" w:hAnsi="宋体" w:cs="宋体"/>
          <w:color w:val="000000"/>
          <w:sz w:val="43"/>
        </w:rPr>
        <w:t>。约翰</w:t>
      </w:r>
      <w:r>
        <w:rPr>
          <w:rFonts w:ascii="宋体" w:eastAsia="宋体" w:hAnsi="宋体" w:cs="宋体"/>
          <w:color w:val="000000"/>
          <w:sz w:val="43"/>
        </w:rPr>
        <w:t>·</w:t>
      </w:r>
      <w:r>
        <w:rPr>
          <w:rFonts w:ascii="宋体" w:eastAsia="宋体" w:hAnsi="宋体" w:cs="宋体"/>
          <w:color w:val="000000"/>
          <w:sz w:val="43"/>
        </w:rPr>
        <w:t>保罗把自然的显现称为</w:t>
      </w:r>
      <w:r>
        <w:rPr>
          <w:rFonts w:ascii="宋体" w:eastAsia="宋体" w:hAnsi="宋体" w:cs="宋体"/>
          <w:color w:val="000000"/>
          <w:sz w:val="43"/>
        </w:rPr>
        <w:t>“</w:t>
      </w:r>
      <w:r>
        <w:rPr>
          <w:rFonts w:ascii="宋体" w:eastAsia="宋体" w:hAnsi="宋体" w:cs="宋体"/>
          <w:color w:val="000000"/>
          <w:sz w:val="43"/>
        </w:rPr>
        <w:t>灵性的指示</w:t>
      </w:r>
      <w:r>
        <w:rPr>
          <w:rFonts w:ascii="仿宋" w:eastAsia="仿宋" w:hAnsi="仿宋" w:cs="仿宋"/>
          <w:color w:val="000000"/>
          <w:sz w:val="43"/>
        </w:rPr>
        <w:t>(Zeigefinger)”</w:t>
      </w:r>
      <w:r>
        <w:rPr>
          <w:rFonts w:ascii="仿宋" w:eastAsia="仿宋" w:hAnsi="仿宋" w:cs="仿宋"/>
          <w:color w:val="000000"/>
          <w:sz w:val="43"/>
        </w:rPr>
        <w:t>。</w:t>
      </w:r>
      <w:r>
        <w:rPr>
          <w:rFonts w:ascii="仿宋" w:eastAsia="仿宋" w:hAnsi="仿宋" w:cs="仿宋"/>
          <w:color w:val="000000"/>
          <w:sz w:val="43"/>
        </w:rPr>
        <w:t>①</w:t>
      </w:r>
    </w:p>
    <w:p w:rsidR="003B37AB" w:rsidRDefault="00DE34B8">
      <w:pPr>
        <w:wordWrap w:val="0"/>
        <w:spacing w:line="720" w:lineRule="atLeast"/>
        <w:ind w:left="40" w:right="40" w:firstLine="860"/>
        <w:textAlignment w:val="baseline"/>
        <w:rPr>
          <w:sz w:val="43"/>
        </w:rPr>
      </w:pPr>
      <w:r>
        <w:rPr>
          <w:rFonts w:ascii="宋体" w:eastAsia="宋体" w:hAnsi="宋体" w:cs="宋体"/>
          <w:color w:val="000000"/>
          <w:sz w:val="43"/>
        </w:rPr>
        <w:t>语言之本质现身</w:t>
      </w:r>
      <w:r>
        <w:rPr>
          <w:rFonts w:ascii="宋体" w:eastAsia="宋体" w:hAnsi="宋体" w:cs="宋体"/>
          <w:color w:val="000000"/>
          <w:sz w:val="43"/>
        </w:rPr>
        <w:t xml:space="preserve">(das </w:t>
      </w:r>
      <w:r>
        <w:rPr>
          <w:rFonts w:ascii="宋体" w:eastAsia="宋体" w:hAnsi="宋体" w:cs="宋体"/>
          <w:color w:val="000000"/>
          <w:sz w:val="43"/>
        </w:rPr>
        <w:t>Wesende)</w:t>
      </w:r>
      <w:r>
        <w:rPr>
          <w:rFonts w:ascii="宋体" w:eastAsia="宋体" w:hAnsi="宋体" w:cs="宋体"/>
          <w:color w:val="000000"/>
          <w:sz w:val="43"/>
        </w:rPr>
        <w:t>乃是作为道示</w:t>
      </w:r>
      <w:r>
        <w:rPr>
          <w:rFonts w:ascii="宋体" w:eastAsia="宋体" w:hAnsi="宋体" w:cs="宋体"/>
          <w:color w:val="000000"/>
          <w:sz w:val="43"/>
        </w:rPr>
        <w:t>(Zeige)</w:t>
      </w:r>
      <w:r>
        <w:rPr>
          <w:rFonts w:ascii="宋体" w:eastAsia="宋体" w:hAnsi="宋体" w:cs="宋体"/>
          <w:color w:val="000000"/>
          <w:sz w:val="43"/>
        </w:rPr>
        <w:t>的道说</w:t>
      </w:r>
      <w:r>
        <w:rPr>
          <w:rFonts w:ascii="宋体" w:eastAsia="宋体" w:hAnsi="宋体" w:cs="宋体"/>
          <w:b/>
          <w:color w:val="000000"/>
          <w:sz w:val="43"/>
        </w:rPr>
        <w:t>(</w:t>
      </w:r>
      <w:r>
        <w:rPr>
          <w:rFonts w:ascii="宋体" w:eastAsia="宋体" w:hAnsi="宋体" w:cs="宋体"/>
          <w:color w:val="000000"/>
          <w:sz w:val="43"/>
        </w:rPr>
        <w:t>Sage)</w:t>
      </w:r>
      <w:r>
        <w:rPr>
          <w:rFonts w:ascii="宋体" w:eastAsia="宋体" w:hAnsi="宋体" w:cs="宋体"/>
          <w:color w:val="000000"/>
          <w:sz w:val="43"/>
        </w:rPr>
        <w:t>。道示之显示并不建基于无论何种符号，相反，一切符号皆源出于某种显示；在此种显示的领域中并且为了显示之目的，符号才可能是符号。</w:t>
      </w:r>
    </w:p>
    <w:p w:rsidR="003B37AB" w:rsidRDefault="00DE34B8">
      <w:pPr>
        <w:wordWrap w:val="0"/>
        <w:spacing w:line="720" w:lineRule="atLeast"/>
        <w:ind w:left="40" w:right="20" w:firstLine="860"/>
        <w:textAlignment w:val="baseline"/>
        <w:rPr>
          <w:sz w:val="43"/>
        </w:rPr>
      </w:pPr>
      <w:r>
        <w:rPr>
          <w:rFonts w:ascii="宋体" w:eastAsia="宋体" w:hAnsi="宋体" w:cs="宋体"/>
          <w:color w:val="000000"/>
          <w:sz w:val="43"/>
        </w:rPr>
        <w:t>然而，有鉴于道说的构造，我们既不可一味地也不可决定性地把显示</w:t>
      </w:r>
      <w:r>
        <w:rPr>
          <w:rFonts w:ascii="宋体" w:eastAsia="宋体" w:hAnsi="宋体" w:cs="宋体"/>
          <w:color w:val="000000"/>
          <w:sz w:val="43"/>
        </w:rPr>
        <w:t>(Zeigen)</w:t>
      </w:r>
      <w:r>
        <w:rPr>
          <w:rFonts w:ascii="宋体" w:eastAsia="宋体" w:hAnsi="宋体" w:cs="宋体"/>
          <w:color w:val="000000"/>
          <w:sz w:val="43"/>
        </w:rPr>
        <w:t>归咎为人类行为。作为显现，自行显示标识着任何方式和层面的在场者之在场和不在场。正是在此种显示通过我们的道说而得以实现之际，一种让自行显示</w:t>
      </w:r>
      <w:r>
        <w:rPr>
          <w:rFonts w:ascii="宋体" w:eastAsia="宋体" w:hAnsi="宋体" w:cs="宋体"/>
          <w:color w:val="000000"/>
          <w:sz w:val="43"/>
        </w:rPr>
        <w:t>(Sichzeigen-laasen)</w:t>
      </w:r>
      <w:r>
        <w:rPr>
          <w:rFonts w:ascii="宋体" w:eastAsia="宋体" w:hAnsi="宋体" w:cs="宋体"/>
          <w:color w:val="000000"/>
          <w:sz w:val="43"/>
        </w:rPr>
        <w:t>才先行于此种作为指示的显示。</w:t>
      </w:r>
    </w:p>
    <w:p w:rsidR="003B37AB" w:rsidRDefault="00DE34B8">
      <w:pPr>
        <w:wordWrap w:val="0"/>
        <w:spacing w:line="720" w:lineRule="atLeast"/>
        <w:ind w:left="40" w:firstLine="860"/>
        <w:textAlignment w:val="baseline"/>
        <w:rPr>
          <w:sz w:val="43"/>
        </w:rPr>
      </w:pPr>
      <w:r>
        <w:rPr>
          <w:rFonts w:ascii="宋体" w:eastAsia="宋体" w:hAnsi="宋体" w:cs="宋体"/>
          <w:color w:val="000000"/>
          <w:sz w:val="43"/>
        </w:rPr>
        <w:t>唯当我们就这个方面来思我们的道说，才能得出一种对一切说所具有的本质要素的充分规定。人们把说视为人借助于说话器官对思想的分音节表达。但说同时也是听。习惯上人们把说与听对立起来：一方说，另一方听。但是，听不光是伴随和围绕着说，犹如在对话中发生的情形。说和听的同时性有着更多的意味。说本就是一种听。说乃是须从我们所说的语言的听，所以，说并非同时是一种听，而是首先就是一种听。此种顺从语言的听也先于一切通常以最不起眼的方式发生的听。我们不仅是说这语言，我们从语言而来说。只是由于我们一向已经顺从语言而有所听，我们才能从语</w:t>
      </w:r>
      <w:r>
        <w:rPr>
          <w:rFonts w:ascii="宋体" w:eastAsia="宋体" w:hAnsi="宋体" w:cs="宋体"/>
          <w:color w:val="000000"/>
          <w:sz w:val="43"/>
        </w:rPr>
        <w:t>言而来说。在此我们听什么？我们听语言的说。</w:t>
      </w:r>
    </w:p>
    <w:p w:rsidR="003B37AB" w:rsidRDefault="00DE34B8">
      <w:pPr>
        <w:wordWrap w:val="0"/>
        <w:spacing w:line="720" w:lineRule="atLeast"/>
        <w:ind w:left="14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560" w:lineRule="atLeast"/>
        <w:ind w:left="40" w:firstLine="700"/>
        <w:textAlignment w:val="baseline"/>
        <w:rPr>
          <w:sz w:val="31"/>
        </w:rPr>
      </w:pPr>
      <w:r>
        <w:rPr>
          <w:rFonts w:ascii="宋体" w:eastAsia="宋体" w:hAnsi="宋体" w:cs="宋体"/>
          <w:color w:val="000000"/>
          <w:sz w:val="31"/>
        </w:rPr>
        <w:t>①  Zeigfinger</w:t>
      </w:r>
      <w:r>
        <w:rPr>
          <w:rFonts w:ascii="宋体" w:eastAsia="宋体" w:hAnsi="宋体" w:cs="宋体"/>
          <w:color w:val="000000"/>
          <w:sz w:val="31"/>
        </w:rPr>
        <w:t>由</w:t>
      </w:r>
      <w:r>
        <w:rPr>
          <w:rFonts w:ascii="宋体" w:eastAsia="宋体" w:hAnsi="宋体" w:cs="宋体"/>
          <w:color w:val="000000"/>
          <w:sz w:val="31"/>
        </w:rPr>
        <w:t xml:space="preserve"> Zeige</w:t>
      </w:r>
      <w:r>
        <w:rPr>
          <w:rFonts w:ascii="宋体" w:eastAsia="宋体" w:hAnsi="宋体" w:cs="宋体"/>
          <w:color w:val="000000"/>
          <w:sz w:val="31"/>
        </w:rPr>
        <w:t>和</w:t>
      </w:r>
      <w:r>
        <w:rPr>
          <w:rFonts w:ascii="宋体" w:eastAsia="宋体" w:hAnsi="宋体" w:cs="宋体"/>
          <w:color w:val="000000"/>
          <w:sz w:val="31"/>
        </w:rPr>
        <w:t xml:space="preserve"> Finger</w:t>
      </w:r>
      <w:r>
        <w:rPr>
          <w:rFonts w:ascii="宋体" w:eastAsia="宋体" w:hAnsi="宋体" w:cs="宋体"/>
          <w:color w:val="000000"/>
          <w:sz w:val="31"/>
        </w:rPr>
        <w:t>合成，可直译为</w:t>
      </w:r>
      <w:r>
        <w:rPr>
          <w:rFonts w:ascii="宋体" w:eastAsia="宋体" w:hAnsi="宋体" w:cs="宋体"/>
          <w:color w:val="000000"/>
          <w:sz w:val="31"/>
        </w:rPr>
        <w:t>“</w:t>
      </w:r>
      <w:r>
        <w:rPr>
          <w:rFonts w:ascii="宋体" w:eastAsia="宋体" w:hAnsi="宋体" w:cs="宋体"/>
          <w:color w:val="000000"/>
          <w:sz w:val="31"/>
        </w:rPr>
        <w:t>显示手指</w:t>
      </w:r>
      <w:r>
        <w:rPr>
          <w:rFonts w:ascii="宋体" w:eastAsia="宋体" w:hAnsi="宋体" w:cs="宋体"/>
          <w:color w:val="000000"/>
          <w:sz w:val="31"/>
        </w:rPr>
        <w:t>”</w:t>
      </w:r>
      <w:r>
        <w:rPr>
          <w:rFonts w:ascii="宋体" w:eastAsia="宋体" w:hAnsi="宋体" w:cs="宋体"/>
          <w:color w:val="000000"/>
          <w:sz w:val="31"/>
        </w:rPr>
        <w:t>，在日常德文中意为</w:t>
      </w:r>
      <w:r>
        <w:rPr>
          <w:rFonts w:ascii="宋体" w:eastAsia="宋体" w:hAnsi="宋体" w:cs="宋体"/>
          <w:color w:val="000000"/>
          <w:sz w:val="31"/>
        </w:rPr>
        <w:t>“</w:t>
      </w:r>
      <w:r>
        <w:rPr>
          <w:rFonts w:ascii="宋体" w:eastAsia="宋体" w:hAnsi="宋体" w:cs="宋体"/>
          <w:color w:val="000000"/>
          <w:sz w:val="31"/>
        </w:rPr>
        <w:t>食指</w:t>
      </w:r>
      <w:r>
        <w:rPr>
          <w:rFonts w:ascii="宋体" w:eastAsia="宋体" w:hAnsi="宋体" w:cs="宋体"/>
          <w:color w:val="000000"/>
          <w:sz w:val="31"/>
        </w:rPr>
        <w:t>”</w:t>
      </w:r>
      <w:r>
        <w:rPr>
          <w:rFonts w:ascii="宋体" w:eastAsia="宋体" w:hAnsi="宋体" w:cs="宋体"/>
          <w:color w:val="000000"/>
          <w:sz w:val="31"/>
        </w:rPr>
        <w:t>。海氏在此例证现已消失了的</w:t>
      </w:r>
      <w:r>
        <w:rPr>
          <w:rFonts w:ascii="宋体" w:eastAsia="宋体" w:hAnsi="宋体" w:cs="宋体"/>
          <w:color w:val="000000"/>
          <w:sz w:val="31"/>
        </w:rPr>
        <w:t xml:space="preserve"> Zeige </w:t>
      </w:r>
      <w:r>
        <w:rPr>
          <w:rFonts w:ascii="宋体" w:eastAsia="宋体" w:hAnsi="宋体" w:cs="宋体"/>
          <w:color w:val="000000"/>
          <w:sz w:val="31"/>
        </w:rPr>
        <w:t>一词。与</w:t>
      </w:r>
      <w:r>
        <w:rPr>
          <w:rFonts w:ascii="宋体" w:eastAsia="宋体" w:hAnsi="宋体" w:cs="宋体"/>
          <w:color w:val="000000"/>
          <w:sz w:val="31"/>
        </w:rPr>
        <w:t>“</w:t>
      </w:r>
      <w:r>
        <w:rPr>
          <w:rFonts w:ascii="宋体" w:eastAsia="宋体" w:hAnsi="宋体" w:cs="宋体"/>
          <w:color w:val="000000"/>
          <w:sz w:val="31"/>
        </w:rPr>
        <w:t>道说</w:t>
      </w:r>
      <w:r>
        <w:rPr>
          <w:rFonts w:ascii="宋体" w:eastAsia="宋体" w:hAnsi="宋体" w:cs="宋体"/>
          <w:color w:val="000000"/>
          <w:sz w:val="31"/>
        </w:rPr>
        <w:t>”(Sage)</w:t>
      </w:r>
      <w:r>
        <w:rPr>
          <w:rFonts w:ascii="宋体" w:eastAsia="宋体" w:hAnsi="宋体" w:cs="宋体"/>
          <w:color w:val="000000"/>
          <w:sz w:val="31"/>
        </w:rPr>
        <w:t>相应，我们</w:t>
      </w:r>
      <w:r>
        <w:rPr>
          <w:rFonts w:ascii="宋体" w:eastAsia="宋体" w:hAnsi="宋体" w:cs="宋体"/>
          <w:color w:val="000000"/>
          <w:sz w:val="31"/>
        </w:rPr>
        <w:lastRenderedPageBreak/>
        <w:t>译</w:t>
      </w:r>
      <w:r>
        <w:rPr>
          <w:rFonts w:ascii="宋体" w:eastAsia="宋体" w:hAnsi="宋体" w:cs="宋体"/>
          <w:color w:val="000000"/>
          <w:sz w:val="31"/>
        </w:rPr>
        <w:t>Zeige</w:t>
      </w:r>
      <w:r>
        <w:rPr>
          <w:rFonts w:ascii="宋体" w:eastAsia="宋体" w:hAnsi="宋体" w:cs="宋体"/>
          <w:color w:val="000000"/>
          <w:sz w:val="31"/>
        </w:rPr>
        <w:t>为</w:t>
      </w:r>
      <w:r>
        <w:rPr>
          <w:rFonts w:ascii="宋体" w:eastAsia="宋体" w:hAnsi="宋体" w:cs="宋体"/>
          <w:color w:val="000000"/>
          <w:sz w:val="31"/>
        </w:rPr>
        <w:t>“</w:t>
      </w:r>
      <w:r>
        <w:rPr>
          <w:rFonts w:ascii="宋体" w:eastAsia="宋体" w:hAnsi="宋体" w:cs="宋体"/>
          <w:color w:val="000000"/>
          <w:sz w:val="31"/>
        </w:rPr>
        <w:t>道示</w:t>
      </w:r>
      <w:r>
        <w:rPr>
          <w:rFonts w:ascii="宋体" w:eastAsia="宋体" w:hAnsi="宋体" w:cs="宋体"/>
          <w:color w:val="000000"/>
          <w:sz w:val="31"/>
        </w:rPr>
        <w:t>”</w:t>
      </w:r>
      <w:r>
        <w:rPr>
          <w:rFonts w:ascii="宋体" w:eastAsia="宋体" w:hAnsi="宋体" w:cs="宋体"/>
          <w:color w:val="000000"/>
          <w:sz w:val="31"/>
        </w:rPr>
        <w:t>，其动词和动名词形式</w:t>
      </w:r>
      <w:r>
        <w:rPr>
          <w:rFonts w:ascii="宋体" w:eastAsia="宋体" w:hAnsi="宋体" w:cs="宋体"/>
          <w:color w:val="000000"/>
          <w:sz w:val="31"/>
        </w:rPr>
        <w:t>(Zeigen)</w:t>
      </w:r>
      <w:r>
        <w:rPr>
          <w:rFonts w:ascii="宋体" w:eastAsia="宋体" w:hAnsi="宋体" w:cs="宋体"/>
          <w:color w:val="000000"/>
          <w:sz w:val="31"/>
        </w:rPr>
        <w:t>则仍译为</w:t>
      </w:r>
      <w:r>
        <w:rPr>
          <w:rFonts w:ascii="宋体" w:eastAsia="宋体" w:hAnsi="宋体" w:cs="宋体"/>
          <w:color w:val="000000"/>
          <w:sz w:val="31"/>
        </w:rPr>
        <w:t>“</w:t>
      </w:r>
      <w:r>
        <w:rPr>
          <w:rFonts w:ascii="宋体" w:eastAsia="宋体" w:hAnsi="宋体" w:cs="宋体"/>
          <w:color w:val="000000"/>
          <w:sz w:val="31"/>
        </w:rPr>
        <w:t>显示</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342"/>
          <w:footerReference w:type="default" r:id="rId2343"/>
          <w:pgSz w:w="16600" w:h="24400"/>
          <w:pgMar w:top="2080" w:right="2300" w:bottom="2080" w:left="2300" w:header="1780" w:footer="1780" w:gutter="0"/>
          <w:cols w:space="720"/>
        </w:sectPr>
      </w:pPr>
    </w:p>
    <w:p w:rsidR="003B37AB" w:rsidRDefault="00DE34B8">
      <w:pPr>
        <w:wordWrap w:val="0"/>
        <w:spacing w:before="920" w:line="680" w:lineRule="atLeast"/>
        <w:ind w:right="20" w:firstLine="860"/>
        <w:textAlignment w:val="baseline"/>
        <w:rPr>
          <w:sz w:val="42"/>
        </w:rPr>
      </w:pPr>
      <w:r>
        <w:rPr>
          <w:rFonts w:ascii="宋体" w:eastAsia="宋体" w:hAnsi="宋体" w:cs="宋体"/>
          <w:color w:val="000000"/>
          <w:sz w:val="42"/>
        </w:rPr>
        <w:lastRenderedPageBreak/>
        <w:t>但竟是语言本身说吗？语言并不具有说话器官，那语言如何能够实现这种说呢？可是语言说。语言首先而根本地遵循着说的</w:t>
      </w:r>
      <w:r>
        <w:rPr>
          <w:rFonts w:ascii="宋体" w:eastAsia="宋体" w:hAnsi="宋体" w:cs="宋体"/>
          <w:color w:val="000000"/>
          <w:sz w:val="42"/>
        </w:rPr>
        <w:t>本质因素，即道说。语言说，因为语言道说，语言显示。语言之道说</w:t>
      </w:r>
      <w:r>
        <w:rPr>
          <w:rFonts w:ascii="宋体" w:eastAsia="宋体" w:hAnsi="宋体" w:cs="宋体"/>
          <w:color w:val="000000"/>
          <w:sz w:val="42"/>
        </w:rPr>
        <w:t>(Sagen)</w:t>
      </w:r>
      <w:r>
        <w:rPr>
          <w:rFonts w:ascii="宋体" w:eastAsia="宋体" w:hAnsi="宋体" w:cs="宋体"/>
          <w:color w:val="000000"/>
          <w:sz w:val="42"/>
        </w:rPr>
        <w:t>从曾经被说的和迄今尚未被说的道说</w:t>
      </w:r>
      <w:r>
        <w:rPr>
          <w:rFonts w:ascii="宋体" w:eastAsia="宋体" w:hAnsi="宋体" w:cs="宋体"/>
          <w:color w:val="000000"/>
          <w:sz w:val="42"/>
        </w:rPr>
        <w:t>(Sage)</w:t>
      </w:r>
      <w:r>
        <w:rPr>
          <w:rFonts w:ascii="宋体" w:eastAsia="宋体" w:hAnsi="宋体" w:cs="宋体"/>
          <w:color w:val="000000"/>
          <w:sz w:val="42"/>
        </w:rPr>
        <w:t>中涌出，而此种道说勾画出语言本质之剖面。语言说，因为作为道示</w:t>
      </w:r>
      <w:r>
        <w:rPr>
          <w:rFonts w:ascii="宋体" w:eastAsia="宋体" w:hAnsi="宋体" w:cs="宋体"/>
          <w:color w:val="000000"/>
          <w:sz w:val="42"/>
        </w:rPr>
        <w:t>(Zeige)</w:t>
      </w:r>
      <w:r>
        <w:rPr>
          <w:rFonts w:ascii="宋体" w:eastAsia="宋体" w:hAnsi="宋体" w:cs="宋体"/>
          <w:color w:val="000000"/>
          <w:sz w:val="42"/>
        </w:rPr>
        <w:t>的语言在达于在场的一切地带之际每每从这一切地带而来让在场者显现和显露出来。照此看来，我们是通过让语言的道说向我们道说而听从语言。无论我们通常还以何种方式听，无论我们在何处听什么，听都是一种已经把一切审听和表象扣留起来的让自行道说</w:t>
      </w:r>
      <w:r>
        <w:rPr>
          <w:rFonts w:ascii="宋体" w:eastAsia="宋体" w:hAnsi="宋体" w:cs="宋体"/>
          <w:color w:val="000000"/>
          <w:sz w:val="42"/>
        </w:rPr>
        <w:t>(Sichsagenlassen)</w:t>
      </w:r>
      <w:r>
        <w:rPr>
          <w:rFonts w:ascii="宋体" w:eastAsia="宋体" w:hAnsi="宋体" w:cs="宋体"/>
          <w:color w:val="000000"/>
          <w:sz w:val="42"/>
        </w:rPr>
        <w:t>。在作为顺从语言的听的说中，我们跟随被听的道说</w:t>
      </w:r>
      <w:r>
        <w:rPr>
          <w:rFonts w:ascii="宋体" w:eastAsia="宋体" w:hAnsi="宋体" w:cs="宋体"/>
          <w:color w:val="000000"/>
          <w:sz w:val="42"/>
        </w:rPr>
        <w:t>(Sage)</w:t>
      </w:r>
      <w:r>
        <w:rPr>
          <w:rFonts w:ascii="宋体" w:eastAsia="宋体" w:hAnsi="宋体" w:cs="宋体"/>
          <w:color w:val="000000"/>
          <w:sz w:val="42"/>
        </w:rPr>
        <w:t>来道说</w:t>
      </w:r>
      <w:r>
        <w:rPr>
          <w:rFonts w:ascii="宋体" w:eastAsia="宋体" w:hAnsi="宋体" w:cs="宋体"/>
          <w:color w:val="000000"/>
          <w:sz w:val="42"/>
        </w:rPr>
        <w:t>(Sagen)①</w:t>
      </w:r>
      <w:r>
        <w:rPr>
          <w:rFonts w:ascii="宋体" w:eastAsia="宋体" w:hAnsi="宋体" w:cs="宋体"/>
          <w:color w:val="000000"/>
          <w:sz w:val="42"/>
        </w:rPr>
        <w:t>。我们让道说的无声之音到来，在那里我们要求着已然向我们张开的声音，充分地去向这种声音而召唤这种声音。于是乎，在语言本身之剖面中或许至少能较为清晰地表现出某个特性，它使我们一窥作为说的语言如何被纳入其本己之中并因此作为语言而说。</w:t>
      </w:r>
    </w:p>
    <w:p w:rsidR="003B37AB" w:rsidRDefault="00DE34B8">
      <w:pPr>
        <w:wordWrap w:val="0"/>
        <w:spacing w:line="680" w:lineRule="atLeast"/>
        <w:ind w:right="80" w:firstLine="860"/>
        <w:textAlignment w:val="baseline"/>
        <w:rPr>
          <w:sz w:val="42"/>
        </w:rPr>
      </w:pPr>
      <w:r>
        <w:rPr>
          <w:rFonts w:ascii="宋体" w:eastAsia="宋体" w:hAnsi="宋体" w:cs="宋体"/>
          <w:color w:val="000000"/>
          <w:sz w:val="42"/>
        </w:rPr>
        <w:t>如若作为顺从语言的听的说让道说自行道说，那么这一让</w:t>
      </w:r>
      <w:r>
        <w:rPr>
          <w:rFonts w:ascii="宋体" w:eastAsia="宋体" w:hAnsi="宋体" w:cs="宋体"/>
          <w:color w:val="000000"/>
          <w:sz w:val="42"/>
        </w:rPr>
        <w:t>(Lassen)</w:t>
      </w:r>
      <w:r>
        <w:rPr>
          <w:rFonts w:ascii="宋体" w:eastAsia="宋体" w:hAnsi="宋体" w:cs="宋体"/>
          <w:color w:val="000000"/>
          <w:sz w:val="42"/>
        </w:rPr>
        <w:t>只能是自行出现的，因为我们本身的本质已进入道说中了。我们听道说，只是因为我们本就归属于道说。唯独道说向归属于道说者允诺那顺从语言的听和说。在道说中持存着这种允诺</w:t>
      </w:r>
      <w:r>
        <w:rPr>
          <w:rFonts w:ascii="宋体" w:eastAsia="宋体" w:hAnsi="宋体" w:cs="宋体"/>
          <w:color w:val="000000"/>
          <w:sz w:val="42"/>
        </w:rPr>
        <w:t>(Gewahren)</w:t>
      </w:r>
      <w:r>
        <w:rPr>
          <w:rFonts w:ascii="宋体" w:eastAsia="宋体" w:hAnsi="宋体" w:cs="宋体"/>
          <w:color w:val="000000"/>
          <w:sz w:val="42"/>
        </w:rPr>
        <w:t>。它让我们进入说</w:t>
      </w:r>
      <w:r>
        <w:rPr>
          <w:rFonts w:ascii="宋体" w:eastAsia="宋体" w:hAnsi="宋体" w:cs="宋体"/>
          <w:color w:val="000000"/>
          <w:sz w:val="42"/>
        </w:rPr>
        <w:t>之无能。语言之现身本质居于如此这般允诺着的道说。</w:t>
      </w:r>
    </w:p>
    <w:p w:rsidR="003B37AB" w:rsidRDefault="00DE34B8">
      <w:pPr>
        <w:wordWrap w:val="0"/>
        <w:spacing w:line="680" w:lineRule="atLeast"/>
        <w:ind w:right="100" w:firstLine="860"/>
        <w:textAlignment w:val="baseline"/>
        <w:rPr>
          <w:sz w:val="42"/>
        </w:rPr>
      </w:pPr>
      <w:r>
        <w:rPr>
          <w:rFonts w:ascii="宋体" w:eastAsia="宋体" w:hAnsi="宋体" w:cs="宋体"/>
          <w:color w:val="000000"/>
          <w:sz w:val="42"/>
        </w:rPr>
        <w:t>那么道说本身呢？道说是某种与我们的说相分离的、而必须架设一座桥梁才能通达的东西吗？或者，道说乃寂静之河流，</w:t>
      </w:r>
    </w:p>
    <w:p w:rsidR="003B37AB" w:rsidRDefault="00DE34B8">
      <w:pPr>
        <w:wordWrap w:val="0"/>
        <w:spacing w:line="680" w:lineRule="atLeast"/>
        <w:ind w:left="4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460" w:lineRule="atLeast"/>
        <w:ind w:right="120" w:firstLine="64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这里难以分辨的是作为语言本身的道说</w:t>
      </w:r>
      <w:r>
        <w:rPr>
          <w:rFonts w:ascii="宋体" w:eastAsia="宋体" w:hAnsi="宋体" w:cs="宋体"/>
          <w:color w:val="000000"/>
          <w:sz w:val="31"/>
        </w:rPr>
        <w:t>(Sage, Sagen)</w:t>
      </w:r>
      <w:r>
        <w:rPr>
          <w:rFonts w:ascii="宋体" w:eastAsia="宋体" w:hAnsi="宋体" w:cs="宋体"/>
          <w:color w:val="000000"/>
          <w:sz w:val="31"/>
        </w:rPr>
        <w:t>与人的道说</w:t>
      </w:r>
      <w:r>
        <w:rPr>
          <w:rFonts w:ascii="宋体" w:eastAsia="宋体" w:hAnsi="宋体" w:cs="宋体"/>
          <w:color w:val="000000"/>
          <w:sz w:val="31"/>
        </w:rPr>
        <w:t>(Sagen)</w:t>
      </w:r>
      <w:r>
        <w:rPr>
          <w:rFonts w:ascii="宋体" w:eastAsia="宋体" w:hAnsi="宋体" w:cs="宋体"/>
          <w:color w:val="000000"/>
          <w:sz w:val="31"/>
        </w:rPr>
        <w:t>，后者是对语言本身</w:t>
      </w:r>
      <w:r>
        <w:rPr>
          <w:rFonts w:ascii="宋体" w:eastAsia="宋体" w:hAnsi="宋体" w:cs="宋体"/>
          <w:color w:val="000000"/>
          <w:sz w:val="31"/>
        </w:rPr>
        <w:t>(Sage)</w:t>
      </w:r>
      <w:r>
        <w:rPr>
          <w:rFonts w:ascii="宋体" w:eastAsia="宋体" w:hAnsi="宋体" w:cs="宋体"/>
          <w:color w:val="000000"/>
          <w:sz w:val="31"/>
        </w:rPr>
        <w:t>的应合，诗与思就是此种</w:t>
      </w:r>
      <w:r>
        <w:rPr>
          <w:rFonts w:ascii="宋体" w:eastAsia="宋体" w:hAnsi="宋体" w:cs="宋体"/>
          <w:color w:val="000000"/>
          <w:sz w:val="31"/>
        </w:rPr>
        <w:t>“</w:t>
      </w:r>
      <w:r>
        <w:rPr>
          <w:rFonts w:ascii="宋体" w:eastAsia="宋体" w:hAnsi="宋体" w:cs="宋体"/>
          <w:color w:val="000000"/>
          <w:sz w:val="31"/>
        </w:rPr>
        <w:t>应合</w:t>
      </w:r>
      <w:r>
        <w:rPr>
          <w:rFonts w:ascii="宋体" w:eastAsia="宋体" w:hAnsi="宋体" w:cs="宋体"/>
          <w:color w:val="000000"/>
          <w:sz w:val="31"/>
        </w:rPr>
        <w:t>”</w:t>
      </w:r>
      <w:r>
        <w:rPr>
          <w:rFonts w:ascii="宋体" w:eastAsia="宋体" w:hAnsi="宋体" w:cs="宋体"/>
          <w:color w:val="000000"/>
          <w:sz w:val="31"/>
        </w:rPr>
        <w:t>的方式，也即道说</w:t>
      </w:r>
      <w:r>
        <w:rPr>
          <w:rFonts w:ascii="宋体" w:eastAsia="宋体" w:hAnsi="宋体" w:cs="宋体"/>
          <w:color w:val="000000"/>
          <w:sz w:val="31"/>
        </w:rPr>
        <w:t>(Sage)</w:t>
      </w:r>
      <w:r>
        <w:rPr>
          <w:rFonts w:ascii="宋体" w:eastAsia="宋体" w:hAnsi="宋体" w:cs="宋体"/>
          <w:color w:val="000000"/>
          <w:sz w:val="31"/>
        </w:rPr>
        <w:t>向人言的转换的方式。</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344"/>
          <w:footerReference w:type="default" r:id="rId2345"/>
          <w:pgSz w:w="16600" w:h="24400"/>
          <w:pgMar w:top="2080" w:right="2300" w:bottom="2080" w:left="2300" w:header="1780" w:footer="1780" w:gutter="0"/>
          <w:cols w:space="720"/>
        </w:sectPr>
      </w:pPr>
    </w:p>
    <w:p w:rsidR="003B37AB" w:rsidRDefault="00DE34B8">
      <w:pPr>
        <w:wordWrap w:val="0"/>
        <w:spacing w:line="520" w:lineRule="atLeast"/>
        <w:ind w:left="460"/>
        <w:textAlignment w:val="baseline"/>
        <w:rPr>
          <w:sz w:val="38"/>
        </w:rPr>
      </w:pPr>
      <w:r>
        <w:rPr>
          <w:rFonts w:ascii="宋体" w:eastAsia="宋体" w:hAnsi="宋体" w:cs="宋体"/>
          <w:color w:val="000000"/>
          <w:sz w:val="38"/>
        </w:rPr>
        <w:lastRenderedPageBreak/>
        <w:t xml:space="preserve">1136  </w:t>
      </w:r>
      <w:r>
        <w:rPr>
          <w:rFonts w:ascii="宋体" w:eastAsia="宋体" w:hAnsi="宋体" w:cs="宋体"/>
          <w:color w:val="000000"/>
          <w:sz w:val="38"/>
        </w:rPr>
        <w:t>走向语言之途</w:t>
      </w:r>
    </w:p>
    <w:p w:rsidR="003B37AB" w:rsidRDefault="003B37AB">
      <w:pPr>
        <w:wordWrap w:val="0"/>
        <w:spacing w:line="440" w:lineRule="exact"/>
        <w:textAlignment w:val="baseline"/>
        <w:rPr>
          <w:sz w:val="38"/>
        </w:rPr>
      </w:pPr>
    </w:p>
    <w:p w:rsidR="003B37AB" w:rsidRDefault="00DE34B8">
      <w:pPr>
        <w:wordWrap w:val="0"/>
        <w:spacing w:line="700" w:lineRule="atLeast"/>
        <w:textAlignment w:val="baseline"/>
        <w:rPr>
          <w:sz w:val="41"/>
        </w:rPr>
      </w:pPr>
      <w:r>
        <w:rPr>
          <w:rFonts w:ascii="宋体" w:eastAsia="宋体" w:hAnsi="宋体" w:cs="宋体"/>
          <w:color w:val="000000"/>
          <w:sz w:val="41"/>
        </w:rPr>
        <w:t>这河流本身通过构成其河岸而把其河岸</w:t>
      </w:r>
      <w:r>
        <w:rPr>
          <w:rFonts w:ascii="宋体" w:eastAsia="宋体" w:hAnsi="宋体" w:cs="宋体"/>
          <w:color w:val="000000"/>
          <w:sz w:val="41"/>
        </w:rPr>
        <w:t>——</w:t>
      </w:r>
      <w:r>
        <w:rPr>
          <w:rFonts w:ascii="宋体" w:eastAsia="宋体" w:hAnsi="宋体" w:cs="宋体"/>
          <w:color w:val="000000"/>
          <w:sz w:val="41"/>
        </w:rPr>
        <w:t>即道说</w:t>
      </w:r>
      <w:r>
        <w:rPr>
          <w:rFonts w:ascii="宋体" w:eastAsia="宋体" w:hAnsi="宋体" w:cs="宋体"/>
          <w:color w:val="000000"/>
          <w:sz w:val="41"/>
        </w:rPr>
        <w:t>(Sagen)</w:t>
      </w:r>
      <w:r>
        <w:rPr>
          <w:rFonts w:ascii="宋体" w:eastAsia="宋体" w:hAnsi="宋体" w:cs="宋体"/>
          <w:color w:val="000000"/>
          <w:sz w:val="41"/>
        </w:rPr>
        <w:t>和我们的跟随道说</w:t>
      </w:r>
      <w:r>
        <w:rPr>
          <w:rFonts w:ascii="宋体" w:eastAsia="宋体" w:hAnsi="宋体" w:cs="宋体"/>
          <w:color w:val="000000"/>
          <w:sz w:val="41"/>
        </w:rPr>
        <w:t>(Nachsagen)———</w:t>
      </w:r>
      <w:r>
        <w:rPr>
          <w:rFonts w:ascii="宋体" w:eastAsia="宋体" w:hAnsi="宋体" w:cs="宋体"/>
          <w:color w:val="000000"/>
          <w:sz w:val="41"/>
        </w:rPr>
        <w:t>结合起来，是这样吗？我们惯有的语言观念几乎不及于此。道说</w:t>
      </w:r>
      <w:r>
        <w:rPr>
          <w:rFonts w:ascii="宋体" w:eastAsia="宋体" w:hAnsi="宋体" w:cs="宋体"/>
          <w:color w:val="000000"/>
          <w:sz w:val="41"/>
        </w:rPr>
        <w:t>——</w:t>
      </w:r>
      <w:r>
        <w:rPr>
          <w:rFonts w:ascii="宋体" w:eastAsia="宋体" w:hAnsi="宋体" w:cs="宋体"/>
          <w:color w:val="000000"/>
          <w:sz w:val="41"/>
        </w:rPr>
        <w:t>如果我们想从道说那里思语言本质，我们难道不是在冒这样一个危险：把语言提升为某个虚幻的、自在的本质，而只要我们清晰地沉思语言，我们无论在哪里也找不到这个本质？语言可是无可否认地与人类的说维系在一起的。当然罗。但那是何种维系呢？它的维系力量从何而来，又如何运作呢？语言需要人类之说，但语言并非我们的说话活动的单纯制作品。语言本质居于、也即基于何处？也许我</w:t>
      </w:r>
      <w:r>
        <w:rPr>
          <w:rFonts w:ascii="宋体" w:eastAsia="宋体" w:hAnsi="宋体" w:cs="宋体"/>
          <w:color w:val="000000"/>
          <w:sz w:val="41"/>
        </w:rPr>
        <w:t>们在寻求根据之际，便没有问及语言本质。</w:t>
      </w:r>
    </w:p>
    <w:p w:rsidR="003B37AB" w:rsidRDefault="00DE34B8">
      <w:pPr>
        <w:wordWrap w:val="0"/>
        <w:spacing w:line="700" w:lineRule="atLeast"/>
        <w:ind w:left="80" w:firstLine="860"/>
        <w:textAlignment w:val="baseline"/>
        <w:rPr>
          <w:sz w:val="41"/>
        </w:rPr>
      </w:pPr>
      <w:r>
        <w:rPr>
          <w:rFonts w:ascii="宋体" w:eastAsia="宋体" w:hAnsi="宋体" w:cs="宋体"/>
          <w:color w:val="000000"/>
          <w:sz w:val="41"/>
        </w:rPr>
        <w:t>甚或道说本身就是依据</w:t>
      </w:r>
      <w:r>
        <w:rPr>
          <w:rFonts w:ascii="宋体" w:eastAsia="宋体" w:hAnsi="宋体" w:cs="宋体"/>
          <w:color w:val="000000"/>
          <w:sz w:val="41"/>
        </w:rPr>
        <w:t>(das Be-Ruhende)</w:t>
      </w:r>
      <w:r>
        <w:rPr>
          <w:rFonts w:ascii="宋体" w:eastAsia="宋体" w:hAnsi="宋体" w:cs="宋体"/>
          <w:color w:val="000000"/>
          <w:sz w:val="41"/>
        </w:rPr>
        <w:t>，它保证着那种归属于语言本质之构造的东西的整体的安定，</w:t>
      </w:r>
      <w:r>
        <w:rPr>
          <w:rFonts w:ascii="宋体" w:eastAsia="宋体" w:hAnsi="宋体" w:cs="宋体"/>
          <w:color w:val="000000"/>
          <w:sz w:val="41"/>
        </w:rPr>
        <w:t>——</w:t>
      </w:r>
      <w:r>
        <w:rPr>
          <w:rFonts w:ascii="宋体" w:eastAsia="宋体" w:hAnsi="宋体" w:cs="宋体"/>
          <w:color w:val="000000"/>
          <w:sz w:val="41"/>
        </w:rPr>
        <w:t>是这样吗？</w:t>
      </w:r>
    </w:p>
    <w:p w:rsidR="003B37AB" w:rsidRDefault="00DE34B8">
      <w:pPr>
        <w:wordWrap w:val="0"/>
        <w:spacing w:line="700" w:lineRule="atLeast"/>
        <w:ind w:left="80" w:firstLine="860"/>
        <w:textAlignment w:val="baseline"/>
        <w:rPr>
          <w:sz w:val="41"/>
        </w:rPr>
      </w:pPr>
      <w:r>
        <w:rPr>
          <w:rFonts w:ascii="宋体" w:eastAsia="宋体" w:hAnsi="宋体" w:cs="宋体"/>
          <w:color w:val="000000"/>
          <w:sz w:val="41"/>
        </w:rPr>
        <w:t>在思考此点之前，让我们重新关注那通向语言的道路。在导引中我们已经点明：语言愈是清晰地作为其本身显露出来，通向语言的道路的自行变化便愈是断然明确。至此，这条道路具有某种行进的特性，它在道路公式所标识的异乎寻常的网络范围内把我们的沉思引入那个指向语言的方向中。我们已经与威廉姆</w:t>
      </w:r>
      <w:r>
        <w:rPr>
          <w:rFonts w:ascii="宋体" w:eastAsia="宋体" w:hAnsi="宋体" w:cs="宋体"/>
          <w:color w:val="000000"/>
          <w:sz w:val="41"/>
        </w:rPr>
        <w:t>·</w:t>
      </w:r>
      <w:r>
        <w:rPr>
          <w:rFonts w:ascii="宋体" w:eastAsia="宋体" w:hAnsi="宋体" w:cs="宋体"/>
          <w:color w:val="000000"/>
          <w:sz w:val="41"/>
        </w:rPr>
        <w:t>洪堡一起从说出发，并且力图先端出语言之本质，进而加以论究。之后我们描述了语言</w:t>
      </w:r>
      <w:r>
        <w:rPr>
          <w:rFonts w:ascii="宋体" w:eastAsia="宋体" w:hAnsi="宋体" w:cs="宋体"/>
          <w:color w:val="000000"/>
          <w:sz w:val="41"/>
        </w:rPr>
        <w:t>本质的剖面所包含的东西。作此沉思之际，我们获得了作为道说的语言。</w:t>
      </w:r>
    </w:p>
    <w:p w:rsidR="003B37AB" w:rsidRDefault="003B37AB">
      <w:pPr>
        <w:wordWrap w:val="0"/>
        <w:spacing w:line="680" w:lineRule="exact"/>
        <w:textAlignment w:val="baseline"/>
        <w:rPr>
          <w:sz w:val="58"/>
        </w:rPr>
      </w:pPr>
    </w:p>
    <w:p w:rsidR="003B37AB" w:rsidRDefault="00DE34B8">
      <w:pPr>
        <w:wordWrap w:val="0"/>
        <w:spacing w:line="780" w:lineRule="atLeast"/>
        <w:jc w:val="center"/>
        <w:textAlignment w:val="baseline"/>
        <w:rPr>
          <w:sz w:val="58"/>
        </w:rPr>
      </w:pPr>
      <w:r>
        <w:rPr>
          <w:rFonts w:ascii="仿宋" w:eastAsia="仿宋" w:hAnsi="仿宋" w:cs="仿宋"/>
          <w:color w:val="000000"/>
          <w:sz w:val="58"/>
        </w:rPr>
        <w:t>三</w:t>
      </w:r>
    </w:p>
    <w:p w:rsidR="003B37AB" w:rsidRDefault="003B37AB">
      <w:pPr>
        <w:wordWrap w:val="0"/>
        <w:spacing w:line="680" w:lineRule="exact"/>
        <w:jc w:val="center"/>
        <w:textAlignment w:val="baseline"/>
        <w:rPr>
          <w:sz w:val="58"/>
        </w:rPr>
      </w:pPr>
    </w:p>
    <w:p w:rsidR="003B37AB" w:rsidRDefault="00DE34B8">
      <w:pPr>
        <w:wordWrap w:val="0"/>
        <w:spacing w:line="700" w:lineRule="atLeast"/>
        <w:ind w:left="80" w:firstLine="860"/>
        <w:textAlignment w:val="baseline"/>
        <w:rPr>
          <w:sz w:val="41"/>
        </w:rPr>
      </w:pPr>
      <w:r>
        <w:rPr>
          <w:rFonts w:ascii="宋体" w:eastAsia="宋体" w:hAnsi="宋体" w:cs="宋体"/>
          <w:color w:val="000000"/>
          <w:sz w:val="41"/>
        </w:rPr>
        <w:t>随着我们对作为道说的语言本质的描述性阐释，通向语言的道路便通达作为语言的语言那里，从而就达乎其目标了。思考已经把通向语言的道路抛在后面了。只要人们把通向语言的道路当作某种沉思语言的思想的行进，那么看来情形就是如此，</w:t>
      </w:r>
    </w:p>
    <w:p w:rsidR="003B37AB" w:rsidRDefault="003B37AB"/>
    <w:p w:rsidR="003B37AB" w:rsidRDefault="003B37AB">
      <w:pPr>
        <w:sectPr w:rsidR="003B37AB">
          <w:headerReference w:type="default" r:id="rId2346"/>
          <w:footerReference w:type="default" r:id="rId2347"/>
          <w:pgSz w:w="16600" w:h="24400"/>
          <w:pgMar w:top="2080" w:right="2320" w:bottom="2080" w:left="2320" w:header="1780" w:footer="1780" w:gutter="0"/>
          <w:cols w:space="720"/>
        </w:sectPr>
      </w:pPr>
    </w:p>
    <w:p w:rsidR="003B37AB" w:rsidRDefault="00DE34B8">
      <w:pPr>
        <w:wordWrap w:val="0"/>
        <w:spacing w:before="940" w:line="700" w:lineRule="atLeast"/>
        <w:ind w:left="60"/>
        <w:textAlignment w:val="baseline"/>
        <w:rPr>
          <w:sz w:val="43"/>
        </w:rPr>
      </w:pPr>
      <w:r>
        <w:rPr>
          <w:rFonts w:ascii="宋体" w:eastAsia="宋体" w:hAnsi="宋体" w:cs="宋体"/>
          <w:color w:val="000000"/>
          <w:sz w:val="43"/>
        </w:rPr>
        <w:lastRenderedPageBreak/>
        <w:t>并且也是适恰的。然而，思考实际上却看到自己才被带到所寻找的通向语言的道路面前，几乎还没有进入这条道路的轨道上。因为此间在语言本质本身中显示出：在作为道说的语言中有一</w:t>
      </w:r>
      <w:r>
        <w:rPr>
          <w:rFonts w:ascii="宋体" w:eastAsia="宋体" w:hAnsi="宋体" w:cs="宋体"/>
          <w:color w:val="000000"/>
          <w:sz w:val="43"/>
        </w:rPr>
        <w:t>条道路这样的东西成其本质。</w:t>
      </w:r>
    </w:p>
    <w:p w:rsidR="003B37AB" w:rsidRDefault="00DE34B8">
      <w:pPr>
        <w:wordWrap w:val="0"/>
        <w:spacing w:line="700" w:lineRule="atLeast"/>
        <w:ind w:left="60" w:firstLine="860"/>
        <w:textAlignment w:val="baseline"/>
        <w:rPr>
          <w:sz w:val="43"/>
        </w:rPr>
      </w:pPr>
      <w:r>
        <w:rPr>
          <w:rFonts w:ascii="宋体" w:eastAsia="宋体" w:hAnsi="宋体" w:cs="宋体"/>
          <w:color w:val="000000"/>
          <w:sz w:val="43"/>
        </w:rPr>
        <w:t>一条道路是什么呢？道路让人通达。道说就是让我们通达语言之说，因为我们顺从道说而听。</w:t>
      </w:r>
    </w:p>
    <w:p w:rsidR="003B37AB" w:rsidRDefault="00DE34B8">
      <w:pPr>
        <w:wordWrap w:val="0"/>
        <w:spacing w:line="700" w:lineRule="atLeast"/>
        <w:ind w:left="60" w:right="20" w:firstLine="860"/>
        <w:textAlignment w:val="baseline"/>
        <w:rPr>
          <w:sz w:val="43"/>
        </w:rPr>
      </w:pPr>
      <w:r>
        <w:rPr>
          <w:rFonts w:ascii="宋体" w:eastAsia="宋体" w:hAnsi="宋体" w:cs="宋体"/>
          <w:color w:val="000000"/>
          <w:sz w:val="43"/>
        </w:rPr>
        <w:t>通向说的道路在语言本身中成其本质。通向说</w:t>
      </w:r>
      <w:r>
        <w:rPr>
          <w:rFonts w:ascii="宋体" w:eastAsia="宋体" w:hAnsi="宋体" w:cs="宋体"/>
          <w:color w:val="000000"/>
          <w:sz w:val="43"/>
        </w:rPr>
        <w:t>(Sprechen)</w:t>
      </w:r>
      <w:r>
        <w:rPr>
          <w:rFonts w:ascii="宋体" w:eastAsia="宋体" w:hAnsi="宋体" w:cs="宋体"/>
          <w:color w:val="000000"/>
          <w:sz w:val="43"/>
        </w:rPr>
        <w:t>意义上的语言的道路是作为道说的语言。因此，语言的固有特性隐蔽在道路中，而道说作为道路让顺从道说的听者通达语言。此听者只可能是我们人，因为我们人就在道说之中。让通达</w:t>
      </w:r>
      <w:r>
        <w:rPr>
          <w:rFonts w:ascii="宋体" w:eastAsia="宋体" w:hAnsi="宋体" w:cs="宋体"/>
          <w:color w:val="000000"/>
          <w:sz w:val="43"/>
        </w:rPr>
        <w:t>(Gelangenlassen)</w:t>
      </w:r>
      <w:r>
        <w:rPr>
          <w:rFonts w:ascii="宋体" w:eastAsia="宋体" w:hAnsi="宋体" w:cs="宋体"/>
          <w:color w:val="000000"/>
          <w:sz w:val="43"/>
        </w:rPr>
        <w:t>，亦即通向说的道路，已然从一种让归属</w:t>
      </w:r>
      <w:r>
        <w:rPr>
          <w:rFonts w:ascii="宋体" w:eastAsia="宋体" w:hAnsi="宋体" w:cs="宋体"/>
          <w:color w:val="000000"/>
          <w:sz w:val="43"/>
        </w:rPr>
        <w:t>(Gehörenlassen)</w:t>
      </w:r>
      <w:r>
        <w:rPr>
          <w:rFonts w:ascii="宋体" w:eastAsia="宋体" w:hAnsi="宋体" w:cs="宋体"/>
          <w:color w:val="000000"/>
          <w:sz w:val="43"/>
        </w:rPr>
        <w:t>而来入于道说之中了。此种让归属包藏着那通</w:t>
      </w:r>
      <w:r>
        <w:rPr>
          <w:rFonts w:ascii="宋体" w:eastAsia="宋体" w:hAnsi="宋体" w:cs="宋体"/>
          <w:color w:val="000000"/>
          <w:sz w:val="43"/>
        </w:rPr>
        <w:t>向语言的道路的真正的现身本质。但道说如何成其本质而能够让归属呢？只要我们更急切地去关注阐释的结果，道说之现身本质或许就会完全表现出来。</w:t>
      </w:r>
    </w:p>
    <w:p w:rsidR="003B37AB" w:rsidRDefault="00DE34B8">
      <w:pPr>
        <w:wordWrap w:val="0"/>
        <w:spacing w:line="700" w:lineRule="atLeast"/>
        <w:ind w:right="40" w:firstLine="860"/>
        <w:textAlignment w:val="baseline"/>
        <w:rPr>
          <w:sz w:val="43"/>
        </w:rPr>
      </w:pPr>
      <w:r>
        <w:rPr>
          <w:rFonts w:ascii="宋体" w:eastAsia="宋体" w:hAnsi="宋体" w:cs="宋体"/>
          <w:color w:val="000000"/>
          <w:sz w:val="43"/>
        </w:rPr>
        <w:t>道说即显示。在向我们招呼的一切东西中，在同我们照面的被讨论者和被说者中，在向我们说出自身的东西中，在期待着我们的未被说者中，但同样也在我们所做的说中，都有显示在运作，这种显示让在场者显现，让不在场者隐匿。道说绝不是对显现者所作的事后追加的语言表达，毋宁说，一切闪现和显露都基于显示着的道说。道说把在场者释放到它的当下在场中，把不在场者禁囿在它当下的不在场中。道说贯通并且嵌合澄</w:t>
      </w:r>
      <w:r>
        <w:rPr>
          <w:rFonts w:ascii="宋体" w:eastAsia="宋体" w:hAnsi="宋体" w:cs="宋体"/>
          <w:color w:val="000000"/>
          <w:sz w:val="43"/>
        </w:rPr>
        <w:t>明之自由境界</w:t>
      </w:r>
      <w:r>
        <w:rPr>
          <w:rFonts w:ascii="宋体" w:eastAsia="宋体" w:hAnsi="宋体" w:cs="宋体"/>
          <w:color w:val="000000"/>
          <w:sz w:val="43"/>
        </w:rPr>
        <w:t>(das Freie der Lichtung)</w:t>
      </w:r>
      <w:r>
        <w:rPr>
          <w:rFonts w:ascii="宋体" w:eastAsia="宋体" w:hAnsi="宋体" w:cs="宋体"/>
          <w:color w:val="000000"/>
          <w:sz w:val="43"/>
        </w:rPr>
        <w:t>；澄明必然寻找一切闪现，离弃一切隐失，任何在场和不在场都必然入于澄明而自行显示，自行诉说</w:t>
      </w:r>
      <w:r>
        <w:rPr>
          <w:rFonts w:ascii="宋体" w:eastAsia="宋体" w:hAnsi="宋体" w:cs="宋体"/>
          <w:color w:val="000000"/>
          <w:sz w:val="43"/>
        </w:rPr>
        <w:t>(sich einsagen)</w:t>
      </w:r>
      <w:r>
        <w:rPr>
          <w:rFonts w:ascii="宋体" w:eastAsia="宋体" w:hAnsi="宋体" w:cs="宋体"/>
          <w:color w:val="000000"/>
          <w:sz w:val="43"/>
        </w:rPr>
        <w:t>。</w:t>
      </w:r>
    </w:p>
    <w:p w:rsidR="003B37AB" w:rsidRDefault="00DE34B8">
      <w:pPr>
        <w:wordWrap w:val="0"/>
        <w:spacing w:line="700" w:lineRule="atLeast"/>
        <w:ind w:right="60" w:firstLine="860"/>
        <w:textAlignment w:val="baseline"/>
        <w:rPr>
          <w:sz w:val="43"/>
        </w:rPr>
      </w:pPr>
      <w:r>
        <w:rPr>
          <w:rFonts w:ascii="宋体" w:eastAsia="宋体" w:hAnsi="宋体" w:cs="宋体"/>
          <w:color w:val="000000"/>
          <w:sz w:val="43"/>
        </w:rPr>
        <w:t>道说是显示之嵌合着一切闪现的聚集，此种自身多样的显示处处让被显示者持留于其本身。</w:t>
      </w:r>
    </w:p>
    <w:p w:rsidR="003B37AB" w:rsidRDefault="003B37AB"/>
    <w:p w:rsidR="003B37AB" w:rsidRDefault="003B37AB">
      <w:pPr>
        <w:sectPr w:rsidR="003B37AB">
          <w:headerReference w:type="default" r:id="rId2348"/>
          <w:footerReference w:type="default" r:id="rId2349"/>
          <w:pgSz w:w="16600" w:h="24400"/>
          <w:pgMar w:top="2080" w:right="2320" w:bottom="2080" w:left="2320" w:header="1780" w:footer="1780" w:gutter="0"/>
          <w:cols w:space="720"/>
        </w:sectPr>
      </w:pPr>
    </w:p>
    <w:p w:rsidR="003B37AB" w:rsidRDefault="00DE34B8">
      <w:pPr>
        <w:wordWrap w:val="0"/>
        <w:spacing w:line="500" w:lineRule="atLeast"/>
        <w:ind w:left="380"/>
        <w:textAlignment w:val="baseline"/>
        <w:rPr>
          <w:sz w:val="37"/>
        </w:rPr>
      </w:pPr>
      <w:r>
        <w:rPr>
          <w:rFonts w:ascii="宋体" w:eastAsia="宋体" w:hAnsi="宋体" w:cs="宋体"/>
          <w:color w:val="000000"/>
          <w:sz w:val="37"/>
        </w:rPr>
        <w:lastRenderedPageBreak/>
        <w:t xml:space="preserve">1138  </w:t>
      </w:r>
      <w:r>
        <w:rPr>
          <w:rFonts w:ascii="宋体" w:eastAsia="宋体" w:hAnsi="宋体" w:cs="宋体"/>
          <w:color w:val="000000"/>
          <w:sz w:val="37"/>
        </w:rPr>
        <w:t>走向语言之途</w:t>
      </w:r>
    </w:p>
    <w:p w:rsidR="003B37AB" w:rsidRDefault="003B37AB">
      <w:pPr>
        <w:wordWrap w:val="0"/>
        <w:spacing w:line="480" w:lineRule="exact"/>
        <w:textAlignment w:val="baseline"/>
        <w:rPr>
          <w:sz w:val="37"/>
        </w:rPr>
      </w:pPr>
    </w:p>
    <w:p w:rsidR="003B37AB" w:rsidRDefault="00DE34B8">
      <w:pPr>
        <w:wordWrap w:val="0"/>
        <w:spacing w:line="740" w:lineRule="atLeast"/>
        <w:ind w:left="20" w:right="280" w:firstLine="900"/>
        <w:textAlignment w:val="baseline"/>
        <w:rPr>
          <w:sz w:val="40"/>
        </w:rPr>
      </w:pPr>
      <w:r>
        <w:rPr>
          <w:rFonts w:ascii="宋体" w:eastAsia="宋体" w:hAnsi="宋体" w:cs="宋体"/>
          <w:color w:val="000000"/>
          <w:sz w:val="40"/>
        </w:rPr>
        <w:t>显示从何而来？这一问问得过火，问得急促。我们只需留意在显示中活动并调停其活动的东西即可。在此我们毋需作没完没了的寻索。有一道简直是突发的、难忘的、因而是常新的目光就够了。这道目光</w:t>
      </w:r>
      <w:r>
        <w:rPr>
          <w:rFonts w:ascii="宋体" w:eastAsia="宋体" w:hAnsi="宋体" w:cs="宋体"/>
          <w:color w:val="000000"/>
          <w:sz w:val="40"/>
        </w:rPr>
        <w:t>虽然针对我们所熟悉的东西，但我们甚至不知道这种东西，更不用说恰如其份地去认识它了。此种不认识的熟悉之物，道说的一切进入其活泼的激动者中的显示，对任何在场和不在场来说都是那个早晨的破晓，由此早晨才开始了昼与夜的可能交替。此早晨之破晓既是最早又是远古。我们仅只还能命名它，因为它不能容忍任何探讨；因为它乃是一切位置</w:t>
      </w:r>
      <w:r>
        <w:rPr>
          <w:rFonts w:ascii="TimesNewRoman" w:eastAsia="TimesNewRoman" w:hAnsi="TimesNewRoman" w:cs="TimesNewRoman"/>
          <w:color w:val="000000"/>
          <w:sz w:val="40"/>
        </w:rPr>
        <w:t>(Ort)</w:t>
      </w:r>
      <w:r>
        <w:rPr>
          <w:rFonts w:ascii="TimesNewRoman" w:eastAsia="TimesNewRoman" w:hAnsi="TimesNewRoman" w:cs="TimesNewRoman"/>
          <w:color w:val="000000"/>
          <w:sz w:val="40"/>
        </w:rPr>
        <w:t>和时间</w:t>
      </w:r>
      <w:r>
        <w:rPr>
          <w:rFonts w:ascii="TimesNewRoman" w:eastAsia="TimesNewRoman" w:hAnsi="TimesNewRoman" w:cs="TimesNewRoman"/>
          <w:color w:val="000000"/>
          <w:sz w:val="40"/>
        </w:rPr>
        <w:t>-</w:t>
      </w:r>
      <w:r>
        <w:rPr>
          <w:rFonts w:ascii="TimesNewRoman" w:eastAsia="TimesNewRoman" w:hAnsi="TimesNewRoman" w:cs="TimesNewRoman"/>
          <w:color w:val="000000"/>
          <w:sz w:val="40"/>
        </w:rPr>
        <w:t>游戏</w:t>
      </w:r>
      <w:r>
        <w:rPr>
          <w:rFonts w:ascii="TimesNewRoman" w:eastAsia="TimesNewRoman" w:hAnsi="TimesNewRoman" w:cs="TimesNewRoman"/>
          <w:color w:val="000000"/>
          <w:sz w:val="40"/>
        </w:rPr>
        <w:t>-</w:t>
      </w:r>
      <w:r>
        <w:rPr>
          <w:rFonts w:ascii="TimesNewRoman" w:eastAsia="TimesNewRoman" w:hAnsi="TimesNewRoman" w:cs="TimesNewRoman"/>
          <w:color w:val="000000"/>
          <w:sz w:val="40"/>
        </w:rPr>
        <w:t>空间</w:t>
      </w:r>
      <w:r>
        <w:rPr>
          <w:rFonts w:ascii="TimesNewRoman" w:eastAsia="TimesNewRoman" w:hAnsi="TimesNewRoman" w:cs="TimesNewRoman"/>
          <w:color w:val="000000"/>
          <w:sz w:val="40"/>
        </w:rPr>
        <w:t>(Zeit-Spiel-Raum)</w:t>
      </w:r>
      <w:r>
        <w:rPr>
          <w:rFonts w:ascii="TimesNewRoman" w:eastAsia="TimesNewRoman" w:hAnsi="TimesNewRoman" w:cs="TimesNewRoman"/>
          <w:color w:val="000000"/>
          <w:sz w:val="40"/>
        </w:rPr>
        <w:t>的地方</w:t>
      </w:r>
      <w:r>
        <w:rPr>
          <w:rFonts w:ascii="TimesNewRoman" w:eastAsia="TimesNewRoman" w:hAnsi="TimesNewRoman" w:cs="TimesNewRoman"/>
          <w:color w:val="000000"/>
          <w:sz w:val="40"/>
        </w:rPr>
        <w:t>(Ortschaft)</w:t>
      </w:r>
      <w:r>
        <w:rPr>
          <w:rFonts w:ascii="TimesNewRoman" w:eastAsia="TimesNewRoman" w:hAnsi="TimesNewRoman" w:cs="TimesNewRoman"/>
          <w:color w:val="000000"/>
          <w:sz w:val="40"/>
        </w:rPr>
        <w:t>。</w:t>
      </w:r>
      <w:r>
        <w:rPr>
          <w:rFonts w:ascii="宋体" w:eastAsia="宋体" w:hAnsi="宋体" w:cs="宋体"/>
          <w:color w:val="000000"/>
          <w:sz w:val="40"/>
        </w:rPr>
        <w:t>我们用一个古老词语来命名它，我们说：</w:t>
      </w:r>
    </w:p>
    <w:p w:rsidR="003B37AB" w:rsidRDefault="003B37AB">
      <w:pPr>
        <w:wordWrap w:val="0"/>
        <w:spacing w:line="740" w:lineRule="exact"/>
        <w:textAlignment w:val="baseline"/>
        <w:rPr>
          <w:sz w:val="40"/>
        </w:rPr>
      </w:pPr>
    </w:p>
    <w:p w:rsidR="003B37AB" w:rsidRDefault="00DE34B8">
      <w:pPr>
        <w:wordWrap w:val="0"/>
        <w:spacing w:line="580" w:lineRule="atLeast"/>
        <w:ind w:left="1480"/>
        <w:textAlignment w:val="baseline"/>
        <w:rPr>
          <w:sz w:val="42"/>
        </w:rPr>
      </w:pPr>
      <w:r>
        <w:rPr>
          <w:rFonts w:ascii="仿宋" w:eastAsia="仿宋" w:hAnsi="仿宋" w:cs="仿宋"/>
          <w:color w:val="000000"/>
          <w:sz w:val="42"/>
        </w:rPr>
        <w:t>在道说之显示中的活动者是居有。</w:t>
      </w:r>
    </w:p>
    <w:p w:rsidR="003B37AB" w:rsidRDefault="00DE34B8">
      <w:pPr>
        <w:wordWrap w:val="0"/>
        <w:spacing w:line="620" w:lineRule="atLeast"/>
        <w:ind w:left="1480"/>
        <w:textAlignment w:val="baseline"/>
        <w:rPr>
          <w:sz w:val="45"/>
        </w:rPr>
      </w:pPr>
      <w:r>
        <w:rPr>
          <w:rFonts w:ascii="TimesNewRoman" w:eastAsia="TimesNewRoman" w:hAnsi="TimesNewRoman" w:cs="TimesNewRoman"/>
          <w:color w:val="000000"/>
          <w:sz w:val="45"/>
        </w:rPr>
        <w:t xml:space="preserve">(Das Regende im </w:t>
      </w:r>
      <w:r>
        <w:rPr>
          <w:rFonts w:ascii="TimesNewRoman" w:eastAsia="TimesNewRoman" w:hAnsi="TimesNewRoman" w:cs="TimesNewRoman"/>
          <w:color w:val="000000"/>
          <w:sz w:val="45"/>
        </w:rPr>
        <w:t>Zeigen der Sage ist das Eignen)</w:t>
      </w:r>
    </w:p>
    <w:p w:rsidR="003B37AB" w:rsidRDefault="003B37AB">
      <w:pPr>
        <w:wordWrap w:val="0"/>
        <w:spacing w:line="740" w:lineRule="exact"/>
        <w:textAlignment w:val="baseline"/>
        <w:rPr>
          <w:sz w:val="40"/>
        </w:rPr>
      </w:pPr>
    </w:p>
    <w:p w:rsidR="003B37AB" w:rsidRDefault="00DE34B8">
      <w:pPr>
        <w:wordWrap w:val="0"/>
        <w:spacing w:line="740" w:lineRule="atLeast"/>
        <w:ind w:left="20" w:right="220" w:firstLine="900"/>
        <w:textAlignment w:val="baseline"/>
        <w:rPr>
          <w:sz w:val="40"/>
        </w:rPr>
      </w:pPr>
      <w:r>
        <w:rPr>
          <w:rFonts w:ascii="宋体" w:eastAsia="宋体" w:hAnsi="宋体" w:cs="宋体"/>
          <w:color w:val="000000"/>
          <w:sz w:val="40"/>
        </w:rPr>
        <w:t>它把在场者和不在场者带入其当下本己之中；由之而来，在场者和不在场者在其本身那里自行显示并依其方式而栖留。有所带来的居有</w:t>
      </w:r>
      <w:r>
        <w:rPr>
          <w:rFonts w:ascii="宋体" w:eastAsia="宋体" w:hAnsi="宋体" w:cs="宋体"/>
          <w:color w:val="000000"/>
          <w:sz w:val="40"/>
        </w:rPr>
        <w:t>(Eignen)</w:t>
      </w:r>
      <w:r>
        <w:rPr>
          <w:rFonts w:ascii="宋体" w:eastAsia="宋体" w:hAnsi="宋体" w:cs="宋体"/>
          <w:color w:val="000000"/>
          <w:sz w:val="40"/>
        </w:rPr>
        <w:t>使作为道示</w:t>
      </w:r>
      <w:r>
        <w:rPr>
          <w:rFonts w:ascii="宋体" w:eastAsia="宋体" w:hAnsi="宋体" w:cs="宋体"/>
          <w:color w:val="000000"/>
          <w:sz w:val="40"/>
        </w:rPr>
        <w:t>(Zeige)</w:t>
      </w:r>
      <w:r>
        <w:rPr>
          <w:rFonts w:ascii="宋体" w:eastAsia="宋体" w:hAnsi="宋体" w:cs="宋体"/>
          <w:color w:val="000000"/>
          <w:sz w:val="40"/>
        </w:rPr>
        <w:t>的道说</w:t>
      </w:r>
      <w:r>
        <w:rPr>
          <w:rFonts w:ascii="宋体" w:eastAsia="宋体" w:hAnsi="宋体" w:cs="宋体"/>
          <w:color w:val="000000"/>
          <w:sz w:val="40"/>
        </w:rPr>
        <w:t>(Sage)</w:t>
      </w:r>
      <w:r>
        <w:rPr>
          <w:rFonts w:ascii="宋体" w:eastAsia="宋体" w:hAnsi="宋体" w:cs="宋体"/>
          <w:color w:val="000000"/>
          <w:sz w:val="40"/>
        </w:rPr>
        <w:t>在其显示中活动，此种居有可谓成道</w:t>
      </w:r>
      <w:r>
        <w:rPr>
          <w:rFonts w:ascii="宋体" w:eastAsia="宋体" w:hAnsi="宋体" w:cs="宋体"/>
          <w:color w:val="000000"/>
          <w:sz w:val="40"/>
        </w:rPr>
        <w:t>(Ereignen)</w:t>
      </w:r>
      <w:r>
        <w:rPr>
          <w:rFonts w:ascii="宋体" w:eastAsia="宋体" w:hAnsi="宋体" w:cs="宋体"/>
          <w:color w:val="000000"/>
          <w:sz w:val="40"/>
        </w:rPr>
        <w:t>。它给出澄明的敞开之境。在场者能够入于澄明而持存，不在场者能够出于澄明而逃逸并在隐匿中保持其存留。成道通过道说给出的东西，决不是某个原因的作用，决不是某个根据的结果。有所带来的居有，亦即成道，比任何作用、制作和建基都更</w:t>
      </w:r>
      <w:r>
        <w:rPr>
          <w:rFonts w:ascii="宋体" w:eastAsia="宋体" w:hAnsi="宋体" w:cs="宋体"/>
          <w:color w:val="000000"/>
          <w:sz w:val="40"/>
        </w:rPr>
        <w:t>具有允诺作用。成道者乃大道</w:t>
      </w:r>
      <w:r>
        <w:rPr>
          <w:rFonts w:ascii="TimesNewRoman" w:eastAsia="TimesNewRoman" w:hAnsi="TimesNewRoman" w:cs="TimesNewRoman"/>
          <w:color w:val="000000"/>
          <w:sz w:val="40"/>
        </w:rPr>
        <w:t>本身</w:t>
      </w:r>
      <w:r>
        <w:rPr>
          <w:rFonts w:ascii="TimesNewRoman" w:eastAsia="TimesNewRoman" w:hAnsi="TimesNewRoman" w:cs="TimesNewRoman"/>
          <w:color w:val="000000"/>
          <w:sz w:val="40"/>
        </w:rPr>
        <w:t>————</w:t>
      </w:r>
      <w:r>
        <w:rPr>
          <w:rFonts w:ascii="TimesNewRoman" w:eastAsia="TimesNewRoman" w:hAnsi="TimesNewRoman" w:cs="TimesNewRoman"/>
          <w:color w:val="000000"/>
          <w:sz w:val="40"/>
        </w:rPr>
        <w:t>此外无它</w:t>
      </w:r>
      <w:r>
        <w:rPr>
          <w:rFonts w:ascii="TimesNewRoman" w:eastAsia="TimesNewRoman" w:hAnsi="TimesNewRoman" w:cs="TimesNewRoman"/>
          <w:color w:val="000000"/>
          <w:sz w:val="40"/>
        </w:rPr>
        <w:t>(Das Ereignende ist das Ereignis selbst————</w:t>
      </w:r>
      <w:r>
        <w:rPr>
          <w:rFonts w:ascii="宋体" w:eastAsia="宋体" w:hAnsi="宋体" w:cs="宋体"/>
          <w:color w:val="000000"/>
          <w:sz w:val="40"/>
        </w:rPr>
        <w:t>und nicht ausserdem)</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从道说之显示来看，我们既不可把大道</w:t>
      </w:r>
      <w:r>
        <w:rPr>
          <w:rFonts w:ascii="宋体" w:eastAsia="宋体" w:hAnsi="宋体" w:cs="宋体"/>
          <w:color w:val="000000"/>
          <w:sz w:val="40"/>
          <w:u w:val="single"/>
        </w:rPr>
        <w:t xml:space="preserve">              </w:t>
      </w:r>
    </w:p>
    <w:p w:rsidR="003B37AB" w:rsidRDefault="00DE34B8">
      <w:pPr>
        <w:wordWrap w:val="0"/>
        <w:spacing w:before="320" w:line="480" w:lineRule="atLeast"/>
        <w:ind w:left="7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参见我的《同一与差异》</w:t>
      </w:r>
      <w:r>
        <w:rPr>
          <w:rFonts w:ascii="宋体" w:eastAsia="宋体" w:hAnsi="宋体" w:cs="宋体"/>
          <w:color w:val="000000"/>
          <w:sz w:val="33"/>
        </w:rPr>
        <w:t>1957</w:t>
      </w:r>
      <w:r>
        <w:rPr>
          <w:rFonts w:ascii="宋体" w:eastAsia="宋体" w:hAnsi="宋体" w:cs="宋体"/>
          <w:color w:val="000000"/>
          <w:sz w:val="33"/>
        </w:rPr>
        <w:t>年，第</w:t>
      </w:r>
      <w:r>
        <w:rPr>
          <w:rFonts w:ascii="宋体" w:eastAsia="宋体" w:hAnsi="宋体" w:cs="宋体"/>
          <w:color w:val="000000"/>
          <w:sz w:val="33"/>
        </w:rPr>
        <w:t>28</w:t>
      </w:r>
      <w:r>
        <w:rPr>
          <w:rFonts w:ascii="宋体" w:eastAsia="宋体" w:hAnsi="宋体" w:cs="宋体"/>
          <w:color w:val="000000"/>
          <w:sz w:val="33"/>
        </w:rPr>
        <w:t>页以下。</w:t>
      </w:r>
      <w:r>
        <w:rPr>
          <w:rFonts w:ascii="宋体" w:eastAsia="宋体" w:hAnsi="宋体" w:cs="宋体"/>
          <w:color w:val="000000"/>
          <w:sz w:val="33"/>
        </w:rPr>
        <w:t>——</w:t>
      </w:r>
      <w:r>
        <w:rPr>
          <w:rFonts w:ascii="宋体" w:eastAsia="宋体" w:hAnsi="宋体" w:cs="宋体"/>
          <w:color w:val="000000"/>
          <w:sz w:val="33"/>
        </w:rPr>
        <w:t>原注</w:t>
      </w:r>
    </w:p>
    <w:p w:rsidR="003B37AB" w:rsidRDefault="003B37AB"/>
    <w:p w:rsidR="003B37AB" w:rsidRDefault="003B37AB">
      <w:pPr>
        <w:sectPr w:rsidR="003B37AB">
          <w:headerReference w:type="default" r:id="rId2350"/>
          <w:footerReference w:type="default" r:id="rId2351"/>
          <w:pgSz w:w="16600" w:h="24400"/>
          <w:pgMar w:top="2080" w:right="2200" w:bottom="2080" w:left="2200" w:header="1780" w:footer="1780" w:gutter="0"/>
          <w:cols w:space="720"/>
        </w:sectPr>
      </w:pPr>
    </w:p>
    <w:p w:rsidR="003B37AB" w:rsidRDefault="00DE34B8">
      <w:pPr>
        <w:wordWrap w:val="0"/>
        <w:spacing w:before="1060" w:line="700" w:lineRule="atLeast"/>
        <w:ind w:left="40" w:firstLine="60"/>
        <w:textAlignment w:val="baseline"/>
        <w:rPr>
          <w:sz w:val="40"/>
        </w:rPr>
      </w:pPr>
      <w:r>
        <w:rPr>
          <w:rFonts w:ascii="宋体" w:eastAsia="宋体" w:hAnsi="宋体" w:cs="宋体"/>
          <w:color w:val="000000"/>
          <w:sz w:val="40"/>
        </w:rPr>
        <w:lastRenderedPageBreak/>
        <w:t>(Ereignis)</w:t>
      </w:r>
      <w:r>
        <w:rPr>
          <w:rFonts w:ascii="宋体" w:eastAsia="宋体" w:hAnsi="宋体" w:cs="宋体"/>
          <w:color w:val="000000"/>
          <w:sz w:val="40"/>
        </w:rPr>
        <w:t>表象为一个事件，也不可把它表象为一种发生，而只能在道说之显示中把它经验为允诺者</w:t>
      </w:r>
      <w:r>
        <w:rPr>
          <w:rFonts w:ascii="宋体" w:eastAsia="宋体" w:hAnsi="宋体" w:cs="宋体"/>
          <w:color w:val="000000"/>
          <w:sz w:val="40"/>
        </w:rPr>
        <w:t>(Gewährende)</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我们不</w:t>
      </w:r>
      <w:r>
        <w:rPr>
          <w:rFonts w:ascii="宋体" w:eastAsia="宋体" w:hAnsi="宋体" w:cs="宋体"/>
          <w:color w:val="000000"/>
          <w:sz w:val="40"/>
        </w:rPr>
        <w:t>可能把大道归结为其他什么东西，不可能根据其他什么东西来解释大道。成道</w:t>
      </w:r>
      <w:r>
        <w:rPr>
          <w:rFonts w:ascii="宋体" w:eastAsia="宋体" w:hAnsi="宋体" w:cs="宋体"/>
          <w:color w:val="000000"/>
          <w:sz w:val="40"/>
        </w:rPr>
        <w:t>(Ereignen)</w:t>
      </w:r>
      <w:r>
        <w:rPr>
          <w:rFonts w:ascii="宋体" w:eastAsia="宋体" w:hAnsi="宋体" w:cs="宋体"/>
          <w:color w:val="000000"/>
          <w:sz w:val="40"/>
        </w:rPr>
        <w:t>决不是其他什么东西的结果</w:t>
      </w:r>
      <w:r>
        <w:rPr>
          <w:rFonts w:ascii="宋体" w:eastAsia="宋体" w:hAnsi="宋体" w:cs="宋体"/>
          <w:color w:val="000000"/>
          <w:sz w:val="40"/>
        </w:rPr>
        <w:t>(Resultät)</w:t>
      </w:r>
      <w:r>
        <w:rPr>
          <w:rFonts w:ascii="宋体" w:eastAsia="宋体" w:hAnsi="宋体" w:cs="宋体"/>
          <w:color w:val="000000"/>
          <w:sz w:val="40"/>
        </w:rPr>
        <w:t>，但成果</w:t>
      </w:r>
      <w:r>
        <w:rPr>
          <w:rFonts w:ascii="宋体" w:eastAsia="宋体" w:hAnsi="宋体" w:cs="宋体"/>
          <w:color w:val="000000"/>
          <w:sz w:val="40"/>
        </w:rPr>
        <w:t>(Er-gebnis)————</w:t>
      </w:r>
      <w:r>
        <w:rPr>
          <w:rFonts w:ascii="宋体" w:eastAsia="宋体" w:hAnsi="宋体" w:cs="宋体"/>
          <w:color w:val="000000"/>
          <w:sz w:val="40"/>
        </w:rPr>
        <w:t>它的有所端呈的给予</w:t>
      </w:r>
      <w:r>
        <w:rPr>
          <w:rFonts w:ascii="宋体" w:eastAsia="宋体" w:hAnsi="宋体" w:cs="宋体"/>
          <w:color w:val="000000"/>
          <w:sz w:val="40"/>
        </w:rPr>
        <w:t>(Geben)</w:t>
      </w:r>
      <w:r>
        <w:rPr>
          <w:rFonts w:ascii="宋体" w:eastAsia="宋体" w:hAnsi="宋体" w:cs="宋体"/>
          <w:color w:val="000000"/>
          <w:sz w:val="40"/>
        </w:rPr>
        <w:t>才允诺着诸如某种</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”(Es gibt)</w:t>
      </w:r>
      <w:r>
        <w:rPr>
          <w:rFonts w:ascii="宋体" w:eastAsia="宋体" w:hAnsi="宋体" w:cs="宋体"/>
          <w:color w:val="000000"/>
          <w:sz w:val="40"/>
        </w:rPr>
        <w:t>之类的东西</w:t>
      </w:r>
      <w:r>
        <w:rPr>
          <w:rFonts w:ascii="宋体" w:eastAsia="宋体" w:hAnsi="宋体" w:cs="宋体"/>
          <w:color w:val="000000"/>
          <w:sz w:val="40"/>
        </w:rPr>
        <w:t>————</w:t>
      </w:r>
      <w:r>
        <w:rPr>
          <w:rFonts w:ascii="宋体" w:eastAsia="宋体" w:hAnsi="宋体" w:cs="宋体"/>
          <w:color w:val="000000"/>
          <w:sz w:val="40"/>
        </w:rPr>
        <w:t>也还为</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”(das Sein)</w:t>
      </w:r>
      <w:r>
        <w:rPr>
          <w:rFonts w:ascii="宋体" w:eastAsia="宋体" w:hAnsi="宋体" w:cs="宋体"/>
          <w:color w:val="000000"/>
          <w:sz w:val="40"/>
        </w:rPr>
        <w:t>所需要，以便存在作为在场进入其本己之中。</w:t>
      </w:r>
      <w:r>
        <w:rPr>
          <w:rFonts w:ascii="宋体" w:eastAsia="宋体" w:hAnsi="宋体" w:cs="宋体"/>
          <w:color w:val="000000"/>
          <w:sz w:val="40"/>
        </w:rPr>
        <w:t>②</w:t>
      </w:r>
    </w:p>
    <w:p w:rsidR="003B37AB" w:rsidRDefault="00DE34B8">
      <w:pPr>
        <w:wordWrap w:val="0"/>
        <w:spacing w:line="700" w:lineRule="atLeast"/>
        <w:ind w:left="40" w:firstLine="860"/>
        <w:textAlignment w:val="baseline"/>
        <w:rPr>
          <w:sz w:val="40"/>
        </w:rPr>
      </w:pPr>
      <w:r>
        <w:rPr>
          <w:rFonts w:ascii="宋体" w:eastAsia="宋体" w:hAnsi="宋体" w:cs="宋体"/>
          <w:color w:val="000000"/>
          <w:sz w:val="40"/>
        </w:rPr>
        <w:t>大道聚集道说之剖面，并把它展开为多样显示的构造。大道是不显眼的东西中最不显眼的，是质朴的东西中最质朴的，是切近的东西中最切近的，是遥远的东西中最遥远的，我们终有一死的人终身栖</w:t>
      </w:r>
      <w:r>
        <w:rPr>
          <w:rFonts w:ascii="宋体" w:eastAsia="宋体" w:hAnsi="宋体" w:cs="宋体"/>
          <w:color w:val="000000"/>
          <w:sz w:val="40"/>
        </w:rPr>
        <w:t>留于其中。</w:t>
      </w:r>
    </w:p>
    <w:p w:rsidR="003B37AB" w:rsidRDefault="00DE34B8">
      <w:pPr>
        <w:wordWrap w:val="0"/>
        <w:spacing w:line="700" w:lineRule="atLeast"/>
        <w:ind w:left="40" w:firstLine="860"/>
        <w:textAlignment w:val="baseline"/>
        <w:rPr>
          <w:sz w:val="40"/>
        </w:rPr>
      </w:pPr>
      <w:r>
        <w:rPr>
          <w:rFonts w:ascii="宋体" w:eastAsia="宋体" w:hAnsi="宋体" w:cs="宋体"/>
          <w:color w:val="000000"/>
          <w:sz w:val="40"/>
        </w:rPr>
        <w:t>对这个在道说中运作的大道，我们只能这样来命名：它</w:t>
      </w:r>
      <w:r>
        <w:rPr>
          <w:rFonts w:ascii="宋体" w:eastAsia="宋体" w:hAnsi="宋体" w:cs="宋体"/>
          <w:color w:val="000000"/>
          <w:sz w:val="40"/>
        </w:rPr>
        <w:t>————</w:t>
      </w:r>
      <w:r>
        <w:rPr>
          <w:rFonts w:ascii="宋体" w:eastAsia="宋体" w:hAnsi="宋体" w:cs="宋体"/>
          <w:color w:val="000000"/>
          <w:sz w:val="40"/>
        </w:rPr>
        <w:t>大道</w:t>
      </w:r>
      <w:r>
        <w:rPr>
          <w:rFonts w:ascii="宋体" w:eastAsia="宋体" w:hAnsi="宋体" w:cs="宋体"/>
          <w:color w:val="000000"/>
          <w:sz w:val="40"/>
        </w:rPr>
        <w:t>————</w:t>
      </w:r>
      <w:r>
        <w:rPr>
          <w:rFonts w:ascii="宋体" w:eastAsia="宋体" w:hAnsi="宋体" w:cs="宋体"/>
          <w:color w:val="000000"/>
          <w:sz w:val="40"/>
        </w:rPr>
        <w:t>成其本身</w:t>
      </w:r>
      <w:r>
        <w:rPr>
          <w:rFonts w:ascii="宋体" w:eastAsia="宋体" w:hAnsi="宋体" w:cs="宋体"/>
          <w:color w:val="000000"/>
          <w:sz w:val="40"/>
        </w:rPr>
        <w:t>(Es——Ereignis——eignet)</w:t>
      </w:r>
      <w:r>
        <w:rPr>
          <w:rFonts w:ascii="宋体" w:eastAsia="宋体" w:hAnsi="宋体" w:cs="宋体"/>
          <w:color w:val="000000"/>
          <w:sz w:val="40"/>
        </w:rPr>
        <w:t>。如若我们这样说，那我们就是以我们自己的已经被说的语言来说话。我们且来听听歌德的几个诗句，这几个诗句尽管并非着眼于语言本质而写的，但它们所使用的动词</w:t>
      </w:r>
      <w:r>
        <w:rPr>
          <w:rFonts w:ascii="宋体" w:eastAsia="宋体" w:hAnsi="宋体" w:cs="宋体"/>
          <w:color w:val="000000"/>
          <w:sz w:val="40"/>
        </w:rPr>
        <w:t xml:space="preserve"> eignen, sich eignen</w:t>
      </w:r>
      <w:r>
        <w:rPr>
          <w:rFonts w:ascii="宋体" w:eastAsia="宋体" w:hAnsi="宋体" w:cs="宋体"/>
          <w:color w:val="000000"/>
          <w:sz w:val="40"/>
        </w:rPr>
        <w:t>近乎自行显示</w:t>
      </w:r>
      <w:r>
        <w:rPr>
          <w:rFonts w:ascii="宋体" w:eastAsia="宋体" w:hAnsi="宋体" w:cs="宋体"/>
          <w:color w:val="000000"/>
          <w:sz w:val="40"/>
        </w:rPr>
        <w:t>(sichzeigen)</w:t>
      </w:r>
      <w:r>
        <w:rPr>
          <w:rFonts w:ascii="宋体" w:eastAsia="宋体" w:hAnsi="宋体" w:cs="宋体"/>
          <w:color w:val="000000"/>
          <w:sz w:val="40"/>
        </w:rPr>
        <w:t>和标志</w:t>
      </w:r>
      <w:r>
        <w:rPr>
          <w:rFonts w:ascii="宋体" w:eastAsia="宋体" w:hAnsi="宋体" w:cs="宋体"/>
          <w:color w:val="000000"/>
          <w:sz w:val="40"/>
        </w:rPr>
        <w:t>(bezeichnen)</w:t>
      </w:r>
      <w:r>
        <w:rPr>
          <w:rFonts w:ascii="宋体" w:eastAsia="宋体" w:hAnsi="宋体" w:cs="宋体"/>
          <w:color w:val="000000"/>
          <w:sz w:val="40"/>
        </w:rPr>
        <w:t>。歌德诗云：</w:t>
      </w:r>
    </w:p>
    <w:p w:rsidR="003B37AB" w:rsidRDefault="003B37AB">
      <w:pPr>
        <w:wordWrap w:val="0"/>
        <w:spacing w:line="700" w:lineRule="exact"/>
        <w:textAlignment w:val="baseline"/>
        <w:rPr>
          <w:sz w:val="40"/>
        </w:rPr>
      </w:pPr>
    </w:p>
    <w:p w:rsidR="003B37AB" w:rsidRDefault="00DE34B8">
      <w:pPr>
        <w:wordWrap w:val="0"/>
        <w:spacing w:line="520" w:lineRule="atLeast"/>
        <w:ind w:left="3660"/>
        <w:textAlignment w:val="baseline"/>
        <w:rPr>
          <w:sz w:val="33"/>
        </w:rPr>
      </w:pPr>
      <w:r>
        <w:rPr>
          <w:rFonts w:ascii="仿宋" w:eastAsia="仿宋" w:hAnsi="仿宋" w:cs="仿宋"/>
          <w:color w:val="000000"/>
          <w:sz w:val="33"/>
        </w:rPr>
        <w:t>从早到晚都被迷信缠绕：</w:t>
      </w:r>
    </w:p>
    <w:p w:rsidR="003B37AB" w:rsidRDefault="00DE34B8">
      <w:pPr>
        <w:wordWrap w:val="0"/>
        <w:spacing w:line="520" w:lineRule="atLeast"/>
        <w:ind w:left="3660"/>
        <w:textAlignment w:val="baseline"/>
        <w:rPr>
          <w:sz w:val="33"/>
        </w:rPr>
      </w:pPr>
      <w:r>
        <w:rPr>
          <w:rFonts w:ascii="仿宋" w:eastAsia="仿宋" w:hAnsi="仿宋" w:cs="仿宋"/>
          <w:color w:val="000000"/>
          <w:sz w:val="33"/>
        </w:rPr>
        <w:t>居有、显示、警告。</w:t>
      </w:r>
      <w:r>
        <w:rPr>
          <w:rFonts w:ascii="仿宋" w:eastAsia="仿宋" w:hAnsi="仿宋" w:cs="仿宋"/>
          <w:color w:val="000000"/>
          <w:sz w:val="33"/>
        </w:rPr>
        <w:t>③</w:t>
      </w:r>
    </w:p>
    <w:p w:rsidR="003B37AB" w:rsidRDefault="003B37AB">
      <w:pPr>
        <w:wordWrap w:val="0"/>
        <w:spacing w:line="700" w:lineRule="exact"/>
        <w:textAlignment w:val="baseline"/>
        <w:rPr>
          <w:sz w:val="40"/>
        </w:rPr>
      </w:pPr>
    </w:p>
    <w:p w:rsidR="003B37AB" w:rsidRDefault="00DE34B8">
      <w:pPr>
        <w:wordWrap w:val="0"/>
        <w:spacing w:line="700" w:lineRule="atLeast"/>
        <w:ind w:left="900"/>
        <w:textAlignment w:val="baseline"/>
        <w:rPr>
          <w:sz w:val="40"/>
        </w:rPr>
      </w:pPr>
      <w:r>
        <w:rPr>
          <w:rFonts w:ascii="宋体" w:eastAsia="宋体" w:hAnsi="宋体" w:cs="宋体"/>
          <w:color w:val="000000"/>
          <w:sz w:val="40"/>
        </w:rPr>
        <w:t>在另一处，歌德换了种笔调写道：</w:t>
      </w:r>
    </w:p>
    <w:p w:rsidR="003B37AB" w:rsidRDefault="00DE34B8">
      <w:pPr>
        <w:wordWrap w:val="0"/>
        <w:spacing w:line="700" w:lineRule="atLeast"/>
        <w:ind w:left="80"/>
        <w:textAlignment w:val="baseline"/>
        <w:rPr>
          <w:sz w:val="40"/>
        </w:rPr>
      </w:pPr>
      <w:r>
        <w:rPr>
          <w:rFonts w:ascii="宋体" w:eastAsia="宋体" w:hAnsi="宋体" w:cs="宋体"/>
          <w:color w:val="000000"/>
          <w:sz w:val="40"/>
          <w:u w:val="single"/>
        </w:rPr>
        <w:t xml:space="preserve">              </w:t>
      </w:r>
    </w:p>
    <w:p w:rsidR="003B37AB" w:rsidRDefault="00DE34B8">
      <w:pPr>
        <w:wordWrap w:val="0"/>
        <w:spacing w:before="280" w:line="520" w:lineRule="atLeast"/>
        <w:ind w:left="40" w:right="20" w:firstLine="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在本文中，我们觉得特别适合于把</w:t>
      </w:r>
      <w:r>
        <w:rPr>
          <w:rFonts w:ascii="仿宋" w:eastAsia="仿宋" w:hAnsi="仿宋" w:cs="仿宋"/>
          <w:color w:val="000000"/>
          <w:sz w:val="33"/>
        </w:rPr>
        <w:t xml:space="preserve"> Ereignis </w:t>
      </w:r>
      <w:r>
        <w:rPr>
          <w:rFonts w:ascii="仿宋" w:eastAsia="仿宋" w:hAnsi="仿宋" w:cs="仿宋"/>
          <w:color w:val="000000"/>
          <w:sz w:val="33"/>
        </w:rPr>
        <w:t>译为</w:t>
      </w:r>
      <w:r>
        <w:rPr>
          <w:rFonts w:ascii="仿宋" w:eastAsia="仿宋" w:hAnsi="仿宋" w:cs="仿宋"/>
          <w:color w:val="000000"/>
          <w:sz w:val="33"/>
        </w:rPr>
        <w:t>“</w:t>
      </w:r>
      <w:r>
        <w:rPr>
          <w:rFonts w:ascii="仿宋" w:eastAsia="仿宋" w:hAnsi="仿宋" w:cs="仿宋"/>
          <w:color w:val="000000"/>
          <w:sz w:val="33"/>
        </w:rPr>
        <w:t>大道</w:t>
      </w:r>
      <w:r>
        <w:rPr>
          <w:rFonts w:ascii="仿宋" w:eastAsia="仿宋" w:hAnsi="仿宋" w:cs="仿宋"/>
          <w:color w:val="000000"/>
          <w:sz w:val="33"/>
        </w:rPr>
        <w:t>”</w:t>
      </w:r>
      <w:r>
        <w:rPr>
          <w:rFonts w:ascii="仿宋" w:eastAsia="仿宋" w:hAnsi="仿宋" w:cs="仿宋"/>
          <w:color w:val="000000"/>
          <w:sz w:val="33"/>
        </w:rPr>
        <w:t>。其动词形式</w:t>
      </w:r>
      <w:r>
        <w:rPr>
          <w:rFonts w:ascii="仿宋" w:eastAsia="仿宋" w:hAnsi="仿宋" w:cs="仿宋"/>
          <w:color w:val="000000"/>
          <w:sz w:val="33"/>
        </w:rPr>
        <w:t>Ereignen</w:t>
      </w:r>
      <w:r>
        <w:rPr>
          <w:rFonts w:ascii="仿宋" w:eastAsia="仿宋" w:hAnsi="仿宋" w:cs="仿宋"/>
          <w:color w:val="000000"/>
          <w:sz w:val="33"/>
        </w:rPr>
        <w:t>译为</w:t>
      </w:r>
      <w:r>
        <w:rPr>
          <w:rFonts w:ascii="仿宋" w:eastAsia="仿宋" w:hAnsi="仿宋" w:cs="仿宋"/>
          <w:color w:val="000000"/>
          <w:sz w:val="33"/>
        </w:rPr>
        <w:t>“</w:t>
      </w:r>
      <w:r>
        <w:rPr>
          <w:rFonts w:ascii="仿宋" w:eastAsia="仿宋" w:hAnsi="仿宋" w:cs="仿宋"/>
          <w:color w:val="000000"/>
          <w:sz w:val="33"/>
        </w:rPr>
        <w:t>成道</w:t>
      </w:r>
      <w:r>
        <w:rPr>
          <w:rFonts w:ascii="仿宋" w:eastAsia="仿宋" w:hAnsi="仿宋" w:cs="仿宋"/>
          <w:color w:val="000000"/>
          <w:sz w:val="33"/>
        </w:rPr>
        <w:t>”</w:t>
      </w:r>
      <w:r>
        <w:rPr>
          <w:rFonts w:ascii="仿宋" w:eastAsia="仿宋" w:hAnsi="仿宋" w:cs="仿宋"/>
          <w:color w:val="000000"/>
          <w:sz w:val="33"/>
        </w:rPr>
        <w:t>，亦作</w:t>
      </w:r>
      <w:r>
        <w:rPr>
          <w:rFonts w:ascii="仿宋" w:eastAsia="仿宋" w:hAnsi="仿宋" w:cs="仿宋"/>
          <w:color w:val="000000"/>
          <w:sz w:val="33"/>
        </w:rPr>
        <w:t>“</w:t>
      </w:r>
      <w:r>
        <w:rPr>
          <w:rFonts w:ascii="仿宋" w:eastAsia="仿宋" w:hAnsi="仿宋" w:cs="仿宋"/>
          <w:color w:val="000000"/>
          <w:sz w:val="33"/>
        </w:rPr>
        <w:t>居有</w:t>
      </w:r>
      <w:r>
        <w:rPr>
          <w:rFonts w:ascii="仿宋" w:eastAsia="仿宋" w:hAnsi="仿宋" w:cs="仿宋"/>
          <w:color w:val="000000"/>
          <w:sz w:val="33"/>
        </w:rPr>
        <w:t>”</w:t>
      </w:r>
      <w:r>
        <w:rPr>
          <w:rFonts w:ascii="仿宋" w:eastAsia="仿宋" w:hAnsi="仿宋" w:cs="仿宋"/>
          <w:color w:val="000000"/>
          <w:sz w:val="33"/>
        </w:rPr>
        <w:t>；另一个相关的动词</w:t>
      </w:r>
      <w:r>
        <w:rPr>
          <w:rFonts w:ascii="仿宋" w:eastAsia="仿宋" w:hAnsi="仿宋" w:cs="仿宋"/>
          <w:color w:val="000000"/>
          <w:sz w:val="33"/>
        </w:rPr>
        <w:t>eignen</w:t>
      </w:r>
      <w:r>
        <w:rPr>
          <w:rFonts w:ascii="仿宋" w:eastAsia="仿宋" w:hAnsi="仿宋" w:cs="仿宋"/>
          <w:color w:val="000000"/>
          <w:sz w:val="33"/>
        </w:rPr>
        <w:t>也译作</w:t>
      </w:r>
      <w:r>
        <w:rPr>
          <w:rFonts w:ascii="仿宋" w:eastAsia="仿宋" w:hAnsi="仿宋" w:cs="仿宋"/>
          <w:color w:val="000000"/>
          <w:sz w:val="33"/>
        </w:rPr>
        <w:t>“</w:t>
      </w:r>
      <w:r>
        <w:rPr>
          <w:rFonts w:ascii="仿宋" w:eastAsia="仿宋" w:hAnsi="仿宋" w:cs="仿宋"/>
          <w:color w:val="000000"/>
          <w:sz w:val="33"/>
        </w:rPr>
        <w:t>居有</w:t>
      </w:r>
      <w:r>
        <w:rPr>
          <w:rFonts w:ascii="仿宋" w:eastAsia="仿宋" w:hAnsi="仿宋" w:cs="仿宋"/>
          <w:color w:val="000000"/>
          <w:sz w:val="33"/>
        </w:rPr>
        <w:t>”</w:t>
      </w:r>
      <w:r>
        <w:rPr>
          <w:rFonts w:ascii="仿宋" w:eastAsia="仿宋" w:hAnsi="仿宋" w:cs="仿宋"/>
          <w:color w:val="000000"/>
          <w:sz w:val="33"/>
        </w:rPr>
        <w:t>，取</w:t>
      </w:r>
      <w:r>
        <w:rPr>
          <w:rFonts w:ascii="仿宋" w:eastAsia="仿宋" w:hAnsi="仿宋" w:cs="仿宋"/>
          <w:color w:val="000000"/>
          <w:sz w:val="33"/>
        </w:rPr>
        <w:t>“</w:t>
      </w:r>
      <w:r>
        <w:rPr>
          <w:rFonts w:ascii="仿宋" w:eastAsia="仿宋" w:hAnsi="仿宋" w:cs="仿宋"/>
          <w:color w:val="000000"/>
          <w:sz w:val="33"/>
        </w:rPr>
        <w:t>成其本身</w:t>
      </w:r>
      <w:r>
        <w:rPr>
          <w:rFonts w:ascii="仿宋" w:eastAsia="仿宋" w:hAnsi="仿宋" w:cs="仿宋"/>
          <w:color w:val="000000"/>
          <w:sz w:val="33"/>
        </w:rPr>
        <w:t>”</w:t>
      </w:r>
      <w:r>
        <w:rPr>
          <w:rFonts w:ascii="仿宋" w:eastAsia="仿宋" w:hAnsi="仿宋" w:cs="仿宋"/>
          <w:color w:val="000000"/>
          <w:sz w:val="33"/>
        </w:rPr>
        <w:t>之意。</w:t>
      </w:r>
      <w:r>
        <w:rPr>
          <w:rFonts w:ascii="仿宋" w:eastAsia="仿宋" w:hAnsi="仿宋" w:cs="仿宋"/>
          <w:color w:val="000000"/>
          <w:sz w:val="33"/>
        </w:rPr>
        <w:t>———</w:t>
      </w:r>
      <w:r>
        <w:rPr>
          <w:rFonts w:ascii="仿宋" w:eastAsia="仿宋" w:hAnsi="仿宋" w:cs="仿宋"/>
          <w:color w:val="000000"/>
          <w:sz w:val="33"/>
        </w:rPr>
        <w:t>译注</w:t>
      </w:r>
    </w:p>
    <w:p w:rsidR="003B37AB" w:rsidRDefault="00DE34B8">
      <w:pPr>
        <w:wordWrap w:val="0"/>
        <w:spacing w:line="520" w:lineRule="atLeast"/>
        <w:ind w:left="680" w:firstLine="2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参见我的《存在与时间》</w:t>
      </w:r>
      <w:r>
        <w:rPr>
          <w:rFonts w:ascii="仿宋" w:eastAsia="仿宋" w:hAnsi="仿宋" w:cs="仿宋"/>
          <w:color w:val="000000"/>
          <w:sz w:val="33"/>
        </w:rPr>
        <w:t>1927</w:t>
      </w:r>
      <w:r>
        <w:rPr>
          <w:rFonts w:ascii="仿宋" w:eastAsia="仿宋" w:hAnsi="仿宋" w:cs="仿宋"/>
          <w:color w:val="000000"/>
          <w:sz w:val="33"/>
        </w:rPr>
        <w:t>年，第</w:t>
      </w:r>
      <w:r>
        <w:rPr>
          <w:rFonts w:ascii="仿宋" w:eastAsia="仿宋" w:hAnsi="仿宋" w:cs="仿宋"/>
          <w:color w:val="000000"/>
          <w:sz w:val="33"/>
        </w:rPr>
        <w:t>44</w:t>
      </w:r>
      <w:r>
        <w:rPr>
          <w:rFonts w:ascii="仿宋" w:eastAsia="仿宋" w:hAnsi="仿宋" w:cs="仿宋"/>
          <w:color w:val="000000"/>
          <w:sz w:val="33"/>
        </w:rPr>
        <w:t>节。</w:t>
      </w:r>
      <w:r>
        <w:rPr>
          <w:rFonts w:ascii="仿宋" w:eastAsia="仿宋" w:hAnsi="仿宋" w:cs="仿宋"/>
          <w:color w:val="000000"/>
          <w:sz w:val="33"/>
        </w:rPr>
        <w:t>——</w:t>
      </w:r>
      <w:r>
        <w:rPr>
          <w:rFonts w:ascii="仿宋" w:eastAsia="仿宋" w:hAnsi="仿宋" w:cs="仿宋"/>
          <w:color w:val="000000"/>
          <w:sz w:val="33"/>
        </w:rPr>
        <w:t>原注</w:t>
      </w:r>
    </w:p>
    <w:p w:rsidR="003B37AB" w:rsidRDefault="00DE34B8">
      <w:pPr>
        <w:wordWrap w:val="0"/>
        <w:spacing w:line="520" w:lineRule="atLeast"/>
        <w:ind w:left="70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《浮士德》悲剧第二部第五幕，</w:t>
      </w:r>
      <w:r>
        <w:rPr>
          <w:rFonts w:ascii="仿宋" w:eastAsia="仿宋" w:hAnsi="仿宋" w:cs="仿宋"/>
          <w:color w:val="000000"/>
          <w:sz w:val="33"/>
        </w:rPr>
        <w:t>“</w:t>
      </w:r>
      <w:r>
        <w:rPr>
          <w:rFonts w:ascii="仿宋" w:eastAsia="仿宋" w:hAnsi="仿宋" w:cs="仿宋"/>
          <w:color w:val="000000"/>
          <w:sz w:val="33"/>
        </w:rPr>
        <w:t>子夜</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原注</w:t>
      </w:r>
    </w:p>
    <w:p w:rsidR="003B37AB" w:rsidRDefault="003B37AB"/>
    <w:p w:rsidR="003B37AB" w:rsidRDefault="003B37AB">
      <w:pPr>
        <w:sectPr w:rsidR="003B37AB">
          <w:headerReference w:type="default" r:id="rId2352"/>
          <w:footerReference w:type="default" r:id="rId2353"/>
          <w:pgSz w:w="16600" w:h="24400"/>
          <w:pgMar w:top="2080" w:right="2320" w:bottom="2080" w:left="2320" w:header="1780" w:footer="1780" w:gutter="0"/>
          <w:cols w:space="720"/>
        </w:sectPr>
      </w:pPr>
    </w:p>
    <w:p w:rsidR="003B37AB" w:rsidRDefault="00DE34B8">
      <w:pPr>
        <w:wordWrap w:val="0"/>
        <w:spacing w:before="140" w:line="500" w:lineRule="atLeast"/>
        <w:ind w:left="360"/>
        <w:textAlignment w:val="baseline"/>
        <w:rPr>
          <w:sz w:val="36"/>
        </w:rPr>
      </w:pPr>
      <w:r>
        <w:rPr>
          <w:rFonts w:ascii="宋体" w:eastAsia="宋体" w:hAnsi="宋体" w:cs="宋体"/>
          <w:color w:val="000000"/>
          <w:sz w:val="36"/>
        </w:rPr>
        <w:lastRenderedPageBreak/>
        <w:t xml:space="preserve">1140  </w:t>
      </w:r>
      <w:r>
        <w:rPr>
          <w:rFonts w:ascii="宋体" w:eastAsia="宋体" w:hAnsi="宋体" w:cs="宋体"/>
          <w:color w:val="000000"/>
          <w:sz w:val="36"/>
        </w:rPr>
        <w:t>走向语言之途</w:t>
      </w:r>
    </w:p>
    <w:p w:rsidR="003B37AB" w:rsidRDefault="003B37AB">
      <w:pPr>
        <w:wordWrap w:val="0"/>
        <w:spacing w:line="500" w:lineRule="exact"/>
        <w:textAlignment w:val="baseline"/>
        <w:rPr>
          <w:sz w:val="41"/>
        </w:rPr>
      </w:pPr>
    </w:p>
    <w:p w:rsidR="003B37AB" w:rsidRDefault="00DE34B8">
      <w:pPr>
        <w:wordWrap w:val="0"/>
        <w:spacing w:line="560" w:lineRule="atLeast"/>
        <w:jc w:val="center"/>
        <w:textAlignment w:val="baseline"/>
        <w:rPr>
          <w:sz w:val="41"/>
        </w:rPr>
      </w:pPr>
      <w:r>
        <w:rPr>
          <w:rFonts w:ascii="仿宋" w:eastAsia="仿宋" w:hAnsi="仿宋" w:cs="仿宋"/>
          <w:color w:val="000000"/>
          <w:sz w:val="41"/>
        </w:rPr>
        <w:t>不论有多少迹象标志着</w:t>
      </w:r>
    </w:p>
    <w:p w:rsidR="003B37AB" w:rsidRDefault="00DE34B8">
      <w:pPr>
        <w:wordWrap w:val="0"/>
        <w:spacing w:line="560" w:lineRule="atLeast"/>
        <w:ind w:left="3720"/>
        <w:textAlignment w:val="baseline"/>
        <w:rPr>
          <w:sz w:val="41"/>
        </w:rPr>
      </w:pPr>
      <w:r>
        <w:rPr>
          <w:rFonts w:ascii="仿宋" w:eastAsia="仿宋" w:hAnsi="仿宋" w:cs="仿宋"/>
          <w:color w:val="000000"/>
          <w:sz w:val="41"/>
        </w:rPr>
        <w:t>人们的担忧和渴望，</w:t>
      </w:r>
    </w:p>
    <w:p w:rsidR="003B37AB" w:rsidRDefault="00DE34B8">
      <w:pPr>
        <w:wordWrap w:val="0"/>
        <w:spacing w:line="560" w:lineRule="atLeast"/>
        <w:ind w:left="3720"/>
        <w:textAlignment w:val="baseline"/>
        <w:rPr>
          <w:sz w:val="41"/>
        </w:rPr>
      </w:pPr>
      <w:r>
        <w:rPr>
          <w:rFonts w:ascii="仿宋" w:eastAsia="仿宋" w:hAnsi="仿宋" w:cs="仿宋"/>
          <w:color w:val="000000"/>
          <w:sz w:val="41"/>
        </w:rPr>
        <w:t>只是因为居有感恩，</w:t>
      </w:r>
    </w:p>
    <w:p w:rsidR="003B37AB" w:rsidRDefault="00DE34B8">
      <w:pPr>
        <w:wordWrap w:val="0"/>
        <w:spacing w:line="560" w:lineRule="atLeast"/>
        <w:ind w:left="3720"/>
        <w:textAlignment w:val="baseline"/>
        <w:rPr>
          <w:sz w:val="41"/>
        </w:rPr>
      </w:pPr>
      <w:r>
        <w:rPr>
          <w:rFonts w:ascii="仿宋" w:eastAsia="仿宋" w:hAnsi="仿宋" w:cs="仿宋"/>
          <w:color w:val="000000"/>
          <w:sz w:val="41"/>
        </w:rPr>
        <w:t>生活就值得珍视。</w:t>
      </w:r>
      <w:r>
        <w:rPr>
          <w:rFonts w:ascii="仿宋" w:eastAsia="仿宋" w:hAnsi="仿宋" w:cs="仿宋"/>
          <w:color w:val="000000"/>
          <w:sz w:val="41"/>
        </w:rPr>
        <w:t>①</w:t>
      </w:r>
    </w:p>
    <w:p w:rsidR="003B37AB" w:rsidRDefault="003B37AB">
      <w:pPr>
        <w:wordWrap w:val="0"/>
        <w:spacing w:line="720" w:lineRule="exact"/>
        <w:textAlignment w:val="baseline"/>
        <w:rPr>
          <w:sz w:val="42"/>
        </w:rPr>
      </w:pPr>
    </w:p>
    <w:p w:rsidR="003B37AB" w:rsidRDefault="00DE34B8">
      <w:pPr>
        <w:wordWrap w:val="0"/>
        <w:spacing w:line="720" w:lineRule="atLeast"/>
        <w:ind w:left="40" w:right="300" w:firstLine="860"/>
        <w:textAlignment w:val="baseline"/>
        <w:rPr>
          <w:sz w:val="42"/>
        </w:rPr>
      </w:pPr>
      <w:r>
        <w:rPr>
          <w:rFonts w:ascii="宋体" w:eastAsia="宋体" w:hAnsi="宋体" w:cs="宋体"/>
          <w:color w:val="000000"/>
          <w:sz w:val="42"/>
        </w:rPr>
        <w:t>大道赋予终有一死的人以栖留之所，使终有一死的人居于其本质之中而能够成为说话者。如果我们把法则理解为对那种让一切在其本己中在场并且归于其范围的东西的聚集，那么，大道便是一切法则中最质朴、最温柔的法则，比阿达尔贝特</w:t>
      </w:r>
      <w:r>
        <w:rPr>
          <w:rFonts w:ascii="宋体" w:eastAsia="宋体" w:hAnsi="宋体" w:cs="宋体"/>
          <w:color w:val="000000"/>
          <w:sz w:val="42"/>
        </w:rPr>
        <w:t>·</w:t>
      </w:r>
      <w:r>
        <w:rPr>
          <w:rFonts w:ascii="宋体" w:eastAsia="宋体" w:hAnsi="宋体" w:cs="宋体"/>
          <w:color w:val="000000"/>
          <w:sz w:val="42"/>
        </w:rPr>
        <w:t>斯蒂夫特</w:t>
      </w:r>
      <w:r>
        <w:rPr>
          <w:rFonts w:ascii="宋体" w:eastAsia="宋体" w:hAnsi="宋体" w:cs="宋体"/>
          <w:color w:val="000000"/>
          <w:sz w:val="42"/>
        </w:rPr>
        <w:t>(Adalbert Stifter)</w:t>
      </w:r>
      <w:r>
        <w:rPr>
          <w:rFonts w:ascii="宋体" w:eastAsia="宋体" w:hAnsi="宋体" w:cs="宋体"/>
          <w:color w:val="000000"/>
          <w:sz w:val="42"/>
        </w:rPr>
        <w:t>所看到的</w:t>
      </w:r>
      <w:r>
        <w:rPr>
          <w:rFonts w:ascii="宋体" w:eastAsia="宋体" w:hAnsi="宋体" w:cs="宋体"/>
          <w:color w:val="000000"/>
          <w:sz w:val="42"/>
        </w:rPr>
        <w:t>“</w:t>
      </w:r>
      <w:r>
        <w:rPr>
          <w:rFonts w:ascii="宋体" w:eastAsia="宋体" w:hAnsi="宋体" w:cs="宋体"/>
          <w:color w:val="000000"/>
          <w:sz w:val="42"/>
        </w:rPr>
        <w:t>温柔的法则</w:t>
      </w:r>
      <w:r>
        <w:rPr>
          <w:rFonts w:ascii="宋体" w:eastAsia="宋体" w:hAnsi="宋体" w:cs="宋体"/>
          <w:color w:val="000000"/>
          <w:sz w:val="42"/>
        </w:rPr>
        <w:t>”</w:t>
      </w:r>
      <w:r>
        <w:rPr>
          <w:rFonts w:ascii="宋体" w:eastAsia="宋体" w:hAnsi="宋体" w:cs="宋体"/>
          <w:color w:val="000000"/>
          <w:sz w:val="42"/>
        </w:rPr>
        <w:t>还要温柔。但大道不是那种无所不在地凌驾于我们之上的规范意义上的法则，不是什么对某个过程起调控作用的规定。</w:t>
      </w:r>
    </w:p>
    <w:p w:rsidR="003B37AB" w:rsidRDefault="00DE34B8">
      <w:pPr>
        <w:wordWrap w:val="0"/>
        <w:spacing w:line="720" w:lineRule="atLeast"/>
        <w:ind w:left="40" w:right="320" w:firstLine="860"/>
        <w:textAlignment w:val="baseline"/>
        <w:rPr>
          <w:sz w:val="42"/>
        </w:rPr>
      </w:pPr>
      <w:r>
        <w:rPr>
          <w:rFonts w:ascii="宋体" w:eastAsia="宋体" w:hAnsi="宋体" w:cs="宋体"/>
          <w:color w:val="000000"/>
          <w:sz w:val="42"/>
        </w:rPr>
        <w:t>大道是这个法则，因为它把终有一死的人聚集入成道之中而达乎其本质，并把终有一死的人保持在其中。</w:t>
      </w:r>
    </w:p>
    <w:p w:rsidR="003B37AB" w:rsidRDefault="00DE34B8">
      <w:pPr>
        <w:wordWrap w:val="0"/>
        <w:spacing w:line="720" w:lineRule="atLeast"/>
        <w:ind w:left="40" w:right="280" w:firstLine="860"/>
        <w:textAlignment w:val="baseline"/>
        <w:rPr>
          <w:sz w:val="42"/>
        </w:rPr>
      </w:pPr>
      <w:r>
        <w:rPr>
          <w:rFonts w:ascii="宋体" w:eastAsia="宋体" w:hAnsi="宋体" w:cs="宋体"/>
          <w:color w:val="000000"/>
          <w:sz w:val="42"/>
        </w:rPr>
        <w:t>因为道说之显示是居有</w:t>
      </w:r>
      <w:r>
        <w:rPr>
          <w:rFonts w:ascii="宋体" w:eastAsia="宋体" w:hAnsi="宋体" w:cs="宋体"/>
          <w:color w:val="000000"/>
          <w:sz w:val="42"/>
        </w:rPr>
        <w:t>(Eignen)</w:t>
      </w:r>
      <w:r>
        <w:rPr>
          <w:rFonts w:ascii="宋体" w:eastAsia="宋体" w:hAnsi="宋体" w:cs="宋体"/>
          <w:color w:val="000000"/>
          <w:sz w:val="42"/>
        </w:rPr>
        <w:t>，所以顺从道说的能听，也即对于道说的归属，也基于大道之中。为了充分洞察此种情形的整体，也许有必要足够完整地在其关联中思终有一死的人的本质，无疑更要思大道本身。</w:t>
      </w:r>
      <w:r>
        <w:rPr>
          <w:rFonts w:ascii="宋体" w:eastAsia="宋体" w:hAnsi="宋体" w:cs="宋体"/>
          <w:color w:val="000000"/>
          <w:sz w:val="42"/>
        </w:rPr>
        <w:t>②</w:t>
      </w:r>
      <w:r>
        <w:rPr>
          <w:rFonts w:ascii="宋体" w:eastAsia="宋体" w:hAnsi="宋体" w:cs="宋体"/>
          <w:color w:val="000000"/>
          <w:sz w:val="42"/>
        </w:rPr>
        <w:t>这里我们不得不满足于作一提示</w:t>
      </w:r>
    </w:p>
    <w:p w:rsidR="003B37AB" w:rsidRDefault="00DE34B8">
      <w:pPr>
        <w:wordWrap w:val="0"/>
        <w:spacing w:line="720" w:lineRule="atLeast"/>
        <w:ind w:left="10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540" w:lineRule="atLeast"/>
        <w:ind w:left="72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《为卡尔</w:t>
      </w:r>
      <w:r>
        <w:rPr>
          <w:rFonts w:ascii="宋体" w:eastAsia="宋体" w:hAnsi="宋体" w:cs="宋体"/>
          <w:color w:val="000000"/>
          <w:sz w:val="32"/>
        </w:rPr>
        <w:t>·</w:t>
      </w:r>
      <w:r>
        <w:rPr>
          <w:rFonts w:ascii="宋体" w:eastAsia="宋体" w:hAnsi="宋体" w:cs="宋体"/>
          <w:color w:val="000000"/>
          <w:sz w:val="32"/>
        </w:rPr>
        <w:t>奥古斯特公爵贺</w:t>
      </w:r>
      <w:r>
        <w:rPr>
          <w:rFonts w:ascii="宋体" w:eastAsia="宋体" w:hAnsi="宋体" w:cs="宋体"/>
          <w:color w:val="000000"/>
          <w:sz w:val="32"/>
        </w:rPr>
        <w:t>1828</w:t>
      </w:r>
      <w:r>
        <w:rPr>
          <w:rFonts w:ascii="宋体" w:eastAsia="宋体" w:hAnsi="宋体" w:cs="宋体"/>
          <w:color w:val="000000"/>
          <w:sz w:val="32"/>
        </w:rPr>
        <w:t>年新岁》</w:t>
      </w:r>
      <w:r>
        <w:rPr>
          <w:rFonts w:ascii="宋体" w:eastAsia="宋体" w:hAnsi="宋体" w:cs="宋体"/>
          <w:color w:val="000000"/>
          <w:sz w:val="32"/>
        </w:rPr>
        <w:t>———</w:t>
      </w:r>
      <w:r>
        <w:rPr>
          <w:rFonts w:ascii="宋体" w:eastAsia="宋体" w:hAnsi="宋体" w:cs="宋体"/>
          <w:color w:val="000000"/>
          <w:sz w:val="32"/>
        </w:rPr>
        <w:t>原注</w:t>
      </w:r>
    </w:p>
    <w:p w:rsidR="003B37AB" w:rsidRDefault="00DE34B8">
      <w:pPr>
        <w:wordWrap w:val="0"/>
        <w:spacing w:line="540" w:lineRule="atLeast"/>
        <w:ind w:left="40" w:right="300" w:firstLine="68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参见我的《演讲与论文集》</w:t>
      </w:r>
      <w:r>
        <w:rPr>
          <w:rFonts w:ascii="宋体" w:eastAsia="宋体" w:hAnsi="宋体" w:cs="宋体"/>
          <w:color w:val="000000"/>
          <w:sz w:val="32"/>
        </w:rPr>
        <w:t>(1954</w:t>
      </w:r>
      <w:r>
        <w:rPr>
          <w:rFonts w:ascii="宋体" w:eastAsia="宋体" w:hAnsi="宋体" w:cs="宋体"/>
          <w:color w:val="000000"/>
          <w:sz w:val="32"/>
        </w:rPr>
        <w:t>年</w:t>
      </w:r>
      <w:r>
        <w:rPr>
          <w:rFonts w:ascii="宋体" w:eastAsia="宋体" w:hAnsi="宋体" w:cs="宋体"/>
          <w:color w:val="000000"/>
          <w:sz w:val="32"/>
        </w:rPr>
        <w:t>)</w:t>
      </w:r>
      <w:r>
        <w:rPr>
          <w:rFonts w:ascii="宋体" w:eastAsia="宋体" w:hAnsi="宋体" w:cs="宋体"/>
          <w:color w:val="000000"/>
          <w:sz w:val="32"/>
        </w:rPr>
        <w:t>中的《物》，第</w:t>
      </w:r>
      <w:r>
        <w:rPr>
          <w:rFonts w:ascii="宋体" w:eastAsia="宋体" w:hAnsi="宋体" w:cs="宋体"/>
          <w:color w:val="000000"/>
          <w:sz w:val="32"/>
        </w:rPr>
        <w:t>163</w:t>
      </w:r>
      <w:r>
        <w:rPr>
          <w:rFonts w:ascii="宋体" w:eastAsia="宋体" w:hAnsi="宋体" w:cs="宋体"/>
          <w:color w:val="000000"/>
          <w:sz w:val="32"/>
        </w:rPr>
        <w:t>页以下；《筑</w:t>
      </w:r>
      <w:r>
        <w:rPr>
          <w:rFonts w:ascii="宋体" w:eastAsia="宋体" w:hAnsi="宋体" w:cs="宋体"/>
          <w:color w:val="000000"/>
          <w:sz w:val="32"/>
        </w:rPr>
        <w:t>·</w:t>
      </w:r>
      <w:r>
        <w:rPr>
          <w:rFonts w:ascii="宋体" w:eastAsia="宋体" w:hAnsi="宋体" w:cs="宋体"/>
          <w:color w:val="000000"/>
          <w:sz w:val="32"/>
        </w:rPr>
        <w:t>居</w:t>
      </w:r>
      <w:r>
        <w:rPr>
          <w:rFonts w:ascii="宋体" w:eastAsia="宋体" w:hAnsi="宋体" w:cs="宋体"/>
          <w:color w:val="000000"/>
          <w:sz w:val="32"/>
        </w:rPr>
        <w:t>·</w:t>
      </w:r>
      <w:r>
        <w:rPr>
          <w:rFonts w:ascii="宋体" w:eastAsia="宋体" w:hAnsi="宋体" w:cs="宋体"/>
          <w:color w:val="000000"/>
          <w:sz w:val="32"/>
        </w:rPr>
        <w:t>思》，第</w:t>
      </w:r>
      <w:r>
        <w:rPr>
          <w:rFonts w:ascii="宋体" w:eastAsia="宋体" w:hAnsi="宋体" w:cs="宋体"/>
          <w:color w:val="000000"/>
          <w:sz w:val="32"/>
        </w:rPr>
        <w:t>145</w:t>
      </w:r>
      <w:r>
        <w:rPr>
          <w:rFonts w:ascii="宋体" w:eastAsia="宋体" w:hAnsi="宋体" w:cs="宋体"/>
          <w:color w:val="000000"/>
          <w:sz w:val="32"/>
        </w:rPr>
        <w:t>页以下；《技术的追问》，第</w:t>
      </w:r>
      <w:r>
        <w:rPr>
          <w:rFonts w:ascii="宋体" w:eastAsia="宋体" w:hAnsi="宋体" w:cs="宋体"/>
          <w:color w:val="000000"/>
          <w:sz w:val="32"/>
        </w:rPr>
        <w:t>13</w:t>
      </w:r>
      <w:r>
        <w:rPr>
          <w:rFonts w:ascii="宋体" w:eastAsia="宋体" w:hAnsi="宋体" w:cs="宋体"/>
          <w:color w:val="000000"/>
          <w:sz w:val="32"/>
        </w:rPr>
        <w:t>页以下。</w:t>
      </w:r>
    </w:p>
    <w:p w:rsidR="003B37AB" w:rsidRDefault="00DE34B8">
      <w:pPr>
        <w:wordWrap w:val="0"/>
        <w:spacing w:line="540" w:lineRule="atLeast"/>
        <w:ind w:left="40" w:right="260" w:firstLine="680"/>
        <w:textAlignment w:val="baseline"/>
        <w:rPr>
          <w:sz w:val="32"/>
        </w:rPr>
      </w:pPr>
      <w:r>
        <w:rPr>
          <w:rFonts w:ascii="宋体" w:eastAsia="宋体" w:hAnsi="宋体" w:cs="宋体"/>
          <w:color w:val="000000"/>
          <w:sz w:val="32"/>
        </w:rPr>
        <w:t>在今天，几乎不假思索的东西也已经即刻被逐入某种形式的出版物中了</w:t>
      </w:r>
      <w:r>
        <w:rPr>
          <w:rFonts w:ascii="宋体" w:eastAsia="宋体" w:hAnsi="宋体" w:cs="宋体"/>
          <w:color w:val="000000"/>
          <w:sz w:val="32"/>
        </w:rPr>
        <w:t>；许多人也许不会相信，作者在二十五年前就已经在其手稿中用</w:t>
      </w:r>
      <w:r>
        <w:rPr>
          <w:rFonts w:ascii="宋体" w:eastAsia="宋体" w:hAnsi="宋体" w:cs="宋体"/>
          <w:color w:val="000000"/>
          <w:sz w:val="32"/>
        </w:rPr>
        <w:t xml:space="preserve"> Ereignis(</w:t>
      </w:r>
      <w:r>
        <w:rPr>
          <w:rFonts w:ascii="宋体" w:eastAsia="宋体" w:hAnsi="宋体" w:cs="宋体"/>
          <w:color w:val="000000"/>
          <w:sz w:val="32"/>
        </w:rPr>
        <w:t>大道</w:t>
      </w:r>
      <w:r>
        <w:rPr>
          <w:rFonts w:ascii="宋体" w:eastAsia="宋体" w:hAnsi="宋体" w:cs="宋体"/>
          <w:color w:val="000000"/>
          <w:sz w:val="32"/>
        </w:rPr>
        <w:t>)</w:t>
      </w:r>
      <w:r>
        <w:rPr>
          <w:rFonts w:ascii="宋体" w:eastAsia="宋体" w:hAnsi="宋体" w:cs="宋体"/>
          <w:color w:val="000000"/>
          <w:sz w:val="32"/>
        </w:rPr>
        <w:t>这个词来表示这里所思的事情了。这个事情虽然在本身是简单的，但眼下却始终是难于思的，因为思想事先必须戒除一个陋习，免于落入那种看法中，即认为我们在此是把</w:t>
      </w:r>
      <w:r>
        <w:rPr>
          <w:rFonts w:ascii="宋体" w:eastAsia="宋体" w:hAnsi="宋体" w:cs="宋体"/>
          <w:color w:val="000000"/>
          <w:sz w:val="32"/>
        </w:rPr>
        <w:t>“</w:t>
      </w:r>
      <w:r>
        <w:rPr>
          <w:rFonts w:ascii="宋体" w:eastAsia="宋体" w:hAnsi="宋体" w:cs="宋体"/>
          <w:color w:val="000000"/>
          <w:sz w:val="32"/>
        </w:rPr>
        <w:t>存在</w:t>
      </w:r>
      <w:r>
        <w:rPr>
          <w:rFonts w:ascii="宋体" w:eastAsia="宋体" w:hAnsi="宋体" w:cs="宋体"/>
          <w:color w:val="000000"/>
          <w:sz w:val="32"/>
        </w:rPr>
        <w:t>”</w:t>
      </w:r>
      <w:r>
        <w:rPr>
          <w:rFonts w:ascii="宋体" w:eastAsia="宋体" w:hAnsi="宋体" w:cs="宋体"/>
          <w:color w:val="000000"/>
          <w:sz w:val="32"/>
        </w:rPr>
        <w:t>思为</w:t>
      </w:r>
      <w:r>
        <w:rPr>
          <w:rFonts w:ascii="宋体" w:eastAsia="宋体" w:hAnsi="宋体" w:cs="宋体"/>
          <w:color w:val="000000"/>
          <w:sz w:val="32"/>
        </w:rPr>
        <w:t xml:space="preserve"> Ereignis </w:t>
      </w:r>
      <w:r>
        <w:rPr>
          <w:rFonts w:ascii="宋体" w:eastAsia="宋体" w:hAnsi="宋体" w:cs="宋体"/>
          <w:color w:val="000000"/>
          <w:sz w:val="32"/>
        </w:rPr>
        <w:t>了。大道本质上却不同于任何可能的形而上学的存在规定，从而也比这种存在规定更为丰富。相反，就其本质渊源来看，存在倒要从大道出发才能得到思考。</w:t>
      </w:r>
      <w:r>
        <w:rPr>
          <w:rFonts w:ascii="宋体" w:eastAsia="宋体" w:hAnsi="宋体" w:cs="宋体"/>
          <w:color w:val="000000"/>
          <w:sz w:val="32"/>
        </w:rPr>
        <w:t>——</w:t>
      </w:r>
      <w:r>
        <w:rPr>
          <w:rFonts w:ascii="宋体" w:eastAsia="宋体" w:hAnsi="宋体" w:cs="宋体"/>
          <w:color w:val="000000"/>
          <w:sz w:val="32"/>
        </w:rPr>
        <w:t>原注</w:t>
      </w:r>
    </w:p>
    <w:p w:rsidR="003B37AB" w:rsidRDefault="003B37AB"/>
    <w:p w:rsidR="003B37AB" w:rsidRDefault="003B37AB">
      <w:pPr>
        <w:sectPr w:rsidR="003B37AB">
          <w:headerReference w:type="default" r:id="rId2354"/>
          <w:footerReference w:type="default" r:id="rId2355"/>
          <w:pgSz w:w="16600" w:h="24400"/>
          <w:pgMar w:top="2080" w:right="2200" w:bottom="2080" w:left="2200" w:header="1780" w:footer="1780" w:gutter="0"/>
          <w:cols w:space="720"/>
        </w:sectPr>
      </w:pPr>
    </w:p>
    <w:p w:rsidR="003B37AB" w:rsidRDefault="00DE34B8">
      <w:pPr>
        <w:wordWrap w:val="0"/>
        <w:spacing w:before="1440" w:line="760" w:lineRule="atLeast"/>
        <w:ind w:left="40"/>
        <w:textAlignment w:val="baseline"/>
        <w:rPr>
          <w:sz w:val="40"/>
        </w:rPr>
      </w:pPr>
      <w:r>
        <w:rPr>
          <w:rFonts w:ascii="宋体" w:eastAsia="宋体" w:hAnsi="宋体" w:cs="宋体"/>
          <w:color w:val="000000"/>
          <w:sz w:val="40"/>
        </w:rPr>
        <w:lastRenderedPageBreak/>
        <w:t>了。</w:t>
      </w:r>
    </w:p>
    <w:p w:rsidR="003B37AB" w:rsidRDefault="00DE34B8">
      <w:pPr>
        <w:wordWrap w:val="0"/>
        <w:spacing w:line="760" w:lineRule="atLeast"/>
        <w:ind w:right="40" w:firstLine="860"/>
        <w:textAlignment w:val="baseline"/>
        <w:rPr>
          <w:sz w:val="40"/>
        </w:rPr>
      </w:pPr>
      <w:r>
        <w:rPr>
          <w:rFonts w:ascii="宋体" w:eastAsia="宋体" w:hAnsi="宋体" w:cs="宋体"/>
          <w:color w:val="000000"/>
          <w:sz w:val="40"/>
        </w:rPr>
        <w:t>大道在其对人之本质的照亮</w:t>
      </w:r>
      <w:r>
        <w:rPr>
          <w:rFonts w:ascii="宋体" w:eastAsia="宋体" w:hAnsi="宋体" w:cs="宋体"/>
          <w:color w:val="000000"/>
          <w:sz w:val="40"/>
        </w:rPr>
        <w:t>(Er-augen)</w:t>
      </w:r>
      <w:r>
        <w:rPr>
          <w:rFonts w:ascii="宋体" w:eastAsia="宋体" w:hAnsi="宋体" w:cs="宋体"/>
          <w:color w:val="000000"/>
          <w:sz w:val="40"/>
        </w:rPr>
        <w:t>中居有</w:t>
      </w:r>
      <w:r>
        <w:rPr>
          <w:rFonts w:ascii="宋体" w:eastAsia="宋体" w:hAnsi="宋体" w:cs="宋体"/>
          <w:color w:val="000000"/>
          <w:sz w:val="40"/>
        </w:rPr>
        <w:t>(ereignen)</w:t>
      </w:r>
      <w:r>
        <w:rPr>
          <w:rFonts w:ascii="宋体" w:eastAsia="宋体" w:hAnsi="宋体" w:cs="宋体"/>
          <w:color w:val="000000"/>
          <w:sz w:val="40"/>
        </w:rPr>
        <w:t>终有一死的人，因为它使终有一死的人归本</w:t>
      </w:r>
      <w:r>
        <w:rPr>
          <w:rFonts w:ascii="宋体" w:eastAsia="宋体" w:hAnsi="宋体" w:cs="宋体"/>
          <w:color w:val="000000"/>
          <w:sz w:val="40"/>
        </w:rPr>
        <w:t>(vereignen)</w:t>
      </w:r>
      <w:r>
        <w:rPr>
          <w:rFonts w:ascii="宋体" w:eastAsia="宋体" w:hAnsi="宋体" w:cs="宋体"/>
          <w:color w:val="000000"/>
          <w:sz w:val="40"/>
        </w:rPr>
        <w:t>于那种从各处而来、向遮蔽者而去允诺给在道说中的人的东西。作为听者的人归本于道说，这种归本</w:t>
      </w:r>
      <w:r>
        <w:rPr>
          <w:rFonts w:ascii="宋体" w:eastAsia="宋体" w:hAnsi="宋体" w:cs="宋体"/>
          <w:color w:val="000000"/>
          <w:sz w:val="40"/>
        </w:rPr>
        <w:t>(Vereignung)</w:t>
      </w:r>
      <w:r>
        <w:rPr>
          <w:rFonts w:ascii="宋体" w:eastAsia="宋体" w:hAnsi="宋体" w:cs="宋体"/>
          <w:color w:val="000000"/>
          <w:sz w:val="40"/>
        </w:rPr>
        <w:t>有其别具一格之处，因为它把人之本质释放到其本己之中，却只是为了让作为说者也即道说者的人对道说作出应答，而且是从人的本己要素而来。此本己要素乃是：词语的发声。终有一死的人的应答性道说乃是回答</w:t>
      </w:r>
      <w:r>
        <w:rPr>
          <w:rFonts w:ascii="宋体" w:eastAsia="宋体" w:hAnsi="宋体" w:cs="宋体"/>
          <w:color w:val="000000"/>
          <w:sz w:val="40"/>
        </w:rPr>
        <w:t>(Antworten)</w:t>
      </w:r>
      <w:r>
        <w:rPr>
          <w:rFonts w:ascii="宋体" w:eastAsia="宋体" w:hAnsi="宋体" w:cs="宋体"/>
          <w:color w:val="000000"/>
          <w:sz w:val="40"/>
        </w:rPr>
        <w:t>。任何一个被说的词语都是回答，即应对的道说</w:t>
      </w:r>
      <w:r>
        <w:rPr>
          <w:rFonts w:ascii="宋体" w:eastAsia="宋体" w:hAnsi="宋体" w:cs="宋体"/>
          <w:color w:val="000000"/>
          <w:sz w:val="40"/>
        </w:rPr>
        <w:t>(Gegensag</w:t>
      </w:r>
      <w:r>
        <w:rPr>
          <w:rFonts w:ascii="宋体" w:eastAsia="宋体" w:hAnsi="宋体" w:cs="宋体"/>
          <w:color w:val="000000"/>
          <w:sz w:val="40"/>
        </w:rPr>
        <w:t>e)</w:t>
      </w:r>
      <w:r>
        <w:rPr>
          <w:rFonts w:ascii="宋体" w:eastAsia="宋体" w:hAnsi="宋体" w:cs="宋体"/>
          <w:color w:val="000000"/>
          <w:sz w:val="40"/>
        </w:rPr>
        <w:t>，面对面的、倾听着的道说。终有一死的人的入于道说的归本把人之本质释放到那种需用</w:t>
      </w:r>
      <w:r>
        <w:rPr>
          <w:rFonts w:ascii="宋体" w:eastAsia="宋体" w:hAnsi="宋体" w:cs="宋体"/>
          <w:color w:val="000000"/>
          <w:sz w:val="40"/>
        </w:rPr>
        <w:t>(Brauch)</w:t>
      </w:r>
      <w:r>
        <w:rPr>
          <w:rFonts w:ascii="宋体" w:eastAsia="宋体" w:hAnsi="宋体" w:cs="宋体"/>
          <w:color w:val="000000"/>
          <w:sz w:val="40"/>
        </w:rPr>
        <w:t>中，由此需用而来人才被使用，去把无声的道说带入语言的有声表达之中。</w:t>
      </w:r>
      <w:r>
        <w:rPr>
          <w:rFonts w:ascii="宋体" w:eastAsia="宋体" w:hAnsi="宋体" w:cs="宋体"/>
          <w:color w:val="000000"/>
          <w:sz w:val="40"/>
        </w:rPr>
        <w:t>①</w:t>
      </w:r>
    </w:p>
    <w:p w:rsidR="003B37AB" w:rsidRDefault="00DE34B8">
      <w:pPr>
        <w:wordWrap w:val="0"/>
        <w:spacing w:line="760" w:lineRule="atLeast"/>
        <w:ind w:left="40" w:right="40" w:firstLine="860"/>
        <w:textAlignment w:val="baseline"/>
        <w:rPr>
          <w:sz w:val="40"/>
        </w:rPr>
      </w:pPr>
      <w:r>
        <w:rPr>
          <w:rFonts w:ascii="宋体" w:eastAsia="宋体" w:hAnsi="宋体" w:cs="宋体"/>
          <w:color w:val="000000"/>
          <w:sz w:val="40"/>
        </w:rPr>
        <w:t>大道在需用着的归本中让道说达乎说。通向语言的道路归属于那出自大道而获得规定的道说。在这条归属于语言本质的道路中隐蔽着语言的固有特性。道路乃是成道着的</w:t>
      </w:r>
      <w:r>
        <w:rPr>
          <w:rFonts w:ascii="宋体" w:eastAsia="宋体" w:hAnsi="宋体" w:cs="宋体"/>
          <w:color w:val="000000"/>
          <w:sz w:val="40"/>
        </w:rPr>
        <w:t>(ereignend)</w:t>
      </w:r>
      <w:r>
        <w:rPr>
          <w:rFonts w:ascii="宋体" w:eastAsia="宋体" w:hAnsi="宋体" w:cs="宋体"/>
          <w:color w:val="000000"/>
          <w:sz w:val="40"/>
        </w:rPr>
        <w:t>。</w:t>
      </w:r>
    </w:p>
    <w:p w:rsidR="003B37AB" w:rsidRDefault="00DE34B8">
      <w:pPr>
        <w:wordWrap w:val="0"/>
        <w:spacing w:line="760" w:lineRule="atLeast"/>
        <w:ind w:left="40" w:firstLine="860"/>
        <w:textAlignment w:val="baseline"/>
        <w:rPr>
          <w:sz w:val="40"/>
        </w:rPr>
      </w:pPr>
      <w:r>
        <w:rPr>
          <w:rFonts w:ascii="宋体" w:eastAsia="宋体" w:hAnsi="宋体" w:cs="宋体"/>
          <w:color w:val="000000"/>
          <w:sz w:val="40"/>
        </w:rPr>
        <w:t>在阿伦玛尼</w:t>
      </w:r>
      <w:r>
        <w:rPr>
          <w:rFonts w:ascii="宋体" w:eastAsia="宋体" w:hAnsi="宋体" w:cs="宋体"/>
          <w:color w:val="000000"/>
          <w:sz w:val="40"/>
        </w:rPr>
        <w:t>-</w:t>
      </w:r>
      <w:r>
        <w:rPr>
          <w:rFonts w:ascii="宋体" w:eastAsia="宋体" w:hAnsi="宋体" w:cs="宋体"/>
          <w:color w:val="000000"/>
          <w:sz w:val="40"/>
        </w:rPr>
        <w:t>斯瓦本方言中，今天还管开辟一条道路，譬如穿过积雪的原野，叫做</w:t>
      </w:r>
      <w:r>
        <w:rPr>
          <w:rFonts w:ascii="宋体" w:eastAsia="宋体" w:hAnsi="宋体" w:cs="宋体"/>
          <w:color w:val="000000"/>
          <w:sz w:val="40"/>
        </w:rPr>
        <w:t xml:space="preserve"> wegen</w:t>
      </w:r>
      <w:r>
        <w:rPr>
          <w:rFonts w:ascii="宋体" w:eastAsia="宋体" w:hAnsi="宋体" w:cs="宋体"/>
          <w:color w:val="000000"/>
          <w:sz w:val="40"/>
        </w:rPr>
        <w:t>。这个作及物动词使用的动词意味：形成一条道路，准备去形成一条道路。这样看来，</w:t>
      </w:r>
      <w:r>
        <w:rPr>
          <w:rFonts w:ascii="宋体" w:eastAsia="宋体" w:hAnsi="宋体" w:cs="宋体"/>
          <w:color w:val="000000"/>
          <w:sz w:val="40"/>
        </w:rPr>
        <w:t xml:space="preserve"> Be-w</w:t>
      </w:r>
      <w:r>
        <w:rPr>
          <w:rFonts w:ascii="宋体" w:eastAsia="宋体" w:hAnsi="宋体" w:cs="宋体"/>
          <w:color w:val="000000"/>
          <w:sz w:val="40"/>
        </w:rPr>
        <w:t>egen(Be-wegung)</w:t>
      </w:r>
      <w:r>
        <w:rPr>
          <w:rFonts w:ascii="宋体" w:eastAsia="宋体" w:hAnsi="宋体" w:cs="宋体"/>
          <w:color w:val="000000"/>
          <w:sz w:val="40"/>
        </w:rPr>
        <w:t>就不再意味着仅仅在一条已经现成的道路上来回搬运什么，而是意味：首先产生通向</w:t>
      </w:r>
      <w:r>
        <w:rPr>
          <w:rFonts w:ascii="宋体" w:eastAsia="宋体" w:hAnsi="宋体" w:cs="宋体"/>
          <w:color w:val="000000"/>
          <w:sz w:val="40"/>
        </w:rPr>
        <w:t>……</w:t>
      </w:r>
      <w:r>
        <w:rPr>
          <w:rFonts w:ascii="宋体" w:eastAsia="宋体" w:hAnsi="宋体" w:cs="宋体"/>
          <w:color w:val="000000"/>
          <w:sz w:val="40"/>
        </w:rPr>
        <w:t>的道路，并因而就是道路。</w:t>
      </w:r>
    </w:p>
    <w:p w:rsidR="003B37AB" w:rsidRDefault="00DE34B8">
      <w:pPr>
        <w:wordWrap w:val="0"/>
        <w:spacing w:line="760" w:lineRule="atLeast"/>
        <w:ind w:left="160" w:right="20" w:firstLine="860"/>
        <w:textAlignment w:val="baseline"/>
        <w:rPr>
          <w:sz w:val="40"/>
        </w:rPr>
      </w:pPr>
      <w:r>
        <w:rPr>
          <w:rFonts w:ascii="宋体" w:eastAsia="宋体" w:hAnsi="宋体" w:cs="宋体"/>
          <w:color w:val="000000"/>
          <w:sz w:val="40"/>
        </w:rPr>
        <w:t>大道居有人，使人进入为大道本身的需用之中。所以作为</w:t>
      </w:r>
      <w:r>
        <w:rPr>
          <w:rFonts w:ascii="宋体" w:eastAsia="宋体" w:hAnsi="宋体" w:cs="宋体"/>
          <w:color w:val="000000"/>
          <w:sz w:val="40"/>
          <w:u w:val="single"/>
        </w:rPr>
        <w:t xml:space="preserve">              </w:t>
      </w:r>
    </w:p>
    <w:p w:rsidR="003B37AB" w:rsidRDefault="00DE34B8">
      <w:pPr>
        <w:wordWrap w:val="0"/>
        <w:spacing w:before="300" w:line="600" w:lineRule="atLeast"/>
        <w:ind w:left="120" w:firstLine="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无声的大道之道说</w:t>
      </w:r>
      <w:r>
        <w:rPr>
          <w:rFonts w:ascii="宋体" w:eastAsia="宋体" w:hAnsi="宋体" w:cs="宋体"/>
          <w:color w:val="000000"/>
          <w:sz w:val="33"/>
        </w:rPr>
        <w:t>“</w:t>
      </w:r>
      <w:r>
        <w:rPr>
          <w:rFonts w:ascii="宋体" w:eastAsia="宋体" w:hAnsi="宋体" w:cs="宋体"/>
          <w:color w:val="000000"/>
          <w:sz w:val="33"/>
        </w:rPr>
        <w:t>用</w:t>
      </w:r>
      <w:r>
        <w:rPr>
          <w:rFonts w:ascii="宋体" w:eastAsia="宋体" w:hAnsi="宋体" w:cs="宋体"/>
          <w:color w:val="000000"/>
          <w:sz w:val="33"/>
        </w:rPr>
        <w:t>”</w:t>
      </w:r>
      <w:r>
        <w:rPr>
          <w:rFonts w:ascii="宋体" w:eastAsia="宋体" w:hAnsi="宋体" w:cs="宋体"/>
          <w:color w:val="000000"/>
          <w:sz w:val="33"/>
        </w:rPr>
        <w:t>人而说出，是为</w:t>
      </w:r>
      <w:r>
        <w:rPr>
          <w:rFonts w:ascii="宋体" w:eastAsia="宋体" w:hAnsi="宋体" w:cs="宋体"/>
          <w:color w:val="000000"/>
          <w:sz w:val="33"/>
        </w:rPr>
        <w:t xml:space="preserve"> Brauch</w:t>
      </w:r>
      <w:r>
        <w:rPr>
          <w:rFonts w:ascii="宋体" w:eastAsia="宋体" w:hAnsi="宋体" w:cs="宋体"/>
          <w:color w:val="000000"/>
          <w:sz w:val="33"/>
        </w:rPr>
        <w:t>，我们译之为</w:t>
      </w:r>
      <w:r>
        <w:rPr>
          <w:rFonts w:ascii="宋体" w:eastAsia="宋体" w:hAnsi="宋体" w:cs="宋体"/>
          <w:color w:val="000000"/>
          <w:sz w:val="33"/>
        </w:rPr>
        <w:t>“</w:t>
      </w:r>
      <w:r>
        <w:rPr>
          <w:rFonts w:ascii="宋体" w:eastAsia="宋体" w:hAnsi="宋体" w:cs="宋体"/>
          <w:color w:val="000000"/>
          <w:sz w:val="33"/>
        </w:rPr>
        <w:t>用</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需用</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2356"/>
          <w:footerReference w:type="default" r:id="rId2357"/>
          <w:pgSz w:w="16600" w:h="24400"/>
          <w:pgMar w:top="2080" w:right="2300" w:bottom="2080" w:left="2300" w:header="1780" w:footer="1780" w:gutter="0"/>
          <w:cols w:space="720"/>
        </w:sectPr>
      </w:pPr>
    </w:p>
    <w:p w:rsidR="003B37AB" w:rsidRDefault="00DE34B8">
      <w:pPr>
        <w:wordWrap w:val="0"/>
        <w:spacing w:before="380" w:line="480" w:lineRule="atLeast"/>
        <w:ind w:left="420"/>
        <w:textAlignment w:val="baseline"/>
        <w:rPr>
          <w:sz w:val="36"/>
        </w:rPr>
      </w:pPr>
      <w:r>
        <w:rPr>
          <w:rFonts w:ascii="宋体" w:eastAsia="宋体" w:hAnsi="宋体" w:cs="宋体"/>
          <w:b/>
          <w:color w:val="000000"/>
          <w:sz w:val="36"/>
        </w:rPr>
        <w:lastRenderedPageBreak/>
        <w:t>1142</w:t>
      </w:r>
      <w:r>
        <w:rPr>
          <w:rFonts w:ascii="宋体" w:eastAsia="宋体" w:hAnsi="宋体" w:cs="宋体"/>
          <w:color w:val="000000"/>
          <w:sz w:val="36"/>
        </w:rPr>
        <w:t xml:space="preserve">  </w:t>
      </w:r>
      <w:r>
        <w:rPr>
          <w:rFonts w:ascii="宋体" w:eastAsia="宋体" w:hAnsi="宋体" w:cs="宋体"/>
          <w:b/>
          <w:color w:val="000000"/>
          <w:sz w:val="36"/>
        </w:rPr>
        <w:t>走向语言之途</w:t>
      </w:r>
    </w:p>
    <w:p w:rsidR="003B37AB" w:rsidRDefault="003B37AB">
      <w:pPr>
        <w:wordWrap w:val="0"/>
        <w:spacing w:line="420" w:lineRule="exact"/>
        <w:textAlignment w:val="baseline"/>
        <w:rPr>
          <w:sz w:val="36"/>
        </w:rPr>
      </w:pPr>
    </w:p>
    <w:p w:rsidR="003B37AB" w:rsidRDefault="00DE34B8">
      <w:pPr>
        <w:wordWrap w:val="0"/>
        <w:spacing w:line="680" w:lineRule="atLeast"/>
        <w:ind w:right="280"/>
        <w:textAlignment w:val="baseline"/>
        <w:rPr>
          <w:sz w:val="41"/>
        </w:rPr>
      </w:pPr>
      <w:r>
        <w:rPr>
          <w:rFonts w:ascii="宋体" w:eastAsia="宋体" w:hAnsi="宋体" w:cs="宋体"/>
          <w:color w:val="000000"/>
          <w:sz w:val="41"/>
        </w:rPr>
        <w:t>居有</w:t>
      </w:r>
      <w:r>
        <w:rPr>
          <w:rFonts w:ascii="宋体" w:eastAsia="宋体" w:hAnsi="宋体" w:cs="宋体"/>
          <w:color w:val="000000"/>
          <w:sz w:val="41"/>
        </w:rPr>
        <w:t>(Eignen)</w:t>
      </w:r>
      <w:r>
        <w:rPr>
          <w:rFonts w:ascii="宋体" w:eastAsia="宋体" w:hAnsi="宋体" w:cs="宋体"/>
          <w:color w:val="000000"/>
          <w:sz w:val="41"/>
        </w:rPr>
        <w:t>的显示</w:t>
      </w:r>
      <w:r>
        <w:rPr>
          <w:rFonts w:ascii="宋体" w:eastAsia="宋体" w:hAnsi="宋体" w:cs="宋体"/>
          <w:color w:val="000000"/>
          <w:sz w:val="41"/>
        </w:rPr>
        <w:t>(Zeigen)</w:t>
      </w:r>
      <w:r>
        <w:rPr>
          <w:rFonts w:ascii="宋体" w:eastAsia="宋体" w:hAnsi="宋体" w:cs="宋体"/>
          <w:color w:val="000000"/>
          <w:sz w:val="41"/>
        </w:rPr>
        <w:t>成道着</w:t>
      </w:r>
      <w:r>
        <w:rPr>
          <w:rFonts w:ascii="宋体" w:eastAsia="宋体" w:hAnsi="宋体" w:cs="宋体"/>
          <w:color w:val="000000"/>
          <w:sz w:val="41"/>
        </w:rPr>
        <w:t>(ereignend)</w:t>
      </w:r>
      <w:r>
        <w:rPr>
          <w:rFonts w:ascii="宋体" w:eastAsia="宋体" w:hAnsi="宋体" w:cs="宋体"/>
          <w:color w:val="000000"/>
          <w:sz w:val="41"/>
        </w:rPr>
        <w:t>，大道乃是使道说达乎语言的开辟道路</w:t>
      </w:r>
      <w:r>
        <w:rPr>
          <w:rFonts w:ascii="宋体" w:eastAsia="宋体" w:hAnsi="宋体" w:cs="宋体"/>
          <w:color w:val="000000"/>
          <w:sz w:val="41"/>
        </w:rPr>
        <w:t>(Be-wegung)</w:t>
      </w:r>
      <w:r>
        <w:rPr>
          <w:rFonts w:ascii="宋体" w:eastAsia="宋体" w:hAnsi="宋体" w:cs="宋体"/>
          <w:color w:val="000000"/>
          <w:sz w:val="41"/>
        </w:rPr>
        <w:t>。</w:t>
      </w:r>
    </w:p>
    <w:p w:rsidR="003B37AB" w:rsidRDefault="00DE34B8">
      <w:pPr>
        <w:wordWrap w:val="0"/>
        <w:spacing w:line="680" w:lineRule="atLeast"/>
        <w:ind w:right="240" w:firstLine="860"/>
        <w:textAlignment w:val="baseline"/>
        <w:rPr>
          <w:sz w:val="42"/>
        </w:rPr>
      </w:pPr>
      <w:r>
        <w:rPr>
          <w:rFonts w:ascii="宋体" w:eastAsia="宋体" w:hAnsi="宋体" w:cs="宋体"/>
          <w:color w:val="000000"/>
          <w:sz w:val="42"/>
        </w:rPr>
        <w:t>这种开辟道路把作为语言</w:t>
      </w:r>
      <w:r>
        <w:rPr>
          <w:rFonts w:ascii="宋体" w:eastAsia="宋体" w:hAnsi="宋体" w:cs="宋体"/>
          <w:color w:val="000000"/>
          <w:sz w:val="42"/>
        </w:rPr>
        <w:t>(</w:t>
      </w:r>
      <w:r>
        <w:rPr>
          <w:rFonts w:ascii="宋体" w:eastAsia="宋体" w:hAnsi="宋体" w:cs="宋体"/>
          <w:color w:val="000000"/>
          <w:sz w:val="42"/>
        </w:rPr>
        <w:t>道说</w:t>
      </w:r>
      <w:r>
        <w:rPr>
          <w:rFonts w:ascii="宋体" w:eastAsia="宋体" w:hAnsi="宋体" w:cs="宋体"/>
          <w:color w:val="000000"/>
          <w:sz w:val="42"/>
        </w:rPr>
        <w:t>)</w:t>
      </w:r>
      <w:r>
        <w:rPr>
          <w:rFonts w:ascii="宋体" w:eastAsia="宋体" w:hAnsi="宋体" w:cs="宋体"/>
          <w:color w:val="000000"/>
          <w:sz w:val="42"/>
        </w:rPr>
        <w:t>的语言</w:t>
      </w:r>
      <w:r>
        <w:rPr>
          <w:rFonts w:ascii="宋体" w:eastAsia="宋体" w:hAnsi="宋体" w:cs="宋体"/>
          <w:color w:val="000000"/>
          <w:sz w:val="42"/>
        </w:rPr>
        <w:t>(</w:t>
      </w:r>
      <w:r>
        <w:rPr>
          <w:rFonts w:ascii="宋体" w:eastAsia="宋体" w:hAnsi="宋体" w:cs="宋体"/>
          <w:color w:val="000000"/>
          <w:sz w:val="42"/>
        </w:rPr>
        <w:t>语言本质</w:t>
      </w:r>
      <w:r>
        <w:rPr>
          <w:rFonts w:ascii="宋体" w:eastAsia="宋体" w:hAnsi="宋体" w:cs="宋体"/>
          <w:color w:val="000000"/>
          <w:sz w:val="42"/>
        </w:rPr>
        <w:t>)</w:t>
      </w:r>
      <w:r>
        <w:rPr>
          <w:rFonts w:ascii="宋体" w:eastAsia="宋体" w:hAnsi="宋体" w:cs="宋体"/>
          <w:color w:val="000000"/>
          <w:sz w:val="42"/>
        </w:rPr>
        <w:t>带向语言</w:t>
      </w:r>
      <w:r>
        <w:rPr>
          <w:rFonts w:ascii="宋体" w:eastAsia="宋体" w:hAnsi="宋体" w:cs="宋体"/>
          <w:color w:val="000000"/>
          <w:sz w:val="42"/>
        </w:rPr>
        <w:t>(</w:t>
      </w:r>
      <w:r>
        <w:rPr>
          <w:rFonts w:ascii="宋体" w:eastAsia="宋体" w:hAnsi="宋体" w:cs="宋体"/>
          <w:color w:val="000000"/>
          <w:sz w:val="42"/>
        </w:rPr>
        <w:t>有声表达的词语</w:t>
      </w:r>
      <w:r>
        <w:rPr>
          <w:rFonts w:ascii="宋体" w:eastAsia="宋体" w:hAnsi="宋体" w:cs="宋体"/>
          <w:color w:val="000000"/>
          <w:sz w:val="42"/>
        </w:rPr>
        <w:t>)</w:t>
      </w:r>
      <w:r>
        <w:rPr>
          <w:rFonts w:ascii="宋体" w:eastAsia="宋体" w:hAnsi="宋体" w:cs="宋体"/>
          <w:color w:val="000000"/>
          <w:sz w:val="42"/>
        </w:rPr>
        <w:t>。有关通向语言的道路的说法现在不再仅只、并且不再首要地意指我们沉思语言的思想的行进。通向语言的道路已然在途中转换了。它已经从我们的行为转移到被居有的语言本质中。可是，通向语言的道路的转换不仅是为我们而顾及我们，才看来犹如一种现在才作出的转移。实际上，通向语言的道路本就始终在语言本质中有其唯一的处所。但这同时也意味着，我们最初所说的通向语言的道路并没有失效，而是唯有通过根本性的道路，通过居有着</w:t>
      </w:r>
      <w:r>
        <w:rPr>
          <w:rFonts w:ascii="宋体" w:eastAsia="宋体" w:hAnsi="宋体" w:cs="宋体"/>
          <w:color w:val="000000"/>
          <w:sz w:val="42"/>
        </w:rPr>
        <w:t>-</w:t>
      </w:r>
      <w:r>
        <w:rPr>
          <w:rFonts w:ascii="宋体" w:eastAsia="宋体" w:hAnsi="宋体" w:cs="宋体"/>
          <w:color w:val="000000"/>
          <w:sz w:val="42"/>
        </w:rPr>
        <w:t>需用着的开辟道路，才成为可能的和必要的。也</w:t>
      </w:r>
      <w:r>
        <w:rPr>
          <w:rFonts w:ascii="宋体" w:eastAsia="宋体" w:hAnsi="宋体" w:cs="宋体"/>
          <w:color w:val="000000"/>
          <w:sz w:val="42"/>
        </w:rPr>
        <w:t>即说，由于作为显示着的道说的语言本质居于大道中，而大道赋予我们人以一种泰然任之</w:t>
      </w:r>
      <w:r>
        <w:rPr>
          <w:rFonts w:ascii="宋体" w:eastAsia="宋体" w:hAnsi="宋体" w:cs="宋体"/>
          <w:color w:val="000000"/>
          <w:sz w:val="42"/>
        </w:rPr>
        <w:t>(Gelassenheit)</w:t>
      </w:r>
      <w:r>
        <w:rPr>
          <w:rFonts w:ascii="宋体" w:eastAsia="宋体" w:hAnsi="宋体" w:cs="宋体"/>
          <w:color w:val="000000"/>
          <w:sz w:val="42"/>
        </w:rPr>
        <w:t>于虚怀倾听的态度，所以使道说达乎说的开辟道路的运动才向我们开启了那些我们籍以沉思根本性的通向语言的道路的小径。</w:t>
      </w:r>
    </w:p>
    <w:p w:rsidR="003B37AB" w:rsidRDefault="00DE34B8">
      <w:pPr>
        <w:wordWrap w:val="0"/>
        <w:spacing w:line="680" w:lineRule="atLeast"/>
        <w:ind w:left="120" w:right="220" w:firstLine="860"/>
        <w:textAlignment w:val="baseline"/>
        <w:rPr>
          <w:sz w:val="42"/>
        </w:rPr>
      </w:pPr>
      <w:r>
        <w:rPr>
          <w:rFonts w:ascii="宋体" w:eastAsia="宋体" w:hAnsi="宋体" w:cs="宋体"/>
          <w:color w:val="000000"/>
          <w:sz w:val="42"/>
        </w:rPr>
        <w:t>“</w:t>
      </w:r>
      <w:r>
        <w:rPr>
          <w:rFonts w:ascii="宋体" w:eastAsia="宋体" w:hAnsi="宋体" w:cs="宋体"/>
          <w:color w:val="000000"/>
          <w:sz w:val="42"/>
        </w:rPr>
        <w:t>把作为语言的语言带向语言</w:t>
      </w:r>
      <w:r>
        <w:rPr>
          <w:rFonts w:ascii="宋体" w:eastAsia="宋体" w:hAnsi="宋体" w:cs="宋体"/>
          <w:color w:val="000000"/>
          <w:sz w:val="42"/>
        </w:rPr>
        <w:t>”</w:t>
      </w:r>
      <w:r>
        <w:rPr>
          <w:rFonts w:ascii="宋体" w:eastAsia="宋体" w:hAnsi="宋体" w:cs="宋体"/>
          <w:color w:val="000000"/>
          <w:sz w:val="42"/>
        </w:rPr>
        <w:t>，这个道路公式不再仅仅是为思考语言的我们提供一种指引，而且也道出一个样态</w:t>
      </w:r>
      <w:r>
        <w:rPr>
          <w:rFonts w:ascii="宋体" w:eastAsia="宋体" w:hAnsi="宋体" w:cs="宋体"/>
          <w:color w:val="000000"/>
          <w:sz w:val="42"/>
        </w:rPr>
        <w:t>(for-ma)</w:t>
      </w:r>
      <w:r>
        <w:rPr>
          <w:rFonts w:ascii="宋体" w:eastAsia="宋体" w:hAnsi="宋体" w:cs="宋体"/>
          <w:color w:val="000000"/>
          <w:sz w:val="42"/>
        </w:rPr>
        <w:t>，即一个构造形态，那居于大道中的语言本质就在其中自行开辟道路。</w:t>
      </w:r>
    </w:p>
    <w:p w:rsidR="003B37AB" w:rsidRDefault="00DE34B8">
      <w:pPr>
        <w:wordWrap w:val="0"/>
        <w:spacing w:line="680" w:lineRule="atLeast"/>
        <w:ind w:left="120" w:right="180" w:firstLine="860"/>
        <w:textAlignment w:val="baseline"/>
        <w:rPr>
          <w:sz w:val="42"/>
        </w:rPr>
      </w:pPr>
      <w:r>
        <w:rPr>
          <w:rFonts w:ascii="宋体" w:eastAsia="宋体" w:hAnsi="宋体" w:cs="宋体"/>
          <w:color w:val="000000"/>
          <w:sz w:val="42"/>
        </w:rPr>
        <w:t>如果我们不假思索地仅仅按单纯的字句来听，那么，公式所表达的就是语言纠缠于其中的关系网络。看起来，似乎任何一种表象语</w:t>
      </w:r>
      <w:r>
        <w:rPr>
          <w:rFonts w:ascii="宋体" w:eastAsia="宋体" w:hAnsi="宋体" w:cs="宋体"/>
          <w:color w:val="000000"/>
          <w:sz w:val="42"/>
        </w:rPr>
        <w:t>言的尝试都需要辩证法的窍门，以便掌握这种纠缠关系。然而，这样一种由公式死板地引发出来的方法却耽搁了下面这种可能性：以冥思方式，也即专心入于开辟道路这回事情，去洞察语言本质的质朴性，而不是谋求对语言作一种表象。</w:t>
      </w:r>
    </w:p>
    <w:p w:rsidR="003B37AB" w:rsidRDefault="00DE34B8">
      <w:pPr>
        <w:wordWrap w:val="0"/>
        <w:spacing w:line="680" w:lineRule="atLeast"/>
        <w:ind w:left="980"/>
        <w:textAlignment w:val="baseline"/>
        <w:rPr>
          <w:sz w:val="42"/>
        </w:rPr>
      </w:pPr>
      <w:r>
        <w:rPr>
          <w:rFonts w:ascii="宋体" w:eastAsia="宋体" w:hAnsi="宋体" w:cs="宋体"/>
          <w:color w:val="000000"/>
          <w:sz w:val="42"/>
        </w:rPr>
        <w:t>从开辟道路</w:t>
      </w:r>
      <w:r>
        <w:rPr>
          <w:rFonts w:ascii="宋体" w:eastAsia="宋体" w:hAnsi="宋体" w:cs="宋体"/>
          <w:color w:val="000000"/>
          <w:sz w:val="42"/>
        </w:rPr>
        <w:t>(Be-wegung)</w:t>
      </w:r>
      <w:r>
        <w:rPr>
          <w:rFonts w:ascii="宋体" w:eastAsia="宋体" w:hAnsi="宋体" w:cs="宋体"/>
          <w:color w:val="000000"/>
          <w:sz w:val="42"/>
        </w:rPr>
        <w:t>来看，貌似纷乱的网络便消解于</w:t>
      </w:r>
    </w:p>
    <w:p w:rsidR="003B37AB" w:rsidRDefault="003B37AB"/>
    <w:p w:rsidR="003B37AB" w:rsidRDefault="003B37AB">
      <w:pPr>
        <w:sectPr w:rsidR="003B37AB">
          <w:headerReference w:type="default" r:id="rId2358"/>
          <w:footerReference w:type="default" r:id="rId2359"/>
          <w:pgSz w:w="16600" w:h="24400"/>
          <w:pgMar w:top="2080" w:right="2200" w:bottom="2080" w:left="2200" w:header="1780" w:footer="1780" w:gutter="0"/>
          <w:cols w:space="720"/>
        </w:sectPr>
      </w:pPr>
    </w:p>
    <w:p w:rsidR="003B37AB" w:rsidRDefault="00DE34B8">
      <w:pPr>
        <w:wordWrap w:val="0"/>
        <w:spacing w:before="400" w:line="680" w:lineRule="atLeast"/>
        <w:ind w:right="620"/>
        <w:jc w:val="right"/>
        <w:textAlignment w:val="baseline"/>
        <w:rPr>
          <w:sz w:val="43"/>
        </w:rPr>
      </w:pPr>
      <w:r>
        <w:rPr>
          <w:rFonts w:ascii="宋体" w:eastAsia="宋体" w:hAnsi="宋体" w:cs="宋体"/>
          <w:color w:val="000000"/>
          <w:sz w:val="43"/>
        </w:rPr>
        <w:lastRenderedPageBreak/>
        <w:t>1143</w:t>
      </w:r>
    </w:p>
    <w:p w:rsidR="003B37AB" w:rsidRDefault="00DE34B8">
      <w:pPr>
        <w:wordWrap w:val="0"/>
        <w:spacing w:before="460" w:line="680" w:lineRule="atLeast"/>
        <w:ind w:left="60" w:right="60"/>
        <w:textAlignment w:val="baseline"/>
        <w:rPr>
          <w:sz w:val="43"/>
        </w:rPr>
      </w:pPr>
      <w:r>
        <w:rPr>
          <w:rFonts w:ascii="宋体" w:eastAsia="宋体" w:hAnsi="宋体" w:cs="宋体"/>
          <w:color w:val="000000"/>
          <w:sz w:val="43"/>
        </w:rPr>
        <w:t>那个由在道说中被居有的开辟道路所带来的释放者之中。开辟道路的运动开释道说而使道说达乎说。它使说向着道路敞开，在此道路上作为听的说从道说那里接受总是要道说的东西，并把所接受的东西提升到有声词</w:t>
      </w:r>
      <w:r>
        <w:rPr>
          <w:rFonts w:ascii="宋体" w:eastAsia="宋体" w:hAnsi="宋体" w:cs="宋体"/>
          <w:color w:val="000000"/>
          <w:sz w:val="43"/>
        </w:rPr>
        <w:t>语之中。使道说达乎说的开辟道路是一条具有开释作用的纽带，此纽带由于居有而有所维系。</w:t>
      </w:r>
    </w:p>
    <w:p w:rsidR="003B37AB" w:rsidRDefault="00DE34B8">
      <w:pPr>
        <w:wordWrap w:val="0"/>
        <w:spacing w:line="680" w:lineRule="atLeast"/>
        <w:ind w:left="60" w:right="80" w:firstLine="880"/>
        <w:textAlignment w:val="baseline"/>
        <w:rPr>
          <w:sz w:val="43"/>
        </w:rPr>
      </w:pPr>
      <w:r>
        <w:rPr>
          <w:rFonts w:ascii="宋体" w:eastAsia="宋体" w:hAnsi="宋体" w:cs="宋体"/>
          <w:color w:val="000000"/>
          <w:sz w:val="43"/>
        </w:rPr>
        <w:t>如此这般被开释到其本己的敞开之中，语言才可能独与自身相关。这话听来像是某种自私的唯我论的论调。但语言之固执于自身，并不是那种纯然自私的、忘乎所以的自我吹嘘意义上的固执。作为道说，语言本质乃是居有着的显示，它恰恰要撇开自身，才得以把被显示者释放到其显现的本己中去。</w:t>
      </w:r>
    </w:p>
    <w:p w:rsidR="003B37AB" w:rsidRDefault="00DE34B8">
      <w:pPr>
        <w:wordWrap w:val="0"/>
        <w:spacing w:line="680" w:lineRule="atLeast"/>
        <w:ind w:left="60" w:firstLine="880"/>
        <w:textAlignment w:val="baseline"/>
        <w:rPr>
          <w:sz w:val="43"/>
        </w:rPr>
      </w:pPr>
      <w:r>
        <w:rPr>
          <w:rFonts w:ascii="宋体" w:eastAsia="宋体" w:hAnsi="宋体" w:cs="宋体"/>
          <w:color w:val="000000"/>
          <w:sz w:val="43"/>
        </w:rPr>
        <w:t>语言说，乃由于语言道说；语言所关切的是这样一回事情，即我们人的说在听从未被说者之际应合于语言之被道说者。所</w:t>
      </w:r>
      <w:r>
        <w:rPr>
          <w:rFonts w:ascii="宋体" w:eastAsia="宋体" w:hAnsi="宋体" w:cs="宋体"/>
          <w:color w:val="000000"/>
          <w:sz w:val="43"/>
        </w:rPr>
        <w:t>以，就连沉默也已然是一种应合</w:t>
      </w:r>
      <w:r>
        <w:rPr>
          <w:rFonts w:ascii="宋体" w:eastAsia="宋体" w:hAnsi="宋体" w:cs="宋体"/>
          <w:color w:val="000000"/>
          <w:sz w:val="43"/>
        </w:rPr>
        <w:t>(Entsprechen)</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人们往往把沉默当作说的本源而置之于说下面。沉默应合于那居有着</w:t>
      </w:r>
      <w:r>
        <w:rPr>
          <w:rFonts w:ascii="宋体" w:eastAsia="宋体" w:hAnsi="宋体" w:cs="宋体"/>
          <w:color w:val="000000"/>
          <w:sz w:val="43"/>
        </w:rPr>
        <w:t>-</w:t>
      </w:r>
      <w:r>
        <w:rPr>
          <w:rFonts w:ascii="宋体" w:eastAsia="宋体" w:hAnsi="宋体" w:cs="宋体"/>
          <w:color w:val="000000"/>
          <w:sz w:val="43"/>
        </w:rPr>
        <w:t>显示着的道说的无声的寂静之音。作为显示，居于大道之中的道说乃是成道</w:t>
      </w:r>
      <w:r>
        <w:rPr>
          <w:rFonts w:ascii="宋体" w:eastAsia="宋体" w:hAnsi="宋体" w:cs="宋体"/>
          <w:color w:val="000000"/>
          <w:sz w:val="43"/>
        </w:rPr>
        <w:t>(Ereignen)</w:t>
      </w:r>
      <w:r>
        <w:rPr>
          <w:rFonts w:ascii="宋体" w:eastAsia="宋体" w:hAnsi="宋体" w:cs="宋体"/>
          <w:color w:val="000000"/>
          <w:sz w:val="43"/>
        </w:rPr>
        <w:t>的最本己的方式。大道是道说着的</w:t>
      </w:r>
      <w:r>
        <w:rPr>
          <w:rFonts w:ascii="宋体" w:eastAsia="宋体" w:hAnsi="宋体" w:cs="宋体"/>
          <w:color w:val="000000"/>
          <w:sz w:val="43"/>
        </w:rPr>
        <w:t>(sagend)</w:t>
      </w:r>
      <w:r>
        <w:rPr>
          <w:rFonts w:ascii="宋体" w:eastAsia="宋体" w:hAnsi="宋体" w:cs="宋体"/>
          <w:color w:val="000000"/>
          <w:sz w:val="43"/>
        </w:rPr>
        <w:t>。因此，语言如何说，也就是大道本身如何自行揭示或自行隐匿。</w:t>
      </w:r>
    </w:p>
    <w:p w:rsidR="003B37AB" w:rsidRDefault="00DE34B8">
      <w:pPr>
        <w:wordWrap w:val="0"/>
        <w:spacing w:line="680" w:lineRule="atLeast"/>
        <w:ind w:left="60" w:right="20" w:firstLine="880"/>
        <w:textAlignment w:val="baseline"/>
        <w:rPr>
          <w:sz w:val="43"/>
        </w:rPr>
      </w:pPr>
      <w:r>
        <w:rPr>
          <w:rFonts w:ascii="宋体" w:eastAsia="宋体" w:hAnsi="宋体" w:cs="宋体"/>
          <w:color w:val="000000"/>
          <w:sz w:val="43"/>
        </w:rPr>
        <w:t>也还有一种思能够追思大道，只能够猜度大道，而且反倒能在现代技术之本质中经验大道。我已经用</w:t>
      </w:r>
      <w:r>
        <w:rPr>
          <w:rFonts w:ascii="宋体" w:eastAsia="宋体" w:hAnsi="宋体" w:cs="宋体"/>
          <w:color w:val="000000"/>
          <w:sz w:val="43"/>
        </w:rPr>
        <w:t>“</w:t>
      </w:r>
      <w:r>
        <w:rPr>
          <w:rFonts w:ascii="宋体" w:eastAsia="宋体" w:hAnsi="宋体" w:cs="宋体"/>
          <w:color w:val="000000"/>
          <w:sz w:val="43"/>
        </w:rPr>
        <w:t>座架</w:t>
      </w:r>
      <w:r>
        <w:rPr>
          <w:rFonts w:ascii="宋体" w:eastAsia="宋体" w:hAnsi="宋体" w:cs="宋体"/>
          <w:color w:val="000000"/>
          <w:sz w:val="43"/>
        </w:rPr>
        <w:t>”(Ge-Stell)</w:t>
      </w:r>
      <w:r>
        <w:rPr>
          <w:rFonts w:ascii="宋体" w:eastAsia="宋体" w:hAnsi="宋体" w:cs="宋体"/>
          <w:color w:val="000000"/>
          <w:sz w:val="43"/>
        </w:rPr>
        <w:t>这个总还令人诧异的名称命名了现代技术的本质。</w:t>
      </w:r>
      <w:r>
        <w:rPr>
          <w:rFonts w:ascii="宋体" w:eastAsia="宋体" w:hAnsi="宋体" w:cs="宋体"/>
          <w:color w:val="000000"/>
          <w:sz w:val="43"/>
        </w:rPr>
        <w:t>②</w:t>
      </w:r>
      <w:r>
        <w:rPr>
          <w:rFonts w:ascii="宋体" w:eastAsia="宋体" w:hAnsi="宋体" w:cs="宋体"/>
          <w:color w:val="000000"/>
          <w:sz w:val="43"/>
        </w:rPr>
        <w:t>座架摆置人，亦即挑动人把一切在场者当作</w:t>
      </w:r>
      <w:r>
        <w:rPr>
          <w:rFonts w:ascii="宋体" w:eastAsia="宋体" w:hAnsi="宋体" w:cs="宋体"/>
          <w:color w:val="000000"/>
          <w:sz w:val="43"/>
        </w:rPr>
        <w:t>技术的持存物</w:t>
      </w:r>
      <w:r>
        <w:rPr>
          <w:rFonts w:ascii="宋体" w:eastAsia="宋体" w:hAnsi="宋体" w:cs="宋体"/>
          <w:color w:val="000000"/>
          <w:sz w:val="43"/>
        </w:rPr>
        <w:t>(Bestand)</w:t>
      </w:r>
      <w:r>
        <w:rPr>
          <w:rFonts w:ascii="宋体" w:eastAsia="宋体" w:hAnsi="宋体" w:cs="宋体"/>
          <w:color w:val="000000"/>
          <w:sz w:val="43"/>
        </w:rPr>
        <w:t>来订造</w:t>
      </w:r>
      <w:r>
        <w:rPr>
          <w:rFonts w:ascii="宋体" w:eastAsia="宋体" w:hAnsi="宋体" w:cs="宋体"/>
          <w:color w:val="000000"/>
          <w:sz w:val="43"/>
        </w:rPr>
        <w:t>(bestellen)</w:t>
      </w:r>
      <w:r>
        <w:rPr>
          <w:rFonts w:ascii="宋体" w:eastAsia="宋体" w:hAnsi="宋体" w:cs="宋体"/>
          <w:color w:val="000000"/>
          <w:sz w:val="43"/>
        </w:rPr>
        <w:t>，就此而言，座架就是以大道之方式成其本质的，而且</w:t>
      </w:r>
    </w:p>
    <w:p w:rsidR="003B37AB" w:rsidRDefault="00DE34B8">
      <w:pPr>
        <w:wordWrap w:val="0"/>
        <w:spacing w:line="680" w:lineRule="atLeast"/>
        <w:ind w:left="12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440" w:lineRule="atLeast"/>
        <w:ind w:left="7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参见我的《存在与时间》</w:t>
      </w:r>
      <w:r>
        <w:rPr>
          <w:rFonts w:ascii="宋体" w:eastAsia="宋体" w:hAnsi="宋体" w:cs="宋体"/>
          <w:color w:val="000000"/>
          <w:sz w:val="32"/>
        </w:rPr>
        <w:t>1927</w:t>
      </w:r>
      <w:r>
        <w:rPr>
          <w:rFonts w:ascii="宋体" w:eastAsia="宋体" w:hAnsi="宋体" w:cs="宋体"/>
          <w:color w:val="000000"/>
          <w:sz w:val="32"/>
        </w:rPr>
        <w:t>年，第</w:t>
      </w:r>
      <w:r>
        <w:rPr>
          <w:rFonts w:ascii="宋体" w:eastAsia="宋体" w:hAnsi="宋体" w:cs="宋体"/>
          <w:color w:val="000000"/>
          <w:sz w:val="32"/>
        </w:rPr>
        <w:t>34</w:t>
      </w:r>
      <w:r>
        <w:rPr>
          <w:rFonts w:ascii="宋体" w:eastAsia="宋体" w:hAnsi="宋体" w:cs="宋体"/>
          <w:color w:val="000000"/>
          <w:sz w:val="32"/>
        </w:rPr>
        <w:t>节。</w:t>
      </w:r>
      <w:r>
        <w:rPr>
          <w:rFonts w:ascii="宋体" w:eastAsia="宋体" w:hAnsi="宋体" w:cs="宋体"/>
          <w:color w:val="000000"/>
          <w:sz w:val="32"/>
        </w:rPr>
        <w:t>————</w:t>
      </w:r>
      <w:r>
        <w:rPr>
          <w:rFonts w:ascii="宋体" w:eastAsia="宋体" w:hAnsi="宋体" w:cs="宋体"/>
          <w:color w:val="000000"/>
          <w:sz w:val="32"/>
        </w:rPr>
        <w:t>原注</w:t>
      </w:r>
    </w:p>
    <w:p w:rsidR="003B37AB" w:rsidRDefault="00DE34B8">
      <w:pPr>
        <w:wordWrap w:val="0"/>
        <w:spacing w:line="460" w:lineRule="atLeast"/>
        <w:ind w:left="74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参见我的《演讲与论文集》</w:t>
      </w:r>
      <w:r>
        <w:rPr>
          <w:rFonts w:ascii="宋体" w:eastAsia="宋体" w:hAnsi="宋体" w:cs="宋体"/>
          <w:color w:val="000000"/>
          <w:sz w:val="32"/>
        </w:rPr>
        <w:t>1954</w:t>
      </w:r>
      <w:r>
        <w:rPr>
          <w:rFonts w:ascii="宋体" w:eastAsia="宋体" w:hAnsi="宋体" w:cs="宋体"/>
          <w:color w:val="000000"/>
          <w:sz w:val="32"/>
        </w:rPr>
        <w:t>年，第</w:t>
      </w:r>
      <w:r>
        <w:rPr>
          <w:rFonts w:ascii="宋体" w:eastAsia="宋体" w:hAnsi="宋体" w:cs="宋体"/>
          <w:color w:val="000000"/>
          <w:sz w:val="32"/>
        </w:rPr>
        <w:t>31</w:t>
      </w:r>
      <w:r>
        <w:rPr>
          <w:rFonts w:ascii="宋体" w:eastAsia="宋体" w:hAnsi="宋体" w:cs="宋体"/>
          <w:color w:val="000000"/>
          <w:sz w:val="32"/>
        </w:rPr>
        <w:t>页以下。</w:t>
      </w:r>
      <w:r>
        <w:rPr>
          <w:rFonts w:ascii="宋体" w:eastAsia="宋体" w:hAnsi="宋体" w:cs="宋体"/>
          <w:color w:val="000000"/>
          <w:sz w:val="32"/>
        </w:rPr>
        <w:t>————</w:t>
      </w:r>
      <w:r>
        <w:rPr>
          <w:rFonts w:ascii="宋体" w:eastAsia="宋体" w:hAnsi="宋体" w:cs="宋体"/>
          <w:color w:val="000000"/>
          <w:sz w:val="32"/>
        </w:rPr>
        <w:t>原注</w:t>
      </w:r>
    </w:p>
    <w:p w:rsidR="003B37AB" w:rsidRDefault="003B37AB"/>
    <w:p w:rsidR="003B37AB" w:rsidRDefault="003B37AB">
      <w:pPr>
        <w:sectPr w:rsidR="003B37AB">
          <w:headerReference w:type="default" r:id="rId2360"/>
          <w:footerReference w:type="default" r:id="rId2361"/>
          <w:pgSz w:w="16600" w:h="24400"/>
          <w:pgMar w:top="2080" w:right="2280" w:bottom="2080" w:left="2280" w:header="1780" w:footer="1780" w:gutter="0"/>
          <w:cols w:space="720"/>
        </w:sectPr>
      </w:pPr>
    </w:p>
    <w:p w:rsidR="003B37AB" w:rsidRDefault="00DE34B8">
      <w:pPr>
        <w:wordWrap w:val="0"/>
        <w:spacing w:before="480" w:line="500" w:lineRule="atLeast"/>
        <w:ind w:left="400"/>
        <w:textAlignment w:val="baseline"/>
        <w:rPr>
          <w:sz w:val="37"/>
        </w:rPr>
      </w:pPr>
      <w:r>
        <w:rPr>
          <w:rFonts w:ascii="宋体" w:eastAsia="宋体" w:hAnsi="宋体" w:cs="宋体"/>
          <w:color w:val="000000"/>
          <w:sz w:val="37"/>
        </w:rPr>
        <w:lastRenderedPageBreak/>
        <w:t xml:space="preserve">1144  </w:t>
      </w:r>
      <w:r>
        <w:rPr>
          <w:rFonts w:ascii="宋体" w:eastAsia="宋体" w:hAnsi="宋体" w:cs="宋体"/>
          <w:color w:val="000000"/>
          <w:sz w:val="37"/>
        </w:rPr>
        <w:t>走向语言之途</w:t>
      </w:r>
    </w:p>
    <w:p w:rsidR="003B37AB" w:rsidRDefault="003B37AB">
      <w:pPr>
        <w:wordWrap w:val="0"/>
        <w:spacing w:line="440" w:lineRule="exact"/>
        <w:textAlignment w:val="baseline"/>
        <w:rPr>
          <w:sz w:val="37"/>
        </w:rPr>
      </w:pPr>
    </w:p>
    <w:p w:rsidR="003B37AB" w:rsidRDefault="00DE34B8">
      <w:pPr>
        <w:wordWrap w:val="0"/>
        <w:spacing w:line="720" w:lineRule="atLeast"/>
        <w:ind w:right="560"/>
        <w:textAlignment w:val="baseline"/>
        <w:rPr>
          <w:sz w:val="42"/>
        </w:rPr>
      </w:pPr>
      <w:r>
        <w:rPr>
          <w:rFonts w:ascii="宋体" w:eastAsia="宋体" w:hAnsi="宋体" w:cs="宋体"/>
          <w:color w:val="000000"/>
          <w:sz w:val="42"/>
        </w:rPr>
        <w:t>座架同时也伪造</w:t>
      </w:r>
      <w:r>
        <w:rPr>
          <w:rFonts w:ascii="宋体" w:eastAsia="宋体" w:hAnsi="宋体" w:cs="宋体"/>
          <w:color w:val="000000"/>
          <w:sz w:val="42"/>
        </w:rPr>
        <w:t>(verstellen)</w:t>
      </w:r>
      <w:r>
        <w:rPr>
          <w:rFonts w:ascii="宋体" w:eastAsia="宋体" w:hAnsi="宋体" w:cs="宋体"/>
          <w:color w:val="000000"/>
          <w:sz w:val="42"/>
        </w:rPr>
        <w:t>大道，因为一切订造看来都被引入计算性思维之中了，从而说着座架的语言。说受到挑动，去响应任何一个方面的在场者的可订造性。</w:t>
      </w:r>
    </w:p>
    <w:p w:rsidR="003B37AB" w:rsidRDefault="00DE34B8">
      <w:pPr>
        <w:wordWrap w:val="0"/>
        <w:spacing w:line="720" w:lineRule="atLeast"/>
        <w:ind w:right="520" w:firstLine="860"/>
        <w:textAlignment w:val="baseline"/>
        <w:rPr>
          <w:sz w:val="42"/>
        </w:rPr>
      </w:pPr>
      <w:r>
        <w:rPr>
          <w:rFonts w:ascii="宋体" w:eastAsia="宋体" w:hAnsi="宋体" w:cs="宋体"/>
          <w:color w:val="000000"/>
          <w:sz w:val="42"/>
        </w:rPr>
        <w:t>如此这般被摆置的说便成了信息。</w:t>
      </w:r>
      <w:r>
        <w:rPr>
          <w:rFonts w:ascii="宋体" w:eastAsia="宋体" w:hAnsi="宋体" w:cs="宋体"/>
          <w:color w:val="000000"/>
          <w:sz w:val="42"/>
        </w:rPr>
        <w:t>①</w:t>
      </w:r>
      <w:r>
        <w:rPr>
          <w:rFonts w:ascii="宋体" w:eastAsia="宋体" w:hAnsi="宋体" w:cs="宋体"/>
          <w:color w:val="000000"/>
          <w:sz w:val="42"/>
        </w:rPr>
        <w:t>信息探查自身，以便用信息理论来确证它本身的行动。座架乃无往而不在的现代技术之本质，它为自身订造了形式化语言；后者就是那种通报方式，据此方式，人便被构形也即被设置于计算性技术的本质中，并且逐步牺牲掉</w:t>
      </w:r>
      <w:r>
        <w:rPr>
          <w:rFonts w:ascii="宋体" w:eastAsia="宋体" w:hAnsi="宋体" w:cs="宋体"/>
          <w:color w:val="000000"/>
          <w:sz w:val="42"/>
        </w:rPr>
        <w:t>“</w:t>
      </w:r>
      <w:r>
        <w:rPr>
          <w:rFonts w:ascii="宋体" w:eastAsia="宋体" w:hAnsi="宋体" w:cs="宋体"/>
          <w:color w:val="000000"/>
          <w:sz w:val="42"/>
        </w:rPr>
        <w:t>自然语言</w:t>
      </w:r>
      <w:r>
        <w:rPr>
          <w:rFonts w:ascii="宋体" w:eastAsia="宋体" w:hAnsi="宋体" w:cs="宋体"/>
          <w:color w:val="000000"/>
          <w:sz w:val="42"/>
        </w:rPr>
        <w:t>”</w:t>
      </w:r>
      <w:r>
        <w:rPr>
          <w:rFonts w:ascii="宋体" w:eastAsia="宋体" w:hAnsi="宋体" w:cs="宋体"/>
          <w:color w:val="000000"/>
          <w:sz w:val="42"/>
        </w:rPr>
        <w:t>。尽管信息理论不得不承认，为了用没有被形式化的语言来讨论技术性持存的道说，形式化语言总是又要求助于</w:t>
      </w:r>
      <w:r>
        <w:rPr>
          <w:rFonts w:ascii="宋体" w:eastAsia="宋体" w:hAnsi="宋体" w:cs="宋体"/>
          <w:color w:val="000000"/>
          <w:sz w:val="42"/>
        </w:rPr>
        <w:t>“</w:t>
      </w:r>
      <w:r>
        <w:rPr>
          <w:rFonts w:ascii="宋体" w:eastAsia="宋体" w:hAnsi="宋体" w:cs="宋体"/>
          <w:color w:val="000000"/>
          <w:sz w:val="42"/>
        </w:rPr>
        <w:t>自然语言</w:t>
      </w:r>
      <w:r>
        <w:rPr>
          <w:rFonts w:ascii="宋体" w:eastAsia="宋体" w:hAnsi="宋体" w:cs="宋体"/>
          <w:color w:val="000000"/>
          <w:sz w:val="42"/>
        </w:rPr>
        <w:t>”</w:t>
      </w:r>
      <w:r>
        <w:rPr>
          <w:rFonts w:ascii="宋体" w:eastAsia="宋体" w:hAnsi="宋体" w:cs="宋体"/>
          <w:color w:val="000000"/>
          <w:sz w:val="42"/>
        </w:rPr>
        <w:t>，但对于信息理论的通行的自我解释来说，此种情形也只不过是一个暂时的阶段而已。因为在此不得不谈到的</w:t>
      </w:r>
      <w:r>
        <w:rPr>
          <w:rFonts w:ascii="宋体" w:eastAsia="宋体" w:hAnsi="宋体" w:cs="宋体"/>
          <w:color w:val="000000"/>
          <w:sz w:val="42"/>
        </w:rPr>
        <w:t>“</w:t>
      </w:r>
      <w:r>
        <w:rPr>
          <w:rFonts w:ascii="宋体" w:eastAsia="宋体" w:hAnsi="宋体" w:cs="宋体"/>
          <w:color w:val="000000"/>
          <w:sz w:val="42"/>
        </w:rPr>
        <w:t>自然语言</w:t>
      </w:r>
      <w:r>
        <w:rPr>
          <w:rFonts w:ascii="宋体" w:eastAsia="宋体" w:hAnsi="宋体" w:cs="宋体"/>
          <w:color w:val="000000"/>
          <w:sz w:val="42"/>
        </w:rPr>
        <w:t>”</w:t>
      </w:r>
      <w:r>
        <w:rPr>
          <w:rFonts w:ascii="宋体" w:eastAsia="宋体" w:hAnsi="宋体" w:cs="宋体"/>
          <w:color w:val="000000"/>
          <w:sz w:val="42"/>
        </w:rPr>
        <w:t>，事先被人们设定为尚未形式化但已经被订造到形式化过程中</w:t>
      </w:r>
      <w:r>
        <w:rPr>
          <w:rFonts w:ascii="宋体" w:eastAsia="宋体" w:hAnsi="宋体" w:cs="宋体"/>
          <w:color w:val="000000"/>
          <w:sz w:val="42"/>
        </w:rPr>
        <w:t>的语言。目标和标准乃是形式化，即道说的在计算上的可订造性。在要求形式化的意志中，人们似乎迫不得已暂且还承认语言的</w:t>
      </w:r>
      <w:r>
        <w:rPr>
          <w:rFonts w:ascii="宋体" w:eastAsia="宋体" w:hAnsi="宋体" w:cs="宋体"/>
          <w:color w:val="000000"/>
          <w:sz w:val="42"/>
        </w:rPr>
        <w:t>“</w:t>
      </w:r>
      <w:r>
        <w:rPr>
          <w:rFonts w:ascii="宋体" w:eastAsia="宋体" w:hAnsi="宋体" w:cs="宋体"/>
          <w:color w:val="000000"/>
          <w:sz w:val="42"/>
        </w:rPr>
        <w:t>自然因素</w:t>
      </w:r>
      <w:r>
        <w:rPr>
          <w:rFonts w:ascii="宋体" w:eastAsia="宋体" w:hAnsi="宋体" w:cs="宋体"/>
          <w:color w:val="000000"/>
          <w:sz w:val="42"/>
        </w:rPr>
        <w:t>”(Natürliche)</w:t>
      </w:r>
      <w:r>
        <w:rPr>
          <w:rFonts w:ascii="宋体" w:eastAsia="宋体" w:hAnsi="宋体" w:cs="宋体"/>
          <w:color w:val="000000"/>
          <w:sz w:val="42"/>
        </w:rPr>
        <w:t>；但人们并不是着眼于语言的原初自然来经验此种</w:t>
      </w:r>
      <w:r>
        <w:rPr>
          <w:rFonts w:ascii="宋体" w:eastAsia="宋体" w:hAnsi="宋体" w:cs="宋体"/>
          <w:color w:val="000000"/>
          <w:sz w:val="42"/>
        </w:rPr>
        <w:t>“</w:t>
      </w:r>
      <w:r>
        <w:rPr>
          <w:rFonts w:ascii="宋体" w:eastAsia="宋体" w:hAnsi="宋体" w:cs="宋体"/>
          <w:color w:val="000000"/>
          <w:sz w:val="42"/>
        </w:rPr>
        <w:t>自然因素</w:t>
      </w:r>
      <w:r>
        <w:rPr>
          <w:rFonts w:ascii="宋体" w:eastAsia="宋体" w:hAnsi="宋体" w:cs="宋体"/>
          <w:color w:val="000000"/>
          <w:sz w:val="42"/>
        </w:rPr>
        <w:t>”</w:t>
      </w:r>
      <w:r>
        <w:rPr>
          <w:rFonts w:ascii="宋体" w:eastAsia="宋体" w:hAnsi="宋体" w:cs="宋体"/>
          <w:color w:val="000000"/>
          <w:sz w:val="42"/>
        </w:rPr>
        <w:t>的。原初的自然</w:t>
      </w:r>
      <w:r>
        <w:rPr>
          <w:rFonts w:ascii="宋体" w:eastAsia="宋体" w:hAnsi="宋体" w:cs="宋体"/>
          <w:color w:val="000000"/>
          <w:sz w:val="42"/>
        </w:rPr>
        <w:t>(Natur)</w:t>
      </w:r>
      <w:r>
        <w:rPr>
          <w:rFonts w:ascii="宋体" w:eastAsia="宋体" w:hAnsi="宋体" w:cs="宋体"/>
          <w:color w:val="000000"/>
          <w:sz w:val="42"/>
        </w:rPr>
        <w:t>乃是</w:t>
      </w:r>
      <w:r>
        <w:rPr>
          <w:rFonts w:ascii="宋体" w:eastAsia="宋体" w:hAnsi="宋体" w:cs="宋体"/>
          <w:color w:val="000000"/>
          <w:sz w:val="42"/>
        </w:rPr>
        <w:t xml:space="preserve"> physis</w:t>
      </w:r>
      <w:r>
        <w:rPr>
          <w:rFonts w:ascii="宋体" w:eastAsia="宋体" w:hAnsi="宋体" w:cs="宋体"/>
          <w:color w:val="000000"/>
          <w:sz w:val="42"/>
        </w:rPr>
        <w:t>，</w:t>
      </w:r>
      <w:r>
        <w:rPr>
          <w:rFonts w:ascii="宋体" w:eastAsia="宋体" w:hAnsi="宋体" w:cs="宋体"/>
          <w:color w:val="000000"/>
          <w:sz w:val="42"/>
        </w:rPr>
        <w:t>②</w:t>
      </w:r>
      <w:r>
        <w:rPr>
          <w:rFonts w:ascii="宋体" w:eastAsia="宋体" w:hAnsi="宋体" w:cs="宋体"/>
          <w:color w:val="000000"/>
          <w:sz w:val="42"/>
        </w:rPr>
        <w:t>它本身基于大道之中，而道说正是从大道而来才涌现运作。信息理论则把语言的自然因素理解为缺乏形式化了。</w:t>
      </w:r>
    </w:p>
    <w:p w:rsidR="003B37AB" w:rsidRDefault="00DE34B8">
      <w:pPr>
        <w:wordWrap w:val="0"/>
        <w:spacing w:line="720" w:lineRule="atLeast"/>
        <w:ind w:left="80" w:right="500" w:firstLine="860"/>
        <w:textAlignment w:val="baseline"/>
        <w:rPr>
          <w:sz w:val="42"/>
        </w:rPr>
      </w:pPr>
      <w:r>
        <w:rPr>
          <w:rFonts w:ascii="宋体" w:eastAsia="宋体" w:hAnsi="宋体" w:cs="宋体"/>
          <w:color w:val="000000"/>
          <w:sz w:val="42"/>
        </w:rPr>
        <w:t>然而，即便在一条漫长的道路上我们得以看到，语言本质问题决不能在形式主义中获得解决和清算，相应地我们必得说</w:t>
      </w:r>
      <w:r>
        <w:rPr>
          <w:rFonts w:ascii="宋体" w:eastAsia="宋体" w:hAnsi="宋体" w:cs="宋体"/>
          <w:color w:val="000000"/>
          <w:sz w:val="42"/>
        </w:rPr>
        <w:t>“</w:t>
      </w:r>
      <w:r>
        <w:rPr>
          <w:rFonts w:ascii="宋体" w:eastAsia="宋体" w:hAnsi="宋体" w:cs="宋体"/>
          <w:color w:val="000000"/>
          <w:sz w:val="42"/>
        </w:rPr>
        <w:t>自</w:t>
      </w:r>
      <w:r>
        <w:rPr>
          <w:rFonts w:ascii="宋体" w:eastAsia="宋体" w:hAnsi="宋体" w:cs="宋体"/>
          <w:color w:val="000000"/>
          <w:sz w:val="42"/>
        </w:rPr>
        <w:t>然语言</w:t>
      </w:r>
      <w:r>
        <w:rPr>
          <w:rFonts w:ascii="宋体" w:eastAsia="宋体" w:hAnsi="宋体" w:cs="宋体"/>
          <w:color w:val="000000"/>
          <w:sz w:val="42"/>
        </w:rPr>
        <w:t>”</w:t>
      </w:r>
      <w:r>
        <w:rPr>
          <w:rFonts w:ascii="宋体" w:eastAsia="宋体" w:hAnsi="宋体" w:cs="宋体"/>
          <w:color w:val="000000"/>
          <w:sz w:val="42"/>
        </w:rPr>
        <w:t>是不可形式化的语言，这当儿，</w:t>
      </w:r>
      <w:r>
        <w:rPr>
          <w:rFonts w:ascii="宋体" w:eastAsia="宋体" w:hAnsi="宋体" w:cs="宋体"/>
          <w:color w:val="000000"/>
          <w:sz w:val="42"/>
        </w:rPr>
        <w:t>“</w:t>
      </w:r>
      <w:r>
        <w:rPr>
          <w:rFonts w:ascii="宋体" w:eastAsia="宋体" w:hAnsi="宋体" w:cs="宋体"/>
          <w:color w:val="000000"/>
          <w:sz w:val="42"/>
        </w:rPr>
        <w:t>自然语言</w:t>
      </w:r>
      <w:r>
        <w:rPr>
          <w:rFonts w:ascii="宋体" w:eastAsia="宋体" w:hAnsi="宋体" w:cs="宋体"/>
          <w:color w:val="000000"/>
          <w:sz w:val="42"/>
        </w:rPr>
        <w:t>”</w:t>
      </w:r>
      <w:r>
        <w:rPr>
          <w:rFonts w:ascii="宋体" w:eastAsia="宋体" w:hAnsi="宋体" w:cs="宋体"/>
          <w:color w:val="000000"/>
          <w:sz w:val="42"/>
        </w:rPr>
        <w:t>终究也还只是得到了否定性的规定，也即只是免受形式化之可能性或不可</w:t>
      </w:r>
    </w:p>
    <w:p w:rsidR="003B37AB" w:rsidRDefault="00DE34B8">
      <w:pPr>
        <w:wordWrap w:val="0"/>
        <w:spacing w:line="720" w:lineRule="atLeast"/>
        <w:ind w:left="12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520" w:lineRule="atLeast"/>
        <w:ind w:left="72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参见我的</w:t>
      </w:r>
      <w:r>
        <w:rPr>
          <w:rFonts w:ascii="宋体" w:eastAsia="宋体" w:hAnsi="宋体" w:cs="宋体"/>
          <w:color w:val="000000"/>
          <w:sz w:val="32"/>
        </w:rPr>
        <w:t>(</w:t>
      </w:r>
      <w:r>
        <w:rPr>
          <w:rFonts w:ascii="宋体" w:eastAsia="宋体" w:hAnsi="宋体" w:cs="宋体"/>
          <w:color w:val="000000"/>
          <w:sz w:val="32"/>
        </w:rPr>
        <w:t>海贝尔</w:t>
      </w:r>
      <w:r>
        <w:rPr>
          <w:rFonts w:ascii="宋体" w:eastAsia="宋体" w:hAnsi="宋体" w:cs="宋体"/>
          <w:color w:val="000000"/>
          <w:sz w:val="32"/>
        </w:rPr>
        <w:t>——</w:t>
      </w:r>
      <w:r>
        <w:rPr>
          <w:rFonts w:ascii="宋体" w:eastAsia="宋体" w:hAnsi="宋体" w:cs="宋体"/>
          <w:color w:val="000000"/>
          <w:sz w:val="32"/>
        </w:rPr>
        <w:t>家之友</w:t>
      </w:r>
      <w:r>
        <w:rPr>
          <w:rFonts w:ascii="宋体" w:eastAsia="宋体" w:hAnsi="宋体" w:cs="宋体"/>
          <w:color w:val="000000"/>
          <w:sz w:val="32"/>
        </w:rPr>
        <w:t>)1951</w:t>
      </w:r>
      <w:r>
        <w:rPr>
          <w:rFonts w:ascii="宋体" w:eastAsia="宋体" w:hAnsi="宋体" w:cs="宋体"/>
          <w:color w:val="000000"/>
          <w:sz w:val="32"/>
        </w:rPr>
        <w:t>年，第</w:t>
      </w:r>
      <w:r>
        <w:rPr>
          <w:rFonts w:ascii="宋体" w:eastAsia="宋体" w:hAnsi="宋体" w:cs="宋体"/>
          <w:color w:val="000000"/>
          <w:sz w:val="32"/>
        </w:rPr>
        <w:t>34</w:t>
      </w:r>
      <w:r>
        <w:rPr>
          <w:rFonts w:ascii="宋体" w:eastAsia="宋体" w:hAnsi="宋体" w:cs="宋体"/>
          <w:color w:val="000000"/>
          <w:sz w:val="32"/>
        </w:rPr>
        <w:t>页以下。</w:t>
      </w:r>
      <w:r>
        <w:rPr>
          <w:rFonts w:ascii="宋体" w:eastAsia="宋体" w:hAnsi="宋体" w:cs="宋体"/>
          <w:color w:val="000000"/>
          <w:sz w:val="32"/>
        </w:rPr>
        <w:t>——</w:t>
      </w:r>
      <w:r>
        <w:rPr>
          <w:rFonts w:ascii="宋体" w:eastAsia="宋体" w:hAnsi="宋体" w:cs="宋体"/>
          <w:color w:val="000000"/>
          <w:sz w:val="32"/>
        </w:rPr>
        <w:t>原注</w:t>
      </w:r>
    </w:p>
    <w:p w:rsidR="003B37AB" w:rsidRDefault="00DE34B8">
      <w:pPr>
        <w:wordWrap w:val="0"/>
        <w:spacing w:line="520" w:lineRule="atLeast"/>
        <w:ind w:left="80" w:right="500" w:firstLine="64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希腊思想的</w:t>
      </w:r>
      <w:r>
        <w:rPr>
          <w:rFonts w:ascii="宋体" w:eastAsia="宋体" w:hAnsi="宋体" w:cs="宋体"/>
          <w:color w:val="000000"/>
          <w:sz w:val="32"/>
        </w:rPr>
        <w:t xml:space="preserve"> physis</w:t>
      </w:r>
      <w:r>
        <w:rPr>
          <w:rFonts w:ascii="宋体" w:eastAsia="宋体" w:hAnsi="宋体" w:cs="宋体"/>
          <w:color w:val="000000"/>
          <w:sz w:val="32"/>
        </w:rPr>
        <w:t>，后世译为物理意义上的</w:t>
      </w:r>
      <w:r>
        <w:rPr>
          <w:rFonts w:ascii="宋体" w:eastAsia="宋体" w:hAnsi="宋体" w:cs="宋体"/>
          <w:color w:val="000000"/>
          <w:sz w:val="32"/>
        </w:rPr>
        <w:t>“</w:t>
      </w:r>
      <w:r>
        <w:rPr>
          <w:rFonts w:ascii="宋体" w:eastAsia="宋体" w:hAnsi="宋体" w:cs="宋体"/>
          <w:color w:val="000000"/>
          <w:sz w:val="32"/>
        </w:rPr>
        <w:t>自然</w:t>
      </w:r>
      <w:r>
        <w:rPr>
          <w:rFonts w:ascii="宋体" w:eastAsia="宋体" w:hAnsi="宋体" w:cs="宋体"/>
          <w:color w:val="000000"/>
          <w:sz w:val="32"/>
        </w:rPr>
        <w:t>”</w:t>
      </w:r>
      <w:r>
        <w:rPr>
          <w:rFonts w:ascii="宋体" w:eastAsia="宋体" w:hAnsi="宋体" w:cs="宋体"/>
          <w:color w:val="000000"/>
          <w:sz w:val="32"/>
        </w:rPr>
        <w:t>。海德格尔则建议译之为</w:t>
      </w:r>
      <w:r>
        <w:rPr>
          <w:rFonts w:ascii="宋体" w:eastAsia="宋体" w:hAnsi="宋体" w:cs="宋体"/>
          <w:color w:val="000000"/>
          <w:sz w:val="32"/>
        </w:rPr>
        <w:t>“</w:t>
      </w:r>
      <w:r>
        <w:rPr>
          <w:rFonts w:ascii="宋体" w:eastAsia="宋体" w:hAnsi="宋体" w:cs="宋体"/>
          <w:color w:val="000000"/>
          <w:sz w:val="32"/>
        </w:rPr>
        <w:t>涌现</w:t>
      </w:r>
      <w:r>
        <w:rPr>
          <w:rFonts w:ascii="宋体" w:eastAsia="宋体" w:hAnsi="宋体" w:cs="宋体"/>
          <w:color w:val="000000"/>
          <w:sz w:val="32"/>
        </w:rPr>
        <w:t>”(aufgehen)</w:t>
      </w:r>
      <w:r>
        <w:rPr>
          <w:rFonts w:ascii="宋体" w:eastAsia="宋体" w:hAnsi="宋体" w:cs="宋体"/>
          <w:color w:val="000000"/>
          <w:sz w:val="32"/>
        </w:rPr>
        <w:t>，是为</w:t>
      </w:r>
      <w:r>
        <w:rPr>
          <w:rFonts w:ascii="宋体" w:eastAsia="宋体" w:hAnsi="宋体" w:cs="宋体"/>
          <w:color w:val="000000"/>
          <w:sz w:val="32"/>
        </w:rPr>
        <w:t>“</w:t>
      </w:r>
      <w:r>
        <w:rPr>
          <w:rFonts w:ascii="宋体" w:eastAsia="宋体" w:hAnsi="宋体" w:cs="宋体"/>
          <w:color w:val="000000"/>
          <w:sz w:val="32"/>
        </w:rPr>
        <w:t>原初的自然</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2362"/>
          <w:footerReference w:type="default" r:id="rId2363"/>
          <w:pgSz w:w="16600" w:h="24400"/>
          <w:pgMar w:top="2080" w:right="2060" w:bottom="2080" w:left="2060" w:header="1780" w:footer="1780" w:gutter="0"/>
          <w:cols w:space="720"/>
        </w:sectPr>
      </w:pPr>
    </w:p>
    <w:p w:rsidR="003B37AB" w:rsidRDefault="00DE34B8">
      <w:pPr>
        <w:wordWrap w:val="0"/>
        <w:spacing w:before="380" w:line="620" w:lineRule="atLeast"/>
        <w:ind w:right="500"/>
        <w:jc w:val="right"/>
        <w:textAlignment w:val="baseline"/>
        <w:rPr>
          <w:sz w:val="45"/>
        </w:rPr>
      </w:pPr>
      <w:r>
        <w:rPr>
          <w:rFonts w:ascii="楷体" w:eastAsia="楷体" w:hAnsi="楷体" w:cs="楷体"/>
          <w:color w:val="000000"/>
          <w:sz w:val="45"/>
        </w:rPr>
        <w:lastRenderedPageBreak/>
        <w:t>1145</w:t>
      </w:r>
    </w:p>
    <w:p w:rsidR="003B37AB" w:rsidRDefault="003B37AB">
      <w:pPr>
        <w:wordWrap w:val="0"/>
        <w:spacing w:line="540" w:lineRule="exact"/>
        <w:jc w:val="right"/>
        <w:textAlignment w:val="baseline"/>
        <w:rPr>
          <w:sz w:val="45"/>
        </w:rPr>
      </w:pPr>
    </w:p>
    <w:p w:rsidR="003B37AB" w:rsidRDefault="00DE34B8">
      <w:pPr>
        <w:wordWrap w:val="0"/>
        <w:spacing w:line="680" w:lineRule="atLeast"/>
        <w:ind w:left="20"/>
        <w:textAlignment w:val="baseline"/>
        <w:rPr>
          <w:sz w:val="41"/>
        </w:rPr>
      </w:pPr>
      <w:r>
        <w:rPr>
          <w:rFonts w:ascii="宋体" w:eastAsia="宋体" w:hAnsi="宋体" w:cs="宋体"/>
          <w:color w:val="000000"/>
          <w:sz w:val="41"/>
        </w:rPr>
        <w:t>能性问题的纠缠罢了。</w:t>
      </w:r>
    </w:p>
    <w:p w:rsidR="003B37AB" w:rsidRDefault="00DE34B8">
      <w:pPr>
        <w:wordWrap w:val="0"/>
        <w:spacing w:line="680" w:lineRule="atLeast"/>
        <w:ind w:left="20" w:right="20" w:firstLine="900"/>
        <w:textAlignment w:val="baseline"/>
        <w:rPr>
          <w:sz w:val="41"/>
        </w:rPr>
      </w:pPr>
      <w:r>
        <w:rPr>
          <w:rFonts w:ascii="宋体" w:eastAsia="宋体" w:hAnsi="宋体" w:cs="宋体"/>
          <w:color w:val="000000"/>
          <w:sz w:val="41"/>
        </w:rPr>
        <w:t>但如果对信息理论来说只不过是一种干扰性的剩余物的</w:t>
      </w:r>
      <w:r>
        <w:rPr>
          <w:rFonts w:ascii="宋体" w:eastAsia="宋体" w:hAnsi="宋体" w:cs="宋体"/>
          <w:color w:val="000000"/>
          <w:sz w:val="41"/>
        </w:rPr>
        <w:t>“</w:t>
      </w:r>
      <w:r>
        <w:rPr>
          <w:rFonts w:ascii="宋体" w:eastAsia="宋体" w:hAnsi="宋体" w:cs="宋体"/>
          <w:color w:val="000000"/>
          <w:sz w:val="41"/>
        </w:rPr>
        <w:t>自然语言</w:t>
      </w:r>
      <w:r>
        <w:rPr>
          <w:rFonts w:ascii="宋体" w:eastAsia="宋体" w:hAnsi="宋体" w:cs="宋体"/>
          <w:color w:val="000000"/>
          <w:sz w:val="41"/>
        </w:rPr>
        <w:t>”</w:t>
      </w:r>
      <w:r>
        <w:rPr>
          <w:rFonts w:ascii="宋体" w:eastAsia="宋体" w:hAnsi="宋体" w:cs="宋体"/>
          <w:color w:val="000000"/>
          <w:sz w:val="41"/>
        </w:rPr>
        <w:t>，竟是从道说那里获得</w:t>
      </w:r>
      <w:r>
        <w:rPr>
          <w:rFonts w:ascii="宋体" w:eastAsia="宋体" w:hAnsi="宋体" w:cs="宋体"/>
          <w:color w:val="000000"/>
          <w:sz w:val="41"/>
        </w:rPr>
        <w:t>其自然</w:t>
      </w:r>
      <w:r>
        <w:rPr>
          <w:rFonts w:ascii="宋体" w:eastAsia="宋体" w:hAnsi="宋体" w:cs="宋体"/>
          <w:color w:val="000000"/>
          <w:sz w:val="41"/>
        </w:rPr>
        <w:t>(Natur)</w:t>
      </w:r>
      <w:r>
        <w:rPr>
          <w:rFonts w:ascii="宋体" w:eastAsia="宋体" w:hAnsi="宋体" w:cs="宋体"/>
          <w:color w:val="000000"/>
          <w:sz w:val="41"/>
        </w:rPr>
        <w:t>，也即获得语言本质之本质现身，则情形又如何呢？如果道说并不仅仅扰乱信息的解体过程，而是从大道的不可订造方面而来已经超越了信息，则情形又如何呢？如果不知何时以何种方式大道竟成为一道光亮</w:t>
      </w:r>
      <w:r>
        <w:rPr>
          <w:rFonts w:ascii="宋体" w:eastAsia="宋体" w:hAnsi="宋体" w:cs="宋体"/>
          <w:color w:val="000000"/>
          <w:sz w:val="41"/>
        </w:rPr>
        <w:t>(Ein-Blick)</w:t>
      </w:r>
      <w:r>
        <w:rPr>
          <w:rFonts w:ascii="宋体" w:eastAsia="宋体" w:hAnsi="宋体" w:cs="宋体"/>
          <w:color w:val="000000"/>
          <w:sz w:val="41"/>
        </w:rPr>
        <w:t>，其有所澄明的闪光进入存在者和被看作是存在者的东西中，则情形又如何呢？如果大道由于其进入</w:t>
      </w:r>
      <w:r>
        <w:rPr>
          <w:rFonts w:ascii="宋体" w:eastAsia="宋体" w:hAnsi="宋体" w:cs="宋体"/>
          <w:color w:val="000000"/>
          <w:sz w:val="41"/>
        </w:rPr>
        <w:t>(Einkehr)</w:t>
      </w:r>
      <w:r>
        <w:rPr>
          <w:rFonts w:ascii="宋体" w:eastAsia="宋体" w:hAnsi="宋体" w:cs="宋体"/>
          <w:color w:val="000000"/>
          <w:sz w:val="41"/>
        </w:rPr>
        <w:t>而取消了一切在场者的单纯可订造性，并把在场者带回到其本已之中，则情形又如何呢？</w:t>
      </w:r>
    </w:p>
    <w:p w:rsidR="003B37AB" w:rsidRDefault="00DE34B8">
      <w:pPr>
        <w:wordWrap w:val="0"/>
        <w:spacing w:line="680" w:lineRule="atLeast"/>
        <w:ind w:left="20" w:firstLine="900"/>
        <w:textAlignment w:val="baseline"/>
        <w:rPr>
          <w:sz w:val="41"/>
        </w:rPr>
      </w:pPr>
      <w:r>
        <w:rPr>
          <w:rFonts w:ascii="宋体" w:eastAsia="宋体" w:hAnsi="宋体" w:cs="宋体"/>
          <w:color w:val="000000"/>
          <w:sz w:val="41"/>
        </w:rPr>
        <w:t>人的任何语言都在道说中被居有，并且作为这种严格词义</w:t>
      </w:r>
      <w:r>
        <w:rPr>
          <w:rFonts w:ascii="宋体" w:eastAsia="宋体" w:hAnsi="宋体" w:cs="宋体"/>
          <w:color w:val="000000"/>
          <w:sz w:val="41"/>
        </w:rPr>
        <w:t>上的语言</w:t>
      </w:r>
      <w:r>
        <w:rPr>
          <w:rFonts w:ascii="宋体" w:eastAsia="宋体" w:hAnsi="宋体" w:cs="宋体"/>
          <w:color w:val="000000"/>
          <w:sz w:val="41"/>
        </w:rPr>
        <w:t>——</w:t>
      </w:r>
      <w:r>
        <w:rPr>
          <w:rFonts w:ascii="宋体" w:eastAsia="宋体" w:hAnsi="宋体" w:cs="宋体"/>
          <w:color w:val="000000"/>
          <w:sz w:val="41"/>
        </w:rPr>
        <w:t>尽管是按不同尺度切近于大道</w:t>
      </w:r>
      <w:r>
        <w:rPr>
          <w:rFonts w:ascii="宋体" w:eastAsia="宋体" w:hAnsi="宋体" w:cs="宋体"/>
          <w:color w:val="000000"/>
          <w:sz w:val="41"/>
        </w:rPr>
        <w:t>———</w:t>
      </w:r>
      <w:r>
        <w:rPr>
          <w:rFonts w:ascii="宋体" w:eastAsia="宋体" w:hAnsi="宋体" w:cs="宋体"/>
          <w:color w:val="000000"/>
          <w:sz w:val="41"/>
        </w:rPr>
        <w:t>才是本真的语言。任何一种本真的语言都是命运性的</w:t>
      </w:r>
      <w:r>
        <w:rPr>
          <w:rFonts w:ascii="宋体" w:eastAsia="宋体" w:hAnsi="宋体" w:cs="宋体"/>
          <w:color w:val="000000"/>
          <w:sz w:val="41"/>
        </w:rPr>
        <w:t>(geschicklich)</w:t>
      </w:r>
      <w:r>
        <w:rPr>
          <w:rFonts w:ascii="宋体" w:eastAsia="宋体" w:hAnsi="宋体" w:cs="宋体"/>
          <w:color w:val="000000"/>
          <w:sz w:val="41"/>
        </w:rPr>
        <w:t>，因为它是通过道说之开辟道路才被指派、发送给人的。</w:t>
      </w:r>
    </w:p>
    <w:p w:rsidR="003B37AB" w:rsidRDefault="00DE34B8">
      <w:pPr>
        <w:wordWrap w:val="0"/>
        <w:spacing w:line="680" w:lineRule="atLeast"/>
        <w:ind w:left="20" w:right="40" w:firstLine="900"/>
        <w:textAlignment w:val="baseline"/>
        <w:rPr>
          <w:sz w:val="41"/>
        </w:rPr>
      </w:pPr>
      <w:r>
        <w:rPr>
          <w:rFonts w:ascii="宋体" w:eastAsia="宋体" w:hAnsi="宋体" w:cs="宋体"/>
          <w:color w:val="000000"/>
          <w:sz w:val="41"/>
        </w:rPr>
        <w:t>绝没有一种自然语言是那种无命运的、现成自在的人类自然</w:t>
      </w:r>
      <w:r>
        <w:rPr>
          <w:rFonts w:ascii="宋体" w:eastAsia="宋体" w:hAnsi="宋体" w:cs="宋体"/>
          <w:color w:val="000000"/>
          <w:sz w:val="41"/>
        </w:rPr>
        <w:t>(Menschennatur)</w:t>
      </w:r>
      <w:r>
        <w:rPr>
          <w:rFonts w:ascii="宋体" w:eastAsia="宋体" w:hAnsi="宋体" w:cs="宋体"/>
          <w:color w:val="000000"/>
          <w:sz w:val="41"/>
        </w:rPr>
        <w:t>的语言。一切语言都是历史性的，即便在人并不知道现代欧洲意义上的历史学之际，语言也是历史性的。就连作为信息的语言也不是这种自在的语言，相反，按照当今时代的意义和限度来看，它也是历史性的。当今这个时代是无所创新的时代。它只是把现代的老旧的东西，早就先行决定了的东西</w:t>
      </w:r>
      <w:r>
        <w:rPr>
          <w:rFonts w:ascii="宋体" w:eastAsia="宋体" w:hAnsi="宋体" w:cs="宋体"/>
          <w:color w:val="000000"/>
          <w:sz w:val="41"/>
        </w:rPr>
        <w:t>，完成到极致而已。</w:t>
      </w:r>
    </w:p>
    <w:p w:rsidR="003B37AB" w:rsidRDefault="00DE34B8">
      <w:pPr>
        <w:wordWrap w:val="0"/>
        <w:spacing w:line="680" w:lineRule="atLeast"/>
        <w:ind w:left="20" w:right="20" w:firstLine="900"/>
        <w:textAlignment w:val="baseline"/>
        <w:rPr>
          <w:sz w:val="41"/>
        </w:rPr>
      </w:pPr>
      <w:r>
        <w:rPr>
          <w:rFonts w:ascii="宋体" w:eastAsia="宋体" w:hAnsi="宋体" w:cs="宋体"/>
          <w:color w:val="000000"/>
          <w:sz w:val="41"/>
        </w:rPr>
        <w:t>语言的固有特性乃基于词语的大道式渊源</w:t>
      </w:r>
      <w:r>
        <w:rPr>
          <w:rFonts w:ascii="宋体" w:eastAsia="宋体" w:hAnsi="宋体" w:cs="宋体"/>
          <w:color w:val="000000"/>
          <w:sz w:val="41"/>
        </w:rPr>
        <w:t>(ereignisartigeHerkunft)</w:t>
      </w:r>
      <w:r>
        <w:rPr>
          <w:rFonts w:ascii="宋体" w:eastAsia="宋体" w:hAnsi="宋体" w:cs="宋体"/>
          <w:color w:val="000000"/>
          <w:sz w:val="41"/>
        </w:rPr>
        <w:t>，也即基于那出自道说的人类之说的大道式渊源。</w:t>
      </w:r>
    </w:p>
    <w:p w:rsidR="003B37AB" w:rsidRDefault="00DE34B8">
      <w:pPr>
        <w:wordWrap w:val="0"/>
        <w:spacing w:line="680" w:lineRule="atLeast"/>
        <w:ind w:left="20" w:right="40" w:firstLine="900"/>
        <w:textAlignment w:val="baseline"/>
        <w:rPr>
          <w:sz w:val="41"/>
        </w:rPr>
      </w:pPr>
      <w:r>
        <w:rPr>
          <w:rFonts w:ascii="宋体" w:eastAsia="宋体" w:hAnsi="宋体" w:cs="宋体"/>
          <w:color w:val="000000"/>
          <w:sz w:val="41"/>
        </w:rPr>
        <w:t>最后，让我们像开篇时那样回忆一下诺瓦利斯的话：</w:t>
      </w:r>
      <w:r>
        <w:rPr>
          <w:rFonts w:ascii="宋体" w:eastAsia="宋体" w:hAnsi="宋体" w:cs="宋体"/>
          <w:color w:val="000000"/>
          <w:sz w:val="41"/>
        </w:rPr>
        <w:t>“</w:t>
      </w:r>
      <w:r>
        <w:rPr>
          <w:rFonts w:ascii="宋体" w:eastAsia="宋体" w:hAnsi="宋体" w:cs="宋体"/>
          <w:color w:val="000000"/>
          <w:sz w:val="41"/>
        </w:rPr>
        <w:t>语言仅仅关切于自身，这就是语言的特性，却无人知晓</w:t>
      </w:r>
      <w:r>
        <w:rPr>
          <w:rFonts w:ascii="宋体" w:eastAsia="宋体" w:hAnsi="宋体" w:cs="宋体"/>
          <w:color w:val="000000"/>
          <w:sz w:val="41"/>
        </w:rPr>
        <w:t>”</w:t>
      </w:r>
      <w:r>
        <w:rPr>
          <w:rFonts w:ascii="宋体" w:eastAsia="宋体" w:hAnsi="宋体" w:cs="宋体"/>
          <w:color w:val="000000"/>
          <w:sz w:val="41"/>
        </w:rPr>
        <w:t>。诺瓦利斯所理解的特性就是语言的特殊之处。通过把语言本质经验为其显示居于大道之中的道说，我们理解的特性</w:t>
      </w:r>
      <w:r>
        <w:rPr>
          <w:rFonts w:ascii="宋体" w:eastAsia="宋体" w:hAnsi="宋体" w:cs="宋体"/>
          <w:color w:val="000000"/>
          <w:sz w:val="41"/>
        </w:rPr>
        <w:t>(das Eigentümliche)</w:t>
      </w:r>
    </w:p>
    <w:p w:rsidR="003B37AB" w:rsidRDefault="003B37AB"/>
    <w:p w:rsidR="003B37AB" w:rsidRDefault="003B37AB">
      <w:pPr>
        <w:sectPr w:rsidR="003B37AB">
          <w:headerReference w:type="default" r:id="rId2364"/>
          <w:footerReference w:type="default" r:id="rId2365"/>
          <w:pgSz w:w="16600" w:h="24400"/>
          <w:pgMar w:top="2080" w:right="2320" w:bottom="2080" w:left="2320" w:header="1780" w:footer="1780" w:gutter="0"/>
          <w:cols w:space="720"/>
        </w:sectPr>
      </w:pPr>
    </w:p>
    <w:p w:rsidR="003B37AB" w:rsidRDefault="00DE34B8">
      <w:pPr>
        <w:wordWrap w:val="0"/>
        <w:spacing w:before="300" w:line="500" w:lineRule="atLeast"/>
        <w:ind w:left="400"/>
        <w:textAlignment w:val="baseline"/>
        <w:rPr>
          <w:sz w:val="37"/>
        </w:rPr>
      </w:pPr>
      <w:r>
        <w:rPr>
          <w:rFonts w:ascii="宋体" w:eastAsia="宋体" w:hAnsi="宋体" w:cs="宋体"/>
          <w:b/>
          <w:color w:val="000000"/>
          <w:sz w:val="37"/>
        </w:rPr>
        <w:lastRenderedPageBreak/>
        <w:t>1146</w:t>
      </w:r>
      <w:r>
        <w:rPr>
          <w:rFonts w:ascii="宋体" w:eastAsia="宋体" w:hAnsi="宋体" w:cs="宋体"/>
          <w:color w:val="000000"/>
          <w:sz w:val="37"/>
        </w:rPr>
        <w:t xml:space="preserve">  </w:t>
      </w:r>
      <w:r>
        <w:rPr>
          <w:rFonts w:ascii="宋体" w:eastAsia="宋体" w:hAnsi="宋体" w:cs="宋体"/>
          <w:b/>
          <w:color w:val="000000"/>
          <w:sz w:val="37"/>
        </w:rPr>
        <w:t>走向语言之途</w:t>
      </w:r>
    </w:p>
    <w:p w:rsidR="003B37AB" w:rsidRDefault="003B37AB">
      <w:pPr>
        <w:wordWrap w:val="0"/>
        <w:spacing w:line="440" w:lineRule="exact"/>
        <w:textAlignment w:val="baseline"/>
        <w:rPr>
          <w:sz w:val="37"/>
        </w:rPr>
      </w:pPr>
    </w:p>
    <w:p w:rsidR="003B37AB" w:rsidRDefault="00DE34B8">
      <w:pPr>
        <w:wordWrap w:val="0"/>
        <w:spacing w:line="720" w:lineRule="atLeast"/>
        <w:ind w:right="240"/>
        <w:textAlignment w:val="baseline"/>
        <w:rPr>
          <w:sz w:val="40"/>
        </w:rPr>
      </w:pPr>
      <w:r>
        <w:rPr>
          <w:rFonts w:ascii="宋体" w:eastAsia="宋体" w:hAnsi="宋体" w:cs="宋体"/>
          <w:color w:val="000000"/>
          <w:sz w:val="40"/>
        </w:rPr>
        <w:t>便近乎居有</w:t>
      </w:r>
      <w:r>
        <w:rPr>
          <w:rFonts w:ascii="宋体" w:eastAsia="宋体" w:hAnsi="宋体" w:cs="宋体"/>
          <w:color w:val="000000"/>
          <w:sz w:val="40"/>
        </w:rPr>
        <w:t>(Eignen)</w:t>
      </w:r>
      <w:r>
        <w:rPr>
          <w:rFonts w:ascii="宋体" w:eastAsia="宋体" w:hAnsi="宋体" w:cs="宋体"/>
          <w:color w:val="000000"/>
          <w:sz w:val="40"/>
        </w:rPr>
        <w:t>和成道</w:t>
      </w:r>
      <w:r>
        <w:rPr>
          <w:rFonts w:ascii="宋体" w:eastAsia="宋体" w:hAnsi="宋体" w:cs="宋体"/>
          <w:color w:val="000000"/>
          <w:sz w:val="40"/>
        </w:rPr>
        <w:t>(Ereignen)</w:t>
      </w:r>
      <w:r>
        <w:rPr>
          <w:rFonts w:ascii="宋体" w:eastAsia="宋体" w:hAnsi="宋体" w:cs="宋体"/>
          <w:color w:val="000000"/>
          <w:sz w:val="40"/>
        </w:rPr>
        <w:t>了。</w:t>
      </w:r>
      <w:r>
        <w:rPr>
          <w:rFonts w:ascii="宋体" w:eastAsia="宋体" w:hAnsi="宋体" w:cs="宋体"/>
          <w:color w:val="000000"/>
          <w:sz w:val="40"/>
        </w:rPr>
        <w:t>①</w:t>
      </w:r>
      <w:r>
        <w:rPr>
          <w:rFonts w:ascii="宋体" w:eastAsia="宋体" w:hAnsi="宋体" w:cs="宋体"/>
          <w:color w:val="000000"/>
          <w:sz w:val="40"/>
        </w:rPr>
        <w:t>特性由此获得其凿凿可凭的规定性；关于后者，我们在此不拟予以深思了。</w:t>
      </w:r>
    </w:p>
    <w:p w:rsidR="003B37AB" w:rsidRDefault="00DE34B8">
      <w:pPr>
        <w:wordWrap w:val="0"/>
        <w:spacing w:line="720" w:lineRule="atLeast"/>
        <w:ind w:left="40" w:right="220" w:firstLine="840"/>
        <w:textAlignment w:val="baseline"/>
        <w:rPr>
          <w:sz w:val="40"/>
        </w:rPr>
      </w:pPr>
      <w:r>
        <w:rPr>
          <w:rFonts w:ascii="宋体" w:eastAsia="宋体" w:hAnsi="宋体" w:cs="宋体"/>
          <w:color w:val="000000"/>
          <w:sz w:val="40"/>
        </w:rPr>
        <w:t>从大道方面得到规定的语言之特性，比语言的特殊之处更少能够为人所知道</w:t>
      </w:r>
      <w:r>
        <w:rPr>
          <w:rFonts w:ascii="宋体" w:eastAsia="宋体" w:hAnsi="宋体" w:cs="宋体"/>
          <w:color w:val="000000"/>
          <w:sz w:val="40"/>
        </w:rPr>
        <w:t>————</w:t>
      </w:r>
      <w:r>
        <w:rPr>
          <w:rFonts w:ascii="宋体" w:eastAsia="宋体" w:hAnsi="宋体" w:cs="宋体"/>
          <w:color w:val="000000"/>
          <w:sz w:val="40"/>
        </w:rPr>
        <w:t>如果知道</w:t>
      </w:r>
      <w:r>
        <w:rPr>
          <w:rFonts w:ascii="宋体" w:eastAsia="宋体" w:hAnsi="宋体" w:cs="宋体"/>
          <w:color w:val="000000"/>
          <w:sz w:val="40"/>
        </w:rPr>
        <w:t>(wissen)</w:t>
      </w:r>
      <w:r>
        <w:rPr>
          <w:rFonts w:ascii="宋体" w:eastAsia="宋体" w:hAnsi="宋体" w:cs="宋体"/>
          <w:color w:val="000000"/>
          <w:sz w:val="40"/>
        </w:rPr>
        <w:t>意味着：在寻视某物之际看到了某物的本质整体。我们无能于寻视语言本质，因为我们只能通过跟随道说才有所道说。我们本就归属于道说。语言本质的独白特征在道说的剖面中有其构造，它与诺瓦利斯所思的</w:t>
      </w:r>
      <w:r>
        <w:rPr>
          <w:rFonts w:ascii="宋体" w:eastAsia="宋体" w:hAnsi="宋体" w:cs="宋体"/>
          <w:color w:val="000000"/>
          <w:sz w:val="40"/>
        </w:rPr>
        <w:t>“</w:t>
      </w:r>
      <w:r>
        <w:rPr>
          <w:rFonts w:ascii="宋体" w:eastAsia="宋体" w:hAnsi="宋体" w:cs="宋体"/>
          <w:color w:val="000000"/>
          <w:sz w:val="40"/>
        </w:rPr>
        <w:t>独白</w:t>
      </w:r>
      <w:r>
        <w:rPr>
          <w:rFonts w:ascii="宋体" w:eastAsia="宋体" w:hAnsi="宋体" w:cs="宋体"/>
          <w:color w:val="000000"/>
          <w:sz w:val="40"/>
        </w:rPr>
        <w:t>”</w:t>
      </w:r>
      <w:r>
        <w:rPr>
          <w:rFonts w:ascii="宋体" w:eastAsia="宋体" w:hAnsi="宋体" w:cs="宋体"/>
          <w:color w:val="000000"/>
          <w:sz w:val="40"/>
        </w:rPr>
        <w:t>并不吻合，也不可能吻合，因为诺瓦利斯是在绝对唯心论视界内从主体性出发辩证地表象语言的。</w:t>
      </w:r>
    </w:p>
    <w:p w:rsidR="003B37AB" w:rsidRDefault="00DE34B8">
      <w:pPr>
        <w:wordWrap w:val="0"/>
        <w:spacing w:line="720" w:lineRule="atLeast"/>
        <w:ind w:left="40" w:right="180" w:firstLine="840"/>
        <w:textAlignment w:val="baseline"/>
        <w:rPr>
          <w:sz w:val="40"/>
        </w:rPr>
      </w:pPr>
      <w:r>
        <w:rPr>
          <w:rFonts w:ascii="宋体" w:eastAsia="宋体" w:hAnsi="宋体" w:cs="宋体"/>
          <w:color w:val="000000"/>
          <w:sz w:val="40"/>
        </w:rPr>
        <w:t>然而语言</w:t>
      </w:r>
      <w:r>
        <w:rPr>
          <w:rFonts w:ascii="宋体" w:eastAsia="宋体" w:hAnsi="宋体" w:cs="宋体"/>
          <w:color w:val="000000"/>
          <w:sz w:val="40"/>
        </w:rPr>
        <w:t>是独白。这话现在有双重意思：语言单一地</w:t>
      </w:r>
      <w:r>
        <w:rPr>
          <w:rFonts w:ascii="宋体" w:eastAsia="宋体" w:hAnsi="宋体" w:cs="宋体"/>
          <w:color w:val="000000"/>
          <w:sz w:val="40"/>
        </w:rPr>
        <w:t>(allein)</w:t>
      </w:r>
      <w:r>
        <w:rPr>
          <w:rFonts w:ascii="宋体" w:eastAsia="宋体" w:hAnsi="宋体" w:cs="宋体"/>
          <w:color w:val="000000"/>
          <w:sz w:val="40"/>
        </w:rPr>
        <w:t>本真地说；语言孤独地</w:t>
      </w:r>
      <w:r>
        <w:rPr>
          <w:rFonts w:ascii="宋体" w:eastAsia="宋体" w:hAnsi="宋体" w:cs="宋体"/>
          <w:color w:val="000000"/>
          <w:sz w:val="40"/>
        </w:rPr>
        <w:t>(einsam)</w:t>
      </w:r>
      <w:r>
        <w:rPr>
          <w:rFonts w:ascii="宋体" w:eastAsia="宋体" w:hAnsi="宋体" w:cs="宋体"/>
          <w:color w:val="000000"/>
          <w:sz w:val="40"/>
        </w:rPr>
        <w:t>说。但唯有不单一者才可能是孤独的；不单一也即不是分离的和个别的，不是没有任何关联的。相反，孤独本质上恰恰是共性的缺失，而这种共性的缺失乃是与共性的最有约束力的关联。</w:t>
      </w:r>
      <w:r>
        <w:rPr>
          <w:rFonts w:ascii="宋体" w:eastAsia="宋体" w:hAnsi="宋体" w:cs="宋体"/>
          <w:color w:val="000000"/>
          <w:sz w:val="40"/>
        </w:rPr>
        <w:t>“Sam”</w:t>
      </w:r>
      <w:r>
        <w:rPr>
          <w:rFonts w:ascii="宋体" w:eastAsia="宋体" w:hAnsi="宋体" w:cs="宋体"/>
          <w:color w:val="000000"/>
          <w:sz w:val="40"/>
        </w:rPr>
        <w:t>在哥特语中即</w:t>
      </w:r>
      <w:r>
        <w:rPr>
          <w:rFonts w:ascii="宋体" w:eastAsia="宋体" w:hAnsi="宋体" w:cs="宋体"/>
          <w:color w:val="000000"/>
          <w:sz w:val="40"/>
        </w:rPr>
        <w:t>sama</w:t>
      </w:r>
      <w:r>
        <w:rPr>
          <w:rFonts w:ascii="宋体" w:eastAsia="宋体" w:hAnsi="宋体" w:cs="宋体"/>
          <w:color w:val="000000"/>
          <w:sz w:val="40"/>
        </w:rPr>
        <w:t>，在希腊语中即</w:t>
      </w:r>
      <w:r>
        <w:rPr>
          <w:rFonts w:ascii="宋体" w:eastAsia="宋体" w:hAnsi="宋体" w:cs="宋体"/>
          <w:color w:val="000000"/>
          <w:sz w:val="40"/>
        </w:rPr>
        <w:t xml:space="preserve"> ama</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孤独的</w:t>
      </w:r>
      <w:r>
        <w:rPr>
          <w:rFonts w:ascii="宋体" w:eastAsia="宋体" w:hAnsi="宋体" w:cs="宋体"/>
          <w:color w:val="000000"/>
          <w:sz w:val="40"/>
        </w:rPr>
        <w:t>”(Einsam)</w:t>
      </w:r>
      <w:r>
        <w:rPr>
          <w:rFonts w:ascii="宋体" w:eastAsia="宋体" w:hAnsi="宋体" w:cs="宋体"/>
          <w:color w:val="000000"/>
          <w:sz w:val="40"/>
        </w:rPr>
        <w:t>意思是：在相互归属事物的统一者中的同一者</w:t>
      </w:r>
      <w:r>
        <w:rPr>
          <w:rFonts w:ascii="宋体" w:eastAsia="宋体" w:hAnsi="宋体" w:cs="宋体"/>
          <w:color w:val="000000"/>
          <w:sz w:val="40"/>
        </w:rPr>
        <w:t>(das Selbe)</w:t>
      </w:r>
      <w:r>
        <w:rPr>
          <w:rFonts w:ascii="宋体" w:eastAsia="宋体" w:hAnsi="宋体" w:cs="宋体"/>
          <w:color w:val="000000"/>
          <w:sz w:val="40"/>
        </w:rPr>
        <w:t>。显示着的道说为语言开辟道路而使语言成为人之说。道说需要发声为词。但人之能够说，只是由于人归属于道说，听从于道说，从</w:t>
      </w:r>
      <w:r>
        <w:rPr>
          <w:rFonts w:ascii="宋体" w:eastAsia="宋体" w:hAnsi="宋体" w:cs="宋体"/>
          <w:color w:val="000000"/>
          <w:sz w:val="40"/>
        </w:rPr>
        <w:t>而能跟随着去道说一个词语。前一种需要</w:t>
      </w:r>
      <w:r>
        <w:rPr>
          <w:rFonts w:ascii="宋体" w:eastAsia="宋体" w:hAnsi="宋体" w:cs="宋体"/>
          <w:color w:val="000000"/>
          <w:sz w:val="40"/>
        </w:rPr>
        <w:t>(Brauchen)</w:t>
      </w:r>
      <w:r>
        <w:rPr>
          <w:rFonts w:ascii="宋体" w:eastAsia="宋体" w:hAnsi="宋体" w:cs="宋体"/>
          <w:color w:val="000000"/>
          <w:sz w:val="40"/>
        </w:rPr>
        <w:t>和后一种跟随着道说</w:t>
      </w:r>
      <w:r>
        <w:rPr>
          <w:rFonts w:ascii="宋体" w:eastAsia="宋体" w:hAnsi="宋体" w:cs="宋体"/>
          <w:color w:val="000000"/>
          <w:sz w:val="40"/>
        </w:rPr>
        <w:t>(Nachsagen)</w:t>
      </w:r>
      <w:r>
        <w:rPr>
          <w:rFonts w:ascii="宋体" w:eastAsia="宋体" w:hAnsi="宋体" w:cs="宋体"/>
          <w:color w:val="000000"/>
          <w:sz w:val="40"/>
        </w:rPr>
        <w:t>都基于那种缺失，这种缺失既不是某种纯粹的匮乏也不是某种否定。</w:t>
      </w:r>
    </w:p>
    <w:p w:rsidR="003B37AB" w:rsidRDefault="00DE34B8">
      <w:pPr>
        <w:wordWrap w:val="0"/>
        <w:spacing w:line="720" w:lineRule="atLeast"/>
        <w:ind w:left="120" w:right="180" w:firstLine="840"/>
        <w:textAlignment w:val="baseline"/>
        <w:rPr>
          <w:sz w:val="40"/>
        </w:rPr>
      </w:pPr>
      <w:r>
        <w:rPr>
          <w:rFonts w:ascii="宋体" w:eastAsia="宋体" w:hAnsi="宋体" w:cs="宋体"/>
          <w:color w:val="000000"/>
          <w:sz w:val="40"/>
        </w:rPr>
        <w:t>为了成为我们人之所是，我们人始终被嵌入语言本质中了，从而决不能出离于语言本质而从别处来寻视语言本质。因此，我们始终只是就我们为语言本身所注视、归本于语言本质这样</w:t>
      </w:r>
    </w:p>
    <w:p w:rsidR="003B37AB" w:rsidRDefault="00DE34B8">
      <w:pPr>
        <w:wordWrap w:val="0"/>
        <w:spacing w:line="720" w:lineRule="atLeast"/>
        <w:ind w:left="140"/>
        <w:textAlignment w:val="baseline"/>
        <w:rPr>
          <w:sz w:val="40"/>
        </w:rPr>
      </w:pPr>
      <w:r>
        <w:rPr>
          <w:rFonts w:ascii="宋体" w:eastAsia="宋体" w:hAnsi="宋体" w:cs="宋体"/>
          <w:color w:val="000000"/>
          <w:sz w:val="40"/>
          <w:u w:val="single"/>
        </w:rPr>
        <w:t xml:space="preserve">              </w:t>
      </w:r>
    </w:p>
    <w:p w:rsidR="003B37AB" w:rsidRDefault="00DE34B8">
      <w:pPr>
        <w:wordWrap w:val="0"/>
        <w:spacing w:before="260" w:line="540" w:lineRule="atLeast"/>
        <w:ind w:left="120" w:right="160" w:firstLine="62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此处所思的</w:t>
      </w:r>
      <w:r>
        <w:rPr>
          <w:rFonts w:ascii="宋体" w:eastAsia="宋体" w:hAnsi="宋体" w:cs="宋体"/>
          <w:color w:val="000000"/>
          <w:sz w:val="31"/>
        </w:rPr>
        <w:t>“</w:t>
      </w:r>
      <w:r>
        <w:rPr>
          <w:rFonts w:ascii="宋体" w:eastAsia="宋体" w:hAnsi="宋体" w:cs="宋体"/>
          <w:color w:val="000000"/>
          <w:sz w:val="31"/>
        </w:rPr>
        <w:t>特性</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居有</w:t>
      </w:r>
      <w:r>
        <w:rPr>
          <w:rFonts w:ascii="宋体" w:eastAsia="宋体" w:hAnsi="宋体" w:cs="宋体"/>
          <w:color w:val="000000"/>
          <w:sz w:val="31"/>
        </w:rPr>
        <w:t>”</w:t>
      </w:r>
      <w:r>
        <w:rPr>
          <w:rFonts w:ascii="宋体" w:eastAsia="宋体" w:hAnsi="宋体" w:cs="宋体"/>
          <w:color w:val="000000"/>
          <w:sz w:val="31"/>
        </w:rPr>
        <w:t>和</w:t>
      </w:r>
      <w:r>
        <w:rPr>
          <w:rFonts w:ascii="宋体" w:eastAsia="宋体" w:hAnsi="宋体" w:cs="宋体"/>
          <w:color w:val="000000"/>
          <w:sz w:val="31"/>
        </w:rPr>
        <w:t>“</w:t>
      </w:r>
      <w:r>
        <w:rPr>
          <w:rFonts w:ascii="宋体" w:eastAsia="宋体" w:hAnsi="宋体" w:cs="宋体"/>
          <w:color w:val="000000"/>
          <w:sz w:val="31"/>
        </w:rPr>
        <w:t>成道</w:t>
      </w:r>
      <w:r>
        <w:rPr>
          <w:rFonts w:ascii="宋体" w:eastAsia="宋体" w:hAnsi="宋体" w:cs="宋体"/>
          <w:color w:val="000000"/>
          <w:sz w:val="31"/>
        </w:rPr>
        <w:t>”</w:t>
      </w:r>
      <w:r>
        <w:rPr>
          <w:rFonts w:ascii="宋体" w:eastAsia="宋体" w:hAnsi="宋体" w:cs="宋体"/>
          <w:color w:val="000000"/>
          <w:sz w:val="31"/>
        </w:rPr>
        <w:t>乃着眼于三者的共同词根，即</w:t>
      </w:r>
      <w:r>
        <w:rPr>
          <w:rFonts w:ascii="宋体" w:eastAsia="宋体" w:hAnsi="宋体" w:cs="宋体"/>
          <w:color w:val="000000"/>
          <w:sz w:val="31"/>
        </w:rPr>
        <w:t>“</w:t>
      </w:r>
      <w:r>
        <w:rPr>
          <w:rFonts w:ascii="宋体" w:eastAsia="宋体" w:hAnsi="宋体" w:cs="宋体"/>
          <w:color w:val="000000"/>
          <w:sz w:val="31"/>
        </w:rPr>
        <w:t>本己</w:t>
      </w:r>
      <w:r>
        <w:rPr>
          <w:rFonts w:ascii="宋体" w:eastAsia="宋体" w:hAnsi="宋体" w:cs="宋体"/>
          <w:color w:val="000000"/>
          <w:sz w:val="31"/>
        </w:rPr>
        <w:t>”(eigen)</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366"/>
          <w:footerReference w:type="default" r:id="rId2367"/>
          <w:pgSz w:w="16600" w:h="24400"/>
          <w:pgMar w:top="2080" w:right="2220" w:bottom="2080" w:left="2220" w:header="1780" w:footer="1780" w:gutter="0"/>
          <w:cols w:space="720"/>
        </w:sectPr>
      </w:pPr>
    </w:p>
    <w:p w:rsidR="003B37AB" w:rsidRDefault="00DE34B8">
      <w:pPr>
        <w:wordWrap w:val="0"/>
        <w:spacing w:before="140" w:line="600" w:lineRule="atLeast"/>
        <w:ind w:right="660"/>
        <w:jc w:val="right"/>
        <w:textAlignment w:val="baseline"/>
        <w:rPr>
          <w:sz w:val="44"/>
        </w:rPr>
      </w:pPr>
      <w:r>
        <w:rPr>
          <w:rFonts w:ascii="楷体" w:eastAsia="楷体" w:hAnsi="楷体" w:cs="楷体"/>
          <w:color w:val="000000"/>
          <w:sz w:val="44"/>
        </w:rPr>
        <w:lastRenderedPageBreak/>
        <w:t>1147</w:t>
      </w:r>
    </w:p>
    <w:p w:rsidR="003B37AB" w:rsidRDefault="003B37AB">
      <w:pPr>
        <w:wordWrap w:val="0"/>
        <w:spacing w:line="580" w:lineRule="exact"/>
        <w:jc w:val="right"/>
        <w:textAlignment w:val="baseline"/>
        <w:rPr>
          <w:sz w:val="44"/>
        </w:rPr>
      </w:pPr>
    </w:p>
    <w:p w:rsidR="003B37AB" w:rsidRDefault="00DE34B8">
      <w:pPr>
        <w:wordWrap w:val="0"/>
        <w:spacing w:line="780" w:lineRule="atLeast"/>
        <w:ind w:left="40" w:right="120"/>
        <w:textAlignment w:val="baseline"/>
        <w:rPr>
          <w:sz w:val="41"/>
        </w:rPr>
      </w:pPr>
      <w:r>
        <w:rPr>
          <w:rFonts w:ascii="宋体" w:eastAsia="宋体" w:hAnsi="宋体" w:cs="宋体"/>
          <w:color w:val="000000"/>
          <w:sz w:val="41"/>
        </w:rPr>
        <w:t>一种意义上来洞察语言本质。我们不能知道语言本质</w:t>
      </w:r>
      <w:r>
        <w:rPr>
          <w:rFonts w:ascii="宋体" w:eastAsia="宋体" w:hAnsi="宋体" w:cs="宋体"/>
          <w:color w:val="000000"/>
          <w:sz w:val="41"/>
        </w:rPr>
        <w:t>————</w:t>
      </w:r>
      <w:r>
        <w:rPr>
          <w:rFonts w:ascii="宋体" w:eastAsia="宋体" w:hAnsi="宋体" w:cs="宋体"/>
          <w:color w:val="000000"/>
          <w:sz w:val="41"/>
        </w:rPr>
        <w:t>这里所谓</w:t>
      </w:r>
      <w:r>
        <w:rPr>
          <w:rFonts w:ascii="宋体" w:eastAsia="宋体" w:hAnsi="宋体" w:cs="宋体"/>
          <w:color w:val="000000"/>
          <w:sz w:val="41"/>
        </w:rPr>
        <w:t>“</w:t>
      </w:r>
      <w:r>
        <w:rPr>
          <w:rFonts w:ascii="宋体" w:eastAsia="宋体" w:hAnsi="宋体" w:cs="宋体"/>
          <w:color w:val="000000"/>
          <w:sz w:val="41"/>
        </w:rPr>
        <w:t>知道</w:t>
      </w:r>
      <w:r>
        <w:rPr>
          <w:rFonts w:ascii="宋体" w:eastAsia="宋体" w:hAnsi="宋体" w:cs="宋体"/>
          <w:color w:val="000000"/>
          <w:sz w:val="41"/>
        </w:rPr>
        <w:t>”</w:t>
      </w:r>
      <w:r>
        <w:rPr>
          <w:rFonts w:ascii="宋体" w:eastAsia="宋体" w:hAnsi="宋体" w:cs="宋体"/>
          <w:color w:val="000000"/>
          <w:sz w:val="41"/>
        </w:rPr>
        <w:t>是一个传统的由表象性的认知所决定的概念。我们不能知道语言本质，而这无疑不是什么缺陷，倒是一个优点；由于这个优点，我们便突入一个别具一格的领域之中，突入我们</w:t>
      </w:r>
      <w:r>
        <w:rPr>
          <w:rFonts w:ascii="宋体" w:eastAsia="宋体" w:hAnsi="宋体" w:cs="宋体"/>
          <w:color w:val="000000"/>
          <w:sz w:val="41"/>
        </w:rPr>
        <w:t>————</w:t>
      </w:r>
      <w:r>
        <w:rPr>
          <w:rFonts w:ascii="宋体" w:eastAsia="宋体" w:hAnsi="宋体" w:cs="宋体"/>
          <w:color w:val="000000"/>
          <w:sz w:val="41"/>
        </w:rPr>
        <w:t>被用于语言之说的我们</w:t>
      </w:r>
      <w:r>
        <w:rPr>
          <w:rFonts w:ascii="宋体" w:eastAsia="宋体" w:hAnsi="宋体" w:cs="宋体"/>
          <w:color w:val="000000"/>
          <w:sz w:val="41"/>
        </w:rPr>
        <w:t>————</w:t>
      </w:r>
      <w:r>
        <w:rPr>
          <w:rFonts w:ascii="宋体" w:eastAsia="宋体" w:hAnsi="宋体" w:cs="宋体"/>
          <w:color w:val="000000"/>
          <w:sz w:val="41"/>
        </w:rPr>
        <w:t>作为终有一死的人的栖居之所中了。</w:t>
      </w:r>
    </w:p>
    <w:p w:rsidR="003B37AB" w:rsidRDefault="00DE34B8">
      <w:pPr>
        <w:wordWrap w:val="0"/>
        <w:spacing w:line="780" w:lineRule="atLeast"/>
        <w:ind w:left="40" w:right="100" w:firstLine="860"/>
        <w:textAlignment w:val="baseline"/>
        <w:rPr>
          <w:sz w:val="41"/>
        </w:rPr>
      </w:pPr>
      <w:r>
        <w:rPr>
          <w:rFonts w:ascii="宋体" w:eastAsia="宋体" w:hAnsi="宋体" w:cs="宋体"/>
          <w:color w:val="000000"/>
          <w:sz w:val="41"/>
        </w:rPr>
        <w:t>凭任何陈述都不能捕捉道说。道说要求我们，对语言本质中成道着的开辟道路</w:t>
      </w:r>
      <w:r>
        <w:rPr>
          <w:rFonts w:ascii="宋体" w:eastAsia="宋体" w:hAnsi="宋体" w:cs="宋体"/>
          <w:color w:val="000000"/>
          <w:sz w:val="41"/>
        </w:rPr>
        <w:t>(die ereignende Be-wegung)</w:t>
      </w:r>
      <w:r>
        <w:rPr>
          <w:rFonts w:ascii="宋体" w:eastAsia="宋体" w:hAnsi="宋体" w:cs="宋体"/>
          <w:color w:val="000000"/>
          <w:sz w:val="41"/>
        </w:rPr>
        <w:t>这回事情保持沉默，同时又不谈论这种沉默。</w:t>
      </w:r>
    </w:p>
    <w:p w:rsidR="003B37AB" w:rsidRDefault="00DE34B8">
      <w:pPr>
        <w:wordWrap w:val="0"/>
        <w:spacing w:line="780" w:lineRule="atLeast"/>
        <w:ind w:left="40" w:right="80" w:firstLine="860"/>
        <w:textAlignment w:val="baseline"/>
        <w:rPr>
          <w:sz w:val="41"/>
        </w:rPr>
      </w:pPr>
      <w:r>
        <w:rPr>
          <w:rFonts w:ascii="宋体" w:eastAsia="宋体" w:hAnsi="宋体" w:cs="宋体"/>
          <w:color w:val="000000"/>
          <w:sz w:val="41"/>
        </w:rPr>
        <w:t>作为显示，基于大道的道说乃是最本己的成道</w:t>
      </w:r>
      <w:r>
        <w:rPr>
          <w:rFonts w:ascii="宋体" w:eastAsia="宋体" w:hAnsi="宋体" w:cs="宋体"/>
          <w:color w:val="000000"/>
          <w:sz w:val="41"/>
        </w:rPr>
        <w:t>(Ereigne</w:t>
      </w:r>
      <w:r>
        <w:rPr>
          <w:rFonts w:ascii="宋体" w:eastAsia="宋体" w:hAnsi="宋体" w:cs="宋体"/>
          <w:color w:val="000000"/>
          <w:sz w:val="41"/>
        </w:rPr>
        <w:t>n)</w:t>
      </w:r>
      <w:r>
        <w:rPr>
          <w:rFonts w:ascii="宋体" w:eastAsia="宋体" w:hAnsi="宋体" w:cs="宋体"/>
          <w:color w:val="000000"/>
          <w:sz w:val="41"/>
        </w:rPr>
        <w:t>方式。这话听起来宛若一个陈述句。如若我们一味地审听之，那么它就并不道说那有待思的事情</w:t>
      </w:r>
      <w:r>
        <w:rPr>
          <w:rFonts w:ascii="宋体" w:eastAsia="宋体" w:hAnsi="宋体" w:cs="宋体"/>
          <w:color w:val="000000"/>
          <w:sz w:val="41"/>
        </w:rPr>
        <w:t>(das zu-Denkende)</w:t>
      </w:r>
      <w:r>
        <w:rPr>
          <w:rFonts w:ascii="宋体" w:eastAsia="宋体" w:hAnsi="宋体" w:cs="宋体"/>
          <w:color w:val="000000"/>
          <w:sz w:val="41"/>
        </w:rPr>
        <w:t>。道说乃是大道说话的方式。此所谓方式</w:t>
      </w:r>
      <w:r>
        <w:rPr>
          <w:rFonts w:ascii="宋体" w:eastAsia="宋体" w:hAnsi="宋体" w:cs="宋体"/>
          <w:color w:val="000000"/>
          <w:sz w:val="41"/>
        </w:rPr>
        <w:t>(Weise)</w:t>
      </w:r>
      <w:r>
        <w:rPr>
          <w:rFonts w:ascii="宋体" w:eastAsia="宋体" w:hAnsi="宋体" w:cs="宋体"/>
          <w:color w:val="000000"/>
          <w:sz w:val="41"/>
        </w:rPr>
        <w:t>并不像模式</w:t>
      </w:r>
      <w:r>
        <w:rPr>
          <w:rFonts w:ascii="宋体" w:eastAsia="宋体" w:hAnsi="宋体" w:cs="宋体"/>
          <w:color w:val="000000"/>
          <w:sz w:val="41"/>
        </w:rPr>
        <w:t>(Modus)</w:t>
      </w:r>
      <w:r>
        <w:rPr>
          <w:rFonts w:ascii="宋体" w:eastAsia="宋体" w:hAnsi="宋体" w:cs="宋体"/>
          <w:color w:val="000000"/>
          <w:sz w:val="41"/>
        </w:rPr>
        <w:t>和样式</w:t>
      </w:r>
      <w:r>
        <w:rPr>
          <w:rFonts w:ascii="宋体" w:eastAsia="宋体" w:hAnsi="宋体" w:cs="宋体"/>
          <w:color w:val="000000"/>
          <w:sz w:val="41"/>
        </w:rPr>
        <w:t>(Art)</w:t>
      </w:r>
      <w:r>
        <w:rPr>
          <w:rFonts w:ascii="宋体" w:eastAsia="宋体" w:hAnsi="宋体" w:cs="宋体"/>
          <w:color w:val="000000"/>
          <w:sz w:val="41"/>
        </w:rPr>
        <w:t>那样，而是</w:t>
      </w:r>
      <w:r>
        <w:rPr>
          <w:rFonts w:ascii="宋体" w:eastAsia="宋体" w:hAnsi="宋体" w:cs="宋体"/>
          <w:color w:val="000000"/>
          <w:sz w:val="41"/>
        </w:rPr>
        <w:t xml:space="preserve"> melos</w:t>
      </w:r>
      <w:r>
        <w:rPr>
          <w:rFonts w:ascii="宋体" w:eastAsia="宋体" w:hAnsi="宋体" w:cs="宋体"/>
          <w:color w:val="000000"/>
          <w:sz w:val="41"/>
        </w:rPr>
        <w:t>，即吟唱着道说的歌。因为成道着的道说使在场者尽其所有地显露出来，颂扬它，亦即允许它进入其本己的本质之中。荷尔德林在其《和平庆典》一诗的第八节开头唱道：</w:t>
      </w:r>
    </w:p>
    <w:p w:rsidR="003B37AB" w:rsidRDefault="003B37AB">
      <w:pPr>
        <w:wordWrap w:val="0"/>
        <w:spacing w:line="780" w:lineRule="exact"/>
        <w:textAlignment w:val="baseline"/>
        <w:rPr>
          <w:sz w:val="41"/>
        </w:rPr>
      </w:pPr>
    </w:p>
    <w:p w:rsidR="003B37AB" w:rsidRDefault="00DE34B8">
      <w:pPr>
        <w:wordWrap w:val="0"/>
        <w:spacing w:line="540" w:lineRule="atLeast"/>
        <w:ind w:left="4140"/>
        <w:textAlignment w:val="baseline"/>
        <w:rPr>
          <w:sz w:val="40"/>
        </w:rPr>
      </w:pPr>
      <w:r>
        <w:rPr>
          <w:rFonts w:ascii="仿宋" w:eastAsia="仿宋" w:hAnsi="仿宋" w:cs="仿宋"/>
          <w:color w:val="000000"/>
          <w:sz w:val="40"/>
        </w:rPr>
        <w:t>从清晨起，</w:t>
      </w:r>
    </w:p>
    <w:p w:rsidR="003B37AB" w:rsidRDefault="00DE34B8">
      <w:pPr>
        <w:wordWrap w:val="0"/>
        <w:spacing w:line="540" w:lineRule="atLeast"/>
        <w:ind w:left="4140"/>
        <w:textAlignment w:val="baseline"/>
        <w:rPr>
          <w:sz w:val="40"/>
        </w:rPr>
      </w:pPr>
      <w:r>
        <w:rPr>
          <w:rFonts w:ascii="仿宋" w:eastAsia="仿宋" w:hAnsi="仿宋" w:cs="仿宋"/>
          <w:color w:val="000000"/>
          <w:sz w:val="40"/>
        </w:rPr>
        <w:t>自吾人是一种对话，</w:t>
      </w:r>
    </w:p>
    <w:p w:rsidR="003B37AB" w:rsidRDefault="00DE34B8">
      <w:pPr>
        <w:wordWrap w:val="0"/>
        <w:spacing w:line="540" w:lineRule="atLeast"/>
        <w:ind w:left="4140"/>
        <w:textAlignment w:val="baseline"/>
        <w:rPr>
          <w:sz w:val="40"/>
        </w:rPr>
      </w:pPr>
      <w:r>
        <w:rPr>
          <w:rFonts w:ascii="仿宋" w:eastAsia="仿宋" w:hAnsi="仿宋" w:cs="仿宋"/>
          <w:color w:val="000000"/>
          <w:sz w:val="40"/>
        </w:rPr>
        <w:t>且彼此倾听，</w:t>
      </w:r>
    </w:p>
    <w:p w:rsidR="003B37AB" w:rsidRDefault="00DE34B8">
      <w:pPr>
        <w:wordWrap w:val="0"/>
        <w:spacing w:line="540" w:lineRule="atLeast"/>
        <w:ind w:left="4140"/>
        <w:textAlignment w:val="baseline"/>
        <w:rPr>
          <w:sz w:val="40"/>
        </w:rPr>
      </w:pPr>
      <w:r>
        <w:rPr>
          <w:rFonts w:ascii="仿宋" w:eastAsia="仿宋" w:hAnsi="仿宋" w:cs="仿宋"/>
          <w:color w:val="000000"/>
          <w:sz w:val="40"/>
        </w:rPr>
        <w:t>人之体验甚多；</w:t>
      </w:r>
    </w:p>
    <w:p w:rsidR="003B37AB" w:rsidRDefault="00DE34B8">
      <w:pPr>
        <w:wordWrap w:val="0"/>
        <w:spacing w:line="540" w:lineRule="atLeast"/>
        <w:ind w:left="4140"/>
        <w:textAlignment w:val="baseline"/>
        <w:rPr>
          <w:sz w:val="40"/>
        </w:rPr>
      </w:pPr>
      <w:r>
        <w:rPr>
          <w:rFonts w:ascii="仿宋" w:eastAsia="仿宋" w:hAnsi="仿宋" w:cs="仿宋"/>
          <w:color w:val="000000"/>
          <w:sz w:val="40"/>
        </w:rPr>
        <w:t>而吾人即是歌唱。</w:t>
      </w:r>
    </w:p>
    <w:p w:rsidR="003B37AB" w:rsidRDefault="003B37AB">
      <w:pPr>
        <w:wordWrap w:val="0"/>
        <w:spacing w:line="780" w:lineRule="exact"/>
        <w:textAlignment w:val="baseline"/>
        <w:rPr>
          <w:sz w:val="41"/>
        </w:rPr>
      </w:pPr>
    </w:p>
    <w:p w:rsidR="003B37AB" w:rsidRDefault="00DE34B8">
      <w:pPr>
        <w:wordWrap w:val="0"/>
        <w:spacing w:line="780" w:lineRule="atLeast"/>
        <w:ind w:left="840"/>
        <w:textAlignment w:val="baseline"/>
        <w:rPr>
          <w:sz w:val="41"/>
        </w:rPr>
      </w:pPr>
      <w:r>
        <w:rPr>
          <w:rFonts w:ascii="宋体" w:eastAsia="宋体" w:hAnsi="宋体" w:cs="宋体"/>
          <w:color w:val="000000"/>
          <w:sz w:val="41"/>
        </w:rPr>
        <w:t>我曾把语言称为</w:t>
      </w:r>
      <w:r>
        <w:rPr>
          <w:rFonts w:ascii="宋体" w:eastAsia="宋体" w:hAnsi="宋体" w:cs="宋体"/>
          <w:color w:val="000000"/>
          <w:sz w:val="41"/>
        </w:rPr>
        <w:t>“</w:t>
      </w:r>
      <w:r>
        <w:rPr>
          <w:rFonts w:ascii="宋体" w:eastAsia="宋体" w:hAnsi="宋体" w:cs="宋体"/>
          <w:color w:val="000000"/>
          <w:sz w:val="41"/>
        </w:rPr>
        <w:t>存在之家</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①</w:t>
      </w:r>
      <w:r>
        <w:rPr>
          <w:rFonts w:ascii="宋体" w:eastAsia="宋体" w:hAnsi="宋体" w:cs="宋体"/>
          <w:color w:val="000000"/>
          <w:sz w:val="41"/>
        </w:rPr>
        <w:t>语言乃在场之庇护</w:t>
      </w:r>
      <w:r>
        <w:rPr>
          <w:rFonts w:ascii="宋体" w:eastAsia="宋体" w:hAnsi="宋体" w:cs="宋体"/>
          <w:color w:val="000000"/>
          <w:sz w:val="41"/>
        </w:rPr>
        <w:t>(Hut des</w:t>
      </w:r>
    </w:p>
    <w:p w:rsidR="003B37AB" w:rsidRDefault="00DE34B8">
      <w:pPr>
        <w:wordWrap w:val="0"/>
        <w:spacing w:line="780" w:lineRule="atLeast"/>
        <w:ind w:left="120"/>
        <w:textAlignment w:val="baseline"/>
        <w:rPr>
          <w:sz w:val="41"/>
        </w:rPr>
      </w:pPr>
      <w:r>
        <w:rPr>
          <w:rFonts w:ascii="宋体" w:eastAsia="宋体" w:hAnsi="宋体" w:cs="宋体"/>
          <w:color w:val="000000"/>
          <w:sz w:val="41"/>
          <w:u w:val="single"/>
        </w:rPr>
        <w:t xml:space="preserve">              </w:t>
      </w:r>
    </w:p>
    <w:p w:rsidR="003B37AB" w:rsidRDefault="00DE34B8">
      <w:pPr>
        <w:wordWrap w:val="0"/>
        <w:spacing w:before="320" w:line="460" w:lineRule="atLeast"/>
        <w:ind w:left="840"/>
        <w:textAlignment w:val="baseline"/>
        <w:rPr>
          <w:sz w:val="34"/>
        </w:rPr>
      </w:pPr>
      <w:r>
        <w:rPr>
          <w:rFonts w:ascii="宋体" w:eastAsia="宋体" w:hAnsi="宋体" w:cs="宋体"/>
          <w:color w:val="000000"/>
          <w:sz w:val="34"/>
        </w:rPr>
        <w:lastRenderedPageBreak/>
        <w:t xml:space="preserve">① </w:t>
      </w:r>
      <w:r>
        <w:rPr>
          <w:rFonts w:ascii="宋体" w:eastAsia="宋体" w:hAnsi="宋体" w:cs="宋体"/>
          <w:color w:val="000000"/>
          <w:sz w:val="34"/>
        </w:rPr>
        <w:t>参见《关于人道主义的书信》</w:t>
      </w:r>
      <w:r>
        <w:rPr>
          <w:rFonts w:ascii="宋体" w:eastAsia="宋体" w:hAnsi="宋体" w:cs="宋体"/>
          <w:color w:val="000000"/>
          <w:sz w:val="34"/>
        </w:rPr>
        <w:t>1947</w:t>
      </w:r>
      <w:r>
        <w:rPr>
          <w:rFonts w:ascii="宋体" w:eastAsia="宋体" w:hAnsi="宋体" w:cs="宋体"/>
          <w:color w:val="000000"/>
          <w:sz w:val="34"/>
        </w:rPr>
        <w:t>年。</w:t>
      </w:r>
      <w:r>
        <w:rPr>
          <w:rFonts w:ascii="宋体" w:eastAsia="宋体" w:hAnsi="宋体" w:cs="宋体"/>
          <w:color w:val="000000"/>
          <w:sz w:val="34"/>
        </w:rPr>
        <w:t>——</w:t>
      </w:r>
      <w:r>
        <w:rPr>
          <w:rFonts w:ascii="宋体" w:eastAsia="宋体" w:hAnsi="宋体" w:cs="宋体"/>
          <w:color w:val="000000"/>
          <w:sz w:val="34"/>
        </w:rPr>
        <w:t>原注</w:t>
      </w:r>
    </w:p>
    <w:p w:rsidR="003B37AB" w:rsidRDefault="003B37AB"/>
    <w:p w:rsidR="003B37AB" w:rsidRDefault="003B37AB">
      <w:pPr>
        <w:sectPr w:rsidR="003B37AB">
          <w:headerReference w:type="default" r:id="rId2368"/>
          <w:footerReference w:type="default" r:id="rId2369"/>
          <w:pgSz w:w="16600" w:h="24400"/>
          <w:pgMar w:top="2080" w:right="2280" w:bottom="2080" w:left="2280" w:header="1780" w:footer="1780" w:gutter="0"/>
          <w:cols w:space="720"/>
        </w:sectPr>
      </w:pPr>
    </w:p>
    <w:p w:rsidR="003B37AB" w:rsidRDefault="00DE34B8">
      <w:pPr>
        <w:wordWrap w:val="0"/>
        <w:spacing w:before="60" w:line="500" w:lineRule="atLeast"/>
        <w:ind w:left="460"/>
        <w:textAlignment w:val="baseline"/>
        <w:rPr>
          <w:sz w:val="36"/>
        </w:rPr>
      </w:pPr>
      <w:r>
        <w:rPr>
          <w:rFonts w:ascii="宋体" w:eastAsia="宋体" w:hAnsi="宋体" w:cs="宋体"/>
          <w:color w:val="000000"/>
          <w:sz w:val="36"/>
        </w:rPr>
        <w:lastRenderedPageBreak/>
        <w:t xml:space="preserve">1148  </w:t>
      </w:r>
      <w:r>
        <w:rPr>
          <w:rFonts w:ascii="宋体" w:eastAsia="宋体" w:hAnsi="宋体" w:cs="宋体"/>
          <w:color w:val="000000"/>
          <w:sz w:val="36"/>
        </w:rPr>
        <w:t>走向语言之途</w:t>
      </w:r>
    </w:p>
    <w:p w:rsidR="003B37AB" w:rsidRDefault="003B37AB">
      <w:pPr>
        <w:wordWrap w:val="0"/>
        <w:spacing w:line="460" w:lineRule="exact"/>
        <w:textAlignment w:val="baseline"/>
        <w:rPr>
          <w:sz w:val="36"/>
        </w:rPr>
      </w:pPr>
    </w:p>
    <w:p w:rsidR="003B37AB" w:rsidRDefault="00DE34B8">
      <w:pPr>
        <w:wordWrap w:val="0"/>
        <w:spacing w:line="720" w:lineRule="atLeast"/>
        <w:ind w:left="40" w:right="260" w:hanging="40"/>
        <w:textAlignment w:val="baseline"/>
        <w:rPr>
          <w:sz w:val="39"/>
        </w:rPr>
      </w:pPr>
      <w:r>
        <w:rPr>
          <w:rFonts w:ascii="宋体" w:eastAsia="宋体" w:hAnsi="宋体" w:cs="宋体"/>
          <w:color w:val="000000"/>
          <w:sz w:val="39"/>
        </w:rPr>
        <w:t>Anwesens)</w:t>
      </w:r>
      <w:r>
        <w:rPr>
          <w:rFonts w:ascii="宋体" w:eastAsia="宋体" w:hAnsi="宋体" w:cs="宋体"/>
          <w:color w:val="000000"/>
          <w:sz w:val="39"/>
        </w:rPr>
        <w:t>，因为在场之显露已然委诸道说之成道着的显示了。语言是存在之家，因为作为道说的语言乃是成道的方式。</w:t>
      </w:r>
    </w:p>
    <w:p w:rsidR="003B37AB" w:rsidRDefault="00DE34B8">
      <w:pPr>
        <w:wordWrap w:val="0"/>
        <w:spacing w:line="720" w:lineRule="atLeast"/>
        <w:ind w:left="40" w:right="200" w:firstLine="880"/>
        <w:textAlignment w:val="baseline"/>
        <w:rPr>
          <w:sz w:val="39"/>
        </w:rPr>
      </w:pPr>
      <w:r>
        <w:rPr>
          <w:rFonts w:ascii="宋体" w:eastAsia="宋体" w:hAnsi="宋体" w:cs="宋体"/>
          <w:color w:val="000000"/>
          <w:sz w:val="39"/>
        </w:rPr>
        <w:t>为了追思语言本质，为了跟随语言本质而道说之，便需要有一种语言转换</w:t>
      </w:r>
      <w:r>
        <w:rPr>
          <w:rFonts w:ascii="宋体" w:eastAsia="宋体" w:hAnsi="宋体" w:cs="宋体"/>
          <w:color w:val="000000"/>
          <w:sz w:val="39"/>
        </w:rPr>
        <w:t>(Wandel der Sprache)</w:t>
      </w:r>
      <w:r>
        <w:rPr>
          <w:rFonts w:ascii="宋体" w:eastAsia="宋体" w:hAnsi="宋体" w:cs="宋体"/>
          <w:color w:val="000000"/>
          <w:sz w:val="39"/>
        </w:rPr>
        <w:t>。我们既不能强行也不能发明这种语言转换。转换并不是由创造新型的词语和词序来实</w:t>
      </w:r>
      <w:r>
        <w:rPr>
          <w:rFonts w:ascii="宋体" w:eastAsia="宋体" w:hAnsi="宋体" w:cs="宋体"/>
          <w:color w:val="000000"/>
          <w:sz w:val="39"/>
        </w:rPr>
        <w:t>现的。转换触及我们与语言的关系。此种关系取决于天命，即我们是否和如何被作为大道之原始消息</w:t>
      </w:r>
      <w:r>
        <w:rPr>
          <w:rFonts w:ascii="宋体" w:eastAsia="宋体" w:hAnsi="宋体" w:cs="宋体"/>
          <w:color w:val="000000"/>
          <w:sz w:val="39"/>
        </w:rPr>
        <w:t>(Ur-Kunde)</w:t>
      </w:r>
      <w:r>
        <w:rPr>
          <w:rFonts w:ascii="宋体" w:eastAsia="宋体" w:hAnsi="宋体" w:cs="宋体"/>
          <w:color w:val="000000"/>
          <w:sz w:val="39"/>
        </w:rPr>
        <w:t>的语言本质扣留到大道之中。因为大道，居有着</w:t>
      </w:r>
      <w:r>
        <w:rPr>
          <w:rFonts w:ascii="宋体" w:eastAsia="宋体" w:hAnsi="宋体" w:cs="宋体"/>
          <w:color w:val="000000"/>
          <w:sz w:val="39"/>
        </w:rPr>
        <w:t>-</w:t>
      </w:r>
      <w:r>
        <w:rPr>
          <w:rFonts w:ascii="宋体" w:eastAsia="宋体" w:hAnsi="宋体" w:cs="宋体"/>
          <w:color w:val="000000"/>
          <w:sz w:val="39"/>
        </w:rPr>
        <w:t>保持着</w:t>
      </w:r>
      <w:r>
        <w:rPr>
          <w:rFonts w:ascii="宋体" w:eastAsia="宋体" w:hAnsi="宋体" w:cs="宋体"/>
          <w:color w:val="000000"/>
          <w:sz w:val="39"/>
        </w:rPr>
        <w:t>-</w:t>
      </w:r>
      <w:r>
        <w:rPr>
          <w:rFonts w:ascii="宋体" w:eastAsia="宋体" w:hAnsi="宋体" w:cs="宋体"/>
          <w:color w:val="000000"/>
          <w:sz w:val="39"/>
        </w:rPr>
        <w:t>抑制着的大道，乃是一切关系的关系。正因此，我们的道说作为回答</w:t>
      </w:r>
      <w:r>
        <w:rPr>
          <w:rFonts w:ascii="宋体" w:eastAsia="宋体" w:hAnsi="宋体" w:cs="宋体"/>
          <w:color w:val="000000"/>
          <w:sz w:val="39"/>
        </w:rPr>
        <w:t>(Antworten)</w:t>
      </w:r>
      <w:r>
        <w:rPr>
          <w:rFonts w:ascii="宋体" w:eastAsia="宋体" w:hAnsi="宋体" w:cs="宋体"/>
          <w:color w:val="000000"/>
          <w:sz w:val="39"/>
        </w:rPr>
        <w:t>始终在具有关系性质的东西中。关系</w:t>
      </w:r>
      <w:r>
        <w:rPr>
          <w:rFonts w:ascii="宋体" w:eastAsia="宋体" w:hAnsi="宋体" w:cs="宋体"/>
          <w:color w:val="000000"/>
          <w:sz w:val="39"/>
        </w:rPr>
        <w:t>(Ver-hältnis)</w:t>
      </w:r>
      <w:r>
        <w:rPr>
          <w:rFonts w:ascii="宋体" w:eastAsia="宋体" w:hAnsi="宋体" w:cs="宋体"/>
          <w:color w:val="000000"/>
          <w:sz w:val="39"/>
        </w:rPr>
        <w:t>在此一概是从大道方面被思考的，并且不再以纯粹联系</w:t>
      </w:r>
      <w:r>
        <w:rPr>
          <w:rFonts w:ascii="宋体" w:eastAsia="宋体" w:hAnsi="宋体" w:cs="宋体"/>
          <w:color w:val="000000"/>
          <w:sz w:val="39"/>
        </w:rPr>
        <w:t>(Beziehung)</w:t>
      </w:r>
      <w:r>
        <w:rPr>
          <w:rFonts w:ascii="宋体" w:eastAsia="宋体" w:hAnsi="宋体" w:cs="宋体"/>
          <w:color w:val="000000"/>
          <w:sz w:val="39"/>
        </w:rPr>
        <w:t>的形式被表象。我们与语言的关系取决于我们作为被使用者如何归属于大道。</w:t>
      </w:r>
    </w:p>
    <w:p w:rsidR="003B37AB" w:rsidRDefault="00DE34B8">
      <w:pPr>
        <w:wordWrap w:val="0"/>
        <w:spacing w:line="720" w:lineRule="atLeast"/>
        <w:ind w:left="80" w:right="200" w:firstLine="880"/>
        <w:textAlignment w:val="baseline"/>
        <w:rPr>
          <w:sz w:val="39"/>
        </w:rPr>
      </w:pPr>
      <w:r>
        <w:rPr>
          <w:rFonts w:ascii="宋体" w:eastAsia="宋体" w:hAnsi="宋体" w:cs="宋体"/>
          <w:color w:val="000000"/>
          <w:sz w:val="39"/>
        </w:rPr>
        <w:t>也许我们多少能够对我们与语言的关联</w:t>
      </w:r>
      <w:r>
        <w:rPr>
          <w:rFonts w:ascii="宋体" w:eastAsia="宋体" w:hAnsi="宋体" w:cs="宋体"/>
          <w:color w:val="000000"/>
          <w:sz w:val="39"/>
        </w:rPr>
        <w:t>(Bezug)</w:t>
      </w:r>
      <w:r>
        <w:rPr>
          <w:rFonts w:ascii="宋体" w:eastAsia="宋体" w:hAnsi="宋体" w:cs="宋体"/>
          <w:color w:val="000000"/>
          <w:sz w:val="39"/>
        </w:rPr>
        <w:t>之转换作些准备。或许能够</w:t>
      </w:r>
      <w:r>
        <w:rPr>
          <w:rFonts w:ascii="宋体" w:eastAsia="宋体" w:hAnsi="宋体" w:cs="宋体"/>
          <w:color w:val="000000"/>
          <w:sz w:val="39"/>
        </w:rPr>
        <w:t>唤起这样一种经验：一切凝神之思</w:t>
      </w:r>
      <w:r>
        <w:rPr>
          <w:rFonts w:ascii="宋体" w:eastAsia="宋体" w:hAnsi="宋体" w:cs="宋体"/>
          <w:color w:val="000000"/>
          <w:sz w:val="39"/>
        </w:rPr>
        <w:t>(Denken)</w:t>
      </w:r>
      <w:r>
        <w:rPr>
          <w:rFonts w:ascii="宋体" w:eastAsia="宋体" w:hAnsi="宋体" w:cs="宋体"/>
          <w:color w:val="000000"/>
          <w:sz w:val="39"/>
        </w:rPr>
        <w:t>就是诗</w:t>
      </w:r>
      <w:r>
        <w:rPr>
          <w:rFonts w:ascii="宋体" w:eastAsia="宋体" w:hAnsi="宋体" w:cs="宋体"/>
          <w:color w:val="000000"/>
          <w:sz w:val="39"/>
        </w:rPr>
        <w:t>(Dichten)</w:t>
      </w:r>
      <w:r>
        <w:rPr>
          <w:rFonts w:ascii="宋体" w:eastAsia="宋体" w:hAnsi="宋体" w:cs="宋体"/>
          <w:color w:val="000000"/>
          <w:sz w:val="39"/>
        </w:rPr>
        <w:t>，而一切诗就是思。两者从那种道说</w:t>
      </w:r>
      <w:r>
        <w:rPr>
          <w:rFonts w:ascii="宋体" w:eastAsia="宋体" w:hAnsi="宋体" w:cs="宋体"/>
          <w:color w:val="000000"/>
          <w:sz w:val="39"/>
        </w:rPr>
        <w:t>(Sagen)</w:t>
      </w:r>
      <w:r>
        <w:rPr>
          <w:rFonts w:ascii="宋体" w:eastAsia="宋体" w:hAnsi="宋体" w:cs="宋体"/>
          <w:color w:val="000000"/>
          <w:sz w:val="39"/>
        </w:rPr>
        <w:t>而来相互归属，这种道说已经把自身允诺给被道说者，因为道说乃作为谢恩的思想</w:t>
      </w:r>
      <w:r>
        <w:rPr>
          <w:rFonts w:ascii="宋体" w:eastAsia="宋体" w:hAnsi="宋体" w:cs="宋体"/>
          <w:color w:val="000000"/>
          <w:sz w:val="39"/>
        </w:rPr>
        <w:t>(der Gedanke als der Dank)</w:t>
      </w:r>
      <w:r>
        <w:rPr>
          <w:rFonts w:ascii="宋体" w:eastAsia="宋体" w:hAnsi="宋体" w:cs="宋体"/>
          <w:color w:val="000000"/>
          <w:sz w:val="39"/>
        </w:rPr>
        <w:t>。</w:t>
      </w:r>
      <w:r>
        <w:rPr>
          <w:rFonts w:ascii="宋体" w:eastAsia="宋体" w:hAnsi="宋体" w:cs="宋体"/>
          <w:color w:val="000000"/>
          <w:sz w:val="39"/>
        </w:rPr>
        <w:t>①</w:t>
      </w:r>
    </w:p>
    <w:p w:rsidR="003B37AB" w:rsidRDefault="00DE34B8">
      <w:pPr>
        <w:wordWrap w:val="0"/>
        <w:spacing w:line="720" w:lineRule="atLeast"/>
        <w:ind w:left="80" w:right="180" w:firstLine="880"/>
        <w:textAlignment w:val="baseline"/>
        <w:rPr>
          <w:sz w:val="39"/>
        </w:rPr>
      </w:pPr>
      <w:r>
        <w:rPr>
          <w:rFonts w:ascii="宋体" w:eastAsia="宋体" w:hAnsi="宋体" w:cs="宋体"/>
          <w:color w:val="000000"/>
          <w:sz w:val="39"/>
        </w:rPr>
        <w:t>一种萌发的语言转换的可能性已进入了威廉姆</w:t>
      </w:r>
      <w:r>
        <w:rPr>
          <w:rFonts w:ascii="宋体" w:eastAsia="宋体" w:hAnsi="宋体" w:cs="宋体"/>
          <w:color w:val="000000"/>
          <w:sz w:val="39"/>
        </w:rPr>
        <w:t>·</w:t>
      </w:r>
      <w:r>
        <w:rPr>
          <w:rFonts w:ascii="宋体" w:eastAsia="宋体" w:hAnsi="宋体" w:cs="宋体"/>
          <w:color w:val="000000"/>
          <w:sz w:val="39"/>
        </w:rPr>
        <w:t>洪堡的思想范围内。洪堡的论文《论人类语言结构的差异</w:t>
      </w:r>
      <w:r>
        <w:rPr>
          <w:rFonts w:ascii="宋体" w:eastAsia="宋体" w:hAnsi="宋体" w:cs="宋体"/>
          <w:color w:val="000000"/>
          <w:sz w:val="39"/>
        </w:rPr>
        <w:t>……</w:t>
      </w:r>
      <w:r>
        <w:rPr>
          <w:rFonts w:ascii="宋体" w:eastAsia="宋体" w:hAnsi="宋体" w:cs="宋体"/>
          <w:color w:val="000000"/>
          <w:sz w:val="39"/>
        </w:rPr>
        <w:t>》的一些话证实了这一点。正如他弟弟在前言中所说的，为了这部论文，洪堡</w:t>
      </w:r>
      <w:r>
        <w:rPr>
          <w:rFonts w:ascii="宋体" w:eastAsia="宋体" w:hAnsi="宋体" w:cs="宋体"/>
          <w:color w:val="000000"/>
          <w:sz w:val="39"/>
        </w:rPr>
        <w:t>“</w:t>
      </w:r>
      <w:r>
        <w:rPr>
          <w:rFonts w:ascii="宋体" w:eastAsia="宋体" w:hAnsi="宋体" w:cs="宋体"/>
          <w:color w:val="000000"/>
          <w:sz w:val="39"/>
        </w:rPr>
        <w:t>孤独地，在一座坟墓的边缘</w:t>
      </w:r>
      <w:r>
        <w:rPr>
          <w:rFonts w:ascii="宋体" w:eastAsia="宋体" w:hAnsi="宋体" w:cs="宋体"/>
          <w:color w:val="000000"/>
          <w:sz w:val="39"/>
        </w:rPr>
        <w:t>”</w:t>
      </w:r>
      <w:r>
        <w:rPr>
          <w:rFonts w:ascii="宋体" w:eastAsia="宋体" w:hAnsi="宋体" w:cs="宋体"/>
          <w:color w:val="000000"/>
          <w:sz w:val="39"/>
        </w:rPr>
        <w:t>思殚力竭，直至去世。</w:t>
      </w:r>
    </w:p>
    <w:p w:rsidR="003B37AB" w:rsidRDefault="00DE34B8">
      <w:pPr>
        <w:wordWrap w:val="0"/>
        <w:spacing w:line="720" w:lineRule="atLeast"/>
        <w:ind w:left="120" w:right="180" w:firstLine="880"/>
        <w:textAlignment w:val="baseline"/>
        <w:rPr>
          <w:sz w:val="39"/>
        </w:rPr>
      </w:pPr>
      <w:r>
        <w:rPr>
          <w:rFonts w:ascii="宋体" w:eastAsia="宋体" w:hAnsi="宋体" w:cs="宋体"/>
          <w:color w:val="000000"/>
          <w:sz w:val="39"/>
        </w:rPr>
        <w:t>我们不得不敬佩洪堡对语言之本质的探幽入微的洞见。洪</w:t>
      </w:r>
      <w:r>
        <w:rPr>
          <w:rFonts w:ascii="宋体" w:eastAsia="宋体" w:hAnsi="宋体" w:cs="宋体"/>
          <w:color w:val="000000"/>
          <w:sz w:val="39"/>
          <w:u w:val="single"/>
        </w:rPr>
        <w:t xml:space="preserve"> </w:t>
      </w:r>
      <w:r>
        <w:rPr>
          <w:rFonts w:ascii="宋体" w:eastAsia="宋体" w:hAnsi="宋体" w:cs="宋体"/>
          <w:color w:val="000000"/>
          <w:sz w:val="39"/>
          <w:u w:val="single"/>
        </w:rPr>
        <w:t xml:space="preserve">              </w:t>
      </w:r>
    </w:p>
    <w:p w:rsidR="003B37AB" w:rsidRDefault="00DE34B8">
      <w:pPr>
        <w:wordWrap w:val="0"/>
        <w:spacing w:before="300" w:line="540" w:lineRule="atLeast"/>
        <w:ind w:left="120" w:right="160" w:firstLine="64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海氏在此提出了</w:t>
      </w:r>
      <w:r>
        <w:rPr>
          <w:rFonts w:ascii="宋体" w:eastAsia="宋体" w:hAnsi="宋体" w:cs="宋体"/>
          <w:color w:val="000000"/>
          <w:sz w:val="31"/>
        </w:rPr>
        <w:t>“</w:t>
      </w:r>
      <w:r>
        <w:rPr>
          <w:rFonts w:ascii="宋体" w:eastAsia="宋体" w:hAnsi="宋体" w:cs="宋体"/>
          <w:color w:val="000000"/>
          <w:sz w:val="31"/>
        </w:rPr>
        <w:t>不可说</w:t>
      </w:r>
      <w:r>
        <w:rPr>
          <w:rFonts w:ascii="宋体" w:eastAsia="宋体" w:hAnsi="宋体" w:cs="宋体"/>
          <w:color w:val="000000"/>
          <w:sz w:val="31"/>
        </w:rPr>
        <w:t>-</w:t>
      </w:r>
      <w:r>
        <w:rPr>
          <w:rFonts w:ascii="宋体" w:eastAsia="宋体" w:hAnsi="宋体" w:cs="宋体"/>
          <w:color w:val="000000"/>
          <w:sz w:val="31"/>
        </w:rPr>
        <w:t>可说</w:t>
      </w:r>
      <w:r>
        <w:rPr>
          <w:rFonts w:ascii="宋体" w:eastAsia="宋体" w:hAnsi="宋体" w:cs="宋体"/>
          <w:color w:val="000000"/>
          <w:sz w:val="31"/>
        </w:rPr>
        <w:t>”</w:t>
      </w:r>
      <w:r>
        <w:rPr>
          <w:rFonts w:ascii="宋体" w:eastAsia="宋体" w:hAnsi="宋体" w:cs="宋体"/>
          <w:color w:val="000000"/>
          <w:sz w:val="31"/>
        </w:rPr>
        <w:t>即</w:t>
      </w:r>
      <w:r>
        <w:rPr>
          <w:rFonts w:ascii="宋体" w:eastAsia="宋体" w:hAnsi="宋体" w:cs="宋体"/>
          <w:color w:val="000000"/>
          <w:sz w:val="31"/>
        </w:rPr>
        <w:t>“</w:t>
      </w:r>
      <w:r>
        <w:rPr>
          <w:rFonts w:ascii="宋体" w:eastAsia="宋体" w:hAnsi="宋体" w:cs="宋体"/>
          <w:color w:val="000000"/>
          <w:sz w:val="31"/>
        </w:rPr>
        <w:t>道说</w:t>
      </w:r>
      <w:r>
        <w:rPr>
          <w:rFonts w:ascii="宋体" w:eastAsia="宋体" w:hAnsi="宋体" w:cs="宋体"/>
          <w:color w:val="000000"/>
          <w:sz w:val="31"/>
        </w:rPr>
        <w:t>(Sage)-</w:t>
      </w:r>
      <w:r>
        <w:rPr>
          <w:rFonts w:ascii="宋体" w:eastAsia="宋体" w:hAnsi="宋体" w:cs="宋体"/>
          <w:color w:val="000000"/>
          <w:sz w:val="31"/>
        </w:rPr>
        <w:t>人言</w:t>
      </w:r>
      <w:r>
        <w:rPr>
          <w:rFonts w:ascii="宋体" w:eastAsia="宋体" w:hAnsi="宋体" w:cs="宋体"/>
          <w:color w:val="000000"/>
          <w:sz w:val="31"/>
        </w:rPr>
        <w:t>”</w:t>
      </w:r>
      <w:r>
        <w:rPr>
          <w:rFonts w:ascii="宋体" w:eastAsia="宋体" w:hAnsi="宋体" w:cs="宋体"/>
          <w:color w:val="000000"/>
          <w:sz w:val="31"/>
        </w:rPr>
        <w:t>的生成转换的观点。思与诗就在转换界面上，作为人的道说的方式，两者应合于</w:t>
      </w:r>
      <w:r>
        <w:rPr>
          <w:rFonts w:ascii="宋体" w:eastAsia="宋体" w:hAnsi="宋体" w:cs="宋体"/>
          <w:color w:val="000000"/>
          <w:sz w:val="31"/>
        </w:rPr>
        <w:t>“</w:t>
      </w:r>
      <w:r>
        <w:rPr>
          <w:rFonts w:ascii="宋体" w:eastAsia="宋体" w:hAnsi="宋体" w:cs="宋体"/>
          <w:color w:val="000000"/>
          <w:sz w:val="31"/>
        </w:rPr>
        <w:t>大道</w:t>
      </w:r>
      <w:r>
        <w:rPr>
          <w:rFonts w:ascii="宋体" w:eastAsia="宋体" w:hAnsi="宋体" w:cs="宋体"/>
          <w:color w:val="000000"/>
          <w:sz w:val="31"/>
        </w:rPr>
        <w:t>”</w:t>
      </w:r>
      <w:r>
        <w:rPr>
          <w:rFonts w:ascii="宋体" w:eastAsia="宋体" w:hAnsi="宋体" w:cs="宋体"/>
          <w:color w:val="000000"/>
          <w:sz w:val="31"/>
        </w:rPr>
        <w:t>之</w:t>
      </w:r>
      <w:r>
        <w:rPr>
          <w:rFonts w:ascii="宋体" w:eastAsia="宋体" w:hAnsi="宋体" w:cs="宋体"/>
          <w:color w:val="000000"/>
          <w:sz w:val="31"/>
        </w:rPr>
        <w:t>“</w:t>
      </w:r>
      <w:r>
        <w:rPr>
          <w:rFonts w:ascii="宋体" w:eastAsia="宋体" w:hAnsi="宋体" w:cs="宋体"/>
          <w:color w:val="000000"/>
          <w:sz w:val="31"/>
        </w:rPr>
        <w:t>道说</w:t>
      </w:r>
      <w:r>
        <w:rPr>
          <w:rFonts w:ascii="宋体" w:eastAsia="宋体" w:hAnsi="宋体" w:cs="宋体"/>
          <w:color w:val="000000"/>
          <w:sz w:val="31"/>
        </w:rPr>
        <w:t>”</w:t>
      </w:r>
      <w:r>
        <w:rPr>
          <w:rFonts w:ascii="宋体" w:eastAsia="宋体" w:hAnsi="宋体" w:cs="宋体"/>
          <w:color w:val="000000"/>
          <w:sz w:val="31"/>
        </w:rPr>
        <w:t>，是一种</w:t>
      </w:r>
      <w:r>
        <w:rPr>
          <w:rFonts w:ascii="宋体" w:eastAsia="宋体" w:hAnsi="宋体" w:cs="宋体"/>
          <w:color w:val="000000"/>
          <w:sz w:val="31"/>
        </w:rPr>
        <w:t>“</w:t>
      </w:r>
      <w:r>
        <w:rPr>
          <w:rFonts w:ascii="宋体" w:eastAsia="宋体" w:hAnsi="宋体" w:cs="宋体"/>
          <w:color w:val="000000"/>
          <w:sz w:val="31"/>
        </w:rPr>
        <w:t>谢恩</w:t>
      </w:r>
      <w:r>
        <w:rPr>
          <w:rFonts w:ascii="宋体" w:eastAsia="宋体" w:hAnsi="宋体" w:cs="宋体"/>
          <w:color w:val="000000"/>
          <w:sz w:val="31"/>
        </w:rPr>
        <w:t>”</w:t>
      </w:r>
      <w:r>
        <w:rPr>
          <w:rFonts w:ascii="宋体" w:eastAsia="宋体" w:hAnsi="宋体" w:cs="宋体"/>
          <w:color w:val="000000"/>
          <w:sz w:val="31"/>
        </w:rPr>
        <w:t>。就此而言，思、诗合一。</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370"/>
          <w:footerReference w:type="default" r:id="rId2371"/>
          <w:pgSz w:w="16600" w:h="24400"/>
          <w:pgMar w:top="2080" w:right="2200" w:bottom="2080" w:left="2200" w:header="1780" w:footer="1780" w:gutter="0"/>
          <w:cols w:space="720"/>
        </w:sectPr>
      </w:pPr>
    </w:p>
    <w:p w:rsidR="003B37AB" w:rsidRDefault="00DE34B8">
      <w:pPr>
        <w:wordWrap w:val="0"/>
        <w:spacing w:before="360" w:line="620" w:lineRule="atLeast"/>
        <w:ind w:right="680"/>
        <w:jc w:val="right"/>
        <w:textAlignment w:val="baseline"/>
        <w:rPr>
          <w:sz w:val="45"/>
        </w:rPr>
      </w:pPr>
      <w:r>
        <w:rPr>
          <w:rFonts w:ascii="楷体" w:eastAsia="楷体" w:hAnsi="楷体" w:cs="楷体"/>
          <w:color w:val="000000"/>
          <w:sz w:val="45"/>
        </w:rPr>
        <w:lastRenderedPageBreak/>
        <w:t>1149</w:t>
      </w:r>
    </w:p>
    <w:p w:rsidR="003B37AB" w:rsidRDefault="003B37AB">
      <w:pPr>
        <w:wordWrap w:val="0"/>
        <w:spacing w:line="620" w:lineRule="exact"/>
        <w:jc w:val="right"/>
        <w:textAlignment w:val="baseline"/>
        <w:rPr>
          <w:sz w:val="45"/>
        </w:rPr>
      </w:pPr>
    </w:p>
    <w:p w:rsidR="003B37AB" w:rsidRDefault="00DE34B8">
      <w:pPr>
        <w:wordWrap w:val="0"/>
        <w:spacing w:line="520" w:lineRule="atLeast"/>
        <w:textAlignment w:val="baseline"/>
        <w:rPr>
          <w:sz w:val="38"/>
        </w:rPr>
      </w:pPr>
      <w:r>
        <w:rPr>
          <w:rFonts w:ascii="宋体" w:eastAsia="宋体" w:hAnsi="宋体" w:cs="宋体"/>
          <w:color w:val="000000"/>
          <w:sz w:val="38"/>
        </w:rPr>
        <w:t>堡说：</w:t>
      </w:r>
    </w:p>
    <w:p w:rsidR="003B37AB" w:rsidRDefault="003B37AB">
      <w:pPr>
        <w:wordWrap w:val="0"/>
        <w:spacing w:line="800" w:lineRule="exact"/>
        <w:textAlignment w:val="baseline"/>
        <w:rPr>
          <w:sz w:val="43"/>
        </w:rPr>
      </w:pPr>
    </w:p>
    <w:p w:rsidR="003B37AB" w:rsidRDefault="00DE34B8">
      <w:pPr>
        <w:wordWrap w:val="0"/>
        <w:spacing w:line="800" w:lineRule="atLeast"/>
        <w:ind w:left="880" w:right="1060" w:firstLine="880"/>
        <w:textAlignment w:val="baseline"/>
        <w:rPr>
          <w:sz w:val="43"/>
        </w:rPr>
      </w:pPr>
      <w:r>
        <w:rPr>
          <w:rFonts w:ascii="仿宋" w:eastAsia="仿宋" w:hAnsi="仿宋" w:cs="仿宋"/>
          <w:color w:val="000000"/>
          <w:sz w:val="43"/>
        </w:rPr>
        <w:t>把已经现成的语音形式应用到语言的内在目的</w:t>
      </w:r>
      <w:r>
        <w:rPr>
          <w:rFonts w:ascii="仿宋" w:eastAsia="仿宋" w:hAnsi="仿宋" w:cs="仿宋"/>
          <w:color w:val="000000"/>
          <w:sz w:val="43"/>
        </w:rPr>
        <w:t>……</w:t>
      </w:r>
      <w:r>
        <w:rPr>
          <w:rFonts w:ascii="仿宋" w:eastAsia="仿宋" w:hAnsi="仿宋" w:cs="仿宋"/>
          <w:color w:val="000000"/>
          <w:sz w:val="43"/>
        </w:rPr>
        <w:t>这在语言形成的中间阶段被认为是可能的。通过对外部环境的内心领悟和改善，一个民族也许能够赋予它所传承的语言以一个如此不同的形式，以至语言</w:t>
      </w:r>
      <w:r>
        <w:rPr>
          <w:rFonts w:ascii="仿宋" w:eastAsia="仿宋" w:hAnsi="仿宋" w:cs="仿宋"/>
          <w:color w:val="000000"/>
          <w:sz w:val="43"/>
        </w:rPr>
        <w:t>因此成了一种完全不同的新的语言</w:t>
      </w:r>
      <w:r>
        <w:rPr>
          <w:rFonts w:ascii="仿宋" w:eastAsia="仿宋" w:hAnsi="仿宋" w:cs="仿宋"/>
          <w:color w:val="000000"/>
          <w:sz w:val="43"/>
        </w:rPr>
        <w:t>(</w:t>
      </w:r>
      <w:r>
        <w:rPr>
          <w:rFonts w:ascii="仿宋" w:eastAsia="仿宋" w:hAnsi="仿宋" w:cs="仿宋"/>
          <w:color w:val="000000"/>
          <w:sz w:val="43"/>
        </w:rPr>
        <w:t>第</w:t>
      </w:r>
      <w:r>
        <w:rPr>
          <w:rFonts w:ascii="仿宋" w:eastAsia="仿宋" w:hAnsi="仿宋" w:cs="仿宋"/>
          <w:color w:val="000000"/>
          <w:sz w:val="43"/>
        </w:rPr>
        <w:t>10</w:t>
      </w:r>
      <w:r>
        <w:rPr>
          <w:rFonts w:ascii="仿宋" w:eastAsia="仿宋" w:hAnsi="仿宋" w:cs="仿宋"/>
          <w:color w:val="000000"/>
          <w:sz w:val="43"/>
        </w:rPr>
        <w:t>节，第</w:t>
      </w:r>
      <w:r>
        <w:rPr>
          <w:rFonts w:ascii="仿宋" w:eastAsia="仿宋" w:hAnsi="仿宋" w:cs="仿宋"/>
          <w:color w:val="000000"/>
          <w:sz w:val="43"/>
        </w:rPr>
        <w:t xml:space="preserve"> 84</w:t>
      </w:r>
      <w:r>
        <w:rPr>
          <w:rFonts w:ascii="仿宋" w:eastAsia="仿宋" w:hAnsi="仿宋" w:cs="仿宋"/>
          <w:color w:val="000000"/>
          <w:sz w:val="43"/>
        </w:rPr>
        <w:t>页</w:t>
      </w:r>
      <w:r>
        <w:rPr>
          <w:rFonts w:ascii="仿宋" w:eastAsia="仿宋" w:hAnsi="仿宋" w:cs="仿宋"/>
          <w:color w:val="000000"/>
          <w:sz w:val="43"/>
        </w:rPr>
        <w:t>)</w:t>
      </w:r>
      <w:r>
        <w:rPr>
          <w:rFonts w:ascii="仿宋" w:eastAsia="仿宋" w:hAnsi="仿宋" w:cs="仿宋"/>
          <w:color w:val="000000"/>
          <w:sz w:val="43"/>
        </w:rPr>
        <w:t>。</w:t>
      </w:r>
    </w:p>
    <w:p w:rsidR="003B37AB" w:rsidRDefault="003B37AB">
      <w:pPr>
        <w:wordWrap w:val="0"/>
        <w:spacing w:line="800" w:lineRule="exact"/>
        <w:textAlignment w:val="baseline"/>
        <w:rPr>
          <w:sz w:val="43"/>
        </w:rPr>
      </w:pPr>
    </w:p>
    <w:p w:rsidR="003B37AB" w:rsidRDefault="00DE34B8">
      <w:pPr>
        <w:wordWrap w:val="0"/>
        <w:spacing w:line="580" w:lineRule="atLeast"/>
        <w:ind w:left="880"/>
        <w:textAlignment w:val="baseline"/>
        <w:rPr>
          <w:sz w:val="42"/>
        </w:rPr>
      </w:pPr>
      <w:r>
        <w:rPr>
          <w:rFonts w:ascii="宋体" w:eastAsia="宋体" w:hAnsi="宋体" w:cs="宋体"/>
          <w:color w:val="000000"/>
          <w:sz w:val="42"/>
        </w:rPr>
        <w:t>在稍后的一段文字中</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11</w:t>
      </w:r>
      <w:r>
        <w:rPr>
          <w:rFonts w:ascii="宋体" w:eastAsia="宋体" w:hAnsi="宋体" w:cs="宋体"/>
          <w:color w:val="000000"/>
          <w:sz w:val="42"/>
        </w:rPr>
        <w:t>节，第</w:t>
      </w:r>
      <w:r>
        <w:rPr>
          <w:rFonts w:ascii="宋体" w:eastAsia="宋体" w:hAnsi="宋体" w:cs="宋体"/>
          <w:color w:val="000000"/>
          <w:sz w:val="42"/>
        </w:rPr>
        <w:t>100</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，洪堡写道：</w:t>
      </w:r>
    </w:p>
    <w:p w:rsidR="003B37AB" w:rsidRDefault="003B37AB">
      <w:pPr>
        <w:wordWrap w:val="0"/>
        <w:spacing w:line="800" w:lineRule="exact"/>
        <w:textAlignment w:val="baseline"/>
        <w:rPr>
          <w:sz w:val="43"/>
        </w:rPr>
      </w:pPr>
    </w:p>
    <w:p w:rsidR="003B37AB" w:rsidRDefault="00DE34B8">
      <w:pPr>
        <w:wordWrap w:val="0"/>
        <w:spacing w:line="800" w:lineRule="atLeast"/>
        <w:ind w:left="880" w:right="1080" w:firstLine="880"/>
        <w:textAlignment w:val="baseline"/>
        <w:rPr>
          <w:sz w:val="43"/>
        </w:rPr>
      </w:pPr>
      <w:r>
        <w:rPr>
          <w:rFonts w:ascii="仿宋" w:eastAsia="仿宋" w:hAnsi="仿宋" w:cs="仿宋"/>
          <w:color w:val="000000"/>
          <w:sz w:val="43"/>
        </w:rPr>
        <w:t>并没有改变语言的语音，更没有改变语言的形式和规则，时代通过不断增长的观念发展了，增强了思维力和不断深化的感受能力，往往把它以前所不具有的东西引入语言中。进而把某个不同的意义置入相同的外壳中，把某种不同的事物置于同一标志之下，根据相同的连结法则来说明不同层次上的观念过程。这乃是一个民族的文学的永恒成果，而在文学中，首要的乃是诗和哲学。</w:t>
      </w:r>
    </w:p>
    <w:p w:rsidR="003B37AB" w:rsidRDefault="003B37AB">
      <w:pPr>
        <w:wordWrap w:val="0"/>
        <w:spacing w:line="700" w:lineRule="exact"/>
        <w:textAlignment w:val="baseline"/>
        <w:rPr>
          <w:sz w:val="51"/>
        </w:rPr>
      </w:pPr>
    </w:p>
    <w:p w:rsidR="003B37AB" w:rsidRDefault="00DE34B8">
      <w:pPr>
        <w:wordWrap w:val="0"/>
        <w:spacing w:line="700" w:lineRule="atLeast"/>
        <w:ind w:right="1060"/>
        <w:jc w:val="right"/>
        <w:textAlignment w:val="baseline"/>
        <w:rPr>
          <w:sz w:val="51"/>
        </w:rPr>
      </w:pPr>
      <w:r>
        <w:rPr>
          <w:rFonts w:ascii="楷体" w:eastAsia="楷体" w:hAnsi="楷体" w:cs="楷体"/>
          <w:color w:val="000000"/>
          <w:sz w:val="51"/>
        </w:rPr>
        <w:t>孙周兴译</w:t>
      </w:r>
    </w:p>
    <w:p w:rsidR="003B37AB" w:rsidRDefault="003B37AB"/>
    <w:p w:rsidR="003B37AB" w:rsidRDefault="003B37AB">
      <w:pPr>
        <w:sectPr w:rsidR="003B37AB">
          <w:headerReference w:type="default" r:id="rId2372"/>
          <w:footerReference w:type="default" r:id="rId2373"/>
          <w:pgSz w:w="16600" w:h="24400"/>
          <w:pgMar w:top="2080" w:right="2240" w:bottom="2080" w:left="2240" w:header="1780" w:footer="1780" w:gutter="0"/>
          <w:cols w:space="720"/>
        </w:sectPr>
      </w:pPr>
    </w:p>
    <w:p w:rsidR="003B37AB" w:rsidRDefault="00DE34B8">
      <w:pPr>
        <w:wordWrap w:val="0"/>
        <w:spacing w:before="6400" w:line="1260" w:lineRule="atLeast"/>
        <w:ind w:left="3900"/>
        <w:textAlignment w:val="baseline"/>
        <w:rPr>
          <w:sz w:val="93"/>
        </w:rPr>
      </w:pPr>
      <w:r>
        <w:rPr>
          <w:rFonts w:ascii="黑体" w:eastAsia="黑体" w:hAnsi="黑体" w:cs="黑体"/>
          <w:b/>
          <w:color w:val="000000"/>
          <w:sz w:val="93"/>
        </w:rPr>
        <w:lastRenderedPageBreak/>
        <w:t>第七</w:t>
      </w:r>
      <w:r>
        <w:rPr>
          <w:rFonts w:ascii="黑体" w:eastAsia="黑体" w:hAnsi="黑体" w:cs="黑体"/>
          <w:b/>
          <w:color w:val="000000"/>
          <w:sz w:val="93"/>
        </w:rPr>
        <w:t>编</w:t>
      </w:r>
    </w:p>
    <w:p w:rsidR="003B37AB" w:rsidRDefault="00DE34B8">
      <w:pPr>
        <w:wordWrap w:val="0"/>
        <w:spacing w:line="1500" w:lineRule="atLeast"/>
        <w:ind w:left="2800"/>
        <w:textAlignment w:val="baseline"/>
        <w:rPr>
          <w:sz w:val="111"/>
        </w:rPr>
      </w:pPr>
      <w:r>
        <w:rPr>
          <w:rFonts w:ascii="仿宋" w:eastAsia="仿宋" w:hAnsi="仿宋" w:cs="仿宋"/>
          <w:color w:val="000000"/>
          <w:sz w:val="111"/>
        </w:rPr>
        <w:t>思</w:t>
      </w:r>
      <w:r>
        <w:rPr>
          <w:rFonts w:ascii="仿宋" w:eastAsia="仿宋" w:hAnsi="仿宋" w:cs="仿宋"/>
          <w:color w:val="000000"/>
          <w:sz w:val="111"/>
        </w:rPr>
        <w:t xml:space="preserve"> </w:t>
      </w:r>
      <w:r>
        <w:rPr>
          <w:rFonts w:ascii="仿宋" w:eastAsia="仿宋" w:hAnsi="仿宋" w:cs="仿宋"/>
          <w:color w:val="000000"/>
          <w:sz w:val="111"/>
        </w:rPr>
        <w:t>的问题</w:t>
      </w:r>
    </w:p>
    <w:p w:rsidR="003B37AB" w:rsidRDefault="003B37AB"/>
    <w:p w:rsidR="003B37AB" w:rsidRDefault="003B37AB">
      <w:pPr>
        <w:sectPr w:rsidR="003B37AB">
          <w:headerReference w:type="default" r:id="rId2374"/>
          <w:footerReference w:type="default" r:id="rId2375"/>
          <w:pgSz w:w="16600" w:h="24400"/>
          <w:pgMar w:top="2080" w:right="2500" w:bottom="2080" w:left="2500" w:header="1780" w:footer="1780" w:gutter="0"/>
          <w:cols w:space="720"/>
        </w:sectPr>
      </w:pPr>
    </w:p>
    <w:p w:rsidR="003B37AB" w:rsidRDefault="00DE34B8">
      <w:pPr>
        <w:wordWrap w:val="0"/>
        <w:spacing w:before="4560" w:line="900" w:lineRule="atLeast"/>
        <w:jc w:val="center"/>
        <w:textAlignment w:val="baseline"/>
        <w:rPr>
          <w:sz w:val="67"/>
        </w:rPr>
      </w:pPr>
      <w:r>
        <w:rPr>
          <w:rFonts w:ascii="黑体" w:eastAsia="黑体" w:hAnsi="黑体" w:cs="黑体"/>
          <w:b/>
          <w:color w:val="000000"/>
          <w:sz w:val="67"/>
        </w:rPr>
        <w:lastRenderedPageBreak/>
        <w:t>从思的经验而来</w:t>
      </w:r>
    </w:p>
    <w:p w:rsidR="003B37AB" w:rsidRDefault="003B37AB">
      <w:pPr>
        <w:wordWrap w:val="0"/>
        <w:spacing w:line="900" w:lineRule="exact"/>
        <w:jc w:val="center"/>
        <w:textAlignment w:val="baseline"/>
        <w:rPr>
          <w:sz w:val="67"/>
        </w:rPr>
      </w:pPr>
    </w:p>
    <w:p w:rsidR="003B37AB" w:rsidRDefault="003B37AB">
      <w:pPr>
        <w:wordWrap w:val="0"/>
        <w:spacing w:line="900" w:lineRule="exact"/>
        <w:jc w:val="center"/>
        <w:textAlignment w:val="baseline"/>
        <w:rPr>
          <w:sz w:val="67"/>
        </w:rPr>
      </w:pPr>
    </w:p>
    <w:p w:rsidR="003B37AB" w:rsidRDefault="00DE34B8">
      <w:pPr>
        <w:wordWrap w:val="0"/>
        <w:spacing w:line="580" w:lineRule="atLeast"/>
        <w:ind w:left="3860"/>
        <w:textAlignment w:val="baseline"/>
        <w:rPr>
          <w:sz w:val="43"/>
        </w:rPr>
      </w:pPr>
      <w:r>
        <w:rPr>
          <w:rFonts w:ascii="宋体" w:eastAsia="宋体" w:hAnsi="宋体" w:cs="宋体"/>
          <w:color w:val="000000"/>
          <w:sz w:val="43"/>
        </w:rPr>
        <w:t>道路和惦量，</w:t>
      </w:r>
    </w:p>
    <w:p w:rsidR="003B37AB" w:rsidRDefault="00DE34B8">
      <w:pPr>
        <w:wordWrap w:val="0"/>
        <w:spacing w:line="580" w:lineRule="atLeast"/>
        <w:ind w:left="3860"/>
        <w:textAlignment w:val="baseline"/>
        <w:rPr>
          <w:sz w:val="43"/>
        </w:rPr>
      </w:pPr>
      <w:r>
        <w:rPr>
          <w:rFonts w:ascii="宋体" w:eastAsia="宋体" w:hAnsi="宋体" w:cs="宋体"/>
          <w:color w:val="000000"/>
          <w:sz w:val="43"/>
        </w:rPr>
        <w:t>阶梯和道说</w:t>
      </w:r>
    </w:p>
    <w:p w:rsidR="003B37AB" w:rsidRDefault="00DE34B8">
      <w:pPr>
        <w:wordWrap w:val="0"/>
        <w:spacing w:line="580" w:lineRule="atLeast"/>
        <w:ind w:left="3860"/>
        <w:textAlignment w:val="baseline"/>
        <w:rPr>
          <w:sz w:val="43"/>
        </w:rPr>
      </w:pPr>
      <w:r>
        <w:rPr>
          <w:rFonts w:ascii="宋体" w:eastAsia="宋体" w:hAnsi="宋体" w:cs="宋体"/>
          <w:color w:val="000000"/>
          <w:sz w:val="43"/>
        </w:rPr>
        <w:t>达于独有之行。</w:t>
      </w:r>
    </w:p>
    <w:p w:rsidR="003B37AB" w:rsidRDefault="003B37AB">
      <w:pPr>
        <w:wordWrap w:val="0"/>
        <w:spacing w:line="580" w:lineRule="exact"/>
        <w:textAlignment w:val="baseline"/>
        <w:rPr>
          <w:sz w:val="43"/>
        </w:rPr>
      </w:pPr>
    </w:p>
    <w:p w:rsidR="003B37AB" w:rsidRDefault="00DE34B8">
      <w:pPr>
        <w:wordWrap w:val="0"/>
        <w:spacing w:line="580" w:lineRule="atLeast"/>
        <w:jc w:val="center"/>
        <w:textAlignment w:val="baseline"/>
        <w:rPr>
          <w:sz w:val="43"/>
        </w:rPr>
      </w:pPr>
      <w:r>
        <w:rPr>
          <w:rFonts w:ascii="宋体" w:eastAsia="宋体" w:hAnsi="宋体" w:cs="宋体"/>
          <w:color w:val="000000"/>
          <w:sz w:val="43"/>
        </w:rPr>
        <w:t>无碍无顾</w:t>
      </w:r>
    </w:p>
    <w:p w:rsidR="003B37AB" w:rsidRDefault="00DE34B8">
      <w:pPr>
        <w:wordWrap w:val="0"/>
        <w:spacing w:line="580" w:lineRule="atLeast"/>
        <w:jc w:val="center"/>
        <w:textAlignment w:val="baseline"/>
        <w:rPr>
          <w:sz w:val="43"/>
        </w:rPr>
      </w:pPr>
      <w:r>
        <w:rPr>
          <w:rFonts w:ascii="宋体" w:eastAsia="宋体" w:hAnsi="宋体" w:cs="宋体"/>
          <w:color w:val="000000"/>
          <w:sz w:val="43"/>
        </w:rPr>
        <w:t>走你的孤独之路</w:t>
      </w:r>
    </w:p>
    <w:p w:rsidR="003B37AB" w:rsidRDefault="00DE34B8">
      <w:pPr>
        <w:wordWrap w:val="0"/>
        <w:spacing w:line="580" w:lineRule="atLeast"/>
        <w:jc w:val="center"/>
        <w:textAlignment w:val="baseline"/>
        <w:rPr>
          <w:sz w:val="43"/>
        </w:rPr>
      </w:pPr>
      <w:r>
        <w:rPr>
          <w:rFonts w:ascii="宋体" w:eastAsia="宋体" w:hAnsi="宋体" w:cs="宋体"/>
          <w:color w:val="000000"/>
          <w:sz w:val="43"/>
        </w:rPr>
        <w:t>去担当追问和缺席。</w:t>
      </w:r>
    </w:p>
    <w:p w:rsidR="003B37AB" w:rsidRDefault="003B37AB">
      <w:pPr>
        <w:wordWrap w:val="0"/>
        <w:spacing w:line="580" w:lineRule="exact"/>
        <w:jc w:val="center"/>
        <w:textAlignment w:val="baseline"/>
        <w:rPr>
          <w:sz w:val="43"/>
        </w:rPr>
      </w:pPr>
    </w:p>
    <w:p w:rsidR="003B37AB" w:rsidRDefault="003B37AB">
      <w:pPr>
        <w:wordWrap w:val="0"/>
        <w:spacing w:line="580" w:lineRule="exact"/>
        <w:jc w:val="center"/>
        <w:textAlignment w:val="baseline"/>
        <w:rPr>
          <w:sz w:val="43"/>
        </w:rPr>
      </w:pPr>
    </w:p>
    <w:p w:rsidR="003B37AB" w:rsidRDefault="003B37AB">
      <w:pPr>
        <w:wordWrap w:val="0"/>
        <w:spacing w:line="580" w:lineRule="exact"/>
        <w:jc w:val="center"/>
        <w:textAlignment w:val="baseline"/>
        <w:rPr>
          <w:sz w:val="43"/>
        </w:rPr>
      </w:pPr>
    </w:p>
    <w:p w:rsidR="003B37AB" w:rsidRDefault="003B37AB">
      <w:pPr>
        <w:wordWrap w:val="0"/>
        <w:spacing w:line="580" w:lineRule="exact"/>
        <w:jc w:val="center"/>
        <w:textAlignment w:val="baseline"/>
        <w:rPr>
          <w:sz w:val="43"/>
        </w:rPr>
      </w:pPr>
    </w:p>
    <w:p w:rsidR="003B37AB" w:rsidRDefault="003B37AB">
      <w:pPr>
        <w:wordWrap w:val="0"/>
        <w:spacing w:line="580" w:lineRule="exact"/>
        <w:jc w:val="center"/>
        <w:textAlignment w:val="baseline"/>
        <w:rPr>
          <w:sz w:val="43"/>
        </w:rPr>
      </w:pPr>
    </w:p>
    <w:p w:rsidR="003B37AB" w:rsidRDefault="003B37AB">
      <w:pPr>
        <w:wordWrap w:val="0"/>
        <w:spacing w:line="580" w:lineRule="exact"/>
        <w:jc w:val="center"/>
        <w:textAlignment w:val="baseline"/>
        <w:rPr>
          <w:sz w:val="43"/>
        </w:rPr>
      </w:pPr>
    </w:p>
    <w:p w:rsidR="003B37AB" w:rsidRDefault="003B37AB">
      <w:pPr>
        <w:wordWrap w:val="0"/>
        <w:spacing w:line="580" w:lineRule="exact"/>
        <w:jc w:val="center"/>
        <w:textAlignment w:val="baseline"/>
        <w:rPr>
          <w:sz w:val="43"/>
        </w:rPr>
      </w:pPr>
    </w:p>
    <w:p w:rsidR="003B37AB" w:rsidRDefault="003B37AB">
      <w:pPr>
        <w:wordWrap w:val="0"/>
        <w:spacing w:line="580" w:lineRule="exact"/>
        <w:jc w:val="center"/>
        <w:textAlignment w:val="baseline"/>
        <w:rPr>
          <w:sz w:val="43"/>
        </w:rPr>
      </w:pPr>
    </w:p>
    <w:p w:rsidR="003B37AB" w:rsidRDefault="003B37AB">
      <w:pPr>
        <w:wordWrap w:val="0"/>
        <w:spacing w:line="580" w:lineRule="exact"/>
        <w:jc w:val="center"/>
        <w:textAlignment w:val="baseline"/>
        <w:rPr>
          <w:sz w:val="43"/>
        </w:rPr>
      </w:pPr>
    </w:p>
    <w:p w:rsidR="003B37AB" w:rsidRDefault="003B37AB">
      <w:pPr>
        <w:wordWrap w:val="0"/>
        <w:spacing w:line="580" w:lineRule="exact"/>
        <w:jc w:val="center"/>
        <w:textAlignment w:val="baseline"/>
        <w:rPr>
          <w:sz w:val="43"/>
        </w:rPr>
      </w:pPr>
    </w:p>
    <w:p w:rsidR="003B37AB" w:rsidRDefault="00DE34B8">
      <w:pPr>
        <w:wordWrap w:val="0"/>
        <w:spacing w:line="580" w:lineRule="atLeast"/>
        <w:textAlignment w:val="baseline"/>
        <w:rPr>
          <w:sz w:val="43"/>
        </w:rPr>
      </w:pPr>
      <w:r>
        <w:rPr>
          <w:rFonts w:ascii="宋体" w:eastAsia="宋体" w:hAnsi="宋体" w:cs="宋体"/>
          <w:color w:val="000000"/>
          <w:sz w:val="43"/>
          <w:u w:val="single"/>
        </w:rPr>
        <w:t xml:space="preserve">             </w:t>
      </w:r>
    </w:p>
    <w:p w:rsidR="003B37AB" w:rsidRDefault="00DE34B8">
      <w:pPr>
        <w:wordWrap w:val="0"/>
        <w:spacing w:before="320" w:line="600" w:lineRule="atLeast"/>
        <w:ind w:right="540" w:firstLine="520"/>
        <w:textAlignment w:val="baseline"/>
        <w:rPr>
          <w:sz w:val="32"/>
        </w:rPr>
      </w:pPr>
      <w:r>
        <w:rPr>
          <w:rFonts w:ascii="宋体" w:eastAsia="宋体" w:hAnsi="宋体" w:cs="宋体"/>
          <w:color w:val="000000"/>
          <w:sz w:val="32"/>
        </w:rPr>
        <w:t>组</w:t>
      </w:r>
      <w:r>
        <w:rPr>
          <w:rFonts w:ascii="宋体" w:eastAsia="宋体" w:hAnsi="宋体" w:cs="宋体"/>
          <w:color w:val="000000"/>
          <w:sz w:val="32"/>
        </w:rPr>
        <w:t xml:space="preserve"> </w:t>
      </w:r>
      <w:r>
        <w:rPr>
          <w:rFonts w:ascii="宋体" w:eastAsia="宋体" w:hAnsi="宋体" w:cs="宋体"/>
          <w:color w:val="000000"/>
          <w:sz w:val="32"/>
        </w:rPr>
        <w:t>诗《从思的经验而来》作于</w:t>
      </w:r>
      <w:r>
        <w:rPr>
          <w:rFonts w:ascii="宋体" w:eastAsia="宋体" w:hAnsi="宋体" w:cs="宋体"/>
          <w:color w:val="000000"/>
          <w:sz w:val="32"/>
        </w:rPr>
        <w:t>1947</w:t>
      </w:r>
      <w:r>
        <w:rPr>
          <w:rFonts w:ascii="宋体" w:eastAsia="宋体" w:hAnsi="宋体" w:cs="宋体"/>
          <w:color w:val="000000"/>
          <w:sz w:val="32"/>
        </w:rPr>
        <w:t>年，</w:t>
      </w:r>
      <w:r>
        <w:rPr>
          <w:rFonts w:ascii="宋体" w:eastAsia="宋体" w:hAnsi="宋体" w:cs="宋体"/>
          <w:color w:val="000000"/>
          <w:sz w:val="32"/>
        </w:rPr>
        <w:t>1954</w:t>
      </w:r>
      <w:r>
        <w:rPr>
          <w:rFonts w:ascii="宋体" w:eastAsia="宋体" w:hAnsi="宋体" w:cs="宋体"/>
          <w:color w:val="000000"/>
          <w:sz w:val="32"/>
        </w:rPr>
        <w:t>年由纳斯克出版社</w:t>
      </w:r>
      <w:r>
        <w:rPr>
          <w:rFonts w:ascii="宋体" w:eastAsia="宋体" w:hAnsi="宋体" w:cs="宋体"/>
          <w:color w:val="000000"/>
          <w:sz w:val="32"/>
        </w:rPr>
        <w:t>(</w:t>
      </w:r>
      <w:r>
        <w:rPr>
          <w:rFonts w:ascii="宋体" w:eastAsia="宋体" w:hAnsi="宋体" w:cs="宋体"/>
          <w:color w:val="000000"/>
          <w:sz w:val="32"/>
        </w:rPr>
        <w:t>弗林根</w:t>
      </w:r>
      <w:r>
        <w:rPr>
          <w:rFonts w:ascii="宋体" w:eastAsia="宋体" w:hAnsi="宋体" w:cs="宋体"/>
          <w:color w:val="000000"/>
          <w:sz w:val="32"/>
        </w:rPr>
        <w:t>)</w:t>
      </w:r>
      <w:r>
        <w:rPr>
          <w:rFonts w:ascii="宋体" w:eastAsia="宋体" w:hAnsi="宋体" w:cs="宋体"/>
          <w:color w:val="000000"/>
          <w:sz w:val="32"/>
        </w:rPr>
        <w:t>出版单行本。中译文据《从思的经验而来》</w:t>
      </w:r>
      <w:r>
        <w:rPr>
          <w:rFonts w:ascii="宋体" w:eastAsia="宋体" w:hAnsi="宋体" w:cs="宋体"/>
          <w:color w:val="000000"/>
          <w:sz w:val="32"/>
        </w:rPr>
        <w:t>(</w:t>
      </w:r>
      <w:r>
        <w:rPr>
          <w:rFonts w:ascii="宋体" w:eastAsia="宋体" w:hAnsi="宋体" w:cs="宋体"/>
          <w:color w:val="000000"/>
          <w:sz w:val="32"/>
        </w:rPr>
        <w:t>以此组诗为书名的海德格尔《全集》第十三卷</w:t>
      </w:r>
      <w:r>
        <w:rPr>
          <w:rFonts w:ascii="宋体" w:eastAsia="宋体" w:hAnsi="宋体" w:cs="宋体"/>
          <w:color w:val="000000"/>
          <w:sz w:val="32"/>
        </w:rPr>
        <w:t>)</w:t>
      </w:r>
      <w:r>
        <w:rPr>
          <w:rFonts w:ascii="宋体" w:eastAsia="宋体" w:hAnsi="宋体" w:cs="宋体"/>
          <w:color w:val="000000"/>
          <w:sz w:val="32"/>
        </w:rPr>
        <w:t>，维多里奥</w:t>
      </w:r>
      <w:r>
        <w:rPr>
          <w:rFonts w:ascii="宋体" w:eastAsia="宋体" w:hAnsi="宋体" w:cs="宋体"/>
          <w:color w:val="000000"/>
          <w:sz w:val="32"/>
        </w:rPr>
        <w:t>·</w:t>
      </w:r>
      <w:r>
        <w:rPr>
          <w:rFonts w:ascii="宋体" w:eastAsia="宋体" w:hAnsi="宋体" w:cs="宋体"/>
          <w:color w:val="000000"/>
          <w:sz w:val="32"/>
        </w:rPr>
        <w:t>克劳斯特曼出版社</w:t>
      </w:r>
      <w:r>
        <w:rPr>
          <w:rFonts w:ascii="宋体" w:eastAsia="宋体" w:hAnsi="宋体" w:cs="宋体"/>
          <w:color w:val="000000"/>
          <w:sz w:val="32"/>
        </w:rPr>
        <w:t>(</w:t>
      </w:r>
      <w:r>
        <w:rPr>
          <w:rFonts w:ascii="宋体" w:eastAsia="宋体" w:hAnsi="宋体" w:cs="宋体"/>
          <w:color w:val="000000"/>
          <w:sz w:val="32"/>
        </w:rPr>
        <w:t>美茵法兰克福</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1983</w:t>
      </w:r>
      <w:r>
        <w:rPr>
          <w:rFonts w:ascii="宋体" w:eastAsia="宋体" w:hAnsi="宋体" w:cs="宋体"/>
          <w:color w:val="000000"/>
          <w:sz w:val="32"/>
        </w:rPr>
        <w:t>年版。</w:t>
      </w:r>
      <w:r>
        <w:rPr>
          <w:rFonts w:ascii="宋体" w:eastAsia="宋体" w:hAnsi="宋体" w:cs="宋体"/>
          <w:color w:val="000000"/>
          <w:sz w:val="32"/>
        </w:rPr>
        <w:t>——</w:t>
      </w:r>
      <w:r>
        <w:rPr>
          <w:rFonts w:ascii="宋体" w:eastAsia="宋体" w:hAnsi="宋体" w:cs="宋体"/>
          <w:color w:val="000000"/>
          <w:sz w:val="32"/>
        </w:rPr>
        <w:t>编者</w:t>
      </w:r>
    </w:p>
    <w:p w:rsidR="003B37AB" w:rsidRDefault="003B37AB"/>
    <w:p w:rsidR="003B37AB" w:rsidRDefault="003B37AB">
      <w:pPr>
        <w:sectPr w:rsidR="003B37AB">
          <w:headerReference w:type="default" r:id="rId2376"/>
          <w:footerReference w:type="default" r:id="rId2377"/>
          <w:pgSz w:w="16600" w:h="24400"/>
          <w:pgMar w:top="2080" w:right="2080" w:bottom="2080" w:left="2080" w:header="1780" w:footer="1780" w:gutter="0"/>
          <w:cols w:space="720"/>
        </w:sectPr>
      </w:pPr>
    </w:p>
    <w:p w:rsidR="003B37AB" w:rsidRDefault="00DE34B8">
      <w:pPr>
        <w:tabs>
          <w:tab w:val="left" w:pos="1760"/>
        </w:tabs>
        <w:wordWrap w:val="0"/>
        <w:spacing w:before="540" w:line="580" w:lineRule="atLeast"/>
        <w:ind w:left="460"/>
        <w:textAlignment w:val="baseline"/>
        <w:rPr>
          <w:sz w:val="42"/>
        </w:rPr>
      </w:pPr>
      <w:r>
        <w:rPr>
          <w:rFonts w:ascii="宋体" w:eastAsia="宋体" w:hAnsi="宋体" w:cs="宋体"/>
          <w:color w:val="000000"/>
          <w:sz w:val="42"/>
        </w:rPr>
        <w:lastRenderedPageBreak/>
        <w:t>1154</w:t>
      </w:r>
      <w:r>
        <w:tab/>
      </w:r>
      <w:r>
        <w:rPr>
          <w:rFonts w:ascii="宋体" w:eastAsia="宋体" w:hAnsi="宋体" w:cs="宋体"/>
          <w:color w:val="000000"/>
          <w:sz w:val="42"/>
        </w:rPr>
        <w:t>第七编</w:t>
      </w:r>
      <w:r>
        <w:rPr>
          <w:rFonts w:ascii="宋体" w:eastAsia="宋体" w:hAnsi="宋体" w:cs="宋体"/>
          <w:color w:val="000000"/>
          <w:sz w:val="42"/>
        </w:rPr>
        <w:t xml:space="preserve"> </w:t>
      </w:r>
      <w:r>
        <w:rPr>
          <w:rFonts w:ascii="宋体" w:eastAsia="宋体" w:hAnsi="宋体" w:cs="宋体"/>
          <w:color w:val="000000"/>
          <w:sz w:val="42"/>
        </w:rPr>
        <w:t>思的问题</w:t>
      </w:r>
    </w:p>
    <w:p w:rsidR="003B37AB" w:rsidRDefault="003B37AB">
      <w:pPr>
        <w:wordWrap w:val="0"/>
        <w:spacing w:line="600" w:lineRule="exact"/>
        <w:textAlignment w:val="baseline"/>
        <w:rPr>
          <w:sz w:val="44"/>
        </w:rPr>
      </w:pPr>
    </w:p>
    <w:p w:rsidR="003B37AB" w:rsidRDefault="003B37AB">
      <w:pPr>
        <w:wordWrap w:val="0"/>
        <w:spacing w:line="600" w:lineRule="exact"/>
        <w:textAlignment w:val="baseline"/>
        <w:rPr>
          <w:sz w:val="44"/>
        </w:rPr>
      </w:pPr>
    </w:p>
    <w:p w:rsidR="003B37AB" w:rsidRDefault="003B37AB">
      <w:pPr>
        <w:wordWrap w:val="0"/>
        <w:spacing w:line="600" w:lineRule="exact"/>
        <w:textAlignment w:val="baseline"/>
        <w:rPr>
          <w:sz w:val="44"/>
        </w:rPr>
      </w:pPr>
    </w:p>
    <w:p w:rsidR="003B37AB" w:rsidRDefault="003B37AB">
      <w:pPr>
        <w:wordWrap w:val="0"/>
        <w:spacing w:line="600" w:lineRule="exact"/>
        <w:textAlignment w:val="baseline"/>
        <w:rPr>
          <w:sz w:val="44"/>
        </w:rPr>
      </w:pPr>
    </w:p>
    <w:p w:rsidR="003B37AB" w:rsidRDefault="00DE34B8">
      <w:pPr>
        <w:wordWrap w:val="0"/>
        <w:spacing w:line="600" w:lineRule="atLeast"/>
        <w:jc w:val="center"/>
        <w:textAlignment w:val="baseline"/>
        <w:rPr>
          <w:sz w:val="44"/>
        </w:rPr>
      </w:pPr>
      <w:r>
        <w:rPr>
          <w:rFonts w:ascii="楷体" w:eastAsia="楷体" w:hAnsi="楷体" w:cs="楷体"/>
          <w:color w:val="000000"/>
          <w:sz w:val="44"/>
        </w:rPr>
        <w:t>当晨曦静穆地吐展于群山之巅</w:t>
      </w:r>
      <w:r>
        <w:rPr>
          <w:rFonts w:ascii="楷体" w:eastAsia="楷体" w:hAnsi="楷体" w:cs="楷体"/>
          <w:color w:val="000000"/>
          <w:sz w:val="44"/>
        </w:rPr>
        <w:t>……</w:t>
      </w:r>
    </w:p>
    <w:p w:rsidR="003B37AB" w:rsidRDefault="003B37AB">
      <w:pPr>
        <w:wordWrap w:val="0"/>
        <w:spacing w:line="600" w:lineRule="exact"/>
        <w:jc w:val="center"/>
        <w:textAlignment w:val="baseline"/>
        <w:rPr>
          <w:sz w:val="44"/>
        </w:rPr>
      </w:pPr>
    </w:p>
    <w:p w:rsidR="003B37AB" w:rsidRDefault="00DE34B8">
      <w:pPr>
        <w:wordWrap w:val="0"/>
        <w:spacing w:line="580" w:lineRule="atLeast"/>
        <w:jc w:val="center"/>
        <w:textAlignment w:val="baseline"/>
        <w:rPr>
          <w:sz w:val="43"/>
        </w:rPr>
      </w:pPr>
      <w:r>
        <w:rPr>
          <w:rFonts w:ascii="宋体" w:eastAsia="宋体" w:hAnsi="宋体" w:cs="宋体"/>
          <w:color w:val="000000"/>
          <w:sz w:val="43"/>
        </w:rPr>
        <w:t>世界黑夜从未通达</w:t>
      </w:r>
    </w:p>
    <w:p w:rsidR="003B37AB" w:rsidRDefault="00DE34B8">
      <w:pPr>
        <w:wordWrap w:val="0"/>
        <w:spacing w:line="580" w:lineRule="atLeast"/>
        <w:ind w:left="3040"/>
        <w:textAlignment w:val="baseline"/>
        <w:rPr>
          <w:sz w:val="43"/>
        </w:rPr>
      </w:pPr>
      <w:r>
        <w:rPr>
          <w:rFonts w:ascii="TimesNewRoman" w:eastAsia="TimesNewRoman" w:hAnsi="TimesNewRoman" w:cs="TimesNewRoman"/>
          <w:color w:val="000000"/>
          <w:sz w:val="43"/>
        </w:rPr>
        <w:t>在之澄明</w:t>
      </w:r>
      <w:r>
        <w:rPr>
          <w:rFonts w:ascii="TimesNewRoman" w:eastAsia="TimesNewRoman" w:hAnsi="TimesNewRoman" w:cs="TimesNewRoman"/>
          <w:color w:val="000000"/>
          <w:sz w:val="43"/>
        </w:rPr>
        <w:t>(das Licht des Seyns)</w:t>
      </w:r>
      <w:r>
        <w:rPr>
          <w:rFonts w:ascii="TimesNewRoman" w:eastAsia="TimesNewRoman" w:hAnsi="TimesNewRoman" w:cs="TimesNewRoman"/>
          <w:color w:val="000000"/>
          <w:sz w:val="43"/>
        </w:rPr>
        <w:t>。</w:t>
      </w:r>
    </w:p>
    <w:p w:rsidR="003B37AB" w:rsidRDefault="003B37AB">
      <w:pPr>
        <w:wordWrap w:val="0"/>
        <w:spacing w:line="580" w:lineRule="exact"/>
        <w:textAlignment w:val="baseline"/>
        <w:rPr>
          <w:sz w:val="43"/>
        </w:rPr>
      </w:pPr>
    </w:p>
    <w:p w:rsidR="003B37AB" w:rsidRDefault="00DE34B8">
      <w:pPr>
        <w:wordWrap w:val="0"/>
        <w:spacing w:line="580" w:lineRule="atLeast"/>
        <w:jc w:val="center"/>
        <w:textAlignment w:val="baseline"/>
        <w:rPr>
          <w:sz w:val="43"/>
        </w:rPr>
      </w:pPr>
      <w:r>
        <w:rPr>
          <w:rFonts w:ascii="宋体" w:eastAsia="宋体" w:hAnsi="宋体" w:cs="宋体"/>
          <w:color w:val="000000"/>
          <w:sz w:val="43"/>
        </w:rPr>
        <w:t>吾人迟暮</w:t>
      </w:r>
    </w:p>
    <w:p w:rsidR="003B37AB" w:rsidRDefault="00DE34B8">
      <w:pPr>
        <w:wordWrap w:val="0"/>
        <w:spacing w:line="580" w:lineRule="atLeast"/>
        <w:ind w:left="3040"/>
        <w:textAlignment w:val="baseline"/>
        <w:rPr>
          <w:sz w:val="43"/>
        </w:rPr>
      </w:pPr>
      <w:r>
        <w:rPr>
          <w:rFonts w:ascii="宋体" w:eastAsia="宋体" w:hAnsi="宋体" w:cs="宋体"/>
          <w:color w:val="000000"/>
          <w:sz w:val="43"/>
        </w:rPr>
        <w:t>未蒙神之恩泽，</w:t>
      </w:r>
    </w:p>
    <w:p w:rsidR="003B37AB" w:rsidRDefault="00DE34B8">
      <w:pPr>
        <w:wordWrap w:val="0"/>
        <w:spacing w:line="580" w:lineRule="atLeast"/>
        <w:jc w:val="center"/>
        <w:textAlignment w:val="baseline"/>
        <w:rPr>
          <w:sz w:val="43"/>
        </w:rPr>
      </w:pPr>
      <w:r>
        <w:rPr>
          <w:rFonts w:ascii="宋体" w:eastAsia="宋体" w:hAnsi="宋体" w:cs="宋体"/>
          <w:color w:val="000000"/>
          <w:sz w:val="43"/>
        </w:rPr>
        <w:t>吾人早出</w:t>
      </w:r>
    </w:p>
    <w:p w:rsidR="003B37AB" w:rsidRDefault="00DE34B8">
      <w:pPr>
        <w:wordWrap w:val="0"/>
        <w:spacing w:line="580" w:lineRule="atLeast"/>
        <w:ind w:left="3040"/>
        <w:textAlignment w:val="baseline"/>
        <w:rPr>
          <w:sz w:val="43"/>
        </w:rPr>
      </w:pPr>
      <w:r>
        <w:rPr>
          <w:rFonts w:ascii="宋体" w:eastAsia="宋体" w:hAnsi="宋体" w:cs="宋体"/>
          <w:color w:val="000000"/>
          <w:sz w:val="43"/>
        </w:rPr>
        <w:t>难及在之光亮。</w:t>
      </w:r>
    </w:p>
    <w:p w:rsidR="003B37AB" w:rsidRDefault="00DE34B8">
      <w:pPr>
        <w:wordWrap w:val="0"/>
        <w:spacing w:line="580" w:lineRule="atLeast"/>
        <w:jc w:val="center"/>
        <w:textAlignment w:val="baseline"/>
        <w:rPr>
          <w:sz w:val="43"/>
        </w:rPr>
      </w:pPr>
      <w:r>
        <w:rPr>
          <w:rFonts w:ascii="宋体" w:eastAsia="宋体" w:hAnsi="宋体" w:cs="宋体"/>
          <w:color w:val="000000"/>
          <w:sz w:val="43"/>
        </w:rPr>
        <w:t>方兴未艾</w:t>
      </w:r>
    </w:p>
    <w:p w:rsidR="003B37AB" w:rsidRDefault="00DE34B8">
      <w:pPr>
        <w:wordWrap w:val="0"/>
        <w:spacing w:line="580" w:lineRule="atLeast"/>
        <w:jc w:val="center"/>
        <w:textAlignment w:val="baseline"/>
        <w:rPr>
          <w:sz w:val="43"/>
        </w:rPr>
      </w:pPr>
      <w:r>
        <w:rPr>
          <w:rFonts w:ascii="宋体" w:eastAsia="宋体" w:hAnsi="宋体" w:cs="宋体"/>
          <w:color w:val="000000"/>
          <w:sz w:val="43"/>
        </w:rPr>
        <w:t>在之诗是吾人。</w:t>
      </w:r>
    </w:p>
    <w:p w:rsidR="003B37AB" w:rsidRDefault="003B37AB">
      <w:pPr>
        <w:wordWrap w:val="0"/>
        <w:spacing w:line="580" w:lineRule="exact"/>
        <w:jc w:val="center"/>
        <w:textAlignment w:val="baseline"/>
        <w:rPr>
          <w:sz w:val="43"/>
        </w:rPr>
      </w:pPr>
    </w:p>
    <w:p w:rsidR="003B37AB" w:rsidRDefault="00DE34B8">
      <w:pPr>
        <w:wordWrap w:val="0"/>
        <w:spacing w:line="580" w:lineRule="atLeast"/>
        <w:jc w:val="center"/>
        <w:textAlignment w:val="baseline"/>
        <w:rPr>
          <w:sz w:val="43"/>
        </w:rPr>
      </w:pPr>
      <w:r>
        <w:rPr>
          <w:rFonts w:ascii="宋体" w:eastAsia="宋体" w:hAnsi="宋体" w:cs="宋体"/>
          <w:color w:val="000000"/>
          <w:sz w:val="43"/>
        </w:rPr>
        <w:t>迎向一颗星辰</w:t>
      </w:r>
      <w:r>
        <w:rPr>
          <w:rFonts w:ascii="宋体" w:eastAsia="宋体" w:hAnsi="宋体" w:cs="宋体"/>
          <w:color w:val="000000"/>
          <w:sz w:val="43"/>
        </w:rPr>
        <w:t>……</w:t>
      </w:r>
    </w:p>
    <w:p w:rsidR="003B37AB" w:rsidRDefault="003B37AB">
      <w:pPr>
        <w:wordWrap w:val="0"/>
        <w:spacing w:line="580" w:lineRule="exact"/>
        <w:jc w:val="center"/>
        <w:textAlignment w:val="baseline"/>
        <w:rPr>
          <w:sz w:val="43"/>
        </w:rPr>
      </w:pPr>
    </w:p>
    <w:p w:rsidR="003B37AB" w:rsidRDefault="00DE34B8">
      <w:pPr>
        <w:wordWrap w:val="0"/>
        <w:spacing w:line="580" w:lineRule="atLeast"/>
        <w:jc w:val="center"/>
        <w:textAlignment w:val="baseline"/>
        <w:rPr>
          <w:sz w:val="43"/>
        </w:rPr>
      </w:pPr>
      <w:r>
        <w:rPr>
          <w:rFonts w:ascii="宋体" w:eastAsia="宋体" w:hAnsi="宋体" w:cs="宋体"/>
          <w:color w:val="000000"/>
          <w:sz w:val="43"/>
        </w:rPr>
        <w:t>运思乃幽闭于</w:t>
      </w:r>
    </w:p>
    <w:p w:rsidR="003B37AB" w:rsidRDefault="00DE34B8">
      <w:pPr>
        <w:wordWrap w:val="0"/>
        <w:spacing w:line="580" w:lineRule="atLeast"/>
        <w:jc w:val="center"/>
        <w:textAlignment w:val="baseline"/>
        <w:rPr>
          <w:sz w:val="43"/>
        </w:rPr>
      </w:pPr>
      <w:r>
        <w:rPr>
          <w:rFonts w:ascii="宋体" w:eastAsia="宋体" w:hAnsi="宋体" w:cs="宋体"/>
          <w:color w:val="000000"/>
          <w:sz w:val="43"/>
        </w:rPr>
        <w:t>独一之思，</w:t>
      </w:r>
    </w:p>
    <w:p w:rsidR="003B37AB" w:rsidRDefault="00DE34B8">
      <w:pPr>
        <w:wordWrap w:val="0"/>
        <w:spacing w:line="580" w:lineRule="atLeast"/>
        <w:jc w:val="center"/>
        <w:textAlignment w:val="baseline"/>
        <w:rPr>
          <w:sz w:val="43"/>
        </w:rPr>
      </w:pPr>
      <w:r>
        <w:rPr>
          <w:rFonts w:ascii="宋体" w:eastAsia="宋体" w:hAnsi="宋体" w:cs="宋体"/>
          <w:color w:val="000000"/>
          <w:sz w:val="43"/>
        </w:rPr>
        <w:t>遂有一日静息</w:t>
      </w:r>
    </w:p>
    <w:p w:rsidR="003B37AB" w:rsidRDefault="00DE34B8">
      <w:pPr>
        <w:wordWrap w:val="0"/>
        <w:spacing w:line="580" w:lineRule="atLeast"/>
        <w:ind w:left="3040"/>
        <w:textAlignment w:val="baseline"/>
        <w:rPr>
          <w:sz w:val="43"/>
        </w:rPr>
      </w:pPr>
      <w:r>
        <w:rPr>
          <w:rFonts w:ascii="宋体" w:eastAsia="宋体" w:hAnsi="宋体" w:cs="宋体"/>
          <w:color w:val="000000"/>
          <w:sz w:val="43"/>
        </w:rPr>
        <w:t>如星辰悬于世界天穹。</w:t>
      </w:r>
    </w:p>
    <w:p w:rsidR="003B37AB" w:rsidRDefault="003B37AB"/>
    <w:p w:rsidR="003B37AB" w:rsidRDefault="003B37AB">
      <w:pPr>
        <w:sectPr w:rsidR="003B37AB">
          <w:headerReference w:type="default" r:id="rId2378"/>
          <w:footerReference w:type="default" r:id="rId2379"/>
          <w:pgSz w:w="16600" w:h="24400"/>
          <w:pgMar w:top="2080" w:right="2500" w:bottom="2080" w:left="2500" w:header="1780" w:footer="1780" w:gutter="0"/>
          <w:cols w:space="720"/>
        </w:sectPr>
      </w:pPr>
    </w:p>
    <w:p w:rsidR="003B37AB" w:rsidRDefault="00DE34B8">
      <w:pPr>
        <w:wordWrap w:val="0"/>
        <w:spacing w:before="480" w:line="540" w:lineRule="atLeast"/>
        <w:ind w:right="680"/>
        <w:jc w:val="right"/>
        <w:textAlignment w:val="baseline"/>
        <w:rPr>
          <w:sz w:val="39"/>
        </w:rPr>
      </w:pPr>
      <w:r>
        <w:rPr>
          <w:rFonts w:ascii="宋体" w:eastAsia="宋体" w:hAnsi="宋体" w:cs="宋体"/>
          <w:color w:val="000000"/>
          <w:sz w:val="39"/>
        </w:rPr>
        <w:lastRenderedPageBreak/>
        <w:t>从思的经验而来</w:t>
      </w:r>
      <w:r>
        <w:rPr>
          <w:rFonts w:ascii="宋体" w:eastAsia="宋体" w:hAnsi="宋体" w:cs="宋体"/>
          <w:color w:val="000000"/>
          <w:sz w:val="39"/>
        </w:rPr>
        <w:t xml:space="preserve">  1155</w:t>
      </w:r>
    </w:p>
    <w:p w:rsidR="003B37AB" w:rsidRDefault="003B37AB">
      <w:pPr>
        <w:wordWrap w:val="0"/>
        <w:spacing w:line="560" w:lineRule="exact"/>
        <w:jc w:val="right"/>
        <w:textAlignment w:val="baseline"/>
        <w:rPr>
          <w:sz w:val="41"/>
        </w:rPr>
      </w:pPr>
    </w:p>
    <w:p w:rsidR="003B37AB" w:rsidRDefault="003B37AB">
      <w:pPr>
        <w:wordWrap w:val="0"/>
        <w:spacing w:line="560" w:lineRule="exact"/>
        <w:jc w:val="right"/>
        <w:textAlignment w:val="baseline"/>
        <w:rPr>
          <w:sz w:val="41"/>
        </w:rPr>
      </w:pPr>
    </w:p>
    <w:p w:rsidR="003B37AB" w:rsidRDefault="00DE34B8">
      <w:pPr>
        <w:wordWrap w:val="0"/>
        <w:spacing w:line="560" w:lineRule="atLeast"/>
        <w:jc w:val="center"/>
        <w:textAlignment w:val="baseline"/>
        <w:rPr>
          <w:sz w:val="41"/>
        </w:rPr>
      </w:pPr>
      <w:r>
        <w:rPr>
          <w:rFonts w:ascii="宋体" w:eastAsia="宋体" w:hAnsi="宋体" w:cs="宋体"/>
          <w:color w:val="000000"/>
          <w:sz w:val="41"/>
        </w:rPr>
        <w:t>二</w:t>
      </w:r>
    </w:p>
    <w:p w:rsidR="003B37AB" w:rsidRDefault="003B37AB">
      <w:pPr>
        <w:wordWrap w:val="0"/>
        <w:spacing w:line="580" w:lineRule="exact"/>
        <w:jc w:val="center"/>
        <w:textAlignment w:val="baseline"/>
        <w:rPr>
          <w:sz w:val="40"/>
        </w:rPr>
      </w:pPr>
    </w:p>
    <w:p w:rsidR="003B37AB" w:rsidRDefault="00DE34B8">
      <w:pPr>
        <w:tabs>
          <w:tab w:val="left" w:leader="middleDot" w:pos="9580"/>
        </w:tabs>
        <w:wordWrap w:val="0"/>
        <w:spacing w:line="580" w:lineRule="atLeast"/>
        <w:ind w:left="1080"/>
        <w:textAlignment w:val="baseline"/>
        <w:rPr>
          <w:sz w:val="40"/>
        </w:rPr>
      </w:pPr>
      <w:r>
        <w:rPr>
          <w:rFonts w:ascii="仿宋" w:eastAsia="仿宋" w:hAnsi="仿宋" w:cs="仿宋"/>
          <w:color w:val="000000"/>
          <w:sz w:val="40"/>
        </w:rPr>
        <w:t>小小风车在户外歌唱，于暴风雨之积聚中</w:t>
      </w:r>
      <w:r>
        <w:tab/>
      </w:r>
    </w:p>
    <w:p w:rsidR="003B37AB" w:rsidRDefault="003B37AB">
      <w:pPr>
        <w:wordWrap w:val="0"/>
        <w:spacing w:line="600" w:lineRule="exact"/>
        <w:textAlignment w:val="baseline"/>
        <w:rPr>
          <w:sz w:val="44"/>
        </w:rPr>
      </w:pPr>
    </w:p>
    <w:p w:rsidR="003B37AB" w:rsidRDefault="00DE34B8">
      <w:pPr>
        <w:wordWrap w:val="0"/>
        <w:spacing w:line="600" w:lineRule="atLeast"/>
        <w:ind w:left="3060"/>
        <w:textAlignment w:val="baseline"/>
        <w:rPr>
          <w:sz w:val="44"/>
        </w:rPr>
      </w:pPr>
      <w:r>
        <w:rPr>
          <w:rFonts w:ascii="宋体" w:eastAsia="宋体" w:hAnsi="宋体" w:cs="宋体"/>
          <w:color w:val="000000"/>
          <w:sz w:val="44"/>
        </w:rPr>
        <w:t>当思之勇气听命于</w:t>
      </w:r>
    </w:p>
    <w:p w:rsidR="003B37AB" w:rsidRDefault="00DE34B8">
      <w:pPr>
        <w:wordWrap w:val="0"/>
        <w:spacing w:line="560" w:lineRule="atLeast"/>
        <w:ind w:left="3060"/>
        <w:textAlignment w:val="baseline"/>
        <w:rPr>
          <w:sz w:val="41"/>
        </w:rPr>
      </w:pPr>
      <w:r>
        <w:rPr>
          <w:rFonts w:ascii="宋体" w:eastAsia="宋体" w:hAnsi="宋体" w:cs="宋体"/>
          <w:color w:val="000000"/>
          <w:sz w:val="41"/>
        </w:rPr>
        <w:t>在的邀请，于是</w:t>
      </w:r>
    </w:p>
    <w:p w:rsidR="003B37AB" w:rsidRDefault="00DE34B8">
      <w:pPr>
        <w:wordWrap w:val="0"/>
        <w:spacing w:line="620" w:lineRule="atLeast"/>
        <w:ind w:left="3060"/>
        <w:textAlignment w:val="baseline"/>
        <w:rPr>
          <w:sz w:val="41"/>
        </w:rPr>
      </w:pPr>
      <w:r>
        <w:rPr>
          <w:rFonts w:ascii="宋体" w:eastAsia="宋体" w:hAnsi="宋体" w:cs="宋体"/>
          <w:color w:val="000000"/>
          <w:sz w:val="41"/>
        </w:rPr>
        <w:t>天命之语言蓬勃。</w:t>
      </w:r>
    </w:p>
    <w:p w:rsidR="003B37AB" w:rsidRDefault="003B37AB">
      <w:pPr>
        <w:wordWrap w:val="0"/>
        <w:spacing w:line="620" w:lineRule="exact"/>
        <w:textAlignment w:val="baseline"/>
        <w:rPr>
          <w:sz w:val="41"/>
        </w:rPr>
      </w:pPr>
    </w:p>
    <w:p w:rsidR="003B37AB" w:rsidRDefault="00DE34B8">
      <w:pPr>
        <w:wordWrap w:val="0"/>
        <w:spacing w:line="560" w:lineRule="atLeast"/>
        <w:ind w:left="3060"/>
        <w:textAlignment w:val="baseline"/>
        <w:rPr>
          <w:sz w:val="41"/>
        </w:rPr>
      </w:pPr>
      <w:r>
        <w:rPr>
          <w:rFonts w:ascii="宋体" w:eastAsia="宋体" w:hAnsi="宋体" w:cs="宋体"/>
          <w:color w:val="000000"/>
          <w:sz w:val="41"/>
        </w:rPr>
        <w:t>一旦吾人眼观于物</w:t>
      </w:r>
    </w:p>
    <w:p w:rsidR="003B37AB" w:rsidRDefault="00DE34B8">
      <w:pPr>
        <w:wordWrap w:val="0"/>
        <w:spacing w:line="560" w:lineRule="atLeast"/>
        <w:ind w:left="3060"/>
        <w:textAlignment w:val="baseline"/>
        <w:rPr>
          <w:sz w:val="41"/>
        </w:rPr>
      </w:pPr>
      <w:r>
        <w:rPr>
          <w:rFonts w:ascii="宋体" w:eastAsia="宋体" w:hAnsi="宋体" w:cs="宋体"/>
          <w:color w:val="000000"/>
          <w:sz w:val="41"/>
        </w:rPr>
        <w:t>心听于词，于是</w:t>
      </w:r>
    </w:p>
    <w:p w:rsidR="003B37AB" w:rsidRDefault="00DE34B8">
      <w:pPr>
        <w:wordWrap w:val="0"/>
        <w:spacing w:line="580" w:lineRule="atLeast"/>
        <w:ind w:left="3060"/>
        <w:textAlignment w:val="baseline"/>
        <w:rPr>
          <w:sz w:val="41"/>
        </w:rPr>
      </w:pPr>
      <w:r>
        <w:rPr>
          <w:rFonts w:ascii="宋体" w:eastAsia="宋体" w:hAnsi="宋体" w:cs="宋体"/>
          <w:color w:val="000000"/>
          <w:sz w:val="41"/>
        </w:rPr>
        <w:t>运思之成就赫然发达。</w:t>
      </w:r>
    </w:p>
    <w:p w:rsidR="003B37AB" w:rsidRDefault="003B37AB">
      <w:pPr>
        <w:wordWrap w:val="0"/>
        <w:spacing w:line="580" w:lineRule="exact"/>
        <w:textAlignment w:val="baseline"/>
        <w:rPr>
          <w:sz w:val="41"/>
        </w:rPr>
      </w:pPr>
    </w:p>
    <w:p w:rsidR="003B37AB" w:rsidRDefault="00DE34B8">
      <w:pPr>
        <w:wordWrap w:val="0"/>
        <w:spacing w:line="560" w:lineRule="atLeast"/>
        <w:ind w:left="3060"/>
        <w:textAlignment w:val="baseline"/>
        <w:rPr>
          <w:sz w:val="41"/>
        </w:rPr>
      </w:pPr>
      <w:r>
        <w:rPr>
          <w:rFonts w:ascii="宋体" w:eastAsia="宋体" w:hAnsi="宋体" w:cs="宋体"/>
          <w:color w:val="000000"/>
          <w:sz w:val="41"/>
        </w:rPr>
        <w:t>思之事情</w:t>
      </w:r>
    </w:p>
    <w:p w:rsidR="003B37AB" w:rsidRDefault="00DE34B8">
      <w:pPr>
        <w:wordWrap w:val="0"/>
        <w:spacing w:line="580" w:lineRule="atLeast"/>
        <w:ind w:left="3060"/>
        <w:textAlignment w:val="baseline"/>
        <w:rPr>
          <w:sz w:val="41"/>
        </w:rPr>
      </w:pPr>
      <w:r>
        <w:rPr>
          <w:rFonts w:ascii="宋体" w:eastAsia="宋体" w:hAnsi="宋体" w:cs="宋体"/>
          <w:color w:val="000000"/>
          <w:sz w:val="41"/>
        </w:rPr>
        <w:t>大相径庭于科学对象</w:t>
      </w:r>
    </w:p>
    <w:p w:rsidR="003B37AB" w:rsidRDefault="00DE34B8">
      <w:pPr>
        <w:wordWrap w:val="0"/>
        <w:spacing w:line="580" w:lineRule="atLeast"/>
        <w:ind w:left="3060"/>
        <w:textAlignment w:val="baseline"/>
        <w:rPr>
          <w:sz w:val="41"/>
        </w:rPr>
      </w:pPr>
      <w:r>
        <w:rPr>
          <w:rFonts w:ascii="宋体" w:eastAsia="宋体" w:hAnsi="宋体" w:cs="宋体"/>
          <w:color w:val="000000"/>
          <w:sz w:val="41"/>
        </w:rPr>
        <w:t>————</w:t>
      </w:r>
      <w:r>
        <w:rPr>
          <w:rFonts w:ascii="宋体" w:eastAsia="宋体" w:hAnsi="宋体" w:cs="宋体"/>
          <w:color w:val="000000"/>
          <w:sz w:val="41"/>
        </w:rPr>
        <w:t>鲜有人与闻于此。</w:t>
      </w:r>
    </w:p>
    <w:p w:rsidR="003B37AB" w:rsidRDefault="003B37AB">
      <w:pPr>
        <w:wordWrap w:val="0"/>
        <w:spacing w:line="580" w:lineRule="exact"/>
        <w:textAlignment w:val="baseline"/>
        <w:rPr>
          <w:sz w:val="41"/>
        </w:rPr>
      </w:pPr>
    </w:p>
    <w:p w:rsidR="003B37AB" w:rsidRDefault="00DE34B8">
      <w:pPr>
        <w:wordWrap w:val="0"/>
        <w:spacing w:line="580" w:lineRule="atLeast"/>
        <w:ind w:left="3060"/>
        <w:textAlignment w:val="baseline"/>
        <w:rPr>
          <w:sz w:val="41"/>
        </w:rPr>
      </w:pPr>
      <w:r>
        <w:rPr>
          <w:rFonts w:ascii="宋体" w:eastAsia="宋体" w:hAnsi="宋体" w:cs="宋体"/>
          <w:color w:val="000000"/>
          <w:sz w:val="41"/>
        </w:rPr>
        <w:t>如若于运思中</w:t>
      </w:r>
    </w:p>
    <w:p w:rsidR="003B37AB" w:rsidRDefault="00DE34B8">
      <w:pPr>
        <w:wordWrap w:val="0"/>
        <w:spacing w:line="580" w:lineRule="atLeast"/>
        <w:ind w:left="3060"/>
        <w:textAlignment w:val="baseline"/>
        <w:rPr>
          <w:sz w:val="41"/>
        </w:rPr>
      </w:pPr>
      <w:r>
        <w:rPr>
          <w:rFonts w:ascii="宋体" w:eastAsia="宋体" w:hAnsi="宋体" w:cs="宋体"/>
          <w:color w:val="000000"/>
          <w:sz w:val="41"/>
        </w:rPr>
        <w:t>已有敌人公然在焉</w:t>
      </w:r>
    </w:p>
    <w:p w:rsidR="003B37AB" w:rsidRDefault="00DE34B8">
      <w:pPr>
        <w:wordWrap w:val="0"/>
        <w:spacing w:line="580" w:lineRule="atLeast"/>
        <w:ind w:left="3060"/>
        <w:textAlignment w:val="baseline"/>
        <w:rPr>
          <w:sz w:val="41"/>
        </w:rPr>
      </w:pPr>
      <w:r>
        <w:rPr>
          <w:rFonts w:ascii="宋体" w:eastAsia="宋体" w:hAnsi="宋体" w:cs="宋体"/>
          <w:color w:val="000000"/>
          <w:sz w:val="41"/>
        </w:rPr>
        <w:t>且不可睥睨之对手，于是</w:t>
      </w:r>
    </w:p>
    <w:p w:rsidR="003B37AB" w:rsidRDefault="00DE34B8">
      <w:pPr>
        <w:wordWrap w:val="0"/>
        <w:spacing w:line="580" w:lineRule="atLeast"/>
        <w:ind w:left="3060"/>
        <w:textAlignment w:val="baseline"/>
        <w:rPr>
          <w:sz w:val="41"/>
        </w:rPr>
      </w:pPr>
      <w:r>
        <w:rPr>
          <w:rFonts w:ascii="宋体" w:eastAsia="宋体" w:hAnsi="宋体" w:cs="宋体"/>
          <w:color w:val="000000"/>
          <w:sz w:val="41"/>
        </w:rPr>
        <w:t>思之事情益发昌盛。</w:t>
      </w:r>
    </w:p>
    <w:p w:rsidR="003B37AB" w:rsidRDefault="003B37AB"/>
    <w:p w:rsidR="003B37AB" w:rsidRDefault="003B37AB">
      <w:pPr>
        <w:sectPr w:rsidR="003B37AB">
          <w:headerReference w:type="default" r:id="rId2380"/>
          <w:footerReference w:type="default" r:id="rId2381"/>
          <w:pgSz w:w="16600" w:h="24400"/>
          <w:pgMar w:top="2080" w:right="2500" w:bottom="2080" w:left="2500" w:header="1780" w:footer="1780" w:gutter="0"/>
          <w:cols w:space="720"/>
        </w:sectPr>
      </w:pPr>
    </w:p>
    <w:p w:rsidR="003B37AB" w:rsidRDefault="00DE34B8">
      <w:pPr>
        <w:tabs>
          <w:tab w:val="left" w:pos="1760"/>
        </w:tabs>
        <w:wordWrap w:val="0"/>
        <w:spacing w:before="300" w:line="580" w:lineRule="atLeast"/>
        <w:ind w:left="460"/>
        <w:textAlignment w:val="baseline"/>
        <w:rPr>
          <w:sz w:val="42"/>
        </w:rPr>
      </w:pPr>
      <w:r>
        <w:rPr>
          <w:rFonts w:ascii="宋体" w:eastAsia="宋体" w:hAnsi="宋体" w:cs="宋体"/>
          <w:color w:val="000000"/>
          <w:sz w:val="42"/>
        </w:rPr>
        <w:lastRenderedPageBreak/>
        <w:t>1156</w:t>
      </w:r>
      <w:r>
        <w:tab/>
      </w:r>
      <w:r>
        <w:rPr>
          <w:rFonts w:ascii="宋体" w:eastAsia="宋体" w:hAnsi="宋体" w:cs="宋体"/>
          <w:color w:val="000000"/>
          <w:sz w:val="42"/>
        </w:rPr>
        <w:t>第七编</w:t>
      </w:r>
      <w:r>
        <w:rPr>
          <w:rFonts w:ascii="宋体" w:eastAsia="宋体" w:hAnsi="宋体" w:cs="宋体"/>
          <w:color w:val="000000"/>
          <w:sz w:val="42"/>
        </w:rPr>
        <w:t xml:space="preserve"> </w:t>
      </w:r>
      <w:r>
        <w:rPr>
          <w:rFonts w:ascii="宋体" w:eastAsia="宋体" w:hAnsi="宋体" w:cs="宋体"/>
          <w:color w:val="000000"/>
          <w:sz w:val="42"/>
        </w:rPr>
        <w:t>思的问题</w:t>
      </w:r>
    </w:p>
    <w:p w:rsidR="003B37AB" w:rsidRDefault="003B37AB">
      <w:pPr>
        <w:wordWrap w:val="0"/>
        <w:spacing w:line="580" w:lineRule="exact"/>
        <w:textAlignment w:val="baseline"/>
        <w:rPr>
          <w:sz w:val="42"/>
        </w:rPr>
      </w:pPr>
    </w:p>
    <w:p w:rsidR="003B37AB" w:rsidRDefault="003B37AB">
      <w:pPr>
        <w:wordWrap w:val="0"/>
        <w:spacing w:line="580" w:lineRule="exact"/>
        <w:textAlignment w:val="baseline"/>
        <w:rPr>
          <w:sz w:val="42"/>
        </w:rPr>
      </w:pPr>
    </w:p>
    <w:p w:rsidR="003B37AB" w:rsidRDefault="00DE34B8">
      <w:pPr>
        <w:wordWrap w:val="0"/>
        <w:spacing w:line="780" w:lineRule="atLeast"/>
        <w:jc w:val="center"/>
        <w:textAlignment w:val="baseline"/>
        <w:rPr>
          <w:sz w:val="43"/>
        </w:rPr>
      </w:pPr>
      <w:r>
        <w:rPr>
          <w:rFonts w:ascii="宋体" w:eastAsia="宋体" w:hAnsi="宋体" w:cs="宋体"/>
          <w:color w:val="000000"/>
          <w:sz w:val="43"/>
        </w:rPr>
        <w:t>三</w:t>
      </w:r>
    </w:p>
    <w:p w:rsidR="003B37AB" w:rsidRDefault="003B37AB">
      <w:pPr>
        <w:wordWrap w:val="0"/>
        <w:spacing w:line="780" w:lineRule="exact"/>
        <w:jc w:val="center"/>
        <w:textAlignment w:val="baseline"/>
        <w:rPr>
          <w:sz w:val="43"/>
        </w:rPr>
      </w:pPr>
    </w:p>
    <w:p w:rsidR="003B37AB" w:rsidRDefault="00DE34B8">
      <w:pPr>
        <w:wordWrap w:val="0"/>
        <w:spacing w:line="780" w:lineRule="atLeast"/>
        <w:ind w:left="2920" w:right="1840" w:firstLine="40"/>
        <w:textAlignment w:val="baseline"/>
        <w:rPr>
          <w:sz w:val="43"/>
        </w:rPr>
      </w:pPr>
      <w:r>
        <w:rPr>
          <w:rFonts w:ascii="宋体" w:eastAsia="宋体" w:hAnsi="宋体" w:cs="宋体"/>
          <w:color w:val="000000"/>
          <w:sz w:val="43"/>
        </w:rPr>
        <w:t>一缕阳光蓦然穿过天际雨云的罅隙，游移于阴朦的草地上</w:t>
      </w:r>
      <w:r>
        <w:rPr>
          <w:rFonts w:ascii="宋体" w:eastAsia="宋体" w:hAnsi="宋体" w:cs="宋体"/>
          <w:color w:val="000000"/>
          <w:sz w:val="43"/>
        </w:rPr>
        <w:t>……</w:t>
      </w:r>
    </w:p>
    <w:p w:rsidR="003B37AB" w:rsidRDefault="003B37AB">
      <w:pPr>
        <w:wordWrap w:val="0"/>
        <w:spacing w:line="780" w:lineRule="exact"/>
        <w:textAlignment w:val="baseline"/>
        <w:rPr>
          <w:sz w:val="43"/>
        </w:rPr>
      </w:pPr>
    </w:p>
    <w:p w:rsidR="003B37AB" w:rsidRDefault="00DE34B8">
      <w:pPr>
        <w:wordWrap w:val="0"/>
        <w:spacing w:line="780" w:lineRule="atLeast"/>
        <w:ind w:left="3380"/>
        <w:textAlignment w:val="baseline"/>
        <w:rPr>
          <w:sz w:val="43"/>
        </w:rPr>
      </w:pPr>
      <w:r>
        <w:rPr>
          <w:rFonts w:ascii="宋体" w:eastAsia="宋体" w:hAnsi="宋体" w:cs="宋体"/>
          <w:color w:val="000000"/>
          <w:sz w:val="43"/>
        </w:rPr>
        <w:t>吾人一向未达思之畛域。</w:t>
      </w:r>
    </w:p>
    <w:p w:rsidR="003B37AB" w:rsidRDefault="00DE34B8">
      <w:pPr>
        <w:wordWrap w:val="0"/>
        <w:spacing w:line="780" w:lineRule="atLeast"/>
        <w:ind w:left="3380"/>
        <w:textAlignment w:val="baseline"/>
        <w:rPr>
          <w:sz w:val="43"/>
        </w:rPr>
      </w:pPr>
      <w:r>
        <w:rPr>
          <w:rFonts w:ascii="宋体" w:eastAsia="宋体" w:hAnsi="宋体" w:cs="宋体"/>
          <w:color w:val="000000"/>
          <w:sz w:val="43"/>
        </w:rPr>
        <w:t>思趋迫向吾人。</w:t>
      </w:r>
    </w:p>
    <w:p w:rsidR="003B37AB" w:rsidRDefault="003B37AB">
      <w:pPr>
        <w:wordWrap w:val="0"/>
        <w:spacing w:line="780" w:lineRule="exact"/>
        <w:textAlignment w:val="baseline"/>
        <w:rPr>
          <w:sz w:val="43"/>
        </w:rPr>
      </w:pPr>
    </w:p>
    <w:p w:rsidR="003B37AB" w:rsidRDefault="00DE34B8">
      <w:pPr>
        <w:wordWrap w:val="0"/>
        <w:spacing w:line="780" w:lineRule="atLeast"/>
        <w:ind w:left="3380"/>
        <w:textAlignment w:val="baseline"/>
        <w:rPr>
          <w:sz w:val="43"/>
        </w:rPr>
      </w:pPr>
      <w:r>
        <w:rPr>
          <w:rFonts w:ascii="宋体" w:eastAsia="宋体" w:hAnsi="宋体" w:cs="宋体"/>
          <w:color w:val="000000"/>
          <w:sz w:val="43"/>
        </w:rPr>
        <w:t>对话之良机到了。</w:t>
      </w:r>
    </w:p>
    <w:p w:rsidR="003B37AB" w:rsidRDefault="003B37AB">
      <w:pPr>
        <w:wordWrap w:val="0"/>
        <w:spacing w:line="780" w:lineRule="exact"/>
        <w:textAlignment w:val="baseline"/>
        <w:rPr>
          <w:sz w:val="43"/>
        </w:rPr>
      </w:pPr>
    </w:p>
    <w:p w:rsidR="003B37AB" w:rsidRDefault="00DE34B8">
      <w:pPr>
        <w:wordWrap w:val="0"/>
        <w:spacing w:line="780" w:lineRule="atLeast"/>
        <w:ind w:left="3380"/>
        <w:textAlignment w:val="baseline"/>
        <w:rPr>
          <w:sz w:val="43"/>
        </w:rPr>
      </w:pPr>
      <w:r>
        <w:rPr>
          <w:rFonts w:ascii="宋体" w:eastAsia="宋体" w:hAnsi="宋体" w:cs="宋体"/>
          <w:color w:val="000000"/>
          <w:sz w:val="43"/>
        </w:rPr>
        <w:t>对话激励吾人</w:t>
      </w:r>
    </w:p>
    <w:p w:rsidR="003B37AB" w:rsidRDefault="00DE34B8">
      <w:pPr>
        <w:wordWrap w:val="0"/>
        <w:spacing w:line="780" w:lineRule="atLeast"/>
        <w:ind w:left="3380"/>
        <w:textAlignment w:val="baseline"/>
        <w:rPr>
          <w:sz w:val="43"/>
        </w:rPr>
      </w:pPr>
      <w:r>
        <w:rPr>
          <w:rFonts w:ascii="宋体" w:eastAsia="宋体" w:hAnsi="宋体" w:cs="宋体"/>
          <w:color w:val="000000"/>
          <w:sz w:val="43"/>
        </w:rPr>
        <w:t>去向志趣相映之沉思。</w:t>
      </w:r>
    </w:p>
    <w:p w:rsidR="003B37AB" w:rsidRDefault="00DE34B8">
      <w:pPr>
        <w:wordWrap w:val="0"/>
        <w:spacing w:line="780" w:lineRule="atLeast"/>
        <w:ind w:left="3380"/>
        <w:textAlignment w:val="baseline"/>
        <w:rPr>
          <w:sz w:val="43"/>
        </w:rPr>
      </w:pPr>
      <w:r>
        <w:rPr>
          <w:rFonts w:ascii="宋体" w:eastAsia="宋体" w:hAnsi="宋体" w:cs="宋体"/>
          <w:color w:val="000000"/>
          <w:sz w:val="43"/>
        </w:rPr>
        <w:t>远非雄辩炫耀，</w:t>
      </w:r>
    </w:p>
    <w:p w:rsidR="003B37AB" w:rsidRDefault="00DE34B8">
      <w:pPr>
        <w:wordWrap w:val="0"/>
        <w:spacing w:line="780" w:lineRule="atLeast"/>
        <w:jc w:val="center"/>
        <w:textAlignment w:val="baseline"/>
        <w:rPr>
          <w:sz w:val="43"/>
        </w:rPr>
      </w:pPr>
      <w:r>
        <w:rPr>
          <w:rFonts w:ascii="宋体" w:eastAsia="宋体" w:hAnsi="宋体" w:cs="宋体"/>
          <w:color w:val="000000"/>
          <w:sz w:val="43"/>
        </w:rPr>
        <w:t>远非谄媚苟同。</w:t>
      </w:r>
    </w:p>
    <w:p w:rsidR="003B37AB" w:rsidRDefault="00DE34B8">
      <w:pPr>
        <w:wordWrap w:val="0"/>
        <w:spacing w:line="780" w:lineRule="atLeast"/>
        <w:jc w:val="center"/>
        <w:textAlignment w:val="baseline"/>
        <w:rPr>
          <w:sz w:val="43"/>
        </w:rPr>
      </w:pPr>
      <w:r>
        <w:rPr>
          <w:rFonts w:ascii="宋体" w:eastAsia="宋体" w:hAnsi="宋体" w:cs="宋体"/>
          <w:color w:val="000000"/>
          <w:sz w:val="43"/>
        </w:rPr>
        <w:t>运思之帆坚定不移</w:t>
      </w:r>
    </w:p>
    <w:p w:rsidR="003B37AB" w:rsidRDefault="00DE34B8">
      <w:pPr>
        <w:wordWrap w:val="0"/>
        <w:spacing w:line="780" w:lineRule="atLeast"/>
        <w:ind w:left="3380"/>
        <w:textAlignment w:val="baseline"/>
        <w:rPr>
          <w:sz w:val="43"/>
        </w:rPr>
      </w:pPr>
      <w:r>
        <w:rPr>
          <w:rFonts w:ascii="宋体" w:eastAsia="宋体" w:hAnsi="宋体" w:cs="宋体"/>
          <w:color w:val="000000"/>
          <w:sz w:val="43"/>
        </w:rPr>
        <w:t>顺应于事情之风。</w:t>
      </w:r>
    </w:p>
    <w:p w:rsidR="003B37AB" w:rsidRDefault="003B37AB">
      <w:pPr>
        <w:wordWrap w:val="0"/>
        <w:spacing w:line="780" w:lineRule="exact"/>
        <w:textAlignment w:val="baseline"/>
        <w:rPr>
          <w:sz w:val="43"/>
        </w:rPr>
      </w:pPr>
    </w:p>
    <w:p w:rsidR="003B37AB" w:rsidRDefault="00DE34B8">
      <w:pPr>
        <w:wordWrap w:val="0"/>
        <w:spacing w:line="780" w:lineRule="atLeast"/>
        <w:ind w:left="3380"/>
        <w:textAlignment w:val="baseline"/>
        <w:rPr>
          <w:sz w:val="43"/>
        </w:rPr>
      </w:pPr>
      <w:r>
        <w:rPr>
          <w:rFonts w:ascii="宋体" w:eastAsia="宋体" w:hAnsi="宋体" w:cs="宋体"/>
          <w:color w:val="000000"/>
          <w:sz w:val="43"/>
        </w:rPr>
        <w:t>自这一番志趣相映</w:t>
      </w:r>
    </w:p>
    <w:p w:rsidR="003B37AB" w:rsidRDefault="00DE34B8">
      <w:pPr>
        <w:wordWrap w:val="0"/>
        <w:spacing w:line="780" w:lineRule="atLeast"/>
        <w:ind w:left="3380"/>
        <w:textAlignment w:val="baseline"/>
        <w:rPr>
          <w:sz w:val="43"/>
        </w:rPr>
      </w:pPr>
      <w:r>
        <w:rPr>
          <w:rFonts w:ascii="宋体" w:eastAsia="宋体" w:hAnsi="宋体" w:cs="宋体"/>
          <w:color w:val="000000"/>
          <w:sz w:val="43"/>
        </w:rPr>
        <w:t>或有少数旅人幸获提升</w:t>
      </w:r>
    </w:p>
    <w:p w:rsidR="003B37AB" w:rsidRDefault="00DE34B8">
      <w:pPr>
        <w:wordWrap w:val="0"/>
        <w:spacing w:line="780" w:lineRule="atLeast"/>
        <w:ind w:left="3380"/>
        <w:textAlignment w:val="baseline"/>
        <w:rPr>
          <w:sz w:val="43"/>
        </w:rPr>
      </w:pPr>
      <w:r>
        <w:rPr>
          <w:rFonts w:ascii="宋体" w:eastAsia="宋体" w:hAnsi="宋体" w:cs="宋体"/>
          <w:color w:val="000000"/>
          <w:sz w:val="43"/>
        </w:rPr>
        <w:t>入于运思之行业。</w:t>
      </w:r>
    </w:p>
    <w:p w:rsidR="003B37AB" w:rsidRDefault="00DE34B8">
      <w:pPr>
        <w:wordWrap w:val="0"/>
        <w:spacing w:line="780" w:lineRule="atLeast"/>
        <w:ind w:left="3380"/>
        <w:textAlignment w:val="baseline"/>
        <w:rPr>
          <w:sz w:val="43"/>
        </w:rPr>
      </w:pPr>
      <w:r>
        <w:rPr>
          <w:rFonts w:ascii="宋体" w:eastAsia="宋体" w:hAnsi="宋体" w:cs="宋体"/>
          <w:color w:val="000000"/>
          <w:sz w:val="43"/>
        </w:rPr>
        <w:t>不期而至</w:t>
      </w:r>
    </w:p>
    <w:p w:rsidR="003B37AB" w:rsidRDefault="00DE34B8">
      <w:pPr>
        <w:wordWrap w:val="0"/>
        <w:spacing w:line="780" w:lineRule="atLeast"/>
        <w:ind w:left="3380"/>
        <w:textAlignment w:val="baseline"/>
        <w:rPr>
          <w:sz w:val="43"/>
        </w:rPr>
      </w:pPr>
      <w:r>
        <w:rPr>
          <w:rFonts w:ascii="宋体" w:eastAsia="宋体" w:hAnsi="宋体" w:cs="宋体"/>
          <w:color w:val="000000"/>
          <w:sz w:val="43"/>
        </w:rPr>
        <w:t>将有舵手成就其中。</w:t>
      </w:r>
    </w:p>
    <w:p w:rsidR="003B37AB" w:rsidRDefault="003B37AB"/>
    <w:p w:rsidR="003B37AB" w:rsidRDefault="003B37AB">
      <w:pPr>
        <w:sectPr w:rsidR="003B37AB">
          <w:headerReference w:type="default" r:id="rId2382"/>
          <w:footerReference w:type="default" r:id="rId2383"/>
          <w:pgSz w:w="16600" w:h="24400"/>
          <w:pgMar w:top="2080" w:right="2500" w:bottom="2080" w:left="2500" w:header="1780" w:footer="1780" w:gutter="0"/>
          <w:cols w:space="720"/>
        </w:sectPr>
      </w:pPr>
    </w:p>
    <w:p w:rsidR="003B37AB" w:rsidRDefault="00DE34B8">
      <w:pPr>
        <w:wordWrap w:val="0"/>
        <w:spacing w:before="320" w:line="500" w:lineRule="atLeast"/>
        <w:ind w:right="860"/>
        <w:jc w:val="right"/>
        <w:textAlignment w:val="baseline"/>
        <w:rPr>
          <w:sz w:val="37"/>
        </w:rPr>
      </w:pPr>
      <w:r>
        <w:rPr>
          <w:rFonts w:ascii="宋体" w:eastAsia="宋体" w:hAnsi="宋体" w:cs="宋体"/>
          <w:color w:val="000000"/>
          <w:sz w:val="37"/>
        </w:rPr>
        <w:lastRenderedPageBreak/>
        <w:t>从思的经验而来</w:t>
      </w:r>
      <w:r>
        <w:rPr>
          <w:rFonts w:ascii="宋体" w:eastAsia="宋体" w:hAnsi="宋体" w:cs="宋体"/>
          <w:color w:val="000000"/>
          <w:sz w:val="37"/>
        </w:rPr>
        <w:t xml:space="preserve">  1157</w:t>
      </w:r>
    </w:p>
    <w:p w:rsidR="003B37AB" w:rsidRDefault="003B37AB">
      <w:pPr>
        <w:wordWrap w:val="0"/>
        <w:spacing w:line="800" w:lineRule="exact"/>
        <w:jc w:val="right"/>
        <w:textAlignment w:val="baseline"/>
        <w:rPr>
          <w:sz w:val="42"/>
        </w:rPr>
      </w:pPr>
    </w:p>
    <w:p w:rsidR="003B37AB" w:rsidRDefault="003B37AB">
      <w:pPr>
        <w:wordWrap w:val="0"/>
        <w:spacing w:line="800" w:lineRule="exact"/>
        <w:jc w:val="right"/>
        <w:textAlignment w:val="baseline"/>
        <w:rPr>
          <w:sz w:val="42"/>
        </w:rPr>
      </w:pPr>
    </w:p>
    <w:p w:rsidR="003B37AB" w:rsidRDefault="00DE34B8">
      <w:pPr>
        <w:wordWrap w:val="0"/>
        <w:spacing w:line="800" w:lineRule="atLeast"/>
        <w:jc w:val="center"/>
        <w:textAlignment w:val="baseline"/>
        <w:rPr>
          <w:sz w:val="42"/>
        </w:rPr>
      </w:pPr>
      <w:r>
        <w:rPr>
          <w:rFonts w:ascii="宋体" w:eastAsia="宋体" w:hAnsi="宋体" w:cs="宋体"/>
          <w:color w:val="000000"/>
          <w:sz w:val="42"/>
        </w:rPr>
        <w:t>四</w:t>
      </w:r>
    </w:p>
    <w:p w:rsidR="003B37AB" w:rsidRDefault="003B37AB">
      <w:pPr>
        <w:wordWrap w:val="0"/>
        <w:spacing w:line="780" w:lineRule="exact"/>
        <w:jc w:val="center"/>
        <w:textAlignment w:val="baseline"/>
        <w:rPr>
          <w:sz w:val="43"/>
        </w:rPr>
      </w:pPr>
    </w:p>
    <w:p w:rsidR="003B37AB" w:rsidRDefault="00DE34B8">
      <w:pPr>
        <w:wordWrap w:val="0"/>
        <w:spacing w:line="780" w:lineRule="atLeast"/>
        <w:ind w:left="2260" w:right="2500"/>
        <w:textAlignment w:val="baseline"/>
        <w:rPr>
          <w:sz w:val="43"/>
        </w:rPr>
      </w:pPr>
      <w:r>
        <w:rPr>
          <w:rFonts w:ascii="仿宋" w:eastAsia="仿宋" w:hAnsi="仿宋" w:cs="仿宋"/>
          <w:color w:val="000000"/>
          <w:sz w:val="43"/>
        </w:rPr>
        <w:t>初夏孤独的水仙在草地上幽然开放，石间玫瑰在槭树下闪烁吐艳</w:t>
      </w:r>
      <w:r>
        <w:rPr>
          <w:rFonts w:ascii="仿宋" w:eastAsia="仿宋" w:hAnsi="仿宋" w:cs="仿宋"/>
          <w:color w:val="000000"/>
          <w:sz w:val="43"/>
        </w:rPr>
        <w:t>……</w:t>
      </w:r>
    </w:p>
    <w:p w:rsidR="003B37AB" w:rsidRDefault="003B37AB">
      <w:pPr>
        <w:wordWrap w:val="0"/>
        <w:spacing w:line="780" w:lineRule="exact"/>
        <w:textAlignment w:val="baseline"/>
        <w:rPr>
          <w:sz w:val="43"/>
        </w:rPr>
      </w:pPr>
    </w:p>
    <w:p w:rsidR="003B37AB" w:rsidRDefault="00DE34B8">
      <w:pPr>
        <w:wordWrap w:val="0"/>
        <w:spacing w:line="800" w:lineRule="atLeast"/>
        <w:ind w:left="2600"/>
        <w:textAlignment w:val="baseline"/>
        <w:rPr>
          <w:sz w:val="42"/>
        </w:rPr>
      </w:pPr>
      <w:r>
        <w:rPr>
          <w:rFonts w:ascii="宋体" w:eastAsia="宋体" w:hAnsi="宋体" w:cs="宋体"/>
          <w:color w:val="000000"/>
          <w:sz w:val="42"/>
        </w:rPr>
        <w:t>多么光彩夺目之质朴。</w:t>
      </w:r>
    </w:p>
    <w:p w:rsidR="003B37AB" w:rsidRDefault="003B37AB">
      <w:pPr>
        <w:wordWrap w:val="0"/>
        <w:spacing w:line="800" w:lineRule="exact"/>
        <w:textAlignment w:val="baseline"/>
        <w:rPr>
          <w:sz w:val="42"/>
        </w:rPr>
      </w:pPr>
    </w:p>
    <w:p w:rsidR="003B37AB" w:rsidRDefault="00DE34B8">
      <w:pPr>
        <w:wordWrap w:val="0"/>
        <w:spacing w:line="800" w:lineRule="atLeast"/>
        <w:ind w:left="2600"/>
        <w:textAlignment w:val="baseline"/>
        <w:rPr>
          <w:sz w:val="42"/>
        </w:rPr>
      </w:pPr>
      <w:r>
        <w:rPr>
          <w:rFonts w:ascii="宋体" w:eastAsia="宋体" w:hAnsi="宋体" w:cs="宋体"/>
          <w:color w:val="000000"/>
          <w:sz w:val="42"/>
        </w:rPr>
        <w:t>唯形象之塑成保持梦幻。</w:t>
      </w:r>
    </w:p>
    <w:p w:rsidR="003B37AB" w:rsidRDefault="00DE34B8">
      <w:pPr>
        <w:wordWrap w:val="0"/>
        <w:spacing w:line="800" w:lineRule="atLeast"/>
        <w:ind w:left="2600"/>
        <w:textAlignment w:val="baseline"/>
        <w:rPr>
          <w:sz w:val="42"/>
        </w:rPr>
      </w:pPr>
      <w:r>
        <w:rPr>
          <w:rFonts w:ascii="宋体" w:eastAsia="宋体" w:hAnsi="宋体" w:cs="宋体"/>
          <w:color w:val="000000"/>
          <w:sz w:val="42"/>
        </w:rPr>
        <w:t>而形象之塑成依托于诗歌。</w:t>
      </w:r>
    </w:p>
    <w:p w:rsidR="003B37AB" w:rsidRDefault="003B37AB">
      <w:pPr>
        <w:wordWrap w:val="0"/>
        <w:spacing w:line="800" w:lineRule="exact"/>
        <w:textAlignment w:val="baseline"/>
        <w:rPr>
          <w:sz w:val="42"/>
        </w:rPr>
      </w:pPr>
    </w:p>
    <w:p w:rsidR="003B37AB" w:rsidRDefault="00DE34B8">
      <w:pPr>
        <w:wordWrap w:val="0"/>
        <w:spacing w:line="800" w:lineRule="atLeast"/>
        <w:ind w:left="2600"/>
        <w:textAlignment w:val="baseline"/>
        <w:rPr>
          <w:sz w:val="42"/>
        </w:rPr>
      </w:pPr>
      <w:r>
        <w:rPr>
          <w:rFonts w:ascii="宋体" w:eastAsia="宋体" w:hAnsi="宋体" w:cs="宋体"/>
          <w:color w:val="000000"/>
          <w:sz w:val="42"/>
        </w:rPr>
        <w:t>若吾人要规避悲哀，</w:t>
      </w:r>
    </w:p>
    <w:p w:rsidR="003B37AB" w:rsidRDefault="00DE34B8">
      <w:pPr>
        <w:wordWrap w:val="0"/>
        <w:spacing w:line="800" w:lineRule="atLeast"/>
        <w:ind w:left="2600"/>
        <w:textAlignment w:val="baseline"/>
        <w:rPr>
          <w:sz w:val="42"/>
        </w:rPr>
      </w:pPr>
      <w:r>
        <w:rPr>
          <w:rFonts w:ascii="宋体" w:eastAsia="宋体" w:hAnsi="宋体" w:cs="宋体"/>
          <w:color w:val="000000"/>
          <w:sz w:val="42"/>
        </w:rPr>
        <w:t>快乐如何涌入吾人心灵？</w:t>
      </w:r>
    </w:p>
    <w:p w:rsidR="003B37AB" w:rsidRDefault="003B37AB">
      <w:pPr>
        <w:wordWrap w:val="0"/>
        <w:spacing w:line="800" w:lineRule="exact"/>
        <w:textAlignment w:val="baseline"/>
        <w:rPr>
          <w:sz w:val="42"/>
        </w:rPr>
      </w:pPr>
    </w:p>
    <w:p w:rsidR="003B37AB" w:rsidRDefault="00DE34B8">
      <w:pPr>
        <w:wordWrap w:val="0"/>
        <w:spacing w:line="800" w:lineRule="atLeast"/>
        <w:ind w:left="2600" w:right="4300"/>
        <w:textAlignment w:val="baseline"/>
        <w:rPr>
          <w:sz w:val="42"/>
        </w:rPr>
      </w:pPr>
      <w:r>
        <w:rPr>
          <w:rFonts w:ascii="宋体" w:eastAsia="宋体" w:hAnsi="宋体" w:cs="宋体"/>
          <w:color w:val="000000"/>
          <w:sz w:val="42"/>
        </w:rPr>
        <w:t>痛苦秉有疗效之力，在吾人对之最少期盼处。</w:t>
      </w:r>
    </w:p>
    <w:p w:rsidR="003B37AB" w:rsidRDefault="003B37AB"/>
    <w:p w:rsidR="003B37AB" w:rsidRDefault="003B37AB">
      <w:pPr>
        <w:sectPr w:rsidR="003B37AB">
          <w:headerReference w:type="default" r:id="rId2384"/>
          <w:footerReference w:type="default" r:id="rId2385"/>
          <w:pgSz w:w="16600" w:h="24400"/>
          <w:pgMar w:top="2080" w:right="2500" w:bottom="2080" w:left="2500" w:header="1780" w:footer="1780" w:gutter="0"/>
          <w:cols w:space="720"/>
        </w:sectPr>
      </w:pPr>
    </w:p>
    <w:p w:rsidR="003B37AB" w:rsidRDefault="00DE34B8">
      <w:pPr>
        <w:wordWrap w:val="0"/>
        <w:spacing w:before="160" w:line="500" w:lineRule="atLeast"/>
        <w:ind w:left="380"/>
        <w:textAlignment w:val="baseline"/>
        <w:rPr>
          <w:sz w:val="37"/>
        </w:rPr>
      </w:pPr>
      <w:r>
        <w:rPr>
          <w:rFonts w:ascii="宋体" w:eastAsia="宋体" w:hAnsi="宋体" w:cs="宋体"/>
          <w:color w:val="000000"/>
          <w:sz w:val="37"/>
        </w:rPr>
        <w:lastRenderedPageBreak/>
        <w:t xml:space="preserve">1158  </w:t>
      </w:r>
      <w:r>
        <w:rPr>
          <w:rFonts w:ascii="宋体" w:eastAsia="宋体" w:hAnsi="宋体" w:cs="宋体"/>
          <w:b/>
          <w:color w:val="000000"/>
          <w:sz w:val="37"/>
        </w:rPr>
        <w:t>第七编</w:t>
      </w:r>
      <w:r>
        <w:rPr>
          <w:rFonts w:ascii="宋体" w:eastAsia="宋体" w:hAnsi="宋体" w:cs="宋体"/>
          <w:color w:val="000000"/>
          <w:sz w:val="37"/>
        </w:rPr>
        <w:t xml:space="preserve">  </w:t>
      </w:r>
      <w:r>
        <w:rPr>
          <w:rFonts w:ascii="宋体" w:eastAsia="宋体" w:hAnsi="宋体" w:cs="宋体"/>
          <w:b/>
          <w:color w:val="000000"/>
          <w:sz w:val="37"/>
        </w:rPr>
        <w:t>思的问题</w:t>
      </w:r>
    </w:p>
    <w:p w:rsidR="003B37AB" w:rsidRDefault="003B37AB">
      <w:pPr>
        <w:wordWrap w:val="0"/>
        <w:spacing w:line="500" w:lineRule="exact"/>
        <w:textAlignment w:val="baseline"/>
        <w:rPr>
          <w:sz w:val="37"/>
        </w:rPr>
      </w:pPr>
    </w:p>
    <w:p w:rsidR="003B37AB" w:rsidRDefault="003B37AB">
      <w:pPr>
        <w:wordWrap w:val="0"/>
        <w:spacing w:line="500" w:lineRule="exact"/>
        <w:textAlignment w:val="baseline"/>
        <w:rPr>
          <w:sz w:val="37"/>
        </w:rPr>
      </w:pPr>
    </w:p>
    <w:p w:rsidR="003B37AB" w:rsidRDefault="00DE34B8">
      <w:pPr>
        <w:wordWrap w:val="0"/>
        <w:spacing w:line="820" w:lineRule="atLeast"/>
        <w:jc w:val="center"/>
        <w:textAlignment w:val="baseline"/>
        <w:rPr>
          <w:sz w:val="60"/>
        </w:rPr>
      </w:pPr>
      <w:r>
        <w:rPr>
          <w:rFonts w:ascii="仿宋" w:eastAsia="仿宋" w:hAnsi="仿宋" w:cs="仿宋"/>
          <w:color w:val="000000"/>
          <w:sz w:val="60"/>
        </w:rPr>
        <w:t>五</w:t>
      </w:r>
    </w:p>
    <w:p w:rsidR="003B37AB" w:rsidRDefault="003B37AB">
      <w:pPr>
        <w:wordWrap w:val="0"/>
        <w:spacing w:line="820" w:lineRule="exact"/>
        <w:jc w:val="center"/>
        <w:textAlignment w:val="baseline"/>
        <w:rPr>
          <w:sz w:val="60"/>
        </w:rPr>
      </w:pPr>
    </w:p>
    <w:p w:rsidR="003B37AB" w:rsidRDefault="00DE34B8">
      <w:pPr>
        <w:wordWrap w:val="0"/>
        <w:spacing w:line="840" w:lineRule="atLeast"/>
        <w:ind w:left="2020" w:right="3400"/>
        <w:textAlignment w:val="baseline"/>
        <w:rPr>
          <w:sz w:val="42"/>
        </w:rPr>
      </w:pPr>
      <w:r>
        <w:rPr>
          <w:rFonts w:ascii="仿宋" w:eastAsia="仿宋" w:hAnsi="仿宋" w:cs="仿宋"/>
          <w:color w:val="000000"/>
          <w:sz w:val="42"/>
        </w:rPr>
        <w:t>山风时强时弱，隆响于木屋之椽，恶劣天气即将来临</w:t>
      </w:r>
      <w:r>
        <w:rPr>
          <w:rFonts w:ascii="仿宋" w:eastAsia="仿宋" w:hAnsi="仿宋" w:cs="仿宋"/>
          <w:color w:val="000000"/>
          <w:sz w:val="42"/>
        </w:rPr>
        <w:t>……</w:t>
      </w:r>
    </w:p>
    <w:p w:rsidR="003B37AB" w:rsidRDefault="00DE34B8">
      <w:pPr>
        <w:wordWrap w:val="0"/>
        <w:spacing w:before="660" w:line="840" w:lineRule="atLeast"/>
        <w:jc w:val="center"/>
        <w:textAlignment w:val="baseline"/>
        <w:rPr>
          <w:sz w:val="42"/>
        </w:rPr>
      </w:pPr>
      <w:r>
        <w:rPr>
          <w:rFonts w:ascii="宋体" w:eastAsia="宋体" w:hAnsi="宋体" w:cs="宋体"/>
          <w:color w:val="000000"/>
          <w:sz w:val="42"/>
        </w:rPr>
        <w:t>三大危险趋迫运思。</w:t>
      </w:r>
    </w:p>
    <w:p w:rsidR="003B37AB" w:rsidRDefault="003B37AB">
      <w:pPr>
        <w:wordWrap w:val="0"/>
        <w:spacing w:line="840" w:lineRule="exact"/>
        <w:jc w:val="center"/>
        <w:textAlignment w:val="baseline"/>
        <w:rPr>
          <w:sz w:val="42"/>
        </w:rPr>
      </w:pPr>
    </w:p>
    <w:p w:rsidR="003B37AB" w:rsidRDefault="00DE34B8">
      <w:pPr>
        <w:wordWrap w:val="0"/>
        <w:spacing w:line="840" w:lineRule="atLeast"/>
        <w:jc w:val="center"/>
        <w:textAlignment w:val="baseline"/>
        <w:rPr>
          <w:sz w:val="42"/>
        </w:rPr>
      </w:pPr>
      <w:r>
        <w:rPr>
          <w:rFonts w:ascii="宋体" w:eastAsia="宋体" w:hAnsi="宋体" w:cs="宋体"/>
          <w:color w:val="000000"/>
          <w:sz w:val="42"/>
        </w:rPr>
        <w:t>美好而有益之危险</w:t>
      </w:r>
    </w:p>
    <w:p w:rsidR="003B37AB" w:rsidRDefault="00DE34B8">
      <w:pPr>
        <w:wordWrap w:val="0"/>
        <w:spacing w:line="840" w:lineRule="atLeast"/>
        <w:ind w:left="2940"/>
        <w:textAlignment w:val="baseline"/>
        <w:rPr>
          <w:sz w:val="42"/>
        </w:rPr>
      </w:pPr>
      <w:r>
        <w:rPr>
          <w:rFonts w:ascii="宋体" w:eastAsia="宋体" w:hAnsi="宋体" w:cs="宋体"/>
          <w:color w:val="000000"/>
          <w:sz w:val="42"/>
        </w:rPr>
        <w:t>乃吟咏诗人之切近。</w:t>
      </w:r>
    </w:p>
    <w:p w:rsidR="003B37AB" w:rsidRDefault="003B37AB">
      <w:pPr>
        <w:wordWrap w:val="0"/>
        <w:spacing w:line="840" w:lineRule="exact"/>
        <w:textAlignment w:val="baseline"/>
        <w:rPr>
          <w:sz w:val="42"/>
        </w:rPr>
      </w:pPr>
    </w:p>
    <w:p w:rsidR="003B37AB" w:rsidRDefault="00DE34B8">
      <w:pPr>
        <w:wordWrap w:val="0"/>
        <w:spacing w:line="840" w:lineRule="atLeast"/>
        <w:ind w:left="2940"/>
        <w:textAlignment w:val="baseline"/>
        <w:rPr>
          <w:sz w:val="42"/>
        </w:rPr>
      </w:pPr>
      <w:r>
        <w:rPr>
          <w:rFonts w:ascii="宋体" w:eastAsia="宋体" w:hAnsi="宋体" w:cs="宋体"/>
          <w:color w:val="000000"/>
          <w:sz w:val="42"/>
        </w:rPr>
        <w:t>不祥而激烈之危险</w:t>
      </w:r>
    </w:p>
    <w:p w:rsidR="003B37AB" w:rsidRDefault="00DE34B8">
      <w:pPr>
        <w:wordWrap w:val="0"/>
        <w:spacing w:line="840" w:lineRule="atLeast"/>
        <w:ind w:left="2940"/>
        <w:textAlignment w:val="baseline"/>
        <w:rPr>
          <w:sz w:val="42"/>
        </w:rPr>
      </w:pPr>
      <w:r>
        <w:rPr>
          <w:rFonts w:ascii="宋体" w:eastAsia="宋体" w:hAnsi="宋体" w:cs="宋体"/>
          <w:color w:val="000000"/>
          <w:sz w:val="42"/>
        </w:rPr>
        <w:t>乃运思本身。</w:t>
      </w:r>
    </w:p>
    <w:p w:rsidR="003B37AB" w:rsidRDefault="00DE34B8">
      <w:pPr>
        <w:wordWrap w:val="0"/>
        <w:spacing w:line="840" w:lineRule="atLeast"/>
        <w:ind w:left="2940"/>
        <w:textAlignment w:val="baseline"/>
        <w:rPr>
          <w:sz w:val="42"/>
        </w:rPr>
      </w:pPr>
      <w:r>
        <w:rPr>
          <w:rFonts w:ascii="宋体" w:eastAsia="宋体" w:hAnsi="宋体" w:cs="宋体"/>
          <w:color w:val="000000"/>
          <w:sz w:val="42"/>
        </w:rPr>
        <w:t>它必反抗自身而思，</w:t>
      </w:r>
    </w:p>
    <w:p w:rsidR="003B37AB" w:rsidRDefault="00DE34B8">
      <w:pPr>
        <w:wordWrap w:val="0"/>
        <w:spacing w:line="840" w:lineRule="atLeast"/>
        <w:ind w:left="2940"/>
        <w:textAlignment w:val="baseline"/>
        <w:rPr>
          <w:sz w:val="42"/>
        </w:rPr>
      </w:pPr>
      <w:r>
        <w:rPr>
          <w:rFonts w:ascii="宋体" w:eastAsia="宋体" w:hAnsi="宋体" w:cs="宋体"/>
          <w:color w:val="000000"/>
          <w:sz w:val="42"/>
        </w:rPr>
        <w:t>却难得这般行为。</w:t>
      </w:r>
    </w:p>
    <w:p w:rsidR="003B37AB" w:rsidRDefault="003B37AB">
      <w:pPr>
        <w:wordWrap w:val="0"/>
        <w:spacing w:line="840" w:lineRule="exact"/>
        <w:textAlignment w:val="baseline"/>
        <w:rPr>
          <w:sz w:val="42"/>
        </w:rPr>
      </w:pPr>
    </w:p>
    <w:p w:rsidR="003B37AB" w:rsidRDefault="00DE34B8">
      <w:pPr>
        <w:wordWrap w:val="0"/>
        <w:spacing w:line="840" w:lineRule="atLeast"/>
        <w:ind w:left="2940"/>
        <w:textAlignment w:val="baseline"/>
        <w:rPr>
          <w:sz w:val="42"/>
        </w:rPr>
      </w:pPr>
      <w:r>
        <w:rPr>
          <w:rFonts w:ascii="宋体" w:eastAsia="宋体" w:hAnsi="宋体" w:cs="宋体"/>
          <w:color w:val="000000"/>
          <w:sz w:val="42"/>
        </w:rPr>
        <w:t>恶劣而糟糕之危险</w:t>
      </w:r>
    </w:p>
    <w:p w:rsidR="003B37AB" w:rsidRDefault="00DE34B8">
      <w:pPr>
        <w:wordWrap w:val="0"/>
        <w:spacing w:line="840" w:lineRule="atLeast"/>
        <w:ind w:left="2940"/>
        <w:textAlignment w:val="baseline"/>
        <w:rPr>
          <w:sz w:val="42"/>
        </w:rPr>
      </w:pPr>
      <w:r>
        <w:rPr>
          <w:rFonts w:ascii="宋体" w:eastAsia="宋体" w:hAnsi="宋体" w:cs="宋体"/>
          <w:color w:val="000000"/>
          <w:sz w:val="42"/>
        </w:rPr>
        <w:t>乃是哲学方式</w:t>
      </w:r>
      <w:r>
        <w:rPr>
          <w:rFonts w:ascii="宋体" w:eastAsia="宋体" w:hAnsi="宋体" w:cs="宋体"/>
          <w:color w:val="000000"/>
          <w:sz w:val="42"/>
        </w:rPr>
        <w:t>(Philosophieren)</w:t>
      </w:r>
      <w:r>
        <w:rPr>
          <w:rFonts w:ascii="宋体" w:eastAsia="宋体" w:hAnsi="宋体" w:cs="宋体"/>
          <w:color w:val="000000"/>
          <w:sz w:val="42"/>
        </w:rPr>
        <w:t>。</w:t>
      </w:r>
    </w:p>
    <w:p w:rsidR="003B37AB" w:rsidRDefault="003B37AB"/>
    <w:p w:rsidR="003B37AB" w:rsidRDefault="003B37AB">
      <w:pPr>
        <w:sectPr w:rsidR="003B37AB">
          <w:headerReference w:type="default" r:id="rId2386"/>
          <w:footerReference w:type="default" r:id="rId2387"/>
          <w:pgSz w:w="16600" w:h="24400"/>
          <w:pgMar w:top="2080" w:right="2500" w:bottom="2080" w:left="2500" w:header="1780" w:footer="1780" w:gutter="0"/>
          <w:cols w:space="720"/>
        </w:sectPr>
      </w:pPr>
    </w:p>
    <w:p w:rsidR="003B37AB" w:rsidRDefault="00DE34B8">
      <w:pPr>
        <w:wordWrap w:val="0"/>
        <w:spacing w:before="100" w:line="520" w:lineRule="atLeast"/>
        <w:ind w:right="940"/>
        <w:jc w:val="right"/>
        <w:textAlignment w:val="baseline"/>
        <w:rPr>
          <w:sz w:val="38"/>
        </w:rPr>
      </w:pPr>
      <w:r>
        <w:rPr>
          <w:rFonts w:ascii="仿宋" w:eastAsia="仿宋" w:hAnsi="仿宋" w:cs="仿宋"/>
          <w:color w:val="000000"/>
          <w:sz w:val="38"/>
        </w:rPr>
        <w:lastRenderedPageBreak/>
        <w:t>从思的经验而来</w:t>
      </w:r>
      <w:r>
        <w:rPr>
          <w:rFonts w:ascii="仿宋" w:eastAsia="仿宋" w:hAnsi="仿宋" w:cs="仿宋"/>
          <w:color w:val="000000"/>
          <w:sz w:val="38"/>
        </w:rPr>
        <w:t xml:space="preserve">  1159</w:t>
      </w:r>
    </w:p>
    <w:p w:rsidR="003B37AB" w:rsidRDefault="003B37AB">
      <w:pPr>
        <w:wordWrap w:val="0"/>
        <w:spacing w:line="620" w:lineRule="exact"/>
        <w:jc w:val="right"/>
        <w:textAlignment w:val="baseline"/>
        <w:rPr>
          <w:sz w:val="38"/>
        </w:rPr>
      </w:pPr>
    </w:p>
    <w:p w:rsidR="003B37AB" w:rsidRDefault="003B37AB">
      <w:pPr>
        <w:wordWrap w:val="0"/>
        <w:spacing w:line="620" w:lineRule="exact"/>
        <w:jc w:val="right"/>
        <w:textAlignment w:val="baseline"/>
        <w:rPr>
          <w:sz w:val="38"/>
        </w:rPr>
      </w:pPr>
    </w:p>
    <w:p w:rsidR="003B37AB" w:rsidRDefault="00DE34B8">
      <w:pPr>
        <w:wordWrap w:val="0"/>
        <w:spacing w:line="620" w:lineRule="atLeast"/>
        <w:jc w:val="center"/>
        <w:textAlignment w:val="baseline"/>
        <w:rPr>
          <w:sz w:val="38"/>
        </w:rPr>
      </w:pPr>
      <w:r>
        <w:rPr>
          <w:rFonts w:ascii="仿宋" w:eastAsia="仿宋" w:hAnsi="仿宋" w:cs="仿宋"/>
          <w:color w:val="000000"/>
          <w:sz w:val="38"/>
        </w:rPr>
        <w:t>六</w:t>
      </w:r>
    </w:p>
    <w:p w:rsidR="003B37AB" w:rsidRDefault="003B37AB">
      <w:pPr>
        <w:wordWrap w:val="0"/>
        <w:spacing w:line="620" w:lineRule="exact"/>
        <w:jc w:val="center"/>
        <w:textAlignment w:val="baseline"/>
        <w:rPr>
          <w:sz w:val="38"/>
        </w:rPr>
      </w:pPr>
    </w:p>
    <w:p w:rsidR="003B37AB" w:rsidRDefault="00DE34B8">
      <w:pPr>
        <w:wordWrap w:val="0"/>
        <w:spacing w:line="540" w:lineRule="atLeast"/>
        <w:ind w:left="960"/>
        <w:textAlignment w:val="baseline"/>
        <w:rPr>
          <w:sz w:val="38"/>
        </w:rPr>
      </w:pPr>
      <w:r>
        <w:rPr>
          <w:rFonts w:ascii="仿宋" w:eastAsia="仿宋" w:hAnsi="仿宋" w:cs="仿宋"/>
          <w:color w:val="000000"/>
          <w:sz w:val="38"/>
        </w:rPr>
        <w:t>夏日彩蝶栖于花朵之上，双翅敛闭，</w:t>
      </w:r>
    </w:p>
    <w:p w:rsidR="003B37AB" w:rsidRDefault="00DE34B8">
      <w:pPr>
        <w:wordWrap w:val="0"/>
        <w:spacing w:line="540" w:lineRule="atLeast"/>
        <w:ind w:left="960"/>
        <w:textAlignment w:val="baseline"/>
        <w:rPr>
          <w:sz w:val="38"/>
        </w:rPr>
      </w:pPr>
      <w:r>
        <w:rPr>
          <w:rFonts w:ascii="仿宋" w:eastAsia="仿宋" w:hAnsi="仿宋" w:cs="仿宋"/>
          <w:color w:val="000000"/>
          <w:sz w:val="38"/>
        </w:rPr>
        <w:t>随花朵并舞于草地薰风中</w:t>
      </w:r>
      <w:r>
        <w:rPr>
          <w:rFonts w:ascii="仿宋" w:eastAsia="仿宋" w:hAnsi="仿宋" w:cs="仿宋"/>
          <w:color w:val="000000"/>
          <w:sz w:val="38"/>
        </w:rPr>
        <w:t>……</w:t>
      </w:r>
    </w:p>
    <w:p w:rsidR="003B37AB" w:rsidRDefault="003B37AB">
      <w:pPr>
        <w:wordWrap w:val="0"/>
        <w:spacing w:line="580" w:lineRule="exact"/>
        <w:textAlignment w:val="baseline"/>
        <w:rPr>
          <w:sz w:val="43"/>
        </w:rPr>
      </w:pPr>
    </w:p>
    <w:p w:rsidR="003B37AB" w:rsidRDefault="00DE34B8">
      <w:pPr>
        <w:wordWrap w:val="0"/>
        <w:spacing w:line="580" w:lineRule="atLeast"/>
        <w:ind w:left="1800"/>
        <w:textAlignment w:val="baseline"/>
        <w:rPr>
          <w:sz w:val="43"/>
        </w:rPr>
      </w:pPr>
      <w:r>
        <w:rPr>
          <w:rFonts w:ascii="宋体" w:eastAsia="宋体" w:hAnsi="宋体" w:cs="宋体"/>
          <w:color w:val="000000"/>
          <w:sz w:val="43"/>
        </w:rPr>
        <w:t>凡吾人内心之勇气</w:t>
      </w:r>
    </w:p>
    <w:p w:rsidR="003B37AB" w:rsidRDefault="00DE34B8">
      <w:pPr>
        <w:wordWrap w:val="0"/>
        <w:spacing w:line="580" w:lineRule="atLeast"/>
        <w:ind w:left="1800"/>
        <w:textAlignment w:val="baseline"/>
        <w:rPr>
          <w:sz w:val="43"/>
        </w:rPr>
      </w:pPr>
      <w:r>
        <w:rPr>
          <w:rFonts w:ascii="宋体" w:eastAsia="宋体" w:hAnsi="宋体" w:cs="宋体"/>
          <w:color w:val="000000"/>
          <w:sz w:val="43"/>
        </w:rPr>
        <w:t>无非是一种回响</w:t>
      </w:r>
    </w:p>
    <w:p w:rsidR="003B37AB" w:rsidRDefault="00DE34B8">
      <w:pPr>
        <w:wordWrap w:val="0"/>
        <w:spacing w:line="580" w:lineRule="atLeast"/>
        <w:ind w:left="1800"/>
        <w:textAlignment w:val="baseline"/>
        <w:rPr>
          <w:sz w:val="43"/>
        </w:rPr>
      </w:pPr>
      <w:r>
        <w:rPr>
          <w:rFonts w:ascii="宋体" w:eastAsia="宋体" w:hAnsi="宋体" w:cs="宋体"/>
          <w:color w:val="000000"/>
          <w:sz w:val="43"/>
        </w:rPr>
        <w:t>其源出于在的召唤，</w:t>
      </w:r>
    </w:p>
    <w:p w:rsidR="003B37AB" w:rsidRDefault="00DE34B8">
      <w:pPr>
        <w:wordWrap w:val="0"/>
        <w:spacing w:line="580" w:lineRule="atLeast"/>
        <w:ind w:left="1800"/>
        <w:textAlignment w:val="baseline"/>
        <w:rPr>
          <w:sz w:val="43"/>
        </w:rPr>
      </w:pPr>
      <w:r>
        <w:rPr>
          <w:rFonts w:ascii="宋体" w:eastAsia="宋体" w:hAnsi="宋体" w:cs="宋体"/>
          <w:color w:val="000000"/>
          <w:sz w:val="43"/>
        </w:rPr>
        <w:t>在集吾人之运思</w:t>
      </w:r>
    </w:p>
    <w:p w:rsidR="003B37AB" w:rsidRDefault="00DE34B8">
      <w:pPr>
        <w:wordWrap w:val="0"/>
        <w:spacing w:line="580" w:lineRule="atLeast"/>
        <w:ind w:left="1800"/>
        <w:textAlignment w:val="baseline"/>
        <w:rPr>
          <w:sz w:val="43"/>
        </w:rPr>
      </w:pPr>
      <w:r>
        <w:rPr>
          <w:rFonts w:ascii="TimesNewRoman" w:eastAsia="TimesNewRoman" w:hAnsi="TimesNewRoman" w:cs="TimesNewRoman"/>
          <w:color w:val="000000"/>
          <w:sz w:val="43"/>
        </w:rPr>
        <w:t>入于世界游戏</w:t>
      </w:r>
      <w:r>
        <w:rPr>
          <w:rFonts w:ascii="TimesNewRoman" w:eastAsia="TimesNewRoman" w:hAnsi="TimesNewRoman" w:cs="TimesNewRoman"/>
          <w:color w:val="000000"/>
          <w:sz w:val="43"/>
        </w:rPr>
        <w:t>(das Spiel der Welt)</w:t>
      </w:r>
      <w:r>
        <w:rPr>
          <w:rFonts w:ascii="TimesNewRoman" w:eastAsia="TimesNewRoman" w:hAnsi="TimesNewRoman" w:cs="TimesNewRoman"/>
          <w:color w:val="000000"/>
          <w:sz w:val="43"/>
        </w:rPr>
        <w:t>。</w:t>
      </w:r>
    </w:p>
    <w:p w:rsidR="003B37AB" w:rsidRDefault="003B37AB">
      <w:pPr>
        <w:wordWrap w:val="0"/>
        <w:spacing w:line="580" w:lineRule="exact"/>
        <w:textAlignment w:val="baseline"/>
        <w:rPr>
          <w:sz w:val="43"/>
        </w:rPr>
      </w:pPr>
    </w:p>
    <w:p w:rsidR="003B37AB" w:rsidRDefault="00DE34B8">
      <w:pPr>
        <w:wordWrap w:val="0"/>
        <w:spacing w:line="580" w:lineRule="atLeast"/>
        <w:ind w:left="1800"/>
        <w:textAlignment w:val="baseline"/>
        <w:rPr>
          <w:sz w:val="43"/>
        </w:rPr>
      </w:pPr>
      <w:r>
        <w:rPr>
          <w:rFonts w:ascii="宋体" w:eastAsia="宋体" w:hAnsi="宋体" w:cs="宋体"/>
          <w:color w:val="000000"/>
          <w:sz w:val="43"/>
        </w:rPr>
        <w:t>万物于运思中</w:t>
      </w:r>
    </w:p>
    <w:p w:rsidR="003B37AB" w:rsidRDefault="00DE34B8">
      <w:pPr>
        <w:wordWrap w:val="0"/>
        <w:spacing w:line="580" w:lineRule="atLeast"/>
        <w:ind w:left="1800"/>
        <w:textAlignment w:val="baseline"/>
        <w:rPr>
          <w:sz w:val="43"/>
        </w:rPr>
      </w:pPr>
      <w:r>
        <w:rPr>
          <w:rFonts w:ascii="宋体" w:eastAsia="宋体" w:hAnsi="宋体" w:cs="宋体"/>
          <w:color w:val="000000"/>
          <w:sz w:val="43"/>
        </w:rPr>
        <w:t>遂成独一容缓之态。</w:t>
      </w:r>
    </w:p>
    <w:p w:rsidR="003B37AB" w:rsidRDefault="003B37AB">
      <w:pPr>
        <w:wordWrap w:val="0"/>
        <w:spacing w:line="580" w:lineRule="exact"/>
        <w:textAlignment w:val="baseline"/>
        <w:rPr>
          <w:sz w:val="43"/>
        </w:rPr>
      </w:pPr>
    </w:p>
    <w:p w:rsidR="003B37AB" w:rsidRDefault="00DE34B8">
      <w:pPr>
        <w:wordWrap w:val="0"/>
        <w:spacing w:line="580" w:lineRule="atLeast"/>
        <w:ind w:left="1800"/>
        <w:textAlignment w:val="baseline"/>
        <w:rPr>
          <w:sz w:val="43"/>
        </w:rPr>
      </w:pPr>
      <w:r>
        <w:rPr>
          <w:rFonts w:ascii="宋体" w:eastAsia="宋体" w:hAnsi="宋体" w:cs="宋体"/>
          <w:color w:val="000000"/>
          <w:sz w:val="43"/>
        </w:rPr>
        <w:t>忍耐培育雅量。</w:t>
      </w:r>
    </w:p>
    <w:p w:rsidR="003B37AB" w:rsidRDefault="003B37AB">
      <w:pPr>
        <w:wordWrap w:val="0"/>
        <w:spacing w:line="580" w:lineRule="exact"/>
        <w:textAlignment w:val="baseline"/>
        <w:rPr>
          <w:sz w:val="43"/>
        </w:rPr>
      </w:pPr>
    </w:p>
    <w:p w:rsidR="003B37AB" w:rsidRDefault="00DE34B8">
      <w:pPr>
        <w:wordWrap w:val="0"/>
        <w:spacing w:line="580" w:lineRule="atLeast"/>
        <w:ind w:left="1800"/>
        <w:textAlignment w:val="baseline"/>
        <w:rPr>
          <w:sz w:val="43"/>
        </w:rPr>
      </w:pPr>
      <w:r>
        <w:rPr>
          <w:rFonts w:ascii="宋体" w:eastAsia="宋体" w:hAnsi="宋体" w:cs="宋体"/>
          <w:color w:val="000000"/>
          <w:sz w:val="43"/>
        </w:rPr>
        <w:t>有伟大之思者，</w:t>
      </w:r>
    </w:p>
    <w:p w:rsidR="003B37AB" w:rsidRDefault="00DE34B8">
      <w:pPr>
        <w:wordWrap w:val="0"/>
        <w:spacing w:line="580" w:lineRule="atLeast"/>
        <w:ind w:left="1800"/>
        <w:textAlignment w:val="baseline"/>
        <w:rPr>
          <w:sz w:val="43"/>
        </w:rPr>
      </w:pPr>
      <w:r>
        <w:rPr>
          <w:rFonts w:ascii="宋体" w:eastAsia="宋体" w:hAnsi="宋体" w:cs="宋体"/>
          <w:color w:val="000000"/>
          <w:sz w:val="43"/>
        </w:rPr>
        <w:t>必有伟大之迷误。</w:t>
      </w:r>
    </w:p>
    <w:p w:rsidR="003B37AB" w:rsidRDefault="003B37AB"/>
    <w:p w:rsidR="003B37AB" w:rsidRDefault="003B37AB">
      <w:pPr>
        <w:sectPr w:rsidR="003B37AB">
          <w:headerReference w:type="default" r:id="rId2388"/>
          <w:footerReference w:type="default" r:id="rId2389"/>
          <w:pgSz w:w="16600" w:h="24400"/>
          <w:pgMar w:top="2080" w:right="2500" w:bottom="2080" w:left="2500" w:header="1780" w:footer="1780" w:gutter="0"/>
          <w:cols w:space="720"/>
        </w:sectPr>
      </w:pPr>
    </w:p>
    <w:p w:rsidR="003B37AB" w:rsidRDefault="00DE34B8">
      <w:pPr>
        <w:wordWrap w:val="0"/>
        <w:spacing w:before="20" w:line="500" w:lineRule="atLeast"/>
        <w:ind w:left="400"/>
        <w:textAlignment w:val="baseline"/>
        <w:rPr>
          <w:sz w:val="36"/>
        </w:rPr>
      </w:pPr>
      <w:r>
        <w:rPr>
          <w:rFonts w:ascii="宋体" w:eastAsia="宋体" w:hAnsi="宋体" w:cs="宋体"/>
          <w:color w:val="000000"/>
          <w:sz w:val="36"/>
        </w:rPr>
        <w:lastRenderedPageBreak/>
        <w:t xml:space="preserve">1160   </w:t>
      </w:r>
      <w:r>
        <w:rPr>
          <w:rFonts w:ascii="宋体" w:eastAsia="宋体" w:hAnsi="宋体" w:cs="宋体"/>
          <w:color w:val="000000"/>
          <w:sz w:val="36"/>
        </w:rPr>
        <w:t>第七编</w:t>
      </w:r>
      <w:r>
        <w:rPr>
          <w:rFonts w:ascii="宋体" w:eastAsia="宋体" w:hAnsi="宋体" w:cs="宋体"/>
          <w:color w:val="000000"/>
          <w:sz w:val="36"/>
        </w:rPr>
        <w:t xml:space="preserve">  </w:t>
      </w:r>
      <w:r>
        <w:rPr>
          <w:rFonts w:ascii="宋体" w:eastAsia="宋体" w:hAnsi="宋体" w:cs="宋体"/>
          <w:color w:val="000000"/>
          <w:sz w:val="36"/>
        </w:rPr>
        <w:t>思的问题</w:t>
      </w:r>
    </w:p>
    <w:p w:rsidR="003B37AB" w:rsidRDefault="003B37AB">
      <w:pPr>
        <w:wordWrap w:val="0"/>
        <w:spacing w:line="860" w:lineRule="exact"/>
        <w:textAlignment w:val="baseline"/>
        <w:rPr>
          <w:sz w:val="64"/>
        </w:rPr>
      </w:pPr>
    </w:p>
    <w:p w:rsidR="003B37AB" w:rsidRDefault="00DE34B8">
      <w:pPr>
        <w:wordWrap w:val="0"/>
        <w:spacing w:line="860" w:lineRule="atLeast"/>
        <w:jc w:val="center"/>
        <w:textAlignment w:val="baseline"/>
        <w:rPr>
          <w:sz w:val="64"/>
        </w:rPr>
      </w:pPr>
      <w:r>
        <w:rPr>
          <w:rFonts w:ascii="仿宋" w:eastAsia="仿宋" w:hAnsi="仿宋" w:cs="仿宋"/>
          <w:color w:val="000000"/>
          <w:sz w:val="64"/>
        </w:rPr>
        <w:t>七</w:t>
      </w:r>
    </w:p>
    <w:p w:rsidR="003B37AB" w:rsidRDefault="003B37AB">
      <w:pPr>
        <w:wordWrap w:val="0"/>
        <w:spacing w:line="780" w:lineRule="exact"/>
        <w:jc w:val="center"/>
        <w:textAlignment w:val="baseline"/>
        <w:rPr>
          <w:sz w:val="42"/>
        </w:rPr>
      </w:pPr>
    </w:p>
    <w:p w:rsidR="003B37AB" w:rsidRDefault="00DE34B8">
      <w:pPr>
        <w:wordWrap w:val="0"/>
        <w:spacing w:line="780" w:lineRule="atLeast"/>
        <w:ind w:left="3060" w:right="1920"/>
        <w:textAlignment w:val="baseline"/>
        <w:rPr>
          <w:sz w:val="42"/>
        </w:rPr>
      </w:pPr>
      <w:r>
        <w:rPr>
          <w:rFonts w:ascii="仿宋" w:eastAsia="仿宋" w:hAnsi="仿宋" w:cs="仿宋"/>
          <w:color w:val="000000"/>
          <w:sz w:val="42"/>
        </w:rPr>
        <w:t>在夜之寂静中，山间小溪湍流直下，诉说于嶙峋岩砾之上</w:t>
      </w:r>
      <w:r>
        <w:rPr>
          <w:rFonts w:ascii="仿宋" w:eastAsia="仿宋" w:hAnsi="仿宋" w:cs="仿宋"/>
          <w:color w:val="000000"/>
          <w:sz w:val="42"/>
        </w:rPr>
        <w:t>……</w:t>
      </w:r>
    </w:p>
    <w:p w:rsidR="003B37AB" w:rsidRDefault="003B37AB">
      <w:pPr>
        <w:wordWrap w:val="0"/>
        <w:spacing w:line="780" w:lineRule="exact"/>
        <w:textAlignment w:val="baseline"/>
        <w:rPr>
          <w:sz w:val="42"/>
        </w:rPr>
      </w:pPr>
    </w:p>
    <w:p w:rsidR="003B37AB" w:rsidRDefault="00DE34B8">
      <w:pPr>
        <w:wordWrap w:val="0"/>
        <w:spacing w:line="580" w:lineRule="atLeast"/>
        <w:ind w:left="3460"/>
        <w:textAlignment w:val="baseline"/>
        <w:rPr>
          <w:sz w:val="43"/>
        </w:rPr>
      </w:pPr>
      <w:r>
        <w:rPr>
          <w:rFonts w:ascii="宋体" w:eastAsia="宋体" w:hAnsi="宋体" w:cs="宋体"/>
          <w:color w:val="000000"/>
          <w:sz w:val="43"/>
        </w:rPr>
        <w:t>老之又老者</w:t>
      </w:r>
    </w:p>
    <w:p w:rsidR="003B37AB" w:rsidRDefault="00DE34B8">
      <w:pPr>
        <w:wordWrap w:val="0"/>
        <w:spacing w:line="580" w:lineRule="atLeast"/>
        <w:jc w:val="center"/>
        <w:textAlignment w:val="baseline"/>
        <w:rPr>
          <w:sz w:val="43"/>
        </w:rPr>
      </w:pPr>
      <w:r>
        <w:rPr>
          <w:rFonts w:ascii="宋体" w:eastAsia="宋体" w:hAnsi="宋体" w:cs="宋体"/>
          <w:color w:val="000000"/>
          <w:sz w:val="43"/>
        </w:rPr>
        <w:t>于吾人之运思中追随吾人</w:t>
      </w:r>
    </w:p>
    <w:p w:rsidR="003B37AB" w:rsidRDefault="00DE34B8">
      <w:pPr>
        <w:wordWrap w:val="0"/>
        <w:spacing w:line="580" w:lineRule="atLeast"/>
        <w:jc w:val="center"/>
        <w:textAlignment w:val="baseline"/>
        <w:rPr>
          <w:sz w:val="43"/>
        </w:rPr>
      </w:pPr>
      <w:r>
        <w:rPr>
          <w:rFonts w:ascii="宋体" w:eastAsia="宋体" w:hAnsi="宋体" w:cs="宋体"/>
          <w:color w:val="000000"/>
          <w:sz w:val="43"/>
        </w:rPr>
        <w:t>而得以遭遇吾人。</w:t>
      </w:r>
    </w:p>
    <w:p w:rsidR="003B37AB" w:rsidRDefault="003B37AB">
      <w:pPr>
        <w:wordWrap w:val="0"/>
        <w:spacing w:line="580" w:lineRule="exact"/>
        <w:jc w:val="center"/>
        <w:textAlignment w:val="baseline"/>
        <w:rPr>
          <w:sz w:val="43"/>
        </w:rPr>
      </w:pPr>
    </w:p>
    <w:p w:rsidR="003B37AB" w:rsidRDefault="00DE34B8">
      <w:pPr>
        <w:wordWrap w:val="0"/>
        <w:spacing w:line="580" w:lineRule="atLeast"/>
        <w:ind w:left="3460"/>
        <w:textAlignment w:val="baseline"/>
        <w:rPr>
          <w:sz w:val="43"/>
        </w:rPr>
      </w:pPr>
      <w:r>
        <w:rPr>
          <w:rFonts w:ascii="宋体" w:eastAsia="宋体" w:hAnsi="宋体" w:cs="宋体"/>
          <w:color w:val="000000"/>
          <w:sz w:val="43"/>
        </w:rPr>
        <w:t>是以运思执著于</w:t>
      </w:r>
    </w:p>
    <w:p w:rsidR="003B37AB" w:rsidRDefault="00DE34B8">
      <w:pPr>
        <w:wordWrap w:val="0"/>
        <w:spacing w:line="580" w:lineRule="atLeast"/>
        <w:ind w:left="3460"/>
        <w:textAlignment w:val="baseline"/>
        <w:rPr>
          <w:sz w:val="43"/>
        </w:rPr>
      </w:pPr>
      <w:r>
        <w:rPr>
          <w:rFonts w:ascii="宋体" w:eastAsia="宋体" w:hAnsi="宋体" w:cs="宋体"/>
          <w:color w:val="000000"/>
          <w:sz w:val="43"/>
        </w:rPr>
        <w:t>曾在者之来临，</w:t>
      </w:r>
    </w:p>
    <w:p w:rsidR="003B37AB" w:rsidRDefault="00DE34B8">
      <w:pPr>
        <w:wordWrap w:val="0"/>
        <w:spacing w:line="580" w:lineRule="atLeast"/>
        <w:ind w:left="3460"/>
        <w:textAlignment w:val="baseline"/>
        <w:rPr>
          <w:sz w:val="43"/>
        </w:rPr>
      </w:pPr>
      <w:r>
        <w:rPr>
          <w:rFonts w:ascii="宋体" w:eastAsia="宋体" w:hAnsi="宋体" w:cs="宋体"/>
          <w:color w:val="000000"/>
          <w:sz w:val="43"/>
        </w:rPr>
        <w:t>运思乃一种回忆。</w:t>
      </w:r>
    </w:p>
    <w:p w:rsidR="003B37AB" w:rsidRDefault="003B37AB">
      <w:pPr>
        <w:wordWrap w:val="0"/>
        <w:spacing w:line="580" w:lineRule="exact"/>
        <w:textAlignment w:val="baseline"/>
        <w:rPr>
          <w:sz w:val="43"/>
        </w:rPr>
      </w:pPr>
    </w:p>
    <w:p w:rsidR="003B37AB" w:rsidRDefault="00DE34B8">
      <w:pPr>
        <w:wordWrap w:val="0"/>
        <w:spacing w:line="580" w:lineRule="atLeast"/>
        <w:ind w:left="3460"/>
        <w:textAlignment w:val="baseline"/>
        <w:rPr>
          <w:sz w:val="43"/>
        </w:rPr>
      </w:pPr>
      <w:r>
        <w:rPr>
          <w:rFonts w:ascii="宋体" w:eastAsia="宋体" w:hAnsi="宋体" w:cs="宋体"/>
          <w:color w:val="000000"/>
          <w:sz w:val="43"/>
        </w:rPr>
        <w:t>成其为老意谓：</w:t>
      </w:r>
    </w:p>
    <w:p w:rsidR="003B37AB" w:rsidRDefault="00DE34B8">
      <w:pPr>
        <w:wordWrap w:val="0"/>
        <w:spacing w:line="580" w:lineRule="atLeast"/>
        <w:ind w:left="3460"/>
        <w:textAlignment w:val="baseline"/>
        <w:rPr>
          <w:sz w:val="43"/>
        </w:rPr>
      </w:pPr>
      <w:r>
        <w:rPr>
          <w:rFonts w:ascii="宋体" w:eastAsia="宋体" w:hAnsi="宋体" w:cs="宋体"/>
          <w:color w:val="000000"/>
          <w:sz w:val="43"/>
        </w:rPr>
        <w:t>及时逗留于某处，</w:t>
      </w:r>
    </w:p>
    <w:p w:rsidR="003B37AB" w:rsidRDefault="00DE34B8">
      <w:pPr>
        <w:wordWrap w:val="0"/>
        <w:spacing w:line="580" w:lineRule="atLeast"/>
        <w:ind w:left="3460"/>
        <w:textAlignment w:val="baseline"/>
        <w:rPr>
          <w:sz w:val="43"/>
        </w:rPr>
      </w:pPr>
      <w:r>
        <w:rPr>
          <w:rFonts w:ascii="宋体" w:eastAsia="宋体" w:hAnsi="宋体" w:cs="宋体"/>
          <w:color w:val="000000"/>
          <w:sz w:val="43"/>
        </w:rPr>
        <w:t>其间对于思之序列</w:t>
      </w:r>
    </w:p>
    <w:p w:rsidR="003B37AB" w:rsidRDefault="00DE34B8">
      <w:pPr>
        <w:wordWrap w:val="0"/>
        <w:spacing w:line="580" w:lineRule="atLeast"/>
        <w:ind w:left="3460"/>
        <w:textAlignment w:val="baseline"/>
        <w:rPr>
          <w:sz w:val="43"/>
        </w:rPr>
      </w:pPr>
      <w:r>
        <w:rPr>
          <w:rFonts w:ascii="宋体" w:eastAsia="宋体" w:hAnsi="宋体" w:cs="宋体"/>
          <w:color w:val="000000"/>
          <w:sz w:val="43"/>
        </w:rPr>
        <w:t>有独一之思</w:t>
      </w:r>
    </w:p>
    <w:p w:rsidR="003B37AB" w:rsidRDefault="00DE34B8">
      <w:pPr>
        <w:wordWrap w:val="0"/>
        <w:spacing w:line="580" w:lineRule="atLeast"/>
        <w:ind w:left="3460"/>
        <w:textAlignment w:val="baseline"/>
        <w:rPr>
          <w:sz w:val="43"/>
        </w:rPr>
      </w:pPr>
      <w:r>
        <w:rPr>
          <w:rFonts w:ascii="宋体" w:eastAsia="宋体" w:hAnsi="宋体" w:cs="宋体"/>
          <w:color w:val="000000"/>
          <w:sz w:val="43"/>
        </w:rPr>
        <w:t>已然充其接洽之功。</w:t>
      </w:r>
    </w:p>
    <w:p w:rsidR="003B37AB" w:rsidRDefault="003B37AB">
      <w:pPr>
        <w:wordWrap w:val="0"/>
        <w:spacing w:line="580" w:lineRule="exact"/>
        <w:textAlignment w:val="baseline"/>
        <w:rPr>
          <w:sz w:val="43"/>
        </w:rPr>
      </w:pPr>
    </w:p>
    <w:p w:rsidR="003B37AB" w:rsidRDefault="00DE34B8">
      <w:pPr>
        <w:wordWrap w:val="0"/>
        <w:spacing w:line="580" w:lineRule="atLeast"/>
        <w:jc w:val="center"/>
        <w:textAlignment w:val="baseline"/>
        <w:rPr>
          <w:sz w:val="43"/>
        </w:rPr>
      </w:pPr>
      <w:r>
        <w:rPr>
          <w:rFonts w:ascii="宋体" w:eastAsia="宋体" w:hAnsi="宋体" w:cs="宋体"/>
          <w:color w:val="000000"/>
          <w:sz w:val="43"/>
        </w:rPr>
        <w:t>一旦吾人愈来愈通晓</w:t>
      </w:r>
    </w:p>
    <w:p w:rsidR="003B37AB" w:rsidRDefault="00DE34B8">
      <w:pPr>
        <w:wordWrap w:val="0"/>
        <w:spacing w:line="580" w:lineRule="atLeast"/>
        <w:ind w:left="3460"/>
        <w:textAlignment w:val="baseline"/>
        <w:rPr>
          <w:sz w:val="43"/>
        </w:rPr>
      </w:pPr>
      <w:r>
        <w:rPr>
          <w:rFonts w:ascii="宋体" w:eastAsia="宋体" w:hAnsi="宋体" w:cs="宋体"/>
          <w:color w:val="000000"/>
          <w:sz w:val="43"/>
        </w:rPr>
        <w:t>运思之源起，</w:t>
      </w:r>
    </w:p>
    <w:p w:rsidR="003B37AB" w:rsidRDefault="00DE34B8">
      <w:pPr>
        <w:wordWrap w:val="0"/>
        <w:spacing w:line="580" w:lineRule="atLeast"/>
        <w:ind w:left="3460"/>
        <w:textAlignment w:val="baseline"/>
        <w:rPr>
          <w:sz w:val="43"/>
        </w:rPr>
      </w:pPr>
      <w:r>
        <w:rPr>
          <w:rFonts w:ascii="宋体" w:eastAsia="宋体" w:hAnsi="宋体" w:cs="宋体"/>
          <w:color w:val="000000"/>
          <w:sz w:val="43"/>
        </w:rPr>
        <w:t>吾人将冒险一试</w:t>
      </w:r>
    </w:p>
    <w:p w:rsidR="003B37AB" w:rsidRDefault="00DE34B8">
      <w:pPr>
        <w:wordWrap w:val="0"/>
        <w:spacing w:line="580" w:lineRule="atLeast"/>
        <w:ind w:left="3460"/>
        <w:textAlignment w:val="baseline"/>
        <w:rPr>
          <w:sz w:val="43"/>
        </w:rPr>
      </w:pPr>
      <w:r>
        <w:rPr>
          <w:rFonts w:ascii="宋体" w:eastAsia="宋体" w:hAnsi="宋体" w:cs="宋体"/>
          <w:color w:val="000000"/>
          <w:sz w:val="43"/>
        </w:rPr>
        <w:t>退出于哲学之范围</w:t>
      </w:r>
    </w:p>
    <w:p w:rsidR="003B37AB" w:rsidRDefault="00DE34B8">
      <w:pPr>
        <w:wordWrap w:val="0"/>
        <w:spacing w:line="580" w:lineRule="atLeast"/>
        <w:ind w:left="3460"/>
        <w:textAlignment w:val="baseline"/>
        <w:rPr>
          <w:sz w:val="43"/>
        </w:rPr>
      </w:pPr>
      <w:r>
        <w:rPr>
          <w:rFonts w:ascii="宋体" w:eastAsia="宋体" w:hAnsi="宋体" w:cs="宋体"/>
          <w:color w:val="000000"/>
          <w:sz w:val="43"/>
        </w:rPr>
        <w:t>而返回到在之运思中。</w:t>
      </w:r>
    </w:p>
    <w:p w:rsidR="003B37AB" w:rsidRDefault="003B37AB"/>
    <w:p w:rsidR="003B37AB" w:rsidRDefault="003B37AB">
      <w:pPr>
        <w:sectPr w:rsidR="003B37AB">
          <w:headerReference w:type="default" r:id="rId2390"/>
          <w:footerReference w:type="default" r:id="rId2391"/>
          <w:pgSz w:w="16600" w:h="24400"/>
          <w:pgMar w:top="2080" w:right="2500" w:bottom="2080" w:left="2500" w:header="1780" w:footer="1780" w:gutter="0"/>
          <w:cols w:space="720"/>
        </w:sectPr>
      </w:pPr>
    </w:p>
    <w:p w:rsidR="003B37AB" w:rsidRDefault="00DE34B8">
      <w:pPr>
        <w:wordWrap w:val="0"/>
        <w:spacing w:before="20" w:line="480" w:lineRule="atLeast"/>
        <w:ind w:right="900"/>
        <w:jc w:val="right"/>
        <w:textAlignment w:val="baseline"/>
        <w:rPr>
          <w:sz w:val="35"/>
        </w:rPr>
      </w:pPr>
      <w:r>
        <w:rPr>
          <w:rFonts w:ascii="宋体" w:eastAsia="宋体" w:hAnsi="宋体" w:cs="宋体"/>
          <w:color w:val="000000"/>
          <w:sz w:val="35"/>
        </w:rPr>
        <w:lastRenderedPageBreak/>
        <w:t>从思的经验而来</w:t>
      </w:r>
      <w:r>
        <w:rPr>
          <w:rFonts w:ascii="宋体" w:eastAsia="宋体" w:hAnsi="宋体" w:cs="宋体"/>
          <w:color w:val="000000"/>
          <w:sz w:val="35"/>
        </w:rPr>
        <w:t xml:space="preserve">  1161</w:t>
      </w:r>
    </w:p>
    <w:p w:rsidR="003B37AB" w:rsidRDefault="003B37AB">
      <w:pPr>
        <w:wordWrap w:val="0"/>
        <w:spacing w:line="940" w:lineRule="exact"/>
        <w:jc w:val="right"/>
        <w:textAlignment w:val="baseline"/>
        <w:rPr>
          <w:sz w:val="69"/>
        </w:rPr>
      </w:pPr>
    </w:p>
    <w:p w:rsidR="003B37AB" w:rsidRDefault="00DE34B8">
      <w:pPr>
        <w:wordWrap w:val="0"/>
        <w:spacing w:line="940" w:lineRule="atLeast"/>
        <w:ind w:right="5940"/>
        <w:jc w:val="right"/>
        <w:textAlignment w:val="baseline"/>
        <w:rPr>
          <w:sz w:val="69"/>
        </w:rPr>
      </w:pPr>
      <w:r>
        <w:rPr>
          <w:rFonts w:ascii="宋体" w:eastAsia="宋体" w:hAnsi="宋体" w:cs="宋体"/>
          <w:color w:val="000000"/>
          <w:sz w:val="69"/>
        </w:rPr>
        <w:t>八</w:t>
      </w:r>
    </w:p>
    <w:p w:rsidR="003B37AB" w:rsidRDefault="003B37AB">
      <w:pPr>
        <w:wordWrap w:val="0"/>
        <w:spacing w:line="580" w:lineRule="exact"/>
        <w:jc w:val="right"/>
        <w:textAlignment w:val="baseline"/>
        <w:rPr>
          <w:sz w:val="43"/>
        </w:rPr>
      </w:pPr>
    </w:p>
    <w:p w:rsidR="003B37AB" w:rsidRDefault="00DE34B8">
      <w:pPr>
        <w:wordWrap w:val="0"/>
        <w:spacing w:line="580" w:lineRule="atLeast"/>
        <w:ind w:left="2000"/>
        <w:textAlignment w:val="baseline"/>
        <w:rPr>
          <w:sz w:val="43"/>
        </w:rPr>
      </w:pPr>
      <w:r>
        <w:rPr>
          <w:rFonts w:ascii="仿宋" w:eastAsia="仿宋" w:hAnsi="仿宋" w:cs="仿宋"/>
          <w:color w:val="000000"/>
          <w:sz w:val="43"/>
        </w:rPr>
        <w:t>冬夜暴风雪撕扯着木屋，清晨</w:t>
      </w:r>
    </w:p>
    <w:p w:rsidR="003B37AB" w:rsidRDefault="00DE34B8">
      <w:pPr>
        <w:wordWrap w:val="0"/>
        <w:spacing w:line="580" w:lineRule="atLeast"/>
        <w:ind w:left="2000"/>
        <w:textAlignment w:val="baseline"/>
        <w:rPr>
          <w:sz w:val="43"/>
        </w:rPr>
      </w:pPr>
      <w:r>
        <w:rPr>
          <w:rFonts w:ascii="仿宋" w:eastAsia="仿宋" w:hAnsi="仿宋" w:cs="仿宋"/>
          <w:color w:val="000000"/>
          <w:sz w:val="43"/>
        </w:rPr>
        <w:t>山间风景静寂于皑皑白雪覆盖之中</w:t>
      </w:r>
      <w:r>
        <w:rPr>
          <w:rFonts w:ascii="仿宋" w:eastAsia="仿宋" w:hAnsi="仿宋" w:cs="仿宋"/>
          <w:color w:val="000000"/>
          <w:sz w:val="43"/>
        </w:rPr>
        <w:t>……</w:t>
      </w:r>
    </w:p>
    <w:p w:rsidR="003B37AB" w:rsidRDefault="003B37AB">
      <w:pPr>
        <w:wordWrap w:val="0"/>
        <w:spacing w:line="580" w:lineRule="exact"/>
        <w:textAlignment w:val="baseline"/>
        <w:rPr>
          <w:sz w:val="43"/>
        </w:rPr>
      </w:pPr>
    </w:p>
    <w:p w:rsidR="003B37AB" w:rsidRDefault="00DE34B8">
      <w:pPr>
        <w:wordWrap w:val="0"/>
        <w:spacing w:line="540" w:lineRule="atLeast"/>
        <w:ind w:left="2880"/>
        <w:textAlignment w:val="baseline"/>
        <w:rPr>
          <w:sz w:val="38"/>
        </w:rPr>
      </w:pPr>
      <w:r>
        <w:rPr>
          <w:rFonts w:ascii="宋体" w:eastAsia="宋体" w:hAnsi="宋体" w:cs="宋体"/>
          <w:color w:val="000000"/>
          <w:sz w:val="38"/>
        </w:rPr>
        <w:t>唯当其无能于道说</w:t>
      </w:r>
    </w:p>
    <w:p w:rsidR="003B37AB" w:rsidRDefault="00DE34B8">
      <w:pPr>
        <w:wordWrap w:val="0"/>
        <w:spacing w:line="560" w:lineRule="atLeast"/>
        <w:ind w:left="2880"/>
        <w:textAlignment w:val="baseline"/>
        <w:rPr>
          <w:sz w:val="38"/>
        </w:rPr>
      </w:pPr>
      <w:r>
        <w:rPr>
          <w:rFonts w:ascii="宋体" w:eastAsia="宋体" w:hAnsi="宋体" w:cs="宋体"/>
          <w:color w:val="000000"/>
          <w:sz w:val="38"/>
        </w:rPr>
        <w:t>那必归于无言之事，</w:t>
      </w:r>
    </w:p>
    <w:p w:rsidR="003B37AB" w:rsidRDefault="00DE34B8">
      <w:pPr>
        <w:wordWrap w:val="0"/>
        <w:spacing w:line="540" w:lineRule="atLeast"/>
        <w:ind w:left="2880"/>
        <w:textAlignment w:val="baseline"/>
        <w:rPr>
          <w:sz w:val="38"/>
        </w:rPr>
      </w:pPr>
      <w:r>
        <w:rPr>
          <w:rFonts w:ascii="宋体" w:eastAsia="宋体" w:hAnsi="宋体" w:cs="宋体"/>
          <w:color w:val="000000"/>
          <w:sz w:val="38"/>
        </w:rPr>
        <w:t>运思之道说</w:t>
      </w:r>
    </w:p>
    <w:p w:rsidR="003B37AB" w:rsidRDefault="00DE34B8">
      <w:pPr>
        <w:wordWrap w:val="0"/>
        <w:spacing w:line="560" w:lineRule="atLeast"/>
        <w:ind w:left="2880"/>
        <w:textAlignment w:val="baseline"/>
        <w:rPr>
          <w:sz w:val="38"/>
        </w:rPr>
      </w:pPr>
      <w:r>
        <w:rPr>
          <w:rFonts w:ascii="宋体" w:eastAsia="宋体" w:hAnsi="宋体" w:cs="宋体"/>
          <w:color w:val="000000"/>
          <w:sz w:val="38"/>
        </w:rPr>
        <w:t>才静息于其本质所是中。</w:t>
      </w:r>
    </w:p>
    <w:p w:rsidR="003B37AB" w:rsidRDefault="003B37AB">
      <w:pPr>
        <w:wordWrap w:val="0"/>
        <w:spacing w:line="560" w:lineRule="exact"/>
        <w:textAlignment w:val="baseline"/>
        <w:rPr>
          <w:sz w:val="38"/>
        </w:rPr>
      </w:pPr>
    </w:p>
    <w:p w:rsidR="003B37AB" w:rsidRDefault="00DE34B8">
      <w:pPr>
        <w:wordWrap w:val="0"/>
        <w:spacing w:line="540" w:lineRule="atLeast"/>
        <w:ind w:left="2880"/>
        <w:textAlignment w:val="baseline"/>
        <w:rPr>
          <w:sz w:val="38"/>
        </w:rPr>
      </w:pPr>
      <w:r>
        <w:rPr>
          <w:rFonts w:ascii="宋体" w:eastAsia="宋体" w:hAnsi="宋体" w:cs="宋体"/>
          <w:color w:val="000000"/>
          <w:sz w:val="38"/>
        </w:rPr>
        <w:t>这一无能将带领运思</w:t>
      </w:r>
    </w:p>
    <w:p w:rsidR="003B37AB" w:rsidRDefault="00DE34B8">
      <w:pPr>
        <w:wordWrap w:val="0"/>
        <w:spacing w:line="540" w:lineRule="atLeast"/>
        <w:ind w:left="2880"/>
        <w:textAlignment w:val="baseline"/>
        <w:rPr>
          <w:sz w:val="38"/>
        </w:rPr>
      </w:pPr>
      <w:r>
        <w:rPr>
          <w:rFonts w:ascii="宋体" w:eastAsia="宋体" w:hAnsi="宋体" w:cs="宋体"/>
          <w:color w:val="000000"/>
          <w:sz w:val="38"/>
        </w:rPr>
        <w:t>正视其事情。</w:t>
      </w:r>
    </w:p>
    <w:p w:rsidR="003B37AB" w:rsidRDefault="003B37AB">
      <w:pPr>
        <w:wordWrap w:val="0"/>
        <w:spacing w:line="540" w:lineRule="exact"/>
        <w:textAlignment w:val="baseline"/>
        <w:rPr>
          <w:sz w:val="38"/>
        </w:rPr>
      </w:pPr>
    </w:p>
    <w:p w:rsidR="003B37AB" w:rsidRDefault="00DE34B8">
      <w:pPr>
        <w:wordWrap w:val="0"/>
        <w:spacing w:line="540" w:lineRule="atLeast"/>
        <w:ind w:left="2880"/>
        <w:textAlignment w:val="baseline"/>
        <w:rPr>
          <w:sz w:val="38"/>
        </w:rPr>
      </w:pPr>
      <w:r>
        <w:rPr>
          <w:rFonts w:ascii="宋体" w:eastAsia="宋体" w:hAnsi="宋体" w:cs="宋体"/>
          <w:color w:val="000000"/>
          <w:sz w:val="38"/>
        </w:rPr>
        <w:t>无论在何种语言中</w:t>
      </w:r>
    </w:p>
    <w:p w:rsidR="003B37AB" w:rsidRDefault="00DE34B8">
      <w:pPr>
        <w:wordWrap w:val="0"/>
        <w:spacing w:line="540" w:lineRule="atLeast"/>
        <w:ind w:left="2880"/>
        <w:textAlignment w:val="baseline"/>
        <w:rPr>
          <w:sz w:val="38"/>
        </w:rPr>
      </w:pPr>
      <w:r>
        <w:rPr>
          <w:rFonts w:ascii="宋体" w:eastAsia="宋体" w:hAnsi="宋体" w:cs="宋体"/>
          <w:color w:val="000000"/>
          <w:sz w:val="38"/>
        </w:rPr>
        <w:t>达乎言辞之所说</w:t>
      </w:r>
    </w:p>
    <w:p w:rsidR="003B37AB" w:rsidRDefault="00DE34B8">
      <w:pPr>
        <w:wordWrap w:val="0"/>
        <w:spacing w:line="540" w:lineRule="atLeast"/>
        <w:ind w:left="2880"/>
        <w:textAlignment w:val="baseline"/>
        <w:rPr>
          <w:sz w:val="38"/>
        </w:rPr>
      </w:pPr>
      <w:r>
        <w:rPr>
          <w:rFonts w:ascii="宋体" w:eastAsia="宋体" w:hAnsi="宋体" w:cs="宋体"/>
          <w:color w:val="000000"/>
          <w:sz w:val="38"/>
        </w:rPr>
        <w:t>终非所道说本身。</w:t>
      </w:r>
    </w:p>
    <w:p w:rsidR="003B37AB" w:rsidRDefault="003B37AB">
      <w:pPr>
        <w:wordWrap w:val="0"/>
        <w:spacing w:line="540" w:lineRule="exact"/>
        <w:textAlignment w:val="baseline"/>
        <w:rPr>
          <w:sz w:val="38"/>
        </w:rPr>
      </w:pPr>
    </w:p>
    <w:p w:rsidR="003B37AB" w:rsidRDefault="00DE34B8">
      <w:pPr>
        <w:wordWrap w:val="0"/>
        <w:spacing w:line="540" w:lineRule="atLeast"/>
        <w:ind w:left="2880"/>
        <w:textAlignment w:val="baseline"/>
        <w:rPr>
          <w:sz w:val="38"/>
        </w:rPr>
      </w:pPr>
      <w:r>
        <w:rPr>
          <w:rFonts w:ascii="宋体" w:eastAsia="宋体" w:hAnsi="宋体" w:cs="宋体"/>
          <w:color w:val="000000"/>
          <w:sz w:val="38"/>
        </w:rPr>
        <w:t>彼乃一种运思</w:t>
      </w:r>
    </w:p>
    <w:p w:rsidR="003B37AB" w:rsidRDefault="00DE34B8">
      <w:pPr>
        <w:wordWrap w:val="0"/>
        <w:spacing w:line="640" w:lineRule="atLeast"/>
        <w:ind w:left="2880"/>
        <w:textAlignment w:val="baseline"/>
        <w:rPr>
          <w:sz w:val="38"/>
        </w:rPr>
      </w:pPr>
      <w:r>
        <w:rPr>
          <w:rFonts w:ascii="宋体" w:eastAsia="宋体" w:hAnsi="宋体" w:cs="宋体"/>
          <w:color w:val="000000"/>
          <w:sz w:val="38"/>
        </w:rPr>
        <w:t>每每出乎意料</w:t>
      </w:r>
      <w:r>
        <w:rPr>
          <w:rFonts w:ascii="宋体" w:eastAsia="宋体" w:hAnsi="宋体" w:cs="宋体"/>
          <w:color w:val="000000"/>
          <w:sz w:val="38"/>
        </w:rPr>
        <w:t>————</w:t>
      </w:r>
    </w:p>
    <w:p w:rsidR="003B37AB" w:rsidRDefault="00DE34B8">
      <w:pPr>
        <w:wordWrap w:val="0"/>
        <w:spacing w:line="540" w:lineRule="atLeast"/>
        <w:ind w:left="2880"/>
        <w:textAlignment w:val="baseline"/>
        <w:rPr>
          <w:sz w:val="38"/>
        </w:rPr>
      </w:pPr>
      <w:r>
        <w:rPr>
          <w:rFonts w:ascii="宋体" w:eastAsia="宋体" w:hAnsi="宋体" w:cs="宋体"/>
          <w:color w:val="000000"/>
          <w:sz w:val="38"/>
        </w:rPr>
        <w:t>何种惊奇究其玄奥？</w:t>
      </w:r>
    </w:p>
    <w:p w:rsidR="003B37AB" w:rsidRDefault="003B37AB"/>
    <w:p w:rsidR="003B37AB" w:rsidRDefault="003B37AB">
      <w:pPr>
        <w:sectPr w:rsidR="003B37AB">
          <w:headerReference w:type="default" r:id="rId2392"/>
          <w:footerReference w:type="default" r:id="rId2393"/>
          <w:pgSz w:w="16600" w:h="24400"/>
          <w:pgMar w:top="2080" w:right="2500" w:bottom="2080" w:left="2500" w:header="1780" w:footer="1780" w:gutter="0"/>
          <w:cols w:space="720"/>
        </w:sectPr>
      </w:pPr>
    </w:p>
    <w:p w:rsidR="003B37AB" w:rsidRDefault="00DE34B8">
      <w:pPr>
        <w:wordWrap w:val="0"/>
        <w:spacing w:before="40" w:line="620" w:lineRule="atLeast"/>
        <w:ind w:left="340"/>
        <w:textAlignment w:val="baseline"/>
        <w:rPr>
          <w:sz w:val="45"/>
        </w:rPr>
      </w:pPr>
      <w:r>
        <w:rPr>
          <w:rFonts w:ascii="楷体" w:eastAsia="楷体" w:hAnsi="楷体" w:cs="楷体"/>
          <w:color w:val="000000"/>
          <w:sz w:val="45"/>
        </w:rPr>
        <w:lastRenderedPageBreak/>
        <w:t>1162</w:t>
      </w:r>
      <w:r>
        <w:rPr>
          <w:rFonts w:ascii="宋体" w:eastAsia="宋体" w:hAnsi="宋体" w:cs="宋体"/>
          <w:color w:val="000000"/>
          <w:sz w:val="45"/>
        </w:rPr>
        <w:t>第七编</w:t>
      </w:r>
      <w:r>
        <w:rPr>
          <w:rFonts w:ascii="宋体" w:eastAsia="宋体" w:hAnsi="宋体" w:cs="宋体"/>
          <w:color w:val="000000"/>
          <w:sz w:val="45"/>
        </w:rPr>
        <w:t xml:space="preserve"> </w:t>
      </w:r>
      <w:r>
        <w:rPr>
          <w:rFonts w:ascii="宋体" w:eastAsia="宋体" w:hAnsi="宋体" w:cs="宋体"/>
          <w:color w:val="000000"/>
          <w:sz w:val="45"/>
        </w:rPr>
        <w:t>思的问题</w:t>
      </w:r>
    </w:p>
    <w:p w:rsidR="003B37AB" w:rsidRDefault="003B37AB">
      <w:pPr>
        <w:wordWrap w:val="0"/>
        <w:spacing w:line="620" w:lineRule="exact"/>
        <w:textAlignment w:val="baseline"/>
        <w:rPr>
          <w:sz w:val="45"/>
        </w:rPr>
      </w:pPr>
    </w:p>
    <w:p w:rsidR="003B37AB" w:rsidRDefault="003B37AB">
      <w:pPr>
        <w:wordWrap w:val="0"/>
        <w:spacing w:line="620" w:lineRule="exact"/>
        <w:textAlignment w:val="baseline"/>
        <w:rPr>
          <w:sz w:val="45"/>
        </w:rPr>
      </w:pPr>
    </w:p>
    <w:p w:rsidR="003B37AB" w:rsidRDefault="00DE34B8">
      <w:pPr>
        <w:wordWrap w:val="0"/>
        <w:spacing w:line="940" w:lineRule="atLeast"/>
        <w:jc w:val="center"/>
        <w:textAlignment w:val="baseline"/>
        <w:rPr>
          <w:sz w:val="70"/>
        </w:rPr>
      </w:pPr>
      <w:r>
        <w:rPr>
          <w:rFonts w:ascii="楷体" w:eastAsia="楷体" w:hAnsi="楷体" w:cs="楷体"/>
          <w:color w:val="000000"/>
          <w:sz w:val="70"/>
        </w:rPr>
        <w:t>九</w:t>
      </w:r>
    </w:p>
    <w:p w:rsidR="003B37AB" w:rsidRDefault="00DE34B8">
      <w:pPr>
        <w:wordWrap w:val="0"/>
        <w:spacing w:before="600" w:line="780" w:lineRule="atLeast"/>
        <w:ind w:left="2880" w:right="2760"/>
        <w:textAlignment w:val="baseline"/>
        <w:rPr>
          <w:sz w:val="43"/>
        </w:rPr>
      </w:pPr>
      <w:r>
        <w:rPr>
          <w:rFonts w:ascii="楷体" w:eastAsia="楷体" w:hAnsi="楷体" w:cs="楷体"/>
          <w:color w:val="000000"/>
          <w:sz w:val="43"/>
        </w:rPr>
        <w:t>铃铛叮垱自山谷之斜坡上传来，</w:t>
      </w:r>
      <w:r>
        <w:rPr>
          <w:rFonts w:ascii="仿宋" w:eastAsia="仿宋" w:hAnsi="仿宋" w:cs="仿宋"/>
          <w:color w:val="000000"/>
          <w:sz w:val="43"/>
        </w:rPr>
        <w:t>那里牛群悠然漫游</w:t>
      </w:r>
      <w:r>
        <w:rPr>
          <w:rFonts w:ascii="仿宋" w:eastAsia="仿宋" w:hAnsi="仿宋" w:cs="仿宋"/>
          <w:color w:val="000000"/>
          <w:sz w:val="43"/>
        </w:rPr>
        <w:t>……</w:t>
      </w:r>
    </w:p>
    <w:p w:rsidR="003B37AB" w:rsidRDefault="003B37AB">
      <w:pPr>
        <w:wordWrap w:val="0"/>
        <w:spacing w:line="780" w:lineRule="exact"/>
        <w:textAlignment w:val="baseline"/>
        <w:rPr>
          <w:sz w:val="43"/>
        </w:rPr>
      </w:pPr>
    </w:p>
    <w:p w:rsidR="003B37AB" w:rsidRDefault="00DE34B8">
      <w:pPr>
        <w:wordWrap w:val="0"/>
        <w:spacing w:line="600" w:lineRule="atLeast"/>
        <w:jc w:val="center"/>
        <w:textAlignment w:val="baseline"/>
        <w:rPr>
          <w:sz w:val="44"/>
        </w:rPr>
      </w:pPr>
      <w:r>
        <w:rPr>
          <w:rFonts w:ascii="宋体" w:eastAsia="宋体" w:hAnsi="宋体" w:cs="宋体"/>
          <w:color w:val="000000"/>
          <w:sz w:val="44"/>
        </w:rPr>
        <w:t>运思之诗性依然蔽而不显。</w:t>
      </w:r>
    </w:p>
    <w:p w:rsidR="003B37AB" w:rsidRDefault="003B37AB">
      <w:pPr>
        <w:wordWrap w:val="0"/>
        <w:spacing w:line="600" w:lineRule="exact"/>
        <w:jc w:val="center"/>
        <w:textAlignment w:val="baseline"/>
        <w:rPr>
          <w:sz w:val="44"/>
        </w:rPr>
      </w:pPr>
    </w:p>
    <w:p w:rsidR="003B37AB" w:rsidRDefault="00DE34B8">
      <w:pPr>
        <w:wordWrap w:val="0"/>
        <w:spacing w:line="600" w:lineRule="atLeast"/>
        <w:jc w:val="center"/>
        <w:textAlignment w:val="baseline"/>
        <w:rPr>
          <w:sz w:val="44"/>
        </w:rPr>
      </w:pPr>
      <w:r>
        <w:rPr>
          <w:rFonts w:ascii="宋体" w:eastAsia="宋体" w:hAnsi="宋体" w:cs="宋体"/>
          <w:color w:val="000000"/>
          <w:sz w:val="44"/>
        </w:rPr>
        <w:t>运思之诗性彰现处</w:t>
      </w:r>
    </w:p>
    <w:p w:rsidR="003B37AB" w:rsidRDefault="00DE34B8">
      <w:pPr>
        <w:wordWrap w:val="0"/>
        <w:spacing w:line="600" w:lineRule="atLeast"/>
        <w:jc w:val="center"/>
        <w:textAlignment w:val="baseline"/>
        <w:rPr>
          <w:sz w:val="44"/>
        </w:rPr>
      </w:pPr>
      <w:r>
        <w:rPr>
          <w:rFonts w:ascii="宋体" w:eastAsia="宋体" w:hAnsi="宋体" w:cs="宋体"/>
          <w:color w:val="000000"/>
          <w:sz w:val="44"/>
        </w:rPr>
        <w:t>有如半诗歌之智性虚幻</w:t>
      </w:r>
    </w:p>
    <w:p w:rsidR="003B37AB" w:rsidRDefault="00DE34B8">
      <w:pPr>
        <w:wordWrap w:val="0"/>
        <w:spacing w:line="600" w:lineRule="atLeast"/>
        <w:ind w:left="3160"/>
        <w:textAlignment w:val="baseline"/>
        <w:rPr>
          <w:sz w:val="44"/>
        </w:rPr>
      </w:pPr>
      <w:r>
        <w:rPr>
          <w:rFonts w:ascii="宋体" w:eastAsia="宋体" w:hAnsi="宋体" w:cs="宋体"/>
          <w:color w:val="000000"/>
          <w:sz w:val="44"/>
        </w:rPr>
        <w:t>久而久之矣。</w:t>
      </w:r>
    </w:p>
    <w:p w:rsidR="003B37AB" w:rsidRDefault="003B37AB">
      <w:pPr>
        <w:wordWrap w:val="0"/>
        <w:spacing w:line="600" w:lineRule="exact"/>
        <w:textAlignment w:val="baseline"/>
        <w:rPr>
          <w:sz w:val="44"/>
        </w:rPr>
      </w:pPr>
    </w:p>
    <w:p w:rsidR="003B37AB" w:rsidRDefault="00DE34B8">
      <w:pPr>
        <w:wordWrap w:val="0"/>
        <w:spacing w:line="600" w:lineRule="atLeast"/>
        <w:jc w:val="center"/>
        <w:textAlignment w:val="baseline"/>
        <w:rPr>
          <w:sz w:val="44"/>
        </w:rPr>
      </w:pPr>
      <w:r>
        <w:rPr>
          <w:rFonts w:ascii="宋体" w:eastAsia="宋体" w:hAnsi="宋体" w:cs="宋体"/>
          <w:color w:val="000000"/>
          <w:sz w:val="44"/>
        </w:rPr>
        <w:t>而运思之诗</w:t>
      </w:r>
    </w:p>
    <w:p w:rsidR="003B37AB" w:rsidRDefault="00DE34B8">
      <w:pPr>
        <w:wordWrap w:val="0"/>
        <w:spacing w:line="600" w:lineRule="atLeast"/>
        <w:jc w:val="center"/>
        <w:textAlignment w:val="baseline"/>
        <w:rPr>
          <w:sz w:val="44"/>
        </w:rPr>
      </w:pPr>
      <w:r>
        <w:rPr>
          <w:rFonts w:ascii="宋体" w:eastAsia="宋体" w:hAnsi="宋体" w:cs="宋体"/>
          <w:color w:val="000000"/>
          <w:sz w:val="44"/>
        </w:rPr>
        <w:t>实乃在之地志学</w:t>
      </w:r>
    </w:p>
    <w:p w:rsidR="003B37AB" w:rsidRDefault="00DE34B8">
      <w:pPr>
        <w:wordWrap w:val="0"/>
        <w:spacing w:line="600" w:lineRule="atLeast"/>
        <w:ind w:left="3160"/>
        <w:textAlignment w:val="baseline"/>
        <w:rPr>
          <w:sz w:val="44"/>
        </w:rPr>
      </w:pPr>
      <w:r>
        <w:rPr>
          <w:rFonts w:ascii="TimesNewRoman" w:eastAsia="TimesNewRoman" w:hAnsi="TimesNewRoman" w:cs="TimesNewRoman"/>
          <w:color w:val="000000"/>
          <w:sz w:val="44"/>
        </w:rPr>
        <w:t>(die Topologie des Seyns)</w:t>
      </w:r>
      <w:r>
        <w:rPr>
          <w:rFonts w:ascii="TimesNewRoman" w:eastAsia="TimesNewRoman" w:hAnsi="TimesNewRoman" w:cs="TimesNewRoman"/>
          <w:color w:val="000000"/>
          <w:sz w:val="44"/>
        </w:rPr>
        <w:t>。</w:t>
      </w:r>
    </w:p>
    <w:p w:rsidR="003B37AB" w:rsidRDefault="003B37AB">
      <w:pPr>
        <w:wordWrap w:val="0"/>
        <w:spacing w:line="600" w:lineRule="exact"/>
        <w:textAlignment w:val="baseline"/>
        <w:rPr>
          <w:sz w:val="44"/>
        </w:rPr>
      </w:pPr>
    </w:p>
    <w:p w:rsidR="003B37AB" w:rsidRDefault="00DE34B8">
      <w:pPr>
        <w:wordWrap w:val="0"/>
        <w:spacing w:line="600" w:lineRule="atLeast"/>
        <w:jc w:val="center"/>
        <w:textAlignment w:val="baseline"/>
        <w:rPr>
          <w:sz w:val="44"/>
        </w:rPr>
      </w:pPr>
      <w:r>
        <w:rPr>
          <w:rFonts w:ascii="宋体" w:eastAsia="宋体" w:hAnsi="宋体" w:cs="宋体"/>
          <w:color w:val="000000"/>
          <w:sz w:val="44"/>
        </w:rPr>
        <w:t>在之地志学</w:t>
      </w:r>
    </w:p>
    <w:p w:rsidR="003B37AB" w:rsidRDefault="00DE34B8">
      <w:pPr>
        <w:wordWrap w:val="0"/>
        <w:spacing w:line="600" w:lineRule="atLeast"/>
        <w:jc w:val="center"/>
        <w:textAlignment w:val="baseline"/>
        <w:rPr>
          <w:sz w:val="44"/>
        </w:rPr>
      </w:pPr>
      <w:r>
        <w:rPr>
          <w:rFonts w:ascii="宋体" w:eastAsia="宋体" w:hAnsi="宋体" w:cs="宋体"/>
          <w:color w:val="000000"/>
          <w:sz w:val="44"/>
        </w:rPr>
        <w:t>以在的真实到场</w:t>
      </w:r>
    </w:p>
    <w:p w:rsidR="003B37AB" w:rsidRDefault="00DE34B8">
      <w:pPr>
        <w:wordWrap w:val="0"/>
        <w:spacing w:line="600" w:lineRule="atLeast"/>
        <w:ind w:left="3160"/>
        <w:textAlignment w:val="baseline"/>
        <w:rPr>
          <w:sz w:val="44"/>
        </w:rPr>
      </w:pPr>
      <w:r>
        <w:rPr>
          <w:rFonts w:ascii="宋体" w:eastAsia="宋体" w:hAnsi="宋体" w:cs="宋体"/>
          <w:color w:val="000000"/>
          <w:sz w:val="44"/>
        </w:rPr>
        <w:t>公布着在之行止。</w:t>
      </w:r>
    </w:p>
    <w:p w:rsidR="003B37AB" w:rsidRDefault="003B37AB"/>
    <w:p w:rsidR="003B37AB" w:rsidRDefault="003B37AB">
      <w:pPr>
        <w:sectPr w:rsidR="003B37AB">
          <w:headerReference w:type="default" r:id="rId2394"/>
          <w:footerReference w:type="default" r:id="rId2395"/>
          <w:pgSz w:w="16600" w:h="24400"/>
          <w:pgMar w:top="2080" w:right="2500" w:bottom="2080" w:left="2500" w:header="1780" w:footer="1780" w:gutter="0"/>
          <w:cols w:space="720"/>
        </w:sectPr>
      </w:pPr>
    </w:p>
    <w:p w:rsidR="003B37AB" w:rsidRDefault="00DE34B8">
      <w:pPr>
        <w:wordWrap w:val="0"/>
        <w:spacing w:before="200" w:line="780" w:lineRule="atLeast"/>
        <w:ind w:right="680"/>
        <w:jc w:val="right"/>
        <w:textAlignment w:val="baseline"/>
        <w:rPr>
          <w:sz w:val="42"/>
        </w:rPr>
      </w:pPr>
      <w:r>
        <w:rPr>
          <w:rFonts w:ascii="宋体" w:eastAsia="宋体" w:hAnsi="宋体" w:cs="宋体"/>
          <w:color w:val="000000"/>
          <w:sz w:val="42"/>
        </w:rPr>
        <w:lastRenderedPageBreak/>
        <w:t>从思的经验而来</w:t>
      </w:r>
      <w:r>
        <w:rPr>
          <w:rFonts w:ascii="宋体" w:eastAsia="宋体" w:hAnsi="宋体" w:cs="宋体"/>
          <w:color w:val="000000"/>
          <w:sz w:val="42"/>
        </w:rPr>
        <w:t xml:space="preserve"> 1163</w:t>
      </w:r>
    </w:p>
    <w:p w:rsidR="003B37AB" w:rsidRDefault="003B37AB">
      <w:pPr>
        <w:wordWrap w:val="0"/>
        <w:spacing w:line="780" w:lineRule="exact"/>
        <w:jc w:val="right"/>
        <w:textAlignment w:val="baseline"/>
        <w:rPr>
          <w:sz w:val="42"/>
        </w:rPr>
      </w:pPr>
    </w:p>
    <w:p w:rsidR="003B37AB" w:rsidRDefault="00DE34B8">
      <w:pPr>
        <w:wordWrap w:val="0"/>
        <w:spacing w:line="780" w:lineRule="atLeast"/>
        <w:ind w:left="5260"/>
        <w:textAlignment w:val="baseline"/>
        <w:rPr>
          <w:sz w:val="42"/>
        </w:rPr>
      </w:pPr>
      <w:r>
        <w:rPr>
          <w:rFonts w:ascii="宋体" w:eastAsia="宋体" w:hAnsi="宋体" w:cs="宋体"/>
          <w:color w:val="000000"/>
          <w:sz w:val="42"/>
        </w:rPr>
        <w:t>十</w:t>
      </w:r>
    </w:p>
    <w:p w:rsidR="003B37AB" w:rsidRDefault="003B37AB">
      <w:pPr>
        <w:wordWrap w:val="0"/>
        <w:spacing w:line="780" w:lineRule="exact"/>
        <w:textAlignment w:val="baseline"/>
        <w:rPr>
          <w:sz w:val="42"/>
        </w:rPr>
      </w:pPr>
    </w:p>
    <w:p w:rsidR="003B37AB" w:rsidRDefault="00DE34B8">
      <w:pPr>
        <w:wordWrap w:val="0"/>
        <w:spacing w:line="780" w:lineRule="atLeast"/>
        <w:ind w:left="2460" w:right="3180"/>
        <w:textAlignment w:val="baseline"/>
        <w:rPr>
          <w:sz w:val="42"/>
        </w:rPr>
      </w:pPr>
      <w:r>
        <w:rPr>
          <w:rFonts w:ascii="宋体" w:eastAsia="宋体" w:hAnsi="宋体" w:cs="宋体"/>
          <w:color w:val="000000"/>
          <w:sz w:val="42"/>
        </w:rPr>
        <w:t>暮色降临，夕阳斑驳地映入森林，以金色光辉沐浴着树干</w:t>
      </w:r>
      <w:r>
        <w:rPr>
          <w:rFonts w:ascii="宋体" w:eastAsia="宋体" w:hAnsi="宋体" w:cs="宋体"/>
          <w:color w:val="000000"/>
          <w:sz w:val="42"/>
        </w:rPr>
        <w:t>……</w:t>
      </w:r>
    </w:p>
    <w:p w:rsidR="003B37AB" w:rsidRDefault="003B37AB">
      <w:pPr>
        <w:wordWrap w:val="0"/>
        <w:spacing w:line="780" w:lineRule="exact"/>
        <w:textAlignment w:val="baseline"/>
        <w:rPr>
          <w:sz w:val="42"/>
        </w:rPr>
      </w:pPr>
    </w:p>
    <w:p w:rsidR="003B37AB" w:rsidRDefault="00DE34B8">
      <w:pPr>
        <w:wordWrap w:val="0"/>
        <w:spacing w:line="780" w:lineRule="atLeast"/>
        <w:ind w:left="2460"/>
        <w:textAlignment w:val="baseline"/>
        <w:rPr>
          <w:sz w:val="42"/>
        </w:rPr>
      </w:pPr>
      <w:r>
        <w:rPr>
          <w:rFonts w:ascii="宋体" w:eastAsia="宋体" w:hAnsi="宋体" w:cs="宋体"/>
          <w:color w:val="000000"/>
          <w:sz w:val="42"/>
        </w:rPr>
        <w:t>歌唱和运思同源</w:t>
      </w:r>
    </w:p>
    <w:p w:rsidR="003B37AB" w:rsidRDefault="00DE34B8">
      <w:pPr>
        <w:wordWrap w:val="0"/>
        <w:spacing w:line="780" w:lineRule="atLeast"/>
        <w:ind w:left="2460"/>
        <w:textAlignment w:val="baseline"/>
        <w:rPr>
          <w:sz w:val="42"/>
        </w:rPr>
      </w:pPr>
      <w:r>
        <w:rPr>
          <w:rFonts w:ascii="宋体" w:eastAsia="宋体" w:hAnsi="宋体" w:cs="宋体"/>
          <w:color w:val="000000"/>
          <w:sz w:val="42"/>
        </w:rPr>
        <w:t>皆系诗之近邻。</w:t>
      </w:r>
    </w:p>
    <w:p w:rsidR="003B37AB" w:rsidRDefault="003B37AB">
      <w:pPr>
        <w:wordWrap w:val="0"/>
        <w:spacing w:line="780" w:lineRule="exact"/>
        <w:textAlignment w:val="baseline"/>
        <w:rPr>
          <w:sz w:val="42"/>
        </w:rPr>
      </w:pPr>
    </w:p>
    <w:p w:rsidR="003B37AB" w:rsidRDefault="00DE34B8">
      <w:pPr>
        <w:wordWrap w:val="0"/>
        <w:spacing w:line="780" w:lineRule="atLeast"/>
        <w:ind w:left="2460"/>
        <w:textAlignment w:val="baseline"/>
        <w:rPr>
          <w:sz w:val="42"/>
        </w:rPr>
      </w:pPr>
      <w:r>
        <w:rPr>
          <w:rFonts w:ascii="宋体" w:eastAsia="宋体" w:hAnsi="宋体" w:cs="宋体"/>
          <w:color w:val="000000"/>
          <w:sz w:val="42"/>
        </w:rPr>
        <w:t>出之于在而通达在之真理。</w:t>
      </w:r>
    </w:p>
    <w:p w:rsidR="003B37AB" w:rsidRDefault="003B37AB">
      <w:pPr>
        <w:wordWrap w:val="0"/>
        <w:spacing w:line="780" w:lineRule="exact"/>
        <w:textAlignment w:val="baseline"/>
        <w:rPr>
          <w:sz w:val="42"/>
        </w:rPr>
      </w:pPr>
    </w:p>
    <w:p w:rsidR="003B37AB" w:rsidRDefault="00DE34B8">
      <w:pPr>
        <w:wordWrap w:val="0"/>
        <w:spacing w:line="780" w:lineRule="atLeast"/>
        <w:ind w:left="2460"/>
        <w:textAlignment w:val="baseline"/>
        <w:rPr>
          <w:sz w:val="42"/>
        </w:rPr>
      </w:pPr>
      <w:r>
        <w:rPr>
          <w:rFonts w:ascii="宋体" w:eastAsia="宋体" w:hAnsi="宋体" w:cs="宋体"/>
          <w:color w:val="000000"/>
          <w:sz w:val="42"/>
        </w:rPr>
        <w:t>其血脉关系令吾人想起</w:t>
      </w:r>
    </w:p>
    <w:p w:rsidR="003B37AB" w:rsidRDefault="00DE34B8">
      <w:pPr>
        <w:wordWrap w:val="0"/>
        <w:spacing w:line="780" w:lineRule="atLeast"/>
        <w:ind w:left="2460"/>
        <w:textAlignment w:val="baseline"/>
        <w:rPr>
          <w:sz w:val="42"/>
        </w:rPr>
      </w:pPr>
      <w:r>
        <w:rPr>
          <w:rFonts w:ascii="宋体" w:eastAsia="宋体" w:hAnsi="宋体" w:cs="宋体"/>
          <w:color w:val="000000"/>
          <w:sz w:val="42"/>
        </w:rPr>
        <w:t>荷尔德林对林中树的吟咏：</w:t>
      </w:r>
    </w:p>
    <w:p w:rsidR="003B37AB" w:rsidRDefault="003B37AB">
      <w:pPr>
        <w:wordWrap w:val="0"/>
        <w:spacing w:line="780" w:lineRule="exact"/>
        <w:textAlignment w:val="baseline"/>
        <w:rPr>
          <w:sz w:val="42"/>
        </w:rPr>
      </w:pPr>
    </w:p>
    <w:p w:rsidR="003B37AB" w:rsidRDefault="00DE34B8">
      <w:pPr>
        <w:wordWrap w:val="0"/>
        <w:spacing w:line="780" w:lineRule="atLeast"/>
        <w:ind w:left="2460"/>
        <w:textAlignment w:val="baseline"/>
        <w:rPr>
          <w:sz w:val="42"/>
        </w:rPr>
      </w:pPr>
      <w:r>
        <w:rPr>
          <w:rFonts w:ascii="宋体" w:eastAsia="宋体" w:hAnsi="宋体" w:cs="宋体"/>
          <w:color w:val="000000"/>
          <w:sz w:val="42"/>
        </w:rPr>
        <w:t>“</w:t>
      </w:r>
      <w:r>
        <w:rPr>
          <w:rFonts w:ascii="宋体" w:eastAsia="宋体" w:hAnsi="宋体" w:cs="宋体"/>
          <w:color w:val="000000"/>
          <w:sz w:val="42"/>
        </w:rPr>
        <w:t>林中树木巍然矗立，</w:t>
      </w:r>
    </w:p>
    <w:p w:rsidR="003B37AB" w:rsidRDefault="00DE34B8">
      <w:pPr>
        <w:wordWrap w:val="0"/>
        <w:spacing w:line="780" w:lineRule="atLeast"/>
        <w:ind w:left="2460"/>
        <w:textAlignment w:val="baseline"/>
        <w:rPr>
          <w:sz w:val="42"/>
        </w:rPr>
      </w:pPr>
      <w:r>
        <w:rPr>
          <w:rFonts w:ascii="宋体" w:eastAsia="宋体" w:hAnsi="宋体" w:cs="宋体"/>
          <w:color w:val="000000"/>
          <w:sz w:val="42"/>
        </w:rPr>
        <w:t>长相毗邻却彼此不识</w:t>
      </w:r>
      <w:r>
        <w:rPr>
          <w:rFonts w:ascii="宋体" w:eastAsia="宋体" w:hAnsi="宋体" w:cs="宋体"/>
          <w:color w:val="000000"/>
          <w:sz w:val="42"/>
        </w:rPr>
        <w:t>”</w:t>
      </w:r>
      <w:r>
        <w:rPr>
          <w:rFonts w:ascii="宋体" w:eastAsia="宋体" w:hAnsi="宋体" w:cs="宋体"/>
          <w:color w:val="000000"/>
          <w:sz w:val="42"/>
        </w:rPr>
        <w:t>。</w:t>
      </w:r>
    </w:p>
    <w:p w:rsidR="003B37AB" w:rsidRDefault="003B37AB"/>
    <w:p w:rsidR="003B37AB" w:rsidRDefault="003B37AB">
      <w:pPr>
        <w:sectPr w:rsidR="003B37AB">
          <w:headerReference w:type="default" r:id="rId2396"/>
          <w:footerReference w:type="default" r:id="rId2397"/>
          <w:pgSz w:w="16600" w:h="24400"/>
          <w:pgMar w:top="2080" w:right="2500" w:bottom="2080" w:left="2500" w:header="1780" w:footer="1780" w:gutter="0"/>
          <w:cols w:space="720"/>
        </w:sectPr>
      </w:pPr>
    </w:p>
    <w:p w:rsidR="003B37AB" w:rsidRDefault="00DE34B8">
      <w:pPr>
        <w:wordWrap w:val="0"/>
        <w:spacing w:before="280" w:line="500" w:lineRule="atLeast"/>
        <w:ind w:left="240"/>
        <w:textAlignment w:val="baseline"/>
        <w:rPr>
          <w:sz w:val="37"/>
        </w:rPr>
      </w:pPr>
      <w:r>
        <w:rPr>
          <w:rFonts w:ascii="宋体" w:eastAsia="宋体" w:hAnsi="宋体" w:cs="宋体"/>
          <w:color w:val="000000"/>
          <w:sz w:val="37"/>
        </w:rPr>
        <w:lastRenderedPageBreak/>
        <w:t xml:space="preserve">1164  </w:t>
      </w:r>
      <w:r>
        <w:rPr>
          <w:rFonts w:ascii="宋体" w:eastAsia="宋体" w:hAnsi="宋体" w:cs="宋体"/>
          <w:color w:val="000000"/>
          <w:sz w:val="37"/>
        </w:rPr>
        <w:t>第七编</w:t>
      </w:r>
      <w:r>
        <w:rPr>
          <w:rFonts w:ascii="宋体" w:eastAsia="宋体" w:hAnsi="宋体" w:cs="宋体"/>
          <w:color w:val="000000"/>
          <w:sz w:val="37"/>
        </w:rPr>
        <w:t xml:space="preserve">  </w:t>
      </w:r>
      <w:r>
        <w:rPr>
          <w:rFonts w:ascii="宋体" w:eastAsia="宋体" w:hAnsi="宋体" w:cs="宋体"/>
          <w:color w:val="000000"/>
          <w:sz w:val="37"/>
        </w:rPr>
        <w:t>思的问题</w:t>
      </w:r>
    </w:p>
    <w:p w:rsidR="003B37AB" w:rsidRDefault="003B37AB">
      <w:pPr>
        <w:wordWrap w:val="0"/>
        <w:spacing w:line="540" w:lineRule="exact"/>
        <w:textAlignment w:val="baseline"/>
        <w:rPr>
          <w:sz w:val="37"/>
        </w:rPr>
      </w:pPr>
    </w:p>
    <w:p w:rsidR="003B37AB" w:rsidRDefault="00DE34B8">
      <w:pPr>
        <w:wordWrap w:val="0"/>
        <w:spacing w:line="540" w:lineRule="atLeast"/>
        <w:jc w:val="center"/>
        <w:textAlignment w:val="baseline"/>
        <w:rPr>
          <w:sz w:val="37"/>
        </w:rPr>
      </w:pPr>
      <w:r>
        <w:rPr>
          <w:rFonts w:ascii="宋体" w:eastAsia="宋体" w:hAnsi="宋体" w:cs="宋体"/>
          <w:color w:val="000000"/>
          <w:sz w:val="37"/>
        </w:rPr>
        <w:t>森林伸展</w:t>
      </w:r>
    </w:p>
    <w:p w:rsidR="003B37AB" w:rsidRDefault="00DE34B8">
      <w:pPr>
        <w:wordWrap w:val="0"/>
        <w:spacing w:line="540" w:lineRule="atLeast"/>
        <w:jc w:val="center"/>
        <w:textAlignment w:val="baseline"/>
        <w:rPr>
          <w:sz w:val="37"/>
        </w:rPr>
      </w:pPr>
      <w:r>
        <w:rPr>
          <w:rFonts w:ascii="宋体" w:eastAsia="宋体" w:hAnsi="宋体" w:cs="宋体"/>
          <w:color w:val="000000"/>
          <w:sz w:val="37"/>
        </w:rPr>
        <w:t>溪流欢腾</w:t>
      </w:r>
    </w:p>
    <w:p w:rsidR="003B37AB" w:rsidRDefault="00DE34B8">
      <w:pPr>
        <w:wordWrap w:val="0"/>
        <w:spacing w:line="560" w:lineRule="atLeast"/>
        <w:jc w:val="center"/>
        <w:textAlignment w:val="baseline"/>
        <w:rPr>
          <w:sz w:val="37"/>
        </w:rPr>
      </w:pPr>
      <w:r>
        <w:rPr>
          <w:rFonts w:ascii="宋体" w:eastAsia="宋体" w:hAnsi="宋体" w:cs="宋体"/>
          <w:color w:val="000000"/>
          <w:sz w:val="37"/>
        </w:rPr>
        <w:t>岩石持存</w:t>
      </w:r>
    </w:p>
    <w:p w:rsidR="003B37AB" w:rsidRDefault="00DE34B8">
      <w:pPr>
        <w:wordWrap w:val="0"/>
        <w:spacing w:line="500" w:lineRule="atLeast"/>
        <w:jc w:val="center"/>
        <w:textAlignment w:val="baseline"/>
        <w:rPr>
          <w:sz w:val="37"/>
        </w:rPr>
      </w:pPr>
      <w:r>
        <w:rPr>
          <w:rFonts w:ascii="宋体" w:eastAsia="宋体" w:hAnsi="宋体" w:cs="宋体"/>
          <w:color w:val="000000"/>
          <w:sz w:val="37"/>
        </w:rPr>
        <w:t>雾霭弥漫。</w:t>
      </w:r>
    </w:p>
    <w:p w:rsidR="003B37AB" w:rsidRDefault="003B37AB">
      <w:pPr>
        <w:wordWrap w:val="0"/>
        <w:spacing w:line="500" w:lineRule="exact"/>
        <w:jc w:val="center"/>
        <w:textAlignment w:val="baseline"/>
        <w:rPr>
          <w:sz w:val="37"/>
        </w:rPr>
      </w:pPr>
    </w:p>
    <w:p w:rsidR="003B37AB" w:rsidRDefault="003B37AB">
      <w:pPr>
        <w:wordWrap w:val="0"/>
        <w:spacing w:line="500" w:lineRule="exact"/>
        <w:jc w:val="center"/>
        <w:textAlignment w:val="baseline"/>
        <w:rPr>
          <w:sz w:val="37"/>
        </w:rPr>
      </w:pPr>
    </w:p>
    <w:p w:rsidR="003B37AB" w:rsidRDefault="00DE34B8">
      <w:pPr>
        <w:wordWrap w:val="0"/>
        <w:spacing w:line="540" w:lineRule="atLeast"/>
        <w:jc w:val="center"/>
        <w:textAlignment w:val="baseline"/>
        <w:rPr>
          <w:sz w:val="37"/>
        </w:rPr>
      </w:pPr>
      <w:r>
        <w:rPr>
          <w:rFonts w:ascii="宋体" w:eastAsia="宋体" w:hAnsi="宋体" w:cs="宋体"/>
          <w:color w:val="000000"/>
          <w:sz w:val="37"/>
        </w:rPr>
        <w:t>草地期候</w:t>
      </w:r>
    </w:p>
    <w:p w:rsidR="003B37AB" w:rsidRDefault="00DE34B8">
      <w:pPr>
        <w:wordWrap w:val="0"/>
        <w:spacing w:line="580" w:lineRule="atLeast"/>
        <w:jc w:val="center"/>
        <w:textAlignment w:val="baseline"/>
        <w:rPr>
          <w:sz w:val="37"/>
        </w:rPr>
      </w:pPr>
      <w:r>
        <w:rPr>
          <w:rFonts w:ascii="宋体" w:eastAsia="宋体" w:hAnsi="宋体" w:cs="宋体"/>
          <w:color w:val="000000"/>
          <w:sz w:val="37"/>
        </w:rPr>
        <w:t>泉水涌流</w:t>
      </w:r>
    </w:p>
    <w:p w:rsidR="003B37AB" w:rsidRDefault="00DE34B8">
      <w:pPr>
        <w:wordWrap w:val="0"/>
        <w:spacing w:line="560" w:lineRule="atLeast"/>
        <w:jc w:val="center"/>
        <w:textAlignment w:val="baseline"/>
        <w:rPr>
          <w:sz w:val="37"/>
        </w:rPr>
      </w:pPr>
      <w:r>
        <w:rPr>
          <w:rFonts w:ascii="宋体" w:eastAsia="宋体" w:hAnsi="宋体" w:cs="宋体"/>
          <w:color w:val="000000"/>
          <w:sz w:val="37"/>
        </w:rPr>
        <w:t>山风盘桓</w:t>
      </w:r>
    </w:p>
    <w:p w:rsidR="003B37AB" w:rsidRDefault="00DE34B8">
      <w:pPr>
        <w:wordWrap w:val="0"/>
        <w:spacing w:line="500" w:lineRule="atLeast"/>
        <w:jc w:val="center"/>
        <w:textAlignment w:val="baseline"/>
        <w:rPr>
          <w:sz w:val="37"/>
        </w:rPr>
      </w:pPr>
      <w:r>
        <w:rPr>
          <w:rFonts w:ascii="宋体" w:eastAsia="宋体" w:hAnsi="宋体" w:cs="宋体"/>
          <w:color w:val="000000"/>
          <w:sz w:val="37"/>
        </w:rPr>
        <w:t>祝祷冥思。</w:t>
      </w:r>
    </w:p>
    <w:p w:rsidR="003B37AB" w:rsidRDefault="003B37AB">
      <w:pPr>
        <w:wordWrap w:val="0"/>
        <w:spacing w:line="500" w:lineRule="exact"/>
        <w:jc w:val="center"/>
        <w:textAlignment w:val="baseline"/>
        <w:rPr>
          <w:sz w:val="37"/>
        </w:rPr>
      </w:pPr>
    </w:p>
    <w:p w:rsidR="003B37AB" w:rsidRDefault="00DE34B8">
      <w:pPr>
        <w:wordWrap w:val="0"/>
        <w:spacing w:line="500" w:lineRule="atLeast"/>
        <w:ind w:right="760"/>
        <w:jc w:val="right"/>
        <w:textAlignment w:val="baseline"/>
        <w:rPr>
          <w:sz w:val="37"/>
        </w:rPr>
      </w:pPr>
      <w:r>
        <w:rPr>
          <w:rFonts w:ascii="宋体" w:eastAsia="宋体" w:hAnsi="宋体" w:cs="宋体"/>
          <w:color w:val="000000"/>
          <w:sz w:val="37"/>
        </w:rPr>
        <w:t>孙周兴</w:t>
      </w:r>
      <w:r>
        <w:rPr>
          <w:rFonts w:ascii="宋体" w:eastAsia="宋体" w:hAnsi="宋体" w:cs="宋体"/>
          <w:color w:val="000000"/>
          <w:sz w:val="37"/>
        </w:rPr>
        <w:t xml:space="preserve">  </w:t>
      </w:r>
      <w:r>
        <w:rPr>
          <w:rFonts w:ascii="宋体" w:eastAsia="宋体" w:hAnsi="宋体" w:cs="宋体"/>
          <w:color w:val="000000"/>
          <w:sz w:val="37"/>
        </w:rPr>
        <w:t>译</w:t>
      </w:r>
    </w:p>
    <w:p w:rsidR="003B37AB" w:rsidRDefault="003B37AB"/>
    <w:p w:rsidR="003B37AB" w:rsidRDefault="003B37AB">
      <w:pPr>
        <w:sectPr w:rsidR="003B37AB">
          <w:headerReference w:type="default" r:id="rId2398"/>
          <w:footerReference w:type="default" r:id="rId2399"/>
          <w:pgSz w:w="16600" w:h="24400"/>
          <w:pgMar w:top="2080" w:right="2500" w:bottom="2080" w:left="2500" w:header="1780" w:footer="1780" w:gutter="0"/>
          <w:cols w:space="720"/>
        </w:sectPr>
      </w:pPr>
    </w:p>
    <w:p w:rsidR="003B37AB" w:rsidRDefault="00DE34B8">
      <w:pPr>
        <w:wordWrap w:val="0"/>
        <w:spacing w:before="3960" w:line="780" w:lineRule="atLeast"/>
        <w:jc w:val="center"/>
        <w:textAlignment w:val="baseline"/>
        <w:rPr>
          <w:sz w:val="50"/>
        </w:rPr>
      </w:pPr>
      <w:r>
        <w:rPr>
          <w:rFonts w:ascii="黑体" w:eastAsia="黑体" w:hAnsi="黑体" w:cs="黑体"/>
          <w:b/>
          <w:color w:val="000000"/>
          <w:sz w:val="50"/>
        </w:rPr>
        <w:lastRenderedPageBreak/>
        <w:t>物</w:t>
      </w:r>
    </w:p>
    <w:p w:rsidR="003B37AB" w:rsidRDefault="003B37AB">
      <w:pPr>
        <w:wordWrap w:val="0"/>
        <w:spacing w:line="740" w:lineRule="exact"/>
        <w:jc w:val="center"/>
        <w:textAlignment w:val="baseline"/>
        <w:rPr>
          <w:sz w:val="43"/>
        </w:rPr>
      </w:pPr>
    </w:p>
    <w:p w:rsidR="003B37AB" w:rsidRDefault="003B37AB">
      <w:pPr>
        <w:wordWrap w:val="0"/>
        <w:spacing w:line="740" w:lineRule="exact"/>
        <w:jc w:val="center"/>
        <w:textAlignment w:val="baseline"/>
        <w:rPr>
          <w:sz w:val="43"/>
        </w:rPr>
      </w:pPr>
    </w:p>
    <w:p w:rsidR="003B37AB" w:rsidRDefault="00DE34B8">
      <w:pPr>
        <w:wordWrap w:val="0"/>
        <w:spacing w:line="740" w:lineRule="atLeast"/>
        <w:ind w:right="260" w:firstLine="880"/>
        <w:textAlignment w:val="baseline"/>
        <w:rPr>
          <w:sz w:val="43"/>
        </w:rPr>
      </w:pPr>
      <w:r>
        <w:rPr>
          <w:rFonts w:ascii="宋体" w:eastAsia="宋体" w:hAnsi="宋体" w:cs="宋体"/>
          <w:color w:val="000000"/>
          <w:sz w:val="43"/>
        </w:rPr>
        <w:t>时间和空间中的一切距离都在缩小。过去人们要以数周和数月的时间才能达到的地方，现在坐飞机一夜之间就可以到了。早先人们要在数年之后才能了解到的或者根本就了解不到的事情，现在通过无线电随时就可以立即知道了。植物的萌芽和生长，原先完全在季节的轮换中遮蔽着，现在人们却可以通过电影在一分钟内把它展示出来。电影显示出各种最古老文化的那些</w:t>
      </w:r>
      <w:r>
        <w:rPr>
          <w:rFonts w:ascii="宋体" w:eastAsia="宋体" w:hAnsi="宋体" w:cs="宋体"/>
          <w:color w:val="000000"/>
          <w:sz w:val="43"/>
        </w:rPr>
        <w:t>遥远遗址，仿佛它们眼下就在今天的街道交通中。此外，电影同时展示出摄影机以及操作人员，由此还证实了它所展示的东西。电视机达到了对一切可能的遥远距离的消除的极顶。电视机很快就会渗透并且控制整个交往联系机关。</w:t>
      </w:r>
    </w:p>
    <w:p w:rsidR="003B37AB" w:rsidRDefault="00DE34B8">
      <w:pPr>
        <w:wordWrap w:val="0"/>
        <w:spacing w:line="740" w:lineRule="atLeast"/>
        <w:ind w:right="260" w:firstLine="880"/>
        <w:textAlignment w:val="baseline"/>
        <w:rPr>
          <w:sz w:val="43"/>
        </w:rPr>
      </w:pPr>
      <w:r>
        <w:rPr>
          <w:rFonts w:ascii="宋体" w:eastAsia="宋体" w:hAnsi="宋体" w:cs="宋体"/>
          <w:color w:val="000000"/>
          <w:sz w:val="43"/>
        </w:rPr>
        <w:t>人类在最短的时间内走过了最漫长的路程。人类把最大的距离抛在后面，从而以最小的距离把一切都带到自己面前。</w:t>
      </w:r>
    </w:p>
    <w:p w:rsidR="003B37AB" w:rsidRDefault="00DE34B8">
      <w:pPr>
        <w:wordWrap w:val="0"/>
        <w:spacing w:line="740" w:lineRule="atLeast"/>
        <w:ind w:left="80" w:right="240" w:firstLine="880"/>
        <w:textAlignment w:val="baseline"/>
        <w:rPr>
          <w:sz w:val="43"/>
        </w:rPr>
      </w:pPr>
      <w:r>
        <w:rPr>
          <w:rFonts w:ascii="宋体" w:eastAsia="宋体" w:hAnsi="宋体" w:cs="宋体"/>
          <w:color w:val="000000"/>
          <w:sz w:val="43"/>
        </w:rPr>
        <w:t>不过，这种对一切距离的匆忙消除并不带来任何切近</w:t>
      </w:r>
      <w:r>
        <w:rPr>
          <w:rFonts w:ascii="宋体" w:eastAsia="宋体" w:hAnsi="宋体" w:cs="宋体"/>
          <w:color w:val="000000"/>
          <w:sz w:val="43"/>
        </w:rPr>
        <w:t>(Nähe)</w:t>
      </w:r>
      <w:r>
        <w:rPr>
          <w:rFonts w:ascii="宋体" w:eastAsia="宋体" w:hAnsi="宋体" w:cs="宋体"/>
          <w:color w:val="000000"/>
          <w:sz w:val="43"/>
        </w:rPr>
        <w:t>；因为切近并不在于距离的微小。在路程上离我们最近</w:t>
      </w:r>
    </w:p>
    <w:p w:rsidR="003B37AB" w:rsidRDefault="00DE34B8">
      <w:pPr>
        <w:wordWrap w:val="0"/>
        <w:spacing w:line="740" w:lineRule="atLeast"/>
        <w:ind w:left="80"/>
        <w:textAlignment w:val="baseline"/>
        <w:rPr>
          <w:sz w:val="43"/>
        </w:rPr>
      </w:pPr>
      <w:r>
        <w:rPr>
          <w:rFonts w:ascii="宋体" w:eastAsia="宋体" w:hAnsi="宋体" w:cs="宋体"/>
          <w:color w:val="000000"/>
          <w:sz w:val="43"/>
          <w:u w:val="single"/>
        </w:rPr>
        <w:t xml:space="preserve">             </w:t>
      </w:r>
    </w:p>
    <w:p w:rsidR="003B37AB" w:rsidRDefault="00DE34B8">
      <w:pPr>
        <w:wordWrap w:val="0"/>
        <w:spacing w:before="320" w:line="540" w:lineRule="atLeast"/>
        <w:ind w:right="220" w:firstLine="540"/>
        <w:textAlignment w:val="baseline"/>
        <w:rPr>
          <w:sz w:val="34"/>
        </w:rPr>
      </w:pPr>
      <w:r>
        <w:rPr>
          <w:rFonts w:ascii="宋体" w:eastAsia="宋体" w:hAnsi="宋体" w:cs="宋体"/>
          <w:color w:val="000000"/>
          <w:sz w:val="34"/>
        </w:rPr>
        <w:t>·</w:t>
      </w:r>
      <w:r>
        <w:rPr>
          <w:rFonts w:ascii="宋体" w:eastAsia="宋体" w:hAnsi="宋体" w:cs="宋体"/>
          <w:color w:val="000000"/>
          <w:sz w:val="34"/>
        </w:rPr>
        <w:t>本文系海德格尔</w:t>
      </w:r>
      <w:r>
        <w:rPr>
          <w:rFonts w:ascii="宋体" w:eastAsia="宋体" w:hAnsi="宋体" w:cs="宋体"/>
          <w:color w:val="000000"/>
          <w:sz w:val="34"/>
        </w:rPr>
        <w:t>1950</w:t>
      </w:r>
      <w:r>
        <w:rPr>
          <w:rFonts w:ascii="宋体" w:eastAsia="宋体" w:hAnsi="宋体" w:cs="宋体"/>
          <w:color w:val="000000"/>
          <w:sz w:val="34"/>
        </w:rPr>
        <w:t>年</w:t>
      </w:r>
      <w:r>
        <w:rPr>
          <w:rFonts w:ascii="宋体" w:eastAsia="宋体" w:hAnsi="宋体" w:cs="宋体"/>
          <w:color w:val="000000"/>
          <w:sz w:val="34"/>
        </w:rPr>
        <w:t>6</w:t>
      </w:r>
      <w:r>
        <w:rPr>
          <w:rFonts w:ascii="宋体" w:eastAsia="宋体" w:hAnsi="宋体" w:cs="宋体"/>
          <w:color w:val="000000"/>
          <w:sz w:val="34"/>
        </w:rPr>
        <w:t>月</w:t>
      </w:r>
      <w:r>
        <w:rPr>
          <w:rFonts w:ascii="宋体" w:eastAsia="宋体" w:hAnsi="宋体" w:cs="宋体"/>
          <w:color w:val="000000"/>
          <w:sz w:val="34"/>
        </w:rPr>
        <w:t>6</w:t>
      </w:r>
      <w:r>
        <w:rPr>
          <w:rFonts w:ascii="宋体" w:eastAsia="宋体" w:hAnsi="宋体" w:cs="宋体"/>
          <w:color w:val="000000"/>
          <w:sz w:val="34"/>
        </w:rPr>
        <w:t>日在巴伐利亚艺术协会的演讲，刊于协会</w:t>
      </w:r>
      <w:r>
        <w:rPr>
          <w:rFonts w:ascii="宋体" w:eastAsia="宋体" w:hAnsi="宋体" w:cs="宋体"/>
          <w:color w:val="000000"/>
          <w:sz w:val="34"/>
        </w:rPr>
        <w:t>年鉴第一卷《形态与思想》，</w:t>
      </w:r>
      <w:r>
        <w:rPr>
          <w:rFonts w:ascii="宋体" w:eastAsia="宋体" w:hAnsi="宋体" w:cs="宋体"/>
          <w:color w:val="000000"/>
          <w:sz w:val="34"/>
        </w:rPr>
        <w:t>1951</w:t>
      </w:r>
      <w:r>
        <w:rPr>
          <w:rFonts w:ascii="宋体" w:eastAsia="宋体" w:hAnsi="宋体" w:cs="宋体"/>
          <w:color w:val="000000"/>
          <w:sz w:val="34"/>
        </w:rPr>
        <w:t>年第</w:t>
      </w:r>
      <w:r>
        <w:rPr>
          <w:rFonts w:ascii="宋体" w:eastAsia="宋体" w:hAnsi="宋体" w:cs="宋体"/>
          <w:color w:val="000000"/>
          <w:sz w:val="34"/>
        </w:rPr>
        <w:t>128</w:t>
      </w:r>
      <w:r>
        <w:rPr>
          <w:rFonts w:ascii="宋体" w:eastAsia="宋体" w:hAnsi="宋体" w:cs="宋体"/>
          <w:color w:val="000000"/>
          <w:sz w:val="34"/>
        </w:rPr>
        <w:t>以下；</w:t>
      </w:r>
      <w:r>
        <w:rPr>
          <w:rFonts w:ascii="宋体" w:eastAsia="宋体" w:hAnsi="宋体" w:cs="宋体"/>
          <w:color w:val="000000"/>
          <w:sz w:val="34"/>
        </w:rPr>
        <w:t>1954</w:t>
      </w:r>
      <w:r>
        <w:rPr>
          <w:rFonts w:ascii="宋体" w:eastAsia="宋体" w:hAnsi="宋体" w:cs="宋体"/>
          <w:color w:val="000000"/>
          <w:sz w:val="34"/>
        </w:rPr>
        <w:t>年收入海氏文集《演讲与论文集》，由纳斯克</w:t>
      </w:r>
      <w:r>
        <w:rPr>
          <w:rFonts w:ascii="宋体" w:eastAsia="宋体" w:hAnsi="宋体" w:cs="宋体"/>
          <w:color w:val="000000"/>
          <w:sz w:val="34"/>
        </w:rPr>
        <w:t>(</w:t>
      </w:r>
      <w:r>
        <w:rPr>
          <w:rFonts w:ascii="宋体" w:eastAsia="宋体" w:hAnsi="宋体" w:cs="宋体"/>
          <w:color w:val="000000"/>
          <w:sz w:val="34"/>
        </w:rPr>
        <w:t>弗林根</w:t>
      </w:r>
      <w:r>
        <w:rPr>
          <w:rFonts w:ascii="宋体" w:eastAsia="宋体" w:hAnsi="宋体" w:cs="宋体"/>
          <w:color w:val="000000"/>
          <w:sz w:val="34"/>
        </w:rPr>
        <w:t>)</w:t>
      </w:r>
      <w:r>
        <w:rPr>
          <w:rFonts w:ascii="宋体" w:eastAsia="宋体" w:hAnsi="宋体" w:cs="宋体"/>
          <w:color w:val="000000"/>
          <w:sz w:val="34"/>
        </w:rPr>
        <w:t>出版社出版。中译文据《演讲与论文集》</w:t>
      </w:r>
      <w:r>
        <w:rPr>
          <w:rFonts w:ascii="宋体" w:eastAsia="宋体" w:hAnsi="宋体" w:cs="宋体"/>
          <w:color w:val="000000"/>
          <w:sz w:val="34"/>
        </w:rPr>
        <w:t>1978</w:t>
      </w:r>
      <w:r>
        <w:rPr>
          <w:rFonts w:ascii="宋体" w:eastAsia="宋体" w:hAnsi="宋体" w:cs="宋体"/>
          <w:color w:val="000000"/>
          <w:sz w:val="34"/>
        </w:rPr>
        <w:t>年第四版译出。</w:t>
      </w:r>
      <w:r>
        <w:rPr>
          <w:rFonts w:ascii="宋体" w:eastAsia="宋体" w:hAnsi="宋体" w:cs="宋体"/>
          <w:color w:val="000000"/>
          <w:sz w:val="34"/>
        </w:rPr>
        <w:t>——</w:t>
      </w:r>
      <w:r>
        <w:rPr>
          <w:rFonts w:ascii="宋体" w:eastAsia="宋体" w:hAnsi="宋体" w:cs="宋体"/>
          <w:color w:val="000000"/>
          <w:sz w:val="34"/>
        </w:rPr>
        <w:t>编者</w:t>
      </w:r>
    </w:p>
    <w:p w:rsidR="003B37AB" w:rsidRDefault="003B37AB"/>
    <w:p w:rsidR="003B37AB" w:rsidRDefault="003B37AB">
      <w:pPr>
        <w:sectPr w:rsidR="003B37AB">
          <w:headerReference w:type="default" r:id="rId2400"/>
          <w:footerReference w:type="default" r:id="rId2401"/>
          <w:pgSz w:w="16600" w:h="24400"/>
          <w:pgMar w:top="2080" w:right="2200" w:bottom="2080" w:left="2200" w:header="1780" w:footer="1780" w:gutter="0"/>
          <w:cols w:space="720"/>
        </w:sectPr>
      </w:pPr>
    </w:p>
    <w:p w:rsidR="003B37AB" w:rsidRDefault="00DE34B8">
      <w:pPr>
        <w:wordWrap w:val="0"/>
        <w:spacing w:before="340" w:line="500" w:lineRule="atLeast"/>
        <w:ind w:left="380"/>
        <w:textAlignment w:val="baseline"/>
        <w:rPr>
          <w:sz w:val="36"/>
        </w:rPr>
      </w:pPr>
      <w:r>
        <w:rPr>
          <w:rFonts w:ascii="宋体" w:eastAsia="宋体" w:hAnsi="宋体" w:cs="宋体"/>
          <w:b/>
          <w:color w:val="000000"/>
          <w:sz w:val="36"/>
        </w:rPr>
        <w:lastRenderedPageBreak/>
        <w:t>1166</w:t>
      </w:r>
      <w:r>
        <w:rPr>
          <w:rFonts w:ascii="宋体" w:eastAsia="宋体" w:hAnsi="宋体" w:cs="宋体"/>
          <w:color w:val="000000"/>
          <w:sz w:val="36"/>
        </w:rPr>
        <w:t xml:space="preserve">   </w:t>
      </w:r>
      <w:r>
        <w:rPr>
          <w:rFonts w:ascii="宋体" w:eastAsia="宋体" w:hAnsi="宋体" w:cs="宋体"/>
          <w:b/>
          <w:color w:val="000000"/>
          <w:sz w:val="36"/>
        </w:rPr>
        <w:t>第七编</w:t>
      </w:r>
      <w:r>
        <w:rPr>
          <w:rFonts w:ascii="宋体" w:eastAsia="宋体" w:hAnsi="宋体" w:cs="宋体"/>
          <w:color w:val="000000"/>
          <w:sz w:val="36"/>
        </w:rPr>
        <w:t xml:space="preserve">  </w:t>
      </w:r>
      <w:r>
        <w:rPr>
          <w:rFonts w:ascii="宋体" w:eastAsia="宋体" w:hAnsi="宋体" w:cs="宋体"/>
          <w:b/>
          <w:color w:val="000000"/>
          <w:sz w:val="36"/>
        </w:rPr>
        <w:t>思的问题</w:t>
      </w:r>
    </w:p>
    <w:p w:rsidR="003B37AB" w:rsidRDefault="003B37AB">
      <w:pPr>
        <w:wordWrap w:val="0"/>
        <w:spacing w:line="460" w:lineRule="exact"/>
        <w:textAlignment w:val="baseline"/>
        <w:rPr>
          <w:sz w:val="36"/>
        </w:rPr>
      </w:pPr>
    </w:p>
    <w:p w:rsidR="003B37AB" w:rsidRDefault="00DE34B8">
      <w:pPr>
        <w:wordWrap w:val="0"/>
        <w:spacing w:line="740" w:lineRule="atLeast"/>
        <w:ind w:right="200"/>
        <w:textAlignment w:val="baseline"/>
        <w:rPr>
          <w:sz w:val="40"/>
        </w:rPr>
      </w:pPr>
      <w:r>
        <w:rPr>
          <w:rFonts w:ascii="宋体" w:eastAsia="宋体" w:hAnsi="宋体" w:cs="宋体"/>
          <w:color w:val="000000"/>
          <w:sz w:val="40"/>
        </w:rPr>
        <w:t>的东西，通过电影的图象，通过收音机的声响，也可能离我们最远。在路程上十分遥远的东西，也可能离我们最近。小的距离并不就是切近。大的距离也还不是远。</w:t>
      </w:r>
    </w:p>
    <w:p w:rsidR="003B37AB" w:rsidRDefault="00DE34B8">
      <w:pPr>
        <w:wordWrap w:val="0"/>
        <w:spacing w:line="740" w:lineRule="atLeast"/>
        <w:ind w:right="200" w:firstLine="860"/>
        <w:textAlignment w:val="baseline"/>
        <w:rPr>
          <w:sz w:val="40"/>
        </w:rPr>
      </w:pPr>
      <w:r>
        <w:rPr>
          <w:rFonts w:ascii="宋体" w:eastAsia="宋体" w:hAnsi="宋体" w:cs="宋体"/>
          <w:color w:val="000000"/>
          <w:sz w:val="40"/>
        </w:rPr>
        <w:t>如果我们把最长的路程缩短为最短的间距，这时候，切近也还付诸阙如，那么，到底什么是切近呢？如果我们对距离的不断</w:t>
      </w:r>
      <w:r>
        <w:rPr>
          <w:rFonts w:ascii="宋体" w:eastAsia="宋体" w:hAnsi="宋体" w:cs="宋体"/>
          <w:color w:val="000000"/>
          <w:sz w:val="40"/>
        </w:rPr>
        <w:t>消除甚至拒绝了切近的出现，那么究竟什么是切近呢？如果与切近的缺失一道，连远也杳无影踪，那么到底什么是切近呢？</w:t>
      </w:r>
    </w:p>
    <w:p w:rsidR="003B37AB" w:rsidRDefault="00DE34B8">
      <w:pPr>
        <w:wordWrap w:val="0"/>
        <w:spacing w:line="740" w:lineRule="atLeast"/>
        <w:ind w:left="40" w:right="200" w:firstLine="860"/>
        <w:textAlignment w:val="baseline"/>
        <w:rPr>
          <w:sz w:val="40"/>
        </w:rPr>
      </w:pPr>
      <w:r>
        <w:rPr>
          <w:rFonts w:ascii="宋体" w:eastAsia="宋体" w:hAnsi="宋体" w:cs="宋体"/>
          <w:color w:val="000000"/>
          <w:sz w:val="40"/>
        </w:rPr>
        <w:t>如果通过对大距离的消除，一切都变得同样地远同样地近，那么这里到底发生了什么事情呢？在这种同样中，一切既不远也不近，变得仿佛没有距离了</w:t>
      </w:r>
      <w:r>
        <w:rPr>
          <w:rFonts w:ascii="宋体" w:eastAsia="宋体" w:hAnsi="宋体" w:cs="宋体"/>
          <w:color w:val="000000"/>
          <w:sz w:val="40"/>
        </w:rPr>
        <w:t>——</w:t>
      </w:r>
      <w:r>
        <w:rPr>
          <w:rFonts w:ascii="宋体" w:eastAsia="宋体" w:hAnsi="宋体" w:cs="宋体"/>
          <w:color w:val="000000"/>
          <w:sz w:val="40"/>
        </w:rPr>
        <w:t>这种千篇一律的同样究竟是什么呢？</w:t>
      </w:r>
    </w:p>
    <w:p w:rsidR="003B37AB" w:rsidRDefault="00DE34B8">
      <w:pPr>
        <w:wordWrap w:val="0"/>
        <w:spacing w:line="740" w:lineRule="atLeast"/>
        <w:ind w:left="40" w:right="200" w:firstLine="860"/>
        <w:textAlignment w:val="baseline"/>
        <w:rPr>
          <w:sz w:val="40"/>
        </w:rPr>
      </w:pPr>
      <w:r>
        <w:rPr>
          <w:rFonts w:ascii="宋体" w:eastAsia="宋体" w:hAnsi="宋体" w:cs="宋体"/>
          <w:color w:val="000000"/>
          <w:sz w:val="40"/>
        </w:rPr>
        <w:t>一切都被冲入这种千篇一律的无距离状态中，搅在一起了。那又怎么样呢？难道把一切都推入无距离状态中，不比把一切都搞得支离破碎更可怕吗？</w:t>
      </w:r>
    </w:p>
    <w:p w:rsidR="003B37AB" w:rsidRDefault="00DE34B8">
      <w:pPr>
        <w:wordWrap w:val="0"/>
        <w:spacing w:line="740" w:lineRule="atLeast"/>
        <w:ind w:left="40" w:right="220" w:firstLine="860"/>
        <w:textAlignment w:val="baseline"/>
        <w:rPr>
          <w:sz w:val="40"/>
        </w:rPr>
      </w:pPr>
      <w:r>
        <w:rPr>
          <w:rFonts w:ascii="宋体" w:eastAsia="宋体" w:hAnsi="宋体" w:cs="宋体"/>
          <w:color w:val="000000"/>
          <w:sz w:val="40"/>
        </w:rPr>
        <w:t>人类关注着原子弹的爆炸可能带来的东西。人类没有看</w:t>
      </w:r>
      <w:r>
        <w:rPr>
          <w:rFonts w:ascii="宋体" w:eastAsia="宋体" w:hAnsi="宋体" w:cs="宋体"/>
          <w:color w:val="000000"/>
          <w:sz w:val="40"/>
        </w:rPr>
        <w:t>到，久已到来并且已经发生的东西，乃是</w:t>
      </w:r>
      <w:r>
        <w:rPr>
          <w:rFonts w:ascii="宋体" w:eastAsia="宋体" w:hAnsi="宋体" w:cs="宋体"/>
          <w:color w:val="000000"/>
          <w:sz w:val="40"/>
        </w:rPr>
        <w:t>——</w:t>
      </w:r>
      <w:r>
        <w:rPr>
          <w:rFonts w:ascii="宋体" w:eastAsia="宋体" w:hAnsi="宋体" w:cs="宋体"/>
          <w:color w:val="000000"/>
          <w:sz w:val="40"/>
        </w:rPr>
        <w:t>只还作为它的最后的喷出物</w:t>
      </w:r>
      <w:r>
        <w:rPr>
          <w:rFonts w:ascii="宋体" w:eastAsia="宋体" w:hAnsi="宋体" w:cs="宋体"/>
          <w:color w:val="000000"/>
          <w:sz w:val="40"/>
        </w:rPr>
        <w:t>————</w:t>
      </w:r>
      <w:r>
        <w:rPr>
          <w:rFonts w:ascii="宋体" w:eastAsia="宋体" w:hAnsi="宋体" w:cs="宋体"/>
          <w:color w:val="000000"/>
          <w:sz w:val="40"/>
        </w:rPr>
        <w:t>原子弹及其爆炸从自身喷射出来的东西，更不用说氢弹了，因为从最广大的可能性来看，氢弹的引爆可能就足以毁灭地球上的一切生命。如果令人惊恐的东西早已经发生了，那么，这种无助的畏惧还在指望着什么呢？</w:t>
      </w:r>
    </w:p>
    <w:p w:rsidR="003B37AB" w:rsidRDefault="00DE34B8">
      <w:pPr>
        <w:wordWrap w:val="0"/>
        <w:spacing w:line="740" w:lineRule="atLeast"/>
        <w:ind w:left="40" w:right="180" w:firstLine="860"/>
        <w:textAlignment w:val="baseline"/>
        <w:rPr>
          <w:sz w:val="40"/>
        </w:rPr>
      </w:pPr>
      <w:r>
        <w:rPr>
          <w:rFonts w:ascii="宋体" w:eastAsia="宋体" w:hAnsi="宋体" w:cs="宋体"/>
          <w:color w:val="000000"/>
          <w:sz w:val="40"/>
        </w:rPr>
        <w:t>令人惊恐者</w:t>
      </w:r>
      <w:r>
        <w:rPr>
          <w:rFonts w:ascii="宋体" w:eastAsia="宋体" w:hAnsi="宋体" w:cs="宋体"/>
          <w:color w:val="000000"/>
          <w:sz w:val="40"/>
        </w:rPr>
        <w:t>(das Entsetzende)</w:t>
      </w:r>
      <w:r>
        <w:rPr>
          <w:rFonts w:ascii="宋体" w:eastAsia="宋体" w:hAnsi="宋体" w:cs="宋体"/>
          <w:color w:val="000000"/>
          <w:sz w:val="40"/>
        </w:rPr>
        <w:t>就是那个东西，它使一切存在者从它原先的本质中脱离出来。这个令人惊恐者是什么呢？它以万物如何在场的方式自行显示并且自行遮蔽，也即以这样的方式：尽管有种种对距离的克服，存在者的切近却仍然杳无影踪。</w:t>
      </w:r>
    </w:p>
    <w:p w:rsidR="003B37AB" w:rsidRDefault="00DE34B8">
      <w:pPr>
        <w:wordWrap w:val="0"/>
        <w:spacing w:line="740" w:lineRule="atLeast"/>
        <w:ind w:left="40" w:right="180" w:firstLine="860"/>
        <w:textAlignment w:val="baseline"/>
        <w:rPr>
          <w:sz w:val="40"/>
        </w:rPr>
      </w:pPr>
      <w:r>
        <w:rPr>
          <w:rFonts w:ascii="宋体" w:eastAsia="宋体" w:hAnsi="宋体" w:cs="宋体"/>
          <w:color w:val="000000"/>
          <w:sz w:val="40"/>
        </w:rPr>
        <w:t>切近</w:t>
      </w:r>
      <w:r>
        <w:rPr>
          <w:rFonts w:ascii="宋体" w:eastAsia="宋体" w:hAnsi="宋体" w:cs="宋体"/>
          <w:color w:val="000000"/>
          <w:sz w:val="40"/>
        </w:rPr>
        <w:t>(Nä</w:t>
      </w:r>
      <w:r>
        <w:rPr>
          <w:rFonts w:ascii="宋体" w:eastAsia="宋体" w:hAnsi="宋体" w:cs="宋体"/>
          <w:color w:val="000000"/>
          <w:sz w:val="40"/>
        </w:rPr>
        <w:t>he)</w:t>
      </w:r>
      <w:r>
        <w:rPr>
          <w:rFonts w:ascii="宋体" w:eastAsia="宋体" w:hAnsi="宋体" w:cs="宋体"/>
          <w:color w:val="000000"/>
          <w:sz w:val="40"/>
        </w:rPr>
        <w:t>的情形究竟如何呢？我们如何才能经验到它的本质呢？表面上看来，我们是不能径直发现切近的。而不如</w:t>
      </w:r>
    </w:p>
    <w:p w:rsidR="003B37AB" w:rsidRDefault="003B37AB"/>
    <w:p w:rsidR="003B37AB" w:rsidRDefault="003B37AB">
      <w:pPr>
        <w:sectPr w:rsidR="003B37AB">
          <w:headerReference w:type="default" r:id="rId2402"/>
          <w:footerReference w:type="default" r:id="rId2403"/>
          <w:pgSz w:w="16600" w:h="24400"/>
          <w:pgMar w:top="2080" w:right="2240" w:bottom="2080" w:left="2240" w:header="1780" w:footer="1780" w:gutter="0"/>
          <w:cols w:space="720"/>
        </w:sectPr>
      </w:pPr>
    </w:p>
    <w:p w:rsidR="003B37AB" w:rsidRDefault="00DE34B8">
      <w:pPr>
        <w:wordWrap w:val="0"/>
        <w:spacing w:before="180" w:line="500" w:lineRule="atLeast"/>
        <w:ind w:right="620"/>
        <w:jc w:val="right"/>
        <w:textAlignment w:val="baseline"/>
        <w:rPr>
          <w:sz w:val="37"/>
        </w:rPr>
      </w:pPr>
      <w:r>
        <w:rPr>
          <w:rFonts w:ascii="楷体" w:eastAsia="楷体" w:hAnsi="楷体" w:cs="楷体"/>
          <w:color w:val="000000"/>
          <w:sz w:val="37"/>
        </w:rPr>
        <w:lastRenderedPageBreak/>
        <w:t>物</w:t>
      </w:r>
      <w:r>
        <w:rPr>
          <w:rFonts w:ascii="楷体" w:eastAsia="楷体" w:hAnsi="楷体" w:cs="楷体"/>
          <w:color w:val="000000"/>
          <w:sz w:val="37"/>
        </w:rPr>
        <w:t xml:space="preserve">  1167</w:t>
      </w:r>
    </w:p>
    <w:p w:rsidR="003B37AB" w:rsidRDefault="003B37AB">
      <w:pPr>
        <w:wordWrap w:val="0"/>
        <w:spacing w:line="420" w:lineRule="exact"/>
        <w:jc w:val="right"/>
        <w:textAlignment w:val="baseline"/>
        <w:rPr>
          <w:sz w:val="37"/>
        </w:rPr>
      </w:pPr>
    </w:p>
    <w:p w:rsidR="003B37AB" w:rsidRDefault="00DE34B8">
      <w:pPr>
        <w:wordWrap w:val="0"/>
        <w:spacing w:line="640" w:lineRule="atLeast"/>
        <w:ind w:left="20" w:right="100"/>
        <w:textAlignment w:val="baseline"/>
        <w:rPr>
          <w:sz w:val="42"/>
        </w:rPr>
      </w:pPr>
      <w:r>
        <w:rPr>
          <w:rFonts w:ascii="宋体" w:eastAsia="宋体" w:hAnsi="宋体" w:cs="宋体"/>
          <w:color w:val="000000"/>
          <w:sz w:val="42"/>
        </w:rPr>
        <w:t>说，要做到这一点，我们就要去追踪在切近中存在的东西。在切近中存在的东西，我们通常称之为物</w:t>
      </w:r>
      <w:r>
        <w:rPr>
          <w:rFonts w:ascii="宋体" w:eastAsia="宋体" w:hAnsi="宋体" w:cs="宋体"/>
          <w:color w:val="000000"/>
          <w:sz w:val="42"/>
        </w:rPr>
        <w:t>(Ding)</w:t>
      </w:r>
      <w:r>
        <w:rPr>
          <w:rFonts w:ascii="宋体" w:eastAsia="宋体" w:hAnsi="宋体" w:cs="宋体"/>
          <w:color w:val="000000"/>
          <w:sz w:val="42"/>
        </w:rPr>
        <w:t>。但什么是物呢？迄今为止，对于物之为物，就如同对于切近一样，人们还极少作过思索。壶是一个物。什么是壶呢？我们说：是一个器皿；它把其它东西容纳于自身。在壶中起着容纳作用的是壶底和壶壁。这个容器本身又有一个把手，可供人们把握。作为器皿，壶是某种自立的东西。</w:t>
      </w:r>
      <w:r>
        <w:rPr>
          <w:rFonts w:ascii="宋体" w:eastAsia="宋体" w:hAnsi="宋体" w:cs="宋体"/>
          <w:color w:val="000000"/>
          <w:sz w:val="42"/>
        </w:rPr>
        <w:t>这种自立标明壶是某种独立的东西。作为一个独立之物的自立</w:t>
      </w:r>
      <w:r>
        <w:rPr>
          <w:rFonts w:ascii="宋体" w:eastAsia="宋体" w:hAnsi="宋体" w:cs="宋体"/>
          <w:color w:val="000000"/>
          <w:sz w:val="42"/>
        </w:rPr>
        <w:t>(Selbststand)</w:t>
      </w:r>
      <w:r>
        <w:rPr>
          <w:rFonts w:ascii="宋体" w:eastAsia="宋体" w:hAnsi="宋体" w:cs="宋体"/>
          <w:color w:val="000000"/>
          <w:sz w:val="42"/>
        </w:rPr>
        <w:t>，壶区别于一个对象</w:t>
      </w:r>
      <w:r>
        <w:rPr>
          <w:rFonts w:ascii="宋体" w:eastAsia="宋体" w:hAnsi="宋体" w:cs="宋体"/>
          <w:color w:val="000000"/>
          <w:sz w:val="42"/>
        </w:rPr>
        <w:t>(Gegen-stand)</w:t>
      </w:r>
      <w:r>
        <w:rPr>
          <w:rFonts w:ascii="宋体" w:eastAsia="宋体" w:hAnsi="宋体" w:cs="宋体"/>
          <w:color w:val="000000"/>
          <w:sz w:val="42"/>
        </w:rPr>
        <w:t>。如若我们把一个独立之物摆在我们面前，无论是在直接的感知中，还是在回忆性的想象中，这个独立之物就可能成为对象。然而，物之物性因素既不在于它是被表象的对象，根本上也不能从对象之对象性的角度来加以规定。</w:t>
      </w:r>
    </w:p>
    <w:p w:rsidR="003B37AB" w:rsidRDefault="00DE34B8">
      <w:pPr>
        <w:wordWrap w:val="0"/>
        <w:spacing w:line="640" w:lineRule="atLeast"/>
        <w:ind w:left="20" w:right="120" w:firstLine="880"/>
        <w:textAlignment w:val="baseline"/>
        <w:rPr>
          <w:sz w:val="42"/>
        </w:rPr>
      </w:pPr>
      <w:r>
        <w:rPr>
          <w:rFonts w:ascii="宋体" w:eastAsia="宋体" w:hAnsi="宋体" w:cs="宋体"/>
          <w:color w:val="000000"/>
          <w:sz w:val="42"/>
        </w:rPr>
        <w:t>不论我们是否对壶进行表象，壶都保持为一个器皿。作为器皿，壶立于自身中。但说这个容器立于自身中，这是什么意思呢？器皿的这种自立已经把壶规定为一物了么？实际上，壶作为器皿而站立，只是因为它已经</w:t>
      </w:r>
      <w:r>
        <w:rPr>
          <w:rFonts w:ascii="宋体" w:eastAsia="宋体" w:hAnsi="宋体" w:cs="宋体"/>
          <w:color w:val="000000"/>
          <w:sz w:val="42"/>
        </w:rPr>
        <w:t>被带向一种站立</w:t>
      </w:r>
      <w:r>
        <w:rPr>
          <w:rFonts w:ascii="宋体" w:eastAsia="宋体" w:hAnsi="宋体" w:cs="宋体"/>
          <w:color w:val="000000"/>
          <w:sz w:val="42"/>
        </w:rPr>
        <w:t>(Stehen)</w:t>
      </w:r>
      <w:r>
        <w:rPr>
          <w:rFonts w:ascii="宋体" w:eastAsia="宋体" w:hAnsi="宋体" w:cs="宋体"/>
          <w:color w:val="000000"/>
          <w:sz w:val="42"/>
        </w:rPr>
        <w:t>了。但是，这是已经发生的事情，而且是通过一种摆置</w:t>
      </w:r>
      <w:r>
        <w:rPr>
          <w:rFonts w:ascii="宋体" w:eastAsia="宋体" w:hAnsi="宋体" w:cs="宋体"/>
          <w:color w:val="000000"/>
          <w:sz w:val="42"/>
        </w:rPr>
        <w:t>(Stellen)</w:t>
      </w:r>
      <w:r>
        <w:rPr>
          <w:rFonts w:ascii="宋体" w:eastAsia="宋体" w:hAnsi="宋体" w:cs="宋体"/>
          <w:color w:val="000000"/>
          <w:sz w:val="42"/>
        </w:rPr>
        <w:t>而发生的，也即是通过置造</w:t>
      </w:r>
      <w:r>
        <w:rPr>
          <w:rFonts w:ascii="宋体" w:eastAsia="宋体" w:hAnsi="宋体" w:cs="宋体"/>
          <w:color w:val="000000"/>
          <w:sz w:val="42"/>
        </w:rPr>
        <w:t>(Herstellen)</w:t>
      </w:r>
      <w:r>
        <w:rPr>
          <w:rFonts w:ascii="宋体" w:eastAsia="宋体" w:hAnsi="宋体" w:cs="宋体"/>
          <w:color w:val="000000"/>
          <w:sz w:val="42"/>
        </w:rPr>
        <w:t>发生的。陶匠用专门为此选择和准备好的泥土制造出这个陶制的壶。壶由泥土做成。通过壶的构成物，壶也能站立于大地上，或是直接地，或是间接地通过桌凳的媒介。通过这样一种置造而构成的东西，就是自立的东西。如果我们把壶看作被置造的器皿，那么，表面看来，我们就是把它把握为一物，而绝没有把它把握为一个纯粹的对象。</w:t>
      </w:r>
    </w:p>
    <w:p w:rsidR="003B37AB" w:rsidRDefault="00DE34B8">
      <w:pPr>
        <w:wordWrap w:val="0"/>
        <w:spacing w:line="640" w:lineRule="atLeast"/>
        <w:ind w:left="20" w:right="120" w:firstLine="880"/>
        <w:textAlignment w:val="baseline"/>
        <w:rPr>
          <w:sz w:val="42"/>
        </w:rPr>
      </w:pPr>
      <w:r>
        <w:rPr>
          <w:rFonts w:ascii="宋体" w:eastAsia="宋体" w:hAnsi="宋体" w:cs="宋体"/>
          <w:color w:val="000000"/>
          <w:sz w:val="42"/>
        </w:rPr>
        <w:t>或者，即使到现在，我们始终也还把壶当作一个对象了么？确然。虽然壶不再</w:t>
      </w:r>
      <w:r>
        <w:rPr>
          <w:rFonts w:ascii="宋体" w:eastAsia="宋体" w:hAnsi="宋体" w:cs="宋体"/>
          <w:color w:val="000000"/>
          <w:sz w:val="42"/>
        </w:rPr>
        <w:t>仅仅被视为纯粹表象的对象，但对于这种表象来说，壶却还是一个对象，是由一种置造摆到我们面前并且置放于我们对面的对象。看起来，自立乃是壶之为物的标志。但</w:t>
      </w:r>
    </w:p>
    <w:p w:rsidR="003B37AB" w:rsidRDefault="003B37AB"/>
    <w:p w:rsidR="003B37AB" w:rsidRDefault="003B37AB">
      <w:pPr>
        <w:sectPr w:rsidR="003B37AB">
          <w:headerReference w:type="default" r:id="rId2404"/>
          <w:footerReference w:type="default" r:id="rId2405"/>
          <w:pgSz w:w="16600" w:h="24400"/>
          <w:pgMar w:top="2080" w:right="2260" w:bottom="2080" w:left="2260" w:header="1780" w:footer="1780" w:gutter="0"/>
          <w:cols w:space="720"/>
        </w:sectPr>
      </w:pPr>
    </w:p>
    <w:p w:rsidR="003B37AB" w:rsidRDefault="00DE34B8">
      <w:pPr>
        <w:wordWrap w:val="0"/>
        <w:spacing w:before="220" w:line="500" w:lineRule="atLeast"/>
        <w:ind w:left="460"/>
        <w:textAlignment w:val="baseline"/>
        <w:rPr>
          <w:sz w:val="37"/>
        </w:rPr>
      </w:pPr>
      <w:r>
        <w:rPr>
          <w:rFonts w:ascii="宋体" w:eastAsia="宋体" w:hAnsi="宋体" w:cs="宋体"/>
          <w:b/>
          <w:color w:val="000000"/>
          <w:sz w:val="37"/>
        </w:rPr>
        <w:lastRenderedPageBreak/>
        <w:t>1168</w:t>
      </w:r>
      <w:r>
        <w:rPr>
          <w:rFonts w:ascii="宋体" w:eastAsia="宋体" w:hAnsi="宋体" w:cs="宋体"/>
          <w:color w:val="000000"/>
          <w:sz w:val="37"/>
        </w:rPr>
        <w:t xml:space="preserve">  </w:t>
      </w:r>
      <w:r>
        <w:rPr>
          <w:rFonts w:ascii="宋体" w:eastAsia="宋体" w:hAnsi="宋体" w:cs="宋体"/>
          <w:b/>
          <w:color w:val="000000"/>
          <w:sz w:val="37"/>
        </w:rPr>
        <w:t>第七编</w:t>
      </w:r>
      <w:r>
        <w:rPr>
          <w:rFonts w:ascii="宋体" w:eastAsia="宋体" w:hAnsi="宋体" w:cs="宋体"/>
          <w:color w:val="000000"/>
          <w:sz w:val="37"/>
        </w:rPr>
        <w:t xml:space="preserve">  </w:t>
      </w:r>
      <w:r>
        <w:rPr>
          <w:rFonts w:ascii="宋体" w:eastAsia="宋体" w:hAnsi="宋体" w:cs="宋体"/>
          <w:b/>
          <w:color w:val="000000"/>
          <w:sz w:val="37"/>
        </w:rPr>
        <w:t>思的问题</w:t>
      </w:r>
    </w:p>
    <w:p w:rsidR="003B37AB" w:rsidRDefault="003B37AB">
      <w:pPr>
        <w:wordWrap w:val="0"/>
        <w:spacing w:line="460" w:lineRule="exact"/>
        <w:textAlignment w:val="baseline"/>
        <w:rPr>
          <w:sz w:val="37"/>
        </w:rPr>
      </w:pPr>
    </w:p>
    <w:p w:rsidR="003B37AB" w:rsidRDefault="00DE34B8">
      <w:pPr>
        <w:wordWrap w:val="0"/>
        <w:spacing w:line="680" w:lineRule="atLeast"/>
        <w:ind w:left="40" w:right="60"/>
        <w:textAlignment w:val="baseline"/>
        <w:rPr>
          <w:sz w:val="41"/>
        </w:rPr>
      </w:pPr>
      <w:r>
        <w:rPr>
          <w:rFonts w:ascii="宋体" w:eastAsia="宋体" w:hAnsi="宋体" w:cs="宋体"/>
          <w:color w:val="000000"/>
          <w:sz w:val="41"/>
        </w:rPr>
        <w:t>事实上，我们是从置造方面来设想这种自立的。这种自立是置造的目的所在。但即使如此，这种自立仍然是从对象性的角度被思考的，尽管被置造者的对立</w:t>
      </w:r>
      <w:r>
        <w:rPr>
          <w:rFonts w:ascii="宋体" w:eastAsia="宋体" w:hAnsi="宋体" w:cs="宋体"/>
          <w:color w:val="000000"/>
          <w:sz w:val="41"/>
        </w:rPr>
        <w:t>(Gegenstehen)</w:t>
      </w:r>
      <w:r>
        <w:rPr>
          <w:rFonts w:ascii="宋体" w:eastAsia="宋体" w:hAnsi="宋体" w:cs="宋体"/>
          <w:color w:val="000000"/>
          <w:sz w:val="41"/>
        </w:rPr>
        <w:t>不再基于单纯的表象。可是，从对象和自立的对象性出发，没有一条道路通向物之物性因素。</w:t>
      </w:r>
    </w:p>
    <w:p w:rsidR="003B37AB" w:rsidRDefault="00DE34B8">
      <w:pPr>
        <w:wordWrap w:val="0"/>
        <w:spacing w:line="680" w:lineRule="atLeast"/>
        <w:ind w:left="80" w:right="100" w:firstLine="860"/>
        <w:textAlignment w:val="baseline"/>
        <w:rPr>
          <w:sz w:val="41"/>
        </w:rPr>
      </w:pPr>
      <w:r>
        <w:rPr>
          <w:rFonts w:ascii="宋体" w:eastAsia="宋体" w:hAnsi="宋体" w:cs="宋体"/>
          <w:color w:val="000000"/>
          <w:sz w:val="41"/>
        </w:rPr>
        <w:t>什么是物之物性呢？什么是物自身呢？只有当我们的思维首先达到了物之为物时，我们才能达到物自身。</w:t>
      </w:r>
    </w:p>
    <w:p w:rsidR="003B37AB" w:rsidRDefault="00DE34B8">
      <w:pPr>
        <w:wordWrap w:val="0"/>
        <w:spacing w:line="680" w:lineRule="atLeast"/>
        <w:ind w:left="40" w:right="100" w:firstLine="860"/>
        <w:textAlignment w:val="baseline"/>
        <w:rPr>
          <w:sz w:val="41"/>
        </w:rPr>
      </w:pPr>
      <w:r>
        <w:rPr>
          <w:rFonts w:ascii="宋体" w:eastAsia="宋体" w:hAnsi="宋体" w:cs="宋体"/>
          <w:color w:val="000000"/>
          <w:sz w:val="41"/>
        </w:rPr>
        <w:t>壶是一个作为器皿的物。诚然，这个起容纳作用的东西需要一种置造。但是，陶匠带来的被置造状态决不构成壶之为壶所特有的东西。壶之为器皿，并不是因为被置造出来了；相反，壶必须被置造出来，是因为它是这种器皿。</w:t>
      </w:r>
    </w:p>
    <w:p w:rsidR="003B37AB" w:rsidRDefault="00DE34B8">
      <w:pPr>
        <w:wordWrap w:val="0"/>
        <w:spacing w:line="680" w:lineRule="atLeast"/>
        <w:ind w:left="40" w:right="100" w:firstLine="860"/>
        <w:textAlignment w:val="baseline"/>
        <w:rPr>
          <w:sz w:val="41"/>
        </w:rPr>
      </w:pPr>
      <w:r>
        <w:rPr>
          <w:rFonts w:ascii="宋体" w:eastAsia="宋体" w:hAnsi="宋体" w:cs="宋体"/>
          <w:color w:val="000000"/>
          <w:sz w:val="41"/>
        </w:rPr>
        <w:t>的确，置造使壶进入其本己因素之中。但壶之本质的这种本己因素决不是由置造所制作出来的。从制作过程中释放出来后，自为地立身的壶已然集自身于容纳作用。当然，在置造过程中，壶必须预先向置造者显示出它的外观</w:t>
      </w:r>
      <w:r>
        <w:rPr>
          <w:rFonts w:ascii="宋体" w:eastAsia="宋体" w:hAnsi="宋体" w:cs="宋体"/>
          <w:color w:val="000000"/>
          <w:sz w:val="41"/>
        </w:rPr>
        <w:t>(Aussehen)</w:t>
      </w:r>
      <w:r>
        <w:rPr>
          <w:rFonts w:ascii="宋体" w:eastAsia="宋体" w:hAnsi="宋体" w:cs="宋体"/>
          <w:color w:val="000000"/>
          <w:sz w:val="41"/>
        </w:rPr>
        <w:t>。</w:t>
      </w:r>
      <w:r>
        <w:rPr>
          <w:rFonts w:ascii="宋体" w:eastAsia="宋体" w:hAnsi="宋体" w:cs="宋体"/>
          <w:color w:val="000000"/>
          <w:sz w:val="41"/>
        </w:rPr>
        <w:t>然而，这种自行显示者，即外观</w:t>
      </w:r>
      <w:r>
        <w:rPr>
          <w:rFonts w:ascii="宋体" w:eastAsia="宋体" w:hAnsi="宋体" w:cs="宋体"/>
          <w:color w:val="000000"/>
          <w:sz w:val="41"/>
        </w:rPr>
        <w:t>(εlδos[</w:t>
      </w:r>
      <w:r>
        <w:rPr>
          <w:rFonts w:ascii="宋体" w:eastAsia="宋体" w:hAnsi="宋体" w:cs="宋体"/>
          <w:color w:val="000000"/>
          <w:sz w:val="41"/>
        </w:rPr>
        <w:t>爱多斯</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iδεα[</w:t>
      </w:r>
      <w:r>
        <w:rPr>
          <w:rFonts w:ascii="宋体" w:eastAsia="宋体" w:hAnsi="宋体" w:cs="宋体"/>
          <w:color w:val="000000"/>
          <w:sz w:val="41"/>
        </w:rPr>
        <w:t>相</w:t>
      </w:r>
      <w:r>
        <w:rPr>
          <w:rFonts w:ascii="宋体" w:eastAsia="宋体" w:hAnsi="宋体" w:cs="宋体"/>
          <w:color w:val="000000"/>
          <w:sz w:val="41"/>
        </w:rPr>
        <w:t>])</w:t>
      </w:r>
      <w:r>
        <w:rPr>
          <w:rFonts w:ascii="宋体" w:eastAsia="宋体" w:hAnsi="宋体" w:cs="宋体"/>
          <w:color w:val="000000"/>
          <w:sz w:val="41"/>
        </w:rPr>
        <w:t>，仅仅从一个角度标志出这把壶，即从这个器皿作为有待置造者与制造者相对立的角度标志出这把壶。</w:t>
      </w:r>
    </w:p>
    <w:p w:rsidR="003B37AB" w:rsidRDefault="00DE34B8">
      <w:pPr>
        <w:wordWrap w:val="0"/>
        <w:spacing w:line="680" w:lineRule="atLeast"/>
        <w:ind w:right="20" w:firstLine="860"/>
        <w:textAlignment w:val="baseline"/>
        <w:rPr>
          <w:sz w:val="41"/>
        </w:rPr>
      </w:pPr>
      <w:r>
        <w:rPr>
          <w:rFonts w:ascii="宋体" w:eastAsia="宋体" w:hAnsi="宋体" w:cs="宋体"/>
          <w:color w:val="000000"/>
          <w:sz w:val="41"/>
        </w:rPr>
        <w:t>可是，具有这种外观的器皿作为这把壶是什么，作为这种壶之物的壶是什么，如何是？这是决不能通过对外观即</w:t>
      </w:r>
      <w:r>
        <w:rPr>
          <w:rFonts w:ascii="宋体" w:eastAsia="宋体" w:hAnsi="宋体" w:cs="宋体"/>
          <w:color w:val="000000"/>
          <w:sz w:val="41"/>
        </w:rPr>
        <w:t>iδεα[</w:t>
      </w:r>
      <w:r>
        <w:rPr>
          <w:rFonts w:ascii="宋体" w:eastAsia="宋体" w:hAnsi="宋体" w:cs="宋体"/>
          <w:color w:val="000000"/>
          <w:sz w:val="41"/>
        </w:rPr>
        <w:t>相</w:t>
      </w:r>
      <w:r>
        <w:rPr>
          <w:rFonts w:ascii="宋体" w:eastAsia="宋体" w:hAnsi="宋体" w:cs="宋体"/>
          <w:color w:val="000000"/>
          <w:sz w:val="41"/>
        </w:rPr>
        <w:t>]</w:t>
      </w:r>
      <w:r>
        <w:rPr>
          <w:rFonts w:ascii="宋体" w:eastAsia="宋体" w:hAnsi="宋体" w:cs="宋体"/>
          <w:color w:val="000000"/>
          <w:sz w:val="41"/>
        </w:rPr>
        <w:t>的观察得到经验的，更不消说得到合乎实事的思考了。因此之故，柏拉图这位从外观方面来表象在场者之在场状态的思想家，并没有思考物之本质，亚里士多德以及所有后来的思想家亦然。倒不如说，柏拉图把一切在场者经验为置造之对象了，而且这对于后世来说是决定性</w:t>
      </w:r>
      <w:r>
        <w:rPr>
          <w:rFonts w:ascii="宋体" w:eastAsia="宋体" w:hAnsi="宋体" w:cs="宋体"/>
          <w:color w:val="000000"/>
          <w:sz w:val="41"/>
        </w:rPr>
        <w:t>的。若不说</w:t>
      </w:r>
      <w:r>
        <w:rPr>
          <w:rFonts w:ascii="宋体" w:eastAsia="宋体" w:hAnsi="宋体" w:cs="宋体"/>
          <w:color w:val="000000"/>
          <w:sz w:val="41"/>
        </w:rPr>
        <w:t>“</w:t>
      </w:r>
      <w:r>
        <w:rPr>
          <w:rFonts w:ascii="宋体" w:eastAsia="宋体" w:hAnsi="宋体" w:cs="宋体"/>
          <w:color w:val="000000"/>
          <w:sz w:val="41"/>
        </w:rPr>
        <w:t>对象</w:t>
      </w:r>
      <w:r>
        <w:rPr>
          <w:rFonts w:ascii="宋体" w:eastAsia="宋体" w:hAnsi="宋体" w:cs="宋体"/>
          <w:color w:val="000000"/>
          <w:sz w:val="41"/>
        </w:rPr>
        <w:t>”</w:t>
      </w:r>
      <w:r>
        <w:rPr>
          <w:rFonts w:ascii="宋体" w:eastAsia="宋体" w:hAnsi="宋体" w:cs="宋体"/>
          <w:color w:val="000000"/>
          <w:sz w:val="41"/>
        </w:rPr>
        <w:t>，我们可更准确地说：</w:t>
      </w:r>
      <w:r>
        <w:rPr>
          <w:rFonts w:ascii="宋体" w:eastAsia="宋体" w:hAnsi="宋体" w:cs="宋体"/>
          <w:color w:val="000000"/>
          <w:sz w:val="41"/>
        </w:rPr>
        <w:t>“</w:t>
      </w:r>
      <w:r>
        <w:rPr>
          <w:rFonts w:ascii="宋体" w:eastAsia="宋体" w:hAnsi="宋体" w:cs="宋体"/>
          <w:color w:val="000000"/>
          <w:sz w:val="41"/>
        </w:rPr>
        <w:t>站出者</w:t>
      </w:r>
      <w:r>
        <w:rPr>
          <w:rFonts w:ascii="宋体" w:eastAsia="宋体" w:hAnsi="宋体" w:cs="宋体"/>
          <w:color w:val="000000"/>
          <w:sz w:val="41"/>
        </w:rPr>
        <w:t>”(Herstand)</w:t>
      </w:r>
      <w:r>
        <w:rPr>
          <w:rFonts w:ascii="宋体" w:eastAsia="宋体" w:hAnsi="宋体" w:cs="宋体"/>
          <w:color w:val="000000"/>
          <w:sz w:val="41"/>
        </w:rPr>
        <w:t>。在站出者</w:t>
      </w:r>
      <w:r>
        <w:rPr>
          <w:rFonts w:ascii="宋体" w:eastAsia="宋体" w:hAnsi="宋体" w:cs="宋体"/>
          <w:color w:val="000000"/>
          <w:sz w:val="41"/>
        </w:rPr>
        <w:t>(Her-Stand)</w:t>
      </w:r>
      <w:r>
        <w:rPr>
          <w:rFonts w:ascii="宋体" w:eastAsia="宋体" w:hAnsi="宋体" w:cs="宋体"/>
          <w:color w:val="000000"/>
          <w:sz w:val="41"/>
        </w:rPr>
        <w:t>的全部本质中，起支配作用的是一种双重的站立</w:t>
      </w:r>
      <w:r>
        <w:rPr>
          <w:rFonts w:ascii="宋体" w:eastAsia="宋体" w:hAnsi="宋体" w:cs="宋体"/>
          <w:color w:val="000000"/>
          <w:sz w:val="41"/>
        </w:rPr>
        <w:t>(Her-Stehen)</w:t>
      </w:r>
      <w:r>
        <w:rPr>
          <w:rFonts w:ascii="宋体" w:eastAsia="宋体" w:hAnsi="宋体" w:cs="宋体"/>
          <w:color w:val="000000"/>
          <w:sz w:val="41"/>
        </w:rPr>
        <w:t>：一方面，是</w:t>
      </w:r>
      <w:r>
        <w:rPr>
          <w:rFonts w:ascii="宋体" w:eastAsia="宋体" w:hAnsi="宋体" w:cs="宋体"/>
          <w:color w:val="000000"/>
          <w:sz w:val="41"/>
        </w:rPr>
        <w:t>“</w:t>
      </w:r>
      <w:r>
        <w:rPr>
          <w:rFonts w:ascii="宋体" w:eastAsia="宋体" w:hAnsi="宋体" w:cs="宋体"/>
          <w:color w:val="000000"/>
          <w:sz w:val="41"/>
        </w:rPr>
        <w:t>源</w:t>
      </w:r>
    </w:p>
    <w:p w:rsidR="003B37AB" w:rsidRDefault="003B37AB"/>
    <w:p w:rsidR="003B37AB" w:rsidRDefault="003B37AB">
      <w:pPr>
        <w:sectPr w:rsidR="003B37AB">
          <w:headerReference w:type="default" r:id="rId2406"/>
          <w:footerReference w:type="default" r:id="rId2407"/>
          <w:pgSz w:w="16600" w:h="24400"/>
          <w:pgMar w:top="2080" w:right="2280" w:bottom="2080" w:left="2280" w:header="1780" w:footer="1780" w:gutter="0"/>
          <w:cols w:space="720"/>
        </w:sectPr>
      </w:pPr>
    </w:p>
    <w:p w:rsidR="003B37AB" w:rsidRDefault="00DE34B8">
      <w:pPr>
        <w:wordWrap w:val="0"/>
        <w:spacing w:before="220" w:line="500" w:lineRule="atLeast"/>
        <w:ind w:right="760"/>
        <w:jc w:val="right"/>
        <w:textAlignment w:val="baseline"/>
        <w:rPr>
          <w:sz w:val="37"/>
        </w:rPr>
      </w:pPr>
      <w:r>
        <w:rPr>
          <w:rFonts w:ascii="楷体" w:eastAsia="楷体" w:hAnsi="楷体" w:cs="楷体"/>
          <w:color w:val="000000"/>
          <w:sz w:val="37"/>
        </w:rPr>
        <w:lastRenderedPageBreak/>
        <w:t>物</w:t>
      </w:r>
      <w:r>
        <w:rPr>
          <w:rFonts w:ascii="楷体" w:eastAsia="楷体" w:hAnsi="楷体" w:cs="楷体"/>
          <w:color w:val="000000"/>
          <w:sz w:val="37"/>
        </w:rPr>
        <w:t xml:space="preserve">  1169</w:t>
      </w:r>
    </w:p>
    <w:p w:rsidR="003B37AB" w:rsidRDefault="003B37AB">
      <w:pPr>
        <w:wordWrap w:val="0"/>
        <w:spacing w:line="440" w:lineRule="exact"/>
        <w:jc w:val="right"/>
        <w:textAlignment w:val="baseline"/>
        <w:rPr>
          <w:sz w:val="37"/>
        </w:rPr>
      </w:pPr>
    </w:p>
    <w:p w:rsidR="003B37AB" w:rsidRDefault="00DE34B8">
      <w:pPr>
        <w:wordWrap w:val="0"/>
        <w:spacing w:line="680" w:lineRule="atLeast"/>
        <w:ind w:right="260"/>
        <w:textAlignment w:val="baseline"/>
        <w:rPr>
          <w:sz w:val="42"/>
        </w:rPr>
      </w:pPr>
      <w:r>
        <w:rPr>
          <w:rFonts w:ascii="宋体" w:eastAsia="宋体" w:hAnsi="宋体" w:cs="宋体"/>
          <w:color w:val="000000"/>
          <w:sz w:val="42"/>
        </w:rPr>
        <w:t>出于</w:t>
      </w:r>
      <w:r>
        <w:rPr>
          <w:rFonts w:ascii="宋体" w:eastAsia="宋体" w:hAnsi="宋体" w:cs="宋体"/>
          <w:color w:val="000000"/>
          <w:sz w:val="42"/>
        </w:rPr>
        <w:t>……”</w:t>
      </w:r>
      <w:r>
        <w:rPr>
          <w:rFonts w:ascii="宋体" w:eastAsia="宋体" w:hAnsi="宋体" w:cs="宋体"/>
          <w:color w:val="000000"/>
          <w:sz w:val="42"/>
        </w:rPr>
        <w:t>意义上的站出，无论这是一种自行生产还是一种被置造；另一方面，站出的意思是被生产者站出来而站入已然在场的东西的无蔽状态之中。</w:t>
      </w:r>
    </w:p>
    <w:p w:rsidR="003B37AB" w:rsidRDefault="00DE34B8">
      <w:pPr>
        <w:wordWrap w:val="0"/>
        <w:spacing w:line="680" w:lineRule="atLeast"/>
        <w:ind w:right="240" w:firstLine="880"/>
        <w:textAlignment w:val="baseline"/>
        <w:rPr>
          <w:sz w:val="42"/>
        </w:rPr>
      </w:pPr>
      <w:r>
        <w:rPr>
          <w:rFonts w:ascii="宋体" w:eastAsia="宋体" w:hAnsi="宋体" w:cs="宋体"/>
          <w:color w:val="000000"/>
          <w:sz w:val="42"/>
        </w:rPr>
        <w:t>然而，对站出者和对立者意义上的在场者的任何表象都决不能达到物之为物。壶之物性因素在于：它作为容器而存在。</w:t>
      </w:r>
      <w:r>
        <w:rPr>
          <w:rFonts w:ascii="宋体" w:eastAsia="宋体" w:hAnsi="宋体" w:cs="宋体"/>
          <w:color w:val="000000"/>
          <w:sz w:val="42"/>
        </w:rPr>
        <w:t>当我们装满壶时，我们发觉这个器皿的容纳作用。显然，是壶底和壶壁承担着容纳作用。但别忙！当我们装满一壶酒时，难道我们是在把酒注入壶壁和壶底么？我们顶多能说，我们把酒倒在壶壁之间、壶底之上。壶壁和壶底当然是这个器皿中不透水的部分。不过，不透水的东西还不是起容纳作用的东西。当我们灌满壶时，液体就在充灌时流入空的壶中。虚空</w:t>
      </w:r>
      <w:r>
        <w:rPr>
          <w:rFonts w:ascii="宋体" w:eastAsia="宋体" w:hAnsi="宋体" w:cs="宋体"/>
          <w:color w:val="000000"/>
          <w:sz w:val="42"/>
        </w:rPr>
        <w:t>(die Leere)</w:t>
      </w:r>
      <w:r>
        <w:rPr>
          <w:rFonts w:ascii="宋体" w:eastAsia="宋体" w:hAnsi="宋体" w:cs="宋体"/>
          <w:color w:val="000000"/>
          <w:sz w:val="42"/>
        </w:rPr>
        <w:t>乃是器皿的有容纳作用的东西。壶的虚空，壶的这种无</w:t>
      </w:r>
      <w:r>
        <w:rPr>
          <w:rFonts w:ascii="宋体" w:eastAsia="宋体" w:hAnsi="宋体" w:cs="宋体"/>
          <w:color w:val="000000"/>
          <w:sz w:val="42"/>
        </w:rPr>
        <w:t>(diesesNichts)</w:t>
      </w:r>
      <w:r>
        <w:rPr>
          <w:rFonts w:ascii="宋体" w:eastAsia="宋体" w:hAnsi="宋体" w:cs="宋体"/>
          <w:color w:val="000000"/>
          <w:sz w:val="42"/>
        </w:rPr>
        <w:t>，乃是壶作为容纳的器皿之所是。</w:t>
      </w:r>
    </w:p>
    <w:p w:rsidR="003B37AB" w:rsidRDefault="00DE34B8">
      <w:pPr>
        <w:wordWrap w:val="0"/>
        <w:spacing w:line="680" w:lineRule="atLeast"/>
        <w:ind w:right="280" w:firstLine="880"/>
        <w:textAlignment w:val="baseline"/>
        <w:rPr>
          <w:sz w:val="42"/>
        </w:rPr>
      </w:pPr>
      <w:r>
        <w:rPr>
          <w:rFonts w:ascii="宋体" w:eastAsia="宋体" w:hAnsi="宋体" w:cs="宋体"/>
          <w:color w:val="000000"/>
          <w:sz w:val="42"/>
        </w:rPr>
        <w:t>可是，壶其实是由壁和底构成的。壶通过这些构成物而站立。一个并不站立</w:t>
      </w:r>
      <w:r>
        <w:rPr>
          <w:rFonts w:ascii="宋体" w:eastAsia="宋体" w:hAnsi="宋体" w:cs="宋体"/>
          <w:color w:val="000000"/>
          <w:sz w:val="42"/>
        </w:rPr>
        <w:t>的壶会是什么呢？至少是一个做坏了的壶；所以总还是壶，亦即是这样一个壶，它虽容纳，但却不断地倾倒下来而让所容物的东西流出。但是，只有一个器皿才能流空。</w:t>
      </w:r>
    </w:p>
    <w:p w:rsidR="003B37AB" w:rsidRDefault="00DE34B8">
      <w:pPr>
        <w:wordWrap w:val="0"/>
        <w:spacing w:line="680" w:lineRule="atLeast"/>
        <w:ind w:right="260" w:firstLine="880"/>
        <w:textAlignment w:val="baseline"/>
        <w:rPr>
          <w:sz w:val="42"/>
        </w:rPr>
      </w:pPr>
      <w:r>
        <w:rPr>
          <w:rFonts w:ascii="宋体" w:eastAsia="宋体" w:hAnsi="宋体" w:cs="宋体"/>
          <w:color w:val="000000"/>
          <w:sz w:val="42"/>
        </w:rPr>
        <w:t>构成壶并且使壶得以站立的壁和底，并不是真正起容纳作用的东西。但如果真正起容纳作用的东西在于壶之虚空，那么，在转盘上塑造成壶壁和壶底的陶匠就并没有真正地制作这个壶。他只是塑造陶土而已。不，他所塑造的是虚空。为这种虚空，在虚空之中并且从虚空而来，他把陶土塑造成形体。首先而且始终地，陶匠把握到不可把捉的虚空，并且把它置造出来，使之成为有容纳作用的东西而进入器皿的形态</w:t>
      </w:r>
      <w:r>
        <w:rPr>
          <w:rFonts w:ascii="宋体" w:eastAsia="宋体" w:hAnsi="宋体" w:cs="宋体"/>
          <w:color w:val="000000"/>
          <w:sz w:val="42"/>
        </w:rPr>
        <w:t>之中。壶之虚空决定着任何置造动作。器皿的物性因素绝不在于它由以构成的材料，而在于有容纳作用的虚空。</w:t>
      </w:r>
    </w:p>
    <w:p w:rsidR="003B37AB" w:rsidRDefault="00DE34B8">
      <w:pPr>
        <w:wordWrap w:val="0"/>
        <w:spacing w:line="680" w:lineRule="atLeast"/>
        <w:ind w:left="880"/>
        <w:textAlignment w:val="baseline"/>
        <w:rPr>
          <w:sz w:val="42"/>
        </w:rPr>
      </w:pPr>
      <w:r>
        <w:rPr>
          <w:rFonts w:ascii="宋体" w:eastAsia="宋体" w:hAnsi="宋体" w:cs="宋体"/>
          <w:color w:val="000000"/>
          <w:sz w:val="42"/>
        </w:rPr>
        <w:t>然则壶果真是空的吗？</w:t>
      </w:r>
    </w:p>
    <w:p w:rsidR="003B37AB" w:rsidRDefault="003B37AB"/>
    <w:p w:rsidR="003B37AB" w:rsidRDefault="003B37AB">
      <w:pPr>
        <w:sectPr w:rsidR="003B37AB">
          <w:headerReference w:type="default" r:id="rId2408"/>
          <w:footerReference w:type="default" r:id="rId2409"/>
          <w:pgSz w:w="16600" w:h="24400"/>
          <w:pgMar w:top="2080" w:right="2200" w:bottom="2080" w:left="2200" w:header="1780" w:footer="1780" w:gutter="0"/>
          <w:cols w:space="720"/>
        </w:sectPr>
      </w:pPr>
    </w:p>
    <w:p w:rsidR="003B37AB" w:rsidRDefault="00DE34B8">
      <w:pPr>
        <w:wordWrap w:val="0"/>
        <w:spacing w:before="180" w:line="520" w:lineRule="atLeast"/>
        <w:ind w:left="440"/>
        <w:textAlignment w:val="baseline"/>
        <w:rPr>
          <w:sz w:val="38"/>
        </w:rPr>
      </w:pPr>
      <w:r>
        <w:rPr>
          <w:rFonts w:ascii="宋体" w:eastAsia="宋体" w:hAnsi="宋体" w:cs="宋体"/>
          <w:color w:val="000000"/>
          <w:sz w:val="38"/>
        </w:rPr>
        <w:lastRenderedPageBreak/>
        <w:t xml:space="preserve">1170  </w:t>
      </w:r>
      <w:r>
        <w:rPr>
          <w:rFonts w:ascii="宋体" w:eastAsia="宋体" w:hAnsi="宋体" w:cs="宋体"/>
          <w:color w:val="000000"/>
          <w:sz w:val="38"/>
        </w:rPr>
        <w:t>第七编</w:t>
      </w:r>
      <w:r>
        <w:rPr>
          <w:rFonts w:ascii="宋体" w:eastAsia="宋体" w:hAnsi="宋体" w:cs="宋体"/>
          <w:color w:val="000000"/>
          <w:sz w:val="38"/>
        </w:rPr>
        <w:t xml:space="preserve">  </w:t>
      </w:r>
      <w:r>
        <w:rPr>
          <w:rFonts w:ascii="宋体" w:eastAsia="宋体" w:hAnsi="宋体" w:cs="宋体"/>
          <w:color w:val="000000"/>
          <w:sz w:val="38"/>
        </w:rPr>
        <w:t>思的问题</w:t>
      </w:r>
    </w:p>
    <w:p w:rsidR="003B37AB" w:rsidRDefault="003B37AB">
      <w:pPr>
        <w:wordWrap w:val="0"/>
        <w:spacing w:line="440" w:lineRule="exact"/>
        <w:textAlignment w:val="baseline"/>
        <w:rPr>
          <w:sz w:val="38"/>
        </w:rPr>
      </w:pPr>
    </w:p>
    <w:p w:rsidR="003B37AB" w:rsidRDefault="00DE34B8">
      <w:pPr>
        <w:wordWrap w:val="0"/>
        <w:spacing w:line="640" w:lineRule="atLeast"/>
        <w:ind w:left="40" w:right="20" w:firstLine="880"/>
        <w:textAlignment w:val="baseline"/>
        <w:rPr>
          <w:sz w:val="42"/>
        </w:rPr>
      </w:pPr>
      <w:r>
        <w:rPr>
          <w:rFonts w:ascii="宋体" w:eastAsia="宋体" w:hAnsi="宋体" w:cs="宋体"/>
          <w:color w:val="000000"/>
          <w:sz w:val="42"/>
        </w:rPr>
        <w:t>物理科学让我们确信，壶充满着空气以及所有空气混合物。当我们引证壶之空虚，以便规定壶中起容纳作用的东西时，我们便让自己为一种半诗性的考察方式所迷惑了。</w:t>
      </w:r>
    </w:p>
    <w:p w:rsidR="003B37AB" w:rsidRDefault="00DE34B8">
      <w:pPr>
        <w:wordWrap w:val="0"/>
        <w:spacing w:line="640" w:lineRule="atLeast"/>
        <w:ind w:right="20" w:firstLine="880"/>
        <w:textAlignment w:val="baseline"/>
        <w:rPr>
          <w:sz w:val="42"/>
        </w:rPr>
      </w:pPr>
      <w:r>
        <w:rPr>
          <w:rFonts w:ascii="宋体" w:eastAsia="宋体" w:hAnsi="宋体" w:cs="宋体"/>
          <w:color w:val="000000"/>
          <w:sz w:val="42"/>
        </w:rPr>
        <w:t>但是，一旦我们勉强以科学的方式来探究现实的壶的现实性，这时候，就显示出一种不同的实情。我们把酒注入壶中，就只是排去了先前充满壶的空气，并且代之以一种液体。从科学</w:t>
      </w:r>
      <w:r>
        <w:rPr>
          <w:rFonts w:ascii="宋体" w:eastAsia="宋体" w:hAnsi="宋体" w:cs="宋体"/>
          <w:color w:val="000000"/>
          <w:sz w:val="42"/>
        </w:rPr>
        <w:t>角度看，把壶充满也就是把一种充满状态换成另一种充满状态。</w:t>
      </w:r>
    </w:p>
    <w:p w:rsidR="003B37AB" w:rsidRDefault="00DE34B8">
      <w:pPr>
        <w:wordWrap w:val="0"/>
        <w:spacing w:line="640" w:lineRule="atLeast"/>
        <w:ind w:left="40" w:right="20" w:firstLine="880"/>
        <w:textAlignment w:val="baseline"/>
        <w:rPr>
          <w:sz w:val="42"/>
        </w:rPr>
      </w:pPr>
      <w:r>
        <w:rPr>
          <w:rFonts w:ascii="宋体" w:eastAsia="宋体" w:hAnsi="宋体" w:cs="宋体"/>
          <w:color w:val="000000"/>
          <w:sz w:val="42"/>
        </w:rPr>
        <w:t>这些物理学上的说法是正确的。科学通过这些说明来表象某种现实之物，科学以之为客观目标。但是</w:t>
      </w:r>
      <w:r>
        <w:rPr>
          <w:rFonts w:ascii="宋体" w:eastAsia="宋体" w:hAnsi="宋体" w:cs="宋体"/>
          <w:color w:val="000000"/>
          <w:sz w:val="42"/>
        </w:rPr>
        <w:t>———</w:t>
      </w:r>
      <w:r>
        <w:rPr>
          <w:rFonts w:ascii="宋体" w:eastAsia="宋体" w:hAnsi="宋体" w:cs="宋体"/>
          <w:color w:val="000000"/>
          <w:sz w:val="42"/>
        </w:rPr>
        <w:t>这种现实之物就是那个壶吗？不是。科学始终只能针对它的表象方式预先已经允许的东西，即对它来说可能的对象。</w:t>
      </w:r>
    </w:p>
    <w:p w:rsidR="003B37AB" w:rsidRDefault="00DE34B8">
      <w:pPr>
        <w:wordWrap w:val="0"/>
        <w:spacing w:line="640" w:lineRule="atLeast"/>
        <w:ind w:left="40" w:right="20" w:firstLine="880"/>
        <w:textAlignment w:val="baseline"/>
        <w:rPr>
          <w:sz w:val="42"/>
        </w:rPr>
      </w:pPr>
      <w:r>
        <w:rPr>
          <w:rFonts w:ascii="宋体" w:eastAsia="宋体" w:hAnsi="宋体" w:cs="宋体"/>
          <w:color w:val="000000"/>
          <w:sz w:val="42"/>
        </w:rPr>
        <w:t>人们说，科学的知识是强制性的</w:t>
      </w:r>
      <w:r>
        <w:rPr>
          <w:rFonts w:ascii="宋体" w:eastAsia="宋体" w:hAnsi="宋体" w:cs="宋体"/>
          <w:color w:val="000000"/>
          <w:sz w:val="42"/>
        </w:rPr>
        <w:t>(zwingend)</w:t>
      </w:r>
      <w:r>
        <w:rPr>
          <w:rFonts w:ascii="宋体" w:eastAsia="宋体" w:hAnsi="宋体" w:cs="宋体"/>
          <w:color w:val="000000"/>
          <w:sz w:val="42"/>
        </w:rPr>
        <w:t>。的确如此。但它的强制力在哪里呢？在我们眼下的情形里，就在于那种强制，它迫使我们放弃盛满酒的壶，而代之以其中可盛液体的空穴。科学使壶这个物变成某种虚无的东西，因为它不允许物成为决定性的现实之物。</w:t>
      </w:r>
    </w:p>
    <w:p w:rsidR="003B37AB" w:rsidRDefault="00DE34B8">
      <w:pPr>
        <w:wordWrap w:val="0"/>
        <w:spacing w:line="640" w:lineRule="atLeast"/>
        <w:ind w:left="40" w:firstLine="880"/>
        <w:textAlignment w:val="baseline"/>
        <w:rPr>
          <w:sz w:val="42"/>
        </w:rPr>
      </w:pPr>
      <w:r>
        <w:rPr>
          <w:rFonts w:ascii="宋体" w:eastAsia="宋体" w:hAnsi="宋体" w:cs="宋体"/>
          <w:color w:val="000000"/>
          <w:sz w:val="42"/>
        </w:rPr>
        <w:t>科学知识在它</w:t>
      </w:r>
      <w:r>
        <w:rPr>
          <w:rFonts w:ascii="宋体" w:eastAsia="宋体" w:hAnsi="宋体" w:cs="宋体"/>
          <w:color w:val="000000"/>
          <w:sz w:val="42"/>
        </w:rPr>
        <w:t>的区域里，即在对象的区域里，是强制性的。早在原子弹爆炸之前，科学知识就已经把物之为物消灭掉了。原子弹的爆炸，只不过是对早已发生的物之消灭过程的所有粗暴证实中最粗暴的证实；它证实了这样一回事情，即物之为物始终是虚无的。物之物性始终被遮蔽、被遗忘了。物之本质从未得到显露，也即从未得到表达。这就是我们所说的对物之为物的消灭过程的意思。这种消灭是十分可怕的，因为它在自身前面具有两重的蒙蔽：其一是这样一种看法，即认为科学先于其它一切经验，击中了现实之物的现实性；其二是这样一种假象，似乎尽管对现实之物作了科学的研究，但</w:t>
      </w:r>
      <w:r>
        <w:rPr>
          <w:rFonts w:ascii="宋体" w:eastAsia="宋体" w:hAnsi="宋体" w:cs="宋体"/>
          <w:color w:val="000000"/>
          <w:sz w:val="42"/>
        </w:rPr>
        <w:t>物依然能够是物，而这是有前提的，其前提是，物根本上向来已经是现身成其本质的物</w:t>
      </w:r>
    </w:p>
    <w:p w:rsidR="003B37AB" w:rsidRDefault="003B37AB"/>
    <w:p w:rsidR="003B37AB" w:rsidRDefault="003B37AB">
      <w:pPr>
        <w:sectPr w:rsidR="003B37AB">
          <w:headerReference w:type="default" r:id="rId2410"/>
          <w:footerReference w:type="default" r:id="rId2411"/>
          <w:pgSz w:w="16600" w:h="24400"/>
          <w:pgMar w:top="2080" w:right="2300" w:bottom="2080" w:left="2300" w:header="1780" w:footer="1780" w:gutter="0"/>
          <w:cols w:space="720"/>
        </w:sectPr>
      </w:pPr>
    </w:p>
    <w:p w:rsidR="003B37AB" w:rsidRDefault="00DE34B8">
      <w:pPr>
        <w:wordWrap w:val="0"/>
        <w:spacing w:before="220" w:line="580" w:lineRule="atLeast"/>
        <w:ind w:right="2360"/>
        <w:jc w:val="right"/>
        <w:textAlignment w:val="baseline"/>
        <w:rPr>
          <w:sz w:val="43"/>
        </w:rPr>
      </w:pPr>
      <w:r>
        <w:rPr>
          <w:rFonts w:ascii="宋体" w:eastAsia="宋体" w:hAnsi="宋体" w:cs="宋体"/>
          <w:color w:val="000000"/>
          <w:sz w:val="43"/>
        </w:rPr>
        <w:lastRenderedPageBreak/>
        <w:t>物</w:t>
      </w:r>
    </w:p>
    <w:p w:rsidR="003B37AB" w:rsidRDefault="003B37AB">
      <w:pPr>
        <w:wordWrap w:val="0"/>
        <w:spacing w:line="500" w:lineRule="exact"/>
        <w:jc w:val="right"/>
        <w:textAlignment w:val="baseline"/>
        <w:rPr>
          <w:sz w:val="43"/>
        </w:rPr>
      </w:pPr>
    </w:p>
    <w:p w:rsidR="003B37AB" w:rsidRDefault="00DE34B8">
      <w:pPr>
        <w:wordWrap w:val="0"/>
        <w:spacing w:line="660" w:lineRule="atLeast"/>
        <w:ind w:left="20" w:right="640"/>
        <w:textAlignment w:val="baseline"/>
        <w:rPr>
          <w:sz w:val="42"/>
        </w:rPr>
      </w:pPr>
      <w:r>
        <w:rPr>
          <w:rFonts w:ascii="宋体" w:eastAsia="宋体" w:hAnsi="宋体" w:cs="宋体"/>
          <w:color w:val="000000"/>
          <w:sz w:val="42"/>
        </w:rPr>
        <w:t>了。但是，假如物向来已经作为在其物性中的物显示出身，那么，物之物性早就该大白于天下了。这样的话，物之物性就早已要求思想去思它了。然而，事实上，物之为物依然受到阻挡，依然是虚无的，而且在此意义上依然被消灭了。这种情形已经发生过，而且还在发生着，它如此根本地发生着，以至于不仅物不再被允许成为物，而且物根本上还决不能作为物向思想显现出来了。</w:t>
      </w:r>
    </w:p>
    <w:p w:rsidR="003B37AB" w:rsidRDefault="00DE34B8">
      <w:pPr>
        <w:wordWrap w:val="0"/>
        <w:spacing w:line="660" w:lineRule="atLeast"/>
        <w:ind w:left="20" w:right="640" w:firstLine="840"/>
        <w:textAlignment w:val="baseline"/>
        <w:rPr>
          <w:sz w:val="42"/>
        </w:rPr>
      </w:pPr>
      <w:r>
        <w:rPr>
          <w:rFonts w:ascii="宋体" w:eastAsia="宋体" w:hAnsi="宋体" w:cs="宋体"/>
          <w:color w:val="000000"/>
          <w:sz w:val="42"/>
        </w:rPr>
        <w:t>物之为物不再显现出来，其原因何在呢？仅仅是人们耽</w:t>
      </w:r>
      <w:r>
        <w:rPr>
          <w:rFonts w:ascii="宋体" w:eastAsia="宋体" w:hAnsi="宋体" w:cs="宋体"/>
          <w:color w:val="000000"/>
          <w:sz w:val="42"/>
        </w:rPr>
        <w:t>搁了对物之为物进行表象么？人只能耽搁那种已经被指派给他的东西。不论以何种方式，人只能表象那种东西，这种东西预先已经从自身而来自行澄明并且在它共同带来的光亮中向人显示出来了。</w:t>
      </w:r>
    </w:p>
    <w:p w:rsidR="003B37AB" w:rsidRDefault="00DE34B8">
      <w:pPr>
        <w:wordWrap w:val="0"/>
        <w:spacing w:line="660" w:lineRule="atLeast"/>
        <w:ind w:left="20" w:right="640" w:firstLine="840"/>
        <w:textAlignment w:val="baseline"/>
        <w:rPr>
          <w:sz w:val="42"/>
        </w:rPr>
      </w:pPr>
      <w:r>
        <w:rPr>
          <w:rFonts w:ascii="宋体" w:eastAsia="宋体" w:hAnsi="宋体" w:cs="宋体"/>
          <w:color w:val="000000"/>
          <w:sz w:val="42"/>
        </w:rPr>
        <w:t>那么，物之为物究竟是什么，即其本质还从未能够显现出来的物究竟是什么呢？</w:t>
      </w:r>
    </w:p>
    <w:p w:rsidR="003B37AB" w:rsidRDefault="00DE34B8">
      <w:pPr>
        <w:wordWrap w:val="0"/>
        <w:spacing w:line="660" w:lineRule="atLeast"/>
        <w:ind w:left="20" w:right="640" w:firstLine="840"/>
        <w:textAlignment w:val="baseline"/>
        <w:rPr>
          <w:sz w:val="42"/>
        </w:rPr>
      </w:pPr>
      <w:r>
        <w:rPr>
          <w:rFonts w:ascii="宋体" w:eastAsia="宋体" w:hAnsi="宋体" w:cs="宋体"/>
          <w:color w:val="000000"/>
          <w:sz w:val="42"/>
        </w:rPr>
        <w:t>难道物还从未完全进入那个切近处，使得人还不能充分地学会对物之为物的关注么？什么是切近呢？我们已经发过此问。为了经验这种切近，我们已经探究过切近处的壶。</w:t>
      </w:r>
    </w:p>
    <w:p w:rsidR="003B37AB" w:rsidRDefault="00DE34B8">
      <w:pPr>
        <w:wordWrap w:val="0"/>
        <w:spacing w:line="660" w:lineRule="atLeast"/>
        <w:ind w:left="20" w:right="620" w:firstLine="840"/>
        <w:textAlignment w:val="baseline"/>
        <w:rPr>
          <w:sz w:val="42"/>
        </w:rPr>
      </w:pPr>
      <w:r>
        <w:rPr>
          <w:rFonts w:ascii="宋体" w:eastAsia="宋体" w:hAnsi="宋体" w:cs="宋体"/>
          <w:color w:val="000000"/>
          <w:sz w:val="42"/>
        </w:rPr>
        <w:t>壶之壶性因素基于何处？我们突然中断了对壶的考察，而且是在那样一个时刻，当时出现这样一个咄咄逼人的假象：关于</w:t>
      </w:r>
      <w:r>
        <w:rPr>
          <w:rFonts w:ascii="宋体" w:eastAsia="宋体" w:hAnsi="宋体" w:cs="宋体"/>
          <w:color w:val="000000"/>
          <w:sz w:val="42"/>
        </w:rPr>
        <w:t>现实的壶的现实性，科学能够给予我们一种启发。我们已经把这个器皿的作用，它的容纳作用，即空虚，表象为一个充满空气的空穴。那其实就是虚空，而从物理学上看来，它并不是壶的虚空。我们并没有让壶的虚空成为它自己的虚空。我们并没有注意这个器皿中起容纳作用的东西。我们未曾考虑过，这种容纳作用如何成其本质。因此之故，我们势必就忽略了壶所容纳的东西。对于科学的表象来说，酒就变成了一种纯粹的液体，这种液体又成了物质的一种一般的、到处都可能出现的固态。我们</w:t>
      </w:r>
    </w:p>
    <w:p w:rsidR="003B37AB" w:rsidRDefault="003B37AB"/>
    <w:p w:rsidR="003B37AB" w:rsidRDefault="003B37AB">
      <w:pPr>
        <w:sectPr w:rsidR="003B37AB">
          <w:headerReference w:type="default" r:id="rId2412"/>
          <w:footerReference w:type="default" r:id="rId2413"/>
          <w:pgSz w:w="16600" w:h="24400"/>
          <w:pgMar w:top="2080" w:right="2000" w:bottom="2080" w:left="2000" w:header="1780" w:footer="1780" w:gutter="0"/>
          <w:cols w:space="720"/>
        </w:sectPr>
      </w:pPr>
    </w:p>
    <w:p w:rsidR="003B37AB" w:rsidRDefault="00DE34B8">
      <w:pPr>
        <w:wordWrap w:val="0"/>
        <w:spacing w:before="260" w:line="500" w:lineRule="atLeast"/>
        <w:ind w:left="480"/>
        <w:textAlignment w:val="baseline"/>
        <w:rPr>
          <w:sz w:val="36"/>
        </w:rPr>
      </w:pPr>
      <w:r>
        <w:rPr>
          <w:rFonts w:ascii="宋体" w:eastAsia="宋体" w:hAnsi="宋体" w:cs="宋体"/>
          <w:color w:val="000000"/>
          <w:sz w:val="36"/>
        </w:rPr>
        <w:lastRenderedPageBreak/>
        <w:t xml:space="preserve">1172   </w:t>
      </w:r>
      <w:r>
        <w:rPr>
          <w:rFonts w:ascii="宋体" w:eastAsia="宋体" w:hAnsi="宋体" w:cs="宋体"/>
          <w:color w:val="000000"/>
          <w:sz w:val="36"/>
        </w:rPr>
        <w:t>第七编</w:t>
      </w:r>
      <w:r>
        <w:rPr>
          <w:rFonts w:ascii="宋体" w:eastAsia="宋体" w:hAnsi="宋体" w:cs="宋体"/>
          <w:color w:val="000000"/>
          <w:sz w:val="36"/>
        </w:rPr>
        <w:t xml:space="preserve">  </w:t>
      </w:r>
      <w:r>
        <w:rPr>
          <w:rFonts w:ascii="宋体" w:eastAsia="宋体" w:hAnsi="宋体" w:cs="宋体"/>
          <w:color w:val="000000"/>
          <w:sz w:val="36"/>
        </w:rPr>
        <w:t>思的问</w:t>
      </w:r>
      <w:r>
        <w:rPr>
          <w:rFonts w:ascii="宋体" w:eastAsia="宋体" w:hAnsi="宋体" w:cs="宋体"/>
          <w:color w:val="000000"/>
          <w:sz w:val="36"/>
        </w:rPr>
        <w:t>题</w:t>
      </w:r>
    </w:p>
    <w:p w:rsidR="003B37AB" w:rsidRDefault="003B37AB">
      <w:pPr>
        <w:wordWrap w:val="0"/>
        <w:spacing w:line="500" w:lineRule="exact"/>
        <w:textAlignment w:val="baseline"/>
        <w:rPr>
          <w:sz w:val="36"/>
        </w:rPr>
      </w:pPr>
    </w:p>
    <w:p w:rsidR="003B37AB" w:rsidRDefault="00DE34B8">
      <w:pPr>
        <w:wordWrap w:val="0"/>
        <w:spacing w:line="780" w:lineRule="atLeast"/>
        <w:ind w:left="20"/>
        <w:textAlignment w:val="baseline"/>
        <w:rPr>
          <w:sz w:val="39"/>
        </w:rPr>
      </w:pPr>
      <w:r>
        <w:rPr>
          <w:rFonts w:ascii="宋体" w:eastAsia="宋体" w:hAnsi="宋体" w:cs="宋体"/>
          <w:color w:val="000000"/>
          <w:sz w:val="39"/>
        </w:rPr>
        <w:t>没有去思索，壶容纳什么以及它如何容纳。</w:t>
      </w:r>
    </w:p>
    <w:p w:rsidR="003B37AB" w:rsidRDefault="00DE34B8">
      <w:pPr>
        <w:wordWrap w:val="0"/>
        <w:spacing w:line="780" w:lineRule="atLeast"/>
        <w:ind w:left="20" w:firstLine="880"/>
        <w:textAlignment w:val="baseline"/>
        <w:rPr>
          <w:sz w:val="39"/>
        </w:rPr>
      </w:pPr>
      <w:r>
        <w:rPr>
          <w:rFonts w:ascii="宋体" w:eastAsia="宋体" w:hAnsi="宋体" w:cs="宋体"/>
          <w:color w:val="000000"/>
          <w:sz w:val="39"/>
        </w:rPr>
        <w:t>壶之虚空如何容纳呢？壶之虚空通过承受被注入的东西而起容纳作用。壶之虚空通过保持它所承受的东西而起容纳作用。虚空以双重方式来容纳，即：承受和保持。因此，</w:t>
      </w:r>
      <w:r>
        <w:rPr>
          <w:rFonts w:ascii="宋体" w:eastAsia="宋体" w:hAnsi="宋体" w:cs="宋体"/>
          <w:color w:val="000000"/>
          <w:sz w:val="39"/>
        </w:rPr>
        <w:t>“</w:t>
      </w:r>
      <w:r>
        <w:rPr>
          <w:rFonts w:ascii="宋体" w:eastAsia="宋体" w:hAnsi="宋体" w:cs="宋体"/>
          <w:color w:val="000000"/>
          <w:sz w:val="39"/>
        </w:rPr>
        <w:t>容纳</w:t>
      </w:r>
      <w:r>
        <w:rPr>
          <w:rFonts w:ascii="宋体" w:eastAsia="宋体" w:hAnsi="宋体" w:cs="宋体"/>
          <w:color w:val="000000"/>
          <w:sz w:val="39"/>
        </w:rPr>
        <w:t>”(fassen)</w:t>
      </w:r>
      <w:r>
        <w:rPr>
          <w:rFonts w:ascii="宋体" w:eastAsia="宋体" w:hAnsi="宋体" w:cs="宋体"/>
          <w:color w:val="000000"/>
          <w:sz w:val="39"/>
        </w:rPr>
        <w:t>一词是有歧义的。但对倾注的承受，与对倾注的保持，是共属一体的。不过，它们的统一性是由倾倒</w:t>
      </w:r>
      <w:r>
        <w:rPr>
          <w:rFonts w:ascii="宋体" w:eastAsia="宋体" w:hAnsi="宋体" w:cs="宋体"/>
          <w:color w:val="000000"/>
          <w:sz w:val="39"/>
        </w:rPr>
        <w:t>(Ausgiessen)</w:t>
      </w:r>
      <w:r>
        <w:rPr>
          <w:rFonts w:ascii="宋体" w:eastAsia="宋体" w:hAnsi="宋体" w:cs="宋体"/>
          <w:color w:val="000000"/>
          <w:sz w:val="39"/>
        </w:rPr>
        <w:t>来决定的，壶之为壶就取决于这种倾倒。虚空的双重容纳就在于这种倾倒。作为这种倾倒，容纳才真正如其所是。从壶里倾倒出来，就是馈赠</w:t>
      </w:r>
      <w:r>
        <w:rPr>
          <w:rFonts w:ascii="宋体" w:eastAsia="宋体" w:hAnsi="宋体" w:cs="宋体"/>
          <w:color w:val="000000"/>
          <w:sz w:val="39"/>
        </w:rPr>
        <w:t>(Schenken)</w:t>
      </w:r>
      <w:r>
        <w:rPr>
          <w:rFonts w:ascii="宋体" w:eastAsia="宋体" w:hAnsi="宋体" w:cs="宋体"/>
          <w:color w:val="000000"/>
          <w:sz w:val="39"/>
        </w:rPr>
        <w:t>。在倾注的馈赠中，这个器皿的容纳作</w:t>
      </w:r>
      <w:r>
        <w:rPr>
          <w:rFonts w:ascii="宋体" w:eastAsia="宋体" w:hAnsi="宋体" w:cs="宋体"/>
          <w:color w:val="000000"/>
          <w:sz w:val="39"/>
        </w:rPr>
        <w:t>用才得以成其本质。容纳需要作为容纳者的虚空。起容纳作用的虚空的本质聚集于馈赠中。但馈赠比单纯的斟出更为丰富。使壶成其为壶的馈赠聚集于双重容纳之中，而且聚集于倾注之中。我们把群山</w:t>
      </w:r>
      <w:r>
        <w:rPr>
          <w:rFonts w:ascii="宋体" w:eastAsia="宋体" w:hAnsi="宋体" w:cs="宋体"/>
          <w:color w:val="000000"/>
          <w:sz w:val="39"/>
        </w:rPr>
        <w:t>(Berge)</w:t>
      </w:r>
      <w:r>
        <w:rPr>
          <w:rFonts w:ascii="宋体" w:eastAsia="宋体" w:hAnsi="宋体" w:cs="宋体"/>
          <w:color w:val="000000"/>
          <w:sz w:val="39"/>
        </w:rPr>
        <w:t>之聚集称为山脉</w:t>
      </w:r>
      <w:r>
        <w:rPr>
          <w:rFonts w:ascii="宋体" w:eastAsia="宋体" w:hAnsi="宋体" w:cs="宋体"/>
          <w:color w:val="000000"/>
          <w:sz w:val="39"/>
        </w:rPr>
        <w:t>(Gebirge)</w:t>
      </w:r>
      <w:r>
        <w:rPr>
          <w:rFonts w:ascii="宋体" w:eastAsia="宋体" w:hAnsi="宋体" w:cs="宋体"/>
          <w:color w:val="000000"/>
          <w:sz w:val="39"/>
        </w:rPr>
        <w:t>。同样地，我们把入于倾注的双重容纳的聚集</w:t>
      </w:r>
      <w:r>
        <w:rPr>
          <w:rFonts w:ascii="宋体" w:eastAsia="宋体" w:hAnsi="宋体" w:cs="宋体"/>
          <w:color w:val="000000"/>
          <w:sz w:val="39"/>
        </w:rPr>
        <w:t>————</w:t>
      </w:r>
      <w:r>
        <w:rPr>
          <w:rFonts w:ascii="宋体" w:eastAsia="宋体" w:hAnsi="宋体" w:cs="宋体"/>
          <w:color w:val="000000"/>
          <w:sz w:val="39"/>
        </w:rPr>
        <w:t>这种聚集作为集合才构成馈赠的全部本质</w:t>
      </w:r>
      <w:r>
        <w:rPr>
          <w:rFonts w:ascii="宋体" w:eastAsia="宋体" w:hAnsi="宋体" w:cs="宋体"/>
          <w:color w:val="000000"/>
          <w:sz w:val="39"/>
        </w:rPr>
        <w:t>————</w:t>
      </w:r>
      <w:r>
        <w:rPr>
          <w:rFonts w:ascii="宋体" w:eastAsia="宋体" w:hAnsi="宋体" w:cs="宋体"/>
          <w:color w:val="000000"/>
          <w:sz w:val="39"/>
        </w:rPr>
        <w:t>称为赠品</w:t>
      </w:r>
      <w:r>
        <w:rPr>
          <w:rFonts w:ascii="宋体" w:eastAsia="宋体" w:hAnsi="宋体" w:cs="宋体"/>
          <w:color w:val="000000"/>
          <w:sz w:val="39"/>
        </w:rPr>
        <w:t>(Geschenk)</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壶之壶性在倾注之赠品中成其本质。连空虚的壶也从这种赠品而来保持其本质，尽管这个空虚的壶并不允许斟出。但这种不允许为壶所特有，而且只为壶所特有。与之相反，一把镰刀，或一</w:t>
      </w:r>
      <w:r>
        <w:rPr>
          <w:rFonts w:ascii="宋体" w:eastAsia="宋体" w:hAnsi="宋体" w:cs="宋体"/>
          <w:color w:val="000000"/>
          <w:sz w:val="39"/>
        </w:rPr>
        <w:t>把锤子，在此就无能为力，做不到对这种馈赠的放弃。</w:t>
      </w:r>
    </w:p>
    <w:p w:rsidR="003B37AB" w:rsidRDefault="00DE34B8">
      <w:pPr>
        <w:wordWrap w:val="0"/>
        <w:spacing w:line="780" w:lineRule="atLeast"/>
        <w:ind w:left="20" w:right="60" w:firstLine="880"/>
        <w:textAlignment w:val="baseline"/>
        <w:rPr>
          <w:sz w:val="39"/>
        </w:rPr>
      </w:pPr>
      <w:r>
        <w:rPr>
          <w:rFonts w:ascii="宋体" w:eastAsia="宋体" w:hAnsi="宋体" w:cs="宋体"/>
          <w:color w:val="000000"/>
          <w:sz w:val="39"/>
        </w:rPr>
        <w:t>倾注的馈赠可以是一种饮料。它给出水，给出酒供我们饮用。</w:t>
      </w:r>
    </w:p>
    <w:p w:rsidR="003B37AB" w:rsidRDefault="00DE34B8">
      <w:pPr>
        <w:wordWrap w:val="0"/>
        <w:spacing w:line="780" w:lineRule="atLeast"/>
        <w:ind w:left="20" w:right="40" w:firstLine="880"/>
        <w:textAlignment w:val="baseline"/>
        <w:rPr>
          <w:sz w:val="39"/>
        </w:rPr>
      </w:pPr>
      <w:r>
        <w:rPr>
          <w:rFonts w:ascii="宋体" w:eastAsia="宋体" w:hAnsi="宋体" w:cs="宋体"/>
          <w:color w:val="000000"/>
          <w:sz w:val="39"/>
        </w:rPr>
        <w:t>在赠品之水中有泉。在泉中有岩石，在岩石中有大地的浑然蛰伏。这大地又承受着天空的雨露。在泉水中，天空与大地联姻。在酒中也有这种联姻。酒由葡萄的果实酿成。果实由大</w:t>
      </w:r>
    </w:p>
    <w:p w:rsidR="003B37AB" w:rsidRDefault="00DE34B8">
      <w:pPr>
        <w:wordWrap w:val="0"/>
        <w:spacing w:line="780" w:lineRule="atLeast"/>
        <w:ind w:left="60"/>
        <w:textAlignment w:val="baseline"/>
        <w:rPr>
          <w:sz w:val="39"/>
        </w:rPr>
      </w:pPr>
      <w:r>
        <w:rPr>
          <w:rFonts w:ascii="宋体" w:eastAsia="宋体" w:hAnsi="宋体" w:cs="宋体"/>
          <w:color w:val="000000"/>
          <w:sz w:val="39"/>
          <w:u w:val="single"/>
        </w:rPr>
        <w:t xml:space="preserve">               </w:t>
      </w:r>
    </w:p>
    <w:p w:rsidR="003B37AB" w:rsidRDefault="00DE34B8">
      <w:pPr>
        <w:wordWrap w:val="0"/>
        <w:spacing w:before="380" w:line="580" w:lineRule="atLeast"/>
        <w:ind w:left="20" w:right="60" w:firstLine="66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在德文中，前辍</w:t>
      </w:r>
      <w:r>
        <w:rPr>
          <w:rFonts w:ascii="仿宋" w:eastAsia="仿宋" w:hAnsi="仿宋" w:cs="仿宋"/>
          <w:color w:val="000000"/>
          <w:sz w:val="30"/>
        </w:rPr>
        <w:t xml:space="preserve"> Ge-</w:t>
      </w:r>
      <w:r>
        <w:rPr>
          <w:rFonts w:ascii="仿宋" w:eastAsia="仿宋" w:hAnsi="仿宋" w:cs="仿宋"/>
          <w:color w:val="000000"/>
          <w:sz w:val="30"/>
        </w:rPr>
        <w:t>有</w:t>
      </w:r>
      <w:r>
        <w:rPr>
          <w:rFonts w:ascii="仿宋" w:eastAsia="仿宋" w:hAnsi="仿宋" w:cs="仿宋"/>
          <w:color w:val="000000"/>
          <w:sz w:val="30"/>
        </w:rPr>
        <w:t>“</w:t>
      </w:r>
      <w:r>
        <w:rPr>
          <w:rFonts w:ascii="仿宋" w:eastAsia="仿宋" w:hAnsi="仿宋" w:cs="仿宋"/>
          <w:color w:val="000000"/>
          <w:sz w:val="30"/>
        </w:rPr>
        <w:t>聚集</w:t>
      </w:r>
      <w:r>
        <w:rPr>
          <w:rFonts w:ascii="仿宋" w:eastAsia="仿宋" w:hAnsi="仿宋" w:cs="仿宋"/>
          <w:color w:val="000000"/>
          <w:sz w:val="30"/>
        </w:rPr>
        <w:t>”</w:t>
      </w:r>
      <w:r>
        <w:rPr>
          <w:rFonts w:ascii="仿宋" w:eastAsia="仿宋" w:hAnsi="仿宋" w:cs="仿宋"/>
          <w:color w:val="000000"/>
          <w:sz w:val="30"/>
        </w:rPr>
        <w:t>之义，故</w:t>
      </w:r>
      <w:r>
        <w:rPr>
          <w:rFonts w:ascii="仿宋" w:eastAsia="仿宋" w:hAnsi="仿宋" w:cs="仿宋"/>
          <w:color w:val="000000"/>
          <w:sz w:val="30"/>
        </w:rPr>
        <w:t>“</w:t>
      </w:r>
      <w:r>
        <w:rPr>
          <w:rFonts w:ascii="仿宋" w:eastAsia="仿宋" w:hAnsi="仿宋" w:cs="仿宋"/>
          <w:color w:val="000000"/>
          <w:sz w:val="30"/>
        </w:rPr>
        <w:t>山脉</w:t>
      </w:r>
      <w:r>
        <w:rPr>
          <w:rFonts w:ascii="仿宋" w:eastAsia="仿宋" w:hAnsi="仿宋" w:cs="仿宋"/>
          <w:color w:val="000000"/>
          <w:sz w:val="30"/>
        </w:rPr>
        <w:t>”(Gebirge)</w:t>
      </w:r>
      <w:r>
        <w:rPr>
          <w:rFonts w:ascii="仿宋" w:eastAsia="仿宋" w:hAnsi="仿宋" w:cs="仿宋"/>
          <w:color w:val="000000"/>
          <w:sz w:val="30"/>
        </w:rPr>
        <w:t>是</w:t>
      </w:r>
      <w:r>
        <w:rPr>
          <w:rFonts w:ascii="仿宋" w:eastAsia="仿宋" w:hAnsi="仿宋" w:cs="仿宋"/>
          <w:color w:val="000000"/>
          <w:sz w:val="30"/>
        </w:rPr>
        <w:t>“</w:t>
      </w:r>
      <w:r>
        <w:rPr>
          <w:rFonts w:ascii="仿宋" w:eastAsia="仿宋" w:hAnsi="仿宋" w:cs="仿宋"/>
          <w:color w:val="000000"/>
          <w:sz w:val="30"/>
        </w:rPr>
        <w:t>群山</w:t>
      </w:r>
      <w:r>
        <w:rPr>
          <w:rFonts w:ascii="仿宋" w:eastAsia="仿宋" w:hAnsi="仿宋" w:cs="仿宋"/>
          <w:color w:val="000000"/>
          <w:sz w:val="30"/>
        </w:rPr>
        <w:t>”(Berge)</w:t>
      </w:r>
      <w:r>
        <w:rPr>
          <w:rFonts w:ascii="仿宋" w:eastAsia="仿宋" w:hAnsi="仿宋" w:cs="仿宋"/>
          <w:color w:val="000000"/>
          <w:sz w:val="30"/>
        </w:rPr>
        <w:lastRenderedPageBreak/>
        <w:t>之聚集，相应地，</w:t>
      </w:r>
      <w:r>
        <w:rPr>
          <w:rFonts w:ascii="仿宋" w:eastAsia="仿宋" w:hAnsi="仿宋" w:cs="仿宋"/>
          <w:color w:val="000000"/>
          <w:sz w:val="30"/>
        </w:rPr>
        <w:t>“</w:t>
      </w:r>
      <w:r>
        <w:rPr>
          <w:rFonts w:ascii="仿宋" w:eastAsia="仿宋" w:hAnsi="仿宋" w:cs="仿宋"/>
          <w:color w:val="000000"/>
          <w:sz w:val="30"/>
        </w:rPr>
        <w:t>赠品</w:t>
      </w:r>
      <w:r>
        <w:rPr>
          <w:rFonts w:ascii="仿宋" w:eastAsia="仿宋" w:hAnsi="仿宋" w:cs="仿宋"/>
          <w:color w:val="000000"/>
          <w:sz w:val="30"/>
        </w:rPr>
        <w:t>”(Geschenk)</w:t>
      </w:r>
      <w:r>
        <w:rPr>
          <w:rFonts w:ascii="仿宋" w:eastAsia="仿宋" w:hAnsi="仿宋" w:cs="仿宋"/>
          <w:color w:val="000000"/>
          <w:sz w:val="30"/>
        </w:rPr>
        <w:t>是</w:t>
      </w:r>
      <w:r>
        <w:rPr>
          <w:rFonts w:ascii="仿宋" w:eastAsia="仿宋" w:hAnsi="仿宋" w:cs="仿宋"/>
          <w:color w:val="000000"/>
          <w:sz w:val="30"/>
        </w:rPr>
        <w:t>“</w:t>
      </w:r>
      <w:r>
        <w:rPr>
          <w:rFonts w:ascii="仿宋" w:eastAsia="仿宋" w:hAnsi="仿宋" w:cs="仿宋"/>
          <w:color w:val="000000"/>
          <w:sz w:val="30"/>
        </w:rPr>
        <w:t>馈赠</w:t>
      </w:r>
      <w:r>
        <w:rPr>
          <w:rFonts w:ascii="仿宋" w:eastAsia="仿宋" w:hAnsi="仿宋" w:cs="仿宋"/>
          <w:color w:val="000000"/>
          <w:sz w:val="30"/>
        </w:rPr>
        <w:t>”(Schenken)</w:t>
      </w:r>
      <w:r>
        <w:rPr>
          <w:rFonts w:ascii="仿宋" w:eastAsia="仿宋" w:hAnsi="仿宋" w:cs="仿宋"/>
          <w:color w:val="000000"/>
          <w:sz w:val="30"/>
        </w:rPr>
        <w:t>的聚集。</w:t>
      </w:r>
      <w:r>
        <w:rPr>
          <w:rFonts w:ascii="仿宋" w:eastAsia="仿宋" w:hAnsi="仿宋" w:cs="仿宋"/>
          <w:color w:val="000000"/>
          <w:sz w:val="30"/>
        </w:rPr>
        <w:t>——</w:t>
      </w:r>
      <w:r>
        <w:rPr>
          <w:rFonts w:ascii="仿宋" w:eastAsia="仿宋" w:hAnsi="仿宋" w:cs="仿宋"/>
          <w:color w:val="000000"/>
          <w:sz w:val="30"/>
        </w:rPr>
        <w:t>译注</w:t>
      </w:r>
    </w:p>
    <w:p w:rsidR="003B37AB" w:rsidRDefault="003B37AB"/>
    <w:p w:rsidR="003B37AB" w:rsidRDefault="003B37AB">
      <w:pPr>
        <w:sectPr w:rsidR="003B37AB">
          <w:headerReference w:type="default" r:id="rId2414"/>
          <w:footerReference w:type="default" r:id="rId2415"/>
          <w:pgSz w:w="16600" w:h="24400"/>
          <w:pgMar w:top="2080" w:right="2300" w:bottom="2080" w:left="2300" w:header="1780" w:footer="1780" w:gutter="0"/>
          <w:cols w:space="720"/>
        </w:sectPr>
      </w:pPr>
    </w:p>
    <w:p w:rsidR="003B37AB" w:rsidRDefault="00DE34B8">
      <w:pPr>
        <w:wordWrap w:val="0"/>
        <w:spacing w:before="400" w:line="560" w:lineRule="atLeast"/>
        <w:ind w:right="1080"/>
        <w:jc w:val="right"/>
        <w:textAlignment w:val="baseline"/>
        <w:rPr>
          <w:sz w:val="41"/>
        </w:rPr>
      </w:pPr>
      <w:r>
        <w:rPr>
          <w:rFonts w:ascii="楷体" w:eastAsia="楷体" w:hAnsi="楷体" w:cs="楷体"/>
          <w:color w:val="000000"/>
          <w:sz w:val="41"/>
        </w:rPr>
        <w:lastRenderedPageBreak/>
        <w:t>物</w:t>
      </w:r>
      <w:r>
        <w:rPr>
          <w:rFonts w:ascii="楷体" w:eastAsia="楷体" w:hAnsi="楷体" w:cs="楷体"/>
          <w:color w:val="000000"/>
          <w:sz w:val="41"/>
        </w:rPr>
        <w:t xml:space="preserve">  1173</w:t>
      </w:r>
    </w:p>
    <w:p w:rsidR="003B37AB" w:rsidRDefault="003B37AB">
      <w:pPr>
        <w:wordWrap w:val="0"/>
        <w:spacing w:line="480" w:lineRule="exact"/>
        <w:jc w:val="right"/>
        <w:textAlignment w:val="baseline"/>
        <w:rPr>
          <w:sz w:val="41"/>
        </w:rPr>
      </w:pPr>
    </w:p>
    <w:p w:rsidR="003B37AB" w:rsidRDefault="00DE34B8">
      <w:pPr>
        <w:wordWrap w:val="0"/>
        <w:spacing w:line="680" w:lineRule="atLeast"/>
        <w:ind w:left="20" w:right="560"/>
        <w:textAlignment w:val="baseline"/>
        <w:rPr>
          <w:sz w:val="42"/>
        </w:rPr>
      </w:pPr>
      <w:r>
        <w:rPr>
          <w:rFonts w:ascii="宋体" w:eastAsia="宋体" w:hAnsi="宋体" w:cs="宋体"/>
          <w:color w:val="000000"/>
          <w:sz w:val="42"/>
        </w:rPr>
        <w:t>地的滋养与天空的阳光所玉成。在水之赠品中，在酒之赠品中，总是栖留着天空与大地。但是，倾注之赠品乃是壶之壶性。故在壶之本质中，总是栖留着天空与大地。</w:t>
      </w:r>
    </w:p>
    <w:p w:rsidR="003B37AB" w:rsidRDefault="00DE34B8">
      <w:pPr>
        <w:wordWrap w:val="0"/>
        <w:spacing w:line="680" w:lineRule="atLeast"/>
        <w:ind w:left="20" w:right="520" w:firstLine="880"/>
        <w:textAlignment w:val="baseline"/>
        <w:rPr>
          <w:sz w:val="42"/>
        </w:rPr>
      </w:pPr>
      <w:r>
        <w:rPr>
          <w:rFonts w:ascii="宋体" w:eastAsia="宋体" w:hAnsi="宋体" w:cs="宋体"/>
          <w:color w:val="000000"/>
          <w:sz w:val="42"/>
        </w:rPr>
        <w:t>倾注之赠品乃是终有一死的人的饮料。它解人之渴，提神解乏，活跃交游。但是，壶之赠品时而也用于敬神献祭。如若倾注是为了祭神，那它就不是止渴的东西了。它满足盛大庆典的欢庆。这时候，倾注之赠品既不是在酒店里被赠予的，也不是终有一死的人的一种饮料。倾注是奉献给不朽诸神的祭酒。作为祭洒的倾注之赠品乃是真正的赠品。在奉献</w:t>
      </w:r>
      <w:r>
        <w:rPr>
          <w:rFonts w:ascii="宋体" w:eastAsia="宋体" w:hAnsi="宋体" w:cs="宋体"/>
          <w:color w:val="000000"/>
          <w:sz w:val="42"/>
        </w:rPr>
        <w:t>的祭酒的馈赠中，倾注的壶才作为馈赠的赠品而成其本质。奉献的祭酒乃是</w:t>
      </w:r>
      <w:r>
        <w:rPr>
          <w:rFonts w:ascii="宋体" w:eastAsia="宋体" w:hAnsi="宋体" w:cs="宋体"/>
          <w:color w:val="000000"/>
          <w:sz w:val="42"/>
        </w:rPr>
        <w:t>“</w:t>
      </w:r>
      <w:r>
        <w:rPr>
          <w:rFonts w:ascii="宋体" w:eastAsia="宋体" w:hAnsi="宋体" w:cs="宋体"/>
          <w:color w:val="000000"/>
          <w:sz w:val="42"/>
        </w:rPr>
        <w:t>倾注</w:t>
      </w:r>
      <w:r>
        <w:rPr>
          <w:rFonts w:ascii="宋体" w:eastAsia="宋体" w:hAnsi="宋体" w:cs="宋体"/>
          <w:color w:val="000000"/>
          <w:sz w:val="42"/>
        </w:rPr>
        <w:t>”(Guss)</w:t>
      </w:r>
      <w:r>
        <w:rPr>
          <w:rFonts w:ascii="宋体" w:eastAsia="宋体" w:hAnsi="宋体" w:cs="宋体"/>
          <w:color w:val="000000"/>
          <w:sz w:val="42"/>
        </w:rPr>
        <w:t>一词的本意，即：捐赠</w:t>
      </w:r>
      <w:r>
        <w:rPr>
          <w:rFonts w:ascii="宋体" w:eastAsia="宋体" w:hAnsi="宋体" w:cs="宋体"/>
          <w:color w:val="000000"/>
          <w:sz w:val="42"/>
        </w:rPr>
        <w:t>(Spende)</w:t>
      </w:r>
      <w:r>
        <w:rPr>
          <w:rFonts w:ascii="宋体" w:eastAsia="宋体" w:hAnsi="宋体" w:cs="宋体"/>
          <w:color w:val="000000"/>
          <w:sz w:val="42"/>
        </w:rPr>
        <w:t>和牺牲</w:t>
      </w:r>
      <w:r>
        <w:rPr>
          <w:rFonts w:ascii="宋体" w:eastAsia="宋体" w:hAnsi="宋体" w:cs="宋体"/>
          <w:color w:val="000000"/>
          <w:sz w:val="42"/>
        </w:rPr>
        <w:t>(Opfer)</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倾注</w:t>
      </w:r>
      <w:r>
        <w:rPr>
          <w:rFonts w:ascii="宋体" w:eastAsia="宋体" w:hAnsi="宋体" w:cs="宋体"/>
          <w:color w:val="000000"/>
          <w:sz w:val="42"/>
        </w:rPr>
        <w:t>”(Guss)</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流注、倾注</w:t>
      </w:r>
      <w:r>
        <w:rPr>
          <w:rFonts w:ascii="宋体" w:eastAsia="宋体" w:hAnsi="宋体" w:cs="宋体"/>
          <w:color w:val="000000"/>
          <w:sz w:val="42"/>
        </w:rPr>
        <w:t>”(giessen)</w:t>
      </w:r>
      <w:r>
        <w:rPr>
          <w:rFonts w:ascii="宋体" w:eastAsia="宋体" w:hAnsi="宋体" w:cs="宋体"/>
          <w:color w:val="000000"/>
          <w:sz w:val="42"/>
        </w:rPr>
        <w:t>在希腊文中叫作</w:t>
      </w:r>
      <w:r>
        <w:rPr>
          <w:rFonts w:ascii="宋体" w:eastAsia="宋体" w:hAnsi="宋体" w:cs="宋体"/>
          <w:color w:val="000000"/>
          <w:sz w:val="42"/>
        </w:rPr>
        <w:t xml:space="preserve"> χεεν</w:t>
      </w:r>
      <w:r>
        <w:rPr>
          <w:rFonts w:ascii="宋体" w:eastAsia="宋体" w:hAnsi="宋体" w:cs="宋体"/>
          <w:color w:val="000000"/>
          <w:sz w:val="42"/>
        </w:rPr>
        <w:t>，印欧语系中叫作</w:t>
      </w:r>
      <w:r>
        <w:rPr>
          <w:rFonts w:ascii="宋体" w:eastAsia="宋体" w:hAnsi="宋体" w:cs="宋体"/>
          <w:color w:val="000000"/>
          <w:sz w:val="42"/>
        </w:rPr>
        <w:t xml:space="preserve"> ghu</w:t>
      </w:r>
      <w:r>
        <w:rPr>
          <w:rFonts w:ascii="宋体" w:eastAsia="宋体" w:hAnsi="宋体" w:cs="宋体"/>
          <w:color w:val="000000"/>
          <w:sz w:val="42"/>
        </w:rPr>
        <w:t>。其意思就是牺牲</w:t>
      </w:r>
      <w:r>
        <w:rPr>
          <w:rFonts w:ascii="宋体" w:eastAsia="宋体" w:hAnsi="宋体" w:cs="宋体"/>
          <w:color w:val="000000"/>
          <w:sz w:val="42"/>
        </w:rPr>
        <w:t>(opfern)</w:t>
      </w:r>
      <w:r>
        <w:rPr>
          <w:rFonts w:ascii="宋体" w:eastAsia="宋体" w:hAnsi="宋体" w:cs="宋体"/>
          <w:color w:val="000000"/>
          <w:sz w:val="42"/>
        </w:rPr>
        <w:t>。在它得到本质性的完成之际，这种倾注才充分地得到思考，并且真正地被表达为：捐赠、牺牲，因而也是馈赠。唯因此之故，倾注的本质一旦萎顿，就可能变成为单纯的斟入和斟出，直到最后在通常的酒馆里腐烂掉。倾注并不是单纯的倒进倒出。</w:t>
      </w:r>
    </w:p>
    <w:p w:rsidR="003B37AB" w:rsidRDefault="00DE34B8">
      <w:pPr>
        <w:wordWrap w:val="0"/>
        <w:spacing w:line="680" w:lineRule="atLeast"/>
        <w:ind w:left="20" w:right="540" w:firstLine="880"/>
        <w:textAlignment w:val="baseline"/>
        <w:rPr>
          <w:sz w:val="43"/>
        </w:rPr>
      </w:pPr>
      <w:r>
        <w:rPr>
          <w:rFonts w:ascii="宋体" w:eastAsia="宋体" w:hAnsi="宋体" w:cs="宋体"/>
          <w:color w:val="000000"/>
          <w:sz w:val="43"/>
        </w:rPr>
        <w:t>在作为饮料的倾</w:t>
      </w:r>
      <w:r>
        <w:rPr>
          <w:rFonts w:ascii="宋体" w:eastAsia="宋体" w:hAnsi="宋体" w:cs="宋体"/>
          <w:color w:val="000000"/>
          <w:sz w:val="43"/>
        </w:rPr>
        <w:t>注之赠品中，终有一死的人以其自己的方式逗留着。在作为祭酒的倾注之赠品中，诸神以其自己的方式逗留着，它们复又接收作为捐赠之赠品的馈赠之赠品。在倾注之赠品中，各各不同地逗留着终有一死的人和诸神。在倾注之赠品中逗留着大地和天空。在倾注之赠品中，同时逗留着大地与天空、诸神与终有一死者。这四方</w:t>
      </w:r>
      <w:r>
        <w:rPr>
          <w:rFonts w:ascii="宋体" w:eastAsia="宋体" w:hAnsi="宋体" w:cs="宋体"/>
          <w:color w:val="000000"/>
          <w:sz w:val="43"/>
        </w:rPr>
        <w:t>(Vier)</w:t>
      </w:r>
      <w:r>
        <w:rPr>
          <w:rFonts w:ascii="宋体" w:eastAsia="宋体" w:hAnsi="宋体" w:cs="宋体"/>
          <w:color w:val="000000"/>
          <w:sz w:val="43"/>
        </w:rPr>
        <w:t>是共属一体的，本就是统一的。它们先于一切在场者而出现，已经被卷入一个维一的四重整体</w:t>
      </w:r>
      <w:r>
        <w:rPr>
          <w:rFonts w:ascii="宋体" w:eastAsia="宋体" w:hAnsi="宋体" w:cs="宋体"/>
          <w:color w:val="000000"/>
          <w:sz w:val="43"/>
        </w:rPr>
        <w:t>(Geviert)</w:t>
      </w:r>
      <w:r>
        <w:rPr>
          <w:rFonts w:ascii="宋体" w:eastAsia="宋体" w:hAnsi="宋体" w:cs="宋体"/>
          <w:color w:val="000000"/>
          <w:sz w:val="43"/>
        </w:rPr>
        <w:t>中了。</w:t>
      </w:r>
    </w:p>
    <w:p w:rsidR="003B37AB" w:rsidRDefault="00DE34B8">
      <w:pPr>
        <w:wordWrap w:val="0"/>
        <w:spacing w:line="680" w:lineRule="atLeast"/>
        <w:ind w:left="20" w:right="520" w:firstLine="880"/>
        <w:textAlignment w:val="baseline"/>
        <w:rPr>
          <w:sz w:val="43"/>
        </w:rPr>
      </w:pPr>
      <w:r>
        <w:rPr>
          <w:rFonts w:ascii="宋体" w:eastAsia="宋体" w:hAnsi="宋体" w:cs="宋体"/>
          <w:color w:val="000000"/>
          <w:sz w:val="43"/>
        </w:rPr>
        <w:t>在倾注之赠品中逗留着四方之纯一性</w:t>
      </w:r>
      <w:r>
        <w:rPr>
          <w:rFonts w:ascii="宋体" w:eastAsia="宋体" w:hAnsi="宋体" w:cs="宋体"/>
          <w:color w:val="000000"/>
          <w:sz w:val="43"/>
        </w:rPr>
        <w:t>(die Einfalt der Vi-er)</w:t>
      </w:r>
      <w:r>
        <w:rPr>
          <w:rFonts w:ascii="宋体" w:eastAsia="宋体" w:hAnsi="宋体" w:cs="宋体"/>
          <w:color w:val="000000"/>
          <w:sz w:val="43"/>
        </w:rPr>
        <w:t>。</w:t>
      </w:r>
    </w:p>
    <w:p w:rsidR="003B37AB" w:rsidRDefault="003B37AB"/>
    <w:p w:rsidR="003B37AB" w:rsidRDefault="003B37AB">
      <w:pPr>
        <w:sectPr w:rsidR="003B37AB">
          <w:headerReference w:type="default" r:id="rId2416"/>
          <w:footerReference w:type="default" r:id="rId2417"/>
          <w:pgSz w:w="16600" w:h="24400"/>
          <w:pgMar w:top="2080" w:right="2040" w:bottom="2080" w:left="2040" w:header="1780" w:footer="1780" w:gutter="0"/>
          <w:cols w:space="720"/>
        </w:sectPr>
      </w:pPr>
    </w:p>
    <w:p w:rsidR="003B37AB" w:rsidRDefault="00DE34B8">
      <w:pPr>
        <w:wordWrap w:val="0"/>
        <w:spacing w:before="340" w:line="500" w:lineRule="atLeast"/>
        <w:ind w:left="400"/>
        <w:textAlignment w:val="baseline"/>
        <w:rPr>
          <w:sz w:val="37"/>
        </w:rPr>
      </w:pPr>
      <w:r>
        <w:rPr>
          <w:rFonts w:ascii="宋体" w:eastAsia="宋体" w:hAnsi="宋体" w:cs="宋体"/>
          <w:color w:val="000000"/>
          <w:sz w:val="37"/>
        </w:rPr>
        <w:lastRenderedPageBreak/>
        <w:t xml:space="preserve">1174  </w:t>
      </w:r>
      <w:r>
        <w:rPr>
          <w:rFonts w:ascii="宋体" w:eastAsia="宋体" w:hAnsi="宋体" w:cs="宋体"/>
          <w:color w:val="000000"/>
          <w:sz w:val="37"/>
        </w:rPr>
        <w:t>第七编</w:t>
      </w:r>
      <w:r>
        <w:rPr>
          <w:rFonts w:ascii="宋体" w:eastAsia="宋体" w:hAnsi="宋体" w:cs="宋体"/>
          <w:color w:val="000000"/>
          <w:sz w:val="37"/>
        </w:rPr>
        <w:t xml:space="preserve">  </w:t>
      </w:r>
      <w:r>
        <w:rPr>
          <w:rFonts w:ascii="宋体" w:eastAsia="宋体" w:hAnsi="宋体" w:cs="宋体"/>
          <w:color w:val="000000"/>
          <w:sz w:val="37"/>
        </w:rPr>
        <w:t>思的问题</w:t>
      </w:r>
    </w:p>
    <w:p w:rsidR="003B37AB" w:rsidRDefault="003B37AB">
      <w:pPr>
        <w:wordWrap w:val="0"/>
        <w:spacing w:line="440" w:lineRule="exact"/>
        <w:textAlignment w:val="baseline"/>
        <w:rPr>
          <w:sz w:val="37"/>
        </w:rPr>
      </w:pPr>
    </w:p>
    <w:p w:rsidR="003B37AB" w:rsidRDefault="00DE34B8">
      <w:pPr>
        <w:wordWrap w:val="0"/>
        <w:spacing w:line="680" w:lineRule="atLeast"/>
        <w:ind w:firstLine="880"/>
        <w:textAlignment w:val="baseline"/>
        <w:rPr>
          <w:sz w:val="42"/>
        </w:rPr>
      </w:pPr>
      <w:r>
        <w:rPr>
          <w:rFonts w:ascii="宋体" w:eastAsia="宋体" w:hAnsi="宋体" w:cs="宋体"/>
          <w:color w:val="000000"/>
          <w:sz w:val="42"/>
        </w:rPr>
        <w:t>倾注之赠品乃是赠品，因为它让大地与天空、诸神与终有一死者栖留。不过，栖留</w:t>
      </w:r>
      <w:r>
        <w:rPr>
          <w:rFonts w:ascii="宋体" w:eastAsia="宋体" w:hAnsi="宋体" w:cs="宋体"/>
          <w:color w:val="000000"/>
          <w:sz w:val="42"/>
        </w:rPr>
        <w:t>(Verweilen)</w:t>
      </w:r>
      <w:r>
        <w:rPr>
          <w:rFonts w:ascii="宋体" w:eastAsia="宋体" w:hAnsi="宋体" w:cs="宋体"/>
          <w:color w:val="000000"/>
          <w:sz w:val="42"/>
        </w:rPr>
        <w:t>现在不再是某个现成的东西的单纯坚持</w:t>
      </w:r>
      <w:r>
        <w:rPr>
          <w:rFonts w:ascii="宋体" w:eastAsia="宋体" w:hAnsi="宋体" w:cs="宋体"/>
          <w:color w:val="000000"/>
          <w:sz w:val="42"/>
        </w:rPr>
        <w:t>(Beharren)</w:t>
      </w:r>
      <w:r>
        <w:rPr>
          <w:rFonts w:ascii="宋体" w:eastAsia="宋体" w:hAnsi="宋体" w:cs="宋体"/>
          <w:color w:val="000000"/>
          <w:sz w:val="42"/>
        </w:rPr>
        <w:t>。栖留有所居有</w:t>
      </w:r>
      <w:r>
        <w:rPr>
          <w:rFonts w:ascii="宋体" w:eastAsia="宋体" w:hAnsi="宋体" w:cs="宋体"/>
          <w:color w:val="000000"/>
          <w:sz w:val="42"/>
        </w:rPr>
        <w:t>(Verweilen ereignet)</w:t>
      </w:r>
      <w:r>
        <w:rPr>
          <w:rFonts w:ascii="宋体" w:eastAsia="宋体" w:hAnsi="宋体" w:cs="宋体"/>
          <w:color w:val="000000"/>
          <w:sz w:val="42"/>
        </w:rPr>
        <w:t>。它把四方带入它们的本己要素的光亮之中。从其纯一性中，这四方相互信赖。在这种相互依存中统一起来，这四方乃是无蔽的。倾注之赠品让四方之四重整体的纯一性栖留。但在赠品中壶之为壶成其本质。赠品聚集那属于馈赠的东西：双重的容纳、</w:t>
      </w:r>
      <w:r>
        <w:rPr>
          <w:rFonts w:ascii="宋体" w:eastAsia="宋体" w:hAnsi="宋体" w:cs="宋体"/>
          <w:color w:val="000000"/>
          <w:sz w:val="42"/>
        </w:rPr>
        <w:t>容纳者、虚空和作为捐赠的倾倒。在赠品中被聚集起来的东西集自身于这样一回事，即在有所居有之际让四重整体栖留。这种多样化的质朴的聚集乃是壶的本质因素。我们德语里用一个古老的词语来命名这种聚集。这个古老的词语叫做</w:t>
      </w:r>
      <w:r>
        <w:rPr>
          <w:rFonts w:ascii="宋体" w:eastAsia="宋体" w:hAnsi="宋体" w:cs="宋体"/>
          <w:color w:val="000000"/>
          <w:sz w:val="42"/>
        </w:rPr>
        <w:t xml:space="preserve"> thing</w:t>
      </w:r>
      <w:r>
        <w:rPr>
          <w:rFonts w:ascii="宋体" w:eastAsia="宋体" w:hAnsi="宋体" w:cs="宋体"/>
          <w:color w:val="000000"/>
          <w:sz w:val="42"/>
        </w:rPr>
        <w:t>。壶的本质乃是那种使纯一的四重整体入于一种逗留的有所馈赠的纯粹聚集。壶成其本质为一物。壶乃是作为一物的壶。但是，物如何成其本质呢？物物化</w:t>
      </w:r>
      <w:r>
        <w:rPr>
          <w:rFonts w:ascii="宋体" w:eastAsia="宋体" w:hAnsi="宋体" w:cs="宋体"/>
          <w:color w:val="000000"/>
          <w:sz w:val="42"/>
        </w:rPr>
        <w:t>(Das Ding dingt )</w:t>
      </w:r>
      <w:r>
        <w:rPr>
          <w:rFonts w:ascii="宋体" w:eastAsia="宋体" w:hAnsi="宋体" w:cs="宋体"/>
          <w:color w:val="000000"/>
          <w:sz w:val="42"/>
        </w:rPr>
        <w:t>。物化聚集</w:t>
      </w:r>
      <w:r>
        <w:rPr>
          <w:rFonts w:ascii="宋体" w:eastAsia="宋体" w:hAnsi="宋体" w:cs="宋体"/>
          <w:color w:val="000000"/>
          <w:sz w:val="42"/>
        </w:rPr>
        <w:t>(DasDingen versammelt)</w:t>
      </w:r>
      <w:r>
        <w:rPr>
          <w:rFonts w:ascii="宋体" w:eastAsia="宋体" w:hAnsi="宋体" w:cs="宋体"/>
          <w:color w:val="000000"/>
          <w:sz w:val="42"/>
        </w:rPr>
        <w:t>。居有四重整体之际，物化聚集四重整体入于一个当下栖留的东西，即入于此一</w:t>
      </w:r>
      <w:r>
        <w:rPr>
          <w:rFonts w:ascii="宋体" w:eastAsia="宋体" w:hAnsi="宋体" w:cs="宋体"/>
          <w:color w:val="000000"/>
          <w:sz w:val="42"/>
        </w:rPr>
        <w:t>物彼一物。</w:t>
      </w:r>
    </w:p>
    <w:p w:rsidR="003B37AB" w:rsidRDefault="00DE34B8">
      <w:pPr>
        <w:wordWrap w:val="0"/>
        <w:spacing w:line="680" w:lineRule="atLeast"/>
        <w:ind w:left="40" w:right="40" w:firstLine="880"/>
        <w:textAlignment w:val="baseline"/>
        <w:rPr>
          <w:sz w:val="42"/>
        </w:rPr>
      </w:pPr>
      <w:r>
        <w:rPr>
          <w:rFonts w:ascii="宋体" w:eastAsia="宋体" w:hAnsi="宋体" w:cs="宋体"/>
          <w:color w:val="000000"/>
          <w:sz w:val="42"/>
        </w:rPr>
        <w:t>对于如此这般被经验和思考的壶之本质，我们给予物</w:t>
      </w:r>
      <w:r>
        <w:rPr>
          <w:rFonts w:ascii="宋体" w:eastAsia="宋体" w:hAnsi="宋体" w:cs="宋体"/>
          <w:color w:val="000000"/>
          <w:sz w:val="42"/>
        </w:rPr>
        <w:t>(Ding)</w:t>
      </w:r>
      <w:r>
        <w:rPr>
          <w:rFonts w:ascii="宋体" w:eastAsia="宋体" w:hAnsi="宋体" w:cs="宋体"/>
          <w:color w:val="000000"/>
          <w:sz w:val="42"/>
        </w:rPr>
        <w:t>这个名称。在这里，我们是根据已得思考的物之本质来思考这个名称的，即根据作为聚集着一居有着的四重整体之栖留来思考这个名称的。但同时，我们也回忆起古高地德语的词语</w:t>
      </w:r>
      <w:r>
        <w:rPr>
          <w:rFonts w:ascii="宋体" w:eastAsia="宋体" w:hAnsi="宋体" w:cs="宋体"/>
          <w:color w:val="000000"/>
          <w:sz w:val="42"/>
        </w:rPr>
        <w:t xml:space="preserve"> thing</w:t>
      </w:r>
      <w:r>
        <w:rPr>
          <w:rFonts w:ascii="宋体" w:eastAsia="宋体" w:hAnsi="宋体" w:cs="宋体"/>
          <w:color w:val="000000"/>
          <w:sz w:val="42"/>
        </w:rPr>
        <w:t>。这种语言史的说明容易诱使我们误解我们现在对物之本质的思考的方式。看起来，仿佛现在所思的物之本质是从偶然抓住的</w:t>
      </w:r>
      <w:r>
        <w:rPr>
          <w:rFonts w:ascii="宋体" w:eastAsia="宋体" w:hAnsi="宋体" w:cs="宋体"/>
          <w:color w:val="000000"/>
          <w:sz w:val="42"/>
        </w:rPr>
        <w:t xml:space="preserve"> thing </w:t>
      </w:r>
      <w:r>
        <w:rPr>
          <w:rFonts w:ascii="宋体" w:eastAsia="宋体" w:hAnsi="宋体" w:cs="宋体"/>
          <w:color w:val="000000"/>
          <w:sz w:val="42"/>
        </w:rPr>
        <w:t>这个古高地德语的名称中捉摸出来的。人们会生出一种疑心，怀疑我们现在所尝试的对物之本质的经验乃基于一种词源学的游戏的随心所欲。有一种意见凝固下来，并且</w:t>
      </w:r>
      <w:r>
        <w:rPr>
          <w:rFonts w:ascii="宋体" w:eastAsia="宋体" w:hAnsi="宋体" w:cs="宋体"/>
          <w:color w:val="000000"/>
          <w:sz w:val="42"/>
        </w:rPr>
        <w:t>已经流行开来，这种意见认为：我们在此并不思索本质之实情，而只是在玩弄词典。</w:t>
      </w:r>
    </w:p>
    <w:p w:rsidR="003B37AB" w:rsidRDefault="003B37AB"/>
    <w:p w:rsidR="003B37AB" w:rsidRDefault="003B37AB">
      <w:pPr>
        <w:sectPr w:rsidR="003B37AB">
          <w:headerReference w:type="default" r:id="rId2418"/>
          <w:footerReference w:type="default" r:id="rId2419"/>
          <w:pgSz w:w="16600" w:h="24400"/>
          <w:pgMar w:top="2080" w:right="2280" w:bottom="2080" w:left="2280" w:header="1780" w:footer="1780" w:gutter="0"/>
          <w:cols w:space="720"/>
        </w:sectPr>
      </w:pPr>
    </w:p>
    <w:p w:rsidR="003B37AB" w:rsidRDefault="00DE34B8">
      <w:pPr>
        <w:wordWrap w:val="0"/>
        <w:spacing w:before="300" w:line="580" w:lineRule="atLeast"/>
        <w:ind w:right="780"/>
        <w:jc w:val="right"/>
        <w:textAlignment w:val="baseline"/>
        <w:rPr>
          <w:sz w:val="42"/>
        </w:rPr>
      </w:pPr>
      <w:r>
        <w:rPr>
          <w:rFonts w:ascii="楷体" w:eastAsia="楷体" w:hAnsi="楷体" w:cs="楷体"/>
          <w:color w:val="000000"/>
          <w:sz w:val="42"/>
        </w:rPr>
        <w:lastRenderedPageBreak/>
        <w:t>物</w:t>
      </w:r>
      <w:r>
        <w:rPr>
          <w:rFonts w:ascii="楷体" w:eastAsia="楷体" w:hAnsi="楷体" w:cs="楷体"/>
          <w:color w:val="000000"/>
          <w:sz w:val="42"/>
        </w:rPr>
        <w:t xml:space="preserve">  1175</w:t>
      </w:r>
    </w:p>
    <w:p w:rsidR="003B37AB" w:rsidRDefault="003B37AB">
      <w:pPr>
        <w:wordWrap w:val="0"/>
        <w:spacing w:line="500" w:lineRule="exact"/>
        <w:jc w:val="right"/>
        <w:textAlignment w:val="baseline"/>
        <w:rPr>
          <w:sz w:val="42"/>
        </w:rPr>
      </w:pPr>
    </w:p>
    <w:p w:rsidR="003B37AB" w:rsidRDefault="00DE34B8">
      <w:pPr>
        <w:wordWrap w:val="0"/>
        <w:spacing w:line="680" w:lineRule="atLeast"/>
        <w:ind w:left="20" w:right="260" w:firstLine="880"/>
        <w:textAlignment w:val="baseline"/>
        <w:rPr>
          <w:sz w:val="41"/>
        </w:rPr>
      </w:pPr>
      <w:r>
        <w:rPr>
          <w:rFonts w:ascii="宋体" w:eastAsia="宋体" w:hAnsi="宋体" w:cs="宋体"/>
          <w:color w:val="000000"/>
          <w:sz w:val="41"/>
        </w:rPr>
        <w:t>然而，实际情况恰恰与上述担心相反。确实，古高地德语的词语</w:t>
      </w:r>
      <w:r>
        <w:rPr>
          <w:rFonts w:ascii="宋体" w:eastAsia="宋体" w:hAnsi="宋体" w:cs="宋体"/>
          <w:color w:val="000000"/>
          <w:sz w:val="41"/>
        </w:rPr>
        <w:t xml:space="preserve"> thing </w:t>
      </w:r>
      <w:r>
        <w:rPr>
          <w:rFonts w:ascii="宋体" w:eastAsia="宋体" w:hAnsi="宋体" w:cs="宋体"/>
          <w:color w:val="000000"/>
          <w:sz w:val="41"/>
        </w:rPr>
        <w:t>的意思是聚集，而且是为商讨一件所谈论的事情、一种争执的聚集。因此，古德语词语</w:t>
      </w:r>
      <w:r>
        <w:rPr>
          <w:rFonts w:ascii="宋体" w:eastAsia="宋体" w:hAnsi="宋体" w:cs="宋体"/>
          <w:color w:val="000000"/>
          <w:sz w:val="41"/>
        </w:rPr>
        <w:t xml:space="preserve"> thing </w:t>
      </w:r>
      <w:r>
        <w:rPr>
          <w:rFonts w:ascii="宋体" w:eastAsia="宋体" w:hAnsi="宋体" w:cs="宋体"/>
          <w:color w:val="000000"/>
          <w:sz w:val="41"/>
        </w:rPr>
        <w:t>和</w:t>
      </w:r>
      <w:r>
        <w:rPr>
          <w:rFonts w:ascii="宋体" w:eastAsia="宋体" w:hAnsi="宋体" w:cs="宋体"/>
          <w:color w:val="000000"/>
          <w:sz w:val="41"/>
        </w:rPr>
        <w:t xml:space="preserve"> dinc </w:t>
      </w:r>
      <w:r>
        <w:rPr>
          <w:rFonts w:ascii="宋体" w:eastAsia="宋体" w:hAnsi="宋体" w:cs="宋体"/>
          <w:color w:val="000000"/>
          <w:sz w:val="41"/>
        </w:rPr>
        <w:t>就成了表示事情</w:t>
      </w:r>
      <w:r>
        <w:rPr>
          <w:rFonts w:ascii="宋体" w:eastAsia="宋体" w:hAnsi="宋体" w:cs="宋体"/>
          <w:color w:val="000000"/>
          <w:sz w:val="41"/>
        </w:rPr>
        <w:t>(Angelegenheit)</w:t>
      </w:r>
      <w:r>
        <w:rPr>
          <w:rFonts w:ascii="宋体" w:eastAsia="宋体" w:hAnsi="宋体" w:cs="宋体"/>
          <w:color w:val="000000"/>
          <w:sz w:val="41"/>
        </w:rPr>
        <w:t>的名称；它们表示人们以某种方式予以关心、与人相关涉的一切东西，因而也是处于言谈中的一切东西。处于言谈中的东西，罗马人称之为</w:t>
      </w:r>
      <w:r>
        <w:rPr>
          <w:rFonts w:ascii="宋体" w:eastAsia="宋体" w:hAnsi="宋体" w:cs="宋体"/>
          <w:color w:val="000000"/>
          <w:sz w:val="41"/>
        </w:rPr>
        <w:t xml:space="preserve"> res</w:t>
      </w:r>
      <w:r>
        <w:rPr>
          <w:rFonts w:ascii="宋体" w:eastAsia="宋体" w:hAnsi="宋体" w:cs="宋体"/>
          <w:color w:val="000000"/>
          <w:sz w:val="41"/>
        </w:rPr>
        <w:t>；在希腊语中，</w:t>
      </w:r>
      <w:r>
        <w:rPr>
          <w:rFonts w:ascii="宋体" w:eastAsia="宋体" w:hAnsi="宋体" w:cs="宋体"/>
          <w:color w:val="000000"/>
          <w:sz w:val="41"/>
        </w:rPr>
        <w:t>ειρω(ρη</w:t>
      </w:r>
      <w:r>
        <w:rPr>
          <w:rFonts w:ascii="宋体" w:eastAsia="宋体" w:hAnsi="宋体" w:cs="宋体"/>
          <w:color w:val="000000"/>
          <w:sz w:val="41"/>
        </w:rPr>
        <w:t>τós</w:t>
      </w:r>
      <w:r>
        <w:rPr>
          <w:rFonts w:ascii="宋体" w:eastAsia="宋体" w:hAnsi="宋体" w:cs="宋体"/>
          <w:color w:val="000000"/>
          <w:sz w:val="41"/>
        </w:rPr>
        <w:t>，</w:t>
      </w:r>
      <w:r>
        <w:rPr>
          <w:rFonts w:ascii="宋体" w:eastAsia="宋体" w:hAnsi="宋体" w:cs="宋体"/>
          <w:color w:val="000000"/>
          <w:sz w:val="41"/>
        </w:rPr>
        <w:t>ρητρα</w:t>
      </w:r>
      <w:r>
        <w:rPr>
          <w:rFonts w:ascii="宋体" w:eastAsia="宋体" w:hAnsi="宋体" w:cs="宋体"/>
          <w:color w:val="000000"/>
          <w:sz w:val="41"/>
        </w:rPr>
        <w:t>，</w:t>
      </w:r>
      <w:r>
        <w:rPr>
          <w:rFonts w:ascii="宋体" w:eastAsia="宋体" w:hAnsi="宋体" w:cs="宋体"/>
          <w:color w:val="000000"/>
          <w:sz w:val="41"/>
        </w:rPr>
        <w:t>ρημα)</w:t>
      </w:r>
      <w:r>
        <w:rPr>
          <w:rFonts w:ascii="宋体" w:eastAsia="宋体" w:hAnsi="宋体" w:cs="宋体"/>
          <w:color w:val="000000"/>
          <w:sz w:val="41"/>
        </w:rPr>
        <w:t>意思是：谈论某事，讨论某事；</w:t>
      </w:r>
      <w:r>
        <w:rPr>
          <w:rFonts w:ascii="宋体" w:eastAsia="宋体" w:hAnsi="宋体" w:cs="宋体"/>
          <w:color w:val="000000"/>
          <w:sz w:val="41"/>
        </w:rPr>
        <w:t xml:space="preserve">res publica </w:t>
      </w:r>
      <w:r>
        <w:rPr>
          <w:rFonts w:ascii="宋体" w:eastAsia="宋体" w:hAnsi="宋体" w:cs="宋体"/>
          <w:color w:val="000000"/>
          <w:sz w:val="41"/>
        </w:rPr>
        <w:t>的意思并不是国家，而是显然关涉到每个公民、</w:t>
      </w:r>
      <w:r>
        <w:rPr>
          <w:rFonts w:ascii="宋体" w:eastAsia="宋体" w:hAnsi="宋体" w:cs="宋体"/>
          <w:color w:val="000000"/>
          <w:sz w:val="41"/>
        </w:rPr>
        <w:t>“</w:t>
      </w:r>
      <w:r>
        <w:rPr>
          <w:rFonts w:ascii="宋体" w:eastAsia="宋体" w:hAnsi="宋体" w:cs="宋体"/>
          <w:color w:val="000000"/>
          <w:sz w:val="41"/>
        </w:rPr>
        <w:t>拥有</w:t>
      </w:r>
      <w:r>
        <w:rPr>
          <w:rFonts w:ascii="宋体" w:eastAsia="宋体" w:hAnsi="宋体" w:cs="宋体"/>
          <w:color w:val="000000"/>
          <w:sz w:val="41"/>
        </w:rPr>
        <w:t>”</w:t>
      </w:r>
      <w:r>
        <w:rPr>
          <w:rFonts w:ascii="宋体" w:eastAsia="宋体" w:hAnsi="宋体" w:cs="宋体"/>
          <w:color w:val="000000"/>
          <w:sz w:val="41"/>
        </w:rPr>
        <w:t>每个公民并且因此被公开讨论的东西。</w:t>
      </w:r>
    </w:p>
    <w:p w:rsidR="003B37AB" w:rsidRDefault="00DE34B8">
      <w:pPr>
        <w:wordWrap w:val="0"/>
        <w:spacing w:line="680" w:lineRule="atLeast"/>
        <w:ind w:left="20" w:right="300" w:firstLine="880"/>
        <w:textAlignment w:val="baseline"/>
        <w:rPr>
          <w:sz w:val="41"/>
        </w:rPr>
      </w:pPr>
      <w:r>
        <w:rPr>
          <w:rFonts w:ascii="宋体" w:eastAsia="宋体" w:hAnsi="宋体" w:cs="宋体"/>
          <w:color w:val="000000"/>
          <w:sz w:val="41"/>
        </w:rPr>
        <w:t>只是因为</w:t>
      </w:r>
      <w:r>
        <w:rPr>
          <w:rFonts w:ascii="宋体" w:eastAsia="宋体" w:hAnsi="宋体" w:cs="宋体"/>
          <w:color w:val="000000"/>
          <w:sz w:val="41"/>
        </w:rPr>
        <w:t xml:space="preserve"> res </w:t>
      </w:r>
      <w:r>
        <w:rPr>
          <w:rFonts w:ascii="宋体" w:eastAsia="宋体" w:hAnsi="宋体" w:cs="宋体"/>
          <w:color w:val="000000"/>
          <w:sz w:val="41"/>
        </w:rPr>
        <w:t>意味着关涉到人的事情，才能产生</w:t>
      </w:r>
      <w:r>
        <w:rPr>
          <w:rFonts w:ascii="宋体" w:eastAsia="宋体" w:hAnsi="宋体" w:cs="宋体"/>
          <w:color w:val="000000"/>
          <w:sz w:val="41"/>
        </w:rPr>
        <w:t xml:space="preserve"> res adver-sae </w:t>
      </w:r>
      <w:r>
        <w:rPr>
          <w:rFonts w:ascii="宋体" w:eastAsia="宋体" w:hAnsi="宋体" w:cs="宋体"/>
          <w:color w:val="000000"/>
          <w:sz w:val="41"/>
        </w:rPr>
        <w:t>和</w:t>
      </w:r>
      <w:r>
        <w:rPr>
          <w:rFonts w:ascii="宋体" w:eastAsia="宋体" w:hAnsi="宋体" w:cs="宋体"/>
          <w:color w:val="000000"/>
          <w:sz w:val="41"/>
        </w:rPr>
        <w:t xml:space="preserve"> res secundae </w:t>
      </w:r>
      <w:r>
        <w:rPr>
          <w:rFonts w:ascii="宋体" w:eastAsia="宋体" w:hAnsi="宋体" w:cs="宋体"/>
          <w:color w:val="000000"/>
          <w:sz w:val="41"/>
        </w:rPr>
        <w:t>这样的词语合成；前者是指对人不利的事情，后者是指对人有利的事情。虽然各种词典正确地把</w:t>
      </w:r>
      <w:r>
        <w:rPr>
          <w:rFonts w:ascii="宋体" w:eastAsia="宋体" w:hAnsi="宋体" w:cs="宋体"/>
          <w:color w:val="000000"/>
          <w:sz w:val="41"/>
        </w:rPr>
        <w:t xml:space="preserve"> res adver-sae </w:t>
      </w:r>
      <w:r>
        <w:rPr>
          <w:rFonts w:ascii="宋体" w:eastAsia="宋体" w:hAnsi="宋体" w:cs="宋体"/>
          <w:color w:val="000000"/>
          <w:sz w:val="41"/>
        </w:rPr>
        <w:t>译为恶运，把</w:t>
      </w:r>
      <w:r>
        <w:rPr>
          <w:rFonts w:ascii="宋体" w:eastAsia="宋体" w:hAnsi="宋体" w:cs="宋体"/>
          <w:color w:val="000000"/>
          <w:sz w:val="41"/>
        </w:rPr>
        <w:t xml:space="preserve"> res secundae </w:t>
      </w:r>
      <w:r>
        <w:rPr>
          <w:rFonts w:ascii="宋体" w:eastAsia="宋体" w:hAnsi="宋体" w:cs="宋体"/>
          <w:color w:val="000000"/>
          <w:sz w:val="41"/>
        </w:rPr>
        <w:t>译为好运；但词典极少能表达人们经过深思而说出的这些词语的意思。因此，实际上，在这里</w:t>
      </w:r>
      <w:r>
        <w:rPr>
          <w:rFonts w:ascii="宋体" w:eastAsia="宋体" w:hAnsi="宋体" w:cs="宋体"/>
          <w:color w:val="000000"/>
          <w:sz w:val="41"/>
        </w:rPr>
        <w:t>以及在其它情形下，我们的思想并不乞灵于词源学，相反地，词源学始终不得不去思索这些词语作为话语未经展开地指称的东西的本质实情。</w:t>
      </w:r>
    </w:p>
    <w:p w:rsidR="003B37AB" w:rsidRDefault="00DE34B8">
      <w:pPr>
        <w:wordWrap w:val="0"/>
        <w:spacing w:line="680" w:lineRule="atLeast"/>
        <w:ind w:left="20" w:right="240" w:firstLine="880"/>
        <w:textAlignment w:val="baseline"/>
        <w:rPr>
          <w:sz w:val="41"/>
        </w:rPr>
      </w:pPr>
      <w:r>
        <w:rPr>
          <w:rFonts w:ascii="宋体" w:eastAsia="宋体" w:hAnsi="宋体" w:cs="宋体"/>
          <w:color w:val="000000"/>
          <w:sz w:val="41"/>
        </w:rPr>
        <w:t>罗马词语</w:t>
      </w:r>
      <w:r>
        <w:rPr>
          <w:rFonts w:ascii="宋体" w:eastAsia="宋体" w:hAnsi="宋体" w:cs="宋体"/>
          <w:color w:val="000000"/>
          <w:sz w:val="41"/>
        </w:rPr>
        <w:t xml:space="preserve"> res </w:t>
      </w:r>
      <w:r>
        <w:rPr>
          <w:rFonts w:ascii="宋体" w:eastAsia="宋体" w:hAnsi="宋体" w:cs="宋体"/>
          <w:color w:val="000000"/>
          <w:sz w:val="41"/>
        </w:rPr>
        <w:t>表示与人相关涉的东西，事情、争执、事件。罗马人也用</w:t>
      </w:r>
      <w:r>
        <w:rPr>
          <w:rFonts w:ascii="宋体" w:eastAsia="宋体" w:hAnsi="宋体" w:cs="宋体"/>
          <w:color w:val="000000"/>
          <w:sz w:val="41"/>
        </w:rPr>
        <w:t xml:space="preserve"> causa </w:t>
      </w:r>
      <w:r>
        <w:rPr>
          <w:rFonts w:ascii="宋体" w:eastAsia="宋体" w:hAnsi="宋体" w:cs="宋体"/>
          <w:color w:val="000000"/>
          <w:sz w:val="41"/>
        </w:rPr>
        <w:t>一词来表示这个意思。</w:t>
      </w:r>
      <w:r>
        <w:rPr>
          <w:rFonts w:ascii="宋体" w:eastAsia="宋体" w:hAnsi="宋体" w:cs="宋体"/>
          <w:color w:val="000000"/>
          <w:sz w:val="41"/>
        </w:rPr>
        <w:t xml:space="preserve">causa </w:t>
      </w:r>
      <w:r>
        <w:rPr>
          <w:rFonts w:ascii="宋体" w:eastAsia="宋体" w:hAnsi="宋体" w:cs="宋体"/>
          <w:color w:val="000000"/>
          <w:sz w:val="41"/>
        </w:rPr>
        <w:t>一词的真正的和起先的意思绝不是</w:t>
      </w:r>
      <w:r>
        <w:rPr>
          <w:rFonts w:ascii="宋体" w:eastAsia="宋体" w:hAnsi="宋体" w:cs="宋体"/>
          <w:color w:val="000000"/>
          <w:sz w:val="41"/>
        </w:rPr>
        <w:t>“</w:t>
      </w:r>
      <w:r>
        <w:rPr>
          <w:rFonts w:ascii="宋体" w:eastAsia="宋体" w:hAnsi="宋体" w:cs="宋体"/>
          <w:color w:val="000000"/>
          <w:sz w:val="41"/>
        </w:rPr>
        <w:t>原因</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 xml:space="preserve">causa </w:t>
      </w:r>
      <w:r>
        <w:rPr>
          <w:rFonts w:ascii="宋体" w:eastAsia="宋体" w:hAnsi="宋体" w:cs="宋体"/>
          <w:color w:val="000000"/>
          <w:sz w:val="41"/>
        </w:rPr>
        <w:t>指的是事件</w:t>
      </w:r>
      <w:r>
        <w:rPr>
          <w:rFonts w:ascii="宋体" w:eastAsia="宋体" w:hAnsi="宋体" w:cs="宋体"/>
          <w:color w:val="000000"/>
          <w:sz w:val="41"/>
        </w:rPr>
        <w:t>(Fall)</w:t>
      </w:r>
      <w:r>
        <w:rPr>
          <w:rFonts w:ascii="宋体" w:eastAsia="宋体" w:hAnsi="宋体" w:cs="宋体"/>
          <w:color w:val="000000"/>
          <w:sz w:val="41"/>
        </w:rPr>
        <w:t>，因而也指这样一种情况，即某事发生并且到时候了。只是因为</w:t>
      </w:r>
      <w:r>
        <w:rPr>
          <w:rFonts w:ascii="宋体" w:eastAsia="宋体" w:hAnsi="宋体" w:cs="宋体"/>
          <w:color w:val="000000"/>
          <w:sz w:val="41"/>
        </w:rPr>
        <w:t xml:space="preserve"> caus a </w:t>
      </w:r>
      <w:r>
        <w:rPr>
          <w:rFonts w:ascii="宋体" w:eastAsia="宋体" w:hAnsi="宋体" w:cs="宋体"/>
          <w:color w:val="000000"/>
          <w:sz w:val="41"/>
        </w:rPr>
        <w:t>几乎与</w:t>
      </w:r>
      <w:r>
        <w:rPr>
          <w:rFonts w:ascii="宋体" w:eastAsia="宋体" w:hAnsi="宋体" w:cs="宋体"/>
          <w:color w:val="000000"/>
          <w:sz w:val="41"/>
        </w:rPr>
        <w:t xml:space="preserve"> res </w:t>
      </w:r>
      <w:r>
        <w:rPr>
          <w:rFonts w:ascii="宋体" w:eastAsia="宋体" w:hAnsi="宋体" w:cs="宋体"/>
          <w:color w:val="000000"/>
          <w:sz w:val="41"/>
        </w:rPr>
        <w:t>同义，都有事件</w:t>
      </w:r>
      <w:r>
        <w:rPr>
          <w:rFonts w:ascii="宋体" w:eastAsia="宋体" w:hAnsi="宋体" w:cs="宋体"/>
          <w:color w:val="000000"/>
          <w:sz w:val="41"/>
        </w:rPr>
        <w:t>(Fall)</w:t>
      </w:r>
      <w:r>
        <w:rPr>
          <w:rFonts w:ascii="宋体" w:eastAsia="宋体" w:hAnsi="宋体" w:cs="宋体"/>
          <w:color w:val="000000"/>
          <w:sz w:val="41"/>
        </w:rPr>
        <w:t>的意思，所以，</w:t>
      </w:r>
      <w:r>
        <w:rPr>
          <w:rFonts w:ascii="宋体" w:eastAsia="宋体" w:hAnsi="宋体" w:cs="宋体"/>
          <w:color w:val="000000"/>
          <w:sz w:val="41"/>
        </w:rPr>
        <w:t xml:space="preserve">causa </w:t>
      </w:r>
      <w:r>
        <w:rPr>
          <w:rFonts w:ascii="宋体" w:eastAsia="宋体" w:hAnsi="宋体" w:cs="宋体"/>
          <w:color w:val="000000"/>
          <w:sz w:val="41"/>
        </w:rPr>
        <w:t>这个词后来才</w:t>
      </w:r>
      <w:r>
        <w:rPr>
          <w:rFonts w:ascii="宋体" w:eastAsia="宋体" w:hAnsi="宋体" w:cs="宋体"/>
          <w:color w:val="000000"/>
          <w:sz w:val="41"/>
        </w:rPr>
        <w:t>获得了原因的含义，即一种作用的因果性的意思。古德语词语</w:t>
      </w:r>
      <w:r>
        <w:rPr>
          <w:rFonts w:ascii="宋体" w:eastAsia="宋体" w:hAnsi="宋体" w:cs="宋体"/>
          <w:color w:val="000000"/>
          <w:sz w:val="41"/>
        </w:rPr>
        <w:t xml:space="preserve">thing </w:t>
      </w:r>
      <w:r>
        <w:rPr>
          <w:rFonts w:ascii="宋体" w:eastAsia="宋体" w:hAnsi="宋体" w:cs="宋体"/>
          <w:color w:val="000000"/>
          <w:sz w:val="41"/>
        </w:rPr>
        <w:t>和</w:t>
      </w:r>
      <w:r>
        <w:rPr>
          <w:rFonts w:ascii="宋体" w:eastAsia="宋体" w:hAnsi="宋体" w:cs="宋体"/>
          <w:color w:val="000000"/>
          <w:sz w:val="41"/>
        </w:rPr>
        <w:t xml:space="preserve"> dinc</w:t>
      </w:r>
      <w:r>
        <w:rPr>
          <w:rFonts w:ascii="宋体" w:eastAsia="宋体" w:hAnsi="宋体" w:cs="宋体"/>
          <w:color w:val="000000"/>
          <w:sz w:val="41"/>
        </w:rPr>
        <w:t>，由于它有聚集的含义，亦即为商讨某个事情的聚集，才最适合于被用来恰当地翻译罗马词语</w:t>
      </w:r>
      <w:r>
        <w:rPr>
          <w:rFonts w:ascii="宋体" w:eastAsia="宋体" w:hAnsi="宋体" w:cs="宋体"/>
          <w:color w:val="000000"/>
          <w:sz w:val="41"/>
        </w:rPr>
        <w:t xml:space="preserve"> res</w:t>
      </w:r>
      <w:r>
        <w:rPr>
          <w:rFonts w:ascii="宋体" w:eastAsia="宋体" w:hAnsi="宋体" w:cs="宋体"/>
          <w:color w:val="000000"/>
          <w:sz w:val="41"/>
        </w:rPr>
        <w:t>，即关涉者</w:t>
      </w:r>
      <w:r>
        <w:rPr>
          <w:rFonts w:ascii="宋体" w:eastAsia="宋体" w:hAnsi="宋体" w:cs="宋体"/>
          <w:color w:val="000000"/>
          <w:sz w:val="41"/>
        </w:rPr>
        <w:t>(dasAngehende)</w:t>
      </w:r>
      <w:r>
        <w:rPr>
          <w:rFonts w:ascii="宋体" w:eastAsia="宋体" w:hAnsi="宋体" w:cs="宋体"/>
          <w:color w:val="000000"/>
          <w:sz w:val="41"/>
        </w:rPr>
        <w:t>。但从罗马语的那个与</w:t>
      </w:r>
      <w:r>
        <w:rPr>
          <w:rFonts w:ascii="宋体" w:eastAsia="宋体" w:hAnsi="宋体" w:cs="宋体"/>
          <w:color w:val="000000"/>
          <w:sz w:val="41"/>
        </w:rPr>
        <w:t xml:space="preserve"> res </w:t>
      </w:r>
      <w:r>
        <w:rPr>
          <w:rFonts w:ascii="宋体" w:eastAsia="宋体" w:hAnsi="宋体" w:cs="宋体"/>
          <w:color w:val="000000"/>
          <w:sz w:val="41"/>
        </w:rPr>
        <w:t>相应的词语中，从具有事件和事情之意义的</w:t>
      </w:r>
      <w:r>
        <w:rPr>
          <w:rFonts w:ascii="宋体" w:eastAsia="宋体" w:hAnsi="宋体" w:cs="宋体"/>
          <w:color w:val="000000"/>
          <w:sz w:val="41"/>
        </w:rPr>
        <w:t xml:space="preserve"> caus a </w:t>
      </w:r>
      <w:r>
        <w:rPr>
          <w:rFonts w:ascii="宋体" w:eastAsia="宋体" w:hAnsi="宋体" w:cs="宋体"/>
          <w:color w:val="000000"/>
          <w:sz w:val="41"/>
        </w:rPr>
        <w:t>一词中，又发展出罗曼语的</w:t>
      </w:r>
      <w:r>
        <w:rPr>
          <w:rFonts w:ascii="宋体" w:eastAsia="宋体" w:hAnsi="宋体" w:cs="宋体"/>
          <w:color w:val="000000"/>
          <w:sz w:val="41"/>
        </w:rPr>
        <w:t xml:space="preserve"> la cosa</w:t>
      </w:r>
    </w:p>
    <w:p w:rsidR="003B37AB" w:rsidRDefault="003B37AB"/>
    <w:p w:rsidR="003B37AB" w:rsidRDefault="003B37AB">
      <w:pPr>
        <w:sectPr w:rsidR="003B37AB">
          <w:headerReference w:type="default" r:id="rId2420"/>
          <w:footerReference w:type="default" r:id="rId2421"/>
          <w:pgSz w:w="16600" w:h="24400"/>
          <w:pgMar w:top="2080" w:right="2180" w:bottom="2080" w:left="2180" w:header="1780" w:footer="1780" w:gutter="0"/>
          <w:cols w:space="720"/>
        </w:sectPr>
      </w:pPr>
    </w:p>
    <w:p w:rsidR="003B37AB" w:rsidRDefault="00DE34B8">
      <w:pPr>
        <w:wordWrap w:val="0"/>
        <w:spacing w:before="220" w:line="480" w:lineRule="atLeast"/>
        <w:ind w:left="440"/>
        <w:textAlignment w:val="baseline"/>
        <w:rPr>
          <w:sz w:val="36"/>
        </w:rPr>
      </w:pPr>
      <w:r>
        <w:rPr>
          <w:rFonts w:ascii="宋体" w:eastAsia="宋体" w:hAnsi="宋体" w:cs="宋体"/>
          <w:b/>
          <w:color w:val="000000"/>
          <w:sz w:val="36"/>
        </w:rPr>
        <w:lastRenderedPageBreak/>
        <w:t>1176</w:t>
      </w:r>
      <w:r>
        <w:rPr>
          <w:rFonts w:ascii="宋体" w:eastAsia="宋体" w:hAnsi="宋体" w:cs="宋体"/>
          <w:color w:val="000000"/>
          <w:sz w:val="36"/>
        </w:rPr>
        <w:t xml:space="preserve">  </w:t>
      </w:r>
      <w:r>
        <w:rPr>
          <w:rFonts w:ascii="宋体" w:eastAsia="宋体" w:hAnsi="宋体" w:cs="宋体"/>
          <w:b/>
          <w:color w:val="000000"/>
          <w:sz w:val="36"/>
        </w:rPr>
        <w:t>第七编</w:t>
      </w:r>
      <w:r>
        <w:rPr>
          <w:rFonts w:ascii="宋体" w:eastAsia="宋体" w:hAnsi="宋体" w:cs="宋体"/>
          <w:color w:val="000000"/>
          <w:sz w:val="36"/>
        </w:rPr>
        <w:t xml:space="preserve">  </w:t>
      </w:r>
      <w:r>
        <w:rPr>
          <w:rFonts w:ascii="宋体" w:eastAsia="宋体" w:hAnsi="宋体" w:cs="宋体"/>
          <w:b/>
          <w:color w:val="000000"/>
          <w:sz w:val="36"/>
        </w:rPr>
        <w:t>思的问题</w:t>
      </w:r>
    </w:p>
    <w:p w:rsidR="003B37AB" w:rsidRDefault="003B37AB">
      <w:pPr>
        <w:wordWrap w:val="0"/>
        <w:spacing w:line="420" w:lineRule="exact"/>
        <w:textAlignment w:val="baseline"/>
        <w:rPr>
          <w:sz w:val="36"/>
        </w:rPr>
      </w:pPr>
    </w:p>
    <w:p w:rsidR="003B37AB" w:rsidRDefault="00DE34B8">
      <w:pPr>
        <w:wordWrap w:val="0"/>
        <w:spacing w:line="680" w:lineRule="atLeast"/>
        <w:ind w:right="60"/>
        <w:textAlignment w:val="baseline"/>
        <w:rPr>
          <w:sz w:val="41"/>
        </w:rPr>
      </w:pPr>
      <w:r>
        <w:rPr>
          <w:rFonts w:ascii="宋体" w:eastAsia="宋体" w:hAnsi="宋体" w:cs="宋体"/>
          <w:color w:val="000000"/>
          <w:sz w:val="41"/>
        </w:rPr>
        <w:t>和法语的</w:t>
      </w:r>
      <w:r>
        <w:rPr>
          <w:rFonts w:ascii="宋体" w:eastAsia="宋体" w:hAnsi="宋体" w:cs="宋体"/>
          <w:color w:val="000000"/>
          <w:sz w:val="41"/>
        </w:rPr>
        <w:t xml:space="preserve"> la chose</w:t>
      </w:r>
      <w:r>
        <w:rPr>
          <w:rFonts w:ascii="宋体" w:eastAsia="宋体" w:hAnsi="宋体" w:cs="宋体"/>
          <w:color w:val="000000"/>
          <w:sz w:val="41"/>
        </w:rPr>
        <w:t>；即我们所说的</w:t>
      </w:r>
      <w:r>
        <w:rPr>
          <w:rFonts w:ascii="宋体" w:eastAsia="宋体" w:hAnsi="宋体" w:cs="宋体"/>
          <w:color w:val="000000"/>
          <w:sz w:val="41"/>
        </w:rPr>
        <w:t>“</w:t>
      </w:r>
      <w:r>
        <w:rPr>
          <w:rFonts w:ascii="宋体" w:eastAsia="宋体" w:hAnsi="宋体" w:cs="宋体"/>
          <w:color w:val="000000"/>
          <w:sz w:val="41"/>
        </w:rPr>
        <w:t>物</w:t>
      </w:r>
      <w:r>
        <w:rPr>
          <w:rFonts w:ascii="宋体" w:eastAsia="宋体" w:hAnsi="宋体" w:cs="宋体"/>
          <w:color w:val="000000"/>
          <w:sz w:val="41"/>
        </w:rPr>
        <w:t>”(das Ding)</w:t>
      </w:r>
      <w:r>
        <w:rPr>
          <w:rFonts w:ascii="宋体" w:eastAsia="宋体" w:hAnsi="宋体" w:cs="宋体"/>
          <w:color w:val="000000"/>
          <w:sz w:val="41"/>
        </w:rPr>
        <w:t>。在英语中，</w:t>
      </w:r>
      <w:r>
        <w:rPr>
          <w:rFonts w:ascii="宋体" w:eastAsia="宋体" w:hAnsi="宋体" w:cs="宋体"/>
          <w:color w:val="000000"/>
          <w:sz w:val="41"/>
        </w:rPr>
        <w:t>thing</w:t>
      </w:r>
      <w:r>
        <w:rPr>
          <w:rFonts w:ascii="宋体" w:eastAsia="宋体" w:hAnsi="宋体" w:cs="宋体"/>
          <w:color w:val="000000"/>
          <w:sz w:val="41"/>
        </w:rPr>
        <w:t>一词还保留着罗马</w:t>
      </w:r>
      <w:r>
        <w:rPr>
          <w:rFonts w:ascii="宋体" w:eastAsia="宋体" w:hAnsi="宋体" w:cs="宋体"/>
          <w:color w:val="000000"/>
          <w:sz w:val="41"/>
        </w:rPr>
        <w:t>词语</w:t>
      </w:r>
      <w:r>
        <w:rPr>
          <w:rFonts w:ascii="宋体" w:eastAsia="宋体" w:hAnsi="宋体" w:cs="宋体"/>
          <w:color w:val="000000"/>
          <w:sz w:val="41"/>
        </w:rPr>
        <w:t xml:space="preserve"> res </w:t>
      </w:r>
      <w:r>
        <w:rPr>
          <w:rFonts w:ascii="宋体" w:eastAsia="宋体" w:hAnsi="宋体" w:cs="宋体"/>
          <w:color w:val="000000"/>
          <w:sz w:val="41"/>
        </w:rPr>
        <w:t>的丰富的命名力：英语中所讲的</w:t>
      </w:r>
      <w:r>
        <w:rPr>
          <w:rFonts w:ascii="宋体" w:eastAsia="宋体" w:hAnsi="宋体" w:cs="宋体"/>
          <w:color w:val="000000"/>
          <w:sz w:val="41"/>
        </w:rPr>
        <w:t>“</w:t>
      </w:r>
      <w:r>
        <w:rPr>
          <w:rFonts w:ascii="宋体" w:eastAsia="宋体" w:hAnsi="宋体" w:cs="宋体"/>
          <w:color w:val="000000"/>
          <w:sz w:val="41"/>
        </w:rPr>
        <w:t>他知道他的事情</w:t>
      </w:r>
      <w:r>
        <w:rPr>
          <w:rFonts w:ascii="宋体" w:eastAsia="宋体" w:hAnsi="宋体" w:cs="宋体"/>
          <w:color w:val="000000"/>
          <w:sz w:val="41"/>
        </w:rPr>
        <w:t>”(he knows his things)</w:t>
      </w:r>
      <w:r>
        <w:rPr>
          <w:rFonts w:ascii="宋体" w:eastAsia="宋体" w:hAnsi="宋体" w:cs="宋体"/>
          <w:color w:val="000000"/>
          <w:sz w:val="41"/>
        </w:rPr>
        <w:t>，意思就是，他知道他的</w:t>
      </w:r>
      <w:r>
        <w:rPr>
          <w:rFonts w:ascii="宋体" w:eastAsia="宋体" w:hAnsi="宋体" w:cs="宋体"/>
          <w:color w:val="000000"/>
          <w:sz w:val="41"/>
        </w:rPr>
        <w:t>“</w:t>
      </w:r>
      <w:r>
        <w:rPr>
          <w:rFonts w:ascii="宋体" w:eastAsia="宋体" w:hAnsi="宋体" w:cs="宋体"/>
          <w:color w:val="000000"/>
          <w:sz w:val="41"/>
        </w:rPr>
        <w:t>事情</w:t>
      </w:r>
      <w:r>
        <w:rPr>
          <w:rFonts w:ascii="宋体" w:eastAsia="宋体" w:hAnsi="宋体" w:cs="宋体"/>
          <w:color w:val="000000"/>
          <w:sz w:val="41"/>
        </w:rPr>
        <w:t>”(Sachen)</w:t>
      </w:r>
      <w:r>
        <w:rPr>
          <w:rFonts w:ascii="宋体" w:eastAsia="宋体" w:hAnsi="宋体" w:cs="宋体"/>
          <w:color w:val="000000"/>
          <w:sz w:val="41"/>
        </w:rPr>
        <w:t>，知道与他相关涉的事情；英语中讲的</w:t>
      </w:r>
      <w:r>
        <w:rPr>
          <w:rFonts w:ascii="宋体" w:eastAsia="宋体" w:hAnsi="宋体" w:cs="宋体"/>
          <w:color w:val="000000"/>
          <w:sz w:val="41"/>
        </w:rPr>
        <w:t>“</w:t>
      </w:r>
      <w:r>
        <w:rPr>
          <w:rFonts w:ascii="宋体" w:eastAsia="宋体" w:hAnsi="宋体" w:cs="宋体"/>
          <w:color w:val="000000"/>
          <w:sz w:val="41"/>
        </w:rPr>
        <w:t>他知道如何处理事情</w:t>
      </w:r>
      <w:r>
        <w:rPr>
          <w:rFonts w:ascii="宋体" w:eastAsia="宋体" w:hAnsi="宋体" w:cs="宋体"/>
          <w:color w:val="000000"/>
          <w:sz w:val="41"/>
        </w:rPr>
        <w:t>”(he knows how to handle things)</w:t>
      </w:r>
      <w:r>
        <w:rPr>
          <w:rFonts w:ascii="宋体" w:eastAsia="宋体" w:hAnsi="宋体" w:cs="宋体"/>
          <w:color w:val="000000"/>
          <w:sz w:val="41"/>
        </w:rPr>
        <w:t>，意思就是，他知道必须如何应付事情，也即应付各个具体事情的症结所在；</w:t>
      </w:r>
      <w:r>
        <w:rPr>
          <w:rFonts w:ascii="宋体" w:eastAsia="宋体" w:hAnsi="宋体" w:cs="宋体"/>
          <w:color w:val="000000"/>
          <w:sz w:val="41"/>
        </w:rPr>
        <w:t>“</w:t>
      </w:r>
      <w:r>
        <w:rPr>
          <w:rFonts w:ascii="宋体" w:eastAsia="宋体" w:hAnsi="宋体" w:cs="宋体"/>
          <w:color w:val="000000"/>
          <w:sz w:val="41"/>
        </w:rPr>
        <w:t>那是一件大事</w:t>
      </w:r>
      <w:r>
        <w:rPr>
          <w:rFonts w:ascii="宋体" w:eastAsia="宋体" w:hAnsi="宋体" w:cs="宋体"/>
          <w:color w:val="000000"/>
          <w:sz w:val="41"/>
        </w:rPr>
        <w:t>”(that’s a great thing)</w:t>
      </w:r>
      <w:r>
        <w:rPr>
          <w:rFonts w:ascii="宋体" w:eastAsia="宋体" w:hAnsi="宋体" w:cs="宋体"/>
          <w:color w:val="000000"/>
          <w:sz w:val="41"/>
        </w:rPr>
        <w:t>，意思就是，那真是一件伟大的</w:t>
      </w:r>
      <w:r>
        <w:rPr>
          <w:rFonts w:ascii="宋体" w:eastAsia="宋体" w:hAnsi="宋体" w:cs="宋体"/>
          <w:color w:val="000000"/>
          <w:sz w:val="41"/>
        </w:rPr>
        <w:t>(</w:t>
      </w:r>
      <w:r>
        <w:rPr>
          <w:rFonts w:ascii="宋体" w:eastAsia="宋体" w:hAnsi="宋体" w:cs="宋体"/>
          <w:color w:val="000000"/>
          <w:sz w:val="41"/>
        </w:rPr>
        <w:t>美好的、巨大的、壮丽的</w:t>
      </w:r>
      <w:r>
        <w:rPr>
          <w:rFonts w:ascii="宋体" w:eastAsia="宋体" w:hAnsi="宋体" w:cs="宋体"/>
          <w:color w:val="000000"/>
          <w:sz w:val="41"/>
        </w:rPr>
        <w:t>)</w:t>
      </w:r>
      <w:r>
        <w:rPr>
          <w:rFonts w:ascii="宋体" w:eastAsia="宋体" w:hAnsi="宋体" w:cs="宋体"/>
          <w:color w:val="000000"/>
          <w:sz w:val="41"/>
        </w:rPr>
        <w:t>事情，亦即是一件出于自身、与人相关涉的事情。</w:t>
      </w:r>
    </w:p>
    <w:p w:rsidR="003B37AB" w:rsidRDefault="00DE34B8">
      <w:pPr>
        <w:wordWrap w:val="0"/>
        <w:spacing w:line="680" w:lineRule="atLeast"/>
        <w:ind w:left="40" w:firstLine="900"/>
        <w:textAlignment w:val="baseline"/>
        <w:rPr>
          <w:sz w:val="41"/>
        </w:rPr>
      </w:pPr>
      <w:r>
        <w:rPr>
          <w:rFonts w:ascii="宋体" w:eastAsia="宋体" w:hAnsi="宋体" w:cs="宋体"/>
          <w:color w:val="000000"/>
          <w:sz w:val="41"/>
        </w:rPr>
        <w:t>不过，在这里，关键</w:t>
      </w:r>
      <w:r>
        <w:rPr>
          <w:rFonts w:ascii="宋体" w:eastAsia="宋体" w:hAnsi="宋体" w:cs="宋体"/>
          <w:color w:val="000000"/>
          <w:sz w:val="41"/>
        </w:rPr>
        <w:t>的东西绝不是我们上面简略提及的</w:t>
      </w:r>
      <w:r>
        <w:rPr>
          <w:rFonts w:ascii="宋体" w:eastAsia="宋体" w:hAnsi="宋体" w:cs="宋体"/>
          <w:color w:val="000000"/>
          <w:sz w:val="41"/>
        </w:rPr>
        <w:t xml:space="preserve"> res</w:t>
      </w:r>
      <w:r>
        <w:rPr>
          <w:rFonts w:ascii="宋体" w:eastAsia="宋体" w:hAnsi="宋体" w:cs="宋体"/>
          <w:color w:val="000000"/>
          <w:sz w:val="41"/>
        </w:rPr>
        <w:t>、</w:t>
      </w:r>
      <w:r>
        <w:rPr>
          <w:rFonts w:ascii="宋体" w:eastAsia="宋体" w:hAnsi="宋体" w:cs="宋体"/>
          <w:color w:val="000000"/>
          <w:sz w:val="41"/>
        </w:rPr>
        <w:t>Ding</w:t>
      </w:r>
      <w:r>
        <w:rPr>
          <w:rFonts w:ascii="宋体" w:eastAsia="宋体" w:hAnsi="宋体" w:cs="宋体"/>
          <w:color w:val="000000"/>
          <w:sz w:val="41"/>
        </w:rPr>
        <w:t>、</w:t>
      </w:r>
      <w:r>
        <w:rPr>
          <w:rFonts w:ascii="宋体" w:eastAsia="宋体" w:hAnsi="宋体" w:cs="宋体"/>
          <w:color w:val="000000"/>
          <w:sz w:val="41"/>
        </w:rPr>
        <w:t>causa</w:t>
      </w:r>
      <w:r>
        <w:rPr>
          <w:rFonts w:ascii="宋体" w:eastAsia="宋体" w:hAnsi="宋体" w:cs="宋体"/>
          <w:color w:val="000000"/>
          <w:sz w:val="41"/>
        </w:rPr>
        <w:t>、</w:t>
      </w:r>
      <w:r>
        <w:rPr>
          <w:rFonts w:ascii="宋体" w:eastAsia="宋体" w:hAnsi="宋体" w:cs="宋体"/>
          <w:color w:val="000000"/>
          <w:sz w:val="41"/>
        </w:rPr>
        <w:t>cosa</w:t>
      </w:r>
      <w:r>
        <w:rPr>
          <w:rFonts w:ascii="宋体" w:eastAsia="宋体" w:hAnsi="宋体" w:cs="宋体"/>
          <w:color w:val="000000"/>
          <w:sz w:val="41"/>
        </w:rPr>
        <w:t>以及</w:t>
      </w:r>
      <w:r>
        <w:rPr>
          <w:rFonts w:ascii="宋体" w:eastAsia="宋体" w:hAnsi="宋体" w:cs="宋体"/>
          <w:color w:val="000000"/>
          <w:sz w:val="41"/>
        </w:rPr>
        <w:t xml:space="preserve"> chose</w:t>
      </w:r>
      <w:r>
        <w:rPr>
          <w:rFonts w:ascii="宋体" w:eastAsia="宋体" w:hAnsi="宋体" w:cs="宋体"/>
          <w:color w:val="000000"/>
          <w:sz w:val="41"/>
        </w:rPr>
        <w:t>、</w:t>
      </w:r>
      <w:r>
        <w:rPr>
          <w:rFonts w:ascii="宋体" w:eastAsia="宋体" w:hAnsi="宋体" w:cs="宋体"/>
          <w:color w:val="000000"/>
          <w:sz w:val="41"/>
        </w:rPr>
        <w:t>thing</w:t>
      </w:r>
      <w:r>
        <w:rPr>
          <w:rFonts w:ascii="宋体" w:eastAsia="宋体" w:hAnsi="宋体" w:cs="宋体"/>
          <w:color w:val="000000"/>
          <w:sz w:val="41"/>
        </w:rPr>
        <w:t>等词语的语义历史，而是某种完全不同的、迄今根本尚未得到思索的东西。罗马词语</w:t>
      </w:r>
      <w:r>
        <w:rPr>
          <w:rFonts w:ascii="宋体" w:eastAsia="宋体" w:hAnsi="宋体" w:cs="宋体"/>
          <w:color w:val="000000"/>
          <w:sz w:val="41"/>
        </w:rPr>
        <w:t xml:space="preserve"> res</w:t>
      </w:r>
      <w:r>
        <w:rPr>
          <w:rFonts w:ascii="宋体" w:eastAsia="宋体" w:hAnsi="宋体" w:cs="宋体"/>
          <w:color w:val="000000"/>
          <w:sz w:val="41"/>
        </w:rPr>
        <w:t>指的是以某种方式与人相关涉的东西。这种相关涉的东西乃是</w:t>
      </w:r>
      <w:r>
        <w:rPr>
          <w:rFonts w:ascii="宋体" w:eastAsia="宋体" w:hAnsi="宋体" w:cs="宋体"/>
          <w:color w:val="000000"/>
          <w:sz w:val="41"/>
        </w:rPr>
        <w:t>res</w:t>
      </w:r>
      <w:r>
        <w:rPr>
          <w:rFonts w:ascii="宋体" w:eastAsia="宋体" w:hAnsi="宋体" w:cs="宋体"/>
          <w:color w:val="000000"/>
          <w:sz w:val="41"/>
        </w:rPr>
        <w:t>的实在性</w:t>
      </w:r>
      <w:r>
        <w:rPr>
          <w:rFonts w:ascii="宋体" w:eastAsia="宋体" w:hAnsi="宋体" w:cs="宋体"/>
          <w:color w:val="000000"/>
          <w:sz w:val="41"/>
        </w:rPr>
        <w:t>(realitas)</w:t>
      </w:r>
      <w:r>
        <w:rPr>
          <w:rFonts w:ascii="宋体" w:eastAsia="宋体" w:hAnsi="宋体" w:cs="宋体"/>
          <w:color w:val="000000"/>
          <w:sz w:val="41"/>
        </w:rPr>
        <w:t>在罗马人那里被经验为关涉</w:t>
      </w:r>
      <w:r>
        <w:rPr>
          <w:rFonts w:ascii="宋体" w:eastAsia="宋体" w:hAnsi="宋体" w:cs="宋体"/>
          <w:color w:val="000000"/>
          <w:sz w:val="41"/>
        </w:rPr>
        <w:t>(Angang)</w:t>
      </w:r>
      <w:r>
        <w:rPr>
          <w:rFonts w:ascii="宋体" w:eastAsia="宋体" w:hAnsi="宋体" w:cs="宋体"/>
          <w:color w:val="000000"/>
          <w:sz w:val="41"/>
        </w:rPr>
        <w:t>。然而，罗马人从没有恰当地思考他们如此这般地经验到的东西的本质。而毋宁说，罗马人由于采纳了晚期希腊哲学，就在希腊的</w:t>
      </w:r>
      <w:r>
        <w:rPr>
          <w:rFonts w:ascii="宋体" w:eastAsia="宋体" w:hAnsi="宋体" w:cs="宋体"/>
          <w:color w:val="000000"/>
          <w:sz w:val="41"/>
        </w:rPr>
        <w:t xml:space="preserve"> </w:t>
      </w:r>
      <w:r>
        <w:rPr>
          <w:rFonts w:ascii="宋体" w:eastAsia="宋体" w:hAnsi="宋体" w:cs="宋体"/>
          <w:color w:val="000000"/>
          <w:sz w:val="41"/>
        </w:rPr>
        <w:t>ὁ</w:t>
      </w:r>
      <w:r>
        <w:rPr>
          <w:rFonts w:ascii="宋体" w:eastAsia="宋体" w:hAnsi="宋体" w:cs="宋体"/>
          <w:color w:val="000000"/>
          <w:sz w:val="41"/>
        </w:rPr>
        <w:t>ν</w:t>
      </w:r>
      <w:r>
        <w:rPr>
          <w:rFonts w:ascii="宋体" w:eastAsia="宋体" w:hAnsi="宋体" w:cs="宋体"/>
          <w:color w:val="000000"/>
          <w:sz w:val="41"/>
        </w:rPr>
        <w:t>意义上来表象</w:t>
      </w:r>
      <w:r>
        <w:rPr>
          <w:rFonts w:ascii="宋体" w:eastAsia="宋体" w:hAnsi="宋体" w:cs="宋体"/>
          <w:color w:val="000000"/>
          <w:sz w:val="41"/>
        </w:rPr>
        <w:t xml:space="preserve"> res</w:t>
      </w:r>
      <w:r>
        <w:rPr>
          <w:rFonts w:ascii="宋体" w:eastAsia="宋体" w:hAnsi="宋体" w:cs="宋体"/>
          <w:color w:val="000000"/>
          <w:sz w:val="41"/>
        </w:rPr>
        <w:t>的</w:t>
      </w:r>
      <w:r>
        <w:rPr>
          <w:rFonts w:ascii="宋体" w:eastAsia="宋体" w:hAnsi="宋体" w:cs="宋体"/>
          <w:color w:val="000000"/>
          <w:sz w:val="41"/>
        </w:rPr>
        <w:t xml:space="preserve"> realitas[</w:t>
      </w:r>
      <w:r>
        <w:rPr>
          <w:rFonts w:ascii="宋体" w:eastAsia="宋体" w:hAnsi="宋体" w:cs="宋体"/>
          <w:color w:val="000000"/>
          <w:sz w:val="41"/>
        </w:rPr>
        <w:t>实在性</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ōv</w:t>
      </w:r>
      <w:r>
        <w:rPr>
          <w:rFonts w:ascii="宋体" w:eastAsia="宋体" w:hAnsi="宋体" w:cs="宋体"/>
          <w:color w:val="000000"/>
          <w:sz w:val="41"/>
        </w:rPr>
        <w:t>，即拉丁文中的</w:t>
      </w:r>
      <w:r>
        <w:rPr>
          <w:rFonts w:ascii="宋体" w:eastAsia="宋体" w:hAnsi="宋体" w:cs="宋体"/>
          <w:color w:val="000000"/>
          <w:sz w:val="41"/>
        </w:rPr>
        <w:t xml:space="preserve"> ens</w:t>
      </w:r>
      <w:r>
        <w:rPr>
          <w:rFonts w:ascii="宋体" w:eastAsia="宋体" w:hAnsi="宋体" w:cs="宋体"/>
          <w:color w:val="000000"/>
          <w:sz w:val="41"/>
        </w:rPr>
        <w:t>，意味</w:t>
      </w:r>
      <w:r>
        <w:rPr>
          <w:rFonts w:ascii="宋体" w:eastAsia="宋体" w:hAnsi="宋体" w:cs="宋体"/>
          <w:color w:val="000000"/>
          <w:sz w:val="41"/>
        </w:rPr>
        <w:t>着站出者</w:t>
      </w:r>
      <w:r>
        <w:rPr>
          <w:rFonts w:ascii="宋体" w:eastAsia="宋体" w:hAnsi="宋体" w:cs="宋体"/>
          <w:color w:val="000000"/>
          <w:sz w:val="41"/>
        </w:rPr>
        <w:t>(Herstand)</w:t>
      </w:r>
      <w:r>
        <w:rPr>
          <w:rFonts w:ascii="宋体" w:eastAsia="宋体" w:hAnsi="宋体" w:cs="宋体"/>
          <w:color w:val="000000"/>
          <w:sz w:val="41"/>
        </w:rPr>
        <w:t>意义上的在场者。</w:t>
      </w:r>
      <w:r>
        <w:rPr>
          <w:rFonts w:ascii="宋体" w:eastAsia="宋体" w:hAnsi="宋体" w:cs="宋体"/>
          <w:color w:val="000000"/>
          <w:sz w:val="41"/>
        </w:rPr>
        <w:t>res</w:t>
      </w:r>
      <w:r>
        <w:rPr>
          <w:rFonts w:ascii="宋体" w:eastAsia="宋体" w:hAnsi="宋体" w:cs="宋体"/>
          <w:color w:val="000000"/>
          <w:sz w:val="41"/>
        </w:rPr>
        <w:t>变成了</w:t>
      </w:r>
      <w:r>
        <w:rPr>
          <w:rFonts w:ascii="宋体" w:eastAsia="宋体" w:hAnsi="宋体" w:cs="宋体"/>
          <w:color w:val="000000"/>
          <w:sz w:val="41"/>
        </w:rPr>
        <w:t xml:space="preserve"> ens</w:t>
      </w:r>
      <w:r>
        <w:rPr>
          <w:rFonts w:ascii="宋体" w:eastAsia="宋体" w:hAnsi="宋体" w:cs="宋体"/>
          <w:color w:val="000000"/>
          <w:sz w:val="41"/>
        </w:rPr>
        <w:t>，变成了被置造者和被表象者意义上的在场者。罗马人原始地经验到的</w:t>
      </w:r>
      <w:r>
        <w:rPr>
          <w:rFonts w:ascii="宋体" w:eastAsia="宋体" w:hAnsi="宋体" w:cs="宋体"/>
          <w:color w:val="000000"/>
          <w:sz w:val="41"/>
        </w:rPr>
        <w:t xml:space="preserve"> res(</w:t>
      </w:r>
      <w:r>
        <w:rPr>
          <w:rFonts w:ascii="宋体" w:eastAsia="宋体" w:hAnsi="宋体" w:cs="宋体"/>
          <w:color w:val="000000"/>
          <w:sz w:val="41"/>
        </w:rPr>
        <w:t>即关涉</w:t>
      </w:r>
      <w:r>
        <w:rPr>
          <w:rFonts w:ascii="宋体" w:eastAsia="宋体" w:hAnsi="宋体" w:cs="宋体"/>
          <w:color w:val="000000"/>
          <w:sz w:val="41"/>
        </w:rPr>
        <w:t>)</w:t>
      </w:r>
      <w:r>
        <w:rPr>
          <w:rFonts w:ascii="宋体" w:eastAsia="宋体" w:hAnsi="宋体" w:cs="宋体"/>
          <w:color w:val="000000"/>
          <w:sz w:val="41"/>
        </w:rPr>
        <w:t>的独特的实在性</w:t>
      </w:r>
      <w:r>
        <w:rPr>
          <w:rFonts w:ascii="宋体" w:eastAsia="宋体" w:hAnsi="宋体" w:cs="宋体"/>
          <w:color w:val="000000"/>
          <w:sz w:val="41"/>
        </w:rPr>
        <w:t>(realitas)</w:t>
      </w:r>
      <w:r>
        <w:rPr>
          <w:rFonts w:ascii="宋体" w:eastAsia="宋体" w:hAnsi="宋体" w:cs="宋体"/>
          <w:color w:val="000000"/>
          <w:sz w:val="41"/>
        </w:rPr>
        <w:t>，作为在场者的本质始终被埋没了。相反地，</w:t>
      </w:r>
      <w:r>
        <w:rPr>
          <w:rFonts w:ascii="宋体" w:eastAsia="宋体" w:hAnsi="宋体" w:cs="宋体"/>
          <w:color w:val="000000"/>
          <w:sz w:val="41"/>
        </w:rPr>
        <w:t>res</w:t>
      </w:r>
      <w:r>
        <w:rPr>
          <w:rFonts w:ascii="宋体" w:eastAsia="宋体" w:hAnsi="宋体" w:cs="宋体"/>
          <w:color w:val="000000"/>
          <w:sz w:val="41"/>
        </w:rPr>
        <w:t>这个名称在后世，特别是在中世纪，被用来表示每一个</w:t>
      </w:r>
      <w:r>
        <w:rPr>
          <w:rFonts w:ascii="宋体" w:eastAsia="宋体" w:hAnsi="宋体" w:cs="宋体"/>
          <w:color w:val="000000"/>
          <w:sz w:val="41"/>
        </w:rPr>
        <w:t xml:space="preserve"> ens qua ens[</w:t>
      </w:r>
      <w:r>
        <w:rPr>
          <w:rFonts w:ascii="宋体" w:eastAsia="宋体" w:hAnsi="宋体" w:cs="宋体"/>
          <w:color w:val="000000"/>
          <w:sz w:val="41"/>
        </w:rPr>
        <w:t>作为存在者的存在者</w:t>
      </w:r>
      <w:r>
        <w:rPr>
          <w:rFonts w:ascii="宋体" w:eastAsia="宋体" w:hAnsi="宋体" w:cs="宋体"/>
          <w:color w:val="000000"/>
          <w:sz w:val="41"/>
        </w:rPr>
        <w:t>]</w:t>
      </w:r>
      <w:r>
        <w:rPr>
          <w:rFonts w:ascii="宋体" w:eastAsia="宋体" w:hAnsi="宋体" w:cs="宋体"/>
          <w:color w:val="000000"/>
          <w:sz w:val="41"/>
        </w:rPr>
        <w:t>，即每一个以任何方式在场的东西，即便它与</w:t>
      </w:r>
      <w:r>
        <w:rPr>
          <w:rFonts w:ascii="宋体" w:eastAsia="宋体" w:hAnsi="宋体" w:cs="宋体"/>
          <w:color w:val="000000"/>
          <w:sz w:val="41"/>
        </w:rPr>
        <w:t xml:space="preserve"> ens rationis[</w:t>
      </w:r>
      <w:r>
        <w:rPr>
          <w:rFonts w:ascii="宋体" w:eastAsia="宋体" w:hAnsi="宋体" w:cs="宋体"/>
          <w:color w:val="000000"/>
          <w:sz w:val="41"/>
        </w:rPr>
        <w:t>理智存在者</w:t>
      </w:r>
      <w:r>
        <w:rPr>
          <w:rFonts w:ascii="宋体" w:eastAsia="宋体" w:hAnsi="宋体" w:cs="宋体"/>
          <w:color w:val="000000"/>
          <w:sz w:val="41"/>
        </w:rPr>
        <w:t>]</w:t>
      </w:r>
      <w:r>
        <w:rPr>
          <w:rFonts w:ascii="宋体" w:eastAsia="宋体" w:hAnsi="宋体" w:cs="宋体"/>
          <w:color w:val="000000"/>
          <w:sz w:val="41"/>
        </w:rPr>
        <w:t>一样仅仅在表象中站出来和在场。与</w:t>
      </w:r>
      <w:r>
        <w:rPr>
          <w:rFonts w:ascii="宋体" w:eastAsia="宋体" w:hAnsi="宋体" w:cs="宋体"/>
          <w:color w:val="000000"/>
          <w:sz w:val="41"/>
        </w:rPr>
        <w:t xml:space="preserve"> res</w:t>
      </w:r>
      <w:r>
        <w:rPr>
          <w:rFonts w:ascii="宋体" w:eastAsia="宋体" w:hAnsi="宋体" w:cs="宋体"/>
          <w:color w:val="000000"/>
          <w:sz w:val="41"/>
        </w:rPr>
        <w:t>一词相同的情况也发生在</w:t>
      </w:r>
      <w:r>
        <w:rPr>
          <w:rFonts w:ascii="宋体" w:eastAsia="宋体" w:hAnsi="宋体" w:cs="宋体"/>
          <w:color w:val="000000"/>
          <w:sz w:val="41"/>
        </w:rPr>
        <w:t xml:space="preserve"> dinc</w:t>
      </w:r>
      <w:r>
        <w:rPr>
          <w:rFonts w:ascii="宋体" w:eastAsia="宋体" w:hAnsi="宋体" w:cs="宋体"/>
          <w:color w:val="000000"/>
          <w:sz w:val="41"/>
        </w:rPr>
        <w:t>这个相应的名称上；因为</w:t>
      </w:r>
      <w:r>
        <w:rPr>
          <w:rFonts w:ascii="宋体" w:eastAsia="宋体" w:hAnsi="宋体" w:cs="宋体"/>
          <w:color w:val="000000"/>
          <w:sz w:val="41"/>
        </w:rPr>
        <w:t xml:space="preserve"> dinc</w:t>
      </w:r>
      <w:r>
        <w:rPr>
          <w:rFonts w:ascii="宋体" w:eastAsia="宋体" w:hAnsi="宋体" w:cs="宋体"/>
          <w:color w:val="000000"/>
          <w:sz w:val="41"/>
        </w:rPr>
        <w:t>指的是以无</w:t>
      </w:r>
      <w:r>
        <w:rPr>
          <w:rFonts w:ascii="宋体" w:eastAsia="宋体" w:hAnsi="宋体" w:cs="宋体"/>
          <w:color w:val="000000"/>
          <w:sz w:val="41"/>
        </w:rPr>
        <w:t>论某种方式存在的任何东西。因此，艾克哈特大师</w:t>
      </w:r>
      <w:r>
        <w:rPr>
          <w:rFonts w:ascii="宋体" w:eastAsia="宋体" w:hAnsi="宋体" w:cs="宋体"/>
          <w:color w:val="000000"/>
          <w:sz w:val="41"/>
        </w:rPr>
        <w:t>(Meis-ter Eckhart)</w:t>
      </w:r>
      <w:r>
        <w:rPr>
          <w:rFonts w:ascii="宋体" w:eastAsia="宋体" w:hAnsi="宋体" w:cs="宋体"/>
          <w:color w:val="000000"/>
          <w:sz w:val="41"/>
        </w:rPr>
        <w:t>既用</w:t>
      </w:r>
      <w:r>
        <w:rPr>
          <w:rFonts w:ascii="宋体" w:eastAsia="宋体" w:hAnsi="宋体" w:cs="宋体"/>
          <w:color w:val="000000"/>
          <w:sz w:val="41"/>
        </w:rPr>
        <w:t xml:space="preserve"> dinc</w:t>
      </w:r>
      <w:r>
        <w:rPr>
          <w:rFonts w:ascii="宋体" w:eastAsia="宋体" w:hAnsi="宋体" w:cs="宋体"/>
          <w:color w:val="000000"/>
          <w:sz w:val="41"/>
        </w:rPr>
        <w:t>这个词来表示上帝，又用这个词来表示</w:t>
      </w:r>
    </w:p>
    <w:p w:rsidR="003B37AB" w:rsidRDefault="003B37AB"/>
    <w:p w:rsidR="003B37AB" w:rsidRDefault="003B37AB">
      <w:pPr>
        <w:sectPr w:rsidR="003B37AB">
          <w:headerReference w:type="default" r:id="rId2422"/>
          <w:footerReference w:type="default" r:id="rId2423"/>
          <w:pgSz w:w="16600" w:h="24400"/>
          <w:pgMar w:top="2080" w:right="2280" w:bottom="2080" w:left="2280" w:header="1780" w:footer="1780" w:gutter="0"/>
          <w:cols w:space="720"/>
        </w:sectPr>
      </w:pPr>
    </w:p>
    <w:p w:rsidR="003B37AB" w:rsidRDefault="00DE34B8">
      <w:pPr>
        <w:wordWrap w:val="0"/>
        <w:spacing w:before="200" w:line="660" w:lineRule="atLeast"/>
        <w:ind w:right="580"/>
        <w:jc w:val="right"/>
        <w:textAlignment w:val="baseline"/>
        <w:rPr>
          <w:sz w:val="42"/>
        </w:rPr>
      </w:pPr>
      <w:r>
        <w:rPr>
          <w:rFonts w:ascii="楷体" w:eastAsia="楷体" w:hAnsi="楷体" w:cs="楷体"/>
          <w:color w:val="000000"/>
          <w:sz w:val="42"/>
        </w:rPr>
        <w:lastRenderedPageBreak/>
        <w:t>物</w:t>
      </w:r>
      <w:r>
        <w:rPr>
          <w:rFonts w:ascii="楷体" w:eastAsia="楷体" w:hAnsi="楷体" w:cs="楷体"/>
          <w:color w:val="000000"/>
          <w:sz w:val="42"/>
        </w:rPr>
        <w:t xml:space="preserve">  1177</w:t>
      </w:r>
    </w:p>
    <w:p w:rsidR="003B37AB" w:rsidRDefault="00DE34B8">
      <w:pPr>
        <w:wordWrap w:val="0"/>
        <w:spacing w:before="520" w:line="660" w:lineRule="atLeast"/>
        <w:ind w:left="60" w:right="20"/>
        <w:textAlignment w:val="baseline"/>
        <w:rPr>
          <w:sz w:val="42"/>
        </w:rPr>
      </w:pPr>
      <w:r>
        <w:rPr>
          <w:rFonts w:ascii="宋体" w:eastAsia="宋体" w:hAnsi="宋体" w:cs="宋体"/>
          <w:color w:val="000000"/>
          <w:sz w:val="42"/>
        </w:rPr>
        <w:t>心灵。在他看来，上帝是</w:t>
      </w:r>
      <w:r>
        <w:rPr>
          <w:rFonts w:ascii="宋体" w:eastAsia="宋体" w:hAnsi="宋体" w:cs="宋体"/>
          <w:color w:val="000000"/>
          <w:sz w:val="42"/>
        </w:rPr>
        <w:t>“</w:t>
      </w:r>
      <w:r>
        <w:rPr>
          <w:rFonts w:ascii="宋体" w:eastAsia="宋体" w:hAnsi="宋体" w:cs="宋体"/>
          <w:color w:val="000000"/>
          <w:sz w:val="42"/>
        </w:rPr>
        <w:t>至高无上的物</w:t>
      </w:r>
      <w:r>
        <w:rPr>
          <w:rFonts w:ascii="宋体" w:eastAsia="宋体" w:hAnsi="宋体" w:cs="宋体"/>
          <w:color w:val="000000"/>
          <w:sz w:val="42"/>
        </w:rPr>
        <w:t>”(höchste und oberstedinc)</w:t>
      </w:r>
      <w:r>
        <w:rPr>
          <w:rFonts w:ascii="宋体" w:eastAsia="宋体" w:hAnsi="宋体" w:cs="宋体"/>
          <w:color w:val="000000"/>
          <w:sz w:val="42"/>
        </w:rPr>
        <w:t>，心灵是一个</w:t>
      </w:r>
      <w:r>
        <w:rPr>
          <w:rFonts w:ascii="宋体" w:eastAsia="宋体" w:hAnsi="宋体" w:cs="宋体"/>
          <w:color w:val="000000"/>
          <w:sz w:val="42"/>
        </w:rPr>
        <w:t>“</w:t>
      </w:r>
      <w:r>
        <w:rPr>
          <w:rFonts w:ascii="宋体" w:eastAsia="宋体" w:hAnsi="宋体" w:cs="宋体"/>
          <w:color w:val="000000"/>
          <w:sz w:val="42"/>
        </w:rPr>
        <w:t>伟大的物</w:t>
      </w:r>
      <w:r>
        <w:rPr>
          <w:rFonts w:ascii="宋体" w:eastAsia="宋体" w:hAnsi="宋体" w:cs="宋体"/>
          <w:color w:val="000000"/>
          <w:sz w:val="42"/>
        </w:rPr>
        <w:t>”(groz dinc)</w:t>
      </w:r>
      <w:r>
        <w:rPr>
          <w:rFonts w:ascii="宋体" w:eastAsia="宋体" w:hAnsi="宋体" w:cs="宋体"/>
          <w:color w:val="000000"/>
          <w:sz w:val="42"/>
        </w:rPr>
        <w:t>。借此，这位思想大师绝不是想说，上帝和心灵都是像一块石头一样的东西，即某个质料性对象；在这里，</w:t>
      </w:r>
      <w:r>
        <w:rPr>
          <w:rFonts w:ascii="宋体" w:eastAsia="宋体" w:hAnsi="宋体" w:cs="宋体"/>
          <w:color w:val="000000"/>
          <w:sz w:val="42"/>
        </w:rPr>
        <w:t xml:space="preserve"> dinc</w:t>
      </w:r>
      <w:r>
        <w:rPr>
          <w:rFonts w:ascii="宋体" w:eastAsia="宋体" w:hAnsi="宋体" w:cs="宋体"/>
          <w:color w:val="000000"/>
          <w:sz w:val="42"/>
        </w:rPr>
        <w:t>乃是一个表示某种根本存在的东西的细心而审慎的名称。所以，艾克哈特大师借用法官狄奥尼修斯</w:t>
      </w:r>
      <w:r>
        <w:rPr>
          <w:rFonts w:ascii="宋体" w:eastAsia="宋体" w:hAnsi="宋体" w:cs="宋体"/>
          <w:color w:val="000000"/>
          <w:sz w:val="42"/>
        </w:rPr>
        <w:t>(Dionysius Areopagita)</w:t>
      </w:r>
      <w:r>
        <w:rPr>
          <w:rFonts w:ascii="宋体" w:eastAsia="宋体" w:hAnsi="宋体" w:cs="宋体"/>
          <w:color w:val="000000"/>
          <w:sz w:val="42"/>
        </w:rPr>
        <w:t>的一句话，说：</w:t>
      </w:r>
      <w:r>
        <w:rPr>
          <w:rFonts w:ascii="宋体" w:eastAsia="宋体" w:hAnsi="宋体" w:cs="宋体"/>
          <w:color w:val="000000"/>
          <w:sz w:val="42"/>
        </w:rPr>
        <w:t xml:space="preserve"> diu minne ist der natur, dazsi den menschen wandelt in die dinc, die er minnet[</w:t>
      </w:r>
      <w:r>
        <w:rPr>
          <w:rFonts w:ascii="宋体" w:eastAsia="宋体" w:hAnsi="宋体" w:cs="宋体"/>
          <w:color w:val="000000"/>
          <w:sz w:val="42"/>
        </w:rPr>
        <w:t>爱具有这样一种本性，它改变人，使人进入他所爱之物中</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60" w:lineRule="atLeast"/>
        <w:ind w:left="60" w:firstLine="860"/>
        <w:textAlignment w:val="baseline"/>
        <w:rPr>
          <w:sz w:val="42"/>
        </w:rPr>
      </w:pPr>
      <w:r>
        <w:rPr>
          <w:rFonts w:ascii="宋体" w:eastAsia="宋体" w:hAnsi="宋体" w:cs="宋体"/>
          <w:color w:val="000000"/>
          <w:sz w:val="42"/>
        </w:rPr>
        <w:t>因为在西方形而上学的用语中，物</w:t>
      </w:r>
      <w:r>
        <w:rPr>
          <w:rFonts w:ascii="宋体" w:eastAsia="宋体" w:hAnsi="宋体" w:cs="宋体"/>
          <w:color w:val="000000"/>
          <w:sz w:val="42"/>
        </w:rPr>
        <w:t>(Ding)</w:t>
      </w:r>
      <w:r>
        <w:rPr>
          <w:rFonts w:ascii="宋体" w:eastAsia="宋体" w:hAnsi="宋体" w:cs="宋体"/>
          <w:color w:val="000000"/>
          <w:sz w:val="42"/>
        </w:rPr>
        <w:t>一词指的是根本上以某种方式存在的某种东西，所以，</w:t>
      </w:r>
      <w:r>
        <w:rPr>
          <w:rFonts w:ascii="宋体" w:eastAsia="宋体" w:hAnsi="宋体" w:cs="宋体"/>
          <w:color w:val="000000"/>
          <w:sz w:val="42"/>
        </w:rPr>
        <w:t>“</w:t>
      </w:r>
      <w:r>
        <w:rPr>
          <w:rFonts w:ascii="宋体" w:eastAsia="宋体" w:hAnsi="宋体" w:cs="宋体"/>
          <w:color w:val="000000"/>
          <w:sz w:val="42"/>
        </w:rPr>
        <w:t>物</w:t>
      </w:r>
      <w:r>
        <w:rPr>
          <w:rFonts w:ascii="宋体" w:eastAsia="宋体" w:hAnsi="宋体" w:cs="宋体"/>
          <w:color w:val="000000"/>
          <w:sz w:val="42"/>
        </w:rPr>
        <w:t>”(Ding)</w:t>
      </w:r>
      <w:r>
        <w:rPr>
          <w:rFonts w:ascii="宋体" w:eastAsia="宋体" w:hAnsi="宋体" w:cs="宋体"/>
          <w:color w:val="000000"/>
          <w:sz w:val="42"/>
        </w:rPr>
        <w:t>这个名称的含义的变化，就与那种对存在者的解释的变化亦步亦趋。康德以一种与艾克哈特大师相同的方式来谈论物，并且以此名称来表</w:t>
      </w:r>
      <w:r>
        <w:rPr>
          <w:rFonts w:ascii="宋体" w:eastAsia="宋体" w:hAnsi="宋体" w:cs="宋体"/>
          <w:color w:val="000000"/>
          <w:sz w:val="42"/>
        </w:rPr>
        <w:t>示存在着的某物。但是，在康德那里，存在者变成了表象的对象，而表象是人类自我的自身意识中运行。在康德那里，自在之物</w:t>
      </w:r>
      <w:r>
        <w:rPr>
          <w:rFonts w:ascii="宋体" w:eastAsia="宋体" w:hAnsi="宋体" w:cs="宋体"/>
          <w:color w:val="000000"/>
          <w:sz w:val="42"/>
        </w:rPr>
        <w:t>(das Ding an sich)</w:t>
      </w:r>
      <w:r>
        <w:rPr>
          <w:rFonts w:ascii="宋体" w:eastAsia="宋体" w:hAnsi="宋体" w:cs="宋体"/>
          <w:color w:val="000000"/>
          <w:sz w:val="42"/>
        </w:rPr>
        <w:t>意味着：自在之对象。对康德来说，</w:t>
      </w:r>
      <w:r>
        <w:rPr>
          <w:rFonts w:ascii="宋体" w:eastAsia="宋体" w:hAnsi="宋体" w:cs="宋体"/>
          <w:color w:val="000000"/>
          <w:sz w:val="42"/>
        </w:rPr>
        <w:t>“</w:t>
      </w:r>
      <w:r>
        <w:rPr>
          <w:rFonts w:ascii="宋体" w:eastAsia="宋体" w:hAnsi="宋体" w:cs="宋体"/>
          <w:color w:val="000000"/>
          <w:sz w:val="42"/>
        </w:rPr>
        <w:t>自在</w:t>
      </w:r>
      <w:r>
        <w:rPr>
          <w:rFonts w:ascii="宋体" w:eastAsia="宋体" w:hAnsi="宋体" w:cs="宋体"/>
          <w:color w:val="000000"/>
          <w:sz w:val="42"/>
        </w:rPr>
        <w:t>”(An-sich)</w:t>
      </w:r>
      <w:r>
        <w:rPr>
          <w:rFonts w:ascii="宋体" w:eastAsia="宋体" w:hAnsi="宋体" w:cs="宋体"/>
          <w:color w:val="000000"/>
          <w:sz w:val="42"/>
        </w:rPr>
        <w:t>这个特征表示，对象本身就是对象，而没有与人类表象发生关系，亦即没有首先那种使对象立于表象面前的</w:t>
      </w:r>
      <w:r>
        <w:rPr>
          <w:rFonts w:ascii="宋体" w:eastAsia="宋体" w:hAnsi="宋体" w:cs="宋体"/>
          <w:color w:val="000000"/>
          <w:sz w:val="42"/>
        </w:rPr>
        <w:t>“</w:t>
      </w:r>
      <w:r>
        <w:rPr>
          <w:rFonts w:ascii="宋体" w:eastAsia="宋体" w:hAnsi="宋体" w:cs="宋体"/>
          <w:color w:val="000000"/>
          <w:sz w:val="42"/>
        </w:rPr>
        <w:t>对立</w:t>
      </w:r>
      <w:r>
        <w:rPr>
          <w:rFonts w:ascii="宋体" w:eastAsia="宋体" w:hAnsi="宋体" w:cs="宋体"/>
          <w:color w:val="000000"/>
          <w:sz w:val="42"/>
        </w:rPr>
        <w:t>”(das Gegen)</w:t>
      </w:r>
      <w:r>
        <w:rPr>
          <w:rFonts w:ascii="宋体" w:eastAsia="宋体" w:hAnsi="宋体" w:cs="宋体"/>
          <w:color w:val="000000"/>
          <w:sz w:val="42"/>
        </w:rPr>
        <w:t>。严格地按照康德的方式来看，</w:t>
      </w:r>
      <w:r>
        <w:rPr>
          <w:rFonts w:ascii="宋体" w:eastAsia="宋体" w:hAnsi="宋体" w:cs="宋体"/>
          <w:color w:val="000000"/>
          <w:sz w:val="42"/>
        </w:rPr>
        <w:t>“</w:t>
      </w:r>
      <w:r>
        <w:rPr>
          <w:rFonts w:ascii="宋体" w:eastAsia="宋体" w:hAnsi="宋体" w:cs="宋体"/>
          <w:color w:val="000000"/>
          <w:sz w:val="42"/>
        </w:rPr>
        <w:t>自在之物</w:t>
      </w:r>
      <w:r>
        <w:rPr>
          <w:rFonts w:ascii="宋体" w:eastAsia="宋体" w:hAnsi="宋体" w:cs="宋体"/>
          <w:color w:val="000000"/>
          <w:sz w:val="42"/>
        </w:rPr>
        <w:t>”</w:t>
      </w:r>
      <w:r>
        <w:rPr>
          <w:rFonts w:ascii="宋体" w:eastAsia="宋体" w:hAnsi="宋体" w:cs="宋体"/>
          <w:color w:val="000000"/>
          <w:sz w:val="42"/>
        </w:rPr>
        <w:t>意味着一个对象，这个对象对我们来说并不是对象，因为它是在没有一种可能的对立的情况下站立的，也即说，对于与之相对的人类表象来说，它并不是一个对象</w:t>
      </w:r>
      <w:r>
        <w:rPr>
          <w:rFonts w:ascii="宋体" w:eastAsia="宋体" w:hAnsi="宋体" w:cs="宋体"/>
          <w:color w:val="000000"/>
          <w:sz w:val="42"/>
        </w:rPr>
        <w:t>。</w:t>
      </w:r>
    </w:p>
    <w:p w:rsidR="003B37AB" w:rsidRDefault="00DE34B8">
      <w:pPr>
        <w:wordWrap w:val="0"/>
        <w:spacing w:line="660" w:lineRule="atLeast"/>
        <w:ind w:left="60" w:firstLine="860"/>
        <w:textAlignment w:val="baseline"/>
        <w:rPr>
          <w:sz w:val="42"/>
        </w:rPr>
      </w:pPr>
      <w:r>
        <w:rPr>
          <w:rFonts w:ascii="宋体" w:eastAsia="宋体" w:hAnsi="宋体" w:cs="宋体"/>
          <w:color w:val="000000"/>
          <w:sz w:val="42"/>
        </w:rPr>
        <w:t>然而，无论是哲学所使用的</w:t>
      </w:r>
      <w:r>
        <w:rPr>
          <w:rFonts w:ascii="宋体" w:eastAsia="宋体" w:hAnsi="宋体" w:cs="宋体"/>
          <w:color w:val="000000"/>
          <w:sz w:val="42"/>
        </w:rPr>
        <w:t>“</w:t>
      </w:r>
      <w:r>
        <w:rPr>
          <w:rFonts w:ascii="宋体" w:eastAsia="宋体" w:hAnsi="宋体" w:cs="宋体"/>
          <w:color w:val="000000"/>
          <w:sz w:val="42"/>
        </w:rPr>
        <w:t>物</w:t>
      </w:r>
      <w:r>
        <w:rPr>
          <w:rFonts w:ascii="宋体" w:eastAsia="宋体" w:hAnsi="宋体" w:cs="宋体"/>
          <w:color w:val="000000"/>
          <w:sz w:val="42"/>
        </w:rPr>
        <w:t>”(Ding)</w:t>
      </w:r>
      <w:r>
        <w:rPr>
          <w:rFonts w:ascii="宋体" w:eastAsia="宋体" w:hAnsi="宋体" w:cs="宋体"/>
          <w:color w:val="000000"/>
          <w:sz w:val="42"/>
        </w:rPr>
        <w:t>这个名称的早已被用滥了的一般含义，还是</w:t>
      </w:r>
      <w:r>
        <w:rPr>
          <w:rFonts w:ascii="宋体" w:eastAsia="宋体" w:hAnsi="宋体" w:cs="宋体"/>
          <w:color w:val="000000"/>
          <w:sz w:val="42"/>
        </w:rPr>
        <w:t>“</w:t>
      </w:r>
      <w:r>
        <w:rPr>
          <w:rFonts w:ascii="宋体" w:eastAsia="宋体" w:hAnsi="宋体" w:cs="宋体"/>
          <w:color w:val="000000"/>
          <w:sz w:val="42"/>
        </w:rPr>
        <w:t>物</w:t>
      </w:r>
      <w:r>
        <w:rPr>
          <w:rFonts w:ascii="宋体" w:eastAsia="宋体" w:hAnsi="宋体" w:cs="宋体"/>
          <w:color w:val="000000"/>
          <w:sz w:val="42"/>
        </w:rPr>
        <w:t>”(thing)</w:t>
      </w:r>
      <w:r>
        <w:rPr>
          <w:rFonts w:ascii="宋体" w:eastAsia="宋体" w:hAnsi="宋体" w:cs="宋体"/>
          <w:color w:val="000000"/>
          <w:sz w:val="42"/>
        </w:rPr>
        <w:t>这个词语的古高地德语的含义，都丝毫不能帮助我们去经验并且充分地思考我们现在关于壶之本质所说的东西的本质来源。实际情形恰好相反，从</w:t>
      </w:r>
      <w:r>
        <w:rPr>
          <w:rFonts w:ascii="宋体" w:eastAsia="宋体" w:hAnsi="宋体" w:cs="宋体"/>
          <w:color w:val="000000"/>
          <w:sz w:val="42"/>
        </w:rPr>
        <w:t>thing</w:t>
      </w:r>
      <w:r>
        <w:rPr>
          <w:rFonts w:ascii="宋体" w:eastAsia="宋体" w:hAnsi="宋体" w:cs="宋体"/>
          <w:color w:val="000000"/>
          <w:sz w:val="42"/>
        </w:rPr>
        <w:t>一词的古老用法中得来的一个含义要素，也即</w:t>
      </w:r>
      <w:r>
        <w:rPr>
          <w:rFonts w:ascii="宋体" w:eastAsia="宋体" w:hAnsi="宋体" w:cs="宋体"/>
          <w:color w:val="000000"/>
          <w:sz w:val="42"/>
        </w:rPr>
        <w:t>“</w:t>
      </w:r>
      <w:r>
        <w:rPr>
          <w:rFonts w:ascii="宋体" w:eastAsia="宋体" w:hAnsi="宋体" w:cs="宋体"/>
          <w:color w:val="000000"/>
          <w:sz w:val="42"/>
        </w:rPr>
        <w:t>聚集</w:t>
      </w:r>
      <w:r>
        <w:rPr>
          <w:rFonts w:ascii="宋体" w:eastAsia="宋体" w:hAnsi="宋体" w:cs="宋体"/>
          <w:color w:val="000000"/>
          <w:sz w:val="42"/>
        </w:rPr>
        <w:t>”(versammeln)</w:t>
      </w:r>
      <w:r>
        <w:rPr>
          <w:rFonts w:ascii="宋体" w:eastAsia="宋体" w:hAnsi="宋体" w:cs="宋体"/>
          <w:color w:val="000000"/>
          <w:sz w:val="42"/>
        </w:rPr>
        <w:t>，倒是道出了我们前面所思的壶的本质。</w:t>
      </w:r>
    </w:p>
    <w:p w:rsidR="003B37AB" w:rsidRDefault="003B37AB"/>
    <w:p w:rsidR="003B37AB" w:rsidRDefault="003B37AB">
      <w:pPr>
        <w:sectPr w:rsidR="003B37AB">
          <w:headerReference w:type="default" r:id="rId2424"/>
          <w:footerReference w:type="default" r:id="rId2425"/>
          <w:pgSz w:w="16600" w:h="24400"/>
          <w:pgMar w:top="2080" w:right="2280" w:bottom="2080" w:left="2280" w:header="1780" w:footer="1780" w:gutter="0"/>
          <w:cols w:space="720"/>
        </w:sectPr>
      </w:pPr>
    </w:p>
    <w:p w:rsidR="003B37AB" w:rsidRDefault="00DE34B8">
      <w:pPr>
        <w:wordWrap w:val="0"/>
        <w:spacing w:before="300" w:line="480" w:lineRule="atLeast"/>
        <w:ind w:left="420"/>
        <w:textAlignment w:val="baseline"/>
        <w:rPr>
          <w:sz w:val="36"/>
        </w:rPr>
      </w:pPr>
      <w:r>
        <w:rPr>
          <w:rFonts w:ascii="宋体" w:eastAsia="宋体" w:hAnsi="宋体" w:cs="宋体"/>
          <w:b/>
          <w:color w:val="000000"/>
          <w:sz w:val="36"/>
        </w:rPr>
        <w:lastRenderedPageBreak/>
        <w:t>1178</w:t>
      </w:r>
      <w:r>
        <w:rPr>
          <w:rFonts w:ascii="宋体" w:eastAsia="宋体" w:hAnsi="宋体" w:cs="宋体"/>
          <w:color w:val="000000"/>
          <w:sz w:val="36"/>
        </w:rPr>
        <w:t xml:space="preserve">  </w:t>
      </w:r>
      <w:r>
        <w:rPr>
          <w:rFonts w:ascii="宋体" w:eastAsia="宋体" w:hAnsi="宋体" w:cs="宋体"/>
          <w:b/>
          <w:color w:val="000000"/>
          <w:sz w:val="36"/>
        </w:rPr>
        <w:t>第七编</w:t>
      </w:r>
      <w:r>
        <w:rPr>
          <w:rFonts w:ascii="宋体" w:eastAsia="宋体" w:hAnsi="宋体" w:cs="宋体"/>
          <w:color w:val="000000"/>
          <w:sz w:val="36"/>
        </w:rPr>
        <w:t xml:space="preserve">  </w:t>
      </w:r>
      <w:r>
        <w:rPr>
          <w:rFonts w:ascii="宋体" w:eastAsia="宋体" w:hAnsi="宋体" w:cs="宋体"/>
          <w:b/>
          <w:color w:val="000000"/>
          <w:sz w:val="36"/>
        </w:rPr>
        <w:t>思的问题</w:t>
      </w:r>
    </w:p>
    <w:p w:rsidR="003B37AB" w:rsidRDefault="003B37AB">
      <w:pPr>
        <w:wordWrap w:val="0"/>
        <w:spacing w:line="420" w:lineRule="exact"/>
        <w:textAlignment w:val="baseline"/>
        <w:rPr>
          <w:sz w:val="36"/>
        </w:rPr>
      </w:pPr>
    </w:p>
    <w:p w:rsidR="003B37AB" w:rsidRDefault="00DE34B8">
      <w:pPr>
        <w:wordWrap w:val="0"/>
        <w:spacing w:line="660" w:lineRule="atLeast"/>
        <w:ind w:left="20" w:right="360" w:firstLine="840"/>
        <w:textAlignment w:val="baseline"/>
        <w:rPr>
          <w:sz w:val="41"/>
        </w:rPr>
      </w:pPr>
      <w:r>
        <w:rPr>
          <w:rFonts w:ascii="宋体" w:eastAsia="宋体" w:hAnsi="宋体" w:cs="宋体"/>
          <w:color w:val="000000"/>
          <w:sz w:val="41"/>
        </w:rPr>
        <w:t>壶是一物，这既不是在罗马人所讲的</w:t>
      </w:r>
      <w:r>
        <w:rPr>
          <w:rFonts w:ascii="宋体" w:eastAsia="宋体" w:hAnsi="宋体" w:cs="宋体"/>
          <w:color w:val="000000"/>
          <w:sz w:val="41"/>
        </w:rPr>
        <w:t xml:space="preserve"> res</w:t>
      </w:r>
      <w:r>
        <w:rPr>
          <w:rFonts w:ascii="宋体" w:eastAsia="宋体" w:hAnsi="宋体" w:cs="宋体"/>
          <w:color w:val="000000"/>
          <w:sz w:val="41"/>
        </w:rPr>
        <w:t>的意义上说的，也不是在中世纪人们所表象的</w:t>
      </w:r>
      <w:r>
        <w:rPr>
          <w:rFonts w:ascii="宋体" w:eastAsia="宋体" w:hAnsi="宋体" w:cs="宋体"/>
          <w:color w:val="000000"/>
          <w:sz w:val="41"/>
        </w:rPr>
        <w:t xml:space="preserve"> e</w:t>
      </w:r>
      <w:r>
        <w:rPr>
          <w:rFonts w:ascii="宋体" w:eastAsia="宋体" w:hAnsi="宋体" w:cs="宋体"/>
          <w:color w:val="000000"/>
          <w:sz w:val="41"/>
        </w:rPr>
        <w:t>ns</w:t>
      </w:r>
      <w:r>
        <w:rPr>
          <w:rFonts w:ascii="宋体" w:eastAsia="宋体" w:hAnsi="宋体" w:cs="宋体"/>
          <w:color w:val="000000"/>
          <w:sz w:val="41"/>
        </w:rPr>
        <w:t>的意义上说的，更不是在现代人所表象的对象意义上说的。壶是一物，因为它物化。从这种物之物化</w:t>
      </w:r>
      <w:r>
        <w:rPr>
          <w:rFonts w:ascii="宋体" w:eastAsia="宋体" w:hAnsi="宋体" w:cs="宋体"/>
          <w:color w:val="000000"/>
          <w:sz w:val="41"/>
        </w:rPr>
        <w:t>(Dingen des Dinges)</w:t>
      </w:r>
      <w:r>
        <w:rPr>
          <w:rFonts w:ascii="宋体" w:eastAsia="宋体" w:hAnsi="宋体" w:cs="宋体"/>
          <w:color w:val="000000"/>
          <w:sz w:val="41"/>
        </w:rPr>
        <w:t>出发，壶这种在场者的在场才首先得以自行发生并且得以自行规定。</w:t>
      </w:r>
    </w:p>
    <w:p w:rsidR="003B37AB" w:rsidRDefault="00DE34B8">
      <w:pPr>
        <w:wordWrap w:val="0"/>
        <w:spacing w:line="660" w:lineRule="atLeast"/>
        <w:ind w:left="20" w:right="380" w:firstLine="840"/>
        <w:textAlignment w:val="baseline"/>
        <w:rPr>
          <w:sz w:val="41"/>
        </w:rPr>
      </w:pPr>
      <w:r>
        <w:rPr>
          <w:rFonts w:ascii="宋体" w:eastAsia="宋体" w:hAnsi="宋体" w:cs="宋体"/>
          <w:color w:val="000000"/>
          <w:sz w:val="41"/>
        </w:rPr>
        <w:t>今天，一切在场者都同样地近，又同样地远。无间距的东西占了上风。但是，所有对距离的缩短和消除都没有带来任何切近。什么是切近</w:t>
      </w:r>
      <w:r>
        <w:rPr>
          <w:rFonts w:ascii="宋体" w:eastAsia="宋体" w:hAnsi="宋体" w:cs="宋体"/>
          <w:color w:val="000000"/>
          <w:sz w:val="41"/>
        </w:rPr>
        <w:t>(die Nähe)</w:t>
      </w:r>
      <w:r>
        <w:rPr>
          <w:rFonts w:ascii="宋体" w:eastAsia="宋体" w:hAnsi="宋体" w:cs="宋体"/>
          <w:color w:val="000000"/>
          <w:sz w:val="41"/>
        </w:rPr>
        <w:t>呢？为了发现切近之本质，我们已经思索过切近的壶。我们已经寻找过切近之本质，并且已经发现了作为物的壶的本质。而在这种发现中，我们同时也体察到切近之本质。物物化</w:t>
      </w:r>
      <w:r>
        <w:rPr>
          <w:rFonts w:ascii="宋体" w:eastAsia="宋体" w:hAnsi="宋体" w:cs="宋体"/>
          <w:color w:val="000000"/>
          <w:sz w:val="41"/>
        </w:rPr>
        <w:t>(Das Ding di</w:t>
      </w:r>
      <w:r>
        <w:rPr>
          <w:rFonts w:ascii="宋体" w:eastAsia="宋体" w:hAnsi="宋体" w:cs="宋体"/>
          <w:color w:val="000000"/>
          <w:sz w:val="41"/>
        </w:rPr>
        <w:t>ngt)</w:t>
      </w:r>
      <w:r>
        <w:rPr>
          <w:rFonts w:ascii="宋体" w:eastAsia="宋体" w:hAnsi="宋体" w:cs="宋体"/>
          <w:color w:val="000000"/>
          <w:sz w:val="41"/>
        </w:rPr>
        <w:t>。物化之际，物居留大地和天空，诸神和终有一死者；居留之际，物使在它们的远中的四方相互趋近，这一带近即是近化</w:t>
      </w:r>
      <w:r>
        <w:rPr>
          <w:rFonts w:ascii="宋体" w:eastAsia="宋体" w:hAnsi="宋体" w:cs="宋体"/>
          <w:color w:val="000000"/>
          <w:sz w:val="41"/>
        </w:rPr>
        <w:t>(das Nähren)</w:t>
      </w:r>
      <w:r>
        <w:rPr>
          <w:rFonts w:ascii="宋体" w:eastAsia="宋体" w:hAnsi="宋体" w:cs="宋体"/>
          <w:color w:val="000000"/>
          <w:sz w:val="41"/>
        </w:rPr>
        <w:t>。近化乃切近的本质。切近近化远</w:t>
      </w:r>
      <w:r>
        <w:rPr>
          <w:rFonts w:ascii="宋体" w:eastAsia="宋体" w:hAnsi="宋体" w:cs="宋体"/>
          <w:color w:val="000000"/>
          <w:sz w:val="41"/>
        </w:rPr>
        <w:t>(Nähe nähert das Ferne)</w:t>
      </w:r>
      <w:r>
        <w:rPr>
          <w:rFonts w:ascii="宋体" w:eastAsia="宋体" w:hAnsi="宋体" w:cs="宋体"/>
          <w:color w:val="000000"/>
          <w:sz w:val="41"/>
        </w:rPr>
        <w:t>，并且是作为远来近化。切近保持远，保持远之际，切近在其近化中成其本质。如此这般近化之际，切近遮蔽自身并且按其方式保持为最近者。</w:t>
      </w:r>
    </w:p>
    <w:p w:rsidR="003B37AB" w:rsidRDefault="00DE34B8">
      <w:pPr>
        <w:wordWrap w:val="0"/>
        <w:spacing w:line="660" w:lineRule="atLeast"/>
        <w:ind w:left="20" w:right="400" w:firstLine="840"/>
        <w:textAlignment w:val="baseline"/>
        <w:rPr>
          <w:sz w:val="41"/>
        </w:rPr>
      </w:pPr>
      <w:r>
        <w:rPr>
          <w:rFonts w:ascii="宋体" w:eastAsia="宋体" w:hAnsi="宋体" w:cs="宋体"/>
          <w:color w:val="000000"/>
          <w:sz w:val="41"/>
        </w:rPr>
        <w:t>物并不是</w:t>
      </w:r>
      <w:r>
        <w:rPr>
          <w:rFonts w:ascii="宋体" w:eastAsia="宋体" w:hAnsi="宋体" w:cs="宋体"/>
          <w:color w:val="000000"/>
          <w:sz w:val="41"/>
        </w:rPr>
        <w:t>“</w:t>
      </w:r>
      <w:r>
        <w:rPr>
          <w:rFonts w:ascii="宋体" w:eastAsia="宋体" w:hAnsi="宋体" w:cs="宋体"/>
          <w:color w:val="000000"/>
          <w:sz w:val="41"/>
        </w:rPr>
        <w:t>在</w:t>
      </w:r>
      <w:r>
        <w:rPr>
          <w:rFonts w:ascii="宋体" w:eastAsia="宋体" w:hAnsi="宋体" w:cs="宋体"/>
          <w:color w:val="000000"/>
          <w:sz w:val="41"/>
        </w:rPr>
        <w:t>”</w:t>
      </w:r>
      <w:r>
        <w:rPr>
          <w:rFonts w:ascii="宋体" w:eastAsia="宋体" w:hAnsi="宋体" w:cs="宋体"/>
          <w:color w:val="000000"/>
          <w:sz w:val="41"/>
        </w:rPr>
        <w:t>切近</w:t>
      </w:r>
      <w:r>
        <w:rPr>
          <w:rFonts w:ascii="宋体" w:eastAsia="宋体" w:hAnsi="宋体" w:cs="宋体"/>
          <w:color w:val="000000"/>
          <w:sz w:val="41"/>
        </w:rPr>
        <w:t>“</w:t>
      </w:r>
      <w:r>
        <w:rPr>
          <w:rFonts w:ascii="宋体" w:eastAsia="宋体" w:hAnsi="宋体" w:cs="宋体"/>
          <w:color w:val="000000"/>
          <w:sz w:val="41"/>
        </w:rPr>
        <w:t>之中</w:t>
      </w:r>
      <w:r>
        <w:rPr>
          <w:rFonts w:ascii="宋体" w:eastAsia="宋体" w:hAnsi="宋体" w:cs="宋体"/>
          <w:color w:val="000000"/>
          <w:sz w:val="41"/>
        </w:rPr>
        <w:t>”</w:t>
      </w:r>
      <w:r>
        <w:rPr>
          <w:rFonts w:ascii="宋体" w:eastAsia="宋体" w:hAnsi="宋体" w:cs="宋体"/>
          <w:color w:val="000000"/>
          <w:sz w:val="41"/>
        </w:rPr>
        <w:t>，仿佛这种切近是一个容器似的。切近在作为物之物化的近化中运作。</w:t>
      </w:r>
    </w:p>
    <w:p w:rsidR="003B37AB" w:rsidRDefault="00DE34B8">
      <w:pPr>
        <w:wordWrap w:val="0"/>
        <w:spacing w:line="660" w:lineRule="atLeast"/>
        <w:ind w:left="20" w:right="380" w:firstLine="840"/>
        <w:textAlignment w:val="baseline"/>
        <w:rPr>
          <w:sz w:val="41"/>
        </w:rPr>
      </w:pPr>
      <w:r>
        <w:rPr>
          <w:rFonts w:ascii="宋体" w:eastAsia="宋体" w:hAnsi="宋体" w:cs="宋体"/>
          <w:color w:val="000000"/>
          <w:sz w:val="41"/>
        </w:rPr>
        <w:t>物化之际，物居留统一的四方，即大地与天空，诸神与终有一死者，让它们居留于在它们的</w:t>
      </w:r>
      <w:r>
        <w:rPr>
          <w:rFonts w:ascii="宋体" w:eastAsia="宋体" w:hAnsi="宋体" w:cs="宋体"/>
          <w:color w:val="000000"/>
          <w:sz w:val="41"/>
        </w:rPr>
        <w:t>从自身而来统一的四重整体的纯一性中。</w:t>
      </w:r>
    </w:p>
    <w:p w:rsidR="003B37AB" w:rsidRDefault="00DE34B8">
      <w:pPr>
        <w:wordWrap w:val="0"/>
        <w:spacing w:line="660" w:lineRule="atLeast"/>
        <w:ind w:left="20" w:right="380" w:firstLine="840"/>
        <w:textAlignment w:val="baseline"/>
        <w:rPr>
          <w:sz w:val="41"/>
        </w:rPr>
      </w:pPr>
      <w:r>
        <w:rPr>
          <w:rFonts w:ascii="宋体" w:eastAsia="宋体" w:hAnsi="宋体" w:cs="宋体"/>
          <w:color w:val="000000"/>
          <w:sz w:val="41"/>
        </w:rPr>
        <w:t>大地</w:t>
      </w:r>
      <w:r>
        <w:rPr>
          <w:rFonts w:ascii="宋体" w:eastAsia="宋体" w:hAnsi="宋体" w:cs="宋体"/>
          <w:color w:val="000000"/>
          <w:sz w:val="41"/>
        </w:rPr>
        <w:t>(die Erde)</w:t>
      </w:r>
      <w:r>
        <w:rPr>
          <w:rFonts w:ascii="宋体" w:eastAsia="宋体" w:hAnsi="宋体" w:cs="宋体"/>
          <w:color w:val="000000"/>
          <w:sz w:val="41"/>
        </w:rPr>
        <w:t>承受筑造，滋养果实，蕴藏着水流和岩石，庇护着植物和动物。</w:t>
      </w:r>
    </w:p>
    <w:p w:rsidR="003B37AB" w:rsidRDefault="00DE34B8">
      <w:pPr>
        <w:wordWrap w:val="0"/>
        <w:spacing w:line="660" w:lineRule="atLeast"/>
        <w:ind w:left="20" w:right="380" w:firstLine="840"/>
        <w:textAlignment w:val="baseline"/>
        <w:rPr>
          <w:sz w:val="41"/>
        </w:rPr>
      </w:pPr>
      <w:r>
        <w:rPr>
          <w:rFonts w:ascii="宋体" w:eastAsia="宋体" w:hAnsi="宋体" w:cs="宋体"/>
          <w:color w:val="000000"/>
          <w:sz w:val="41"/>
        </w:rPr>
        <w:t>当我们说到大地，我们同时就已经出于</w:t>
      </w:r>
      <w:r>
        <w:rPr>
          <w:rFonts w:ascii="宋体" w:eastAsia="宋体" w:hAnsi="宋体" w:cs="宋体"/>
          <w:color w:val="000000"/>
          <w:sz w:val="41"/>
        </w:rPr>
        <w:t>“</w:t>
      </w:r>
      <w:r>
        <w:rPr>
          <w:rFonts w:ascii="宋体" w:eastAsia="宋体" w:hAnsi="宋体" w:cs="宋体"/>
          <w:color w:val="000000"/>
          <w:sz w:val="41"/>
        </w:rPr>
        <w:t>四方</w:t>
      </w:r>
      <w:r>
        <w:rPr>
          <w:rFonts w:ascii="宋体" w:eastAsia="宋体" w:hAnsi="宋体" w:cs="宋体"/>
          <w:color w:val="000000"/>
          <w:sz w:val="41"/>
        </w:rPr>
        <w:t>”</w:t>
      </w:r>
      <w:r>
        <w:rPr>
          <w:rFonts w:ascii="宋体" w:eastAsia="宋体" w:hAnsi="宋体" w:cs="宋体"/>
          <w:color w:val="000000"/>
          <w:sz w:val="41"/>
        </w:rPr>
        <w:t>之纯一性而想到了另外三方。</w:t>
      </w:r>
    </w:p>
    <w:p w:rsidR="003B37AB" w:rsidRDefault="00DE34B8">
      <w:pPr>
        <w:wordWrap w:val="0"/>
        <w:spacing w:line="660" w:lineRule="atLeast"/>
        <w:ind w:left="20" w:right="380" w:firstLine="840"/>
        <w:textAlignment w:val="baseline"/>
        <w:rPr>
          <w:sz w:val="41"/>
        </w:rPr>
      </w:pPr>
      <w:r>
        <w:rPr>
          <w:rFonts w:ascii="宋体" w:eastAsia="宋体" w:hAnsi="宋体" w:cs="宋体"/>
          <w:color w:val="000000"/>
          <w:sz w:val="41"/>
        </w:rPr>
        <w:t>天空</w:t>
      </w:r>
      <w:r>
        <w:rPr>
          <w:rFonts w:ascii="宋体" w:eastAsia="宋体" w:hAnsi="宋体" w:cs="宋体"/>
          <w:color w:val="000000"/>
          <w:sz w:val="41"/>
        </w:rPr>
        <w:t>(der Himmel)</w:t>
      </w:r>
      <w:r>
        <w:rPr>
          <w:rFonts w:ascii="宋体" w:eastAsia="宋体" w:hAnsi="宋体" w:cs="宋体"/>
          <w:color w:val="000000"/>
          <w:sz w:val="41"/>
        </w:rPr>
        <w:t>是日月运行，群星闪烁，是周而复始的季节，是昼之光明和隐晦，夜之暗沉和启明，是节日的温寒，是白云</w:t>
      </w:r>
    </w:p>
    <w:p w:rsidR="003B37AB" w:rsidRDefault="003B37AB"/>
    <w:p w:rsidR="003B37AB" w:rsidRDefault="003B37AB">
      <w:pPr>
        <w:sectPr w:rsidR="003B37AB">
          <w:headerReference w:type="default" r:id="rId2426"/>
          <w:footerReference w:type="default" r:id="rId2427"/>
          <w:pgSz w:w="16600" w:h="24400"/>
          <w:pgMar w:top="2080" w:right="2160" w:bottom="2080" w:left="2160" w:header="1780" w:footer="1780" w:gutter="0"/>
          <w:cols w:space="720"/>
        </w:sectPr>
      </w:pPr>
    </w:p>
    <w:p w:rsidR="003B37AB" w:rsidRDefault="00DE34B8">
      <w:pPr>
        <w:wordWrap w:val="0"/>
        <w:spacing w:before="60" w:line="660" w:lineRule="atLeast"/>
        <w:ind w:right="500"/>
        <w:jc w:val="right"/>
        <w:textAlignment w:val="baseline"/>
        <w:rPr>
          <w:sz w:val="48"/>
        </w:rPr>
      </w:pPr>
      <w:r>
        <w:rPr>
          <w:rFonts w:ascii="楷体" w:eastAsia="楷体" w:hAnsi="楷体" w:cs="楷体"/>
          <w:color w:val="000000"/>
          <w:sz w:val="48"/>
        </w:rPr>
        <w:lastRenderedPageBreak/>
        <w:t>物</w:t>
      </w:r>
      <w:r>
        <w:rPr>
          <w:rFonts w:ascii="楷体" w:eastAsia="楷体" w:hAnsi="楷体" w:cs="楷体"/>
          <w:color w:val="000000"/>
          <w:sz w:val="48"/>
        </w:rPr>
        <w:t xml:space="preserve"> 1179</w:t>
      </w:r>
    </w:p>
    <w:p w:rsidR="003B37AB" w:rsidRDefault="003B37AB">
      <w:pPr>
        <w:wordWrap w:val="0"/>
        <w:spacing w:line="640" w:lineRule="exact"/>
        <w:jc w:val="right"/>
        <w:textAlignment w:val="baseline"/>
        <w:rPr>
          <w:sz w:val="48"/>
        </w:rPr>
      </w:pPr>
    </w:p>
    <w:p w:rsidR="003B37AB" w:rsidRDefault="00DE34B8">
      <w:pPr>
        <w:wordWrap w:val="0"/>
        <w:spacing w:line="740" w:lineRule="atLeast"/>
        <w:ind w:left="20"/>
        <w:textAlignment w:val="baseline"/>
        <w:rPr>
          <w:sz w:val="39"/>
        </w:rPr>
      </w:pPr>
      <w:r>
        <w:rPr>
          <w:rFonts w:ascii="宋体" w:eastAsia="宋体" w:hAnsi="宋体" w:cs="宋体"/>
          <w:color w:val="000000"/>
          <w:sz w:val="39"/>
        </w:rPr>
        <w:t>的飘忽和天穹的湛蓝深远。</w:t>
      </w:r>
    </w:p>
    <w:p w:rsidR="003B37AB" w:rsidRDefault="00DE34B8">
      <w:pPr>
        <w:wordWrap w:val="0"/>
        <w:spacing w:line="740" w:lineRule="atLeast"/>
        <w:ind w:left="20" w:firstLine="880"/>
        <w:textAlignment w:val="baseline"/>
        <w:rPr>
          <w:sz w:val="39"/>
        </w:rPr>
      </w:pPr>
      <w:r>
        <w:rPr>
          <w:rFonts w:ascii="宋体" w:eastAsia="宋体" w:hAnsi="宋体" w:cs="宋体"/>
          <w:color w:val="000000"/>
          <w:sz w:val="39"/>
        </w:rPr>
        <w:t>当我们说到天空时，我们同时就已经出于</w:t>
      </w:r>
      <w:r>
        <w:rPr>
          <w:rFonts w:ascii="宋体" w:eastAsia="宋体" w:hAnsi="宋体" w:cs="宋体"/>
          <w:color w:val="000000"/>
          <w:sz w:val="39"/>
        </w:rPr>
        <w:t>“</w:t>
      </w:r>
      <w:r>
        <w:rPr>
          <w:rFonts w:ascii="宋体" w:eastAsia="宋体" w:hAnsi="宋体" w:cs="宋体"/>
          <w:color w:val="000000"/>
          <w:sz w:val="39"/>
        </w:rPr>
        <w:t>四方</w:t>
      </w:r>
      <w:r>
        <w:rPr>
          <w:rFonts w:ascii="宋体" w:eastAsia="宋体" w:hAnsi="宋体" w:cs="宋体"/>
          <w:color w:val="000000"/>
          <w:sz w:val="39"/>
        </w:rPr>
        <w:t>”</w:t>
      </w:r>
      <w:r>
        <w:rPr>
          <w:rFonts w:ascii="宋体" w:eastAsia="宋体" w:hAnsi="宋体" w:cs="宋体"/>
          <w:color w:val="000000"/>
          <w:sz w:val="39"/>
        </w:rPr>
        <w:t>之纯一性而想到了另外三方。</w:t>
      </w:r>
    </w:p>
    <w:p w:rsidR="003B37AB" w:rsidRDefault="00DE34B8">
      <w:pPr>
        <w:wordWrap w:val="0"/>
        <w:spacing w:line="740" w:lineRule="atLeast"/>
        <w:ind w:left="20" w:right="20" w:firstLine="880"/>
        <w:textAlignment w:val="baseline"/>
        <w:rPr>
          <w:sz w:val="39"/>
        </w:rPr>
      </w:pPr>
      <w:r>
        <w:rPr>
          <w:rFonts w:ascii="宋体" w:eastAsia="宋体" w:hAnsi="宋体" w:cs="宋体"/>
          <w:color w:val="000000"/>
          <w:sz w:val="39"/>
        </w:rPr>
        <w:t>诸神</w:t>
      </w:r>
      <w:r>
        <w:rPr>
          <w:rFonts w:ascii="宋体" w:eastAsia="宋体" w:hAnsi="宋体" w:cs="宋体"/>
          <w:color w:val="000000"/>
          <w:sz w:val="39"/>
        </w:rPr>
        <w:t xml:space="preserve">(die </w:t>
      </w:r>
      <w:r>
        <w:rPr>
          <w:rFonts w:ascii="宋体" w:eastAsia="宋体" w:hAnsi="宋体" w:cs="宋体"/>
          <w:color w:val="000000"/>
          <w:sz w:val="39"/>
        </w:rPr>
        <w:t>Göttlichen)</w:t>
      </w:r>
      <w:r>
        <w:rPr>
          <w:rFonts w:ascii="宋体" w:eastAsia="宋体" w:hAnsi="宋体" w:cs="宋体"/>
          <w:color w:val="000000"/>
          <w:sz w:val="39"/>
        </w:rPr>
        <w:t>是神性之暗示着的使者。从对神性的隐而不显的运作中，神显现而成其本质。神由此与在场者同伍。</w:t>
      </w:r>
    </w:p>
    <w:p w:rsidR="003B37AB" w:rsidRDefault="00DE34B8">
      <w:pPr>
        <w:wordWrap w:val="0"/>
        <w:spacing w:line="740" w:lineRule="atLeast"/>
        <w:ind w:left="20" w:firstLine="880"/>
        <w:textAlignment w:val="baseline"/>
        <w:rPr>
          <w:sz w:val="39"/>
        </w:rPr>
      </w:pPr>
      <w:r>
        <w:rPr>
          <w:rFonts w:ascii="宋体" w:eastAsia="宋体" w:hAnsi="宋体" w:cs="宋体"/>
          <w:color w:val="000000"/>
          <w:sz w:val="39"/>
        </w:rPr>
        <w:t>当我们说到诸神，我们同时就出于</w:t>
      </w:r>
      <w:r>
        <w:rPr>
          <w:rFonts w:ascii="宋体" w:eastAsia="宋体" w:hAnsi="宋体" w:cs="宋体"/>
          <w:color w:val="000000"/>
          <w:sz w:val="39"/>
        </w:rPr>
        <w:t>“</w:t>
      </w:r>
      <w:r>
        <w:rPr>
          <w:rFonts w:ascii="宋体" w:eastAsia="宋体" w:hAnsi="宋体" w:cs="宋体"/>
          <w:color w:val="000000"/>
          <w:sz w:val="39"/>
        </w:rPr>
        <w:t>四方</w:t>
      </w:r>
      <w:r>
        <w:rPr>
          <w:rFonts w:ascii="宋体" w:eastAsia="宋体" w:hAnsi="宋体" w:cs="宋体"/>
          <w:color w:val="000000"/>
          <w:sz w:val="39"/>
        </w:rPr>
        <w:t>”</w:t>
      </w:r>
      <w:r>
        <w:rPr>
          <w:rFonts w:ascii="宋体" w:eastAsia="宋体" w:hAnsi="宋体" w:cs="宋体"/>
          <w:color w:val="000000"/>
          <w:sz w:val="39"/>
        </w:rPr>
        <w:t>之纯一性而一起想到了其它三方。</w:t>
      </w:r>
    </w:p>
    <w:p w:rsidR="003B37AB" w:rsidRDefault="00DE34B8">
      <w:pPr>
        <w:wordWrap w:val="0"/>
        <w:spacing w:line="740" w:lineRule="atLeast"/>
        <w:ind w:left="20" w:firstLine="880"/>
        <w:textAlignment w:val="baseline"/>
        <w:rPr>
          <w:sz w:val="39"/>
        </w:rPr>
      </w:pPr>
      <w:r>
        <w:rPr>
          <w:rFonts w:ascii="宋体" w:eastAsia="宋体" w:hAnsi="宋体" w:cs="宋体"/>
          <w:color w:val="000000"/>
          <w:sz w:val="39"/>
        </w:rPr>
        <w:t>终有一死者</w:t>
      </w:r>
      <w:r>
        <w:rPr>
          <w:rFonts w:ascii="宋体" w:eastAsia="宋体" w:hAnsi="宋体" w:cs="宋体"/>
          <w:color w:val="000000"/>
          <w:sz w:val="39"/>
        </w:rPr>
        <w:t>(die Sterblichen)</w:t>
      </w:r>
      <w:r>
        <w:rPr>
          <w:rFonts w:ascii="宋体" w:eastAsia="宋体" w:hAnsi="宋体" w:cs="宋体"/>
          <w:color w:val="000000"/>
          <w:sz w:val="39"/>
        </w:rPr>
        <w:t>乃是人类。人类之所以被叫做终有一死者，是因为他们能赴死。赴死</w:t>
      </w:r>
      <w:r>
        <w:rPr>
          <w:rFonts w:ascii="宋体" w:eastAsia="宋体" w:hAnsi="宋体" w:cs="宋体"/>
          <w:color w:val="000000"/>
          <w:sz w:val="39"/>
        </w:rPr>
        <w:t>(Sterben)</w:t>
      </w:r>
      <w:r>
        <w:rPr>
          <w:rFonts w:ascii="宋体" w:eastAsia="宋体" w:hAnsi="宋体" w:cs="宋体"/>
          <w:color w:val="000000"/>
          <w:sz w:val="39"/>
        </w:rPr>
        <w:t>意味着：有能力承担作为死亡的死亡。只有人赴死。动物只是消亡。无论在它之前还是在它之后，动物都不具有作为死亡的死亡。死亡乃是无之圣殿</w:t>
      </w:r>
      <w:r>
        <w:rPr>
          <w:rFonts w:ascii="宋体" w:eastAsia="宋体" w:hAnsi="宋体" w:cs="宋体"/>
          <w:color w:val="000000"/>
          <w:sz w:val="39"/>
        </w:rPr>
        <w:t>(der Schrein des Nichts)</w:t>
      </w:r>
      <w:r>
        <w:rPr>
          <w:rFonts w:ascii="宋体" w:eastAsia="宋体" w:hAnsi="宋体" w:cs="宋体"/>
          <w:color w:val="000000"/>
          <w:sz w:val="39"/>
        </w:rPr>
        <w:t>；无在所有角度看都不是某种单纯</w:t>
      </w:r>
      <w:r>
        <w:rPr>
          <w:rFonts w:ascii="宋体" w:eastAsia="宋体" w:hAnsi="宋体" w:cs="宋体"/>
          <w:color w:val="000000"/>
          <w:sz w:val="39"/>
        </w:rPr>
        <w:t>的存在者，但它依然现身出场，甚至作为存在本身之神秘</w:t>
      </w:r>
      <w:r>
        <w:rPr>
          <w:rFonts w:ascii="宋体" w:eastAsia="宋体" w:hAnsi="宋体" w:cs="宋体"/>
          <w:color w:val="000000"/>
          <w:sz w:val="39"/>
        </w:rPr>
        <w:t>(Geheimnis)</w:t>
      </w:r>
      <w:r>
        <w:rPr>
          <w:rFonts w:ascii="宋体" w:eastAsia="宋体" w:hAnsi="宋体" w:cs="宋体"/>
          <w:color w:val="000000"/>
          <w:sz w:val="39"/>
        </w:rPr>
        <w:t>而现身出场。作为无之圣殿，死亡庇护存在之本质现身于自身内。作为无之圣殿，死亡乃是存在的庇所</w:t>
      </w:r>
      <w:r>
        <w:rPr>
          <w:rFonts w:ascii="宋体" w:eastAsia="宋体" w:hAnsi="宋体" w:cs="宋体"/>
          <w:color w:val="000000"/>
          <w:sz w:val="39"/>
        </w:rPr>
        <w:t>(dasGebirg des Seins)</w:t>
      </w:r>
      <w:r>
        <w:rPr>
          <w:rFonts w:ascii="宋体" w:eastAsia="宋体" w:hAnsi="宋体" w:cs="宋体"/>
          <w:color w:val="000000"/>
          <w:sz w:val="39"/>
        </w:rPr>
        <w:t>。现在，我们把终有一死者称为终有一死者</w:t>
      </w:r>
      <w:r>
        <w:rPr>
          <w:rFonts w:ascii="宋体" w:eastAsia="宋体" w:hAnsi="宋体" w:cs="宋体"/>
          <w:color w:val="000000"/>
          <w:sz w:val="39"/>
        </w:rPr>
        <w:t>———</w:t>
      </w:r>
      <w:r>
        <w:rPr>
          <w:rFonts w:ascii="宋体" w:eastAsia="宋体" w:hAnsi="宋体" w:cs="宋体"/>
          <w:color w:val="000000"/>
          <w:sz w:val="39"/>
        </w:rPr>
        <w:t>并不是因为他们在尘世的生命会结束，而是因为他们有能力承担作为死亡的死亡。终有一死者是其所是，作为终有一死者而现身于存在之庇所中。终有一死者乃是与作为存在的存在的现身着的关系。</w:t>
      </w:r>
    </w:p>
    <w:p w:rsidR="003B37AB" w:rsidRDefault="00DE34B8">
      <w:pPr>
        <w:wordWrap w:val="0"/>
        <w:spacing w:line="740" w:lineRule="atLeast"/>
        <w:ind w:left="20" w:right="60" w:firstLine="880"/>
        <w:textAlignment w:val="baseline"/>
        <w:rPr>
          <w:sz w:val="39"/>
        </w:rPr>
      </w:pPr>
      <w:r>
        <w:rPr>
          <w:rFonts w:ascii="宋体" w:eastAsia="宋体" w:hAnsi="宋体" w:cs="宋体"/>
          <w:color w:val="000000"/>
          <w:sz w:val="39"/>
        </w:rPr>
        <w:t>与之相反，形而上学则把人表象为</w:t>
      </w:r>
      <w:r>
        <w:rPr>
          <w:rFonts w:ascii="宋体" w:eastAsia="宋体" w:hAnsi="宋体" w:cs="宋体"/>
          <w:color w:val="000000"/>
          <w:sz w:val="39"/>
        </w:rPr>
        <w:t xml:space="preserve"> animal[</w:t>
      </w:r>
      <w:r>
        <w:rPr>
          <w:rFonts w:ascii="宋体" w:eastAsia="宋体" w:hAnsi="宋体" w:cs="宋体"/>
          <w:color w:val="000000"/>
          <w:sz w:val="39"/>
        </w:rPr>
        <w:t>动物</w:t>
      </w:r>
      <w:r>
        <w:rPr>
          <w:rFonts w:ascii="宋体" w:eastAsia="宋体" w:hAnsi="宋体" w:cs="宋体"/>
          <w:color w:val="000000"/>
          <w:sz w:val="39"/>
        </w:rPr>
        <w:t>]</w:t>
      </w:r>
      <w:r>
        <w:rPr>
          <w:rFonts w:ascii="宋体" w:eastAsia="宋体" w:hAnsi="宋体" w:cs="宋体"/>
          <w:color w:val="000000"/>
          <w:sz w:val="39"/>
        </w:rPr>
        <w:t>，表象为生物。即使</w:t>
      </w:r>
      <w:r>
        <w:rPr>
          <w:rFonts w:ascii="宋体" w:eastAsia="宋体" w:hAnsi="宋体" w:cs="宋体"/>
          <w:color w:val="000000"/>
          <w:sz w:val="39"/>
        </w:rPr>
        <w:t xml:space="preserve"> ratio[</w:t>
      </w:r>
      <w:r>
        <w:rPr>
          <w:rFonts w:ascii="宋体" w:eastAsia="宋体" w:hAnsi="宋体" w:cs="宋体"/>
          <w:color w:val="000000"/>
          <w:sz w:val="39"/>
        </w:rPr>
        <w:t>理性</w:t>
      </w:r>
      <w:r>
        <w:rPr>
          <w:rFonts w:ascii="宋体" w:eastAsia="宋体" w:hAnsi="宋体" w:cs="宋体"/>
          <w:color w:val="000000"/>
          <w:sz w:val="39"/>
        </w:rPr>
        <w:t>]</w:t>
      </w:r>
      <w:r>
        <w:rPr>
          <w:rFonts w:ascii="宋体" w:eastAsia="宋体" w:hAnsi="宋体" w:cs="宋体"/>
          <w:color w:val="000000"/>
          <w:sz w:val="39"/>
        </w:rPr>
        <w:t>完全支配了</w:t>
      </w:r>
      <w:r>
        <w:rPr>
          <w:rFonts w:ascii="宋体" w:eastAsia="宋体" w:hAnsi="宋体" w:cs="宋体"/>
          <w:color w:val="000000"/>
          <w:sz w:val="39"/>
        </w:rPr>
        <w:t xml:space="preserve"> animalitas[</w:t>
      </w:r>
      <w:r>
        <w:rPr>
          <w:rFonts w:ascii="宋体" w:eastAsia="宋体" w:hAnsi="宋体" w:cs="宋体"/>
          <w:color w:val="000000"/>
          <w:sz w:val="39"/>
        </w:rPr>
        <w:t>动物性</w:t>
      </w:r>
      <w:r>
        <w:rPr>
          <w:rFonts w:ascii="宋体" w:eastAsia="宋体" w:hAnsi="宋体" w:cs="宋体"/>
          <w:color w:val="000000"/>
          <w:sz w:val="39"/>
        </w:rPr>
        <w:t>]</w:t>
      </w:r>
      <w:r>
        <w:rPr>
          <w:rFonts w:ascii="宋体" w:eastAsia="宋体" w:hAnsi="宋体" w:cs="宋体"/>
          <w:color w:val="000000"/>
          <w:sz w:val="39"/>
        </w:rPr>
        <w:t>，人之存在还是由生命和体验来规定的。理性的生物必须首先变成为终有一死者。</w:t>
      </w:r>
    </w:p>
    <w:p w:rsidR="003B37AB" w:rsidRDefault="00DE34B8">
      <w:pPr>
        <w:wordWrap w:val="0"/>
        <w:spacing w:line="740" w:lineRule="atLeast"/>
        <w:ind w:left="20" w:right="60" w:firstLine="880"/>
        <w:textAlignment w:val="baseline"/>
        <w:rPr>
          <w:sz w:val="39"/>
        </w:rPr>
      </w:pPr>
      <w:r>
        <w:rPr>
          <w:rFonts w:ascii="宋体" w:eastAsia="宋体" w:hAnsi="宋体" w:cs="宋体"/>
          <w:color w:val="000000"/>
          <w:sz w:val="39"/>
        </w:rPr>
        <w:t>当我们说到终有一死者，我们就出于四方之纯一性而一起想到其它三者。</w:t>
      </w:r>
    </w:p>
    <w:p w:rsidR="003B37AB" w:rsidRDefault="00DE34B8">
      <w:pPr>
        <w:wordWrap w:val="0"/>
        <w:spacing w:line="740" w:lineRule="atLeast"/>
        <w:ind w:left="860"/>
        <w:textAlignment w:val="baseline"/>
        <w:rPr>
          <w:sz w:val="39"/>
        </w:rPr>
      </w:pPr>
      <w:r>
        <w:rPr>
          <w:rFonts w:ascii="宋体" w:eastAsia="宋体" w:hAnsi="宋体" w:cs="宋体"/>
          <w:color w:val="000000"/>
          <w:sz w:val="39"/>
        </w:rPr>
        <w:t>大地和天空、诸神和终有一死者，这四方从自身而来统一起</w:t>
      </w:r>
    </w:p>
    <w:p w:rsidR="003B37AB" w:rsidRDefault="003B37AB"/>
    <w:p w:rsidR="003B37AB" w:rsidRDefault="003B37AB">
      <w:pPr>
        <w:sectPr w:rsidR="003B37AB">
          <w:headerReference w:type="default" r:id="rId2428"/>
          <w:footerReference w:type="default" r:id="rId2429"/>
          <w:pgSz w:w="16600" w:h="24400"/>
          <w:pgMar w:top="2080" w:right="2320" w:bottom="2080" w:left="2320" w:header="1780" w:footer="1780" w:gutter="0"/>
          <w:cols w:space="720"/>
        </w:sectPr>
      </w:pPr>
    </w:p>
    <w:p w:rsidR="003B37AB" w:rsidRDefault="00DE34B8">
      <w:pPr>
        <w:wordWrap w:val="0"/>
        <w:spacing w:before="120" w:line="480" w:lineRule="atLeast"/>
        <w:ind w:left="440"/>
        <w:textAlignment w:val="baseline"/>
        <w:rPr>
          <w:sz w:val="36"/>
        </w:rPr>
      </w:pPr>
      <w:r>
        <w:rPr>
          <w:rFonts w:ascii="宋体" w:eastAsia="宋体" w:hAnsi="宋体" w:cs="宋体"/>
          <w:b/>
          <w:color w:val="000000"/>
          <w:sz w:val="36"/>
        </w:rPr>
        <w:lastRenderedPageBreak/>
        <w:t>1180</w:t>
      </w:r>
      <w:r>
        <w:rPr>
          <w:rFonts w:ascii="宋体" w:eastAsia="宋体" w:hAnsi="宋体" w:cs="宋体"/>
          <w:color w:val="000000"/>
          <w:sz w:val="36"/>
        </w:rPr>
        <w:t xml:space="preserve">  </w:t>
      </w:r>
      <w:r>
        <w:rPr>
          <w:rFonts w:ascii="宋体" w:eastAsia="宋体" w:hAnsi="宋体" w:cs="宋体"/>
          <w:b/>
          <w:color w:val="000000"/>
          <w:sz w:val="36"/>
        </w:rPr>
        <w:t>第七编</w:t>
      </w:r>
      <w:r>
        <w:rPr>
          <w:rFonts w:ascii="宋体" w:eastAsia="宋体" w:hAnsi="宋体" w:cs="宋体"/>
          <w:color w:val="000000"/>
          <w:sz w:val="36"/>
        </w:rPr>
        <w:t xml:space="preserve">  </w:t>
      </w:r>
      <w:r>
        <w:rPr>
          <w:rFonts w:ascii="宋体" w:eastAsia="宋体" w:hAnsi="宋体" w:cs="宋体"/>
          <w:b/>
          <w:color w:val="000000"/>
          <w:sz w:val="36"/>
        </w:rPr>
        <w:t>思的问题</w:t>
      </w:r>
    </w:p>
    <w:p w:rsidR="003B37AB" w:rsidRDefault="003B37AB">
      <w:pPr>
        <w:wordWrap w:val="0"/>
        <w:spacing w:line="420" w:lineRule="exact"/>
        <w:textAlignment w:val="baseline"/>
        <w:rPr>
          <w:sz w:val="36"/>
        </w:rPr>
      </w:pPr>
    </w:p>
    <w:p w:rsidR="003B37AB" w:rsidRDefault="00DE34B8">
      <w:pPr>
        <w:wordWrap w:val="0"/>
        <w:spacing w:line="660" w:lineRule="atLeast"/>
        <w:ind w:right="480"/>
        <w:textAlignment w:val="baseline"/>
        <w:rPr>
          <w:sz w:val="42"/>
        </w:rPr>
      </w:pPr>
      <w:r>
        <w:rPr>
          <w:rFonts w:ascii="宋体" w:eastAsia="宋体" w:hAnsi="宋体" w:cs="宋体"/>
          <w:color w:val="000000"/>
          <w:sz w:val="42"/>
        </w:rPr>
        <w:t>来，出于统一的四重整体的纯一性而共属一体。四方中的每一方都以它自己的方式映射着其余三方的现身本质。同时，每一方又都以它自己的方式映射自身，进入它在四方的纯一性之内</w:t>
      </w:r>
      <w:r>
        <w:rPr>
          <w:rFonts w:ascii="宋体" w:eastAsia="宋体" w:hAnsi="宋体" w:cs="宋体"/>
          <w:color w:val="000000"/>
          <w:sz w:val="42"/>
        </w:rPr>
        <w:t>的本己之中。这种映射</w:t>
      </w:r>
      <w:r>
        <w:rPr>
          <w:rFonts w:ascii="宋体" w:eastAsia="宋体" w:hAnsi="宋体" w:cs="宋体"/>
          <w:color w:val="000000"/>
          <w:sz w:val="42"/>
        </w:rPr>
        <w:t>(Spiegeln)</w:t>
      </w:r>
      <w:r>
        <w:rPr>
          <w:rFonts w:ascii="宋体" w:eastAsia="宋体" w:hAnsi="宋体" w:cs="宋体"/>
          <w:color w:val="000000"/>
          <w:sz w:val="42"/>
        </w:rPr>
        <w:t>不是对某个摹本的描写。映射在照亮四方中的每一方之际，居有它们本己的现身本质，而使之进入纯一的相互转让</w:t>
      </w:r>
      <w:r>
        <w:rPr>
          <w:rFonts w:ascii="宋体" w:eastAsia="宋体" w:hAnsi="宋体" w:cs="宋体"/>
          <w:color w:val="000000"/>
          <w:sz w:val="42"/>
        </w:rPr>
        <w:t>(Vereignung)</w:t>
      </w:r>
      <w:r>
        <w:rPr>
          <w:rFonts w:ascii="宋体" w:eastAsia="宋体" w:hAnsi="宋体" w:cs="宋体"/>
          <w:color w:val="000000"/>
          <w:sz w:val="42"/>
        </w:rPr>
        <w:t>之中。以这种居有着</w:t>
      </w:r>
      <w:r>
        <w:rPr>
          <w:rFonts w:ascii="宋体" w:eastAsia="宋体" w:hAnsi="宋体" w:cs="宋体"/>
          <w:color w:val="000000"/>
          <w:sz w:val="42"/>
        </w:rPr>
        <w:t>-</w:t>
      </w:r>
      <w:r>
        <w:rPr>
          <w:rFonts w:ascii="宋体" w:eastAsia="宋体" w:hAnsi="宋体" w:cs="宋体"/>
          <w:color w:val="000000"/>
          <w:sz w:val="42"/>
        </w:rPr>
        <w:t>照亮着的方式映射之际，四方中的每一方都与其它各方相互游戏。这种居有着的映射把四方中的每一方都开放入它的本己之中，但又把这些自由的东西维系为它们的本质性的相互并存的纯一性。</w:t>
      </w:r>
    </w:p>
    <w:p w:rsidR="003B37AB" w:rsidRDefault="00DE34B8">
      <w:pPr>
        <w:wordWrap w:val="0"/>
        <w:spacing w:line="660" w:lineRule="atLeast"/>
        <w:ind w:right="440" w:firstLine="900"/>
        <w:textAlignment w:val="baseline"/>
        <w:rPr>
          <w:sz w:val="42"/>
        </w:rPr>
      </w:pPr>
      <w:r>
        <w:rPr>
          <w:rFonts w:ascii="宋体" w:eastAsia="宋体" w:hAnsi="宋体" w:cs="宋体"/>
          <w:color w:val="000000"/>
          <w:sz w:val="42"/>
        </w:rPr>
        <w:t>这种进入自由域的维系着的映射乃是一种游戏</w:t>
      </w:r>
      <w:r>
        <w:rPr>
          <w:rFonts w:ascii="宋体" w:eastAsia="宋体" w:hAnsi="宋体" w:cs="宋体"/>
          <w:color w:val="000000"/>
          <w:sz w:val="42"/>
        </w:rPr>
        <w:t>(Spiel)</w:t>
      </w:r>
      <w:r>
        <w:rPr>
          <w:rFonts w:ascii="宋体" w:eastAsia="宋体" w:hAnsi="宋体" w:cs="宋体"/>
          <w:color w:val="000000"/>
          <w:sz w:val="42"/>
        </w:rPr>
        <w:t>，这种游戏出于转让过程的合抱起来的支持而使四方中的每一方都与其它每一方相互信赖。四方中没有哪一方会固执</w:t>
      </w:r>
      <w:r>
        <w:rPr>
          <w:rFonts w:ascii="宋体" w:eastAsia="宋体" w:hAnsi="宋体" w:cs="宋体"/>
          <w:color w:val="000000"/>
          <w:sz w:val="42"/>
        </w:rPr>
        <w:t>于它自己的游离开来的独特性。而毋宁说，四方中的每一方都在它们的转让之内，为进入某个本己而失去本己</w:t>
      </w:r>
      <w:r>
        <w:rPr>
          <w:rFonts w:ascii="宋体" w:eastAsia="宋体" w:hAnsi="宋体" w:cs="宋体"/>
          <w:color w:val="000000"/>
          <w:sz w:val="42"/>
        </w:rPr>
        <w:t>(enteignen)</w:t>
      </w:r>
      <w:r>
        <w:rPr>
          <w:rFonts w:ascii="宋体" w:eastAsia="宋体" w:hAnsi="宋体" w:cs="宋体"/>
          <w:color w:val="000000"/>
          <w:sz w:val="42"/>
        </w:rPr>
        <w:t>。这种失去本己的转让</w:t>
      </w:r>
      <w:r>
        <w:rPr>
          <w:rFonts w:ascii="宋体" w:eastAsia="宋体" w:hAnsi="宋体" w:cs="宋体"/>
          <w:color w:val="000000"/>
          <w:sz w:val="42"/>
        </w:rPr>
        <w:t>(dieses enteignende Vereignen)</w:t>
      </w:r>
      <w:r>
        <w:rPr>
          <w:rFonts w:ascii="宋体" w:eastAsia="宋体" w:hAnsi="宋体" w:cs="宋体"/>
          <w:color w:val="000000"/>
          <w:sz w:val="42"/>
        </w:rPr>
        <w:t>就是四重整体的映射游戏</w:t>
      </w:r>
      <w:r>
        <w:rPr>
          <w:rFonts w:ascii="宋体" w:eastAsia="宋体" w:hAnsi="宋体" w:cs="宋体"/>
          <w:color w:val="000000"/>
          <w:sz w:val="42"/>
        </w:rPr>
        <w:t>(Spiegel-Spiel)</w:t>
      </w:r>
      <w:r>
        <w:rPr>
          <w:rFonts w:ascii="宋体" w:eastAsia="宋体" w:hAnsi="宋体" w:cs="宋体"/>
          <w:color w:val="000000"/>
          <w:sz w:val="42"/>
        </w:rPr>
        <w:t>。由之而来，四方之纯一性才得到了信赖。</w:t>
      </w:r>
    </w:p>
    <w:p w:rsidR="003B37AB" w:rsidRDefault="00DE34B8">
      <w:pPr>
        <w:wordWrap w:val="0"/>
        <w:spacing w:line="660" w:lineRule="atLeast"/>
        <w:ind w:left="60" w:right="420" w:firstLine="900"/>
        <w:textAlignment w:val="baseline"/>
        <w:rPr>
          <w:sz w:val="42"/>
        </w:rPr>
      </w:pPr>
      <w:r>
        <w:rPr>
          <w:rFonts w:ascii="宋体" w:eastAsia="宋体" w:hAnsi="宋体" w:cs="宋体"/>
          <w:color w:val="000000"/>
          <w:sz w:val="42"/>
        </w:rPr>
        <w:t>天、地、神、人</w:t>
      </w:r>
      <w:r>
        <w:rPr>
          <w:rFonts w:ascii="宋体" w:eastAsia="宋体" w:hAnsi="宋体" w:cs="宋体"/>
          <w:color w:val="000000"/>
          <w:sz w:val="42"/>
        </w:rPr>
        <w:t>①</w:t>
      </w:r>
      <w:r>
        <w:rPr>
          <w:rFonts w:ascii="宋体" w:eastAsia="宋体" w:hAnsi="宋体" w:cs="宋体"/>
          <w:color w:val="000000"/>
          <w:sz w:val="42"/>
        </w:rPr>
        <w:t>之纯一性的居有着的映射游戏，我们称之为世界</w:t>
      </w:r>
      <w:r>
        <w:rPr>
          <w:rFonts w:ascii="宋体" w:eastAsia="宋体" w:hAnsi="宋体" w:cs="宋体"/>
          <w:color w:val="000000"/>
          <w:sz w:val="42"/>
        </w:rPr>
        <w:t>(Welt)</w:t>
      </w:r>
      <w:r>
        <w:rPr>
          <w:rFonts w:ascii="宋体" w:eastAsia="宋体" w:hAnsi="宋体" w:cs="宋体"/>
          <w:color w:val="000000"/>
          <w:sz w:val="42"/>
        </w:rPr>
        <w:t>。世界通过世界化而成其本质。这就是说：世界之世界化</w:t>
      </w:r>
      <w:r>
        <w:rPr>
          <w:rFonts w:ascii="宋体" w:eastAsia="宋体" w:hAnsi="宋体" w:cs="宋体"/>
          <w:color w:val="000000"/>
          <w:sz w:val="42"/>
        </w:rPr>
        <w:t>(das Welten von Welt)</w:t>
      </w:r>
      <w:r>
        <w:rPr>
          <w:rFonts w:ascii="宋体" w:eastAsia="宋体" w:hAnsi="宋体" w:cs="宋体"/>
          <w:color w:val="000000"/>
          <w:sz w:val="42"/>
        </w:rPr>
        <w:t>既不能通过某个它者来说明，也不能根据它者来论证。这种不能说明</w:t>
      </w:r>
      <w:r>
        <w:rPr>
          <w:rFonts w:ascii="宋体" w:eastAsia="宋体" w:hAnsi="宋体" w:cs="宋体"/>
          <w:color w:val="000000"/>
          <w:sz w:val="42"/>
        </w:rPr>
        <w:t>和论证并不是由于我们人类的思想无能于这样一种说明和论证。而不如说，世界之世界化之所以不可说明和论证，是因为诸如原因和根据之类的东西</w:t>
      </w:r>
    </w:p>
    <w:p w:rsidR="003B37AB" w:rsidRDefault="00DE34B8">
      <w:pPr>
        <w:wordWrap w:val="0"/>
        <w:spacing w:line="660" w:lineRule="atLeast"/>
        <w:ind w:left="12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500" w:lineRule="atLeast"/>
        <w:ind w:left="60" w:right="400" w:firstLine="640"/>
        <w:textAlignment w:val="baseline"/>
        <w:rPr>
          <w:sz w:val="29"/>
        </w:rPr>
      </w:pPr>
      <w:r>
        <w:rPr>
          <w:rFonts w:ascii="宋体" w:eastAsia="宋体" w:hAnsi="宋体" w:cs="宋体"/>
          <w:color w:val="000000"/>
          <w:sz w:val="29"/>
        </w:rPr>
        <w:t xml:space="preserve">①  </w:t>
      </w:r>
      <w:r>
        <w:rPr>
          <w:rFonts w:ascii="宋体" w:eastAsia="宋体" w:hAnsi="宋体" w:cs="宋体"/>
          <w:color w:val="000000"/>
          <w:sz w:val="29"/>
        </w:rPr>
        <w:t>这里的</w:t>
      </w:r>
      <w:r>
        <w:rPr>
          <w:rFonts w:ascii="宋体" w:eastAsia="宋体" w:hAnsi="宋体" w:cs="宋体"/>
          <w:color w:val="000000"/>
          <w:sz w:val="29"/>
        </w:rPr>
        <w:t>“</w:t>
      </w:r>
      <w:r>
        <w:rPr>
          <w:rFonts w:ascii="宋体" w:eastAsia="宋体" w:hAnsi="宋体" w:cs="宋体"/>
          <w:color w:val="000000"/>
          <w:sz w:val="29"/>
        </w:rPr>
        <w:t>天、地、神、人</w:t>
      </w:r>
      <w:r>
        <w:rPr>
          <w:rFonts w:ascii="宋体" w:eastAsia="宋体" w:hAnsi="宋体" w:cs="宋体"/>
          <w:color w:val="000000"/>
          <w:sz w:val="29"/>
        </w:rPr>
        <w:t>”</w:t>
      </w:r>
      <w:r>
        <w:rPr>
          <w:rFonts w:ascii="宋体" w:eastAsia="宋体" w:hAnsi="宋体" w:cs="宋体"/>
          <w:color w:val="000000"/>
          <w:sz w:val="29"/>
        </w:rPr>
        <w:t>是</w:t>
      </w:r>
      <w:r>
        <w:rPr>
          <w:rFonts w:ascii="宋体" w:eastAsia="宋体" w:hAnsi="宋体" w:cs="宋体"/>
          <w:color w:val="000000"/>
          <w:sz w:val="29"/>
        </w:rPr>
        <w:t>“</w:t>
      </w:r>
      <w:r>
        <w:rPr>
          <w:rFonts w:ascii="宋体" w:eastAsia="宋体" w:hAnsi="宋体" w:cs="宋体"/>
          <w:color w:val="000000"/>
          <w:sz w:val="29"/>
        </w:rPr>
        <w:t>天空、大地、诸神、终有一死者</w:t>
      </w:r>
      <w:r>
        <w:rPr>
          <w:rFonts w:ascii="宋体" w:eastAsia="宋体" w:hAnsi="宋体" w:cs="宋体"/>
          <w:color w:val="000000"/>
          <w:sz w:val="29"/>
        </w:rPr>
        <w:t>”</w:t>
      </w:r>
      <w:r>
        <w:rPr>
          <w:rFonts w:ascii="宋体" w:eastAsia="宋体" w:hAnsi="宋体" w:cs="宋体"/>
          <w:color w:val="000000"/>
          <w:sz w:val="29"/>
        </w:rPr>
        <w:t>的简译。</w:t>
      </w:r>
      <w:r>
        <w:rPr>
          <w:rFonts w:ascii="宋体" w:eastAsia="宋体" w:hAnsi="宋体" w:cs="宋体"/>
          <w:color w:val="000000"/>
          <w:sz w:val="29"/>
        </w:rPr>
        <w:t>——</w:t>
      </w:r>
      <w:r>
        <w:rPr>
          <w:rFonts w:ascii="宋体" w:eastAsia="宋体" w:hAnsi="宋体" w:cs="宋体"/>
          <w:color w:val="000000"/>
          <w:sz w:val="29"/>
        </w:rPr>
        <w:t>译注</w:t>
      </w:r>
    </w:p>
    <w:p w:rsidR="003B37AB" w:rsidRDefault="003B37AB"/>
    <w:p w:rsidR="003B37AB" w:rsidRDefault="003B37AB">
      <w:pPr>
        <w:sectPr w:rsidR="003B37AB">
          <w:headerReference w:type="default" r:id="rId2430"/>
          <w:footerReference w:type="default" r:id="rId2431"/>
          <w:pgSz w:w="16600" w:h="24400"/>
          <w:pgMar w:top="2080" w:right="2080" w:bottom="2080" w:left="2080" w:header="1780" w:footer="1780" w:gutter="0"/>
          <w:cols w:space="720"/>
        </w:sectPr>
      </w:pPr>
    </w:p>
    <w:p w:rsidR="003B37AB" w:rsidRDefault="00DE34B8">
      <w:pPr>
        <w:wordWrap w:val="0"/>
        <w:spacing w:before="200" w:line="620" w:lineRule="atLeast"/>
        <w:ind w:right="980"/>
        <w:jc w:val="right"/>
        <w:textAlignment w:val="baseline"/>
        <w:rPr>
          <w:sz w:val="46"/>
        </w:rPr>
      </w:pPr>
      <w:r>
        <w:rPr>
          <w:rFonts w:ascii="楷体" w:eastAsia="楷体" w:hAnsi="楷体" w:cs="楷体"/>
          <w:color w:val="000000"/>
          <w:sz w:val="46"/>
        </w:rPr>
        <w:lastRenderedPageBreak/>
        <w:t>物</w:t>
      </w:r>
      <w:r>
        <w:rPr>
          <w:rFonts w:ascii="楷体" w:eastAsia="楷体" w:hAnsi="楷体" w:cs="楷体"/>
          <w:color w:val="000000"/>
          <w:sz w:val="46"/>
        </w:rPr>
        <w:t xml:space="preserve"> 1181</w:t>
      </w:r>
    </w:p>
    <w:p w:rsidR="003B37AB" w:rsidRDefault="003B37AB">
      <w:pPr>
        <w:wordWrap w:val="0"/>
        <w:spacing w:line="540" w:lineRule="exact"/>
        <w:jc w:val="right"/>
        <w:textAlignment w:val="baseline"/>
        <w:rPr>
          <w:sz w:val="46"/>
        </w:rPr>
      </w:pPr>
    </w:p>
    <w:p w:rsidR="003B37AB" w:rsidRDefault="00DE34B8">
      <w:pPr>
        <w:wordWrap w:val="0"/>
        <w:spacing w:line="680" w:lineRule="atLeast"/>
        <w:ind w:right="440"/>
        <w:textAlignment w:val="baseline"/>
        <w:rPr>
          <w:sz w:val="43"/>
        </w:rPr>
      </w:pPr>
      <w:r>
        <w:rPr>
          <w:rFonts w:ascii="宋体" w:eastAsia="宋体" w:hAnsi="宋体" w:cs="宋体"/>
          <w:color w:val="000000"/>
          <w:sz w:val="43"/>
        </w:rPr>
        <w:t>是与世界之世界化格格不入的。一旦人类的认识在这里要求一种说明，它就没有超越世界之本质，而是落到世界之本质下面了。人类的说明愿望根本就达不到世界化之纯一性的质朴要素</w:t>
      </w:r>
      <w:r>
        <w:rPr>
          <w:rFonts w:ascii="宋体" w:eastAsia="宋体" w:hAnsi="宋体" w:cs="宋体"/>
          <w:color w:val="000000"/>
          <w:sz w:val="43"/>
        </w:rPr>
        <w:t>中。当人们把统一的四方仅仅表象为个别的现实之物，即可以相互论证和说明的现实之物，这时候，统一的四方在它们的本质中早已被扼杀了。</w:t>
      </w:r>
    </w:p>
    <w:p w:rsidR="003B37AB" w:rsidRDefault="00DE34B8">
      <w:pPr>
        <w:wordWrap w:val="0"/>
        <w:spacing w:line="680" w:lineRule="atLeast"/>
        <w:ind w:right="460" w:firstLine="880"/>
        <w:textAlignment w:val="baseline"/>
        <w:rPr>
          <w:sz w:val="43"/>
        </w:rPr>
      </w:pPr>
      <w:r>
        <w:rPr>
          <w:rFonts w:ascii="宋体" w:eastAsia="宋体" w:hAnsi="宋体" w:cs="宋体"/>
          <w:color w:val="000000"/>
          <w:sz w:val="43"/>
        </w:rPr>
        <w:t>四重整体之统一性乃是四化</w:t>
      </w:r>
      <w:r>
        <w:rPr>
          <w:rFonts w:ascii="宋体" w:eastAsia="宋体" w:hAnsi="宋体" w:cs="宋体"/>
          <w:color w:val="000000"/>
          <w:sz w:val="43"/>
        </w:rPr>
        <w:t>(Vierung)</w:t>
      </w:r>
      <w:r>
        <w:rPr>
          <w:rFonts w:ascii="宋体" w:eastAsia="宋体" w:hAnsi="宋体" w:cs="宋体"/>
          <w:color w:val="000000"/>
          <w:sz w:val="43"/>
        </w:rPr>
        <w:t>。但是，这种四化决不是这样进行的，即：它包括四方并且作为这样一个包括者而事后附加到四方上。四化同样也并不限于这样一回事情，即：四方，一度现成的四方，只是相互并列而已。</w:t>
      </w:r>
    </w:p>
    <w:p w:rsidR="003B37AB" w:rsidRDefault="00DE34B8">
      <w:pPr>
        <w:wordWrap w:val="0"/>
        <w:spacing w:line="680" w:lineRule="atLeast"/>
        <w:ind w:right="460" w:firstLine="880"/>
        <w:textAlignment w:val="baseline"/>
        <w:rPr>
          <w:sz w:val="43"/>
        </w:rPr>
      </w:pPr>
      <w:r>
        <w:rPr>
          <w:rFonts w:ascii="宋体" w:eastAsia="宋体" w:hAnsi="宋体" w:cs="宋体"/>
          <w:color w:val="000000"/>
          <w:sz w:val="43"/>
        </w:rPr>
        <w:t>四化作为纯一地相互信赖者的居有着的映射游戏而成其本质。四化作为世界之世界化而成其本质。世界的映射游戏乃是居有之圆舞</w:t>
      </w:r>
      <w:r>
        <w:rPr>
          <w:rFonts w:ascii="宋体" w:eastAsia="宋体" w:hAnsi="宋体" w:cs="宋体"/>
          <w:color w:val="000000"/>
          <w:sz w:val="43"/>
        </w:rPr>
        <w:t>(der Reigen des Ereignens)</w:t>
      </w:r>
      <w:r>
        <w:rPr>
          <w:rFonts w:ascii="宋体" w:eastAsia="宋体" w:hAnsi="宋体" w:cs="宋体"/>
          <w:color w:val="000000"/>
          <w:sz w:val="43"/>
        </w:rPr>
        <w:t>。因此，</w:t>
      </w:r>
      <w:r>
        <w:rPr>
          <w:rFonts w:ascii="宋体" w:eastAsia="宋体" w:hAnsi="宋体" w:cs="宋体"/>
          <w:color w:val="000000"/>
          <w:sz w:val="43"/>
        </w:rPr>
        <w:t>这种圆舞也并不只是像一个环那样包括着四方。这种圆舞乃是环绕着的圆环</w:t>
      </w:r>
      <w:r>
        <w:rPr>
          <w:rFonts w:ascii="宋体" w:eastAsia="宋体" w:hAnsi="宋体" w:cs="宋体"/>
          <w:color w:val="000000"/>
          <w:sz w:val="43"/>
        </w:rPr>
        <w:t>(Ring, der ringt)</w:t>
      </w:r>
      <w:r>
        <w:rPr>
          <w:rFonts w:ascii="宋体" w:eastAsia="宋体" w:hAnsi="宋体" w:cs="宋体"/>
          <w:color w:val="000000"/>
          <w:sz w:val="43"/>
        </w:rPr>
        <w:t>，因为它作为映射而游戏。它在居有之际照亮四方，并使四方进入它们的纯一性的光芒中。这个圆环在闪烁之际使四方处处敞开而归本于它们的本质之谜。世界的如此这般环绕着的映射游戏的被聚集起来的本质乃是环化</w:t>
      </w:r>
      <w:r>
        <w:rPr>
          <w:rFonts w:ascii="宋体" w:eastAsia="宋体" w:hAnsi="宋体" w:cs="宋体"/>
          <w:color w:val="000000"/>
          <w:sz w:val="43"/>
        </w:rPr>
        <w:t>(das Ger-ing)</w:t>
      </w:r>
      <w:r>
        <w:rPr>
          <w:rFonts w:ascii="宋体" w:eastAsia="宋体" w:hAnsi="宋体" w:cs="宋体"/>
          <w:color w:val="000000"/>
          <w:sz w:val="43"/>
        </w:rPr>
        <w:t>。在映射着游戏着的圆环的环化中，四方依偎在一起，而进入它们统一的、但又向来属己的本质之中。如此柔和地，它们顺从地世界化而嵌合世界。</w:t>
      </w:r>
    </w:p>
    <w:p w:rsidR="003B37AB" w:rsidRDefault="00DE34B8">
      <w:pPr>
        <w:wordWrap w:val="0"/>
        <w:spacing w:line="680" w:lineRule="atLeast"/>
        <w:ind w:right="460" w:firstLine="880"/>
        <w:textAlignment w:val="baseline"/>
        <w:rPr>
          <w:sz w:val="43"/>
        </w:rPr>
      </w:pPr>
      <w:r>
        <w:rPr>
          <w:rFonts w:ascii="宋体" w:eastAsia="宋体" w:hAnsi="宋体" w:cs="宋体"/>
          <w:color w:val="000000"/>
          <w:sz w:val="43"/>
        </w:rPr>
        <w:t>柔和地、柔顺的、柔韧地、顺从地、轻巧地，在我们古德语中叫做</w:t>
      </w:r>
      <w:r>
        <w:rPr>
          <w:rFonts w:ascii="宋体" w:eastAsia="宋体" w:hAnsi="宋体" w:cs="宋体"/>
          <w:color w:val="000000"/>
          <w:sz w:val="43"/>
        </w:rPr>
        <w:t>“r</w:t>
      </w:r>
      <w:r>
        <w:rPr>
          <w:rFonts w:ascii="宋体" w:eastAsia="宋体" w:hAnsi="宋体" w:cs="宋体"/>
          <w:color w:val="000000"/>
          <w:sz w:val="43"/>
        </w:rPr>
        <w:t>ing”</w:t>
      </w:r>
      <w:r>
        <w:rPr>
          <w:rFonts w:ascii="宋体" w:eastAsia="宋体" w:hAnsi="宋体" w:cs="宋体"/>
          <w:color w:val="000000"/>
          <w:sz w:val="43"/>
        </w:rPr>
        <w:t>和</w:t>
      </w:r>
      <w:r>
        <w:rPr>
          <w:rFonts w:ascii="宋体" w:eastAsia="宋体" w:hAnsi="宋体" w:cs="宋体"/>
          <w:color w:val="000000"/>
          <w:sz w:val="43"/>
        </w:rPr>
        <w:t>“gering”</w:t>
      </w:r>
      <w:r>
        <w:rPr>
          <w:rFonts w:ascii="宋体" w:eastAsia="宋体" w:hAnsi="宋体" w:cs="宋体"/>
          <w:color w:val="000000"/>
          <w:sz w:val="43"/>
        </w:rPr>
        <w:t>。世界化的世界的映射游戏，作为圆环之环化，迫使统一的四方进入本己的顺从之中，进入它们的本质的圆环之中。从圆环之环化的映射游戏而来，物之物化得以发生。</w:t>
      </w:r>
    </w:p>
    <w:p w:rsidR="003B37AB" w:rsidRDefault="00DE34B8">
      <w:pPr>
        <w:wordWrap w:val="0"/>
        <w:spacing w:line="680" w:lineRule="atLeast"/>
        <w:ind w:left="860"/>
        <w:textAlignment w:val="baseline"/>
        <w:rPr>
          <w:sz w:val="43"/>
        </w:rPr>
      </w:pPr>
      <w:r>
        <w:rPr>
          <w:rFonts w:ascii="宋体" w:eastAsia="宋体" w:hAnsi="宋体" w:cs="宋体"/>
          <w:color w:val="000000"/>
          <w:sz w:val="43"/>
        </w:rPr>
        <w:t>物居留四重整体。物物化世界</w:t>
      </w:r>
      <w:r>
        <w:rPr>
          <w:rFonts w:ascii="宋体" w:eastAsia="宋体" w:hAnsi="宋体" w:cs="宋体"/>
          <w:color w:val="000000"/>
          <w:sz w:val="43"/>
        </w:rPr>
        <w:t>(Das Ding dingt Welt)</w:t>
      </w:r>
      <w:r>
        <w:rPr>
          <w:rFonts w:ascii="宋体" w:eastAsia="宋体" w:hAnsi="宋体" w:cs="宋体"/>
          <w:color w:val="000000"/>
          <w:sz w:val="43"/>
        </w:rPr>
        <w:t>。每</w:t>
      </w:r>
    </w:p>
    <w:p w:rsidR="003B37AB" w:rsidRDefault="003B37AB"/>
    <w:p w:rsidR="003B37AB" w:rsidRDefault="003B37AB">
      <w:pPr>
        <w:sectPr w:rsidR="003B37AB">
          <w:headerReference w:type="default" r:id="rId2432"/>
          <w:footerReference w:type="default" r:id="rId2433"/>
          <w:pgSz w:w="16600" w:h="24400"/>
          <w:pgMar w:top="2080" w:right="2100" w:bottom="2080" w:left="2100" w:header="1780" w:footer="1780" w:gutter="0"/>
          <w:cols w:space="720"/>
        </w:sectPr>
      </w:pPr>
    </w:p>
    <w:p w:rsidR="003B37AB" w:rsidRDefault="00DE34B8">
      <w:pPr>
        <w:wordWrap w:val="0"/>
        <w:spacing w:before="160" w:line="500" w:lineRule="atLeast"/>
        <w:ind w:left="420"/>
        <w:textAlignment w:val="baseline"/>
        <w:rPr>
          <w:sz w:val="36"/>
        </w:rPr>
      </w:pPr>
      <w:r>
        <w:rPr>
          <w:rFonts w:ascii="宋体" w:eastAsia="宋体" w:hAnsi="宋体" w:cs="宋体"/>
          <w:color w:val="000000"/>
          <w:sz w:val="36"/>
        </w:rPr>
        <w:lastRenderedPageBreak/>
        <w:t xml:space="preserve">1182   </w:t>
      </w:r>
      <w:r>
        <w:rPr>
          <w:rFonts w:ascii="宋体" w:eastAsia="宋体" w:hAnsi="宋体" w:cs="宋体"/>
          <w:color w:val="000000"/>
          <w:sz w:val="36"/>
        </w:rPr>
        <w:t>第七编</w:t>
      </w:r>
      <w:r>
        <w:rPr>
          <w:rFonts w:ascii="宋体" w:eastAsia="宋体" w:hAnsi="宋体" w:cs="宋体"/>
          <w:color w:val="000000"/>
          <w:sz w:val="36"/>
        </w:rPr>
        <w:t xml:space="preserve">  </w:t>
      </w:r>
      <w:r>
        <w:rPr>
          <w:rFonts w:ascii="宋体" w:eastAsia="宋体" w:hAnsi="宋体" w:cs="宋体"/>
          <w:color w:val="000000"/>
          <w:sz w:val="36"/>
        </w:rPr>
        <w:t>思的问题</w:t>
      </w:r>
    </w:p>
    <w:p w:rsidR="003B37AB" w:rsidRDefault="003B37AB">
      <w:pPr>
        <w:wordWrap w:val="0"/>
        <w:spacing w:line="440" w:lineRule="exact"/>
        <w:textAlignment w:val="baseline"/>
        <w:rPr>
          <w:sz w:val="36"/>
        </w:rPr>
      </w:pPr>
    </w:p>
    <w:p w:rsidR="003B37AB" w:rsidRDefault="00DE34B8">
      <w:pPr>
        <w:wordWrap w:val="0"/>
        <w:spacing w:line="720" w:lineRule="atLeast"/>
        <w:ind w:left="20" w:right="40"/>
        <w:textAlignment w:val="baseline"/>
        <w:rPr>
          <w:sz w:val="43"/>
        </w:rPr>
      </w:pPr>
      <w:r>
        <w:rPr>
          <w:rFonts w:ascii="宋体" w:eastAsia="宋体" w:hAnsi="宋体" w:cs="宋体"/>
          <w:color w:val="000000"/>
          <w:sz w:val="43"/>
        </w:rPr>
        <w:t>一个物都居留四重整体，使之入于世界之纯一性的某个向来逗</w:t>
      </w:r>
      <w:r>
        <w:rPr>
          <w:rFonts w:ascii="TimesNewRoman" w:eastAsia="TimesNewRoman" w:hAnsi="TimesNewRoman" w:cs="TimesNewRoman"/>
          <w:color w:val="000000"/>
          <w:sz w:val="43"/>
        </w:rPr>
        <w:t>留之物</w:t>
      </w:r>
      <w:r>
        <w:rPr>
          <w:rFonts w:ascii="TimesNewRoman" w:eastAsia="TimesNewRoman" w:hAnsi="TimesNewRoman" w:cs="TimesNewRoman"/>
          <w:color w:val="000000"/>
          <w:sz w:val="43"/>
        </w:rPr>
        <w:t>(ein je Weiliges)</w:t>
      </w:r>
      <w:r>
        <w:rPr>
          <w:rFonts w:ascii="TimesNewRoman" w:eastAsia="TimesNewRoman" w:hAnsi="TimesNewRoman" w:cs="TimesNewRoman"/>
          <w:color w:val="000000"/>
          <w:sz w:val="43"/>
        </w:rPr>
        <w:t>中。</w:t>
      </w:r>
    </w:p>
    <w:p w:rsidR="003B37AB" w:rsidRDefault="00DE34B8">
      <w:pPr>
        <w:wordWrap w:val="0"/>
        <w:spacing w:line="720" w:lineRule="atLeast"/>
        <w:ind w:left="20" w:right="20" w:firstLine="860"/>
        <w:textAlignment w:val="baseline"/>
        <w:rPr>
          <w:sz w:val="43"/>
        </w:rPr>
      </w:pPr>
      <w:r>
        <w:rPr>
          <w:rFonts w:ascii="宋体" w:eastAsia="宋体" w:hAnsi="宋体" w:cs="宋体"/>
          <w:color w:val="000000"/>
          <w:sz w:val="43"/>
        </w:rPr>
        <w:t>如果我们让物化中的物从世界化的世界而来成其本质，那么，我们便思及物之为物了。如此这般</w:t>
      </w:r>
      <w:r>
        <w:rPr>
          <w:rFonts w:ascii="宋体" w:eastAsia="宋体" w:hAnsi="宋体" w:cs="宋体"/>
          <w:color w:val="000000"/>
          <w:sz w:val="43"/>
        </w:rPr>
        <w:t>思念之际，我们一任自身为物的世界化本质所关涉了。如此思来，我们就为物之为物所召唤了。在词语的严格意义上讲来，我们乃是受限制者</w:t>
      </w:r>
      <w:r>
        <w:rPr>
          <w:rFonts w:ascii="宋体" w:eastAsia="宋体" w:hAnsi="宋体" w:cs="宋体"/>
          <w:color w:val="000000"/>
          <w:sz w:val="43"/>
        </w:rPr>
        <w:t>(die Be-Dingt en)</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我们已经把一切无限制者的狂妄抛弃了。</w:t>
      </w:r>
    </w:p>
    <w:p w:rsidR="003B37AB" w:rsidRDefault="00DE34B8">
      <w:pPr>
        <w:wordWrap w:val="0"/>
        <w:spacing w:line="720" w:lineRule="atLeast"/>
        <w:ind w:left="20" w:right="40" w:firstLine="860"/>
        <w:textAlignment w:val="baseline"/>
        <w:rPr>
          <w:sz w:val="43"/>
        </w:rPr>
      </w:pPr>
      <w:r>
        <w:rPr>
          <w:rFonts w:ascii="宋体" w:eastAsia="宋体" w:hAnsi="宋体" w:cs="宋体"/>
          <w:color w:val="000000"/>
          <w:sz w:val="43"/>
        </w:rPr>
        <w:t>如果我们思物之为物，我们就保护了物之本质，使之进入它由以现身出场的那个领域之中。物化乃是世界之近化。近化乃是切近之本质。只要我们保护着物之物，我们便居住于切近中。切近之近化乃是世界之映射游戏的真正的和唯一的维度。</w:t>
      </w:r>
    </w:p>
    <w:p w:rsidR="003B37AB" w:rsidRDefault="00DE34B8">
      <w:pPr>
        <w:wordWrap w:val="0"/>
        <w:spacing w:line="720" w:lineRule="atLeast"/>
        <w:ind w:left="20" w:right="40" w:firstLine="860"/>
        <w:textAlignment w:val="baseline"/>
        <w:rPr>
          <w:sz w:val="43"/>
        </w:rPr>
      </w:pPr>
      <w:r>
        <w:rPr>
          <w:rFonts w:ascii="宋体" w:eastAsia="宋体" w:hAnsi="宋体" w:cs="宋体"/>
          <w:color w:val="000000"/>
          <w:sz w:val="43"/>
        </w:rPr>
        <w:t>在对距离的种种消除活动中，切近付诸阙如。切近之缺失已经使无间距的东西占居了统治地位。在切近之缺失中</w:t>
      </w:r>
      <w:r>
        <w:rPr>
          <w:rFonts w:ascii="宋体" w:eastAsia="宋体" w:hAnsi="宋体" w:cs="宋体"/>
          <w:color w:val="000000"/>
          <w:sz w:val="43"/>
        </w:rPr>
        <w:t>，上面所说的意义上的物作为物被消灭了。究竟物之为物何时以及如何存在呢？我们置身于无间距的东西的统治下，仍有此一问。</w:t>
      </w:r>
    </w:p>
    <w:p w:rsidR="003B37AB" w:rsidRDefault="00DE34B8">
      <w:pPr>
        <w:wordWrap w:val="0"/>
        <w:spacing w:line="720" w:lineRule="atLeast"/>
        <w:ind w:left="20" w:firstLine="860"/>
        <w:textAlignment w:val="baseline"/>
        <w:rPr>
          <w:sz w:val="43"/>
        </w:rPr>
      </w:pPr>
      <w:r>
        <w:rPr>
          <w:rFonts w:ascii="宋体" w:eastAsia="宋体" w:hAnsi="宋体" w:cs="宋体"/>
          <w:color w:val="000000"/>
          <w:sz w:val="43"/>
        </w:rPr>
        <w:t>物之为物何时以及如何到来？物之为物并非通过人的所作所为而到来。不过，若没有终有一死的人的留神关注，物之为物也不会到来。达到这种关注的第一步，乃是一个返回步伐，即从一味表象性的、亦即说明性的思想返回来，回到思念之思</w:t>
      </w:r>
      <w:r>
        <w:rPr>
          <w:rFonts w:ascii="宋体" w:eastAsia="宋体" w:hAnsi="宋体" w:cs="宋体"/>
          <w:color w:val="000000"/>
          <w:sz w:val="43"/>
        </w:rPr>
        <w:t>(das</w:t>
      </w:r>
      <w:r>
        <w:rPr>
          <w:rFonts w:ascii="TimesNewRoman" w:eastAsia="TimesNewRoman" w:hAnsi="TimesNewRoman" w:cs="TimesNewRoman"/>
          <w:color w:val="000000"/>
          <w:sz w:val="43"/>
        </w:rPr>
        <w:t>andenkende Denken)</w:t>
      </w:r>
      <w:r>
        <w:rPr>
          <w:rFonts w:ascii="TimesNewRoman" w:eastAsia="TimesNewRoman" w:hAnsi="TimesNewRoman" w:cs="TimesNewRoman"/>
          <w:color w:val="000000"/>
          <w:sz w:val="43"/>
        </w:rPr>
        <w:t>。</w:t>
      </w:r>
    </w:p>
    <w:p w:rsidR="003B37AB" w:rsidRDefault="00DE34B8">
      <w:pPr>
        <w:wordWrap w:val="0"/>
        <w:spacing w:line="720" w:lineRule="atLeast"/>
        <w:ind w:left="20" w:right="20" w:firstLine="860"/>
        <w:textAlignment w:val="baseline"/>
        <w:rPr>
          <w:sz w:val="43"/>
        </w:rPr>
      </w:pPr>
      <w:r>
        <w:rPr>
          <w:rFonts w:ascii="宋体" w:eastAsia="宋体" w:hAnsi="宋体" w:cs="宋体"/>
          <w:color w:val="000000"/>
          <w:sz w:val="43"/>
        </w:rPr>
        <w:t>然而，从一种思想回到另一种思想，这种返回步伐绝不只是态度的转变。它决不可能是态度的转变，只是因为一切态度连</w:t>
      </w:r>
    </w:p>
    <w:p w:rsidR="003B37AB" w:rsidRDefault="00DE34B8">
      <w:pPr>
        <w:wordWrap w:val="0"/>
        <w:spacing w:line="720" w:lineRule="atLeast"/>
        <w:ind w:left="60"/>
        <w:textAlignment w:val="baseline"/>
        <w:rPr>
          <w:sz w:val="43"/>
        </w:rPr>
      </w:pPr>
      <w:r>
        <w:rPr>
          <w:rFonts w:ascii="宋体" w:eastAsia="宋体" w:hAnsi="宋体" w:cs="宋体"/>
          <w:color w:val="000000"/>
          <w:sz w:val="43"/>
          <w:u w:val="single"/>
        </w:rPr>
        <w:t xml:space="preserve">             </w:t>
      </w:r>
    </w:p>
    <w:p w:rsidR="003B37AB" w:rsidRDefault="00DE34B8">
      <w:pPr>
        <w:wordWrap w:val="0"/>
        <w:spacing w:before="320" w:line="520" w:lineRule="atLeast"/>
        <w:ind w:left="20" w:right="2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按其字面含义，这里的</w:t>
      </w:r>
      <w:r>
        <w:rPr>
          <w:rFonts w:ascii="仿宋" w:eastAsia="仿宋" w:hAnsi="仿宋" w:cs="仿宋"/>
          <w:color w:val="000000"/>
          <w:sz w:val="33"/>
        </w:rPr>
        <w:t>“</w:t>
      </w:r>
      <w:r>
        <w:rPr>
          <w:rFonts w:ascii="仿宋" w:eastAsia="仿宋" w:hAnsi="仿宋" w:cs="仿宋"/>
          <w:color w:val="000000"/>
          <w:sz w:val="33"/>
        </w:rPr>
        <w:t>受限制者</w:t>
      </w:r>
      <w:r>
        <w:rPr>
          <w:rFonts w:ascii="仿宋" w:eastAsia="仿宋" w:hAnsi="仿宋" w:cs="仿宋"/>
          <w:color w:val="000000"/>
          <w:sz w:val="33"/>
        </w:rPr>
        <w:t>”(die Be-Dingt en)</w:t>
      </w:r>
      <w:r>
        <w:rPr>
          <w:rFonts w:ascii="仿宋" w:eastAsia="仿宋" w:hAnsi="仿宋" w:cs="仿宋"/>
          <w:color w:val="000000"/>
          <w:sz w:val="33"/>
        </w:rPr>
        <w:t>亦可译为</w:t>
      </w:r>
      <w:r>
        <w:rPr>
          <w:rFonts w:ascii="仿宋" w:eastAsia="仿宋" w:hAnsi="仿宋" w:cs="仿宋"/>
          <w:color w:val="000000"/>
          <w:sz w:val="33"/>
        </w:rPr>
        <w:t>“</w:t>
      </w:r>
      <w:r>
        <w:rPr>
          <w:rFonts w:ascii="仿宋" w:eastAsia="仿宋" w:hAnsi="仿宋" w:cs="仿宋"/>
          <w:color w:val="000000"/>
          <w:sz w:val="33"/>
        </w:rPr>
        <w:t>被物化者</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译注</w:t>
      </w:r>
    </w:p>
    <w:p w:rsidR="003B37AB" w:rsidRDefault="003B37AB"/>
    <w:p w:rsidR="003B37AB" w:rsidRDefault="003B37AB">
      <w:pPr>
        <w:sectPr w:rsidR="003B37AB">
          <w:headerReference w:type="default" r:id="rId2434"/>
          <w:footerReference w:type="default" r:id="rId2435"/>
          <w:pgSz w:w="16600" w:h="24400"/>
          <w:pgMar w:top="2080" w:right="2320" w:bottom="2080" w:left="2320" w:header="1780" w:footer="1780" w:gutter="0"/>
          <w:cols w:space="720"/>
        </w:sectPr>
      </w:pPr>
    </w:p>
    <w:p w:rsidR="003B37AB" w:rsidRDefault="00DE34B8">
      <w:pPr>
        <w:wordWrap w:val="0"/>
        <w:spacing w:before="260" w:line="500" w:lineRule="atLeast"/>
        <w:ind w:right="980"/>
        <w:jc w:val="right"/>
        <w:textAlignment w:val="baseline"/>
        <w:rPr>
          <w:sz w:val="36"/>
        </w:rPr>
      </w:pPr>
      <w:r>
        <w:rPr>
          <w:rFonts w:ascii="楷体" w:eastAsia="楷体" w:hAnsi="楷体" w:cs="楷体"/>
          <w:color w:val="000000"/>
          <w:sz w:val="36"/>
        </w:rPr>
        <w:lastRenderedPageBreak/>
        <w:t>物</w:t>
      </w:r>
      <w:r>
        <w:rPr>
          <w:rFonts w:ascii="楷体" w:eastAsia="楷体" w:hAnsi="楷体" w:cs="楷体"/>
          <w:color w:val="000000"/>
          <w:sz w:val="36"/>
        </w:rPr>
        <w:t xml:space="preserve">  1183</w:t>
      </w:r>
    </w:p>
    <w:p w:rsidR="003B37AB" w:rsidRDefault="003B37AB">
      <w:pPr>
        <w:wordWrap w:val="0"/>
        <w:spacing w:line="500" w:lineRule="exact"/>
        <w:jc w:val="right"/>
        <w:textAlignment w:val="baseline"/>
        <w:rPr>
          <w:sz w:val="36"/>
        </w:rPr>
      </w:pPr>
    </w:p>
    <w:p w:rsidR="003B37AB" w:rsidRDefault="00DE34B8">
      <w:pPr>
        <w:wordWrap w:val="0"/>
        <w:spacing w:line="780" w:lineRule="atLeast"/>
        <w:ind w:left="40" w:right="480"/>
        <w:textAlignment w:val="baseline"/>
        <w:rPr>
          <w:sz w:val="39"/>
        </w:rPr>
      </w:pPr>
      <w:r>
        <w:rPr>
          <w:rFonts w:ascii="宋体" w:eastAsia="宋体" w:hAnsi="宋体" w:cs="宋体"/>
          <w:color w:val="000000"/>
          <w:sz w:val="39"/>
        </w:rPr>
        <w:t>同它们转变方式，都拘执于表象性思想的区域中。的确，这个返回步伐离开了纯粹态度的区域。这个返回步伐寓于一种应合</w:t>
      </w:r>
      <w:r>
        <w:rPr>
          <w:rFonts w:ascii="宋体" w:eastAsia="宋体" w:hAnsi="宋体" w:cs="宋体"/>
          <w:color w:val="000000"/>
          <w:sz w:val="39"/>
        </w:rPr>
        <w:t>(Entsprechen)</w:t>
      </w:r>
      <w:r>
        <w:rPr>
          <w:rFonts w:ascii="宋体" w:eastAsia="宋体" w:hAnsi="宋体" w:cs="宋体"/>
          <w:color w:val="000000"/>
          <w:sz w:val="39"/>
        </w:rPr>
        <w:t>，这种应合</w:t>
      </w:r>
      <w:r>
        <w:rPr>
          <w:rFonts w:ascii="宋体" w:eastAsia="宋体" w:hAnsi="宋体" w:cs="宋体"/>
          <w:color w:val="000000"/>
          <w:sz w:val="39"/>
        </w:rPr>
        <w:t>————</w:t>
      </w:r>
      <w:r>
        <w:rPr>
          <w:rFonts w:ascii="宋体" w:eastAsia="宋体" w:hAnsi="宋体" w:cs="宋体"/>
          <w:color w:val="000000"/>
          <w:sz w:val="39"/>
        </w:rPr>
        <w:t>在世界之本质</w:t>
      </w:r>
      <w:r>
        <w:rPr>
          <w:rFonts w:ascii="宋体" w:eastAsia="宋体" w:hAnsi="宋体" w:cs="宋体"/>
          <w:color w:val="000000"/>
          <w:sz w:val="39"/>
        </w:rPr>
        <w:t>(Weltwesen)</w:t>
      </w:r>
      <w:r>
        <w:rPr>
          <w:rFonts w:ascii="宋体" w:eastAsia="宋体" w:hAnsi="宋体" w:cs="宋体"/>
          <w:color w:val="000000"/>
          <w:sz w:val="39"/>
        </w:rPr>
        <w:t>中为这种本质所召唤</w:t>
      </w:r>
      <w:r>
        <w:rPr>
          <w:rFonts w:ascii="宋体" w:eastAsia="宋体" w:hAnsi="宋体" w:cs="宋体"/>
          <w:color w:val="000000"/>
          <w:sz w:val="39"/>
        </w:rPr>
        <w:t>————</w:t>
      </w:r>
      <w:r>
        <w:rPr>
          <w:rFonts w:ascii="宋体" w:eastAsia="宋体" w:hAnsi="宋体" w:cs="宋体"/>
          <w:color w:val="000000"/>
          <w:sz w:val="39"/>
        </w:rPr>
        <w:t>在它自身之内应答着世界之本质。对于物之为物的到达，一种纯然的态度之转变无能为力，正如今天作为对象立身于无间距者中的一切东西都不能简单地转</w:t>
      </w:r>
      <w:r>
        <w:rPr>
          <w:rFonts w:ascii="宋体" w:eastAsia="宋体" w:hAnsi="宋体" w:cs="宋体"/>
          <w:color w:val="000000"/>
          <w:sz w:val="39"/>
        </w:rPr>
        <w:t>变为物。如果我们仅只避开对象，仅只回忆从前的古老对象，那些也许一度会变成物甚至作为物而在场的对象，那么，物之为物也是决不会到来的。</w:t>
      </w:r>
    </w:p>
    <w:p w:rsidR="003B37AB" w:rsidRDefault="00DE34B8">
      <w:pPr>
        <w:wordWrap w:val="0"/>
        <w:spacing w:line="780" w:lineRule="atLeast"/>
        <w:ind w:left="40" w:right="460" w:firstLine="880"/>
        <w:textAlignment w:val="baseline"/>
        <w:rPr>
          <w:sz w:val="39"/>
        </w:rPr>
      </w:pPr>
      <w:r>
        <w:rPr>
          <w:rFonts w:ascii="宋体" w:eastAsia="宋体" w:hAnsi="宋体" w:cs="宋体"/>
          <w:color w:val="000000"/>
          <w:sz w:val="39"/>
        </w:rPr>
        <w:t>物是从世界之映射游戏的环化中生成、发生的。唯当</w:t>
      </w:r>
      <w:r>
        <w:rPr>
          <w:rFonts w:ascii="宋体" w:eastAsia="宋体" w:hAnsi="宋体" w:cs="宋体"/>
          <w:color w:val="000000"/>
          <w:sz w:val="39"/>
        </w:rPr>
        <w:t>————</w:t>
      </w:r>
      <w:r>
        <w:rPr>
          <w:rFonts w:ascii="宋体" w:eastAsia="宋体" w:hAnsi="宋体" w:cs="宋体"/>
          <w:color w:val="000000"/>
          <w:sz w:val="39"/>
        </w:rPr>
        <w:t>也许是突兀地</w:t>
      </w:r>
      <w:r>
        <w:rPr>
          <w:rFonts w:ascii="宋体" w:eastAsia="宋体" w:hAnsi="宋体" w:cs="宋体"/>
          <w:color w:val="000000"/>
          <w:sz w:val="39"/>
        </w:rPr>
        <w:t>————</w:t>
      </w:r>
      <w:r>
        <w:rPr>
          <w:rFonts w:ascii="宋体" w:eastAsia="宋体" w:hAnsi="宋体" w:cs="宋体"/>
          <w:color w:val="000000"/>
          <w:sz w:val="39"/>
        </w:rPr>
        <w:t>世界作为世界而世界化</w:t>
      </w:r>
      <w:r>
        <w:rPr>
          <w:rFonts w:ascii="宋体" w:eastAsia="宋体" w:hAnsi="宋体" w:cs="宋体"/>
          <w:color w:val="000000"/>
          <w:sz w:val="39"/>
        </w:rPr>
        <w:t>(Welt als Welt wel-tet)</w:t>
      </w:r>
      <w:r>
        <w:rPr>
          <w:rFonts w:ascii="宋体" w:eastAsia="宋体" w:hAnsi="宋体" w:cs="宋体"/>
          <w:color w:val="000000"/>
          <w:sz w:val="39"/>
        </w:rPr>
        <w:t>，圆环才闪烁生辉；而天、地、神、人的环化从这个圆环中脱颖而出，进入其纯一性的柔和之中。</w:t>
      </w:r>
    </w:p>
    <w:p w:rsidR="003B37AB" w:rsidRDefault="00DE34B8">
      <w:pPr>
        <w:wordWrap w:val="0"/>
        <w:spacing w:line="780" w:lineRule="atLeast"/>
        <w:ind w:left="40" w:right="480" w:firstLine="880"/>
        <w:textAlignment w:val="baseline"/>
        <w:rPr>
          <w:sz w:val="39"/>
        </w:rPr>
      </w:pPr>
      <w:r>
        <w:rPr>
          <w:rFonts w:ascii="宋体" w:eastAsia="宋体" w:hAnsi="宋体" w:cs="宋体"/>
          <w:color w:val="000000"/>
          <w:sz w:val="39"/>
        </w:rPr>
        <w:t>依此环化，物化本身是轻柔的，而且每一当下逗留的物也是柔和的，毫不显眼地顺从于其本质。柔和的是这样的物：壶和</w:t>
      </w:r>
      <w:r>
        <w:rPr>
          <w:rFonts w:ascii="宋体" w:eastAsia="宋体" w:hAnsi="宋体" w:cs="宋体"/>
          <w:color w:val="000000"/>
          <w:sz w:val="39"/>
        </w:rPr>
        <w:t>凳、桥和犁。但树木和池塘、小溪和山丘也是物，也以各自的方式是物。苍鹰和狍子、马和牛，也是物，每每以自己的方式物化着。每每以自己的方式物化之际，镜子和别针、书和画、王冠和十字架也是物。</w:t>
      </w:r>
    </w:p>
    <w:p w:rsidR="003B37AB" w:rsidRDefault="00DE34B8">
      <w:pPr>
        <w:wordWrap w:val="0"/>
        <w:spacing w:line="780" w:lineRule="atLeast"/>
        <w:ind w:left="40" w:right="480" w:firstLine="880"/>
        <w:textAlignment w:val="baseline"/>
        <w:rPr>
          <w:sz w:val="39"/>
        </w:rPr>
      </w:pPr>
      <w:r>
        <w:rPr>
          <w:rFonts w:ascii="宋体" w:eastAsia="宋体" w:hAnsi="宋体" w:cs="宋体"/>
          <w:color w:val="000000"/>
          <w:sz w:val="39"/>
        </w:rPr>
        <w:t>但是，与无数处处等价的对象相比，与过量的作为生物的人类群体相比，物在数量上也是轻微的。</w:t>
      </w:r>
    </w:p>
    <w:p w:rsidR="003B37AB" w:rsidRDefault="00DE34B8">
      <w:pPr>
        <w:wordWrap w:val="0"/>
        <w:spacing w:line="780" w:lineRule="atLeast"/>
        <w:ind w:left="40" w:right="520" w:firstLine="880"/>
        <w:textAlignment w:val="baseline"/>
        <w:rPr>
          <w:sz w:val="39"/>
        </w:rPr>
      </w:pPr>
      <w:r>
        <w:rPr>
          <w:rFonts w:ascii="宋体" w:eastAsia="宋体" w:hAnsi="宋体" w:cs="宋体"/>
          <w:color w:val="000000"/>
          <w:sz w:val="39"/>
        </w:rPr>
        <w:t>唯有作为终有一死者的人才栖居着通达作为世界的世界。唯从世界中结合自身者，终成一物。</w:t>
      </w:r>
      <w:r>
        <w:rPr>
          <w:rFonts w:ascii="宋体" w:eastAsia="宋体" w:hAnsi="宋体" w:cs="宋体"/>
          <w:color w:val="000000"/>
          <w:sz w:val="39"/>
        </w:rPr>
        <w:t>①</w:t>
      </w:r>
    </w:p>
    <w:p w:rsidR="003B37AB" w:rsidRDefault="00DE34B8">
      <w:pPr>
        <w:wordWrap w:val="0"/>
        <w:spacing w:line="780" w:lineRule="atLeast"/>
        <w:ind w:left="120"/>
        <w:textAlignment w:val="baseline"/>
        <w:rPr>
          <w:sz w:val="39"/>
        </w:rPr>
      </w:pPr>
      <w:r>
        <w:rPr>
          <w:rFonts w:ascii="宋体" w:eastAsia="宋体" w:hAnsi="宋体" w:cs="宋体"/>
          <w:color w:val="000000"/>
          <w:sz w:val="39"/>
          <w:u w:val="single"/>
        </w:rPr>
        <w:t xml:space="preserve">               </w:t>
      </w:r>
    </w:p>
    <w:p w:rsidR="003B37AB" w:rsidRDefault="00DE34B8">
      <w:pPr>
        <w:wordWrap w:val="0"/>
        <w:spacing w:before="340" w:line="600" w:lineRule="atLeast"/>
        <w:ind w:left="40" w:right="480" w:firstLine="660"/>
        <w:textAlignment w:val="baseline"/>
        <w:rPr>
          <w:sz w:val="29"/>
        </w:rPr>
      </w:pPr>
      <w:r>
        <w:rPr>
          <w:rFonts w:ascii="TimesNewRoman" w:eastAsia="TimesNewRoman" w:hAnsi="TimesNewRoman" w:cs="TimesNewRoman"/>
          <w:color w:val="000000"/>
          <w:sz w:val="29"/>
        </w:rPr>
        <w:t xml:space="preserve">①  </w:t>
      </w:r>
      <w:r>
        <w:rPr>
          <w:rFonts w:ascii="TimesNewRoman" w:eastAsia="TimesNewRoman" w:hAnsi="TimesNewRoman" w:cs="TimesNewRoman"/>
          <w:color w:val="000000"/>
          <w:sz w:val="29"/>
        </w:rPr>
        <w:t>此句原文为：</w:t>
      </w:r>
      <w:r>
        <w:rPr>
          <w:rFonts w:ascii="TimesNewRoman" w:eastAsia="TimesNewRoman" w:hAnsi="TimesNewRoman" w:cs="TimesNewRoman"/>
          <w:color w:val="000000"/>
          <w:sz w:val="29"/>
        </w:rPr>
        <w:t>Nur was aus Welt gering, wird einmal Ding</w:t>
      </w:r>
      <w:r>
        <w:rPr>
          <w:rFonts w:ascii="TimesNewRoman" w:eastAsia="TimesNewRoman" w:hAnsi="TimesNewRoman" w:cs="TimesNewRoman"/>
          <w:color w:val="000000"/>
          <w:sz w:val="29"/>
        </w:rPr>
        <w:t>，我们根据英译文译出，</w:t>
      </w:r>
      <w:r>
        <w:rPr>
          <w:rFonts w:ascii="TimesNewRoman" w:eastAsia="TimesNewRoman" w:hAnsi="TimesNewRoman" w:cs="TimesNewRoman"/>
          <w:color w:val="000000"/>
          <w:sz w:val="29"/>
        </w:rPr>
        <w:t>英译文作：</w:t>
      </w:r>
      <w:r>
        <w:rPr>
          <w:rFonts w:ascii="TimesNewRoman" w:eastAsia="TimesNewRoman" w:hAnsi="TimesNewRoman" w:cs="TimesNewRoman"/>
          <w:color w:val="000000"/>
          <w:sz w:val="29"/>
        </w:rPr>
        <w:t>Only what conjoins itself out of world becomes a thing</w:t>
      </w:r>
      <w:r>
        <w:rPr>
          <w:rFonts w:ascii="TimesNewRoman" w:eastAsia="TimesNewRoman" w:hAnsi="TimesNewRoman" w:cs="TimesNewRoman"/>
          <w:color w:val="000000"/>
          <w:sz w:val="29"/>
        </w:rPr>
        <w:t>，见《诗</w:t>
      </w:r>
      <w:r>
        <w:rPr>
          <w:rFonts w:ascii="TimesNewRoman" w:eastAsia="TimesNewRoman" w:hAnsi="TimesNewRoman" w:cs="TimesNewRoman"/>
          <w:color w:val="000000"/>
          <w:sz w:val="29"/>
        </w:rPr>
        <w:t>·</w:t>
      </w:r>
      <w:r>
        <w:rPr>
          <w:rFonts w:ascii="TimesNewRoman" w:eastAsia="TimesNewRoman" w:hAnsi="TimesNewRoman" w:cs="TimesNewRoman"/>
          <w:color w:val="000000"/>
          <w:sz w:val="29"/>
        </w:rPr>
        <w:t>语言</w:t>
      </w:r>
      <w:r>
        <w:rPr>
          <w:rFonts w:ascii="TimesNewRoman" w:eastAsia="TimesNewRoman" w:hAnsi="TimesNewRoman" w:cs="TimesNewRoman"/>
          <w:color w:val="000000"/>
          <w:sz w:val="29"/>
        </w:rPr>
        <w:t>·</w:t>
      </w:r>
      <w:r>
        <w:rPr>
          <w:rFonts w:ascii="TimesNewRoman" w:eastAsia="TimesNewRoman" w:hAnsi="TimesNewRoman" w:cs="TimesNewRoman"/>
          <w:color w:val="000000"/>
          <w:sz w:val="29"/>
        </w:rPr>
        <w:t>思》，英文版，第</w:t>
      </w:r>
      <w:r>
        <w:rPr>
          <w:rFonts w:ascii="TimesNewRoman" w:eastAsia="TimesNewRoman" w:hAnsi="TimesNewRoman" w:cs="TimesNewRoman"/>
          <w:color w:val="000000"/>
          <w:sz w:val="29"/>
        </w:rPr>
        <w:t>182</w:t>
      </w:r>
      <w:r>
        <w:rPr>
          <w:rFonts w:ascii="TimesNewRoman" w:eastAsia="TimesNewRoman" w:hAnsi="TimesNewRoman" w:cs="TimesNewRoman"/>
          <w:color w:val="000000"/>
          <w:sz w:val="29"/>
        </w:rPr>
        <w:lastRenderedPageBreak/>
        <w:t>页。</w:t>
      </w:r>
      <w:r>
        <w:rPr>
          <w:rFonts w:ascii="TimesNewRoman" w:eastAsia="TimesNewRoman" w:hAnsi="TimesNewRoman" w:cs="TimesNewRoman"/>
          <w:color w:val="000000"/>
          <w:sz w:val="29"/>
        </w:rPr>
        <w:t>——</w:t>
      </w:r>
      <w:r>
        <w:rPr>
          <w:rFonts w:ascii="TimesNewRoman" w:eastAsia="TimesNewRoman" w:hAnsi="TimesNewRoman" w:cs="TimesNewRoman"/>
          <w:color w:val="000000"/>
          <w:sz w:val="29"/>
        </w:rPr>
        <w:t>译注</w:t>
      </w:r>
    </w:p>
    <w:p w:rsidR="003B37AB" w:rsidRDefault="003B37AB"/>
    <w:p w:rsidR="003B37AB" w:rsidRDefault="003B37AB">
      <w:pPr>
        <w:sectPr w:rsidR="003B37AB">
          <w:headerReference w:type="default" r:id="rId2436"/>
          <w:footerReference w:type="default" r:id="rId2437"/>
          <w:pgSz w:w="16600" w:h="24400"/>
          <w:pgMar w:top="2080" w:right="2080" w:bottom="2080" w:left="2080" w:header="1780" w:footer="1780" w:gutter="0"/>
          <w:cols w:space="720"/>
        </w:sectPr>
      </w:pPr>
    </w:p>
    <w:p w:rsidR="003B37AB" w:rsidRDefault="00DE34B8">
      <w:pPr>
        <w:wordWrap w:val="0"/>
        <w:spacing w:before="240" w:line="520" w:lineRule="atLeast"/>
        <w:ind w:left="380"/>
        <w:textAlignment w:val="baseline"/>
        <w:rPr>
          <w:sz w:val="38"/>
        </w:rPr>
      </w:pPr>
      <w:r>
        <w:rPr>
          <w:rFonts w:ascii="宋体" w:eastAsia="宋体" w:hAnsi="宋体" w:cs="宋体"/>
          <w:color w:val="000000"/>
          <w:sz w:val="38"/>
        </w:rPr>
        <w:lastRenderedPageBreak/>
        <w:t xml:space="preserve">1184  </w:t>
      </w:r>
      <w:r>
        <w:rPr>
          <w:rFonts w:ascii="宋体" w:eastAsia="宋体" w:hAnsi="宋体" w:cs="宋体"/>
          <w:color w:val="000000"/>
          <w:sz w:val="38"/>
        </w:rPr>
        <w:t>第七编</w:t>
      </w:r>
      <w:r>
        <w:rPr>
          <w:rFonts w:ascii="宋体" w:eastAsia="宋体" w:hAnsi="宋体" w:cs="宋体"/>
          <w:color w:val="000000"/>
          <w:sz w:val="38"/>
        </w:rPr>
        <w:t xml:space="preserve">  </w:t>
      </w:r>
      <w:r>
        <w:rPr>
          <w:rFonts w:ascii="宋体" w:eastAsia="宋体" w:hAnsi="宋体" w:cs="宋体"/>
          <w:color w:val="000000"/>
          <w:sz w:val="38"/>
        </w:rPr>
        <w:t>思的问题</w:t>
      </w:r>
    </w:p>
    <w:p w:rsidR="003B37AB" w:rsidRDefault="003B37AB">
      <w:pPr>
        <w:wordWrap w:val="0"/>
        <w:spacing w:line="940" w:lineRule="exact"/>
        <w:textAlignment w:val="baseline"/>
        <w:rPr>
          <w:sz w:val="75"/>
        </w:rPr>
      </w:pPr>
    </w:p>
    <w:p w:rsidR="003B37AB" w:rsidRDefault="00DE34B8">
      <w:pPr>
        <w:tabs>
          <w:tab w:val="left" w:pos="6540"/>
        </w:tabs>
        <w:wordWrap w:val="0"/>
        <w:spacing w:line="1020" w:lineRule="atLeast"/>
        <w:ind w:left="4700"/>
        <w:textAlignment w:val="baseline"/>
        <w:rPr>
          <w:sz w:val="75"/>
        </w:rPr>
      </w:pPr>
      <w:r>
        <w:rPr>
          <w:rFonts w:ascii="楷体" w:eastAsia="楷体" w:hAnsi="楷体" w:cs="楷体"/>
          <w:b/>
          <w:color w:val="000000"/>
          <w:sz w:val="75"/>
        </w:rPr>
        <w:t>后</w:t>
      </w:r>
      <w:r>
        <w:tab/>
      </w:r>
      <w:r>
        <w:rPr>
          <w:rFonts w:ascii="楷体" w:eastAsia="楷体" w:hAnsi="楷体" w:cs="楷体"/>
          <w:b/>
          <w:color w:val="000000"/>
          <w:sz w:val="75"/>
        </w:rPr>
        <w:t>记</w:t>
      </w:r>
    </w:p>
    <w:p w:rsidR="003B37AB" w:rsidRDefault="00DE34B8">
      <w:pPr>
        <w:wordWrap w:val="0"/>
        <w:spacing w:before="420" w:line="700" w:lineRule="atLeast"/>
        <w:jc w:val="center"/>
        <w:textAlignment w:val="baseline"/>
        <w:rPr>
          <w:sz w:val="51"/>
        </w:rPr>
      </w:pPr>
      <w:r>
        <w:rPr>
          <w:rFonts w:ascii="仿宋" w:eastAsia="仿宋" w:hAnsi="仿宋" w:cs="仿宋"/>
          <w:color w:val="000000"/>
          <w:sz w:val="51"/>
        </w:rPr>
        <w:t>致一位青年学生的信</w:t>
      </w:r>
    </w:p>
    <w:p w:rsidR="003B37AB" w:rsidRDefault="00DE34B8">
      <w:pPr>
        <w:wordWrap w:val="0"/>
        <w:spacing w:line="720" w:lineRule="atLeast"/>
        <w:ind w:right="960"/>
        <w:jc w:val="right"/>
        <w:textAlignment w:val="baseline"/>
        <w:rPr>
          <w:sz w:val="41"/>
        </w:rPr>
      </w:pPr>
      <w:r>
        <w:rPr>
          <w:rFonts w:ascii="宋体" w:eastAsia="宋体" w:hAnsi="宋体" w:cs="宋体"/>
          <w:color w:val="000000"/>
          <w:sz w:val="41"/>
        </w:rPr>
        <w:t>弗莱堡，</w:t>
      </w:r>
      <w:r>
        <w:rPr>
          <w:rFonts w:ascii="宋体" w:eastAsia="宋体" w:hAnsi="宋体" w:cs="宋体"/>
          <w:color w:val="000000"/>
          <w:sz w:val="41"/>
        </w:rPr>
        <w:t>1950</w:t>
      </w:r>
      <w:r>
        <w:rPr>
          <w:rFonts w:ascii="宋体" w:eastAsia="宋体" w:hAnsi="宋体" w:cs="宋体"/>
          <w:color w:val="000000"/>
          <w:sz w:val="41"/>
        </w:rPr>
        <w:t>年</w:t>
      </w:r>
      <w:r>
        <w:rPr>
          <w:rFonts w:ascii="宋体" w:eastAsia="宋体" w:hAnsi="宋体" w:cs="宋体"/>
          <w:color w:val="000000"/>
          <w:sz w:val="41"/>
        </w:rPr>
        <w:t>6</w:t>
      </w:r>
      <w:r>
        <w:rPr>
          <w:rFonts w:ascii="宋体" w:eastAsia="宋体" w:hAnsi="宋体" w:cs="宋体"/>
          <w:color w:val="000000"/>
          <w:sz w:val="41"/>
        </w:rPr>
        <w:t>月</w:t>
      </w:r>
      <w:r>
        <w:rPr>
          <w:rFonts w:ascii="宋体" w:eastAsia="宋体" w:hAnsi="宋体" w:cs="宋体"/>
          <w:color w:val="000000"/>
          <w:sz w:val="41"/>
        </w:rPr>
        <w:t>18</w:t>
      </w:r>
      <w:r>
        <w:rPr>
          <w:rFonts w:ascii="宋体" w:eastAsia="宋体" w:hAnsi="宋体" w:cs="宋体"/>
          <w:color w:val="000000"/>
          <w:sz w:val="41"/>
        </w:rPr>
        <w:t>日</w:t>
      </w:r>
    </w:p>
    <w:p w:rsidR="003B37AB" w:rsidRDefault="003B37AB">
      <w:pPr>
        <w:wordWrap w:val="0"/>
        <w:spacing w:line="720" w:lineRule="exact"/>
        <w:jc w:val="right"/>
        <w:textAlignment w:val="baseline"/>
        <w:rPr>
          <w:sz w:val="41"/>
        </w:rPr>
      </w:pPr>
    </w:p>
    <w:p w:rsidR="003B37AB" w:rsidRDefault="00DE34B8">
      <w:pPr>
        <w:wordWrap w:val="0"/>
        <w:spacing w:line="720" w:lineRule="atLeast"/>
        <w:textAlignment w:val="baseline"/>
        <w:rPr>
          <w:sz w:val="41"/>
        </w:rPr>
      </w:pPr>
      <w:r>
        <w:rPr>
          <w:rFonts w:ascii="宋体" w:eastAsia="宋体" w:hAnsi="宋体" w:cs="宋体"/>
          <w:color w:val="000000"/>
          <w:sz w:val="41"/>
        </w:rPr>
        <w:t>亲爱的布希纳先生！</w:t>
      </w:r>
    </w:p>
    <w:p w:rsidR="003B37AB" w:rsidRDefault="00DE34B8">
      <w:pPr>
        <w:wordWrap w:val="0"/>
        <w:spacing w:line="720" w:lineRule="atLeast"/>
        <w:ind w:right="40" w:firstLine="880"/>
        <w:textAlignment w:val="baseline"/>
        <w:rPr>
          <w:sz w:val="41"/>
        </w:rPr>
      </w:pPr>
      <w:r>
        <w:rPr>
          <w:rFonts w:ascii="宋体" w:eastAsia="宋体" w:hAnsi="宋体" w:cs="宋体"/>
          <w:color w:val="000000"/>
          <w:sz w:val="41"/>
        </w:rPr>
        <w:t>谢谢您的来信。您提的问题很重要，您的论据也不错。不过，仍然要思索一下，这些问题是否触及到要害了。</w:t>
      </w:r>
    </w:p>
    <w:p w:rsidR="003B37AB" w:rsidRDefault="00DE34B8">
      <w:pPr>
        <w:wordWrap w:val="0"/>
        <w:spacing w:line="720" w:lineRule="atLeast"/>
        <w:ind w:left="880"/>
        <w:textAlignment w:val="baseline"/>
        <w:rPr>
          <w:sz w:val="41"/>
        </w:rPr>
      </w:pPr>
      <w:r>
        <w:rPr>
          <w:rFonts w:ascii="宋体" w:eastAsia="宋体" w:hAnsi="宋体" w:cs="宋体"/>
          <w:color w:val="000000"/>
          <w:sz w:val="41"/>
        </w:rPr>
        <w:t>您问：存在之思想从何处获得</w:t>
      </w:r>
      <w:r>
        <w:rPr>
          <w:rFonts w:ascii="宋体" w:eastAsia="宋体" w:hAnsi="宋体" w:cs="宋体"/>
          <w:color w:val="000000"/>
          <w:sz w:val="41"/>
        </w:rPr>
        <w:t>(</w:t>
      </w:r>
      <w:r>
        <w:rPr>
          <w:rFonts w:ascii="宋体" w:eastAsia="宋体" w:hAnsi="宋体" w:cs="宋体"/>
          <w:color w:val="000000"/>
          <w:sz w:val="41"/>
        </w:rPr>
        <w:t>简言之</w:t>
      </w:r>
      <w:r>
        <w:rPr>
          <w:rFonts w:ascii="宋体" w:eastAsia="宋体" w:hAnsi="宋体" w:cs="宋体"/>
          <w:color w:val="000000"/>
          <w:sz w:val="41"/>
        </w:rPr>
        <w:t>)</w:t>
      </w:r>
      <w:r>
        <w:rPr>
          <w:rFonts w:ascii="宋体" w:eastAsia="宋体" w:hAnsi="宋体" w:cs="宋体"/>
          <w:color w:val="000000"/>
          <w:sz w:val="41"/>
        </w:rPr>
        <w:t>指引？</w:t>
      </w:r>
    </w:p>
    <w:p w:rsidR="003B37AB" w:rsidRDefault="00DE34B8">
      <w:pPr>
        <w:wordWrap w:val="0"/>
        <w:spacing w:line="720" w:lineRule="atLeast"/>
        <w:ind w:right="40" w:firstLine="880"/>
        <w:textAlignment w:val="baseline"/>
        <w:rPr>
          <w:sz w:val="41"/>
        </w:rPr>
      </w:pPr>
      <w:r>
        <w:rPr>
          <w:rFonts w:ascii="宋体" w:eastAsia="宋体" w:hAnsi="宋体" w:cs="宋体"/>
          <w:color w:val="000000"/>
          <w:sz w:val="41"/>
        </w:rPr>
        <w:t>在这里，您不可把</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当作一个客体，把思想当作一个主体的单纯活动。思想，诸如以那个演讲</w:t>
      </w:r>
      <w:r>
        <w:rPr>
          <w:rFonts w:ascii="宋体" w:eastAsia="宋体" w:hAnsi="宋体" w:cs="宋体"/>
          <w:color w:val="000000"/>
          <w:sz w:val="41"/>
        </w:rPr>
        <w:t>((</w:t>
      </w:r>
      <w:r>
        <w:rPr>
          <w:rFonts w:ascii="宋体" w:eastAsia="宋体" w:hAnsi="宋体" w:cs="宋体"/>
          <w:color w:val="000000"/>
          <w:sz w:val="41"/>
        </w:rPr>
        <w:t>物</w:t>
      </w:r>
      <w:r>
        <w:rPr>
          <w:rFonts w:ascii="宋体" w:eastAsia="宋体" w:hAnsi="宋体" w:cs="宋体"/>
          <w:color w:val="000000"/>
          <w:sz w:val="41"/>
        </w:rPr>
        <w:t>))</w:t>
      </w:r>
      <w:r>
        <w:rPr>
          <w:rFonts w:ascii="宋体" w:eastAsia="宋体" w:hAnsi="宋体" w:cs="宋体"/>
          <w:color w:val="000000"/>
          <w:sz w:val="41"/>
        </w:rPr>
        <w:t>为基础的思想，决不只是对某个现成事物的表象。</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绝不与现实性或者直接被确定的现实之物相同一。存在也绝不与那种不再存在或者尚未存在相对立：后面这二者本身都属于存在之本质。甚至形而上学在某种程度上也已经对这样一回事情作了猜度；形而上学是在它的诚然几乎尚未得到理解的样态学说中作出这种猜度的</w:t>
      </w:r>
      <w:r>
        <w:rPr>
          <w:rFonts w:ascii="宋体" w:eastAsia="宋体" w:hAnsi="宋体" w:cs="宋体"/>
          <w:color w:val="000000"/>
          <w:sz w:val="41"/>
        </w:rPr>
        <w:t>———</w:t>
      </w:r>
      <w:r>
        <w:rPr>
          <w:rFonts w:ascii="宋体" w:eastAsia="宋体" w:hAnsi="宋体" w:cs="宋体"/>
          <w:color w:val="000000"/>
          <w:sz w:val="41"/>
        </w:rPr>
        <w:t>而按照形而上学的样态学说，可能性与现实性和必然性一样，同样都属于存在。</w:t>
      </w:r>
    </w:p>
    <w:p w:rsidR="003B37AB" w:rsidRDefault="00DE34B8">
      <w:pPr>
        <w:wordWrap w:val="0"/>
        <w:spacing w:line="860" w:lineRule="atLeast"/>
        <w:ind w:firstLine="880"/>
        <w:textAlignment w:val="baseline"/>
        <w:rPr>
          <w:sz w:val="37"/>
        </w:rPr>
      </w:pPr>
      <w:r>
        <w:rPr>
          <w:rFonts w:ascii="宋体" w:eastAsia="宋体" w:hAnsi="宋体" w:cs="宋体"/>
          <w:color w:val="000000"/>
          <w:sz w:val="37"/>
        </w:rPr>
        <w:t>在存在之思想中，从来不会只有一个现实之物被表象出</w:t>
      </w:r>
      <w:r>
        <w:rPr>
          <w:rFonts w:ascii="宋体" w:eastAsia="宋体" w:hAnsi="宋体" w:cs="宋体"/>
          <w:color w:val="000000"/>
          <w:sz w:val="37"/>
        </w:rPr>
        <w:t>来，也不会只有这个被表象者被冒充为唯一真实的东西。思</w:t>
      </w:r>
      <w:r>
        <w:rPr>
          <w:rFonts w:ascii="宋体" w:eastAsia="宋体" w:hAnsi="宋体" w:cs="宋体"/>
          <w:color w:val="000000"/>
          <w:sz w:val="37"/>
        </w:rPr>
        <w:t>“</w:t>
      </w:r>
      <w:r>
        <w:rPr>
          <w:rFonts w:ascii="宋体" w:eastAsia="宋体" w:hAnsi="宋体" w:cs="宋体"/>
          <w:color w:val="000000"/>
          <w:sz w:val="37"/>
        </w:rPr>
        <w:t>存在</w:t>
      </w:r>
      <w:r>
        <w:rPr>
          <w:rFonts w:ascii="宋体" w:eastAsia="宋体" w:hAnsi="宋体" w:cs="宋体"/>
          <w:color w:val="000000"/>
          <w:sz w:val="37"/>
        </w:rPr>
        <w:t>”</w:t>
      </w:r>
      <w:r>
        <w:rPr>
          <w:rFonts w:ascii="宋体" w:eastAsia="宋体" w:hAnsi="宋体" w:cs="宋体"/>
          <w:color w:val="000000"/>
          <w:sz w:val="37"/>
        </w:rPr>
        <w:t>，这意思是说：应合存在之本质的要求。这种应合</w:t>
      </w:r>
      <w:r>
        <w:rPr>
          <w:rFonts w:ascii="宋体" w:eastAsia="宋体" w:hAnsi="宋体" w:cs="宋体"/>
          <w:color w:val="000000"/>
          <w:sz w:val="37"/>
        </w:rPr>
        <w:t>(Entsprechen)</w:t>
      </w:r>
      <w:r>
        <w:rPr>
          <w:rFonts w:ascii="宋体" w:eastAsia="宋体" w:hAnsi="宋体" w:cs="宋体"/>
          <w:color w:val="000000"/>
          <w:sz w:val="37"/>
        </w:rPr>
        <w:t>来自存在之本质的要求，并且向此种要求释放自己。应合是一种在这种要求面前的退回，因此也是一种入于这种要求的语言之中的进入。但是，属于存在之要求的，乃是早先被揭示了的曾在者</w:t>
      </w:r>
      <w:r>
        <w:rPr>
          <w:rFonts w:ascii="宋体" w:eastAsia="宋体" w:hAnsi="宋体" w:cs="宋体"/>
          <w:color w:val="000000"/>
          <w:sz w:val="37"/>
        </w:rPr>
        <w:t>(‘Αλήθεια[</w:t>
      </w:r>
      <w:r>
        <w:rPr>
          <w:rFonts w:ascii="宋体" w:eastAsia="宋体" w:hAnsi="宋体" w:cs="宋体"/>
          <w:color w:val="000000"/>
          <w:sz w:val="37"/>
        </w:rPr>
        <w:t>无蔽</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Λóγος[</w:t>
      </w:r>
      <w:r>
        <w:rPr>
          <w:rFonts w:ascii="宋体" w:eastAsia="宋体" w:hAnsi="宋体" w:cs="宋体"/>
          <w:color w:val="000000"/>
          <w:sz w:val="37"/>
        </w:rPr>
        <w:t>逻各斯</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Φοσι(</w:t>
      </w:r>
      <w:r>
        <w:rPr>
          <w:rFonts w:ascii="宋体" w:eastAsia="宋体" w:hAnsi="宋体" w:cs="宋体"/>
          <w:color w:val="000000"/>
          <w:sz w:val="37"/>
        </w:rPr>
        <w:t>自然</w:t>
      </w:r>
      <w:r>
        <w:rPr>
          <w:rFonts w:ascii="宋体" w:eastAsia="宋体" w:hAnsi="宋体" w:cs="宋体"/>
          <w:color w:val="000000"/>
          <w:sz w:val="37"/>
        </w:rPr>
        <w:t>])</w:t>
      </w:r>
      <w:r>
        <w:rPr>
          <w:rFonts w:ascii="宋体" w:eastAsia="宋体" w:hAnsi="宋体" w:cs="宋体"/>
          <w:color w:val="000000"/>
          <w:sz w:val="37"/>
        </w:rPr>
        <w:t>，同样还有在存在之遗忘状态的可能转向中</w:t>
      </w:r>
      <w:r>
        <w:rPr>
          <w:rFonts w:ascii="宋体" w:eastAsia="宋体" w:hAnsi="宋体" w:cs="宋体"/>
          <w:color w:val="000000"/>
          <w:sz w:val="37"/>
        </w:rPr>
        <w:t>(</w:t>
      </w:r>
      <w:r>
        <w:rPr>
          <w:rFonts w:ascii="宋体" w:eastAsia="宋体" w:hAnsi="宋体" w:cs="宋体"/>
          <w:color w:val="000000"/>
          <w:sz w:val="37"/>
        </w:rPr>
        <w:t>进入存在之本</w:t>
      </w:r>
    </w:p>
    <w:p w:rsidR="003B37AB" w:rsidRDefault="003B37AB"/>
    <w:p w:rsidR="003B37AB" w:rsidRDefault="003B37AB">
      <w:pPr>
        <w:sectPr w:rsidR="003B37AB">
          <w:headerReference w:type="default" r:id="rId2438"/>
          <w:footerReference w:type="default" r:id="rId2439"/>
          <w:pgSz w:w="16600" w:h="24400"/>
          <w:pgMar w:top="2080" w:right="2320" w:bottom="2080" w:left="2320" w:header="1780" w:footer="1780" w:gutter="0"/>
          <w:cols w:space="720"/>
        </w:sectPr>
      </w:pPr>
    </w:p>
    <w:p w:rsidR="003B37AB" w:rsidRDefault="00DE34B8">
      <w:pPr>
        <w:wordWrap w:val="0"/>
        <w:spacing w:before="220" w:line="660" w:lineRule="atLeast"/>
        <w:ind w:right="520"/>
        <w:jc w:val="right"/>
        <w:textAlignment w:val="baseline"/>
        <w:rPr>
          <w:sz w:val="48"/>
        </w:rPr>
      </w:pPr>
      <w:r>
        <w:rPr>
          <w:rFonts w:ascii="楷体" w:eastAsia="楷体" w:hAnsi="楷体" w:cs="楷体"/>
          <w:color w:val="000000"/>
          <w:sz w:val="48"/>
        </w:rPr>
        <w:lastRenderedPageBreak/>
        <w:t>物</w:t>
      </w:r>
      <w:r>
        <w:rPr>
          <w:rFonts w:ascii="楷体" w:eastAsia="楷体" w:hAnsi="楷体" w:cs="楷体"/>
          <w:color w:val="000000"/>
          <w:sz w:val="48"/>
        </w:rPr>
        <w:t xml:space="preserve"> 1185</w:t>
      </w:r>
    </w:p>
    <w:p w:rsidR="003B37AB" w:rsidRDefault="003B37AB">
      <w:pPr>
        <w:wordWrap w:val="0"/>
        <w:spacing w:line="560" w:lineRule="exact"/>
        <w:jc w:val="right"/>
        <w:textAlignment w:val="baseline"/>
        <w:rPr>
          <w:sz w:val="48"/>
        </w:rPr>
      </w:pPr>
    </w:p>
    <w:p w:rsidR="003B37AB" w:rsidRDefault="00DE34B8">
      <w:pPr>
        <w:wordWrap w:val="0"/>
        <w:spacing w:line="680" w:lineRule="atLeast"/>
        <w:textAlignment w:val="baseline"/>
        <w:rPr>
          <w:sz w:val="43"/>
        </w:rPr>
      </w:pPr>
      <w:r>
        <w:rPr>
          <w:rFonts w:ascii="宋体" w:eastAsia="宋体" w:hAnsi="宋体" w:cs="宋体"/>
          <w:color w:val="000000"/>
          <w:sz w:val="43"/>
        </w:rPr>
        <w:t>质的保存中</w:t>
      </w:r>
      <w:r>
        <w:rPr>
          <w:rFonts w:ascii="宋体" w:eastAsia="宋体" w:hAnsi="宋体" w:cs="宋体"/>
          <w:color w:val="000000"/>
          <w:sz w:val="43"/>
        </w:rPr>
        <w:t>)</w:t>
      </w:r>
      <w:r>
        <w:rPr>
          <w:rFonts w:ascii="宋体" w:eastAsia="宋体" w:hAnsi="宋体" w:cs="宋体"/>
          <w:color w:val="000000"/>
          <w:sz w:val="43"/>
        </w:rPr>
        <w:t>公布出来的那个东西的隐</w:t>
      </w:r>
      <w:r>
        <w:rPr>
          <w:rFonts w:ascii="宋体" w:eastAsia="宋体" w:hAnsi="宋体" w:cs="宋体"/>
          <w:color w:val="000000"/>
          <w:sz w:val="43"/>
        </w:rPr>
        <w:t>蔽到达。这种应合必须出于长期的专心并且在对倾听的持续考验中去关注所有这一切，以便聆听一种存在之要求。但是，恰恰在这里，这种应合也有可能听错。在这种思想中，误入歧途的可能性极大。这种思想决不能像数学知识那样证明自己。而另一方面，这种思想同样也不是任意专断，不如说，它维系于存在之本质天命</w:t>
      </w:r>
      <w:r>
        <w:rPr>
          <w:rFonts w:ascii="宋体" w:eastAsia="宋体" w:hAnsi="宋体" w:cs="宋体"/>
          <w:color w:val="000000"/>
          <w:sz w:val="43"/>
        </w:rPr>
        <w:t>(das We-sensgeschick des Seins)</w:t>
      </w:r>
      <w:r>
        <w:rPr>
          <w:rFonts w:ascii="宋体" w:eastAsia="宋体" w:hAnsi="宋体" w:cs="宋体"/>
          <w:color w:val="000000"/>
          <w:sz w:val="43"/>
        </w:rPr>
        <w:t>，尽管它自身决不作为陈述而具有约束性，而毋宁说只是一种可能的动因，促使我们去踏上应合的道路，而且是以那种对已经达乎语言的存在的全部审慎和专心，去踏上应合的道路。</w:t>
      </w:r>
    </w:p>
    <w:p w:rsidR="003B37AB" w:rsidRDefault="00DE34B8">
      <w:pPr>
        <w:wordWrap w:val="0"/>
        <w:spacing w:line="680" w:lineRule="atLeast"/>
        <w:ind w:right="20" w:firstLine="940"/>
        <w:textAlignment w:val="baseline"/>
        <w:rPr>
          <w:sz w:val="43"/>
        </w:rPr>
      </w:pPr>
      <w:r>
        <w:rPr>
          <w:rFonts w:ascii="宋体" w:eastAsia="宋体" w:hAnsi="宋体" w:cs="宋体"/>
          <w:color w:val="000000"/>
          <w:sz w:val="43"/>
        </w:rPr>
        <w:t>上帝和神性者的缺失就是不在场</w:t>
      </w:r>
      <w:r>
        <w:rPr>
          <w:rFonts w:ascii="宋体" w:eastAsia="宋体" w:hAnsi="宋体" w:cs="宋体"/>
          <w:color w:val="000000"/>
          <w:sz w:val="43"/>
        </w:rPr>
        <w:t>(Abwesenheit)</w:t>
      </w:r>
      <w:r>
        <w:rPr>
          <w:rFonts w:ascii="宋体" w:eastAsia="宋体" w:hAnsi="宋体" w:cs="宋体"/>
          <w:color w:val="000000"/>
          <w:sz w:val="43"/>
        </w:rPr>
        <w:t>。不过，所谓不在场并非一无所有，而不如说，不在场乃是那种恰恰首先要居有的在场状态，也即是隐蔽而丰富的曾在者和如此这般聚集起来的本质现身者</w:t>
      </w:r>
      <w:r>
        <w:rPr>
          <w:rFonts w:ascii="宋体" w:eastAsia="宋体" w:hAnsi="宋体" w:cs="宋体"/>
          <w:color w:val="000000"/>
          <w:sz w:val="43"/>
        </w:rPr>
        <w:t>(das Gewesene und so versammelt Wesende)</w:t>
      </w:r>
      <w:r>
        <w:rPr>
          <w:rFonts w:ascii="宋体" w:eastAsia="宋体" w:hAnsi="宋体" w:cs="宋体"/>
          <w:color w:val="000000"/>
          <w:sz w:val="43"/>
        </w:rPr>
        <w:t>的在场状态，是希腊世界中、预言的犹太教中和耶稣布道中的神性者的在场。这种不再本身就是一种尚未，即它的不可穷尽的本质的隐蔽到达的尚未。由于存在从来不是仅仅直接现实的东西，故对存在的守护绝不能与一个保卫藏在某个建筑物中的珍宝的警卫的作用相提并论。</w:t>
      </w:r>
      <w:r>
        <w:rPr>
          <w:rFonts w:ascii="宋体" w:eastAsia="宋体" w:hAnsi="宋体" w:cs="宋体"/>
          <w:color w:val="000000"/>
          <w:sz w:val="43"/>
        </w:rPr>
        <w:t>对存在的守护绝不是盯住某个现成之物不放。就其本身来看，在现成之物中，是决不能找到存在之要求的。守护就是留神关注</w:t>
      </w:r>
      <w:r>
        <w:rPr>
          <w:rFonts w:ascii="宋体" w:eastAsia="宋体" w:hAnsi="宋体" w:cs="宋体"/>
          <w:color w:val="000000"/>
          <w:sz w:val="43"/>
        </w:rPr>
        <w:t>(Wachsamkeit)</w:t>
      </w:r>
      <w:r>
        <w:rPr>
          <w:rFonts w:ascii="宋体" w:eastAsia="宋体" w:hAnsi="宋体" w:cs="宋体"/>
          <w:color w:val="000000"/>
          <w:sz w:val="43"/>
        </w:rPr>
        <w:t>，关注曾在的和将到来的存在之天命。这种留神关注来自于长久的、不断自我更新的审慎态度，后者关注着存在如何发出要求的指令。在存在之天命中，决没有一种单纯的相继序列；这里是座架</w:t>
      </w:r>
      <w:r>
        <w:rPr>
          <w:rFonts w:ascii="宋体" w:eastAsia="宋体" w:hAnsi="宋体" w:cs="宋体"/>
          <w:color w:val="000000"/>
          <w:sz w:val="43"/>
        </w:rPr>
        <w:t>(Gestell)</w:t>
      </w:r>
      <w:r>
        <w:rPr>
          <w:rFonts w:ascii="宋体" w:eastAsia="宋体" w:hAnsi="宋体" w:cs="宋体"/>
          <w:color w:val="000000"/>
          <w:sz w:val="43"/>
        </w:rPr>
        <w:t>，然后是世界和物；而不如说，在存在之天命中，总是有一种消逝以及早先和晚期的共时性。在黑格尔的《精神现象学》中，有，</w:t>
      </w:r>
      <w:r>
        <w:rPr>
          <w:rFonts w:ascii="宋体" w:eastAsia="宋体" w:hAnsi="宋体" w:cs="宋体"/>
          <w:color w:val="000000"/>
          <w:sz w:val="43"/>
        </w:rPr>
        <w:t>Aλíθe</w:t>
      </w:r>
      <w:r>
        <w:rPr>
          <w:rFonts w:ascii="宋体" w:eastAsia="宋体" w:hAnsi="宋体" w:cs="宋体"/>
          <w:color w:val="000000"/>
          <w:sz w:val="43"/>
        </w:rPr>
        <w:t>ɪ</w:t>
      </w:r>
      <w:r>
        <w:rPr>
          <w:rFonts w:ascii="宋体" w:eastAsia="宋体" w:hAnsi="宋体" w:cs="宋体"/>
          <w:color w:val="000000"/>
          <w:sz w:val="43"/>
        </w:rPr>
        <w:t>a[</w:t>
      </w:r>
      <w:r>
        <w:rPr>
          <w:rFonts w:ascii="宋体" w:eastAsia="宋体" w:hAnsi="宋体" w:cs="宋体"/>
          <w:color w:val="000000"/>
          <w:sz w:val="43"/>
        </w:rPr>
        <w:t>无蔽</w:t>
      </w:r>
      <w:r>
        <w:rPr>
          <w:rFonts w:ascii="宋体" w:eastAsia="宋体" w:hAnsi="宋体" w:cs="宋体"/>
          <w:color w:val="000000"/>
          <w:sz w:val="43"/>
        </w:rPr>
        <w:t>]</w:t>
      </w:r>
      <w:r>
        <w:rPr>
          <w:rFonts w:ascii="宋体" w:eastAsia="宋体" w:hAnsi="宋体" w:cs="宋体"/>
          <w:color w:val="000000"/>
          <w:sz w:val="43"/>
        </w:rPr>
        <w:t>在场，尽管它已经发生了变化。</w:t>
      </w:r>
    </w:p>
    <w:p w:rsidR="003B37AB" w:rsidRDefault="003B37AB"/>
    <w:p w:rsidR="003B37AB" w:rsidRDefault="003B37AB">
      <w:pPr>
        <w:sectPr w:rsidR="003B37AB">
          <w:headerReference w:type="default" r:id="rId2440"/>
          <w:footerReference w:type="default" r:id="rId2441"/>
          <w:pgSz w:w="16600" w:h="24400"/>
          <w:pgMar w:top="2080" w:right="2320" w:bottom="2080" w:left="2320" w:header="1780" w:footer="1780" w:gutter="0"/>
          <w:cols w:space="720"/>
        </w:sectPr>
      </w:pPr>
    </w:p>
    <w:p w:rsidR="003B37AB" w:rsidRDefault="00DE34B8">
      <w:pPr>
        <w:wordWrap w:val="0"/>
        <w:spacing w:before="300" w:line="520" w:lineRule="atLeast"/>
        <w:ind w:left="440"/>
        <w:textAlignment w:val="baseline"/>
        <w:rPr>
          <w:sz w:val="38"/>
        </w:rPr>
      </w:pPr>
      <w:r>
        <w:rPr>
          <w:rFonts w:ascii="宋体" w:eastAsia="宋体" w:hAnsi="宋体" w:cs="宋体"/>
          <w:color w:val="000000"/>
          <w:sz w:val="38"/>
        </w:rPr>
        <w:lastRenderedPageBreak/>
        <w:t xml:space="preserve">1186  </w:t>
      </w:r>
      <w:r>
        <w:rPr>
          <w:rFonts w:ascii="宋体" w:eastAsia="宋体" w:hAnsi="宋体" w:cs="宋体"/>
          <w:b/>
          <w:color w:val="000000"/>
          <w:sz w:val="38"/>
        </w:rPr>
        <w:t>第七编</w:t>
      </w:r>
      <w:r>
        <w:rPr>
          <w:rFonts w:ascii="宋体" w:eastAsia="宋体" w:hAnsi="宋体" w:cs="宋体"/>
          <w:color w:val="000000"/>
          <w:sz w:val="38"/>
        </w:rPr>
        <w:t xml:space="preserve">  </w:t>
      </w:r>
      <w:r>
        <w:rPr>
          <w:rFonts w:ascii="宋体" w:eastAsia="宋体" w:hAnsi="宋体" w:cs="宋体"/>
          <w:b/>
          <w:color w:val="000000"/>
          <w:sz w:val="38"/>
        </w:rPr>
        <w:t>思的问题</w:t>
      </w:r>
    </w:p>
    <w:p w:rsidR="003B37AB" w:rsidRDefault="003B37AB">
      <w:pPr>
        <w:wordWrap w:val="0"/>
        <w:spacing w:line="420" w:lineRule="exact"/>
        <w:textAlignment w:val="baseline"/>
        <w:rPr>
          <w:sz w:val="38"/>
        </w:rPr>
      </w:pPr>
    </w:p>
    <w:p w:rsidR="003B37AB" w:rsidRDefault="00DE34B8">
      <w:pPr>
        <w:wordWrap w:val="0"/>
        <w:spacing w:line="640" w:lineRule="atLeast"/>
        <w:ind w:right="140" w:firstLine="880"/>
        <w:textAlignment w:val="baseline"/>
        <w:rPr>
          <w:sz w:val="43"/>
        </w:rPr>
      </w:pPr>
      <w:r>
        <w:rPr>
          <w:rFonts w:ascii="宋体" w:eastAsia="宋体" w:hAnsi="宋体" w:cs="宋体"/>
          <w:color w:val="000000"/>
          <w:sz w:val="43"/>
        </w:rPr>
        <w:t>作为应合，存在之思想是一件十分令人迷惑的事情，因此是一件十分贫乏的事情。也许说到底，思想乃是一条无可回避的道路，这条道路并不想成为拯救之路，也并不带来任何新的智慧。这条道路充其量乃是一条田间小路</w:t>
      </w:r>
      <w:r>
        <w:rPr>
          <w:rFonts w:ascii="宋体" w:eastAsia="宋体" w:hAnsi="宋体" w:cs="宋体"/>
          <w:color w:val="000000"/>
          <w:sz w:val="43"/>
        </w:rPr>
        <w:t>(Feldweg)</w:t>
      </w:r>
      <w:r>
        <w:rPr>
          <w:rFonts w:ascii="宋体" w:eastAsia="宋体" w:hAnsi="宋体" w:cs="宋体"/>
          <w:color w:val="000000"/>
          <w:sz w:val="43"/>
        </w:rPr>
        <w:t>，一条穿过田野的道路，它不光是谈论一种放弃，而且已经放弃了，即放弃了对一种约束性的学说和一种有效的文化成就或精神行为的要求。所有这一切都取决于那个充满迷误的返回步伐，即返回到一种思索，这种思索关注着那个在存在之天命中预先确定的存</w:t>
      </w:r>
      <w:r>
        <w:rPr>
          <w:rFonts w:ascii="宋体" w:eastAsia="宋体" w:hAnsi="宋体" w:cs="宋体"/>
          <w:color w:val="000000"/>
          <w:sz w:val="43"/>
        </w:rPr>
        <w:t>在之被遗忘状态的转向</w:t>
      </w:r>
      <w:r>
        <w:rPr>
          <w:rFonts w:ascii="宋体" w:eastAsia="宋体" w:hAnsi="宋体" w:cs="宋体"/>
          <w:color w:val="000000"/>
          <w:sz w:val="43"/>
        </w:rPr>
        <w:t>(Kehre)</w:t>
      </w:r>
      <w:r>
        <w:rPr>
          <w:rFonts w:ascii="宋体" w:eastAsia="宋体" w:hAnsi="宋体" w:cs="宋体"/>
          <w:color w:val="000000"/>
          <w:sz w:val="43"/>
        </w:rPr>
        <w:t>。这个从形而上学的表象性思想中脱身出来的返回步伐并不摈弃这种表象性思想，但它开启出达乎存在之真理</w:t>
      </w:r>
      <w:r>
        <w:rPr>
          <w:rFonts w:ascii="宋体" w:eastAsia="宋体" w:hAnsi="宋体" w:cs="宋体"/>
          <w:color w:val="000000"/>
          <w:sz w:val="43"/>
        </w:rPr>
        <w:t>(Wahrheit des Seins)</w:t>
      </w:r>
      <w:r>
        <w:rPr>
          <w:rFonts w:ascii="宋体" w:eastAsia="宋体" w:hAnsi="宋体" w:cs="宋体"/>
          <w:color w:val="000000"/>
          <w:sz w:val="43"/>
        </w:rPr>
        <w:t>的要求的那种远景，而应合就在存在之真理中立身、运作。</w:t>
      </w:r>
    </w:p>
    <w:p w:rsidR="003B37AB" w:rsidRDefault="00DE34B8">
      <w:pPr>
        <w:wordWrap w:val="0"/>
        <w:spacing w:line="640" w:lineRule="atLeast"/>
        <w:ind w:left="40" w:right="140" w:firstLine="880"/>
        <w:textAlignment w:val="baseline"/>
        <w:rPr>
          <w:sz w:val="43"/>
        </w:rPr>
      </w:pPr>
      <w:r>
        <w:rPr>
          <w:rFonts w:ascii="宋体" w:eastAsia="宋体" w:hAnsi="宋体" w:cs="宋体"/>
          <w:color w:val="000000"/>
          <w:sz w:val="43"/>
        </w:rPr>
        <w:t>我常常碰到这样一种情形，而且恰恰是在我周围亲近的人那里碰到这样一种情形：人们非常乐意而且专心地听我讲壶之本质，但当我谈到对象性、被置造状态的站出和来源时，当我谈到座架时，他们便立刻充耳不闻了。但是，我讲的所有这些东西都必然地共属于那种对物的思想，这种思想思及世界的可能到达，而且在如此这般</w:t>
      </w:r>
      <w:r>
        <w:rPr>
          <w:rFonts w:ascii="宋体" w:eastAsia="宋体" w:hAnsi="宋体" w:cs="宋体"/>
          <w:color w:val="000000"/>
          <w:sz w:val="43"/>
        </w:rPr>
        <w:t>思考之际，也许最微不足道地、毫不显眼地有助于使这样一种到达进入已经被开启的人之本质的领域。</w:t>
      </w:r>
    </w:p>
    <w:p w:rsidR="003B37AB" w:rsidRDefault="00DE34B8">
      <w:pPr>
        <w:wordWrap w:val="0"/>
        <w:spacing w:line="640" w:lineRule="atLeast"/>
        <w:ind w:left="40" w:right="140" w:firstLine="880"/>
        <w:textAlignment w:val="baseline"/>
        <w:rPr>
          <w:sz w:val="43"/>
        </w:rPr>
      </w:pPr>
      <w:r>
        <w:rPr>
          <w:rFonts w:ascii="宋体" w:eastAsia="宋体" w:hAnsi="宋体" w:cs="宋体"/>
          <w:color w:val="000000"/>
          <w:sz w:val="43"/>
        </w:rPr>
        <w:t>我在演讲中取得了一些奇怪的经验，其中有这样一种经验：有人对我的思想发问，问我的思想是从何处获得它的指引的，仿佛这个问题仅仅对于我的这种思想才是必要的。相反，没有人想到问一问：柏拉图是从何处得到指引，才把存在思考为</w:t>
      </w:r>
      <w:r>
        <w:rPr>
          <w:rFonts w:ascii="宋体" w:eastAsia="宋体" w:hAnsi="宋体" w:cs="宋体"/>
          <w:color w:val="000000"/>
          <w:sz w:val="43"/>
        </w:rPr>
        <w:t>iδεα[</w:t>
      </w:r>
      <w:r>
        <w:rPr>
          <w:rFonts w:ascii="宋体" w:eastAsia="宋体" w:hAnsi="宋体" w:cs="宋体"/>
          <w:color w:val="000000"/>
          <w:sz w:val="43"/>
        </w:rPr>
        <w:t>相</w:t>
      </w:r>
      <w:r>
        <w:rPr>
          <w:rFonts w:ascii="宋体" w:eastAsia="宋体" w:hAnsi="宋体" w:cs="宋体"/>
          <w:color w:val="000000"/>
          <w:sz w:val="43"/>
        </w:rPr>
        <w:t>]</w:t>
      </w:r>
      <w:r>
        <w:rPr>
          <w:rFonts w:ascii="宋体" w:eastAsia="宋体" w:hAnsi="宋体" w:cs="宋体"/>
          <w:color w:val="000000"/>
          <w:sz w:val="43"/>
        </w:rPr>
        <w:t>的，康德是从何处得到指引，才把存在思考为对象性之先验的东西，思考为断定</w:t>
      </w:r>
      <w:r>
        <w:rPr>
          <w:rFonts w:ascii="宋体" w:eastAsia="宋体" w:hAnsi="宋体" w:cs="宋体"/>
          <w:color w:val="000000"/>
          <w:sz w:val="43"/>
        </w:rPr>
        <w:t>(</w:t>
      </w:r>
      <w:r>
        <w:rPr>
          <w:rFonts w:ascii="宋体" w:eastAsia="宋体" w:hAnsi="宋体" w:cs="宋体"/>
          <w:color w:val="000000"/>
          <w:sz w:val="43"/>
        </w:rPr>
        <w:t>即被设定性</w:t>
      </w:r>
      <w:r>
        <w:rPr>
          <w:rFonts w:ascii="宋体" w:eastAsia="宋体" w:hAnsi="宋体" w:cs="宋体"/>
          <w:color w:val="000000"/>
          <w:sz w:val="43"/>
        </w:rPr>
        <w:t>)</w:t>
      </w:r>
      <w:r>
        <w:rPr>
          <w:rFonts w:ascii="宋体" w:eastAsia="宋体" w:hAnsi="宋体" w:cs="宋体"/>
          <w:color w:val="000000"/>
          <w:sz w:val="43"/>
        </w:rPr>
        <w:t>的。</w:t>
      </w:r>
    </w:p>
    <w:p w:rsidR="003B37AB" w:rsidRDefault="00DE34B8">
      <w:pPr>
        <w:wordWrap w:val="0"/>
        <w:spacing w:line="640" w:lineRule="atLeast"/>
        <w:ind w:left="40" w:right="120" w:firstLine="880"/>
        <w:textAlignment w:val="baseline"/>
        <w:rPr>
          <w:sz w:val="43"/>
        </w:rPr>
      </w:pPr>
      <w:r>
        <w:rPr>
          <w:rFonts w:ascii="宋体" w:eastAsia="宋体" w:hAnsi="宋体" w:cs="宋体"/>
          <w:color w:val="000000"/>
          <w:sz w:val="43"/>
        </w:rPr>
        <w:t>然而，也许会有一天，这些问题的答案恰恰可以从一些思想尝试中获得，这些思想尝试与我的思想尝试一样，看起来好</w:t>
      </w:r>
      <w:r>
        <w:rPr>
          <w:rFonts w:ascii="宋体" w:eastAsia="宋体" w:hAnsi="宋体" w:cs="宋体"/>
          <w:color w:val="000000"/>
          <w:sz w:val="43"/>
        </w:rPr>
        <w:t>像是</w:t>
      </w:r>
    </w:p>
    <w:p w:rsidR="003B37AB" w:rsidRDefault="003B37AB"/>
    <w:p w:rsidR="003B37AB" w:rsidRDefault="003B37AB">
      <w:pPr>
        <w:sectPr w:rsidR="003B37AB">
          <w:headerReference w:type="default" r:id="rId2442"/>
          <w:footerReference w:type="default" r:id="rId2443"/>
          <w:pgSz w:w="16600" w:h="24400"/>
          <w:pgMar w:top="2080" w:right="2240" w:bottom="2080" w:left="2240" w:header="1780" w:footer="1780" w:gutter="0"/>
          <w:cols w:space="720"/>
        </w:sectPr>
      </w:pPr>
    </w:p>
    <w:p w:rsidR="003B37AB" w:rsidRDefault="00DE34B8">
      <w:pPr>
        <w:wordWrap w:val="0"/>
        <w:spacing w:before="1400" w:line="800" w:lineRule="atLeast"/>
        <w:textAlignment w:val="baseline"/>
        <w:rPr>
          <w:sz w:val="44"/>
        </w:rPr>
      </w:pPr>
      <w:r>
        <w:rPr>
          <w:rFonts w:ascii="宋体" w:eastAsia="宋体" w:hAnsi="宋体" w:cs="宋体"/>
          <w:color w:val="000000"/>
          <w:sz w:val="44"/>
        </w:rPr>
        <w:lastRenderedPageBreak/>
        <w:t>无法无天的任意之举。</w:t>
      </w:r>
    </w:p>
    <w:p w:rsidR="003B37AB" w:rsidRDefault="00DE34B8">
      <w:pPr>
        <w:wordWrap w:val="0"/>
        <w:spacing w:line="800" w:lineRule="atLeast"/>
        <w:ind w:right="20" w:firstLine="900"/>
        <w:textAlignment w:val="baseline"/>
        <w:rPr>
          <w:sz w:val="44"/>
        </w:rPr>
      </w:pPr>
      <w:r>
        <w:rPr>
          <w:rFonts w:ascii="宋体" w:eastAsia="宋体" w:hAnsi="宋体" w:cs="宋体"/>
          <w:color w:val="000000"/>
          <w:sz w:val="44"/>
        </w:rPr>
        <w:t>我不能向您提供任何凭证，借以在任何时候都轻而易举地证明我所说的话是否与现实相符合。当然，您也没有向我要这样的凭证。</w:t>
      </w:r>
    </w:p>
    <w:p w:rsidR="003B37AB" w:rsidRDefault="00DE34B8">
      <w:pPr>
        <w:wordWrap w:val="0"/>
        <w:spacing w:line="800" w:lineRule="atLeast"/>
        <w:ind w:firstLine="900"/>
        <w:textAlignment w:val="baseline"/>
        <w:rPr>
          <w:sz w:val="44"/>
        </w:rPr>
      </w:pPr>
      <w:r>
        <w:rPr>
          <w:rFonts w:ascii="宋体" w:eastAsia="宋体" w:hAnsi="宋体" w:cs="宋体"/>
          <w:color w:val="000000"/>
          <w:sz w:val="44"/>
        </w:rPr>
        <w:t>在这里，一切都是有所考验地倾听着的应合的道路。道路总是有变成歧途的危险。行这样一些道路，要求做行走方面的练习。练习需要手艺。愿您在真正的患难中保持在此道路上，并且去学会思想的手艺，坚持不渝</w:t>
      </w:r>
      <w:r>
        <w:rPr>
          <w:rFonts w:ascii="宋体" w:eastAsia="宋体" w:hAnsi="宋体" w:cs="宋体"/>
          <w:color w:val="000000"/>
          <w:sz w:val="44"/>
        </w:rPr>
        <w:t>(un-ent-wegt)</w:t>
      </w:r>
      <w:r>
        <w:rPr>
          <w:rFonts w:ascii="宋体" w:eastAsia="宋体" w:hAnsi="宋体" w:cs="宋体"/>
          <w:color w:val="000000"/>
          <w:sz w:val="44"/>
        </w:rPr>
        <w:t>而又不畏歧途。</w:t>
      </w:r>
    </w:p>
    <w:p w:rsidR="003B37AB" w:rsidRDefault="003B37AB">
      <w:pPr>
        <w:wordWrap w:val="0"/>
        <w:spacing w:line="800" w:lineRule="exact"/>
        <w:textAlignment w:val="baseline"/>
        <w:rPr>
          <w:sz w:val="44"/>
        </w:rPr>
      </w:pPr>
    </w:p>
    <w:p w:rsidR="003B37AB" w:rsidRDefault="00DE34B8">
      <w:pPr>
        <w:wordWrap w:val="0"/>
        <w:spacing w:line="800" w:lineRule="atLeast"/>
        <w:ind w:left="7640"/>
        <w:textAlignment w:val="baseline"/>
        <w:rPr>
          <w:sz w:val="44"/>
        </w:rPr>
      </w:pPr>
      <w:r>
        <w:rPr>
          <w:rFonts w:ascii="宋体" w:eastAsia="宋体" w:hAnsi="宋体" w:cs="宋体"/>
          <w:color w:val="000000"/>
          <w:sz w:val="44"/>
        </w:rPr>
        <w:t>致以亲切的问候！</w:t>
      </w:r>
    </w:p>
    <w:p w:rsidR="003B37AB" w:rsidRDefault="003B37AB">
      <w:pPr>
        <w:wordWrap w:val="0"/>
        <w:spacing w:line="800" w:lineRule="exact"/>
        <w:textAlignment w:val="baseline"/>
        <w:rPr>
          <w:sz w:val="44"/>
        </w:rPr>
      </w:pPr>
    </w:p>
    <w:p w:rsidR="003B37AB" w:rsidRDefault="00DE34B8">
      <w:pPr>
        <w:wordWrap w:val="0"/>
        <w:spacing w:line="800" w:lineRule="atLeast"/>
        <w:ind w:right="920"/>
        <w:jc w:val="right"/>
        <w:textAlignment w:val="baseline"/>
        <w:rPr>
          <w:sz w:val="44"/>
        </w:rPr>
      </w:pPr>
      <w:r>
        <w:rPr>
          <w:rFonts w:ascii="宋体" w:eastAsia="宋体" w:hAnsi="宋体" w:cs="宋体"/>
          <w:color w:val="000000"/>
          <w:sz w:val="44"/>
        </w:rPr>
        <w:t>孙周兴译</w:t>
      </w:r>
    </w:p>
    <w:p w:rsidR="003B37AB" w:rsidRDefault="003B37AB"/>
    <w:p w:rsidR="003B37AB" w:rsidRDefault="003B37AB">
      <w:pPr>
        <w:sectPr w:rsidR="003B37AB">
          <w:headerReference w:type="default" r:id="rId2444"/>
          <w:footerReference w:type="default" r:id="rId2445"/>
          <w:pgSz w:w="16600" w:h="24400"/>
          <w:pgMar w:top="2080" w:right="2320" w:bottom="2080" w:left="2320" w:header="1780" w:footer="1780" w:gutter="0"/>
          <w:cols w:space="720"/>
        </w:sectPr>
      </w:pPr>
    </w:p>
    <w:p w:rsidR="003B37AB" w:rsidRDefault="00DE34B8">
      <w:pPr>
        <w:wordWrap w:val="0"/>
        <w:spacing w:before="3940" w:line="800" w:lineRule="atLeast"/>
        <w:jc w:val="center"/>
        <w:textAlignment w:val="baseline"/>
        <w:rPr>
          <w:sz w:val="57"/>
        </w:rPr>
      </w:pPr>
      <w:r>
        <w:rPr>
          <w:rFonts w:ascii="黑体" w:eastAsia="黑体" w:hAnsi="黑体" w:cs="黑体"/>
          <w:b/>
          <w:color w:val="000000"/>
          <w:sz w:val="57"/>
        </w:rPr>
        <w:lastRenderedPageBreak/>
        <w:t>筑</w:t>
      </w:r>
      <w:r>
        <w:rPr>
          <w:rFonts w:ascii="黑体" w:eastAsia="黑体" w:hAnsi="黑体" w:cs="黑体"/>
          <w:b/>
          <w:color w:val="000000"/>
          <w:sz w:val="57"/>
        </w:rPr>
        <w:t>·</w:t>
      </w:r>
      <w:r>
        <w:rPr>
          <w:rFonts w:ascii="黑体" w:eastAsia="黑体" w:hAnsi="黑体" w:cs="黑体"/>
          <w:b/>
          <w:color w:val="000000"/>
          <w:sz w:val="57"/>
        </w:rPr>
        <w:t>居</w:t>
      </w:r>
      <w:r>
        <w:rPr>
          <w:rFonts w:ascii="黑体" w:eastAsia="黑体" w:hAnsi="黑体" w:cs="黑体"/>
          <w:b/>
          <w:color w:val="000000"/>
          <w:sz w:val="57"/>
        </w:rPr>
        <w:t>·</w:t>
      </w:r>
      <w:r>
        <w:rPr>
          <w:rFonts w:ascii="黑体" w:eastAsia="黑体" w:hAnsi="黑体" w:cs="黑体"/>
          <w:b/>
          <w:color w:val="000000"/>
          <w:sz w:val="57"/>
        </w:rPr>
        <w:t>思</w:t>
      </w:r>
    </w:p>
    <w:p w:rsidR="003B37AB" w:rsidRDefault="003B37AB">
      <w:pPr>
        <w:wordWrap w:val="0"/>
        <w:spacing w:line="740" w:lineRule="exact"/>
        <w:jc w:val="center"/>
        <w:textAlignment w:val="baseline"/>
        <w:rPr>
          <w:sz w:val="42"/>
        </w:rPr>
      </w:pPr>
    </w:p>
    <w:p w:rsidR="003B37AB" w:rsidRDefault="003B37AB">
      <w:pPr>
        <w:wordWrap w:val="0"/>
        <w:spacing w:line="740" w:lineRule="exact"/>
        <w:jc w:val="center"/>
        <w:textAlignment w:val="baseline"/>
        <w:rPr>
          <w:sz w:val="42"/>
        </w:rPr>
      </w:pPr>
    </w:p>
    <w:p w:rsidR="003B37AB" w:rsidRDefault="00DE34B8">
      <w:pPr>
        <w:wordWrap w:val="0"/>
        <w:spacing w:line="740" w:lineRule="atLeast"/>
        <w:ind w:right="380" w:firstLine="880"/>
        <w:textAlignment w:val="baseline"/>
        <w:rPr>
          <w:sz w:val="42"/>
        </w:rPr>
      </w:pPr>
      <w:r>
        <w:rPr>
          <w:rFonts w:ascii="宋体" w:eastAsia="宋体" w:hAnsi="宋体" w:cs="宋体"/>
          <w:color w:val="000000"/>
          <w:sz w:val="42"/>
        </w:rPr>
        <w:t>下面我们要尝试对栖居和筑造作出思考。这种关于筑造的思考并不自以为能够发明建筑观念，甚或给建筑制定规则。这种思想尝试根本不是从建筑艺术和技术方面来描述筑造，而是把筑造纳入一切存在者所属的那个领域中而来追踪这种筑造。</w:t>
      </w:r>
    </w:p>
    <w:p w:rsidR="003B37AB" w:rsidRDefault="00DE34B8">
      <w:pPr>
        <w:wordWrap w:val="0"/>
        <w:spacing w:line="740" w:lineRule="atLeast"/>
        <w:ind w:left="860" w:firstLine="20"/>
        <w:textAlignment w:val="baseline"/>
        <w:rPr>
          <w:sz w:val="42"/>
        </w:rPr>
      </w:pPr>
      <w:r>
        <w:rPr>
          <w:rFonts w:ascii="宋体" w:eastAsia="宋体" w:hAnsi="宋体" w:cs="宋体"/>
          <w:color w:val="000000"/>
          <w:sz w:val="42"/>
        </w:rPr>
        <w:t>我们要问：</w:t>
      </w:r>
    </w:p>
    <w:p w:rsidR="003B37AB" w:rsidRDefault="00DE34B8">
      <w:pPr>
        <w:wordWrap w:val="0"/>
        <w:spacing w:line="740" w:lineRule="atLeast"/>
        <w:ind w:left="860" w:firstLine="20"/>
        <w:textAlignment w:val="baseline"/>
        <w:rPr>
          <w:sz w:val="42"/>
        </w:rPr>
      </w:pPr>
      <w:r>
        <w:rPr>
          <w:rFonts w:ascii="宋体" w:eastAsia="宋体" w:hAnsi="宋体" w:cs="宋体"/>
          <w:color w:val="000000"/>
          <w:sz w:val="42"/>
        </w:rPr>
        <w:t>一、什么是栖居？</w:t>
      </w:r>
    </w:p>
    <w:p w:rsidR="003B37AB" w:rsidRDefault="00DE34B8">
      <w:pPr>
        <w:wordWrap w:val="0"/>
        <w:spacing w:line="740" w:lineRule="atLeast"/>
        <w:ind w:left="880"/>
        <w:textAlignment w:val="baseline"/>
        <w:rPr>
          <w:sz w:val="42"/>
        </w:rPr>
      </w:pPr>
      <w:r>
        <w:rPr>
          <w:rFonts w:ascii="宋体" w:eastAsia="宋体" w:hAnsi="宋体" w:cs="宋体"/>
          <w:color w:val="000000"/>
          <w:sz w:val="42"/>
        </w:rPr>
        <w:t>二、在何种意义上筑造归属于栖居？</w:t>
      </w:r>
    </w:p>
    <w:p w:rsidR="003B37AB" w:rsidRDefault="003B37AB">
      <w:pPr>
        <w:wordWrap w:val="0"/>
        <w:spacing w:line="740" w:lineRule="exact"/>
        <w:textAlignment w:val="baseline"/>
        <w:rPr>
          <w:sz w:val="42"/>
        </w:rPr>
      </w:pPr>
    </w:p>
    <w:p w:rsidR="003B37AB" w:rsidRDefault="003B37AB">
      <w:pPr>
        <w:wordWrap w:val="0"/>
        <w:spacing w:line="740" w:lineRule="exact"/>
        <w:textAlignment w:val="baseline"/>
        <w:rPr>
          <w:sz w:val="42"/>
        </w:rPr>
      </w:pPr>
    </w:p>
    <w:p w:rsidR="003B37AB" w:rsidRDefault="003B37AB">
      <w:pPr>
        <w:wordWrap w:val="0"/>
        <w:spacing w:line="740" w:lineRule="exact"/>
        <w:textAlignment w:val="baseline"/>
        <w:rPr>
          <w:sz w:val="42"/>
        </w:rPr>
      </w:pPr>
    </w:p>
    <w:p w:rsidR="003B37AB" w:rsidRDefault="00DE34B8">
      <w:pPr>
        <w:wordWrap w:val="0"/>
        <w:spacing w:line="740" w:lineRule="atLeast"/>
        <w:ind w:right="360" w:firstLine="880"/>
        <w:textAlignment w:val="baseline"/>
        <w:rPr>
          <w:sz w:val="42"/>
        </w:rPr>
      </w:pPr>
      <w:r>
        <w:rPr>
          <w:rFonts w:ascii="宋体" w:eastAsia="宋体" w:hAnsi="宋体" w:cs="宋体"/>
          <w:color w:val="000000"/>
          <w:sz w:val="42"/>
        </w:rPr>
        <w:t>看起来，我们似乎只有通过筑造才能获得栖居。筑造以栖居为目标。可是，并非所有的建筑物都是居所。桥梁和候机室，体育场和发电厂，是建筑物，但不是居所；火车站和高速公路，水坝和商场，是建筑物，但不是居所。不过，上述建筑物依然处于</w:t>
      </w:r>
    </w:p>
    <w:p w:rsidR="003B37AB" w:rsidRDefault="00DE34B8">
      <w:pPr>
        <w:wordWrap w:val="0"/>
        <w:spacing w:line="740" w:lineRule="atLeast"/>
        <w:ind w:left="4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540" w:lineRule="atLeast"/>
        <w:ind w:right="340" w:firstLine="560"/>
        <w:textAlignment w:val="baseline"/>
        <w:rPr>
          <w:sz w:val="32"/>
        </w:rPr>
      </w:pPr>
      <w:r>
        <w:rPr>
          <w:rFonts w:ascii="宋体" w:eastAsia="宋体" w:hAnsi="宋体" w:cs="宋体"/>
          <w:color w:val="000000"/>
          <w:sz w:val="32"/>
        </w:rPr>
        <w:t>·</w:t>
      </w:r>
      <w:r>
        <w:rPr>
          <w:rFonts w:ascii="宋体" w:eastAsia="宋体" w:hAnsi="宋体" w:cs="宋体"/>
          <w:color w:val="000000"/>
          <w:sz w:val="32"/>
        </w:rPr>
        <w:t>本文系海德格尔</w:t>
      </w:r>
      <w:r>
        <w:rPr>
          <w:rFonts w:ascii="宋体" w:eastAsia="宋体" w:hAnsi="宋体" w:cs="宋体"/>
          <w:color w:val="000000"/>
          <w:sz w:val="32"/>
        </w:rPr>
        <w:t>1951</w:t>
      </w:r>
      <w:r>
        <w:rPr>
          <w:rFonts w:ascii="宋体" w:eastAsia="宋体" w:hAnsi="宋体" w:cs="宋体"/>
          <w:color w:val="000000"/>
          <w:sz w:val="32"/>
        </w:rPr>
        <w:t>年</w:t>
      </w:r>
      <w:r>
        <w:rPr>
          <w:rFonts w:ascii="宋体" w:eastAsia="宋体" w:hAnsi="宋体" w:cs="宋体"/>
          <w:color w:val="000000"/>
          <w:sz w:val="32"/>
        </w:rPr>
        <w:t>8</w:t>
      </w:r>
      <w:r>
        <w:rPr>
          <w:rFonts w:ascii="宋体" w:eastAsia="宋体" w:hAnsi="宋体" w:cs="宋体"/>
          <w:color w:val="000000"/>
          <w:sz w:val="32"/>
        </w:rPr>
        <w:t>月在达姆斯塔特举办的</w:t>
      </w:r>
      <w:r>
        <w:rPr>
          <w:rFonts w:ascii="宋体" w:eastAsia="宋体" w:hAnsi="宋体" w:cs="宋体"/>
          <w:color w:val="000000"/>
          <w:sz w:val="32"/>
        </w:rPr>
        <w:t>“</w:t>
      </w:r>
      <w:r>
        <w:rPr>
          <w:rFonts w:ascii="宋体" w:eastAsia="宋体" w:hAnsi="宋体" w:cs="宋体"/>
          <w:color w:val="000000"/>
          <w:sz w:val="32"/>
        </w:rPr>
        <w:t>人与空间</w:t>
      </w:r>
      <w:r>
        <w:rPr>
          <w:rFonts w:ascii="宋体" w:eastAsia="宋体" w:hAnsi="宋体" w:cs="宋体"/>
          <w:color w:val="000000"/>
          <w:sz w:val="32"/>
        </w:rPr>
        <w:t>”</w:t>
      </w:r>
      <w:r>
        <w:rPr>
          <w:rFonts w:ascii="宋体" w:eastAsia="宋体" w:hAnsi="宋体" w:cs="宋体"/>
          <w:color w:val="000000"/>
          <w:sz w:val="32"/>
        </w:rPr>
        <w:t>专题会议上的演讲，次年收入会议论文集中。</w:t>
      </w:r>
      <w:r>
        <w:rPr>
          <w:rFonts w:ascii="宋体" w:eastAsia="宋体" w:hAnsi="宋体" w:cs="宋体"/>
          <w:color w:val="000000"/>
          <w:sz w:val="32"/>
        </w:rPr>
        <w:t>1954</w:t>
      </w:r>
      <w:r>
        <w:rPr>
          <w:rFonts w:ascii="宋体" w:eastAsia="宋体" w:hAnsi="宋体" w:cs="宋体"/>
          <w:color w:val="000000"/>
          <w:sz w:val="32"/>
        </w:rPr>
        <w:t>年收入海氏文集《演讲与论文集》，由纳斯克出版社</w:t>
      </w:r>
      <w:r>
        <w:rPr>
          <w:rFonts w:ascii="宋体" w:eastAsia="宋体" w:hAnsi="宋体" w:cs="宋体"/>
          <w:color w:val="000000"/>
          <w:sz w:val="32"/>
        </w:rPr>
        <w:t>(</w:t>
      </w:r>
      <w:r>
        <w:rPr>
          <w:rFonts w:ascii="宋体" w:eastAsia="宋体" w:hAnsi="宋体" w:cs="宋体"/>
          <w:color w:val="000000"/>
          <w:sz w:val="32"/>
        </w:rPr>
        <w:t>弗林根</w:t>
      </w:r>
      <w:r>
        <w:rPr>
          <w:rFonts w:ascii="宋体" w:eastAsia="宋体" w:hAnsi="宋体" w:cs="宋体"/>
          <w:color w:val="000000"/>
          <w:sz w:val="32"/>
        </w:rPr>
        <w:t>)</w:t>
      </w:r>
      <w:r>
        <w:rPr>
          <w:rFonts w:ascii="宋体" w:eastAsia="宋体" w:hAnsi="宋体" w:cs="宋体"/>
          <w:color w:val="000000"/>
          <w:sz w:val="32"/>
        </w:rPr>
        <w:t>出版。中译文据《演讲与论文集》</w:t>
      </w:r>
      <w:r>
        <w:rPr>
          <w:rFonts w:ascii="宋体" w:eastAsia="宋体" w:hAnsi="宋体" w:cs="宋体"/>
          <w:color w:val="000000"/>
          <w:sz w:val="32"/>
        </w:rPr>
        <w:t>1978</w:t>
      </w:r>
      <w:r>
        <w:rPr>
          <w:rFonts w:ascii="宋体" w:eastAsia="宋体" w:hAnsi="宋体" w:cs="宋体"/>
          <w:color w:val="000000"/>
          <w:sz w:val="32"/>
        </w:rPr>
        <w:t>年第四版译出。本文标题亦可译为</w:t>
      </w:r>
      <w:r>
        <w:rPr>
          <w:rFonts w:ascii="宋体" w:eastAsia="宋体" w:hAnsi="宋体" w:cs="宋体"/>
          <w:color w:val="000000"/>
          <w:sz w:val="32"/>
        </w:rPr>
        <w:t>“</w:t>
      </w:r>
      <w:r>
        <w:rPr>
          <w:rFonts w:ascii="宋体" w:eastAsia="宋体" w:hAnsi="宋体" w:cs="宋体"/>
          <w:color w:val="000000"/>
          <w:sz w:val="32"/>
        </w:rPr>
        <w:t>筑造</w:t>
      </w:r>
      <w:r>
        <w:rPr>
          <w:rFonts w:ascii="宋体" w:eastAsia="宋体" w:hAnsi="宋体" w:cs="宋体"/>
          <w:color w:val="000000"/>
          <w:sz w:val="32"/>
        </w:rPr>
        <w:t>·</w:t>
      </w:r>
      <w:r>
        <w:rPr>
          <w:rFonts w:ascii="宋体" w:eastAsia="宋体" w:hAnsi="宋体" w:cs="宋体"/>
          <w:color w:val="000000"/>
          <w:sz w:val="32"/>
        </w:rPr>
        <w:t>栖居</w:t>
      </w:r>
      <w:r>
        <w:rPr>
          <w:rFonts w:ascii="宋体" w:eastAsia="宋体" w:hAnsi="宋体" w:cs="宋体"/>
          <w:color w:val="000000"/>
          <w:sz w:val="32"/>
        </w:rPr>
        <w:t>·</w:t>
      </w:r>
      <w:r>
        <w:rPr>
          <w:rFonts w:ascii="宋体" w:eastAsia="宋体" w:hAnsi="宋体" w:cs="宋体"/>
          <w:color w:val="000000"/>
          <w:sz w:val="32"/>
        </w:rPr>
        <w:t>思想</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编者</w:t>
      </w:r>
    </w:p>
    <w:p w:rsidR="003B37AB" w:rsidRDefault="003B37AB"/>
    <w:p w:rsidR="003B37AB" w:rsidRDefault="003B37AB">
      <w:pPr>
        <w:sectPr w:rsidR="003B37AB">
          <w:headerReference w:type="default" r:id="rId2446"/>
          <w:footerReference w:type="default" r:id="rId2447"/>
          <w:pgSz w:w="16600" w:h="24400"/>
          <w:pgMar w:top="2080" w:right="2160" w:bottom="2080" w:left="2160" w:header="1780" w:footer="1780" w:gutter="0"/>
          <w:cols w:space="720"/>
        </w:sectPr>
      </w:pPr>
    </w:p>
    <w:p w:rsidR="003B37AB" w:rsidRDefault="00DE34B8">
      <w:pPr>
        <w:wordWrap w:val="0"/>
        <w:spacing w:before="120" w:line="440" w:lineRule="atLeast"/>
        <w:ind w:right="500"/>
        <w:jc w:val="right"/>
        <w:textAlignment w:val="baseline"/>
        <w:rPr>
          <w:sz w:val="33"/>
        </w:rPr>
      </w:pPr>
      <w:r>
        <w:rPr>
          <w:rFonts w:ascii="宋体" w:eastAsia="宋体" w:hAnsi="宋体" w:cs="宋体"/>
          <w:color w:val="000000"/>
          <w:sz w:val="33"/>
        </w:rPr>
        <w:lastRenderedPageBreak/>
        <w:t>筑</w:t>
      </w:r>
      <w:r>
        <w:rPr>
          <w:rFonts w:ascii="宋体" w:eastAsia="宋体" w:hAnsi="宋体" w:cs="宋体"/>
          <w:color w:val="000000"/>
          <w:sz w:val="33"/>
        </w:rPr>
        <w:t>·</w:t>
      </w:r>
      <w:r>
        <w:rPr>
          <w:rFonts w:ascii="宋体" w:eastAsia="宋体" w:hAnsi="宋体" w:cs="宋体"/>
          <w:color w:val="000000"/>
          <w:sz w:val="33"/>
        </w:rPr>
        <w:t>居</w:t>
      </w:r>
      <w:r>
        <w:rPr>
          <w:rFonts w:ascii="宋体" w:eastAsia="宋体" w:hAnsi="宋体" w:cs="宋体"/>
          <w:color w:val="000000"/>
          <w:sz w:val="33"/>
        </w:rPr>
        <w:t>·</w:t>
      </w:r>
      <w:r>
        <w:rPr>
          <w:rFonts w:ascii="宋体" w:eastAsia="宋体" w:hAnsi="宋体" w:cs="宋体"/>
          <w:color w:val="000000"/>
          <w:sz w:val="33"/>
        </w:rPr>
        <w:t>思</w:t>
      </w:r>
      <w:r>
        <w:rPr>
          <w:rFonts w:ascii="宋体" w:eastAsia="宋体" w:hAnsi="宋体" w:cs="宋体"/>
          <w:color w:val="000000"/>
          <w:sz w:val="33"/>
        </w:rPr>
        <w:t xml:space="preserve">  1189</w:t>
      </w:r>
    </w:p>
    <w:p w:rsidR="003B37AB" w:rsidRDefault="003B37AB">
      <w:pPr>
        <w:wordWrap w:val="0"/>
        <w:spacing w:line="360" w:lineRule="exact"/>
        <w:jc w:val="right"/>
        <w:textAlignment w:val="baseline"/>
        <w:rPr>
          <w:sz w:val="33"/>
        </w:rPr>
      </w:pPr>
    </w:p>
    <w:p w:rsidR="003B37AB" w:rsidRDefault="00DE34B8">
      <w:pPr>
        <w:wordWrap w:val="0"/>
        <w:spacing w:line="640" w:lineRule="atLeast"/>
        <w:textAlignment w:val="baseline"/>
        <w:rPr>
          <w:sz w:val="42"/>
        </w:rPr>
      </w:pPr>
      <w:r>
        <w:rPr>
          <w:rFonts w:ascii="宋体" w:eastAsia="宋体" w:hAnsi="宋体" w:cs="宋体"/>
          <w:color w:val="000000"/>
          <w:sz w:val="42"/>
        </w:rPr>
        <w:t>我们的栖居的领域中。此领域超出了这些建筑物，而又不限于居所。卡车司机以高速公路为家，但那里并没有他的住宿地；女</w:t>
      </w:r>
      <w:r>
        <w:rPr>
          <w:rFonts w:ascii="宋体" w:eastAsia="宋体" w:hAnsi="宋体" w:cs="宋体"/>
          <w:color w:val="000000"/>
          <w:sz w:val="42"/>
        </w:rPr>
        <w:t>工以纺织厂为家，但那里并没有她的居所；总工程师以发电厂为家，但他并不住在那里。上述建筑物为人提供住处。人靠它们而居住；但如果栖居意味着我们占用某个住宿地的话，那么人就并不居住在这些建筑物中。当然，在今天的住房困难条件下，占用某个住宿地就已经令人心安和开心的了；住宅建筑可以为人们提供宿地，今天的居所甚至可以有良好的布局，便于管理，价格宜人，空气清新，光照充足，但是：居所本身就能担保一种栖居</w:t>
      </w:r>
      <w:r>
        <w:rPr>
          <w:rFonts w:ascii="宋体" w:eastAsia="宋体" w:hAnsi="宋体" w:cs="宋体"/>
          <w:color w:val="000000"/>
          <w:sz w:val="42"/>
        </w:rPr>
        <w:t>(Wohnen)</w:t>
      </w:r>
      <w:r>
        <w:rPr>
          <w:rFonts w:ascii="宋体" w:eastAsia="宋体" w:hAnsi="宋体" w:cs="宋体"/>
          <w:color w:val="000000"/>
          <w:sz w:val="42"/>
        </w:rPr>
        <w:t>的发生吗？而那些并非居所的建筑物，就它们服务于人的栖居而言，本身还是从栖居方面得到规定的。这样的话，栖居在</w:t>
      </w:r>
      <w:r>
        <w:rPr>
          <w:rFonts w:ascii="宋体" w:eastAsia="宋体" w:hAnsi="宋体" w:cs="宋体"/>
          <w:color w:val="000000"/>
          <w:sz w:val="42"/>
        </w:rPr>
        <w:t>任何情形下就都是支配一切筑造的目的了。栖居与筑造相互并存，处于目的与手段的关系中。然而，只要我们仅仅持这种看法，我们就把栖居和筑造看作两种分离的活动，从中表象出某种正确的东西。但同时，我们通过目的</w:t>
      </w:r>
      <w:r>
        <w:rPr>
          <w:rFonts w:ascii="宋体" w:eastAsia="宋体" w:hAnsi="宋体" w:cs="宋体"/>
          <w:color w:val="000000"/>
          <w:sz w:val="42"/>
        </w:rPr>
        <w:t>-</w:t>
      </w:r>
      <w:r>
        <w:rPr>
          <w:rFonts w:ascii="宋体" w:eastAsia="宋体" w:hAnsi="宋体" w:cs="宋体"/>
          <w:color w:val="000000"/>
          <w:sz w:val="42"/>
        </w:rPr>
        <w:t>手段的模式把本质性的关联伪装起来了。因为筑造不只是获得栖居的手段和途径，筑造本身就已经是一种栖居。谁向我们道出此点的呢？究竟谁给我们一个尺度，让我们去测度栖居和筑造的本质？</w:t>
      </w:r>
    </w:p>
    <w:p w:rsidR="003B37AB" w:rsidRDefault="00DE34B8">
      <w:pPr>
        <w:wordWrap w:val="0"/>
        <w:spacing w:line="640" w:lineRule="atLeast"/>
        <w:ind w:right="20" w:firstLine="900"/>
        <w:textAlignment w:val="baseline"/>
        <w:rPr>
          <w:sz w:val="42"/>
        </w:rPr>
      </w:pPr>
      <w:r>
        <w:rPr>
          <w:rFonts w:ascii="宋体" w:eastAsia="宋体" w:hAnsi="宋体" w:cs="宋体"/>
          <w:color w:val="000000"/>
          <w:sz w:val="42"/>
        </w:rPr>
        <w:t>关于一件事情的本质的呼声</w:t>
      </w:r>
      <w:r>
        <w:rPr>
          <w:rFonts w:ascii="宋体" w:eastAsia="宋体" w:hAnsi="宋体" w:cs="宋体"/>
          <w:color w:val="000000"/>
          <w:sz w:val="42"/>
        </w:rPr>
        <w:t>(Zuspruch)</w:t>
      </w:r>
      <w:r>
        <w:rPr>
          <w:rFonts w:ascii="宋体" w:eastAsia="宋体" w:hAnsi="宋体" w:cs="宋体"/>
          <w:color w:val="000000"/>
          <w:sz w:val="42"/>
        </w:rPr>
        <w:t>从语言而来走向我们，假如我们留心语言的特有本质的话。无疑地，时下在全球范</w:t>
      </w:r>
      <w:r>
        <w:rPr>
          <w:rFonts w:ascii="宋体" w:eastAsia="宋体" w:hAnsi="宋体" w:cs="宋体"/>
          <w:color w:val="000000"/>
          <w:sz w:val="42"/>
        </w:rPr>
        <w:t>围内喧嚣着一种放纵而又圆滑的关于被言说的东西的说、写和播。人的所作所为俨然是语言的构成者和主人，而实际上，语言才是人的主人。也许首要地，正是由人所推动的对这种支配关系的颠倒，把人的本质逐入阴森之境</w:t>
      </w:r>
      <w:r>
        <w:rPr>
          <w:rFonts w:ascii="宋体" w:eastAsia="宋体" w:hAnsi="宋体" w:cs="宋体"/>
          <w:color w:val="000000"/>
          <w:sz w:val="42"/>
        </w:rPr>
        <w:t>(das Unheimische)</w:t>
      </w:r>
      <w:r>
        <w:rPr>
          <w:rFonts w:ascii="宋体" w:eastAsia="宋体" w:hAnsi="宋体" w:cs="宋体"/>
          <w:color w:val="000000"/>
          <w:sz w:val="42"/>
        </w:rPr>
        <w:t>。我们注重言说的细心，这固然是好的；但只要在此语言也还仅仅作为表达的工具为我们效力，那么这种注重就还无所助益。在我们人能够从自身而来一道付诸言说的所有呼声中，语言乃是最高</w:t>
      </w:r>
    </w:p>
    <w:p w:rsidR="003B37AB" w:rsidRDefault="003B37AB"/>
    <w:p w:rsidR="003B37AB" w:rsidRDefault="003B37AB">
      <w:pPr>
        <w:sectPr w:rsidR="003B37AB">
          <w:headerReference w:type="default" r:id="rId2448"/>
          <w:footerReference w:type="default" r:id="rId2449"/>
          <w:pgSz w:w="16600" w:h="24400"/>
          <w:pgMar w:top="2080" w:right="2320" w:bottom="2080" w:left="2320" w:header="1780" w:footer="1780" w:gutter="0"/>
          <w:cols w:space="720"/>
        </w:sectPr>
      </w:pPr>
    </w:p>
    <w:p w:rsidR="003B37AB" w:rsidRDefault="00DE34B8">
      <w:pPr>
        <w:wordWrap w:val="0"/>
        <w:spacing w:before="220" w:line="500" w:lineRule="atLeast"/>
        <w:ind w:left="420"/>
        <w:textAlignment w:val="baseline"/>
        <w:rPr>
          <w:sz w:val="37"/>
        </w:rPr>
      </w:pPr>
      <w:r>
        <w:rPr>
          <w:rFonts w:ascii="宋体" w:eastAsia="宋体" w:hAnsi="宋体" w:cs="宋体"/>
          <w:b/>
          <w:color w:val="000000"/>
          <w:sz w:val="37"/>
        </w:rPr>
        <w:lastRenderedPageBreak/>
        <w:t>1190</w:t>
      </w:r>
      <w:r>
        <w:rPr>
          <w:rFonts w:ascii="宋体" w:eastAsia="宋体" w:hAnsi="宋体" w:cs="宋体"/>
          <w:color w:val="000000"/>
          <w:sz w:val="37"/>
        </w:rPr>
        <w:t xml:space="preserve">  </w:t>
      </w:r>
      <w:r>
        <w:rPr>
          <w:rFonts w:ascii="宋体" w:eastAsia="宋体" w:hAnsi="宋体" w:cs="宋体"/>
          <w:b/>
          <w:color w:val="000000"/>
          <w:sz w:val="37"/>
        </w:rPr>
        <w:t>第七编</w:t>
      </w:r>
      <w:r>
        <w:rPr>
          <w:rFonts w:ascii="宋体" w:eastAsia="宋体" w:hAnsi="宋体" w:cs="宋体"/>
          <w:color w:val="000000"/>
          <w:sz w:val="37"/>
        </w:rPr>
        <w:t xml:space="preserve">  </w:t>
      </w:r>
      <w:r>
        <w:rPr>
          <w:rFonts w:ascii="宋体" w:eastAsia="宋体" w:hAnsi="宋体" w:cs="宋体"/>
          <w:b/>
          <w:color w:val="000000"/>
          <w:sz w:val="37"/>
        </w:rPr>
        <w:t>思的问题</w:t>
      </w:r>
    </w:p>
    <w:p w:rsidR="003B37AB" w:rsidRDefault="00DE34B8">
      <w:pPr>
        <w:wordWrap w:val="0"/>
        <w:spacing w:before="540" w:line="720" w:lineRule="atLeast"/>
        <w:textAlignment w:val="baseline"/>
        <w:rPr>
          <w:sz w:val="39"/>
        </w:rPr>
      </w:pPr>
      <w:r>
        <w:rPr>
          <w:rFonts w:ascii="宋体" w:eastAsia="宋体" w:hAnsi="宋体" w:cs="宋体"/>
          <w:color w:val="000000"/>
          <w:sz w:val="39"/>
        </w:rPr>
        <w:t>的、处处都是第一性的呼声。</w:t>
      </w:r>
    </w:p>
    <w:p w:rsidR="003B37AB" w:rsidRDefault="00DE34B8">
      <w:pPr>
        <w:wordWrap w:val="0"/>
        <w:spacing w:line="720" w:lineRule="atLeast"/>
        <w:ind w:right="280" w:firstLine="860"/>
        <w:textAlignment w:val="baseline"/>
        <w:rPr>
          <w:sz w:val="39"/>
        </w:rPr>
      </w:pPr>
      <w:r>
        <w:rPr>
          <w:rFonts w:ascii="宋体" w:eastAsia="宋体" w:hAnsi="宋体" w:cs="宋体"/>
          <w:color w:val="000000"/>
          <w:sz w:val="39"/>
        </w:rPr>
        <w:t>那么，何</w:t>
      </w:r>
      <w:r>
        <w:rPr>
          <w:rFonts w:ascii="宋体" w:eastAsia="宋体" w:hAnsi="宋体" w:cs="宋体"/>
          <w:color w:val="000000"/>
          <w:sz w:val="39"/>
        </w:rPr>
        <w:t>谓筑造呢？古高地德语中表示筑造的词，即</w:t>
      </w:r>
      <w:r>
        <w:rPr>
          <w:rFonts w:ascii="宋体" w:eastAsia="宋体" w:hAnsi="宋体" w:cs="宋体"/>
          <w:color w:val="000000"/>
          <w:sz w:val="39"/>
        </w:rPr>
        <w:t xml:space="preserve"> buan</w:t>
      </w:r>
      <w:r>
        <w:rPr>
          <w:rFonts w:ascii="宋体" w:eastAsia="宋体" w:hAnsi="宋体" w:cs="宋体"/>
          <w:color w:val="000000"/>
          <w:sz w:val="39"/>
        </w:rPr>
        <w:t>，意味着栖居。后者表示：持留、逗留。动词筑造也即栖居的真正意义对我们来说已经失落了。一丝隐隐的痕迹还保留在</w:t>
      </w:r>
      <w:r>
        <w:rPr>
          <w:rFonts w:ascii="宋体" w:eastAsia="宋体" w:hAnsi="宋体" w:cs="宋体"/>
          <w:color w:val="000000"/>
          <w:sz w:val="39"/>
        </w:rPr>
        <w:t>“</w:t>
      </w:r>
      <w:r>
        <w:rPr>
          <w:rFonts w:ascii="宋体" w:eastAsia="宋体" w:hAnsi="宋体" w:cs="宋体"/>
          <w:color w:val="000000"/>
          <w:sz w:val="39"/>
        </w:rPr>
        <w:t>邻居</w:t>
      </w:r>
      <w:r>
        <w:rPr>
          <w:rFonts w:ascii="宋体" w:eastAsia="宋体" w:hAnsi="宋体" w:cs="宋体"/>
          <w:color w:val="000000"/>
          <w:sz w:val="39"/>
        </w:rPr>
        <w:t>”(Nachbar)</w:t>
      </w:r>
      <w:r>
        <w:rPr>
          <w:rFonts w:ascii="宋体" w:eastAsia="宋体" w:hAnsi="宋体" w:cs="宋体"/>
          <w:color w:val="000000"/>
          <w:sz w:val="39"/>
        </w:rPr>
        <w:t>一词中。邻居就是</w:t>
      </w:r>
      <w:r>
        <w:rPr>
          <w:rFonts w:ascii="宋体" w:eastAsia="宋体" w:hAnsi="宋体" w:cs="宋体"/>
          <w:color w:val="000000"/>
          <w:sz w:val="39"/>
        </w:rPr>
        <w:t xml:space="preserve"> Nachgebur</w:t>
      </w:r>
      <w:r>
        <w:rPr>
          <w:rFonts w:ascii="宋体" w:eastAsia="宋体" w:hAnsi="宋体" w:cs="宋体"/>
          <w:color w:val="000000"/>
          <w:sz w:val="39"/>
        </w:rPr>
        <w:t>，即</w:t>
      </w:r>
      <w:r>
        <w:rPr>
          <w:rFonts w:ascii="宋体" w:eastAsia="宋体" w:hAnsi="宋体" w:cs="宋体"/>
          <w:color w:val="000000"/>
          <w:sz w:val="39"/>
        </w:rPr>
        <w:t xml:space="preserve"> Nachgebauer</w:t>
      </w:r>
      <w:r>
        <w:rPr>
          <w:rFonts w:ascii="宋体" w:eastAsia="宋体" w:hAnsi="宋体" w:cs="宋体"/>
          <w:color w:val="000000"/>
          <w:sz w:val="39"/>
        </w:rPr>
        <w:t>，是在切近处居住的人。动词</w:t>
      </w:r>
      <w:r>
        <w:rPr>
          <w:rFonts w:ascii="宋体" w:eastAsia="宋体" w:hAnsi="宋体" w:cs="宋体"/>
          <w:color w:val="000000"/>
          <w:sz w:val="39"/>
        </w:rPr>
        <w:t xml:space="preserve"> buri</w:t>
      </w:r>
      <w:r>
        <w:rPr>
          <w:rFonts w:ascii="宋体" w:eastAsia="宋体" w:hAnsi="宋体" w:cs="宋体"/>
          <w:color w:val="000000"/>
          <w:sz w:val="39"/>
        </w:rPr>
        <w:t>，</w:t>
      </w:r>
      <w:r>
        <w:rPr>
          <w:rFonts w:ascii="宋体" w:eastAsia="宋体" w:hAnsi="宋体" w:cs="宋体"/>
          <w:color w:val="000000"/>
          <w:sz w:val="39"/>
        </w:rPr>
        <w:t>büren</w:t>
      </w:r>
      <w:r>
        <w:rPr>
          <w:rFonts w:ascii="宋体" w:eastAsia="宋体" w:hAnsi="宋体" w:cs="宋体"/>
          <w:color w:val="000000"/>
          <w:sz w:val="39"/>
        </w:rPr>
        <w:t>，</w:t>
      </w:r>
      <w:r>
        <w:rPr>
          <w:rFonts w:ascii="宋体" w:eastAsia="宋体" w:hAnsi="宋体" w:cs="宋体"/>
          <w:color w:val="000000"/>
          <w:sz w:val="39"/>
        </w:rPr>
        <w:t xml:space="preserve">beuren </w:t>
      </w:r>
      <w:r>
        <w:rPr>
          <w:rFonts w:ascii="宋体" w:eastAsia="宋体" w:hAnsi="宋体" w:cs="宋体"/>
          <w:color w:val="000000"/>
          <w:sz w:val="39"/>
        </w:rPr>
        <w:t>和</w:t>
      </w:r>
      <w:r>
        <w:rPr>
          <w:rFonts w:ascii="宋体" w:eastAsia="宋体" w:hAnsi="宋体" w:cs="宋体"/>
          <w:color w:val="000000"/>
          <w:sz w:val="39"/>
        </w:rPr>
        <w:t xml:space="preserve"> beuron</w:t>
      </w:r>
      <w:r>
        <w:rPr>
          <w:rFonts w:ascii="宋体" w:eastAsia="宋体" w:hAnsi="宋体" w:cs="宋体"/>
          <w:color w:val="000000"/>
          <w:sz w:val="39"/>
        </w:rPr>
        <w:t>，意思都是居住、居住场所。眼下无疑地，</w:t>
      </w:r>
      <w:r>
        <w:rPr>
          <w:rFonts w:ascii="宋体" w:eastAsia="宋体" w:hAnsi="宋体" w:cs="宋体"/>
          <w:color w:val="000000"/>
          <w:sz w:val="39"/>
        </w:rPr>
        <w:t xml:space="preserve"> buan </w:t>
      </w:r>
      <w:r>
        <w:rPr>
          <w:rFonts w:ascii="宋体" w:eastAsia="宋体" w:hAnsi="宋体" w:cs="宋体"/>
          <w:color w:val="000000"/>
          <w:sz w:val="39"/>
        </w:rPr>
        <w:t>这个古词不仅告诉我们筑造说到底就是栖居，而且同时也暗示我们必须如何来思考由此词所指示的栖居。说到栖居，我们通常以为是一种行为，是人类在其它</w:t>
      </w:r>
      <w:r>
        <w:rPr>
          <w:rFonts w:ascii="宋体" w:eastAsia="宋体" w:hAnsi="宋体" w:cs="宋体"/>
          <w:color w:val="000000"/>
          <w:sz w:val="39"/>
        </w:rPr>
        <w:t>许多行为方式之外也做的一种行为。我们在这里工作，在那里居住。我们不单单是居住着</w:t>
      </w:r>
      <w:r>
        <w:rPr>
          <w:rFonts w:ascii="宋体" w:eastAsia="宋体" w:hAnsi="宋体" w:cs="宋体"/>
          <w:color w:val="000000"/>
          <w:sz w:val="39"/>
        </w:rPr>
        <w:t>———</w:t>
      </w:r>
      <w:r>
        <w:rPr>
          <w:rFonts w:ascii="宋体" w:eastAsia="宋体" w:hAnsi="宋体" w:cs="宋体"/>
          <w:color w:val="000000"/>
          <w:sz w:val="39"/>
        </w:rPr>
        <w:t>这近乎无所事事；我们还从事职业活动，我们经商，旅行，在途中居住，一会儿在此地，一会儿在彼地。筑造原始地意味着栖居。在筑造一词还原始地言说之处，它同时也道出了栖居的本质所及的范围。筑造，即</w:t>
      </w:r>
      <w:r>
        <w:rPr>
          <w:rFonts w:ascii="宋体" w:eastAsia="宋体" w:hAnsi="宋体" w:cs="宋体"/>
          <w:color w:val="000000"/>
          <w:sz w:val="39"/>
        </w:rPr>
        <w:t>buan</w:t>
      </w:r>
      <w:r>
        <w:rPr>
          <w:rFonts w:ascii="宋体" w:eastAsia="宋体" w:hAnsi="宋体" w:cs="宋体"/>
          <w:color w:val="000000"/>
          <w:sz w:val="39"/>
        </w:rPr>
        <w:t>，</w:t>
      </w:r>
      <w:r>
        <w:rPr>
          <w:rFonts w:ascii="宋体" w:eastAsia="宋体" w:hAnsi="宋体" w:cs="宋体"/>
          <w:color w:val="000000"/>
          <w:sz w:val="39"/>
        </w:rPr>
        <w:t xml:space="preserve"> bhu</w:t>
      </w:r>
      <w:r>
        <w:rPr>
          <w:rFonts w:ascii="宋体" w:eastAsia="宋体" w:hAnsi="宋体" w:cs="宋体"/>
          <w:color w:val="000000"/>
          <w:sz w:val="39"/>
        </w:rPr>
        <w:t>，</w:t>
      </w:r>
      <w:r>
        <w:rPr>
          <w:rFonts w:ascii="宋体" w:eastAsia="宋体" w:hAnsi="宋体" w:cs="宋体"/>
          <w:color w:val="000000"/>
          <w:sz w:val="39"/>
        </w:rPr>
        <w:t xml:space="preserve"> beo</w:t>
      </w:r>
      <w:r>
        <w:rPr>
          <w:rFonts w:ascii="宋体" w:eastAsia="宋体" w:hAnsi="宋体" w:cs="宋体"/>
          <w:color w:val="000000"/>
          <w:sz w:val="39"/>
        </w:rPr>
        <w:t>，也就是我们德语中的</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”(bin)</w:t>
      </w:r>
      <w:r>
        <w:rPr>
          <w:rFonts w:ascii="宋体" w:eastAsia="宋体" w:hAnsi="宋体" w:cs="宋体"/>
          <w:color w:val="000000"/>
          <w:sz w:val="39"/>
        </w:rPr>
        <w:t>，如在下列说法中：我是</w:t>
      </w:r>
      <w:r>
        <w:rPr>
          <w:rFonts w:ascii="宋体" w:eastAsia="宋体" w:hAnsi="宋体" w:cs="宋体"/>
          <w:color w:val="000000"/>
          <w:sz w:val="39"/>
        </w:rPr>
        <w:t>(ich bin)</w:t>
      </w:r>
      <w:r>
        <w:rPr>
          <w:rFonts w:ascii="宋体" w:eastAsia="宋体" w:hAnsi="宋体" w:cs="宋体"/>
          <w:color w:val="000000"/>
          <w:sz w:val="39"/>
        </w:rPr>
        <w:t>，你是</w:t>
      </w:r>
      <w:r>
        <w:rPr>
          <w:rFonts w:ascii="宋体" w:eastAsia="宋体" w:hAnsi="宋体" w:cs="宋体"/>
          <w:color w:val="000000"/>
          <w:sz w:val="39"/>
        </w:rPr>
        <w:t>(du bist)</w:t>
      </w:r>
      <w:r>
        <w:rPr>
          <w:rFonts w:ascii="宋体" w:eastAsia="宋体" w:hAnsi="宋体" w:cs="宋体"/>
          <w:color w:val="000000"/>
          <w:sz w:val="39"/>
        </w:rPr>
        <w:t>，和命令式</w:t>
      </w:r>
      <w:r>
        <w:rPr>
          <w:rFonts w:ascii="宋体" w:eastAsia="宋体" w:hAnsi="宋体" w:cs="宋体"/>
          <w:color w:val="000000"/>
          <w:sz w:val="39"/>
        </w:rPr>
        <w:t xml:space="preserve"> bis</w:t>
      </w:r>
      <w:r>
        <w:rPr>
          <w:rFonts w:ascii="宋体" w:eastAsia="宋体" w:hAnsi="宋体" w:cs="宋体"/>
          <w:color w:val="000000"/>
          <w:sz w:val="39"/>
        </w:rPr>
        <w:t>，</w:t>
      </w:r>
      <w:r>
        <w:rPr>
          <w:rFonts w:ascii="宋体" w:eastAsia="宋体" w:hAnsi="宋体" w:cs="宋体"/>
          <w:color w:val="000000"/>
          <w:sz w:val="39"/>
        </w:rPr>
        <w:t xml:space="preserve"> sei</w:t>
      </w:r>
      <w:r>
        <w:rPr>
          <w:rFonts w:ascii="宋体" w:eastAsia="宋体" w:hAnsi="宋体" w:cs="宋体"/>
          <w:color w:val="000000"/>
          <w:sz w:val="39"/>
        </w:rPr>
        <w:t>。那么，何谓</w:t>
      </w:r>
      <w:r>
        <w:rPr>
          <w:rFonts w:ascii="宋体" w:eastAsia="宋体" w:hAnsi="宋体" w:cs="宋体"/>
          <w:color w:val="000000"/>
          <w:sz w:val="39"/>
        </w:rPr>
        <w:t>“</w:t>
      </w:r>
      <w:r>
        <w:rPr>
          <w:rFonts w:ascii="宋体" w:eastAsia="宋体" w:hAnsi="宋体" w:cs="宋体"/>
          <w:color w:val="000000"/>
          <w:sz w:val="39"/>
        </w:rPr>
        <w:t>我是</w:t>
      </w:r>
      <w:r>
        <w:rPr>
          <w:rFonts w:ascii="宋体" w:eastAsia="宋体" w:hAnsi="宋体" w:cs="宋体"/>
          <w:color w:val="000000"/>
          <w:sz w:val="39"/>
        </w:rPr>
        <w:t>”</w:t>
      </w:r>
      <w:r>
        <w:rPr>
          <w:rFonts w:ascii="宋体" w:eastAsia="宋体" w:hAnsi="宋体" w:cs="宋体"/>
          <w:color w:val="000000"/>
          <w:sz w:val="39"/>
        </w:rPr>
        <w:t>？含有</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”(bin)</w:t>
      </w:r>
      <w:r>
        <w:rPr>
          <w:rFonts w:ascii="宋体" w:eastAsia="宋体" w:hAnsi="宋体" w:cs="宋体"/>
          <w:color w:val="000000"/>
          <w:sz w:val="39"/>
        </w:rPr>
        <w:t>的意思的古词</w:t>
      </w:r>
      <w:r>
        <w:rPr>
          <w:rFonts w:ascii="宋体" w:eastAsia="宋体" w:hAnsi="宋体" w:cs="宋体"/>
          <w:color w:val="000000"/>
          <w:sz w:val="39"/>
        </w:rPr>
        <w:t xml:space="preserve"> bauen </w:t>
      </w:r>
      <w:r>
        <w:rPr>
          <w:rFonts w:ascii="宋体" w:eastAsia="宋体" w:hAnsi="宋体" w:cs="宋体"/>
          <w:color w:val="000000"/>
          <w:sz w:val="39"/>
        </w:rPr>
        <w:t>给出回答：</w:t>
      </w:r>
      <w:r>
        <w:rPr>
          <w:rFonts w:ascii="宋体" w:eastAsia="宋体" w:hAnsi="宋体" w:cs="宋体"/>
          <w:color w:val="000000"/>
          <w:sz w:val="39"/>
        </w:rPr>
        <w:t>“</w:t>
      </w:r>
      <w:r>
        <w:rPr>
          <w:rFonts w:ascii="宋体" w:eastAsia="宋体" w:hAnsi="宋体" w:cs="宋体"/>
          <w:color w:val="000000"/>
          <w:sz w:val="39"/>
        </w:rPr>
        <w:t>我是</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你是</w:t>
      </w:r>
      <w:r>
        <w:rPr>
          <w:rFonts w:ascii="宋体" w:eastAsia="宋体" w:hAnsi="宋体" w:cs="宋体"/>
          <w:color w:val="000000"/>
          <w:sz w:val="39"/>
        </w:rPr>
        <w:t>”</w:t>
      </w:r>
      <w:r>
        <w:rPr>
          <w:rFonts w:ascii="宋体" w:eastAsia="宋体" w:hAnsi="宋体" w:cs="宋体"/>
          <w:color w:val="000000"/>
          <w:sz w:val="39"/>
        </w:rPr>
        <w:t>意味着</w:t>
      </w:r>
      <w:r>
        <w:rPr>
          <w:rFonts w:ascii="宋体" w:eastAsia="宋体" w:hAnsi="宋体" w:cs="宋体"/>
          <w:color w:val="000000"/>
          <w:sz w:val="39"/>
        </w:rPr>
        <w:t>“</w:t>
      </w:r>
      <w:r>
        <w:rPr>
          <w:rFonts w:ascii="宋体" w:eastAsia="宋体" w:hAnsi="宋体" w:cs="宋体"/>
          <w:color w:val="000000"/>
          <w:sz w:val="39"/>
        </w:rPr>
        <w:t>我居住</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你居住</w:t>
      </w:r>
      <w:r>
        <w:rPr>
          <w:rFonts w:ascii="宋体" w:eastAsia="宋体" w:hAnsi="宋体" w:cs="宋体"/>
          <w:color w:val="000000"/>
          <w:sz w:val="39"/>
        </w:rPr>
        <w:t>”</w:t>
      </w:r>
      <w:r>
        <w:rPr>
          <w:rFonts w:ascii="宋体" w:eastAsia="宋体" w:hAnsi="宋体" w:cs="宋体"/>
          <w:color w:val="000000"/>
          <w:sz w:val="39"/>
        </w:rPr>
        <w:t>。我是和你是的方式，即我们人据以在大地上存在的方式，乃是</w:t>
      </w:r>
      <w:r>
        <w:rPr>
          <w:rFonts w:ascii="宋体" w:eastAsia="宋体" w:hAnsi="宋体" w:cs="宋体"/>
          <w:color w:val="000000"/>
          <w:sz w:val="39"/>
        </w:rPr>
        <w:t xml:space="preserve"> Buan</w:t>
      </w:r>
      <w:r>
        <w:rPr>
          <w:rFonts w:ascii="宋体" w:eastAsia="宋体" w:hAnsi="宋体" w:cs="宋体"/>
          <w:color w:val="000000"/>
          <w:sz w:val="39"/>
        </w:rPr>
        <w:t>，即居住。所谓人存在，也就是作为终有一死者在大地上存在，也就意味着：居住。古词</w:t>
      </w:r>
      <w:r>
        <w:rPr>
          <w:rFonts w:ascii="宋体" w:eastAsia="宋体" w:hAnsi="宋体" w:cs="宋体"/>
          <w:color w:val="000000"/>
          <w:sz w:val="39"/>
        </w:rPr>
        <w:t xml:space="preserve"> bauen </w:t>
      </w:r>
      <w:r>
        <w:rPr>
          <w:rFonts w:ascii="宋体" w:eastAsia="宋体" w:hAnsi="宋体" w:cs="宋体"/>
          <w:color w:val="000000"/>
          <w:sz w:val="39"/>
        </w:rPr>
        <w:t>表示：就人居住而言，人存在；但这个词同时也意味着：爱护和保养，诸如耕种田地，养植葡萄。这种筑造只是守护着植物从自身中结出果实的生长。在爱护和保养意义上的筑造不是制造</w:t>
      </w:r>
      <w:r>
        <w:rPr>
          <w:rFonts w:ascii="宋体" w:eastAsia="宋体" w:hAnsi="宋体" w:cs="宋体"/>
          <w:color w:val="000000"/>
          <w:sz w:val="39"/>
        </w:rPr>
        <w:t>(Herstellen)</w:t>
      </w:r>
      <w:r>
        <w:rPr>
          <w:rFonts w:ascii="宋体" w:eastAsia="宋体" w:hAnsi="宋体" w:cs="宋体"/>
          <w:color w:val="000000"/>
          <w:sz w:val="39"/>
        </w:rPr>
        <w:t>。相反，船泊建筑和寺庙建筑却以某种方式制造出它们的作品本身。在此不同于保养，筑造乃是一种建立。作为保养的筑造</w:t>
      </w:r>
      <w:r>
        <w:rPr>
          <w:rFonts w:ascii="宋体" w:eastAsia="宋体" w:hAnsi="宋体" w:cs="宋体"/>
          <w:color w:val="000000"/>
          <w:sz w:val="39"/>
        </w:rPr>
        <w:t>(</w:t>
      </w:r>
      <w:r>
        <w:rPr>
          <w:rFonts w:ascii="宋体" w:eastAsia="宋体" w:hAnsi="宋体" w:cs="宋体"/>
          <w:color w:val="000000"/>
          <w:sz w:val="39"/>
        </w:rPr>
        <w:t>即拉丁语的</w:t>
      </w:r>
      <w:r>
        <w:rPr>
          <w:rFonts w:ascii="宋体" w:eastAsia="宋体" w:hAnsi="宋体" w:cs="宋体"/>
          <w:color w:val="000000"/>
          <w:sz w:val="39"/>
        </w:rPr>
        <w:t xml:space="preserve"> col</w:t>
      </w:r>
      <w:r>
        <w:rPr>
          <w:rFonts w:ascii="宋体" w:eastAsia="宋体" w:hAnsi="宋体" w:cs="宋体"/>
          <w:color w:val="000000"/>
          <w:sz w:val="39"/>
        </w:rPr>
        <w:t>ere</w:t>
      </w:r>
      <w:r>
        <w:rPr>
          <w:rFonts w:ascii="宋体" w:eastAsia="宋体" w:hAnsi="宋体" w:cs="宋体"/>
          <w:color w:val="000000"/>
          <w:sz w:val="39"/>
        </w:rPr>
        <w:t>，</w:t>
      </w:r>
      <w:r>
        <w:rPr>
          <w:rFonts w:ascii="宋体" w:eastAsia="宋体" w:hAnsi="宋体" w:cs="宋体"/>
          <w:color w:val="000000"/>
          <w:sz w:val="39"/>
        </w:rPr>
        <w:t xml:space="preserve"> cultura)</w:t>
      </w:r>
      <w:r>
        <w:rPr>
          <w:rFonts w:ascii="宋体" w:eastAsia="宋体" w:hAnsi="宋体" w:cs="宋体"/>
          <w:color w:val="000000"/>
          <w:sz w:val="39"/>
        </w:rPr>
        <w:t>和作为建筑物的建立的筑造</w:t>
      </w:r>
      <w:r>
        <w:rPr>
          <w:rFonts w:ascii="宋体" w:eastAsia="宋体" w:hAnsi="宋体" w:cs="宋体"/>
          <w:color w:val="000000"/>
          <w:sz w:val="39"/>
        </w:rPr>
        <w:t>(</w:t>
      </w:r>
      <w:r>
        <w:rPr>
          <w:rFonts w:ascii="宋体" w:eastAsia="宋体" w:hAnsi="宋体" w:cs="宋体"/>
          <w:color w:val="000000"/>
          <w:sz w:val="39"/>
        </w:rPr>
        <w:t>即拉丁语的</w:t>
      </w:r>
      <w:r>
        <w:rPr>
          <w:rFonts w:ascii="宋体" w:eastAsia="宋体" w:hAnsi="宋体" w:cs="宋体"/>
          <w:color w:val="000000"/>
          <w:sz w:val="39"/>
        </w:rPr>
        <w:t xml:space="preserve"> aedificare)———</w:t>
      </w:r>
      <w:r>
        <w:rPr>
          <w:rFonts w:ascii="宋体" w:eastAsia="宋体" w:hAnsi="宋体" w:cs="宋体"/>
          <w:color w:val="000000"/>
          <w:sz w:val="39"/>
        </w:rPr>
        <w:t>这两种筑造方式包含</w:t>
      </w:r>
    </w:p>
    <w:p w:rsidR="003B37AB" w:rsidRDefault="003B37AB"/>
    <w:p w:rsidR="003B37AB" w:rsidRDefault="003B37AB">
      <w:pPr>
        <w:sectPr w:rsidR="003B37AB">
          <w:headerReference w:type="default" r:id="rId2450"/>
          <w:footerReference w:type="default" r:id="rId2451"/>
          <w:pgSz w:w="16600" w:h="24400"/>
          <w:pgMar w:top="2080" w:right="2180" w:bottom="2080" w:left="2180" w:header="1780" w:footer="1780" w:gutter="0"/>
          <w:cols w:space="720"/>
        </w:sectPr>
      </w:pPr>
    </w:p>
    <w:p w:rsidR="003B37AB" w:rsidRDefault="00DE34B8">
      <w:pPr>
        <w:wordWrap w:val="0"/>
        <w:spacing w:before="60" w:line="520" w:lineRule="atLeast"/>
        <w:ind w:right="540"/>
        <w:jc w:val="right"/>
        <w:textAlignment w:val="baseline"/>
        <w:rPr>
          <w:sz w:val="34"/>
        </w:rPr>
      </w:pPr>
      <w:r>
        <w:rPr>
          <w:rFonts w:ascii="宋体" w:eastAsia="宋体" w:hAnsi="宋体" w:cs="宋体"/>
          <w:color w:val="000000"/>
          <w:sz w:val="34"/>
        </w:rPr>
        <w:lastRenderedPageBreak/>
        <w:t>筑</w:t>
      </w:r>
      <w:r>
        <w:rPr>
          <w:rFonts w:ascii="宋体" w:eastAsia="宋体" w:hAnsi="宋体" w:cs="宋体"/>
          <w:color w:val="000000"/>
          <w:sz w:val="34"/>
        </w:rPr>
        <w:t>·</w:t>
      </w:r>
      <w:r>
        <w:rPr>
          <w:rFonts w:ascii="宋体" w:eastAsia="宋体" w:hAnsi="宋体" w:cs="宋体"/>
          <w:color w:val="000000"/>
          <w:sz w:val="34"/>
        </w:rPr>
        <w:t>居</w:t>
      </w:r>
      <w:r>
        <w:rPr>
          <w:rFonts w:ascii="宋体" w:eastAsia="宋体" w:hAnsi="宋体" w:cs="宋体"/>
          <w:color w:val="000000"/>
          <w:sz w:val="34"/>
        </w:rPr>
        <w:t>·</w:t>
      </w:r>
      <w:r>
        <w:rPr>
          <w:rFonts w:ascii="宋体" w:eastAsia="宋体" w:hAnsi="宋体" w:cs="宋体"/>
          <w:color w:val="000000"/>
          <w:sz w:val="34"/>
        </w:rPr>
        <w:t>思</w:t>
      </w:r>
      <w:r>
        <w:rPr>
          <w:rFonts w:ascii="宋体" w:eastAsia="宋体" w:hAnsi="宋体" w:cs="宋体"/>
          <w:color w:val="000000"/>
          <w:sz w:val="34"/>
        </w:rPr>
        <w:t xml:space="preserve">  1191</w:t>
      </w:r>
    </w:p>
    <w:p w:rsidR="003B37AB" w:rsidRDefault="003B37AB">
      <w:pPr>
        <w:wordWrap w:val="0"/>
        <w:spacing w:line="520" w:lineRule="exact"/>
        <w:jc w:val="right"/>
        <w:textAlignment w:val="baseline"/>
        <w:rPr>
          <w:sz w:val="34"/>
        </w:rPr>
      </w:pPr>
    </w:p>
    <w:p w:rsidR="003B37AB" w:rsidRDefault="00DE34B8">
      <w:pPr>
        <w:wordWrap w:val="0"/>
        <w:spacing w:line="680" w:lineRule="atLeast"/>
        <w:ind w:left="40"/>
        <w:textAlignment w:val="baseline"/>
        <w:rPr>
          <w:sz w:val="40"/>
        </w:rPr>
      </w:pPr>
      <w:r>
        <w:rPr>
          <w:rFonts w:ascii="宋体" w:eastAsia="宋体" w:hAnsi="宋体" w:cs="宋体"/>
          <w:color w:val="000000"/>
          <w:sz w:val="40"/>
        </w:rPr>
        <w:t>在真正的筑造即栖居中。但是，作为栖居的筑造，也即在大地上存在，对于人类的日常经验来说乃是</w:t>
      </w:r>
      <w:r>
        <w:rPr>
          <w:rFonts w:ascii="宋体" w:eastAsia="宋体" w:hAnsi="宋体" w:cs="宋体"/>
          <w:color w:val="000000"/>
          <w:sz w:val="40"/>
        </w:rPr>
        <w:t>————</w:t>
      </w:r>
      <w:r>
        <w:rPr>
          <w:rFonts w:ascii="宋体" w:eastAsia="宋体" w:hAnsi="宋体" w:cs="宋体"/>
          <w:color w:val="000000"/>
          <w:sz w:val="40"/>
        </w:rPr>
        <w:t>正如我们的语言十分美好地说出的</w:t>
      </w:r>
      <w:r>
        <w:rPr>
          <w:rFonts w:ascii="宋体" w:eastAsia="宋体" w:hAnsi="宋体" w:cs="宋体"/>
          <w:color w:val="000000"/>
          <w:sz w:val="40"/>
        </w:rPr>
        <w:t>————</w:t>
      </w:r>
      <w:r>
        <w:rPr>
          <w:rFonts w:ascii="宋体" w:eastAsia="宋体" w:hAnsi="宋体" w:cs="宋体"/>
          <w:color w:val="000000"/>
          <w:sz w:val="40"/>
        </w:rPr>
        <w:t>自始</w:t>
      </w:r>
      <w:r>
        <w:rPr>
          <w:rFonts w:ascii="宋体" w:eastAsia="宋体" w:hAnsi="宋体" w:cs="宋体"/>
          <w:color w:val="000000"/>
          <w:sz w:val="40"/>
        </w:rPr>
        <w:t>“</w:t>
      </w:r>
      <w:r>
        <w:rPr>
          <w:rFonts w:ascii="宋体" w:eastAsia="宋体" w:hAnsi="宋体" w:cs="宋体"/>
          <w:color w:val="000000"/>
          <w:sz w:val="40"/>
        </w:rPr>
        <w:t>习以为常的东西</w:t>
      </w:r>
      <w:r>
        <w:rPr>
          <w:rFonts w:ascii="宋体" w:eastAsia="宋体" w:hAnsi="宋体" w:cs="宋体"/>
          <w:color w:val="000000"/>
          <w:sz w:val="40"/>
        </w:rPr>
        <w:t>”(Gewohnte)</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因此之故，这种筑造便让路给栖居所实行的多样方式，让路给保养和建立活动。这些活动随后取得了筑造这个名称，并借此独占了</w:t>
      </w:r>
      <w:r>
        <w:rPr>
          <w:rFonts w:ascii="宋体" w:eastAsia="宋体" w:hAnsi="宋体" w:cs="宋体"/>
          <w:color w:val="000000"/>
          <w:sz w:val="40"/>
        </w:rPr>
        <w:t>筑造的事情。筑造的真正意义，即栖居，陷于被遗忘状态中了。</w:t>
      </w:r>
    </w:p>
    <w:p w:rsidR="003B37AB" w:rsidRDefault="00DE34B8">
      <w:pPr>
        <w:wordWrap w:val="0"/>
        <w:spacing w:line="680" w:lineRule="atLeast"/>
        <w:ind w:left="40" w:right="20" w:firstLine="840"/>
        <w:textAlignment w:val="baseline"/>
        <w:rPr>
          <w:sz w:val="40"/>
        </w:rPr>
      </w:pPr>
      <w:r>
        <w:rPr>
          <w:rFonts w:ascii="宋体" w:eastAsia="宋体" w:hAnsi="宋体" w:cs="宋体"/>
          <w:color w:val="000000"/>
          <w:sz w:val="40"/>
        </w:rPr>
        <w:t>这一事件初眼看来似乎只是纯粹字面上的意义变化的过程。而实际上，其中隐藏着某种决定性的东西，那就是：栖居并没有被经验为人的存在；栖居尤其没有被思考为人的基本特征。</w:t>
      </w:r>
    </w:p>
    <w:p w:rsidR="003B37AB" w:rsidRDefault="00DE34B8">
      <w:pPr>
        <w:wordWrap w:val="0"/>
        <w:spacing w:line="680" w:lineRule="atLeast"/>
        <w:ind w:left="40" w:right="40" w:firstLine="840"/>
        <w:textAlignment w:val="baseline"/>
        <w:rPr>
          <w:sz w:val="40"/>
        </w:rPr>
      </w:pPr>
      <w:r>
        <w:rPr>
          <w:rFonts w:ascii="宋体" w:eastAsia="宋体" w:hAnsi="宋体" w:cs="宋体"/>
          <w:color w:val="000000"/>
          <w:sz w:val="40"/>
        </w:rPr>
        <w:t>仿佛是语言把筑造即栖居的真正意义收回去了，但这却证明了这种意义的原始性；因为在语言的根本话语中，它所真正要道说的东西很容易为了那些浅显的意思而落入被遗忘状态中。这一过程的秘密，人们几乎还未予思考。语言从人那里收回了它的简单的和高级的言说。但语言的原初的呼声并没有因此而</w:t>
      </w:r>
      <w:r>
        <w:rPr>
          <w:rFonts w:ascii="宋体" w:eastAsia="宋体" w:hAnsi="宋体" w:cs="宋体"/>
          <w:color w:val="000000"/>
          <w:sz w:val="40"/>
        </w:rPr>
        <w:t>暗哑，它只是缄默不语而已。而人却不去留意这种沉默。</w:t>
      </w:r>
    </w:p>
    <w:p w:rsidR="003B37AB" w:rsidRDefault="00DE34B8">
      <w:pPr>
        <w:wordWrap w:val="0"/>
        <w:spacing w:line="680" w:lineRule="atLeast"/>
        <w:ind w:left="40" w:right="40" w:firstLine="840"/>
        <w:textAlignment w:val="baseline"/>
        <w:rPr>
          <w:sz w:val="40"/>
        </w:rPr>
      </w:pPr>
      <w:r>
        <w:rPr>
          <w:rFonts w:ascii="宋体" w:eastAsia="宋体" w:hAnsi="宋体" w:cs="宋体"/>
          <w:color w:val="000000"/>
          <w:sz w:val="40"/>
        </w:rPr>
        <w:t>然而，如果我们倾听到语言在筑造一词中所道说的东西，我们就听到以下三点：</w:t>
      </w:r>
    </w:p>
    <w:p w:rsidR="003B37AB" w:rsidRDefault="003B37AB">
      <w:pPr>
        <w:wordWrap w:val="0"/>
        <w:spacing w:line="680" w:lineRule="exact"/>
        <w:textAlignment w:val="baseline"/>
        <w:rPr>
          <w:sz w:val="40"/>
        </w:rPr>
      </w:pPr>
    </w:p>
    <w:p w:rsidR="003B37AB" w:rsidRDefault="00DE34B8">
      <w:pPr>
        <w:wordWrap w:val="0"/>
        <w:spacing w:line="680" w:lineRule="atLeast"/>
        <w:ind w:left="880"/>
        <w:textAlignment w:val="baseline"/>
        <w:rPr>
          <w:sz w:val="40"/>
        </w:rPr>
      </w:pPr>
      <w:r>
        <w:rPr>
          <w:rFonts w:ascii="宋体" w:eastAsia="宋体" w:hAnsi="宋体" w:cs="宋体"/>
          <w:color w:val="000000"/>
          <w:sz w:val="40"/>
        </w:rPr>
        <w:t>一、筑造乃是真正的栖居。</w:t>
      </w:r>
    </w:p>
    <w:p w:rsidR="003B37AB" w:rsidRDefault="00DE34B8">
      <w:pPr>
        <w:wordWrap w:val="0"/>
        <w:spacing w:line="680" w:lineRule="atLeast"/>
        <w:ind w:left="880"/>
        <w:textAlignment w:val="baseline"/>
        <w:rPr>
          <w:sz w:val="40"/>
        </w:rPr>
      </w:pPr>
      <w:r>
        <w:rPr>
          <w:rFonts w:ascii="宋体" w:eastAsia="宋体" w:hAnsi="宋体" w:cs="宋体"/>
          <w:color w:val="000000"/>
          <w:sz w:val="40"/>
        </w:rPr>
        <w:t>二、栖居乃是终有一死的人在大地上存在的方式。</w:t>
      </w:r>
    </w:p>
    <w:p w:rsidR="003B37AB" w:rsidRDefault="00DE34B8">
      <w:pPr>
        <w:wordWrap w:val="0"/>
        <w:spacing w:line="680" w:lineRule="atLeast"/>
        <w:ind w:left="40" w:right="40" w:firstLine="840"/>
        <w:textAlignment w:val="baseline"/>
        <w:rPr>
          <w:sz w:val="40"/>
        </w:rPr>
      </w:pPr>
      <w:r>
        <w:rPr>
          <w:rFonts w:ascii="宋体" w:eastAsia="宋体" w:hAnsi="宋体" w:cs="宋体"/>
          <w:color w:val="000000"/>
          <w:sz w:val="40"/>
        </w:rPr>
        <w:t>三、作为栖居的筑造展开为那种保养生长的筑造和建立建筑物的筑造。</w:t>
      </w:r>
    </w:p>
    <w:p w:rsidR="003B37AB" w:rsidRDefault="003B37AB">
      <w:pPr>
        <w:wordWrap w:val="0"/>
        <w:spacing w:line="680" w:lineRule="exact"/>
        <w:textAlignment w:val="baseline"/>
        <w:rPr>
          <w:sz w:val="40"/>
        </w:rPr>
      </w:pPr>
    </w:p>
    <w:p w:rsidR="003B37AB" w:rsidRDefault="00DE34B8">
      <w:pPr>
        <w:wordWrap w:val="0"/>
        <w:spacing w:line="680" w:lineRule="atLeast"/>
        <w:ind w:left="40" w:right="60" w:firstLine="840"/>
        <w:textAlignment w:val="baseline"/>
        <w:rPr>
          <w:sz w:val="40"/>
        </w:rPr>
      </w:pPr>
      <w:r>
        <w:rPr>
          <w:rFonts w:ascii="宋体" w:eastAsia="宋体" w:hAnsi="宋体" w:cs="宋体"/>
          <w:color w:val="000000"/>
          <w:sz w:val="40"/>
        </w:rPr>
        <w:t>如果我们考虑到这三点，我们就获悉一种暗示，并且觉察到</w:t>
      </w:r>
      <w:r>
        <w:rPr>
          <w:rFonts w:ascii="宋体" w:eastAsia="宋体" w:hAnsi="宋体" w:cs="宋体"/>
          <w:color w:val="000000"/>
          <w:sz w:val="40"/>
          <w:u w:val="single"/>
        </w:rPr>
        <w:t xml:space="preserve">              </w:t>
      </w:r>
    </w:p>
    <w:p w:rsidR="003B37AB" w:rsidRDefault="00DE34B8">
      <w:pPr>
        <w:wordWrap w:val="0"/>
        <w:spacing w:before="320" w:line="520" w:lineRule="atLeast"/>
        <w:ind w:left="40" w:right="60" w:firstLine="64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这里似应注意</w:t>
      </w:r>
      <w:r>
        <w:rPr>
          <w:rFonts w:ascii="宋体" w:eastAsia="宋体" w:hAnsi="宋体" w:cs="宋体"/>
          <w:color w:val="000000"/>
          <w:sz w:val="34"/>
        </w:rPr>
        <w:t xml:space="preserve"> Gewohnte(</w:t>
      </w:r>
      <w:r>
        <w:rPr>
          <w:rFonts w:ascii="宋体" w:eastAsia="宋体" w:hAnsi="宋体" w:cs="宋体"/>
          <w:color w:val="000000"/>
          <w:sz w:val="34"/>
        </w:rPr>
        <w:t>习以为常的东西</w:t>
      </w:r>
      <w:r>
        <w:rPr>
          <w:rFonts w:ascii="宋体" w:eastAsia="宋体" w:hAnsi="宋体" w:cs="宋体"/>
          <w:color w:val="000000"/>
          <w:sz w:val="34"/>
        </w:rPr>
        <w:t>)</w:t>
      </w:r>
      <w:r>
        <w:rPr>
          <w:rFonts w:ascii="宋体" w:eastAsia="宋体" w:hAnsi="宋体" w:cs="宋体"/>
          <w:color w:val="000000"/>
          <w:sz w:val="34"/>
        </w:rPr>
        <w:t>与</w:t>
      </w:r>
      <w:r>
        <w:rPr>
          <w:rFonts w:ascii="宋体" w:eastAsia="宋体" w:hAnsi="宋体" w:cs="宋体"/>
          <w:color w:val="000000"/>
          <w:sz w:val="34"/>
        </w:rPr>
        <w:t xml:space="preserve"> Wohnen(</w:t>
      </w:r>
      <w:r>
        <w:rPr>
          <w:rFonts w:ascii="宋体" w:eastAsia="宋体" w:hAnsi="宋体" w:cs="宋体"/>
          <w:color w:val="000000"/>
          <w:sz w:val="34"/>
        </w:rPr>
        <w:t>栖居、居住</w:t>
      </w:r>
      <w:r>
        <w:rPr>
          <w:rFonts w:ascii="宋体" w:eastAsia="宋体" w:hAnsi="宋体" w:cs="宋体"/>
          <w:color w:val="000000"/>
          <w:sz w:val="34"/>
        </w:rPr>
        <w:t>)</w:t>
      </w:r>
      <w:r>
        <w:rPr>
          <w:rFonts w:ascii="宋体" w:eastAsia="宋体" w:hAnsi="宋体" w:cs="宋体"/>
          <w:color w:val="000000"/>
          <w:sz w:val="34"/>
        </w:rPr>
        <w:t>两词之间的联系。</w:t>
      </w:r>
      <w:r>
        <w:rPr>
          <w:rFonts w:ascii="宋体" w:eastAsia="宋体" w:hAnsi="宋体" w:cs="宋体"/>
          <w:color w:val="000000"/>
          <w:sz w:val="34"/>
        </w:rPr>
        <w:t>——</w:t>
      </w:r>
      <w:r>
        <w:rPr>
          <w:rFonts w:ascii="宋体" w:eastAsia="宋体" w:hAnsi="宋体" w:cs="宋体"/>
          <w:color w:val="000000"/>
          <w:sz w:val="34"/>
        </w:rPr>
        <w:t>译注</w:t>
      </w:r>
    </w:p>
    <w:p w:rsidR="003B37AB" w:rsidRDefault="003B37AB"/>
    <w:p w:rsidR="003B37AB" w:rsidRDefault="003B37AB">
      <w:pPr>
        <w:sectPr w:rsidR="003B37AB">
          <w:headerReference w:type="default" r:id="rId2452"/>
          <w:footerReference w:type="default" r:id="rId2453"/>
          <w:pgSz w:w="16600" w:h="24400"/>
          <w:pgMar w:top="2080" w:right="2300" w:bottom="2080" w:left="2300" w:header="1780" w:footer="1780" w:gutter="0"/>
          <w:cols w:space="720"/>
        </w:sectPr>
      </w:pPr>
    </w:p>
    <w:p w:rsidR="003B37AB" w:rsidRDefault="00DE34B8">
      <w:pPr>
        <w:wordWrap w:val="0"/>
        <w:spacing w:before="120" w:line="420" w:lineRule="atLeast"/>
        <w:ind w:left="400"/>
        <w:textAlignment w:val="baseline"/>
        <w:rPr>
          <w:sz w:val="31"/>
        </w:rPr>
      </w:pPr>
      <w:r>
        <w:rPr>
          <w:rFonts w:ascii="宋体" w:eastAsia="宋体" w:hAnsi="宋体" w:cs="宋体"/>
          <w:color w:val="000000"/>
          <w:sz w:val="31"/>
        </w:rPr>
        <w:lastRenderedPageBreak/>
        <w:t xml:space="preserve">1192   </w:t>
      </w:r>
      <w:r>
        <w:rPr>
          <w:rFonts w:ascii="宋体" w:eastAsia="宋体" w:hAnsi="宋体" w:cs="宋体"/>
          <w:color w:val="000000"/>
          <w:sz w:val="31"/>
        </w:rPr>
        <w:t>第七编</w:t>
      </w:r>
      <w:r>
        <w:rPr>
          <w:rFonts w:ascii="宋体" w:eastAsia="宋体" w:hAnsi="宋体" w:cs="宋体"/>
          <w:color w:val="000000"/>
          <w:sz w:val="31"/>
        </w:rPr>
        <w:t xml:space="preserve">   </w:t>
      </w:r>
      <w:r>
        <w:rPr>
          <w:rFonts w:ascii="宋体" w:eastAsia="宋体" w:hAnsi="宋体" w:cs="宋体"/>
          <w:color w:val="000000"/>
          <w:sz w:val="31"/>
        </w:rPr>
        <w:t>思的问题</w:t>
      </w:r>
    </w:p>
    <w:p w:rsidR="003B37AB" w:rsidRDefault="003B37AB">
      <w:pPr>
        <w:wordWrap w:val="0"/>
        <w:spacing w:line="420" w:lineRule="exact"/>
        <w:textAlignment w:val="baseline"/>
        <w:rPr>
          <w:sz w:val="31"/>
        </w:rPr>
      </w:pPr>
    </w:p>
    <w:p w:rsidR="003B37AB" w:rsidRDefault="00DE34B8">
      <w:pPr>
        <w:wordWrap w:val="0"/>
        <w:spacing w:line="720" w:lineRule="atLeast"/>
        <w:ind w:right="120"/>
        <w:textAlignment w:val="baseline"/>
        <w:rPr>
          <w:sz w:val="42"/>
        </w:rPr>
      </w:pPr>
      <w:r>
        <w:rPr>
          <w:rFonts w:ascii="宋体" w:eastAsia="宋体" w:hAnsi="宋体" w:cs="宋体"/>
          <w:color w:val="000000"/>
          <w:sz w:val="42"/>
        </w:rPr>
        <w:t>下面的事情：只要我们对任何筑造本就是一种栖居这回事情不加思索，那么，我们甚至不能充分地追问</w:t>
      </w:r>
      <w:r>
        <w:rPr>
          <w:rFonts w:ascii="宋体" w:eastAsia="宋体" w:hAnsi="宋体" w:cs="宋体"/>
          <w:color w:val="000000"/>
          <w:sz w:val="42"/>
        </w:rPr>
        <w:t>———</w:t>
      </w:r>
      <w:r>
        <w:rPr>
          <w:rFonts w:ascii="宋体" w:eastAsia="宋体" w:hAnsi="宋体" w:cs="宋体"/>
          <w:color w:val="000000"/>
          <w:sz w:val="42"/>
        </w:rPr>
        <w:t>更遑论实事求是地加以决断了</w:t>
      </w:r>
      <w:r>
        <w:rPr>
          <w:rFonts w:ascii="宋体" w:eastAsia="宋体" w:hAnsi="宋体" w:cs="宋体"/>
          <w:color w:val="000000"/>
          <w:sz w:val="42"/>
        </w:rPr>
        <w:t>————</w:t>
      </w:r>
      <w:r>
        <w:rPr>
          <w:rFonts w:ascii="宋体" w:eastAsia="宋体" w:hAnsi="宋体" w:cs="宋体"/>
          <w:color w:val="000000"/>
          <w:sz w:val="42"/>
        </w:rPr>
        <w:t>建筑物的筑造本质上是什么。我们栖居，并不是因为我们已经筑造了；相反，我们筑造并且已经筑造了，是因为我们栖居，也即作为栖居者而存在。但栖居的本质何在呢？让我们再倾听一下语言的呼声：古萨克森语中的</w:t>
      </w:r>
      <w:r>
        <w:rPr>
          <w:rFonts w:ascii="宋体" w:eastAsia="宋体" w:hAnsi="宋体" w:cs="宋体"/>
          <w:color w:val="000000"/>
          <w:sz w:val="42"/>
        </w:rPr>
        <w:t xml:space="preserve"> wuon </w:t>
      </w:r>
      <w:r>
        <w:rPr>
          <w:rFonts w:ascii="宋体" w:eastAsia="宋体" w:hAnsi="宋体" w:cs="宋体"/>
          <w:color w:val="000000"/>
          <w:sz w:val="42"/>
        </w:rPr>
        <w:t>和古哥特语中的</w:t>
      </w:r>
      <w:r>
        <w:rPr>
          <w:rFonts w:ascii="宋体" w:eastAsia="宋体" w:hAnsi="宋体" w:cs="宋体"/>
          <w:color w:val="000000"/>
          <w:sz w:val="42"/>
        </w:rPr>
        <w:t xml:space="preserve"> wunian</w:t>
      </w:r>
      <w:r>
        <w:rPr>
          <w:rFonts w:ascii="宋体" w:eastAsia="宋体" w:hAnsi="宋体" w:cs="宋体"/>
          <w:color w:val="000000"/>
          <w:sz w:val="42"/>
        </w:rPr>
        <w:t>，就像</w:t>
      </w:r>
      <w:r>
        <w:rPr>
          <w:rFonts w:ascii="宋体" w:eastAsia="宋体" w:hAnsi="宋体" w:cs="宋体"/>
          <w:color w:val="000000"/>
          <w:sz w:val="42"/>
        </w:rPr>
        <w:t xml:space="preserve"> bauen </w:t>
      </w:r>
      <w:r>
        <w:rPr>
          <w:rFonts w:ascii="宋体" w:eastAsia="宋体" w:hAnsi="宋体" w:cs="宋体"/>
          <w:color w:val="000000"/>
          <w:sz w:val="42"/>
        </w:rPr>
        <w:t>这个古词一样，也意味着持留、逗留。而哥特语中的</w:t>
      </w:r>
      <w:r>
        <w:rPr>
          <w:rFonts w:ascii="宋体" w:eastAsia="宋体" w:hAnsi="宋体" w:cs="宋体"/>
          <w:color w:val="000000"/>
          <w:sz w:val="42"/>
        </w:rPr>
        <w:t xml:space="preserve"> wunian </w:t>
      </w:r>
      <w:r>
        <w:rPr>
          <w:rFonts w:ascii="宋体" w:eastAsia="宋体" w:hAnsi="宋体" w:cs="宋体"/>
          <w:color w:val="000000"/>
          <w:sz w:val="42"/>
        </w:rPr>
        <w:t>更清楚地告诉我们应如何经验这种</w:t>
      </w:r>
      <w:r>
        <w:rPr>
          <w:rFonts w:ascii="宋体" w:eastAsia="宋体" w:hAnsi="宋体" w:cs="宋体"/>
          <w:color w:val="000000"/>
          <w:sz w:val="42"/>
        </w:rPr>
        <w:t>持留。</w:t>
      </w:r>
      <w:r>
        <w:rPr>
          <w:rFonts w:ascii="宋体" w:eastAsia="宋体" w:hAnsi="宋体" w:cs="宋体"/>
          <w:color w:val="000000"/>
          <w:sz w:val="42"/>
        </w:rPr>
        <w:t xml:space="preserve">Wunian </w:t>
      </w:r>
      <w:r>
        <w:rPr>
          <w:rFonts w:ascii="宋体" w:eastAsia="宋体" w:hAnsi="宋体" w:cs="宋体"/>
          <w:color w:val="000000"/>
          <w:sz w:val="42"/>
        </w:rPr>
        <w:t>意味着：满足，带来和平，保持在和平中。和平</w:t>
      </w:r>
      <w:r>
        <w:rPr>
          <w:rFonts w:ascii="宋体" w:eastAsia="宋体" w:hAnsi="宋体" w:cs="宋体"/>
          <w:color w:val="000000"/>
          <w:sz w:val="42"/>
        </w:rPr>
        <w:t>(Friede)</w:t>
      </w:r>
      <w:r>
        <w:rPr>
          <w:rFonts w:ascii="宋体" w:eastAsia="宋体" w:hAnsi="宋体" w:cs="宋体"/>
          <w:color w:val="000000"/>
          <w:sz w:val="42"/>
        </w:rPr>
        <w:t>一词意指自由，即</w:t>
      </w:r>
      <w:r>
        <w:rPr>
          <w:rFonts w:ascii="宋体" w:eastAsia="宋体" w:hAnsi="宋体" w:cs="宋体"/>
          <w:color w:val="000000"/>
          <w:sz w:val="42"/>
        </w:rPr>
        <w:t xml:space="preserve"> Frye</w:t>
      </w:r>
      <w:r>
        <w:rPr>
          <w:rFonts w:ascii="宋体" w:eastAsia="宋体" w:hAnsi="宋体" w:cs="宋体"/>
          <w:color w:val="000000"/>
          <w:sz w:val="42"/>
        </w:rPr>
        <w:t>，并且</w:t>
      </w:r>
      <w:r>
        <w:rPr>
          <w:rFonts w:ascii="宋体" w:eastAsia="宋体" w:hAnsi="宋体" w:cs="宋体"/>
          <w:color w:val="000000"/>
          <w:sz w:val="42"/>
        </w:rPr>
        <w:t xml:space="preserve"> fry </w:t>
      </w:r>
      <w:r>
        <w:rPr>
          <w:rFonts w:ascii="宋体" w:eastAsia="宋体" w:hAnsi="宋体" w:cs="宋体"/>
          <w:color w:val="000000"/>
          <w:sz w:val="42"/>
        </w:rPr>
        <w:t>一词意味着：防止损害和危险，</w:t>
      </w:r>
      <w:r>
        <w:rPr>
          <w:rFonts w:ascii="宋体" w:eastAsia="宋体" w:hAnsi="宋体" w:cs="宋体"/>
          <w:color w:val="000000"/>
          <w:sz w:val="42"/>
        </w:rPr>
        <w:t>“</w:t>
      </w:r>
      <w:r>
        <w:rPr>
          <w:rFonts w:ascii="宋体" w:eastAsia="宋体" w:hAnsi="宋体" w:cs="宋体"/>
          <w:color w:val="000000"/>
          <w:sz w:val="42"/>
        </w:rPr>
        <w:t>防止</w:t>
      </w:r>
      <w:r>
        <w:rPr>
          <w:rFonts w:ascii="宋体" w:eastAsia="宋体" w:hAnsi="宋体" w:cs="宋体"/>
          <w:color w:val="000000"/>
          <w:sz w:val="42"/>
        </w:rPr>
        <w:t>……”</w:t>
      </w:r>
      <w:r>
        <w:rPr>
          <w:rFonts w:ascii="宋体" w:eastAsia="宋体" w:hAnsi="宋体" w:cs="宋体"/>
          <w:color w:val="000000"/>
          <w:sz w:val="42"/>
        </w:rPr>
        <w:t>也就是保护。自由的真正意思是保护。保护</w:t>
      </w:r>
      <w:r>
        <w:rPr>
          <w:rFonts w:ascii="宋体" w:eastAsia="宋体" w:hAnsi="宋体" w:cs="宋体"/>
          <w:color w:val="000000"/>
          <w:sz w:val="42"/>
        </w:rPr>
        <w:t>(Schonen)</w:t>
      </w:r>
      <w:r>
        <w:rPr>
          <w:rFonts w:ascii="宋体" w:eastAsia="宋体" w:hAnsi="宋体" w:cs="宋体"/>
          <w:color w:val="000000"/>
          <w:sz w:val="42"/>
        </w:rPr>
        <w:t>本身并非在于，我们没有损害所保护的东西。真正的保护是某种积极的事情，它发生在我们事先保留某物的本质的时候，在我们特别地把某物隐回到它的本质之中的时候，按字面来讲，就是在我们使某物自由</w:t>
      </w:r>
      <w:r>
        <w:rPr>
          <w:rFonts w:ascii="宋体" w:eastAsia="宋体" w:hAnsi="宋体" w:cs="宋体"/>
          <w:color w:val="000000"/>
          <w:sz w:val="42"/>
        </w:rPr>
        <w:t>(</w:t>
      </w:r>
      <w:r>
        <w:rPr>
          <w:rFonts w:ascii="宋体" w:eastAsia="宋体" w:hAnsi="宋体" w:cs="宋体"/>
          <w:color w:val="000000"/>
          <w:sz w:val="42"/>
        </w:rPr>
        <w:t>即</w:t>
      </w:r>
      <w:r>
        <w:rPr>
          <w:rFonts w:ascii="宋体" w:eastAsia="宋体" w:hAnsi="宋体" w:cs="宋体"/>
          <w:color w:val="000000"/>
          <w:sz w:val="42"/>
        </w:rPr>
        <w:t xml:space="preserve"> einfrieden)</w:t>
      </w:r>
      <w:r>
        <w:rPr>
          <w:rFonts w:ascii="宋体" w:eastAsia="宋体" w:hAnsi="宋体" w:cs="宋体"/>
          <w:color w:val="000000"/>
          <w:sz w:val="42"/>
        </w:rPr>
        <w:t>的时候。栖居，即带来和平，意味着：始终处于自由之中，这种自由把一切保护在其本质之中。栖</w:t>
      </w:r>
      <w:r>
        <w:rPr>
          <w:rFonts w:ascii="宋体" w:eastAsia="宋体" w:hAnsi="宋体" w:cs="宋体"/>
          <w:color w:val="000000"/>
          <w:sz w:val="42"/>
        </w:rPr>
        <w:t>居的基本特征就是这种保护。它贯通栖居的整个范围。一当我们考虑到，人的存在基于栖居，并且是作为终有一死者逗留在大地上，这时，栖居的整个范围便向我们显示出来。</w:t>
      </w:r>
    </w:p>
    <w:p w:rsidR="003B37AB" w:rsidRDefault="00DE34B8">
      <w:pPr>
        <w:wordWrap w:val="0"/>
        <w:spacing w:line="720" w:lineRule="atLeast"/>
        <w:ind w:left="80" w:right="100" w:firstLine="840"/>
        <w:textAlignment w:val="baseline"/>
        <w:rPr>
          <w:sz w:val="42"/>
        </w:rPr>
      </w:pPr>
      <w:r>
        <w:rPr>
          <w:rFonts w:ascii="宋体" w:eastAsia="宋体" w:hAnsi="宋体" w:cs="宋体"/>
          <w:color w:val="000000"/>
          <w:sz w:val="42"/>
        </w:rPr>
        <w:t>但</w:t>
      </w:r>
      <w:r>
        <w:rPr>
          <w:rFonts w:ascii="宋体" w:eastAsia="宋体" w:hAnsi="宋体" w:cs="宋体"/>
          <w:color w:val="000000"/>
          <w:sz w:val="42"/>
        </w:rPr>
        <w:t>“</w:t>
      </w:r>
      <w:r>
        <w:rPr>
          <w:rFonts w:ascii="宋体" w:eastAsia="宋体" w:hAnsi="宋体" w:cs="宋体"/>
          <w:color w:val="000000"/>
          <w:sz w:val="42"/>
        </w:rPr>
        <w:t>在大地上</w:t>
      </w:r>
      <w:r>
        <w:rPr>
          <w:rFonts w:ascii="宋体" w:eastAsia="宋体" w:hAnsi="宋体" w:cs="宋体"/>
          <w:color w:val="000000"/>
          <w:sz w:val="42"/>
        </w:rPr>
        <w:t>”</w:t>
      </w:r>
      <w:r>
        <w:rPr>
          <w:rFonts w:ascii="宋体" w:eastAsia="宋体" w:hAnsi="宋体" w:cs="宋体"/>
          <w:color w:val="000000"/>
          <w:sz w:val="42"/>
        </w:rPr>
        <w:t>就意味着</w:t>
      </w:r>
      <w:r>
        <w:rPr>
          <w:rFonts w:ascii="宋体" w:eastAsia="宋体" w:hAnsi="宋体" w:cs="宋体"/>
          <w:color w:val="000000"/>
          <w:sz w:val="42"/>
        </w:rPr>
        <w:t>“</w:t>
      </w:r>
      <w:r>
        <w:rPr>
          <w:rFonts w:ascii="宋体" w:eastAsia="宋体" w:hAnsi="宋体" w:cs="宋体"/>
          <w:color w:val="000000"/>
          <w:sz w:val="42"/>
        </w:rPr>
        <w:t>在天空下</w:t>
      </w:r>
      <w:r>
        <w:rPr>
          <w:rFonts w:ascii="宋体" w:eastAsia="宋体" w:hAnsi="宋体" w:cs="宋体"/>
          <w:color w:val="000000"/>
          <w:sz w:val="42"/>
        </w:rPr>
        <w:t>”</w:t>
      </w:r>
      <w:r>
        <w:rPr>
          <w:rFonts w:ascii="宋体" w:eastAsia="宋体" w:hAnsi="宋体" w:cs="宋体"/>
          <w:color w:val="000000"/>
          <w:sz w:val="42"/>
        </w:rPr>
        <w:t>。两者一道意指</w:t>
      </w:r>
      <w:r>
        <w:rPr>
          <w:rFonts w:ascii="宋体" w:eastAsia="宋体" w:hAnsi="宋体" w:cs="宋体"/>
          <w:color w:val="000000"/>
          <w:sz w:val="42"/>
        </w:rPr>
        <w:t>“</w:t>
      </w:r>
      <w:r>
        <w:rPr>
          <w:rFonts w:ascii="宋体" w:eastAsia="宋体" w:hAnsi="宋体" w:cs="宋体"/>
          <w:color w:val="000000"/>
          <w:sz w:val="42"/>
        </w:rPr>
        <w:t>在神面前持留</w:t>
      </w:r>
      <w:r>
        <w:rPr>
          <w:rFonts w:ascii="宋体" w:eastAsia="宋体" w:hAnsi="宋体" w:cs="宋体"/>
          <w:color w:val="000000"/>
          <w:sz w:val="42"/>
        </w:rPr>
        <w:t>”</w:t>
      </w:r>
      <w:r>
        <w:rPr>
          <w:rFonts w:ascii="宋体" w:eastAsia="宋体" w:hAnsi="宋体" w:cs="宋体"/>
          <w:color w:val="000000"/>
          <w:sz w:val="42"/>
        </w:rPr>
        <w:t>，并且包含着一种</w:t>
      </w:r>
      <w:r>
        <w:rPr>
          <w:rFonts w:ascii="宋体" w:eastAsia="宋体" w:hAnsi="宋体" w:cs="宋体"/>
          <w:color w:val="000000"/>
          <w:sz w:val="42"/>
        </w:rPr>
        <w:t>“</w:t>
      </w:r>
      <w:r>
        <w:rPr>
          <w:rFonts w:ascii="宋体" w:eastAsia="宋体" w:hAnsi="宋体" w:cs="宋体"/>
          <w:color w:val="000000"/>
          <w:sz w:val="42"/>
        </w:rPr>
        <w:t>进入人的并存的归属</w:t>
      </w:r>
      <w:r>
        <w:rPr>
          <w:rFonts w:ascii="宋体" w:eastAsia="宋体" w:hAnsi="宋体" w:cs="宋体"/>
          <w:color w:val="000000"/>
          <w:sz w:val="42"/>
        </w:rPr>
        <w:t>”</w:t>
      </w:r>
      <w:r>
        <w:rPr>
          <w:rFonts w:ascii="宋体" w:eastAsia="宋体" w:hAnsi="宋体" w:cs="宋体"/>
          <w:color w:val="000000"/>
          <w:sz w:val="42"/>
        </w:rPr>
        <w:t>。从一种原始的统一性而来，天、地、神、人</w:t>
      </w:r>
      <w:r>
        <w:rPr>
          <w:rFonts w:ascii="宋体" w:eastAsia="宋体" w:hAnsi="宋体" w:cs="宋体"/>
          <w:color w:val="000000"/>
          <w:sz w:val="42"/>
        </w:rPr>
        <w:t>“</w:t>
      </w:r>
      <w:r>
        <w:rPr>
          <w:rFonts w:ascii="宋体" w:eastAsia="宋体" w:hAnsi="宋体" w:cs="宋体"/>
          <w:color w:val="000000"/>
          <w:sz w:val="42"/>
        </w:rPr>
        <w:t>四方</w:t>
      </w:r>
      <w:r>
        <w:rPr>
          <w:rFonts w:ascii="宋体" w:eastAsia="宋体" w:hAnsi="宋体" w:cs="宋体"/>
          <w:color w:val="000000"/>
          <w:sz w:val="42"/>
        </w:rPr>
        <w:t>”</w:t>
      </w:r>
      <w:r>
        <w:rPr>
          <w:rFonts w:ascii="宋体" w:eastAsia="宋体" w:hAnsi="宋体" w:cs="宋体"/>
          <w:color w:val="000000"/>
          <w:sz w:val="42"/>
        </w:rPr>
        <w:t>归于一体。</w:t>
      </w:r>
      <w:r>
        <w:rPr>
          <w:rFonts w:ascii="宋体" w:eastAsia="宋体" w:hAnsi="宋体" w:cs="宋体"/>
          <w:color w:val="000000"/>
          <w:sz w:val="42"/>
        </w:rPr>
        <w:t>①</w:t>
      </w:r>
    </w:p>
    <w:p w:rsidR="003B37AB" w:rsidRDefault="00DE34B8">
      <w:pPr>
        <w:wordWrap w:val="0"/>
        <w:spacing w:line="720" w:lineRule="atLeast"/>
        <w:ind w:left="80" w:right="100" w:firstLine="840"/>
        <w:textAlignment w:val="baseline"/>
        <w:rPr>
          <w:sz w:val="42"/>
        </w:rPr>
      </w:pPr>
      <w:r>
        <w:rPr>
          <w:rFonts w:ascii="宋体" w:eastAsia="宋体" w:hAnsi="宋体" w:cs="宋体"/>
          <w:color w:val="000000"/>
          <w:sz w:val="42"/>
        </w:rPr>
        <w:t>大地</w:t>
      </w:r>
      <w:r>
        <w:rPr>
          <w:rFonts w:ascii="宋体" w:eastAsia="宋体" w:hAnsi="宋体" w:cs="宋体"/>
          <w:color w:val="000000"/>
          <w:sz w:val="42"/>
        </w:rPr>
        <w:t>(die Erde)</w:t>
      </w:r>
      <w:r>
        <w:rPr>
          <w:rFonts w:ascii="宋体" w:eastAsia="宋体" w:hAnsi="宋体" w:cs="宋体"/>
          <w:color w:val="000000"/>
          <w:sz w:val="42"/>
        </w:rPr>
        <w:t>是承受者，开花结果者，它伸展为岩石和水流，涌现为植物和动物。当我们说大地，我们就已经一道思及其</w:t>
      </w:r>
    </w:p>
    <w:p w:rsidR="003B37AB" w:rsidRDefault="00DE34B8">
      <w:pPr>
        <w:wordWrap w:val="0"/>
        <w:spacing w:line="720" w:lineRule="atLeast"/>
        <w:ind w:left="140"/>
        <w:textAlignment w:val="baseline"/>
        <w:rPr>
          <w:sz w:val="42"/>
        </w:rPr>
      </w:pPr>
      <w:r>
        <w:rPr>
          <w:rFonts w:ascii="宋体" w:eastAsia="宋体" w:hAnsi="宋体" w:cs="宋体"/>
          <w:color w:val="000000"/>
          <w:sz w:val="42"/>
          <w:u w:val="single"/>
        </w:rPr>
        <w:t xml:space="preserve">              </w:t>
      </w:r>
    </w:p>
    <w:p w:rsidR="003B37AB" w:rsidRDefault="003B37AB">
      <w:pPr>
        <w:wordWrap w:val="0"/>
        <w:spacing w:line="380" w:lineRule="exact"/>
        <w:textAlignment w:val="baseline"/>
        <w:rPr>
          <w:sz w:val="31"/>
        </w:rPr>
      </w:pPr>
    </w:p>
    <w:p w:rsidR="003B37AB" w:rsidRDefault="00DE34B8">
      <w:pPr>
        <w:wordWrap w:val="0"/>
        <w:spacing w:line="420" w:lineRule="atLeast"/>
        <w:ind w:left="720"/>
        <w:textAlignment w:val="baseline"/>
        <w:rPr>
          <w:sz w:val="31"/>
        </w:rPr>
      </w:pPr>
      <w:r>
        <w:rPr>
          <w:rFonts w:ascii="宋体" w:eastAsia="宋体" w:hAnsi="宋体" w:cs="宋体"/>
          <w:color w:val="000000"/>
          <w:sz w:val="31"/>
        </w:rPr>
        <w:t>① “</w:t>
      </w:r>
      <w:r>
        <w:rPr>
          <w:rFonts w:ascii="宋体" w:eastAsia="宋体" w:hAnsi="宋体" w:cs="宋体"/>
          <w:color w:val="000000"/>
          <w:sz w:val="31"/>
        </w:rPr>
        <w:t>天、地、神、人</w:t>
      </w:r>
      <w:r>
        <w:rPr>
          <w:rFonts w:ascii="宋体" w:eastAsia="宋体" w:hAnsi="宋体" w:cs="宋体"/>
          <w:color w:val="000000"/>
          <w:sz w:val="31"/>
        </w:rPr>
        <w:t>”</w:t>
      </w:r>
      <w:r>
        <w:rPr>
          <w:rFonts w:ascii="宋体" w:eastAsia="宋体" w:hAnsi="宋体" w:cs="宋体"/>
          <w:color w:val="000000"/>
          <w:sz w:val="31"/>
        </w:rPr>
        <w:t>乃是</w:t>
      </w:r>
      <w:r>
        <w:rPr>
          <w:rFonts w:ascii="宋体" w:eastAsia="宋体" w:hAnsi="宋体" w:cs="宋体"/>
          <w:color w:val="000000"/>
          <w:sz w:val="31"/>
        </w:rPr>
        <w:t>“</w:t>
      </w:r>
      <w:r>
        <w:rPr>
          <w:rFonts w:ascii="宋体" w:eastAsia="宋体" w:hAnsi="宋体" w:cs="宋体"/>
          <w:color w:val="000000"/>
          <w:sz w:val="31"/>
        </w:rPr>
        <w:t>天空、大地、</w:t>
      </w:r>
      <w:r>
        <w:rPr>
          <w:rFonts w:ascii="宋体" w:eastAsia="宋体" w:hAnsi="宋体" w:cs="宋体"/>
          <w:color w:val="000000"/>
          <w:sz w:val="31"/>
        </w:rPr>
        <w:t>诸神、终有一死者</w:t>
      </w:r>
      <w:r>
        <w:rPr>
          <w:rFonts w:ascii="宋体" w:eastAsia="宋体" w:hAnsi="宋体" w:cs="宋体"/>
          <w:color w:val="000000"/>
          <w:sz w:val="31"/>
        </w:rPr>
        <w:t>”</w:t>
      </w:r>
      <w:r>
        <w:rPr>
          <w:rFonts w:ascii="宋体" w:eastAsia="宋体" w:hAnsi="宋体" w:cs="宋体"/>
          <w:color w:val="000000"/>
          <w:sz w:val="31"/>
        </w:rPr>
        <w:t>的简译。</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454"/>
          <w:footerReference w:type="default" r:id="rId2455"/>
          <w:pgSz w:w="16600" w:h="24400"/>
          <w:pgMar w:top="2080" w:right="2240" w:bottom="2080" w:left="2240" w:header="1780" w:footer="1780" w:gutter="0"/>
          <w:cols w:space="720"/>
        </w:sectPr>
      </w:pPr>
    </w:p>
    <w:p w:rsidR="003B37AB" w:rsidRDefault="00DE34B8">
      <w:pPr>
        <w:wordWrap w:val="0"/>
        <w:spacing w:before="100" w:line="460" w:lineRule="atLeast"/>
        <w:ind w:right="720"/>
        <w:jc w:val="right"/>
        <w:textAlignment w:val="baseline"/>
        <w:rPr>
          <w:sz w:val="34"/>
        </w:rPr>
      </w:pPr>
      <w:r>
        <w:rPr>
          <w:rFonts w:ascii="宋体" w:eastAsia="宋体" w:hAnsi="宋体" w:cs="宋体"/>
          <w:color w:val="000000"/>
          <w:sz w:val="34"/>
        </w:rPr>
        <w:lastRenderedPageBreak/>
        <w:t>筑</w:t>
      </w:r>
      <w:r>
        <w:rPr>
          <w:rFonts w:ascii="宋体" w:eastAsia="宋体" w:hAnsi="宋体" w:cs="宋体"/>
          <w:color w:val="000000"/>
          <w:sz w:val="34"/>
        </w:rPr>
        <w:t>·</w:t>
      </w:r>
      <w:r>
        <w:rPr>
          <w:rFonts w:ascii="宋体" w:eastAsia="宋体" w:hAnsi="宋体" w:cs="宋体"/>
          <w:color w:val="000000"/>
          <w:sz w:val="34"/>
        </w:rPr>
        <w:t>居</w:t>
      </w:r>
      <w:r>
        <w:rPr>
          <w:rFonts w:ascii="宋体" w:eastAsia="宋体" w:hAnsi="宋体" w:cs="宋体"/>
          <w:color w:val="000000"/>
          <w:sz w:val="34"/>
        </w:rPr>
        <w:t>·</w:t>
      </w:r>
      <w:r>
        <w:rPr>
          <w:rFonts w:ascii="宋体" w:eastAsia="宋体" w:hAnsi="宋体" w:cs="宋体"/>
          <w:color w:val="000000"/>
          <w:sz w:val="34"/>
        </w:rPr>
        <w:t>思</w:t>
      </w:r>
      <w:r>
        <w:rPr>
          <w:rFonts w:ascii="宋体" w:eastAsia="宋体" w:hAnsi="宋体" w:cs="宋体"/>
          <w:color w:val="000000"/>
          <w:sz w:val="34"/>
        </w:rPr>
        <w:t xml:space="preserve">  1193</w:t>
      </w:r>
    </w:p>
    <w:p w:rsidR="003B37AB" w:rsidRDefault="003B37AB">
      <w:pPr>
        <w:wordWrap w:val="0"/>
        <w:spacing w:line="400" w:lineRule="exact"/>
        <w:jc w:val="right"/>
        <w:textAlignment w:val="baseline"/>
        <w:rPr>
          <w:sz w:val="34"/>
        </w:rPr>
      </w:pPr>
    </w:p>
    <w:p w:rsidR="003B37AB" w:rsidRDefault="00DE34B8">
      <w:pPr>
        <w:wordWrap w:val="0"/>
        <w:spacing w:line="700" w:lineRule="atLeast"/>
        <w:ind w:left="40"/>
        <w:textAlignment w:val="baseline"/>
        <w:rPr>
          <w:sz w:val="39"/>
        </w:rPr>
      </w:pPr>
      <w:r>
        <w:rPr>
          <w:rFonts w:ascii="宋体" w:eastAsia="宋体" w:hAnsi="宋体" w:cs="宋体"/>
          <w:color w:val="000000"/>
          <w:sz w:val="39"/>
        </w:rPr>
        <w:t>它三者，但我们并没有思索四方之纯一性</w:t>
      </w:r>
      <w:r>
        <w:rPr>
          <w:rFonts w:ascii="宋体" w:eastAsia="宋体" w:hAnsi="宋体" w:cs="宋体"/>
          <w:color w:val="000000"/>
          <w:sz w:val="39"/>
        </w:rPr>
        <w:t>( Einfalt der Vier)</w:t>
      </w:r>
      <w:r>
        <w:rPr>
          <w:rFonts w:ascii="宋体" w:eastAsia="宋体" w:hAnsi="宋体" w:cs="宋体"/>
          <w:color w:val="000000"/>
          <w:sz w:val="39"/>
        </w:rPr>
        <w:t>。</w:t>
      </w:r>
    </w:p>
    <w:p w:rsidR="003B37AB" w:rsidRDefault="00DE34B8">
      <w:pPr>
        <w:wordWrap w:val="0"/>
        <w:spacing w:line="700" w:lineRule="atLeast"/>
        <w:ind w:left="40" w:right="240" w:firstLine="860"/>
        <w:textAlignment w:val="baseline"/>
        <w:rPr>
          <w:sz w:val="39"/>
        </w:rPr>
      </w:pPr>
      <w:r>
        <w:rPr>
          <w:rFonts w:ascii="宋体" w:eastAsia="宋体" w:hAnsi="宋体" w:cs="宋体"/>
          <w:color w:val="000000"/>
          <w:sz w:val="39"/>
        </w:rPr>
        <w:t>天空</w:t>
      </w:r>
      <w:r>
        <w:rPr>
          <w:rFonts w:ascii="宋体" w:eastAsia="宋体" w:hAnsi="宋体" w:cs="宋体"/>
          <w:color w:val="000000"/>
          <w:sz w:val="39"/>
        </w:rPr>
        <w:t>( der Himmel)</w:t>
      </w:r>
      <w:r>
        <w:rPr>
          <w:rFonts w:ascii="宋体" w:eastAsia="宋体" w:hAnsi="宋体" w:cs="宋体"/>
          <w:color w:val="000000"/>
          <w:sz w:val="39"/>
        </w:rPr>
        <w:t>是日月运行，群星闪烁，四季轮转，是昼之光明和隐晦，是夜之暗沉和启明，是节气的温寒，是白云的飘忽和天穹的湛蓝深远。当我们说天空，我们就已经一道思及其它三者，但我们并没有思索四方之纯一性。</w:t>
      </w:r>
    </w:p>
    <w:p w:rsidR="003B37AB" w:rsidRDefault="00DE34B8">
      <w:pPr>
        <w:wordWrap w:val="0"/>
        <w:spacing w:line="700" w:lineRule="atLeast"/>
        <w:ind w:left="40" w:right="260" w:firstLine="860"/>
        <w:textAlignment w:val="baseline"/>
        <w:rPr>
          <w:sz w:val="39"/>
        </w:rPr>
      </w:pPr>
      <w:r>
        <w:rPr>
          <w:rFonts w:ascii="宋体" w:eastAsia="宋体" w:hAnsi="宋体" w:cs="宋体"/>
          <w:color w:val="000000"/>
          <w:sz w:val="39"/>
        </w:rPr>
        <w:t>诸神</w:t>
      </w:r>
      <w:r>
        <w:rPr>
          <w:rFonts w:ascii="宋体" w:eastAsia="宋体" w:hAnsi="宋体" w:cs="宋体"/>
          <w:color w:val="000000"/>
          <w:sz w:val="39"/>
        </w:rPr>
        <w:t>( die Göttlichen)</w:t>
      </w:r>
      <w:r>
        <w:rPr>
          <w:rFonts w:ascii="宋体" w:eastAsia="宋体" w:hAnsi="宋体" w:cs="宋体"/>
          <w:color w:val="000000"/>
          <w:sz w:val="39"/>
        </w:rPr>
        <w:t>是神性之暗示着的使者。从神性的隐</w:t>
      </w:r>
      <w:r>
        <w:rPr>
          <w:rFonts w:ascii="宋体" w:eastAsia="宋体" w:hAnsi="宋体" w:cs="宋体"/>
          <w:color w:val="000000"/>
          <w:sz w:val="39"/>
        </w:rPr>
        <w:t>而不显的运作中，神显现而入于其当前，或者自行隐匿而入于其掩蔽。当我们指出诸神，我们就已经一道思及其它三者，但我们并没有思索四方之纯一性。</w:t>
      </w:r>
    </w:p>
    <w:p w:rsidR="003B37AB" w:rsidRDefault="00DE34B8">
      <w:pPr>
        <w:wordWrap w:val="0"/>
        <w:spacing w:line="700" w:lineRule="atLeast"/>
        <w:ind w:left="40" w:right="260" w:firstLine="860"/>
        <w:textAlignment w:val="baseline"/>
        <w:rPr>
          <w:sz w:val="39"/>
        </w:rPr>
      </w:pPr>
      <w:r>
        <w:rPr>
          <w:rFonts w:ascii="宋体" w:eastAsia="宋体" w:hAnsi="宋体" w:cs="宋体"/>
          <w:color w:val="000000"/>
          <w:sz w:val="39"/>
        </w:rPr>
        <w:t>终有一死者</w:t>
      </w:r>
      <w:r>
        <w:rPr>
          <w:rFonts w:ascii="宋体" w:eastAsia="宋体" w:hAnsi="宋体" w:cs="宋体"/>
          <w:color w:val="000000"/>
          <w:sz w:val="39"/>
        </w:rPr>
        <w:t>( die Sterblichen)</w:t>
      </w:r>
      <w:r>
        <w:rPr>
          <w:rFonts w:ascii="宋体" w:eastAsia="宋体" w:hAnsi="宋体" w:cs="宋体"/>
          <w:color w:val="000000"/>
          <w:sz w:val="39"/>
        </w:rPr>
        <w:t>乃是人。</w:t>
      </w:r>
      <w:r>
        <w:rPr>
          <w:rFonts w:ascii="宋体" w:eastAsia="宋体" w:hAnsi="宋体" w:cs="宋体"/>
          <w:color w:val="000000"/>
          <w:sz w:val="39"/>
        </w:rPr>
        <w:t>①</w:t>
      </w:r>
      <w:r>
        <w:rPr>
          <w:rFonts w:ascii="宋体" w:eastAsia="宋体" w:hAnsi="宋体" w:cs="宋体"/>
          <w:color w:val="000000"/>
          <w:sz w:val="39"/>
        </w:rPr>
        <w:t>人之所以被叫作终有一死者，是因为人能够赴死。赴死意味着能够承受作为死亡的死亡。唯有人赴死，而且只要人在大地上，在天空下，在诸神面前持留，人就不断地赴死。当我们指出终有一死者，我们就已经一道思及其它三者，但我们并没有思索四方之纯一性。</w:t>
      </w:r>
    </w:p>
    <w:p w:rsidR="003B37AB" w:rsidRDefault="00DE34B8">
      <w:pPr>
        <w:wordWrap w:val="0"/>
        <w:spacing w:line="700" w:lineRule="atLeast"/>
        <w:ind w:left="40" w:right="280" w:firstLine="860"/>
        <w:textAlignment w:val="baseline"/>
        <w:rPr>
          <w:sz w:val="39"/>
        </w:rPr>
      </w:pPr>
      <w:r>
        <w:rPr>
          <w:rFonts w:ascii="宋体" w:eastAsia="宋体" w:hAnsi="宋体" w:cs="宋体"/>
          <w:color w:val="000000"/>
          <w:sz w:val="39"/>
        </w:rPr>
        <w:t>我们把这四方的纯一性称为四重整体</w:t>
      </w:r>
      <w:r>
        <w:rPr>
          <w:rFonts w:ascii="宋体" w:eastAsia="宋体" w:hAnsi="宋体" w:cs="宋体"/>
          <w:color w:val="000000"/>
          <w:sz w:val="39"/>
        </w:rPr>
        <w:t>( das Geviert)</w:t>
      </w:r>
      <w:r>
        <w:rPr>
          <w:rFonts w:ascii="宋体" w:eastAsia="宋体" w:hAnsi="宋体" w:cs="宋体"/>
          <w:color w:val="000000"/>
          <w:sz w:val="39"/>
        </w:rPr>
        <w:t>。终有一死的人通过栖居而</w:t>
      </w:r>
      <w:r>
        <w:rPr>
          <w:rFonts w:ascii="宋体" w:eastAsia="宋体" w:hAnsi="宋体" w:cs="宋体"/>
          <w:color w:val="000000"/>
          <w:sz w:val="39"/>
        </w:rPr>
        <w:t>在四重整体中存在。但栖居的基本特征乃是保护。终有一死者把四重整体保护在其本质之中，由此而栖居。相应地，栖居着的保护也是四重的。</w:t>
      </w:r>
    </w:p>
    <w:p w:rsidR="003B37AB" w:rsidRDefault="00DE34B8">
      <w:pPr>
        <w:wordWrap w:val="0"/>
        <w:spacing w:line="700" w:lineRule="atLeast"/>
        <w:ind w:left="40" w:right="320" w:firstLine="860"/>
        <w:textAlignment w:val="baseline"/>
        <w:rPr>
          <w:sz w:val="39"/>
        </w:rPr>
      </w:pPr>
      <w:r>
        <w:rPr>
          <w:rFonts w:ascii="宋体" w:eastAsia="宋体" w:hAnsi="宋体" w:cs="宋体"/>
          <w:color w:val="000000"/>
          <w:sz w:val="39"/>
        </w:rPr>
        <w:t>终有一死者栖居着，因为他们拯救大地</w:t>
      </w:r>
      <w:r>
        <w:rPr>
          <w:rFonts w:ascii="宋体" w:eastAsia="宋体" w:hAnsi="宋体" w:cs="宋体"/>
          <w:color w:val="000000"/>
          <w:sz w:val="39"/>
        </w:rPr>
        <w:t>————</w:t>
      </w:r>
      <w:r>
        <w:rPr>
          <w:rFonts w:ascii="宋体" w:eastAsia="宋体" w:hAnsi="宋体" w:cs="宋体"/>
          <w:color w:val="000000"/>
          <w:sz w:val="39"/>
        </w:rPr>
        <w:t>拯救一词在此取莱辛还识得的那种古老意义。拯救不仅是使某物摆脱危险；拯救的真正意思是把某物释放到它的本己的本质中。拯救大地远非利用大地，甚或耗尽大地。对大地的拯救并不控制大地，并不征服大地</w:t>
      </w:r>
      <w:r>
        <w:rPr>
          <w:rFonts w:ascii="宋体" w:eastAsia="宋体" w:hAnsi="宋体" w:cs="宋体"/>
          <w:color w:val="000000"/>
          <w:sz w:val="39"/>
        </w:rPr>
        <w:t>————</w:t>
      </w:r>
      <w:r>
        <w:rPr>
          <w:rFonts w:ascii="宋体" w:eastAsia="宋体" w:hAnsi="宋体" w:cs="宋体"/>
          <w:color w:val="000000"/>
          <w:sz w:val="39"/>
        </w:rPr>
        <w:t>这还只是无限制的掠夺的一个步骤而已。</w:t>
      </w:r>
    </w:p>
    <w:p w:rsidR="003B37AB" w:rsidRDefault="00DE34B8">
      <w:pPr>
        <w:wordWrap w:val="0"/>
        <w:spacing w:line="700" w:lineRule="atLeast"/>
        <w:ind w:left="40" w:right="340" w:firstLine="860"/>
        <w:textAlignment w:val="baseline"/>
        <w:rPr>
          <w:sz w:val="39"/>
        </w:rPr>
      </w:pPr>
      <w:r>
        <w:rPr>
          <w:rFonts w:ascii="宋体" w:eastAsia="宋体" w:hAnsi="宋体" w:cs="宋体"/>
          <w:color w:val="000000"/>
          <w:sz w:val="39"/>
        </w:rPr>
        <w:t>终有一死者栖居着，因为他们接受天空之为天空。他们一</w:t>
      </w:r>
      <w:r>
        <w:rPr>
          <w:rFonts w:ascii="宋体" w:eastAsia="宋体" w:hAnsi="宋体" w:cs="宋体"/>
          <w:color w:val="000000"/>
          <w:sz w:val="39"/>
          <w:u w:val="single"/>
        </w:rPr>
        <w:t xml:space="preserve">               </w:t>
      </w:r>
    </w:p>
    <w:p w:rsidR="003B37AB" w:rsidRDefault="00DE34B8">
      <w:pPr>
        <w:wordWrap w:val="0"/>
        <w:spacing w:before="300" w:line="560" w:lineRule="atLeast"/>
        <w:ind w:left="40" w:right="340" w:firstLine="64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海氏把人称为</w:t>
      </w:r>
      <w:r>
        <w:rPr>
          <w:rFonts w:ascii="宋体" w:eastAsia="宋体" w:hAnsi="宋体" w:cs="宋体"/>
          <w:color w:val="000000"/>
          <w:sz w:val="31"/>
        </w:rPr>
        <w:t>“</w:t>
      </w:r>
      <w:r>
        <w:rPr>
          <w:rFonts w:ascii="宋体" w:eastAsia="宋体" w:hAnsi="宋体" w:cs="宋体"/>
          <w:color w:val="000000"/>
          <w:sz w:val="31"/>
        </w:rPr>
        <w:t>终有一死者</w:t>
      </w:r>
      <w:r>
        <w:rPr>
          <w:rFonts w:ascii="宋体" w:eastAsia="宋体" w:hAnsi="宋体" w:cs="宋体"/>
          <w:color w:val="000000"/>
          <w:sz w:val="31"/>
        </w:rPr>
        <w:t>”( die Sterblichen)</w:t>
      </w:r>
      <w:r>
        <w:rPr>
          <w:rFonts w:ascii="宋体" w:eastAsia="宋体" w:hAnsi="宋体" w:cs="宋体"/>
          <w:color w:val="000000"/>
          <w:sz w:val="31"/>
        </w:rPr>
        <w:t>，以突出人的有限性。在某些语境里，我们也译之为</w:t>
      </w:r>
      <w:r>
        <w:rPr>
          <w:rFonts w:ascii="宋体" w:eastAsia="宋体" w:hAnsi="宋体" w:cs="宋体"/>
          <w:color w:val="000000"/>
          <w:sz w:val="31"/>
        </w:rPr>
        <w:t>“</w:t>
      </w:r>
      <w:r>
        <w:rPr>
          <w:rFonts w:ascii="宋体" w:eastAsia="宋体" w:hAnsi="宋体" w:cs="宋体"/>
          <w:color w:val="000000"/>
          <w:sz w:val="31"/>
        </w:rPr>
        <w:t>终有一死的人</w:t>
      </w:r>
      <w:r>
        <w:rPr>
          <w:rFonts w:ascii="宋体" w:eastAsia="宋体" w:hAnsi="宋体" w:cs="宋体"/>
          <w:color w:val="000000"/>
          <w:sz w:val="31"/>
        </w:rPr>
        <w:t>”</w:t>
      </w:r>
      <w:r>
        <w:rPr>
          <w:rFonts w:ascii="宋体" w:eastAsia="宋体" w:hAnsi="宋体" w:cs="宋体"/>
          <w:color w:val="000000"/>
          <w:sz w:val="31"/>
        </w:rPr>
        <w:t>；在少数情况下也简译之为</w:t>
      </w:r>
      <w:r>
        <w:rPr>
          <w:rFonts w:ascii="宋体" w:eastAsia="宋体" w:hAnsi="宋体" w:cs="宋体"/>
          <w:color w:val="000000"/>
          <w:sz w:val="31"/>
        </w:rPr>
        <w:t>“</w:t>
      </w:r>
      <w:r>
        <w:rPr>
          <w:rFonts w:ascii="宋体" w:eastAsia="宋体" w:hAnsi="宋体" w:cs="宋体"/>
          <w:color w:val="000000"/>
          <w:sz w:val="31"/>
        </w:rPr>
        <w:t>人</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456"/>
          <w:footerReference w:type="default" r:id="rId2457"/>
          <w:pgSz w:w="16600" w:h="24400"/>
          <w:pgMar w:top="2080" w:right="2160" w:bottom="2080" w:left="2160" w:header="1780" w:footer="1780" w:gutter="0"/>
          <w:cols w:space="720"/>
        </w:sectPr>
      </w:pPr>
    </w:p>
    <w:p w:rsidR="003B37AB" w:rsidRDefault="00DE34B8">
      <w:pPr>
        <w:wordWrap w:val="0"/>
        <w:spacing w:before="100" w:line="480" w:lineRule="atLeast"/>
        <w:ind w:left="400"/>
        <w:textAlignment w:val="baseline"/>
        <w:rPr>
          <w:sz w:val="35"/>
        </w:rPr>
      </w:pPr>
      <w:r>
        <w:rPr>
          <w:rFonts w:ascii="宋体" w:eastAsia="宋体" w:hAnsi="宋体" w:cs="宋体"/>
          <w:b/>
          <w:color w:val="000000"/>
          <w:sz w:val="35"/>
        </w:rPr>
        <w:lastRenderedPageBreak/>
        <w:t>1194</w:t>
      </w:r>
      <w:r>
        <w:rPr>
          <w:rFonts w:ascii="宋体" w:eastAsia="宋体" w:hAnsi="宋体" w:cs="宋体"/>
          <w:color w:val="000000"/>
          <w:sz w:val="35"/>
        </w:rPr>
        <w:t xml:space="preserve">   </w:t>
      </w:r>
      <w:r>
        <w:rPr>
          <w:rFonts w:ascii="宋体" w:eastAsia="宋体" w:hAnsi="宋体" w:cs="宋体"/>
          <w:b/>
          <w:color w:val="000000"/>
          <w:sz w:val="35"/>
        </w:rPr>
        <w:t>第七编</w:t>
      </w:r>
      <w:r>
        <w:rPr>
          <w:rFonts w:ascii="宋体" w:eastAsia="宋体" w:hAnsi="宋体" w:cs="宋体"/>
          <w:color w:val="000000"/>
          <w:sz w:val="35"/>
        </w:rPr>
        <w:t xml:space="preserve">  </w:t>
      </w:r>
      <w:r>
        <w:rPr>
          <w:rFonts w:ascii="宋体" w:eastAsia="宋体" w:hAnsi="宋体" w:cs="宋体"/>
          <w:b/>
          <w:color w:val="000000"/>
          <w:sz w:val="35"/>
        </w:rPr>
        <w:t>思的问题</w:t>
      </w:r>
    </w:p>
    <w:p w:rsidR="003B37AB" w:rsidRDefault="003B37AB">
      <w:pPr>
        <w:wordWrap w:val="0"/>
        <w:spacing w:line="420" w:lineRule="exact"/>
        <w:textAlignment w:val="baseline"/>
        <w:rPr>
          <w:sz w:val="35"/>
        </w:rPr>
      </w:pPr>
    </w:p>
    <w:p w:rsidR="003B37AB" w:rsidRDefault="00DE34B8">
      <w:pPr>
        <w:wordWrap w:val="0"/>
        <w:spacing w:line="660" w:lineRule="atLeast"/>
        <w:ind w:right="80"/>
        <w:textAlignment w:val="baseline"/>
        <w:rPr>
          <w:sz w:val="39"/>
        </w:rPr>
      </w:pPr>
      <w:r>
        <w:rPr>
          <w:rFonts w:ascii="宋体" w:eastAsia="宋体" w:hAnsi="宋体" w:cs="宋体"/>
          <w:color w:val="000000"/>
          <w:sz w:val="39"/>
        </w:rPr>
        <w:t>任日月运行，群星游移，一任四季的幸与不幸；它们并不使黑夜变成白昼，使白昼变成忙乱的不安。</w:t>
      </w:r>
    </w:p>
    <w:p w:rsidR="003B37AB" w:rsidRDefault="00DE34B8">
      <w:pPr>
        <w:wordWrap w:val="0"/>
        <w:spacing w:line="660" w:lineRule="atLeast"/>
        <w:ind w:right="80" w:firstLine="880"/>
        <w:textAlignment w:val="baseline"/>
        <w:rPr>
          <w:sz w:val="39"/>
        </w:rPr>
      </w:pPr>
      <w:r>
        <w:rPr>
          <w:rFonts w:ascii="宋体" w:eastAsia="宋体" w:hAnsi="宋体" w:cs="宋体"/>
          <w:color w:val="000000"/>
          <w:sz w:val="39"/>
        </w:rPr>
        <w:t>终有一死者栖居着，因为他们期待着作为诸神的诸神。他们怀着希望向诸神提出匪夷所思的东西。他们期待着诸神到达的暗示，并没有看错诸神缺失的标志。他们并不为自己制造神</w:t>
      </w:r>
      <w:r>
        <w:rPr>
          <w:rFonts w:ascii="宋体" w:eastAsia="宋体" w:hAnsi="宋体" w:cs="宋体"/>
          <w:color w:val="000000"/>
          <w:sz w:val="39"/>
        </w:rPr>
        <w:t>祇，并不崇拜偶像。在不妙中他们也还期待着隐匿了的美妙。</w:t>
      </w:r>
    </w:p>
    <w:p w:rsidR="003B37AB" w:rsidRDefault="00DE34B8">
      <w:pPr>
        <w:wordWrap w:val="0"/>
        <w:spacing w:line="660" w:lineRule="atLeast"/>
        <w:ind w:right="80" w:firstLine="880"/>
        <w:textAlignment w:val="baseline"/>
        <w:rPr>
          <w:sz w:val="39"/>
        </w:rPr>
      </w:pPr>
      <w:r>
        <w:rPr>
          <w:rFonts w:ascii="宋体" w:eastAsia="宋体" w:hAnsi="宋体" w:cs="宋体"/>
          <w:color w:val="000000"/>
          <w:sz w:val="39"/>
        </w:rPr>
        <w:t>终有一死者栖居着，因为他们把他们本己的本质</w:t>
      </w:r>
      <w:r>
        <w:rPr>
          <w:rFonts w:ascii="宋体" w:eastAsia="宋体" w:hAnsi="宋体" w:cs="宋体"/>
          <w:color w:val="000000"/>
          <w:sz w:val="39"/>
        </w:rPr>
        <w:t>———</w:t>
      </w:r>
      <w:r>
        <w:rPr>
          <w:rFonts w:ascii="宋体" w:eastAsia="宋体" w:hAnsi="宋体" w:cs="宋体"/>
          <w:color w:val="000000"/>
          <w:sz w:val="39"/>
        </w:rPr>
        <w:t>也即他们有能力承受作为死亡的死亡</w:t>
      </w:r>
      <w:r>
        <w:rPr>
          <w:rFonts w:ascii="宋体" w:eastAsia="宋体" w:hAnsi="宋体" w:cs="宋体"/>
          <w:color w:val="000000"/>
          <w:sz w:val="39"/>
        </w:rPr>
        <w:t>———</w:t>
      </w:r>
      <w:r>
        <w:rPr>
          <w:rFonts w:ascii="宋体" w:eastAsia="宋体" w:hAnsi="宋体" w:cs="宋体"/>
          <w:color w:val="000000"/>
          <w:sz w:val="39"/>
        </w:rPr>
        <w:t>护送到对这种能力的使用中，借以得一好死。把终有一死者护送到死亡的本质中，这决不意味着：把作为空洞的虚无设定为目标；它的意思也不是说，由于盲目地死盯着终结而使栖居变得暗沉。</w:t>
      </w:r>
    </w:p>
    <w:p w:rsidR="003B37AB" w:rsidRDefault="00DE34B8">
      <w:pPr>
        <w:wordWrap w:val="0"/>
        <w:spacing w:line="660" w:lineRule="atLeast"/>
        <w:ind w:right="40" w:firstLine="880"/>
        <w:textAlignment w:val="baseline"/>
        <w:rPr>
          <w:sz w:val="42"/>
        </w:rPr>
      </w:pPr>
      <w:r>
        <w:rPr>
          <w:rFonts w:ascii="宋体" w:eastAsia="宋体" w:hAnsi="宋体" w:cs="宋体"/>
          <w:color w:val="000000"/>
          <w:sz w:val="42"/>
        </w:rPr>
        <w:t>在拯救大地、接受天空、期待诸神和护送终有一死者的过程中，栖居发生为对四重整体的四重保护。保护意味着：守护四重整体的本质。得到守护的东西必定被庇护。但如果栖居保护着四重整体，那么它在哪里保藏着四重整体</w:t>
      </w:r>
      <w:r>
        <w:rPr>
          <w:rFonts w:ascii="宋体" w:eastAsia="宋体" w:hAnsi="宋体" w:cs="宋体"/>
          <w:color w:val="000000"/>
          <w:sz w:val="42"/>
        </w:rPr>
        <w:t>的本质呢？终有一死者如何实现作为这种保护的栖居呢？倘若栖居仅仅是一种在大地上、在天空下、在诸神面前和与人一道的逗留，那么终有一死者就决不能实现这一点。毋宁说，栖居始终已经是一种在物那里的逗留。作为保护的栖居把四重整体保藏在终有一死者所逗留的东西中，即物</w:t>
      </w:r>
      <w:r>
        <w:rPr>
          <w:rFonts w:ascii="宋体" w:eastAsia="宋体" w:hAnsi="宋体" w:cs="宋体"/>
          <w:color w:val="000000"/>
          <w:sz w:val="42"/>
        </w:rPr>
        <w:t>(Dingen)</w:t>
      </w:r>
      <w:r>
        <w:rPr>
          <w:rFonts w:ascii="宋体" w:eastAsia="宋体" w:hAnsi="宋体" w:cs="宋体"/>
          <w:color w:val="000000"/>
          <w:sz w:val="42"/>
        </w:rPr>
        <w:t>中。</w:t>
      </w:r>
    </w:p>
    <w:p w:rsidR="003B37AB" w:rsidRDefault="00DE34B8">
      <w:pPr>
        <w:wordWrap w:val="0"/>
        <w:spacing w:line="660" w:lineRule="atLeast"/>
        <w:ind w:firstLine="880"/>
        <w:textAlignment w:val="baseline"/>
        <w:rPr>
          <w:sz w:val="42"/>
        </w:rPr>
      </w:pPr>
      <w:r>
        <w:rPr>
          <w:rFonts w:ascii="宋体" w:eastAsia="宋体" w:hAnsi="宋体" w:cs="宋体"/>
          <w:color w:val="000000"/>
          <w:sz w:val="42"/>
        </w:rPr>
        <w:t>不过，在物那里的逗留并非作为某个第五方面仅仅依附于前述的四重保护，相反，在物那里的逗留乃是在四重整体中的四重逗留一向得以一体地实现的唯一方式。栖居通过把四重整体的本质带入物中而保护着四重整体。但只有当物本身作为物而被允许在其本质中，物本身</w:t>
      </w:r>
      <w:r>
        <w:rPr>
          <w:rFonts w:ascii="宋体" w:eastAsia="宋体" w:hAnsi="宋体" w:cs="宋体"/>
          <w:color w:val="000000"/>
          <w:sz w:val="42"/>
        </w:rPr>
        <w:t>才庇护着四重整体。这又是如何发生的呢？乃是由于终有一死者爱护和保养着生长的物，并特别地建立着那些不生长的物。保养和建立乃是狭义上的筑造。就</w:t>
      </w:r>
    </w:p>
    <w:p w:rsidR="003B37AB" w:rsidRDefault="003B37AB"/>
    <w:p w:rsidR="003B37AB" w:rsidRDefault="003B37AB">
      <w:pPr>
        <w:sectPr w:rsidR="003B37AB">
          <w:headerReference w:type="default" r:id="rId2458"/>
          <w:footerReference w:type="default" r:id="rId2459"/>
          <w:pgSz w:w="16600" w:h="24400"/>
          <w:pgMar w:top="2080" w:right="2280" w:bottom="2080" w:left="2280" w:header="1780" w:footer="1780" w:gutter="0"/>
          <w:cols w:space="720"/>
        </w:sectPr>
      </w:pPr>
    </w:p>
    <w:p w:rsidR="003B37AB" w:rsidRDefault="00DE34B8">
      <w:pPr>
        <w:wordWrap w:val="0"/>
        <w:spacing w:before="180" w:line="480" w:lineRule="atLeast"/>
        <w:ind w:right="1000"/>
        <w:jc w:val="right"/>
        <w:textAlignment w:val="baseline"/>
        <w:rPr>
          <w:sz w:val="35"/>
        </w:rPr>
      </w:pPr>
      <w:r>
        <w:rPr>
          <w:rFonts w:ascii="楷体" w:eastAsia="楷体" w:hAnsi="楷体" w:cs="楷体"/>
          <w:color w:val="000000"/>
          <w:sz w:val="35"/>
        </w:rPr>
        <w:lastRenderedPageBreak/>
        <w:t>筑</w:t>
      </w:r>
      <w:r>
        <w:rPr>
          <w:rFonts w:ascii="楷体" w:eastAsia="楷体" w:hAnsi="楷体" w:cs="楷体"/>
          <w:color w:val="000000"/>
          <w:sz w:val="35"/>
        </w:rPr>
        <w:t>·</w:t>
      </w:r>
      <w:r>
        <w:rPr>
          <w:rFonts w:ascii="楷体" w:eastAsia="楷体" w:hAnsi="楷体" w:cs="楷体"/>
          <w:color w:val="000000"/>
          <w:sz w:val="35"/>
        </w:rPr>
        <w:t>居</w:t>
      </w:r>
      <w:r>
        <w:rPr>
          <w:rFonts w:ascii="楷体" w:eastAsia="楷体" w:hAnsi="楷体" w:cs="楷体"/>
          <w:color w:val="000000"/>
          <w:sz w:val="35"/>
        </w:rPr>
        <w:t>·</w:t>
      </w:r>
      <w:r>
        <w:rPr>
          <w:rFonts w:ascii="楷体" w:eastAsia="楷体" w:hAnsi="楷体" w:cs="楷体"/>
          <w:color w:val="000000"/>
          <w:sz w:val="35"/>
        </w:rPr>
        <w:t>思</w:t>
      </w:r>
      <w:r>
        <w:rPr>
          <w:rFonts w:ascii="楷体" w:eastAsia="楷体" w:hAnsi="楷体" w:cs="楷体"/>
          <w:color w:val="000000"/>
          <w:sz w:val="35"/>
        </w:rPr>
        <w:t xml:space="preserve">  1195</w:t>
      </w:r>
    </w:p>
    <w:p w:rsidR="003B37AB" w:rsidRDefault="003B37AB">
      <w:pPr>
        <w:wordWrap w:val="0"/>
        <w:spacing w:line="420" w:lineRule="exact"/>
        <w:jc w:val="right"/>
        <w:textAlignment w:val="baseline"/>
        <w:rPr>
          <w:sz w:val="35"/>
        </w:rPr>
      </w:pPr>
    </w:p>
    <w:p w:rsidR="003B37AB" w:rsidRDefault="00DE34B8">
      <w:pPr>
        <w:wordWrap w:val="0"/>
        <w:spacing w:line="720" w:lineRule="atLeast"/>
        <w:ind w:left="20" w:right="460"/>
        <w:textAlignment w:val="baseline"/>
        <w:rPr>
          <w:sz w:val="43"/>
        </w:rPr>
      </w:pPr>
      <w:r>
        <w:rPr>
          <w:rFonts w:ascii="宋体" w:eastAsia="宋体" w:hAnsi="宋体" w:cs="宋体"/>
          <w:color w:val="000000"/>
          <w:sz w:val="43"/>
        </w:rPr>
        <w:t>栖居把四重整体保藏在物之中而言，栖居作为这种保藏乃是一种筑造。因此，我们便踏上了第二个问题的道路。</w:t>
      </w:r>
    </w:p>
    <w:p w:rsidR="003B37AB" w:rsidRDefault="003B37AB">
      <w:pPr>
        <w:wordWrap w:val="0"/>
        <w:spacing w:line="720" w:lineRule="exact"/>
        <w:textAlignment w:val="baseline"/>
        <w:rPr>
          <w:sz w:val="43"/>
        </w:rPr>
      </w:pPr>
    </w:p>
    <w:p w:rsidR="003B37AB" w:rsidRDefault="003B37AB">
      <w:pPr>
        <w:wordWrap w:val="0"/>
        <w:spacing w:line="720" w:lineRule="exact"/>
        <w:textAlignment w:val="baseline"/>
        <w:rPr>
          <w:sz w:val="43"/>
        </w:rPr>
      </w:pPr>
    </w:p>
    <w:p w:rsidR="003B37AB" w:rsidRDefault="00DE34B8">
      <w:pPr>
        <w:wordWrap w:val="0"/>
        <w:spacing w:line="720" w:lineRule="atLeast"/>
        <w:ind w:left="920"/>
        <w:textAlignment w:val="baseline"/>
        <w:rPr>
          <w:sz w:val="43"/>
        </w:rPr>
      </w:pPr>
      <w:r>
        <w:rPr>
          <w:rFonts w:ascii="宋体" w:eastAsia="宋体" w:hAnsi="宋体" w:cs="宋体"/>
          <w:color w:val="000000"/>
          <w:sz w:val="43"/>
        </w:rPr>
        <w:t>在何种意义上筑造归属于栖居？</w:t>
      </w:r>
    </w:p>
    <w:p w:rsidR="003B37AB" w:rsidRDefault="00DE34B8">
      <w:pPr>
        <w:wordWrap w:val="0"/>
        <w:spacing w:line="720" w:lineRule="atLeast"/>
        <w:ind w:left="20" w:right="500" w:firstLine="900"/>
        <w:textAlignment w:val="baseline"/>
        <w:rPr>
          <w:sz w:val="43"/>
        </w:rPr>
      </w:pPr>
      <w:r>
        <w:rPr>
          <w:rFonts w:ascii="宋体" w:eastAsia="宋体" w:hAnsi="宋体" w:cs="宋体"/>
          <w:color w:val="000000"/>
          <w:sz w:val="43"/>
        </w:rPr>
        <w:t>对此问题的回答将向我们阐明：根据栖居的本质来看，筑造真正是什么。我们自限于物之建立意义上的筑造，并且要问：什么是一个被筑造的物？作为例子，一座桥可帮助我们思考。</w:t>
      </w:r>
    </w:p>
    <w:p w:rsidR="003B37AB" w:rsidRDefault="00DE34B8">
      <w:pPr>
        <w:wordWrap w:val="0"/>
        <w:spacing w:line="720" w:lineRule="atLeast"/>
        <w:ind w:left="20" w:right="460" w:firstLine="900"/>
        <w:textAlignment w:val="baseline"/>
        <w:rPr>
          <w:sz w:val="43"/>
        </w:rPr>
      </w:pPr>
      <w:r>
        <w:rPr>
          <w:rFonts w:ascii="宋体" w:eastAsia="宋体" w:hAnsi="宋体" w:cs="宋体"/>
          <w:color w:val="000000"/>
          <w:sz w:val="43"/>
        </w:rPr>
        <w:t>桥</w:t>
      </w:r>
      <w:r>
        <w:rPr>
          <w:rFonts w:ascii="宋体" w:eastAsia="宋体" w:hAnsi="宋体" w:cs="宋体"/>
          <w:color w:val="000000"/>
          <w:sz w:val="43"/>
        </w:rPr>
        <w:t>“</w:t>
      </w:r>
      <w:r>
        <w:rPr>
          <w:rFonts w:ascii="宋体" w:eastAsia="宋体" w:hAnsi="宋体" w:cs="宋体"/>
          <w:color w:val="000000"/>
          <w:sz w:val="43"/>
        </w:rPr>
        <w:t>轻松而有力地</w:t>
      </w:r>
      <w:r>
        <w:rPr>
          <w:rFonts w:ascii="宋体" w:eastAsia="宋体" w:hAnsi="宋体" w:cs="宋体"/>
          <w:color w:val="000000"/>
          <w:sz w:val="43"/>
        </w:rPr>
        <w:t>”</w:t>
      </w:r>
      <w:r>
        <w:rPr>
          <w:rFonts w:ascii="宋体" w:eastAsia="宋体" w:hAnsi="宋体" w:cs="宋体"/>
          <w:color w:val="000000"/>
          <w:sz w:val="43"/>
        </w:rPr>
        <w:t>飞架于河流之上。它不只是把已经现成的河岸连接起来。在桥的横越中，河岸才作为河岸而出现。桥特别地让河岸相互贯通。通过桥，河岸的一方与另一方相对峙。河岸也并非作为坚固陆地的无关紧要的边界线而沿着河流伸展。桥与河岸一道，总是把一种又一种广阔的后方河岸风景带向河流。它使河流、河岸和陆地进入相互的近邻关系中。桥把大地聚集为河流四周的风景。它因此伴送河流穿过河谷。桥墩立足于河床，承载着桥拱的曲线；桥拱任河水漂流而去。河水也许宁静欢快地不断流淌，在暴风雨和解冻期，冲天的洪水也许以骇人的巨浪冲击桥墩，而桥</w:t>
      </w:r>
      <w:r>
        <w:rPr>
          <w:rFonts w:ascii="宋体" w:eastAsia="宋体" w:hAnsi="宋体" w:cs="宋体"/>
          <w:color w:val="000000"/>
          <w:sz w:val="43"/>
        </w:rPr>
        <w:t>已经为天气及其无常本质作好了准备。即便在桥复盖河流之处，它也堵住了它的冲天水流，因为它这时把水流纳入拱形的桥洞，又从中把水流释放出来。</w:t>
      </w:r>
    </w:p>
    <w:p w:rsidR="003B37AB" w:rsidRDefault="00DE34B8">
      <w:pPr>
        <w:wordWrap w:val="0"/>
        <w:spacing w:line="720" w:lineRule="atLeast"/>
        <w:ind w:left="20" w:right="440" w:firstLine="900"/>
        <w:textAlignment w:val="baseline"/>
        <w:rPr>
          <w:sz w:val="43"/>
        </w:rPr>
      </w:pPr>
      <w:r>
        <w:rPr>
          <w:rFonts w:ascii="宋体" w:eastAsia="宋体" w:hAnsi="宋体" w:cs="宋体"/>
          <w:color w:val="000000"/>
          <w:sz w:val="43"/>
        </w:rPr>
        <w:t>桥让河流自行其道，同时也为终有一死的人提供了道路，使他们得以往来于两岸。桥以多重方式伴送。城里的桥从城堡通向教堂广场，乡镇前的桥把车水马龙带向周围的村子。小溪上的毫不起眼的石板桥为丰收的车队提供了从田野到村子的通道，承荷着从乡间小路到公路的伐木车辆。高速公路上的桥被编织入计算的、尽可能快的长途交通的网络中。始终而且各不</w:t>
      </w:r>
    </w:p>
    <w:p w:rsidR="003B37AB" w:rsidRDefault="003B37AB"/>
    <w:p w:rsidR="003B37AB" w:rsidRDefault="003B37AB">
      <w:pPr>
        <w:sectPr w:rsidR="003B37AB">
          <w:headerReference w:type="default" r:id="rId2460"/>
          <w:footerReference w:type="default" r:id="rId2461"/>
          <w:pgSz w:w="16600" w:h="24400"/>
          <w:pgMar w:top="2080" w:right="2060" w:bottom="2080" w:left="2060" w:header="1780" w:footer="1780" w:gutter="0"/>
          <w:cols w:space="720"/>
        </w:sectPr>
      </w:pPr>
    </w:p>
    <w:p w:rsidR="003B37AB" w:rsidRDefault="00DE34B8">
      <w:pPr>
        <w:wordWrap w:val="0"/>
        <w:spacing w:before="180" w:line="500" w:lineRule="atLeast"/>
        <w:ind w:left="440"/>
        <w:textAlignment w:val="baseline"/>
        <w:rPr>
          <w:sz w:val="37"/>
        </w:rPr>
      </w:pPr>
      <w:r>
        <w:rPr>
          <w:rFonts w:ascii="宋体" w:eastAsia="宋体" w:hAnsi="宋体" w:cs="宋体"/>
          <w:b/>
          <w:color w:val="000000"/>
          <w:sz w:val="37"/>
        </w:rPr>
        <w:lastRenderedPageBreak/>
        <w:t>1196</w:t>
      </w:r>
      <w:r>
        <w:rPr>
          <w:rFonts w:ascii="宋体" w:eastAsia="宋体" w:hAnsi="宋体" w:cs="宋体"/>
          <w:color w:val="000000"/>
          <w:sz w:val="37"/>
        </w:rPr>
        <w:t xml:space="preserve">  </w:t>
      </w:r>
      <w:r>
        <w:rPr>
          <w:rFonts w:ascii="宋体" w:eastAsia="宋体" w:hAnsi="宋体" w:cs="宋体"/>
          <w:b/>
          <w:color w:val="000000"/>
          <w:sz w:val="37"/>
        </w:rPr>
        <w:t>第七编</w:t>
      </w:r>
      <w:r>
        <w:rPr>
          <w:rFonts w:ascii="宋体" w:eastAsia="宋体" w:hAnsi="宋体" w:cs="宋体"/>
          <w:color w:val="000000"/>
          <w:sz w:val="37"/>
        </w:rPr>
        <w:t xml:space="preserve">  </w:t>
      </w:r>
      <w:r>
        <w:rPr>
          <w:rFonts w:ascii="宋体" w:eastAsia="宋体" w:hAnsi="宋体" w:cs="宋体"/>
          <w:b/>
          <w:color w:val="000000"/>
          <w:sz w:val="37"/>
        </w:rPr>
        <w:t>思的问题</w:t>
      </w:r>
    </w:p>
    <w:p w:rsidR="003B37AB" w:rsidRDefault="003B37AB">
      <w:pPr>
        <w:wordWrap w:val="0"/>
        <w:spacing w:line="480" w:lineRule="exact"/>
        <w:textAlignment w:val="baseline"/>
        <w:rPr>
          <w:sz w:val="37"/>
        </w:rPr>
      </w:pPr>
    </w:p>
    <w:p w:rsidR="003B37AB" w:rsidRDefault="00DE34B8">
      <w:pPr>
        <w:wordWrap w:val="0"/>
        <w:spacing w:line="780" w:lineRule="atLeast"/>
        <w:textAlignment w:val="baseline"/>
        <w:rPr>
          <w:sz w:val="39"/>
        </w:rPr>
      </w:pPr>
      <w:r>
        <w:rPr>
          <w:rFonts w:ascii="宋体" w:eastAsia="宋体" w:hAnsi="宋体" w:cs="宋体"/>
          <w:color w:val="000000"/>
          <w:sz w:val="39"/>
        </w:rPr>
        <w:t>同地，桥来回伴送着或缓或急的人们的道路，使得他们能达到对岸，并且最后作为终有一死者达到彼岸。桥飞架于河流和峡谷之上，或以高高的桥拱，或以低低的桥拱；不论终有一死的人是牢记还是遗忘了这种飞架的桥面道路，总是已经在走向最后的桥的途中的他们都在根本上力求超越他们的习惯和不妙的东西，从而把自己带到诸神的美妙面前。作为飞架起来的通道，桥聚集在诸神面前</w:t>
      </w:r>
      <w:r>
        <w:rPr>
          <w:rFonts w:ascii="宋体" w:eastAsia="宋体" w:hAnsi="宋体" w:cs="宋体"/>
          <w:color w:val="000000"/>
          <w:sz w:val="39"/>
        </w:rPr>
        <w:t>————</w:t>
      </w:r>
      <w:r>
        <w:rPr>
          <w:rFonts w:ascii="宋体" w:eastAsia="宋体" w:hAnsi="宋体" w:cs="宋体"/>
          <w:color w:val="000000"/>
          <w:sz w:val="39"/>
        </w:rPr>
        <w:t>不论诸神的在场是否得到了专门的思考并且明显地犹如在桥的神圣形象中得到了人们的感谢，也不论诸神的在场是否被伪装了，甚或被推拒了。</w:t>
      </w:r>
    </w:p>
    <w:p w:rsidR="003B37AB" w:rsidRDefault="00DE34B8">
      <w:pPr>
        <w:wordWrap w:val="0"/>
        <w:spacing w:line="780" w:lineRule="atLeast"/>
        <w:ind w:left="920"/>
        <w:textAlignment w:val="baseline"/>
        <w:rPr>
          <w:sz w:val="39"/>
        </w:rPr>
      </w:pPr>
      <w:r>
        <w:rPr>
          <w:rFonts w:ascii="宋体" w:eastAsia="宋体" w:hAnsi="宋体" w:cs="宋体"/>
          <w:color w:val="000000"/>
          <w:sz w:val="39"/>
        </w:rPr>
        <w:t>桥以其方式把</w:t>
      </w:r>
      <w:r>
        <w:rPr>
          <w:rFonts w:ascii="宋体" w:eastAsia="宋体" w:hAnsi="宋体" w:cs="宋体"/>
          <w:color w:val="000000"/>
          <w:sz w:val="39"/>
        </w:rPr>
        <w:t>天、地、神、人聚集于自身。</w:t>
      </w:r>
    </w:p>
    <w:p w:rsidR="003B37AB" w:rsidRDefault="00DE34B8">
      <w:pPr>
        <w:wordWrap w:val="0"/>
        <w:spacing w:line="780" w:lineRule="atLeast"/>
        <w:ind w:firstLine="920"/>
        <w:textAlignment w:val="baseline"/>
        <w:rPr>
          <w:sz w:val="39"/>
        </w:rPr>
      </w:pPr>
      <w:r>
        <w:rPr>
          <w:rFonts w:ascii="宋体" w:eastAsia="宋体" w:hAnsi="宋体" w:cs="宋体"/>
          <w:color w:val="000000"/>
          <w:sz w:val="39"/>
        </w:rPr>
        <w:t>按照我们德语中的一个古老词语，聚集</w:t>
      </w:r>
      <w:r>
        <w:rPr>
          <w:rFonts w:ascii="宋体" w:eastAsia="宋体" w:hAnsi="宋体" w:cs="宋体"/>
          <w:color w:val="000000"/>
          <w:sz w:val="39"/>
        </w:rPr>
        <w:t>(Versammelung)</w:t>
      </w:r>
      <w:r>
        <w:rPr>
          <w:rFonts w:ascii="宋体" w:eastAsia="宋体" w:hAnsi="宋体" w:cs="宋体"/>
          <w:color w:val="000000"/>
          <w:sz w:val="39"/>
        </w:rPr>
        <w:t>被叫做</w:t>
      </w:r>
      <w:r>
        <w:rPr>
          <w:rFonts w:ascii="宋体" w:eastAsia="宋体" w:hAnsi="宋体" w:cs="宋体"/>
          <w:color w:val="000000"/>
          <w:sz w:val="39"/>
        </w:rPr>
        <w:t>“</w:t>
      </w:r>
      <w:r>
        <w:rPr>
          <w:rFonts w:ascii="宋体" w:eastAsia="宋体" w:hAnsi="宋体" w:cs="宋体"/>
          <w:color w:val="000000"/>
          <w:sz w:val="39"/>
        </w:rPr>
        <w:t>物</w:t>
      </w:r>
      <w:r>
        <w:rPr>
          <w:rFonts w:ascii="宋体" w:eastAsia="宋体" w:hAnsi="宋体" w:cs="宋体"/>
          <w:color w:val="000000"/>
          <w:sz w:val="39"/>
        </w:rPr>
        <w:t>”(thing)</w:t>
      </w:r>
      <w:r>
        <w:rPr>
          <w:rFonts w:ascii="宋体" w:eastAsia="宋体" w:hAnsi="宋体" w:cs="宋体"/>
          <w:color w:val="000000"/>
          <w:sz w:val="39"/>
        </w:rPr>
        <w:t>。桥是一物</w:t>
      </w:r>
      <w:r>
        <w:rPr>
          <w:rFonts w:ascii="宋体" w:eastAsia="宋体" w:hAnsi="宋体" w:cs="宋体"/>
          <w:color w:val="000000"/>
          <w:sz w:val="39"/>
        </w:rPr>
        <w:t>———</w:t>
      </w:r>
      <w:r>
        <w:rPr>
          <w:rFonts w:ascii="宋体" w:eastAsia="宋体" w:hAnsi="宋体" w:cs="宋体"/>
          <w:color w:val="000000"/>
          <w:sz w:val="39"/>
        </w:rPr>
        <w:t>而且作为前面所述的对四重整体的聚集。诚然，人们以为，桥首先和本来纯然只是一座桥而已。随后偶尔地，桥可能还表达出某些东西。进而，作为这样一种表达，桥才成为象征，才成为说明我们前面所指出的所有东西的例子。然而，只要是一座真正的桥，那么桥就决非首先是单纯的桥，尔后是一个象征。桥同样也不首先是一个象征</w:t>
      </w:r>
      <w:r>
        <w:rPr>
          <w:rFonts w:ascii="宋体" w:eastAsia="宋体" w:hAnsi="宋体" w:cs="宋体"/>
          <w:color w:val="000000"/>
          <w:sz w:val="39"/>
        </w:rPr>
        <w:t>———</w:t>
      </w:r>
      <w:r>
        <w:rPr>
          <w:rFonts w:ascii="宋体" w:eastAsia="宋体" w:hAnsi="宋体" w:cs="宋体"/>
          <w:color w:val="000000"/>
          <w:sz w:val="39"/>
        </w:rPr>
        <w:t>就它表达某种严格看来并不属于它的东西而言的一个象征。如果我们严格地看待桥，它就决</w:t>
      </w:r>
      <w:r>
        <w:rPr>
          <w:rFonts w:ascii="宋体" w:eastAsia="宋体" w:hAnsi="宋体" w:cs="宋体"/>
          <w:color w:val="000000"/>
          <w:sz w:val="39"/>
        </w:rPr>
        <w:t>不显示为表达。桥是一物，而且仅仅是一物。仅仅吗？作为这一物，桥聚集着四重整体。</w:t>
      </w:r>
    </w:p>
    <w:p w:rsidR="003B37AB" w:rsidRDefault="00DE34B8">
      <w:pPr>
        <w:wordWrap w:val="0"/>
        <w:spacing w:line="780" w:lineRule="atLeast"/>
        <w:ind w:firstLine="900"/>
        <w:textAlignment w:val="baseline"/>
        <w:rPr>
          <w:sz w:val="39"/>
        </w:rPr>
      </w:pPr>
      <w:r>
        <w:rPr>
          <w:rFonts w:ascii="宋体" w:eastAsia="宋体" w:hAnsi="宋体" w:cs="宋体"/>
          <w:color w:val="000000"/>
          <w:sz w:val="39"/>
        </w:rPr>
        <w:t>无疑，我们的思想自古以来就习惯于过于贫乏地估计物的本质。这在西方思想的进程中导致人们把物表象为一个未知的带有可感知的特性的</w:t>
      </w:r>
      <w:r>
        <w:rPr>
          <w:rFonts w:ascii="宋体" w:eastAsia="宋体" w:hAnsi="宋体" w:cs="宋体"/>
          <w:color w:val="000000"/>
          <w:sz w:val="39"/>
        </w:rPr>
        <w:t>X</w:t>
      </w:r>
      <w:r>
        <w:rPr>
          <w:rFonts w:ascii="宋体" w:eastAsia="宋体" w:hAnsi="宋体" w:cs="宋体"/>
          <w:color w:val="000000"/>
          <w:sz w:val="39"/>
        </w:rPr>
        <w:t>。由此看来，那已经包含在这一物的聚集着的本质中的一切，当然都向我们显现为事后被穿凿附会地说明的配件了。可是，倘若桥不是一物，那么它就决不是一座单纯的桥了。</w:t>
      </w:r>
    </w:p>
    <w:p w:rsidR="003B37AB" w:rsidRDefault="00DE34B8">
      <w:pPr>
        <w:wordWrap w:val="0"/>
        <w:spacing w:line="780" w:lineRule="atLeast"/>
        <w:ind w:left="900"/>
        <w:textAlignment w:val="baseline"/>
        <w:rPr>
          <w:sz w:val="39"/>
        </w:rPr>
      </w:pPr>
      <w:r>
        <w:rPr>
          <w:rFonts w:ascii="宋体" w:eastAsia="宋体" w:hAnsi="宋体" w:cs="宋体"/>
          <w:color w:val="000000"/>
          <w:sz w:val="39"/>
        </w:rPr>
        <w:lastRenderedPageBreak/>
        <w:t>诚然，桥是独具方式的一物；因为它以那种为四重整体提供</w:t>
      </w:r>
    </w:p>
    <w:p w:rsidR="003B37AB" w:rsidRDefault="003B37AB"/>
    <w:p w:rsidR="003B37AB" w:rsidRDefault="003B37AB">
      <w:pPr>
        <w:sectPr w:rsidR="003B37AB">
          <w:headerReference w:type="default" r:id="rId2462"/>
          <w:footerReference w:type="default" r:id="rId2463"/>
          <w:pgSz w:w="16600" w:h="24400"/>
          <w:pgMar w:top="2080" w:right="2320" w:bottom="2080" w:left="2320" w:header="1780" w:footer="1780" w:gutter="0"/>
          <w:cols w:space="720"/>
        </w:sectPr>
      </w:pPr>
    </w:p>
    <w:p w:rsidR="003B37AB" w:rsidRDefault="00DE34B8">
      <w:pPr>
        <w:wordWrap w:val="0"/>
        <w:spacing w:before="520" w:line="480" w:lineRule="atLeast"/>
        <w:ind w:right="660"/>
        <w:jc w:val="right"/>
        <w:textAlignment w:val="baseline"/>
        <w:rPr>
          <w:sz w:val="35"/>
        </w:rPr>
      </w:pPr>
      <w:r>
        <w:rPr>
          <w:rFonts w:ascii="宋体" w:eastAsia="宋体" w:hAnsi="宋体" w:cs="宋体"/>
          <w:color w:val="000000"/>
          <w:sz w:val="35"/>
        </w:rPr>
        <w:lastRenderedPageBreak/>
        <w:t>筑</w:t>
      </w:r>
      <w:r>
        <w:rPr>
          <w:rFonts w:ascii="宋体" w:eastAsia="宋体" w:hAnsi="宋体" w:cs="宋体"/>
          <w:color w:val="000000"/>
          <w:sz w:val="35"/>
        </w:rPr>
        <w:t>·</w:t>
      </w:r>
      <w:r>
        <w:rPr>
          <w:rFonts w:ascii="宋体" w:eastAsia="宋体" w:hAnsi="宋体" w:cs="宋体"/>
          <w:color w:val="000000"/>
          <w:sz w:val="35"/>
        </w:rPr>
        <w:t>居</w:t>
      </w:r>
      <w:r>
        <w:rPr>
          <w:rFonts w:ascii="宋体" w:eastAsia="宋体" w:hAnsi="宋体" w:cs="宋体"/>
          <w:color w:val="000000"/>
          <w:sz w:val="35"/>
        </w:rPr>
        <w:t>·</w:t>
      </w:r>
      <w:r>
        <w:rPr>
          <w:rFonts w:ascii="宋体" w:eastAsia="宋体" w:hAnsi="宋体" w:cs="宋体"/>
          <w:color w:val="000000"/>
          <w:sz w:val="35"/>
        </w:rPr>
        <w:t>思</w:t>
      </w:r>
      <w:r>
        <w:rPr>
          <w:rFonts w:ascii="宋体" w:eastAsia="宋体" w:hAnsi="宋体" w:cs="宋体"/>
          <w:color w:val="000000"/>
          <w:sz w:val="35"/>
        </w:rPr>
        <w:t xml:space="preserve">  1197</w:t>
      </w:r>
    </w:p>
    <w:p w:rsidR="003B37AB" w:rsidRDefault="003B37AB">
      <w:pPr>
        <w:wordWrap w:val="0"/>
        <w:spacing w:line="420" w:lineRule="exact"/>
        <w:jc w:val="right"/>
        <w:textAlignment w:val="baseline"/>
        <w:rPr>
          <w:sz w:val="35"/>
        </w:rPr>
      </w:pPr>
    </w:p>
    <w:p w:rsidR="003B37AB" w:rsidRDefault="00DE34B8">
      <w:pPr>
        <w:wordWrap w:val="0"/>
        <w:spacing w:line="680" w:lineRule="atLeast"/>
        <w:ind w:left="20" w:right="160"/>
        <w:textAlignment w:val="baseline"/>
        <w:rPr>
          <w:sz w:val="42"/>
        </w:rPr>
      </w:pPr>
      <w:r>
        <w:rPr>
          <w:rFonts w:ascii="宋体" w:eastAsia="宋体" w:hAnsi="宋体" w:cs="宋体"/>
          <w:color w:val="000000"/>
          <w:sz w:val="42"/>
        </w:rPr>
        <w:t>一个场所</w:t>
      </w:r>
      <w:r>
        <w:rPr>
          <w:rFonts w:ascii="宋体" w:eastAsia="宋体" w:hAnsi="宋体" w:cs="宋体"/>
          <w:color w:val="000000"/>
          <w:sz w:val="42"/>
        </w:rPr>
        <w:t>(Stätte)</w:t>
      </w:r>
      <w:r>
        <w:rPr>
          <w:rFonts w:ascii="宋体" w:eastAsia="宋体" w:hAnsi="宋体" w:cs="宋体"/>
          <w:color w:val="000000"/>
          <w:sz w:val="42"/>
        </w:rPr>
        <w:t>的方式聚集着四重整体。但只有那种本身是一个位置</w:t>
      </w:r>
      <w:r>
        <w:rPr>
          <w:rFonts w:ascii="宋体" w:eastAsia="宋体" w:hAnsi="宋体" w:cs="宋体"/>
          <w:color w:val="000000"/>
          <w:sz w:val="42"/>
        </w:rPr>
        <w:t>(Ort)</w:t>
      </w:r>
      <w:r>
        <w:rPr>
          <w:rFonts w:ascii="宋体" w:eastAsia="宋体" w:hAnsi="宋体" w:cs="宋体"/>
          <w:color w:val="000000"/>
          <w:sz w:val="42"/>
        </w:rPr>
        <w:t>的东西才能为一个场所设置空间。位置并不是在桥面前现成的。当然，在桥出现之前，沿着河流已经有许多能够为某物所占据的地点。其中的一个地点作为位置而出现，而且是通过桥而出现的。所以，说到底桥并非首先站到某个位置上，而是从桥本身而来才首先产生了一个位置。桥是一物，它聚集着四重整体。但它乃是以那种为四重整体提供一个场所的方式聚集着四重整体。根据这种场所，一个空间由之而得以被设置起来的那些场地和道路得到了规定。</w:t>
      </w:r>
    </w:p>
    <w:p w:rsidR="003B37AB" w:rsidRDefault="00DE34B8">
      <w:pPr>
        <w:wordWrap w:val="0"/>
        <w:spacing w:line="680" w:lineRule="atLeast"/>
        <w:ind w:left="20" w:right="140" w:firstLine="880"/>
        <w:textAlignment w:val="baseline"/>
        <w:rPr>
          <w:sz w:val="42"/>
        </w:rPr>
      </w:pPr>
      <w:r>
        <w:rPr>
          <w:rFonts w:ascii="宋体" w:eastAsia="宋体" w:hAnsi="宋体" w:cs="宋体"/>
          <w:color w:val="000000"/>
          <w:sz w:val="42"/>
        </w:rPr>
        <w:t>以这种方式成为位置的物向来才提供出空间。</w:t>
      </w:r>
      <w:r>
        <w:rPr>
          <w:rFonts w:ascii="宋体" w:eastAsia="宋体" w:hAnsi="宋体" w:cs="宋体"/>
          <w:color w:val="000000"/>
          <w:sz w:val="42"/>
        </w:rPr>
        <w:t>“</w:t>
      </w:r>
      <w:r>
        <w:rPr>
          <w:rFonts w:ascii="宋体" w:eastAsia="宋体" w:hAnsi="宋体" w:cs="宋体"/>
          <w:color w:val="000000"/>
          <w:sz w:val="42"/>
        </w:rPr>
        <w:t>空间</w:t>
      </w:r>
      <w:r>
        <w:rPr>
          <w:rFonts w:ascii="宋体" w:eastAsia="宋体" w:hAnsi="宋体" w:cs="宋体"/>
          <w:color w:val="000000"/>
          <w:sz w:val="42"/>
        </w:rPr>
        <w:t>”</w:t>
      </w:r>
      <w:r>
        <w:rPr>
          <w:rFonts w:ascii="宋体" w:eastAsia="宋体" w:hAnsi="宋体" w:cs="宋体"/>
          <w:color w:val="000000"/>
          <w:sz w:val="42"/>
        </w:rPr>
        <w:t>一词所命名的东西由此词的古老意义道出。空间</w:t>
      </w:r>
      <w:r>
        <w:rPr>
          <w:rFonts w:ascii="宋体" w:eastAsia="宋体" w:hAnsi="宋体" w:cs="宋体"/>
          <w:color w:val="000000"/>
          <w:sz w:val="42"/>
        </w:rPr>
        <w:t>(Raum)</w:t>
      </w:r>
      <w:r>
        <w:rPr>
          <w:rFonts w:ascii="宋体" w:eastAsia="宋体" w:hAnsi="宋体" w:cs="宋体"/>
          <w:color w:val="000000"/>
          <w:sz w:val="42"/>
        </w:rPr>
        <w:t>，即</w:t>
      </w:r>
      <w:r>
        <w:rPr>
          <w:rFonts w:ascii="宋体" w:eastAsia="宋体" w:hAnsi="宋体" w:cs="宋体"/>
          <w:color w:val="000000"/>
          <w:sz w:val="42"/>
        </w:rPr>
        <w:t xml:space="preserve"> Rum</w:t>
      </w:r>
      <w:r>
        <w:rPr>
          <w:rFonts w:ascii="宋体" w:eastAsia="宋体" w:hAnsi="宋体" w:cs="宋体"/>
          <w:color w:val="000000"/>
          <w:sz w:val="42"/>
        </w:rPr>
        <w:t>，意味着为定居和宿营而空出的场地。一个空间乃是某种被设置的东西，被释放到一个边界</w:t>
      </w:r>
      <w:r>
        <w:rPr>
          <w:rFonts w:ascii="宋体" w:eastAsia="宋体" w:hAnsi="宋体" w:cs="宋体"/>
          <w:color w:val="000000"/>
          <w:sz w:val="42"/>
        </w:rPr>
        <w:t>(</w:t>
      </w:r>
      <w:r>
        <w:rPr>
          <w:rFonts w:ascii="宋体" w:eastAsia="宋体" w:hAnsi="宋体" w:cs="宋体"/>
          <w:color w:val="000000"/>
          <w:sz w:val="42"/>
        </w:rPr>
        <w:t>即希腊文的</w:t>
      </w:r>
      <w:r>
        <w:rPr>
          <w:rFonts w:ascii="宋体" w:eastAsia="宋体" w:hAnsi="宋体" w:cs="宋体"/>
          <w:color w:val="000000"/>
          <w:sz w:val="42"/>
        </w:rPr>
        <w:t>περασ)</w:t>
      </w:r>
      <w:r>
        <w:rPr>
          <w:rFonts w:ascii="宋体" w:eastAsia="宋体" w:hAnsi="宋体" w:cs="宋体"/>
          <w:color w:val="000000"/>
          <w:sz w:val="42"/>
        </w:rPr>
        <w:t>中的东西。边界并不是某物停止的地方，相反，正如希腊人所认识到的那样，边界乃是某物赖以开始其本质的那个东西，因此有</w:t>
      </w:r>
      <w:r>
        <w:rPr>
          <w:rFonts w:ascii="宋体" w:eastAsia="宋体" w:hAnsi="宋体" w:cs="宋体"/>
          <w:color w:val="000000"/>
          <w:sz w:val="42"/>
        </w:rPr>
        <w:t>δριοσμος</w:t>
      </w:r>
      <w:r>
        <w:rPr>
          <w:rFonts w:ascii="宋体" w:eastAsia="宋体" w:hAnsi="宋体" w:cs="宋体"/>
          <w:color w:val="000000"/>
          <w:sz w:val="42"/>
        </w:rPr>
        <w:t>即边界这个概念。空间本质上乃是被设置的东西，被释放到其边界中的东西。被设置的东西一向得到了允诺，因而通过一位置，也即通过桥这种物而被接合、即被聚集起来。因此，诸空间</w:t>
      </w:r>
      <w:r>
        <w:rPr>
          <w:rFonts w:ascii="宋体" w:eastAsia="宋体" w:hAnsi="宋体" w:cs="宋体"/>
          <w:color w:val="000000"/>
          <w:sz w:val="42"/>
        </w:rPr>
        <w:t>(</w:t>
      </w:r>
      <w:r>
        <w:rPr>
          <w:rFonts w:ascii="宋体" w:eastAsia="宋体" w:hAnsi="宋体" w:cs="宋体"/>
          <w:color w:val="000000"/>
          <w:sz w:val="42"/>
        </w:rPr>
        <w:t>dieRäume)</w:t>
      </w:r>
      <w:r>
        <w:rPr>
          <w:rFonts w:ascii="宋体" w:eastAsia="宋体" w:hAnsi="宋体" w:cs="宋体"/>
          <w:color w:val="000000"/>
          <w:sz w:val="42"/>
        </w:rPr>
        <w:t>乃是从诸位置那里而不是从</w:t>
      </w:r>
      <w:r>
        <w:rPr>
          <w:rFonts w:ascii="宋体" w:eastAsia="宋体" w:hAnsi="宋体" w:cs="宋体"/>
          <w:color w:val="000000"/>
          <w:sz w:val="42"/>
        </w:rPr>
        <w:t>“</w:t>
      </w:r>
      <w:r>
        <w:rPr>
          <w:rFonts w:ascii="宋体" w:eastAsia="宋体" w:hAnsi="宋体" w:cs="宋体"/>
          <w:color w:val="000000"/>
          <w:sz w:val="42"/>
        </w:rPr>
        <w:t>这个</w:t>
      </w:r>
      <w:r>
        <w:rPr>
          <w:rFonts w:ascii="宋体" w:eastAsia="宋体" w:hAnsi="宋体" w:cs="宋体"/>
          <w:color w:val="000000"/>
          <w:sz w:val="42"/>
        </w:rPr>
        <w:t>”</w:t>
      </w:r>
      <w:r>
        <w:rPr>
          <w:rFonts w:ascii="宋体" w:eastAsia="宋体" w:hAnsi="宋体" w:cs="宋体"/>
          <w:color w:val="000000"/>
          <w:sz w:val="42"/>
        </w:rPr>
        <w:t>空间</w:t>
      </w:r>
      <w:r>
        <w:rPr>
          <w:rFonts w:ascii="宋体" w:eastAsia="宋体" w:hAnsi="宋体" w:cs="宋体"/>
          <w:color w:val="000000"/>
          <w:sz w:val="42"/>
        </w:rPr>
        <w:t>(“der”Raum)</w:t>
      </w:r>
      <w:r>
        <w:rPr>
          <w:rFonts w:ascii="宋体" w:eastAsia="宋体" w:hAnsi="宋体" w:cs="宋体"/>
          <w:color w:val="000000"/>
          <w:sz w:val="42"/>
        </w:rPr>
        <w:t>那里获得其本质的。</w:t>
      </w:r>
      <w:r>
        <w:rPr>
          <w:rFonts w:ascii="宋体" w:eastAsia="宋体" w:hAnsi="宋体" w:cs="宋体"/>
          <w:color w:val="000000"/>
          <w:sz w:val="42"/>
        </w:rPr>
        <w:t>①</w:t>
      </w:r>
    </w:p>
    <w:p w:rsidR="003B37AB" w:rsidRDefault="00DE34B8">
      <w:pPr>
        <w:wordWrap w:val="0"/>
        <w:spacing w:line="680" w:lineRule="atLeast"/>
        <w:ind w:left="20" w:right="180" w:firstLine="880"/>
        <w:textAlignment w:val="baseline"/>
        <w:rPr>
          <w:sz w:val="42"/>
        </w:rPr>
      </w:pPr>
      <w:r>
        <w:rPr>
          <w:rFonts w:ascii="宋体" w:eastAsia="宋体" w:hAnsi="宋体" w:cs="宋体"/>
          <w:color w:val="000000"/>
          <w:sz w:val="42"/>
        </w:rPr>
        <w:t>作为位置而提供一个场所的那些物，我们眼下先称之为建筑物。之所以这样称，乃因为它们是通过有所建立的筑造而被生产出来的。但只有当我们首先思考了那些本身为其制造而需</w:t>
      </w:r>
    </w:p>
    <w:p w:rsidR="003B37AB" w:rsidRDefault="00DE34B8">
      <w:pPr>
        <w:wordWrap w:val="0"/>
        <w:spacing w:line="68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480" w:lineRule="atLeast"/>
        <w:ind w:left="20" w:right="160" w:firstLine="66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复数的</w:t>
      </w:r>
      <w:r>
        <w:rPr>
          <w:rFonts w:ascii="宋体" w:eastAsia="宋体" w:hAnsi="宋体" w:cs="宋体"/>
          <w:color w:val="000000"/>
          <w:sz w:val="30"/>
        </w:rPr>
        <w:t>“</w:t>
      </w:r>
      <w:r>
        <w:rPr>
          <w:rFonts w:ascii="宋体" w:eastAsia="宋体" w:hAnsi="宋体" w:cs="宋体"/>
          <w:color w:val="000000"/>
          <w:sz w:val="30"/>
        </w:rPr>
        <w:t>诸空间</w:t>
      </w:r>
      <w:r>
        <w:rPr>
          <w:rFonts w:ascii="宋体" w:eastAsia="宋体" w:hAnsi="宋体" w:cs="宋体"/>
          <w:color w:val="000000"/>
          <w:sz w:val="30"/>
        </w:rPr>
        <w:t>”</w:t>
      </w:r>
      <w:r>
        <w:rPr>
          <w:rFonts w:ascii="宋体" w:eastAsia="宋体" w:hAnsi="宋体" w:cs="宋体"/>
          <w:color w:val="000000"/>
          <w:sz w:val="30"/>
        </w:rPr>
        <w:t>是海氏在</w:t>
      </w:r>
      <w:r>
        <w:rPr>
          <w:rFonts w:ascii="宋体" w:eastAsia="宋体" w:hAnsi="宋体" w:cs="宋体"/>
          <w:color w:val="000000"/>
          <w:sz w:val="30"/>
        </w:rPr>
        <w:t>“</w:t>
      </w:r>
      <w:r>
        <w:rPr>
          <w:rFonts w:ascii="宋体" w:eastAsia="宋体" w:hAnsi="宋体" w:cs="宋体"/>
          <w:color w:val="000000"/>
          <w:sz w:val="30"/>
        </w:rPr>
        <w:t>天、地、神、人</w:t>
      </w:r>
      <w:r>
        <w:rPr>
          <w:rFonts w:ascii="宋体" w:eastAsia="宋体" w:hAnsi="宋体" w:cs="宋体"/>
          <w:color w:val="000000"/>
          <w:sz w:val="30"/>
        </w:rPr>
        <w:t>”</w:t>
      </w:r>
      <w:r>
        <w:rPr>
          <w:rFonts w:ascii="宋体" w:eastAsia="宋体" w:hAnsi="宋体" w:cs="宋体"/>
          <w:color w:val="000000"/>
          <w:sz w:val="30"/>
        </w:rPr>
        <w:t>之</w:t>
      </w:r>
      <w:r>
        <w:rPr>
          <w:rFonts w:ascii="宋体" w:eastAsia="宋体" w:hAnsi="宋体" w:cs="宋体"/>
          <w:color w:val="000000"/>
          <w:sz w:val="30"/>
        </w:rPr>
        <w:t>“</w:t>
      </w:r>
      <w:r>
        <w:rPr>
          <w:rFonts w:ascii="宋体" w:eastAsia="宋体" w:hAnsi="宋体" w:cs="宋体"/>
          <w:color w:val="000000"/>
          <w:sz w:val="30"/>
        </w:rPr>
        <w:t>四重整体</w:t>
      </w:r>
      <w:r>
        <w:rPr>
          <w:rFonts w:ascii="宋体" w:eastAsia="宋体" w:hAnsi="宋体" w:cs="宋体"/>
          <w:color w:val="000000"/>
          <w:sz w:val="30"/>
        </w:rPr>
        <w:t>”</w:t>
      </w:r>
      <w:r>
        <w:rPr>
          <w:rFonts w:ascii="宋体" w:eastAsia="宋体" w:hAnsi="宋体" w:cs="宋体"/>
          <w:color w:val="000000"/>
          <w:sz w:val="30"/>
        </w:rPr>
        <w:t>意义上思的空间，区别于单数的</w:t>
      </w:r>
      <w:r>
        <w:rPr>
          <w:rFonts w:ascii="宋体" w:eastAsia="宋体" w:hAnsi="宋体" w:cs="宋体"/>
          <w:color w:val="000000"/>
          <w:sz w:val="30"/>
        </w:rPr>
        <w:t>“</w:t>
      </w:r>
      <w:r>
        <w:rPr>
          <w:rFonts w:ascii="宋体" w:eastAsia="宋体" w:hAnsi="宋体" w:cs="宋体"/>
          <w:color w:val="000000"/>
          <w:sz w:val="30"/>
        </w:rPr>
        <w:t>这个</w:t>
      </w:r>
      <w:r>
        <w:rPr>
          <w:rFonts w:ascii="宋体" w:eastAsia="宋体" w:hAnsi="宋体" w:cs="宋体"/>
          <w:color w:val="000000"/>
          <w:sz w:val="30"/>
        </w:rPr>
        <w:t>”</w:t>
      </w:r>
      <w:r>
        <w:rPr>
          <w:rFonts w:ascii="宋体" w:eastAsia="宋体" w:hAnsi="宋体" w:cs="宋体"/>
          <w:color w:val="000000"/>
          <w:sz w:val="30"/>
        </w:rPr>
        <w:t>空间，后者是</w:t>
      </w:r>
      <w:r>
        <w:rPr>
          <w:rFonts w:ascii="宋体" w:eastAsia="宋体" w:hAnsi="宋体" w:cs="宋体"/>
          <w:color w:val="000000"/>
          <w:sz w:val="30"/>
        </w:rPr>
        <w:t>“</w:t>
      </w:r>
      <w:r>
        <w:rPr>
          <w:rFonts w:ascii="宋体" w:eastAsia="宋体" w:hAnsi="宋体" w:cs="宋体"/>
          <w:color w:val="000000"/>
          <w:sz w:val="30"/>
        </w:rPr>
        <w:t>广延</w:t>
      </w:r>
      <w:r>
        <w:rPr>
          <w:rFonts w:ascii="宋体" w:eastAsia="宋体" w:hAnsi="宋体" w:cs="宋体"/>
          <w:color w:val="000000"/>
          <w:sz w:val="30"/>
        </w:rPr>
        <w:t>”</w:t>
      </w:r>
      <w:r>
        <w:rPr>
          <w:rFonts w:ascii="宋体" w:eastAsia="宋体" w:hAnsi="宋体" w:cs="宋体"/>
          <w:color w:val="000000"/>
          <w:sz w:val="30"/>
        </w:rPr>
        <w:t>意义上的空间，海氏也称之为</w:t>
      </w:r>
      <w:r>
        <w:rPr>
          <w:rFonts w:ascii="宋体" w:eastAsia="宋体" w:hAnsi="宋体" w:cs="宋体"/>
          <w:color w:val="000000"/>
          <w:sz w:val="30"/>
        </w:rPr>
        <w:t>“</w:t>
      </w:r>
      <w:r>
        <w:rPr>
          <w:rFonts w:ascii="宋体" w:eastAsia="宋体" w:hAnsi="宋体" w:cs="宋体"/>
          <w:color w:val="000000"/>
          <w:sz w:val="30"/>
        </w:rPr>
        <w:t>数学上被设置的空间</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2464"/>
          <w:footerReference w:type="default" r:id="rId2465"/>
          <w:pgSz w:w="16600" w:h="24400"/>
          <w:pgMar w:top="2080" w:right="2240" w:bottom="2080" w:left="2240" w:header="1780" w:footer="1780" w:gutter="0"/>
          <w:cols w:space="720"/>
        </w:sectPr>
      </w:pPr>
    </w:p>
    <w:p w:rsidR="003B37AB" w:rsidRDefault="00DE34B8">
      <w:pPr>
        <w:wordWrap w:val="0"/>
        <w:spacing w:before="520" w:line="500" w:lineRule="atLeast"/>
        <w:ind w:left="420"/>
        <w:textAlignment w:val="baseline"/>
        <w:rPr>
          <w:sz w:val="37"/>
        </w:rPr>
      </w:pPr>
      <w:r>
        <w:rPr>
          <w:rFonts w:ascii="宋体" w:eastAsia="宋体" w:hAnsi="宋体" w:cs="宋体"/>
          <w:b/>
          <w:color w:val="000000"/>
          <w:sz w:val="37"/>
        </w:rPr>
        <w:lastRenderedPageBreak/>
        <w:t>1198</w:t>
      </w:r>
      <w:r>
        <w:rPr>
          <w:rFonts w:ascii="宋体" w:eastAsia="宋体" w:hAnsi="宋体" w:cs="宋体"/>
          <w:color w:val="000000"/>
          <w:sz w:val="37"/>
        </w:rPr>
        <w:t xml:space="preserve">  </w:t>
      </w:r>
      <w:r>
        <w:rPr>
          <w:rFonts w:ascii="宋体" w:eastAsia="宋体" w:hAnsi="宋体" w:cs="宋体"/>
          <w:b/>
          <w:color w:val="000000"/>
          <w:sz w:val="37"/>
        </w:rPr>
        <w:t>第七编</w:t>
      </w:r>
      <w:r>
        <w:rPr>
          <w:rFonts w:ascii="宋体" w:eastAsia="宋体" w:hAnsi="宋体" w:cs="宋体"/>
          <w:color w:val="000000"/>
          <w:sz w:val="37"/>
        </w:rPr>
        <w:t xml:space="preserve">  </w:t>
      </w:r>
      <w:r>
        <w:rPr>
          <w:rFonts w:ascii="宋体" w:eastAsia="宋体" w:hAnsi="宋体" w:cs="宋体"/>
          <w:b/>
          <w:color w:val="000000"/>
          <w:sz w:val="37"/>
        </w:rPr>
        <w:t>思的问题</w:t>
      </w:r>
    </w:p>
    <w:p w:rsidR="003B37AB" w:rsidRDefault="003B37AB">
      <w:pPr>
        <w:wordWrap w:val="0"/>
        <w:spacing w:line="440" w:lineRule="exact"/>
        <w:textAlignment w:val="baseline"/>
        <w:rPr>
          <w:sz w:val="37"/>
        </w:rPr>
      </w:pPr>
    </w:p>
    <w:p w:rsidR="003B37AB" w:rsidRDefault="00DE34B8">
      <w:pPr>
        <w:wordWrap w:val="0"/>
        <w:spacing w:line="700" w:lineRule="atLeast"/>
        <w:ind w:left="20" w:right="80"/>
        <w:textAlignment w:val="baseline"/>
        <w:rPr>
          <w:sz w:val="39"/>
        </w:rPr>
      </w:pPr>
      <w:r>
        <w:rPr>
          <w:rFonts w:ascii="宋体" w:eastAsia="宋体" w:hAnsi="宋体" w:cs="宋体"/>
          <w:color w:val="000000"/>
          <w:sz w:val="39"/>
        </w:rPr>
        <w:t>要作为生产的筑造的物的本质，我们才能经验到这种生产也即筑造必定具有何种方式。这些物乃是位置，它们为四重整体提供一个场所，这个场所一向设置出一个空间。在这种作为位置的物的本质中包含着位置和空间的关联，但也包含着位置与在位置那里逗留的人的联系。因此之故，我们现在要尝试通过下面的简短的思索，来说明这些被我们称为建筑物的物的本质。</w:t>
      </w:r>
    </w:p>
    <w:p w:rsidR="003B37AB" w:rsidRDefault="00DE34B8">
      <w:pPr>
        <w:wordWrap w:val="0"/>
        <w:spacing w:line="700" w:lineRule="atLeast"/>
        <w:ind w:left="20" w:right="100" w:firstLine="860"/>
        <w:textAlignment w:val="baseline"/>
        <w:rPr>
          <w:sz w:val="39"/>
        </w:rPr>
      </w:pPr>
      <w:r>
        <w:rPr>
          <w:rFonts w:ascii="宋体" w:eastAsia="宋体" w:hAnsi="宋体" w:cs="宋体"/>
          <w:color w:val="000000"/>
          <w:sz w:val="39"/>
        </w:rPr>
        <w:t>首先，位置与空间处于何种联系中？其次，人与空间的关系是何种关系？</w:t>
      </w:r>
    </w:p>
    <w:p w:rsidR="003B37AB" w:rsidRDefault="00DE34B8">
      <w:pPr>
        <w:wordWrap w:val="0"/>
        <w:spacing w:line="700" w:lineRule="atLeast"/>
        <w:ind w:left="20" w:right="20" w:firstLine="860"/>
        <w:textAlignment w:val="baseline"/>
        <w:rPr>
          <w:sz w:val="39"/>
        </w:rPr>
      </w:pPr>
      <w:r>
        <w:rPr>
          <w:rFonts w:ascii="宋体" w:eastAsia="宋体" w:hAnsi="宋体" w:cs="宋体"/>
          <w:color w:val="000000"/>
          <w:sz w:val="39"/>
        </w:rPr>
        <w:t>桥是一个位置。作为这样一个物，桥提供出一个容纳了天、地、神、人的空间。桥所提供出来的空</w:t>
      </w:r>
      <w:r>
        <w:rPr>
          <w:rFonts w:ascii="宋体" w:eastAsia="宋体" w:hAnsi="宋体" w:cs="宋体"/>
          <w:color w:val="000000"/>
          <w:sz w:val="39"/>
        </w:rPr>
        <w:t>间包含着距桥远近不同的一些场地。但这些场地眼下可以被看作单纯的起点，其间有一种可测的距离；距离，即希腊语的</w:t>
      </w:r>
      <w:r>
        <w:rPr>
          <w:rFonts w:ascii="宋体" w:eastAsia="宋体" w:hAnsi="宋体" w:cs="宋体"/>
          <w:color w:val="000000"/>
          <w:sz w:val="39"/>
        </w:rPr>
        <w:t>στάδων</w:t>
      </w:r>
      <w:r>
        <w:rPr>
          <w:rFonts w:ascii="宋体" w:eastAsia="宋体" w:hAnsi="宋体" w:cs="宋体"/>
          <w:color w:val="000000"/>
          <w:sz w:val="39"/>
        </w:rPr>
        <w:t>，始终已经被设置空间了，而且是通过单纯的地点</w:t>
      </w:r>
      <w:r>
        <w:rPr>
          <w:rFonts w:ascii="宋体" w:eastAsia="宋体" w:hAnsi="宋体" w:cs="宋体"/>
          <w:color w:val="000000"/>
          <w:sz w:val="39"/>
        </w:rPr>
        <w:t>(Stellen)</w:t>
      </w:r>
      <w:r>
        <w:rPr>
          <w:rFonts w:ascii="宋体" w:eastAsia="宋体" w:hAnsi="宋体" w:cs="宋体"/>
          <w:color w:val="000000"/>
          <w:sz w:val="39"/>
        </w:rPr>
        <w:t>而被设置空间了。如此这般由地点所设置的东西乃是一种特有的空间。作为距离，作为</w:t>
      </w:r>
      <w:r>
        <w:rPr>
          <w:rFonts w:ascii="宋体" w:eastAsia="宋体" w:hAnsi="宋体" w:cs="宋体"/>
          <w:color w:val="000000"/>
          <w:sz w:val="39"/>
        </w:rPr>
        <w:t>Stadion</w:t>
      </w:r>
      <w:r>
        <w:rPr>
          <w:rFonts w:ascii="宋体" w:eastAsia="宋体" w:hAnsi="宋体" w:cs="宋体"/>
          <w:color w:val="000000"/>
          <w:sz w:val="39"/>
        </w:rPr>
        <w:t>，空间乃是拉丁语中同一个词</w:t>
      </w:r>
      <w:r>
        <w:rPr>
          <w:rFonts w:ascii="宋体" w:eastAsia="宋体" w:hAnsi="宋体" w:cs="宋体"/>
          <w:color w:val="000000"/>
          <w:sz w:val="39"/>
        </w:rPr>
        <w:t xml:space="preserve"> Stadion </w:t>
      </w:r>
      <w:r>
        <w:rPr>
          <w:rFonts w:ascii="宋体" w:eastAsia="宋体" w:hAnsi="宋体" w:cs="宋体"/>
          <w:color w:val="000000"/>
          <w:sz w:val="39"/>
        </w:rPr>
        <w:t>向我们道出的东西，是</w:t>
      </w:r>
      <w:r>
        <w:rPr>
          <w:rFonts w:ascii="宋体" w:eastAsia="宋体" w:hAnsi="宋体" w:cs="宋体"/>
          <w:color w:val="000000"/>
          <w:sz w:val="39"/>
        </w:rPr>
        <w:t>“spatium”</w:t>
      </w:r>
      <w:r>
        <w:rPr>
          <w:rFonts w:ascii="宋体" w:eastAsia="宋体" w:hAnsi="宋体" w:cs="宋体"/>
          <w:color w:val="000000"/>
          <w:sz w:val="39"/>
        </w:rPr>
        <w:t>，即一个间隔</w:t>
      </w:r>
      <w:r>
        <w:rPr>
          <w:rFonts w:ascii="宋体" w:eastAsia="宋体" w:hAnsi="宋体" w:cs="宋体"/>
          <w:color w:val="000000"/>
          <w:sz w:val="39"/>
        </w:rPr>
        <w:t>(Zwischenraum)</w:t>
      </w:r>
      <w:r>
        <w:rPr>
          <w:rFonts w:ascii="宋体" w:eastAsia="宋体" w:hAnsi="宋体" w:cs="宋体"/>
          <w:color w:val="000000"/>
          <w:sz w:val="39"/>
        </w:rPr>
        <w:t>。因此，人与物之间的近和远就能够成为单纯的疏离，成为间隔的距离。现在，在一个仅仅被表象为</w:t>
      </w:r>
      <w:r>
        <w:rPr>
          <w:rFonts w:ascii="宋体" w:eastAsia="宋体" w:hAnsi="宋体" w:cs="宋体"/>
          <w:color w:val="000000"/>
          <w:sz w:val="39"/>
        </w:rPr>
        <w:t xml:space="preserve"> spatium </w:t>
      </w:r>
      <w:r>
        <w:rPr>
          <w:rFonts w:ascii="宋体" w:eastAsia="宋体" w:hAnsi="宋体" w:cs="宋体"/>
          <w:color w:val="000000"/>
          <w:sz w:val="39"/>
        </w:rPr>
        <w:t>的空间中，桥只</w:t>
      </w:r>
      <w:r>
        <w:rPr>
          <w:rFonts w:ascii="宋体" w:eastAsia="宋体" w:hAnsi="宋体" w:cs="宋体"/>
          <w:color w:val="000000"/>
          <w:sz w:val="39"/>
        </w:rPr>
        <w:t>显现为在一个地点上的东西，这个地点无论何时都能为其它某个东西所占据，或能由一种单纯的标记所替代。不止于此，从作为间隔的空间中还可以提取出长度、高度和深度上的各个纯粹的向度。这种如此这般被抽取出来的东西，即拉丁语的</w:t>
      </w:r>
      <w:r>
        <w:rPr>
          <w:rFonts w:ascii="宋体" w:eastAsia="宋体" w:hAnsi="宋体" w:cs="宋体"/>
          <w:color w:val="000000"/>
          <w:sz w:val="39"/>
        </w:rPr>
        <w:t xml:space="preserve"> abstractum</w:t>
      </w:r>
      <w:r>
        <w:rPr>
          <w:rFonts w:ascii="宋体" w:eastAsia="宋体" w:hAnsi="宋体" w:cs="宋体"/>
          <w:color w:val="000000"/>
          <w:sz w:val="39"/>
        </w:rPr>
        <w:t>，我们把它表象为三个维度的纯粹多样性。但这种多样性所设置的空间，也不再由距离来规定，不再是</w:t>
      </w:r>
      <w:r>
        <w:rPr>
          <w:rFonts w:ascii="宋体" w:eastAsia="宋体" w:hAnsi="宋体" w:cs="宋体"/>
          <w:color w:val="000000"/>
          <w:sz w:val="39"/>
        </w:rPr>
        <w:t xml:space="preserve"> spatium</w:t>
      </w:r>
      <w:r>
        <w:rPr>
          <w:rFonts w:ascii="宋体" w:eastAsia="宋体" w:hAnsi="宋体" w:cs="宋体"/>
          <w:color w:val="000000"/>
          <w:sz w:val="39"/>
        </w:rPr>
        <w:t>，而只还是</w:t>
      </w:r>
      <w:r>
        <w:rPr>
          <w:rFonts w:ascii="宋体" w:eastAsia="宋体" w:hAnsi="宋体" w:cs="宋体"/>
          <w:color w:val="000000"/>
          <w:sz w:val="39"/>
        </w:rPr>
        <w:t xml:space="preserve"> extensio———</w:t>
      </w:r>
      <w:r>
        <w:rPr>
          <w:rFonts w:ascii="宋体" w:eastAsia="宋体" w:hAnsi="宋体" w:cs="宋体"/>
          <w:color w:val="000000"/>
          <w:sz w:val="39"/>
        </w:rPr>
        <w:t>即延展。不过，作为</w:t>
      </w:r>
      <w:r>
        <w:rPr>
          <w:rFonts w:ascii="宋体" w:eastAsia="宋体" w:hAnsi="宋体" w:cs="宋体"/>
          <w:color w:val="000000"/>
          <w:sz w:val="39"/>
        </w:rPr>
        <w:t xml:space="preserve"> extensio</w:t>
      </w:r>
      <w:r>
        <w:rPr>
          <w:rFonts w:ascii="宋体" w:eastAsia="宋体" w:hAnsi="宋体" w:cs="宋体"/>
          <w:color w:val="000000"/>
          <w:sz w:val="39"/>
        </w:rPr>
        <w:t>的空间还可以被抽象，被抽象为分析的和代数学的关系。这些关系所设置的空间，乃是对那种任意多维度的多样性的</w:t>
      </w:r>
      <w:r>
        <w:rPr>
          <w:rFonts w:ascii="宋体" w:eastAsia="宋体" w:hAnsi="宋体" w:cs="宋体"/>
          <w:color w:val="000000"/>
          <w:sz w:val="39"/>
        </w:rPr>
        <w:t>纯粹数学构造的可能性。我们可把这种在数学</w:t>
      </w:r>
    </w:p>
    <w:p w:rsidR="003B37AB" w:rsidRDefault="003B37AB"/>
    <w:p w:rsidR="003B37AB" w:rsidRDefault="003B37AB">
      <w:pPr>
        <w:sectPr w:rsidR="003B37AB">
          <w:headerReference w:type="default" r:id="rId2466"/>
          <w:footerReference w:type="default" r:id="rId2467"/>
          <w:pgSz w:w="16600" w:h="24400"/>
          <w:pgMar w:top="2080" w:right="2300" w:bottom="2080" w:left="2300" w:header="1780" w:footer="1780" w:gutter="0"/>
          <w:cols w:space="720"/>
        </w:sectPr>
      </w:pPr>
    </w:p>
    <w:p w:rsidR="003B37AB" w:rsidRDefault="00DE34B8">
      <w:pPr>
        <w:wordWrap w:val="0"/>
        <w:spacing w:before="580" w:line="480" w:lineRule="atLeast"/>
        <w:ind w:right="700"/>
        <w:jc w:val="right"/>
        <w:textAlignment w:val="baseline"/>
        <w:rPr>
          <w:sz w:val="34"/>
        </w:rPr>
      </w:pPr>
      <w:r>
        <w:rPr>
          <w:rFonts w:ascii="宋体" w:eastAsia="宋体" w:hAnsi="宋体" w:cs="宋体"/>
          <w:color w:val="000000"/>
          <w:sz w:val="34"/>
        </w:rPr>
        <w:lastRenderedPageBreak/>
        <w:t>筑</w:t>
      </w:r>
      <w:r>
        <w:rPr>
          <w:rFonts w:ascii="宋体" w:eastAsia="宋体" w:hAnsi="宋体" w:cs="宋体"/>
          <w:color w:val="000000"/>
          <w:sz w:val="34"/>
        </w:rPr>
        <w:t>·</w:t>
      </w:r>
      <w:r>
        <w:rPr>
          <w:rFonts w:ascii="宋体" w:eastAsia="宋体" w:hAnsi="宋体" w:cs="宋体"/>
          <w:color w:val="000000"/>
          <w:sz w:val="34"/>
        </w:rPr>
        <w:t>居</w:t>
      </w:r>
      <w:r>
        <w:rPr>
          <w:rFonts w:ascii="宋体" w:eastAsia="宋体" w:hAnsi="宋体" w:cs="宋体"/>
          <w:color w:val="000000"/>
          <w:sz w:val="34"/>
        </w:rPr>
        <w:t>·</w:t>
      </w:r>
      <w:r>
        <w:rPr>
          <w:rFonts w:ascii="宋体" w:eastAsia="宋体" w:hAnsi="宋体" w:cs="宋体"/>
          <w:color w:val="000000"/>
          <w:sz w:val="34"/>
        </w:rPr>
        <w:t>思</w:t>
      </w:r>
      <w:r>
        <w:rPr>
          <w:rFonts w:ascii="宋体" w:eastAsia="宋体" w:hAnsi="宋体" w:cs="宋体"/>
          <w:color w:val="000000"/>
          <w:sz w:val="34"/>
        </w:rPr>
        <w:t xml:space="preserve">  1199</w:t>
      </w:r>
    </w:p>
    <w:p w:rsidR="003B37AB" w:rsidRDefault="003B37AB">
      <w:pPr>
        <w:wordWrap w:val="0"/>
        <w:spacing w:line="440" w:lineRule="exact"/>
        <w:jc w:val="right"/>
        <w:textAlignment w:val="baseline"/>
        <w:rPr>
          <w:sz w:val="34"/>
        </w:rPr>
      </w:pPr>
    </w:p>
    <w:p w:rsidR="003B37AB" w:rsidRDefault="00DE34B8">
      <w:pPr>
        <w:wordWrap w:val="0"/>
        <w:spacing w:line="740" w:lineRule="atLeast"/>
        <w:ind w:left="20" w:right="220" w:firstLine="20"/>
        <w:textAlignment w:val="baseline"/>
        <w:rPr>
          <w:sz w:val="39"/>
        </w:rPr>
      </w:pPr>
      <w:r>
        <w:rPr>
          <w:rFonts w:ascii="宋体" w:eastAsia="宋体" w:hAnsi="宋体" w:cs="宋体"/>
          <w:color w:val="000000"/>
          <w:sz w:val="39"/>
        </w:rPr>
        <w:t>上被设置的空间称为</w:t>
      </w:r>
      <w:r>
        <w:rPr>
          <w:rFonts w:ascii="宋体" w:eastAsia="宋体" w:hAnsi="宋体" w:cs="宋体"/>
          <w:color w:val="000000"/>
          <w:sz w:val="39"/>
        </w:rPr>
        <w:t>“</w:t>
      </w:r>
      <w:r>
        <w:rPr>
          <w:rFonts w:ascii="宋体" w:eastAsia="宋体" w:hAnsi="宋体" w:cs="宋体"/>
          <w:color w:val="000000"/>
          <w:sz w:val="39"/>
        </w:rPr>
        <w:t>这个</w:t>
      </w:r>
      <w:r>
        <w:rPr>
          <w:rFonts w:ascii="宋体" w:eastAsia="宋体" w:hAnsi="宋体" w:cs="宋体"/>
          <w:color w:val="000000"/>
          <w:sz w:val="39"/>
        </w:rPr>
        <w:t>”</w:t>
      </w:r>
      <w:r>
        <w:rPr>
          <w:rFonts w:ascii="宋体" w:eastAsia="宋体" w:hAnsi="宋体" w:cs="宋体"/>
          <w:color w:val="000000"/>
          <w:sz w:val="39"/>
        </w:rPr>
        <w:t>空间。但在此意义上的</w:t>
      </w:r>
      <w:r>
        <w:rPr>
          <w:rFonts w:ascii="宋体" w:eastAsia="宋体" w:hAnsi="宋体" w:cs="宋体"/>
          <w:color w:val="000000"/>
          <w:sz w:val="39"/>
        </w:rPr>
        <w:t>“</w:t>
      </w:r>
      <w:r>
        <w:rPr>
          <w:rFonts w:ascii="宋体" w:eastAsia="宋体" w:hAnsi="宋体" w:cs="宋体"/>
          <w:color w:val="000000"/>
          <w:sz w:val="39"/>
        </w:rPr>
        <w:t>这个</w:t>
      </w:r>
      <w:r>
        <w:rPr>
          <w:rFonts w:ascii="宋体" w:eastAsia="宋体" w:hAnsi="宋体" w:cs="宋体"/>
          <w:color w:val="000000"/>
          <w:sz w:val="39"/>
        </w:rPr>
        <w:t>”</w:t>
      </w:r>
      <w:r>
        <w:rPr>
          <w:rFonts w:ascii="宋体" w:eastAsia="宋体" w:hAnsi="宋体" w:cs="宋体"/>
          <w:color w:val="000000"/>
          <w:sz w:val="39"/>
        </w:rPr>
        <w:t>空间不包含任何的空间</w:t>
      </w:r>
      <w:r>
        <w:rPr>
          <w:rFonts w:ascii="宋体" w:eastAsia="宋体" w:hAnsi="宋体" w:cs="宋体"/>
          <w:color w:val="000000"/>
          <w:sz w:val="39"/>
        </w:rPr>
        <w:t>(die Räume)</w:t>
      </w:r>
      <w:r>
        <w:rPr>
          <w:rFonts w:ascii="宋体" w:eastAsia="宋体" w:hAnsi="宋体" w:cs="宋体"/>
          <w:color w:val="000000"/>
          <w:sz w:val="39"/>
        </w:rPr>
        <w:t>和场地。我们在其中找不到位置，也即找不到桥这种物。正好相反地，在由位置所设置的诸空间中，总是有作为间隔的空间，并且在这种间隔中，又总有作为纯粹延展的空间。无论何时，</w:t>
      </w:r>
      <w:r>
        <w:rPr>
          <w:rFonts w:ascii="宋体" w:eastAsia="宋体" w:hAnsi="宋体" w:cs="宋体"/>
          <w:color w:val="000000"/>
          <w:sz w:val="39"/>
        </w:rPr>
        <w:t>spatium</w:t>
      </w:r>
      <w:r>
        <w:rPr>
          <w:rFonts w:ascii="宋体" w:eastAsia="宋体" w:hAnsi="宋体" w:cs="宋体"/>
          <w:color w:val="000000"/>
          <w:sz w:val="39"/>
        </w:rPr>
        <w:t>和</w:t>
      </w:r>
      <w:r>
        <w:rPr>
          <w:rFonts w:ascii="宋体" w:eastAsia="宋体" w:hAnsi="宋体" w:cs="宋体"/>
          <w:color w:val="000000"/>
          <w:sz w:val="39"/>
        </w:rPr>
        <w:t xml:space="preserve"> extensio</w:t>
      </w:r>
      <w:r>
        <w:rPr>
          <w:rFonts w:ascii="宋体" w:eastAsia="宋体" w:hAnsi="宋体" w:cs="宋体"/>
          <w:color w:val="000000"/>
          <w:sz w:val="39"/>
        </w:rPr>
        <w:t>都给出可能性，使我们能根据距离、路线和方向来测度物和物所设置的空</w:t>
      </w:r>
      <w:r>
        <w:rPr>
          <w:rFonts w:ascii="宋体" w:eastAsia="宋体" w:hAnsi="宋体" w:cs="宋体"/>
          <w:color w:val="000000"/>
          <w:sz w:val="39"/>
        </w:rPr>
        <w:t>间，并且计算这些尺度。但是，尺寸及其维度决不仅仅由于它们普遍地适用于一切延展之物，也就成了那些可以用数学来测度的诸空间和位置之本质的根据。至于其间就连现代物理学如何也已为事情本身所逼，把宇宙空间的空间性媒介表象为一种由作为动力中心的物体所决定的场的统一性，这个情形我们在此不能予以探讨了。</w:t>
      </w:r>
    </w:p>
    <w:p w:rsidR="003B37AB" w:rsidRDefault="00DE34B8">
      <w:pPr>
        <w:wordWrap w:val="0"/>
        <w:spacing w:line="740" w:lineRule="atLeast"/>
        <w:ind w:left="20" w:right="240" w:firstLine="900"/>
        <w:textAlignment w:val="baseline"/>
        <w:rPr>
          <w:sz w:val="39"/>
        </w:rPr>
      </w:pPr>
      <w:r>
        <w:rPr>
          <w:rFonts w:ascii="宋体" w:eastAsia="宋体" w:hAnsi="宋体" w:cs="宋体"/>
          <w:color w:val="000000"/>
          <w:sz w:val="39"/>
        </w:rPr>
        <w:t>我们日常所穿越的空间是由位置所设置的；其本质植根于建筑物这种物中。如果我们注意到位置和诸空间、诸空间和空间之间的这种联系，我们就获得了一个依据，借以思考人和空间的关系。</w:t>
      </w:r>
    </w:p>
    <w:p w:rsidR="003B37AB" w:rsidRDefault="00DE34B8">
      <w:pPr>
        <w:wordWrap w:val="0"/>
        <w:spacing w:line="740" w:lineRule="atLeast"/>
        <w:ind w:left="20" w:right="220" w:firstLine="900"/>
        <w:textAlignment w:val="baseline"/>
        <w:rPr>
          <w:sz w:val="39"/>
        </w:rPr>
      </w:pPr>
      <w:r>
        <w:rPr>
          <w:rFonts w:ascii="宋体" w:eastAsia="宋体" w:hAnsi="宋体" w:cs="宋体"/>
          <w:color w:val="000000"/>
          <w:sz w:val="39"/>
        </w:rPr>
        <w:t>说到人和空间，这听来就好像人站在一边，而空间站在另一</w:t>
      </w:r>
      <w:r>
        <w:rPr>
          <w:rFonts w:ascii="宋体" w:eastAsia="宋体" w:hAnsi="宋体" w:cs="宋体"/>
          <w:color w:val="000000"/>
          <w:sz w:val="39"/>
        </w:rPr>
        <w:t>边似的。但实际上，空间决不是人的对立面。空间既不是一个外在的对象，也不是一种内在的体验。并不是有人，此外还有空间；因为，当我说</w:t>
      </w:r>
      <w:r>
        <w:rPr>
          <w:rFonts w:ascii="宋体" w:eastAsia="宋体" w:hAnsi="宋体" w:cs="宋体"/>
          <w:color w:val="000000"/>
          <w:sz w:val="39"/>
        </w:rPr>
        <w:t>“</w:t>
      </w:r>
      <w:r>
        <w:rPr>
          <w:rFonts w:ascii="宋体" w:eastAsia="宋体" w:hAnsi="宋体" w:cs="宋体"/>
          <w:color w:val="000000"/>
          <w:sz w:val="39"/>
        </w:rPr>
        <w:t>一个人</w:t>
      </w:r>
      <w:r>
        <w:rPr>
          <w:rFonts w:ascii="宋体" w:eastAsia="宋体" w:hAnsi="宋体" w:cs="宋体"/>
          <w:color w:val="000000"/>
          <w:sz w:val="39"/>
        </w:rPr>
        <w:t>”</w:t>
      </w:r>
      <w:r>
        <w:rPr>
          <w:rFonts w:ascii="宋体" w:eastAsia="宋体" w:hAnsi="宋体" w:cs="宋体"/>
          <w:color w:val="000000"/>
          <w:sz w:val="39"/>
        </w:rPr>
        <w:t>并且以这个词来思考那个以人的方式存在</w:t>
      </w:r>
      <w:r>
        <w:rPr>
          <w:rFonts w:ascii="宋体" w:eastAsia="宋体" w:hAnsi="宋体" w:cs="宋体"/>
          <w:color w:val="000000"/>
          <w:sz w:val="39"/>
        </w:rPr>
        <w:t>———</w:t>
      </w:r>
      <w:r>
        <w:rPr>
          <w:rFonts w:ascii="宋体" w:eastAsia="宋体" w:hAnsi="宋体" w:cs="宋体"/>
          <w:color w:val="000000"/>
          <w:sz w:val="39"/>
        </w:rPr>
        <w:t>也即栖居</w:t>
      </w:r>
      <w:r>
        <w:rPr>
          <w:rFonts w:ascii="宋体" w:eastAsia="宋体" w:hAnsi="宋体" w:cs="宋体"/>
          <w:color w:val="000000"/>
          <w:sz w:val="39"/>
        </w:rPr>
        <w:t>———</w:t>
      </w:r>
      <w:r>
        <w:rPr>
          <w:rFonts w:ascii="宋体" w:eastAsia="宋体" w:hAnsi="宋体" w:cs="宋体"/>
          <w:color w:val="000000"/>
          <w:sz w:val="39"/>
        </w:rPr>
        <w:t>的东西时，我用</w:t>
      </w:r>
      <w:r>
        <w:rPr>
          <w:rFonts w:ascii="宋体" w:eastAsia="宋体" w:hAnsi="宋体" w:cs="宋体"/>
          <w:color w:val="000000"/>
          <w:sz w:val="39"/>
        </w:rPr>
        <w:t>“</w:t>
      </w:r>
      <w:r>
        <w:rPr>
          <w:rFonts w:ascii="宋体" w:eastAsia="宋体" w:hAnsi="宋体" w:cs="宋体"/>
          <w:color w:val="000000"/>
          <w:sz w:val="39"/>
        </w:rPr>
        <w:t>人</w:t>
      </w:r>
      <w:r>
        <w:rPr>
          <w:rFonts w:ascii="宋体" w:eastAsia="宋体" w:hAnsi="宋体" w:cs="宋体"/>
          <w:color w:val="000000"/>
          <w:sz w:val="39"/>
        </w:rPr>
        <w:t>”</w:t>
      </w:r>
      <w:r>
        <w:rPr>
          <w:rFonts w:ascii="宋体" w:eastAsia="宋体" w:hAnsi="宋体" w:cs="宋体"/>
          <w:color w:val="000000"/>
          <w:sz w:val="39"/>
        </w:rPr>
        <w:t>这个名称已经命名了那种在寓于物的四重整体中的逗留。即便当我们与那些并不在可把捉的近处存在的物发生关系时，我们也在物本身那里逗留了。我们不仅仅在内心中</w:t>
      </w:r>
      <w:r>
        <w:rPr>
          <w:rFonts w:ascii="宋体" w:eastAsia="宋体" w:hAnsi="宋体" w:cs="宋体"/>
          <w:color w:val="000000"/>
          <w:sz w:val="39"/>
        </w:rPr>
        <w:t>———</w:t>
      </w:r>
      <w:r>
        <w:rPr>
          <w:rFonts w:ascii="宋体" w:eastAsia="宋体" w:hAnsi="宋体" w:cs="宋体"/>
          <w:color w:val="000000"/>
          <w:sz w:val="39"/>
        </w:rPr>
        <w:t>正如人们所教导的那样</w:t>
      </w:r>
      <w:r>
        <w:rPr>
          <w:rFonts w:ascii="宋体" w:eastAsia="宋体" w:hAnsi="宋体" w:cs="宋体"/>
          <w:color w:val="000000"/>
          <w:sz w:val="39"/>
        </w:rPr>
        <w:t>————</w:t>
      </w:r>
      <w:r>
        <w:rPr>
          <w:rFonts w:ascii="宋体" w:eastAsia="宋体" w:hAnsi="宋体" w:cs="宋体"/>
          <w:color w:val="000000"/>
          <w:sz w:val="39"/>
        </w:rPr>
        <w:t>表象遥远的物，以至于只有作为遥远的物的替代品的关于物的观念在我们内心和脑袋里穿行。如果我们全体现在从此出发来回忆一下海</w:t>
      </w:r>
      <w:r>
        <w:rPr>
          <w:rFonts w:ascii="宋体" w:eastAsia="宋体" w:hAnsi="宋体" w:cs="宋体"/>
          <w:color w:val="000000"/>
          <w:sz w:val="39"/>
        </w:rPr>
        <w:t>德堡的古桥，那么，对那个位置的怀念绝不是这里在场</w:t>
      </w:r>
    </w:p>
    <w:p w:rsidR="003B37AB" w:rsidRDefault="003B37AB"/>
    <w:p w:rsidR="003B37AB" w:rsidRDefault="003B37AB">
      <w:pPr>
        <w:sectPr w:rsidR="003B37AB">
          <w:headerReference w:type="default" r:id="rId2468"/>
          <w:footerReference w:type="default" r:id="rId2469"/>
          <w:pgSz w:w="16600" w:h="24400"/>
          <w:pgMar w:top="2080" w:right="2200" w:bottom="2080" w:left="2200" w:header="1780" w:footer="1780" w:gutter="0"/>
          <w:cols w:space="720"/>
        </w:sectPr>
      </w:pPr>
    </w:p>
    <w:p w:rsidR="003B37AB" w:rsidRDefault="00DE34B8">
      <w:pPr>
        <w:wordWrap w:val="0"/>
        <w:spacing w:before="520" w:line="500" w:lineRule="atLeast"/>
        <w:ind w:left="420"/>
        <w:textAlignment w:val="baseline"/>
        <w:rPr>
          <w:sz w:val="37"/>
        </w:rPr>
      </w:pPr>
      <w:r>
        <w:rPr>
          <w:rFonts w:ascii="宋体" w:eastAsia="宋体" w:hAnsi="宋体" w:cs="宋体"/>
          <w:b/>
          <w:color w:val="000000"/>
          <w:sz w:val="37"/>
        </w:rPr>
        <w:lastRenderedPageBreak/>
        <w:t>1200</w:t>
      </w:r>
      <w:r>
        <w:rPr>
          <w:rFonts w:ascii="宋体" w:eastAsia="宋体" w:hAnsi="宋体" w:cs="宋体"/>
          <w:color w:val="000000"/>
          <w:sz w:val="37"/>
        </w:rPr>
        <w:t xml:space="preserve">  </w:t>
      </w:r>
      <w:r>
        <w:rPr>
          <w:rFonts w:ascii="宋体" w:eastAsia="宋体" w:hAnsi="宋体" w:cs="宋体"/>
          <w:b/>
          <w:color w:val="000000"/>
          <w:sz w:val="37"/>
        </w:rPr>
        <w:t>第七编</w:t>
      </w:r>
      <w:r>
        <w:rPr>
          <w:rFonts w:ascii="宋体" w:eastAsia="宋体" w:hAnsi="宋体" w:cs="宋体"/>
          <w:color w:val="000000"/>
          <w:sz w:val="37"/>
        </w:rPr>
        <w:t xml:space="preserve">  </w:t>
      </w:r>
      <w:r>
        <w:rPr>
          <w:rFonts w:ascii="宋体" w:eastAsia="宋体" w:hAnsi="宋体" w:cs="宋体"/>
          <w:b/>
          <w:color w:val="000000"/>
          <w:sz w:val="37"/>
        </w:rPr>
        <w:t>思的问题</w:t>
      </w:r>
    </w:p>
    <w:p w:rsidR="003B37AB" w:rsidRDefault="003B37AB">
      <w:pPr>
        <w:wordWrap w:val="0"/>
        <w:spacing w:line="400" w:lineRule="exact"/>
        <w:textAlignment w:val="baseline"/>
        <w:rPr>
          <w:sz w:val="37"/>
        </w:rPr>
      </w:pPr>
    </w:p>
    <w:p w:rsidR="003B37AB" w:rsidRDefault="00DE34B8">
      <w:pPr>
        <w:wordWrap w:val="0"/>
        <w:spacing w:line="660" w:lineRule="atLeast"/>
        <w:ind w:right="20"/>
        <w:textAlignment w:val="baseline"/>
        <w:rPr>
          <w:sz w:val="43"/>
        </w:rPr>
      </w:pPr>
      <w:r>
        <w:rPr>
          <w:rFonts w:ascii="宋体" w:eastAsia="宋体" w:hAnsi="宋体" w:cs="宋体"/>
          <w:color w:val="000000"/>
          <w:sz w:val="43"/>
        </w:rPr>
        <w:t>的诸位的一种纯粹的体验，毋宁说，我们对这座古桥的思念的本质就包含着这样一回事情，即：这种思念在自身中经受着那个位置的遥远。我们由此出发在那里寓于桥而存在，而不是寓于我们意识中的一个观念内容而存在。我们由此出发甚至能够更切近于那座桥以及它所设置的空间，能够比那个日常把桥当作无关紧要的河流上的通道来利用的人切近得多。诸空间以及与诸空间相随而来的</w:t>
      </w:r>
      <w:r>
        <w:rPr>
          <w:rFonts w:ascii="宋体" w:eastAsia="宋体" w:hAnsi="宋体" w:cs="宋体"/>
          <w:color w:val="000000"/>
          <w:sz w:val="43"/>
        </w:rPr>
        <w:t>“</w:t>
      </w:r>
      <w:r>
        <w:rPr>
          <w:rFonts w:ascii="宋体" w:eastAsia="宋体" w:hAnsi="宋体" w:cs="宋体"/>
          <w:color w:val="000000"/>
          <w:sz w:val="43"/>
        </w:rPr>
        <w:t>这个</w:t>
      </w:r>
      <w:r>
        <w:rPr>
          <w:rFonts w:ascii="宋体" w:eastAsia="宋体" w:hAnsi="宋体" w:cs="宋体"/>
          <w:color w:val="000000"/>
          <w:sz w:val="43"/>
        </w:rPr>
        <w:t>”</w:t>
      </w:r>
      <w:r>
        <w:rPr>
          <w:rFonts w:ascii="宋体" w:eastAsia="宋体" w:hAnsi="宋体" w:cs="宋体"/>
          <w:color w:val="000000"/>
          <w:sz w:val="43"/>
        </w:rPr>
        <w:t>空间，总是已经被设置于终有一死者的逗</w:t>
      </w:r>
      <w:r>
        <w:rPr>
          <w:rFonts w:ascii="宋体" w:eastAsia="宋体" w:hAnsi="宋体" w:cs="宋体"/>
          <w:color w:val="000000"/>
          <w:sz w:val="43"/>
        </w:rPr>
        <w:t>留之中了。诸空间自行开启出来，因为它们被纳入人的栖居之中。终有一死者存在，也即说：终有一死者在栖居之际根据他们在物和位置那里的逗留而经受着诸空间。而且，只是因为终有一死者依其本质经受着诸空间，他们才能穿行于诸空间中。但在行走中我们并不放弃那种停留。毋宁说，我们始终是这样穿行于空间的，即：我们通过不断地在远远近近的位置和物那里的逗留而已经承受着诸空间。当我走向演讲大厅的出口处，我已经在那里了；倘我不是在那里的话，那我就根本不能走过去。我从不仅仅作为这个包裹起来的身体在这里；不如说，我在那里，也即已经经受着空间</w:t>
      </w:r>
      <w:r>
        <w:rPr>
          <w:rFonts w:ascii="宋体" w:eastAsia="宋体" w:hAnsi="宋体" w:cs="宋体"/>
          <w:color w:val="000000"/>
          <w:sz w:val="43"/>
        </w:rPr>
        <w:t>，而且只有这样，我才能穿行于空间。</w:t>
      </w:r>
    </w:p>
    <w:p w:rsidR="003B37AB" w:rsidRDefault="00DE34B8">
      <w:pPr>
        <w:wordWrap w:val="0"/>
        <w:spacing w:line="660" w:lineRule="atLeast"/>
        <w:ind w:left="40" w:firstLine="880"/>
        <w:textAlignment w:val="baseline"/>
        <w:rPr>
          <w:sz w:val="43"/>
        </w:rPr>
      </w:pPr>
      <w:r>
        <w:rPr>
          <w:rFonts w:ascii="宋体" w:eastAsia="宋体" w:hAnsi="宋体" w:cs="宋体"/>
          <w:color w:val="000000"/>
          <w:sz w:val="43"/>
        </w:rPr>
        <w:t>即便当终有一死者进行</w:t>
      </w:r>
      <w:r>
        <w:rPr>
          <w:rFonts w:ascii="宋体" w:eastAsia="宋体" w:hAnsi="宋体" w:cs="宋体"/>
          <w:color w:val="000000"/>
          <w:sz w:val="43"/>
        </w:rPr>
        <w:t>“</w:t>
      </w:r>
      <w:r>
        <w:rPr>
          <w:rFonts w:ascii="宋体" w:eastAsia="宋体" w:hAnsi="宋体" w:cs="宋体"/>
          <w:color w:val="000000"/>
          <w:sz w:val="43"/>
        </w:rPr>
        <w:t>反省</w:t>
      </w:r>
      <w:r>
        <w:rPr>
          <w:rFonts w:ascii="宋体" w:eastAsia="宋体" w:hAnsi="宋体" w:cs="宋体"/>
          <w:color w:val="000000"/>
          <w:sz w:val="43"/>
        </w:rPr>
        <w:t>”</w:t>
      </w:r>
      <w:r>
        <w:rPr>
          <w:rFonts w:ascii="宋体" w:eastAsia="宋体" w:hAnsi="宋体" w:cs="宋体"/>
          <w:color w:val="000000"/>
          <w:sz w:val="43"/>
        </w:rPr>
        <w:t>，他们也并没有离弃那种对四重整体的归属性。当我们像通常所说的那样反思自己时，我们从物而来返回到自己那里，而又没有放弃在物那里的逗留。甚至在消沉状态中出现的那种与物的关联的丧失也是完全不可能的，哪怕这种状态还不是人的状态，也即一种在物那里的逗留。唯当这种逗留已经规定着人的存在，我们所寓存的那些物也才能不向我们招呼，也才能与我们无所关涉。</w:t>
      </w:r>
    </w:p>
    <w:p w:rsidR="003B37AB" w:rsidRDefault="00DE34B8">
      <w:pPr>
        <w:wordWrap w:val="0"/>
        <w:spacing w:line="660" w:lineRule="atLeast"/>
        <w:ind w:left="40" w:firstLine="880"/>
        <w:textAlignment w:val="baseline"/>
        <w:rPr>
          <w:sz w:val="43"/>
        </w:rPr>
      </w:pPr>
      <w:r>
        <w:rPr>
          <w:rFonts w:ascii="宋体" w:eastAsia="宋体" w:hAnsi="宋体" w:cs="宋体"/>
          <w:color w:val="000000"/>
          <w:sz w:val="43"/>
        </w:rPr>
        <w:t>人与位置的关联，以及通过位置而达到的人与诸空间的关联，乃基于栖居之中。人和空间的关系无非是从根本上得到思考的栖</w:t>
      </w:r>
      <w:r>
        <w:rPr>
          <w:rFonts w:ascii="宋体" w:eastAsia="宋体" w:hAnsi="宋体" w:cs="宋体"/>
          <w:color w:val="000000"/>
          <w:sz w:val="43"/>
        </w:rPr>
        <w:t>居。</w:t>
      </w:r>
    </w:p>
    <w:p w:rsidR="003B37AB" w:rsidRDefault="003B37AB"/>
    <w:p w:rsidR="003B37AB" w:rsidRDefault="003B37AB">
      <w:pPr>
        <w:sectPr w:rsidR="003B37AB">
          <w:headerReference w:type="default" r:id="rId2470"/>
          <w:footerReference w:type="default" r:id="rId2471"/>
          <w:pgSz w:w="16600" w:h="24400"/>
          <w:pgMar w:top="2080" w:right="2300" w:bottom="2080" w:left="2300" w:header="1780" w:footer="1780" w:gutter="0"/>
          <w:cols w:space="720"/>
        </w:sectPr>
      </w:pPr>
    </w:p>
    <w:p w:rsidR="003B37AB" w:rsidRDefault="00DE34B8">
      <w:pPr>
        <w:wordWrap w:val="0"/>
        <w:spacing w:before="540" w:line="460" w:lineRule="atLeast"/>
        <w:ind w:right="980"/>
        <w:jc w:val="right"/>
        <w:textAlignment w:val="baseline"/>
        <w:rPr>
          <w:sz w:val="34"/>
        </w:rPr>
      </w:pPr>
      <w:r>
        <w:rPr>
          <w:rFonts w:ascii="宋体" w:eastAsia="宋体" w:hAnsi="宋体" w:cs="宋体"/>
          <w:color w:val="000000"/>
          <w:sz w:val="34"/>
        </w:rPr>
        <w:lastRenderedPageBreak/>
        <w:t>筑</w:t>
      </w:r>
      <w:r>
        <w:rPr>
          <w:rFonts w:ascii="宋体" w:eastAsia="宋体" w:hAnsi="宋体" w:cs="宋体"/>
          <w:color w:val="000000"/>
          <w:sz w:val="34"/>
        </w:rPr>
        <w:t>·</w:t>
      </w:r>
      <w:r>
        <w:rPr>
          <w:rFonts w:ascii="宋体" w:eastAsia="宋体" w:hAnsi="宋体" w:cs="宋体"/>
          <w:color w:val="000000"/>
          <w:sz w:val="34"/>
        </w:rPr>
        <w:t>居</w:t>
      </w:r>
      <w:r>
        <w:rPr>
          <w:rFonts w:ascii="宋体" w:eastAsia="宋体" w:hAnsi="宋体" w:cs="宋体"/>
          <w:color w:val="000000"/>
          <w:sz w:val="34"/>
        </w:rPr>
        <w:t>·</w:t>
      </w:r>
      <w:r>
        <w:rPr>
          <w:rFonts w:ascii="宋体" w:eastAsia="宋体" w:hAnsi="宋体" w:cs="宋体"/>
          <w:color w:val="000000"/>
          <w:sz w:val="34"/>
        </w:rPr>
        <w:t>思</w:t>
      </w:r>
      <w:r>
        <w:rPr>
          <w:rFonts w:ascii="宋体" w:eastAsia="宋体" w:hAnsi="宋体" w:cs="宋体"/>
          <w:color w:val="000000"/>
          <w:sz w:val="34"/>
        </w:rPr>
        <w:t xml:space="preserve">  1201</w:t>
      </w:r>
    </w:p>
    <w:p w:rsidR="003B37AB" w:rsidRDefault="003B37AB">
      <w:pPr>
        <w:wordWrap w:val="0"/>
        <w:spacing w:line="400" w:lineRule="exact"/>
        <w:jc w:val="right"/>
        <w:textAlignment w:val="baseline"/>
        <w:rPr>
          <w:sz w:val="34"/>
        </w:rPr>
      </w:pPr>
    </w:p>
    <w:p w:rsidR="003B37AB" w:rsidRDefault="00DE34B8">
      <w:pPr>
        <w:wordWrap w:val="0"/>
        <w:spacing w:line="680" w:lineRule="atLeast"/>
        <w:ind w:right="460" w:firstLine="880"/>
        <w:textAlignment w:val="baseline"/>
        <w:rPr>
          <w:sz w:val="40"/>
        </w:rPr>
      </w:pPr>
      <w:r>
        <w:rPr>
          <w:rFonts w:ascii="宋体" w:eastAsia="宋体" w:hAnsi="宋体" w:cs="宋体"/>
          <w:color w:val="000000"/>
          <w:sz w:val="40"/>
        </w:rPr>
        <w:t>当我们以我们所尝试的方式来沉思位置和空间的联系，而同时也来沉思人和空间的关系，这当儿，就有一道光线落到作为位置而存在并且被我们称为建筑物的那些物的本质上了。</w:t>
      </w:r>
    </w:p>
    <w:p w:rsidR="003B37AB" w:rsidRDefault="003B37AB">
      <w:pPr>
        <w:wordWrap w:val="0"/>
        <w:spacing w:line="680" w:lineRule="exact"/>
        <w:textAlignment w:val="baseline"/>
        <w:rPr>
          <w:sz w:val="40"/>
        </w:rPr>
      </w:pPr>
    </w:p>
    <w:p w:rsidR="003B37AB" w:rsidRDefault="00DE34B8">
      <w:pPr>
        <w:wordWrap w:val="0"/>
        <w:spacing w:line="680" w:lineRule="atLeast"/>
        <w:ind w:right="420" w:firstLine="880"/>
        <w:textAlignment w:val="baseline"/>
        <w:rPr>
          <w:sz w:val="40"/>
        </w:rPr>
      </w:pPr>
      <w:r>
        <w:rPr>
          <w:rFonts w:ascii="宋体" w:eastAsia="宋体" w:hAnsi="宋体" w:cs="宋体"/>
          <w:color w:val="000000"/>
          <w:sz w:val="40"/>
        </w:rPr>
        <w:t>桥是这样一种物。由于位置把一个场地安置在诸空间中，它便让天、地、神、人之纯一性进入这个场地中。位置在双重意义上为四重整体设置空间。位置允纳四重整体，位置安置四重整体。这两者，即作为允纳的设置空间和作为安置的设置空间，</w:t>
      </w:r>
      <w:r>
        <w:rPr>
          <w:rFonts w:ascii="宋体" w:eastAsia="宋体" w:hAnsi="宋体" w:cs="宋体"/>
          <w:color w:val="000000"/>
          <w:sz w:val="40"/>
        </w:rPr>
        <w:t>乃是共属一体的。作为这种双重的设置空间</w:t>
      </w:r>
      <w:r>
        <w:rPr>
          <w:rFonts w:ascii="宋体" w:eastAsia="宋体" w:hAnsi="宋体" w:cs="宋体"/>
          <w:color w:val="000000"/>
          <w:sz w:val="40"/>
        </w:rPr>
        <w:t>(Einräumen)</w:t>
      </w:r>
      <w:r>
        <w:rPr>
          <w:rFonts w:ascii="宋体" w:eastAsia="宋体" w:hAnsi="宋体" w:cs="宋体"/>
          <w:color w:val="000000"/>
          <w:sz w:val="40"/>
        </w:rPr>
        <w:t>，位置乃是四重整体的一个庇护之所，或者如同一个词所说的，是一个</w:t>
      </w:r>
      <w:r>
        <w:rPr>
          <w:rFonts w:ascii="宋体" w:eastAsia="宋体" w:hAnsi="宋体" w:cs="宋体"/>
          <w:color w:val="000000"/>
          <w:sz w:val="40"/>
        </w:rPr>
        <w:t>Huis</w:t>
      </w:r>
      <w:r>
        <w:rPr>
          <w:rFonts w:ascii="宋体" w:eastAsia="宋体" w:hAnsi="宋体" w:cs="宋体"/>
          <w:color w:val="000000"/>
          <w:sz w:val="40"/>
        </w:rPr>
        <w:t>，一座住房</w:t>
      </w:r>
      <w:r>
        <w:rPr>
          <w:rFonts w:ascii="宋体" w:eastAsia="宋体" w:hAnsi="宋体" w:cs="宋体"/>
          <w:color w:val="000000"/>
          <w:sz w:val="40"/>
        </w:rPr>
        <w:t>(Haus)</w:t>
      </w:r>
      <w:r>
        <w:rPr>
          <w:rFonts w:ascii="宋体" w:eastAsia="宋体" w:hAnsi="宋体" w:cs="宋体"/>
          <w:color w:val="000000"/>
          <w:sz w:val="40"/>
        </w:rPr>
        <w:t>。这种位置上的这种物为人的逗留提供住所。这种物乃是住所，但未必是狭义上的居家住房。</w:t>
      </w:r>
    </w:p>
    <w:p w:rsidR="003B37AB" w:rsidRDefault="00DE34B8">
      <w:pPr>
        <w:wordWrap w:val="0"/>
        <w:spacing w:line="680" w:lineRule="atLeast"/>
        <w:ind w:right="400" w:firstLine="880"/>
        <w:textAlignment w:val="baseline"/>
        <w:rPr>
          <w:sz w:val="40"/>
        </w:rPr>
      </w:pPr>
      <w:r>
        <w:rPr>
          <w:rFonts w:ascii="宋体" w:eastAsia="宋体" w:hAnsi="宋体" w:cs="宋体"/>
          <w:color w:val="000000"/>
          <w:sz w:val="40"/>
        </w:rPr>
        <w:t>这种物的生产就是筑造。筑造的本质在于：它应合于这种物的特性。这种物乃是位置，它们提供出诸空间。因此，由于筑造建立着位置，它便是对诸空间的一种创设和接合。由于筑造生产出位置，故随着对这些位置的诸空间的接合，必然也有作为</w:t>
      </w:r>
      <w:r>
        <w:rPr>
          <w:rFonts w:ascii="宋体" w:eastAsia="宋体" w:hAnsi="宋体" w:cs="宋体"/>
          <w:color w:val="000000"/>
          <w:sz w:val="40"/>
        </w:rPr>
        <w:t>spatium</w:t>
      </w:r>
      <w:r>
        <w:rPr>
          <w:rFonts w:ascii="宋体" w:eastAsia="宋体" w:hAnsi="宋体" w:cs="宋体"/>
          <w:color w:val="000000"/>
          <w:sz w:val="40"/>
        </w:rPr>
        <w:t>和</w:t>
      </w:r>
      <w:r>
        <w:rPr>
          <w:rFonts w:ascii="宋体" w:eastAsia="宋体" w:hAnsi="宋体" w:cs="宋体"/>
          <w:color w:val="000000"/>
          <w:sz w:val="40"/>
        </w:rPr>
        <w:t xml:space="preserve"> extensio</w:t>
      </w:r>
      <w:r>
        <w:rPr>
          <w:rFonts w:ascii="宋体" w:eastAsia="宋体" w:hAnsi="宋体" w:cs="宋体"/>
          <w:color w:val="000000"/>
          <w:sz w:val="40"/>
        </w:rPr>
        <w:t>的空间进入建筑物的物性构造</w:t>
      </w:r>
      <w:r>
        <w:rPr>
          <w:rFonts w:ascii="宋体" w:eastAsia="宋体" w:hAnsi="宋体" w:cs="宋体"/>
          <w:color w:val="000000"/>
          <w:sz w:val="40"/>
        </w:rPr>
        <w:t>中。不过，筑造从不构成</w:t>
      </w:r>
      <w:r>
        <w:rPr>
          <w:rFonts w:ascii="宋体" w:eastAsia="宋体" w:hAnsi="宋体" w:cs="宋体"/>
          <w:color w:val="000000"/>
          <w:sz w:val="40"/>
        </w:rPr>
        <w:t>“</w:t>
      </w:r>
      <w:r>
        <w:rPr>
          <w:rFonts w:ascii="宋体" w:eastAsia="宋体" w:hAnsi="宋体" w:cs="宋体"/>
          <w:color w:val="000000"/>
          <w:sz w:val="40"/>
        </w:rPr>
        <w:t>这个</w:t>
      </w:r>
      <w:r>
        <w:rPr>
          <w:rFonts w:ascii="宋体" w:eastAsia="宋体" w:hAnsi="宋体" w:cs="宋体"/>
          <w:color w:val="000000"/>
          <w:sz w:val="40"/>
        </w:rPr>
        <w:t>”</w:t>
      </w:r>
      <w:r>
        <w:rPr>
          <w:rFonts w:ascii="宋体" w:eastAsia="宋体" w:hAnsi="宋体" w:cs="宋体"/>
          <w:color w:val="000000"/>
          <w:sz w:val="40"/>
        </w:rPr>
        <w:t>空间。既不直接地构成，也不间接地构成。但由于筑造生产出作为位置的物，它依然比所有几何学和数学更切近于诸空间的本质和</w:t>
      </w:r>
      <w:r>
        <w:rPr>
          <w:rFonts w:ascii="宋体" w:eastAsia="宋体" w:hAnsi="宋体" w:cs="宋体"/>
          <w:color w:val="000000"/>
          <w:sz w:val="40"/>
        </w:rPr>
        <w:t>“</w:t>
      </w:r>
      <w:r>
        <w:rPr>
          <w:rFonts w:ascii="宋体" w:eastAsia="宋体" w:hAnsi="宋体" w:cs="宋体"/>
          <w:color w:val="000000"/>
          <w:sz w:val="40"/>
        </w:rPr>
        <w:t>这个</w:t>
      </w:r>
      <w:r>
        <w:rPr>
          <w:rFonts w:ascii="宋体" w:eastAsia="宋体" w:hAnsi="宋体" w:cs="宋体"/>
          <w:color w:val="000000"/>
          <w:sz w:val="40"/>
        </w:rPr>
        <w:t>”</w:t>
      </w:r>
      <w:r>
        <w:rPr>
          <w:rFonts w:ascii="宋体" w:eastAsia="宋体" w:hAnsi="宋体" w:cs="宋体"/>
          <w:color w:val="000000"/>
          <w:sz w:val="40"/>
        </w:rPr>
        <w:t>空间的本质来源。筑造建立位置，位置为四重整体设置一个场地。从天、地、神、人相互共属的纯一性中，筑造获得它对位置的建立的指令。从四重整体中，筑造接受一切对一向由被创设的位置所设置的诸空间的测度和测量的标准。建筑物保藏着四重整体。它们乃是以其方式保护着四重整体的物。保护四重整体</w:t>
      </w:r>
      <w:r>
        <w:rPr>
          <w:rFonts w:ascii="宋体" w:eastAsia="宋体" w:hAnsi="宋体" w:cs="宋体"/>
          <w:color w:val="000000"/>
          <w:sz w:val="40"/>
        </w:rPr>
        <w:t>————</w:t>
      </w:r>
      <w:r>
        <w:rPr>
          <w:rFonts w:ascii="宋体" w:eastAsia="宋体" w:hAnsi="宋体" w:cs="宋体"/>
          <w:color w:val="000000"/>
          <w:sz w:val="40"/>
        </w:rPr>
        <w:t>拯救大地，接受天空，期待诸神，伴送终有一死者</w:t>
      </w:r>
      <w:r>
        <w:rPr>
          <w:rFonts w:ascii="宋体" w:eastAsia="宋体" w:hAnsi="宋体" w:cs="宋体"/>
          <w:color w:val="000000"/>
          <w:sz w:val="40"/>
        </w:rPr>
        <w:t>————</w:t>
      </w:r>
      <w:r>
        <w:rPr>
          <w:rFonts w:ascii="宋体" w:eastAsia="宋体" w:hAnsi="宋体" w:cs="宋体"/>
          <w:color w:val="000000"/>
          <w:sz w:val="40"/>
        </w:rPr>
        <w:t>这四重保护乃是栖居的素朴本</w:t>
      </w:r>
      <w:r>
        <w:rPr>
          <w:rFonts w:ascii="宋体" w:eastAsia="宋体" w:hAnsi="宋体" w:cs="宋体"/>
          <w:color w:val="000000"/>
          <w:sz w:val="40"/>
        </w:rPr>
        <w:t>质。因此，说到底，真正的建筑物给栖居以烙印，使之进入其本质中，并</w:t>
      </w:r>
    </w:p>
    <w:p w:rsidR="003B37AB" w:rsidRDefault="003B37AB"/>
    <w:p w:rsidR="003B37AB" w:rsidRDefault="003B37AB">
      <w:pPr>
        <w:sectPr w:rsidR="003B37AB">
          <w:headerReference w:type="default" r:id="rId2472"/>
          <w:footerReference w:type="default" r:id="rId2473"/>
          <w:pgSz w:w="16600" w:h="24400"/>
          <w:pgMar w:top="2080" w:right="2100" w:bottom="2080" w:left="2100" w:header="1780" w:footer="1780" w:gutter="0"/>
          <w:cols w:space="720"/>
        </w:sectPr>
      </w:pPr>
    </w:p>
    <w:p w:rsidR="003B37AB" w:rsidRDefault="00DE34B8">
      <w:pPr>
        <w:wordWrap w:val="0"/>
        <w:spacing w:before="540" w:line="480" w:lineRule="atLeast"/>
        <w:ind w:left="440"/>
        <w:textAlignment w:val="baseline"/>
        <w:rPr>
          <w:sz w:val="35"/>
        </w:rPr>
      </w:pPr>
      <w:r>
        <w:rPr>
          <w:rFonts w:ascii="宋体" w:eastAsia="宋体" w:hAnsi="宋体" w:cs="宋体"/>
          <w:b/>
          <w:color w:val="000000"/>
          <w:sz w:val="35"/>
        </w:rPr>
        <w:lastRenderedPageBreak/>
        <w:t>1202</w:t>
      </w:r>
      <w:r>
        <w:rPr>
          <w:rFonts w:ascii="宋体" w:eastAsia="宋体" w:hAnsi="宋体" w:cs="宋体"/>
          <w:color w:val="000000"/>
          <w:sz w:val="35"/>
        </w:rPr>
        <w:t xml:space="preserve">   </w:t>
      </w:r>
      <w:r>
        <w:rPr>
          <w:rFonts w:ascii="宋体" w:eastAsia="宋体" w:hAnsi="宋体" w:cs="宋体"/>
          <w:b/>
          <w:color w:val="000000"/>
          <w:sz w:val="35"/>
        </w:rPr>
        <w:t>第七编</w:t>
      </w:r>
      <w:r>
        <w:rPr>
          <w:rFonts w:ascii="宋体" w:eastAsia="宋体" w:hAnsi="宋体" w:cs="宋体"/>
          <w:color w:val="000000"/>
          <w:sz w:val="35"/>
        </w:rPr>
        <w:t xml:space="preserve">  </w:t>
      </w:r>
      <w:r>
        <w:rPr>
          <w:rFonts w:ascii="宋体" w:eastAsia="宋体" w:hAnsi="宋体" w:cs="宋体"/>
          <w:b/>
          <w:color w:val="000000"/>
          <w:sz w:val="35"/>
        </w:rPr>
        <w:t>思的问题</w:t>
      </w:r>
    </w:p>
    <w:p w:rsidR="003B37AB" w:rsidRDefault="003B37AB">
      <w:pPr>
        <w:wordWrap w:val="0"/>
        <w:spacing w:line="420" w:lineRule="exact"/>
        <w:textAlignment w:val="baseline"/>
        <w:rPr>
          <w:sz w:val="35"/>
        </w:rPr>
      </w:pPr>
    </w:p>
    <w:p w:rsidR="003B37AB" w:rsidRDefault="00DE34B8">
      <w:pPr>
        <w:wordWrap w:val="0"/>
        <w:spacing w:line="680" w:lineRule="atLeast"/>
        <w:ind w:left="60"/>
        <w:textAlignment w:val="baseline"/>
        <w:rPr>
          <w:sz w:val="38"/>
        </w:rPr>
      </w:pPr>
      <w:r>
        <w:rPr>
          <w:rFonts w:ascii="宋体" w:eastAsia="宋体" w:hAnsi="宋体" w:cs="宋体"/>
          <w:color w:val="000000"/>
          <w:sz w:val="38"/>
        </w:rPr>
        <w:t>且为这种本质提供住所。</w:t>
      </w:r>
    </w:p>
    <w:p w:rsidR="003B37AB" w:rsidRDefault="00DE34B8">
      <w:pPr>
        <w:wordWrap w:val="0"/>
        <w:spacing w:line="680" w:lineRule="atLeast"/>
        <w:ind w:right="120" w:firstLine="880"/>
        <w:textAlignment w:val="baseline"/>
        <w:rPr>
          <w:sz w:val="38"/>
        </w:rPr>
      </w:pPr>
      <w:r>
        <w:rPr>
          <w:rFonts w:ascii="宋体" w:eastAsia="宋体" w:hAnsi="宋体" w:cs="宋体"/>
          <w:color w:val="000000"/>
          <w:sz w:val="38"/>
        </w:rPr>
        <w:t>上面标示的筑造乃是一种别具一格的让栖居</w:t>
      </w:r>
      <w:r>
        <w:rPr>
          <w:rFonts w:ascii="宋体" w:eastAsia="宋体" w:hAnsi="宋体" w:cs="宋体"/>
          <w:color w:val="000000"/>
          <w:sz w:val="38"/>
        </w:rPr>
        <w:t>(Wohnen-lassen)</w:t>
      </w:r>
      <w:r>
        <w:rPr>
          <w:rFonts w:ascii="宋体" w:eastAsia="宋体" w:hAnsi="宋体" w:cs="宋体"/>
          <w:color w:val="000000"/>
          <w:sz w:val="38"/>
        </w:rPr>
        <w:t>。如果它实际上是这种让栖居，那么筑造已经响应了四重整体的呼声。一切计划，一切本身对图样设计开启出相应的领域的计划，都建基于这种响应。</w:t>
      </w:r>
    </w:p>
    <w:p w:rsidR="003B37AB" w:rsidRDefault="00DE34B8">
      <w:pPr>
        <w:wordWrap w:val="0"/>
        <w:spacing w:line="680" w:lineRule="atLeast"/>
        <w:ind w:left="60" w:right="100" w:firstLine="880"/>
        <w:textAlignment w:val="baseline"/>
        <w:rPr>
          <w:sz w:val="38"/>
        </w:rPr>
      </w:pPr>
      <w:r>
        <w:rPr>
          <w:rFonts w:ascii="宋体" w:eastAsia="宋体" w:hAnsi="宋体" w:cs="宋体"/>
          <w:color w:val="000000"/>
          <w:sz w:val="38"/>
        </w:rPr>
        <w:t>一旦我们试图根据让栖居来思考有所建立的筑造的本质，我们便更清晰地经验到，那种生产的依据为何</w:t>
      </w:r>
      <w:r>
        <w:rPr>
          <w:rFonts w:ascii="宋体" w:eastAsia="宋体" w:hAnsi="宋体" w:cs="宋体"/>
          <w:color w:val="000000"/>
          <w:sz w:val="38"/>
        </w:rPr>
        <w:t>————</w:t>
      </w:r>
      <w:r>
        <w:rPr>
          <w:rFonts w:ascii="宋体" w:eastAsia="宋体" w:hAnsi="宋体" w:cs="宋体"/>
          <w:color w:val="000000"/>
          <w:sz w:val="38"/>
        </w:rPr>
        <w:t>筑造就是作</w:t>
      </w:r>
      <w:r>
        <w:rPr>
          <w:rFonts w:ascii="宋体" w:eastAsia="宋体" w:hAnsi="宋体" w:cs="宋体"/>
          <w:color w:val="000000"/>
          <w:sz w:val="38"/>
        </w:rPr>
        <w:t>为这种生产来实行的。通常我们把生产看作一种活动，其成就导致一个结果，即完成了的建筑。我们可以如此这般来表象生产：我们把捉到某种正确的东西，但决没有触及其本质，其本质乃是一种有所带出的生产。因为筑造带来四重整体，使之进入一物中，即进入桥中，并且带出作为一个位置的物，使之进入已经在场者之中</w:t>
      </w:r>
      <w:r>
        <w:rPr>
          <w:rFonts w:ascii="宋体" w:eastAsia="宋体" w:hAnsi="宋体" w:cs="宋体"/>
          <w:color w:val="000000"/>
          <w:sz w:val="38"/>
        </w:rPr>
        <w:t>————</w:t>
      </w:r>
      <w:r>
        <w:rPr>
          <w:rFonts w:ascii="宋体" w:eastAsia="宋体" w:hAnsi="宋体" w:cs="宋体"/>
          <w:color w:val="000000"/>
          <w:sz w:val="38"/>
        </w:rPr>
        <w:t>后者现在才通过这个位置而被设置了空间。</w:t>
      </w:r>
    </w:p>
    <w:p w:rsidR="003B37AB" w:rsidRDefault="00DE34B8">
      <w:pPr>
        <w:wordWrap w:val="0"/>
        <w:spacing w:line="680" w:lineRule="atLeast"/>
        <w:ind w:left="60" w:right="60" w:firstLine="880"/>
        <w:textAlignment w:val="baseline"/>
        <w:rPr>
          <w:sz w:val="38"/>
        </w:rPr>
      </w:pPr>
      <w:r>
        <w:rPr>
          <w:rFonts w:ascii="宋体" w:eastAsia="宋体" w:hAnsi="宋体" w:cs="宋体"/>
          <w:color w:val="000000"/>
          <w:sz w:val="38"/>
        </w:rPr>
        <w:t>生产</w:t>
      </w:r>
      <w:r>
        <w:rPr>
          <w:rFonts w:ascii="宋体" w:eastAsia="宋体" w:hAnsi="宋体" w:cs="宋体"/>
          <w:color w:val="000000"/>
          <w:sz w:val="38"/>
        </w:rPr>
        <w:t>(Hervorbringen)</w:t>
      </w:r>
      <w:r>
        <w:rPr>
          <w:rFonts w:ascii="宋体" w:eastAsia="宋体" w:hAnsi="宋体" w:cs="宋体"/>
          <w:color w:val="000000"/>
          <w:sz w:val="38"/>
        </w:rPr>
        <w:t>在希腊语中叫做</w:t>
      </w:r>
      <w:r>
        <w:rPr>
          <w:rFonts w:ascii="宋体" w:eastAsia="宋体" w:hAnsi="宋体" w:cs="宋体"/>
          <w:color w:val="000000"/>
          <w:sz w:val="38"/>
        </w:rPr>
        <w:t xml:space="preserve"> τικτω</w:t>
      </w:r>
      <w:r>
        <w:rPr>
          <w:rFonts w:ascii="宋体" w:eastAsia="宋体" w:hAnsi="宋体" w:cs="宋体"/>
          <w:color w:val="000000"/>
          <w:sz w:val="38"/>
        </w:rPr>
        <w:t>。希腊语的</w:t>
      </w:r>
      <w:r>
        <w:rPr>
          <w:rFonts w:ascii="宋体" w:eastAsia="宋体" w:hAnsi="宋体" w:cs="宋体"/>
          <w:color w:val="000000"/>
          <w:sz w:val="38"/>
        </w:rPr>
        <w:t>τεχνη(</w:t>
      </w:r>
      <w:r>
        <w:rPr>
          <w:rFonts w:ascii="宋体" w:eastAsia="宋体" w:hAnsi="宋体" w:cs="宋体"/>
          <w:color w:val="000000"/>
          <w:sz w:val="38"/>
        </w:rPr>
        <w:t>技术</w:t>
      </w:r>
      <w:r>
        <w:rPr>
          <w:rFonts w:ascii="宋体" w:eastAsia="宋体" w:hAnsi="宋体" w:cs="宋体"/>
          <w:color w:val="000000"/>
          <w:sz w:val="38"/>
        </w:rPr>
        <w:t>)</w:t>
      </w:r>
      <w:r>
        <w:rPr>
          <w:rFonts w:ascii="宋体" w:eastAsia="宋体" w:hAnsi="宋体" w:cs="宋体"/>
          <w:color w:val="000000"/>
          <w:sz w:val="38"/>
        </w:rPr>
        <w:t>也有前面这个动词的词根</w:t>
      </w:r>
      <w:r>
        <w:rPr>
          <w:rFonts w:ascii="宋体" w:eastAsia="宋体" w:hAnsi="宋体" w:cs="宋体"/>
          <w:color w:val="000000"/>
          <w:sz w:val="38"/>
        </w:rPr>
        <w:t xml:space="preserve"> Tec</w:t>
      </w:r>
      <w:r>
        <w:rPr>
          <w:rFonts w:ascii="宋体" w:eastAsia="宋体" w:hAnsi="宋体" w:cs="宋体"/>
          <w:color w:val="000000"/>
          <w:sz w:val="38"/>
        </w:rPr>
        <w:t>。对希腊人来说，</w:t>
      </w:r>
      <w:r>
        <w:rPr>
          <w:rFonts w:ascii="宋体" w:eastAsia="宋体" w:hAnsi="宋体" w:cs="宋体"/>
          <w:color w:val="000000"/>
          <w:sz w:val="38"/>
        </w:rPr>
        <w:t>τεχνη</w:t>
      </w:r>
      <w:r>
        <w:rPr>
          <w:rFonts w:ascii="宋体" w:eastAsia="宋体" w:hAnsi="宋体" w:cs="宋体"/>
          <w:color w:val="000000"/>
          <w:sz w:val="38"/>
        </w:rPr>
        <w:t>的意思既不是艺术，也不是手工艺，而</w:t>
      </w:r>
      <w:r>
        <w:rPr>
          <w:rFonts w:ascii="宋体" w:eastAsia="宋体" w:hAnsi="宋体" w:cs="宋体"/>
          <w:color w:val="000000"/>
          <w:sz w:val="38"/>
        </w:rPr>
        <w:t>是：这样或那样地让某物作为此物或彼物进入在场者中显现出来。希腊人是从让显现的角度来思考</w:t>
      </w:r>
      <w:r>
        <w:rPr>
          <w:rFonts w:ascii="宋体" w:eastAsia="宋体" w:hAnsi="宋体" w:cs="宋体"/>
          <w:color w:val="000000"/>
          <w:sz w:val="38"/>
        </w:rPr>
        <w:t xml:space="preserve"> τεχνη</w:t>
      </w:r>
      <w:r>
        <w:rPr>
          <w:rFonts w:ascii="宋体" w:eastAsia="宋体" w:hAnsi="宋体" w:cs="宋体"/>
          <w:color w:val="000000"/>
          <w:sz w:val="38"/>
        </w:rPr>
        <w:t>即生产的。</w:t>
      </w:r>
      <w:r>
        <w:rPr>
          <w:rFonts w:ascii="宋体" w:eastAsia="宋体" w:hAnsi="宋体" w:cs="宋体"/>
          <w:color w:val="000000"/>
          <w:sz w:val="38"/>
        </w:rPr>
        <w:t>①</w:t>
      </w:r>
      <w:r>
        <w:rPr>
          <w:rFonts w:ascii="宋体" w:eastAsia="宋体" w:hAnsi="宋体" w:cs="宋体"/>
          <w:color w:val="000000"/>
          <w:sz w:val="38"/>
        </w:rPr>
        <w:t>如此这般来思考的</w:t>
      </w:r>
      <w:r>
        <w:rPr>
          <w:rFonts w:ascii="宋体" w:eastAsia="宋体" w:hAnsi="宋体" w:cs="宋体"/>
          <w:color w:val="000000"/>
          <w:sz w:val="38"/>
        </w:rPr>
        <w:t xml:space="preserve"> τεχνη</w:t>
      </w:r>
      <w:r>
        <w:rPr>
          <w:rFonts w:ascii="宋体" w:eastAsia="宋体" w:hAnsi="宋体" w:cs="宋体"/>
          <w:color w:val="000000"/>
          <w:sz w:val="38"/>
        </w:rPr>
        <w:t>自古以来就遮蔽在建筑的构造因素中了。近来，它还更明确地遮蔽在动力技术的技术因素中了。但是，无论是根据建筑艺术，还是根据结构工程，还是根据两者的简单结合，我们都不能充分思考筑造生产的本质。哪怕我们在原始希腊的</w:t>
      </w:r>
      <w:r>
        <w:rPr>
          <w:rFonts w:ascii="宋体" w:eastAsia="宋体" w:hAnsi="宋体" w:cs="宋体"/>
          <w:color w:val="000000"/>
          <w:sz w:val="38"/>
        </w:rPr>
        <w:t xml:space="preserve"> τεχνη</w:t>
      </w:r>
      <w:r>
        <w:rPr>
          <w:rFonts w:ascii="宋体" w:eastAsia="宋体" w:hAnsi="宋体" w:cs="宋体"/>
          <w:color w:val="000000"/>
          <w:sz w:val="38"/>
        </w:rPr>
        <w:t>意义上一味地把筑造生产思考为让显现，那种把作为在场者的被生产者带</w:t>
      </w:r>
    </w:p>
    <w:p w:rsidR="003B37AB" w:rsidRDefault="00DE34B8">
      <w:pPr>
        <w:wordWrap w:val="0"/>
        <w:spacing w:line="680" w:lineRule="atLeast"/>
        <w:ind w:left="160"/>
        <w:textAlignment w:val="baseline"/>
        <w:rPr>
          <w:sz w:val="38"/>
        </w:rPr>
      </w:pPr>
      <w:r>
        <w:rPr>
          <w:rFonts w:ascii="宋体" w:eastAsia="宋体" w:hAnsi="宋体" w:cs="宋体"/>
          <w:color w:val="000000"/>
          <w:sz w:val="38"/>
          <w:u w:val="single"/>
        </w:rPr>
        <w:t xml:space="preserve">               </w:t>
      </w:r>
    </w:p>
    <w:p w:rsidR="003B37AB" w:rsidRDefault="00DE34B8">
      <w:pPr>
        <w:wordWrap w:val="0"/>
        <w:spacing w:before="240" w:line="520" w:lineRule="atLeast"/>
        <w:ind w:left="120" w:firstLine="62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海氏认为后世以</w:t>
      </w:r>
      <w:r>
        <w:rPr>
          <w:rFonts w:ascii="宋体" w:eastAsia="宋体" w:hAnsi="宋体" w:cs="宋体"/>
          <w:color w:val="000000"/>
          <w:sz w:val="32"/>
        </w:rPr>
        <w:t>“</w:t>
      </w:r>
      <w:r>
        <w:rPr>
          <w:rFonts w:ascii="宋体" w:eastAsia="宋体" w:hAnsi="宋体" w:cs="宋体"/>
          <w:color w:val="000000"/>
          <w:sz w:val="32"/>
        </w:rPr>
        <w:t>技术</w:t>
      </w:r>
      <w:r>
        <w:rPr>
          <w:rFonts w:ascii="宋体" w:eastAsia="宋体" w:hAnsi="宋体" w:cs="宋体"/>
          <w:color w:val="000000"/>
          <w:sz w:val="32"/>
        </w:rPr>
        <w:t>”</w:t>
      </w:r>
      <w:r>
        <w:rPr>
          <w:rFonts w:ascii="宋体" w:eastAsia="宋体" w:hAnsi="宋体" w:cs="宋体"/>
          <w:color w:val="000000"/>
          <w:sz w:val="32"/>
        </w:rPr>
        <w:t>译希腊词语</w:t>
      </w:r>
      <w:r>
        <w:rPr>
          <w:rFonts w:ascii="宋体" w:eastAsia="宋体" w:hAnsi="宋体" w:cs="宋体"/>
          <w:color w:val="000000"/>
          <w:sz w:val="32"/>
        </w:rPr>
        <w:t xml:space="preserve"> τεχνη</w:t>
      </w:r>
      <w:r>
        <w:rPr>
          <w:rFonts w:ascii="宋体" w:eastAsia="宋体" w:hAnsi="宋体" w:cs="宋体"/>
          <w:color w:val="000000"/>
          <w:sz w:val="32"/>
        </w:rPr>
        <w:t>实为大错</w:t>
      </w:r>
      <w:r>
        <w:rPr>
          <w:rFonts w:ascii="宋体" w:eastAsia="宋体" w:hAnsi="宋体" w:cs="宋体"/>
          <w:color w:val="000000"/>
          <w:sz w:val="32"/>
        </w:rPr>
        <w:t>，而应译之为</w:t>
      </w:r>
      <w:r>
        <w:rPr>
          <w:rFonts w:ascii="宋体" w:eastAsia="宋体" w:hAnsi="宋体" w:cs="宋体"/>
          <w:color w:val="000000"/>
          <w:sz w:val="32"/>
        </w:rPr>
        <w:t>“</w:t>
      </w:r>
      <w:r>
        <w:rPr>
          <w:rFonts w:ascii="宋体" w:eastAsia="宋体" w:hAnsi="宋体" w:cs="宋体"/>
          <w:color w:val="000000"/>
          <w:sz w:val="32"/>
        </w:rPr>
        <w:t>生产</w:t>
      </w:r>
      <w:r>
        <w:rPr>
          <w:rFonts w:ascii="宋体" w:eastAsia="宋体" w:hAnsi="宋体" w:cs="宋体"/>
          <w:color w:val="000000"/>
          <w:sz w:val="32"/>
        </w:rPr>
        <w:t>”</w:t>
      </w:r>
      <w:r>
        <w:rPr>
          <w:rFonts w:ascii="宋体" w:eastAsia="宋体" w:hAnsi="宋体" w:cs="宋体"/>
          <w:color w:val="000000"/>
          <w:sz w:val="32"/>
        </w:rPr>
        <w:t>或</w:t>
      </w:r>
      <w:r>
        <w:rPr>
          <w:rFonts w:ascii="宋体" w:eastAsia="宋体" w:hAnsi="宋体" w:cs="宋体"/>
          <w:color w:val="000000"/>
          <w:sz w:val="32"/>
        </w:rPr>
        <w:t>“</w:t>
      </w:r>
      <w:r>
        <w:rPr>
          <w:rFonts w:ascii="宋体" w:eastAsia="宋体" w:hAnsi="宋体" w:cs="宋体"/>
          <w:color w:val="000000"/>
          <w:sz w:val="32"/>
        </w:rPr>
        <w:t>带出来</w:t>
      </w:r>
      <w:r>
        <w:rPr>
          <w:rFonts w:ascii="宋体" w:eastAsia="宋体" w:hAnsi="宋体" w:cs="宋体"/>
          <w:color w:val="000000"/>
          <w:sz w:val="32"/>
        </w:rPr>
        <w:t>”(Hervorbringen)</w:t>
      </w:r>
      <w:r>
        <w:rPr>
          <w:rFonts w:ascii="宋体" w:eastAsia="宋体" w:hAnsi="宋体" w:cs="宋体"/>
          <w:color w:val="000000"/>
          <w:sz w:val="32"/>
        </w:rPr>
        <w:t>，后者不是狭义的技术制作，而是广义的</w:t>
      </w:r>
      <w:r>
        <w:rPr>
          <w:rFonts w:ascii="宋体" w:eastAsia="宋体" w:hAnsi="宋体" w:cs="宋体"/>
          <w:color w:val="000000"/>
          <w:sz w:val="32"/>
        </w:rPr>
        <w:t>“</w:t>
      </w:r>
      <w:r>
        <w:rPr>
          <w:rFonts w:ascii="宋体" w:eastAsia="宋体" w:hAnsi="宋体" w:cs="宋体"/>
          <w:color w:val="000000"/>
          <w:sz w:val="32"/>
        </w:rPr>
        <w:t>让显现</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2474"/>
          <w:footerReference w:type="default" r:id="rId2475"/>
          <w:pgSz w:w="16600" w:h="24400"/>
          <w:pgMar w:top="2080" w:right="2260" w:bottom="2080" w:left="2260" w:header="1780" w:footer="1780" w:gutter="0"/>
          <w:cols w:space="720"/>
        </w:sectPr>
      </w:pPr>
    </w:p>
    <w:p w:rsidR="003B37AB" w:rsidRDefault="00DE34B8">
      <w:pPr>
        <w:wordWrap w:val="0"/>
        <w:spacing w:before="440" w:line="460" w:lineRule="atLeast"/>
        <w:ind w:right="840"/>
        <w:jc w:val="right"/>
        <w:textAlignment w:val="baseline"/>
        <w:rPr>
          <w:sz w:val="34"/>
        </w:rPr>
      </w:pPr>
      <w:r>
        <w:rPr>
          <w:rFonts w:ascii="宋体" w:eastAsia="宋体" w:hAnsi="宋体" w:cs="宋体"/>
          <w:color w:val="000000"/>
          <w:sz w:val="34"/>
        </w:rPr>
        <w:lastRenderedPageBreak/>
        <w:t>筑</w:t>
      </w:r>
      <w:r>
        <w:rPr>
          <w:rFonts w:ascii="宋体" w:eastAsia="宋体" w:hAnsi="宋体" w:cs="宋体"/>
          <w:color w:val="000000"/>
          <w:sz w:val="34"/>
        </w:rPr>
        <w:t>·</w:t>
      </w:r>
      <w:r>
        <w:rPr>
          <w:rFonts w:ascii="宋体" w:eastAsia="宋体" w:hAnsi="宋体" w:cs="宋体"/>
          <w:color w:val="000000"/>
          <w:sz w:val="34"/>
        </w:rPr>
        <w:t>居</w:t>
      </w:r>
      <w:r>
        <w:rPr>
          <w:rFonts w:ascii="宋体" w:eastAsia="宋体" w:hAnsi="宋体" w:cs="宋体"/>
          <w:color w:val="000000"/>
          <w:sz w:val="34"/>
        </w:rPr>
        <w:t>·</w:t>
      </w:r>
      <w:r>
        <w:rPr>
          <w:rFonts w:ascii="宋体" w:eastAsia="宋体" w:hAnsi="宋体" w:cs="宋体"/>
          <w:color w:val="000000"/>
          <w:sz w:val="34"/>
        </w:rPr>
        <w:t>思</w:t>
      </w:r>
      <w:r>
        <w:rPr>
          <w:rFonts w:ascii="宋体" w:eastAsia="宋体" w:hAnsi="宋体" w:cs="宋体"/>
          <w:color w:val="000000"/>
          <w:sz w:val="34"/>
        </w:rPr>
        <w:t xml:space="preserve">  1203</w:t>
      </w:r>
    </w:p>
    <w:p w:rsidR="003B37AB" w:rsidRDefault="003B37AB">
      <w:pPr>
        <w:wordWrap w:val="0"/>
        <w:spacing w:line="400" w:lineRule="exact"/>
        <w:jc w:val="right"/>
        <w:textAlignment w:val="baseline"/>
        <w:rPr>
          <w:sz w:val="34"/>
        </w:rPr>
      </w:pPr>
    </w:p>
    <w:p w:rsidR="003B37AB" w:rsidRDefault="00DE34B8">
      <w:pPr>
        <w:wordWrap w:val="0"/>
        <w:spacing w:line="680" w:lineRule="atLeast"/>
        <w:ind w:left="20" w:right="360"/>
        <w:textAlignment w:val="baseline"/>
        <w:rPr>
          <w:sz w:val="43"/>
        </w:rPr>
      </w:pPr>
      <w:r>
        <w:rPr>
          <w:rFonts w:ascii="宋体" w:eastAsia="宋体" w:hAnsi="宋体" w:cs="宋体"/>
          <w:color w:val="000000"/>
          <w:sz w:val="43"/>
        </w:rPr>
        <w:t>入已经在场者之中的让显现，筑造生产的本质也还不能得到适当的规定。</w:t>
      </w:r>
    </w:p>
    <w:p w:rsidR="003B37AB" w:rsidRDefault="00DE34B8">
      <w:pPr>
        <w:wordWrap w:val="0"/>
        <w:spacing w:line="680" w:lineRule="atLeast"/>
        <w:ind w:left="20" w:right="360" w:firstLine="860"/>
        <w:textAlignment w:val="baseline"/>
        <w:rPr>
          <w:sz w:val="43"/>
        </w:rPr>
      </w:pPr>
      <w:r>
        <w:rPr>
          <w:rFonts w:ascii="宋体" w:eastAsia="宋体" w:hAnsi="宋体" w:cs="宋体"/>
          <w:color w:val="000000"/>
          <w:sz w:val="43"/>
        </w:rPr>
        <w:t>筑造的本质是让栖居。筑造之本质的实行乃是通过接合位置的诸空间而把位置建立起来。唯当我们能够栖居，我们才能筑造。让我们想一想两百多年前由农民的栖居所筑造起来的黑森林里的一座农家院落。在那里，使天、地、神、人纯一地进入物</w:t>
      </w:r>
      <w:r>
        <w:rPr>
          <w:rFonts w:ascii="宋体" w:eastAsia="宋体" w:hAnsi="宋体" w:cs="宋体"/>
          <w:color w:val="000000"/>
          <w:sz w:val="43"/>
        </w:rPr>
        <w:t>中的迫切能力把房屋安置起来了。它把院落安排在朝南避风的山坡上，在牧场之间靠近泉水的地方。它给院落一个宽阔地伸展的木板屋顶，此屋顶以适当的倾斜度足以承荷积雪的重压，并且深深地下伸，保护着房屋使之免受漫漫冬夜的狂风的损害。它没有忘记公用桌子后面的圣坛，它在房屋里为摇蓝和棺材</w:t>
      </w:r>
      <w:r>
        <w:rPr>
          <w:rFonts w:ascii="宋体" w:eastAsia="宋体" w:hAnsi="宋体" w:cs="宋体"/>
          <w:color w:val="000000"/>
          <w:sz w:val="43"/>
        </w:rPr>
        <w:t>———</w:t>
      </w:r>
      <w:r>
        <w:rPr>
          <w:rFonts w:ascii="宋体" w:eastAsia="宋体" w:hAnsi="宋体" w:cs="宋体"/>
          <w:color w:val="000000"/>
          <w:sz w:val="43"/>
        </w:rPr>
        <w:t>在那里被叫做死亡树</w:t>
      </w:r>
      <w:r>
        <w:rPr>
          <w:rFonts w:ascii="宋体" w:eastAsia="宋体" w:hAnsi="宋体" w:cs="宋体"/>
          <w:color w:val="000000"/>
          <w:sz w:val="43"/>
        </w:rPr>
        <w:t>(Totenbaum)——</w:t>
      </w:r>
      <w:r>
        <w:rPr>
          <w:rFonts w:ascii="宋体" w:eastAsia="宋体" w:hAnsi="宋体" w:cs="宋体"/>
          <w:color w:val="000000"/>
          <w:sz w:val="43"/>
        </w:rPr>
        <w:t>设置了神圣的场地，并因此为同一屋顶下的老老少少预先勾勒了他们的时代进程的特征。筑造了这个农家院落的是一种手工艺，这种手工艺本身起源于栖居，依然需要用它的作为物的器械和框架。</w:t>
      </w:r>
    </w:p>
    <w:p w:rsidR="003B37AB" w:rsidRDefault="00DE34B8">
      <w:pPr>
        <w:wordWrap w:val="0"/>
        <w:spacing w:line="680" w:lineRule="atLeast"/>
        <w:ind w:left="20" w:right="360" w:firstLine="860"/>
        <w:textAlignment w:val="baseline"/>
        <w:rPr>
          <w:sz w:val="43"/>
        </w:rPr>
      </w:pPr>
      <w:r>
        <w:rPr>
          <w:rFonts w:ascii="宋体" w:eastAsia="宋体" w:hAnsi="宋体" w:cs="宋体"/>
          <w:color w:val="000000"/>
          <w:sz w:val="43"/>
        </w:rPr>
        <w:t>只有当我们能够栖居</w:t>
      </w:r>
      <w:r>
        <w:rPr>
          <w:rFonts w:ascii="宋体" w:eastAsia="宋体" w:hAnsi="宋体" w:cs="宋体"/>
          <w:color w:val="000000"/>
          <w:sz w:val="43"/>
        </w:rPr>
        <w:t>，我们才能筑造。指出黑森林里的一座农家院落，这决不意味着，我们应该并且能够回归到这座院落的筑造过程那里，不如说，我们是要用一种曾在的</w:t>
      </w:r>
      <w:r>
        <w:rPr>
          <w:rFonts w:ascii="宋体" w:eastAsia="宋体" w:hAnsi="宋体" w:cs="宋体"/>
          <w:color w:val="000000"/>
          <w:sz w:val="43"/>
        </w:rPr>
        <w:t>(gewesenen)</w:t>
      </w:r>
      <w:r>
        <w:rPr>
          <w:rFonts w:ascii="宋体" w:eastAsia="宋体" w:hAnsi="宋体" w:cs="宋体"/>
          <w:color w:val="000000"/>
          <w:sz w:val="43"/>
        </w:rPr>
        <w:t>栖居来阐明栖居如何能够筑造。</w:t>
      </w:r>
    </w:p>
    <w:p w:rsidR="003B37AB" w:rsidRDefault="00DE34B8">
      <w:pPr>
        <w:wordWrap w:val="0"/>
        <w:spacing w:line="680" w:lineRule="atLeast"/>
        <w:ind w:left="20" w:right="360" w:firstLine="860"/>
        <w:textAlignment w:val="baseline"/>
        <w:rPr>
          <w:sz w:val="43"/>
        </w:rPr>
      </w:pPr>
      <w:r>
        <w:rPr>
          <w:rFonts w:ascii="宋体" w:eastAsia="宋体" w:hAnsi="宋体" w:cs="宋体"/>
          <w:color w:val="000000"/>
          <w:sz w:val="43"/>
        </w:rPr>
        <w:t>但是，栖居乃是终有一死者所依据的存在的基本特征。也许我们这种对栖居和筑造的沉思的尝试将稍稍清晰地揭示出：筑造归属于栖居以及它如何从栖居中获得其本质。倘栖居和筑造已经变得值得追问并且因而已经保持为某种值得思的东西，则我们的收获便足矣。</w:t>
      </w:r>
    </w:p>
    <w:p w:rsidR="003B37AB" w:rsidRDefault="00DE34B8">
      <w:pPr>
        <w:wordWrap w:val="0"/>
        <w:spacing w:line="680" w:lineRule="atLeast"/>
        <w:ind w:left="20" w:right="360" w:firstLine="860"/>
        <w:textAlignment w:val="baseline"/>
        <w:rPr>
          <w:sz w:val="43"/>
        </w:rPr>
      </w:pPr>
      <w:r>
        <w:rPr>
          <w:rFonts w:ascii="宋体" w:eastAsia="宋体" w:hAnsi="宋体" w:cs="宋体"/>
          <w:color w:val="000000"/>
          <w:sz w:val="43"/>
        </w:rPr>
        <w:t>不过，思想本身在相同意义上就像筑造一样</w:t>
      </w:r>
      <w:r>
        <w:rPr>
          <w:rFonts w:ascii="宋体" w:eastAsia="宋体" w:hAnsi="宋体" w:cs="宋体"/>
          <w:color w:val="000000"/>
          <w:sz w:val="43"/>
        </w:rPr>
        <w:t>——</w:t>
      </w:r>
      <w:r>
        <w:rPr>
          <w:rFonts w:ascii="宋体" w:eastAsia="宋体" w:hAnsi="宋体" w:cs="宋体"/>
          <w:color w:val="000000"/>
          <w:sz w:val="43"/>
        </w:rPr>
        <w:t>只是以另</w:t>
      </w:r>
      <w:r>
        <w:rPr>
          <w:rFonts w:ascii="宋体" w:eastAsia="宋体" w:hAnsi="宋体" w:cs="宋体"/>
          <w:color w:val="000000"/>
          <w:sz w:val="43"/>
        </w:rPr>
        <w:t>一种方式</w:t>
      </w:r>
      <w:r>
        <w:rPr>
          <w:rFonts w:ascii="宋体" w:eastAsia="宋体" w:hAnsi="宋体" w:cs="宋体"/>
          <w:color w:val="000000"/>
          <w:sz w:val="43"/>
        </w:rPr>
        <w:t>——</w:t>
      </w:r>
      <w:r>
        <w:rPr>
          <w:rFonts w:ascii="宋体" w:eastAsia="宋体" w:hAnsi="宋体" w:cs="宋体"/>
          <w:color w:val="000000"/>
          <w:sz w:val="43"/>
        </w:rPr>
        <w:t>归属于栖居，这一点也许可由我们这里所尝试的思路来证实。</w:t>
      </w:r>
    </w:p>
    <w:p w:rsidR="003B37AB" w:rsidRDefault="003B37AB"/>
    <w:p w:rsidR="003B37AB" w:rsidRDefault="003B37AB">
      <w:pPr>
        <w:sectPr w:rsidR="003B37AB">
          <w:headerReference w:type="default" r:id="rId2476"/>
          <w:footerReference w:type="default" r:id="rId2477"/>
          <w:pgSz w:w="16600" w:h="24400"/>
          <w:pgMar w:top="2080" w:right="2140" w:bottom="2080" w:left="2140" w:header="1780" w:footer="1780" w:gutter="0"/>
          <w:cols w:space="720"/>
        </w:sectPr>
      </w:pPr>
    </w:p>
    <w:p w:rsidR="003B37AB" w:rsidRDefault="00DE34B8">
      <w:pPr>
        <w:wordWrap w:val="0"/>
        <w:spacing w:before="460" w:line="520" w:lineRule="atLeast"/>
        <w:ind w:left="420"/>
        <w:textAlignment w:val="baseline"/>
        <w:rPr>
          <w:sz w:val="38"/>
        </w:rPr>
      </w:pPr>
      <w:r>
        <w:rPr>
          <w:rFonts w:ascii="宋体" w:eastAsia="宋体" w:hAnsi="宋体" w:cs="宋体"/>
          <w:b/>
          <w:color w:val="000000"/>
          <w:sz w:val="38"/>
        </w:rPr>
        <w:lastRenderedPageBreak/>
        <w:t>1204</w:t>
      </w:r>
      <w:r>
        <w:rPr>
          <w:rFonts w:ascii="宋体" w:eastAsia="宋体" w:hAnsi="宋体" w:cs="宋体"/>
          <w:color w:val="000000"/>
          <w:sz w:val="38"/>
        </w:rPr>
        <w:t xml:space="preserve">  </w:t>
      </w:r>
      <w:r>
        <w:rPr>
          <w:rFonts w:ascii="宋体" w:eastAsia="宋体" w:hAnsi="宋体" w:cs="宋体"/>
          <w:b/>
          <w:color w:val="000000"/>
          <w:sz w:val="38"/>
        </w:rPr>
        <w:t>第七编</w:t>
      </w:r>
      <w:r>
        <w:rPr>
          <w:rFonts w:ascii="宋体" w:eastAsia="宋体" w:hAnsi="宋体" w:cs="宋体"/>
          <w:color w:val="000000"/>
          <w:sz w:val="38"/>
        </w:rPr>
        <w:t xml:space="preserve">  </w:t>
      </w:r>
      <w:r>
        <w:rPr>
          <w:rFonts w:ascii="宋体" w:eastAsia="宋体" w:hAnsi="宋体" w:cs="宋体"/>
          <w:b/>
          <w:color w:val="000000"/>
          <w:sz w:val="38"/>
        </w:rPr>
        <w:t>思的问题</w:t>
      </w:r>
    </w:p>
    <w:p w:rsidR="003B37AB" w:rsidRDefault="003B37AB">
      <w:pPr>
        <w:wordWrap w:val="0"/>
        <w:spacing w:line="440" w:lineRule="exact"/>
        <w:textAlignment w:val="baseline"/>
        <w:rPr>
          <w:sz w:val="38"/>
        </w:rPr>
      </w:pPr>
    </w:p>
    <w:p w:rsidR="003B37AB" w:rsidRDefault="00DE34B8">
      <w:pPr>
        <w:wordWrap w:val="0"/>
        <w:spacing w:line="700" w:lineRule="atLeast"/>
        <w:ind w:right="20" w:firstLine="860"/>
        <w:textAlignment w:val="baseline"/>
        <w:rPr>
          <w:sz w:val="43"/>
        </w:rPr>
      </w:pPr>
      <w:r>
        <w:rPr>
          <w:rFonts w:ascii="宋体" w:eastAsia="宋体" w:hAnsi="宋体" w:cs="宋体"/>
          <w:color w:val="000000"/>
          <w:sz w:val="43"/>
        </w:rPr>
        <w:t>筑造和思想以各自的方式对栖居来说是不可或缺的。但只要两者并不相互倾听，而是互不搭界地搞自己一套，那么两者对栖居来说也是难以达到的。如果筑造和思想两者都归属于栖居，如果两者保持在它们的限度之内，并且认识到一方如同另一方都来自一种长期经验和不懈实践的场所，那么两者就能够相互倾听。</w:t>
      </w:r>
    </w:p>
    <w:p w:rsidR="003B37AB" w:rsidRDefault="00DE34B8">
      <w:pPr>
        <w:wordWrap w:val="0"/>
        <w:spacing w:line="700" w:lineRule="atLeast"/>
        <w:ind w:firstLine="860"/>
        <w:textAlignment w:val="baseline"/>
        <w:rPr>
          <w:sz w:val="43"/>
        </w:rPr>
      </w:pPr>
      <w:r>
        <w:rPr>
          <w:rFonts w:ascii="宋体" w:eastAsia="宋体" w:hAnsi="宋体" w:cs="宋体"/>
          <w:color w:val="000000"/>
          <w:sz w:val="43"/>
        </w:rPr>
        <w:t>我们试图沉思栖居的本质。这条道路上的下一个步骤兴许是这样一个问题：在我们这个令人忧虑的时代</w:t>
      </w:r>
      <w:r>
        <w:rPr>
          <w:rFonts w:ascii="宋体" w:eastAsia="宋体" w:hAnsi="宋体" w:cs="宋体"/>
          <w:color w:val="000000"/>
          <w:sz w:val="43"/>
        </w:rPr>
        <w:t>里，栖居的状态又如何？所到之处，人们都在凿凿有据地谈论住房困难。不仅谈谈而已，人们也在出力。人们试图通过筹措住房、促进住房建设、规划整个建筑业，来排除这种困难。不管住房短缺多么艰难恶劣，多么棘手逼人，栖居的真正困境都并不只在于住房匮乏。真正的居住困境也比世界战争和毁灭事件更古老，也比地球上的人口增长和工人状况更古老。真正的栖居困境乃在于：终有一死者总是重新去寻求栖居的本质，他们首先必须学会栖居。倘若人的无家可归状态就在于人还根本没有把真正的栖居困境当作困境来思考，那又如何呢？可是，一旦人去思考无家可归状态，</w:t>
      </w:r>
      <w:r>
        <w:rPr>
          <w:rFonts w:ascii="宋体" w:eastAsia="宋体" w:hAnsi="宋体" w:cs="宋体"/>
          <w:color w:val="000000"/>
          <w:sz w:val="43"/>
        </w:rPr>
        <w:t>它就已经不再是什么不幸了。正确思之并且好好牢记，这种无家可归状态乃是把终有一死者唤入栖居中的唯一呼声。</w:t>
      </w:r>
    </w:p>
    <w:p w:rsidR="003B37AB" w:rsidRDefault="00DE34B8">
      <w:pPr>
        <w:wordWrap w:val="0"/>
        <w:spacing w:line="700" w:lineRule="atLeast"/>
        <w:ind w:firstLine="860"/>
        <w:textAlignment w:val="baseline"/>
        <w:rPr>
          <w:sz w:val="43"/>
        </w:rPr>
      </w:pPr>
      <w:r>
        <w:rPr>
          <w:rFonts w:ascii="宋体" w:eastAsia="宋体" w:hAnsi="宋体" w:cs="宋体"/>
          <w:color w:val="000000"/>
          <w:sz w:val="43"/>
        </w:rPr>
        <w:t>然而，终有一死者除了努力尽自身力量由自己把栖居带入其本质的丰富性之中，此外又能如何响应这种呼声呢？而当终有一死者根据栖居而筑造并且为了栖居而运思之际，他们就在实现这种努力。</w:t>
      </w:r>
    </w:p>
    <w:p w:rsidR="003B37AB" w:rsidRDefault="003B37AB">
      <w:pPr>
        <w:wordWrap w:val="0"/>
        <w:spacing w:line="700" w:lineRule="exact"/>
        <w:textAlignment w:val="baseline"/>
        <w:rPr>
          <w:sz w:val="43"/>
        </w:rPr>
      </w:pPr>
    </w:p>
    <w:p w:rsidR="003B37AB" w:rsidRDefault="00DE34B8">
      <w:pPr>
        <w:wordWrap w:val="0"/>
        <w:spacing w:line="700" w:lineRule="atLeast"/>
        <w:ind w:right="860"/>
        <w:jc w:val="right"/>
        <w:textAlignment w:val="baseline"/>
        <w:rPr>
          <w:sz w:val="43"/>
        </w:rPr>
      </w:pPr>
      <w:r>
        <w:rPr>
          <w:rFonts w:ascii="宋体" w:eastAsia="宋体" w:hAnsi="宋体" w:cs="宋体"/>
          <w:color w:val="000000"/>
          <w:sz w:val="43"/>
        </w:rPr>
        <w:t>孙周兴译</w:t>
      </w:r>
    </w:p>
    <w:p w:rsidR="003B37AB" w:rsidRDefault="003B37AB"/>
    <w:p w:rsidR="003B37AB" w:rsidRDefault="003B37AB">
      <w:pPr>
        <w:sectPr w:rsidR="003B37AB">
          <w:headerReference w:type="default" r:id="rId2478"/>
          <w:footerReference w:type="default" r:id="rId2479"/>
          <w:pgSz w:w="16600" w:h="24400"/>
          <w:pgMar w:top="2080" w:right="2320" w:bottom="2080" w:left="2320" w:header="1780" w:footer="1780" w:gutter="0"/>
          <w:cols w:space="720"/>
        </w:sectPr>
      </w:pPr>
    </w:p>
    <w:p w:rsidR="003B37AB" w:rsidRDefault="00DE34B8">
      <w:pPr>
        <w:wordWrap w:val="0"/>
        <w:spacing w:before="4000" w:line="1000" w:lineRule="atLeast"/>
        <w:jc w:val="center"/>
        <w:textAlignment w:val="baseline"/>
        <w:rPr>
          <w:sz w:val="74"/>
        </w:rPr>
      </w:pPr>
      <w:r>
        <w:rPr>
          <w:rFonts w:ascii="黑体" w:eastAsia="黑体" w:hAnsi="黑体" w:cs="黑体"/>
          <w:b/>
          <w:color w:val="000000"/>
          <w:sz w:val="74"/>
        </w:rPr>
        <w:lastRenderedPageBreak/>
        <w:t>什么召唤思？</w:t>
      </w:r>
    </w:p>
    <w:p w:rsidR="003B37AB" w:rsidRDefault="003B37AB">
      <w:pPr>
        <w:wordWrap w:val="0"/>
        <w:spacing w:line="700" w:lineRule="exact"/>
        <w:jc w:val="center"/>
        <w:textAlignment w:val="baseline"/>
        <w:rPr>
          <w:sz w:val="42"/>
        </w:rPr>
      </w:pPr>
    </w:p>
    <w:p w:rsidR="003B37AB" w:rsidRDefault="003B37AB">
      <w:pPr>
        <w:wordWrap w:val="0"/>
        <w:spacing w:line="700" w:lineRule="exact"/>
        <w:jc w:val="center"/>
        <w:textAlignment w:val="baseline"/>
        <w:rPr>
          <w:sz w:val="42"/>
        </w:rPr>
      </w:pPr>
    </w:p>
    <w:p w:rsidR="003B37AB" w:rsidRDefault="00DE34B8">
      <w:pPr>
        <w:wordWrap w:val="0"/>
        <w:spacing w:line="700" w:lineRule="atLeast"/>
        <w:ind w:left="20" w:right="380" w:firstLine="840"/>
        <w:textAlignment w:val="baseline"/>
        <w:rPr>
          <w:sz w:val="42"/>
        </w:rPr>
      </w:pPr>
      <w:r>
        <w:rPr>
          <w:rFonts w:ascii="宋体" w:eastAsia="宋体" w:hAnsi="宋体" w:cs="宋体"/>
          <w:color w:val="000000"/>
          <w:sz w:val="42"/>
        </w:rPr>
        <w:t>当我们亲自去思时，我们方接近召唤思的东西。要达到这一目的，我们就必得去学会思。</w:t>
      </w:r>
    </w:p>
    <w:p w:rsidR="003B37AB" w:rsidRDefault="00DE34B8">
      <w:pPr>
        <w:wordWrap w:val="0"/>
        <w:spacing w:line="700" w:lineRule="atLeast"/>
        <w:ind w:left="20" w:right="380" w:firstLine="840"/>
        <w:textAlignment w:val="baseline"/>
        <w:rPr>
          <w:sz w:val="42"/>
        </w:rPr>
      </w:pPr>
      <w:r>
        <w:rPr>
          <w:rFonts w:ascii="宋体" w:eastAsia="宋体" w:hAnsi="宋体" w:cs="宋体"/>
          <w:color w:val="000000"/>
          <w:sz w:val="42"/>
        </w:rPr>
        <w:t>一旦我们要让自己去学着思时，我们就已经承认我们还不会思。</w:t>
      </w:r>
    </w:p>
    <w:p w:rsidR="003B37AB" w:rsidRDefault="00DE34B8">
      <w:pPr>
        <w:wordWrap w:val="0"/>
        <w:spacing w:line="700" w:lineRule="atLeast"/>
        <w:ind w:left="20" w:right="400" w:firstLine="840"/>
        <w:textAlignment w:val="baseline"/>
        <w:rPr>
          <w:sz w:val="42"/>
        </w:rPr>
      </w:pPr>
      <w:r>
        <w:rPr>
          <w:rFonts w:ascii="宋体" w:eastAsia="宋体" w:hAnsi="宋体" w:cs="宋体"/>
          <w:color w:val="000000"/>
          <w:sz w:val="42"/>
        </w:rPr>
        <w:t>然而人却把能思看成自己的本质，且当之无愧。因为人是理性的生物。但理性</w:t>
      </w:r>
      <w:r>
        <w:rPr>
          <w:rFonts w:ascii="宋体" w:eastAsia="宋体" w:hAnsi="宋体" w:cs="宋体"/>
          <w:color w:val="000000"/>
          <w:sz w:val="42"/>
        </w:rPr>
        <w:t>(ratio)</w:t>
      </w:r>
      <w:r>
        <w:rPr>
          <w:rFonts w:ascii="宋体" w:eastAsia="宋体" w:hAnsi="宋体" w:cs="宋体"/>
          <w:color w:val="000000"/>
          <w:sz w:val="42"/>
        </w:rPr>
        <w:t>是在思中展开自身的。作为理性的生物，人必须能够思，只要他愿意思的话。不过，人也许愿意思，却不能够思。说到底，当人欲求思时，人欲求太多，反而能思的就太少。</w:t>
      </w:r>
    </w:p>
    <w:p w:rsidR="003B37AB" w:rsidRDefault="00DE34B8">
      <w:pPr>
        <w:wordWrap w:val="0"/>
        <w:spacing w:line="700" w:lineRule="atLeast"/>
        <w:ind w:left="20" w:right="380" w:firstLine="840"/>
        <w:textAlignment w:val="baseline"/>
        <w:rPr>
          <w:sz w:val="42"/>
        </w:rPr>
      </w:pPr>
      <w:r>
        <w:rPr>
          <w:rFonts w:ascii="宋体" w:eastAsia="宋体" w:hAnsi="宋体" w:cs="宋体"/>
          <w:color w:val="000000"/>
          <w:sz w:val="42"/>
        </w:rPr>
        <w:t>就人具有去思的可能性而言，人能够思。然而，仅仅是这种可能还不能保证我们能够思。因为，能够就是：使这什么的本质进入我们自身，并不断看护着这种进入。我们往往只能作那些我们喜欢做的事情，我们所偏爱的东西，对这些东西我们总是参入进去。而实际上我们所喜欢的只是那些首先从其自身出发喜</w:t>
      </w:r>
    </w:p>
    <w:p w:rsidR="003B37AB" w:rsidRDefault="00DE34B8">
      <w:pPr>
        <w:wordWrap w:val="0"/>
        <w:spacing w:line="700" w:lineRule="atLeast"/>
        <w:ind w:left="60"/>
        <w:textAlignment w:val="baseline"/>
        <w:rPr>
          <w:sz w:val="42"/>
        </w:rPr>
      </w:pPr>
      <w:r>
        <w:rPr>
          <w:rFonts w:ascii="宋体" w:eastAsia="宋体" w:hAnsi="宋体" w:cs="宋体"/>
          <w:color w:val="000000"/>
          <w:sz w:val="42"/>
          <w:u w:val="single"/>
        </w:rPr>
        <w:t xml:space="preserve"> </w:t>
      </w:r>
      <w:r>
        <w:rPr>
          <w:rFonts w:ascii="宋体" w:eastAsia="宋体" w:hAnsi="宋体" w:cs="宋体"/>
          <w:color w:val="000000"/>
          <w:sz w:val="42"/>
          <w:u w:val="single"/>
        </w:rPr>
        <w:t xml:space="preserve">             </w:t>
      </w:r>
    </w:p>
    <w:p w:rsidR="003B37AB" w:rsidRDefault="00DE34B8">
      <w:pPr>
        <w:wordWrap w:val="0"/>
        <w:spacing w:before="280" w:line="520" w:lineRule="atLeast"/>
        <w:ind w:left="20" w:right="340" w:firstLine="580"/>
        <w:textAlignment w:val="baseline"/>
        <w:rPr>
          <w:sz w:val="33"/>
        </w:rPr>
      </w:pPr>
      <w:r>
        <w:rPr>
          <w:rFonts w:ascii="宋体" w:eastAsia="宋体" w:hAnsi="宋体" w:cs="宋体"/>
          <w:color w:val="000000"/>
          <w:sz w:val="33"/>
        </w:rPr>
        <w:t>·</w:t>
      </w:r>
      <w:r>
        <w:rPr>
          <w:rFonts w:ascii="宋体" w:eastAsia="宋体" w:hAnsi="宋体" w:cs="宋体"/>
          <w:color w:val="000000"/>
          <w:sz w:val="33"/>
        </w:rPr>
        <w:t>本文系作者</w:t>
      </w:r>
      <w:r>
        <w:rPr>
          <w:rFonts w:ascii="宋体" w:eastAsia="宋体" w:hAnsi="宋体" w:cs="宋体"/>
          <w:color w:val="000000"/>
          <w:sz w:val="33"/>
        </w:rPr>
        <w:t>1952</w:t>
      </w:r>
      <w:r>
        <w:rPr>
          <w:rFonts w:ascii="宋体" w:eastAsia="宋体" w:hAnsi="宋体" w:cs="宋体"/>
          <w:color w:val="000000"/>
          <w:sz w:val="33"/>
        </w:rPr>
        <w:t>年</w:t>
      </w:r>
      <w:r>
        <w:rPr>
          <w:rFonts w:ascii="宋体" w:eastAsia="宋体" w:hAnsi="宋体" w:cs="宋体"/>
          <w:color w:val="000000"/>
          <w:sz w:val="33"/>
        </w:rPr>
        <w:t>5</w:t>
      </w:r>
      <w:r>
        <w:rPr>
          <w:rFonts w:ascii="宋体" w:eastAsia="宋体" w:hAnsi="宋体" w:cs="宋体"/>
          <w:color w:val="000000"/>
          <w:sz w:val="33"/>
        </w:rPr>
        <w:t>月在巴伐利亚广播电台作的演讲，</w:t>
      </w:r>
      <w:r>
        <w:rPr>
          <w:rFonts w:ascii="宋体" w:eastAsia="宋体" w:hAnsi="宋体" w:cs="宋体"/>
          <w:color w:val="000000"/>
          <w:sz w:val="33"/>
        </w:rPr>
        <w:t>1954</w:t>
      </w:r>
      <w:r>
        <w:rPr>
          <w:rFonts w:ascii="宋体" w:eastAsia="宋体" w:hAnsi="宋体" w:cs="宋体"/>
          <w:color w:val="000000"/>
          <w:sz w:val="33"/>
        </w:rPr>
        <w:t>年收入《演讲与论文集》，由纳斯克出版社</w:t>
      </w:r>
      <w:r>
        <w:rPr>
          <w:rFonts w:ascii="宋体" w:eastAsia="宋体" w:hAnsi="宋体" w:cs="宋体"/>
          <w:color w:val="000000"/>
          <w:sz w:val="33"/>
        </w:rPr>
        <w:t>(</w:t>
      </w:r>
      <w:r>
        <w:rPr>
          <w:rFonts w:ascii="宋体" w:eastAsia="宋体" w:hAnsi="宋体" w:cs="宋体"/>
          <w:color w:val="000000"/>
          <w:sz w:val="33"/>
        </w:rPr>
        <w:t>弗林根</w:t>
      </w:r>
      <w:r>
        <w:rPr>
          <w:rFonts w:ascii="宋体" w:eastAsia="宋体" w:hAnsi="宋体" w:cs="宋体"/>
          <w:color w:val="000000"/>
          <w:sz w:val="33"/>
        </w:rPr>
        <w:t>)</w:t>
      </w:r>
      <w:r>
        <w:rPr>
          <w:rFonts w:ascii="宋体" w:eastAsia="宋体" w:hAnsi="宋体" w:cs="宋体"/>
          <w:color w:val="000000"/>
          <w:sz w:val="33"/>
        </w:rPr>
        <w:t>出版。本文的内容也收入海氏</w:t>
      </w:r>
      <w:r>
        <w:rPr>
          <w:rFonts w:ascii="宋体" w:eastAsia="宋体" w:hAnsi="宋体" w:cs="宋体"/>
          <w:color w:val="000000"/>
          <w:sz w:val="33"/>
        </w:rPr>
        <w:t>1954</w:t>
      </w:r>
      <w:r>
        <w:rPr>
          <w:rFonts w:ascii="宋体" w:eastAsia="宋体" w:hAnsi="宋体" w:cs="宋体"/>
          <w:color w:val="000000"/>
          <w:sz w:val="33"/>
        </w:rPr>
        <w:t>年出版的讲座稿《什么召唤思？》，由尼迈耶出版社</w:t>
      </w:r>
      <w:r>
        <w:rPr>
          <w:rFonts w:ascii="宋体" w:eastAsia="宋体" w:hAnsi="宋体" w:cs="宋体"/>
          <w:color w:val="000000"/>
          <w:sz w:val="33"/>
        </w:rPr>
        <w:t>(</w:t>
      </w:r>
      <w:r>
        <w:rPr>
          <w:rFonts w:ascii="宋体" w:eastAsia="宋体" w:hAnsi="宋体" w:cs="宋体"/>
          <w:color w:val="000000"/>
          <w:sz w:val="33"/>
        </w:rPr>
        <w:t>图宾根</w:t>
      </w:r>
      <w:r>
        <w:rPr>
          <w:rFonts w:ascii="宋体" w:eastAsia="宋体" w:hAnsi="宋体" w:cs="宋体"/>
          <w:color w:val="000000"/>
          <w:sz w:val="33"/>
        </w:rPr>
        <w:t>)</w:t>
      </w:r>
      <w:r>
        <w:rPr>
          <w:rFonts w:ascii="宋体" w:eastAsia="宋体" w:hAnsi="宋体" w:cs="宋体"/>
          <w:color w:val="000000"/>
          <w:sz w:val="33"/>
        </w:rPr>
        <w:t>出版。中译文据</w:t>
      </w:r>
      <w:r>
        <w:rPr>
          <w:rFonts w:ascii="宋体" w:eastAsia="宋体" w:hAnsi="宋体" w:cs="宋体"/>
          <w:color w:val="000000"/>
          <w:sz w:val="33"/>
        </w:rPr>
        <w:t>D.F.</w:t>
      </w:r>
      <w:r>
        <w:rPr>
          <w:rFonts w:ascii="宋体" w:eastAsia="宋体" w:hAnsi="宋体" w:cs="宋体"/>
          <w:color w:val="000000"/>
          <w:sz w:val="33"/>
        </w:rPr>
        <w:t>克莱尔</w:t>
      </w:r>
      <w:r>
        <w:rPr>
          <w:rFonts w:ascii="宋体" w:eastAsia="宋体" w:hAnsi="宋体" w:cs="宋体"/>
          <w:color w:val="000000"/>
          <w:sz w:val="33"/>
        </w:rPr>
        <w:t>(</w:t>
      </w:r>
      <w:r>
        <w:rPr>
          <w:rFonts w:ascii="宋体" w:eastAsia="宋体" w:hAnsi="宋体" w:cs="宋体"/>
          <w:color w:val="000000"/>
          <w:sz w:val="33"/>
        </w:rPr>
        <w:t>编</w:t>
      </w:r>
      <w:r>
        <w:rPr>
          <w:rFonts w:ascii="宋体" w:eastAsia="宋体" w:hAnsi="宋体" w:cs="宋体"/>
          <w:color w:val="000000"/>
          <w:sz w:val="33"/>
        </w:rPr>
        <w:t>)</w:t>
      </w:r>
      <w:r>
        <w:rPr>
          <w:rFonts w:ascii="宋体" w:eastAsia="宋体" w:hAnsi="宋体" w:cs="宋体"/>
          <w:color w:val="000000"/>
          <w:sz w:val="33"/>
        </w:rPr>
        <w:t>：《海德格尔基本著作集》</w:t>
      </w:r>
      <w:r>
        <w:rPr>
          <w:rFonts w:ascii="宋体" w:eastAsia="宋体" w:hAnsi="宋体" w:cs="宋体"/>
          <w:color w:val="000000"/>
          <w:sz w:val="33"/>
        </w:rPr>
        <w:t>1978</w:t>
      </w:r>
      <w:r>
        <w:rPr>
          <w:rFonts w:ascii="宋体" w:eastAsia="宋体" w:hAnsi="宋体" w:cs="宋体"/>
          <w:color w:val="000000"/>
          <w:sz w:val="33"/>
        </w:rPr>
        <w:t>年英文版译出，据《什么召唤思？》</w:t>
      </w:r>
      <w:r>
        <w:rPr>
          <w:rFonts w:ascii="宋体" w:eastAsia="宋体" w:hAnsi="宋体" w:cs="宋体"/>
          <w:color w:val="000000"/>
          <w:sz w:val="33"/>
        </w:rPr>
        <w:t>(</w:t>
      </w:r>
      <w:r>
        <w:rPr>
          <w:rFonts w:ascii="宋体" w:eastAsia="宋体" w:hAnsi="宋体" w:cs="宋体"/>
          <w:color w:val="000000"/>
          <w:sz w:val="33"/>
        </w:rPr>
        <w:t>讲座稿</w:t>
      </w:r>
      <w:r>
        <w:rPr>
          <w:rFonts w:ascii="宋体" w:eastAsia="宋体" w:hAnsi="宋体" w:cs="宋体"/>
          <w:color w:val="000000"/>
          <w:sz w:val="33"/>
        </w:rPr>
        <w:t>)</w:t>
      </w:r>
      <w:r>
        <w:rPr>
          <w:rFonts w:ascii="宋体" w:eastAsia="宋体" w:hAnsi="宋体" w:cs="宋体"/>
          <w:color w:val="000000"/>
          <w:sz w:val="33"/>
        </w:rPr>
        <w:t>一书</w:t>
      </w:r>
      <w:r>
        <w:rPr>
          <w:rFonts w:ascii="宋体" w:eastAsia="宋体" w:hAnsi="宋体" w:cs="宋体"/>
          <w:color w:val="000000"/>
          <w:sz w:val="33"/>
        </w:rPr>
        <w:t>1954</w:t>
      </w:r>
      <w:r>
        <w:rPr>
          <w:rFonts w:ascii="宋体" w:eastAsia="宋体" w:hAnsi="宋体" w:cs="宋体"/>
          <w:color w:val="000000"/>
          <w:sz w:val="33"/>
        </w:rPr>
        <w:t>年德文版校订。</w:t>
      </w:r>
      <w:r>
        <w:rPr>
          <w:rFonts w:ascii="宋体" w:eastAsia="宋体" w:hAnsi="宋体" w:cs="宋体"/>
          <w:color w:val="000000"/>
          <w:sz w:val="33"/>
        </w:rPr>
        <w:t>———</w:t>
      </w:r>
      <w:r>
        <w:rPr>
          <w:rFonts w:ascii="宋体" w:eastAsia="宋体" w:hAnsi="宋体" w:cs="宋体"/>
          <w:color w:val="000000"/>
          <w:sz w:val="33"/>
        </w:rPr>
        <w:t>编者</w:t>
      </w:r>
    </w:p>
    <w:p w:rsidR="003B37AB" w:rsidRDefault="003B37AB"/>
    <w:p w:rsidR="003B37AB" w:rsidRDefault="003B37AB">
      <w:pPr>
        <w:sectPr w:rsidR="003B37AB">
          <w:headerReference w:type="default" r:id="rId2480"/>
          <w:footerReference w:type="default" r:id="rId2481"/>
          <w:pgSz w:w="16600" w:h="24400"/>
          <w:pgMar w:top="2080" w:right="2140" w:bottom="2080" w:left="2140" w:header="1780" w:footer="1780" w:gutter="0"/>
          <w:cols w:space="720"/>
        </w:sectPr>
      </w:pPr>
    </w:p>
    <w:p w:rsidR="003B37AB" w:rsidRDefault="00DE34B8">
      <w:pPr>
        <w:wordWrap w:val="0"/>
        <w:spacing w:before="380" w:line="500" w:lineRule="atLeast"/>
        <w:ind w:left="500"/>
        <w:textAlignment w:val="baseline"/>
        <w:rPr>
          <w:sz w:val="36"/>
        </w:rPr>
      </w:pPr>
      <w:r>
        <w:rPr>
          <w:rFonts w:ascii="宋体" w:eastAsia="宋体" w:hAnsi="宋体" w:cs="宋体"/>
          <w:b/>
          <w:color w:val="000000"/>
          <w:sz w:val="36"/>
        </w:rPr>
        <w:lastRenderedPageBreak/>
        <w:t>1206</w:t>
      </w:r>
      <w:r>
        <w:rPr>
          <w:rFonts w:ascii="宋体" w:eastAsia="宋体" w:hAnsi="宋体" w:cs="宋体"/>
          <w:color w:val="000000"/>
          <w:sz w:val="36"/>
        </w:rPr>
        <w:t xml:space="preserve">   </w:t>
      </w:r>
      <w:r>
        <w:rPr>
          <w:rFonts w:ascii="宋体" w:eastAsia="宋体" w:hAnsi="宋体" w:cs="宋体"/>
          <w:b/>
          <w:color w:val="000000"/>
          <w:sz w:val="36"/>
        </w:rPr>
        <w:t>第七编</w:t>
      </w:r>
      <w:r>
        <w:rPr>
          <w:rFonts w:ascii="宋体" w:eastAsia="宋体" w:hAnsi="宋体" w:cs="宋体"/>
          <w:color w:val="000000"/>
          <w:sz w:val="36"/>
        </w:rPr>
        <w:t xml:space="preserve">  </w:t>
      </w:r>
      <w:r>
        <w:rPr>
          <w:rFonts w:ascii="宋体" w:eastAsia="宋体" w:hAnsi="宋体" w:cs="宋体"/>
          <w:b/>
          <w:color w:val="000000"/>
          <w:sz w:val="36"/>
        </w:rPr>
        <w:t>思的问题</w:t>
      </w:r>
    </w:p>
    <w:p w:rsidR="003B37AB" w:rsidRDefault="003B37AB">
      <w:pPr>
        <w:wordWrap w:val="0"/>
        <w:spacing w:line="440" w:lineRule="exact"/>
        <w:textAlignment w:val="baseline"/>
        <w:rPr>
          <w:sz w:val="36"/>
        </w:rPr>
      </w:pPr>
    </w:p>
    <w:p w:rsidR="003B37AB" w:rsidRDefault="00DE34B8">
      <w:pPr>
        <w:wordWrap w:val="0"/>
        <w:spacing w:line="700" w:lineRule="atLeast"/>
        <w:ind w:left="20"/>
        <w:textAlignment w:val="baseline"/>
        <w:rPr>
          <w:sz w:val="42"/>
        </w:rPr>
      </w:pPr>
      <w:r>
        <w:rPr>
          <w:rFonts w:ascii="宋体" w:eastAsia="宋体" w:hAnsi="宋体" w:cs="宋体"/>
          <w:color w:val="000000"/>
          <w:sz w:val="42"/>
        </w:rPr>
        <w:t>爱我们，在我们的本质上喜欢我们的东西，它倾心于我们的本</w:t>
      </w:r>
      <w:r>
        <w:rPr>
          <w:rFonts w:ascii="宋体" w:eastAsia="宋体" w:hAnsi="宋体" w:cs="宋体"/>
          <w:color w:val="000000"/>
          <w:sz w:val="42"/>
        </w:rPr>
        <w:t>质。通过这种倾心，我们的本质也就被占据了。倾心就是赞同。赞同向我们诉说我们的本质，把我们呼唤出来进入本质，从而把我们维系在本质之中。维系本来叫做看护。然而，只有当我们从我们自身出发亲自把那维系的东西本身把持住，把我们维系在本质中的那东西才能维系我们。当我们不让它逃离记忆，我们才能把持住它。记忆乃是思之聚合。向何处聚合呢？聚向把我们维系在本质之中的东西，在此聚合的同时，我们就在思它了。为什么说我们必须思那维系着我们的东西呢？因为从本原上看它就是应思虑的东西</w:t>
      </w:r>
      <w:r>
        <w:rPr>
          <w:rFonts w:ascii="宋体" w:eastAsia="宋体" w:hAnsi="宋体" w:cs="宋体"/>
          <w:color w:val="000000"/>
          <w:sz w:val="42"/>
        </w:rPr>
        <w:t>(das zu-Bedenkende)</w:t>
      </w:r>
      <w:r>
        <w:rPr>
          <w:rFonts w:ascii="宋体" w:eastAsia="宋体" w:hAnsi="宋体" w:cs="宋体"/>
          <w:color w:val="000000"/>
          <w:sz w:val="42"/>
        </w:rPr>
        <w:t>。去思它，也就是</w:t>
      </w:r>
      <w:r>
        <w:rPr>
          <w:rFonts w:ascii="宋体" w:eastAsia="宋体" w:hAnsi="宋体" w:cs="宋体"/>
          <w:color w:val="000000"/>
          <w:sz w:val="42"/>
        </w:rPr>
        <w:t>在思念它。正是由于我们把它看作是能够赞同我们的本质的东西，我们才思念它。</w:t>
      </w:r>
    </w:p>
    <w:p w:rsidR="003B37AB" w:rsidRDefault="00DE34B8">
      <w:pPr>
        <w:wordWrap w:val="0"/>
        <w:spacing w:line="700" w:lineRule="atLeast"/>
        <w:ind w:left="940"/>
        <w:textAlignment w:val="baseline"/>
        <w:rPr>
          <w:sz w:val="42"/>
        </w:rPr>
      </w:pPr>
      <w:r>
        <w:rPr>
          <w:rFonts w:ascii="宋体" w:eastAsia="宋体" w:hAnsi="宋体" w:cs="宋体"/>
          <w:color w:val="000000"/>
          <w:sz w:val="42"/>
        </w:rPr>
        <w:t>只是当我们喜爱那本身即是应思虑的东西，我们才能够思。</w:t>
      </w:r>
    </w:p>
    <w:p w:rsidR="003B37AB" w:rsidRDefault="00DE34B8">
      <w:pPr>
        <w:wordWrap w:val="0"/>
        <w:spacing w:line="700" w:lineRule="atLeast"/>
        <w:ind w:left="20" w:right="40" w:firstLine="920"/>
        <w:textAlignment w:val="baseline"/>
        <w:rPr>
          <w:sz w:val="42"/>
        </w:rPr>
      </w:pPr>
      <w:r>
        <w:rPr>
          <w:rFonts w:ascii="宋体" w:eastAsia="宋体" w:hAnsi="宋体" w:cs="宋体"/>
          <w:color w:val="000000"/>
          <w:sz w:val="42"/>
        </w:rPr>
        <w:t>为了达到这种思，从我们这一方面来说，我们必须学习这种思。什么叫学习？当人们着手他所从事的每一事情，以便使自己与从本质上向他吐露的东西相一致时，那么人们是在学习。只要我们留心所要思虑的东西，我们就是在学习这种思。</w:t>
      </w:r>
    </w:p>
    <w:p w:rsidR="003B37AB" w:rsidRDefault="00DE34B8">
      <w:pPr>
        <w:wordWrap w:val="0"/>
        <w:spacing w:line="700" w:lineRule="atLeast"/>
        <w:ind w:left="20" w:right="60" w:firstLine="920"/>
        <w:textAlignment w:val="baseline"/>
        <w:rPr>
          <w:sz w:val="42"/>
        </w:rPr>
      </w:pPr>
      <w:r>
        <w:rPr>
          <w:rFonts w:ascii="宋体" w:eastAsia="宋体" w:hAnsi="宋体" w:cs="宋体"/>
          <w:color w:val="000000"/>
          <w:sz w:val="42"/>
        </w:rPr>
        <w:t>我们的语言把亲密无间称为一个朋友的本质，称为源于朋友身上的东西。同样，我们现在把那本身即是应思虑的东西称为激发思的东西。任何激发思的东西赋予我们去思的东西。然而，只有当激发</w:t>
      </w:r>
      <w:r>
        <w:rPr>
          <w:rFonts w:ascii="宋体" w:eastAsia="宋体" w:hAnsi="宋体" w:cs="宋体"/>
          <w:color w:val="000000"/>
          <w:sz w:val="42"/>
        </w:rPr>
        <w:t>思的东西已经内在地成为应思虑者时，激发思的东西才给出这份礼物。因此，从现在开始，在以下的论述中我们将把总是尚待去思的东西称为最激发思的东西，因为它处于开端并先于任何其他东西。</w:t>
      </w:r>
    </w:p>
    <w:p w:rsidR="003B37AB" w:rsidRDefault="00DE34B8">
      <w:pPr>
        <w:wordWrap w:val="0"/>
        <w:spacing w:line="700" w:lineRule="atLeast"/>
        <w:ind w:left="20" w:right="40" w:firstLine="880"/>
        <w:textAlignment w:val="baseline"/>
        <w:rPr>
          <w:sz w:val="42"/>
        </w:rPr>
      </w:pPr>
      <w:r>
        <w:rPr>
          <w:rFonts w:ascii="宋体" w:eastAsia="宋体" w:hAnsi="宋体" w:cs="宋体"/>
          <w:color w:val="000000"/>
          <w:sz w:val="42"/>
        </w:rPr>
        <w:t>那么，这最激发思的是什么呢？在我们这个激发思的时代它在何处显明呢？</w:t>
      </w:r>
    </w:p>
    <w:p w:rsidR="003B37AB" w:rsidRDefault="00DE34B8">
      <w:pPr>
        <w:wordWrap w:val="0"/>
        <w:spacing w:line="700" w:lineRule="atLeast"/>
        <w:ind w:left="880" w:firstLine="20"/>
        <w:textAlignment w:val="baseline"/>
        <w:rPr>
          <w:sz w:val="42"/>
        </w:rPr>
      </w:pPr>
      <w:r>
        <w:rPr>
          <w:rFonts w:ascii="宋体" w:eastAsia="宋体" w:hAnsi="宋体" w:cs="宋体"/>
          <w:color w:val="000000"/>
          <w:sz w:val="42"/>
        </w:rPr>
        <w:t>在我们这个激发思的时代的最激发思的东西显明于：我们</w:t>
      </w:r>
    </w:p>
    <w:p w:rsidR="003B37AB" w:rsidRDefault="003B37AB"/>
    <w:p w:rsidR="003B37AB" w:rsidRDefault="003B37AB">
      <w:pPr>
        <w:sectPr w:rsidR="003B37AB">
          <w:headerReference w:type="default" r:id="rId2482"/>
          <w:footerReference w:type="default" r:id="rId2483"/>
          <w:pgSz w:w="16600" w:h="24400"/>
          <w:pgMar w:top="2080" w:right="2320" w:bottom="2080" w:left="2320" w:header="1780" w:footer="1780" w:gutter="0"/>
          <w:cols w:space="720"/>
        </w:sectPr>
      </w:pPr>
    </w:p>
    <w:p w:rsidR="003B37AB" w:rsidRDefault="00DE34B8">
      <w:pPr>
        <w:wordWrap w:val="0"/>
        <w:spacing w:before="160" w:line="500" w:lineRule="atLeast"/>
        <w:ind w:right="820"/>
        <w:jc w:val="right"/>
        <w:textAlignment w:val="baseline"/>
        <w:rPr>
          <w:sz w:val="37"/>
        </w:rPr>
      </w:pPr>
      <w:r>
        <w:rPr>
          <w:rFonts w:ascii="宋体" w:eastAsia="宋体" w:hAnsi="宋体" w:cs="宋体"/>
          <w:color w:val="000000"/>
          <w:sz w:val="37"/>
        </w:rPr>
        <w:lastRenderedPageBreak/>
        <w:t>什么召唤思</w:t>
      </w:r>
      <w:r>
        <w:rPr>
          <w:rFonts w:ascii="宋体" w:eastAsia="宋体" w:hAnsi="宋体" w:cs="宋体"/>
          <w:color w:val="000000"/>
          <w:sz w:val="37"/>
        </w:rPr>
        <w:t>?  1207</w:t>
      </w:r>
    </w:p>
    <w:p w:rsidR="003B37AB" w:rsidRDefault="003B37AB">
      <w:pPr>
        <w:wordWrap w:val="0"/>
        <w:spacing w:line="420" w:lineRule="exact"/>
        <w:jc w:val="right"/>
        <w:textAlignment w:val="baseline"/>
        <w:rPr>
          <w:sz w:val="37"/>
        </w:rPr>
      </w:pPr>
    </w:p>
    <w:p w:rsidR="003B37AB" w:rsidRDefault="00DE34B8">
      <w:pPr>
        <w:wordWrap w:val="0"/>
        <w:spacing w:line="700" w:lineRule="atLeast"/>
        <w:ind w:left="20" w:right="320"/>
        <w:textAlignment w:val="baseline"/>
        <w:rPr>
          <w:sz w:val="42"/>
        </w:rPr>
      </w:pPr>
      <w:r>
        <w:rPr>
          <w:rFonts w:ascii="宋体" w:eastAsia="宋体" w:hAnsi="宋体" w:cs="宋体"/>
          <w:color w:val="000000"/>
          <w:sz w:val="42"/>
        </w:rPr>
        <w:t>尚不会思。尽管世界的状况已变得愈来愈激发思，我们仍然不会思。的确，世界的进程所要求的似乎是人们应当毫不迟疑地</w:t>
      </w:r>
      <w:r>
        <w:rPr>
          <w:rFonts w:ascii="宋体" w:eastAsia="宋体" w:hAnsi="宋体" w:cs="宋体"/>
          <w:color w:val="000000"/>
          <w:sz w:val="42"/>
        </w:rPr>
        <w:t>行动起来，而不是在协商谈判和国际会议上空话连篇，不要再囿于提出什么应当做，以及怎样才得以实行之类的苍白的观念范围之内。所以，缺少的是行动，而绝不是思。</w:t>
      </w:r>
    </w:p>
    <w:p w:rsidR="003B37AB" w:rsidRDefault="00DE34B8">
      <w:pPr>
        <w:wordWrap w:val="0"/>
        <w:spacing w:line="700" w:lineRule="atLeast"/>
        <w:ind w:left="20" w:right="320" w:firstLine="840"/>
        <w:textAlignment w:val="baseline"/>
        <w:rPr>
          <w:sz w:val="42"/>
        </w:rPr>
      </w:pPr>
      <w:r>
        <w:rPr>
          <w:rFonts w:ascii="宋体" w:eastAsia="宋体" w:hAnsi="宋体" w:cs="宋体"/>
          <w:color w:val="000000"/>
          <w:sz w:val="42"/>
        </w:rPr>
        <w:t>不过，多少世纪以来直到今天，人们也许一直是行动得过多而思之甚少。可是，当今天到处都更加显露出对哲学的热烈而持常的兴趣，几乎人人都宣称懂得哲学究竟是什么玩意儿的时候，竟断言我们尚未去思，这岂不斗胆！</w:t>
      </w:r>
    </w:p>
    <w:p w:rsidR="003B37AB" w:rsidRDefault="00DE34B8">
      <w:pPr>
        <w:wordWrap w:val="0"/>
        <w:spacing w:line="700" w:lineRule="atLeast"/>
        <w:ind w:left="20" w:right="300" w:firstLine="840"/>
        <w:textAlignment w:val="baseline"/>
        <w:rPr>
          <w:sz w:val="42"/>
        </w:rPr>
      </w:pPr>
      <w:r>
        <w:rPr>
          <w:rFonts w:ascii="宋体" w:eastAsia="宋体" w:hAnsi="宋体" w:cs="宋体"/>
          <w:color w:val="000000"/>
          <w:sz w:val="42"/>
        </w:rPr>
        <w:t>哲学家就等于思索的人。既然这思本身滋生于哲学，称哲学家为思索者就是理所当然的。不可否认，如今人们对哲学颇有兴趣。但是，就当今人们对</w:t>
      </w:r>
      <w:r>
        <w:rPr>
          <w:rFonts w:ascii="宋体" w:eastAsia="宋体" w:hAnsi="宋体" w:cs="宋体"/>
          <w:color w:val="000000"/>
          <w:sz w:val="42"/>
        </w:rPr>
        <w:t>“</w:t>
      </w:r>
      <w:r>
        <w:rPr>
          <w:rFonts w:ascii="宋体" w:eastAsia="宋体" w:hAnsi="宋体" w:cs="宋体"/>
          <w:color w:val="000000"/>
          <w:sz w:val="42"/>
        </w:rPr>
        <w:t>感兴趣</w:t>
      </w:r>
      <w:r>
        <w:rPr>
          <w:rFonts w:ascii="宋体" w:eastAsia="宋体" w:hAnsi="宋体" w:cs="宋体"/>
          <w:color w:val="000000"/>
          <w:sz w:val="42"/>
        </w:rPr>
        <w:t>”</w:t>
      </w:r>
      <w:r>
        <w:rPr>
          <w:rFonts w:ascii="宋体" w:eastAsia="宋体" w:hAnsi="宋体" w:cs="宋体"/>
          <w:color w:val="000000"/>
          <w:sz w:val="42"/>
        </w:rPr>
        <w:t>的理解而言，难道还有任</w:t>
      </w:r>
      <w:r>
        <w:rPr>
          <w:rFonts w:ascii="宋体" w:eastAsia="宋体" w:hAnsi="宋体" w:cs="宋体"/>
          <w:color w:val="000000"/>
          <w:sz w:val="42"/>
        </w:rPr>
        <w:t>何人们还尚未感兴趣的东西吗？</w:t>
      </w:r>
    </w:p>
    <w:p w:rsidR="003B37AB" w:rsidRDefault="00DE34B8">
      <w:pPr>
        <w:wordWrap w:val="0"/>
        <w:spacing w:line="700" w:lineRule="atLeast"/>
        <w:ind w:left="20" w:right="280" w:firstLine="840"/>
        <w:textAlignment w:val="baseline"/>
        <w:rPr>
          <w:sz w:val="42"/>
        </w:rPr>
      </w:pPr>
      <w:r>
        <w:rPr>
          <w:rFonts w:ascii="宋体" w:eastAsia="宋体" w:hAnsi="宋体" w:cs="宋体"/>
          <w:color w:val="000000"/>
          <w:sz w:val="42"/>
        </w:rPr>
        <w:t>兴趣</w:t>
      </w:r>
      <w:r>
        <w:rPr>
          <w:rFonts w:ascii="宋体" w:eastAsia="宋体" w:hAnsi="宋体" w:cs="宋体"/>
          <w:color w:val="000000"/>
          <w:sz w:val="42"/>
        </w:rPr>
        <w:t>(Inter-esse)①</w:t>
      </w:r>
      <w:r>
        <w:rPr>
          <w:rFonts w:ascii="宋体" w:eastAsia="宋体" w:hAnsi="宋体" w:cs="宋体"/>
          <w:color w:val="000000"/>
          <w:sz w:val="42"/>
        </w:rPr>
        <w:t>的意思是：处于事物之下，在事物之中，或处于一事物的中心，陪伴在它身旁。而当今的兴趣却只不过是那引起兴趣的东西。它不过是允许人们见异思迁，过一会儿就无所谓，并用另一种东西来取代，这另一种东西也与它所取代的前一种东西一样很快趋于消逝。如今，人们常常以为，通过发现对某物的兴趣就是向它表白了莫大的尊敬。实际上，人们在这样断定时早已漠然抛弃了感兴趣的东西，使其坠入无关紧要的行列而索然乏味。</w:t>
      </w:r>
    </w:p>
    <w:p w:rsidR="003B37AB" w:rsidRDefault="00DE34B8">
      <w:pPr>
        <w:wordWrap w:val="0"/>
        <w:spacing w:line="700" w:lineRule="atLeast"/>
        <w:ind w:left="20" w:right="300" w:firstLine="840"/>
        <w:textAlignment w:val="baseline"/>
        <w:rPr>
          <w:sz w:val="42"/>
        </w:rPr>
      </w:pPr>
      <w:r>
        <w:rPr>
          <w:rFonts w:ascii="宋体" w:eastAsia="宋体" w:hAnsi="宋体" w:cs="宋体"/>
          <w:color w:val="000000"/>
          <w:sz w:val="42"/>
        </w:rPr>
        <w:t>说人们对哲学颇有兴趣，这丝毫没有证明人们已准备去思。即使是我们长年累</w:t>
      </w:r>
      <w:r>
        <w:rPr>
          <w:rFonts w:ascii="宋体" w:eastAsia="宋体" w:hAnsi="宋体" w:cs="宋体"/>
          <w:color w:val="000000"/>
          <w:sz w:val="42"/>
        </w:rPr>
        <w:t>月地钻研大思想家的论文，这样的事实也根</w:t>
      </w:r>
    </w:p>
    <w:p w:rsidR="003B37AB" w:rsidRDefault="00DE34B8">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3B37AB" w:rsidRDefault="00DE34B8">
      <w:pPr>
        <w:wordWrap w:val="0"/>
        <w:spacing w:before="280" w:line="520" w:lineRule="atLeast"/>
        <w:ind w:left="20" w:right="320" w:firstLine="62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海德格尔在此把</w:t>
      </w:r>
      <w:r>
        <w:rPr>
          <w:rFonts w:ascii="宋体" w:eastAsia="宋体" w:hAnsi="宋体" w:cs="宋体"/>
          <w:color w:val="000000"/>
          <w:sz w:val="32"/>
        </w:rPr>
        <w:t xml:space="preserve"> Interesse</w:t>
      </w:r>
      <w:r>
        <w:rPr>
          <w:rFonts w:ascii="宋体" w:eastAsia="宋体" w:hAnsi="宋体" w:cs="宋体"/>
          <w:color w:val="000000"/>
          <w:sz w:val="32"/>
        </w:rPr>
        <w:t>一词分写，拆开出来的前辍</w:t>
      </w:r>
      <w:r>
        <w:rPr>
          <w:rFonts w:ascii="宋体" w:eastAsia="宋体" w:hAnsi="宋体" w:cs="宋体"/>
          <w:color w:val="000000"/>
          <w:sz w:val="32"/>
        </w:rPr>
        <w:t xml:space="preserve"> Inter</w:t>
      </w:r>
      <w:r>
        <w:rPr>
          <w:rFonts w:ascii="宋体" w:eastAsia="宋体" w:hAnsi="宋体" w:cs="宋体"/>
          <w:color w:val="000000"/>
          <w:sz w:val="32"/>
        </w:rPr>
        <w:t>本身具有</w:t>
      </w:r>
      <w:r>
        <w:rPr>
          <w:rFonts w:ascii="宋体" w:eastAsia="宋体" w:hAnsi="宋体" w:cs="宋体"/>
          <w:color w:val="000000"/>
          <w:sz w:val="32"/>
        </w:rPr>
        <w:t>“</w:t>
      </w:r>
      <w:r>
        <w:rPr>
          <w:rFonts w:ascii="宋体" w:eastAsia="宋体" w:hAnsi="宋体" w:cs="宋体"/>
          <w:color w:val="000000"/>
          <w:sz w:val="32"/>
        </w:rPr>
        <w:t>进入</w:t>
      </w:r>
      <w:r>
        <w:rPr>
          <w:rFonts w:ascii="宋体" w:eastAsia="宋体" w:hAnsi="宋体" w:cs="宋体"/>
          <w:color w:val="000000"/>
          <w:sz w:val="32"/>
        </w:rPr>
        <w:t>…</w:t>
      </w:r>
      <w:r>
        <w:rPr>
          <w:rFonts w:ascii="宋体" w:eastAsia="宋体" w:hAnsi="宋体" w:cs="宋体"/>
          <w:color w:val="000000"/>
          <w:sz w:val="32"/>
        </w:rPr>
        <w:t>之中</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在</w:t>
      </w:r>
      <w:r>
        <w:rPr>
          <w:rFonts w:ascii="宋体" w:eastAsia="宋体" w:hAnsi="宋体" w:cs="宋体"/>
          <w:color w:val="000000"/>
          <w:sz w:val="32"/>
        </w:rPr>
        <w:t>…</w:t>
      </w:r>
      <w:r>
        <w:rPr>
          <w:rFonts w:ascii="宋体" w:eastAsia="宋体" w:hAnsi="宋体" w:cs="宋体"/>
          <w:color w:val="000000"/>
          <w:sz w:val="32"/>
        </w:rPr>
        <w:t>之中</w:t>
      </w:r>
      <w:r>
        <w:rPr>
          <w:rFonts w:ascii="宋体" w:eastAsia="宋体" w:hAnsi="宋体" w:cs="宋体"/>
          <w:color w:val="000000"/>
          <w:sz w:val="32"/>
        </w:rPr>
        <w:t>”</w:t>
      </w:r>
      <w:r>
        <w:rPr>
          <w:rFonts w:ascii="宋体" w:eastAsia="宋体" w:hAnsi="宋体" w:cs="宋体"/>
          <w:color w:val="000000"/>
          <w:sz w:val="32"/>
        </w:rPr>
        <w:t>的含义。拆开一个词，突出其前辍的动态意味，是海德格尔常用的手法。这给翻译带来了极大困难。</w:t>
      </w:r>
      <w:r>
        <w:rPr>
          <w:rFonts w:ascii="宋体" w:eastAsia="宋体" w:hAnsi="宋体" w:cs="宋体"/>
          <w:color w:val="000000"/>
          <w:sz w:val="32"/>
        </w:rPr>
        <w:t>————</w:t>
      </w:r>
      <w:r>
        <w:rPr>
          <w:rFonts w:ascii="宋体" w:eastAsia="宋体" w:hAnsi="宋体" w:cs="宋体"/>
          <w:color w:val="000000"/>
          <w:sz w:val="32"/>
        </w:rPr>
        <w:t>校注</w:t>
      </w:r>
    </w:p>
    <w:p w:rsidR="003B37AB" w:rsidRDefault="003B37AB"/>
    <w:p w:rsidR="003B37AB" w:rsidRDefault="003B37AB">
      <w:pPr>
        <w:sectPr w:rsidR="003B37AB">
          <w:headerReference w:type="default" r:id="rId2484"/>
          <w:footerReference w:type="default" r:id="rId2485"/>
          <w:pgSz w:w="16600" w:h="24400"/>
          <w:pgMar w:top="2080" w:right="2180" w:bottom="2080" w:left="2180" w:header="1780" w:footer="1780" w:gutter="0"/>
          <w:cols w:space="720"/>
        </w:sectPr>
      </w:pPr>
    </w:p>
    <w:p w:rsidR="003B37AB" w:rsidRDefault="00DE34B8">
      <w:pPr>
        <w:wordWrap w:val="0"/>
        <w:spacing w:before="160" w:line="500" w:lineRule="atLeast"/>
        <w:ind w:left="440"/>
        <w:textAlignment w:val="baseline"/>
        <w:rPr>
          <w:sz w:val="37"/>
        </w:rPr>
      </w:pPr>
      <w:r>
        <w:rPr>
          <w:rFonts w:ascii="宋体" w:eastAsia="宋体" w:hAnsi="宋体" w:cs="宋体"/>
          <w:b/>
          <w:color w:val="000000"/>
          <w:sz w:val="37"/>
        </w:rPr>
        <w:lastRenderedPageBreak/>
        <w:t>1208</w:t>
      </w:r>
      <w:r>
        <w:rPr>
          <w:rFonts w:ascii="宋体" w:eastAsia="宋体" w:hAnsi="宋体" w:cs="宋体"/>
          <w:color w:val="000000"/>
          <w:sz w:val="37"/>
        </w:rPr>
        <w:t xml:space="preserve">  </w:t>
      </w:r>
      <w:r>
        <w:rPr>
          <w:rFonts w:ascii="宋体" w:eastAsia="宋体" w:hAnsi="宋体" w:cs="宋体"/>
          <w:b/>
          <w:color w:val="000000"/>
          <w:sz w:val="37"/>
        </w:rPr>
        <w:t>第七编</w:t>
      </w:r>
      <w:r>
        <w:rPr>
          <w:rFonts w:ascii="宋体" w:eastAsia="宋体" w:hAnsi="宋体" w:cs="宋体"/>
          <w:color w:val="000000"/>
          <w:sz w:val="37"/>
        </w:rPr>
        <w:t xml:space="preserve">  </w:t>
      </w:r>
      <w:r>
        <w:rPr>
          <w:rFonts w:ascii="宋体" w:eastAsia="宋体" w:hAnsi="宋体" w:cs="宋体"/>
          <w:b/>
          <w:color w:val="000000"/>
          <w:sz w:val="37"/>
        </w:rPr>
        <w:t>思的问题</w:t>
      </w:r>
    </w:p>
    <w:p w:rsidR="003B37AB" w:rsidRDefault="003B37AB">
      <w:pPr>
        <w:wordWrap w:val="0"/>
        <w:spacing w:line="460" w:lineRule="exact"/>
        <w:textAlignment w:val="baseline"/>
        <w:rPr>
          <w:sz w:val="37"/>
        </w:rPr>
      </w:pPr>
    </w:p>
    <w:p w:rsidR="003B37AB" w:rsidRDefault="00DE34B8">
      <w:pPr>
        <w:wordWrap w:val="0"/>
        <w:spacing w:line="680" w:lineRule="atLeast"/>
        <w:textAlignment w:val="baseline"/>
        <w:rPr>
          <w:sz w:val="42"/>
        </w:rPr>
      </w:pPr>
      <w:r>
        <w:rPr>
          <w:rFonts w:ascii="宋体" w:eastAsia="宋体" w:hAnsi="宋体" w:cs="宋体"/>
          <w:color w:val="000000"/>
          <w:sz w:val="42"/>
        </w:rPr>
        <w:t>本没有保证我们在思，甚至根本没有保证我们已准备去学习思。这种研究哲学的活动最为顽固地给我们造成一种假象：我们在</w:t>
      </w:r>
      <w:r>
        <w:rPr>
          <w:rFonts w:ascii="宋体" w:eastAsia="宋体" w:hAnsi="宋体" w:cs="宋体"/>
          <w:color w:val="000000"/>
          <w:sz w:val="42"/>
        </w:rPr>
        <w:t>“</w:t>
      </w:r>
      <w:r>
        <w:rPr>
          <w:rFonts w:ascii="宋体" w:eastAsia="宋体" w:hAnsi="宋体" w:cs="宋体"/>
          <w:color w:val="000000"/>
          <w:sz w:val="42"/>
        </w:rPr>
        <w:t>弄哲学</w:t>
      </w:r>
      <w:r>
        <w:rPr>
          <w:rFonts w:ascii="宋体" w:eastAsia="宋体" w:hAnsi="宋体" w:cs="宋体"/>
          <w:color w:val="000000"/>
          <w:sz w:val="42"/>
        </w:rPr>
        <w:t>”</w:t>
      </w:r>
      <w:r>
        <w:rPr>
          <w:rFonts w:ascii="宋体" w:eastAsia="宋体" w:hAnsi="宋体" w:cs="宋体"/>
          <w:color w:val="000000"/>
          <w:sz w:val="42"/>
        </w:rPr>
        <w:t>就是在思。</w:t>
      </w:r>
    </w:p>
    <w:p w:rsidR="003B37AB" w:rsidRDefault="00DE34B8">
      <w:pPr>
        <w:wordWrap w:val="0"/>
        <w:spacing w:line="680" w:lineRule="atLeast"/>
        <w:ind w:firstLine="860"/>
        <w:textAlignment w:val="baseline"/>
        <w:rPr>
          <w:sz w:val="42"/>
        </w:rPr>
      </w:pPr>
      <w:r>
        <w:rPr>
          <w:rFonts w:ascii="宋体" w:eastAsia="宋体" w:hAnsi="宋体" w:cs="宋体"/>
          <w:color w:val="000000"/>
          <w:sz w:val="42"/>
        </w:rPr>
        <w:t>尽管如此，断言在这激发思的时代最激发思的是我们尚未思，这仍然不免显得冒昧和古怪。然而，这一论断还有另一意思。它是说：在我们这个激发思的时代最激发思的东西显露于：我们还没有去思。这一论断本身表明，那最为激发思的东西出现了。这一论断决不是要变成一种贬黜式的判断：无思想性正到处流行。我们尚未思这一说法也不是要鞭挞这种疏忽。激发思的东西是赋予人们去思。它发自内心地呼唤我们，要我们驶向它，思它。这激发思的东西当然并不是通过我们才设定的，它从来不依赖于我们对它的观念活动。这激发思的东西给予，它给予要我们去思的东西。它给</w:t>
      </w:r>
      <w:r>
        <w:rPr>
          <w:rFonts w:ascii="宋体" w:eastAsia="宋体" w:hAnsi="宋体" w:cs="宋体"/>
          <w:color w:val="000000"/>
          <w:sz w:val="42"/>
        </w:rPr>
        <w:t>予它自己身上所具有的东西，它具有它本身所是的东西。从其自身出发最能让人去思的东西，也就是这最激发思的东西，它本身就应在我们尚未思这一点上表露出来。现在它在说什么呢？它在说：我们远远尚未达到那首先发自于自身并且对其他一切东西来说都渴望被思的东西的领域。我们为什么没有达到这一领域呢？或许是因为我们人类尚未足够地转向那仍然是应思虑的东西吗？要是如此的话，我们尚未思这一事实就只是我们人类方面的滞缓和拖延。如真是这样的话，那么这一疏忽肯定会通过适当的措施并以人的方式在我们人类这方面得到补救。</w:t>
      </w:r>
    </w:p>
    <w:p w:rsidR="003B37AB" w:rsidRDefault="00DE34B8">
      <w:pPr>
        <w:wordWrap w:val="0"/>
        <w:spacing w:line="680" w:lineRule="atLeast"/>
        <w:ind w:right="20" w:firstLine="860"/>
        <w:textAlignment w:val="baseline"/>
        <w:rPr>
          <w:sz w:val="42"/>
        </w:rPr>
      </w:pPr>
      <w:r>
        <w:rPr>
          <w:rFonts w:ascii="宋体" w:eastAsia="宋体" w:hAnsi="宋体" w:cs="宋体"/>
          <w:color w:val="000000"/>
          <w:sz w:val="42"/>
        </w:rPr>
        <w:t>然而，我们尚未思却决不只</w:t>
      </w:r>
      <w:r>
        <w:rPr>
          <w:rFonts w:ascii="宋体" w:eastAsia="宋体" w:hAnsi="宋体" w:cs="宋体"/>
          <w:color w:val="000000"/>
          <w:sz w:val="42"/>
        </w:rPr>
        <w:t>是由于人们没有足够地转向那出自于自身而渴求被思的东西。毋宁说，我们尚未思是由于那应被思的东西从人那里扭身而去，并徜徉远遁甚久矣。</w:t>
      </w:r>
    </w:p>
    <w:p w:rsidR="003B37AB" w:rsidRDefault="00DE34B8">
      <w:pPr>
        <w:wordWrap w:val="0"/>
        <w:spacing w:line="680" w:lineRule="atLeast"/>
        <w:ind w:right="40" w:firstLine="860"/>
        <w:textAlignment w:val="baseline"/>
        <w:rPr>
          <w:sz w:val="42"/>
        </w:rPr>
      </w:pPr>
      <w:r>
        <w:rPr>
          <w:rFonts w:ascii="宋体" w:eastAsia="宋体" w:hAnsi="宋体" w:cs="宋体"/>
          <w:color w:val="000000"/>
          <w:sz w:val="42"/>
        </w:rPr>
        <w:t>随即我们就想弄清这扭身而去是何时发生的，是如何发生的。我们会更加急不可待地要追问，我们怎么能够竟然知道这</w:t>
      </w:r>
    </w:p>
    <w:p w:rsidR="003B37AB" w:rsidRDefault="003B37AB"/>
    <w:p w:rsidR="003B37AB" w:rsidRDefault="003B37AB">
      <w:pPr>
        <w:sectPr w:rsidR="003B37AB">
          <w:headerReference w:type="default" r:id="rId2486"/>
          <w:footerReference w:type="default" r:id="rId2487"/>
          <w:pgSz w:w="16600" w:h="24400"/>
          <w:pgMar w:top="2080" w:right="2320" w:bottom="2080" w:left="2320" w:header="1780" w:footer="1780" w:gutter="0"/>
          <w:cols w:space="720"/>
        </w:sectPr>
      </w:pPr>
    </w:p>
    <w:p w:rsidR="003B37AB" w:rsidRDefault="00DE34B8">
      <w:pPr>
        <w:wordWrap w:val="0"/>
        <w:spacing w:before="60" w:line="520" w:lineRule="atLeast"/>
        <w:ind w:right="540"/>
        <w:jc w:val="right"/>
        <w:textAlignment w:val="baseline"/>
        <w:rPr>
          <w:sz w:val="38"/>
        </w:rPr>
      </w:pPr>
      <w:r>
        <w:rPr>
          <w:rFonts w:ascii="宋体" w:eastAsia="宋体" w:hAnsi="宋体" w:cs="宋体"/>
          <w:color w:val="000000"/>
          <w:sz w:val="38"/>
        </w:rPr>
        <w:lastRenderedPageBreak/>
        <w:t>什么召唤思？</w:t>
      </w:r>
      <w:r>
        <w:rPr>
          <w:rFonts w:ascii="楷体" w:eastAsia="楷体" w:hAnsi="楷体" w:cs="楷体"/>
          <w:color w:val="000000"/>
          <w:sz w:val="38"/>
        </w:rPr>
        <w:t>1209</w:t>
      </w:r>
    </w:p>
    <w:p w:rsidR="003B37AB" w:rsidRDefault="003B37AB">
      <w:pPr>
        <w:wordWrap w:val="0"/>
        <w:spacing w:line="460" w:lineRule="exact"/>
        <w:jc w:val="right"/>
        <w:textAlignment w:val="baseline"/>
        <w:rPr>
          <w:sz w:val="38"/>
        </w:rPr>
      </w:pPr>
    </w:p>
    <w:p w:rsidR="003B37AB" w:rsidRDefault="00DE34B8">
      <w:pPr>
        <w:wordWrap w:val="0"/>
        <w:spacing w:line="660" w:lineRule="atLeast"/>
        <w:ind w:left="40"/>
        <w:textAlignment w:val="baseline"/>
        <w:rPr>
          <w:sz w:val="42"/>
        </w:rPr>
      </w:pPr>
      <w:r>
        <w:rPr>
          <w:rFonts w:ascii="宋体" w:eastAsia="宋体" w:hAnsi="宋体" w:cs="宋体"/>
          <w:color w:val="000000"/>
          <w:sz w:val="42"/>
        </w:rPr>
        <w:t>件事情。要是我们甚至仍然坚持最激发思的论断，这样一个一直隐而未露的问题就会猛然向我们袭来：那本来给予我们去思的东西并不是在某一个历史时间才从人那里扭身而去，而是那应被思的东西打一开始就一直在使自己从人那里扭身而</w:t>
      </w:r>
      <w:r>
        <w:rPr>
          <w:rFonts w:ascii="宋体" w:eastAsia="宋体" w:hAnsi="宋体" w:cs="宋体"/>
          <w:color w:val="000000"/>
          <w:sz w:val="42"/>
        </w:rPr>
        <w:t>去。只不过它扭身而去仅仅发生在已经发生转向的地方。要是那最激发思的东西处于这扭身而去之中，那么，那最激发思的东西也发生了，并且是在它的转向中发生的，这就是说，这种转向已迫使最激发思的东西给予人们去思。应思的东西在扭身而去的时候就已经对人的本质发出呼唤了。因此，我们的历史中的人们早已不断地精微至妙地在思了，甚至已思到最深处去了。应思的东西把自己托付给这种思，自然是以一种奇特的方式托付给这种思。这就是说，由于应思的东西与此同时退避三舍，人们直至今日的那种思压根儿就没有去思。</w:t>
      </w:r>
    </w:p>
    <w:p w:rsidR="003B37AB" w:rsidRDefault="00DE34B8">
      <w:pPr>
        <w:wordWrap w:val="0"/>
        <w:spacing w:line="660" w:lineRule="atLeast"/>
        <w:ind w:left="40" w:right="60" w:firstLine="880"/>
        <w:textAlignment w:val="baseline"/>
        <w:rPr>
          <w:sz w:val="42"/>
        </w:rPr>
      </w:pPr>
      <w:r>
        <w:rPr>
          <w:rFonts w:ascii="宋体" w:eastAsia="宋体" w:hAnsi="宋体" w:cs="宋体"/>
          <w:color w:val="000000"/>
          <w:sz w:val="42"/>
        </w:rPr>
        <w:t>我们这是在说些什么呢？以上所说不就是</w:t>
      </w:r>
      <w:r>
        <w:rPr>
          <w:rFonts w:ascii="宋体" w:eastAsia="宋体" w:hAnsi="宋体" w:cs="宋体"/>
          <w:color w:val="000000"/>
          <w:sz w:val="42"/>
        </w:rPr>
        <w:t>一连串怪得出奇的空洞的断言吗？论证在哪里？上面所说的一切与科学毫无关涉吗？对前面所述说的东西最好是尽可能地保持一种审慎的态度。因为唯有持这种态度我们才能保持为起跑所需要的距离，以此距离，我们当中的某些人或许可以成功地跃入对最激发思的东西的思。</w:t>
      </w:r>
    </w:p>
    <w:p w:rsidR="003B37AB" w:rsidRDefault="00DE34B8">
      <w:pPr>
        <w:wordWrap w:val="0"/>
        <w:spacing w:line="660" w:lineRule="atLeast"/>
        <w:ind w:left="40" w:right="80" w:firstLine="880"/>
        <w:textAlignment w:val="baseline"/>
        <w:rPr>
          <w:sz w:val="42"/>
        </w:rPr>
      </w:pPr>
      <w:r>
        <w:rPr>
          <w:rFonts w:ascii="宋体" w:eastAsia="宋体" w:hAnsi="宋体" w:cs="宋体"/>
          <w:color w:val="000000"/>
          <w:sz w:val="42"/>
        </w:rPr>
        <w:t>有一点是确实的：我们迄今所谈到的东西以及在下边将要作出的全部解释都与科学毫不相干，要是这种解释可以成为一种思，那就更是如此了。其根据就在于，科学并不思。科学不思是因为它的活动方式及其手段规定了它不能思，亦即不能以思想家的方式去思。科学不能思，这不是它的缺陷，而是它的长</w:t>
      </w:r>
      <w:r>
        <w:rPr>
          <w:rFonts w:ascii="宋体" w:eastAsia="宋体" w:hAnsi="宋体" w:cs="宋体"/>
          <w:color w:val="000000"/>
          <w:sz w:val="42"/>
        </w:rPr>
        <w:t>处。正是这一长处确保它有可能以研究的方式进入其对象的领域，并在其中安居乐业。科学不思，这一命题对通常的观念来说实在是大逆不道。我们就让它大逆不道吧，即使我们增添下述</w:t>
      </w:r>
    </w:p>
    <w:p w:rsidR="003B37AB" w:rsidRDefault="003B37AB"/>
    <w:p w:rsidR="003B37AB" w:rsidRDefault="003B37AB">
      <w:pPr>
        <w:sectPr w:rsidR="003B37AB">
          <w:headerReference w:type="default" r:id="rId2488"/>
          <w:footerReference w:type="default" r:id="rId2489"/>
          <w:pgSz w:w="16600" w:h="24400"/>
          <w:pgMar w:top="2080" w:right="2280" w:bottom="2080" w:left="2280" w:header="1780" w:footer="1780" w:gutter="0"/>
          <w:cols w:space="720"/>
        </w:sectPr>
      </w:pPr>
    </w:p>
    <w:p w:rsidR="003B37AB" w:rsidRDefault="00DE34B8">
      <w:pPr>
        <w:wordWrap w:val="0"/>
        <w:spacing w:before="100" w:line="500" w:lineRule="atLeast"/>
        <w:ind w:left="440"/>
        <w:textAlignment w:val="baseline"/>
        <w:rPr>
          <w:sz w:val="37"/>
        </w:rPr>
      </w:pPr>
      <w:r>
        <w:rPr>
          <w:rFonts w:ascii="宋体" w:eastAsia="宋体" w:hAnsi="宋体" w:cs="宋体"/>
          <w:color w:val="000000"/>
          <w:sz w:val="37"/>
        </w:rPr>
        <w:lastRenderedPageBreak/>
        <w:t xml:space="preserve">1210  </w:t>
      </w:r>
      <w:r>
        <w:rPr>
          <w:rFonts w:ascii="宋体" w:eastAsia="宋体" w:hAnsi="宋体" w:cs="宋体"/>
          <w:color w:val="000000"/>
          <w:sz w:val="37"/>
        </w:rPr>
        <w:t>第七编</w:t>
      </w:r>
      <w:r>
        <w:rPr>
          <w:rFonts w:ascii="宋体" w:eastAsia="宋体" w:hAnsi="宋体" w:cs="宋体"/>
          <w:color w:val="000000"/>
          <w:sz w:val="37"/>
        </w:rPr>
        <w:t xml:space="preserve">  </w:t>
      </w:r>
      <w:r>
        <w:rPr>
          <w:rFonts w:ascii="宋体" w:eastAsia="宋体" w:hAnsi="宋体" w:cs="宋体"/>
          <w:color w:val="000000"/>
          <w:sz w:val="37"/>
        </w:rPr>
        <w:t>思的问题</w:t>
      </w:r>
    </w:p>
    <w:p w:rsidR="003B37AB" w:rsidRDefault="003B37AB">
      <w:pPr>
        <w:wordWrap w:val="0"/>
        <w:spacing w:line="440" w:lineRule="exact"/>
        <w:textAlignment w:val="baseline"/>
        <w:rPr>
          <w:sz w:val="37"/>
        </w:rPr>
      </w:pPr>
    </w:p>
    <w:p w:rsidR="003B37AB" w:rsidRDefault="00DE34B8">
      <w:pPr>
        <w:wordWrap w:val="0"/>
        <w:spacing w:line="660" w:lineRule="atLeast"/>
        <w:ind w:right="80"/>
        <w:textAlignment w:val="baseline"/>
        <w:rPr>
          <w:sz w:val="42"/>
        </w:rPr>
      </w:pPr>
      <w:r>
        <w:rPr>
          <w:rFonts w:ascii="宋体" w:eastAsia="宋体" w:hAnsi="宋体" w:cs="宋体"/>
          <w:color w:val="000000"/>
          <w:sz w:val="42"/>
        </w:rPr>
        <w:t>附加的陈述，它仍然大逆不道：科学与人的一切活动和作为一样仍然与思有关。只不过科学与思的关系只有在思与科学之间的鸿沟变得清晰可见而又不可跨越之后，才显得真实可靠。从科学到思没有桥梁，只有跳越。这一跳把我们带向的地方并不只</w:t>
      </w:r>
      <w:r>
        <w:rPr>
          <w:rFonts w:ascii="宋体" w:eastAsia="宋体" w:hAnsi="宋体" w:cs="宋体"/>
          <w:color w:val="000000"/>
          <w:sz w:val="42"/>
        </w:rPr>
        <w:t>是对岸，而且是一个全然不同的境地。要是从一些科学式的分析并通过一连串结论来引出关于这种跳越的命题可以称之为证明的话，那么，我们可以说，通过跳越，随着思所达到的境地而启明的东西绝对无法证明，也从不允许去证明。对那种只有与它从其自身显现出来而彰明，与此同时又自行隐匿的东西，谁要去做一番证明或已经作过一番证明，那就根本不是根据更高的、更严格的认知的尺度去下判断。他只不过是以一种尺度去计算而已，而且是以一种不合法度的尺度去计算。那种东西只是在自行隐匿中显现，只是以此方式宣告自己的出现，我们要与它沟通只有以如下方式才</w:t>
      </w:r>
      <w:r>
        <w:rPr>
          <w:rFonts w:ascii="宋体" w:eastAsia="宋体" w:hAnsi="宋体" w:cs="宋体"/>
          <w:color w:val="000000"/>
          <w:sz w:val="42"/>
        </w:rPr>
        <w:t>能做到，即：我们指向于那在其自己的去蔽中让自己显现出来从而露面的东西，并在我们自身中来指明它。这种单纯的方式就是思的特性，就是通向那从一开始就给予人们去思的东西的道路。证明，亦即从科学式的前提推导出来的证明排除了这一切。不过，这种通过指向来开启通达全然不同的境地的方式，仍然只容许少数人做到，而且这少数人也鲜能做到。</w:t>
      </w:r>
    </w:p>
    <w:p w:rsidR="003B37AB" w:rsidRDefault="00DE34B8">
      <w:pPr>
        <w:wordWrap w:val="0"/>
        <w:spacing w:line="660" w:lineRule="atLeast"/>
        <w:ind w:left="40" w:right="80" w:firstLine="880"/>
        <w:textAlignment w:val="baseline"/>
        <w:rPr>
          <w:sz w:val="42"/>
        </w:rPr>
      </w:pPr>
      <w:r>
        <w:rPr>
          <w:rFonts w:ascii="宋体" w:eastAsia="宋体" w:hAnsi="宋体" w:cs="宋体"/>
          <w:color w:val="000000"/>
          <w:sz w:val="42"/>
        </w:rPr>
        <w:t>在我们这个激发思的时代，最激发思的东西出现了：我们尚未思。我们尚未思是因为，应被思的东西从人那里扭身而去，而绝不是仅仅因为人们没有全力转向应被思的东西。应被思的东西从人那里扭身而去。它避人远去，</w:t>
      </w:r>
      <w:r>
        <w:rPr>
          <w:rFonts w:ascii="宋体" w:eastAsia="宋体" w:hAnsi="宋体" w:cs="宋体"/>
          <w:color w:val="000000"/>
          <w:sz w:val="42"/>
        </w:rPr>
        <w:t>留滞于自身。这种以留滞的方式从人那里抽身远去的东西并没有消失。然而，我们如何才能得到关于这种以自己的方式抽身而去的东西的一丁点消息呢？我们如何才能给它一个称谓，给它命名呢？它抽身而去，退</w:t>
      </w:r>
    </w:p>
    <w:p w:rsidR="003B37AB" w:rsidRDefault="003B37AB"/>
    <w:p w:rsidR="003B37AB" w:rsidRDefault="003B37AB">
      <w:pPr>
        <w:sectPr w:rsidR="003B37AB">
          <w:headerReference w:type="default" r:id="rId2490"/>
          <w:footerReference w:type="default" r:id="rId2491"/>
          <w:pgSz w:w="16600" w:h="24400"/>
          <w:pgMar w:top="2080" w:right="2260" w:bottom="2080" w:left="2260" w:header="1780" w:footer="1780" w:gutter="0"/>
          <w:cols w:space="720"/>
        </w:sectPr>
      </w:pPr>
    </w:p>
    <w:p w:rsidR="003B37AB" w:rsidRDefault="00DE34B8">
      <w:pPr>
        <w:wordWrap w:val="0"/>
        <w:spacing w:before="1060" w:line="660" w:lineRule="atLeast"/>
        <w:ind w:left="20"/>
        <w:textAlignment w:val="baseline"/>
        <w:rPr>
          <w:sz w:val="42"/>
        </w:rPr>
      </w:pPr>
      <w:r>
        <w:rPr>
          <w:rFonts w:ascii="宋体" w:eastAsia="宋体" w:hAnsi="宋体" w:cs="宋体"/>
          <w:color w:val="000000"/>
          <w:sz w:val="42"/>
        </w:rPr>
        <w:lastRenderedPageBreak/>
        <w:t>避三舍，也就是拒斥抵达它的企求。不过，抽身而去并不等于无。在这里，抽身就是留滞，作为留滞，它也就是事件。事实上，抽身而去的东西比任何那些仅仅于人的相刃相靡之物更能从根本上关照人，更能由衷地拥有人。由于实际地喜好那造成实际的现实性的东西，人们已经感到茫然失措。但由这种现实态度引起的茫</w:t>
      </w:r>
      <w:r>
        <w:rPr>
          <w:rFonts w:ascii="宋体" w:eastAsia="宋体" w:hAnsi="宋体" w:cs="宋体"/>
          <w:color w:val="000000"/>
          <w:sz w:val="42"/>
        </w:rPr>
        <w:t>然失措恰恰会使人们与关照他的东西隔绝开来，那关照人的东西由于抽身而去，它总是以一种颇为神秘的方式来关照人。抽身，这应被思的东西抽身而去，在今天成了一个事件，它比一切现实的东西都更具当前性。</w:t>
      </w:r>
    </w:p>
    <w:p w:rsidR="003B37AB" w:rsidRDefault="00DE34B8">
      <w:pPr>
        <w:wordWrap w:val="0"/>
        <w:spacing w:line="660" w:lineRule="atLeast"/>
        <w:ind w:left="20" w:right="40" w:firstLine="900"/>
        <w:textAlignment w:val="baseline"/>
        <w:rPr>
          <w:sz w:val="42"/>
        </w:rPr>
      </w:pPr>
      <w:r>
        <w:rPr>
          <w:rFonts w:ascii="宋体" w:eastAsia="宋体" w:hAnsi="宋体" w:cs="宋体"/>
          <w:color w:val="000000"/>
          <w:sz w:val="42"/>
        </w:rPr>
        <w:t>以上述方式从我们这里抽身而去的东西固然离却我们而去了。然而，在它从我们这里抽身而去的同时却又以其方式带领我们与之相伴。抽身而去的东西表面上显得已无影无踪，其实这是假象。抽身而去的东西仍然在场，也就是说，它在招引我们，无论我们是否还记得它，或是否已把它全然忘却了。招引我们，就已经是在场的到达了。要是我们在此招引下，进入了抽</w:t>
      </w:r>
      <w:r>
        <w:rPr>
          <w:rFonts w:ascii="宋体" w:eastAsia="宋体" w:hAnsi="宋体" w:cs="宋体"/>
          <w:color w:val="000000"/>
          <w:sz w:val="42"/>
        </w:rPr>
        <w:t>身的这种牵引，那么我们也就是被传召到那以抽身而去来吸引我们的东西。</w:t>
      </w:r>
    </w:p>
    <w:p w:rsidR="003B37AB" w:rsidRDefault="00DE34B8">
      <w:pPr>
        <w:wordWrap w:val="0"/>
        <w:spacing w:line="660" w:lineRule="atLeast"/>
        <w:ind w:left="20" w:right="100" w:firstLine="900"/>
        <w:textAlignment w:val="baseline"/>
        <w:rPr>
          <w:sz w:val="42"/>
        </w:rPr>
      </w:pPr>
      <w:r>
        <w:rPr>
          <w:rFonts w:ascii="宋体" w:eastAsia="宋体" w:hAnsi="宋体" w:cs="宋体"/>
          <w:color w:val="000000"/>
          <w:sz w:val="42"/>
        </w:rPr>
        <w:t>要是我们成了这样一种被传召向</w:t>
      </w:r>
      <w:r>
        <w:rPr>
          <w:rFonts w:ascii="宋体" w:eastAsia="宋体" w:hAnsi="宋体" w:cs="宋体"/>
          <w:color w:val="000000"/>
          <w:sz w:val="42"/>
        </w:rPr>
        <w:t>……</w:t>
      </w:r>
      <w:r>
        <w:rPr>
          <w:rFonts w:ascii="宋体" w:eastAsia="宋体" w:hAnsi="宋体" w:cs="宋体"/>
          <w:color w:val="000000"/>
          <w:sz w:val="42"/>
        </w:rPr>
        <w:t>那吸引我们的东西的被吸引者，那么，我们的本质就已经带上这</w:t>
      </w:r>
      <w:r>
        <w:rPr>
          <w:rFonts w:ascii="宋体" w:eastAsia="宋体" w:hAnsi="宋体" w:cs="宋体"/>
          <w:color w:val="000000"/>
          <w:sz w:val="42"/>
        </w:rPr>
        <w:t>“</w:t>
      </w:r>
      <w:r>
        <w:rPr>
          <w:rFonts w:ascii="宋体" w:eastAsia="宋体" w:hAnsi="宋体" w:cs="宋体"/>
          <w:color w:val="000000"/>
          <w:sz w:val="42"/>
        </w:rPr>
        <w:t>被传召向</w:t>
      </w:r>
      <w:r>
        <w:rPr>
          <w:rFonts w:ascii="宋体" w:eastAsia="宋体" w:hAnsi="宋体" w:cs="宋体"/>
          <w:color w:val="000000"/>
          <w:sz w:val="42"/>
        </w:rPr>
        <w:t>……”</w:t>
      </w:r>
      <w:r>
        <w:rPr>
          <w:rFonts w:ascii="宋体" w:eastAsia="宋体" w:hAnsi="宋体" w:cs="宋体"/>
          <w:color w:val="000000"/>
          <w:sz w:val="42"/>
        </w:rPr>
        <w:t>的印记了。作为带有如此印记的人，我们自身就指明了那抽身而去者。</w:t>
      </w:r>
    </w:p>
    <w:p w:rsidR="003B37AB" w:rsidRDefault="00DE34B8">
      <w:pPr>
        <w:wordWrap w:val="0"/>
        <w:spacing w:line="660" w:lineRule="atLeast"/>
        <w:ind w:left="20" w:right="100" w:firstLine="900"/>
        <w:textAlignment w:val="baseline"/>
        <w:rPr>
          <w:sz w:val="42"/>
        </w:rPr>
      </w:pPr>
      <w:r>
        <w:rPr>
          <w:rFonts w:ascii="宋体" w:eastAsia="宋体" w:hAnsi="宋体" w:cs="宋体"/>
          <w:color w:val="000000"/>
          <w:sz w:val="42"/>
        </w:rPr>
        <w:t>由我们这里抽身而去的东西同时就在招引我们，而根本不管我们是否领悟到这一点。当我们进入了这抽身的招引之中，我们就是被传召向那以抽身而去来招引我们的东西，只不过这与迁弋的候鸟全然不同。我们之成为我们完全是因为我们指明了这一点；也就是说，</w:t>
      </w:r>
      <w:r>
        <w:rPr>
          <w:rFonts w:ascii="宋体" w:eastAsia="宋体" w:hAnsi="宋体" w:cs="宋体"/>
          <w:color w:val="000000"/>
          <w:sz w:val="42"/>
        </w:rPr>
        <w:t>“</w:t>
      </w:r>
      <w:r>
        <w:rPr>
          <w:rFonts w:ascii="宋体" w:eastAsia="宋体" w:hAnsi="宋体" w:cs="宋体"/>
          <w:color w:val="000000"/>
          <w:sz w:val="42"/>
        </w:rPr>
        <w:t>被传召向</w:t>
      </w:r>
      <w:r>
        <w:rPr>
          <w:rFonts w:ascii="宋体" w:eastAsia="宋体" w:hAnsi="宋体" w:cs="宋体"/>
          <w:color w:val="000000"/>
          <w:sz w:val="42"/>
        </w:rPr>
        <w:t>……”</w:t>
      </w:r>
      <w:r>
        <w:rPr>
          <w:rFonts w:ascii="宋体" w:eastAsia="宋体" w:hAnsi="宋体" w:cs="宋体"/>
          <w:color w:val="000000"/>
          <w:sz w:val="42"/>
        </w:rPr>
        <w:t>绝不是偶然地、附带地指明那抽</w:t>
      </w:r>
      <w:r>
        <w:rPr>
          <w:rFonts w:ascii="宋体" w:eastAsia="宋体" w:hAnsi="宋体" w:cs="宋体"/>
          <w:color w:val="000000"/>
          <w:sz w:val="42"/>
        </w:rPr>
        <w:t>身而去的东西，而是根本性地、因而也是恒常地指明那抽</w:t>
      </w:r>
    </w:p>
    <w:p w:rsidR="003B37AB" w:rsidRDefault="003B37AB"/>
    <w:p w:rsidR="003B37AB" w:rsidRDefault="003B37AB">
      <w:pPr>
        <w:sectPr w:rsidR="003B37AB">
          <w:headerReference w:type="default" r:id="rId2492"/>
          <w:footerReference w:type="default" r:id="rId2493"/>
          <w:pgSz w:w="16600" w:h="24400"/>
          <w:pgMar w:top="2080" w:right="2300" w:bottom="2080" w:left="2300" w:header="1780" w:footer="1780" w:gutter="0"/>
          <w:cols w:space="720"/>
        </w:sectPr>
      </w:pPr>
    </w:p>
    <w:p w:rsidR="003B37AB" w:rsidRDefault="00DE34B8">
      <w:pPr>
        <w:wordWrap w:val="0"/>
        <w:spacing w:before="100" w:line="500" w:lineRule="atLeast"/>
        <w:ind w:left="420"/>
        <w:textAlignment w:val="baseline"/>
        <w:rPr>
          <w:sz w:val="37"/>
        </w:rPr>
      </w:pPr>
      <w:r>
        <w:rPr>
          <w:rFonts w:ascii="宋体" w:eastAsia="宋体" w:hAnsi="宋体" w:cs="宋体"/>
          <w:color w:val="000000"/>
          <w:sz w:val="37"/>
        </w:rPr>
        <w:lastRenderedPageBreak/>
        <w:t xml:space="preserve">1212  </w:t>
      </w:r>
      <w:r>
        <w:rPr>
          <w:rFonts w:ascii="宋体" w:eastAsia="宋体" w:hAnsi="宋体" w:cs="宋体"/>
          <w:color w:val="000000"/>
          <w:sz w:val="37"/>
        </w:rPr>
        <w:t>第七编</w:t>
      </w:r>
      <w:r>
        <w:rPr>
          <w:rFonts w:ascii="宋体" w:eastAsia="宋体" w:hAnsi="宋体" w:cs="宋体"/>
          <w:color w:val="000000"/>
          <w:sz w:val="37"/>
        </w:rPr>
        <w:t xml:space="preserve">  </w:t>
      </w:r>
      <w:r>
        <w:rPr>
          <w:rFonts w:ascii="宋体" w:eastAsia="宋体" w:hAnsi="宋体" w:cs="宋体"/>
          <w:color w:val="000000"/>
          <w:sz w:val="37"/>
        </w:rPr>
        <w:t>思的问题</w:t>
      </w:r>
    </w:p>
    <w:p w:rsidR="003B37AB" w:rsidRDefault="003B37AB">
      <w:pPr>
        <w:wordWrap w:val="0"/>
        <w:spacing w:line="420" w:lineRule="exact"/>
        <w:textAlignment w:val="baseline"/>
        <w:rPr>
          <w:sz w:val="37"/>
        </w:rPr>
      </w:pPr>
    </w:p>
    <w:p w:rsidR="003B37AB" w:rsidRDefault="00DE34B8">
      <w:pPr>
        <w:wordWrap w:val="0"/>
        <w:spacing w:line="700" w:lineRule="atLeast"/>
        <w:ind w:left="40" w:right="140"/>
        <w:textAlignment w:val="baseline"/>
        <w:rPr>
          <w:sz w:val="43"/>
        </w:rPr>
      </w:pPr>
      <w:r>
        <w:rPr>
          <w:rFonts w:ascii="宋体" w:eastAsia="宋体" w:hAnsi="宋体" w:cs="宋体"/>
          <w:color w:val="000000"/>
          <w:sz w:val="43"/>
        </w:rPr>
        <w:t>身而去的东西。</w:t>
      </w:r>
      <w:r>
        <w:rPr>
          <w:rFonts w:ascii="宋体" w:eastAsia="宋体" w:hAnsi="宋体" w:cs="宋体"/>
          <w:color w:val="000000"/>
          <w:sz w:val="43"/>
        </w:rPr>
        <w:t>“</w:t>
      </w:r>
      <w:r>
        <w:rPr>
          <w:rFonts w:ascii="宋体" w:eastAsia="宋体" w:hAnsi="宋体" w:cs="宋体"/>
          <w:color w:val="000000"/>
          <w:sz w:val="43"/>
        </w:rPr>
        <w:t>被传召向</w:t>
      </w:r>
      <w:r>
        <w:rPr>
          <w:rFonts w:ascii="宋体" w:eastAsia="宋体" w:hAnsi="宋体" w:cs="宋体"/>
          <w:color w:val="000000"/>
          <w:sz w:val="43"/>
        </w:rPr>
        <w:t>……”</w:t>
      </w:r>
      <w:r>
        <w:rPr>
          <w:rFonts w:ascii="宋体" w:eastAsia="宋体" w:hAnsi="宋体" w:cs="宋体"/>
          <w:color w:val="000000"/>
          <w:sz w:val="43"/>
        </w:rPr>
        <w:t>就是说指明那抽身而去的东西。</w:t>
      </w:r>
    </w:p>
    <w:p w:rsidR="003B37AB" w:rsidRDefault="00DE34B8">
      <w:pPr>
        <w:wordWrap w:val="0"/>
        <w:spacing w:line="700" w:lineRule="atLeast"/>
        <w:ind w:left="40" w:right="140" w:firstLine="900"/>
        <w:textAlignment w:val="baseline"/>
        <w:rPr>
          <w:sz w:val="43"/>
        </w:rPr>
      </w:pPr>
      <w:r>
        <w:rPr>
          <w:rFonts w:ascii="宋体" w:eastAsia="宋体" w:hAnsi="宋体" w:cs="宋体"/>
          <w:color w:val="000000"/>
          <w:sz w:val="43"/>
        </w:rPr>
        <w:t>只要人存在于这被传召之中，那么，他作为被传召者就已指明了这种被招引到那抽身而去的东西中去。既然人指明了这一点，人也就是指明者。这里所说的人并不是说，人首先是人，然后才是一个指明者，而是说：被召向抽身而去的东西，被招引到它中去，并以此指明抽身而去的退避三舍，人才始是人。人的根</w:t>
      </w:r>
      <w:r>
        <w:rPr>
          <w:rFonts w:ascii="宋体" w:eastAsia="宋体" w:hAnsi="宋体" w:cs="宋体"/>
          <w:color w:val="000000"/>
          <w:sz w:val="43"/>
        </w:rPr>
        <w:t>本存在就在于成为这样一个指明者。就人的这一本质来看，他是从自己本身来指明的，我们把这称为指号</w:t>
      </w:r>
      <w:r>
        <w:rPr>
          <w:rFonts w:ascii="宋体" w:eastAsia="宋体" w:hAnsi="宋体" w:cs="宋体"/>
          <w:color w:val="000000"/>
          <w:sz w:val="43"/>
        </w:rPr>
        <w:t>(Zeichen)</w:t>
      </w:r>
      <w:r>
        <w:rPr>
          <w:rFonts w:ascii="宋体" w:eastAsia="宋体" w:hAnsi="宋体" w:cs="宋体"/>
          <w:color w:val="000000"/>
          <w:sz w:val="43"/>
        </w:rPr>
        <w:t>。被召向抽身而去的东西成为人之根本就已经表明人是指号。但是，既然这指号指向的东西已抽身而去，所以与其说是指向抽身而去的东西，不如说是指向抽身而去这回事。这指号是没有解释</w:t>
      </w:r>
      <w:r>
        <w:rPr>
          <w:rFonts w:ascii="宋体" w:eastAsia="宋体" w:hAnsi="宋体" w:cs="宋体"/>
          <w:color w:val="000000"/>
          <w:sz w:val="43"/>
        </w:rPr>
        <w:t>(Deutung)</w:t>
      </w:r>
      <w:r>
        <w:rPr>
          <w:rFonts w:ascii="宋体" w:eastAsia="宋体" w:hAnsi="宋体" w:cs="宋体"/>
          <w:color w:val="000000"/>
          <w:sz w:val="43"/>
        </w:rPr>
        <w:t>的指号。</w:t>
      </w:r>
    </w:p>
    <w:p w:rsidR="003B37AB" w:rsidRDefault="00DE34B8">
      <w:pPr>
        <w:wordWrap w:val="0"/>
        <w:spacing w:line="700" w:lineRule="atLeast"/>
        <w:ind w:left="920" w:firstLine="20"/>
        <w:textAlignment w:val="baseline"/>
        <w:rPr>
          <w:sz w:val="43"/>
        </w:rPr>
      </w:pPr>
      <w:r>
        <w:rPr>
          <w:rFonts w:ascii="宋体" w:eastAsia="宋体" w:hAnsi="宋体" w:cs="宋体"/>
          <w:color w:val="000000"/>
          <w:sz w:val="43"/>
        </w:rPr>
        <w:t>荷尔德林在他的一首颂诗的稿纸上写道：</w:t>
      </w:r>
    </w:p>
    <w:p w:rsidR="003B37AB" w:rsidRDefault="003B37AB">
      <w:pPr>
        <w:wordWrap w:val="0"/>
        <w:spacing w:line="700" w:lineRule="exact"/>
        <w:textAlignment w:val="baseline"/>
        <w:rPr>
          <w:sz w:val="43"/>
        </w:rPr>
      </w:pPr>
    </w:p>
    <w:p w:rsidR="003B37AB" w:rsidRDefault="00DE34B8">
      <w:pPr>
        <w:wordWrap w:val="0"/>
        <w:spacing w:line="700" w:lineRule="atLeast"/>
        <w:ind w:left="1820"/>
        <w:textAlignment w:val="baseline"/>
        <w:rPr>
          <w:sz w:val="43"/>
        </w:rPr>
      </w:pPr>
      <w:r>
        <w:rPr>
          <w:rFonts w:ascii="仿宋" w:eastAsia="仿宋" w:hAnsi="仿宋" w:cs="仿宋"/>
          <w:color w:val="000000"/>
          <w:sz w:val="43"/>
        </w:rPr>
        <w:t>我们正是这无意指的指号</w:t>
      </w:r>
    </w:p>
    <w:p w:rsidR="003B37AB" w:rsidRDefault="003B37AB">
      <w:pPr>
        <w:wordWrap w:val="0"/>
        <w:spacing w:line="700" w:lineRule="exact"/>
        <w:textAlignment w:val="baseline"/>
        <w:rPr>
          <w:sz w:val="43"/>
        </w:rPr>
      </w:pPr>
    </w:p>
    <w:p w:rsidR="003B37AB" w:rsidRDefault="00DE34B8">
      <w:pPr>
        <w:wordWrap w:val="0"/>
        <w:spacing w:line="700" w:lineRule="atLeast"/>
        <w:ind w:left="920"/>
        <w:textAlignment w:val="baseline"/>
        <w:rPr>
          <w:sz w:val="43"/>
        </w:rPr>
      </w:pPr>
      <w:r>
        <w:rPr>
          <w:rFonts w:ascii="宋体" w:eastAsia="宋体" w:hAnsi="宋体" w:cs="宋体"/>
          <w:color w:val="000000"/>
          <w:sz w:val="43"/>
        </w:rPr>
        <w:t>他接着写下了这样两行：</w:t>
      </w:r>
    </w:p>
    <w:p w:rsidR="003B37AB" w:rsidRDefault="003B37AB">
      <w:pPr>
        <w:wordWrap w:val="0"/>
        <w:spacing w:line="700" w:lineRule="exact"/>
        <w:textAlignment w:val="baseline"/>
        <w:rPr>
          <w:sz w:val="43"/>
        </w:rPr>
      </w:pPr>
    </w:p>
    <w:p w:rsidR="003B37AB" w:rsidRDefault="00DE34B8">
      <w:pPr>
        <w:wordWrap w:val="0"/>
        <w:spacing w:line="700" w:lineRule="atLeast"/>
        <w:ind w:left="1820"/>
        <w:textAlignment w:val="baseline"/>
        <w:rPr>
          <w:sz w:val="43"/>
        </w:rPr>
      </w:pPr>
      <w:r>
        <w:rPr>
          <w:rFonts w:ascii="仿宋" w:eastAsia="仿宋" w:hAnsi="仿宋" w:cs="仿宋"/>
          <w:color w:val="000000"/>
          <w:sz w:val="43"/>
        </w:rPr>
        <w:t>我们并不感到痛楚，在这异乡</w:t>
      </w:r>
    </w:p>
    <w:p w:rsidR="003B37AB" w:rsidRDefault="00DE34B8">
      <w:pPr>
        <w:wordWrap w:val="0"/>
        <w:spacing w:line="700" w:lineRule="atLeast"/>
        <w:ind w:left="1820"/>
        <w:textAlignment w:val="baseline"/>
        <w:rPr>
          <w:sz w:val="43"/>
        </w:rPr>
      </w:pPr>
      <w:r>
        <w:rPr>
          <w:rFonts w:ascii="仿宋" w:eastAsia="仿宋" w:hAnsi="仿宋" w:cs="仿宋"/>
          <w:color w:val="000000"/>
          <w:sz w:val="43"/>
        </w:rPr>
        <w:t>我们几乎已失去了语言</w:t>
      </w:r>
    </w:p>
    <w:p w:rsidR="003B37AB" w:rsidRDefault="003B37AB">
      <w:pPr>
        <w:wordWrap w:val="0"/>
        <w:spacing w:line="700" w:lineRule="exact"/>
        <w:textAlignment w:val="baseline"/>
        <w:rPr>
          <w:sz w:val="43"/>
        </w:rPr>
      </w:pPr>
    </w:p>
    <w:p w:rsidR="003B37AB" w:rsidRDefault="00DE34B8">
      <w:pPr>
        <w:wordWrap w:val="0"/>
        <w:spacing w:line="700" w:lineRule="atLeast"/>
        <w:ind w:left="40" w:right="120" w:firstLine="840"/>
        <w:textAlignment w:val="baseline"/>
        <w:rPr>
          <w:sz w:val="43"/>
        </w:rPr>
      </w:pPr>
      <w:r>
        <w:rPr>
          <w:rFonts w:ascii="宋体" w:eastAsia="宋体" w:hAnsi="宋体" w:cs="宋体"/>
          <w:color w:val="000000"/>
          <w:sz w:val="43"/>
        </w:rPr>
        <w:t>除开冠以</w:t>
      </w:r>
      <w:r>
        <w:rPr>
          <w:rFonts w:ascii="宋体" w:eastAsia="宋体" w:hAnsi="宋体" w:cs="宋体"/>
          <w:color w:val="000000"/>
          <w:sz w:val="43"/>
        </w:rPr>
        <w:t>“</w:t>
      </w:r>
      <w:r>
        <w:rPr>
          <w:rFonts w:ascii="宋体" w:eastAsia="宋体" w:hAnsi="宋体" w:cs="宋体"/>
          <w:color w:val="000000"/>
          <w:sz w:val="43"/>
        </w:rPr>
        <w:t>蛇</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指号</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倩女</w:t>
      </w:r>
      <w:r>
        <w:rPr>
          <w:rFonts w:ascii="宋体" w:eastAsia="宋体" w:hAnsi="宋体" w:cs="宋体"/>
          <w:color w:val="000000"/>
          <w:sz w:val="43"/>
        </w:rPr>
        <w:t>”</w:t>
      </w:r>
      <w:r>
        <w:rPr>
          <w:rFonts w:ascii="宋体" w:eastAsia="宋体" w:hAnsi="宋体" w:cs="宋体"/>
          <w:color w:val="000000"/>
          <w:sz w:val="43"/>
        </w:rPr>
        <w:t>这一类的标题外，</w:t>
      </w:r>
      <w:r>
        <w:rPr>
          <w:rFonts w:ascii="宋体" w:eastAsia="宋体" w:hAnsi="宋体" w:cs="宋体"/>
          <w:color w:val="000000"/>
          <w:sz w:val="43"/>
        </w:rPr>
        <w:t>(</w:t>
      </w:r>
      <w:r>
        <w:rPr>
          <w:rFonts w:ascii="宋体" w:eastAsia="宋体" w:hAnsi="宋体" w:cs="宋体"/>
          <w:color w:val="000000"/>
          <w:sz w:val="43"/>
        </w:rPr>
        <w:t>颂诗</w:t>
      </w:r>
      <w:r>
        <w:rPr>
          <w:rFonts w:ascii="宋体" w:eastAsia="宋体" w:hAnsi="宋体" w:cs="宋体"/>
          <w:color w:val="000000"/>
          <w:sz w:val="43"/>
        </w:rPr>
        <w:t>)</w:t>
      </w:r>
      <w:r>
        <w:rPr>
          <w:rFonts w:ascii="宋体" w:eastAsia="宋体" w:hAnsi="宋体" w:cs="宋体"/>
          <w:color w:val="000000"/>
          <w:sz w:val="43"/>
        </w:rPr>
        <w:t>中</w:t>
      </w:r>
      <w:r>
        <w:rPr>
          <w:rFonts w:ascii="宋体" w:eastAsia="宋体" w:hAnsi="宋体" w:cs="宋体"/>
          <w:color w:val="000000"/>
          <w:sz w:val="43"/>
        </w:rPr>
        <w:t>还有</w:t>
      </w:r>
      <w:r>
        <w:rPr>
          <w:rFonts w:ascii="宋体" w:eastAsia="宋体" w:hAnsi="宋体" w:cs="宋体"/>
          <w:color w:val="000000"/>
          <w:sz w:val="43"/>
        </w:rPr>
        <w:t>(</w:t>
      </w:r>
      <w:r>
        <w:rPr>
          <w:rFonts w:ascii="宋体" w:eastAsia="宋体" w:hAnsi="宋体" w:cs="宋体"/>
          <w:color w:val="000000"/>
          <w:sz w:val="43"/>
        </w:rPr>
        <w:t>摩涅莫绪涅</w:t>
      </w:r>
      <w:r>
        <w:rPr>
          <w:rFonts w:ascii="宋体" w:eastAsia="宋体" w:hAnsi="宋体" w:cs="宋体"/>
          <w:color w:val="000000"/>
          <w:sz w:val="43"/>
        </w:rPr>
        <w:t>)①</w:t>
      </w:r>
      <w:r>
        <w:rPr>
          <w:rFonts w:ascii="宋体" w:eastAsia="宋体" w:hAnsi="宋体" w:cs="宋体"/>
          <w:color w:val="000000"/>
          <w:sz w:val="43"/>
        </w:rPr>
        <w:t>这个题目。摩涅莫绪涅</w:t>
      </w:r>
      <w:r>
        <w:rPr>
          <w:rFonts w:ascii="宋体" w:eastAsia="宋体" w:hAnsi="宋体" w:cs="宋体"/>
          <w:color w:val="000000"/>
          <w:sz w:val="43"/>
        </w:rPr>
        <w:t>(Mnemosyne)</w:t>
      </w:r>
      <w:r>
        <w:rPr>
          <w:rFonts w:ascii="宋体" w:eastAsia="宋体" w:hAnsi="宋体" w:cs="宋体"/>
          <w:color w:val="000000"/>
          <w:sz w:val="43"/>
        </w:rPr>
        <w:t>这个</w:t>
      </w:r>
    </w:p>
    <w:p w:rsidR="003B37AB" w:rsidRDefault="00DE34B8">
      <w:pPr>
        <w:wordWrap w:val="0"/>
        <w:spacing w:line="700" w:lineRule="atLeast"/>
        <w:ind w:left="100"/>
        <w:textAlignment w:val="baseline"/>
        <w:rPr>
          <w:sz w:val="43"/>
        </w:rPr>
      </w:pPr>
      <w:r>
        <w:rPr>
          <w:rFonts w:ascii="宋体" w:eastAsia="宋体" w:hAnsi="宋体" w:cs="宋体"/>
          <w:color w:val="000000"/>
          <w:sz w:val="43"/>
          <w:u w:val="single"/>
        </w:rPr>
        <w:t xml:space="preserve">             </w:t>
      </w:r>
    </w:p>
    <w:p w:rsidR="003B37AB" w:rsidRDefault="00DE34B8">
      <w:pPr>
        <w:wordWrap w:val="0"/>
        <w:spacing w:before="300" w:line="520" w:lineRule="atLeast"/>
        <w:ind w:left="40" w:right="120" w:firstLine="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摩涅莫绪涅：希腊神话中的记忆女神，宙斯化作牧人和她生了缪斯。她教导人们记忆，并给每件东西取名。</w:t>
      </w:r>
      <w:r>
        <w:rPr>
          <w:rFonts w:ascii="宋体" w:eastAsia="宋体" w:hAnsi="宋体" w:cs="宋体"/>
          <w:color w:val="000000"/>
          <w:sz w:val="33"/>
        </w:rPr>
        <w:t>——</w:t>
      </w:r>
      <w:r>
        <w:rPr>
          <w:rFonts w:ascii="宋体" w:eastAsia="宋体" w:hAnsi="宋体" w:cs="宋体"/>
          <w:color w:val="000000"/>
          <w:sz w:val="33"/>
        </w:rPr>
        <w:t>译注</w:t>
      </w:r>
    </w:p>
    <w:p w:rsidR="003B37AB" w:rsidRDefault="003B37AB"/>
    <w:p w:rsidR="003B37AB" w:rsidRDefault="003B37AB">
      <w:pPr>
        <w:sectPr w:rsidR="003B37AB">
          <w:headerReference w:type="default" r:id="rId2494"/>
          <w:footerReference w:type="default" r:id="rId2495"/>
          <w:pgSz w:w="16600" w:h="24400"/>
          <w:pgMar w:top="2080" w:right="2260" w:bottom="2080" w:left="2260" w:header="1780" w:footer="1780" w:gutter="0"/>
          <w:cols w:space="720"/>
        </w:sectPr>
      </w:pPr>
    </w:p>
    <w:p w:rsidR="003B37AB" w:rsidRDefault="00DE34B8">
      <w:pPr>
        <w:wordWrap w:val="0"/>
        <w:spacing w:before="60" w:line="480" w:lineRule="atLeast"/>
        <w:ind w:right="660"/>
        <w:jc w:val="right"/>
        <w:textAlignment w:val="baseline"/>
        <w:rPr>
          <w:sz w:val="35"/>
        </w:rPr>
      </w:pPr>
      <w:r>
        <w:rPr>
          <w:rFonts w:ascii="宋体" w:eastAsia="宋体" w:hAnsi="宋体" w:cs="宋体"/>
          <w:color w:val="000000"/>
          <w:sz w:val="35"/>
        </w:rPr>
        <w:lastRenderedPageBreak/>
        <w:t>什么召唤思？</w:t>
      </w:r>
      <w:r>
        <w:rPr>
          <w:rFonts w:ascii="宋体" w:eastAsia="宋体" w:hAnsi="宋体" w:cs="宋体"/>
          <w:color w:val="000000"/>
          <w:sz w:val="35"/>
        </w:rPr>
        <w:t xml:space="preserve">  1213</w:t>
      </w:r>
    </w:p>
    <w:p w:rsidR="003B37AB" w:rsidRDefault="003B37AB">
      <w:pPr>
        <w:wordWrap w:val="0"/>
        <w:spacing w:line="400" w:lineRule="exact"/>
        <w:jc w:val="right"/>
        <w:textAlignment w:val="baseline"/>
        <w:rPr>
          <w:sz w:val="35"/>
        </w:rPr>
      </w:pPr>
    </w:p>
    <w:p w:rsidR="003B37AB" w:rsidRDefault="00DE34B8">
      <w:pPr>
        <w:wordWrap w:val="0"/>
        <w:spacing w:line="680" w:lineRule="atLeast"/>
        <w:ind w:left="20" w:right="160"/>
        <w:textAlignment w:val="baseline"/>
        <w:rPr>
          <w:sz w:val="43"/>
        </w:rPr>
      </w:pPr>
      <w:r>
        <w:rPr>
          <w:rFonts w:ascii="宋体" w:eastAsia="宋体" w:hAnsi="宋体" w:cs="宋体"/>
          <w:color w:val="000000"/>
          <w:sz w:val="43"/>
        </w:rPr>
        <w:t>希腊词可译为</w:t>
      </w:r>
      <w:r>
        <w:rPr>
          <w:rFonts w:ascii="宋体" w:eastAsia="宋体" w:hAnsi="宋体" w:cs="宋体"/>
          <w:color w:val="000000"/>
          <w:sz w:val="43"/>
        </w:rPr>
        <w:t>“</w:t>
      </w:r>
      <w:r>
        <w:rPr>
          <w:rFonts w:ascii="宋体" w:eastAsia="宋体" w:hAnsi="宋体" w:cs="宋体"/>
          <w:color w:val="000000"/>
          <w:sz w:val="43"/>
        </w:rPr>
        <w:t>记忆、回忆</w:t>
      </w:r>
      <w:r>
        <w:rPr>
          <w:rFonts w:ascii="宋体" w:eastAsia="宋体" w:hAnsi="宋体" w:cs="宋体"/>
          <w:color w:val="000000"/>
          <w:sz w:val="43"/>
        </w:rPr>
        <w:t>”(Gedächtnis)</w:t>
      </w:r>
      <w:r>
        <w:rPr>
          <w:rFonts w:ascii="宋体" w:eastAsia="宋体" w:hAnsi="宋体" w:cs="宋体"/>
          <w:color w:val="000000"/>
          <w:sz w:val="43"/>
        </w:rPr>
        <w:t>。我们德语把它说成</w:t>
      </w:r>
      <w:r>
        <w:rPr>
          <w:rFonts w:ascii="宋体" w:eastAsia="宋体" w:hAnsi="宋体" w:cs="宋体"/>
          <w:color w:val="000000"/>
          <w:sz w:val="43"/>
        </w:rPr>
        <w:t>“</w:t>
      </w:r>
      <w:r>
        <w:rPr>
          <w:rFonts w:ascii="宋体" w:eastAsia="宋体" w:hAnsi="宋体" w:cs="宋体"/>
          <w:color w:val="000000"/>
          <w:sz w:val="43"/>
        </w:rPr>
        <w:t>记忆、回忆</w:t>
      </w:r>
      <w:r>
        <w:rPr>
          <w:rFonts w:ascii="宋体" w:eastAsia="宋体" w:hAnsi="宋体" w:cs="宋体"/>
          <w:color w:val="000000"/>
          <w:sz w:val="43"/>
        </w:rPr>
        <w:t>”</w:t>
      </w:r>
      <w:r>
        <w:rPr>
          <w:rFonts w:ascii="宋体" w:eastAsia="宋体" w:hAnsi="宋体" w:cs="宋体"/>
          <w:color w:val="000000"/>
          <w:sz w:val="43"/>
        </w:rPr>
        <w:t>，但也可以说成认识</w:t>
      </w:r>
      <w:r>
        <w:rPr>
          <w:rFonts w:ascii="宋体" w:eastAsia="宋体" w:hAnsi="宋体" w:cs="宋体"/>
          <w:color w:val="000000"/>
          <w:sz w:val="43"/>
        </w:rPr>
        <w:t>(Erkenntnis)</w:t>
      </w:r>
      <w:r>
        <w:rPr>
          <w:rFonts w:ascii="宋体" w:eastAsia="宋体" w:hAnsi="宋体" w:cs="宋体"/>
          <w:color w:val="000000"/>
          <w:sz w:val="43"/>
        </w:rPr>
        <w:t>、权限，再者，也可以说成葬送、事件等。比如，康德在使用这个词时就一会儿指认识，一会儿指宣判。所以，我们完全可以毫不</w:t>
      </w:r>
      <w:r>
        <w:rPr>
          <w:rFonts w:ascii="宋体" w:eastAsia="宋体" w:hAnsi="宋体" w:cs="宋体"/>
          <w:color w:val="000000"/>
          <w:sz w:val="43"/>
        </w:rPr>
        <w:t>勉强地译为</w:t>
      </w:r>
      <w:r>
        <w:rPr>
          <w:rFonts w:ascii="宋体" w:eastAsia="宋体" w:hAnsi="宋体" w:cs="宋体"/>
          <w:color w:val="000000"/>
          <w:sz w:val="43"/>
        </w:rPr>
        <w:t>“</w:t>
      </w:r>
      <w:r>
        <w:rPr>
          <w:rFonts w:ascii="宋体" w:eastAsia="宋体" w:hAnsi="宋体" w:cs="宋体"/>
          <w:color w:val="000000"/>
          <w:sz w:val="43"/>
        </w:rPr>
        <w:t>回忆、记忆</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680" w:lineRule="atLeast"/>
        <w:ind w:left="20" w:right="140" w:firstLine="880"/>
        <w:textAlignment w:val="baseline"/>
        <w:rPr>
          <w:sz w:val="43"/>
        </w:rPr>
      </w:pPr>
      <w:r>
        <w:rPr>
          <w:rFonts w:ascii="宋体" w:eastAsia="宋体" w:hAnsi="宋体" w:cs="宋体"/>
          <w:color w:val="000000"/>
          <w:sz w:val="43"/>
        </w:rPr>
        <w:t>荷尔德林把这个希腊词作为一个泰坦族人</w:t>
      </w:r>
      <w:r>
        <w:rPr>
          <w:rFonts w:ascii="宋体" w:eastAsia="宋体" w:hAnsi="宋体" w:cs="宋体"/>
          <w:color w:val="000000"/>
          <w:sz w:val="43"/>
        </w:rPr>
        <w:t>(Titanide)</w:t>
      </w:r>
      <w:r>
        <w:rPr>
          <w:rFonts w:ascii="宋体" w:eastAsia="宋体" w:hAnsi="宋体" w:cs="宋体"/>
          <w:color w:val="000000"/>
          <w:sz w:val="43"/>
        </w:rPr>
        <w:t>的名字来使用。根据神话传说，她是天地之女。神话是告人之言。在希腊人看来，告知就是去敞开什么，使什么显现出来，也就是外显，神的显灵，在场。</w:t>
      </w:r>
      <w:r>
        <w:rPr>
          <w:rFonts w:ascii="宋体" w:eastAsia="宋体" w:hAnsi="宋体" w:cs="宋体"/>
          <w:color w:val="000000"/>
          <w:sz w:val="43"/>
        </w:rPr>
        <w:t>“</w:t>
      </w:r>
      <w:r>
        <w:rPr>
          <w:rFonts w:ascii="宋体" w:eastAsia="宋体" w:hAnsi="宋体" w:cs="宋体"/>
          <w:color w:val="000000"/>
          <w:sz w:val="43"/>
        </w:rPr>
        <w:t>神话</w:t>
      </w:r>
      <w:r>
        <w:rPr>
          <w:rFonts w:ascii="宋体" w:eastAsia="宋体" w:hAnsi="宋体" w:cs="宋体"/>
          <w:color w:val="000000"/>
          <w:sz w:val="43"/>
        </w:rPr>
        <w:t>”</w:t>
      </w:r>
      <w:r>
        <w:rPr>
          <w:rFonts w:ascii="宋体" w:eastAsia="宋体" w:hAnsi="宋体" w:cs="宋体"/>
          <w:color w:val="000000"/>
          <w:sz w:val="43"/>
        </w:rPr>
        <w:t>就是告知在场者，呼唤无蔽中的显现者。神话最至彻、最深切地关照人的本性，它使人从根本上去思显现者、在场者。逻各斯也是说的同样的东西。神话与逻各斯并非像当今的哲学史家们所宣称的那样，在哲学中是对立的东西。恰恰相反，早期希腊思想家</w:t>
      </w:r>
      <w:r>
        <w:rPr>
          <w:rFonts w:ascii="宋体" w:eastAsia="宋体" w:hAnsi="宋体" w:cs="宋体"/>
          <w:color w:val="000000"/>
          <w:sz w:val="43"/>
        </w:rPr>
        <w:t>(</w:t>
      </w:r>
      <w:r>
        <w:rPr>
          <w:rFonts w:ascii="宋体" w:eastAsia="宋体" w:hAnsi="宋体" w:cs="宋体"/>
          <w:color w:val="000000"/>
          <w:sz w:val="43"/>
        </w:rPr>
        <w:t>巴门尼德，残篇第八</w:t>
      </w:r>
      <w:r>
        <w:rPr>
          <w:rFonts w:ascii="宋体" w:eastAsia="宋体" w:hAnsi="宋体" w:cs="宋体"/>
          <w:color w:val="000000"/>
          <w:sz w:val="43"/>
        </w:rPr>
        <w:t>)</w:t>
      </w:r>
      <w:r>
        <w:rPr>
          <w:rFonts w:ascii="宋体" w:eastAsia="宋体" w:hAnsi="宋体" w:cs="宋体"/>
          <w:color w:val="000000"/>
          <w:sz w:val="43"/>
        </w:rPr>
        <w:t>就是在同一种意思上使用神话和逻各斯。神</w:t>
      </w:r>
      <w:r>
        <w:rPr>
          <w:rFonts w:ascii="宋体" w:eastAsia="宋体" w:hAnsi="宋体" w:cs="宋体"/>
          <w:color w:val="000000"/>
          <w:sz w:val="43"/>
        </w:rPr>
        <w:t>话和逻各斯只是在它们各自都不能保持住它们本初的本质时，才变得分裂和互相对立起来。这种分裂在柏拉图的著作中已经发生了。正是从柏拉图主义的根据出发，近代唯理主义采纳了这一历史的和语言学的偏见，认为神话已被逻各斯毁灭了。实际上宗教从未败北于逻辑，它的分崩离析仅仅是因为上帝抽身而去。</w:t>
      </w:r>
    </w:p>
    <w:p w:rsidR="003B37AB" w:rsidRDefault="00DE34B8">
      <w:pPr>
        <w:wordWrap w:val="0"/>
        <w:spacing w:line="680" w:lineRule="atLeast"/>
        <w:ind w:left="20" w:right="140" w:firstLine="880"/>
        <w:textAlignment w:val="baseline"/>
        <w:rPr>
          <w:sz w:val="43"/>
        </w:rPr>
      </w:pPr>
      <w:r>
        <w:rPr>
          <w:rFonts w:ascii="宋体" w:eastAsia="宋体" w:hAnsi="宋体" w:cs="宋体"/>
          <w:color w:val="000000"/>
          <w:sz w:val="43"/>
        </w:rPr>
        <w:t>回忆，这位天地的娇女，宙斯的新娘，九夜后成了九缪斯的母亲。戏剧、音乐、舞蹈、诗歌都出自回忆女神的孕育。显然，回忆绝不是心理学上证明的那种把过去牢牢把持在表象中的能力。回忆回过头来思已思过的东西。但作为缪斯的母亲，</w:t>
      </w:r>
      <w:r>
        <w:rPr>
          <w:rFonts w:ascii="宋体" w:eastAsia="宋体" w:hAnsi="宋体" w:cs="宋体"/>
          <w:color w:val="000000"/>
          <w:sz w:val="43"/>
        </w:rPr>
        <w:t>“</w:t>
      </w:r>
      <w:r>
        <w:rPr>
          <w:rFonts w:ascii="宋体" w:eastAsia="宋体" w:hAnsi="宋体" w:cs="宋体"/>
          <w:color w:val="000000"/>
          <w:sz w:val="43"/>
        </w:rPr>
        <w:t>回</w:t>
      </w:r>
      <w:r>
        <w:rPr>
          <w:rFonts w:ascii="宋体" w:eastAsia="宋体" w:hAnsi="宋体" w:cs="宋体"/>
          <w:color w:val="000000"/>
          <w:sz w:val="43"/>
        </w:rPr>
        <w:t>忆</w:t>
      </w:r>
      <w:r>
        <w:rPr>
          <w:rFonts w:ascii="宋体" w:eastAsia="宋体" w:hAnsi="宋体" w:cs="宋体"/>
          <w:color w:val="000000"/>
          <w:sz w:val="43"/>
        </w:rPr>
        <w:t>”</w:t>
      </w:r>
      <w:r>
        <w:rPr>
          <w:rFonts w:ascii="宋体" w:eastAsia="宋体" w:hAnsi="宋体" w:cs="宋体"/>
          <w:color w:val="000000"/>
          <w:sz w:val="43"/>
        </w:rPr>
        <w:t>并不是随便地去思能够被思的随便什么思的东西。回忆是对处处都要求首先去思的那种东西的思的聚合。回忆是回忆到的、回过头来思的聚合，是思念之聚合。这种聚合在敞开处都要求被思的东西的同时，也遮蔽着这要求被思的东西，首先要求被</w:t>
      </w:r>
    </w:p>
    <w:p w:rsidR="003B37AB" w:rsidRDefault="003B37AB"/>
    <w:p w:rsidR="003B37AB" w:rsidRDefault="003B37AB">
      <w:pPr>
        <w:sectPr w:rsidR="003B37AB">
          <w:headerReference w:type="default" r:id="rId2496"/>
          <w:footerReference w:type="default" r:id="rId2497"/>
          <w:pgSz w:w="16600" w:h="24400"/>
          <w:pgMar w:top="2080" w:right="2220" w:bottom="2080" w:left="2220" w:header="1780" w:footer="1780" w:gutter="0"/>
          <w:cols w:space="720"/>
        </w:sectPr>
      </w:pPr>
    </w:p>
    <w:p w:rsidR="003B37AB" w:rsidRDefault="00DE34B8">
      <w:pPr>
        <w:wordWrap w:val="0"/>
        <w:spacing w:line="520" w:lineRule="atLeast"/>
        <w:ind w:left="400"/>
        <w:textAlignment w:val="baseline"/>
        <w:rPr>
          <w:sz w:val="38"/>
        </w:rPr>
      </w:pPr>
      <w:r>
        <w:rPr>
          <w:rFonts w:ascii="宋体" w:eastAsia="宋体" w:hAnsi="宋体" w:cs="宋体"/>
          <w:color w:val="000000"/>
          <w:sz w:val="38"/>
        </w:rPr>
        <w:lastRenderedPageBreak/>
        <w:t xml:space="preserve">1214  </w:t>
      </w:r>
      <w:r>
        <w:rPr>
          <w:rFonts w:ascii="宋体" w:eastAsia="宋体" w:hAnsi="宋体" w:cs="宋体"/>
          <w:color w:val="000000"/>
          <w:sz w:val="38"/>
        </w:rPr>
        <w:t>第七编</w:t>
      </w:r>
      <w:r>
        <w:rPr>
          <w:rFonts w:ascii="宋体" w:eastAsia="宋体" w:hAnsi="宋体" w:cs="宋体"/>
          <w:color w:val="000000"/>
          <w:sz w:val="38"/>
        </w:rPr>
        <w:t xml:space="preserve">  </w:t>
      </w:r>
      <w:r>
        <w:rPr>
          <w:rFonts w:ascii="宋体" w:eastAsia="宋体" w:hAnsi="宋体" w:cs="宋体"/>
          <w:color w:val="000000"/>
          <w:sz w:val="38"/>
        </w:rPr>
        <w:t>思的问题</w:t>
      </w:r>
    </w:p>
    <w:p w:rsidR="003B37AB" w:rsidRDefault="003B37AB">
      <w:pPr>
        <w:wordWrap w:val="0"/>
        <w:spacing w:line="440" w:lineRule="exact"/>
        <w:textAlignment w:val="baseline"/>
        <w:rPr>
          <w:sz w:val="38"/>
        </w:rPr>
      </w:pPr>
    </w:p>
    <w:p w:rsidR="003B37AB" w:rsidRDefault="00DE34B8">
      <w:pPr>
        <w:wordWrap w:val="0"/>
        <w:spacing w:line="680" w:lineRule="atLeast"/>
        <w:textAlignment w:val="baseline"/>
        <w:rPr>
          <w:sz w:val="43"/>
        </w:rPr>
      </w:pPr>
      <w:r>
        <w:rPr>
          <w:rFonts w:ascii="宋体" w:eastAsia="宋体" w:hAnsi="宋体" w:cs="宋体"/>
          <w:color w:val="000000"/>
          <w:sz w:val="43"/>
        </w:rPr>
        <w:t>思的就是这作为在场者和已在场的东西在每一事物中诉诸于我们的东西。回忆，九缪斯之母，回过头来思必须思的东西，这是诗的根和源。这就是为什么诗是各时代流回源头之水，是作为</w:t>
      </w:r>
      <w:r>
        <w:rPr>
          <w:rFonts w:ascii="宋体" w:eastAsia="宋体" w:hAnsi="宋体" w:cs="宋体"/>
          <w:color w:val="000000"/>
          <w:sz w:val="43"/>
        </w:rPr>
        <w:t>回过头来思的去思，是回忆。的确，只要我们坚持，逻辑使我们洞悉被思的东西，我们就绝不能够思到以回过头来思、以回忆为基础的诗所达到的程度。诗仅从回过头来思、回忆之思这样一种专一之思中涌出。</w:t>
      </w:r>
    </w:p>
    <w:p w:rsidR="003B37AB" w:rsidRDefault="00DE34B8">
      <w:pPr>
        <w:wordWrap w:val="0"/>
        <w:spacing w:line="680" w:lineRule="atLeast"/>
        <w:ind w:left="920"/>
        <w:textAlignment w:val="baseline"/>
        <w:rPr>
          <w:sz w:val="43"/>
        </w:rPr>
      </w:pPr>
      <w:r>
        <w:rPr>
          <w:rFonts w:ascii="宋体" w:eastAsia="宋体" w:hAnsi="宋体" w:cs="宋体"/>
          <w:color w:val="000000"/>
          <w:sz w:val="43"/>
        </w:rPr>
        <w:t>以《摩涅莫绪涅》为题，荷尔德林写道：</w:t>
      </w:r>
    </w:p>
    <w:p w:rsidR="003B37AB" w:rsidRDefault="003B37AB">
      <w:pPr>
        <w:wordWrap w:val="0"/>
        <w:spacing w:line="680" w:lineRule="exact"/>
        <w:textAlignment w:val="baseline"/>
        <w:rPr>
          <w:sz w:val="43"/>
        </w:rPr>
      </w:pPr>
    </w:p>
    <w:p w:rsidR="003B37AB" w:rsidRDefault="00DE34B8">
      <w:pPr>
        <w:wordWrap w:val="0"/>
        <w:spacing w:line="600" w:lineRule="atLeast"/>
        <w:ind w:left="1820"/>
        <w:textAlignment w:val="baseline"/>
        <w:rPr>
          <w:sz w:val="44"/>
        </w:rPr>
      </w:pPr>
      <w:r>
        <w:rPr>
          <w:rFonts w:ascii="楷体" w:eastAsia="楷体" w:hAnsi="楷体" w:cs="楷体"/>
          <w:color w:val="000000"/>
          <w:sz w:val="44"/>
        </w:rPr>
        <w:t>我们正是这无意指的指号</w:t>
      </w:r>
      <w:r>
        <w:rPr>
          <w:rFonts w:ascii="楷体" w:eastAsia="楷体" w:hAnsi="楷体" w:cs="楷体"/>
          <w:color w:val="000000"/>
          <w:sz w:val="44"/>
        </w:rPr>
        <w:t>……</w:t>
      </w:r>
    </w:p>
    <w:p w:rsidR="003B37AB" w:rsidRDefault="003B37AB">
      <w:pPr>
        <w:wordWrap w:val="0"/>
        <w:spacing w:line="680" w:lineRule="exact"/>
        <w:textAlignment w:val="baseline"/>
        <w:rPr>
          <w:sz w:val="43"/>
        </w:rPr>
      </w:pPr>
    </w:p>
    <w:p w:rsidR="003B37AB" w:rsidRDefault="00DE34B8">
      <w:pPr>
        <w:wordWrap w:val="0"/>
        <w:spacing w:line="680" w:lineRule="atLeast"/>
        <w:ind w:firstLine="920"/>
        <w:textAlignment w:val="baseline"/>
        <w:rPr>
          <w:sz w:val="43"/>
        </w:rPr>
      </w:pPr>
      <w:r>
        <w:rPr>
          <w:rFonts w:ascii="宋体" w:eastAsia="宋体" w:hAnsi="宋体" w:cs="宋体"/>
          <w:color w:val="000000"/>
          <w:sz w:val="43"/>
        </w:rPr>
        <w:t>我们是谁？我们就是今天的人。今天的人的这个今天即是那自洪荒远古以来并将依然漫长持续的延续，历史的时代日历记号对这延续也无法给予一个尺度。在《摩涅莫绪涅》这首颂诗中就说：</w:t>
      </w:r>
      <w:r>
        <w:rPr>
          <w:rFonts w:ascii="宋体" w:eastAsia="宋体" w:hAnsi="宋体" w:cs="宋体"/>
          <w:color w:val="000000"/>
          <w:sz w:val="43"/>
        </w:rPr>
        <w:t>“</w:t>
      </w:r>
      <w:r>
        <w:rPr>
          <w:rFonts w:ascii="宋体" w:eastAsia="宋体" w:hAnsi="宋体" w:cs="宋体"/>
          <w:color w:val="000000"/>
          <w:sz w:val="43"/>
        </w:rPr>
        <w:t>漫长的延续就是时间。</w:t>
      </w:r>
      <w:r>
        <w:rPr>
          <w:rFonts w:ascii="宋体" w:eastAsia="宋体" w:hAnsi="宋体" w:cs="宋体"/>
          <w:color w:val="000000"/>
          <w:sz w:val="43"/>
        </w:rPr>
        <w:t>”</w:t>
      </w:r>
      <w:r>
        <w:rPr>
          <w:rFonts w:ascii="宋体" w:eastAsia="宋体" w:hAnsi="宋体" w:cs="宋体"/>
          <w:color w:val="000000"/>
          <w:sz w:val="43"/>
        </w:rPr>
        <w:t>我们作为无意指的指号就存在于这时间之中。我们就是一个指号，尽管是</w:t>
      </w:r>
      <w:r>
        <w:rPr>
          <w:rFonts w:ascii="宋体" w:eastAsia="宋体" w:hAnsi="宋体" w:cs="宋体"/>
          <w:color w:val="000000"/>
          <w:sz w:val="43"/>
        </w:rPr>
        <w:t>一无意指的指号，这难道还不足以给思提供养料吗？诗人荷尔德林在这些诗句中以及下边那些话语中所说的东西也许在一定程度上向我们显示着那最能激发思的东西，这就是在最激发思的时代我们尚未思这一论断。只有当我们正确地充分地解释了这一论断，这一论断才或许能启明这位诗人的话。由于荷尔德林的语词是诗的语词，它反过来又会以更大的感召力，因而是更大的诱惑力召唤我们，投身到把那最能激发思的东西挽回到思中来的思的方向上去。尽管如此，我们在此要提出荷尔德林的话究竟为了什么，仍然昧而不明。我们究竟有什么权力在探讨思的时候提到诗人，而且是</w:t>
      </w:r>
      <w:r>
        <w:rPr>
          <w:rFonts w:ascii="宋体" w:eastAsia="宋体" w:hAnsi="宋体" w:cs="宋体"/>
          <w:color w:val="000000"/>
          <w:sz w:val="43"/>
        </w:rPr>
        <w:t>偏偏提到诗人荷尔德林，这仍然是成问题的。同样不清楚的还有：我们提到诗意的东西究竟有什么根据，应该保持在什</w:t>
      </w:r>
    </w:p>
    <w:p w:rsidR="003B37AB" w:rsidRDefault="003B37AB"/>
    <w:p w:rsidR="003B37AB" w:rsidRDefault="003B37AB">
      <w:pPr>
        <w:sectPr w:rsidR="003B37AB">
          <w:headerReference w:type="default" r:id="rId2498"/>
          <w:footerReference w:type="default" r:id="rId2499"/>
          <w:pgSz w:w="16600" w:h="24400"/>
          <w:pgMar w:top="2080" w:right="2320" w:bottom="2080" w:left="2320" w:header="1780" w:footer="1780" w:gutter="0"/>
          <w:cols w:space="720"/>
        </w:sectPr>
      </w:pPr>
    </w:p>
    <w:p w:rsidR="003B37AB" w:rsidRDefault="00DE34B8">
      <w:pPr>
        <w:wordWrap w:val="0"/>
        <w:spacing w:line="600" w:lineRule="atLeast"/>
        <w:ind w:right="760"/>
        <w:jc w:val="right"/>
        <w:textAlignment w:val="baseline"/>
        <w:rPr>
          <w:sz w:val="44"/>
        </w:rPr>
      </w:pPr>
      <w:r>
        <w:rPr>
          <w:rFonts w:ascii="宋体" w:eastAsia="宋体" w:hAnsi="宋体" w:cs="宋体"/>
          <w:color w:val="000000"/>
          <w:sz w:val="44"/>
        </w:rPr>
        <w:lastRenderedPageBreak/>
        <w:t>什么召唤思</w:t>
      </w:r>
      <w:r>
        <w:rPr>
          <w:rFonts w:ascii="宋体" w:eastAsia="宋体" w:hAnsi="宋体" w:cs="宋体"/>
          <w:color w:val="000000"/>
          <w:sz w:val="44"/>
        </w:rPr>
        <w:t>?1215</w:t>
      </w:r>
    </w:p>
    <w:p w:rsidR="003B37AB" w:rsidRDefault="003B37AB">
      <w:pPr>
        <w:wordWrap w:val="0"/>
        <w:spacing w:line="520" w:lineRule="exact"/>
        <w:jc w:val="right"/>
        <w:textAlignment w:val="baseline"/>
        <w:rPr>
          <w:sz w:val="44"/>
        </w:rPr>
      </w:pPr>
    </w:p>
    <w:p w:rsidR="003B37AB" w:rsidRDefault="00DE34B8">
      <w:pPr>
        <w:wordWrap w:val="0"/>
        <w:spacing w:line="700" w:lineRule="atLeast"/>
        <w:ind w:left="20"/>
        <w:textAlignment w:val="baseline"/>
        <w:rPr>
          <w:sz w:val="43"/>
        </w:rPr>
      </w:pPr>
      <w:r>
        <w:rPr>
          <w:rFonts w:ascii="宋体" w:eastAsia="宋体" w:hAnsi="宋体" w:cs="宋体"/>
          <w:color w:val="000000"/>
          <w:sz w:val="43"/>
        </w:rPr>
        <w:t>么范围之内。</w:t>
      </w:r>
    </w:p>
    <w:p w:rsidR="003B37AB" w:rsidRDefault="00DE34B8">
      <w:pPr>
        <w:tabs>
          <w:tab w:val="left" w:leader="middleDot" w:pos="2300"/>
        </w:tabs>
        <w:wordWrap w:val="0"/>
        <w:spacing w:line="700" w:lineRule="atLeast"/>
        <w:ind w:left="920"/>
        <w:textAlignment w:val="baseline"/>
        <w:rPr>
          <w:sz w:val="43"/>
        </w:rPr>
      </w:pPr>
      <w:r>
        <w:tab/>
      </w:r>
      <w:r>
        <w:rPr>
          <w:rFonts w:ascii="宋体" w:eastAsia="宋体" w:hAnsi="宋体" w:cs="宋体"/>
          <w:color w:val="000000"/>
          <w:sz w:val="43"/>
        </w:rPr>
        <w:t>①</w:t>
      </w:r>
    </w:p>
    <w:p w:rsidR="003B37AB" w:rsidRDefault="00DE34B8">
      <w:pPr>
        <w:wordWrap w:val="0"/>
        <w:spacing w:line="700" w:lineRule="atLeast"/>
        <w:ind w:left="20" w:right="300" w:firstLine="900"/>
        <w:textAlignment w:val="baseline"/>
        <w:rPr>
          <w:sz w:val="43"/>
        </w:rPr>
      </w:pPr>
      <w:r>
        <w:rPr>
          <w:rFonts w:ascii="宋体" w:eastAsia="宋体" w:hAnsi="宋体" w:cs="宋体"/>
          <w:color w:val="000000"/>
          <w:sz w:val="43"/>
        </w:rPr>
        <w:t>我们想要通过这期讲座来试着学会思。路还很漫长。我们只是壮着胆子走几步。假如一切顺当，它将把我们引向思的山麓。然而，它将把我们引向的那个地方我们必须经过漫游才能达到，为了达到那里，只有借助跳越才能成功。只有跳越才把我们引入思的境地。因此，我们已经是在开始试着学习作跳越的</w:t>
      </w:r>
      <w:r>
        <w:rPr>
          <w:rFonts w:ascii="宋体" w:eastAsia="宋体" w:hAnsi="宋体" w:cs="宋体"/>
          <w:color w:val="000000"/>
          <w:sz w:val="43"/>
        </w:rPr>
        <w:t>准备，尽管我们还不会马上觉察到这一点，也不需要觉察到这一点。</w:t>
      </w:r>
    </w:p>
    <w:p w:rsidR="003B37AB" w:rsidRDefault="00DE34B8">
      <w:pPr>
        <w:wordWrap w:val="0"/>
        <w:spacing w:line="700" w:lineRule="atLeast"/>
        <w:ind w:left="20" w:right="340" w:firstLine="900"/>
        <w:textAlignment w:val="baseline"/>
        <w:rPr>
          <w:sz w:val="43"/>
        </w:rPr>
      </w:pPr>
      <w:r>
        <w:rPr>
          <w:rFonts w:ascii="宋体" w:eastAsia="宋体" w:hAnsi="宋体" w:cs="宋体"/>
          <w:color w:val="000000"/>
          <w:sz w:val="43"/>
        </w:rPr>
        <w:t>跳越与我们不知不觉地由一物到另一物同时又滞留于任何事物的亦步亦趋截然不同，跳越把我们猝然引向万物皆异，以致于使我们感到陌生的地方。猝然的意思是，突然从天而降，或拔地而起。这标识着深渊的边缘。尽管我们在此跳越中没有坠落跌倒，但在跳越中我们所达到的东西会使我们大为震惊。</w:t>
      </w:r>
    </w:p>
    <w:p w:rsidR="003B37AB" w:rsidRDefault="00DE34B8">
      <w:pPr>
        <w:wordWrap w:val="0"/>
        <w:spacing w:line="700" w:lineRule="atLeast"/>
        <w:ind w:left="20" w:right="360" w:firstLine="900"/>
        <w:textAlignment w:val="baseline"/>
        <w:rPr>
          <w:sz w:val="43"/>
        </w:rPr>
      </w:pPr>
      <w:r>
        <w:rPr>
          <w:rFonts w:ascii="宋体" w:eastAsia="宋体" w:hAnsi="宋体" w:cs="宋体"/>
          <w:color w:val="000000"/>
          <w:sz w:val="43"/>
        </w:rPr>
        <w:t>在一开始我们就注意到这使人震惊的东西，这是非常适当的。但如果那陌生的东西仅仅是由于你们这些听众从并不在足够细心地倾听才成为陌生的东西，事情就不那么好办了。在这种情况下，你们肯定会完全</w:t>
      </w:r>
      <w:r>
        <w:rPr>
          <w:rFonts w:ascii="宋体" w:eastAsia="宋体" w:hAnsi="宋体" w:cs="宋体"/>
          <w:color w:val="000000"/>
          <w:sz w:val="43"/>
        </w:rPr>
        <w:t>忽略掉那处于事情本身之中的陌生的东西。思的事务只是为了带来震惊。思的事务越是令人震惊，当我们带偏见之时尤为如此。为清除偏见，我们必须下定决心去倾听。倾听使我们超逾所有传统习见的藩篱，进入更为开阔的领域。为了鼓励下这样的决心，我将在这里插入一些过渡性的话，它同时也有助于以后的所有课时。</w:t>
      </w:r>
    </w:p>
    <w:p w:rsidR="003B37AB" w:rsidRDefault="00DE34B8">
      <w:pPr>
        <w:wordWrap w:val="0"/>
        <w:spacing w:line="700" w:lineRule="atLeast"/>
        <w:ind w:left="4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520" w:lineRule="atLeast"/>
        <w:ind w:left="20" w:right="400" w:firstLine="640"/>
        <w:textAlignment w:val="baseline"/>
        <w:rPr>
          <w:sz w:val="33"/>
        </w:rPr>
      </w:pPr>
      <w:r>
        <w:rPr>
          <w:rFonts w:ascii="宋体" w:eastAsia="宋体" w:hAnsi="宋体" w:cs="宋体"/>
          <w:color w:val="000000"/>
          <w:sz w:val="33"/>
        </w:rPr>
        <w:t>①</w:t>
      </w:r>
      <w:r>
        <w:rPr>
          <w:rFonts w:ascii="宋体" w:eastAsia="宋体" w:hAnsi="宋体" w:cs="宋体"/>
          <w:color w:val="000000"/>
          <w:sz w:val="33"/>
        </w:rPr>
        <w:t>海德格尔的这篇文章有两个版本，一是收入《演讲与论文集》中的一篇，另外是以同一标题出版的单行本，后者的篇幅要多数倍。本译文据前一篇译出，据后者校对，省略号指在后者中所被省略的部分。</w:t>
      </w:r>
      <w:r>
        <w:rPr>
          <w:rFonts w:ascii="宋体" w:eastAsia="宋体" w:hAnsi="宋体" w:cs="宋体"/>
          <w:color w:val="000000"/>
          <w:sz w:val="33"/>
        </w:rPr>
        <w:t>——</w:t>
      </w:r>
      <w:r>
        <w:rPr>
          <w:rFonts w:ascii="宋体" w:eastAsia="宋体" w:hAnsi="宋体" w:cs="宋体"/>
          <w:color w:val="000000"/>
          <w:sz w:val="33"/>
        </w:rPr>
        <w:t>校注</w:t>
      </w:r>
    </w:p>
    <w:p w:rsidR="003B37AB" w:rsidRDefault="003B37AB"/>
    <w:p w:rsidR="003B37AB" w:rsidRDefault="003B37AB">
      <w:pPr>
        <w:sectPr w:rsidR="003B37AB">
          <w:headerReference w:type="default" r:id="rId2500"/>
          <w:footerReference w:type="default" r:id="rId2501"/>
          <w:pgSz w:w="16600" w:h="24400"/>
          <w:pgMar w:top="2080" w:right="2160" w:bottom="2080" w:left="2160" w:header="1780" w:footer="1780" w:gutter="0"/>
          <w:cols w:space="720"/>
        </w:sectPr>
      </w:pPr>
    </w:p>
    <w:p w:rsidR="003B37AB" w:rsidRDefault="00DE34B8">
      <w:pPr>
        <w:wordWrap w:val="0"/>
        <w:spacing w:before="40" w:line="500" w:lineRule="atLeast"/>
        <w:ind w:left="360"/>
        <w:textAlignment w:val="baseline"/>
        <w:rPr>
          <w:sz w:val="37"/>
        </w:rPr>
      </w:pPr>
      <w:r>
        <w:rPr>
          <w:rFonts w:ascii="宋体" w:eastAsia="宋体" w:hAnsi="宋体" w:cs="宋体"/>
          <w:color w:val="000000"/>
          <w:sz w:val="37"/>
        </w:rPr>
        <w:lastRenderedPageBreak/>
        <w:t xml:space="preserve">1216  </w:t>
      </w:r>
      <w:r>
        <w:rPr>
          <w:rFonts w:ascii="宋体" w:eastAsia="宋体" w:hAnsi="宋体" w:cs="宋体"/>
          <w:b/>
          <w:color w:val="000000"/>
          <w:sz w:val="37"/>
        </w:rPr>
        <w:t>第七编</w:t>
      </w:r>
      <w:r>
        <w:rPr>
          <w:rFonts w:ascii="宋体" w:eastAsia="宋体" w:hAnsi="宋体" w:cs="宋体"/>
          <w:color w:val="000000"/>
          <w:sz w:val="37"/>
        </w:rPr>
        <w:t xml:space="preserve">  </w:t>
      </w:r>
      <w:r>
        <w:rPr>
          <w:rFonts w:ascii="宋体" w:eastAsia="宋体" w:hAnsi="宋体" w:cs="宋体"/>
          <w:b/>
          <w:color w:val="000000"/>
          <w:sz w:val="37"/>
        </w:rPr>
        <w:t>思的问题</w:t>
      </w:r>
    </w:p>
    <w:p w:rsidR="003B37AB" w:rsidRDefault="003B37AB">
      <w:pPr>
        <w:wordWrap w:val="0"/>
        <w:spacing w:line="480" w:lineRule="exact"/>
        <w:textAlignment w:val="baseline"/>
        <w:rPr>
          <w:sz w:val="37"/>
        </w:rPr>
      </w:pPr>
    </w:p>
    <w:p w:rsidR="003B37AB" w:rsidRDefault="00DE34B8">
      <w:pPr>
        <w:wordWrap w:val="0"/>
        <w:spacing w:line="760" w:lineRule="atLeast"/>
        <w:ind w:firstLine="900"/>
        <w:textAlignment w:val="baseline"/>
        <w:rPr>
          <w:sz w:val="42"/>
        </w:rPr>
      </w:pPr>
      <w:r>
        <w:rPr>
          <w:rFonts w:ascii="宋体" w:eastAsia="宋体" w:hAnsi="宋体" w:cs="宋体"/>
          <w:color w:val="000000"/>
          <w:sz w:val="42"/>
        </w:rPr>
        <w:t>在大学中，特别是当人们在谈论科学时，人们往往误解了思，这种危险至今仍很大。因为还有什么比追逐科学的研究和训练机构更能有力地迫使我们去绞尽脑汁呢？当今，虽然在节日讲话中科学与艺术仍然被相提并论，但每个人都毫无保留地承认科学与艺术是全然有别的。与此相反，当要对科学和思作出区分，取消科学的思时，立即就会被认为是对科学的贬低。人们甚至害怕思会带来对科学的敌视，搅乱科学的严肃性，败坏科学工作的兴致。</w:t>
      </w:r>
    </w:p>
    <w:p w:rsidR="003B37AB" w:rsidRDefault="00DE34B8">
      <w:pPr>
        <w:wordWrap w:val="0"/>
        <w:spacing w:line="760" w:lineRule="atLeast"/>
        <w:ind w:firstLine="900"/>
        <w:textAlignment w:val="baseline"/>
        <w:rPr>
          <w:sz w:val="42"/>
        </w:rPr>
      </w:pPr>
      <w:r>
        <w:rPr>
          <w:rFonts w:ascii="宋体" w:eastAsia="宋体" w:hAnsi="宋体" w:cs="宋体"/>
          <w:color w:val="000000"/>
          <w:sz w:val="42"/>
        </w:rPr>
        <w:t>然而，即使这种惧怕已被证实是无稽之谈，在科学教育的讲坛上以反科学的面目出现，仍然会被看作是既缺乏明智又索然无味。在此唯因明智就该阻止一切僵持对立。不过还有另一番考虑。任何方式的僵持对立从一开始就缺乏思的态度。对手的作用并不是思的作用。因为，只有当思追寻着言说一事情时，思才成其为思。这儿的每一句辩护的话只有一个意义，就是维护这一事情。我们必得更为深入地谈论科学，在这方面，我们非但不反对科学，相反还要拥护科学，这就是说要弄清科学的本质。这中间已隐含着这一信念：科学自在地是某种积极的本质性的东西。不过，科学的本质</w:t>
      </w:r>
      <w:r>
        <w:rPr>
          <w:rFonts w:ascii="宋体" w:eastAsia="宋体" w:hAnsi="宋体" w:cs="宋体"/>
          <w:color w:val="000000"/>
          <w:sz w:val="42"/>
        </w:rPr>
        <w:t>压根儿就与我们今天的大学中想要予以观念化的那种本质不是一码事。无论如何，我们似乎仍然害怕去面对这样一个令人不安的事实：今日的科学属于近代技术的本质之域，而且只是在这一本质之中。要注意，我说的是在技术的本质之域中，而不是在技术之中。近代科学的本质仍然像一团迷雾，叫人看不透。不过，这团迷雾并不是科学中的个别专家和学者造成的。甚至可以说它根本就不是由人造成的。它蔓生于我们尚未思这一最激发思的地带。我们均尚未思，包括对你们讲演的我，首先是我。</w:t>
      </w:r>
    </w:p>
    <w:p w:rsidR="003B37AB" w:rsidRDefault="00DE34B8">
      <w:pPr>
        <w:wordWrap w:val="0"/>
        <w:spacing w:line="760" w:lineRule="atLeast"/>
        <w:ind w:left="880" w:firstLine="20"/>
        <w:textAlignment w:val="baseline"/>
        <w:rPr>
          <w:sz w:val="42"/>
        </w:rPr>
      </w:pPr>
      <w:r>
        <w:rPr>
          <w:rFonts w:ascii="宋体" w:eastAsia="宋体" w:hAnsi="宋体" w:cs="宋体"/>
          <w:color w:val="000000"/>
          <w:sz w:val="42"/>
        </w:rPr>
        <w:t>因此，我们力图要在此学会思。我们志同道合，并不相互抵</w:t>
      </w:r>
    </w:p>
    <w:p w:rsidR="003B37AB" w:rsidRDefault="003B37AB"/>
    <w:p w:rsidR="003B37AB" w:rsidRDefault="003B37AB">
      <w:pPr>
        <w:sectPr w:rsidR="003B37AB">
          <w:headerReference w:type="default" r:id="rId2502"/>
          <w:footerReference w:type="default" r:id="rId2503"/>
          <w:pgSz w:w="16600" w:h="24400"/>
          <w:pgMar w:top="2080" w:right="2320" w:bottom="2080" w:left="2320" w:header="1780" w:footer="1780" w:gutter="0"/>
          <w:cols w:space="720"/>
        </w:sectPr>
      </w:pPr>
    </w:p>
    <w:p w:rsidR="003B37AB" w:rsidRDefault="00DE34B8">
      <w:pPr>
        <w:wordWrap w:val="0"/>
        <w:spacing w:before="40" w:line="580" w:lineRule="atLeast"/>
        <w:ind w:right="600"/>
        <w:jc w:val="right"/>
        <w:textAlignment w:val="baseline"/>
        <w:rPr>
          <w:sz w:val="43"/>
        </w:rPr>
      </w:pPr>
      <w:r>
        <w:rPr>
          <w:rFonts w:ascii="楷体" w:eastAsia="楷体" w:hAnsi="楷体" w:cs="楷体"/>
          <w:color w:val="000000"/>
          <w:sz w:val="43"/>
        </w:rPr>
        <w:lastRenderedPageBreak/>
        <w:t>什么召唤思</w:t>
      </w:r>
      <w:r>
        <w:rPr>
          <w:rFonts w:ascii="楷体" w:eastAsia="楷体" w:hAnsi="楷体" w:cs="楷体"/>
          <w:color w:val="000000"/>
          <w:sz w:val="43"/>
        </w:rPr>
        <w:t>?1217</w:t>
      </w:r>
    </w:p>
    <w:p w:rsidR="003B37AB" w:rsidRDefault="003B37AB">
      <w:pPr>
        <w:wordWrap w:val="0"/>
        <w:spacing w:line="480" w:lineRule="exact"/>
        <w:jc w:val="right"/>
        <w:textAlignment w:val="baseline"/>
        <w:rPr>
          <w:sz w:val="43"/>
        </w:rPr>
      </w:pPr>
    </w:p>
    <w:p w:rsidR="003B37AB" w:rsidRDefault="00DE34B8">
      <w:pPr>
        <w:wordWrap w:val="0"/>
        <w:spacing w:line="640" w:lineRule="atLeast"/>
        <w:ind w:left="20" w:right="100"/>
        <w:textAlignment w:val="baseline"/>
        <w:rPr>
          <w:sz w:val="42"/>
        </w:rPr>
      </w:pPr>
      <w:r>
        <w:rPr>
          <w:rFonts w:ascii="宋体" w:eastAsia="宋体" w:hAnsi="宋体" w:cs="宋体"/>
          <w:color w:val="000000"/>
          <w:sz w:val="42"/>
        </w:rPr>
        <w:t>牾。学习的意思是，让我们的一切所做所为与任何从根本上向我们吐露的东西遥相呼应。根据这种根本的方式，根据它由此向我们发出召唤的领域，这种遥相呼应以及为此的学习方式都是与别的呼应和学习截然不同的。</w:t>
      </w:r>
    </w:p>
    <w:p w:rsidR="003B37AB" w:rsidRDefault="00DE34B8">
      <w:pPr>
        <w:wordWrap w:val="0"/>
        <w:spacing w:line="640" w:lineRule="atLeast"/>
        <w:ind w:left="20" w:right="100" w:firstLine="860"/>
        <w:textAlignment w:val="baseline"/>
        <w:rPr>
          <w:sz w:val="42"/>
        </w:rPr>
      </w:pPr>
      <w:r>
        <w:rPr>
          <w:rFonts w:ascii="宋体" w:eastAsia="宋体" w:hAnsi="宋体" w:cs="宋体"/>
          <w:color w:val="000000"/>
          <w:sz w:val="42"/>
        </w:rPr>
        <w:t>一个衣柜匠的学徒，也就是学习去制作衣柜之类的东西的人，在学习时并不只是在使用工具中达到得心应手，也不仅仅是要熟悉关于他要制作的东西的流行形式。假如他要成为一个真正的衣柜匠，他首先得熟悉各种不同的木料，以及木料中蜇伏着的与料相符的形象，熟悉木料如何以自己的本</w:t>
      </w:r>
      <w:r>
        <w:rPr>
          <w:rFonts w:ascii="宋体" w:eastAsia="宋体" w:hAnsi="宋体" w:cs="宋体"/>
          <w:color w:val="000000"/>
          <w:sz w:val="42"/>
        </w:rPr>
        <w:t>质的尚未敞开的完满突入到人的栖居中去。事实上，这种对木料的关切即支撑着整个技能活动。没有这种关切，技能就不过是瞎干。这类活计只能由这种操持来规定。任何活计，任何人的活动都一直处于这种危险之中。诗与思一样，也是为它所把持，在所难逃。</w:t>
      </w:r>
    </w:p>
    <w:p w:rsidR="003B37AB" w:rsidRDefault="00DE34B8">
      <w:pPr>
        <w:wordWrap w:val="0"/>
        <w:spacing w:line="640" w:lineRule="atLeast"/>
        <w:ind w:left="20" w:right="120" w:firstLine="860"/>
        <w:textAlignment w:val="baseline"/>
        <w:rPr>
          <w:sz w:val="42"/>
        </w:rPr>
      </w:pPr>
      <w:r>
        <w:rPr>
          <w:rFonts w:ascii="宋体" w:eastAsia="宋体" w:hAnsi="宋体" w:cs="宋体"/>
          <w:color w:val="000000"/>
          <w:sz w:val="42"/>
        </w:rPr>
        <w:t>一个衣柜匠学徒在学习时是否会达到与木料和木器相呼应，明显地取决于一个能教诲该学徒如何进事的师傅的在场。</w:t>
      </w:r>
    </w:p>
    <w:p w:rsidR="003B37AB" w:rsidRDefault="00DE34B8">
      <w:pPr>
        <w:wordWrap w:val="0"/>
        <w:spacing w:line="640" w:lineRule="atLeast"/>
        <w:ind w:left="20" w:right="80" w:firstLine="860"/>
        <w:textAlignment w:val="baseline"/>
        <w:rPr>
          <w:sz w:val="42"/>
        </w:rPr>
      </w:pPr>
      <w:r>
        <w:rPr>
          <w:rFonts w:ascii="宋体" w:eastAsia="宋体" w:hAnsi="宋体" w:cs="宋体"/>
          <w:color w:val="000000"/>
          <w:sz w:val="42"/>
        </w:rPr>
        <w:t>的确，教比学更难，人们知道这一点，但却很少思考这一点。为什么教比学更难呢</w:t>
      </w:r>
      <w:r>
        <w:rPr>
          <w:rFonts w:ascii="宋体" w:eastAsia="宋体" w:hAnsi="宋体" w:cs="宋体"/>
          <w:color w:val="000000"/>
          <w:sz w:val="42"/>
        </w:rPr>
        <w:t>?</w:t>
      </w:r>
      <w:r>
        <w:rPr>
          <w:rFonts w:ascii="宋体" w:eastAsia="宋体" w:hAnsi="宋体" w:cs="宋体"/>
          <w:color w:val="000000"/>
          <w:sz w:val="42"/>
        </w:rPr>
        <w:t>并不是因为教师应具有更多的知识积累，并得做到有问必答。教比学难是因为，教意味着让人去学。真正的老师让人</w:t>
      </w:r>
      <w:r>
        <w:rPr>
          <w:rFonts w:ascii="宋体" w:eastAsia="宋体" w:hAnsi="宋体" w:cs="宋体"/>
          <w:color w:val="000000"/>
          <w:sz w:val="42"/>
        </w:rPr>
        <w:t>学习的东西只是学习。所以，这种老师往往给人造成这样一种印象，学生在他那里什么也没有学到，因为人们把获取知识才看作是</w:t>
      </w:r>
      <w:r>
        <w:rPr>
          <w:rFonts w:ascii="宋体" w:eastAsia="宋体" w:hAnsi="宋体" w:cs="宋体"/>
          <w:color w:val="000000"/>
          <w:sz w:val="42"/>
        </w:rPr>
        <w:t>“</w:t>
      </w:r>
      <w:r>
        <w:rPr>
          <w:rFonts w:ascii="宋体" w:eastAsia="宋体" w:hAnsi="宋体" w:cs="宋体"/>
          <w:color w:val="000000"/>
          <w:sz w:val="42"/>
        </w:rPr>
        <w:t>学习</w:t>
      </w:r>
      <w:r>
        <w:rPr>
          <w:rFonts w:ascii="宋体" w:eastAsia="宋体" w:hAnsi="宋体" w:cs="宋体"/>
          <w:color w:val="000000"/>
          <w:sz w:val="42"/>
        </w:rPr>
        <w:t>”</w:t>
      </w:r>
      <w:r>
        <w:rPr>
          <w:rFonts w:ascii="宋体" w:eastAsia="宋体" w:hAnsi="宋体" w:cs="宋体"/>
          <w:color w:val="000000"/>
          <w:sz w:val="42"/>
        </w:rPr>
        <w:t>。真正的教师以身作则，向学生们表明他应学的东西远比学生多，这就是让人去学。教师必须比弟子更能受教。真正的教师对自己的事务比学徒对自己的活计更没有把握。所以，如果教师与学生之间的关系是真诚的，就绝不会有</w:t>
      </w:r>
      <w:r>
        <w:rPr>
          <w:rFonts w:ascii="宋体" w:eastAsia="宋体" w:hAnsi="宋体" w:cs="宋体"/>
          <w:color w:val="000000"/>
          <w:sz w:val="42"/>
        </w:rPr>
        <w:t>“</w:t>
      </w:r>
      <w:r>
        <w:rPr>
          <w:rFonts w:ascii="宋体" w:eastAsia="宋体" w:hAnsi="宋体" w:cs="宋体"/>
          <w:color w:val="000000"/>
          <w:sz w:val="42"/>
        </w:rPr>
        <w:t>万事通</w:t>
      </w:r>
      <w:r>
        <w:rPr>
          <w:rFonts w:ascii="宋体" w:eastAsia="宋体" w:hAnsi="宋体" w:cs="宋体"/>
          <w:color w:val="000000"/>
          <w:sz w:val="42"/>
        </w:rPr>
        <w:t>”</w:t>
      </w:r>
      <w:r>
        <w:rPr>
          <w:rFonts w:ascii="宋体" w:eastAsia="宋体" w:hAnsi="宋体" w:cs="宋体"/>
          <w:color w:val="000000"/>
          <w:sz w:val="42"/>
        </w:rPr>
        <w:t>发号施令和专家的权威影响作威作福之地。成为一名教师，才是更高的事务，这与当一个有名气的大学讲师或教授完全是两码子事。如今一切都是从下面着眼来衡量，也就</w:t>
      </w:r>
    </w:p>
    <w:p w:rsidR="003B37AB" w:rsidRDefault="003B37AB"/>
    <w:p w:rsidR="003B37AB" w:rsidRDefault="003B37AB">
      <w:pPr>
        <w:sectPr w:rsidR="003B37AB">
          <w:headerReference w:type="default" r:id="rId2504"/>
          <w:footerReference w:type="default" r:id="rId2505"/>
          <w:pgSz w:w="16600" w:h="24400"/>
          <w:pgMar w:top="2080" w:right="2260" w:bottom="2080" w:left="2260" w:header="1780" w:footer="1780" w:gutter="0"/>
          <w:cols w:space="720"/>
        </w:sectPr>
      </w:pPr>
    </w:p>
    <w:p w:rsidR="003B37AB" w:rsidRDefault="00DE34B8">
      <w:pPr>
        <w:wordWrap w:val="0"/>
        <w:spacing w:before="20" w:line="520" w:lineRule="atLeast"/>
        <w:ind w:left="440"/>
        <w:textAlignment w:val="baseline"/>
        <w:rPr>
          <w:sz w:val="38"/>
        </w:rPr>
      </w:pPr>
      <w:r>
        <w:rPr>
          <w:rFonts w:ascii="宋体" w:eastAsia="宋体" w:hAnsi="宋体" w:cs="宋体"/>
          <w:color w:val="000000"/>
          <w:sz w:val="38"/>
        </w:rPr>
        <w:lastRenderedPageBreak/>
        <w:t xml:space="preserve">1218  </w:t>
      </w:r>
      <w:r>
        <w:rPr>
          <w:rFonts w:ascii="宋体" w:eastAsia="宋体" w:hAnsi="宋体" w:cs="宋体"/>
          <w:color w:val="000000"/>
          <w:sz w:val="38"/>
        </w:rPr>
        <w:t>第七编</w:t>
      </w:r>
      <w:r>
        <w:rPr>
          <w:rFonts w:ascii="宋体" w:eastAsia="宋体" w:hAnsi="宋体" w:cs="宋体"/>
          <w:color w:val="000000"/>
          <w:sz w:val="38"/>
        </w:rPr>
        <w:t xml:space="preserve">  </w:t>
      </w:r>
      <w:r>
        <w:rPr>
          <w:rFonts w:ascii="宋体" w:eastAsia="宋体" w:hAnsi="宋体" w:cs="宋体"/>
          <w:color w:val="000000"/>
          <w:sz w:val="38"/>
        </w:rPr>
        <w:t>思的问题</w:t>
      </w:r>
    </w:p>
    <w:p w:rsidR="003B37AB" w:rsidRDefault="003B37AB">
      <w:pPr>
        <w:wordWrap w:val="0"/>
        <w:spacing w:line="460" w:lineRule="exact"/>
        <w:textAlignment w:val="baseline"/>
        <w:rPr>
          <w:sz w:val="38"/>
        </w:rPr>
      </w:pPr>
    </w:p>
    <w:p w:rsidR="003B37AB" w:rsidRDefault="00DE34B8">
      <w:pPr>
        <w:wordWrap w:val="0"/>
        <w:spacing w:line="720" w:lineRule="atLeast"/>
        <w:ind w:right="40"/>
        <w:textAlignment w:val="baseline"/>
        <w:rPr>
          <w:sz w:val="41"/>
        </w:rPr>
      </w:pPr>
      <w:r>
        <w:rPr>
          <w:rFonts w:ascii="宋体" w:eastAsia="宋体" w:hAnsi="宋体" w:cs="宋体"/>
          <w:color w:val="000000"/>
          <w:sz w:val="41"/>
        </w:rPr>
        <w:t>是从商业买卖来衡量，今天已经没有人想要作一名教师了，这大概是因为当教师是更高的事务吧，说不定也许与厌弃给予思的最激发思的东西有关。今天，我们必须全神贯注于教师和受教诲之间的真正关系，如果在这系列讲座中学习真的会萌发的话。</w:t>
      </w:r>
    </w:p>
    <w:p w:rsidR="003B37AB" w:rsidRDefault="00DE34B8">
      <w:pPr>
        <w:wordWrap w:val="0"/>
        <w:spacing w:line="720" w:lineRule="atLeast"/>
        <w:ind w:right="20" w:firstLine="860"/>
        <w:textAlignment w:val="baseline"/>
        <w:rPr>
          <w:sz w:val="41"/>
        </w:rPr>
      </w:pPr>
      <w:r>
        <w:rPr>
          <w:rFonts w:ascii="宋体" w:eastAsia="宋体" w:hAnsi="宋体" w:cs="宋体"/>
          <w:color w:val="000000"/>
          <w:sz w:val="41"/>
        </w:rPr>
        <w:t>我们试着去学会思。说不定思恰可以与制作一个衣柜比较。不管怎么说，思也是一项手工活</w:t>
      </w:r>
      <w:r>
        <w:rPr>
          <w:rFonts w:ascii="宋体" w:eastAsia="宋体" w:hAnsi="宋体" w:cs="宋体"/>
          <w:color w:val="000000"/>
          <w:sz w:val="41"/>
        </w:rPr>
        <w:t>(Hand-Werk)</w:t>
      </w:r>
      <w:r>
        <w:rPr>
          <w:rFonts w:ascii="宋体" w:eastAsia="宋体" w:hAnsi="宋体" w:cs="宋体"/>
          <w:color w:val="000000"/>
          <w:sz w:val="41"/>
        </w:rPr>
        <w:t>，因而它与手有密切的亲缘关系。在常识看来，手是我们有机肉体的一部分。然而，手的本质却绝对不能界说或解释为肉体的抓握器</w:t>
      </w:r>
      <w:r>
        <w:rPr>
          <w:rFonts w:ascii="宋体" w:eastAsia="宋体" w:hAnsi="宋体" w:cs="宋体"/>
          <w:color w:val="000000"/>
          <w:sz w:val="41"/>
        </w:rPr>
        <w:t>官。类人猿也有能抓握的器官，但它们却没有手。手必定不同于所有能把握的器官</w:t>
      </w:r>
      <w:r>
        <w:rPr>
          <w:rFonts w:ascii="宋体" w:eastAsia="宋体" w:hAnsi="宋体" w:cs="宋体"/>
          <w:color w:val="000000"/>
          <w:sz w:val="41"/>
        </w:rPr>
        <w:t>————</w:t>
      </w:r>
      <w:r>
        <w:rPr>
          <w:rFonts w:ascii="宋体" w:eastAsia="宋体" w:hAnsi="宋体" w:cs="宋体"/>
          <w:color w:val="000000"/>
          <w:sz w:val="41"/>
        </w:rPr>
        <w:t>猫和狗的爪、螃蟹的钳、野禽的脚爪，手与它们在本质上有天壤之别。手所能具有的本质是一会言说、会思的本质，并能在活动中把它体现在手的劳作上。</w:t>
      </w:r>
    </w:p>
    <w:p w:rsidR="003B37AB" w:rsidRDefault="00DE34B8">
      <w:pPr>
        <w:wordWrap w:val="0"/>
        <w:spacing w:line="720" w:lineRule="atLeast"/>
        <w:ind w:left="60" w:right="20" w:firstLine="860"/>
        <w:textAlignment w:val="baseline"/>
        <w:rPr>
          <w:sz w:val="41"/>
        </w:rPr>
      </w:pPr>
      <w:r>
        <w:rPr>
          <w:rFonts w:ascii="宋体" w:eastAsia="宋体" w:hAnsi="宋体" w:cs="宋体"/>
          <w:color w:val="000000"/>
          <w:sz w:val="41"/>
        </w:rPr>
        <w:t>不过，手的劳作要比我们平常所想象的要丰富得多。手不仅仅是抓握、捕捉、推动、拉扯。手伸及和触及的绝不只是物，手也伸向他人的手并在那里得到接受。手把握着，提携着，指示着，这大概是因为人是一指号吧。当手叠合为一，人的这一姿态便表明人应承负伟大的天真质朴。手就是这一切，真正的手工活就是这一切。所有那些</w:t>
      </w:r>
      <w:r>
        <w:rPr>
          <w:rFonts w:ascii="宋体" w:eastAsia="宋体" w:hAnsi="宋体" w:cs="宋体"/>
          <w:color w:val="000000"/>
          <w:sz w:val="41"/>
        </w:rPr>
        <w:t>我们通常认作是手工活而不加追思的东西，都植根于此。不过手的姿态在任何地方都得通过语言来展示，而且恰恰是当人通过沉默来说话时，手的表情才达到最精微的地步。然而，只是当人言说时，他才思，这与形而上学的见解恰好相反。手的每一劳作中的每一动作都体现着思的要素，手执着思的要素。手的每一动作都植根于思。因此，要是思有朝一日会完成自身的话，思本身就是人的最简单因而也是最艰难的手工活。</w:t>
      </w:r>
    </w:p>
    <w:p w:rsidR="003B37AB" w:rsidRDefault="00DE34B8">
      <w:pPr>
        <w:wordWrap w:val="0"/>
        <w:spacing w:line="720" w:lineRule="atLeast"/>
        <w:ind w:left="60" w:right="20" w:firstLine="860"/>
        <w:textAlignment w:val="baseline"/>
        <w:rPr>
          <w:sz w:val="41"/>
        </w:rPr>
      </w:pPr>
      <w:r>
        <w:rPr>
          <w:rFonts w:ascii="宋体" w:eastAsia="宋体" w:hAnsi="宋体" w:cs="宋体"/>
          <w:color w:val="000000"/>
          <w:sz w:val="41"/>
        </w:rPr>
        <w:t>我们必须学会这种思，因为虽然我们有思的能力，或甚至是有天生秉赋，但这并没有保证我们能思。如要能思，我们就得不</w:t>
      </w:r>
    </w:p>
    <w:p w:rsidR="003B37AB" w:rsidRDefault="003B37AB"/>
    <w:p w:rsidR="003B37AB" w:rsidRDefault="003B37AB">
      <w:pPr>
        <w:sectPr w:rsidR="003B37AB">
          <w:headerReference w:type="default" r:id="rId2506"/>
          <w:footerReference w:type="default" r:id="rId2507"/>
          <w:pgSz w:w="16600" w:h="24400"/>
          <w:pgMar w:top="2080" w:right="2280" w:bottom="2080" w:left="2280" w:header="1780" w:footer="1780" w:gutter="0"/>
          <w:cols w:space="720"/>
        </w:sectPr>
      </w:pPr>
    </w:p>
    <w:p w:rsidR="003B37AB" w:rsidRDefault="00DE34B8">
      <w:pPr>
        <w:wordWrap w:val="0"/>
        <w:spacing w:before="1120" w:line="660" w:lineRule="atLeast"/>
        <w:ind w:left="40" w:right="40" w:hanging="40"/>
        <w:textAlignment w:val="baseline"/>
        <w:rPr>
          <w:sz w:val="42"/>
        </w:rPr>
      </w:pPr>
      <w:r>
        <w:rPr>
          <w:rFonts w:ascii="宋体" w:eastAsia="宋体" w:hAnsi="宋体" w:cs="宋体"/>
          <w:color w:val="000000"/>
          <w:sz w:val="42"/>
        </w:rPr>
        <w:lastRenderedPageBreak/>
        <w:t>顾一切地倾心于那亲自向思吐露的东西。这也就是赋予思以养料的东西。赋予我们这种思赐</w:t>
      </w:r>
      <w:r>
        <w:rPr>
          <w:rFonts w:ascii="宋体" w:eastAsia="宋体" w:hAnsi="宋体" w:cs="宋体"/>
          <w:color w:val="000000"/>
          <w:sz w:val="42"/>
        </w:rPr>
        <w:t>(</w:t>
      </w:r>
      <w:r>
        <w:rPr>
          <w:rFonts w:ascii="宋体" w:eastAsia="宋体" w:hAnsi="宋体" w:cs="宋体"/>
          <w:color w:val="000000"/>
          <w:sz w:val="42"/>
        </w:rPr>
        <w:t>即本来就是应被思的东西</w:t>
      </w:r>
      <w:r>
        <w:rPr>
          <w:rFonts w:ascii="宋体" w:eastAsia="宋体" w:hAnsi="宋体" w:cs="宋体"/>
          <w:color w:val="000000"/>
          <w:sz w:val="42"/>
        </w:rPr>
        <w:t>)</w:t>
      </w:r>
      <w:r>
        <w:rPr>
          <w:rFonts w:ascii="宋体" w:eastAsia="宋体" w:hAnsi="宋体" w:cs="宋体"/>
          <w:color w:val="000000"/>
          <w:sz w:val="42"/>
        </w:rPr>
        <w:t>，我们把它称之为最激发思的东西。</w:t>
      </w:r>
    </w:p>
    <w:p w:rsidR="003B37AB" w:rsidRDefault="00DE34B8">
      <w:pPr>
        <w:wordWrap w:val="0"/>
        <w:spacing w:line="660" w:lineRule="atLeast"/>
        <w:ind w:left="60" w:right="40" w:firstLine="840"/>
        <w:textAlignment w:val="baseline"/>
        <w:rPr>
          <w:sz w:val="42"/>
        </w:rPr>
      </w:pPr>
      <w:r>
        <w:rPr>
          <w:rFonts w:ascii="宋体" w:eastAsia="宋体" w:hAnsi="宋体" w:cs="宋体"/>
          <w:color w:val="000000"/>
          <w:sz w:val="42"/>
        </w:rPr>
        <w:t>对最激发思的东西是什么这一问题，我们是以这一断言来回答的：对我们这个最激发思的时代来说，最激发思的是我们尚未思。</w:t>
      </w:r>
    </w:p>
    <w:p w:rsidR="003B37AB" w:rsidRDefault="00DE34B8">
      <w:pPr>
        <w:wordWrap w:val="0"/>
        <w:spacing w:line="660" w:lineRule="atLeast"/>
        <w:ind w:left="60" w:right="60" w:firstLine="840"/>
        <w:textAlignment w:val="baseline"/>
        <w:rPr>
          <w:sz w:val="42"/>
        </w:rPr>
      </w:pPr>
      <w:r>
        <w:rPr>
          <w:rFonts w:ascii="宋体" w:eastAsia="宋体" w:hAnsi="宋体" w:cs="宋体"/>
          <w:color w:val="000000"/>
          <w:sz w:val="42"/>
        </w:rPr>
        <w:t>我们尚未思的原因既不仅仅是，也不首先是我们这些人没有全力以赴地转向那真正给予思的东西。原因在于那最激发思的东西从我们这儿扭身而去，而且是早已从人这儿扭身而去了。</w:t>
      </w:r>
    </w:p>
    <w:p w:rsidR="003B37AB" w:rsidRDefault="00DE34B8">
      <w:pPr>
        <w:wordWrap w:val="0"/>
        <w:spacing w:line="660" w:lineRule="atLeast"/>
        <w:ind w:left="60" w:right="60" w:firstLine="840"/>
        <w:textAlignment w:val="baseline"/>
        <w:rPr>
          <w:sz w:val="42"/>
        </w:rPr>
      </w:pPr>
      <w:r>
        <w:rPr>
          <w:rFonts w:ascii="宋体" w:eastAsia="宋体" w:hAnsi="宋体" w:cs="宋体"/>
          <w:color w:val="000000"/>
          <w:sz w:val="42"/>
        </w:rPr>
        <w:t>以此方式抽身而去的东西仍然保持并伸展着它自己的无可</w:t>
      </w:r>
      <w:r>
        <w:rPr>
          <w:rFonts w:ascii="宋体" w:eastAsia="宋体" w:hAnsi="宋体" w:cs="宋体"/>
          <w:color w:val="000000"/>
          <w:sz w:val="42"/>
        </w:rPr>
        <w:t>比拟的临近。</w:t>
      </w:r>
    </w:p>
    <w:p w:rsidR="003B37AB" w:rsidRDefault="00DE34B8">
      <w:pPr>
        <w:wordWrap w:val="0"/>
        <w:spacing w:line="660" w:lineRule="atLeast"/>
        <w:ind w:right="40" w:firstLine="840"/>
        <w:textAlignment w:val="baseline"/>
        <w:rPr>
          <w:sz w:val="42"/>
        </w:rPr>
      </w:pPr>
      <w:r>
        <w:rPr>
          <w:rFonts w:ascii="宋体" w:eastAsia="宋体" w:hAnsi="宋体" w:cs="宋体"/>
          <w:color w:val="000000"/>
          <w:sz w:val="42"/>
        </w:rPr>
        <w:t>一旦我们被传召到这抽身而去的东西的身畔，我们也就被召入抽身而去的东西中去，被召入它的呼唤的谜一般的因而也是无常的临近中去了。一旦一个人真正被传召，那么他就在思，哪怕这抽身而去的退避三舍仍然一如既往地掩而不露。苏格拉底的整个一生，以及他面临死的时刻的所作所为，都不过是把自己置身于这一传召的召风中去，并使自己屹立其中。这就是他何以会成为西方最纯正的思想家的原因。这也说明了他为什么没有写下任何著述的原因。因为一个人一旦着手去把思写下来，就不可避免地与那些在强烈的召风吹来时遁往避风之地的人等类了。苏格</w:t>
      </w:r>
      <w:r>
        <w:rPr>
          <w:rFonts w:ascii="宋体" w:eastAsia="宋体" w:hAnsi="宋体" w:cs="宋体"/>
          <w:color w:val="000000"/>
          <w:sz w:val="42"/>
        </w:rPr>
        <w:t>拉底以后的所有思想家，虽有其恢宏睿智，却仍然难免成为这类避风者，这尚是一部未打开的历史之秘密。思早已成了文献，而正是文献决定了西方科学的命运。西方科学经由中世纪的教义而成为现代科学。在这种形式下，所有的科学以一分为二的方式从哲学的怀抱中鱼贯而出。科学从哲学中产生出来，与此同时它不得不遗弃哲学。科学从哲学中鱼贯而出后，它已不再能从自身重新跳越回自己的本源。如今，科学已</w:t>
      </w:r>
    </w:p>
    <w:p w:rsidR="003B37AB" w:rsidRDefault="003B37AB"/>
    <w:p w:rsidR="003B37AB" w:rsidRDefault="003B37AB">
      <w:pPr>
        <w:sectPr w:rsidR="003B37AB">
          <w:headerReference w:type="default" r:id="rId2508"/>
          <w:footerReference w:type="default" r:id="rId2509"/>
          <w:pgSz w:w="16600" w:h="24400"/>
          <w:pgMar w:top="2080" w:right="2300" w:bottom="2080" w:left="2300" w:header="1780" w:footer="1780" w:gutter="0"/>
          <w:cols w:space="720"/>
        </w:sectPr>
      </w:pPr>
    </w:p>
    <w:p w:rsidR="003B37AB" w:rsidRDefault="00DE34B8">
      <w:pPr>
        <w:wordWrap w:val="0"/>
        <w:spacing w:before="200" w:line="500" w:lineRule="atLeast"/>
        <w:ind w:left="440"/>
        <w:textAlignment w:val="baseline"/>
        <w:rPr>
          <w:sz w:val="36"/>
        </w:rPr>
      </w:pPr>
      <w:r>
        <w:rPr>
          <w:rFonts w:ascii="宋体" w:eastAsia="宋体" w:hAnsi="宋体" w:cs="宋体"/>
          <w:color w:val="000000"/>
          <w:sz w:val="36"/>
        </w:rPr>
        <w:lastRenderedPageBreak/>
        <w:t xml:space="preserve">1220  </w:t>
      </w:r>
      <w:r>
        <w:rPr>
          <w:rFonts w:ascii="宋体" w:eastAsia="宋体" w:hAnsi="宋体" w:cs="宋体"/>
          <w:color w:val="000000"/>
          <w:sz w:val="36"/>
        </w:rPr>
        <w:t>第七编</w:t>
      </w:r>
      <w:r>
        <w:rPr>
          <w:rFonts w:ascii="宋体" w:eastAsia="宋体" w:hAnsi="宋体" w:cs="宋体"/>
          <w:color w:val="000000"/>
          <w:sz w:val="36"/>
        </w:rPr>
        <w:t xml:space="preserve">  </w:t>
      </w:r>
      <w:r>
        <w:rPr>
          <w:rFonts w:ascii="宋体" w:eastAsia="宋体" w:hAnsi="宋体" w:cs="宋体"/>
          <w:color w:val="000000"/>
          <w:sz w:val="36"/>
        </w:rPr>
        <w:t>思的问题</w:t>
      </w:r>
    </w:p>
    <w:p w:rsidR="003B37AB" w:rsidRDefault="003B37AB">
      <w:pPr>
        <w:wordWrap w:val="0"/>
        <w:spacing w:line="500" w:lineRule="exact"/>
        <w:textAlignment w:val="baseline"/>
        <w:rPr>
          <w:sz w:val="36"/>
        </w:rPr>
      </w:pPr>
    </w:p>
    <w:p w:rsidR="003B37AB" w:rsidRDefault="00DE34B8">
      <w:pPr>
        <w:wordWrap w:val="0"/>
        <w:spacing w:line="800" w:lineRule="atLeast"/>
        <w:ind w:left="40" w:right="220"/>
        <w:textAlignment w:val="baseline"/>
        <w:rPr>
          <w:sz w:val="39"/>
        </w:rPr>
      </w:pPr>
      <w:r>
        <w:rPr>
          <w:rFonts w:ascii="宋体" w:eastAsia="宋体" w:hAnsi="宋体" w:cs="宋体"/>
          <w:color w:val="000000"/>
          <w:sz w:val="39"/>
        </w:rPr>
        <w:t>把自己托付给一个本质之域，在那里，唯有思才能发现它们，前提是，思本</w:t>
      </w:r>
      <w:r>
        <w:rPr>
          <w:rFonts w:ascii="宋体" w:eastAsia="宋体" w:hAnsi="宋体" w:cs="宋体"/>
          <w:color w:val="000000"/>
          <w:sz w:val="39"/>
        </w:rPr>
        <w:t>身能自行其事。</w:t>
      </w:r>
    </w:p>
    <w:p w:rsidR="003B37AB" w:rsidRDefault="00DE34B8">
      <w:pPr>
        <w:wordWrap w:val="0"/>
        <w:spacing w:line="800" w:lineRule="atLeast"/>
        <w:ind w:left="40" w:right="220" w:firstLine="900"/>
        <w:textAlignment w:val="baseline"/>
        <w:rPr>
          <w:sz w:val="39"/>
        </w:rPr>
      </w:pPr>
      <w:r>
        <w:rPr>
          <w:rFonts w:ascii="宋体" w:eastAsia="宋体" w:hAnsi="宋体" w:cs="宋体"/>
          <w:color w:val="000000"/>
          <w:sz w:val="39"/>
        </w:rPr>
        <w:t>当人被召引入抽身而去的东西时，他就在指明这抽身而去的东西。我们被召引，我们也就成了一指号。但是，我们所指明的那东西过去没有、至今也没有转换成我们所讲的语言。我们的指明仍然是没有意指的。我们是无意指的指号。</w:t>
      </w:r>
    </w:p>
    <w:p w:rsidR="003B37AB" w:rsidRDefault="00DE34B8">
      <w:pPr>
        <w:wordWrap w:val="0"/>
        <w:spacing w:line="800" w:lineRule="atLeast"/>
        <w:ind w:left="940"/>
        <w:textAlignment w:val="baseline"/>
        <w:rPr>
          <w:sz w:val="39"/>
        </w:rPr>
      </w:pPr>
      <w:r>
        <w:rPr>
          <w:rFonts w:ascii="宋体" w:eastAsia="宋体" w:hAnsi="宋体" w:cs="宋体"/>
          <w:color w:val="000000"/>
          <w:sz w:val="39"/>
        </w:rPr>
        <w:t>荷尔德林在其颂诗《摩涅莫绪涅》</w:t>
      </w:r>
      <w:r>
        <w:rPr>
          <w:rFonts w:ascii="宋体" w:eastAsia="宋体" w:hAnsi="宋体" w:cs="宋体"/>
          <w:color w:val="000000"/>
          <w:sz w:val="39"/>
        </w:rPr>
        <w:t>(</w:t>
      </w:r>
      <w:r>
        <w:rPr>
          <w:rFonts w:ascii="宋体" w:eastAsia="宋体" w:hAnsi="宋体" w:cs="宋体"/>
          <w:color w:val="000000"/>
          <w:sz w:val="39"/>
        </w:rPr>
        <w:t>回忆</w:t>
      </w:r>
      <w:r>
        <w:rPr>
          <w:rFonts w:ascii="宋体" w:eastAsia="宋体" w:hAnsi="宋体" w:cs="宋体"/>
          <w:color w:val="000000"/>
          <w:sz w:val="39"/>
        </w:rPr>
        <w:t>)</w:t>
      </w:r>
      <w:r>
        <w:rPr>
          <w:rFonts w:ascii="宋体" w:eastAsia="宋体" w:hAnsi="宋体" w:cs="宋体"/>
          <w:color w:val="000000"/>
          <w:sz w:val="39"/>
        </w:rPr>
        <w:t>的草稿中说：</w:t>
      </w:r>
    </w:p>
    <w:p w:rsidR="003B37AB" w:rsidRDefault="003B37AB">
      <w:pPr>
        <w:wordWrap w:val="0"/>
        <w:spacing w:line="800" w:lineRule="exact"/>
        <w:textAlignment w:val="baseline"/>
        <w:rPr>
          <w:sz w:val="39"/>
        </w:rPr>
      </w:pPr>
    </w:p>
    <w:p w:rsidR="003B37AB" w:rsidRDefault="00DE34B8">
      <w:pPr>
        <w:wordWrap w:val="0"/>
        <w:spacing w:line="580" w:lineRule="atLeast"/>
        <w:ind w:left="1820"/>
        <w:textAlignment w:val="baseline"/>
        <w:rPr>
          <w:sz w:val="43"/>
        </w:rPr>
      </w:pPr>
      <w:r>
        <w:rPr>
          <w:rFonts w:ascii="仿宋" w:eastAsia="仿宋" w:hAnsi="仿宋" w:cs="仿宋"/>
          <w:color w:val="000000"/>
          <w:sz w:val="43"/>
        </w:rPr>
        <w:t>我们正是这无意指的指号</w:t>
      </w:r>
    </w:p>
    <w:p w:rsidR="003B37AB" w:rsidRDefault="00DE34B8">
      <w:pPr>
        <w:wordWrap w:val="0"/>
        <w:spacing w:line="580" w:lineRule="atLeast"/>
        <w:ind w:left="1820"/>
        <w:textAlignment w:val="baseline"/>
        <w:rPr>
          <w:sz w:val="43"/>
        </w:rPr>
      </w:pPr>
      <w:r>
        <w:rPr>
          <w:rFonts w:ascii="仿宋" w:eastAsia="仿宋" w:hAnsi="仿宋" w:cs="仿宋"/>
          <w:color w:val="000000"/>
          <w:sz w:val="43"/>
        </w:rPr>
        <w:t>我们并不感到痛楚，在这异乡</w:t>
      </w:r>
    </w:p>
    <w:p w:rsidR="003B37AB" w:rsidRDefault="00DE34B8">
      <w:pPr>
        <w:wordWrap w:val="0"/>
        <w:spacing w:line="580" w:lineRule="atLeast"/>
        <w:ind w:left="1820"/>
        <w:textAlignment w:val="baseline"/>
        <w:rPr>
          <w:sz w:val="43"/>
        </w:rPr>
      </w:pPr>
      <w:r>
        <w:rPr>
          <w:rFonts w:ascii="仿宋" w:eastAsia="仿宋" w:hAnsi="仿宋" w:cs="仿宋"/>
          <w:color w:val="000000"/>
          <w:sz w:val="43"/>
        </w:rPr>
        <w:t>我们几乎已失去了语言</w:t>
      </w:r>
    </w:p>
    <w:p w:rsidR="003B37AB" w:rsidRDefault="003B37AB">
      <w:pPr>
        <w:wordWrap w:val="0"/>
        <w:spacing w:line="800" w:lineRule="exact"/>
        <w:textAlignment w:val="baseline"/>
        <w:rPr>
          <w:sz w:val="39"/>
        </w:rPr>
      </w:pPr>
    </w:p>
    <w:p w:rsidR="003B37AB" w:rsidRDefault="00DE34B8">
      <w:pPr>
        <w:wordWrap w:val="0"/>
        <w:spacing w:line="800" w:lineRule="atLeast"/>
        <w:ind w:left="40" w:right="200" w:firstLine="900"/>
        <w:textAlignment w:val="baseline"/>
        <w:rPr>
          <w:sz w:val="39"/>
        </w:rPr>
      </w:pPr>
      <w:r>
        <w:rPr>
          <w:rFonts w:ascii="宋体" w:eastAsia="宋体" w:hAnsi="宋体" w:cs="宋体"/>
          <w:color w:val="000000"/>
          <w:sz w:val="39"/>
        </w:rPr>
        <w:t>于是，在我们通向思之路上，我们聆听着诗化的语词。然而，我们的目的是什么，我们有什么权利，有什么根据，在什么范</w:t>
      </w:r>
      <w:r>
        <w:rPr>
          <w:rFonts w:ascii="宋体" w:eastAsia="宋体" w:hAnsi="宋体" w:cs="宋体"/>
          <w:color w:val="000000"/>
          <w:sz w:val="39"/>
        </w:rPr>
        <w:t>围内在追寻思时牵扯到诗，而且是这位诗人的诗，这些问题是不可避免的。只有当我们自己已踏上了思之路，我们才能解释这些问题。</w:t>
      </w:r>
    </w:p>
    <w:p w:rsidR="003B37AB" w:rsidRDefault="00DE34B8">
      <w:pPr>
        <w:tabs>
          <w:tab w:val="left" w:leader="middleDot" w:pos="2660"/>
        </w:tabs>
        <w:wordWrap w:val="0"/>
        <w:spacing w:line="800" w:lineRule="atLeast"/>
        <w:ind w:left="980"/>
        <w:textAlignment w:val="baseline"/>
        <w:rPr>
          <w:sz w:val="39"/>
        </w:rPr>
      </w:pPr>
      <w:r>
        <w:tab/>
      </w:r>
      <w:r>
        <w:rPr>
          <w:rFonts w:ascii="宋体" w:eastAsia="宋体" w:hAnsi="宋体" w:cs="宋体"/>
          <w:color w:val="000000"/>
          <w:sz w:val="39"/>
        </w:rPr>
        <w:t>…</w:t>
      </w:r>
    </w:p>
    <w:p w:rsidR="003B37AB" w:rsidRDefault="00DE34B8">
      <w:pPr>
        <w:wordWrap w:val="0"/>
        <w:spacing w:line="800" w:lineRule="atLeast"/>
        <w:ind w:left="40" w:right="180" w:firstLine="900"/>
        <w:textAlignment w:val="baseline"/>
        <w:rPr>
          <w:sz w:val="39"/>
        </w:rPr>
      </w:pPr>
      <w:r>
        <w:rPr>
          <w:rFonts w:ascii="宋体" w:eastAsia="宋体" w:hAnsi="宋体" w:cs="宋体"/>
          <w:color w:val="000000"/>
          <w:sz w:val="39"/>
        </w:rPr>
        <w:t>什么召唤思？这问题听起来是确切无疑。它的意思很明确。但稍加细想，就可看出这一问题意思含混。一旦我们追问，我们就会马上乱了阵脚。的确，我们还得为回答什么召唤思这一问题作更进一步的准备，不然，问题的含混性就会扰乱任何接近回答的企图。</w:t>
      </w:r>
    </w:p>
    <w:p w:rsidR="003B37AB" w:rsidRDefault="00DE34B8">
      <w:pPr>
        <w:wordWrap w:val="0"/>
        <w:spacing w:line="800" w:lineRule="atLeast"/>
        <w:ind w:left="40" w:right="160" w:firstLine="900"/>
        <w:textAlignment w:val="baseline"/>
        <w:rPr>
          <w:sz w:val="39"/>
        </w:rPr>
      </w:pPr>
      <w:r>
        <w:rPr>
          <w:rFonts w:ascii="宋体" w:eastAsia="宋体" w:hAnsi="宋体" w:cs="宋体"/>
          <w:color w:val="000000"/>
          <w:sz w:val="39"/>
        </w:rPr>
        <w:t>为此，我们必须澄清这一问题的含混性。</w:t>
      </w:r>
      <w:r>
        <w:rPr>
          <w:rFonts w:ascii="宋体" w:eastAsia="宋体" w:hAnsi="宋体" w:cs="宋体"/>
          <w:color w:val="000000"/>
          <w:sz w:val="39"/>
        </w:rPr>
        <w:t>“</w:t>
      </w:r>
      <w:r>
        <w:rPr>
          <w:rFonts w:ascii="宋体" w:eastAsia="宋体" w:hAnsi="宋体" w:cs="宋体"/>
          <w:color w:val="000000"/>
          <w:sz w:val="39"/>
        </w:rPr>
        <w:t>什么召唤思？</w:t>
      </w:r>
      <w:r>
        <w:rPr>
          <w:rFonts w:ascii="宋体" w:eastAsia="宋体" w:hAnsi="宋体" w:cs="宋体"/>
          <w:color w:val="000000"/>
          <w:sz w:val="39"/>
        </w:rPr>
        <w:t>”</w:t>
      </w:r>
      <w:r>
        <w:rPr>
          <w:rFonts w:ascii="宋体" w:eastAsia="宋体" w:hAnsi="宋体" w:cs="宋体"/>
          <w:color w:val="000000"/>
          <w:sz w:val="39"/>
        </w:rPr>
        <w:t>这一问题的含混性在于，这一问题本身隐藏着多种解释这一问题的方式。根据这次讲演的进程，我们拈出四种追问这一</w:t>
      </w:r>
      <w:r>
        <w:rPr>
          <w:rFonts w:ascii="宋体" w:eastAsia="宋体" w:hAnsi="宋体" w:cs="宋体"/>
          <w:color w:val="000000"/>
          <w:sz w:val="39"/>
        </w:rPr>
        <w:t>问题的方式。</w:t>
      </w:r>
    </w:p>
    <w:p w:rsidR="003B37AB" w:rsidRDefault="003B37AB"/>
    <w:p w:rsidR="003B37AB" w:rsidRDefault="003B37AB">
      <w:pPr>
        <w:sectPr w:rsidR="003B37AB">
          <w:headerReference w:type="default" r:id="rId2510"/>
          <w:footerReference w:type="default" r:id="rId2511"/>
          <w:pgSz w:w="16600" w:h="24400"/>
          <w:pgMar w:top="2080" w:right="2200" w:bottom="2080" w:left="2200" w:header="1780" w:footer="1780" w:gutter="0"/>
          <w:cols w:space="720"/>
        </w:sectPr>
      </w:pPr>
    </w:p>
    <w:p w:rsidR="003B37AB" w:rsidRDefault="00DE34B8">
      <w:pPr>
        <w:wordWrap w:val="0"/>
        <w:spacing w:before="220" w:line="500" w:lineRule="atLeast"/>
        <w:ind w:right="520"/>
        <w:jc w:val="right"/>
        <w:textAlignment w:val="baseline"/>
        <w:rPr>
          <w:sz w:val="37"/>
        </w:rPr>
      </w:pPr>
      <w:r>
        <w:rPr>
          <w:rFonts w:ascii="宋体" w:eastAsia="宋体" w:hAnsi="宋体" w:cs="宋体"/>
          <w:color w:val="000000"/>
          <w:sz w:val="37"/>
        </w:rPr>
        <w:lastRenderedPageBreak/>
        <w:t>什么召唤思</w:t>
      </w:r>
      <w:r>
        <w:rPr>
          <w:rFonts w:ascii="宋体" w:eastAsia="宋体" w:hAnsi="宋体" w:cs="宋体"/>
          <w:color w:val="000000"/>
          <w:sz w:val="37"/>
        </w:rPr>
        <w:t>?  1221</w:t>
      </w:r>
    </w:p>
    <w:p w:rsidR="003B37AB" w:rsidRDefault="003B37AB">
      <w:pPr>
        <w:wordWrap w:val="0"/>
        <w:spacing w:line="420" w:lineRule="exact"/>
        <w:jc w:val="right"/>
        <w:textAlignment w:val="baseline"/>
        <w:rPr>
          <w:sz w:val="37"/>
        </w:rPr>
      </w:pPr>
    </w:p>
    <w:p w:rsidR="003B37AB" w:rsidRDefault="00DE34B8">
      <w:pPr>
        <w:wordWrap w:val="0"/>
        <w:spacing w:line="680" w:lineRule="atLeast"/>
        <w:ind w:right="20" w:firstLine="840"/>
        <w:textAlignment w:val="baseline"/>
        <w:rPr>
          <w:sz w:val="43"/>
        </w:rPr>
      </w:pPr>
      <w:r>
        <w:rPr>
          <w:rFonts w:ascii="宋体" w:eastAsia="宋体" w:hAnsi="宋体" w:cs="宋体"/>
          <w:color w:val="000000"/>
          <w:sz w:val="43"/>
        </w:rPr>
        <w:t>“</w:t>
      </w:r>
      <w:r>
        <w:rPr>
          <w:rFonts w:ascii="宋体" w:eastAsia="宋体" w:hAnsi="宋体" w:cs="宋体"/>
          <w:color w:val="000000"/>
          <w:sz w:val="43"/>
        </w:rPr>
        <w:t>什么召唤思</w:t>
      </w:r>
      <w:r>
        <w:rPr>
          <w:rFonts w:ascii="宋体" w:eastAsia="宋体" w:hAnsi="宋体" w:cs="宋体"/>
          <w:color w:val="000000"/>
          <w:sz w:val="43"/>
        </w:rPr>
        <w:t>?”①</w:t>
      </w:r>
      <w:r>
        <w:rPr>
          <w:rFonts w:ascii="宋体" w:eastAsia="宋体" w:hAnsi="宋体" w:cs="宋体"/>
          <w:color w:val="000000"/>
          <w:sz w:val="43"/>
        </w:rPr>
        <w:t>首先是说的这回事：</w:t>
      </w:r>
      <w:r>
        <w:rPr>
          <w:rFonts w:ascii="宋体" w:eastAsia="宋体" w:hAnsi="宋体" w:cs="宋体"/>
          <w:color w:val="000000"/>
          <w:sz w:val="43"/>
        </w:rPr>
        <w:t>“</w:t>
      </w:r>
      <w:r>
        <w:rPr>
          <w:rFonts w:ascii="宋体" w:eastAsia="宋体" w:hAnsi="宋体" w:cs="宋体"/>
          <w:color w:val="000000"/>
          <w:sz w:val="43"/>
        </w:rPr>
        <w:t>思</w:t>
      </w:r>
      <w:r>
        <w:rPr>
          <w:rFonts w:ascii="宋体" w:eastAsia="宋体" w:hAnsi="宋体" w:cs="宋体"/>
          <w:color w:val="000000"/>
          <w:sz w:val="43"/>
        </w:rPr>
        <w:t>”</w:t>
      </w:r>
      <w:r>
        <w:rPr>
          <w:rFonts w:ascii="宋体" w:eastAsia="宋体" w:hAnsi="宋体" w:cs="宋体"/>
          <w:color w:val="000000"/>
          <w:sz w:val="43"/>
        </w:rPr>
        <w:t>这个词意味着什么？我们以</w:t>
      </w:r>
      <w:r>
        <w:rPr>
          <w:rFonts w:ascii="宋体" w:eastAsia="宋体" w:hAnsi="宋体" w:cs="宋体"/>
          <w:color w:val="000000"/>
          <w:sz w:val="43"/>
        </w:rPr>
        <w:t>“</w:t>
      </w:r>
      <w:r>
        <w:rPr>
          <w:rFonts w:ascii="宋体" w:eastAsia="宋体" w:hAnsi="宋体" w:cs="宋体"/>
          <w:color w:val="000000"/>
          <w:sz w:val="43"/>
        </w:rPr>
        <w:t>思</w:t>
      </w:r>
      <w:r>
        <w:rPr>
          <w:rFonts w:ascii="宋体" w:eastAsia="宋体" w:hAnsi="宋体" w:cs="宋体"/>
          <w:color w:val="000000"/>
          <w:sz w:val="43"/>
        </w:rPr>
        <w:t>”</w:t>
      </w:r>
      <w:r>
        <w:rPr>
          <w:rFonts w:ascii="宋体" w:eastAsia="宋体" w:hAnsi="宋体" w:cs="宋体"/>
          <w:color w:val="000000"/>
          <w:sz w:val="43"/>
        </w:rPr>
        <w:t>这个名称来命名的是什么？</w:t>
      </w:r>
    </w:p>
    <w:p w:rsidR="003B37AB" w:rsidRDefault="00DE34B8">
      <w:pPr>
        <w:wordWrap w:val="0"/>
        <w:spacing w:line="680" w:lineRule="atLeast"/>
        <w:ind w:firstLine="840"/>
        <w:textAlignment w:val="baseline"/>
        <w:rPr>
          <w:sz w:val="43"/>
        </w:rPr>
      </w:pPr>
      <w:r>
        <w:rPr>
          <w:rFonts w:ascii="宋体" w:eastAsia="宋体" w:hAnsi="宋体" w:cs="宋体"/>
          <w:color w:val="000000"/>
          <w:sz w:val="43"/>
        </w:rPr>
        <w:t>“</w:t>
      </w:r>
      <w:r>
        <w:rPr>
          <w:rFonts w:ascii="宋体" w:eastAsia="宋体" w:hAnsi="宋体" w:cs="宋体"/>
          <w:color w:val="000000"/>
          <w:sz w:val="43"/>
        </w:rPr>
        <w:t>什么召唤思</w:t>
      </w:r>
      <w:r>
        <w:rPr>
          <w:rFonts w:ascii="宋体" w:eastAsia="宋体" w:hAnsi="宋体" w:cs="宋体"/>
          <w:color w:val="000000"/>
          <w:sz w:val="43"/>
        </w:rPr>
        <w:t>?”</w:t>
      </w:r>
      <w:r>
        <w:rPr>
          <w:rFonts w:ascii="宋体" w:eastAsia="宋体" w:hAnsi="宋体" w:cs="宋体"/>
          <w:color w:val="000000"/>
          <w:sz w:val="43"/>
        </w:rPr>
        <w:t>其次说的是：关于思的传统学说是如何领会和界说思这一被命名的东西的？二千五百年来，人们是从何处去看思的基本特征的？为什么传统的关于思的学说总是具有逻辑学这</w:t>
      </w:r>
      <w:r>
        <w:rPr>
          <w:rFonts w:ascii="宋体" w:eastAsia="宋体" w:hAnsi="宋体" w:cs="宋体"/>
          <w:color w:val="000000"/>
          <w:sz w:val="43"/>
        </w:rPr>
        <w:t>-</w:t>
      </w:r>
      <w:r>
        <w:rPr>
          <w:rFonts w:ascii="宋体" w:eastAsia="宋体" w:hAnsi="宋体" w:cs="宋体"/>
          <w:color w:val="000000"/>
          <w:sz w:val="43"/>
        </w:rPr>
        <w:t>奇特的称号？</w:t>
      </w:r>
    </w:p>
    <w:p w:rsidR="003B37AB" w:rsidRDefault="00DE34B8">
      <w:pPr>
        <w:wordWrap w:val="0"/>
        <w:spacing w:line="680" w:lineRule="atLeast"/>
        <w:ind w:right="20" w:firstLine="840"/>
        <w:textAlignment w:val="baseline"/>
        <w:rPr>
          <w:sz w:val="43"/>
        </w:rPr>
      </w:pPr>
      <w:r>
        <w:rPr>
          <w:rFonts w:ascii="宋体" w:eastAsia="宋体" w:hAnsi="宋体" w:cs="宋体"/>
          <w:color w:val="000000"/>
          <w:sz w:val="43"/>
        </w:rPr>
        <w:t>“</w:t>
      </w:r>
      <w:r>
        <w:rPr>
          <w:rFonts w:ascii="宋体" w:eastAsia="宋体" w:hAnsi="宋体" w:cs="宋体"/>
          <w:color w:val="000000"/>
          <w:sz w:val="43"/>
        </w:rPr>
        <w:t>什么召唤思</w:t>
      </w:r>
      <w:r>
        <w:rPr>
          <w:rFonts w:ascii="宋体" w:eastAsia="宋体" w:hAnsi="宋体" w:cs="宋体"/>
          <w:color w:val="000000"/>
          <w:sz w:val="43"/>
        </w:rPr>
        <w:t>?”</w:t>
      </w:r>
      <w:r>
        <w:rPr>
          <w:rFonts w:ascii="宋体" w:eastAsia="宋体" w:hAnsi="宋体" w:cs="宋体"/>
          <w:color w:val="000000"/>
          <w:sz w:val="43"/>
        </w:rPr>
        <w:t>还说的是：我们为了能从本质上去思需要什么先决条件？我们为了很好地完成思，要求我们做些什么？</w:t>
      </w:r>
    </w:p>
    <w:p w:rsidR="003B37AB" w:rsidRDefault="00DE34B8">
      <w:pPr>
        <w:wordWrap w:val="0"/>
        <w:spacing w:line="680" w:lineRule="atLeast"/>
        <w:ind w:right="20" w:firstLine="840"/>
        <w:textAlignment w:val="baseline"/>
        <w:rPr>
          <w:sz w:val="43"/>
        </w:rPr>
      </w:pPr>
      <w:r>
        <w:rPr>
          <w:rFonts w:ascii="宋体" w:eastAsia="宋体" w:hAnsi="宋体" w:cs="宋体"/>
          <w:color w:val="000000"/>
          <w:sz w:val="43"/>
        </w:rPr>
        <w:t>“</w:t>
      </w:r>
      <w:r>
        <w:rPr>
          <w:rFonts w:ascii="宋体" w:eastAsia="宋体" w:hAnsi="宋体" w:cs="宋体"/>
          <w:color w:val="000000"/>
          <w:sz w:val="43"/>
        </w:rPr>
        <w:t>什么召唤思</w:t>
      </w:r>
      <w:r>
        <w:rPr>
          <w:rFonts w:ascii="宋体" w:eastAsia="宋体" w:hAnsi="宋体" w:cs="宋体"/>
          <w:color w:val="000000"/>
          <w:sz w:val="43"/>
        </w:rPr>
        <w:t>?”</w:t>
      </w:r>
      <w:r>
        <w:rPr>
          <w:rFonts w:ascii="宋体" w:eastAsia="宋体" w:hAnsi="宋体" w:cs="宋体"/>
          <w:color w:val="000000"/>
          <w:sz w:val="43"/>
        </w:rPr>
        <w:t>最后说的是：什么在召唤我们，同样也是在吩咐我们去思？是什么在呼唤我们进入思？</w:t>
      </w:r>
    </w:p>
    <w:p w:rsidR="003B37AB" w:rsidRDefault="00DE34B8">
      <w:pPr>
        <w:wordWrap w:val="0"/>
        <w:spacing w:line="680" w:lineRule="atLeast"/>
        <w:ind w:firstLine="840"/>
        <w:textAlignment w:val="baseline"/>
        <w:rPr>
          <w:sz w:val="43"/>
        </w:rPr>
      </w:pPr>
      <w:r>
        <w:rPr>
          <w:rFonts w:ascii="宋体" w:eastAsia="宋体" w:hAnsi="宋体" w:cs="宋体"/>
          <w:color w:val="000000"/>
          <w:sz w:val="43"/>
        </w:rPr>
        <w:t>我们可以根据这四种方式来追问</w:t>
      </w:r>
      <w:r>
        <w:rPr>
          <w:rFonts w:ascii="宋体" w:eastAsia="宋体" w:hAnsi="宋体" w:cs="宋体"/>
          <w:color w:val="000000"/>
          <w:sz w:val="43"/>
        </w:rPr>
        <w:t>“</w:t>
      </w:r>
      <w:r>
        <w:rPr>
          <w:rFonts w:ascii="宋体" w:eastAsia="宋体" w:hAnsi="宋体" w:cs="宋体"/>
          <w:color w:val="000000"/>
          <w:sz w:val="43"/>
        </w:rPr>
        <w:t>什么召唤思</w:t>
      </w:r>
      <w:r>
        <w:rPr>
          <w:rFonts w:ascii="宋体" w:eastAsia="宋体" w:hAnsi="宋体" w:cs="宋体"/>
          <w:color w:val="000000"/>
          <w:sz w:val="43"/>
        </w:rPr>
        <w:t>”</w:t>
      </w:r>
      <w:r>
        <w:rPr>
          <w:rFonts w:ascii="宋体" w:eastAsia="宋体" w:hAnsi="宋体" w:cs="宋体"/>
          <w:color w:val="000000"/>
          <w:sz w:val="43"/>
        </w:rPr>
        <w:t>这一问题，并通过相应的解释来靠近答案。以上四种追问方式当然不是人为地凑在一起的。它们之间都有内在的联系。因而，</w:t>
      </w:r>
      <w:r>
        <w:rPr>
          <w:rFonts w:ascii="宋体" w:eastAsia="宋体" w:hAnsi="宋体" w:cs="宋体"/>
          <w:color w:val="000000"/>
          <w:sz w:val="43"/>
        </w:rPr>
        <w:t>“</w:t>
      </w:r>
      <w:r>
        <w:rPr>
          <w:rFonts w:ascii="宋体" w:eastAsia="宋体" w:hAnsi="宋体" w:cs="宋体"/>
          <w:color w:val="000000"/>
          <w:sz w:val="43"/>
        </w:rPr>
        <w:t>什么召唤思</w:t>
      </w:r>
      <w:r>
        <w:rPr>
          <w:rFonts w:ascii="宋体" w:eastAsia="宋体" w:hAnsi="宋体" w:cs="宋体"/>
          <w:color w:val="000000"/>
          <w:sz w:val="43"/>
        </w:rPr>
        <w:t>”</w:t>
      </w:r>
      <w:r>
        <w:rPr>
          <w:rFonts w:ascii="宋体" w:eastAsia="宋体" w:hAnsi="宋体" w:cs="宋体"/>
          <w:color w:val="000000"/>
          <w:sz w:val="43"/>
        </w:rPr>
        <w:t>这一问题的棘手之处与其说是在于其多义性，还不如说是在所有四种方式都指向着的单一的含义中。我们必须考虑到，在这四种方式中是否仅有一种才是正当的，而其他的则被证明是偶然的、站不住脚的，或者是否这四种方式都同样是必然的，因为他们浑然一体。但它们是如何浑然一体</w:t>
      </w:r>
      <w:r>
        <w:rPr>
          <w:rFonts w:ascii="宋体" w:eastAsia="宋体" w:hAnsi="宋体" w:cs="宋体"/>
          <w:color w:val="000000"/>
          <w:sz w:val="43"/>
        </w:rPr>
        <w:t>的，通过什么而浑然一体？这一体是否是作为第五个东西附加在四种方式上，就像屋顶被置于四面墙垣之上？或者说，这四种方式中是否有一种可以捷足先登？这种领先在四种方式中是否建立了一个等级秩序？这等级又是否展示了一个结构，根据它四种方式既互相协</w:t>
      </w:r>
    </w:p>
    <w:p w:rsidR="003B37AB" w:rsidRDefault="00DE34B8">
      <w:pPr>
        <w:wordWrap w:val="0"/>
        <w:spacing w:line="680" w:lineRule="atLeast"/>
        <w:ind w:left="40"/>
        <w:textAlignment w:val="baseline"/>
        <w:rPr>
          <w:sz w:val="43"/>
        </w:rPr>
      </w:pPr>
      <w:r>
        <w:rPr>
          <w:rFonts w:ascii="宋体" w:eastAsia="宋体" w:hAnsi="宋体" w:cs="宋体"/>
          <w:color w:val="000000"/>
          <w:sz w:val="43"/>
          <w:u w:val="single"/>
        </w:rPr>
        <w:t xml:space="preserve">             </w:t>
      </w:r>
    </w:p>
    <w:p w:rsidR="003B37AB" w:rsidRDefault="00DE34B8">
      <w:pPr>
        <w:wordWrap w:val="0"/>
        <w:spacing w:before="300" w:line="520" w:lineRule="atLeast"/>
        <w:ind w:right="60" w:firstLine="660"/>
        <w:textAlignment w:val="baseline"/>
        <w:rPr>
          <w:sz w:val="31"/>
        </w:rPr>
      </w:pPr>
      <w:r>
        <w:rPr>
          <w:rFonts w:ascii="宋体" w:eastAsia="宋体" w:hAnsi="宋体" w:cs="宋体"/>
          <w:color w:val="000000"/>
          <w:sz w:val="31"/>
        </w:rPr>
        <w:t>①  “</w:t>
      </w:r>
      <w:r>
        <w:rPr>
          <w:rFonts w:ascii="宋体" w:eastAsia="宋体" w:hAnsi="宋体" w:cs="宋体"/>
          <w:color w:val="000000"/>
          <w:sz w:val="31"/>
        </w:rPr>
        <w:t>什么召唤思</w:t>
      </w:r>
      <w:r>
        <w:rPr>
          <w:rFonts w:ascii="宋体" w:eastAsia="宋体" w:hAnsi="宋体" w:cs="宋体"/>
          <w:color w:val="000000"/>
          <w:sz w:val="31"/>
        </w:rPr>
        <w:t>?”</w:t>
      </w:r>
      <w:r>
        <w:rPr>
          <w:rFonts w:ascii="宋体" w:eastAsia="宋体" w:hAnsi="宋体" w:cs="宋体"/>
          <w:color w:val="000000"/>
          <w:sz w:val="31"/>
        </w:rPr>
        <w:t>的原文是：</w:t>
      </w:r>
      <w:r>
        <w:rPr>
          <w:rFonts w:ascii="宋体" w:eastAsia="宋体" w:hAnsi="宋体" w:cs="宋体"/>
          <w:color w:val="000000"/>
          <w:sz w:val="31"/>
        </w:rPr>
        <w:t xml:space="preserve"> Was heißt Denken?</w:t>
      </w:r>
      <w:r>
        <w:rPr>
          <w:rFonts w:ascii="宋体" w:eastAsia="宋体" w:hAnsi="宋体" w:cs="宋体"/>
          <w:color w:val="000000"/>
          <w:sz w:val="31"/>
        </w:rPr>
        <w:t>其</w:t>
      </w:r>
      <w:r>
        <w:rPr>
          <w:rFonts w:ascii="宋体" w:eastAsia="宋体" w:hAnsi="宋体" w:cs="宋体"/>
          <w:color w:val="000000"/>
          <w:sz w:val="31"/>
        </w:rPr>
        <w:t xml:space="preserve"> </w:t>
      </w:r>
      <w:r>
        <w:rPr>
          <w:rFonts w:ascii="宋体" w:eastAsia="宋体" w:hAnsi="宋体" w:cs="宋体"/>
          <w:color w:val="000000"/>
          <w:sz w:val="31"/>
        </w:rPr>
        <w:t>动词</w:t>
      </w:r>
      <w:r>
        <w:rPr>
          <w:rFonts w:ascii="宋体" w:eastAsia="宋体" w:hAnsi="宋体" w:cs="宋体"/>
          <w:color w:val="000000"/>
          <w:sz w:val="31"/>
        </w:rPr>
        <w:t>heiβen</w:t>
      </w:r>
      <w:r>
        <w:rPr>
          <w:rFonts w:ascii="宋体" w:eastAsia="宋体" w:hAnsi="宋体" w:cs="宋体"/>
          <w:color w:val="000000"/>
          <w:sz w:val="31"/>
        </w:rPr>
        <w:t>的意思是：叫作、称为、取名、吩咐、意即、叫出。海德格尔惯于玩弄一词的多义性。在海德格尔看来，把</w:t>
      </w:r>
      <w:r>
        <w:rPr>
          <w:rFonts w:ascii="宋体" w:eastAsia="宋体" w:hAnsi="宋体" w:cs="宋体"/>
          <w:color w:val="000000"/>
          <w:sz w:val="31"/>
        </w:rPr>
        <w:t>…</w:t>
      </w:r>
      <w:r>
        <w:rPr>
          <w:rFonts w:ascii="宋体" w:eastAsia="宋体" w:hAnsi="宋体" w:cs="宋体"/>
          <w:color w:val="000000"/>
          <w:sz w:val="31"/>
        </w:rPr>
        <w:t>叫作</w:t>
      </w:r>
      <w:r>
        <w:rPr>
          <w:rFonts w:ascii="宋体" w:eastAsia="宋体" w:hAnsi="宋体" w:cs="宋体"/>
          <w:color w:val="000000"/>
          <w:sz w:val="31"/>
        </w:rPr>
        <w:t>…</w:t>
      </w:r>
      <w:r>
        <w:rPr>
          <w:rFonts w:ascii="宋体" w:eastAsia="宋体" w:hAnsi="宋体" w:cs="宋体"/>
          <w:color w:val="000000"/>
          <w:sz w:val="31"/>
        </w:rPr>
        <w:t>，就是给</w:t>
      </w:r>
      <w:r>
        <w:rPr>
          <w:rFonts w:ascii="宋体" w:eastAsia="宋体" w:hAnsi="宋体" w:cs="宋体"/>
          <w:color w:val="000000"/>
          <w:sz w:val="31"/>
        </w:rPr>
        <w:t>…</w:t>
      </w:r>
      <w:r>
        <w:rPr>
          <w:rFonts w:ascii="宋体" w:eastAsia="宋体" w:hAnsi="宋体" w:cs="宋体"/>
          <w:color w:val="000000"/>
          <w:sz w:val="31"/>
        </w:rPr>
        <w:t>取名，这也就是把</w:t>
      </w:r>
      <w:r>
        <w:rPr>
          <w:rFonts w:ascii="宋体" w:eastAsia="宋体" w:hAnsi="宋体" w:cs="宋体"/>
          <w:color w:val="000000"/>
          <w:sz w:val="31"/>
        </w:rPr>
        <w:t>…</w:t>
      </w:r>
      <w:r>
        <w:rPr>
          <w:rFonts w:ascii="宋体" w:eastAsia="宋体" w:hAnsi="宋体" w:cs="宋体"/>
          <w:color w:val="000000"/>
          <w:sz w:val="31"/>
        </w:rPr>
        <w:t>呼唤出来。译成</w:t>
      </w:r>
      <w:r>
        <w:rPr>
          <w:rFonts w:ascii="宋体" w:eastAsia="宋体" w:hAnsi="宋体" w:cs="宋体"/>
          <w:color w:val="000000"/>
          <w:sz w:val="31"/>
        </w:rPr>
        <w:t>“</w:t>
      </w:r>
      <w:r>
        <w:rPr>
          <w:rFonts w:ascii="宋体" w:eastAsia="宋体" w:hAnsi="宋体" w:cs="宋体"/>
          <w:color w:val="000000"/>
          <w:sz w:val="31"/>
        </w:rPr>
        <w:t>什么叫作思</w:t>
      </w:r>
      <w:r>
        <w:rPr>
          <w:rFonts w:ascii="宋体" w:eastAsia="宋体" w:hAnsi="宋体" w:cs="宋体"/>
          <w:color w:val="000000"/>
          <w:sz w:val="31"/>
        </w:rPr>
        <w:t>”</w:t>
      </w:r>
      <w:r>
        <w:rPr>
          <w:rFonts w:ascii="宋体" w:eastAsia="宋体" w:hAnsi="宋体" w:cs="宋体"/>
          <w:color w:val="000000"/>
          <w:sz w:val="31"/>
        </w:rPr>
        <w:t>和</w:t>
      </w:r>
      <w:r>
        <w:rPr>
          <w:rFonts w:ascii="宋体" w:eastAsia="宋体" w:hAnsi="宋体" w:cs="宋体"/>
          <w:color w:val="000000"/>
          <w:sz w:val="31"/>
        </w:rPr>
        <w:t>“</w:t>
      </w:r>
      <w:r>
        <w:rPr>
          <w:rFonts w:ascii="宋体" w:eastAsia="宋体" w:hAnsi="宋体" w:cs="宋体"/>
          <w:color w:val="000000"/>
          <w:sz w:val="31"/>
        </w:rPr>
        <w:t>什么召唤思</w:t>
      </w:r>
      <w:r>
        <w:rPr>
          <w:rFonts w:ascii="宋体" w:eastAsia="宋体" w:hAnsi="宋体" w:cs="宋体"/>
          <w:color w:val="000000"/>
          <w:sz w:val="31"/>
        </w:rPr>
        <w:t>”</w:t>
      </w:r>
      <w:r>
        <w:rPr>
          <w:rFonts w:ascii="宋体" w:eastAsia="宋体" w:hAnsi="宋体" w:cs="宋体"/>
          <w:color w:val="000000"/>
          <w:sz w:val="31"/>
        </w:rPr>
        <w:t>均可，但中文均不方便。</w:t>
      </w:r>
      <w:r>
        <w:rPr>
          <w:rFonts w:ascii="宋体" w:eastAsia="宋体" w:hAnsi="宋体" w:cs="宋体"/>
          <w:color w:val="000000"/>
          <w:sz w:val="31"/>
        </w:rPr>
        <w:t>———</w:t>
      </w:r>
      <w:r>
        <w:rPr>
          <w:rFonts w:ascii="宋体" w:eastAsia="宋体" w:hAnsi="宋体" w:cs="宋体"/>
          <w:color w:val="000000"/>
          <w:sz w:val="31"/>
        </w:rPr>
        <w:t>校注</w:t>
      </w:r>
    </w:p>
    <w:p w:rsidR="003B37AB" w:rsidRDefault="003B37AB"/>
    <w:p w:rsidR="003B37AB" w:rsidRDefault="003B37AB">
      <w:pPr>
        <w:sectPr w:rsidR="003B37AB">
          <w:headerReference w:type="default" r:id="rId2512"/>
          <w:footerReference w:type="default" r:id="rId2513"/>
          <w:pgSz w:w="16600" w:h="24400"/>
          <w:pgMar w:top="2080" w:right="2320" w:bottom="2080" w:left="2320" w:header="1780" w:footer="1780" w:gutter="0"/>
          <w:cols w:space="720"/>
        </w:sectPr>
      </w:pPr>
    </w:p>
    <w:p w:rsidR="003B37AB" w:rsidRDefault="00DE34B8">
      <w:pPr>
        <w:wordWrap w:val="0"/>
        <w:spacing w:before="260" w:line="500" w:lineRule="atLeast"/>
        <w:ind w:left="440"/>
        <w:textAlignment w:val="baseline"/>
        <w:rPr>
          <w:sz w:val="34"/>
        </w:rPr>
      </w:pPr>
      <w:r>
        <w:rPr>
          <w:rFonts w:ascii="宋体" w:eastAsia="宋体" w:hAnsi="宋体" w:cs="宋体"/>
          <w:color w:val="000000"/>
          <w:sz w:val="34"/>
        </w:rPr>
        <w:lastRenderedPageBreak/>
        <w:t xml:space="preserve">1222  </w:t>
      </w:r>
      <w:r>
        <w:rPr>
          <w:rFonts w:ascii="宋体" w:eastAsia="宋体" w:hAnsi="宋体" w:cs="宋体"/>
          <w:color w:val="000000"/>
          <w:sz w:val="34"/>
        </w:rPr>
        <w:t>第七编</w:t>
      </w:r>
      <w:r>
        <w:rPr>
          <w:rFonts w:ascii="宋体" w:eastAsia="宋体" w:hAnsi="宋体" w:cs="宋体"/>
          <w:color w:val="000000"/>
          <w:sz w:val="34"/>
        </w:rPr>
        <w:t xml:space="preserve">  </w:t>
      </w:r>
      <w:r>
        <w:rPr>
          <w:rFonts w:ascii="宋体" w:eastAsia="宋体" w:hAnsi="宋体" w:cs="宋体"/>
          <w:color w:val="000000"/>
          <w:sz w:val="34"/>
        </w:rPr>
        <w:t>思的问题</w:t>
      </w:r>
    </w:p>
    <w:p w:rsidR="003B37AB" w:rsidRDefault="003B37AB">
      <w:pPr>
        <w:wordWrap w:val="0"/>
        <w:spacing w:line="520" w:lineRule="exact"/>
        <w:textAlignment w:val="baseline"/>
        <w:rPr>
          <w:sz w:val="34"/>
        </w:rPr>
      </w:pPr>
    </w:p>
    <w:p w:rsidR="003B37AB" w:rsidRDefault="00DE34B8">
      <w:pPr>
        <w:wordWrap w:val="0"/>
        <w:spacing w:line="680" w:lineRule="atLeast"/>
        <w:textAlignment w:val="baseline"/>
        <w:rPr>
          <w:sz w:val="42"/>
        </w:rPr>
      </w:pPr>
      <w:r>
        <w:rPr>
          <w:rFonts w:ascii="宋体" w:eastAsia="宋体" w:hAnsi="宋体" w:cs="宋体"/>
          <w:color w:val="000000"/>
          <w:sz w:val="42"/>
        </w:rPr>
        <w:t>调一致，同时又隶属于那具有决定性的一种？</w:t>
      </w:r>
    </w:p>
    <w:p w:rsidR="003B37AB" w:rsidRDefault="00DE34B8">
      <w:pPr>
        <w:wordWrap w:val="0"/>
        <w:spacing w:line="680" w:lineRule="atLeast"/>
        <w:ind w:right="200" w:firstLine="880"/>
        <w:textAlignment w:val="baseline"/>
        <w:rPr>
          <w:sz w:val="42"/>
        </w:rPr>
      </w:pPr>
      <w:r>
        <w:rPr>
          <w:rFonts w:ascii="宋体" w:eastAsia="宋体" w:hAnsi="宋体" w:cs="宋体"/>
          <w:color w:val="000000"/>
          <w:sz w:val="42"/>
        </w:rPr>
        <w:t>前面提出的四种追问</w:t>
      </w:r>
      <w:r>
        <w:rPr>
          <w:rFonts w:ascii="宋体" w:eastAsia="宋体" w:hAnsi="宋体" w:cs="宋体"/>
          <w:color w:val="000000"/>
          <w:sz w:val="42"/>
        </w:rPr>
        <w:t>“</w:t>
      </w:r>
      <w:r>
        <w:rPr>
          <w:rFonts w:ascii="宋体" w:eastAsia="宋体" w:hAnsi="宋体" w:cs="宋体"/>
          <w:color w:val="000000"/>
          <w:sz w:val="42"/>
        </w:rPr>
        <w:t>什么召唤思</w:t>
      </w:r>
      <w:r>
        <w:rPr>
          <w:rFonts w:ascii="宋体" w:eastAsia="宋体" w:hAnsi="宋体" w:cs="宋体"/>
          <w:color w:val="000000"/>
          <w:sz w:val="42"/>
        </w:rPr>
        <w:t>”</w:t>
      </w:r>
      <w:r>
        <w:rPr>
          <w:rFonts w:ascii="宋体" w:eastAsia="宋体" w:hAnsi="宋体" w:cs="宋体"/>
          <w:color w:val="000000"/>
          <w:sz w:val="42"/>
        </w:rPr>
        <w:t>这一问题的方式并非互不相涉、各自为阵。它们通过由四种方式之一种而联接的统一互相归属。不过，我们要进到这一步，还得慢慢一步步地才能体会到。为此，我们不得不从一命题来着手我们的摸索，这命题也就是一论断，它宣称：</w:t>
      </w:r>
    </w:p>
    <w:p w:rsidR="003B37AB" w:rsidRDefault="00DE34B8">
      <w:pPr>
        <w:wordWrap w:val="0"/>
        <w:spacing w:line="680" w:lineRule="atLeast"/>
        <w:ind w:right="220" w:firstLine="880"/>
        <w:textAlignment w:val="baseline"/>
        <w:rPr>
          <w:sz w:val="42"/>
        </w:rPr>
      </w:pPr>
      <w:r>
        <w:rPr>
          <w:rFonts w:ascii="宋体" w:eastAsia="宋体" w:hAnsi="宋体" w:cs="宋体"/>
          <w:color w:val="000000"/>
          <w:sz w:val="42"/>
        </w:rPr>
        <w:t>我们在第四点上所指出的</w:t>
      </w:r>
      <w:r>
        <w:rPr>
          <w:rFonts w:ascii="宋体" w:eastAsia="宋体" w:hAnsi="宋体" w:cs="宋体"/>
          <w:color w:val="000000"/>
          <w:sz w:val="42"/>
        </w:rPr>
        <w:t>“</w:t>
      </w:r>
      <w:r>
        <w:rPr>
          <w:rFonts w:ascii="宋体" w:eastAsia="宋体" w:hAnsi="宋体" w:cs="宋体"/>
          <w:color w:val="000000"/>
          <w:sz w:val="42"/>
        </w:rPr>
        <w:t>什么召唤思</w:t>
      </w:r>
      <w:r>
        <w:rPr>
          <w:rFonts w:ascii="宋体" w:eastAsia="宋体" w:hAnsi="宋体" w:cs="宋体"/>
          <w:color w:val="000000"/>
          <w:sz w:val="42"/>
        </w:rPr>
        <w:t>”</w:t>
      </w:r>
      <w:r>
        <w:rPr>
          <w:rFonts w:ascii="宋体" w:eastAsia="宋体" w:hAnsi="宋体" w:cs="宋体"/>
          <w:color w:val="000000"/>
          <w:sz w:val="42"/>
        </w:rPr>
        <w:t>这一问题的意义告诉我们，这一问题首先在其决定性的方面是想要如何提出来。</w:t>
      </w:r>
      <w:r>
        <w:rPr>
          <w:rFonts w:ascii="宋体" w:eastAsia="宋体" w:hAnsi="宋体" w:cs="宋体"/>
          <w:color w:val="000000"/>
          <w:sz w:val="42"/>
        </w:rPr>
        <w:t>“</w:t>
      </w:r>
      <w:r>
        <w:rPr>
          <w:rFonts w:ascii="宋体" w:eastAsia="宋体" w:hAnsi="宋体" w:cs="宋体"/>
          <w:color w:val="000000"/>
          <w:sz w:val="42"/>
        </w:rPr>
        <w:t>什么召唤思</w:t>
      </w:r>
      <w:r>
        <w:rPr>
          <w:rFonts w:ascii="宋体" w:eastAsia="宋体" w:hAnsi="宋体" w:cs="宋体"/>
          <w:color w:val="000000"/>
          <w:sz w:val="42"/>
        </w:rPr>
        <w:t>”</w:t>
      </w:r>
      <w:r>
        <w:rPr>
          <w:rFonts w:ascii="宋体" w:eastAsia="宋体" w:hAnsi="宋体" w:cs="宋体"/>
          <w:color w:val="000000"/>
          <w:sz w:val="42"/>
        </w:rPr>
        <w:t>这一问题本来是要问，什么在吩咐我们去思，召唤我们去思。从语言的运用来说，</w:t>
      </w:r>
      <w:r>
        <w:rPr>
          <w:rFonts w:ascii="宋体" w:eastAsia="宋体" w:hAnsi="宋体" w:cs="宋体"/>
          <w:color w:val="000000"/>
          <w:sz w:val="42"/>
        </w:rPr>
        <w:t>“</w:t>
      </w:r>
      <w:r>
        <w:rPr>
          <w:rFonts w:ascii="宋体" w:eastAsia="宋体" w:hAnsi="宋体" w:cs="宋体"/>
          <w:color w:val="000000"/>
          <w:sz w:val="42"/>
        </w:rPr>
        <w:t>什么召唤思</w:t>
      </w:r>
      <w:r>
        <w:rPr>
          <w:rFonts w:ascii="宋体" w:eastAsia="宋体" w:hAnsi="宋体" w:cs="宋体"/>
          <w:color w:val="000000"/>
          <w:sz w:val="42"/>
        </w:rPr>
        <w:t>”</w:t>
      </w:r>
      <w:r>
        <w:rPr>
          <w:rFonts w:ascii="宋体" w:eastAsia="宋体" w:hAnsi="宋体" w:cs="宋体"/>
          <w:color w:val="000000"/>
          <w:sz w:val="42"/>
        </w:rPr>
        <w:t>当然也可以是说：对我们来说思这名称意味着什么？但这问题本来的意思却是：</w:t>
      </w:r>
      <w:r>
        <w:rPr>
          <w:rFonts w:ascii="宋体" w:eastAsia="宋体" w:hAnsi="宋体" w:cs="宋体"/>
          <w:color w:val="000000"/>
          <w:sz w:val="42"/>
        </w:rPr>
        <w:t>“</w:t>
      </w:r>
      <w:r>
        <w:rPr>
          <w:rFonts w:ascii="宋体" w:eastAsia="宋体" w:hAnsi="宋体" w:cs="宋体"/>
          <w:color w:val="000000"/>
          <w:sz w:val="42"/>
        </w:rPr>
        <w:t>什么召唤我们去思</w:t>
      </w:r>
      <w:r>
        <w:rPr>
          <w:rFonts w:ascii="宋体" w:eastAsia="宋体" w:hAnsi="宋体" w:cs="宋体"/>
          <w:color w:val="000000"/>
          <w:sz w:val="42"/>
        </w:rPr>
        <w:t>”①</w:t>
      </w:r>
      <w:r>
        <w:rPr>
          <w:rFonts w:ascii="宋体" w:eastAsia="宋体" w:hAnsi="宋体" w:cs="宋体"/>
          <w:color w:val="000000"/>
          <w:sz w:val="42"/>
        </w:rPr>
        <w:t>这里的</w:t>
      </w:r>
      <w:r>
        <w:rPr>
          <w:rFonts w:ascii="宋体" w:eastAsia="宋体" w:hAnsi="宋体" w:cs="宋体"/>
          <w:color w:val="000000"/>
          <w:sz w:val="42"/>
        </w:rPr>
        <w:t>“</w:t>
      </w:r>
      <w:r>
        <w:rPr>
          <w:rFonts w:ascii="宋体" w:eastAsia="宋体" w:hAnsi="宋体" w:cs="宋体"/>
          <w:color w:val="000000"/>
          <w:sz w:val="42"/>
        </w:rPr>
        <w:t>我们</w:t>
      </w:r>
      <w:r>
        <w:rPr>
          <w:rFonts w:ascii="宋体" w:eastAsia="宋体" w:hAnsi="宋体" w:cs="宋体"/>
          <w:color w:val="000000"/>
          <w:sz w:val="42"/>
        </w:rPr>
        <w:t>”</w:t>
      </w:r>
      <w:r>
        <w:rPr>
          <w:rFonts w:ascii="宋体" w:eastAsia="宋体" w:hAnsi="宋体" w:cs="宋体"/>
          <w:color w:val="000000"/>
          <w:sz w:val="42"/>
        </w:rPr>
        <w:t>不是间接宾语，而是直接宾语。那指引我们进入思并为此指点我们的东西究竟是什么呢？</w:t>
      </w:r>
    </w:p>
    <w:p w:rsidR="003B37AB" w:rsidRDefault="00DE34B8">
      <w:pPr>
        <w:wordWrap w:val="0"/>
        <w:spacing w:line="680" w:lineRule="atLeast"/>
        <w:ind w:right="220" w:firstLine="880"/>
        <w:textAlignment w:val="baseline"/>
        <w:rPr>
          <w:sz w:val="42"/>
        </w:rPr>
      </w:pPr>
      <w:r>
        <w:rPr>
          <w:rFonts w:ascii="宋体" w:eastAsia="宋体" w:hAnsi="宋体" w:cs="宋体"/>
          <w:color w:val="000000"/>
          <w:sz w:val="42"/>
        </w:rPr>
        <w:t>注意，这一问题给我们启明的绝不是那每次都促使我们在受控制的场合下去思的东西，绝不是那每次都促使我们着眼于当下特殊的事情去思的东西。指引我们进入思的指引在此绝不是当下的对完成一次思的促发。</w:t>
      </w:r>
    </w:p>
    <w:p w:rsidR="003B37AB" w:rsidRDefault="00DE34B8">
      <w:pPr>
        <w:wordWrap w:val="0"/>
        <w:spacing w:line="680" w:lineRule="atLeast"/>
        <w:ind w:right="220" w:firstLine="880"/>
        <w:textAlignment w:val="baseline"/>
        <w:rPr>
          <w:sz w:val="42"/>
        </w:rPr>
      </w:pPr>
      <w:r>
        <w:rPr>
          <w:rFonts w:ascii="宋体" w:eastAsia="宋体" w:hAnsi="宋体" w:cs="宋体"/>
          <w:color w:val="000000"/>
          <w:sz w:val="42"/>
        </w:rPr>
        <w:t>那指引我们进入思的东西是这样来指点我们</w:t>
      </w:r>
      <w:r>
        <w:rPr>
          <w:rFonts w:ascii="宋体" w:eastAsia="宋体" w:hAnsi="宋体" w:cs="宋体"/>
          <w:color w:val="000000"/>
          <w:sz w:val="42"/>
        </w:rPr>
        <w:t>的：根据这种指点我们才能思，据此才能成为思想者。</w:t>
      </w:r>
      <w:r>
        <w:rPr>
          <w:rFonts w:ascii="宋体" w:eastAsia="宋体" w:hAnsi="宋体" w:cs="宋体"/>
          <w:color w:val="000000"/>
          <w:sz w:val="42"/>
        </w:rPr>
        <w:t>“</w:t>
      </w:r>
      <w:r>
        <w:rPr>
          <w:rFonts w:ascii="宋体" w:eastAsia="宋体" w:hAnsi="宋体" w:cs="宋体"/>
          <w:color w:val="000000"/>
          <w:sz w:val="42"/>
        </w:rPr>
        <w:t>什么召唤思</w:t>
      </w:r>
      <w:r>
        <w:rPr>
          <w:rFonts w:ascii="宋体" w:eastAsia="宋体" w:hAnsi="宋体" w:cs="宋体"/>
          <w:color w:val="000000"/>
          <w:sz w:val="42"/>
        </w:rPr>
        <w:t>”</w:t>
      </w:r>
      <w:r>
        <w:rPr>
          <w:rFonts w:ascii="宋体" w:eastAsia="宋体" w:hAnsi="宋体" w:cs="宋体"/>
          <w:color w:val="000000"/>
          <w:sz w:val="42"/>
        </w:rPr>
        <w:t>的意思是</w:t>
      </w:r>
      <w:r>
        <w:rPr>
          <w:rFonts w:ascii="宋体" w:eastAsia="宋体" w:hAnsi="宋体" w:cs="宋体"/>
          <w:color w:val="000000"/>
          <w:sz w:val="42"/>
        </w:rPr>
        <w:t>“</w:t>
      </w:r>
      <w:r>
        <w:rPr>
          <w:rFonts w:ascii="宋体" w:eastAsia="宋体" w:hAnsi="宋体" w:cs="宋体"/>
          <w:color w:val="000000"/>
          <w:sz w:val="42"/>
        </w:rPr>
        <w:t>什么召唤我们去思</w:t>
      </w:r>
      <w:r>
        <w:rPr>
          <w:rFonts w:ascii="宋体" w:eastAsia="宋体" w:hAnsi="宋体" w:cs="宋体"/>
          <w:color w:val="000000"/>
          <w:sz w:val="42"/>
        </w:rPr>
        <w:t>”</w:t>
      </w:r>
      <w:r>
        <w:rPr>
          <w:rFonts w:ascii="宋体" w:eastAsia="宋体" w:hAnsi="宋体" w:cs="宋体"/>
          <w:color w:val="000000"/>
          <w:sz w:val="42"/>
        </w:rPr>
        <w:t>，这一问题本身就与常识的见解相去甚远。不过，我们全然不值得去讳言这样一个事实：</w:t>
      </w:r>
      <w:r>
        <w:rPr>
          <w:rFonts w:ascii="宋体" w:eastAsia="宋体" w:hAnsi="宋体" w:cs="宋体"/>
          <w:color w:val="000000"/>
          <w:sz w:val="42"/>
        </w:rPr>
        <w:t>“</w:t>
      </w:r>
      <w:r>
        <w:rPr>
          <w:rFonts w:ascii="宋体" w:eastAsia="宋体" w:hAnsi="宋体" w:cs="宋体"/>
          <w:color w:val="000000"/>
          <w:sz w:val="42"/>
        </w:rPr>
        <w:t>什么召唤思</w:t>
      </w:r>
      <w:r>
        <w:rPr>
          <w:rFonts w:ascii="宋体" w:eastAsia="宋体" w:hAnsi="宋体" w:cs="宋体"/>
          <w:color w:val="000000"/>
          <w:sz w:val="42"/>
        </w:rPr>
        <w:t>”</w:t>
      </w:r>
      <w:r>
        <w:rPr>
          <w:rFonts w:ascii="宋体" w:eastAsia="宋体" w:hAnsi="宋体" w:cs="宋体"/>
          <w:color w:val="000000"/>
          <w:sz w:val="42"/>
        </w:rPr>
        <w:t>这一问法乍一看是满简单的。它听起来或我们无意中使它看起来仿佛只是以此问题去寻得一个关于人们意见纷纷的东西的更</w:t>
      </w:r>
    </w:p>
    <w:p w:rsidR="003B37AB" w:rsidRDefault="00DE34B8">
      <w:pPr>
        <w:wordWrap w:val="0"/>
        <w:spacing w:line="68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500" w:lineRule="atLeast"/>
        <w:ind w:right="160" w:firstLine="68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在这里海德格尔把</w:t>
      </w:r>
      <w:r>
        <w:rPr>
          <w:rFonts w:ascii="宋体" w:eastAsia="宋体" w:hAnsi="宋体" w:cs="宋体"/>
          <w:color w:val="000000"/>
          <w:sz w:val="34"/>
        </w:rPr>
        <w:t>“Was heißt Denken?”</w:t>
      </w:r>
      <w:r>
        <w:rPr>
          <w:rFonts w:ascii="宋体" w:eastAsia="宋体" w:hAnsi="宋体" w:cs="宋体"/>
          <w:color w:val="000000"/>
          <w:sz w:val="34"/>
        </w:rPr>
        <w:t>的句子解释为</w:t>
      </w:r>
      <w:r>
        <w:rPr>
          <w:rFonts w:ascii="宋体" w:eastAsia="宋体" w:hAnsi="宋体" w:cs="宋体"/>
          <w:color w:val="000000"/>
          <w:sz w:val="34"/>
        </w:rPr>
        <w:t>“Was heißt unsdenken?”,heißen</w:t>
      </w:r>
      <w:r>
        <w:rPr>
          <w:rFonts w:ascii="宋体" w:eastAsia="宋体" w:hAnsi="宋体" w:cs="宋体"/>
          <w:color w:val="000000"/>
          <w:sz w:val="34"/>
        </w:rPr>
        <w:t>一词的</w:t>
      </w:r>
      <w:r>
        <w:rPr>
          <w:rFonts w:ascii="宋体" w:eastAsia="宋体" w:hAnsi="宋体" w:cs="宋体"/>
          <w:color w:val="000000"/>
          <w:sz w:val="34"/>
        </w:rPr>
        <w:t>“</w:t>
      </w:r>
      <w:r>
        <w:rPr>
          <w:rFonts w:ascii="宋体" w:eastAsia="宋体" w:hAnsi="宋体" w:cs="宋体"/>
          <w:color w:val="000000"/>
          <w:sz w:val="34"/>
        </w:rPr>
        <w:t>召唤</w:t>
      </w:r>
      <w:r>
        <w:rPr>
          <w:rFonts w:ascii="宋体" w:eastAsia="宋体" w:hAnsi="宋体" w:cs="宋体"/>
          <w:color w:val="000000"/>
          <w:sz w:val="34"/>
        </w:rPr>
        <w:t>”</w:t>
      </w:r>
      <w:r>
        <w:rPr>
          <w:rFonts w:ascii="宋体" w:eastAsia="宋体" w:hAnsi="宋体" w:cs="宋体"/>
          <w:color w:val="000000"/>
          <w:sz w:val="34"/>
        </w:rPr>
        <w:t>意味就显出来了。</w:t>
      </w:r>
      <w:r>
        <w:rPr>
          <w:rFonts w:ascii="宋体" w:eastAsia="宋体" w:hAnsi="宋体" w:cs="宋体"/>
          <w:color w:val="000000"/>
          <w:sz w:val="34"/>
        </w:rPr>
        <w:t>——</w:t>
      </w:r>
      <w:r>
        <w:rPr>
          <w:rFonts w:ascii="宋体" w:eastAsia="宋体" w:hAnsi="宋体" w:cs="宋体"/>
          <w:color w:val="000000"/>
          <w:sz w:val="34"/>
        </w:rPr>
        <w:t>校注</w:t>
      </w:r>
    </w:p>
    <w:p w:rsidR="003B37AB" w:rsidRDefault="003B37AB"/>
    <w:p w:rsidR="003B37AB" w:rsidRDefault="003B37AB">
      <w:pPr>
        <w:sectPr w:rsidR="003B37AB">
          <w:headerReference w:type="default" r:id="rId2514"/>
          <w:footerReference w:type="default" r:id="rId2515"/>
          <w:pgSz w:w="16600" w:h="24400"/>
          <w:pgMar w:top="2080" w:right="2220" w:bottom="2080" w:left="2220" w:header="1780" w:footer="1780" w:gutter="0"/>
          <w:cols w:space="720"/>
        </w:sectPr>
      </w:pPr>
    </w:p>
    <w:p w:rsidR="003B37AB" w:rsidRDefault="00DE34B8">
      <w:pPr>
        <w:wordWrap w:val="0"/>
        <w:spacing w:before="320" w:line="460" w:lineRule="atLeast"/>
        <w:ind w:right="680"/>
        <w:jc w:val="right"/>
        <w:textAlignment w:val="baseline"/>
        <w:rPr>
          <w:sz w:val="34"/>
        </w:rPr>
      </w:pPr>
      <w:r>
        <w:rPr>
          <w:rFonts w:ascii="宋体" w:eastAsia="宋体" w:hAnsi="宋体" w:cs="宋体"/>
          <w:color w:val="000000"/>
          <w:sz w:val="34"/>
        </w:rPr>
        <w:lastRenderedPageBreak/>
        <w:t>什么召唤思？</w:t>
      </w:r>
      <w:r>
        <w:rPr>
          <w:rFonts w:ascii="宋体" w:eastAsia="宋体" w:hAnsi="宋体" w:cs="宋体"/>
          <w:color w:val="000000"/>
          <w:sz w:val="34"/>
        </w:rPr>
        <w:t xml:space="preserve">  1223</w:t>
      </w:r>
    </w:p>
    <w:p w:rsidR="003B37AB" w:rsidRDefault="003B37AB">
      <w:pPr>
        <w:wordWrap w:val="0"/>
        <w:spacing w:line="400" w:lineRule="exact"/>
        <w:jc w:val="right"/>
        <w:textAlignment w:val="baseline"/>
        <w:rPr>
          <w:sz w:val="34"/>
        </w:rPr>
      </w:pPr>
    </w:p>
    <w:p w:rsidR="003B37AB" w:rsidRDefault="00DE34B8">
      <w:pPr>
        <w:wordWrap w:val="0"/>
        <w:spacing w:line="680" w:lineRule="atLeast"/>
        <w:ind w:left="20" w:right="160" w:firstLine="60"/>
        <w:textAlignment w:val="baseline"/>
        <w:rPr>
          <w:sz w:val="42"/>
        </w:rPr>
      </w:pPr>
      <w:r>
        <w:rPr>
          <w:rFonts w:ascii="宋体" w:eastAsia="宋体" w:hAnsi="宋体" w:cs="宋体"/>
          <w:color w:val="000000"/>
          <w:sz w:val="42"/>
        </w:rPr>
        <w:t>为明确的答案。思在这里就被人们与其他东西同等对待了。也就是说，人们把思看作是可以同其他课题一样对待的一项主题。于是，思成了一种研究对象。这种研究把思当作出现在人那里的一种过程来考察。人是思的过程的特殊分有者，只要他在进行思的话。但恰恰是人即思的施行者这一点根本就无需思的研究再去费神研究了。这一事实什么也没说出。它完全是无关紧要的东西，完全可以呆在对思的考察的视野之外。因为思的规律根本就不依赖于当下正在从事思的活动的人。</w:t>
      </w:r>
    </w:p>
    <w:p w:rsidR="003B37AB" w:rsidRDefault="00DE34B8">
      <w:pPr>
        <w:wordWrap w:val="0"/>
        <w:spacing w:line="680" w:lineRule="atLeast"/>
        <w:ind w:left="20" w:right="160" w:firstLine="880"/>
        <w:textAlignment w:val="baseline"/>
        <w:rPr>
          <w:sz w:val="42"/>
        </w:rPr>
      </w:pPr>
      <w:r>
        <w:rPr>
          <w:rFonts w:ascii="宋体" w:eastAsia="宋体" w:hAnsi="宋体" w:cs="宋体"/>
          <w:color w:val="000000"/>
          <w:sz w:val="42"/>
        </w:rPr>
        <w:t>相反，要是</w:t>
      </w:r>
      <w:r>
        <w:rPr>
          <w:rFonts w:ascii="宋体" w:eastAsia="宋体" w:hAnsi="宋体" w:cs="宋体"/>
          <w:color w:val="000000"/>
          <w:sz w:val="42"/>
        </w:rPr>
        <w:t>“</w:t>
      </w:r>
      <w:r>
        <w:rPr>
          <w:rFonts w:ascii="宋体" w:eastAsia="宋体" w:hAnsi="宋体" w:cs="宋体"/>
          <w:color w:val="000000"/>
          <w:sz w:val="42"/>
        </w:rPr>
        <w:t>什么召唤思</w:t>
      </w:r>
      <w:r>
        <w:rPr>
          <w:rFonts w:ascii="宋体" w:eastAsia="宋体" w:hAnsi="宋体" w:cs="宋体"/>
          <w:color w:val="000000"/>
          <w:sz w:val="42"/>
        </w:rPr>
        <w:t>”</w:t>
      </w:r>
      <w:r>
        <w:rPr>
          <w:rFonts w:ascii="宋体" w:eastAsia="宋体" w:hAnsi="宋体" w:cs="宋体"/>
          <w:color w:val="000000"/>
          <w:sz w:val="42"/>
        </w:rPr>
        <w:t>这一问题是追问那处处都把我们指引到思中去的东西，那么，我们实际上是在追问那与我们休戚相关的东西，这东西之所以与我们相戚相关，是因为它要把我们呼唤到我们自己的本质中去。在</w:t>
      </w:r>
      <w:r>
        <w:rPr>
          <w:rFonts w:ascii="宋体" w:eastAsia="宋体" w:hAnsi="宋体" w:cs="宋体"/>
          <w:color w:val="000000"/>
          <w:sz w:val="42"/>
        </w:rPr>
        <w:t>“</w:t>
      </w:r>
      <w:r>
        <w:rPr>
          <w:rFonts w:ascii="宋体" w:eastAsia="宋体" w:hAnsi="宋体" w:cs="宋体"/>
          <w:color w:val="000000"/>
          <w:sz w:val="42"/>
        </w:rPr>
        <w:t>什么召唤思</w:t>
      </w:r>
      <w:r>
        <w:rPr>
          <w:rFonts w:ascii="宋体" w:eastAsia="宋体" w:hAnsi="宋体" w:cs="宋体"/>
          <w:color w:val="000000"/>
          <w:sz w:val="42"/>
        </w:rPr>
        <w:t>”</w:t>
      </w:r>
      <w:r>
        <w:rPr>
          <w:rFonts w:ascii="宋体" w:eastAsia="宋体" w:hAnsi="宋体" w:cs="宋体"/>
          <w:color w:val="000000"/>
          <w:sz w:val="42"/>
        </w:rPr>
        <w:t>这一问题中我们自己正是那直接倾听吐露真情的人。我们自己就出现在这本文之中，也就是出现在这一问题的结构之中。</w:t>
      </w:r>
      <w:r>
        <w:rPr>
          <w:rFonts w:ascii="宋体" w:eastAsia="宋体" w:hAnsi="宋体" w:cs="宋体"/>
          <w:color w:val="000000"/>
          <w:sz w:val="42"/>
        </w:rPr>
        <w:t>“</w:t>
      </w:r>
      <w:r>
        <w:rPr>
          <w:rFonts w:ascii="宋体" w:eastAsia="宋体" w:hAnsi="宋体" w:cs="宋体"/>
          <w:color w:val="000000"/>
          <w:sz w:val="42"/>
        </w:rPr>
        <w:t>什么召唤我们去思</w:t>
      </w:r>
      <w:r>
        <w:rPr>
          <w:rFonts w:ascii="宋体" w:eastAsia="宋体" w:hAnsi="宋体" w:cs="宋体"/>
          <w:color w:val="000000"/>
          <w:sz w:val="42"/>
        </w:rPr>
        <w:t>”</w:t>
      </w:r>
      <w:r>
        <w:rPr>
          <w:rFonts w:ascii="宋体" w:eastAsia="宋体" w:hAnsi="宋体" w:cs="宋体"/>
          <w:color w:val="000000"/>
          <w:sz w:val="42"/>
        </w:rPr>
        <w:t>这一问题已经把我们引入这问题之中去了。通过这一问题</w:t>
      </w:r>
      <w:r>
        <w:rPr>
          <w:rFonts w:ascii="宋体" w:eastAsia="宋体" w:hAnsi="宋体" w:cs="宋体"/>
          <w:color w:val="000000"/>
          <w:sz w:val="42"/>
        </w:rPr>
        <w:t>(</w:t>
      </w:r>
      <w:r>
        <w:rPr>
          <w:rFonts w:ascii="宋体" w:eastAsia="宋体" w:hAnsi="宋体" w:cs="宋体"/>
          <w:color w:val="000000"/>
          <w:sz w:val="42"/>
        </w:rPr>
        <w:t>就这个词的严格意义来说</w:t>
      </w:r>
      <w:r>
        <w:rPr>
          <w:rFonts w:ascii="宋体" w:eastAsia="宋体" w:hAnsi="宋体" w:cs="宋体"/>
          <w:color w:val="000000"/>
          <w:sz w:val="42"/>
        </w:rPr>
        <w:t>)</w:t>
      </w:r>
      <w:r>
        <w:rPr>
          <w:rFonts w:ascii="宋体" w:eastAsia="宋体" w:hAnsi="宋体" w:cs="宋体"/>
          <w:color w:val="000000"/>
          <w:sz w:val="42"/>
        </w:rPr>
        <w:t>，我们已被置于这问题之中去了。</w:t>
      </w:r>
      <w:r>
        <w:rPr>
          <w:rFonts w:ascii="宋体" w:eastAsia="宋体" w:hAnsi="宋体" w:cs="宋体"/>
          <w:color w:val="000000"/>
          <w:sz w:val="42"/>
        </w:rPr>
        <w:t>“</w:t>
      </w:r>
      <w:r>
        <w:rPr>
          <w:rFonts w:ascii="宋体" w:eastAsia="宋体" w:hAnsi="宋体" w:cs="宋体"/>
          <w:color w:val="000000"/>
          <w:sz w:val="42"/>
        </w:rPr>
        <w:t>什么召唤我们去思</w:t>
      </w:r>
      <w:r>
        <w:rPr>
          <w:rFonts w:ascii="宋体" w:eastAsia="宋体" w:hAnsi="宋体" w:cs="宋体"/>
          <w:color w:val="000000"/>
          <w:sz w:val="42"/>
        </w:rPr>
        <w:t>”</w:t>
      </w:r>
      <w:r>
        <w:rPr>
          <w:rFonts w:ascii="宋体" w:eastAsia="宋体" w:hAnsi="宋体" w:cs="宋体"/>
          <w:color w:val="000000"/>
          <w:sz w:val="42"/>
        </w:rPr>
        <w:t>这一问题如同一道闪电直接撞击我们。以这种方式来提出的</w:t>
      </w:r>
      <w:r>
        <w:rPr>
          <w:rFonts w:ascii="宋体" w:eastAsia="宋体" w:hAnsi="宋体" w:cs="宋体"/>
          <w:color w:val="000000"/>
          <w:sz w:val="42"/>
        </w:rPr>
        <w:t>“</w:t>
      </w:r>
      <w:r>
        <w:rPr>
          <w:rFonts w:ascii="宋体" w:eastAsia="宋体" w:hAnsi="宋体" w:cs="宋体"/>
          <w:color w:val="000000"/>
          <w:sz w:val="42"/>
        </w:rPr>
        <w:t>什么召唤思</w:t>
      </w:r>
      <w:r>
        <w:rPr>
          <w:rFonts w:ascii="宋体" w:eastAsia="宋体" w:hAnsi="宋体" w:cs="宋体"/>
          <w:color w:val="000000"/>
          <w:sz w:val="42"/>
        </w:rPr>
        <w:t>”</w:t>
      </w:r>
      <w:r>
        <w:rPr>
          <w:rFonts w:ascii="宋体" w:eastAsia="宋体" w:hAnsi="宋体" w:cs="宋体"/>
          <w:color w:val="000000"/>
          <w:sz w:val="42"/>
        </w:rPr>
        <w:t>这一问题就</w:t>
      </w:r>
      <w:r>
        <w:rPr>
          <w:rFonts w:ascii="宋体" w:eastAsia="宋体" w:hAnsi="宋体" w:cs="宋体"/>
          <w:color w:val="000000"/>
          <w:sz w:val="42"/>
        </w:rPr>
        <w:t>不再是像一个科学问题那样仅仅是与一个对象纠缠在一起了。</w:t>
      </w:r>
    </w:p>
    <w:p w:rsidR="003B37AB" w:rsidRDefault="00DE34B8">
      <w:pPr>
        <w:wordWrap w:val="0"/>
        <w:spacing w:line="680" w:lineRule="atLeast"/>
        <w:ind w:left="20" w:right="180" w:firstLine="880"/>
        <w:textAlignment w:val="baseline"/>
        <w:rPr>
          <w:sz w:val="42"/>
        </w:rPr>
      </w:pPr>
      <w:r>
        <w:rPr>
          <w:rFonts w:ascii="宋体" w:eastAsia="宋体" w:hAnsi="宋体" w:cs="宋体"/>
          <w:color w:val="000000"/>
          <w:sz w:val="42"/>
        </w:rPr>
        <w:t>我们对</w:t>
      </w:r>
      <w:r>
        <w:rPr>
          <w:rFonts w:ascii="宋体" w:eastAsia="宋体" w:hAnsi="宋体" w:cs="宋体"/>
          <w:color w:val="000000"/>
          <w:sz w:val="42"/>
        </w:rPr>
        <w:t>“</w:t>
      </w:r>
      <w:r>
        <w:rPr>
          <w:rFonts w:ascii="宋体" w:eastAsia="宋体" w:hAnsi="宋体" w:cs="宋体"/>
          <w:color w:val="000000"/>
          <w:sz w:val="42"/>
        </w:rPr>
        <w:t>什么召唤思</w:t>
      </w:r>
      <w:r>
        <w:rPr>
          <w:rFonts w:ascii="宋体" w:eastAsia="宋体" w:hAnsi="宋体" w:cs="宋体"/>
          <w:color w:val="000000"/>
          <w:sz w:val="42"/>
        </w:rPr>
        <w:t>”</w:t>
      </w:r>
      <w:r>
        <w:rPr>
          <w:rFonts w:ascii="宋体" w:eastAsia="宋体" w:hAnsi="宋体" w:cs="宋体"/>
          <w:color w:val="000000"/>
          <w:sz w:val="42"/>
        </w:rPr>
        <w:t>这一问题的表达法与众不同。听起来有点儿怪，立即会引起反对。比如，人们会说，之所以我们会从这个问题得到新的意义，是因为我们把一种含义任意地强加到这个问题上，而这种新含义与一切读到或听到这个问题的人所想到的含义都不同。好在这种诡计很容易识破。它显然不过是在玩文字游戏。这文字游戏的受害者正是那支撑着</w:t>
      </w:r>
      <w:r>
        <w:rPr>
          <w:rFonts w:ascii="宋体" w:eastAsia="宋体" w:hAnsi="宋体" w:cs="宋体"/>
          <w:color w:val="000000"/>
          <w:sz w:val="42"/>
        </w:rPr>
        <w:t>“</w:t>
      </w:r>
      <w:r>
        <w:rPr>
          <w:rFonts w:ascii="宋体" w:eastAsia="宋体" w:hAnsi="宋体" w:cs="宋体"/>
          <w:color w:val="000000"/>
          <w:sz w:val="42"/>
        </w:rPr>
        <w:t>什么召唤思</w:t>
      </w:r>
      <w:r>
        <w:rPr>
          <w:rFonts w:ascii="宋体" w:eastAsia="宋体" w:hAnsi="宋体" w:cs="宋体"/>
          <w:color w:val="000000"/>
          <w:sz w:val="42"/>
        </w:rPr>
        <w:t>”</w:t>
      </w:r>
      <w:r>
        <w:rPr>
          <w:rFonts w:ascii="宋体" w:eastAsia="宋体" w:hAnsi="宋体" w:cs="宋体"/>
          <w:color w:val="000000"/>
          <w:sz w:val="42"/>
        </w:rPr>
        <w:t>这一问题的那个动词。我们在玩弄</w:t>
      </w:r>
      <w:r>
        <w:rPr>
          <w:rFonts w:ascii="宋体" w:eastAsia="宋体" w:hAnsi="宋体" w:cs="宋体"/>
          <w:color w:val="000000"/>
          <w:sz w:val="42"/>
        </w:rPr>
        <w:t>“heiβen”</w:t>
      </w:r>
      <w:r>
        <w:rPr>
          <w:rFonts w:ascii="宋体" w:eastAsia="宋体" w:hAnsi="宋体" w:cs="宋体"/>
          <w:color w:val="000000"/>
          <w:sz w:val="42"/>
        </w:rPr>
        <w:t>这个词。</w:t>
      </w:r>
    </w:p>
    <w:p w:rsidR="003B37AB" w:rsidRDefault="00DE34B8">
      <w:pPr>
        <w:wordWrap w:val="0"/>
        <w:spacing w:line="680" w:lineRule="atLeast"/>
        <w:ind w:left="900"/>
        <w:textAlignment w:val="baseline"/>
        <w:rPr>
          <w:sz w:val="42"/>
        </w:rPr>
      </w:pPr>
      <w:r>
        <w:rPr>
          <w:rFonts w:ascii="宋体" w:eastAsia="宋体" w:hAnsi="宋体" w:cs="宋体"/>
          <w:color w:val="000000"/>
          <w:sz w:val="42"/>
        </w:rPr>
        <w:t>比如，人们可以问：山腰上的那座村落叫什么？我们想要知</w:t>
      </w:r>
    </w:p>
    <w:p w:rsidR="003B37AB" w:rsidRDefault="003B37AB"/>
    <w:p w:rsidR="003B37AB" w:rsidRDefault="003B37AB">
      <w:pPr>
        <w:sectPr w:rsidR="003B37AB">
          <w:headerReference w:type="default" r:id="rId2516"/>
          <w:footerReference w:type="default" r:id="rId2517"/>
          <w:pgSz w:w="16600" w:h="24400"/>
          <w:pgMar w:top="2080" w:right="2200" w:bottom="2080" w:left="2200" w:header="1780" w:footer="1780" w:gutter="0"/>
          <w:cols w:space="720"/>
        </w:sectPr>
      </w:pPr>
    </w:p>
    <w:p w:rsidR="003B37AB" w:rsidRDefault="00DE34B8">
      <w:pPr>
        <w:wordWrap w:val="0"/>
        <w:spacing w:before="360" w:line="520" w:lineRule="atLeast"/>
        <w:ind w:left="440"/>
        <w:textAlignment w:val="baseline"/>
        <w:rPr>
          <w:sz w:val="38"/>
        </w:rPr>
      </w:pPr>
      <w:r>
        <w:rPr>
          <w:rFonts w:ascii="宋体" w:eastAsia="宋体" w:hAnsi="宋体" w:cs="宋体"/>
          <w:b/>
          <w:color w:val="000000"/>
          <w:sz w:val="38"/>
        </w:rPr>
        <w:lastRenderedPageBreak/>
        <w:t>1224</w:t>
      </w:r>
      <w:r>
        <w:rPr>
          <w:rFonts w:ascii="宋体" w:eastAsia="宋体" w:hAnsi="宋体" w:cs="宋体"/>
          <w:color w:val="000000"/>
          <w:sz w:val="38"/>
        </w:rPr>
        <w:t xml:space="preserve">  </w:t>
      </w:r>
      <w:r>
        <w:rPr>
          <w:rFonts w:ascii="宋体" w:eastAsia="宋体" w:hAnsi="宋体" w:cs="宋体"/>
          <w:b/>
          <w:color w:val="000000"/>
          <w:sz w:val="38"/>
        </w:rPr>
        <w:t>第七编</w:t>
      </w:r>
      <w:r>
        <w:rPr>
          <w:rFonts w:ascii="宋体" w:eastAsia="宋体" w:hAnsi="宋体" w:cs="宋体"/>
          <w:color w:val="000000"/>
          <w:sz w:val="38"/>
        </w:rPr>
        <w:t xml:space="preserve">  </w:t>
      </w:r>
      <w:r>
        <w:rPr>
          <w:rFonts w:ascii="宋体" w:eastAsia="宋体" w:hAnsi="宋体" w:cs="宋体"/>
          <w:b/>
          <w:color w:val="000000"/>
          <w:sz w:val="38"/>
        </w:rPr>
        <w:t>思的问题</w:t>
      </w:r>
    </w:p>
    <w:p w:rsidR="003B37AB" w:rsidRDefault="003B37AB">
      <w:pPr>
        <w:wordWrap w:val="0"/>
        <w:spacing w:line="440" w:lineRule="exact"/>
        <w:textAlignment w:val="baseline"/>
        <w:rPr>
          <w:sz w:val="38"/>
        </w:rPr>
      </w:pPr>
    </w:p>
    <w:p w:rsidR="003B37AB" w:rsidRDefault="00DE34B8">
      <w:pPr>
        <w:wordWrap w:val="0"/>
        <w:spacing w:line="680" w:lineRule="atLeast"/>
        <w:ind w:right="40"/>
        <w:textAlignment w:val="baseline"/>
        <w:rPr>
          <w:sz w:val="41"/>
        </w:rPr>
      </w:pPr>
      <w:r>
        <w:rPr>
          <w:rFonts w:ascii="宋体" w:eastAsia="宋体" w:hAnsi="宋体" w:cs="宋体"/>
          <w:color w:val="000000"/>
          <w:sz w:val="41"/>
        </w:rPr>
        <w:t>道的是这村落如何称呼。又如，这孩子叫什么？这是说，孩子的名字是什么？因为，</w:t>
      </w:r>
      <w:r>
        <w:rPr>
          <w:rFonts w:ascii="宋体" w:eastAsia="宋体" w:hAnsi="宋体" w:cs="宋体"/>
          <w:color w:val="000000"/>
          <w:sz w:val="41"/>
        </w:rPr>
        <w:t>Heiβen</w:t>
      </w:r>
      <w:r>
        <w:rPr>
          <w:rFonts w:ascii="宋体" w:eastAsia="宋体" w:hAnsi="宋体" w:cs="宋体"/>
          <w:color w:val="000000"/>
          <w:sz w:val="41"/>
        </w:rPr>
        <w:t>这个词意味着称呼，取名。</w:t>
      </w:r>
      <w:r>
        <w:rPr>
          <w:rFonts w:ascii="宋体" w:eastAsia="宋体" w:hAnsi="宋体" w:cs="宋体"/>
          <w:color w:val="000000"/>
          <w:sz w:val="41"/>
        </w:rPr>
        <w:t>“</w:t>
      </w:r>
      <w:r>
        <w:rPr>
          <w:rFonts w:ascii="宋体" w:eastAsia="宋体" w:hAnsi="宋体" w:cs="宋体"/>
          <w:color w:val="000000"/>
          <w:sz w:val="41"/>
        </w:rPr>
        <w:t>什么叫作思</w:t>
      </w:r>
      <w:r>
        <w:rPr>
          <w:rFonts w:ascii="宋体" w:eastAsia="宋体" w:hAnsi="宋体" w:cs="宋体"/>
          <w:color w:val="000000"/>
          <w:sz w:val="41"/>
        </w:rPr>
        <w:t>”</w:t>
      </w:r>
      <w:r>
        <w:rPr>
          <w:rFonts w:ascii="宋体" w:eastAsia="宋体" w:hAnsi="宋体" w:cs="宋体"/>
          <w:color w:val="000000"/>
          <w:sz w:val="41"/>
        </w:rPr>
        <w:t>就叫作：我们以</w:t>
      </w:r>
      <w:r>
        <w:rPr>
          <w:rFonts w:ascii="宋体" w:eastAsia="宋体" w:hAnsi="宋体" w:cs="宋体"/>
          <w:color w:val="000000"/>
          <w:sz w:val="41"/>
        </w:rPr>
        <w:t>“</w:t>
      </w:r>
      <w:r>
        <w:rPr>
          <w:rFonts w:ascii="宋体" w:eastAsia="宋体" w:hAnsi="宋体" w:cs="宋体"/>
          <w:color w:val="000000"/>
          <w:sz w:val="41"/>
        </w:rPr>
        <w:t>思</w:t>
      </w:r>
      <w:r>
        <w:rPr>
          <w:rFonts w:ascii="宋体" w:eastAsia="宋体" w:hAnsi="宋体" w:cs="宋体"/>
          <w:color w:val="000000"/>
          <w:sz w:val="41"/>
        </w:rPr>
        <w:t>”</w:t>
      </w:r>
      <w:r>
        <w:rPr>
          <w:rFonts w:ascii="宋体" w:eastAsia="宋体" w:hAnsi="宋体" w:cs="宋体"/>
          <w:color w:val="000000"/>
          <w:sz w:val="41"/>
        </w:rPr>
        <w:t>这个名称来规定的那个过程究竟设定的是什么？要是我们毫不拐弯抹角地来对待这一问题，就得这样去理解它。</w:t>
      </w:r>
    </w:p>
    <w:p w:rsidR="003B37AB" w:rsidRDefault="00DE34B8">
      <w:pPr>
        <w:wordWrap w:val="0"/>
        <w:spacing w:line="680" w:lineRule="atLeast"/>
        <w:ind w:left="40" w:right="40" w:firstLine="860"/>
        <w:textAlignment w:val="baseline"/>
        <w:rPr>
          <w:sz w:val="41"/>
        </w:rPr>
      </w:pPr>
      <w:r>
        <w:rPr>
          <w:rFonts w:ascii="宋体" w:eastAsia="宋体" w:hAnsi="宋体" w:cs="宋体"/>
          <w:color w:val="000000"/>
          <w:sz w:val="41"/>
        </w:rPr>
        <w:t>但是，要是我们应从这一问题追问的是什么把我们引入思这一意义上去倾听这一问题的话，那我们就会发现我们不得不直接在一种对我们来说颇为陌生，或起码是不再为人相信的意义上来对待</w:t>
      </w:r>
      <w:r>
        <w:rPr>
          <w:rFonts w:ascii="宋体" w:eastAsia="宋体" w:hAnsi="宋体" w:cs="宋体"/>
          <w:color w:val="000000"/>
          <w:sz w:val="41"/>
        </w:rPr>
        <w:t>“heiβen”</w:t>
      </w:r>
      <w:r>
        <w:rPr>
          <w:rFonts w:ascii="宋体" w:eastAsia="宋体" w:hAnsi="宋体" w:cs="宋体"/>
          <w:color w:val="000000"/>
          <w:sz w:val="41"/>
        </w:rPr>
        <w:t>这个词。</w:t>
      </w:r>
    </w:p>
    <w:p w:rsidR="003B37AB" w:rsidRDefault="00DE34B8">
      <w:pPr>
        <w:wordWrap w:val="0"/>
        <w:spacing w:line="680" w:lineRule="atLeast"/>
        <w:ind w:left="40" w:right="20" w:firstLine="860"/>
        <w:textAlignment w:val="baseline"/>
        <w:rPr>
          <w:sz w:val="41"/>
        </w:rPr>
      </w:pPr>
      <w:r>
        <w:rPr>
          <w:rFonts w:ascii="宋体" w:eastAsia="宋体" w:hAnsi="宋体" w:cs="宋体"/>
          <w:color w:val="000000"/>
          <w:sz w:val="41"/>
        </w:rPr>
        <w:t>现</w:t>
      </w:r>
      <w:r>
        <w:rPr>
          <w:rFonts w:ascii="宋体" w:eastAsia="宋体" w:hAnsi="宋体" w:cs="宋体"/>
          <w:color w:val="000000"/>
          <w:sz w:val="41"/>
        </w:rPr>
        <w:t>在，我们将从一种也许可以近似地意译为</w:t>
      </w:r>
      <w:r>
        <w:rPr>
          <w:rFonts w:ascii="宋体" w:eastAsia="宋体" w:hAnsi="宋体" w:cs="宋体"/>
          <w:color w:val="000000"/>
          <w:sz w:val="41"/>
        </w:rPr>
        <w:t>“</w:t>
      </w:r>
      <w:r>
        <w:rPr>
          <w:rFonts w:ascii="宋体" w:eastAsia="宋体" w:hAnsi="宋体" w:cs="宋体"/>
          <w:color w:val="000000"/>
          <w:sz w:val="41"/>
        </w:rPr>
        <w:t>要求、召唤、指点、引导</w:t>
      </w:r>
      <w:r>
        <w:rPr>
          <w:rFonts w:ascii="宋体" w:eastAsia="宋体" w:hAnsi="宋体" w:cs="宋体"/>
          <w:color w:val="000000"/>
          <w:sz w:val="41"/>
        </w:rPr>
        <w:t>”</w:t>
      </w:r>
      <w:r>
        <w:rPr>
          <w:rFonts w:ascii="宋体" w:eastAsia="宋体" w:hAnsi="宋体" w:cs="宋体"/>
          <w:color w:val="000000"/>
          <w:sz w:val="41"/>
        </w:rPr>
        <w:t>的意义上来使用动词</w:t>
      </w:r>
      <w:r>
        <w:rPr>
          <w:rFonts w:ascii="宋体" w:eastAsia="宋体" w:hAnsi="宋体" w:cs="宋体"/>
          <w:color w:val="000000"/>
          <w:sz w:val="41"/>
        </w:rPr>
        <w:t>“heiβen”</w:t>
      </w:r>
      <w:r>
        <w:rPr>
          <w:rFonts w:ascii="宋体" w:eastAsia="宋体" w:hAnsi="宋体" w:cs="宋体"/>
          <w:color w:val="000000"/>
          <w:sz w:val="41"/>
        </w:rPr>
        <w:t>。对挡住我们路的人我们会要求</w:t>
      </w:r>
      <w:r>
        <w:rPr>
          <w:rFonts w:ascii="宋体" w:eastAsia="宋体" w:hAnsi="宋体" w:cs="宋体"/>
          <w:color w:val="000000"/>
          <w:sz w:val="41"/>
        </w:rPr>
        <w:t>[heiβen]</w:t>
      </w:r>
      <w:r>
        <w:rPr>
          <w:rFonts w:ascii="宋体" w:eastAsia="宋体" w:hAnsi="宋体" w:cs="宋体"/>
          <w:color w:val="000000"/>
          <w:sz w:val="41"/>
        </w:rPr>
        <w:t>他挪一挪。不过，</w:t>
      </w:r>
      <w:r>
        <w:rPr>
          <w:rFonts w:ascii="宋体" w:eastAsia="宋体" w:hAnsi="宋体" w:cs="宋体"/>
          <w:color w:val="000000"/>
          <w:sz w:val="41"/>
        </w:rPr>
        <w:t>“heiβen”</w:t>
      </w:r>
      <w:r>
        <w:rPr>
          <w:rFonts w:ascii="宋体" w:eastAsia="宋体" w:hAnsi="宋体" w:cs="宋体"/>
          <w:color w:val="000000"/>
          <w:sz w:val="41"/>
        </w:rPr>
        <w:t>并不是必然地隐含着要求，更不用说命令了。相反，它隐含着要求伸及我们通过</w:t>
      </w:r>
      <w:r>
        <w:rPr>
          <w:rFonts w:ascii="宋体" w:eastAsia="宋体" w:hAnsi="宋体" w:cs="宋体"/>
          <w:color w:val="000000"/>
          <w:sz w:val="41"/>
        </w:rPr>
        <w:t>heiβen</w:t>
      </w:r>
      <w:r>
        <w:rPr>
          <w:rFonts w:ascii="宋体" w:eastAsia="宋体" w:hAnsi="宋体" w:cs="宋体"/>
          <w:color w:val="000000"/>
          <w:sz w:val="41"/>
        </w:rPr>
        <w:t>来使自己去达到的那个地方。</w:t>
      </w:r>
    </w:p>
    <w:p w:rsidR="003B37AB" w:rsidRDefault="00DE34B8">
      <w:pPr>
        <w:wordWrap w:val="0"/>
        <w:spacing w:line="680" w:lineRule="atLeast"/>
        <w:ind w:left="40" w:firstLine="860"/>
        <w:textAlignment w:val="baseline"/>
        <w:rPr>
          <w:sz w:val="41"/>
        </w:rPr>
      </w:pPr>
      <w:r>
        <w:rPr>
          <w:rFonts w:ascii="宋体" w:eastAsia="宋体" w:hAnsi="宋体" w:cs="宋体"/>
          <w:color w:val="000000"/>
          <w:sz w:val="41"/>
        </w:rPr>
        <w:t>在广义上，</w:t>
      </w:r>
      <w:r>
        <w:rPr>
          <w:rFonts w:ascii="宋体" w:eastAsia="宋体" w:hAnsi="宋体" w:cs="宋体"/>
          <w:color w:val="000000"/>
          <w:sz w:val="41"/>
        </w:rPr>
        <w:t>“heiβen”</w:t>
      </w:r>
      <w:r>
        <w:rPr>
          <w:rFonts w:ascii="宋体" w:eastAsia="宋体" w:hAnsi="宋体" w:cs="宋体"/>
          <w:color w:val="000000"/>
          <w:sz w:val="41"/>
        </w:rPr>
        <w:t>意味着：出发、上路，这件事可以用一种不显眼</w:t>
      </w:r>
      <w:r>
        <w:rPr>
          <w:rFonts w:ascii="宋体" w:eastAsia="宋体" w:hAnsi="宋体" w:cs="宋体"/>
          <w:color w:val="000000"/>
          <w:sz w:val="41"/>
        </w:rPr>
        <w:t>(</w:t>
      </w:r>
      <w:r>
        <w:rPr>
          <w:rFonts w:ascii="宋体" w:eastAsia="宋体" w:hAnsi="宋体" w:cs="宋体"/>
          <w:color w:val="000000"/>
          <w:sz w:val="41"/>
        </w:rPr>
        <w:t>因为平和</w:t>
      </w:r>
      <w:r>
        <w:rPr>
          <w:rFonts w:ascii="宋体" w:eastAsia="宋体" w:hAnsi="宋体" w:cs="宋体"/>
          <w:color w:val="000000"/>
          <w:sz w:val="41"/>
        </w:rPr>
        <w:t>)</w:t>
      </w:r>
      <w:r>
        <w:rPr>
          <w:rFonts w:ascii="宋体" w:eastAsia="宋体" w:hAnsi="宋体" w:cs="宋体"/>
          <w:color w:val="000000"/>
          <w:sz w:val="41"/>
        </w:rPr>
        <w:t>的方式出现，它最初就是这样出现的。在《新约</w:t>
      </w:r>
      <w:r>
        <w:rPr>
          <w:rFonts w:ascii="宋体" w:eastAsia="宋体" w:hAnsi="宋体" w:cs="宋体"/>
          <w:color w:val="000000"/>
          <w:sz w:val="41"/>
        </w:rPr>
        <w:t>·</w:t>
      </w:r>
      <w:r>
        <w:rPr>
          <w:rFonts w:ascii="宋体" w:eastAsia="宋体" w:hAnsi="宋体" w:cs="宋体"/>
          <w:color w:val="000000"/>
          <w:sz w:val="41"/>
        </w:rPr>
        <w:t>马太福音》第八章第十八节中，我们读到：</w:t>
      </w:r>
      <w:r>
        <w:rPr>
          <w:rFonts w:ascii="宋体" w:eastAsia="宋体" w:hAnsi="宋体" w:cs="宋体"/>
          <w:color w:val="000000"/>
          <w:sz w:val="41"/>
        </w:rPr>
        <w:t>“</w:t>
      </w:r>
      <w:r>
        <w:rPr>
          <w:rFonts w:ascii="宋体" w:eastAsia="宋体" w:hAnsi="宋体" w:cs="宋体"/>
          <w:color w:val="000000"/>
          <w:sz w:val="41"/>
        </w:rPr>
        <w:t>耶稣看见他周围有一大群人，于是他</w:t>
      </w:r>
      <w:r>
        <w:rPr>
          <w:rFonts w:ascii="宋体" w:eastAsia="宋体" w:hAnsi="宋体" w:cs="宋体"/>
          <w:color w:val="000000"/>
          <w:sz w:val="41"/>
        </w:rPr>
        <w:t>‘</w:t>
      </w:r>
      <w:r>
        <w:rPr>
          <w:rFonts w:ascii="宋体" w:eastAsia="宋体" w:hAnsi="宋体" w:cs="宋体"/>
          <w:color w:val="000000"/>
          <w:sz w:val="41"/>
        </w:rPr>
        <w:t>吩咐</w:t>
      </w:r>
      <w:r>
        <w:rPr>
          <w:rFonts w:ascii="宋体" w:eastAsia="宋体" w:hAnsi="宋体" w:cs="宋体"/>
          <w:color w:val="000000"/>
          <w:sz w:val="41"/>
        </w:rPr>
        <w:t>’</w:t>
      </w:r>
      <w:r>
        <w:rPr>
          <w:rFonts w:ascii="宋体" w:eastAsia="宋体" w:hAnsi="宋体" w:cs="宋体"/>
          <w:color w:val="000000"/>
          <w:sz w:val="41"/>
        </w:rPr>
        <w:t>他们渡过大海。</w:t>
      </w:r>
      <w:r>
        <w:rPr>
          <w:rFonts w:ascii="宋体" w:eastAsia="宋体" w:hAnsi="宋体" w:cs="宋体"/>
          <w:color w:val="000000"/>
          <w:sz w:val="41"/>
        </w:rPr>
        <w:t>”</w:t>
      </w:r>
      <w:r>
        <w:rPr>
          <w:rFonts w:ascii="宋体" w:eastAsia="宋体" w:hAnsi="宋体" w:cs="宋体"/>
          <w:color w:val="000000"/>
          <w:sz w:val="41"/>
        </w:rPr>
        <w:t>路德翻译为</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当耶稣看见自己周围有许多人，于是他呼唤他们渡到大海彼岸去。</w:t>
      </w:r>
      <w:r>
        <w:rPr>
          <w:rFonts w:ascii="宋体" w:eastAsia="宋体" w:hAnsi="宋体" w:cs="宋体"/>
          <w:color w:val="000000"/>
          <w:sz w:val="41"/>
        </w:rPr>
        <w:t>”</w:t>
      </w:r>
      <w:r>
        <w:rPr>
          <w:rFonts w:ascii="宋体" w:eastAsia="宋体" w:hAnsi="宋体" w:cs="宋体"/>
          <w:color w:val="000000"/>
          <w:sz w:val="41"/>
        </w:rPr>
        <w:t>在这里，</w:t>
      </w:r>
      <w:r>
        <w:rPr>
          <w:rFonts w:ascii="宋体" w:eastAsia="宋体" w:hAnsi="宋体" w:cs="宋体"/>
          <w:color w:val="000000"/>
          <w:sz w:val="41"/>
        </w:rPr>
        <w:t>“heiβen”(</w:t>
      </w:r>
      <w:r>
        <w:rPr>
          <w:rFonts w:ascii="宋体" w:eastAsia="宋体" w:hAnsi="宋体" w:cs="宋体"/>
          <w:color w:val="000000"/>
          <w:sz w:val="41"/>
        </w:rPr>
        <w:t>呼唤</w:t>
      </w:r>
      <w:r>
        <w:rPr>
          <w:rFonts w:ascii="宋体" w:eastAsia="宋体" w:hAnsi="宋体" w:cs="宋体"/>
          <w:color w:val="000000"/>
          <w:sz w:val="41"/>
        </w:rPr>
        <w:t>)</w:t>
      </w:r>
      <w:r>
        <w:rPr>
          <w:rFonts w:ascii="宋体" w:eastAsia="宋体" w:hAnsi="宋体" w:cs="宋体"/>
          <w:color w:val="000000"/>
          <w:sz w:val="41"/>
        </w:rPr>
        <w:t>一词与标准本圣经中的拉丁文</w:t>
      </w:r>
      <w:r>
        <w:rPr>
          <w:rFonts w:ascii="宋体" w:eastAsia="宋体" w:hAnsi="宋体" w:cs="宋体"/>
          <w:color w:val="000000"/>
          <w:sz w:val="41"/>
        </w:rPr>
        <w:t xml:space="preserve"> iubere </w:t>
      </w:r>
      <w:r>
        <w:rPr>
          <w:rFonts w:ascii="宋体" w:eastAsia="宋体" w:hAnsi="宋体" w:cs="宋体"/>
          <w:color w:val="000000"/>
          <w:sz w:val="41"/>
        </w:rPr>
        <w:t>一词相应。拉丁文</w:t>
      </w:r>
      <w:r>
        <w:rPr>
          <w:rFonts w:ascii="宋体" w:eastAsia="宋体" w:hAnsi="宋体" w:cs="宋体"/>
          <w:color w:val="000000"/>
          <w:sz w:val="41"/>
        </w:rPr>
        <w:t xml:space="preserve"> iubere </w:t>
      </w:r>
      <w:r>
        <w:rPr>
          <w:rFonts w:ascii="宋体" w:eastAsia="宋体" w:hAnsi="宋体" w:cs="宋体"/>
          <w:color w:val="000000"/>
          <w:sz w:val="41"/>
        </w:rPr>
        <w:t>一词的本意是：希望某事能发生。耶稣</w:t>
      </w:r>
      <w:r>
        <w:rPr>
          <w:rFonts w:ascii="宋体" w:eastAsia="宋体" w:hAnsi="宋体" w:cs="宋体"/>
          <w:color w:val="000000"/>
          <w:sz w:val="41"/>
        </w:rPr>
        <w:t>“</w:t>
      </w:r>
      <w:r>
        <w:rPr>
          <w:rFonts w:ascii="宋体" w:eastAsia="宋体" w:hAnsi="宋体" w:cs="宋体"/>
          <w:color w:val="000000"/>
          <w:sz w:val="41"/>
        </w:rPr>
        <w:t>呼唤</w:t>
      </w:r>
      <w:r>
        <w:rPr>
          <w:rFonts w:ascii="宋体" w:eastAsia="宋体" w:hAnsi="宋体" w:cs="宋体"/>
          <w:color w:val="000000"/>
          <w:sz w:val="41"/>
        </w:rPr>
        <w:t>”</w:t>
      </w:r>
      <w:r>
        <w:rPr>
          <w:rFonts w:ascii="宋体" w:eastAsia="宋体" w:hAnsi="宋体" w:cs="宋体"/>
          <w:color w:val="000000"/>
          <w:sz w:val="41"/>
        </w:rPr>
        <w:t>人们渡过大海；他并不是下一道命令，也不是发指令。要是我们以古希腊文版本的福音书为准的话，</w:t>
      </w:r>
      <w:r>
        <w:rPr>
          <w:rFonts w:ascii="宋体" w:eastAsia="宋体" w:hAnsi="宋体" w:cs="宋体"/>
          <w:color w:val="000000"/>
          <w:sz w:val="41"/>
        </w:rPr>
        <w:t>“heiβen”</w:t>
      </w:r>
      <w:r>
        <w:rPr>
          <w:rFonts w:ascii="宋体" w:eastAsia="宋体" w:hAnsi="宋体" w:cs="宋体"/>
          <w:color w:val="000000"/>
          <w:sz w:val="41"/>
        </w:rPr>
        <w:t>在这段落的意思就会更加明彻。上面说：</w:t>
      </w:r>
      <w:r>
        <w:rPr>
          <w:rFonts w:ascii="宋体" w:eastAsia="宋体" w:hAnsi="宋体" w:cs="宋体"/>
          <w:color w:val="000000"/>
          <w:sz w:val="41"/>
        </w:rPr>
        <w:t>“</w:t>
      </w:r>
      <w:r>
        <w:rPr>
          <w:rFonts w:ascii="宋体" w:eastAsia="宋体" w:hAnsi="宋体" w:cs="宋体"/>
          <w:color w:val="000000"/>
          <w:sz w:val="41"/>
        </w:rPr>
        <w:t>耶稣看见周围有一大群人，他就叫他们到那边去。</w:t>
      </w:r>
      <w:r>
        <w:rPr>
          <w:rFonts w:ascii="宋体" w:eastAsia="宋体" w:hAnsi="宋体" w:cs="宋体"/>
          <w:color w:val="000000"/>
          <w:sz w:val="41"/>
        </w:rPr>
        <w:t>”</w:t>
      </w:r>
      <w:r>
        <w:rPr>
          <w:rFonts w:ascii="宋体" w:eastAsia="宋体" w:hAnsi="宋体" w:cs="宋体"/>
          <w:color w:val="000000"/>
          <w:sz w:val="41"/>
        </w:rPr>
        <w:t>希腊词</w:t>
      </w:r>
      <w:r>
        <w:rPr>
          <w:rFonts w:ascii="宋体" w:eastAsia="宋体" w:hAnsi="宋体" w:cs="宋体"/>
          <w:color w:val="000000"/>
          <w:sz w:val="41"/>
        </w:rPr>
        <w:t xml:space="preserve"> κελευσν</w:t>
      </w:r>
      <w:r>
        <w:rPr>
          <w:rFonts w:ascii="宋体" w:eastAsia="宋体" w:hAnsi="宋体" w:cs="宋体"/>
          <w:color w:val="000000"/>
          <w:sz w:val="41"/>
        </w:rPr>
        <w:t>的本意是：出发、上路；希腊词</w:t>
      </w:r>
      <w:r>
        <w:rPr>
          <w:rFonts w:ascii="宋体" w:eastAsia="宋体" w:hAnsi="宋体" w:cs="宋体"/>
          <w:color w:val="000000"/>
          <w:sz w:val="41"/>
        </w:rPr>
        <w:t xml:space="preserve"> κελευθοσ</w:t>
      </w:r>
      <w:r>
        <w:rPr>
          <w:rFonts w:ascii="宋体" w:eastAsia="宋体" w:hAnsi="宋体" w:cs="宋体"/>
          <w:color w:val="000000"/>
          <w:sz w:val="41"/>
        </w:rPr>
        <w:t>的意思即：路。</w:t>
      </w:r>
      <w:r>
        <w:rPr>
          <w:rFonts w:ascii="宋体" w:eastAsia="宋体" w:hAnsi="宋体" w:cs="宋体"/>
          <w:color w:val="000000"/>
          <w:sz w:val="41"/>
        </w:rPr>
        <w:t>“heiβen”</w:t>
      </w:r>
      <w:r>
        <w:rPr>
          <w:rFonts w:ascii="宋体" w:eastAsia="宋体" w:hAnsi="宋体" w:cs="宋体"/>
          <w:color w:val="000000"/>
          <w:sz w:val="41"/>
        </w:rPr>
        <w:t>最老的意思既不</w:t>
      </w:r>
      <w:r>
        <w:rPr>
          <w:rFonts w:ascii="宋体" w:eastAsia="宋体" w:hAnsi="宋体" w:cs="宋体"/>
          <w:color w:val="000000"/>
          <w:sz w:val="41"/>
        </w:rPr>
        <w:t>是命令，也不是指使，而是让人达到某处，因此，在</w:t>
      </w:r>
      <w:r>
        <w:rPr>
          <w:rFonts w:ascii="宋体" w:eastAsia="宋体" w:hAnsi="宋体" w:cs="宋体"/>
          <w:color w:val="000000"/>
          <w:sz w:val="41"/>
        </w:rPr>
        <w:t>“heiβe</w:t>
      </w:r>
      <w:r>
        <w:rPr>
          <w:rFonts w:ascii="宋体" w:eastAsia="宋体" w:hAnsi="宋体" w:cs="宋体"/>
          <w:color w:val="000000"/>
          <w:sz w:val="41"/>
        </w:rPr>
        <w:lastRenderedPageBreak/>
        <w:t>n”</w:t>
      </w:r>
      <w:r>
        <w:rPr>
          <w:rFonts w:ascii="宋体" w:eastAsia="宋体" w:hAnsi="宋体" w:cs="宋体"/>
          <w:color w:val="000000"/>
          <w:sz w:val="41"/>
        </w:rPr>
        <w:t>这个词中还</w:t>
      </w:r>
    </w:p>
    <w:p w:rsidR="003B37AB" w:rsidRDefault="003B37AB"/>
    <w:p w:rsidR="003B37AB" w:rsidRDefault="003B37AB">
      <w:pPr>
        <w:sectPr w:rsidR="003B37AB">
          <w:headerReference w:type="default" r:id="rId2518"/>
          <w:footerReference w:type="default" r:id="rId2519"/>
          <w:pgSz w:w="16600" w:h="24400"/>
          <w:pgMar w:top="2080" w:right="2300" w:bottom="2080" w:left="2300" w:header="1780" w:footer="1780" w:gutter="0"/>
          <w:cols w:space="720"/>
        </w:sectPr>
      </w:pPr>
    </w:p>
    <w:p w:rsidR="003B37AB" w:rsidRDefault="00DE34B8">
      <w:pPr>
        <w:wordWrap w:val="0"/>
        <w:spacing w:before="280" w:line="500" w:lineRule="atLeast"/>
        <w:ind w:right="680"/>
        <w:jc w:val="right"/>
        <w:textAlignment w:val="baseline"/>
        <w:rPr>
          <w:sz w:val="37"/>
        </w:rPr>
      </w:pPr>
      <w:r>
        <w:rPr>
          <w:rFonts w:ascii="宋体" w:eastAsia="宋体" w:hAnsi="宋体" w:cs="宋体"/>
          <w:color w:val="000000"/>
          <w:sz w:val="37"/>
        </w:rPr>
        <w:lastRenderedPageBreak/>
        <w:t>什么召唤思？</w:t>
      </w:r>
      <w:r>
        <w:rPr>
          <w:rFonts w:ascii="宋体" w:eastAsia="宋体" w:hAnsi="宋体" w:cs="宋体"/>
          <w:color w:val="000000"/>
          <w:sz w:val="37"/>
        </w:rPr>
        <w:t xml:space="preserve">  1225</w:t>
      </w:r>
    </w:p>
    <w:p w:rsidR="003B37AB" w:rsidRDefault="003B37AB">
      <w:pPr>
        <w:wordWrap w:val="0"/>
        <w:spacing w:line="440" w:lineRule="exact"/>
        <w:jc w:val="right"/>
        <w:textAlignment w:val="baseline"/>
        <w:rPr>
          <w:sz w:val="37"/>
        </w:rPr>
      </w:pPr>
    </w:p>
    <w:p w:rsidR="003B37AB" w:rsidRDefault="00DE34B8">
      <w:pPr>
        <w:wordWrap w:val="0"/>
        <w:spacing w:line="680" w:lineRule="atLeast"/>
        <w:ind w:right="180"/>
        <w:textAlignment w:val="baseline"/>
        <w:rPr>
          <w:sz w:val="42"/>
        </w:rPr>
      </w:pPr>
      <w:r>
        <w:rPr>
          <w:rFonts w:ascii="宋体" w:eastAsia="宋体" w:hAnsi="宋体" w:cs="宋体"/>
          <w:color w:val="000000"/>
          <w:sz w:val="42"/>
        </w:rPr>
        <w:t>带有救助、允诺、恳请的意味，在梵文中，与此相同的词具有</w:t>
      </w:r>
      <w:r>
        <w:rPr>
          <w:rFonts w:ascii="宋体" w:eastAsia="宋体" w:hAnsi="宋体" w:cs="宋体"/>
          <w:color w:val="000000"/>
          <w:sz w:val="42"/>
        </w:rPr>
        <w:t>“</w:t>
      </w:r>
      <w:r>
        <w:rPr>
          <w:rFonts w:ascii="宋体" w:eastAsia="宋体" w:hAnsi="宋体" w:cs="宋体"/>
          <w:color w:val="000000"/>
          <w:sz w:val="42"/>
        </w:rPr>
        <w:t>邀请</w:t>
      </w:r>
      <w:r>
        <w:rPr>
          <w:rFonts w:ascii="宋体" w:eastAsia="宋体" w:hAnsi="宋体" w:cs="宋体"/>
          <w:color w:val="000000"/>
          <w:sz w:val="42"/>
        </w:rPr>
        <w:t>”</w:t>
      </w:r>
      <w:r>
        <w:rPr>
          <w:rFonts w:ascii="宋体" w:eastAsia="宋体" w:hAnsi="宋体" w:cs="宋体"/>
          <w:color w:val="000000"/>
          <w:sz w:val="42"/>
        </w:rPr>
        <w:t>的含义，就是证明。</w:t>
      </w:r>
    </w:p>
    <w:p w:rsidR="003B37AB" w:rsidRDefault="00DE34B8">
      <w:pPr>
        <w:wordWrap w:val="0"/>
        <w:spacing w:line="680" w:lineRule="atLeast"/>
        <w:ind w:right="220" w:firstLine="880"/>
        <w:textAlignment w:val="baseline"/>
        <w:rPr>
          <w:sz w:val="42"/>
        </w:rPr>
      </w:pPr>
      <w:r>
        <w:rPr>
          <w:rFonts w:ascii="宋体" w:eastAsia="宋体" w:hAnsi="宋体" w:cs="宋体"/>
          <w:color w:val="000000"/>
          <w:sz w:val="42"/>
        </w:rPr>
        <w:t>现在我们已指述了</w:t>
      </w:r>
      <w:r>
        <w:rPr>
          <w:rFonts w:ascii="宋体" w:eastAsia="宋体" w:hAnsi="宋体" w:cs="宋体"/>
          <w:color w:val="000000"/>
          <w:sz w:val="42"/>
        </w:rPr>
        <w:t>“heiβen”</w:t>
      </w:r>
      <w:r>
        <w:rPr>
          <w:rFonts w:ascii="宋体" w:eastAsia="宋体" w:hAnsi="宋体" w:cs="宋体"/>
          <w:color w:val="000000"/>
          <w:sz w:val="42"/>
        </w:rPr>
        <w:t>这个词的含义，对我们来说，它并不全然陌生。不过，当我们在</w:t>
      </w:r>
      <w:r>
        <w:rPr>
          <w:rFonts w:ascii="宋体" w:eastAsia="宋体" w:hAnsi="宋体" w:cs="宋体"/>
          <w:color w:val="000000"/>
          <w:sz w:val="42"/>
        </w:rPr>
        <w:t>“</w:t>
      </w:r>
      <w:r>
        <w:rPr>
          <w:rFonts w:ascii="宋体" w:eastAsia="宋体" w:hAnsi="宋体" w:cs="宋体"/>
          <w:color w:val="000000"/>
          <w:sz w:val="42"/>
        </w:rPr>
        <w:t>什么召唤思</w:t>
      </w:r>
      <w:r>
        <w:rPr>
          <w:rFonts w:ascii="宋体" w:eastAsia="宋体" w:hAnsi="宋体" w:cs="宋体"/>
          <w:color w:val="000000"/>
          <w:sz w:val="42"/>
        </w:rPr>
        <w:t>”</w:t>
      </w:r>
      <w:r>
        <w:rPr>
          <w:rFonts w:ascii="宋体" w:eastAsia="宋体" w:hAnsi="宋体" w:cs="宋体"/>
          <w:color w:val="000000"/>
          <w:sz w:val="42"/>
        </w:rPr>
        <w:t>这一问题中遇上它时，仍然感到不那么顺眼。在倾听这一问题时，我们还没有达到</w:t>
      </w:r>
      <w:r>
        <w:rPr>
          <w:rFonts w:ascii="宋体" w:eastAsia="宋体" w:hAnsi="宋体" w:cs="宋体"/>
          <w:color w:val="000000"/>
          <w:sz w:val="42"/>
        </w:rPr>
        <w:t>“heiβen”</w:t>
      </w:r>
      <w:r>
        <w:rPr>
          <w:rFonts w:ascii="宋体" w:eastAsia="宋体" w:hAnsi="宋体" w:cs="宋体"/>
          <w:color w:val="000000"/>
          <w:sz w:val="42"/>
        </w:rPr>
        <w:t>这个词所具有或隐含的指点、吁求、使达到、上路、提</w:t>
      </w:r>
      <w:r>
        <w:rPr>
          <w:rFonts w:ascii="宋体" w:eastAsia="宋体" w:hAnsi="宋体" w:cs="宋体"/>
          <w:color w:val="000000"/>
          <w:sz w:val="42"/>
        </w:rPr>
        <w:t>供一条路等含义。我们尚不熟悉这个词所隐含的这些意思，以致于我们像是头一次听说它们。我们还没有在这些意思下使用</w:t>
      </w:r>
      <w:r>
        <w:rPr>
          <w:rFonts w:ascii="宋体" w:eastAsia="宋体" w:hAnsi="宋体" w:cs="宋体"/>
          <w:color w:val="000000"/>
          <w:sz w:val="42"/>
        </w:rPr>
        <w:t>“heiβen”</w:t>
      </w:r>
      <w:r>
        <w:rPr>
          <w:rFonts w:ascii="宋体" w:eastAsia="宋体" w:hAnsi="宋体" w:cs="宋体"/>
          <w:color w:val="000000"/>
          <w:sz w:val="42"/>
        </w:rPr>
        <w:t>的习惯，甚至连边都没有碰到。所以，它对我们来说仍然很不顺眼。相反，我们遵循着动词</w:t>
      </w:r>
      <w:r>
        <w:rPr>
          <w:rFonts w:ascii="宋体" w:eastAsia="宋体" w:hAnsi="宋体" w:cs="宋体"/>
          <w:color w:val="000000"/>
          <w:sz w:val="42"/>
        </w:rPr>
        <w:t>“heiβen”</w:t>
      </w:r>
      <w:r>
        <w:rPr>
          <w:rFonts w:ascii="宋体" w:eastAsia="宋体" w:hAnsi="宋体" w:cs="宋体"/>
          <w:color w:val="000000"/>
          <w:sz w:val="42"/>
        </w:rPr>
        <w:t>的习惯意义，几乎是沉溺于其中，从不对它有所住心。</w:t>
      </w:r>
      <w:r>
        <w:rPr>
          <w:rFonts w:ascii="宋体" w:eastAsia="宋体" w:hAnsi="宋体" w:cs="宋体"/>
          <w:color w:val="000000"/>
          <w:sz w:val="42"/>
        </w:rPr>
        <w:t>“heiβen”</w:t>
      </w:r>
      <w:r>
        <w:rPr>
          <w:rFonts w:ascii="宋体" w:eastAsia="宋体" w:hAnsi="宋体" w:cs="宋体"/>
          <w:color w:val="000000"/>
          <w:sz w:val="42"/>
        </w:rPr>
        <w:t>不过是意味着如此如此取名、称呼而已。这动词就是以此意思在我们中间流行。为什么我们偏爱</w:t>
      </w:r>
      <w:r>
        <w:rPr>
          <w:rFonts w:ascii="宋体" w:eastAsia="宋体" w:hAnsi="宋体" w:cs="宋体"/>
          <w:color w:val="000000"/>
          <w:sz w:val="42"/>
        </w:rPr>
        <w:t>(</w:t>
      </w:r>
      <w:r>
        <w:rPr>
          <w:rFonts w:ascii="宋体" w:eastAsia="宋体" w:hAnsi="宋体" w:cs="宋体"/>
          <w:color w:val="000000"/>
          <w:sz w:val="42"/>
        </w:rPr>
        <w:t>哪怕是无意识地偏爱</w:t>
      </w:r>
      <w:r>
        <w:rPr>
          <w:rFonts w:ascii="宋体" w:eastAsia="宋体" w:hAnsi="宋体" w:cs="宋体"/>
          <w:color w:val="000000"/>
          <w:sz w:val="42"/>
        </w:rPr>
        <w:t>)</w:t>
      </w:r>
      <w:r>
        <w:rPr>
          <w:rFonts w:ascii="宋体" w:eastAsia="宋体" w:hAnsi="宋体" w:cs="宋体"/>
          <w:color w:val="000000"/>
          <w:sz w:val="42"/>
        </w:rPr>
        <w:t>这习惯的意义呢？也许是因为，</w:t>
      </w:r>
      <w:r>
        <w:rPr>
          <w:rFonts w:ascii="宋体" w:eastAsia="宋体" w:hAnsi="宋体" w:cs="宋体"/>
          <w:color w:val="000000"/>
          <w:sz w:val="42"/>
        </w:rPr>
        <w:t>“heiβen”</w:t>
      </w:r>
      <w:r>
        <w:rPr>
          <w:rFonts w:ascii="宋体" w:eastAsia="宋体" w:hAnsi="宋体" w:cs="宋体"/>
          <w:color w:val="000000"/>
          <w:sz w:val="42"/>
        </w:rPr>
        <w:t>这个词的不顺眼的意思</w:t>
      </w:r>
      <w:r>
        <w:rPr>
          <w:rFonts w:ascii="宋体" w:eastAsia="宋体" w:hAnsi="宋体" w:cs="宋体"/>
          <w:color w:val="000000"/>
          <w:sz w:val="42"/>
        </w:rPr>
        <w:t>(</w:t>
      </w:r>
      <w:r>
        <w:rPr>
          <w:rFonts w:ascii="宋体" w:eastAsia="宋体" w:hAnsi="宋体" w:cs="宋体"/>
          <w:color w:val="000000"/>
          <w:sz w:val="42"/>
        </w:rPr>
        <w:t>哪怕是从外表上看起来不顺眼</w:t>
      </w:r>
      <w:r>
        <w:rPr>
          <w:rFonts w:ascii="宋体" w:eastAsia="宋体" w:hAnsi="宋体" w:cs="宋体"/>
          <w:color w:val="000000"/>
          <w:sz w:val="42"/>
        </w:rPr>
        <w:t>)</w:t>
      </w:r>
      <w:r>
        <w:rPr>
          <w:rFonts w:ascii="宋体" w:eastAsia="宋体" w:hAnsi="宋体" w:cs="宋体"/>
          <w:color w:val="000000"/>
          <w:sz w:val="42"/>
        </w:rPr>
        <w:t>，恰好是这个词的真正含义，这</w:t>
      </w:r>
      <w:r>
        <w:rPr>
          <w:rFonts w:ascii="宋体" w:eastAsia="宋体" w:hAnsi="宋体" w:cs="宋体"/>
          <w:color w:val="000000"/>
          <w:sz w:val="42"/>
        </w:rPr>
        <w:t>一含义孕生于这个词中并且是唯一居留于其中的，而其他含义则不过是从这一居留引发出来的。</w:t>
      </w:r>
    </w:p>
    <w:p w:rsidR="003B37AB" w:rsidRDefault="00DE34B8">
      <w:pPr>
        <w:wordWrap w:val="0"/>
        <w:spacing w:line="680" w:lineRule="atLeast"/>
        <w:ind w:right="200" w:firstLine="880"/>
        <w:textAlignment w:val="baseline"/>
        <w:rPr>
          <w:sz w:val="42"/>
        </w:rPr>
      </w:pPr>
      <w:r>
        <w:rPr>
          <w:rFonts w:ascii="宋体" w:eastAsia="宋体" w:hAnsi="宋体" w:cs="宋体"/>
          <w:color w:val="000000"/>
          <w:sz w:val="42"/>
        </w:rPr>
        <w:t>要是我们从这个词的传统的说法的意义来倾听这个词，便可简而言之，</w:t>
      </w:r>
      <w:r>
        <w:rPr>
          <w:rFonts w:ascii="宋体" w:eastAsia="宋体" w:hAnsi="宋体" w:cs="宋体"/>
          <w:color w:val="000000"/>
          <w:sz w:val="42"/>
        </w:rPr>
        <w:t>“heiβen”</w:t>
      </w:r>
      <w:r>
        <w:rPr>
          <w:rFonts w:ascii="宋体" w:eastAsia="宋体" w:hAnsi="宋体" w:cs="宋体"/>
          <w:color w:val="000000"/>
          <w:sz w:val="42"/>
        </w:rPr>
        <w:t>即意味着：</w:t>
      </w:r>
      <w:r>
        <w:rPr>
          <w:rFonts w:ascii="宋体" w:eastAsia="宋体" w:hAnsi="宋体" w:cs="宋体"/>
          <w:color w:val="000000"/>
          <w:sz w:val="42"/>
        </w:rPr>
        <w:t>“</w:t>
      </w:r>
      <w:r>
        <w:rPr>
          <w:rFonts w:ascii="宋体" w:eastAsia="宋体" w:hAnsi="宋体" w:cs="宋体"/>
          <w:color w:val="000000"/>
          <w:sz w:val="42"/>
        </w:rPr>
        <w:t>吩咐</w:t>
      </w:r>
      <w:r>
        <w:rPr>
          <w:rFonts w:ascii="宋体" w:eastAsia="宋体" w:hAnsi="宋体" w:cs="宋体"/>
          <w:color w:val="000000"/>
          <w:sz w:val="42"/>
        </w:rPr>
        <w:t>”</w:t>
      </w:r>
      <w:r>
        <w:rPr>
          <w:rFonts w:ascii="宋体" w:eastAsia="宋体" w:hAnsi="宋体" w:cs="宋体"/>
          <w:color w:val="000000"/>
          <w:sz w:val="42"/>
        </w:rPr>
        <w:t>。因为</w:t>
      </w:r>
      <w:r>
        <w:rPr>
          <w:rFonts w:ascii="宋体" w:eastAsia="宋体" w:hAnsi="宋体" w:cs="宋体"/>
          <w:color w:val="000000"/>
          <w:sz w:val="42"/>
        </w:rPr>
        <w:t>“</w:t>
      </w:r>
      <w:r>
        <w:rPr>
          <w:rFonts w:ascii="宋体" w:eastAsia="宋体" w:hAnsi="宋体" w:cs="宋体"/>
          <w:color w:val="000000"/>
          <w:sz w:val="42"/>
        </w:rPr>
        <w:t>吩咐</w:t>
      </w:r>
      <w:r>
        <w:rPr>
          <w:rFonts w:ascii="宋体" w:eastAsia="宋体" w:hAnsi="宋体" w:cs="宋体"/>
          <w:color w:val="000000"/>
          <w:sz w:val="42"/>
        </w:rPr>
        <w:t>”</w:t>
      </w:r>
      <w:r>
        <w:rPr>
          <w:rFonts w:ascii="宋体" w:eastAsia="宋体" w:hAnsi="宋体" w:cs="宋体"/>
          <w:color w:val="000000"/>
          <w:sz w:val="42"/>
        </w:rPr>
        <w:t>的基本含义并不是发号施令，而是托付、信托、提出告诫、救护。</w:t>
      </w:r>
      <w:r>
        <w:rPr>
          <w:rFonts w:ascii="宋体" w:eastAsia="宋体" w:hAnsi="宋体" w:cs="宋体"/>
          <w:color w:val="000000"/>
          <w:sz w:val="42"/>
        </w:rPr>
        <w:t>Heiβen</w:t>
      </w:r>
      <w:r>
        <w:rPr>
          <w:rFonts w:ascii="宋体" w:eastAsia="宋体" w:hAnsi="宋体" w:cs="宋体"/>
          <w:color w:val="000000"/>
          <w:sz w:val="42"/>
        </w:rPr>
        <w:t>就是受托付的呼唤，被指引地让人达到。承诺</w:t>
      </w:r>
      <w:r>
        <w:rPr>
          <w:rFonts w:ascii="宋体" w:eastAsia="宋体" w:hAnsi="宋体" w:cs="宋体"/>
          <w:color w:val="000000"/>
          <w:sz w:val="42"/>
        </w:rPr>
        <w:t>(Verheiβen)</w:t>
      </w:r>
      <w:r>
        <w:rPr>
          <w:rFonts w:ascii="宋体" w:eastAsia="宋体" w:hAnsi="宋体" w:cs="宋体"/>
          <w:color w:val="000000"/>
          <w:sz w:val="42"/>
        </w:rPr>
        <w:t>也就是：应诺传召的呼唤，从而使在此已说出来的东西成为勉励，成为诺言。</w:t>
      </w:r>
      <w:r>
        <w:rPr>
          <w:rFonts w:ascii="宋体" w:eastAsia="宋体" w:hAnsi="宋体" w:cs="宋体"/>
          <w:color w:val="000000"/>
          <w:sz w:val="42"/>
        </w:rPr>
        <w:t xml:space="preserve">Heiβen </w:t>
      </w:r>
      <w:r>
        <w:rPr>
          <w:rFonts w:ascii="宋体" w:eastAsia="宋体" w:hAnsi="宋体" w:cs="宋体"/>
          <w:color w:val="000000"/>
          <w:sz w:val="42"/>
        </w:rPr>
        <w:t>就是：应诺传召使自己进入到场和在场</w:t>
      </w:r>
      <w:r>
        <w:rPr>
          <w:rFonts w:ascii="宋体" w:eastAsia="宋体" w:hAnsi="宋体" w:cs="宋体"/>
          <w:color w:val="000000"/>
          <w:sz w:val="42"/>
        </w:rPr>
        <w:t>(Ankommen und Anwesen)</w:t>
      </w:r>
      <w:r>
        <w:rPr>
          <w:rFonts w:ascii="宋体" w:eastAsia="宋体" w:hAnsi="宋体" w:cs="宋体"/>
          <w:color w:val="000000"/>
          <w:sz w:val="42"/>
        </w:rPr>
        <w:t>中去，这也就是应诺吐露。</w:t>
      </w:r>
    </w:p>
    <w:p w:rsidR="003B37AB" w:rsidRDefault="00DE34B8">
      <w:pPr>
        <w:wordWrap w:val="0"/>
        <w:spacing w:line="680" w:lineRule="atLeast"/>
        <w:ind w:right="220" w:firstLine="880"/>
        <w:textAlignment w:val="baseline"/>
        <w:rPr>
          <w:sz w:val="42"/>
        </w:rPr>
      </w:pPr>
      <w:r>
        <w:rPr>
          <w:rFonts w:ascii="宋体" w:eastAsia="宋体" w:hAnsi="宋体" w:cs="宋体"/>
          <w:color w:val="000000"/>
          <w:sz w:val="42"/>
        </w:rPr>
        <w:t>据此，当我们这样来倾听</w:t>
      </w:r>
      <w:r>
        <w:rPr>
          <w:rFonts w:ascii="宋体" w:eastAsia="宋体" w:hAnsi="宋体" w:cs="宋体"/>
          <w:color w:val="000000"/>
          <w:sz w:val="42"/>
        </w:rPr>
        <w:t>“</w:t>
      </w:r>
      <w:r>
        <w:rPr>
          <w:rFonts w:ascii="宋体" w:eastAsia="宋体" w:hAnsi="宋体" w:cs="宋体"/>
          <w:color w:val="000000"/>
          <w:sz w:val="42"/>
        </w:rPr>
        <w:t>什么召唤思</w:t>
      </w:r>
      <w:r>
        <w:rPr>
          <w:rFonts w:ascii="宋体" w:eastAsia="宋体" w:hAnsi="宋体" w:cs="宋体"/>
          <w:color w:val="000000"/>
          <w:sz w:val="42"/>
        </w:rPr>
        <w:t>”</w:t>
      </w:r>
      <w:r>
        <w:rPr>
          <w:rFonts w:ascii="宋体" w:eastAsia="宋体" w:hAnsi="宋体" w:cs="宋体"/>
          <w:color w:val="000000"/>
          <w:sz w:val="42"/>
        </w:rPr>
        <w:t>这一问题时，我们不得不问，那向我们吐露要我们去思的东西究竟是什么？在这时，我们也就得追问，这思托付给我们的本质的东西究竟是什么，那</w:t>
      </w:r>
    </w:p>
    <w:p w:rsidR="003B37AB" w:rsidRDefault="003B37AB"/>
    <w:p w:rsidR="003B37AB" w:rsidRDefault="003B37AB">
      <w:pPr>
        <w:sectPr w:rsidR="003B37AB">
          <w:headerReference w:type="default" r:id="rId2520"/>
          <w:footerReference w:type="default" r:id="rId2521"/>
          <w:pgSz w:w="16600" w:h="24400"/>
          <w:pgMar w:top="2080" w:right="2200" w:bottom="2080" w:left="2200" w:header="1780" w:footer="1780" w:gutter="0"/>
          <w:cols w:space="720"/>
        </w:sectPr>
      </w:pPr>
    </w:p>
    <w:p w:rsidR="003B37AB" w:rsidRDefault="00DE34B8">
      <w:pPr>
        <w:wordWrap w:val="0"/>
        <w:spacing w:before="300" w:line="500" w:lineRule="atLeast"/>
        <w:ind w:left="460"/>
        <w:textAlignment w:val="baseline"/>
        <w:rPr>
          <w:sz w:val="36"/>
        </w:rPr>
      </w:pPr>
      <w:r>
        <w:rPr>
          <w:rFonts w:ascii="宋体" w:eastAsia="宋体" w:hAnsi="宋体" w:cs="宋体"/>
          <w:color w:val="000000"/>
          <w:sz w:val="36"/>
        </w:rPr>
        <w:lastRenderedPageBreak/>
        <w:t xml:space="preserve">1226  </w:t>
      </w:r>
      <w:r>
        <w:rPr>
          <w:rFonts w:ascii="宋体" w:eastAsia="宋体" w:hAnsi="宋体" w:cs="宋体"/>
          <w:b/>
          <w:color w:val="000000"/>
          <w:sz w:val="36"/>
        </w:rPr>
        <w:t>第七编</w:t>
      </w:r>
      <w:r>
        <w:rPr>
          <w:rFonts w:ascii="宋体" w:eastAsia="宋体" w:hAnsi="宋体" w:cs="宋体"/>
          <w:color w:val="000000"/>
          <w:sz w:val="36"/>
        </w:rPr>
        <w:t xml:space="preserve">  </w:t>
      </w:r>
      <w:r>
        <w:rPr>
          <w:rFonts w:ascii="宋体" w:eastAsia="宋体" w:hAnsi="宋体" w:cs="宋体"/>
          <w:b/>
          <w:color w:val="000000"/>
          <w:sz w:val="36"/>
        </w:rPr>
        <w:t>思的问题</w:t>
      </w:r>
    </w:p>
    <w:p w:rsidR="003B37AB" w:rsidRDefault="003B37AB">
      <w:pPr>
        <w:wordWrap w:val="0"/>
        <w:spacing w:line="440" w:lineRule="exact"/>
        <w:textAlignment w:val="baseline"/>
        <w:rPr>
          <w:sz w:val="36"/>
        </w:rPr>
      </w:pPr>
    </w:p>
    <w:p w:rsidR="003B37AB" w:rsidRDefault="00DE34B8">
      <w:pPr>
        <w:wordWrap w:val="0"/>
        <w:spacing w:line="680" w:lineRule="atLeast"/>
        <w:ind w:right="20"/>
        <w:textAlignment w:val="baseline"/>
        <w:rPr>
          <w:sz w:val="43"/>
        </w:rPr>
      </w:pPr>
      <w:r>
        <w:rPr>
          <w:rFonts w:ascii="宋体" w:eastAsia="宋体" w:hAnsi="宋体" w:cs="宋体"/>
          <w:color w:val="000000"/>
          <w:sz w:val="43"/>
        </w:rPr>
        <w:t>使我们的本质进达思中去以便在思中得到救护的东西究竟是什么？</w:t>
      </w:r>
    </w:p>
    <w:p w:rsidR="003B37AB" w:rsidRDefault="00DE34B8">
      <w:pPr>
        <w:wordWrap w:val="0"/>
        <w:spacing w:line="680" w:lineRule="atLeast"/>
        <w:ind w:firstLine="900"/>
        <w:textAlignment w:val="baseline"/>
        <w:rPr>
          <w:sz w:val="43"/>
        </w:rPr>
      </w:pPr>
      <w:r>
        <w:rPr>
          <w:rFonts w:ascii="宋体" w:eastAsia="宋体" w:hAnsi="宋体" w:cs="宋体"/>
          <w:color w:val="000000"/>
          <w:sz w:val="43"/>
        </w:rPr>
        <w:t>要是我们以这种方式来提问，我们当然是在一种不顺眼的意义上使用</w:t>
      </w:r>
      <w:r>
        <w:rPr>
          <w:rFonts w:ascii="宋体" w:eastAsia="宋体" w:hAnsi="宋体" w:cs="宋体"/>
          <w:color w:val="000000"/>
          <w:sz w:val="43"/>
        </w:rPr>
        <w:t>“heiβen”</w:t>
      </w:r>
      <w:r>
        <w:rPr>
          <w:rFonts w:ascii="宋体" w:eastAsia="宋体" w:hAnsi="宋体" w:cs="宋体"/>
          <w:color w:val="000000"/>
          <w:sz w:val="43"/>
        </w:rPr>
        <w:t>这个词。然而，对它不顺眼并不是因为我们的语言的言谈还对它极不熟悉，而是因为我们已不再熟悉这</w:t>
      </w:r>
      <w:r>
        <w:rPr>
          <w:rFonts w:ascii="宋体" w:eastAsia="宋体" w:hAnsi="宋体" w:cs="宋体"/>
          <w:color w:val="000000"/>
          <w:sz w:val="43"/>
        </w:rPr>
        <w:t>词的此一说法，已根本不再习惯于居住于其中。</w:t>
      </w:r>
    </w:p>
    <w:p w:rsidR="003B37AB" w:rsidRDefault="00DE34B8">
      <w:pPr>
        <w:wordWrap w:val="0"/>
        <w:spacing w:line="680" w:lineRule="atLeast"/>
        <w:ind w:right="40" w:firstLine="900"/>
        <w:textAlignment w:val="baseline"/>
        <w:rPr>
          <w:sz w:val="43"/>
        </w:rPr>
      </w:pPr>
      <w:r>
        <w:rPr>
          <w:rFonts w:ascii="宋体" w:eastAsia="宋体" w:hAnsi="宋体" w:cs="宋体"/>
          <w:color w:val="000000"/>
          <w:sz w:val="43"/>
        </w:rPr>
        <w:t>我们只是在追问</w:t>
      </w:r>
      <w:r>
        <w:rPr>
          <w:rFonts w:ascii="宋体" w:eastAsia="宋体" w:hAnsi="宋体" w:cs="宋体"/>
          <w:color w:val="000000"/>
          <w:sz w:val="43"/>
        </w:rPr>
        <w:t>“</w:t>
      </w:r>
      <w:r>
        <w:rPr>
          <w:rFonts w:ascii="宋体" w:eastAsia="宋体" w:hAnsi="宋体" w:cs="宋体"/>
          <w:color w:val="000000"/>
          <w:sz w:val="43"/>
        </w:rPr>
        <w:t>什么召唤我们去思</w:t>
      </w:r>
      <w:r>
        <w:rPr>
          <w:rFonts w:ascii="宋体" w:eastAsia="宋体" w:hAnsi="宋体" w:cs="宋体"/>
          <w:color w:val="000000"/>
          <w:sz w:val="43"/>
        </w:rPr>
        <w:t>”</w:t>
      </w:r>
      <w:r>
        <w:rPr>
          <w:rFonts w:ascii="宋体" w:eastAsia="宋体" w:hAnsi="宋体" w:cs="宋体"/>
          <w:color w:val="000000"/>
          <w:sz w:val="43"/>
        </w:rPr>
        <w:t>时，我们才转回到</w:t>
      </w:r>
      <w:r>
        <w:rPr>
          <w:rFonts w:ascii="宋体" w:eastAsia="宋体" w:hAnsi="宋体" w:cs="宋体"/>
          <w:color w:val="000000"/>
          <w:sz w:val="43"/>
        </w:rPr>
        <w:t>“</w:t>
      </w:r>
      <w:r>
        <w:rPr>
          <w:rFonts w:ascii="宋体" w:eastAsia="宋体" w:hAnsi="宋体" w:cs="宋体"/>
          <w:color w:val="000000"/>
          <w:sz w:val="43"/>
        </w:rPr>
        <w:t>召唤</w:t>
      </w:r>
      <w:r>
        <w:rPr>
          <w:rFonts w:ascii="宋体" w:eastAsia="宋体" w:hAnsi="宋体" w:cs="宋体"/>
          <w:color w:val="000000"/>
          <w:sz w:val="43"/>
        </w:rPr>
        <w:t>”</w:t>
      </w:r>
      <w:r>
        <w:rPr>
          <w:rFonts w:ascii="宋体" w:eastAsia="宋体" w:hAnsi="宋体" w:cs="宋体"/>
          <w:color w:val="000000"/>
          <w:sz w:val="43"/>
        </w:rPr>
        <w:t>这个词的本来的习惯意义上。</w:t>
      </w:r>
    </w:p>
    <w:p w:rsidR="003B37AB" w:rsidRDefault="00DE34B8">
      <w:pPr>
        <w:wordWrap w:val="0"/>
        <w:spacing w:line="680" w:lineRule="atLeast"/>
        <w:ind w:firstLine="900"/>
        <w:textAlignment w:val="baseline"/>
        <w:rPr>
          <w:sz w:val="43"/>
        </w:rPr>
      </w:pPr>
      <w:r>
        <w:rPr>
          <w:rFonts w:ascii="宋体" w:eastAsia="宋体" w:hAnsi="宋体" w:cs="宋体"/>
          <w:color w:val="000000"/>
          <w:sz w:val="43"/>
        </w:rPr>
        <w:t>这种返归是否是随意所为或文字游戏呢？既不是随意所为，也不是文字游戏。要是我们可以在此玩文字游戏，那也不是我们在玩弄文字，而是语言的本质在玩弄我们，不仅仅是在此情形下，也不仅仅是当今，长期以来就是如此，以后还将持续下去。语言玩弄我们的言谈，以致于它快使我们的言谈漂移到词语的更为表面肤浅的意义上去了。看来，人必得花极大的努力才能与语言真正居住在一起。但恰恰是这种与语言真正呆在一起的</w:t>
      </w:r>
      <w:r>
        <w:rPr>
          <w:rFonts w:ascii="宋体" w:eastAsia="宋体" w:hAnsi="宋体" w:cs="宋体"/>
          <w:color w:val="000000"/>
          <w:sz w:val="43"/>
        </w:rPr>
        <w:t>居住仿佛最容易陷入习常肤浅的危险中去。</w:t>
      </w:r>
    </w:p>
    <w:p w:rsidR="003B37AB" w:rsidRDefault="00DE34B8">
      <w:pPr>
        <w:wordWrap w:val="0"/>
        <w:spacing w:line="680" w:lineRule="atLeast"/>
        <w:ind w:firstLine="900"/>
        <w:textAlignment w:val="baseline"/>
        <w:rPr>
          <w:sz w:val="43"/>
        </w:rPr>
      </w:pPr>
      <w:r>
        <w:rPr>
          <w:rFonts w:ascii="宋体" w:eastAsia="宋体" w:hAnsi="宋体" w:cs="宋体"/>
          <w:color w:val="000000"/>
          <w:sz w:val="43"/>
        </w:rPr>
        <w:t>习常的语词取代了原来居住的语言及其定居的词。习常的言谈成了流行的言谈。人处处与它打照面，把它视为对所有人来说都共同具有的东西，并且作为唯一的标准尺度。凡要想逃离这种平平常常，居住到早先定居的真正的语言的言谈中去，马上就会被看作是对公共标准的忤逆，随之便被贬为随意所为和文字游戏。只要人们把平平常常视为唯一的衡量尺度，甚至于根本无法在平平常常的习常性中去判定它，那么，上述一切也就顺理成章了。人们已把平平常常置于人的自然知解力的保护之下，而这种昏沉于平平常常之中却既非偶然，</w:t>
      </w:r>
      <w:r>
        <w:rPr>
          <w:rFonts w:ascii="宋体" w:eastAsia="宋体" w:hAnsi="宋体" w:cs="宋体"/>
          <w:color w:val="000000"/>
          <w:sz w:val="43"/>
        </w:rPr>
        <w:t>也不是我们所能任意指责的。这种昏沉于平平常常之中隶属于语言在我们的本质上所设置的那种高级的危险游戏。</w:t>
      </w:r>
    </w:p>
    <w:p w:rsidR="003B37AB" w:rsidRDefault="003B37AB"/>
    <w:p w:rsidR="003B37AB" w:rsidRDefault="003B37AB">
      <w:pPr>
        <w:sectPr w:rsidR="003B37AB">
          <w:headerReference w:type="default" r:id="rId2522"/>
          <w:footerReference w:type="default" r:id="rId2523"/>
          <w:pgSz w:w="16600" w:h="24400"/>
          <w:pgMar w:top="2080" w:right="2320" w:bottom="2080" w:left="2320" w:header="1780" w:footer="1780" w:gutter="0"/>
          <w:cols w:space="720"/>
        </w:sectPr>
      </w:pPr>
    </w:p>
    <w:p w:rsidR="003B37AB" w:rsidRDefault="00DE34B8">
      <w:pPr>
        <w:wordWrap w:val="0"/>
        <w:spacing w:before="260" w:line="580" w:lineRule="atLeast"/>
        <w:ind w:right="740"/>
        <w:jc w:val="right"/>
        <w:textAlignment w:val="baseline"/>
        <w:rPr>
          <w:sz w:val="42"/>
        </w:rPr>
      </w:pPr>
      <w:r>
        <w:rPr>
          <w:rFonts w:ascii="宋体" w:eastAsia="宋体" w:hAnsi="宋体" w:cs="宋体"/>
          <w:color w:val="000000"/>
          <w:sz w:val="42"/>
        </w:rPr>
        <w:lastRenderedPageBreak/>
        <w:t>什么召唤思？</w:t>
      </w:r>
      <w:r>
        <w:rPr>
          <w:rFonts w:ascii="宋体" w:eastAsia="宋体" w:hAnsi="宋体" w:cs="宋体"/>
          <w:color w:val="000000"/>
          <w:sz w:val="42"/>
        </w:rPr>
        <w:t>1227</w:t>
      </w:r>
    </w:p>
    <w:p w:rsidR="003B37AB" w:rsidRDefault="003B37AB">
      <w:pPr>
        <w:wordWrap w:val="0"/>
        <w:spacing w:line="480" w:lineRule="exact"/>
        <w:jc w:val="right"/>
        <w:textAlignment w:val="baseline"/>
        <w:rPr>
          <w:sz w:val="42"/>
        </w:rPr>
      </w:pPr>
    </w:p>
    <w:p w:rsidR="003B37AB" w:rsidRDefault="00DE34B8">
      <w:pPr>
        <w:wordWrap w:val="0"/>
        <w:spacing w:line="660" w:lineRule="atLeast"/>
        <w:ind w:right="260" w:firstLine="900"/>
        <w:textAlignment w:val="baseline"/>
        <w:rPr>
          <w:sz w:val="43"/>
        </w:rPr>
      </w:pPr>
      <w:r>
        <w:rPr>
          <w:rFonts w:ascii="宋体" w:eastAsia="宋体" w:hAnsi="宋体" w:cs="宋体"/>
          <w:color w:val="000000"/>
          <w:sz w:val="43"/>
        </w:rPr>
        <w:t>当我们试图注意语言的这套把戏，并顺此倾听，语言在言说时究竟说些什么，这是否是在玩文字游戏呢？要是我们小心着手，真正触及到在告知和追问中表达出来的东西，那么，我们也许真能有幸倾听到语言的陈说。</w:t>
      </w:r>
    </w:p>
    <w:p w:rsidR="003B37AB" w:rsidRDefault="00DE34B8">
      <w:pPr>
        <w:wordWrap w:val="0"/>
        <w:spacing w:line="660" w:lineRule="atLeast"/>
        <w:ind w:right="260" w:firstLine="900"/>
        <w:textAlignment w:val="baseline"/>
        <w:rPr>
          <w:sz w:val="43"/>
        </w:rPr>
      </w:pPr>
      <w:r>
        <w:rPr>
          <w:rFonts w:ascii="宋体" w:eastAsia="宋体" w:hAnsi="宋体" w:cs="宋体"/>
          <w:color w:val="000000"/>
          <w:sz w:val="43"/>
        </w:rPr>
        <w:t>我们注意到</w:t>
      </w:r>
      <w:r>
        <w:rPr>
          <w:rFonts w:ascii="宋体" w:eastAsia="宋体" w:hAnsi="宋体" w:cs="宋体"/>
          <w:color w:val="000000"/>
          <w:sz w:val="43"/>
        </w:rPr>
        <w:t>“</w:t>
      </w:r>
      <w:r>
        <w:rPr>
          <w:rFonts w:ascii="宋体" w:eastAsia="宋体" w:hAnsi="宋体" w:cs="宋体"/>
          <w:color w:val="000000"/>
          <w:sz w:val="43"/>
        </w:rPr>
        <w:t>召唤</w:t>
      </w:r>
      <w:r>
        <w:rPr>
          <w:rFonts w:ascii="宋体" w:eastAsia="宋体" w:hAnsi="宋体" w:cs="宋体"/>
          <w:color w:val="000000"/>
          <w:sz w:val="43"/>
        </w:rPr>
        <w:t>”</w:t>
      </w:r>
      <w:r>
        <w:rPr>
          <w:rFonts w:ascii="宋体" w:eastAsia="宋体" w:hAnsi="宋体" w:cs="宋体"/>
          <w:color w:val="000000"/>
          <w:sz w:val="43"/>
        </w:rPr>
        <w:t>这个词的真正含义，并据此追问</w:t>
      </w:r>
      <w:r>
        <w:rPr>
          <w:rFonts w:ascii="宋体" w:eastAsia="宋体" w:hAnsi="宋体" w:cs="宋体"/>
          <w:color w:val="000000"/>
          <w:sz w:val="43"/>
        </w:rPr>
        <w:t>“</w:t>
      </w:r>
      <w:r>
        <w:rPr>
          <w:rFonts w:ascii="宋体" w:eastAsia="宋体" w:hAnsi="宋体" w:cs="宋体"/>
          <w:color w:val="000000"/>
          <w:sz w:val="43"/>
        </w:rPr>
        <w:t>什么召唤思</w:t>
      </w:r>
      <w:r>
        <w:rPr>
          <w:rFonts w:ascii="宋体" w:eastAsia="宋体" w:hAnsi="宋体" w:cs="宋体"/>
          <w:color w:val="000000"/>
          <w:sz w:val="43"/>
        </w:rPr>
        <w:t>”</w:t>
      </w:r>
      <w:r>
        <w:rPr>
          <w:rFonts w:ascii="宋体" w:eastAsia="宋体" w:hAnsi="宋体" w:cs="宋体"/>
          <w:color w:val="000000"/>
          <w:sz w:val="43"/>
        </w:rPr>
        <w:t>这一个问题为：那指引我们进入思的究竟是什么？什么在召唤我们去思？不过，</w:t>
      </w:r>
      <w:r>
        <w:rPr>
          <w:rFonts w:ascii="宋体" w:eastAsia="宋体" w:hAnsi="宋体" w:cs="宋体"/>
          <w:color w:val="000000"/>
          <w:sz w:val="43"/>
        </w:rPr>
        <w:t>“</w:t>
      </w:r>
      <w:r>
        <w:rPr>
          <w:rFonts w:ascii="宋体" w:eastAsia="宋体" w:hAnsi="宋体" w:cs="宋体"/>
          <w:color w:val="000000"/>
          <w:sz w:val="43"/>
        </w:rPr>
        <w:t>召唤</w:t>
      </w:r>
      <w:r>
        <w:rPr>
          <w:rFonts w:ascii="宋体" w:eastAsia="宋体" w:hAnsi="宋体" w:cs="宋体"/>
          <w:color w:val="000000"/>
          <w:sz w:val="43"/>
        </w:rPr>
        <w:t>”</w:t>
      </w:r>
      <w:r>
        <w:rPr>
          <w:rFonts w:ascii="宋体" w:eastAsia="宋体" w:hAnsi="宋体" w:cs="宋体"/>
          <w:color w:val="000000"/>
          <w:sz w:val="43"/>
        </w:rPr>
        <w:t>这个词毕竟在平</w:t>
      </w:r>
      <w:r>
        <w:rPr>
          <w:rFonts w:ascii="宋体" w:eastAsia="宋体" w:hAnsi="宋体" w:cs="宋体"/>
          <w:color w:val="000000"/>
          <w:sz w:val="43"/>
        </w:rPr>
        <w:t>常仅意味着：给某物取名，或称呼什么。即便这个词的真正含义是</w:t>
      </w:r>
      <w:r>
        <w:rPr>
          <w:rFonts w:ascii="宋体" w:eastAsia="宋体" w:hAnsi="宋体" w:cs="宋体"/>
          <w:color w:val="000000"/>
          <w:sz w:val="43"/>
        </w:rPr>
        <w:t>“</w:t>
      </w:r>
      <w:r>
        <w:rPr>
          <w:rFonts w:ascii="宋体" w:eastAsia="宋体" w:hAnsi="宋体" w:cs="宋体"/>
          <w:color w:val="000000"/>
          <w:sz w:val="43"/>
        </w:rPr>
        <w:t>召唤</w:t>
      </w:r>
      <w:r>
        <w:rPr>
          <w:rFonts w:ascii="宋体" w:eastAsia="宋体" w:hAnsi="宋体" w:cs="宋体"/>
          <w:color w:val="000000"/>
          <w:sz w:val="43"/>
        </w:rPr>
        <w:t>”</w:t>
      </w:r>
      <w:r>
        <w:rPr>
          <w:rFonts w:ascii="宋体" w:eastAsia="宋体" w:hAnsi="宋体" w:cs="宋体"/>
          <w:color w:val="000000"/>
          <w:sz w:val="43"/>
        </w:rPr>
        <w:t>。但其流行的含义也不能仅仅因为这一点就抛在一边。要是我们这样干，就会是对语言的明目张胆的忤逆。况且，如今流行的</w:t>
      </w:r>
      <w:r>
        <w:rPr>
          <w:rFonts w:ascii="宋体" w:eastAsia="宋体" w:hAnsi="宋体" w:cs="宋体"/>
          <w:color w:val="000000"/>
          <w:sz w:val="43"/>
        </w:rPr>
        <w:t>“heiβen”…</w:t>
      </w:r>
      <w:r>
        <w:rPr>
          <w:rFonts w:ascii="宋体" w:eastAsia="宋体" w:hAnsi="宋体" w:cs="宋体"/>
          <w:color w:val="000000"/>
          <w:sz w:val="43"/>
        </w:rPr>
        <w:t>词的含义并非与真正含义毫无关联。毋宁说，今天流行的含义是植根于另一个本初的、提供尺度的含义之中的。因为，</w:t>
      </w:r>
      <w:r>
        <w:rPr>
          <w:rFonts w:ascii="宋体" w:eastAsia="宋体" w:hAnsi="宋体" w:cs="宋体"/>
          <w:color w:val="000000"/>
          <w:sz w:val="43"/>
        </w:rPr>
        <w:t>“</w:t>
      </w:r>
      <w:r>
        <w:rPr>
          <w:rFonts w:ascii="宋体" w:eastAsia="宋体" w:hAnsi="宋体" w:cs="宋体"/>
          <w:color w:val="000000"/>
          <w:sz w:val="43"/>
        </w:rPr>
        <w:t>命名</w:t>
      </w:r>
      <w:r>
        <w:rPr>
          <w:rFonts w:ascii="宋体" w:eastAsia="宋体" w:hAnsi="宋体" w:cs="宋体"/>
          <w:color w:val="000000"/>
          <w:sz w:val="43"/>
        </w:rPr>
        <w:t>”…</w:t>
      </w:r>
      <w:r>
        <w:rPr>
          <w:rFonts w:ascii="宋体" w:eastAsia="宋体" w:hAnsi="宋体" w:cs="宋体"/>
          <w:color w:val="000000"/>
          <w:sz w:val="43"/>
        </w:rPr>
        <w:t>词究竟说的是什么呢？</w:t>
      </w:r>
    </w:p>
    <w:p w:rsidR="003B37AB" w:rsidRDefault="00DE34B8">
      <w:pPr>
        <w:wordWrap w:val="0"/>
        <w:spacing w:line="660" w:lineRule="atLeast"/>
        <w:ind w:right="280" w:firstLine="900"/>
        <w:textAlignment w:val="baseline"/>
        <w:rPr>
          <w:sz w:val="43"/>
        </w:rPr>
      </w:pPr>
      <w:r>
        <w:rPr>
          <w:rFonts w:ascii="宋体" w:eastAsia="宋体" w:hAnsi="宋体" w:cs="宋体"/>
          <w:color w:val="000000"/>
          <w:sz w:val="43"/>
        </w:rPr>
        <w:t>我们给一物命名，我们便是在给它提供一个名字。不过，这提供是如何提供的呢？物并不用名字来装饰自己。另一方面，无可否认，名字是与作为对象物相协调的。要是我们这样来设定事态的话，我们也就是</w:t>
      </w:r>
      <w:r>
        <w:rPr>
          <w:rFonts w:ascii="宋体" w:eastAsia="宋体" w:hAnsi="宋体" w:cs="宋体"/>
          <w:color w:val="000000"/>
          <w:sz w:val="43"/>
        </w:rPr>
        <w:t>在把名字弄成一对象。我们把名字和物的关系作为两个对象的配对。这种配对从其自身这一方面来看也是一种对象化，我们可以根据其不同的可能性来设定它、处理它、标识它。被命名的东西与其名称之间的关系随时都可设定为配对。唯一要问的是：靠这种对物和名的正确设定的配对，我们是否注意到或是否能使我们注意到那做成名字的特性的东西。</w:t>
      </w:r>
    </w:p>
    <w:p w:rsidR="003B37AB" w:rsidRDefault="00DE34B8">
      <w:pPr>
        <w:wordWrap w:val="0"/>
        <w:spacing w:line="660" w:lineRule="atLeast"/>
        <w:ind w:right="300" w:firstLine="900"/>
        <w:textAlignment w:val="baseline"/>
        <w:rPr>
          <w:sz w:val="43"/>
        </w:rPr>
      </w:pPr>
      <w:r>
        <w:rPr>
          <w:rFonts w:ascii="宋体" w:eastAsia="宋体" w:hAnsi="宋体" w:cs="宋体"/>
          <w:color w:val="000000"/>
          <w:sz w:val="43"/>
        </w:rPr>
        <w:t>给某物命名，即是：以名称去呼唤。命名更原本的意思是，呼唤到语词中去。如此被呼唤的东西也就进入语词的呼唤中去了。被呼唤的东西作为在场者露面，露面之时，在场者受到呼唤的语词的保护、吩咐和召唤。如此被呼唤的</w:t>
      </w:r>
      <w:r>
        <w:rPr>
          <w:rFonts w:ascii="宋体" w:eastAsia="宋体" w:hAnsi="宋体" w:cs="宋体"/>
          <w:color w:val="000000"/>
          <w:sz w:val="43"/>
        </w:rPr>
        <w:t>东西，亦即被呼唤到</w:t>
      </w:r>
    </w:p>
    <w:p w:rsidR="003B37AB" w:rsidRDefault="003B37AB"/>
    <w:p w:rsidR="003B37AB" w:rsidRDefault="003B37AB">
      <w:pPr>
        <w:sectPr w:rsidR="003B37AB">
          <w:headerReference w:type="default" r:id="rId2524"/>
          <w:footerReference w:type="default" r:id="rId2525"/>
          <w:pgSz w:w="16600" w:h="24400"/>
          <w:pgMar w:top="2080" w:right="2180" w:bottom="2080" w:left="2180" w:header="1780" w:footer="1780" w:gutter="0"/>
          <w:cols w:space="720"/>
        </w:sectPr>
      </w:pPr>
    </w:p>
    <w:p w:rsidR="003B37AB" w:rsidRDefault="00DE34B8">
      <w:pPr>
        <w:wordWrap w:val="0"/>
        <w:spacing w:before="240" w:line="480" w:lineRule="atLeast"/>
        <w:ind w:left="460" w:firstLine="20"/>
        <w:textAlignment w:val="baseline"/>
        <w:rPr>
          <w:sz w:val="35"/>
        </w:rPr>
      </w:pPr>
      <w:r>
        <w:rPr>
          <w:rFonts w:ascii="宋体" w:eastAsia="宋体" w:hAnsi="宋体" w:cs="宋体"/>
          <w:color w:val="000000"/>
          <w:sz w:val="35"/>
        </w:rPr>
        <w:lastRenderedPageBreak/>
        <w:t xml:space="preserve">1228  </w:t>
      </w:r>
      <w:r>
        <w:rPr>
          <w:rFonts w:ascii="宋体" w:eastAsia="宋体" w:hAnsi="宋体" w:cs="宋体"/>
          <w:b/>
          <w:color w:val="000000"/>
          <w:sz w:val="35"/>
        </w:rPr>
        <w:t>第七编</w:t>
      </w:r>
      <w:r>
        <w:rPr>
          <w:rFonts w:ascii="宋体" w:eastAsia="宋体" w:hAnsi="宋体" w:cs="宋体"/>
          <w:color w:val="000000"/>
          <w:sz w:val="35"/>
        </w:rPr>
        <w:t xml:space="preserve">  </w:t>
      </w:r>
      <w:r>
        <w:rPr>
          <w:rFonts w:ascii="宋体" w:eastAsia="宋体" w:hAnsi="宋体" w:cs="宋体"/>
          <w:b/>
          <w:color w:val="000000"/>
          <w:sz w:val="35"/>
        </w:rPr>
        <w:t>思的问题</w:t>
      </w:r>
    </w:p>
    <w:p w:rsidR="003B37AB" w:rsidRDefault="003B37AB">
      <w:pPr>
        <w:wordWrap w:val="0"/>
        <w:spacing w:line="420" w:lineRule="exact"/>
        <w:textAlignment w:val="baseline"/>
        <w:rPr>
          <w:sz w:val="35"/>
        </w:rPr>
      </w:pPr>
    </w:p>
    <w:p w:rsidR="003B37AB" w:rsidRDefault="00DE34B8">
      <w:pPr>
        <w:wordWrap w:val="0"/>
        <w:spacing w:line="660" w:lineRule="atLeast"/>
        <w:ind w:firstLine="20"/>
        <w:textAlignment w:val="baseline"/>
        <w:rPr>
          <w:sz w:val="42"/>
        </w:rPr>
      </w:pPr>
      <w:r>
        <w:rPr>
          <w:rFonts w:ascii="宋体" w:eastAsia="宋体" w:hAnsi="宋体" w:cs="宋体"/>
          <w:color w:val="000000"/>
          <w:sz w:val="42"/>
        </w:rPr>
        <w:t>在场者中的被呼唤的东西召唤自己。被命名的东西就有了名称。在命名中，我们召唤在场者出场。从何处去召唤？这还有待于我们去冥思。不管怎么说，所有命名和被命名者之所以就是在我们中间流行的</w:t>
      </w:r>
      <w:r>
        <w:rPr>
          <w:rFonts w:ascii="宋体" w:eastAsia="宋体" w:hAnsi="宋体" w:cs="宋体"/>
          <w:color w:val="000000"/>
          <w:sz w:val="42"/>
        </w:rPr>
        <w:t>“</w:t>
      </w:r>
      <w:r>
        <w:rPr>
          <w:rFonts w:ascii="宋体" w:eastAsia="宋体" w:hAnsi="宋体" w:cs="宋体"/>
          <w:color w:val="000000"/>
          <w:sz w:val="42"/>
        </w:rPr>
        <w:t>取名、称呼</w:t>
      </w:r>
      <w:r>
        <w:rPr>
          <w:rFonts w:ascii="宋体" w:eastAsia="宋体" w:hAnsi="宋体" w:cs="宋体"/>
          <w:color w:val="000000"/>
          <w:sz w:val="42"/>
        </w:rPr>
        <w:t>”</w:t>
      </w:r>
      <w:r>
        <w:rPr>
          <w:rFonts w:ascii="宋体" w:eastAsia="宋体" w:hAnsi="宋体" w:cs="宋体"/>
          <w:color w:val="000000"/>
          <w:sz w:val="42"/>
        </w:rPr>
        <w:t>，乃是因为命名本身从其本质来看就植根于真正的召唤、召唤出场以及呼唤、托付之中。</w:t>
      </w:r>
    </w:p>
    <w:p w:rsidR="003B37AB" w:rsidRDefault="00DE34B8">
      <w:pPr>
        <w:wordWrap w:val="0"/>
        <w:spacing w:line="660" w:lineRule="atLeast"/>
        <w:ind w:right="20" w:firstLine="900"/>
        <w:textAlignment w:val="baseline"/>
        <w:rPr>
          <w:sz w:val="42"/>
        </w:rPr>
      </w:pPr>
      <w:r>
        <w:rPr>
          <w:rFonts w:ascii="宋体" w:eastAsia="宋体" w:hAnsi="宋体" w:cs="宋体"/>
          <w:color w:val="000000"/>
          <w:sz w:val="42"/>
        </w:rPr>
        <w:t>什么召唤思？起初，我们曾以四种方式来追问这一问题。我们曾说，第四种方式是首要的，首要的意思是说，由于它提供</w:t>
      </w:r>
      <w:r>
        <w:rPr>
          <w:rFonts w:ascii="宋体" w:eastAsia="宋体" w:hAnsi="宋体" w:cs="宋体"/>
          <w:color w:val="000000"/>
          <w:sz w:val="42"/>
        </w:rPr>
        <w:t>了尺度，它处于最高的等级。如果我们是从追问什么在呼唤我们去思的意义上去理解</w:t>
      </w:r>
      <w:r>
        <w:rPr>
          <w:rFonts w:ascii="宋体" w:eastAsia="宋体" w:hAnsi="宋体" w:cs="宋体"/>
          <w:color w:val="000000"/>
          <w:sz w:val="42"/>
        </w:rPr>
        <w:t>“</w:t>
      </w:r>
      <w:r>
        <w:rPr>
          <w:rFonts w:ascii="宋体" w:eastAsia="宋体" w:hAnsi="宋体" w:cs="宋体"/>
          <w:color w:val="000000"/>
          <w:sz w:val="42"/>
        </w:rPr>
        <w:t>什么召唤思</w:t>
      </w:r>
      <w:r>
        <w:rPr>
          <w:rFonts w:ascii="宋体" w:eastAsia="宋体" w:hAnsi="宋体" w:cs="宋体"/>
          <w:color w:val="000000"/>
          <w:sz w:val="42"/>
        </w:rPr>
        <w:t>”</w:t>
      </w:r>
      <w:r>
        <w:rPr>
          <w:rFonts w:ascii="宋体" w:eastAsia="宋体" w:hAnsi="宋体" w:cs="宋体"/>
          <w:color w:val="000000"/>
          <w:sz w:val="42"/>
        </w:rPr>
        <w:t>，我们就已经采纳了</w:t>
      </w:r>
      <w:r>
        <w:rPr>
          <w:rFonts w:ascii="宋体" w:eastAsia="宋体" w:hAnsi="宋体" w:cs="宋体"/>
          <w:color w:val="000000"/>
          <w:sz w:val="42"/>
        </w:rPr>
        <w:t>“heiβen”</w:t>
      </w:r>
      <w:r>
        <w:rPr>
          <w:rFonts w:ascii="宋体" w:eastAsia="宋体" w:hAnsi="宋体" w:cs="宋体"/>
          <w:color w:val="000000"/>
          <w:sz w:val="42"/>
        </w:rPr>
        <w:t>这个词的真正含义了。这也就是说：我们现在是从这一问题本身盼望自己被追问的方式来追问这一问题了。也许我们从此出发自然而然地就会触及到追问这一问题的其他方式。因此，把这真正的问题进一步清楚地展开是很适宜的。这一问题的展开就是：什么召唤我们去思？什么呼唤我们去思，并由此使我们作为思想者成为我们所是的我们？</w:t>
      </w:r>
    </w:p>
    <w:p w:rsidR="003B37AB" w:rsidRDefault="00DE34B8">
      <w:pPr>
        <w:wordWrap w:val="0"/>
        <w:spacing w:line="660" w:lineRule="atLeast"/>
        <w:ind w:left="60" w:right="40" w:firstLine="900"/>
        <w:textAlignment w:val="baseline"/>
        <w:rPr>
          <w:sz w:val="42"/>
        </w:rPr>
      </w:pPr>
      <w:r>
        <w:rPr>
          <w:rFonts w:ascii="宋体" w:eastAsia="宋体" w:hAnsi="宋体" w:cs="宋体"/>
          <w:color w:val="000000"/>
          <w:sz w:val="42"/>
        </w:rPr>
        <w:t>以此方式把我们呼唤入思的东西，也许只能在呼唤者本身由衷地需要思时才会呼唤我们。呼唤我们进</w:t>
      </w:r>
      <w:r>
        <w:rPr>
          <w:rFonts w:ascii="宋体" w:eastAsia="宋体" w:hAnsi="宋体" w:cs="宋体"/>
          <w:color w:val="000000"/>
          <w:sz w:val="42"/>
        </w:rPr>
        <w:t>入思的东西，以此方式把我们的本质托付给思</w:t>
      </w:r>
      <w:r>
        <w:rPr>
          <w:rFonts w:ascii="宋体" w:eastAsia="宋体" w:hAnsi="宋体" w:cs="宋体"/>
          <w:color w:val="000000"/>
          <w:sz w:val="42"/>
        </w:rPr>
        <w:t>(</w:t>
      </w:r>
      <w:r>
        <w:rPr>
          <w:rFonts w:ascii="宋体" w:eastAsia="宋体" w:hAnsi="宋体" w:cs="宋体"/>
          <w:color w:val="000000"/>
          <w:sz w:val="42"/>
        </w:rPr>
        <w:t>亦即请思来救护我们</w:t>
      </w:r>
      <w:r>
        <w:rPr>
          <w:rFonts w:ascii="宋体" w:eastAsia="宋体" w:hAnsi="宋体" w:cs="宋体"/>
          <w:color w:val="000000"/>
          <w:sz w:val="42"/>
        </w:rPr>
        <w:t>)</w:t>
      </w:r>
      <w:r>
        <w:rPr>
          <w:rFonts w:ascii="宋体" w:eastAsia="宋体" w:hAnsi="宋体" w:cs="宋体"/>
          <w:color w:val="000000"/>
          <w:sz w:val="42"/>
        </w:rPr>
        <w:t>的东西，只有当我们希求根据呼唤我们的东西的本质去思它时，它才需要思。召唤我们去思的东西由衷地要求，它自己的本质通过思会得到恭候、关照和维护。召唤我们去思的东西给予我们去思的东西。</w:t>
      </w:r>
    </w:p>
    <w:p w:rsidR="003B37AB" w:rsidRDefault="00DE34B8">
      <w:pPr>
        <w:wordWrap w:val="0"/>
        <w:spacing w:line="660" w:lineRule="atLeast"/>
        <w:ind w:right="20" w:firstLine="900"/>
        <w:textAlignment w:val="baseline"/>
        <w:rPr>
          <w:sz w:val="42"/>
        </w:rPr>
      </w:pPr>
      <w:r>
        <w:rPr>
          <w:rFonts w:ascii="宋体" w:eastAsia="宋体" w:hAnsi="宋体" w:cs="宋体"/>
          <w:color w:val="000000"/>
          <w:sz w:val="42"/>
        </w:rPr>
        <w:t>我们把给予我们去思的东西命名为最激发思的东西。不过，激发思的东西绝不是偶然凑发，也不是在一个暂时的暂定方面被思的，毋宁说，它本己地、由衷地给予思，并且由此一如既往地给予思，这就是最激发思的东西。我们把它命名为最激发思的东西。那给予思以最激发思的东西的给予者，亦即把最激发</w:t>
      </w:r>
    </w:p>
    <w:p w:rsidR="003B37AB" w:rsidRDefault="003B37AB"/>
    <w:p w:rsidR="003B37AB" w:rsidRDefault="003B37AB">
      <w:pPr>
        <w:sectPr w:rsidR="003B37AB">
          <w:headerReference w:type="default" r:id="rId2526"/>
          <w:footerReference w:type="default" r:id="rId2527"/>
          <w:pgSz w:w="16600" w:h="24400"/>
          <w:pgMar w:top="2080" w:right="2300" w:bottom="2080" w:left="2300" w:header="1780" w:footer="1780" w:gutter="0"/>
          <w:cols w:space="720"/>
        </w:sectPr>
      </w:pPr>
    </w:p>
    <w:p w:rsidR="003B37AB" w:rsidRDefault="00DE34B8">
      <w:pPr>
        <w:wordWrap w:val="0"/>
        <w:spacing w:before="180" w:line="500" w:lineRule="atLeast"/>
        <w:ind w:right="740"/>
        <w:jc w:val="right"/>
        <w:textAlignment w:val="baseline"/>
        <w:rPr>
          <w:sz w:val="37"/>
        </w:rPr>
      </w:pPr>
      <w:r>
        <w:rPr>
          <w:rFonts w:ascii="宋体" w:eastAsia="宋体" w:hAnsi="宋体" w:cs="宋体"/>
          <w:color w:val="000000"/>
          <w:sz w:val="37"/>
        </w:rPr>
        <w:lastRenderedPageBreak/>
        <w:t>什么召唤思？</w:t>
      </w:r>
      <w:r>
        <w:rPr>
          <w:rFonts w:ascii="宋体" w:eastAsia="宋体" w:hAnsi="宋体" w:cs="宋体"/>
          <w:color w:val="000000"/>
          <w:sz w:val="37"/>
        </w:rPr>
        <w:t xml:space="preserve">  1229</w:t>
      </w:r>
    </w:p>
    <w:p w:rsidR="003B37AB" w:rsidRDefault="003B37AB">
      <w:pPr>
        <w:wordWrap w:val="0"/>
        <w:spacing w:line="500" w:lineRule="exact"/>
        <w:jc w:val="right"/>
        <w:textAlignment w:val="baseline"/>
        <w:rPr>
          <w:sz w:val="37"/>
        </w:rPr>
      </w:pPr>
    </w:p>
    <w:p w:rsidR="003B37AB" w:rsidRDefault="00DE34B8">
      <w:pPr>
        <w:wordWrap w:val="0"/>
        <w:spacing w:line="800" w:lineRule="atLeast"/>
        <w:ind w:right="260"/>
        <w:textAlignment w:val="baseline"/>
        <w:rPr>
          <w:sz w:val="43"/>
        </w:rPr>
      </w:pPr>
      <w:r>
        <w:rPr>
          <w:rFonts w:ascii="宋体" w:eastAsia="宋体" w:hAnsi="宋体" w:cs="宋体"/>
          <w:color w:val="000000"/>
          <w:sz w:val="43"/>
        </w:rPr>
        <w:t>思的东西这份馈礼赠予我们的那东西，恰恰是那把我们呼唤到思中去的那东西。</w:t>
      </w:r>
    </w:p>
    <w:p w:rsidR="003B37AB" w:rsidRDefault="00DE34B8">
      <w:pPr>
        <w:wordWrap w:val="0"/>
        <w:spacing w:line="800" w:lineRule="atLeast"/>
        <w:ind w:right="280" w:firstLine="880"/>
        <w:textAlignment w:val="baseline"/>
        <w:rPr>
          <w:sz w:val="43"/>
        </w:rPr>
      </w:pPr>
      <w:r>
        <w:rPr>
          <w:rFonts w:ascii="宋体" w:eastAsia="宋体" w:hAnsi="宋体" w:cs="宋体"/>
          <w:color w:val="000000"/>
          <w:sz w:val="43"/>
        </w:rPr>
        <w:t>我们就应从这一昭然若揭的意义上来追问</w:t>
      </w:r>
      <w:r>
        <w:rPr>
          <w:rFonts w:ascii="宋体" w:eastAsia="宋体" w:hAnsi="宋体" w:cs="宋体"/>
          <w:color w:val="000000"/>
          <w:sz w:val="43"/>
        </w:rPr>
        <w:t>“</w:t>
      </w:r>
      <w:r>
        <w:rPr>
          <w:rFonts w:ascii="宋体" w:eastAsia="宋体" w:hAnsi="宋体" w:cs="宋体"/>
          <w:color w:val="000000"/>
          <w:sz w:val="43"/>
        </w:rPr>
        <w:t>什么召唤思？</w:t>
      </w:r>
      <w:r>
        <w:rPr>
          <w:rFonts w:ascii="宋体" w:eastAsia="宋体" w:hAnsi="宋体" w:cs="宋体"/>
          <w:color w:val="000000"/>
          <w:sz w:val="43"/>
        </w:rPr>
        <w:t>”</w:t>
      </w:r>
      <w:r>
        <w:rPr>
          <w:rFonts w:ascii="宋体" w:eastAsia="宋体" w:hAnsi="宋体" w:cs="宋体"/>
          <w:color w:val="000000"/>
          <w:sz w:val="43"/>
        </w:rPr>
        <w:t>这一问题，这就是说，它并非仅仅给予我们某种东西去思，也不仅仅是把其自身给予我们去思，而是首先把思赠予我们，把思作为我们的本质规定托付给我们，从而使我们在各方面都与思契合。</w:t>
      </w:r>
    </w:p>
    <w:p w:rsidR="003B37AB" w:rsidRDefault="003B37AB">
      <w:pPr>
        <w:wordWrap w:val="0"/>
        <w:spacing w:line="700" w:lineRule="exact"/>
        <w:textAlignment w:val="baseline"/>
        <w:rPr>
          <w:sz w:val="51"/>
        </w:rPr>
      </w:pPr>
    </w:p>
    <w:p w:rsidR="003B37AB" w:rsidRDefault="003B37AB">
      <w:pPr>
        <w:wordWrap w:val="0"/>
        <w:spacing w:line="700" w:lineRule="exact"/>
        <w:textAlignment w:val="baseline"/>
        <w:rPr>
          <w:sz w:val="51"/>
        </w:rPr>
      </w:pPr>
    </w:p>
    <w:p w:rsidR="003B37AB" w:rsidRDefault="00DE34B8">
      <w:pPr>
        <w:wordWrap w:val="0"/>
        <w:spacing w:line="700" w:lineRule="atLeast"/>
        <w:ind w:right="1140"/>
        <w:jc w:val="right"/>
        <w:textAlignment w:val="baseline"/>
        <w:rPr>
          <w:sz w:val="51"/>
        </w:rPr>
      </w:pPr>
      <w:r>
        <w:rPr>
          <w:rFonts w:ascii="楷体" w:eastAsia="楷体" w:hAnsi="楷体" w:cs="楷体"/>
          <w:color w:val="000000"/>
          <w:sz w:val="51"/>
        </w:rPr>
        <w:t>李小兵刘小枫译</w:t>
      </w:r>
    </w:p>
    <w:p w:rsidR="003B37AB" w:rsidRDefault="003B37AB"/>
    <w:p w:rsidR="003B37AB" w:rsidRDefault="003B37AB">
      <w:pPr>
        <w:sectPr w:rsidR="003B37AB">
          <w:headerReference w:type="default" r:id="rId2528"/>
          <w:footerReference w:type="default" r:id="rId2529"/>
          <w:pgSz w:w="16600" w:h="24400"/>
          <w:pgMar w:top="2080" w:right="2200" w:bottom="2080" w:left="2200" w:header="1780" w:footer="1780" w:gutter="0"/>
          <w:cols w:space="720"/>
        </w:sectPr>
      </w:pPr>
    </w:p>
    <w:p w:rsidR="003B37AB" w:rsidRDefault="00DE34B8">
      <w:pPr>
        <w:wordWrap w:val="0"/>
        <w:spacing w:before="3980" w:line="820" w:lineRule="atLeast"/>
        <w:jc w:val="center"/>
        <w:textAlignment w:val="baseline"/>
        <w:rPr>
          <w:sz w:val="47"/>
        </w:rPr>
      </w:pPr>
      <w:r>
        <w:rPr>
          <w:rFonts w:ascii="黑体" w:eastAsia="黑体" w:hAnsi="黑体" w:cs="黑体"/>
          <w:b/>
          <w:color w:val="000000"/>
          <w:sz w:val="47"/>
        </w:rPr>
        <w:lastRenderedPageBreak/>
        <w:t>泰然任之</w:t>
      </w:r>
    </w:p>
    <w:p w:rsidR="003B37AB" w:rsidRDefault="003B37AB">
      <w:pPr>
        <w:wordWrap w:val="0"/>
        <w:spacing w:line="740" w:lineRule="exact"/>
        <w:jc w:val="center"/>
        <w:textAlignment w:val="baseline"/>
        <w:rPr>
          <w:sz w:val="42"/>
        </w:rPr>
      </w:pPr>
    </w:p>
    <w:p w:rsidR="003B37AB" w:rsidRDefault="003B37AB">
      <w:pPr>
        <w:wordWrap w:val="0"/>
        <w:spacing w:line="740" w:lineRule="exact"/>
        <w:jc w:val="center"/>
        <w:textAlignment w:val="baseline"/>
        <w:rPr>
          <w:sz w:val="42"/>
        </w:rPr>
      </w:pPr>
    </w:p>
    <w:p w:rsidR="003B37AB" w:rsidRDefault="00DE34B8">
      <w:pPr>
        <w:wordWrap w:val="0"/>
        <w:spacing w:line="740" w:lineRule="atLeast"/>
        <w:ind w:left="900"/>
        <w:textAlignment w:val="baseline"/>
        <w:rPr>
          <w:sz w:val="42"/>
        </w:rPr>
      </w:pPr>
      <w:r>
        <w:rPr>
          <w:rFonts w:ascii="宋体" w:eastAsia="宋体" w:hAnsi="宋体" w:cs="宋体"/>
          <w:color w:val="000000"/>
          <w:sz w:val="42"/>
        </w:rPr>
        <w:t>在故乡城市我能公开说的第一个字只能是：谢谢。</w:t>
      </w:r>
    </w:p>
    <w:p w:rsidR="003B37AB" w:rsidRDefault="00DE34B8">
      <w:pPr>
        <w:wordWrap w:val="0"/>
        <w:spacing w:line="740" w:lineRule="atLeast"/>
        <w:ind w:left="20" w:firstLine="880"/>
        <w:textAlignment w:val="baseline"/>
        <w:rPr>
          <w:sz w:val="42"/>
        </w:rPr>
      </w:pPr>
      <w:r>
        <w:rPr>
          <w:rFonts w:ascii="宋体" w:eastAsia="宋体" w:hAnsi="宋体" w:cs="宋体"/>
          <w:color w:val="000000"/>
          <w:sz w:val="42"/>
        </w:rPr>
        <w:t>我感谢她给我的一切，这一切在漫长路途中伴随着我。我曾试着以寥寥几页表明这份嫁妆的内涵，这几页以《田间小路》为题，最初发表在</w:t>
      </w:r>
      <w:r>
        <w:rPr>
          <w:rFonts w:ascii="宋体" w:eastAsia="宋体" w:hAnsi="宋体" w:cs="宋体"/>
          <w:color w:val="000000"/>
          <w:sz w:val="42"/>
        </w:rPr>
        <w:t>1949</w:t>
      </w:r>
      <w:r>
        <w:rPr>
          <w:rFonts w:ascii="宋体" w:eastAsia="宋体" w:hAnsi="宋体" w:cs="宋体"/>
          <w:color w:val="000000"/>
          <w:sz w:val="42"/>
        </w:rPr>
        <w:t>年孔拉丁</w:t>
      </w:r>
      <w:r>
        <w:rPr>
          <w:rFonts w:ascii="宋体" w:eastAsia="宋体" w:hAnsi="宋体" w:cs="宋体"/>
          <w:color w:val="000000"/>
          <w:sz w:val="42"/>
        </w:rPr>
        <w:t>·</w:t>
      </w:r>
      <w:r>
        <w:rPr>
          <w:rFonts w:ascii="宋体" w:eastAsia="宋体" w:hAnsi="宋体" w:cs="宋体"/>
          <w:color w:val="000000"/>
          <w:sz w:val="42"/>
        </w:rPr>
        <w:t>科劳泽</w:t>
      </w:r>
      <w:r>
        <w:rPr>
          <w:rFonts w:ascii="宋体" w:eastAsia="宋体" w:hAnsi="宋体" w:cs="宋体"/>
          <w:color w:val="000000"/>
          <w:sz w:val="42"/>
        </w:rPr>
        <w:t>(Conradin Kreutzer)</w:t>
      </w:r>
      <w:r>
        <w:rPr>
          <w:rFonts w:ascii="宋体" w:eastAsia="宋体" w:hAnsi="宋体" w:cs="宋体"/>
          <w:color w:val="000000"/>
          <w:sz w:val="42"/>
        </w:rPr>
        <w:t>一百周年忌辰的纪念文集上。我感谢市长许乐</w:t>
      </w:r>
      <w:r>
        <w:rPr>
          <w:rFonts w:ascii="宋体" w:eastAsia="宋体" w:hAnsi="宋体" w:cs="宋体"/>
          <w:color w:val="000000"/>
          <w:sz w:val="42"/>
        </w:rPr>
        <w:t>(Schühle)</w:t>
      </w:r>
      <w:r>
        <w:rPr>
          <w:rFonts w:ascii="宋体" w:eastAsia="宋体" w:hAnsi="宋体" w:cs="宋体"/>
          <w:color w:val="000000"/>
          <w:sz w:val="42"/>
        </w:rPr>
        <w:t>先生的热情欢迎，而尤其要感谢的是这个美好的委托，在今天的纪念庆典中做纪念讲话。</w:t>
      </w:r>
    </w:p>
    <w:p w:rsidR="003B37AB" w:rsidRDefault="003B37AB">
      <w:pPr>
        <w:wordWrap w:val="0"/>
        <w:spacing w:line="740" w:lineRule="exact"/>
        <w:textAlignment w:val="baseline"/>
        <w:rPr>
          <w:sz w:val="42"/>
        </w:rPr>
      </w:pPr>
    </w:p>
    <w:p w:rsidR="003B37AB" w:rsidRDefault="00DE34B8">
      <w:pPr>
        <w:wordWrap w:val="0"/>
        <w:spacing w:line="600" w:lineRule="atLeast"/>
        <w:ind w:left="1780"/>
        <w:textAlignment w:val="baseline"/>
        <w:rPr>
          <w:sz w:val="44"/>
        </w:rPr>
      </w:pPr>
      <w:r>
        <w:rPr>
          <w:rFonts w:ascii="宋体" w:eastAsia="宋体" w:hAnsi="宋体" w:cs="宋体"/>
          <w:color w:val="000000"/>
          <w:sz w:val="44"/>
        </w:rPr>
        <w:t>尊敬的庆祝会成员</w:t>
      </w:r>
    </w:p>
    <w:p w:rsidR="003B37AB" w:rsidRDefault="00DE34B8">
      <w:pPr>
        <w:wordWrap w:val="0"/>
        <w:spacing w:line="740" w:lineRule="atLeast"/>
        <w:ind w:left="1780"/>
        <w:textAlignment w:val="baseline"/>
        <w:rPr>
          <w:sz w:val="42"/>
        </w:rPr>
      </w:pPr>
      <w:r>
        <w:rPr>
          <w:rFonts w:ascii="宋体" w:eastAsia="宋体" w:hAnsi="宋体" w:cs="宋体"/>
          <w:color w:val="000000"/>
          <w:sz w:val="42"/>
        </w:rPr>
        <w:t>亲爱的乡亲们</w:t>
      </w:r>
    </w:p>
    <w:p w:rsidR="003B37AB" w:rsidRDefault="003B37AB">
      <w:pPr>
        <w:wordWrap w:val="0"/>
        <w:spacing w:line="740" w:lineRule="exact"/>
        <w:textAlignment w:val="baseline"/>
        <w:rPr>
          <w:sz w:val="42"/>
        </w:rPr>
      </w:pPr>
    </w:p>
    <w:p w:rsidR="003B37AB" w:rsidRDefault="00DE34B8">
      <w:pPr>
        <w:wordWrap w:val="0"/>
        <w:spacing w:line="740" w:lineRule="atLeast"/>
        <w:ind w:left="20" w:firstLine="880"/>
        <w:textAlignment w:val="baseline"/>
        <w:rPr>
          <w:sz w:val="42"/>
        </w:rPr>
      </w:pPr>
      <w:r>
        <w:rPr>
          <w:rFonts w:ascii="宋体" w:eastAsia="宋体" w:hAnsi="宋体" w:cs="宋体"/>
          <w:color w:val="000000"/>
          <w:sz w:val="42"/>
        </w:rPr>
        <w:t>我们聚集一堂纪念我们的同乡，作曲家孔拉丁</w:t>
      </w:r>
      <w:r>
        <w:rPr>
          <w:rFonts w:ascii="宋体" w:eastAsia="宋体" w:hAnsi="宋体" w:cs="宋体"/>
          <w:color w:val="000000"/>
          <w:sz w:val="42"/>
        </w:rPr>
        <w:t>·</w:t>
      </w:r>
      <w:r>
        <w:rPr>
          <w:rFonts w:ascii="宋体" w:eastAsia="宋体" w:hAnsi="宋体" w:cs="宋体"/>
          <w:color w:val="000000"/>
          <w:sz w:val="42"/>
        </w:rPr>
        <w:t>科劳泽。如果我们庆祝那位以创作为使命的人，那么首先要做的是，向他的</w:t>
      </w:r>
      <w:r>
        <w:rPr>
          <w:rFonts w:ascii="宋体" w:eastAsia="宋体" w:hAnsi="宋体" w:cs="宋体"/>
          <w:color w:val="000000"/>
          <w:sz w:val="42"/>
        </w:rPr>
        <w:t>作品表达它所应得的尊敬。如果他是一位音乐艺术家，那么我</w:t>
      </w:r>
    </w:p>
    <w:p w:rsidR="003B37AB" w:rsidRDefault="00DE34B8">
      <w:pPr>
        <w:wordWrap w:val="0"/>
        <w:spacing w:line="740" w:lineRule="atLeast"/>
        <w:ind w:left="6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540" w:lineRule="atLeast"/>
        <w:ind w:left="20" w:right="40" w:firstLine="600"/>
        <w:textAlignment w:val="baseline"/>
        <w:rPr>
          <w:sz w:val="34"/>
        </w:rPr>
      </w:pPr>
      <w:r>
        <w:rPr>
          <w:rFonts w:ascii="宋体" w:eastAsia="宋体" w:hAnsi="宋体" w:cs="宋体"/>
          <w:color w:val="000000"/>
          <w:sz w:val="34"/>
        </w:rPr>
        <w:t>·</w:t>
      </w:r>
      <w:r>
        <w:rPr>
          <w:rFonts w:ascii="宋体" w:eastAsia="宋体" w:hAnsi="宋体" w:cs="宋体"/>
          <w:color w:val="000000"/>
          <w:sz w:val="34"/>
        </w:rPr>
        <w:t>本文系海德格尔</w:t>
      </w:r>
      <w:r>
        <w:rPr>
          <w:rFonts w:ascii="宋体" w:eastAsia="宋体" w:hAnsi="宋体" w:cs="宋体"/>
          <w:color w:val="000000"/>
          <w:sz w:val="34"/>
        </w:rPr>
        <w:t>1955</w:t>
      </w:r>
      <w:r>
        <w:rPr>
          <w:rFonts w:ascii="宋体" w:eastAsia="宋体" w:hAnsi="宋体" w:cs="宋体"/>
          <w:color w:val="000000"/>
          <w:sz w:val="34"/>
        </w:rPr>
        <w:t>年</w:t>
      </w:r>
      <w:r>
        <w:rPr>
          <w:rFonts w:ascii="宋体" w:eastAsia="宋体" w:hAnsi="宋体" w:cs="宋体"/>
          <w:color w:val="000000"/>
          <w:sz w:val="34"/>
        </w:rPr>
        <w:t>10</w:t>
      </w:r>
      <w:r>
        <w:rPr>
          <w:rFonts w:ascii="宋体" w:eastAsia="宋体" w:hAnsi="宋体" w:cs="宋体"/>
          <w:color w:val="000000"/>
          <w:sz w:val="34"/>
        </w:rPr>
        <w:t>月</w:t>
      </w:r>
      <w:r>
        <w:rPr>
          <w:rFonts w:ascii="宋体" w:eastAsia="宋体" w:hAnsi="宋体" w:cs="宋体"/>
          <w:color w:val="000000"/>
          <w:sz w:val="34"/>
        </w:rPr>
        <w:t>30</w:t>
      </w:r>
      <w:r>
        <w:rPr>
          <w:rFonts w:ascii="宋体" w:eastAsia="宋体" w:hAnsi="宋体" w:cs="宋体"/>
          <w:color w:val="000000"/>
          <w:sz w:val="34"/>
        </w:rPr>
        <w:t>日在家乡梅斯基尔希举行的孔拉丁</w:t>
      </w:r>
      <w:r>
        <w:rPr>
          <w:rFonts w:ascii="宋体" w:eastAsia="宋体" w:hAnsi="宋体" w:cs="宋体"/>
          <w:color w:val="000000"/>
          <w:sz w:val="34"/>
        </w:rPr>
        <w:t>·</w:t>
      </w:r>
      <w:r>
        <w:rPr>
          <w:rFonts w:ascii="宋体" w:eastAsia="宋体" w:hAnsi="宋体" w:cs="宋体"/>
          <w:color w:val="000000"/>
          <w:sz w:val="34"/>
        </w:rPr>
        <w:t>科劳泽</w:t>
      </w:r>
      <w:r>
        <w:rPr>
          <w:rFonts w:ascii="宋体" w:eastAsia="宋体" w:hAnsi="宋体" w:cs="宋体"/>
          <w:color w:val="000000"/>
          <w:sz w:val="34"/>
        </w:rPr>
        <w:t>(</w:t>
      </w:r>
      <w:r>
        <w:rPr>
          <w:rFonts w:ascii="宋体" w:eastAsia="宋体" w:hAnsi="宋体" w:cs="宋体"/>
          <w:color w:val="000000"/>
          <w:sz w:val="34"/>
        </w:rPr>
        <w:t>德国作曲家</w:t>
      </w:r>
      <w:r>
        <w:rPr>
          <w:rFonts w:ascii="宋体" w:eastAsia="宋体" w:hAnsi="宋体" w:cs="宋体"/>
          <w:color w:val="000000"/>
          <w:sz w:val="34"/>
        </w:rPr>
        <w:t>)</w:t>
      </w:r>
      <w:r>
        <w:rPr>
          <w:rFonts w:ascii="宋体" w:eastAsia="宋体" w:hAnsi="宋体" w:cs="宋体"/>
          <w:color w:val="000000"/>
          <w:sz w:val="34"/>
        </w:rPr>
        <w:t>诞辰一百七十五周年纪念会上做的讲话。</w:t>
      </w:r>
      <w:r>
        <w:rPr>
          <w:rFonts w:ascii="宋体" w:eastAsia="宋体" w:hAnsi="宋体" w:cs="宋体"/>
          <w:color w:val="000000"/>
          <w:sz w:val="34"/>
        </w:rPr>
        <w:t>1959</w:t>
      </w:r>
      <w:r>
        <w:rPr>
          <w:rFonts w:ascii="宋体" w:eastAsia="宋体" w:hAnsi="宋体" w:cs="宋体"/>
          <w:color w:val="000000"/>
          <w:sz w:val="34"/>
        </w:rPr>
        <w:t>年收入《泰然任之》一书，由纳斯克出版社</w:t>
      </w:r>
      <w:r>
        <w:rPr>
          <w:rFonts w:ascii="宋体" w:eastAsia="宋体" w:hAnsi="宋体" w:cs="宋体"/>
          <w:color w:val="000000"/>
          <w:sz w:val="34"/>
        </w:rPr>
        <w:t>(</w:t>
      </w:r>
      <w:r>
        <w:rPr>
          <w:rFonts w:ascii="宋体" w:eastAsia="宋体" w:hAnsi="宋体" w:cs="宋体"/>
          <w:color w:val="000000"/>
          <w:sz w:val="34"/>
        </w:rPr>
        <w:t>弗林根</w:t>
      </w:r>
      <w:r>
        <w:rPr>
          <w:rFonts w:ascii="宋体" w:eastAsia="宋体" w:hAnsi="宋体" w:cs="宋体"/>
          <w:color w:val="000000"/>
          <w:sz w:val="34"/>
        </w:rPr>
        <w:t>)</w:t>
      </w:r>
      <w:r>
        <w:rPr>
          <w:rFonts w:ascii="宋体" w:eastAsia="宋体" w:hAnsi="宋体" w:cs="宋体"/>
          <w:color w:val="000000"/>
          <w:sz w:val="34"/>
        </w:rPr>
        <w:t>出版。中译文据该书</w:t>
      </w:r>
      <w:r>
        <w:rPr>
          <w:rFonts w:ascii="宋体" w:eastAsia="宋体" w:hAnsi="宋体" w:cs="宋体"/>
          <w:color w:val="000000"/>
          <w:sz w:val="34"/>
        </w:rPr>
        <w:t>1979</w:t>
      </w:r>
      <w:r>
        <w:rPr>
          <w:rFonts w:ascii="宋体" w:eastAsia="宋体" w:hAnsi="宋体" w:cs="宋体"/>
          <w:color w:val="000000"/>
          <w:sz w:val="34"/>
        </w:rPr>
        <w:t>年第七版译出。</w:t>
      </w:r>
      <w:r>
        <w:rPr>
          <w:rFonts w:ascii="宋体" w:eastAsia="宋体" w:hAnsi="宋体" w:cs="宋体"/>
          <w:color w:val="000000"/>
          <w:sz w:val="34"/>
        </w:rPr>
        <w:t>——</w:t>
      </w:r>
      <w:r>
        <w:rPr>
          <w:rFonts w:ascii="宋体" w:eastAsia="宋体" w:hAnsi="宋体" w:cs="宋体"/>
          <w:color w:val="000000"/>
          <w:sz w:val="34"/>
        </w:rPr>
        <w:t>编者</w:t>
      </w:r>
    </w:p>
    <w:p w:rsidR="003B37AB" w:rsidRDefault="003B37AB"/>
    <w:p w:rsidR="003B37AB" w:rsidRDefault="003B37AB">
      <w:pPr>
        <w:sectPr w:rsidR="003B37AB">
          <w:headerReference w:type="default" r:id="rId2530"/>
          <w:footerReference w:type="default" r:id="rId2531"/>
          <w:pgSz w:w="16600" w:h="24400"/>
          <w:pgMar w:top="2080" w:right="2320" w:bottom="2080" w:left="2320" w:header="1780" w:footer="1780" w:gutter="0"/>
          <w:cols w:space="720"/>
        </w:sectPr>
      </w:pPr>
    </w:p>
    <w:p w:rsidR="003B37AB" w:rsidRDefault="00DE34B8">
      <w:pPr>
        <w:wordWrap w:val="0"/>
        <w:spacing w:before="360" w:line="500" w:lineRule="atLeast"/>
        <w:ind w:right="700"/>
        <w:jc w:val="right"/>
        <w:textAlignment w:val="baseline"/>
        <w:rPr>
          <w:sz w:val="36"/>
        </w:rPr>
      </w:pPr>
      <w:r>
        <w:rPr>
          <w:rFonts w:ascii="宋体" w:eastAsia="宋体" w:hAnsi="宋体" w:cs="宋体"/>
          <w:color w:val="000000"/>
          <w:sz w:val="36"/>
        </w:rPr>
        <w:lastRenderedPageBreak/>
        <w:t>泰然任之</w:t>
      </w:r>
      <w:r>
        <w:rPr>
          <w:rFonts w:ascii="宋体" w:eastAsia="宋体" w:hAnsi="宋体" w:cs="宋体"/>
          <w:color w:val="000000"/>
          <w:sz w:val="36"/>
        </w:rPr>
        <w:t xml:space="preserve">  1231</w:t>
      </w:r>
    </w:p>
    <w:p w:rsidR="003B37AB" w:rsidRDefault="003B37AB">
      <w:pPr>
        <w:wordWrap w:val="0"/>
        <w:spacing w:line="460" w:lineRule="exact"/>
        <w:jc w:val="right"/>
        <w:textAlignment w:val="baseline"/>
        <w:rPr>
          <w:sz w:val="36"/>
        </w:rPr>
      </w:pPr>
    </w:p>
    <w:p w:rsidR="003B37AB" w:rsidRDefault="00DE34B8">
      <w:pPr>
        <w:wordWrap w:val="0"/>
        <w:spacing w:line="720" w:lineRule="atLeast"/>
        <w:ind w:left="20"/>
        <w:textAlignment w:val="baseline"/>
        <w:rPr>
          <w:sz w:val="40"/>
        </w:rPr>
      </w:pPr>
      <w:r>
        <w:rPr>
          <w:rFonts w:ascii="宋体" w:eastAsia="宋体" w:hAnsi="宋体" w:cs="宋体"/>
          <w:color w:val="000000"/>
          <w:sz w:val="40"/>
        </w:rPr>
        <w:t>们就要如上所述，将其艺术的作品表现为声音。</w:t>
      </w:r>
    </w:p>
    <w:p w:rsidR="003B37AB" w:rsidRDefault="00DE34B8">
      <w:pPr>
        <w:wordWrap w:val="0"/>
        <w:spacing w:line="720" w:lineRule="atLeast"/>
        <w:ind w:left="20" w:right="180" w:firstLine="900"/>
        <w:textAlignment w:val="baseline"/>
        <w:rPr>
          <w:sz w:val="40"/>
        </w:rPr>
      </w:pPr>
      <w:r>
        <w:rPr>
          <w:rFonts w:ascii="宋体" w:eastAsia="宋体" w:hAnsi="宋体" w:cs="宋体"/>
          <w:color w:val="000000"/>
          <w:sz w:val="40"/>
        </w:rPr>
        <w:t>在此刻，孔拉丁</w:t>
      </w:r>
      <w:r>
        <w:rPr>
          <w:rFonts w:ascii="宋体" w:eastAsia="宋体" w:hAnsi="宋体" w:cs="宋体"/>
          <w:color w:val="000000"/>
          <w:sz w:val="40"/>
        </w:rPr>
        <w:t>·</w:t>
      </w:r>
      <w:r>
        <w:rPr>
          <w:rFonts w:ascii="宋体" w:eastAsia="宋体" w:hAnsi="宋体" w:cs="宋体"/>
          <w:color w:val="000000"/>
          <w:sz w:val="40"/>
        </w:rPr>
        <w:t>科劳泽的作品鸣响为歌与合唱，歌剧和室</w:t>
      </w:r>
      <w:r>
        <w:rPr>
          <w:rFonts w:ascii="宋体" w:eastAsia="宋体" w:hAnsi="宋体" w:cs="宋体"/>
          <w:color w:val="000000"/>
          <w:sz w:val="40"/>
        </w:rPr>
        <w:t>内乐。艺术家自身就在乐声中；大师于作品中的当前现身</w:t>
      </w:r>
      <w:r>
        <w:rPr>
          <w:rFonts w:ascii="宋体" w:eastAsia="宋体" w:hAnsi="宋体" w:cs="宋体"/>
          <w:color w:val="000000"/>
          <w:sz w:val="40"/>
        </w:rPr>
        <w:t>(Gegenwart)</w:t>
      </w:r>
      <w:r>
        <w:rPr>
          <w:rFonts w:ascii="宋体" w:eastAsia="宋体" w:hAnsi="宋体" w:cs="宋体"/>
          <w:color w:val="000000"/>
          <w:sz w:val="40"/>
        </w:rPr>
        <w:t>显然是唯一真实的当前现身。愈伟大的大师，其个性就愈纯粹地消失在他的作品的背后。</w:t>
      </w:r>
    </w:p>
    <w:p w:rsidR="003B37AB" w:rsidRDefault="00DE34B8">
      <w:pPr>
        <w:wordWrap w:val="0"/>
        <w:spacing w:line="720" w:lineRule="atLeast"/>
        <w:ind w:left="20" w:right="160" w:firstLine="820"/>
        <w:textAlignment w:val="baseline"/>
        <w:rPr>
          <w:sz w:val="40"/>
        </w:rPr>
      </w:pPr>
      <w:r>
        <w:rPr>
          <w:rFonts w:ascii="宋体" w:eastAsia="宋体" w:hAnsi="宋体" w:cs="宋体"/>
          <w:color w:val="000000"/>
          <w:sz w:val="40"/>
        </w:rPr>
        <w:t>参加今天庆典的演奏家和歌唱家，为我们保证了孔拉丁</w:t>
      </w:r>
      <w:r>
        <w:rPr>
          <w:rFonts w:ascii="宋体" w:eastAsia="宋体" w:hAnsi="宋体" w:cs="宋体"/>
          <w:color w:val="000000"/>
          <w:sz w:val="40"/>
        </w:rPr>
        <w:t>·</w:t>
      </w:r>
      <w:r>
        <w:rPr>
          <w:rFonts w:ascii="宋体" w:eastAsia="宋体" w:hAnsi="宋体" w:cs="宋体"/>
          <w:color w:val="000000"/>
          <w:sz w:val="40"/>
        </w:rPr>
        <w:t>科劳泽的作品于此刻化作乐声。</w:t>
      </w:r>
    </w:p>
    <w:p w:rsidR="003B37AB" w:rsidRDefault="00DE34B8">
      <w:pPr>
        <w:wordWrap w:val="0"/>
        <w:spacing w:line="720" w:lineRule="atLeast"/>
        <w:ind w:left="20" w:right="140" w:firstLine="900"/>
        <w:textAlignment w:val="baseline"/>
        <w:rPr>
          <w:sz w:val="40"/>
        </w:rPr>
      </w:pPr>
      <w:r>
        <w:rPr>
          <w:rFonts w:ascii="宋体" w:eastAsia="宋体" w:hAnsi="宋体" w:cs="宋体"/>
          <w:color w:val="000000"/>
          <w:sz w:val="40"/>
        </w:rPr>
        <w:t>但是，庆典因此就已经是一个纪念庆典</w:t>
      </w:r>
      <w:r>
        <w:rPr>
          <w:rFonts w:ascii="宋体" w:eastAsia="宋体" w:hAnsi="宋体" w:cs="宋体"/>
          <w:color w:val="000000"/>
          <w:sz w:val="40"/>
        </w:rPr>
        <w:t>(Gedenkfeier)</w:t>
      </w:r>
      <w:r>
        <w:rPr>
          <w:rFonts w:ascii="宋体" w:eastAsia="宋体" w:hAnsi="宋体" w:cs="宋体"/>
          <w:color w:val="000000"/>
          <w:sz w:val="40"/>
        </w:rPr>
        <w:t>吗？我们思想，这当然是一个纪念庆典不可缺少的。</w:t>
      </w:r>
      <w:r>
        <w:rPr>
          <w:rFonts w:ascii="宋体" w:eastAsia="宋体" w:hAnsi="宋体" w:cs="宋体"/>
          <w:color w:val="000000"/>
          <w:sz w:val="40"/>
        </w:rPr>
        <w:t>①</w:t>
      </w:r>
      <w:r>
        <w:rPr>
          <w:rFonts w:ascii="宋体" w:eastAsia="宋体" w:hAnsi="宋体" w:cs="宋体"/>
          <w:color w:val="000000"/>
          <w:sz w:val="40"/>
        </w:rPr>
        <w:t>只是，我们应该在纪念一位作曲家的庆典中思想什么并且说什么呢？音乐已经通过它的声音的乐声来</w:t>
      </w:r>
      <w:r>
        <w:rPr>
          <w:rFonts w:ascii="宋体" w:eastAsia="宋体" w:hAnsi="宋体" w:cs="宋体"/>
          <w:color w:val="000000"/>
          <w:sz w:val="40"/>
        </w:rPr>
        <w:t>“</w:t>
      </w:r>
      <w:r>
        <w:rPr>
          <w:rFonts w:ascii="宋体" w:eastAsia="宋体" w:hAnsi="宋体" w:cs="宋体"/>
          <w:color w:val="000000"/>
          <w:sz w:val="40"/>
        </w:rPr>
        <w:t>说话</w:t>
      </w:r>
      <w:r>
        <w:rPr>
          <w:rFonts w:ascii="宋体" w:eastAsia="宋体" w:hAnsi="宋体" w:cs="宋体"/>
          <w:color w:val="000000"/>
          <w:sz w:val="40"/>
        </w:rPr>
        <w:t>”</w:t>
      </w:r>
      <w:r>
        <w:rPr>
          <w:rFonts w:ascii="宋体" w:eastAsia="宋体" w:hAnsi="宋体" w:cs="宋体"/>
          <w:color w:val="000000"/>
          <w:sz w:val="40"/>
        </w:rPr>
        <w:t>，从而不需要普通语言，即言辞</w:t>
      </w:r>
      <w:r>
        <w:rPr>
          <w:rFonts w:ascii="宋体" w:eastAsia="宋体" w:hAnsi="宋体" w:cs="宋体"/>
          <w:color w:val="000000"/>
          <w:sz w:val="40"/>
        </w:rPr>
        <w:t>的语言</w:t>
      </w:r>
      <w:r>
        <w:rPr>
          <w:rFonts w:ascii="宋体" w:eastAsia="宋体" w:hAnsi="宋体" w:cs="宋体"/>
          <w:color w:val="000000"/>
          <w:sz w:val="40"/>
        </w:rPr>
        <w:t>———</w:t>
      </w:r>
      <w:r>
        <w:rPr>
          <w:rFonts w:ascii="宋体" w:eastAsia="宋体" w:hAnsi="宋体" w:cs="宋体"/>
          <w:color w:val="000000"/>
          <w:sz w:val="40"/>
        </w:rPr>
        <w:t>这难道不正标志着音乐的特性吗？人们是这样说的。不过仍然有问题：用演奏和歌唱来庆祝就已经是纪念庆典</w:t>
      </w:r>
      <w:r>
        <w:rPr>
          <w:rFonts w:ascii="宋体" w:eastAsia="宋体" w:hAnsi="宋体" w:cs="宋体"/>
          <w:color w:val="000000"/>
          <w:sz w:val="40"/>
        </w:rPr>
        <w:t>————</w:t>
      </w:r>
      <w:r>
        <w:rPr>
          <w:rFonts w:ascii="宋体" w:eastAsia="宋体" w:hAnsi="宋体" w:cs="宋体"/>
          <w:color w:val="000000"/>
          <w:sz w:val="40"/>
        </w:rPr>
        <w:t>我们在其中思想的一个庆典了吗？恐怕并非如此。所以，主办人在节目中加上一个</w:t>
      </w:r>
      <w:r>
        <w:rPr>
          <w:rFonts w:ascii="宋体" w:eastAsia="宋体" w:hAnsi="宋体" w:cs="宋体"/>
          <w:color w:val="000000"/>
          <w:sz w:val="40"/>
        </w:rPr>
        <w:t>“</w:t>
      </w:r>
      <w:r>
        <w:rPr>
          <w:rFonts w:ascii="宋体" w:eastAsia="宋体" w:hAnsi="宋体" w:cs="宋体"/>
          <w:color w:val="000000"/>
          <w:sz w:val="40"/>
        </w:rPr>
        <w:t>纪念讲话</w:t>
      </w:r>
      <w:r>
        <w:rPr>
          <w:rFonts w:ascii="宋体" w:eastAsia="宋体" w:hAnsi="宋体" w:cs="宋体"/>
          <w:color w:val="000000"/>
          <w:sz w:val="40"/>
        </w:rPr>
        <w:t>”(Gedenkrede)</w:t>
      </w:r>
      <w:r>
        <w:rPr>
          <w:rFonts w:ascii="宋体" w:eastAsia="宋体" w:hAnsi="宋体" w:cs="宋体"/>
          <w:color w:val="000000"/>
          <w:sz w:val="40"/>
        </w:rPr>
        <w:t>。它应该帮助我们达到对所庆祝的作曲家及其作品的思念。一旦我们重新描绘孔拉丁</w:t>
      </w:r>
      <w:r>
        <w:rPr>
          <w:rFonts w:ascii="宋体" w:eastAsia="宋体" w:hAnsi="宋体" w:cs="宋体"/>
          <w:color w:val="000000"/>
          <w:sz w:val="40"/>
        </w:rPr>
        <w:t>·</w:t>
      </w:r>
      <w:r>
        <w:rPr>
          <w:rFonts w:ascii="宋体" w:eastAsia="宋体" w:hAnsi="宋体" w:cs="宋体"/>
          <w:color w:val="000000"/>
          <w:sz w:val="40"/>
        </w:rPr>
        <w:t>科劳泽的生活历史，一一列举并描述他的作品，则这样的思念就成为富有生命的。我们能够通过这样一种叙述体会到某种欣悦和沉痛，体会到富有教益的和具典范性的东西。当然，归根到底我们只是通过这样一种讲话而让自己过得愉快。我们</w:t>
      </w:r>
      <w:r>
        <w:rPr>
          <w:rFonts w:ascii="宋体" w:eastAsia="宋体" w:hAnsi="宋体" w:cs="宋体"/>
          <w:color w:val="000000"/>
          <w:sz w:val="40"/>
        </w:rPr>
        <w:t>完全没有必要在倾听这样的叙述时思想，也即思索某种在其本质上直接地且持久地触动我们每个个人的东西。因此之故，甚至一个纪念讲话依然还没有作出保证，保证我们在纪念庆典中思想。</w:t>
      </w:r>
    </w:p>
    <w:p w:rsidR="003B37AB" w:rsidRDefault="00DE34B8">
      <w:pPr>
        <w:wordWrap w:val="0"/>
        <w:spacing w:line="720" w:lineRule="atLeast"/>
        <w:ind w:left="80"/>
        <w:textAlignment w:val="baseline"/>
        <w:rPr>
          <w:sz w:val="40"/>
        </w:rPr>
      </w:pPr>
      <w:r>
        <w:rPr>
          <w:rFonts w:ascii="宋体" w:eastAsia="宋体" w:hAnsi="宋体" w:cs="宋体"/>
          <w:color w:val="000000"/>
          <w:sz w:val="40"/>
          <w:u w:val="single"/>
        </w:rPr>
        <w:t xml:space="preserve">              </w:t>
      </w:r>
    </w:p>
    <w:p w:rsidR="003B37AB" w:rsidRDefault="00DE34B8">
      <w:pPr>
        <w:wordWrap w:val="0"/>
        <w:spacing w:before="340" w:line="540" w:lineRule="atLeast"/>
        <w:ind w:left="20" w:right="160" w:firstLine="66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海德格尔在此显然强调了</w:t>
      </w:r>
      <w:r>
        <w:rPr>
          <w:rFonts w:ascii="宋体" w:eastAsia="宋体" w:hAnsi="宋体" w:cs="宋体"/>
          <w:color w:val="000000"/>
          <w:sz w:val="32"/>
        </w:rPr>
        <w:t>“</w:t>
      </w:r>
      <w:r>
        <w:rPr>
          <w:rFonts w:ascii="宋体" w:eastAsia="宋体" w:hAnsi="宋体" w:cs="宋体"/>
          <w:color w:val="000000"/>
          <w:sz w:val="32"/>
        </w:rPr>
        <w:t>思想</w:t>
      </w:r>
      <w:r>
        <w:rPr>
          <w:rFonts w:ascii="宋体" w:eastAsia="宋体" w:hAnsi="宋体" w:cs="宋体"/>
          <w:color w:val="000000"/>
          <w:sz w:val="32"/>
        </w:rPr>
        <w:t>”(denken)</w:t>
      </w:r>
      <w:r>
        <w:rPr>
          <w:rFonts w:ascii="宋体" w:eastAsia="宋体" w:hAnsi="宋体" w:cs="宋体"/>
          <w:color w:val="000000"/>
          <w:sz w:val="32"/>
        </w:rPr>
        <w:t>与</w:t>
      </w:r>
      <w:r>
        <w:rPr>
          <w:rFonts w:ascii="宋体" w:eastAsia="宋体" w:hAnsi="宋体" w:cs="宋体"/>
          <w:color w:val="000000"/>
          <w:sz w:val="32"/>
        </w:rPr>
        <w:t>“</w:t>
      </w:r>
      <w:r>
        <w:rPr>
          <w:rFonts w:ascii="宋体" w:eastAsia="宋体" w:hAnsi="宋体" w:cs="宋体"/>
          <w:color w:val="000000"/>
          <w:sz w:val="32"/>
        </w:rPr>
        <w:t>纪念庆典</w:t>
      </w:r>
      <w:r>
        <w:rPr>
          <w:rFonts w:ascii="宋体" w:eastAsia="宋体" w:hAnsi="宋体" w:cs="宋体"/>
          <w:color w:val="000000"/>
          <w:sz w:val="32"/>
        </w:rPr>
        <w:t>”(Gedenkfeier)</w:t>
      </w:r>
      <w:r>
        <w:rPr>
          <w:rFonts w:ascii="宋体" w:eastAsia="宋体" w:hAnsi="宋体" w:cs="宋体"/>
          <w:color w:val="000000"/>
          <w:sz w:val="32"/>
        </w:rPr>
        <w:t>的字面和意义联系。</w:t>
      </w:r>
      <w:r>
        <w:rPr>
          <w:rFonts w:ascii="宋体" w:eastAsia="宋体" w:hAnsi="宋体" w:cs="宋体"/>
          <w:color w:val="000000"/>
          <w:sz w:val="32"/>
        </w:rPr>
        <w:t>——</w:t>
      </w:r>
      <w:r>
        <w:rPr>
          <w:rFonts w:ascii="宋体" w:eastAsia="宋体" w:hAnsi="宋体" w:cs="宋体"/>
          <w:color w:val="000000"/>
          <w:sz w:val="32"/>
        </w:rPr>
        <w:t>校注</w:t>
      </w:r>
    </w:p>
    <w:p w:rsidR="003B37AB" w:rsidRDefault="003B37AB"/>
    <w:p w:rsidR="003B37AB" w:rsidRDefault="003B37AB">
      <w:pPr>
        <w:sectPr w:rsidR="003B37AB">
          <w:headerReference w:type="default" r:id="rId2532"/>
          <w:footerReference w:type="default" r:id="rId2533"/>
          <w:pgSz w:w="16600" w:h="24400"/>
          <w:pgMar w:top="2080" w:right="2220" w:bottom="2080" w:left="2220" w:header="1780" w:footer="1780" w:gutter="0"/>
          <w:cols w:space="720"/>
        </w:sectPr>
      </w:pPr>
    </w:p>
    <w:p w:rsidR="003B37AB" w:rsidRDefault="00DE34B8">
      <w:pPr>
        <w:wordWrap w:val="0"/>
        <w:spacing w:before="340" w:line="700" w:lineRule="atLeast"/>
        <w:ind w:left="400"/>
        <w:textAlignment w:val="baseline"/>
        <w:rPr>
          <w:sz w:val="40"/>
        </w:rPr>
      </w:pPr>
      <w:r>
        <w:rPr>
          <w:rFonts w:ascii="宋体" w:eastAsia="宋体" w:hAnsi="宋体" w:cs="宋体"/>
          <w:color w:val="000000"/>
          <w:sz w:val="40"/>
        </w:rPr>
        <w:lastRenderedPageBreak/>
        <w:t xml:space="preserve">1232  </w:t>
      </w:r>
      <w:r>
        <w:rPr>
          <w:rFonts w:ascii="宋体" w:eastAsia="宋体" w:hAnsi="宋体" w:cs="宋体"/>
          <w:color w:val="000000"/>
          <w:sz w:val="40"/>
        </w:rPr>
        <w:t>第七编</w:t>
      </w:r>
      <w:r>
        <w:rPr>
          <w:rFonts w:ascii="宋体" w:eastAsia="宋体" w:hAnsi="宋体" w:cs="宋体"/>
          <w:color w:val="000000"/>
          <w:sz w:val="40"/>
        </w:rPr>
        <w:t xml:space="preserve">  </w:t>
      </w:r>
      <w:r>
        <w:rPr>
          <w:rFonts w:ascii="宋体" w:eastAsia="宋体" w:hAnsi="宋体" w:cs="宋体"/>
          <w:color w:val="000000"/>
          <w:sz w:val="40"/>
        </w:rPr>
        <w:t>思的问题</w:t>
      </w:r>
    </w:p>
    <w:p w:rsidR="003B37AB" w:rsidRDefault="00DE34B8">
      <w:pPr>
        <w:wordWrap w:val="0"/>
        <w:spacing w:before="440" w:line="700" w:lineRule="atLeast"/>
        <w:ind w:right="20" w:firstLine="860"/>
        <w:textAlignment w:val="baseline"/>
        <w:rPr>
          <w:sz w:val="40"/>
        </w:rPr>
      </w:pPr>
      <w:r>
        <w:rPr>
          <w:rFonts w:ascii="宋体" w:eastAsia="宋体" w:hAnsi="宋体" w:cs="宋体"/>
          <w:color w:val="000000"/>
          <w:sz w:val="40"/>
        </w:rPr>
        <w:t>我们不要给自己做任何姿态。我们所有的人，包括那些似乎由于职业而思想的人，我们大家往往是够思想贫乏的</w:t>
      </w:r>
      <w:r>
        <w:rPr>
          <w:rFonts w:ascii="宋体" w:eastAsia="宋体" w:hAnsi="宋体" w:cs="宋体"/>
          <w:color w:val="000000"/>
          <w:sz w:val="40"/>
        </w:rPr>
        <w:t>(gedanken-</w:t>
      </w:r>
      <w:r>
        <w:rPr>
          <w:rFonts w:ascii="宋体" w:eastAsia="宋体" w:hAnsi="宋体" w:cs="宋体"/>
          <w:color w:val="000000"/>
          <w:sz w:val="40"/>
        </w:rPr>
        <w:t xml:space="preserve"> arm)</w:t>
      </w:r>
      <w:r>
        <w:rPr>
          <w:rFonts w:ascii="宋体" w:eastAsia="宋体" w:hAnsi="宋体" w:cs="宋体"/>
          <w:color w:val="000000"/>
          <w:sz w:val="40"/>
        </w:rPr>
        <w:t>了；我们所有人都是太容易无思想的</w:t>
      </w:r>
      <w:r>
        <w:rPr>
          <w:rFonts w:ascii="宋体" w:eastAsia="宋体" w:hAnsi="宋体" w:cs="宋体"/>
          <w:color w:val="000000"/>
          <w:sz w:val="40"/>
        </w:rPr>
        <w:t>(gedanken- los)</w:t>
      </w:r>
      <w:r>
        <w:rPr>
          <w:rFonts w:ascii="宋体" w:eastAsia="宋体" w:hAnsi="宋体" w:cs="宋体"/>
          <w:color w:val="000000"/>
          <w:sz w:val="40"/>
        </w:rPr>
        <w:t>了。无思状态是一位不速之客，它在当今世界上到处进进出出。如今人们把一切的一切以最快速和最廉价的途径纳入知识，又同样迅速地忘却于同一瞬息。如此这般地一个聚会也追逐着另一个聚会。纪念庆典变得越来越思想贫乏。纪念庆典和无思状态一起和睦相处。</w:t>
      </w:r>
    </w:p>
    <w:p w:rsidR="003B37AB" w:rsidRDefault="00DE34B8">
      <w:pPr>
        <w:wordWrap w:val="0"/>
        <w:spacing w:line="700" w:lineRule="atLeast"/>
        <w:ind w:right="40" w:firstLine="860"/>
        <w:textAlignment w:val="baseline"/>
        <w:rPr>
          <w:sz w:val="40"/>
        </w:rPr>
      </w:pPr>
      <w:r>
        <w:rPr>
          <w:rFonts w:ascii="宋体" w:eastAsia="宋体" w:hAnsi="宋体" w:cs="宋体"/>
          <w:color w:val="000000"/>
          <w:sz w:val="40"/>
        </w:rPr>
        <w:t>然而，在我们是无思想的同时，我们却并没有放弃思想的能力。我们甚至急需这种能力，当然是用一种奇特的方式，亦即，我们于无思状态中闲置我们的思想能力。可是能够闲置的只是这样的东西，它于自身中是生长的根基，比如一</w:t>
      </w:r>
      <w:r>
        <w:rPr>
          <w:rFonts w:ascii="宋体" w:eastAsia="宋体" w:hAnsi="宋体" w:cs="宋体"/>
          <w:color w:val="000000"/>
          <w:sz w:val="40"/>
        </w:rPr>
        <w:t>块耕地。上面什么也不长的高速公路也从来不会是一块休耕地。正如只因为我们是听者，所以才会聋，正如正因为我们曾年轻，所以才会老，同样地，我们之所以也会变得思想贫乏甚至无思想，是因为人在其本质之基础上具有思想的能力，具有</w:t>
      </w:r>
      <w:r>
        <w:rPr>
          <w:rFonts w:ascii="宋体" w:eastAsia="宋体" w:hAnsi="宋体" w:cs="宋体"/>
          <w:color w:val="000000"/>
          <w:sz w:val="40"/>
        </w:rPr>
        <w:t>“</w:t>
      </w:r>
      <w:r>
        <w:rPr>
          <w:rFonts w:ascii="宋体" w:eastAsia="宋体" w:hAnsi="宋体" w:cs="宋体"/>
          <w:color w:val="000000"/>
          <w:sz w:val="40"/>
        </w:rPr>
        <w:t>精神和理智</w:t>
      </w:r>
      <w:r>
        <w:rPr>
          <w:rFonts w:ascii="宋体" w:eastAsia="宋体" w:hAnsi="宋体" w:cs="宋体"/>
          <w:color w:val="000000"/>
          <w:sz w:val="40"/>
        </w:rPr>
        <w:t>”</w:t>
      </w:r>
      <w:r>
        <w:rPr>
          <w:rFonts w:ascii="宋体" w:eastAsia="宋体" w:hAnsi="宋体" w:cs="宋体"/>
          <w:color w:val="000000"/>
          <w:sz w:val="40"/>
        </w:rPr>
        <w:t>，并且是被注定要去思想的。只有这个我们在知或不知之中所拥有的东西，也才是我们能够失去或者</w:t>
      </w:r>
      <w:r>
        <w:rPr>
          <w:rFonts w:ascii="宋体" w:eastAsia="宋体" w:hAnsi="宋体" w:cs="宋体"/>
          <w:color w:val="000000"/>
          <w:sz w:val="40"/>
        </w:rPr>
        <w:t>——</w:t>
      </w:r>
      <w:r>
        <w:rPr>
          <w:rFonts w:ascii="宋体" w:eastAsia="宋体" w:hAnsi="宋体" w:cs="宋体"/>
          <w:color w:val="000000"/>
          <w:sz w:val="40"/>
        </w:rPr>
        <w:t>正如人们所谓</w:t>
      </w:r>
      <w:r>
        <w:rPr>
          <w:rFonts w:ascii="宋体" w:eastAsia="宋体" w:hAnsi="宋体" w:cs="宋体"/>
          <w:color w:val="000000"/>
          <w:sz w:val="40"/>
        </w:rPr>
        <w:t>——</w:t>
      </w:r>
      <w:r>
        <w:rPr>
          <w:rFonts w:ascii="宋体" w:eastAsia="宋体" w:hAnsi="宋体" w:cs="宋体"/>
          <w:color w:val="000000"/>
          <w:sz w:val="40"/>
        </w:rPr>
        <w:t>丢掉的东西。</w:t>
      </w:r>
    </w:p>
    <w:p w:rsidR="003B37AB" w:rsidRDefault="00DE34B8">
      <w:pPr>
        <w:wordWrap w:val="0"/>
        <w:spacing w:line="700" w:lineRule="atLeast"/>
        <w:ind w:firstLine="860"/>
        <w:textAlignment w:val="baseline"/>
        <w:rPr>
          <w:sz w:val="40"/>
        </w:rPr>
      </w:pPr>
      <w:r>
        <w:rPr>
          <w:rFonts w:ascii="宋体" w:eastAsia="宋体" w:hAnsi="宋体" w:cs="宋体"/>
          <w:color w:val="000000"/>
          <w:sz w:val="40"/>
        </w:rPr>
        <w:t>可见，增长着的无思状态乃基于一个消耗着当今人类的至内精髓的过程，即：当今人类在逃避思想。这种对思想的逃避</w:t>
      </w:r>
      <w:r>
        <w:rPr>
          <w:rFonts w:ascii="TimesNewRoman" w:eastAsia="TimesNewRoman" w:hAnsi="TimesNewRoman" w:cs="TimesNewRoman"/>
          <w:color w:val="000000"/>
          <w:sz w:val="40"/>
        </w:rPr>
        <w:t>(Gedanken- flucht)</w:t>
      </w:r>
      <w:r>
        <w:rPr>
          <w:rFonts w:ascii="TimesNewRoman" w:eastAsia="TimesNewRoman" w:hAnsi="TimesNewRoman" w:cs="TimesNewRoman"/>
          <w:color w:val="000000"/>
          <w:sz w:val="40"/>
        </w:rPr>
        <w:t>是思想之失去</w:t>
      </w:r>
      <w:r>
        <w:rPr>
          <w:rFonts w:ascii="TimesNewRoman" w:eastAsia="TimesNewRoman" w:hAnsi="TimesNewRoman" w:cs="TimesNewRoman"/>
          <w:color w:val="000000"/>
          <w:sz w:val="40"/>
        </w:rPr>
        <w:t>(Geda</w:t>
      </w:r>
      <w:r>
        <w:rPr>
          <w:rFonts w:ascii="TimesNewRoman" w:eastAsia="TimesNewRoman" w:hAnsi="TimesNewRoman" w:cs="TimesNewRoman"/>
          <w:color w:val="000000"/>
          <w:sz w:val="40"/>
        </w:rPr>
        <w:t>nken- losigkeit)</w:t>
      </w:r>
      <w:r>
        <w:rPr>
          <w:rFonts w:ascii="TimesNewRoman" w:eastAsia="TimesNewRoman" w:hAnsi="TimesNewRoman" w:cs="TimesNewRoman"/>
          <w:color w:val="000000"/>
          <w:sz w:val="40"/>
        </w:rPr>
        <w:t>的原</w:t>
      </w:r>
      <w:r>
        <w:rPr>
          <w:rFonts w:ascii="宋体" w:eastAsia="宋体" w:hAnsi="宋体" w:cs="宋体"/>
          <w:color w:val="000000"/>
          <w:sz w:val="40"/>
        </w:rPr>
        <w:t>因。属于这种对思想的逃避的还有：人既不愿意看到，也不愿意承认其对思想的逃避。今日人类甚至断然否认这种逃避。他认为情形与此相反。他要说，也有充分的理由说：没有一个时代像今天这样做如此广泛的规划，如此众多的调查，如此狂热的研究。确实如此。这种洞察力和思考的奢意耗费有其巨大的效用。这样的思想仍不可缺少。然而</w:t>
      </w:r>
      <w:r>
        <w:rPr>
          <w:rFonts w:ascii="宋体" w:eastAsia="宋体" w:hAnsi="宋体" w:cs="宋体"/>
          <w:color w:val="000000"/>
          <w:sz w:val="40"/>
        </w:rPr>
        <w:t>——</w:t>
      </w:r>
      <w:r>
        <w:rPr>
          <w:rFonts w:ascii="宋体" w:eastAsia="宋体" w:hAnsi="宋体" w:cs="宋体"/>
          <w:color w:val="000000"/>
          <w:sz w:val="40"/>
        </w:rPr>
        <w:t>尽管如此，它只不过是</w:t>
      </w:r>
    </w:p>
    <w:p w:rsidR="003B37AB" w:rsidRDefault="003B37AB"/>
    <w:p w:rsidR="003B37AB" w:rsidRDefault="003B37AB">
      <w:pPr>
        <w:sectPr w:rsidR="003B37AB">
          <w:headerReference w:type="default" r:id="rId2534"/>
          <w:footerReference w:type="default" r:id="rId2535"/>
          <w:pgSz w:w="16600" w:h="24400"/>
          <w:pgMar w:top="2080" w:right="2300" w:bottom="2080" w:left="2300" w:header="1780" w:footer="1780" w:gutter="0"/>
          <w:cols w:space="720"/>
        </w:sectPr>
      </w:pPr>
    </w:p>
    <w:p w:rsidR="003B37AB" w:rsidRDefault="00DE34B8">
      <w:pPr>
        <w:wordWrap w:val="0"/>
        <w:spacing w:before="320" w:line="680" w:lineRule="atLeast"/>
        <w:ind w:right="520"/>
        <w:jc w:val="right"/>
        <w:textAlignment w:val="baseline"/>
        <w:rPr>
          <w:sz w:val="43"/>
        </w:rPr>
      </w:pPr>
      <w:r>
        <w:rPr>
          <w:rFonts w:ascii="楷体" w:eastAsia="楷体" w:hAnsi="楷体" w:cs="楷体"/>
          <w:color w:val="000000"/>
          <w:sz w:val="43"/>
        </w:rPr>
        <w:lastRenderedPageBreak/>
        <w:t>泰然任之</w:t>
      </w:r>
      <w:r>
        <w:rPr>
          <w:rFonts w:ascii="楷体" w:eastAsia="楷体" w:hAnsi="楷体" w:cs="楷体"/>
          <w:color w:val="000000"/>
          <w:sz w:val="43"/>
        </w:rPr>
        <w:t xml:space="preserve"> 1233</w:t>
      </w:r>
    </w:p>
    <w:p w:rsidR="003B37AB" w:rsidRDefault="00DE34B8">
      <w:pPr>
        <w:wordWrap w:val="0"/>
        <w:spacing w:before="500" w:line="680" w:lineRule="atLeast"/>
        <w:ind w:left="20"/>
        <w:textAlignment w:val="baseline"/>
        <w:rPr>
          <w:sz w:val="43"/>
        </w:rPr>
      </w:pPr>
      <w:r>
        <w:rPr>
          <w:rFonts w:ascii="宋体" w:eastAsia="宋体" w:hAnsi="宋体" w:cs="宋体"/>
          <w:color w:val="000000"/>
          <w:sz w:val="43"/>
        </w:rPr>
        <w:t>一种特殊方式的思想。</w:t>
      </w:r>
    </w:p>
    <w:p w:rsidR="003B37AB" w:rsidRDefault="00DE34B8">
      <w:pPr>
        <w:wordWrap w:val="0"/>
        <w:spacing w:line="680" w:lineRule="atLeast"/>
        <w:ind w:left="20" w:right="40" w:firstLine="880"/>
        <w:textAlignment w:val="baseline"/>
        <w:rPr>
          <w:sz w:val="43"/>
        </w:rPr>
      </w:pPr>
      <w:r>
        <w:rPr>
          <w:rFonts w:ascii="宋体" w:eastAsia="宋体" w:hAnsi="宋体" w:cs="宋体"/>
          <w:color w:val="000000"/>
          <w:sz w:val="43"/>
        </w:rPr>
        <w:t>它的特性在于：当我们进行规划、研究和建设一家工厂时，</w:t>
      </w:r>
      <w:r>
        <w:rPr>
          <w:rFonts w:ascii="宋体" w:eastAsia="宋体" w:hAnsi="宋体" w:cs="宋体"/>
          <w:color w:val="000000"/>
          <w:sz w:val="43"/>
        </w:rPr>
        <w:t>我们始终是在计算已给定的情况。为了特定的目标，出于精打细算，我们来考虑这些情况。我们预先就估算到一定的成果。这种计算是所有计划和研究思维的特征。这种思维即使不用数来运行，不启用计数器和大型计算设备，也仍然是一种计算。计算性思维权衡利弊。它权衡进一步的新的可能性，权衡前途更为远大而同时更为廉价的多种可能性。计算性思维唆使人不停地投机。计算性思维从不停息，达不到沉思。计算性思维不是沉思之思，不是思索在一切存在者中起支配作用的意义</w:t>
      </w:r>
      <w:r>
        <w:rPr>
          <w:rFonts w:ascii="宋体" w:eastAsia="宋体" w:hAnsi="宋体" w:cs="宋体"/>
          <w:color w:val="000000"/>
          <w:sz w:val="43"/>
        </w:rPr>
        <w:t>(Sinn)</w:t>
      </w:r>
      <w:r>
        <w:rPr>
          <w:rFonts w:ascii="宋体" w:eastAsia="宋体" w:hAnsi="宋体" w:cs="宋体"/>
          <w:color w:val="000000"/>
          <w:sz w:val="43"/>
        </w:rPr>
        <w:t>的那种思想。</w:t>
      </w:r>
    </w:p>
    <w:p w:rsidR="003B37AB" w:rsidRDefault="00DE34B8">
      <w:pPr>
        <w:wordWrap w:val="0"/>
        <w:spacing w:line="680" w:lineRule="atLeast"/>
        <w:ind w:left="20" w:firstLine="880"/>
        <w:textAlignment w:val="baseline"/>
        <w:rPr>
          <w:sz w:val="43"/>
        </w:rPr>
      </w:pPr>
      <w:r>
        <w:rPr>
          <w:rFonts w:ascii="宋体" w:eastAsia="宋体" w:hAnsi="宋体" w:cs="宋体"/>
          <w:color w:val="000000"/>
          <w:sz w:val="43"/>
        </w:rPr>
        <w:t>因此就有两种思想，两者各以它们的方式而为有根据的和必要的：</w:t>
      </w:r>
      <w:r>
        <w:rPr>
          <w:rFonts w:ascii="宋体" w:eastAsia="宋体" w:hAnsi="宋体" w:cs="宋体"/>
          <w:color w:val="000000"/>
          <w:sz w:val="43"/>
        </w:rPr>
        <w:t>计算性思维</w:t>
      </w:r>
      <w:r>
        <w:rPr>
          <w:rFonts w:ascii="宋体" w:eastAsia="宋体" w:hAnsi="宋体" w:cs="宋体"/>
          <w:color w:val="000000"/>
          <w:sz w:val="43"/>
        </w:rPr>
        <w:t>(das rechnende Denken)</w:t>
      </w:r>
      <w:r>
        <w:rPr>
          <w:rFonts w:ascii="宋体" w:eastAsia="宋体" w:hAnsi="宋体" w:cs="宋体"/>
          <w:color w:val="000000"/>
          <w:sz w:val="43"/>
        </w:rPr>
        <w:t>和沉思之思</w:t>
      </w:r>
      <w:r>
        <w:rPr>
          <w:rFonts w:ascii="宋体" w:eastAsia="宋体" w:hAnsi="宋体" w:cs="宋体"/>
          <w:color w:val="000000"/>
          <w:sz w:val="43"/>
        </w:rPr>
        <w:t>(dasbesinnliche Nachdenken)</w:t>
      </w:r>
      <w:r>
        <w:rPr>
          <w:rFonts w:ascii="宋体" w:eastAsia="宋体" w:hAnsi="宋体" w:cs="宋体"/>
          <w:color w:val="000000"/>
          <w:sz w:val="43"/>
        </w:rPr>
        <w:t>。</w:t>
      </w:r>
    </w:p>
    <w:p w:rsidR="003B37AB" w:rsidRDefault="00DE34B8">
      <w:pPr>
        <w:wordWrap w:val="0"/>
        <w:spacing w:line="680" w:lineRule="atLeast"/>
        <w:ind w:left="20" w:right="40" w:firstLine="880"/>
        <w:textAlignment w:val="baseline"/>
        <w:rPr>
          <w:sz w:val="43"/>
        </w:rPr>
      </w:pPr>
      <w:r>
        <w:rPr>
          <w:rFonts w:ascii="宋体" w:eastAsia="宋体" w:hAnsi="宋体" w:cs="宋体"/>
          <w:color w:val="000000"/>
          <w:sz w:val="43"/>
        </w:rPr>
        <w:t>我们说，今天人们在逃避思想，这时我们指的是后面这种沉思之思。但人们反驳道，一味的沉思冥想实际上在不知不觉中飘摇于现实之上。它没有根基。它无益于掌管日常的事务。它无补于实践的贯彻执行。</w:t>
      </w:r>
    </w:p>
    <w:p w:rsidR="003B37AB" w:rsidRDefault="00DE34B8">
      <w:pPr>
        <w:wordWrap w:val="0"/>
        <w:spacing w:line="680" w:lineRule="atLeast"/>
        <w:ind w:left="20" w:right="60" w:firstLine="880"/>
        <w:textAlignment w:val="baseline"/>
        <w:rPr>
          <w:sz w:val="43"/>
        </w:rPr>
      </w:pPr>
      <w:r>
        <w:rPr>
          <w:rFonts w:ascii="宋体" w:eastAsia="宋体" w:hAnsi="宋体" w:cs="宋体"/>
          <w:color w:val="000000"/>
          <w:sz w:val="43"/>
        </w:rPr>
        <w:t>而最后人们会说，一味沉思、沉溺于冥想，这对于普遍的理智太</w:t>
      </w:r>
      <w:r>
        <w:rPr>
          <w:rFonts w:ascii="宋体" w:eastAsia="宋体" w:hAnsi="宋体" w:cs="宋体"/>
          <w:color w:val="000000"/>
          <w:sz w:val="43"/>
        </w:rPr>
        <w:t>“</w:t>
      </w:r>
      <w:r>
        <w:rPr>
          <w:rFonts w:ascii="宋体" w:eastAsia="宋体" w:hAnsi="宋体" w:cs="宋体"/>
          <w:color w:val="000000"/>
          <w:sz w:val="43"/>
        </w:rPr>
        <w:t>高</w:t>
      </w:r>
      <w:r>
        <w:rPr>
          <w:rFonts w:ascii="宋体" w:eastAsia="宋体" w:hAnsi="宋体" w:cs="宋体"/>
          <w:color w:val="000000"/>
          <w:sz w:val="43"/>
        </w:rPr>
        <w:t>”</w:t>
      </w:r>
      <w:r>
        <w:rPr>
          <w:rFonts w:ascii="宋体" w:eastAsia="宋体" w:hAnsi="宋体" w:cs="宋体"/>
          <w:color w:val="000000"/>
          <w:sz w:val="43"/>
        </w:rPr>
        <w:t>了。在此遁词中只有一点是对的，即：沉思之思和计算性思维一样不是自发的。沉思之思有时要求一种更高的努力。它需要一个较长的入门训练。与任何其他的真正</w:t>
      </w:r>
      <w:r>
        <w:rPr>
          <w:rFonts w:ascii="宋体" w:eastAsia="宋体" w:hAnsi="宋体" w:cs="宋体"/>
          <w:color w:val="000000"/>
          <w:sz w:val="43"/>
        </w:rPr>
        <w:t>手工艺作品相比，它更需要精益求精。它也还必须耐心等待，像农夫守侯种子抽芽和成熟那样。</w:t>
      </w:r>
    </w:p>
    <w:p w:rsidR="003B37AB" w:rsidRDefault="00DE34B8">
      <w:pPr>
        <w:wordWrap w:val="0"/>
        <w:spacing w:line="680" w:lineRule="atLeast"/>
        <w:ind w:left="20" w:right="40" w:firstLine="880"/>
        <w:textAlignment w:val="baseline"/>
        <w:rPr>
          <w:sz w:val="43"/>
        </w:rPr>
      </w:pPr>
      <w:r>
        <w:rPr>
          <w:rFonts w:ascii="宋体" w:eastAsia="宋体" w:hAnsi="宋体" w:cs="宋体"/>
          <w:color w:val="000000"/>
          <w:sz w:val="43"/>
        </w:rPr>
        <w:t>另一方面，每个人都能够以他的方式力所能及地追随沉思的道路。为什么呢？因为人是思想的、亦即沉思的生命。可见我们在沉思中也大可不必</w:t>
      </w:r>
      <w:r>
        <w:rPr>
          <w:rFonts w:ascii="宋体" w:eastAsia="宋体" w:hAnsi="宋体" w:cs="宋体"/>
          <w:color w:val="000000"/>
          <w:sz w:val="43"/>
        </w:rPr>
        <w:t>“</w:t>
      </w:r>
      <w:r>
        <w:rPr>
          <w:rFonts w:ascii="宋体" w:eastAsia="宋体" w:hAnsi="宋体" w:cs="宋体"/>
          <w:color w:val="000000"/>
          <w:sz w:val="43"/>
        </w:rPr>
        <w:t>好高鹜远</w:t>
      </w:r>
      <w:r>
        <w:rPr>
          <w:rFonts w:ascii="宋体" w:eastAsia="宋体" w:hAnsi="宋体" w:cs="宋体"/>
          <w:color w:val="000000"/>
          <w:sz w:val="43"/>
        </w:rPr>
        <w:t>”</w:t>
      </w:r>
      <w:r>
        <w:rPr>
          <w:rFonts w:ascii="宋体" w:eastAsia="宋体" w:hAnsi="宋体" w:cs="宋体"/>
          <w:color w:val="000000"/>
          <w:sz w:val="43"/>
        </w:rPr>
        <w:t>。我们只需栖留于切近处</w:t>
      </w:r>
    </w:p>
    <w:p w:rsidR="003B37AB" w:rsidRDefault="003B37AB"/>
    <w:p w:rsidR="003B37AB" w:rsidRDefault="003B37AB">
      <w:pPr>
        <w:sectPr w:rsidR="003B37AB">
          <w:headerReference w:type="default" r:id="rId2536"/>
          <w:footerReference w:type="default" r:id="rId2537"/>
          <w:pgSz w:w="16600" w:h="24400"/>
          <w:pgMar w:top="2080" w:right="2320" w:bottom="2080" w:left="2320" w:header="1780" w:footer="1780" w:gutter="0"/>
          <w:cols w:space="720"/>
        </w:sectPr>
      </w:pPr>
    </w:p>
    <w:p w:rsidR="003B37AB" w:rsidRDefault="00DE34B8">
      <w:pPr>
        <w:wordWrap w:val="0"/>
        <w:spacing w:before="380" w:line="480" w:lineRule="atLeast"/>
        <w:ind w:left="440"/>
        <w:textAlignment w:val="baseline"/>
        <w:rPr>
          <w:sz w:val="35"/>
        </w:rPr>
      </w:pPr>
      <w:r>
        <w:rPr>
          <w:rFonts w:ascii="宋体" w:eastAsia="宋体" w:hAnsi="宋体" w:cs="宋体"/>
          <w:color w:val="000000"/>
          <w:sz w:val="35"/>
        </w:rPr>
        <w:lastRenderedPageBreak/>
        <w:t xml:space="preserve">1234  </w:t>
      </w:r>
      <w:r>
        <w:rPr>
          <w:rFonts w:ascii="宋体" w:eastAsia="宋体" w:hAnsi="宋体" w:cs="宋体"/>
          <w:color w:val="000000"/>
          <w:sz w:val="35"/>
        </w:rPr>
        <w:t>第七编</w:t>
      </w:r>
      <w:r>
        <w:rPr>
          <w:rFonts w:ascii="宋体" w:eastAsia="宋体" w:hAnsi="宋体" w:cs="宋体"/>
          <w:color w:val="000000"/>
          <w:sz w:val="35"/>
        </w:rPr>
        <w:t xml:space="preserve">  </w:t>
      </w:r>
      <w:r>
        <w:rPr>
          <w:rFonts w:ascii="宋体" w:eastAsia="宋体" w:hAnsi="宋体" w:cs="宋体"/>
          <w:color w:val="000000"/>
          <w:sz w:val="35"/>
        </w:rPr>
        <w:t>思的问题</w:t>
      </w:r>
    </w:p>
    <w:p w:rsidR="003B37AB" w:rsidRDefault="003B37AB">
      <w:pPr>
        <w:wordWrap w:val="0"/>
        <w:spacing w:line="420" w:lineRule="exact"/>
        <w:textAlignment w:val="baseline"/>
        <w:rPr>
          <w:sz w:val="35"/>
        </w:rPr>
      </w:pPr>
    </w:p>
    <w:p w:rsidR="003B37AB" w:rsidRDefault="00DE34B8">
      <w:pPr>
        <w:wordWrap w:val="0"/>
        <w:spacing w:line="680" w:lineRule="atLeast"/>
        <w:ind w:left="20" w:right="60"/>
        <w:textAlignment w:val="baseline"/>
        <w:rPr>
          <w:sz w:val="39"/>
        </w:rPr>
      </w:pPr>
      <w:r>
        <w:rPr>
          <w:rFonts w:ascii="宋体" w:eastAsia="宋体" w:hAnsi="宋体" w:cs="宋体"/>
          <w:color w:val="000000"/>
          <w:sz w:val="39"/>
        </w:rPr>
        <w:t>而去慎思最切近的东西，即思索此时此地关系到我们每个个体的东西；所谓</w:t>
      </w:r>
      <w:r>
        <w:rPr>
          <w:rFonts w:ascii="宋体" w:eastAsia="宋体" w:hAnsi="宋体" w:cs="宋体"/>
          <w:color w:val="000000"/>
          <w:sz w:val="39"/>
        </w:rPr>
        <w:t>“</w:t>
      </w:r>
      <w:r>
        <w:rPr>
          <w:rFonts w:ascii="宋体" w:eastAsia="宋体" w:hAnsi="宋体" w:cs="宋体"/>
          <w:color w:val="000000"/>
          <w:sz w:val="39"/>
        </w:rPr>
        <w:t>此地</w:t>
      </w:r>
      <w:r>
        <w:rPr>
          <w:rFonts w:ascii="宋体" w:eastAsia="宋体" w:hAnsi="宋体" w:cs="宋体"/>
          <w:color w:val="000000"/>
          <w:sz w:val="39"/>
        </w:rPr>
        <w:t>”</w:t>
      </w:r>
      <w:r>
        <w:rPr>
          <w:rFonts w:ascii="宋体" w:eastAsia="宋体" w:hAnsi="宋体" w:cs="宋体"/>
          <w:color w:val="000000"/>
          <w:sz w:val="39"/>
        </w:rPr>
        <w:t>，就是在这块故乡的土地上，所谓</w:t>
      </w:r>
      <w:r>
        <w:rPr>
          <w:rFonts w:ascii="宋体" w:eastAsia="宋体" w:hAnsi="宋体" w:cs="宋体"/>
          <w:color w:val="000000"/>
          <w:sz w:val="39"/>
        </w:rPr>
        <w:t>“</w:t>
      </w:r>
      <w:r>
        <w:rPr>
          <w:rFonts w:ascii="宋体" w:eastAsia="宋体" w:hAnsi="宋体" w:cs="宋体"/>
          <w:color w:val="000000"/>
          <w:sz w:val="39"/>
        </w:rPr>
        <w:t>此时</w:t>
      </w:r>
      <w:r>
        <w:rPr>
          <w:rFonts w:ascii="宋体" w:eastAsia="宋体" w:hAnsi="宋体" w:cs="宋体"/>
          <w:color w:val="000000"/>
          <w:sz w:val="39"/>
        </w:rPr>
        <w:t>”</w:t>
      </w:r>
      <w:r>
        <w:rPr>
          <w:rFonts w:ascii="宋体" w:eastAsia="宋体" w:hAnsi="宋体" w:cs="宋体"/>
          <w:color w:val="000000"/>
          <w:sz w:val="39"/>
        </w:rPr>
        <w:t>，就是在当前的世界时刻。</w:t>
      </w:r>
    </w:p>
    <w:p w:rsidR="003B37AB" w:rsidRDefault="00DE34B8">
      <w:pPr>
        <w:wordWrap w:val="0"/>
        <w:spacing w:line="680" w:lineRule="atLeast"/>
        <w:ind w:left="20" w:right="60" w:firstLine="860"/>
        <w:textAlignment w:val="baseline"/>
        <w:rPr>
          <w:sz w:val="39"/>
        </w:rPr>
      </w:pPr>
      <w:r>
        <w:rPr>
          <w:rFonts w:ascii="宋体" w:eastAsia="宋体" w:hAnsi="宋体" w:cs="宋体"/>
          <w:color w:val="000000"/>
          <w:sz w:val="39"/>
        </w:rPr>
        <w:t>如果我们准备好去沉思，那么这个庆典会给我们带来什么</w:t>
      </w:r>
      <w:r>
        <w:rPr>
          <w:rFonts w:ascii="宋体" w:eastAsia="宋体" w:hAnsi="宋体" w:cs="宋体"/>
          <w:color w:val="000000"/>
          <w:sz w:val="39"/>
        </w:rPr>
        <w:t>呢？在此情形中我们注意到，一种艺术作品在故乡大地上繁荣一时。思索一下这一简单的事实，我们就立刻想到在上一个世纪，上上个世纪，施瓦本的大地造就了伟大的诗人和思想家。我们再仔细想想，就马上清楚了，德国中部以同样的方式是这样的大地，东普鲁士、西里西亚和波希米亚亦然。</w:t>
      </w:r>
    </w:p>
    <w:p w:rsidR="003B37AB" w:rsidRDefault="00DE34B8">
      <w:pPr>
        <w:wordWrap w:val="0"/>
        <w:spacing w:line="680" w:lineRule="atLeast"/>
        <w:ind w:left="20" w:right="40" w:firstLine="860"/>
        <w:textAlignment w:val="baseline"/>
        <w:rPr>
          <w:sz w:val="39"/>
        </w:rPr>
      </w:pPr>
      <w:r>
        <w:rPr>
          <w:rFonts w:ascii="宋体" w:eastAsia="宋体" w:hAnsi="宋体" w:cs="宋体"/>
          <w:color w:val="000000"/>
          <w:sz w:val="39"/>
        </w:rPr>
        <w:t>我们进入沉思并且要问：优秀作品的成熟不都植根于故乡的大地中吗？约翰</w:t>
      </w:r>
      <w:r>
        <w:rPr>
          <w:rFonts w:ascii="宋体" w:eastAsia="宋体" w:hAnsi="宋体" w:cs="宋体"/>
          <w:color w:val="000000"/>
          <w:sz w:val="39"/>
        </w:rPr>
        <w:t>·</w:t>
      </w:r>
      <w:r>
        <w:rPr>
          <w:rFonts w:ascii="宋体" w:eastAsia="宋体" w:hAnsi="宋体" w:cs="宋体"/>
          <w:color w:val="000000"/>
          <w:sz w:val="39"/>
        </w:rPr>
        <w:t>彼德</w:t>
      </w:r>
      <w:r>
        <w:rPr>
          <w:rFonts w:ascii="宋体" w:eastAsia="宋体" w:hAnsi="宋体" w:cs="宋体"/>
          <w:color w:val="000000"/>
          <w:sz w:val="39"/>
        </w:rPr>
        <w:t>·</w:t>
      </w:r>
      <w:r>
        <w:rPr>
          <w:rFonts w:ascii="宋体" w:eastAsia="宋体" w:hAnsi="宋体" w:cs="宋体"/>
          <w:color w:val="000000"/>
          <w:sz w:val="39"/>
        </w:rPr>
        <w:t>海贝尔</w:t>
      </w:r>
      <w:r>
        <w:rPr>
          <w:rFonts w:ascii="宋体" w:eastAsia="宋体" w:hAnsi="宋体" w:cs="宋体"/>
          <w:color w:val="000000"/>
          <w:sz w:val="39"/>
        </w:rPr>
        <w:t>(Johann Peter Hebel)</w:t>
      </w:r>
      <w:r>
        <w:rPr>
          <w:rFonts w:ascii="宋体" w:eastAsia="宋体" w:hAnsi="宋体" w:cs="宋体"/>
          <w:color w:val="000000"/>
          <w:sz w:val="39"/>
        </w:rPr>
        <w:t>写道：</w:t>
      </w:r>
      <w:r>
        <w:rPr>
          <w:rFonts w:ascii="宋体" w:eastAsia="宋体" w:hAnsi="宋体" w:cs="宋体"/>
          <w:color w:val="000000"/>
          <w:sz w:val="39"/>
        </w:rPr>
        <w:t>“</w:t>
      </w:r>
      <w:r>
        <w:rPr>
          <w:rFonts w:ascii="宋体" w:eastAsia="宋体" w:hAnsi="宋体" w:cs="宋体"/>
          <w:color w:val="000000"/>
          <w:sz w:val="39"/>
        </w:rPr>
        <w:t>我们是植物，不管我们愿意承认与否，必须连根从大地中成长起来，为的是能够在天穹中开花结果</w:t>
      </w:r>
      <w:r>
        <w:rPr>
          <w:rFonts w:ascii="宋体" w:eastAsia="宋体" w:hAnsi="宋体" w:cs="宋体"/>
          <w:color w:val="000000"/>
          <w:sz w:val="39"/>
        </w:rPr>
        <w:t>”(</w:t>
      </w:r>
      <w:r>
        <w:rPr>
          <w:rFonts w:ascii="宋体" w:eastAsia="宋体" w:hAnsi="宋体" w:cs="宋体"/>
          <w:color w:val="000000"/>
          <w:sz w:val="39"/>
        </w:rPr>
        <w:t>《作品集》，阿尔特魏克编，第三卷</w:t>
      </w:r>
      <w:r>
        <w:rPr>
          <w:rFonts w:ascii="宋体" w:eastAsia="宋体" w:hAnsi="宋体" w:cs="宋体"/>
          <w:color w:val="000000"/>
          <w:sz w:val="39"/>
        </w:rPr>
        <w:t>，第</w:t>
      </w:r>
      <w:r>
        <w:rPr>
          <w:rFonts w:ascii="宋体" w:eastAsia="宋体" w:hAnsi="宋体" w:cs="宋体"/>
          <w:color w:val="000000"/>
          <w:sz w:val="39"/>
        </w:rPr>
        <w:t>314</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w:t>
      </w:r>
    </w:p>
    <w:p w:rsidR="003B37AB" w:rsidRDefault="00DE34B8">
      <w:pPr>
        <w:wordWrap w:val="0"/>
        <w:spacing w:line="680" w:lineRule="atLeast"/>
        <w:ind w:left="20" w:right="60" w:firstLine="860"/>
        <w:textAlignment w:val="baseline"/>
        <w:rPr>
          <w:sz w:val="39"/>
        </w:rPr>
      </w:pPr>
      <w:r>
        <w:rPr>
          <w:rFonts w:ascii="宋体" w:eastAsia="宋体" w:hAnsi="宋体" w:cs="宋体"/>
          <w:color w:val="000000"/>
          <w:sz w:val="39"/>
        </w:rPr>
        <w:t>诗人想说：在真正欢乐而健朗的人类作品成长的地方，人一定能够从故乡大地的深处伸展到天穹。天穹</w:t>
      </w:r>
      <w:r>
        <w:rPr>
          <w:rFonts w:ascii="宋体" w:eastAsia="宋体" w:hAnsi="宋体" w:cs="宋体"/>
          <w:color w:val="000000"/>
          <w:sz w:val="39"/>
        </w:rPr>
        <w:t>(Ather)</w:t>
      </w:r>
      <w:r>
        <w:rPr>
          <w:rFonts w:ascii="宋体" w:eastAsia="宋体" w:hAnsi="宋体" w:cs="宋体"/>
          <w:color w:val="000000"/>
          <w:sz w:val="39"/>
        </w:rPr>
        <w:t>在这里意味着：高空的自由空气，精神的敞开领域。</w:t>
      </w:r>
    </w:p>
    <w:p w:rsidR="003B37AB" w:rsidRDefault="00DE34B8">
      <w:pPr>
        <w:wordWrap w:val="0"/>
        <w:spacing w:line="680" w:lineRule="atLeast"/>
        <w:ind w:left="20" w:right="40" w:firstLine="860"/>
        <w:textAlignment w:val="baseline"/>
        <w:rPr>
          <w:sz w:val="39"/>
        </w:rPr>
      </w:pPr>
      <w:r>
        <w:rPr>
          <w:rFonts w:ascii="宋体" w:eastAsia="宋体" w:hAnsi="宋体" w:cs="宋体"/>
          <w:color w:val="000000"/>
          <w:sz w:val="39"/>
        </w:rPr>
        <w:t>我们更加深思并且要问：约翰</w:t>
      </w:r>
      <w:r>
        <w:rPr>
          <w:rFonts w:ascii="宋体" w:eastAsia="宋体" w:hAnsi="宋体" w:cs="宋体"/>
          <w:color w:val="000000"/>
          <w:sz w:val="39"/>
        </w:rPr>
        <w:t>·</w:t>
      </w:r>
      <w:r>
        <w:rPr>
          <w:rFonts w:ascii="宋体" w:eastAsia="宋体" w:hAnsi="宋体" w:cs="宋体"/>
          <w:color w:val="000000"/>
          <w:sz w:val="39"/>
        </w:rPr>
        <w:t>彼德</w:t>
      </w:r>
      <w:r>
        <w:rPr>
          <w:rFonts w:ascii="宋体" w:eastAsia="宋体" w:hAnsi="宋体" w:cs="宋体"/>
          <w:color w:val="000000"/>
          <w:sz w:val="39"/>
        </w:rPr>
        <w:t>·</w:t>
      </w:r>
      <w:r>
        <w:rPr>
          <w:rFonts w:ascii="宋体" w:eastAsia="宋体" w:hAnsi="宋体" w:cs="宋体"/>
          <w:color w:val="000000"/>
          <w:sz w:val="39"/>
        </w:rPr>
        <w:t>海贝尔所言于今日如何呢？还有那种天地之间的人的安居吗？思索的精神仍笼罩着大地吗？还有根枝强劲的故乡</w:t>
      </w:r>
      <w:r>
        <w:rPr>
          <w:rFonts w:ascii="宋体" w:eastAsia="宋体" w:hAnsi="宋体" w:cs="宋体"/>
          <w:color w:val="000000"/>
          <w:sz w:val="39"/>
        </w:rPr>
        <w:t>———</w:t>
      </w:r>
      <w:r>
        <w:rPr>
          <w:rFonts w:ascii="宋体" w:eastAsia="宋体" w:hAnsi="宋体" w:cs="宋体"/>
          <w:color w:val="000000"/>
          <w:sz w:val="39"/>
        </w:rPr>
        <w:t>人在故乡的根基中持存，也就是说，人在其中是根基持存的</w:t>
      </w:r>
      <w:r>
        <w:rPr>
          <w:rFonts w:ascii="宋体" w:eastAsia="宋体" w:hAnsi="宋体" w:cs="宋体"/>
          <w:color w:val="000000"/>
          <w:sz w:val="39"/>
        </w:rPr>
        <w:t>(boden- ständig)①———</w:t>
      </w:r>
      <w:r>
        <w:rPr>
          <w:rFonts w:ascii="宋体" w:eastAsia="宋体" w:hAnsi="宋体" w:cs="宋体"/>
          <w:color w:val="000000"/>
          <w:sz w:val="39"/>
        </w:rPr>
        <w:t>吗？</w:t>
      </w:r>
    </w:p>
    <w:p w:rsidR="003B37AB" w:rsidRDefault="00DE34B8">
      <w:pPr>
        <w:wordWrap w:val="0"/>
        <w:spacing w:line="680" w:lineRule="atLeast"/>
        <w:ind w:left="20" w:right="20" w:firstLine="860"/>
        <w:textAlignment w:val="baseline"/>
        <w:rPr>
          <w:sz w:val="39"/>
        </w:rPr>
      </w:pPr>
      <w:r>
        <w:rPr>
          <w:rFonts w:ascii="宋体" w:eastAsia="宋体" w:hAnsi="宋体" w:cs="宋体"/>
          <w:color w:val="000000"/>
          <w:sz w:val="39"/>
        </w:rPr>
        <w:t>许多德国人失去了家乡，不得不离开他们的村庄和城市，他们是被逐出故土的人。其他无数的人们，他们的家乡得救了，</w:t>
      </w:r>
      <w:r>
        <w:rPr>
          <w:rFonts w:ascii="宋体" w:eastAsia="宋体" w:hAnsi="宋体" w:cs="宋体"/>
          <w:color w:val="000000"/>
          <w:sz w:val="39"/>
        </w:rPr>
        <w:t>他们还是移居他乡，加入大城市的洪流，不得不在工业区的荒郊上落户。他们与老家疏远了。而留在故乡的人呢？他们也无家，</w:t>
      </w:r>
    </w:p>
    <w:p w:rsidR="003B37AB" w:rsidRDefault="00DE34B8">
      <w:pPr>
        <w:wordWrap w:val="0"/>
        <w:spacing w:line="680" w:lineRule="atLeast"/>
        <w:ind w:left="80"/>
        <w:textAlignment w:val="baseline"/>
        <w:rPr>
          <w:sz w:val="39"/>
        </w:rPr>
      </w:pPr>
      <w:r>
        <w:rPr>
          <w:rFonts w:ascii="宋体" w:eastAsia="宋体" w:hAnsi="宋体" w:cs="宋体"/>
          <w:color w:val="000000"/>
          <w:sz w:val="39"/>
          <w:u w:val="single"/>
        </w:rPr>
        <w:t xml:space="preserve">               </w:t>
      </w:r>
    </w:p>
    <w:p w:rsidR="003B37AB" w:rsidRDefault="00DE34B8">
      <w:pPr>
        <w:wordWrap w:val="0"/>
        <w:spacing w:before="280" w:line="440" w:lineRule="atLeast"/>
        <w:ind w:left="70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亦可译为</w:t>
      </w:r>
      <w:r>
        <w:rPr>
          <w:rFonts w:ascii="宋体" w:eastAsia="宋体" w:hAnsi="宋体" w:cs="宋体"/>
          <w:color w:val="000000"/>
          <w:sz w:val="32"/>
        </w:rPr>
        <w:t>“</w:t>
      </w:r>
      <w:r>
        <w:rPr>
          <w:rFonts w:ascii="宋体" w:eastAsia="宋体" w:hAnsi="宋体" w:cs="宋体"/>
          <w:color w:val="000000"/>
          <w:sz w:val="32"/>
        </w:rPr>
        <w:t>土生土长的、本地的</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校注</w:t>
      </w:r>
    </w:p>
    <w:p w:rsidR="003B37AB" w:rsidRDefault="003B37AB"/>
    <w:p w:rsidR="003B37AB" w:rsidRDefault="003B37AB">
      <w:pPr>
        <w:sectPr w:rsidR="003B37AB">
          <w:headerReference w:type="default" r:id="rId2538"/>
          <w:footerReference w:type="default" r:id="rId2539"/>
          <w:pgSz w:w="16600" w:h="24400"/>
          <w:pgMar w:top="2080" w:right="2300" w:bottom="2080" w:left="2300" w:header="1780" w:footer="1780" w:gutter="0"/>
          <w:cols w:space="720"/>
        </w:sectPr>
      </w:pPr>
    </w:p>
    <w:p w:rsidR="003B37AB" w:rsidRDefault="00DE34B8">
      <w:pPr>
        <w:wordWrap w:val="0"/>
        <w:spacing w:before="80" w:line="580" w:lineRule="atLeast"/>
        <w:ind w:right="640"/>
        <w:jc w:val="right"/>
        <w:textAlignment w:val="baseline"/>
        <w:rPr>
          <w:sz w:val="42"/>
        </w:rPr>
      </w:pPr>
      <w:r>
        <w:rPr>
          <w:rFonts w:ascii="宋体" w:eastAsia="宋体" w:hAnsi="宋体" w:cs="宋体"/>
          <w:color w:val="000000"/>
          <w:sz w:val="42"/>
        </w:rPr>
        <w:lastRenderedPageBreak/>
        <w:t>泰然任之</w:t>
      </w:r>
      <w:r>
        <w:rPr>
          <w:rFonts w:ascii="楷体" w:eastAsia="楷体" w:hAnsi="楷体" w:cs="楷体"/>
          <w:color w:val="000000"/>
          <w:sz w:val="42"/>
        </w:rPr>
        <w:t>1235</w:t>
      </w:r>
    </w:p>
    <w:p w:rsidR="003B37AB" w:rsidRDefault="003B37AB">
      <w:pPr>
        <w:wordWrap w:val="0"/>
        <w:spacing w:line="520" w:lineRule="exact"/>
        <w:jc w:val="right"/>
        <w:textAlignment w:val="baseline"/>
        <w:rPr>
          <w:sz w:val="42"/>
        </w:rPr>
      </w:pPr>
    </w:p>
    <w:p w:rsidR="003B37AB" w:rsidRDefault="00DE34B8">
      <w:pPr>
        <w:wordWrap w:val="0"/>
        <w:spacing w:line="720" w:lineRule="atLeast"/>
        <w:ind w:left="20" w:right="120"/>
        <w:textAlignment w:val="baseline"/>
        <w:rPr>
          <w:sz w:val="40"/>
        </w:rPr>
      </w:pPr>
      <w:r>
        <w:rPr>
          <w:rFonts w:ascii="宋体" w:eastAsia="宋体" w:hAnsi="宋体" w:cs="宋体"/>
          <w:color w:val="000000"/>
          <w:sz w:val="40"/>
        </w:rPr>
        <w:t>比那些被逐出家乡的还要严重几倍。每个钟点，每一天里，他们都为广播电视所迷住。每周里，电影都把他们带到陌生的，通常只是习以为常的想象区域，那里伪装出一个世界，此世界其实不是世界。到处唾手可得</w:t>
      </w:r>
      <w:r>
        <w:rPr>
          <w:rFonts w:ascii="宋体" w:eastAsia="宋体" w:hAnsi="宋体" w:cs="宋体"/>
          <w:color w:val="000000"/>
          <w:sz w:val="40"/>
        </w:rPr>
        <w:t>“</w:t>
      </w:r>
      <w:r>
        <w:rPr>
          <w:rFonts w:ascii="宋体" w:eastAsia="宋体" w:hAnsi="宋体" w:cs="宋体"/>
          <w:color w:val="000000"/>
          <w:sz w:val="40"/>
        </w:rPr>
        <w:t>画报</w:t>
      </w:r>
      <w:r>
        <w:rPr>
          <w:rFonts w:ascii="宋体" w:eastAsia="宋体" w:hAnsi="宋体" w:cs="宋体"/>
          <w:color w:val="000000"/>
          <w:sz w:val="40"/>
        </w:rPr>
        <w:t>”</w:t>
      </w:r>
      <w:r>
        <w:rPr>
          <w:rFonts w:ascii="宋体" w:eastAsia="宋体" w:hAnsi="宋体" w:cs="宋体"/>
          <w:color w:val="000000"/>
          <w:sz w:val="40"/>
        </w:rPr>
        <w:t>。现代技术的通讯工具时刻挑动</w:t>
      </w:r>
      <w:r>
        <w:rPr>
          <w:rFonts w:ascii="宋体" w:eastAsia="宋体" w:hAnsi="宋体" w:cs="宋体"/>
          <w:color w:val="000000"/>
          <w:sz w:val="40"/>
        </w:rPr>
        <w:t>着人，搅扰和折腾人</w:t>
      </w:r>
      <w:r>
        <w:rPr>
          <w:rFonts w:ascii="宋体" w:eastAsia="宋体" w:hAnsi="宋体" w:cs="宋体"/>
          <w:color w:val="000000"/>
          <w:sz w:val="40"/>
        </w:rPr>
        <w:t>——</w:t>
      </w:r>
      <w:r>
        <w:rPr>
          <w:rFonts w:ascii="宋体" w:eastAsia="宋体" w:hAnsi="宋体" w:cs="宋体"/>
          <w:color w:val="000000"/>
          <w:sz w:val="40"/>
        </w:rPr>
        <w:t>所有这一切对于今天的人已经太贴近了，比农宅四周的自家田地，比大地上面的天空更亲近，比昼与夜的时间运转，比乡村的风俗习惯，比家乡世事的古老传说更熟悉。</w:t>
      </w:r>
    </w:p>
    <w:p w:rsidR="003B37AB" w:rsidRDefault="00DE34B8">
      <w:pPr>
        <w:wordWrap w:val="0"/>
        <w:spacing w:line="720" w:lineRule="atLeast"/>
        <w:ind w:left="20" w:right="140" w:firstLine="880"/>
        <w:textAlignment w:val="baseline"/>
        <w:rPr>
          <w:sz w:val="40"/>
        </w:rPr>
      </w:pPr>
      <w:r>
        <w:rPr>
          <w:rFonts w:ascii="宋体" w:eastAsia="宋体" w:hAnsi="宋体" w:cs="宋体"/>
          <w:color w:val="000000"/>
          <w:sz w:val="40"/>
        </w:rPr>
        <w:t>我们要进一步深思并且要问：这里发生了什么</w:t>
      </w:r>
      <w:r>
        <w:rPr>
          <w:rFonts w:ascii="宋体" w:eastAsia="宋体" w:hAnsi="宋体" w:cs="宋体"/>
          <w:color w:val="000000"/>
          <w:sz w:val="40"/>
        </w:rPr>
        <w:t>———</w:t>
      </w:r>
      <w:r>
        <w:rPr>
          <w:rFonts w:ascii="宋体" w:eastAsia="宋体" w:hAnsi="宋体" w:cs="宋体"/>
          <w:color w:val="000000"/>
          <w:sz w:val="40"/>
        </w:rPr>
        <w:t>在被逐出故乡的人那里，同样也在留在故乡的人那里？答曰：当今人的根基持存性</w:t>
      </w:r>
      <w:r>
        <w:rPr>
          <w:rFonts w:ascii="宋体" w:eastAsia="宋体" w:hAnsi="宋体" w:cs="宋体"/>
          <w:b/>
          <w:color w:val="000000"/>
          <w:sz w:val="40"/>
        </w:rPr>
        <w:t>(Bodenständigkeit)</w:t>
      </w:r>
      <w:r>
        <w:rPr>
          <w:rFonts w:ascii="宋体" w:eastAsia="宋体" w:hAnsi="宋体" w:cs="宋体"/>
          <w:color w:val="000000"/>
          <w:sz w:val="40"/>
        </w:rPr>
        <w:t>受到了致命的威胁。更有甚者：根基持存性的丧失不仅是由外部的形势和命运所造成，并且也不仅是由于人的疏忽和浮浅的生活方式。根基持存性的丧失来自我们所有人都生于其中的这个时代的精神。</w:t>
      </w:r>
    </w:p>
    <w:p w:rsidR="003B37AB" w:rsidRDefault="00DE34B8">
      <w:pPr>
        <w:wordWrap w:val="0"/>
        <w:spacing w:line="720" w:lineRule="atLeast"/>
        <w:ind w:left="20" w:right="120" w:firstLine="880"/>
        <w:textAlignment w:val="baseline"/>
        <w:rPr>
          <w:sz w:val="40"/>
        </w:rPr>
      </w:pPr>
      <w:r>
        <w:rPr>
          <w:rFonts w:ascii="宋体" w:eastAsia="宋体" w:hAnsi="宋体" w:cs="宋体"/>
          <w:color w:val="000000"/>
          <w:sz w:val="40"/>
        </w:rPr>
        <w:t>我们要更进一步深思并且问：如果情形如此，那么，人，人的作品，将来还会从荒废的故土中成长出来并且上升到天穹之中，也即升入天空和精神的浩瀚之境中吗？或者，一切都掉入规划和计算，组织和自动化企业的强制之中？</w:t>
      </w:r>
    </w:p>
    <w:p w:rsidR="003B37AB" w:rsidRDefault="00DE34B8">
      <w:pPr>
        <w:wordWrap w:val="0"/>
        <w:spacing w:line="720" w:lineRule="atLeast"/>
        <w:ind w:left="20" w:right="120" w:firstLine="880"/>
        <w:textAlignment w:val="baseline"/>
        <w:rPr>
          <w:sz w:val="40"/>
        </w:rPr>
      </w:pPr>
      <w:r>
        <w:rPr>
          <w:rFonts w:ascii="宋体" w:eastAsia="宋体" w:hAnsi="宋体" w:cs="宋体"/>
          <w:color w:val="000000"/>
          <w:sz w:val="40"/>
        </w:rPr>
        <w:t>如果我们在今日的庆典中想到它带给我们的，那么我们就注意到，根基持存性的丧失威胁着我们的时代。而且我们要问：在我们的时代里到底发生了什么？这个时代的标志是什么？</w:t>
      </w:r>
    </w:p>
    <w:p w:rsidR="003B37AB" w:rsidRDefault="00DE34B8">
      <w:pPr>
        <w:wordWrap w:val="0"/>
        <w:spacing w:line="720" w:lineRule="atLeast"/>
        <w:ind w:left="20" w:right="100" w:firstLine="880"/>
        <w:textAlignment w:val="baseline"/>
        <w:rPr>
          <w:sz w:val="40"/>
        </w:rPr>
      </w:pPr>
      <w:r>
        <w:rPr>
          <w:rFonts w:ascii="宋体" w:eastAsia="宋体" w:hAnsi="宋体" w:cs="宋体"/>
          <w:color w:val="000000"/>
          <w:sz w:val="40"/>
        </w:rPr>
        <w:t>人们近来把现在开始的这个时代称为原子时代。它的最强烈的标志是原子弹。但是这个标志只是表面的。因为人们很快就认识到，原子能也可用于和平的目的。因此，在今</w:t>
      </w:r>
      <w:r>
        <w:rPr>
          <w:rFonts w:ascii="宋体" w:eastAsia="宋体" w:hAnsi="宋体" w:cs="宋体"/>
          <w:color w:val="000000"/>
          <w:sz w:val="40"/>
        </w:rPr>
        <w:t>天，核物理及其技术人员无处不在，力图实现核能在广泛的各种规划中的和平利用。权威国家</w:t>
      </w:r>
      <w:r>
        <w:rPr>
          <w:rFonts w:ascii="宋体" w:eastAsia="宋体" w:hAnsi="宋体" w:cs="宋体"/>
          <w:color w:val="000000"/>
          <w:sz w:val="40"/>
        </w:rPr>
        <w:t>(</w:t>
      </w:r>
      <w:r>
        <w:rPr>
          <w:rFonts w:ascii="宋体" w:eastAsia="宋体" w:hAnsi="宋体" w:cs="宋体"/>
          <w:color w:val="000000"/>
          <w:sz w:val="40"/>
        </w:rPr>
        <w:t>最尖端的是英国</w:t>
      </w:r>
      <w:r>
        <w:rPr>
          <w:rFonts w:ascii="宋体" w:eastAsia="宋体" w:hAnsi="宋体" w:cs="宋体"/>
          <w:color w:val="000000"/>
          <w:sz w:val="40"/>
        </w:rPr>
        <w:t>)</w:t>
      </w:r>
      <w:r>
        <w:rPr>
          <w:rFonts w:ascii="宋体" w:eastAsia="宋体" w:hAnsi="宋体" w:cs="宋体"/>
          <w:color w:val="000000"/>
          <w:sz w:val="40"/>
        </w:rPr>
        <w:t>的大型工业联合企业已经料到，核能可以成为巨额交易。人们在核交易中看到新的幸</w:t>
      </w:r>
    </w:p>
    <w:p w:rsidR="003B37AB" w:rsidRDefault="003B37AB"/>
    <w:p w:rsidR="003B37AB" w:rsidRDefault="003B37AB">
      <w:pPr>
        <w:sectPr w:rsidR="003B37AB">
          <w:headerReference w:type="default" r:id="rId2540"/>
          <w:footerReference w:type="default" r:id="rId2541"/>
          <w:pgSz w:w="16600" w:h="24400"/>
          <w:pgMar w:top="2080" w:right="2260" w:bottom="2080" w:left="2260" w:header="1780" w:footer="1780" w:gutter="0"/>
          <w:cols w:space="720"/>
        </w:sectPr>
      </w:pPr>
    </w:p>
    <w:p w:rsidR="003B37AB" w:rsidRDefault="00DE34B8">
      <w:pPr>
        <w:wordWrap w:val="0"/>
        <w:spacing w:before="160" w:line="520" w:lineRule="atLeast"/>
        <w:ind w:left="440"/>
        <w:textAlignment w:val="baseline"/>
        <w:rPr>
          <w:sz w:val="38"/>
        </w:rPr>
      </w:pPr>
      <w:r>
        <w:rPr>
          <w:rFonts w:ascii="宋体" w:eastAsia="宋体" w:hAnsi="宋体" w:cs="宋体"/>
          <w:b/>
          <w:color w:val="000000"/>
          <w:sz w:val="38"/>
        </w:rPr>
        <w:lastRenderedPageBreak/>
        <w:t>1236</w:t>
      </w:r>
      <w:r>
        <w:rPr>
          <w:rFonts w:ascii="宋体" w:eastAsia="宋体" w:hAnsi="宋体" w:cs="宋体"/>
          <w:color w:val="000000"/>
          <w:sz w:val="38"/>
        </w:rPr>
        <w:t xml:space="preserve">  </w:t>
      </w:r>
      <w:r>
        <w:rPr>
          <w:rFonts w:ascii="宋体" w:eastAsia="宋体" w:hAnsi="宋体" w:cs="宋体"/>
          <w:b/>
          <w:color w:val="000000"/>
          <w:sz w:val="38"/>
        </w:rPr>
        <w:t>第七编</w:t>
      </w:r>
      <w:r>
        <w:rPr>
          <w:rFonts w:ascii="宋体" w:eastAsia="宋体" w:hAnsi="宋体" w:cs="宋体"/>
          <w:color w:val="000000"/>
          <w:sz w:val="38"/>
        </w:rPr>
        <w:t xml:space="preserve">  </w:t>
      </w:r>
      <w:r>
        <w:rPr>
          <w:rFonts w:ascii="宋体" w:eastAsia="宋体" w:hAnsi="宋体" w:cs="宋体"/>
          <w:b/>
          <w:color w:val="000000"/>
          <w:sz w:val="38"/>
        </w:rPr>
        <w:t>思的问题</w:t>
      </w:r>
    </w:p>
    <w:p w:rsidR="003B37AB" w:rsidRDefault="003B37AB">
      <w:pPr>
        <w:wordWrap w:val="0"/>
        <w:spacing w:line="440" w:lineRule="exact"/>
        <w:textAlignment w:val="baseline"/>
        <w:rPr>
          <w:sz w:val="38"/>
        </w:rPr>
      </w:pPr>
    </w:p>
    <w:p w:rsidR="003B37AB" w:rsidRDefault="00DE34B8">
      <w:pPr>
        <w:wordWrap w:val="0"/>
        <w:spacing w:line="700" w:lineRule="atLeast"/>
        <w:ind w:left="20" w:right="120"/>
        <w:textAlignment w:val="baseline"/>
        <w:rPr>
          <w:sz w:val="43"/>
        </w:rPr>
      </w:pPr>
      <w:r>
        <w:rPr>
          <w:rFonts w:ascii="宋体" w:eastAsia="宋体" w:hAnsi="宋体" w:cs="宋体"/>
          <w:color w:val="000000"/>
          <w:sz w:val="43"/>
        </w:rPr>
        <w:t>运。核科学没有袖手旁观。它公开宣布出这个幸运。于是，今年</w:t>
      </w:r>
      <w:r>
        <w:rPr>
          <w:rFonts w:ascii="宋体" w:eastAsia="宋体" w:hAnsi="宋体" w:cs="宋体"/>
          <w:color w:val="000000"/>
          <w:sz w:val="43"/>
        </w:rPr>
        <w:t>7</w:t>
      </w:r>
      <w:r>
        <w:rPr>
          <w:rFonts w:ascii="宋体" w:eastAsia="宋体" w:hAnsi="宋体" w:cs="宋体"/>
          <w:color w:val="000000"/>
          <w:sz w:val="43"/>
        </w:rPr>
        <w:t>月在玛瑙岛上，</w:t>
      </w:r>
      <w:r>
        <w:rPr>
          <w:rFonts w:ascii="宋体" w:eastAsia="宋体" w:hAnsi="宋体" w:cs="宋体"/>
          <w:color w:val="000000"/>
          <w:sz w:val="43"/>
        </w:rPr>
        <w:t>18</w:t>
      </w:r>
      <w:r>
        <w:rPr>
          <w:rFonts w:ascii="宋体" w:eastAsia="宋体" w:hAnsi="宋体" w:cs="宋体"/>
          <w:color w:val="000000"/>
          <w:sz w:val="43"/>
        </w:rPr>
        <w:t>位诺贝尔奖获得者在一份呼吁书中明确声明：</w:t>
      </w:r>
      <w:r>
        <w:rPr>
          <w:rFonts w:ascii="宋体" w:eastAsia="宋体" w:hAnsi="宋体" w:cs="宋体"/>
          <w:color w:val="000000"/>
          <w:sz w:val="43"/>
        </w:rPr>
        <w:t>“</w:t>
      </w:r>
      <w:r>
        <w:rPr>
          <w:rFonts w:ascii="宋体" w:eastAsia="宋体" w:hAnsi="宋体" w:cs="宋体"/>
          <w:color w:val="000000"/>
          <w:sz w:val="43"/>
        </w:rPr>
        <w:t>科学，这里即现代自然科学，乃是人类通往更加幸福的生活的道路</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700" w:lineRule="atLeast"/>
        <w:ind w:left="20" w:right="120" w:firstLine="860"/>
        <w:textAlignment w:val="baseline"/>
        <w:rPr>
          <w:sz w:val="43"/>
        </w:rPr>
      </w:pPr>
      <w:r>
        <w:rPr>
          <w:rFonts w:ascii="宋体" w:eastAsia="宋体" w:hAnsi="宋体" w:cs="宋体"/>
          <w:color w:val="000000"/>
          <w:sz w:val="43"/>
        </w:rPr>
        <w:t>这样的断言如何？它源于一种沉思么？它可曾思索过核时代的意义么？没有。如果我们让</w:t>
      </w:r>
      <w:r>
        <w:rPr>
          <w:rFonts w:ascii="宋体" w:eastAsia="宋体" w:hAnsi="宋体" w:cs="宋体"/>
          <w:color w:val="000000"/>
          <w:sz w:val="43"/>
        </w:rPr>
        <w:t>自己满意于上述科学的断言，那么我们与一种对现时代的沉思就南辕北辙了。为什么呢？因为我们忘记了深思。因为我们忘记了追问：科学技术能够在自然中发现并且开发新能源的根据是何？</w:t>
      </w:r>
    </w:p>
    <w:p w:rsidR="003B37AB" w:rsidRDefault="00DE34B8">
      <w:pPr>
        <w:wordWrap w:val="0"/>
        <w:spacing w:line="700" w:lineRule="atLeast"/>
        <w:ind w:left="20" w:right="120" w:firstLine="860"/>
        <w:textAlignment w:val="baseline"/>
        <w:rPr>
          <w:sz w:val="43"/>
        </w:rPr>
      </w:pPr>
      <w:r>
        <w:rPr>
          <w:rFonts w:ascii="宋体" w:eastAsia="宋体" w:hAnsi="宋体" w:cs="宋体"/>
          <w:color w:val="000000"/>
          <w:sz w:val="43"/>
        </w:rPr>
        <w:t>它的根据在于几个世纪以来所进行的对一切规范性观念的彻底变革。人因此而被置入另一种现实之中。这种世界观的彻底革命完成于近代哲学之中。由此产生了人在世界中的和对于世界的全新地位。于是世界就像一个对象一般显现出来，计算性思维对此发起进攻，似乎不再有什么东西能够抵挡它们。自然变成唯一而又巨大的加油站，变成现代技术与工业的能源。这种人对于世界整体的原</w:t>
      </w:r>
      <w:r>
        <w:rPr>
          <w:rFonts w:ascii="宋体" w:eastAsia="宋体" w:hAnsi="宋体" w:cs="宋体"/>
          <w:color w:val="000000"/>
          <w:sz w:val="43"/>
        </w:rPr>
        <w:t>则上是技术的关系，首先产生于</w:t>
      </w:r>
      <w:r>
        <w:rPr>
          <w:rFonts w:ascii="宋体" w:eastAsia="宋体" w:hAnsi="宋体" w:cs="宋体"/>
          <w:color w:val="000000"/>
          <w:sz w:val="43"/>
        </w:rPr>
        <w:t>17</w:t>
      </w:r>
      <w:r>
        <w:rPr>
          <w:rFonts w:ascii="宋体" w:eastAsia="宋体" w:hAnsi="宋体" w:cs="宋体"/>
          <w:color w:val="000000"/>
          <w:sz w:val="43"/>
        </w:rPr>
        <w:t>世纪的欧洲，并且只在欧洲。地球上的其他地区很长时期内对此并不熟悉。它对于较早期的时代和民族命运来说也是完全陌生的。</w:t>
      </w:r>
    </w:p>
    <w:p w:rsidR="003B37AB" w:rsidRDefault="00DE34B8">
      <w:pPr>
        <w:wordWrap w:val="0"/>
        <w:spacing w:line="700" w:lineRule="atLeast"/>
        <w:ind w:left="20" w:right="120" w:firstLine="860"/>
        <w:textAlignment w:val="baseline"/>
        <w:rPr>
          <w:sz w:val="43"/>
        </w:rPr>
      </w:pPr>
      <w:r>
        <w:rPr>
          <w:rFonts w:ascii="宋体" w:eastAsia="宋体" w:hAnsi="宋体" w:cs="宋体"/>
          <w:color w:val="000000"/>
          <w:sz w:val="43"/>
        </w:rPr>
        <w:t>隐藏在现代技术中的力量决定了人与存在者的关系。它统治了整个地球。人类已经开始离开大地而向宇宙进军。而不足二十的时间，随着核能的兴起，一个如此巨大的能源为人类所知了，以致在可预见的时间内世界上各种方式的能源需求将一劳永逸地得到满足。可直接获得的新能源马上就不再像煤、油以及森林木材那样，局限于某些国家和地区。在可预见的时间内，地球上的每一个地方都能够建立起核电站。</w:t>
      </w:r>
    </w:p>
    <w:p w:rsidR="003B37AB" w:rsidRDefault="00DE34B8">
      <w:pPr>
        <w:wordWrap w:val="0"/>
        <w:spacing w:line="700" w:lineRule="atLeast"/>
        <w:ind w:left="860" w:firstLine="20"/>
        <w:textAlignment w:val="baseline"/>
        <w:rPr>
          <w:sz w:val="43"/>
        </w:rPr>
      </w:pPr>
      <w:r>
        <w:rPr>
          <w:rFonts w:ascii="宋体" w:eastAsia="宋体" w:hAnsi="宋体" w:cs="宋体"/>
          <w:color w:val="000000"/>
          <w:sz w:val="43"/>
        </w:rPr>
        <w:t>现代科学和技术的基本问题不再是：从哪里获得足够的燃</w:t>
      </w:r>
    </w:p>
    <w:p w:rsidR="003B37AB" w:rsidRDefault="003B37AB"/>
    <w:p w:rsidR="003B37AB" w:rsidRDefault="003B37AB">
      <w:pPr>
        <w:sectPr w:rsidR="003B37AB">
          <w:headerReference w:type="default" r:id="rId2542"/>
          <w:footerReference w:type="default" r:id="rId2543"/>
          <w:pgSz w:w="16600" w:h="24400"/>
          <w:pgMar w:top="2080" w:right="2260" w:bottom="2080" w:left="2260" w:header="1780" w:footer="1780" w:gutter="0"/>
          <w:cols w:space="720"/>
        </w:sectPr>
      </w:pPr>
    </w:p>
    <w:p w:rsidR="003B37AB" w:rsidRDefault="00DE34B8">
      <w:pPr>
        <w:wordWrap w:val="0"/>
        <w:spacing w:before="440" w:line="540" w:lineRule="atLeast"/>
        <w:ind w:right="520"/>
        <w:jc w:val="right"/>
        <w:textAlignment w:val="baseline"/>
        <w:rPr>
          <w:sz w:val="39"/>
        </w:rPr>
      </w:pPr>
      <w:r>
        <w:rPr>
          <w:rFonts w:ascii="宋体" w:eastAsia="宋体" w:hAnsi="宋体" w:cs="宋体"/>
          <w:color w:val="000000"/>
          <w:sz w:val="39"/>
        </w:rPr>
        <w:lastRenderedPageBreak/>
        <w:t>泰然任之</w:t>
      </w:r>
      <w:r>
        <w:rPr>
          <w:rFonts w:ascii="宋体" w:eastAsia="宋体" w:hAnsi="宋体" w:cs="宋体"/>
          <w:color w:val="000000"/>
          <w:sz w:val="39"/>
        </w:rPr>
        <w:t xml:space="preserve">  1237</w:t>
      </w:r>
    </w:p>
    <w:p w:rsidR="003B37AB" w:rsidRDefault="003B37AB">
      <w:pPr>
        <w:wordWrap w:val="0"/>
        <w:spacing w:line="460" w:lineRule="exact"/>
        <w:jc w:val="right"/>
        <w:textAlignment w:val="baseline"/>
        <w:rPr>
          <w:sz w:val="39"/>
        </w:rPr>
      </w:pPr>
    </w:p>
    <w:p w:rsidR="003B37AB" w:rsidRDefault="00DE34B8">
      <w:pPr>
        <w:wordWrap w:val="0"/>
        <w:spacing w:line="680" w:lineRule="atLeast"/>
        <w:ind w:right="40"/>
        <w:textAlignment w:val="baseline"/>
        <w:rPr>
          <w:sz w:val="41"/>
        </w:rPr>
      </w:pPr>
      <w:r>
        <w:rPr>
          <w:rFonts w:ascii="宋体" w:eastAsia="宋体" w:hAnsi="宋体" w:cs="宋体"/>
          <w:color w:val="000000"/>
          <w:sz w:val="41"/>
        </w:rPr>
        <w:t>料和能源？现在决定性的问题叫做：我们能够以何种方式限制并且控制难以想象的巨大核能，以维护人类的安全，防止这种巨大的能量</w:t>
      </w:r>
      <w:r>
        <w:rPr>
          <w:rFonts w:ascii="宋体" w:eastAsia="宋体" w:hAnsi="宋体" w:cs="宋体"/>
          <w:color w:val="000000"/>
          <w:sz w:val="41"/>
        </w:rPr>
        <w:t>————</w:t>
      </w:r>
      <w:r>
        <w:rPr>
          <w:rFonts w:ascii="宋体" w:eastAsia="宋体" w:hAnsi="宋体" w:cs="宋体"/>
          <w:color w:val="000000"/>
          <w:sz w:val="41"/>
        </w:rPr>
        <w:t>即使没有战争</w:t>
      </w:r>
      <w:r>
        <w:rPr>
          <w:rFonts w:ascii="宋体" w:eastAsia="宋体" w:hAnsi="宋体" w:cs="宋体"/>
          <w:color w:val="000000"/>
          <w:sz w:val="41"/>
        </w:rPr>
        <w:t>————</w:t>
      </w:r>
      <w:r>
        <w:rPr>
          <w:rFonts w:ascii="宋体" w:eastAsia="宋体" w:hAnsi="宋体" w:cs="宋体"/>
          <w:color w:val="000000"/>
          <w:sz w:val="41"/>
        </w:rPr>
        <w:t>突然在某处爆发出来，</w:t>
      </w:r>
      <w:r>
        <w:rPr>
          <w:rFonts w:ascii="宋体" w:eastAsia="宋体" w:hAnsi="宋体" w:cs="宋体"/>
          <w:color w:val="000000"/>
          <w:sz w:val="41"/>
        </w:rPr>
        <w:t>“</w:t>
      </w:r>
      <w:r>
        <w:rPr>
          <w:rFonts w:ascii="宋体" w:eastAsia="宋体" w:hAnsi="宋体" w:cs="宋体"/>
          <w:color w:val="000000"/>
          <w:sz w:val="41"/>
        </w:rPr>
        <w:t>渗透</w:t>
      </w:r>
      <w:r>
        <w:rPr>
          <w:rFonts w:ascii="宋体" w:eastAsia="宋体" w:hAnsi="宋体" w:cs="宋体"/>
          <w:color w:val="000000"/>
          <w:sz w:val="41"/>
        </w:rPr>
        <w:t>”</w:t>
      </w:r>
      <w:r>
        <w:rPr>
          <w:rFonts w:ascii="宋体" w:eastAsia="宋体" w:hAnsi="宋体" w:cs="宋体"/>
          <w:color w:val="000000"/>
          <w:sz w:val="41"/>
        </w:rPr>
        <w:t>并且毁灭一切？</w:t>
      </w:r>
    </w:p>
    <w:p w:rsidR="003B37AB" w:rsidRDefault="00DE34B8">
      <w:pPr>
        <w:wordWrap w:val="0"/>
        <w:spacing w:line="680" w:lineRule="atLeast"/>
        <w:ind w:firstLine="880"/>
        <w:textAlignment w:val="baseline"/>
        <w:rPr>
          <w:sz w:val="41"/>
        </w:rPr>
      </w:pPr>
      <w:r>
        <w:rPr>
          <w:rFonts w:ascii="宋体" w:eastAsia="宋体" w:hAnsi="宋体" w:cs="宋体"/>
          <w:color w:val="000000"/>
          <w:sz w:val="41"/>
        </w:rPr>
        <w:t>若对核能的限制得到成功和将得到成功，那么技术世界就将开始一种全新的发展。我们今天认识到的电影电视技术，交通和特殊飞行技术，通讯技术，医疗技术，食品技术，也许仅仅是</w:t>
      </w:r>
      <w:r>
        <w:rPr>
          <w:rFonts w:ascii="宋体" w:eastAsia="宋体" w:hAnsi="宋体" w:cs="宋体"/>
          <w:color w:val="000000"/>
          <w:sz w:val="41"/>
        </w:rPr>
        <w:t>一个粗糙的开始阶段。无人能够知道即将到来的变革。技术的发展在此期间将越来越快且势不可挡。在此在</w:t>
      </w:r>
      <w:r>
        <w:rPr>
          <w:rFonts w:ascii="宋体" w:eastAsia="宋体" w:hAnsi="宋体" w:cs="宋体"/>
          <w:color w:val="000000"/>
          <w:sz w:val="41"/>
        </w:rPr>
        <w:t>(Dasein)</w:t>
      </w:r>
      <w:r>
        <w:rPr>
          <w:rFonts w:ascii="宋体" w:eastAsia="宋体" w:hAnsi="宋体" w:cs="宋体"/>
          <w:color w:val="000000"/>
          <w:sz w:val="41"/>
        </w:rPr>
        <w:t>的一切领域中，为技术设备和自动装置所迫，人的位置越来越狭窄。以任何一种形态出现的技术设备装置每时每地都在给人施加压力，种种强力束缚、困扰着人们</w:t>
      </w:r>
      <w:r>
        <w:rPr>
          <w:rFonts w:ascii="宋体" w:eastAsia="宋体" w:hAnsi="宋体" w:cs="宋体"/>
          <w:color w:val="000000"/>
          <w:sz w:val="41"/>
        </w:rPr>
        <w:t>———</w:t>
      </w:r>
      <w:r>
        <w:rPr>
          <w:rFonts w:ascii="宋体" w:eastAsia="宋体" w:hAnsi="宋体" w:cs="宋体"/>
          <w:color w:val="000000"/>
          <w:sz w:val="41"/>
        </w:rPr>
        <w:t>这些力量早就超过人的意志和决断能力，因为它们并非由人作成的。</w:t>
      </w:r>
    </w:p>
    <w:p w:rsidR="003B37AB" w:rsidRDefault="00DE34B8">
      <w:pPr>
        <w:wordWrap w:val="0"/>
        <w:spacing w:line="680" w:lineRule="atLeast"/>
        <w:ind w:firstLine="880"/>
        <w:textAlignment w:val="baseline"/>
        <w:rPr>
          <w:sz w:val="41"/>
        </w:rPr>
      </w:pPr>
      <w:r>
        <w:rPr>
          <w:rFonts w:ascii="宋体" w:eastAsia="宋体" w:hAnsi="宋体" w:cs="宋体"/>
          <w:color w:val="000000"/>
          <w:sz w:val="41"/>
        </w:rPr>
        <w:t>技术的成就以最快的途径为人所知晓，令公众瞠目，这也是技术世界的新特色之一。于是，对这种关于技术世界的谈论所提到的东西，今天的每一个人都能在有巧妙导读的画报中读到，或者在收音机旁听到。但是</w:t>
      </w:r>
      <w:r>
        <w:rPr>
          <w:rFonts w:ascii="宋体" w:eastAsia="宋体" w:hAnsi="宋体" w:cs="宋体"/>
          <w:color w:val="000000"/>
          <w:sz w:val="41"/>
        </w:rPr>
        <w:t>———</w:t>
      </w:r>
      <w:r>
        <w:rPr>
          <w:rFonts w:ascii="宋体" w:eastAsia="宋体" w:hAnsi="宋体" w:cs="宋体"/>
          <w:color w:val="000000"/>
          <w:sz w:val="41"/>
        </w:rPr>
        <w:t>我们听和读到了某些东西，也即简单地知道某些东西，这是一回事情；而我们是否认识到，也即思考过所见所闻，却是另外一回事。</w:t>
      </w:r>
    </w:p>
    <w:p w:rsidR="003B37AB" w:rsidRDefault="00DE34B8">
      <w:pPr>
        <w:wordWrap w:val="0"/>
        <w:spacing w:line="680" w:lineRule="atLeast"/>
        <w:ind w:firstLine="880"/>
        <w:textAlignment w:val="baseline"/>
        <w:rPr>
          <w:sz w:val="41"/>
        </w:rPr>
      </w:pPr>
      <w:r>
        <w:rPr>
          <w:rFonts w:ascii="宋体" w:eastAsia="宋体" w:hAnsi="宋体" w:cs="宋体"/>
          <w:color w:val="000000"/>
          <w:sz w:val="41"/>
        </w:rPr>
        <w:t>1955</w:t>
      </w:r>
      <w:r>
        <w:rPr>
          <w:rFonts w:ascii="宋体" w:eastAsia="宋体" w:hAnsi="宋体" w:cs="宋体"/>
          <w:color w:val="000000"/>
          <w:sz w:val="41"/>
        </w:rPr>
        <w:t>年夏季，在林道</w:t>
      </w:r>
      <w:r>
        <w:rPr>
          <w:rFonts w:ascii="宋体" w:eastAsia="宋体" w:hAnsi="宋体" w:cs="宋体"/>
          <w:color w:val="000000"/>
          <w:sz w:val="41"/>
        </w:rPr>
        <w:t>(Lindau)</w:t>
      </w:r>
      <w:r>
        <w:rPr>
          <w:rFonts w:ascii="宋体" w:eastAsia="宋体" w:hAnsi="宋体" w:cs="宋体"/>
          <w:color w:val="000000"/>
          <w:sz w:val="41"/>
        </w:rPr>
        <w:t>又举行了诺贝尔奖获得者的国际会议。就此机会，美国化学家斯坦黎</w:t>
      </w:r>
      <w:r>
        <w:rPr>
          <w:rFonts w:ascii="宋体" w:eastAsia="宋体" w:hAnsi="宋体" w:cs="宋体"/>
          <w:color w:val="000000"/>
          <w:sz w:val="41"/>
        </w:rPr>
        <w:t>(Stanley)</w:t>
      </w:r>
      <w:r>
        <w:rPr>
          <w:rFonts w:ascii="宋体" w:eastAsia="宋体" w:hAnsi="宋体" w:cs="宋体"/>
          <w:color w:val="000000"/>
          <w:sz w:val="41"/>
        </w:rPr>
        <w:t>说道：</w:t>
      </w:r>
      <w:r>
        <w:rPr>
          <w:rFonts w:ascii="宋体" w:eastAsia="宋体" w:hAnsi="宋体" w:cs="宋体"/>
          <w:color w:val="000000"/>
          <w:sz w:val="41"/>
        </w:rPr>
        <w:t>“</w:t>
      </w:r>
      <w:r>
        <w:rPr>
          <w:rFonts w:ascii="宋体" w:eastAsia="宋体" w:hAnsi="宋体" w:cs="宋体"/>
          <w:color w:val="000000"/>
          <w:sz w:val="41"/>
        </w:rPr>
        <w:t>生命掌握在化学家手中的时刻不远了，化学家将随意分解、组合和改造生命机体</w:t>
      </w:r>
      <w:r>
        <w:rPr>
          <w:rFonts w:ascii="宋体" w:eastAsia="宋体" w:hAnsi="宋体" w:cs="宋体"/>
          <w:color w:val="000000"/>
          <w:sz w:val="41"/>
        </w:rPr>
        <w:t>”</w:t>
      </w:r>
      <w:r>
        <w:rPr>
          <w:rFonts w:ascii="宋体" w:eastAsia="宋体" w:hAnsi="宋体" w:cs="宋体"/>
          <w:color w:val="000000"/>
          <w:sz w:val="41"/>
        </w:rPr>
        <w:t>。人们认可了这样一句名言。人们甚至惊诧于科学研究的大胆而什么都不想。人们没有考虑到，这里借助于技术手段在为一种对人的生命和本质的侵袭作准备，与之相比，氢弹爆炸的意义微不足道。因为，恰恰当氢弹并不爆炸</w:t>
      </w:r>
      <w:r>
        <w:rPr>
          <w:rFonts w:ascii="宋体" w:eastAsia="宋体" w:hAnsi="宋体" w:cs="宋体"/>
          <w:color w:val="000000"/>
          <w:sz w:val="41"/>
        </w:rPr>
        <w:t>而保留了人在地球上的生命之际，一个莫测风云的世界变化随着核时代</w:t>
      </w:r>
    </w:p>
    <w:p w:rsidR="003B37AB" w:rsidRDefault="003B37AB"/>
    <w:p w:rsidR="003B37AB" w:rsidRDefault="003B37AB">
      <w:pPr>
        <w:sectPr w:rsidR="003B37AB">
          <w:headerReference w:type="default" r:id="rId2544"/>
          <w:footerReference w:type="default" r:id="rId2545"/>
          <w:pgSz w:w="16600" w:h="24400"/>
          <w:pgMar w:top="2080" w:right="2300" w:bottom="2080" w:left="2300" w:header="1780" w:footer="1780" w:gutter="0"/>
          <w:cols w:space="720"/>
        </w:sectPr>
      </w:pPr>
    </w:p>
    <w:p w:rsidR="003B37AB" w:rsidRDefault="00DE34B8">
      <w:pPr>
        <w:wordWrap w:val="0"/>
        <w:spacing w:before="440" w:line="520" w:lineRule="atLeast"/>
        <w:ind w:left="460"/>
        <w:textAlignment w:val="baseline"/>
        <w:rPr>
          <w:sz w:val="38"/>
        </w:rPr>
      </w:pPr>
      <w:r>
        <w:rPr>
          <w:rFonts w:ascii="宋体" w:eastAsia="宋体" w:hAnsi="宋体" w:cs="宋体"/>
          <w:color w:val="000000"/>
          <w:sz w:val="38"/>
        </w:rPr>
        <w:lastRenderedPageBreak/>
        <w:t xml:space="preserve">1238  </w:t>
      </w:r>
      <w:r>
        <w:rPr>
          <w:rFonts w:ascii="宋体" w:eastAsia="宋体" w:hAnsi="宋体" w:cs="宋体"/>
          <w:color w:val="000000"/>
          <w:sz w:val="38"/>
        </w:rPr>
        <w:t>第七编</w:t>
      </w:r>
      <w:r>
        <w:rPr>
          <w:rFonts w:ascii="宋体" w:eastAsia="宋体" w:hAnsi="宋体" w:cs="宋体"/>
          <w:color w:val="000000"/>
          <w:sz w:val="38"/>
        </w:rPr>
        <w:t xml:space="preserve">  </w:t>
      </w:r>
      <w:r>
        <w:rPr>
          <w:rFonts w:ascii="宋体" w:eastAsia="宋体" w:hAnsi="宋体" w:cs="宋体"/>
          <w:color w:val="000000"/>
          <w:sz w:val="38"/>
        </w:rPr>
        <w:t>思的问题</w:t>
      </w:r>
    </w:p>
    <w:p w:rsidR="003B37AB" w:rsidRDefault="003B37AB">
      <w:pPr>
        <w:wordWrap w:val="0"/>
        <w:spacing w:line="460" w:lineRule="exact"/>
        <w:textAlignment w:val="baseline"/>
        <w:rPr>
          <w:sz w:val="38"/>
        </w:rPr>
      </w:pPr>
    </w:p>
    <w:p w:rsidR="003B37AB" w:rsidRDefault="00DE34B8">
      <w:pPr>
        <w:wordWrap w:val="0"/>
        <w:spacing w:line="700" w:lineRule="atLeast"/>
        <w:ind w:left="40"/>
        <w:textAlignment w:val="baseline"/>
        <w:rPr>
          <w:sz w:val="41"/>
        </w:rPr>
      </w:pPr>
      <w:r>
        <w:rPr>
          <w:rFonts w:ascii="宋体" w:eastAsia="宋体" w:hAnsi="宋体" w:cs="宋体"/>
          <w:color w:val="000000"/>
          <w:sz w:val="41"/>
        </w:rPr>
        <w:t>而掀起了。</w:t>
      </w:r>
    </w:p>
    <w:p w:rsidR="003B37AB" w:rsidRDefault="00DE34B8">
      <w:pPr>
        <w:wordWrap w:val="0"/>
        <w:spacing w:line="700" w:lineRule="atLeast"/>
        <w:ind w:left="40" w:right="320" w:firstLine="880"/>
        <w:textAlignment w:val="baseline"/>
        <w:rPr>
          <w:sz w:val="41"/>
        </w:rPr>
      </w:pPr>
      <w:r>
        <w:rPr>
          <w:rFonts w:ascii="宋体" w:eastAsia="宋体" w:hAnsi="宋体" w:cs="宋体"/>
          <w:color w:val="000000"/>
          <w:sz w:val="41"/>
        </w:rPr>
        <w:t>这里，真正莫测高深的不是世界变成彻头彻尾的技术世界。更为可怕的是人对这场世界变化毫无准备，我们还没有能力沉思，去实事求是地辩析在这个时代中真正到来的是什么。</w:t>
      </w:r>
    </w:p>
    <w:p w:rsidR="003B37AB" w:rsidRDefault="00DE34B8">
      <w:pPr>
        <w:wordWrap w:val="0"/>
        <w:spacing w:line="700" w:lineRule="atLeast"/>
        <w:ind w:left="40" w:right="320" w:firstLine="880"/>
        <w:textAlignment w:val="baseline"/>
        <w:rPr>
          <w:sz w:val="41"/>
        </w:rPr>
      </w:pPr>
      <w:r>
        <w:rPr>
          <w:rFonts w:ascii="宋体" w:eastAsia="宋体" w:hAnsi="宋体" w:cs="宋体"/>
          <w:color w:val="000000"/>
          <w:sz w:val="41"/>
        </w:rPr>
        <w:t>没有任何个人，任何团体，任何委员会，没有任何举足轻重的政治家，研究人员和技术人员，也没有任何经济及工业首脑的协商会议，能够刹住或者控制核时代的历史进程。没有一个单纯的人类组织有能力夺得对时代的统治地位。</w:t>
      </w:r>
    </w:p>
    <w:p w:rsidR="003B37AB" w:rsidRDefault="00DE34B8">
      <w:pPr>
        <w:wordWrap w:val="0"/>
        <w:spacing w:line="700" w:lineRule="atLeast"/>
        <w:ind w:left="40" w:right="340" w:firstLine="880"/>
        <w:textAlignment w:val="baseline"/>
        <w:rPr>
          <w:sz w:val="41"/>
        </w:rPr>
      </w:pPr>
      <w:r>
        <w:rPr>
          <w:rFonts w:ascii="宋体" w:eastAsia="宋体" w:hAnsi="宋体" w:cs="宋体"/>
          <w:color w:val="000000"/>
          <w:sz w:val="41"/>
        </w:rPr>
        <w:t>于是，核时代的人或许会软弱而无奈地任凭无休止的技术强权。假如今日人类放弃了面对单纯计算性思维而把沉思之思带入决定性的游戏之中，那么情形就会如此。但如果沉思之思得以复苏，则深思必定绵延不断地运作于所有最微妙的时机；也包括此时此际在这个纪念庆典上。因为庆典让我们思考某种东西，即核时代中以一种特殊尺度而受到威胁的东西：人类作品的根基持存性。</w:t>
      </w:r>
    </w:p>
    <w:p w:rsidR="003B37AB" w:rsidRDefault="00DE34B8">
      <w:pPr>
        <w:wordWrap w:val="0"/>
        <w:spacing w:line="700" w:lineRule="atLeast"/>
        <w:ind w:left="40" w:right="360" w:firstLine="880"/>
        <w:textAlignment w:val="baseline"/>
        <w:rPr>
          <w:sz w:val="41"/>
        </w:rPr>
      </w:pPr>
      <w:r>
        <w:rPr>
          <w:rFonts w:ascii="宋体" w:eastAsia="宋体" w:hAnsi="宋体" w:cs="宋体"/>
          <w:color w:val="000000"/>
          <w:sz w:val="41"/>
        </w:rPr>
        <w:t>因此我们现在要问：如果旧的根基持存性业已消失了，难道就不会有新的基础和根基</w:t>
      </w:r>
      <w:r>
        <w:rPr>
          <w:rFonts w:ascii="宋体" w:eastAsia="宋体" w:hAnsi="宋体" w:cs="宋体"/>
          <w:color w:val="000000"/>
          <w:sz w:val="41"/>
        </w:rPr>
        <w:t>————</w:t>
      </w:r>
      <w:r>
        <w:rPr>
          <w:rFonts w:ascii="宋体" w:eastAsia="宋体" w:hAnsi="宋体" w:cs="宋体"/>
          <w:color w:val="000000"/>
          <w:sz w:val="41"/>
        </w:rPr>
        <w:t>人的本质及其所有的作品赖以以一种新的方式，甚至就在核时代之中得以健康成长的那种根基和基础</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回赠给人吗？</w:t>
      </w:r>
    </w:p>
    <w:p w:rsidR="003B37AB" w:rsidRDefault="00DE34B8">
      <w:pPr>
        <w:wordWrap w:val="0"/>
        <w:spacing w:line="700" w:lineRule="atLeast"/>
        <w:ind w:left="40" w:right="360" w:firstLine="880"/>
        <w:textAlignment w:val="baseline"/>
        <w:rPr>
          <w:sz w:val="41"/>
        </w:rPr>
      </w:pPr>
      <w:r>
        <w:rPr>
          <w:rFonts w:ascii="宋体" w:eastAsia="宋体" w:hAnsi="宋体" w:cs="宋体"/>
          <w:color w:val="000000"/>
          <w:sz w:val="41"/>
        </w:rPr>
        <w:t>对于未来的根基持存性，会是何种基础和根基呢？我们随着此问而追寻的，也许近在咫尺；它是如此之近，以致于我们熟视无睹。因为通往近处的道路对于我们人来说，任何时候都是最遥远的，因而也是最艰难的。这条道路是深思的道路。沉思之思要求我们，不是片面地系挚于一种表象，不是在一种表象向度上单轨行进。沉思之思要求我们，深入那自身内初看起来好像完全不集中的东西之中。</w:t>
      </w:r>
    </w:p>
    <w:p w:rsidR="003B37AB" w:rsidRDefault="00DE34B8">
      <w:pPr>
        <w:wordWrap w:val="0"/>
        <w:spacing w:line="700" w:lineRule="atLeast"/>
        <w:ind w:left="880" w:firstLine="40"/>
        <w:textAlignment w:val="baseline"/>
        <w:rPr>
          <w:sz w:val="41"/>
        </w:rPr>
      </w:pPr>
      <w:r>
        <w:rPr>
          <w:rFonts w:ascii="宋体" w:eastAsia="宋体" w:hAnsi="宋体" w:cs="宋体"/>
          <w:color w:val="000000"/>
          <w:sz w:val="41"/>
        </w:rPr>
        <w:t>我们来试一试。对于我们所有人，技术世界的装置、设备和</w:t>
      </w:r>
    </w:p>
    <w:p w:rsidR="003B37AB" w:rsidRDefault="003B37AB"/>
    <w:p w:rsidR="003B37AB" w:rsidRDefault="003B37AB">
      <w:pPr>
        <w:sectPr w:rsidR="003B37AB">
          <w:headerReference w:type="default" r:id="rId2546"/>
          <w:footerReference w:type="default" r:id="rId2547"/>
          <w:pgSz w:w="16600" w:h="24400"/>
          <w:pgMar w:top="2080" w:right="2140" w:bottom="2080" w:left="2140" w:header="1780" w:footer="1780" w:gutter="0"/>
          <w:cols w:space="720"/>
        </w:sectPr>
      </w:pPr>
    </w:p>
    <w:p w:rsidR="003B37AB" w:rsidRDefault="00DE34B8">
      <w:pPr>
        <w:wordWrap w:val="0"/>
        <w:spacing w:before="160" w:line="500" w:lineRule="atLeast"/>
        <w:ind w:right="700"/>
        <w:jc w:val="right"/>
        <w:textAlignment w:val="baseline"/>
        <w:rPr>
          <w:sz w:val="37"/>
        </w:rPr>
      </w:pPr>
      <w:r>
        <w:rPr>
          <w:rFonts w:ascii="宋体" w:eastAsia="宋体" w:hAnsi="宋体" w:cs="宋体"/>
          <w:color w:val="000000"/>
          <w:sz w:val="37"/>
        </w:rPr>
        <w:lastRenderedPageBreak/>
        <w:t>泰然任之</w:t>
      </w:r>
      <w:r>
        <w:rPr>
          <w:rFonts w:ascii="宋体" w:eastAsia="宋体" w:hAnsi="宋体" w:cs="宋体"/>
          <w:color w:val="000000"/>
          <w:sz w:val="37"/>
        </w:rPr>
        <w:t xml:space="preserve">  1239</w:t>
      </w:r>
    </w:p>
    <w:p w:rsidR="003B37AB" w:rsidRDefault="003B37AB">
      <w:pPr>
        <w:wordWrap w:val="0"/>
        <w:spacing w:line="460" w:lineRule="exact"/>
        <w:jc w:val="right"/>
        <w:textAlignment w:val="baseline"/>
        <w:rPr>
          <w:sz w:val="37"/>
        </w:rPr>
      </w:pPr>
    </w:p>
    <w:p w:rsidR="003B37AB" w:rsidRDefault="00DE34B8">
      <w:pPr>
        <w:wordWrap w:val="0"/>
        <w:spacing w:line="680" w:lineRule="atLeast"/>
        <w:ind w:left="80" w:right="160"/>
        <w:textAlignment w:val="baseline"/>
        <w:rPr>
          <w:sz w:val="41"/>
        </w:rPr>
      </w:pPr>
      <w:r>
        <w:rPr>
          <w:rFonts w:ascii="宋体" w:eastAsia="宋体" w:hAnsi="宋体" w:cs="宋体"/>
          <w:color w:val="000000"/>
          <w:sz w:val="41"/>
        </w:rPr>
        <w:t>机械如今是不可缺少的，一</w:t>
      </w:r>
      <w:r>
        <w:rPr>
          <w:rFonts w:ascii="宋体" w:eastAsia="宋体" w:hAnsi="宋体" w:cs="宋体"/>
          <w:color w:val="000000"/>
          <w:sz w:val="41"/>
        </w:rPr>
        <w:t>些人需要得多些，另一些人需要得少些。盲目抵制技术世界是愚蠢的。欲将技术世界诅咒为魔鬼是缺少远见的。我们不得不依赖于种种技术对象；它们甚至促使我们不断作出精益求精的改进。而不知不觉地，我们竟如此牢固地嵌入了技术对象，以至于我们为技术对象所奴役了。</w:t>
      </w:r>
    </w:p>
    <w:p w:rsidR="003B37AB" w:rsidRDefault="00DE34B8">
      <w:pPr>
        <w:wordWrap w:val="0"/>
        <w:spacing w:line="680" w:lineRule="atLeast"/>
        <w:ind w:left="80" w:right="120" w:firstLine="860"/>
        <w:textAlignment w:val="baseline"/>
        <w:rPr>
          <w:sz w:val="41"/>
        </w:rPr>
      </w:pPr>
      <w:r>
        <w:rPr>
          <w:rFonts w:ascii="宋体" w:eastAsia="宋体" w:hAnsi="宋体" w:cs="宋体"/>
          <w:color w:val="000000"/>
          <w:sz w:val="41"/>
        </w:rPr>
        <w:t>但我们也能另有作为。我们可以利用技术对象，却在所有切合实际的利用的同时，保留自身独立于技术对象的位置，我们时刻可以摆脱它们。我们可以在使用中这样对待技术对象，就像它们必须被如此对待那样。我们同时也可以让这些对象栖息</w:t>
      </w:r>
      <w:r>
        <w:rPr>
          <w:rFonts w:ascii="宋体" w:eastAsia="宋体" w:hAnsi="宋体" w:cs="宋体"/>
          <w:color w:val="000000"/>
          <w:sz w:val="41"/>
        </w:rPr>
        <w:t>于自身，作为某种无关乎我们的内心和本真的东西。我们可以对技术对象的必要利用说</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w:t>
      </w:r>
      <w:r>
        <w:rPr>
          <w:rFonts w:ascii="宋体" w:eastAsia="宋体" w:hAnsi="宋体" w:cs="宋体"/>
          <w:color w:val="000000"/>
          <w:sz w:val="41"/>
        </w:rPr>
        <w:t>；我们同时也可以说</w:t>
      </w:r>
      <w:r>
        <w:rPr>
          <w:rFonts w:ascii="宋体" w:eastAsia="宋体" w:hAnsi="宋体" w:cs="宋体"/>
          <w:color w:val="000000"/>
          <w:sz w:val="41"/>
        </w:rPr>
        <w:t>“</w:t>
      </w:r>
      <w:r>
        <w:rPr>
          <w:rFonts w:ascii="宋体" w:eastAsia="宋体" w:hAnsi="宋体" w:cs="宋体"/>
          <w:color w:val="000000"/>
          <w:sz w:val="41"/>
        </w:rPr>
        <w:t>不</w:t>
      </w:r>
      <w:r>
        <w:rPr>
          <w:rFonts w:ascii="宋体" w:eastAsia="宋体" w:hAnsi="宋体" w:cs="宋体"/>
          <w:color w:val="000000"/>
          <w:sz w:val="41"/>
        </w:rPr>
        <w:t>”</w:t>
      </w:r>
      <w:r>
        <w:rPr>
          <w:rFonts w:ascii="宋体" w:eastAsia="宋体" w:hAnsi="宋体" w:cs="宋体"/>
          <w:color w:val="000000"/>
          <w:sz w:val="41"/>
        </w:rPr>
        <w:t>，因为我们拒斥其对我们的独断的要求，以及对我们的生命本质的压迫、扰乱和荒芜。</w:t>
      </w:r>
    </w:p>
    <w:p w:rsidR="003B37AB" w:rsidRDefault="00DE34B8">
      <w:pPr>
        <w:wordWrap w:val="0"/>
        <w:spacing w:line="680" w:lineRule="atLeast"/>
        <w:ind w:left="80" w:right="40" w:firstLine="860"/>
        <w:textAlignment w:val="baseline"/>
        <w:rPr>
          <w:sz w:val="41"/>
        </w:rPr>
      </w:pPr>
      <w:r>
        <w:rPr>
          <w:rFonts w:ascii="宋体" w:eastAsia="宋体" w:hAnsi="宋体" w:cs="宋体"/>
          <w:color w:val="000000"/>
          <w:sz w:val="41"/>
        </w:rPr>
        <w:t>但如果我们以这种方式对技术对象同时说</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w:t>
      </w:r>
      <w:r>
        <w:rPr>
          <w:rFonts w:ascii="宋体" w:eastAsia="宋体" w:hAnsi="宋体" w:cs="宋体"/>
          <w:color w:val="000000"/>
          <w:sz w:val="41"/>
        </w:rPr>
        <w:t>与</w:t>
      </w:r>
      <w:r>
        <w:rPr>
          <w:rFonts w:ascii="宋体" w:eastAsia="宋体" w:hAnsi="宋体" w:cs="宋体"/>
          <w:color w:val="000000"/>
          <w:sz w:val="41"/>
        </w:rPr>
        <w:t>“</w:t>
      </w:r>
      <w:r>
        <w:rPr>
          <w:rFonts w:ascii="宋体" w:eastAsia="宋体" w:hAnsi="宋体" w:cs="宋体"/>
          <w:color w:val="000000"/>
          <w:sz w:val="41"/>
        </w:rPr>
        <w:t>不</w:t>
      </w:r>
      <w:r>
        <w:rPr>
          <w:rFonts w:ascii="宋体" w:eastAsia="宋体" w:hAnsi="宋体" w:cs="宋体"/>
          <w:color w:val="000000"/>
          <w:sz w:val="41"/>
        </w:rPr>
        <w:t>”</w:t>
      </w:r>
      <w:r>
        <w:rPr>
          <w:rFonts w:ascii="宋体" w:eastAsia="宋体" w:hAnsi="宋体" w:cs="宋体"/>
          <w:color w:val="000000"/>
          <w:sz w:val="41"/>
        </w:rPr>
        <w:t>，那么，我们与技术世界的关系不是分裂的、不可靠的吗？完全相反。我们对技术世界的关系会以一种奇妙的方式变得简单而安宁。我们让技术对象进入我们的日常世界，同时又让它出去，就是说，让它们作为物而栖息于自身之中；这种物不是什么绝对的东西，相反，它本身依赖于更高的东西。我想用一个古老的词</w:t>
      </w:r>
      <w:r>
        <w:rPr>
          <w:rFonts w:ascii="宋体" w:eastAsia="宋体" w:hAnsi="宋体" w:cs="宋体"/>
          <w:color w:val="000000"/>
          <w:sz w:val="41"/>
        </w:rPr>
        <w:t>语来命名这种对技术世界既说</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w:t>
      </w:r>
      <w:r>
        <w:rPr>
          <w:rFonts w:ascii="宋体" w:eastAsia="宋体" w:hAnsi="宋体" w:cs="宋体"/>
          <w:color w:val="000000"/>
          <w:sz w:val="41"/>
        </w:rPr>
        <w:t>也说</w:t>
      </w:r>
      <w:r>
        <w:rPr>
          <w:rFonts w:ascii="宋体" w:eastAsia="宋体" w:hAnsi="宋体" w:cs="宋体"/>
          <w:color w:val="000000"/>
          <w:sz w:val="41"/>
        </w:rPr>
        <w:t>“</w:t>
      </w:r>
      <w:r>
        <w:rPr>
          <w:rFonts w:ascii="宋体" w:eastAsia="宋体" w:hAnsi="宋体" w:cs="宋体"/>
          <w:color w:val="000000"/>
          <w:sz w:val="41"/>
        </w:rPr>
        <w:t>不</w:t>
      </w:r>
      <w:r>
        <w:rPr>
          <w:rFonts w:ascii="宋体" w:eastAsia="宋体" w:hAnsi="宋体" w:cs="宋体"/>
          <w:color w:val="000000"/>
          <w:sz w:val="41"/>
        </w:rPr>
        <w:t>”</w:t>
      </w:r>
      <w:r>
        <w:rPr>
          <w:rFonts w:ascii="宋体" w:eastAsia="宋体" w:hAnsi="宋体" w:cs="宋体"/>
          <w:color w:val="000000"/>
          <w:sz w:val="41"/>
        </w:rPr>
        <w:t>的态度：对于物的泰</w:t>
      </w:r>
      <w:r>
        <w:rPr>
          <w:rFonts w:ascii="TimesNewRoman" w:eastAsia="TimesNewRoman" w:hAnsi="TimesNewRoman" w:cs="TimesNewRoman"/>
          <w:color w:val="000000"/>
          <w:sz w:val="41"/>
        </w:rPr>
        <w:t>然任之</w:t>
      </w:r>
      <w:r>
        <w:rPr>
          <w:rFonts w:ascii="TimesNewRoman" w:eastAsia="TimesNewRoman" w:hAnsi="TimesNewRoman" w:cs="TimesNewRoman"/>
          <w:color w:val="000000"/>
          <w:sz w:val="41"/>
        </w:rPr>
        <w:t>(die Gelassenheit zu den Dingen)</w:t>
      </w:r>
      <w:r>
        <w:rPr>
          <w:rFonts w:ascii="TimesNewRoman" w:eastAsia="TimesNewRoman" w:hAnsi="TimesNewRoman" w:cs="TimesNewRoman"/>
          <w:color w:val="000000"/>
          <w:sz w:val="41"/>
        </w:rPr>
        <w:t>。</w:t>
      </w:r>
    </w:p>
    <w:p w:rsidR="003B37AB" w:rsidRDefault="00DE34B8">
      <w:pPr>
        <w:wordWrap w:val="0"/>
        <w:spacing w:line="680" w:lineRule="atLeast"/>
        <w:ind w:left="80" w:firstLine="860"/>
        <w:textAlignment w:val="baseline"/>
        <w:rPr>
          <w:sz w:val="41"/>
        </w:rPr>
      </w:pPr>
      <w:r>
        <w:rPr>
          <w:rFonts w:ascii="宋体" w:eastAsia="宋体" w:hAnsi="宋体" w:cs="宋体"/>
          <w:color w:val="000000"/>
          <w:sz w:val="41"/>
        </w:rPr>
        <w:t>在这种态度中我们不再仅仅在技术上来看物。我们变得目光明朗并且发现，对机器的制造和利用虽然向我们要求另一种对物的关系，但这却不是无意义的。例如，从耕作农业到机器化的食品工业就是如此。与在其他领域一样，在这里，人与自然以及世界的关系发生了深刻的变化，这是无疑的。然而，何种意义支配着这场变化，这一点尚未明了。</w:t>
      </w:r>
    </w:p>
    <w:p w:rsidR="003B37AB" w:rsidRDefault="003B37AB"/>
    <w:p w:rsidR="003B37AB" w:rsidRDefault="003B37AB">
      <w:pPr>
        <w:sectPr w:rsidR="003B37AB">
          <w:headerReference w:type="default" r:id="rId2548"/>
          <w:footerReference w:type="default" r:id="rId2549"/>
          <w:pgSz w:w="16600" w:h="24400"/>
          <w:pgMar w:top="2080" w:right="2240" w:bottom="2080" w:left="2240" w:header="1780" w:footer="1780" w:gutter="0"/>
          <w:cols w:space="720"/>
        </w:sectPr>
      </w:pPr>
    </w:p>
    <w:p w:rsidR="003B37AB" w:rsidRDefault="00DE34B8">
      <w:pPr>
        <w:wordWrap w:val="0"/>
        <w:spacing w:before="160" w:line="740" w:lineRule="atLeast"/>
        <w:ind w:left="440"/>
        <w:textAlignment w:val="baseline"/>
        <w:rPr>
          <w:sz w:val="41"/>
        </w:rPr>
      </w:pPr>
      <w:r>
        <w:rPr>
          <w:rFonts w:ascii="宋体" w:eastAsia="宋体" w:hAnsi="宋体" w:cs="宋体"/>
          <w:color w:val="000000"/>
          <w:sz w:val="41"/>
        </w:rPr>
        <w:lastRenderedPageBreak/>
        <w:t xml:space="preserve">1240  </w:t>
      </w:r>
      <w:r>
        <w:rPr>
          <w:rFonts w:ascii="宋体" w:eastAsia="宋体" w:hAnsi="宋体" w:cs="宋体"/>
          <w:color w:val="000000"/>
          <w:sz w:val="41"/>
        </w:rPr>
        <w:t>第七编</w:t>
      </w:r>
      <w:r>
        <w:rPr>
          <w:rFonts w:ascii="宋体" w:eastAsia="宋体" w:hAnsi="宋体" w:cs="宋体"/>
          <w:color w:val="000000"/>
          <w:sz w:val="41"/>
        </w:rPr>
        <w:t xml:space="preserve">  </w:t>
      </w:r>
      <w:r>
        <w:rPr>
          <w:rFonts w:ascii="宋体" w:eastAsia="宋体" w:hAnsi="宋体" w:cs="宋体"/>
          <w:color w:val="000000"/>
          <w:sz w:val="41"/>
        </w:rPr>
        <w:t>思的问题</w:t>
      </w:r>
    </w:p>
    <w:p w:rsidR="003B37AB" w:rsidRDefault="00DE34B8">
      <w:pPr>
        <w:wordWrap w:val="0"/>
        <w:spacing w:before="540" w:line="740" w:lineRule="atLeast"/>
        <w:ind w:right="340" w:firstLine="860"/>
        <w:textAlignment w:val="baseline"/>
        <w:rPr>
          <w:sz w:val="41"/>
        </w:rPr>
      </w:pPr>
      <w:r>
        <w:rPr>
          <w:rFonts w:ascii="宋体" w:eastAsia="宋体" w:hAnsi="宋体" w:cs="宋体"/>
          <w:color w:val="000000"/>
          <w:sz w:val="41"/>
        </w:rPr>
        <w:t>因此，一种意义统治着所有的技术过程，这种非人所发现并造出的意义要求着人的有为与无为。核技术的迅猛发展令人生畏，我们不知道核统治的意义何在。技术世界的意义遮蔽自身。但是，如果我们始终特别地注意到，技术世界里一种隐蔽的意义无处不触动着我们，那么，我们就置身于一个向我们遮蔽自己的东西的区域中</w:t>
      </w:r>
      <w:r>
        <w:rPr>
          <w:rFonts w:ascii="宋体" w:eastAsia="宋体" w:hAnsi="宋体" w:cs="宋体"/>
          <w:color w:val="000000"/>
          <w:sz w:val="41"/>
        </w:rPr>
        <w:t>————</w:t>
      </w:r>
      <w:r>
        <w:rPr>
          <w:rFonts w:ascii="宋体" w:eastAsia="宋体" w:hAnsi="宋体" w:cs="宋体"/>
          <w:color w:val="000000"/>
          <w:sz w:val="41"/>
        </w:rPr>
        <w:t>诚然，这个东西是在朝我们走来的同时遮蔽自己的。以这样的方式显示自己同时隐匿自己的东西，乃是我们称之为神秘的基本特征。我称那种我们据以对在技术世界中隐蔽的意义保持开放的态度为：对于神秘的虚怀敞开（</w:t>
      </w:r>
      <w:r>
        <w:rPr>
          <w:rFonts w:ascii="宋体" w:eastAsia="宋体" w:hAnsi="宋体" w:cs="宋体"/>
          <w:color w:val="000000"/>
          <w:sz w:val="41"/>
        </w:rPr>
        <w:t>die Of-fenh</w:t>
      </w:r>
      <w:r>
        <w:rPr>
          <w:rFonts w:ascii="宋体" w:eastAsia="宋体" w:hAnsi="宋体" w:cs="宋体"/>
          <w:color w:val="000000"/>
          <w:sz w:val="41"/>
        </w:rPr>
        <w:t>eit für das Geheimnis</w:t>
      </w:r>
      <w:r>
        <w:rPr>
          <w:rFonts w:ascii="宋体" w:eastAsia="宋体" w:hAnsi="宋体" w:cs="宋体"/>
          <w:color w:val="000000"/>
          <w:sz w:val="41"/>
        </w:rPr>
        <w:t>）。</w:t>
      </w:r>
    </w:p>
    <w:p w:rsidR="003B37AB" w:rsidRDefault="00DE34B8">
      <w:pPr>
        <w:wordWrap w:val="0"/>
        <w:spacing w:line="740" w:lineRule="atLeast"/>
        <w:ind w:right="300" w:firstLine="860"/>
        <w:textAlignment w:val="baseline"/>
        <w:rPr>
          <w:sz w:val="41"/>
        </w:rPr>
      </w:pPr>
      <w:r>
        <w:rPr>
          <w:rFonts w:ascii="宋体" w:eastAsia="宋体" w:hAnsi="宋体" w:cs="宋体"/>
          <w:color w:val="000000"/>
          <w:sz w:val="41"/>
        </w:rPr>
        <w:t>对于物的泰然任之与对于神秘的虚怀敞开是共属一体的。它们允诺给我们以一种可能性，让我们以一种完全不同的方式逗留于世界上。它们允诺我们一个全新的基础和根基，让我们能够赖以在技术世界范围内</w:t>
      </w:r>
      <w:r>
        <w:rPr>
          <w:rFonts w:ascii="宋体" w:eastAsia="宋体" w:hAnsi="宋体" w:cs="宋体"/>
          <w:color w:val="000000"/>
          <w:sz w:val="41"/>
        </w:rPr>
        <w:t>————</w:t>
      </w:r>
      <w:r>
        <w:rPr>
          <w:rFonts w:ascii="宋体" w:eastAsia="宋体" w:hAnsi="宋体" w:cs="宋体"/>
          <w:color w:val="000000"/>
          <w:sz w:val="41"/>
        </w:rPr>
        <w:t>并且不受技术世界的危害</w:t>
      </w:r>
      <w:r>
        <w:rPr>
          <w:rFonts w:ascii="宋体" w:eastAsia="宋体" w:hAnsi="宋体" w:cs="宋体"/>
          <w:color w:val="000000"/>
          <w:sz w:val="41"/>
        </w:rPr>
        <w:t>———</w:t>
      </w:r>
      <w:r>
        <w:rPr>
          <w:rFonts w:ascii="宋体" w:eastAsia="宋体" w:hAnsi="宋体" w:cs="宋体"/>
          <w:color w:val="000000"/>
          <w:sz w:val="41"/>
        </w:rPr>
        <w:t>立身和持存。</w:t>
      </w:r>
    </w:p>
    <w:p w:rsidR="003B37AB" w:rsidRDefault="00DE34B8">
      <w:pPr>
        <w:wordWrap w:val="0"/>
        <w:spacing w:line="740" w:lineRule="atLeast"/>
        <w:ind w:right="360" w:firstLine="860"/>
        <w:textAlignment w:val="baseline"/>
        <w:rPr>
          <w:sz w:val="41"/>
        </w:rPr>
      </w:pPr>
      <w:r>
        <w:rPr>
          <w:rFonts w:ascii="宋体" w:eastAsia="宋体" w:hAnsi="宋体" w:cs="宋体"/>
          <w:color w:val="000000"/>
          <w:sz w:val="41"/>
        </w:rPr>
        <w:t>对于物的泰然任之和对于神秘的虚怀敞开给予我们达到一种新的根基持存性的前景。这种新的根基持存性或许甚至有一天能够唤回旧的、正在迅速消退的根基持存性，唤回到一种变换了的形态中。</w:t>
      </w:r>
    </w:p>
    <w:p w:rsidR="003B37AB" w:rsidRDefault="00DE34B8">
      <w:pPr>
        <w:wordWrap w:val="0"/>
        <w:spacing w:line="740" w:lineRule="atLeast"/>
        <w:ind w:right="380" w:firstLine="860"/>
        <w:textAlignment w:val="baseline"/>
        <w:rPr>
          <w:sz w:val="41"/>
        </w:rPr>
      </w:pPr>
      <w:r>
        <w:rPr>
          <w:rFonts w:ascii="宋体" w:eastAsia="宋体" w:hAnsi="宋体" w:cs="宋体"/>
          <w:color w:val="000000"/>
          <w:sz w:val="41"/>
        </w:rPr>
        <w:t>不过，目前</w:t>
      </w:r>
      <w:r>
        <w:rPr>
          <w:rFonts w:ascii="宋体" w:eastAsia="宋体" w:hAnsi="宋体" w:cs="宋体"/>
          <w:color w:val="000000"/>
          <w:sz w:val="41"/>
        </w:rPr>
        <w:t>———</w:t>
      </w:r>
      <w:r>
        <w:rPr>
          <w:rFonts w:ascii="宋体" w:eastAsia="宋体" w:hAnsi="宋体" w:cs="宋体"/>
          <w:color w:val="000000"/>
          <w:sz w:val="41"/>
        </w:rPr>
        <w:t>我们不知道有多久</w:t>
      </w:r>
      <w:r>
        <w:rPr>
          <w:rFonts w:ascii="宋体" w:eastAsia="宋体" w:hAnsi="宋体" w:cs="宋体"/>
          <w:color w:val="000000"/>
          <w:sz w:val="41"/>
        </w:rPr>
        <w:t>———</w:t>
      </w:r>
      <w:r>
        <w:rPr>
          <w:rFonts w:ascii="宋体" w:eastAsia="宋体" w:hAnsi="宋体" w:cs="宋体"/>
          <w:color w:val="000000"/>
          <w:sz w:val="41"/>
        </w:rPr>
        <w:t>这个地球上的人处</w:t>
      </w:r>
      <w:r>
        <w:rPr>
          <w:rFonts w:ascii="宋体" w:eastAsia="宋体" w:hAnsi="宋体" w:cs="宋体"/>
          <w:color w:val="000000"/>
          <w:sz w:val="41"/>
        </w:rPr>
        <w:t>境危险。为什么？只是因为将造成人类完全覆没和地球毁灭的第三次世界大战会突然爆发吗？不是的。在正在开始的核时代中，一个更大的危险咄咄逼人而来</w:t>
      </w:r>
      <w:r>
        <w:rPr>
          <w:rFonts w:ascii="宋体" w:eastAsia="宋体" w:hAnsi="宋体" w:cs="宋体"/>
          <w:color w:val="000000"/>
          <w:sz w:val="41"/>
        </w:rPr>
        <w:t>————</w:t>
      </w:r>
      <w:r>
        <w:rPr>
          <w:rFonts w:ascii="宋体" w:eastAsia="宋体" w:hAnsi="宋体" w:cs="宋体"/>
          <w:color w:val="000000"/>
          <w:sz w:val="41"/>
        </w:rPr>
        <w:t>恰恰当第三次世界大战的危险被排除了之后。一个奇怪的论断。但它只在我们没有深思的时候才是奇怪的。</w:t>
      </w:r>
    </w:p>
    <w:p w:rsidR="003B37AB" w:rsidRDefault="00DE34B8">
      <w:pPr>
        <w:wordWrap w:val="0"/>
        <w:spacing w:line="740" w:lineRule="atLeast"/>
        <w:ind w:right="380" w:firstLine="860"/>
        <w:textAlignment w:val="baseline"/>
        <w:rPr>
          <w:sz w:val="41"/>
        </w:rPr>
      </w:pPr>
      <w:r>
        <w:rPr>
          <w:rFonts w:ascii="宋体" w:eastAsia="宋体" w:hAnsi="宋体" w:cs="宋体"/>
          <w:color w:val="000000"/>
          <w:sz w:val="41"/>
        </w:rPr>
        <w:t>刚才说出的论断在何种意义上才有效呢？是在下述意义上：核时代中滚滚而来的技术革命可能会束缚人，蛊惑人，令人</w:t>
      </w:r>
    </w:p>
    <w:p w:rsidR="003B37AB" w:rsidRDefault="003B37AB"/>
    <w:p w:rsidR="003B37AB" w:rsidRDefault="003B37AB">
      <w:pPr>
        <w:sectPr w:rsidR="003B37AB">
          <w:headerReference w:type="default" r:id="rId2550"/>
          <w:footerReference w:type="default" r:id="rId2551"/>
          <w:pgSz w:w="16600" w:h="24400"/>
          <w:pgMar w:top="2080" w:right="2140" w:bottom="2080" w:left="2140" w:header="1780" w:footer="1780" w:gutter="0"/>
          <w:cols w:space="720"/>
        </w:sectPr>
      </w:pPr>
    </w:p>
    <w:p w:rsidR="003B37AB" w:rsidRDefault="00DE34B8">
      <w:pPr>
        <w:wordWrap w:val="0"/>
        <w:spacing w:before="120" w:line="580" w:lineRule="atLeast"/>
        <w:ind w:right="600"/>
        <w:jc w:val="right"/>
        <w:textAlignment w:val="baseline"/>
        <w:rPr>
          <w:sz w:val="42"/>
        </w:rPr>
      </w:pPr>
      <w:r>
        <w:rPr>
          <w:rFonts w:ascii="宋体" w:eastAsia="宋体" w:hAnsi="宋体" w:cs="宋体"/>
          <w:color w:val="000000"/>
          <w:sz w:val="42"/>
        </w:rPr>
        <w:lastRenderedPageBreak/>
        <w:t>泰然任之</w:t>
      </w:r>
      <w:r>
        <w:rPr>
          <w:rFonts w:ascii="宋体" w:eastAsia="宋体" w:hAnsi="宋体" w:cs="宋体"/>
          <w:color w:val="000000"/>
          <w:sz w:val="42"/>
        </w:rPr>
        <w:t xml:space="preserve"> 1241</w:t>
      </w:r>
    </w:p>
    <w:p w:rsidR="003B37AB" w:rsidRDefault="003B37AB">
      <w:pPr>
        <w:wordWrap w:val="0"/>
        <w:spacing w:line="560" w:lineRule="exact"/>
        <w:jc w:val="right"/>
        <w:textAlignment w:val="baseline"/>
        <w:rPr>
          <w:sz w:val="42"/>
        </w:rPr>
      </w:pPr>
    </w:p>
    <w:p w:rsidR="003B37AB" w:rsidRDefault="00DE34B8">
      <w:pPr>
        <w:wordWrap w:val="0"/>
        <w:spacing w:line="780" w:lineRule="atLeast"/>
        <w:ind w:left="20" w:right="40"/>
        <w:textAlignment w:val="baseline"/>
        <w:rPr>
          <w:sz w:val="41"/>
        </w:rPr>
      </w:pPr>
      <w:r>
        <w:rPr>
          <w:rFonts w:ascii="宋体" w:eastAsia="宋体" w:hAnsi="宋体" w:cs="宋体"/>
          <w:color w:val="000000"/>
          <w:sz w:val="41"/>
        </w:rPr>
        <w:t>目眩进而丧心病狂，以至于有朝一日只剩下计算性思维作为唯一的思维还适用和得到运用。</w:t>
      </w:r>
    </w:p>
    <w:p w:rsidR="003B37AB" w:rsidRDefault="00DE34B8">
      <w:pPr>
        <w:wordWrap w:val="0"/>
        <w:spacing w:line="780" w:lineRule="atLeast"/>
        <w:ind w:left="20" w:right="20" w:firstLine="860"/>
        <w:textAlignment w:val="baseline"/>
        <w:rPr>
          <w:sz w:val="41"/>
        </w:rPr>
      </w:pPr>
      <w:r>
        <w:rPr>
          <w:rFonts w:ascii="宋体" w:eastAsia="宋体" w:hAnsi="宋体" w:cs="宋体"/>
          <w:color w:val="000000"/>
          <w:sz w:val="41"/>
        </w:rPr>
        <w:t>那样，何种巨大的危险会席卷而起呢？那样的话，与计算性的规划和发明的最高的、最富有成效的敏感和对深思的冷漠状态结伴而来的，将会是总体的无思想状态。然后呢？人将否定和抛弃他的最本己的东西，即他是一个深思的生命本质。因此，重要的是拯救人的这种本质。因此，重要的是保持清醒的深思。</w:t>
      </w:r>
    </w:p>
    <w:p w:rsidR="003B37AB" w:rsidRDefault="00DE34B8">
      <w:pPr>
        <w:wordWrap w:val="0"/>
        <w:spacing w:line="780" w:lineRule="atLeast"/>
        <w:ind w:left="20" w:firstLine="860"/>
        <w:textAlignment w:val="baseline"/>
        <w:rPr>
          <w:sz w:val="41"/>
        </w:rPr>
      </w:pPr>
      <w:r>
        <w:rPr>
          <w:rFonts w:ascii="宋体" w:eastAsia="宋体" w:hAnsi="宋体" w:cs="宋体"/>
          <w:color w:val="000000"/>
          <w:sz w:val="41"/>
        </w:rPr>
        <w:t>不过</w:t>
      </w:r>
      <w:r>
        <w:rPr>
          <w:rFonts w:ascii="宋体" w:eastAsia="宋体" w:hAnsi="宋体" w:cs="宋体"/>
          <w:color w:val="000000"/>
          <w:sz w:val="41"/>
        </w:rPr>
        <w:t>———</w:t>
      </w:r>
      <w:r>
        <w:rPr>
          <w:rFonts w:ascii="宋体" w:eastAsia="宋体" w:hAnsi="宋体" w:cs="宋体"/>
          <w:color w:val="000000"/>
          <w:sz w:val="41"/>
        </w:rPr>
        <w:t>对于物的泰然任之与对于神秘的虚怀敞开从来不会自动地落入我们手中。它们不是什么偶然的东西。两者唯从一种不懈的热烈的思中成长起来。</w:t>
      </w:r>
    </w:p>
    <w:p w:rsidR="003B37AB" w:rsidRDefault="00DE34B8">
      <w:pPr>
        <w:wordWrap w:val="0"/>
        <w:spacing w:line="780" w:lineRule="atLeast"/>
        <w:ind w:left="20" w:right="20" w:firstLine="860"/>
        <w:textAlignment w:val="baseline"/>
        <w:rPr>
          <w:sz w:val="41"/>
        </w:rPr>
      </w:pPr>
      <w:r>
        <w:rPr>
          <w:rFonts w:ascii="宋体" w:eastAsia="宋体" w:hAnsi="宋体" w:cs="宋体"/>
          <w:color w:val="000000"/>
          <w:sz w:val="41"/>
        </w:rPr>
        <w:t>也许今天的纪念庆典对此有所推动。如果我们要抓住这种推动力，那么我们就要通过思索孔拉丁</w:t>
      </w:r>
      <w:r>
        <w:rPr>
          <w:rFonts w:ascii="宋体" w:eastAsia="宋体" w:hAnsi="宋体" w:cs="宋体"/>
          <w:color w:val="000000"/>
          <w:sz w:val="41"/>
        </w:rPr>
        <w:t>·</w:t>
      </w:r>
      <w:r>
        <w:rPr>
          <w:rFonts w:ascii="宋体" w:eastAsia="宋体" w:hAnsi="宋体" w:cs="宋体"/>
          <w:color w:val="000000"/>
          <w:sz w:val="41"/>
        </w:rPr>
        <w:t>科劳泽的作品的</w:t>
      </w:r>
      <w:r>
        <w:rPr>
          <w:rFonts w:ascii="宋体" w:eastAsia="宋体" w:hAnsi="宋体" w:cs="宋体"/>
          <w:color w:val="000000"/>
          <w:sz w:val="41"/>
        </w:rPr>
        <w:t>来源，思索他的故乡赫贝克</w:t>
      </w:r>
      <w:r>
        <w:rPr>
          <w:rFonts w:ascii="宋体" w:eastAsia="宋体" w:hAnsi="宋体" w:cs="宋体"/>
          <w:color w:val="000000"/>
          <w:sz w:val="41"/>
        </w:rPr>
        <w:t>(Heuberg)</w:t>
      </w:r>
      <w:r>
        <w:rPr>
          <w:rFonts w:ascii="宋体" w:eastAsia="宋体" w:hAnsi="宋体" w:cs="宋体"/>
          <w:color w:val="000000"/>
          <w:sz w:val="41"/>
        </w:rPr>
        <w:t>的根的力量，来纪念这位作曲家。而当我们此时此地有自知之明，意识到我们是必须去发现和拓宽那条进入核时代并且贯通核时代的道路的人，则我们就是这样进行思考的人。</w:t>
      </w:r>
    </w:p>
    <w:p w:rsidR="003B37AB" w:rsidRDefault="00DE34B8">
      <w:pPr>
        <w:wordWrap w:val="0"/>
        <w:spacing w:line="780" w:lineRule="atLeast"/>
        <w:ind w:left="20" w:right="20" w:firstLine="860"/>
        <w:textAlignment w:val="baseline"/>
        <w:rPr>
          <w:sz w:val="41"/>
        </w:rPr>
      </w:pPr>
      <w:r>
        <w:rPr>
          <w:rFonts w:ascii="宋体" w:eastAsia="宋体" w:hAnsi="宋体" w:cs="宋体"/>
          <w:color w:val="000000"/>
          <w:sz w:val="41"/>
        </w:rPr>
        <w:t>如果对于物的泰然任之和对于神秘的虚怀敞开在我们身上苏醒，那么我们就会走上一条道路，这条道路通往一个新的基础和根基。在这个根基上，永恒作品的创作或许就会扎下新的根。</w:t>
      </w:r>
    </w:p>
    <w:p w:rsidR="003B37AB" w:rsidRDefault="00DE34B8">
      <w:pPr>
        <w:wordWrap w:val="0"/>
        <w:spacing w:line="780" w:lineRule="atLeast"/>
        <w:ind w:left="20" w:right="80" w:firstLine="860"/>
        <w:textAlignment w:val="baseline"/>
        <w:rPr>
          <w:sz w:val="41"/>
        </w:rPr>
      </w:pPr>
      <w:r>
        <w:rPr>
          <w:rFonts w:ascii="宋体" w:eastAsia="宋体" w:hAnsi="宋体" w:cs="宋体"/>
          <w:color w:val="000000"/>
          <w:sz w:val="41"/>
        </w:rPr>
        <w:t>于是，以一种变换了的方式，在一个变化了的时代里，约翰</w:t>
      </w:r>
      <w:r>
        <w:rPr>
          <w:rFonts w:ascii="宋体" w:eastAsia="宋体" w:hAnsi="宋体" w:cs="宋体"/>
          <w:color w:val="000000"/>
          <w:sz w:val="41"/>
        </w:rPr>
        <w:t>·</w:t>
      </w:r>
      <w:r>
        <w:rPr>
          <w:rFonts w:ascii="宋体" w:eastAsia="宋体" w:hAnsi="宋体" w:cs="宋体"/>
          <w:color w:val="000000"/>
          <w:sz w:val="41"/>
        </w:rPr>
        <w:t>彼德</w:t>
      </w:r>
      <w:r>
        <w:rPr>
          <w:rFonts w:ascii="宋体" w:eastAsia="宋体" w:hAnsi="宋体" w:cs="宋体"/>
          <w:color w:val="000000"/>
          <w:sz w:val="41"/>
        </w:rPr>
        <w:t>·</w:t>
      </w:r>
      <w:r>
        <w:rPr>
          <w:rFonts w:ascii="宋体" w:eastAsia="宋体" w:hAnsi="宋体" w:cs="宋体"/>
          <w:color w:val="000000"/>
          <w:sz w:val="41"/>
        </w:rPr>
        <w:t>海贝尔所言必将重新成为真实：</w:t>
      </w:r>
    </w:p>
    <w:p w:rsidR="003B37AB" w:rsidRDefault="00DE34B8">
      <w:pPr>
        <w:wordWrap w:val="0"/>
        <w:spacing w:line="780" w:lineRule="atLeast"/>
        <w:ind w:left="20" w:right="20" w:firstLine="860"/>
        <w:textAlignment w:val="baseline"/>
        <w:rPr>
          <w:sz w:val="41"/>
        </w:rPr>
      </w:pPr>
      <w:r>
        <w:rPr>
          <w:rFonts w:ascii="宋体" w:eastAsia="宋体" w:hAnsi="宋体" w:cs="宋体"/>
          <w:color w:val="000000"/>
          <w:sz w:val="41"/>
        </w:rPr>
        <w:t>“</w:t>
      </w:r>
      <w:r>
        <w:rPr>
          <w:rFonts w:ascii="宋体" w:eastAsia="宋体" w:hAnsi="宋体" w:cs="宋体"/>
          <w:color w:val="000000"/>
          <w:sz w:val="41"/>
        </w:rPr>
        <w:t>我们是植物，不管我们愿意承认与否，必须连根从大地中成长起来</w:t>
      </w:r>
      <w:r>
        <w:rPr>
          <w:rFonts w:ascii="宋体" w:eastAsia="宋体" w:hAnsi="宋体" w:cs="宋体"/>
          <w:color w:val="000000"/>
          <w:sz w:val="41"/>
        </w:rPr>
        <w:t>，为的是能够在天穹中开花结果</w:t>
      </w:r>
      <w:r>
        <w:rPr>
          <w:rFonts w:ascii="宋体" w:eastAsia="宋体" w:hAnsi="宋体" w:cs="宋体"/>
          <w:color w:val="000000"/>
          <w:sz w:val="41"/>
        </w:rPr>
        <w:t>”</w:t>
      </w:r>
      <w:r>
        <w:rPr>
          <w:rFonts w:ascii="宋体" w:eastAsia="宋体" w:hAnsi="宋体" w:cs="宋体"/>
          <w:color w:val="000000"/>
          <w:sz w:val="41"/>
        </w:rPr>
        <w:t>。</w:t>
      </w:r>
    </w:p>
    <w:p w:rsidR="003B37AB" w:rsidRDefault="003B37AB">
      <w:pPr>
        <w:wordWrap w:val="0"/>
        <w:spacing w:line="780" w:lineRule="exact"/>
        <w:textAlignment w:val="baseline"/>
        <w:rPr>
          <w:sz w:val="41"/>
        </w:rPr>
      </w:pPr>
    </w:p>
    <w:p w:rsidR="003B37AB" w:rsidRDefault="00DE34B8">
      <w:pPr>
        <w:wordWrap w:val="0"/>
        <w:spacing w:line="580" w:lineRule="atLeast"/>
        <w:ind w:right="900"/>
        <w:jc w:val="right"/>
        <w:textAlignment w:val="baseline"/>
        <w:rPr>
          <w:sz w:val="42"/>
        </w:rPr>
      </w:pPr>
      <w:r>
        <w:rPr>
          <w:rFonts w:ascii="楷体" w:eastAsia="楷体" w:hAnsi="楷体" w:cs="楷体"/>
          <w:color w:val="000000"/>
          <w:sz w:val="42"/>
        </w:rPr>
        <w:t>戴</w:t>
      </w:r>
      <w:r>
        <w:rPr>
          <w:rFonts w:ascii="楷体" w:eastAsia="楷体" w:hAnsi="楷体" w:cs="楷体"/>
          <w:color w:val="000000"/>
          <w:sz w:val="42"/>
        </w:rPr>
        <w:t xml:space="preserve">  </w:t>
      </w:r>
      <w:r>
        <w:rPr>
          <w:rFonts w:ascii="楷体" w:eastAsia="楷体" w:hAnsi="楷体" w:cs="楷体"/>
          <w:color w:val="000000"/>
          <w:sz w:val="42"/>
        </w:rPr>
        <w:t>晖译</w:t>
      </w:r>
      <w:r>
        <w:rPr>
          <w:rFonts w:ascii="楷体" w:eastAsia="楷体" w:hAnsi="楷体" w:cs="楷体"/>
          <w:color w:val="000000"/>
          <w:sz w:val="42"/>
        </w:rPr>
        <w:t xml:space="preserve">  </w:t>
      </w:r>
      <w:r>
        <w:rPr>
          <w:rFonts w:ascii="楷体" w:eastAsia="楷体" w:hAnsi="楷体" w:cs="楷体"/>
          <w:color w:val="000000"/>
          <w:sz w:val="42"/>
        </w:rPr>
        <w:t>孙周兴校</w:t>
      </w:r>
    </w:p>
    <w:p w:rsidR="003B37AB" w:rsidRDefault="003B37AB"/>
    <w:p w:rsidR="003B37AB" w:rsidRDefault="003B37AB">
      <w:pPr>
        <w:sectPr w:rsidR="003B37AB">
          <w:headerReference w:type="default" r:id="rId2552"/>
          <w:footerReference w:type="default" r:id="rId2553"/>
          <w:pgSz w:w="16600" w:h="24400"/>
          <w:pgMar w:top="2080" w:right="2300" w:bottom="2080" w:left="2300" w:header="1780" w:footer="1780" w:gutter="0"/>
          <w:cols w:space="720"/>
        </w:sectPr>
      </w:pPr>
    </w:p>
    <w:p w:rsidR="003B37AB" w:rsidRDefault="00DE34B8">
      <w:pPr>
        <w:wordWrap w:val="0"/>
        <w:spacing w:before="3880" w:line="900" w:lineRule="atLeast"/>
        <w:jc w:val="center"/>
        <w:textAlignment w:val="baseline"/>
        <w:rPr>
          <w:sz w:val="67"/>
        </w:rPr>
      </w:pPr>
      <w:r>
        <w:rPr>
          <w:rFonts w:ascii="黑体" w:eastAsia="黑体" w:hAnsi="黑体" w:cs="黑体"/>
          <w:b/>
          <w:color w:val="000000"/>
          <w:sz w:val="67"/>
        </w:rPr>
        <w:lastRenderedPageBreak/>
        <w:t>哲学的终结和思的任务</w:t>
      </w:r>
    </w:p>
    <w:p w:rsidR="003B37AB" w:rsidRDefault="003B37AB">
      <w:pPr>
        <w:wordWrap w:val="0"/>
        <w:spacing w:line="740" w:lineRule="exact"/>
        <w:jc w:val="center"/>
        <w:textAlignment w:val="baseline"/>
        <w:rPr>
          <w:sz w:val="41"/>
        </w:rPr>
      </w:pPr>
    </w:p>
    <w:p w:rsidR="003B37AB" w:rsidRDefault="003B37AB">
      <w:pPr>
        <w:wordWrap w:val="0"/>
        <w:spacing w:line="740" w:lineRule="exact"/>
        <w:jc w:val="center"/>
        <w:textAlignment w:val="baseline"/>
        <w:rPr>
          <w:sz w:val="41"/>
        </w:rPr>
      </w:pPr>
    </w:p>
    <w:p w:rsidR="003B37AB" w:rsidRDefault="00DE34B8">
      <w:pPr>
        <w:wordWrap w:val="0"/>
        <w:spacing w:line="740" w:lineRule="atLeast"/>
        <w:ind w:right="240" w:firstLine="860"/>
        <w:textAlignment w:val="baseline"/>
        <w:rPr>
          <w:sz w:val="41"/>
        </w:rPr>
      </w:pPr>
      <w:r>
        <w:rPr>
          <w:rFonts w:ascii="宋体" w:eastAsia="宋体" w:hAnsi="宋体" w:cs="宋体"/>
          <w:color w:val="000000"/>
          <w:sz w:val="41"/>
        </w:rPr>
        <w:t>此标题命名一种沉思的尝试。沉思执著于追问。追问乃通向答案之途。如若答案毕竟可得，那它必在于一种思想的转换，而不在于一种对某个事态的陈述。</w:t>
      </w:r>
    </w:p>
    <w:p w:rsidR="003B37AB" w:rsidRDefault="00DE34B8">
      <w:pPr>
        <w:wordWrap w:val="0"/>
        <w:spacing w:line="740" w:lineRule="atLeast"/>
        <w:ind w:right="200" w:firstLine="860"/>
        <w:textAlignment w:val="baseline"/>
        <w:rPr>
          <w:sz w:val="41"/>
        </w:rPr>
      </w:pPr>
      <w:r>
        <w:rPr>
          <w:rFonts w:ascii="宋体" w:eastAsia="宋体" w:hAnsi="宋体" w:cs="宋体"/>
          <w:color w:val="000000"/>
          <w:sz w:val="41"/>
        </w:rPr>
        <w:t>本文具有一个更为广泛的关联背景。自</w:t>
      </w:r>
      <w:r>
        <w:rPr>
          <w:rFonts w:ascii="宋体" w:eastAsia="宋体" w:hAnsi="宋体" w:cs="宋体"/>
          <w:color w:val="000000"/>
          <w:sz w:val="41"/>
        </w:rPr>
        <w:t>1930</w:t>
      </w:r>
      <w:r>
        <w:rPr>
          <w:rFonts w:ascii="宋体" w:eastAsia="宋体" w:hAnsi="宋体" w:cs="宋体"/>
          <w:color w:val="000000"/>
          <w:sz w:val="41"/>
        </w:rPr>
        <w:t>年以来，我一再尝试更其原始地去构成《存在与时间》的课题。而这意味着，要对《存在与时间》的问题出发点作一种内在的批判。由此必得澄清，批判性的问题</w:t>
      </w:r>
      <w:r>
        <w:rPr>
          <w:rFonts w:ascii="宋体" w:eastAsia="宋体" w:hAnsi="宋体" w:cs="宋体"/>
          <w:color w:val="000000"/>
          <w:sz w:val="41"/>
        </w:rPr>
        <w:t>————</w:t>
      </w:r>
      <w:r>
        <w:rPr>
          <w:rFonts w:ascii="宋体" w:eastAsia="宋体" w:hAnsi="宋体" w:cs="宋体"/>
          <w:color w:val="000000"/>
          <w:sz w:val="41"/>
        </w:rPr>
        <w:t>即思想的事情是何种事情的问题</w:t>
      </w:r>
      <w:r>
        <w:rPr>
          <w:rFonts w:ascii="宋体" w:eastAsia="宋体" w:hAnsi="宋体" w:cs="宋体"/>
          <w:color w:val="000000"/>
          <w:sz w:val="41"/>
        </w:rPr>
        <w:t>————</w:t>
      </w:r>
      <w:r>
        <w:rPr>
          <w:rFonts w:ascii="宋体" w:eastAsia="宋体" w:hAnsi="宋体" w:cs="宋体"/>
          <w:color w:val="000000"/>
          <w:sz w:val="41"/>
        </w:rPr>
        <w:t>如何必然地和持续地归属于思想。所以，《存在与时间》这个任务的标题也将改变了。我们问：</w:t>
      </w:r>
    </w:p>
    <w:p w:rsidR="003B37AB" w:rsidRDefault="00DE34B8">
      <w:pPr>
        <w:wordWrap w:val="0"/>
        <w:spacing w:line="740" w:lineRule="atLeast"/>
        <w:ind w:left="860"/>
        <w:textAlignment w:val="baseline"/>
        <w:rPr>
          <w:sz w:val="41"/>
        </w:rPr>
      </w:pPr>
      <w:r>
        <w:rPr>
          <w:rFonts w:ascii="宋体" w:eastAsia="宋体" w:hAnsi="宋体" w:cs="宋体"/>
          <w:color w:val="000000"/>
          <w:sz w:val="41"/>
        </w:rPr>
        <w:t>一、哲学如何在现时代进入其终结了？</w:t>
      </w:r>
    </w:p>
    <w:p w:rsidR="003B37AB" w:rsidRDefault="00DE34B8">
      <w:pPr>
        <w:wordWrap w:val="0"/>
        <w:spacing w:line="740" w:lineRule="atLeast"/>
        <w:ind w:left="860"/>
        <w:textAlignment w:val="baseline"/>
        <w:rPr>
          <w:sz w:val="41"/>
        </w:rPr>
      </w:pPr>
      <w:r>
        <w:rPr>
          <w:rFonts w:ascii="宋体" w:eastAsia="宋体" w:hAnsi="宋体" w:cs="宋体"/>
          <w:color w:val="000000"/>
          <w:sz w:val="41"/>
        </w:rPr>
        <w:t>二、哲学终结之际为思想留下了何种任务？</w:t>
      </w:r>
    </w:p>
    <w:p w:rsidR="003B37AB" w:rsidRDefault="003B37AB">
      <w:pPr>
        <w:wordWrap w:val="0"/>
        <w:spacing w:line="700" w:lineRule="exact"/>
        <w:textAlignment w:val="baseline"/>
        <w:rPr>
          <w:sz w:val="56"/>
        </w:rPr>
      </w:pPr>
    </w:p>
    <w:p w:rsidR="003B37AB" w:rsidRDefault="00DE34B8">
      <w:pPr>
        <w:wordWrap w:val="0"/>
        <w:spacing w:line="760" w:lineRule="atLeast"/>
        <w:ind w:left="1140"/>
        <w:textAlignment w:val="baseline"/>
        <w:rPr>
          <w:sz w:val="56"/>
        </w:rPr>
      </w:pPr>
      <w:r>
        <w:rPr>
          <w:rFonts w:ascii="仿宋" w:eastAsia="仿宋" w:hAnsi="仿宋" w:cs="仿宋"/>
          <w:color w:val="000000"/>
          <w:sz w:val="56"/>
        </w:rPr>
        <w:t>一、哲学如何在现时代进入其终结了？</w:t>
      </w:r>
    </w:p>
    <w:p w:rsidR="003B37AB" w:rsidRDefault="003B37AB">
      <w:pPr>
        <w:wordWrap w:val="0"/>
        <w:spacing w:line="700" w:lineRule="exact"/>
        <w:textAlignment w:val="baseline"/>
        <w:rPr>
          <w:sz w:val="56"/>
        </w:rPr>
      </w:pPr>
    </w:p>
    <w:p w:rsidR="003B37AB" w:rsidRDefault="00DE34B8">
      <w:pPr>
        <w:wordWrap w:val="0"/>
        <w:spacing w:line="740" w:lineRule="atLeast"/>
        <w:ind w:left="860"/>
        <w:textAlignment w:val="baseline"/>
        <w:rPr>
          <w:sz w:val="41"/>
        </w:rPr>
      </w:pPr>
      <w:r>
        <w:rPr>
          <w:rFonts w:ascii="宋体" w:eastAsia="宋体" w:hAnsi="宋体" w:cs="宋体"/>
          <w:color w:val="000000"/>
          <w:sz w:val="41"/>
        </w:rPr>
        <w:t>哲学即形而上学。形而上学着眼于存在，着眼于存在中的</w:t>
      </w:r>
    </w:p>
    <w:p w:rsidR="003B37AB" w:rsidRDefault="003B37AB">
      <w:pPr>
        <w:wordWrap w:val="0"/>
        <w:spacing w:line="540" w:lineRule="exact"/>
        <w:textAlignment w:val="baseline"/>
        <w:rPr>
          <w:sz w:val="33"/>
        </w:rPr>
      </w:pPr>
    </w:p>
    <w:p w:rsidR="003B37AB" w:rsidRDefault="00DE34B8">
      <w:pPr>
        <w:wordWrap w:val="0"/>
        <w:spacing w:line="540" w:lineRule="atLeast"/>
        <w:ind w:right="200" w:firstLine="560"/>
        <w:textAlignment w:val="baseline"/>
        <w:rPr>
          <w:sz w:val="33"/>
        </w:rPr>
      </w:pPr>
      <w:r>
        <w:rPr>
          <w:rFonts w:ascii="仿宋" w:eastAsia="仿宋" w:hAnsi="仿宋" w:cs="仿宋"/>
          <w:color w:val="000000"/>
          <w:sz w:val="33"/>
        </w:rPr>
        <w:t>·</w:t>
      </w:r>
      <w:r>
        <w:rPr>
          <w:rFonts w:ascii="仿宋" w:eastAsia="仿宋" w:hAnsi="仿宋" w:cs="仿宋"/>
          <w:color w:val="000000"/>
          <w:sz w:val="33"/>
        </w:rPr>
        <w:t>本文最初以法文译本</w:t>
      </w:r>
      <w:r>
        <w:rPr>
          <w:rFonts w:ascii="仿宋" w:eastAsia="仿宋" w:hAnsi="仿宋" w:cs="仿宋"/>
          <w:color w:val="000000"/>
          <w:sz w:val="33"/>
        </w:rPr>
        <w:t>(</w:t>
      </w:r>
      <w:r>
        <w:rPr>
          <w:rFonts w:ascii="仿宋" w:eastAsia="仿宋" w:hAnsi="仿宋" w:cs="仿宋"/>
          <w:color w:val="000000"/>
          <w:sz w:val="33"/>
        </w:rPr>
        <w:t>让</w:t>
      </w:r>
      <w:r>
        <w:rPr>
          <w:rFonts w:ascii="仿宋" w:eastAsia="仿宋" w:hAnsi="仿宋" w:cs="仿宋"/>
          <w:color w:val="000000"/>
          <w:sz w:val="33"/>
        </w:rPr>
        <w:t>·</w:t>
      </w:r>
      <w:r>
        <w:rPr>
          <w:rFonts w:ascii="仿宋" w:eastAsia="仿宋" w:hAnsi="仿宋" w:cs="仿宋"/>
          <w:color w:val="000000"/>
          <w:sz w:val="33"/>
        </w:rPr>
        <w:t>波弗勒等译</w:t>
      </w:r>
      <w:r>
        <w:rPr>
          <w:rFonts w:ascii="仿宋" w:eastAsia="仿宋" w:hAnsi="仿宋" w:cs="仿宋"/>
          <w:color w:val="000000"/>
          <w:sz w:val="33"/>
        </w:rPr>
        <w:t>)</w:t>
      </w:r>
      <w:r>
        <w:rPr>
          <w:rFonts w:ascii="仿宋" w:eastAsia="仿宋" w:hAnsi="仿宋" w:cs="仿宋"/>
          <w:color w:val="000000"/>
          <w:sz w:val="33"/>
        </w:rPr>
        <w:t>刊于文集《活的基尔凯郭尔》，联合国教科文组织年会</w:t>
      </w:r>
      <w:r>
        <w:rPr>
          <w:rFonts w:ascii="仿宋" w:eastAsia="仿宋" w:hAnsi="仿宋" w:cs="仿宋"/>
          <w:color w:val="000000"/>
          <w:sz w:val="33"/>
        </w:rPr>
        <w:t>(</w:t>
      </w:r>
      <w:r>
        <w:rPr>
          <w:rFonts w:ascii="仿宋" w:eastAsia="仿宋" w:hAnsi="仿宋" w:cs="仿宋"/>
          <w:color w:val="000000"/>
          <w:sz w:val="33"/>
        </w:rPr>
        <w:t>巴黎，</w:t>
      </w:r>
      <w:r>
        <w:rPr>
          <w:rFonts w:ascii="仿宋" w:eastAsia="仿宋" w:hAnsi="仿宋" w:cs="仿宋"/>
          <w:color w:val="000000"/>
          <w:sz w:val="33"/>
        </w:rPr>
        <w:t>1964</w:t>
      </w:r>
      <w:r>
        <w:rPr>
          <w:rFonts w:ascii="仿宋" w:eastAsia="仿宋" w:hAnsi="仿宋" w:cs="仿宋"/>
          <w:color w:val="000000"/>
          <w:sz w:val="33"/>
        </w:rPr>
        <w:t>年</w:t>
      </w:r>
      <w:r>
        <w:rPr>
          <w:rFonts w:ascii="仿宋" w:eastAsia="仿宋" w:hAnsi="仿宋" w:cs="仿宋"/>
          <w:color w:val="000000"/>
          <w:sz w:val="33"/>
        </w:rPr>
        <w:t>4</w:t>
      </w:r>
      <w:r>
        <w:rPr>
          <w:rFonts w:ascii="仿宋" w:eastAsia="仿宋" w:hAnsi="仿宋" w:cs="仿宋"/>
          <w:color w:val="000000"/>
          <w:sz w:val="33"/>
        </w:rPr>
        <w:t>月</w:t>
      </w:r>
      <w:r>
        <w:rPr>
          <w:rFonts w:ascii="仿宋" w:eastAsia="仿宋" w:hAnsi="仿宋" w:cs="仿宋"/>
          <w:color w:val="000000"/>
          <w:sz w:val="33"/>
        </w:rPr>
        <w:t>)</w:t>
      </w:r>
      <w:r>
        <w:rPr>
          <w:rFonts w:ascii="仿宋" w:eastAsia="仿宋" w:hAnsi="仿宋" w:cs="仿宋"/>
          <w:color w:val="000000"/>
          <w:sz w:val="33"/>
        </w:rPr>
        <w:t>会刊，</w:t>
      </w:r>
      <w:r>
        <w:rPr>
          <w:rFonts w:ascii="仿宋" w:eastAsia="仿宋" w:hAnsi="仿宋" w:cs="仿宋"/>
          <w:color w:val="000000"/>
          <w:sz w:val="33"/>
        </w:rPr>
        <w:t>1966</w:t>
      </w:r>
      <w:r>
        <w:rPr>
          <w:rFonts w:ascii="仿宋" w:eastAsia="仿宋" w:hAnsi="仿宋" w:cs="仿宋"/>
          <w:color w:val="000000"/>
          <w:sz w:val="33"/>
        </w:rPr>
        <w:t>年由伽利玛</w:t>
      </w:r>
      <w:r>
        <w:rPr>
          <w:rFonts w:ascii="仿宋" w:eastAsia="仿宋" w:hAnsi="仿宋" w:cs="仿宋"/>
          <w:color w:val="000000"/>
          <w:sz w:val="33"/>
        </w:rPr>
        <w:t>(</w:t>
      </w:r>
      <w:r>
        <w:rPr>
          <w:rFonts w:ascii="仿宋" w:eastAsia="仿宋" w:hAnsi="仿宋" w:cs="仿宋"/>
          <w:color w:val="000000"/>
          <w:sz w:val="33"/>
        </w:rPr>
        <w:t>巴黎</w:t>
      </w:r>
      <w:r>
        <w:rPr>
          <w:rFonts w:ascii="仿宋" w:eastAsia="仿宋" w:hAnsi="仿宋" w:cs="仿宋"/>
          <w:color w:val="000000"/>
          <w:sz w:val="33"/>
        </w:rPr>
        <w:t>)</w:t>
      </w:r>
      <w:r>
        <w:rPr>
          <w:rFonts w:ascii="仿宋" w:eastAsia="仿宋" w:hAnsi="仿宋" w:cs="仿宋"/>
          <w:color w:val="000000"/>
          <w:sz w:val="33"/>
        </w:rPr>
        <w:t>出版社出版。后收入海氏论文集《面向思的事情》，</w:t>
      </w:r>
      <w:r>
        <w:rPr>
          <w:rFonts w:ascii="仿宋" w:eastAsia="仿宋" w:hAnsi="仿宋" w:cs="仿宋"/>
          <w:color w:val="000000"/>
          <w:sz w:val="33"/>
        </w:rPr>
        <w:t>1969</w:t>
      </w:r>
      <w:r>
        <w:rPr>
          <w:rFonts w:ascii="仿宋" w:eastAsia="仿宋" w:hAnsi="仿宋" w:cs="仿宋"/>
          <w:color w:val="000000"/>
          <w:sz w:val="33"/>
        </w:rPr>
        <w:t>年由尼迈耶</w:t>
      </w:r>
      <w:r>
        <w:rPr>
          <w:rFonts w:ascii="仿宋" w:eastAsia="仿宋" w:hAnsi="仿宋" w:cs="仿宋"/>
          <w:color w:val="000000"/>
          <w:sz w:val="33"/>
        </w:rPr>
        <w:t>(</w:t>
      </w:r>
      <w:r>
        <w:rPr>
          <w:rFonts w:ascii="仿宋" w:eastAsia="仿宋" w:hAnsi="仿宋" w:cs="仿宋"/>
          <w:color w:val="000000"/>
          <w:sz w:val="33"/>
        </w:rPr>
        <w:t>图宾根</w:t>
      </w:r>
      <w:r>
        <w:rPr>
          <w:rFonts w:ascii="仿宋" w:eastAsia="仿宋" w:hAnsi="仿宋" w:cs="仿宋"/>
          <w:color w:val="000000"/>
          <w:sz w:val="33"/>
        </w:rPr>
        <w:t>)</w:t>
      </w:r>
      <w:r>
        <w:rPr>
          <w:rFonts w:ascii="仿宋" w:eastAsia="仿宋" w:hAnsi="仿宋" w:cs="仿宋"/>
          <w:color w:val="000000"/>
          <w:sz w:val="33"/>
        </w:rPr>
        <w:t>出版社出版。中译文</w:t>
      </w:r>
      <w:r>
        <w:rPr>
          <w:rFonts w:ascii="仿宋" w:eastAsia="仿宋" w:hAnsi="仿宋" w:cs="仿宋"/>
          <w:color w:val="000000"/>
          <w:sz w:val="33"/>
        </w:rPr>
        <w:t>据</w:t>
      </w:r>
      <w:r>
        <w:rPr>
          <w:rFonts w:ascii="仿宋" w:eastAsia="仿宋" w:hAnsi="仿宋" w:cs="仿宋"/>
          <w:color w:val="000000"/>
          <w:sz w:val="33"/>
        </w:rPr>
        <w:t>1976</w:t>
      </w:r>
      <w:r>
        <w:rPr>
          <w:rFonts w:ascii="仿宋" w:eastAsia="仿宋" w:hAnsi="仿宋" w:cs="仿宋"/>
          <w:color w:val="000000"/>
          <w:sz w:val="33"/>
        </w:rPr>
        <w:t>年第二版。《面向思的事情》现被辑为海氏《全集》第十四卷。</w:t>
      </w:r>
      <w:r>
        <w:rPr>
          <w:rFonts w:ascii="仿宋" w:eastAsia="仿宋" w:hAnsi="仿宋" w:cs="仿宋"/>
          <w:color w:val="000000"/>
          <w:sz w:val="33"/>
        </w:rPr>
        <w:t>——</w:t>
      </w:r>
      <w:r>
        <w:rPr>
          <w:rFonts w:ascii="仿宋" w:eastAsia="仿宋" w:hAnsi="仿宋" w:cs="仿宋"/>
          <w:color w:val="000000"/>
          <w:sz w:val="33"/>
        </w:rPr>
        <w:t>编者</w:t>
      </w:r>
    </w:p>
    <w:p w:rsidR="003B37AB" w:rsidRDefault="003B37AB"/>
    <w:p w:rsidR="003B37AB" w:rsidRDefault="003B37AB">
      <w:pPr>
        <w:sectPr w:rsidR="003B37AB">
          <w:headerReference w:type="default" r:id="rId2554"/>
          <w:footerReference w:type="default" r:id="rId2555"/>
          <w:pgSz w:w="16600" w:h="24400"/>
          <w:pgMar w:top="2080" w:right="2220" w:bottom="2080" w:left="2220" w:header="1780" w:footer="1780" w:gutter="0"/>
          <w:cols w:space="720"/>
        </w:sectPr>
      </w:pPr>
    </w:p>
    <w:p w:rsidR="003B37AB" w:rsidRDefault="00DE34B8">
      <w:pPr>
        <w:wordWrap w:val="0"/>
        <w:spacing w:before="240" w:line="540" w:lineRule="atLeast"/>
        <w:ind w:right="580"/>
        <w:jc w:val="right"/>
        <w:textAlignment w:val="baseline"/>
        <w:rPr>
          <w:sz w:val="39"/>
        </w:rPr>
      </w:pPr>
      <w:r>
        <w:rPr>
          <w:rFonts w:ascii="宋体" w:eastAsia="宋体" w:hAnsi="宋体" w:cs="宋体"/>
          <w:color w:val="000000"/>
          <w:sz w:val="39"/>
        </w:rPr>
        <w:lastRenderedPageBreak/>
        <w:t>哲学的终结和思的任务</w:t>
      </w:r>
      <w:r>
        <w:rPr>
          <w:rFonts w:ascii="宋体" w:eastAsia="宋体" w:hAnsi="宋体" w:cs="宋体"/>
          <w:color w:val="000000"/>
          <w:sz w:val="39"/>
        </w:rPr>
        <w:t xml:space="preserve">  1243</w:t>
      </w:r>
    </w:p>
    <w:p w:rsidR="003B37AB" w:rsidRDefault="003B37AB">
      <w:pPr>
        <w:wordWrap w:val="0"/>
        <w:spacing w:line="480" w:lineRule="exact"/>
        <w:jc w:val="right"/>
        <w:textAlignment w:val="baseline"/>
        <w:rPr>
          <w:sz w:val="39"/>
        </w:rPr>
      </w:pPr>
    </w:p>
    <w:p w:rsidR="003B37AB" w:rsidRDefault="00DE34B8">
      <w:pPr>
        <w:wordWrap w:val="0"/>
        <w:spacing w:line="720" w:lineRule="atLeast"/>
        <w:ind w:left="20" w:right="80"/>
        <w:textAlignment w:val="baseline"/>
        <w:rPr>
          <w:sz w:val="41"/>
        </w:rPr>
      </w:pPr>
      <w:r>
        <w:rPr>
          <w:rFonts w:ascii="宋体" w:eastAsia="宋体" w:hAnsi="宋体" w:cs="宋体"/>
          <w:color w:val="000000"/>
          <w:sz w:val="41"/>
        </w:rPr>
        <w:t>存在者之共属一体，来思考存在者整体</w:t>
      </w:r>
      <w:r>
        <w:rPr>
          <w:rFonts w:ascii="宋体" w:eastAsia="宋体" w:hAnsi="宋体" w:cs="宋体"/>
          <w:color w:val="000000"/>
          <w:sz w:val="41"/>
        </w:rPr>
        <w:t>——</w:t>
      </w:r>
      <w:r>
        <w:rPr>
          <w:rFonts w:ascii="宋体" w:eastAsia="宋体" w:hAnsi="宋体" w:cs="宋体"/>
          <w:color w:val="000000"/>
          <w:sz w:val="41"/>
        </w:rPr>
        <w:t>世界、人类和上帝。形而上学以论证性的表象思维方式来思考存在者之为存在者。因为从哲学开端以来，并且凭借于这</w:t>
      </w:r>
      <w:r>
        <w:rPr>
          <w:rFonts w:ascii="宋体" w:eastAsia="宋体" w:hAnsi="宋体" w:cs="宋体"/>
          <w:color w:val="000000"/>
          <w:sz w:val="41"/>
        </w:rPr>
        <w:t>-</w:t>
      </w:r>
      <w:r>
        <w:rPr>
          <w:rFonts w:ascii="宋体" w:eastAsia="宋体" w:hAnsi="宋体" w:cs="宋体"/>
          <w:color w:val="000000"/>
          <w:sz w:val="41"/>
        </w:rPr>
        <w:t>开端，存在者之存在就把自身显示为根据</w:t>
      </w:r>
      <w:r>
        <w:rPr>
          <w:rFonts w:ascii="宋体" w:eastAsia="宋体" w:hAnsi="宋体" w:cs="宋体"/>
          <w:color w:val="000000"/>
          <w:sz w:val="41"/>
        </w:rPr>
        <w:t>[δρχ</w:t>
      </w:r>
      <w:r>
        <w:rPr>
          <w:rFonts w:ascii="宋体" w:eastAsia="宋体" w:hAnsi="宋体" w:cs="宋体"/>
          <w:color w:val="000000"/>
          <w:sz w:val="41"/>
        </w:rPr>
        <w:t>じ</w:t>
      </w:r>
      <w:r>
        <w:rPr>
          <w:rFonts w:ascii="宋体" w:eastAsia="宋体" w:hAnsi="宋体" w:cs="宋体"/>
          <w:color w:val="000000"/>
          <w:sz w:val="41"/>
        </w:rPr>
        <w:t>(</w:t>
      </w:r>
      <w:r>
        <w:rPr>
          <w:rFonts w:ascii="宋体" w:eastAsia="宋体" w:hAnsi="宋体" w:cs="宋体"/>
          <w:color w:val="000000"/>
          <w:sz w:val="41"/>
        </w:rPr>
        <w:t>本原</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aītov(</w:t>
      </w:r>
      <w:r>
        <w:rPr>
          <w:rFonts w:ascii="宋体" w:eastAsia="宋体" w:hAnsi="宋体" w:cs="宋体"/>
          <w:color w:val="000000"/>
          <w:sz w:val="41"/>
        </w:rPr>
        <w:t>原因</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Prinzip(</w:t>
      </w:r>
      <w:r>
        <w:rPr>
          <w:rFonts w:ascii="宋体" w:eastAsia="宋体" w:hAnsi="宋体" w:cs="宋体"/>
          <w:color w:val="000000"/>
          <w:sz w:val="41"/>
        </w:rPr>
        <w:t>原理</w:t>
      </w:r>
      <w:r>
        <w:rPr>
          <w:rFonts w:ascii="宋体" w:eastAsia="宋体" w:hAnsi="宋体" w:cs="宋体"/>
          <w:color w:val="000000"/>
          <w:sz w:val="41"/>
        </w:rPr>
        <w:t>)]</w:t>
      </w:r>
      <w:r>
        <w:rPr>
          <w:rFonts w:ascii="宋体" w:eastAsia="宋体" w:hAnsi="宋体" w:cs="宋体"/>
          <w:color w:val="000000"/>
          <w:sz w:val="41"/>
        </w:rPr>
        <w:t>。根据之为根据，是这样一个东西，存在者作为如此这般的存在者由</w:t>
      </w:r>
      <w:r>
        <w:rPr>
          <w:rFonts w:ascii="宋体" w:eastAsia="宋体" w:hAnsi="宋体" w:cs="宋体"/>
          <w:color w:val="000000"/>
          <w:sz w:val="41"/>
        </w:rPr>
        <w:t>于它才成为在其生成、消亡和持存中的某种可知的东西，某种被处理和被制作的东西。作为根据，存在把存在者带向其当下在场。根据显示自身为在场性</w:t>
      </w:r>
      <w:r>
        <w:rPr>
          <w:rFonts w:ascii="宋体" w:eastAsia="宋体" w:hAnsi="宋体" w:cs="宋体"/>
          <w:color w:val="000000"/>
          <w:sz w:val="41"/>
        </w:rPr>
        <w:t>(Anwesenheit)</w:t>
      </w:r>
      <w:r>
        <w:rPr>
          <w:rFonts w:ascii="宋体" w:eastAsia="宋体" w:hAnsi="宋体" w:cs="宋体"/>
          <w:color w:val="000000"/>
          <w:sz w:val="41"/>
        </w:rPr>
        <w:t>。在场性之现身当前乃在于：在场性把各具本已方式的在场者带入在场状态。依照在场性之印记，根据遂具有建基特性</w:t>
      </w:r>
      <w:r>
        <w:rPr>
          <w:rFonts w:ascii="宋体" w:eastAsia="宋体" w:hAnsi="宋体" w:cs="宋体"/>
          <w:color w:val="000000"/>
          <w:sz w:val="41"/>
        </w:rPr>
        <w:t>————</w:t>
      </w:r>
      <w:r>
        <w:rPr>
          <w:rFonts w:ascii="宋体" w:eastAsia="宋体" w:hAnsi="宋体" w:cs="宋体"/>
          <w:color w:val="000000"/>
          <w:sz w:val="41"/>
        </w:rPr>
        <w:t>它是实在的存在者状态上的原因，是对象之对象性的先验可能性，是绝对精神运动和历史生产过程的辩证中介，是那种设定价值的强力意志。</w:t>
      </w:r>
    </w:p>
    <w:p w:rsidR="003B37AB" w:rsidRDefault="00DE34B8">
      <w:pPr>
        <w:wordWrap w:val="0"/>
        <w:spacing w:line="720" w:lineRule="atLeast"/>
        <w:ind w:left="20" w:right="80" w:firstLine="860"/>
        <w:textAlignment w:val="baseline"/>
        <w:rPr>
          <w:sz w:val="41"/>
        </w:rPr>
      </w:pPr>
      <w:r>
        <w:rPr>
          <w:rFonts w:ascii="宋体" w:eastAsia="宋体" w:hAnsi="宋体" w:cs="宋体"/>
          <w:color w:val="000000"/>
          <w:sz w:val="41"/>
        </w:rPr>
        <w:t>为存在者提供根据的形而上学思想的特性乃在于，形而上学从在场者出发去表象在其在场状态中的在场者，并因此从其根据而来把</w:t>
      </w:r>
      <w:r>
        <w:rPr>
          <w:rFonts w:ascii="宋体" w:eastAsia="宋体" w:hAnsi="宋体" w:cs="宋体"/>
          <w:color w:val="000000"/>
          <w:sz w:val="41"/>
        </w:rPr>
        <w:t>它展示为有根据的在场者。</w:t>
      </w:r>
    </w:p>
    <w:p w:rsidR="003B37AB" w:rsidRDefault="00DE34B8">
      <w:pPr>
        <w:wordWrap w:val="0"/>
        <w:spacing w:line="720" w:lineRule="atLeast"/>
        <w:ind w:left="20" w:right="80" w:firstLine="860"/>
        <w:textAlignment w:val="baseline"/>
        <w:rPr>
          <w:sz w:val="41"/>
        </w:rPr>
      </w:pPr>
      <w:r>
        <w:rPr>
          <w:rFonts w:ascii="宋体" w:eastAsia="宋体" w:hAnsi="宋体" w:cs="宋体"/>
          <w:color w:val="000000"/>
          <w:sz w:val="41"/>
        </w:rPr>
        <w:t>关于哲学之终结的谈论意味着什么？我们太容易在消极意义上把某物的终结了解为单纯的中止，理解为没有继续发展，甚或理解为颓败和无能。相反地，关于哲学之终结的谈论却意味着形而上学的完成</w:t>
      </w:r>
      <w:r>
        <w:rPr>
          <w:rFonts w:ascii="宋体" w:eastAsia="宋体" w:hAnsi="宋体" w:cs="宋体"/>
          <w:color w:val="000000"/>
          <w:sz w:val="41"/>
        </w:rPr>
        <w:t>(Vollendung)</w:t>
      </w:r>
      <w:r>
        <w:rPr>
          <w:rFonts w:ascii="宋体" w:eastAsia="宋体" w:hAnsi="宋体" w:cs="宋体"/>
          <w:color w:val="000000"/>
          <w:sz w:val="41"/>
        </w:rPr>
        <w:t>。但所谓</w:t>
      </w:r>
      <w:r>
        <w:rPr>
          <w:rFonts w:ascii="宋体" w:eastAsia="宋体" w:hAnsi="宋体" w:cs="宋体"/>
          <w:color w:val="000000"/>
          <w:sz w:val="41"/>
        </w:rPr>
        <w:t>“</w:t>
      </w:r>
      <w:r>
        <w:rPr>
          <w:rFonts w:ascii="宋体" w:eastAsia="宋体" w:hAnsi="宋体" w:cs="宋体"/>
          <w:color w:val="000000"/>
          <w:sz w:val="41"/>
        </w:rPr>
        <w:t>完成</w:t>
      </w:r>
      <w:r>
        <w:rPr>
          <w:rFonts w:ascii="宋体" w:eastAsia="宋体" w:hAnsi="宋体" w:cs="宋体"/>
          <w:color w:val="000000"/>
          <w:sz w:val="41"/>
        </w:rPr>
        <w:t>”</w:t>
      </w:r>
      <w:r>
        <w:rPr>
          <w:rFonts w:ascii="宋体" w:eastAsia="宋体" w:hAnsi="宋体" w:cs="宋体"/>
          <w:color w:val="000000"/>
          <w:sz w:val="41"/>
        </w:rPr>
        <w:t>并不是指尽善尽美，并不是说哲学在终结处已经臻至完满之最高境界了。我们不仅缺乏任何尺度，可以让我们去评价形而上学的某个阶段相对于另一个阶段的完满性。根本上，我们也没有权利作这样一种评价。柏拉图的思想并不比巴门尼德的思想更完满。黑格尔的哲学也并不比康德的哲学更见完满。哲学的</w:t>
      </w:r>
      <w:r>
        <w:rPr>
          <w:rFonts w:ascii="宋体" w:eastAsia="宋体" w:hAnsi="宋体" w:cs="宋体"/>
          <w:color w:val="000000"/>
          <w:sz w:val="41"/>
        </w:rPr>
        <w:t>每一阶段都有其本己的必然性。我们简直只能承认，一种哲学就是它所是的方式。我们无权偏爱一种哲学而不要另一种哲学</w:t>
      </w:r>
      <w:r>
        <w:rPr>
          <w:rFonts w:ascii="宋体" w:eastAsia="宋体" w:hAnsi="宋体" w:cs="宋体"/>
          <w:color w:val="000000"/>
          <w:sz w:val="41"/>
        </w:rPr>
        <w:t>————</w:t>
      </w:r>
      <w:r>
        <w:rPr>
          <w:rFonts w:ascii="宋体" w:eastAsia="宋体" w:hAnsi="宋体" w:cs="宋体"/>
          <w:color w:val="000000"/>
          <w:sz w:val="41"/>
        </w:rPr>
        <w:t>有关不同的世界观可能有这种偏爱。</w:t>
      </w:r>
    </w:p>
    <w:p w:rsidR="003B37AB" w:rsidRDefault="003B37AB"/>
    <w:p w:rsidR="003B37AB" w:rsidRDefault="003B37AB">
      <w:pPr>
        <w:sectPr w:rsidR="003B37AB">
          <w:headerReference w:type="default" r:id="rId2556"/>
          <w:footerReference w:type="default" r:id="rId2557"/>
          <w:pgSz w:w="16600" w:h="24400"/>
          <w:pgMar w:top="2080" w:right="2280" w:bottom="2080" w:left="2280" w:header="1780" w:footer="1780" w:gutter="0"/>
          <w:cols w:space="720"/>
        </w:sectPr>
      </w:pPr>
    </w:p>
    <w:p w:rsidR="003B37AB" w:rsidRDefault="00DE34B8">
      <w:pPr>
        <w:wordWrap w:val="0"/>
        <w:spacing w:before="300" w:line="500" w:lineRule="atLeast"/>
        <w:ind w:left="460"/>
        <w:textAlignment w:val="baseline"/>
        <w:rPr>
          <w:sz w:val="37"/>
        </w:rPr>
      </w:pPr>
      <w:r>
        <w:rPr>
          <w:rFonts w:ascii="宋体" w:eastAsia="宋体" w:hAnsi="宋体" w:cs="宋体"/>
          <w:color w:val="000000"/>
          <w:sz w:val="37"/>
        </w:rPr>
        <w:lastRenderedPageBreak/>
        <w:t xml:space="preserve">1244  </w:t>
      </w:r>
      <w:r>
        <w:rPr>
          <w:rFonts w:ascii="宋体" w:eastAsia="宋体" w:hAnsi="宋体" w:cs="宋体"/>
          <w:color w:val="000000"/>
          <w:sz w:val="37"/>
        </w:rPr>
        <w:t>第七编</w:t>
      </w:r>
      <w:r>
        <w:rPr>
          <w:rFonts w:ascii="宋体" w:eastAsia="宋体" w:hAnsi="宋体" w:cs="宋体"/>
          <w:color w:val="000000"/>
          <w:sz w:val="37"/>
        </w:rPr>
        <w:t xml:space="preserve">  </w:t>
      </w:r>
      <w:r>
        <w:rPr>
          <w:rFonts w:ascii="宋体" w:eastAsia="宋体" w:hAnsi="宋体" w:cs="宋体"/>
          <w:color w:val="000000"/>
          <w:sz w:val="37"/>
        </w:rPr>
        <w:t>思的问题</w:t>
      </w:r>
    </w:p>
    <w:p w:rsidR="003B37AB" w:rsidRDefault="003B37AB">
      <w:pPr>
        <w:wordWrap w:val="0"/>
        <w:spacing w:line="440" w:lineRule="exact"/>
        <w:textAlignment w:val="baseline"/>
        <w:rPr>
          <w:sz w:val="37"/>
        </w:rPr>
      </w:pPr>
    </w:p>
    <w:p w:rsidR="003B37AB" w:rsidRDefault="00DE34B8">
      <w:pPr>
        <w:wordWrap w:val="0"/>
        <w:spacing w:line="680" w:lineRule="atLeast"/>
        <w:ind w:right="180" w:firstLine="880"/>
        <w:textAlignment w:val="baseline"/>
        <w:rPr>
          <w:sz w:val="42"/>
        </w:rPr>
      </w:pPr>
      <w:r>
        <w:rPr>
          <w:rFonts w:ascii="宋体" w:eastAsia="宋体" w:hAnsi="宋体" w:cs="宋体"/>
          <w:color w:val="000000"/>
          <w:sz w:val="42"/>
        </w:rPr>
        <w:t>“</w:t>
      </w:r>
      <w:r>
        <w:rPr>
          <w:rFonts w:ascii="宋体" w:eastAsia="宋体" w:hAnsi="宋体" w:cs="宋体"/>
          <w:color w:val="000000"/>
          <w:sz w:val="42"/>
        </w:rPr>
        <w:t>终结</w:t>
      </w:r>
      <w:r>
        <w:rPr>
          <w:rFonts w:ascii="宋体" w:eastAsia="宋体" w:hAnsi="宋体" w:cs="宋体"/>
          <w:color w:val="000000"/>
          <w:sz w:val="42"/>
        </w:rPr>
        <w:t>”</w:t>
      </w:r>
      <w:r>
        <w:rPr>
          <w:rFonts w:ascii="宋体" w:eastAsia="宋体" w:hAnsi="宋体" w:cs="宋体"/>
          <w:color w:val="000000"/>
          <w:sz w:val="42"/>
        </w:rPr>
        <w:t>一词的古老意义与</w:t>
      </w:r>
      <w:r>
        <w:rPr>
          <w:rFonts w:ascii="宋体" w:eastAsia="宋体" w:hAnsi="宋体" w:cs="宋体"/>
          <w:color w:val="000000"/>
          <w:sz w:val="42"/>
        </w:rPr>
        <w:t>“</w:t>
      </w:r>
      <w:r>
        <w:rPr>
          <w:rFonts w:ascii="宋体" w:eastAsia="宋体" w:hAnsi="宋体" w:cs="宋体"/>
          <w:color w:val="000000"/>
          <w:sz w:val="42"/>
        </w:rPr>
        <w:t>位置</w:t>
      </w:r>
      <w:r>
        <w:rPr>
          <w:rFonts w:ascii="宋体" w:eastAsia="宋体" w:hAnsi="宋体" w:cs="宋体"/>
          <w:color w:val="000000"/>
          <w:sz w:val="42"/>
        </w:rPr>
        <w:t>”</w:t>
      </w:r>
      <w:r>
        <w:rPr>
          <w:rFonts w:ascii="宋体" w:eastAsia="宋体" w:hAnsi="宋体" w:cs="宋体"/>
          <w:color w:val="000000"/>
          <w:sz w:val="42"/>
        </w:rPr>
        <w:t>相同：</w:t>
      </w:r>
      <w:r>
        <w:rPr>
          <w:rFonts w:ascii="宋体" w:eastAsia="宋体" w:hAnsi="宋体" w:cs="宋体"/>
          <w:color w:val="000000"/>
          <w:sz w:val="42"/>
        </w:rPr>
        <w:t>“</w:t>
      </w:r>
      <w:r>
        <w:rPr>
          <w:rFonts w:ascii="宋体" w:eastAsia="宋体" w:hAnsi="宋体" w:cs="宋体"/>
          <w:color w:val="000000"/>
          <w:sz w:val="42"/>
        </w:rPr>
        <w:t>从此一终结到彼一终结</w:t>
      </w:r>
      <w:r>
        <w:rPr>
          <w:rFonts w:ascii="宋体" w:eastAsia="宋体" w:hAnsi="宋体" w:cs="宋体"/>
          <w:color w:val="000000"/>
          <w:sz w:val="42"/>
        </w:rPr>
        <w:t>”</w:t>
      </w:r>
      <w:r>
        <w:rPr>
          <w:rFonts w:ascii="宋体" w:eastAsia="宋体" w:hAnsi="宋体" w:cs="宋体"/>
          <w:color w:val="000000"/>
          <w:sz w:val="42"/>
        </w:rPr>
        <w:t>，意思即是从此一位置到彼一位置。哲学之终结是这样一个位置，在那里哲学历史之整体把自身聚集到它的最极端的可能性中去了。作为完成的终结意味着这种聚集。</w:t>
      </w:r>
    </w:p>
    <w:p w:rsidR="003B37AB" w:rsidRDefault="00DE34B8">
      <w:pPr>
        <w:wordWrap w:val="0"/>
        <w:spacing w:line="680" w:lineRule="atLeast"/>
        <w:ind w:right="200" w:firstLine="880"/>
        <w:textAlignment w:val="baseline"/>
        <w:rPr>
          <w:sz w:val="42"/>
        </w:rPr>
      </w:pPr>
      <w:r>
        <w:rPr>
          <w:rFonts w:ascii="宋体" w:eastAsia="宋体" w:hAnsi="宋体" w:cs="宋体"/>
          <w:color w:val="000000"/>
          <w:sz w:val="42"/>
        </w:rPr>
        <w:t>纵观整个哲学史，柏拉图的思想以有所变化的形态始终起</w:t>
      </w:r>
      <w:r>
        <w:rPr>
          <w:rFonts w:ascii="宋体" w:eastAsia="宋体" w:hAnsi="宋体" w:cs="宋体"/>
          <w:color w:val="000000"/>
          <w:sz w:val="42"/>
        </w:rPr>
        <w:t>着决定性作用。形而上学就是柏拉图主义。尼采把他自己的哲学标示为颠倒了的柏拉图主义。随着这一已经由卡尔</w:t>
      </w:r>
      <w:r>
        <w:rPr>
          <w:rFonts w:ascii="宋体" w:eastAsia="宋体" w:hAnsi="宋体" w:cs="宋体"/>
          <w:color w:val="000000"/>
          <w:sz w:val="42"/>
        </w:rPr>
        <w:t>·</w:t>
      </w:r>
      <w:r>
        <w:rPr>
          <w:rFonts w:ascii="宋体" w:eastAsia="宋体" w:hAnsi="宋体" w:cs="宋体"/>
          <w:color w:val="000000"/>
          <w:sz w:val="42"/>
        </w:rPr>
        <w:t>马克思完成了的对形而上学的颠倒，哲学达到了最极端的可能性。哲学进入其终结阶段了。至于说人们现在还在努力尝试哲学思维，那只不过是谋求获得一种模仿性的复兴及其变种而已。那么，难道哲学之终结不是哲学思维方式的中止吗？得出这个结论，或许还太过草率。</w:t>
      </w:r>
    </w:p>
    <w:p w:rsidR="003B37AB" w:rsidRDefault="00DE34B8">
      <w:pPr>
        <w:wordWrap w:val="0"/>
        <w:spacing w:line="680" w:lineRule="atLeast"/>
        <w:ind w:right="200" w:firstLine="880"/>
        <w:textAlignment w:val="baseline"/>
        <w:rPr>
          <w:sz w:val="42"/>
        </w:rPr>
      </w:pPr>
      <w:r>
        <w:rPr>
          <w:rFonts w:ascii="宋体" w:eastAsia="宋体" w:hAnsi="宋体" w:cs="宋体"/>
          <w:color w:val="000000"/>
          <w:sz w:val="42"/>
        </w:rPr>
        <w:t>终结作为完成乃是聚集到最极端的可能性中去。只要我们仅仅期待发展传统式的新哲学，我们就不免太过狭隘地思这种聚集。我们忘了，早在希腊哲学时代，哲学的一个决定性特征就已经显露</w:t>
      </w:r>
      <w:r>
        <w:rPr>
          <w:rFonts w:ascii="宋体" w:eastAsia="宋体" w:hAnsi="宋体" w:cs="宋体"/>
          <w:color w:val="000000"/>
          <w:sz w:val="42"/>
        </w:rPr>
        <w:t>出来了：这就是科学在由哲学开启出来的视界内的发展。科学之发展同时即科学从哲学那里分离出来和科学的独立性的建立。这一进程属于哲学之完成。这一进程的展开如今在一切存在者领域中正处于鼎盛。它看似哲学的纯粹解体，其实恰恰是哲学之完成。</w:t>
      </w:r>
    </w:p>
    <w:p w:rsidR="003B37AB" w:rsidRDefault="00DE34B8">
      <w:pPr>
        <w:wordWrap w:val="0"/>
        <w:spacing w:line="680" w:lineRule="atLeast"/>
        <w:ind w:right="200" w:firstLine="880"/>
        <w:textAlignment w:val="baseline"/>
        <w:rPr>
          <w:sz w:val="42"/>
        </w:rPr>
      </w:pPr>
      <w:r>
        <w:rPr>
          <w:rFonts w:ascii="宋体" w:eastAsia="宋体" w:hAnsi="宋体" w:cs="宋体"/>
          <w:color w:val="000000"/>
          <w:sz w:val="42"/>
        </w:rPr>
        <w:t>要说明此点，我们指出心理学、社会学和人类学</w:t>
      </w:r>
      <w:r>
        <w:rPr>
          <w:rFonts w:ascii="宋体" w:eastAsia="宋体" w:hAnsi="宋体" w:cs="宋体"/>
          <w:color w:val="000000"/>
          <w:sz w:val="42"/>
        </w:rPr>
        <w:t>(</w:t>
      </w:r>
      <w:r>
        <w:rPr>
          <w:rFonts w:ascii="宋体" w:eastAsia="宋体" w:hAnsi="宋体" w:cs="宋体"/>
          <w:color w:val="000000"/>
          <w:sz w:val="42"/>
        </w:rPr>
        <w:t>文化人类学</w:t>
      </w:r>
      <w:r>
        <w:rPr>
          <w:rFonts w:ascii="宋体" w:eastAsia="宋体" w:hAnsi="宋体" w:cs="宋体"/>
          <w:color w:val="000000"/>
          <w:sz w:val="42"/>
        </w:rPr>
        <w:t>)</w:t>
      </w:r>
      <w:r>
        <w:rPr>
          <w:rFonts w:ascii="宋体" w:eastAsia="宋体" w:hAnsi="宋体" w:cs="宋体"/>
          <w:color w:val="000000"/>
          <w:sz w:val="42"/>
        </w:rPr>
        <w:t>的独立性，指出作为符号逻辑和语义学的逻辑的作用，就绰绰有余了。哲学转变为关于人的经验科学，转变为关于一切能够成为人的技术的经验对象的东西的经验科学；而人则通过技术以多种多样的制作和塑造方式来加工世界，人因此把自身确立在世界中。所</w:t>
      </w:r>
      <w:r>
        <w:rPr>
          <w:rFonts w:ascii="宋体" w:eastAsia="宋体" w:hAnsi="宋体" w:cs="宋体"/>
          <w:color w:val="000000"/>
          <w:sz w:val="42"/>
        </w:rPr>
        <w:t>有这一切的实现在任何地方都是以科学对具体存在者领域的开拓为基础和尺度的。</w:t>
      </w:r>
    </w:p>
    <w:p w:rsidR="003B37AB" w:rsidRDefault="003B37AB"/>
    <w:p w:rsidR="003B37AB" w:rsidRDefault="003B37AB">
      <w:pPr>
        <w:sectPr w:rsidR="003B37AB">
          <w:headerReference w:type="default" r:id="rId2558"/>
          <w:footerReference w:type="default" r:id="rId2559"/>
          <w:pgSz w:w="16600" w:h="24400"/>
          <w:pgMar w:top="2080" w:right="2200" w:bottom="2080" w:left="2200" w:header="1780" w:footer="1780" w:gutter="0"/>
          <w:cols w:space="720"/>
        </w:sectPr>
      </w:pPr>
    </w:p>
    <w:p w:rsidR="003B37AB" w:rsidRDefault="00DE34B8">
      <w:pPr>
        <w:wordWrap w:val="0"/>
        <w:spacing w:before="300" w:line="520" w:lineRule="atLeast"/>
        <w:ind w:right="800"/>
        <w:jc w:val="right"/>
        <w:textAlignment w:val="baseline"/>
        <w:rPr>
          <w:sz w:val="38"/>
        </w:rPr>
      </w:pPr>
      <w:r>
        <w:rPr>
          <w:rFonts w:ascii="宋体" w:eastAsia="宋体" w:hAnsi="宋体" w:cs="宋体"/>
          <w:color w:val="000000"/>
          <w:sz w:val="38"/>
        </w:rPr>
        <w:lastRenderedPageBreak/>
        <w:t>哲学的终结和思的任务</w:t>
      </w:r>
      <w:r>
        <w:rPr>
          <w:rFonts w:ascii="宋体" w:eastAsia="宋体" w:hAnsi="宋体" w:cs="宋体"/>
          <w:color w:val="000000"/>
          <w:sz w:val="38"/>
        </w:rPr>
        <w:t xml:space="preserve">  1245</w:t>
      </w:r>
    </w:p>
    <w:p w:rsidR="003B37AB" w:rsidRDefault="003B37AB">
      <w:pPr>
        <w:wordWrap w:val="0"/>
        <w:spacing w:line="460" w:lineRule="exact"/>
        <w:jc w:val="right"/>
        <w:textAlignment w:val="baseline"/>
        <w:rPr>
          <w:sz w:val="38"/>
        </w:rPr>
      </w:pPr>
    </w:p>
    <w:p w:rsidR="003B37AB" w:rsidRDefault="00DE34B8">
      <w:pPr>
        <w:wordWrap w:val="0"/>
        <w:spacing w:line="700" w:lineRule="atLeast"/>
        <w:ind w:right="300" w:firstLine="880"/>
        <w:textAlignment w:val="baseline"/>
        <w:rPr>
          <w:sz w:val="41"/>
        </w:rPr>
      </w:pPr>
      <w:r>
        <w:rPr>
          <w:rFonts w:ascii="宋体" w:eastAsia="宋体" w:hAnsi="宋体" w:cs="宋体"/>
          <w:color w:val="000000"/>
          <w:sz w:val="41"/>
        </w:rPr>
        <w:t>现在，自我确立的诸科学将很快被控制论这样一门新的基础科学所操纵。我们并不需要什么先知先觉就能够认识到这一点。</w:t>
      </w:r>
    </w:p>
    <w:p w:rsidR="003B37AB" w:rsidRDefault="00DE34B8">
      <w:pPr>
        <w:wordWrap w:val="0"/>
        <w:spacing w:line="700" w:lineRule="atLeast"/>
        <w:ind w:right="300" w:firstLine="880"/>
        <w:textAlignment w:val="baseline"/>
        <w:rPr>
          <w:sz w:val="41"/>
        </w:rPr>
      </w:pPr>
      <w:r>
        <w:rPr>
          <w:rFonts w:ascii="宋体" w:eastAsia="宋体" w:hAnsi="宋体" w:cs="宋体"/>
          <w:color w:val="000000"/>
          <w:sz w:val="41"/>
        </w:rPr>
        <w:t>控制论这门科学是与人之被规定为行动着的社会存在者这样一回事情相吻合的。因为它是关于人类活动的可能计划和设置的控制的学说。控制论把语言转换为一种信息交流。艺术逐渐成为被控制的而又起着控制作用的信息工具。</w:t>
      </w:r>
    </w:p>
    <w:p w:rsidR="003B37AB" w:rsidRDefault="00DE34B8">
      <w:pPr>
        <w:wordWrap w:val="0"/>
        <w:spacing w:line="700" w:lineRule="atLeast"/>
        <w:ind w:right="300" w:firstLine="880"/>
        <w:textAlignment w:val="baseline"/>
        <w:rPr>
          <w:sz w:val="41"/>
        </w:rPr>
      </w:pPr>
      <w:r>
        <w:rPr>
          <w:rFonts w:ascii="宋体" w:eastAsia="宋体" w:hAnsi="宋体" w:cs="宋体"/>
          <w:color w:val="000000"/>
          <w:sz w:val="41"/>
        </w:rPr>
        <w:t>哲学之发展为独立的诸科学</w:t>
      </w:r>
      <w:r>
        <w:rPr>
          <w:rFonts w:ascii="宋体" w:eastAsia="宋体" w:hAnsi="宋体" w:cs="宋体"/>
          <w:color w:val="000000"/>
          <w:sz w:val="41"/>
        </w:rPr>
        <w:t>———</w:t>
      </w:r>
      <w:r>
        <w:rPr>
          <w:rFonts w:ascii="宋体" w:eastAsia="宋体" w:hAnsi="宋体" w:cs="宋体"/>
          <w:color w:val="000000"/>
          <w:sz w:val="41"/>
        </w:rPr>
        <w:t>而诸科学之间却又愈</w:t>
      </w:r>
      <w:r>
        <w:rPr>
          <w:rFonts w:ascii="宋体" w:eastAsia="宋体" w:hAnsi="宋体" w:cs="宋体"/>
          <w:color w:val="000000"/>
          <w:sz w:val="41"/>
        </w:rPr>
        <w:t>来愈显著地相互沟通起来</w:t>
      </w:r>
      <w:r>
        <w:rPr>
          <w:rFonts w:ascii="宋体" w:eastAsia="宋体" w:hAnsi="宋体" w:cs="宋体"/>
          <w:color w:val="000000"/>
          <w:sz w:val="41"/>
        </w:rPr>
        <w:t>———</w:t>
      </w:r>
      <w:r>
        <w:rPr>
          <w:rFonts w:ascii="宋体" w:eastAsia="宋体" w:hAnsi="宋体" w:cs="宋体"/>
          <w:color w:val="000000"/>
          <w:sz w:val="41"/>
        </w:rPr>
        <w:t>乃是哲学的合法的完成。哲学在现时代正在走向终结。它已经在社会地行动着的人类的科学方式中找到了它的位置。而这种科学方式的基本特征是它的控制论的亦即技术的特性。追问现代技术的需要大概正在渐渐地熄灭，与之同步的是，技术更加明确地铸造和操纵着世界整体的现象和人在其中的地位。</w:t>
      </w:r>
    </w:p>
    <w:p w:rsidR="003B37AB" w:rsidRDefault="00DE34B8">
      <w:pPr>
        <w:wordWrap w:val="0"/>
        <w:spacing w:line="700" w:lineRule="atLeast"/>
        <w:ind w:right="280" w:firstLine="880"/>
        <w:textAlignment w:val="baseline"/>
        <w:rPr>
          <w:sz w:val="41"/>
        </w:rPr>
      </w:pPr>
      <w:r>
        <w:rPr>
          <w:rFonts w:ascii="宋体" w:eastAsia="宋体" w:hAnsi="宋体" w:cs="宋体"/>
          <w:color w:val="000000"/>
          <w:sz w:val="41"/>
        </w:rPr>
        <w:t>诸科学将根据科学规则</w:t>
      </w:r>
      <w:r>
        <w:rPr>
          <w:rFonts w:ascii="宋体" w:eastAsia="宋体" w:hAnsi="宋体" w:cs="宋体"/>
          <w:color w:val="000000"/>
          <w:sz w:val="41"/>
        </w:rPr>
        <w:t>——</w:t>
      </w:r>
      <w:r>
        <w:rPr>
          <w:rFonts w:ascii="宋体" w:eastAsia="宋体" w:hAnsi="宋体" w:cs="宋体"/>
          <w:color w:val="000000"/>
          <w:sz w:val="41"/>
        </w:rPr>
        <w:t>也即技术地</w:t>
      </w:r>
      <w:r>
        <w:rPr>
          <w:rFonts w:ascii="宋体" w:eastAsia="宋体" w:hAnsi="宋体" w:cs="宋体"/>
          <w:color w:val="000000"/>
          <w:sz w:val="41"/>
        </w:rPr>
        <w:t>———</w:t>
      </w:r>
      <w:r>
        <w:rPr>
          <w:rFonts w:ascii="宋体" w:eastAsia="宋体" w:hAnsi="宋体" w:cs="宋体"/>
          <w:color w:val="000000"/>
          <w:sz w:val="41"/>
        </w:rPr>
        <w:t>来说明一切在科学的结构中依然让我们想起出自哲学的来源的东西。任何一门科学都依赖于范畴来划分和界定它的对象领域，都在工具上把范畴理解为操作假设。这些操作假设的真理性不仅仅以它们的</w:t>
      </w:r>
      <w:r>
        <w:rPr>
          <w:rFonts w:ascii="宋体" w:eastAsia="宋体" w:hAnsi="宋体" w:cs="宋体"/>
          <w:color w:val="000000"/>
          <w:sz w:val="41"/>
        </w:rPr>
        <w:t>在研究之进步范围内所带来的效果为衡量尺度。科学的真理是与这种效果的功效相等同的。</w:t>
      </w:r>
    </w:p>
    <w:p w:rsidR="003B37AB" w:rsidRDefault="00DE34B8">
      <w:pPr>
        <w:wordWrap w:val="0"/>
        <w:spacing w:line="700" w:lineRule="atLeast"/>
        <w:ind w:right="280" w:firstLine="880"/>
        <w:textAlignment w:val="baseline"/>
        <w:rPr>
          <w:sz w:val="41"/>
        </w:rPr>
      </w:pPr>
      <w:r>
        <w:rPr>
          <w:rFonts w:ascii="宋体" w:eastAsia="宋体" w:hAnsi="宋体" w:cs="宋体"/>
          <w:color w:val="000000"/>
          <w:sz w:val="41"/>
        </w:rPr>
        <w:t>哲学在其历史进程中试图在某些地方</w:t>
      </w:r>
      <w:r>
        <w:rPr>
          <w:rFonts w:ascii="宋体" w:eastAsia="宋体" w:hAnsi="宋体" w:cs="宋体"/>
          <w:color w:val="000000"/>
          <w:sz w:val="41"/>
        </w:rPr>
        <w:t>(</w:t>
      </w:r>
      <w:r>
        <w:rPr>
          <w:rFonts w:ascii="宋体" w:eastAsia="宋体" w:hAnsi="宋体" w:cs="宋体"/>
          <w:color w:val="000000"/>
          <w:sz w:val="41"/>
        </w:rPr>
        <w:t>甚至在那里也只是不充分地</w:t>
      </w:r>
      <w:r>
        <w:rPr>
          <w:rFonts w:ascii="宋体" w:eastAsia="宋体" w:hAnsi="宋体" w:cs="宋体"/>
          <w:color w:val="000000"/>
          <w:sz w:val="41"/>
        </w:rPr>
        <w:t>)</w:t>
      </w:r>
      <w:r>
        <w:rPr>
          <w:rFonts w:ascii="宋体" w:eastAsia="宋体" w:hAnsi="宋体" w:cs="宋体"/>
          <w:color w:val="000000"/>
          <w:sz w:val="41"/>
        </w:rPr>
        <w:t>表达出来的东西，也即关于存在者之不同区域</w:t>
      </w:r>
      <w:r>
        <w:rPr>
          <w:rFonts w:ascii="宋体" w:eastAsia="宋体" w:hAnsi="宋体" w:cs="宋体"/>
          <w:color w:val="000000"/>
          <w:sz w:val="41"/>
        </w:rPr>
        <w:t>(</w:t>
      </w:r>
      <w:r>
        <w:rPr>
          <w:rFonts w:ascii="宋体" w:eastAsia="宋体" w:hAnsi="宋体" w:cs="宋体"/>
          <w:color w:val="000000"/>
          <w:sz w:val="41"/>
        </w:rPr>
        <w:t>自然、历史、法、艺术等</w:t>
      </w:r>
      <w:r>
        <w:rPr>
          <w:rFonts w:ascii="宋体" w:eastAsia="宋体" w:hAnsi="宋体" w:cs="宋体"/>
          <w:color w:val="000000"/>
          <w:sz w:val="41"/>
        </w:rPr>
        <w:t>)</w:t>
      </w:r>
      <w:r>
        <w:rPr>
          <w:rFonts w:ascii="宋体" w:eastAsia="宋体" w:hAnsi="宋体" w:cs="宋体"/>
          <w:color w:val="000000"/>
          <w:sz w:val="41"/>
        </w:rPr>
        <w:t>的存在论，现在被诸科学当作自己的任务接管过去了。诸科学的兴趣指向关于分门别类的对象领域的必要的结构概念的理论。</w:t>
      </w:r>
      <w:r>
        <w:rPr>
          <w:rFonts w:ascii="宋体" w:eastAsia="宋体" w:hAnsi="宋体" w:cs="宋体"/>
          <w:color w:val="000000"/>
          <w:sz w:val="41"/>
        </w:rPr>
        <w:t>“</w:t>
      </w:r>
      <w:r>
        <w:rPr>
          <w:rFonts w:ascii="宋体" w:eastAsia="宋体" w:hAnsi="宋体" w:cs="宋体"/>
          <w:color w:val="000000"/>
          <w:sz w:val="41"/>
        </w:rPr>
        <w:t>理论</w:t>
      </w:r>
      <w:r>
        <w:rPr>
          <w:rFonts w:ascii="宋体" w:eastAsia="宋体" w:hAnsi="宋体" w:cs="宋体"/>
          <w:color w:val="000000"/>
          <w:sz w:val="41"/>
        </w:rPr>
        <w:t>”</w:t>
      </w:r>
      <w:r>
        <w:rPr>
          <w:rFonts w:ascii="宋体" w:eastAsia="宋体" w:hAnsi="宋体" w:cs="宋体"/>
          <w:color w:val="000000"/>
          <w:sz w:val="41"/>
        </w:rPr>
        <w:t>在此意味着：对那些只被允许有一种控制论功能而被剥夺了任何存在论意义的范畴的假设。表象</w:t>
      </w:r>
      <w:r>
        <w:rPr>
          <w:rFonts w:ascii="宋体" w:eastAsia="宋体" w:hAnsi="宋体" w:cs="宋体"/>
          <w:color w:val="000000"/>
          <w:sz w:val="41"/>
        </w:rPr>
        <w:t>-</w:t>
      </w:r>
      <w:r>
        <w:rPr>
          <w:rFonts w:ascii="宋体" w:eastAsia="宋体" w:hAnsi="宋体" w:cs="宋体"/>
          <w:color w:val="000000"/>
          <w:sz w:val="41"/>
        </w:rPr>
        <w:t>计算性思维的操作特性和模式特性获得了统治地位。</w:t>
      </w:r>
    </w:p>
    <w:p w:rsidR="003B37AB" w:rsidRDefault="00DE34B8">
      <w:pPr>
        <w:wordWrap w:val="0"/>
        <w:spacing w:line="700" w:lineRule="atLeast"/>
        <w:ind w:left="880"/>
        <w:textAlignment w:val="baseline"/>
        <w:rPr>
          <w:sz w:val="41"/>
        </w:rPr>
      </w:pPr>
      <w:r>
        <w:rPr>
          <w:rFonts w:ascii="宋体" w:eastAsia="宋体" w:hAnsi="宋体" w:cs="宋体"/>
          <w:color w:val="000000"/>
          <w:sz w:val="41"/>
        </w:rPr>
        <w:t>然而，诸科学在对其区域性范畴的无可逃避的假设中依然</w:t>
      </w:r>
    </w:p>
    <w:p w:rsidR="003B37AB" w:rsidRDefault="003B37AB"/>
    <w:p w:rsidR="003B37AB" w:rsidRDefault="003B37AB">
      <w:pPr>
        <w:sectPr w:rsidR="003B37AB">
          <w:headerReference w:type="default" r:id="rId2560"/>
          <w:footerReference w:type="default" r:id="rId2561"/>
          <w:pgSz w:w="16600" w:h="24400"/>
          <w:pgMar w:top="2080" w:right="2180" w:bottom="2080" w:left="2180" w:header="1780" w:footer="1780" w:gutter="0"/>
          <w:cols w:space="720"/>
        </w:sectPr>
      </w:pPr>
    </w:p>
    <w:p w:rsidR="003B37AB" w:rsidRDefault="00DE34B8">
      <w:pPr>
        <w:wordWrap w:val="0"/>
        <w:spacing w:before="280" w:line="520" w:lineRule="atLeast"/>
        <w:ind w:left="420"/>
        <w:textAlignment w:val="baseline"/>
        <w:rPr>
          <w:sz w:val="38"/>
        </w:rPr>
      </w:pPr>
      <w:r>
        <w:rPr>
          <w:rFonts w:ascii="宋体" w:eastAsia="宋体" w:hAnsi="宋体" w:cs="宋体"/>
          <w:color w:val="000000"/>
          <w:sz w:val="38"/>
        </w:rPr>
        <w:lastRenderedPageBreak/>
        <w:t xml:space="preserve">1246  </w:t>
      </w:r>
      <w:r>
        <w:rPr>
          <w:rFonts w:ascii="宋体" w:eastAsia="宋体" w:hAnsi="宋体" w:cs="宋体"/>
          <w:color w:val="000000"/>
          <w:sz w:val="38"/>
        </w:rPr>
        <w:t>第七编</w:t>
      </w:r>
      <w:r>
        <w:rPr>
          <w:rFonts w:ascii="宋体" w:eastAsia="宋体" w:hAnsi="宋体" w:cs="宋体"/>
          <w:color w:val="000000"/>
          <w:sz w:val="38"/>
        </w:rPr>
        <w:t xml:space="preserve">  </w:t>
      </w:r>
      <w:r>
        <w:rPr>
          <w:rFonts w:ascii="宋体" w:eastAsia="宋体" w:hAnsi="宋体" w:cs="宋体"/>
          <w:color w:val="000000"/>
          <w:sz w:val="38"/>
        </w:rPr>
        <w:t>思的问题</w:t>
      </w:r>
    </w:p>
    <w:p w:rsidR="003B37AB" w:rsidRDefault="003B37AB">
      <w:pPr>
        <w:wordWrap w:val="0"/>
        <w:spacing w:line="440" w:lineRule="exact"/>
        <w:textAlignment w:val="baseline"/>
        <w:rPr>
          <w:sz w:val="38"/>
        </w:rPr>
      </w:pPr>
    </w:p>
    <w:p w:rsidR="003B37AB" w:rsidRDefault="00DE34B8">
      <w:pPr>
        <w:wordWrap w:val="0"/>
        <w:spacing w:line="680" w:lineRule="atLeast"/>
        <w:ind w:right="20"/>
        <w:textAlignment w:val="baseline"/>
        <w:rPr>
          <w:sz w:val="41"/>
        </w:rPr>
      </w:pPr>
      <w:r>
        <w:rPr>
          <w:rFonts w:ascii="宋体" w:eastAsia="宋体" w:hAnsi="宋体" w:cs="宋体"/>
          <w:color w:val="000000"/>
          <w:sz w:val="41"/>
        </w:rPr>
        <w:t>谈论着存在者之存在。只是它们不这样说而已。它们能够否认出自哲学的来源，但决不能摆脱这种来源。因为在诸科学的科学方式中，关于诸科学出自哲学的诞生的证物依然在说话。</w:t>
      </w:r>
    </w:p>
    <w:p w:rsidR="003B37AB" w:rsidRDefault="00DE34B8">
      <w:pPr>
        <w:wordWrap w:val="0"/>
        <w:spacing w:line="680" w:lineRule="atLeast"/>
        <w:ind w:firstLine="880"/>
        <w:textAlignment w:val="baseline"/>
        <w:rPr>
          <w:sz w:val="41"/>
        </w:rPr>
      </w:pPr>
      <w:r>
        <w:rPr>
          <w:rFonts w:ascii="宋体" w:eastAsia="宋体" w:hAnsi="宋体" w:cs="宋体"/>
          <w:color w:val="000000"/>
          <w:sz w:val="41"/>
        </w:rPr>
        <w:t>哲学之终结显示为一个科学技术世界以及相应于这个世界的社会秩序的可控制的设置的胜利。哲学之终结就意味着植根于西方欧洲思维的世界文明之开端。</w:t>
      </w:r>
    </w:p>
    <w:p w:rsidR="003B37AB" w:rsidRDefault="00DE34B8">
      <w:pPr>
        <w:wordWrap w:val="0"/>
        <w:spacing w:line="680" w:lineRule="atLeast"/>
        <w:ind w:firstLine="880"/>
        <w:textAlignment w:val="baseline"/>
        <w:rPr>
          <w:sz w:val="41"/>
        </w:rPr>
      </w:pPr>
      <w:r>
        <w:rPr>
          <w:rFonts w:ascii="宋体" w:eastAsia="宋体" w:hAnsi="宋体" w:cs="宋体"/>
          <w:color w:val="000000"/>
          <w:sz w:val="41"/>
        </w:rPr>
        <w:t>但在哲学展开为诸科学这一意义上的哲学之终结，也必然是对哲学思维已经被置入其中的一切可能性的完全现实化吗？</w:t>
      </w:r>
      <w:r>
        <w:rPr>
          <w:rFonts w:ascii="宋体" w:eastAsia="宋体" w:hAnsi="宋体" w:cs="宋体"/>
          <w:color w:val="000000"/>
          <w:sz w:val="41"/>
        </w:rPr>
        <w:t>抑或，对思想来说，除了我们所刻画出来的最终可能性</w:t>
      </w:r>
      <w:r>
        <w:rPr>
          <w:rFonts w:ascii="宋体" w:eastAsia="宋体" w:hAnsi="宋体" w:cs="宋体"/>
          <w:color w:val="000000"/>
          <w:sz w:val="41"/>
        </w:rPr>
        <w:t>(</w:t>
      </w:r>
      <w:r>
        <w:rPr>
          <w:rFonts w:ascii="宋体" w:eastAsia="宋体" w:hAnsi="宋体" w:cs="宋体"/>
          <w:color w:val="000000"/>
          <w:sz w:val="41"/>
        </w:rPr>
        <w:t>即哲学消解于被技术化了的诸科学</w:t>
      </w:r>
      <w:r>
        <w:rPr>
          <w:rFonts w:ascii="宋体" w:eastAsia="宋体" w:hAnsi="宋体" w:cs="宋体"/>
          <w:color w:val="000000"/>
          <w:sz w:val="41"/>
        </w:rPr>
        <w:t>)</w:t>
      </w:r>
      <w:r>
        <w:rPr>
          <w:rFonts w:ascii="宋体" w:eastAsia="宋体" w:hAnsi="宋体" w:cs="宋体"/>
          <w:color w:val="000000"/>
          <w:sz w:val="41"/>
        </w:rPr>
        <w:t>，还有一种第一可能性</w:t>
      </w:r>
      <w:r>
        <w:rPr>
          <w:rFonts w:ascii="宋体" w:eastAsia="宋体" w:hAnsi="宋体" w:cs="宋体"/>
          <w:color w:val="000000"/>
          <w:sz w:val="41"/>
        </w:rPr>
        <w:t>———</w:t>
      </w:r>
      <w:r>
        <w:rPr>
          <w:rFonts w:ascii="宋体" w:eastAsia="宋体" w:hAnsi="宋体" w:cs="宋体"/>
          <w:color w:val="000000"/>
          <w:sz w:val="41"/>
        </w:rPr>
        <w:t>哲学思维虽然必须由这种可能性出发，但哲学作为哲学却不能经验和接纳这种可能性了</w:t>
      </w:r>
      <w:r>
        <w:rPr>
          <w:rFonts w:ascii="宋体" w:eastAsia="宋体" w:hAnsi="宋体" w:cs="宋体"/>
          <w:color w:val="000000"/>
          <w:sz w:val="41"/>
        </w:rPr>
        <w:t>————</w:t>
      </w:r>
      <w:r>
        <w:rPr>
          <w:rFonts w:ascii="宋体" w:eastAsia="宋体" w:hAnsi="宋体" w:cs="宋体"/>
          <w:color w:val="000000"/>
          <w:sz w:val="41"/>
        </w:rPr>
        <w:t>是这样吗？</w:t>
      </w:r>
    </w:p>
    <w:p w:rsidR="003B37AB" w:rsidRDefault="00DE34B8">
      <w:pPr>
        <w:wordWrap w:val="0"/>
        <w:spacing w:line="680" w:lineRule="atLeast"/>
        <w:ind w:right="20" w:firstLine="880"/>
        <w:textAlignment w:val="baseline"/>
        <w:rPr>
          <w:sz w:val="41"/>
        </w:rPr>
      </w:pPr>
      <w:r>
        <w:rPr>
          <w:rFonts w:ascii="宋体" w:eastAsia="宋体" w:hAnsi="宋体" w:cs="宋体"/>
          <w:color w:val="000000"/>
          <w:sz w:val="41"/>
        </w:rPr>
        <w:t>如若情形真是这样，那么在哲学从开端到终结的历史上，想必还有一项任务隐而不显地留给了思想，这一任务既不是作为形而上学的哲学能够达到的，更不是起源于哲学的诸科学可以通达的。因此我们问</w:t>
      </w:r>
      <w:r>
        <w:rPr>
          <w:rFonts w:ascii="宋体" w:eastAsia="宋体" w:hAnsi="宋体" w:cs="宋体"/>
          <w:color w:val="000000"/>
          <w:sz w:val="41"/>
        </w:rPr>
        <w:t>————</w:t>
      </w:r>
    </w:p>
    <w:p w:rsidR="003B37AB" w:rsidRDefault="003B37AB">
      <w:pPr>
        <w:wordWrap w:val="0"/>
        <w:spacing w:line="680" w:lineRule="exact"/>
        <w:textAlignment w:val="baseline"/>
        <w:rPr>
          <w:sz w:val="41"/>
        </w:rPr>
      </w:pPr>
    </w:p>
    <w:p w:rsidR="003B37AB" w:rsidRDefault="00DE34B8">
      <w:pPr>
        <w:wordWrap w:val="0"/>
        <w:spacing w:line="780" w:lineRule="atLeast"/>
        <w:ind w:left="820"/>
        <w:textAlignment w:val="baseline"/>
        <w:rPr>
          <w:sz w:val="57"/>
        </w:rPr>
      </w:pPr>
      <w:r>
        <w:rPr>
          <w:rFonts w:ascii="仿宋" w:eastAsia="仿宋" w:hAnsi="仿宋" w:cs="仿宋"/>
          <w:color w:val="000000"/>
          <w:sz w:val="57"/>
        </w:rPr>
        <w:t>二、哲学终结之际为思留下了何种任务？</w:t>
      </w:r>
    </w:p>
    <w:p w:rsidR="003B37AB" w:rsidRDefault="003B37AB">
      <w:pPr>
        <w:wordWrap w:val="0"/>
        <w:spacing w:line="680" w:lineRule="exact"/>
        <w:textAlignment w:val="baseline"/>
        <w:rPr>
          <w:sz w:val="57"/>
        </w:rPr>
      </w:pPr>
    </w:p>
    <w:p w:rsidR="003B37AB" w:rsidRDefault="00DE34B8">
      <w:pPr>
        <w:wordWrap w:val="0"/>
        <w:spacing w:line="680" w:lineRule="atLeast"/>
        <w:ind w:right="20" w:firstLine="880"/>
        <w:textAlignment w:val="baseline"/>
        <w:rPr>
          <w:sz w:val="41"/>
        </w:rPr>
      </w:pPr>
      <w:r>
        <w:rPr>
          <w:rFonts w:ascii="宋体" w:eastAsia="宋体" w:hAnsi="宋体" w:cs="宋体"/>
          <w:color w:val="000000"/>
          <w:sz w:val="41"/>
        </w:rPr>
        <w:t>对思想的这样一项任务的思考必定格外不可思议。有一种既不能是形而上学又不能是科学</w:t>
      </w:r>
      <w:r>
        <w:rPr>
          <w:rFonts w:ascii="宋体" w:eastAsia="宋体" w:hAnsi="宋体" w:cs="宋体"/>
          <w:color w:val="000000"/>
          <w:sz w:val="41"/>
        </w:rPr>
        <w:t>的思想吗？</w:t>
      </w:r>
    </w:p>
    <w:p w:rsidR="003B37AB" w:rsidRDefault="00DE34B8">
      <w:pPr>
        <w:wordWrap w:val="0"/>
        <w:spacing w:line="680" w:lineRule="atLeast"/>
        <w:ind w:right="20" w:firstLine="880"/>
        <w:textAlignment w:val="baseline"/>
        <w:rPr>
          <w:sz w:val="41"/>
        </w:rPr>
      </w:pPr>
      <w:r>
        <w:rPr>
          <w:rFonts w:ascii="宋体" w:eastAsia="宋体" w:hAnsi="宋体" w:cs="宋体"/>
          <w:color w:val="000000"/>
          <w:sz w:val="41"/>
        </w:rPr>
        <w:t>有一项在哲学开端之际</w:t>
      </w:r>
      <w:r>
        <w:rPr>
          <w:rFonts w:ascii="宋体" w:eastAsia="宋体" w:hAnsi="宋体" w:cs="宋体"/>
          <w:color w:val="000000"/>
          <w:sz w:val="41"/>
        </w:rPr>
        <w:t>(</w:t>
      </w:r>
      <w:r>
        <w:rPr>
          <w:rFonts w:ascii="宋体" w:eastAsia="宋体" w:hAnsi="宋体" w:cs="宋体"/>
          <w:color w:val="000000"/>
          <w:sz w:val="41"/>
        </w:rPr>
        <w:t>甚至是由于这一开端</w:t>
      </w:r>
      <w:r>
        <w:rPr>
          <w:rFonts w:ascii="宋体" w:eastAsia="宋体" w:hAnsi="宋体" w:cs="宋体"/>
          <w:color w:val="000000"/>
          <w:sz w:val="41"/>
        </w:rPr>
        <w:t>)</w:t>
      </w:r>
      <w:r>
        <w:rPr>
          <w:rFonts w:ascii="宋体" w:eastAsia="宋体" w:hAnsi="宋体" w:cs="宋体"/>
          <w:color w:val="000000"/>
          <w:sz w:val="41"/>
        </w:rPr>
        <w:t>就对哲学锁闭自身，从而在后继时代里不断变本加厉地隐匿自身的任务吗？</w:t>
      </w:r>
    </w:p>
    <w:p w:rsidR="003B37AB" w:rsidRDefault="00DE34B8">
      <w:pPr>
        <w:wordWrap w:val="0"/>
        <w:spacing w:line="680" w:lineRule="atLeast"/>
        <w:ind w:right="20" w:firstLine="880"/>
        <w:textAlignment w:val="baseline"/>
        <w:rPr>
          <w:sz w:val="41"/>
        </w:rPr>
      </w:pPr>
      <w:r>
        <w:rPr>
          <w:rFonts w:ascii="宋体" w:eastAsia="宋体" w:hAnsi="宋体" w:cs="宋体"/>
          <w:color w:val="000000"/>
          <w:sz w:val="41"/>
        </w:rPr>
        <w:t>一项看来似乎包含着认为哲学从未能胜任思想之任务从而成了一部纯粹颓败的历史这样一个断言的思想的任务吗？</w:t>
      </w:r>
    </w:p>
    <w:p w:rsidR="003B37AB" w:rsidRDefault="00DE34B8">
      <w:pPr>
        <w:wordWrap w:val="0"/>
        <w:spacing w:line="680" w:lineRule="atLeast"/>
        <w:ind w:right="20" w:firstLine="880"/>
        <w:textAlignment w:val="baseline"/>
        <w:rPr>
          <w:sz w:val="41"/>
        </w:rPr>
      </w:pPr>
      <w:r>
        <w:rPr>
          <w:rFonts w:ascii="宋体" w:eastAsia="宋体" w:hAnsi="宋体" w:cs="宋体"/>
          <w:color w:val="000000"/>
          <w:sz w:val="41"/>
        </w:rPr>
        <w:t>在这里，在这样一些断言中，难道不是含有一种企图凌驾于伟大的哲学思想家之上的傲慢自大么</w:t>
      </w:r>
      <w:r>
        <w:rPr>
          <w:rFonts w:ascii="宋体" w:eastAsia="宋体" w:hAnsi="宋体" w:cs="宋体"/>
          <w:color w:val="000000"/>
          <w:sz w:val="41"/>
        </w:rPr>
        <w:t>?</w:t>
      </w:r>
    </w:p>
    <w:p w:rsidR="003B37AB" w:rsidRDefault="003B37AB"/>
    <w:p w:rsidR="003B37AB" w:rsidRDefault="003B37AB">
      <w:pPr>
        <w:sectPr w:rsidR="003B37AB">
          <w:headerReference w:type="default" r:id="rId2562"/>
          <w:footerReference w:type="default" r:id="rId2563"/>
          <w:pgSz w:w="16600" w:h="24400"/>
          <w:pgMar w:top="2080" w:right="2340" w:bottom="2080" w:left="2340" w:header="1780" w:footer="1780" w:gutter="0"/>
          <w:cols w:space="720"/>
        </w:sectPr>
      </w:pPr>
    </w:p>
    <w:p w:rsidR="003B37AB" w:rsidRDefault="00DE34B8">
      <w:pPr>
        <w:wordWrap w:val="0"/>
        <w:spacing w:before="80" w:line="520" w:lineRule="atLeast"/>
        <w:ind w:right="820"/>
        <w:jc w:val="right"/>
        <w:textAlignment w:val="baseline"/>
        <w:rPr>
          <w:sz w:val="38"/>
        </w:rPr>
      </w:pPr>
      <w:r>
        <w:rPr>
          <w:rFonts w:ascii="宋体" w:eastAsia="宋体" w:hAnsi="宋体" w:cs="宋体"/>
          <w:color w:val="000000"/>
          <w:sz w:val="38"/>
        </w:rPr>
        <w:lastRenderedPageBreak/>
        <w:t>哲学的终结和思的任务</w:t>
      </w:r>
      <w:r>
        <w:rPr>
          <w:rFonts w:ascii="宋体" w:eastAsia="宋体" w:hAnsi="宋体" w:cs="宋体"/>
          <w:color w:val="000000"/>
          <w:sz w:val="38"/>
        </w:rPr>
        <w:t xml:space="preserve">  1247</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20" w:right="340" w:firstLine="860"/>
        <w:textAlignment w:val="baseline"/>
        <w:rPr>
          <w:sz w:val="41"/>
        </w:rPr>
      </w:pPr>
      <w:r>
        <w:rPr>
          <w:rFonts w:ascii="宋体" w:eastAsia="宋体" w:hAnsi="宋体" w:cs="宋体"/>
          <w:color w:val="000000"/>
          <w:sz w:val="41"/>
        </w:rPr>
        <w:t>这个疑问势所难免。但它很容易打消。因为任何想对我们所猜度的思想之任务有所洞见的尝试，都不免依赖于对整个哲</w:t>
      </w:r>
      <w:r>
        <w:rPr>
          <w:rFonts w:ascii="宋体" w:eastAsia="宋体" w:hAnsi="宋体" w:cs="宋体"/>
          <w:color w:val="000000"/>
          <w:sz w:val="41"/>
        </w:rPr>
        <w:t>学史的回溯；不待如此，这种尝试甚至必得去思那种赋予哲学以一个可能历史的东西的历史性。</w:t>
      </w:r>
    </w:p>
    <w:p w:rsidR="003B37AB" w:rsidRDefault="00DE34B8">
      <w:pPr>
        <w:wordWrap w:val="0"/>
        <w:spacing w:line="720" w:lineRule="atLeast"/>
        <w:ind w:left="20" w:right="340" w:firstLine="860"/>
        <w:textAlignment w:val="baseline"/>
        <w:rPr>
          <w:sz w:val="41"/>
        </w:rPr>
      </w:pPr>
      <w:r>
        <w:rPr>
          <w:rFonts w:ascii="宋体" w:eastAsia="宋体" w:hAnsi="宋体" w:cs="宋体"/>
          <w:color w:val="000000"/>
          <w:sz w:val="41"/>
        </w:rPr>
        <w:t>正因为这样，我们于此所猜度的那个思想，必然不逮于哲学家的伟大。它更逊色于哲学。之所以逊色，是因为在工业时代被科学技术烙印了的公众状态中，这种思想所具有的直接或间接的效果显然更逊色于哲学所具有的效果。</w:t>
      </w:r>
    </w:p>
    <w:p w:rsidR="003B37AB" w:rsidRDefault="00DE34B8">
      <w:pPr>
        <w:wordWrap w:val="0"/>
        <w:spacing w:line="720" w:lineRule="atLeast"/>
        <w:ind w:left="20" w:right="340" w:firstLine="860"/>
        <w:textAlignment w:val="baseline"/>
        <w:rPr>
          <w:sz w:val="41"/>
        </w:rPr>
      </w:pPr>
      <w:r>
        <w:rPr>
          <w:rFonts w:ascii="宋体" w:eastAsia="宋体" w:hAnsi="宋体" w:cs="宋体"/>
          <w:color w:val="000000"/>
          <w:sz w:val="41"/>
        </w:rPr>
        <w:t>但是我们所猜度的思想之所以保持着谦逊，首先是因为它的任务只具有预备性，而不具有任何创设的特性。它满足于唤起人们对一种可能性的期待，而这种可能性的轮廓还是模湖不清的，它的到来还是不确定的。</w:t>
      </w:r>
    </w:p>
    <w:p w:rsidR="003B37AB" w:rsidRDefault="00DE34B8">
      <w:pPr>
        <w:wordWrap w:val="0"/>
        <w:spacing w:line="720" w:lineRule="atLeast"/>
        <w:ind w:left="20" w:right="340" w:firstLine="860"/>
        <w:textAlignment w:val="baseline"/>
        <w:rPr>
          <w:sz w:val="41"/>
        </w:rPr>
      </w:pPr>
      <w:r>
        <w:rPr>
          <w:rFonts w:ascii="宋体" w:eastAsia="宋体" w:hAnsi="宋体" w:cs="宋体"/>
          <w:color w:val="000000"/>
          <w:sz w:val="41"/>
        </w:rPr>
        <w:t>思想首先必须学会参与到为思想所保留和贮</w:t>
      </w:r>
      <w:r>
        <w:rPr>
          <w:rFonts w:ascii="宋体" w:eastAsia="宋体" w:hAnsi="宋体" w:cs="宋体"/>
          <w:color w:val="000000"/>
          <w:sz w:val="41"/>
        </w:rPr>
        <w:t>备的东西那里。在这种学会中思想为自己的转变作了预备。</w:t>
      </w:r>
    </w:p>
    <w:p w:rsidR="003B37AB" w:rsidRDefault="00DE34B8">
      <w:pPr>
        <w:wordWrap w:val="0"/>
        <w:spacing w:line="720" w:lineRule="atLeast"/>
        <w:ind w:left="20" w:right="200" w:firstLine="860"/>
        <w:textAlignment w:val="baseline"/>
        <w:rPr>
          <w:sz w:val="41"/>
        </w:rPr>
      </w:pPr>
      <w:r>
        <w:rPr>
          <w:rFonts w:ascii="宋体" w:eastAsia="宋体" w:hAnsi="宋体" w:cs="宋体"/>
          <w:color w:val="000000"/>
          <w:sz w:val="41"/>
        </w:rPr>
        <w:t>我们所思的是这样一种可能性：眼下刚刚发端的世界文明终有一天会克服那种作为人类之世界栖留的唯一尺度的技术</w:t>
      </w:r>
      <w:r>
        <w:rPr>
          <w:rFonts w:ascii="宋体" w:eastAsia="宋体" w:hAnsi="宋体" w:cs="宋体"/>
          <w:color w:val="000000"/>
          <w:sz w:val="41"/>
        </w:rPr>
        <w:t>-</w:t>
      </w:r>
      <w:r>
        <w:rPr>
          <w:rFonts w:ascii="宋体" w:eastAsia="宋体" w:hAnsi="宋体" w:cs="宋体"/>
          <w:color w:val="000000"/>
          <w:sz w:val="41"/>
        </w:rPr>
        <w:t>科学工业之特性。这不会自行通过自身而发生，而是要借助于</w:t>
      </w:r>
      <w:r>
        <w:rPr>
          <w:rFonts w:ascii="宋体" w:eastAsia="宋体" w:hAnsi="宋体" w:cs="宋体"/>
          <w:color w:val="000000"/>
          <w:sz w:val="41"/>
        </w:rPr>
        <w:t>`</w:t>
      </w:r>
      <w:r>
        <w:rPr>
          <w:rFonts w:ascii="宋体" w:eastAsia="宋体" w:hAnsi="宋体" w:cs="宋体"/>
          <w:color w:val="000000"/>
          <w:sz w:val="41"/>
        </w:rPr>
        <w:t>人对一种决断的期备</w:t>
      </w:r>
      <w:r>
        <w:rPr>
          <w:rFonts w:ascii="宋体" w:eastAsia="宋体" w:hAnsi="宋体" w:cs="宋体"/>
          <w:color w:val="000000"/>
          <w:sz w:val="41"/>
        </w:rPr>
        <w:t>————</w:t>
      </w:r>
      <w:r>
        <w:rPr>
          <w:rFonts w:ascii="宋体" w:eastAsia="宋体" w:hAnsi="宋体" w:cs="宋体"/>
          <w:color w:val="000000"/>
          <w:sz w:val="41"/>
        </w:rPr>
        <w:t>不论人们倾听与否，这种决断总是在人的尚未裁定的天命中说话了。同样不确定的乃是，世界文明是否将遭到突然的毁灭，或者它是否将长期地稳定下来，却又不是滞留于某种持久不变，一种持存，而毋宁说是把自身建立在常新的绵延不断的变化中。</w:t>
      </w:r>
    </w:p>
    <w:p w:rsidR="003B37AB" w:rsidRDefault="00DE34B8">
      <w:pPr>
        <w:wordWrap w:val="0"/>
        <w:spacing w:line="720" w:lineRule="atLeast"/>
        <w:ind w:left="20" w:right="320" w:firstLine="860"/>
        <w:textAlignment w:val="baseline"/>
        <w:rPr>
          <w:sz w:val="41"/>
        </w:rPr>
      </w:pPr>
      <w:r>
        <w:rPr>
          <w:rFonts w:ascii="宋体" w:eastAsia="宋体" w:hAnsi="宋体" w:cs="宋体"/>
          <w:color w:val="000000"/>
          <w:sz w:val="41"/>
        </w:rPr>
        <w:t>我们所猜度的预备性的思想并不想预见将来，并且它也不</w:t>
      </w:r>
      <w:r>
        <w:rPr>
          <w:rFonts w:ascii="宋体" w:eastAsia="宋体" w:hAnsi="宋体" w:cs="宋体"/>
          <w:color w:val="000000"/>
          <w:sz w:val="41"/>
        </w:rPr>
        <w:t>能预见将来。它不过是尝试对现在有所道说，道说某种很久以前恰恰就在哲学开端之际并且为了这一开端已经被道出的而又未曾得到明确的思想的东西。就眼下而言，以适当的简洁指出这一点，想必就足</w:t>
      </w:r>
      <w:r>
        <w:rPr>
          <w:rFonts w:ascii="宋体" w:eastAsia="宋体" w:hAnsi="宋体" w:cs="宋体"/>
          <w:color w:val="000000"/>
          <w:sz w:val="41"/>
        </w:rPr>
        <w:lastRenderedPageBreak/>
        <w:t>够了。为此，我们求助于一个由哲学提供出来</w:t>
      </w:r>
    </w:p>
    <w:p w:rsidR="003B37AB" w:rsidRDefault="003B37AB"/>
    <w:p w:rsidR="003B37AB" w:rsidRDefault="003B37AB">
      <w:pPr>
        <w:sectPr w:rsidR="003B37AB">
          <w:headerReference w:type="default" r:id="rId2564"/>
          <w:footerReference w:type="default" r:id="rId2565"/>
          <w:pgSz w:w="16600" w:h="24400"/>
          <w:pgMar w:top="2080" w:right="2160" w:bottom="2080" w:left="2160" w:header="1780" w:footer="1780" w:gutter="0"/>
          <w:cols w:space="720"/>
        </w:sectPr>
      </w:pPr>
    </w:p>
    <w:p w:rsidR="003B37AB" w:rsidRDefault="00DE34B8">
      <w:pPr>
        <w:wordWrap w:val="0"/>
        <w:spacing w:before="80" w:line="520" w:lineRule="atLeast"/>
        <w:ind w:left="420"/>
        <w:textAlignment w:val="baseline"/>
        <w:rPr>
          <w:sz w:val="38"/>
        </w:rPr>
      </w:pPr>
      <w:r>
        <w:rPr>
          <w:rFonts w:ascii="宋体" w:eastAsia="宋体" w:hAnsi="宋体" w:cs="宋体"/>
          <w:color w:val="000000"/>
          <w:sz w:val="38"/>
        </w:rPr>
        <w:lastRenderedPageBreak/>
        <w:t xml:space="preserve">1248  </w:t>
      </w:r>
      <w:r>
        <w:rPr>
          <w:rFonts w:ascii="宋体" w:eastAsia="宋体" w:hAnsi="宋体" w:cs="宋体"/>
          <w:color w:val="000000"/>
          <w:sz w:val="38"/>
        </w:rPr>
        <w:t>第七编</w:t>
      </w:r>
      <w:r>
        <w:rPr>
          <w:rFonts w:ascii="宋体" w:eastAsia="宋体" w:hAnsi="宋体" w:cs="宋体"/>
          <w:color w:val="000000"/>
          <w:sz w:val="38"/>
        </w:rPr>
        <w:t xml:space="preserve">  </w:t>
      </w:r>
      <w:r>
        <w:rPr>
          <w:rFonts w:ascii="宋体" w:eastAsia="宋体" w:hAnsi="宋体" w:cs="宋体"/>
          <w:color w:val="000000"/>
          <w:sz w:val="38"/>
        </w:rPr>
        <w:t>思的问题</w:t>
      </w:r>
    </w:p>
    <w:p w:rsidR="003B37AB" w:rsidRDefault="003B37AB">
      <w:pPr>
        <w:wordWrap w:val="0"/>
        <w:spacing w:line="440" w:lineRule="exact"/>
        <w:textAlignment w:val="baseline"/>
        <w:rPr>
          <w:sz w:val="38"/>
        </w:rPr>
      </w:pPr>
    </w:p>
    <w:p w:rsidR="003B37AB" w:rsidRDefault="00DE34B8">
      <w:pPr>
        <w:wordWrap w:val="0"/>
        <w:spacing w:line="700" w:lineRule="atLeast"/>
        <w:ind w:left="20"/>
        <w:textAlignment w:val="baseline"/>
        <w:rPr>
          <w:sz w:val="40"/>
        </w:rPr>
      </w:pPr>
      <w:r>
        <w:rPr>
          <w:rFonts w:ascii="宋体" w:eastAsia="宋体" w:hAnsi="宋体" w:cs="宋体"/>
          <w:color w:val="000000"/>
          <w:sz w:val="40"/>
        </w:rPr>
        <w:t>的路标。</w:t>
      </w:r>
    </w:p>
    <w:p w:rsidR="003B37AB" w:rsidRDefault="00DE34B8">
      <w:pPr>
        <w:wordWrap w:val="0"/>
        <w:spacing w:line="700" w:lineRule="atLeast"/>
        <w:ind w:left="20" w:firstLine="900"/>
        <w:textAlignment w:val="baseline"/>
        <w:rPr>
          <w:sz w:val="40"/>
        </w:rPr>
      </w:pPr>
      <w:r>
        <w:rPr>
          <w:rFonts w:ascii="宋体" w:eastAsia="宋体" w:hAnsi="宋体" w:cs="宋体"/>
          <w:color w:val="000000"/>
          <w:sz w:val="40"/>
        </w:rPr>
        <w:t>当我们追问思想的任务之际，就意味着要在哲学的视野内规定思想所关涉的东西，规定对思想来说还有争议的东西，也即争执</w:t>
      </w:r>
      <w:r>
        <w:rPr>
          <w:rFonts w:ascii="宋体" w:eastAsia="宋体" w:hAnsi="宋体" w:cs="宋体"/>
          <w:color w:val="000000"/>
          <w:sz w:val="40"/>
        </w:rPr>
        <w:t>(Streitfall)</w:t>
      </w:r>
      <w:r>
        <w:rPr>
          <w:rFonts w:ascii="宋体" w:eastAsia="宋体" w:hAnsi="宋体" w:cs="宋体"/>
          <w:color w:val="000000"/>
          <w:sz w:val="40"/>
        </w:rPr>
        <w:t>。这就是德语中</w:t>
      </w:r>
      <w:r>
        <w:rPr>
          <w:rFonts w:ascii="宋体" w:eastAsia="宋体" w:hAnsi="宋体" w:cs="宋体"/>
          <w:color w:val="000000"/>
          <w:sz w:val="40"/>
        </w:rPr>
        <w:t>“</w:t>
      </w:r>
      <w:r>
        <w:rPr>
          <w:rFonts w:ascii="宋体" w:eastAsia="宋体" w:hAnsi="宋体" w:cs="宋体"/>
          <w:color w:val="000000"/>
          <w:sz w:val="40"/>
        </w:rPr>
        <w:t>事情</w:t>
      </w:r>
      <w:r>
        <w:rPr>
          <w:rFonts w:ascii="宋体" w:eastAsia="宋体" w:hAnsi="宋体" w:cs="宋体"/>
          <w:color w:val="000000"/>
          <w:sz w:val="40"/>
        </w:rPr>
        <w:t>”(Sache)</w:t>
      </w:r>
      <w:r>
        <w:rPr>
          <w:rFonts w:ascii="宋体" w:eastAsia="宋体" w:hAnsi="宋体" w:cs="宋体"/>
          <w:color w:val="000000"/>
          <w:sz w:val="40"/>
        </w:rPr>
        <w:t>一词的意思。这</w:t>
      </w:r>
      <w:r>
        <w:rPr>
          <w:rFonts w:ascii="宋体" w:eastAsia="宋体" w:hAnsi="宋体" w:cs="宋体"/>
          <w:color w:val="000000"/>
          <w:sz w:val="40"/>
        </w:rPr>
        <w:t>个词道出了在眼下的情形中思想所关涉的东西，按柏拉图的说法，即事情本身</w:t>
      </w:r>
      <w:r>
        <w:rPr>
          <w:rFonts w:ascii="宋体" w:eastAsia="宋体" w:hAnsi="宋体" w:cs="宋体"/>
          <w:color w:val="000000"/>
          <w:sz w:val="40"/>
        </w:rPr>
        <w:t>(τòπραιμμα αβτó)(</w:t>
      </w:r>
      <w:r>
        <w:rPr>
          <w:rFonts w:ascii="宋体" w:eastAsia="宋体" w:hAnsi="宋体" w:cs="宋体"/>
          <w:color w:val="000000"/>
          <w:sz w:val="40"/>
        </w:rPr>
        <w:t>参阅《信札第七》</w:t>
      </w:r>
      <w:r>
        <w:rPr>
          <w:rFonts w:ascii="宋体" w:eastAsia="宋体" w:hAnsi="宋体" w:cs="宋体"/>
          <w:color w:val="000000"/>
          <w:sz w:val="40"/>
        </w:rPr>
        <w:t>341c7)</w:t>
      </w:r>
      <w:r>
        <w:rPr>
          <w:rFonts w:ascii="宋体" w:eastAsia="宋体" w:hAnsi="宋体" w:cs="宋体"/>
          <w:color w:val="000000"/>
          <w:sz w:val="40"/>
        </w:rPr>
        <w:t>。</w:t>
      </w:r>
    </w:p>
    <w:p w:rsidR="003B37AB" w:rsidRDefault="00DE34B8">
      <w:pPr>
        <w:wordWrap w:val="0"/>
        <w:spacing w:line="700" w:lineRule="atLeast"/>
        <w:ind w:left="20" w:firstLine="900"/>
        <w:textAlignment w:val="baseline"/>
        <w:rPr>
          <w:sz w:val="40"/>
        </w:rPr>
      </w:pPr>
      <w:r>
        <w:rPr>
          <w:rFonts w:ascii="宋体" w:eastAsia="宋体" w:hAnsi="宋体" w:cs="宋体"/>
          <w:color w:val="000000"/>
          <w:sz w:val="40"/>
        </w:rPr>
        <w:t>在晚近时代里，哲学主动明确地召唤思想</w:t>
      </w:r>
      <w:r>
        <w:rPr>
          <w:rFonts w:ascii="宋体" w:eastAsia="宋体" w:hAnsi="宋体" w:cs="宋体"/>
          <w:color w:val="000000"/>
          <w:sz w:val="40"/>
        </w:rPr>
        <w:t>“</w:t>
      </w:r>
      <w:r>
        <w:rPr>
          <w:rFonts w:ascii="宋体" w:eastAsia="宋体" w:hAnsi="宋体" w:cs="宋体"/>
          <w:color w:val="000000"/>
          <w:sz w:val="40"/>
        </w:rPr>
        <w:t>面向事情本身</w:t>
      </w:r>
      <w:r>
        <w:rPr>
          <w:rFonts w:ascii="宋体" w:eastAsia="宋体" w:hAnsi="宋体" w:cs="宋体"/>
          <w:color w:val="000000"/>
          <w:sz w:val="40"/>
        </w:rPr>
        <w:t>”</w:t>
      </w:r>
      <w:r>
        <w:rPr>
          <w:rFonts w:ascii="宋体" w:eastAsia="宋体" w:hAnsi="宋体" w:cs="宋体"/>
          <w:color w:val="000000"/>
          <w:sz w:val="40"/>
        </w:rPr>
        <w:t>。我们不妨指出在今天受到特别关心的两例。我们在黑格尔</w:t>
      </w:r>
      <w:r>
        <w:rPr>
          <w:rFonts w:ascii="宋体" w:eastAsia="宋体" w:hAnsi="宋体" w:cs="宋体"/>
          <w:color w:val="000000"/>
          <w:sz w:val="40"/>
        </w:rPr>
        <w:t>1807</w:t>
      </w:r>
      <w:r>
        <w:rPr>
          <w:rFonts w:ascii="宋体" w:eastAsia="宋体" w:hAnsi="宋体" w:cs="宋体"/>
          <w:color w:val="000000"/>
          <w:sz w:val="40"/>
        </w:rPr>
        <w:t>年出版的《科学的体系：第一部，精神现象学》的</w:t>
      </w:r>
      <w:r>
        <w:rPr>
          <w:rFonts w:ascii="宋体" w:eastAsia="宋体" w:hAnsi="宋体" w:cs="宋体"/>
          <w:color w:val="000000"/>
          <w:sz w:val="40"/>
        </w:rPr>
        <w:t>“</w:t>
      </w:r>
      <w:r>
        <w:rPr>
          <w:rFonts w:ascii="宋体" w:eastAsia="宋体" w:hAnsi="宋体" w:cs="宋体"/>
          <w:color w:val="000000"/>
          <w:sz w:val="40"/>
        </w:rPr>
        <w:t>前言</w:t>
      </w:r>
      <w:r>
        <w:rPr>
          <w:rFonts w:ascii="宋体" w:eastAsia="宋体" w:hAnsi="宋体" w:cs="宋体"/>
          <w:color w:val="000000"/>
          <w:sz w:val="40"/>
        </w:rPr>
        <w:t>”</w:t>
      </w:r>
      <w:r>
        <w:rPr>
          <w:rFonts w:ascii="宋体" w:eastAsia="宋体" w:hAnsi="宋体" w:cs="宋体"/>
          <w:color w:val="000000"/>
          <w:sz w:val="40"/>
        </w:rPr>
        <w:t>中听到了这种</w:t>
      </w:r>
      <w:r>
        <w:rPr>
          <w:rFonts w:ascii="宋体" w:eastAsia="宋体" w:hAnsi="宋体" w:cs="宋体"/>
          <w:color w:val="000000"/>
          <w:sz w:val="40"/>
        </w:rPr>
        <w:t>“</w:t>
      </w:r>
      <w:r>
        <w:rPr>
          <w:rFonts w:ascii="宋体" w:eastAsia="宋体" w:hAnsi="宋体" w:cs="宋体"/>
          <w:color w:val="000000"/>
          <w:sz w:val="40"/>
        </w:rPr>
        <w:t>面向事情本身</w:t>
      </w:r>
      <w:r>
        <w:rPr>
          <w:rFonts w:ascii="宋体" w:eastAsia="宋体" w:hAnsi="宋体" w:cs="宋体"/>
          <w:color w:val="000000"/>
          <w:sz w:val="40"/>
        </w:rPr>
        <w:t>”</w:t>
      </w:r>
      <w:r>
        <w:rPr>
          <w:rFonts w:ascii="宋体" w:eastAsia="宋体" w:hAnsi="宋体" w:cs="宋体"/>
          <w:color w:val="000000"/>
          <w:sz w:val="40"/>
        </w:rPr>
        <w:t>的呼声。这个前言不是</w:t>
      </w:r>
      <w:r>
        <w:rPr>
          <w:rFonts w:ascii="宋体" w:eastAsia="宋体" w:hAnsi="宋体" w:cs="宋体"/>
          <w:color w:val="000000"/>
          <w:sz w:val="40"/>
        </w:rPr>
        <w:t>“</w:t>
      </w:r>
      <w:r>
        <w:rPr>
          <w:rFonts w:ascii="宋体" w:eastAsia="宋体" w:hAnsi="宋体" w:cs="宋体"/>
          <w:color w:val="000000"/>
          <w:sz w:val="40"/>
        </w:rPr>
        <w:t>现象学</w:t>
      </w:r>
      <w:r>
        <w:rPr>
          <w:rFonts w:ascii="宋体" w:eastAsia="宋体" w:hAnsi="宋体" w:cs="宋体"/>
          <w:color w:val="000000"/>
          <w:sz w:val="40"/>
        </w:rPr>
        <w:t>”</w:t>
      </w:r>
      <w:r>
        <w:rPr>
          <w:rFonts w:ascii="宋体" w:eastAsia="宋体" w:hAnsi="宋体" w:cs="宋体"/>
          <w:color w:val="000000"/>
          <w:sz w:val="40"/>
        </w:rPr>
        <w:t>的前言，而是《科学的体系》的前言，是整个哲学体系的前言。</w:t>
      </w:r>
      <w:r>
        <w:rPr>
          <w:rFonts w:ascii="宋体" w:eastAsia="宋体" w:hAnsi="宋体" w:cs="宋体"/>
          <w:color w:val="000000"/>
          <w:sz w:val="40"/>
        </w:rPr>
        <w:t>“</w:t>
      </w:r>
      <w:r>
        <w:rPr>
          <w:rFonts w:ascii="宋体" w:eastAsia="宋体" w:hAnsi="宋体" w:cs="宋体"/>
          <w:color w:val="000000"/>
          <w:sz w:val="40"/>
        </w:rPr>
        <w:t>面向事情本身</w:t>
      </w:r>
      <w:r>
        <w:rPr>
          <w:rFonts w:ascii="宋体" w:eastAsia="宋体" w:hAnsi="宋体" w:cs="宋体"/>
          <w:color w:val="000000"/>
          <w:sz w:val="40"/>
        </w:rPr>
        <w:t>”</w:t>
      </w:r>
      <w:r>
        <w:rPr>
          <w:rFonts w:ascii="宋体" w:eastAsia="宋体" w:hAnsi="宋体" w:cs="宋体"/>
          <w:color w:val="000000"/>
          <w:sz w:val="40"/>
        </w:rPr>
        <w:t>的呼声最终</w:t>
      </w:r>
      <w:r>
        <w:rPr>
          <w:rFonts w:ascii="宋体" w:eastAsia="宋体" w:hAnsi="宋体" w:cs="宋体"/>
          <w:color w:val="000000"/>
          <w:sz w:val="40"/>
        </w:rPr>
        <w:t>———</w:t>
      </w:r>
      <w:r>
        <w:rPr>
          <w:rFonts w:ascii="宋体" w:eastAsia="宋体" w:hAnsi="宋体" w:cs="宋体"/>
          <w:color w:val="000000"/>
          <w:sz w:val="40"/>
        </w:rPr>
        <w:t>这个</w:t>
      </w:r>
      <w:r>
        <w:rPr>
          <w:rFonts w:ascii="宋体" w:eastAsia="宋体" w:hAnsi="宋体" w:cs="宋体"/>
          <w:color w:val="000000"/>
          <w:sz w:val="40"/>
        </w:rPr>
        <w:t>“</w:t>
      </w:r>
      <w:r>
        <w:rPr>
          <w:rFonts w:ascii="宋体" w:eastAsia="宋体" w:hAnsi="宋体" w:cs="宋体"/>
          <w:color w:val="000000"/>
          <w:sz w:val="40"/>
        </w:rPr>
        <w:t>最终</w:t>
      </w:r>
      <w:r>
        <w:rPr>
          <w:rFonts w:ascii="宋体" w:eastAsia="宋体" w:hAnsi="宋体" w:cs="宋体"/>
          <w:color w:val="000000"/>
          <w:sz w:val="40"/>
        </w:rPr>
        <w:t>”</w:t>
      </w:r>
      <w:r>
        <w:rPr>
          <w:rFonts w:ascii="宋体" w:eastAsia="宋体" w:hAnsi="宋体" w:cs="宋体"/>
          <w:color w:val="000000"/>
          <w:sz w:val="40"/>
        </w:rPr>
        <w:t>按事情而言意味着首先</w:t>
      </w:r>
      <w:r>
        <w:rPr>
          <w:rFonts w:ascii="宋体" w:eastAsia="宋体" w:hAnsi="宋体" w:cs="宋体"/>
          <w:color w:val="000000"/>
          <w:sz w:val="40"/>
        </w:rPr>
        <w:t>————</w:t>
      </w:r>
      <w:r>
        <w:rPr>
          <w:rFonts w:ascii="宋体" w:eastAsia="宋体" w:hAnsi="宋体" w:cs="宋体"/>
          <w:color w:val="000000"/>
          <w:sz w:val="40"/>
        </w:rPr>
        <w:t>针对</w:t>
      </w:r>
      <w:r>
        <w:rPr>
          <w:rFonts w:ascii="宋体" w:eastAsia="宋体" w:hAnsi="宋体" w:cs="宋体"/>
          <w:color w:val="000000"/>
          <w:sz w:val="40"/>
        </w:rPr>
        <w:t>“</w:t>
      </w:r>
      <w:r>
        <w:rPr>
          <w:rFonts w:ascii="宋体" w:eastAsia="宋体" w:hAnsi="宋体" w:cs="宋体"/>
          <w:color w:val="000000"/>
          <w:sz w:val="40"/>
        </w:rPr>
        <w:t>逻辑学</w:t>
      </w:r>
      <w:r>
        <w:rPr>
          <w:rFonts w:ascii="宋体" w:eastAsia="宋体" w:hAnsi="宋体" w:cs="宋体"/>
          <w:color w:val="000000"/>
          <w:sz w:val="40"/>
        </w:rPr>
        <w:t>”</w:t>
      </w:r>
      <w:r>
        <w:rPr>
          <w:rFonts w:ascii="宋体" w:eastAsia="宋体" w:hAnsi="宋体" w:cs="宋体"/>
          <w:color w:val="000000"/>
          <w:sz w:val="40"/>
        </w:rPr>
        <w:t>。</w:t>
      </w:r>
    </w:p>
    <w:p w:rsidR="003B37AB" w:rsidRDefault="00DE34B8">
      <w:pPr>
        <w:wordWrap w:val="0"/>
        <w:spacing w:line="700" w:lineRule="atLeast"/>
        <w:ind w:left="20" w:firstLine="900"/>
        <w:textAlignment w:val="baseline"/>
        <w:rPr>
          <w:sz w:val="40"/>
        </w:rPr>
      </w:pPr>
      <w:r>
        <w:rPr>
          <w:rFonts w:ascii="宋体" w:eastAsia="宋体" w:hAnsi="宋体" w:cs="宋体"/>
          <w:color w:val="000000"/>
          <w:sz w:val="40"/>
        </w:rPr>
        <w:t>在</w:t>
      </w:r>
      <w:r>
        <w:rPr>
          <w:rFonts w:ascii="宋体" w:eastAsia="宋体" w:hAnsi="宋体" w:cs="宋体"/>
          <w:color w:val="000000"/>
          <w:sz w:val="40"/>
        </w:rPr>
        <w:t>“</w:t>
      </w:r>
      <w:r>
        <w:rPr>
          <w:rFonts w:ascii="宋体" w:eastAsia="宋体" w:hAnsi="宋体" w:cs="宋体"/>
          <w:color w:val="000000"/>
          <w:sz w:val="40"/>
        </w:rPr>
        <w:t>面向事</w:t>
      </w:r>
      <w:r>
        <w:rPr>
          <w:rFonts w:ascii="宋体" w:eastAsia="宋体" w:hAnsi="宋体" w:cs="宋体"/>
          <w:color w:val="000000"/>
          <w:sz w:val="40"/>
        </w:rPr>
        <w:t>情本身</w:t>
      </w:r>
      <w:r>
        <w:rPr>
          <w:rFonts w:ascii="宋体" w:eastAsia="宋体" w:hAnsi="宋体" w:cs="宋体"/>
          <w:color w:val="000000"/>
          <w:sz w:val="40"/>
        </w:rPr>
        <w:t>”</w:t>
      </w:r>
      <w:r>
        <w:rPr>
          <w:rFonts w:ascii="宋体" w:eastAsia="宋体" w:hAnsi="宋体" w:cs="宋体"/>
          <w:color w:val="000000"/>
          <w:sz w:val="40"/>
        </w:rPr>
        <w:t>的呼声中重点强调的是</w:t>
      </w:r>
      <w:r>
        <w:rPr>
          <w:rFonts w:ascii="宋体" w:eastAsia="宋体" w:hAnsi="宋体" w:cs="宋体"/>
          <w:color w:val="000000"/>
          <w:sz w:val="40"/>
        </w:rPr>
        <w:t>“</w:t>
      </w:r>
      <w:r>
        <w:rPr>
          <w:rFonts w:ascii="宋体" w:eastAsia="宋体" w:hAnsi="宋体" w:cs="宋体"/>
          <w:color w:val="000000"/>
          <w:sz w:val="40"/>
        </w:rPr>
        <w:t>本身</w:t>
      </w:r>
      <w:r>
        <w:rPr>
          <w:rFonts w:ascii="宋体" w:eastAsia="宋体" w:hAnsi="宋体" w:cs="宋体"/>
          <w:color w:val="000000"/>
          <w:sz w:val="40"/>
        </w:rPr>
        <w:t>”</w:t>
      </w:r>
      <w:r>
        <w:rPr>
          <w:rFonts w:ascii="宋体" w:eastAsia="宋体" w:hAnsi="宋体" w:cs="宋体"/>
          <w:color w:val="000000"/>
          <w:sz w:val="40"/>
        </w:rPr>
        <w:t>。乍一听，这呼声含有拒绝的意思。与哲学之事情格格不入的那些关系被拒绝了。关于哲学之目标的空洞谈论即属于这类关系，而关于哲学思维之结论的空洞报告也在这类关系之列。两者决不是哲学之现实整体。这个整体唯在其变易中才显示出来。这种变易在事情的展开着的表现中进行。在表现</w:t>
      </w:r>
      <w:r>
        <w:rPr>
          <w:rFonts w:ascii="宋体" w:eastAsia="宋体" w:hAnsi="宋体" w:cs="宋体"/>
          <w:color w:val="000000"/>
          <w:sz w:val="40"/>
        </w:rPr>
        <w:t>(Dar  stellung)</w:t>
      </w:r>
      <w:r>
        <w:rPr>
          <w:rFonts w:ascii="宋体" w:eastAsia="宋体" w:hAnsi="宋体" w:cs="宋体"/>
          <w:color w:val="000000"/>
          <w:sz w:val="40"/>
        </w:rPr>
        <w:t>中主题与方法成为同一的。在黑格尔那里，这个同一性被称为观念。凭此观念，哲学之事情</w:t>
      </w:r>
      <w:r>
        <w:rPr>
          <w:rFonts w:ascii="宋体" w:eastAsia="宋体" w:hAnsi="宋体" w:cs="宋体"/>
          <w:color w:val="000000"/>
          <w:sz w:val="40"/>
        </w:rPr>
        <w:t>“</w:t>
      </w:r>
      <w:r>
        <w:rPr>
          <w:rFonts w:ascii="宋体" w:eastAsia="宋体" w:hAnsi="宋体" w:cs="宋体"/>
          <w:color w:val="000000"/>
          <w:sz w:val="40"/>
        </w:rPr>
        <w:t>本身</w:t>
      </w:r>
      <w:r>
        <w:rPr>
          <w:rFonts w:ascii="宋体" w:eastAsia="宋体" w:hAnsi="宋体" w:cs="宋体"/>
          <w:color w:val="000000"/>
          <w:sz w:val="40"/>
        </w:rPr>
        <w:t>”</w:t>
      </w:r>
      <w:r>
        <w:rPr>
          <w:rFonts w:ascii="宋体" w:eastAsia="宋体" w:hAnsi="宋体" w:cs="宋体"/>
          <w:color w:val="000000"/>
          <w:sz w:val="40"/>
        </w:rPr>
        <w:t>才达乎显现。但这一事情是历史地被规定的，亦即主体性。黑格尔说，有了笛卡尔的我思故我在</w:t>
      </w:r>
      <w:r>
        <w:rPr>
          <w:rFonts w:ascii="宋体" w:eastAsia="宋体" w:hAnsi="宋体" w:cs="宋体"/>
          <w:color w:val="000000"/>
          <w:sz w:val="40"/>
        </w:rPr>
        <w:t>(ego co</w:t>
      </w:r>
      <w:r>
        <w:rPr>
          <w:rFonts w:ascii="宋体" w:eastAsia="宋体" w:hAnsi="宋体" w:cs="宋体"/>
          <w:color w:val="000000"/>
          <w:sz w:val="40"/>
        </w:rPr>
        <w:t>gi-to)</w:t>
      </w:r>
      <w:r>
        <w:rPr>
          <w:rFonts w:ascii="宋体" w:eastAsia="宋体" w:hAnsi="宋体" w:cs="宋体"/>
          <w:color w:val="000000"/>
          <w:sz w:val="40"/>
        </w:rPr>
        <w:t>，哲学才首次找到了坚固的基地，在那里哲学才能有家园之感。如果说随着作为突出的基底</w:t>
      </w:r>
      <w:r>
        <w:rPr>
          <w:rFonts w:ascii="宋体" w:eastAsia="宋体" w:hAnsi="宋体" w:cs="宋体"/>
          <w:color w:val="000000"/>
          <w:sz w:val="40"/>
        </w:rPr>
        <w:t>(subiectum)</w:t>
      </w:r>
      <w:r>
        <w:rPr>
          <w:rFonts w:ascii="宋体" w:eastAsia="宋体" w:hAnsi="宋体" w:cs="宋体"/>
          <w:color w:val="000000"/>
          <w:sz w:val="40"/>
        </w:rPr>
        <w:t>的我思自我，绝对基础</w:t>
      </w:r>
      <w:r>
        <w:rPr>
          <w:rFonts w:ascii="宋体" w:eastAsia="宋体" w:hAnsi="宋体" w:cs="宋体"/>
          <w:color w:val="000000"/>
          <w:sz w:val="40"/>
        </w:rPr>
        <w:t>(fundamentum absolutum)</w:t>
      </w:r>
      <w:r>
        <w:rPr>
          <w:rFonts w:ascii="宋体" w:eastAsia="宋体" w:hAnsi="宋体" w:cs="宋体"/>
          <w:color w:val="000000"/>
          <w:sz w:val="40"/>
        </w:rPr>
        <w:t>就被达到了，那么这就是说：主体乃是被转移到意识中的根据</w:t>
      </w:r>
      <w:r>
        <w:rPr>
          <w:rFonts w:ascii="宋体" w:eastAsia="宋体" w:hAnsi="宋体" w:cs="宋体"/>
          <w:color w:val="000000"/>
          <w:sz w:val="40"/>
        </w:rPr>
        <w:t>(δποκειμενον)</w:t>
      </w:r>
      <w:r>
        <w:rPr>
          <w:rFonts w:ascii="宋体" w:eastAsia="宋体" w:hAnsi="宋体" w:cs="宋体"/>
          <w:color w:val="000000"/>
          <w:sz w:val="40"/>
        </w:rPr>
        <w:t>，即真实在场者，就是在传统语言中十分含糊地被叫做</w:t>
      </w:r>
      <w:r>
        <w:rPr>
          <w:rFonts w:ascii="宋体" w:eastAsia="宋体" w:hAnsi="宋体" w:cs="宋体"/>
          <w:color w:val="000000"/>
          <w:sz w:val="40"/>
        </w:rPr>
        <w:t>“</w:t>
      </w:r>
      <w:r>
        <w:rPr>
          <w:rFonts w:ascii="宋体" w:eastAsia="宋体" w:hAnsi="宋体" w:cs="宋体"/>
          <w:color w:val="000000"/>
          <w:sz w:val="40"/>
        </w:rPr>
        <w:t>实体</w:t>
      </w:r>
      <w:r>
        <w:rPr>
          <w:rFonts w:ascii="宋体" w:eastAsia="宋体" w:hAnsi="宋体" w:cs="宋体"/>
          <w:color w:val="000000"/>
          <w:sz w:val="40"/>
        </w:rPr>
        <w:t>”</w:t>
      </w:r>
      <w:r>
        <w:rPr>
          <w:rFonts w:ascii="宋体" w:eastAsia="宋体" w:hAnsi="宋体" w:cs="宋体"/>
          <w:color w:val="000000"/>
          <w:sz w:val="40"/>
        </w:rPr>
        <w:t>的那个东西。</w:t>
      </w:r>
    </w:p>
    <w:p w:rsidR="003B37AB" w:rsidRDefault="003B37AB"/>
    <w:p w:rsidR="003B37AB" w:rsidRDefault="003B37AB">
      <w:pPr>
        <w:sectPr w:rsidR="003B37AB">
          <w:headerReference w:type="default" r:id="rId2566"/>
          <w:footerReference w:type="default" r:id="rId2567"/>
          <w:pgSz w:w="16600" w:h="24400"/>
          <w:pgMar w:top="2080" w:right="2300" w:bottom="2080" w:left="2300" w:header="1780" w:footer="1780" w:gutter="0"/>
          <w:cols w:space="720"/>
        </w:sectPr>
      </w:pPr>
    </w:p>
    <w:p w:rsidR="003B37AB" w:rsidRDefault="00DE34B8">
      <w:pPr>
        <w:wordWrap w:val="0"/>
        <w:spacing w:before="140" w:line="500" w:lineRule="atLeast"/>
        <w:ind w:right="940"/>
        <w:jc w:val="right"/>
        <w:textAlignment w:val="baseline"/>
        <w:rPr>
          <w:sz w:val="37"/>
        </w:rPr>
      </w:pPr>
      <w:r>
        <w:rPr>
          <w:rFonts w:ascii="宋体" w:eastAsia="宋体" w:hAnsi="宋体" w:cs="宋体"/>
          <w:color w:val="000000"/>
          <w:sz w:val="37"/>
        </w:rPr>
        <w:lastRenderedPageBreak/>
        <w:t>哲学的终结和思的任务</w:t>
      </w:r>
      <w:r>
        <w:rPr>
          <w:rFonts w:ascii="宋体" w:eastAsia="宋体" w:hAnsi="宋体" w:cs="宋体"/>
          <w:color w:val="000000"/>
          <w:sz w:val="37"/>
        </w:rPr>
        <w:t xml:space="preserve">  1249</w:t>
      </w:r>
    </w:p>
    <w:p w:rsidR="003B37AB" w:rsidRDefault="003B37AB">
      <w:pPr>
        <w:wordWrap w:val="0"/>
        <w:spacing w:line="420" w:lineRule="exact"/>
        <w:jc w:val="right"/>
        <w:textAlignment w:val="baseline"/>
        <w:rPr>
          <w:sz w:val="37"/>
        </w:rPr>
      </w:pPr>
    </w:p>
    <w:p w:rsidR="003B37AB" w:rsidRDefault="00DE34B8">
      <w:pPr>
        <w:wordWrap w:val="0"/>
        <w:spacing w:line="660" w:lineRule="atLeast"/>
        <w:ind w:right="420" w:firstLine="880"/>
        <w:textAlignment w:val="baseline"/>
        <w:rPr>
          <w:sz w:val="42"/>
        </w:rPr>
      </w:pPr>
      <w:r>
        <w:rPr>
          <w:rFonts w:ascii="宋体" w:eastAsia="宋体" w:hAnsi="宋体" w:cs="宋体"/>
          <w:color w:val="000000"/>
          <w:sz w:val="42"/>
        </w:rPr>
        <w:t>当黑格尔在那个前言</w:t>
      </w:r>
      <w:r>
        <w:rPr>
          <w:rFonts w:ascii="宋体" w:eastAsia="宋体" w:hAnsi="宋体" w:cs="宋体"/>
          <w:color w:val="000000"/>
          <w:sz w:val="42"/>
        </w:rPr>
        <w:t>(</w:t>
      </w:r>
      <w:r>
        <w:rPr>
          <w:rFonts w:ascii="宋体" w:eastAsia="宋体" w:hAnsi="宋体" w:cs="宋体"/>
          <w:color w:val="000000"/>
          <w:sz w:val="42"/>
        </w:rPr>
        <w:t>荷尔麦斯特编辑，第</w:t>
      </w:r>
      <w:r>
        <w:rPr>
          <w:rFonts w:ascii="宋体" w:eastAsia="宋体" w:hAnsi="宋体" w:cs="宋体"/>
          <w:color w:val="000000"/>
          <w:sz w:val="42"/>
        </w:rPr>
        <w:t>19</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中宣称：</w:t>
      </w:r>
      <w:r>
        <w:rPr>
          <w:rFonts w:ascii="宋体" w:eastAsia="宋体" w:hAnsi="宋体" w:cs="宋体"/>
          <w:color w:val="000000"/>
          <w:sz w:val="42"/>
        </w:rPr>
        <w:t>“(</w:t>
      </w:r>
      <w:r>
        <w:rPr>
          <w:rFonts w:ascii="宋体" w:eastAsia="宋体" w:hAnsi="宋体" w:cs="宋体"/>
          <w:color w:val="000000"/>
          <w:sz w:val="42"/>
        </w:rPr>
        <w:t>哲学的</w:t>
      </w:r>
      <w:r>
        <w:rPr>
          <w:rFonts w:ascii="宋体" w:eastAsia="宋体" w:hAnsi="宋体" w:cs="宋体"/>
          <w:color w:val="000000"/>
          <w:sz w:val="42"/>
        </w:rPr>
        <w:t>)</w:t>
      </w:r>
      <w:r>
        <w:rPr>
          <w:rFonts w:ascii="宋体" w:eastAsia="宋体" w:hAnsi="宋体" w:cs="宋体"/>
          <w:color w:val="000000"/>
          <w:sz w:val="42"/>
        </w:rPr>
        <w:t>真理不仅应被理解和表述为实体，而且同样应被理解和表述为主体</w:t>
      </w:r>
      <w:r>
        <w:rPr>
          <w:rFonts w:ascii="宋体" w:eastAsia="宋体" w:hAnsi="宋体" w:cs="宋体"/>
          <w:color w:val="000000"/>
          <w:sz w:val="42"/>
        </w:rPr>
        <w:t>”</w:t>
      </w:r>
      <w:r>
        <w:rPr>
          <w:rFonts w:ascii="宋体" w:eastAsia="宋体" w:hAnsi="宋体" w:cs="宋体"/>
          <w:color w:val="000000"/>
          <w:sz w:val="42"/>
        </w:rPr>
        <w:t>，这就意味着：存在者之存在，即在场者之在场性，只有当它在绝对理念中作为本身自为地现身当前时，才是明显的因而也才是完全的在场性。但自笛卡尔以降，理念即意味知觉</w:t>
      </w:r>
      <w:r>
        <w:rPr>
          <w:rFonts w:ascii="宋体" w:eastAsia="宋体" w:hAnsi="宋体" w:cs="宋体"/>
          <w:color w:val="000000"/>
          <w:sz w:val="42"/>
        </w:rPr>
        <w:t>(perceptio)</w:t>
      </w:r>
      <w:r>
        <w:rPr>
          <w:rFonts w:ascii="宋体" w:eastAsia="宋体" w:hAnsi="宋体" w:cs="宋体"/>
          <w:color w:val="000000"/>
          <w:sz w:val="42"/>
        </w:rPr>
        <w:t>。存在向它本身的生成是在思辨辩证法中进行的。只有观念的运动，即方法，才是事情本身。</w:t>
      </w:r>
      <w:r>
        <w:rPr>
          <w:rFonts w:ascii="宋体" w:eastAsia="宋体" w:hAnsi="宋体" w:cs="宋体"/>
          <w:color w:val="000000"/>
          <w:sz w:val="42"/>
        </w:rPr>
        <w:t>“</w:t>
      </w:r>
      <w:r>
        <w:rPr>
          <w:rFonts w:ascii="宋体" w:eastAsia="宋体" w:hAnsi="宋体" w:cs="宋体"/>
          <w:color w:val="000000"/>
          <w:sz w:val="42"/>
        </w:rPr>
        <w:t>面向事情本身</w:t>
      </w:r>
      <w:r>
        <w:rPr>
          <w:rFonts w:ascii="宋体" w:eastAsia="宋体" w:hAnsi="宋体" w:cs="宋体"/>
          <w:color w:val="000000"/>
          <w:sz w:val="42"/>
        </w:rPr>
        <w:t>”</w:t>
      </w:r>
      <w:r>
        <w:rPr>
          <w:rFonts w:ascii="宋体" w:eastAsia="宋体" w:hAnsi="宋体" w:cs="宋体"/>
          <w:color w:val="000000"/>
          <w:sz w:val="42"/>
        </w:rPr>
        <w:t>的呼声要求的是合乎事情的哲学方法。</w:t>
      </w:r>
    </w:p>
    <w:p w:rsidR="003B37AB" w:rsidRDefault="00DE34B8">
      <w:pPr>
        <w:wordWrap w:val="0"/>
        <w:spacing w:line="660" w:lineRule="atLeast"/>
        <w:ind w:right="440" w:firstLine="880"/>
        <w:textAlignment w:val="baseline"/>
        <w:rPr>
          <w:sz w:val="42"/>
        </w:rPr>
      </w:pPr>
      <w:r>
        <w:rPr>
          <w:rFonts w:ascii="宋体" w:eastAsia="宋体" w:hAnsi="宋体" w:cs="宋体"/>
          <w:color w:val="000000"/>
          <w:sz w:val="42"/>
        </w:rPr>
        <w:t>但哲学之事情是什么，这自始就被认为是确定了的。作为形而上学的哲学之事情乃是存在者之存在，乃是以实体性和主体性为形态的存在者之在场</w:t>
      </w:r>
      <w:r>
        <w:rPr>
          <w:rFonts w:ascii="宋体" w:eastAsia="宋体" w:hAnsi="宋体" w:cs="宋体"/>
          <w:color w:val="000000"/>
          <w:sz w:val="42"/>
        </w:rPr>
        <w:t>性。</w:t>
      </w:r>
    </w:p>
    <w:p w:rsidR="003B37AB" w:rsidRDefault="00DE34B8">
      <w:pPr>
        <w:wordWrap w:val="0"/>
        <w:spacing w:line="660" w:lineRule="atLeast"/>
        <w:ind w:right="420" w:firstLine="880"/>
        <w:textAlignment w:val="baseline"/>
        <w:rPr>
          <w:sz w:val="42"/>
        </w:rPr>
      </w:pPr>
      <w:r>
        <w:rPr>
          <w:rFonts w:ascii="宋体" w:eastAsia="宋体" w:hAnsi="宋体" w:cs="宋体"/>
          <w:color w:val="000000"/>
          <w:sz w:val="42"/>
        </w:rPr>
        <w:t>一百年之后，</w:t>
      </w:r>
      <w:r>
        <w:rPr>
          <w:rFonts w:ascii="宋体" w:eastAsia="宋体" w:hAnsi="宋体" w:cs="宋体"/>
          <w:color w:val="000000"/>
          <w:sz w:val="42"/>
        </w:rPr>
        <w:t>“</w:t>
      </w:r>
      <w:r>
        <w:rPr>
          <w:rFonts w:ascii="宋体" w:eastAsia="宋体" w:hAnsi="宋体" w:cs="宋体"/>
          <w:color w:val="000000"/>
          <w:sz w:val="42"/>
        </w:rPr>
        <w:t>面向事情本身</w:t>
      </w:r>
      <w:r>
        <w:rPr>
          <w:rFonts w:ascii="宋体" w:eastAsia="宋体" w:hAnsi="宋体" w:cs="宋体"/>
          <w:color w:val="000000"/>
          <w:sz w:val="42"/>
        </w:rPr>
        <w:t>”</w:t>
      </w:r>
      <w:r>
        <w:rPr>
          <w:rFonts w:ascii="宋体" w:eastAsia="宋体" w:hAnsi="宋体" w:cs="宋体"/>
          <w:color w:val="000000"/>
          <w:sz w:val="42"/>
        </w:rPr>
        <w:t>的呼声重新在胡塞尔的论文《作为严格科学的哲学》中出现了，这篇论文发表在</w:t>
      </w:r>
      <w:r>
        <w:rPr>
          <w:rFonts w:ascii="宋体" w:eastAsia="宋体" w:hAnsi="宋体" w:cs="宋体"/>
          <w:color w:val="000000"/>
          <w:sz w:val="42"/>
        </w:rPr>
        <w:t>1910——1911</w:t>
      </w:r>
      <w:r>
        <w:rPr>
          <w:rFonts w:ascii="宋体" w:eastAsia="宋体" w:hAnsi="宋体" w:cs="宋体"/>
          <w:color w:val="000000"/>
          <w:sz w:val="42"/>
        </w:rPr>
        <w:t>年《逻各斯》杂志第一卷上</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289</w:t>
      </w:r>
      <w:r>
        <w:rPr>
          <w:rFonts w:ascii="宋体" w:eastAsia="宋体" w:hAnsi="宋体" w:cs="宋体"/>
          <w:color w:val="000000"/>
          <w:sz w:val="42"/>
        </w:rPr>
        <w:t>页以下</w:t>
      </w:r>
      <w:r>
        <w:rPr>
          <w:rFonts w:ascii="宋体" w:eastAsia="宋体" w:hAnsi="宋体" w:cs="宋体"/>
          <w:color w:val="000000"/>
          <w:sz w:val="42"/>
        </w:rPr>
        <w:t>)</w:t>
      </w:r>
      <w:r>
        <w:rPr>
          <w:rFonts w:ascii="宋体" w:eastAsia="宋体" w:hAnsi="宋体" w:cs="宋体"/>
          <w:color w:val="000000"/>
          <w:sz w:val="42"/>
        </w:rPr>
        <w:t>。这一呼声首先还是具有拒绝的意思。但在这里，拒绝的目标指向与黑格尔不同的另一方向。这种拒绝针对那种要求成为意识探究活动的真正科学方法的自然主义心理学。因为这种方法自始就阻挡着通向意向性意识的道路。但是，</w:t>
      </w:r>
      <w:r>
        <w:rPr>
          <w:rFonts w:ascii="宋体" w:eastAsia="宋体" w:hAnsi="宋体" w:cs="宋体"/>
          <w:color w:val="000000"/>
          <w:sz w:val="42"/>
        </w:rPr>
        <w:t>“</w:t>
      </w:r>
      <w:r>
        <w:rPr>
          <w:rFonts w:ascii="宋体" w:eastAsia="宋体" w:hAnsi="宋体" w:cs="宋体"/>
          <w:color w:val="000000"/>
          <w:sz w:val="42"/>
        </w:rPr>
        <w:t>面向事情本身</w:t>
      </w:r>
      <w:r>
        <w:rPr>
          <w:rFonts w:ascii="宋体" w:eastAsia="宋体" w:hAnsi="宋体" w:cs="宋体"/>
          <w:color w:val="000000"/>
          <w:sz w:val="42"/>
        </w:rPr>
        <w:t>”</w:t>
      </w:r>
      <w:r>
        <w:rPr>
          <w:rFonts w:ascii="宋体" w:eastAsia="宋体" w:hAnsi="宋体" w:cs="宋体"/>
          <w:color w:val="000000"/>
          <w:sz w:val="42"/>
        </w:rPr>
        <w:t>的呼声同时还反对历史主义，这种历史主义在关于哲学观点的讨论和对哲学世界观类型的划分中丧失了自身。对此，胡塞尔在一段加重点号的文</w:t>
      </w:r>
      <w:r>
        <w:rPr>
          <w:rFonts w:ascii="黑体" w:eastAsia="黑体" w:hAnsi="黑体" w:cs="黑体"/>
          <w:color w:val="000000"/>
          <w:sz w:val="42"/>
        </w:rPr>
        <w:t>字</w:t>
      </w:r>
      <w:r>
        <w:rPr>
          <w:rFonts w:ascii="黑体" w:eastAsia="黑体" w:hAnsi="黑体" w:cs="黑体"/>
          <w:color w:val="000000"/>
          <w:sz w:val="42"/>
        </w:rPr>
        <w:t>中说</w:t>
      </w:r>
      <w:r>
        <w:rPr>
          <w:rFonts w:ascii="黑体" w:eastAsia="黑体" w:hAnsi="黑体" w:cs="黑体"/>
          <w:color w:val="000000"/>
          <w:sz w:val="42"/>
        </w:rPr>
        <w:t>(</w:t>
      </w:r>
      <w:r>
        <w:rPr>
          <w:rFonts w:ascii="黑体" w:eastAsia="黑体" w:hAnsi="黑体" w:cs="黑体"/>
          <w:color w:val="000000"/>
          <w:sz w:val="42"/>
        </w:rPr>
        <w:t>同上，第</w:t>
      </w:r>
      <w:r>
        <w:rPr>
          <w:rFonts w:ascii="黑体" w:eastAsia="黑体" w:hAnsi="黑体" w:cs="黑体"/>
          <w:color w:val="000000"/>
          <w:sz w:val="42"/>
        </w:rPr>
        <w:t>340</w:t>
      </w:r>
      <w:r>
        <w:rPr>
          <w:rFonts w:ascii="黑体" w:eastAsia="黑体" w:hAnsi="黑体" w:cs="黑体"/>
          <w:color w:val="000000"/>
          <w:sz w:val="42"/>
        </w:rPr>
        <w:t>页</w:t>
      </w:r>
      <w:r>
        <w:rPr>
          <w:rFonts w:ascii="黑体" w:eastAsia="黑体" w:hAnsi="黑体" w:cs="黑体"/>
          <w:color w:val="000000"/>
          <w:sz w:val="42"/>
        </w:rPr>
        <w:t>)</w:t>
      </w:r>
      <w:r>
        <w:rPr>
          <w:rFonts w:ascii="黑体" w:eastAsia="黑体" w:hAnsi="黑体" w:cs="黑体"/>
          <w:color w:val="000000"/>
          <w:sz w:val="42"/>
        </w:rPr>
        <w:t>：</w:t>
      </w:r>
      <w:r>
        <w:rPr>
          <w:rFonts w:ascii="黑体" w:eastAsia="黑体" w:hAnsi="黑体" w:cs="黑体"/>
          <w:b/>
          <w:color w:val="000000"/>
          <w:sz w:val="42"/>
        </w:rPr>
        <w:t>“</w:t>
      </w:r>
      <w:r>
        <w:rPr>
          <w:rFonts w:ascii="黑体" w:eastAsia="黑体" w:hAnsi="黑体" w:cs="黑体"/>
          <w:b/>
          <w:color w:val="000000"/>
          <w:sz w:val="42"/>
        </w:rPr>
        <w:t>研究的动力必然不是来自哲学而是来自事情和问题</w:t>
      </w:r>
      <w:r>
        <w:rPr>
          <w:rFonts w:ascii="黑体" w:eastAsia="黑体" w:hAnsi="黑体" w:cs="黑体"/>
          <w:b/>
          <w:color w:val="000000"/>
          <w:sz w:val="42"/>
        </w:rPr>
        <w:t>”</w:t>
      </w:r>
      <w:r>
        <w:rPr>
          <w:rFonts w:ascii="黑体" w:eastAsia="黑体" w:hAnsi="黑体" w:cs="黑体"/>
          <w:b/>
          <w:color w:val="000000"/>
          <w:sz w:val="42"/>
        </w:rPr>
        <w:t>。</w:t>
      </w:r>
    </w:p>
    <w:p w:rsidR="003B37AB" w:rsidRDefault="00DE34B8">
      <w:pPr>
        <w:wordWrap w:val="0"/>
        <w:spacing w:line="660" w:lineRule="atLeast"/>
        <w:ind w:right="460" w:firstLine="880"/>
        <w:textAlignment w:val="baseline"/>
        <w:rPr>
          <w:sz w:val="42"/>
        </w:rPr>
      </w:pPr>
      <w:r>
        <w:rPr>
          <w:rFonts w:ascii="宋体" w:eastAsia="宋体" w:hAnsi="宋体" w:cs="宋体"/>
          <w:color w:val="000000"/>
          <w:sz w:val="42"/>
        </w:rPr>
        <w:t>那么，什么是哲学研究的事情呢？对胡塞尔来说与黑格尔如出一辙，都按同一传统而来，这个事情就是意识的主体性。胡塞尔的《笛卡尔沉思》不仅是</w:t>
      </w:r>
      <w:r>
        <w:rPr>
          <w:rFonts w:ascii="宋体" w:eastAsia="宋体" w:hAnsi="宋体" w:cs="宋体"/>
          <w:color w:val="000000"/>
          <w:sz w:val="42"/>
        </w:rPr>
        <w:t>1929</w:t>
      </w:r>
      <w:r>
        <w:rPr>
          <w:rFonts w:ascii="宋体" w:eastAsia="宋体" w:hAnsi="宋体" w:cs="宋体"/>
          <w:color w:val="000000"/>
          <w:sz w:val="42"/>
        </w:rPr>
        <w:t>年</w:t>
      </w:r>
      <w:r>
        <w:rPr>
          <w:rFonts w:ascii="宋体" w:eastAsia="宋体" w:hAnsi="宋体" w:cs="宋体"/>
          <w:color w:val="000000"/>
          <w:sz w:val="42"/>
        </w:rPr>
        <w:t>2</w:t>
      </w:r>
      <w:r>
        <w:rPr>
          <w:rFonts w:ascii="宋体" w:eastAsia="宋体" w:hAnsi="宋体" w:cs="宋体"/>
          <w:color w:val="000000"/>
          <w:sz w:val="42"/>
        </w:rPr>
        <w:t>月巴黎讲演的主题，不如说，它的精神在《逻辑研究》之后自始至终伴随着胡塞尔哲学研究的充满热情的道路。在其消极的同时也是积极的意义上，</w:t>
      </w:r>
      <w:r>
        <w:rPr>
          <w:rFonts w:ascii="宋体" w:eastAsia="宋体" w:hAnsi="宋体" w:cs="宋体"/>
          <w:color w:val="000000"/>
          <w:sz w:val="42"/>
        </w:rPr>
        <w:t>“</w:t>
      </w:r>
      <w:r>
        <w:rPr>
          <w:rFonts w:ascii="宋体" w:eastAsia="宋体" w:hAnsi="宋体" w:cs="宋体"/>
          <w:color w:val="000000"/>
          <w:sz w:val="42"/>
        </w:rPr>
        <w:t>面</w:t>
      </w:r>
    </w:p>
    <w:p w:rsidR="003B37AB" w:rsidRDefault="003B37AB"/>
    <w:p w:rsidR="003B37AB" w:rsidRDefault="003B37AB">
      <w:pPr>
        <w:sectPr w:rsidR="003B37AB">
          <w:headerReference w:type="default" r:id="rId2568"/>
          <w:footerReference w:type="default" r:id="rId2569"/>
          <w:pgSz w:w="16600" w:h="24400"/>
          <w:pgMar w:top="2080" w:right="2100" w:bottom="2080" w:left="2100" w:header="1780" w:footer="1780" w:gutter="0"/>
          <w:cols w:space="720"/>
        </w:sectPr>
      </w:pPr>
    </w:p>
    <w:p w:rsidR="003B37AB" w:rsidRDefault="00DE34B8">
      <w:pPr>
        <w:wordWrap w:val="0"/>
        <w:spacing w:before="140" w:line="520" w:lineRule="atLeast"/>
        <w:ind w:left="440"/>
        <w:textAlignment w:val="baseline"/>
        <w:rPr>
          <w:sz w:val="38"/>
        </w:rPr>
      </w:pPr>
      <w:r>
        <w:rPr>
          <w:rFonts w:ascii="宋体" w:eastAsia="宋体" w:hAnsi="宋体" w:cs="宋体"/>
          <w:color w:val="000000"/>
          <w:sz w:val="38"/>
        </w:rPr>
        <w:lastRenderedPageBreak/>
        <w:t xml:space="preserve">1250  </w:t>
      </w:r>
      <w:r>
        <w:rPr>
          <w:rFonts w:ascii="宋体" w:eastAsia="宋体" w:hAnsi="宋体" w:cs="宋体"/>
          <w:color w:val="000000"/>
          <w:sz w:val="38"/>
        </w:rPr>
        <w:t>第七编</w:t>
      </w:r>
      <w:r>
        <w:rPr>
          <w:rFonts w:ascii="宋体" w:eastAsia="宋体" w:hAnsi="宋体" w:cs="宋体"/>
          <w:color w:val="000000"/>
          <w:sz w:val="38"/>
        </w:rPr>
        <w:t xml:space="preserve">  </w:t>
      </w:r>
      <w:r>
        <w:rPr>
          <w:rFonts w:ascii="宋体" w:eastAsia="宋体" w:hAnsi="宋体" w:cs="宋体"/>
          <w:color w:val="000000"/>
          <w:sz w:val="38"/>
        </w:rPr>
        <w:t>思的问题</w:t>
      </w:r>
    </w:p>
    <w:p w:rsidR="003B37AB" w:rsidRDefault="003B37AB">
      <w:pPr>
        <w:wordWrap w:val="0"/>
        <w:spacing w:line="440" w:lineRule="exact"/>
        <w:textAlignment w:val="baseline"/>
        <w:rPr>
          <w:sz w:val="38"/>
        </w:rPr>
      </w:pPr>
    </w:p>
    <w:p w:rsidR="003B37AB" w:rsidRDefault="00DE34B8">
      <w:pPr>
        <w:wordWrap w:val="0"/>
        <w:spacing w:line="700" w:lineRule="atLeast"/>
        <w:textAlignment w:val="baseline"/>
        <w:rPr>
          <w:sz w:val="42"/>
        </w:rPr>
      </w:pPr>
      <w:r>
        <w:rPr>
          <w:rFonts w:ascii="宋体" w:eastAsia="宋体" w:hAnsi="宋体" w:cs="宋体"/>
          <w:color w:val="000000"/>
          <w:sz w:val="42"/>
        </w:rPr>
        <w:t>向事情本身</w:t>
      </w:r>
      <w:r>
        <w:rPr>
          <w:rFonts w:ascii="宋体" w:eastAsia="宋体" w:hAnsi="宋体" w:cs="宋体"/>
          <w:color w:val="000000"/>
          <w:sz w:val="42"/>
        </w:rPr>
        <w:t>”</w:t>
      </w:r>
      <w:r>
        <w:rPr>
          <w:rFonts w:ascii="宋体" w:eastAsia="宋体" w:hAnsi="宋体" w:cs="宋体"/>
          <w:color w:val="000000"/>
          <w:sz w:val="42"/>
        </w:rPr>
        <w:t>的呼声决定着方法的获得和阐发，也决定着哲学的</w:t>
      </w:r>
      <w:r>
        <w:rPr>
          <w:rFonts w:ascii="宋体" w:eastAsia="宋体" w:hAnsi="宋体" w:cs="宋体"/>
          <w:color w:val="000000"/>
          <w:sz w:val="42"/>
        </w:rPr>
        <w:t>程序，通过这一程序，事情本身才成为可证明的给定性。对胡塞尔来说：</w:t>
      </w:r>
      <w:r>
        <w:rPr>
          <w:rFonts w:ascii="宋体" w:eastAsia="宋体" w:hAnsi="宋体" w:cs="宋体"/>
          <w:color w:val="000000"/>
          <w:sz w:val="42"/>
        </w:rPr>
        <w:t>“</w:t>
      </w:r>
      <w:r>
        <w:rPr>
          <w:rFonts w:ascii="宋体" w:eastAsia="宋体" w:hAnsi="宋体" w:cs="宋体"/>
          <w:color w:val="000000"/>
          <w:sz w:val="42"/>
        </w:rPr>
        <w:t>一切原则的原则</w:t>
      </w:r>
      <w:r>
        <w:rPr>
          <w:rFonts w:ascii="宋体" w:eastAsia="宋体" w:hAnsi="宋体" w:cs="宋体"/>
          <w:color w:val="000000"/>
          <w:sz w:val="42"/>
        </w:rPr>
        <w:t>”</w:t>
      </w:r>
      <w:r>
        <w:rPr>
          <w:rFonts w:ascii="宋体" w:eastAsia="宋体" w:hAnsi="宋体" w:cs="宋体"/>
          <w:color w:val="000000"/>
          <w:sz w:val="42"/>
        </w:rPr>
        <w:t>首先不是关于内容的原则，而是一个方法原则。在</w:t>
      </w:r>
      <w:r>
        <w:rPr>
          <w:rFonts w:ascii="宋体" w:eastAsia="宋体" w:hAnsi="宋体" w:cs="宋体"/>
          <w:color w:val="000000"/>
          <w:sz w:val="42"/>
        </w:rPr>
        <w:t>1913</w:t>
      </w:r>
      <w:r>
        <w:rPr>
          <w:rFonts w:ascii="宋体" w:eastAsia="宋体" w:hAnsi="宋体" w:cs="宋体"/>
          <w:color w:val="000000"/>
          <w:sz w:val="42"/>
        </w:rPr>
        <w:t>年出版的《纯粹现象学和现象学哲学的观念》一书中，胡塞尔专门用一节</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24</w:t>
      </w:r>
      <w:r>
        <w:rPr>
          <w:rFonts w:ascii="宋体" w:eastAsia="宋体" w:hAnsi="宋体" w:cs="宋体"/>
          <w:color w:val="000000"/>
          <w:sz w:val="42"/>
        </w:rPr>
        <w:t>节</w:t>
      </w:r>
      <w:r>
        <w:rPr>
          <w:rFonts w:ascii="宋体" w:eastAsia="宋体" w:hAnsi="宋体" w:cs="宋体"/>
          <w:color w:val="000000"/>
          <w:sz w:val="42"/>
        </w:rPr>
        <w:t>)</w:t>
      </w:r>
      <w:r>
        <w:rPr>
          <w:rFonts w:ascii="宋体" w:eastAsia="宋体" w:hAnsi="宋体" w:cs="宋体"/>
          <w:color w:val="000000"/>
          <w:sz w:val="42"/>
        </w:rPr>
        <w:t>来规定</w:t>
      </w:r>
      <w:r>
        <w:rPr>
          <w:rFonts w:ascii="宋体" w:eastAsia="宋体" w:hAnsi="宋体" w:cs="宋体"/>
          <w:color w:val="000000"/>
          <w:sz w:val="42"/>
        </w:rPr>
        <w:t>“</w:t>
      </w:r>
      <w:r>
        <w:rPr>
          <w:rFonts w:ascii="宋体" w:eastAsia="宋体" w:hAnsi="宋体" w:cs="宋体"/>
          <w:color w:val="000000"/>
          <w:sz w:val="42"/>
        </w:rPr>
        <w:t>一切原则的原则</w:t>
      </w:r>
      <w:r>
        <w:rPr>
          <w:rFonts w:ascii="宋体" w:eastAsia="宋体" w:hAnsi="宋体" w:cs="宋体"/>
          <w:color w:val="000000"/>
          <w:sz w:val="42"/>
        </w:rPr>
        <w:t>”</w:t>
      </w:r>
      <w:r>
        <w:rPr>
          <w:rFonts w:ascii="宋体" w:eastAsia="宋体" w:hAnsi="宋体" w:cs="宋体"/>
          <w:color w:val="000000"/>
          <w:sz w:val="42"/>
        </w:rPr>
        <w:t>。从这一原则出发，胡塞尔说，</w:t>
      </w:r>
      <w:r>
        <w:rPr>
          <w:rFonts w:ascii="宋体" w:eastAsia="宋体" w:hAnsi="宋体" w:cs="宋体"/>
          <w:color w:val="000000"/>
          <w:sz w:val="42"/>
        </w:rPr>
        <w:t>“</w:t>
      </w:r>
      <w:r>
        <w:rPr>
          <w:rFonts w:ascii="宋体" w:eastAsia="宋体" w:hAnsi="宋体" w:cs="宋体"/>
          <w:color w:val="000000"/>
          <w:sz w:val="42"/>
        </w:rPr>
        <w:t>任何可设想的理论都不能迷惑我们。</w:t>
      </w:r>
      <w:r>
        <w:rPr>
          <w:rFonts w:ascii="宋体" w:eastAsia="宋体" w:hAnsi="宋体" w:cs="宋体"/>
          <w:color w:val="000000"/>
          <w:sz w:val="42"/>
        </w:rPr>
        <w:t>”(</w:t>
      </w:r>
      <w:r>
        <w:rPr>
          <w:rFonts w:ascii="宋体" w:eastAsia="宋体" w:hAnsi="宋体" w:cs="宋体"/>
          <w:color w:val="000000"/>
          <w:sz w:val="42"/>
        </w:rPr>
        <w:t>同上书，第</w:t>
      </w:r>
      <w:r>
        <w:rPr>
          <w:rFonts w:ascii="宋体" w:eastAsia="宋体" w:hAnsi="宋体" w:cs="宋体"/>
          <w:color w:val="000000"/>
          <w:sz w:val="42"/>
        </w:rPr>
        <w:t>44</w:t>
      </w:r>
      <w:r>
        <w:rPr>
          <w:rFonts w:ascii="宋体" w:eastAsia="宋体" w:hAnsi="宋体" w:cs="宋体"/>
          <w:color w:val="000000"/>
          <w:sz w:val="42"/>
        </w:rPr>
        <w:t>页</w:t>
      </w:r>
      <w:r>
        <w:rPr>
          <w:rFonts w:ascii="宋体" w:eastAsia="宋体" w:hAnsi="宋体" w:cs="宋体"/>
          <w:color w:val="000000"/>
          <w:sz w:val="42"/>
        </w:rPr>
        <w:t>)</w:t>
      </w:r>
    </w:p>
    <w:p w:rsidR="003B37AB" w:rsidRDefault="00DE34B8">
      <w:pPr>
        <w:wordWrap w:val="0"/>
        <w:spacing w:line="700" w:lineRule="atLeast"/>
        <w:ind w:left="880"/>
        <w:textAlignment w:val="baseline"/>
        <w:rPr>
          <w:sz w:val="42"/>
        </w:rPr>
      </w:pPr>
      <w:r>
        <w:rPr>
          <w:rFonts w:ascii="宋体" w:eastAsia="宋体" w:hAnsi="宋体" w:cs="宋体"/>
          <w:color w:val="000000"/>
          <w:sz w:val="42"/>
        </w:rPr>
        <w:t>“</w:t>
      </w:r>
      <w:r>
        <w:rPr>
          <w:rFonts w:ascii="宋体" w:eastAsia="宋体" w:hAnsi="宋体" w:cs="宋体"/>
          <w:color w:val="000000"/>
          <w:sz w:val="42"/>
        </w:rPr>
        <w:t>一切原则的原则</w:t>
      </w:r>
      <w:r>
        <w:rPr>
          <w:rFonts w:ascii="宋体" w:eastAsia="宋体" w:hAnsi="宋体" w:cs="宋体"/>
          <w:color w:val="000000"/>
          <w:sz w:val="42"/>
        </w:rPr>
        <w:t>”</w:t>
      </w:r>
      <w:r>
        <w:rPr>
          <w:rFonts w:ascii="宋体" w:eastAsia="宋体" w:hAnsi="宋体" w:cs="宋体"/>
          <w:color w:val="000000"/>
          <w:sz w:val="42"/>
        </w:rPr>
        <w:t>是：</w:t>
      </w:r>
    </w:p>
    <w:p w:rsidR="003B37AB" w:rsidRDefault="003B37AB">
      <w:pPr>
        <w:wordWrap w:val="0"/>
        <w:spacing w:line="660" w:lineRule="exact"/>
        <w:textAlignment w:val="baseline"/>
        <w:rPr>
          <w:sz w:val="41"/>
        </w:rPr>
      </w:pPr>
    </w:p>
    <w:p w:rsidR="003B37AB" w:rsidRDefault="00DE34B8">
      <w:pPr>
        <w:wordWrap w:val="0"/>
        <w:spacing w:line="660" w:lineRule="atLeast"/>
        <w:ind w:left="880" w:right="860" w:firstLine="900"/>
        <w:textAlignment w:val="baseline"/>
        <w:rPr>
          <w:sz w:val="41"/>
        </w:rPr>
      </w:pPr>
      <w:r>
        <w:rPr>
          <w:rFonts w:ascii="宋体" w:eastAsia="宋体" w:hAnsi="宋体" w:cs="宋体"/>
          <w:color w:val="000000"/>
          <w:sz w:val="41"/>
        </w:rPr>
        <w:t>“</w:t>
      </w:r>
      <w:r>
        <w:rPr>
          <w:rFonts w:ascii="宋体" w:eastAsia="宋体" w:hAnsi="宋体" w:cs="宋体"/>
          <w:color w:val="000000"/>
          <w:sz w:val="41"/>
        </w:rPr>
        <w:t>任何原始地给予的直观都</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w:t>
      </w:r>
      <w:r>
        <w:rPr>
          <w:rFonts w:ascii="宋体" w:eastAsia="宋体" w:hAnsi="宋体" w:cs="宋体"/>
          <w:color w:val="000000"/>
          <w:sz w:val="41"/>
        </w:rPr>
        <w:t>知识的合法性源泉；在</w:t>
      </w:r>
      <w:r>
        <w:rPr>
          <w:rFonts w:ascii="宋体" w:eastAsia="宋体" w:hAnsi="宋体" w:cs="宋体"/>
          <w:color w:val="000000"/>
          <w:sz w:val="41"/>
        </w:rPr>
        <w:t>‘</w:t>
      </w:r>
      <w:r>
        <w:rPr>
          <w:rFonts w:ascii="宋体" w:eastAsia="宋体" w:hAnsi="宋体" w:cs="宋体"/>
          <w:color w:val="000000"/>
          <w:sz w:val="41"/>
        </w:rPr>
        <w:t>直观</w:t>
      </w:r>
      <w:r>
        <w:rPr>
          <w:rFonts w:ascii="宋体" w:eastAsia="宋体" w:hAnsi="宋体" w:cs="宋体"/>
          <w:color w:val="000000"/>
          <w:sz w:val="41"/>
        </w:rPr>
        <w:t>’</w:t>
      </w:r>
      <w:r>
        <w:rPr>
          <w:rFonts w:ascii="宋体" w:eastAsia="宋体" w:hAnsi="宋体" w:cs="宋体"/>
          <w:color w:val="000000"/>
          <w:sz w:val="41"/>
        </w:rPr>
        <w:t>中原始地</w:t>
      </w:r>
      <w:r>
        <w:rPr>
          <w:rFonts w:ascii="宋体" w:eastAsia="宋体" w:hAnsi="宋体" w:cs="宋体"/>
          <w:color w:val="000000"/>
          <w:sz w:val="41"/>
        </w:rPr>
        <w:t>(</w:t>
      </w:r>
      <w:r>
        <w:rPr>
          <w:rFonts w:ascii="宋体" w:eastAsia="宋体" w:hAnsi="宋体" w:cs="宋体"/>
          <w:color w:val="000000"/>
          <w:sz w:val="41"/>
        </w:rPr>
        <w:t>可以说在其具体现实性中</w:t>
      </w:r>
      <w:r>
        <w:rPr>
          <w:rFonts w:ascii="宋体" w:eastAsia="宋体" w:hAnsi="宋体" w:cs="宋体"/>
          <w:color w:val="000000"/>
          <w:sz w:val="41"/>
        </w:rPr>
        <w:t>)</w:t>
      </w:r>
      <w:r>
        <w:rPr>
          <w:rFonts w:ascii="宋体" w:eastAsia="宋体" w:hAnsi="宋体" w:cs="宋体"/>
          <w:color w:val="000000"/>
          <w:sz w:val="41"/>
        </w:rPr>
        <w:t>向我们呈现出来的一切，</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w:t>
      </w:r>
      <w:r>
        <w:rPr>
          <w:rFonts w:ascii="宋体" w:eastAsia="宋体" w:hAnsi="宋体" w:cs="宋体"/>
          <w:color w:val="000000"/>
          <w:sz w:val="41"/>
        </w:rPr>
        <w:t>可以直接如其给出自身那样被接受的，但也仅仅是在</w:t>
      </w:r>
      <w:r>
        <w:rPr>
          <w:rFonts w:ascii="宋体" w:eastAsia="宋体" w:hAnsi="宋体" w:cs="宋体"/>
          <w:color w:val="000000"/>
          <w:sz w:val="41"/>
        </w:rPr>
        <w:t>它给出自身的界限之内</w:t>
      </w:r>
      <w:r>
        <w:rPr>
          <w:rFonts w:ascii="宋体" w:eastAsia="宋体" w:hAnsi="宋体" w:cs="宋体"/>
          <w:color w:val="000000"/>
          <w:sz w:val="41"/>
        </w:rPr>
        <w:t>⋯⋯”</w:t>
      </w:r>
    </w:p>
    <w:p w:rsidR="003B37AB" w:rsidRDefault="003B37AB">
      <w:pPr>
        <w:wordWrap w:val="0"/>
        <w:spacing w:line="700" w:lineRule="exact"/>
        <w:textAlignment w:val="baseline"/>
        <w:rPr>
          <w:sz w:val="43"/>
        </w:rPr>
      </w:pPr>
    </w:p>
    <w:p w:rsidR="003B37AB" w:rsidRDefault="00DE34B8">
      <w:pPr>
        <w:wordWrap w:val="0"/>
        <w:spacing w:line="700" w:lineRule="atLeast"/>
        <w:ind w:firstLine="880"/>
        <w:textAlignment w:val="baseline"/>
        <w:rPr>
          <w:sz w:val="43"/>
        </w:rPr>
      </w:pPr>
      <w:r>
        <w:rPr>
          <w:rFonts w:ascii="宋体" w:eastAsia="宋体" w:hAnsi="宋体" w:cs="宋体"/>
          <w:color w:val="000000"/>
          <w:sz w:val="43"/>
        </w:rPr>
        <w:t>“</w:t>
      </w:r>
      <w:r>
        <w:rPr>
          <w:rFonts w:ascii="宋体" w:eastAsia="宋体" w:hAnsi="宋体" w:cs="宋体"/>
          <w:color w:val="000000"/>
          <w:sz w:val="43"/>
        </w:rPr>
        <w:t>一切原则的原则</w:t>
      </w:r>
      <w:r>
        <w:rPr>
          <w:rFonts w:ascii="宋体" w:eastAsia="宋体" w:hAnsi="宋体" w:cs="宋体"/>
          <w:color w:val="000000"/>
          <w:sz w:val="43"/>
        </w:rPr>
        <w:t>”</w:t>
      </w:r>
      <w:r>
        <w:rPr>
          <w:rFonts w:ascii="宋体" w:eastAsia="宋体" w:hAnsi="宋体" w:cs="宋体"/>
          <w:color w:val="000000"/>
          <w:sz w:val="43"/>
        </w:rPr>
        <w:t>包含着方法优先的论点。这一原则决定了唯有何种事情能够符合方法。</w:t>
      </w:r>
      <w:r>
        <w:rPr>
          <w:rFonts w:ascii="宋体" w:eastAsia="宋体" w:hAnsi="宋体" w:cs="宋体"/>
          <w:color w:val="000000"/>
          <w:sz w:val="43"/>
        </w:rPr>
        <w:t>“</w:t>
      </w:r>
      <w:r>
        <w:rPr>
          <w:rFonts w:ascii="宋体" w:eastAsia="宋体" w:hAnsi="宋体" w:cs="宋体"/>
          <w:color w:val="000000"/>
          <w:sz w:val="43"/>
        </w:rPr>
        <w:t>一切原则的原则</w:t>
      </w:r>
      <w:r>
        <w:rPr>
          <w:rFonts w:ascii="宋体" w:eastAsia="宋体" w:hAnsi="宋体" w:cs="宋体"/>
          <w:color w:val="000000"/>
          <w:sz w:val="43"/>
        </w:rPr>
        <w:t>”</w:t>
      </w:r>
      <w:r>
        <w:rPr>
          <w:rFonts w:ascii="宋体" w:eastAsia="宋体" w:hAnsi="宋体" w:cs="宋体"/>
          <w:color w:val="000000"/>
          <w:sz w:val="43"/>
        </w:rPr>
        <w:t>要求绝对主体性作为哲学之事情。向这种绝对主体性的先验还原给予并保证这样一种可能性：即在主体性中并通过主体性把一切客体的客观性</w:t>
      </w:r>
      <w:r>
        <w:rPr>
          <w:rFonts w:ascii="宋体" w:eastAsia="宋体" w:hAnsi="宋体" w:cs="宋体"/>
          <w:color w:val="000000"/>
          <w:sz w:val="43"/>
        </w:rPr>
        <w:t>(</w:t>
      </w:r>
      <w:r>
        <w:rPr>
          <w:rFonts w:ascii="宋体" w:eastAsia="宋体" w:hAnsi="宋体" w:cs="宋体"/>
          <w:color w:val="000000"/>
          <w:sz w:val="43"/>
        </w:rPr>
        <w:t>存在者之存在</w:t>
      </w:r>
      <w:r>
        <w:rPr>
          <w:rFonts w:ascii="宋体" w:eastAsia="宋体" w:hAnsi="宋体" w:cs="宋体"/>
          <w:color w:val="000000"/>
          <w:sz w:val="43"/>
        </w:rPr>
        <w:t>)</w:t>
      </w:r>
      <w:r>
        <w:rPr>
          <w:rFonts w:ascii="宋体" w:eastAsia="宋体" w:hAnsi="宋体" w:cs="宋体"/>
          <w:color w:val="000000"/>
          <w:sz w:val="43"/>
        </w:rPr>
        <w:t>建立在其有效结构和持存中，也即建立在其构造的基础之上。因此先验主体性表明自身是</w:t>
      </w:r>
      <w:r>
        <w:rPr>
          <w:rFonts w:ascii="宋体" w:eastAsia="宋体" w:hAnsi="宋体" w:cs="宋体"/>
          <w:color w:val="000000"/>
          <w:sz w:val="43"/>
        </w:rPr>
        <w:t>“</w:t>
      </w:r>
      <w:r>
        <w:rPr>
          <w:rFonts w:ascii="宋体" w:eastAsia="宋体" w:hAnsi="宋体" w:cs="宋体"/>
          <w:color w:val="000000"/>
          <w:sz w:val="43"/>
        </w:rPr>
        <w:t>唯一的绝对的存在者</w:t>
      </w:r>
      <w:r>
        <w:rPr>
          <w:rFonts w:ascii="宋体" w:eastAsia="宋体" w:hAnsi="宋体" w:cs="宋体"/>
          <w:color w:val="000000"/>
          <w:sz w:val="43"/>
        </w:rPr>
        <w:t>”(</w:t>
      </w:r>
      <w:r>
        <w:rPr>
          <w:rFonts w:ascii="宋体" w:eastAsia="宋体" w:hAnsi="宋体" w:cs="宋体"/>
          <w:color w:val="000000"/>
          <w:sz w:val="43"/>
        </w:rPr>
        <w:t>《形式的和先验的逻辑》</w:t>
      </w:r>
      <w:r>
        <w:rPr>
          <w:rFonts w:ascii="宋体" w:eastAsia="宋体" w:hAnsi="宋体" w:cs="宋体"/>
          <w:color w:val="000000"/>
          <w:sz w:val="43"/>
        </w:rPr>
        <w:t>1929</w:t>
      </w:r>
      <w:r>
        <w:rPr>
          <w:rFonts w:ascii="宋体" w:eastAsia="宋体" w:hAnsi="宋体" w:cs="宋体"/>
          <w:color w:val="000000"/>
          <w:sz w:val="43"/>
        </w:rPr>
        <w:t>年，第</w:t>
      </w:r>
      <w:r>
        <w:rPr>
          <w:rFonts w:ascii="宋体" w:eastAsia="宋体" w:hAnsi="宋体" w:cs="宋体"/>
          <w:color w:val="000000"/>
          <w:sz w:val="43"/>
        </w:rPr>
        <w:t>240</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。同时，作为关于存在者之存在的构造的</w:t>
      </w:r>
      <w:r>
        <w:rPr>
          <w:rFonts w:ascii="宋体" w:eastAsia="宋体" w:hAnsi="宋体" w:cs="宋体"/>
          <w:color w:val="000000"/>
          <w:sz w:val="43"/>
        </w:rPr>
        <w:t>“</w:t>
      </w:r>
      <w:r>
        <w:rPr>
          <w:rFonts w:ascii="宋体" w:eastAsia="宋体" w:hAnsi="宋体" w:cs="宋体"/>
          <w:color w:val="000000"/>
          <w:sz w:val="43"/>
        </w:rPr>
        <w:t>普遍科学</w:t>
      </w:r>
      <w:r>
        <w:rPr>
          <w:rFonts w:ascii="宋体" w:eastAsia="宋体" w:hAnsi="宋体" w:cs="宋体"/>
          <w:color w:val="000000"/>
          <w:sz w:val="43"/>
        </w:rPr>
        <w:t>”</w:t>
      </w:r>
      <w:r>
        <w:rPr>
          <w:rFonts w:ascii="宋体" w:eastAsia="宋体" w:hAnsi="宋体" w:cs="宋体"/>
          <w:color w:val="000000"/>
          <w:sz w:val="43"/>
        </w:rPr>
        <w:t>的方法，先验还原具有这一绝对存在者的存在样式，也</w:t>
      </w:r>
      <w:r>
        <w:rPr>
          <w:rFonts w:ascii="宋体" w:eastAsia="宋体" w:hAnsi="宋体" w:cs="宋体"/>
          <w:color w:val="000000"/>
          <w:sz w:val="43"/>
        </w:rPr>
        <w:t>即哲学之最本己的事情的方式。方法不仅指向哲学之事情。它并非只是像钥匙属于锁那样属于事情。毋宁说，它之属于事情乃因为它就是</w:t>
      </w:r>
      <w:r>
        <w:rPr>
          <w:rFonts w:ascii="宋体" w:eastAsia="宋体" w:hAnsi="宋体" w:cs="宋体"/>
          <w:color w:val="000000"/>
          <w:sz w:val="43"/>
        </w:rPr>
        <w:t>“</w:t>
      </w:r>
      <w:r>
        <w:rPr>
          <w:rFonts w:ascii="宋体" w:eastAsia="宋体" w:hAnsi="宋体" w:cs="宋体"/>
          <w:color w:val="000000"/>
          <w:sz w:val="43"/>
        </w:rPr>
        <w:t>事情本身</w:t>
      </w:r>
      <w:r>
        <w:rPr>
          <w:rFonts w:ascii="宋体" w:eastAsia="宋体" w:hAnsi="宋体" w:cs="宋体"/>
          <w:color w:val="000000"/>
          <w:sz w:val="43"/>
        </w:rPr>
        <w:t>”</w:t>
      </w:r>
      <w:r>
        <w:rPr>
          <w:rFonts w:ascii="宋体" w:eastAsia="宋体" w:hAnsi="宋体" w:cs="宋体"/>
          <w:color w:val="000000"/>
          <w:sz w:val="43"/>
        </w:rPr>
        <w:t>。如果有人问：</w:t>
      </w:r>
      <w:r>
        <w:rPr>
          <w:rFonts w:ascii="宋体" w:eastAsia="宋体" w:hAnsi="宋体" w:cs="宋体"/>
          <w:color w:val="000000"/>
          <w:sz w:val="43"/>
        </w:rPr>
        <w:t>“</w:t>
      </w:r>
      <w:r>
        <w:rPr>
          <w:rFonts w:ascii="宋体" w:eastAsia="宋体" w:hAnsi="宋体" w:cs="宋体"/>
          <w:color w:val="000000"/>
          <w:sz w:val="43"/>
        </w:rPr>
        <w:t>一切原则之原则</w:t>
      </w:r>
      <w:r>
        <w:rPr>
          <w:rFonts w:ascii="宋体" w:eastAsia="宋体" w:hAnsi="宋体" w:cs="宋体"/>
          <w:color w:val="000000"/>
          <w:sz w:val="43"/>
        </w:rPr>
        <w:t>”</w:t>
      </w:r>
      <w:r>
        <w:rPr>
          <w:rFonts w:ascii="宋体" w:eastAsia="宋体" w:hAnsi="宋体" w:cs="宋体"/>
          <w:color w:val="000000"/>
          <w:sz w:val="43"/>
        </w:rPr>
        <w:t>从何处获得它的不可动摇</w:t>
      </w:r>
    </w:p>
    <w:p w:rsidR="003B37AB" w:rsidRDefault="003B37AB"/>
    <w:p w:rsidR="003B37AB" w:rsidRDefault="003B37AB">
      <w:pPr>
        <w:sectPr w:rsidR="003B37AB">
          <w:headerReference w:type="default" r:id="rId2570"/>
          <w:footerReference w:type="default" r:id="rId2571"/>
          <w:pgSz w:w="16600" w:h="24400"/>
          <w:pgMar w:top="2080" w:right="2320" w:bottom="2080" w:left="2320" w:header="1780" w:footer="1780" w:gutter="0"/>
          <w:cols w:space="720"/>
        </w:sectPr>
      </w:pPr>
    </w:p>
    <w:p w:rsidR="003B37AB" w:rsidRDefault="00DE34B8">
      <w:pPr>
        <w:wordWrap w:val="0"/>
        <w:spacing w:before="380" w:line="500" w:lineRule="atLeast"/>
        <w:ind w:right="940"/>
        <w:jc w:val="right"/>
        <w:textAlignment w:val="baseline"/>
        <w:rPr>
          <w:sz w:val="37"/>
        </w:rPr>
      </w:pPr>
      <w:r>
        <w:rPr>
          <w:rFonts w:ascii="宋体" w:eastAsia="宋体" w:hAnsi="宋体" w:cs="宋体"/>
          <w:color w:val="000000"/>
          <w:sz w:val="37"/>
        </w:rPr>
        <w:lastRenderedPageBreak/>
        <w:t>哲学的终结和思的任务</w:t>
      </w:r>
      <w:r>
        <w:rPr>
          <w:rFonts w:ascii="宋体" w:eastAsia="宋体" w:hAnsi="宋体" w:cs="宋体"/>
          <w:color w:val="000000"/>
          <w:sz w:val="37"/>
        </w:rPr>
        <w:t xml:space="preserve">  1251</w:t>
      </w:r>
    </w:p>
    <w:p w:rsidR="003B37AB" w:rsidRDefault="003B37AB">
      <w:pPr>
        <w:wordWrap w:val="0"/>
        <w:spacing w:line="460" w:lineRule="exact"/>
        <w:jc w:val="right"/>
        <w:textAlignment w:val="baseline"/>
        <w:rPr>
          <w:sz w:val="37"/>
        </w:rPr>
      </w:pPr>
    </w:p>
    <w:p w:rsidR="003B37AB" w:rsidRDefault="00DE34B8">
      <w:pPr>
        <w:wordWrap w:val="0"/>
        <w:spacing w:line="700" w:lineRule="atLeast"/>
        <w:ind w:left="120" w:right="380" w:hanging="60"/>
        <w:textAlignment w:val="baseline"/>
        <w:rPr>
          <w:sz w:val="40"/>
        </w:rPr>
      </w:pPr>
      <w:r>
        <w:rPr>
          <w:rFonts w:ascii="宋体" w:eastAsia="宋体" w:hAnsi="宋体" w:cs="宋体"/>
          <w:color w:val="000000"/>
          <w:sz w:val="40"/>
        </w:rPr>
        <w:t>的权利？那么答案必定是：从已经被假定为哲学之事情的先验主体性那里。</w:t>
      </w:r>
    </w:p>
    <w:p w:rsidR="003B37AB" w:rsidRDefault="00DE34B8">
      <w:pPr>
        <w:wordWrap w:val="0"/>
        <w:spacing w:line="700" w:lineRule="atLeast"/>
        <w:ind w:left="60" w:right="380" w:firstLine="880"/>
        <w:textAlignment w:val="baseline"/>
        <w:rPr>
          <w:sz w:val="40"/>
        </w:rPr>
      </w:pPr>
      <w:r>
        <w:rPr>
          <w:rFonts w:ascii="宋体" w:eastAsia="宋体" w:hAnsi="宋体" w:cs="宋体"/>
          <w:color w:val="000000"/>
          <w:sz w:val="40"/>
        </w:rPr>
        <w:t>我们已经把对</w:t>
      </w:r>
      <w:r>
        <w:rPr>
          <w:rFonts w:ascii="宋体" w:eastAsia="宋体" w:hAnsi="宋体" w:cs="宋体"/>
          <w:color w:val="000000"/>
          <w:sz w:val="40"/>
        </w:rPr>
        <w:t>“</w:t>
      </w:r>
      <w:r>
        <w:rPr>
          <w:rFonts w:ascii="宋体" w:eastAsia="宋体" w:hAnsi="宋体" w:cs="宋体"/>
          <w:color w:val="000000"/>
          <w:sz w:val="40"/>
        </w:rPr>
        <w:t>面向事情本身</w:t>
      </w:r>
      <w:r>
        <w:rPr>
          <w:rFonts w:ascii="宋体" w:eastAsia="宋体" w:hAnsi="宋体" w:cs="宋体"/>
          <w:color w:val="000000"/>
          <w:sz w:val="40"/>
        </w:rPr>
        <w:t>”</w:t>
      </w:r>
      <w:r>
        <w:rPr>
          <w:rFonts w:ascii="宋体" w:eastAsia="宋体" w:hAnsi="宋体" w:cs="宋体"/>
          <w:color w:val="000000"/>
          <w:sz w:val="40"/>
        </w:rPr>
        <w:t>这个呼声的讨论选为我们的路标。它把我们带到通向一种对在哲学终结之际思想的任务的规定的道路上去。我们已经到了哪里？我们已经获得了这样一</w:t>
      </w:r>
      <w:r>
        <w:rPr>
          <w:rFonts w:ascii="宋体" w:eastAsia="宋体" w:hAnsi="宋体" w:cs="宋体"/>
          <w:color w:val="000000"/>
          <w:sz w:val="40"/>
        </w:rPr>
        <w:t>种洞见：对</w:t>
      </w:r>
      <w:r>
        <w:rPr>
          <w:rFonts w:ascii="宋体" w:eastAsia="宋体" w:hAnsi="宋体" w:cs="宋体"/>
          <w:color w:val="000000"/>
          <w:sz w:val="40"/>
        </w:rPr>
        <w:t>“</w:t>
      </w:r>
      <w:r>
        <w:rPr>
          <w:rFonts w:ascii="宋体" w:eastAsia="宋体" w:hAnsi="宋体" w:cs="宋体"/>
          <w:color w:val="000000"/>
          <w:sz w:val="40"/>
        </w:rPr>
        <w:t>面向事情本身</w:t>
      </w:r>
      <w:r>
        <w:rPr>
          <w:rFonts w:ascii="宋体" w:eastAsia="宋体" w:hAnsi="宋体" w:cs="宋体"/>
          <w:color w:val="000000"/>
          <w:sz w:val="40"/>
        </w:rPr>
        <w:t>”</w:t>
      </w:r>
      <w:r>
        <w:rPr>
          <w:rFonts w:ascii="宋体" w:eastAsia="宋体" w:hAnsi="宋体" w:cs="宋体"/>
          <w:color w:val="000000"/>
          <w:sz w:val="40"/>
        </w:rPr>
        <w:t>这个呼声而言先行确定的乃是作为哲学之事情的哲学所关涉的东西。从黑格尔和胡塞尔的观点</w:t>
      </w:r>
      <w:r>
        <w:rPr>
          <w:rFonts w:ascii="宋体" w:eastAsia="宋体" w:hAnsi="宋体" w:cs="宋体"/>
          <w:color w:val="000000"/>
          <w:sz w:val="40"/>
        </w:rPr>
        <w:t>————</w:t>
      </w:r>
      <w:r>
        <w:rPr>
          <w:rFonts w:ascii="宋体" w:eastAsia="宋体" w:hAnsi="宋体" w:cs="宋体"/>
          <w:color w:val="000000"/>
          <w:sz w:val="40"/>
        </w:rPr>
        <w:t>而且不光是他们的观点</w:t>
      </w:r>
      <w:r>
        <w:rPr>
          <w:rFonts w:ascii="宋体" w:eastAsia="宋体" w:hAnsi="宋体" w:cs="宋体"/>
          <w:color w:val="000000"/>
          <w:sz w:val="40"/>
        </w:rPr>
        <w:t>————</w:t>
      </w:r>
      <w:r>
        <w:rPr>
          <w:rFonts w:ascii="宋体" w:eastAsia="宋体" w:hAnsi="宋体" w:cs="宋体"/>
          <w:color w:val="000000"/>
          <w:sz w:val="40"/>
        </w:rPr>
        <w:t>来看，哲学之事情就是主体性。对这个呼声来说，有争议的东西并非事情本身，而是它的表现，通过这种表现，事情本身才成为现身当前的。黑格尔的思辨辩证法是这样一个运动，在这个运动中事情本身达乎其自身，进入其自身的在场</w:t>
      </w:r>
      <w:r>
        <w:rPr>
          <w:rFonts w:ascii="宋体" w:eastAsia="宋体" w:hAnsi="宋体" w:cs="宋体"/>
          <w:color w:val="000000"/>
          <w:sz w:val="40"/>
        </w:rPr>
        <w:t>(Präsenz)</w:t>
      </w:r>
      <w:r>
        <w:rPr>
          <w:rFonts w:ascii="宋体" w:eastAsia="宋体" w:hAnsi="宋体" w:cs="宋体"/>
          <w:color w:val="000000"/>
          <w:sz w:val="40"/>
        </w:rPr>
        <w:t>了。胡塞尔的方法应把哲学之事情带向终极原始的给定性，也即说，带向其本己的在场了。</w:t>
      </w:r>
    </w:p>
    <w:p w:rsidR="003B37AB" w:rsidRDefault="00DE34B8">
      <w:pPr>
        <w:wordWrap w:val="0"/>
        <w:spacing w:line="700" w:lineRule="atLeast"/>
        <w:ind w:left="60" w:right="380" w:firstLine="880"/>
        <w:textAlignment w:val="baseline"/>
        <w:rPr>
          <w:sz w:val="40"/>
        </w:rPr>
      </w:pPr>
      <w:r>
        <w:rPr>
          <w:rFonts w:ascii="宋体" w:eastAsia="宋体" w:hAnsi="宋体" w:cs="宋体"/>
          <w:color w:val="000000"/>
          <w:sz w:val="40"/>
        </w:rPr>
        <w:t>两种方法尽可能地大相径庭。但两者要表达的事情本身是同一东西，尽</w:t>
      </w:r>
      <w:r>
        <w:rPr>
          <w:rFonts w:ascii="宋体" w:eastAsia="宋体" w:hAnsi="宋体" w:cs="宋体"/>
          <w:color w:val="000000"/>
          <w:sz w:val="40"/>
        </w:rPr>
        <w:t>管是以不同的方式经验到的。</w:t>
      </w:r>
    </w:p>
    <w:p w:rsidR="003B37AB" w:rsidRDefault="00DE34B8">
      <w:pPr>
        <w:wordWrap w:val="0"/>
        <w:spacing w:line="700" w:lineRule="atLeast"/>
        <w:ind w:left="60" w:right="400" w:firstLine="880"/>
        <w:textAlignment w:val="baseline"/>
        <w:rPr>
          <w:sz w:val="40"/>
        </w:rPr>
      </w:pPr>
      <w:r>
        <w:rPr>
          <w:rFonts w:ascii="宋体" w:eastAsia="宋体" w:hAnsi="宋体" w:cs="宋体"/>
          <w:color w:val="000000"/>
          <w:sz w:val="40"/>
        </w:rPr>
        <w:t>然而这些发现对我们洞察思想的任务的尝试又有何助益呢？只要我们仅仅空洞地讨论了一番这个呼声，而此外再无所作为，那么上述发现就是无所助益的。反之，我们必得要问：在</w:t>
      </w:r>
      <w:r>
        <w:rPr>
          <w:rFonts w:ascii="宋体" w:eastAsia="宋体" w:hAnsi="宋体" w:cs="宋体"/>
          <w:color w:val="000000"/>
          <w:sz w:val="40"/>
        </w:rPr>
        <w:t>“</w:t>
      </w:r>
      <w:r>
        <w:rPr>
          <w:rFonts w:ascii="宋体" w:eastAsia="宋体" w:hAnsi="宋体" w:cs="宋体"/>
          <w:color w:val="000000"/>
          <w:sz w:val="40"/>
        </w:rPr>
        <w:t>面向事情本身</w:t>
      </w:r>
      <w:r>
        <w:rPr>
          <w:rFonts w:ascii="宋体" w:eastAsia="宋体" w:hAnsi="宋体" w:cs="宋体"/>
          <w:color w:val="000000"/>
          <w:sz w:val="40"/>
        </w:rPr>
        <w:t>”</w:t>
      </w:r>
      <w:r>
        <w:rPr>
          <w:rFonts w:ascii="宋体" w:eastAsia="宋体" w:hAnsi="宋体" w:cs="宋体"/>
          <w:color w:val="000000"/>
          <w:sz w:val="40"/>
        </w:rPr>
        <w:t>这个呼声中始终未曾思的东西是什么？以此方式追问，则我们就能注意到：恰恰就在哲学已经把其事情带到了绝对知识和终极自明性的地方，如何隐藏着不再可能是哲学之事情的有待思的东西。</w:t>
      </w:r>
    </w:p>
    <w:p w:rsidR="003B37AB" w:rsidRDefault="00DE34B8">
      <w:pPr>
        <w:wordWrap w:val="0"/>
        <w:spacing w:line="700" w:lineRule="atLeast"/>
        <w:ind w:left="60" w:right="380" w:firstLine="880"/>
        <w:textAlignment w:val="baseline"/>
        <w:rPr>
          <w:sz w:val="40"/>
        </w:rPr>
      </w:pPr>
      <w:r>
        <w:rPr>
          <w:rFonts w:ascii="宋体" w:eastAsia="宋体" w:hAnsi="宋体" w:cs="宋体"/>
          <w:color w:val="000000"/>
          <w:sz w:val="40"/>
        </w:rPr>
        <w:t>但在哲学之事情及其方法中未曾思的是什么呢？思辨辩证法是一种哲学之事情如何从自身而来自为地达乎显现并因此成为现身当前</w:t>
      </w:r>
      <w:r>
        <w:rPr>
          <w:rFonts w:ascii="宋体" w:eastAsia="宋体" w:hAnsi="宋体" w:cs="宋体"/>
          <w:color w:val="000000"/>
          <w:sz w:val="40"/>
        </w:rPr>
        <w:t>(Gegenwart)</w:t>
      </w:r>
      <w:r>
        <w:rPr>
          <w:rFonts w:ascii="宋体" w:eastAsia="宋体" w:hAnsi="宋体" w:cs="宋体"/>
          <w:color w:val="000000"/>
          <w:sz w:val="40"/>
        </w:rPr>
        <w:t>的</w:t>
      </w:r>
      <w:r>
        <w:rPr>
          <w:rFonts w:ascii="宋体" w:eastAsia="宋体" w:hAnsi="宋体" w:cs="宋体"/>
          <w:color w:val="000000"/>
          <w:sz w:val="40"/>
        </w:rPr>
        <w:t>方式。这种显现必然在某种光亮中进行。唯有借助于光亮，显现者才显示自身，也即才显现出来。但从光亮方面来说，光亮却又植根于某个敞开之境，某个自由之</w:t>
      </w:r>
    </w:p>
    <w:p w:rsidR="003B37AB" w:rsidRDefault="003B37AB"/>
    <w:p w:rsidR="003B37AB" w:rsidRDefault="003B37AB">
      <w:pPr>
        <w:sectPr w:rsidR="003B37AB">
          <w:headerReference w:type="default" r:id="rId2572"/>
          <w:footerReference w:type="default" r:id="rId2573"/>
          <w:pgSz w:w="16600" w:h="24400"/>
          <w:pgMar w:top="2080" w:right="2100" w:bottom="2080" w:left="2100" w:header="1780" w:footer="1780" w:gutter="0"/>
          <w:cols w:space="720"/>
        </w:sectPr>
      </w:pPr>
    </w:p>
    <w:p w:rsidR="003B37AB" w:rsidRDefault="00DE34B8">
      <w:pPr>
        <w:wordWrap w:val="0"/>
        <w:spacing w:before="380" w:line="480" w:lineRule="atLeast"/>
        <w:ind w:left="440"/>
        <w:textAlignment w:val="baseline"/>
        <w:rPr>
          <w:sz w:val="35"/>
        </w:rPr>
      </w:pPr>
      <w:r>
        <w:rPr>
          <w:rFonts w:ascii="宋体" w:eastAsia="宋体" w:hAnsi="宋体" w:cs="宋体"/>
          <w:color w:val="000000"/>
          <w:sz w:val="35"/>
        </w:rPr>
        <w:lastRenderedPageBreak/>
        <w:t xml:space="preserve">1252   </w:t>
      </w:r>
      <w:r>
        <w:rPr>
          <w:rFonts w:ascii="宋体" w:eastAsia="宋体" w:hAnsi="宋体" w:cs="宋体"/>
          <w:color w:val="000000"/>
          <w:sz w:val="35"/>
        </w:rPr>
        <w:t>第七编</w:t>
      </w:r>
      <w:r>
        <w:rPr>
          <w:rFonts w:ascii="宋体" w:eastAsia="宋体" w:hAnsi="宋体" w:cs="宋体"/>
          <w:color w:val="000000"/>
          <w:sz w:val="35"/>
        </w:rPr>
        <w:t xml:space="preserve">   </w:t>
      </w:r>
      <w:r>
        <w:rPr>
          <w:rFonts w:ascii="宋体" w:eastAsia="宋体" w:hAnsi="宋体" w:cs="宋体"/>
          <w:color w:val="000000"/>
          <w:sz w:val="35"/>
        </w:rPr>
        <w:t>思的问题</w:t>
      </w:r>
    </w:p>
    <w:p w:rsidR="003B37AB" w:rsidRDefault="003B37AB">
      <w:pPr>
        <w:wordWrap w:val="0"/>
        <w:spacing w:line="400" w:lineRule="exact"/>
        <w:textAlignment w:val="baseline"/>
        <w:rPr>
          <w:sz w:val="35"/>
        </w:rPr>
      </w:pPr>
    </w:p>
    <w:p w:rsidR="003B37AB" w:rsidRDefault="00DE34B8">
      <w:pPr>
        <w:wordWrap w:val="0"/>
        <w:spacing w:line="660" w:lineRule="atLeast"/>
        <w:ind w:right="20"/>
        <w:textAlignment w:val="baseline"/>
        <w:rPr>
          <w:sz w:val="41"/>
        </w:rPr>
      </w:pPr>
      <w:r>
        <w:rPr>
          <w:rFonts w:ascii="宋体" w:eastAsia="宋体" w:hAnsi="宋体" w:cs="宋体"/>
          <w:color w:val="000000"/>
          <w:sz w:val="41"/>
        </w:rPr>
        <w:t>境</w:t>
      </w:r>
      <w:r>
        <w:rPr>
          <w:rFonts w:ascii="宋体" w:eastAsia="宋体" w:hAnsi="宋体" w:cs="宋体"/>
          <w:color w:val="000000"/>
          <w:sz w:val="41"/>
        </w:rPr>
        <w:t>(Freien)</w:t>
      </w:r>
      <w:r>
        <w:rPr>
          <w:rFonts w:ascii="宋体" w:eastAsia="宋体" w:hAnsi="宋体" w:cs="宋体"/>
          <w:color w:val="000000"/>
          <w:sz w:val="41"/>
        </w:rPr>
        <w:t>：后者能在这里那里，此时彼时使光亮启明出来。光亮在敞开之境</w:t>
      </w:r>
      <w:r>
        <w:rPr>
          <w:rFonts w:ascii="宋体" w:eastAsia="宋体" w:hAnsi="宋体" w:cs="宋体"/>
          <w:color w:val="000000"/>
          <w:sz w:val="41"/>
        </w:rPr>
        <w:t>(Offenen)</w:t>
      </w:r>
      <w:r>
        <w:rPr>
          <w:rFonts w:ascii="宋体" w:eastAsia="宋体" w:hAnsi="宋体" w:cs="宋体"/>
          <w:color w:val="000000"/>
          <w:sz w:val="41"/>
        </w:rPr>
        <w:t>中游戏运作，并在那里与黑暗相冲突。无论是在一个在场者遭遇另一个在场者的地方，或者一个在场者仅仅只是在另一个在场者近旁逗留的地方，即便在像黑格尔所认为的一个在场者抽象地在另一个在场者中反映自身的地</w:t>
      </w:r>
      <w:r>
        <w:rPr>
          <w:rFonts w:ascii="宋体" w:eastAsia="宋体" w:hAnsi="宋体" w:cs="宋体"/>
          <w:color w:val="000000"/>
          <w:sz w:val="41"/>
        </w:rPr>
        <w:t>方，都已有敞开性</w:t>
      </w:r>
      <w:r>
        <w:rPr>
          <w:rFonts w:ascii="宋体" w:eastAsia="宋体" w:hAnsi="宋体" w:cs="宋体"/>
          <w:color w:val="000000"/>
          <w:sz w:val="41"/>
        </w:rPr>
        <w:t>(Offenheit)</w:t>
      </w:r>
      <w:r>
        <w:rPr>
          <w:rFonts w:ascii="宋体" w:eastAsia="宋体" w:hAnsi="宋体" w:cs="宋体"/>
          <w:color w:val="000000"/>
          <w:sz w:val="41"/>
        </w:rPr>
        <w:t>在起支配作用，都已有自由的区域在游戏运作。只有这一敞开性也才允诺抽象思维的道路通达它所思的东西。</w:t>
      </w:r>
    </w:p>
    <w:p w:rsidR="003B37AB" w:rsidRDefault="00DE34B8">
      <w:pPr>
        <w:wordWrap w:val="0"/>
        <w:spacing w:line="660" w:lineRule="atLeast"/>
        <w:ind w:right="20" w:firstLine="900"/>
        <w:textAlignment w:val="baseline"/>
        <w:rPr>
          <w:sz w:val="41"/>
        </w:rPr>
      </w:pPr>
      <w:r>
        <w:rPr>
          <w:rFonts w:ascii="宋体" w:eastAsia="宋体" w:hAnsi="宋体" w:cs="宋体"/>
          <w:color w:val="000000"/>
          <w:sz w:val="41"/>
        </w:rPr>
        <w:t>我们把这一允诺某种可能的让显现</w:t>
      </w:r>
      <w:r>
        <w:rPr>
          <w:rFonts w:ascii="宋体" w:eastAsia="宋体" w:hAnsi="宋体" w:cs="宋体"/>
          <w:color w:val="000000"/>
          <w:sz w:val="41"/>
        </w:rPr>
        <w:t>(Scheinenlassen)</w:t>
      </w:r>
      <w:r>
        <w:rPr>
          <w:rFonts w:ascii="宋体" w:eastAsia="宋体" w:hAnsi="宋体" w:cs="宋体"/>
          <w:color w:val="000000"/>
          <w:sz w:val="41"/>
        </w:rPr>
        <w:t>和显示的敞开性命名为澄明。在德语语言史中，</w:t>
      </w:r>
      <w:r>
        <w:rPr>
          <w:rFonts w:ascii="宋体" w:eastAsia="宋体" w:hAnsi="宋体" w:cs="宋体"/>
          <w:color w:val="000000"/>
          <w:sz w:val="41"/>
        </w:rPr>
        <w:t>“</w:t>
      </w:r>
      <w:r>
        <w:rPr>
          <w:rFonts w:ascii="宋体" w:eastAsia="宋体" w:hAnsi="宋体" w:cs="宋体"/>
          <w:color w:val="000000"/>
          <w:sz w:val="41"/>
        </w:rPr>
        <w:t>澄明</w:t>
      </w:r>
      <w:r>
        <w:rPr>
          <w:rFonts w:ascii="宋体" w:eastAsia="宋体" w:hAnsi="宋体" w:cs="宋体"/>
          <w:color w:val="000000"/>
          <w:sz w:val="41"/>
        </w:rPr>
        <w:t>”(Lichtung)</w:t>
      </w:r>
      <w:r>
        <w:rPr>
          <w:rFonts w:ascii="宋体" w:eastAsia="宋体" w:hAnsi="宋体" w:cs="宋体"/>
          <w:color w:val="000000"/>
          <w:sz w:val="41"/>
        </w:rPr>
        <w:t>一词是对法文</w:t>
      </w:r>
      <w:r>
        <w:rPr>
          <w:rFonts w:ascii="宋体" w:eastAsia="宋体" w:hAnsi="宋体" w:cs="宋体"/>
          <w:color w:val="000000"/>
          <w:sz w:val="41"/>
        </w:rPr>
        <w:t xml:space="preserve"> clairiere</w:t>
      </w:r>
      <w:r>
        <w:rPr>
          <w:rFonts w:ascii="宋体" w:eastAsia="宋体" w:hAnsi="宋体" w:cs="宋体"/>
          <w:color w:val="000000"/>
          <w:sz w:val="41"/>
        </w:rPr>
        <w:t>的直译。它是仿照更古老的词语</w:t>
      </w:r>
      <w:r>
        <w:rPr>
          <w:rFonts w:ascii="宋体" w:eastAsia="宋体" w:hAnsi="宋体" w:cs="宋体"/>
          <w:color w:val="000000"/>
          <w:sz w:val="41"/>
        </w:rPr>
        <w:t>“</w:t>
      </w:r>
      <w:r>
        <w:rPr>
          <w:rFonts w:ascii="宋体" w:eastAsia="宋体" w:hAnsi="宋体" w:cs="宋体"/>
          <w:color w:val="000000"/>
          <w:sz w:val="41"/>
        </w:rPr>
        <w:t>森林化</w:t>
      </w:r>
      <w:r>
        <w:rPr>
          <w:rFonts w:ascii="宋体" w:eastAsia="宋体" w:hAnsi="宋体" w:cs="宋体"/>
          <w:color w:val="000000"/>
          <w:sz w:val="41"/>
        </w:rPr>
        <w:t>”(Waldung)</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田野化</w:t>
      </w:r>
      <w:r>
        <w:rPr>
          <w:rFonts w:ascii="宋体" w:eastAsia="宋体" w:hAnsi="宋体" w:cs="宋体"/>
          <w:color w:val="000000"/>
          <w:sz w:val="41"/>
        </w:rPr>
        <w:t>”(Feldung)</w:t>
      </w:r>
      <w:r>
        <w:rPr>
          <w:rFonts w:ascii="宋体" w:eastAsia="宋体" w:hAnsi="宋体" w:cs="宋体"/>
          <w:color w:val="000000"/>
          <w:sz w:val="41"/>
        </w:rPr>
        <w:t>构成起来的。</w:t>
      </w:r>
    </w:p>
    <w:p w:rsidR="003B37AB" w:rsidRDefault="00DE34B8">
      <w:pPr>
        <w:wordWrap w:val="0"/>
        <w:spacing w:line="660" w:lineRule="atLeast"/>
        <w:ind w:firstLine="900"/>
        <w:textAlignment w:val="baseline"/>
        <w:rPr>
          <w:sz w:val="41"/>
        </w:rPr>
      </w:pPr>
      <w:r>
        <w:rPr>
          <w:rFonts w:ascii="宋体" w:eastAsia="宋体" w:hAnsi="宋体" w:cs="宋体"/>
          <w:color w:val="000000"/>
          <w:sz w:val="41"/>
        </w:rPr>
        <w:t>在经验中，林中空地与稠密森林相区别，后者在较古老的德语中被称为</w:t>
      </w:r>
      <w:r>
        <w:rPr>
          <w:rFonts w:ascii="宋体" w:eastAsia="宋体" w:hAnsi="宋体" w:cs="宋体"/>
          <w:color w:val="000000"/>
          <w:sz w:val="41"/>
        </w:rPr>
        <w:t xml:space="preserve"> Dickung</w:t>
      </w:r>
      <w:r>
        <w:rPr>
          <w:rFonts w:ascii="宋体" w:eastAsia="宋体" w:hAnsi="宋体" w:cs="宋体"/>
          <w:color w:val="000000"/>
          <w:sz w:val="41"/>
        </w:rPr>
        <w:t>。</w:t>
      </w:r>
      <w:r>
        <w:rPr>
          <w:rFonts w:ascii="宋体" w:eastAsia="宋体" w:hAnsi="宋体" w:cs="宋体"/>
          <w:color w:val="000000"/>
          <w:sz w:val="41"/>
        </w:rPr>
        <w:t>①</w:t>
      </w:r>
      <w:r>
        <w:rPr>
          <w:rFonts w:ascii="宋体" w:eastAsia="宋体" w:hAnsi="宋体" w:cs="宋体"/>
          <w:color w:val="000000"/>
          <w:sz w:val="41"/>
        </w:rPr>
        <w:t>名词</w:t>
      </w:r>
      <w:r>
        <w:rPr>
          <w:rFonts w:ascii="宋体" w:eastAsia="宋体" w:hAnsi="宋体" w:cs="宋体"/>
          <w:color w:val="000000"/>
          <w:sz w:val="41"/>
        </w:rPr>
        <w:t>“</w:t>
      </w:r>
      <w:r>
        <w:rPr>
          <w:rFonts w:ascii="宋体" w:eastAsia="宋体" w:hAnsi="宋体" w:cs="宋体"/>
          <w:color w:val="000000"/>
          <w:sz w:val="41"/>
        </w:rPr>
        <w:t>澄明</w:t>
      </w:r>
      <w:r>
        <w:rPr>
          <w:rFonts w:ascii="宋体" w:eastAsia="宋体" w:hAnsi="宋体" w:cs="宋体"/>
          <w:color w:val="000000"/>
          <w:sz w:val="41"/>
        </w:rPr>
        <w:t>”</w:t>
      </w:r>
      <w:r>
        <w:rPr>
          <w:rFonts w:ascii="宋体" w:eastAsia="宋体" w:hAnsi="宋体" w:cs="宋体"/>
          <w:color w:val="000000"/>
          <w:sz w:val="41"/>
        </w:rPr>
        <w:t>源出于动词</w:t>
      </w:r>
      <w:r>
        <w:rPr>
          <w:rFonts w:ascii="宋体" w:eastAsia="宋体" w:hAnsi="宋体" w:cs="宋体"/>
          <w:color w:val="000000"/>
          <w:sz w:val="41"/>
        </w:rPr>
        <w:t>“</w:t>
      </w:r>
      <w:r>
        <w:rPr>
          <w:rFonts w:ascii="宋体" w:eastAsia="宋体" w:hAnsi="宋体" w:cs="宋体"/>
          <w:color w:val="000000"/>
          <w:sz w:val="41"/>
        </w:rPr>
        <w:t>照亮</w:t>
      </w:r>
      <w:r>
        <w:rPr>
          <w:rFonts w:ascii="宋体" w:eastAsia="宋体" w:hAnsi="宋体" w:cs="宋体"/>
          <w:color w:val="000000"/>
          <w:sz w:val="41"/>
        </w:rPr>
        <w:t>”</w:t>
      </w:r>
      <w:r>
        <w:rPr>
          <w:rFonts w:ascii="宋体" w:eastAsia="宋体" w:hAnsi="宋体" w:cs="宋体"/>
          <w:color w:val="000000"/>
          <w:sz w:val="41"/>
        </w:rPr>
        <w:t>(lichten)</w:t>
      </w:r>
      <w:r>
        <w:rPr>
          <w:rFonts w:ascii="宋体" w:eastAsia="宋体" w:hAnsi="宋体" w:cs="宋体"/>
          <w:color w:val="000000"/>
          <w:sz w:val="41"/>
        </w:rPr>
        <w:t>。形容词</w:t>
      </w:r>
      <w:r>
        <w:rPr>
          <w:rFonts w:ascii="宋体" w:eastAsia="宋体" w:hAnsi="宋体" w:cs="宋体"/>
          <w:color w:val="000000"/>
          <w:sz w:val="41"/>
        </w:rPr>
        <w:t>“</w:t>
      </w:r>
      <w:r>
        <w:rPr>
          <w:rFonts w:ascii="宋体" w:eastAsia="宋体" w:hAnsi="宋体" w:cs="宋体"/>
          <w:color w:val="000000"/>
          <w:sz w:val="41"/>
        </w:rPr>
        <w:t>明亮的</w:t>
      </w:r>
      <w:r>
        <w:rPr>
          <w:rFonts w:ascii="宋体" w:eastAsia="宋体" w:hAnsi="宋体" w:cs="宋体"/>
          <w:color w:val="000000"/>
          <w:sz w:val="41"/>
        </w:rPr>
        <w:t>”(licht)</w:t>
      </w:r>
      <w:r>
        <w:rPr>
          <w:rFonts w:ascii="宋体" w:eastAsia="宋体" w:hAnsi="宋体" w:cs="宋体"/>
          <w:color w:val="000000"/>
          <w:sz w:val="41"/>
        </w:rPr>
        <w:t>与</w:t>
      </w:r>
      <w:r>
        <w:rPr>
          <w:rFonts w:ascii="宋体" w:eastAsia="宋体" w:hAnsi="宋体" w:cs="宋体"/>
          <w:color w:val="000000"/>
          <w:sz w:val="41"/>
        </w:rPr>
        <w:t>“</w:t>
      </w:r>
      <w:r>
        <w:rPr>
          <w:rFonts w:ascii="宋体" w:eastAsia="宋体" w:hAnsi="宋体" w:cs="宋体"/>
          <w:color w:val="000000"/>
          <w:sz w:val="41"/>
        </w:rPr>
        <w:t>轻柔的</w:t>
      </w:r>
      <w:r>
        <w:rPr>
          <w:rFonts w:ascii="宋体" w:eastAsia="宋体" w:hAnsi="宋体" w:cs="宋体"/>
          <w:color w:val="000000"/>
          <w:sz w:val="41"/>
        </w:rPr>
        <w:t>”(leicht)</w:t>
      </w:r>
      <w:r>
        <w:rPr>
          <w:rFonts w:ascii="宋体" w:eastAsia="宋体" w:hAnsi="宋体" w:cs="宋体"/>
          <w:color w:val="000000"/>
          <w:sz w:val="41"/>
        </w:rPr>
        <w:t>是同一个词。照亮某物意味：使某物轻柔，使某物自由，使某物敞开，例如，使森林的某处没有树木。这样形成的自由之境就是澄明。在自由之境和敞开之境意义上的明亮的东西</w:t>
      </w:r>
      <w:r>
        <w:rPr>
          <w:rFonts w:ascii="宋体" w:eastAsia="宋体" w:hAnsi="宋体" w:cs="宋体"/>
          <w:color w:val="000000"/>
          <w:sz w:val="41"/>
        </w:rPr>
        <w:t>(das Lichte)</w:t>
      </w:r>
      <w:r>
        <w:rPr>
          <w:rFonts w:ascii="宋体" w:eastAsia="宋体" w:hAnsi="宋体" w:cs="宋体"/>
          <w:color w:val="000000"/>
          <w:sz w:val="41"/>
        </w:rPr>
        <w:t>，无论是在语言上还是在事实上，都与形容词</w:t>
      </w:r>
      <w:r>
        <w:rPr>
          <w:rFonts w:ascii="宋体" w:eastAsia="宋体" w:hAnsi="宋体" w:cs="宋体"/>
          <w:color w:val="000000"/>
          <w:sz w:val="41"/>
        </w:rPr>
        <w:t>“licht”</w:t>
      </w:r>
      <w:r>
        <w:rPr>
          <w:rFonts w:ascii="宋体" w:eastAsia="宋体" w:hAnsi="宋体" w:cs="宋体"/>
          <w:color w:val="000000"/>
          <w:sz w:val="41"/>
        </w:rPr>
        <w:t>毫无共同之处，后者的意思是</w:t>
      </w:r>
      <w:r>
        <w:rPr>
          <w:rFonts w:ascii="宋体" w:eastAsia="宋体" w:hAnsi="宋体" w:cs="宋体"/>
          <w:color w:val="000000"/>
          <w:sz w:val="41"/>
        </w:rPr>
        <w:t>“</w:t>
      </w:r>
      <w:r>
        <w:rPr>
          <w:rFonts w:ascii="宋体" w:eastAsia="宋体" w:hAnsi="宋体" w:cs="宋体"/>
          <w:color w:val="000000"/>
          <w:sz w:val="41"/>
        </w:rPr>
        <w:t>光亮的</w:t>
      </w:r>
      <w:r>
        <w:rPr>
          <w:rFonts w:ascii="宋体" w:eastAsia="宋体" w:hAnsi="宋体" w:cs="宋体"/>
          <w:color w:val="000000"/>
          <w:sz w:val="41"/>
        </w:rPr>
        <w:t>”</w:t>
      </w:r>
      <w:r>
        <w:rPr>
          <w:rFonts w:ascii="宋体" w:eastAsia="宋体" w:hAnsi="宋体" w:cs="宋体"/>
          <w:color w:val="000000"/>
          <w:sz w:val="41"/>
        </w:rPr>
        <w:t>。就澄明与光的差异性而言，仍要注意这一点。但两者之间还是可能有某种事实的联系。光可以涌入澄明之中并且在澄明中让光亮与黑暗游戏运作。但决不是光才创造了澄明。光倒是以澄</w:t>
      </w:r>
      <w:r>
        <w:rPr>
          <w:rFonts w:ascii="宋体" w:eastAsia="宋体" w:hAnsi="宋体" w:cs="宋体"/>
          <w:color w:val="000000"/>
          <w:sz w:val="41"/>
        </w:rPr>
        <w:t>明为前提的。然而，澄明，敞开之境，不仅是对光亮和黑暗来说是自由的，而且对回声和余响，对声音以及声音的减</w:t>
      </w:r>
    </w:p>
    <w:p w:rsidR="003B37AB" w:rsidRDefault="00DE34B8">
      <w:pPr>
        <w:wordWrap w:val="0"/>
        <w:spacing w:line="660" w:lineRule="atLeast"/>
        <w:ind w:left="120"/>
        <w:textAlignment w:val="baseline"/>
        <w:rPr>
          <w:sz w:val="41"/>
        </w:rPr>
      </w:pPr>
      <w:r>
        <w:rPr>
          <w:rFonts w:ascii="宋体" w:eastAsia="宋体" w:hAnsi="宋体" w:cs="宋体"/>
          <w:color w:val="000000"/>
          <w:sz w:val="41"/>
          <w:u w:val="single"/>
        </w:rPr>
        <w:t xml:space="preserve">              </w:t>
      </w:r>
    </w:p>
    <w:p w:rsidR="003B37AB" w:rsidRDefault="00DE34B8">
      <w:pPr>
        <w:wordWrap w:val="0"/>
        <w:spacing w:before="260" w:line="500" w:lineRule="atLeast"/>
        <w:ind w:left="80" w:firstLine="64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这里的</w:t>
      </w:r>
      <w:r>
        <w:rPr>
          <w:rFonts w:ascii="宋体" w:eastAsia="宋体" w:hAnsi="宋体" w:cs="宋体"/>
          <w:color w:val="000000"/>
          <w:sz w:val="30"/>
        </w:rPr>
        <w:t>“</w:t>
      </w:r>
      <w:r>
        <w:rPr>
          <w:rFonts w:ascii="宋体" w:eastAsia="宋体" w:hAnsi="宋体" w:cs="宋体"/>
          <w:color w:val="000000"/>
          <w:sz w:val="30"/>
        </w:rPr>
        <w:t>林中空地</w:t>
      </w:r>
      <w:r>
        <w:rPr>
          <w:rFonts w:ascii="宋体" w:eastAsia="宋体" w:hAnsi="宋体" w:cs="宋体"/>
          <w:color w:val="000000"/>
          <w:sz w:val="30"/>
        </w:rPr>
        <w:t>”(Waldlichtung)</w:t>
      </w:r>
      <w:r>
        <w:rPr>
          <w:rFonts w:ascii="宋体" w:eastAsia="宋体" w:hAnsi="宋体" w:cs="宋体"/>
          <w:color w:val="000000"/>
          <w:sz w:val="30"/>
        </w:rPr>
        <w:t>亦可译作</w:t>
      </w:r>
      <w:r>
        <w:rPr>
          <w:rFonts w:ascii="宋体" w:eastAsia="宋体" w:hAnsi="宋体" w:cs="宋体"/>
          <w:color w:val="000000"/>
          <w:sz w:val="30"/>
        </w:rPr>
        <w:t>“</w:t>
      </w:r>
      <w:r>
        <w:rPr>
          <w:rFonts w:ascii="宋体" w:eastAsia="宋体" w:hAnsi="宋体" w:cs="宋体"/>
          <w:color w:val="000000"/>
          <w:sz w:val="30"/>
        </w:rPr>
        <w:t>林中澄明</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“Dickung”</w:t>
      </w:r>
      <w:r>
        <w:rPr>
          <w:rFonts w:ascii="宋体" w:eastAsia="宋体" w:hAnsi="宋体" w:cs="宋体"/>
          <w:color w:val="000000"/>
          <w:sz w:val="30"/>
        </w:rPr>
        <w:t>按字面直译为</w:t>
      </w:r>
      <w:r>
        <w:rPr>
          <w:rFonts w:ascii="宋体" w:eastAsia="宋体" w:hAnsi="宋体" w:cs="宋体"/>
          <w:color w:val="000000"/>
          <w:sz w:val="30"/>
        </w:rPr>
        <w:t>“</w:t>
      </w:r>
      <w:r>
        <w:rPr>
          <w:rFonts w:ascii="宋体" w:eastAsia="宋体" w:hAnsi="宋体" w:cs="宋体"/>
          <w:color w:val="000000"/>
          <w:sz w:val="30"/>
        </w:rPr>
        <w:t>稠密化</w:t>
      </w:r>
      <w:r>
        <w:rPr>
          <w:rFonts w:ascii="宋体" w:eastAsia="宋体" w:hAnsi="宋体" w:cs="宋体"/>
          <w:color w:val="000000"/>
          <w:sz w:val="30"/>
        </w:rPr>
        <w:t>”</w:t>
      </w:r>
      <w:r>
        <w:rPr>
          <w:rFonts w:ascii="宋体" w:eastAsia="宋体" w:hAnsi="宋体" w:cs="宋体"/>
          <w:color w:val="000000"/>
          <w:sz w:val="30"/>
        </w:rPr>
        <w:t>，在日常德语中已经无此词。</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2574"/>
          <w:footerReference w:type="default" r:id="rId2575"/>
          <w:pgSz w:w="16600" w:h="24400"/>
          <w:pgMar w:top="2080" w:right="2300" w:bottom="2080" w:left="2300" w:header="1780" w:footer="1780" w:gutter="0"/>
          <w:cols w:space="720"/>
        </w:sectPr>
      </w:pPr>
    </w:p>
    <w:p w:rsidR="003B37AB" w:rsidRDefault="00DE34B8">
      <w:pPr>
        <w:wordWrap w:val="0"/>
        <w:spacing w:before="60" w:line="500" w:lineRule="atLeast"/>
        <w:ind w:right="860"/>
        <w:jc w:val="right"/>
        <w:textAlignment w:val="baseline"/>
        <w:rPr>
          <w:sz w:val="37"/>
        </w:rPr>
      </w:pPr>
      <w:r>
        <w:rPr>
          <w:rFonts w:ascii="宋体" w:eastAsia="宋体" w:hAnsi="宋体" w:cs="宋体"/>
          <w:color w:val="000000"/>
          <w:sz w:val="37"/>
        </w:rPr>
        <w:lastRenderedPageBreak/>
        <w:t>哲学的终结和思的任务</w:t>
      </w:r>
      <w:r>
        <w:rPr>
          <w:rFonts w:ascii="宋体" w:eastAsia="宋体" w:hAnsi="宋体" w:cs="宋体"/>
          <w:color w:val="000000"/>
          <w:sz w:val="37"/>
        </w:rPr>
        <w:t xml:space="preserve">  1253</w:t>
      </w:r>
    </w:p>
    <w:p w:rsidR="003B37AB" w:rsidRDefault="003B37AB">
      <w:pPr>
        <w:wordWrap w:val="0"/>
        <w:spacing w:line="440" w:lineRule="exact"/>
        <w:jc w:val="right"/>
        <w:textAlignment w:val="baseline"/>
        <w:rPr>
          <w:sz w:val="37"/>
        </w:rPr>
      </w:pPr>
    </w:p>
    <w:p w:rsidR="003B37AB" w:rsidRDefault="00DE34B8">
      <w:pPr>
        <w:wordWrap w:val="0"/>
        <w:spacing w:line="720" w:lineRule="atLeast"/>
        <w:ind w:left="20"/>
        <w:textAlignment w:val="baseline"/>
        <w:rPr>
          <w:sz w:val="39"/>
        </w:rPr>
      </w:pPr>
      <w:r>
        <w:rPr>
          <w:rFonts w:ascii="宋体" w:eastAsia="宋体" w:hAnsi="宋体" w:cs="宋体"/>
          <w:color w:val="000000"/>
          <w:sz w:val="39"/>
        </w:rPr>
        <w:t>弱也是自由的。澄明乃是一切在场者和不在场者的敞开之境。</w:t>
      </w:r>
    </w:p>
    <w:p w:rsidR="003B37AB" w:rsidRDefault="00DE34B8">
      <w:pPr>
        <w:wordWrap w:val="0"/>
        <w:spacing w:line="720" w:lineRule="atLeast"/>
        <w:ind w:left="20" w:right="360" w:firstLine="880"/>
        <w:textAlignment w:val="baseline"/>
        <w:rPr>
          <w:sz w:val="39"/>
        </w:rPr>
      </w:pPr>
      <w:r>
        <w:rPr>
          <w:rFonts w:ascii="宋体" w:eastAsia="宋体" w:hAnsi="宋体" w:cs="宋体"/>
          <w:color w:val="000000"/>
          <w:sz w:val="39"/>
        </w:rPr>
        <w:t>思想必然要对这里称为澄明的那个事情投以特别的关注。</w:t>
      </w:r>
      <w:r>
        <w:rPr>
          <w:rFonts w:ascii="宋体" w:eastAsia="宋体" w:hAnsi="宋体" w:cs="宋体"/>
          <w:color w:val="000000"/>
          <w:sz w:val="39"/>
        </w:rPr>
        <w:t>于此我们不是从空洞的词语</w:t>
      </w:r>
      <w:r>
        <w:rPr>
          <w:rFonts w:ascii="宋体" w:eastAsia="宋体" w:hAnsi="宋体" w:cs="宋体"/>
          <w:color w:val="000000"/>
          <w:sz w:val="39"/>
        </w:rPr>
        <w:t>(</w:t>
      </w:r>
      <w:r>
        <w:rPr>
          <w:rFonts w:ascii="宋体" w:eastAsia="宋体" w:hAnsi="宋体" w:cs="宋体"/>
          <w:color w:val="000000"/>
          <w:sz w:val="39"/>
        </w:rPr>
        <w:t>例如</w:t>
      </w:r>
      <w:r>
        <w:rPr>
          <w:rFonts w:ascii="宋体" w:eastAsia="宋体" w:hAnsi="宋体" w:cs="宋体"/>
          <w:color w:val="000000"/>
          <w:sz w:val="39"/>
        </w:rPr>
        <w:t>“</w:t>
      </w:r>
      <w:r>
        <w:rPr>
          <w:rFonts w:ascii="宋体" w:eastAsia="宋体" w:hAnsi="宋体" w:cs="宋体"/>
          <w:color w:val="000000"/>
          <w:sz w:val="39"/>
        </w:rPr>
        <w:t>澄明</w:t>
      </w:r>
      <w:r>
        <w:rPr>
          <w:rFonts w:ascii="宋体" w:eastAsia="宋体" w:hAnsi="宋体" w:cs="宋体"/>
          <w:color w:val="000000"/>
          <w:sz w:val="39"/>
        </w:rPr>
        <w:t>”)</w:t>
      </w:r>
      <w:r>
        <w:rPr>
          <w:rFonts w:ascii="宋体" w:eastAsia="宋体" w:hAnsi="宋体" w:cs="宋体"/>
          <w:color w:val="000000"/>
          <w:sz w:val="39"/>
        </w:rPr>
        <w:t>那里抽取出空洞的观念，尽管在表面上太容易让人有这样的感觉。毋宁说，我们必须关注唯一的事情。我们合乎实情地以</w:t>
      </w:r>
      <w:r>
        <w:rPr>
          <w:rFonts w:ascii="宋体" w:eastAsia="宋体" w:hAnsi="宋体" w:cs="宋体"/>
          <w:color w:val="000000"/>
          <w:sz w:val="39"/>
        </w:rPr>
        <w:t>“</w:t>
      </w:r>
      <w:r>
        <w:rPr>
          <w:rFonts w:ascii="宋体" w:eastAsia="宋体" w:hAnsi="宋体" w:cs="宋体"/>
          <w:color w:val="000000"/>
          <w:sz w:val="39"/>
        </w:rPr>
        <w:t>澄明</w:t>
      </w:r>
      <w:r>
        <w:rPr>
          <w:rFonts w:ascii="宋体" w:eastAsia="宋体" w:hAnsi="宋体" w:cs="宋体"/>
          <w:color w:val="000000"/>
          <w:sz w:val="39"/>
        </w:rPr>
        <w:t>”</w:t>
      </w:r>
      <w:r>
        <w:rPr>
          <w:rFonts w:ascii="宋体" w:eastAsia="宋体" w:hAnsi="宋体" w:cs="宋体"/>
          <w:color w:val="000000"/>
          <w:sz w:val="39"/>
        </w:rPr>
        <w:t>的名称来命名这种事情。在我们现在所思的关联中，</w:t>
      </w:r>
      <w:r>
        <w:rPr>
          <w:rFonts w:ascii="宋体" w:eastAsia="宋体" w:hAnsi="宋体" w:cs="宋体"/>
          <w:color w:val="000000"/>
          <w:sz w:val="39"/>
        </w:rPr>
        <w:t>“</w:t>
      </w:r>
      <w:r>
        <w:rPr>
          <w:rFonts w:ascii="宋体" w:eastAsia="宋体" w:hAnsi="宋体" w:cs="宋体"/>
          <w:color w:val="000000"/>
          <w:sz w:val="39"/>
        </w:rPr>
        <w:t>澄明</w:t>
      </w:r>
      <w:r>
        <w:rPr>
          <w:rFonts w:ascii="宋体" w:eastAsia="宋体" w:hAnsi="宋体" w:cs="宋体"/>
          <w:color w:val="000000"/>
          <w:sz w:val="39"/>
        </w:rPr>
        <w:t>”</w:t>
      </w:r>
      <w:r>
        <w:rPr>
          <w:rFonts w:ascii="宋体" w:eastAsia="宋体" w:hAnsi="宋体" w:cs="宋体"/>
          <w:color w:val="000000"/>
          <w:sz w:val="39"/>
        </w:rPr>
        <w:t>这个词所命名的东西即自由的敞开之境，用歌德的话来说，它就是</w:t>
      </w:r>
      <w:r>
        <w:rPr>
          <w:rFonts w:ascii="宋体" w:eastAsia="宋体" w:hAnsi="宋体" w:cs="宋体"/>
          <w:color w:val="000000"/>
          <w:sz w:val="39"/>
        </w:rPr>
        <w:t>“</w:t>
      </w:r>
      <w:r>
        <w:rPr>
          <w:rFonts w:ascii="宋体" w:eastAsia="宋体" w:hAnsi="宋体" w:cs="宋体"/>
          <w:color w:val="000000"/>
          <w:sz w:val="39"/>
        </w:rPr>
        <w:t>原现象</w:t>
      </w:r>
      <w:r>
        <w:rPr>
          <w:rFonts w:ascii="宋体" w:eastAsia="宋体" w:hAnsi="宋体" w:cs="宋体"/>
          <w:color w:val="000000"/>
          <w:sz w:val="39"/>
        </w:rPr>
        <w:t>”(Urphänomen)</w:t>
      </w:r>
      <w:r>
        <w:rPr>
          <w:rFonts w:ascii="宋体" w:eastAsia="宋体" w:hAnsi="宋体" w:cs="宋体"/>
          <w:color w:val="000000"/>
          <w:sz w:val="39"/>
        </w:rPr>
        <w:t>。我们不妨说：一个</w:t>
      </w:r>
      <w:r>
        <w:rPr>
          <w:rFonts w:ascii="宋体" w:eastAsia="宋体" w:hAnsi="宋体" w:cs="宋体"/>
          <w:color w:val="000000"/>
          <w:sz w:val="39"/>
        </w:rPr>
        <w:t>“</w:t>
      </w:r>
      <w:r>
        <w:rPr>
          <w:rFonts w:ascii="宋体" w:eastAsia="宋体" w:hAnsi="宋体" w:cs="宋体"/>
          <w:color w:val="000000"/>
          <w:sz w:val="39"/>
        </w:rPr>
        <w:t>原事情</w:t>
      </w:r>
      <w:r>
        <w:rPr>
          <w:rFonts w:ascii="宋体" w:eastAsia="宋体" w:hAnsi="宋体" w:cs="宋体"/>
          <w:color w:val="000000"/>
          <w:sz w:val="39"/>
        </w:rPr>
        <w:t>”(Ur  sache)</w:t>
      </w:r>
      <w:r>
        <w:rPr>
          <w:rFonts w:ascii="宋体" w:eastAsia="宋体" w:hAnsi="宋体" w:cs="宋体"/>
          <w:color w:val="000000"/>
          <w:sz w:val="39"/>
        </w:rPr>
        <w:t>。歌德写道</w:t>
      </w:r>
      <w:r>
        <w:rPr>
          <w:rFonts w:ascii="宋体" w:eastAsia="宋体" w:hAnsi="宋体" w:cs="宋体"/>
          <w:color w:val="000000"/>
          <w:sz w:val="39"/>
        </w:rPr>
        <w:t>(</w:t>
      </w:r>
      <w:r>
        <w:rPr>
          <w:rFonts w:ascii="宋体" w:eastAsia="宋体" w:hAnsi="宋体" w:cs="宋体"/>
          <w:color w:val="000000"/>
          <w:sz w:val="39"/>
        </w:rPr>
        <w:t>《箴言与沉思》第</w:t>
      </w:r>
      <w:r>
        <w:rPr>
          <w:rFonts w:ascii="宋体" w:eastAsia="宋体" w:hAnsi="宋体" w:cs="宋体"/>
          <w:color w:val="000000"/>
          <w:sz w:val="39"/>
        </w:rPr>
        <w:t>993)</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在现象背后一无所有：现象本身即是指南</w:t>
      </w:r>
      <w:r>
        <w:rPr>
          <w:rFonts w:ascii="宋体" w:eastAsia="宋体" w:hAnsi="宋体" w:cs="宋体"/>
          <w:color w:val="000000"/>
          <w:sz w:val="39"/>
        </w:rPr>
        <w:t>”</w:t>
      </w:r>
      <w:r>
        <w:rPr>
          <w:rFonts w:ascii="宋体" w:eastAsia="宋体" w:hAnsi="宋体" w:cs="宋体"/>
          <w:color w:val="000000"/>
          <w:sz w:val="39"/>
        </w:rPr>
        <w:t>。这就是说，现象本身</w:t>
      </w:r>
      <w:r>
        <w:rPr>
          <w:rFonts w:ascii="宋体" w:eastAsia="宋体" w:hAnsi="宋体" w:cs="宋体"/>
          <w:color w:val="000000"/>
          <w:sz w:val="39"/>
        </w:rPr>
        <w:t>——</w:t>
      </w:r>
      <w:r>
        <w:rPr>
          <w:rFonts w:ascii="宋体" w:eastAsia="宋体" w:hAnsi="宋体" w:cs="宋体"/>
          <w:color w:val="000000"/>
          <w:sz w:val="39"/>
        </w:rPr>
        <w:t>在眼下的情形中即澄明</w:t>
      </w:r>
      <w:r>
        <w:rPr>
          <w:rFonts w:ascii="宋体" w:eastAsia="宋体" w:hAnsi="宋体" w:cs="宋体"/>
          <w:color w:val="000000"/>
          <w:sz w:val="39"/>
        </w:rPr>
        <w:t>————</w:t>
      </w:r>
      <w:r>
        <w:rPr>
          <w:rFonts w:ascii="宋体" w:eastAsia="宋体" w:hAnsi="宋体" w:cs="宋体"/>
          <w:color w:val="000000"/>
          <w:sz w:val="39"/>
        </w:rPr>
        <w:t>把我们摆到这样一个任务面前：在追</w:t>
      </w:r>
      <w:r>
        <w:rPr>
          <w:rFonts w:ascii="宋体" w:eastAsia="宋体" w:hAnsi="宋体" w:cs="宋体"/>
          <w:color w:val="000000"/>
          <w:sz w:val="39"/>
        </w:rPr>
        <w:t>问着现象之际从现象中学习，也即让现象对我们有所道说。</w:t>
      </w:r>
    </w:p>
    <w:p w:rsidR="003B37AB" w:rsidRDefault="00DE34B8">
      <w:pPr>
        <w:wordWrap w:val="0"/>
        <w:spacing w:line="720" w:lineRule="atLeast"/>
        <w:ind w:left="20" w:right="400" w:firstLine="880"/>
        <w:textAlignment w:val="baseline"/>
        <w:rPr>
          <w:sz w:val="39"/>
        </w:rPr>
      </w:pPr>
      <w:r>
        <w:rPr>
          <w:rFonts w:ascii="宋体" w:eastAsia="宋体" w:hAnsi="宋体" w:cs="宋体"/>
          <w:color w:val="000000"/>
          <w:sz w:val="39"/>
        </w:rPr>
        <w:t>因此，思想也许终有一天将无畏于这样一个问题：澄明即自由的敞开之境究竟是不是那种东西，在这种东西中，纯粹的空间和绽出的时间以及一切在时空中的在场者和不在场者才具有了聚集一切和庇护一切的位置。</w:t>
      </w:r>
    </w:p>
    <w:p w:rsidR="003B37AB" w:rsidRDefault="00DE34B8">
      <w:pPr>
        <w:wordWrap w:val="0"/>
        <w:spacing w:line="720" w:lineRule="atLeast"/>
        <w:ind w:left="20" w:right="400" w:firstLine="880"/>
        <w:textAlignment w:val="baseline"/>
        <w:rPr>
          <w:sz w:val="39"/>
        </w:rPr>
      </w:pPr>
      <w:r>
        <w:rPr>
          <w:rFonts w:ascii="宋体" w:eastAsia="宋体" w:hAnsi="宋体" w:cs="宋体"/>
          <w:color w:val="000000"/>
          <w:sz w:val="39"/>
        </w:rPr>
        <w:t>与思辨辩证法的思维方式相同，原始直观及其自明性也依赖于已然起着支配作用的敞开性，即澄明。自明的东西乃是能直接直观的东西。</w:t>
      </w:r>
      <w:r>
        <w:rPr>
          <w:rFonts w:ascii="宋体" w:eastAsia="宋体" w:hAnsi="宋体" w:cs="宋体"/>
          <w:color w:val="000000"/>
          <w:sz w:val="39"/>
        </w:rPr>
        <w:t>“</w:t>
      </w:r>
      <w:r>
        <w:rPr>
          <w:rFonts w:ascii="宋体" w:eastAsia="宋体" w:hAnsi="宋体" w:cs="宋体"/>
          <w:color w:val="000000"/>
          <w:sz w:val="39"/>
        </w:rPr>
        <w:t>自明</w:t>
      </w:r>
      <w:r>
        <w:rPr>
          <w:rFonts w:ascii="宋体" w:eastAsia="宋体" w:hAnsi="宋体" w:cs="宋体"/>
          <w:color w:val="000000"/>
          <w:sz w:val="39"/>
        </w:rPr>
        <w:t>(Evidentia)</w:t>
      </w:r>
      <w:r>
        <w:rPr>
          <w:rFonts w:ascii="宋体" w:eastAsia="宋体" w:hAnsi="宋体" w:cs="宋体"/>
          <w:color w:val="000000"/>
          <w:sz w:val="39"/>
        </w:rPr>
        <w:t>一词是西塞罗对希腊文</w:t>
      </w:r>
      <w:r>
        <w:rPr>
          <w:rFonts w:ascii="宋体" w:eastAsia="宋体" w:hAnsi="宋体" w:cs="宋体"/>
          <w:color w:val="000000"/>
          <w:sz w:val="39"/>
        </w:rPr>
        <w:t>éváργεια</w:t>
      </w:r>
      <w:r>
        <w:rPr>
          <w:rFonts w:ascii="宋体" w:eastAsia="宋体" w:hAnsi="宋体" w:cs="宋体"/>
          <w:color w:val="000000"/>
          <w:sz w:val="39"/>
        </w:rPr>
        <w:t>的翻译，也就是说，西塞罗把</w:t>
      </w:r>
      <w:r>
        <w:rPr>
          <w:rFonts w:ascii="宋体" w:eastAsia="宋体" w:hAnsi="宋体" w:cs="宋体"/>
          <w:color w:val="000000"/>
          <w:sz w:val="39"/>
        </w:rPr>
        <w:t>éváργεια</w:t>
      </w:r>
      <w:r>
        <w:rPr>
          <w:rFonts w:ascii="宋体" w:eastAsia="宋体" w:hAnsi="宋体" w:cs="宋体"/>
          <w:color w:val="000000"/>
          <w:sz w:val="39"/>
        </w:rPr>
        <w:t>转换为罗马语了。这个词与</w:t>
      </w:r>
      <w:r>
        <w:rPr>
          <w:rFonts w:ascii="宋体" w:eastAsia="宋体" w:hAnsi="宋体" w:cs="宋体"/>
          <w:color w:val="000000"/>
          <w:sz w:val="39"/>
        </w:rPr>
        <w:t xml:space="preserve"> argentum</w:t>
      </w:r>
      <w:r>
        <w:rPr>
          <w:rFonts w:ascii="宋体" w:eastAsia="宋体" w:hAnsi="宋体" w:cs="宋体"/>
          <w:color w:val="000000"/>
          <w:sz w:val="39"/>
        </w:rPr>
        <w:t>(</w:t>
      </w:r>
      <w:r>
        <w:rPr>
          <w:rFonts w:ascii="宋体" w:eastAsia="宋体" w:hAnsi="宋体" w:cs="宋体"/>
          <w:color w:val="000000"/>
          <w:sz w:val="39"/>
        </w:rPr>
        <w:t>银辉</w:t>
      </w:r>
      <w:r>
        <w:rPr>
          <w:rFonts w:ascii="宋体" w:eastAsia="宋体" w:hAnsi="宋体" w:cs="宋体"/>
          <w:color w:val="000000"/>
          <w:sz w:val="39"/>
        </w:rPr>
        <w:t>)</w:t>
      </w:r>
      <w:r>
        <w:rPr>
          <w:rFonts w:ascii="宋体" w:eastAsia="宋体" w:hAnsi="宋体" w:cs="宋体"/>
          <w:color w:val="000000"/>
          <w:sz w:val="39"/>
        </w:rPr>
        <w:t>一词具有相同的词根，意指在自身中从自身而来闪亮和进入光明之中的东西。在希腊语中，人们谈论的不是看的行为，不是谈论目睹</w:t>
      </w:r>
      <w:r>
        <w:rPr>
          <w:rFonts w:ascii="宋体" w:eastAsia="宋体" w:hAnsi="宋体" w:cs="宋体"/>
          <w:color w:val="000000"/>
          <w:sz w:val="39"/>
        </w:rPr>
        <w:t>(videre)</w:t>
      </w:r>
      <w:r>
        <w:rPr>
          <w:rFonts w:ascii="宋体" w:eastAsia="宋体" w:hAnsi="宋体" w:cs="宋体"/>
          <w:color w:val="000000"/>
          <w:sz w:val="39"/>
        </w:rPr>
        <w:t>，而是谈论闪亮和显现的东西。但是唯当敞开性已获得允诺时它才能显现。并不是光线才首先创造澄明，即敞开性。光线只不过是穿越澄明而已。唯这种敞开性才根本上允诺一种给予和接纳活动以自由之境，才允诺一种自明性以自由之境，于是乎，在这种自由之境中，给</w:t>
      </w:r>
    </w:p>
    <w:p w:rsidR="003B37AB" w:rsidRDefault="003B37AB"/>
    <w:p w:rsidR="003B37AB" w:rsidRDefault="003B37AB">
      <w:pPr>
        <w:sectPr w:rsidR="003B37AB">
          <w:headerReference w:type="default" r:id="rId2576"/>
          <w:footerReference w:type="default" r:id="rId2577"/>
          <w:pgSz w:w="16600" w:h="24400"/>
          <w:pgMar w:top="2080" w:right="2120" w:bottom="2080" w:left="2120" w:header="1780" w:footer="1780" w:gutter="0"/>
          <w:cols w:space="720"/>
        </w:sectPr>
      </w:pPr>
    </w:p>
    <w:p w:rsidR="003B37AB" w:rsidRDefault="00DE34B8">
      <w:pPr>
        <w:wordWrap w:val="0"/>
        <w:spacing w:before="40" w:line="520" w:lineRule="atLeast"/>
        <w:ind w:left="420"/>
        <w:textAlignment w:val="baseline"/>
        <w:rPr>
          <w:sz w:val="38"/>
        </w:rPr>
      </w:pPr>
      <w:r>
        <w:rPr>
          <w:rFonts w:ascii="宋体" w:eastAsia="宋体" w:hAnsi="宋体" w:cs="宋体"/>
          <w:color w:val="000000"/>
          <w:sz w:val="38"/>
        </w:rPr>
        <w:lastRenderedPageBreak/>
        <w:t xml:space="preserve">1254  </w:t>
      </w:r>
      <w:r>
        <w:rPr>
          <w:rFonts w:ascii="宋体" w:eastAsia="宋体" w:hAnsi="宋体" w:cs="宋体"/>
          <w:color w:val="000000"/>
          <w:sz w:val="38"/>
        </w:rPr>
        <w:t>第七编</w:t>
      </w:r>
      <w:r>
        <w:rPr>
          <w:rFonts w:ascii="宋体" w:eastAsia="宋体" w:hAnsi="宋体" w:cs="宋体"/>
          <w:color w:val="000000"/>
          <w:sz w:val="38"/>
        </w:rPr>
        <w:t xml:space="preserve">  </w:t>
      </w:r>
      <w:r>
        <w:rPr>
          <w:rFonts w:ascii="宋体" w:eastAsia="宋体" w:hAnsi="宋体" w:cs="宋体"/>
          <w:color w:val="000000"/>
          <w:sz w:val="38"/>
        </w:rPr>
        <w:t>思的问题</w:t>
      </w:r>
    </w:p>
    <w:p w:rsidR="003B37AB" w:rsidRDefault="003B37AB">
      <w:pPr>
        <w:wordWrap w:val="0"/>
        <w:spacing w:line="440" w:lineRule="exact"/>
        <w:textAlignment w:val="baseline"/>
        <w:rPr>
          <w:sz w:val="38"/>
        </w:rPr>
      </w:pPr>
    </w:p>
    <w:p w:rsidR="003B37AB" w:rsidRDefault="00DE34B8">
      <w:pPr>
        <w:wordWrap w:val="0"/>
        <w:spacing w:line="700" w:lineRule="atLeast"/>
        <w:textAlignment w:val="baseline"/>
        <w:rPr>
          <w:sz w:val="41"/>
        </w:rPr>
      </w:pPr>
      <w:r>
        <w:rPr>
          <w:rFonts w:ascii="宋体" w:eastAsia="宋体" w:hAnsi="宋体" w:cs="宋体"/>
          <w:color w:val="000000"/>
          <w:sz w:val="41"/>
        </w:rPr>
        <w:t>予、接纳和自明性才能够保持并且必须运动。</w:t>
      </w:r>
    </w:p>
    <w:p w:rsidR="003B37AB" w:rsidRDefault="00DE34B8">
      <w:pPr>
        <w:wordWrap w:val="0"/>
        <w:spacing w:line="700" w:lineRule="atLeast"/>
        <w:ind w:firstLine="900"/>
        <w:textAlignment w:val="baseline"/>
        <w:rPr>
          <w:sz w:val="41"/>
        </w:rPr>
      </w:pPr>
      <w:r>
        <w:rPr>
          <w:rFonts w:ascii="宋体" w:eastAsia="宋体" w:hAnsi="宋体" w:cs="宋体"/>
          <w:color w:val="000000"/>
          <w:sz w:val="41"/>
        </w:rPr>
        <w:t>所有明确地或不明确地响应</w:t>
      </w:r>
      <w:r>
        <w:rPr>
          <w:rFonts w:ascii="宋体" w:eastAsia="宋体" w:hAnsi="宋体" w:cs="宋体"/>
          <w:color w:val="000000"/>
          <w:sz w:val="41"/>
        </w:rPr>
        <w:t>“</w:t>
      </w:r>
      <w:r>
        <w:rPr>
          <w:rFonts w:ascii="宋体" w:eastAsia="宋体" w:hAnsi="宋体" w:cs="宋体"/>
          <w:color w:val="000000"/>
          <w:sz w:val="41"/>
        </w:rPr>
        <w:t>面向事情本身</w:t>
      </w:r>
      <w:r>
        <w:rPr>
          <w:rFonts w:ascii="宋体" w:eastAsia="宋体" w:hAnsi="宋体" w:cs="宋体"/>
          <w:color w:val="000000"/>
          <w:sz w:val="41"/>
        </w:rPr>
        <w:t>”</w:t>
      </w:r>
      <w:r>
        <w:rPr>
          <w:rFonts w:ascii="宋体" w:eastAsia="宋体" w:hAnsi="宋体" w:cs="宋体"/>
          <w:color w:val="000000"/>
          <w:sz w:val="41"/>
        </w:rPr>
        <w:t>这个呼声的哲学思想，都已经</w:t>
      </w:r>
      <w:r>
        <w:rPr>
          <w:rFonts w:ascii="宋体" w:eastAsia="宋体" w:hAnsi="宋体" w:cs="宋体"/>
          <w:color w:val="000000"/>
          <w:sz w:val="41"/>
        </w:rPr>
        <w:t>——</w:t>
      </w:r>
      <w:r>
        <w:rPr>
          <w:rFonts w:ascii="宋体" w:eastAsia="宋体" w:hAnsi="宋体" w:cs="宋体"/>
          <w:color w:val="000000"/>
          <w:sz w:val="41"/>
        </w:rPr>
        <w:t>在其进程中并且借助于其方法</w:t>
      </w:r>
      <w:r>
        <w:rPr>
          <w:rFonts w:ascii="宋体" w:eastAsia="宋体" w:hAnsi="宋体" w:cs="宋体"/>
          <w:color w:val="000000"/>
          <w:sz w:val="41"/>
        </w:rPr>
        <w:t>——</w:t>
      </w:r>
      <w:r>
        <w:rPr>
          <w:rFonts w:ascii="宋体" w:eastAsia="宋体" w:hAnsi="宋体" w:cs="宋体"/>
          <w:color w:val="000000"/>
          <w:sz w:val="41"/>
        </w:rPr>
        <w:t>进入澄明的自由之境中了。但哲学对于澄明却一无所知。虽则哲学谈论理性之光，却并没有关注存在之澄明。唯有敞开之境才照亮</w:t>
      </w:r>
      <w:r>
        <w:rPr>
          <w:rFonts w:ascii="宋体" w:eastAsia="宋体" w:hAnsi="宋体" w:cs="宋体"/>
          <w:color w:val="000000"/>
          <w:sz w:val="41"/>
        </w:rPr>
        <w:t>lumen naturale</w:t>
      </w:r>
      <w:r>
        <w:rPr>
          <w:rFonts w:ascii="宋体" w:eastAsia="宋体" w:hAnsi="宋体" w:cs="宋体"/>
          <w:color w:val="000000"/>
          <w:sz w:val="41"/>
        </w:rPr>
        <w:t>，即理性之光。理性之光虽然关涉于澄明，但却极少构成澄明，以至于我们不如说，它只是为了能够照耀在澄明中的在场者才需要这种澄明。这不光是哲学之方法的真实情形，而且也是</w:t>
      </w:r>
      <w:r>
        <w:rPr>
          <w:rFonts w:ascii="宋体" w:eastAsia="宋体" w:hAnsi="宋体" w:cs="宋体"/>
          <w:color w:val="000000"/>
          <w:sz w:val="41"/>
        </w:rPr>
        <w:t>————</w:t>
      </w:r>
      <w:r>
        <w:rPr>
          <w:rFonts w:ascii="宋体" w:eastAsia="宋体" w:hAnsi="宋体" w:cs="宋体"/>
          <w:color w:val="000000"/>
          <w:sz w:val="41"/>
        </w:rPr>
        <w:t>甚至首先是</w:t>
      </w:r>
      <w:r>
        <w:rPr>
          <w:rFonts w:ascii="宋体" w:eastAsia="宋体" w:hAnsi="宋体" w:cs="宋体"/>
          <w:color w:val="000000"/>
          <w:sz w:val="41"/>
        </w:rPr>
        <w:t>——</w:t>
      </w:r>
      <w:r>
        <w:rPr>
          <w:rFonts w:ascii="宋体" w:eastAsia="宋体" w:hAnsi="宋体" w:cs="宋体"/>
          <w:color w:val="000000"/>
          <w:sz w:val="41"/>
        </w:rPr>
        <w:t>哲学之事情</w:t>
      </w:r>
      <w:r>
        <w:rPr>
          <w:rFonts w:ascii="宋体" w:eastAsia="宋体" w:hAnsi="宋体" w:cs="宋体"/>
          <w:color w:val="000000"/>
          <w:sz w:val="41"/>
        </w:rPr>
        <w:t>(</w:t>
      </w:r>
      <w:r>
        <w:rPr>
          <w:rFonts w:ascii="宋体" w:eastAsia="宋体" w:hAnsi="宋体" w:cs="宋体"/>
          <w:color w:val="000000"/>
          <w:sz w:val="41"/>
        </w:rPr>
        <w:t>即在场者之在场性</w:t>
      </w:r>
      <w:r>
        <w:rPr>
          <w:rFonts w:ascii="宋体" w:eastAsia="宋体" w:hAnsi="宋体" w:cs="宋体"/>
          <w:color w:val="000000"/>
          <w:sz w:val="41"/>
        </w:rPr>
        <w:t>)</w:t>
      </w:r>
      <w:r>
        <w:rPr>
          <w:rFonts w:ascii="宋体" w:eastAsia="宋体" w:hAnsi="宋体" w:cs="宋体"/>
          <w:color w:val="000000"/>
          <w:sz w:val="41"/>
        </w:rPr>
        <w:t>的真实情形。至于在主体性中，</w:t>
      </w:r>
      <w:r>
        <w:rPr>
          <w:rFonts w:ascii="宋体" w:eastAsia="宋体" w:hAnsi="宋体" w:cs="宋体"/>
          <w:color w:val="000000"/>
          <w:sz w:val="41"/>
        </w:rPr>
        <w:t xml:space="preserve"> subiectum</w:t>
      </w:r>
      <w:r>
        <w:rPr>
          <w:rFonts w:ascii="宋体" w:eastAsia="宋体" w:hAnsi="宋体" w:cs="宋体"/>
          <w:color w:val="000000"/>
          <w:sz w:val="41"/>
        </w:rPr>
        <w:t>，即根据</w:t>
      </w:r>
      <w:r>
        <w:rPr>
          <w:rFonts w:ascii="宋体" w:eastAsia="宋体" w:hAnsi="宋体" w:cs="宋体"/>
          <w:color w:val="000000"/>
          <w:sz w:val="41"/>
        </w:rPr>
        <w:t>(δποκειμενον)</w:t>
      </w:r>
      <w:r>
        <w:rPr>
          <w:rFonts w:ascii="宋体" w:eastAsia="宋体" w:hAnsi="宋体" w:cs="宋体"/>
          <w:color w:val="000000"/>
          <w:sz w:val="41"/>
        </w:rPr>
        <w:t>，如何也总是被思考为在其在场状态中的在场者了，这个问题在这里不能详尽发挥了。读者可以参看我的</w:t>
      </w:r>
      <w:r>
        <w:rPr>
          <w:rFonts w:ascii="宋体" w:eastAsia="宋体" w:hAnsi="宋体" w:cs="宋体"/>
          <w:color w:val="000000"/>
          <w:sz w:val="41"/>
        </w:rPr>
        <w:t>(</w:t>
      </w:r>
      <w:r>
        <w:rPr>
          <w:rFonts w:ascii="宋体" w:eastAsia="宋体" w:hAnsi="宋体" w:cs="宋体"/>
          <w:color w:val="000000"/>
          <w:sz w:val="41"/>
        </w:rPr>
        <w:t>尼采</w:t>
      </w:r>
      <w:r>
        <w:rPr>
          <w:rFonts w:ascii="宋体" w:eastAsia="宋体" w:hAnsi="宋体" w:cs="宋体"/>
          <w:color w:val="000000"/>
          <w:sz w:val="41"/>
        </w:rPr>
        <w:t>)</w:t>
      </w:r>
      <w:r>
        <w:rPr>
          <w:rFonts w:ascii="宋体" w:eastAsia="宋体" w:hAnsi="宋体" w:cs="宋体"/>
          <w:color w:val="000000"/>
          <w:sz w:val="41"/>
        </w:rPr>
        <w:t>第二卷</w:t>
      </w:r>
      <w:r>
        <w:rPr>
          <w:rFonts w:ascii="宋体" w:eastAsia="宋体" w:hAnsi="宋体" w:cs="宋体"/>
          <w:color w:val="000000"/>
          <w:sz w:val="41"/>
        </w:rPr>
        <w:t>(1961</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第</w:t>
      </w:r>
      <w:r>
        <w:rPr>
          <w:rFonts w:ascii="宋体" w:eastAsia="宋体" w:hAnsi="宋体" w:cs="宋体"/>
          <w:color w:val="000000"/>
          <w:sz w:val="41"/>
        </w:rPr>
        <w:t>429</w:t>
      </w:r>
      <w:r>
        <w:rPr>
          <w:rFonts w:ascii="宋体" w:eastAsia="宋体" w:hAnsi="宋体" w:cs="宋体"/>
          <w:color w:val="000000"/>
          <w:sz w:val="41"/>
        </w:rPr>
        <w:t>页以下的内容。</w:t>
      </w:r>
    </w:p>
    <w:p w:rsidR="003B37AB" w:rsidRDefault="00DE34B8">
      <w:pPr>
        <w:wordWrap w:val="0"/>
        <w:spacing w:line="700" w:lineRule="atLeast"/>
        <w:ind w:right="20" w:firstLine="900"/>
        <w:textAlignment w:val="baseline"/>
        <w:rPr>
          <w:sz w:val="41"/>
        </w:rPr>
      </w:pPr>
      <w:r>
        <w:rPr>
          <w:rFonts w:ascii="宋体" w:eastAsia="宋体" w:hAnsi="宋体" w:cs="宋体"/>
          <w:color w:val="000000"/>
          <w:sz w:val="41"/>
        </w:rPr>
        <w:t>我们现在另有关心。不论在场者是否被经验，被掌握或被表达，作为逗留入敞开之境中的在场性始终依赖于已然起着支配作用的澄明。即便不在场者，除非它在澄明之自由之境中在场着，否则也不能成其为不在场者。</w:t>
      </w:r>
    </w:p>
    <w:p w:rsidR="003B37AB" w:rsidRDefault="00DE34B8">
      <w:pPr>
        <w:wordWrap w:val="0"/>
        <w:spacing w:line="700" w:lineRule="atLeast"/>
        <w:ind w:firstLine="900"/>
        <w:textAlignment w:val="baseline"/>
        <w:rPr>
          <w:sz w:val="41"/>
        </w:rPr>
      </w:pPr>
      <w:r>
        <w:rPr>
          <w:rFonts w:ascii="宋体" w:eastAsia="宋体" w:hAnsi="宋体" w:cs="宋体"/>
          <w:color w:val="000000"/>
          <w:sz w:val="41"/>
        </w:rPr>
        <w:t>一切形而上学</w:t>
      </w:r>
      <w:r>
        <w:rPr>
          <w:rFonts w:ascii="宋体" w:eastAsia="宋体" w:hAnsi="宋体" w:cs="宋体"/>
          <w:color w:val="000000"/>
          <w:sz w:val="41"/>
        </w:rPr>
        <w:t>(</w:t>
      </w:r>
      <w:r>
        <w:rPr>
          <w:rFonts w:ascii="宋体" w:eastAsia="宋体" w:hAnsi="宋体" w:cs="宋体"/>
          <w:color w:val="000000"/>
          <w:sz w:val="41"/>
        </w:rPr>
        <w:t>包括它的反对者实证主义</w:t>
      </w:r>
      <w:r>
        <w:rPr>
          <w:rFonts w:ascii="宋体" w:eastAsia="宋体" w:hAnsi="宋体" w:cs="宋体"/>
          <w:color w:val="000000"/>
          <w:sz w:val="41"/>
        </w:rPr>
        <w:t>)</w:t>
      </w:r>
      <w:r>
        <w:rPr>
          <w:rFonts w:ascii="宋体" w:eastAsia="宋体" w:hAnsi="宋体" w:cs="宋体"/>
          <w:color w:val="000000"/>
          <w:sz w:val="41"/>
        </w:rPr>
        <w:t>都说着柏拉图的语言。形而上学思想的基本词语，也即形而上学对存在者之存在的表达的基本词语，就是</w:t>
      </w:r>
      <w:r>
        <w:rPr>
          <w:rFonts w:ascii="宋体" w:eastAsia="宋体" w:hAnsi="宋体" w:cs="宋体"/>
          <w:color w:val="000000"/>
          <w:sz w:val="41"/>
        </w:rPr>
        <w:t>ειδος</w:t>
      </w:r>
      <w:r>
        <w:rPr>
          <w:rFonts w:ascii="宋体" w:eastAsia="宋体" w:hAnsi="宋体" w:cs="宋体"/>
          <w:color w:val="000000"/>
          <w:sz w:val="41"/>
        </w:rPr>
        <w:t>即</w:t>
      </w:r>
      <w:r>
        <w:rPr>
          <w:rFonts w:ascii="宋体" w:eastAsia="宋体" w:hAnsi="宋体" w:cs="宋体"/>
          <w:color w:val="000000"/>
          <w:sz w:val="41"/>
        </w:rPr>
        <w:t>ιδεα</w:t>
      </w:r>
      <w:r>
        <w:rPr>
          <w:rFonts w:ascii="宋体" w:eastAsia="宋体" w:hAnsi="宋体" w:cs="宋体"/>
          <w:color w:val="000000"/>
          <w:sz w:val="41"/>
        </w:rPr>
        <w:t>(</w:t>
      </w:r>
      <w:r>
        <w:rPr>
          <w:rFonts w:ascii="宋体" w:eastAsia="宋体" w:hAnsi="宋体" w:cs="宋体"/>
          <w:color w:val="000000"/>
          <w:sz w:val="41"/>
        </w:rPr>
        <w:t>相</w:t>
      </w:r>
      <w:r>
        <w:rPr>
          <w:rFonts w:ascii="宋体" w:eastAsia="宋体" w:hAnsi="宋体" w:cs="宋体"/>
          <w:color w:val="000000"/>
          <w:sz w:val="41"/>
        </w:rPr>
        <w:t>)</w:t>
      </w:r>
      <w:r>
        <w:rPr>
          <w:rFonts w:ascii="宋体" w:eastAsia="宋体" w:hAnsi="宋体" w:cs="宋体"/>
          <w:color w:val="000000"/>
          <w:sz w:val="41"/>
        </w:rPr>
        <w:t>：是存在者作为这样一个存在者在其中显示自身的那个外观</w:t>
      </w:r>
      <w:r>
        <w:rPr>
          <w:rFonts w:ascii="宋体" w:eastAsia="宋体" w:hAnsi="宋体" w:cs="宋体"/>
          <w:color w:val="000000"/>
          <w:sz w:val="41"/>
        </w:rPr>
        <w:t>(Aussehen)</w:t>
      </w:r>
      <w:r>
        <w:rPr>
          <w:rFonts w:ascii="宋体" w:eastAsia="宋体" w:hAnsi="宋体" w:cs="宋体"/>
          <w:color w:val="000000"/>
          <w:sz w:val="41"/>
        </w:rPr>
        <w:t>。而外观乃是一种在场方式。没有光就没有外观</w:t>
      </w:r>
      <w:r>
        <w:rPr>
          <w:rFonts w:ascii="宋体" w:eastAsia="宋体" w:hAnsi="宋体" w:cs="宋体"/>
          <w:color w:val="000000"/>
          <w:sz w:val="41"/>
        </w:rPr>
        <w:t>——</w:t>
      </w:r>
      <w:r>
        <w:rPr>
          <w:rFonts w:ascii="宋体" w:eastAsia="宋体" w:hAnsi="宋体" w:cs="宋体"/>
          <w:color w:val="000000"/>
          <w:sz w:val="41"/>
        </w:rPr>
        <w:t>柏拉图早已认识了这一点。但是倘没有澄明，就没有光亮。就连黑暗也少不了这种澄明。否则我们如何能够进入黑暗之中并在黑暗中迷途徘徊呢？然而在哲学中，这种在存在或在场性中起着支配作用的澄明本身依然是未曾思的，尽管哲学在开端之际也谈论过澄明。这种谈论在何处出现呢？以何种名称</w:t>
      </w:r>
      <w:r>
        <w:rPr>
          <w:rFonts w:ascii="宋体" w:eastAsia="宋体" w:hAnsi="宋体" w:cs="宋体"/>
          <w:color w:val="000000"/>
          <w:sz w:val="41"/>
        </w:rPr>
        <w:t>?</w:t>
      </w:r>
    </w:p>
    <w:p w:rsidR="003B37AB" w:rsidRDefault="003B37AB"/>
    <w:p w:rsidR="003B37AB" w:rsidRDefault="003B37AB">
      <w:pPr>
        <w:sectPr w:rsidR="003B37AB">
          <w:headerReference w:type="default" r:id="rId2578"/>
          <w:footerReference w:type="default" r:id="rId2579"/>
          <w:pgSz w:w="16600" w:h="24400"/>
          <w:pgMar w:top="2080" w:right="2300" w:bottom="2080" w:left="2300" w:header="1780" w:footer="1780" w:gutter="0"/>
          <w:cols w:space="720"/>
        </w:sectPr>
      </w:pPr>
    </w:p>
    <w:p w:rsidR="003B37AB" w:rsidRDefault="00DE34B8">
      <w:pPr>
        <w:wordWrap w:val="0"/>
        <w:spacing w:before="280" w:line="520" w:lineRule="atLeast"/>
        <w:ind w:right="820"/>
        <w:jc w:val="right"/>
        <w:textAlignment w:val="baseline"/>
        <w:rPr>
          <w:sz w:val="38"/>
        </w:rPr>
      </w:pPr>
      <w:r>
        <w:rPr>
          <w:rFonts w:ascii="宋体" w:eastAsia="宋体" w:hAnsi="宋体" w:cs="宋体"/>
          <w:color w:val="000000"/>
          <w:sz w:val="38"/>
        </w:rPr>
        <w:lastRenderedPageBreak/>
        <w:t>哲学的终结和思的任务</w:t>
      </w:r>
      <w:r>
        <w:rPr>
          <w:rFonts w:ascii="宋体" w:eastAsia="宋体" w:hAnsi="宋体" w:cs="宋体"/>
          <w:color w:val="000000"/>
          <w:sz w:val="38"/>
        </w:rPr>
        <w:t xml:space="preserve">  1255</w:t>
      </w:r>
    </w:p>
    <w:p w:rsidR="003B37AB" w:rsidRDefault="003B37AB">
      <w:pPr>
        <w:wordWrap w:val="0"/>
        <w:spacing w:line="480" w:lineRule="exact"/>
        <w:jc w:val="right"/>
        <w:textAlignment w:val="baseline"/>
        <w:rPr>
          <w:sz w:val="38"/>
        </w:rPr>
      </w:pPr>
    </w:p>
    <w:p w:rsidR="003B37AB" w:rsidRDefault="00DE34B8">
      <w:pPr>
        <w:wordWrap w:val="0"/>
        <w:spacing w:line="740" w:lineRule="atLeast"/>
        <w:ind w:right="360" w:firstLine="880"/>
        <w:textAlignment w:val="baseline"/>
        <w:rPr>
          <w:sz w:val="40"/>
        </w:rPr>
      </w:pPr>
      <w:r>
        <w:rPr>
          <w:rFonts w:ascii="宋体" w:eastAsia="宋体" w:hAnsi="宋体" w:cs="宋体"/>
          <w:color w:val="000000"/>
          <w:sz w:val="40"/>
        </w:rPr>
        <w:t>答曰：在巴门尼德的哲理诗中。就我们所知，他</w:t>
      </w:r>
      <w:r>
        <w:rPr>
          <w:rFonts w:ascii="宋体" w:eastAsia="宋体" w:hAnsi="宋体" w:cs="宋体"/>
          <w:color w:val="000000"/>
          <w:sz w:val="40"/>
        </w:rPr>
        <w:t>的哲理诗最早专门思了存在者之存在；尽管难得被听到，它至今仍在由哲学解体而来的诸科学中回响。</w:t>
      </w:r>
    </w:p>
    <w:p w:rsidR="003B37AB" w:rsidRDefault="00DE34B8">
      <w:pPr>
        <w:wordWrap w:val="0"/>
        <w:spacing w:line="740" w:lineRule="atLeast"/>
        <w:ind w:left="880"/>
        <w:textAlignment w:val="baseline"/>
        <w:rPr>
          <w:sz w:val="40"/>
        </w:rPr>
      </w:pPr>
      <w:r>
        <w:rPr>
          <w:rFonts w:ascii="宋体" w:eastAsia="宋体" w:hAnsi="宋体" w:cs="宋体"/>
          <w:color w:val="000000"/>
          <w:sz w:val="40"/>
        </w:rPr>
        <w:t>巴门尼德倾听这样一种劝说：</w:t>
      </w:r>
    </w:p>
    <w:p w:rsidR="003B37AB" w:rsidRDefault="003B37AB">
      <w:pPr>
        <w:wordWrap w:val="0"/>
        <w:spacing w:line="740" w:lineRule="exact"/>
        <w:textAlignment w:val="baseline"/>
        <w:rPr>
          <w:sz w:val="40"/>
        </w:rPr>
      </w:pPr>
    </w:p>
    <w:p w:rsidR="003B37AB" w:rsidRDefault="00DE34B8">
      <w:pPr>
        <w:wordWrap w:val="0"/>
        <w:spacing w:line="540" w:lineRule="atLeast"/>
        <w:ind w:left="2640"/>
        <w:textAlignment w:val="baseline"/>
        <w:rPr>
          <w:sz w:val="39"/>
        </w:rPr>
      </w:pPr>
      <w:r>
        <w:rPr>
          <w:rFonts w:ascii="仿宋" w:eastAsia="仿宋" w:hAnsi="仿宋" w:cs="仿宋"/>
          <w:color w:val="000000"/>
          <w:sz w:val="39"/>
        </w:rPr>
        <w:t>“……</w:t>
      </w:r>
      <w:r>
        <w:rPr>
          <w:rFonts w:ascii="仿宋" w:eastAsia="仿宋" w:hAnsi="仿宋" w:cs="仿宋"/>
          <w:color w:val="000000"/>
          <w:sz w:val="39"/>
        </w:rPr>
        <w:t>而你要经验这一切：</w:t>
      </w:r>
    </w:p>
    <w:p w:rsidR="003B37AB" w:rsidRDefault="00DE34B8">
      <w:pPr>
        <w:wordWrap w:val="0"/>
        <w:spacing w:line="540" w:lineRule="atLeast"/>
        <w:ind w:left="1800"/>
        <w:textAlignment w:val="baseline"/>
        <w:rPr>
          <w:sz w:val="39"/>
        </w:rPr>
      </w:pPr>
      <w:r>
        <w:rPr>
          <w:rFonts w:ascii="仿宋" w:eastAsia="仿宋" w:hAnsi="仿宋" w:cs="仿宋"/>
          <w:color w:val="000000"/>
          <w:sz w:val="39"/>
        </w:rPr>
        <w:t>无蔽之不动心脏，多么圆满丰沛</w:t>
      </w:r>
    </w:p>
    <w:p w:rsidR="003B37AB" w:rsidRDefault="00DE34B8">
      <w:pPr>
        <w:wordWrap w:val="0"/>
        <w:spacing w:line="540" w:lineRule="atLeast"/>
        <w:ind w:left="1800"/>
        <w:textAlignment w:val="baseline"/>
        <w:rPr>
          <w:sz w:val="39"/>
        </w:rPr>
      </w:pPr>
      <w:r>
        <w:rPr>
          <w:rFonts w:ascii="仿宋" w:eastAsia="仿宋" w:hAnsi="仿宋" w:cs="仿宋"/>
          <w:color w:val="000000"/>
          <w:sz w:val="39"/>
        </w:rPr>
        <w:t>而凡人之意见，无能于信赖无蔽者</w:t>
      </w:r>
      <w:r>
        <w:rPr>
          <w:rFonts w:ascii="仿宋" w:eastAsia="仿宋" w:hAnsi="仿宋" w:cs="仿宋"/>
          <w:color w:val="000000"/>
          <w:sz w:val="39"/>
        </w:rPr>
        <w:t>”</w:t>
      </w:r>
      <w:r>
        <w:rPr>
          <w:rFonts w:ascii="仿宋" w:eastAsia="仿宋" w:hAnsi="仿宋" w:cs="仿宋"/>
          <w:color w:val="000000"/>
          <w:sz w:val="39"/>
        </w:rPr>
        <w:t>。</w:t>
      </w:r>
    </w:p>
    <w:p w:rsidR="003B37AB" w:rsidRDefault="00DE34B8">
      <w:pPr>
        <w:wordWrap w:val="0"/>
        <w:spacing w:line="540" w:lineRule="atLeast"/>
        <w:jc w:val="center"/>
        <w:textAlignment w:val="baseline"/>
        <w:rPr>
          <w:sz w:val="39"/>
        </w:rPr>
      </w:pPr>
      <w:r>
        <w:rPr>
          <w:rFonts w:ascii="仿宋" w:eastAsia="仿宋" w:hAnsi="仿宋" w:cs="仿宋"/>
          <w:color w:val="000000"/>
          <w:sz w:val="39"/>
        </w:rPr>
        <w:t>———</w:t>
      </w:r>
      <w:r>
        <w:rPr>
          <w:rFonts w:ascii="仿宋" w:eastAsia="仿宋" w:hAnsi="仿宋" w:cs="仿宋"/>
          <w:color w:val="000000"/>
          <w:sz w:val="39"/>
        </w:rPr>
        <w:t>《残篇》第一第</w:t>
      </w:r>
      <w:r>
        <w:rPr>
          <w:rFonts w:ascii="仿宋" w:eastAsia="仿宋" w:hAnsi="仿宋" w:cs="仿宋"/>
          <w:color w:val="000000"/>
          <w:sz w:val="39"/>
        </w:rPr>
        <w:t>28</w:t>
      </w:r>
      <w:r>
        <w:rPr>
          <w:rFonts w:ascii="仿宋" w:eastAsia="仿宋" w:hAnsi="仿宋" w:cs="仿宋"/>
          <w:color w:val="000000"/>
          <w:sz w:val="39"/>
        </w:rPr>
        <w:t>行以下</w:t>
      </w:r>
    </w:p>
    <w:p w:rsidR="003B37AB" w:rsidRDefault="003B37AB">
      <w:pPr>
        <w:wordWrap w:val="0"/>
        <w:spacing w:line="740" w:lineRule="exact"/>
        <w:jc w:val="center"/>
        <w:textAlignment w:val="baseline"/>
        <w:rPr>
          <w:sz w:val="40"/>
        </w:rPr>
      </w:pPr>
    </w:p>
    <w:p w:rsidR="003B37AB" w:rsidRDefault="00DE34B8">
      <w:pPr>
        <w:wordWrap w:val="0"/>
        <w:spacing w:line="740" w:lineRule="atLeast"/>
        <w:ind w:right="360" w:firstLine="880"/>
        <w:textAlignment w:val="baseline"/>
        <w:rPr>
          <w:sz w:val="40"/>
        </w:rPr>
      </w:pPr>
      <w:r>
        <w:rPr>
          <w:rFonts w:ascii="宋体" w:eastAsia="宋体" w:hAnsi="宋体" w:cs="宋体"/>
          <w:color w:val="000000"/>
          <w:sz w:val="40"/>
        </w:rPr>
        <w:t>这里道出了</w:t>
      </w:r>
      <w:r>
        <w:rPr>
          <w:rFonts w:ascii="宋体" w:eastAsia="宋体" w:hAnsi="宋体" w:cs="宋体"/>
          <w:color w:val="000000"/>
          <w:sz w:val="40"/>
        </w:rPr>
        <w:t>'Aληθεια</w:t>
      </w:r>
      <w:r>
        <w:rPr>
          <w:rFonts w:ascii="宋体" w:eastAsia="宋体" w:hAnsi="宋体" w:cs="宋体"/>
          <w:color w:val="000000"/>
          <w:sz w:val="40"/>
        </w:rPr>
        <w:t>，即无蔽。它被称为圆满丰沛的，因为它在纯粹的圆球形轨道上旋转，在这个圆球形轨道上，开端和终结是处处同一的。在这一旋转中绝无扭曲、阻隔和锁闭的可能性。凝神冥思的人要去经验那无蔽之不动心脏。</w:t>
      </w:r>
      <w:r>
        <w:rPr>
          <w:rFonts w:ascii="宋体" w:eastAsia="宋体" w:hAnsi="宋体" w:cs="宋体"/>
          <w:color w:val="000000"/>
          <w:sz w:val="40"/>
        </w:rPr>
        <w:t>“</w:t>
      </w:r>
      <w:r>
        <w:rPr>
          <w:rFonts w:ascii="宋体" w:eastAsia="宋体" w:hAnsi="宋体" w:cs="宋体"/>
          <w:color w:val="000000"/>
          <w:sz w:val="40"/>
        </w:rPr>
        <w:t>无蔽之不动</w:t>
      </w:r>
      <w:r>
        <w:rPr>
          <w:rFonts w:ascii="宋体" w:eastAsia="宋体" w:hAnsi="宋体" w:cs="宋体"/>
          <w:color w:val="000000"/>
          <w:sz w:val="40"/>
        </w:rPr>
        <w:t>心脏</w:t>
      </w:r>
      <w:r>
        <w:rPr>
          <w:rFonts w:ascii="宋体" w:eastAsia="宋体" w:hAnsi="宋体" w:cs="宋体"/>
          <w:color w:val="000000"/>
          <w:sz w:val="40"/>
        </w:rPr>
        <w:t>”</w:t>
      </w:r>
      <w:r>
        <w:rPr>
          <w:rFonts w:ascii="宋体" w:eastAsia="宋体" w:hAnsi="宋体" w:cs="宋体"/>
          <w:color w:val="000000"/>
          <w:sz w:val="40"/>
        </w:rPr>
        <w:t>这个短语是什么意思呢？它意指着在其最本己的东西中的无蔽本身，意指一个寂静之所，这个寂静之所把首先允诺无蔽的东西聚集在自身那里。首先允诺无蔽的东西乃是敞开之境的澄明。我们问：敞开性为何？我们已经对以下事实有所思索：思想的道路</w:t>
      </w:r>
      <w:r>
        <w:rPr>
          <w:rFonts w:ascii="宋体" w:eastAsia="宋体" w:hAnsi="宋体" w:cs="宋体"/>
          <w:color w:val="000000"/>
          <w:sz w:val="40"/>
        </w:rPr>
        <w:t>————</w:t>
      </w:r>
      <w:r>
        <w:rPr>
          <w:rFonts w:ascii="宋体" w:eastAsia="宋体" w:hAnsi="宋体" w:cs="宋体"/>
          <w:color w:val="000000"/>
          <w:sz w:val="40"/>
        </w:rPr>
        <w:t>思辨的和直观的思想的道路</w:t>
      </w:r>
      <w:r>
        <w:rPr>
          <w:rFonts w:ascii="宋体" w:eastAsia="宋体" w:hAnsi="宋体" w:cs="宋体"/>
          <w:color w:val="000000"/>
          <w:sz w:val="40"/>
        </w:rPr>
        <w:t>————</w:t>
      </w:r>
      <w:r>
        <w:rPr>
          <w:rFonts w:ascii="宋体" w:eastAsia="宋体" w:hAnsi="宋体" w:cs="宋体"/>
          <w:color w:val="000000"/>
          <w:sz w:val="40"/>
        </w:rPr>
        <w:t>需要可穿越的澄明。而在这种澄明中也才有可能的显现，也即在场性本身之可能的在场。</w:t>
      </w:r>
    </w:p>
    <w:p w:rsidR="003B37AB" w:rsidRDefault="00DE34B8">
      <w:pPr>
        <w:wordWrap w:val="0"/>
        <w:spacing w:line="740" w:lineRule="atLeast"/>
        <w:ind w:right="340" w:firstLine="880"/>
        <w:textAlignment w:val="baseline"/>
        <w:rPr>
          <w:sz w:val="40"/>
        </w:rPr>
      </w:pPr>
      <w:r>
        <w:rPr>
          <w:rFonts w:ascii="宋体" w:eastAsia="宋体" w:hAnsi="宋体" w:cs="宋体"/>
          <w:color w:val="000000"/>
          <w:sz w:val="40"/>
        </w:rPr>
        <w:t>先于任何别的东西而首先允诺无蔽的，乃是这样一条道路，思想就在这条道路上追踪某个东西并且颖悟</w:t>
      </w:r>
      <w:r>
        <w:rPr>
          <w:rFonts w:ascii="宋体" w:eastAsia="宋体" w:hAnsi="宋体" w:cs="宋体"/>
          <w:color w:val="000000"/>
          <w:sz w:val="40"/>
        </w:rPr>
        <w:t>(vernehmen)</w:t>
      </w:r>
      <w:r>
        <w:rPr>
          <w:rFonts w:ascii="宋体" w:eastAsia="宋体" w:hAnsi="宋体" w:cs="宋体"/>
          <w:color w:val="000000"/>
          <w:sz w:val="40"/>
        </w:rPr>
        <w:t>这个东西：</w:t>
      </w:r>
      <w:r>
        <w:rPr>
          <w:rFonts w:ascii="宋体" w:eastAsia="宋体" w:hAnsi="宋体" w:cs="宋体"/>
          <w:color w:val="000000"/>
          <w:sz w:val="40"/>
        </w:rPr>
        <w:t>δπως έστω……ειναι</w:t>
      </w:r>
      <w:r>
        <w:rPr>
          <w:rFonts w:ascii="宋体" w:eastAsia="宋体" w:hAnsi="宋体" w:cs="宋体"/>
          <w:color w:val="000000"/>
          <w:sz w:val="40"/>
        </w:rPr>
        <w:t>，即在场如</w:t>
      </w:r>
      <w:r>
        <w:rPr>
          <w:rFonts w:ascii="宋体" w:eastAsia="宋体" w:hAnsi="宋体" w:cs="宋体"/>
          <w:color w:val="000000"/>
          <w:sz w:val="40"/>
        </w:rPr>
        <w:t>何现身在场着</w:t>
      </w:r>
      <w:r>
        <w:rPr>
          <w:rFonts w:ascii="宋体" w:eastAsia="宋体" w:hAnsi="宋体" w:cs="宋体"/>
          <w:color w:val="000000"/>
          <w:sz w:val="40"/>
        </w:rPr>
        <w:t>(Dass anwestAnwesen)</w:t>
      </w:r>
      <w:r>
        <w:rPr>
          <w:rFonts w:ascii="宋体" w:eastAsia="宋体" w:hAnsi="宋体" w:cs="宋体"/>
          <w:color w:val="000000"/>
          <w:sz w:val="40"/>
        </w:rPr>
        <w:t>。澄明首先允诺通往在场性的道路之可能性，允诺在场性本身的可能在场。我们必得把</w:t>
      </w:r>
      <w:r>
        <w:rPr>
          <w:rFonts w:ascii="宋体" w:eastAsia="宋体" w:hAnsi="宋体" w:cs="宋体"/>
          <w:color w:val="000000"/>
          <w:sz w:val="40"/>
        </w:rPr>
        <w:t>'Aληθεια</w:t>
      </w:r>
      <w:r>
        <w:rPr>
          <w:rFonts w:ascii="宋体" w:eastAsia="宋体" w:hAnsi="宋体" w:cs="宋体"/>
          <w:color w:val="000000"/>
          <w:sz w:val="40"/>
        </w:rPr>
        <w:t>即无蔽思为澄明，这种澄明才首先允诺存在和思想以及它们互为互与的在场。澄明</w:t>
      </w:r>
    </w:p>
    <w:p w:rsidR="003B37AB" w:rsidRDefault="003B37AB"/>
    <w:p w:rsidR="003B37AB" w:rsidRDefault="003B37AB">
      <w:pPr>
        <w:sectPr w:rsidR="003B37AB">
          <w:headerReference w:type="default" r:id="rId2580"/>
          <w:footerReference w:type="default" r:id="rId2581"/>
          <w:pgSz w:w="16600" w:h="24400"/>
          <w:pgMar w:top="2080" w:right="2140" w:bottom="2080" w:left="2140" w:header="1780" w:footer="1780" w:gutter="0"/>
          <w:cols w:space="720"/>
        </w:sectPr>
      </w:pPr>
    </w:p>
    <w:p w:rsidR="003B37AB" w:rsidRDefault="00DE34B8">
      <w:pPr>
        <w:wordWrap w:val="0"/>
        <w:spacing w:before="260" w:line="500" w:lineRule="atLeast"/>
        <w:ind w:left="440"/>
        <w:textAlignment w:val="baseline"/>
        <w:rPr>
          <w:sz w:val="37"/>
        </w:rPr>
      </w:pPr>
      <w:r>
        <w:rPr>
          <w:rFonts w:ascii="宋体" w:eastAsia="宋体" w:hAnsi="宋体" w:cs="宋体"/>
          <w:color w:val="000000"/>
          <w:sz w:val="37"/>
        </w:rPr>
        <w:lastRenderedPageBreak/>
        <w:t xml:space="preserve">1256  </w:t>
      </w:r>
      <w:r>
        <w:rPr>
          <w:rFonts w:ascii="宋体" w:eastAsia="宋体" w:hAnsi="宋体" w:cs="宋体"/>
          <w:color w:val="000000"/>
          <w:sz w:val="37"/>
        </w:rPr>
        <w:t>第七编</w:t>
      </w:r>
      <w:r>
        <w:rPr>
          <w:rFonts w:ascii="宋体" w:eastAsia="宋体" w:hAnsi="宋体" w:cs="宋体"/>
          <w:color w:val="000000"/>
          <w:sz w:val="37"/>
        </w:rPr>
        <w:t xml:space="preserve">  </w:t>
      </w:r>
      <w:r>
        <w:rPr>
          <w:rFonts w:ascii="宋体" w:eastAsia="宋体" w:hAnsi="宋体" w:cs="宋体"/>
          <w:color w:val="000000"/>
          <w:sz w:val="37"/>
        </w:rPr>
        <w:t>思的问题</w:t>
      </w:r>
    </w:p>
    <w:p w:rsidR="003B37AB" w:rsidRDefault="003B37AB">
      <w:pPr>
        <w:wordWrap w:val="0"/>
        <w:spacing w:line="440" w:lineRule="exact"/>
        <w:textAlignment w:val="baseline"/>
        <w:rPr>
          <w:sz w:val="37"/>
        </w:rPr>
      </w:pPr>
    </w:p>
    <w:p w:rsidR="003B37AB" w:rsidRDefault="00DE34B8">
      <w:pPr>
        <w:wordWrap w:val="0"/>
        <w:spacing w:line="680" w:lineRule="atLeast"/>
        <w:ind w:left="20" w:right="20"/>
        <w:textAlignment w:val="baseline"/>
        <w:rPr>
          <w:sz w:val="41"/>
        </w:rPr>
      </w:pPr>
      <w:r>
        <w:rPr>
          <w:rFonts w:ascii="宋体" w:eastAsia="宋体" w:hAnsi="宋体" w:cs="宋体"/>
          <w:color w:val="000000"/>
          <w:sz w:val="41"/>
        </w:rPr>
        <w:t>的不动心脏乃是这样一个寂静之所，唯由之而来才有存在与思想也即在场性与颖悟的共属一体关系的可能性。</w:t>
      </w:r>
    </w:p>
    <w:p w:rsidR="003B37AB" w:rsidRDefault="00DE34B8">
      <w:pPr>
        <w:wordWrap w:val="0"/>
        <w:spacing w:line="680" w:lineRule="atLeast"/>
        <w:ind w:left="20" w:right="20" w:firstLine="880"/>
        <w:textAlignment w:val="baseline"/>
        <w:rPr>
          <w:sz w:val="41"/>
        </w:rPr>
      </w:pPr>
      <w:r>
        <w:rPr>
          <w:rFonts w:ascii="宋体" w:eastAsia="宋体" w:hAnsi="宋体" w:cs="宋体"/>
          <w:color w:val="000000"/>
          <w:sz w:val="41"/>
        </w:rPr>
        <w:t>对思想的某种约束性的可能要求植根于上述这种亲密关系。倘没有对作为澄明的无蔽</w:t>
      </w:r>
      <w:r>
        <w:rPr>
          <w:rFonts w:ascii="宋体" w:eastAsia="宋体" w:hAnsi="宋体" w:cs="宋体"/>
          <w:color w:val="000000"/>
          <w:sz w:val="41"/>
        </w:rPr>
        <w:t>('Aληθεια)</w:t>
      </w:r>
      <w:r>
        <w:rPr>
          <w:rFonts w:ascii="宋体" w:eastAsia="宋体" w:hAnsi="宋体" w:cs="宋体"/>
          <w:color w:val="000000"/>
          <w:sz w:val="41"/>
        </w:rPr>
        <w:t>的先行经验，则一切关</w:t>
      </w:r>
      <w:r>
        <w:rPr>
          <w:rFonts w:ascii="宋体" w:eastAsia="宋体" w:hAnsi="宋体" w:cs="宋体"/>
          <w:color w:val="000000"/>
          <w:sz w:val="41"/>
        </w:rPr>
        <w:t>于有约束和无约束的思想的谈论都还是无根基的。柏拉图把在场性规定为相</w:t>
      </w:r>
      <w:r>
        <w:rPr>
          <w:rFonts w:ascii="宋体" w:eastAsia="宋体" w:hAnsi="宋体" w:cs="宋体"/>
          <w:color w:val="000000"/>
          <w:sz w:val="41"/>
        </w:rPr>
        <w:t>(iδεα)</w:t>
      </w:r>
      <w:r>
        <w:rPr>
          <w:rFonts w:ascii="宋体" w:eastAsia="宋体" w:hAnsi="宋体" w:cs="宋体"/>
          <w:color w:val="000000"/>
          <w:sz w:val="41"/>
        </w:rPr>
        <w:t>，这种规定的约束性从何而来？亚里士多德把在场解释为现实</w:t>
      </w:r>
      <w:r>
        <w:rPr>
          <w:rFonts w:ascii="宋体" w:eastAsia="宋体" w:hAnsi="宋体" w:cs="宋体"/>
          <w:color w:val="000000"/>
          <w:sz w:val="41"/>
        </w:rPr>
        <w:t>(ενεργεια)</w:t>
      </w:r>
      <w:r>
        <w:rPr>
          <w:rFonts w:ascii="宋体" w:eastAsia="宋体" w:hAnsi="宋体" w:cs="宋体"/>
          <w:color w:val="000000"/>
          <w:sz w:val="41"/>
        </w:rPr>
        <w:t>，就何而言这种解释是有约束力的呢？</w:t>
      </w:r>
    </w:p>
    <w:p w:rsidR="003B37AB" w:rsidRDefault="00DE34B8">
      <w:pPr>
        <w:wordWrap w:val="0"/>
        <w:spacing w:line="680" w:lineRule="atLeast"/>
        <w:ind w:left="20" w:right="20" w:firstLine="880"/>
        <w:textAlignment w:val="baseline"/>
        <w:rPr>
          <w:sz w:val="41"/>
        </w:rPr>
      </w:pPr>
      <w:r>
        <w:rPr>
          <w:rFonts w:ascii="宋体" w:eastAsia="宋体" w:hAnsi="宋体" w:cs="宋体"/>
          <w:color w:val="000000"/>
          <w:sz w:val="41"/>
        </w:rPr>
        <w:t>只要我们还没有经验到巴门尼德所必定经验过的东西，即无蔽</w:t>
      </w:r>
      <w:r>
        <w:rPr>
          <w:rFonts w:ascii="宋体" w:eastAsia="宋体" w:hAnsi="宋体" w:cs="宋体"/>
          <w:color w:val="000000"/>
          <w:sz w:val="41"/>
        </w:rPr>
        <w:t>('Aληθεια)</w:t>
      </w:r>
      <w:r>
        <w:rPr>
          <w:rFonts w:ascii="宋体" w:eastAsia="宋体" w:hAnsi="宋体" w:cs="宋体"/>
          <w:color w:val="000000"/>
          <w:sz w:val="41"/>
        </w:rPr>
        <w:t>，则我们甚至不可能去追问这些十分离奇地始终在哲学中被搁置起来的问题。通往无蔽的道路与凡人的意见游荡其上的街道马路大相径庭。无蔽</w:t>
      </w:r>
      <w:r>
        <w:rPr>
          <w:rFonts w:ascii="宋体" w:eastAsia="宋体" w:hAnsi="宋体" w:cs="宋体"/>
          <w:color w:val="000000"/>
          <w:sz w:val="41"/>
        </w:rPr>
        <w:t>('Aληθεια)</w:t>
      </w:r>
      <w:r>
        <w:rPr>
          <w:rFonts w:ascii="宋体" w:eastAsia="宋体" w:hAnsi="宋体" w:cs="宋体"/>
          <w:color w:val="000000"/>
          <w:sz w:val="41"/>
        </w:rPr>
        <w:t>不是什么终有一死的东西，恰如它不是死亡本身。</w:t>
      </w:r>
    </w:p>
    <w:p w:rsidR="003B37AB" w:rsidRDefault="00DE34B8">
      <w:pPr>
        <w:wordWrap w:val="0"/>
        <w:spacing w:line="680" w:lineRule="atLeast"/>
        <w:ind w:left="20" w:right="20" w:firstLine="880"/>
        <w:textAlignment w:val="baseline"/>
        <w:rPr>
          <w:sz w:val="41"/>
        </w:rPr>
      </w:pPr>
      <w:r>
        <w:rPr>
          <w:rFonts w:ascii="宋体" w:eastAsia="宋体" w:hAnsi="宋体" w:cs="宋体"/>
          <w:color w:val="000000"/>
          <w:sz w:val="41"/>
        </w:rPr>
        <w:t>我固执地把</w:t>
      </w:r>
      <w:r>
        <w:rPr>
          <w:rFonts w:ascii="宋体" w:eastAsia="宋体" w:hAnsi="宋体" w:cs="宋体"/>
          <w:color w:val="000000"/>
          <w:sz w:val="41"/>
        </w:rPr>
        <w:t>Aληθεια</w:t>
      </w:r>
      <w:r>
        <w:rPr>
          <w:rFonts w:ascii="宋体" w:eastAsia="宋体" w:hAnsi="宋体" w:cs="宋体"/>
          <w:color w:val="000000"/>
          <w:sz w:val="41"/>
        </w:rPr>
        <w:t>这个名称译为无蔽，这样做却不是为了</w:t>
      </w:r>
      <w:r>
        <w:rPr>
          <w:rFonts w:ascii="宋体" w:eastAsia="宋体" w:hAnsi="宋体" w:cs="宋体"/>
          <w:color w:val="000000"/>
          <w:sz w:val="41"/>
        </w:rPr>
        <w:t>词源学的缘故，而是因为当我们合乎实情地思被命名为存在和思想的东西时我们必须考虑那个事情的缘故。无蔽犹如这样一个因素，在这个因素中才有存在和思想以及它们的共属一体性。虽则</w:t>
      </w:r>
      <w:r>
        <w:rPr>
          <w:rFonts w:ascii="宋体" w:eastAsia="宋体" w:hAnsi="宋体" w:cs="宋体"/>
          <w:color w:val="000000"/>
          <w:sz w:val="41"/>
        </w:rPr>
        <w:t>Aληθεια</w:t>
      </w:r>
      <w:r>
        <w:rPr>
          <w:rFonts w:ascii="宋体" w:eastAsia="宋体" w:hAnsi="宋体" w:cs="宋体"/>
          <w:color w:val="000000"/>
          <w:sz w:val="41"/>
        </w:rPr>
        <w:t>在哲学开端之际就被命名了，但在后来的时代里哲学却没有专门思这个无蔽本身。因为自亚里士多德以降，作为形而上学的哲学的事情就是在存在论神学上</w:t>
      </w:r>
      <w:r>
        <w:rPr>
          <w:rFonts w:ascii="宋体" w:eastAsia="宋体" w:hAnsi="宋体" w:cs="宋体"/>
          <w:color w:val="000000"/>
          <w:sz w:val="41"/>
        </w:rPr>
        <w:t>(ontotheologisch)</w:t>
      </w:r>
      <w:r>
        <w:rPr>
          <w:rFonts w:ascii="宋体" w:eastAsia="宋体" w:hAnsi="宋体" w:cs="宋体"/>
          <w:color w:val="000000"/>
          <w:sz w:val="41"/>
        </w:rPr>
        <w:t>思存在者之为存在者。</w:t>
      </w:r>
    </w:p>
    <w:p w:rsidR="003B37AB" w:rsidRDefault="00DE34B8">
      <w:pPr>
        <w:wordWrap w:val="0"/>
        <w:spacing w:line="680" w:lineRule="atLeast"/>
        <w:ind w:left="20" w:firstLine="880"/>
        <w:textAlignment w:val="baseline"/>
        <w:rPr>
          <w:sz w:val="41"/>
        </w:rPr>
      </w:pPr>
      <w:r>
        <w:rPr>
          <w:rFonts w:ascii="宋体" w:eastAsia="宋体" w:hAnsi="宋体" w:cs="宋体"/>
          <w:color w:val="000000"/>
          <w:sz w:val="41"/>
        </w:rPr>
        <w:t>如果情形果真如此，那么我们也就不可贸然下判断说，哲学无视某种东西，哲学把某种东西给耽搁了，并因此患有某个根本性的缺陷。我们指出在哲学中未曾</w:t>
      </w:r>
      <w:r>
        <w:rPr>
          <w:rFonts w:ascii="宋体" w:eastAsia="宋体" w:hAnsi="宋体" w:cs="宋体"/>
          <w:color w:val="000000"/>
          <w:sz w:val="41"/>
        </w:rPr>
        <w:t>思的东西，并不构成对哲学的一种批判。如若现在必需有一种批判，那么这种批判的目标毋宁说是那种自《存在与时间》以来变得愈来愈迫切的尝试，即追问在哲学终结之际思想的一种可能的任务的尝试。因为现在</w:t>
      </w:r>
    </w:p>
    <w:p w:rsidR="003B37AB" w:rsidRDefault="003B37AB"/>
    <w:p w:rsidR="003B37AB" w:rsidRDefault="003B37AB">
      <w:pPr>
        <w:sectPr w:rsidR="003B37AB">
          <w:headerReference w:type="default" r:id="rId2582"/>
          <w:footerReference w:type="default" r:id="rId2583"/>
          <w:pgSz w:w="16600" w:h="24400"/>
          <w:pgMar w:top="2080" w:right="2320" w:bottom="2080" w:left="2320" w:header="1780" w:footer="1780" w:gutter="0"/>
          <w:cols w:space="720"/>
        </w:sectPr>
      </w:pPr>
    </w:p>
    <w:p w:rsidR="003B37AB" w:rsidRDefault="00DE34B8">
      <w:pPr>
        <w:wordWrap w:val="0"/>
        <w:spacing w:before="280" w:line="500" w:lineRule="atLeast"/>
        <w:ind w:right="820"/>
        <w:jc w:val="right"/>
        <w:textAlignment w:val="baseline"/>
        <w:rPr>
          <w:sz w:val="36"/>
        </w:rPr>
      </w:pPr>
      <w:r>
        <w:rPr>
          <w:rFonts w:ascii="宋体" w:eastAsia="宋体" w:hAnsi="宋体" w:cs="宋体"/>
          <w:color w:val="000000"/>
          <w:sz w:val="36"/>
        </w:rPr>
        <w:lastRenderedPageBreak/>
        <w:t>哲学的终结和思的任务</w:t>
      </w:r>
      <w:r>
        <w:rPr>
          <w:rFonts w:ascii="宋体" w:eastAsia="宋体" w:hAnsi="宋体" w:cs="宋体"/>
          <w:color w:val="000000"/>
          <w:sz w:val="36"/>
        </w:rPr>
        <w:t xml:space="preserve">  1257</w:t>
      </w:r>
    </w:p>
    <w:p w:rsidR="003B37AB" w:rsidRDefault="003B37AB">
      <w:pPr>
        <w:wordWrap w:val="0"/>
        <w:spacing w:line="440" w:lineRule="exact"/>
        <w:jc w:val="right"/>
        <w:textAlignment w:val="baseline"/>
        <w:rPr>
          <w:sz w:val="36"/>
        </w:rPr>
      </w:pPr>
    </w:p>
    <w:p w:rsidR="003B37AB" w:rsidRDefault="00DE34B8">
      <w:pPr>
        <w:wordWrap w:val="0"/>
        <w:spacing w:line="720" w:lineRule="atLeast"/>
        <w:ind w:left="40" w:right="360"/>
        <w:textAlignment w:val="baseline"/>
        <w:rPr>
          <w:sz w:val="39"/>
        </w:rPr>
      </w:pPr>
      <w:r>
        <w:rPr>
          <w:rFonts w:ascii="宋体" w:eastAsia="宋体" w:hAnsi="宋体" w:cs="宋体"/>
          <w:color w:val="000000"/>
          <w:sz w:val="39"/>
        </w:rPr>
        <w:t>才提出以下问题是相当迟了：为什么我们不再用通常流行的名称即</w:t>
      </w:r>
      <w:r>
        <w:rPr>
          <w:rFonts w:ascii="宋体" w:eastAsia="宋体" w:hAnsi="宋体" w:cs="宋体"/>
          <w:color w:val="000000"/>
          <w:sz w:val="39"/>
        </w:rPr>
        <w:t>“</w:t>
      </w:r>
      <w:r>
        <w:rPr>
          <w:rFonts w:ascii="宋体" w:eastAsia="宋体" w:hAnsi="宋体" w:cs="宋体"/>
          <w:color w:val="000000"/>
          <w:sz w:val="39"/>
        </w:rPr>
        <w:t>真理</w:t>
      </w:r>
      <w:r>
        <w:rPr>
          <w:rFonts w:ascii="宋体" w:eastAsia="宋体" w:hAnsi="宋体" w:cs="宋体"/>
          <w:color w:val="000000"/>
          <w:sz w:val="39"/>
        </w:rPr>
        <w:t>”</w:t>
      </w:r>
      <w:r>
        <w:rPr>
          <w:rFonts w:ascii="宋体" w:eastAsia="宋体" w:hAnsi="宋体" w:cs="宋体"/>
          <w:color w:val="000000"/>
          <w:sz w:val="39"/>
        </w:rPr>
        <w:t>一词来翻译</w:t>
      </w:r>
      <w:r>
        <w:rPr>
          <w:rFonts w:ascii="宋体" w:eastAsia="宋体" w:hAnsi="宋体" w:cs="宋体"/>
          <w:color w:val="000000"/>
          <w:sz w:val="39"/>
        </w:rPr>
        <w:t>Aληθεια?</w:t>
      </w:r>
    </w:p>
    <w:p w:rsidR="003B37AB" w:rsidRDefault="00DE34B8">
      <w:pPr>
        <w:wordWrap w:val="0"/>
        <w:spacing w:line="720" w:lineRule="atLeast"/>
        <w:ind w:left="40" w:right="320" w:firstLine="860"/>
        <w:textAlignment w:val="baseline"/>
        <w:rPr>
          <w:sz w:val="39"/>
        </w:rPr>
      </w:pPr>
      <w:r>
        <w:rPr>
          <w:rFonts w:ascii="宋体" w:eastAsia="宋体" w:hAnsi="宋体" w:cs="宋体"/>
          <w:color w:val="000000"/>
          <w:sz w:val="39"/>
        </w:rPr>
        <w:t>答案必然是：就人们在传统的</w:t>
      </w:r>
      <w:r>
        <w:rPr>
          <w:rFonts w:ascii="宋体" w:eastAsia="宋体" w:hAnsi="宋体" w:cs="宋体"/>
          <w:color w:val="000000"/>
          <w:sz w:val="39"/>
        </w:rPr>
        <w:t>“</w:t>
      </w:r>
      <w:r>
        <w:rPr>
          <w:rFonts w:ascii="宋体" w:eastAsia="宋体" w:hAnsi="宋体" w:cs="宋体"/>
          <w:color w:val="000000"/>
          <w:sz w:val="39"/>
        </w:rPr>
        <w:t>自然的</w:t>
      </w:r>
      <w:r>
        <w:rPr>
          <w:rFonts w:ascii="宋体" w:eastAsia="宋体" w:hAnsi="宋体" w:cs="宋体"/>
          <w:color w:val="000000"/>
          <w:sz w:val="39"/>
        </w:rPr>
        <w:t>”</w:t>
      </w:r>
      <w:r>
        <w:rPr>
          <w:rFonts w:ascii="宋体" w:eastAsia="宋体" w:hAnsi="宋体" w:cs="宋体"/>
          <w:color w:val="000000"/>
          <w:sz w:val="39"/>
        </w:rPr>
        <w:t>意义上把真理理解为在存在者那里显示出来的知识与存在者的符合一致关系而言，而同样也就真理被解释为关于存在的知识的确定</w:t>
      </w:r>
      <w:r>
        <w:rPr>
          <w:rFonts w:ascii="宋体" w:eastAsia="宋体" w:hAnsi="宋体" w:cs="宋体"/>
          <w:color w:val="000000"/>
          <w:sz w:val="39"/>
        </w:rPr>
        <w:t>性而言，我们不能把</w:t>
      </w:r>
      <w:r>
        <w:rPr>
          <w:rFonts w:ascii="宋体" w:eastAsia="宋体" w:hAnsi="宋体" w:cs="宋体"/>
          <w:color w:val="000000"/>
          <w:sz w:val="39"/>
        </w:rPr>
        <w:t>Aληθεια</w:t>
      </w:r>
      <w:r>
        <w:rPr>
          <w:rFonts w:ascii="宋体" w:eastAsia="宋体" w:hAnsi="宋体" w:cs="宋体"/>
          <w:color w:val="000000"/>
          <w:sz w:val="39"/>
        </w:rPr>
        <w:t>即澄明意义上的无蔽与真理等同起来。相反，</w:t>
      </w:r>
      <w:r>
        <w:rPr>
          <w:rFonts w:ascii="宋体" w:eastAsia="宋体" w:hAnsi="宋体" w:cs="宋体"/>
          <w:color w:val="000000"/>
          <w:sz w:val="39"/>
        </w:rPr>
        <w:t>'Aληθεια</w:t>
      </w:r>
      <w:r>
        <w:rPr>
          <w:rFonts w:ascii="宋体" w:eastAsia="宋体" w:hAnsi="宋体" w:cs="宋体"/>
          <w:color w:val="000000"/>
          <w:sz w:val="39"/>
        </w:rPr>
        <w:t>，即被思为澄明的无蔽，才允诺了真理之可能性。因为真理本身就如同存在和思想，唯有在澄明的因素中才能成其所是。真理的自明性和任何程度上的确定性，真理的任何一种证实方式，都已经随着这种真理而在起支配作用的澄明的领域中运作了。</w:t>
      </w:r>
    </w:p>
    <w:p w:rsidR="003B37AB" w:rsidRDefault="00DE34B8">
      <w:pPr>
        <w:wordWrap w:val="0"/>
        <w:spacing w:line="720" w:lineRule="atLeast"/>
        <w:ind w:left="40" w:right="340" w:firstLine="860"/>
        <w:textAlignment w:val="baseline"/>
        <w:rPr>
          <w:sz w:val="39"/>
        </w:rPr>
      </w:pPr>
      <w:r>
        <w:rPr>
          <w:rFonts w:ascii="宋体" w:eastAsia="宋体" w:hAnsi="宋体" w:cs="宋体"/>
          <w:color w:val="000000"/>
          <w:sz w:val="39"/>
        </w:rPr>
        <w:t>Aληθεια</w:t>
      </w:r>
      <w:r>
        <w:rPr>
          <w:rFonts w:ascii="宋体" w:eastAsia="宋体" w:hAnsi="宋体" w:cs="宋体"/>
          <w:color w:val="000000"/>
          <w:sz w:val="39"/>
        </w:rPr>
        <w:t>，亦即被思为在场性之澄明的无蔽，还不是真理。那么</w:t>
      </w:r>
      <w:r>
        <w:rPr>
          <w:rFonts w:ascii="宋体" w:eastAsia="宋体" w:hAnsi="宋体" w:cs="宋体"/>
          <w:color w:val="000000"/>
          <w:sz w:val="39"/>
        </w:rPr>
        <w:t>'Aληθεια</w:t>
      </w:r>
      <w:r>
        <w:rPr>
          <w:rFonts w:ascii="宋体" w:eastAsia="宋体" w:hAnsi="宋体" w:cs="宋体"/>
          <w:color w:val="000000"/>
          <w:sz w:val="39"/>
        </w:rPr>
        <w:t>更少于真理吗？或者，因为</w:t>
      </w:r>
      <w:r>
        <w:rPr>
          <w:rFonts w:ascii="宋体" w:eastAsia="宋体" w:hAnsi="宋体" w:cs="宋体"/>
          <w:color w:val="000000"/>
          <w:sz w:val="39"/>
        </w:rPr>
        <w:t>'Aληθεια</w:t>
      </w:r>
      <w:r>
        <w:rPr>
          <w:rFonts w:ascii="宋体" w:eastAsia="宋体" w:hAnsi="宋体" w:cs="宋体"/>
          <w:color w:val="000000"/>
          <w:sz w:val="39"/>
        </w:rPr>
        <w:t>才允诺作为符合和确定性的真理，因为在澄明领域之外不可能有在场性和现身当前化，所以</w:t>
      </w:r>
      <w:r>
        <w:rPr>
          <w:rFonts w:ascii="宋体" w:eastAsia="宋体" w:hAnsi="宋体" w:cs="宋体"/>
          <w:color w:val="000000"/>
          <w:sz w:val="39"/>
        </w:rPr>
        <w:t>'Aλ</w:t>
      </w:r>
      <w:r>
        <w:rPr>
          <w:rFonts w:ascii="宋体" w:eastAsia="宋体" w:hAnsi="宋体" w:cs="宋体"/>
          <w:color w:val="000000"/>
          <w:sz w:val="39"/>
        </w:rPr>
        <w:t>ηθεια</w:t>
      </w:r>
      <w:r>
        <w:rPr>
          <w:rFonts w:ascii="宋体" w:eastAsia="宋体" w:hAnsi="宋体" w:cs="宋体"/>
          <w:color w:val="000000"/>
          <w:sz w:val="39"/>
        </w:rPr>
        <w:t>就更多于真理吗？</w:t>
      </w:r>
    </w:p>
    <w:p w:rsidR="003B37AB" w:rsidRDefault="00DE34B8">
      <w:pPr>
        <w:wordWrap w:val="0"/>
        <w:spacing w:line="720" w:lineRule="atLeast"/>
        <w:ind w:left="40" w:right="320" w:firstLine="860"/>
        <w:textAlignment w:val="baseline"/>
        <w:rPr>
          <w:sz w:val="39"/>
        </w:rPr>
      </w:pPr>
      <w:r>
        <w:rPr>
          <w:rFonts w:ascii="宋体" w:eastAsia="宋体" w:hAnsi="宋体" w:cs="宋体"/>
          <w:color w:val="000000"/>
          <w:sz w:val="39"/>
        </w:rPr>
        <w:t>我们把这个问题当作一项任务委诸于思想。思想必须考虑：当它哲学地也即在形而上学的严格意义中</w:t>
      </w:r>
      <w:r>
        <w:rPr>
          <w:rFonts w:ascii="宋体" w:eastAsia="宋体" w:hAnsi="宋体" w:cs="宋体"/>
          <w:color w:val="000000"/>
          <w:sz w:val="39"/>
        </w:rPr>
        <w:t>————</w:t>
      </w:r>
      <w:r>
        <w:rPr>
          <w:rFonts w:ascii="宋体" w:eastAsia="宋体" w:hAnsi="宋体" w:cs="宋体"/>
          <w:color w:val="000000"/>
          <w:sz w:val="39"/>
        </w:rPr>
        <w:t>这种形而上学仅仅从其在场性方面来究问在场者</w:t>
      </w:r>
      <w:r>
        <w:rPr>
          <w:rFonts w:ascii="宋体" w:eastAsia="宋体" w:hAnsi="宋体" w:cs="宋体"/>
          <w:color w:val="000000"/>
          <w:sz w:val="39"/>
        </w:rPr>
        <w:t>———</w:t>
      </w:r>
      <w:r>
        <w:rPr>
          <w:rFonts w:ascii="宋体" w:eastAsia="宋体" w:hAnsi="宋体" w:cs="宋体"/>
          <w:color w:val="000000"/>
          <w:sz w:val="39"/>
        </w:rPr>
        <w:t>思考时，它究竟是否也能提出这个问题。</w:t>
      </w:r>
    </w:p>
    <w:p w:rsidR="003B37AB" w:rsidRDefault="00DE34B8">
      <w:pPr>
        <w:wordWrap w:val="0"/>
        <w:spacing w:line="720" w:lineRule="atLeast"/>
        <w:ind w:left="40" w:right="340" w:firstLine="860"/>
        <w:textAlignment w:val="baseline"/>
        <w:rPr>
          <w:sz w:val="39"/>
        </w:rPr>
      </w:pPr>
      <w:r>
        <w:rPr>
          <w:rFonts w:ascii="宋体" w:eastAsia="宋体" w:hAnsi="宋体" w:cs="宋体"/>
          <w:color w:val="000000"/>
          <w:sz w:val="39"/>
        </w:rPr>
        <w:t>无论如何，有一点也变得清晰了：追问</w:t>
      </w:r>
      <w:r>
        <w:rPr>
          <w:rFonts w:ascii="宋体" w:eastAsia="宋体" w:hAnsi="宋体" w:cs="宋体"/>
          <w:color w:val="000000"/>
          <w:sz w:val="39"/>
        </w:rPr>
        <w:t>Aληθεια</w:t>
      </w:r>
      <w:r>
        <w:rPr>
          <w:rFonts w:ascii="宋体" w:eastAsia="宋体" w:hAnsi="宋体" w:cs="宋体"/>
          <w:color w:val="000000"/>
          <w:sz w:val="39"/>
        </w:rPr>
        <w:t>，即追问无蔽本身，并不是追问真理。因此把澄明意义上的</w:t>
      </w:r>
      <w:r>
        <w:rPr>
          <w:rFonts w:ascii="宋体" w:eastAsia="宋体" w:hAnsi="宋体" w:cs="宋体"/>
          <w:color w:val="000000"/>
          <w:sz w:val="39"/>
        </w:rPr>
        <w:t>Aληθεια</w:t>
      </w:r>
      <w:r>
        <w:rPr>
          <w:rFonts w:ascii="宋体" w:eastAsia="宋体" w:hAnsi="宋体" w:cs="宋体"/>
          <w:color w:val="000000"/>
          <w:sz w:val="39"/>
        </w:rPr>
        <w:t>命名为真理，这种做法是不恰当的，从而也是让人误入歧途的。</w:t>
      </w:r>
      <w:r>
        <w:rPr>
          <w:rFonts w:ascii="宋体" w:eastAsia="宋体" w:hAnsi="宋体" w:cs="宋体"/>
          <w:color w:val="000000"/>
          <w:sz w:val="39"/>
        </w:rPr>
        <w:t>①</w:t>
      </w:r>
      <w:r>
        <w:rPr>
          <w:rFonts w:ascii="宋体" w:eastAsia="宋体" w:hAnsi="宋体" w:cs="宋体"/>
          <w:color w:val="000000"/>
          <w:sz w:val="39"/>
        </w:rPr>
        <w:t>关于</w:t>
      </w:r>
      <w:r>
        <w:rPr>
          <w:rFonts w:ascii="宋体" w:eastAsia="宋体" w:hAnsi="宋体" w:cs="宋体"/>
          <w:color w:val="000000"/>
          <w:sz w:val="39"/>
        </w:rPr>
        <w:t>“</w:t>
      </w:r>
      <w:r>
        <w:rPr>
          <w:rFonts w:ascii="宋体" w:eastAsia="宋体" w:hAnsi="宋体" w:cs="宋体"/>
          <w:color w:val="000000"/>
          <w:sz w:val="39"/>
        </w:rPr>
        <w:t>存</w:t>
      </w:r>
    </w:p>
    <w:p w:rsidR="003B37AB" w:rsidRDefault="00DE34B8">
      <w:pPr>
        <w:wordWrap w:val="0"/>
        <w:spacing w:line="720" w:lineRule="atLeast"/>
        <w:ind w:left="80"/>
        <w:textAlignment w:val="baseline"/>
        <w:rPr>
          <w:sz w:val="39"/>
        </w:rPr>
      </w:pPr>
      <w:r>
        <w:rPr>
          <w:rFonts w:ascii="宋体" w:eastAsia="宋体" w:hAnsi="宋体" w:cs="宋体"/>
          <w:color w:val="000000"/>
          <w:sz w:val="39"/>
          <w:u w:val="single"/>
        </w:rPr>
        <w:t xml:space="preserve">               </w:t>
      </w:r>
    </w:p>
    <w:p w:rsidR="003B37AB" w:rsidRDefault="00DE34B8">
      <w:pPr>
        <w:wordWrap w:val="0"/>
        <w:spacing w:before="300" w:line="520" w:lineRule="atLeast"/>
        <w:ind w:left="40" w:right="340" w:firstLine="64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思某个事情的尝试，有时可能偏离一种决定性的洞见已经揭示出来的东</w:t>
      </w:r>
      <w:r>
        <w:rPr>
          <w:rFonts w:ascii="宋体" w:eastAsia="宋体" w:hAnsi="宋体" w:cs="宋体"/>
          <w:color w:val="000000"/>
          <w:sz w:val="31"/>
        </w:rPr>
        <w:t>西，这种情形在《存在与时间》</w:t>
      </w:r>
      <w:r>
        <w:rPr>
          <w:rFonts w:ascii="宋体" w:eastAsia="宋体" w:hAnsi="宋体" w:cs="宋体"/>
          <w:color w:val="000000"/>
          <w:sz w:val="31"/>
        </w:rPr>
        <w:t>(1927</w:t>
      </w:r>
      <w:r>
        <w:rPr>
          <w:rFonts w:ascii="宋体" w:eastAsia="宋体" w:hAnsi="宋体" w:cs="宋体"/>
          <w:color w:val="000000"/>
          <w:sz w:val="31"/>
        </w:rPr>
        <w:t>年</w:t>
      </w:r>
      <w:r>
        <w:rPr>
          <w:rFonts w:ascii="宋体" w:eastAsia="宋体" w:hAnsi="宋体" w:cs="宋体"/>
          <w:color w:val="000000"/>
          <w:sz w:val="31"/>
        </w:rPr>
        <w:t>)</w:t>
      </w:r>
      <w:r>
        <w:rPr>
          <w:rFonts w:ascii="宋体" w:eastAsia="宋体" w:hAnsi="宋体" w:cs="宋体"/>
          <w:color w:val="000000"/>
          <w:sz w:val="31"/>
        </w:rPr>
        <w:t>的一段话</w:t>
      </w:r>
      <w:r>
        <w:rPr>
          <w:rFonts w:ascii="宋体" w:eastAsia="宋体" w:hAnsi="宋体" w:cs="宋体"/>
          <w:color w:val="000000"/>
          <w:sz w:val="31"/>
        </w:rPr>
        <w:t>(</w:t>
      </w:r>
      <w:r>
        <w:rPr>
          <w:rFonts w:ascii="宋体" w:eastAsia="宋体" w:hAnsi="宋体" w:cs="宋体"/>
          <w:color w:val="000000"/>
          <w:sz w:val="31"/>
        </w:rPr>
        <w:t>第</w:t>
      </w:r>
      <w:r>
        <w:rPr>
          <w:rFonts w:ascii="宋体" w:eastAsia="宋体" w:hAnsi="宋体" w:cs="宋体"/>
          <w:color w:val="000000"/>
          <w:sz w:val="31"/>
        </w:rPr>
        <w:t>219</w:t>
      </w:r>
      <w:r>
        <w:rPr>
          <w:rFonts w:ascii="宋体" w:eastAsia="宋体" w:hAnsi="宋体" w:cs="宋体"/>
          <w:color w:val="000000"/>
          <w:sz w:val="31"/>
        </w:rPr>
        <w:t>页</w:t>
      </w:r>
      <w:r>
        <w:rPr>
          <w:rFonts w:ascii="宋体" w:eastAsia="宋体" w:hAnsi="宋体" w:cs="宋体"/>
          <w:color w:val="000000"/>
          <w:sz w:val="31"/>
        </w:rPr>
        <w:t>)</w:t>
      </w:r>
      <w:r>
        <w:rPr>
          <w:rFonts w:ascii="宋体" w:eastAsia="宋体" w:hAnsi="宋体" w:cs="宋体"/>
          <w:color w:val="000000"/>
          <w:sz w:val="31"/>
        </w:rPr>
        <w:t>中可得印证：</w:t>
      </w:r>
      <w:r>
        <w:rPr>
          <w:rFonts w:ascii="宋体" w:eastAsia="宋体" w:hAnsi="宋体" w:cs="宋体"/>
          <w:color w:val="000000"/>
          <w:sz w:val="31"/>
        </w:rPr>
        <w:t>“</w:t>
      </w:r>
      <w:r>
        <w:rPr>
          <w:rFonts w:ascii="宋体" w:eastAsia="宋体" w:hAnsi="宋体" w:cs="宋体"/>
          <w:color w:val="000000"/>
          <w:sz w:val="31"/>
        </w:rPr>
        <w:t>用</w:t>
      </w:r>
      <w:r>
        <w:rPr>
          <w:rFonts w:ascii="宋体" w:eastAsia="宋体" w:hAnsi="宋体" w:cs="宋体"/>
          <w:color w:val="000000"/>
          <w:sz w:val="31"/>
        </w:rPr>
        <w:t>‘</w:t>
      </w:r>
      <w:r>
        <w:rPr>
          <w:rFonts w:ascii="宋体" w:eastAsia="宋体" w:hAnsi="宋体" w:cs="宋体"/>
          <w:color w:val="000000"/>
          <w:sz w:val="31"/>
        </w:rPr>
        <w:t>真理</w:t>
      </w:r>
      <w:r>
        <w:rPr>
          <w:rFonts w:ascii="宋体" w:eastAsia="宋体" w:hAnsi="宋体" w:cs="宋体"/>
          <w:color w:val="000000"/>
          <w:sz w:val="31"/>
        </w:rPr>
        <w:t>’</w:t>
      </w:r>
      <w:r>
        <w:rPr>
          <w:rFonts w:ascii="宋体" w:eastAsia="宋体" w:hAnsi="宋体" w:cs="宋体"/>
          <w:color w:val="000000"/>
          <w:sz w:val="31"/>
        </w:rPr>
        <w:t>这个词来翻译</w:t>
      </w:r>
      <w:r>
        <w:rPr>
          <w:rFonts w:ascii="宋体" w:eastAsia="宋体" w:hAnsi="宋体" w:cs="宋体"/>
          <w:color w:val="000000"/>
          <w:sz w:val="31"/>
        </w:rPr>
        <w:t>δληθεια</w:t>
      </w:r>
      <w:r>
        <w:rPr>
          <w:rFonts w:ascii="宋体" w:eastAsia="宋体" w:hAnsi="宋体" w:cs="宋体"/>
          <w:color w:val="000000"/>
          <w:sz w:val="31"/>
        </w:rPr>
        <w:t>，尤其在理论上对这个词</w:t>
      </w:r>
      <w:r>
        <w:rPr>
          <w:rFonts w:ascii="宋体" w:eastAsia="宋体" w:hAnsi="宋体" w:cs="宋体"/>
          <w:color w:val="000000"/>
          <w:sz w:val="31"/>
        </w:rPr>
        <w:t>(</w:t>
      </w:r>
      <w:r>
        <w:rPr>
          <w:rFonts w:ascii="宋体" w:eastAsia="宋体" w:hAnsi="宋体" w:cs="宋体"/>
          <w:color w:val="000000"/>
          <w:sz w:val="31"/>
        </w:rPr>
        <w:t>真理</w:t>
      </w:r>
      <w:r>
        <w:rPr>
          <w:rFonts w:ascii="宋体" w:eastAsia="宋体" w:hAnsi="宋体" w:cs="宋体"/>
          <w:color w:val="000000"/>
          <w:sz w:val="31"/>
        </w:rPr>
        <w:t>)</w:t>
      </w:r>
      <w:r>
        <w:rPr>
          <w:rFonts w:ascii="宋体" w:eastAsia="宋体" w:hAnsi="宋体" w:cs="宋体"/>
          <w:color w:val="000000"/>
          <w:sz w:val="31"/>
        </w:rPr>
        <w:t>进行概念规定，就会遮蔽希腊人先于哲学而领会到的东西的意义，希腊人在使用</w:t>
      </w:r>
      <w:r>
        <w:rPr>
          <w:rFonts w:ascii="宋体" w:eastAsia="宋体" w:hAnsi="宋体" w:cs="宋体"/>
          <w:color w:val="000000"/>
          <w:sz w:val="31"/>
        </w:rPr>
        <w:t>δληθεια</w:t>
      </w:r>
      <w:r>
        <w:rPr>
          <w:rFonts w:ascii="宋体" w:eastAsia="宋体" w:hAnsi="宋体" w:cs="宋体"/>
          <w:color w:val="000000"/>
          <w:sz w:val="31"/>
        </w:rPr>
        <w:t>这个术语时，是</w:t>
      </w:r>
      <w:r>
        <w:rPr>
          <w:rFonts w:ascii="宋体" w:eastAsia="宋体" w:hAnsi="宋体" w:cs="宋体"/>
          <w:color w:val="000000"/>
          <w:sz w:val="31"/>
        </w:rPr>
        <w:lastRenderedPageBreak/>
        <w:t>‘</w:t>
      </w:r>
      <w:r>
        <w:rPr>
          <w:rFonts w:ascii="宋体" w:eastAsia="宋体" w:hAnsi="宋体" w:cs="宋体"/>
          <w:color w:val="000000"/>
          <w:sz w:val="31"/>
        </w:rPr>
        <w:t>不言自明地</w:t>
      </w:r>
      <w:r>
        <w:rPr>
          <w:rFonts w:ascii="宋体" w:eastAsia="宋体" w:hAnsi="宋体" w:cs="宋体"/>
          <w:color w:val="000000"/>
          <w:sz w:val="31"/>
        </w:rPr>
        <w:t>’</w:t>
      </w:r>
      <w:r>
        <w:rPr>
          <w:rFonts w:ascii="宋体" w:eastAsia="宋体" w:hAnsi="宋体" w:cs="宋体"/>
          <w:color w:val="000000"/>
          <w:sz w:val="31"/>
        </w:rPr>
        <w:t>把那种东西作为基础的</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原注</w:t>
      </w:r>
    </w:p>
    <w:p w:rsidR="003B37AB" w:rsidRDefault="003B37AB"/>
    <w:p w:rsidR="003B37AB" w:rsidRDefault="003B37AB">
      <w:pPr>
        <w:sectPr w:rsidR="003B37AB">
          <w:headerReference w:type="default" r:id="rId2584"/>
          <w:footerReference w:type="default" r:id="rId2585"/>
          <w:pgSz w:w="16600" w:h="24400"/>
          <w:pgMar w:top="2080" w:right="2160" w:bottom="2080" w:left="2160" w:header="1780" w:footer="1780" w:gutter="0"/>
          <w:cols w:space="720"/>
        </w:sectPr>
      </w:pPr>
    </w:p>
    <w:p w:rsidR="003B37AB" w:rsidRDefault="00DE34B8">
      <w:pPr>
        <w:wordWrap w:val="0"/>
        <w:spacing w:before="300" w:line="500" w:lineRule="atLeast"/>
        <w:ind w:left="400"/>
        <w:textAlignment w:val="baseline"/>
        <w:rPr>
          <w:sz w:val="37"/>
        </w:rPr>
      </w:pPr>
      <w:r>
        <w:rPr>
          <w:rFonts w:ascii="宋体" w:eastAsia="宋体" w:hAnsi="宋体" w:cs="宋体"/>
          <w:b/>
          <w:color w:val="000000"/>
          <w:sz w:val="37"/>
        </w:rPr>
        <w:lastRenderedPageBreak/>
        <w:t>1258</w:t>
      </w:r>
      <w:r>
        <w:rPr>
          <w:rFonts w:ascii="宋体" w:eastAsia="宋体" w:hAnsi="宋体" w:cs="宋体"/>
          <w:color w:val="000000"/>
          <w:sz w:val="37"/>
        </w:rPr>
        <w:t xml:space="preserve">  </w:t>
      </w:r>
      <w:r>
        <w:rPr>
          <w:rFonts w:ascii="宋体" w:eastAsia="宋体" w:hAnsi="宋体" w:cs="宋体"/>
          <w:b/>
          <w:color w:val="000000"/>
          <w:sz w:val="37"/>
        </w:rPr>
        <w:t>第七编</w:t>
      </w:r>
      <w:r>
        <w:rPr>
          <w:rFonts w:ascii="宋体" w:eastAsia="宋体" w:hAnsi="宋体" w:cs="宋体"/>
          <w:color w:val="000000"/>
          <w:sz w:val="37"/>
        </w:rPr>
        <w:t xml:space="preserve">  </w:t>
      </w:r>
      <w:r>
        <w:rPr>
          <w:rFonts w:ascii="宋体" w:eastAsia="宋体" w:hAnsi="宋体" w:cs="宋体"/>
          <w:b/>
          <w:color w:val="000000"/>
          <w:sz w:val="37"/>
        </w:rPr>
        <w:t>思的问题</w:t>
      </w:r>
    </w:p>
    <w:p w:rsidR="003B37AB" w:rsidRDefault="003B37AB">
      <w:pPr>
        <w:wordWrap w:val="0"/>
        <w:spacing w:line="440" w:lineRule="exact"/>
        <w:textAlignment w:val="baseline"/>
        <w:rPr>
          <w:sz w:val="37"/>
        </w:rPr>
      </w:pPr>
    </w:p>
    <w:p w:rsidR="003B37AB" w:rsidRDefault="00DE34B8">
      <w:pPr>
        <w:wordWrap w:val="0"/>
        <w:spacing w:line="680" w:lineRule="atLeast"/>
        <w:ind w:left="20"/>
        <w:textAlignment w:val="baseline"/>
        <w:rPr>
          <w:sz w:val="40"/>
        </w:rPr>
      </w:pPr>
      <w:r>
        <w:rPr>
          <w:rFonts w:ascii="宋体" w:eastAsia="宋体" w:hAnsi="宋体" w:cs="宋体"/>
          <w:color w:val="000000"/>
          <w:sz w:val="40"/>
        </w:rPr>
        <w:t>在之真理</w:t>
      </w:r>
      <w:r>
        <w:rPr>
          <w:rFonts w:ascii="宋体" w:eastAsia="宋体" w:hAnsi="宋体" w:cs="宋体"/>
          <w:color w:val="000000"/>
          <w:sz w:val="40"/>
        </w:rPr>
        <w:t>”</w:t>
      </w:r>
      <w:r>
        <w:rPr>
          <w:rFonts w:ascii="宋体" w:eastAsia="宋体" w:hAnsi="宋体" w:cs="宋体"/>
          <w:color w:val="000000"/>
          <w:sz w:val="40"/>
        </w:rPr>
        <w:t>的谈论，在黑格尔的《逻辑学》中是有其合理的意义的，因为真理在那里就意味着绝对知识的确定性。但是与胡塞</w:t>
      </w:r>
      <w:r>
        <w:rPr>
          <w:rFonts w:ascii="宋体" w:eastAsia="宋体" w:hAnsi="宋体" w:cs="宋体"/>
          <w:color w:val="000000"/>
          <w:sz w:val="40"/>
        </w:rPr>
        <w:t>尔一样，与一切形而上学一样，黑格尔也没有追问存在之为存在</w:t>
      </w:r>
      <w:r>
        <w:rPr>
          <w:rFonts w:ascii="宋体" w:eastAsia="宋体" w:hAnsi="宋体" w:cs="宋体"/>
          <w:color w:val="000000"/>
          <w:sz w:val="40"/>
        </w:rPr>
        <w:t>(Sein als Sein)</w:t>
      </w:r>
      <w:r>
        <w:rPr>
          <w:rFonts w:ascii="宋体" w:eastAsia="宋体" w:hAnsi="宋体" w:cs="宋体"/>
          <w:color w:val="000000"/>
          <w:sz w:val="40"/>
        </w:rPr>
        <w:t>，亦即没有追问如何可能有在场性本身这样一个问题。唯当澄明决定性地运作之际，才有在场性本身。此澄明被命名</w:t>
      </w:r>
      <w:r>
        <w:rPr>
          <w:rFonts w:ascii="宋体" w:eastAsia="宋体" w:hAnsi="宋体" w:cs="宋体"/>
          <w:color w:val="000000"/>
          <w:sz w:val="40"/>
        </w:rPr>
        <w:t>'Aληθεια</w:t>
      </w:r>
      <w:r>
        <w:rPr>
          <w:rFonts w:ascii="宋体" w:eastAsia="宋体" w:hAnsi="宋体" w:cs="宋体"/>
          <w:color w:val="000000"/>
          <w:sz w:val="40"/>
        </w:rPr>
        <w:t>，即无蔽，但本身尚未被思及。</w:t>
      </w:r>
    </w:p>
    <w:p w:rsidR="003B37AB" w:rsidRDefault="00DE34B8">
      <w:pPr>
        <w:wordWrap w:val="0"/>
        <w:spacing w:line="680" w:lineRule="atLeast"/>
        <w:ind w:left="20" w:right="20" w:firstLine="860"/>
        <w:textAlignment w:val="baseline"/>
        <w:rPr>
          <w:sz w:val="40"/>
        </w:rPr>
      </w:pPr>
      <w:r>
        <w:rPr>
          <w:rFonts w:ascii="宋体" w:eastAsia="宋体" w:hAnsi="宋体" w:cs="宋体"/>
          <w:color w:val="000000"/>
          <w:sz w:val="40"/>
        </w:rPr>
        <w:t>关于真理的自然概念并不意指无蔽，就是在希腊哲学中情形亦然。人们常常正确地指出，</w:t>
      </w:r>
      <w:r>
        <w:rPr>
          <w:rFonts w:ascii="宋体" w:eastAsia="宋体" w:hAnsi="宋体" w:cs="宋体"/>
          <w:color w:val="000000"/>
          <w:sz w:val="40"/>
        </w:rPr>
        <w:t>δληθεs</w:t>
      </w:r>
      <w:r>
        <w:rPr>
          <w:rFonts w:ascii="宋体" w:eastAsia="宋体" w:hAnsi="宋体" w:cs="宋体"/>
          <w:color w:val="000000"/>
          <w:sz w:val="40"/>
        </w:rPr>
        <w:t>这个词早在荷马那里就总是仅仅被用在</w:t>
      </w:r>
      <w:r>
        <w:rPr>
          <w:rFonts w:ascii="宋体" w:eastAsia="宋体" w:hAnsi="宋体" w:cs="宋体"/>
          <w:color w:val="000000"/>
          <w:sz w:val="40"/>
        </w:rPr>
        <w:t xml:space="preserve"> verba dicendi</w:t>
      </w:r>
      <w:r>
        <w:rPr>
          <w:rFonts w:ascii="宋体" w:eastAsia="宋体" w:hAnsi="宋体" w:cs="宋体"/>
          <w:color w:val="000000"/>
          <w:sz w:val="40"/>
        </w:rPr>
        <w:t>，用在陈述句中，因而是在正确性和可靠性的意义上被使用的，而不是在无蔽意义上。但这一提示首先仅只意味着：无论是诗人还是日常语言使</w:t>
      </w:r>
      <w:r>
        <w:rPr>
          <w:rFonts w:ascii="宋体" w:eastAsia="宋体" w:hAnsi="宋体" w:cs="宋体"/>
          <w:color w:val="000000"/>
          <w:sz w:val="40"/>
        </w:rPr>
        <w:t>用，甚或哲学，都没有设想自己面对这样一个追问任务：追问真理即陈述的正确性如何只有在在场性之澄明的因素中才被允诺而出现。</w:t>
      </w:r>
    </w:p>
    <w:p w:rsidR="003B37AB" w:rsidRDefault="00DE34B8">
      <w:pPr>
        <w:wordWrap w:val="0"/>
        <w:spacing w:line="680" w:lineRule="atLeast"/>
        <w:ind w:left="20" w:right="20" w:firstLine="860"/>
        <w:textAlignment w:val="baseline"/>
        <w:rPr>
          <w:sz w:val="40"/>
        </w:rPr>
      </w:pPr>
      <w:r>
        <w:rPr>
          <w:rFonts w:ascii="宋体" w:eastAsia="宋体" w:hAnsi="宋体" w:cs="宋体"/>
          <w:color w:val="000000"/>
          <w:sz w:val="40"/>
        </w:rPr>
        <w:t>在这一问题的视界内，我们必须承认，</w:t>
      </w:r>
      <w:r>
        <w:rPr>
          <w:rFonts w:ascii="宋体" w:eastAsia="宋体" w:hAnsi="宋体" w:cs="宋体"/>
          <w:color w:val="000000"/>
          <w:sz w:val="40"/>
        </w:rPr>
        <w:t>'Aληθεια</w:t>
      </w:r>
      <w:r>
        <w:rPr>
          <w:rFonts w:ascii="宋体" w:eastAsia="宋体" w:hAnsi="宋体" w:cs="宋体"/>
          <w:color w:val="000000"/>
          <w:sz w:val="40"/>
        </w:rPr>
        <w:t>，即在场性之澄明意义上的无蔽，很快就仅只被人们当作</w:t>
      </w:r>
      <w:r>
        <w:rPr>
          <w:rFonts w:ascii="宋体" w:eastAsia="宋体" w:hAnsi="宋体" w:cs="宋体"/>
          <w:color w:val="000000"/>
          <w:sz w:val="40"/>
        </w:rPr>
        <w:t>δρθτης</w:t>
      </w:r>
      <w:r>
        <w:rPr>
          <w:rFonts w:ascii="宋体" w:eastAsia="宋体" w:hAnsi="宋体" w:cs="宋体"/>
          <w:color w:val="000000"/>
          <w:sz w:val="40"/>
        </w:rPr>
        <w:t>即表象和陈述的正确性而来经验了。但这样一来，认为有一种真理的本质转变即从无蔽到正确性的转变的断言，也是站不住脚的了。我们倒是应该说：</w:t>
      </w:r>
      <w:r>
        <w:rPr>
          <w:rFonts w:ascii="宋体" w:eastAsia="宋体" w:hAnsi="宋体" w:cs="宋体"/>
          <w:color w:val="000000"/>
          <w:sz w:val="40"/>
        </w:rPr>
        <w:t>'Aληθεια</w:t>
      </w:r>
      <w:r>
        <w:rPr>
          <w:rFonts w:ascii="宋体" w:eastAsia="宋体" w:hAnsi="宋体" w:cs="宋体"/>
          <w:color w:val="000000"/>
          <w:sz w:val="40"/>
        </w:rPr>
        <w:t>，作为在思想和言说中的在场性和现身当前化的澄明，很快就达乎肖似</w:t>
      </w:r>
      <w:r>
        <w:rPr>
          <w:rFonts w:ascii="宋体" w:eastAsia="宋体" w:hAnsi="宋体" w:cs="宋体"/>
          <w:color w:val="000000"/>
          <w:sz w:val="40"/>
        </w:rPr>
        <w:t>(δμοιωσις)</w:t>
      </w:r>
      <w:r>
        <w:rPr>
          <w:rFonts w:ascii="宋体" w:eastAsia="宋体" w:hAnsi="宋体" w:cs="宋体"/>
          <w:color w:val="000000"/>
          <w:sz w:val="40"/>
        </w:rPr>
        <w:t>和符合</w:t>
      </w:r>
      <w:r>
        <w:rPr>
          <w:rFonts w:ascii="宋体" w:eastAsia="宋体" w:hAnsi="宋体" w:cs="宋体"/>
          <w:color w:val="000000"/>
          <w:sz w:val="40"/>
        </w:rPr>
        <w:t>(adaequatio)</w:t>
      </w:r>
      <w:r>
        <w:rPr>
          <w:rFonts w:ascii="宋体" w:eastAsia="宋体" w:hAnsi="宋体" w:cs="宋体"/>
          <w:color w:val="000000"/>
          <w:sz w:val="40"/>
        </w:rPr>
        <w:t>方面，也即达乎在表象</w:t>
      </w:r>
      <w:r>
        <w:rPr>
          <w:rFonts w:ascii="宋体" w:eastAsia="宋体" w:hAnsi="宋体" w:cs="宋体"/>
          <w:color w:val="000000"/>
          <w:sz w:val="40"/>
        </w:rPr>
        <w:t>和在场者的符合一致关系意义上的肖似方面。</w:t>
      </w:r>
    </w:p>
    <w:p w:rsidR="003B37AB" w:rsidRDefault="00DE34B8">
      <w:pPr>
        <w:wordWrap w:val="0"/>
        <w:spacing w:line="680" w:lineRule="atLeast"/>
        <w:ind w:left="20" w:firstLine="860"/>
        <w:textAlignment w:val="baseline"/>
        <w:rPr>
          <w:sz w:val="40"/>
        </w:rPr>
      </w:pPr>
      <w:r>
        <w:rPr>
          <w:rFonts w:ascii="宋体" w:eastAsia="宋体" w:hAnsi="宋体" w:cs="宋体"/>
          <w:color w:val="000000"/>
          <w:sz w:val="40"/>
        </w:rPr>
        <w:t>但这一进程必然激起另一个问题：对于人的自然经验和言说来说，何以</w:t>
      </w:r>
      <w:r>
        <w:rPr>
          <w:rFonts w:ascii="宋体" w:eastAsia="宋体" w:hAnsi="宋体" w:cs="宋体"/>
          <w:color w:val="000000"/>
          <w:sz w:val="40"/>
        </w:rPr>
        <w:t>'Aληθεια</w:t>
      </w:r>
      <w:r>
        <w:rPr>
          <w:rFonts w:ascii="宋体" w:eastAsia="宋体" w:hAnsi="宋体" w:cs="宋体"/>
          <w:color w:val="000000"/>
          <w:sz w:val="40"/>
        </w:rPr>
        <w:t>即无蔽仅仅显现为正确性和可靠性？是因为人在在场之敞开性中的绽出的逗留盘恒仅只朝向在场者和在场者之现成的当前化吗？但是这除了意味着在场本身和与之相随的允诺着在场性的那个澄明始终被忽视了这样一回事情之外，还意味着别的什么呢？人们经验和思考的只不过是作为澄</w:t>
      </w:r>
    </w:p>
    <w:p w:rsidR="003B37AB" w:rsidRDefault="003B37AB"/>
    <w:p w:rsidR="003B37AB" w:rsidRDefault="003B37AB">
      <w:pPr>
        <w:sectPr w:rsidR="003B37AB">
          <w:headerReference w:type="default" r:id="rId2586"/>
          <w:footerReference w:type="default" r:id="rId2587"/>
          <w:pgSz w:w="16600" w:h="24400"/>
          <w:pgMar w:top="2080" w:right="2320" w:bottom="2080" w:left="2320" w:header="1780" w:footer="1780" w:gutter="0"/>
          <w:cols w:space="720"/>
        </w:sectPr>
      </w:pPr>
    </w:p>
    <w:p w:rsidR="003B37AB" w:rsidRDefault="00DE34B8">
      <w:pPr>
        <w:wordWrap w:val="0"/>
        <w:spacing w:before="40" w:line="500" w:lineRule="atLeast"/>
        <w:ind w:right="780"/>
        <w:jc w:val="right"/>
        <w:textAlignment w:val="baseline"/>
        <w:rPr>
          <w:sz w:val="37"/>
        </w:rPr>
      </w:pPr>
      <w:r>
        <w:rPr>
          <w:rFonts w:ascii="宋体" w:eastAsia="宋体" w:hAnsi="宋体" w:cs="宋体"/>
          <w:color w:val="000000"/>
          <w:sz w:val="37"/>
        </w:rPr>
        <w:lastRenderedPageBreak/>
        <w:t>哲学的终结和思的任务</w:t>
      </w:r>
      <w:r>
        <w:rPr>
          <w:rFonts w:ascii="宋体" w:eastAsia="宋体" w:hAnsi="宋体" w:cs="宋体"/>
          <w:color w:val="000000"/>
          <w:sz w:val="37"/>
        </w:rPr>
        <w:t xml:space="preserve">  1259</w:t>
      </w:r>
    </w:p>
    <w:p w:rsidR="003B37AB" w:rsidRDefault="003B37AB">
      <w:pPr>
        <w:wordWrap w:val="0"/>
        <w:spacing w:line="480" w:lineRule="exact"/>
        <w:jc w:val="right"/>
        <w:textAlignment w:val="baseline"/>
        <w:rPr>
          <w:sz w:val="37"/>
        </w:rPr>
      </w:pPr>
    </w:p>
    <w:p w:rsidR="003B37AB" w:rsidRDefault="00DE34B8">
      <w:pPr>
        <w:wordWrap w:val="0"/>
        <w:spacing w:line="740" w:lineRule="atLeast"/>
        <w:ind w:left="40" w:right="300"/>
        <w:textAlignment w:val="baseline"/>
        <w:rPr>
          <w:sz w:val="39"/>
        </w:rPr>
      </w:pPr>
      <w:r>
        <w:rPr>
          <w:rFonts w:ascii="宋体" w:eastAsia="宋体" w:hAnsi="宋体" w:cs="宋体"/>
          <w:color w:val="000000"/>
          <w:sz w:val="39"/>
        </w:rPr>
        <w:t>明的</w:t>
      </w:r>
      <w:r>
        <w:rPr>
          <w:rFonts w:ascii="宋体" w:eastAsia="宋体" w:hAnsi="宋体" w:cs="宋体"/>
          <w:color w:val="000000"/>
          <w:sz w:val="39"/>
        </w:rPr>
        <w:t>'Αληθεια</w:t>
      </w:r>
      <w:r>
        <w:rPr>
          <w:rFonts w:ascii="宋体" w:eastAsia="宋体" w:hAnsi="宋体" w:cs="宋体"/>
          <w:color w:val="000000"/>
          <w:sz w:val="39"/>
        </w:rPr>
        <w:t>所允诺的东西，</w:t>
      </w:r>
      <w:r>
        <w:rPr>
          <w:rFonts w:ascii="宋体" w:eastAsia="宋体" w:hAnsi="宋体" w:cs="宋体"/>
          <w:color w:val="000000"/>
          <w:sz w:val="39"/>
        </w:rPr>
        <w:t>'Αληθεια</w:t>
      </w:r>
      <w:r>
        <w:rPr>
          <w:rFonts w:ascii="宋体" w:eastAsia="宋体" w:hAnsi="宋体" w:cs="宋体"/>
          <w:color w:val="000000"/>
          <w:sz w:val="39"/>
        </w:rPr>
        <w:t>本身之所是却未被经验也未被思。</w:t>
      </w:r>
    </w:p>
    <w:p w:rsidR="003B37AB" w:rsidRDefault="00DE34B8">
      <w:pPr>
        <w:wordWrap w:val="0"/>
        <w:spacing w:line="740" w:lineRule="atLeast"/>
        <w:ind w:left="40" w:right="300" w:firstLine="840"/>
        <w:textAlignment w:val="baseline"/>
        <w:rPr>
          <w:sz w:val="39"/>
        </w:rPr>
      </w:pPr>
      <w:r>
        <w:rPr>
          <w:rFonts w:ascii="宋体" w:eastAsia="宋体" w:hAnsi="宋体" w:cs="宋体"/>
          <w:color w:val="000000"/>
          <w:sz w:val="39"/>
        </w:rPr>
        <w:t>这一点依然蔽而不显。这难道是偶然的吗？莫非它的发生只是人类思维的某种疏忽粗糙的结果吗？或者，它的发生是因为自身遮蔽和遮蔽状态，即</w:t>
      </w:r>
      <w:r>
        <w:rPr>
          <w:rFonts w:ascii="宋体" w:eastAsia="宋体" w:hAnsi="宋体" w:cs="宋体"/>
          <w:color w:val="000000"/>
          <w:sz w:val="39"/>
        </w:rPr>
        <w:t>Δηθη</w:t>
      </w:r>
      <w:r>
        <w:rPr>
          <w:rFonts w:ascii="宋体" w:eastAsia="宋体" w:hAnsi="宋体" w:cs="宋体"/>
          <w:color w:val="000000"/>
          <w:sz w:val="39"/>
        </w:rPr>
        <w:t>，本就属于无蔽</w:t>
      </w:r>
      <w:r>
        <w:rPr>
          <w:rFonts w:ascii="宋体" w:eastAsia="宋体" w:hAnsi="宋体" w:cs="宋体"/>
          <w:color w:val="000000"/>
          <w:sz w:val="39"/>
        </w:rPr>
        <w:t>('A  Δηθεια)</w:t>
      </w:r>
      <w:r>
        <w:rPr>
          <w:rFonts w:ascii="宋体" w:eastAsia="宋体" w:hAnsi="宋体" w:cs="宋体"/>
          <w:color w:val="000000"/>
          <w:sz w:val="39"/>
        </w:rPr>
        <w:t>，并不是一个空洞的附加，也不是仿佛阴影属于光明，相反，遮蔽乃是作为无蔽</w:t>
      </w:r>
      <w:r>
        <w:rPr>
          <w:rFonts w:ascii="宋体" w:eastAsia="宋体" w:hAnsi="宋体" w:cs="宋体"/>
          <w:color w:val="000000"/>
          <w:sz w:val="39"/>
        </w:rPr>
        <w:t>('Αληθεια)</w:t>
      </w:r>
      <w:r>
        <w:rPr>
          <w:rFonts w:ascii="宋体" w:eastAsia="宋体" w:hAnsi="宋体" w:cs="宋体"/>
          <w:color w:val="000000"/>
          <w:sz w:val="39"/>
        </w:rPr>
        <w:t>的心脏而属于无蔽</w:t>
      </w:r>
      <w:r>
        <w:rPr>
          <w:rFonts w:ascii="宋体" w:eastAsia="宋体" w:hAnsi="宋体" w:cs="宋体"/>
          <w:color w:val="000000"/>
          <w:sz w:val="39"/>
        </w:rPr>
        <w:t>———</w:t>
      </w:r>
      <w:r>
        <w:rPr>
          <w:rFonts w:ascii="宋体" w:eastAsia="宋体" w:hAnsi="宋体" w:cs="宋体"/>
          <w:color w:val="000000"/>
          <w:sz w:val="39"/>
        </w:rPr>
        <w:t>是这样吗？而且，在在场性之澄明的这一自身遮蔽中，难道不是甚至还有一种庇护和保藏</w:t>
      </w:r>
      <w:r>
        <w:rPr>
          <w:rFonts w:ascii="宋体" w:eastAsia="宋体" w:hAnsi="宋体" w:cs="宋体"/>
          <w:color w:val="000000"/>
          <w:sz w:val="39"/>
        </w:rPr>
        <w:t>————</w:t>
      </w:r>
      <w:r>
        <w:rPr>
          <w:rFonts w:ascii="宋体" w:eastAsia="宋体" w:hAnsi="宋体" w:cs="宋体"/>
          <w:color w:val="000000"/>
          <w:sz w:val="39"/>
        </w:rPr>
        <w:t>由之而来，无蔽才能被允诺，从而在场着的在场者才能显现出来</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在起着支配作用吗？</w:t>
      </w:r>
    </w:p>
    <w:p w:rsidR="003B37AB" w:rsidRDefault="00DE34B8">
      <w:pPr>
        <w:wordWrap w:val="0"/>
        <w:spacing w:line="740" w:lineRule="atLeast"/>
        <w:ind w:left="40" w:right="300" w:firstLine="840"/>
        <w:textAlignment w:val="baseline"/>
        <w:rPr>
          <w:sz w:val="39"/>
        </w:rPr>
      </w:pPr>
      <w:r>
        <w:rPr>
          <w:rFonts w:ascii="宋体" w:eastAsia="宋体" w:hAnsi="宋体" w:cs="宋体"/>
          <w:color w:val="000000"/>
          <w:sz w:val="39"/>
        </w:rPr>
        <w:t>倘情形是这样，那么澄明就不会是在场性的单纯澄明，而是自身遮蔽着的在场性的澄明，是自身遮蔽着的庇护之澄明。</w:t>
      </w:r>
    </w:p>
    <w:p w:rsidR="003B37AB" w:rsidRDefault="00DE34B8">
      <w:pPr>
        <w:wordWrap w:val="0"/>
        <w:spacing w:line="740" w:lineRule="atLeast"/>
        <w:ind w:left="40" w:right="320" w:firstLine="840"/>
        <w:textAlignment w:val="baseline"/>
        <w:rPr>
          <w:sz w:val="39"/>
        </w:rPr>
      </w:pPr>
      <w:r>
        <w:rPr>
          <w:rFonts w:ascii="宋体" w:eastAsia="宋体" w:hAnsi="宋体" w:cs="宋体"/>
          <w:color w:val="000000"/>
          <w:sz w:val="39"/>
        </w:rPr>
        <w:t>倘情形是这样，那么我们以此追问才踏上了一条通向哲学终结之际思之任务的道路。</w:t>
      </w:r>
    </w:p>
    <w:p w:rsidR="003B37AB" w:rsidRDefault="00DE34B8">
      <w:pPr>
        <w:wordWrap w:val="0"/>
        <w:spacing w:line="740" w:lineRule="atLeast"/>
        <w:ind w:left="40" w:right="320" w:firstLine="840"/>
        <w:textAlignment w:val="baseline"/>
        <w:rPr>
          <w:sz w:val="39"/>
        </w:rPr>
      </w:pPr>
      <w:r>
        <w:rPr>
          <w:rFonts w:ascii="宋体" w:eastAsia="宋体" w:hAnsi="宋体" w:cs="宋体"/>
          <w:color w:val="000000"/>
          <w:sz w:val="39"/>
        </w:rPr>
        <w:t>但这难道不是全然虚幻的神秘玄想，甚或糟糕的神话吗？难道归根到底不是一种颓败的非理性主义，一种对理性的否定吗？</w:t>
      </w:r>
    </w:p>
    <w:p w:rsidR="003B37AB" w:rsidRDefault="00DE34B8">
      <w:pPr>
        <w:wordWrap w:val="0"/>
        <w:spacing w:line="740" w:lineRule="atLeast"/>
        <w:ind w:left="40" w:right="320" w:firstLine="840"/>
        <w:textAlignment w:val="baseline"/>
        <w:rPr>
          <w:sz w:val="39"/>
        </w:rPr>
      </w:pPr>
      <w:r>
        <w:rPr>
          <w:rFonts w:ascii="宋体" w:eastAsia="宋体" w:hAnsi="宋体" w:cs="宋体"/>
          <w:color w:val="000000"/>
          <w:sz w:val="39"/>
        </w:rPr>
        <w:t>我反过来问：何谓理性</w:t>
      </w:r>
      <w:r>
        <w:rPr>
          <w:rFonts w:ascii="宋体" w:eastAsia="宋体" w:hAnsi="宋体" w:cs="宋体"/>
          <w:color w:val="000000"/>
          <w:sz w:val="39"/>
        </w:rPr>
        <w:t>(Ratio)</w:t>
      </w:r>
      <w:r>
        <w:rPr>
          <w:rFonts w:ascii="宋体" w:eastAsia="宋体" w:hAnsi="宋体" w:cs="宋体"/>
          <w:color w:val="000000"/>
          <w:sz w:val="39"/>
        </w:rPr>
        <w:t>，奴斯</w:t>
      </w:r>
      <w:r>
        <w:rPr>
          <w:rFonts w:ascii="宋体" w:eastAsia="宋体" w:hAnsi="宋体" w:cs="宋体"/>
          <w:color w:val="000000"/>
          <w:sz w:val="39"/>
        </w:rPr>
        <w:t>(νο</w:t>
      </w:r>
      <w:r>
        <w:rPr>
          <w:rFonts w:ascii="宋体" w:eastAsia="宋体" w:hAnsi="宋体" w:cs="宋体"/>
          <w:color w:val="000000"/>
          <w:sz w:val="39"/>
        </w:rPr>
        <w:t>ῦ</w:t>
      </w:r>
      <w:r>
        <w:rPr>
          <w:rFonts w:ascii="宋体" w:eastAsia="宋体" w:hAnsi="宋体" w:cs="宋体"/>
          <w:color w:val="000000"/>
          <w:sz w:val="39"/>
        </w:rPr>
        <w:t>s)①</w:t>
      </w:r>
      <w:r>
        <w:rPr>
          <w:rFonts w:ascii="宋体" w:eastAsia="宋体" w:hAnsi="宋体" w:cs="宋体"/>
          <w:color w:val="000000"/>
          <w:sz w:val="39"/>
        </w:rPr>
        <w:t>，</w:t>
      </w:r>
      <w:r>
        <w:rPr>
          <w:rFonts w:ascii="宋体" w:eastAsia="宋体" w:hAnsi="宋体" w:cs="宋体"/>
          <w:color w:val="000000"/>
          <w:sz w:val="39"/>
        </w:rPr>
        <w:t>νοε</w:t>
      </w:r>
      <w:r>
        <w:rPr>
          <w:rFonts w:ascii="宋体" w:eastAsia="宋体" w:hAnsi="宋体" w:cs="宋体"/>
          <w:color w:val="000000"/>
          <w:sz w:val="39"/>
        </w:rPr>
        <w:t>ῖ</w:t>
      </w:r>
      <w:r>
        <w:rPr>
          <w:rFonts w:ascii="宋体" w:eastAsia="宋体" w:hAnsi="宋体" w:cs="宋体"/>
          <w:color w:val="000000"/>
          <w:sz w:val="39"/>
        </w:rPr>
        <w:t>ν(</w:t>
      </w:r>
      <w:r>
        <w:rPr>
          <w:rFonts w:ascii="宋体" w:eastAsia="宋体" w:hAnsi="宋体" w:cs="宋体"/>
          <w:color w:val="000000"/>
          <w:sz w:val="39"/>
        </w:rPr>
        <w:t>思想</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Vernehmen(</w:t>
      </w:r>
      <w:r>
        <w:rPr>
          <w:rFonts w:ascii="宋体" w:eastAsia="宋体" w:hAnsi="宋体" w:cs="宋体"/>
          <w:color w:val="000000"/>
          <w:sz w:val="39"/>
        </w:rPr>
        <w:t>颖悟</w:t>
      </w:r>
      <w:r>
        <w:rPr>
          <w:rFonts w:ascii="宋体" w:eastAsia="宋体" w:hAnsi="宋体" w:cs="宋体"/>
          <w:color w:val="000000"/>
          <w:sz w:val="39"/>
        </w:rPr>
        <w:t>)</w:t>
      </w:r>
      <w:r>
        <w:rPr>
          <w:rFonts w:ascii="宋体" w:eastAsia="宋体" w:hAnsi="宋体" w:cs="宋体"/>
          <w:color w:val="000000"/>
          <w:sz w:val="39"/>
        </w:rPr>
        <w:t>？何谓根据和原则，甚至一切原则的原则？如果我们不是以一种希腊方式把</w:t>
      </w:r>
      <w:r>
        <w:rPr>
          <w:rFonts w:ascii="宋体" w:eastAsia="宋体" w:hAnsi="宋体" w:cs="宋体"/>
          <w:color w:val="000000"/>
          <w:sz w:val="39"/>
        </w:rPr>
        <w:t>'Αληθεια</w:t>
      </w:r>
      <w:r>
        <w:rPr>
          <w:rFonts w:ascii="宋体" w:eastAsia="宋体" w:hAnsi="宋体" w:cs="宋体"/>
          <w:color w:val="000000"/>
          <w:sz w:val="39"/>
        </w:rPr>
        <w:t>经验为无蔽</w:t>
      </w:r>
      <w:r>
        <w:rPr>
          <w:rFonts w:ascii="宋体" w:eastAsia="宋体" w:hAnsi="宋体" w:cs="宋体"/>
          <w:color w:val="000000"/>
          <w:sz w:val="39"/>
        </w:rPr>
        <w:t>，然后超出并越过希腊方式而把</w:t>
      </w:r>
      <w:r>
        <w:rPr>
          <w:rFonts w:ascii="宋体" w:eastAsia="宋体" w:hAnsi="宋体" w:cs="宋体"/>
          <w:color w:val="000000"/>
          <w:sz w:val="39"/>
        </w:rPr>
        <w:t>'Αληθεια</w:t>
      </w:r>
      <w:r>
        <w:rPr>
          <w:rFonts w:ascii="宋体" w:eastAsia="宋体" w:hAnsi="宋体" w:cs="宋体"/>
          <w:color w:val="000000"/>
          <w:sz w:val="39"/>
        </w:rPr>
        <w:t>思为自身遮蔽之澄明，那么上面的问题能够得到充分的规定吗？只要理性和合理性的东西在其本己特性中还是可疑的，那么，就连关于非理性主义的谈论也还是虚幻无据的。支配着现时代的科学技术的理性化日复一日愈来</w:t>
      </w:r>
    </w:p>
    <w:p w:rsidR="003B37AB" w:rsidRDefault="003B37AB">
      <w:pPr>
        <w:wordWrap w:val="0"/>
        <w:spacing w:line="740" w:lineRule="exact"/>
        <w:textAlignment w:val="baseline"/>
        <w:rPr>
          <w:sz w:val="39"/>
        </w:rPr>
      </w:pPr>
    </w:p>
    <w:p w:rsidR="003B37AB" w:rsidRDefault="00DE34B8">
      <w:pPr>
        <w:wordWrap w:val="0"/>
        <w:spacing w:line="540" w:lineRule="atLeast"/>
        <w:ind w:left="40" w:right="320" w:firstLine="66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这里的</w:t>
      </w:r>
      <w:r>
        <w:rPr>
          <w:rFonts w:ascii="宋体" w:eastAsia="宋体" w:hAnsi="宋体" w:cs="宋体"/>
          <w:color w:val="000000"/>
          <w:sz w:val="30"/>
        </w:rPr>
        <w:t>“</w:t>
      </w:r>
      <w:r>
        <w:rPr>
          <w:rFonts w:ascii="宋体" w:eastAsia="宋体" w:hAnsi="宋体" w:cs="宋体"/>
          <w:color w:val="000000"/>
          <w:sz w:val="30"/>
        </w:rPr>
        <w:t>奴斯</w:t>
      </w:r>
      <w:r>
        <w:rPr>
          <w:rFonts w:ascii="宋体" w:eastAsia="宋体" w:hAnsi="宋体" w:cs="宋体"/>
          <w:color w:val="000000"/>
          <w:sz w:val="30"/>
        </w:rPr>
        <w:t>”(νο</w:t>
      </w:r>
      <w:r>
        <w:rPr>
          <w:rFonts w:ascii="宋体" w:eastAsia="宋体" w:hAnsi="宋体" w:cs="宋体"/>
          <w:color w:val="000000"/>
          <w:sz w:val="30"/>
        </w:rPr>
        <w:t>ῦ</w:t>
      </w:r>
      <w:r>
        <w:rPr>
          <w:rFonts w:ascii="宋体" w:eastAsia="宋体" w:hAnsi="宋体" w:cs="宋体"/>
          <w:color w:val="000000"/>
          <w:sz w:val="30"/>
        </w:rPr>
        <w:t>s)</w:t>
      </w:r>
      <w:r>
        <w:rPr>
          <w:rFonts w:ascii="宋体" w:eastAsia="宋体" w:hAnsi="宋体" w:cs="宋体"/>
          <w:color w:val="000000"/>
          <w:sz w:val="30"/>
        </w:rPr>
        <w:t>是希腊哲学的基本词语，亦可意译为</w:t>
      </w:r>
      <w:r>
        <w:rPr>
          <w:rFonts w:ascii="宋体" w:eastAsia="宋体" w:hAnsi="宋体" w:cs="宋体"/>
          <w:color w:val="000000"/>
          <w:sz w:val="30"/>
        </w:rPr>
        <w:t>“</w:t>
      </w:r>
      <w:r>
        <w:rPr>
          <w:rFonts w:ascii="宋体" w:eastAsia="宋体" w:hAnsi="宋体" w:cs="宋体"/>
          <w:color w:val="000000"/>
          <w:sz w:val="30"/>
        </w:rPr>
        <w:t>理智</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精神</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心灵</w:t>
      </w:r>
      <w:r>
        <w:rPr>
          <w:rFonts w:ascii="宋体" w:eastAsia="宋体" w:hAnsi="宋体" w:cs="宋体"/>
          <w:color w:val="000000"/>
          <w:sz w:val="30"/>
        </w:rPr>
        <w:t>”</w:t>
      </w:r>
      <w:r>
        <w:rPr>
          <w:rFonts w:ascii="宋体" w:eastAsia="宋体" w:hAnsi="宋体" w:cs="宋体"/>
          <w:color w:val="000000"/>
          <w:sz w:val="30"/>
        </w:rPr>
        <w:t>等等。</w:t>
      </w:r>
      <w:r>
        <w:rPr>
          <w:rFonts w:ascii="宋体" w:eastAsia="宋体" w:hAnsi="宋体" w:cs="宋体"/>
          <w:color w:val="000000"/>
          <w:sz w:val="30"/>
        </w:rPr>
        <w:t>——</w:t>
      </w:r>
      <w:r>
        <w:rPr>
          <w:rFonts w:ascii="宋体" w:eastAsia="宋体" w:hAnsi="宋体" w:cs="宋体"/>
          <w:color w:val="000000"/>
          <w:sz w:val="30"/>
        </w:rPr>
        <w:t>译：</w:t>
      </w:r>
    </w:p>
    <w:p w:rsidR="003B37AB" w:rsidRDefault="003B37AB"/>
    <w:p w:rsidR="003B37AB" w:rsidRDefault="003B37AB">
      <w:pPr>
        <w:sectPr w:rsidR="003B37AB">
          <w:headerReference w:type="default" r:id="rId2588"/>
          <w:footerReference w:type="default" r:id="rId2589"/>
          <w:pgSz w:w="16600" w:h="24400"/>
          <w:pgMar w:top="2080" w:right="2160" w:bottom="2080" w:left="2160" w:header="1780" w:footer="1780" w:gutter="0"/>
          <w:cols w:space="720"/>
        </w:sectPr>
      </w:pPr>
    </w:p>
    <w:p w:rsidR="003B37AB" w:rsidRDefault="00DE34B8">
      <w:pPr>
        <w:wordWrap w:val="0"/>
        <w:spacing w:before="60" w:line="500" w:lineRule="atLeast"/>
        <w:ind w:left="440"/>
        <w:textAlignment w:val="baseline"/>
        <w:rPr>
          <w:sz w:val="36"/>
        </w:rPr>
      </w:pPr>
      <w:r>
        <w:rPr>
          <w:rFonts w:ascii="宋体" w:eastAsia="宋体" w:hAnsi="宋体" w:cs="宋体"/>
          <w:color w:val="000000"/>
          <w:sz w:val="36"/>
        </w:rPr>
        <w:lastRenderedPageBreak/>
        <w:t xml:space="preserve">1260  </w:t>
      </w:r>
      <w:r>
        <w:rPr>
          <w:rFonts w:ascii="宋体" w:eastAsia="宋体" w:hAnsi="宋体" w:cs="宋体"/>
          <w:color w:val="000000"/>
          <w:sz w:val="36"/>
        </w:rPr>
        <w:t>第七编</w:t>
      </w:r>
      <w:r>
        <w:rPr>
          <w:rFonts w:ascii="宋体" w:eastAsia="宋体" w:hAnsi="宋体" w:cs="宋体"/>
          <w:color w:val="000000"/>
          <w:sz w:val="36"/>
        </w:rPr>
        <w:t xml:space="preserve">  </w:t>
      </w:r>
      <w:r>
        <w:rPr>
          <w:rFonts w:ascii="宋体" w:eastAsia="宋体" w:hAnsi="宋体" w:cs="宋体"/>
          <w:color w:val="000000"/>
          <w:sz w:val="36"/>
        </w:rPr>
        <w:t>思的问题</w:t>
      </w:r>
    </w:p>
    <w:p w:rsidR="003B37AB" w:rsidRDefault="003B37AB">
      <w:pPr>
        <w:wordWrap w:val="0"/>
        <w:spacing w:line="440" w:lineRule="exact"/>
        <w:textAlignment w:val="baseline"/>
        <w:rPr>
          <w:sz w:val="36"/>
        </w:rPr>
      </w:pPr>
    </w:p>
    <w:p w:rsidR="003B37AB" w:rsidRDefault="00DE34B8">
      <w:pPr>
        <w:wordWrap w:val="0"/>
        <w:spacing w:line="700" w:lineRule="atLeast"/>
        <w:ind w:right="20"/>
        <w:textAlignment w:val="baseline"/>
        <w:rPr>
          <w:sz w:val="43"/>
        </w:rPr>
      </w:pPr>
      <w:r>
        <w:rPr>
          <w:rFonts w:ascii="宋体" w:eastAsia="宋体" w:hAnsi="宋体" w:cs="宋体"/>
          <w:color w:val="000000"/>
          <w:sz w:val="43"/>
        </w:rPr>
        <w:t>愈惊人地用它巨大的成果来证明自身的合法性。但这种成果却</w:t>
      </w:r>
      <w:r>
        <w:rPr>
          <w:rFonts w:ascii="宋体" w:eastAsia="宋体" w:hAnsi="宋体" w:cs="宋体"/>
          <w:color w:val="000000"/>
          <w:sz w:val="43"/>
        </w:rPr>
        <w:t>丝毫没有道说允诺理性和非理性以可能性的东西。效果证明着科学的理性化的正确性。但是可证明的东西穷尽了存在者的一切可敞开性吗？对可证明之物的固守难道没有阻挡通达存在者的道路吗？</w:t>
      </w:r>
    </w:p>
    <w:p w:rsidR="003B37AB" w:rsidRDefault="00DE34B8">
      <w:pPr>
        <w:wordWrap w:val="0"/>
        <w:spacing w:line="700" w:lineRule="atLeast"/>
        <w:ind w:right="20" w:firstLine="880"/>
        <w:textAlignment w:val="baseline"/>
        <w:rPr>
          <w:sz w:val="43"/>
        </w:rPr>
      </w:pPr>
      <w:r>
        <w:rPr>
          <w:rFonts w:ascii="宋体" w:eastAsia="宋体" w:hAnsi="宋体" w:cs="宋体"/>
          <w:color w:val="000000"/>
          <w:sz w:val="43"/>
        </w:rPr>
        <w:t>也许有一种思想，它比理性化过程之势不可挡的狂乱和控制论的摄人心魄的魔力要清醒些。也许恰恰这种摄人心魄的狂乱醉态倒是最极端的非理性呢！</w:t>
      </w:r>
    </w:p>
    <w:p w:rsidR="003B37AB" w:rsidRDefault="00DE34B8">
      <w:pPr>
        <w:wordWrap w:val="0"/>
        <w:spacing w:line="700" w:lineRule="atLeast"/>
        <w:ind w:right="40" w:firstLine="880"/>
        <w:textAlignment w:val="baseline"/>
        <w:rPr>
          <w:sz w:val="43"/>
        </w:rPr>
      </w:pPr>
      <w:r>
        <w:rPr>
          <w:rFonts w:ascii="宋体" w:eastAsia="宋体" w:hAnsi="宋体" w:cs="宋体"/>
          <w:color w:val="000000"/>
          <w:sz w:val="43"/>
        </w:rPr>
        <w:t>也许有一种思想，它超出了理性与非理性的分别之外，它比科学技术更要清醒些，更清醒些因而也能作清醒的旁观，它没有什么效果，却依然有自身的必然性。当我们追问这种思想的任务时，首先要置疑的不仅是这种思想，而且还有</w:t>
      </w:r>
      <w:r>
        <w:rPr>
          <w:rFonts w:ascii="宋体" w:eastAsia="宋体" w:hAnsi="宋体" w:cs="宋体"/>
          <w:color w:val="000000"/>
          <w:sz w:val="43"/>
        </w:rPr>
        <w:t>对这种思想的追问。鉴于整个哲学传统，这就意味着</w:t>
      </w:r>
      <w:r>
        <w:rPr>
          <w:rFonts w:ascii="宋体" w:eastAsia="宋体" w:hAnsi="宋体" w:cs="宋体"/>
          <w:color w:val="000000"/>
          <w:sz w:val="43"/>
        </w:rPr>
        <w:t>——</w:t>
      </w:r>
    </w:p>
    <w:p w:rsidR="003B37AB" w:rsidRDefault="00DE34B8">
      <w:pPr>
        <w:wordWrap w:val="0"/>
        <w:spacing w:line="700" w:lineRule="atLeast"/>
        <w:ind w:firstLine="880"/>
        <w:textAlignment w:val="baseline"/>
        <w:rPr>
          <w:sz w:val="43"/>
        </w:rPr>
      </w:pPr>
      <w:r>
        <w:rPr>
          <w:rFonts w:ascii="宋体" w:eastAsia="宋体" w:hAnsi="宋体" w:cs="宋体"/>
          <w:color w:val="000000"/>
          <w:sz w:val="43"/>
        </w:rPr>
        <w:t>我们所有的人都还需要在思想方面接受教育，并且在此之前首先还需要对何谓在思想中受过教育和未曾受过教育这回事情有所认识。在这方面，亚里士多德在《形而上学》第四章</w:t>
      </w:r>
      <w:r>
        <w:rPr>
          <w:rFonts w:ascii="宋体" w:eastAsia="宋体" w:hAnsi="宋体" w:cs="宋体"/>
          <w:color w:val="000000"/>
          <w:sz w:val="43"/>
        </w:rPr>
        <w:t>(1006a</w:t>
      </w:r>
      <w:r>
        <w:rPr>
          <w:rFonts w:ascii="宋体" w:eastAsia="宋体" w:hAnsi="宋体" w:cs="宋体"/>
          <w:color w:val="000000"/>
          <w:sz w:val="43"/>
        </w:rPr>
        <w:t>以下</w:t>
      </w:r>
      <w:r>
        <w:rPr>
          <w:rFonts w:ascii="宋体" w:eastAsia="宋体" w:hAnsi="宋体" w:cs="宋体"/>
          <w:color w:val="000000"/>
          <w:sz w:val="43"/>
        </w:rPr>
        <w:t>)</w:t>
      </w:r>
      <w:r>
        <w:rPr>
          <w:rFonts w:ascii="宋体" w:eastAsia="宋体" w:hAnsi="宋体" w:cs="宋体"/>
          <w:color w:val="000000"/>
          <w:sz w:val="43"/>
        </w:rPr>
        <w:t>中给了我们一个暗示：</w:t>
      </w:r>
      <w:r>
        <w:rPr>
          <w:rFonts w:ascii="宋体" w:eastAsia="宋体" w:hAnsi="宋体" w:cs="宋体"/>
          <w:color w:val="000000"/>
          <w:sz w:val="43"/>
        </w:rPr>
        <w:t>“……</w:t>
      </w:r>
      <w:r>
        <w:rPr>
          <w:rFonts w:ascii="宋体" w:eastAsia="宋体" w:hAnsi="宋体" w:cs="宋体"/>
          <w:color w:val="000000"/>
          <w:sz w:val="43"/>
        </w:rPr>
        <w:t>因为未曾受过教育就是不能分辨何处必需寻求证明，何处不需要寻求证明</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700" w:lineRule="atLeast"/>
        <w:ind w:firstLine="880"/>
        <w:textAlignment w:val="baseline"/>
        <w:rPr>
          <w:sz w:val="43"/>
        </w:rPr>
      </w:pPr>
      <w:r>
        <w:rPr>
          <w:rFonts w:ascii="宋体" w:eastAsia="宋体" w:hAnsi="宋体" w:cs="宋体"/>
          <w:color w:val="000000"/>
          <w:sz w:val="43"/>
        </w:rPr>
        <w:t>这话大可细细品味。因为尚未确定的是，人们应以何种方式去经验那种不需要证明就能为思想所获得的东西。是以辩证法的中介方式呢，还是以原始给予的直观方式？或者两者都不是？唯有那种要求我们先于其他一切</w:t>
      </w:r>
      <w:r>
        <w:rPr>
          <w:rFonts w:ascii="宋体" w:eastAsia="宋体" w:hAnsi="宋体" w:cs="宋体"/>
          <w:color w:val="000000"/>
          <w:sz w:val="43"/>
        </w:rPr>
        <w:t>而允许其进入的东西的特性才能决定这一点。但是在我们还没有允许它进入之前，它又如何可能让我们作出决定呢？这里我们处于何种循环</w:t>
      </w:r>
      <w:r>
        <w:rPr>
          <w:rFonts w:ascii="宋体" w:eastAsia="宋体" w:hAnsi="宋体" w:cs="宋体"/>
          <w:color w:val="000000"/>
          <w:sz w:val="43"/>
        </w:rPr>
        <w:t>——</w:t>
      </w:r>
      <w:r>
        <w:rPr>
          <w:rFonts w:ascii="宋体" w:eastAsia="宋体" w:hAnsi="宋体" w:cs="宋体"/>
          <w:color w:val="000000"/>
          <w:sz w:val="43"/>
        </w:rPr>
        <w:t>而且是不可避免的循环</w:t>
      </w:r>
      <w:r>
        <w:rPr>
          <w:rFonts w:ascii="宋体" w:eastAsia="宋体" w:hAnsi="宋体" w:cs="宋体"/>
          <w:color w:val="000000"/>
          <w:sz w:val="43"/>
        </w:rPr>
        <w:t>——</w:t>
      </w:r>
      <w:r>
        <w:rPr>
          <w:rFonts w:ascii="宋体" w:eastAsia="宋体" w:hAnsi="宋体" w:cs="宋体"/>
          <w:color w:val="000000"/>
          <w:sz w:val="43"/>
        </w:rPr>
        <w:t>中了？</w:t>
      </w:r>
    </w:p>
    <w:p w:rsidR="003B37AB" w:rsidRDefault="00DE34B8">
      <w:pPr>
        <w:wordWrap w:val="0"/>
        <w:spacing w:line="700" w:lineRule="atLeast"/>
        <w:ind w:right="20" w:firstLine="880"/>
        <w:textAlignment w:val="baseline"/>
        <w:rPr>
          <w:sz w:val="43"/>
        </w:rPr>
      </w:pPr>
      <w:r>
        <w:rPr>
          <w:rFonts w:ascii="宋体" w:eastAsia="宋体" w:hAnsi="宋体" w:cs="宋体"/>
          <w:color w:val="000000"/>
          <w:sz w:val="43"/>
        </w:rPr>
        <w:t>莫非它就是</w:t>
      </w:r>
      <w:r>
        <w:rPr>
          <w:rFonts w:ascii="宋体" w:eastAsia="宋体" w:hAnsi="宋体" w:cs="宋体"/>
          <w:color w:val="000000"/>
          <w:sz w:val="43"/>
        </w:rPr>
        <w:t>εúκακλεον'Αληθειη</w:t>
      </w:r>
      <w:r>
        <w:rPr>
          <w:rFonts w:ascii="宋体" w:eastAsia="宋体" w:hAnsi="宋体" w:cs="宋体"/>
          <w:color w:val="000000"/>
          <w:sz w:val="43"/>
        </w:rPr>
        <w:t>，即被思为澄明的那种圆满丰沛的无蔽本身吗？</w:t>
      </w:r>
    </w:p>
    <w:p w:rsidR="003B37AB" w:rsidRDefault="003B37AB"/>
    <w:p w:rsidR="003B37AB" w:rsidRDefault="003B37AB">
      <w:pPr>
        <w:sectPr w:rsidR="003B37AB">
          <w:headerReference w:type="default" r:id="rId2590"/>
          <w:footerReference w:type="default" r:id="rId2591"/>
          <w:pgSz w:w="16600" w:h="24400"/>
          <w:pgMar w:top="2080" w:right="2320" w:bottom="2080" w:left="2320" w:header="1780" w:footer="1780" w:gutter="0"/>
          <w:cols w:space="720"/>
        </w:sectPr>
      </w:pPr>
    </w:p>
    <w:p w:rsidR="003B37AB" w:rsidRDefault="00DE34B8">
      <w:pPr>
        <w:wordWrap w:val="0"/>
        <w:spacing w:before="480" w:line="760" w:lineRule="atLeast"/>
        <w:ind w:right="880"/>
        <w:jc w:val="right"/>
        <w:textAlignment w:val="baseline"/>
        <w:rPr>
          <w:sz w:val="38"/>
        </w:rPr>
      </w:pPr>
      <w:r>
        <w:rPr>
          <w:rFonts w:ascii="宋体" w:eastAsia="宋体" w:hAnsi="宋体" w:cs="宋体"/>
          <w:color w:val="000000"/>
          <w:sz w:val="38"/>
        </w:rPr>
        <w:lastRenderedPageBreak/>
        <w:t>哲学的终结和思的任务</w:t>
      </w:r>
      <w:r>
        <w:rPr>
          <w:rFonts w:ascii="宋体" w:eastAsia="宋体" w:hAnsi="宋体" w:cs="宋体"/>
          <w:color w:val="000000"/>
          <w:sz w:val="38"/>
        </w:rPr>
        <w:t xml:space="preserve">  1261</w:t>
      </w:r>
    </w:p>
    <w:p w:rsidR="003B37AB" w:rsidRDefault="00DE34B8">
      <w:pPr>
        <w:wordWrap w:val="0"/>
        <w:spacing w:before="480" w:line="760" w:lineRule="atLeast"/>
        <w:ind w:left="20" w:right="380" w:firstLine="860"/>
        <w:textAlignment w:val="baseline"/>
        <w:rPr>
          <w:sz w:val="38"/>
        </w:rPr>
      </w:pPr>
      <w:r>
        <w:rPr>
          <w:rFonts w:ascii="宋体" w:eastAsia="宋体" w:hAnsi="宋体" w:cs="宋体"/>
          <w:color w:val="000000"/>
          <w:sz w:val="38"/>
        </w:rPr>
        <w:t>那么，思想的任务的标题就不是</w:t>
      </w:r>
      <w:r>
        <w:rPr>
          <w:rFonts w:ascii="宋体" w:eastAsia="宋体" w:hAnsi="宋体" w:cs="宋体"/>
          <w:color w:val="000000"/>
          <w:sz w:val="38"/>
        </w:rPr>
        <w:t>“</w:t>
      </w:r>
      <w:r>
        <w:rPr>
          <w:rFonts w:ascii="宋体" w:eastAsia="宋体" w:hAnsi="宋体" w:cs="宋体"/>
          <w:color w:val="000000"/>
          <w:sz w:val="38"/>
        </w:rPr>
        <w:t>存在与时间</w:t>
      </w:r>
      <w:r>
        <w:rPr>
          <w:rFonts w:ascii="宋体" w:eastAsia="宋体" w:hAnsi="宋体" w:cs="宋体"/>
          <w:color w:val="000000"/>
          <w:sz w:val="38"/>
        </w:rPr>
        <w:t>”</w:t>
      </w:r>
      <w:r>
        <w:rPr>
          <w:rFonts w:ascii="宋体" w:eastAsia="宋体" w:hAnsi="宋体" w:cs="宋体"/>
          <w:color w:val="000000"/>
          <w:sz w:val="38"/>
        </w:rPr>
        <w:t>，而是澄明与在场性吗？</w:t>
      </w:r>
    </w:p>
    <w:p w:rsidR="003B37AB" w:rsidRDefault="00DE34B8">
      <w:pPr>
        <w:wordWrap w:val="0"/>
        <w:spacing w:line="760" w:lineRule="atLeast"/>
        <w:ind w:left="20" w:right="380" w:firstLine="860"/>
        <w:textAlignment w:val="baseline"/>
        <w:rPr>
          <w:sz w:val="38"/>
        </w:rPr>
      </w:pPr>
      <w:r>
        <w:rPr>
          <w:rFonts w:ascii="宋体" w:eastAsia="宋体" w:hAnsi="宋体" w:cs="宋体"/>
          <w:color w:val="000000"/>
          <w:sz w:val="38"/>
        </w:rPr>
        <w:t>但澄明从何而来？如何有澄明？在这个</w:t>
      </w:r>
      <w:r>
        <w:rPr>
          <w:rFonts w:ascii="宋体" w:eastAsia="宋体" w:hAnsi="宋体" w:cs="宋体"/>
          <w:color w:val="000000"/>
          <w:sz w:val="38"/>
        </w:rPr>
        <w:t>“</w:t>
      </w:r>
      <w:r>
        <w:rPr>
          <w:rFonts w:ascii="宋体" w:eastAsia="宋体" w:hAnsi="宋体" w:cs="宋体"/>
          <w:color w:val="000000"/>
          <w:sz w:val="38"/>
        </w:rPr>
        <w:t>有</w:t>
      </w:r>
      <w:r>
        <w:rPr>
          <w:rFonts w:ascii="宋体" w:eastAsia="宋体" w:hAnsi="宋体" w:cs="宋体"/>
          <w:color w:val="000000"/>
          <w:sz w:val="38"/>
        </w:rPr>
        <w:t>”(Es gibt)</w:t>
      </w:r>
      <w:r>
        <w:rPr>
          <w:rFonts w:ascii="宋体" w:eastAsia="宋体" w:hAnsi="宋体" w:cs="宋体"/>
          <w:color w:val="000000"/>
          <w:sz w:val="38"/>
        </w:rPr>
        <w:t>中什么在说话</w:t>
      </w:r>
      <w:r>
        <w:rPr>
          <w:rFonts w:ascii="宋体" w:eastAsia="宋体" w:hAnsi="宋体" w:cs="宋体"/>
          <w:color w:val="000000"/>
          <w:sz w:val="38"/>
        </w:rPr>
        <w:t>?①</w:t>
      </w:r>
    </w:p>
    <w:p w:rsidR="003B37AB" w:rsidRDefault="00DE34B8">
      <w:pPr>
        <w:wordWrap w:val="0"/>
        <w:spacing w:line="760" w:lineRule="atLeast"/>
        <w:ind w:left="20" w:right="380" w:firstLine="860"/>
        <w:textAlignment w:val="baseline"/>
        <w:rPr>
          <w:sz w:val="38"/>
        </w:rPr>
      </w:pPr>
      <w:r>
        <w:rPr>
          <w:rFonts w:ascii="宋体" w:eastAsia="宋体" w:hAnsi="宋体" w:cs="宋体"/>
          <w:color w:val="000000"/>
          <w:sz w:val="38"/>
        </w:rPr>
        <w:t>那么，思想的任务就应该是：放弃对以往关于思的事情的规定的思。</w:t>
      </w:r>
    </w:p>
    <w:p w:rsidR="003B37AB" w:rsidRDefault="003B37AB">
      <w:pPr>
        <w:wordWrap w:val="0"/>
        <w:spacing w:line="680" w:lineRule="exact"/>
        <w:textAlignment w:val="baseline"/>
        <w:rPr>
          <w:sz w:val="53"/>
        </w:rPr>
      </w:pPr>
    </w:p>
    <w:p w:rsidR="003B37AB" w:rsidRDefault="00DE34B8">
      <w:pPr>
        <w:wordWrap w:val="0"/>
        <w:spacing w:line="720" w:lineRule="atLeast"/>
        <w:ind w:right="1240"/>
        <w:jc w:val="right"/>
        <w:textAlignment w:val="baseline"/>
        <w:rPr>
          <w:sz w:val="53"/>
        </w:rPr>
      </w:pPr>
      <w:r>
        <w:rPr>
          <w:rFonts w:ascii="楷体" w:eastAsia="楷体" w:hAnsi="楷体" w:cs="楷体"/>
          <w:color w:val="000000"/>
          <w:sz w:val="53"/>
        </w:rPr>
        <w:t>孙周兴译</w:t>
      </w: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3B37AB">
      <w:pPr>
        <w:wordWrap w:val="0"/>
        <w:spacing w:line="680" w:lineRule="exact"/>
        <w:jc w:val="right"/>
        <w:textAlignment w:val="baseline"/>
        <w:rPr>
          <w:sz w:val="53"/>
        </w:rPr>
      </w:pPr>
    </w:p>
    <w:p w:rsidR="003B37AB" w:rsidRDefault="00DE34B8">
      <w:pPr>
        <w:wordWrap w:val="0"/>
        <w:spacing w:line="720" w:lineRule="atLeast"/>
        <w:ind w:left="80"/>
        <w:textAlignment w:val="baseline"/>
        <w:rPr>
          <w:sz w:val="53"/>
        </w:rPr>
      </w:pPr>
      <w:r>
        <w:rPr>
          <w:rFonts w:ascii="宋体" w:eastAsia="宋体" w:hAnsi="宋体" w:cs="宋体"/>
          <w:color w:val="000000"/>
          <w:sz w:val="53"/>
          <w:u w:val="single"/>
        </w:rPr>
        <w:t xml:space="preserve">           </w:t>
      </w:r>
    </w:p>
    <w:p w:rsidR="003B37AB" w:rsidRDefault="00DE34B8">
      <w:pPr>
        <w:wordWrap w:val="0"/>
        <w:spacing w:before="320" w:line="560" w:lineRule="atLeast"/>
        <w:ind w:left="20" w:right="320" w:firstLine="66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在《时间与存在》等文中，海德格尔对这里的</w:t>
      </w:r>
      <w:r>
        <w:rPr>
          <w:rFonts w:ascii="仿宋" w:eastAsia="仿宋" w:hAnsi="仿宋" w:cs="仿宋"/>
          <w:color w:val="000000"/>
          <w:sz w:val="30"/>
        </w:rPr>
        <w:t>“</w:t>
      </w:r>
      <w:r>
        <w:rPr>
          <w:rFonts w:ascii="仿宋" w:eastAsia="仿宋" w:hAnsi="仿宋" w:cs="仿宋"/>
          <w:color w:val="000000"/>
          <w:sz w:val="30"/>
        </w:rPr>
        <w:t>有</w:t>
      </w:r>
      <w:r>
        <w:rPr>
          <w:rFonts w:ascii="仿宋" w:eastAsia="仿宋" w:hAnsi="仿宋" w:cs="仿宋"/>
          <w:color w:val="000000"/>
          <w:sz w:val="30"/>
        </w:rPr>
        <w:t>”(Es gibt)</w:t>
      </w:r>
      <w:r>
        <w:rPr>
          <w:rFonts w:ascii="仿宋" w:eastAsia="仿宋" w:hAnsi="仿宋" w:cs="仿宋"/>
          <w:color w:val="000000"/>
          <w:sz w:val="30"/>
        </w:rPr>
        <w:t>作了许多讨论，显然是联系于具有</w:t>
      </w:r>
      <w:r>
        <w:rPr>
          <w:rFonts w:ascii="仿宋" w:eastAsia="仿宋" w:hAnsi="仿宋" w:cs="仿宋"/>
          <w:color w:val="000000"/>
          <w:sz w:val="30"/>
        </w:rPr>
        <w:t>“</w:t>
      </w:r>
      <w:r>
        <w:rPr>
          <w:rFonts w:ascii="仿宋" w:eastAsia="仿宋" w:hAnsi="仿宋" w:cs="仿宋"/>
          <w:color w:val="000000"/>
          <w:sz w:val="30"/>
        </w:rPr>
        <w:t>给出</w:t>
      </w:r>
      <w:r>
        <w:rPr>
          <w:rFonts w:ascii="仿宋" w:eastAsia="仿宋" w:hAnsi="仿宋" w:cs="仿宋"/>
          <w:color w:val="000000"/>
          <w:sz w:val="30"/>
        </w:rPr>
        <w:t>”(Geben)</w:t>
      </w:r>
      <w:r>
        <w:rPr>
          <w:rFonts w:ascii="仿宋" w:eastAsia="仿宋" w:hAnsi="仿宋" w:cs="仿宋"/>
          <w:color w:val="000000"/>
          <w:sz w:val="30"/>
        </w:rPr>
        <w:t>作用的</w:t>
      </w:r>
      <w:r>
        <w:rPr>
          <w:rFonts w:ascii="仿宋" w:eastAsia="仿宋" w:hAnsi="仿宋" w:cs="仿宋"/>
          <w:color w:val="000000"/>
          <w:sz w:val="30"/>
        </w:rPr>
        <w:t>“</w:t>
      </w:r>
      <w:r>
        <w:rPr>
          <w:rFonts w:ascii="仿宋" w:eastAsia="仿宋" w:hAnsi="仿宋" w:cs="仿宋"/>
          <w:color w:val="000000"/>
          <w:sz w:val="30"/>
        </w:rPr>
        <w:t>本有</w:t>
      </w:r>
      <w:r>
        <w:rPr>
          <w:rFonts w:ascii="仿宋" w:eastAsia="仿宋" w:hAnsi="仿宋" w:cs="仿宋"/>
          <w:color w:val="000000"/>
          <w:sz w:val="30"/>
        </w:rPr>
        <w:t>”(Ereignis</w:t>
      </w:r>
      <w:r>
        <w:rPr>
          <w:rFonts w:ascii="仿宋" w:eastAsia="仿宋" w:hAnsi="仿宋" w:cs="仿宋"/>
          <w:color w:val="000000"/>
          <w:sz w:val="30"/>
        </w:rPr>
        <w:t>，或译</w:t>
      </w:r>
      <w:r>
        <w:rPr>
          <w:rFonts w:ascii="仿宋" w:eastAsia="仿宋" w:hAnsi="仿宋" w:cs="仿宋"/>
          <w:color w:val="000000"/>
          <w:sz w:val="30"/>
        </w:rPr>
        <w:t>“</w:t>
      </w:r>
      <w:r>
        <w:rPr>
          <w:rFonts w:ascii="仿宋" w:eastAsia="仿宋" w:hAnsi="仿宋" w:cs="仿宋"/>
          <w:color w:val="000000"/>
          <w:sz w:val="30"/>
        </w:rPr>
        <w:t>大道</w:t>
      </w:r>
      <w:r>
        <w:rPr>
          <w:rFonts w:ascii="仿宋" w:eastAsia="仿宋" w:hAnsi="仿宋" w:cs="仿宋"/>
          <w:color w:val="000000"/>
          <w:sz w:val="30"/>
        </w:rPr>
        <w:t>”)</w:t>
      </w:r>
      <w:r>
        <w:rPr>
          <w:rFonts w:ascii="仿宋" w:eastAsia="仿宋" w:hAnsi="仿宋" w:cs="仿宋"/>
          <w:color w:val="000000"/>
          <w:sz w:val="30"/>
        </w:rPr>
        <w:t>来讨论的。参看《时间与存在》</w:t>
      </w:r>
      <w:r>
        <w:rPr>
          <w:rFonts w:ascii="仿宋" w:eastAsia="仿宋" w:hAnsi="仿宋" w:cs="仿宋"/>
          <w:color w:val="000000"/>
          <w:sz w:val="30"/>
        </w:rPr>
        <w:t>(</w:t>
      </w:r>
      <w:r>
        <w:rPr>
          <w:rFonts w:ascii="仿宋" w:eastAsia="仿宋" w:hAnsi="仿宋" w:cs="仿宋"/>
          <w:color w:val="000000"/>
          <w:sz w:val="30"/>
        </w:rPr>
        <w:t>载《面向思的事情》第</w:t>
      </w:r>
      <w:r>
        <w:rPr>
          <w:rFonts w:ascii="仿宋" w:eastAsia="仿宋" w:hAnsi="仿宋" w:cs="仿宋"/>
          <w:color w:val="000000"/>
          <w:sz w:val="30"/>
        </w:rPr>
        <w:t>1</w:t>
      </w:r>
      <w:r>
        <w:rPr>
          <w:rFonts w:ascii="仿宋" w:eastAsia="仿宋" w:hAnsi="仿宋" w:cs="仿宋"/>
          <w:color w:val="000000"/>
          <w:sz w:val="30"/>
        </w:rPr>
        <w:t>页以下，中译文见本《选集》第三编</w:t>
      </w:r>
      <w:r>
        <w:rPr>
          <w:rFonts w:ascii="仿宋" w:eastAsia="仿宋" w:hAnsi="仿宋" w:cs="仿宋"/>
          <w:color w:val="000000"/>
          <w:sz w:val="30"/>
        </w:rPr>
        <w:t>)</w:t>
      </w:r>
      <w:r>
        <w:rPr>
          <w:rFonts w:ascii="仿宋" w:eastAsia="仿宋" w:hAnsi="仿宋" w:cs="仿宋"/>
          <w:color w:val="000000"/>
          <w:sz w:val="30"/>
        </w:rPr>
        <w:t>。在海氏后期思想中，</w:t>
      </w:r>
      <w:r>
        <w:rPr>
          <w:rFonts w:ascii="仿宋" w:eastAsia="仿宋" w:hAnsi="仿宋" w:cs="仿宋"/>
          <w:color w:val="000000"/>
          <w:sz w:val="30"/>
        </w:rPr>
        <w:t>“</w:t>
      </w:r>
      <w:r>
        <w:rPr>
          <w:rFonts w:ascii="仿宋" w:eastAsia="仿宋" w:hAnsi="仿宋" w:cs="仿宋"/>
          <w:color w:val="000000"/>
          <w:sz w:val="30"/>
        </w:rPr>
        <w:t>无蔽</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澄明</w:t>
      </w:r>
      <w:r>
        <w:rPr>
          <w:rFonts w:ascii="仿宋" w:eastAsia="仿宋" w:hAnsi="仿宋" w:cs="仿宋"/>
          <w:color w:val="000000"/>
          <w:sz w:val="30"/>
        </w:rPr>
        <w:t>”</w:t>
      </w:r>
      <w:r>
        <w:rPr>
          <w:rFonts w:ascii="仿宋" w:eastAsia="仿宋" w:hAnsi="仿宋" w:cs="仿宋"/>
          <w:color w:val="000000"/>
          <w:sz w:val="30"/>
        </w:rPr>
        <w:t>和</w:t>
      </w:r>
      <w:r>
        <w:rPr>
          <w:rFonts w:ascii="仿宋" w:eastAsia="仿宋" w:hAnsi="仿宋" w:cs="仿宋"/>
          <w:color w:val="000000"/>
          <w:sz w:val="30"/>
        </w:rPr>
        <w:t>“</w:t>
      </w:r>
      <w:r>
        <w:rPr>
          <w:rFonts w:ascii="仿宋" w:eastAsia="仿宋" w:hAnsi="仿宋" w:cs="仿宋"/>
          <w:color w:val="000000"/>
          <w:sz w:val="30"/>
        </w:rPr>
        <w:t>本有</w:t>
      </w:r>
      <w:r>
        <w:rPr>
          <w:rFonts w:ascii="仿宋" w:eastAsia="仿宋" w:hAnsi="仿宋" w:cs="仿宋"/>
          <w:color w:val="000000"/>
          <w:sz w:val="30"/>
        </w:rPr>
        <w:t>”</w:t>
      </w:r>
      <w:r>
        <w:rPr>
          <w:rFonts w:ascii="仿宋" w:eastAsia="仿宋" w:hAnsi="仿宋" w:cs="仿宋"/>
          <w:color w:val="000000"/>
          <w:sz w:val="30"/>
        </w:rPr>
        <w:t>等，是具有同等位值的词语，都是用来表示他所思的</w:t>
      </w:r>
      <w:r>
        <w:rPr>
          <w:rFonts w:ascii="仿宋" w:eastAsia="仿宋" w:hAnsi="仿宋" w:cs="仿宋"/>
          <w:color w:val="000000"/>
          <w:sz w:val="30"/>
        </w:rPr>
        <w:t>“</w:t>
      </w:r>
      <w:r>
        <w:rPr>
          <w:rFonts w:ascii="仿宋" w:eastAsia="仿宋" w:hAnsi="仿宋" w:cs="仿宋"/>
          <w:color w:val="000000"/>
          <w:sz w:val="30"/>
        </w:rPr>
        <w:t>思之事情</w:t>
      </w:r>
      <w:r>
        <w:rPr>
          <w:rFonts w:ascii="仿宋" w:eastAsia="仿宋" w:hAnsi="仿宋" w:cs="仿宋"/>
          <w:color w:val="000000"/>
          <w:sz w:val="30"/>
        </w:rPr>
        <w:t>”</w:t>
      </w:r>
      <w:r>
        <w:rPr>
          <w:rFonts w:ascii="仿宋" w:eastAsia="仿宋" w:hAnsi="仿宋" w:cs="仿宋"/>
          <w:color w:val="000000"/>
          <w:sz w:val="30"/>
        </w:rPr>
        <w:t>的。</w:t>
      </w:r>
      <w:r>
        <w:rPr>
          <w:rFonts w:ascii="仿宋" w:eastAsia="仿宋" w:hAnsi="仿宋" w:cs="仿宋"/>
          <w:color w:val="000000"/>
          <w:sz w:val="30"/>
        </w:rPr>
        <w:t>———</w:t>
      </w:r>
      <w:r>
        <w:rPr>
          <w:rFonts w:ascii="仿宋" w:eastAsia="仿宋" w:hAnsi="仿宋" w:cs="仿宋"/>
          <w:color w:val="000000"/>
          <w:sz w:val="30"/>
        </w:rPr>
        <w:t>译注</w:t>
      </w:r>
    </w:p>
    <w:p w:rsidR="003B37AB" w:rsidRDefault="003B37AB"/>
    <w:p w:rsidR="003B37AB" w:rsidRDefault="003B37AB">
      <w:pPr>
        <w:sectPr w:rsidR="003B37AB">
          <w:headerReference w:type="default" r:id="rId2592"/>
          <w:footerReference w:type="default" r:id="rId2593"/>
          <w:pgSz w:w="16600" w:h="24400"/>
          <w:pgMar w:top="2080" w:right="2140" w:bottom="2080" w:left="2140" w:header="1780" w:footer="1780" w:gutter="0"/>
          <w:cols w:space="720"/>
        </w:sectPr>
      </w:pPr>
    </w:p>
    <w:p w:rsidR="003B37AB" w:rsidRDefault="00DE34B8">
      <w:pPr>
        <w:tabs>
          <w:tab w:val="left" w:pos="6420"/>
        </w:tabs>
        <w:wordWrap w:val="0"/>
        <w:spacing w:before="4600" w:line="860" w:lineRule="atLeast"/>
        <w:ind w:left="4340"/>
        <w:textAlignment w:val="baseline"/>
        <w:rPr>
          <w:sz w:val="48"/>
        </w:rPr>
      </w:pPr>
      <w:r>
        <w:rPr>
          <w:rFonts w:ascii="黑体" w:eastAsia="黑体" w:hAnsi="黑体" w:cs="黑体"/>
          <w:b/>
          <w:color w:val="000000"/>
          <w:sz w:val="48"/>
        </w:rPr>
        <w:lastRenderedPageBreak/>
        <w:t>所</w:t>
      </w:r>
      <w:r>
        <w:tab/>
      </w:r>
      <w:r>
        <w:rPr>
          <w:rFonts w:ascii="黑体" w:eastAsia="黑体" w:hAnsi="黑体" w:cs="黑体"/>
          <w:b/>
          <w:color w:val="000000"/>
          <w:sz w:val="48"/>
        </w:rPr>
        <w:t>思</w:t>
      </w:r>
    </w:p>
    <w:p w:rsidR="003B37AB" w:rsidRDefault="00DE34B8">
      <w:pPr>
        <w:wordWrap w:val="0"/>
        <w:spacing w:line="720" w:lineRule="atLeast"/>
        <w:jc w:val="center"/>
        <w:textAlignment w:val="baseline"/>
        <w:rPr>
          <w:sz w:val="40"/>
        </w:rPr>
      </w:pPr>
      <w:r>
        <w:rPr>
          <w:rFonts w:ascii="仿宋" w:eastAsia="仿宋" w:hAnsi="仿宋" w:cs="仿宋"/>
          <w:color w:val="000000"/>
          <w:sz w:val="40"/>
        </w:rPr>
        <w:t>—————</w:t>
      </w:r>
      <w:r>
        <w:rPr>
          <w:rFonts w:ascii="仿宋" w:eastAsia="仿宋" w:hAnsi="仿宋" w:cs="仿宋"/>
          <w:color w:val="000000"/>
          <w:sz w:val="40"/>
        </w:rPr>
        <w:t>致吾友勒内</w:t>
      </w:r>
      <w:r>
        <w:rPr>
          <w:rFonts w:ascii="仿宋" w:eastAsia="仿宋" w:hAnsi="仿宋" w:cs="仿宋"/>
          <w:color w:val="000000"/>
          <w:sz w:val="40"/>
        </w:rPr>
        <w:t>·</w:t>
      </w:r>
      <w:r>
        <w:rPr>
          <w:rFonts w:ascii="仿宋" w:eastAsia="仿宋" w:hAnsi="仿宋" w:cs="仿宋"/>
          <w:color w:val="000000"/>
          <w:sz w:val="40"/>
        </w:rPr>
        <w:t>夏尔</w:t>
      </w:r>
      <w:r>
        <w:rPr>
          <w:rFonts w:ascii="仿宋" w:eastAsia="仿宋" w:hAnsi="仿宋" w:cs="仿宋"/>
          <w:color w:val="000000"/>
          <w:sz w:val="40"/>
        </w:rPr>
        <w:t>①</w:t>
      </w:r>
    </w:p>
    <w:p w:rsidR="003B37AB" w:rsidRDefault="003B37AB">
      <w:pPr>
        <w:wordWrap w:val="0"/>
        <w:spacing w:line="720" w:lineRule="exact"/>
        <w:jc w:val="center"/>
        <w:textAlignment w:val="baseline"/>
        <w:rPr>
          <w:sz w:val="40"/>
        </w:rPr>
      </w:pPr>
    </w:p>
    <w:p w:rsidR="003B37AB" w:rsidRDefault="003B37AB">
      <w:pPr>
        <w:wordWrap w:val="0"/>
        <w:spacing w:line="720" w:lineRule="exact"/>
        <w:jc w:val="center"/>
        <w:textAlignment w:val="baseline"/>
        <w:rPr>
          <w:sz w:val="40"/>
        </w:rPr>
      </w:pPr>
    </w:p>
    <w:p w:rsidR="003B37AB" w:rsidRDefault="00DE34B8">
      <w:pPr>
        <w:tabs>
          <w:tab w:val="left" w:pos="6460"/>
        </w:tabs>
        <w:wordWrap w:val="0"/>
        <w:spacing w:line="660" w:lineRule="atLeast"/>
        <w:ind w:left="4780"/>
        <w:textAlignment w:val="baseline"/>
        <w:rPr>
          <w:sz w:val="48"/>
        </w:rPr>
      </w:pPr>
      <w:r>
        <w:rPr>
          <w:rFonts w:ascii="黑体" w:eastAsia="黑体" w:hAnsi="黑体" w:cs="黑体"/>
          <w:b/>
          <w:color w:val="000000"/>
          <w:sz w:val="48"/>
        </w:rPr>
        <w:t>时</w:t>
      </w:r>
      <w:r>
        <w:tab/>
      </w:r>
      <w:r>
        <w:rPr>
          <w:rFonts w:ascii="黑体" w:eastAsia="黑体" w:hAnsi="黑体" w:cs="黑体"/>
          <w:b/>
          <w:color w:val="000000"/>
          <w:sz w:val="48"/>
        </w:rPr>
        <w:t>间</w:t>
      </w:r>
    </w:p>
    <w:p w:rsidR="003B37AB" w:rsidRDefault="003B37AB">
      <w:pPr>
        <w:wordWrap w:val="0"/>
        <w:spacing w:line="660" w:lineRule="exact"/>
        <w:textAlignment w:val="baseline"/>
        <w:rPr>
          <w:sz w:val="48"/>
        </w:rPr>
      </w:pPr>
    </w:p>
    <w:p w:rsidR="003B37AB" w:rsidRDefault="00DE34B8">
      <w:pPr>
        <w:wordWrap w:val="0"/>
        <w:spacing w:line="580" w:lineRule="atLeast"/>
        <w:ind w:left="2600"/>
        <w:textAlignment w:val="baseline"/>
        <w:rPr>
          <w:sz w:val="42"/>
        </w:rPr>
      </w:pPr>
      <w:r>
        <w:rPr>
          <w:rFonts w:ascii="宋体" w:eastAsia="宋体" w:hAnsi="宋体" w:cs="宋体"/>
          <w:color w:val="000000"/>
          <w:sz w:val="42"/>
        </w:rPr>
        <w:t>何其迢远？</w:t>
      </w:r>
    </w:p>
    <w:p w:rsidR="003B37AB" w:rsidRDefault="00DE34B8">
      <w:pPr>
        <w:wordWrap w:val="0"/>
        <w:spacing w:line="580" w:lineRule="atLeast"/>
        <w:ind w:left="2600"/>
        <w:textAlignment w:val="baseline"/>
        <w:rPr>
          <w:sz w:val="40"/>
        </w:rPr>
      </w:pPr>
      <w:r>
        <w:rPr>
          <w:rFonts w:ascii="宋体" w:eastAsia="宋体" w:hAnsi="宋体" w:cs="宋体"/>
          <w:color w:val="000000"/>
          <w:sz w:val="40"/>
        </w:rPr>
        <w:t>唯当那钟点在往返摆动中，</w:t>
      </w:r>
    </w:p>
    <w:p w:rsidR="003B37AB" w:rsidRDefault="00DE34B8">
      <w:pPr>
        <w:wordWrap w:val="0"/>
        <w:spacing w:line="580" w:lineRule="atLeast"/>
        <w:ind w:left="2600"/>
        <w:textAlignment w:val="baseline"/>
        <w:rPr>
          <w:sz w:val="40"/>
        </w:rPr>
      </w:pPr>
      <w:r>
        <w:rPr>
          <w:rFonts w:ascii="宋体" w:eastAsia="宋体" w:hAnsi="宋体" w:cs="宋体"/>
          <w:color w:val="000000"/>
          <w:sz w:val="40"/>
        </w:rPr>
        <w:t>你听：它逝去，已经逝去，</w:t>
      </w:r>
    </w:p>
    <w:p w:rsidR="003B37AB" w:rsidRDefault="00DE34B8">
      <w:pPr>
        <w:wordWrap w:val="0"/>
        <w:spacing w:line="560" w:lineRule="atLeast"/>
        <w:ind w:left="2600"/>
        <w:textAlignment w:val="baseline"/>
        <w:rPr>
          <w:sz w:val="40"/>
        </w:rPr>
      </w:pPr>
      <w:r>
        <w:rPr>
          <w:rFonts w:ascii="宋体" w:eastAsia="宋体" w:hAnsi="宋体" w:cs="宋体"/>
          <w:color w:val="000000"/>
          <w:sz w:val="40"/>
        </w:rPr>
        <w:t>而又不再逝去。</w:t>
      </w:r>
    </w:p>
    <w:p w:rsidR="003B37AB" w:rsidRDefault="00DE34B8">
      <w:pPr>
        <w:wordWrap w:val="0"/>
        <w:spacing w:line="560" w:lineRule="atLeast"/>
        <w:ind w:left="2600"/>
        <w:textAlignment w:val="baseline"/>
        <w:rPr>
          <w:sz w:val="40"/>
        </w:rPr>
      </w:pPr>
      <w:r>
        <w:rPr>
          <w:rFonts w:ascii="宋体" w:eastAsia="宋体" w:hAnsi="宋体" w:cs="宋体"/>
          <w:color w:val="000000"/>
          <w:sz w:val="40"/>
        </w:rPr>
        <w:t>白昼已晚，那钟点，</w:t>
      </w:r>
    </w:p>
    <w:p w:rsidR="003B37AB" w:rsidRDefault="00DE34B8">
      <w:pPr>
        <w:wordWrap w:val="0"/>
        <w:spacing w:line="580" w:lineRule="atLeast"/>
        <w:ind w:left="2600"/>
        <w:textAlignment w:val="baseline"/>
        <w:rPr>
          <w:sz w:val="40"/>
        </w:rPr>
      </w:pPr>
      <w:r>
        <w:rPr>
          <w:rFonts w:ascii="宋体" w:eastAsia="宋体" w:hAnsi="宋体" w:cs="宋体"/>
          <w:color w:val="000000"/>
          <w:sz w:val="40"/>
        </w:rPr>
        <w:t>只是去向时间的苍白踪迹，</w:t>
      </w:r>
    </w:p>
    <w:p w:rsidR="003B37AB" w:rsidRDefault="00DE34B8">
      <w:pPr>
        <w:wordWrap w:val="0"/>
        <w:spacing w:line="580" w:lineRule="atLeast"/>
        <w:ind w:left="2600"/>
        <w:textAlignment w:val="baseline"/>
        <w:rPr>
          <w:sz w:val="40"/>
        </w:rPr>
      </w:pPr>
      <w:r>
        <w:rPr>
          <w:rFonts w:ascii="宋体" w:eastAsia="宋体" w:hAnsi="宋体" w:cs="宋体"/>
          <w:color w:val="000000"/>
          <w:sz w:val="40"/>
        </w:rPr>
        <w:t>趋近有限，</w:t>
      </w:r>
    </w:p>
    <w:p w:rsidR="003B37AB" w:rsidRDefault="00DE34B8">
      <w:pPr>
        <w:wordWrap w:val="0"/>
        <w:spacing w:line="580" w:lineRule="atLeast"/>
        <w:ind w:left="2600"/>
        <w:textAlignment w:val="baseline"/>
        <w:rPr>
          <w:sz w:val="40"/>
        </w:rPr>
      </w:pPr>
      <w:r>
        <w:rPr>
          <w:rFonts w:ascii="宋体" w:eastAsia="宋体" w:hAnsi="宋体" w:cs="宋体"/>
          <w:color w:val="000000"/>
          <w:sz w:val="40"/>
        </w:rPr>
        <w:t>从中脱颖而出。</w:t>
      </w:r>
    </w:p>
    <w:p w:rsidR="003B37AB" w:rsidRDefault="003B37AB">
      <w:pPr>
        <w:wordWrap w:val="0"/>
        <w:spacing w:line="580" w:lineRule="exact"/>
        <w:textAlignment w:val="baseline"/>
        <w:rPr>
          <w:sz w:val="40"/>
        </w:rPr>
      </w:pPr>
    </w:p>
    <w:p w:rsidR="003B37AB" w:rsidRDefault="00DE34B8">
      <w:pPr>
        <w:wordWrap w:val="0"/>
        <w:spacing w:line="580" w:lineRule="atLeast"/>
        <w:ind w:left="60"/>
        <w:textAlignment w:val="baseline"/>
        <w:rPr>
          <w:sz w:val="40"/>
        </w:rPr>
      </w:pPr>
      <w:r>
        <w:rPr>
          <w:rFonts w:ascii="宋体" w:eastAsia="宋体" w:hAnsi="宋体" w:cs="宋体"/>
          <w:color w:val="000000"/>
          <w:sz w:val="40"/>
          <w:u w:val="single"/>
        </w:rPr>
        <w:t xml:space="preserve">              </w:t>
      </w:r>
    </w:p>
    <w:p w:rsidR="003B37AB" w:rsidRDefault="00DE34B8">
      <w:pPr>
        <w:wordWrap w:val="0"/>
        <w:spacing w:before="300" w:line="620" w:lineRule="atLeast"/>
        <w:ind w:firstLine="580"/>
        <w:textAlignment w:val="baseline"/>
        <w:rPr>
          <w:sz w:val="33"/>
        </w:rPr>
      </w:pPr>
      <w:r>
        <w:rPr>
          <w:rFonts w:ascii="仿宋" w:eastAsia="仿宋" w:hAnsi="仿宋" w:cs="仿宋"/>
          <w:color w:val="000000"/>
          <w:sz w:val="33"/>
        </w:rPr>
        <w:t>·</w:t>
      </w:r>
      <w:r>
        <w:rPr>
          <w:rFonts w:ascii="仿宋" w:eastAsia="仿宋" w:hAnsi="仿宋" w:cs="仿宋"/>
          <w:color w:val="000000"/>
          <w:sz w:val="33"/>
        </w:rPr>
        <w:t>《所思</w:t>
      </w:r>
      <w:r>
        <w:rPr>
          <w:rFonts w:ascii="仿宋" w:eastAsia="仿宋" w:hAnsi="仿宋" w:cs="仿宋"/>
          <w:color w:val="000000"/>
          <w:sz w:val="33"/>
        </w:rPr>
        <w:t>——</w:t>
      </w:r>
      <w:r>
        <w:rPr>
          <w:rFonts w:ascii="仿宋" w:eastAsia="仿宋" w:hAnsi="仿宋" w:cs="仿宋"/>
          <w:color w:val="000000"/>
          <w:sz w:val="33"/>
        </w:rPr>
        <w:t>致吾友勒内</w:t>
      </w:r>
      <w:r>
        <w:rPr>
          <w:rFonts w:ascii="仿宋" w:eastAsia="仿宋" w:hAnsi="仿宋" w:cs="仿宋"/>
          <w:color w:val="000000"/>
          <w:sz w:val="33"/>
        </w:rPr>
        <w:t>·</w:t>
      </w:r>
      <w:r>
        <w:rPr>
          <w:rFonts w:ascii="仿宋" w:eastAsia="仿宋" w:hAnsi="仿宋" w:cs="仿宋"/>
          <w:color w:val="000000"/>
          <w:sz w:val="33"/>
        </w:rPr>
        <w:t>夏尔》作于</w:t>
      </w:r>
      <w:r>
        <w:rPr>
          <w:rFonts w:ascii="仿宋" w:eastAsia="仿宋" w:hAnsi="仿宋" w:cs="仿宋"/>
          <w:color w:val="000000"/>
          <w:sz w:val="33"/>
        </w:rPr>
        <w:t>1970</w:t>
      </w:r>
      <w:r>
        <w:rPr>
          <w:rFonts w:ascii="仿宋" w:eastAsia="仿宋" w:hAnsi="仿宋" w:cs="仿宋"/>
          <w:color w:val="000000"/>
          <w:sz w:val="33"/>
        </w:rPr>
        <w:t>年。</w:t>
      </w:r>
      <w:r>
        <w:rPr>
          <w:rFonts w:ascii="仿宋" w:eastAsia="仿宋" w:hAnsi="仿宋" w:cs="仿宋"/>
          <w:color w:val="000000"/>
          <w:sz w:val="33"/>
        </w:rPr>
        <w:t>1971</w:t>
      </w:r>
      <w:r>
        <w:rPr>
          <w:rFonts w:ascii="仿宋" w:eastAsia="仿宋" w:hAnsi="仿宋" w:cs="仿宋"/>
          <w:color w:val="000000"/>
          <w:sz w:val="33"/>
        </w:rPr>
        <w:t>年首次以德</w:t>
      </w:r>
      <w:r>
        <w:rPr>
          <w:rFonts w:ascii="仿宋" w:eastAsia="仿宋" w:hAnsi="仿宋" w:cs="仿宋"/>
          <w:color w:val="000000"/>
          <w:sz w:val="33"/>
        </w:rPr>
        <w:t>-</w:t>
      </w:r>
      <w:r>
        <w:rPr>
          <w:rFonts w:ascii="仿宋" w:eastAsia="仿宋" w:hAnsi="仿宋" w:cs="仿宋"/>
          <w:color w:val="000000"/>
          <w:sz w:val="33"/>
        </w:rPr>
        <w:t>法对照形式</w:t>
      </w:r>
      <w:r>
        <w:rPr>
          <w:rFonts w:ascii="仿宋" w:eastAsia="仿宋" w:hAnsi="仿宋" w:cs="仿宋"/>
          <w:color w:val="000000"/>
          <w:sz w:val="33"/>
        </w:rPr>
        <w:t>(</w:t>
      </w:r>
      <w:r>
        <w:rPr>
          <w:rFonts w:ascii="仿宋" w:eastAsia="仿宋" w:hAnsi="仿宋" w:cs="仿宋"/>
          <w:color w:val="000000"/>
          <w:sz w:val="33"/>
        </w:rPr>
        <w:t>让</w:t>
      </w:r>
      <w:r>
        <w:rPr>
          <w:rFonts w:ascii="仿宋" w:eastAsia="仿宋" w:hAnsi="仿宋" w:cs="仿宋"/>
          <w:color w:val="000000"/>
          <w:sz w:val="33"/>
        </w:rPr>
        <w:t>·</w:t>
      </w:r>
      <w:r>
        <w:rPr>
          <w:rFonts w:ascii="仿宋" w:eastAsia="仿宋" w:hAnsi="仿宋" w:cs="仿宋"/>
          <w:color w:val="000000"/>
          <w:sz w:val="33"/>
        </w:rPr>
        <w:t>波弗勒和弗</w:t>
      </w:r>
      <w:r>
        <w:rPr>
          <w:rFonts w:ascii="仿宋" w:eastAsia="仿宋" w:hAnsi="仿宋" w:cs="仿宋"/>
          <w:color w:val="000000"/>
          <w:sz w:val="33"/>
        </w:rPr>
        <w:t>·</w:t>
      </w:r>
      <w:r>
        <w:rPr>
          <w:rFonts w:ascii="仿宋" w:eastAsia="仿宋" w:hAnsi="仿宋" w:cs="仿宋"/>
          <w:color w:val="000000"/>
          <w:sz w:val="33"/>
        </w:rPr>
        <w:t>费迪埃翻译</w:t>
      </w:r>
      <w:r>
        <w:rPr>
          <w:rFonts w:ascii="仿宋" w:eastAsia="仿宋" w:hAnsi="仿宋" w:cs="仿宋"/>
          <w:color w:val="000000"/>
          <w:sz w:val="33"/>
        </w:rPr>
        <w:t>)</w:t>
      </w:r>
      <w:r>
        <w:rPr>
          <w:rFonts w:ascii="仿宋" w:eastAsia="仿宋" w:hAnsi="仿宋" w:cs="仿宋"/>
          <w:color w:val="000000"/>
          <w:sz w:val="33"/>
        </w:rPr>
        <w:t>发表。后收入海德格尔：《从思的经验而来》</w:t>
      </w:r>
      <w:r>
        <w:rPr>
          <w:rFonts w:ascii="仿宋" w:eastAsia="仿宋" w:hAnsi="仿宋" w:cs="仿宋"/>
          <w:color w:val="000000"/>
          <w:sz w:val="33"/>
        </w:rPr>
        <w:t>(</w:t>
      </w:r>
      <w:r>
        <w:rPr>
          <w:rFonts w:ascii="仿宋" w:eastAsia="仿宋" w:hAnsi="仿宋" w:cs="仿宋"/>
          <w:color w:val="000000"/>
          <w:sz w:val="33"/>
        </w:rPr>
        <w:t>海氏《全集》第十三卷</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1983</w:t>
      </w:r>
      <w:r>
        <w:rPr>
          <w:rFonts w:ascii="仿宋" w:eastAsia="仿宋" w:hAnsi="仿宋" w:cs="仿宋"/>
          <w:color w:val="000000"/>
          <w:sz w:val="33"/>
        </w:rPr>
        <w:t>年由克劳斯特曼</w:t>
      </w:r>
      <w:r>
        <w:rPr>
          <w:rFonts w:ascii="仿宋" w:eastAsia="仿宋" w:hAnsi="仿宋" w:cs="仿宋"/>
          <w:color w:val="000000"/>
          <w:sz w:val="33"/>
        </w:rPr>
        <w:t>(</w:t>
      </w:r>
      <w:r>
        <w:rPr>
          <w:rFonts w:ascii="仿宋" w:eastAsia="仿宋" w:hAnsi="仿宋" w:cs="仿宋"/>
          <w:color w:val="000000"/>
          <w:sz w:val="33"/>
        </w:rPr>
        <w:t>美茵法兰克福</w:t>
      </w:r>
      <w:r>
        <w:rPr>
          <w:rFonts w:ascii="仿宋" w:eastAsia="仿宋" w:hAnsi="仿宋" w:cs="仿宋"/>
          <w:color w:val="000000"/>
          <w:sz w:val="33"/>
        </w:rPr>
        <w:t>)</w:t>
      </w:r>
      <w:r>
        <w:rPr>
          <w:rFonts w:ascii="仿宋" w:eastAsia="仿宋" w:hAnsi="仿宋" w:cs="仿宋"/>
          <w:color w:val="000000"/>
          <w:sz w:val="33"/>
        </w:rPr>
        <w:t>出版社出版。中译文即据此</w:t>
      </w:r>
      <w:r>
        <w:rPr>
          <w:rFonts w:ascii="仿宋" w:eastAsia="仿宋" w:hAnsi="仿宋" w:cs="仿宋"/>
          <w:color w:val="000000"/>
          <w:sz w:val="33"/>
        </w:rPr>
        <w:t>文本。</w:t>
      </w:r>
      <w:r>
        <w:rPr>
          <w:rFonts w:ascii="仿宋" w:eastAsia="仿宋" w:hAnsi="仿宋" w:cs="仿宋"/>
          <w:color w:val="000000"/>
          <w:sz w:val="33"/>
        </w:rPr>
        <w:t>————</w:t>
      </w:r>
      <w:r>
        <w:rPr>
          <w:rFonts w:ascii="仿宋" w:eastAsia="仿宋" w:hAnsi="仿宋" w:cs="仿宋"/>
          <w:color w:val="000000"/>
          <w:sz w:val="33"/>
        </w:rPr>
        <w:t>编者</w:t>
      </w:r>
    </w:p>
    <w:p w:rsidR="003B37AB" w:rsidRDefault="00DE34B8">
      <w:pPr>
        <w:wordWrap w:val="0"/>
        <w:spacing w:line="620" w:lineRule="atLeast"/>
        <w:ind w:right="4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勒内</w:t>
      </w:r>
      <w:r>
        <w:rPr>
          <w:rFonts w:ascii="仿宋" w:eastAsia="仿宋" w:hAnsi="仿宋" w:cs="仿宋"/>
          <w:color w:val="000000"/>
          <w:sz w:val="33"/>
        </w:rPr>
        <w:t>·</w:t>
      </w:r>
      <w:r>
        <w:rPr>
          <w:rFonts w:ascii="仿宋" w:eastAsia="仿宋" w:hAnsi="仿宋" w:cs="仿宋"/>
          <w:color w:val="000000"/>
          <w:sz w:val="33"/>
        </w:rPr>
        <w:t>夏尔</w:t>
      </w:r>
      <w:r>
        <w:rPr>
          <w:rFonts w:ascii="仿宋" w:eastAsia="仿宋" w:hAnsi="仿宋" w:cs="仿宋"/>
          <w:color w:val="000000"/>
          <w:sz w:val="33"/>
        </w:rPr>
        <w:t>(René Char)</w:t>
      </w:r>
      <w:r>
        <w:rPr>
          <w:rFonts w:ascii="仿宋" w:eastAsia="仿宋" w:hAnsi="仿宋" w:cs="仿宋"/>
          <w:color w:val="000000"/>
          <w:sz w:val="33"/>
        </w:rPr>
        <w:t>，法国当代哲学家，生前与海德格尔过从甚密。</w:t>
      </w:r>
      <w:r>
        <w:rPr>
          <w:rFonts w:ascii="仿宋" w:eastAsia="仿宋" w:hAnsi="仿宋" w:cs="仿宋"/>
          <w:color w:val="000000"/>
          <w:sz w:val="33"/>
        </w:rPr>
        <w:t>1988</w:t>
      </w:r>
      <w:r>
        <w:rPr>
          <w:rFonts w:ascii="仿宋" w:eastAsia="仿宋" w:hAnsi="仿宋" w:cs="仿宋"/>
          <w:color w:val="000000"/>
          <w:sz w:val="33"/>
        </w:rPr>
        <w:t>年去世。</w:t>
      </w:r>
      <w:r>
        <w:rPr>
          <w:rFonts w:ascii="仿宋" w:eastAsia="仿宋" w:hAnsi="仿宋" w:cs="仿宋"/>
          <w:color w:val="000000"/>
          <w:sz w:val="33"/>
        </w:rPr>
        <w:t>——</w:t>
      </w:r>
      <w:r>
        <w:rPr>
          <w:rFonts w:ascii="仿宋" w:eastAsia="仿宋" w:hAnsi="仿宋" w:cs="仿宋"/>
          <w:color w:val="000000"/>
          <w:sz w:val="33"/>
        </w:rPr>
        <w:t>译注</w:t>
      </w:r>
    </w:p>
    <w:p w:rsidR="003B37AB" w:rsidRDefault="003B37AB"/>
    <w:p w:rsidR="003B37AB" w:rsidRDefault="003B37AB">
      <w:pPr>
        <w:sectPr w:rsidR="003B37AB">
          <w:headerReference w:type="default" r:id="rId2594"/>
          <w:footerReference w:type="default" r:id="rId2595"/>
          <w:pgSz w:w="16600" w:h="24400"/>
          <w:pgMar w:top="2080" w:right="2340" w:bottom="2080" w:left="2340" w:header="1780" w:footer="1780" w:gutter="0"/>
          <w:cols w:space="720"/>
        </w:sectPr>
      </w:pPr>
    </w:p>
    <w:p w:rsidR="003B37AB" w:rsidRDefault="00DE34B8">
      <w:pPr>
        <w:wordWrap w:val="0"/>
        <w:spacing w:before="3060" w:line="640" w:lineRule="atLeast"/>
        <w:jc w:val="center"/>
        <w:textAlignment w:val="baseline"/>
        <w:rPr>
          <w:sz w:val="43"/>
        </w:rPr>
      </w:pPr>
      <w:r>
        <w:rPr>
          <w:rFonts w:ascii="黑体" w:eastAsia="黑体" w:hAnsi="黑体" w:cs="黑体"/>
          <w:b/>
          <w:color w:val="000000"/>
          <w:sz w:val="43"/>
        </w:rPr>
        <w:lastRenderedPageBreak/>
        <w:t>道</w:t>
      </w:r>
      <w:r>
        <w:rPr>
          <w:rFonts w:ascii="黑体" w:eastAsia="黑体" w:hAnsi="黑体" w:cs="黑体"/>
          <w:color w:val="000000"/>
          <w:sz w:val="43"/>
        </w:rPr>
        <w:t xml:space="preserve">    </w:t>
      </w:r>
      <w:r>
        <w:rPr>
          <w:rFonts w:ascii="黑体" w:eastAsia="黑体" w:hAnsi="黑体" w:cs="黑体"/>
          <w:b/>
          <w:color w:val="000000"/>
          <w:sz w:val="43"/>
        </w:rPr>
        <w:t>路</w:t>
      </w:r>
    </w:p>
    <w:p w:rsidR="003B37AB" w:rsidRDefault="003B37AB">
      <w:pPr>
        <w:wordWrap w:val="0"/>
        <w:spacing w:line="580" w:lineRule="exact"/>
        <w:jc w:val="center"/>
        <w:textAlignment w:val="baseline"/>
        <w:rPr>
          <w:sz w:val="42"/>
        </w:rPr>
      </w:pPr>
    </w:p>
    <w:p w:rsidR="003B37AB" w:rsidRDefault="00DE34B8">
      <w:pPr>
        <w:wordWrap w:val="0"/>
        <w:spacing w:line="580" w:lineRule="atLeast"/>
        <w:ind w:left="2000"/>
        <w:textAlignment w:val="baseline"/>
        <w:rPr>
          <w:sz w:val="42"/>
        </w:rPr>
      </w:pPr>
      <w:r>
        <w:rPr>
          <w:rFonts w:ascii="宋体" w:eastAsia="宋体" w:hAnsi="宋体" w:cs="宋体"/>
          <w:color w:val="000000"/>
          <w:sz w:val="42"/>
        </w:rPr>
        <w:t>道路，</w:t>
      </w:r>
    </w:p>
    <w:p w:rsidR="003B37AB" w:rsidRDefault="00DE34B8">
      <w:pPr>
        <w:wordWrap w:val="0"/>
        <w:spacing w:line="580" w:lineRule="atLeast"/>
        <w:ind w:left="2000"/>
        <w:textAlignment w:val="baseline"/>
        <w:rPr>
          <w:sz w:val="42"/>
        </w:rPr>
      </w:pPr>
      <w:r>
        <w:rPr>
          <w:rFonts w:ascii="宋体" w:eastAsia="宋体" w:hAnsi="宋体" w:cs="宋体"/>
          <w:color w:val="000000"/>
          <w:sz w:val="42"/>
        </w:rPr>
        <w:t>思之道路，自行不息</w:t>
      </w:r>
    </w:p>
    <w:p w:rsidR="003B37AB" w:rsidRDefault="00DE34B8">
      <w:pPr>
        <w:wordWrap w:val="0"/>
        <w:spacing w:line="580" w:lineRule="atLeast"/>
        <w:ind w:left="2000"/>
        <w:textAlignment w:val="baseline"/>
        <w:rPr>
          <w:sz w:val="42"/>
        </w:rPr>
      </w:pPr>
      <w:r>
        <w:rPr>
          <w:rFonts w:ascii="宋体" w:eastAsia="宋体" w:hAnsi="宋体" w:cs="宋体"/>
          <w:color w:val="000000"/>
          <w:sz w:val="42"/>
        </w:rPr>
        <w:t>且消隐。何时重返，</w:t>
      </w:r>
    </w:p>
    <w:p w:rsidR="003B37AB" w:rsidRDefault="00DE34B8">
      <w:pPr>
        <w:wordWrap w:val="0"/>
        <w:spacing w:line="580" w:lineRule="atLeast"/>
        <w:ind w:left="2000"/>
        <w:textAlignment w:val="baseline"/>
        <w:rPr>
          <w:sz w:val="42"/>
        </w:rPr>
      </w:pPr>
      <w:r>
        <w:rPr>
          <w:rFonts w:ascii="宋体" w:eastAsia="宋体" w:hAnsi="宋体" w:cs="宋体"/>
          <w:color w:val="000000"/>
          <w:sz w:val="42"/>
        </w:rPr>
        <w:t>何所期望？</w:t>
      </w:r>
    </w:p>
    <w:p w:rsidR="003B37AB" w:rsidRDefault="00DE34B8">
      <w:pPr>
        <w:wordWrap w:val="0"/>
        <w:spacing w:line="580" w:lineRule="atLeast"/>
        <w:ind w:left="2000"/>
        <w:textAlignment w:val="baseline"/>
        <w:rPr>
          <w:sz w:val="42"/>
        </w:rPr>
      </w:pPr>
      <w:r>
        <w:rPr>
          <w:rFonts w:ascii="宋体" w:eastAsia="宋体" w:hAnsi="宋体" w:cs="宋体"/>
          <w:color w:val="000000"/>
          <w:sz w:val="42"/>
        </w:rPr>
        <w:t>道路，自行不息，</w:t>
      </w:r>
    </w:p>
    <w:p w:rsidR="003B37AB" w:rsidRDefault="00DE34B8">
      <w:pPr>
        <w:wordWrap w:val="0"/>
        <w:spacing w:line="580" w:lineRule="atLeast"/>
        <w:ind w:left="2000"/>
        <w:textAlignment w:val="baseline"/>
        <w:rPr>
          <w:sz w:val="42"/>
        </w:rPr>
      </w:pPr>
      <w:r>
        <w:rPr>
          <w:rFonts w:ascii="宋体" w:eastAsia="宋体" w:hAnsi="宋体" w:cs="宋体"/>
          <w:color w:val="000000"/>
          <w:sz w:val="42"/>
        </w:rPr>
        <w:t>一度敞开，又突兀锁闭的道路。</w:t>
      </w:r>
    </w:p>
    <w:p w:rsidR="003B37AB" w:rsidRDefault="00DE34B8">
      <w:pPr>
        <w:wordWrap w:val="0"/>
        <w:spacing w:line="580" w:lineRule="atLeast"/>
        <w:ind w:left="2000"/>
        <w:textAlignment w:val="baseline"/>
        <w:rPr>
          <w:sz w:val="42"/>
        </w:rPr>
      </w:pPr>
      <w:r>
        <w:rPr>
          <w:rFonts w:ascii="宋体" w:eastAsia="宋体" w:hAnsi="宋体" w:cs="宋体"/>
          <w:color w:val="000000"/>
          <w:sz w:val="42"/>
        </w:rPr>
        <w:t>更晚近的道路；</w:t>
      </w:r>
    </w:p>
    <w:p w:rsidR="003B37AB" w:rsidRDefault="00DE34B8">
      <w:pPr>
        <w:wordWrap w:val="0"/>
        <w:spacing w:line="580" w:lineRule="atLeast"/>
        <w:ind w:left="2000"/>
        <w:textAlignment w:val="baseline"/>
        <w:rPr>
          <w:sz w:val="42"/>
        </w:rPr>
      </w:pPr>
      <w:r>
        <w:rPr>
          <w:rFonts w:ascii="宋体" w:eastAsia="宋体" w:hAnsi="宋体" w:cs="宋体"/>
          <w:color w:val="000000"/>
          <w:sz w:val="42"/>
        </w:rPr>
        <w:t>显示着更早先者：</w:t>
      </w:r>
    </w:p>
    <w:p w:rsidR="003B37AB" w:rsidRDefault="00DE34B8">
      <w:pPr>
        <w:wordWrap w:val="0"/>
        <w:spacing w:line="580" w:lineRule="atLeast"/>
        <w:ind w:left="2000"/>
        <w:textAlignment w:val="baseline"/>
        <w:rPr>
          <w:sz w:val="42"/>
        </w:rPr>
      </w:pPr>
      <w:r>
        <w:rPr>
          <w:rFonts w:ascii="宋体" w:eastAsia="宋体" w:hAnsi="宋体" w:cs="宋体"/>
          <w:color w:val="000000"/>
          <w:sz w:val="42"/>
        </w:rPr>
        <w:t>那从未通达者，命定弃绝者</w:t>
      </w:r>
      <w:r>
        <w:rPr>
          <w:rFonts w:ascii="宋体" w:eastAsia="宋体" w:hAnsi="宋体" w:cs="宋体"/>
          <w:color w:val="000000"/>
          <w:sz w:val="42"/>
        </w:rPr>
        <w:t>——</w:t>
      </w:r>
    </w:p>
    <w:p w:rsidR="003B37AB" w:rsidRDefault="00DE34B8">
      <w:pPr>
        <w:wordWrap w:val="0"/>
        <w:spacing w:line="580" w:lineRule="atLeast"/>
        <w:ind w:left="2000"/>
        <w:textAlignment w:val="baseline"/>
        <w:rPr>
          <w:sz w:val="42"/>
        </w:rPr>
      </w:pPr>
      <w:r>
        <w:rPr>
          <w:rFonts w:ascii="宋体" w:eastAsia="宋体" w:hAnsi="宋体" w:cs="宋体"/>
          <w:color w:val="000000"/>
          <w:sz w:val="42"/>
        </w:rPr>
        <w:t>放开脚步</w:t>
      </w:r>
    </w:p>
    <w:p w:rsidR="003B37AB" w:rsidRDefault="00DE34B8">
      <w:pPr>
        <w:wordWrap w:val="0"/>
        <w:spacing w:line="580" w:lineRule="atLeast"/>
        <w:ind w:left="2000"/>
        <w:textAlignment w:val="baseline"/>
        <w:rPr>
          <w:sz w:val="42"/>
        </w:rPr>
      </w:pPr>
      <w:r>
        <w:rPr>
          <w:rFonts w:ascii="宋体" w:eastAsia="宋体" w:hAnsi="宋体" w:cs="宋体"/>
          <w:color w:val="000000"/>
          <w:sz w:val="42"/>
        </w:rPr>
        <w:t>回应那稳靠的命运。</w:t>
      </w:r>
    </w:p>
    <w:p w:rsidR="003B37AB" w:rsidRDefault="00DE34B8">
      <w:pPr>
        <w:wordWrap w:val="0"/>
        <w:spacing w:line="580" w:lineRule="atLeast"/>
        <w:ind w:left="2000"/>
        <w:textAlignment w:val="baseline"/>
        <w:rPr>
          <w:sz w:val="42"/>
        </w:rPr>
      </w:pPr>
      <w:r>
        <w:rPr>
          <w:rFonts w:ascii="宋体" w:eastAsia="宋体" w:hAnsi="宋体" w:cs="宋体"/>
          <w:color w:val="000000"/>
          <w:sz w:val="42"/>
        </w:rPr>
        <w:t>复又是踌躇之黑暗的困顿</w:t>
      </w:r>
    </w:p>
    <w:p w:rsidR="003B37AB" w:rsidRDefault="00DE34B8">
      <w:pPr>
        <w:wordWrap w:val="0"/>
        <w:spacing w:line="580" w:lineRule="atLeast"/>
        <w:ind w:left="2000"/>
        <w:textAlignment w:val="baseline"/>
        <w:rPr>
          <w:sz w:val="42"/>
        </w:rPr>
      </w:pPr>
      <w:r>
        <w:rPr>
          <w:rFonts w:ascii="宋体" w:eastAsia="宋体" w:hAnsi="宋体" w:cs="宋体"/>
          <w:color w:val="000000"/>
          <w:sz w:val="42"/>
        </w:rPr>
        <w:t>在期待之光芒中。</w:t>
      </w:r>
    </w:p>
    <w:p w:rsidR="003B37AB" w:rsidRDefault="003B37AB"/>
    <w:p w:rsidR="003B37AB" w:rsidRDefault="003B37AB">
      <w:pPr>
        <w:sectPr w:rsidR="003B37AB">
          <w:headerReference w:type="default" r:id="rId2596"/>
          <w:footerReference w:type="default" r:id="rId2597"/>
          <w:pgSz w:w="16600" w:h="24400"/>
          <w:pgMar w:top="2080" w:right="2500" w:bottom="2080" w:left="2500" w:header="1780" w:footer="1780" w:gutter="0"/>
          <w:cols w:space="720"/>
        </w:sectPr>
      </w:pPr>
    </w:p>
    <w:p w:rsidR="003B37AB" w:rsidRDefault="00DE34B8">
      <w:pPr>
        <w:wordWrap w:val="0"/>
        <w:spacing w:line="540" w:lineRule="atLeast"/>
        <w:ind w:left="360"/>
        <w:textAlignment w:val="baseline"/>
        <w:rPr>
          <w:sz w:val="40"/>
        </w:rPr>
      </w:pPr>
      <w:r>
        <w:rPr>
          <w:rFonts w:ascii="宋体" w:eastAsia="宋体" w:hAnsi="宋体" w:cs="宋体"/>
          <w:b/>
          <w:color w:val="000000"/>
          <w:sz w:val="40"/>
        </w:rPr>
        <w:lastRenderedPageBreak/>
        <w:t xml:space="preserve">1264  </w:t>
      </w:r>
      <w:r>
        <w:rPr>
          <w:rFonts w:ascii="宋体" w:eastAsia="宋体" w:hAnsi="宋体" w:cs="宋体"/>
          <w:b/>
          <w:color w:val="000000"/>
          <w:sz w:val="40"/>
        </w:rPr>
        <w:t>第七编</w:t>
      </w:r>
      <w:r>
        <w:rPr>
          <w:rFonts w:ascii="宋体" w:eastAsia="宋体" w:hAnsi="宋体" w:cs="宋体"/>
          <w:b/>
          <w:color w:val="000000"/>
          <w:sz w:val="40"/>
        </w:rPr>
        <w:t xml:space="preserve">  </w:t>
      </w:r>
      <w:r>
        <w:rPr>
          <w:rFonts w:ascii="宋体" w:eastAsia="宋体" w:hAnsi="宋体" w:cs="宋体"/>
          <w:b/>
          <w:color w:val="000000"/>
          <w:sz w:val="40"/>
        </w:rPr>
        <w:t>思的问题</w:t>
      </w:r>
    </w:p>
    <w:p w:rsidR="003B37AB" w:rsidRDefault="003B37AB">
      <w:pPr>
        <w:wordWrap w:val="0"/>
        <w:spacing w:line="540" w:lineRule="exact"/>
        <w:textAlignment w:val="baseline"/>
        <w:rPr>
          <w:sz w:val="40"/>
        </w:rPr>
      </w:pPr>
    </w:p>
    <w:p w:rsidR="003B37AB" w:rsidRDefault="003B37AB">
      <w:pPr>
        <w:wordWrap w:val="0"/>
        <w:spacing w:line="540" w:lineRule="exact"/>
        <w:textAlignment w:val="baseline"/>
        <w:rPr>
          <w:sz w:val="40"/>
        </w:rPr>
      </w:pPr>
    </w:p>
    <w:p w:rsidR="003B37AB" w:rsidRDefault="003B37AB">
      <w:pPr>
        <w:wordWrap w:val="0"/>
        <w:spacing w:line="540" w:lineRule="exact"/>
        <w:textAlignment w:val="baseline"/>
        <w:rPr>
          <w:sz w:val="40"/>
        </w:rPr>
      </w:pPr>
    </w:p>
    <w:p w:rsidR="003B37AB" w:rsidRDefault="003B37AB">
      <w:pPr>
        <w:wordWrap w:val="0"/>
        <w:spacing w:line="540" w:lineRule="exact"/>
        <w:textAlignment w:val="baseline"/>
        <w:rPr>
          <w:sz w:val="40"/>
        </w:rPr>
      </w:pPr>
    </w:p>
    <w:p w:rsidR="003B37AB" w:rsidRDefault="003B37AB">
      <w:pPr>
        <w:wordWrap w:val="0"/>
        <w:spacing w:line="540" w:lineRule="exact"/>
        <w:textAlignment w:val="baseline"/>
        <w:rPr>
          <w:sz w:val="40"/>
        </w:rPr>
      </w:pPr>
    </w:p>
    <w:p w:rsidR="003B37AB" w:rsidRDefault="00DE34B8">
      <w:pPr>
        <w:tabs>
          <w:tab w:val="left" w:pos="6420"/>
        </w:tabs>
        <w:wordWrap w:val="0"/>
        <w:spacing w:line="800" w:lineRule="atLeast"/>
        <w:ind w:left="4780"/>
        <w:textAlignment w:val="baseline"/>
        <w:rPr>
          <w:sz w:val="43"/>
        </w:rPr>
      </w:pPr>
      <w:r>
        <w:rPr>
          <w:rFonts w:ascii="宋体" w:eastAsia="宋体" w:hAnsi="宋体" w:cs="宋体"/>
          <w:color w:val="000000"/>
          <w:sz w:val="43"/>
        </w:rPr>
        <w:t>暗</w:t>
      </w:r>
      <w:r>
        <w:tab/>
      </w:r>
      <w:r>
        <w:rPr>
          <w:rFonts w:ascii="宋体" w:eastAsia="宋体" w:hAnsi="宋体" w:cs="宋体"/>
          <w:color w:val="000000"/>
          <w:sz w:val="43"/>
        </w:rPr>
        <w:t>示</w:t>
      </w:r>
    </w:p>
    <w:p w:rsidR="003B37AB" w:rsidRDefault="003B37AB">
      <w:pPr>
        <w:wordWrap w:val="0"/>
        <w:spacing w:line="800" w:lineRule="exact"/>
        <w:textAlignment w:val="baseline"/>
        <w:rPr>
          <w:sz w:val="43"/>
        </w:rPr>
      </w:pPr>
    </w:p>
    <w:p w:rsidR="003B37AB" w:rsidRDefault="00DE34B8">
      <w:pPr>
        <w:wordWrap w:val="0"/>
        <w:spacing w:line="800" w:lineRule="atLeast"/>
        <w:ind w:left="2500"/>
        <w:textAlignment w:val="baseline"/>
        <w:rPr>
          <w:sz w:val="43"/>
        </w:rPr>
      </w:pPr>
      <w:r>
        <w:rPr>
          <w:rFonts w:ascii="宋体" w:eastAsia="宋体" w:hAnsi="宋体" w:cs="宋体"/>
          <w:color w:val="000000"/>
          <w:sz w:val="43"/>
        </w:rPr>
        <w:t>算计者愈急迫，</w:t>
      </w:r>
    </w:p>
    <w:p w:rsidR="003B37AB" w:rsidRDefault="00DE34B8">
      <w:pPr>
        <w:wordWrap w:val="0"/>
        <w:spacing w:line="800" w:lineRule="atLeast"/>
        <w:ind w:left="2500"/>
        <w:textAlignment w:val="baseline"/>
        <w:rPr>
          <w:sz w:val="43"/>
        </w:rPr>
      </w:pPr>
      <w:r>
        <w:rPr>
          <w:rFonts w:ascii="宋体" w:eastAsia="宋体" w:hAnsi="宋体" w:cs="宋体"/>
          <w:color w:val="000000"/>
          <w:sz w:val="43"/>
        </w:rPr>
        <w:t>社会愈无度。</w:t>
      </w:r>
    </w:p>
    <w:p w:rsidR="003B37AB" w:rsidRDefault="003B37AB">
      <w:pPr>
        <w:wordWrap w:val="0"/>
        <w:spacing w:line="800" w:lineRule="exact"/>
        <w:textAlignment w:val="baseline"/>
        <w:rPr>
          <w:sz w:val="43"/>
        </w:rPr>
      </w:pPr>
    </w:p>
    <w:p w:rsidR="003B37AB" w:rsidRDefault="00DE34B8">
      <w:pPr>
        <w:wordWrap w:val="0"/>
        <w:spacing w:line="800" w:lineRule="atLeast"/>
        <w:ind w:left="2500"/>
        <w:textAlignment w:val="baseline"/>
        <w:rPr>
          <w:sz w:val="43"/>
        </w:rPr>
      </w:pPr>
      <w:r>
        <w:rPr>
          <w:rFonts w:ascii="宋体" w:eastAsia="宋体" w:hAnsi="宋体" w:cs="宋体"/>
          <w:color w:val="000000"/>
          <w:sz w:val="43"/>
        </w:rPr>
        <w:t>运思者愈稀少，</w:t>
      </w:r>
    </w:p>
    <w:p w:rsidR="003B37AB" w:rsidRDefault="00DE34B8">
      <w:pPr>
        <w:wordWrap w:val="0"/>
        <w:spacing w:line="800" w:lineRule="atLeast"/>
        <w:ind w:left="2500"/>
        <w:textAlignment w:val="baseline"/>
        <w:rPr>
          <w:sz w:val="43"/>
        </w:rPr>
      </w:pPr>
      <w:r>
        <w:rPr>
          <w:rFonts w:ascii="宋体" w:eastAsia="宋体" w:hAnsi="宋体" w:cs="宋体"/>
          <w:color w:val="000000"/>
          <w:sz w:val="43"/>
        </w:rPr>
        <w:t>写诗者愈寂寞。</w:t>
      </w:r>
    </w:p>
    <w:p w:rsidR="003B37AB" w:rsidRDefault="003B37AB">
      <w:pPr>
        <w:wordWrap w:val="0"/>
        <w:spacing w:line="800" w:lineRule="exact"/>
        <w:textAlignment w:val="baseline"/>
        <w:rPr>
          <w:sz w:val="43"/>
        </w:rPr>
      </w:pPr>
    </w:p>
    <w:p w:rsidR="003B37AB" w:rsidRDefault="00DE34B8">
      <w:pPr>
        <w:wordWrap w:val="0"/>
        <w:spacing w:line="800" w:lineRule="atLeast"/>
        <w:ind w:left="2500" w:right="3960"/>
        <w:textAlignment w:val="baseline"/>
        <w:rPr>
          <w:sz w:val="43"/>
        </w:rPr>
      </w:pPr>
      <w:r>
        <w:rPr>
          <w:rFonts w:ascii="宋体" w:eastAsia="宋体" w:hAnsi="宋体" w:cs="宋体"/>
          <w:color w:val="000000"/>
          <w:sz w:val="43"/>
        </w:rPr>
        <w:t>而预感者愈困顿，预感着救渡的暗示之遥远。</w:t>
      </w:r>
    </w:p>
    <w:p w:rsidR="003B37AB" w:rsidRDefault="003B37AB"/>
    <w:p w:rsidR="003B37AB" w:rsidRDefault="003B37AB">
      <w:pPr>
        <w:sectPr w:rsidR="003B37AB">
          <w:headerReference w:type="default" r:id="rId2598"/>
          <w:footerReference w:type="default" r:id="rId2599"/>
          <w:pgSz w:w="16600" w:h="24400"/>
          <w:pgMar w:top="2080" w:right="2500" w:bottom="2080" w:left="2500" w:header="1780" w:footer="1780" w:gutter="0"/>
          <w:cols w:space="720"/>
        </w:sectPr>
      </w:pPr>
    </w:p>
    <w:p w:rsidR="003B37AB" w:rsidRDefault="00DE34B8">
      <w:pPr>
        <w:wordWrap w:val="0"/>
        <w:spacing w:before="200" w:line="540" w:lineRule="atLeast"/>
        <w:ind w:right="660"/>
        <w:jc w:val="right"/>
        <w:textAlignment w:val="baseline"/>
        <w:rPr>
          <w:sz w:val="40"/>
        </w:rPr>
      </w:pPr>
      <w:r>
        <w:rPr>
          <w:rFonts w:ascii="楷体" w:eastAsia="楷体" w:hAnsi="楷体" w:cs="楷体"/>
          <w:color w:val="000000"/>
          <w:sz w:val="40"/>
        </w:rPr>
        <w:lastRenderedPageBreak/>
        <w:t>所</w:t>
      </w:r>
      <w:r>
        <w:rPr>
          <w:rFonts w:ascii="楷体" w:eastAsia="楷体" w:hAnsi="楷体" w:cs="楷体"/>
          <w:color w:val="000000"/>
          <w:sz w:val="40"/>
        </w:rPr>
        <w:t xml:space="preserve">  </w:t>
      </w:r>
      <w:r>
        <w:rPr>
          <w:rFonts w:ascii="楷体" w:eastAsia="楷体" w:hAnsi="楷体" w:cs="楷体"/>
          <w:color w:val="000000"/>
          <w:sz w:val="40"/>
        </w:rPr>
        <w:t>思</w:t>
      </w:r>
      <w:r>
        <w:rPr>
          <w:rFonts w:ascii="楷体" w:eastAsia="楷体" w:hAnsi="楷体" w:cs="楷体"/>
          <w:color w:val="000000"/>
          <w:sz w:val="40"/>
        </w:rPr>
        <w:t xml:space="preserve">  1265</w:t>
      </w:r>
    </w:p>
    <w:p w:rsidR="003B37AB" w:rsidRDefault="003B37AB">
      <w:pPr>
        <w:wordWrap w:val="0"/>
        <w:spacing w:line="540" w:lineRule="exact"/>
        <w:jc w:val="right"/>
        <w:textAlignment w:val="baseline"/>
        <w:rPr>
          <w:sz w:val="40"/>
        </w:rPr>
      </w:pPr>
    </w:p>
    <w:p w:rsidR="003B37AB" w:rsidRDefault="003B37AB">
      <w:pPr>
        <w:wordWrap w:val="0"/>
        <w:spacing w:line="540" w:lineRule="exact"/>
        <w:jc w:val="right"/>
        <w:textAlignment w:val="baseline"/>
        <w:rPr>
          <w:sz w:val="40"/>
        </w:rPr>
      </w:pPr>
    </w:p>
    <w:p w:rsidR="003B37AB" w:rsidRDefault="003B37AB">
      <w:pPr>
        <w:wordWrap w:val="0"/>
        <w:spacing w:line="540" w:lineRule="exact"/>
        <w:jc w:val="right"/>
        <w:textAlignment w:val="baseline"/>
        <w:rPr>
          <w:sz w:val="40"/>
        </w:rPr>
      </w:pPr>
    </w:p>
    <w:p w:rsidR="003B37AB" w:rsidRDefault="003B37AB">
      <w:pPr>
        <w:wordWrap w:val="0"/>
        <w:spacing w:line="540" w:lineRule="exact"/>
        <w:jc w:val="right"/>
        <w:textAlignment w:val="baseline"/>
        <w:rPr>
          <w:sz w:val="40"/>
        </w:rPr>
      </w:pPr>
    </w:p>
    <w:p w:rsidR="003B37AB" w:rsidRDefault="003B37AB">
      <w:pPr>
        <w:wordWrap w:val="0"/>
        <w:spacing w:line="540" w:lineRule="exact"/>
        <w:jc w:val="right"/>
        <w:textAlignment w:val="baseline"/>
        <w:rPr>
          <w:sz w:val="40"/>
        </w:rPr>
      </w:pPr>
    </w:p>
    <w:p w:rsidR="003B37AB" w:rsidRDefault="00DE34B8">
      <w:pPr>
        <w:wordWrap w:val="0"/>
        <w:spacing w:line="700" w:lineRule="atLeast"/>
        <w:jc w:val="center"/>
        <w:textAlignment w:val="baseline"/>
        <w:rPr>
          <w:sz w:val="40"/>
        </w:rPr>
      </w:pPr>
      <w:r>
        <w:rPr>
          <w:rFonts w:ascii="楷体" w:eastAsia="楷体" w:hAnsi="楷体" w:cs="楷体"/>
          <w:color w:val="000000"/>
          <w:sz w:val="40"/>
        </w:rPr>
        <w:t>地</w:t>
      </w:r>
      <w:r>
        <w:rPr>
          <w:rFonts w:ascii="楷体" w:eastAsia="楷体" w:hAnsi="楷体" w:cs="楷体"/>
          <w:color w:val="000000"/>
          <w:sz w:val="40"/>
        </w:rPr>
        <w:t xml:space="preserve">     </w:t>
      </w:r>
      <w:r>
        <w:rPr>
          <w:rFonts w:ascii="楷体" w:eastAsia="楷体" w:hAnsi="楷体" w:cs="楷体"/>
          <w:color w:val="000000"/>
          <w:sz w:val="40"/>
        </w:rPr>
        <w:t>方</w:t>
      </w:r>
      <w:r>
        <w:rPr>
          <w:rFonts w:ascii="楷体" w:eastAsia="楷体" w:hAnsi="楷体" w:cs="楷体"/>
          <w:color w:val="000000"/>
          <w:sz w:val="40"/>
        </w:rPr>
        <w:t>①</w:t>
      </w:r>
    </w:p>
    <w:p w:rsidR="003B37AB" w:rsidRDefault="003B37AB">
      <w:pPr>
        <w:wordWrap w:val="0"/>
        <w:spacing w:line="700" w:lineRule="exact"/>
        <w:jc w:val="center"/>
        <w:textAlignment w:val="baseline"/>
        <w:rPr>
          <w:sz w:val="40"/>
        </w:rPr>
      </w:pPr>
    </w:p>
    <w:p w:rsidR="003B37AB" w:rsidRDefault="00DE34B8">
      <w:pPr>
        <w:wordWrap w:val="0"/>
        <w:spacing w:line="580" w:lineRule="atLeast"/>
        <w:ind w:left="2560"/>
        <w:textAlignment w:val="baseline"/>
        <w:rPr>
          <w:sz w:val="42"/>
        </w:rPr>
      </w:pPr>
      <w:r>
        <w:rPr>
          <w:rFonts w:ascii="宋体" w:eastAsia="宋体" w:hAnsi="宋体" w:cs="宋体"/>
          <w:color w:val="000000"/>
          <w:sz w:val="42"/>
        </w:rPr>
        <w:t>思同一事情，</w:t>
      </w:r>
    </w:p>
    <w:p w:rsidR="003B37AB" w:rsidRDefault="00DE34B8">
      <w:pPr>
        <w:wordWrap w:val="0"/>
        <w:spacing w:line="580" w:lineRule="atLeast"/>
        <w:ind w:left="2560"/>
        <w:textAlignment w:val="baseline"/>
        <w:rPr>
          <w:sz w:val="42"/>
        </w:rPr>
      </w:pPr>
      <w:r>
        <w:rPr>
          <w:rFonts w:ascii="宋体" w:eastAsia="宋体" w:hAnsi="宋体" w:cs="宋体"/>
          <w:color w:val="000000"/>
          <w:sz w:val="42"/>
        </w:rPr>
        <w:t>思其同一性之丰富。</w:t>
      </w:r>
    </w:p>
    <w:p w:rsidR="003B37AB" w:rsidRDefault="00DE34B8">
      <w:pPr>
        <w:wordWrap w:val="0"/>
        <w:spacing w:line="580" w:lineRule="atLeast"/>
        <w:ind w:left="2560"/>
        <w:textAlignment w:val="baseline"/>
        <w:rPr>
          <w:sz w:val="42"/>
        </w:rPr>
      </w:pPr>
      <w:r>
        <w:rPr>
          <w:rFonts w:ascii="宋体" w:eastAsia="宋体" w:hAnsi="宋体" w:cs="宋体"/>
          <w:color w:val="000000"/>
          <w:sz w:val="42"/>
        </w:rPr>
        <w:t>漫长曲折之道路，</w:t>
      </w:r>
    </w:p>
    <w:p w:rsidR="003B37AB" w:rsidRDefault="00DE34B8">
      <w:pPr>
        <w:wordWrap w:val="0"/>
        <w:spacing w:line="580" w:lineRule="atLeast"/>
        <w:ind w:left="2560"/>
        <w:textAlignment w:val="baseline"/>
        <w:rPr>
          <w:sz w:val="42"/>
        </w:rPr>
      </w:pPr>
      <w:r>
        <w:rPr>
          <w:rFonts w:ascii="宋体" w:eastAsia="宋体" w:hAnsi="宋体" w:cs="宋体"/>
          <w:color w:val="000000"/>
          <w:sz w:val="42"/>
        </w:rPr>
        <w:t>行入其地方的益发单朴、纯一中，</w:t>
      </w:r>
    </w:p>
    <w:p w:rsidR="003B37AB" w:rsidRDefault="00DE34B8">
      <w:pPr>
        <w:wordWrap w:val="0"/>
        <w:spacing w:line="620" w:lineRule="atLeast"/>
        <w:ind w:left="2560"/>
        <w:textAlignment w:val="baseline"/>
        <w:rPr>
          <w:sz w:val="42"/>
        </w:rPr>
      </w:pPr>
      <w:r>
        <w:rPr>
          <w:rFonts w:ascii="宋体" w:eastAsia="宋体" w:hAnsi="宋体" w:cs="宋体"/>
          <w:color w:val="000000"/>
          <w:sz w:val="42"/>
        </w:rPr>
        <w:t>那自弃于不可通达之中的地方。</w:t>
      </w:r>
    </w:p>
    <w:p w:rsidR="003B37AB" w:rsidRDefault="003B37AB">
      <w:pPr>
        <w:wordWrap w:val="0"/>
        <w:spacing w:line="620" w:lineRule="exact"/>
        <w:textAlignment w:val="baseline"/>
        <w:rPr>
          <w:sz w:val="42"/>
        </w:rPr>
      </w:pPr>
    </w:p>
    <w:p w:rsidR="003B37AB" w:rsidRDefault="003B37AB">
      <w:pPr>
        <w:wordWrap w:val="0"/>
        <w:spacing w:line="620" w:lineRule="exact"/>
        <w:textAlignment w:val="baseline"/>
        <w:rPr>
          <w:sz w:val="42"/>
        </w:rPr>
      </w:pPr>
    </w:p>
    <w:p w:rsidR="003B37AB" w:rsidRDefault="003B37AB">
      <w:pPr>
        <w:wordWrap w:val="0"/>
        <w:spacing w:line="620" w:lineRule="exact"/>
        <w:textAlignment w:val="baseline"/>
        <w:rPr>
          <w:sz w:val="42"/>
        </w:rPr>
      </w:pPr>
    </w:p>
    <w:p w:rsidR="003B37AB" w:rsidRDefault="003B37AB">
      <w:pPr>
        <w:wordWrap w:val="0"/>
        <w:spacing w:line="620" w:lineRule="exact"/>
        <w:textAlignment w:val="baseline"/>
        <w:rPr>
          <w:sz w:val="42"/>
        </w:rPr>
      </w:pPr>
    </w:p>
    <w:p w:rsidR="003B37AB" w:rsidRDefault="003B37AB">
      <w:pPr>
        <w:wordWrap w:val="0"/>
        <w:spacing w:line="620" w:lineRule="exact"/>
        <w:textAlignment w:val="baseline"/>
        <w:rPr>
          <w:sz w:val="42"/>
        </w:rPr>
      </w:pPr>
    </w:p>
    <w:p w:rsidR="003B37AB" w:rsidRDefault="003B37AB">
      <w:pPr>
        <w:wordWrap w:val="0"/>
        <w:spacing w:line="620" w:lineRule="exact"/>
        <w:textAlignment w:val="baseline"/>
        <w:rPr>
          <w:sz w:val="42"/>
        </w:rPr>
      </w:pPr>
    </w:p>
    <w:p w:rsidR="003B37AB" w:rsidRDefault="003B37AB">
      <w:pPr>
        <w:wordWrap w:val="0"/>
        <w:spacing w:line="620" w:lineRule="exact"/>
        <w:textAlignment w:val="baseline"/>
        <w:rPr>
          <w:sz w:val="42"/>
        </w:rPr>
      </w:pPr>
    </w:p>
    <w:p w:rsidR="003B37AB" w:rsidRDefault="003B37AB">
      <w:pPr>
        <w:wordWrap w:val="0"/>
        <w:spacing w:line="620" w:lineRule="exact"/>
        <w:textAlignment w:val="baseline"/>
        <w:rPr>
          <w:sz w:val="42"/>
        </w:rPr>
      </w:pPr>
    </w:p>
    <w:p w:rsidR="003B37AB" w:rsidRDefault="003B37AB">
      <w:pPr>
        <w:wordWrap w:val="0"/>
        <w:spacing w:line="620" w:lineRule="exact"/>
        <w:textAlignment w:val="baseline"/>
        <w:rPr>
          <w:sz w:val="42"/>
        </w:rPr>
      </w:pPr>
    </w:p>
    <w:p w:rsidR="003B37AB" w:rsidRDefault="003B37AB">
      <w:pPr>
        <w:wordWrap w:val="0"/>
        <w:spacing w:line="620" w:lineRule="exact"/>
        <w:textAlignment w:val="baseline"/>
        <w:rPr>
          <w:sz w:val="42"/>
        </w:rPr>
      </w:pPr>
    </w:p>
    <w:p w:rsidR="003B37AB" w:rsidRDefault="003B37AB">
      <w:pPr>
        <w:wordWrap w:val="0"/>
        <w:spacing w:line="620" w:lineRule="exact"/>
        <w:textAlignment w:val="baseline"/>
        <w:rPr>
          <w:sz w:val="42"/>
        </w:rPr>
      </w:pPr>
    </w:p>
    <w:p w:rsidR="003B37AB" w:rsidRDefault="003B37AB">
      <w:pPr>
        <w:wordWrap w:val="0"/>
        <w:spacing w:line="620" w:lineRule="exact"/>
        <w:textAlignment w:val="baseline"/>
        <w:rPr>
          <w:sz w:val="42"/>
        </w:rPr>
      </w:pPr>
    </w:p>
    <w:p w:rsidR="003B37AB" w:rsidRDefault="003B37AB">
      <w:pPr>
        <w:wordWrap w:val="0"/>
        <w:spacing w:line="620" w:lineRule="exact"/>
        <w:textAlignment w:val="baseline"/>
        <w:rPr>
          <w:sz w:val="42"/>
        </w:rPr>
      </w:pPr>
    </w:p>
    <w:p w:rsidR="003B37AB" w:rsidRDefault="003B37AB">
      <w:pPr>
        <w:wordWrap w:val="0"/>
        <w:spacing w:line="620" w:lineRule="exact"/>
        <w:textAlignment w:val="baseline"/>
        <w:rPr>
          <w:sz w:val="42"/>
        </w:rPr>
      </w:pPr>
    </w:p>
    <w:p w:rsidR="003B37AB" w:rsidRDefault="003B37AB">
      <w:pPr>
        <w:wordWrap w:val="0"/>
        <w:spacing w:line="620" w:lineRule="exact"/>
        <w:textAlignment w:val="baseline"/>
        <w:rPr>
          <w:sz w:val="42"/>
        </w:rPr>
      </w:pPr>
    </w:p>
    <w:p w:rsidR="003B37AB" w:rsidRDefault="00DE34B8">
      <w:pPr>
        <w:wordWrap w:val="0"/>
        <w:spacing w:line="620" w:lineRule="atLeast"/>
        <w:ind w:left="40"/>
        <w:textAlignment w:val="baseline"/>
        <w:rPr>
          <w:sz w:val="42"/>
        </w:rPr>
      </w:pPr>
      <w:r>
        <w:rPr>
          <w:rFonts w:ascii="宋体" w:eastAsia="宋体" w:hAnsi="宋体" w:cs="宋体"/>
          <w:color w:val="000000"/>
          <w:sz w:val="42"/>
          <w:u w:val="single"/>
        </w:rPr>
        <w:t xml:space="preserve">              </w:t>
      </w:r>
    </w:p>
    <w:p w:rsidR="003B37AB" w:rsidRDefault="00DE34B8">
      <w:pPr>
        <w:wordWrap w:val="0"/>
        <w:spacing w:before="320" w:line="620" w:lineRule="atLeast"/>
        <w:ind w:right="40" w:firstLine="640"/>
        <w:textAlignment w:val="baseline"/>
        <w:rPr>
          <w:sz w:val="31"/>
        </w:rPr>
      </w:pPr>
      <w:r>
        <w:rPr>
          <w:rFonts w:ascii="仿宋" w:eastAsia="仿宋" w:hAnsi="仿宋" w:cs="仿宋"/>
          <w:color w:val="000000"/>
          <w:sz w:val="31"/>
        </w:rPr>
        <w:t>①  “</w:t>
      </w:r>
      <w:r>
        <w:rPr>
          <w:rFonts w:ascii="仿宋" w:eastAsia="仿宋" w:hAnsi="仿宋" w:cs="仿宋"/>
          <w:color w:val="000000"/>
          <w:sz w:val="31"/>
        </w:rPr>
        <w:t>地方</w:t>
      </w:r>
      <w:r>
        <w:rPr>
          <w:rFonts w:ascii="仿宋" w:eastAsia="仿宋" w:hAnsi="仿宋" w:cs="仿宋"/>
          <w:color w:val="000000"/>
          <w:sz w:val="31"/>
        </w:rPr>
        <w:t>”</w:t>
      </w:r>
      <w:r>
        <w:rPr>
          <w:rFonts w:ascii="仿宋" w:eastAsia="仿宋" w:hAnsi="仿宋" w:cs="仿宋"/>
          <w:color w:val="000000"/>
          <w:sz w:val="31"/>
        </w:rPr>
        <w:t>原文为</w:t>
      </w:r>
      <w:r>
        <w:rPr>
          <w:rFonts w:ascii="仿宋" w:eastAsia="仿宋" w:hAnsi="仿宋" w:cs="仿宋"/>
          <w:color w:val="000000"/>
          <w:sz w:val="31"/>
        </w:rPr>
        <w:t xml:space="preserve"> Ortschaft</w:t>
      </w:r>
      <w:r>
        <w:rPr>
          <w:rFonts w:ascii="仿宋" w:eastAsia="仿宋" w:hAnsi="仿宋" w:cs="仿宋"/>
          <w:color w:val="000000"/>
          <w:sz w:val="31"/>
        </w:rPr>
        <w:t>。在海德格尔那里，</w:t>
      </w:r>
      <w:r>
        <w:rPr>
          <w:rFonts w:ascii="仿宋" w:eastAsia="仿宋" w:hAnsi="仿宋" w:cs="仿宋"/>
          <w:color w:val="000000"/>
          <w:sz w:val="31"/>
        </w:rPr>
        <w:t>“</w:t>
      </w:r>
      <w:r>
        <w:rPr>
          <w:rFonts w:ascii="仿宋" w:eastAsia="仿宋" w:hAnsi="仿宋" w:cs="仿宋"/>
          <w:color w:val="000000"/>
          <w:sz w:val="31"/>
        </w:rPr>
        <w:t>地方</w:t>
      </w:r>
      <w:r>
        <w:rPr>
          <w:rFonts w:ascii="仿宋" w:eastAsia="仿宋" w:hAnsi="仿宋" w:cs="仿宋"/>
          <w:color w:val="000000"/>
          <w:sz w:val="31"/>
        </w:rPr>
        <w:t>”</w:t>
      </w:r>
      <w:r>
        <w:rPr>
          <w:rFonts w:ascii="仿宋" w:eastAsia="仿宋" w:hAnsi="仿宋" w:cs="仿宋"/>
          <w:color w:val="000000"/>
          <w:sz w:val="31"/>
        </w:rPr>
        <w:t>和</w:t>
      </w:r>
      <w:r>
        <w:rPr>
          <w:rFonts w:ascii="仿宋" w:eastAsia="仿宋" w:hAnsi="仿宋" w:cs="仿宋"/>
          <w:color w:val="000000"/>
          <w:sz w:val="31"/>
        </w:rPr>
        <w:t>“</w:t>
      </w:r>
      <w:r>
        <w:rPr>
          <w:rFonts w:ascii="仿宋" w:eastAsia="仿宋" w:hAnsi="仿宋" w:cs="仿宋"/>
          <w:color w:val="000000"/>
          <w:sz w:val="31"/>
        </w:rPr>
        <w:t>位置</w:t>
      </w:r>
      <w:r>
        <w:rPr>
          <w:rFonts w:ascii="仿宋" w:eastAsia="仿宋" w:hAnsi="仿宋" w:cs="仿宋"/>
          <w:color w:val="000000"/>
          <w:sz w:val="31"/>
        </w:rPr>
        <w:t>”(Ort)</w:t>
      </w:r>
      <w:r>
        <w:rPr>
          <w:rFonts w:ascii="仿宋" w:eastAsia="仿宋" w:hAnsi="仿宋" w:cs="仿宋"/>
          <w:color w:val="000000"/>
          <w:sz w:val="31"/>
        </w:rPr>
        <w:t>有特殊</w:t>
      </w:r>
      <w:r>
        <w:rPr>
          <w:rFonts w:ascii="仿宋" w:eastAsia="仿宋" w:hAnsi="仿宋" w:cs="仿宋"/>
          <w:color w:val="000000"/>
          <w:sz w:val="31"/>
        </w:rPr>
        <w:t>的意义，是在</w:t>
      </w:r>
      <w:r>
        <w:rPr>
          <w:rFonts w:ascii="仿宋" w:eastAsia="仿宋" w:hAnsi="仿宋" w:cs="仿宋"/>
          <w:color w:val="000000"/>
          <w:sz w:val="31"/>
        </w:rPr>
        <w:t>“</w:t>
      </w:r>
      <w:r>
        <w:rPr>
          <w:rFonts w:ascii="仿宋" w:eastAsia="仿宋" w:hAnsi="仿宋" w:cs="仿宋"/>
          <w:color w:val="000000"/>
          <w:sz w:val="31"/>
        </w:rPr>
        <w:t>大道</w:t>
      </w:r>
      <w:r>
        <w:rPr>
          <w:rFonts w:ascii="仿宋" w:eastAsia="仿宋" w:hAnsi="仿宋" w:cs="仿宋"/>
          <w:color w:val="000000"/>
          <w:sz w:val="31"/>
        </w:rPr>
        <w:t>”</w:t>
      </w:r>
      <w:r>
        <w:rPr>
          <w:rFonts w:ascii="仿宋" w:eastAsia="仿宋" w:hAnsi="仿宋" w:cs="仿宋"/>
          <w:color w:val="000000"/>
          <w:sz w:val="31"/>
        </w:rPr>
        <w:t>的涌现和运作之所的意义上来使用的。</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2600"/>
          <w:footerReference w:type="default" r:id="rId2601"/>
          <w:pgSz w:w="16600" w:h="24400"/>
          <w:pgMar w:top="2080" w:right="2300" w:bottom="2080" w:left="2300" w:header="1780" w:footer="1780" w:gutter="0"/>
          <w:cols w:space="720"/>
        </w:sectPr>
      </w:pPr>
    </w:p>
    <w:p w:rsidR="003B37AB" w:rsidRDefault="00DE34B8">
      <w:pPr>
        <w:wordWrap w:val="0"/>
        <w:spacing w:before="200" w:line="520" w:lineRule="atLeast"/>
        <w:ind w:left="180" w:firstLine="20"/>
        <w:textAlignment w:val="baseline"/>
        <w:rPr>
          <w:sz w:val="38"/>
        </w:rPr>
      </w:pPr>
      <w:r>
        <w:rPr>
          <w:rFonts w:ascii="宋体" w:eastAsia="宋体" w:hAnsi="宋体" w:cs="宋体"/>
          <w:color w:val="000000"/>
          <w:sz w:val="38"/>
        </w:rPr>
        <w:lastRenderedPageBreak/>
        <w:t xml:space="preserve">1266  </w:t>
      </w:r>
      <w:r>
        <w:rPr>
          <w:rFonts w:ascii="宋体" w:eastAsia="宋体" w:hAnsi="宋体" w:cs="宋体"/>
          <w:b/>
          <w:color w:val="000000"/>
          <w:sz w:val="38"/>
        </w:rPr>
        <w:t>第七编</w:t>
      </w:r>
      <w:r>
        <w:rPr>
          <w:rFonts w:ascii="宋体" w:eastAsia="宋体" w:hAnsi="宋体" w:cs="宋体"/>
          <w:color w:val="000000"/>
          <w:sz w:val="38"/>
        </w:rPr>
        <w:t xml:space="preserve">  </w:t>
      </w:r>
      <w:r>
        <w:rPr>
          <w:rFonts w:ascii="宋体" w:eastAsia="宋体" w:hAnsi="宋体" w:cs="宋体"/>
          <w:b/>
          <w:color w:val="000000"/>
          <w:sz w:val="38"/>
        </w:rPr>
        <w:t>思的问题</w:t>
      </w:r>
    </w:p>
    <w:p w:rsidR="003B37AB" w:rsidRDefault="003B37AB">
      <w:pPr>
        <w:wordWrap w:val="0"/>
        <w:spacing w:line="640" w:lineRule="exact"/>
        <w:textAlignment w:val="baseline"/>
        <w:rPr>
          <w:sz w:val="44"/>
        </w:rPr>
      </w:pPr>
    </w:p>
    <w:p w:rsidR="003B37AB" w:rsidRDefault="003B37AB">
      <w:pPr>
        <w:wordWrap w:val="0"/>
        <w:spacing w:line="640" w:lineRule="exact"/>
        <w:textAlignment w:val="baseline"/>
        <w:rPr>
          <w:sz w:val="44"/>
        </w:rPr>
      </w:pPr>
    </w:p>
    <w:p w:rsidR="003B37AB" w:rsidRDefault="003B37AB">
      <w:pPr>
        <w:wordWrap w:val="0"/>
        <w:spacing w:line="640" w:lineRule="exact"/>
        <w:textAlignment w:val="baseline"/>
        <w:rPr>
          <w:sz w:val="44"/>
        </w:rPr>
      </w:pPr>
    </w:p>
    <w:p w:rsidR="003B37AB" w:rsidRDefault="003B37AB">
      <w:pPr>
        <w:wordWrap w:val="0"/>
        <w:spacing w:line="640" w:lineRule="exact"/>
        <w:textAlignment w:val="baseline"/>
        <w:rPr>
          <w:sz w:val="44"/>
        </w:rPr>
      </w:pPr>
    </w:p>
    <w:p w:rsidR="003B37AB" w:rsidRDefault="00DE34B8">
      <w:pPr>
        <w:wordWrap w:val="0"/>
        <w:spacing w:line="640" w:lineRule="atLeast"/>
        <w:jc w:val="center"/>
        <w:textAlignment w:val="baseline"/>
        <w:rPr>
          <w:sz w:val="44"/>
        </w:rPr>
      </w:pPr>
      <w:r>
        <w:rPr>
          <w:rFonts w:ascii="黑体" w:eastAsia="黑体" w:hAnsi="黑体" w:cs="黑体"/>
          <w:b/>
          <w:color w:val="000000"/>
          <w:sz w:val="44"/>
        </w:rPr>
        <w:t>塞</w:t>
      </w:r>
      <w:r>
        <w:rPr>
          <w:rFonts w:ascii="黑体" w:eastAsia="黑体" w:hAnsi="黑体" w:cs="黑体"/>
          <w:color w:val="000000"/>
          <w:sz w:val="44"/>
        </w:rPr>
        <w:t xml:space="preserve">    </w:t>
      </w:r>
      <w:r>
        <w:rPr>
          <w:rFonts w:ascii="黑体" w:eastAsia="黑体" w:hAnsi="黑体" w:cs="黑体"/>
          <w:b/>
          <w:color w:val="000000"/>
          <w:sz w:val="44"/>
        </w:rPr>
        <w:t>尚</w:t>
      </w:r>
    </w:p>
    <w:p w:rsidR="003B37AB" w:rsidRDefault="003B37AB">
      <w:pPr>
        <w:wordWrap w:val="0"/>
        <w:spacing w:line="640" w:lineRule="exact"/>
        <w:jc w:val="center"/>
        <w:textAlignment w:val="baseline"/>
        <w:rPr>
          <w:sz w:val="44"/>
        </w:rPr>
      </w:pPr>
    </w:p>
    <w:p w:rsidR="003B37AB" w:rsidRDefault="00DE34B8">
      <w:pPr>
        <w:wordWrap w:val="0"/>
        <w:spacing w:line="800" w:lineRule="atLeast"/>
        <w:ind w:left="2360" w:right="3900" w:firstLine="20"/>
        <w:textAlignment w:val="baseline"/>
        <w:rPr>
          <w:sz w:val="41"/>
        </w:rPr>
      </w:pPr>
      <w:r>
        <w:rPr>
          <w:rFonts w:ascii="宋体" w:eastAsia="宋体" w:hAnsi="宋体" w:cs="宋体"/>
          <w:color w:val="000000"/>
          <w:sz w:val="41"/>
        </w:rPr>
        <w:t>慎思中何其泰然，古代园丁瓦利埃的形象多么静穆，在卢浮的小路旁，毫不起眼。</w:t>
      </w:r>
    </w:p>
    <w:p w:rsidR="003B37AB" w:rsidRDefault="003B37AB">
      <w:pPr>
        <w:wordWrap w:val="0"/>
        <w:spacing w:line="800" w:lineRule="exact"/>
        <w:textAlignment w:val="baseline"/>
        <w:rPr>
          <w:sz w:val="41"/>
        </w:rPr>
      </w:pPr>
    </w:p>
    <w:p w:rsidR="003B37AB" w:rsidRDefault="00DE34B8">
      <w:pPr>
        <w:wordWrap w:val="0"/>
        <w:spacing w:line="800" w:lineRule="atLeast"/>
        <w:ind w:left="2360" w:right="2800" w:firstLine="20"/>
        <w:textAlignment w:val="baseline"/>
        <w:rPr>
          <w:sz w:val="41"/>
        </w:rPr>
      </w:pPr>
      <w:r>
        <w:rPr>
          <w:rFonts w:ascii="宋体" w:eastAsia="宋体" w:hAnsi="宋体" w:cs="宋体"/>
          <w:color w:val="000000"/>
          <w:sz w:val="41"/>
        </w:rPr>
        <w:t>在画家的后期作品中，纯然成就在场者与在场之二重性，同时</w:t>
      </w:r>
      <w:r>
        <w:rPr>
          <w:rFonts w:ascii="宋体" w:eastAsia="宋体" w:hAnsi="宋体" w:cs="宋体"/>
          <w:color w:val="000000"/>
          <w:sz w:val="41"/>
        </w:rPr>
        <w:t>“</w:t>
      </w:r>
      <w:r>
        <w:rPr>
          <w:rFonts w:ascii="宋体" w:eastAsia="宋体" w:hAnsi="宋体" w:cs="宋体"/>
          <w:color w:val="000000"/>
          <w:sz w:val="41"/>
        </w:rPr>
        <w:t>实现</w:t>
      </w:r>
      <w:r>
        <w:rPr>
          <w:rFonts w:ascii="宋体" w:eastAsia="宋体" w:hAnsi="宋体" w:cs="宋体"/>
          <w:color w:val="000000"/>
          <w:sz w:val="41"/>
        </w:rPr>
        <w:t>”</w:t>
      </w:r>
      <w:r>
        <w:rPr>
          <w:rFonts w:ascii="宋体" w:eastAsia="宋体" w:hAnsi="宋体" w:cs="宋体"/>
          <w:color w:val="000000"/>
          <w:sz w:val="41"/>
        </w:rPr>
        <w:t>又消失，转变入神秘的同一。</w:t>
      </w:r>
    </w:p>
    <w:p w:rsidR="003B37AB" w:rsidRDefault="003B37AB">
      <w:pPr>
        <w:wordWrap w:val="0"/>
        <w:spacing w:line="800" w:lineRule="exact"/>
        <w:textAlignment w:val="baseline"/>
        <w:rPr>
          <w:sz w:val="41"/>
        </w:rPr>
      </w:pPr>
    </w:p>
    <w:p w:rsidR="003B37AB" w:rsidRDefault="00DE34B8">
      <w:pPr>
        <w:wordWrap w:val="0"/>
        <w:spacing w:line="800" w:lineRule="atLeast"/>
        <w:ind w:left="2360" w:right="4140" w:firstLine="20"/>
        <w:textAlignment w:val="baseline"/>
        <w:rPr>
          <w:sz w:val="41"/>
        </w:rPr>
      </w:pPr>
      <w:r>
        <w:rPr>
          <w:rFonts w:ascii="宋体" w:eastAsia="宋体" w:hAnsi="宋体" w:cs="宋体"/>
          <w:color w:val="000000"/>
          <w:sz w:val="41"/>
        </w:rPr>
        <w:t>从中不就显示出一条路径，通入诗与思的一体么？</w:t>
      </w:r>
    </w:p>
    <w:p w:rsidR="003B37AB" w:rsidRDefault="003B37AB"/>
    <w:p w:rsidR="003B37AB" w:rsidRDefault="003B37AB">
      <w:pPr>
        <w:sectPr w:rsidR="003B37AB">
          <w:headerReference w:type="default" r:id="rId2602"/>
          <w:footerReference w:type="default" r:id="rId2603"/>
          <w:pgSz w:w="16600" w:h="24400"/>
          <w:pgMar w:top="2080" w:right="2500" w:bottom="2080" w:left="2500" w:header="1780" w:footer="1780" w:gutter="0"/>
          <w:cols w:space="720"/>
        </w:sectPr>
      </w:pPr>
    </w:p>
    <w:p w:rsidR="003B37AB" w:rsidRDefault="00DE34B8">
      <w:pPr>
        <w:wordWrap w:val="0"/>
        <w:spacing w:before="3120" w:line="620" w:lineRule="atLeast"/>
        <w:ind w:right="4980"/>
        <w:jc w:val="right"/>
        <w:textAlignment w:val="baseline"/>
        <w:rPr>
          <w:sz w:val="45"/>
        </w:rPr>
      </w:pPr>
      <w:r>
        <w:rPr>
          <w:rFonts w:ascii="黑体" w:eastAsia="黑体" w:hAnsi="黑体" w:cs="黑体"/>
          <w:b/>
          <w:color w:val="000000"/>
          <w:sz w:val="45"/>
        </w:rPr>
        <w:lastRenderedPageBreak/>
        <w:t>序</w:t>
      </w:r>
      <w:r>
        <w:rPr>
          <w:rFonts w:ascii="黑体" w:eastAsia="黑体" w:hAnsi="黑体" w:cs="黑体"/>
          <w:color w:val="000000"/>
          <w:sz w:val="45"/>
        </w:rPr>
        <w:t xml:space="preserve">     </w:t>
      </w:r>
      <w:r>
        <w:rPr>
          <w:rFonts w:ascii="黑体" w:eastAsia="黑体" w:hAnsi="黑体" w:cs="黑体"/>
          <w:b/>
          <w:color w:val="000000"/>
          <w:sz w:val="45"/>
        </w:rPr>
        <w:t>曲</w:t>
      </w:r>
    </w:p>
    <w:p w:rsidR="003B37AB" w:rsidRDefault="003B37AB">
      <w:pPr>
        <w:wordWrap w:val="0"/>
        <w:spacing w:line="580" w:lineRule="exact"/>
        <w:jc w:val="right"/>
        <w:textAlignment w:val="baseline"/>
        <w:rPr>
          <w:sz w:val="45"/>
        </w:rPr>
      </w:pPr>
    </w:p>
    <w:p w:rsidR="003B37AB" w:rsidRDefault="00DE34B8">
      <w:pPr>
        <w:wordWrap w:val="0"/>
        <w:spacing w:line="740" w:lineRule="atLeast"/>
        <w:ind w:left="2560" w:right="3420"/>
        <w:textAlignment w:val="baseline"/>
        <w:rPr>
          <w:sz w:val="42"/>
        </w:rPr>
      </w:pPr>
      <w:r>
        <w:rPr>
          <w:rFonts w:ascii="宋体" w:eastAsia="宋体" w:hAnsi="宋体" w:cs="宋体"/>
          <w:color w:val="000000"/>
          <w:sz w:val="42"/>
        </w:rPr>
        <w:t>让思的道说安于其严格之寂静，听凭其绝无仅有。</w:t>
      </w:r>
    </w:p>
    <w:p w:rsidR="003B37AB" w:rsidRDefault="003B37AB">
      <w:pPr>
        <w:wordWrap w:val="0"/>
        <w:spacing w:line="740" w:lineRule="exact"/>
        <w:textAlignment w:val="baseline"/>
        <w:rPr>
          <w:sz w:val="42"/>
        </w:rPr>
      </w:pPr>
    </w:p>
    <w:p w:rsidR="003B37AB" w:rsidRDefault="00DE34B8">
      <w:pPr>
        <w:wordWrap w:val="0"/>
        <w:spacing w:line="740" w:lineRule="atLeast"/>
        <w:ind w:left="2560" w:right="4920"/>
        <w:textAlignment w:val="baseline"/>
        <w:rPr>
          <w:sz w:val="42"/>
        </w:rPr>
      </w:pPr>
      <w:r>
        <w:rPr>
          <w:rFonts w:ascii="宋体" w:eastAsia="宋体" w:hAnsi="宋体" w:cs="宋体"/>
          <w:color w:val="000000"/>
          <w:sz w:val="42"/>
        </w:rPr>
        <w:t>于是乎也属稀罕，</w:t>
      </w:r>
      <w:r>
        <w:rPr>
          <w:rFonts w:ascii="宋体" w:eastAsia="宋体" w:hAnsi="宋体" w:cs="宋体"/>
          <w:color w:val="000000"/>
          <w:sz w:val="42"/>
        </w:rPr>
        <w:t>大道中被用者，</w:t>
      </w:r>
      <w:r>
        <w:rPr>
          <w:rFonts w:ascii="宋体" w:eastAsia="宋体" w:hAnsi="宋体" w:cs="宋体"/>
          <w:color w:val="000000"/>
          <w:sz w:val="42"/>
        </w:rPr>
        <w:t>①</w:t>
      </w:r>
      <w:r>
        <w:rPr>
          <w:rFonts w:ascii="宋体" w:eastAsia="宋体" w:hAnsi="宋体" w:cs="宋体"/>
          <w:color w:val="000000"/>
          <w:sz w:val="42"/>
        </w:rPr>
        <w:t>大胆成为歌之贫困序曲这唯有诗人吟唱的歌，久已闻所未闻。</w:t>
      </w:r>
    </w:p>
    <w:p w:rsidR="003B37AB" w:rsidRDefault="003B37AB">
      <w:pPr>
        <w:wordWrap w:val="0"/>
        <w:spacing w:line="740" w:lineRule="exact"/>
        <w:textAlignment w:val="baseline"/>
        <w:rPr>
          <w:sz w:val="42"/>
        </w:rPr>
      </w:pPr>
    </w:p>
    <w:p w:rsidR="003B37AB" w:rsidRDefault="00DE34B8">
      <w:pPr>
        <w:wordWrap w:val="0"/>
        <w:spacing w:line="740" w:lineRule="atLeast"/>
        <w:ind w:left="2560" w:right="3400"/>
        <w:textAlignment w:val="baseline"/>
        <w:rPr>
          <w:sz w:val="42"/>
        </w:rPr>
      </w:pPr>
      <w:r>
        <w:rPr>
          <w:rFonts w:ascii="宋体" w:eastAsia="宋体" w:hAnsi="宋体" w:cs="宋体"/>
          <w:color w:val="000000"/>
          <w:sz w:val="42"/>
        </w:rPr>
        <w:t>歌与思想的二重性萌发于同枝：乃归功于突兀的暗示，出自命运之暗冥。</w:t>
      </w:r>
    </w:p>
    <w:p w:rsidR="003B37AB" w:rsidRDefault="003B37AB">
      <w:pPr>
        <w:wordWrap w:val="0"/>
        <w:spacing w:line="740" w:lineRule="exact"/>
        <w:textAlignment w:val="baseline"/>
        <w:rPr>
          <w:sz w:val="42"/>
        </w:rPr>
      </w:pPr>
    </w:p>
    <w:p w:rsidR="003B37AB" w:rsidRDefault="003B37AB">
      <w:pPr>
        <w:wordWrap w:val="0"/>
        <w:spacing w:line="740" w:lineRule="exact"/>
        <w:textAlignment w:val="baseline"/>
        <w:rPr>
          <w:sz w:val="42"/>
        </w:rPr>
      </w:pPr>
    </w:p>
    <w:p w:rsidR="003B37AB" w:rsidRDefault="003B37AB">
      <w:pPr>
        <w:wordWrap w:val="0"/>
        <w:spacing w:line="740" w:lineRule="exact"/>
        <w:textAlignment w:val="baseline"/>
        <w:rPr>
          <w:sz w:val="42"/>
        </w:rPr>
      </w:pPr>
    </w:p>
    <w:p w:rsidR="003B37AB" w:rsidRDefault="003B37AB">
      <w:pPr>
        <w:wordWrap w:val="0"/>
        <w:spacing w:line="740" w:lineRule="exact"/>
        <w:textAlignment w:val="baseline"/>
        <w:rPr>
          <w:sz w:val="42"/>
        </w:rPr>
      </w:pPr>
    </w:p>
    <w:p w:rsidR="003B37AB" w:rsidRDefault="003B37AB">
      <w:pPr>
        <w:wordWrap w:val="0"/>
        <w:spacing w:line="740" w:lineRule="exact"/>
        <w:textAlignment w:val="baseline"/>
        <w:rPr>
          <w:sz w:val="42"/>
        </w:rPr>
      </w:pPr>
    </w:p>
    <w:p w:rsidR="003B37AB" w:rsidRDefault="003B37AB">
      <w:pPr>
        <w:wordWrap w:val="0"/>
        <w:spacing w:line="740" w:lineRule="exact"/>
        <w:textAlignment w:val="baseline"/>
        <w:rPr>
          <w:sz w:val="42"/>
        </w:rPr>
      </w:pPr>
    </w:p>
    <w:p w:rsidR="003B37AB" w:rsidRDefault="00DE34B8">
      <w:pPr>
        <w:wordWrap w:val="0"/>
        <w:spacing w:line="740" w:lineRule="atLeast"/>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540" w:lineRule="atLeast"/>
        <w:ind w:right="60" w:firstLine="62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后期海德格尔有</w:t>
      </w:r>
      <w:r>
        <w:rPr>
          <w:rFonts w:ascii="宋体" w:eastAsia="宋体" w:hAnsi="宋体" w:cs="宋体"/>
          <w:color w:val="000000"/>
          <w:sz w:val="31"/>
        </w:rPr>
        <w:t>“</w:t>
      </w:r>
      <w:r>
        <w:rPr>
          <w:rFonts w:ascii="宋体" w:eastAsia="宋体" w:hAnsi="宋体" w:cs="宋体"/>
          <w:color w:val="000000"/>
          <w:sz w:val="31"/>
        </w:rPr>
        <w:t>大道</w:t>
      </w:r>
      <w:r>
        <w:rPr>
          <w:rFonts w:ascii="宋体" w:eastAsia="宋体" w:hAnsi="宋体" w:cs="宋体"/>
          <w:color w:val="000000"/>
          <w:sz w:val="31"/>
        </w:rPr>
        <w:t>”“</w:t>
      </w:r>
      <w:r>
        <w:rPr>
          <w:rFonts w:ascii="宋体" w:eastAsia="宋体" w:hAnsi="宋体" w:cs="宋体"/>
          <w:color w:val="000000"/>
          <w:sz w:val="31"/>
        </w:rPr>
        <w:t>用</w:t>
      </w:r>
      <w:r>
        <w:rPr>
          <w:rFonts w:ascii="宋体" w:eastAsia="宋体" w:hAnsi="宋体" w:cs="宋体"/>
          <w:color w:val="000000"/>
          <w:sz w:val="31"/>
        </w:rPr>
        <w:t>”</w:t>
      </w:r>
      <w:r>
        <w:rPr>
          <w:rFonts w:ascii="宋体" w:eastAsia="宋体" w:hAnsi="宋体" w:cs="宋体"/>
          <w:color w:val="000000"/>
          <w:sz w:val="31"/>
        </w:rPr>
        <w:t>人，</w:t>
      </w:r>
      <w:r>
        <w:rPr>
          <w:rFonts w:ascii="宋体" w:eastAsia="宋体" w:hAnsi="宋体" w:cs="宋体"/>
          <w:color w:val="000000"/>
          <w:sz w:val="31"/>
        </w:rPr>
        <w:t>“</w:t>
      </w:r>
      <w:r>
        <w:rPr>
          <w:rFonts w:ascii="宋体" w:eastAsia="宋体" w:hAnsi="宋体" w:cs="宋体"/>
          <w:color w:val="000000"/>
          <w:sz w:val="31"/>
        </w:rPr>
        <w:t>大道之说</w:t>
      </w:r>
      <w:r>
        <w:rPr>
          <w:rFonts w:ascii="宋体" w:eastAsia="宋体" w:hAnsi="宋体" w:cs="宋体"/>
          <w:color w:val="000000"/>
          <w:sz w:val="31"/>
        </w:rPr>
        <w:t>”</w:t>
      </w:r>
      <w:r>
        <w:rPr>
          <w:rFonts w:ascii="宋体" w:eastAsia="宋体" w:hAnsi="宋体" w:cs="宋体"/>
          <w:color w:val="000000"/>
          <w:sz w:val="31"/>
        </w:rPr>
        <w:t>通过</w:t>
      </w:r>
      <w:r>
        <w:rPr>
          <w:rFonts w:ascii="宋体" w:eastAsia="宋体" w:hAnsi="宋体" w:cs="宋体"/>
          <w:color w:val="000000"/>
          <w:sz w:val="31"/>
        </w:rPr>
        <w:t>“</w:t>
      </w:r>
      <w:r>
        <w:rPr>
          <w:rFonts w:ascii="宋体" w:eastAsia="宋体" w:hAnsi="宋体" w:cs="宋体"/>
          <w:color w:val="000000"/>
          <w:sz w:val="31"/>
        </w:rPr>
        <w:t>人言</w:t>
      </w:r>
      <w:r>
        <w:rPr>
          <w:rFonts w:ascii="宋体" w:eastAsia="宋体" w:hAnsi="宋体" w:cs="宋体"/>
          <w:color w:val="000000"/>
          <w:sz w:val="31"/>
        </w:rPr>
        <w:t>”</w:t>
      </w:r>
      <w:r>
        <w:rPr>
          <w:rFonts w:ascii="宋体" w:eastAsia="宋体" w:hAnsi="宋体" w:cs="宋体"/>
          <w:color w:val="000000"/>
          <w:sz w:val="31"/>
        </w:rPr>
        <w:t>而展开的思想，是谓</w:t>
      </w:r>
      <w:r>
        <w:rPr>
          <w:rFonts w:ascii="宋体" w:eastAsia="宋体" w:hAnsi="宋体" w:cs="宋体"/>
          <w:color w:val="000000"/>
          <w:sz w:val="31"/>
        </w:rPr>
        <w:t>“</w:t>
      </w:r>
      <w:r>
        <w:rPr>
          <w:rFonts w:ascii="宋体" w:eastAsia="宋体" w:hAnsi="宋体" w:cs="宋体"/>
          <w:color w:val="000000"/>
          <w:sz w:val="31"/>
        </w:rPr>
        <w:t>大道中被用者</w:t>
      </w:r>
      <w:r>
        <w:rPr>
          <w:rFonts w:ascii="宋体" w:eastAsia="宋体" w:hAnsi="宋体" w:cs="宋体"/>
          <w:color w:val="000000"/>
          <w:sz w:val="31"/>
        </w:rPr>
        <w:t>”(Gebrauchte im Ereignis)</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604"/>
          <w:footerReference w:type="default" r:id="rId2605"/>
          <w:pgSz w:w="16600" w:h="24400"/>
          <w:pgMar w:top="2080" w:right="2320" w:bottom="2080" w:left="2320" w:header="1780" w:footer="1780" w:gutter="0"/>
          <w:cols w:space="720"/>
        </w:sectPr>
      </w:pPr>
    </w:p>
    <w:p w:rsidR="003B37AB" w:rsidRDefault="00DE34B8">
      <w:pPr>
        <w:wordWrap w:val="0"/>
        <w:spacing w:before="320" w:line="500" w:lineRule="atLeast"/>
        <w:ind w:left="300"/>
        <w:textAlignment w:val="baseline"/>
        <w:rPr>
          <w:sz w:val="37"/>
        </w:rPr>
      </w:pPr>
      <w:r>
        <w:rPr>
          <w:rFonts w:ascii="仿宋" w:eastAsia="仿宋" w:hAnsi="仿宋" w:cs="仿宋"/>
          <w:color w:val="000000"/>
          <w:sz w:val="37"/>
        </w:rPr>
        <w:lastRenderedPageBreak/>
        <w:t xml:space="preserve">1268  </w:t>
      </w:r>
      <w:r>
        <w:rPr>
          <w:rFonts w:ascii="仿宋" w:eastAsia="仿宋" w:hAnsi="仿宋" w:cs="仿宋"/>
          <w:color w:val="000000"/>
          <w:sz w:val="37"/>
        </w:rPr>
        <w:t>第七编</w:t>
      </w:r>
      <w:r>
        <w:rPr>
          <w:rFonts w:ascii="仿宋" w:eastAsia="仿宋" w:hAnsi="仿宋" w:cs="仿宋"/>
          <w:color w:val="000000"/>
          <w:sz w:val="37"/>
        </w:rPr>
        <w:t xml:space="preserve">  </w:t>
      </w:r>
      <w:r>
        <w:rPr>
          <w:rFonts w:ascii="仿宋" w:eastAsia="仿宋" w:hAnsi="仿宋" w:cs="仿宋"/>
          <w:color w:val="000000"/>
          <w:sz w:val="37"/>
        </w:rPr>
        <w:t>思的问题</w:t>
      </w:r>
    </w:p>
    <w:p w:rsidR="003B37AB" w:rsidRDefault="003B37AB">
      <w:pPr>
        <w:wordWrap w:val="0"/>
        <w:spacing w:line="500" w:lineRule="exact"/>
        <w:textAlignment w:val="baseline"/>
        <w:rPr>
          <w:sz w:val="37"/>
        </w:rPr>
      </w:pPr>
    </w:p>
    <w:p w:rsidR="003B37AB" w:rsidRDefault="003B37AB">
      <w:pPr>
        <w:wordWrap w:val="0"/>
        <w:spacing w:line="500" w:lineRule="exact"/>
        <w:textAlignment w:val="baseline"/>
        <w:rPr>
          <w:sz w:val="37"/>
        </w:rPr>
      </w:pPr>
    </w:p>
    <w:p w:rsidR="003B37AB" w:rsidRDefault="003B37AB">
      <w:pPr>
        <w:wordWrap w:val="0"/>
        <w:spacing w:line="500" w:lineRule="exact"/>
        <w:textAlignment w:val="baseline"/>
        <w:rPr>
          <w:sz w:val="37"/>
        </w:rPr>
      </w:pPr>
    </w:p>
    <w:p w:rsidR="003B37AB" w:rsidRDefault="003B37AB">
      <w:pPr>
        <w:wordWrap w:val="0"/>
        <w:spacing w:line="500" w:lineRule="exact"/>
        <w:textAlignment w:val="baseline"/>
        <w:rPr>
          <w:sz w:val="37"/>
        </w:rPr>
      </w:pPr>
    </w:p>
    <w:p w:rsidR="003B37AB" w:rsidRDefault="003B37AB">
      <w:pPr>
        <w:wordWrap w:val="0"/>
        <w:spacing w:line="500" w:lineRule="exact"/>
        <w:textAlignment w:val="baseline"/>
        <w:rPr>
          <w:sz w:val="37"/>
        </w:rPr>
      </w:pPr>
    </w:p>
    <w:p w:rsidR="003B37AB" w:rsidRDefault="00DE34B8">
      <w:pPr>
        <w:wordWrap w:val="0"/>
        <w:spacing w:line="660" w:lineRule="atLeast"/>
        <w:jc w:val="center"/>
        <w:textAlignment w:val="baseline"/>
        <w:rPr>
          <w:sz w:val="45"/>
        </w:rPr>
      </w:pPr>
      <w:r>
        <w:rPr>
          <w:rFonts w:ascii="黑体" w:eastAsia="黑体" w:hAnsi="黑体" w:cs="黑体"/>
          <w:color w:val="000000"/>
          <w:sz w:val="45"/>
        </w:rPr>
        <w:t>谢</w:t>
      </w:r>
      <w:r>
        <w:rPr>
          <w:rFonts w:ascii="黑体" w:eastAsia="黑体" w:hAnsi="黑体" w:cs="黑体"/>
          <w:color w:val="000000"/>
          <w:sz w:val="45"/>
        </w:rPr>
        <w:t xml:space="preserve">     </w:t>
      </w:r>
      <w:r>
        <w:rPr>
          <w:rFonts w:ascii="黑体" w:eastAsia="黑体" w:hAnsi="黑体" w:cs="黑体"/>
          <w:color w:val="000000"/>
          <w:sz w:val="45"/>
        </w:rPr>
        <w:t>恩</w:t>
      </w:r>
    </w:p>
    <w:p w:rsidR="003B37AB" w:rsidRDefault="003B37AB">
      <w:pPr>
        <w:wordWrap w:val="0"/>
        <w:spacing w:line="660" w:lineRule="exact"/>
        <w:jc w:val="center"/>
        <w:textAlignment w:val="baseline"/>
        <w:rPr>
          <w:sz w:val="45"/>
        </w:rPr>
      </w:pPr>
    </w:p>
    <w:p w:rsidR="003B37AB" w:rsidRDefault="00DE34B8">
      <w:pPr>
        <w:wordWrap w:val="0"/>
        <w:spacing w:line="580" w:lineRule="atLeast"/>
        <w:ind w:left="2560"/>
        <w:textAlignment w:val="baseline"/>
        <w:rPr>
          <w:sz w:val="40"/>
        </w:rPr>
      </w:pPr>
      <w:r>
        <w:rPr>
          <w:rFonts w:ascii="宋体" w:eastAsia="宋体" w:hAnsi="宋体" w:cs="宋体"/>
          <w:color w:val="000000"/>
          <w:sz w:val="40"/>
        </w:rPr>
        <w:t>归功即：让自行道说而归于大道，</w:t>
      </w:r>
    </w:p>
    <w:p w:rsidR="003B37AB" w:rsidRDefault="00DE34B8">
      <w:pPr>
        <w:wordWrap w:val="0"/>
        <w:spacing w:line="580" w:lineRule="atLeast"/>
        <w:ind w:left="2560"/>
        <w:textAlignment w:val="baseline"/>
        <w:rPr>
          <w:sz w:val="40"/>
        </w:rPr>
      </w:pPr>
      <w:r>
        <w:rPr>
          <w:rFonts w:ascii="宋体" w:eastAsia="宋体" w:hAnsi="宋体" w:cs="宋体"/>
          <w:color w:val="000000"/>
          <w:sz w:val="40"/>
        </w:rPr>
        <w:t>那有所归本有所用的大道。</w:t>
      </w:r>
    </w:p>
    <w:p w:rsidR="003B37AB" w:rsidRDefault="00DE34B8">
      <w:pPr>
        <w:wordWrap w:val="0"/>
        <w:spacing w:line="540" w:lineRule="atLeast"/>
        <w:jc w:val="center"/>
        <w:textAlignment w:val="baseline"/>
        <w:rPr>
          <w:sz w:val="40"/>
        </w:rPr>
      </w:pPr>
      <w:r>
        <w:rPr>
          <w:rFonts w:ascii="宋体" w:eastAsia="宋体" w:hAnsi="宋体" w:cs="宋体"/>
          <w:color w:val="000000"/>
          <w:sz w:val="40"/>
        </w:rPr>
        <w:t>达乎此地方的道路何其迢遥：</w:t>
      </w:r>
    </w:p>
    <w:p w:rsidR="003B37AB" w:rsidRDefault="00DE34B8">
      <w:pPr>
        <w:wordWrap w:val="0"/>
        <w:spacing w:line="540" w:lineRule="atLeast"/>
        <w:ind w:left="2560"/>
        <w:textAlignment w:val="baseline"/>
        <w:rPr>
          <w:sz w:val="40"/>
        </w:rPr>
      </w:pPr>
      <w:r>
        <w:rPr>
          <w:rFonts w:ascii="宋体" w:eastAsia="宋体" w:hAnsi="宋体" w:cs="宋体"/>
          <w:color w:val="000000"/>
          <w:sz w:val="40"/>
        </w:rPr>
        <w:t>思由之而来愈加适恰，</w:t>
      </w:r>
    </w:p>
    <w:p w:rsidR="003B37AB" w:rsidRDefault="00DE34B8">
      <w:pPr>
        <w:wordWrap w:val="0"/>
        <w:spacing w:line="580" w:lineRule="atLeast"/>
        <w:ind w:left="2560"/>
        <w:textAlignment w:val="baseline"/>
        <w:rPr>
          <w:sz w:val="40"/>
        </w:rPr>
      </w:pPr>
      <w:r>
        <w:rPr>
          <w:rFonts w:ascii="宋体" w:eastAsia="宋体" w:hAnsi="宋体" w:cs="宋体"/>
          <w:color w:val="000000"/>
          <w:sz w:val="40"/>
        </w:rPr>
        <w:t>得以反身而思，</w:t>
      </w:r>
    </w:p>
    <w:p w:rsidR="003B37AB" w:rsidRDefault="00DE34B8">
      <w:pPr>
        <w:wordWrap w:val="0"/>
        <w:spacing w:line="580" w:lineRule="atLeast"/>
        <w:ind w:left="2560"/>
        <w:textAlignment w:val="baseline"/>
        <w:rPr>
          <w:sz w:val="40"/>
        </w:rPr>
      </w:pPr>
      <w:r>
        <w:rPr>
          <w:rFonts w:ascii="宋体" w:eastAsia="宋体" w:hAnsi="宋体" w:cs="宋体"/>
          <w:color w:val="000000"/>
          <w:sz w:val="40"/>
        </w:rPr>
        <w:t>则思愈能救其贫困潦倒之行止。</w:t>
      </w:r>
    </w:p>
    <w:p w:rsidR="003B37AB" w:rsidRDefault="003B37AB">
      <w:pPr>
        <w:wordWrap w:val="0"/>
        <w:spacing w:line="580" w:lineRule="exact"/>
        <w:textAlignment w:val="baseline"/>
        <w:rPr>
          <w:sz w:val="40"/>
        </w:rPr>
      </w:pPr>
    </w:p>
    <w:p w:rsidR="003B37AB" w:rsidRDefault="00DE34B8">
      <w:pPr>
        <w:wordWrap w:val="0"/>
        <w:spacing w:line="580" w:lineRule="atLeast"/>
        <w:ind w:left="2560"/>
        <w:textAlignment w:val="baseline"/>
        <w:rPr>
          <w:sz w:val="40"/>
        </w:rPr>
      </w:pPr>
      <w:r>
        <w:rPr>
          <w:rFonts w:ascii="宋体" w:eastAsia="宋体" w:hAnsi="宋体" w:cs="宋体"/>
          <w:color w:val="000000"/>
          <w:sz w:val="40"/>
        </w:rPr>
        <w:t>然则贫困者自得于微薄。</w:t>
      </w:r>
    </w:p>
    <w:p w:rsidR="003B37AB" w:rsidRDefault="00DE34B8">
      <w:pPr>
        <w:wordWrap w:val="0"/>
        <w:spacing w:line="580" w:lineRule="atLeast"/>
        <w:ind w:left="2560"/>
        <w:textAlignment w:val="baseline"/>
        <w:rPr>
          <w:sz w:val="40"/>
        </w:rPr>
      </w:pPr>
      <w:r>
        <w:rPr>
          <w:rFonts w:ascii="宋体" w:eastAsia="宋体" w:hAnsi="宋体" w:cs="宋体"/>
          <w:color w:val="000000"/>
          <w:sz w:val="40"/>
        </w:rPr>
        <w:t>其未被道出的遗赠，</w:t>
      </w:r>
    </w:p>
    <w:p w:rsidR="003B37AB" w:rsidRDefault="00DE34B8">
      <w:pPr>
        <w:wordWrap w:val="0"/>
        <w:spacing w:line="560" w:lineRule="atLeast"/>
        <w:ind w:left="2560"/>
        <w:textAlignment w:val="baseline"/>
        <w:rPr>
          <w:sz w:val="40"/>
        </w:rPr>
      </w:pPr>
      <w:r>
        <w:rPr>
          <w:rFonts w:ascii="宋体" w:eastAsia="宋体" w:hAnsi="宋体" w:cs="宋体"/>
          <w:color w:val="000000"/>
          <w:sz w:val="40"/>
        </w:rPr>
        <w:t>浩然保持在记忆中：</w:t>
      </w:r>
    </w:p>
    <w:p w:rsidR="003B37AB" w:rsidRDefault="00DE34B8">
      <w:pPr>
        <w:wordWrap w:val="0"/>
        <w:spacing w:line="700" w:lineRule="atLeast"/>
        <w:ind w:left="2560"/>
        <w:textAlignment w:val="baseline"/>
        <w:rPr>
          <w:sz w:val="40"/>
        </w:rPr>
      </w:pPr>
      <w:r>
        <w:rPr>
          <w:rFonts w:ascii="宋体" w:eastAsia="宋体" w:hAnsi="宋体" w:cs="宋体"/>
          <w:color w:val="000000"/>
          <w:sz w:val="40"/>
        </w:rPr>
        <w:t>道说无蔽：即澄明</w:t>
      </w:r>
      <w:r>
        <w:rPr>
          <w:rFonts w:ascii="宋体" w:eastAsia="宋体" w:hAnsi="宋体" w:cs="宋体"/>
          <w:color w:val="000000"/>
          <w:sz w:val="40"/>
        </w:rPr>
        <w:t>————</w:t>
      </w:r>
    </w:p>
    <w:p w:rsidR="003B37AB" w:rsidRDefault="00DE34B8">
      <w:pPr>
        <w:wordWrap w:val="0"/>
        <w:spacing w:line="580" w:lineRule="atLeast"/>
        <w:ind w:left="2560"/>
        <w:textAlignment w:val="baseline"/>
        <w:rPr>
          <w:sz w:val="40"/>
        </w:rPr>
      </w:pPr>
      <w:r>
        <w:rPr>
          <w:rFonts w:ascii="宋体" w:eastAsia="宋体" w:hAnsi="宋体" w:cs="宋体"/>
          <w:color w:val="000000"/>
          <w:sz w:val="40"/>
        </w:rPr>
        <w:t>那自行隐匿的权能之解蔽。</w:t>
      </w:r>
      <w:r>
        <w:rPr>
          <w:rFonts w:ascii="宋体" w:eastAsia="宋体" w:hAnsi="宋体" w:cs="宋体"/>
          <w:color w:val="000000"/>
          <w:sz w:val="40"/>
        </w:rPr>
        <w:t>①</w:t>
      </w:r>
    </w:p>
    <w:p w:rsidR="003B37AB" w:rsidRDefault="003B37AB">
      <w:pPr>
        <w:wordWrap w:val="0"/>
        <w:spacing w:line="700" w:lineRule="exact"/>
        <w:textAlignment w:val="baseline"/>
        <w:rPr>
          <w:sz w:val="52"/>
        </w:rPr>
      </w:pPr>
    </w:p>
    <w:p w:rsidR="003B37AB" w:rsidRDefault="00DE34B8">
      <w:pPr>
        <w:wordWrap w:val="0"/>
        <w:spacing w:line="700" w:lineRule="atLeast"/>
        <w:jc w:val="center"/>
        <w:textAlignment w:val="baseline"/>
        <w:rPr>
          <w:sz w:val="52"/>
        </w:rPr>
      </w:pPr>
      <w:r>
        <w:rPr>
          <w:rFonts w:ascii="楷体" w:eastAsia="楷体" w:hAnsi="楷体" w:cs="楷体"/>
          <w:color w:val="000000"/>
          <w:sz w:val="52"/>
        </w:rPr>
        <w:t>孙周兴译</w:t>
      </w:r>
    </w:p>
    <w:p w:rsidR="003B37AB" w:rsidRDefault="003B37AB">
      <w:pPr>
        <w:wordWrap w:val="0"/>
        <w:spacing w:line="700" w:lineRule="exact"/>
        <w:jc w:val="center"/>
        <w:textAlignment w:val="baseline"/>
        <w:rPr>
          <w:sz w:val="52"/>
        </w:rPr>
      </w:pPr>
    </w:p>
    <w:p w:rsidR="003B37AB" w:rsidRDefault="003B37AB">
      <w:pPr>
        <w:wordWrap w:val="0"/>
        <w:spacing w:line="700" w:lineRule="exact"/>
        <w:jc w:val="center"/>
        <w:textAlignment w:val="baseline"/>
        <w:rPr>
          <w:sz w:val="52"/>
        </w:rPr>
      </w:pPr>
    </w:p>
    <w:p w:rsidR="003B37AB" w:rsidRDefault="003B37AB">
      <w:pPr>
        <w:wordWrap w:val="0"/>
        <w:spacing w:line="700" w:lineRule="exact"/>
        <w:jc w:val="center"/>
        <w:textAlignment w:val="baseline"/>
        <w:rPr>
          <w:sz w:val="52"/>
        </w:rPr>
      </w:pPr>
    </w:p>
    <w:p w:rsidR="003B37AB" w:rsidRDefault="00DE34B8">
      <w:pPr>
        <w:wordWrap w:val="0"/>
        <w:spacing w:line="700" w:lineRule="atLeast"/>
        <w:ind w:left="40"/>
        <w:textAlignment w:val="baseline"/>
        <w:rPr>
          <w:sz w:val="52"/>
        </w:rPr>
      </w:pPr>
      <w:r>
        <w:rPr>
          <w:rFonts w:ascii="宋体" w:eastAsia="宋体" w:hAnsi="宋体" w:cs="宋体"/>
          <w:color w:val="000000"/>
          <w:sz w:val="52"/>
          <w:u w:val="single"/>
        </w:rPr>
        <w:t xml:space="preserve">           </w:t>
      </w:r>
    </w:p>
    <w:p w:rsidR="003B37AB" w:rsidRDefault="00DE34B8">
      <w:pPr>
        <w:wordWrap w:val="0"/>
        <w:spacing w:before="380" w:line="620" w:lineRule="atLeast"/>
        <w:ind w:left="64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最后两句诗的原文为：</w:t>
      </w:r>
    </w:p>
    <w:p w:rsidR="003B37AB" w:rsidRDefault="00DE34B8">
      <w:pPr>
        <w:wordWrap w:val="0"/>
        <w:spacing w:line="480" w:lineRule="atLeast"/>
        <w:ind w:left="640"/>
        <w:textAlignment w:val="baseline"/>
        <w:rPr>
          <w:sz w:val="34"/>
        </w:rPr>
      </w:pPr>
      <w:r>
        <w:rPr>
          <w:rFonts w:ascii="TimesNewRoman" w:eastAsia="TimesNewRoman" w:hAnsi="TimesNewRoman" w:cs="TimesNewRoman"/>
          <w:color w:val="000000"/>
          <w:sz w:val="34"/>
        </w:rPr>
        <w:t>Sagen die'Aλπθεα als: die Lichtung:</w:t>
      </w:r>
    </w:p>
    <w:p w:rsidR="003B37AB" w:rsidRDefault="00DE34B8">
      <w:pPr>
        <w:wordWrap w:val="0"/>
        <w:spacing w:line="460" w:lineRule="atLeast"/>
        <w:ind w:left="640"/>
        <w:textAlignment w:val="baseline"/>
        <w:rPr>
          <w:sz w:val="34"/>
        </w:rPr>
      </w:pPr>
      <w:r>
        <w:rPr>
          <w:rFonts w:ascii="TimesNewRoman" w:eastAsia="TimesNewRoman" w:hAnsi="TimesNewRoman" w:cs="TimesNewRoman"/>
          <w:color w:val="000000"/>
          <w:sz w:val="34"/>
        </w:rPr>
        <w:t>die Entbergung der sich entziehenden Befugnis.</w:t>
      </w:r>
    </w:p>
    <w:p w:rsidR="003B37AB" w:rsidRDefault="00DE34B8">
      <w:pPr>
        <w:wordWrap w:val="0"/>
        <w:spacing w:line="620" w:lineRule="atLeast"/>
        <w:ind w:firstLine="640"/>
        <w:textAlignment w:val="baseline"/>
        <w:rPr>
          <w:sz w:val="30"/>
        </w:rPr>
      </w:pPr>
      <w:r>
        <w:rPr>
          <w:rFonts w:ascii="宋体" w:eastAsia="宋体" w:hAnsi="宋体" w:cs="宋体"/>
          <w:color w:val="000000"/>
          <w:sz w:val="30"/>
        </w:rPr>
        <w:t>在后期海德格尔思想中，</w:t>
      </w:r>
      <w:r>
        <w:rPr>
          <w:rFonts w:ascii="宋体" w:eastAsia="宋体" w:hAnsi="宋体" w:cs="宋体"/>
          <w:color w:val="000000"/>
          <w:sz w:val="30"/>
        </w:rPr>
        <w:t>“</w:t>
      </w:r>
      <w:r>
        <w:rPr>
          <w:rFonts w:ascii="宋体" w:eastAsia="宋体" w:hAnsi="宋体" w:cs="宋体"/>
          <w:color w:val="000000"/>
          <w:sz w:val="30"/>
        </w:rPr>
        <w:t>无蔽</w:t>
      </w:r>
      <w:r>
        <w:rPr>
          <w:rFonts w:ascii="宋体" w:eastAsia="宋体" w:hAnsi="宋体" w:cs="宋体"/>
          <w:color w:val="000000"/>
          <w:sz w:val="30"/>
        </w:rPr>
        <w:t>”(Aλπθεα)</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澄明</w:t>
      </w:r>
      <w:r>
        <w:rPr>
          <w:rFonts w:ascii="宋体" w:eastAsia="宋体" w:hAnsi="宋体" w:cs="宋体"/>
          <w:color w:val="000000"/>
          <w:sz w:val="30"/>
        </w:rPr>
        <w:t>”(Lichtung)</w:t>
      </w:r>
      <w:r>
        <w:rPr>
          <w:rFonts w:ascii="宋体" w:eastAsia="宋体" w:hAnsi="宋体" w:cs="宋体"/>
          <w:color w:val="000000"/>
          <w:sz w:val="30"/>
        </w:rPr>
        <w:t>与</w:t>
      </w:r>
      <w:r>
        <w:rPr>
          <w:rFonts w:ascii="宋体" w:eastAsia="宋体" w:hAnsi="宋体" w:cs="宋体"/>
          <w:color w:val="000000"/>
          <w:sz w:val="30"/>
        </w:rPr>
        <w:t>“</w:t>
      </w:r>
      <w:r>
        <w:rPr>
          <w:rFonts w:ascii="宋体" w:eastAsia="宋体" w:hAnsi="宋体" w:cs="宋体"/>
          <w:color w:val="000000"/>
          <w:sz w:val="30"/>
        </w:rPr>
        <w:t>大道</w:t>
      </w:r>
      <w:r>
        <w:rPr>
          <w:rFonts w:ascii="宋体" w:eastAsia="宋体" w:hAnsi="宋体" w:cs="宋体"/>
          <w:color w:val="000000"/>
          <w:sz w:val="30"/>
        </w:rPr>
        <w:t>”(Ereig-nis)</w:t>
      </w:r>
      <w:r>
        <w:rPr>
          <w:rFonts w:ascii="宋体" w:eastAsia="宋体" w:hAnsi="宋体" w:cs="宋体"/>
          <w:color w:val="000000"/>
          <w:sz w:val="30"/>
        </w:rPr>
        <w:t>具有同等位值，都是指示</w:t>
      </w:r>
      <w:r>
        <w:rPr>
          <w:rFonts w:ascii="宋体" w:eastAsia="宋体" w:hAnsi="宋体" w:cs="宋体"/>
          <w:color w:val="000000"/>
          <w:sz w:val="30"/>
        </w:rPr>
        <w:t>“</w:t>
      </w:r>
      <w:r>
        <w:rPr>
          <w:rFonts w:ascii="宋体" w:eastAsia="宋体" w:hAnsi="宋体" w:cs="宋体"/>
          <w:color w:val="000000"/>
          <w:sz w:val="30"/>
        </w:rPr>
        <w:t>思的事情</w:t>
      </w:r>
      <w:r>
        <w:rPr>
          <w:rFonts w:ascii="宋体" w:eastAsia="宋体" w:hAnsi="宋体" w:cs="宋体"/>
          <w:color w:val="000000"/>
          <w:sz w:val="30"/>
        </w:rPr>
        <w:t>”</w:t>
      </w:r>
      <w:r>
        <w:rPr>
          <w:rFonts w:ascii="宋体" w:eastAsia="宋体" w:hAnsi="宋体" w:cs="宋体"/>
          <w:color w:val="000000"/>
          <w:sz w:val="30"/>
        </w:rPr>
        <w:t>的基本词语。</w:t>
      </w:r>
      <w:r>
        <w:rPr>
          <w:rFonts w:ascii="宋体" w:eastAsia="宋体" w:hAnsi="宋体" w:cs="宋体"/>
          <w:color w:val="000000"/>
          <w:sz w:val="30"/>
        </w:rPr>
        <w:t>———</w:t>
      </w:r>
      <w:r>
        <w:rPr>
          <w:rFonts w:ascii="宋体" w:eastAsia="宋体" w:hAnsi="宋体" w:cs="宋体"/>
          <w:color w:val="000000"/>
          <w:sz w:val="30"/>
        </w:rPr>
        <w:t>译注</w:t>
      </w:r>
    </w:p>
    <w:p w:rsidR="003B37AB" w:rsidRDefault="003B37AB"/>
    <w:p w:rsidR="003B37AB" w:rsidRDefault="003B37AB">
      <w:pPr>
        <w:sectPr w:rsidR="003B37AB">
          <w:headerReference w:type="default" r:id="rId2606"/>
          <w:footerReference w:type="default" r:id="rId2607"/>
          <w:pgSz w:w="16600" w:h="24400"/>
          <w:pgMar w:top="2080" w:right="2320" w:bottom="2080" w:left="2320" w:header="1780" w:footer="1780" w:gutter="0"/>
          <w:cols w:space="720"/>
        </w:sectPr>
      </w:pPr>
    </w:p>
    <w:p w:rsidR="003B37AB" w:rsidRDefault="00DE34B8">
      <w:pPr>
        <w:wordWrap w:val="0"/>
        <w:spacing w:before="6340" w:line="1260" w:lineRule="atLeast"/>
        <w:ind w:left="3860"/>
        <w:textAlignment w:val="baseline"/>
        <w:rPr>
          <w:sz w:val="93"/>
        </w:rPr>
      </w:pPr>
      <w:r>
        <w:rPr>
          <w:rFonts w:ascii="黑体" w:eastAsia="黑体" w:hAnsi="黑体" w:cs="黑体"/>
          <w:b/>
          <w:color w:val="000000"/>
          <w:sz w:val="93"/>
        </w:rPr>
        <w:lastRenderedPageBreak/>
        <w:t>第八编</w:t>
      </w:r>
    </w:p>
    <w:p w:rsidR="003B37AB" w:rsidRDefault="00DE34B8">
      <w:pPr>
        <w:wordWrap w:val="0"/>
        <w:spacing w:line="1400" w:lineRule="atLeast"/>
        <w:ind w:left="3220"/>
        <w:textAlignment w:val="baseline"/>
        <w:rPr>
          <w:sz w:val="104"/>
        </w:rPr>
      </w:pPr>
      <w:r>
        <w:rPr>
          <w:rFonts w:ascii="仿宋" w:eastAsia="仿宋" w:hAnsi="仿宋" w:cs="仿宋"/>
          <w:color w:val="000000"/>
          <w:sz w:val="104"/>
        </w:rPr>
        <w:t>自我陈述</w:t>
      </w:r>
    </w:p>
    <w:p w:rsidR="003B37AB" w:rsidRDefault="003B37AB"/>
    <w:p w:rsidR="003B37AB" w:rsidRDefault="003B37AB">
      <w:pPr>
        <w:sectPr w:rsidR="003B37AB">
          <w:headerReference w:type="default" r:id="rId2608"/>
          <w:footerReference w:type="default" r:id="rId2609"/>
          <w:pgSz w:w="16600" w:h="24400"/>
          <w:pgMar w:top="2080" w:right="2500" w:bottom="2080" w:left="2500" w:header="1780" w:footer="1780" w:gutter="0"/>
          <w:cols w:space="720"/>
        </w:sectPr>
      </w:pPr>
    </w:p>
    <w:p w:rsidR="003B37AB" w:rsidRDefault="00DE34B8">
      <w:pPr>
        <w:wordWrap w:val="0"/>
        <w:spacing w:before="4020" w:line="940" w:lineRule="atLeast"/>
        <w:jc w:val="center"/>
        <w:textAlignment w:val="baseline"/>
        <w:rPr>
          <w:sz w:val="69"/>
        </w:rPr>
      </w:pPr>
      <w:r>
        <w:rPr>
          <w:rFonts w:ascii="黑体" w:eastAsia="黑体" w:hAnsi="黑体" w:cs="黑体"/>
          <w:b/>
          <w:color w:val="000000"/>
          <w:sz w:val="69"/>
        </w:rPr>
        <w:lastRenderedPageBreak/>
        <w:t>给理查森的信</w:t>
      </w:r>
    </w:p>
    <w:p w:rsidR="003B37AB" w:rsidRDefault="003B37AB">
      <w:pPr>
        <w:wordWrap w:val="0"/>
        <w:spacing w:line="700" w:lineRule="exact"/>
        <w:jc w:val="center"/>
        <w:textAlignment w:val="baseline"/>
        <w:rPr>
          <w:sz w:val="41"/>
        </w:rPr>
      </w:pPr>
    </w:p>
    <w:p w:rsidR="003B37AB" w:rsidRDefault="003B37AB">
      <w:pPr>
        <w:wordWrap w:val="0"/>
        <w:spacing w:line="700" w:lineRule="exact"/>
        <w:jc w:val="center"/>
        <w:textAlignment w:val="baseline"/>
        <w:rPr>
          <w:sz w:val="41"/>
        </w:rPr>
      </w:pPr>
    </w:p>
    <w:p w:rsidR="003B37AB" w:rsidRDefault="00DE34B8">
      <w:pPr>
        <w:wordWrap w:val="0"/>
        <w:spacing w:line="700" w:lineRule="atLeast"/>
        <w:ind w:left="900"/>
        <w:textAlignment w:val="baseline"/>
        <w:rPr>
          <w:sz w:val="41"/>
        </w:rPr>
      </w:pPr>
      <w:r>
        <w:rPr>
          <w:rFonts w:ascii="宋体" w:eastAsia="宋体" w:hAnsi="宋体" w:cs="宋体"/>
          <w:color w:val="000000"/>
          <w:sz w:val="41"/>
        </w:rPr>
        <w:t>尊敬的理查森先生：</w:t>
      </w:r>
    </w:p>
    <w:p w:rsidR="003B37AB" w:rsidRDefault="00DE34B8">
      <w:pPr>
        <w:wordWrap w:val="0"/>
        <w:spacing w:line="700" w:lineRule="atLeast"/>
        <w:ind w:right="20" w:firstLine="900"/>
        <w:textAlignment w:val="baseline"/>
        <w:rPr>
          <w:sz w:val="41"/>
        </w:rPr>
      </w:pPr>
      <w:r>
        <w:rPr>
          <w:rFonts w:ascii="宋体" w:eastAsia="宋体" w:hAnsi="宋体" w:cs="宋体"/>
          <w:color w:val="000000"/>
          <w:sz w:val="41"/>
        </w:rPr>
        <w:t>我怀着有点犹豫的心情，来试着回答您在</w:t>
      </w:r>
      <w:r>
        <w:rPr>
          <w:rFonts w:ascii="宋体" w:eastAsia="宋体" w:hAnsi="宋体" w:cs="宋体"/>
          <w:color w:val="000000"/>
          <w:sz w:val="41"/>
        </w:rPr>
        <w:t>1962</w:t>
      </w:r>
      <w:r>
        <w:rPr>
          <w:rFonts w:ascii="宋体" w:eastAsia="宋体" w:hAnsi="宋体" w:cs="宋体"/>
          <w:color w:val="000000"/>
          <w:sz w:val="41"/>
        </w:rPr>
        <w:t>年</w:t>
      </w:r>
      <w:r>
        <w:rPr>
          <w:rFonts w:ascii="宋体" w:eastAsia="宋体" w:hAnsi="宋体" w:cs="宋体"/>
          <w:color w:val="000000"/>
          <w:sz w:val="41"/>
        </w:rPr>
        <w:t>3</w:t>
      </w:r>
      <w:r>
        <w:rPr>
          <w:rFonts w:ascii="宋体" w:eastAsia="宋体" w:hAnsi="宋体" w:cs="宋体"/>
          <w:color w:val="000000"/>
          <w:sz w:val="41"/>
        </w:rPr>
        <w:t>月</w:t>
      </w:r>
      <w:r>
        <w:rPr>
          <w:rFonts w:ascii="宋体" w:eastAsia="宋体" w:hAnsi="宋体" w:cs="宋体"/>
          <w:color w:val="000000"/>
          <w:sz w:val="41"/>
        </w:rPr>
        <w:t>1</w:t>
      </w:r>
      <w:r>
        <w:rPr>
          <w:rFonts w:ascii="宋体" w:eastAsia="宋体" w:hAnsi="宋体" w:cs="宋体"/>
          <w:color w:val="000000"/>
          <w:sz w:val="41"/>
        </w:rPr>
        <w:t>日的来信中提出的两个主要问题。您的第一个问题谈的是关于决定我思想道路的最初动力，而另一个问题则是要求我对人们议论纷纷的所谓转向问题给一个答复。</w:t>
      </w:r>
    </w:p>
    <w:p w:rsidR="003B37AB" w:rsidRDefault="00DE34B8">
      <w:pPr>
        <w:wordWrap w:val="0"/>
        <w:spacing w:line="700" w:lineRule="atLeast"/>
        <w:ind w:right="20" w:firstLine="900"/>
        <w:textAlignment w:val="baseline"/>
        <w:rPr>
          <w:sz w:val="41"/>
        </w:rPr>
      </w:pPr>
      <w:r>
        <w:rPr>
          <w:rFonts w:ascii="宋体" w:eastAsia="宋体" w:hAnsi="宋体" w:cs="宋体"/>
          <w:color w:val="000000"/>
          <w:sz w:val="41"/>
        </w:rPr>
        <w:t>我之所以对</w:t>
      </w:r>
      <w:r>
        <w:rPr>
          <w:rFonts w:ascii="宋体" w:eastAsia="宋体" w:hAnsi="宋体" w:cs="宋体"/>
          <w:color w:val="000000"/>
          <w:sz w:val="41"/>
        </w:rPr>
        <w:t>我的答复有点犹豫，是因为这样的回答只能权且作为一种提示。长期以来的经验告诉我，人们往往可能并不把这种提示作为他们自己行路的指南，从而去独立地思考那些曾经提示出来的事情。人们会把这种提示作为一种我所表示出来的意见，作为一种知识接受下来又广泛地传播开来。每一种力图说明由占支配地位的想法所思得者的尝试都必定要使有待思者和这些想法相适应，这样也就必然扭曲实事本身。</w:t>
      </w:r>
    </w:p>
    <w:p w:rsidR="003B37AB" w:rsidRDefault="00DE34B8">
      <w:pPr>
        <w:wordWrap w:val="0"/>
        <w:spacing w:line="700" w:lineRule="atLeast"/>
        <w:ind w:left="80" w:right="20" w:firstLine="820"/>
        <w:textAlignment w:val="baseline"/>
        <w:rPr>
          <w:sz w:val="41"/>
        </w:rPr>
      </w:pPr>
      <w:r>
        <w:rPr>
          <w:rFonts w:ascii="宋体" w:eastAsia="宋体" w:hAnsi="宋体" w:cs="宋体"/>
          <w:color w:val="000000"/>
          <w:sz w:val="41"/>
        </w:rPr>
        <w:t>这段开场白并非是对误解者的抱怨之词，而是对人们在理</w:t>
      </w:r>
      <w:r>
        <w:rPr>
          <w:rFonts w:ascii="宋体" w:eastAsia="宋体" w:hAnsi="宋体" w:cs="宋体"/>
          <w:color w:val="000000"/>
          <w:sz w:val="41"/>
          <w:u w:val="single"/>
        </w:rPr>
        <w:t xml:space="preserve">              </w:t>
      </w:r>
    </w:p>
    <w:p w:rsidR="003B37AB" w:rsidRDefault="00DE34B8">
      <w:pPr>
        <w:wordWrap w:val="0"/>
        <w:spacing w:before="300" w:line="540" w:lineRule="atLeast"/>
        <w:ind w:firstLine="560"/>
        <w:textAlignment w:val="baseline"/>
        <w:rPr>
          <w:sz w:val="33"/>
        </w:rPr>
      </w:pPr>
      <w:r>
        <w:rPr>
          <w:rFonts w:ascii="仿宋" w:eastAsia="仿宋" w:hAnsi="仿宋" w:cs="仿宋"/>
          <w:color w:val="000000"/>
          <w:sz w:val="33"/>
        </w:rPr>
        <w:t>·</w:t>
      </w:r>
      <w:r>
        <w:rPr>
          <w:rFonts w:ascii="仿宋" w:eastAsia="仿宋" w:hAnsi="仿宋" w:cs="仿宋"/>
          <w:color w:val="000000"/>
          <w:sz w:val="33"/>
        </w:rPr>
        <w:t>本文系海德格尔</w:t>
      </w:r>
      <w:r>
        <w:rPr>
          <w:rFonts w:ascii="仿宋" w:eastAsia="仿宋" w:hAnsi="仿宋" w:cs="仿宋"/>
          <w:color w:val="000000"/>
          <w:sz w:val="33"/>
        </w:rPr>
        <w:t>1962</w:t>
      </w:r>
      <w:r>
        <w:rPr>
          <w:rFonts w:ascii="仿宋" w:eastAsia="仿宋" w:hAnsi="仿宋" w:cs="仿宋"/>
          <w:color w:val="000000"/>
          <w:sz w:val="33"/>
        </w:rPr>
        <w:t>年</w:t>
      </w:r>
      <w:r>
        <w:rPr>
          <w:rFonts w:ascii="仿宋" w:eastAsia="仿宋" w:hAnsi="仿宋" w:cs="仿宋"/>
          <w:color w:val="000000"/>
          <w:sz w:val="33"/>
        </w:rPr>
        <w:t>4</w:t>
      </w:r>
      <w:r>
        <w:rPr>
          <w:rFonts w:ascii="仿宋" w:eastAsia="仿宋" w:hAnsi="仿宋" w:cs="仿宋"/>
          <w:color w:val="000000"/>
          <w:sz w:val="33"/>
        </w:rPr>
        <w:t>月初给威廉姆</w:t>
      </w:r>
      <w:r>
        <w:rPr>
          <w:rFonts w:ascii="仿宋" w:eastAsia="仿宋" w:hAnsi="仿宋" w:cs="仿宋"/>
          <w:color w:val="000000"/>
          <w:sz w:val="33"/>
        </w:rPr>
        <w:t>J.</w:t>
      </w:r>
      <w:r>
        <w:rPr>
          <w:rFonts w:ascii="仿宋" w:eastAsia="仿宋" w:hAnsi="仿宋" w:cs="仿宋"/>
          <w:color w:val="000000"/>
          <w:sz w:val="33"/>
        </w:rPr>
        <w:t>理查森的回信，意在回答后者提</w:t>
      </w:r>
      <w:r>
        <w:rPr>
          <w:rFonts w:ascii="仿宋" w:eastAsia="仿宋" w:hAnsi="仿宋" w:cs="仿宋"/>
          <w:color w:val="000000"/>
          <w:sz w:val="33"/>
        </w:rPr>
        <w:t>出的问题，然而却涉及了海氏本人的几乎整个思想历程及其重大变化。作者试图对人们关于他的思想发展的各种议论作一澄清。因而此信对了解作者思想发展的线索有一定意义。理查森后来就将此信作为他的《海德格尔：从现象学到思想》一书的代前言。中译文据</w:t>
      </w:r>
      <w:r>
        <w:rPr>
          <w:rFonts w:ascii="仿宋" w:eastAsia="仿宋" w:hAnsi="仿宋" w:cs="仿宋"/>
          <w:color w:val="000000"/>
          <w:sz w:val="33"/>
        </w:rPr>
        <w:t>W.J.</w:t>
      </w:r>
      <w:r>
        <w:rPr>
          <w:rFonts w:ascii="仿宋" w:eastAsia="仿宋" w:hAnsi="仿宋" w:cs="仿宋"/>
          <w:color w:val="000000"/>
          <w:sz w:val="33"/>
        </w:rPr>
        <w:t>理查森：《海德格尔：从现象学到思想》，海牙</w:t>
      </w:r>
      <w:r>
        <w:rPr>
          <w:rFonts w:ascii="仿宋" w:eastAsia="仿宋" w:hAnsi="仿宋" w:cs="仿宋"/>
          <w:color w:val="000000"/>
          <w:sz w:val="33"/>
        </w:rPr>
        <w:t>1963</w:t>
      </w:r>
      <w:r>
        <w:rPr>
          <w:rFonts w:ascii="仿宋" w:eastAsia="仿宋" w:hAnsi="仿宋" w:cs="仿宋"/>
          <w:color w:val="000000"/>
          <w:sz w:val="33"/>
        </w:rPr>
        <w:t>年英文版译出。</w:t>
      </w:r>
      <w:r>
        <w:rPr>
          <w:rFonts w:ascii="仿宋" w:eastAsia="仿宋" w:hAnsi="仿宋" w:cs="仿宋"/>
          <w:color w:val="000000"/>
          <w:sz w:val="33"/>
        </w:rPr>
        <w:t>——</w:t>
      </w:r>
      <w:r>
        <w:rPr>
          <w:rFonts w:ascii="仿宋" w:eastAsia="仿宋" w:hAnsi="仿宋" w:cs="仿宋"/>
          <w:color w:val="000000"/>
          <w:sz w:val="33"/>
        </w:rPr>
        <w:t>编者</w:t>
      </w:r>
    </w:p>
    <w:p w:rsidR="003B37AB" w:rsidRDefault="003B37AB"/>
    <w:p w:rsidR="003B37AB" w:rsidRDefault="003B37AB">
      <w:pPr>
        <w:sectPr w:rsidR="003B37AB">
          <w:headerReference w:type="default" r:id="rId2610"/>
          <w:footerReference w:type="default" r:id="rId2611"/>
          <w:pgSz w:w="16600" w:h="24400"/>
          <w:pgMar w:top="2080" w:right="2320" w:bottom="2080" w:left="2320" w:header="1780" w:footer="1780" w:gutter="0"/>
          <w:cols w:space="720"/>
        </w:sectPr>
      </w:pPr>
    </w:p>
    <w:p w:rsidR="003B37AB" w:rsidRDefault="00DE34B8">
      <w:pPr>
        <w:wordWrap w:val="0"/>
        <w:spacing w:before="280" w:line="520" w:lineRule="atLeast"/>
        <w:ind w:left="420"/>
        <w:textAlignment w:val="baseline"/>
        <w:rPr>
          <w:sz w:val="38"/>
        </w:rPr>
      </w:pPr>
      <w:r>
        <w:rPr>
          <w:rFonts w:ascii="宋体" w:eastAsia="宋体" w:hAnsi="宋体" w:cs="宋体"/>
          <w:color w:val="000000"/>
          <w:sz w:val="38"/>
        </w:rPr>
        <w:lastRenderedPageBreak/>
        <w:t xml:space="preserve">1272  </w:t>
      </w:r>
      <w:r>
        <w:rPr>
          <w:rFonts w:ascii="宋体" w:eastAsia="宋体" w:hAnsi="宋体" w:cs="宋体"/>
          <w:color w:val="000000"/>
          <w:sz w:val="38"/>
        </w:rPr>
        <w:t>第八篇</w:t>
      </w:r>
      <w:r>
        <w:rPr>
          <w:rFonts w:ascii="宋体" w:eastAsia="宋体" w:hAnsi="宋体" w:cs="宋体"/>
          <w:color w:val="000000"/>
          <w:sz w:val="38"/>
        </w:rPr>
        <w:t xml:space="preserve">  </w:t>
      </w:r>
      <w:r>
        <w:rPr>
          <w:rFonts w:ascii="宋体" w:eastAsia="宋体" w:hAnsi="宋体" w:cs="宋体"/>
          <w:color w:val="000000"/>
          <w:sz w:val="38"/>
        </w:rPr>
        <w:t>自我陈述</w:t>
      </w:r>
    </w:p>
    <w:p w:rsidR="003B37AB" w:rsidRDefault="003B37AB">
      <w:pPr>
        <w:wordWrap w:val="0"/>
        <w:spacing w:line="460" w:lineRule="exact"/>
        <w:textAlignment w:val="baseline"/>
        <w:rPr>
          <w:sz w:val="38"/>
        </w:rPr>
      </w:pPr>
    </w:p>
    <w:p w:rsidR="003B37AB" w:rsidRDefault="00DE34B8">
      <w:pPr>
        <w:wordWrap w:val="0"/>
        <w:spacing w:line="720" w:lineRule="atLeast"/>
        <w:ind w:left="20"/>
        <w:textAlignment w:val="baseline"/>
        <w:rPr>
          <w:sz w:val="40"/>
        </w:rPr>
      </w:pPr>
      <w:r>
        <w:rPr>
          <w:rFonts w:ascii="宋体" w:eastAsia="宋体" w:hAnsi="宋体" w:cs="宋体"/>
          <w:color w:val="000000"/>
          <w:sz w:val="40"/>
        </w:rPr>
        <w:t>解中的一种几乎不可超越的困难的确认。</w:t>
      </w:r>
    </w:p>
    <w:p w:rsidR="003B37AB" w:rsidRDefault="00DE34B8">
      <w:pPr>
        <w:wordWrap w:val="0"/>
        <w:spacing w:line="720" w:lineRule="atLeast"/>
        <w:ind w:left="880"/>
        <w:textAlignment w:val="baseline"/>
        <w:rPr>
          <w:sz w:val="40"/>
        </w:rPr>
      </w:pPr>
      <w:r>
        <w:rPr>
          <w:rFonts w:ascii="宋体" w:eastAsia="宋体" w:hAnsi="宋体" w:cs="宋体"/>
          <w:color w:val="000000"/>
          <w:sz w:val="40"/>
        </w:rPr>
        <w:t>您的来信中的第一个问题是：</w:t>
      </w:r>
    </w:p>
    <w:p w:rsidR="003B37AB" w:rsidRDefault="00DE34B8">
      <w:pPr>
        <w:wordWrap w:val="0"/>
        <w:spacing w:line="720" w:lineRule="atLeast"/>
        <w:ind w:left="20" w:right="220" w:firstLine="860"/>
        <w:textAlignment w:val="baseline"/>
        <w:rPr>
          <w:sz w:val="40"/>
        </w:rPr>
      </w:pPr>
      <w:r>
        <w:rPr>
          <w:rFonts w:ascii="宋体" w:eastAsia="宋体" w:hAnsi="宋体" w:cs="宋体"/>
          <w:color w:val="000000"/>
          <w:sz w:val="40"/>
        </w:rPr>
        <w:t>“</w:t>
      </w:r>
      <w:r>
        <w:rPr>
          <w:rFonts w:ascii="宋体" w:eastAsia="宋体" w:hAnsi="宋体" w:cs="宋体"/>
          <w:color w:val="000000"/>
          <w:sz w:val="40"/>
        </w:rPr>
        <w:t>我们究竟应该如何理解您最初由布伦塔诺使您想到存在</w:t>
      </w:r>
      <w:r>
        <w:rPr>
          <w:rFonts w:ascii="宋体" w:eastAsia="宋体" w:hAnsi="宋体" w:cs="宋体"/>
          <w:color w:val="000000"/>
          <w:sz w:val="40"/>
        </w:rPr>
        <w:t>问题的经历</w:t>
      </w:r>
      <w:r>
        <w:rPr>
          <w:rFonts w:ascii="宋体" w:eastAsia="宋体" w:hAnsi="宋体" w:cs="宋体"/>
          <w:color w:val="000000"/>
          <w:sz w:val="40"/>
        </w:rPr>
        <w:t>?”“</w:t>
      </w:r>
      <w:r>
        <w:rPr>
          <w:rFonts w:ascii="宋体" w:eastAsia="宋体" w:hAnsi="宋体" w:cs="宋体"/>
          <w:color w:val="000000"/>
          <w:sz w:val="40"/>
        </w:rPr>
        <w:t>由布伦塔诺</w:t>
      </w:r>
      <w:r>
        <w:rPr>
          <w:rFonts w:ascii="宋体" w:eastAsia="宋体" w:hAnsi="宋体" w:cs="宋体"/>
          <w:color w:val="000000"/>
          <w:sz w:val="40"/>
        </w:rPr>
        <w:t>”————</w:t>
      </w:r>
      <w:r>
        <w:rPr>
          <w:rFonts w:ascii="宋体" w:eastAsia="宋体" w:hAnsi="宋体" w:cs="宋体"/>
          <w:color w:val="000000"/>
          <w:sz w:val="40"/>
        </w:rPr>
        <w:t>您的意思大概是指我最初自</w:t>
      </w:r>
      <w:r>
        <w:rPr>
          <w:rFonts w:ascii="宋体" w:eastAsia="宋体" w:hAnsi="宋体" w:cs="宋体"/>
          <w:color w:val="000000"/>
          <w:sz w:val="40"/>
        </w:rPr>
        <w:t>1907</w:t>
      </w:r>
      <w:r>
        <w:rPr>
          <w:rFonts w:ascii="宋体" w:eastAsia="宋体" w:hAnsi="宋体" w:cs="宋体"/>
          <w:color w:val="000000"/>
          <w:sz w:val="40"/>
        </w:rPr>
        <w:t>年以来就反复研读的那本哲学著作，即弗兰兹</w:t>
      </w:r>
      <w:r>
        <w:rPr>
          <w:rFonts w:ascii="宋体" w:eastAsia="宋体" w:hAnsi="宋体" w:cs="宋体"/>
          <w:color w:val="000000"/>
          <w:sz w:val="40"/>
        </w:rPr>
        <w:t>·</w:t>
      </w:r>
      <w:r>
        <w:rPr>
          <w:rFonts w:ascii="宋体" w:eastAsia="宋体" w:hAnsi="宋体" w:cs="宋体"/>
          <w:color w:val="000000"/>
          <w:sz w:val="40"/>
        </w:rPr>
        <w:t>布伦塔诺的博士论文《论存在</w:t>
      </w:r>
      <w:r>
        <w:rPr>
          <w:rFonts w:ascii="宋体" w:eastAsia="宋体" w:hAnsi="宋体" w:cs="宋体"/>
          <w:color w:val="000000"/>
          <w:sz w:val="40"/>
        </w:rPr>
        <w:t>①</w:t>
      </w:r>
      <w:r>
        <w:rPr>
          <w:rFonts w:ascii="宋体" w:eastAsia="宋体" w:hAnsi="宋体" w:cs="宋体"/>
          <w:color w:val="000000"/>
          <w:sz w:val="40"/>
        </w:rPr>
        <w:t>在亚里士多德那里的多种含义》</w:t>
      </w:r>
      <w:r>
        <w:rPr>
          <w:rFonts w:ascii="宋体" w:eastAsia="宋体" w:hAnsi="宋体" w:cs="宋体"/>
          <w:color w:val="000000"/>
          <w:sz w:val="40"/>
        </w:rPr>
        <w:t>(1862</w:t>
      </w:r>
      <w:r>
        <w:rPr>
          <w:rFonts w:ascii="宋体" w:eastAsia="宋体" w:hAnsi="宋体" w:cs="宋体"/>
          <w:color w:val="000000"/>
          <w:sz w:val="40"/>
        </w:rPr>
        <w:t>年</w:t>
      </w:r>
      <w:r>
        <w:rPr>
          <w:rFonts w:ascii="宋体" w:eastAsia="宋体" w:hAnsi="宋体" w:cs="宋体"/>
          <w:color w:val="000000"/>
          <w:sz w:val="40"/>
        </w:rPr>
        <w:t>)</w:t>
      </w:r>
      <w:r>
        <w:rPr>
          <w:rFonts w:ascii="宋体" w:eastAsia="宋体" w:hAnsi="宋体" w:cs="宋体"/>
          <w:color w:val="000000"/>
          <w:sz w:val="40"/>
        </w:rPr>
        <w:t>。布伦塔诺在他的这部著作的扉页上引用了亚里士多德的</w:t>
      </w:r>
      <w:r>
        <w:rPr>
          <w:rFonts w:ascii="仿宋" w:eastAsia="仿宋" w:hAnsi="仿宋" w:cs="仿宋"/>
          <w:color w:val="000000"/>
          <w:sz w:val="40"/>
        </w:rPr>
        <w:t>一句话：</w:t>
      </w:r>
      <w:r>
        <w:rPr>
          <w:rFonts w:ascii="仿宋" w:eastAsia="仿宋" w:hAnsi="仿宋" w:cs="仿宋"/>
          <w:color w:val="000000"/>
          <w:sz w:val="40"/>
        </w:rPr>
        <w:t>τδδνλεγται πολλαχως</w:t>
      </w:r>
      <w:r>
        <w:rPr>
          <w:rFonts w:ascii="仿宋" w:eastAsia="仿宋" w:hAnsi="仿宋" w:cs="仿宋"/>
          <w:color w:val="000000"/>
          <w:sz w:val="40"/>
        </w:rPr>
        <w:t>。我把它译为</w:t>
      </w:r>
      <w:r>
        <w:rPr>
          <w:rFonts w:ascii="仿宋" w:eastAsia="仿宋" w:hAnsi="仿宋" w:cs="仿宋"/>
          <w:color w:val="000000"/>
          <w:sz w:val="40"/>
        </w:rPr>
        <w:t>“</w:t>
      </w:r>
      <w:r>
        <w:rPr>
          <w:rFonts w:ascii="仿宋" w:eastAsia="仿宋" w:hAnsi="仿宋" w:cs="仿宋"/>
          <w:color w:val="000000"/>
          <w:sz w:val="40"/>
        </w:rPr>
        <w:t>存在者</w:t>
      </w:r>
      <w:r>
        <w:rPr>
          <w:rFonts w:ascii="仿宋" w:eastAsia="仿宋" w:hAnsi="仿宋" w:cs="仿宋"/>
          <w:color w:val="000000"/>
          <w:sz w:val="40"/>
        </w:rPr>
        <w:t>(</w:t>
      </w:r>
      <w:r>
        <w:rPr>
          <w:rFonts w:ascii="仿宋" w:eastAsia="仿宋" w:hAnsi="仿宋" w:cs="仿宋"/>
          <w:color w:val="000000"/>
          <w:sz w:val="40"/>
        </w:rPr>
        <w:t>就其存在</w:t>
      </w:r>
      <w:r>
        <w:rPr>
          <w:rFonts w:ascii="宋体" w:eastAsia="宋体" w:hAnsi="宋体" w:cs="宋体"/>
          <w:color w:val="000000"/>
          <w:sz w:val="40"/>
        </w:rPr>
        <w:t>来说</w:t>
      </w:r>
      <w:r>
        <w:rPr>
          <w:rFonts w:ascii="宋体" w:eastAsia="宋体" w:hAnsi="宋体" w:cs="宋体"/>
          <w:color w:val="000000"/>
          <w:sz w:val="40"/>
        </w:rPr>
        <w:t>)</w:t>
      </w:r>
      <w:r>
        <w:rPr>
          <w:rFonts w:ascii="宋体" w:eastAsia="宋体" w:hAnsi="宋体" w:cs="宋体"/>
          <w:color w:val="000000"/>
          <w:sz w:val="40"/>
        </w:rPr>
        <w:t>是以多重方式显现出来的</w:t>
      </w:r>
      <w:r>
        <w:rPr>
          <w:rFonts w:ascii="宋体" w:eastAsia="宋体" w:hAnsi="宋体" w:cs="宋体"/>
          <w:color w:val="000000"/>
          <w:sz w:val="40"/>
        </w:rPr>
        <w:t>”</w:t>
      </w:r>
      <w:r>
        <w:rPr>
          <w:rFonts w:ascii="宋体" w:eastAsia="宋体" w:hAnsi="宋体" w:cs="宋体"/>
          <w:color w:val="000000"/>
          <w:sz w:val="40"/>
        </w:rPr>
        <w:t>。这句话中隐藏着决定我的思路的问题：所有关于存在的多种多样的含义中究竟哪一种才是贯彻始终的、单纯的、统一的规定性？这又引出如下问题：那么，究竟什么叫作存在？存在者的存在是在何种</w:t>
      </w:r>
      <w:r>
        <w:rPr>
          <w:rFonts w:ascii="宋体" w:eastAsia="宋体" w:hAnsi="宋体" w:cs="宋体"/>
          <w:color w:val="000000"/>
          <w:sz w:val="40"/>
        </w:rPr>
        <w:t>情况下</w:t>
      </w:r>
      <w:r>
        <w:rPr>
          <w:rFonts w:ascii="宋体" w:eastAsia="宋体" w:hAnsi="宋体" w:cs="宋体"/>
          <w:color w:val="000000"/>
          <w:sz w:val="40"/>
        </w:rPr>
        <w:t>(</w:t>
      </w:r>
      <w:r>
        <w:rPr>
          <w:rFonts w:ascii="宋体" w:eastAsia="宋体" w:hAnsi="宋体" w:cs="宋体"/>
          <w:color w:val="000000"/>
          <w:sz w:val="40"/>
        </w:rPr>
        <w:t>为什么并且如何</w:t>
      </w:r>
      <w:r>
        <w:rPr>
          <w:rFonts w:ascii="宋体" w:eastAsia="宋体" w:hAnsi="宋体" w:cs="宋体"/>
          <w:color w:val="000000"/>
          <w:sz w:val="40"/>
        </w:rPr>
        <w:t>)</w:t>
      </w:r>
      <w:r>
        <w:rPr>
          <w:rFonts w:ascii="宋体" w:eastAsia="宋体" w:hAnsi="宋体" w:cs="宋体"/>
          <w:color w:val="000000"/>
          <w:sz w:val="40"/>
        </w:rPr>
        <w:t>以亚里士多德一直仅仅确定却未究其共同来源的四种方式展开的？人们只消列举出在哲学的传统说法中的这四种称谓就足以看出这一本来就不一致的杂凑现象：存在作为特性，存在作为可能性与现实性，存在作为真理，存在作为范畴图式。这四个头衔中，哪一个说出了存在的意义？如何才能使它们达到一种可为人所理解的协调？</w:t>
      </w:r>
    </w:p>
    <w:p w:rsidR="003B37AB" w:rsidRDefault="00DE34B8">
      <w:pPr>
        <w:wordWrap w:val="0"/>
        <w:spacing w:line="720" w:lineRule="atLeast"/>
        <w:ind w:left="20" w:right="240" w:firstLine="880"/>
        <w:textAlignment w:val="baseline"/>
        <w:rPr>
          <w:sz w:val="40"/>
        </w:rPr>
      </w:pPr>
      <w:r>
        <w:rPr>
          <w:rFonts w:ascii="宋体" w:eastAsia="宋体" w:hAnsi="宋体" w:cs="宋体"/>
          <w:color w:val="000000"/>
          <w:sz w:val="40"/>
        </w:rPr>
        <w:t>如果我们要想能够得到这种协调，我们首先得问问并且弄清：存在之为存在</w:t>
      </w:r>
      <w:r>
        <w:rPr>
          <w:rFonts w:ascii="宋体" w:eastAsia="宋体" w:hAnsi="宋体" w:cs="宋体"/>
          <w:color w:val="000000"/>
          <w:sz w:val="40"/>
        </w:rPr>
        <w:t>(</w:t>
      </w:r>
      <w:r>
        <w:rPr>
          <w:rFonts w:ascii="宋体" w:eastAsia="宋体" w:hAnsi="宋体" w:cs="宋体"/>
          <w:color w:val="000000"/>
          <w:sz w:val="40"/>
        </w:rPr>
        <w:t>而非仅仅存在者之为存在者</w:t>
      </w:r>
      <w:r>
        <w:rPr>
          <w:rFonts w:ascii="宋体" w:eastAsia="宋体" w:hAnsi="宋体" w:cs="宋体"/>
          <w:color w:val="000000"/>
          <w:sz w:val="40"/>
        </w:rPr>
        <w:t>)</w:t>
      </w:r>
      <w:r>
        <w:rPr>
          <w:rFonts w:ascii="宋体" w:eastAsia="宋体" w:hAnsi="宋体" w:cs="宋体"/>
          <w:color w:val="000000"/>
          <w:sz w:val="40"/>
        </w:rPr>
        <w:t>从何处获得它</w:t>
      </w:r>
    </w:p>
    <w:p w:rsidR="003B37AB" w:rsidRDefault="00DE34B8">
      <w:pPr>
        <w:wordWrap w:val="0"/>
        <w:spacing w:line="720" w:lineRule="atLeast"/>
        <w:ind w:left="100"/>
        <w:textAlignment w:val="baseline"/>
        <w:rPr>
          <w:sz w:val="40"/>
        </w:rPr>
      </w:pPr>
      <w:r>
        <w:rPr>
          <w:rFonts w:ascii="宋体" w:eastAsia="宋体" w:hAnsi="宋体" w:cs="宋体"/>
          <w:color w:val="000000"/>
          <w:sz w:val="40"/>
          <w:u w:val="single"/>
        </w:rPr>
        <w:t xml:space="preserve">              </w:t>
      </w:r>
    </w:p>
    <w:p w:rsidR="003B37AB" w:rsidRDefault="00DE34B8">
      <w:pPr>
        <w:wordWrap w:val="0"/>
        <w:spacing w:before="280" w:line="540" w:lineRule="atLeast"/>
        <w:ind w:left="20" w:right="220" w:firstLine="6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存在问题</w:t>
      </w:r>
      <w:r>
        <w:rPr>
          <w:rFonts w:ascii="仿宋" w:eastAsia="仿宋" w:hAnsi="仿宋" w:cs="仿宋"/>
          <w:color w:val="000000"/>
          <w:sz w:val="32"/>
        </w:rPr>
        <w:t>(Seinfrage)</w:t>
      </w:r>
      <w:r>
        <w:rPr>
          <w:rFonts w:ascii="仿宋" w:eastAsia="仿宋" w:hAnsi="仿宋" w:cs="仿宋"/>
          <w:color w:val="000000"/>
          <w:sz w:val="32"/>
        </w:rPr>
        <w:t>是海德格尔哲学关心的主要问题。在这里，海德格尔研究的是存在</w:t>
      </w:r>
      <w:r>
        <w:rPr>
          <w:rFonts w:ascii="仿宋" w:eastAsia="仿宋" w:hAnsi="仿宋" w:cs="仿宋"/>
          <w:color w:val="000000"/>
          <w:sz w:val="32"/>
        </w:rPr>
        <w:t>(Sein)</w:t>
      </w:r>
      <w:r>
        <w:rPr>
          <w:rFonts w:ascii="仿宋" w:eastAsia="仿宋" w:hAnsi="仿宋" w:cs="仿宋"/>
          <w:color w:val="000000"/>
          <w:sz w:val="32"/>
        </w:rPr>
        <w:t>这个概念，他多处承认这是受到布伦塔诺的启发。布伦塔诺提出的问题是，</w:t>
      </w:r>
      <w:r>
        <w:rPr>
          <w:rFonts w:ascii="仿宋" w:eastAsia="仿宋" w:hAnsi="仿宋" w:cs="仿宋"/>
          <w:color w:val="000000"/>
          <w:sz w:val="32"/>
        </w:rPr>
        <w:t xml:space="preserve">Seiende </w:t>
      </w:r>
      <w:r>
        <w:rPr>
          <w:rFonts w:ascii="仿宋" w:eastAsia="仿宋" w:hAnsi="仿宋" w:cs="仿宋"/>
          <w:color w:val="000000"/>
          <w:sz w:val="32"/>
        </w:rPr>
        <w:t>一词有多种含义，哪种是根本的、主要的？布伦塔诺使用</w:t>
      </w:r>
      <w:r>
        <w:rPr>
          <w:rFonts w:ascii="仿宋" w:eastAsia="仿宋" w:hAnsi="仿宋" w:cs="仿宋"/>
          <w:color w:val="000000"/>
          <w:sz w:val="32"/>
        </w:rPr>
        <w:t>Seiende</w:t>
      </w:r>
      <w:r>
        <w:rPr>
          <w:rFonts w:ascii="仿宋" w:eastAsia="仿宋" w:hAnsi="仿宋" w:cs="仿宋"/>
          <w:color w:val="000000"/>
          <w:sz w:val="32"/>
        </w:rPr>
        <w:t>一词时没有严格的限制，既指一般存在，也指存在着的东西，即存在者。因此，我们在译其论文题目时把</w:t>
      </w:r>
      <w:r>
        <w:rPr>
          <w:rFonts w:ascii="仿宋" w:eastAsia="仿宋" w:hAnsi="仿宋" w:cs="仿宋"/>
          <w:color w:val="000000"/>
          <w:sz w:val="32"/>
        </w:rPr>
        <w:t xml:space="preserve"> Seiende </w:t>
      </w:r>
      <w:r>
        <w:rPr>
          <w:rFonts w:ascii="仿宋" w:eastAsia="仿宋" w:hAnsi="仿宋" w:cs="仿宋"/>
          <w:color w:val="000000"/>
          <w:sz w:val="32"/>
        </w:rPr>
        <w:t>译为存在。而海德格尔不同，他把</w:t>
      </w:r>
      <w:r>
        <w:rPr>
          <w:rFonts w:ascii="仿宋" w:eastAsia="仿宋" w:hAnsi="仿宋" w:cs="仿宋"/>
          <w:color w:val="000000"/>
          <w:sz w:val="32"/>
        </w:rPr>
        <w:t xml:space="preserve"> Sein </w:t>
      </w:r>
      <w:r>
        <w:rPr>
          <w:rFonts w:ascii="仿宋" w:eastAsia="仿宋" w:hAnsi="仿宋" w:cs="仿宋"/>
          <w:color w:val="000000"/>
          <w:sz w:val="32"/>
        </w:rPr>
        <w:t>和</w:t>
      </w:r>
      <w:r>
        <w:rPr>
          <w:rFonts w:ascii="仿宋" w:eastAsia="仿宋" w:hAnsi="仿宋" w:cs="仿宋"/>
          <w:color w:val="000000"/>
          <w:sz w:val="32"/>
        </w:rPr>
        <w:t xml:space="preserve">Seiende </w:t>
      </w:r>
      <w:r>
        <w:rPr>
          <w:rFonts w:ascii="仿宋" w:eastAsia="仿宋" w:hAnsi="仿宋" w:cs="仿宋"/>
          <w:color w:val="000000"/>
          <w:sz w:val="32"/>
        </w:rPr>
        <w:t>在字面和用义上都作了区分，用</w:t>
      </w:r>
      <w:r>
        <w:rPr>
          <w:rFonts w:ascii="仿宋" w:eastAsia="仿宋" w:hAnsi="仿宋" w:cs="仿宋"/>
          <w:color w:val="000000"/>
          <w:sz w:val="32"/>
        </w:rPr>
        <w:t xml:space="preserve"> Sein </w:t>
      </w:r>
      <w:r>
        <w:rPr>
          <w:rFonts w:ascii="仿宋" w:eastAsia="仿宋" w:hAnsi="仿宋" w:cs="仿宋"/>
          <w:color w:val="000000"/>
          <w:sz w:val="32"/>
        </w:rPr>
        <w:t>指一般存在，用</w:t>
      </w:r>
      <w:r>
        <w:rPr>
          <w:rFonts w:ascii="仿宋" w:eastAsia="仿宋" w:hAnsi="仿宋" w:cs="仿宋"/>
          <w:color w:val="000000"/>
          <w:sz w:val="32"/>
        </w:rPr>
        <w:t xml:space="preserve"> Seiende </w:t>
      </w:r>
      <w:r>
        <w:rPr>
          <w:rFonts w:ascii="仿宋" w:eastAsia="仿宋" w:hAnsi="仿宋" w:cs="仿宋"/>
          <w:color w:val="000000"/>
          <w:sz w:val="32"/>
        </w:rPr>
        <w:t>指存在者。以下译文中我们</w:t>
      </w:r>
      <w:r>
        <w:rPr>
          <w:rFonts w:ascii="仿宋" w:eastAsia="仿宋" w:hAnsi="仿宋" w:cs="仿宋"/>
          <w:color w:val="000000"/>
          <w:sz w:val="32"/>
        </w:rPr>
        <w:t>将这两词亦作如是分别。</w:t>
      </w:r>
      <w:r>
        <w:rPr>
          <w:rFonts w:ascii="仿宋" w:eastAsia="仿宋" w:hAnsi="仿宋" w:cs="仿宋"/>
          <w:color w:val="000000"/>
          <w:sz w:val="32"/>
        </w:rPr>
        <w:t>————</w:t>
      </w:r>
      <w:r>
        <w:rPr>
          <w:rFonts w:ascii="仿宋" w:eastAsia="仿宋" w:hAnsi="仿宋" w:cs="仿宋"/>
          <w:color w:val="000000"/>
          <w:sz w:val="32"/>
        </w:rPr>
        <w:t>译注</w:t>
      </w:r>
    </w:p>
    <w:p w:rsidR="003B37AB" w:rsidRDefault="003B37AB"/>
    <w:p w:rsidR="003B37AB" w:rsidRDefault="003B37AB">
      <w:pPr>
        <w:sectPr w:rsidR="003B37AB">
          <w:headerReference w:type="default" r:id="rId2612"/>
          <w:footerReference w:type="default" r:id="rId2613"/>
          <w:pgSz w:w="16600" w:h="24400"/>
          <w:pgMar w:top="2080" w:right="2180" w:bottom="2080" w:left="2180" w:header="1780" w:footer="1780" w:gutter="0"/>
          <w:cols w:space="720"/>
        </w:sectPr>
      </w:pPr>
    </w:p>
    <w:p w:rsidR="003B37AB" w:rsidRDefault="00DE34B8">
      <w:pPr>
        <w:wordWrap w:val="0"/>
        <w:spacing w:before="1400" w:line="680" w:lineRule="atLeast"/>
        <w:textAlignment w:val="baseline"/>
        <w:rPr>
          <w:sz w:val="41"/>
        </w:rPr>
      </w:pPr>
      <w:r>
        <w:rPr>
          <w:rFonts w:ascii="宋体" w:eastAsia="宋体" w:hAnsi="宋体" w:cs="宋体"/>
          <w:color w:val="000000"/>
          <w:sz w:val="41"/>
        </w:rPr>
        <w:lastRenderedPageBreak/>
        <w:t>的规定性？</w:t>
      </w:r>
    </w:p>
    <w:p w:rsidR="003B37AB" w:rsidRDefault="00DE34B8">
      <w:pPr>
        <w:wordWrap w:val="0"/>
        <w:spacing w:line="680" w:lineRule="atLeast"/>
        <w:ind w:right="120" w:firstLine="860"/>
        <w:textAlignment w:val="baseline"/>
        <w:rPr>
          <w:sz w:val="41"/>
        </w:rPr>
      </w:pPr>
      <w:r>
        <w:rPr>
          <w:rFonts w:ascii="宋体" w:eastAsia="宋体" w:hAnsi="宋体" w:cs="宋体"/>
          <w:color w:val="000000"/>
          <w:sz w:val="41"/>
        </w:rPr>
        <w:t>等到我初步弄清这个问题，已经过去了</w:t>
      </w:r>
      <w:r>
        <w:rPr>
          <w:rFonts w:ascii="宋体" w:eastAsia="宋体" w:hAnsi="宋体" w:cs="宋体"/>
          <w:color w:val="000000"/>
          <w:sz w:val="41"/>
        </w:rPr>
        <w:t xml:space="preserve"> 10 </w:t>
      </w:r>
      <w:r>
        <w:rPr>
          <w:rFonts w:ascii="宋体" w:eastAsia="宋体" w:hAnsi="宋体" w:cs="宋体"/>
          <w:color w:val="000000"/>
          <w:sz w:val="41"/>
        </w:rPr>
        <w:t>年，而且还不得不在穿过整个西方哲学史的路上走许多弯路与冤枉路。为弄清问题曾经出现过三条远见。但要想贸然把存在问题作为询问存在意义的问题来讨论，那三条远见显然都还不够格。</w:t>
      </w:r>
    </w:p>
    <w:p w:rsidR="003B37AB" w:rsidRDefault="00DE34B8">
      <w:pPr>
        <w:wordWrap w:val="0"/>
        <w:spacing w:line="680" w:lineRule="atLeast"/>
        <w:ind w:right="100" w:firstLine="860"/>
        <w:textAlignment w:val="baseline"/>
        <w:rPr>
          <w:sz w:val="41"/>
        </w:rPr>
      </w:pPr>
      <w:r>
        <w:rPr>
          <w:rFonts w:ascii="宋体" w:eastAsia="宋体" w:hAnsi="宋体" w:cs="宋体"/>
          <w:color w:val="000000"/>
          <w:sz w:val="41"/>
        </w:rPr>
        <w:t>在与胡塞尔的交谈中，我对现象学的方法有了亲身的体验。由此，我开始具备了关于现象学的概念。这一点在〈存在与时间〉的导言</w:t>
      </w:r>
      <w:r>
        <w:rPr>
          <w:rFonts w:ascii="宋体" w:eastAsia="宋体" w:hAnsi="宋体" w:cs="宋体"/>
          <w:color w:val="000000"/>
          <w:sz w:val="41"/>
        </w:rPr>
        <w:t>(</w:t>
      </w:r>
      <w:r>
        <w:rPr>
          <w:rFonts w:ascii="宋体" w:eastAsia="宋体" w:hAnsi="宋体" w:cs="宋体"/>
          <w:color w:val="000000"/>
          <w:sz w:val="41"/>
        </w:rPr>
        <w:t>第</w:t>
      </w:r>
      <w:r>
        <w:rPr>
          <w:rFonts w:ascii="宋体" w:eastAsia="宋体" w:hAnsi="宋体" w:cs="宋体"/>
          <w:color w:val="000000"/>
          <w:sz w:val="41"/>
        </w:rPr>
        <w:t>7</w:t>
      </w:r>
      <w:r>
        <w:rPr>
          <w:rFonts w:ascii="宋体" w:eastAsia="宋体" w:hAnsi="宋体" w:cs="宋体"/>
          <w:color w:val="000000"/>
          <w:sz w:val="41"/>
        </w:rPr>
        <w:t>节</w:t>
      </w:r>
      <w:r>
        <w:rPr>
          <w:rFonts w:ascii="宋体" w:eastAsia="宋体" w:hAnsi="宋体" w:cs="宋体"/>
          <w:color w:val="000000"/>
          <w:sz w:val="41"/>
        </w:rPr>
        <w:t>)</w:t>
      </w:r>
      <w:r>
        <w:rPr>
          <w:rFonts w:ascii="宋体" w:eastAsia="宋体" w:hAnsi="宋体" w:cs="宋体"/>
          <w:color w:val="000000"/>
          <w:sz w:val="41"/>
        </w:rPr>
        <w:t>中得到了描述。其中回溯到那两个已得到相应解释的希腊思想中的基本词汇：</w:t>
      </w:r>
      <w:r>
        <w:rPr>
          <w:rFonts w:ascii="宋体" w:eastAsia="宋体" w:hAnsi="宋体" w:cs="宋体"/>
          <w:color w:val="000000"/>
          <w:sz w:val="41"/>
        </w:rPr>
        <w:t>λóγos(</w:t>
      </w:r>
      <w:r>
        <w:rPr>
          <w:rFonts w:ascii="宋体" w:eastAsia="宋体" w:hAnsi="宋体" w:cs="宋体"/>
          <w:color w:val="000000"/>
          <w:sz w:val="41"/>
        </w:rPr>
        <w:t>使公</w:t>
      </w:r>
      <w:r>
        <w:rPr>
          <w:rFonts w:ascii="宋体" w:eastAsia="宋体" w:hAnsi="宋体" w:cs="宋体"/>
          <w:color w:val="000000"/>
          <w:sz w:val="41"/>
        </w:rPr>
        <w:t>开</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 xml:space="preserve"> φαινεσθαι(</w:t>
      </w:r>
      <w:r>
        <w:rPr>
          <w:rFonts w:ascii="宋体" w:eastAsia="宋体" w:hAnsi="宋体" w:cs="宋体"/>
          <w:color w:val="000000"/>
          <w:sz w:val="41"/>
        </w:rPr>
        <w:t>自身显现</w:t>
      </w:r>
      <w:r>
        <w:rPr>
          <w:rFonts w:ascii="宋体" w:eastAsia="宋体" w:hAnsi="宋体" w:cs="宋体"/>
          <w:color w:val="000000"/>
          <w:sz w:val="41"/>
        </w:rPr>
        <w:t>)</w:t>
      </w:r>
      <w:r>
        <w:rPr>
          <w:rFonts w:ascii="宋体" w:eastAsia="宋体" w:hAnsi="宋体" w:cs="宋体"/>
          <w:color w:val="000000"/>
          <w:sz w:val="41"/>
        </w:rPr>
        <w:t>起了定调子的作用。</w:t>
      </w:r>
    </w:p>
    <w:p w:rsidR="003B37AB" w:rsidRDefault="00DE34B8">
      <w:pPr>
        <w:wordWrap w:val="0"/>
        <w:spacing w:line="680" w:lineRule="atLeast"/>
        <w:ind w:right="80" w:firstLine="860"/>
        <w:textAlignment w:val="baseline"/>
        <w:rPr>
          <w:sz w:val="41"/>
        </w:rPr>
      </w:pPr>
      <w:r>
        <w:rPr>
          <w:rFonts w:ascii="宋体" w:eastAsia="宋体" w:hAnsi="宋体" w:cs="宋体"/>
          <w:color w:val="000000"/>
          <w:sz w:val="41"/>
        </w:rPr>
        <w:t>对于亚里士多德的著作</w:t>
      </w:r>
      <w:r>
        <w:rPr>
          <w:rFonts w:ascii="宋体" w:eastAsia="宋体" w:hAnsi="宋体" w:cs="宋体"/>
          <w:color w:val="000000"/>
          <w:sz w:val="41"/>
        </w:rPr>
        <w:t>(</w:t>
      </w:r>
      <w:r>
        <w:rPr>
          <w:rFonts w:ascii="宋体" w:eastAsia="宋体" w:hAnsi="宋体" w:cs="宋体"/>
          <w:color w:val="000000"/>
          <w:sz w:val="41"/>
        </w:rPr>
        <w:t>尤其是他的〈形而上学〉第</w:t>
      </w:r>
      <w:r>
        <w:rPr>
          <w:rFonts w:ascii="宋体" w:eastAsia="宋体" w:hAnsi="宋体" w:cs="宋体"/>
          <w:color w:val="000000"/>
          <w:sz w:val="41"/>
        </w:rPr>
        <w:t>9</w:t>
      </w:r>
      <w:r>
        <w:rPr>
          <w:rFonts w:ascii="宋体" w:eastAsia="宋体" w:hAnsi="宋体" w:cs="宋体"/>
          <w:color w:val="000000"/>
          <w:sz w:val="41"/>
        </w:rPr>
        <w:t>卷和〈尼格马可伦理学〉第</w:t>
      </w:r>
      <w:r>
        <w:rPr>
          <w:rFonts w:ascii="宋体" w:eastAsia="宋体" w:hAnsi="宋体" w:cs="宋体"/>
          <w:color w:val="000000"/>
          <w:sz w:val="41"/>
        </w:rPr>
        <w:t>6</w:t>
      </w:r>
      <w:r>
        <w:rPr>
          <w:rFonts w:ascii="宋体" w:eastAsia="宋体" w:hAnsi="宋体" w:cs="宋体"/>
          <w:color w:val="000000"/>
          <w:sz w:val="41"/>
        </w:rPr>
        <w:t>卷</w:t>
      </w:r>
      <w:r>
        <w:rPr>
          <w:rFonts w:ascii="宋体" w:eastAsia="宋体" w:hAnsi="宋体" w:cs="宋体"/>
          <w:color w:val="000000"/>
          <w:sz w:val="41"/>
        </w:rPr>
        <w:t>)</w:t>
      </w:r>
      <w:r>
        <w:rPr>
          <w:rFonts w:ascii="宋体" w:eastAsia="宋体" w:hAnsi="宋体" w:cs="宋体"/>
          <w:color w:val="000000"/>
          <w:sz w:val="41"/>
        </w:rPr>
        <w:t>的重新研究，使我洞见到：</w:t>
      </w:r>
      <w:r>
        <w:rPr>
          <w:rFonts w:ascii="宋体" w:eastAsia="宋体" w:hAnsi="宋体" w:cs="宋体"/>
          <w:color w:val="000000"/>
          <w:sz w:val="41"/>
        </w:rPr>
        <w:t>áληθειενv</w:t>
      </w:r>
      <w:r>
        <w:rPr>
          <w:rFonts w:ascii="宋体" w:eastAsia="宋体" w:hAnsi="宋体" w:cs="宋体"/>
          <w:color w:val="000000"/>
          <w:sz w:val="41"/>
        </w:rPr>
        <w:t>就是去蔽，而把真理标志为无蔽状态。一切存在者的自身显现，都属于这种无蔽状态。如果人们仅仅满足于确定：海德格尔将真理把握为无蔽状态，那就显然思得太浅，或者说干脆没有思。好像那真正值得思的东西并非通过</w:t>
      </w:r>
      <w:r>
        <w:rPr>
          <w:rFonts w:ascii="宋体" w:eastAsia="宋体" w:hAnsi="宋体" w:cs="宋体"/>
          <w:color w:val="000000"/>
          <w:sz w:val="41"/>
        </w:rPr>
        <w:t>“á-ληθεια”</w:t>
      </w:r>
      <w:r>
        <w:rPr>
          <w:rFonts w:ascii="宋体" w:eastAsia="宋体" w:hAnsi="宋体" w:cs="宋体"/>
          <w:color w:val="000000"/>
          <w:sz w:val="41"/>
        </w:rPr>
        <w:t>才得到某种隐约的显露似的。还有人提出，用</w:t>
      </w:r>
      <w:r>
        <w:rPr>
          <w:rFonts w:ascii="宋体" w:eastAsia="宋体" w:hAnsi="宋体" w:cs="宋体"/>
          <w:color w:val="000000"/>
          <w:sz w:val="41"/>
        </w:rPr>
        <w:t>“</w:t>
      </w:r>
      <w:r>
        <w:rPr>
          <w:rFonts w:ascii="宋体" w:eastAsia="宋体" w:hAnsi="宋体" w:cs="宋体"/>
          <w:color w:val="000000"/>
          <w:sz w:val="41"/>
        </w:rPr>
        <w:t>勿忘</w:t>
      </w:r>
      <w:r>
        <w:rPr>
          <w:rFonts w:ascii="宋体" w:eastAsia="宋体" w:hAnsi="宋体" w:cs="宋体"/>
          <w:color w:val="000000"/>
          <w:sz w:val="41"/>
        </w:rPr>
        <w:t>”</w:t>
      </w:r>
      <w:r>
        <w:rPr>
          <w:rFonts w:ascii="宋体" w:eastAsia="宋体" w:hAnsi="宋体" w:cs="宋体"/>
          <w:color w:val="000000"/>
          <w:sz w:val="41"/>
        </w:rPr>
        <w:t>这个译名来代替</w:t>
      </w:r>
      <w:r>
        <w:rPr>
          <w:rFonts w:ascii="宋体" w:eastAsia="宋体" w:hAnsi="宋体" w:cs="宋体"/>
          <w:color w:val="000000"/>
          <w:sz w:val="41"/>
        </w:rPr>
        <w:t>“</w:t>
      </w:r>
      <w:r>
        <w:rPr>
          <w:rFonts w:ascii="宋体" w:eastAsia="宋体" w:hAnsi="宋体" w:cs="宋体"/>
          <w:color w:val="000000"/>
          <w:sz w:val="41"/>
        </w:rPr>
        <w:t>无蔽</w:t>
      </w:r>
      <w:r>
        <w:rPr>
          <w:rFonts w:ascii="宋体" w:eastAsia="宋体" w:hAnsi="宋体" w:cs="宋体"/>
          <w:color w:val="000000"/>
          <w:sz w:val="41"/>
        </w:rPr>
        <w:t>”</w:t>
      </w:r>
      <w:r>
        <w:rPr>
          <w:rFonts w:ascii="宋体" w:eastAsia="宋体" w:hAnsi="宋体" w:cs="宋体"/>
          <w:color w:val="000000"/>
          <w:sz w:val="41"/>
        </w:rPr>
        <w:t>，这也于事无补。因为，</w:t>
      </w:r>
      <w:r>
        <w:rPr>
          <w:rFonts w:ascii="宋体" w:eastAsia="宋体" w:hAnsi="宋体" w:cs="宋体"/>
          <w:color w:val="000000"/>
          <w:sz w:val="41"/>
        </w:rPr>
        <w:t>“</w:t>
      </w:r>
      <w:r>
        <w:rPr>
          <w:rFonts w:ascii="宋体" w:eastAsia="宋体" w:hAnsi="宋体" w:cs="宋体"/>
          <w:color w:val="000000"/>
          <w:sz w:val="41"/>
        </w:rPr>
        <w:t>勿忘</w:t>
      </w:r>
      <w:r>
        <w:rPr>
          <w:rFonts w:ascii="宋体" w:eastAsia="宋体" w:hAnsi="宋体" w:cs="宋体"/>
          <w:color w:val="000000"/>
          <w:sz w:val="41"/>
        </w:rPr>
        <w:t>”(Unverges</w:t>
      </w:r>
      <w:r>
        <w:rPr>
          <w:rFonts w:ascii="宋体" w:eastAsia="宋体" w:hAnsi="宋体" w:cs="宋体"/>
          <w:color w:val="000000"/>
          <w:sz w:val="41"/>
        </w:rPr>
        <w:t>senheit)</w:t>
      </w:r>
      <w:r>
        <w:rPr>
          <w:rFonts w:ascii="宋体" w:eastAsia="宋体" w:hAnsi="宋体" w:cs="宋体"/>
          <w:color w:val="000000"/>
          <w:sz w:val="41"/>
        </w:rPr>
        <w:t>在希腊语中应该被想成是退隐到晦蔽中去。与此相应，遗忘的对立现象在希腊语中应被解释为记取：即达到无蔽。柏拉图的对理念的</w:t>
      </w:r>
      <w:r>
        <w:rPr>
          <w:rFonts w:ascii="宋体" w:eastAsia="宋体" w:hAnsi="宋体" w:cs="宋体"/>
          <w:color w:val="000000"/>
          <w:sz w:val="41"/>
        </w:rPr>
        <w:t>óváμνηραus</w:t>
      </w:r>
      <w:r>
        <w:rPr>
          <w:rFonts w:ascii="宋体" w:eastAsia="宋体" w:hAnsi="宋体" w:cs="宋体"/>
          <w:color w:val="000000"/>
          <w:sz w:val="41"/>
        </w:rPr>
        <w:t>说的就是：重新看见；去蔽，即去存在者的外观之蔽。</w:t>
      </w:r>
    </w:p>
    <w:p w:rsidR="003B37AB" w:rsidRDefault="00DE34B8">
      <w:pPr>
        <w:wordWrap w:val="0"/>
        <w:spacing w:line="680" w:lineRule="atLeast"/>
        <w:ind w:right="100" w:firstLine="860"/>
        <w:textAlignment w:val="baseline"/>
        <w:rPr>
          <w:sz w:val="41"/>
        </w:rPr>
      </w:pPr>
      <w:r>
        <w:rPr>
          <w:rFonts w:ascii="宋体" w:eastAsia="宋体" w:hAnsi="宋体" w:cs="宋体"/>
          <w:color w:val="000000"/>
          <w:sz w:val="41"/>
        </w:rPr>
        <w:t>随着把</w:t>
      </w:r>
      <w:r>
        <w:rPr>
          <w:rFonts w:ascii="宋体" w:eastAsia="宋体" w:hAnsi="宋体" w:cs="宋体"/>
          <w:color w:val="000000"/>
          <w:sz w:val="41"/>
        </w:rPr>
        <w:t xml:space="preserve"> áληθεια</w:t>
      </w:r>
      <w:r>
        <w:rPr>
          <w:rFonts w:ascii="宋体" w:eastAsia="宋体" w:hAnsi="宋体" w:cs="宋体"/>
          <w:color w:val="000000"/>
          <w:sz w:val="41"/>
        </w:rPr>
        <w:t>洞察为无蔽状态，我们也就熟悉了</w:t>
      </w:r>
      <w:r>
        <w:rPr>
          <w:rFonts w:ascii="宋体" w:eastAsia="宋体" w:hAnsi="宋体" w:cs="宋体"/>
          <w:color w:val="000000"/>
          <w:sz w:val="41"/>
        </w:rPr>
        <w:t xml:space="preserve"> oδoια</w:t>
      </w:r>
      <w:r>
        <w:rPr>
          <w:rFonts w:ascii="宋体" w:eastAsia="宋体" w:hAnsi="宋体" w:cs="宋体"/>
          <w:color w:val="000000"/>
          <w:sz w:val="41"/>
        </w:rPr>
        <w:t>，即存在者之存在的基本意思：在场。然而，只有当实事的核心</w:t>
      </w:r>
      <w:r>
        <w:rPr>
          <w:rFonts w:ascii="宋体" w:eastAsia="宋体" w:hAnsi="宋体" w:cs="宋体"/>
          <w:color w:val="000000"/>
          <w:sz w:val="41"/>
        </w:rPr>
        <w:t>(Sachgehalt)</w:t>
      </w:r>
      <w:r>
        <w:rPr>
          <w:rFonts w:ascii="宋体" w:eastAsia="宋体" w:hAnsi="宋体" w:cs="宋体"/>
          <w:color w:val="000000"/>
          <w:sz w:val="41"/>
        </w:rPr>
        <w:t>，即此处所谓在场之为在场被带到思之面前时，字面上的翻译，亦即从实事出发来考虑的那种翻译才谈得上。这扰人思绪而又一直警觉着的询问作为在场</w:t>
      </w:r>
      <w:r>
        <w:rPr>
          <w:rFonts w:ascii="宋体" w:eastAsia="宋体" w:hAnsi="宋体" w:cs="宋体"/>
          <w:color w:val="000000"/>
          <w:sz w:val="41"/>
        </w:rPr>
        <w:t>(</w:t>
      </w:r>
      <w:r>
        <w:rPr>
          <w:rFonts w:ascii="宋体" w:eastAsia="宋体" w:hAnsi="宋体" w:cs="宋体"/>
          <w:color w:val="000000"/>
          <w:sz w:val="41"/>
        </w:rPr>
        <w:t>现在</w:t>
      </w:r>
      <w:r>
        <w:rPr>
          <w:rFonts w:ascii="宋体" w:eastAsia="宋体" w:hAnsi="宋体" w:cs="宋体"/>
          <w:color w:val="000000"/>
          <w:sz w:val="41"/>
        </w:rPr>
        <w:t>)</w:t>
      </w:r>
      <w:r>
        <w:rPr>
          <w:rFonts w:ascii="宋体" w:eastAsia="宋体" w:hAnsi="宋体" w:cs="宋体"/>
          <w:color w:val="000000"/>
          <w:sz w:val="41"/>
        </w:rPr>
        <w:t>的存在的问题扩展成为就其</w:t>
      </w:r>
      <w:r>
        <w:rPr>
          <w:rFonts w:ascii="宋体" w:eastAsia="宋体" w:hAnsi="宋体" w:cs="宋体"/>
          <w:color w:val="000000"/>
          <w:sz w:val="41"/>
        </w:rPr>
        <w:t>时间性质追问存在的问题。这样一来就很清楚，</w:t>
      </w:r>
    </w:p>
    <w:p w:rsidR="003B37AB" w:rsidRDefault="003B37AB"/>
    <w:p w:rsidR="003B37AB" w:rsidRDefault="003B37AB">
      <w:pPr>
        <w:sectPr w:rsidR="003B37AB">
          <w:headerReference w:type="default" r:id="rId2614"/>
          <w:footerReference w:type="default" r:id="rId2615"/>
          <w:pgSz w:w="16600" w:h="24400"/>
          <w:pgMar w:top="2080" w:right="2260" w:bottom="2080" w:left="2260" w:header="1780" w:footer="1780" w:gutter="0"/>
          <w:cols w:space="720"/>
        </w:sectPr>
      </w:pPr>
    </w:p>
    <w:p w:rsidR="003B37AB" w:rsidRDefault="00DE34B8">
      <w:pPr>
        <w:wordWrap w:val="0"/>
        <w:spacing w:before="460" w:line="520" w:lineRule="atLeast"/>
        <w:ind w:left="440" w:firstLine="20"/>
        <w:textAlignment w:val="baseline"/>
        <w:rPr>
          <w:sz w:val="38"/>
        </w:rPr>
      </w:pPr>
      <w:r>
        <w:rPr>
          <w:rFonts w:ascii="宋体" w:eastAsia="宋体" w:hAnsi="宋体" w:cs="宋体"/>
          <w:b/>
          <w:color w:val="000000"/>
          <w:sz w:val="38"/>
        </w:rPr>
        <w:lastRenderedPageBreak/>
        <w:t>1274</w:t>
      </w:r>
      <w:r>
        <w:rPr>
          <w:rFonts w:ascii="宋体" w:eastAsia="宋体" w:hAnsi="宋体" w:cs="宋体"/>
          <w:color w:val="000000"/>
          <w:sz w:val="38"/>
        </w:rPr>
        <w:t xml:space="preserve">  </w:t>
      </w:r>
      <w:r>
        <w:rPr>
          <w:rFonts w:ascii="宋体" w:eastAsia="宋体" w:hAnsi="宋体" w:cs="宋体"/>
          <w:b/>
          <w:color w:val="000000"/>
          <w:sz w:val="38"/>
        </w:rPr>
        <w:t>第八篇</w:t>
      </w:r>
      <w:r>
        <w:rPr>
          <w:rFonts w:ascii="宋体" w:eastAsia="宋体" w:hAnsi="宋体" w:cs="宋体"/>
          <w:color w:val="000000"/>
          <w:sz w:val="38"/>
        </w:rPr>
        <w:t xml:space="preserve">  </w:t>
      </w:r>
      <w:r>
        <w:rPr>
          <w:rFonts w:ascii="宋体" w:eastAsia="宋体" w:hAnsi="宋体" w:cs="宋体"/>
          <w:b/>
          <w:color w:val="000000"/>
          <w:sz w:val="38"/>
        </w:rPr>
        <w:t>自我陈述</w:t>
      </w:r>
    </w:p>
    <w:p w:rsidR="003B37AB" w:rsidRDefault="003B37AB">
      <w:pPr>
        <w:wordWrap w:val="0"/>
        <w:spacing w:line="460" w:lineRule="exact"/>
        <w:textAlignment w:val="baseline"/>
        <w:rPr>
          <w:sz w:val="38"/>
        </w:rPr>
      </w:pPr>
    </w:p>
    <w:p w:rsidR="003B37AB" w:rsidRDefault="00DE34B8">
      <w:pPr>
        <w:wordWrap w:val="0"/>
        <w:spacing w:line="700" w:lineRule="atLeast"/>
        <w:ind w:left="20" w:right="40" w:firstLine="20"/>
        <w:textAlignment w:val="baseline"/>
        <w:rPr>
          <w:sz w:val="41"/>
        </w:rPr>
      </w:pPr>
      <w:r>
        <w:rPr>
          <w:rFonts w:ascii="宋体" w:eastAsia="宋体" w:hAnsi="宋体" w:cs="宋体"/>
          <w:color w:val="000000"/>
          <w:sz w:val="41"/>
        </w:rPr>
        <w:t>传统的时间概念无论从哪方面去看都不足以</w:t>
      </w:r>
      <w:r>
        <w:rPr>
          <w:rFonts w:ascii="宋体" w:eastAsia="宋体" w:hAnsi="宋体" w:cs="宋体"/>
          <w:color w:val="000000"/>
          <w:sz w:val="41"/>
        </w:rPr>
        <w:t>————</w:t>
      </w:r>
      <w:r>
        <w:rPr>
          <w:rFonts w:ascii="宋体" w:eastAsia="宋体" w:hAnsi="宋体" w:cs="宋体"/>
          <w:color w:val="000000"/>
          <w:sz w:val="41"/>
        </w:rPr>
        <w:t>哪怕只是就事论事地提出追问在场的时间特性的问题，更不用说回答这个问题了。</w:t>
      </w:r>
      <w:r>
        <w:rPr>
          <w:rFonts w:ascii="宋体" w:eastAsia="宋体" w:hAnsi="宋体" w:cs="宋体"/>
          <w:color w:val="000000"/>
          <w:sz w:val="41"/>
        </w:rPr>
        <w:t>(</w:t>
      </w:r>
      <w:r>
        <w:rPr>
          <w:rFonts w:ascii="宋体" w:eastAsia="宋体" w:hAnsi="宋体" w:cs="宋体"/>
          <w:color w:val="000000"/>
          <w:sz w:val="41"/>
        </w:rPr>
        <w:t>存在与时间</w:t>
      </w:r>
      <w:r>
        <w:rPr>
          <w:rFonts w:ascii="宋体" w:eastAsia="宋体" w:hAnsi="宋体" w:cs="宋体"/>
          <w:color w:val="000000"/>
          <w:sz w:val="41"/>
        </w:rPr>
        <w:t>)</w:t>
      </w:r>
      <w:r>
        <w:rPr>
          <w:rFonts w:ascii="宋体" w:eastAsia="宋体" w:hAnsi="宋体" w:cs="宋体"/>
          <w:color w:val="000000"/>
          <w:sz w:val="41"/>
        </w:rPr>
        <w:t>中称为从地平线上突出的</w:t>
      </w:r>
      <w:r>
        <w:rPr>
          <w:rFonts w:ascii="宋体" w:eastAsia="宋体" w:hAnsi="宋体" w:cs="宋体"/>
          <w:color w:val="000000"/>
          <w:sz w:val="41"/>
        </w:rPr>
        <w:t>(ekstatisch-horizontale)</w:t>
      </w:r>
      <w:r>
        <w:rPr>
          <w:rFonts w:ascii="宋体" w:eastAsia="宋体" w:hAnsi="宋体" w:cs="宋体"/>
          <w:color w:val="000000"/>
          <w:sz w:val="41"/>
        </w:rPr>
        <w:t>时间性绝非已经就是已找到的适合于存在问题的时间的最本己的东西。</w:t>
      </w:r>
    </w:p>
    <w:p w:rsidR="003B37AB" w:rsidRDefault="00DE34B8">
      <w:pPr>
        <w:wordWrap w:val="0"/>
        <w:spacing w:line="700" w:lineRule="atLeast"/>
        <w:ind w:left="20" w:right="60" w:firstLine="860"/>
        <w:textAlignment w:val="baseline"/>
        <w:rPr>
          <w:sz w:val="41"/>
        </w:rPr>
      </w:pPr>
      <w:r>
        <w:rPr>
          <w:rFonts w:ascii="宋体" w:eastAsia="宋体" w:hAnsi="宋体" w:cs="宋体"/>
          <w:color w:val="000000"/>
          <w:sz w:val="41"/>
        </w:rPr>
        <w:t>对</w:t>
      </w:r>
      <w:r>
        <w:rPr>
          <w:rFonts w:ascii="宋体" w:eastAsia="宋体" w:hAnsi="宋体" w:cs="宋体"/>
          <w:color w:val="000000"/>
          <w:sz w:val="41"/>
        </w:rPr>
        <w:t>αληθει</w:t>
      </w:r>
      <w:r>
        <w:rPr>
          <w:rFonts w:ascii="宋体" w:eastAsia="宋体" w:hAnsi="宋体" w:cs="宋体"/>
          <w:b/>
          <w:color w:val="000000"/>
          <w:sz w:val="41"/>
        </w:rPr>
        <w:t>α</w:t>
      </w:r>
      <w:r>
        <w:rPr>
          <w:rFonts w:ascii="宋体" w:eastAsia="宋体" w:hAnsi="宋体" w:cs="宋体"/>
          <w:color w:val="000000"/>
          <w:sz w:val="41"/>
        </w:rPr>
        <w:t>和</w:t>
      </w:r>
      <w:r>
        <w:rPr>
          <w:rFonts w:ascii="宋体" w:eastAsia="宋体" w:hAnsi="宋体" w:cs="宋体"/>
          <w:color w:val="000000"/>
          <w:sz w:val="41"/>
        </w:rPr>
        <w:t xml:space="preserve"> ωσια</w:t>
      </w:r>
      <w:r>
        <w:rPr>
          <w:rFonts w:ascii="宋体" w:eastAsia="宋体" w:hAnsi="宋体" w:cs="宋体"/>
          <w:b/>
          <w:color w:val="000000"/>
          <w:sz w:val="41"/>
        </w:rPr>
        <w:t>粗</w:t>
      </w:r>
      <w:r>
        <w:rPr>
          <w:rFonts w:ascii="宋体" w:eastAsia="宋体" w:hAnsi="宋体" w:cs="宋体"/>
          <w:color w:val="000000"/>
          <w:sz w:val="41"/>
        </w:rPr>
        <w:t>略澄清之后，现象学的原则，即</w:t>
      </w:r>
      <w:r>
        <w:rPr>
          <w:rFonts w:ascii="宋体" w:eastAsia="宋体" w:hAnsi="宋体" w:cs="宋体"/>
          <w:color w:val="000000"/>
          <w:sz w:val="41"/>
        </w:rPr>
        <w:t>“</w:t>
      </w:r>
      <w:r>
        <w:rPr>
          <w:rFonts w:ascii="宋体" w:eastAsia="宋体" w:hAnsi="宋体" w:cs="宋体"/>
          <w:color w:val="000000"/>
          <w:sz w:val="41"/>
        </w:rPr>
        <w:t>面向事情本身</w:t>
      </w:r>
      <w:r>
        <w:rPr>
          <w:rFonts w:ascii="宋体" w:eastAsia="宋体" w:hAnsi="宋体" w:cs="宋体"/>
          <w:color w:val="000000"/>
          <w:sz w:val="41"/>
        </w:rPr>
        <w:t>”</w:t>
      </w:r>
      <w:r>
        <w:rPr>
          <w:rFonts w:ascii="宋体" w:eastAsia="宋体" w:hAnsi="宋体" w:cs="宋体"/>
          <w:color w:val="000000"/>
          <w:sz w:val="41"/>
        </w:rPr>
        <w:t>的意义和作用也就清楚了。</w:t>
      </w:r>
    </w:p>
    <w:p w:rsidR="003B37AB" w:rsidRDefault="00DE34B8">
      <w:pPr>
        <w:wordWrap w:val="0"/>
        <w:spacing w:line="700" w:lineRule="atLeast"/>
        <w:ind w:left="20" w:right="40" w:firstLine="860"/>
        <w:textAlignment w:val="baseline"/>
        <w:rPr>
          <w:sz w:val="41"/>
        </w:rPr>
      </w:pPr>
      <w:r>
        <w:rPr>
          <w:rFonts w:ascii="宋体" w:eastAsia="宋体" w:hAnsi="宋体" w:cs="宋体"/>
          <w:color w:val="000000"/>
          <w:sz w:val="41"/>
        </w:rPr>
        <w:t>我进入现象学不仅是通过阅读文献，而且是通过身体力行。这一过程中，布伦塔诺著作中所唤醒的存在问题一直引起我的关注。由此产生了如下的怀疑：是否要把</w:t>
      </w:r>
      <w:r>
        <w:rPr>
          <w:rFonts w:ascii="宋体" w:eastAsia="宋体" w:hAnsi="宋体" w:cs="宋体"/>
          <w:color w:val="000000"/>
          <w:sz w:val="41"/>
        </w:rPr>
        <w:t>“</w:t>
      </w:r>
      <w:r>
        <w:rPr>
          <w:rFonts w:ascii="宋体" w:eastAsia="宋体" w:hAnsi="宋体" w:cs="宋体"/>
          <w:color w:val="000000"/>
          <w:sz w:val="41"/>
        </w:rPr>
        <w:t>实事本身</w:t>
      </w:r>
      <w:r>
        <w:rPr>
          <w:rFonts w:ascii="宋体" w:eastAsia="宋体" w:hAnsi="宋体" w:cs="宋体"/>
          <w:color w:val="000000"/>
          <w:sz w:val="41"/>
        </w:rPr>
        <w:t>”</w:t>
      </w:r>
      <w:r>
        <w:rPr>
          <w:rFonts w:ascii="宋体" w:eastAsia="宋体" w:hAnsi="宋体" w:cs="宋体"/>
          <w:color w:val="000000"/>
          <w:sz w:val="41"/>
        </w:rPr>
        <w:t>规定为意向意识呢？还是规定为先验自我？此外，如果现象学须作为让实事本身自身显现来规定哲学方法的调子，如果哲学的主导问题自古以来就一直以千差万别的形态作为追问存在者之存在的问题贯彻始终，那么，这个存在也就一定始终都是为思而有的最初和最末的实事本身。</w:t>
      </w:r>
    </w:p>
    <w:p w:rsidR="003B37AB" w:rsidRDefault="00DE34B8">
      <w:pPr>
        <w:wordWrap w:val="0"/>
        <w:spacing w:line="700" w:lineRule="atLeast"/>
        <w:ind w:left="20" w:right="20" w:firstLine="860"/>
        <w:textAlignment w:val="baseline"/>
        <w:rPr>
          <w:sz w:val="41"/>
        </w:rPr>
      </w:pPr>
      <w:r>
        <w:rPr>
          <w:rFonts w:ascii="宋体" w:eastAsia="宋体" w:hAnsi="宋体" w:cs="宋体"/>
          <w:color w:val="000000"/>
          <w:sz w:val="41"/>
        </w:rPr>
        <w:t>在此期间，胡塞尔意义上的</w:t>
      </w:r>
      <w:r>
        <w:rPr>
          <w:rFonts w:ascii="宋体" w:eastAsia="宋体" w:hAnsi="宋体" w:cs="宋体"/>
          <w:color w:val="000000"/>
          <w:sz w:val="41"/>
        </w:rPr>
        <w:t>“</w:t>
      </w:r>
      <w:r>
        <w:rPr>
          <w:rFonts w:ascii="宋体" w:eastAsia="宋体" w:hAnsi="宋体" w:cs="宋体"/>
          <w:color w:val="000000"/>
          <w:sz w:val="41"/>
        </w:rPr>
        <w:t>现象学</w:t>
      </w:r>
      <w:r>
        <w:rPr>
          <w:rFonts w:ascii="宋体" w:eastAsia="宋体" w:hAnsi="宋体" w:cs="宋体"/>
          <w:color w:val="000000"/>
          <w:sz w:val="41"/>
        </w:rPr>
        <w:t>”</w:t>
      </w:r>
      <w:r>
        <w:rPr>
          <w:rFonts w:ascii="宋体" w:eastAsia="宋体" w:hAnsi="宋体" w:cs="宋体"/>
          <w:color w:val="000000"/>
          <w:sz w:val="41"/>
        </w:rPr>
        <w:t>逐渐形成了一套追随自笛卡尔、康德和费希特以来的规范的哲学立场。而这一立场与思</w:t>
      </w:r>
      <w:r>
        <w:rPr>
          <w:rFonts w:ascii="宋体" w:eastAsia="宋体" w:hAnsi="宋体" w:cs="宋体"/>
          <w:color w:val="000000"/>
          <w:sz w:val="41"/>
        </w:rPr>
        <w:t>的历史性却始终毫不相干。</w:t>
      </w:r>
      <w:r>
        <w:rPr>
          <w:rFonts w:ascii="宋体" w:eastAsia="宋体" w:hAnsi="宋体" w:cs="宋体"/>
          <w:color w:val="000000"/>
          <w:sz w:val="41"/>
        </w:rPr>
        <w:t>(</w:t>
      </w:r>
      <w:r>
        <w:rPr>
          <w:rFonts w:ascii="宋体" w:eastAsia="宋体" w:hAnsi="宋体" w:cs="宋体"/>
          <w:color w:val="000000"/>
          <w:sz w:val="41"/>
        </w:rPr>
        <w:t>参见胡塞尔那篇极少受到重视的文章</w:t>
      </w:r>
      <w:r>
        <w:rPr>
          <w:rFonts w:ascii="宋体" w:eastAsia="宋体" w:hAnsi="宋体" w:cs="宋体"/>
          <w:color w:val="000000"/>
          <w:sz w:val="41"/>
        </w:rPr>
        <w:t>———(</w:t>
      </w:r>
      <w:r>
        <w:rPr>
          <w:rFonts w:ascii="宋体" w:eastAsia="宋体" w:hAnsi="宋体" w:cs="宋体"/>
          <w:color w:val="000000"/>
          <w:sz w:val="41"/>
        </w:rPr>
        <w:t>作为严密科学的哲学</w:t>
      </w:r>
      <w:r>
        <w:rPr>
          <w:rFonts w:ascii="宋体" w:eastAsia="宋体" w:hAnsi="宋体" w:cs="宋体"/>
          <w:color w:val="000000"/>
          <w:sz w:val="41"/>
        </w:rPr>
        <w:t>)</w:t>
      </w:r>
      <w:r>
        <w:rPr>
          <w:rFonts w:ascii="宋体" w:eastAsia="宋体" w:hAnsi="宋体" w:cs="宋体"/>
          <w:color w:val="000000"/>
          <w:sz w:val="41"/>
        </w:rPr>
        <w:t>，发表于</w:t>
      </w:r>
      <w:r>
        <w:rPr>
          <w:rFonts w:ascii="宋体" w:eastAsia="宋体" w:hAnsi="宋体" w:cs="宋体"/>
          <w:color w:val="000000"/>
          <w:sz w:val="41"/>
        </w:rPr>
        <w:t xml:space="preserve"> 1910——1911</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逻各斯</w:t>
      </w:r>
      <w:r>
        <w:rPr>
          <w:rFonts w:ascii="宋体" w:eastAsia="宋体" w:hAnsi="宋体" w:cs="宋体"/>
          <w:color w:val="000000"/>
          <w:sz w:val="41"/>
        </w:rPr>
        <w:t>)</w:t>
      </w:r>
      <w:r>
        <w:rPr>
          <w:rFonts w:ascii="宋体" w:eastAsia="宋体" w:hAnsi="宋体" w:cs="宋体"/>
          <w:color w:val="000000"/>
          <w:sz w:val="41"/>
        </w:rPr>
        <w:t>杂志，第</w:t>
      </w:r>
      <w:r>
        <w:rPr>
          <w:rFonts w:ascii="宋体" w:eastAsia="宋体" w:hAnsi="宋体" w:cs="宋体"/>
          <w:color w:val="000000"/>
          <w:sz w:val="41"/>
        </w:rPr>
        <w:t>289</w:t>
      </w:r>
      <w:r>
        <w:rPr>
          <w:rFonts w:ascii="宋体" w:eastAsia="宋体" w:hAnsi="宋体" w:cs="宋体"/>
          <w:color w:val="000000"/>
          <w:sz w:val="41"/>
        </w:rPr>
        <w:t>页以下。</w:t>
      </w:r>
      <w:r>
        <w:rPr>
          <w:rFonts w:ascii="宋体" w:eastAsia="宋体" w:hAnsi="宋体" w:cs="宋体"/>
          <w:color w:val="000000"/>
          <w:sz w:val="41"/>
        </w:rPr>
        <w:t>)</w:t>
      </w:r>
    </w:p>
    <w:p w:rsidR="003B37AB" w:rsidRDefault="00DE34B8">
      <w:pPr>
        <w:wordWrap w:val="0"/>
        <w:spacing w:line="700" w:lineRule="atLeast"/>
        <w:ind w:left="20" w:right="40" w:firstLine="860"/>
        <w:textAlignment w:val="baseline"/>
        <w:rPr>
          <w:sz w:val="41"/>
        </w:rPr>
      </w:pPr>
      <w:r>
        <w:rPr>
          <w:rFonts w:ascii="宋体" w:eastAsia="宋体" w:hAnsi="宋体" w:cs="宋体"/>
          <w:color w:val="000000"/>
          <w:sz w:val="41"/>
        </w:rPr>
        <w:t>《存在与时间》一书中展开的存在问题则抛弃了这一哲学立场。而且这些都基于对我至今仍然恪守的现象学原则的更加忠笃的坚持。</w:t>
      </w:r>
    </w:p>
    <w:p w:rsidR="003B37AB" w:rsidRDefault="00DE34B8">
      <w:pPr>
        <w:wordWrap w:val="0"/>
        <w:spacing w:line="700" w:lineRule="atLeast"/>
        <w:ind w:left="20" w:right="40" w:firstLine="860"/>
        <w:textAlignment w:val="baseline"/>
        <w:rPr>
          <w:sz w:val="41"/>
        </w:rPr>
      </w:pPr>
      <w:r>
        <w:rPr>
          <w:rFonts w:ascii="宋体" w:eastAsia="宋体" w:hAnsi="宋体" w:cs="宋体"/>
          <w:color w:val="000000"/>
          <w:sz w:val="41"/>
        </w:rPr>
        <w:t>这样，通过不断收缩</w:t>
      </w:r>
      <w:r>
        <w:rPr>
          <w:rFonts w:ascii="宋体" w:eastAsia="宋体" w:hAnsi="宋体" w:cs="宋体"/>
          <w:color w:val="000000"/>
          <w:sz w:val="41"/>
        </w:rPr>
        <w:t>(retractatio)</w:t>
      </w:r>
      <w:r>
        <w:rPr>
          <w:rFonts w:ascii="宋体" w:eastAsia="宋体" w:hAnsi="宋体" w:cs="宋体"/>
          <w:color w:val="000000"/>
          <w:sz w:val="41"/>
        </w:rPr>
        <w:t>的回顾，了了几笔就可以描述出来的东西，就其历史的现实性来说，曾是一件较为复杂的事情，对我自己来说甚至也是很捉摸不透的。因为这些都无可避免地受到同时代的想法和语言的束缚，并且带着对本来先有</w:t>
      </w:r>
    </w:p>
    <w:p w:rsidR="003B37AB" w:rsidRDefault="003B37AB"/>
    <w:p w:rsidR="003B37AB" w:rsidRDefault="003B37AB">
      <w:pPr>
        <w:sectPr w:rsidR="003B37AB">
          <w:headerReference w:type="default" r:id="rId2616"/>
          <w:footerReference w:type="default" r:id="rId2617"/>
          <w:pgSz w:w="16600" w:h="24400"/>
          <w:pgMar w:top="2080" w:right="2300" w:bottom="2080" w:left="2300" w:header="1780" w:footer="1780" w:gutter="0"/>
          <w:cols w:space="720"/>
        </w:sectPr>
      </w:pPr>
    </w:p>
    <w:p w:rsidR="003B37AB" w:rsidRDefault="00DE34B8">
      <w:pPr>
        <w:wordWrap w:val="0"/>
        <w:spacing w:before="900" w:line="720" w:lineRule="atLeast"/>
        <w:ind w:left="20"/>
        <w:textAlignment w:val="baseline"/>
        <w:rPr>
          <w:sz w:val="42"/>
        </w:rPr>
      </w:pPr>
      <w:r>
        <w:rPr>
          <w:rFonts w:ascii="宋体" w:eastAsia="宋体" w:hAnsi="宋体" w:cs="宋体"/>
          <w:color w:val="000000"/>
          <w:sz w:val="42"/>
        </w:rPr>
        <w:lastRenderedPageBreak/>
        <w:t>的东西的说明的不充分性。</w:t>
      </w:r>
    </w:p>
    <w:p w:rsidR="003B37AB" w:rsidRDefault="00DE34B8">
      <w:pPr>
        <w:wordWrap w:val="0"/>
        <w:spacing w:line="720" w:lineRule="atLeast"/>
        <w:ind w:left="20" w:firstLine="880"/>
        <w:textAlignment w:val="baseline"/>
        <w:rPr>
          <w:sz w:val="42"/>
        </w:rPr>
      </w:pPr>
      <w:r>
        <w:rPr>
          <w:rFonts w:ascii="宋体" w:eastAsia="宋体" w:hAnsi="宋体" w:cs="宋体"/>
          <w:color w:val="000000"/>
          <w:sz w:val="42"/>
        </w:rPr>
        <w:t>如果您的大作《从现象学到存在之思的道路》一书书名中的</w:t>
      </w:r>
      <w:r>
        <w:rPr>
          <w:rFonts w:ascii="宋体" w:eastAsia="宋体" w:hAnsi="宋体" w:cs="宋体"/>
          <w:color w:val="000000"/>
          <w:sz w:val="42"/>
        </w:rPr>
        <w:t>“</w:t>
      </w:r>
      <w:r>
        <w:rPr>
          <w:rFonts w:ascii="宋体" w:eastAsia="宋体" w:hAnsi="宋体" w:cs="宋体"/>
          <w:color w:val="000000"/>
          <w:sz w:val="42"/>
        </w:rPr>
        <w:t>现象学</w:t>
      </w:r>
      <w:r>
        <w:rPr>
          <w:rFonts w:ascii="宋体" w:eastAsia="宋体" w:hAnsi="宋体" w:cs="宋体"/>
          <w:color w:val="000000"/>
          <w:sz w:val="42"/>
        </w:rPr>
        <w:t>”</w:t>
      </w:r>
      <w:r>
        <w:rPr>
          <w:rFonts w:ascii="宋体" w:eastAsia="宋体" w:hAnsi="宋体" w:cs="宋体"/>
          <w:color w:val="000000"/>
          <w:sz w:val="42"/>
        </w:rPr>
        <w:t>一词时至今日仍是在上面所指明的胡塞尔哲学立场的意义上来理解的，那么，在讲清楚我所提出的存在问题与那一立场完全不是一回事的情况下，这个标题是如实的。如果</w:t>
      </w:r>
      <w:r>
        <w:rPr>
          <w:rFonts w:ascii="宋体" w:eastAsia="宋体" w:hAnsi="宋体" w:cs="宋体"/>
          <w:color w:val="000000"/>
          <w:sz w:val="42"/>
        </w:rPr>
        <w:t>“</w:t>
      </w:r>
      <w:r>
        <w:rPr>
          <w:rFonts w:ascii="宋体" w:eastAsia="宋体" w:hAnsi="宋体" w:cs="宋体"/>
          <w:color w:val="000000"/>
          <w:sz w:val="42"/>
        </w:rPr>
        <w:t>存在之思</w:t>
      </w:r>
      <w:r>
        <w:rPr>
          <w:rFonts w:ascii="宋体" w:eastAsia="宋体" w:hAnsi="宋体" w:cs="宋体"/>
          <w:color w:val="000000"/>
          <w:sz w:val="42"/>
        </w:rPr>
        <w:t>”①</w:t>
      </w:r>
      <w:r>
        <w:rPr>
          <w:rFonts w:ascii="宋体" w:eastAsia="宋体" w:hAnsi="宋体" w:cs="宋体"/>
          <w:color w:val="000000"/>
          <w:sz w:val="42"/>
        </w:rPr>
        <w:t>这一名称是从它既指形而上学的思</w:t>
      </w:r>
      <w:r>
        <w:rPr>
          <w:rFonts w:ascii="宋体" w:eastAsia="宋体" w:hAnsi="宋体" w:cs="宋体"/>
          <w:color w:val="000000"/>
          <w:sz w:val="42"/>
        </w:rPr>
        <w:t>(</w:t>
      </w:r>
      <w:r>
        <w:rPr>
          <w:rFonts w:ascii="宋体" w:eastAsia="宋体" w:hAnsi="宋体" w:cs="宋体"/>
          <w:color w:val="000000"/>
          <w:sz w:val="42"/>
        </w:rPr>
        <w:t>关于存在者的存在的思</w:t>
      </w:r>
      <w:r>
        <w:rPr>
          <w:rFonts w:ascii="宋体" w:eastAsia="宋体" w:hAnsi="宋体" w:cs="宋体"/>
          <w:color w:val="000000"/>
          <w:sz w:val="42"/>
        </w:rPr>
        <w:t>)</w:t>
      </w:r>
      <w:r>
        <w:rPr>
          <w:rFonts w:ascii="宋体" w:eastAsia="宋体" w:hAnsi="宋体" w:cs="宋体"/>
          <w:color w:val="000000"/>
          <w:sz w:val="42"/>
        </w:rPr>
        <w:t>，又指在存在作为存在</w:t>
      </w:r>
      <w:r>
        <w:rPr>
          <w:rFonts w:ascii="宋体" w:eastAsia="宋体" w:hAnsi="宋体" w:cs="宋体"/>
          <w:color w:val="000000"/>
          <w:sz w:val="42"/>
        </w:rPr>
        <w:t>(</w:t>
      </w:r>
      <w:r>
        <w:rPr>
          <w:rFonts w:ascii="宋体" w:eastAsia="宋体" w:hAnsi="宋体" w:cs="宋体"/>
          <w:color w:val="000000"/>
          <w:sz w:val="42"/>
        </w:rPr>
        <w:t>存在之澄明</w:t>
      </w:r>
      <w:r>
        <w:rPr>
          <w:rFonts w:ascii="宋体" w:eastAsia="宋体" w:hAnsi="宋体" w:cs="宋体"/>
          <w:color w:val="000000"/>
          <w:sz w:val="42"/>
        </w:rPr>
        <w:t>)</w:t>
      </w:r>
      <w:r>
        <w:rPr>
          <w:rFonts w:ascii="宋体" w:eastAsia="宋体" w:hAnsi="宋体" w:cs="宋体"/>
          <w:color w:val="000000"/>
          <w:sz w:val="42"/>
        </w:rPr>
        <w:t>的思这意义之下的存在问题这双重意义中取出来的，那么这一书名到底还是对头的。</w:t>
      </w:r>
    </w:p>
    <w:p w:rsidR="003B37AB" w:rsidRDefault="00DE34B8">
      <w:pPr>
        <w:wordWrap w:val="0"/>
        <w:spacing w:line="720" w:lineRule="atLeast"/>
        <w:ind w:left="20" w:right="20" w:firstLine="880"/>
        <w:textAlignment w:val="baseline"/>
        <w:rPr>
          <w:sz w:val="42"/>
        </w:rPr>
      </w:pPr>
      <w:r>
        <w:rPr>
          <w:rFonts w:ascii="宋体" w:eastAsia="宋体" w:hAnsi="宋体" w:cs="宋体"/>
          <w:color w:val="000000"/>
          <w:sz w:val="42"/>
        </w:rPr>
        <w:t>然而，如果我们把</w:t>
      </w:r>
      <w:r>
        <w:rPr>
          <w:rFonts w:ascii="宋体" w:eastAsia="宋体" w:hAnsi="宋体" w:cs="宋体"/>
          <w:color w:val="000000"/>
          <w:sz w:val="42"/>
        </w:rPr>
        <w:t>“</w:t>
      </w:r>
      <w:r>
        <w:rPr>
          <w:rFonts w:ascii="宋体" w:eastAsia="宋体" w:hAnsi="宋体" w:cs="宋体"/>
          <w:color w:val="000000"/>
          <w:sz w:val="42"/>
        </w:rPr>
        <w:t>现象学</w:t>
      </w:r>
      <w:r>
        <w:rPr>
          <w:rFonts w:ascii="宋体" w:eastAsia="宋体" w:hAnsi="宋体" w:cs="宋体"/>
          <w:color w:val="000000"/>
          <w:sz w:val="42"/>
        </w:rPr>
        <w:t>”</w:t>
      </w:r>
      <w:r>
        <w:rPr>
          <w:rFonts w:ascii="宋体" w:eastAsia="宋体" w:hAnsi="宋体" w:cs="宋体"/>
          <w:color w:val="000000"/>
          <w:sz w:val="42"/>
        </w:rPr>
        <w:t>理解为让思的最本己的实事自己显现</w:t>
      </w:r>
      <w:r>
        <w:rPr>
          <w:rFonts w:ascii="宋体" w:eastAsia="宋体" w:hAnsi="宋体" w:cs="宋体"/>
          <w:color w:val="000000"/>
          <w:sz w:val="42"/>
        </w:rPr>
        <w:t>，那么，这书名就应该读作</w:t>
      </w:r>
      <w:r>
        <w:rPr>
          <w:rFonts w:ascii="宋体" w:eastAsia="宋体" w:hAnsi="宋体" w:cs="宋体"/>
          <w:color w:val="000000"/>
          <w:sz w:val="42"/>
        </w:rPr>
        <w:t>“</w:t>
      </w:r>
      <w:r>
        <w:rPr>
          <w:rFonts w:ascii="宋体" w:eastAsia="宋体" w:hAnsi="宋体" w:cs="宋体"/>
          <w:color w:val="000000"/>
          <w:sz w:val="42"/>
        </w:rPr>
        <w:t>一条通过现象学到关于存在之思的道路</w:t>
      </w:r>
      <w:r>
        <w:rPr>
          <w:rFonts w:ascii="宋体" w:eastAsia="宋体" w:hAnsi="宋体" w:cs="宋体"/>
          <w:color w:val="000000"/>
          <w:sz w:val="42"/>
        </w:rPr>
        <w:t>”</w:t>
      </w:r>
      <w:r>
        <w:rPr>
          <w:rFonts w:ascii="宋体" w:eastAsia="宋体" w:hAnsi="宋体" w:cs="宋体"/>
          <w:color w:val="000000"/>
          <w:sz w:val="42"/>
        </w:rPr>
        <w:t>。那样，这第二格</w:t>
      </w:r>
      <w:r>
        <w:rPr>
          <w:rFonts w:ascii="宋体" w:eastAsia="宋体" w:hAnsi="宋体" w:cs="宋体"/>
          <w:color w:val="000000"/>
          <w:sz w:val="42"/>
        </w:rPr>
        <w:t>②</w:t>
      </w:r>
      <w:r>
        <w:rPr>
          <w:rFonts w:ascii="宋体" w:eastAsia="宋体" w:hAnsi="宋体" w:cs="宋体"/>
          <w:color w:val="000000"/>
          <w:sz w:val="42"/>
        </w:rPr>
        <w:t>就是说，这个存在之为存在</w:t>
      </w:r>
      <w:r>
        <w:rPr>
          <w:rFonts w:ascii="宋体" w:eastAsia="宋体" w:hAnsi="宋体" w:cs="宋体"/>
          <w:color w:val="000000"/>
          <w:sz w:val="42"/>
        </w:rPr>
        <w:t>(</w:t>
      </w:r>
      <w:r>
        <w:rPr>
          <w:rFonts w:ascii="宋体" w:eastAsia="宋体" w:hAnsi="宋体" w:cs="宋体"/>
          <w:color w:val="000000"/>
          <w:sz w:val="42"/>
        </w:rPr>
        <w:t>在</w:t>
      </w:r>
      <w:r>
        <w:rPr>
          <w:rFonts w:ascii="宋体" w:eastAsia="宋体" w:hAnsi="宋体" w:cs="宋体"/>
          <w:color w:val="000000"/>
          <w:sz w:val="42"/>
        </w:rPr>
        <w:t>)③</w:t>
      </w:r>
      <w:r>
        <w:rPr>
          <w:rFonts w:ascii="宋体" w:eastAsia="宋体" w:hAnsi="宋体" w:cs="宋体"/>
          <w:color w:val="000000"/>
          <w:sz w:val="42"/>
        </w:rPr>
        <w:t>同时也就是那个正在思的东西的自己显现，这个东西需要一种与它相匹配的思。</w:t>
      </w:r>
    </w:p>
    <w:p w:rsidR="003B37AB" w:rsidRDefault="00DE34B8">
      <w:pPr>
        <w:wordWrap w:val="0"/>
        <w:spacing w:line="720" w:lineRule="atLeast"/>
        <w:ind w:left="900"/>
        <w:textAlignment w:val="baseline"/>
        <w:rPr>
          <w:sz w:val="42"/>
        </w:rPr>
      </w:pPr>
      <w:r>
        <w:rPr>
          <w:rFonts w:ascii="宋体" w:eastAsia="宋体" w:hAnsi="宋体" w:cs="宋体"/>
          <w:color w:val="000000"/>
          <w:sz w:val="42"/>
        </w:rPr>
        <w:t>我这里的提示已经触及到您提出的第二个问题了。您问：</w:t>
      </w:r>
    </w:p>
    <w:p w:rsidR="003B37AB" w:rsidRDefault="00DE34B8">
      <w:pPr>
        <w:wordWrap w:val="0"/>
        <w:spacing w:line="720" w:lineRule="atLeast"/>
        <w:ind w:left="20" w:right="40" w:firstLine="880"/>
        <w:textAlignment w:val="baseline"/>
        <w:rPr>
          <w:sz w:val="42"/>
        </w:rPr>
      </w:pPr>
      <w:r>
        <w:rPr>
          <w:rFonts w:ascii="宋体" w:eastAsia="宋体" w:hAnsi="宋体" w:cs="宋体"/>
          <w:color w:val="000000"/>
          <w:sz w:val="42"/>
        </w:rPr>
        <w:t>“</w:t>
      </w:r>
      <w:r>
        <w:rPr>
          <w:rFonts w:ascii="宋体" w:eastAsia="宋体" w:hAnsi="宋体" w:cs="宋体"/>
          <w:color w:val="000000"/>
          <w:sz w:val="42"/>
        </w:rPr>
        <w:t>如果承认此说，即在您的存在之思中发生过</w:t>
      </w:r>
      <w:r>
        <w:rPr>
          <w:rFonts w:ascii="宋体" w:eastAsia="宋体" w:hAnsi="宋体" w:cs="宋体"/>
          <w:color w:val="000000"/>
          <w:sz w:val="42"/>
        </w:rPr>
        <w:t>‘</w:t>
      </w:r>
      <w:r>
        <w:rPr>
          <w:rFonts w:ascii="宋体" w:eastAsia="宋体" w:hAnsi="宋体" w:cs="宋体"/>
          <w:color w:val="000000"/>
          <w:sz w:val="42"/>
        </w:rPr>
        <w:t>转向</w:t>
      </w:r>
      <w:r>
        <w:rPr>
          <w:rFonts w:ascii="宋体" w:eastAsia="宋体" w:hAnsi="宋体" w:cs="宋体"/>
          <w:color w:val="000000"/>
          <w:sz w:val="42"/>
        </w:rPr>
        <w:t>’</w:t>
      </w:r>
      <w:r>
        <w:rPr>
          <w:rFonts w:ascii="宋体" w:eastAsia="宋体" w:hAnsi="宋体" w:cs="宋体"/>
          <w:color w:val="000000"/>
          <w:sz w:val="42"/>
        </w:rPr>
        <w:t>，那么这个</w:t>
      </w:r>
      <w:r>
        <w:rPr>
          <w:rFonts w:ascii="宋体" w:eastAsia="宋体" w:hAnsi="宋体" w:cs="宋体"/>
          <w:color w:val="000000"/>
          <w:sz w:val="42"/>
        </w:rPr>
        <w:t>‘</w:t>
      </w:r>
      <w:r>
        <w:rPr>
          <w:rFonts w:ascii="宋体" w:eastAsia="宋体" w:hAnsi="宋体" w:cs="宋体"/>
          <w:color w:val="000000"/>
          <w:sz w:val="42"/>
        </w:rPr>
        <w:t>转向</w:t>
      </w:r>
      <w:r>
        <w:rPr>
          <w:rFonts w:ascii="宋体" w:eastAsia="宋体" w:hAnsi="宋体" w:cs="宋体"/>
          <w:color w:val="000000"/>
          <w:sz w:val="42"/>
        </w:rPr>
        <w:t>’</w:t>
      </w:r>
      <w:r>
        <w:rPr>
          <w:rFonts w:ascii="宋体" w:eastAsia="宋体" w:hAnsi="宋体" w:cs="宋体"/>
          <w:color w:val="000000"/>
          <w:sz w:val="42"/>
        </w:rPr>
        <w:t>是如何发生的？或换一种问法，如何去思此一发生本身</w:t>
      </w:r>
      <w:r>
        <w:rPr>
          <w:rFonts w:ascii="宋体" w:eastAsia="宋体" w:hAnsi="宋体" w:cs="宋体"/>
          <w:color w:val="000000"/>
          <w:sz w:val="42"/>
        </w:rPr>
        <w:t>?”</w:t>
      </w:r>
    </w:p>
    <w:p w:rsidR="003B37AB" w:rsidRDefault="00DE34B8">
      <w:pPr>
        <w:wordWrap w:val="0"/>
        <w:spacing w:line="720" w:lineRule="atLeast"/>
        <w:ind w:left="20" w:right="60" w:firstLine="880"/>
        <w:textAlignment w:val="baseline"/>
        <w:rPr>
          <w:sz w:val="42"/>
        </w:rPr>
      </w:pPr>
      <w:r>
        <w:rPr>
          <w:rFonts w:ascii="宋体" w:eastAsia="宋体" w:hAnsi="宋体" w:cs="宋体"/>
          <w:color w:val="000000"/>
          <w:sz w:val="42"/>
        </w:rPr>
        <w:t>如果我们首先弄清了</w:t>
      </w:r>
      <w:r>
        <w:rPr>
          <w:rFonts w:ascii="宋体" w:eastAsia="宋体" w:hAnsi="宋体" w:cs="宋体"/>
          <w:color w:val="000000"/>
          <w:sz w:val="42"/>
        </w:rPr>
        <w:t>“</w:t>
      </w:r>
      <w:r>
        <w:rPr>
          <w:rFonts w:ascii="宋体" w:eastAsia="宋体" w:hAnsi="宋体" w:cs="宋体"/>
          <w:color w:val="000000"/>
          <w:sz w:val="42"/>
        </w:rPr>
        <w:t>转向</w:t>
      </w:r>
      <w:r>
        <w:rPr>
          <w:rFonts w:ascii="宋体" w:eastAsia="宋体" w:hAnsi="宋体" w:cs="宋体"/>
          <w:color w:val="000000"/>
          <w:sz w:val="42"/>
        </w:rPr>
        <w:t>”</w:t>
      </w:r>
      <w:r>
        <w:rPr>
          <w:rFonts w:ascii="宋体" w:eastAsia="宋体" w:hAnsi="宋体" w:cs="宋体"/>
          <w:color w:val="000000"/>
          <w:sz w:val="42"/>
        </w:rPr>
        <w:t>的意思，您的问题就好回答了；说得更明确点儿，如果人们愿意对已经说过的那些东西作一相</w:t>
      </w:r>
      <w:r>
        <w:rPr>
          <w:rFonts w:ascii="宋体" w:eastAsia="宋体" w:hAnsi="宋体" w:cs="宋体"/>
          <w:color w:val="000000"/>
          <w:sz w:val="42"/>
        </w:rPr>
        <w:t>应的反思，而并非老是带着毫无根据的臆断打转转，您的问题才好回答。我第一次在文章中公开提到转向是在《关于人道主义</w:t>
      </w:r>
    </w:p>
    <w:p w:rsidR="003B37AB" w:rsidRDefault="00DE34B8">
      <w:pPr>
        <w:wordWrap w:val="0"/>
        <w:spacing w:line="72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480" w:lineRule="atLeast"/>
        <w:ind w:left="20" w:right="80" w:firstLine="640"/>
        <w:textAlignment w:val="baseline"/>
        <w:rPr>
          <w:sz w:val="31"/>
        </w:rPr>
      </w:pPr>
      <w:r>
        <w:rPr>
          <w:rFonts w:ascii="仿宋" w:eastAsia="仿宋" w:hAnsi="仿宋" w:cs="仿宋"/>
          <w:color w:val="000000"/>
          <w:sz w:val="31"/>
        </w:rPr>
        <w:t>①“</w:t>
      </w:r>
      <w:r>
        <w:rPr>
          <w:rFonts w:ascii="仿宋" w:eastAsia="仿宋" w:hAnsi="仿宋" w:cs="仿宋"/>
          <w:color w:val="000000"/>
          <w:sz w:val="31"/>
        </w:rPr>
        <w:t>存在之思</w:t>
      </w:r>
      <w:r>
        <w:rPr>
          <w:rFonts w:ascii="仿宋" w:eastAsia="仿宋" w:hAnsi="仿宋" w:cs="仿宋"/>
          <w:color w:val="000000"/>
          <w:sz w:val="31"/>
        </w:rPr>
        <w:t>”</w:t>
      </w:r>
      <w:r>
        <w:rPr>
          <w:rFonts w:ascii="仿宋" w:eastAsia="仿宋" w:hAnsi="仿宋" w:cs="仿宋"/>
          <w:color w:val="000000"/>
          <w:sz w:val="31"/>
        </w:rPr>
        <w:t>原文为</w:t>
      </w:r>
      <w:r>
        <w:rPr>
          <w:rFonts w:ascii="仿宋" w:eastAsia="仿宋" w:hAnsi="仿宋" w:cs="仿宋"/>
          <w:color w:val="000000"/>
          <w:sz w:val="31"/>
        </w:rPr>
        <w:t>“das Denken des Sein”</w:t>
      </w:r>
      <w:r>
        <w:rPr>
          <w:rFonts w:ascii="仿宋" w:eastAsia="仿宋" w:hAnsi="仿宋" w:cs="仿宋"/>
          <w:color w:val="000000"/>
          <w:sz w:val="31"/>
        </w:rPr>
        <w:t>。按照德语语法，</w:t>
      </w:r>
      <w:r>
        <w:rPr>
          <w:rFonts w:ascii="仿宋" w:eastAsia="仿宋" w:hAnsi="仿宋" w:cs="仿宋"/>
          <w:color w:val="000000"/>
          <w:sz w:val="31"/>
        </w:rPr>
        <w:t>“des Sein”(</w:t>
      </w:r>
      <w:r>
        <w:rPr>
          <w:rFonts w:ascii="仿宋" w:eastAsia="仿宋" w:hAnsi="仿宋" w:cs="仿宋"/>
          <w:color w:val="000000"/>
          <w:sz w:val="31"/>
        </w:rPr>
        <w:t>存在</w:t>
      </w:r>
      <w:r>
        <w:rPr>
          <w:rFonts w:ascii="仿宋" w:eastAsia="仿宋" w:hAnsi="仿宋" w:cs="仿宋"/>
          <w:color w:val="000000"/>
          <w:sz w:val="31"/>
        </w:rPr>
        <w:t>)</w:t>
      </w:r>
      <w:r>
        <w:rPr>
          <w:rFonts w:ascii="仿宋" w:eastAsia="仿宋" w:hAnsi="仿宋" w:cs="仿宋"/>
          <w:color w:val="000000"/>
          <w:sz w:val="31"/>
        </w:rPr>
        <w:t>是</w:t>
      </w:r>
      <w:r>
        <w:rPr>
          <w:rFonts w:ascii="仿宋" w:eastAsia="仿宋" w:hAnsi="仿宋" w:cs="仿宋"/>
          <w:color w:val="000000"/>
          <w:sz w:val="31"/>
        </w:rPr>
        <w:t>“das Sein”</w:t>
      </w:r>
      <w:r>
        <w:rPr>
          <w:rFonts w:ascii="仿宋" w:eastAsia="仿宋" w:hAnsi="仿宋" w:cs="仿宋"/>
          <w:color w:val="000000"/>
          <w:sz w:val="31"/>
        </w:rPr>
        <w:t>的第二格形式，作为定语表明其为</w:t>
      </w:r>
      <w:r>
        <w:rPr>
          <w:rFonts w:ascii="仿宋" w:eastAsia="仿宋" w:hAnsi="仿宋" w:cs="仿宋"/>
          <w:color w:val="000000"/>
          <w:sz w:val="31"/>
        </w:rPr>
        <w:t>“das Denken”(</w:t>
      </w:r>
      <w:r>
        <w:rPr>
          <w:rFonts w:ascii="仿宋" w:eastAsia="仿宋" w:hAnsi="仿宋" w:cs="仿宋"/>
          <w:color w:val="000000"/>
          <w:sz w:val="31"/>
        </w:rPr>
        <w:t>思</w:t>
      </w:r>
      <w:r>
        <w:rPr>
          <w:rFonts w:ascii="仿宋" w:eastAsia="仿宋" w:hAnsi="仿宋" w:cs="仿宋"/>
          <w:color w:val="000000"/>
          <w:sz w:val="31"/>
        </w:rPr>
        <w:t>)</w:t>
      </w:r>
      <w:r>
        <w:rPr>
          <w:rFonts w:ascii="仿宋" w:eastAsia="仿宋" w:hAnsi="仿宋" w:cs="仿宋"/>
          <w:color w:val="000000"/>
          <w:sz w:val="31"/>
        </w:rPr>
        <w:t>的发动者。</w:t>
      </w:r>
      <w:r>
        <w:rPr>
          <w:rFonts w:ascii="仿宋" w:eastAsia="仿宋" w:hAnsi="仿宋" w:cs="仿宋"/>
          <w:color w:val="000000"/>
          <w:sz w:val="31"/>
        </w:rPr>
        <w:t>——</w:t>
      </w:r>
      <w:r>
        <w:rPr>
          <w:rFonts w:ascii="仿宋" w:eastAsia="仿宋" w:hAnsi="仿宋" w:cs="仿宋"/>
          <w:color w:val="000000"/>
          <w:sz w:val="31"/>
        </w:rPr>
        <w:t>译注</w:t>
      </w:r>
    </w:p>
    <w:p w:rsidR="003B37AB" w:rsidRDefault="00DE34B8">
      <w:pPr>
        <w:wordWrap w:val="0"/>
        <w:spacing w:line="480" w:lineRule="atLeast"/>
        <w:ind w:left="640" w:firstLine="2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见当页注</w:t>
      </w:r>
      <w:r>
        <w:rPr>
          <w:rFonts w:ascii="仿宋" w:eastAsia="仿宋" w:hAnsi="仿宋" w:cs="仿宋"/>
          <w:color w:val="000000"/>
          <w:sz w:val="31"/>
        </w:rPr>
        <w:t>①</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译注</w:t>
      </w:r>
    </w:p>
    <w:p w:rsidR="003B37AB" w:rsidRDefault="00DE34B8">
      <w:pPr>
        <w:wordWrap w:val="0"/>
        <w:spacing w:line="480" w:lineRule="atLeast"/>
        <w:ind w:left="20" w:right="120" w:firstLine="640"/>
        <w:textAlignment w:val="baseline"/>
        <w:rPr>
          <w:sz w:val="31"/>
        </w:rPr>
      </w:pPr>
      <w:r>
        <w:rPr>
          <w:rFonts w:ascii="仿宋" w:eastAsia="仿宋" w:hAnsi="仿宋" w:cs="仿宋"/>
          <w:color w:val="000000"/>
          <w:sz w:val="31"/>
        </w:rPr>
        <w:t>③“Seyn”</w:t>
      </w:r>
      <w:r>
        <w:rPr>
          <w:rFonts w:ascii="仿宋" w:eastAsia="仿宋" w:hAnsi="仿宋" w:cs="仿宋"/>
          <w:color w:val="000000"/>
          <w:sz w:val="31"/>
        </w:rPr>
        <w:t>是</w:t>
      </w:r>
      <w:r>
        <w:rPr>
          <w:rFonts w:ascii="仿宋" w:eastAsia="仿宋" w:hAnsi="仿宋" w:cs="仿宋"/>
          <w:color w:val="000000"/>
          <w:sz w:val="31"/>
        </w:rPr>
        <w:t>“Sein”</w:t>
      </w:r>
      <w:r>
        <w:rPr>
          <w:rFonts w:ascii="仿宋" w:eastAsia="仿宋" w:hAnsi="仿宋" w:cs="仿宋"/>
          <w:color w:val="000000"/>
          <w:sz w:val="31"/>
        </w:rPr>
        <w:t>的古德语形式，作者往往用它来表示</w:t>
      </w:r>
      <w:r>
        <w:rPr>
          <w:rFonts w:ascii="仿宋" w:eastAsia="仿宋" w:hAnsi="仿宋" w:cs="仿宋"/>
          <w:color w:val="000000"/>
          <w:sz w:val="31"/>
        </w:rPr>
        <w:t>“</w:t>
      </w:r>
      <w:r>
        <w:rPr>
          <w:rFonts w:ascii="仿宋" w:eastAsia="仿宋" w:hAnsi="仿宋" w:cs="仿宋"/>
          <w:color w:val="000000"/>
          <w:sz w:val="31"/>
        </w:rPr>
        <w:t>存在</w:t>
      </w:r>
      <w:r>
        <w:rPr>
          <w:rFonts w:ascii="仿宋" w:eastAsia="仿宋" w:hAnsi="仿宋" w:cs="仿宋"/>
          <w:color w:val="000000"/>
          <w:sz w:val="31"/>
        </w:rPr>
        <w:t>”</w:t>
      </w:r>
      <w:r>
        <w:rPr>
          <w:rFonts w:ascii="仿宋" w:eastAsia="仿宋" w:hAnsi="仿宋" w:cs="仿宋"/>
          <w:color w:val="000000"/>
          <w:sz w:val="31"/>
        </w:rPr>
        <w:t>的源真状态。</w:t>
      </w:r>
      <w:r>
        <w:rPr>
          <w:rFonts w:ascii="仿宋" w:eastAsia="仿宋" w:hAnsi="仿宋" w:cs="仿宋"/>
          <w:color w:val="000000"/>
          <w:sz w:val="31"/>
        </w:rPr>
        <w:t>因此，与</w:t>
      </w:r>
      <w:r>
        <w:rPr>
          <w:rFonts w:ascii="仿宋" w:eastAsia="仿宋" w:hAnsi="仿宋" w:cs="仿宋"/>
          <w:color w:val="000000"/>
          <w:sz w:val="31"/>
        </w:rPr>
        <w:t>“Sein”</w:t>
      </w:r>
      <w:r>
        <w:rPr>
          <w:rFonts w:ascii="仿宋" w:eastAsia="仿宋" w:hAnsi="仿宋" w:cs="仿宋"/>
          <w:color w:val="000000"/>
          <w:sz w:val="31"/>
        </w:rPr>
        <w:t>译为</w:t>
      </w:r>
      <w:r>
        <w:rPr>
          <w:rFonts w:ascii="仿宋" w:eastAsia="仿宋" w:hAnsi="仿宋" w:cs="仿宋"/>
          <w:color w:val="000000"/>
          <w:sz w:val="31"/>
        </w:rPr>
        <w:t>“</w:t>
      </w:r>
      <w:r>
        <w:rPr>
          <w:rFonts w:ascii="仿宋" w:eastAsia="仿宋" w:hAnsi="仿宋" w:cs="仿宋"/>
          <w:color w:val="000000"/>
          <w:sz w:val="31"/>
        </w:rPr>
        <w:t>存在</w:t>
      </w:r>
      <w:r>
        <w:rPr>
          <w:rFonts w:ascii="仿宋" w:eastAsia="仿宋" w:hAnsi="仿宋" w:cs="仿宋"/>
          <w:color w:val="000000"/>
          <w:sz w:val="31"/>
        </w:rPr>
        <w:t>”</w:t>
      </w:r>
      <w:r>
        <w:rPr>
          <w:rFonts w:ascii="仿宋" w:eastAsia="仿宋" w:hAnsi="仿宋" w:cs="仿宋"/>
          <w:color w:val="000000"/>
          <w:sz w:val="31"/>
        </w:rPr>
        <w:t>相应，</w:t>
      </w:r>
      <w:r>
        <w:rPr>
          <w:rFonts w:ascii="仿宋" w:eastAsia="仿宋" w:hAnsi="仿宋" w:cs="仿宋"/>
          <w:color w:val="000000"/>
          <w:sz w:val="31"/>
        </w:rPr>
        <w:t>“Seyn”</w:t>
      </w:r>
      <w:r>
        <w:rPr>
          <w:rFonts w:ascii="仿宋" w:eastAsia="仿宋" w:hAnsi="仿宋" w:cs="仿宋"/>
          <w:color w:val="000000"/>
          <w:sz w:val="31"/>
        </w:rPr>
        <w:t>译为</w:t>
      </w:r>
      <w:r>
        <w:rPr>
          <w:rFonts w:ascii="仿宋" w:eastAsia="仿宋" w:hAnsi="仿宋" w:cs="仿宋"/>
          <w:color w:val="000000"/>
          <w:sz w:val="31"/>
        </w:rPr>
        <w:t>“</w:t>
      </w:r>
      <w:r>
        <w:rPr>
          <w:rFonts w:ascii="仿宋" w:eastAsia="仿宋" w:hAnsi="仿宋" w:cs="仿宋"/>
          <w:color w:val="000000"/>
          <w:sz w:val="31"/>
        </w:rPr>
        <w:t>在</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译注</w:t>
      </w:r>
    </w:p>
    <w:p w:rsidR="003B37AB" w:rsidRDefault="003B37AB"/>
    <w:p w:rsidR="003B37AB" w:rsidRDefault="003B37AB">
      <w:pPr>
        <w:sectPr w:rsidR="003B37AB">
          <w:headerReference w:type="default" r:id="rId2618"/>
          <w:footerReference w:type="default" r:id="rId2619"/>
          <w:pgSz w:w="16600" w:h="24400"/>
          <w:pgMar w:top="2080" w:right="2300" w:bottom="2080" w:left="2300" w:header="1780" w:footer="1780" w:gutter="0"/>
          <w:cols w:space="720"/>
        </w:sectPr>
      </w:pPr>
    </w:p>
    <w:p w:rsidR="003B37AB" w:rsidRDefault="00DE34B8">
      <w:pPr>
        <w:wordWrap w:val="0"/>
        <w:spacing w:line="540" w:lineRule="atLeast"/>
        <w:ind w:left="440"/>
        <w:textAlignment w:val="baseline"/>
        <w:rPr>
          <w:sz w:val="40"/>
        </w:rPr>
      </w:pPr>
      <w:r>
        <w:rPr>
          <w:rFonts w:ascii="宋体" w:eastAsia="宋体" w:hAnsi="宋体" w:cs="宋体"/>
          <w:color w:val="000000"/>
          <w:sz w:val="40"/>
        </w:rPr>
        <w:lastRenderedPageBreak/>
        <w:t xml:space="preserve">1276  </w:t>
      </w:r>
      <w:r>
        <w:rPr>
          <w:rFonts w:ascii="宋体" w:eastAsia="宋体" w:hAnsi="宋体" w:cs="宋体"/>
          <w:color w:val="000000"/>
          <w:sz w:val="40"/>
        </w:rPr>
        <w:t>第八篇</w:t>
      </w:r>
      <w:r>
        <w:rPr>
          <w:rFonts w:ascii="宋体" w:eastAsia="宋体" w:hAnsi="宋体" w:cs="宋体"/>
          <w:color w:val="000000"/>
          <w:sz w:val="40"/>
        </w:rPr>
        <w:t xml:space="preserve">  </w:t>
      </w:r>
      <w:r>
        <w:rPr>
          <w:rFonts w:ascii="宋体" w:eastAsia="宋体" w:hAnsi="宋体" w:cs="宋体"/>
          <w:color w:val="000000"/>
          <w:sz w:val="40"/>
        </w:rPr>
        <w:t>自我陈述</w:t>
      </w:r>
    </w:p>
    <w:p w:rsidR="003B37AB" w:rsidRDefault="003B37AB">
      <w:pPr>
        <w:wordWrap w:val="0"/>
        <w:spacing w:line="480" w:lineRule="exact"/>
        <w:textAlignment w:val="baseline"/>
        <w:rPr>
          <w:sz w:val="40"/>
        </w:rPr>
      </w:pPr>
    </w:p>
    <w:p w:rsidR="003B37AB" w:rsidRDefault="00DE34B8">
      <w:pPr>
        <w:wordWrap w:val="0"/>
        <w:spacing w:line="660" w:lineRule="atLeast"/>
        <w:ind w:left="20" w:right="260"/>
        <w:textAlignment w:val="baseline"/>
        <w:rPr>
          <w:sz w:val="42"/>
        </w:rPr>
      </w:pPr>
      <w:r>
        <w:rPr>
          <w:rFonts w:ascii="宋体" w:eastAsia="宋体" w:hAnsi="宋体" w:cs="宋体"/>
          <w:color w:val="000000"/>
          <w:sz w:val="42"/>
        </w:rPr>
        <w:t>的信》中</w:t>
      </w:r>
      <w:r>
        <w:rPr>
          <w:rFonts w:ascii="宋体" w:eastAsia="宋体" w:hAnsi="宋体" w:cs="宋体"/>
          <w:color w:val="000000"/>
          <w:sz w:val="42"/>
        </w:rPr>
        <w:t>(1947</w:t>
      </w:r>
      <w:r>
        <w:rPr>
          <w:rFonts w:ascii="宋体" w:eastAsia="宋体" w:hAnsi="宋体" w:cs="宋体"/>
          <w:color w:val="000000"/>
          <w:sz w:val="42"/>
        </w:rPr>
        <w:t>年，第</w:t>
      </w:r>
      <w:r>
        <w:rPr>
          <w:rFonts w:ascii="宋体" w:eastAsia="宋体" w:hAnsi="宋体" w:cs="宋体"/>
          <w:color w:val="000000"/>
          <w:sz w:val="42"/>
        </w:rPr>
        <w:t>71</w:t>
      </w:r>
      <w:r>
        <w:rPr>
          <w:rFonts w:ascii="宋体" w:eastAsia="宋体" w:hAnsi="宋体" w:cs="宋体"/>
          <w:color w:val="000000"/>
          <w:sz w:val="42"/>
        </w:rPr>
        <w:t>页以下，或见单行本第</w:t>
      </w:r>
      <w:r>
        <w:rPr>
          <w:rFonts w:ascii="宋体" w:eastAsia="宋体" w:hAnsi="宋体" w:cs="宋体"/>
          <w:color w:val="000000"/>
          <w:sz w:val="42"/>
        </w:rPr>
        <w:t>17</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。现在人们硬说，海德格尔的思想早在</w:t>
      </w:r>
      <w:r>
        <w:rPr>
          <w:rFonts w:ascii="宋体" w:eastAsia="宋体" w:hAnsi="宋体" w:cs="宋体"/>
          <w:color w:val="000000"/>
          <w:sz w:val="42"/>
        </w:rPr>
        <w:t>1947</w:t>
      </w:r>
      <w:r>
        <w:rPr>
          <w:rFonts w:ascii="宋体" w:eastAsia="宋体" w:hAnsi="宋体" w:cs="宋体"/>
          <w:color w:val="000000"/>
          <w:sz w:val="42"/>
        </w:rPr>
        <w:t>年就发生了</w:t>
      </w:r>
      <w:r>
        <w:rPr>
          <w:rFonts w:ascii="宋体" w:eastAsia="宋体" w:hAnsi="宋体" w:cs="宋体"/>
          <w:color w:val="000000"/>
          <w:sz w:val="42"/>
        </w:rPr>
        <w:t>“</w:t>
      </w:r>
      <w:r>
        <w:rPr>
          <w:rFonts w:ascii="宋体" w:eastAsia="宋体" w:hAnsi="宋体" w:cs="宋体"/>
          <w:color w:val="000000"/>
          <w:sz w:val="42"/>
        </w:rPr>
        <w:t>反转</w:t>
      </w:r>
      <w:r>
        <w:rPr>
          <w:rFonts w:ascii="宋体" w:eastAsia="宋体" w:hAnsi="宋体" w:cs="宋体"/>
          <w:color w:val="000000"/>
          <w:sz w:val="42"/>
        </w:rPr>
        <w:t>”</w:t>
      </w:r>
      <w:r>
        <w:rPr>
          <w:rFonts w:ascii="宋体" w:eastAsia="宋体" w:hAnsi="宋体" w:cs="宋体"/>
          <w:color w:val="000000"/>
          <w:sz w:val="42"/>
        </w:rPr>
        <w:t>，甚至</w:t>
      </w:r>
      <w:r>
        <w:rPr>
          <w:rFonts w:ascii="宋体" w:eastAsia="宋体" w:hAnsi="宋体" w:cs="宋体"/>
          <w:color w:val="000000"/>
          <w:sz w:val="42"/>
        </w:rPr>
        <w:t>1945</w:t>
      </w:r>
      <w:r>
        <w:rPr>
          <w:rFonts w:ascii="宋体" w:eastAsia="宋体" w:hAnsi="宋体" w:cs="宋体"/>
          <w:color w:val="000000"/>
          <w:sz w:val="42"/>
        </w:rPr>
        <w:t>年就发生了某种</w:t>
      </w:r>
      <w:r>
        <w:rPr>
          <w:rFonts w:ascii="宋体" w:eastAsia="宋体" w:hAnsi="宋体" w:cs="宋体"/>
          <w:color w:val="000000"/>
          <w:sz w:val="42"/>
        </w:rPr>
        <w:t>“</w:t>
      </w:r>
      <w:r>
        <w:rPr>
          <w:rFonts w:ascii="宋体" w:eastAsia="宋体" w:hAnsi="宋体" w:cs="宋体"/>
          <w:color w:val="000000"/>
          <w:sz w:val="42"/>
        </w:rPr>
        <w:t>皈依</w:t>
      </w:r>
      <w:r>
        <w:rPr>
          <w:rFonts w:ascii="宋体" w:eastAsia="宋体" w:hAnsi="宋体" w:cs="宋体"/>
          <w:color w:val="000000"/>
          <w:sz w:val="42"/>
        </w:rPr>
        <w:t>”</w:t>
      </w:r>
      <w:r>
        <w:rPr>
          <w:rFonts w:ascii="宋体" w:eastAsia="宋体" w:hAnsi="宋体" w:cs="宋体"/>
          <w:color w:val="000000"/>
          <w:sz w:val="42"/>
        </w:rPr>
        <w:t>。人们根本没有设身处地地来考虑一下：为对某种如此关键性的实事内容反思透彻，也得花多少年的功夫呀。下面引证的文章可能说明：被称为</w:t>
      </w:r>
      <w:r>
        <w:rPr>
          <w:rFonts w:ascii="宋体" w:eastAsia="宋体" w:hAnsi="宋体" w:cs="宋体"/>
          <w:color w:val="000000"/>
          <w:sz w:val="42"/>
        </w:rPr>
        <w:t>“</w:t>
      </w:r>
      <w:r>
        <w:rPr>
          <w:rFonts w:ascii="宋体" w:eastAsia="宋体" w:hAnsi="宋体" w:cs="宋体"/>
          <w:color w:val="000000"/>
          <w:sz w:val="42"/>
        </w:rPr>
        <w:t>转向</w:t>
      </w:r>
      <w:r>
        <w:rPr>
          <w:rFonts w:ascii="宋体" w:eastAsia="宋体" w:hAnsi="宋体" w:cs="宋体"/>
          <w:color w:val="000000"/>
          <w:sz w:val="42"/>
        </w:rPr>
        <w:t>”</w:t>
      </w:r>
      <w:r>
        <w:rPr>
          <w:rFonts w:ascii="宋体" w:eastAsia="宋体" w:hAnsi="宋体" w:cs="宋体"/>
          <w:color w:val="000000"/>
          <w:sz w:val="42"/>
        </w:rPr>
        <w:t>的这一实事内容到了</w:t>
      </w:r>
      <w:r>
        <w:rPr>
          <w:rFonts w:ascii="宋体" w:eastAsia="宋体" w:hAnsi="宋体" w:cs="宋体"/>
          <w:color w:val="000000"/>
          <w:sz w:val="42"/>
        </w:rPr>
        <w:t xml:space="preserve"> 1947</w:t>
      </w:r>
      <w:r>
        <w:rPr>
          <w:rFonts w:ascii="宋体" w:eastAsia="宋体" w:hAnsi="宋体" w:cs="宋体"/>
          <w:color w:val="000000"/>
          <w:sz w:val="42"/>
        </w:rPr>
        <w:t>年已经振荡我的思想有</w:t>
      </w:r>
      <w:r>
        <w:rPr>
          <w:rFonts w:ascii="宋体" w:eastAsia="宋体" w:hAnsi="宋体" w:cs="宋体"/>
          <w:color w:val="000000"/>
          <w:sz w:val="42"/>
        </w:rPr>
        <w:t>10</w:t>
      </w:r>
      <w:r>
        <w:rPr>
          <w:rFonts w:ascii="宋体" w:eastAsia="宋体" w:hAnsi="宋体" w:cs="宋体"/>
          <w:color w:val="000000"/>
          <w:sz w:val="42"/>
        </w:rPr>
        <w:t>年之久。对于</w:t>
      </w:r>
      <w:r>
        <w:rPr>
          <w:rFonts w:ascii="宋体" w:eastAsia="宋体" w:hAnsi="宋体" w:cs="宋体"/>
          <w:color w:val="000000"/>
          <w:sz w:val="42"/>
        </w:rPr>
        <w:t>转向的思考在我的思想中是一个转变。而这转变的发生却不是基于立场的改变，更不是以《存在与时间》中问题的提法作代价。关于转向的思考是出于这样一种情况：我一直停留在《存在与时间》一书里有待于思的事情中，也就是说，我一直在按照在《存在与时间》</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39</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中在</w:t>
      </w:r>
      <w:r>
        <w:rPr>
          <w:rFonts w:ascii="宋体" w:eastAsia="宋体" w:hAnsi="宋体" w:cs="宋体"/>
          <w:color w:val="000000"/>
          <w:sz w:val="42"/>
        </w:rPr>
        <w:t>“</w:t>
      </w:r>
      <w:r>
        <w:rPr>
          <w:rFonts w:ascii="宋体" w:eastAsia="宋体" w:hAnsi="宋体" w:cs="宋体"/>
          <w:color w:val="000000"/>
          <w:sz w:val="42"/>
        </w:rPr>
        <w:t>时间与存在</w:t>
      </w:r>
      <w:r>
        <w:rPr>
          <w:rFonts w:ascii="宋体" w:eastAsia="宋体" w:hAnsi="宋体" w:cs="宋体"/>
          <w:color w:val="000000"/>
          <w:sz w:val="42"/>
        </w:rPr>
        <w:t>”</w:t>
      </w:r>
      <w:r>
        <w:rPr>
          <w:rFonts w:ascii="宋体" w:eastAsia="宋体" w:hAnsi="宋体" w:cs="宋体"/>
          <w:color w:val="000000"/>
          <w:sz w:val="42"/>
        </w:rPr>
        <w:t>这个标题下所指明的看法追问不休。</w:t>
      </w:r>
    </w:p>
    <w:p w:rsidR="003B37AB" w:rsidRDefault="00DE34B8">
      <w:pPr>
        <w:wordWrap w:val="0"/>
        <w:spacing w:line="660" w:lineRule="atLeast"/>
        <w:ind w:left="20" w:right="280" w:firstLine="880"/>
        <w:textAlignment w:val="baseline"/>
        <w:rPr>
          <w:sz w:val="42"/>
        </w:rPr>
      </w:pPr>
      <w:r>
        <w:rPr>
          <w:rFonts w:ascii="宋体" w:eastAsia="宋体" w:hAnsi="宋体" w:cs="宋体"/>
          <w:color w:val="000000"/>
          <w:sz w:val="42"/>
        </w:rPr>
        <w:t>转向首先不是在发问的思中的某种进程，它属于在</w:t>
      </w:r>
      <w:r>
        <w:rPr>
          <w:rFonts w:ascii="宋体" w:eastAsia="宋体" w:hAnsi="宋体" w:cs="宋体"/>
          <w:color w:val="000000"/>
          <w:sz w:val="42"/>
        </w:rPr>
        <w:t>“</w:t>
      </w:r>
      <w:r>
        <w:rPr>
          <w:rFonts w:ascii="宋体" w:eastAsia="宋体" w:hAnsi="宋体" w:cs="宋体"/>
          <w:color w:val="000000"/>
          <w:sz w:val="42"/>
        </w:rPr>
        <w:t>存在与时间</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时间与存在</w:t>
      </w:r>
      <w:r>
        <w:rPr>
          <w:rFonts w:ascii="宋体" w:eastAsia="宋体" w:hAnsi="宋体" w:cs="宋体"/>
          <w:color w:val="000000"/>
          <w:sz w:val="42"/>
        </w:rPr>
        <w:t>”</w:t>
      </w:r>
      <w:r>
        <w:rPr>
          <w:rFonts w:ascii="宋体" w:eastAsia="宋体" w:hAnsi="宋体" w:cs="宋体"/>
          <w:color w:val="000000"/>
          <w:sz w:val="42"/>
        </w:rPr>
        <w:t>这样的标题之下所称谓的实事内容本身。因此，在《关于人道主义的信》中就写上了这样一句话：</w:t>
      </w:r>
      <w:r>
        <w:rPr>
          <w:rFonts w:ascii="宋体" w:eastAsia="宋体" w:hAnsi="宋体" w:cs="宋体"/>
          <w:color w:val="000000"/>
          <w:sz w:val="42"/>
        </w:rPr>
        <w:t>“</w:t>
      </w:r>
      <w:r>
        <w:rPr>
          <w:rFonts w:ascii="宋体" w:eastAsia="宋体" w:hAnsi="宋体" w:cs="宋体"/>
          <w:color w:val="000000"/>
          <w:sz w:val="42"/>
        </w:rPr>
        <w:t>这里全都翻转了</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全都</w:t>
      </w:r>
      <w:r>
        <w:rPr>
          <w:rFonts w:ascii="宋体" w:eastAsia="宋体" w:hAnsi="宋体" w:cs="宋体"/>
          <w:color w:val="000000"/>
          <w:sz w:val="42"/>
        </w:rPr>
        <w:t>”————</w:t>
      </w:r>
      <w:r>
        <w:rPr>
          <w:rFonts w:ascii="宋体" w:eastAsia="宋体" w:hAnsi="宋体" w:cs="宋体"/>
          <w:color w:val="000000"/>
          <w:sz w:val="42"/>
        </w:rPr>
        <w:t>也就是说，</w:t>
      </w:r>
      <w:r>
        <w:rPr>
          <w:rFonts w:ascii="宋体" w:eastAsia="宋体" w:hAnsi="宋体" w:cs="宋体"/>
          <w:color w:val="000000"/>
          <w:sz w:val="42"/>
        </w:rPr>
        <w:t>“</w:t>
      </w:r>
      <w:r>
        <w:rPr>
          <w:rFonts w:ascii="宋体" w:eastAsia="宋体" w:hAnsi="宋体" w:cs="宋体"/>
          <w:color w:val="000000"/>
          <w:sz w:val="42"/>
        </w:rPr>
        <w:t>存在与</w:t>
      </w:r>
      <w:r>
        <w:rPr>
          <w:rFonts w:ascii="宋体" w:eastAsia="宋体" w:hAnsi="宋体" w:cs="宋体"/>
          <w:color w:val="000000"/>
          <w:sz w:val="42"/>
        </w:rPr>
        <w:t>时间</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时间与存在</w:t>
      </w:r>
      <w:r>
        <w:rPr>
          <w:rFonts w:ascii="宋体" w:eastAsia="宋体" w:hAnsi="宋体" w:cs="宋体"/>
          <w:color w:val="000000"/>
          <w:sz w:val="42"/>
        </w:rPr>
        <w:t>”</w:t>
      </w:r>
      <w:r>
        <w:rPr>
          <w:rFonts w:ascii="宋体" w:eastAsia="宋体" w:hAnsi="宋体" w:cs="宋体"/>
          <w:color w:val="000000"/>
          <w:sz w:val="42"/>
        </w:rPr>
        <w:t>的实事内容。转向出现在实事本身之中。这种转向既不是我编造出来的，也不是只牵涉到我的思想。直到如今，我还未曾听到过有任何对这一实情内容的反思和批评式的探讨的尝试。我们要的不是对</w:t>
      </w:r>
      <w:r>
        <w:rPr>
          <w:rFonts w:ascii="宋体" w:eastAsia="宋体" w:hAnsi="宋体" w:cs="宋体"/>
          <w:color w:val="000000"/>
          <w:sz w:val="42"/>
        </w:rPr>
        <w:t>“</w:t>
      </w:r>
      <w:r>
        <w:rPr>
          <w:rFonts w:ascii="宋体" w:eastAsia="宋体" w:hAnsi="宋体" w:cs="宋体"/>
          <w:color w:val="000000"/>
          <w:sz w:val="42"/>
        </w:rPr>
        <w:t>转向</w:t>
      </w:r>
      <w:r>
        <w:rPr>
          <w:rFonts w:ascii="宋体" w:eastAsia="宋体" w:hAnsi="宋体" w:cs="宋体"/>
          <w:color w:val="000000"/>
          <w:sz w:val="42"/>
        </w:rPr>
        <w:t>”</w:t>
      </w:r>
      <w:r>
        <w:rPr>
          <w:rFonts w:ascii="宋体" w:eastAsia="宋体" w:hAnsi="宋体" w:cs="宋体"/>
          <w:color w:val="000000"/>
          <w:sz w:val="42"/>
        </w:rPr>
        <w:t>的毫无根据而又无休止的闲谈，而是亲身去试一下上述的实事内容，那倒会值得忠告而又富有成果些吧。如果有人不愿这样做，那么就应该要他证明：《存在与时间》中所展开的存在问题是不合理的、多余的和不可能的。只有以此种方式进行的对《存在与时间》的批判，才能给人以启示性的帮助。</w:t>
      </w:r>
    </w:p>
    <w:p w:rsidR="003B37AB" w:rsidRDefault="00DE34B8">
      <w:pPr>
        <w:wordWrap w:val="0"/>
        <w:spacing w:line="660" w:lineRule="atLeast"/>
        <w:ind w:left="20" w:right="240" w:firstLine="880"/>
        <w:textAlignment w:val="baseline"/>
        <w:rPr>
          <w:sz w:val="42"/>
        </w:rPr>
      </w:pPr>
      <w:r>
        <w:rPr>
          <w:rFonts w:ascii="宋体" w:eastAsia="宋体" w:hAnsi="宋体" w:cs="宋体"/>
          <w:color w:val="000000"/>
          <w:sz w:val="42"/>
        </w:rPr>
        <w:t>要是谁愿意看看这样一个简单的实事内容，即《存</w:t>
      </w:r>
      <w:r>
        <w:rPr>
          <w:rFonts w:ascii="宋体" w:eastAsia="宋体" w:hAnsi="宋体" w:cs="宋体"/>
          <w:color w:val="000000"/>
          <w:sz w:val="42"/>
        </w:rPr>
        <w:t>在与时间》中，问题是以摒除主体性的范围来立论的，任何人类学的提</w:t>
      </w:r>
    </w:p>
    <w:p w:rsidR="003B37AB" w:rsidRDefault="003B37AB"/>
    <w:p w:rsidR="003B37AB" w:rsidRDefault="003B37AB">
      <w:pPr>
        <w:sectPr w:rsidR="003B37AB">
          <w:headerReference w:type="default" r:id="rId2620"/>
          <w:footerReference w:type="default" r:id="rId2621"/>
          <w:pgSz w:w="16600" w:h="24400"/>
          <w:pgMar w:top="2080" w:right="2180" w:bottom="2080" w:left="2180" w:header="1780" w:footer="1780" w:gutter="0"/>
          <w:cols w:space="720"/>
        </w:sectPr>
      </w:pPr>
    </w:p>
    <w:p w:rsidR="003B37AB" w:rsidRDefault="00DE34B8">
      <w:pPr>
        <w:wordWrap w:val="0"/>
        <w:spacing w:before="1120" w:line="720" w:lineRule="atLeast"/>
        <w:ind w:left="20" w:right="240"/>
        <w:textAlignment w:val="baseline"/>
        <w:rPr>
          <w:sz w:val="41"/>
        </w:rPr>
      </w:pPr>
      <w:r>
        <w:rPr>
          <w:rFonts w:ascii="宋体" w:eastAsia="宋体" w:hAnsi="宋体" w:cs="宋体"/>
          <w:color w:val="000000"/>
          <w:sz w:val="41"/>
        </w:rPr>
        <w:lastRenderedPageBreak/>
        <w:t>法都不沾染，倒是只从往常对存在问题的高瞻远瞩中由此在的经验来定调子，那他就同时可以看出：《存在与时间》中所问及的</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决不可能由什么人的主体来设定。相反，从其时间性质而表现为在场的存在却与此在相关。由上所述可见，其实，在《存在与时间》中的存在问题的开端处，思就已倾向于一种其行程是和转向相符合的转变了。然而正因为如此，《存在与时间》中问题的提法决没有作代价。所以，《存在与时间》的第七未修订版</w:t>
      </w:r>
      <w:r>
        <w:rPr>
          <w:rFonts w:ascii="宋体" w:eastAsia="宋体" w:hAnsi="宋体" w:cs="宋体"/>
          <w:color w:val="000000"/>
          <w:sz w:val="41"/>
        </w:rPr>
        <w:t>(1957</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的序言中就出现了这样一句话：</w:t>
      </w:r>
    </w:p>
    <w:p w:rsidR="003B37AB" w:rsidRDefault="00DE34B8">
      <w:pPr>
        <w:wordWrap w:val="0"/>
        <w:spacing w:line="720" w:lineRule="atLeast"/>
        <w:ind w:left="20" w:right="260" w:firstLine="840"/>
        <w:textAlignment w:val="baseline"/>
        <w:rPr>
          <w:sz w:val="41"/>
        </w:rPr>
      </w:pPr>
      <w:r>
        <w:rPr>
          <w:rFonts w:ascii="宋体" w:eastAsia="宋体" w:hAnsi="宋体" w:cs="宋体"/>
          <w:color w:val="000000"/>
          <w:sz w:val="41"/>
        </w:rPr>
        <w:t>“</w:t>
      </w:r>
      <w:r>
        <w:rPr>
          <w:rFonts w:ascii="宋体" w:eastAsia="宋体" w:hAnsi="宋体" w:cs="宋体"/>
          <w:color w:val="000000"/>
          <w:sz w:val="41"/>
        </w:rPr>
        <w:t>如果说询问存在的问题触动了我们的此在，那么，甚至在今天，这条道路也仍是必需的。</w:t>
      </w:r>
      <w:r>
        <w:rPr>
          <w:rFonts w:ascii="宋体" w:eastAsia="宋体" w:hAnsi="宋体" w:cs="宋体"/>
          <w:color w:val="000000"/>
          <w:sz w:val="41"/>
        </w:rPr>
        <w:t>”</w:t>
      </w:r>
    </w:p>
    <w:p w:rsidR="003B37AB" w:rsidRDefault="00DE34B8">
      <w:pPr>
        <w:wordWrap w:val="0"/>
        <w:spacing w:line="720" w:lineRule="atLeast"/>
        <w:ind w:left="20" w:right="240" w:firstLine="900"/>
        <w:textAlignment w:val="baseline"/>
        <w:rPr>
          <w:sz w:val="41"/>
        </w:rPr>
      </w:pPr>
      <w:r>
        <w:rPr>
          <w:rFonts w:ascii="宋体" w:eastAsia="宋体" w:hAnsi="宋体" w:cs="宋体"/>
          <w:color w:val="000000"/>
          <w:sz w:val="41"/>
        </w:rPr>
        <w:t>反之，在关于转向的思中，《存在与时间》的提问却以一种决定性的方式得到了完善和补充</w:t>
      </w:r>
      <w:r>
        <w:rPr>
          <w:rFonts w:ascii="宋体" w:eastAsia="宋体" w:hAnsi="宋体" w:cs="宋体"/>
          <w:color w:val="000000"/>
          <w:sz w:val="41"/>
        </w:rPr>
        <w:t>(er-gänzt)</w:t>
      </w:r>
      <w:r>
        <w:rPr>
          <w:rFonts w:ascii="宋体" w:eastAsia="宋体" w:hAnsi="宋体" w:cs="宋体"/>
          <w:color w:val="000000"/>
          <w:sz w:val="41"/>
        </w:rPr>
        <w:t>。唯有统观全体的人才能补充。这一补充也才促成对此之在作出充分的规定，即从存在之为存在的真理方面来想出的对人的本质所作出的充分的规定。</w:t>
      </w:r>
      <w:r>
        <w:rPr>
          <w:rFonts w:ascii="宋体" w:eastAsia="宋体" w:hAnsi="宋体" w:cs="宋体"/>
          <w:color w:val="000000"/>
          <w:sz w:val="41"/>
        </w:rPr>
        <w:t>(</w:t>
      </w:r>
      <w:r>
        <w:rPr>
          <w:rFonts w:ascii="宋体" w:eastAsia="宋体" w:hAnsi="宋体" w:cs="宋体"/>
          <w:color w:val="000000"/>
          <w:sz w:val="41"/>
        </w:rPr>
        <w:t>见《存在与时间》，第</w:t>
      </w:r>
      <w:r>
        <w:rPr>
          <w:rFonts w:ascii="宋体" w:eastAsia="宋体" w:hAnsi="宋体" w:cs="宋体"/>
          <w:color w:val="000000"/>
          <w:sz w:val="41"/>
        </w:rPr>
        <w:t>66</w:t>
      </w:r>
      <w:r>
        <w:rPr>
          <w:rFonts w:ascii="宋体" w:eastAsia="宋体" w:hAnsi="宋体" w:cs="宋体"/>
          <w:color w:val="000000"/>
          <w:sz w:val="41"/>
        </w:rPr>
        <w:t>节</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1937</w:t>
      </w:r>
      <w:r>
        <w:rPr>
          <w:rFonts w:ascii="宋体" w:eastAsia="宋体" w:hAnsi="宋体" w:cs="宋体"/>
          <w:color w:val="000000"/>
          <w:sz w:val="41"/>
        </w:rPr>
        <w:t>年至</w:t>
      </w:r>
      <w:r>
        <w:rPr>
          <w:rFonts w:ascii="宋体" w:eastAsia="宋体" w:hAnsi="宋体" w:cs="宋体"/>
          <w:color w:val="000000"/>
          <w:sz w:val="41"/>
        </w:rPr>
        <w:t>1938</w:t>
      </w:r>
      <w:r>
        <w:rPr>
          <w:rFonts w:ascii="宋体" w:eastAsia="宋体" w:hAnsi="宋体" w:cs="宋体"/>
          <w:color w:val="000000"/>
          <w:sz w:val="41"/>
        </w:rPr>
        <w:t>年冬季学期讲课的初稿的一段话就是按照此意讲的，这学期的讲课就是试图从存在问题去探讨真理问题的必要性：</w:t>
      </w:r>
    </w:p>
    <w:p w:rsidR="003B37AB" w:rsidRDefault="00DE34B8">
      <w:pPr>
        <w:wordWrap w:val="0"/>
        <w:spacing w:line="720" w:lineRule="atLeast"/>
        <w:ind w:left="20" w:right="260" w:firstLine="900"/>
        <w:textAlignment w:val="baseline"/>
        <w:rPr>
          <w:sz w:val="41"/>
        </w:rPr>
      </w:pPr>
      <w:r>
        <w:rPr>
          <w:rFonts w:ascii="宋体" w:eastAsia="宋体" w:hAnsi="宋体" w:cs="宋体"/>
          <w:color w:val="000000"/>
          <w:sz w:val="41"/>
        </w:rPr>
        <w:t>“</w:t>
      </w:r>
      <w:r>
        <w:rPr>
          <w:rFonts w:ascii="宋体" w:eastAsia="宋体" w:hAnsi="宋体" w:cs="宋体"/>
          <w:color w:val="000000"/>
          <w:sz w:val="41"/>
        </w:rPr>
        <w:t>应当始终</w:t>
      </w:r>
      <w:r>
        <w:rPr>
          <w:rFonts w:ascii="宋体" w:eastAsia="宋体" w:hAnsi="宋体" w:cs="宋体"/>
          <w:color w:val="000000"/>
          <w:sz w:val="41"/>
        </w:rPr>
        <w:t>切记：此处提出的真理问题，不仅是指对于迄今为止的真理概念的修正，也不是指对于我们熟知的想法的补充，而是指人的存在本身的变化。这种变化并非由某些新的心理学的或生理学的见地而获致的。人在此不是任何人类学的对象。人在这里是在那种最深刻而又最广泛，真正探本的洞察中成为问题的：人与存在相关</w:t>
      </w:r>
      <w:r>
        <w:rPr>
          <w:rFonts w:ascii="宋体" w:eastAsia="宋体" w:hAnsi="宋体" w:cs="宋体"/>
          <w:color w:val="000000"/>
          <w:sz w:val="41"/>
        </w:rPr>
        <w:t>————</w:t>
      </w:r>
      <w:r>
        <w:rPr>
          <w:rFonts w:ascii="宋体" w:eastAsia="宋体" w:hAnsi="宋体" w:cs="宋体"/>
          <w:color w:val="000000"/>
          <w:sz w:val="41"/>
        </w:rPr>
        <w:t>或转过来说也一样：在</w:t>
      </w:r>
      <w:r>
        <w:rPr>
          <w:rFonts w:ascii="宋体" w:eastAsia="宋体" w:hAnsi="宋体" w:cs="宋体"/>
          <w:color w:val="000000"/>
          <w:sz w:val="41"/>
        </w:rPr>
        <w:t>(Seyn)</w:t>
      </w:r>
      <w:r>
        <w:rPr>
          <w:rFonts w:ascii="宋体" w:eastAsia="宋体" w:hAnsi="宋体" w:cs="宋体"/>
          <w:color w:val="000000"/>
          <w:sz w:val="41"/>
        </w:rPr>
        <w:t>和在之真理与人相关。</w:t>
      </w:r>
      <w:r>
        <w:rPr>
          <w:rFonts w:ascii="宋体" w:eastAsia="宋体" w:hAnsi="宋体" w:cs="宋体"/>
          <w:color w:val="000000"/>
          <w:sz w:val="41"/>
        </w:rPr>
        <w:t>”</w:t>
      </w:r>
    </w:p>
    <w:p w:rsidR="003B37AB" w:rsidRDefault="00DE34B8">
      <w:pPr>
        <w:wordWrap w:val="0"/>
        <w:spacing w:line="720" w:lineRule="atLeast"/>
        <w:ind w:left="900" w:firstLine="20"/>
        <w:textAlignment w:val="baseline"/>
        <w:rPr>
          <w:sz w:val="41"/>
        </w:rPr>
      </w:pPr>
      <w:r>
        <w:rPr>
          <w:rFonts w:ascii="宋体" w:eastAsia="宋体" w:hAnsi="宋体" w:cs="宋体"/>
          <w:color w:val="000000"/>
          <w:sz w:val="41"/>
        </w:rPr>
        <w:t>您所问的转向之</w:t>
      </w:r>
      <w:r>
        <w:rPr>
          <w:rFonts w:ascii="宋体" w:eastAsia="宋体" w:hAnsi="宋体" w:cs="宋体"/>
          <w:color w:val="000000"/>
          <w:sz w:val="41"/>
        </w:rPr>
        <w:t>“</w:t>
      </w:r>
      <w:r>
        <w:rPr>
          <w:rFonts w:ascii="宋体" w:eastAsia="宋体" w:hAnsi="宋体" w:cs="宋体"/>
          <w:color w:val="000000"/>
          <w:sz w:val="41"/>
        </w:rPr>
        <w:t>发生</w:t>
      </w:r>
      <w:r>
        <w:rPr>
          <w:rFonts w:ascii="宋体" w:eastAsia="宋体" w:hAnsi="宋体" w:cs="宋体"/>
          <w:color w:val="000000"/>
          <w:sz w:val="41"/>
        </w:rPr>
        <w:t>”</w:t>
      </w:r>
      <w:r>
        <w:rPr>
          <w:rFonts w:ascii="宋体" w:eastAsia="宋体" w:hAnsi="宋体" w:cs="宋体"/>
          <w:color w:val="000000"/>
          <w:sz w:val="41"/>
        </w:rPr>
        <w:t>就</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”①</w:t>
      </w:r>
      <w:r>
        <w:rPr>
          <w:rFonts w:ascii="宋体" w:eastAsia="宋体" w:hAnsi="宋体" w:cs="宋体"/>
          <w:color w:val="000000"/>
          <w:sz w:val="41"/>
        </w:rPr>
        <w:t>这样的在之在</w:t>
      </w:r>
      <w:r>
        <w:rPr>
          <w:rFonts w:ascii="宋体" w:eastAsia="宋体" w:hAnsi="宋体" w:cs="宋体"/>
          <w:color w:val="000000"/>
          <w:sz w:val="41"/>
        </w:rPr>
        <w:t>(Seyn als</w:t>
      </w:r>
    </w:p>
    <w:p w:rsidR="003B37AB" w:rsidRDefault="00DE34B8">
      <w:pPr>
        <w:wordWrap w:val="0"/>
        <w:spacing w:line="720" w:lineRule="atLeast"/>
        <w:ind w:left="80"/>
        <w:textAlignment w:val="baseline"/>
        <w:rPr>
          <w:sz w:val="41"/>
        </w:rPr>
      </w:pPr>
      <w:r>
        <w:rPr>
          <w:rFonts w:ascii="宋体" w:eastAsia="宋体" w:hAnsi="宋体" w:cs="宋体"/>
          <w:color w:val="000000"/>
          <w:sz w:val="41"/>
          <w:u w:val="single"/>
        </w:rPr>
        <w:t xml:space="preserve">              </w:t>
      </w:r>
    </w:p>
    <w:p w:rsidR="003B37AB" w:rsidRDefault="00DE34B8">
      <w:pPr>
        <w:wordWrap w:val="0"/>
        <w:spacing w:before="340" w:line="420" w:lineRule="atLeast"/>
        <w:ind w:left="660"/>
        <w:textAlignment w:val="baseline"/>
        <w:rPr>
          <w:sz w:val="31"/>
        </w:rPr>
      </w:pPr>
      <w:r>
        <w:rPr>
          <w:rFonts w:ascii="宋体" w:eastAsia="宋体" w:hAnsi="宋体" w:cs="宋体"/>
          <w:color w:val="000000"/>
          <w:sz w:val="31"/>
        </w:rPr>
        <w:lastRenderedPageBreak/>
        <w:t xml:space="preserve">①  </w:t>
      </w:r>
      <w:r>
        <w:rPr>
          <w:rFonts w:ascii="宋体" w:eastAsia="宋体" w:hAnsi="宋体" w:cs="宋体"/>
          <w:color w:val="000000"/>
          <w:sz w:val="31"/>
        </w:rPr>
        <w:t>是，德文</w:t>
      </w:r>
      <w:r>
        <w:rPr>
          <w:rFonts w:ascii="宋体" w:eastAsia="宋体" w:hAnsi="宋体" w:cs="宋体"/>
          <w:color w:val="000000"/>
          <w:sz w:val="31"/>
        </w:rPr>
        <w:t xml:space="preserve"> ist</w:t>
      </w:r>
      <w:r>
        <w:rPr>
          <w:rFonts w:ascii="宋体" w:eastAsia="宋体" w:hAnsi="宋体" w:cs="宋体"/>
          <w:color w:val="000000"/>
          <w:sz w:val="31"/>
        </w:rPr>
        <w:t>，动词原形</w:t>
      </w:r>
      <w:r>
        <w:rPr>
          <w:rFonts w:ascii="宋体" w:eastAsia="宋体" w:hAnsi="宋体" w:cs="宋体"/>
          <w:color w:val="000000"/>
          <w:sz w:val="31"/>
        </w:rPr>
        <w:t xml:space="preserve"> Sein</w:t>
      </w:r>
      <w:r>
        <w:rPr>
          <w:rFonts w:ascii="宋体" w:eastAsia="宋体" w:hAnsi="宋体" w:cs="宋体"/>
          <w:color w:val="000000"/>
          <w:sz w:val="31"/>
        </w:rPr>
        <w:t>，即存在。</w:t>
      </w:r>
      <w:r>
        <w:rPr>
          <w:rFonts w:ascii="宋体" w:eastAsia="宋体" w:hAnsi="宋体" w:cs="宋体"/>
          <w:color w:val="000000"/>
          <w:sz w:val="31"/>
        </w:rPr>
        <w:t>——</w:t>
      </w:r>
      <w:r>
        <w:rPr>
          <w:rFonts w:ascii="宋体" w:eastAsia="宋体" w:hAnsi="宋体" w:cs="宋体"/>
          <w:color w:val="000000"/>
          <w:sz w:val="31"/>
        </w:rPr>
        <w:t>译注</w:t>
      </w:r>
    </w:p>
    <w:p w:rsidR="003B37AB" w:rsidRDefault="003B37AB"/>
    <w:p w:rsidR="003B37AB" w:rsidRDefault="003B37AB">
      <w:pPr>
        <w:sectPr w:rsidR="003B37AB">
          <w:headerReference w:type="default" r:id="rId2622"/>
          <w:footerReference w:type="default" r:id="rId2623"/>
          <w:pgSz w:w="16600" w:h="24400"/>
          <w:pgMar w:top="2080" w:right="2200" w:bottom="2080" w:left="2200" w:header="1780" w:footer="1780" w:gutter="0"/>
          <w:cols w:space="720"/>
        </w:sectPr>
      </w:pPr>
    </w:p>
    <w:p w:rsidR="003B37AB" w:rsidRDefault="00DE34B8">
      <w:pPr>
        <w:wordWrap w:val="0"/>
        <w:spacing w:before="160" w:line="540" w:lineRule="atLeast"/>
        <w:ind w:left="480"/>
        <w:textAlignment w:val="baseline"/>
        <w:rPr>
          <w:sz w:val="39"/>
        </w:rPr>
      </w:pPr>
      <w:r>
        <w:rPr>
          <w:rFonts w:ascii="宋体" w:eastAsia="宋体" w:hAnsi="宋体" w:cs="宋体"/>
          <w:color w:val="000000"/>
          <w:sz w:val="39"/>
        </w:rPr>
        <w:lastRenderedPageBreak/>
        <w:t xml:space="preserve">1278  </w:t>
      </w:r>
      <w:r>
        <w:rPr>
          <w:rFonts w:ascii="宋体" w:eastAsia="宋体" w:hAnsi="宋体" w:cs="宋体"/>
          <w:b/>
          <w:color w:val="000000"/>
          <w:sz w:val="39"/>
        </w:rPr>
        <w:t>第八篇</w:t>
      </w:r>
      <w:r>
        <w:rPr>
          <w:rFonts w:ascii="宋体" w:eastAsia="宋体" w:hAnsi="宋体" w:cs="宋体"/>
          <w:color w:val="000000"/>
          <w:sz w:val="39"/>
        </w:rPr>
        <w:t xml:space="preserve">  </w:t>
      </w:r>
      <w:r>
        <w:rPr>
          <w:rFonts w:ascii="宋体" w:eastAsia="宋体" w:hAnsi="宋体" w:cs="宋体"/>
          <w:b/>
          <w:color w:val="000000"/>
          <w:sz w:val="39"/>
        </w:rPr>
        <w:t>自我陈述</w:t>
      </w:r>
    </w:p>
    <w:p w:rsidR="003B37AB" w:rsidRDefault="003B37AB">
      <w:pPr>
        <w:wordWrap w:val="0"/>
        <w:spacing w:line="460" w:lineRule="exact"/>
        <w:textAlignment w:val="baseline"/>
        <w:rPr>
          <w:sz w:val="39"/>
        </w:rPr>
      </w:pPr>
    </w:p>
    <w:p w:rsidR="003B37AB" w:rsidRDefault="00DE34B8">
      <w:pPr>
        <w:wordWrap w:val="0"/>
        <w:spacing w:line="700" w:lineRule="atLeast"/>
        <w:textAlignment w:val="baseline"/>
        <w:rPr>
          <w:sz w:val="40"/>
        </w:rPr>
      </w:pPr>
      <w:r>
        <w:rPr>
          <w:rFonts w:ascii="宋体" w:eastAsia="宋体" w:hAnsi="宋体" w:cs="宋体"/>
          <w:color w:val="000000"/>
          <w:sz w:val="40"/>
        </w:rPr>
        <w:t>Solches)</w:t>
      </w:r>
      <w:r>
        <w:rPr>
          <w:rFonts w:ascii="宋体" w:eastAsia="宋体" w:hAnsi="宋体" w:cs="宋体"/>
          <w:color w:val="000000"/>
          <w:sz w:val="40"/>
        </w:rPr>
        <w:t>。它只能从转向来思。这一转向并没有什么特别的发生方式。相反，存在与时间，时间与存在之间的转向倒是从如何有存在，如何有时间出发来规定自己的。关于这个</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(Esgibt)”</w:t>
      </w:r>
      <w:r>
        <w:rPr>
          <w:rFonts w:ascii="宋体" w:eastAsia="宋体" w:hAnsi="宋体" w:cs="宋体"/>
          <w:color w:val="000000"/>
          <w:sz w:val="40"/>
        </w:rPr>
        <w:t>，我在《时间与存在》的讲演</w:t>
      </w:r>
      <w:r>
        <w:rPr>
          <w:rFonts w:ascii="宋体" w:eastAsia="宋体" w:hAnsi="宋体" w:cs="宋体"/>
          <w:color w:val="000000"/>
          <w:sz w:val="40"/>
        </w:rPr>
        <w:t>————</w:t>
      </w:r>
      <w:r>
        <w:rPr>
          <w:rFonts w:ascii="宋体" w:eastAsia="宋体" w:hAnsi="宋体" w:cs="宋体"/>
          <w:color w:val="000000"/>
          <w:sz w:val="40"/>
        </w:rPr>
        <w:t>即您本人</w:t>
      </w:r>
      <w:r>
        <w:rPr>
          <w:rFonts w:ascii="宋体" w:eastAsia="宋体" w:hAnsi="宋体" w:cs="宋体"/>
          <w:color w:val="000000"/>
          <w:sz w:val="40"/>
        </w:rPr>
        <w:t>1962</w:t>
      </w:r>
      <w:r>
        <w:rPr>
          <w:rFonts w:ascii="宋体" w:eastAsia="宋体" w:hAnsi="宋体" w:cs="宋体"/>
          <w:color w:val="000000"/>
          <w:sz w:val="40"/>
        </w:rPr>
        <w:t>年</w:t>
      </w:r>
      <w:r>
        <w:rPr>
          <w:rFonts w:ascii="宋体" w:eastAsia="宋体" w:hAnsi="宋体" w:cs="宋体"/>
          <w:color w:val="000000"/>
          <w:sz w:val="40"/>
        </w:rPr>
        <w:t>1</w:t>
      </w:r>
      <w:r>
        <w:rPr>
          <w:rFonts w:ascii="宋体" w:eastAsia="宋体" w:hAnsi="宋体" w:cs="宋体"/>
          <w:color w:val="000000"/>
          <w:sz w:val="40"/>
        </w:rPr>
        <w:t>月</w:t>
      </w:r>
      <w:r>
        <w:rPr>
          <w:rFonts w:ascii="宋体" w:eastAsia="宋体" w:hAnsi="宋体" w:cs="宋体"/>
          <w:color w:val="000000"/>
          <w:sz w:val="40"/>
        </w:rPr>
        <w:t>30</w:t>
      </w:r>
      <w:r>
        <w:rPr>
          <w:rFonts w:ascii="宋体" w:eastAsia="宋体" w:hAnsi="宋体" w:cs="宋体"/>
          <w:color w:val="000000"/>
          <w:sz w:val="40"/>
        </w:rPr>
        <w:t>日在这里听过的那个讲演</w:t>
      </w:r>
      <w:r>
        <w:rPr>
          <w:rFonts w:ascii="宋体" w:eastAsia="宋体" w:hAnsi="宋体" w:cs="宋体"/>
          <w:color w:val="000000"/>
          <w:sz w:val="40"/>
        </w:rPr>
        <w:t>————</w:t>
      </w:r>
      <w:r>
        <w:rPr>
          <w:rFonts w:ascii="宋体" w:eastAsia="宋体" w:hAnsi="宋体" w:cs="宋体"/>
          <w:color w:val="000000"/>
          <w:sz w:val="40"/>
        </w:rPr>
        <w:t>中曾试图说出一些东西。</w:t>
      </w:r>
    </w:p>
    <w:p w:rsidR="003B37AB" w:rsidRDefault="00DE34B8">
      <w:pPr>
        <w:wordWrap w:val="0"/>
        <w:spacing w:line="680" w:lineRule="atLeast"/>
        <w:ind w:left="60" w:right="40" w:firstLine="860"/>
        <w:textAlignment w:val="baseline"/>
        <w:rPr>
          <w:sz w:val="42"/>
        </w:rPr>
      </w:pPr>
      <w:r>
        <w:rPr>
          <w:rFonts w:ascii="宋体" w:eastAsia="宋体" w:hAnsi="宋体" w:cs="宋体"/>
          <w:color w:val="000000"/>
          <w:sz w:val="42"/>
        </w:rPr>
        <w:t>如果我们用对在场之自身遮蔽之澄明来代替</w:t>
      </w:r>
      <w:r>
        <w:rPr>
          <w:rFonts w:ascii="宋体" w:eastAsia="宋体" w:hAnsi="宋体" w:cs="宋体"/>
          <w:color w:val="000000"/>
          <w:sz w:val="42"/>
        </w:rPr>
        <w:t>“</w:t>
      </w:r>
      <w:r>
        <w:rPr>
          <w:rFonts w:ascii="宋体" w:eastAsia="宋体" w:hAnsi="宋体" w:cs="宋体"/>
          <w:color w:val="000000"/>
          <w:sz w:val="42"/>
        </w:rPr>
        <w:t>时间</w:t>
      </w:r>
      <w:r>
        <w:rPr>
          <w:rFonts w:ascii="宋体" w:eastAsia="宋体" w:hAnsi="宋体" w:cs="宋体"/>
          <w:color w:val="000000"/>
          <w:sz w:val="42"/>
        </w:rPr>
        <w:t>”</w:t>
      </w:r>
      <w:r>
        <w:rPr>
          <w:rFonts w:ascii="宋体" w:eastAsia="宋体" w:hAnsi="宋体" w:cs="宋体"/>
          <w:color w:val="000000"/>
          <w:sz w:val="42"/>
        </w:rPr>
        <w:t>，那么，存在就是从时间的筹划区域越出来而规定自身的。然而，这种</w:t>
      </w:r>
      <w:r>
        <w:rPr>
          <w:rFonts w:ascii="宋体" w:eastAsia="宋体" w:hAnsi="宋体" w:cs="宋体"/>
          <w:color w:val="000000"/>
          <w:sz w:val="42"/>
        </w:rPr>
        <w:t>情况却只有当对自身遮蔽的澄明为一种和这种自身遮蔽相应的思所应用时才出现。</w:t>
      </w:r>
    </w:p>
    <w:p w:rsidR="003B37AB" w:rsidRDefault="00DE34B8">
      <w:pPr>
        <w:wordWrap w:val="0"/>
        <w:spacing w:line="680" w:lineRule="atLeast"/>
        <w:ind w:left="60" w:right="40" w:firstLine="860"/>
        <w:textAlignment w:val="baseline"/>
        <w:rPr>
          <w:sz w:val="42"/>
        </w:rPr>
      </w:pPr>
      <w:r>
        <w:rPr>
          <w:rFonts w:ascii="宋体" w:eastAsia="宋体" w:hAnsi="宋体" w:cs="宋体"/>
          <w:color w:val="000000"/>
          <w:sz w:val="42"/>
        </w:rPr>
        <w:t>在场</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被归入对自身遮蔽的澄明</w:t>
      </w:r>
      <w:r>
        <w:rPr>
          <w:rFonts w:ascii="宋体" w:eastAsia="宋体" w:hAnsi="宋体" w:cs="宋体"/>
          <w:color w:val="000000"/>
          <w:sz w:val="42"/>
        </w:rPr>
        <w:t>(</w:t>
      </w:r>
      <w:r>
        <w:rPr>
          <w:rFonts w:ascii="宋体" w:eastAsia="宋体" w:hAnsi="宋体" w:cs="宋体"/>
          <w:color w:val="000000"/>
          <w:sz w:val="42"/>
        </w:rPr>
        <w:t>时间</w:t>
      </w:r>
      <w:r>
        <w:rPr>
          <w:rFonts w:ascii="宋体" w:eastAsia="宋体" w:hAnsi="宋体" w:cs="宋体"/>
          <w:color w:val="000000"/>
          <w:sz w:val="42"/>
        </w:rPr>
        <w:t>)</w:t>
      </w:r>
      <w:r>
        <w:rPr>
          <w:rFonts w:ascii="宋体" w:eastAsia="宋体" w:hAnsi="宋体" w:cs="宋体"/>
          <w:color w:val="000000"/>
          <w:sz w:val="42"/>
        </w:rPr>
        <w:t>中。对自身遮蔽的澄明</w:t>
      </w:r>
      <w:r>
        <w:rPr>
          <w:rFonts w:ascii="宋体" w:eastAsia="宋体" w:hAnsi="宋体" w:cs="宋体"/>
          <w:color w:val="000000"/>
          <w:sz w:val="42"/>
        </w:rPr>
        <w:t>(</w:t>
      </w:r>
      <w:r>
        <w:rPr>
          <w:rFonts w:ascii="宋体" w:eastAsia="宋体" w:hAnsi="宋体" w:cs="宋体"/>
          <w:color w:val="000000"/>
          <w:sz w:val="42"/>
        </w:rPr>
        <w:t>时间</w:t>
      </w:r>
      <w:r>
        <w:rPr>
          <w:rFonts w:ascii="宋体" w:eastAsia="宋体" w:hAnsi="宋体" w:cs="宋体"/>
          <w:color w:val="000000"/>
          <w:sz w:val="42"/>
        </w:rPr>
        <w:t>)</w:t>
      </w:r>
      <w:r>
        <w:rPr>
          <w:rFonts w:ascii="宋体" w:eastAsia="宋体" w:hAnsi="宋体" w:cs="宋体"/>
          <w:color w:val="000000"/>
          <w:sz w:val="42"/>
        </w:rPr>
        <w:t>导出了在场</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80" w:lineRule="atLeast"/>
        <w:ind w:left="60" w:right="20" w:firstLine="860"/>
        <w:textAlignment w:val="baseline"/>
        <w:rPr>
          <w:sz w:val="42"/>
        </w:rPr>
      </w:pPr>
      <w:r>
        <w:rPr>
          <w:rFonts w:ascii="宋体" w:eastAsia="宋体" w:hAnsi="宋体" w:cs="宋体"/>
          <w:color w:val="000000"/>
          <w:sz w:val="42"/>
        </w:rPr>
        <w:t>这个归属和导出基于发生</w:t>
      </w:r>
      <w:r>
        <w:rPr>
          <w:rFonts w:ascii="宋体" w:eastAsia="宋体" w:hAnsi="宋体" w:cs="宋体"/>
          <w:color w:val="000000"/>
          <w:sz w:val="42"/>
        </w:rPr>
        <w:t>(Er-eignen)</w:t>
      </w:r>
      <w:r>
        <w:rPr>
          <w:rFonts w:ascii="宋体" w:eastAsia="宋体" w:hAnsi="宋体" w:cs="宋体"/>
          <w:color w:val="000000"/>
          <w:sz w:val="42"/>
        </w:rPr>
        <w:t>而又被称为发生的事</w:t>
      </w:r>
      <w:r>
        <w:rPr>
          <w:rFonts w:ascii="宋体" w:eastAsia="宋体" w:hAnsi="宋体" w:cs="宋体"/>
          <w:color w:val="000000"/>
          <w:sz w:val="42"/>
        </w:rPr>
        <w:t>(</w:t>
      </w:r>
      <w:r>
        <w:rPr>
          <w:rFonts w:ascii="宋体" w:eastAsia="宋体" w:hAnsi="宋体" w:cs="宋体"/>
          <w:color w:val="000000"/>
          <w:sz w:val="42"/>
        </w:rPr>
        <w:t>见《同一与差异》，第</w:t>
      </w:r>
      <w:r>
        <w:rPr>
          <w:rFonts w:ascii="宋体" w:eastAsia="宋体" w:hAnsi="宋体" w:cs="宋体"/>
          <w:color w:val="000000"/>
          <w:sz w:val="42"/>
        </w:rPr>
        <w:t>30</w:t>
      </w:r>
      <w:r>
        <w:rPr>
          <w:rFonts w:ascii="宋体" w:eastAsia="宋体" w:hAnsi="宋体" w:cs="宋体"/>
          <w:color w:val="000000"/>
          <w:sz w:val="42"/>
        </w:rPr>
        <w:t>页以下</w:t>
      </w:r>
      <w:r>
        <w:rPr>
          <w:rFonts w:ascii="宋体" w:eastAsia="宋体" w:hAnsi="宋体" w:cs="宋体"/>
          <w:color w:val="000000"/>
          <w:sz w:val="42"/>
        </w:rPr>
        <w:t>)</w:t>
      </w:r>
      <w:r>
        <w:rPr>
          <w:rFonts w:ascii="宋体" w:eastAsia="宋体" w:hAnsi="宋体" w:cs="宋体"/>
          <w:color w:val="000000"/>
          <w:sz w:val="42"/>
        </w:rPr>
        <w:t>，这都既不是我的提问的功劳，也不是我的思的独断专行。我们未经深思熟虑就称为</w:t>
      </w:r>
      <w:r>
        <w:rPr>
          <w:rFonts w:ascii="宋体" w:eastAsia="宋体" w:hAnsi="宋体" w:cs="宋体"/>
          <w:color w:val="000000"/>
          <w:sz w:val="42"/>
        </w:rPr>
        <w:t>“</w:t>
      </w:r>
      <w:r>
        <w:rPr>
          <w:rFonts w:ascii="宋体" w:eastAsia="宋体" w:hAnsi="宋体" w:cs="宋体"/>
          <w:color w:val="000000"/>
          <w:sz w:val="42"/>
        </w:rPr>
        <w:t>真理</w:t>
      </w:r>
      <w:r>
        <w:rPr>
          <w:rFonts w:ascii="宋体" w:eastAsia="宋体" w:hAnsi="宋体" w:cs="宋体"/>
          <w:color w:val="000000"/>
          <w:sz w:val="42"/>
        </w:rPr>
        <w:t>”</w:t>
      </w:r>
      <w:r>
        <w:rPr>
          <w:rFonts w:ascii="宋体" w:eastAsia="宋体" w:hAnsi="宋体" w:cs="宋体"/>
          <w:color w:val="000000"/>
          <w:sz w:val="42"/>
        </w:rPr>
        <w:t>的东西，在古希腊人那里称为</w:t>
      </w:r>
      <w:r>
        <w:rPr>
          <w:rFonts w:ascii="宋体" w:eastAsia="宋体" w:hAnsi="宋体" w:cs="宋体"/>
          <w:color w:val="000000"/>
          <w:sz w:val="42"/>
        </w:rPr>
        <w:t xml:space="preserve"> A-Δηθεια</w:t>
      </w:r>
      <w:r>
        <w:rPr>
          <w:rFonts w:ascii="宋体" w:eastAsia="宋体" w:hAnsi="宋体" w:cs="宋体"/>
          <w:color w:val="000000"/>
          <w:sz w:val="42"/>
        </w:rPr>
        <w:t>，在诗的和非哲学的语言中就如同在哲学的语言中一样，都并非古希腊人的发明和捏造。这是对古希腊人的语言的最高的馈赠，在这一语言中</w:t>
      </w:r>
      <w:r>
        <w:rPr>
          <w:rFonts w:ascii="宋体" w:eastAsia="宋体" w:hAnsi="宋体" w:cs="宋体"/>
          <w:color w:val="000000"/>
          <w:sz w:val="42"/>
        </w:rPr>
        <w:t>，在场者作为这样一个在场者达到了无蔽境界和隐蔽。谁要是对觉察这样一种天赋的赋予，对这样一种馈赠的赠予都毫无感觉的话，那他对存在的天赋这一说法永远也不会理解，就和天生的瞎子对光亮和颜色是什么不会经验到一样。</w:t>
      </w:r>
    </w:p>
    <w:p w:rsidR="003B37AB" w:rsidRDefault="00DE34B8">
      <w:pPr>
        <w:wordWrap w:val="0"/>
        <w:spacing w:line="680" w:lineRule="atLeast"/>
        <w:ind w:left="60" w:right="20" w:firstLine="860"/>
        <w:textAlignment w:val="baseline"/>
        <w:rPr>
          <w:sz w:val="42"/>
        </w:rPr>
      </w:pPr>
      <w:r>
        <w:rPr>
          <w:rFonts w:ascii="宋体" w:eastAsia="宋体" w:hAnsi="宋体" w:cs="宋体"/>
          <w:color w:val="000000"/>
          <w:sz w:val="42"/>
        </w:rPr>
        <w:t>您对</w:t>
      </w:r>
      <w:r>
        <w:rPr>
          <w:rFonts w:ascii="宋体" w:eastAsia="宋体" w:hAnsi="宋体" w:cs="宋体"/>
          <w:color w:val="000000"/>
          <w:sz w:val="42"/>
        </w:rPr>
        <w:t>“</w:t>
      </w:r>
      <w:r>
        <w:rPr>
          <w:rFonts w:ascii="宋体" w:eastAsia="宋体" w:hAnsi="宋体" w:cs="宋体"/>
          <w:color w:val="000000"/>
          <w:sz w:val="42"/>
        </w:rPr>
        <w:t>海德格尔</w:t>
      </w:r>
      <w:r>
        <w:rPr>
          <w:rFonts w:ascii="宋体" w:eastAsia="宋体" w:hAnsi="宋体" w:cs="宋体"/>
          <w:color w:val="000000"/>
          <w:sz w:val="42"/>
        </w:rPr>
        <w:t>Ⅰ”</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海德格尔</w:t>
      </w:r>
      <w:r>
        <w:rPr>
          <w:rFonts w:ascii="宋体" w:eastAsia="宋体" w:hAnsi="宋体" w:cs="宋体"/>
          <w:color w:val="000000"/>
          <w:sz w:val="42"/>
        </w:rPr>
        <w:t>Ⅱ”</w:t>
      </w:r>
      <w:r>
        <w:rPr>
          <w:rFonts w:ascii="宋体" w:eastAsia="宋体" w:hAnsi="宋体" w:cs="宋体"/>
          <w:color w:val="000000"/>
          <w:sz w:val="42"/>
        </w:rPr>
        <w:t>之间所作的区分只有在下述条件下才可成立，即应该始终注意到：只有从在海德格尔</w:t>
      </w:r>
      <w:r>
        <w:rPr>
          <w:rFonts w:ascii="宋体" w:eastAsia="宋体" w:hAnsi="宋体" w:cs="宋体"/>
          <w:color w:val="000000"/>
          <w:sz w:val="42"/>
        </w:rPr>
        <w:t>Ⅰ</w:t>
      </w:r>
      <w:r>
        <w:rPr>
          <w:rFonts w:ascii="宋体" w:eastAsia="宋体" w:hAnsi="宋体" w:cs="宋体"/>
          <w:color w:val="000000"/>
          <w:sz w:val="42"/>
        </w:rPr>
        <w:t>那里思出的东西出发才能最切近地通达在海德格尔</w:t>
      </w:r>
      <w:r>
        <w:rPr>
          <w:rFonts w:ascii="宋体" w:eastAsia="宋体" w:hAnsi="宋体" w:cs="宋体"/>
          <w:color w:val="000000"/>
          <w:sz w:val="42"/>
        </w:rPr>
        <w:t>Ⅱ</w:t>
      </w:r>
      <w:r>
        <w:rPr>
          <w:rFonts w:ascii="宋体" w:eastAsia="宋体" w:hAnsi="宋体" w:cs="宋体"/>
          <w:color w:val="000000"/>
          <w:sz w:val="42"/>
        </w:rPr>
        <w:t>那里有待思的东西。但海德格尔</w:t>
      </w:r>
      <w:r>
        <w:rPr>
          <w:rFonts w:ascii="宋体" w:eastAsia="宋体" w:hAnsi="宋体" w:cs="宋体"/>
          <w:color w:val="000000"/>
          <w:sz w:val="42"/>
        </w:rPr>
        <w:t>Ⅰ</w:t>
      </w:r>
      <w:r>
        <w:rPr>
          <w:rFonts w:ascii="宋体" w:eastAsia="宋体" w:hAnsi="宋体" w:cs="宋体"/>
          <w:color w:val="000000"/>
          <w:sz w:val="42"/>
        </w:rPr>
        <w:t>又只有包含在海德格尔</w:t>
      </w:r>
      <w:r>
        <w:rPr>
          <w:rFonts w:ascii="宋体" w:eastAsia="宋体" w:hAnsi="宋体" w:cs="宋体"/>
          <w:color w:val="000000"/>
          <w:sz w:val="42"/>
        </w:rPr>
        <w:t>Ⅱ</w:t>
      </w:r>
      <w:r>
        <w:rPr>
          <w:rFonts w:ascii="宋体" w:eastAsia="宋体" w:hAnsi="宋体" w:cs="宋体"/>
          <w:color w:val="000000"/>
          <w:sz w:val="42"/>
        </w:rPr>
        <w:t>中，才能成为可能。</w:t>
      </w:r>
    </w:p>
    <w:p w:rsidR="003B37AB" w:rsidRDefault="00DE34B8">
      <w:pPr>
        <w:wordWrap w:val="0"/>
        <w:spacing w:line="680" w:lineRule="atLeast"/>
        <w:ind w:left="920"/>
        <w:textAlignment w:val="baseline"/>
        <w:rPr>
          <w:sz w:val="42"/>
        </w:rPr>
      </w:pPr>
      <w:r>
        <w:rPr>
          <w:rFonts w:ascii="宋体" w:eastAsia="宋体" w:hAnsi="宋体" w:cs="宋体"/>
          <w:color w:val="000000"/>
          <w:sz w:val="42"/>
        </w:rPr>
        <w:t>然而，任何形式化了的东西始终都可能被误解。按照存在</w:t>
      </w:r>
    </w:p>
    <w:p w:rsidR="003B37AB" w:rsidRDefault="003B37AB"/>
    <w:p w:rsidR="003B37AB" w:rsidRDefault="003B37AB">
      <w:pPr>
        <w:sectPr w:rsidR="003B37AB">
          <w:headerReference w:type="default" r:id="rId2624"/>
          <w:footerReference w:type="default" r:id="rId2625"/>
          <w:pgSz w:w="16600" w:h="24400"/>
          <w:pgMar w:top="2080" w:right="2280" w:bottom="2080" w:left="2280" w:header="1780" w:footer="1780" w:gutter="0"/>
          <w:cols w:space="720"/>
        </w:sectPr>
      </w:pPr>
    </w:p>
    <w:p w:rsidR="003B37AB" w:rsidRDefault="00DE34B8">
      <w:pPr>
        <w:wordWrap w:val="0"/>
        <w:spacing w:before="1560" w:line="780" w:lineRule="atLeast"/>
        <w:ind w:right="280"/>
        <w:textAlignment w:val="baseline"/>
        <w:rPr>
          <w:sz w:val="41"/>
        </w:rPr>
      </w:pPr>
      <w:r>
        <w:rPr>
          <w:rFonts w:ascii="宋体" w:eastAsia="宋体" w:hAnsi="宋体" w:cs="宋体"/>
          <w:color w:val="000000"/>
          <w:sz w:val="41"/>
        </w:rPr>
        <w:lastRenderedPageBreak/>
        <w:t>和时间在自身中包含着的丰富多样的实事内容，所有用来说这种实事内容的词，如转向、遗忘和天命也都是多义的。唯有丰富多样的思才能达到对那种实事内容的实事的相应的说。</w:t>
      </w:r>
    </w:p>
    <w:p w:rsidR="003B37AB" w:rsidRDefault="00DE34B8">
      <w:pPr>
        <w:wordWrap w:val="0"/>
        <w:spacing w:line="780" w:lineRule="atLeast"/>
        <w:ind w:right="280" w:firstLine="840"/>
        <w:textAlignment w:val="baseline"/>
        <w:rPr>
          <w:sz w:val="41"/>
        </w:rPr>
      </w:pPr>
      <w:r>
        <w:rPr>
          <w:rFonts w:ascii="宋体" w:eastAsia="宋体" w:hAnsi="宋体" w:cs="宋体"/>
          <w:color w:val="000000"/>
          <w:sz w:val="41"/>
        </w:rPr>
        <w:t>纵然这样丰富多样的思并不要求一种新型的语言，但是要求改变与那陈旧语言的本质的关系。</w:t>
      </w:r>
    </w:p>
    <w:p w:rsidR="003B37AB" w:rsidRDefault="00DE34B8">
      <w:pPr>
        <w:wordWrap w:val="0"/>
        <w:spacing w:line="780" w:lineRule="atLeast"/>
        <w:ind w:right="240" w:firstLine="840"/>
        <w:textAlignment w:val="baseline"/>
        <w:rPr>
          <w:sz w:val="41"/>
        </w:rPr>
      </w:pPr>
      <w:r>
        <w:rPr>
          <w:rFonts w:ascii="宋体" w:eastAsia="宋体" w:hAnsi="宋体" w:cs="宋体"/>
          <w:color w:val="000000"/>
          <w:sz w:val="41"/>
        </w:rPr>
        <w:t>我希望您的这本著作</w:t>
      </w:r>
      <w:r>
        <w:rPr>
          <w:rFonts w:ascii="宋体" w:eastAsia="宋体" w:hAnsi="宋体" w:cs="宋体"/>
          <w:color w:val="000000"/>
          <w:sz w:val="41"/>
        </w:rPr>
        <w:t>——</w:t>
      </w:r>
      <w:r>
        <w:rPr>
          <w:rFonts w:ascii="宋体" w:eastAsia="宋体" w:hAnsi="宋体" w:cs="宋体"/>
          <w:color w:val="000000"/>
          <w:sz w:val="41"/>
        </w:rPr>
        <w:t>对于它，您本人应单独负责</w:t>
      </w:r>
      <w:r>
        <w:rPr>
          <w:rFonts w:ascii="宋体" w:eastAsia="宋体" w:hAnsi="宋体" w:cs="宋体"/>
          <w:color w:val="000000"/>
          <w:sz w:val="41"/>
        </w:rPr>
        <w:t>——</w:t>
      </w:r>
      <w:r>
        <w:rPr>
          <w:rFonts w:ascii="宋体" w:eastAsia="宋体" w:hAnsi="宋体" w:cs="宋体"/>
          <w:color w:val="000000"/>
          <w:sz w:val="41"/>
        </w:rPr>
        <w:t>能有助于推动对于那简单的东西的丰富多样的思，从而能有助于把还处在遮蔽中的思的丰富多样性开动起来。</w:t>
      </w:r>
    </w:p>
    <w:p w:rsidR="003B37AB" w:rsidRDefault="003B37AB">
      <w:pPr>
        <w:wordWrap w:val="0"/>
        <w:spacing w:line="780" w:lineRule="exact"/>
        <w:textAlignment w:val="baseline"/>
        <w:rPr>
          <w:sz w:val="41"/>
        </w:rPr>
      </w:pPr>
    </w:p>
    <w:p w:rsidR="003B37AB" w:rsidRDefault="00DE34B8">
      <w:pPr>
        <w:wordWrap w:val="0"/>
        <w:spacing w:line="780" w:lineRule="atLeast"/>
        <w:ind w:right="1140"/>
        <w:jc w:val="right"/>
        <w:textAlignment w:val="baseline"/>
        <w:rPr>
          <w:sz w:val="41"/>
        </w:rPr>
      </w:pPr>
      <w:r>
        <w:rPr>
          <w:rFonts w:ascii="宋体" w:eastAsia="宋体" w:hAnsi="宋体" w:cs="宋体"/>
          <w:color w:val="000000"/>
          <w:sz w:val="41"/>
        </w:rPr>
        <w:t>王</w:t>
      </w:r>
      <w:r>
        <w:rPr>
          <w:rFonts w:ascii="宋体" w:eastAsia="宋体" w:hAnsi="宋体" w:cs="宋体"/>
          <w:color w:val="000000"/>
          <w:sz w:val="41"/>
        </w:rPr>
        <w:t xml:space="preserve">  </w:t>
      </w:r>
      <w:r>
        <w:rPr>
          <w:rFonts w:ascii="宋体" w:eastAsia="宋体" w:hAnsi="宋体" w:cs="宋体"/>
          <w:color w:val="000000"/>
          <w:sz w:val="41"/>
        </w:rPr>
        <w:t>炜译</w:t>
      </w:r>
      <w:r>
        <w:rPr>
          <w:rFonts w:ascii="宋体" w:eastAsia="宋体" w:hAnsi="宋体" w:cs="宋体"/>
          <w:color w:val="000000"/>
          <w:sz w:val="41"/>
        </w:rPr>
        <w:t xml:space="preserve">  </w:t>
      </w:r>
      <w:r>
        <w:rPr>
          <w:rFonts w:ascii="宋体" w:eastAsia="宋体" w:hAnsi="宋体" w:cs="宋体"/>
          <w:color w:val="000000"/>
          <w:sz w:val="41"/>
        </w:rPr>
        <w:t>熊</w:t>
      </w:r>
      <w:r>
        <w:rPr>
          <w:rFonts w:ascii="宋体" w:eastAsia="宋体" w:hAnsi="宋体" w:cs="宋体"/>
          <w:color w:val="000000"/>
          <w:sz w:val="41"/>
        </w:rPr>
        <w:t xml:space="preserve">  </w:t>
      </w:r>
      <w:r>
        <w:rPr>
          <w:rFonts w:ascii="宋体" w:eastAsia="宋体" w:hAnsi="宋体" w:cs="宋体"/>
          <w:color w:val="000000"/>
          <w:sz w:val="41"/>
        </w:rPr>
        <w:t>伟校</w:t>
      </w:r>
    </w:p>
    <w:p w:rsidR="003B37AB" w:rsidRDefault="003B37AB"/>
    <w:p w:rsidR="003B37AB" w:rsidRDefault="003B37AB">
      <w:pPr>
        <w:sectPr w:rsidR="003B37AB">
          <w:headerReference w:type="default" r:id="rId2626"/>
          <w:footerReference w:type="default" r:id="rId2627"/>
          <w:pgSz w:w="16600" w:h="24400"/>
          <w:pgMar w:top="2080" w:right="2180" w:bottom="2080" w:left="2180" w:header="1780" w:footer="1780" w:gutter="0"/>
          <w:cols w:space="720"/>
        </w:sectPr>
      </w:pPr>
    </w:p>
    <w:p w:rsidR="003B37AB" w:rsidRDefault="00DE34B8">
      <w:pPr>
        <w:wordWrap w:val="0"/>
        <w:spacing w:before="4020" w:line="940" w:lineRule="atLeast"/>
        <w:jc w:val="center"/>
        <w:textAlignment w:val="baseline"/>
        <w:rPr>
          <w:sz w:val="69"/>
        </w:rPr>
      </w:pPr>
      <w:r>
        <w:rPr>
          <w:rFonts w:ascii="黑体" w:eastAsia="黑体" w:hAnsi="黑体" w:cs="黑体"/>
          <w:b/>
          <w:color w:val="000000"/>
          <w:sz w:val="69"/>
        </w:rPr>
        <w:lastRenderedPageBreak/>
        <w:t>我进人现象学</w:t>
      </w:r>
      <w:r>
        <w:rPr>
          <w:rFonts w:ascii="黑体" w:eastAsia="黑体" w:hAnsi="黑体" w:cs="黑体"/>
          <w:b/>
          <w:color w:val="000000"/>
          <w:sz w:val="69"/>
        </w:rPr>
        <w:t>之路</w:t>
      </w:r>
    </w:p>
    <w:p w:rsidR="003B37AB" w:rsidRDefault="003B37AB">
      <w:pPr>
        <w:wordWrap w:val="0"/>
        <w:spacing w:line="700" w:lineRule="exact"/>
        <w:jc w:val="center"/>
        <w:textAlignment w:val="baseline"/>
        <w:rPr>
          <w:sz w:val="43"/>
        </w:rPr>
      </w:pPr>
    </w:p>
    <w:p w:rsidR="003B37AB" w:rsidRDefault="003B37AB">
      <w:pPr>
        <w:wordWrap w:val="0"/>
        <w:spacing w:line="700" w:lineRule="exact"/>
        <w:jc w:val="center"/>
        <w:textAlignment w:val="baseline"/>
        <w:rPr>
          <w:sz w:val="43"/>
        </w:rPr>
      </w:pPr>
    </w:p>
    <w:p w:rsidR="003B37AB" w:rsidRDefault="00DE34B8">
      <w:pPr>
        <w:wordWrap w:val="0"/>
        <w:spacing w:line="700" w:lineRule="atLeast"/>
        <w:ind w:firstLine="880"/>
        <w:textAlignment w:val="baseline"/>
        <w:rPr>
          <w:sz w:val="43"/>
        </w:rPr>
      </w:pPr>
      <w:r>
        <w:rPr>
          <w:rFonts w:ascii="宋体" w:eastAsia="宋体" w:hAnsi="宋体" w:cs="宋体"/>
          <w:color w:val="000000"/>
          <w:sz w:val="43"/>
        </w:rPr>
        <w:t>1909-1910</w:t>
      </w:r>
      <w:r>
        <w:rPr>
          <w:rFonts w:ascii="宋体" w:eastAsia="宋体" w:hAnsi="宋体" w:cs="宋体"/>
          <w:color w:val="000000"/>
          <w:sz w:val="43"/>
        </w:rPr>
        <w:t>年冬季学期，在弗莱堡大学神学系，我开始了学院的学习。主要的精力放在神学上，此外还有足够的余地留给本来就属于学习计划的哲学。这样，从第一学期开始，胡塞尔两卷本的《逻辑研究》便摆到了我在神学院的宿舍的案头。这两卷书是大学图书馆的。借出日期总是能够轻易地一再要求延长。显然，大学生们很少借这两卷书。那么，这部著作又怎么会来到我的书桌这个使其陌生的环境中来的呢？</w:t>
      </w:r>
    </w:p>
    <w:p w:rsidR="003B37AB" w:rsidRDefault="00DE34B8">
      <w:pPr>
        <w:wordWrap w:val="0"/>
        <w:spacing w:line="700" w:lineRule="atLeast"/>
        <w:ind w:left="40" w:firstLine="880"/>
        <w:textAlignment w:val="baseline"/>
        <w:rPr>
          <w:sz w:val="43"/>
        </w:rPr>
      </w:pPr>
      <w:r>
        <w:rPr>
          <w:rFonts w:ascii="宋体" w:eastAsia="宋体" w:hAnsi="宋体" w:cs="宋体"/>
          <w:color w:val="000000"/>
          <w:sz w:val="43"/>
        </w:rPr>
        <w:t>我从许多哲学杂志的指点中得知，胡塞尔的思维方式是由弗兰茨</w:t>
      </w:r>
      <w:r>
        <w:rPr>
          <w:rFonts w:ascii="宋体" w:eastAsia="宋体" w:hAnsi="宋体" w:cs="宋体"/>
          <w:color w:val="000000"/>
          <w:sz w:val="43"/>
        </w:rPr>
        <w:t>·</w:t>
      </w:r>
      <w:r>
        <w:rPr>
          <w:rFonts w:ascii="宋体" w:eastAsia="宋体" w:hAnsi="宋体" w:cs="宋体"/>
          <w:color w:val="000000"/>
          <w:sz w:val="43"/>
        </w:rPr>
        <w:t>布伦塔诺决定的。</w:t>
      </w:r>
      <w:r>
        <w:rPr>
          <w:rFonts w:ascii="宋体" w:eastAsia="宋体" w:hAnsi="宋体" w:cs="宋体"/>
          <w:color w:val="000000"/>
          <w:sz w:val="43"/>
        </w:rPr>
        <w:t>1907</w:t>
      </w:r>
      <w:r>
        <w:rPr>
          <w:rFonts w:ascii="宋体" w:eastAsia="宋体" w:hAnsi="宋体" w:cs="宋体"/>
          <w:color w:val="000000"/>
          <w:sz w:val="43"/>
        </w:rPr>
        <w:t>年以来，布伦塔诺的博士论文</w:t>
      </w:r>
      <w:r>
        <w:rPr>
          <w:rFonts w:ascii="宋体" w:eastAsia="宋体" w:hAnsi="宋体" w:cs="宋体"/>
          <w:color w:val="000000"/>
          <w:sz w:val="43"/>
        </w:rPr>
        <w:t>《论亚里士多德以来存在者的多重含义》</w:t>
      </w:r>
      <w:r>
        <w:rPr>
          <w:rFonts w:ascii="宋体" w:eastAsia="宋体" w:hAnsi="宋体" w:cs="宋体"/>
          <w:color w:val="000000"/>
          <w:sz w:val="43"/>
        </w:rPr>
        <w:t>(1862</w:t>
      </w:r>
      <w:r>
        <w:rPr>
          <w:rFonts w:ascii="宋体" w:eastAsia="宋体" w:hAnsi="宋体" w:cs="宋体"/>
          <w:color w:val="000000"/>
          <w:sz w:val="43"/>
        </w:rPr>
        <w:t>年</w:t>
      </w:r>
      <w:r>
        <w:rPr>
          <w:rFonts w:ascii="宋体" w:eastAsia="宋体" w:hAnsi="宋体" w:cs="宋体"/>
          <w:color w:val="000000"/>
          <w:sz w:val="43"/>
        </w:rPr>
        <w:t>)</w:t>
      </w:r>
      <w:r>
        <w:rPr>
          <w:rFonts w:ascii="宋体" w:eastAsia="宋体" w:hAnsi="宋体" w:cs="宋体"/>
          <w:color w:val="000000"/>
          <w:sz w:val="43"/>
        </w:rPr>
        <w:t>，就是我最初笨拙地尝试去钻研哲学的拐杖了。当时，下面这些问题曾以相当含混的方式困挠着我：如果存在者有多重含义，那么哪一种含义是它的主导的基本含义呢？什么叫做存在？在高中的最后一年，我偶然看到了当时在弗赖堡大学讲授教义学的教授卡尔</w:t>
      </w:r>
      <w:r>
        <w:rPr>
          <w:rFonts w:ascii="宋体" w:eastAsia="宋体" w:hAnsi="宋体" w:cs="宋体"/>
          <w:color w:val="000000"/>
          <w:sz w:val="43"/>
        </w:rPr>
        <w:t>·</w:t>
      </w:r>
      <w:r>
        <w:rPr>
          <w:rFonts w:ascii="宋体" w:eastAsia="宋体" w:hAnsi="宋体" w:cs="宋体"/>
          <w:color w:val="000000"/>
          <w:sz w:val="43"/>
        </w:rPr>
        <w:t>布</w:t>
      </w:r>
    </w:p>
    <w:p w:rsidR="003B37AB" w:rsidRDefault="00DE34B8">
      <w:pPr>
        <w:wordWrap w:val="0"/>
        <w:spacing w:line="700" w:lineRule="atLeast"/>
        <w:ind w:left="100"/>
        <w:textAlignment w:val="baseline"/>
        <w:rPr>
          <w:sz w:val="43"/>
        </w:rPr>
      </w:pPr>
      <w:r>
        <w:rPr>
          <w:rFonts w:ascii="宋体" w:eastAsia="宋体" w:hAnsi="宋体" w:cs="宋体"/>
          <w:color w:val="000000"/>
          <w:sz w:val="43"/>
          <w:u w:val="single"/>
        </w:rPr>
        <w:t xml:space="preserve">             </w:t>
      </w:r>
    </w:p>
    <w:p w:rsidR="003B37AB" w:rsidRDefault="00DE34B8">
      <w:pPr>
        <w:wordWrap w:val="0"/>
        <w:spacing w:before="280" w:line="520" w:lineRule="atLeast"/>
        <w:ind w:left="40" w:right="20" w:firstLine="540"/>
        <w:textAlignment w:val="baseline"/>
        <w:rPr>
          <w:sz w:val="32"/>
        </w:rPr>
      </w:pPr>
      <w:r>
        <w:rPr>
          <w:rFonts w:ascii="宋体" w:eastAsia="宋体" w:hAnsi="宋体" w:cs="宋体"/>
          <w:color w:val="000000"/>
          <w:sz w:val="32"/>
        </w:rPr>
        <w:t>·</w:t>
      </w:r>
      <w:r>
        <w:rPr>
          <w:rFonts w:ascii="宋体" w:eastAsia="宋体" w:hAnsi="宋体" w:cs="宋体"/>
          <w:color w:val="000000"/>
          <w:sz w:val="32"/>
        </w:rPr>
        <w:t>本文系海德格尔</w:t>
      </w:r>
      <w:r>
        <w:rPr>
          <w:rFonts w:ascii="宋体" w:eastAsia="宋体" w:hAnsi="宋体" w:cs="宋体"/>
          <w:color w:val="000000"/>
          <w:sz w:val="32"/>
        </w:rPr>
        <w:t>1963</w:t>
      </w:r>
      <w:r>
        <w:rPr>
          <w:rFonts w:ascii="宋体" w:eastAsia="宋体" w:hAnsi="宋体" w:cs="宋体"/>
          <w:color w:val="000000"/>
          <w:sz w:val="32"/>
        </w:rPr>
        <w:t>年为内部出版的生日纪念论文集《海尔曼</w:t>
      </w:r>
      <w:r>
        <w:rPr>
          <w:rFonts w:ascii="宋体" w:eastAsia="宋体" w:hAnsi="宋体" w:cs="宋体"/>
          <w:color w:val="000000"/>
          <w:sz w:val="32"/>
        </w:rPr>
        <w:t>·</w:t>
      </w:r>
      <w:r>
        <w:rPr>
          <w:rFonts w:ascii="宋体" w:eastAsia="宋体" w:hAnsi="宋体" w:cs="宋体"/>
          <w:color w:val="000000"/>
          <w:sz w:val="32"/>
        </w:rPr>
        <w:t>尼迈耶八十寿辰</w:t>
      </w:r>
      <w:r>
        <w:rPr>
          <w:rFonts w:ascii="宋体" w:eastAsia="宋体" w:hAnsi="宋体" w:cs="宋体"/>
          <w:color w:val="000000"/>
          <w:sz w:val="32"/>
        </w:rPr>
        <w:t>(1963</w:t>
      </w:r>
      <w:r>
        <w:rPr>
          <w:rFonts w:ascii="宋体" w:eastAsia="宋体" w:hAnsi="宋体" w:cs="宋体"/>
          <w:color w:val="000000"/>
          <w:sz w:val="32"/>
        </w:rPr>
        <w:t>年</w:t>
      </w:r>
      <w:r>
        <w:rPr>
          <w:rFonts w:ascii="宋体" w:eastAsia="宋体" w:hAnsi="宋体" w:cs="宋体"/>
          <w:color w:val="000000"/>
          <w:sz w:val="32"/>
        </w:rPr>
        <w:t>4</w:t>
      </w:r>
      <w:r>
        <w:rPr>
          <w:rFonts w:ascii="宋体" w:eastAsia="宋体" w:hAnsi="宋体" w:cs="宋体"/>
          <w:color w:val="000000"/>
          <w:sz w:val="32"/>
        </w:rPr>
        <w:t>月</w:t>
      </w:r>
      <w:r>
        <w:rPr>
          <w:rFonts w:ascii="宋体" w:eastAsia="宋体" w:hAnsi="宋体" w:cs="宋体"/>
          <w:color w:val="000000"/>
          <w:sz w:val="32"/>
        </w:rPr>
        <w:t>16</w:t>
      </w:r>
      <w:r>
        <w:rPr>
          <w:rFonts w:ascii="宋体" w:eastAsia="宋体" w:hAnsi="宋体" w:cs="宋体"/>
          <w:color w:val="000000"/>
          <w:sz w:val="32"/>
        </w:rPr>
        <w:t>日</w:t>
      </w:r>
      <w:r>
        <w:rPr>
          <w:rFonts w:ascii="宋体" w:eastAsia="宋体" w:hAnsi="宋体" w:cs="宋体"/>
          <w:color w:val="000000"/>
          <w:sz w:val="32"/>
        </w:rPr>
        <w:t>)</w:t>
      </w:r>
      <w:r>
        <w:rPr>
          <w:rFonts w:ascii="宋体" w:eastAsia="宋体" w:hAnsi="宋体" w:cs="宋体"/>
          <w:color w:val="000000"/>
          <w:sz w:val="32"/>
        </w:rPr>
        <w:t>》而作，后收入《面向思的事情》一书，</w:t>
      </w:r>
      <w:r>
        <w:rPr>
          <w:rFonts w:ascii="宋体" w:eastAsia="宋体" w:hAnsi="宋体" w:cs="宋体"/>
          <w:color w:val="000000"/>
          <w:sz w:val="32"/>
        </w:rPr>
        <w:t>1969</w:t>
      </w:r>
      <w:r>
        <w:rPr>
          <w:rFonts w:ascii="宋体" w:eastAsia="宋体" w:hAnsi="宋体" w:cs="宋体"/>
          <w:color w:val="000000"/>
          <w:sz w:val="32"/>
        </w:rPr>
        <w:t>年由尼迈耶出版社出版</w:t>
      </w:r>
      <w:r>
        <w:rPr>
          <w:rFonts w:ascii="宋体" w:eastAsia="宋体" w:hAnsi="宋体" w:cs="宋体"/>
          <w:color w:val="000000"/>
          <w:sz w:val="32"/>
        </w:rPr>
        <w:t>(</w:t>
      </w:r>
      <w:r>
        <w:rPr>
          <w:rFonts w:ascii="宋体" w:eastAsia="宋体" w:hAnsi="宋体" w:cs="宋体"/>
          <w:color w:val="000000"/>
          <w:sz w:val="32"/>
        </w:rPr>
        <w:t>现被辑为海德格尔《全集》第十四卷</w:t>
      </w:r>
      <w:r>
        <w:rPr>
          <w:rFonts w:ascii="宋体" w:eastAsia="宋体" w:hAnsi="宋体" w:cs="宋体"/>
          <w:color w:val="000000"/>
          <w:sz w:val="32"/>
        </w:rPr>
        <w:t>)</w:t>
      </w:r>
      <w:r>
        <w:rPr>
          <w:rFonts w:ascii="宋体" w:eastAsia="宋体" w:hAnsi="宋体" w:cs="宋体"/>
          <w:color w:val="000000"/>
          <w:sz w:val="32"/>
        </w:rPr>
        <w:t>。中译文据《面向思的事情》</w:t>
      </w:r>
      <w:r>
        <w:rPr>
          <w:rFonts w:ascii="宋体" w:eastAsia="宋体" w:hAnsi="宋体" w:cs="宋体"/>
          <w:color w:val="000000"/>
          <w:sz w:val="32"/>
        </w:rPr>
        <w:t>1976</w:t>
      </w:r>
      <w:r>
        <w:rPr>
          <w:rFonts w:ascii="宋体" w:eastAsia="宋体" w:hAnsi="宋体" w:cs="宋体"/>
          <w:color w:val="000000"/>
          <w:sz w:val="32"/>
        </w:rPr>
        <w:t>年版译出。</w:t>
      </w:r>
      <w:r>
        <w:rPr>
          <w:rFonts w:ascii="宋体" w:eastAsia="宋体" w:hAnsi="宋体" w:cs="宋体"/>
          <w:color w:val="000000"/>
          <w:sz w:val="32"/>
        </w:rPr>
        <w:t>——</w:t>
      </w:r>
      <w:r>
        <w:rPr>
          <w:rFonts w:ascii="宋体" w:eastAsia="宋体" w:hAnsi="宋体" w:cs="宋体"/>
          <w:color w:val="000000"/>
          <w:sz w:val="32"/>
        </w:rPr>
        <w:t>编者</w:t>
      </w:r>
    </w:p>
    <w:p w:rsidR="003B37AB" w:rsidRDefault="003B37AB"/>
    <w:p w:rsidR="003B37AB" w:rsidRDefault="003B37AB">
      <w:pPr>
        <w:sectPr w:rsidR="003B37AB">
          <w:headerReference w:type="default" r:id="rId2628"/>
          <w:footerReference w:type="default" r:id="rId2629"/>
          <w:pgSz w:w="16600" w:h="24400"/>
          <w:pgMar w:top="2080" w:right="2320" w:bottom="2080" w:left="2320" w:header="1780" w:footer="1780" w:gutter="0"/>
          <w:cols w:space="720"/>
        </w:sectPr>
      </w:pPr>
    </w:p>
    <w:p w:rsidR="003B37AB" w:rsidRDefault="00DE34B8">
      <w:pPr>
        <w:wordWrap w:val="0"/>
        <w:spacing w:before="340" w:line="520" w:lineRule="atLeast"/>
        <w:ind w:right="1060"/>
        <w:jc w:val="right"/>
        <w:textAlignment w:val="baseline"/>
        <w:rPr>
          <w:sz w:val="38"/>
        </w:rPr>
      </w:pPr>
      <w:r>
        <w:rPr>
          <w:rFonts w:ascii="宋体" w:eastAsia="宋体" w:hAnsi="宋体" w:cs="宋体"/>
          <w:color w:val="000000"/>
          <w:sz w:val="38"/>
        </w:rPr>
        <w:lastRenderedPageBreak/>
        <w:t>我进入现象学之路</w:t>
      </w:r>
      <w:r>
        <w:rPr>
          <w:rFonts w:ascii="宋体" w:eastAsia="宋体" w:hAnsi="宋体" w:cs="宋体"/>
          <w:color w:val="000000"/>
          <w:sz w:val="38"/>
        </w:rPr>
        <w:t xml:space="preserve">  1281</w:t>
      </w:r>
    </w:p>
    <w:p w:rsidR="003B37AB" w:rsidRDefault="003B37AB">
      <w:pPr>
        <w:wordWrap w:val="0"/>
        <w:spacing w:line="440" w:lineRule="exact"/>
        <w:jc w:val="right"/>
        <w:textAlignment w:val="baseline"/>
        <w:rPr>
          <w:sz w:val="38"/>
        </w:rPr>
      </w:pPr>
    </w:p>
    <w:p w:rsidR="003B37AB" w:rsidRDefault="00DE34B8">
      <w:pPr>
        <w:wordWrap w:val="0"/>
        <w:spacing w:line="660" w:lineRule="atLeast"/>
        <w:ind w:right="500"/>
        <w:textAlignment w:val="baseline"/>
        <w:rPr>
          <w:sz w:val="43"/>
        </w:rPr>
      </w:pPr>
      <w:r>
        <w:rPr>
          <w:rFonts w:ascii="宋体" w:eastAsia="宋体" w:hAnsi="宋体" w:cs="宋体"/>
          <w:color w:val="000000"/>
          <w:sz w:val="43"/>
        </w:rPr>
        <w:t>赖格</w:t>
      </w:r>
      <w:r>
        <w:rPr>
          <w:rFonts w:ascii="宋体" w:eastAsia="宋体" w:hAnsi="宋体" w:cs="宋体"/>
          <w:color w:val="000000"/>
          <w:sz w:val="43"/>
        </w:rPr>
        <w:t>(Carl Braig)</w:t>
      </w:r>
      <w:r>
        <w:rPr>
          <w:rFonts w:ascii="宋体" w:eastAsia="宋体" w:hAnsi="宋体" w:cs="宋体"/>
          <w:color w:val="000000"/>
          <w:sz w:val="43"/>
        </w:rPr>
        <w:t>的书《论存在。存在论大纲》。这本书出版于</w:t>
      </w:r>
      <w:r>
        <w:rPr>
          <w:rFonts w:ascii="宋体" w:eastAsia="宋体" w:hAnsi="宋体" w:cs="宋体"/>
          <w:color w:val="000000"/>
          <w:sz w:val="43"/>
        </w:rPr>
        <w:t>1896</w:t>
      </w:r>
      <w:r>
        <w:rPr>
          <w:rFonts w:ascii="宋体" w:eastAsia="宋体" w:hAnsi="宋体" w:cs="宋体"/>
          <w:color w:val="000000"/>
          <w:sz w:val="43"/>
        </w:rPr>
        <w:t>年，当时，作者还是弗莱堡大学的副教授。在这部著作的大部分章节之后，除了附有存在论的基本概念的词源以外，他还摘录了亚里士多德、托马斯</w:t>
      </w:r>
      <w:r>
        <w:rPr>
          <w:rFonts w:ascii="宋体" w:eastAsia="宋体" w:hAnsi="宋体" w:cs="宋体"/>
          <w:color w:val="000000"/>
          <w:sz w:val="43"/>
        </w:rPr>
        <w:t>·</w:t>
      </w:r>
      <w:r>
        <w:rPr>
          <w:rFonts w:ascii="宋体" w:eastAsia="宋体" w:hAnsi="宋体" w:cs="宋体"/>
          <w:color w:val="000000"/>
          <w:sz w:val="43"/>
        </w:rPr>
        <w:t>阿奎那和苏阿列茨</w:t>
      </w:r>
      <w:r>
        <w:rPr>
          <w:rFonts w:ascii="宋体" w:eastAsia="宋体" w:hAnsi="宋体" w:cs="宋体"/>
          <w:color w:val="000000"/>
          <w:sz w:val="43"/>
        </w:rPr>
        <w:t>(Suarez)</w:t>
      </w:r>
      <w:r>
        <w:rPr>
          <w:rFonts w:ascii="宋体" w:eastAsia="宋体" w:hAnsi="宋体" w:cs="宋体"/>
          <w:color w:val="000000"/>
          <w:sz w:val="43"/>
        </w:rPr>
        <w:t>的大量原文。</w:t>
      </w:r>
    </w:p>
    <w:p w:rsidR="003B37AB" w:rsidRDefault="00DE34B8">
      <w:pPr>
        <w:wordWrap w:val="0"/>
        <w:spacing w:line="660" w:lineRule="atLeast"/>
        <w:ind w:right="480" w:firstLine="880"/>
        <w:textAlignment w:val="baseline"/>
        <w:rPr>
          <w:sz w:val="43"/>
        </w:rPr>
      </w:pPr>
      <w:r>
        <w:rPr>
          <w:rFonts w:ascii="宋体" w:eastAsia="宋体" w:hAnsi="宋体" w:cs="宋体"/>
          <w:color w:val="000000"/>
          <w:sz w:val="43"/>
        </w:rPr>
        <w:t>我曾期望从胡塞尔的《逻辑研究》深入到由布伦塔诺的博士论文所引起的问题之中去。但是，后来我才认识到，由于我的研究方法不对，所以我的努</w:t>
      </w:r>
      <w:r>
        <w:rPr>
          <w:rFonts w:ascii="宋体" w:eastAsia="宋体" w:hAnsi="宋体" w:cs="宋体"/>
          <w:color w:val="000000"/>
          <w:sz w:val="43"/>
        </w:rPr>
        <w:t>力白费了。尽管我一直迷恋于胡塞尔的这部著作，以至于在随后的几年里，我总是反复地阅读它，然而仍未充分地洞悉到书中那种迷住我的东西。这本书的魅力甚至弥漫到版式和扉页这些外在的东西上，在那张扉页上，我看到了马克斯</w:t>
      </w:r>
      <w:r>
        <w:rPr>
          <w:rFonts w:ascii="宋体" w:eastAsia="宋体" w:hAnsi="宋体" w:cs="宋体"/>
          <w:color w:val="000000"/>
          <w:sz w:val="43"/>
        </w:rPr>
        <w:t>·</w:t>
      </w:r>
      <w:r>
        <w:rPr>
          <w:rFonts w:ascii="宋体" w:eastAsia="宋体" w:hAnsi="宋体" w:cs="宋体"/>
          <w:color w:val="000000"/>
          <w:sz w:val="43"/>
        </w:rPr>
        <w:t>尼迈耶出版社这一名字；这一情景至今还历历在目。这一名字是与出现在这本书第二卷副标题上的</w:t>
      </w:r>
      <w:r>
        <w:rPr>
          <w:rFonts w:ascii="宋体" w:eastAsia="宋体" w:hAnsi="宋体" w:cs="宋体"/>
          <w:color w:val="000000"/>
          <w:sz w:val="43"/>
        </w:rPr>
        <w:t>“</w:t>
      </w:r>
      <w:r>
        <w:rPr>
          <w:rFonts w:ascii="宋体" w:eastAsia="宋体" w:hAnsi="宋体" w:cs="宋体"/>
          <w:color w:val="000000"/>
          <w:sz w:val="43"/>
        </w:rPr>
        <w:t>现象学</w:t>
      </w:r>
      <w:r>
        <w:rPr>
          <w:rFonts w:ascii="宋体" w:eastAsia="宋体" w:hAnsi="宋体" w:cs="宋体"/>
          <w:color w:val="000000"/>
          <w:sz w:val="43"/>
        </w:rPr>
        <w:t>”</w:t>
      </w:r>
      <w:r>
        <w:rPr>
          <w:rFonts w:ascii="宋体" w:eastAsia="宋体" w:hAnsi="宋体" w:cs="宋体"/>
          <w:color w:val="000000"/>
          <w:sz w:val="43"/>
        </w:rPr>
        <w:t>这个使我陌生的词联系在一起的。那时我对</w:t>
      </w:r>
      <w:r>
        <w:rPr>
          <w:rFonts w:ascii="宋体" w:eastAsia="宋体" w:hAnsi="宋体" w:cs="宋体"/>
          <w:color w:val="000000"/>
          <w:sz w:val="43"/>
        </w:rPr>
        <w:t>“</w:t>
      </w:r>
      <w:r>
        <w:rPr>
          <w:rFonts w:ascii="宋体" w:eastAsia="宋体" w:hAnsi="宋体" w:cs="宋体"/>
          <w:color w:val="000000"/>
          <w:sz w:val="43"/>
        </w:rPr>
        <w:t>现象学</w:t>
      </w:r>
      <w:r>
        <w:rPr>
          <w:rFonts w:ascii="宋体" w:eastAsia="宋体" w:hAnsi="宋体" w:cs="宋体"/>
          <w:color w:val="000000"/>
          <w:sz w:val="43"/>
        </w:rPr>
        <w:t>”</w:t>
      </w:r>
      <w:r>
        <w:rPr>
          <w:rFonts w:ascii="宋体" w:eastAsia="宋体" w:hAnsi="宋体" w:cs="宋体"/>
          <w:color w:val="000000"/>
          <w:sz w:val="43"/>
        </w:rPr>
        <w:t>这个词的理解就和那些年里我对马克斯</w:t>
      </w:r>
      <w:r>
        <w:rPr>
          <w:rFonts w:ascii="宋体" w:eastAsia="宋体" w:hAnsi="宋体" w:cs="宋体"/>
          <w:color w:val="000000"/>
          <w:sz w:val="43"/>
        </w:rPr>
        <w:t>·</w:t>
      </w:r>
      <w:r>
        <w:rPr>
          <w:rFonts w:ascii="宋体" w:eastAsia="宋体" w:hAnsi="宋体" w:cs="宋体"/>
          <w:color w:val="000000"/>
          <w:sz w:val="43"/>
        </w:rPr>
        <w:t>尼迈耶出版社的名字及其工作的了解一样少而迷茫。尼迈耶出版社和现象学这两个名字何以联系在一起，其原委我们下面就会知道了。</w:t>
      </w:r>
    </w:p>
    <w:p w:rsidR="003B37AB" w:rsidRDefault="00DE34B8">
      <w:pPr>
        <w:wordWrap w:val="0"/>
        <w:spacing w:line="660" w:lineRule="atLeast"/>
        <w:ind w:right="520" w:firstLine="880"/>
        <w:textAlignment w:val="baseline"/>
        <w:rPr>
          <w:sz w:val="43"/>
        </w:rPr>
      </w:pPr>
      <w:r>
        <w:rPr>
          <w:rFonts w:ascii="宋体" w:eastAsia="宋体" w:hAnsi="宋体" w:cs="宋体"/>
          <w:color w:val="000000"/>
          <w:sz w:val="43"/>
        </w:rPr>
        <w:t>四个</w:t>
      </w:r>
      <w:r>
        <w:rPr>
          <w:rFonts w:ascii="宋体" w:eastAsia="宋体" w:hAnsi="宋体" w:cs="宋体"/>
          <w:color w:val="000000"/>
          <w:sz w:val="43"/>
        </w:rPr>
        <w:t>学期之后，我放弃了神学的学习，完全致力于哲学了。但在</w:t>
      </w:r>
      <w:r>
        <w:rPr>
          <w:rFonts w:ascii="宋体" w:eastAsia="宋体" w:hAnsi="宋体" w:cs="宋体"/>
          <w:color w:val="000000"/>
          <w:sz w:val="43"/>
        </w:rPr>
        <w:t>1911</w:t>
      </w:r>
      <w:r>
        <w:rPr>
          <w:rFonts w:ascii="宋体" w:eastAsia="宋体" w:hAnsi="宋体" w:cs="宋体"/>
          <w:color w:val="000000"/>
          <w:sz w:val="43"/>
        </w:rPr>
        <w:t>年以后的几年里，我仍然听了一门神学讲座，这就是卡尔</w:t>
      </w:r>
      <w:r>
        <w:rPr>
          <w:rFonts w:ascii="宋体" w:eastAsia="宋体" w:hAnsi="宋体" w:cs="宋体"/>
          <w:color w:val="000000"/>
          <w:sz w:val="43"/>
        </w:rPr>
        <w:t>·</w:t>
      </w:r>
      <w:r>
        <w:rPr>
          <w:rFonts w:ascii="宋体" w:eastAsia="宋体" w:hAnsi="宋体" w:cs="宋体"/>
          <w:color w:val="000000"/>
          <w:sz w:val="43"/>
        </w:rPr>
        <w:t>布赖格讲授的教义学。这是由我对思辨神学的兴趣决定的。更为重要的则是这位教师在每次演讲时所表现出来的强烈的运思艺术。他允许我陪他作过几次散步，从他那里，我第一次了解到谢林和黑格尔对于与经院哲学的教义体系完全不同的思辨神学的重要性。就这样，存在论与作为形而上学建构的思辨神学之间的对峙，便进入了我研究的领域。</w:t>
      </w:r>
    </w:p>
    <w:p w:rsidR="003B37AB" w:rsidRDefault="00DE34B8">
      <w:pPr>
        <w:wordWrap w:val="0"/>
        <w:spacing w:line="660" w:lineRule="atLeast"/>
        <w:ind w:right="540" w:firstLine="880"/>
        <w:textAlignment w:val="baseline"/>
        <w:rPr>
          <w:sz w:val="43"/>
        </w:rPr>
      </w:pPr>
      <w:r>
        <w:rPr>
          <w:rFonts w:ascii="宋体" w:eastAsia="宋体" w:hAnsi="宋体" w:cs="宋体"/>
          <w:color w:val="000000"/>
          <w:sz w:val="43"/>
        </w:rPr>
        <w:t>然而，与海因里希</w:t>
      </w:r>
      <w:r>
        <w:rPr>
          <w:rFonts w:ascii="宋体" w:eastAsia="宋体" w:hAnsi="宋体" w:cs="宋体"/>
          <w:color w:val="000000"/>
          <w:sz w:val="43"/>
        </w:rPr>
        <w:t>·</w:t>
      </w:r>
      <w:r>
        <w:rPr>
          <w:rFonts w:ascii="宋体" w:eastAsia="宋体" w:hAnsi="宋体" w:cs="宋体"/>
          <w:color w:val="000000"/>
          <w:sz w:val="43"/>
        </w:rPr>
        <w:t>李凯尔特的研究班上所讨论的东西比起</w:t>
      </w:r>
      <w:r>
        <w:rPr>
          <w:rFonts w:ascii="宋体" w:eastAsia="宋体" w:hAnsi="宋体" w:cs="宋体"/>
          <w:color w:val="000000"/>
          <w:sz w:val="43"/>
        </w:rPr>
        <w:t>来，上面所说的领域就变得微不足道了。海因里希</w:t>
      </w:r>
      <w:r>
        <w:rPr>
          <w:rFonts w:ascii="宋体" w:eastAsia="宋体" w:hAnsi="宋体" w:cs="宋体"/>
          <w:color w:val="000000"/>
          <w:sz w:val="43"/>
        </w:rPr>
        <w:t>·</w:t>
      </w:r>
      <w:r>
        <w:rPr>
          <w:rFonts w:ascii="宋体" w:eastAsia="宋体" w:hAnsi="宋体" w:cs="宋体"/>
          <w:color w:val="000000"/>
          <w:sz w:val="43"/>
        </w:rPr>
        <w:t>李凯尔特所</w:t>
      </w:r>
    </w:p>
    <w:p w:rsidR="003B37AB" w:rsidRDefault="003B37AB"/>
    <w:p w:rsidR="003B37AB" w:rsidRDefault="003B37AB">
      <w:pPr>
        <w:sectPr w:rsidR="003B37AB">
          <w:headerReference w:type="default" r:id="rId2630"/>
          <w:footerReference w:type="default" r:id="rId2631"/>
          <w:pgSz w:w="16600" w:h="24400"/>
          <w:pgMar w:top="2080" w:right="2060" w:bottom="2080" w:left="2060" w:header="1780" w:footer="1780" w:gutter="0"/>
          <w:cols w:space="720"/>
        </w:sectPr>
      </w:pPr>
    </w:p>
    <w:p w:rsidR="003B37AB" w:rsidRDefault="00DE34B8">
      <w:pPr>
        <w:wordWrap w:val="0"/>
        <w:spacing w:before="400" w:line="520" w:lineRule="atLeast"/>
        <w:ind w:left="440"/>
        <w:textAlignment w:val="baseline"/>
        <w:rPr>
          <w:sz w:val="38"/>
        </w:rPr>
      </w:pPr>
      <w:r>
        <w:rPr>
          <w:rFonts w:ascii="宋体" w:eastAsia="宋体" w:hAnsi="宋体" w:cs="宋体"/>
          <w:b/>
          <w:color w:val="000000"/>
          <w:sz w:val="38"/>
        </w:rPr>
        <w:lastRenderedPageBreak/>
        <w:t>1282</w:t>
      </w:r>
      <w:r>
        <w:rPr>
          <w:rFonts w:ascii="宋体" w:eastAsia="宋体" w:hAnsi="宋体" w:cs="宋体"/>
          <w:color w:val="000000"/>
          <w:sz w:val="38"/>
        </w:rPr>
        <w:t xml:space="preserve">  </w:t>
      </w:r>
      <w:r>
        <w:rPr>
          <w:rFonts w:ascii="宋体" w:eastAsia="宋体" w:hAnsi="宋体" w:cs="宋体"/>
          <w:b/>
          <w:color w:val="000000"/>
          <w:sz w:val="38"/>
        </w:rPr>
        <w:t>第八篇</w:t>
      </w:r>
      <w:r>
        <w:rPr>
          <w:rFonts w:ascii="宋体" w:eastAsia="宋体" w:hAnsi="宋体" w:cs="宋体"/>
          <w:color w:val="000000"/>
          <w:sz w:val="38"/>
        </w:rPr>
        <w:t xml:space="preserve">  </w:t>
      </w:r>
      <w:r>
        <w:rPr>
          <w:rFonts w:ascii="宋体" w:eastAsia="宋体" w:hAnsi="宋体" w:cs="宋体"/>
          <w:b/>
          <w:color w:val="000000"/>
          <w:sz w:val="38"/>
        </w:rPr>
        <w:t>自我陈述</w:t>
      </w:r>
    </w:p>
    <w:p w:rsidR="003B37AB" w:rsidRDefault="003B37AB">
      <w:pPr>
        <w:wordWrap w:val="0"/>
        <w:spacing w:line="440" w:lineRule="exact"/>
        <w:textAlignment w:val="baseline"/>
        <w:rPr>
          <w:sz w:val="38"/>
        </w:rPr>
      </w:pPr>
    </w:p>
    <w:p w:rsidR="003B37AB" w:rsidRDefault="00DE34B8">
      <w:pPr>
        <w:wordWrap w:val="0"/>
        <w:spacing w:line="680" w:lineRule="atLeast"/>
        <w:textAlignment w:val="baseline"/>
        <w:rPr>
          <w:sz w:val="41"/>
        </w:rPr>
      </w:pPr>
      <w:r>
        <w:rPr>
          <w:rFonts w:ascii="宋体" w:eastAsia="宋体" w:hAnsi="宋体" w:cs="宋体"/>
          <w:color w:val="000000"/>
          <w:sz w:val="41"/>
        </w:rPr>
        <w:t>讨论的是他的学生埃米尔</w:t>
      </w:r>
      <w:r>
        <w:rPr>
          <w:rFonts w:ascii="宋体" w:eastAsia="宋体" w:hAnsi="宋体" w:cs="宋体"/>
          <w:color w:val="000000"/>
          <w:sz w:val="41"/>
        </w:rPr>
        <w:t>·</w:t>
      </w:r>
      <w:r>
        <w:rPr>
          <w:rFonts w:ascii="宋体" w:eastAsia="宋体" w:hAnsi="宋体" w:cs="宋体"/>
          <w:color w:val="000000"/>
          <w:sz w:val="41"/>
        </w:rPr>
        <w:t>拉斯克</w:t>
      </w:r>
      <w:r>
        <w:rPr>
          <w:rFonts w:ascii="宋体" w:eastAsia="宋体" w:hAnsi="宋体" w:cs="宋体"/>
          <w:color w:val="000000"/>
          <w:sz w:val="41"/>
        </w:rPr>
        <w:t>(Emil Lask)</w:t>
      </w:r>
      <w:r>
        <w:rPr>
          <w:rFonts w:ascii="宋体" w:eastAsia="宋体" w:hAnsi="宋体" w:cs="宋体"/>
          <w:color w:val="000000"/>
          <w:sz w:val="41"/>
        </w:rPr>
        <w:t>的两部著作，这个学生在</w:t>
      </w:r>
      <w:r>
        <w:rPr>
          <w:rFonts w:ascii="宋体" w:eastAsia="宋体" w:hAnsi="宋体" w:cs="宋体"/>
          <w:color w:val="000000"/>
          <w:sz w:val="41"/>
        </w:rPr>
        <w:t>1915</w:t>
      </w:r>
      <w:r>
        <w:rPr>
          <w:rFonts w:ascii="宋体" w:eastAsia="宋体" w:hAnsi="宋体" w:cs="宋体"/>
          <w:color w:val="000000"/>
          <w:sz w:val="41"/>
        </w:rPr>
        <w:t>年作为一个普通士兵战死在加利西亚前线。李凯尔特在同年出版的他的《知识的对象</w:t>
      </w:r>
      <w:r>
        <w:rPr>
          <w:rFonts w:ascii="宋体" w:eastAsia="宋体" w:hAnsi="宋体" w:cs="宋体"/>
          <w:color w:val="000000"/>
          <w:sz w:val="41"/>
        </w:rPr>
        <w:t>————</w:t>
      </w:r>
      <w:r>
        <w:rPr>
          <w:rFonts w:ascii="宋体" w:eastAsia="宋体" w:hAnsi="宋体" w:cs="宋体"/>
          <w:color w:val="000000"/>
          <w:sz w:val="41"/>
        </w:rPr>
        <w:t>先验哲学导论》第三版完全改写本的献辞中写道：</w:t>
      </w:r>
      <w:r>
        <w:rPr>
          <w:rFonts w:ascii="宋体" w:eastAsia="宋体" w:hAnsi="宋体" w:cs="宋体"/>
          <w:color w:val="000000"/>
          <w:sz w:val="41"/>
        </w:rPr>
        <w:t>“</w:t>
      </w:r>
      <w:r>
        <w:rPr>
          <w:rFonts w:ascii="宋体" w:eastAsia="宋体" w:hAnsi="宋体" w:cs="宋体"/>
          <w:color w:val="000000"/>
          <w:sz w:val="41"/>
        </w:rPr>
        <w:t>献给我亲爱的朋友</w:t>
      </w:r>
      <w:r>
        <w:rPr>
          <w:rFonts w:ascii="宋体" w:eastAsia="宋体" w:hAnsi="宋体" w:cs="宋体"/>
          <w:color w:val="000000"/>
          <w:sz w:val="41"/>
        </w:rPr>
        <w:t>”</w:t>
      </w:r>
      <w:r>
        <w:rPr>
          <w:rFonts w:ascii="宋体" w:eastAsia="宋体" w:hAnsi="宋体" w:cs="宋体"/>
          <w:color w:val="000000"/>
          <w:sz w:val="41"/>
        </w:rPr>
        <w:t>，这一献辞应表明这位学生对老师的促进。埃米尔</w:t>
      </w:r>
      <w:r>
        <w:rPr>
          <w:rFonts w:ascii="宋体" w:eastAsia="宋体" w:hAnsi="宋体" w:cs="宋体"/>
          <w:color w:val="000000"/>
          <w:sz w:val="41"/>
        </w:rPr>
        <w:t>·</w:t>
      </w:r>
      <w:r>
        <w:rPr>
          <w:rFonts w:ascii="宋体" w:eastAsia="宋体" w:hAnsi="宋体" w:cs="宋体"/>
          <w:color w:val="000000"/>
          <w:sz w:val="41"/>
        </w:rPr>
        <w:t>拉斯克的那两部著作是《哲学逻辑和范畴学说。逻辑形式的统治领域之研究》</w:t>
      </w:r>
      <w:r>
        <w:rPr>
          <w:rFonts w:ascii="宋体" w:eastAsia="宋体" w:hAnsi="宋体" w:cs="宋体"/>
          <w:color w:val="000000"/>
          <w:sz w:val="41"/>
        </w:rPr>
        <w:t>(1911</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和《判断的学说》</w:t>
      </w:r>
      <w:r>
        <w:rPr>
          <w:rFonts w:ascii="宋体" w:eastAsia="宋体" w:hAnsi="宋体" w:cs="宋体"/>
          <w:color w:val="000000"/>
          <w:sz w:val="41"/>
        </w:rPr>
        <w:t>(19</w:t>
      </w:r>
      <w:r>
        <w:rPr>
          <w:rFonts w:ascii="宋体" w:eastAsia="宋体" w:hAnsi="宋体" w:cs="宋体"/>
          <w:color w:val="000000"/>
          <w:sz w:val="41"/>
        </w:rPr>
        <w:t>12</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，这两本书都非常清楚地显示了胡塞尔的《逻辑研究》对他的影响。</w:t>
      </w:r>
    </w:p>
    <w:p w:rsidR="003B37AB" w:rsidRDefault="00DE34B8">
      <w:pPr>
        <w:wordWrap w:val="0"/>
        <w:spacing w:line="680" w:lineRule="atLeast"/>
        <w:ind w:right="20" w:firstLine="860"/>
        <w:textAlignment w:val="baseline"/>
        <w:rPr>
          <w:sz w:val="41"/>
        </w:rPr>
      </w:pPr>
      <w:r>
        <w:rPr>
          <w:rFonts w:ascii="宋体" w:eastAsia="宋体" w:hAnsi="宋体" w:cs="宋体"/>
          <w:color w:val="000000"/>
          <w:sz w:val="41"/>
        </w:rPr>
        <w:t>这些情况都迫使我重新去钻研胡塞尔的著作，然而这次复习的开端仍然是不能令人满意的，因为我无法克服一个主要的困难，它就是这样一个简单的问题：自称为</w:t>
      </w:r>
      <w:r>
        <w:rPr>
          <w:rFonts w:ascii="宋体" w:eastAsia="宋体" w:hAnsi="宋体" w:cs="宋体"/>
          <w:color w:val="000000"/>
          <w:sz w:val="41"/>
        </w:rPr>
        <w:t>“</w:t>
      </w:r>
      <w:r>
        <w:rPr>
          <w:rFonts w:ascii="宋体" w:eastAsia="宋体" w:hAnsi="宋体" w:cs="宋体"/>
          <w:color w:val="000000"/>
          <w:sz w:val="41"/>
        </w:rPr>
        <w:t>现象学</w:t>
      </w:r>
      <w:r>
        <w:rPr>
          <w:rFonts w:ascii="宋体" w:eastAsia="宋体" w:hAnsi="宋体" w:cs="宋体"/>
          <w:color w:val="000000"/>
          <w:sz w:val="41"/>
        </w:rPr>
        <w:t>”</w:t>
      </w:r>
      <w:r>
        <w:rPr>
          <w:rFonts w:ascii="宋体" w:eastAsia="宋体" w:hAnsi="宋体" w:cs="宋体"/>
          <w:color w:val="000000"/>
          <w:sz w:val="41"/>
        </w:rPr>
        <w:t>的运思程序是如何进行的？对这一问题的困惑是来自胡塞尔的著作表面显示出来的那种模棱两可。</w:t>
      </w:r>
    </w:p>
    <w:p w:rsidR="003B37AB" w:rsidRDefault="00DE34B8">
      <w:pPr>
        <w:wordWrap w:val="0"/>
        <w:spacing w:line="680" w:lineRule="atLeast"/>
        <w:ind w:firstLine="860"/>
        <w:textAlignment w:val="baseline"/>
        <w:rPr>
          <w:sz w:val="41"/>
        </w:rPr>
      </w:pPr>
      <w:r>
        <w:rPr>
          <w:rFonts w:ascii="宋体" w:eastAsia="宋体" w:hAnsi="宋体" w:cs="宋体"/>
          <w:color w:val="000000"/>
          <w:sz w:val="41"/>
        </w:rPr>
        <w:t>这部著作的第一卷出版于</w:t>
      </w:r>
      <w:r>
        <w:rPr>
          <w:rFonts w:ascii="宋体" w:eastAsia="宋体" w:hAnsi="宋体" w:cs="宋体"/>
          <w:color w:val="000000"/>
          <w:sz w:val="41"/>
        </w:rPr>
        <w:t>1900</w:t>
      </w:r>
      <w:r>
        <w:rPr>
          <w:rFonts w:ascii="宋体" w:eastAsia="宋体" w:hAnsi="宋体" w:cs="宋体"/>
          <w:color w:val="000000"/>
          <w:sz w:val="41"/>
        </w:rPr>
        <w:t>年，它以思维和认识的学说不能建立在心理学的基础之上的论据，批驳逻辑学中的心理主义。相反，次年出版的篇幅扩充了三倍的第二卷，却包含着对于构成认识来说至关重要的意识行为的描述。</w:t>
      </w:r>
      <w:r>
        <w:rPr>
          <w:rFonts w:ascii="宋体" w:eastAsia="宋体" w:hAnsi="宋体" w:cs="宋体"/>
          <w:color w:val="000000"/>
          <w:sz w:val="41"/>
        </w:rPr>
        <w:t>由此而言，它终究还是一种心理学。否则，论述</w:t>
      </w:r>
      <w:r>
        <w:rPr>
          <w:rFonts w:ascii="宋体" w:eastAsia="宋体" w:hAnsi="宋体" w:cs="宋体"/>
          <w:color w:val="000000"/>
          <w:sz w:val="41"/>
        </w:rPr>
        <w:t>“</w:t>
      </w:r>
      <w:r>
        <w:rPr>
          <w:rFonts w:ascii="宋体" w:eastAsia="宋体" w:hAnsi="宋体" w:cs="宋体"/>
          <w:color w:val="000000"/>
          <w:sz w:val="41"/>
        </w:rPr>
        <w:t>布伦塔诺的</w:t>
      </w:r>
      <w:r>
        <w:rPr>
          <w:rFonts w:ascii="宋体" w:eastAsia="宋体" w:hAnsi="宋体" w:cs="宋体"/>
          <w:color w:val="000000"/>
          <w:sz w:val="41"/>
        </w:rPr>
        <w:t>‘</w:t>
      </w:r>
      <w:r>
        <w:rPr>
          <w:rFonts w:ascii="宋体" w:eastAsia="宋体" w:hAnsi="宋体" w:cs="宋体"/>
          <w:color w:val="000000"/>
          <w:sz w:val="41"/>
        </w:rPr>
        <w:t>心理现象</w:t>
      </w:r>
      <w:r>
        <w:rPr>
          <w:rFonts w:ascii="宋体" w:eastAsia="宋体" w:hAnsi="宋体" w:cs="宋体"/>
          <w:color w:val="000000"/>
          <w:sz w:val="41"/>
        </w:rPr>
        <w:t>’</w:t>
      </w:r>
      <w:r>
        <w:rPr>
          <w:rFonts w:ascii="宋体" w:eastAsia="宋体" w:hAnsi="宋体" w:cs="宋体"/>
          <w:color w:val="000000"/>
          <w:sz w:val="41"/>
        </w:rPr>
        <w:t>的界限的意义</w:t>
      </w:r>
      <w:r>
        <w:rPr>
          <w:rFonts w:ascii="宋体" w:eastAsia="宋体" w:hAnsi="宋体" w:cs="宋体"/>
          <w:color w:val="000000"/>
          <w:sz w:val="41"/>
        </w:rPr>
        <w:t>”</w:t>
      </w:r>
      <w:r>
        <w:rPr>
          <w:rFonts w:ascii="宋体" w:eastAsia="宋体" w:hAnsi="宋体" w:cs="宋体"/>
          <w:color w:val="000000"/>
          <w:sz w:val="41"/>
        </w:rPr>
        <w:t>的</w:t>
      </w:r>
      <w:r>
        <w:rPr>
          <w:rFonts w:ascii="宋体" w:eastAsia="宋体" w:hAnsi="宋体" w:cs="宋体"/>
          <w:color w:val="000000"/>
          <w:sz w:val="41"/>
        </w:rPr>
        <w:t>“</w:t>
      </w:r>
      <w:r>
        <w:rPr>
          <w:rFonts w:ascii="宋体" w:eastAsia="宋体" w:hAnsi="宋体" w:cs="宋体"/>
          <w:color w:val="000000"/>
          <w:sz w:val="41"/>
        </w:rPr>
        <w:t>第五研究</w:t>
      </w:r>
      <w:r>
        <w:rPr>
          <w:rFonts w:ascii="宋体" w:eastAsia="宋体" w:hAnsi="宋体" w:cs="宋体"/>
          <w:color w:val="000000"/>
          <w:sz w:val="41"/>
        </w:rPr>
        <w:t>”</w:t>
      </w:r>
      <w:r>
        <w:rPr>
          <w:rFonts w:ascii="宋体" w:eastAsia="宋体" w:hAnsi="宋体" w:cs="宋体"/>
          <w:color w:val="000000"/>
          <w:sz w:val="41"/>
        </w:rPr>
        <w:t>的第九节的目的又何在呢？因此，胡塞尔以其意识现象的现象学的描述又回到了恰恰是他从前所批驳的心理主义的立场上来了。但是如果这并不算是胡塞尔著作的一个严重的迷误的话，那么，什么才是对于意识行为的现象学的描述呢？如果现象学既不是逻辑学又不是心理学的话，那么，它的特点又在哪里呢？在这里会出现一种全新的哲学学科，甚至是一种具有自己的地位和优点的哲学学科吗？</w:t>
      </w:r>
    </w:p>
    <w:p w:rsidR="003B37AB" w:rsidRDefault="00DE34B8">
      <w:pPr>
        <w:wordWrap w:val="0"/>
        <w:spacing w:line="680" w:lineRule="atLeast"/>
        <w:ind w:left="60" w:firstLine="860"/>
        <w:textAlignment w:val="baseline"/>
        <w:rPr>
          <w:sz w:val="41"/>
        </w:rPr>
      </w:pPr>
      <w:r>
        <w:rPr>
          <w:rFonts w:ascii="宋体" w:eastAsia="宋体" w:hAnsi="宋体" w:cs="宋体"/>
          <w:color w:val="000000"/>
          <w:sz w:val="41"/>
        </w:rPr>
        <w:t>我找不到进入这一问题的路径。我不知该怎么办，该走向何方。我当时甚至不</w:t>
      </w:r>
      <w:r>
        <w:rPr>
          <w:rFonts w:ascii="宋体" w:eastAsia="宋体" w:hAnsi="宋体" w:cs="宋体"/>
          <w:color w:val="000000"/>
          <w:sz w:val="41"/>
        </w:rPr>
        <w:t>能像现在这样清楚地抓住这些问题。</w:t>
      </w:r>
    </w:p>
    <w:p w:rsidR="003B37AB" w:rsidRDefault="003B37AB"/>
    <w:p w:rsidR="003B37AB" w:rsidRDefault="003B37AB">
      <w:pPr>
        <w:sectPr w:rsidR="003B37AB">
          <w:headerReference w:type="default" r:id="rId2632"/>
          <w:footerReference w:type="default" r:id="rId2633"/>
          <w:pgSz w:w="16600" w:h="24400"/>
          <w:pgMar w:top="2080" w:right="2300" w:bottom="2080" w:left="2300" w:header="1780" w:footer="1780" w:gutter="0"/>
          <w:cols w:space="720"/>
        </w:sectPr>
      </w:pPr>
    </w:p>
    <w:p w:rsidR="003B37AB" w:rsidRDefault="00DE34B8">
      <w:pPr>
        <w:wordWrap w:val="0"/>
        <w:spacing w:before="220" w:line="540" w:lineRule="atLeast"/>
        <w:ind w:right="500"/>
        <w:jc w:val="right"/>
        <w:textAlignment w:val="baseline"/>
        <w:rPr>
          <w:sz w:val="39"/>
        </w:rPr>
      </w:pPr>
      <w:r>
        <w:rPr>
          <w:rFonts w:ascii="宋体" w:eastAsia="宋体" w:hAnsi="宋体" w:cs="宋体"/>
          <w:color w:val="000000"/>
          <w:sz w:val="39"/>
        </w:rPr>
        <w:lastRenderedPageBreak/>
        <w:t>我进入现象学之路</w:t>
      </w:r>
      <w:r>
        <w:rPr>
          <w:rFonts w:ascii="宋体" w:eastAsia="宋体" w:hAnsi="宋体" w:cs="宋体"/>
          <w:color w:val="000000"/>
          <w:sz w:val="39"/>
        </w:rPr>
        <w:t xml:space="preserve">  1283</w:t>
      </w:r>
    </w:p>
    <w:p w:rsidR="003B37AB" w:rsidRDefault="003B37AB">
      <w:pPr>
        <w:wordWrap w:val="0"/>
        <w:spacing w:line="500" w:lineRule="exact"/>
        <w:jc w:val="right"/>
        <w:textAlignment w:val="baseline"/>
        <w:rPr>
          <w:sz w:val="39"/>
        </w:rPr>
      </w:pPr>
    </w:p>
    <w:p w:rsidR="003B37AB" w:rsidRDefault="00DE34B8">
      <w:pPr>
        <w:wordWrap w:val="0"/>
        <w:spacing w:line="740" w:lineRule="atLeast"/>
        <w:ind w:firstLine="880"/>
        <w:textAlignment w:val="baseline"/>
        <w:rPr>
          <w:sz w:val="41"/>
        </w:rPr>
      </w:pPr>
      <w:r>
        <w:rPr>
          <w:rFonts w:ascii="宋体" w:eastAsia="宋体" w:hAnsi="宋体" w:cs="宋体"/>
          <w:color w:val="000000"/>
          <w:sz w:val="41"/>
        </w:rPr>
        <w:t>1913</w:t>
      </w:r>
      <w:r>
        <w:rPr>
          <w:rFonts w:ascii="宋体" w:eastAsia="宋体" w:hAnsi="宋体" w:cs="宋体"/>
          <w:color w:val="000000"/>
          <w:sz w:val="41"/>
        </w:rPr>
        <w:t>年我得到了答案。马克斯</w:t>
      </w:r>
      <w:r>
        <w:rPr>
          <w:rFonts w:ascii="宋体" w:eastAsia="宋体" w:hAnsi="宋体" w:cs="宋体"/>
          <w:color w:val="000000"/>
          <w:sz w:val="41"/>
        </w:rPr>
        <w:t>·</w:t>
      </w:r>
      <w:r>
        <w:rPr>
          <w:rFonts w:ascii="宋体" w:eastAsia="宋体" w:hAnsi="宋体" w:cs="宋体"/>
          <w:color w:val="000000"/>
          <w:sz w:val="41"/>
        </w:rPr>
        <w:t>尼迈耶出版社开始出版胡塞尔编撰的《哲学与现象学研究年鉴》。第一卷发表的是胡塞尔的论文，其题目就已经表明了现象学所标识的东西及其影响范围：《纯粹现象学和现象学哲学的观念》。</w:t>
      </w:r>
    </w:p>
    <w:p w:rsidR="003B37AB" w:rsidRDefault="00DE34B8">
      <w:pPr>
        <w:wordWrap w:val="0"/>
        <w:spacing w:line="740" w:lineRule="atLeast"/>
        <w:ind w:firstLine="880"/>
        <w:textAlignment w:val="baseline"/>
        <w:rPr>
          <w:sz w:val="41"/>
        </w:rPr>
      </w:pPr>
      <w:r>
        <w:rPr>
          <w:rFonts w:ascii="宋体" w:eastAsia="宋体" w:hAnsi="宋体" w:cs="宋体"/>
          <w:color w:val="000000"/>
          <w:sz w:val="41"/>
        </w:rPr>
        <w:t>“</w:t>
      </w:r>
      <w:r>
        <w:rPr>
          <w:rFonts w:ascii="宋体" w:eastAsia="宋体" w:hAnsi="宋体" w:cs="宋体"/>
          <w:color w:val="000000"/>
          <w:sz w:val="41"/>
        </w:rPr>
        <w:t>纯粹现象学</w:t>
      </w:r>
      <w:r>
        <w:rPr>
          <w:rFonts w:ascii="宋体" w:eastAsia="宋体" w:hAnsi="宋体" w:cs="宋体"/>
          <w:color w:val="000000"/>
          <w:sz w:val="41"/>
        </w:rPr>
        <w:t>”</w:t>
      </w:r>
      <w:r>
        <w:rPr>
          <w:rFonts w:ascii="宋体" w:eastAsia="宋体" w:hAnsi="宋体" w:cs="宋体"/>
          <w:color w:val="000000"/>
          <w:sz w:val="41"/>
        </w:rPr>
        <w:t>是以现象学为特征的哲学的</w:t>
      </w:r>
      <w:r>
        <w:rPr>
          <w:rFonts w:ascii="宋体" w:eastAsia="宋体" w:hAnsi="宋体" w:cs="宋体"/>
          <w:color w:val="000000"/>
          <w:sz w:val="41"/>
        </w:rPr>
        <w:t>“</w:t>
      </w:r>
      <w:r>
        <w:rPr>
          <w:rFonts w:ascii="宋体" w:eastAsia="宋体" w:hAnsi="宋体" w:cs="宋体"/>
          <w:color w:val="000000"/>
          <w:sz w:val="41"/>
        </w:rPr>
        <w:t>基础科学</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纯粹的</w:t>
      </w:r>
      <w:r>
        <w:rPr>
          <w:rFonts w:ascii="宋体" w:eastAsia="宋体" w:hAnsi="宋体" w:cs="宋体"/>
          <w:color w:val="000000"/>
          <w:sz w:val="41"/>
        </w:rPr>
        <w:t>”</w:t>
      </w:r>
      <w:r>
        <w:rPr>
          <w:rFonts w:ascii="宋体" w:eastAsia="宋体" w:hAnsi="宋体" w:cs="宋体"/>
          <w:color w:val="000000"/>
          <w:sz w:val="41"/>
        </w:rPr>
        <w:t>说的是</w:t>
      </w:r>
      <w:r>
        <w:rPr>
          <w:rFonts w:ascii="宋体" w:eastAsia="宋体" w:hAnsi="宋体" w:cs="宋体"/>
          <w:color w:val="000000"/>
          <w:sz w:val="41"/>
        </w:rPr>
        <w:t>“</w:t>
      </w:r>
      <w:r>
        <w:rPr>
          <w:rFonts w:ascii="宋体" w:eastAsia="宋体" w:hAnsi="宋体" w:cs="宋体"/>
          <w:color w:val="000000"/>
          <w:sz w:val="41"/>
        </w:rPr>
        <w:t>先验的现象学</w:t>
      </w:r>
      <w:r>
        <w:rPr>
          <w:rFonts w:ascii="宋体" w:eastAsia="宋体" w:hAnsi="宋体" w:cs="宋体"/>
          <w:color w:val="000000"/>
          <w:sz w:val="41"/>
        </w:rPr>
        <w:t>”</w:t>
      </w:r>
      <w:r>
        <w:rPr>
          <w:rFonts w:ascii="宋体" w:eastAsia="宋体" w:hAnsi="宋体" w:cs="宋体"/>
          <w:color w:val="000000"/>
          <w:sz w:val="41"/>
        </w:rPr>
        <w:t>，而认识着、行动着、评价着的主体的主观性就被确定为</w:t>
      </w:r>
      <w:r>
        <w:rPr>
          <w:rFonts w:ascii="宋体" w:eastAsia="宋体" w:hAnsi="宋体" w:cs="宋体"/>
          <w:color w:val="000000"/>
          <w:sz w:val="41"/>
        </w:rPr>
        <w:t>“</w:t>
      </w:r>
      <w:r>
        <w:rPr>
          <w:rFonts w:ascii="宋体" w:eastAsia="宋体" w:hAnsi="宋体" w:cs="宋体"/>
          <w:color w:val="000000"/>
          <w:sz w:val="41"/>
        </w:rPr>
        <w:t>先验的</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主观性</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先验性</w:t>
      </w:r>
      <w:r>
        <w:rPr>
          <w:rFonts w:ascii="宋体" w:eastAsia="宋体" w:hAnsi="宋体" w:cs="宋体"/>
          <w:color w:val="000000"/>
          <w:sz w:val="41"/>
        </w:rPr>
        <w:t>”</w:t>
      </w:r>
      <w:r>
        <w:rPr>
          <w:rFonts w:ascii="宋体" w:eastAsia="宋体" w:hAnsi="宋体" w:cs="宋体"/>
          <w:color w:val="000000"/>
          <w:sz w:val="41"/>
        </w:rPr>
        <w:t>这两</w:t>
      </w:r>
      <w:r>
        <w:rPr>
          <w:rFonts w:ascii="宋体" w:eastAsia="宋体" w:hAnsi="宋体" w:cs="宋体"/>
          <w:color w:val="000000"/>
          <w:sz w:val="41"/>
        </w:rPr>
        <w:t>个词表明</w:t>
      </w:r>
      <w:r>
        <w:rPr>
          <w:rFonts w:ascii="宋体" w:eastAsia="宋体" w:hAnsi="宋体" w:cs="宋体"/>
          <w:color w:val="000000"/>
          <w:sz w:val="41"/>
        </w:rPr>
        <w:t>“</w:t>
      </w:r>
      <w:r>
        <w:rPr>
          <w:rFonts w:ascii="宋体" w:eastAsia="宋体" w:hAnsi="宋体" w:cs="宋体"/>
          <w:color w:val="000000"/>
          <w:sz w:val="41"/>
        </w:rPr>
        <w:t>现象学</w:t>
      </w:r>
      <w:r>
        <w:rPr>
          <w:rFonts w:ascii="宋体" w:eastAsia="宋体" w:hAnsi="宋体" w:cs="宋体"/>
          <w:color w:val="000000"/>
          <w:sz w:val="41"/>
        </w:rPr>
        <w:t>”</w:t>
      </w:r>
      <w:r>
        <w:rPr>
          <w:rFonts w:ascii="宋体" w:eastAsia="宋体" w:hAnsi="宋体" w:cs="宋体"/>
          <w:color w:val="000000"/>
          <w:sz w:val="41"/>
        </w:rPr>
        <w:t>自觉并明确地转变方向进入到了现代哲学的传统之中，但这是以这样一种方式转变的，即先验的主观性通过现象学成功地进入了更为原始和普遍的可规定性之中。现象学保留了</w:t>
      </w:r>
      <w:r>
        <w:rPr>
          <w:rFonts w:ascii="宋体" w:eastAsia="宋体" w:hAnsi="宋体" w:cs="宋体"/>
          <w:color w:val="000000"/>
          <w:sz w:val="41"/>
        </w:rPr>
        <w:t>“</w:t>
      </w:r>
      <w:r>
        <w:rPr>
          <w:rFonts w:ascii="宋体" w:eastAsia="宋体" w:hAnsi="宋体" w:cs="宋体"/>
          <w:color w:val="000000"/>
          <w:sz w:val="41"/>
        </w:rPr>
        <w:t>意识经验</w:t>
      </w:r>
      <w:r>
        <w:rPr>
          <w:rFonts w:ascii="宋体" w:eastAsia="宋体" w:hAnsi="宋体" w:cs="宋体"/>
          <w:color w:val="000000"/>
          <w:sz w:val="41"/>
        </w:rPr>
        <w:t>”</w:t>
      </w:r>
      <w:r>
        <w:rPr>
          <w:rFonts w:ascii="宋体" w:eastAsia="宋体" w:hAnsi="宋体" w:cs="宋体"/>
          <w:color w:val="000000"/>
          <w:sz w:val="41"/>
        </w:rPr>
        <w:t>作为它的主题范围，然而，现在现象学在对经验行为的结构进行系统规划的和可靠的研究中与在对着眼于它的对象性的、在这种行为中得到体验的对象进行的研究中又是一回事了。</w:t>
      </w:r>
    </w:p>
    <w:p w:rsidR="003B37AB" w:rsidRDefault="00DE34B8">
      <w:pPr>
        <w:wordWrap w:val="0"/>
        <w:spacing w:line="740" w:lineRule="atLeast"/>
        <w:ind w:right="60" w:firstLine="880"/>
        <w:textAlignment w:val="baseline"/>
        <w:rPr>
          <w:sz w:val="41"/>
        </w:rPr>
      </w:pPr>
      <w:r>
        <w:rPr>
          <w:rFonts w:ascii="宋体" w:eastAsia="宋体" w:hAnsi="宋体" w:cs="宋体"/>
          <w:color w:val="000000"/>
          <w:sz w:val="41"/>
        </w:rPr>
        <w:t>在一种现象学哲学的普遍计划中，似乎一直保持着哲学的中立性的《逻辑研究》在现象学体系中具有一席地位。也是在</w:t>
      </w:r>
      <w:r>
        <w:rPr>
          <w:rFonts w:ascii="宋体" w:eastAsia="宋体" w:hAnsi="宋体" w:cs="宋体"/>
          <w:color w:val="000000"/>
          <w:sz w:val="41"/>
        </w:rPr>
        <w:t>1913</w:t>
      </w:r>
      <w:r>
        <w:rPr>
          <w:rFonts w:ascii="宋体" w:eastAsia="宋体" w:hAnsi="宋体" w:cs="宋体"/>
          <w:color w:val="000000"/>
          <w:sz w:val="41"/>
        </w:rPr>
        <w:t>年，这部书在同一出版社出了第二版，但其中的大部分</w:t>
      </w:r>
      <w:r>
        <w:rPr>
          <w:rFonts w:ascii="宋体" w:eastAsia="宋体" w:hAnsi="宋体" w:cs="宋体"/>
          <w:color w:val="000000"/>
          <w:sz w:val="41"/>
        </w:rPr>
        <w:t>“</w:t>
      </w:r>
      <w:r>
        <w:rPr>
          <w:rFonts w:ascii="宋体" w:eastAsia="宋体" w:hAnsi="宋体" w:cs="宋体"/>
          <w:color w:val="000000"/>
          <w:sz w:val="41"/>
        </w:rPr>
        <w:t>研究</w:t>
      </w:r>
      <w:r>
        <w:rPr>
          <w:rFonts w:ascii="宋体" w:eastAsia="宋体" w:hAnsi="宋体" w:cs="宋体"/>
          <w:color w:val="000000"/>
          <w:sz w:val="41"/>
        </w:rPr>
        <w:t>”</w:t>
      </w:r>
      <w:r>
        <w:rPr>
          <w:rFonts w:ascii="宋体" w:eastAsia="宋体" w:hAnsi="宋体" w:cs="宋体"/>
          <w:color w:val="000000"/>
          <w:sz w:val="41"/>
        </w:rPr>
        <w:t>都作了</w:t>
      </w:r>
      <w:r>
        <w:rPr>
          <w:rFonts w:ascii="宋体" w:eastAsia="宋体" w:hAnsi="宋体" w:cs="宋体"/>
          <w:color w:val="000000"/>
          <w:sz w:val="41"/>
        </w:rPr>
        <w:t>“</w:t>
      </w:r>
      <w:r>
        <w:rPr>
          <w:rFonts w:ascii="宋体" w:eastAsia="宋体" w:hAnsi="宋体" w:cs="宋体"/>
          <w:color w:val="000000"/>
          <w:sz w:val="41"/>
        </w:rPr>
        <w:t>重大的修改</w:t>
      </w:r>
      <w:r>
        <w:rPr>
          <w:rFonts w:ascii="宋体" w:eastAsia="宋体" w:hAnsi="宋体" w:cs="宋体"/>
          <w:color w:val="000000"/>
          <w:sz w:val="41"/>
        </w:rPr>
        <w:t>”</w:t>
      </w:r>
      <w:r>
        <w:rPr>
          <w:rFonts w:ascii="宋体" w:eastAsia="宋体" w:hAnsi="宋体" w:cs="宋体"/>
          <w:color w:val="000000"/>
          <w:sz w:val="41"/>
        </w:rPr>
        <w:t>，唯有</w:t>
      </w:r>
      <w:r>
        <w:rPr>
          <w:rFonts w:ascii="宋体" w:eastAsia="宋体" w:hAnsi="宋体" w:cs="宋体"/>
          <w:color w:val="000000"/>
          <w:sz w:val="41"/>
        </w:rPr>
        <w:t>“</w:t>
      </w:r>
      <w:r>
        <w:rPr>
          <w:rFonts w:ascii="宋体" w:eastAsia="宋体" w:hAnsi="宋体" w:cs="宋体"/>
          <w:color w:val="000000"/>
          <w:sz w:val="41"/>
        </w:rPr>
        <w:t>第六研究</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这是在现象学的关系中最为重要的部分</w:t>
      </w:r>
      <w:r>
        <w:rPr>
          <w:rFonts w:ascii="宋体" w:eastAsia="宋体" w:hAnsi="宋体" w:cs="宋体"/>
          <w:color w:val="000000"/>
          <w:sz w:val="41"/>
        </w:rPr>
        <w:t>”(</w:t>
      </w:r>
      <w:r>
        <w:rPr>
          <w:rFonts w:ascii="宋体" w:eastAsia="宋体" w:hAnsi="宋体" w:cs="宋体"/>
          <w:color w:val="000000"/>
          <w:sz w:val="41"/>
        </w:rPr>
        <w:t>第二版前言</w:t>
      </w:r>
      <w:r>
        <w:rPr>
          <w:rFonts w:ascii="宋体" w:eastAsia="宋体" w:hAnsi="宋体" w:cs="宋体"/>
          <w:color w:val="000000"/>
          <w:sz w:val="41"/>
        </w:rPr>
        <w:t>)</w:t>
      </w:r>
      <w:r>
        <w:rPr>
          <w:rFonts w:ascii="宋体" w:eastAsia="宋体" w:hAnsi="宋体" w:cs="宋体"/>
          <w:color w:val="000000"/>
          <w:sz w:val="41"/>
        </w:rPr>
        <w:t>，却未加改动。为了奠定新的刊物《逻各斯》的基础，胡塞尔把《作为严格科学的哲学》</w:t>
      </w:r>
      <w:r>
        <w:rPr>
          <w:rFonts w:ascii="宋体" w:eastAsia="宋体" w:hAnsi="宋体" w:cs="宋体"/>
          <w:color w:val="000000"/>
          <w:sz w:val="41"/>
        </w:rPr>
        <w:t>(1910——1911</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一文捐赠给了该刊的第一卷；但该文也是通过《纯粹现象学和现象学哲学的观念》才获得了其纲领性论题的充分论证。</w:t>
      </w:r>
    </w:p>
    <w:p w:rsidR="003B37AB" w:rsidRDefault="00DE34B8">
      <w:pPr>
        <w:wordWrap w:val="0"/>
        <w:spacing w:line="740" w:lineRule="atLeast"/>
        <w:ind w:right="80" w:firstLine="880"/>
        <w:textAlignment w:val="baseline"/>
        <w:rPr>
          <w:sz w:val="41"/>
        </w:rPr>
      </w:pPr>
      <w:r>
        <w:rPr>
          <w:rFonts w:ascii="宋体" w:eastAsia="宋体" w:hAnsi="宋体" w:cs="宋体"/>
          <w:color w:val="000000"/>
          <w:sz w:val="41"/>
        </w:rPr>
        <w:t>也是在</w:t>
      </w:r>
      <w:r>
        <w:rPr>
          <w:rFonts w:ascii="宋体" w:eastAsia="宋体" w:hAnsi="宋体" w:cs="宋体"/>
          <w:color w:val="000000"/>
          <w:sz w:val="41"/>
        </w:rPr>
        <w:t>1913</w:t>
      </w:r>
      <w:r>
        <w:rPr>
          <w:rFonts w:ascii="宋体" w:eastAsia="宋体" w:hAnsi="宋体" w:cs="宋体"/>
          <w:color w:val="000000"/>
          <w:sz w:val="41"/>
        </w:rPr>
        <w:t>年，马克斯</w:t>
      </w:r>
      <w:r>
        <w:rPr>
          <w:rFonts w:ascii="宋体" w:eastAsia="宋体" w:hAnsi="宋体" w:cs="宋体"/>
          <w:color w:val="000000"/>
          <w:sz w:val="41"/>
        </w:rPr>
        <w:t>·</w:t>
      </w:r>
      <w:r>
        <w:rPr>
          <w:rFonts w:ascii="宋体" w:eastAsia="宋体" w:hAnsi="宋体" w:cs="宋体"/>
          <w:color w:val="000000"/>
          <w:sz w:val="41"/>
        </w:rPr>
        <w:t>尼迈耶出版社出版了马克斯</w:t>
      </w:r>
      <w:r>
        <w:rPr>
          <w:rFonts w:ascii="宋体" w:eastAsia="宋体" w:hAnsi="宋体" w:cs="宋体"/>
          <w:color w:val="000000"/>
          <w:sz w:val="41"/>
        </w:rPr>
        <w:t>·</w:t>
      </w:r>
      <w:r>
        <w:rPr>
          <w:rFonts w:ascii="宋体" w:eastAsia="宋体" w:hAnsi="宋体" w:cs="宋体"/>
          <w:color w:val="000000"/>
          <w:sz w:val="41"/>
        </w:rPr>
        <w:t>舍勒的具有重要意义的研究：《论同情和爱与恨的现象学。附录：关于异己自我之设定的理由》。</w:t>
      </w:r>
    </w:p>
    <w:p w:rsidR="003B37AB" w:rsidRDefault="00DE34B8">
      <w:pPr>
        <w:wordWrap w:val="0"/>
        <w:spacing w:line="740" w:lineRule="atLeast"/>
        <w:ind w:left="820"/>
        <w:textAlignment w:val="baseline"/>
        <w:rPr>
          <w:sz w:val="41"/>
        </w:rPr>
      </w:pPr>
      <w:r>
        <w:rPr>
          <w:rFonts w:ascii="宋体" w:eastAsia="宋体" w:hAnsi="宋体" w:cs="宋体"/>
          <w:color w:val="000000"/>
          <w:sz w:val="41"/>
        </w:rPr>
        <w:t>通过这些出版物，尼迈耶的出版工作走在了哲学出版的最</w:t>
      </w:r>
    </w:p>
    <w:p w:rsidR="003B37AB" w:rsidRDefault="003B37AB"/>
    <w:p w:rsidR="003B37AB" w:rsidRDefault="003B37AB">
      <w:pPr>
        <w:sectPr w:rsidR="003B37AB">
          <w:headerReference w:type="default" r:id="rId2634"/>
          <w:footerReference w:type="default" r:id="rId2635"/>
          <w:pgSz w:w="16600" w:h="24400"/>
          <w:pgMar w:top="2080" w:right="2300" w:bottom="2080" w:left="2300" w:header="1780" w:footer="1780" w:gutter="0"/>
          <w:cols w:space="720"/>
        </w:sectPr>
      </w:pPr>
    </w:p>
    <w:p w:rsidR="003B37AB" w:rsidRDefault="00DE34B8">
      <w:pPr>
        <w:wordWrap w:val="0"/>
        <w:spacing w:before="180" w:line="520" w:lineRule="atLeast"/>
        <w:ind w:left="440"/>
        <w:textAlignment w:val="baseline"/>
        <w:rPr>
          <w:sz w:val="39"/>
        </w:rPr>
      </w:pPr>
      <w:r>
        <w:rPr>
          <w:rFonts w:ascii="宋体" w:eastAsia="宋体" w:hAnsi="宋体" w:cs="宋体"/>
          <w:b/>
          <w:color w:val="000000"/>
          <w:sz w:val="39"/>
        </w:rPr>
        <w:lastRenderedPageBreak/>
        <w:t>1284</w:t>
      </w:r>
      <w:r>
        <w:rPr>
          <w:rFonts w:ascii="宋体" w:eastAsia="宋体" w:hAnsi="宋体" w:cs="宋体"/>
          <w:color w:val="000000"/>
          <w:sz w:val="39"/>
        </w:rPr>
        <w:t xml:space="preserve">  </w:t>
      </w:r>
      <w:r>
        <w:rPr>
          <w:rFonts w:ascii="宋体" w:eastAsia="宋体" w:hAnsi="宋体" w:cs="宋体"/>
          <w:b/>
          <w:color w:val="000000"/>
          <w:sz w:val="39"/>
        </w:rPr>
        <w:t>第八篇</w:t>
      </w:r>
      <w:r>
        <w:rPr>
          <w:rFonts w:ascii="宋体" w:eastAsia="宋体" w:hAnsi="宋体" w:cs="宋体"/>
          <w:color w:val="000000"/>
          <w:sz w:val="39"/>
        </w:rPr>
        <w:t xml:space="preserve">  </w:t>
      </w:r>
      <w:r>
        <w:rPr>
          <w:rFonts w:ascii="宋体" w:eastAsia="宋体" w:hAnsi="宋体" w:cs="宋体"/>
          <w:b/>
          <w:color w:val="000000"/>
          <w:sz w:val="39"/>
        </w:rPr>
        <w:t>自我陈述</w:t>
      </w:r>
    </w:p>
    <w:p w:rsidR="003B37AB" w:rsidRDefault="003B37AB">
      <w:pPr>
        <w:wordWrap w:val="0"/>
        <w:spacing w:line="460" w:lineRule="exact"/>
        <w:textAlignment w:val="baseline"/>
        <w:rPr>
          <w:sz w:val="39"/>
        </w:rPr>
      </w:pPr>
    </w:p>
    <w:p w:rsidR="003B37AB" w:rsidRDefault="00DE34B8">
      <w:pPr>
        <w:wordWrap w:val="0"/>
        <w:spacing w:line="660" w:lineRule="atLeast"/>
        <w:ind w:left="40" w:right="120"/>
        <w:textAlignment w:val="baseline"/>
        <w:rPr>
          <w:sz w:val="42"/>
        </w:rPr>
      </w:pPr>
      <w:r>
        <w:rPr>
          <w:rFonts w:ascii="宋体" w:eastAsia="宋体" w:hAnsi="宋体" w:cs="宋体"/>
          <w:color w:val="000000"/>
          <w:sz w:val="42"/>
        </w:rPr>
        <w:t>前列。那时，人们常常碰到一个熟悉的断言：一个新的学派在欧洲哲学的内部伴随着现象学而产生出来了。谁能否认这一说法的真实性呢？</w:t>
      </w:r>
    </w:p>
    <w:p w:rsidR="003B37AB" w:rsidRDefault="00DE34B8">
      <w:pPr>
        <w:wordWrap w:val="0"/>
        <w:spacing w:line="660" w:lineRule="atLeast"/>
        <w:ind w:left="40" w:right="100" w:firstLine="860"/>
        <w:textAlignment w:val="baseline"/>
        <w:rPr>
          <w:sz w:val="42"/>
        </w:rPr>
      </w:pPr>
      <w:r>
        <w:rPr>
          <w:rFonts w:ascii="宋体" w:eastAsia="宋体" w:hAnsi="宋体" w:cs="宋体"/>
          <w:color w:val="000000"/>
          <w:sz w:val="42"/>
        </w:rPr>
        <w:t>但是，如此形成的历史性的结算并不是指由现象学，也即是说由</w:t>
      </w:r>
      <w:r>
        <w:rPr>
          <w:rFonts w:ascii="宋体" w:eastAsia="宋体" w:hAnsi="宋体" w:cs="宋体"/>
          <w:color w:val="000000"/>
          <w:sz w:val="42"/>
        </w:rPr>
        <w:t>(</w:t>
      </w:r>
      <w:r>
        <w:rPr>
          <w:rFonts w:ascii="宋体" w:eastAsia="宋体" w:hAnsi="宋体" w:cs="宋体"/>
          <w:color w:val="000000"/>
          <w:sz w:val="42"/>
        </w:rPr>
        <w:t>逻辑研究</w:t>
      </w:r>
      <w:r>
        <w:rPr>
          <w:rFonts w:ascii="宋体" w:eastAsia="宋体" w:hAnsi="宋体" w:cs="宋体"/>
          <w:color w:val="000000"/>
          <w:sz w:val="42"/>
        </w:rPr>
        <w:t>)</w:t>
      </w:r>
      <w:r>
        <w:rPr>
          <w:rFonts w:ascii="宋体" w:eastAsia="宋体" w:hAnsi="宋体" w:cs="宋体"/>
          <w:color w:val="000000"/>
          <w:sz w:val="42"/>
        </w:rPr>
        <w:t>所产生出来的东西。这一点依然未被说出，即使在今天，也还是难以确切地说出。胡塞尔本人的纲领性的解释和方法论的描述更加深了人们的误解，以为</w:t>
      </w:r>
      <w:r>
        <w:rPr>
          <w:rFonts w:ascii="宋体" w:eastAsia="宋体" w:hAnsi="宋体" w:cs="宋体"/>
          <w:color w:val="000000"/>
          <w:sz w:val="42"/>
        </w:rPr>
        <w:t>“</w:t>
      </w:r>
      <w:r>
        <w:rPr>
          <w:rFonts w:ascii="宋体" w:eastAsia="宋体" w:hAnsi="宋体" w:cs="宋体"/>
          <w:color w:val="000000"/>
          <w:sz w:val="42"/>
        </w:rPr>
        <w:t>现象学</w:t>
      </w:r>
      <w:r>
        <w:rPr>
          <w:rFonts w:ascii="宋体" w:eastAsia="宋体" w:hAnsi="宋体" w:cs="宋体"/>
          <w:color w:val="000000"/>
          <w:sz w:val="42"/>
        </w:rPr>
        <w:t>”</w:t>
      </w:r>
      <w:r>
        <w:rPr>
          <w:rFonts w:ascii="宋体" w:eastAsia="宋体" w:hAnsi="宋体" w:cs="宋体"/>
          <w:color w:val="000000"/>
          <w:sz w:val="42"/>
        </w:rPr>
        <w:t>要求一种否定所有先前出现过的思想的新的哲学开端。</w:t>
      </w:r>
    </w:p>
    <w:p w:rsidR="003B37AB" w:rsidRDefault="00DE34B8">
      <w:pPr>
        <w:wordWrap w:val="0"/>
        <w:spacing w:line="660" w:lineRule="atLeast"/>
        <w:ind w:left="40" w:right="100" w:firstLine="860"/>
        <w:textAlignment w:val="baseline"/>
        <w:rPr>
          <w:sz w:val="42"/>
        </w:rPr>
      </w:pPr>
      <w:r>
        <w:rPr>
          <w:rFonts w:ascii="宋体" w:eastAsia="宋体" w:hAnsi="宋体" w:cs="宋体"/>
          <w:color w:val="000000"/>
          <w:sz w:val="42"/>
        </w:rPr>
        <w:t>即使在《纯粹现象学和现象学哲学的观念》出版之后，《逻辑</w:t>
      </w:r>
      <w:r>
        <w:rPr>
          <w:rFonts w:ascii="宋体" w:eastAsia="宋体" w:hAnsi="宋体" w:cs="宋体"/>
          <w:color w:val="000000"/>
          <w:sz w:val="42"/>
        </w:rPr>
        <w:t>研究》所产生的无穷魅力仍还在吸引我。这一魅力又重新引起了我的不安。我找不出不安的真正理由，尽管我猜测到，这一不安来自：仅仅通过阅读哲学文献，不能实现所谓</w:t>
      </w:r>
      <w:r>
        <w:rPr>
          <w:rFonts w:ascii="宋体" w:eastAsia="宋体" w:hAnsi="宋体" w:cs="宋体"/>
          <w:color w:val="000000"/>
          <w:sz w:val="42"/>
        </w:rPr>
        <w:t>“</w:t>
      </w:r>
      <w:r>
        <w:rPr>
          <w:rFonts w:ascii="宋体" w:eastAsia="宋体" w:hAnsi="宋体" w:cs="宋体"/>
          <w:color w:val="000000"/>
          <w:sz w:val="42"/>
        </w:rPr>
        <w:t>现象学</w:t>
      </w:r>
      <w:r>
        <w:rPr>
          <w:rFonts w:ascii="宋体" w:eastAsia="宋体" w:hAnsi="宋体" w:cs="宋体"/>
          <w:color w:val="000000"/>
          <w:sz w:val="42"/>
        </w:rPr>
        <w:t>”</w:t>
      </w:r>
      <w:r>
        <w:rPr>
          <w:rFonts w:ascii="宋体" w:eastAsia="宋体" w:hAnsi="宋体" w:cs="宋体"/>
          <w:color w:val="000000"/>
          <w:sz w:val="42"/>
        </w:rPr>
        <w:t>的思维方式。</w:t>
      </w:r>
    </w:p>
    <w:p w:rsidR="003B37AB" w:rsidRDefault="00DE34B8">
      <w:pPr>
        <w:wordWrap w:val="0"/>
        <w:spacing w:line="660" w:lineRule="atLeast"/>
        <w:ind w:left="40" w:right="120" w:firstLine="860"/>
        <w:textAlignment w:val="baseline"/>
        <w:rPr>
          <w:sz w:val="42"/>
        </w:rPr>
      </w:pPr>
      <w:r>
        <w:rPr>
          <w:rFonts w:ascii="宋体" w:eastAsia="宋体" w:hAnsi="宋体" w:cs="宋体"/>
          <w:color w:val="000000"/>
          <w:sz w:val="42"/>
        </w:rPr>
        <w:t>只是到了我在胡塞尔的书房里拜见了他本人之后，我的迷惑才逐渐减少，我的思绪的混乱才艰难地消解。</w:t>
      </w:r>
    </w:p>
    <w:p w:rsidR="003B37AB" w:rsidRDefault="00DE34B8">
      <w:pPr>
        <w:wordWrap w:val="0"/>
        <w:spacing w:line="660" w:lineRule="atLeast"/>
        <w:ind w:left="40" w:right="120" w:firstLine="860"/>
        <w:textAlignment w:val="baseline"/>
        <w:rPr>
          <w:sz w:val="42"/>
        </w:rPr>
      </w:pPr>
      <w:r>
        <w:rPr>
          <w:rFonts w:ascii="宋体" w:eastAsia="宋体" w:hAnsi="宋体" w:cs="宋体"/>
          <w:color w:val="000000"/>
          <w:sz w:val="42"/>
        </w:rPr>
        <w:t>胡塞尔在</w:t>
      </w:r>
      <w:r>
        <w:rPr>
          <w:rFonts w:ascii="宋体" w:eastAsia="宋体" w:hAnsi="宋体" w:cs="宋体"/>
          <w:color w:val="000000"/>
          <w:sz w:val="42"/>
        </w:rPr>
        <w:t>1916</w:t>
      </w:r>
      <w:r>
        <w:rPr>
          <w:rFonts w:ascii="宋体" w:eastAsia="宋体" w:hAnsi="宋体" w:cs="宋体"/>
          <w:color w:val="000000"/>
          <w:sz w:val="42"/>
        </w:rPr>
        <w:t>年作为海因里希</w:t>
      </w:r>
      <w:r>
        <w:rPr>
          <w:rFonts w:ascii="宋体" w:eastAsia="宋体" w:hAnsi="宋体" w:cs="宋体"/>
          <w:color w:val="000000"/>
          <w:sz w:val="42"/>
        </w:rPr>
        <w:t>·</w:t>
      </w:r>
      <w:r>
        <w:rPr>
          <w:rFonts w:ascii="宋体" w:eastAsia="宋体" w:hAnsi="宋体" w:cs="宋体"/>
          <w:color w:val="000000"/>
          <w:sz w:val="42"/>
        </w:rPr>
        <w:t>李凯尔特的接替人来到弗莱堡，当时李凯尔特已接替了文德尔班在海德堡的教席。胡塞尔的讲课采取了对现象学的</w:t>
      </w:r>
      <w:r>
        <w:rPr>
          <w:rFonts w:ascii="宋体" w:eastAsia="宋体" w:hAnsi="宋体" w:cs="宋体"/>
          <w:color w:val="000000"/>
          <w:sz w:val="42"/>
        </w:rPr>
        <w:t>“</w:t>
      </w:r>
      <w:r>
        <w:rPr>
          <w:rFonts w:ascii="宋体" w:eastAsia="宋体" w:hAnsi="宋体" w:cs="宋体"/>
          <w:color w:val="000000"/>
          <w:sz w:val="42"/>
        </w:rPr>
        <w:t>看</w:t>
      </w:r>
      <w:r>
        <w:rPr>
          <w:rFonts w:ascii="宋体" w:eastAsia="宋体" w:hAnsi="宋体" w:cs="宋体"/>
          <w:color w:val="000000"/>
          <w:sz w:val="42"/>
        </w:rPr>
        <w:t>”</w:t>
      </w:r>
      <w:r>
        <w:rPr>
          <w:rFonts w:ascii="宋体" w:eastAsia="宋体" w:hAnsi="宋体" w:cs="宋体"/>
          <w:color w:val="000000"/>
          <w:sz w:val="42"/>
        </w:rPr>
        <w:t>进行逐步训练的方式，这种</w:t>
      </w:r>
      <w:r>
        <w:rPr>
          <w:rFonts w:ascii="宋体" w:eastAsia="宋体" w:hAnsi="宋体" w:cs="宋体"/>
          <w:color w:val="000000"/>
          <w:sz w:val="42"/>
        </w:rPr>
        <w:t>“</w:t>
      </w:r>
      <w:r>
        <w:rPr>
          <w:rFonts w:ascii="宋体" w:eastAsia="宋体" w:hAnsi="宋体" w:cs="宋体"/>
          <w:color w:val="000000"/>
          <w:sz w:val="42"/>
        </w:rPr>
        <w:t>看</w:t>
      </w:r>
      <w:r>
        <w:rPr>
          <w:rFonts w:ascii="宋体" w:eastAsia="宋体" w:hAnsi="宋体" w:cs="宋体"/>
          <w:color w:val="000000"/>
          <w:sz w:val="42"/>
        </w:rPr>
        <w:t>”</w:t>
      </w:r>
      <w:r>
        <w:rPr>
          <w:rFonts w:ascii="宋体" w:eastAsia="宋体" w:hAnsi="宋体" w:cs="宋体"/>
          <w:color w:val="000000"/>
          <w:sz w:val="42"/>
        </w:rPr>
        <w:t>要求不去使用那些未经检验的哲学知识，同时也拒绝把大思想家的权威性带到谈话中</w:t>
      </w:r>
      <w:r>
        <w:rPr>
          <w:rFonts w:ascii="宋体" w:eastAsia="宋体" w:hAnsi="宋体" w:cs="宋体"/>
          <w:color w:val="000000"/>
          <w:sz w:val="42"/>
        </w:rPr>
        <w:t>来。然而，由于我日益精通的现象学的</w:t>
      </w:r>
      <w:r>
        <w:rPr>
          <w:rFonts w:ascii="宋体" w:eastAsia="宋体" w:hAnsi="宋体" w:cs="宋体"/>
          <w:color w:val="000000"/>
          <w:sz w:val="42"/>
        </w:rPr>
        <w:t>“</w:t>
      </w:r>
      <w:r>
        <w:rPr>
          <w:rFonts w:ascii="宋体" w:eastAsia="宋体" w:hAnsi="宋体" w:cs="宋体"/>
          <w:color w:val="000000"/>
          <w:sz w:val="42"/>
        </w:rPr>
        <w:t>看</w:t>
      </w:r>
      <w:r>
        <w:rPr>
          <w:rFonts w:ascii="宋体" w:eastAsia="宋体" w:hAnsi="宋体" w:cs="宋体"/>
          <w:color w:val="000000"/>
          <w:sz w:val="42"/>
        </w:rPr>
        <w:t>”</w:t>
      </w:r>
      <w:r>
        <w:rPr>
          <w:rFonts w:ascii="宋体" w:eastAsia="宋体" w:hAnsi="宋体" w:cs="宋体"/>
          <w:color w:val="000000"/>
          <w:sz w:val="42"/>
        </w:rPr>
        <w:t>越来越明确地促进了我对亚里士多德作品的解释，我也就越来越不能把我同亚里士多德及其他希腊思想家分开，虽然我不能立即看到重新关注亚里士多德会产生什么样的决定性后果。</w:t>
      </w:r>
    </w:p>
    <w:p w:rsidR="003B37AB" w:rsidRDefault="00DE34B8">
      <w:pPr>
        <w:wordWrap w:val="0"/>
        <w:spacing w:line="660" w:lineRule="atLeast"/>
        <w:ind w:left="40" w:right="120" w:firstLine="860"/>
        <w:textAlignment w:val="baseline"/>
        <w:rPr>
          <w:sz w:val="42"/>
        </w:rPr>
      </w:pPr>
      <w:r>
        <w:rPr>
          <w:rFonts w:ascii="宋体" w:eastAsia="宋体" w:hAnsi="宋体" w:cs="宋体"/>
          <w:color w:val="000000"/>
          <w:sz w:val="42"/>
        </w:rPr>
        <w:t>当我在</w:t>
      </w:r>
      <w:r>
        <w:rPr>
          <w:rFonts w:ascii="宋体" w:eastAsia="宋体" w:hAnsi="宋体" w:cs="宋体"/>
          <w:color w:val="000000"/>
          <w:sz w:val="42"/>
        </w:rPr>
        <w:t>1918</w:t>
      </w:r>
      <w:r>
        <w:rPr>
          <w:rFonts w:ascii="宋体" w:eastAsia="宋体" w:hAnsi="宋体" w:cs="宋体"/>
          <w:color w:val="000000"/>
          <w:sz w:val="42"/>
        </w:rPr>
        <w:t>年以后，在胡塞尔的身边教和学的同时练习了现象学的看，并与此同时试图在一个讨论班上对亚里士多德做一番改造性的理解之后，我的兴趣便再一次指向了《逻辑研究》，</w:t>
      </w:r>
    </w:p>
    <w:p w:rsidR="003B37AB" w:rsidRDefault="003B37AB"/>
    <w:p w:rsidR="003B37AB" w:rsidRDefault="003B37AB">
      <w:pPr>
        <w:sectPr w:rsidR="003B37AB">
          <w:headerReference w:type="default" r:id="rId2636"/>
          <w:footerReference w:type="default" r:id="rId2637"/>
          <w:pgSz w:w="16600" w:h="24400"/>
          <w:pgMar w:top="2080" w:right="2260" w:bottom="2080" w:left="2260" w:header="1780" w:footer="1780" w:gutter="0"/>
          <w:cols w:space="720"/>
        </w:sectPr>
      </w:pPr>
    </w:p>
    <w:p w:rsidR="003B37AB" w:rsidRDefault="00DE34B8">
      <w:pPr>
        <w:wordWrap w:val="0"/>
        <w:spacing w:before="360" w:line="520" w:lineRule="atLeast"/>
        <w:ind w:right="860"/>
        <w:jc w:val="right"/>
        <w:textAlignment w:val="baseline"/>
        <w:rPr>
          <w:sz w:val="38"/>
        </w:rPr>
      </w:pPr>
      <w:r>
        <w:rPr>
          <w:rFonts w:ascii="宋体" w:eastAsia="宋体" w:hAnsi="宋体" w:cs="宋体"/>
          <w:color w:val="000000"/>
          <w:sz w:val="38"/>
        </w:rPr>
        <w:lastRenderedPageBreak/>
        <w:t>我进入现象学之路</w:t>
      </w:r>
      <w:r>
        <w:rPr>
          <w:rFonts w:ascii="宋体" w:eastAsia="宋体" w:hAnsi="宋体" w:cs="宋体"/>
          <w:b/>
          <w:color w:val="000000"/>
          <w:sz w:val="38"/>
        </w:rPr>
        <w:t xml:space="preserve">  </w:t>
      </w:r>
      <w:r>
        <w:rPr>
          <w:rFonts w:ascii="宋体" w:eastAsia="宋体" w:hAnsi="宋体" w:cs="宋体"/>
          <w:color w:val="000000"/>
          <w:sz w:val="38"/>
        </w:rPr>
        <w:t>1285</w:t>
      </w:r>
    </w:p>
    <w:p w:rsidR="003B37AB" w:rsidRDefault="003B37AB">
      <w:pPr>
        <w:wordWrap w:val="0"/>
        <w:spacing w:line="460" w:lineRule="exact"/>
        <w:jc w:val="right"/>
        <w:textAlignment w:val="baseline"/>
        <w:rPr>
          <w:sz w:val="38"/>
        </w:rPr>
      </w:pPr>
    </w:p>
    <w:p w:rsidR="003B37AB" w:rsidRDefault="00DE34B8">
      <w:pPr>
        <w:wordWrap w:val="0"/>
        <w:spacing w:line="700" w:lineRule="atLeast"/>
        <w:ind w:left="20" w:right="360"/>
        <w:textAlignment w:val="baseline"/>
        <w:rPr>
          <w:sz w:val="41"/>
        </w:rPr>
      </w:pPr>
      <w:r>
        <w:rPr>
          <w:rFonts w:ascii="宋体" w:eastAsia="宋体" w:hAnsi="宋体" w:cs="宋体"/>
          <w:color w:val="000000"/>
          <w:sz w:val="41"/>
        </w:rPr>
        <w:t>特别是第一版的</w:t>
      </w:r>
      <w:r>
        <w:rPr>
          <w:rFonts w:ascii="宋体" w:eastAsia="宋体" w:hAnsi="宋体" w:cs="宋体"/>
          <w:color w:val="000000"/>
          <w:sz w:val="41"/>
        </w:rPr>
        <w:t>“</w:t>
      </w:r>
      <w:r>
        <w:rPr>
          <w:rFonts w:ascii="宋体" w:eastAsia="宋体" w:hAnsi="宋体" w:cs="宋体"/>
          <w:color w:val="000000"/>
          <w:sz w:val="41"/>
        </w:rPr>
        <w:t>第六研究</w:t>
      </w:r>
      <w:r>
        <w:rPr>
          <w:rFonts w:ascii="宋体" w:eastAsia="宋体" w:hAnsi="宋体" w:cs="宋体"/>
          <w:color w:val="000000"/>
          <w:sz w:val="41"/>
        </w:rPr>
        <w:t>”</w:t>
      </w:r>
      <w:r>
        <w:rPr>
          <w:rFonts w:ascii="宋体" w:eastAsia="宋体" w:hAnsi="宋体" w:cs="宋体"/>
          <w:color w:val="000000"/>
          <w:sz w:val="41"/>
        </w:rPr>
        <w:t>，其中所强调的感性直观和范畴直观之间的区别</w:t>
      </w:r>
      <w:r>
        <w:rPr>
          <w:rFonts w:ascii="宋体" w:eastAsia="宋体" w:hAnsi="宋体" w:cs="宋体"/>
          <w:color w:val="000000"/>
          <w:sz w:val="41"/>
        </w:rPr>
        <w:t>，在其对于规定</w:t>
      </w:r>
      <w:r>
        <w:rPr>
          <w:rFonts w:ascii="宋体" w:eastAsia="宋体" w:hAnsi="宋体" w:cs="宋体"/>
          <w:color w:val="000000"/>
          <w:sz w:val="41"/>
        </w:rPr>
        <w:t>“</w:t>
      </w:r>
      <w:r>
        <w:rPr>
          <w:rFonts w:ascii="宋体" w:eastAsia="宋体" w:hAnsi="宋体" w:cs="宋体"/>
          <w:color w:val="000000"/>
          <w:sz w:val="41"/>
        </w:rPr>
        <w:t>存在者的多重含义</w:t>
      </w:r>
      <w:r>
        <w:rPr>
          <w:rFonts w:ascii="宋体" w:eastAsia="宋体" w:hAnsi="宋体" w:cs="宋体"/>
          <w:color w:val="000000"/>
          <w:sz w:val="41"/>
        </w:rPr>
        <w:t>”</w:t>
      </w:r>
      <w:r>
        <w:rPr>
          <w:rFonts w:ascii="宋体" w:eastAsia="宋体" w:hAnsi="宋体" w:cs="宋体"/>
          <w:color w:val="000000"/>
          <w:sz w:val="41"/>
        </w:rPr>
        <w:t>的作用方面向我显露了出来。</w:t>
      </w:r>
    </w:p>
    <w:p w:rsidR="003B37AB" w:rsidRDefault="00DE34B8">
      <w:pPr>
        <w:wordWrap w:val="0"/>
        <w:spacing w:line="700" w:lineRule="atLeast"/>
        <w:ind w:left="20" w:right="360" w:firstLine="880"/>
        <w:textAlignment w:val="baseline"/>
        <w:rPr>
          <w:sz w:val="41"/>
        </w:rPr>
      </w:pPr>
      <w:r>
        <w:rPr>
          <w:rFonts w:ascii="宋体" w:eastAsia="宋体" w:hAnsi="宋体" w:cs="宋体"/>
          <w:color w:val="000000"/>
          <w:sz w:val="41"/>
        </w:rPr>
        <w:t>所以我们</w:t>
      </w:r>
      <w:r>
        <w:rPr>
          <w:rFonts w:ascii="宋体" w:eastAsia="宋体" w:hAnsi="宋体" w:cs="宋体"/>
          <w:color w:val="000000"/>
          <w:sz w:val="41"/>
        </w:rPr>
        <w:t>————</w:t>
      </w:r>
      <w:r>
        <w:rPr>
          <w:rFonts w:ascii="宋体" w:eastAsia="宋体" w:hAnsi="宋体" w:cs="宋体"/>
          <w:color w:val="000000"/>
          <w:sz w:val="41"/>
        </w:rPr>
        <w:t>朋友们和学生们</w:t>
      </w:r>
      <w:r>
        <w:rPr>
          <w:rFonts w:ascii="宋体" w:eastAsia="宋体" w:hAnsi="宋体" w:cs="宋体"/>
          <w:color w:val="000000"/>
          <w:sz w:val="41"/>
        </w:rPr>
        <w:t>————</w:t>
      </w:r>
      <w:r>
        <w:rPr>
          <w:rFonts w:ascii="宋体" w:eastAsia="宋体" w:hAnsi="宋体" w:cs="宋体"/>
          <w:color w:val="000000"/>
          <w:sz w:val="41"/>
        </w:rPr>
        <w:t>再三请求这位老师重版当时已很难找到的</w:t>
      </w:r>
      <w:r>
        <w:rPr>
          <w:rFonts w:ascii="宋体" w:eastAsia="宋体" w:hAnsi="宋体" w:cs="宋体"/>
          <w:color w:val="000000"/>
          <w:sz w:val="41"/>
        </w:rPr>
        <w:t>“</w:t>
      </w:r>
      <w:r>
        <w:rPr>
          <w:rFonts w:ascii="宋体" w:eastAsia="宋体" w:hAnsi="宋体" w:cs="宋体"/>
          <w:color w:val="000000"/>
          <w:sz w:val="41"/>
        </w:rPr>
        <w:t>第六研究</w:t>
      </w:r>
      <w:r>
        <w:rPr>
          <w:rFonts w:ascii="宋体" w:eastAsia="宋体" w:hAnsi="宋体" w:cs="宋体"/>
          <w:color w:val="000000"/>
          <w:sz w:val="41"/>
        </w:rPr>
        <w:t>”</w:t>
      </w:r>
      <w:r>
        <w:rPr>
          <w:rFonts w:ascii="宋体" w:eastAsia="宋体" w:hAnsi="宋体" w:cs="宋体"/>
          <w:color w:val="000000"/>
          <w:sz w:val="41"/>
        </w:rPr>
        <w:t>。出于维护现象学事业的决心，尼迈耶出版社于</w:t>
      </w:r>
      <w:r>
        <w:rPr>
          <w:rFonts w:ascii="宋体" w:eastAsia="宋体" w:hAnsi="宋体" w:cs="宋体"/>
          <w:color w:val="000000"/>
          <w:sz w:val="41"/>
        </w:rPr>
        <w:t>1922</w:t>
      </w:r>
      <w:r>
        <w:rPr>
          <w:rFonts w:ascii="宋体" w:eastAsia="宋体" w:hAnsi="宋体" w:cs="宋体"/>
          <w:color w:val="000000"/>
          <w:sz w:val="41"/>
        </w:rPr>
        <w:t>年又再版了《逻辑研究》的最后一篇。胡塞尔在序言中写道：</w:t>
      </w:r>
      <w:r>
        <w:rPr>
          <w:rFonts w:ascii="宋体" w:eastAsia="宋体" w:hAnsi="宋体" w:cs="宋体"/>
          <w:color w:val="000000"/>
          <w:sz w:val="41"/>
        </w:rPr>
        <w:t>“</w:t>
      </w:r>
      <w:r>
        <w:rPr>
          <w:rFonts w:ascii="宋体" w:eastAsia="宋体" w:hAnsi="宋体" w:cs="宋体"/>
          <w:color w:val="000000"/>
          <w:sz w:val="41"/>
        </w:rPr>
        <w:t>既然如此，我不得不满足本书的朋友们的愿望，决定把最后一篇按原样付印</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本书的朋友们</w:t>
      </w:r>
      <w:r>
        <w:rPr>
          <w:rFonts w:ascii="宋体" w:eastAsia="宋体" w:hAnsi="宋体" w:cs="宋体"/>
          <w:color w:val="000000"/>
          <w:sz w:val="41"/>
        </w:rPr>
        <w:t>”</w:t>
      </w:r>
      <w:r>
        <w:rPr>
          <w:rFonts w:ascii="宋体" w:eastAsia="宋体" w:hAnsi="宋体" w:cs="宋体"/>
          <w:color w:val="000000"/>
          <w:sz w:val="41"/>
        </w:rPr>
        <w:t>这一用语，胡塞尔同时说的是从《观念》发表之后，他本人对《逻辑研究》已不再感兴趣了。在他的学院活动的新领域，他的思维激情和努力比任何时候都更转向了对《观念》中所表达的那种规划</w:t>
      </w:r>
      <w:r>
        <w:rPr>
          <w:rFonts w:ascii="宋体" w:eastAsia="宋体" w:hAnsi="宋体" w:cs="宋体"/>
          <w:color w:val="000000"/>
          <w:sz w:val="41"/>
        </w:rPr>
        <w:t>的系统发展。所以，胡塞尔在前面所提到的第六研究的序言中才能写道：</w:t>
      </w:r>
      <w:r>
        <w:rPr>
          <w:rFonts w:ascii="宋体" w:eastAsia="宋体" w:hAnsi="宋体" w:cs="宋体"/>
          <w:color w:val="000000"/>
          <w:sz w:val="41"/>
        </w:rPr>
        <w:t>“</w:t>
      </w:r>
      <w:r>
        <w:rPr>
          <w:rFonts w:ascii="宋体" w:eastAsia="宋体" w:hAnsi="宋体" w:cs="宋体"/>
          <w:color w:val="000000"/>
          <w:sz w:val="41"/>
        </w:rPr>
        <w:t>我在弗赖堡的讲学也迫使我的兴趣朝着起主导作用的普遍性和系统的方向发展了</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00" w:lineRule="atLeast"/>
        <w:ind w:left="20" w:right="380" w:firstLine="880"/>
        <w:textAlignment w:val="baseline"/>
        <w:rPr>
          <w:sz w:val="41"/>
        </w:rPr>
      </w:pPr>
      <w:r>
        <w:rPr>
          <w:rFonts w:ascii="宋体" w:eastAsia="宋体" w:hAnsi="宋体" w:cs="宋体"/>
          <w:color w:val="000000"/>
          <w:sz w:val="41"/>
        </w:rPr>
        <w:t>因此，每星期我除了给专门的普通研究班讲课和练习以外，还主持高年级学生的《逻辑研究》讨论，此时，胡塞尔对此尽管没有计较，但是却以一种根本上不赞成的眼光关注着我。对我自己来说，对这项工作的准备是非常有收获的。尽管首先引导我的更多地是预感而不是有所依据的洞察。但我在此认识到这样的一点：作为现象学的自身表现的意识行为的现象学所完成的</w:t>
      </w:r>
      <w:r>
        <w:rPr>
          <w:rFonts w:ascii="宋体" w:eastAsia="宋体" w:hAnsi="宋体" w:cs="宋体"/>
          <w:color w:val="000000"/>
          <w:sz w:val="41"/>
        </w:rPr>
        <w:t>东西，在亚里士多德和整个希腊思想和希腊此在那里，被更原始地思为</w:t>
      </w:r>
      <w:r>
        <w:rPr>
          <w:rFonts w:ascii="宋体" w:eastAsia="宋体" w:hAnsi="宋体" w:cs="宋体"/>
          <w:color w:val="000000"/>
          <w:sz w:val="41"/>
        </w:rPr>
        <w:t>'Αληθεια</w:t>
      </w:r>
      <w:r>
        <w:rPr>
          <w:rFonts w:ascii="宋体" w:eastAsia="宋体" w:hAnsi="宋体" w:cs="宋体"/>
          <w:color w:val="000000"/>
          <w:sz w:val="41"/>
        </w:rPr>
        <w:t>，即在场的东西的无蔽状态，它的解蔽，它的自我显现，作为担负着思的行为的现象学的研究所重新发现的东西，如果这不就是哲学本身，它至少证明自己是希腊思想的基本特征。</w:t>
      </w:r>
    </w:p>
    <w:p w:rsidR="003B37AB" w:rsidRDefault="00DE34B8">
      <w:pPr>
        <w:wordWrap w:val="0"/>
        <w:spacing w:line="700" w:lineRule="atLeast"/>
        <w:ind w:left="20" w:right="380" w:firstLine="880"/>
        <w:textAlignment w:val="baseline"/>
        <w:rPr>
          <w:sz w:val="41"/>
        </w:rPr>
      </w:pPr>
      <w:r>
        <w:rPr>
          <w:rFonts w:ascii="宋体" w:eastAsia="宋体" w:hAnsi="宋体" w:cs="宋体"/>
          <w:color w:val="000000"/>
          <w:sz w:val="41"/>
        </w:rPr>
        <w:t>当这一看法在我心中越来越明晰时，下面这个问题也就变得越来越紧迫了：依据现象学原理，那种必须作为</w:t>
      </w:r>
      <w:r>
        <w:rPr>
          <w:rFonts w:ascii="宋体" w:eastAsia="宋体" w:hAnsi="宋体" w:cs="宋体"/>
          <w:color w:val="000000"/>
          <w:sz w:val="41"/>
        </w:rPr>
        <w:t>“</w:t>
      </w:r>
      <w:r>
        <w:rPr>
          <w:rFonts w:ascii="宋体" w:eastAsia="宋体" w:hAnsi="宋体" w:cs="宋体"/>
          <w:color w:val="000000"/>
          <w:sz w:val="41"/>
        </w:rPr>
        <w:t>事情本身</w:t>
      </w:r>
      <w:r>
        <w:rPr>
          <w:rFonts w:ascii="宋体" w:eastAsia="宋体" w:hAnsi="宋体" w:cs="宋体"/>
          <w:color w:val="000000"/>
          <w:sz w:val="41"/>
        </w:rPr>
        <w:t>”</w:t>
      </w:r>
      <w:r>
        <w:rPr>
          <w:rFonts w:ascii="宋体" w:eastAsia="宋体" w:hAnsi="宋体" w:cs="宋体"/>
          <w:color w:val="000000"/>
          <w:sz w:val="41"/>
        </w:rPr>
        <w:t>被</w:t>
      </w:r>
    </w:p>
    <w:p w:rsidR="003B37AB" w:rsidRDefault="003B37AB"/>
    <w:p w:rsidR="003B37AB" w:rsidRDefault="003B37AB">
      <w:pPr>
        <w:sectPr w:rsidR="003B37AB">
          <w:headerReference w:type="default" r:id="rId2638"/>
          <w:footerReference w:type="default" r:id="rId2639"/>
          <w:pgSz w:w="16600" w:h="24400"/>
          <w:pgMar w:top="2080" w:right="2120" w:bottom="2080" w:left="2120" w:header="1780" w:footer="1780" w:gutter="0"/>
          <w:cols w:space="720"/>
        </w:sectPr>
      </w:pPr>
    </w:p>
    <w:p w:rsidR="003B37AB" w:rsidRDefault="00DE34B8">
      <w:pPr>
        <w:wordWrap w:val="0"/>
        <w:spacing w:before="380" w:line="540" w:lineRule="atLeast"/>
        <w:ind w:left="420"/>
        <w:textAlignment w:val="baseline"/>
        <w:rPr>
          <w:sz w:val="39"/>
        </w:rPr>
      </w:pPr>
      <w:r>
        <w:rPr>
          <w:rFonts w:ascii="宋体" w:eastAsia="宋体" w:hAnsi="宋体" w:cs="宋体"/>
          <w:b/>
          <w:color w:val="000000"/>
          <w:sz w:val="39"/>
        </w:rPr>
        <w:lastRenderedPageBreak/>
        <w:t>1286</w:t>
      </w:r>
      <w:r>
        <w:rPr>
          <w:rFonts w:ascii="宋体" w:eastAsia="宋体" w:hAnsi="宋体" w:cs="宋体"/>
          <w:color w:val="000000"/>
          <w:sz w:val="39"/>
        </w:rPr>
        <w:t xml:space="preserve">  </w:t>
      </w:r>
      <w:r>
        <w:rPr>
          <w:rFonts w:ascii="宋体" w:eastAsia="宋体" w:hAnsi="宋体" w:cs="宋体"/>
          <w:b/>
          <w:color w:val="000000"/>
          <w:sz w:val="39"/>
        </w:rPr>
        <w:t>第八篇</w:t>
      </w:r>
      <w:r>
        <w:rPr>
          <w:rFonts w:ascii="宋体" w:eastAsia="宋体" w:hAnsi="宋体" w:cs="宋体"/>
          <w:color w:val="000000"/>
          <w:sz w:val="39"/>
        </w:rPr>
        <w:t xml:space="preserve">  </w:t>
      </w:r>
      <w:r>
        <w:rPr>
          <w:rFonts w:ascii="宋体" w:eastAsia="宋体" w:hAnsi="宋体" w:cs="宋体"/>
          <w:b/>
          <w:color w:val="000000"/>
          <w:sz w:val="39"/>
        </w:rPr>
        <w:t>自我陈述</w:t>
      </w:r>
    </w:p>
    <w:p w:rsidR="003B37AB" w:rsidRDefault="003B37AB">
      <w:pPr>
        <w:wordWrap w:val="0"/>
        <w:spacing w:line="480" w:lineRule="exact"/>
        <w:textAlignment w:val="baseline"/>
        <w:rPr>
          <w:sz w:val="39"/>
        </w:rPr>
      </w:pPr>
    </w:p>
    <w:p w:rsidR="003B37AB" w:rsidRDefault="00DE34B8">
      <w:pPr>
        <w:wordWrap w:val="0"/>
        <w:spacing w:line="740" w:lineRule="atLeast"/>
        <w:ind w:right="20"/>
        <w:textAlignment w:val="baseline"/>
        <w:rPr>
          <w:sz w:val="41"/>
        </w:rPr>
      </w:pPr>
      <w:r>
        <w:rPr>
          <w:rFonts w:ascii="宋体" w:eastAsia="宋体" w:hAnsi="宋体" w:cs="宋体"/>
          <w:color w:val="000000"/>
          <w:sz w:val="41"/>
        </w:rPr>
        <w:t>体验到的东西，是从何处并且如何被确定的？它是意识和意识</w:t>
      </w:r>
      <w:r>
        <w:rPr>
          <w:rFonts w:ascii="宋体" w:eastAsia="宋体" w:hAnsi="宋体" w:cs="宋体"/>
          <w:color w:val="000000"/>
          <w:sz w:val="41"/>
        </w:rPr>
        <w:t>的对象性呢还是在无蔽和遮蔽中的存在者之存在？</w:t>
      </w:r>
    </w:p>
    <w:p w:rsidR="003B37AB" w:rsidRDefault="00DE34B8">
      <w:pPr>
        <w:wordWrap w:val="0"/>
        <w:spacing w:line="740" w:lineRule="atLeast"/>
        <w:ind w:right="20" w:firstLine="860"/>
        <w:textAlignment w:val="baseline"/>
        <w:rPr>
          <w:sz w:val="41"/>
        </w:rPr>
      </w:pPr>
      <w:r>
        <w:rPr>
          <w:rFonts w:ascii="宋体" w:eastAsia="宋体" w:hAnsi="宋体" w:cs="宋体"/>
          <w:color w:val="000000"/>
          <w:sz w:val="41"/>
        </w:rPr>
        <w:t>这样，通过现象学态度的昭示，我被带上了存在问题的道路。我再一次处在不安之中，只不过比起先前由布伦塔诺的博士论文所引起的不安来，这次别有一番滋味罢了。然而这条追问之路比我所料想的要漫长，它需要经过许多停顿、迂回和歧途。我在弗莱堡的第一次讲学以及后来在马堡的讲学，不过是试图间接地指明这条道路。</w:t>
      </w:r>
    </w:p>
    <w:p w:rsidR="003B37AB" w:rsidRDefault="003B37AB">
      <w:pPr>
        <w:wordWrap w:val="0"/>
        <w:spacing w:line="740" w:lineRule="exact"/>
        <w:textAlignment w:val="baseline"/>
        <w:rPr>
          <w:sz w:val="41"/>
        </w:rPr>
      </w:pPr>
    </w:p>
    <w:p w:rsidR="003B37AB" w:rsidRDefault="00DE34B8">
      <w:pPr>
        <w:wordWrap w:val="0"/>
        <w:spacing w:line="740" w:lineRule="atLeast"/>
        <w:ind w:firstLine="860"/>
        <w:textAlignment w:val="baseline"/>
        <w:rPr>
          <w:sz w:val="41"/>
        </w:rPr>
      </w:pPr>
      <w:r>
        <w:rPr>
          <w:rFonts w:ascii="宋体" w:eastAsia="宋体" w:hAnsi="宋体" w:cs="宋体"/>
          <w:color w:val="000000"/>
          <w:sz w:val="41"/>
        </w:rPr>
        <w:t>“</w:t>
      </w:r>
      <w:r>
        <w:rPr>
          <w:rFonts w:ascii="宋体" w:eastAsia="宋体" w:hAnsi="宋体" w:cs="宋体"/>
          <w:color w:val="000000"/>
          <w:sz w:val="41"/>
        </w:rPr>
        <w:t>海德格尔老师</w:t>
      </w:r>
      <w:r>
        <w:rPr>
          <w:rFonts w:ascii="宋体" w:eastAsia="宋体" w:hAnsi="宋体" w:cs="宋体"/>
          <w:color w:val="000000"/>
          <w:sz w:val="41"/>
        </w:rPr>
        <w:t>————</w:t>
      </w:r>
      <w:r>
        <w:rPr>
          <w:rFonts w:ascii="宋体" w:eastAsia="宋体" w:hAnsi="宋体" w:cs="宋体"/>
          <w:color w:val="000000"/>
          <w:sz w:val="41"/>
        </w:rPr>
        <w:t>您现在必须出版点什么东西，您有合适的稿子吗</w:t>
      </w:r>
      <w:r>
        <w:rPr>
          <w:rFonts w:ascii="宋体" w:eastAsia="宋体" w:hAnsi="宋体" w:cs="宋体"/>
          <w:color w:val="000000"/>
          <w:sz w:val="41"/>
        </w:rPr>
        <w:t>?”1925-1926</w:t>
      </w:r>
      <w:r>
        <w:rPr>
          <w:rFonts w:ascii="宋体" w:eastAsia="宋体" w:hAnsi="宋体" w:cs="宋体"/>
          <w:color w:val="000000"/>
          <w:sz w:val="41"/>
        </w:rPr>
        <w:t>年那个冬季学期的一天，马堡大学哲学系的主任边说边走进我的书房里来。</w:t>
      </w:r>
      <w:r>
        <w:rPr>
          <w:rFonts w:ascii="宋体" w:eastAsia="宋体" w:hAnsi="宋体" w:cs="宋体"/>
          <w:color w:val="000000"/>
          <w:sz w:val="41"/>
        </w:rPr>
        <w:t>“</w:t>
      </w:r>
      <w:r>
        <w:rPr>
          <w:rFonts w:ascii="宋体" w:eastAsia="宋体" w:hAnsi="宋体" w:cs="宋体"/>
          <w:color w:val="000000"/>
          <w:sz w:val="41"/>
        </w:rPr>
        <w:t>当然有</w:t>
      </w:r>
      <w:r>
        <w:rPr>
          <w:rFonts w:ascii="宋体" w:eastAsia="宋体" w:hAnsi="宋体" w:cs="宋体"/>
          <w:color w:val="000000"/>
          <w:sz w:val="41"/>
        </w:rPr>
        <w:t>”</w:t>
      </w:r>
      <w:r>
        <w:rPr>
          <w:rFonts w:ascii="宋体" w:eastAsia="宋体" w:hAnsi="宋体" w:cs="宋体"/>
          <w:color w:val="000000"/>
          <w:sz w:val="41"/>
        </w:rPr>
        <w:t>，我回答说</w:t>
      </w:r>
      <w:r>
        <w:rPr>
          <w:rFonts w:ascii="宋体" w:eastAsia="宋体" w:hAnsi="宋体" w:cs="宋体"/>
          <w:color w:val="000000"/>
          <w:sz w:val="41"/>
        </w:rPr>
        <w:t>。接着系主任又说：</w:t>
      </w:r>
      <w:r>
        <w:rPr>
          <w:rFonts w:ascii="宋体" w:eastAsia="宋体" w:hAnsi="宋体" w:cs="宋体"/>
          <w:color w:val="000000"/>
          <w:sz w:val="41"/>
        </w:rPr>
        <w:t>“</w:t>
      </w:r>
      <w:r>
        <w:rPr>
          <w:rFonts w:ascii="宋体" w:eastAsia="宋体" w:hAnsi="宋体" w:cs="宋体"/>
          <w:color w:val="000000"/>
          <w:sz w:val="41"/>
        </w:rPr>
        <w:t>但是要尽快把它印出来</w:t>
      </w:r>
      <w:r>
        <w:rPr>
          <w:rFonts w:ascii="宋体" w:eastAsia="宋体" w:hAnsi="宋体" w:cs="宋体"/>
          <w:color w:val="000000"/>
          <w:sz w:val="41"/>
        </w:rPr>
        <w:t>”</w:t>
      </w:r>
      <w:r>
        <w:rPr>
          <w:rFonts w:ascii="宋体" w:eastAsia="宋体" w:hAnsi="宋体" w:cs="宋体"/>
          <w:color w:val="000000"/>
          <w:sz w:val="41"/>
        </w:rPr>
        <w:t>。因为哲学系建议特批我作为尼古拉</w:t>
      </w:r>
      <w:r>
        <w:rPr>
          <w:rFonts w:ascii="宋体" w:eastAsia="宋体" w:hAnsi="宋体" w:cs="宋体"/>
          <w:color w:val="000000"/>
          <w:sz w:val="41"/>
        </w:rPr>
        <w:t>·</w:t>
      </w:r>
      <w:r>
        <w:rPr>
          <w:rFonts w:ascii="宋体" w:eastAsia="宋体" w:hAnsi="宋体" w:cs="宋体"/>
          <w:color w:val="000000"/>
          <w:sz w:val="41"/>
        </w:rPr>
        <w:t>哈特曼的后任，担任第一哲学正教授。但与此同时，柏林的教育部却以我在近十年中未出版过任何东西为由驳回了系里的建议。</w:t>
      </w:r>
    </w:p>
    <w:p w:rsidR="003B37AB" w:rsidRDefault="00DE34B8">
      <w:pPr>
        <w:wordWrap w:val="0"/>
        <w:spacing w:line="740" w:lineRule="atLeast"/>
        <w:ind w:left="60" w:firstLine="860"/>
        <w:textAlignment w:val="baseline"/>
        <w:rPr>
          <w:sz w:val="41"/>
        </w:rPr>
      </w:pPr>
      <w:r>
        <w:rPr>
          <w:rFonts w:ascii="宋体" w:eastAsia="宋体" w:hAnsi="宋体" w:cs="宋体"/>
          <w:color w:val="000000"/>
          <w:sz w:val="41"/>
        </w:rPr>
        <w:t>这就有必要把我搁置已久的著作付诸出版了。通过胡塞尔的交涉，马克斯</w:t>
      </w:r>
      <w:r>
        <w:rPr>
          <w:rFonts w:ascii="宋体" w:eastAsia="宋体" w:hAnsi="宋体" w:cs="宋体"/>
          <w:color w:val="000000"/>
          <w:sz w:val="41"/>
        </w:rPr>
        <w:t>·</w:t>
      </w:r>
      <w:r>
        <w:rPr>
          <w:rFonts w:ascii="宋体" w:eastAsia="宋体" w:hAnsi="宋体" w:cs="宋体"/>
          <w:color w:val="000000"/>
          <w:sz w:val="41"/>
        </w:rPr>
        <w:t>尼迈耶出版社准备立即印行《存在与时间》的前十五印张。这十五印张本来是打算刊登在胡塞尔的《年鉴》上的。已定稿的两部清样副本由系里当时送往部里。但是过了一段时间，它们又被退回系里，上面的批语是</w:t>
      </w:r>
      <w:r>
        <w:rPr>
          <w:rFonts w:ascii="宋体" w:eastAsia="宋体" w:hAnsi="宋体" w:cs="宋体"/>
          <w:color w:val="000000"/>
          <w:sz w:val="41"/>
        </w:rPr>
        <w:t>“</w:t>
      </w:r>
      <w:r>
        <w:rPr>
          <w:rFonts w:ascii="宋体" w:eastAsia="宋体" w:hAnsi="宋体" w:cs="宋体"/>
          <w:color w:val="000000"/>
          <w:sz w:val="41"/>
        </w:rPr>
        <w:t>不够</w:t>
      </w:r>
      <w:r>
        <w:rPr>
          <w:rFonts w:ascii="宋体" w:eastAsia="宋体" w:hAnsi="宋体" w:cs="宋体"/>
          <w:color w:val="000000"/>
          <w:sz w:val="41"/>
        </w:rPr>
        <w:t>”</w:t>
      </w:r>
      <w:r>
        <w:rPr>
          <w:rFonts w:ascii="宋体" w:eastAsia="宋体" w:hAnsi="宋体" w:cs="宋体"/>
          <w:color w:val="000000"/>
          <w:sz w:val="41"/>
        </w:rPr>
        <w:t>。次年</w:t>
      </w:r>
      <w:r>
        <w:rPr>
          <w:rFonts w:ascii="宋体" w:eastAsia="宋体" w:hAnsi="宋体" w:cs="宋体"/>
          <w:color w:val="000000"/>
          <w:sz w:val="41"/>
        </w:rPr>
        <w:t>(1927</w:t>
      </w:r>
      <w:r>
        <w:rPr>
          <w:rFonts w:ascii="宋体" w:eastAsia="宋体" w:hAnsi="宋体" w:cs="宋体"/>
          <w:color w:val="000000"/>
          <w:sz w:val="41"/>
        </w:rPr>
        <w:t>年</w:t>
      </w:r>
      <w:r>
        <w:rPr>
          <w:rFonts w:ascii="宋体" w:eastAsia="宋体" w:hAnsi="宋体" w:cs="宋体"/>
          <w:color w:val="000000"/>
          <w:sz w:val="41"/>
        </w:rPr>
        <w:t>)2</w:t>
      </w:r>
      <w:r>
        <w:rPr>
          <w:rFonts w:ascii="宋体" w:eastAsia="宋体" w:hAnsi="宋体" w:cs="宋体"/>
          <w:color w:val="000000"/>
          <w:sz w:val="41"/>
        </w:rPr>
        <w:t>月，《存在与时间》在《年鉴》的第八卷上</w:t>
      </w:r>
      <w:r>
        <w:rPr>
          <w:rFonts w:ascii="宋体" w:eastAsia="宋体" w:hAnsi="宋体" w:cs="宋体"/>
          <w:color w:val="000000"/>
          <w:sz w:val="41"/>
        </w:rPr>
        <w:t>全文刊出了，并出了单行本，此后过了半年，部里撤回了它的否定看法，批准了我的教职。</w:t>
      </w:r>
    </w:p>
    <w:p w:rsidR="003B37AB" w:rsidRDefault="00DE34B8">
      <w:pPr>
        <w:wordWrap w:val="0"/>
        <w:spacing w:line="740" w:lineRule="atLeast"/>
        <w:ind w:left="60" w:firstLine="860"/>
        <w:textAlignment w:val="baseline"/>
        <w:rPr>
          <w:sz w:val="41"/>
        </w:rPr>
      </w:pPr>
      <w:r>
        <w:rPr>
          <w:rFonts w:ascii="宋体" w:eastAsia="宋体" w:hAnsi="宋体" w:cs="宋体"/>
          <w:color w:val="000000"/>
          <w:sz w:val="41"/>
        </w:rPr>
        <w:t>通过《存在与时间》的出版这一不寻常的机会，我第一次直接与马克斯</w:t>
      </w:r>
      <w:r>
        <w:rPr>
          <w:rFonts w:ascii="宋体" w:eastAsia="宋体" w:hAnsi="宋体" w:cs="宋体"/>
          <w:color w:val="000000"/>
          <w:sz w:val="41"/>
        </w:rPr>
        <w:t>·</w:t>
      </w:r>
      <w:r>
        <w:rPr>
          <w:rFonts w:ascii="宋体" w:eastAsia="宋体" w:hAnsi="宋体" w:cs="宋体"/>
          <w:color w:val="000000"/>
          <w:sz w:val="41"/>
        </w:rPr>
        <w:t>尼迈耶出版社打交道。我在学院学习的第一学期里，就在胡塞尔的那本迷人的著作的扉页上看到了这个简单的</w:t>
      </w:r>
    </w:p>
    <w:p w:rsidR="003B37AB" w:rsidRDefault="003B37AB"/>
    <w:p w:rsidR="003B37AB" w:rsidRDefault="003B37AB">
      <w:pPr>
        <w:sectPr w:rsidR="003B37AB">
          <w:headerReference w:type="default" r:id="rId2640"/>
          <w:footerReference w:type="default" r:id="rId2641"/>
          <w:pgSz w:w="16600" w:h="24400"/>
          <w:pgMar w:top="2080" w:right="2300" w:bottom="2080" w:left="2300" w:header="1780" w:footer="1780" w:gutter="0"/>
          <w:cols w:space="720"/>
        </w:sectPr>
      </w:pPr>
    </w:p>
    <w:p w:rsidR="003B37AB" w:rsidRDefault="00DE34B8">
      <w:pPr>
        <w:wordWrap w:val="0"/>
        <w:spacing w:before="80" w:line="540" w:lineRule="atLeast"/>
        <w:ind w:right="900"/>
        <w:jc w:val="right"/>
        <w:textAlignment w:val="baseline"/>
        <w:rPr>
          <w:sz w:val="40"/>
        </w:rPr>
      </w:pPr>
      <w:r>
        <w:rPr>
          <w:rFonts w:ascii="宋体" w:eastAsia="宋体" w:hAnsi="宋体" w:cs="宋体"/>
          <w:color w:val="000000"/>
          <w:sz w:val="40"/>
        </w:rPr>
        <w:lastRenderedPageBreak/>
        <w:t>我进入现象学之路</w:t>
      </w:r>
      <w:r>
        <w:rPr>
          <w:rFonts w:ascii="宋体" w:eastAsia="宋体" w:hAnsi="宋体" w:cs="宋体"/>
          <w:color w:val="000000"/>
          <w:sz w:val="40"/>
        </w:rPr>
        <w:t xml:space="preserve">  1287</w:t>
      </w:r>
    </w:p>
    <w:p w:rsidR="003B37AB" w:rsidRDefault="003B37AB">
      <w:pPr>
        <w:wordWrap w:val="0"/>
        <w:spacing w:line="480" w:lineRule="exact"/>
        <w:jc w:val="right"/>
        <w:textAlignment w:val="baseline"/>
        <w:rPr>
          <w:sz w:val="40"/>
        </w:rPr>
      </w:pPr>
    </w:p>
    <w:p w:rsidR="003B37AB" w:rsidRDefault="00DE34B8">
      <w:pPr>
        <w:wordWrap w:val="0"/>
        <w:spacing w:line="720" w:lineRule="atLeast"/>
        <w:ind w:left="20" w:right="420"/>
        <w:textAlignment w:val="baseline"/>
        <w:rPr>
          <w:sz w:val="42"/>
        </w:rPr>
      </w:pPr>
      <w:r>
        <w:rPr>
          <w:rFonts w:ascii="宋体" w:eastAsia="宋体" w:hAnsi="宋体" w:cs="宋体"/>
          <w:color w:val="000000"/>
          <w:sz w:val="42"/>
        </w:rPr>
        <w:t>名字，它显现出了它今天以及未来出版工作中所具有的认真、可靠和大度、素朴的风格。</w:t>
      </w:r>
    </w:p>
    <w:p w:rsidR="003B37AB" w:rsidRDefault="00DE34B8">
      <w:pPr>
        <w:wordWrap w:val="0"/>
        <w:spacing w:line="720" w:lineRule="atLeast"/>
        <w:ind w:left="20" w:right="400" w:firstLine="860"/>
        <w:textAlignment w:val="baseline"/>
        <w:rPr>
          <w:sz w:val="42"/>
        </w:rPr>
      </w:pPr>
      <w:r>
        <w:rPr>
          <w:rFonts w:ascii="宋体" w:eastAsia="宋体" w:hAnsi="宋体" w:cs="宋体"/>
          <w:color w:val="000000"/>
          <w:sz w:val="42"/>
        </w:rPr>
        <w:t>1928</w:t>
      </w:r>
      <w:r>
        <w:rPr>
          <w:rFonts w:ascii="宋体" w:eastAsia="宋体" w:hAnsi="宋体" w:cs="宋体"/>
          <w:color w:val="000000"/>
          <w:sz w:val="42"/>
        </w:rPr>
        <w:t>年夏，我在马堡的最后一个学期里，为庆祝胡塞尔七十寿辰的纪念文集正在筹稿。这学期一开始，出人意料之外，马</w:t>
      </w:r>
      <w:r>
        <w:rPr>
          <w:rFonts w:ascii="宋体" w:eastAsia="宋体" w:hAnsi="宋体" w:cs="宋体"/>
          <w:color w:val="000000"/>
          <w:sz w:val="42"/>
        </w:rPr>
        <w:t>克斯</w:t>
      </w:r>
      <w:r>
        <w:rPr>
          <w:rFonts w:ascii="宋体" w:eastAsia="宋体" w:hAnsi="宋体" w:cs="宋体"/>
          <w:color w:val="000000"/>
          <w:sz w:val="42"/>
        </w:rPr>
        <w:t>·</w:t>
      </w:r>
      <w:r>
        <w:rPr>
          <w:rFonts w:ascii="宋体" w:eastAsia="宋体" w:hAnsi="宋体" w:cs="宋体"/>
          <w:color w:val="000000"/>
          <w:sz w:val="42"/>
        </w:rPr>
        <w:t>舍勒逝世了。他是胡塞尔《年鉴》的合作编撰人之一，在《年鉴》第一卷和第二卷</w:t>
      </w:r>
      <w:r>
        <w:rPr>
          <w:rFonts w:ascii="宋体" w:eastAsia="宋体" w:hAnsi="宋体" w:cs="宋体"/>
          <w:color w:val="000000"/>
          <w:sz w:val="42"/>
        </w:rPr>
        <w:t>(1916</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上曾发表了他的研究巨著《伦理学中的形式主义与实质的价值伦理学》。与胡塞尔的《观念》一起，它应当被认为是对《年鉴》的最重要的贡献。它通过它的深远影响，使尼迈耶出版社的出版远见和成效都进入了一个新的阶段。</w:t>
      </w:r>
    </w:p>
    <w:p w:rsidR="003B37AB" w:rsidRDefault="00DE34B8">
      <w:pPr>
        <w:wordWrap w:val="0"/>
        <w:spacing w:line="720" w:lineRule="atLeast"/>
        <w:ind w:left="20" w:right="400" w:firstLine="860"/>
        <w:textAlignment w:val="baseline"/>
        <w:rPr>
          <w:sz w:val="42"/>
        </w:rPr>
      </w:pPr>
      <w:r>
        <w:rPr>
          <w:rFonts w:ascii="宋体" w:eastAsia="宋体" w:hAnsi="宋体" w:cs="宋体"/>
          <w:color w:val="000000"/>
          <w:sz w:val="42"/>
        </w:rPr>
        <w:t>埃德蒙德</w:t>
      </w:r>
      <w:r>
        <w:rPr>
          <w:rFonts w:ascii="宋体" w:eastAsia="宋体" w:hAnsi="宋体" w:cs="宋体"/>
          <w:color w:val="000000"/>
          <w:sz w:val="42"/>
        </w:rPr>
        <w:t>·</w:t>
      </w:r>
      <w:r>
        <w:rPr>
          <w:rFonts w:ascii="宋体" w:eastAsia="宋体" w:hAnsi="宋体" w:cs="宋体"/>
          <w:color w:val="000000"/>
          <w:sz w:val="42"/>
        </w:rPr>
        <w:t>胡塞尔的纪念文集作为《年鉴》的增刊在他的诞辰日准时出版了。</w:t>
      </w:r>
      <w:r>
        <w:rPr>
          <w:rFonts w:ascii="宋体" w:eastAsia="宋体" w:hAnsi="宋体" w:cs="宋体"/>
          <w:color w:val="000000"/>
          <w:sz w:val="42"/>
        </w:rPr>
        <w:t>1929</w:t>
      </w:r>
      <w:r>
        <w:rPr>
          <w:rFonts w:ascii="宋体" w:eastAsia="宋体" w:hAnsi="宋体" w:cs="宋体"/>
          <w:color w:val="000000"/>
          <w:sz w:val="42"/>
        </w:rPr>
        <w:t>年</w:t>
      </w:r>
      <w:r>
        <w:rPr>
          <w:rFonts w:ascii="宋体" w:eastAsia="宋体" w:hAnsi="宋体" w:cs="宋体"/>
          <w:color w:val="000000"/>
          <w:sz w:val="42"/>
        </w:rPr>
        <w:t>4</w:t>
      </w:r>
      <w:r>
        <w:rPr>
          <w:rFonts w:ascii="宋体" w:eastAsia="宋体" w:hAnsi="宋体" w:cs="宋体"/>
          <w:color w:val="000000"/>
          <w:sz w:val="42"/>
        </w:rPr>
        <w:t>月</w:t>
      </w:r>
      <w:r>
        <w:rPr>
          <w:rFonts w:ascii="宋体" w:eastAsia="宋体" w:hAnsi="宋体" w:cs="宋体"/>
          <w:color w:val="000000"/>
          <w:sz w:val="42"/>
        </w:rPr>
        <w:t>8</w:t>
      </w:r>
      <w:r>
        <w:rPr>
          <w:rFonts w:ascii="宋体" w:eastAsia="宋体" w:hAnsi="宋体" w:cs="宋体"/>
          <w:color w:val="000000"/>
          <w:sz w:val="42"/>
        </w:rPr>
        <w:t>日，在胡塞尔的学生和朋友们的簇拥下，我荣幸地把这本书奉献给这位受庆祝的老师。</w:t>
      </w:r>
    </w:p>
    <w:p w:rsidR="003B37AB" w:rsidRDefault="00DE34B8">
      <w:pPr>
        <w:wordWrap w:val="0"/>
        <w:spacing w:line="720" w:lineRule="atLeast"/>
        <w:ind w:left="20" w:right="400" w:firstLine="860"/>
        <w:textAlignment w:val="baseline"/>
        <w:rPr>
          <w:sz w:val="42"/>
        </w:rPr>
      </w:pPr>
      <w:r>
        <w:rPr>
          <w:rFonts w:ascii="宋体" w:eastAsia="宋体" w:hAnsi="宋体" w:cs="宋体"/>
          <w:color w:val="000000"/>
          <w:sz w:val="42"/>
        </w:rPr>
        <w:t>在以后的</w:t>
      </w:r>
      <w:r>
        <w:rPr>
          <w:rFonts w:ascii="宋体" w:eastAsia="宋体" w:hAnsi="宋体" w:cs="宋体"/>
          <w:color w:val="000000"/>
          <w:sz w:val="42"/>
        </w:rPr>
        <w:t>10</w:t>
      </w:r>
      <w:r>
        <w:rPr>
          <w:rFonts w:ascii="宋体" w:eastAsia="宋体" w:hAnsi="宋体" w:cs="宋体"/>
          <w:color w:val="000000"/>
          <w:sz w:val="42"/>
        </w:rPr>
        <w:t>年里，我未能再出大部头的著作，直到</w:t>
      </w:r>
      <w:r>
        <w:rPr>
          <w:rFonts w:ascii="宋体" w:eastAsia="宋体" w:hAnsi="宋体" w:cs="宋体"/>
          <w:color w:val="000000"/>
          <w:sz w:val="42"/>
        </w:rPr>
        <w:t>1941</w:t>
      </w:r>
      <w:r>
        <w:rPr>
          <w:rFonts w:ascii="宋体" w:eastAsia="宋体" w:hAnsi="宋体" w:cs="宋体"/>
          <w:color w:val="000000"/>
          <w:sz w:val="42"/>
        </w:rPr>
        <w:t>年</w:t>
      </w:r>
      <w:r>
        <w:rPr>
          <w:rFonts w:ascii="宋体" w:eastAsia="宋体" w:hAnsi="宋体" w:cs="宋体"/>
          <w:color w:val="000000"/>
          <w:sz w:val="42"/>
        </w:rPr>
        <w:t>，尼迈耶出版社才放手印行我对荷尔德林的赞美诗《如当节日的时候</w:t>
      </w:r>
      <w:r>
        <w:rPr>
          <w:rFonts w:ascii="宋体" w:eastAsia="宋体" w:hAnsi="宋体" w:cs="宋体"/>
          <w:color w:val="000000"/>
          <w:sz w:val="42"/>
        </w:rPr>
        <w:t>……</w:t>
      </w:r>
      <w:r>
        <w:rPr>
          <w:rFonts w:ascii="宋体" w:eastAsia="宋体" w:hAnsi="宋体" w:cs="宋体"/>
          <w:color w:val="000000"/>
          <w:sz w:val="42"/>
        </w:rPr>
        <w:t>》的阐释，但没有标明出版的年月。当年五月，我在莱比锡大学做公开的客座演讲时宣读了这篇东西。出版社的老板赫尔曼</w:t>
      </w:r>
      <w:r>
        <w:rPr>
          <w:rFonts w:ascii="宋体" w:eastAsia="宋体" w:hAnsi="宋体" w:cs="宋体"/>
          <w:color w:val="000000"/>
          <w:sz w:val="42"/>
        </w:rPr>
        <w:t>·</w:t>
      </w:r>
      <w:r>
        <w:rPr>
          <w:rFonts w:ascii="宋体" w:eastAsia="宋体" w:hAnsi="宋体" w:cs="宋体"/>
          <w:color w:val="000000"/>
          <w:sz w:val="42"/>
        </w:rPr>
        <w:t>尼迈耶先生从哈勒赶来听了这次演讲，然后我们便商议了出版事宜。</w:t>
      </w:r>
    </w:p>
    <w:p w:rsidR="003B37AB" w:rsidRDefault="00DE34B8">
      <w:pPr>
        <w:wordWrap w:val="0"/>
        <w:spacing w:line="720" w:lineRule="atLeast"/>
        <w:ind w:left="20" w:right="380" w:firstLine="860"/>
        <w:textAlignment w:val="baseline"/>
        <w:rPr>
          <w:sz w:val="42"/>
        </w:rPr>
      </w:pPr>
      <w:r>
        <w:rPr>
          <w:rFonts w:ascii="宋体" w:eastAsia="宋体" w:hAnsi="宋体" w:cs="宋体"/>
          <w:color w:val="000000"/>
          <w:sz w:val="42"/>
        </w:rPr>
        <w:t>12</w:t>
      </w:r>
      <w:r>
        <w:rPr>
          <w:rFonts w:ascii="宋体" w:eastAsia="宋体" w:hAnsi="宋体" w:cs="宋体"/>
          <w:color w:val="000000"/>
          <w:sz w:val="42"/>
        </w:rPr>
        <w:t>年以后，当我决定出版往年所作的讲稿时，我打算选择尼迈耶出版社。这时它已不再使用</w:t>
      </w:r>
      <w:r>
        <w:rPr>
          <w:rFonts w:ascii="宋体" w:eastAsia="宋体" w:hAnsi="宋体" w:cs="宋体"/>
          <w:color w:val="000000"/>
          <w:sz w:val="42"/>
        </w:rPr>
        <w:t>“</w:t>
      </w:r>
      <w:r>
        <w:rPr>
          <w:rFonts w:ascii="宋体" w:eastAsia="宋体" w:hAnsi="宋体" w:cs="宋体"/>
          <w:color w:val="000000"/>
          <w:sz w:val="42"/>
        </w:rPr>
        <w:t>萨勒河畔的哈勒城</w:t>
      </w:r>
      <w:r>
        <w:rPr>
          <w:rFonts w:ascii="宋体" w:eastAsia="宋体" w:hAnsi="宋体" w:cs="宋体"/>
          <w:color w:val="000000"/>
          <w:sz w:val="42"/>
        </w:rPr>
        <w:t>”(Hallea. d. Saale)</w:t>
      </w:r>
      <w:r>
        <w:rPr>
          <w:rFonts w:ascii="宋体" w:eastAsia="宋体" w:hAnsi="宋体" w:cs="宋体"/>
          <w:color w:val="000000"/>
          <w:sz w:val="42"/>
        </w:rPr>
        <w:t>的标记了。在巨额的亏损和重重的困难之后，遭受了严重的个人不幸的出版社老板已经在图宾根重新开设了出版社。</w:t>
      </w:r>
    </w:p>
    <w:p w:rsidR="003B37AB" w:rsidRDefault="00DE34B8">
      <w:pPr>
        <w:wordWrap w:val="0"/>
        <w:spacing w:line="720" w:lineRule="atLeast"/>
        <w:ind w:left="20" w:right="380" w:firstLine="860"/>
        <w:textAlignment w:val="baseline"/>
        <w:rPr>
          <w:sz w:val="42"/>
        </w:rPr>
      </w:pPr>
      <w:r>
        <w:rPr>
          <w:rFonts w:ascii="宋体" w:eastAsia="宋体" w:hAnsi="宋体" w:cs="宋体"/>
          <w:color w:val="000000"/>
          <w:sz w:val="42"/>
        </w:rPr>
        <w:t>“</w:t>
      </w:r>
      <w:r>
        <w:rPr>
          <w:rFonts w:ascii="宋体" w:eastAsia="宋体" w:hAnsi="宋体" w:cs="宋体"/>
          <w:color w:val="000000"/>
          <w:sz w:val="42"/>
        </w:rPr>
        <w:t>萨勒河畔的哈勒城</w:t>
      </w:r>
      <w:r>
        <w:rPr>
          <w:rFonts w:ascii="宋体" w:eastAsia="宋体" w:hAnsi="宋体" w:cs="宋体"/>
          <w:color w:val="000000"/>
          <w:sz w:val="42"/>
        </w:rPr>
        <w:t>”</w:t>
      </w:r>
      <w:r>
        <w:rPr>
          <w:rFonts w:ascii="宋体" w:eastAsia="宋体" w:hAnsi="宋体" w:cs="宋体"/>
          <w:color w:val="000000"/>
          <w:sz w:val="42"/>
        </w:rPr>
        <w:t>，也是在这个城</w:t>
      </w:r>
      <w:r>
        <w:rPr>
          <w:rFonts w:ascii="宋体" w:eastAsia="宋体" w:hAnsi="宋体" w:cs="宋体"/>
          <w:color w:val="000000"/>
          <w:sz w:val="42"/>
        </w:rPr>
        <w:t>市里，当时还是编外讲师的埃德蒙德</w:t>
      </w:r>
      <w:r>
        <w:rPr>
          <w:rFonts w:ascii="宋体" w:eastAsia="宋体" w:hAnsi="宋体" w:cs="宋体"/>
          <w:color w:val="000000"/>
          <w:sz w:val="42"/>
        </w:rPr>
        <w:t>·</w:t>
      </w:r>
      <w:r>
        <w:rPr>
          <w:rFonts w:ascii="宋体" w:eastAsia="宋体" w:hAnsi="宋体" w:cs="宋体"/>
          <w:color w:val="000000"/>
          <w:sz w:val="42"/>
        </w:rPr>
        <w:t>胡塞尔曾于</w:t>
      </w:r>
      <w:r>
        <w:rPr>
          <w:rFonts w:ascii="宋体" w:eastAsia="宋体" w:hAnsi="宋体" w:cs="宋体"/>
          <w:color w:val="000000"/>
          <w:sz w:val="42"/>
        </w:rPr>
        <w:t>19</w:t>
      </w:r>
      <w:r>
        <w:rPr>
          <w:rFonts w:ascii="宋体" w:eastAsia="宋体" w:hAnsi="宋体" w:cs="宋体"/>
          <w:color w:val="000000"/>
          <w:sz w:val="42"/>
        </w:rPr>
        <w:t>世纪</w:t>
      </w:r>
      <w:r>
        <w:rPr>
          <w:rFonts w:ascii="宋体" w:eastAsia="宋体" w:hAnsi="宋体" w:cs="宋体"/>
          <w:color w:val="000000"/>
          <w:sz w:val="42"/>
        </w:rPr>
        <w:t>90</w:t>
      </w:r>
      <w:r>
        <w:rPr>
          <w:rFonts w:ascii="宋体" w:eastAsia="宋体" w:hAnsi="宋体" w:cs="宋体"/>
          <w:color w:val="000000"/>
          <w:sz w:val="42"/>
        </w:rPr>
        <w:t>年代在那里的大学里任教。后来在弗赖堡时，他常常讲起《逻辑研究》产生前后的这一</w:t>
      </w:r>
    </w:p>
    <w:p w:rsidR="003B37AB" w:rsidRDefault="003B37AB"/>
    <w:p w:rsidR="003B37AB" w:rsidRDefault="003B37AB">
      <w:pPr>
        <w:sectPr w:rsidR="003B37AB">
          <w:headerReference w:type="default" r:id="rId2642"/>
          <w:footerReference w:type="default" r:id="rId2643"/>
          <w:pgSz w:w="16600" w:h="24400"/>
          <w:pgMar w:top="2080" w:right="2120" w:bottom="2080" w:left="2120" w:header="1780" w:footer="1780" w:gutter="0"/>
          <w:cols w:space="720"/>
        </w:sectPr>
      </w:pPr>
    </w:p>
    <w:p w:rsidR="003B37AB" w:rsidRDefault="00DE34B8">
      <w:pPr>
        <w:wordWrap w:val="0"/>
        <w:spacing w:before="80" w:line="540" w:lineRule="atLeast"/>
        <w:ind w:left="420"/>
        <w:textAlignment w:val="baseline"/>
        <w:rPr>
          <w:sz w:val="40"/>
        </w:rPr>
      </w:pPr>
      <w:r>
        <w:rPr>
          <w:rFonts w:ascii="宋体" w:eastAsia="宋体" w:hAnsi="宋体" w:cs="宋体"/>
          <w:b/>
          <w:color w:val="000000"/>
          <w:sz w:val="40"/>
        </w:rPr>
        <w:lastRenderedPageBreak/>
        <w:t xml:space="preserve">1288  </w:t>
      </w:r>
      <w:r>
        <w:rPr>
          <w:rFonts w:ascii="宋体" w:eastAsia="宋体" w:hAnsi="宋体" w:cs="宋体"/>
          <w:b/>
          <w:color w:val="000000"/>
          <w:sz w:val="40"/>
        </w:rPr>
        <w:t>第八篇</w:t>
      </w:r>
      <w:r>
        <w:rPr>
          <w:rFonts w:ascii="宋体" w:eastAsia="宋体" w:hAnsi="宋体" w:cs="宋体"/>
          <w:b/>
          <w:color w:val="000000"/>
          <w:sz w:val="40"/>
        </w:rPr>
        <w:t xml:space="preserve">  </w:t>
      </w:r>
      <w:r>
        <w:rPr>
          <w:rFonts w:ascii="宋体" w:eastAsia="宋体" w:hAnsi="宋体" w:cs="宋体"/>
          <w:b/>
          <w:color w:val="000000"/>
          <w:sz w:val="40"/>
        </w:rPr>
        <w:t>自我陈述</w:t>
      </w:r>
    </w:p>
    <w:p w:rsidR="003B37AB" w:rsidRDefault="003B37AB">
      <w:pPr>
        <w:wordWrap w:val="0"/>
        <w:spacing w:line="520" w:lineRule="exact"/>
        <w:textAlignment w:val="baseline"/>
        <w:rPr>
          <w:sz w:val="40"/>
        </w:rPr>
      </w:pPr>
    </w:p>
    <w:p w:rsidR="003B37AB" w:rsidRDefault="00DE34B8">
      <w:pPr>
        <w:wordWrap w:val="0"/>
        <w:spacing w:line="760" w:lineRule="atLeast"/>
        <w:ind w:left="20" w:right="20"/>
        <w:textAlignment w:val="baseline"/>
        <w:rPr>
          <w:sz w:val="42"/>
        </w:rPr>
      </w:pPr>
      <w:r>
        <w:rPr>
          <w:rFonts w:ascii="宋体" w:eastAsia="宋体" w:hAnsi="宋体" w:cs="宋体"/>
          <w:color w:val="000000"/>
          <w:sz w:val="42"/>
        </w:rPr>
        <w:t>段经过。他总是怀着感激和赞赏的心情怀念马克斯</w:t>
      </w:r>
      <w:r>
        <w:rPr>
          <w:rFonts w:ascii="宋体" w:eastAsia="宋体" w:hAnsi="宋体" w:cs="宋体"/>
          <w:color w:val="000000"/>
          <w:sz w:val="42"/>
        </w:rPr>
        <w:t>·</w:t>
      </w:r>
      <w:r>
        <w:rPr>
          <w:rFonts w:ascii="宋体" w:eastAsia="宋体" w:hAnsi="宋体" w:cs="宋体"/>
          <w:color w:val="000000"/>
          <w:sz w:val="42"/>
        </w:rPr>
        <w:t>尼迈耶出版社。这家出版社在本世纪初，承担起出版一个无名作者的大部头论著的风险，这部著作走的是一条不同寻常的思路，因之必然使同时代的哲学感到陌生。在威廉</w:t>
      </w:r>
      <w:r>
        <w:rPr>
          <w:rFonts w:ascii="宋体" w:eastAsia="宋体" w:hAnsi="宋体" w:cs="宋体"/>
          <w:color w:val="000000"/>
          <w:sz w:val="42"/>
        </w:rPr>
        <w:t>·</w:t>
      </w:r>
      <w:r>
        <w:rPr>
          <w:rFonts w:ascii="宋体" w:eastAsia="宋体" w:hAnsi="宋体" w:cs="宋体"/>
          <w:color w:val="000000"/>
          <w:sz w:val="42"/>
        </w:rPr>
        <w:t>狄尔泰承认其重要性以前，这部著作在出版后的许多年内也确实是令人陌生的。这家</w:t>
      </w:r>
      <w:r>
        <w:rPr>
          <w:rFonts w:ascii="宋体" w:eastAsia="宋体" w:hAnsi="宋体" w:cs="宋体"/>
          <w:color w:val="000000"/>
          <w:sz w:val="42"/>
        </w:rPr>
        <w:t>出版社在当时既不可能知道它的名字将与现象学的名字联系在一起，也不可能知道现象学不久将在各种不同的领域中</w:t>
      </w:r>
      <w:r>
        <w:rPr>
          <w:rFonts w:ascii="宋体" w:eastAsia="宋体" w:hAnsi="宋体" w:cs="宋体"/>
          <w:color w:val="000000"/>
          <w:sz w:val="42"/>
        </w:rPr>
        <w:t>———</w:t>
      </w:r>
      <w:r>
        <w:rPr>
          <w:rFonts w:ascii="宋体" w:eastAsia="宋体" w:hAnsi="宋体" w:cs="宋体"/>
          <w:color w:val="000000"/>
          <w:sz w:val="42"/>
        </w:rPr>
        <w:t>主要是以潜移默化的方式</w:t>
      </w:r>
      <w:r>
        <w:rPr>
          <w:rFonts w:ascii="宋体" w:eastAsia="宋体" w:hAnsi="宋体" w:cs="宋体"/>
          <w:color w:val="000000"/>
          <w:sz w:val="42"/>
        </w:rPr>
        <w:t>————</w:t>
      </w:r>
      <w:r>
        <w:rPr>
          <w:rFonts w:ascii="宋体" w:eastAsia="宋体" w:hAnsi="宋体" w:cs="宋体"/>
          <w:color w:val="000000"/>
          <w:sz w:val="42"/>
        </w:rPr>
        <w:t>决定着这个时代的精神。</w:t>
      </w:r>
    </w:p>
    <w:p w:rsidR="003B37AB" w:rsidRDefault="00DE34B8">
      <w:pPr>
        <w:wordWrap w:val="0"/>
        <w:spacing w:line="760" w:lineRule="atLeast"/>
        <w:ind w:left="20" w:right="20" w:firstLine="860"/>
        <w:textAlignment w:val="baseline"/>
        <w:rPr>
          <w:sz w:val="42"/>
        </w:rPr>
      </w:pPr>
      <w:r>
        <w:rPr>
          <w:rFonts w:ascii="宋体" w:eastAsia="宋体" w:hAnsi="宋体" w:cs="宋体"/>
          <w:color w:val="000000"/>
          <w:sz w:val="42"/>
        </w:rPr>
        <w:t>那么今天呢？现象学哲学的时代似乎已经过去了，它已经作为过去的东西与其他的哲学学派一起仅仅被记录在历史中。但从现象学的最本己的方面来说，现象学并不是一个学派，它是不时地自我改变并因此而持存着的思的可能性，即能够符合有待于思的东西的召唤。如果现象学是这样地为人们所理解和坚持的话，那么它作为一个哲学标题就可以不复存在了，但是它会</w:t>
      </w:r>
      <w:r>
        <w:rPr>
          <w:rFonts w:ascii="宋体" w:eastAsia="宋体" w:hAnsi="宋体" w:cs="宋体"/>
          <w:color w:val="000000"/>
          <w:sz w:val="42"/>
        </w:rPr>
        <w:t>有益于思的事情，而这种思的事情的敞开状态依然是一种秘密。</w:t>
      </w:r>
    </w:p>
    <w:p w:rsidR="003B37AB" w:rsidRDefault="003B37AB">
      <w:pPr>
        <w:wordWrap w:val="0"/>
        <w:spacing w:line="600" w:lineRule="exact"/>
        <w:textAlignment w:val="baseline"/>
        <w:rPr>
          <w:sz w:val="46"/>
        </w:rPr>
      </w:pPr>
    </w:p>
    <w:p w:rsidR="003B37AB" w:rsidRDefault="003B37AB">
      <w:pPr>
        <w:wordWrap w:val="0"/>
        <w:spacing w:line="600" w:lineRule="exact"/>
        <w:textAlignment w:val="baseline"/>
        <w:rPr>
          <w:sz w:val="46"/>
        </w:rPr>
      </w:pPr>
    </w:p>
    <w:p w:rsidR="003B37AB" w:rsidRDefault="00DE34B8">
      <w:pPr>
        <w:wordWrap w:val="0"/>
        <w:spacing w:line="620" w:lineRule="atLeast"/>
        <w:ind w:left="920"/>
        <w:textAlignment w:val="baseline"/>
        <w:rPr>
          <w:sz w:val="46"/>
        </w:rPr>
      </w:pPr>
      <w:r>
        <w:rPr>
          <w:rFonts w:ascii="宋体" w:eastAsia="宋体" w:hAnsi="宋体" w:cs="宋体"/>
          <w:b/>
          <w:color w:val="000000"/>
          <w:sz w:val="46"/>
        </w:rPr>
        <w:t>1969</w:t>
      </w:r>
      <w:r>
        <w:rPr>
          <w:rFonts w:ascii="宋体" w:eastAsia="宋体" w:hAnsi="宋体" w:cs="宋体"/>
          <w:b/>
          <w:color w:val="000000"/>
          <w:sz w:val="46"/>
        </w:rPr>
        <w:t>年的补充：</w:t>
      </w:r>
    </w:p>
    <w:p w:rsidR="003B37AB" w:rsidRDefault="00DE34B8">
      <w:pPr>
        <w:wordWrap w:val="0"/>
        <w:spacing w:line="760" w:lineRule="atLeast"/>
        <w:ind w:left="20" w:firstLine="900"/>
        <w:textAlignment w:val="baseline"/>
        <w:rPr>
          <w:sz w:val="42"/>
        </w:rPr>
      </w:pPr>
      <w:r>
        <w:rPr>
          <w:rFonts w:ascii="宋体" w:eastAsia="宋体" w:hAnsi="宋体" w:cs="宋体"/>
          <w:color w:val="000000"/>
          <w:sz w:val="42"/>
        </w:rPr>
        <w:t>上文最后一段的意思已在《存在与时间》</w:t>
      </w:r>
      <w:r>
        <w:rPr>
          <w:rFonts w:ascii="宋体" w:eastAsia="宋体" w:hAnsi="宋体" w:cs="宋体"/>
          <w:color w:val="000000"/>
          <w:sz w:val="42"/>
        </w:rPr>
        <w:t>(1927</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的第</w:t>
      </w:r>
      <w:r>
        <w:rPr>
          <w:rFonts w:ascii="宋体" w:eastAsia="宋体" w:hAnsi="宋体" w:cs="宋体"/>
          <w:color w:val="000000"/>
          <w:sz w:val="42"/>
        </w:rPr>
        <w:t>38</w:t>
      </w:r>
      <w:r>
        <w:rPr>
          <w:rFonts w:ascii="宋体" w:eastAsia="宋体" w:hAnsi="宋体" w:cs="宋体"/>
          <w:color w:val="000000"/>
          <w:sz w:val="42"/>
        </w:rPr>
        <w:t>页上道出：</w:t>
      </w:r>
    </w:p>
    <w:p w:rsidR="003B37AB" w:rsidRDefault="00DE34B8">
      <w:pPr>
        <w:wordWrap w:val="0"/>
        <w:spacing w:line="760" w:lineRule="atLeast"/>
        <w:ind w:left="20" w:firstLine="900"/>
        <w:textAlignment w:val="baseline"/>
        <w:rPr>
          <w:sz w:val="42"/>
        </w:rPr>
      </w:pPr>
      <w:r>
        <w:rPr>
          <w:rFonts w:ascii="宋体" w:eastAsia="宋体" w:hAnsi="宋体" w:cs="宋体"/>
          <w:color w:val="000000"/>
          <w:sz w:val="42"/>
        </w:rPr>
        <w:t>“</w:t>
      </w:r>
      <w:r>
        <w:rPr>
          <w:rFonts w:ascii="宋体" w:eastAsia="宋体" w:hAnsi="宋体" w:cs="宋体"/>
          <w:color w:val="000000"/>
          <w:sz w:val="42"/>
        </w:rPr>
        <w:t>它的</w:t>
      </w:r>
      <w:r>
        <w:rPr>
          <w:rFonts w:ascii="宋体" w:eastAsia="宋体" w:hAnsi="宋体" w:cs="宋体"/>
          <w:color w:val="000000"/>
          <w:sz w:val="42"/>
        </w:rPr>
        <w:t>(</w:t>
      </w:r>
      <w:r>
        <w:rPr>
          <w:rFonts w:ascii="宋体" w:eastAsia="宋体" w:hAnsi="宋体" w:cs="宋体"/>
          <w:color w:val="000000"/>
          <w:sz w:val="42"/>
        </w:rPr>
        <w:t>现象学的</w:t>
      </w:r>
      <w:r>
        <w:rPr>
          <w:rFonts w:ascii="宋体" w:eastAsia="宋体" w:hAnsi="宋体" w:cs="宋体"/>
          <w:color w:val="000000"/>
          <w:sz w:val="42"/>
        </w:rPr>
        <w:t>)</w:t>
      </w:r>
      <w:r>
        <w:rPr>
          <w:rFonts w:ascii="宋体" w:eastAsia="宋体" w:hAnsi="宋体" w:cs="宋体"/>
          <w:color w:val="000000"/>
          <w:sz w:val="42"/>
        </w:rPr>
        <w:t>本质的东西不在于它作为一个哲学的</w:t>
      </w:r>
      <w:r>
        <w:rPr>
          <w:rFonts w:ascii="宋体" w:eastAsia="宋体" w:hAnsi="宋体" w:cs="宋体"/>
          <w:color w:val="000000"/>
          <w:sz w:val="42"/>
        </w:rPr>
        <w:t>‘</w:t>
      </w:r>
      <w:r>
        <w:rPr>
          <w:rFonts w:ascii="宋体" w:eastAsia="宋体" w:hAnsi="宋体" w:cs="宋体"/>
          <w:color w:val="000000"/>
          <w:sz w:val="42"/>
        </w:rPr>
        <w:t>流派</w:t>
      </w:r>
      <w:r>
        <w:rPr>
          <w:rFonts w:ascii="宋体" w:eastAsia="宋体" w:hAnsi="宋体" w:cs="宋体"/>
          <w:color w:val="000000"/>
          <w:sz w:val="42"/>
        </w:rPr>
        <w:t>’</w:t>
      </w:r>
      <w:r>
        <w:rPr>
          <w:rFonts w:ascii="宋体" w:eastAsia="宋体" w:hAnsi="宋体" w:cs="宋体"/>
          <w:color w:val="000000"/>
          <w:sz w:val="42"/>
        </w:rPr>
        <w:t>才是现实的。可能性高于现实性。对现象学的理解只是在于，把现象学当作可能性来加以掌握</w:t>
      </w:r>
      <w:r>
        <w:rPr>
          <w:rFonts w:ascii="宋体" w:eastAsia="宋体" w:hAnsi="宋体" w:cs="宋体"/>
          <w:color w:val="000000"/>
          <w:sz w:val="42"/>
        </w:rPr>
        <w:t>”</w:t>
      </w:r>
      <w:r>
        <w:rPr>
          <w:rFonts w:ascii="宋体" w:eastAsia="宋体" w:hAnsi="宋体" w:cs="宋体"/>
          <w:color w:val="000000"/>
          <w:sz w:val="42"/>
        </w:rPr>
        <w:t>。</w:t>
      </w:r>
    </w:p>
    <w:p w:rsidR="003B37AB" w:rsidRDefault="003B37AB">
      <w:pPr>
        <w:wordWrap w:val="0"/>
        <w:spacing w:line="760" w:lineRule="exact"/>
        <w:textAlignment w:val="baseline"/>
        <w:rPr>
          <w:sz w:val="42"/>
        </w:rPr>
      </w:pPr>
    </w:p>
    <w:p w:rsidR="003B37AB" w:rsidRDefault="00DE34B8">
      <w:pPr>
        <w:wordWrap w:val="0"/>
        <w:spacing w:line="620" w:lineRule="atLeast"/>
        <w:ind w:right="880"/>
        <w:jc w:val="right"/>
        <w:textAlignment w:val="baseline"/>
        <w:rPr>
          <w:sz w:val="46"/>
        </w:rPr>
      </w:pPr>
      <w:r>
        <w:rPr>
          <w:rFonts w:ascii="宋体" w:eastAsia="宋体" w:hAnsi="宋体" w:cs="宋体"/>
          <w:b/>
          <w:color w:val="000000"/>
          <w:sz w:val="46"/>
        </w:rPr>
        <w:t>陈小文译</w:t>
      </w:r>
    </w:p>
    <w:p w:rsidR="003B37AB" w:rsidRDefault="003B37AB"/>
    <w:p w:rsidR="003B37AB" w:rsidRDefault="003B37AB">
      <w:pPr>
        <w:sectPr w:rsidR="003B37AB">
          <w:headerReference w:type="default" r:id="rId2644"/>
          <w:footerReference w:type="default" r:id="rId2645"/>
          <w:pgSz w:w="16600" w:h="24400"/>
          <w:pgMar w:top="2080" w:right="2300" w:bottom="2080" w:left="2300" w:header="1780" w:footer="1780" w:gutter="0"/>
          <w:cols w:space="720"/>
        </w:sectPr>
      </w:pPr>
    </w:p>
    <w:p w:rsidR="003B37AB" w:rsidRDefault="00DE34B8">
      <w:pPr>
        <w:wordWrap w:val="0"/>
        <w:spacing w:before="3900" w:line="840" w:lineRule="atLeast"/>
        <w:jc w:val="center"/>
        <w:textAlignment w:val="baseline"/>
        <w:rPr>
          <w:sz w:val="62"/>
        </w:rPr>
      </w:pPr>
      <w:r>
        <w:rPr>
          <w:rFonts w:ascii="黑体" w:eastAsia="黑体" w:hAnsi="黑体" w:cs="黑体"/>
          <w:b/>
          <w:color w:val="000000"/>
          <w:sz w:val="62"/>
        </w:rPr>
        <w:lastRenderedPageBreak/>
        <w:t>“</w:t>
      </w:r>
      <w:r>
        <w:rPr>
          <w:rFonts w:ascii="黑体" w:eastAsia="黑体" w:hAnsi="黑体" w:cs="黑体"/>
          <w:b/>
          <w:color w:val="000000"/>
          <w:sz w:val="62"/>
        </w:rPr>
        <w:t>只还有一个上帝能救渡我们</w:t>
      </w:r>
      <w:r>
        <w:rPr>
          <w:rFonts w:ascii="黑体" w:eastAsia="黑体" w:hAnsi="黑体" w:cs="黑体"/>
          <w:b/>
          <w:color w:val="000000"/>
          <w:sz w:val="62"/>
        </w:rPr>
        <w:t>”</w:t>
      </w:r>
    </w:p>
    <w:p w:rsidR="003B37AB" w:rsidRDefault="00DE34B8">
      <w:pPr>
        <w:wordWrap w:val="0"/>
        <w:spacing w:line="680" w:lineRule="atLeast"/>
        <w:jc w:val="center"/>
        <w:textAlignment w:val="baseline"/>
        <w:rPr>
          <w:sz w:val="45"/>
        </w:rPr>
      </w:pPr>
      <w:r>
        <w:rPr>
          <w:rFonts w:ascii="仿宋" w:eastAsia="仿宋" w:hAnsi="仿宋" w:cs="仿宋"/>
          <w:color w:val="000000"/>
          <w:sz w:val="45"/>
        </w:rPr>
        <w:t>————1966</w:t>
      </w:r>
      <w:r>
        <w:rPr>
          <w:rFonts w:ascii="仿宋" w:eastAsia="仿宋" w:hAnsi="仿宋" w:cs="仿宋"/>
          <w:color w:val="000000"/>
          <w:sz w:val="45"/>
        </w:rPr>
        <w:t>年</w:t>
      </w:r>
      <w:r>
        <w:rPr>
          <w:rFonts w:ascii="仿宋" w:eastAsia="仿宋" w:hAnsi="仿宋" w:cs="仿宋"/>
          <w:color w:val="000000"/>
          <w:sz w:val="45"/>
        </w:rPr>
        <w:t>9</w:t>
      </w:r>
      <w:r>
        <w:rPr>
          <w:rFonts w:ascii="仿宋" w:eastAsia="仿宋" w:hAnsi="仿宋" w:cs="仿宋"/>
          <w:color w:val="000000"/>
          <w:sz w:val="45"/>
        </w:rPr>
        <w:t>月</w:t>
      </w:r>
      <w:r>
        <w:rPr>
          <w:rFonts w:ascii="仿宋" w:eastAsia="仿宋" w:hAnsi="仿宋" w:cs="仿宋"/>
          <w:color w:val="000000"/>
          <w:sz w:val="45"/>
        </w:rPr>
        <w:t xml:space="preserve">23 </w:t>
      </w:r>
      <w:r>
        <w:rPr>
          <w:rFonts w:ascii="仿宋" w:eastAsia="仿宋" w:hAnsi="仿宋" w:cs="仿宋"/>
          <w:color w:val="000000"/>
          <w:sz w:val="45"/>
        </w:rPr>
        <w:t>日《明镜》记者</w:t>
      </w:r>
    </w:p>
    <w:p w:rsidR="003B37AB" w:rsidRDefault="00DE34B8">
      <w:pPr>
        <w:wordWrap w:val="0"/>
        <w:spacing w:line="680" w:lineRule="atLeast"/>
        <w:jc w:val="center"/>
        <w:textAlignment w:val="baseline"/>
        <w:rPr>
          <w:sz w:val="45"/>
        </w:rPr>
      </w:pPr>
      <w:r>
        <w:rPr>
          <w:rFonts w:ascii="仿宋" w:eastAsia="仿宋" w:hAnsi="仿宋" w:cs="仿宋"/>
          <w:color w:val="000000"/>
          <w:sz w:val="45"/>
        </w:rPr>
        <w:t>与海德格尔的谈话</w:t>
      </w:r>
    </w:p>
    <w:p w:rsidR="003B37AB" w:rsidRDefault="003B37AB">
      <w:pPr>
        <w:wordWrap w:val="0"/>
        <w:spacing w:line="720" w:lineRule="exact"/>
        <w:jc w:val="center"/>
        <w:textAlignment w:val="baseline"/>
        <w:rPr>
          <w:sz w:val="43"/>
        </w:rPr>
      </w:pPr>
    </w:p>
    <w:p w:rsidR="003B37AB" w:rsidRDefault="00DE34B8">
      <w:pPr>
        <w:wordWrap w:val="0"/>
        <w:spacing w:line="720" w:lineRule="atLeast"/>
        <w:ind w:left="840" w:right="320" w:hanging="840"/>
        <w:textAlignment w:val="baseline"/>
        <w:rPr>
          <w:sz w:val="43"/>
        </w:rPr>
      </w:pPr>
      <w:r>
        <w:rPr>
          <w:rFonts w:ascii="宋体" w:eastAsia="宋体" w:hAnsi="宋体" w:cs="宋体"/>
          <w:color w:val="000000"/>
          <w:sz w:val="43"/>
        </w:rPr>
        <w:t>明镜</w:t>
      </w:r>
      <w:r>
        <w:rPr>
          <w:rFonts w:ascii="宋体" w:eastAsia="宋体" w:hAnsi="宋体" w:cs="宋体"/>
          <w:color w:val="000000"/>
          <w:sz w:val="43"/>
        </w:rPr>
        <w:t>(</w:t>
      </w:r>
      <w:r>
        <w:rPr>
          <w:rFonts w:ascii="宋体" w:eastAsia="宋体" w:hAnsi="宋体" w:cs="宋体"/>
          <w:color w:val="000000"/>
          <w:sz w:val="43"/>
        </w:rPr>
        <w:t>以下简称明</w:t>
      </w:r>
      <w:r>
        <w:rPr>
          <w:rFonts w:ascii="宋体" w:eastAsia="宋体" w:hAnsi="宋体" w:cs="宋体"/>
          <w:color w:val="000000"/>
          <w:sz w:val="43"/>
        </w:rPr>
        <w:t>)</w:t>
      </w:r>
      <w:r>
        <w:rPr>
          <w:rFonts w:ascii="宋体" w:eastAsia="宋体" w:hAnsi="宋体" w:cs="宋体"/>
          <w:color w:val="000000"/>
          <w:sz w:val="43"/>
        </w:rPr>
        <w:t>：海德格尔教授先生，我们总是认为，您的哲</w:t>
      </w:r>
      <w:r>
        <w:rPr>
          <w:rFonts w:ascii="宋体" w:eastAsia="宋体" w:hAnsi="宋体" w:cs="宋体"/>
          <w:color w:val="000000"/>
          <w:sz w:val="43"/>
        </w:rPr>
        <w:t>学事业被您一生中一段持续不是很久但却从未澄清过的经历稍微投上了阴影。</w:t>
      </w:r>
    </w:p>
    <w:p w:rsidR="003B37AB" w:rsidRDefault="00DE34B8">
      <w:pPr>
        <w:wordWrap w:val="0"/>
        <w:spacing w:line="720" w:lineRule="atLeast"/>
        <w:textAlignment w:val="baseline"/>
        <w:rPr>
          <w:sz w:val="43"/>
        </w:rPr>
      </w:pPr>
      <w:r>
        <w:rPr>
          <w:rFonts w:ascii="宋体" w:eastAsia="宋体" w:hAnsi="宋体" w:cs="宋体"/>
          <w:color w:val="000000"/>
          <w:sz w:val="43"/>
        </w:rPr>
        <w:t>海德格尔</w:t>
      </w:r>
      <w:r>
        <w:rPr>
          <w:rFonts w:ascii="宋体" w:eastAsia="宋体" w:hAnsi="宋体" w:cs="宋体"/>
          <w:color w:val="000000"/>
          <w:sz w:val="43"/>
        </w:rPr>
        <w:t>(</w:t>
      </w:r>
      <w:r>
        <w:rPr>
          <w:rFonts w:ascii="宋体" w:eastAsia="宋体" w:hAnsi="宋体" w:cs="宋体"/>
          <w:color w:val="000000"/>
          <w:sz w:val="43"/>
        </w:rPr>
        <w:t>以下简称海</w:t>
      </w:r>
      <w:r>
        <w:rPr>
          <w:rFonts w:ascii="宋体" w:eastAsia="宋体" w:hAnsi="宋体" w:cs="宋体"/>
          <w:color w:val="000000"/>
          <w:sz w:val="43"/>
        </w:rPr>
        <w:t>)</w:t>
      </w:r>
      <w:r>
        <w:rPr>
          <w:rFonts w:ascii="宋体" w:eastAsia="宋体" w:hAnsi="宋体" w:cs="宋体"/>
          <w:color w:val="000000"/>
          <w:sz w:val="43"/>
        </w:rPr>
        <w:t>：您的意思是指</w:t>
      </w:r>
      <w:r>
        <w:rPr>
          <w:rFonts w:ascii="宋体" w:eastAsia="宋体" w:hAnsi="宋体" w:cs="宋体"/>
          <w:color w:val="000000"/>
          <w:sz w:val="43"/>
        </w:rPr>
        <w:t>1933</w:t>
      </w:r>
      <w:r>
        <w:rPr>
          <w:rFonts w:ascii="宋体" w:eastAsia="宋体" w:hAnsi="宋体" w:cs="宋体"/>
          <w:color w:val="000000"/>
          <w:sz w:val="43"/>
        </w:rPr>
        <w:t>年吧？</w:t>
      </w:r>
    </w:p>
    <w:p w:rsidR="003B37AB" w:rsidRDefault="00DE34B8">
      <w:pPr>
        <w:wordWrap w:val="0"/>
        <w:spacing w:line="720" w:lineRule="atLeast"/>
        <w:ind w:left="840" w:right="320" w:hanging="840"/>
        <w:textAlignment w:val="baseline"/>
        <w:rPr>
          <w:sz w:val="43"/>
        </w:rPr>
      </w:pPr>
      <w:r>
        <w:rPr>
          <w:rFonts w:ascii="宋体" w:eastAsia="宋体" w:hAnsi="宋体" w:cs="宋体"/>
          <w:color w:val="000000"/>
          <w:sz w:val="43"/>
        </w:rPr>
        <w:t>明：是的，这以前和这以后。我们想把这个问题摆进较大的考虑范围并由此来谈论一些看来是重要的问题，比如：有些什么样的可能从哲学方面来对现实，也对政治现实发挥作用？</w:t>
      </w:r>
    </w:p>
    <w:p w:rsidR="003B37AB" w:rsidRDefault="00DE34B8">
      <w:pPr>
        <w:wordWrap w:val="0"/>
        <w:spacing w:line="720" w:lineRule="atLeast"/>
        <w:ind w:left="840" w:right="300" w:hanging="840"/>
        <w:textAlignment w:val="baseline"/>
        <w:rPr>
          <w:sz w:val="43"/>
        </w:rPr>
      </w:pPr>
      <w:r>
        <w:rPr>
          <w:rFonts w:ascii="宋体" w:eastAsia="宋体" w:hAnsi="宋体" w:cs="宋体"/>
          <w:color w:val="000000"/>
          <w:sz w:val="43"/>
        </w:rPr>
        <w:t>海：这确是一些重要问题，我是不是能够全部回答呢？但我首先必须说，我在就任大学校长以前从未从事过任何政治活动。</w:t>
      </w:r>
      <w:r>
        <w:rPr>
          <w:rFonts w:ascii="宋体" w:eastAsia="宋体" w:hAnsi="宋体" w:cs="宋体"/>
          <w:color w:val="000000"/>
          <w:sz w:val="43"/>
        </w:rPr>
        <w:t>1932/33</w:t>
      </w:r>
      <w:r>
        <w:rPr>
          <w:rFonts w:ascii="宋体" w:eastAsia="宋体" w:hAnsi="宋体" w:cs="宋体"/>
          <w:color w:val="000000"/>
          <w:sz w:val="43"/>
        </w:rPr>
        <w:t>年冬季学期我休假，大部分时间我住在山上我的小屋里。</w:t>
      </w:r>
    </w:p>
    <w:p w:rsidR="003B37AB" w:rsidRDefault="00DE34B8">
      <w:pPr>
        <w:wordWrap w:val="0"/>
        <w:spacing w:line="720" w:lineRule="atLeast"/>
        <w:textAlignment w:val="baseline"/>
        <w:rPr>
          <w:sz w:val="43"/>
        </w:rPr>
      </w:pPr>
      <w:r>
        <w:rPr>
          <w:rFonts w:ascii="宋体" w:eastAsia="宋体" w:hAnsi="宋体" w:cs="宋体"/>
          <w:color w:val="000000"/>
          <w:sz w:val="43"/>
        </w:rPr>
        <w:t>明：那么您是怎样变成弗赖堡大学校长的呢？</w:t>
      </w:r>
    </w:p>
    <w:p w:rsidR="003B37AB" w:rsidRDefault="00DE34B8">
      <w:pPr>
        <w:wordWrap w:val="0"/>
        <w:spacing w:line="720" w:lineRule="atLeast"/>
        <w:ind w:left="60" w:right="300" w:hanging="60"/>
        <w:textAlignment w:val="baseline"/>
        <w:rPr>
          <w:sz w:val="43"/>
        </w:rPr>
      </w:pPr>
      <w:r>
        <w:rPr>
          <w:rFonts w:ascii="宋体" w:eastAsia="宋体" w:hAnsi="宋体" w:cs="宋体"/>
          <w:color w:val="000000"/>
          <w:sz w:val="43"/>
        </w:rPr>
        <w:t>海：</w:t>
      </w:r>
      <w:r>
        <w:rPr>
          <w:rFonts w:ascii="宋体" w:eastAsia="宋体" w:hAnsi="宋体" w:cs="宋体"/>
          <w:color w:val="000000"/>
          <w:sz w:val="43"/>
        </w:rPr>
        <w:t>1932</w:t>
      </w:r>
      <w:r>
        <w:rPr>
          <w:rFonts w:ascii="宋体" w:eastAsia="宋体" w:hAnsi="宋体" w:cs="宋体"/>
          <w:color w:val="000000"/>
          <w:sz w:val="43"/>
        </w:rPr>
        <w:t>年</w:t>
      </w:r>
      <w:r>
        <w:rPr>
          <w:rFonts w:ascii="宋体" w:eastAsia="宋体" w:hAnsi="宋体" w:cs="宋体"/>
          <w:color w:val="000000"/>
          <w:sz w:val="43"/>
        </w:rPr>
        <w:t>12</w:t>
      </w:r>
      <w:r>
        <w:rPr>
          <w:rFonts w:ascii="宋体" w:eastAsia="宋体" w:hAnsi="宋体" w:cs="宋体"/>
          <w:color w:val="000000"/>
          <w:sz w:val="43"/>
        </w:rPr>
        <w:t>月，我的邻居、解剖学教授封</w:t>
      </w:r>
      <w:r>
        <w:rPr>
          <w:rFonts w:ascii="宋体" w:eastAsia="宋体" w:hAnsi="宋体" w:cs="宋体"/>
          <w:color w:val="000000"/>
          <w:sz w:val="43"/>
        </w:rPr>
        <w:t>·</w:t>
      </w:r>
      <w:r>
        <w:rPr>
          <w:rFonts w:ascii="宋体" w:eastAsia="宋体" w:hAnsi="宋体" w:cs="宋体"/>
          <w:color w:val="000000"/>
          <w:sz w:val="43"/>
        </w:rPr>
        <w:t>默伦多夫被选为</w:t>
      </w:r>
      <w:r>
        <w:rPr>
          <w:rFonts w:ascii="宋体" w:eastAsia="宋体" w:hAnsi="宋体" w:cs="宋体"/>
          <w:color w:val="000000"/>
          <w:sz w:val="43"/>
          <w:u w:val="single"/>
        </w:rPr>
        <w:t xml:space="preserve">             </w:t>
      </w:r>
    </w:p>
    <w:p w:rsidR="003B37AB" w:rsidRDefault="00DE34B8">
      <w:pPr>
        <w:wordWrap w:val="0"/>
        <w:spacing w:before="320" w:line="560" w:lineRule="atLeast"/>
        <w:ind w:right="260" w:firstLine="540"/>
        <w:textAlignment w:val="baseline"/>
        <w:rPr>
          <w:sz w:val="32"/>
        </w:rPr>
      </w:pPr>
      <w:r>
        <w:rPr>
          <w:rFonts w:ascii="仿宋" w:eastAsia="仿宋" w:hAnsi="仿宋" w:cs="仿宋"/>
          <w:color w:val="000000"/>
          <w:sz w:val="32"/>
        </w:rPr>
        <w:t>·</w:t>
      </w:r>
      <w:r>
        <w:rPr>
          <w:rFonts w:ascii="仿宋" w:eastAsia="仿宋" w:hAnsi="仿宋" w:cs="仿宋"/>
          <w:color w:val="000000"/>
          <w:sz w:val="32"/>
        </w:rPr>
        <w:t>按照海德格尔的意愿，这篇谈话不能在他还在世时发表。他当时希望通过这篇谈话来答复人们对他在第三帝国的言行提出的各种责难。他认为这篇谈话有助于</w:t>
      </w:r>
      <w:r>
        <w:rPr>
          <w:rFonts w:ascii="仿宋" w:eastAsia="仿宋" w:hAnsi="仿宋" w:cs="仿宋"/>
          <w:color w:val="000000"/>
          <w:sz w:val="32"/>
        </w:rPr>
        <w:t>“</w:t>
      </w:r>
      <w:r>
        <w:rPr>
          <w:rFonts w:ascii="仿宋" w:eastAsia="仿宋" w:hAnsi="仿宋" w:cs="仿宋"/>
          <w:color w:val="000000"/>
          <w:sz w:val="32"/>
        </w:rPr>
        <w:t>讲明我的处境</w:t>
      </w:r>
      <w:r>
        <w:rPr>
          <w:rFonts w:ascii="仿宋" w:eastAsia="仿宋" w:hAnsi="仿宋" w:cs="仿宋"/>
          <w:color w:val="000000"/>
          <w:sz w:val="32"/>
        </w:rPr>
        <w:t>”</w:t>
      </w:r>
      <w:r>
        <w:rPr>
          <w:rFonts w:ascii="仿宋" w:eastAsia="仿宋" w:hAnsi="仿宋" w:cs="仿宋"/>
          <w:color w:val="000000"/>
          <w:sz w:val="32"/>
        </w:rPr>
        <w:t>。译自德国《明镜》杂志，</w:t>
      </w:r>
      <w:r>
        <w:rPr>
          <w:rFonts w:ascii="仿宋" w:eastAsia="仿宋" w:hAnsi="仿宋" w:cs="仿宋"/>
          <w:color w:val="000000"/>
          <w:sz w:val="32"/>
        </w:rPr>
        <w:t>1976</w:t>
      </w:r>
      <w:r>
        <w:rPr>
          <w:rFonts w:ascii="仿宋" w:eastAsia="仿宋" w:hAnsi="仿宋" w:cs="仿宋"/>
          <w:color w:val="000000"/>
          <w:sz w:val="32"/>
        </w:rPr>
        <w:t>年第</w:t>
      </w:r>
      <w:r>
        <w:rPr>
          <w:rFonts w:ascii="仿宋" w:eastAsia="仿宋" w:hAnsi="仿宋" w:cs="仿宋"/>
          <w:color w:val="000000"/>
          <w:sz w:val="32"/>
        </w:rPr>
        <w:t>23</w:t>
      </w:r>
      <w:r>
        <w:rPr>
          <w:rFonts w:ascii="仿宋" w:eastAsia="仿宋" w:hAnsi="仿宋" w:cs="仿宋"/>
          <w:color w:val="000000"/>
          <w:sz w:val="32"/>
        </w:rPr>
        <w:t>期，第</w:t>
      </w:r>
      <w:r>
        <w:rPr>
          <w:rFonts w:ascii="仿宋" w:eastAsia="仿宋" w:hAnsi="仿宋" w:cs="仿宋"/>
          <w:color w:val="000000"/>
          <w:sz w:val="32"/>
        </w:rPr>
        <w:t>195 219</w:t>
      </w:r>
      <w:r>
        <w:rPr>
          <w:rFonts w:ascii="仿宋" w:eastAsia="仿宋" w:hAnsi="仿宋" w:cs="仿宋"/>
          <w:color w:val="000000"/>
          <w:sz w:val="32"/>
        </w:rPr>
        <w:t>页。</w:t>
      </w:r>
      <w:r>
        <w:rPr>
          <w:rFonts w:ascii="仿宋" w:eastAsia="仿宋" w:hAnsi="仿宋" w:cs="仿宋"/>
          <w:color w:val="000000"/>
          <w:sz w:val="32"/>
        </w:rPr>
        <w:t>———</w:t>
      </w:r>
    </w:p>
    <w:p w:rsidR="003B37AB" w:rsidRDefault="003B37AB"/>
    <w:p w:rsidR="003B37AB" w:rsidRDefault="003B37AB">
      <w:pPr>
        <w:sectPr w:rsidR="003B37AB">
          <w:headerReference w:type="default" r:id="rId2646"/>
          <w:footerReference w:type="default" r:id="rId2647"/>
          <w:pgSz w:w="16600" w:h="24400"/>
          <w:pgMar w:top="2080" w:right="2180" w:bottom="2080" w:left="2180" w:header="1780" w:footer="1780" w:gutter="0"/>
          <w:cols w:space="720"/>
        </w:sectPr>
      </w:pPr>
    </w:p>
    <w:p w:rsidR="003B37AB" w:rsidRDefault="00DE34B8">
      <w:pPr>
        <w:wordWrap w:val="0"/>
        <w:spacing w:before="60" w:line="520" w:lineRule="atLeast"/>
        <w:ind w:left="420"/>
        <w:textAlignment w:val="baseline"/>
        <w:rPr>
          <w:sz w:val="38"/>
        </w:rPr>
      </w:pPr>
      <w:r>
        <w:rPr>
          <w:rFonts w:ascii="宋体" w:eastAsia="宋体" w:hAnsi="宋体" w:cs="宋体"/>
          <w:color w:val="000000"/>
          <w:sz w:val="38"/>
        </w:rPr>
        <w:lastRenderedPageBreak/>
        <w:t xml:space="preserve">1290  </w:t>
      </w:r>
      <w:r>
        <w:rPr>
          <w:rFonts w:ascii="宋体" w:eastAsia="宋体" w:hAnsi="宋体" w:cs="宋体"/>
          <w:color w:val="000000"/>
          <w:sz w:val="38"/>
        </w:rPr>
        <w:t>第八篇</w:t>
      </w:r>
      <w:r>
        <w:rPr>
          <w:rFonts w:ascii="宋体" w:eastAsia="宋体" w:hAnsi="宋体" w:cs="宋体"/>
          <w:color w:val="000000"/>
          <w:sz w:val="38"/>
        </w:rPr>
        <w:t xml:space="preserve">  </w:t>
      </w:r>
      <w:r>
        <w:rPr>
          <w:rFonts w:ascii="宋体" w:eastAsia="宋体" w:hAnsi="宋体" w:cs="宋体"/>
          <w:color w:val="000000"/>
          <w:sz w:val="38"/>
        </w:rPr>
        <w:t>自我陈述</w:t>
      </w:r>
    </w:p>
    <w:p w:rsidR="003B37AB" w:rsidRDefault="003B37AB">
      <w:pPr>
        <w:wordWrap w:val="0"/>
        <w:spacing w:line="440" w:lineRule="exact"/>
        <w:textAlignment w:val="baseline"/>
        <w:rPr>
          <w:sz w:val="38"/>
        </w:rPr>
      </w:pPr>
    </w:p>
    <w:p w:rsidR="003B37AB" w:rsidRDefault="00DE34B8">
      <w:pPr>
        <w:wordWrap w:val="0"/>
        <w:spacing w:line="700" w:lineRule="atLeast"/>
        <w:ind w:left="840" w:right="20"/>
        <w:textAlignment w:val="baseline"/>
        <w:rPr>
          <w:sz w:val="43"/>
        </w:rPr>
      </w:pPr>
      <w:r>
        <w:rPr>
          <w:rFonts w:ascii="宋体" w:eastAsia="宋体" w:hAnsi="宋体" w:cs="宋体"/>
          <w:color w:val="000000"/>
          <w:sz w:val="43"/>
        </w:rPr>
        <w:t>校长。新校长的就职期在这个大学是订在</w:t>
      </w:r>
      <w:r>
        <w:rPr>
          <w:rFonts w:ascii="宋体" w:eastAsia="宋体" w:hAnsi="宋体" w:cs="宋体"/>
          <w:color w:val="000000"/>
          <w:sz w:val="43"/>
        </w:rPr>
        <w:t>4</w:t>
      </w:r>
      <w:r>
        <w:rPr>
          <w:rFonts w:ascii="宋体" w:eastAsia="宋体" w:hAnsi="宋体" w:cs="宋体"/>
          <w:color w:val="000000"/>
          <w:sz w:val="43"/>
        </w:rPr>
        <w:t>月</w:t>
      </w:r>
      <w:r>
        <w:rPr>
          <w:rFonts w:ascii="宋体" w:eastAsia="宋体" w:hAnsi="宋体" w:cs="宋体"/>
          <w:color w:val="000000"/>
          <w:sz w:val="43"/>
        </w:rPr>
        <w:t>15</w:t>
      </w:r>
      <w:r>
        <w:rPr>
          <w:rFonts w:ascii="宋体" w:eastAsia="宋体" w:hAnsi="宋体" w:cs="宋体"/>
          <w:color w:val="000000"/>
          <w:sz w:val="43"/>
        </w:rPr>
        <w:t>日。我们在</w:t>
      </w:r>
      <w:r>
        <w:rPr>
          <w:rFonts w:ascii="宋体" w:eastAsia="宋体" w:hAnsi="宋体" w:cs="宋体"/>
          <w:color w:val="000000"/>
          <w:sz w:val="43"/>
        </w:rPr>
        <w:t>1932/1933</w:t>
      </w:r>
      <w:r>
        <w:rPr>
          <w:rFonts w:ascii="宋体" w:eastAsia="宋体" w:hAnsi="宋体" w:cs="宋体"/>
          <w:color w:val="000000"/>
          <w:sz w:val="43"/>
        </w:rPr>
        <w:t>冬季学期中常常谈论时局，不仅谈论政局，</w:t>
      </w:r>
      <w:r>
        <w:rPr>
          <w:rFonts w:ascii="宋体" w:eastAsia="宋体" w:hAnsi="宋体" w:cs="宋体"/>
          <w:color w:val="000000"/>
          <w:sz w:val="43"/>
        </w:rPr>
        <w:t>而且特别谈论了各大学的局势，谈论大学生中有些无望的局势。我当时的判断是：就我所能判断事物的范围看来，只还有一种可能性，就是和确实还有生气的有建设能力的人物一起来试图掌握未来的发展过程。</w:t>
      </w:r>
    </w:p>
    <w:p w:rsidR="003B37AB" w:rsidRDefault="00DE34B8">
      <w:pPr>
        <w:wordWrap w:val="0"/>
        <w:spacing w:line="700" w:lineRule="atLeast"/>
        <w:ind w:left="860" w:right="60" w:hanging="840"/>
        <w:textAlignment w:val="baseline"/>
        <w:rPr>
          <w:sz w:val="43"/>
        </w:rPr>
      </w:pPr>
      <w:r>
        <w:rPr>
          <w:rFonts w:ascii="宋体" w:eastAsia="宋体" w:hAnsi="宋体" w:cs="宋体"/>
          <w:color w:val="000000"/>
          <w:sz w:val="43"/>
        </w:rPr>
        <w:t>明：可见您当时看到了德国大学情况和德国一般政治局势之间是有联系的。</w:t>
      </w:r>
    </w:p>
    <w:p w:rsidR="003B37AB" w:rsidRDefault="00DE34B8">
      <w:pPr>
        <w:wordWrap w:val="0"/>
        <w:spacing w:line="700" w:lineRule="atLeast"/>
        <w:ind w:left="860" w:right="40" w:hanging="840"/>
        <w:textAlignment w:val="baseline"/>
        <w:rPr>
          <w:sz w:val="43"/>
        </w:rPr>
      </w:pPr>
      <w:r>
        <w:rPr>
          <w:rFonts w:ascii="宋体" w:eastAsia="宋体" w:hAnsi="宋体" w:cs="宋体"/>
          <w:color w:val="000000"/>
          <w:sz w:val="43"/>
        </w:rPr>
        <w:t>海：我在</w:t>
      </w:r>
      <w:r>
        <w:rPr>
          <w:rFonts w:ascii="宋体" w:eastAsia="宋体" w:hAnsi="宋体" w:cs="宋体"/>
          <w:color w:val="000000"/>
          <w:sz w:val="43"/>
        </w:rPr>
        <w:t>1933</w:t>
      </w:r>
      <w:r>
        <w:rPr>
          <w:rFonts w:ascii="宋体" w:eastAsia="宋体" w:hAnsi="宋体" w:cs="宋体"/>
          <w:color w:val="000000"/>
          <w:sz w:val="43"/>
        </w:rPr>
        <w:t>年</w:t>
      </w:r>
      <w:r>
        <w:rPr>
          <w:rFonts w:ascii="宋体" w:eastAsia="宋体" w:hAnsi="宋体" w:cs="宋体"/>
          <w:color w:val="000000"/>
          <w:sz w:val="43"/>
        </w:rPr>
        <w:t>1</w:t>
      </w:r>
      <w:r>
        <w:rPr>
          <w:rFonts w:ascii="宋体" w:eastAsia="宋体" w:hAnsi="宋体" w:cs="宋体"/>
          <w:color w:val="000000"/>
          <w:sz w:val="43"/>
        </w:rPr>
        <w:t>月至</w:t>
      </w:r>
      <w:r>
        <w:rPr>
          <w:rFonts w:ascii="宋体" w:eastAsia="宋体" w:hAnsi="宋体" w:cs="宋体"/>
          <w:color w:val="000000"/>
          <w:sz w:val="43"/>
        </w:rPr>
        <w:t>3</w:t>
      </w:r>
      <w:r>
        <w:rPr>
          <w:rFonts w:ascii="宋体" w:eastAsia="宋体" w:hAnsi="宋体" w:cs="宋体"/>
          <w:color w:val="000000"/>
          <w:sz w:val="43"/>
        </w:rPr>
        <w:t>月之间当然注视了政治发展情况并且有时还和较年轻的同事们谈论时局。但我当时的工作是广泛校释苏格拉底以前的思想。我于夏季学期开学时回到弗赖堡。在此期间，封</w:t>
      </w:r>
      <w:r>
        <w:rPr>
          <w:rFonts w:ascii="宋体" w:eastAsia="宋体" w:hAnsi="宋体" w:cs="宋体"/>
          <w:color w:val="000000"/>
          <w:sz w:val="43"/>
        </w:rPr>
        <w:t>·</w:t>
      </w:r>
      <w:r>
        <w:rPr>
          <w:rFonts w:ascii="宋体" w:eastAsia="宋体" w:hAnsi="宋体" w:cs="宋体"/>
          <w:color w:val="000000"/>
          <w:sz w:val="43"/>
        </w:rPr>
        <w:t>默伦多夫教授于</w:t>
      </w:r>
      <w:r>
        <w:rPr>
          <w:rFonts w:ascii="宋体" w:eastAsia="宋体" w:hAnsi="宋体" w:cs="宋体"/>
          <w:color w:val="000000"/>
          <w:sz w:val="43"/>
        </w:rPr>
        <w:t>4</w:t>
      </w:r>
      <w:r>
        <w:rPr>
          <w:rFonts w:ascii="宋体" w:eastAsia="宋体" w:hAnsi="宋体" w:cs="宋体"/>
          <w:color w:val="000000"/>
          <w:sz w:val="43"/>
        </w:rPr>
        <w:t>月</w:t>
      </w:r>
      <w:r>
        <w:rPr>
          <w:rFonts w:ascii="宋体" w:eastAsia="宋体" w:hAnsi="宋体" w:cs="宋体"/>
          <w:color w:val="000000"/>
          <w:sz w:val="43"/>
        </w:rPr>
        <w:t>16</w:t>
      </w:r>
      <w:r>
        <w:rPr>
          <w:rFonts w:ascii="宋体" w:eastAsia="宋体" w:hAnsi="宋体" w:cs="宋体"/>
          <w:color w:val="000000"/>
          <w:sz w:val="43"/>
        </w:rPr>
        <w:t>日就了校长职。只约在两星期后，他就被当时的巴登邦教育部长解</w:t>
      </w:r>
      <w:r>
        <w:rPr>
          <w:rFonts w:ascii="宋体" w:eastAsia="宋体" w:hAnsi="宋体" w:cs="宋体"/>
          <w:color w:val="000000"/>
          <w:sz w:val="43"/>
        </w:rPr>
        <w:t>除职务。这位校长禁止在大学校内张挂所谓反犹太人文告，据说这件事实就成了部长作出这个决定的正希望得到的导因。</w:t>
      </w:r>
    </w:p>
    <w:p w:rsidR="003B37AB" w:rsidRDefault="00DE34B8">
      <w:pPr>
        <w:wordWrap w:val="0"/>
        <w:spacing w:before="540" w:line="780" w:lineRule="atLeast"/>
        <w:ind w:left="1600"/>
        <w:textAlignment w:val="baseline"/>
        <w:rPr>
          <w:sz w:val="58"/>
        </w:rPr>
      </w:pPr>
      <w:r>
        <w:rPr>
          <w:rFonts w:ascii="仿宋" w:eastAsia="仿宋" w:hAnsi="仿宋" w:cs="仿宋"/>
          <w:color w:val="000000"/>
          <w:sz w:val="58"/>
        </w:rPr>
        <w:t>以校长身份和冲锋队最高领导冲突</w:t>
      </w:r>
    </w:p>
    <w:p w:rsidR="003B37AB" w:rsidRDefault="003B37AB">
      <w:pPr>
        <w:wordWrap w:val="0"/>
        <w:spacing w:line="680" w:lineRule="exact"/>
        <w:textAlignment w:val="baseline"/>
        <w:rPr>
          <w:sz w:val="58"/>
        </w:rPr>
      </w:pPr>
    </w:p>
    <w:p w:rsidR="003B37AB" w:rsidRDefault="00DE34B8">
      <w:pPr>
        <w:wordWrap w:val="0"/>
        <w:spacing w:line="700" w:lineRule="atLeast"/>
        <w:ind w:left="860" w:right="80" w:hanging="840"/>
        <w:textAlignment w:val="baseline"/>
        <w:rPr>
          <w:sz w:val="43"/>
        </w:rPr>
      </w:pPr>
      <w:r>
        <w:rPr>
          <w:rFonts w:ascii="宋体" w:eastAsia="宋体" w:hAnsi="宋体" w:cs="宋体"/>
          <w:color w:val="000000"/>
          <w:sz w:val="43"/>
        </w:rPr>
        <w:t>明：封</w:t>
      </w:r>
      <w:r>
        <w:rPr>
          <w:rFonts w:ascii="宋体" w:eastAsia="宋体" w:hAnsi="宋体" w:cs="宋体"/>
          <w:color w:val="000000"/>
          <w:sz w:val="43"/>
        </w:rPr>
        <w:t>·</w:t>
      </w:r>
      <w:r>
        <w:rPr>
          <w:rFonts w:ascii="宋体" w:eastAsia="宋体" w:hAnsi="宋体" w:cs="宋体"/>
          <w:color w:val="000000"/>
          <w:sz w:val="43"/>
        </w:rPr>
        <w:t>默伦多夫先生当时是社会民主党人。他被免职后干了些什么事？</w:t>
      </w:r>
    </w:p>
    <w:p w:rsidR="003B37AB" w:rsidRDefault="00DE34B8">
      <w:pPr>
        <w:wordWrap w:val="0"/>
        <w:spacing w:line="700" w:lineRule="atLeast"/>
        <w:ind w:left="860" w:hanging="840"/>
        <w:textAlignment w:val="baseline"/>
        <w:rPr>
          <w:sz w:val="43"/>
        </w:rPr>
      </w:pPr>
      <w:r>
        <w:rPr>
          <w:rFonts w:ascii="宋体" w:eastAsia="宋体" w:hAnsi="宋体" w:cs="宋体"/>
          <w:color w:val="000000"/>
          <w:sz w:val="43"/>
        </w:rPr>
        <w:t>海：封</w:t>
      </w:r>
      <w:r>
        <w:rPr>
          <w:rFonts w:ascii="宋体" w:eastAsia="宋体" w:hAnsi="宋体" w:cs="宋体"/>
          <w:color w:val="000000"/>
          <w:sz w:val="43"/>
        </w:rPr>
        <w:t>·</w:t>
      </w:r>
      <w:r>
        <w:rPr>
          <w:rFonts w:ascii="宋体" w:eastAsia="宋体" w:hAnsi="宋体" w:cs="宋体"/>
          <w:color w:val="000000"/>
          <w:sz w:val="43"/>
        </w:rPr>
        <w:t>默伦多夫还在被免职的当天就来我家，并且说：</w:t>
      </w:r>
      <w:r>
        <w:rPr>
          <w:rFonts w:ascii="宋体" w:eastAsia="宋体" w:hAnsi="宋体" w:cs="宋体"/>
          <w:color w:val="000000"/>
          <w:sz w:val="43"/>
        </w:rPr>
        <w:t>“</w:t>
      </w:r>
      <w:r>
        <w:rPr>
          <w:rFonts w:ascii="宋体" w:eastAsia="宋体" w:hAnsi="宋体" w:cs="宋体"/>
          <w:color w:val="000000"/>
          <w:sz w:val="43"/>
        </w:rPr>
        <w:t>海德格尔，现在必须您来接任校长了。</w:t>
      </w:r>
      <w:r>
        <w:rPr>
          <w:rFonts w:ascii="宋体" w:eastAsia="宋体" w:hAnsi="宋体" w:cs="宋体"/>
          <w:color w:val="000000"/>
          <w:sz w:val="43"/>
        </w:rPr>
        <w:t>”</w:t>
      </w:r>
      <w:r>
        <w:rPr>
          <w:rFonts w:ascii="宋体" w:eastAsia="宋体" w:hAnsi="宋体" w:cs="宋体"/>
          <w:color w:val="000000"/>
          <w:sz w:val="43"/>
        </w:rPr>
        <w:t>我说必须考虑我缺乏任何行政经验。当时的副校长骚尔</w:t>
      </w:r>
      <w:r>
        <w:rPr>
          <w:rFonts w:ascii="宋体" w:eastAsia="宋体" w:hAnsi="宋体" w:cs="宋体"/>
          <w:color w:val="000000"/>
          <w:sz w:val="43"/>
        </w:rPr>
        <w:t>(</w:t>
      </w:r>
      <w:r>
        <w:rPr>
          <w:rFonts w:ascii="宋体" w:eastAsia="宋体" w:hAnsi="宋体" w:cs="宋体"/>
          <w:color w:val="000000"/>
          <w:sz w:val="43"/>
        </w:rPr>
        <w:t>神学教授</w:t>
      </w:r>
      <w:r>
        <w:rPr>
          <w:rFonts w:ascii="宋体" w:eastAsia="宋体" w:hAnsi="宋体" w:cs="宋体"/>
          <w:color w:val="000000"/>
          <w:sz w:val="43"/>
        </w:rPr>
        <w:t>)</w:t>
      </w:r>
      <w:r>
        <w:rPr>
          <w:rFonts w:ascii="宋体" w:eastAsia="宋体" w:hAnsi="宋体" w:cs="宋体"/>
          <w:color w:val="000000"/>
          <w:sz w:val="43"/>
        </w:rPr>
        <w:t>也来逼我去竞选校长，其理由是我若不去，就有任命一个干部来当校长的危险。一些较年轻的同事，多年来和我畅谈过办大学问题的，都来要我去接任校长。我犹豫了很久。最后</w:t>
      </w:r>
      <w:r>
        <w:rPr>
          <w:rFonts w:ascii="宋体" w:eastAsia="宋体" w:hAnsi="宋体" w:cs="宋体"/>
          <w:color w:val="000000"/>
          <w:sz w:val="43"/>
        </w:rPr>
        <w:t>我宣称，</w:t>
      </w:r>
      <w:r>
        <w:rPr>
          <w:rFonts w:ascii="宋体" w:eastAsia="宋体" w:hAnsi="宋体" w:cs="宋体"/>
          <w:color w:val="000000"/>
          <w:sz w:val="43"/>
        </w:rPr>
        <w:lastRenderedPageBreak/>
        <w:t>如果</w:t>
      </w:r>
    </w:p>
    <w:p w:rsidR="003B37AB" w:rsidRDefault="003B37AB"/>
    <w:p w:rsidR="003B37AB" w:rsidRDefault="003B37AB">
      <w:pPr>
        <w:sectPr w:rsidR="003B37AB">
          <w:headerReference w:type="default" r:id="rId2648"/>
          <w:footerReference w:type="default" r:id="rId2649"/>
          <w:pgSz w:w="16600" w:h="24400"/>
          <w:pgMar w:top="2080" w:right="2320" w:bottom="2080" w:left="2320" w:header="1780" w:footer="1780" w:gutter="0"/>
          <w:cols w:space="720"/>
        </w:sectPr>
      </w:pPr>
    </w:p>
    <w:p w:rsidR="003B37AB" w:rsidRDefault="00DE34B8">
      <w:pPr>
        <w:wordWrap w:val="0"/>
        <w:spacing w:before="360" w:line="520" w:lineRule="atLeast"/>
        <w:ind w:right="860"/>
        <w:jc w:val="right"/>
        <w:textAlignment w:val="baseline"/>
        <w:rPr>
          <w:sz w:val="38"/>
        </w:rPr>
      </w:pPr>
      <w:r>
        <w:rPr>
          <w:rFonts w:ascii="宋体" w:eastAsia="宋体" w:hAnsi="宋体" w:cs="宋体"/>
          <w:color w:val="000000"/>
          <w:sz w:val="38"/>
        </w:rPr>
        <w:lastRenderedPageBreak/>
        <w:t>“</w:t>
      </w:r>
      <w:r>
        <w:rPr>
          <w:rFonts w:ascii="宋体" w:eastAsia="宋体" w:hAnsi="宋体" w:cs="宋体"/>
          <w:color w:val="000000"/>
          <w:sz w:val="38"/>
        </w:rPr>
        <w:t>只还有一个上帝能救渡我们</w:t>
      </w:r>
      <w:r>
        <w:rPr>
          <w:rFonts w:ascii="宋体" w:eastAsia="宋体" w:hAnsi="宋体" w:cs="宋体"/>
          <w:color w:val="000000"/>
          <w:sz w:val="38"/>
        </w:rPr>
        <w:t>”1291</w:t>
      </w:r>
    </w:p>
    <w:p w:rsidR="003B37AB" w:rsidRDefault="003B37AB">
      <w:pPr>
        <w:wordWrap w:val="0"/>
        <w:spacing w:line="440" w:lineRule="exact"/>
        <w:jc w:val="right"/>
        <w:textAlignment w:val="baseline"/>
        <w:rPr>
          <w:sz w:val="38"/>
        </w:rPr>
      </w:pPr>
    </w:p>
    <w:p w:rsidR="003B37AB" w:rsidRDefault="00DE34B8">
      <w:pPr>
        <w:wordWrap w:val="0"/>
        <w:spacing w:line="680" w:lineRule="atLeast"/>
        <w:ind w:left="920" w:right="320"/>
        <w:textAlignment w:val="baseline"/>
        <w:rPr>
          <w:sz w:val="43"/>
        </w:rPr>
      </w:pPr>
      <w:r>
        <w:rPr>
          <w:rFonts w:ascii="宋体" w:eastAsia="宋体" w:hAnsi="宋体" w:cs="宋体"/>
          <w:color w:val="000000"/>
          <w:sz w:val="43"/>
        </w:rPr>
        <w:t>我准能得到大学评议会的一致同意，我只是为了大学的利益而准备接任校长。此时还有人对选我当校长持不同意见，于是我还在已定进行选举的当天早上去到校长室并向在场的已被免职的同事封</w:t>
      </w:r>
      <w:r>
        <w:rPr>
          <w:rFonts w:ascii="宋体" w:eastAsia="宋体" w:hAnsi="宋体" w:cs="宋体"/>
          <w:color w:val="000000"/>
          <w:sz w:val="43"/>
        </w:rPr>
        <w:t>·</w:t>
      </w:r>
      <w:r>
        <w:rPr>
          <w:rFonts w:ascii="宋体" w:eastAsia="宋体" w:hAnsi="宋体" w:cs="宋体"/>
          <w:color w:val="000000"/>
          <w:sz w:val="43"/>
        </w:rPr>
        <w:t>默伦多夫和副校长骚尔说，我不能接任校长。此时两位同事回答我，选举已准备到这一步，我现在要收回竞选已经不可能了。</w:t>
      </w:r>
    </w:p>
    <w:p w:rsidR="003B37AB" w:rsidRDefault="00DE34B8">
      <w:pPr>
        <w:wordWrap w:val="0"/>
        <w:spacing w:line="680" w:lineRule="atLeast"/>
        <w:ind w:left="860" w:right="360" w:hanging="820"/>
        <w:textAlignment w:val="baseline"/>
        <w:rPr>
          <w:sz w:val="43"/>
        </w:rPr>
      </w:pPr>
      <w:r>
        <w:rPr>
          <w:rFonts w:ascii="宋体" w:eastAsia="宋体" w:hAnsi="宋体" w:cs="宋体"/>
          <w:color w:val="000000"/>
          <w:sz w:val="43"/>
        </w:rPr>
        <w:t>明：您当时就是这样终于宣告同意。以后您和纳粹党人的关系又是怎样进展的呢？</w:t>
      </w:r>
    </w:p>
    <w:p w:rsidR="003B37AB" w:rsidRDefault="00DE34B8">
      <w:pPr>
        <w:wordWrap w:val="0"/>
        <w:spacing w:line="680" w:lineRule="atLeast"/>
        <w:ind w:left="860" w:right="360" w:hanging="820"/>
        <w:textAlignment w:val="baseline"/>
        <w:rPr>
          <w:sz w:val="43"/>
        </w:rPr>
      </w:pPr>
      <w:r>
        <w:rPr>
          <w:rFonts w:ascii="宋体" w:eastAsia="宋体" w:hAnsi="宋体" w:cs="宋体"/>
          <w:color w:val="000000"/>
          <w:sz w:val="43"/>
        </w:rPr>
        <w:t>海：我就职后的第二天，</w:t>
      </w:r>
      <w:r>
        <w:rPr>
          <w:rFonts w:ascii="宋体" w:eastAsia="宋体" w:hAnsi="宋体" w:cs="宋体"/>
          <w:color w:val="000000"/>
          <w:sz w:val="43"/>
        </w:rPr>
        <w:t>“</w:t>
      </w:r>
      <w:r>
        <w:rPr>
          <w:rFonts w:ascii="宋体" w:eastAsia="宋体" w:hAnsi="宋体" w:cs="宋体"/>
          <w:color w:val="000000"/>
          <w:sz w:val="43"/>
        </w:rPr>
        <w:t>学生会长</w:t>
      </w:r>
      <w:r>
        <w:rPr>
          <w:rFonts w:ascii="宋体" w:eastAsia="宋体" w:hAnsi="宋体" w:cs="宋体"/>
          <w:color w:val="000000"/>
          <w:sz w:val="43"/>
        </w:rPr>
        <w:t>”</w:t>
      </w:r>
      <w:r>
        <w:rPr>
          <w:rFonts w:ascii="宋体" w:eastAsia="宋体" w:hAnsi="宋体" w:cs="宋体"/>
          <w:color w:val="000000"/>
          <w:sz w:val="43"/>
        </w:rPr>
        <w:t>就由两人陪同来到校长室，</w:t>
      </w:r>
      <w:r>
        <w:rPr>
          <w:rFonts w:ascii="宋体" w:eastAsia="宋体" w:hAnsi="宋体" w:cs="宋体"/>
          <w:color w:val="000000"/>
          <w:sz w:val="43"/>
        </w:rPr>
        <w:t>重新要求张挂</w:t>
      </w:r>
      <w:r>
        <w:rPr>
          <w:rFonts w:ascii="宋体" w:eastAsia="宋体" w:hAnsi="宋体" w:cs="宋体"/>
          <w:color w:val="000000"/>
          <w:sz w:val="43"/>
        </w:rPr>
        <w:t>“</w:t>
      </w:r>
      <w:r>
        <w:rPr>
          <w:rFonts w:ascii="宋体" w:eastAsia="宋体" w:hAnsi="宋体" w:cs="宋体"/>
          <w:color w:val="000000"/>
          <w:sz w:val="43"/>
        </w:rPr>
        <w:t>反犹太人文告</w:t>
      </w:r>
      <w:r>
        <w:rPr>
          <w:rFonts w:ascii="宋体" w:eastAsia="宋体" w:hAnsi="宋体" w:cs="宋体"/>
          <w:color w:val="000000"/>
          <w:sz w:val="43"/>
        </w:rPr>
        <w:t>”</w:t>
      </w:r>
      <w:r>
        <w:rPr>
          <w:rFonts w:ascii="宋体" w:eastAsia="宋体" w:hAnsi="宋体" w:cs="宋体"/>
          <w:color w:val="000000"/>
          <w:sz w:val="43"/>
        </w:rPr>
        <w:t>。我拒绝了。这三个学生离去时声言要把禁令陈报到全国学生会去。过了几天，冲锋队的最高总部的冲锋队高等院校处打来长途电话，由冲锋队团长包曼博士讲话。他要求照在其他大学都已实行的那样张挂上述文告。如遭拒绝，我就须估计要被免职，如果不是要根本封闭这所大学的话。我当时力图取得巴登邦教育部长对我的禁令的支持。这位部长宣称，他不能做任何反对冲锋队的事。然而我还不收回我的禁令。</w:t>
      </w:r>
    </w:p>
    <w:p w:rsidR="003B37AB" w:rsidRDefault="00DE34B8">
      <w:pPr>
        <w:wordWrap w:val="0"/>
        <w:spacing w:line="680" w:lineRule="atLeast"/>
        <w:ind w:left="40"/>
        <w:textAlignment w:val="baseline"/>
        <w:rPr>
          <w:sz w:val="43"/>
        </w:rPr>
      </w:pPr>
      <w:r>
        <w:rPr>
          <w:rFonts w:ascii="宋体" w:eastAsia="宋体" w:hAnsi="宋体" w:cs="宋体"/>
          <w:color w:val="000000"/>
          <w:sz w:val="43"/>
        </w:rPr>
        <w:t>明：这件事过去一直没有人知道。</w:t>
      </w:r>
    </w:p>
    <w:p w:rsidR="003B37AB" w:rsidRDefault="00DE34B8">
      <w:pPr>
        <w:wordWrap w:val="0"/>
        <w:spacing w:line="680" w:lineRule="atLeast"/>
        <w:ind w:left="860" w:right="360" w:hanging="820"/>
        <w:textAlignment w:val="baseline"/>
        <w:rPr>
          <w:sz w:val="43"/>
        </w:rPr>
      </w:pPr>
      <w:r>
        <w:rPr>
          <w:rFonts w:ascii="宋体" w:eastAsia="宋体" w:hAnsi="宋体" w:cs="宋体"/>
          <w:color w:val="000000"/>
          <w:sz w:val="43"/>
        </w:rPr>
        <w:t>海：使我决定就任校长的动机，早在</w:t>
      </w:r>
      <w:r>
        <w:rPr>
          <w:rFonts w:ascii="宋体" w:eastAsia="宋体" w:hAnsi="宋体" w:cs="宋体"/>
          <w:color w:val="000000"/>
          <w:sz w:val="43"/>
        </w:rPr>
        <w:t>1929</w:t>
      </w:r>
      <w:r>
        <w:rPr>
          <w:rFonts w:ascii="宋体" w:eastAsia="宋体" w:hAnsi="宋体" w:cs="宋体"/>
          <w:color w:val="000000"/>
          <w:sz w:val="43"/>
        </w:rPr>
        <w:t>年我接任讲座开的课《形而上学是什么？》中已经讲</w:t>
      </w:r>
      <w:r>
        <w:rPr>
          <w:rFonts w:ascii="宋体" w:eastAsia="宋体" w:hAnsi="宋体" w:cs="宋体"/>
          <w:color w:val="000000"/>
          <w:sz w:val="43"/>
        </w:rPr>
        <w:t>到了：</w:t>
      </w:r>
      <w:r>
        <w:rPr>
          <w:rFonts w:ascii="宋体" w:eastAsia="宋体" w:hAnsi="宋体" w:cs="宋体"/>
          <w:color w:val="000000"/>
          <w:sz w:val="43"/>
        </w:rPr>
        <w:t>“</w:t>
      </w:r>
      <w:r>
        <w:rPr>
          <w:rFonts w:ascii="宋体" w:eastAsia="宋体" w:hAnsi="宋体" w:cs="宋体"/>
          <w:color w:val="000000"/>
          <w:sz w:val="43"/>
        </w:rPr>
        <w:t>各种科学的领域十分差异。对各种科学的对象的处理方法根本不同。这些学科的纷然杂陈如今只还靠各大学和各学系的技术组织来维系在一起，并靠各专业的实践目标来维系在一种意义中。反之，各种科学在其本质深处生的根却已枯萎了。</w:t>
      </w:r>
      <w:r>
        <w:rPr>
          <w:rFonts w:ascii="宋体" w:eastAsia="宋体" w:hAnsi="宋体" w:cs="宋体"/>
          <w:color w:val="000000"/>
          <w:sz w:val="43"/>
        </w:rPr>
        <w:t>”</w:t>
      </w:r>
      <w:r>
        <w:rPr>
          <w:rFonts w:ascii="宋体" w:eastAsia="宋体" w:hAnsi="宋体" w:cs="宋体"/>
          <w:color w:val="000000"/>
          <w:sz w:val="43"/>
        </w:rPr>
        <w:t>我在校长任内鉴于当时更加趋于极端的各大学的这种状况而试图做的事情，已叙述在我的校长演说中。</w:t>
      </w:r>
    </w:p>
    <w:p w:rsidR="003B37AB" w:rsidRDefault="00DE34B8">
      <w:pPr>
        <w:wordWrap w:val="0"/>
        <w:spacing w:line="680" w:lineRule="atLeast"/>
        <w:ind w:left="40"/>
        <w:textAlignment w:val="baseline"/>
        <w:rPr>
          <w:sz w:val="43"/>
        </w:rPr>
      </w:pPr>
      <w:r>
        <w:rPr>
          <w:rFonts w:ascii="宋体" w:eastAsia="宋体" w:hAnsi="宋体" w:cs="宋体"/>
          <w:color w:val="000000"/>
          <w:sz w:val="43"/>
        </w:rPr>
        <w:t>明：我们力图判明，您在</w:t>
      </w:r>
      <w:r>
        <w:rPr>
          <w:rFonts w:ascii="宋体" w:eastAsia="宋体" w:hAnsi="宋体" w:cs="宋体"/>
          <w:color w:val="000000"/>
          <w:sz w:val="43"/>
        </w:rPr>
        <w:t>1929</w:t>
      </w:r>
      <w:r>
        <w:rPr>
          <w:rFonts w:ascii="宋体" w:eastAsia="宋体" w:hAnsi="宋体" w:cs="宋体"/>
          <w:color w:val="000000"/>
          <w:sz w:val="43"/>
        </w:rPr>
        <w:t>年讲的这些话，和您在</w:t>
      </w:r>
      <w:r>
        <w:rPr>
          <w:rFonts w:ascii="宋体" w:eastAsia="宋体" w:hAnsi="宋体" w:cs="宋体"/>
          <w:color w:val="000000"/>
          <w:sz w:val="43"/>
        </w:rPr>
        <w:t>1933</w:t>
      </w:r>
      <w:r>
        <w:rPr>
          <w:rFonts w:ascii="宋体" w:eastAsia="宋体" w:hAnsi="宋体" w:cs="宋体"/>
          <w:color w:val="000000"/>
          <w:sz w:val="43"/>
        </w:rPr>
        <w:t>年的</w:t>
      </w:r>
    </w:p>
    <w:p w:rsidR="003B37AB" w:rsidRDefault="003B37AB"/>
    <w:p w:rsidR="003B37AB" w:rsidRDefault="003B37AB">
      <w:pPr>
        <w:sectPr w:rsidR="003B37AB">
          <w:headerReference w:type="default" r:id="rId2650"/>
          <w:footerReference w:type="default" r:id="rId2651"/>
          <w:pgSz w:w="16600" w:h="24400"/>
          <w:pgMar w:top="2080" w:right="2140" w:bottom="2080" w:left="2140" w:header="1780" w:footer="1780" w:gutter="0"/>
          <w:cols w:space="720"/>
        </w:sectPr>
      </w:pPr>
    </w:p>
    <w:p w:rsidR="003B37AB" w:rsidRDefault="00DE34B8">
      <w:pPr>
        <w:wordWrap w:val="0"/>
        <w:spacing w:before="380" w:line="520" w:lineRule="atLeast"/>
        <w:ind w:left="460"/>
        <w:textAlignment w:val="baseline"/>
        <w:rPr>
          <w:sz w:val="38"/>
        </w:rPr>
      </w:pPr>
      <w:r>
        <w:rPr>
          <w:rFonts w:ascii="宋体" w:eastAsia="宋体" w:hAnsi="宋体" w:cs="宋体"/>
          <w:color w:val="000000"/>
          <w:sz w:val="38"/>
        </w:rPr>
        <w:lastRenderedPageBreak/>
        <w:t xml:space="preserve">1292  </w:t>
      </w:r>
      <w:r>
        <w:rPr>
          <w:rFonts w:ascii="宋体" w:eastAsia="宋体" w:hAnsi="宋体" w:cs="宋体"/>
          <w:color w:val="000000"/>
          <w:sz w:val="38"/>
        </w:rPr>
        <w:t>第八篇</w:t>
      </w:r>
      <w:r>
        <w:rPr>
          <w:rFonts w:ascii="宋体" w:eastAsia="宋体" w:hAnsi="宋体" w:cs="宋体"/>
          <w:color w:val="000000"/>
          <w:sz w:val="38"/>
        </w:rPr>
        <w:t xml:space="preserve">  </w:t>
      </w:r>
      <w:r>
        <w:rPr>
          <w:rFonts w:ascii="宋体" w:eastAsia="宋体" w:hAnsi="宋体" w:cs="宋体"/>
          <w:color w:val="000000"/>
          <w:sz w:val="38"/>
        </w:rPr>
        <w:t>自我陈述</w:t>
      </w:r>
    </w:p>
    <w:p w:rsidR="003B37AB" w:rsidRDefault="003B37AB">
      <w:pPr>
        <w:wordWrap w:val="0"/>
        <w:spacing w:line="520" w:lineRule="exact"/>
        <w:textAlignment w:val="baseline"/>
        <w:rPr>
          <w:sz w:val="38"/>
        </w:rPr>
      </w:pPr>
    </w:p>
    <w:p w:rsidR="003B37AB" w:rsidRDefault="00DE34B8">
      <w:pPr>
        <w:wordWrap w:val="0"/>
        <w:spacing w:line="700" w:lineRule="atLeast"/>
        <w:ind w:left="880"/>
        <w:textAlignment w:val="baseline"/>
        <w:rPr>
          <w:sz w:val="42"/>
        </w:rPr>
      </w:pPr>
      <w:r>
        <w:rPr>
          <w:rFonts w:ascii="宋体" w:eastAsia="宋体" w:hAnsi="宋体" w:cs="宋体"/>
          <w:color w:val="000000"/>
          <w:sz w:val="42"/>
        </w:rPr>
        <w:t>校长就职演说中讲的东西如何一致以及是否一致。我们在此从这种联</w:t>
      </w:r>
      <w:r>
        <w:rPr>
          <w:rFonts w:ascii="宋体" w:eastAsia="宋体" w:hAnsi="宋体" w:cs="宋体"/>
          <w:color w:val="000000"/>
          <w:sz w:val="42"/>
        </w:rPr>
        <w:t>系中摘引出一句话来：</w:t>
      </w:r>
      <w:r>
        <w:rPr>
          <w:rFonts w:ascii="宋体" w:eastAsia="宋体" w:hAnsi="宋体" w:cs="宋体"/>
          <w:color w:val="000000"/>
          <w:sz w:val="42"/>
        </w:rPr>
        <w:t>“</w:t>
      </w:r>
      <w:r>
        <w:rPr>
          <w:rFonts w:ascii="宋体" w:eastAsia="宋体" w:hAnsi="宋体" w:cs="宋体"/>
          <w:color w:val="000000"/>
          <w:sz w:val="42"/>
        </w:rPr>
        <w:t>大家歌颂的</w:t>
      </w:r>
      <w:r>
        <w:rPr>
          <w:rFonts w:ascii="宋体" w:eastAsia="宋体" w:hAnsi="宋体" w:cs="宋体"/>
          <w:color w:val="000000"/>
          <w:sz w:val="42"/>
        </w:rPr>
        <w:t>‘</w:t>
      </w:r>
      <w:r>
        <w:rPr>
          <w:rFonts w:ascii="宋体" w:eastAsia="宋体" w:hAnsi="宋体" w:cs="宋体"/>
          <w:color w:val="000000"/>
          <w:sz w:val="42"/>
        </w:rPr>
        <w:t>学术自由</w:t>
      </w:r>
      <w:r>
        <w:rPr>
          <w:rFonts w:ascii="宋体" w:eastAsia="宋体" w:hAnsi="宋体" w:cs="宋体"/>
          <w:color w:val="000000"/>
          <w:sz w:val="42"/>
        </w:rPr>
        <w:t>’</w:t>
      </w:r>
      <w:r>
        <w:rPr>
          <w:rFonts w:ascii="宋体" w:eastAsia="宋体" w:hAnsi="宋体" w:cs="宋体"/>
          <w:color w:val="000000"/>
          <w:sz w:val="42"/>
        </w:rPr>
        <w:t>从德国大学中取消了；因为这种自由是不真的，因其只起反面作用。</w:t>
      </w:r>
      <w:r>
        <w:rPr>
          <w:rFonts w:ascii="宋体" w:eastAsia="宋体" w:hAnsi="宋体" w:cs="宋体"/>
          <w:color w:val="000000"/>
          <w:sz w:val="42"/>
        </w:rPr>
        <w:t>”</w:t>
      </w:r>
      <w:r>
        <w:rPr>
          <w:rFonts w:ascii="宋体" w:eastAsia="宋体" w:hAnsi="宋体" w:cs="宋体"/>
          <w:color w:val="000000"/>
          <w:sz w:val="42"/>
        </w:rPr>
        <w:t>我们相信可以估计，这句话至少把您今天还不疏远的一部分想法表达出来了。</w:t>
      </w:r>
    </w:p>
    <w:p w:rsidR="003B37AB" w:rsidRDefault="00DE34B8">
      <w:pPr>
        <w:wordWrap w:val="0"/>
        <w:spacing w:line="700" w:lineRule="atLeast"/>
        <w:ind w:left="860" w:hanging="840"/>
        <w:textAlignment w:val="baseline"/>
        <w:rPr>
          <w:sz w:val="42"/>
        </w:rPr>
      </w:pPr>
      <w:r>
        <w:rPr>
          <w:rFonts w:ascii="宋体" w:eastAsia="宋体" w:hAnsi="宋体" w:cs="宋体"/>
          <w:color w:val="000000"/>
          <w:sz w:val="42"/>
        </w:rPr>
        <w:t>海：是的，我现在也这样想。因为这种学术</w:t>
      </w:r>
      <w:r>
        <w:rPr>
          <w:rFonts w:ascii="宋体" w:eastAsia="宋体" w:hAnsi="宋体" w:cs="宋体"/>
          <w:color w:val="000000"/>
          <w:sz w:val="42"/>
        </w:rPr>
        <w:t>“</w:t>
      </w:r>
      <w:r>
        <w:rPr>
          <w:rFonts w:ascii="宋体" w:eastAsia="宋体" w:hAnsi="宋体" w:cs="宋体"/>
          <w:color w:val="000000"/>
          <w:sz w:val="42"/>
        </w:rPr>
        <w:t>自由</w:t>
      </w:r>
      <w:r>
        <w:rPr>
          <w:rFonts w:ascii="宋体" w:eastAsia="宋体" w:hAnsi="宋体" w:cs="宋体"/>
          <w:color w:val="000000"/>
          <w:sz w:val="42"/>
        </w:rPr>
        <w:t>”</w:t>
      </w:r>
      <w:r>
        <w:rPr>
          <w:rFonts w:ascii="宋体" w:eastAsia="宋体" w:hAnsi="宋体" w:cs="宋体"/>
          <w:color w:val="000000"/>
          <w:sz w:val="42"/>
        </w:rPr>
        <w:t>在当时只往往是一种消极的自由；努力于从事科学研究在深思熟虑上要求做的事的自由。再说您抽引出来的那句话却不可孤立起来读，而要放在它的整个联系中来读，那么我想用</w:t>
      </w:r>
      <w:r>
        <w:rPr>
          <w:rFonts w:ascii="宋体" w:eastAsia="宋体" w:hAnsi="宋体" w:cs="宋体"/>
          <w:color w:val="000000"/>
          <w:sz w:val="42"/>
        </w:rPr>
        <w:t>“</w:t>
      </w:r>
      <w:r>
        <w:rPr>
          <w:rFonts w:ascii="宋体" w:eastAsia="宋体" w:hAnsi="宋体" w:cs="宋体"/>
          <w:color w:val="000000"/>
          <w:sz w:val="42"/>
        </w:rPr>
        <w:t>消极的自由</w:t>
      </w:r>
      <w:r>
        <w:rPr>
          <w:rFonts w:ascii="宋体" w:eastAsia="宋体" w:hAnsi="宋体" w:cs="宋体"/>
          <w:color w:val="000000"/>
          <w:sz w:val="42"/>
        </w:rPr>
        <w:t>”</w:t>
      </w:r>
      <w:r>
        <w:rPr>
          <w:rFonts w:ascii="宋体" w:eastAsia="宋体" w:hAnsi="宋体" w:cs="宋体"/>
          <w:color w:val="000000"/>
          <w:sz w:val="42"/>
        </w:rPr>
        <w:t>来说明的意思就清楚了。</w:t>
      </w:r>
    </w:p>
    <w:p w:rsidR="003B37AB" w:rsidRDefault="00DE34B8">
      <w:pPr>
        <w:wordWrap w:val="0"/>
        <w:spacing w:line="700" w:lineRule="atLeast"/>
        <w:ind w:left="860" w:right="20" w:hanging="840"/>
        <w:textAlignment w:val="baseline"/>
        <w:rPr>
          <w:sz w:val="42"/>
        </w:rPr>
      </w:pPr>
      <w:r>
        <w:rPr>
          <w:rFonts w:ascii="宋体" w:eastAsia="宋体" w:hAnsi="宋体" w:cs="宋体"/>
          <w:color w:val="000000"/>
          <w:sz w:val="42"/>
        </w:rPr>
        <w:t>明：好，懂得您的意思。可是当希特勒被任命为国务总理以后四个月，当您在校长就职演说中谈论什么</w:t>
      </w:r>
      <w:r>
        <w:rPr>
          <w:rFonts w:ascii="宋体" w:eastAsia="宋体" w:hAnsi="宋体" w:cs="宋体"/>
          <w:color w:val="000000"/>
          <w:sz w:val="42"/>
        </w:rPr>
        <w:t>“</w:t>
      </w:r>
      <w:r>
        <w:rPr>
          <w:rFonts w:ascii="宋体" w:eastAsia="宋体" w:hAnsi="宋体" w:cs="宋体"/>
          <w:color w:val="000000"/>
          <w:sz w:val="42"/>
        </w:rPr>
        <w:t>此次</w:t>
      </w:r>
      <w:r>
        <w:rPr>
          <w:rFonts w:ascii="宋体" w:eastAsia="宋体" w:hAnsi="宋体" w:cs="宋体"/>
          <w:color w:val="000000"/>
          <w:sz w:val="42"/>
        </w:rPr>
        <w:t>破晓的庄严伟大</w:t>
      </w:r>
      <w:r>
        <w:rPr>
          <w:rFonts w:ascii="宋体" w:eastAsia="宋体" w:hAnsi="宋体" w:cs="宋体"/>
          <w:color w:val="000000"/>
          <w:sz w:val="42"/>
        </w:rPr>
        <w:t>”</w:t>
      </w:r>
      <w:r>
        <w:rPr>
          <w:rFonts w:ascii="宋体" w:eastAsia="宋体" w:hAnsi="宋体" w:cs="宋体"/>
          <w:color w:val="000000"/>
          <w:sz w:val="42"/>
        </w:rPr>
        <w:t>的时候，我们相信是听到了一种新的音调呢。</w:t>
      </w:r>
    </w:p>
    <w:p w:rsidR="003B37AB" w:rsidRDefault="00DE34B8">
      <w:pPr>
        <w:wordWrap w:val="0"/>
        <w:spacing w:line="700" w:lineRule="atLeast"/>
        <w:ind w:left="20"/>
        <w:textAlignment w:val="baseline"/>
        <w:rPr>
          <w:sz w:val="42"/>
        </w:rPr>
      </w:pPr>
      <w:r>
        <w:rPr>
          <w:rFonts w:ascii="宋体" w:eastAsia="宋体" w:hAnsi="宋体" w:cs="宋体"/>
          <w:color w:val="000000"/>
          <w:sz w:val="42"/>
        </w:rPr>
        <w:t>海：是的，我当时也是这样的信念。</w:t>
      </w:r>
    </w:p>
    <w:p w:rsidR="003B37AB" w:rsidRDefault="00DE34B8">
      <w:pPr>
        <w:wordWrap w:val="0"/>
        <w:spacing w:line="700" w:lineRule="atLeast"/>
        <w:ind w:left="20"/>
        <w:textAlignment w:val="baseline"/>
        <w:rPr>
          <w:sz w:val="42"/>
        </w:rPr>
      </w:pPr>
      <w:r>
        <w:rPr>
          <w:rFonts w:ascii="宋体" w:eastAsia="宋体" w:hAnsi="宋体" w:cs="宋体"/>
          <w:color w:val="000000"/>
          <w:sz w:val="42"/>
        </w:rPr>
        <w:t>明：您现在还能谈谈这个信念吗？</w:t>
      </w:r>
    </w:p>
    <w:p w:rsidR="003B37AB" w:rsidRDefault="00DE34B8">
      <w:pPr>
        <w:wordWrap w:val="0"/>
        <w:spacing w:line="700" w:lineRule="atLeast"/>
        <w:ind w:left="860" w:hanging="840"/>
        <w:textAlignment w:val="baseline"/>
        <w:rPr>
          <w:sz w:val="42"/>
        </w:rPr>
      </w:pPr>
      <w:r>
        <w:rPr>
          <w:rFonts w:ascii="宋体" w:eastAsia="宋体" w:hAnsi="宋体" w:cs="宋体"/>
          <w:color w:val="000000"/>
          <w:sz w:val="42"/>
        </w:rPr>
        <w:t>海：愿谈。我当时看不出有其他出路。在</w:t>
      </w:r>
      <w:r>
        <w:rPr>
          <w:rFonts w:ascii="宋体" w:eastAsia="宋体" w:hAnsi="宋体" w:cs="宋体"/>
          <w:color w:val="000000"/>
          <w:sz w:val="42"/>
        </w:rPr>
        <w:t>22</w:t>
      </w:r>
      <w:r>
        <w:rPr>
          <w:rFonts w:ascii="宋体" w:eastAsia="宋体" w:hAnsi="宋体" w:cs="宋体"/>
          <w:color w:val="000000"/>
          <w:sz w:val="42"/>
        </w:rPr>
        <w:t>个政党的各种意见和政治倾向搅得十分混乱的情况下，必须找到一种民族的、特别是社会的思想，比方说弗里德里希</w:t>
      </w:r>
      <w:r>
        <w:rPr>
          <w:rFonts w:ascii="宋体" w:eastAsia="宋体" w:hAnsi="宋体" w:cs="宋体"/>
          <w:color w:val="000000"/>
          <w:sz w:val="42"/>
        </w:rPr>
        <w:t>·</w:t>
      </w:r>
      <w:r>
        <w:rPr>
          <w:rFonts w:ascii="宋体" w:eastAsia="宋体" w:hAnsi="宋体" w:cs="宋体"/>
          <w:color w:val="000000"/>
          <w:sz w:val="42"/>
        </w:rPr>
        <w:t>瑙曼的尝试的意义之下的思想。我在此只举一个例，就可指出爱德华</w:t>
      </w:r>
      <w:r>
        <w:rPr>
          <w:rFonts w:ascii="宋体" w:eastAsia="宋体" w:hAnsi="宋体" w:cs="宋体"/>
          <w:color w:val="000000"/>
          <w:sz w:val="42"/>
        </w:rPr>
        <w:t>·</w:t>
      </w:r>
      <w:r>
        <w:rPr>
          <w:rFonts w:ascii="宋体" w:eastAsia="宋体" w:hAnsi="宋体" w:cs="宋体"/>
          <w:color w:val="000000"/>
          <w:sz w:val="42"/>
        </w:rPr>
        <w:t>施普兰格尔的一篇文章，</w:t>
      </w:r>
      <w:r>
        <w:rPr>
          <w:rFonts w:ascii="宋体" w:eastAsia="宋体" w:hAnsi="宋体" w:cs="宋体"/>
          <w:color w:val="000000"/>
          <w:sz w:val="42"/>
        </w:rPr>
        <w:t>①</w:t>
      </w:r>
      <w:r>
        <w:rPr>
          <w:rFonts w:ascii="宋体" w:eastAsia="宋体" w:hAnsi="宋体" w:cs="宋体"/>
          <w:color w:val="000000"/>
          <w:sz w:val="42"/>
        </w:rPr>
        <w:t>这篇文章走得比我的校长演说远得多了。</w:t>
      </w:r>
    </w:p>
    <w:p w:rsidR="003B37AB" w:rsidRDefault="00DE34B8">
      <w:pPr>
        <w:wordWrap w:val="0"/>
        <w:spacing w:line="700" w:lineRule="atLeast"/>
        <w:ind w:left="860" w:right="80" w:hanging="840"/>
        <w:textAlignment w:val="baseline"/>
        <w:rPr>
          <w:sz w:val="42"/>
        </w:rPr>
      </w:pPr>
      <w:r>
        <w:rPr>
          <w:rFonts w:ascii="宋体" w:eastAsia="宋体" w:hAnsi="宋体" w:cs="宋体"/>
          <w:color w:val="000000"/>
          <w:sz w:val="42"/>
        </w:rPr>
        <w:t>明：您是什么时候开始过问政治的？当时</w:t>
      </w:r>
      <w:r>
        <w:rPr>
          <w:rFonts w:ascii="宋体" w:eastAsia="宋体" w:hAnsi="宋体" w:cs="宋体"/>
          <w:color w:val="000000"/>
          <w:sz w:val="42"/>
        </w:rPr>
        <w:t>22</w:t>
      </w:r>
      <w:r>
        <w:rPr>
          <w:rFonts w:ascii="宋体" w:eastAsia="宋体" w:hAnsi="宋体" w:cs="宋体"/>
          <w:color w:val="000000"/>
          <w:sz w:val="42"/>
        </w:rPr>
        <w:t>个政党早已存在。几百万失业者也早在</w:t>
      </w:r>
      <w:r>
        <w:rPr>
          <w:rFonts w:ascii="宋体" w:eastAsia="宋体" w:hAnsi="宋体" w:cs="宋体"/>
          <w:color w:val="000000"/>
          <w:sz w:val="42"/>
        </w:rPr>
        <w:t>1930</w:t>
      </w:r>
      <w:r>
        <w:rPr>
          <w:rFonts w:ascii="宋体" w:eastAsia="宋体" w:hAnsi="宋体" w:cs="宋体"/>
          <w:color w:val="000000"/>
          <w:sz w:val="42"/>
        </w:rPr>
        <w:t>年就有了。</w:t>
      </w:r>
    </w:p>
    <w:p w:rsidR="003B37AB" w:rsidRDefault="00DE34B8">
      <w:pPr>
        <w:wordWrap w:val="0"/>
        <w:spacing w:line="700" w:lineRule="atLeast"/>
        <w:ind w:left="20"/>
        <w:textAlignment w:val="baseline"/>
        <w:rPr>
          <w:sz w:val="42"/>
        </w:rPr>
      </w:pPr>
      <w:r>
        <w:rPr>
          <w:rFonts w:ascii="宋体" w:eastAsia="宋体" w:hAnsi="宋体" w:cs="宋体"/>
          <w:color w:val="000000"/>
          <w:sz w:val="42"/>
        </w:rPr>
        <w:t>海：在这段时期中，我还完全在思考在《存在与时间》</w:t>
      </w:r>
      <w:r>
        <w:rPr>
          <w:rFonts w:ascii="宋体" w:eastAsia="宋体" w:hAnsi="宋体" w:cs="宋体"/>
          <w:color w:val="000000"/>
          <w:sz w:val="42"/>
        </w:rPr>
        <w:t>(1927</w:t>
      </w:r>
      <w:r>
        <w:rPr>
          <w:rFonts w:ascii="宋体" w:eastAsia="宋体" w:hAnsi="宋体" w:cs="宋体"/>
          <w:color w:val="000000"/>
          <w:sz w:val="42"/>
        </w:rPr>
        <w:t>年</w:t>
      </w:r>
      <w:r>
        <w:rPr>
          <w:rFonts w:ascii="宋体" w:eastAsia="宋体" w:hAnsi="宋体" w:cs="宋体"/>
          <w:color w:val="000000"/>
          <w:sz w:val="42"/>
        </w:rPr>
        <w:t>)</w:t>
      </w:r>
    </w:p>
    <w:p w:rsidR="003B37AB" w:rsidRDefault="00DE34B8">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300" w:line="520" w:lineRule="atLeast"/>
        <w:ind w:left="20" w:right="20" w:firstLine="640"/>
        <w:textAlignment w:val="baseline"/>
        <w:rPr>
          <w:sz w:val="38"/>
        </w:rPr>
      </w:pPr>
      <w:r>
        <w:rPr>
          <w:rFonts w:ascii="宋体" w:eastAsia="宋体" w:hAnsi="宋体" w:cs="宋体"/>
          <w:color w:val="000000"/>
          <w:sz w:val="38"/>
        </w:rPr>
        <w:t xml:space="preserve">①  </w:t>
      </w:r>
      <w:r>
        <w:rPr>
          <w:rFonts w:ascii="宋体" w:eastAsia="宋体" w:hAnsi="宋体" w:cs="宋体"/>
          <w:color w:val="000000"/>
          <w:sz w:val="38"/>
        </w:rPr>
        <w:t>这篇文章载于菲舍尔、弗利特纳、利特、诺尔与施普兰格尔合编的《教育》杂志</w:t>
      </w:r>
      <w:r>
        <w:rPr>
          <w:rFonts w:ascii="宋体" w:eastAsia="宋体" w:hAnsi="宋体" w:cs="宋体"/>
          <w:color w:val="000000"/>
          <w:sz w:val="38"/>
        </w:rPr>
        <w:t>1933</w:t>
      </w:r>
      <w:r>
        <w:rPr>
          <w:rFonts w:ascii="宋体" w:eastAsia="宋体" w:hAnsi="宋体" w:cs="宋体"/>
          <w:color w:val="000000"/>
          <w:sz w:val="38"/>
        </w:rPr>
        <w:t>年本，第</w:t>
      </w:r>
      <w:r>
        <w:rPr>
          <w:rFonts w:ascii="宋体" w:eastAsia="宋体" w:hAnsi="宋体" w:cs="宋体"/>
          <w:color w:val="000000"/>
          <w:sz w:val="38"/>
        </w:rPr>
        <w:t>401</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原注</w:t>
      </w:r>
    </w:p>
    <w:p w:rsidR="003B37AB" w:rsidRDefault="003B37AB"/>
    <w:p w:rsidR="003B37AB" w:rsidRDefault="003B37AB">
      <w:pPr>
        <w:sectPr w:rsidR="003B37AB">
          <w:headerReference w:type="default" r:id="rId2652"/>
          <w:footerReference w:type="default" r:id="rId2653"/>
          <w:pgSz w:w="16600" w:h="24400"/>
          <w:pgMar w:top="2080" w:right="2300" w:bottom="2080" w:left="2300" w:header="1780" w:footer="1780" w:gutter="0"/>
          <w:cols w:space="720"/>
        </w:sectPr>
      </w:pPr>
    </w:p>
    <w:p w:rsidR="003B37AB" w:rsidRDefault="00DE34B8">
      <w:pPr>
        <w:wordWrap w:val="0"/>
        <w:spacing w:before="80" w:line="520" w:lineRule="atLeast"/>
        <w:ind w:right="900"/>
        <w:jc w:val="right"/>
        <w:textAlignment w:val="baseline"/>
        <w:rPr>
          <w:sz w:val="38"/>
        </w:rPr>
      </w:pPr>
      <w:r>
        <w:rPr>
          <w:rFonts w:ascii="仿宋" w:eastAsia="仿宋" w:hAnsi="仿宋" w:cs="仿宋"/>
          <w:color w:val="000000"/>
          <w:sz w:val="38"/>
        </w:rPr>
        <w:lastRenderedPageBreak/>
        <w:t>“</w:t>
      </w:r>
      <w:r>
        <w:rPr>
          <w:rFonts w:ascii="仿宋" w:eastAsia="仿宋" w:hAnsi="仿宋" w:cs="仿宋"/>
          <w:color w:val="000000"/>
          <w:sz w:val="38"/>
        </w:rPr>
        <w:t>只还有一个上帝能救渡我们</w:t>
      </w:r>
      <w:r>
        <w:rPr>
          <w:rFonts w:ascii="仿宋" w:eastAsia="仿宋" w:hAnsi="仿宋" w:cs="仿宋"/>
          <w:color w:val="000000"/>
          <w:sz w:val="38"/>
        </w:rPr>
        <w:t>”1293</w:t>
      </w:r>
    </w:p>
    <w:p w:rsidR="003B37AB" w:rsidRDefault="003B37AB">
      <w:pPr>
        <w:wordWrap w:val="0"/>
        <w:spacing w:line="520" w:lineRule="exact"/>
        <w:jc w:val="right"/>
        <w:textAlignment w:val="baseline"/>
        <w:rPr>
          <w:sz w:val="38"/>
        </w:rPr>
      </w:pPr>
    </w:p>
    <w:p w:rsidR="003B37AB" w:rsidRDefault="00DE34B8">
      <w:pPr>
        <w:wordWrap w:val="0"/>
        <w:spacing w:line="780" w:lineRule="atLeast"/>
        <w:ind w:left="880" w:right="360" w:firstLine="40"/>
        <w:textAlignment w:val="baseline"/>
        <w:rPr>
          <w:sz w:val="42"/>
        </w:rPr>
      </w:pPr>
      <w:r>
        <w:rPr>
          <w:rFonts w:ascii="仿宋" w:eastAsia="仿宋" w:hAnsi="仿宋" w:cs="仿宋"/>
          <w:color w:val="000000"/>
          <w:sz w:val="42"/>
        </w:rPr>
        <w:t>中和以后几年间发表的著作和讲稿中考虑的问题，即思想的根本问题，这些问题也间接地牵涉到民族问题和社会问题。当时我作为大学教师直接考虑的问题是从大学的任务的角度来探讨科学的意义的问题，因而也就是大学的使命问题。这种用心已在我</w:t>
      </w:r>
      <w:r>
        <w:rPr>
          <w:rFonts w:ascii="仿宋" w:eastAsia="仿宋" w:hAnsi="仿宋" w:cs="仿宋"/>
          <w:color w:val="000000"/>
          <w:sz w:val="42"/>
        </w:rPr>
        <w:t>的校长演说的题目中道出来了：</w:t>
      </w:r>
      <w:r>
        <w:rPr>
          <w:rFonts w:ascii="仿宋" w:eastAsia="仿宋" w:hAnsi="仿宋" w:cs="仿宋"/>
          <w:color w:val="000000"/>
          <w:sz w:val="42"/>
        </w:rPr>
        <w:t>(</w:t>
      </w:r>
      <w:r>
        <w:rPr>
          <w:rFonts w:ascii="仿宋" w:eastAsia="仿宋" w:hAnsi="仿宋" w:cs="仿宋"/>
          <w:color w:val="000000"/>
          <w:sz w:val="42"/>
        </w:rPr>
        <w:t>德国大学的自我主张</w:t>
      </w:r>
      <w:r>
        <w:rPr>
          <w:rFonts w:ascii="仿宋" w:eastAsia="仿宋" w:hAnsi="仿宋" w:cs="仿宋"/>
          <w:color w:val="000000"/>
          <w:sz w:val="42"/>
        </w:rPr>
        <w:t>)</w:t>
      </w:r>
      <w:r>
        <w:rPr>
          <w:rFonts w:ascii="仿宋" w:eastAsia="仿宋" w:hAnsi="仿宋" w:cs="仿宋"/>
          <w:color w:val="000000"/>
          <w:sz w:val="42"/>
        </w:rPr>
        <w:t>。这样一个标题当时没有哪个校长演说敢冒险提出。但是在反驳过这篇演说的人们中间，有谁曾仔细研读过，仔细思考过并从当时的局势来解释过这篇演说呢？</w:t>
      </w:r>
    </w:p>
    <w:p w:rsidR="003B37AB" w:rsidRDefault="00DE34B8">
      <w:pPr>
        <w:wordWrap w:val="0"/>
        <w:spacing w:line="780" w:lineRule="atLeast"/>
        <w:ind w:left="900" w:right="400" w:hanging="860"/>
        <w:textAlignment w:val="baseline"/>
        <w:rPr>
          <w:sz w:val="42"/>
        </w:rPr>
      </w:pPr>
      <w:r>
        <w:rPr>
          <w:rFonts w:ascii="仿宋" w:eastAsia="仿宋" w:hAnsi="仿宋" w:cs="仿宋"/>
          <w:color w:val="000000"/>
          <w:sz w:val="42"/>
        </w:rPr>
        <w:t>明：大学的自我主张，在这样一个扰攘的世界里，这样讲不是有点不识时务吗？</w:t>
      </w:r>
    </w:p>
    <w:p w:rsidR="003B37AB" w:rsidRDefault="00DE34B8">
      <w:pPr>
        <w:wordWrap w:val="0"/>
        <w:spacing w:line="780" w:lineRule="atLeast"/>
        <w:ind w:left="900" w:right="360" w:hanging="860"/>
        <w:textAlignment w:val="baseline"/>
        <w:rPr>
          <w:sz w:val="42"/>
        </w:rPr>
      </w:pPr>
      <w:r>
        <w:rPr>
          <w:rFonts w:ascii="仿宋" w:eastAsia="仿宋" w:hAnsi="仿宋" w:cs="仿宋"/>
          <w:color w:val="000000"/>
          <w:sz w:val="42"/>
        </w:rPr>
        <w:t>海：怎么不识时务？</w:t>
      </w:r>
      <w:r>
        <w:rPr>
          <w:rFonts w:ascii="仿宋" w:eastAsia="仿宋" w:hAnsi="仿宋" w:cs="仿宋"/>
          <w:color w:val="000000"/>
          <w:sz w:val="42"/>
        </w:rPr>
        <w:t>————“</w:t>
      </w:r>
      <w:r>
        <w:rPr>
          <w:rFonts w:ascii="仿宋" w:eastAsia="仿宋" w:hAnsi="仿宋" w:cs="仿宋"/>
          <w:color w:val="000000"/>
          <w:sz w:val="42"/>
        </w:rPr>
        <w:t>大学的自我主张</w:t>
      </w:r>
      <w:r>
        <w:rPr>
          <w:rFonts w:ascii="仿宋" w:eastAsia="仿宋" w:hAnsi="仿宋" w:cs="仿宋"/>
          <w:color w:val="000000"/>
          <w:sz w:val="42"/>
        </w:rPr>
        <w:t>”</w:t>
      </w:r>
      <w:r>
        <w:rPr>
          <w:rFonts w:ascii="仿宋" w:eastAsia="仿宋" w:hAnsi="仿宋" w:cs="仿宋"/>
          <w:color w:val="000000"/>
          <w:sz w:val="42"/>
        </w:rPr>
        <w:t>，这是反对当时已经在党内并由纳粹学生会所要求的所谓</w:t>
      </w:r>
      <w:r>
        <w:rPr>
          <w:rFonts w:ascii="仿宋" w:eastAsia="仿宋" w:hAnsi="仿宋" w:cs="仿宋"/>
          <w:color w:val="000000"/>
          <w:sz w:val="42"/>
        </w:rPr>
        <w:t>“</w:t>
      </w:r>
      <w:r>
        <w:rPr>
          <w:rFonts w:ascii="仿宋" w:eastAsia="仿宋" w:hAnsi="仿宋" w:cs="仿宋"/>
          <w:color w:val="000000"/>
          <w:sz w:val="42"/>
        </w:rPr>
        <w:t>政治科学</w:t>
      </w:r>
      <w:r>
        <w:rPr>
          <w:rFonts w:ascii="仿宋" w:eastAsia="仿宋" w:hAnsi="仿宋" w:cs="仿宋"/>
          <w:color w:val="000000"/>
          <w:sz w:val="42"/>
        </w:rPr>
        <w:t>”</w:t>
      </w:r>
      <w:r>
        <w:rPr>
          <w:rFonts w:ascii="仿宋" w:eastAsia="仿宋" w:hAnsi="仿宋" w:cs="仿宋"/>
          <w:color w:val="000000"/>
          <w:sz w:val="42"/>
        </w:rPr>
        <w:t>的。这个名称当时有着一种完全不同的意义；这个名称没有今天所讲的政治学的意义，而是指：这种科学及其意义与价值，</w:t>
      </w:r>
      <w:r>
        <w:rPr>
          <w:rFonts w:ascii="仿宋" w:eastAsia="仿宋" w:hAnsi="仿宋" w:cs="仿宋"/>
          <w:color w:val="000000"/>
          <w:sz w:val="42"/>
        </w:rPr>
        <w:t>都要按对民族的实际用场来评定。对把科学这样政治化的反对态度，在校长演说中特意表达出来了。</w:t>
      </w:r>
    </w:p>
    <w:p w:rsidR="003B37AB" w:rsidRDefault="00DE34B8">
      <w:pPr>
        <w:wordWrap w:val="0"/>
        <w:spacing w:line="780" w:lineRule="atLeast"/>
        <w:ind w:left="900" w:right="380" w:hanging="860"/>
        <w:textAlignment w:val="baseline"/>
        <w:rPr>
          <w:sz w:val="42"/>
        </w:rPr>
      </w:pPr>
      <w:r>
        <w:rPr>
          <w:rFonts w:ascii="仿宋" w:eastAsia="仿宋" w:hAnsi="仿宋" w:cs="仿宋"/>
          <w:color w:val="000000"/>
          <w:sz w:val="42"/>
        </w:rPr>
        <w:t>明：当时到处占有强大权势的潮流不想让大学保有独特地位，当您把大学卷入您当时感到是破晓情况中去的时候，您是想主张大学抗拒这种强大的潮流</w:t>
      </w:r>
      <w:r>
        <w:rPr>
          <w:rFonts w:ascii="仿宋" w:eastAsia="仿宋" w:hAnsi="仿宋" w:cs="仿宋"/>
          <w:color w:val="000000"/>
          <w:sz w:val="42"/>
        </w:rPr>
        <w:t>————</w:t>
      </w:r>
      <w:r>
        <w:rPr>
          <w:rFonts w:ascii="仿宋" w:eastAsia="仿宋" w:hAnsi="仿宋" w:cs="仿宋"/>
          <w:color w:val="000000"/>
          <w:sz w:val="42"/>
        </w:rPr>
        <w:t>我们这样来理解您，对吗？</w:t>
      </w:r>
    </w:p>
    <w:p w:rsidR="003B37AB" w:rsidRDefault="00DE34B8">
      <w:pPr>
        <w:wordWrap w:val="0"/>
        <w:spacing w:line="780" w:lineRule="atLeast"/>
        <w:ind w:left="900" w:right="400" w:hanging="860"/>
        <w:textAlignment w:val="baseline"/>
        <w:rPr>
          <w:sz w:val="42"/>
        </w:rPr>
      </w:pPr>
      <w:r>
        <w:rPr>
          <w:rFonts w:ascii="仿宋" w:eastAsia="仿宋" w:hAnsi="仿宋" w:cs="仿宋"/>
          <w:color w:val="000000"/>
          <w:sz w:val="42"/>
        </w:rPr>
        <w:t>海：当然是，但是自我主张同时还要提出任务，要面对大学仅有的技术组织还从回溯西欧思想的传统中争取到一种新的意义。</w:t>
      </w:r>
    </w:p>
    <w:p w:rsidR="003B37AB" w:rsidRDefault="00DE34B8">
      <w:pPr>
        <w:wordWrap w:val="0"/>
        <w:spacing w:line="780" w:lineRule="atLeast"/>
        <w:ind w:left="900" w:right="360" w:hanging="860"/>
        <w:textAlignment w:val="baseline"/>
        <w:rPr>
          <w:sz w:val="42"/>
        </w:rPr>
      </w:pPr>
      <w:r>
        <w:rPr>
          <w:rFonts w:ascii="仿宋" w:eastAsia="仿宋" w:hAnsi="仿宋" w:cs="仿宋"/>
          <w:color w:val="000000"/>
          <w:sz w:val="42"/>
        </w:rPr>
        <w:t>明：教授先生，我们须这样来理解尊意：您当时是认为，大学能够和纳粹分子一起来达到健康状态，对吗？</w:t>
      </w:r>
    </w:p>
    <w:p w:rsidR="003B37AB" w:rsidRDefault="00DE34B8">
      <w:pPr>
        <w:wordWrap w:val="0"/>
        <w:spacing w:line="780" w:lineRule="atLeast"/>
        <w:ind w:left="40"/>
        <w:textAlignment w:val="baseline"/>
        <w:rPr>
          <w:sz w:val="42"/>
        </w:rPr>
      </w:pPr>
      <w:r>
        <w:rPr>
          <w:rFonts w:ascii="仿宋" w:eastAsia="仿宋" w:hAnsi="仿宋" w:cs="仿宋"/>
          <w:color w:val="000000"/>
          <w:sz w:val="42"/>
        </w:rPr>
        <w:lastRenderedPageBreak/>
        <w:t>海：这话表达得不对。不是和纳粹分子一起，而是大学</w:t>
      </w:r>
      <w:r>
        <w:rPr>
          <w:rFonts w:ascii="仿宋" w:eastAsia="仿宋" w:hAnsi="仿宋" w:cs="仿宋"/>
          <w:color w:val="000000"/>
          <w:sz w:val="42"/>
        </w:rPr>
        <w:t>须从本</w:t>
      </w:r>
    </w:p>
    <w:p w:rsidR="003B37AB" w:rsidRDefault="003B37AB"/>
    <w:p w:rsidR="003B37AB" w:rsidRDefault="003B37AB">
      <w:pPr>
        <w:sectPr w:rsidR="003B37AB">
          <w:headerReference w:type="default" r:id="rId2654"/>
          <w:footerReference w:type="default" r:id="rId2655"/>
          <w:pgSz w:w="16600" w:h="24400"/>
          <w:pgMar w:top="2080" w:right="2120" w:bottom="2080" w:left="2120" w:header="1780" w:footer="1780" w:gutter="0"/>
          <w:cols w:space="720"/>
        </w:sectPr>
      </w:pPr>
    </w:p>
    <w:p w:rsidR="003B37AB" w:rsidRDefault="00DE34B8">
      <w:pPr>
        <w:wordWrap w:val="0"/>
        <w:spacing w:before="40" w:line="560" w:lineRule="atLeast"/>
        <w:ind w:left="440"/>
        <w:textAlignment w:val="baseline"/>
        <w:rPr>
          <w:sz w:val="41"/>
        </w:rPr>
      </w:pPr>
      <w:r>
        <w:rPr>
          <w:rFonts w:ascii="楷体" w:eastAsia="楷体" w:hAnsi="楷体" w:cs="楷体"/>
          <w:color w:val="000000"/>
          <w:sz w:val="41"/>
        </w:rPr>
        <w:lastRenderedPageBreak/>
        <w:t xml:space="preserve">1294  </w:t>
      </w:r>
      <w:r>
        <w:rPr>
          <w:rFonts w:ascii="楷体" w:eastAsia="楷体" w:hAnsi="楷体" w:cs="楷体"/>
          <w:color w:val="000000"/>
          <w:sz w:val="41"/>
        </w:rPr>
        <w:t>第八篇</w:t>
      </w:r>
      <w:r>
        <w:rPr>
          <w:rFonts w:ascii="楷体" w:eastAsia="楷体" w:hAnsi="楷体" w:cs="楷体"/>
          <w:color w:val="000000"/>
          <w:sz w:val="41"/>
        </w:rPr>
        <w:t xml:space="preserve">  </w:t>
      </w:r>
      <w:r>
        <w:rPr>
          <w:rFonts w:ascii="楷体" w:eastAsia="楷体" w:hAnsi="楷体" w:cs="楷体"/>
          <w:color w:val="000000"/>
          <w:sz w:val="41"/>
        </w:rPr>
        <w:t>自我陈述</w:t>
      </w:r>
    </w:p>
    <w:p w:rsidR="003B37AB" w:rsidRDefault="003B37AB">
      <w:pPr>
        <w:wordWrap w:val="0"/>
        <w:spacing w:line="480" w:lineRule="exact"/>
        <w:textAlignment w:val="baseline"/>
        <w:rPr>
          <w:sz w:val="41"/>
        </w:rPr>
      </w:pPr>
    </w:p>
    <w:p w:rsidR="003B37AB" w:rsidRDefault="00DE34B8">
      <w:pPr>
        <w:wordWrap w:val="0"/>
        <w:spacing w:line="700" w:lineRule="atLeast"/>
        <w:ind w:left="880" w:right="40"/>
        <w:textAlignment w:val="baseline"/>
        <w:rPr>
          <w:sz w:val="43"/>
        </w:rPr>
      </w:pPr>
      <w:r>
        <w:rPr>
          <w:rFonts w:ascii="宋体" w:eastAsia="宋体" w:hAnsi="宋体" w:cs="宋体"/>
          <w:color w:val="000000"/>
          <w:sz w:val="43"/>
        </w:rPr>
        <w:t>身的回溯中革新自己并由此而面对在前述意义之下科学被政治化的危险取得一种坚实地位。</w:t>
      </w:r>
    </w:p>
    <w:p w:rsidR="003B37AB" w:rsidRDefault="00DE34B8">
      <w:pPr>
        <w:wordWrap w:val="0"/>
        <w:spacing w:line="700" w:lineRule="atLeast"/>
        <w:ind w:left="880" w:right="20" w:hanging="860"/>
        <w:textAlignment w:val="baseline"/>
        <w:rPr>
          <w:sz w:val="43"/>
        </w:rPr>
      </w:pPr>
      <w:r>
        <w:rPr>
          <w:rFonts w:ascii="宋体" w:eastAsia="宋体" w:hAnsi="宋体" w:cs="宋体"/>
          <w:color w:val="000000"/>
          <w:sz w:val="43"/>
        </w:rPr>
        <w:t>明：因此您在您的校长演说中宣讲了三根柱子：</w:t>
      </w:r>
      <w:r>
        <w:rPr>
          <w:rFonts w:ascii="宋体" w:eastAsia="宋体" w:hAnsi="宋体" w:cs="宋体"/>
          <w:color w:val="000000"/>
          <w:sz w:val="43"/>
        </w:rPr>
        <w:t>“</w:t>
      </w:r>
      <w:r>
        <w:rPr>
          <w:rFonts w:ascii="宋体" w:eastAsia="宋体" w:hAnsi="宋体" w:cs="宋体"/>
          <w:color w:val="000000"/>
          <w:sz w:val="43"/>
        </w:rPr>
        <w:t>劳动服务</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军役服务</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知识服务</w:t>
      </w:r>
      <w:r>
        <w:rPr>
          <w:rFonts w:ascii="宋体" w:eastAsia="宋体" w:hAnsi="宋体" w:cs="宋体"/>
          <w:color w:val="000000"/>
          <w:sz w:val="43"/>
        </w:rPr>
        <w:t>”</w:t>
      </w:r>
      <w:r>
        <w:rPr>
          <w:rFonts w:ascii="宋体" w:eastAsia="宋体" w:hAnsi="宋体" w:cs="宋体"/>
          <w:color w:val="000000"/>
          <w:sz w:val="43"/>
        </w:rPr>
        <w:t>。这样一来，您就认为，</w:t>
      </w:r>
      <w:r>
        <w:rPr>
          <w:rFonts w:ascii="宋体" w:eastAsia="宋体" w:hAnsi="宋体" w:cs="宋体"/>
          <w:color w:val="000000"/>
          <w:sz w:val="43"/>
        </w:rPr>
        <w:t>“</w:t>
      </w:r>
      <w:r>
        <w:rPr>
          <w:rFonts w:ascii="宋体" w:eastAsia="宋体" w:hAnsi="宋体" w:cs="宋体"/>
          <w:color w:val="000000"/>
          <w:sz w:val="43"/>
        </w:rPr>
        <w:t>知识服务</w:t>
      </w:r>
      <w:r>
        <w:rPr>
          <w:rFonts w:ascii="宋体" w:eastAsia="宋体" w:hAnsi="宋体" w:cs="宋体"/>
          <w:color w:val="000000"/>
          <w:sz w:val="43"/>
        </w:rPr>
        <w:t>”</w:t>
      </w:r>
      <w:r>
        <w:rPr>
          <w:rFonts w:ascii="宋体" w:eastAsia="宋体" w:hAnsi="宋体" w:cs="宋体"/>
          <w:color w:val="000000"/>
          <w:sz w:val="43"/>
        </w:rPr>
        <w:t>就由此被提高到一个同级地位，这个同级地位是纳粹分子不肯给予知识服务的，对吗？</w:t>
      </w:r>
    </w:p>
    <w:p w:rsidR="003B37AB" w:rsidRDefault="00DE34B8">
      <w:pPr>
        <w:wordWrap w:val="0"/>
        <w:spacing w:line="700" w:lineRule="atLeast"/>
        <w:ind w:left="880" w:right="20" w:hanging="860"/>
        <w:textAlignment w:val="baseline"/>
        <w:rPr>
          <w:sz w:val="43"/>
        </w:rPr>
      </w:pPr>
      <w:r>
        <w:rPr>
          <w:rFonts w:ascii="宋体" w:eastAsia="宋体" w:hAnsi="宋体" w:cs="宋体"/>
          <w:color w:val="000000"/>
          <w:sz w:val="43"/>
        </w:rPr>
        <w:t>海：谈不上几根</w:t>
      </w:r>
      <w:r>
        <w:rPr>
          <w:rFonts w:ascii="宋体" w:eastAsia="宋体" w:hAnsi="宋体" w:cs="宋体"/>
          <w:color w:val="000000"/>
          <w:sz w:val="43"/>
        </w:rPr>
        <w:t>“</w:t>
      </w:r>
      <w:r>
        <w:rPr>
          <w:rFonts w:ascii="宋体" w:eastAsia="宋体" w:hAnsi="宋体" w:cs="宋体"/>
          <w:color w:val="000000"/>
          <w:sz w:val="43"/>
        </w:rPr>
        <w:t>柱子</w:t>
      </w:r>
      <w:r>
        <w:rPr>
          <w:rFonts w:ascii="宋体" w:eastAsia="宋体" w:hAnsi="宋体" w:cs="宋体"/>
          <w:color w:val="000000"/>
          <w:sz w:val="43"/>
        </w:rPr>
        <w:t>”</w:t>
      </w:r>
      <w:r>
        <w:rPr>
          <w:rFonts w:ascii="宋体" w:eastAsia="宋体" w:hAnsi="宋体" w:cs="宋体"/>
          <w:color w:val="000000"/>
          <w:sz w:val="43"/>
        </w:rPr>
        <w:t>。如果您仔细研读：知识服务虽说按顺序说是排在第三位，可是按含义说是被摆在第一位。还须</w:t>
      </w:r>
      <w:r>
        <w:rPr>
          <w:rFonts w:ascii="宋体" w:eastAsia="宋体" w:hAnsi="宋体" w:cs="宋体"/>
          <w:color w:val="000000"/>
          <w:sz w:val="43"/>
        </w:rPr>
        <w:t>细想一下，劳动和军役和任何人类行动一样都是以知识为基础并由知识启发出来的。</w:t>
      </w:r>
    </w:p>
    <w:p w:rsidR="003B37AB" w:rsidRDefault="00DE34B8">
      <w:pPr>
        <w:wordWrap w:val="0"/>
        <w:spacing w:line="700" w:lineRule="atLeast"/>
        <w:ind w:left="880" w:right="20" w:hanging="860"/>
        <w:textAlignment w:val="baseline"/>
        <w:rPr>
          <w:sz w:val="43"/>
        </w:rPr>
      </w:pPr>
      <w:r>
        <w:rPr>
          <w:rFonts w:ascii="宋体" w:eastAsia="宋体" w:hAnsi="宋体" w:cs="宋体"/>
          <w:color w:val="000000"/>
          <w:sz w:val="43"/>
        </w:rPr>
        <w:t>明：但是我们必须在此</w:t>
      </w:r>
      <w:r>
        <w:rPr>
          <w:rFonts w:ascii="宋体" w:eastAsia="宋体" w:hAnsi="宋体" w:cs="宋体"/>
          <w:color w:val="000000"/>
          <w:sz w:val="43"/>
        </w:rPr>
        <w:t>————</w:t>
      </w:r>
      <w:r>
        <w:rPr>
          <w:rFonts w:ascii="宋体" w:eastAsia="宋体" w:hAnsi="宋体" w:cs="宋体"/>
          <w:color w:val="000000"/>
          <w:sz w:val="43"/>
        </w:rPr>
        <w:t>我们将马上停止引用这种令人恶心的话</w:t>
      </w:r>
      <w:r>
        <w:rPr>
          <w:rFonts w:ascii="宋体" w:eastAsia="宋体" w:hAnsi="宋体" w:cs="宋体"/>
          <w:color w:val="000000"/>
          <w:sz w:val="43"/>
        </w:rPr>
        <w:t>————</w:t>
      </w:r>
      <w:r>
        <w:rPr>
          <w:rFonts w:ascii="宋体" w:eastAsia="宋体" w:hAnsi="宋体" w:cs="宋体"/>
          <w:color w:val="000000"/>
          <w:sz w:val="43"/>
        </w:rPr>
        <w:t>还提到一句话，这句话是我们不能设想您今天还会签署同意的。您在</w:t>
      </w:r>
      <w:r>
        <w:rPr>
          <w:rFonts w:ascii="宋体" w:eastAsia="宋体" w:hAnsi="宋体" w:cs="宋体"/>
          <w:color w:val="000000"/>
          <w:sz w:val="43"/>
        </w:rPr>
        <w:t>1933</w:t>
      </w:r>
      <w:r>
        <w:rPr>
          <w:rFonts w:ascii="宋体" w:eastAsia="宋体" w:hAnsi="宋体" w:cs="宋体"/>
          <w:color w:val="000000"/>
          <w:sz w:val="43"/>
        </w:rPr>
        <w:t>年秋天说过：</w:t>
      </w:r>
      <w:r>
        <w:rPr>
          <w:rFonts w:ascii="宋体" w:eastAsia="宋体" w:hAnsi="宋体" w:cs="宋体"/>
          <w:color w:val="000000"/>
          <w:sz w:val="43"/>
        </w:rPr>
        <w:t>“</w:t>
      </w:r>
      <w:r>
        <w:rPr>
          <w:rFonts w:ascii="宋体" w:eastAsia="宋体" w:hAnsi="宋体" w:cs="宋体"/>
          <w:color w:val="000000"/>
          <w:sz w:val="43"/>
        </w:rPr>
        <w:t>任何原理和理想都不是你们的存在的准则。元首本人而且只有元首本人是今天的与未来的德国现实及其法则。</w:t>
      </w:r>
      <w:r>
        <w:rPr>
          <w:rFonts w:ascii="宋体" w:eastAsia="宋体" w:hAnsi="宋体" w:cs="宋体"/>
          <w:color w:val="000000"/>
          <w:sz w:val="43"/>
        </w:rPr>
        <w:t>”</w:t>
      </w:r>
    </w:p>
    <w:p w:rsidR="003B37AB" w:rsidRDefault="00DE34B8">
      <w:pPr>
        <w:wordWrap w:val="0"/>
        <w:spacing w:line="700" w:lineRule="atLeast"/>
        <w:ind w:left="880" w:hanging="860"/>
        <w:textAlignment w:val="baseline"/>
        <w:rPr>
          <w:sz w:val="43"/>
        </w:rPr>
      </w:pPr>
      <w:r>
        <w:rPr>
          <w:rFonts w:ascii="宋体" w:eastAsia="宋体" w:hAnsi="宋体" w:cs="宋体"/>
          <w:color w:val="000000"/>
          <w:sz w:val="43"/>
        </w:rPr>
        <w:t>海：这些话并不在校长演说中，而只是登载在</w:t>
      </w:r>
      <w:r>
        <w:rPr>
          <w:rFonts w:ascii="宋体" w:eastAsia="宋体" w:hAnsi="宋体" w:cs="宋体"/>
          <w:color w:val="000000"/>
          <w:sz w:val="43"/>
        </w:rPr>
        <w:t>1933/34</w:t>
      </w:r>
      <w:r>
        <w:rPr>
          <w:rFonts w:ascii="宋体" w:eastAsia="宋体" w:hAnsi="宋体" w:cs="宋体"/>
          <w:color w:val="000000"/>
          <w:sz w:val="43"/>
        </w:rPr>
        <w:t>冬季学期初的弗赖堡地方大学生报上。当我接任校长的时候，我已看清楚了，我若不实行妥协就干不下去。刚才引的话我今天就不会再写。类似的话</w:t>
      </w:r>
      <w:r>
        <w:rPr>
          <w:rFonts w:ascii="宋体" w:eastAsia="宋体" w:hAnsi="宋体" w:cs="宋体"/>
          <w:color w:val="000000"/>
          <w:sz w:val="43"/>
        </w:rPr>
        <w:t>我在</w:t>
      </w:r>
      <w:r>
        <w:rPr>
          <w:rFonts w:ascii="宋体" w:eastAsia="宋体" w:hAnsi="宋体" w:cs="宋体"/>
          <w:color w:val="000000"/>
          <w:sz w:val="43"/>
        </w:rPr>
        <w:t>1934</w:t>
      </w:r>
      <w:r>
        <w:rPr>
          <w:rFonts w:ascii="宋体" w:eastAsia="宋体" w:hAnsi="宋体" w:cs="宋体"/>
          <w:color w:val="000000"/>
          <w:sz w:val="43"/>
        </w:rPr>
        <w:t>年就已经没有再说过了。</w:t>
      </w:r>
    </w:p>
    <w:p w:rsidR="003B37AB" w:rsidRDefault="00DE34B8">
      <w:pPr>
        <w:wordWrap w:val="0"/>
        <w:spacing w:before="520" w:line="780" w:lineRule="atLeast"/>
        <w:ind w:left="1620"/>
        <w:textAlignment w:val="baseline"/>
        <w:rPr>
          <w:sz w:val="58"/>
        </w:rPr>
      </w:pPr>
      <w:r>
        <w:rPr>
          <w:rFonts w:ascii="仿宋" w:eastAsia="仿宋" w:hAnsi="仿宋" w:cs="仿宋"/>
          <w:color w:val="000000"/>
          <w:sz w:val="58"/>
        </w:rPr>
        <w:t>由于和纳粹分子合作而引起的责难</w:t>
      </w:r>
    </w:p>
    <w:p w:rsidR="003B37AB" w:rsidRDefault="00DE34B8">
      <w:pPr>
        <w:wordWrap w:val="0"/>
        <w:spacing w:before="540" w:line="700" w:lineRule="atLeast"/>
        <w:ind w:left="880" w:right="40" w:hanging="860"/>
        <w:textAlignment w:val="baseline"/>
        <w:rPr>
          <w:sz w:val="43"/>
        </w:rPr>
      </w:pPr>
      <w:r>
        <w:rPr>
          <w:rFonts w:ascii="宋体" w:eastAsia="宋体" w:hAnsi="宋体" w:cs="宋体"/>
          <w:color w:val="000000"/>
          <w:sz w:val="43"/>
        </w:rPr>
        <w:t>明：我们可以再提一个中间问题吗？这次谈话搞清楚了，您在</w:t>
      </w:r>
      <w:r>
        <w:rPr>
          <w:rFonts w:ascii="宋体" w:eastAsia="宋体" w:hAnsi="宋体" w:cs="宋体"/>
          <w:color w:val="000000"/>
          <w:sz w:val="43"/>
        </w:rPr>
        <w:t>1933</w:t>
      </w:r>
      <w:r>
        <w:rPr>
          <w:rFonts w:ascii="宋体" w:eastAsia="宋体" w:hAnsi="宋体" w:cs="宋体"/>
          <w:color w:val="000000"/>
          <w:sz w:val="43"/>
        </w:rPr>
        <w:t>年的态度动摇于两极之间。一方面：您不能不讲一些模棱两可的话，这是一极。但另一极却更加积极；您是这样讲的：我有这种感觉，这是一种新事物，这是一次破晓。</w:t>
      </w:r>
    </w:p>
    <w:p w:rsidR="003B37AB" w:rsidRDefault="00DE34B8">
      <w:pPr>
        <w:wordWrap w:val="0"/>
        <w:spacing w:line="700" w:lineRule="atLeast"/>
        <w:ind w:left="20"/>
        <w:textAlignment w:val="baseline"/>
        <w:rPr>
          <w:sz w:val="43"/>
        </w:rPr>
      </w:pPr>
      <w:r>
        <w:rPr>
          <w:rFonts w:ascii="宋体" w:eastAsia="宋体" w:hAnsi="宋体" w:cs="宋体"/>
          <w:color w:val="000000"/>
          <w:sz w:val="43"/>
        </w:rPr>
        <w:lastRenderedPageBreak/>
        <w:t>海：是这样。不是我只是说来装点门面，而是我看到这一种可</w:t>
      </w:r>
    </w:p>
    <w:p w:rsidR="003B37AB" w:rsidRDefault="003B37AB"/>
    <w:p w:rsidR="003B37AB" w:rsidRDefault="003B37AB">
      <w:pPr>
        <w:sectPr w:rsidR="003B37AB">
          <w:headerReference w:type="default" r:id="rId2656"/>
          <w:footerReference w:type="default" r:id="rId2657"/>
          <w:pgSz w:w="16600" w:h="24400"/>
          <w:pgMar w:top="2080" w:right="2320" w:bottom="2080" w:left="2320" w:header="1780" w:footer="1780" w:gutter="0"/>
          <w:cols w:space="720"/>
        </w:sectPr>
      </w:pPr>
    </w:p>
    <w:p w:rsidR="003B37AB" w:rsidRDefault="00DE34B8">
      <w:pPr>
        <w:wordWrap w:val="0"/>
        <w:spacing w:before="220" w:line="520" w:lineRule="atLeast"/>
        <w:ind w:right="900"/>
        <w:jc w:val="right"/>
        <w:textAlignment w:val="baseline"/>
        <w:rPr>
          <w:sz w:val="38"/>
        </w:rPr>
      </w:pPr>
      <w:r>
        <w:rPr>
          <w:rFonts w:ascii="仿宋" w:eastAsia="仿宋" w:hAnsi="仿宋" w:cs="仿宋"/>
          <w:color w:val="000000"/>
          <w:sz w:val="38"/>
        </w:rPr>
        <w:lastRenderedPageBreak/>
        <w:t>“</w:t>
      </w:r>
      <w:r>
        <w:rPr>
          <w:rFonts w:ascii="仿宋" w:eastAsia="仿宋" w:hAnsi="仿宋" w:cs="仿宋"/>
          <w:color w:val="000000"/>
          <w:sz w:val="38"/>
        </w:rPr>
        <w:t>只还有一个上帝能救渡我们</w:t>
      </w:r>
      <w:r>
        <w:rPr>
          <w:rFonts w:ascii="仿宋" w:eastAsia="仿宋" w:hAnsi="仿宋" w:cs="仿宋"/>
          <w:color w:val="000000"/>
          <w:sz w:val="38"/>
        </w:rPr>
        <w:t>”1295</w:t>
      </w:r>
    </w:p>
    <w:p w:rsidR="003B37AB" w:rsidRDefault="003B37AB">
      <w:pPr>
        <w:wordWrap w:val="0"/>
        <w:spacing w:line="460" w:lineRule="exact"/>
        <w:jc w:val="right"/>
        <w:textAlignment w:val="baseline"/>
        <w:rPr>
          <w:sz w:val="38"/>
        </w:rPr>
      </w:pPr>
    </w:p>
    <w:p w:rsidR="003B37AB" w:rsidRDefault="00DE34B8">
      <w:pPr>
        <w:wordWrap w:val="0"/>
        <w:spacing w:line="700" w:lineRule="atLeast"/>
        <w:ind w:left="880"/>
        <w:textAlignment w:val="baseline"/>
        <w:rPr>
          <w:sz w:val="43"/>
        </w:rPr>
      </w:pPr>
      <w:r>
        <w:rPr>
          <w:rFonts w:ascii="宋体" w:eastAsia="宋体" w:hAnsi="宋体" w:cs="宋体"/>
          <w:color w:val="000000"/>
          <w:sz w:val="43"/>
        </w:rPr>
        <w:t>能性。</w:t>
      </w:r>
    </w:p>
    <w:p w:rsidR="003B37AB" w:rsidRDefault="00DE34B8">
      <w:pPr>
        <w:wordWrap w:val="0"/>
        <w:spacing w:line="700" w:lineRule="atLeast"/>
        <w:ind w:left="880" w:right="420" w:hanging="860"/>
        <w:textAlignment w:val="baseline"/>
        <w:rPr>
          <w:sz w:val="43"/>
        </w:rPr>
      </w:pPr>
      <w:r>
        <w:rPr>
          <w:rFonts w:ascii="宋体" w:eastAsia="宋体" w:hAnsi="宋体" w:cs="宋体"/>
          <w:color w:val="000000"/>
          <w:sz w:val="43"/>
        </w:rPr>
        <w:t>明：您知道，在这种联系中有一些人对您提出责难，这些责难是</w:t>
      </w:r>
      <w:r>
        <w:rPr>
          <w:rFonts w:ascii="宋体" w:eastAsia="宋体" w:hAnsi="宋体" w:cs="宋体"/>
          <w:color w:val="000000"/>
          <w:sz w:val="43"/>
        </w:rPr>
        <w:t>针对您和纳粹党及其团体的合作的并在舆论界至今还认为无可否认的。比如有人责难您参与了学生会或希特勒青年团的焚书事件。</w:t>
      </w:r>
    </w:p>
    <w:p w:rsidR="003B37AB" w:rsidRDefault="00DE34B8">
      <w:pPr>
        <w:wordWrap w:val="0"/>
        <w:spacing w:line="700" w:lineRule="atLeast"/>
        <w:ind w:left="20"/>
        <w:textAlignment w:val="baseline"/>
        <w:rPr>
          <w:sz w:val="43"/>
        </w:rPr>
      </w:pPr>
      <w:r>
        <w:rPr>
          <w:rFonts w:ascii="宋体" w:eastAsia="宋体" w:hAnsi="宋体" w:cs="宋体"/>
          <w:color w:val="000000"/>
          <w:sz w:val="43"/>
        </w:rPr>
        <w:t>海：我禁止了计划要在大学楼前进行的焚书事件。</w:t>
      </w:r>
    </w:p>
    <w:p w:rsidR="003B37AB" w:rsidRDefault="00DE34B8">
      <w:pPr>
        <w:wordWrap w:val="0"/>
        <w:spacing w:line="700" w:lineRule="atLeast"/>
        <w:ind w:left="880" w:right="440" w:hanging="860"/>
        <w:textAlignment w:val="baseline"/>
        <w:rPr>
          <w:sz w:val="43"/>
        </w:rPr>
      </w:pPr>
      <w:r>
        <w:rPr>
          <w:rFonts w:ascii="宋体" w:eastAsia="宋体" w:hAnsi="宋体" w:cs="宋体"/>
          <w:color w:val="000000"/>
          <w:sz w:val="43"/>
        </w:rPr>
        <w:t>明：还有人责难您容许把犹太籍作者写的书都从大学的或哲学系的图书馆中去掉。</w:t>
      </w:r>
    </w:p>
    <w:p w:rsidR="003B37AB" w:rsidRDefault="00DE34B8">
      <w:pPr>
        <w:wordWrap w:val="0"/>
        <w:spacing w:line="700" w:lineRule="atLeast"/>
        <w:ind w:left="880" w:right="420" w:hanging="860"/>
        <w:textAlignment w:val="baseline"/>
        <w:rPr>
          <w:sz w:val="43"/>
        </w:rPr>
      </w:pPr>
      <w:r>
        <w:rPr>
          <w:rFonts w:ascii="宋体" w:eastAsia="宋体" w:hAnsi="宋体" w:cs="宋体"/>
          <w:color w:val="000000"/>
          <w:sz w:val="43"/>
        </w:rPr>
        <w:t>海：我是哲学系主任，只有权管系图书馆。我没有同意过一再提出的去掉犹太籍作者写的书的要求。早年参加过我的课堂讨论的人们今天能够作证，当时不仅任何犹太籍作者写的书都没有被去掉，而且这些作者，首先是胡塞尔，还和</w:t>
      </w:r>
      <w:r>
        <w:rPr>
          <w:rFonts w:ascii="宋体" w:eastAsia="宋体" w:hAnsi="宋体" w:cs="宋体"/>
          <w:color w:val="000000"/>
          <w:sz w:val="43"/>
        </w:rPr>
        <w:t>1933</w:t>
      </w:r>
      <w:r>
        <w:rPr>
          <w:rFonts w:ascii="宋体" w:eastAsia="宋体" w:hAnsi="宋体" w:cs="宋体"/>
          <w:color w:val="000000"/>
          <w:sz w:val="43"/>
        </w:rPr>
        <w:t>年前一样被引用并被讨论了。</w:t>
      </w:r>
    </w:p>
    <w:p w:rsidR="003B37AB" w:rsidRDefault="003B37AB">
      <w:pPr>
        <w:wordWrap w:val="0"/>
        <w:spacing w:line="700" w:lineRule="exact"/>
        <w:textAlignment w:val="baseline"/>
        <w:rPr>
          <w:sz w:val="43"/>
        </w:rPr>
      </w:pPr>
    </w:p>
    <w:p w:rsidR="003B37AB" w:rsidRDefault="00DE34B8">
      <w:pPr>
        <w:wordWrap w:val="0"/>
        <w:spacing w:line="700" w:lineRule="atLeast"/>
        <w:ind w:left="1840"/>
        <w:textAlignment w:val="baseline"/>
        <w:rPr>
          <w:sz w:val="43"/>
        </w:rPr>
      </w:pPr>
      <w:r>
        <w:rPr>
          <w:rFonts w:ascii="宋体" w:eastAsia="宋体" w:hAnsi="宋体" w:cs="宋体"/>
          <w:color w:val="000000"/>
          <w:sz w:val="43"/>
        </w:rPr>
        <w:t>“</w:t>
      </w:r>
      <w:r>
        <w:rPr>
          <w:rFonts w:ascii="宋体" w:eastAsia="宋体" w:hAnsi="宋体" w:cs="宋体"/>
          <w:color w:val="000000"/>
          <w:sz w:val="43"/>
        </w:rPr>
        <w:t>反对我的论争至今还一再爆发</w:t>
      </w:r>
      <w:r>
        <w:rPr>
          <w:rFonts w:ascii="宋体" w:eastAsia="宋体" w:hAnsi="宋体" w:cs="宋体"/>
          <w:color w:val="000000"/>
          <w:sz w:val="43"/>
        </w:rPr>
        <w:t>”</w:t>
      </w:r>
    </w:p>
    <w:p w:rsidR="003B37AB" w:rsidRDefault="00DE34B8">
      <w:pPr>
        <w:wordWrap w:val="0"/>
        <w:spacing w:before="540" w:line="700" w:lineRule="atLeast"/>
        <w:ind w:left="20"/>
        <w:textAlignment w:val="baseline"/>
        <w:rPr>
          <w:sz w:val="43"/>
        </w:rPr>
      </w:pPr>
      <w:r>
        <w:rPr>
          <w:rFonts w:ascii="宋体" w:eastAsia="宋体" w:hAnsi="宋体" w:cs="宋体"/>
          <w:color w:val="000000"/>
          <w:sz w:val="43"/>
        </w:rPr>
        <w:t>明</w:t>
      </w:r>
      <w:r>
        <w:rPr>
          <w:rFonts w:ascii="宋体" w:eastAsia="宋体" w:hAnsi="宋体" w:cs="宋体"/>
          <w:color w:val="000000"/>
          <w:sz w:val="43"/>
        </w:rPr>
        <w:t>：您怎样解释这样一些谣言的出现？是出于恶意吗？</w:t>
      </w:r>
    </w:p>
    <w:p w:rsidR="003B37AB" w:rsidRDefault="00DE34B8">
      <w:pPr>
        <w:wordWrap w:val="0"/>
        <w:spacing w:line="700" w:lineRule="atLeast"/>
        <w:ind w:left="880" w:right="460" w:hanging="860"/>
        <w:textAlignment w:val="baseline"/>
        <w:rPr>
          <w:sz w:val="43"/>
        </w:rPr>
      </w:pPr>
      <w:r>
        <w:rPr>
          <w:rFonts w:ascii="宋体" w:eastAsia="宋体" w:hAnsi="宋体" w:cs="宋体"/>
          <w:color w:val="000000"/>
          <w:sz w:val="43"/>
        </w:rPr>
        <w:t>海：就我所知的来源看来，我认为是这样；但是诽谤的动机藏得更深。接任校长大概只是导因，不是起决定作用的根据。因此估计今后一有导因出现，辩难还要爆发。</w:t>
      </w:r>
    </w:p>
    <w:p w:rsidR="003B37AB" w:rsidRDefault="00DE34B8">
      <w:pPr>
        <w:wordWrap w:val="0"/>
        <w:spacing w:line="700" w:lineRule="atLeast"/>
        <w:ind w:left="880" w:right="460" w:hanging="860"/>
        <w:textAlignment w:val="baseline"/>
        <w:rPr>
          <w:sz w:val="43"/>
        </w:rPr>
      </w:pPr>
      <w:r>
        <w:rPr>
          <w:rFonts w:ascii="宋体" w:eastAsia="宋体" w:hAnsi="宋体" w:cs="宋体"/>
          <w:color w:val="000000"/>
          <w:sz w:val="43"/>
        </w:rPr>
        <w:t>明：您在</w:t>
      </w:r>
      <w:r>
        <w:rPr>
          <w:rFonts w:ascii="宋体" w:eastAsia="宋体" w:hAnsi="宋体" w:cs="宋体"/>
          <w:color w:val="000000"/>
          <w:sz w:val="43"/>
        </w:rPr>
        <w:t>1933</w:t>
      </w:r>
      <w:r>
        <w:rPr>
          <w:rFonts w:ascii="宋体" w:eastAsia="宋体" w:hAnsi="宋体" w:cs="宋体"/>
          <w:color w:val="000000"/>
          <w:sz w:val="43"/>
        </w:rPr>
        <w:t>年以后也有犹太籍学生。您和一些犹太籍学生的关系是热情的吧。</w:t>
      </w:r>
    </w:p>
    <w:p w:rsidR="003B37AB" w:rsidRDefault="00DE34B8">
      <w:pPr>
        <w:wordWrap w:val="0"/>
        <w:spacing w:line="700" w:lineRule="atLeast"/>
        <w:ind w:left="880" w:right="440" w:hanging="860"/>
        <w:textAlignment w:val="baseline"/>
        <w:rPr>
          <w:sz w:val="43"/>
        </w:rPr>
      </w:pPr>
      <w:r>
        <w:rPr>
          <w:rFonts w:ascii="宋体" w:eastAsia="宋体" w:hAnsi="宋体" w:cs="宋体"/>
          <w:color w:val="000000"/>
          <w:sz w:val="43"/>
        </w:rPr>
        <w:t>海：我的态度在</w:t>
      </w:r>
      <w:r>
        <w:rPr>
          <w:rFonts w:ascii="宋体" w:eastAsia="宋体" w:hAnsi="宋体" w:cs="宋体"/>
          <w:color w:val="000000"/>
          <w:sz w:val="43"/>
        </w:rPr>
        <w:t>1933</w:t>
      </w:r>
      <w:r>
        <w:rPr>
          <w:rFonts w:ascii="宋体" w:eastAsia="宋体" w:hAnsi="宋体" w:cs="宋体"/>
          <w:color w:val="000000"/>
          <w:sz w:val="43"/>
        </w:rPr>
        <w:t>年以后仍未改变。我的一个最早而又最有才能的女学生，海伦妮</w:t>
      </w:r>
      <w:r>
        <w:rPr>
          <w:rFonts w:ascii="宋体" w:eastAsia="宋体" w:hAnsi="宋体" w:cs="宋体"/>
          <w:color w:val="000000"/>
          <w:sz w:val="43"/>
        </w:rPr>
        <w:t>·</w:t>
      </w:r>
      <w:r>
        <w:rPr>
          <w:rFonts w:ascii="宋体" w:eastAsia="宋体" w:hAnsi="宋体" w:cs="宋体"/>
          <w:color w:val="000000"/>
          <w:sz w:val="43"/>
        </w:rPr>
        <w:t>魏斯，后来亡命迁居苏格兰去了。当她已不可能在此地大学进行博士考试时，就到巴塞尔去取得了博士学位，论文是《亚里士多德哲学中的因果律与偶然性》，</w:t>
      </w:r>
      <w:r>
        <w:rPr>
          <w:rFonts w:ascii="宋体" w:eastAsia="宋体" w:hAnsi="宋体" w:cs="宋体"/>
          <w:color w:val="000000"/>
          <w:sz w:val="43"/>
        </w:rPr>
        <w:t>1942</w:t>
      </w:r>
      <w:r>
        <w:rPr>
          <w:rFonts w:ascii="宋体" w:eastAsia="宋体" w:hAnsi="宋体" w:cs="宋体"/>
          <w:color w:val="000000"/>
          <w:sz w:val="43"/>
        </w:rPr>
        <w:t>年在巴塞尔印</w:t>
      </w:r>
      <w:r>
        <w:rPr>
          <w:rFonts w:ascii="宋体" w:eastAsia="宋体" w:hAnsi="宋体" w:cs="宋体"/>
          <w:color w:val="000000"/>
          <w:sz w:val="43"/>
        </w:rPr>
        <w:t>出。作者在论文的序的结尾处</w:t>
      </w:r>
    </w:p>
    <w:p w:rsidR="003B37AB" w:rsidRDefault="003B37AB"/>
    <w:p w:rsidR="003B37AB" w:rsidRDefault="003B37AB">
      <w:pPr>
        <w:sectPr w:rsidR="003B37AB">
          <w:headerReference w:type="default" r:id="rId2658"/>
          <w:footerReference w:type="default" r:id="rId2659"/>
          <w:pgSz w:w="16600" w:h="24400"/>
          <w:pgMar w:top="2080" w:right="2100" w:bottom="2080" w:left="2100" w:header="1780" w:footer="1780" w:gutter="0"/>
          <w:cols w:space="720"/>
        </w:sectPr>
      </w:pPr>
    </w:p>
    <w:p w:rsidR="003B37AB" w:rsidRDefault="00DE34B8">
      <w:pPr>
        <w:wordWrap w:val="0"/>
        <w:spacing w:before="200" w:line="540" w:lineRule="atLeast"/>
        <w:ind w:left="420"/>
        <w:textAlignment w:val="baseline"/>
        <w:rPr>
          <w:sz w:val="40"/>
        </w:rPr>
      </w:pPr>
      <w:r>
        <w:rPr>
          <w:rFonts w:ascii="仿宋" w:eastAsia="仿宋" w:hAnsi="仿宋" w:cs="仿宋"/>
          <w:b/>
          <w:color w:val="000000"/>
          <w:sz w:val="40"/>
        </w:rPr>
        <w:lastRenderedPageBreak/>
        <w:t xml:space="preserve">1296  </w:t>
      </w:r>
      <w:r>
        <w:rPr>
          <w:rFonts w:ascii="仿宋" w:eastAsia="仿宋" w:hAnsi="仿宋" w:cs="仿宋"/>
          <w:b/>
          <w:color w:val="000000"/>
          <w:sz w:val="40"/>
        </w:rPr>
        <w:t>第八篇</w:t>
      </w:r>
      <w:r>
        <w:rPr>
          <w:rFonts w:ascii="仿宋" w:eastAsia="仿宋" w:hAnsi="仿宋" w:cs="仿宋"/>
          <w:b/>
          <w:color w:val="000000"/>
          <w:sz w:val="40"/>
        </w:rPr>
        <w:t xml:space="preserve">  </w:t>
      </w:r>
      <w:r>
        <w:rPr>
          <w:rFonts w:ascii="仿宋" w:eastAsia="仿宋" w:hAnsi="仿宋" w:cs="仿宋"/>
          <w:b/>
          <w:color w:val="000000"/>
          <w:sz w:val="40"/>
        </w:rPr>
        <w:t>自我陈述</w:t>
      </w:r>
    </w:p>
    <w:p w:rsidR="003B37AB" w:rsidRDefault="003B37AB">
      <w:pPr>
        <w:wordWrap w:val="0"/>
        <w:spacing w:line="460" w:lineRule="exact"/>
        <w:textAlignment w:val="baseline"/>
        <w:rPr>
          <w:sz w:val="40"/>
        </w:rPr>
      </w:pPr>
    </w:p>
    <w:p w:rsidR="003B37AB" w:rsidRDefault="00DE34B8">
      <w:pPr>
        <w:wordWrap w:val="0"/>
        <w:spacing w:line="680" w:lineRule="atLeast"/>
        <w:ind w:left="860" w:right="40"/>
        <w:textAlignment w:val="baseline"/>
        <w:rPr>
          <w:sz w:val="43"/>
        </w:rPr>
      </w:pPr>
      <w:r>
        <w:rPr>
          <w:rFonts w:ascii="宋体" w:eastAsia="宋体" w:hAnsi="宋体" w:cs="宋体"/>
          <w:color w:val="000000"/>
          <w:sz w:val="43"/>
        </w:rPr>
        <w:t>写道：</w:t>
      </w:r>
      <w:r>
        <w:rPr>
          <w:rFonts w:ascii="宋体" w:eastAsia="宋体" w:hAnsi="宋体" w:cs="宋体"/>
          <w:color w:val="000000"/>
          <w:sz w:val="43"/>
        </w:rPr>
        <w:t>“</w:t>
      </w:r>
      <w:r>
        <w:rPr>
          <w:rFonts w:ascii="宋体" w:eastAsia="宋体" w:hAnsi="宋体" w:cs="宋体"/>
          <w:color w:val="000000"/>
          <w:sz w:val="43"/>
        </w:rPr>
        <w:t>在本文第一部分中展示出来的现象学的解释的尝试，多亏得海德格尔的尚未发表的解释希腊哲学的著作之助，才可能完成。</w:t>
      </w:r>
      <w:r>
        <w:rPr>
          <w:rFonts w:ascii="宋体" w:eastAsia="宋体" w:hAnsi="宋体" w:cs="宋体"/>
          <w:color w:val="000000"/>
          <w:sz w:val="43"/>
        </w:rPr>
        <w:t>”</w:t>
      </w:r>
      <w:r>
        <w:rPr>
          <w:rFonts w:ascii="宋体" w:eastAsia="宋体" w:hAnsi="宋体" w:cs="宋体"/>
          <w:color w:val="000000"/>
          <w:sz w:val="43"/>
        </w:rPr>
        <w:t>您由此见到这位女作者自己致意的例子。我在魏斯女博士去世前还在布鲁塞尔访问过她好几次。</w:t>
      </w:r>
    </w:p>
    <w:p w:rsidR="003B37AB" w:rsidRDefault="00DE34B8">
      <w:pPr>
        <w:wordWrap w:val="0"/>
        <w:spacing w:line="680" w:lineRule="atLeast"/>
        <w:ind w:left="880" w:right="20" w:hanging="860"/>
        <w:textAlignment w:val="baseline"/>
        <w:rPr>
          <w:sz w:val="43"/>
        </w:rPr>
      </w:pPr>
      <w:r>
        <w:rPr>
          <w:rFonts w:ascii="宋体" w:eastAsia="宋体" w:hAnsi="宋体" w:cs="宋体"/>
          <w:color w:val="000000"/>
          <w:sz w:val="43"/>
        </w:rPr>
        <w:t>明：您曾长时期与雅斯佩尔斯友好。</w:t>
      </w:r>
      <w:r>
        <w:rPr>
          <w:rFonts w:ascii="宋体" w:eastAsia="宋体" w:hAnsi="宋体" w:cs="宋体"/>
          <w:color w:val="000000"/>
          <w:sz w:val="43"/>
        </w:rPr>
        <w:t>1933</w:t>
      </w:r>
      <w:r>
        <w:rPr>
          <w:rFonts w:ascii="宋体" w:eastAsia="宋体" w:hAnsi="宋体" w:cs="宋体"/>
          <w:color w:val="000000"/>
          <w:sz w:val="43"/>
        </w:rPr>
        <w:t>年以后这个友好关系开始消退。谣传都说友谊消退要和雅斯佩尔斯的妻子是犹太血统一事联系起来看。您想对此事说点什么吗？</w:t>
      </w:r>
    </w:p>
    <w:p w:rsidR="003B37AB" w:rsidRDefault="00DE34B8">
      <w:pPr>
        <w:wordWrap w:val="0"/>
        <w:spacing w:line="680" w:lineRule="atLeast"/>
        <w:ind w:left="880" w:right="40" w:hanging="860"/>
        <w:textAlignment w:val="baseline"/>
        <w:rPr>
          <w:sz w:val="43"/>
        </w:rPr>
      </w:pPr>
      <w:r>
        <w:rPr>
          <w:rFonts w:ascii="宋体" w:eastAsia="宋体" w:hAnsi="宋体" w:cs="宋体"/>
          <w:color w:val="000000"/>
          <w:sz w:val="43"/>
        </w:rPr>
        <w:t>海：我从</w:t>
      </w:r>
      <w:r>
        <w:rPr>
          <w:rFonts w:ascii="宋体" w:eastAsia="宋体" w:hAnsi="宋体" w:cs="宋体"/>
          <w:color w:val="000000"/>
          <w:sz w:val="43"/>
        </w:rPr>
        <w:t>1919</w:t>
      </w:r>
      <w:r>
        <w:rPr>
          <w:rFonts w:ascii="宋体" w:eastAsia="宋体" w:hAnsi="宋体" w:cs="宋体"/>
          <w:color w:val="000000"/>
          <w:sz w:val="43"/>
        </w:rPr>
        <w:t>年起就和卡尔</w:t>
      </w:r>
      <w:r>
        <w:rPr>
          <w:rFonts w:ascii="宋体" w:eastAsia="宋体" w:hAnsi="宋体" w:cs="宋体"/>
          <w:color w:val="000000"/>
          <w:sz w:val="43"/>
        </w:rPr>
        <w:t>·</w:t>
      </w:r>
      <w:r>
        <w:rPr>
          <w:rFonts w:ascii="宋体" w:eastAsia="宋体" w:hAnsi="宋体" w:cs="宋体"/>
          <w:color w:val="000000"/>
          <w:sz w:val="43"/>
        </w:rPr>
        <w:t>雅斯佩尔斯友好；我于</w:t>
      </w:r>
      <w:r>
        <w:rPr>
          <w:rFonts w:ascii="宋体" w:eastAsia="宋体" w:hAnsi="宋体" w:cs="宋体"/>
          <w:color w:val="000000"/>
          <w:sz w:val="43"/>
        </w:rPr>
        <w:t>1933</w:t>
      </w:r>
      <w:r>
        <w:rPr>
          <w:rFonts w:ascii="宋体" w:eastAsia="宋体" w:hAnsi="宋体" w:cs="宋体"/>
          <w:color w:val="000000"/>
          <w:sz w:val="43"/>
        </w:rPr>
        <w:t>年夏季学期中在海德尔堡访问过雅斯佩尔斯夫妇。雅斯佩尔斯把他在</w:t>
      </w:r>
      <w:r>
        <w:rPr>
          <w:rFonts w:ascii="宋体" w:eastAsia="宋体" w:hAnsi="宋体" w:cs="宋体"/>
          <w:color w:val="000000"/>
          <w:sz w:val="43"/>
        </w:rPr>
        <w:t>1934</w:t>
      </w:r>
      <w:r>
        <w:rPr>
          <w:rFonts w:ascii="宋体" w:eastAsia="宋体" w:hAnsi="宋体" w:cs="宋体"/>
          <w:color w:val="000000"/>
          <w:sz w:val="43"/>
        </w:rPr>
        <w:t>至</w:t>
      </w:r>
      <w:r>
        <w:rPr>
          <w:rFonts w:ascii="宋体" w:eastAsia="宋体" w:hAnsi="宋体" w:cs="宋体"/>
          <w:b/>
          <w:color w:val="000000"/>
          <w:sz w:val="43"/>
        </w:rPr>
        <w:t xml:space="preserve"> </w:t>
      </w:r>
      <w:r>
        <w:rPr>
          <w:rFonts w:ascii="宋体" w:eastAsia="宋体" w:hAnsi="宋体" w:cs="宋体"/>
          <w:color w:val="000000"/>
          <w:sz w:val="43"/>
        </w:rPr>
        <w:t>1938</w:t>
      </w:r>
      <w:r>
        <w:rPr>
          <w:rFonts w:ascii="宋体" w:eastAsia="宋体" w:hAnsi="宋体" w:cs="宋体"/>
          <w:color w:val="000000"/>
          <w:sz w:val="43"/>
        </w:rPr>
        <w:t>年之间发表的所有著作都寄给我了</w:t>
      </w:r>
      <w:r>
        <w:rPr>
          <w:rFonts w:ascii="宋体" w:eastAsia="宋体" w:hAnsi="宋体" w:cs="宋体"/>
          <w:color w:val="000000"/>
          <w:sz w:val="43"/>
        </w:rPr>
        <w:t>————“</w:t>
      </w:r>
      <w:r>
        <w:rPr>
          <w:rFonts w:ascii="宋体" w:eastAsia="宋体" w:hAnsi="宋体" w:cs="宋体"/>
          <w:color w:val="000000"/>
          <w:sz w:val="43"/>
        </w:rPr>
        <w:t>附致热忱</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680" w:lineRule="atLeast"/>
        <w:ind w:left="880" w:right="20" w:hanging="860"/>
        <w:textAlignment w:val="baseline"/>
        <w:rPr>
          <w:sz w:val="43"/>
        </w:rPr>
      </w:pPr>
      <w:r>
        <w:rPr>
          <w:rFonts w:ascii="宋体" w:eastAsia="宋体" w:hAnsi="宋体" w:cs="宋体"/>
          <w:color w:val="000000"/>
          <w:sz w:val="43"/>
        </w:rPr>
        <w:t>明：您是您在弗赖堡大学担任的哲学讲座的犹太血统的前任埃德蒙德</w:t>
      </w:r>
      <w:r>
        <w:rPr>
          <w:rFonts w:ascii="宋体" w:eastAsia="宋体" w:hAnsi="宋体" w:cs="宋体"/>
          <w:color w:val="000000"/>
          <w:sz w:val="43"/>
        </w:rPr>
        <w:t>·</w:t>
      </w:r>
      <w:r>
        <w:rPr>
          <w:rFonts w:ascii="宋体" w:eastAsia="宋体" w:hAnsi="宋体" w:cs="宋体"/>
          <w:color w:val="000000"/>
          <w:sz w:val="43"/>
        </w:rPr>
        <w:t>胡塞尔的学生。他曾向学校推荐您任正教授，作他的继承人。您和他的关系不能是没有过感谢之忱的吧。</w:t>
      </w:r>
    </w:p>
    <w:p w:rsidR="003B37AB" w:rsidRDefault="00DE34B8">
      <w:pPr>
        <w:wordWrap w:val="0"/>
        <w:spacing w:line="680" w:lineRule="atLeast"/>
        <w:ind w:left="20"/>
        <w:textAlignment w:val="baseline"/>
        <w:rPr>
          <w:sz w:val="43"/>
        </w:rPr>
      </w:pPr>
      <w:r>
        <w:rPr>
          <w:rFonts w:ascii="宋体" w:eastAsia="宋体" w:hAnsi="宋体" w:cs="宋体"/>
          <w:color w:val="000000"/>
          <w:sz w:val="43"/>
        </w:rPr>
        <w:t>海：您当然晓得用《存在与时间》所作的献礼。</w:t>
      </w:r>
    </w:p>
    <w:p w:rsidR="003B37AB" w:rsidRDefault="00DE34B8">
      <w:pPr>
        <w:wordWrap w:val="0"/>
        <w:spacing w:line="680" w:lineRule="atLeast"/>
        <w:ind w:left="880" w:hanging="860"/>
        <w:textAlignment w:val="baseline"/>
        <w:rPr>
          <w:sz w:val="43"/>
        </w:rPr>
      </w:pPr>
      <w:r>
        <w:rPr>
          <w:rFonts w:ascii="宋体" w:eastAsia="宋体" w:hAnsi="宋体" w:cs="宋体"/>
          <w:color w:val="000000"/>
          <w:sz w:val="43"/>
        </w:rPr>
        <w:t>明：自然。可是后来出现了友谊的消退。您可以向我们而且愿意向我们说说，这是怎么引起的吗？</w:t>
      </w:r>
    </w:p>
    <w:p w:rsidR="003B37AB" w:rsidRDefault="00DE34B8">
      <w:pPr>
        <w:wordWrap w:val="0"/>
        <w:spacing w:line="680" w:lineRule="atLeast"/>
        <w:ind w:left="880" w:right="20" w:hanging="860"/>
        <w:textAlignment w:val="baseline"/>
        <w:rPr>
          <w:sz w:val="43"/>
        </w:rPr>
      </w:pPr>
      <w:r>
        <w:rPr>
          <w:rFonts w:ascii="宋体" w:eastAsia="宋体" w:hAnsi="宋体" w:cs="宋体"/>
          <w:color w:val="000000"/>
          <w:sz w:val="43"/>
        </w:rPr>
        <w:t>海：从业务角度来看的分歧尖锐化了。胡塞尔于</w:t>
      </w:r>
      <w:r>
        <w:rPr>
          <w:rFonts w:ascii="宋体" w:eastAsia="宋体" w:hAnsi="宋体" w:cs="宋体"/>
          <w:color w:val="000000"/>
          <w:sz w:val="43"/>
        </w:rPr>
        <w:t>30</w:t>
      </w:r>
      <w:r>
        <w:rPr>
          <w:rFonts w:ascii="宋体" w:eastAsia="宋体" w:hAnsi="宋体" w:cs="宋体"/>
          <w:color w:val="000000"/>
          <w:sz w:val="43"/>
        </w:rPr>
        <w:t>年代初表示与马克斯</w:t>
      </w:r>
      <w:r>
        <w:rPr>
          <w:rFonts w:ascii="宋体" w:eastAsia="宋体" w:hAnsi="宋体" w:cs="宋体"/>
          <w:color w:val="000000"/>
          <w:sz w:val="43"/>
        </w:rPr>
        <w:t>·</w:t>
      </w:r>
      <w:r>
        <w:rPr>
          <w:rFonts w:ascii="宋体" w:eastAsia="宋体" w:hAnsi="宋体" w:cs="宋体"/>
          <w:color w:val="000000"/>
          <w:sz w:val="43"/>
        </w:rPr>
        <w:t>舍勒和我两人公开决裂，其态度之鲜明是不容置疑的。什么原因推动胡塞尔来这样公开地反对我的思想，我都没有明白。</w:t>
      </w:r>
    </w:p>
    <w:p w:rsidR="003B37AB" w:rsidRDefault="00DE34B8">
      <w:pPr>
        <w:wordWrap w:val="0"/>
        <w:spacing w:line="680" w:lineRule="atLeast"/>
        <w:ind w:left="20"/>
        <w:textAlignment w:val="baseline"/>
        <w:rPr>
          <w:sz w:val="43"/>
        </w:rPr>
      </w:pPr>
      <w:r>
        <w:rPr>
          <w:rFonts w:ascii="宋体" w:eastAsia="宋体" w:hAnsi="宋体" w:cs="宋体"/>
          <w:color w:val="000000"/>
          <w:sz w:val="43"/>
        </w:rPr>
        <w:t>明：是在什么场合表明的？</w:t>
      </w:r>
    </w:p>
    <w:p w:rsidR="003B37AB" w:rsidRDefault="00DE34B8">
      <w:pPr>
        <w:wordWrap w:val="0"/>
        <w:spacing w:line="680" w:lineRule="atLeast"/>
        <w:ind w:left="880" w:hanging="860"/>
        <w:textAlignment w:val="baseline"/>
        <w:rPr>
          <w:sz w:val="43"/>
        </w:rPr>
      </w:pPr>
      <w:r>
        <w:rPr>
          <w:rFonts w:ascii="宋体" w:eastAsia="宋体" w:hAnsi="宋体" w:cs="宋体"/>
          <w:color w:val="000000"/>
          <w:sz w:val="43"/>
        </w:rPr>
        <w:t>海：胡塞尔在柏林体育宫大学生会上讲的。埃里希</w:t>
      </w:r>
      <w:r>
        <w:rPr>
          <w:rFonts w:ascii="宋体" w:eastAsia="宋体" w:hAnsi="宋体" w:cs="宋体"/>
          <w:color w:val="000000"/>
          <w:sz w:val="43"/>
        </w:rPr>
        <w:t>·</w:t>
      </w:r>
      <w:r>
        <w:rPr>
          <w:rFonts w:ascii="宋体" w:eastAsia="宋体" w:hAnsi="宋体" w:cs="宋体"/>
          <w:color w:val="000000"/>
          <w:sz w:val="43"/>
        </w:rPr>
        <w:t>米萨姆在一份柏林大报上报导了此事。</w:t>
      </w:r>
    </w:p>
    <w:p w:rsidR="003B37AB" w:rsidRDefault="00DE34B8">
      <w:pPr>
        <w:wordWrap w:val="0"/>
        <w:spacing w:line="680" w:lineRule="atLeast"/>
        <w:ind w:left="880" w:hanging="860"/>
        <w:textAlignment w:val="baseline"/>
        <w:rPr>
          <w:sz w:val="43"/>
        </w:rPr>
      </w:pPr>
      <w:r>
        <w:rPr>
          <w:rFonts w:ascii="宋体" w:eastAsia="宋体" w:hAnsi="宋体" w:cs="宋体"/>
          <w:color w:val="000000"/>
          <w:sz w:val="43"/>
        </w:rPr>
        <w:t>明：这个争论本身我们无意详知。我们只想弄清楚，这个争论却和</w:t>
      </w:r>
      <w:r>
        <w:rPr>
          <w:rFonts w:ascii="宋体" w:eastAsia="宋体" w:hAnsi="宋体" w:cs="宋体"/>
          <w:color w:val="000000"/>
          <w:sz w:val="43"/>
        </w:rPr>
        <w:t>1933</w:t>
      </w:r>
      <w:r>
        <w:rPr>
          <w:rFonts w:ascii="宋体" w:eastAsia="宋体" w:hAnsi="宋体" w:cs="宋体"/>
          <w:color w:val="000000"/>
          <w:sz w:val="43"/>
        </w:rPr>
        <w:t>年事件没有关系吧。</w:t>
      </w:r>
    </w:p>
    <w:p w:rsidR="003B37AB" w:rsidRDefault="00DE34B8">
      <w:pPr>
        <w:wordWrap w:val="0"/>
        <w:spacing w:line="680" w:lineRule="atLeast"/>
        <w:ind w:left="20"/>
        <w:textAlignment w:val="baseline"/>
        <w:rPr>
          <w:sz w:val="43"/>
        </w:rPr>
      </w:pPr>
      <w:r>
        <w:rPr>
          <w:rFonts w:ascii="宋体" w:eastAsia="宋体" w:hAnsi="宋体" w:cs="宋体"/>
          <w:color w:val="000000"/>
          <w:sz w:val="43"/>
        </w:rPr>
        <w:t>海：丝毫关系也没有。</w:t>
      </w:r>
    </w:p>
    <w:p w:rsidR="003B37AB" w:rsidRDefault="003B37AB"/>
    <w:p w:rsidR="003B37AB" w:rsidRDefault="003B37AB">
      <w:pPr>
        <w:sectPr w:rsidR="003B37AB">
          <w:headerReference w:type="default" r:id="rId2660"/>
          <w:footerReference w:type="default" r:id="rId2661"/>
          <w:pgSz w:w="16600" w:h="24400"/>
          <w:pgMar w:top="2080" w:right="2320" w:bottom="2080" w:left="2320" w:header="1780" w:footer="1780" w:gutter="0"/>
          <w:cols w:space="720"/>
        </w:sectPr>
      </w:pPr>
    </w:p>
    <w:p w:rsidR="003B37AB" w:rsidRDefault="00DE34B8">
      <w:pPr>
        <w:wordWrap w:val="0"/>
        <w:spacing w:before="260" w:line="500" w:lineRule="atLeast"/>
        <w:ind w:right="800"/>
        <w:jc w:val="right"/>
        <w:textAlignment w:val="baseline"/>
        <w:rPr>
          <w:sz w:val="37"/>
        </w:rPr>
      </w:pPr>
      <w:r>
        <w:rPr>
          <w:rFonts w:ascii="仿宋" w:eastAsia="仿宋" w:hAnsi="仿宋" w:cs="仿宋"/>
          <w:color w:val="000000"/>
          <w:sz w:val="37"/>
        </w:rPr>
        <w:lastRenderedPageBreak/>
        <w:t>“</w:t>
      </w:r>
      <w:r>
        <w:rPr>
          <w:rFonts w:ascii="仿宋" w:eastAsia="仿宋" w:hAnsi="仿宋" w:cs="仿宋"/>
          <w:color w:val="000000"/>
          <w:sz w:val="37"/>
        </w:rPr>
        <w:t>只还有一个上帝能救渡我们</w:t>
      </w:r>
      <w:r>
        <w:rPr>
          <w:rFonts w:ascii="仿宋" w:eastAsia="仿宋" w:hAnsi="仿宋" w:cs="仿宋"/>
          <w:color w:val="000000"/>
          <w:sz w:val="37"/>
        </w:rPr>
        <w:t>”1297</w:t>
      </w:r>
    </w:p>
    <w:p w:rsidR="003B37AB" w:rsidRDefault="003B37AB">
      <w:pPr>
        <w:wordWrap w:val="0"/>
        <w:spacing w:line="420" w:lineRule="exact"/>
        <w:jc w:val="right"/>
        <w:textAlignment w:val="baseline"/>
        <w:rPr>
          <w:sz w:val="37"/>
        </w:rPr>
      </w:pPr>
    </w:p>
    <w:p w:rsidR="003B37AB" w:rsidRDefault="00DE34B8">
      <w:pPr>
        <w:wordWrap w:val="0"/>
        <w:spacing w:line="640" w:lineRule="atLeast"/>
        <w:ind w:left="900" w:right="360" w:hanging="860"/>
        <w:textAlignment w:val="baseline"/>
        <w:rPr>
          <w:sz w:val="42"/>
        </w:rPr>
      </w:pPr>
      <w:r>
        <w:rPr>
          <w:rFonts w:ascii="宋体" w:eastAsia="宋体" w:hAnsi="宋体" w:cs="宋体"/>
          <w:color w:val="000000"/>
          <w:sz w:val="42"/>
        </w:rPr>
        <w:t>明：有人责难您，</w:t>
      </w:r>
      <w:r>
        <w:rPr>
          <w:rFonts w:ascii="宋体" w:eastAsia="宋体" w:hAnsi="宋体" w:cs="宋体"/>
          <w:color w:val="000000"/>
          <w:sz w:val="42"/>
        </w:rPr>
        <w:t>1941</w:t>
      </w:r>
      <w:r>
        <w:rPr>
          <w:rFonts w:ascii="宋体" w:eastAsia="宋体" w:hAnsi="宋体" w:cs="宋体"/>
          <w:color w:val="000000"/>
          <w:sz w:val="42"/>
        </w:rPr>
        <w:t>年出《存在与时间》第五版的时候，把给胡塞尔的献词去掉了。</w:t>
      </w:r>
    </w:p>
    <w:p w:rsidR="003B37AB" w:rsidRDefault="00DE34B8">
      <w:pPr>
        <w:wordWrap w:val="0"/>
        <w:spacing w:line="640" w:lineRule="atLeast"/>
        <w:ind w:left="900" w:right="320" w:hanging="860"/>
        <w:textAlignment w:val="baseline"/>
        <w:rPr>
          <w:sz w:val="42"/>
        </w:rPr>
      </w:pPr>
      <w:r>
        <w:rPr>
          <w:rFonts w:ascii="宋体" w:eastAsia="宋体" w:hAnsi="宋体" w:cs="宋体"/>
          <w:color w:val="000000"/>
          <w:sz w:val="42"/>
        </w:rPr>
        <w:t>海：有这回事。我在我的《走向语言的之途》这本书中已将真情摆明了。我在书中写道：</w:t>
      </w:r>
      <w:r>
        <w:rPr>
          <w:rFonts w:ascii="宋体" w:eastAsia="宋体" w:hAnsi="宋体" w:cs="宋体"/>
          <w:color w:val="000000"/>
          <w:sz w:val="42"/>
        </w:rPr>
        <w:t>“</w:t>
      </w:r>
      <w:r>
        <w:rPr>
          <w:rFonts w:ascii="宋体" w:eastAsia="宋体" w:hAnsi="宋体" w:cs="宋体"/>
          <w:color w:val="000000"/>
          <w:sz w:val="42"/>
        </w:rPr>
        <w:t>为了澄清多方传播的不实说法，特在此强调说明，在对话文本第</w:t>
      </w:r>
      <w:r>
        <w:rPr>
          <w:rFonts w:ascii="宋体" w:eastAsia="宋体" w:hAnsi="宋体" w:cs="宋体"/>
          <w:color w:val="000000"/>
          <w:sz w:val="42"/>
        </w:rPr>
        <w:t>92</w:t>
      </w:r>
      <w:r>
        <w:rPr>
          <w:rFonts w:ascii="宋体" w:eastAsia="宋体" w:hAnsi="宋体" w:cs="宋体"/>
          <w:color w:val="000000"/>
          <w:sz w:val="42"/>
        </w:rPr>
        <w:t>页中提到的《存在与时间》的献词在</w:t>
      </w:r>
      <w:r>
        <w:rPr>
          <w:rFonts w:ascii="宋体" w:eastAsia="宋体" w:hAnsi="宋体" w:cs="宋体"/>
          <w:color w:val="000000"/>
          <w:sz w:val="42"/>
        </w:rPr>
        <w:t>1935</w:t>
      </w:r>
      <w:r>
        <w:rPr>
          <w:rFonts w:ascii="宋体" w:eastAsia="宋体" w:hAnsi="宋体" w:cs="宋体"/>
          <w:color w:val="000000"/>
          <w:sz w:val="42"/>
        </w:rPr>
        <w:t>年出的第四版还放在书的扉页。当出版商认为</w:t>
      </w:r>
      <w:r>
        <w:rPr>
          <w:rFonts w:ascii="宋体" w:eastAsia="宋体" w:hAnsi="宋体" w:cs="宋体"/>
          <w:color w:val="000000"/>
          <w:sz w:val="42"/>
        </w:rPr>
        <w:t>1941</w:t>
      </w:r>
      <w:r>
        <w:rPr>
          <w:rFonts w:ascii="宋体" w:eastAsia="宋体" w:hAnsi="宋体" w:cs="宋体"/>
          <w:color w:val="000000"/>
          <w:sz w:val="42"/>
        </w:rPr>
        <w:t>年的第五版可能印不成甚至被列为禁书时，终于根据出版商尼迈尔的建议和希望达成协议，在这一版中把献词去掉，但有一个我提出的条件，即出这一版时也要保留第</w:t>
      </w:r>
      <w:r>
        <w:rPr>
          <w:rFonts w:ascii="宋体" w:eastAsia="宋体" w:hAnsi="宋体" w:cs="宋体"/>
          <w:color w:val="000000"/>
          <w:sz w:val="42"/>
        </w:rPr>
        <w:t>38</w:t>
      </w:r>
      <w:r>
        <w:rPr>
          <w:rFonts w:ascii="宋体" w:eastAsia="宋体" w:hAnsi="宋体" w:cs="宋体"/>
          <w:color w:val="000000"/>
          <w:sz w:val="42"/>
        </w:rPr>
        <w:t>页的注，这条注本来就是扉页献词的根据而这条注是：</w:t>
      </w:r>
      <w:r>
        <w:rPr>
          <w:rFonts w:ascii="宋体" w:eastAsia="宋体" w:hAnsi="宋体" w:cs="宋体"/>
          <w:color w:val="000000"/>
          <w:sz w:val="42"/>
        </w:rPr>
        <w:t>‘</w:t>
      </w:r>
      <w:r>
        <w:rPr>
          <w:rFonts w:ascii="宋体" w:eastAsia="宋体" w:hAnsi="宋体" w:cs="宋体"/>
          <w:color w:val="000000"/>
          <w:sz w:val="42"/>
        </w:rPr>
        <w:t>如</w:t>
      </w:r>
      <w:r>
        <w:rPr>
          <w:rFonts w:ascii="宋体" w:eastAsia="宋体" w:hAnsi="宋体" w:cs="宋体"/>
          <w:color w:val="000000"/>
          <w:sz w:val="42"/>
        </w:rPr>
        <w:t>果这部研究成果在探讨</w:t>
      </w:r>
      <w:r>
        <w:rPr>
          <w:rFonts w:ascii="宋体" w:eastAsia="宋体" w:hAnsi="宋体" w:cs="宋体"/>
          <w:color w:val="000000"/>
          <w:sz w:val="42"/>
        </w:rPr>
        <w:t>“</w:t>
      </w:r>
      <w:r>
        <w:rPr>
          <w:rFonts w:ascii="宋体" w:eastAsia="宋体" w:hAnsi="宋体" w:cs="宋体"/>
          <w:color w:val="000000"/>
          <w:sz w:val="42"/>
        </w:rPr>
        <w:t>事情本身</w:t>
      </w:r>
      <w:r>
        <w:rPr>
          <w:rFonts w:ascii="宋体" w:eastAsia="宋体" w:hAnsi="宋体" w:cs="宋体"/>
          <w:color w:val="000000"/>
          <w:sz w:val="42"/>
        </w:rPr>
        <w:t>”</w:t>
      </w:r>
      <w:r>
        <w:rPr>
          <w:rFonts w:ascii="宋体" w:eastAsia="宋体" w:hAnsi="宋体" w:cs="宋体"/>
          <w:color w:val="000000"/>
          <w:sz w:val="42"/>
        </w:rPr>
        <w:t>取得若干进展的话，那么作者首先要感谢胡塞尔，他对作者在弗赖堡学习的年月中给予深入的亲身指导并将其现象学研究的各领域的尚未发表的著作尽量提供作者参考从而建立亲密关系。</w:t>
      </w:r>
      <w:r>
        <w:rPr>
          <w:rFonts w:ascii="宋体" w:eastAsia="宋体" w:hAnsi="宋体" w:cs="宋体"/>
          <w:color w:val="000000"/>
          <w:sz w:val="42"/>
        </w:rPr>
        <w:t>’”</w:t>
      </w:r>
    </w:p>
    <w:p w:rsidR="003B37AB" w:rsidRDefault="00DE34B8">
      <w:pPr>
        <w:wordWrap w:val="0"/>
        <w:spacing w:before="420" w:line="760" w:lineRule="atLeast"/>
        <w:ind w:left="2160"/>
        <w:textAlignment w:val="baseline"/>
        <w:rPr>
          <w:sz w:val="57"/>
        </w:rPr>
      </w:pPr>
      <w:r>
        <w:rPr>
          <w:rFonts w:ascii="仿宋" w:eastAsia="仿宋" w:hAnsi="仿宋" w:cs="仿宋"/>
          <w:b/>
          <w:color w:val="000000"/>
          <w:sz w:val="57"/>
        </w:rPr>
        <w:t>海德格尔承认在胡塞尔死时有</w:t>
      </w:r>
    </w:p>
    <w:p w:rsidR="003B37AB" w:rsidRDefault="00DE34B8">
      <w:pPr>
        <w:wordWrap w:val="0"/>
        <w:spacing w:line="760" w:lineRule="atLeast"/>
        <w:ind w:left="3040"/>
        <w:textAlignment w:val="baseline"/>
        <w:rPr>
          <w:sz w:val="57"/>
        </w:rPr>
      </w:pPr>
      <w:r>
        <w:rPr>
          <w:rFonts w:ascii="仿宋" w:eastAsia="仿宋" w:hAnsi="仿宋" w:cs="仿宋"/>
          <w:b/>
          <w:color w:val="000000"/>
          <w:sz w:val="57"/>
        </w:rPr>
        <w:t>在人情上说不过去之处</w:t>
      </w:r>
    </w:p>
    <w:p w:rsidR="003B37AB" w:rsidRDefault="00DE34B8">
      <w:pPr>
        <w:wordWrap w:val="0"/>
        <w:spacing w:before="400" w:line="640" w:lineRule="atLeast"/>
        <w:ind w:left="900" w:right="340" w:hanging="860"/>
        <w:textAlignment w:val="baseline"/>
        <w:rPr>
          <w:sz w:val="42"/>
        </w:rPr>
      </w:pPr>
      <w:r>
        <w:rPr>
          <w:rFonts w:ascii="宋体" w:eastAsia="宋体" w:hAnsi="宋体" w:cs="宋体"/>
          <w:color w:val="000000"/>
          <w:sz w:val="42"/>
        </w:rPr>
        <w:t>明：那么您当弗赖堡大学校长期间曾禁止退休教授胡塞尔进入或利用大学图书馆与哲学系图书馆，这个传说是不是真的，我们几乎完全用不着再提这个问题了。</w:t>
      </w:r>
    </w:p>
    <w:p w:rsidR="003B37AB" w:rsidRDefault="00DE34B8">
      <w:pPr>
        <w:wordWrap w:val="0"/>
        <w:spacing w:line="640" w:lineRule="atLeast"/>
        <w:ind w:left="40"/>
        <w:textAlignment w:val="baseline"/>
        <w:rPr>
          <w:sz w:val="42"/>
        </w:rPr>
      </w:pPr>
      <w:r>
        <w:rPr>
          <w:rFonts w:ascii="宋体" w:eastAsia="宋体" w:hAnsi="宋体" w:cs="宋体"/>
          <w:color w:val="000000"/>
          <w:sz w:val="42"/>
        </w:rPr>
        <w:t>海：这是一种诽谤。</w:t>
      </w:r>
    </w:p>
    <w:p w:rsidR="003B37AB" w:rsidRDefault="00DE34B8">
      <w:pPr>
        <w:wordWrap w:val="0"/>
        <w:spacing w:line="640" w:lineRule="atLeast"/>
        <w:ind w:left="900" w:right="360" w:hanging="860"/>
        <w:textAlignment w:val="baseline"/>
        <w:rPr>
          <w:sz w:val="42"/>
        </w:rPr>
      </w:pPr>
      <w:r>
        <w:rPr>
          <w:rFonts w:ascii="宋体" w:eastAsia="宋体" w:hAnsi="宋体" w:cs="宋体"/>
          <w:color w:val="000000"/>
          <w:sz w:val="42"/>
        </w:rPr>
        <w:t>明：也没有写过什么信提出上述禁止胡塞尔的事吗？这个谣言究竟是怎样出来的呢？</w:t>
      </w:r>
    </w:p>
    <w:p w:rsidR="003B37AB" w:rsidRDefault="00DE34B8">
      <w:pPr>
        <w:wordWrap w:val="0"/>
        <w:spacing w:line="640" w:lineRule="atLeast"/>
        <w:ind w:left="900" w:right="300" w:hanging="860"/>
        <w:textAlignment w:val="baseline"/>
        <w:rPr>
          <w:sz w:val="42"/>
        </w:rPr>
      </w:pPr>
      <w:r>
        <w:rPr>
          <w:rFonts w:ascii="宋体" w:eastAsia="宋体" w:hAnsi="宋体" w:cs="宋体"/>
          <w:color w:val="000000"/>
          <w:sz w:val="42"/>
        </w:rPr>
        <w:t>海：我也不知道，我也找</w:t>
      </w:r>
      <w:r>
        <w:rPr>
          <w:rFonts w:ascii="宋体" w:eastAsia="宋体" w:hAnsi="宋体" w:cs="宋体"/>
          <w:color w:val="000000"/>
          <w:sz w:val="42"/>
        </w:rPr>
        <w:t>不出什么解释来。这整个事情不可能发生，我可以向您用下述也没有人知道的情况来表明：在我任校长期间，教育部曾要求解聘大学医院院长坦豪塞尔教授</w:t>
      </w:r>
    </w:p>
    <w:p w:rsidR="003B37AB" w:rsidRDefault="003B37AB"/>
    <w:p w:rsidR="003B37AB" w:rsidRDefault="003B37AB">
      <w:pPr>
        <w:sectPr w:rsidR="003B37AB">
          <w:headerReference w:type="default" r:id="rId2662"/>
          <w:footerReference w:type="default" r:id="rId2663"/>
          <w:pgSz w:w="16600" w:h="24400"/>
          <w:pgMar w:top="2080" w:right="2160" w:bottom="2080" w:left="2160" w:header="1780" w:footer="1780" w:gutter="0"/>
          <w:cols w:space="720"/>
        </w:sectPr>
      </w:pPr>
    </w:p>
    <w:p w:rsidR="003B37AB" w:rsidRDefault="00DE34B8">
      <w:pPr>
        <w:wordWrap w:val="0"/>
        <w:spacing w:before="240" w:line="540" w:lineRule="atLeast"/>
        <w:ind w:left="420"/>
        <w:textAlignment w:val="baseline"/>
        <w:rPr>
          <w:sz w:val="40"/>
        </w:rPr>
      </w:pPr>
      <w:r>
        <w:rPr>
          <w:rFonts w:ascii="仿宋" w:eastAsia="仿宋" w:hAnsi="仿宋" w:cs="仿宋"/>
          <w:b/>
          <w:color w:val="000000"/>
          <w:sz w:val="40"/>
        </w:rPr>
        <w:lastRenderedPageBreak/>
        <w:t xml:space="preserve">1298  </w:t>
      </w:r>
      <w:r>
        <w:rPr>
          <w:rFonts w:ascii="仿宋" w:eastAsia="仿宋" w:hAnsi="仿宋" w:cs="仿宋"/>
          <w:b/>
          <w:color w:val="000000"/>
          <w:sz w:val="40"/>
        </w:rPr>
        <w:t>第八篇</w:t>
      </w:r>
      <w:r>
        <w:rPr>
          <w:rFonts w:ascii="仿宋" w:eastAsia="仿宋" w:hAnsi="仿宋" w:cs="仿宋"/>
          <w:b/>
          <w:color w:val="000000"/>
          <w:sz w:val="40"/>
        </w:rPr>
        <w:t xml:space="preserve">  </w:t>
      </w:r>
      <w:r>
        <w:rPr>
          <w:rFonts w:ascii="仿宋" w:eastAsia="仿宋" w:hAnsi="仿宋" w:cs="仿宋"/>
          <w:b/>
          <w:color w:val="000000"/>
          <w:sz w:val="40"/>
        </w:rPr>
        <w:t>自我陈述</w:t>
      </w:r>
    </w:p>
    <w:p w:rsidR="003B37AB" w:rsidRDefault="003B37AB">
      <w:pPr>
        <w:wordWrap w:val="0"/>
        <w:spacing w:line="460" w:lineRule="exact"/>
        <w:textAlignment w:val="baseline"/>
        <w:rPr>
          <w:sz w:val="40"/>
        </w:rPr>
      </w:pPr>
    </w:p>
    <w:p w:rsidR="003B37AB" w:rsidRDefault="00DE34B8">
      <w:pPr>
        <w:wordWrap w:val="0"/>
        <w:spacing w:line="660" w:lineRule="atLeast"/>
        <w:ind w:left="860"/>
        <w:textAlignment w:val="baseline"/>
        <w:rPr>
          <w:sz w:val="43"/>
        </w:rPr>
      </w:pPr>
      <w:r>
        <w:rPr>
          <w:rFonts w:ascii="宋体" w:eastAsia="宋体" w:hAnsi="宋体" w:cs="宋体"/>
          <w:color w:val="000000"/>
          <w:sz w:val="43"/>
        </w:rPr>
        <w:t>和后来的诺贝尔奖金获得者物理化学教授封</w:t>
      </w:r>
      <w:r>
        <w:rPr>
          <w:rFonts w:ascii="宋体" w:eastAsia="宋体" w:hAnsi="宋体" w:cs="宋体"/>
          <w:color w:val="000000"/>
          <w:sz w:val="43"/>
        </w:rPr>
        <w:t>·</w:t>
      </w:r>
      <w:r>
        <w:rPr>
          <w:rFonts w:ascii="宋体" w:eastAsia="宋体" w:hAnsi="宋体" w:cs="宋体"/>
          <w:color w:val="000000"/>
          <w:sz w:val="43"/>
        </w:rPr>
        <w:t>赫费西</w:t>
      </w:r>
      <w:r>
        <w:rPr>
          <w:rFonts w:ascii="宋体" w:eastAsia="宋体" w:hAnsi="宋体" w:cs="宋体"/>
          <w:color w:val="000000"/>
          <w:sz w:val="43"/>
        </w:rPr>
        <w:t>————</w:t>
      </w:r>
      <w:r>
        <w:rPr>
          <w:rFonts w:ascii="宋体" w:eastAsia="宋体" w:hAnsi="宋体" w:cs="宋体"/>
          <w:color w:val="000000"/>
          <w:sz w:val="43"/>
        </w:rPr>
        <w:t>两个都是犹太人</w:t>
      </w:r>
      <w:r>
        <w:rPr>
          <w:rFonts w:ascii="宋体" w:eastAsia="宋体" w:hAnsi="宋体" w:cs="宋体"/>
          <w:color w:val="000000"/>
          <w:sz w:val="43"/>
        </w:rPr>
        <w:t>————</w:t>
      </w:r>
      <w:r>
        <w:rPr>
          <w:rFonts w:ascii="宋体" w:eastAsia="宋体" w:hAnsi="宋体" w:cs="宋体"/>
          <w:color w:val="000000"/>
          <w:sz w:val="43"/>
        </w:rPr>
        <w:t>我向部长说明，都保留下来了。我保留了这两个人，同时又以所传的方式去干反对退休教授和我自己的教师胡塞尔的事，这是荒谬的。我还阻止了学生和教师们组织的一次反对坦豪塞尔教授的示威。当时有些</w:t>
      </w:r>
      <w:r>
        <w:rPr>
          <w:rFonts w:ascii="宋体" w:eastAsia="宋体" w:hAnsi="宋体" w:cs="宋体"/>
          <w:color w:val="000000"/>
          <w:sz w:val="43"/>
        </w:rPr>
        <w:t>没有晋级的讲师，他们想：现在力求升级的时刻到来了。当这些人来找我说情的时候，我把他们通通打发回去了。</w:t>
      </w:r>
    </w:p>
    <w:p w:rsidR="003B37AB" w:rsidRDefault="00DE34B8">
      <w:pPr>
        <w:wordWrap w:val="0"/>
        <w:spacing w:line="660" w:lineRule="atLeast"/>
        <w:ind w:left="20"/>
        <w:textAlignment w:val="baseline"/>
        <w:rPr>
          <w:sz w:val="43"/>
        </w:rPr>
      </w:pPr>
      <w:r>
        <w:rPr>
          <w:rFonts w:ascii="宋体" w:eastAsia="宋体" w:hAnsi="宋体" w:cs="宋体"/>
          <w:color w:val="000000"/>
          <w:sz w:val="43"/>
        </w:rPr>
        <w:t>明：您没有参加</w:t>
      </w:r>
      <w:r>
        <w:rPr>
          <w:rFonts w:ascii="宋体" w:eastAsia="宋体" w:hAnsi="宋体" w:cs="宋体"/>
          <w:color w:val="000000"/>
          <w:sz w:val="43"/>
        </w:rPr>
        <w:t>1938</w:t>
      </w:r>
      <w:r>
        <w:rPr>
          <w:rFonts w:ascii="宋体" w:eastAsia="宋体" w:hAnsi="宋体" w:cs="宋体"/>
          <w:color w:val="000000"/>
          <w:sz w:val="43"/>
        </w:rPr>
        <w:t>年胡塞尔的葬礼。</w:t>
      </w:r>
    </w:p>
    <w:p w:rsidR="003B37AB" w:rsidRDefault="00DE34B8">
      <w:pPr>
        <w:wordWrap w:val="0"/>
        <w:spacing w:line="660" w:lineRule="atLeast"/>
        <w:ind w:left="860" w:right="20" w:hanging="840"/>
        <w:textAlignment w:val="baseline"/>
        <w:rPr>
          <w:sz w:val="43"/>
        </w:rPr>
      </w:pPr>
      <w:r>
        <w:rPr>
          <w:rFonts w:ascii="宋体" w:eastAsia="宋体" w:hAnsi="宋体" w:cs="宋体"/>
          <w:color w:val="000000"/>
          <w:sz w:val="43"/>
        </w:rPr>
        <w:t>海：在此我想说说下述情况：说我把与胡塞尔的关系断绝了的指责，是没有根据的。我妻于</w:t>
      </w:r>
      <w:r>
        <w:rPr>
          <w:rFonts w:ascii="宋体" w:eastAsia="宋体" w:hAnsi="宋体" w:cs="宋体"/>
          <w:color w:val="000000"/>
          <w:sz w:val="43"/>
        </w:rPr>
        <w:t>1933</w:t>
      </w:r>
      <w:r>
        <w:rPr>
          <w:rFonts w:ascii="宋体" w:eastAsia="宋体" w:hAnsi="宋体" w:cs="宋体"/>
          <w:color w:val="000000"/>
          <w:sz w:val="43"/>
        </w:rPr>
        <w:t>年</w:t>
      </w:r>
      <w:r>
        <w:rPr>
          <w:rFonts w:ascii="宋体" w:eastAsia="宋体" w:hAnsi="宋体" w:cs="宋体"/>
          <w:color w:val="000000"/>
          <w:sz w:val="43"/>
        </w:rPr>
        <w:t>5</w:t>
      </w:r>
      <w:r>
        <w:rPr>
          <w:rFonts w:ascii="宋体" w:eastAsia="宋体" w:hAnsi="宋体" w:cs="宋体"/>
          <w:color w:val="000000"/>
          <w:sz w:val="43"/>
        </w:rPr>
        <w:t>月以我们两人的名义写了一封信给胡塞尔夫人，信中表达了我们如旧的谢忱，送去此信时还附一花束致胡塞尔。胡塞尔夫人随即回信表示感谢并写道，我们两家的关系要断绝了吧。我在胡塞尔住院期间和死后都没有再一次去表达我的谢忱和敬意，这是一件在人情上说不过去的事，为此我曾在一封信中向胡塞尔夫人请</w:t>
      </w:r>
      <w:r>
        <w:rPr>
          <w:rFonts w:ascii="宋体" w:eastAsia="宋体" w:hAnsi="宋体" w:cs="宋体"/>
          <w:color w:val="000000"/>
          <w:sz w:val="43"/>
        </w:rPr>
        <w:t>求宽恕。</w:t>
      </w:r>
    </w:p>
    <w:p w:rsidR="003B37AB" w:rsidRDefault="00DE34B8">
      <w:pPr>
        <w:wordWrap w:val="0"/>
        <w:spacing w:line="660" w:lineRule="atLeast"/>
        <w:ind w:left="860" w:right="60" w:hanging="840"/>
        <w:textAlignment w:val="baseline"/>
        <w:rPr>
          <w:sz w:val="43"/>
        </w:rPr>
      </w:pPr>
      <w:r>
        <w:rPr>
          <w:rFonts w:ascii="宋体" w:eastAsia="宋体" w:hAnsi="宋体" w:cs="宋体"/>
          <w:color w:val="000000"/>
          <w:sz w:val="43"/>
        </w:rPr>
        <w:t>明：胡塞尔死于</w:t>
      </w:r>
      <w:r>
        <w:rPr>
          <w:rFonts w:ascii="宋体" w:eastAsia="宋体" w:hAnsi="宋体" w:cs="宋体"/>
          <w:color w:val="000000"/>
          <w:sz w:val="43"/>
        </w:rPr>
        <w:t>1938</w:t>
      </w:r>
      <w:r>
        <w:rPr>
          <w:rFonts w:ascii="宋体" w:eastAsia="宋体" w:hAnsi="宋体" w:cs="宋体"/>
          <w:color w:val="000000"/>
          <w:sz w:val="43"/>
        </w:rPr>
        <w:t>年。您在</w:t>
      </w:r>
      <w:r>
        <w:rPr>
          <w:rFonts w:ascii="宋体" w:eastAsia="宋体" w:hAnsi="宋体" w:cs="宋体"/>
          <w:color w:val="000000"/>
          <w:sz w:val="43"/>
        </w:rPr>
        <w:t>1934</w:t>
      </w:r>
      <w:r>
        <w:rPr>
          <w:rFonts w:ascii="宋体" w:eastAsia="宋体" w:hAnsi="宋体" w:cs="宋体"/>
          <w:color w:val="000000"/>
          <w:sz w:val="43"/>
        </w:rPr>
        <w:t>年</w:t>
      </w:r>
      <w:r>
        <w:rPr>
          <w:rFonts w:ascii="宋体" w:eastAsia="宋体" w:hAnsi="宋体" w:cs="宋体"/>
          <w:color w:val="000000"/>
          <w:sz w:val="43"/>
        </w:rPr>
        <w:t>2</w:t>
      </w:r>
      <w:r>
        <w:rPr>
          <w:rFonts w:ascii="宋体" w:eastAsia="宋体" w:hAnsi="宋体" w:cs="宋体"/>
          <w:color w:val="000000"/>
          <w:sz w:val="43"/>
        </w:rPr>
        <w:t>月就已辞校长职了。这件事是怎么出现的呢？</w:t>
      </w:r>
    </w:p>
    <w:p w:rsidR="003B37AB" w:rsidRDefault="00DE34B8">
      <w:pPr>
        <w:wordWrap w:val="0"/>
        <w:spacing w:line="660" w:lineRule="atLeast"/>
        <w:ind w:left="860" w:right="20" w:hanging="840"/>
        <w:textAlignment w:val="baseline"/>
        <w:rPr>
          <w:sz w:val="43"/>
        </w:rPr>
      </w:pPr>
      <w:r>
        <w:rPr>
          <w:rFonts w:ascii="宋体" w:eastAsia="宋体" w:hAnsi="宋体" w:cs="宋体"/>
          <w:color w:val="000000"/>
          <w:sz w:val="43"/>
        </w:rPr>
        <w:t>海：这就要我讲出一点情况啦。为了克服大学的技术组织的目的，这就是说，要从内部，从专业任务方面来革新各学院，我曾提出建议，要在</w:t>
      </w:r>
      <w:r>
        <w:rPr>
          <w:rFonts w:ascii="宋体" w:eastAsia="宋体" w:hAnsi="宋体" w:cs="宋体"/>
          <w:color w:val="000000"/>
          <w:sz w:val="43"/>
        </w:rPr>
        <w:t>1933/34</w:t>
      </w:r>
      <w:r>
        <w:rPr>
          <w:rFonts w:ascii="宋体" w:eastAsia="宋体" w:hAnsi="宋体" w:cs="宋体"/>
          <w:color w:val="000000"/>
          <w:sz w:val="43"/>
        </w:rPr>
        <w:t>年冬季学期任命几位年岁较轻而在业务上有卓越成就的同事为几个学院的院长，而不问他们对党的态度如何。我提议埃里克</w:t>
      </w:r>
      <w:r>
        <w:rPr>
          <w:rFonts w:ascii="宋体" w:eastAsia="宋体" w:hAnsi="宋体" w:cs="宋体"/>
          <w:color w:val="000000"/>
          <w:sz w:val="43"/>
        </w:rPr>
        <w:t>·</w:t>
      </w:r>
      <w:r>
        <w:rPr>
          <w:rFonts w:ascii="宋体" w:eastAsia="宋体" w:hAnsi="宋体" w:cs="宋体"/>
          <w:color w:val="000000"/>
          <w:sz w:val="43"/>
        </w:rPr>
        <w:t>沃尔夫教授任法学院长，沙德瓦尔特教授任哲学院长，泽尔格尔教授任理学院长，年初被免除校长职务的封</w:t>
      </w:r>
      <w:r>
        <w:rPr>
          <w:rFonts w:ascii="宋体" w:eastAsia="宋体" w:hAnsi="宋体" w:cs="宋体"/>
          <w:color w:val="000000"/>
          <w:sz w:val="43"/>
        </w:rPr>
        <w:t>·</w:t>
      </w:r>
      <w:r>
        <w:rPr>
          <w:rFonts w:ascii="宋体" w:eastAsia="宋体" w:hAnsi="宋体" w:cs="宋体"/>
          <w:color w:val="000000"/>
          <w:sz w:val="43"/>
        </w:rPr>
        <w:t>默伦多夫教授任医学院长。</w:t>
      </w:r>
      <w:r>
        <w:rPr>
          <w:rFonts w:ascii="宋体" w:eastAsia="宋体" w:hAnsi="宋体" w:cs="宋体"/>
          <w:color w:val="000000"/>
          <w:sz w:val="43"/>
        </w:rPr>
        <w:t>但早在</w:t>
      </w:r>
      <w:r>
        <w:rPr>
          <w:rFonts w:ascii="宋体" w:eastAsia="宋体" w:hAnsi="宋体" w:cs="宋体"/>
          <w:color w:val="000000"/>
          <w:sz w:val="43"/>
        </w:rPr>
        <w:t>1933</w:t>
      </w:r>
      <w:r>
        <w:rPr>
          <w:rFonts w:ascii="宋体" w:eastAsia="宋体" w:hAnsi="宋体" w:cs="宋体"/>
          <w:color w:val="000000"/>
          <w:sz w:val="43"/>
        </w:rPr>
        <w:t>年圣诞节时我就看清楚了，我在心目中盘算着的革新大学计划，既不能克服大学同事内部的抵抗</w:t>
      </w:r>
      <w:r>
        <w:rPr>
          <w:rFonts w:ascii="宋体" w:eastAsia="宋体" w:hAnsi="宋体" w:cs="宋体"/>
          <w:color w:val="000000"/>
          <w:sz w:val="43"/>
        </w:rPr>
        <w:lastRenderedPageBreak/>
        <w:t>而得到</w:t>
      </w:r>
    </w:p>
    <w:p w:rsidR="003B37AB" w:rsidRDefault="003B37AB"/>
    <w:p w:rsidR="003B37AB" w:rsidRDefault="003B37AB">
      <w:pPr>
        <w:sectPr w:rsidR="003B37AB">
          <w:headerReference w:type="default" r:id="rId2664"/>
          <w:footerReference w:type="default" r:id="rId2665"/>
          <w:pgSz w:w="16600" w:h="24400"/>
          <w:pgMar w:top="2080" w:right="2320" w:bottom="2080" w:left="2320" w:header="1780" w:footer="1780" w:gutter="0"/>
          <w:cols w:space="720"/>
        </w:sectPr>
      </w:pPr>
    </w:p>
    <w:p w:rsidR="003B37AB" w:rsidRDefault="00DE34B8">
      <w:pPr>
        <w:wordWrap w:val="0"/>
        <w:spacing w:before="380" w:line="520" w:lineRule="atLeast"/>
        <w:ind w:left="5240"/>
        <w:textAlignment w:val="baseline"/>
        <w:rPr>
          <w:sz w:val="38"/>
        </w:rPr>
      </w:pPr>
      <w:r>
        <w:rPr>
          <w:rFonts w:ascii="仿宋" w:eastAsia="仿宋" w:hAnsi="仿宋" w:cs="仿宋"/>
          <w:color w:val="000000"/>
          <w:sz w:val="38"/>
        </w:rPr>
        <w:lastRenderedPageBreak/>
        <w:t>“</w:t>
      </w:r>
      <w:r>
        <w:rPr>
          <w:rFonts w:ascii="仿宋" w:eastAsia="仿宋" w:hAnsi="仿宋" w:cs="仿宋"/>
          <w:color w:val="000000"/>
          <w:sz w:val="38"/>
        </w:rPr>
        <w:t>只还有一个上帝能救渡我们</w:t>
      </w:r>
      <w:r>
        <w:rPr>
          <w:rFonts w:ascii="仿宋" w:eastAsia="仿宋" w:hAnsi="仿宋" w:cs="仿宋"/>
          <w:color w:val="000000"/>
          <w:sz w:val="38"/>
        </w:rPr>
        <w:t>”1299</w:t>
      </w:r>
    </w:p>
    <w:p w:rsidR="003B37AB" w:rsidRDefault="003B37AB">
      <w:pPr>
        <w:wordWrap w:val="0"/>
        <w:spacing w:line="500" w:lineRule="exact"/>
        <w:textAlignment w:val="baseline"/>
        <w:rPr>
          <w:sz w:val="38"/>
        </w:rPr>
      </w:pPr>
    </w:p>
    <w:p w:rsidR="003B37AB" w:rsidRDefault="00DE34B8">
      <w:pPr>
        <w:wordWrap w:val="0"/>
        <w:spacing w:line="760" w:lineRule="atLeast"/>
        <w:ind w:left="840" w:right="140"/>
        <w:textAlignment w:val="baseline"/>
        <w:rPr>
          <w:sz w:val="41"/>
        </w:rPr>
      </w:pPr>
      <w:r>
        <w:rPr>
          <w:rFonts w:ascii="宋体" w:eastAsia="宋体" w:hAnsi="宋体" w:cs="宋体"/>
          <w:color w:val="000000"/>
          <w:sz w:val="41"/>
        </w:rPr>
        <w:t>贯彻，也不能顶住党的看法而得到贯彻。例如当时同事们向我问罪，说我把大学生吸收进大学的负责管理机构中了</w:t>
      </w:r>
      <w:r>
        <w:rPr>
          <w:rFonts w:ascii="宋体" w:eastAsia="宋体" w:hAnsi="宋体" w:cs="宋体"/>
          <w:color w:val="000000"/>
          <w:sz w:val="41"/>
        </w:rPr>
        <w:t>————</w:t>
      </w:r>
      <w:r>
        <w:rPr>
          <w:rFonts w:ascii="宋体" w:eastAsia="宋体" w:hAnsi="宋体" w:cs="宋体"/>
          <w:color w:val="000000"/>
          <w:sz w:val="41"/>
        </w:rPr>
        <w:t>这却恰恰是今天出现的情况。有一天，我被召到卡尔斯鲁厄</w:t>
      </w:r>
      <w:r>
        <w:rPr>
          <w:rFonts w:ascii="宋体" w:eastAsia="宋体" w:hAnsi="宋体" w:cs="宋体"/>
          <w:color w:val="000000"/>
          <w:sz w:val="41"/>
        </w:rPr>
        <w:t>(</w:t>
      </w:r>
      <w:r>
        <w:rPr>
          <w:rFonts w:ascii="宋体" w:eastAsia="宋体" w:hAnsi="宋体" w:cs="宋体"/>
          <w:color w:val="000000"/>
          <w:sz w:val="41"/>
        </w:rPr>
        <w:t>当时弗赖堡所属的巴登邦首府</w:t>
      </w:r>
      <w:r>
        <w:rPr>
          <w:rFonts w:ascii="宋体" w:eastAsia="宋体" w:hAnsi="宋体" w:cs="宋体"/>
          <w:color w:val="000000"/>
          <w:sz w:val="41"/>
        </w:rPr>
        <w:t>————</w:t>
      </w:r>
      <w:r>
        <w:rPr>
          <w:rFonts w:ascii="宋体" w:eastAsia="宋体" w:hAnsi="宋体" w:cs="宋体"/>
          <w:color w:val="000000"/>
          <w:sz w:val="41"/>
        </w:rPr>
        <w:t>译者注</w:t>
      </w:r>
      <w:r>
        <w:rPr>
          <w:rFonts w:ascii="宋体" w:eastAsia="宋体" w:hAnsi="宋体" w:cs="宋体"/>
          <w:color w:val="000000"/>
          <w:sz w:val="41"/>
        </w:rPr>
        <w:t>)</w:t>
      </w:r>
      <w:r>
        <w:rPr>
          <w:rFonts w:ascii="宋体" w:eastAsia="宋体" w:hAnsi="宋体" w:cs="宋体"/>
          <w:color w:val="000000"/>
          <w:sz w:val="41"/>
        </w:rPr>
        <w:t>，部长通过他的参事</w:t>
      </w:r>
      <w:r>
        <w:rPr>
          <w:rFonts w:ascii="宋体" w:eastAsia="宋体" w:hAnsi="宋体" w:cs="宋体"/>
          <w:color w:val="000000"/>
          <w:sz w:val="41"/>
        </w:rPr>
        <w:t>————</w:t>
      </w:r>
      <w:r>
        <w:rPr>
          <w:rFonts w:ascii="宋体" w:eastAsia="宋体" w:hAnsi="宋体" w:cs="宋体"/>
          <w:color w:val="000000"/>
          <w:sz w:val="41"/>
        </w:rPr>
        <w:t>邦大学生会长在座</w:t>
      </w:r>
      <w:r>
        <w:rPr>
          <w:rFonts w:ascii="宋体" w:eastAsia="宋体" w:hAnsi="宋体" w:cs="宋体"/>
          <w:color w:val="000000"/>
          <w:sz w:val="41"/>
        </w:rPr>
        <w:t>————</w:t>
      </w:r>
      <w:r>
        <w:rPr>
          <w:rFonts w:ascii="宋体" w:eastAsia="宋体" w:hAnsi="宋体" w:cs="宋体"/>
          <w:color w:val="000000"/>
          <w:sz w:val="41"/>
        </w:rPr>
        <w:t>要求我同意换上两个由党同意的同事来任法学院长和医学院长。我拒绝了</w:t>
      </w:r>
      <w:r>
        <w:rPr>
          <w:rFonts w:ascii="宋体" w:eastAsia="宋体" w:hAnsi="宋体" w:cs="宋体"/>
          <w:color w:val="000000"/>
          <w:sz w:val="41"/>
        </w:rPr>
        <w:t>这个无理要求并声明，如果部长坚持他的要求，我就辞去校长职务。果真就辞职了。这是</w:t>
      </w:r>
      <w:r>
        <w:rPr>
          <w:rFonts w:ascii="宋体" w:eastAsia="宋体" w:hAnsi="宋体" w:cs="宋体"/>
          <w:color w:val="000000"/>
          <w:sz w:val="41"/>
        </w:rPr>
        <w:t>1934</w:t>
      </w:r>
      <w:r>
        <w:rPr>
          <w:rFonts w:ascii="宋体" w:eastAsia="宋体" w:hAnsi="宋体" w:cs="宋体"/>
          <w:color w:val="000000"/>
          <w:sz w:val="41"/>
        </w:rPr>
        <w:t>年</w:t>
      </w:r>
      <w:r>
        <w:rPr>
          <w:rFonts w:ascii="宋体" w:eastAsia="宋体" w:hAnsi="宋体" w:cs="宋体"/>
          <w:color w:val="000000"/>
          <w:sz w:val="41"/>
        </w:rPr>
        <w:t>2</w:t>
      </w:r>
      <w:r>
        <w:rPr>
          <w:rFonts w:ascii="宋体" w:eastAsia="宋体" w:hAnsi="宋体" w:cs="宋体"/>
          <w:color w:val="000000"/>
          <w:sz w:val="41"/>
        </w:rPr>
        <w:t>月，我担任了十个月校长就辞职，而当时一般大学校长是任职两年以上。当时国内外报纸对此次更换校长作了各种各样的解释，而人们却对我的辞职默不作声。</w:t>
      </w:r>
    </w:p>
    <w:p w:rsidR="003B37AB" w:rsidRDefault="00DE34B8">
      <w:pPr>
        <w:wordWrap w:val="0"/>
        <w:spacing w:before="560" w:line="800" w:lineRule="atLeast"/>
        <w:ind w:left="1520"/>
        <w:textAlignment w:val="baseline"/>
        <w:rPr>
          <w:sz w:val="59"/>
        </w:rPr>
      </w:pPr>
      <w:r>
        <w:rPr>
          <w:rFonts w:ascii="仿宋" w:eastAsia="仿宋" w:hAnsi="仿宋" w:cs="仿宋"/>
          <w:color w:val="000000"/>
          <w:sz w:val="59"/>
        </w:rPr>
        <w:t>在课堂讨论高班上有一名党的暗探</w:t>
      </w:r>
    </w:p>
    <w:p w:rsidR="003B37AB" w:rsidRDefault="00DE34B8">
      <w:pPr>
        <w:wordWrap w:val="0"/>
        <w:spacing w:before="520" w:line="760" w:lineRule="atLeast"/>
        <w:ind w:left="880" w:right="180" w:hanging="860"/>
        <w:textAlignment w:val="baseline"/>
        <w:rPr>
          <w:sz w:val="41"/>
        </w:rPr>
      </w:pPr>
      <w:r>
        <w:rPr>
          <w:rFonts w:ascii="宋体" w:eastAsia="宋体" w:hAnsi="宋体" w:cs="宋体"/>
          <w:color w:val="000000"/>
          <w:sz w:val="41"/>
        </w:rPr>
        <w:t>明：您当时曾有机会向中央有关部长陈述您要改革大学的思想吗？</w:t>
      </w:r>
    </w:p>
    <w:p w:rsidR="003B37AB" w:rsidRDefault="00DE34B8">
      <w:pPr>
        <w:wordWrap w:val="0"/>
        <w:spacing w:line="760" w:lineRule="atLeast"/>
        <w:ind w:left="20"/>
        <w:textAlignment w:val="baseline"/>
        <w:rPr>
          <w:sz w:val="41"/>
        </w:rPr>
      </w:pPr>
      <w:r>
        <w:rPr>
          <w:rFonts w:ascii="宋体" w:eastAsia="宋体" w:hAnsi="宋体" w:cs="宋体"/>
          <w:color w:val="000000"/>
          <w:sz w:val="41"/>
        </w:rPr>
        <w:t>海：当什么时候？</w:t>
      </w:r>
    </w:p>
    <w:p w:rsidR="003B37AB" w:rsidRDefault="00DE34B8">
      <w:pPr>
        <w:wordWrap w:val="0"/>
        <w:spacing w:line="760" w:lineRule="atLeast"/>
        <w:ind w:left="880" w:right="180" w:hanging="860"/>
        <w:textAlignment w:val="baseline"/>
        <w:rPr>
          <w:sz w:val="41"/>
        </w:rPr>
      </w:pPr>
      <w:r>
        <w:rPr>
          <w:rFonts w:ascii="宋体" w:eastAsia="宋体" w:hAnsi="宋体" w:cs="宋体"/>
          <w:color w:val="000000"/>
          <w:sz w:val="41"/>
        </w:rPr>
        <w:t>明：现在还常谈起鲁斯特</w:t>
      </w:r>
      <w:r>
        <w:rPr>
          <w:rFonts w:ascii="宋体" w:eastAsia="宋体" w:hAnsi="宋体" w:cs="宋体"/>
          <w:color w:val="000000"/>
          <w:sz w:val="41"/>
        </w:rPr>
        <w:t>(</w:t>
      </w:r>
      <w:r>
        <w:rPr>
          <w:rFonts w:ascii="宋体" w:eastAsia="宋体" w:hAnsi="宋体" w:cs="宋体"/>
          <w:color w:val="000000"/>
          <w:sz w:val="41"/>
        </w:rPr>
        <w:t>当时的中央政府教育部长</w:t>
      </w:r>
      <w:r>
        <w:rPr>
          <w:rFonts w:ascii="宋体" w:eastAsia="宋体" w:hAnsi="宋体" w:cs="宋体"/>
          <w:color w:val="000000"/>
          <w:sz w:val="41"/>
        </w:rPr>
        <w:t>————</w:t>
      </w:r>
      <w:r>
        <w:rPr>
          <w:rFonts w:ascii="宋体" w:eastAsia="宋体" w:hAnsi="宋体" w:cs="宋体"/>
          <w:color w:val="000000"/>
          <w:sz w:val="41"/>
        </w:rPr>
        <w:t>译者注</w:t>
      </w:r>
      <w:r>
        <w:rPr>
          <w:rFonts w:ascii="宋体" w:eastAsia="宋体" w:hAnsi="宋体" w:cs="宋体"/>
          <w:color w:val="000000"/>
          <w:sz w:val="41"/>
        </w:rPr>
        <w:t>)1933</w:t>
      </w:r>
      <w:r>
        <w:rPr>
          <w:rFonts w:ascii="宋体" w:eastAsia="宋体" w:hAnsi="宋体" w:cs="宋体"/>
          <w:color w:val="000000"/>
          <w:sz w:val="41"/>
        </w:rPr>
        <w:t>年曾到弗赖堡这里来的一次旅行。</w:t>
      </w:r>
    </w:p>
    <w:p w:rsidR="003B37AB" w:rsidRDefault="00DE34B8">
      <w:pPr>
        <w:wordWrap w:val="0"/>
        <w:spacing w:line="760" w:lineRule="atLeast"/>
        <w:ind w:left="880" w:right="160" w:hanging="860"/>
        <w:textAlignment w:val="baseline"/>
        <w:rPr>
          <w:sz w:val="41"/>
        </w:rPr>
      </w:pPr>
      <w:r>
        <w:rPr>
          <w:rFonts w:ascii="宋体" w:eastAsia="宋体" w:hAnsi="宋体" w:cs="宋体"/>
          <w:color w:val="000000"/>
          <w:sz w:val="41"/>
        </w:rPr>
        <w:t>海：有两件事。因参加在舍瑙举行的施拉格特尔</w:t>
      </w:r>
      <w:r>
        <w:rPr>
          <w:rFonts w:ascii="宋体" w:eastAsia="宋体" w:hAnsi="宋体" w:cs="宋体"/>
          <w:color w:val="000000"/>
          <w:sz w:val="41"/>
        </w:rPr>
        <w:t>①</w:t>
      </w:r>
      <w:r>
        <w:rPr>
          <w:rFonts w:ascii="宋体" w:eastAsia="宋体" w:hAnsi="宋体" w:cs="宋体"/>
          <w:color w:val="000000"/>
          <w:sz w:val="41"/>
        </w:rPr>
        <w:t>纪念会，我和部长进行了一</w:t>
      </w:r>
      <w:r>
        <w:rPr>
          <w:rFonts w:ascii="宋体" w:eastAsia="宋体" w:hAnsi="宋体" w:cs="宋体"/>
          <w:color w:val="000000"/>
          <w:sz w:val="41"/>
        </w:rPr>
        <w:t>次短暂的形式上的见面问候。第二件事是我于</w:t>
      </w:r>
      <w:r>
        <w:rPr>
          <w:rFonts w:ascii="宋体" w:eastAsia="宋体" w:hAnsi="宋体" w:cs="宋体"/>
          <w:color w:val="000000"/>
          <w:sz w:val="41"/>
        </w:rPr>
        <w:t>1933</w:t>
      </w:r>
      <w:r>
        <w:rPr>
          <w:rFonts w:ascii="宋体" w:eastAsia="宋体" w:hAnsi="宋体" w:cs="宋体"/>
          <w:color w:val="000000"/>
          <w:sz w:val="41"/>
        </w:rPr>
        <w:t>年</w:t>
      </w:r>
      <w:r>
        <w:rPr>
          <w:rFonts w:ascii="宋体" w:eastAsia="宋体" w:hAnsi="宋体" w:cs="宋体"/>
          <w:color w:val="000000"/>
          <w:sz w:val="41"/>
        </w:rPr>
        <w:t>11</w:t>
      </w:r>
      <w:r>
        <w:rPr>
          <w:rFonts w:ascii="宋体" w:eastAsia="宋体" w:hAnsi="宋体" w:cs="宋体"/>
          <w:color w:val="000000"/>
          <w:sz w:val="41"/>
        </w:rPr>
        <w:t>月在柏林和部长谈过一次话。我向他陈述了我对科学和可能改造各学院的想法。他曾仔细地听了，以致我对所陈述的一切可能实现怀有希望。但是什么结果</w:t>
      </w:r>
    </w:p>
    <w:p w:rsidR="003B37AB" w:rsidRDefault="00DE34B8">
      <w:pPr>
        <w:wordWrap w:val="0"/>
        <w:spacing w:line="760" w:lineRule="atLeast"/>
        <w:ind w:left="60"/>
        <w:textAlignment w:val="baseline"/>
        <w:rPr>
          <w:sz w:val="41"/>
        </w:rPr>
      </w:pPr>
      <w:r>
        <w:rPr>
          <w:rFonts w:ascii="宋体" w:eastAsia="宋体" w:hAnsi="宋体" w:cs="宋体"/>
          <w:color w:val="000000"/>
          <w:sz w:val="41"/>
          <w:u w:val="single"/>
        </w:rPr>
        <w:t xml:space="preserve">              </w:t>
      </w:r>
    </w:p>
    <w:p w:rsidR="003B37AB" w:rsidRDefault="00DE34B8">
      <w:pPr>
        <w:wordWrap w:val="0"/>
        <w:spacing w:before="320" w:line="580" w:lineRule="atLeast"/>
        <w:ind w:left="20" w:right="200" w:firstLine="640"/>
        <w:textAlignment w:val="baseline"/>
        <w:rPr>
          <w:sz w:val="34"/>
        </w:rPr>
      </w:pPr>
      <w:r>
        <w:rPr>
          <w:rFonts w:ascii="仿宋" w:eastAsia="仿宋" w:hAnsi="仿宋" w:cs="仿宋"/>
          <w:color w:val="000000"/>
          <w:sz w:val="34"/>
        </w:rPr>
        <w:t>①</w:t>
      </w:r>
      <w:r>
        <w:rPr>
          <w:rFonts w:ascii="仿宋" w:eastAsia="仿宋" w:hAnsi="仿宋" w:cs="仿宋"/>
          <w:b/>
          <w:color w:val="000000"/>
          <w:sz w:val="34"/>
        </w:rPr>
        <w:t xml:space="preserve"> </w:t>
      </w:r>
      <w:r>
        <w:rPr>
          <w:rFonts w:ascii="仿宋" w:eastAsia="仿宋" w:hAnsi="仿宋" w:cs="仿宋"/>
          <w:color w:val="000000"/>
          <w:sz w:val="34"/>
        </w:rPr>
        <w:t>施拉格特尔于</w:t>
      </w:r>
      <w:r>
        <w:rPr>
          <w:rFonts w:ascii="仿宋" w:eastAsia="仿宋" w:hAnsi="仿宋" w:cs="仿宋"/>
          <w:color w:val="000000"/>
          <w:sz w:val="34"/>
        </w:rPr>
        <w:t>1894</w:t>
      </w:r>
      <w:r>
        <w:rPr>
          <w:rFonts w:ascii="仿宋" w:eastAsia="仿宋" w:hAnsi="仿宋" w:cs="仿宋"/>
          <w:color w:val="000000"/>
          <w:sz w:val="34"/>
        </w:rPr>
        <w:t>年生于弗赖堡附近的舍瑙。</w:t>
      </w:r>
      <w:r>
        <w:rPr>
          <w:rFonts w:ascii="仿宋" w:eastAsia="仿宋" w:hAnsi="仿宋" w:cs="仿宋"/>
          <w:color w:val="000000"/>
          <w:sz w:val="34"/>
        </w:rPr>
        <w:t>1923</w:t>
      </w:r>
      <w:r>
        <w:rPr>
          <w:rFonts w:ascii="仿宋" w:eastAsia="仿宋" w:hAnsi="仿宋" w:cs="仿宋"/>
          <w:color w:val="000000"/>
          <w:sz w:val="34"/>
        </w:rPr>
        <w:t>年在法军占领的鲁</w:t>
      </w:r>
      <w:r>
        <w:rPr>
          <w:rFonts w:ascii="仿宋" w:eastAsia="仿宋" w:hAnsi="仿宋" w:cs="仿宋"/>
          <w:color w:val="000000"/>
          <w:sz w:val="34"/>
        </w:rPr>
        <w:lastRenderedPageBreak/>
        <w:t>尔区袭击法军的交通线被捕，由法国军事法庭处以死刑。</w:t>
      </w:r>
      <w:r>
        <w:rPr>
          <w:rFonts w:ascii="仿宋" w:eastAsia="仿宋" w:hAnsi="仿宋" w:cs="仿宋"/>
          <w:color w:val="000000"/>
          <w:sz w:val="34"/>
        </w:rPr>
        <w:t>——</w:t>
      </w:r>
      <w:r>
        <w:rPr>
          <w:rFonts w:ascii="仿宋" w:eastAsia="仿宋" w:hAnsi="仿宋" w:cs="仿宋"/>
          <w:color w:val="000000"/>
          <w:sz w:val="34"/>
        </w:rPr>
        <w:t>译注</w:t>
      </w:r>
    </w:p>
    <w:p w:rsidR="003B37AB" w:rsidRDefault="003B37AB"/>
    <w:p w:rsidR="003B37AB" w:rsidRDefault="003B37AB">
      <w:pPr>
        <w:sectPr w:rsidR="003B37AB">
          <w:headerReference w:type="default" r:id="rId2666"/>
          <w:footerReference w:type="default" r:id="rId2667"/>
          <w:pgSz w:w="16600" w:h="24400"/>
          <w:pgMar w:top="2080" w:right="2240" w:bottom="2080" w:left="2240" w:header="1780" w:footer="1780" w:gutter="0"/>
          <w:cols w:space="720"/>
        </w:sectPr>
      </w:pPr>
    </w:p>
    <w:p w:rsidR="003B37AB" w:rsidRDefault="00DE34B8">
      <w:pPr>
        <w:wordWrap w:val="0"/>
        <w:spacing w:before="280" w:line="480" w:lineRule="atLeast"/>
        <w:ind w:left="420"/>
        <w:textAlignment w:val="baseline"/>
        <w:rPr>
          <w:sz w:val="36"/>
        </w:rPr>
      </w:pPr>
      <w:r>
        <w:rPr>
          <w:rFonts w:ascii="宋体" w:eastAsia="宋体" w:hAnsi="宋体" w:cs="宋体"/>
          <w:color w:val="000000"/>
          <w:sz w:val="36"/>
        </w:rPr>
        <w:lastRenderedPageBreak/>
        <w:t>1300</w:t>
      </w:r>
      <w:r>
        <w:rPr>
          <w:rFonts w:ascii="宋体" w:eastAsia="宋体" w:hAnsi="宋体" w:cs="宋体"/>
          <w:b/>
          <w:color w:val="000000"/>
          <w:sz w:val="36"/>
        </w:rPr>
        <w:t xml:space="preserve">  </w:t>
      </w:r>
      <w:r>
        <w:rPr>
          <w:rFonts w:ascii="宋体" w:eastAsia="宋体" w:hAnsi="宋体" w:cs="宋体"/>
          <w:color w:val="000000"/>
          <w:sz w:val="36"/>
        </w:rPr>
        <w:t>第八篇</w:t>
      </w:r>
      <w:r>
        <w:rPr>
          <w:rFonts w:ascii="宋体" w:eastAsia="宋体" w:hAnsi="宋体" w:cs="宋体"/>
          <w:b/>
          <w:color w:val="000000"/>
          <w:sz w:val="36"/>
        </w:rPr>
        <w:t xml:space="preserve">  </w:t>
      </w:r>
      <w:r>
        <w:rPr>
          <w:rFonts w:ascii="宋体" w:eastAsia="宋体" w:hAnsi="宋体" w:cs="宋体"/>
          <w:color w:val="000000"/>
          <w:sz w:val="36"/>
        </w:rPr>
        <w:t>自我陈述</w:t>
      </w:r>
    </w:p>
    <w:p w:rsidR="003B37AB" w:rsidRDefault="003B37AB">
      <w:pPr>
        <w:wordWrap w:val="0"/>
        <w:spacing w:line="380" w:lineRule="exact"/>
        <w:textAlignment w:val="baseline"/>
        <w:rPr>
          <w:sz w:val="36"/>
        </w:rPr>
      </w:pPr>
    </w:p>
    <w:p w:rsidR="003B37AB" w:rsidRDefault="00DE34B8">
      <w:pPr>
        <w:wordWrap w:val="0"/>
        <w:spacing w:line="620" w:lineRule="atLeast"/>
        <w:ind w:left="880" w:right="20"/>
        <w:textAlignment w:val="baseline"/>
        <w:rPr>
          <w:sz w:val="42"/>
        </w:rPr>
      </w:pPr>
      <w:r>
        <w:rPr>
          <w:rFonts w:ascii="仿宋" w:eastAsia="仿宋" w:hAnsi="仿宋" w:cs="仿宋"/>
          <w:color w:val="000000"/>
          <w:sz w:val="42"/>
        </w:rPr>
        <w:t>都没有出现。我不明白，为什么据我和当时的中央教育部</w:t>
      </w:r>
      <w:r>
        <w:rPr>
          <w:rFonts w:ascii="仿宋" w:eastAsia="仿宋" w:hAnsi="仿宋" w:cs="仿宋"/>
          <w:color w:val="000000"/>
          <w:sz w:val="42"/>
        </w:rPr>
        <w:t>长作的这些谈话就受到责难，而当时所有外国政府正忙于承认希特勒并给他以国际通行的礼遇。</w:t>
      </w:r>
    </w:p>
    <w:p w:rsidR="003B37AB" w:rsidRDefault="00DE34B8">
      <w:pPr>
        <w:wordWrap w:val="0"/>
        <w:spacing w:line="620" w:lineRule="atLeast"/>
        <w:ind w:left="40"/>
        <w:textAlignment w:val="baseline"/>
        <w:rPr>
          <w:sz w:val="42"/>
        </w:rPr>
      </w:pPr>
      <w:r>
        <w:rPr>
          <w:rFonts w:ascii="仿宋" w:eastAsia="仿宋" w:hAnsi="仿宋" w:cs="仿宋"/>
          <w:color w:val="000000"/>
          <w:sz w:val="42"/>
        </w:rPr>
        <w:t>明：在您辞掉校长职以后，您和纳粹党的关系改变了吗？</w:t>
      </w:r>
    </w:p>
    <w:p w:rsidR="003B37AB" w:rsidRDefault="00DE34B8">
      <w:pPr>
        <w:wordWrap w:val="0"/>
        <w:spacing w:line="620" w:lineRule="atLeast"/>
        <w:ind w:left="920" w:hanging="880"/>
        <w:textAlignment w:val="baseline"/>
        <w:rPr>
          <w:sz w:val="42"/>
        </w:rPr>
      </w:pPr>
      <w:r>
        <w:rPr>
          <w:rFonts w:ascii="仿宋" w:eastAsia="仿宋" w:hAnsi="仿宋" w:cs="仿宋"/>
          <w:color w:val="000000"/>
          <w:sz w:val="42"/>
        </w:rPr>
        <w:t>海：辞校长职后，我就只从事教学任务。</w:t>
      </w:r>
      <w:r>
        <w:rPr>
          <w:rFonts w:ascii="仿宋" w:eastAsia="仿宋" w:hAnsi="仿宋" w:cs="仿宋"/>
          <w:color w:val="000000"/>
          <w:sz w:val="42"/>
        </w:rPr>
        <w:t>1934</w:t>
      </w:r>
      <w:r>
        <w:rPr>
          <w:rFonts w:ascii="仿宋" w:eastAsia="仿宋" w:hAnsi="仿宋" w:cs="仿宋"/>
          <w:color w:val="000000"/>
          <w:sz w:val="42"/>
        </w:rPr>
        <w:t>年夏季学期我讲《逻辑学》。在</w:t>
      </w:r>
      <w:r>
        <w:rPr>
          <w:rFonts w:ascii="仿宋" w:eastAsia="仿宋" w:hAnsi="仿宋" w:cs="仿宋"/>
          <w:color w:val="000000"/>
          <w:sz w:val="42"/>
        </w:rPr>
        <w:t>1934/35</w:t>
      </w:r>
      <w:r>
        <w:rPr>
          <w:rFonts w:ascii="仿宋" w:eastAsia="仿宋" w:hAnsi="仿宋" w:cs="仿宋"/>
          <w:color w:val="000000"/>
          <w:sz w:val="42"/>
        </w:rPr>
        <w:t>年冬季学期我开第一次荷尔德林课。</w:t>
      </w:r>
      <w:r>
        <w:rPr>
          <w:rFonts w:ascii="仿宋" w:eastAsia="仿宋" w:hAnsi="仿宋" w:cs="仿宋"/>
          <w:color w:val="000000"/>
          <w:sz w:val="42"/>
        </w:rPr>
        <w:t>1936</w:t>
      </w:r>
      <w:r>
        <w:rPr>
          <w:rFonts w:ascii="仿宋" w:eastAsia="仿宋" w:hAnsi="仿宋" w:cs="仿宋"/>
          <w:color w:val="000000"/>
          <w:sz w:val="42"/>
        </w:rPr>
        <w:t>年开始开尼采课。所有当时能够听课的人，都听到了，这是一次和纳粹主义的分手。</w:t>
      </w:r>
    </w:p>
    <w:p w:rsidR="003B37AB" w:rsidRDefault="00DE34B8">
      <w:pPr>
        <w:wordWrap w:val="0"/>
        <w:spacing w:line="620" w:lineRule="atLeast"/>
        <w:ind w:left="40"/>
        <w:textAlignment w:val="baseline"/>
        <w:rPr>
          <w:sz w:val="42"/>
        </w:rPr>
      </w:pPr>
      <w:r>
        <w:rPr>
          <w:rFonts w:ascii="仿宋" w:eastAsia="仿宋" w:hAnsi="仿宋" w:cs="仿宋"/>
          <w:color w:val="000000"/>
          <w:sz w:val="42"/>
        </w:rPr>
        <w:t>明：校长职务的交替是怎样实现的？您不曾参加典礼吗？</w:t>
      </w:r>
    </w:p>
    <w:p w:rsidR="003B37AB" w:rsidRDefault="00DE34B8">
      <w:pPr>
        <w:wordWrap w:val="0"/>
        <w:spacing w:line="620" w:lineRule="atLeast"/>
        <w:ind w:left="920" w:right="20" w:hanging="880"/>
        <w:textAlignment w:val="baseline"/>
        <w:rPr>
          <w:sz w:val="42"/>
        </w:rPr>
      </w:pPr>
      <w:r>
        <w:rPr>
          <w:rFonts w:ascii="仿宋" w:eastAsia="仿宋" w:hAnsi="仿宋" w:cs="仿宋"/>
          <w:color w:val="000000"/>
          <w:sz w:val="42"/>
        </w:rPr>
        <w:t>海：对，我拒绝参加校长交替典礼。明：您的继任人是一个聘任的党员吗？</w:t>
      </w:r>
    </w:p>
    <w:p w:rsidR="003B37AB" w:rsidRDefault="00DE34B8">
      <w:pPr>
        <w:wordWrap w:val="0"/>
        <w:spacing w:line="620" w:lineRule="atLeast"/>
        <w:ind w:left="920" w:right="40" w:hanging="880"/>
        <w:textAlignment w:val="baseline"/>
        <w:rPr>
          <w:sz w:val="42"/>
        </w:rPr>
      </w:pPr>
      <w:r>
        <w:rPr>
          <w:rFonts w:ascii="仿宋" w:eastAsia="仿宋" w:hAnsi="仿宋" w:cs="仿宋"/>
          <w:color w:val="000000"/>
          <w:sz w:val="42"/>
        </w:rPr>
        <w:t>海：他是法学家；南德党报《阿雷曼尼》报导他被任命为校</w:t>
      </w:r>
      <w:r>
        <w:rPr>
          <w:rFonts w:ascii="仿宋" w:eastAsia="仿宋" w:hAnsi="仿宋" w:cs="仿宋"/>
          <w:color w:val="000000"/>
          <w:sz w:val="42"/>
        </w:rPr>
        <w:t>长用整页标题：</w:t>
      </w:r>
      <w:r>
        <w:rPr>
          <w:rFonts w:ascii="仿宋" w:eastAsia="仿宋" w:hAnsi="仿宋" w:cs="仿宋"/>
          <w:color w:val="000000"/>
          <w:sz w:val="42"/>
        </w:rPr>
        <w:t>“</w:t>
      </w:r>
      <w:r>
        <w:rPr>
          <w:rFonts w:ascii="仿宋" w:eastAsia="仿宋" w:hAnsi="仿宋" w:cs="仿宋"/>
          <w:color w:val="000000"/>
          <w:sz w:val="42"/>
        </w:rPr>
        <w:t>第一个国家社会主义大学校长</w:t>
      </w:r>
      <w:r>
        <w:rPr>
          <w:rFonts w:ascii="仿宋" w:eastAsia="仿宋" w:hAnsi="仿宋" w:cs="仿宋"/>
          <w:color w:val="000000"/>
          <w:sz w:val="42"/>
        </w:rPr>
        <w:t>”</w:t>
      </w:r>
      <w:r>
        <w:rPr>
          <w:rFonts w:ascii="仿宋" w:eastAsia="仿宋" w:hAnsi="仿宋" w:cs="仿宋"/>
          <w:color w:val="000000"/>
          <w:sz w:val="42"/>
        </w:rPr>
        <w:t>。</w:t>
      </w:r>
    </w:p>
    <w:p w:rsidR="003B37AB" w:rsidRDefault="00DE34B8">
      <w:pPr>
        <w:wordWrap w:val="0"/>
        <w:spacing w:line="620" w:lineRule="atLeast"/>
        <w:ind w:left="40"/>
        <w:textAlignment w:val="baseline"/>
        <w:rPr>
          <w:sz w:val="42"/>
        </w:rPr>
      </w:pPr>
      <w:r>
        <w:rPr>
          <w:rFonts w:ascii="仿宋" w:eastAsia="仿宋" w:hAnsi="仿宋" w:cs="仿宋"/>
          <w:color w:val="000000"/>
          <w:sz w:val="42"/>
        </w:rPr>
        <w:t>明：党怎样对待您呢？</w:t>
      </w:r>
    </w:p>
    <w:p w:rsidR="003B37AB" w:rsidRDefault="00DE34B8">
      <w:pPr>
        <w:wordWrap w:val="0"/>
        <w:spacing w:line="620" w:lineRule="atLeast"/>
        <w:ind w:left="40"/>
        <w:textAlignment w:val="baseline"/>
        <w:rPr>
          <w:sz w:val="42"/>
        </w:rPr>
      </w:pPr>
      <w:r>
        <w:rPr>
          <w:rFonts w:ascii="仿宋" w:eastAsia="仿宋" w:hAnsi="仿宋" w:cs="仿宋"/>
          <w:color w:val="000000"/>
          <w:sz w:val="42"/>
        </w:rPr>
        <w:t>海：我经常被监视。</w:t>
      </w:r>
    </w:p>
    <w:p w:rsidR="003B37AB" w:rsidRDefault="00DE34B8">
      <w:pPr>
        <w:wordWrap w:val="0"/>
        <w:spacing w:line="620" w:lineRule="atLeast"/>
        <w:ind w:left="40"/>
        <w:textAlignment w:val="baseline"/>
        <w:rPr>
          <w:sz w:val="42"/>
        </w:rPr>
      </w:pPr>
      <w:r>
        <w:rPr>
          <w:rFonts w:ascii="仿宋" w:eastAsia="仿宋" w:hAnsi="仿宋" w:cs="仿宋"/>
          <w:color w:val="000000"/>
          <w:sz w:val="42"/>
        </w:rPr>
        <w:t>明：您当时觉察了吗？</w:t>
      </w:r>
    </w:p>
    <w:p w:rsidR="003B37AB" w:rsidRDefault="00DE34B8">
      <w:pPr>
        <w:wordWrap w:val="0"/>
        <w:spacing w:line="620" w:lineRule="atLeast"/>
        <w:ind w:left="40"/>
        <w:textAlignment w:val="baseline"/>
        <w:rPr>
          <w:sz w:val="42"/>
        </w:rPr>
      </w:pPr>
      <w:r>
        <w:rPr>
          <w:rFonts w:ascii="仿宋" w:eastAsia="仿宋" w:hAnsi="仿宋" w:cs="仿宋"/>
          <w:color w:val="000000"/>
          <w:sz w:val="42"/>
        </w:rPr>
        <w:t>海：是的，和汉克博士接触的情况使我觉察。</w:t>
      </w:r>
    </w:p>
    <w:p w:rsidR="003B37AB" w:rsidRDefault="00DE34B8">
      <w:pPr>
        <w:wordWrap w:val="0"/>
        <w:spacing w:line="620" w:lineRule="atLeast"/>
        <w:ind w:left="40"/>
        <w:textAlignment w:val="baseline"/>
        <w:rPr>
          <w:sz w:val="42"/>
        </w:rPr>
      </w:pPr>
      <w:r>
        <w:rPr>
          <w:rFonts w:ascii="仿宋" w:eastAsia="仿宋" w:hAnsi="仿宋" w:cs="仿宋"/>
          <w:color w:val="000000"/>
          <w:sz w:val="42"/>
        </w:rPr>
        <w:t>明：您怎么觉察的呢？</w:t>
      </w:r>
    </w:p>
    <w:p w:rsidR="003B37AB" w:rsidRDefault="00DE34B8">
      <w:pPr>
        <w:wordWrap w:val="0"/>
        <w:spacing w:line="620" w:lineRule="atLeast"/>
        <w:ind w:left="920" w:hanging="880"/>
        <w:textAlignment w:val="baseline"/>
        <w:rPr>
          <w:sz w:val="42"/>
        </w:rPr>
      </w:pPr>
      <w:r>
        <w:rPr>
          <w:rFonts w:ascii="仿宋" w:eastAsia="仿宋" w:hAnsi="仿宋" w:cs="仿宋"/>
          <w:color w:val="000000"/>
          <w:sz w:val="42"/>
        </w:rPr>
        <w:t>海：因为他自己来找我。他在</w:t>
      </w:r>
      <w:r>
        <w:rPr>
          <w:rFonts w:ascii="仿宋" w:eastAsia="仿宋" w:hAnsi="仿宋" w:cs="仿宋"/>
          <w:color w:val="000000"/>
          <w:sz w:val="42"/>
        </w:rPr>
        <w:t>1936/37</w:t>
      </w:r>
      <w:r>
        <w:rPr>
          <w:rFonts w:ascii="仿宋" w:eastAsia="仿宋" w:hAnsi="仿宋" w:cs="仿宋"/>
          <w:color w:val="000000"/>
          <w:sz w:val="42"/>
        </w:rPr>
        <w:t>冬季学期已经考得博士学位并于</w:t>
      </w:r>
      <w:r>
        <w:rPr>
          <w:rFonts w:ascii="仿宋" w:eastAsia="仿宋" w:hAnsi="仿宋" w:cs="仿宋"/>
          <w:b/>
          <w:color w:val="000000"/>
          <w:sz w:val="42"/>
        </w:rPr>
        <w:t xml:space="preserve"> </w:t>
      </w:r>
      <w:r>
        <w:rPr>
          <w:rFonts w:ascii="仿宋" w:eastAsia="仿宋" w:hAnsi="仿宋" w:cs="仿宋"/>
          <w:color w:val="000000"/>
          <w:sz w:val="42"/>
        </w:rPr>
        <w:t>1937</w:t>
      </w:r>
      <w:r>
        <w:rPr>
          <w:rFonts w:ascii="仿宋" w:eastAsia="仿宋" w:hAnsi="仿宋" w:cs="仿宋"/>
          <w:color w:val="000000"/>
          <w:sz w:val="42"/>
        </w:rPr>
        <w:t>夏季学期来作我的课堂讨论高班成员。他是由保安队</w:t>
      </w:r>
      <w:r>
        <w:rPr>
          <w:rFonts w:ascii="仿宋" w:eastAsia="仿宋" w:hAnsi="仿宋" w:cs="仿宋"/>
          <w:color w:val="000000"/>
          <w:sz w:val="42"/>
        </w:rPr>
        <w:t>①</w:t>
      </w:r>
      <w:r>
        <w:rPr>
          <w:rFonts w:ascii="仿宋" w:eastAsia="仿宋" w:hAnsi="仿宋" w:cs="仿宋"/>
          <w:color w:val="000000"/>
          <w:sz w:val="42"/>
        </w:rPr>
        <w:t>派到这里来监视我的。</w:t>
      </w:r>
    </w:p>
    <w:p w:rsidR="003B37AB" w:rsidRDefault="00DE34B8">
      <w:pPr>
        <w:wordWrap w:val="0"/>
        <w:spacing w:line="620" w:lineRule="atLeast"/>
        <w:ind w:left="40"/>
        <w:textAlignment w:val="baseline"/>
        <w:rPr>
          <w:sz w:val="42"/>
        </w:rPr>
      </w:pPr>
      <w:r>
        <w:rPr>
          <w:rFonts w:ascii="仿宋" w:eastAsia="仿宋" w:hAnsi="仿宋" w:cs="仿宋"/>
          <w:color w:val="000000"/>
          <w:sz w:val="42"/>
        </w:rPr>
        <w:t>明：他是怎么来突然找您的。</w:t>
      </w:r>
    </w:p>
    <w:p w:rsidR="003B37AB" w:rsidRDefault="00DE34B8">
      <w:pPr>
        <w:wordWrap w:val="0"/>
        <w:spacing w:line="620" w:lineRule="atLeast"/>
        <w:ind w:left="80"/>
        <w:textAlignment w:val="baseline"/>
        <w:rPr>
          <w:sz w:val="42"/>
        </w:rPr>
      </w:pPr>
      <w:r>
        <w:rPr>
          <w:rFonts w:ascii="宋体" w:eastAsia="宋体" w:hAnsi="宋体" w:cs="宋体"/>
          <w:color w:val="000000"/>
          <w:sz w:val="42"/>
          <w:u w:val="single"/>
        </w:rPr>
        <w:t xml:space="preserve">              </w:t>
      </w:r>
    </w:p>
    <w:p w:rsidR="003B37AB" w:rsidRDefault="00DE34B8">
      <w:pPr>
        <w:wordWrap w:val="0"/>
        <w:spacing w:before="260" w:line="440" w:lineRule="atLeast"/>
        <w:ind w:left="40" w:right="20" w:firstLine="680"/>
        <w:textAlignment w:val="baseline"/>
        <w:rPr>
          <w:sz w:val="32"/>
        </w:rPr>
      </w:pPr>
      <w:r>
        <w:rPr>
          <w:rFonts w:ascii="宋体" w:eastAsia="宋体" w:hAnsi="宋体" w:cs="宋体"/>
          <w:color w:val="000000"/>
          <w:sz w:val="32"/>
        </w:rPr>
        <w:t>①</w:t>
      </w:r>
      <w:r>
        <w:rPr>
          <w:rFonts w:ascii="宋体" w:eastAsia="宋体" w:hAnsi="宋体" w:cs="宋体"/>
          <w:color w:val="000000"/>
          <w:sz w:val="32"/>
        </w:rPr>
        <w:t>保安队的德文缩写名称为</w:t>
      </w:r>
      <w:r>
        <w:rPr>
          <w:rFonts w:ascii="宋体" w:eastAsia="宋体" w:hAnsi="宋体" w:cs="宋体"/>
          <w:color w:val="000000"/>
          <w:sz w:val="32"/>
        </w:rPr>
        <w:t>SD</w:t>
      </w:r>
      <w:r>
        <w:rPr>
          <w:rFonts w:ascii="宋体" w:eastAsia="宋体" w:hAnsi="宋体" w:cs="宋体"/>
          <w:color w:val="000000"/>
          <w:sz w:val="32"/>
        </w:rPr>
        <w:t>，是党卫军</w:t>
      </w:r>
      <w:r>
        <w:rPr>
          <w:rFonts w:ascii="宋体" w:eastAsia="宋体" w:hAnsi="宋体" w:cs="宋体"/>
          <w:color w:val="000000"/>
          <w:sz w:val="32"/>
        </w:rPr>
        <w:t>(SS)</w:t>
      </w:r>
      <w:r>
        <w:rPr>
          <w:rFonts w:ascii="宋体" w:eastAsia="宋体" w:hAnsi="宋体" w:cs="宋体"/>
          <w:color w:val="000000"/>
          <w:sz w:val="32"/>
        </w:rPr>
        <w:t>属下的团体，从事监视国家机关及军队人员的工作，后又从事外</w:t>
      </w:r>
      <w:r>
        <w:rPr>
          <w:rFonts w:ascii="宋体" w:eastAsia="宋体" w:hAnsi="宋体" w:cs="宋体"/>
          <w:color w:val="000000"/>
          <w:sz w:val="32"/>
          <w:em w:val="dot"/>
        </w:rPr>
        <w:t>国</w:t>
      </w:r>
      <w:r>
        <w:rPr>
          <w:rFonts w:ascii="宋体" w:eastAsia="宋体" w:hAnsi="宋体" w:cs="宋体"/>
          <w:color w:val="000000"/>
          <w:sz w:val="32"/>
        </w:rPr>
        <w:t>情报工作并渗入秘密警察工作。第二次世界大战期间，在东部战区执行大屠杀任务，残酷消灭大量犹太人、游击队员及战俘，并执行驱</w:t>
      </w:r>
      <w:r>
        <w:rPr>
          <w:rFonts w:ascii="宋体" w:eastAsia="宋体" w:hAnsi="宋体" w:cs="宋体"/>
          <w:color w:val="000000"/>
          <w:sz w:val="32"/>
          <w:em w:val="dot"/>
        </w:rPr>
        <w:t>赶波罗</w:t>
      </w:r>
      <w:r>
        <w:rPr>
          <w:rFonts w:ascii="宋体" w:eastAsia="宋体" w:hAnsi="宋体" w:cs="宋体"/>
          <w:color w:val="000000"/>
          <w:sz w:val="32"/>
        </w:rPr>
        <w:t>的海各国、波兰、乌克兰及白俄罗斯居民至西西北利亚拟使该区完全日耳曼化计划。</w:t>
      </w:r>
      <w:r>
        <w:rPr>
          <w:rFonts w:ascii="宋体" w:eastAsia="宋体" w:hAnsi="宋体" w:cs="宋体"/>
          <w:color w:val="000000"/>
          <w:sz w:val="32"/>
        </w:rPr>
        <w:t>1946</w:t>
      </w:r>
      <w:r>
        <w:rPr>
          <w:rFonts w:ascii="宋体" w:eastAsia="宋体" w:hAnsi="宋体" w:cs="宋体"/>
          <w:color w:val="000000"/>
          <w:sz w:val="32"/>
        </w:rPr>
        <w:t>年与党卫军及德国秘密警察一同被纽伦堡国际军事法庭宣判为罪犯组织。</w:t>
      </w:r>
      <w:r>
        <w:rPr>
          <w:rFonts w:ascii="宋体" w:eastAsia="宋体" w:hAnsi="宋体" w:cs="宋体"/>
          <w:color w:val="000000"/>
          <w:sz w:val="32"/>
        </w:rPr>
        <w:t>——</w:t>
      </w:r>
      <w:r>
        <w:rPr>
          <w:rFonts w:ascii="宋体" w:eastAsia="宋体" w:hAnsi="宋体" w:cs="宋体"/>
          <w:color w:val="000000"/>
          <w:sz w:val="32"/>
        </w:rPr>
        <w:t>译注</w:t>
      </w:r>
    </w:p>
    <w:p w:rsidR="003B37AB" w:rsidRDefault="003B37AB"/>
    <w:p w:rsidR="003B37AB" w:rsidRDefault="003B37AB">
      <w:pPr>
        <w:sectPr w:rsidR="003B37AB">
          <w:headerReference w:type="default" r:id="rId2668"/>
          <w:footerReference w:type="default" r:id="rId2669"/>
          <w:pgSz w:w="16600" w:h="24400"/>
          <w:pgMar w:top="2080" w:right="2300" w:bottom="2080" w:left="2300" w:header="1780" w:footer="1780" w:gutter="0"/>
          <w:cols w:space="720"/>
        </w:sectPr>
      </w:pPr>
    </w:p>
    <w:p w:rsidR="003B37AB" w:rsidRDefault="00DE34B8">
      <w:pPr>
        <w:wordWrap w:val="0"/>
        <w:spacing w:before="440" w:line="480" w:lineRule="atLeast"/>
        <w:ind w:left="5300"/>
        <w:textAlignment w:val="baseline"/>
        <w:rPr>
          <w:sz w:val="35"/>
        </w:rPr>
      </w:pPr>
      <w:r>
        <w:rPr>
          <w:rFonts w:ascii="宋体" w:eastAsia="宋体" w:hAnsi="宋体" w:cs="宋体"/>
          <w:color w:val="000000"/>
          <w:sz w:val="35"/>
        </w:rPr>
        <w:lastRenderedPageBreak/>
        <w:t>“</w:t>
      </w:r>
      <w:r>
        <w:rPr>
          <w:rFonts w:ascii="宋体" w:eastAsia="宋体" w:hAnsi="宋体" w:cs="宋体"/>
          <w:color w:val="000000"/>
          <w:sz w:val="35"/>
        </w:rPr>
        <w:t>只还有一个上帝能救渡我们</w:t>
      </w:r>
      <w:r>
        <w:rPr>
          <w:rFonts w:ascii="宋体" w:eastAsia="宋体" w:hAnsi="宋体" w:cs="宋体"/>
          <w:color w:val="000000"/>
          <w:sz w:val="35"/>
        </w:rPr>
        <w:t>”  1301</w:t>
      </w:r>
    </w:p>
    <w:p w:rsidR="003B37AB" w:rsidRDefault="003B37AB">
      <w:pPr>
        <w:wordWrap w:val="0"/>
        <w:spacing w:line="420" w:lineRule="exact"/>
        <w:textAlignment w:val="baseline"/>
        <w:rPr>
          <w:sz w:val="35"/>
        </w:rPr>
      </w:pPr>
    </w:p>
    <w:p w:rsidR="003B37AB" w:rsidRDefault="00DE34B8">
      <w:pPr>
        <w:wordWrap w:val="0"/>
        <w:spacing w:line="680" w:lineRule="atLeast"/>
        <w:ind w:left="900" w:right="480" w:hanging="880"/>
        <w:textAlignment w:val="baseline"/>
        <w:rPr>
          <w:sz w:val="41"/>
        </w:rPr>
      </w:pPr>
      <w:r>
        <w:rPr>
          <w:rFonts w:ascii="宋体" w:eastAsia="宋体" w:hAnsi="宋体" w:cs="宋体"/>
          <w:color w:val="000000"/>
          <w:sz w:val="41"/>
        </w:rPr>
        <w:t>海：以参加</w:t>
      </w:r>
      <w:r>
        <w:rPr>
          <w:rFonts w:ascii="宋体" w:eastAsia="宋体" w:hAnsi="宋体" w:cs="宋体"/>
          <w:color w:val="000000"/>
          <w:sz w:val="41"/>
        </w:rPr>
        <w:t>1937</w:t>
      </w:r>
      <w:r>
        <w:rPr>
          <w:rFonts w:ascii="宋体" w:eastAsia="宋体" w:hAnsi="宋体" w:cs="宋体"/>
          <w:color w:val="000000"/>
          <w:sz w:val="41"/>
        </w:rPr>
        <w:t>年夏季学期我的尼采讨论班为由并由于这个讨论班进行工作的方式的关系，他向我承认了，他不能够把交给他的监视任务承担下去并且他愿意考虑</w:t>
      </w:r>
      <w:r>
        <w:rPr>
          <w:rFonts w:ascii="宋体" w:eastAsia="宋体" w:hAnsi="宋体" w:cs="宋体"/>
          <w:color w:val="000000"/>
          <w:sz w:val="41"/>
        </w:rPr>
        <w:t>到我今后的教学活动而把此一事实情况让我知道。</w:t>
      </w:r>
    </w:p>
    <w:p w:rsidR="003B37AB" w:rsidRDefault="00DE34B8">
      <w:pPr>
        <w:wordWrap w:val="0"/>
        <w:spacing w:line="680" w:lineRule="atLeast"/>
        <w:ind w:left="20"/>
        <w:textAlignment w:val="baseline"/>
        <w:rPr>
          <w:sz w:val="41"/>
        </w:rPr>
      </w:pPr>
      <w:r>
        <w:rPr>
          <w:rFonts w:ascii="宋体" w:eastAsia="宋体" w:hAnsi="宋体" w:cs="宋体"/>
          <w:color w:val="000000"/>
          <w:sz w:val="41"/>
        </w:rPr>
        <w:t>明：这是说党有一支清醒的耳目注视着您罗？</w:t>
      </w:r>
    </w:p>
    <w:p w:rsidR="003B37AB" w:rsidRDefault="00DE34B8">
      <w:pPr>
        <w:wordWrap w:val="0"/>
        <w:spacing w:line="680" w:lineRule="atLeast"/>
        <w:ind w:left="900" w:right="440" w:hanging="880"/>
        <w:textAlignment w:val="baseline"/>
        <w:rPr>
          <w:sz w:val="41"/>
        </w:rPr>
      </w:pPr>
      <w:r>
        <w:rPr>
          <w:rFonts w:ascii="宋体" w:eastAsia="宋体" w:hAnsi="宋体" w:cs="宋体"/>
          <w:color w:val="000000"/>
          <w:sz w:val="41"/>
        </w:rPr>
        <w:t>海：我只知道，我的著作，例如《柏拉图的真理论》，不许讨论。我于</w:t>
      </w:r>
      <w:r>
        <w:rPr>
          <w:rFonts w:ascii="宋体" w:eastAsia="宋体" w:hAnsi="宋体" w:cs="宋体"/>
          <w:color w:val="000000"/>
          <w:sz w:val="41"/>
        </w:rPr>
        <w:t>1936</w:t>
      </w:r>
      <w:r>
        <w:rPr>
          <w:rFonts w:ascii="宋体" w:eastAsia="宋体" w:hAnsi="宋体" w:cs="宋体"/>
          <w:color w:val="000000"/>
          <w:sz w:val="41"/>
        </w:rPr>
        <w:t>年春在罗马的日耳曼研究所作的荷尔德林讲演被希特勒青年团刊物《意志与权力》恶毒攻击。在克里克的刊物《民族在成长中》从</w:t>
      </w:r>
      <w:r>
        <w:rPr>
          <w:rFonts w:ascii="宋体" w:eastAsia="宋体" w:hAnsi="宋体" w:cs="宋体"/>
          <w:color w:val="000000"/>
          <w:sz w:val="41"/>
        </w:rPr>
        <w:t>1934</w:t>
      </w:r>
      <w:r>
        <w:rPr>
          <w:rFonts w:ascii="宋体" w:eastAsia="宋体" w:hAnsi="宋体" w:cs="宋体"/>
          <w:color w:val="000000"/>
          <w:sz w:val="41"/>
        </w:rPr>
        <w:t>年夏天开始的反我的议论，有兴趣的人们都可复查。</w:t>
      </w:r>
      <w:r>
        <w:rPr>
          <w:rFonts w:ascii="宋体" w:eastAsia="宋体" w:hAnsi="宋体" w:cs="宋体"/>
          <w:color w:val="000000"/>
          <w:sz w:val="41"/>
        </w:rPr>
        <w:t>1934</w:t>
      </w:r>
      <w:r>
        <w:rPr>
          <w:rFonts w:ascii="宋体" w:eastAsia="宋体" w:hAnsi="宋体" w:cs="宋体"/>
          <w:color w:val="000000"/>
          <w:sz w:val="41"/>
        </w:rPr>
        <w:t>年在布拉格开的国际哲学会我没有被德国方面派为代表。同样的情况，我也没有被派参加</w:t>
      </w:r>
      <w:r>
        <w:rPr>
          <w:rFonts w:ascii="宋体" w:eastAsia="宋体" w:hAnsi="宋体" w:cs="宋体"/>
          <w:color w:val="000000"/>
          <w:sz w:val="41"/>
        </w:rPr>
        <w:t>1937</w:t>
      </w:r>
      <w:r>
        <w:rPr>
          <w:rFonts w:ascii="宋体" w:eastAsia="宋体" w:hAnsi="宋体" w:cs="宋体"/>
          <w:color w:val="000000"/>
          <w:sz w:val="41"/>
        </w:rPr>
        <w:t>年在巴黎开的国际笛卡尔会议。这件事在巴黎引起惊异，竟至于那里的会议领导</w:t>
      </w:r>
      <w:r>
        <w:rPr>
          <w:rFonts w:ascii="宋体" w:eastAsia="宋体" w:hAnsi="宋体" w:cs="宋体"/>
          <w:color w:val="000000"/>
          <w:sz w:val="41"/>
        </w:rPr>
        <w:t>———</w:t>
      </w:r>
      <w:r>
        <w:rPr>
          <w:rFonts w:ascii="宋体" w:eastAsia="宋体" w:hAnsi="宋体" w:cs="宋体"/>
          <w:color w:val="000000"/>
          <w:sz w:val="41"/>
        </w:rPr>
        <w:t>巴黎大学的布里叶</w:t>
      </w:r>
      <w:r>
        <w:rPr>
          <w:rFonts w:ascii="宋体" w:eastAsia="宋体" w:hAnsi="宋体" w:cs="宋体"/>
          <w:color w:val="000000"/>
          <w:sz w:val="41"/>
        </w:rPr>
        <w:t>尔教授</w:t>
      </w:r>
      <w:r>
        <w:rPr>
          <w:rFonts w:ascii="宋体" w:eastAsia="宋体" w:hAnsi="宋体" w:cs="宋体"/>
          <w:color w:val="000000"/>
          <w:sz w:val="41"/>
        </w:rPr>
        <w:t>————</w:t>
      </w:r>
      <w:r>
        <w:rPr>
          <w:rFonts w:ascii="宋体" w:eastAsia="宋体" w:hAnsi="宋体" w:cs="宋体"/>
          <w:color w:val="000000"/>
          <w:sz w:val="41"/>
        </w:rPr>
        <w:t>由个人主动来问我，为什么我没有参加德国代表团。我回答，请会议领导直接去问德国教育部是怎么回事。过了一段时间，柏林方面来要求我作为追加的代表去参加会议。我拒绝了。我的《形而上学是什么？》和《论真理的本质》两篇演词在书店还可买到，可是封面上没有书名。校长就职演说自</w:t>
      </w:r>
      <w:r>
        <w:rPr>
          <w:rFonts w:ascii="宋体" w:eastAsia="宋体" w:hAnsi="宋体" w:cs="宋体"/>
          <w:color w:val="000000"/>
          <w:sz w:val="41"/>
        </w:rPr>
        <w:t>1934</w:t>
      </w:r>
      <w:r>
        <w:rPr>
          <w:rFonts w:ascii="宋体" w:eastAsia="宋体" w:hAnsi="宋体" w:cs="宋体"/>
          <w:color w:val="000000"/>
          <w:sz w:val="41"/>
        </w:rPr>
        <w:t>年起立刻由党安排不许出卖。</w:t>
      </w:r>
    </w:p>
    <w:p w:rsidR="003B37AB" w:rsidRDefault="00DE34B8">
      <w:pPr>
        <w:wordWrap w:val="0"/>
        <w:spacing w:line="680" w:lineRule="atLeast"/>
        <w:ind w:left="20"/>
        <w:textAlignment w:val="baseline"/>
        <w:rPr>
          <w:sz w:val="41"/>
        </w:rPr>
      </w:pPr>
      <w:r>
        <w:rPr>
          <w:rFonts w:ascii="宋体" w:eastAsia="宋体" w:hAnsi="宋体" w:cs="宋体"/>
          <w:color w:val="000000"/>
          <w:sz w:val="41"/>
        </w:rPr>
        <w:t>明：以后的情况还更坏些吗？</w:t>
      </w:r>
    </w:p>
    <w:p w:rsidR="003B37AB" w:rsidRDefault="00DE34B8">
      <w:pPr>
        <w:wordWrap w:val="0"/>
        <w:spacing w:line="680" w:lineRule="atLeast"/>
        <w:ind w:left="900" w:right="480" w:hanging="880"/>
        <w:textAlignment w:val="baseline"/>
        <w:rPr>
          <w:sz w:val="41"/>
        </w:rPr>
      </w:pPr>
      <w:r>
        <w:rPr>
          <w:rFonts w:ascii="宋体" w:eastAsia="宋体" w:hAnsi="宋体" w:cs="宋体"/>
          <w:color w:val="000000"/>
          <w:sz w:val="41"/>
        </w:rPr>
        <w:t>海：战争的最后一年，</w:t>
      </w:r>
      <w:r>
        <w:rPr>
          <w:rFonts w:ascii="宋体" w:eastAsia="宋体" w:hAnsi="宋体" w:cs="宋体"/>
          <w:color w:val="000000"/>
          <w:sz w:val="41"/>
        </w:rPr>
        <w:t>500</w:t>
      </w:r>
      <w:r>
        <w:rPr>
          <w:rFonts w:ascii="宋体" w:eastAsia="宋体" w:hAnsi="宋体" w:cs="宋体"/>
          <w:color w:val="000000"/>
          <w:sz w:val="41"/>
        </w:rPr>
        <w:t>个最著名的科学家与艺术家被免除一切战时劳役。我不属于免役之列，相反，我于</w:t>
      </w:r>
      <w:r>
        <w:rPr>
          <w:rFonts w:ascii="宋体" w:eastAsia="宋体" w:hAnsi="宋体" w:cs="宋体"/>
          <w:color w:val="000000"/>
          <w:sz w:val="41"/>
        </w:rPr>
        <w:t>1944</w:t>
      </w:r>
      <w:r>
        <w:rPr>
          <w:rFonts w:ascii="宋体" w:eastAsia="宋体" w:hAnsi="宋体" w:cs="宋体"/>
          <w:color w:val="000000"/>
          <w:sz w:val="41"/>
        </w:rPr>
        <w:t>年夏天被送到莱茵河对岸去挖战壕。</w:t>
      </w:r>
    </w:p>
    <w:p w:rsidR="003B37AB" w:rsidRDefault="00DE34B8">
      <w:pPr>
        <w:wordWrap w:val="0"/>
        <w:spacing w:line="680" w:lineRule="atLeast"/>
        <w:ind w:left="20"/>
        <w:textAlignment w:val="baseline"/>
        <w:rPr>
          <w:sz w:val="41"/>
        </w:rPr>
      </w:pPr>
      <w:r>
        <w:rPr>
          <w:rFonts w:ascii="宋体" w:eastAsia="宋体" w:hAnsi="宋体" w:cs="宋体"/>
          <w:color w:val="000000"/>
          <w:sz w:val="41"/>
        </w:rPr>
        <w:t>明：卡尔</w:t>
      </w:r>
      <w:r>
        <w:rPr>
          <w:rFonts w:ascii="宋体" w:eastAsia="宋体" w:hAnsi="宋体" w:cs="宋体"/>
          <w:color w:val="000000"/>
          <w:sz w:val="41"/>
        </w:rPr>
        <w:t>·</w:t>
      </w:r>
      <w:r>
        <w:rPr>
          <w:rFonts w:ascii="宋体" w:eastAsia="宋体" w:hAnsi="宋体" w:cs="宋体"/>
          <w:color w:val="000000"/>
          <w:sz w:val="41"/>
        </w:rPr>
        <w:t>巴尔特在另一边，在瑞士那</w:t>
      </w:r>
      <w:r>
        <w:rPr>
          <w:rFonts w:ascii="宋体" w:eastAsia="宋体" w:hAnsi="宋体" w:cs="宋体"/>
          <w:color w:val="000000"/>
          <w:sz w:val="41"/>
        </w:rPr>
        <w:t>边挖过战壕。</w:t>
      </w:r>
    </w:p>
    <w:p w:rsidR="003B37AB" w:rsidRDefault="00DE34B8">
      <w:pPr>
        <w:wordWrap w:val="0"/>
        <w:spacing w:line="680" w:lineRule="atLeast"/>
        <w:ind w:left="900" w:right="460" w:hanging="880"/>
        <w:textAlignment w:val="baseline"/>
        <w:rPr>
          <w:sz w:val="41"/>
        </w:rPr>
      </w:pPr>
      <w:r>
        <w:rPr>
          <w:rFonts w:ascii="宋体" w:eastAsia="宋体" w:hAnsi="宋体" w:cs="宋体"/>
          <w:color w:val="000000"/>
          <w:sz w:val="41"/>
        </w:rPr>
        <w:t>海：有趣的是此事进行情况。校长召集全体教师训话。他讲话不长，内容是：他所讲的是和纳粹党区领导人和邦领导人商定的结果。他现在要把全体教师划分为三类；第一类是完</w:t>
      </w:r>
    </w:p>
    <w:p w:rsidR="003B37AB" w:rsidRDefault="003B37AB"/>
    <w:p w:rsidR="003B37AB" w:rsidRDefault="003B37AB">
      <w:pPr>
        <w:sectPr w:rsidR="003B37AB">
          <w:headerReference w:type="default" r:id="rId2670"/>
          <w:footerReference w:type="default" r:id="rId2671"/>
          <w:pgSz w:w="16600" w:h="24400"/>
          <w:pgMar w:top="2080" w:right="2080" w:bottom="2080" w:left="2080" w:header="1780" w:footer="1780" w:gutter="0"/>
          <w:cols w:space="720"/>
        </w:sectPr>
      </w:pPr>
    </w:p>
    <w:p w:rsidR="003B37AB" w:rsidRDefault="00DE34B8">
      <w:pPr>
        <w:wordWrap w:val="0"/>
        <w:spacing w:before="500" w:line="580" w:lineRule="atLeast"/>
        <w:ind w:left="400"/>
        <w:textAlignment w:val="baseline"/>
        <w:rPr>
          <w:sz w:val="43"/>
        </w:rPr>
      </w:pPr>
      <w:r>
        <w:rPr>
          <w:rFonts w:ascii="仿宋" w:eastAsia="仿宋" w:hAnsi="仿宋" w:cs="仿宋"/>
          <w:color w:val="000000"/>
          <w:sz w:val="43"/>
        </w:rPr>
        <w:lastRenderedPageBreak/>
        <w:t xml:space="preserve">1302  </w:t>
      </w:r>
      <w:r>
        <w:rPr>
          <w:rFonts w:ascii="仿宋" w:eastAsia="仿宋" w:hAnsi="仿宋" w:cs="仿宋"/>
          <w:color w:val="000000"/>
          <w:sz w:val="43"/>
        </w:rPr>
        <w:t>第八篇</w:t>
      </w:r>
      <w:r>
        <w:rPr>
          <w:rFonts w:ascii="仿宋" w:eastAsia="仿宋" w:hAnsi="仿宋" w:cs="仿宋"/>
          <w:color w:val="000000"/>
          <w:sz w:val="43"/>
        </w:rPr>
        <w:t xml:space="preserve">  </w:t>
      </w:r>
      <w:r>
        <w:rPr>
          <w:rFonts w:ascii="仿宋" w:eastAsia="仿宋" w:hAnsi="仿宋" w:cs="仿宋"/>
          <w:color w:val="000000"/>
          <w:sz w:val="43"/>
        </w:rPr>
        <w:t>自我陈述</w:t>
      </w:r>
    </w:p>
    <w:p w:rsidR="003B37AB" w:rsidRDefault="003B37AB">
      <w:pPr>
        <w:wordWrap w:val="0"/>
        <w:spacing w:line="520" w:lineRule="exact"/>
        <w:textAlignment w:val="baseline"/>
        <w:rPr>
          <w:sz w:val="43"/>
        </w:rPr>
      </w:pPr>
    </w:p>
    <w:p w:rsidR="003B37AB" w:rsidRDefault="00DE34B8">
      <w:pPr>
        <w:wordWrap w:val="0"/>
        <w:spacing w:line="720" w:lineRule="atLeast"/>
        <w:ind w:left="840"/>
        <w:textAlignment w:val="baseline"/>
        <w:rPr>
          <w:sz w:val="41"/>
        </w:rPr>
      </w:pPr>
      <w:r>
        <w:rPr>
          <w:rFonts w:ascii="宋体" w:eastAsia="宋体" w:hAnsi="宋体" w:cs="宋体"/>
          <w:color w:val="000000"/>
          <w:sz w:val="41"/>
        </w:rPr>
        <w:t>全无用的；第二类是半无用的；第三类是可用的。完全无用一类的第一个人就指名是海德格尔，第二类是里特尔。</w:t>
      </w:r>
      <w:r>
        <w:rPr>
          <w:rFonts w:ascii="宋体" w:eastAsia="宋体" w:hAnsi="宋体" w:cs="宋体"/>
          <w:color w:val="000000"/>
          <w:sz w:val="41"/>
        </w:rPr>
        <w:t>①1944/45</w:t>
      </w:r>
      <w:r>
        <w:rPr>
          <w:rFonts w:ascii="宋体" w:eastAsia="宋体" w:hAnsi="宋体" w:cs="宋体"/>
          <w:color w:val="000000"/>
          <w:sz w:val="41"/>
        </w:rPr>
        <w:t>年冬季学期莱茵河岸的战壕劳役结束后我开了一门课，名为</w:t>
      </w:r>
      <w:r>
        <w:rPr>
          <w:rFonts w:ascii="宋体" w:eastAsia="宋体" w:hAnsi="宋体" w:cs="宋体"/>
          <w:color w:val="000000"/>
          <w:sz w:val="41"/>
        </w:rPr>
        <w:t>“</w:t>
      </w:r>
      <w:r>
        <w:rPr>
          <w:rFonts w:ascii="宋体" w:eastAsia="宋体" w:hAnsi="宋体" w:cs="宋体"/>
          <w:color w:val="000000"/>
          <w:sz w:val="41"/>
        </w:rPr>
        <w:t>诗歌与思想</w:t>
      </w:r>
      <w:r>
        <w:rPr>
          <w:rFonts w:ascii="宋体" w:eastAsia="宋体" w:hAnsi="宋体" w:cs="宋体"/>
          <w:color w:val="000000"/>
          <w:sz w:val="41"/>
        </w:rPr>
        <w:t>”</w:t>
      </w:r>
      <w:r>
        <w:rPr>
          <w:rFonts w:ascii="宋体" w:eastAsia="宋体" w:hAnsi="宋体" w:cs="宋体"/>
          <w:color w:val="000000"/>
          <w:sz w:val="41"/>
        </w:rPr>
        <w:t>，在一定意义上是我开的尼采课的继续，也就是与纳粹主义分手的继续。开讲的第二个钟头</w:t>
      </w:r>
      <w:r>
        <w:rPr>
          <w:rFonts w:ascii="宋体" w:eastAsia="宋体" w:hAnsi="宋体" w:cs="宋体"/>
          <w:color w:val="000000"/>
          <w:sz w:val="41"/>
        </w:rPr>
        <w:t>以后我就被征召入民团，我是所有被征召的教师团体成员中年纪最老的人。</w:t>
      </w:r>
    </w:p>
    <w:p w:rsidR="003B37AB" w:rsidRDefault="00DE34B8">
      <w:pPr>
        <w:wordWrap w:val="0"/>
        <w:spacing w:line="720" w:lineRule="atLeast"/>
        <w:ind w:left="840" w:right="20" w:hanging="840"/>
        <w:textAlignment w:val="baseline"/>
        <w:rPr>
          <w:sz w:val="41"/>
        </w:rPr>
      </w:pPr>
      <w:r>
        <w:rPr>
          <w:rFonts w:ascii="宋体" w:eastAsia="宋体" w:hAnsi="宋体" w:cs="宋体"/>
          <w:color w:val="000000"/>
          <w:sz w:val="41"/>
        </w:rPr>
        <w:t>明：也许我们可以这样来总结：您在</w:t>
      </w:r>
      <w:r>
        <w:rPr>
          <w:rFonts w:ascii="宋体" w:eastAsia="宋体" w:hAnsi="宋体" w:cs="宋体"/>
          <w:color w:val="000000"/>
          <w:sz w:val="41"/>
        </w:rPr>
        <w:t>1933</w:t>
      </w:r>
      <w:r>
        <w:rPr>
          <w:rFonts w:ascii="宋体" w:eastAsia="宋体" w:hAnsi="宋体" w:cs="宋体"/>
          <w:color w:val="000000"/>
          <w:sz w:val="41"/>
        </w:rPr>
        <w:t>年是作为一个非政治性的人，就狭义说而不是就广义说，而进入此时所谓破晓的政治</w:t>
      </w:r>
      <w:r>
        <w:rPr>
          <w:rFonts w:ascii="宋体" w:eastAsia="宋体" w:hAnsi="宋体" w:cs="宋体"/>
          <w:color w:val="000000"/>
          <w:sz w:val="41"/>
        </w:rPr>
        <w:t>……</w:t>
      </w:r>
    </w:p>
    <w:p w:rsidR="003B37AB" w:rsidRDefault="00DE34B8">
      <w:pPr>
        <w:wordWrap w:val="0"/>
        <w:spacing w:line="720" w:lineRule="atLeast"/>
        <w:textAlignment w:val="baseline"/>
        <w:rPr>
          <w:sz w:val="41"/>
        </w:rPr>
      </w:pPr>
      <w:r>
        <w:rPr>
          <w:rFonts w:ascii="宋体" w:eastAsia="宋体" w:hAnsi="宋体" w:cs="宋体"/>
          <w:color w:val="000000"/>
          <w:sz w:val="41"/>
        </w:rPr>
        <w:t>海：</w:t>
      </w:r>
      <w:r>
        <w:rPr>
          <w:rFonts w:ascii="宋体" w:eastAsia="宋体" w:hAnsi="宋体" w:cs="宋体"/>
          <w:color w:val="000000"/>
          <w:sz w:val="41"/>
        </w:rPr>
        <w:t>……</w:t>
      </w:r>
      <w:r>
        <w:rPr>
          <w:rFonts w:ascii="宋体" w:eastAsia="宋体" w:hAnsi="宋体" w:cs="宋体"/>
          <w:color w:val="000000"/>
          <w:sz w:val="41"/>
        </w:rPr>
        <w:t>通过大学的途径</w:t>
      </w:r>
      <w:r>
        <w:rPr>
          <w:rFonts w:ascii="宋体" w:eastAsia="宋体" w:hAnsi="宋体" w:cs="宋体"/>
          <w:color w:val="000000"/>
          <w:sz w:val="41"/>
        </w:rPr>
        <w:t>……</w:t>
      </w:r>
    </w:p>
    <w:p w:rsidR="003B37AB" w:rsidRDefault="003B37AB">
      <w:pPr>
        <w:wordWrap w:val="0"/>
        <w:spacing w:line="660" w:lineRule="exact"/>
        <w:textAlignment w:val="baseline"/>
        <w:rPr>
          <w:sz w:val="43"/>
        </w:rPr>
      </w:pPr>
    </w:p>
    <w:p w:rsidR="003B37AB" w:rsidRDefault="00DE34B8">
      <w:pPr>
        <w:wordWrap w:val="0"/>
        <w:spacing w:line="660" w:lineRule="atLeast"/>
        <w:ind w:left="1980"/>
        <w:textAlignment w:val="baseline"/>
        <w:rPr>
          <w:sz w:val="43"/>
        </w:rPr>
      </w:pPr>
      <w:r>
        <w:rPr>
          <w:rFonts w:ascii="仿宋" w:eastAsia="仿宋" w:hAnsi="仿宋" w:cs="仿宋"/>
          <w:color w:val="000000"/>
          <w:sz w:val="43"/>
        </w:rPr>
        <w:t>技术世界的政治制度是什么样？</w:t>
      </w:r>
    </w:p>
    <w:p w:rsidR="003B37AB" w:rsidRDefault="003B37AB">
      <w:pPr>
        <w:wordWrap w:val="0"/>
        <w:spacing w:line="660" w:lineRule="exact"/>
        <w:textAlignment w:val="baseline"/>
        <w:rPr>
          <w:sz w:val="43"/>
        </w:rPr>
      </w:pPr>
    </w:p>
    <w:p w:rsidR="003B37AB" w:rsidRDefault="00DE34B8">
      <w:pPr>
        <w:wordWrap w:val="0"/>
        <w:spacing w:line="720" w:lineRule="atLeast"/>
        <w:ind w:left="840" w:right="20" w:hanging="840"/>
        <w:textAlignment w:val="baseline"/>
        <w:rPr>
          <w:sz w:val="41"/>
        </w:rPr>
      </w:pPr>
      <w:r>
        <w:rPr>
          <w:rFonts w:ascii="宋体" w:eastAsia="宋体" w:hAnsi="宋体" w:cs="宋体"/>
          <w:color w:val="000000"/>
          <w:sz w:val="41"/>
        </w:rPr>
        <w:t>明：</w:t>
      </w:r>
      <w:r>
        <w:rPr>
          <w:rFonts w:ascii="宋体" w:eastAsia="宋体" w:hAnsi="宋体" w:cs="宋体"/>
          <w:color w:val="000000"/>
          <w:sz w:val="41"/>
        </w:rPr>
        <w:t>……</w:t>
      </w:r>
      <w:r>
        <w:rPr>
          <w:rFonts w:ascii="宋体" w:eastAsia="宋体" w:hAnsi="宋体" w:cs="宋体"/>
          <w:color w:val="000000"/>
          <w:sz w:val="41"/>
        </w:rPr>
        <w:t>通过大学的途径陷入此种所谓破晓。大约在一年以后您把当时接受的职责又辞卸了。但是：您在</w:t>
      </w:r>
      <w:r>
        <w:rPr>
          <w:rFonts w:ascii="宋体" w:eastAsia="宋体" w:hAnsi="宋体" w:cs="宋体"/>
          <w:color w:val="000000"/>
          <w:sz w:val="41"/>
        </w:rPr>
        <w:t>1935</w:t>
      </w:r>
      <w:r>
        <w:rPr>
          <w:rFonts w:ascii="宋体" w:eastAsia="宋体" w:hAnsi="宋体" w:cs="宋体"/>
          <w:color w:val="000000"/>
          <w:sz w:val="41"/>
        </w:rPr>
        <w:t>年讲的一门课后来在</w:t>
      </w:r>
      <w:r>
        <w:rPr>
          <w:rFonts w:ascii="宋体" w:eastAsia="宋体" w:hAnsi="宋体" w:cs="宋体"/>
          <w:color w:val="000000"/>
          <w:sz w:val="41"/>
        </w:rPr>
        <w:t>1953</w:t>
      </w:r>
      <w:r>
        <w:rPr>
          <w:rFonts w:ascii="宋体" w:eastAsia="宋体" w:hAnsi="宋体" w:cs="宋体"/>
          <w:color w:val="000000"/>
          <w:sz w:val="41"/>
        </w:rPr>
        <w:t>年以《形而上学导论》的书名出版了，您在这门课中说：</w:t>
      </w:r>
      <w:r>
        <w:rPr>
          <w:rFonts w:ascii="宋体" w:eastAsia="宋体" w:hAnsi="宋体" w:cs="宋体"/>
          <w:color w:val="000000"/>
          <w:sz w:val="41"/>
        </w:rPr>
        <w:t>“</w:t>
      </w:r>
      <w:r>
        <w:rPr>
          <w:rFonts w:ascii="宋体" w:eastAsia="宋体" w:hAnsi="宋体" w:cs="宋体"/>
          <w:color w:val="000000"/>
          <w:sz w:val="41"/>
        </w:rPr>
        <w:t>今天</w:t>
      </w:r>
      <w:r>
        <w:rPr>
          <w:rFonts w:ascii="宋体" w:eastAsia="宋体" w:hAnsi="宋体" w:cs="宋体"/>
          <w:color w:val="000000"/>
          <w:sz w:val="41"/>
        </w:rPr>
        <w:t>”————</w:t>
      </w:r>
      <w:r>
        <w:rPr>
          <w:rFonts w:ascii="宋体" w:eastAsia="宋体" w:hAnsi="宋体" w:cs="宋体"/>
          <w:color w:val="000000"/>
          <w:sz w:val="41"/>
        </w:rPr>
        <w:t>就是说</w:t>
      </w:r>
      <w:r>
        <w:rPr>
          <w:rFonts w:ascii="宋体" w:eastAsia="宋体" w:hAnsi="宋体" w:cs="宋体"/>
          <w:color w:val="000000"/>
          <w:sz w:val="41"/>
        </w:rPr>
        <w:t xml:space="preserve"> 1935</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作为国家社会主义哲学端出来的东西却和这个运</w:t>
      </w:r>
      <w:r>
        <w:rPr>
          <w:rFonts w:ascii="宋体" w:eastAsia="宋体" w:hAnsi="宋体" w:cs="宋体"/>
          <w:color w:val="000000"/>
          <w:sz w:val="41"/>
        </w:rPr>
        <w:t>动的内在真理与伟大性</w:t>
      </w:r>
      <w:r>
        <w:rPr>
          <w:rFonts w:ascii="宋体" w:eastAsia="宋体" w:hAnsi="宋体" w:cs="宋体"/>
          <w:color w:val="000000"/>
          <w:sz w:val="41"/>
        </w:rPr>
        <w:t>(</w:t>
      </w:r>
      <w:r>
        <w:rPr>
          <w:rFonts w:ascii="宋体" w:eastAsia="宋体" w:hAnsi="宋体" w:cs="宋体"/>
          <w:color w:val="000000"/>
          <w:sz w:val="41"/>
        </w:rPr>
        <w:t>即和生逢行星规定的技术与新时代的人的壮举</w:t>
      </w:r>
      <w:r>
        <w:rPr>
          <w:rFonts w:ascii="宋体" w:eastAsia="宋体" w:hAnsi="宋体" w:cs="宋体"/>
          <w:color w:val="000000"/>
          <w:sz w:val="41"/>
        </w:rPr>
        <w:t>)</w:t>
      </w:r>
      <w:r>
        <w:rPr>
          <w:rFonts w:ascii="宋体" w:eastAsia="宋体" w:hAnsi="宋体" w:cs="宋体"/>
          <w:color w:val="000000"/>
          <w:sz w:val="41"/>
        </w:rPr>
        <w:t>毫无共同之处，这种东西是在</w:t>
      </w:r>
      <w:r>
        <w:rPr>
          <w:rFonts w:ascii="宋体" w:eastAsia="宋体" w:hAnsi="宋体" w:cs="宋体"/>
          <w:color w:val="000000"/>
          <w:sz w:val="41"/>
        </w:rPr>
        <w:t>‘</w:t>
      </w:r>
      <w:r>
        <w:rPr>
          <w:rFonts w:ascii="宋体" w:eastAsia="宋体" w:hAnsi="宋体" w:cs="宋体"/>
          <w:color w:val="000000"/>
          <w:sz w:val="41"/>
        </w:rPr>
        <w:t>各种价值</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完整性</w:t>
      </w:r>
      <w:r>
        <w:rPr>
          <w:rFonts w:ascii="宋体" w:eastAsia="宋体" w:hAnsi="宋体" w:cs="宋体"/>
          <w:color w:val="000000"/>
          <w:sz w:val="41"/>
        </w:rPr>
        <w:t>’</w:t>
      </w:r>
      <w:r>
        <w:rPr>
          <w:rFonts w:ascii="宋体" w:eastAsia="宋体" w:hAnsi="宋体" w:cs="宋体"/>
          <w:color w:val="000000"/>
          <w:sz w:val="41"/>
        </w:rPr>
        <w:t>的混水中摸鱼</w:t>
      </w:r>
      <w:r>
        <w:rPr>
          <w:rFonts w:ascii="宋体" w:eastAsia="宋体" w:hAnsi="宋体" w:cs="宋体"/>
          <w:color w:val="000000"/>
          <w:sz w:val="41"/>
        </w:rPr>
        <w:t>”</w:t>
      </w:r>
      <w:r>
        <w:rPr>
          <w:rFonts w:ascii="宋体" w:eastAsia="宋体" w:hAnsi="宋体" w:cs="宋体"/>
          <w:color w:val="000000"/>
          <w:sz w:val="41"/>
        </w:rPr>
        <w:t>。括弧中的话是您在</w:t>
      </w:r>
      <w:r>
        <w:rPr>
          <w:rFonts w:ascii="宋体" w:eastAsia="宋体" w:hAnsi="宋体" w:cs="宋体"/>
          <w:color w:val="000000"/>
          <w:sz w:val="41"/>
        </w:rPr>
        <w:t>1953</w:t>
      </w:r>
      <w:r>
        <w:rPr>
          <w:rFonts w:ascii="宋体" w:eastAsia="宋体" w:hAnsi="宋体" w:cs="宋体"/>
          <w:color w:val="000000"/>
          <w:sz w:val="41"/>
        </w:rPr>
        <w:t>年，即付印时，才加进去的呢</w:t>
      </w:r>
    </w:p>
    <w:p w:rsidR="003B37AB" w:rsidRDefault="00DE34B8">
      <w:pPr>
        <w:wordWrap w:val="0"/>
        <w:spacing w:line="720" w:lineRule="atLeast"/>
        <w:ind w:left="40"/>
        <w:textAlignment w:val="baseline"/>
        <w:rPr>
          <w:sz w:val="41"/>
        </w:rPr>
      </w:pPr>
      <w:r>
        <w:rPr>
          <w:rFonts w:ascii="宋体" w:eastAsia="宋体" w:hAnsi="宋体" w:cs="宋体"/>
          <w:color w:val="000000"/>
          <w:sz w:val="41"/>
          <w:u w:val="single"/>
        </w:rPr>
        <w:t xml:space="preserve">              </w:t>
      </w:r>
    </w:p>
    <w:p w:rsidR="003B37AB" w:rsidRDefault="00DE34B8">
      <w:pPr>
        <w:wordWrap w:val="0"/>
        <w:spacing w:before="300" w:line="540" w:lineRule="atLeast"/>
        <w:ind w:firstLine="62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格哈特</w:t>
      </w:r>
      <w:r>
        <w:rPr>
          <w:rFonts w:ascii="仿宋" w:eastAsia="仿宋" w:hAnsi="仿宋" w:cs="仿宋"/>
          <w:color w:val="000000"/>
          <w:sz w:val="34"/>
        </w:rPr>
        <w:t>·</w:t>
      </w:r>
      <w:r>
        <w:rPr>
          <w:rFonts w:ascii="仿宋" w:eastAsia="仿宋" w:hAnsi="仿宋" w:cs="仿宋"/>
          <w:color w:val="000000"/>
          <w:sz w:val="34"/>
        </w:rPr>
        <w:t>里特尔教授</w:t>
      </w:r>
      <w:r>
        <w:rPr>
          <w:rFonts w:ascii="仿宋" w:eastAsia="仿宋" w:hAnsi="仿宋" w:cs="仿宋"/>
          <w:color w:val="000000"/>
          <w:sz w:val="34"/>
        </w:rPr>
        <w:t>(</w:t>
      </w:r>
      <w:r>
        <w:rPr>
          <w:rFonts w:ascii="仿宋" w:eastAsia="仿宋" w:hAnsi="仿宋" w:cs="仿宋"/>
          <w:color w:val="000000"/>
          <w:sz w:val="34"/>
        </w:rPr>
        <w:t>《卡尔</w:t>
      </w:r>
      <w:r>
        <w:rPr>
          <w:rFonts w:ascii="仿宋" w:eastAsia="仿宋" w:hAnsi="仿宋" w:cs="仿宋"/>
          <w:color w:val="000000"/>
          <w:sz w:val="34"/>
        </w:rPr>
        <w:t>·</w:t>
      </w:r>
      <w:r>
        <w:rPr>
          <w:rFonts w:ascii="仿宋" w:eastAsia="仿宋" w:hAnsi="仿宋" w:cs="仿宋"/>
          <w:color w:val="000000"/>
          <w:sz w:val="34"/>
        </w:rPr>
        <w:t>格德勒与德国抵抗运动》</w:t>
      </w:r>
      <w:r>
        <w:rPr>
          <w:rFonts w:ascii="仿宋" w:eastAsia="仿宋" w:hAnsi="仿宋" w:cs="仿宋"/>
          <w:color w:val="000000"/>
          <w:sz w:val="34"/>
        </w:rPr>
        <w:t>)</w:t>
      </w:r>
      <w:r>
        <w:rPr>
          <w:rFonts w:ascii="仿宋" w:eastAsia="仿宋" w:hAnsi="仿宋" w:cs="仿宋"/>
          <w:color w:val="000000"/>
          <w:sz w:val="34"/>
        </w:rPr>
        <w:t>当时是弗赖堡大学近代史教授，与</w:t>
      </w:r>
      <w:r>
        <w:rPr>
          <w:rFonts w:ascii="仿宋" w:eastAsia="仿宋" w:hAnsi="仿宋" w:cs="仿宋"/>
          <w:color w:val="000000"/>
          <w:sz w:val="34"/>
        </w:rPr>
        <w:t>1944</w:t>
      </w:r>
      <w:r>
        <w:rPr>
          <w:rFonts w:ascii="仿宋" w:eastAsia="仿宋" w:hAnsi="仿宋" w:cs="仿宋"/>
          <w:color w:val="000000"/>
          <w:sz w:val="34"/>
        </w:rPr>
        <w:t>年</w:t>
      </w:r>
      <w:r>
        <w:rPr>
          <w:rFonts w:ascii="仿宋" w:eastAsia="仿宋" w:hAnsi="仿宋" w:cs="仿宋"/>
          <w:color w:val="000000"/>
          <w:sz w:val="34"/>
        </w:rPr>
        <w:t>7</w:t>
      </w:r>
      <w:r>
        <w:rPr>
          <w:rFonts w:ascii="仿宋" w:eastAsia="仿宋" w:hAnsi="仿宋" w:cs="仿宋"/>
          <w:color w:val="000000"/>
          <w:sz w:val="34"/>
        </w:rPr>
        <w:t>月</w:t>
      </w:r>
      <w:r>
        <w:rPr>
          <w:rFonts w:ascii="仿宋" w:eastAsia="仿宋" w:hAnsi="仿宋" w:cs="仿宋"/>
          <w:color w:val="000000"/>
          <w:sz w:val="34"/>
        </w:rPr>
        <w:t>20</w:t>
      </w:r>
      <w:r>
        <w:rPr>
          <w:rFonts w:ascii="仿宋" w:eastAsia="仿宋" w:hAnsi="仿宋" w:cs="仿宋"/>
          <w:color w:val="000000"/>
          <w:sz w:val="34"/>
        </w:rPr>
        <w:t>日谋杀希特勒案的牵连中于</w:t>
      </w:r>
      <w:r>
        <w:rPr>
          <w:rFonts w:ascii="仿宋" w:eastAsia="仿宋" w:hAnsi="仿宋" w:cs="仿宋"/>
          <w:color w:val="000000"/>
          <w:sz w:val="34"/>
        </w:rPr>
        <w:t>1944</w:t>
      </w:r>
      <w:r>
        <w:rPr>
          <w:rFonts w:ascii="仿宋" w:eastAsia="仿宋" w:hAnsi="仿宋" w:cs="仿宋"/>
          <w:color w:val="000000"/>
          <w:sz w:val="34"/>
        </w:rPr>
        <w:t>年</w:t>
      </w:r>
      <w:r>
        <w:rPr>
          <w:rFonts w:ascii="仿宋" w:eastAsia="仿宋" w:hAnsi="仿宋" w:cs="仿宋"/>
          <w:color w:val="000000"/>
          <w:sz w:val="34"/>
        </w:rPr>
        <w:t>11</w:t>
      </w:r>
      <w:r>
        <w:rPr>
          <w:rFonts w:ascii="仿宋" w:eastAsia="仿宋" w:hAnsi="仿宋" w:cs="仿宋"/>
          <w:color w:val="000000"/>
          <w:sz w:val="34"/>
        </w:rPr>
        <w:t>月</w:t>
      </w:r>
      <w:r>
        <w:rPr>
          <w:rFonts w:ascii="仿宋" w:eastAsia="仿宋" w:hAnsi="仿宋" w:cs="仿宋"/>
          <w:color w:val="000000"/>
          <w:sz w:val="34"/>
        </w:rPr>
        <w:t>1</w:t>
      </w:r>
      <w:r>
        <w:rPr>
          <w:rFonts w:ascii="仿宋" w:eastAsia="仿宋" w:hAnsi="仿宋" w:cs="仿宋"/>
          <w:color w:val="000000"/>
          <w:sz w:val="34"/>
        </w:rPr>
        <w:t>日被捕，</w:t>
      </w:r>
      <w:r>
        <w:rPr>
          <w:rFonts w:ascii="仿宋" w:eastAsia="仿宋" w:hAnsi="仿宋" w:cs="仿宋"/>
          <w:color w:val="000000"/>
          <w:sz w:val="34"/>
        </w:rPr>
        <w:t>1945</w:t>
      </w:r>
      <w:r>
        <w:rPr>
          <w:rFonts w:ascii="仿宋" w:eastAsia="仿宋" w:hAnsi="仿宋" w:cs="仿宋"/>
          <w:color w:val="000000"/>
          <w:sz w:val="34"/>
        </w:rPr>
        <w:t>年</w:t>
      </w:r>
      <w:r>
        <w:rPr>
          <w:rFonts w:ascii="仿宋" w:eastAsia="仿宋" w:hAnsi="仿宋" w:cs="仿宋"/>
          <w:color w:val="000000"/>
          <w:sz w:val="34"/>
        </w:rPr>
        <w:t>4</w:t>
      </w:r>
      <w:r>
        <w:rPr>
          <w:rFonts w:ascii="仿宋" w:eastAsia="仿宋" w:hAnsi="仿宋" w:cs="仿宋"/>
          <w:color w:val="000000"/>
          <w:sz w:val="34"/>
        </w:rPr>
        <w:t>月</w:t>
      </w:r>
      <w:r>
        <w:rPr>
          <w:rFonts w:ascii="仿宋" w:eastAsia="仿宋" w:hAnsi="仿宋" w:cs="仿宋"/>
          <w:color w:val="000000"/>
          <w:sz w:val="34"/>
        </w:rPr>
        <w:t>25</w:t>
      </w:r>
      <w:r>
        <w:rPr>
          <w:rFonts w:ascii="仿宋" w:eastAsia="仿宋" w:hAnsi="仿宋" w:cs="仿宋"/>
          <w:color w:val="000000"/>
          <w:sz w:val="34"/>
        </w:rPr>
        <w:t>日被盟军释放。这位历史学家于</w:t>
      </w:r>
      <w:r>
        <w:rPr>
          <w:rFonts w:ascii="仿宋" w:eastAsia="仿宋" w:hAnsi="仿宋" w:cs="仿宋"/>
          <w:color w:val="000000"/>
          <w:sz w:val="34"/>
        </w:rPr>
        <w:t>1956</w:t>
      </w:r>
      <w:r>
        <w:rPr>
          <w:rFonts w:ascii="仿宋" w:eastAsia="仿宋" w:hAnsi="仿宋" w:cs="仿宋"/>
          <w:color w:val="000000"/>
          <w:sz w:val="34"/>
        </w:rPr>
        <w:t>年退休，</w:t>
      </w:r>
      <w:r>
        <w:rPr>
          <w:rFonts w:ascii="仿宋" w:eastAsia="仿宋" w:hAnsi="仿宋" w:cs="仿宋"/>
          <w:color w:val="000000"/>
          <w:sz w:val="34"/>
        </w:rPr>
        <w:t>1967</w:t>
      </w:r>
      <w:r>
        <w:rPr>
          <w:rFonts w:ascii="仿宋" w:eastAsia="仿宋" w:hAnsi="仿宋" w:cs="仿宋"/>
          <w:color w:val="000000"/>
          <w:sz w:val="34"/>
        </w:rPr>
        <w:t>年死亡。</w:t>
      </w:r>
      <w:r>
        <w:rPr>
          <w:rFonts w:ascii="仿宋" w:eastAsia="仿宋" w:hAnsi="仿宋" w:cs="仿宋"/>
          <w:color w:val="000000"/>
          <w:sz w:val="34"/>
        </w:rPr>
        <w:t>——</w:t>
      </w:r>
      <w:r>
        <w:rPr>
          <w:rFonts w:ascii="仿宋" w:eastAsia="仿宋" w:hAnsi="仿宋" w:cs="仿宋"/>
          <w:color w:val="000000"/>
          <w:sz w:val="34"/>
        </w:rPr>
        <w:t>译注</w:t>
      </w:r>
    </w:p>
    <w:p w:rsidR="003B37AB" w:rsidRDefault="003B37AB"/>
    <w:p w:rsidR="003B37AB" w:rsidRDefault="003B37AB">
      <w:pPr>
        <w:sectPr w:rsidR="003B37AB">
          <w:headerReference w:type="default" r:id="rId2672"/>
          <w:footerReference w:type="default" r:id="rId2673"/>
          <w:pgSz w:w="16600" w:h="24400"/>
          <w:pgMar w:top="2080" w:right="2320" w:bottom="2080" w:left="2320" w:header="1780" w:footer="1780" w:gutter="0"/>
          <w:cols w:space="720"/>
        </w:sectPr>
      </w:pPr>
    </w:p>
    <w:p w:rsidR="003B37AB" w:rsidRDefault="00DE34B8">
      <w:pPr>
        <w:wordWrap w:val="0"/>
        <w:spacing w:before="40" w:line="520" w:lineRule="atLeast"/>
        <w:ind w:left="5260"/>
        <w:textAlignment w:val="baseline"/>
        <w:rPr>
          <w:sz w:val="38"/>
        </w:rPr>
      </w:pPr>
      <w:r>
        <w:rPr>
          <w:rFonts w:ascii="宋体" w:eastAsia="宋体" w:hAnsi="宋体" w:cs="宋体"/>
          <w:color w:val="000000"/>
          <w:sz w:val="38"/>
        </w:rPr>
        <w:lastRenderedPageBreak/>
        <w:t>“</w:t>
      </w:r>
      <w:r>
        <w:rPr>
          <w:rFonts w:ascii="宋体" w:eastAsia="宋体" w:hAnsi="宋体" w:cs="宋体"/>
          <w:color w:val="000000"/>
          <w:sz w:val="38"/>
        </w:rPr>
        <w:t>只还有一个上帝能救渡我们</w:t>
      </w:r>
      <w:r>
        <w:rPr>
          <w:rFonts w:ascii="宋体" w:eastAsia="宋体" w:hAnsi="宋体" w:cs="宋体"/>
          <w:color w:val="000000"/>
          <w:sz w:val="38"/>
        </w:rPr>
        <w:t>”1303</w:t>
      </w:r>
    </w:p>
    <w:p w:rsidR="003B37AB" w:rsidRDefault="003B37AB">
      <w:pPr>
        <w:wordWrap w:val="0"/>
        <w:spacing w:line="460" w:lineRule="exact"/>
        <w:textAlignment w:val="baseline"/>
        <w:rPr>
          <w:sz w:val="38"/>
        </w:rPr>
      </w:pPr>
    </w:p>
    <w:p w:rsidR="003B37AB" w:rsidRDefault="00DE34B8">
      <w:pPr>
        <w:wordWrap w:val="0"/>
        <w:spacing w:line="720" w:lineRule="atLeast"/>
        <w:ind w:left="840" w:right="320"/>
        <w:textAlignment w:val="baseline"/>
        <w:rPr>
          <w:sz w:val="41"/>
        </w:rPr>
      </w:pPr>
      <w:r>
        <w:rPr>
          <w:rFonts w:ascii="宋体" w:eastAsia="宋体" w:hAnsi="宋体" w:cs="宋体"/>
          <w:color w:val="000000"/>
          <w:sz w:val="41"/>
        </w:rPr>
        <w:t>————</w:t>
      </w:r>
      <w:r>
        <w:rPr>
          <w:rFonts w:ascii="宋体" w:eastAsia="宋体" w:hAnsi="宋体" w:cs="宋体"/>
          <w:color w:val="000000"/>
          <w:sz w:val="41"/>
        </w:rPr>
        <w:t>以求向</w:t>
      </w:r>
      <w:r>
        <w:rPr>
          <w:rFonts w:ascii="宋体" w:eastAsia="宋体" w:hAnsi="宋体" w:cs="宋体"/>
          <w:color w:val="000000"/>
          <w:sz w:val="41"/>
        </w:rPr>
        <w:t>1953</w:t>
      </w:r>
      <w:r>
        <w:rPr>
          <w:rFonts w:ascii="宋体" w:eastAsia="宋体" w:hAnsi="宋体" w:cs="宋体"/>
          <w:color w:val="000000"/>
          <w:sz w:val="41"/>
        </w:rPr>
        <w:t>年的读者解释您在</w:t>
      </w:r>
      <w:r>
        <w:rPr>
          <w:rFonts w:ascii="宋体" w:eastAsia="宋体" w:hAnsi="宋体" w:cs="宋体"/>
          <w:color w:val="000000"/>
          <w:sz w:val="41"/>
        </w:rPr>
        <w:t>1935</w:t>
      </w:r>
      <w:r>
        <w:rPr>
          <w:rFonts w:ascii="宋体" w:eastAsia="宋体" w:hAnsi="宋体" w:cs="宋体"/>
          <w:color w:val="000000"/>
          <w:sz w:val="41"/>
        </w:rPr>
        <w:t>年讲的</w:t>
      </w:r>
      <w:r>
        <w:rPr>
          <w:rFonts w:ascii="宋体" w:eastAsia="宋体" w:hAnsi="宋体" w:cs="宋体"/>
          <w:color w:val="000000"/>
          <w:sz w:val="41"/>
        </w:rPr>
        <w:t>“</w:t>
      </w:r>
      <w:r>
        <w:rPr>
          <w:rFonts w:ascii="宋体" w:eastAsia="宋体" w:hAnsi="宋体" w:cs="宋体"/>
          <w:color w:val="000000"/>
          <w:sz w:val="41"/>
        </w:rPr>
        <w:t>这个运动的</w:t>
      </w:r>
      <w:r>
        <w:rPr>
          <w:rFonts w:ascii="宋体" w:eastAsia="宋体" w:hAnsi="宋体" w:cs="宋体"/>
          <w:color w:val="000000"/>
          <w:sz w:val="41"/>
        </w:rPr>
        <w:t>”</w:t>
      </w:r>
      <w:r>
        <w:rPr>
          <w:rFonts w:ascii="宋体" w:eastAsia="宋体" w:hAnsi="宋体" w:cs="宋体"/>
          <w:color w:val="000000"/>
          <w:sz w:val="41"/>
        </w:rPr>
        <w:t>，实即国家社会主义的</w:t>
      </w:r>
      <w:r>
        <w:rPr>
          <w:rFonts w:ascii="宋体" w:eastAsia="宋体" w:hAnsi="宋体" w:cs="宋体"/>
          <w:color w:val="000000"/>
          <w:sz w:val="41"/>
        </w:rPr>
        <w:t>“</w:t>
      </w:r>
      <w:r>
        <w:rPr>
          <w:rFonts w:ascii="宋体" w:eastAsia="宋体" w:hAnsi="宋体" w:cs="宋体"/>
          <w:color w:val="000000"/>
          <w:sz w:val="41"/>
        </w:rPr>
        <w:t>内在真理与伟大性</w:t>
      </w:r>
      <w:r>
        <w:rPr>
          <w:rFonts w:ascii="宋体" w:eastAsia="宋体" w:hAnsi="宋体" w:cs="宋体"/>
          <w:color w:val="000000"/>
          <w:sz w:val="41"/>
        </w:rPr>
        <w:t>”</w:t>
      </w:r>
      <w:r>
        <w:rPr>
          <w:rFonts w:ascii="宋体" w:eastAsia="宋体" w:hAnsi="宋体" w:cs="宋体"/>
          <w:color w:val="000000"/>
          <w:sz w:val="41"/>
        </w:rPr>
        <w:t>是什么</w:t>
      </w:r>
      <w:r>
        <w:rPr>
          <w:rFonts w:ascii="宋体" w:eastAsia="宋体" w:hAnsi="宋体" w:cs="宋体"/>
          <w:color w:val="000000"/>
          <w:sz w:val="41"/>
        </w:rPr>
        <w:t>——</w:t>
      </w:r>
      <w:r>
        <w:rPr>
          <w:rFonts w:ascii="宋体" w:eastAsia="宋体" w:hAnsi="宋体" w:cs="宋体"/>
          <w:color w:val="000000"/>
          <w:sz w:val="41"/>
        </w:rPr>
        <w:t>，还是早在</w:t>
      </w:r>
      <w:r>
        <w:rPr>
          <w:rFonts w:ascii="宋体" w:eastAsia="宋体" w:hAnsi="宋体" w:cs="宋体"/>
          <w:color w:val="000000"/>
          <w:sz w:val="41"/>
        </w:rPr>
        <w:t>1935</w:t>
      </w:r>
      <w:r>
        <w:rPr>
          <w:rFonts w:ascii="宋体" w:eastAsia="宋体" w:hAnsi="宋体" w:cs="宋体"/>
          <w:color w:val="000000"/>
          <w:sz w:val="41"/>
        </w:rPr>
        <w:t>年您也有了括弧中的解释呢？</w:t>
      </w:r>
    </w:p>
    <w:p w:rsidR="003B37AB" w:rsidRDefault="00DE34B8">
      <w:pPr>
        <w:wordWrap w:val="0"/>
        <w:spacing w:line="720" w:lineRule="atLeast"/>
        <w:ind w:left="860" w:right="300" w:hanging="860"/>
        <w:textAlignment w:val="baseline"/>
        <w:rPr>
          <w:sz w:val="41"/>
        </w:rPr>
      </w:pPr>
      <w:r>
        <w:rPr>
          <w:rFonts w:ascii="宋体" w:eastAsia="宋体" w:hAnsi="宋体" w:cs="宋体"/>
          <w:color w:val="000000"/>
          <w:sz w:val="41"/>
        </w:rPr>
        <w:t>海：这在我的手稿中已有了而且完全符合我当时对技术的看法而还没有后来才有的对技术作为座架的本质的看法。我当时不讲这一处，是因为我从对听我的课的人的准确理解，确信这些蠢人和侦察暗探不这样来理解这句话</w:t>
      </w:r>
      <w:r>
        <w:rPr>
          <w:rFonts w:ascii="宋体" w:eastAsia="宋体" w:hAnsi="宋体" w:cs="宋体"/>
          <w:color w:val="000000"/>
          <w:sz w:val="41"/>
        </w:rPr>
        <w:t>————</w:t>
      </w:r>
      <w:r>
        <w:rPr>
          <w:rFonts w:ascii="宋体" w:eastAsia="宋体" w:hAnsi="宋体" w:cs="宋体"/>
          <w:color w:val="000000"/>
          <w:sz w:val="41"/>
        </w:rPr>
        <w:t>也不要这样来理解这句话。</w:t>
      </w:r>
    </w:p>
    <w:p w:rsidR="003B37AB" w:rsidRDefault="00DE34B8">
      <w:pPr>
        <w:wordWrap w:val="0"/>
        <w:spacing w:line="720" w:lineRule="atLeast"/>
        <w:textAlignment w:val="baseline"/>
        <w:rPr>
          <w:sz w:val="41"/>
        </w:rPr>
      </w:pPr>
      <w:r>
        <w:rPr>
          <w:rFonts w:ascii="宋体" w:eastAsia="宋体" w:hAnsi="宋体" w:cs="宋体"/>
          <w:color w:val="000000"/>
          <w:sz w:val="41"/>
        </w:rPr>
        <w:t>明：您准会也把共产主义运动安排在这里吗？</w:t>
      </w:r>
    </w:p>
    <w:p w:rsidR="003B37AB" w:rsidRDefault="00DE34B8">
      <w:pPr>
        <w:wordWrap w:val="0"/>
        <w:spacing w:line="720" w:lineRule="atLeast"/>
        <w:textAlignment w:val="baseline"/>
        <w:rPr>
          <w:sz w:val="41"/>
        </w:rPr>
      </w:pPr>
      <w:r>
        <w:rPr>
          <w:rFonts w:ascii="宋体" w:eastAsia="宋体" w:hAnsi="宋体" w:cs="宋体"/>
          <w:color w:val="000000"/>
          <w:sz w:val="41"/>
        </w:rPr>
        <w:t>海：是的，必须如此，作为由行星技术所规定</w:t>
      </w:r>
      <w:r>
        <w:rPr>
          <w:rFonts w:ascii="宋体" w:eastAsia="宋体" w:hAnsi="宋体" w:cs="宋体"/>
          <w:color w:val="000000"/>
          <w:sz w:val="41"/>
        </w:rPr>
        <w:t>的。</w:t>
      </w:r>
    </w:p>
    <w:p w:rsidR="003B37AB" w:rsidRDefault="00DE34B8">
      <w:pPr>
        <w:wordWrap w:val="0"/>
        <w:spacing w:line="720" w:lineRule="atLeast"/>
        <w:textAlignment w:val="baseline"/>
        <w:rPr>
          <w:sz w:val="41"/>
        </w:rPr>
      </w:pPr>
      <w:r>
        <w:rPr>
          <w:rFonts w:ascii="宋体" w:eastAsia="宋体" w:hAnsi="宋体" w:cs="宋体"/>
          <w:color w:val="000000"/>
          <w:sz w:val="41"/>
        </w:rPr>
        <w:t>明：美国的一套也是吗？</w:t>
      </w:r>
    </w:p>
    <w:p w:rsidR="003B37AB" w:rsidRDefault="00DE34B8">
      <w:pPr>
        <w:wordWrap w:val="0"/>
        <w:spacing w:line="720" w:lineRule="atLeast"/>
        <w:ind w:left="860" w:right="300" w:hanging="860"/>
        <w:textAlignment w:val="baseline"/>
        <w:rPr>
          <w:sz w:val="41"/>
        </w:rPr>
      </w:pPr>
      <w:r>
        <w:rPr>
          <w:rFonts w:ascii="宋体" w:eastAsia="宋体" w:hAnsi="宋体" w:cs="宋体"/>
          <w:color w:val="000000"/>
          <w:sz w:val="41"/>
        </w:rPr>
        <w:t>海：我也要说是这样。在过去三十年间越来越清楚了，新时代技术的行星运动是一股力量，这股力量规定历史的伟大作用是无论怎么估计也不为过的。我认为今天的一个关键问题是，如何能够为技术时代安排出一个</w:t>
      </w:r>
      <w:r>
        <w:rPr>
          <w:rFonts w:ascii="宋体" w:eastAsia="宋体" w:hAnsi="宋体" w:cs="宋体"/>
          <w:color w:val="000000"/>
          <w:sz w:val="41"/>
        </w:rPr>
        <w:t>————</w:t>
      </w:r>
      <w:r>
        <w:rPr>
          <w:rFonts w:ascii="宋体" w:eastAsia="宋体" w:hAnsi="宋体" w:cs="宋体"/>
          <w:color w:val="000000"/>
          <w:sz w:val="41"/>
        </w:rPr>
        <w:t>而且是什么样的一个</w:t>
      </w:r>
      <w:r>
        <w:rPr>
          <w:rFonts w:ascii="宋体" w:eastAsia="宋体" w:hAnsi="宋体" w:cs="宋体"/>
          <w:color w:val="000000"/>
          <w:sz w:val="41"/>
        </w:rPr>
        <w:t>————</w:t>
      </w:r>
      <w:r>
        <w:rPr>
          <w:rFonts w:ascii="宋体" w:eastAsia="宋体" w:hAnsi="宋体" w:cs="宋体"/>
          <w:color w:val="000000"/>
          <w:sz w:val="41"/>
        </w:rPr>
        <w:t>政治制度来。我为这个问题提不出答案。我不认为答案就是民主制度。</w:t>
      </w:r>
    </w:p>
    <w:p w:rsidR="003B37AB" w:rsidRDefault="00DE34B8">
      <w:pPr>
        <w:wordWrap w:val="0"/>
        <w:spacing w:line="720" w:lineRule="atLeast"/>
        <w:ind w:left="860" w:right="320" w:hanging="860"/>
        <w:textAlignment w:val="baseline"/>
        <w:rPr>
          <w:sz w:val="41"/>
        </w:rPr>
      </w:pPr>
      <w:r>
        <w:rPr>
          <w:rFonts w:ascii="宋体" w:eastAsia="宋体" w:hAnsi="宋体" w:cs="宋体"/>
          <w:color w:val="000000"/>
          <w:sz w:val="41"/>
        </w:rPr>
        <w:t>明：您说的民主制度只是一个大杂烩概念，在这个大杂烩概念下面各种很不相同的想法都放得进去。问题是，还有没有可能把这些政治形式变一个花样。您在</w:t>
      </w:r>
      <w:r>
        <w:rPr>
          <w:rFonts w:ascii="宋体" w:eastAsia="宋体" w:hAnsi="宋体" w:cs="宋体"/>
          <w:color w:val="000000"/>
          <w:sz w:val="41"/>
        </w:rPr>
        <w:t>1945</w:t>
      </w:r>
      <w:r>
        <w:rPr>
          <w:rFonts w:ascii="宋体" w:eastAsia="宋体" w:hAnsi="宋体" w:cs="宋体"/>
          <w:color w:val="000000"/>
          <w:sz w:val="41"/>
        </w:rPr>
        <w:t>年以后曾对西方世界的各种政治改革发表过意见并且也谈</w:t>
      </w:r>
      <w:r>
        <w:rPr>
          <w:rFonts w:ascii="宋体" w:eastAsia="宋体" w:hAnsi="宋体" w:cs="宋体"/>
          <w:color w:val="000000"/>
          <w:sz w:val="41"/>
        </w:rPr>
        <w:t>到过民主制度，谈到过在政治方面表达出来的基督教世界观，也谈到过法治国家理论</w:t>
      </w:r>
      <w:r>
        <w:rPr>
          <w:rFonts w:ascii="宋体" w:eastAsia="宋体" w:hAnsi="宋体" w:cs="宋体"/>
          <w:color w:val="000000"/>
          <w:sz w:val="41"/>
        </w:rPr>
        <w:t>————</w:t>
      </w:r>
      <w:r>
        <w:rPr>
          <w:rFonts w:ascii="宋体" w:eastAsia="宋体" w:hAnsi="宋体" w:cs="宋体"/>
          <w:color w:val="000000"/>
          <w:sz w:val="41"/>
        </w:rPr>
        <w:t>而您把所有这些改革图谋都称为</w:t>
      </w:r>
      <w:r>
        <w:rPr>
          <w:rFonts w:ascii="宋体" w:eastAsia="宋体" w:hAnsi="宋体" w:cs="宋体"/>
          <w:color w:val="000000"/>
          <w:sz w:val="41"/>
        </w:rPr>
        <w:t>“</w:t>
      </w:r>
      <w:r>
        <w:rPr>
          <w:rFonts w:ascii="宋体" w:eastAsia="宋体" w:hAnsi="宋体" w:cs="宋体"/>
          <w:color w:val="000000"/>
          <w:sz w:val="41"/>
        </w:rPr>
        <w:t>半吊子</w:t>
      </w:r>
      <w:r>
        <w:rPr>
          <w:rFonts w:ascii="宋体" w:eastAsia="宋体" w:hAnsi="宋体" w:cs="宋体"/>
          <w:color w:val="000000"/>
          <w:sz w:val="41"/>
        </w:rPr>
        <w:t>”</w:t>
      </w:r>
      <w:r>
        <w:rPr>
          <w:rFonts w:ascii="宋体" w:eastAsia="宋体" w:hAnsi="宋体" w:cs="宋体"/>
          <w:color w:val="000000"/>
          <w:sz w:val="41"/>
        </w:rPr>
        <w:t>。</w:t>
      </w:r>
    </w:p>
    <w:p w:rsidR="003B37AB" w:rsidRDefault="00DE34B8">
      <w:pPr>
        <w:wordWrap w:val="0"/>
        <w:spacing w:line="720" w:lineRule="atLeast"/>
        <w:ind w:left="860" w:right="300" w:hanging="860"/>
        <w:textAlignment w:val="baseline"/>
        <w:rPr>
          <w:sz w:val="41"/>
        </w:rPr>
      </w:pPr>
      <w:r>
        <w:rPr>
          <w:rFonts w:ascii="宋体" w:eastAsia="宋体" w:hAnsi="宋体" w:cs="宋体"/>
          <w:color w:val="000000"/>
          <w:sz w:val="41"/>
        </w:rPr>
        <w:t>海：我请您先讲讲，我在什么地方谈论过民主制度以及您还引了的那些话。我也会把这些人们算做半吊子的，因为我认为这些人都没有真正搞清楚技术世界，因为据我看来，这些</w:t>
      </w:r>
    </w:p>
    <w:p w:rsidR="003B37AB" w:rsidRDefault="003B37AB"/>
    <w:p w:rsidR="003B37AB" w:rsidRDefault="003B37AB">
      <w:pPr>
        <w:sectPr w:rsidR="003B37AB">
          <w:headerReference w:type="default" r:id="rId2674"/>
          <w:footerReference w:type="default" r:id="rId2675"/>
          <w:pgSz w:w="16600" w:h="24400"/>
          <w:pgMar w:top="2080" w:right="2180" w:bottom="2080" w:left="2180" w:header="1780" w:footer="1780" w:gutter="0"/>
          <w:cols w:space="720"/>
        </w:sectPr>
      </w:pPr>
    </w:p>
    <w:p w:rsidR="003B37AB" w:rsidRDefault="00DE34B8">
      <w:pPr>
        <w:wordWrap w:val="0"/>
        <w:spacing w:before="80" w:line="540" w:lineRule="atLeast"/>
        <w:ind w:left="400"/>
        <w:textAlignment w:val="baseline"/>
        <w:rPr>
          <w:sz w:val="40"/>
        </w:rPr>
      </w:pPr>
      <w:r>
        <w:rPr>
          <w:rFonts w:ascii="宋体" w:eastAsia="宋体" w:hAnsi="宋体" w:cs="宋体"/>
          <w:b/>
          <w:color w:val="000000"/>
          <w:sz w:val="40"/>
        </w:rPr>
        <w:lastRenderedPageBreak/>
        <w:t>1304</w:t>
      </w:r>
      <w:r>
        <w:rPr>
          <w:rFonts w:ascii="宋体" w:eastAsia="宋体" w:hAnsi="宋体" w:cs="宋体"/>
          <w:color w:val="000000"/>
          <w:sz w:val="40"/>
        </w:rPr>
        <w:t xml:space="preserve">  </w:t>
      </w:r>
      <w:r>
        <w:rPr>
          <w:rFonts w:ascii="宋体" w:eastAsia="宋体" w:hAnsi="宋体" w:cs="宋体"/>
          <w:b/>
          <w:color w:val="000000"/>
          <w:sz w:val="40"/>
        </w:rPr>
        <w:t>第八篇</w:t>
      </w:r>
      <w:r>
        <w:rPr>
          <w:rFonts w:ascii="宋体" w:eastAsia="宋体" w:hAnsi="宋体" w:cs="宋体"/>
          <w:color w:val="000000"/>
          <w:sz w:val="40"/>
        </w:rPr>
        <w:t xml:space="preserve">  </w:t>
      </w:r>
      <w:r>
        <w:rPr>
          <w:rFonts w:ascii="宋体" w:eastAsia="宋体" w:hAnsi="宋体" w:cs="宋体"/>
          <w:b/>
          <w:color w:val="000000"/>
          <w:sz w:val="40"/>
        </w:rPr>
        <w:t>自我陈述</w:t>
      </w:r>
    </w:p>
    <w:p w:rsidR="003B37AB" w:rsidRDefault="003B37AB">
      <w:pPr>
        <w:wordWrap w:val="0"/>
        <w:spacing w:line="480" w:lineRule="exact"/>
        <w:textAlignment w:val="baseline"/>
        <w:rPr>
          <w:sz w:val="40"/>
        </w:rPr>
      </w:pPr>
    </w:p>
    <w:p w:rsidR="003B37AB" w:rsidRDefault="00DE34B8">
      <w:pPr>
        <w:wordWrap w:val="0"/>
        <w:spacing w:line="700" w:lineRule="atLeast"/>
        <w:ind w:left="880"/>
        <w:textAlignment w:val="baseline"/>
        <w:rPr>
          <w:sz w:val="43"/>
        </w:rPr>
      </w:pPr>
      <w:r>
        <w:rPr>
          <w:rFonts w:ascii="宋体" w:eastAsia="宋体" w:hAnsi="宋体" w:cs="宋体"/>
          <w:color w:val="000000"/>
          <w:sz w:val="43"/>
        </w:rPr>
        <w:t>人思想深处仍然还有的看法是，技术在本质上是人就摆在手中的一种东西。我认为这是不可能的。技术在本质上是人靠自身力量控制不了的一种东西。</w:t>
      </w:r>
    </w:p>
    <w:p w:rsidR="003B37AB" w:rsidRDefault="00DE34B8">
      <w:pPr>
        <w:wordWrap w:val="0"/>
        <w:spacing w:line="700" w:lineRule="atLeast"/>
        <w:ind w:left="860" w:hanging="860"/>
        <w:textAlignment w:val="baseline"/>
        <w:rPr>
          <w:sz w:val="43"/>
        </w:rPr>
      </w:pPr>
      <w:r>
        <w:rPr>
          <w:rFonts w:ascii="宋体" w:eastAsia="宋体" w:hAnsi="宋体" w:cs="宋体"/>
          <w:color w:val="000000"/>
          <w:sz w:val="43"/>
        </w:rPr>
        <w:t>明：据您看来，刚才历数过的这些潮流中哪一种会是最合时宜的呢？</w:t>
      </w:r>
    </w:p>
    <w:p w:rsidR="003B37AB" w:rsidRDefault="00DE34B8">
      <w:pPr>
        <w:wordWrap w:val="0"/>
        <w:spacing w:line="700" w:lineRule="atLeast"/>
        <w:ind w:left="860" w:hanging="860"/>
        <w:textAlignment w:val="baseline"/>
        <w:rPr>
          <w:sz w:val="43"/>
        </w:rPr>
      </w:pPr>
      <w:r>
        <w:rPr>
          <w:rFonts w:ascii="宋体" w:eastAsia="宋体" w:hAnsi="宋体" w:cs="宋体"/>
          <w:color w:val="000000"/>
          <w:sz w:val="43"/>
        </w:rPr>
        <w:t>海：我看不出来。但我在此看到一个关键问题。首先须解释一下，您所谓合时宜是什么意思，这里的</w:t>
      </w:r>
      <w:r>
        <w:rPr>
          <w:rFonts w:ascii="宋体" w:eastAsia="宋体" w:hAnsi="宋体" w:cs="宋体"/>
          <w:color w:val="000000"/>
          <w:sz w:val="43"/>
        </w:rPr>
        <w:t>“</w:t>
      </w:r>
      <w:r>
        <w:rPr>
          <w:rFonts w:ascii="宋体" w:eastAsia="宋体" w:hAnsi="宋体" w:cs="宋体"/>
          <w:color w:val="000000"/>
          <w:sz w:val="43"/>
        </w:rPr>
        <w:t>时</w:t>
      </w:r>
      <w:r>
        <w:rPr>
          <w:rFonts w:ascii="宋体" w:eastAsia="宋体" w:hAnsi="宋体" w:cs="宋体"/>
          <w:color w:val="000000"/>
          <w:sz w:val="43"/>
        </w:rPr>
        <w:t>”</w:t>
      </w:r>
      <w:r>
        <w:rPr>
          <w:rFonts w:ascii="宋体" w:eastAsia="宋体" w:hAnsi="宋体" w:cs="宋体"/>
          <w:color w:val="000000"/>
          <w:sz w:val="43"/>
        </w:rPr>
        <w:t>是指什么。还须问，标准的合时宜情况是不是就人的行动的</w:t>
      </w:r>
      <w:r>
        <w:rPr>
          <w:rFonts w:ascii="宋体" w:eastAsia="宋体" w:hAnsi="宋体" w:cs="宋体"/>
          <w:color w:val="000000"/>
          <w:sz w:val="43"/>
        </w:rPr>
        <w:t>“</w:t>
      </w:r>
      <w:r>
        <w:rPr>
          <w:rFonts w:ascii="宋体" w:eastAsia="宋体" w:hAnsi="宋体" w:cs="宋体"/>
          <w:color w:val="000000"/>
          <w:sz w:val="43"/>
        </w:rPr>
        <w:t>内在真理性</w:t>
      </w:r>
      <w:r>
        <w:rPr>
          <w:rFonts w:ascii="宋体" w:eastAsia="宋体" w:hAnsi="宋体" w:cs="宋体"/>
          <w:color w:val="000000"/>
          <w:sz w:val="43"/>
        </w:rPr>
        <w:t>”</w:t>
      </w:r>
      <w:r>
        <w:rPr>
          <w:rFonts w:ascii="宋体" w:eastAsia="宋体" w:hAnsi="宋体" w:cs="宋体"/>
          <w:color w:val="000000"/>
          <w:sz w:val="43"/>
        </w:rPr>
        <w:t>而言，标准的行动是否就不是思想与诗歌，我这样提问时是把关于我的讲法的一切诽谤置之不顾的。</w:t>
      </w:r>
    </w:p>
    <w:p w:rsidR="003B37AB" w:rsidRDefault="00DE34B8">
      <w:pPr>
        <w:wordWrap w:val="0"/>
        <w:spacing w:line="700" w:lineRule="atLeast"/>
        <w:ind w:left="860" w:hanging="860"/>
        <w:textAlignment w:val="baseline"/>
        <w:rPr>
          <w:sz w:val="43"/>
        </w:rPr>
      </w:pPr>
      <w:r>
        <w:rPr>
          <w:rFonts w:ascii="宋体" w:eastAsia="宋体" w:hAnsi="宋体" w:cs="宋体"/>
          <w:color w:val="000000"/>
          <w:sz w:val="43"/>
        </w:rPr>
        <w:t>明：人在一切时代都用他的工具不能百事顺利，这是一目了然的，请看魔术学徒的情况就清楚了。而今，我们用现代技术这个确实利害得多的工具也不能百事顺利，这样说，岂不是有点太悲观主义了吗？</w:t>
      </w:r>
    </w:p>
    <w:p w:rsidR="003B37AB" w:rsidRDefault="00DE34B8">
      <w:pPr>
        <w:wordWrap w:val="0"/>
        <w:spacing w:line="700" w:lineRule="atLeast"/>
        <w:ind w:left="860" w:hanging="860"/>
        <w:textAlignment w:val="baseline"/>
        <w:rPr>
          <w:sz w:val="43"/>
        </w:rPr>
      </w:pPr>
      <w:r>
        <w:rPr>
          <w:rFonts w:ascii="宋体" w:eastAsia="宋体" w:hAnsi="宋体" w:cs="宋体"/>
          <w:color w:val="000000"/>
          <w:sz w:val="43"/>
        </w:rPr>
        <w:t>海：悲观主义，不是的</w:t>
      </w:r>
      <w:r>
        <w:rPr>
          <w:rFonts w:ascii="宋体" w:eastAsia="宋体" w:hAnsi="宋体" w:cs="宋体"/>
          <w:color w:val="000000"/>
          <w:sz w:val="43"/>
        </w:rPr>
        <w:t>。在现在所进行的这种深思的境界之内，悲观主义和乐观主义都是太不闻大道的处事态度了。首先要搞清楚</w:t>
      </w:r>
      <w:r>
        <w:rPr>
          <w:rFonts w:ascii="宋体" w:eastAsia="宋体" w:hAnsi="宋体" w:cs="宋体"/>
          <w:color w:val="000000"/>
          <w:sz w:val="43"/>
        </w:rPr>
        <w:t>————</w:t>
      </w:r>
      <w:r>
        <w:rPr>
          <w:rFonts w:ascii="宋体" w:eastAsia="宋体" w:hAnsi="宋体" w:cs="宋体"/>
          <w:color w:val="000000"/>
          <w:sz w:val="43"/>
        </w:rPr>
        <w:t>现代技术根本不是</w:t>
      </w:r>
      <w:r>
        <w:rPr>
          <w:rFonts w:ascii="宋体" w:eastAsia="宋体" w:hAnsi="宋体" w:cs="宋体"/>
          <w:color w:val="000000"/>
          <w:sz w:val="43"/>
        </w:rPr>
        <w:t>“</w:t>
      </w:r>
      <w:r>
        <w:rPr>
          <w:rFonts w:ascii="宋体" w:eastAsia="宋体" w:hAnsi="宋体" w:cs="宋体"/>
          <w:color w:val="000000"/>
          <w:sz w:val="43"/>
        </w:rPr>
        <w:t>工具</w:t>
      </w:r>
      <w:r>
        <w:rPr>
          <w:rFonts w:ascii="宋体" w:eastAsia="宋体" w:hAnsi="宋体" w:cs="宋体"/>
          <w:color w:val="000000"/>
          <w:sz w:val="43"/>
        </w:rPr>
        <w:t>”</w:t>
      </w:r>
      <w:r>
        <w:rPr>
          <w:rFonts w:ascii="宋体" w:eastAsia="宋体" w:hAnsi="宋体" w:cs="宋体"/>
          <w:color w:val="000000"/>
          <w:sz w:val="43"/>
        </w:rPr>
        <w:t>，而且不再和工具有什么相干了。</w:t>
      </w:r>
    </w:p>
    <w:p w:rsidR="003B37AB" w:rsidRDefault="00DE34B8">
      <w:pPr>
        <w:wordWrap w:val="0"/>
        <w:spacing w:before="560" w:line="700" w:lineRule="atLeast"/>
        <w:ind w:left="660"/>
        <w:textAlignment w:val="baseline"/>
        <w:rPr>
          <w:sz w:val="43"/>
        </w:rPr>
      </w:pPr>
      <w:r>
        <w:rPr>
          <w:rFonts w:ascii="宋体" w:eastAsia="宋体" w:hAnsi="宋体" w:cs="宋体"/>
          <w:color w:val="000000"/>
          <w:sz w:val="43"/>
        </w:rPr>
        <w:t>“</w:t>
      </w:r>
      <w:r>
        <w:rPr>
          <w:rFonts w:ascii="宋体" w:eastAsia="宋体" w:hAnsi="宋体" w:cs="宋体"/>
          <w:color w:val="000000"/>
          <w:sz w:val="43"/>
        </w:rPr>
        <w:t>一切运转起来，这是令人不得安宁的事。</w:t>
      </w:r>
      <w:r>
        <w:rPr>
          <w:rFonts w:ascii="宋体" w:eastAsia="宋体" w:hAnsi="宋体" w:cs="宋体"/>
          <w:color w:val="000000"/>
          <w:sz w:val="43"/>
        </w:rPr>
        <w:t>”</w:t>
      </w:r>
    </w:p>
    <w:p w:rsidR="003B37AB" w:rsidRDefault="00DE34B8">
      <w:pPr>
        <w:wordWrap w:val="0"/>
        <w:spacing w:before="560" w:line="700" w:lineRule="atLeast"/>
        <w:textAlignment w:val="baseline"/>
        <w:rPr>
          <w:sz w:val="43"/>
        </w:rPr>
      </w:pPr>
      <w:r>
        <w:rPr>
          <w:rFonts w:ascii="宋体" w:eastAsia="宋体" w:hAnsi="宋体" w:cs="宋体"/>
          <w:color w:val="000000"/>
          <w:sz w:val="43"/>
        </w:rPr>
        <w:t>明：为什么我们对技术要这样激动得不得了呢？</w:t>
      </w:r>
    </w:p>
    <w:p w:rsidR="003B37AB" w:rsidRDefault="00DE34B8">
      <w:pPr>
        <w:wordWrap w:val="0"/>
        <w:spacing w:line="700" w:lineRule="atLeast"/>
        <w:textAlignment w:val="baseline"/>
        <w:rPr>
          <w:sz w:val="43"/>
        </w:rPr>
      </w:pPr>
      <w:r>
        <w:rPr>
          <w:rFonts w:ascii="宋体" w:eastAsia="宋体" w:hAnsi="宋体" w:cs="宋体"/>
          <w:color w:val="000000"/>
          <w:sz w:val="43"/>
        </w:rPr>
        <w:t>海：我不说激动。我说，我们还找不到适应技术的本质的道路。</w:t>
      </w:r>
    </w:p>
    <w:p w:rsidR="003B37AB" w:rsidRDefault="00DE34B8">
      <w:pPr>
        <w:wordWrap w:val="0"/>
        <w:spacing w:line="700" w:lineRule="atLeast"/>
        <w:ind w:left="860" w:right="20" w:hanging="860"/>
        <w:textAlignment w:val="baseline"/>
        <w:rPr>
          <w:sz w:val="43"/>
        </w:rPr>
      </w:pPr>
      <w:r>
        <w:rPr>
          <w:rFonts w:ascii="宋体" w:eastAsia="宋体" w:hAnsi="宋体" w:cs="宋体"/>
          <w:color w:val="000000"/>
          <w:sz w:val="43"/>
        </w:rPr>
        <w:t>明：人们却可十分天真地来对您讲话；还要控制什么？一切都运转起来了嘛。越来越多的电站建立起来。生产丰富。人类在地球上高度技术化的部分得到很好的供应。我们生活得很舒服。到底还要什么呢？</w:t>
      </w:r>
    </w:p>
    <w:p w:rsidR="003B37AB" w:rsidRDefault="003B37AB"/>
    <w:p w:rsidR="003B37AB" w:rsidRDefault="003B37AB">
      <w:pPr>
        <w:sectPr w:rsidR="003B37AB">
          <w:headerReference w:type="default" r:id="rId2676"/>
          <w:footerReference w:type="default" r:id="rId2677"/>
          <w:pgSz w:w="16600" w:h="24400"/>
          <w:pgMar w:top="2080" w:right="2340" w:bottom="2080" w:left="2340" w:header="1780" w:footer="1780" w:gutter="0"/>
          <w:cols w:space="720"/>
        </w:sectPr>
      </w:pPr>
    </w:p>
    <w:p w:rsidR="003B37AB" w:rsidRDefault="00DE34B8">
      <w:pPr>
        <w:wordWrap w:val="0"/>
        <w:spacing w:before="140" w:line="520" w:lineRule="atLeast"/>
        <w:ind w:right="700"/>
        <w:jc w:val="right"/>
        <w:textAlignment w:val="baseline"/>
        <w:rPr>
          <w:sz w:val="38"/>
        </w:rPr>
      </w:pPr>
      <w:r>
        <w:rPr>
          <w:rFonts w:ascii="宋体" w:eastAsia="宋体" w:hAnsi="宋体" w:cs="宋体"/>
          <w:color w:val="000000"/>
          <w:sz w:val="38"/>
        </w:rPr>
        <w:lastRenderedPageBreak/>
        <w:t>“</w:t>
      </w:r>
      <w:r>
        <w:rPr>
          <w:rFonts w:ascii="宋体" w:eastAsia="宋体" w:hAnsi="宋体" w:cs="宋体"/>
          <w:color w:val="000000"/>
          <w:sz w:val="38"/>
        </w:rPr>
        <w:t>只还有一个上帝能救渡我们</w:t>
      </w:r>
      <w:r>
        <w:rPr>
          <w:rFonts w:ascii="宋体" w:eastAsia="宋体" w:hAnsi="宋体" w:cs="宋体"/>
          <w:color w:val="000000"/>
          <w:sz w:val="38"/>
        </w:rPr>
        <w:t>”1305</w:t>
      </w:r>
    </w:p>
    <w:p w:rsidR="003B37AB" w:rsidRDefault="003B37AB">
      <w:pPr>
        <w:wordWrap w:val="0"/>
        <w:spacing w:line="440" w:lineRule="exact"/>
        <w:jc w:val="right"/>
        <w:textAlignment w:val="baseline"/>
        <w:rPr>
          <w:sz w:val="38"/>
        </w:rPr>
      </w:pPr>
    </w:p>
    <w:p w:rsidR="003B37AB" w:rsidRDefault="00DE34B8">
      <w:pPr>
        <w:wordWrap w:val="0"/>
        <w:spacing w:line="680" w:lineRule="atLeast"/>
        <w:ind w:left="880" w:right="220" w:hanging="880"/>
        <w:textAlignment w:val="baseline"/>
        <w:rPr>
          <w:sz w:val="43"/>
        </w:rPr>
      </w:pPr>
      <w:r>
        <w:rPr>
          <w:rFonts w:ascii="宋体" w:eastAsia="宋体" w:hAnsi="宋体" w:cs="宋体"/>
          <w:color w:val="000000"/>
          <w:sz w:val="43"/>
        </w:rPr>
        <w:t>海：一切都运转起来了。这恰恰是令人不得安宁的事，运转起来并且这个运转起来总是进一步推动一个进一步的动转起来，而技术越来越把人从地球上脱离开来而且连根拔起。我不知道您是不是惊惶失措了，总之，当我而今看过从月球向地球的照片之后，我是惊惶失措了。我们根本不需要原子弹，现在人已经被连根拔起。我们现在只还有纯粹的技术关系。这已经不再是人今天生活于其上的地球了。前不久我在法国普罗封斯与雷内</w:t>
      </w:r>
      <w:r>
        <w:rPr>
          <w:rFonts w:ascii="宋体" w:eastAsia="宋体" w:hAnsi="宋体" w:cs="宋体"/>
          <w:color w:val="000000"/>
          <w:sz w:val="43"/>
        </w:rPr>
        <w:t>·</w:t>
      </w:r>
      <w:r>
        <w:rPr>
          <w:rFonts w:ascii="宋体" w:eastAsia="宋体" w:hAnsi="宋体" w:cs="宋体"/>
          <w:color w:val="000000"/>
          <w:sz w:val="43"/>
        </w:rPr>
        <w:t>夏尔长谈过一次，你知道的，</w:t>
      </w:r>
      <w:r>
        <w:rPr>
          <w:rFonts w:ascii="宋体" w:eastAsia="宋体" w:hAnsi="宋体" w:cs="宋体"/>
          <w:color w:val="000000"/>
          <w:sz w:val="43"/>
        </w:rPr>
        <w:t>他是诗人与抵抗战士。现在正在普罗封斯建立火箭基地，而这块地方在令人意想不到的情况下被荒废了。这位诗人毫无疑问是多情善感而且赞美田园诗意的，他对我说，如果思想和诗歌再不成为不用暴力的力量，那末现在正在出现的人被连根拔起的情况就是末日了。</w:t>
      </w:r>
    </w:p>
    <w:p w:rsidR="003B37AB" w:rsidRDefault="003B37AB">
      <w:pPr>
        <w:wordWrap w:val="0"/>
        <w:spacing w:line="680" w:lineRule="exact"/>
        <w:textAlignment w:val="baseline"/>
        <w:rPr>
          <w:sz w:val="43"/>
        </w:rPr>
      </w:pPr>
    </w:p>
    <w:p w:rsidR="003B37AB" w:rsidRDefault="00DE34B8">
      <w:pPr>
        <w:wordWrap w:val="0"/>
        <w:spacing w:line="680" w:lineRule="atLeast"/>
        <w:ind w:left="380"/>
        <w:textAlignment w:val="baseline"/>
        <w:rPr>
          <w:sz w:val="43"/>
        </w:rPr>
      </w:pPr>
      <w:r>
        <w:rPr>
          <w:rFonts w:ascii="宋体" w:eastAsia="宋体" w:hAnsi="宋体" w:cs="宋体"/>
          <w:color w:val="000000"/>
          <w:sz w:val="43"/>
        </w:rPr>
        <w:t>“</w:t>
      </w:r>
      <w:r>
        <w:rPr>
          <w:rFonts w:ascii="宋体" w:eastAsia="宋体" w:hAnsi="宋体" w:cs="宋体"/>
          <w:color w:val="000000"/>
          <w:sz w:val="43"/>
        </w:rPr>
        <w:t>我们不能把上帝思想出来，只能唤起期待。</w:t>
      </w:r>
      <w:r>
        <w:rPr>
          <w:rFonts w:ascii="宋体" w:eastAsia="宋体" w:hAnsi="宋体" w:cs="宋体"/>
          <w:color w:val="000000"/>
          <w:sz w:val="43"/>
        </w:rPr>
        <w:t>”</w:t>
      </w:r>
    </w:p>
    <w:p w:rsidR="003B37AB" w:rsidRDefault="00DE34B8">
      <w:pPr>
        <w:wordWrap w:val="0"/>
        <w:spacing w:before="480" w:line="680" w:lineRule="atLeast"/>
        <w:ind w:left="880" w:right="260" w:hanging="880"/>
        <w:textAlignment w:val="baseline"/>
        <w:rPr>
          <w:sz w:val="43"/>
        </w:rPr>
      </w:pPr>
      <w:r>
        <w:rPr>
          <w:rFonts w:ascii="宋体" w:eastAsia="宋体" w:hAnsi="宋体" w:cs="宋体"/>
          <w:color w:val="000000"/>
          <w:sz w:val="43"/>
        </w:rPr>
        <w:t>明：我们必须说，现在我们固然宁可呆在这儿，而且在我们的时代我们大概也将必定是离不开的；但是谁知道，呆在这个地球上是不是人的命运？也可以想到人根本没有什么命运嘛。然而无论如何也还可能在人身上见到一种可能性，就是他从这个地球跨到另外的</w:t>
      </w:r>
      <w:r>
        <w:rPr>
          <w:rFonts w:ascii="宋体" w:eastAsia="宋体" w:hAnsi="宋体" w:cs="宋体"/>
          <w:color w:val="000000"/>
          <w:sz w:val="43"/>
        </w:rPr>
        <w:t>行星上去了。当然还有很长时间做不到这一步。不过，哪里写着，人的地位就是在此地？</w:t>
      </w:r>
    </w:p>
    <w:p w:rsidR="003B37AB" w:rsidRDefault="00DE34B8">
      <w:pPr>
        <w:wordWrap w:val="0"/>
        <w:spacing w:line="680" w:lineRule="atLeast"/>
        <w:ind w:left="880" w:right="240" w:hanging="880"/>
        <w:textAlignment w:val="baseline"/>
        <w:rPr>
          <w:sz w:val="43"/>
        </w:rPr>
      </w:pPr>
      <w:r>
        <w:rPr>
          <w:rFonts w:ascii="宋体" w:eastAsia="宋体" w:hAnsi="宋体" w:cs="宋体"/>
          <w:color w:val="000000"/>
          <w:sz w:val="43"/>
        </w:rPr>
        <w:t>海：不管怎么说就我所能弄清楚的情况看来，按照我们人类经验和历史，一切本质的和伟大的东西都只有从人有个家并且在一个传统中生了根中产生出来。比方说今天的文献就是颇有破坏性的。</w:t>
      </w:r>
    </w:p>
    <w:p w:rsidR="003B37AB" w:rsidRDefault="00DE34B8">
      <w:pPr>
        <w:wordWrap w:val="0"/>
        <w:spacing w:line="680" w:lineRule="atLeast"/>
        <w:textAlignment w:val="baseline"/>
        <w:rPr>
          <w:sz w:val="43"/>
        </w:rPr>
      </w:pPr>
      <w:r>
        <w:rPr>
          <w:rFonts w:ascii="宋体" w:eastAsia="宋体" w:hAnsi="宋体" w:cs="宋体"/>
          <w:color w:val="000000"/>
          <w:sz w:val="43"/>
        </w:rPr>
        <w:t>明：我们在此听到破坏性的这个话很刺耳，也和听说虚无主义</w:t>
      </w:r>
    </w:p>
    <w:p w:rsidR="003B37AB" w:rsidRDefault="003B37AB"/>
    <w:p w:rsidR="003B37AB" w:rsidRDefault="003B37AB">
      <w:pPr>
        <w:sectPr w:rsidR="003B37AB">
          <w:headerReference w:type="default" r:id="rId2678"/>
          <w:footerReference w:type="default" r:id="rId2679"/>
          <w:pgSz w:w="16600" w:h="24400"/>
          <w:pgMar w:top="2080" w:right="2200" w:bottom="2080" w:left="2200" w:header="1780" w:footer="1780" w:gutter="0"/>
          <w:cols w:space="720"/>
        </w:sectPr>
      </w:pPr>
    </w:p>
    <w:p w:rsidR="003B37AB" w:rsidRDefault="00DE34B8">
      <w:pPr>
        <w:wordWrap w:val="0"/>
        <w:spacing w:before="180" w:line="520" w:lineRule="atLeast"/>
        <w:ind w:left="420"/>
        <w:textAlignment w:val="baseline"/>
        <w:rPr>
          <w:sz w:val="38"/>
        </w:rPr>
      </w:pPr>
      <w:r>
        <w:rPr>
          <w:rFonts w:ascii="宋体" w:eastAsia="宋体" w:hAnsi="宋体" w:cs="宋体"/>
          <w:b/>
          <w:color w:val="000000"/>
          <w:sz w:val="38"/>
        </w:rPr>
        <w:lastRenderedPageBreak/>
        <w:t>1306</w:t>
      </w:r>
      <w:r>
        <w:rPr>
          <w:rFonts w:ascii="宋体" w:eastAsia="宋体" w:hAnsi="宋体" w:cs="宋体"/>
          <w:color w:val="000000"/>
          <w:sz w:val="38"/>
        </w:rPr>
        <w:t xml:space="preserve">  </w:t>
      </w:r>
      <w:r>
        <w:rPr>
          <w:rFonts w:ascii="宋体" w:eastAsia="宋体" w:hAnsi="宋体" w:cs="宋体"/>
          <w:b/>
          <w:color w:val="000000"/>
          <w:sz w:val="38"/>
        </w:rPr>
        <w:t>第八篇</w:t>
      </w:r>
      <w:r>
        <w:rPr>
          <w:rFonts w:ascii="宋体" w:eastAsia="宋体" w:hAnsi="宋体" w:cs="宋体"/>
          <w:color w:val="000000"/>
          <w:sz w:val="38"/>
        </w:rPr>
        <w:t xml:space="preserve">  </w:t>
      </w:r>
      <w:r>
        <w:rPr>
          <w:rFonts w:ascii="宋体" w:eastAsia="宋体" w:hAnsi="宋体" w:cs="宋体"/>
          <w:b/>
          <w:color w:val="000000"/>
          <w:sz w:val="38"/>
        </w:rPr>
        <w:t>自我陈述</w:t>
      </w:r>
    </w:p>
    <w:p w:rsidR="003B37AB" w:rsidRDefault="003B37AB">
      <w:pPr>
        <w:wordWrap w:val="0"/>
        <w:spacing w:line="480" w:lineRule="exact"/>
        <w:textAlignment w:val="baseline"/>
        <w:rPr>
          <w:sz w:val="38"/>
        </w:rPr>
      </w:pPr>
    </w:p>
    <w:p w:rsidR="003B37AB" w:rsidRDefault="00DE34B8">
      <w:pPr>
        <w:wordWrap w:val="0"/>
        <w:spacing w:line="740" w:lineRule="atLeast"/>
        <w:ind w:left="860"/>
        <w:textAlignment w:val="baseline"/>
        <w:rPr>
          <w:sz w:val="43"/>
        </w:rPr>
      </w:pPr>
      <w:r>
        <w:rPr>
          <w:rFonts w:ascii="宋体" w:eastAsia="宋体" w:hAnsi="宋体" w:cs="宋体"/>
          <w:color w:val="000000"/>
          <w:sz w:val="43"/>
        </w:rPr>
        <w:t>的这个话恰恰是通过您并在您的哲学中获得了一种十分概括笼统的复杂含义时很刺耳一样。联想到您可能或者必定</w:t>
      </w:r>
      <w:r>
        <w:rPr>
          <w:rFonts w:ascii="宋体" w:eastAsia="宋体" w:hAnsi="宋体" w:cs="宋体"/>
          <w:color w:val="000000"/>
          <w:sz w:val="43"/>
        </w:rPr>
        <w:t>要完全看作这种虚无主义的一部分的那些文献，听到破坏的这个话就使我们触目惊心。</w:t>
      </w:r>
    </w:p>
    <w:p w:rsidR="003B37AB" w:rsidRDefault="00DE34B8">
      <w:pPr>
        <w:wordWrap w:val="0"/>
        <w:spacing w:line="740" w:lineRule="atLeast"/>
        <w:textAlignment w:val="baseline"/>
        <w:rPr>
          <w:sz w:val="43"/>
        </w:rPr>
      </w:pPr>
      <w:r>
        <w:rPr>
          <w:rFonts w:ascii="宋体" w:eastAsia="宋体" w:hAnsi="宋体" w:cs="宋体"/>
          <w:b/>
          <w:color w:val="000000"/>
          <w:sz w:val="43"/>
        </w:rPr>
        <w:t>海：</w:t>
      </w:r>
      <w:r>
        <w:rPr>
          <w:rFonts w:ascii="宋体" w:eastAsia="宋体" w:hAnsi="宋体" w:cs="宋体"/>
          <w:color w:val="000000"/>
          <w:sz w:val="43"/>
        </w:rPr>
        <w:t>我想说，我所指的文献并没有我所想的虚无主义的意义。</w:t>
      </w:r>
    </w:p>
    <w:p w:rsidR="003B37AB" w:rsidRDefault="00DE34B8">
      <w:pPr>
        <w:wordWrap w:val="0"/>
        <w:spacing w:line="740" w:lineRule="atLeast"/>
        <w:ind w:left="840" w:hanging="840"/>
        <w:textAlignment w:val="baseline"/>
        <w:rPr>
          <w:sz w:val="42"/>
        </w:rPr>
      </w:pPr>
      <w:r>
        <w:rPr>
          <w:rFonts w:ascii="宋体" w:eastAsia="宋体" w:hAnsi="宋体" w:cs="宋体"/>
          <w:b/>
          <w:color w:val="000000"/>
          <w:sz w:val="42"/>
        </w:rPr>
        <w:t>明：</w:t>
      </w:r>
      <w:r>
        <w:rPr>
          <w:rFonts w:ascii="宋体" w:eastAsia="宋体" w:hAnsi="宋体" w:cs="宋体"/>
          <w:color w:val="000000"/>
          <w:sz w:val="42"/>
        </w:rPr>
        <w:t>您显然见到，您也已经这样说过，您见到一种世界运动，这种世界运动正在演出或者已经演出来了绝对技术国家，是吗？</w:t>
      </w:r>
    </w:p>
    <w:p w:rsidR="003B37AB" w:rsidRDefault="00DE34B8">
      <w:pPr>
        <w:wordWrap w:val="0"/>
        <w:spacing w:line="740" w:lineRule="atLeast"/>
        <w:textAlignment w:val="baseline"/>
        <w:rPr>
          <w:sz w:val="43"/>
        </w:rPr>
      </w:pPr>
      <w:r>
        <w:rPr>
          <w:rFonts w:ascii="宋体" w:eastAsia="宋体" w:hAnsi="宋体" w:cs="宋体"/>
          <w:b/>
          <w:color w:val="000000"/>
          <w:sz w:val="43"/>
        </w:rPr>
        <w:t>海：</w:t>
      </w:r>
      <w:r>
        <w:rPr>
          <w:rFonts w:ascii="宋体" w:eastAsia="宋体" w:hAnsi="宋体" w:cs="宋体"/>
          <w:color w:val="000000"/>
          <w:sz w:val="43"/>
        </w:rPr>
        <w:t>是的！</w:t>
      </w:r>
    </w:p>
    <w:p w:rsidR="003B37AB" w:rsidRDefault="00DE34B8">
      <w:pPr>
        <w:wordWrap w:val="0"/>
        <w:spacing w:line="740" w:lineRule="atLeast"/>
        <w:ind w:left="840" w:right="20" w:hanging="840"/>
        <w:textAlignment w:val="baseline"/>
        <w:rPr>
          <w:sz w:val="43"/>
        </w:rPr>
      </w:pPr>
      <w:r>
        <w:rPr>
          <w:rFonts w:ascii="宋体" w:eastAsia="宋体" w:hAnsi="宋体" w:cs="宋体"/>
          <w:b/>
          <w:color w:val="000000"/>
          <w:sz w:val="43"/>
        </w:rPr>
        <w:t>明：</w:t>
      </w:r>
      <w:r>
        <w:rPr>
          <w:rFonts w:ascii="宋体" w:eastAsia="宋体" w:hAnsi="宋体" w:cs="宋体"/>
          <w:color w:val="000000"/>
          <w:sz w:val="43"/>
        </w:rPr>
        <w:t>好。现在自然就可提出一个问题：一个人还能够影响由势所必至的情况组成的这个总体吗？或者再说哲学能够影响它吗？或者让哲学指引一个人或许多人进行一种特定行动时两者合在一起能够影响它吗？</w:t>
      </w:r>
    </w:p>
    <w:p w:rsidR="003B37AB" w:rsidRDefault="00DE34B8">
      <w:pPr>
        <w:wordWrap w:val="0"/>
        <w:spacing w:line="740" w:lineRule="atLeast"/>
        <w:ind w:left="840" w:hanging="840"/>
        <w:textAlignment w:val="baseline"/>
        <w:rPr>
          <w:sz w:val="43"/>
        </w:rPr>
      </w:pPr>
      <w:r>
        <w:rPr>
          <w:rFonts w:ascii="宋体" w:eastAsia="宋体" w:hAnsi="宋体" w:cs="宋体"/>
          <w:b/>
          <w:color w:val="000000"/>
          <w:sz w:val="43"/>
        </w:rPr>
        <w:t>海：</w:t>
      </w:r>
      <w:r>
        <w:rPr>
          <w:rFonts w:ascii="宋体" w:eastAsia="宋体" w:hAnsi="宋体" w:cs="宋体"/>
          <w:color w:val="000000"/>
          <w:sz w:val="43"/>
        </w:rPr>
        <w:t>如果我可以简短而且也许是说一点老实话，但却是从长期的沉思来回答，我</w:t>
      </w:r>
      <w:r>
        <w:rPr>
          <w:rFonts w:ascii="宋体" w:eastAsia="宋体" w:hAnsi="宋体" w:cs="宋体"/>
          <w:color w:val="000000"/>
          <w:sz w:val="43"/>
        </w:rPr>
        <w:t>就要说：哲学将不能引起世界现状的任何直接变化。不仅哲学不能，而且所有一切只要是人的思索和图谋都不能做到。只还有一个上帝能救渡我们。留给我们的唯一可能是，在思想与诗歌中为上帝之出现准备或者为在没落中上帝之不出现作准备；我们瞻望着不出现的上帝而没落。</w:t>
      </w:r>
    </w:p>
    <w:p w:rsidR="003B37AB" w:rsidRDefault="00DE34B8">
      <w:pPr>
        <w:wordWrap w:val="0"/>
        <w:spacing w:line="740" w:lineRule="atLeast"/>
        <w:ind w:left="840" w:hanging="840"/>
        <w:textAlignment w:val="baseline"/>
        <w:rPr>
          <w:sz w:val="43"/>
        </w:rPr>
      </w:pPr>
      <w:r>
        <w:rPr>
          <w:rFonts w:ascii="宋体" w:eastAsia="宋体" w:hAnsi="宋体" w:cs="宋体"/>
          <w:b/>
          <w:color w:val="000000"/>
          <w:sz w:val="43"/>
        </w:rPr>
        <w:t>明：</w:t>
      </w:r>
      <w:r>
        <w:rPr>
          <w:rFonts w:ascii="宋体" w:eastAsia="宋体" w:hAnsi="宋体" w:cs="宋体"/>
          <w:color w:val="000000"/>
          <w:sz w:val="43"/>
        </w:rPr>
        <w:t>在您的思想和这个上帝之出现之间有联系吗？在您看来，这里有一种因果联系吗？您认为，我们能够把这个上帝想出来吗？</w:t>
      </w:r>
    </w:p>
    <w:p w:rsidR="003B37AB" w:rsidRDefault="00DE34B8">
      <w:pPr>
        <w:wordWrap w:val="0"/>
        <w:spacing w:line="740" w:lineRule="atLeast"/>
        <w:ind w:left="840" w:hanging="840"/>
        <w:textAlignment w:val="baseline"/>
        <w:rPr>
          <w:sz w:val="43"/>
        </w:rPr>
      </w:pPr>
      <w:r>
        <w:rPr>
          <w:rFonts w:ascii="宋体" w:eastAsia="宋体" w:hAnsi="宋体" w:cs="宋体"/>
          <w:b/>
          <w:color w:val="000000"/>
          <w:sz w:val="43"/>
        </w:rPr>
        <w:t>海：</w:t>
      </w:r>
      <w:r>
        <w:rPr>
          <w:rFonts w:ascii="宋体" w:eastAsia="宋体" w:hAnsi="宋体" w:cs="宋体"/>
          <w:color w:val="000000"/>
          <w:sz w:val="43"/>
        </w:rPr>
        <w:t>我们不能把他想出来。我们至多可以唤醒大家准备期待他。</w:t>
      </w:r>
    </w:p>
    <w:p w:rsidR="003B37AB" w:rsidRDefault="00DE34B8">
      <w:pPr>
        <w:wordWrap w:val="0"/>
        <w:spacing w:line="740" w:lineRule="atLeast"/>
        <w:textAlignment w:val="baseline"/>
        <w:rPr>
          <w:sz w:val="43"/>
        </w:rPr>
      </w:pPr>
      <w:r>
        <w:rPr>
          <w:rFonts w:ascii="宋体" w:eastAsia="宋体" w:hAnsi="宋体" w:cs="宋体"/>
          <w:b/>
          <w:color w:val="000000"/>
          <w:sz w:val="43"/>
        </w:rPr>
        <w:t>明：</w:t>
      </w:r>
      <w:r>
        <w:rPr>
          <w:rFonts w:ascii="宋体" w:eastAsia="宋体" w:hAnsi="宋体" w:cs="宋体"/>
          <w:color w:val="000000"/>
          <w:sz w:val="43"/>
        </w:rPr>
        <w:t>但是我们能够有所帮助吗？</w:t>
      </w:r>
    </w:p>
    <w:p w:rsidR="003B37AB" w:rsidRDefault="00DE34B8">
      <w:pPr>
        <w:wordWrap w:val="0"/>
        <w:spacing w:line="740" w:lineRule="atLeast"/>
        <w:textAlignment w:val="baseline"/>
        <w:rPr>
          <w:sz w:val="43"/>
        </w:rPr>
      </w:pPr>
      <w:r>
        <w:rPr>
          <w:rFonts w:ascii="宋体" w:eastAsia="宋体" w:hAnsi="宋体" w:cs="宋体"/>
          <w:b/>
          <w:color w:val="000000"/>
          <w:sz w:val="43"/>
        </w:rPr>
        <w:t>海：</w:t>
      </w:r>
      <w:r>
        <w:rPr>
          <w:rFonts w:ascii="宋体" w:eastAsia="宋体" w:hAnsi="宋体" w:cs="宋体"/>
          <w:color w:val="000000"/>
          <w:sz w:val="43"/>
        </w:rPr>
        <w:t>作好准备就可以是第一种帮助。这个世界之成为今天这个</w:t>
      </w:r>
    </w:p>
    <w:p w:rsidR="003B37AB" w:rsidRDefault="003B37AB"/>
    <w:p w:rsidR="003B37AB" w:rsidRDefault="003B37AB">
      <w:pPr>
        <w:sectPr w:rsidR="003B37AB">
          <w:headerReference w:type="default" r:id="rId2680"/>
          <w:footerReference w:type="default" r:id="rId2681"/>
          <w:pgSz w:w="16600" w:h="24400"/>
          <w:pgMar w:top="2080" w:right="2340" w:bottom="2080" w:left="2340" w:header="1780" w:footer="1780" w:gutter="0"/>
          <w:cols w:space="720"/>
        </w:sectPr>
      </w:pPr>
    </w:p>
    <w:p w:rsidR="003B37AB" w:rsidRDefault="00DE34B8">
      <w:pPr>
        <w:wordWrap w:val="0"/>
        <w:spacing w:before="200" w:line="500" w:lineRule="atLeast"/>
        <w:ind w:left="5260"/>
        <w:textAlignment w:val="baseline"/>
        <w:rPr>
          <w:sz w:val="37"/>
        </w:rPr>
      </w:pPr>
      <w:r>
        <w:rPr>
          <w:rFonts w:ascii="宋体" w:eastAsia="宋体" w:hAnsi="宋体" w:cs="宋体"/>
          <w:color w:val="000000"/>
          <w:sz w:val="37"/>
        </w:rPr>
        <w:lastRenderedPageBreak/>
        <w:t>“</w:t>
      </w:r>
      <w:r>
        <w:rPr>
          <w:rFonts w:ascii="宋体" w:eastAsia="宋体" w:hAnsi="宋体" w:cs="宋体"/>
          <w:color w:val="000000"/>
          <w:sz w:val="37"/>
        </w:rPr>
        <w:t>只还有一个上帝能救渡我们</w:t>
      </w:r>
      <w:r>
        <w:rPr>
          <w:rFonts w:ascii="宋体" w:eastAsia="宋体" w:hAnsi="宋体" w:cs="宋体"/>
          <w:color w:val="000000"/>
          <w:sz w:val="37"/>
        </w:rPr>
        <w:t>”1307</w:t>
      </w:r>
    </w:p>
    <w:p w:rsidR="003B37AB" w:rsidRDefault="003B37AB">
      <w:pPr>
        <w:wordWrap w:val="0"/>
        <w:spacing w:line="460" w:lineRule="exact"/>
        <w:textAlignment w:val="baseline"/>
        <w:rPr>
          <w:sz w:val="37"/>
        </w:rPr>
      </w:pPr>
    </w:p>
    <w:p w:rsidR="003B37AB" w:rsidRDefault="00DE34B8">
      <w:pPr>
        <w:wordWrap w:val="0"/>
        <w:spacing w:line="680" w:lineRule="atLeast"/>
        <w:ind w:left="880" w:right="120"/>
        <w:textAlignment w:val="baseline"/>
        <w:rPr>
          <w:sz w:val="40"/>
        </w:rPr>
      </w:pPr>
      <w:r>
        <w:rPr>
          <w:rFonts w:ascii="宋体" w:eastAsia="宋体" w:hAnsi="宋体" w:cs="宋体"/>
          <w:color w:val="000000"/>
          <w:sz w:val="40"/>
        </w:rPr>
        <w:t>样子以及它如何成为今天这个样子，不能是通过人做到的，但也不能是没有人就做到的。这件事据我看来是和下述这件事联系在一起的：我用一个长久流传下来、含义很多而现在又遭废弃的字眼</w:t>
      </w:r>
      <w:r>
        <w:rPr>
          <w:rFonts w:ascii="宋体" w:eastAsia="宋体" w:hAnsi="宋体" w:cs="宋体"/>
          <w:color w:val="000000"/>
          <w:sz w:val="40"/>
        </w:rPr>
        <w:t>“</w:t>
      </w:r>
      <w:r>
        <w:rPr>
          <w:rFonts w:ascii="宋体" w:eastAsia="宋体" w:hAnsi="宋体" w:cs="宋体"/>
          <w:color w:val="000000"/>
          <w:sz w:val="40"/>
        </w:rPr>
        <w:t>存在</w:t>
      </w:r>
      <w:r>
        <w:rPr>
          <w:rFonts w:ascii="宋体" w:eastAsia="宋体" w:hAnsi="宋体" w:cs="宋体"/>
          <w:color w:val="000000"/>
          <w:sz w:val="40"/>
        </w:rPr>
        <w:t>”</w:t>
      </w:r>
      <w:r>
        <w:rPr>
          <w:rFonts w:ascii="宋体" w:eastAsia="宋体" w:hAnsi="宋体" w:cs="宋体"/>
          <w:color w:val="000000"/>
          <w:sz w:val="40"/>
        </w:rPr>
        <w:t>来称呼的这个东西，需要人来启示它、维持它、使它成形。我认为技术的本质就在于我称为</w:t>
      </w:r>
      <w:r>
        <w:rPr>
          <w:rFonts w:ascii="宋体" w:eastAsia="宋体" w:hAnsi="宋体" w:cs="宋体"/>
          <w:color w:val="000000"/>
          <w:sz w:val="40"/>
        </w:rPr>
        <w:t>“</w:t>
      </w:r>
      <w:r>
        <w:rPr>
          <w:rFonts w:ascii="宋体" w:eastAsia="宋体" w:hAnsi="宋体" w:cs="宋体"/>
          <w:color w:val="000000"/>
          <w:sz w:val="40"/>
        </w:rPr>
        <w:t>座架</w:t>
      </w:r>
      <w:r>
        <w:rPr>
          <w:rFonts w:ascii="宋体" w:eastAsia="宋体" w:hAnsi="宋体" w:cs="宋体"/>
          <w:color w:val="000000"/>
          <w:sz w:val="40"/>
        </w:rPr>
        <w:t>”</w:t>
      </w:r>
      <w:r>
        <w:rPr>
          <w:rFonts w:ascii="宋体" w:eastAsia="宋体" w:hAnsi="宋体" w:cs="宋体"/>
          <w:color w:val="000000"/>
          <w:sz w:val="40"/>
        </w:rPr>
        <w:t>的这个东西中，这是一个常常被嘲笑而且或许也不确切的字眼。座架的作用就在于：人被座落在此，被一股力量安排着、要求着，这股力量是在技术的本质中显示出来的</w:t>
      </w:r>
      <w:r>
        <w:rPr>
          <w:rFonts w:ascii="宋体" w:eastAsia="宋体" w:hAnsi="宋体" w:cs="宋体"/>
          <w:color w:val="000000"/>
          <w:sz w:val="40"/>
        </w:rPr>
        <w:t>而又是人自己所不能控制的力量。就是要帮助达到此种见地：再多的事思想也不要求了。哲学到此结束。</w:t>
      </w:r>
    </w:p>
    <w:p w:rsidR="003B37AB" w:rsidRDefault="00DE34B8">
      <w:pPr>
        <w:wordWrap w:val="0"/>
        <w:spacing w:line="680" w:lineRule="atLeast"/>
        <w:ind w:left="860" w:right="120" w:hanging="840"/>
        <w:textAlignment w:val="baseline"/>
        <w:rPr>
          <w:sz w:val="40"/>
        </w:rPr>
      </w:pPr>
      <w:r>
        <w:rPr>
          <w:rFonts w:ascii="宋体" w:eastAsia="宋体" w:hAnsi="宋体" w:cs="宋体"/>
          <w:color w:val="000000"/>
          <w:sz w:val="40"/>
        </w:rPr>
        <w:t>明：在过去的时代</w:t>
      </w:r>
      <w:r>
        <w:rPr>
          <w:rFonts w:ascii="宋体" w:eastAsia="宋体" w:hAnsi="宋体" w:cs="宋体"/>
          <w:color w:val="000000"/>
          <w:sz w:val="40"/>
        </w:rPr>
        <w:t>——</w:t>
      </w:r>
      <w:r>
        <w:rPr>
          <w:rFonts w:ascii="宋体" w:eastAsia="宋体" w:hAnsi="宋体" w:cs="宋体"/>
          <w:color w:val="000000"/>
          <w:sz w:val="40"/>
        </w:rPr>
        <w:t>而且不只是在过去的时代</w:t>
      </w:r>
      <w:r>
        <w:rPr>
          <w:rFonts w:ascii="宋体" w:eastAsia="宋体" w:hAnsi="宋体" w:cs="宋体"/>
          <w:color w:val="000000"/>
          <w:sz w:val="40"/>
        </w:rPr>
        <w:t>——</w:t>
      </w:r>
      <w:r>
        <w:rPr>
          <w:rFonts w:ascii="宋体" w:eastAsia="宋体" w:hAnsi="宋体" w:cs="宋体"/>
          <w:color w:val="000000"/>
          <w:sz w:val="40"/>
        </w:rPr>
        <w:t>一直是这样想的：哲学间接地起很多作用，直接地只起很少作用；但哲学间接地曾经能起很多作用；哲学帮助过许多新思潮涌现出来。如果人们仅就德国人范围想一想康德、黑格尔直至尼采这些伟大人物，不消说马克思了，那么就可证明，哲学在曲折道路上已经起过多么巨大的作用。现在您认为哲学的这种作用已经结束了？而当您说，旧哲学已死了，再没有哲学了，您这样说时的思想也包括：哲学的这种作用，如果过去</w:t>
      </w:r>
      <w:r>
        <w:rPr>
          <w:rFonts w:ascii="宋体" w:eastAsia="宋体" w:hAnsi="宋体" w:cs="宋体"/>
          <w:color w:val="000000"/>
          <w:sz w:val="40"/>
        </w:rPr>
        <w:t>曾有过，至少今日不再有了吗？</w:t>
      </w:r>
    </w:p>
    <w:p w:rsidR="003B37AB" w:rsidRDefault="00DE34B8">
      <w:pPr>
        <w:wordWrap w:val="0"/>
        <w:spacing w:line="680" w:lineRule="atLeast"/>
        <w:ind w:left="860" w:right="140" w:hanging="840"/>
        <w:textAlignment w:val="baseline"/>
        <w:rPr>
          <w:sz w:val="40"/>
        </w:rPr>
      </w:pPr>
      <w:r>
        <w:rPr>
          <w:rFonts w:ascii="宋体" w:eastAsia="宋体" w:hAnsi="宋体" w:cs="宋体"/>
          <w:color w:val="000000"/>
          <w:sz w:val="40"/>
        </w:rPr>
        <w:t>海：通过另外一种思想还可能起一种间接的作用，但不能有这样一种直接的作用，仿佛思想循因致果地改变着世界状况。</w:t>
      </w:r>
    </w:p>
    <w:p w:rsidR="003B37AB" w:rsidRDefault="00DE34B8">
      <w:pPr>
        <w:wordWrap w:val="0"/>
        <w:spacing w:line="680" w:lineRule="atLeast"/>
        <w:ind w:left="860" w:right="120" w:hanging="840"/>
        <w:textAlignment w:val="baseline"/>
        <w:rPr>
          <w:sz w:val="40"/>
        </w:rPr>
      </w:pPr>
      <w:r>
        <w:rPr>
          <w:rFonts w:ascii="宋体" w:eastAsia="宋体" w:hAnsi="宋体" w:cs="宋体"/>
          <w:color w:val="000000"/>
          <w:sz w:val="40"/>
        </w:rPr>
        <w:t>明：请您原谅，我们不想搞哲学，我们没有那种本事，但是我们在此却有了政治与哲学之间的接触点，因此请您宽恕我们在此把您拉到这样一篇谈话中来</w:t>
      </w:r>
      <w:r>
        <w:rPr>
          <w:rFonts w:ascii="宋体" w:eastAsia="宋体" w:hAnsi="宋体" w:cs="宋体"/>
          <w:color w:val="000000"/>
          <w:sz w:val="40"/>
        </w:rPr>
        <w:t>———</w:t>
      </w:r>
      <w:r>
        <w:rPr>
          <w:rFonts w:ascii="宋体" w:eastAsia="宋体" w:hAnsi="宋体" w:cs="宋体"/>
          <w:color w:val="000000"/>
          <w:sz w:val="40"/>
        </w:rPr>
        <w:t>您刚才说了，哲学和个人都不能做什么事了，除非</w:t>
      </w:r>
      <w:r>
        <w:rPr>
          <w:rFonts w:ascii="宋体" w:eastAsia="宋体" w:hAnsi="宋体" w:cs="宋体"/>
          <w:color w:val="000000"/>
          <w:sz w:val="40"/>
        </w:rPr>
        <w:t>……</w:t>
      </w:r>
    </w:p>
    <w:p w:rsidR="003B37AB" w:rsidRDefault="00DE34B8">
      <w:pPr>
        <w:wordWrap w:val="0"/>
        <w:spacing w:line="680" w:lineRule="atLeast"/>
        <w:ind w:left="860" w:right="120" w:hanging="840"/>
        <w:textAlignment w:val="baseline"/>
        <w:rPr>
          <w:sz w:val="40"/>
        </w:rPr>
      </w:pPr>
      <w:r>
        <w:rPr>
          <w:rFonts w:ascii="宋体" w:eastAsia="宋体" w:hAnsi="宋体" w:cs="宋体"/>
          <w:color w:val="000000"/>
          <w:sz w:val="40"/>
        </w:rPr>
        <w:t>海：</w:t>
      </w:r>
      <w:r>
        <w:rPr>
          <w:rFonts w:ascii="宋体" w:eastAsia="宋体" w:hAnsi="宋体" w:cs="宋体"/>
          <w:color w:val="000000"/>
          <w:sz w:val="40"/>
        </w:rPr>
        <w:t>……</w:t>
      </w:r>
      <w:r>
        <w:rPr>
          <w:rFonts w:ascii="宋体" w:eastAsia="宋体" w:hAnsi="宋体" w:cs="宋体"/>
          <w:color w:val="000000"/>
          <w:sz w:val="40"/>
        </w:rPr>
        <w:t>作好准备随时迎候上帝的到来或者上帝的缺席。就是上帝缺席的经验也不是一无所获，而是人从我在《存在与时</w:t>
      </w:r>
    </w:p>
    <w:p w:rsidR="003B37AB" w:rsidRDefault="003B37AB"/>
    <w:p w:rsidR="003B37AB" w:rsidRDefault="003B37AB">
      <w:pPr>
        <w:sectPr w:rsidR="003B37AB">
          <w:headerReference w:type="default" r:id="rId2682"/>
          <w:footerReference w:type="default" r:id="rId2683"/>
          <w:pgSz w:w="16600" w:h="24400"/>
          <w:pgMar w:top="2080" w:right="2240" w:bottom="2080" w:left="2240" w:header="1780" w:footer="1780" w:gutter="0"/>
          <w:cols w:space="720"/>
        </w:sectPr>
      </w:pPr>
    </w:p>
    <w:p w:rsidR="003B37AB" w:rsidRDefault="00DE34B8">
      <w:pPr>
        <w:wordWrap w:val="0"/>
        <w:spacing w:before="200" w:line="540" w:lineRule="atLeast"/>
        <w:ind w:left="420"/>
        <w:textAlignment w:val="baseline"/>
        <w:rPr>
          <w:sz w:val="39"/>
        </w:rPr>
      </w:pPr>
      <w:r>
        <w:rPr>
          <w:rFonts w:ascii="宋体" w:eastAsia="宋体" w:hAnsi="宋体" w:cs="宋体"/>
          <w:b/>
          <w:color w:val="000000"/>
          <w:sz w:val="39"/>
        </w:rPr>
        <w:lastRenderedPageBreak/>
        <w:t>1308</w:t>
      </w:r>
      <w:r>
        <w:rPr>
          <w:rFonts w:ascii="宋体" w:eastAsia="宋体" w:hAnsi="宋体" w:cs="宋体"/>
          <w:color w:val="000000"/>
          <w:sz w:val="39"/>
        </w:rPr>
        <w:t xml:space="preserve">  </w:t>
      </w:r>
      <w:r>
        <w:rPr>
          <w:rFonts w:ascii="宋体" w:eastAsia="宋体" w:hAnsi="宋体" w:cs="宋体"/>
          <w:b/>
          <w:color w:val="000000"/>
          <w:sz w:val="39"/>
        </w:rPr>
        <w:t>第八篇</w:t>
      </w:r>
      <w:r>
        <w:rPr>
          <w:rFonts w:ascii="宋体" w:eastAsia="宋体" w:hAnsi="宋体" w:cs="宋体"/>
          <w:color w:val="000000"/>
          <w:sz w:val="39"/>
        </w:rPr>
        <w:t xml:space="preserve">  </w:t>
      </w:r>
      <w:r>
        <w:rPr>
          <w:rFonts w:ascii="宋体" w:eastAsia="宋体" w:hAnsi="宋体" w:cs="宋体"/>
          <w:b/>
          <w:color w:val="000000"/>
          <w:sz w:val="39"/>
        </w:rPr>
        <w:t>自我陈述</w:t>
      </w:r>
    </w:p>
    <w:p w:rsidR="003B37AB" w:rsidRDefault="003B37AB">
      <w:pPr>
        <w:wordWrap w:val="0"/>
        <w:spacing w:line="480" w:lineRule="exact"/>
        <w:textAlignment w:val="baseline"/>
        <w:rPr>
          <w:sz w:val="39"/>
        </w:rPr>
      </w:pPr>
    </w:p>
    <w:p w:rsidR="003B37AB" w:rsidRDefault="00DE34B8">
      <w:pPr>
        <w:wordWrap w:val="0"/>
        <w:spacing w:line="720" w:lineRule="atLeast"/>
        <w:ind w:left="860" w:right="60" w:hanging="40"/>
        <w:textAlignment w:val="baseline"/>
        <w:rPr>
          <w:sz w:val="41"/>
        </w:rPr>
      </w:pPr>
      <w:r>
        <w:rPr>
          <w:rFonts w:ascii="宋体" w:eastAsia="宋体" w:hAnsi="宋体" w:cs="宋体"/>
          <w:color w:val="000000"/>
          <w:sz w:val="41"/>
        </w:rPr>
        <w:t>间》中称为沉沦于在者的境界中解放出来的境界。要对今天的情况进行沉思，就须作好上述的准备。</w:t>
      </w:r>
    </w:p>
    <w:p w:rsidR="003B37AB" w:rsidRDefault="00DE34B8">
      <w:pPr>
        <w:wordWrap w:val="0"/>
        <w:spacing w:line="720" w:lineRule="atLeast"/>
        <w:ind w:left="860" w:right="60" w:hanging="840"/>
        <w:textAlignment w:val="baseline"/>
        <w:rPr>
          <w:sz w:val="41"/>
        </w:rPr>
      </w:pPr>
      <w:r>
        <w:rPr>
          <w:rFonts w:ascii="宋体" w:eastAsia="宋体" w:hAnsi="宋体" w:cs="宋体"/>
          <w:color w:val="000000"/>
          <w:sz w:val="41"/>
        </w:rPr>
        <w:t>明：但是这就在事实上还须待从外部来一个著名的动力罗，一个上帝或者一个什么。也就是说从自身出发并全凭自力，那么思想而今就再不能起什么作用了？这件事，按照一般人的看法而且我相信也按照我们的看法，在从前是有过的嘛。</w:t>
      </w:r>
    </w:p>
    <w:p w:rsidR="003B37AB" w:rsidRDefault="00DE34B8">
      <w:pPr>
        <w:wordWrap w:val="0"/>
        <w:spacing w:line="720" w:lineRule="atLeast"/>
        <w:ind w:left="20"/>
        <w:textAlignment w:val="baseline"/>
        <w:rPr>
          <w:sz w:val="41"/>
        </w:rPr>
      </w:pPr>
      <w:r>
        <w:rPr>
          <w:rFonts w:ascii="宋体" w:eastAsia="宋体" w:hAnsi="宋体" w:cs="宋体"/>
          <w:color w:val="000000"/>
          <w:sz w:val="41"/>
        </w:rPr>
        <w:t>海：但不是直接的。</w:t>
      </w:r>
    </w:p>
    <w:p w:rsidR="003B37AB" w:rsidRDefault="003B37AB">
      <w:pPr>
        <w:wordWrap w:val="0"/>
        <w:spacing w:line="700" w:lineRule="exact"/>
        <w:textAlignment w:val="baseline"/>
        <w:rPr>
          <w:sz w:val="58"/>
        </w:rPr>
      </w:pPr>
    </w:p>
    <w:p w:rsidR="003B37AB" w:rsidRDefault="00DE34B8">
      <w:pPr>
        <w:wordWrap w:val="0"/>
        <w:spacing w:line="780" w:lineRule="atLeast"/>
        <w:ind w:left="3280"/>
        <w:textAlignment w:val="baseline"/>
        <w:rPr>
          <w:sz w:val="58"/>
        </w:rPr>
      </w:pPr>
      <w:r>
        <w:rPr>
          <w:rFonts w:ascii="仿宋" w:eastAsia="仿宋" w:hAnsi="仿宋" w:cs="仿宋"/>
          <w:color w:val="000000"/>
          <w:sz w:val="58"/>
        </w:rPr>
        <w:t>哲学被控制论代替了</w:t>
      </w:r>
    </w:p>
    <w:p w:rsidR="003B37AB" w:rsidRDefault="00DE34B8">
      <w:pPr>
        <w:wordWrap w:val="0"/>
        <w:spacing w:before="500" w:line="720" w:lineRule="atLeast"/>
        <w:ind w:left="860" w:right="60" w:hanging="840"/>
        <w:textAlignment w:val="baseline"/>
        <w:rPr>
          <w:sz w:val="41"/>
        </w:rPr>
      </w:pPr>
      <w:r>
        <w:rPr>
          <w:rFonts w:ascii="宋体" w:eastAsia="宋体" w:hAnsi="宋体" w:cs="宋体"/>
          <w:color w:val="000000"/>
          <w:sz w:val="41"/>
        </w:rPr>
        <w:t>明：我们已经举过康德、黑格尔和马克思是伟大的推动者。但动力也从莱布尼兹身上发出来</w:t>
      </w:r>
      <w:r>
        <w:rPr>
          <w:rFonts w:ascii="宋体" w:eastAsia="宋体" w:hAnsi="宋体" w:cs="宋体"/>
          <w:color w:val="000000"/>
          <w:sz w:val="41"/>
        </w:rPr>
        <w:t>————</w:t>
      </w:r>
      <w:r>
        <w:rPr>
          <w:rFonts w:ascii="宋体" w:eastAsia="宋体" w:hAnsi="宋体" w:cs="宋体"/>
          <w:color w:val="000000"/>
          <w:sz w:val="41"/>
        </w:rPr>
        <w:t>对现代物理学的发展因而就一般地对现代世界之出现。我们相信，您在上文说了，</w:t>
      </w:r>
      <w:r>
        <w:rPr>
          <w:rFonts w:ascii="宋体" w:eastAsia="宋体" w:hAnsi="宋体" w:cs="宋体"/>
          <w:color w:val="000000"/>
          <w:sz w:val="41"/>
        </w:rPr>
        <w:t>您在今天不再估计会有这样的一种作用了。</w:t>
      </w:r>
    </w:p>
    <w:p w:rsidR="003B37AB" w:rsidRDefault="00DE34B8">
      <w:pPr>
        <w:wordWrap w:val="0"/>
        <w:spacing w:line="720" w:lineRule="atLeast"/>
        <w:ind w:left="860" w:right="60" w:hanging="840"/>
        <w:textAlignment w:val="baseline"/>
        <w:rPr>
          <w:sz w:val="41"/>
        </w:rPr>
      </w:pPr>
      <w:r>
        <w:rPr>
          <w:rFonts w:ascii="宋体" w:eastAsia="宋体" w:hAnsi="宋体" w:cs="宋体"/>
          <w:color w:val="000000"/>
          <w:sz w:val="41"/>
        </w:rPr>
        <w:t>海：在哲学的意义上不再有了。今天各种科学已经接管了迄今为止哲学的任务。为要把思想的</w:t>
      </w:r>
      <w:r>
        <w:rPr>
          <w:rFonts w:ascii="宋体" w:eastAsia="宋体" w:hAnsi="宋体" w:cs="宋体"/>
          <w:color w:val="000000"/>
          <w:sz w:val="41"/>
        </w:rPr>
        <w:t>“</w:t>
      </w:r>
      <w:r>
        <w:rPr>
          <w:rFonts w:ascii="宋体" w:eastAsia="宋体" w:hAnsi="宋体" w:cs="宋体"/>
          <w:color w:val="000000"/>
          <w:sz w:val="41"/>
        </w:rPr>
        <w:t>作用</w:t>
      </w:r>
      <w:r>
        <w:rPr>
          <w:rFonts w:ascii="宋体" w:eastAsia="宋体" w:hAnsi="宋体" w:cs="宋体"/>
          <w:color w:val="000000"/>
          <w:sz w:val="41"/>
        </w:rPr>
        <w:t>”</w:t>
      </w:r>
      <w:r>
        <w:rPr>
          <w:rFonts w:ascii="宋体" w:eastAsia="宋体" w:hAnsi="宋体" w:cs="宋体"/>
          <w:color w:val="000000"/>
          <w:sz w:val="41"/>
        </w:rPr>
        <w:t>完全说清楚，我们就须进一步讨论作用和起作用在此会是什么意思。如果我们已经讨论过充足理由律的话，就须在此在导因，动力，要求，扶助，障碍与辅助之间作出根本区别。哲学消散在几种特殊科学中了：心理学，逻辑学，政治学。</w:t>
      </w:r>
    </w:p>
    <w:p w:rsidR="003B37AB" w:rsidRDefault="00DE34B8">
      <w:pPr>
        <w:wordWrap w:val="0"/>
        <w:spacing w:line="720" w:lineRule="atLeast"/>
        <w:ind w:left="20"/>
        <w:textAlignment w:val="baseline"/>
        <w:rPr>
          <w:sz w:val="41"/>
        </w:rPr>
      </w:pPr>
      <w:r>
        <w:rPr>
          <w:rFonts w:ascii="宋体" w:eastAsia="宋体" w:hAnsi="宋体" w:cs="宋体"/>
          <w:color w:val="000000"/>
          <w:sz w:val="41"/>
        </w:rPr>
        <w:t>明：谁现在占据了哲学的地位呢？</w:t>
      </w:r>
    </w:p>
    <w:p w:rsidR="003B37AB" w:rsidRDefault="00DE34B8">
      <w:pPr>
        <w:wordWrap w:val="0"/>
        <w:spacing w:line="720" w:lineRule="atLeast"/>
        <w:ind w:left="20"/>
        <w:textAlignment w:val="baseline"/>
        <w:rPr>
          <w:sz w:val="41"/>
        </w:rPr>
      </w:pPr>
      <w:r>
        <w:rPr>
          <w:rFonts w:ascii="宋体" w:eastAsia="宋体" w:hAnsi="宋体" w:cs="宋体"/>
          <w:color w:val="000000"/>
          <w:sz w:val="41"/>
        </w:rPr>
        <w:t>海：控制论。</w:t>
      </w:r>
    </w:p>
    <w:p w:rsidR="003B37AB" w:rsidRDefault="00DE34B8">
      <w:pPr>
        <w:wordWrap w:val="0"/>
        <w:spacing w:line="720" w:lineRule="atLeast"/>
        <w:ind w:left="20"/>
        <w:textAlignment w:val="baseline"/>
        <w:rPr>
          <w:sz w:val="41"/>
        </w:rPr>
      </w:pPr>
      <w:r>
        <w:rPr>
          <w:rFonts w:ascii="宋体" w:eastAsia="宋体" w:hAnsi="宋体" w:cs="宋体"/>
          <w:color w:val="000000"/>
          <w:sz w:val="41"/>
        </w:rPr>
        <w:t>明：或者是随时准备迎候着的那个虔敬者？</w:t>
      </w:r>
    </w:p>
    <w:p w:rsidR="003B37AB" w:rsidRDefault="00DE34B8">
      <w:pPr>
        <w:wordWrap w:val="0"/>
        <w:spacing w:line="720" w:lineRule="atLeast"/>
        <w:ind w:left="20"/>
        <w:textAlignment w:val="baseline"/>
        <w:rPr>
          <w:sz w:val="41"/>
        </w:rPr>
      </w:pPr>
      <w:r>
        <w:rPr>
          <w:rFonts w:ascii="宋体" w:eastAsia="宋体" w:hAnsi="宋体" w:cs="宋体"/>
          <w:color w:val="000000"/>
          <w:sz w:val="41"/>
        </w:rPr>
        <w:t>海：但这就不是什么哲学了。</w:t>
      </w:r>
    </w:p>
    <w:p w:rsidR="003B37AB" w:rsidRDefault="00DE34B8">
      <w:pPr>
        <w:wordWrap w:val="0"/>
        <w:spacing w:line="720" w:lineRule="atLeast"/>
        <w:ind w:left="20"/>
        <w:textAlignment w:val="baseline"/>
        <w:rPr>
          <w:sz w:val="41"/>
        </w:rPr>
      </w:pPr>
      <w:r>
        <w:rPr>
          <w:rFonts w:ascii="宋体" w:eastAsia="宋体" w:hAnsi="宋体" w:cs="宋体"/>
          <w:color w:val="000000"/>
          <w:sz w:val="41"/>
        </w:rPr>
        <w:t>明：那么是什么呢？</w:t>
      </w:r>
    </w:p>
    <w:p w:rsidR="003B37AB" w:rsidRDefault="00DE34B8">
      <w:pPr>
        <w:wordWrap w:val="0"/>
        <w:spacing w:line="720" w:lineRule="atLeast"/>
        <w:ind w:left="20"/>
        <w:textAlignment w:val="baseline"/>
        <w:rPr>
          <w:sz w:val="41"/>
        </w:rPr>
      </w:pPr>
      <w:r>
        <w:rPr>
          <w:rFonts w:ascii="宋体" w:eastAsia="宋体" w:hAnsi="宋体" w:cs="宋体"/>
          <w:color w:val="000000"/>
          <w:sz w:val="41"/>
        </w:rPr>
        <w:t>海：我把它呼叫另一种思想。</w:t>
      </w:r>
    </w:p>
    <w:p w:rsidR="003B37AB" w:rsidRDefault="003B37AB"/>
    <w:p w:rsidR="003B37AB" w:rsidRDefault="003B37AB">
      <w:pPr>
        <w:sectPr w:rsidR="003B37AB">
          <w:headerReference w:type="default" r:id="rId2684"/>
          <w:footerReference w:type="default" r:id="rId2685"/>
          <w:pgSz w:w="16600" w:h="24400"/>
          <w:pgMar w:top="2080" w:right="2300" w:bottom="2080" w:left="2300" w:header="1780" w:footer="1780" w:gutter="0"/>
          <w:cols w:space="720"/>
        </w:sectPr>
      </w:pPr>
    </w:p>
    <w:p w:rsidR="003B37AB" w:rsidRDefault="00DE34B8">
      <w:pPr>
        <w:wordWrap w:val="0"/>
        <w:spacing w:before="260" w:line="520" w:lineRule="atLeast"/>
        <w:ind w:right="580"/>
        <w:jc w:val="right"/>
        <w:textAlignment w:val="baseline"/>
        <w:rPr>
          <w:sz w:val="38"/>
        </w:rPr>
      </w:pPr>
      <w:r>
        <w:rPr>
          <w:rFonts w:ascii="宋体" w:eastAsia="宋体" w:hAnsi="宋体" w:cs="宋体"/>
          <w:color w:val="000000"/>
          <w:sz w:val="38"/>
        </w:rPr>
        <w:lastRenderedPageBreak/>
        <w:t>“</w:t>
      </w:r>
      <w:r>
        <w:rPr>
          <w:rFonts w:ascii="宋体" w:eastAsia="宋体" w:hAnsi="宋体" w:cs="宋体"/>
          <w:color w:val="000000"/>
          <w:sz w:val="38"/>
        </w:rPr>
        <w:t>只还有一个上帝能救渡我们</w:t>
      </w:r>
      <w:r>
        <w:rPr>
          <w:rFonts w:ascii="宋体" w:eastAsia="宋体" w:hAnsi="宋体" w:cs="宋体"/>
          <w:color w:val="000000"/>
          <w:sz w:val="38"/>
        </w:rPr>
        <w:t>”1309</w:t>
      </w:r>
    </w:p>
    <w:p w:rsidR="003B37AB" w:rsidRDefault="003B37AB">
      <w:pPr>
        <w:wordWrap w:val="0"/>
        <w:spacing w:line="460" w:lineRule="exact"/>
        <w:jc w:val="right"/>
        <w:textAlignment w:val="baseline"/>
        <w:rPr>
          <w:sz w:val="38"/>
        </w:rPr>
      </w:pPr>
    </w:p>
    <w:p w:rsidR="003B37AB" w:rsidRDefault="00DE34B8">
      <w:pPr>
        <w:wordWrap w:val="0"/>
        <w:spacing w:line="720" w:lineRule="atLeast"/>
        <w:ind w:left="840" w:right="80" w:hanging="840"/>
        <w:textAlignment w:val="baseline"/>
        <w:rPr>
          <w:sz w:val="43"/>
        </w:rPr>
      </w:pPr>
      <w:r>
        <w:rPr>
          <w:rFonts w:ascii="宋体" w:eastAsia="宋体" w:hAnsi="宋体" w:cs="宋体"/>
          <w:color w:val="000000"/>
          <w:sz w:val="43"/>
        </w:rPr>
        <w:t>明：您把它呼叫另一种思想。您可以把它稍微表达清楚一点吗？</w:t>
      </w:r>
    </w:p>
    <w:p w:rsidR="003B37AB" w:rsidRDefault="00DE34B8">
      <w:pPr>
        <w:wordWrap w:val="0"/>
        <w:spacing w:line="720" w:lineRule="atLeast"/>
        <w:ind w:left="840" w:right="100" w:hanging="840"/>
        <w:textAlignment w:val="baseline"/>
        <w:rPr>
          <w:sz w:val="43"/>
        </w:rPr>
      </w:pPr>
      <w:r>
        <w:rPr>
          <w:rFonts w:ascii="宋体" w:eastAsia="宋体" w:hAnsi="宋体" w:cs="宋体"/>
          <w:color w:val="000000"/>
          <w:sz w:val="43"/>
        </w:rPr>
        <w:t>海：您曾想过我的《追问技术的问题》这篇讲演结尾处的</w:t>
      </w:r>
      <w:r>
        <w:rPr>
          <w:rFonts w:ascii="宋体" w:eastAsia="宋体" w:hAnsi="宋体" w:cs="宋体"/>
          <w:color w:val="000000"/>
          <w:sz w:val="43"/>
        </w:rPr>
        <w:t>“</w:t>
      </w:r>
      <w:r>
        <w:rPr>
          <w:rFonts w:ascii="宋体" w:eastAsia="宋体" w:hAnsi="宋体" w:cs="宋体"/>
          <w:color w:val="000000"/>
          <w:sz w:val="43"/>
        </w:rPr>
        <w:t>这种追问是思想的虔敬境界</w:t>
      </w:r>
      <w:r>
        <w:rPr>
          <w:rFonts w:ascii="宋体" w:eastAsia="宋体" w:hAnsi="宋体" w:cs="宋体"/>
          <w:color w:val="000000"/>
          <w:sz w:val="43"/>
        </w:rPr>
        <w:t>”</w:t>
      </w:r>
      <w:r>
        <w:rPr>
          <w:rFonts w:ascii="宋体" w:eastAsia="宋体" w:hAnsi="宋体" w:cs="宋体"/>
          <w:color w:val="000000"/>
          <w:sz w:val="43"/>
        </w:rPr>
        <w:t>这句话吗？</w:t>
      </w:r>
    </w:p>
    <w:p w:rsidR="003B37AB" w:rsidRDefault="00DE34B8">
      <w:pPr>
        <w:wordWrap w:val="0"/>
        <w:spacing w:line="720" w:lineRule="atLeast"/>
        <w:ind w:left="840" w:right="100" w:hanging="840"/>
        <w:textAlignment w:val="baseline"/>
        <w:rPr>
          <w:sz w:val="43"/>
        </w:rPr>
      </w:pPr>
      <w:r>
        <w:rPr>
          <w:rFonts w:ascii="宋体" w:eastAsia="宋体" w:hAnsi="宋体" w:cs="宋体"/>
          <w:color w:val="000000"/>
          <w:sz w:val="43"/>
        </w:rPr>
        <w:t>明：我们在您讲的尼采课中找到了一句使我们有所了悟的话。您在那儿说：</w:t>
      </w:r>
      <w:r>
        <w:rPr>
          <w:rFonts w:ascii="宋体" w:eastAsia="宋体" w:hAnsi="宋体" w:cs="宋体"/>
          <w:color w:val="000000"/>
          <w:sz w:val="43"/>
        </w:rPr>
        <w:t>“</w:t>
      </w:r>
      <w:r>
        <w:rPr>
          <w:rFonts w:ascii="宋体" w:eastAsia="宋体" w:hAnsi="宋体" w:cs="宋体"/>
          <w:color w:val="000000"/>
          <w:sz w:val="43"/>
        </w:rPr>
        <w:t>因为在哲学思想中弥漫着最高限度可能的联系，所以所有伟大的思想家都思想着同一件事。这同一件事却有这样的根本性与丰富性，以至于任何个人都不能把它想光了，而是每一个人都只能把每一部分联系得更严密</w:t>
      </w:r>
      <w:r>
        <w:rPr>
          <w:rFonts w:ascii="宋体" w:eastAsia="宋体" w:hAnsi="宋体" w:cs="宋体"/>
          <w:color w:val="000000"/>
          <w:sz w:val="43"/>
        </w:rPr>
        <w:t>些。</w:t>
      </w:r>
      <w:r>
        <w:rPr>
          <w:rFonts w:ascii="宋体" w:eastAsia="宋体" w:hAnsi="宋体" w:cs="宋体"/>
          <w:color w:val="000000"/>
          <w:sz w:val="43"/>
        </w:rPr>
        <w:t>”</w:t>
      </w:r>
      <w:r>
        <w:rPr>
          <w:rFonts w:ascii="宋体" w:eastAsia="宋体" w:hAnsi="宋体" w:cs="宋体"/>
          <w:color w:val="000000"/>
          <w:sz w:val="43"/>
        </w:rPr>
        <w:t>可是正是这个哲学大厦而今按照您的意见却似乎一定已经走到终点了。</w:t>
      </w:r>
    </w:p>
    <w:p w:rsidR="003B37AB" w:rsidRDefault="00DE34B8">
      <w:pPr>
        <w:wordWrap w:val="0"/>
        <w:spacing w:line="720" w:lineRule="atLeast"/>
        <w:ind w:left="840" w:right="100" w:hanging="840"/>
        <w:textAlignment w:val="baseline"/>
        <w:rPr>
          <w:sz w:val="43"/>
        </w:rPr>
      </w:pPr>
      <w:r>
        <w:rPr>
          <w:rFonts w:ascii="宋体" w:eastAsia="宋体" w:hAnsi="宋体" w:cs="宋体"/>
          <w:color w:val="000000"/>
          <w:sz w:val="43"/>
        </w:rPr>
        <w:t>海：是终点，但对我们说来却不是化为乌有了，而是恰恰在对话中重新活跃起来。我在过去</w:t>
      </w:r>
      <w:r>
        <w:rPr>
          <w:rFonts w:ascii="宋体" w:eastAsia="宋体" w:hAnsi="宋体" w:cs="宋体"/>
          <w:color w:val="000000"/>
          <w:sz w:val="43"/>
        </w:rPr>
        <w:t>30</w:t>
      </w:r>
      <w:r>
        <w:rPr>
          <w:rFonts w:ascii="宋体" w:eastAsia="宋体" w:hAnsi="宋体" w:cs="宋体"/>
          <w:color w:val="000000"/>
          <w:sz w:val="43"/>
        </w:rPr>
        <w:t>年间的讲课和讨论中的全部工作主要就只是解释西方哲学。回溯思想的历史基础，深思自希腊哲学以来还未追问过的问题，这都不是摆脱传统。但是我说：传到尼采哲学就终结了的传统形而上学思想方法就再没有可能去对现在才开始的技术时代的根本特点进行思想工作了。</w:t>
      </w:r>
    </w:p>
    <w:p w:rsidR="003B37AB" w:rsidRDefault="003B37AB">
      <w:pPr>
        <w:wordWrap w:val="0"/>
        <w:spacing w:line="660" w:lineRule="exact"/>
        <w:textAlignment w:val="baseline"/>
        <w:rPr>
          <w:sz w:val="54"/>
        </w:rPr>
      </w:pPr>
    </w:p>
    <w:p w:rsidR="003B37AB" w:rsidRDefault="00DE34B8">
      <w:pPr>
        <w:wordWrap w:val="0"/>
        <w:spacing w:line="740" w:lineRule="atLeast"/>
        <w:ind w:left="2700"/>
        <w:textAlignment w:val="baseline"/>
        <w:rPr>
          <w:sz w:val="54"/>
        </w:rPr>
      </w:pPr>
      <w:r>
        <w:rPr>
          <w:rFonts w:ascii="仿宋" w:eastAsia="仿宋" w:hAnsi="仿宋" w:cs="仿宋"/>
          <w:color w:val="000000"/>
          <w:sz w:val="54"/>
        </w:rPr>
        <w:t>“</w:t>
      </w:r>
      <w:r>
        <w:rPr>
          <w:rFonts w:ascii="仿宋" w:eastAsia="仿宋" w:hAnsi="仿宋" w:cs="仿宋"/>
          <w:color w:val="000000"/>
          <w:sz w:val="54"/>
        </w:rPr>
        <w:t>要防止思想被贬价出卖</w:t>
      </w:r>
      <w:r>
        <w:rPr>
          <w:rFonts w:ascii="仿宋" w:eastAsia="仿宋" w:hAnsi="仿宋" w:cs="仿宋"/>
          <w:color w:val="000000"/>
          <w:sz w:val="54"/>
        </w:rPr>
        <w:t>”</w:t>
      </w:r>
    </w:p>
    <w:p w:rsidR="003B37AB" w:rsidRDefault="00DE34B8">
      <w:pPr>
        <w:wordWrap w:val="0"/>
        <w:spacing w:before="520" w:line="720" w:lineRule="atLeast"/>
        <w:ind w:left="840" w:right="100" w:hanging="840"/>
        <w:textAlignment w:val="baseline"/>
        <w:rPr>
          <w:sz w:val="43"/>
        </w:rPr>
      </w:pPr>
      <w:r>
        <w:rPr>
          <w:rFonts w:ascii="宋体" w:eastAsia="宋体" w:hAnsi="宋体" w:cs="宋体"/>
          <w:color w:val="000000"/>
          <w:sz w:val="43"/>
        </w:rPr>
        <w:t>明：您在差不多两年以前在一次和一个佛教和尚的谈话中谈到</w:t>
      </w:r>
      <w:r>
        <w:rPr>
          <w:rFonts w:ascii="宋体" w:eastAsia="宋体" w:hAnsi="宋体" w:cs="宋体"/>
          <w:color w:val="000000"/>
          <w:sz w:val="43"/>
        </w:rPr>
        <w:t>“</w:t>
      </w:r>
      <w:r>
        <w:rPr>
          <w:rFonts w:ascii="宋体" w:eastAsia="宋体" w:hAnsi="宋体" w:cs="宋体"/>
          <w:color w:val="000000"/>
          <w:sz w:val="43"/>
        </w:rPr>
        <w:t>一种完全新的思想方法</w:t>
      </w:r>
      <w:r>
        <w:rPr>
          <w:rFonts w:ascii="宋体" w:eastAsia="宋体" w:hAnsi="宋体" w:cs="宋体"/>
          <w:color w:val="000000"/>
          <w:sz w:val="43"/>
        </w:rPr>
        <w:t>”</w:t>
      </w:r>
      <w:r>
        <w:rPr>
          <w:rFonts w:ascii="宋体" w:eastAsia="宋体" w:hAnsi="宋体" w:cs="宋体"/>
          <w:color w:val="000000"/>
          <w:sz w:val="43"/>
        </w:rPr>
        <w:t>，并且说，</w:t>
      </w:r>
      <w:r>
        <w:rPr>
          <w:rFonts w:ascii="宋体" w:eastAsia="宋体" w:hAnsi="宋体" w:cs="宋体"/>
          <w:color w:val="000000"/>
          <w:sz w:val="43"/>
        </w:rPr>
        <w:t>这种新的思想方法</w:t>
      </w:r>
      <w:r>
        <w:rPr>
          <w:rFonts w:ascii="宋体" w:eastAsia="宋体" w:hAnsi="宋体" w:cs="宋体"/>
          <w:color w:val="000000"/>
          <w:sz w:val="43"/>
        </w:rPr>
        <w:t>“</w:t>
      </w:r>
      <w:r>
        <w:rPr>
          <w:rFonts w:ascii="宋体" w:eastAsia="宋体" w:hAnsi="宋体" w:cs="宋体"/>
          <w:color w:val="000000"/>
          <w:sz w:val="43"/>
        </w:rPr>
        <w:t>暂时只有少数人可以做到</w:t>
      </w:r>
      <w:r>
        <w:rPr>
          <w:rFonts w:ascii="宋体" w:eastAsia="宋体" w:hAnsi="宋体" w:cs="宋体"/>
          <w:color w:val="000000"/>
          <w:sz w:val="43"/>
        </w:rPr>
        <w:t>”</w:t>
      </w:r>
      <w:r>
        <w:rPr>
          <w:rFonts w:ascii="宋体" w:eastAsia="宋体" w:hAnsi="宋体" w:cs="宋体"/>
          <w:color w:val="000000"/>
          <w:sz w:val="43"/>
        </w:rPr>
        <w:t>。您讲这个话是不是想说，只有极少的人能够有按照您的看法可能而且必需的那种见识？</w:t>
      </w:r>
    </w:p>
    <w:p w:rsidR="003B37AB" w:rsidRDefault="00DE34B8">
      <w:pPr>
        <w:wordWrap w:val="0"/>
        <w:spacing w:line="720" w:lineRule="atLeast"/>
        <w:ind w:left="840" w:right="100" w:hanging="840"/>
        <w:textAlignment w:val="baseline"/>
        <w:rPr>
          <w:sz w:val="43"/>
        </w:rPr>
      </w:pPr>
      <w:r>
        <w:rPr>
          <w:rFonts w:ascii="宋体" w:eastAsia="宋体" w:hAnsi="宋体" w:cs="宋体"/>
          <w:color w:val="000000"/>
          <w:sz w:val="43"/>
        </w:rPr>
        <w:t>海：</w:t>
      </w:r>
      <w:r>
        <w:rPr>
          <w:rFonts w:ascii="宋体" w:eastAsia="宋体" w:hAnsi="宋体" w:cs="宋体"/>
          <w:color w:val="000000"/>
          <w:sz w:val="43"/>
        </w:rPr>
        <w:t>“</w:t>
      </w:r>
      <w:r>
        <w:rPr>
          <w:rFonts w:ascii="宋体" w:eastAsia="宋体" w:hAnsi="宋体" w:cs="宋体"/>
          <w:color w:val="000000"/>
          <w:sz w:val="43"/>
        </w:rPr>
        <w:t>有</w:t>
      </w:r>
      <w:r>
        <w:rPr>
          <w:rFonts w:ascii="宋体" w:eastAsia="宋体" w:hAnsi="宋体" w:cs="宋体"/>
          <w:color w:val="000000"/>
          <w:sz w:val="43"/>
        </w:rPr>
        <w:t>”</w:t>
      </w:r>
      <w:r>
        <w:rPr>
          <w:rFonts w:ascii="宋体" w:eastAsia="宋体" w:hAnsi="宋体" w:cs="宋体"/>
          <w:color w:val="000000"/>
          <w:sz w:val="43"/>
        </w:rPr>
        <w:t>的极其原始的意义，就是说，这极少的人能够多少说出点那种见识来。</w:t>
      </w:r>
    </w:p>
    <w:p w:rsidR="003B37AB" w:rsidRDefault="003B37AB"/>
    <w:p w:rsidR="003B37AB" w:rsidRDefault="003B37AB">
      <w:pPr>
        <w:sectPr w:rsidR="003B37AB">
          <w:headerReference w:type="default" r:id="rId2686"/>
          <w:footerReference w:type="default" r:id="rId2687"/>
          <w:pgSz w:w="16600" w:h="24400"/>
          <w:pgMar w:top="2080" w:right="2300" w:bottom="2080" w:left="2300" w:header="1780" w:footer="1780" w:gutter="0"/>
          <w:cols w:space="720"/>
        </w:sectPr>
      </w:pPr>
    </w:p>
    <w:p w:rsidR="003B37AB" w:rsidRDefault="00DE34B8">
      <w:pPr>
        <w:wordWrap w:val="0"/>
        <w:spacing w:before="340" w:line="500" w:lineRule="atLeast"/>
        <w:ind w:left="440"/>
        <w:textAlignment w:val="baseline"/>
        <w:rPr>
          <w:sz w:val="37"/>
        </w:rPr>
      </w:pPr>
      <w:r>
        <w:rPr>
          <w:rFonts w:ascii="宋体" w:eastAsia="宋体" w:hAnsi="宋体" w:cs="宋体"/>
          <w:b/>
          <w:color w:val="000000"/>
          <w:sz w:val="37"/>
        </w:rPr>
        <w:lastRenderedPageBreak/>
        <w:t>1310</w:t>
      </w:r>
      <w:r>
        <w:rPr>
          <w:rFonts w:ascii="宋体" w:eastAsia="宋体" w:hAnsi="宋体" w:cs="宋体"/>
          <w:color w:val="000000"/>
          <w:sz w:val="37"/>
        </w:rPr>
        <w:t xml:space="preserve">  </w:t>
      </w:r>
      <w:r>
        <w:rPr>
          <w:rFonts w:ascii="宋体" w:eastAsia="宋体" w:hAnsi="宋体" w:cs="宋体"/>
          <w:b/>
          <w:color w:val="000000"/>
          <w:sz w:val="37"/>
        </w:rPr>
        <w:t>第八篇</w:t>
      </w:r>
      <w:r>
        <w:rPr>
          <w:rFonts w:ascii="宋体" w:eastAsia="宋体" w:hAnsi="宋体" w:cs="宋体"/>
          <w:color w:val="000000"/>
          <w:sz w:val="37"/>
        </w:rPr>
        <w:t xml:space="preserve">  </w:t>
      </w:r>
      <w:r>
        <w:rPr>
          <w:rFonts w:ascii="宋体" w:eastAsia="宋体" w:hAnsi="宋体" w:cs="宋体"/>
          <w:b/>
          <w:color w:val="000000"/>
          <w:sz w:val="37"/>
        </w:rPr>
        <w:t>自我陈述</w:t>
      </w:r>
    </w:p>
    <w:p w:rsidR="003B37AB" w:rsidRDefault="003B37AB">
      <w:pPr>
        <w:wordWrap w:val="0"/>
        <w:spacing w:line="440" w:lineRule="exact"/>
        <w:textAlignment w:val="baseline"/>
        <w:rPr>
          <w:sz w:val="37"/>
        </w:rPr>
      </w:pPr>
    </w:p>
    <w:p w:rsidR="003B37AB" w:rsidRDefault="00DE34B8">
      <w:pPr>
        <w:wordWrap w:val="0"/>
        <w:spacing w:line="680" w:lineRule="atLeast"/>
        <w:ind w:left="840" w:right="60" w:hanging="840"/>
        <w:textAlignment w:val="baseline"/>
        <w:rPr>
          <w:sz w:val="42"/>
        </w:rPr>
      </w:pPr>
      <w:r>
        <w:rPr>
          <w:rFonts w:ascii="宋体" w:eastAsia="宋体" w:hAnsi="宋体" w:cs="宋体"/>
          <w:color w:val="000000"/>
          <w:sz w:val="42"/>
        </w:rPr>
        <w:t>明：是的，但是如何转为现实，您在这次和佛教徒的谈话中也没有从您这方面陈述得显然可见。</w:t>
      </w:r>
    </w:p>
    <w:p w:rsidR="003B37AB" w:rsidRDefault="00DE34B8">
      <w:pPr>
        <w:wordWrap w:val="0"/>
        <w:spacing w:line="680" w:lineRule="atLeast"/>
        <w:ind w:left="840" w:right="60" w:hanging="840"/>
        <w:textAlignment w:val="baseline"/>
        <w:rPr>
          <w:sz w:val="42"/>
        </w:rPr>
      </w:pPr>
      <w:r>
        <w:rPr>
          <w:rFonts w:ascii="宋体" w:eastAsia="宋体" w:hAnsi="宋体" w:cs="宋体"/>
          <w:color w:val="000000"/>
          <w:sz w:val="42"/>
        </w:rPr>
        <w:t>海：我也不能使其显然可见。我并不知道这种思想如何</w:t>
      </w:r>
      <w:r>
        <w:rPr>
          <w:rFonts w:ascii="宋体" w:eastAsia="宋体" w:hAnsi="宋体" w:cs="宋体"/>
          <w:color w:val="000000"/>
          <w:sz w:val="42"/>
        </w:rPr>
        <w:t>“</w:t>
      </w:r>
      <w:r>
        <w:rPr>
          <w:rFonts w:ascii="宋体" w:eastAsia="宋体" w:hAnsi="宋体" w:cs="宋体"/>
          <w:color w:val="000000"/>
          <w:sz w:val="42"/>
        </w:rPr>
        <w:t>实现</w:t>
      </w:r>
      <w:r>
        <w:rPr>
          <w:rFonts w:ascii="宋体" w:eastAsia="宋体" w:hAnsi="宋体" w:cs="宋体"/>
          <w:color w:val="000000"/>
          <w:sz w:val="42"/>
        </w:rPr>
        <w:t>”</w:t>
      </w:r>
      <w:r>
        <w:rPr>
          <w:rFonts w:ascii="宋体" w:eastAsia="宋体" w:hAnsi="宋体" w:cs="宋体"/>
          <w:color w:val="000000"/>
          <w:sz w:val="42"/>
        </w:rPr>
        <w:t>。也可能是，一种思想的途径今天引向：无言，以求防止</w:t>
      </w:r>
      <w:r>
        <w:rPr>
          <w:rFonts w:ascii="宋体" w:eastAsia="宋体" w:hAnsi="宋体" w:cs="宋体"/>
          <w:color w:val="000000"/>
          <w:sz w:val="42"/>
        </w:rPr>
        <w:t>这种思想在一年之内被贬价卖掉。也可能是，这种思想需要</w:t>
      </w:r>
      <w:r>
        <w:rPr>
          <w:rFonts w:ascii="宋体" w:eastAsia="宋体" w:hAnsi="宋体" w:cs="宋体"/>
          <w:color w:val="000000"/>
          <w:sz w:val="42"/>
        </w:rPr>
        <w:t>300</w:t>
      </w:r>
      <w:r>
        <w:rPr>
          <w:rFonts w:ascii="宋体" w:eastAsia="宋体" w:hAnsi="宋体" w:cs="宋体"/>
          <w:color w:val="000000"/>
          <w:sz w:val="42"/>
        </w:rPr>
        <w:t>年，以求</w:t>
      </w:r>
      <w:r>
        <w:rPr>
          <w:rFonts w:ascii="宋体" w:eastAsia="宋体" w:hAnsi="宋体" w:cs="宋体"/>
          <w:color w:val="000000"/>
          <w:sz w:val="42"/>
        </w:rPr>
        <w:t>“</w:t>
      </w:r>
      <w:r>
        <w:rPr>
          <w:rFonts w:ascii="宋体" w:eastAsia="宋体" w:hAnsi="宋体" w:cs="宋体"/>
          <w:color w:val="000000"/>
          <w:sz w:val="42"/>
        </w:rPr>
        <w:t>实现</w:t>
      </w:r>
      <w:r>
        <w:rPr>
          <w:rFonts w:ascii="宋体" w:eastAsia="宋体" w:hAnsi="宋体" w:cs="宋体"/>
          <w:color w:val="000000"/>
          <w:sz w:val="42"/>
        </w:rPr>
        <w:t>”</w:t>
      </w:r>
      <w:r>
        <w:rPr>
          <w:rFonts w:ascii="宋体" w:eastAsia="宋体" w:hAnsi="宋体" w:cs="宋体"/>
          <w:color w:val="000000"/>
          <w:sz w:val="42"/>
        </w:rPr>
        <w:t>。</w:t>
      </w:r>
    </w:p>
    <w:p w:rsidR="003B37AB" w:rsidRDefault="00DE34B8">
      <w:pPr>
        <w:wordWrap w:val="0"/>
        <w:spacing w:line="680" w:lineRule="atLeast"/>
        <w:ind w:left="900" w:right="40" w:hanging="840"/>
        <w:textAlignment w:val="baseline"/>
        <w:rPr>
          <w:sz w:val="42"/>
        </w:rPr>
      </w:pPr>
      <w:r>
        <w:rPr>
          <w:rFonts w:ascii="宋体" w:eastAsia="宋体" w:hAnsi="宋体" w:cs="宋体"/>
          <w:color w:val="000000"/>
          <w:sz w:val="42"/>
        </w:rPr>
        <w:t>明：我们很能理解。但是既然我们不生活在</w:t>
      </w:r>
      <w:r>
        <w:rPr>
          <w:rFonts w:ascii="宋体" w:eastAsia="宋体" w:hAnsi="宋体" w:cs="宋体"/>
          <w:color w:val="000000"/>
          <w:sz w:val="42"/>
        </w:rPr>
        <w:t>300</w:t>
      </w:r>
      <w:r>
        <w:rPr>
          <w:rFonts w:ascii="宋体" w:eastAsia="宋体" w:hAnsi="宋体" w:cs="宋体"/>
          <w:color w:val="000000"/>
          <w:sz w:val="42"/>
        </w:rPr>
        <w:t>年之内，而是生活在此地此时，无言就不解决我们的问题。我们都是些政治家，半政治家，国家公民，新闻记者以及其他等人，我们不得不不失时机地作出随便一种决定。在我们生活于其中的这种制度下，我们不得不进行安排，不得不力求革新，不得不对小的阻碍探求改革，不得不对大的阻碍探求革命。我们期待哲学家给予帮助，即使只是间接的帮助。通过曲折道路的帮助。而我们在此听说：我不能帮助你们。</w:t>
      </w:r>
    </w:p>
    <w:p w:rsidR="003B37AB" w:rsidRDefault="00DE34B8">
      <w:pPr>
        <w:wordWrap w:val="0"/>
        <w:spacing w:line="680" w:lineRule="atLeast"/>
        <w:ind w:left="60"/>
        <w:textAlignment w:val="baseline"/>
        <w:rPr>
          <w:sz w:val="42"/>
        </w:rPr>
      </w:pPr>
      <w:r>
        <w:rPr>
          <w:rFonts w:ascii="宋体" w:eastAsia="宋体" w:hAnsi="宋体" w:cs="宋体"/>
          <w:color w:val="000000"/>
          <w:sz w:val="42"/>
        </w:rPr>
        <w:t>海：我也不能。</w:t>
      </w:r>
    </w:p>
    <w:p w:rsidR="003B37AB" w:rsidRDefault="00DE34B8">
      <w:pPr>
        <w:wordWrap w:val="0"/>
        <w:spacing w:line="680" w:lineRule="atLeast"/>
        <w:ind w:left="60"/>
        <w:textAlignment w:val="baseline"/>
        <w:rPr>
          <w:sz w:val="42"/>
        </w:rPr>
      </w:pPr>
      <w:r>
        <w:rPr>
          <w:rFonts w:ascii="宋体" w:eastAsia="宋体" w:hAnsi="宋体" w:cs="宋体"/>
          <w:color w:val="000000"/>
          <w:sz w:val="42"/>
        </w:rPr>
        <w:t>明：这不</w:t>
      </w:r>
      <w:r>
        <w:rPr>
          <w:rFonts w:ascii="宋体" w:eastAsia="宋体" w:hAnsi="宋体" w:cs="宋体"/>
          <w:color w:val="000000"/>
          <w:sz w:val="42"/>
        </w:rPr>
        <w:t>能不使非哲学家丧气。</w:t>
      </w:r>
    </w:p>
    <w:p w:rsidR="003B37AB" w:rsidRDefault="00DE34B8">
      <w:pPr>
        <w:wordWrap w:val="0"/>
        <w:spacing w:line="680" w:lineRule="atLeast"/>
        <w:ind w:left="900" w:right="80" w:hanging="840"/>
        <w:textAlignment w:val="baseline"/>
        <w:rPr>
          <w:sz w:val="42"/>
        </w:rPr>
      </w:pPr>
      <w:r>
        <w:rPr>
          <w:rFonts w:ascii="宋体" w:eastAsia="宋体" w:hAnsi="宋体" w:cs="宋体"/>
          <w:color w:val="000000"/>
          <w:sz w:val="42"/>
        </w:rPr>
        <w:t>海：我不能，因为这些问题太难了，假如公开站出来说教并作出道德评定，那就会有违这种思想任务的本意。或许可以大胆地说这句话：具有行星的巨大威力的技术的本质还没有被思想过，与这种没有被思想过的巨大威力的秘密相适应，试图深思这个还没有被思想过的东西的思想暂时就还处于不显眼状态。</w:t>
      </w:r>
    </w:p>
    <w:p w:rsidR="003B37AB" w:rsidRDefault="00DE34B8">
      <w:pPr>
        <w:wordWrap w:val="0"/>
        <w:spacing w:line="680" w:lineRule="atLeast"/>
        <w:ind w:left="900" w:right="40" w:hanging="840"/>
        <w:textAlignment w:val="baseline"/>
        <w:rPr>
          <w:sz w:val="42"/>
        </w:rPr>
      </w:pPr>
      <w:r>
        <w:rPr>
          <w:rFonts w:ascii="宋体" w:eastAsia="宋体" w:hAnsi="宋体" w:cs="宋体"/>
          <w:color w:val="000000"/>
          <w:sz w:val="42"/>
        </w:rPr>
        <w:t>明：有些人只消把话讲给人听听，就可能指出一条道路，您不把自己算在这些人之列吗？</w:t>
      </w:r>
    </w:p>
    <w:p w:rsidR="003B37AB" w:rsidRDefault="00DE34B8">
      <w:pPr>
        <w:wordWrap w:val="0"/>
        <w:spacing w:line="680" w:lineRule="atLeast"/>
        <w:ind w:left="900" w:right="40" w:hanging="840"/>
        <w:textAlignment w:val="baseline"/>
        <w:rPr>
          <w:sz w:val="42"/>
        </w:rPr>
      </w:pPr>
      <w:r>
        <w:rPr>
          <w:rFonts w:ascii="宋体" w:eastAsia="宋体" w:hAnsi="宋体" w:cs="宋体"/>
          <w:color w:val="000000"/>
          <w:sz w:val="42"/>
        </w:rPr>
        <w:t>海：不算！我全不知道任何直接改变现今世界状况的道路，即使说这种改变根本就是人可能做到的我也不知道。但是据我看来，作这种试图的思想可能把上文</w:t>
      </w:r>
      <w:r>
        <w:rPr>
          <w:rFonts w:ascii="宋体" w:eastAsia="宋体" w:hAnsi="宋体" w:cs="宋体"/>
          <w:color w:val="000000"/>
          <w:sz w:val="42"/>
        </w:rPr>
        <w:t>提到的准备唤醒起</w:t>
      </w:r>
    </w:p>
    <w:p w:rsidR="003B37AB" w:rsidRDefault="003B37AB"/>
    <w:p w:rsidR="003B37AB" w:rsidRDefault="003B37AB">
      <w:pPr>
        <w:sectPr w:rsidR="003B37AB">
          <w:headerReference w:type="default" r:id="rId2688"/>
          <w:footerReference w:type="default" r:id="rId2689"/>
          <w:pgSz w:w="16600" w:h="24400"/>
          <w:pgMar w:top="2080" w:right="2300" w:bottom="2080" w:left="2300" w:header="1780" w:footer="1780" w:gutter="0"/>
          <w:cols w:space="720"/>
        </w:sectPr>
      </w:pPr>
    </w:p>
    <w:p w:rsidR="003B37AB" w:rsidRDefault="00DE34B8">
      <w:pPr>
        <w:wordWrap w:val="0"/>
        <w:spacing w:before="40" w:line="640" w:lineRule="atLeast"/>
        <w:ind w:left="5220"/>
        <w:textAlignment w:val="baseline"/>
        <w:rPr>
          <w:sz w:val="41"/>
        </w:rPr>
      </w:pPr>
      <w:r>
        <w:rPr>
          <w:rFonts w:ascii="宋体" w:eastAsia="宋体" w:hAnsi="宋体" w:cs="宋体"/>
          <w:color w:val="000000"/>
          <w:sz w:val="41"/>
        </w:rPr>
        <w:lastRenderedPageBreak/>
        <w:t>“</w:t>
      </w:r>
      <w:r>
        <w:rPr>
          <w:rFonts w:ascii="宋体" w:eastAsia="宋体" w:hAnsi="宋体" w:cs="宋体"/>
          <w:color w:val="000000"/>
          <w:sz w:val="41"/>
        </w:rPr>
        <w:t>只还有一个上帝能救渡我们</w:t>
      </w:r>
      <w:r>
        <w:rPr>
          <w:rFonts w:ascii="宋体" w:eastAsia="宋体" w:hAnsi="宋体" w:cs="宋体"/>
          <w:color w:val="000000"/>
          <w:sz w:val="41"/>
        </w:rPr>
        <w:t>”1311</w:t>
      </w:r>
    </w:p>
    <w:p w:rsidR="003B37AB" w:rsidRDefault="00DE34B8">
      <w:pPr>
        <w:wordWrap w:val="0"/>
        <w:spacing w:before="480" w:line="640" w:lineRule="atLeast"/>
        <w:ind w:left="880"/>
        <w:textAlignment w:val="baseline"/>
        <w:rPr>
          <w:sz w:val="41"/>
        </w:rPr>
      </w:pPr>
      <w:r>
        <w:rPr>
          <w:rFonts w:ascii="宋体" w:eastAsia="宋体" w:hAnsi="宋体" w:cs="宋体"/>
          <w:color w:val="000000"/>
          <w:sz w:val="41"/>
        </w:rPr>
        <w:t>来，明确起来并稳定起来。</w:t>
      </w:r>
    </w:p>
    <w:p w:rsidR="003B37AB" w:rsidRDefault="00DE34B8">
      <w:pPr>
        <w:wordWrap w:val="0"/>
        <w:spacing w:line="640" w:lineRule="atLeast"/>
        <w:ind w:left="860" w:right="80" w:hanging="840"/>
        <w:textAlignment w:val="baseline"/>
        <w:rPr>
          <w:sz w:val="41"/>
        </w:rPr>
      </w:pPr>
      <w:r>
        <w:rPr>
          <w:rFonts w:ascii="宋体" w:eastAsia="宋体" w:hAnsi="宋体" w:cs="宋体"/>
          <w:color w:val="000000"/>
          <w:sz w:val="41"/>
        </w:rPr>
        <w:t>明：这是一个明确的回答</w:t>
      </w:r>
      <w:r>
        <w:rPr>
          <w:rFonts w:ascii="宋体" w:eastAsia="宋体" w:hAnsi="宋体" w:cs="宋体"/>
          <w:color w:val="000000"/>
          <w:sz w:val="41"/>
        </w:rPr>
        <w:t>——</w:t>
      </w:r>
      <w:r>
        <w:rPr>
          <w:rFonts w:ascii="宋体" w:eastAsia="宋体" w:hAnsi="宋体" w:cs="宋体"/>
          <w:color w:val="000000"/>
          <w:sz w:val="41"/>
        </w:rPr>
        <w:t>可是一个思想家能够而且可以说：你们只消等着，在</w:t>
      </w:r>
      <w:r>
        <w:rPr>
          <w:rFonts w:ascii="宋体" w:eastAsia="宋体" w:hAnsi="宋体" w:cs="宋体"/>
          <w:color w:val="000000"/>
          <w:sz w:val="41"/>
        </w:rPr>
        <w:t>300</w:t>
      </w:r>
      <w:r>
        <w:rPr>
          <w:rFonts w:ascii="宋体" w:eastAsia="宋体" w:hAnsi="宋体" w:cs="宋体"/>
          <w:color w:val="000000"/>
          <w:sz w:val="41"/>
        </w:rPr>
        <w:t>年之内就将有我们没有想到的东西出现吗？</w:t>
      </w:r>
    </w:p>
    <w:p w:rsidR="003B37AB" w:rsidRDefault="00DE34B8">
      <w:pPr>
        <w:wordWrap w:val="0"/>
        <w:spacing w:line="660" w:lineRule="atLeast"/>
        <w:ind w:left="860" w:right="80" w:hanging="840"/>
        <w:textAlignment w:val="baseline"/>
        <w:rPr>
          <w:sz w:val="42"/>
        </w:rPr>
      </w:pPr>
      <w:r>
        <w:rPr>
          <w:rFonts w:ascii="宋体" w:eastAsia="宋体" w:hAnsi="宋体" w:cs="宋体"/>
          <w:color w:val="000000"/>
          <w:sz w:val="42"/>
        </w:rPr>
        <w:t>海：不是只消等着，直到</w:t>
      </w:r>
      <w:r>
        <w:rPr>
          <w:rFonts w:ascii="宋体" w:eastAsia="宋体" w:hAnsi="宋体" w:cs="宋体"/>
          <w:color w:val="000000"/>
          <w:sz w:val="42"/>
        </w:rPr>
        <w:t xml:space="preserve"> 300</w:t>
      </w:r>
      <w:r>
        <w:rPr>
          <w:rFonts w:ascii="宋体" w:eastAsia="宋体" w:hAnsi="宋体" w:cs="宋体"/>
          <w:color w:val="000000"/>
          <w:sz w:val="42"/>
        </w:rPr>
        <w:t>年后人们没有想到的东西出现的问题，而是不带任何先知的要求而从没有被思想过的现今时代的根本特点去预先想入正在到来的时代的问题。思想并不是无所作为，而是自己在自身中行动，这种行动是处于与世界命运的对话中。在我看来，从形而上学产生出来的</w:t>
      </w:r>
      <w:r>
        <w:rPr>
          <w:rFonts w:ascii="宋体" w:eastAsia="宋体" w:hAnsi="宋体" w:cs="宋体"/>
          <w:color w:val="000000"/>
          <w:sz w:val="42"/>
        </w:rPr>
        <w:t>理论与实践的区别和二者之间的转化的想法阻塞着洞察我所理解的思想的道路。也许我可以在此指出我讲的一门课程，这门课程已于</w:t>
      </w:r>
      <w:r>
        <w:rPr>
          <w:rFonts w:ascii="宋体" w:eastAsia="宋体" w:hAnsi="宋体" w:cs="宋体"/>
          <w:color w:val="000000"/>
          <w:sz w:val="42"/>
        </w:rPr>
        <w:t xml:space="preserve"> 1954</w:t>
      </w:r>
      <w:r>
        <w:rPr>
          <w:rFonts w:ascii="宋体" w:eastAsia="宋体" w:hAnsi="宋体" w:cs="宋体"/>
          <w:color w:val="000000"/>
          <w:sz w:val="42"/>
        </w:rPr>
        <w:t>年以《什么叫思想</w:t>
      </w:r>
      <w:r>
        <w:rPr>
          <w:rFonts w:ascii="宋体" w:eastAsia="宋体" w:hAnsi="宋体" w:cs="宋体"/>
          <w:color w:val="000000"/>
          <w:sz w:val="42"/>
        </w:rPr>
        <w:t>?</w:t>
      </w:r>
      <w:r>
        <w:rPr>
          <w:rFonts w:ascii="宋体" w:eastAsia="宋体" w:hAnsi="宋体" w:cs="宋体"/>
          <w:color w:val="000000"/>
          <w:sz w:val="42"/>
        </w:rPr>
        <w:t>》的书名出版。恰恰这部书是我发表过的一切著作中最少被人阅读的一部，这件事或许也是我们时代的一个标志。</w:t>
      </w:r>
    </w:p>
    <w:p w:rsidR="003B37AB" w:rsidRDefault="00DE34B8">
      <w:pPr>
        <w:wordWrap w:val="0"/>
        <w:spacing w:line="660" w:lineRule="atLeast"/>
        <w:ind w:left="860" w:right="80" w:hanging="840"/>
        <w:textAlignment w:val="baseline"/>
        <w:rPr>
          <w:sz w:val="42"/>
        </w:rPr>
      </w:pPr>
      <w:r>
        <w:rPr>
          <w:rFonts w:ascii="宋体" w:eastAsia="宋体" w:hAnsi="宋体" w:cs="宋体"/>
          <w:color w:val="000000"/>
          <w:sz w:val="42"/>
        </w:rPr>
        <w:t>明：我们还是回到最初的话题。也许可以这样设想：把纳粹主义一方面看成是</w:t>
      </w:r>
      <w:r>
        <w:rPr>
          <w:rFonts w:ascii="宋体" w:eastAsia="宋体" w:hAnsi="宋体" w:cs="宋体"/>
          <w:color w:val="000000"/>
          <w:sz w:val="42"/>
        </w:rPr>
        <w:t>“</w:t>
      </w:r>
      <w:r>
        <w:rPr>
          <w:rFonts w:ascii="宋体" w:eastAsia="宋体" w:hAnsi="宋体" w:cs="宋体"/>
          <w:color w:val="000000"/>
          <w:sz w:val="42"/>
        </w:rPr>
        <w:t>生逢行星时代</w:t>
      </w:r>
      <w:r>
        <w:rPr>
          <w:rFonts w:ascii="宋体" w:eastAsia="宋体" w:hAnsi="宋体" w:cs="宋体"/>
          <w:color w:val="000000"/>
          <w:sz w:val="42"/>
        </w:rPr>
        <w:t>”</w:t>
      </w:r>
      <w:r>
        <w:rPr>
          <w:rFonts w:ascii="宋体" w:eastAsia="宋体" w:hAnsi="宋体" w:cs="宋体"/>
          <w:color w:val="000000"/>
          <w:sz w:val="42"/>
        </w:rPr>
        <w:t>的实现，另一方面又看成是对生逢</w:t>
      </w:r>
      <w:r>
        <w:rPr>
          <w:rFonts w:ascii="宋体" w:eastAsia="宋体" w:hAnsi="宋体" w:cs="宋体"/>
          <w:color w:val="000000"/>
          <w:sz w:val="42"/>
        </w:rPr>
        <w:t>“</w:t>
      </w:r>
      <w:r>
        <w:rPr>
          <w:rFonts w:ascii="宋体" w:eastAsia="宋体" w:hAnsi="宋体" w:cs="宋体"/>
          <w:color w:val="000000"/>
          <w:sz w:val="42"/>
        </w:rPr>
        <w:t>行星规定的技术</w:t>
      </w:r>
      <w:r>
        <w:rPr>
          <w:rFonts w:ascii="宋体" w:eastAsia="宋体" w:hAnsi="宋体" w:cs="宋体"/>
          <w:color w:val="000000"/>
          <w:sz w:val="42"/>
        </w:rPr>
        <w:t>”</w:t>
      </w:r>
      <w:r>
        <w:rPr>
          <w:rFonts w:ascii="宋体" w:eastAsia="宋体" w:hAnsi="宋体" w:cs="宋体"/>
          <w:color w:val="000000"/>
          <w:sz w:val="42"/>
        </w:rPr>
        <w:t>与新时代的人的壮举的抗议，最后的、最糟的、最强烈的同时又是最无力的抗议。显然您在您的身上当了一个对立面，以至于您的活动的许多附带结果其</w:t>
      </w:r>
      <w:r>
        <w:rPr>
          <w:rFonts w:ascii="宋体" w:eastAsia="宋体" w:hAnsi="宋体" w:cs="宋体"/>
          <w:color w:val="000000"/>
          <w:sz w:val="42"/>
        </w:rPr>
        <w:t>实只有用下述情况来解释清楚：您凭您的本质中各种与哲学核心无涉的部分，把您自己和许多您作为哲学家知其不能持久的事物牵扯在一起了</w:t>
      </w:r>
      <w:r>
        <w:rPr>
          <w:rFonts w:ascii="宋体" w:eastAsia="宋体" w:hAnsi="宋体" w:cs="宋体"/>
          <w:color w:val="000000"/>
          <w:sz w:val="42"/>
        </w:rPr>
        <w:t>——</w:t>
      </w:r>
      <w:r>
        <w:rPr>
          <w:rFonts w:ascii="宋体" w:eastAsia="宋体" w:hAnsi="宋体" w:cs="宋体"/>
          <w:color w:val="000000"/>
          <w:sz w:val="42"/>
        </w:rPr>
        <w:t>比如说和一些概念如</w:t>
      </w:r>
      <w:r>
        <w:rPr>
          <w:rFonts w:ascii="宋体" w:eastAsia="宋体" w:hAnsi="宋体" w:cs="宋体"/>
          <w:color w:val="000000"/>
          <w:sz w:val="42"/>
        </w:rPr>
        <w:t>“</w:t>
      </w:r>
      <w:r>
        <w:rPr>
          <w:rFonts w:ascii="宋体" w:eastAsia="宋体" w:hAnsi="宋体" w:cs="宋体"/>
          <w:color w:val="000000"/>
          <w:sz w:val="42"/>
        </w:rPr>
        <w:t>家</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生根</w:t>
      </w:r>
      <w:r>
        <w:rPr>
          <w:rFonts w:ascii="宋体" w:eastAsia="宋体" w:hAnsi="宋体" w:cs="宋体"/>
          <w:color w:val="000000"/>
          <w:sz w:val="42"/>
        </w:rPr>
        <w:t>”</w:t>
      </w:r>
      <w:r>
        <w:rPr>
          <w:rFonts w:ascii="宋体" w:eastAsia="宋体" w:hAnsi="宋体" w:cs="宋体"/>
          <w:color w:val="000000"/>
          <w:sz w:val="42"/>
        </w:rPr>
        <w:t>或类似的概念牵扯在一起了。行星技术与家怎么合得在一起呢？</w:t>
      </w:r>
    </w:p>
    <w:p w:rsidR="003B37AB" w:rsidRDefault="00DE34B8">
      <w:pPr>
        <w:wordWrap w:val="0"/>
        <w:spacing w:line="660" w:lineRule="atLeast"/>
        <w:ind w:left="860" w:right="80" w:hanging="840"/>
        <w:textAlignment w:val="baseline"/>
        <w:rPr>
          <w:sz w:val="42"/>
        </w:rPr>
      </w:pPr>
      <w:r>
        <w:rPr>
          <w:rFonts w:ascii="宋体" w:eastAsia="宋体" w:hAnsi="宋体" w:cs="宋体"/>
          <w:color w:val="000000"/>
          <w:sz w:val="42"/>
        </w:rPr>
        <w:t>海：我不会这样说。在我看来，您把技术看得太绝对了。我不把人在行星技术世界中的处境看成是不可解脱不可避免的宿命，而是恰恰认为思想的任务，能够在它的限度之内帮助</w:t>
      </w:r>
    </w:p>
    <w:p w:rsidR="003B37AB" w:rsidRDefault="003B37AB"/>
    <w:p w:rsidR="003B37AB" w:rsidRDefault="003B37AB">
      <w:pPr>
        <w:sectPr w:rsidR="003B37AB">
          <w:headerReference w:type="default" r:id="rId2690"/>
          <w:footerReference w:type="default" r:id="rId2691"/>
          <w:pgSz w:w="16600" w:h="24400"/>
          <w:pgMar w:top="2080" w:right="2280" w:bottom="2080" w:left="2280" w:header="1780" w:footer="1780" w:gutter="0"/>
          <w:cols w:space="720"/>
        </w:sectPr>
      </w:pPr>
    </w:p>
    <w:p w:rsidR="003B37AB" w:rsidRDefault="00DE34B8">
      <w:pPr>
        <w:wordWrap w:val="0"/>
        <w:spacing w:before="120" w:line="540" w:lineRule="atLeast"/>
        <w:ind w:left="400"/>
        <w:textAlignment w:val="baseline"/>
        <w:rPr>
          <w:sz w:val="40"/>
        </w:rPr>
      </w:pPr>
      <w:r>
        <w:rPr>
          <w:rFonts w:ascii="宋体" w:eastAsia="宋体" w:hAnsi="宋体" w:cs="宋体"/>
          <w:b/>
          <w:color w:val="000000"/>
          <w:sz w:val="40"/>
        </w:rPr>
        <w:lastRenderedPageBreak/>
        <w:t>1312</w:t>
      </w:r>
      <w:r>
        <w:rPr>
          <w:rFonts w:ascii="宋体" w:eastAsia="宋体" w:hAnsi="宋体" w:cs="宋体"/>
          <w:color w:val="000000"/>
          <w:sz w:val="40"/>
        </w:rPr>
        <w:t xml:space="preserve">  </w:t>
      </w:r>
      <w:r>
        <w:rPr>
          <w:rFonts w:ascii="宋体" w:eastAsia="宋体" w:hAnsi="宋体" w:cs="宋体"/>
          <w:b/>
          <w:color w:val="000000"/>
          <w:sz w:val="40"/>
        </w:rPr>
        <w:t>第八篇</w:t>
      </w:r>
      <w:r>
        <w:rPr>
          <w:rFonts w:ascii="宋体" w:eastAsia="宋体" w:hAnsi="宋体" w:cs="宋体"/>
          <w:color w:val="000000"/>
          <w:sz w:val="40"/>
        </w:rPr>
        <w:t xml:space="preserve">  </w:t>
      </w:r>
      <w:r>
        <w:rPr>
          <w:rFonts w:ascii="宋体" w:eastAsia="宋体" w:hAnsi="宋体" w:cs="宋体"/>
          <w:b/>
          <w:color w:val="000000"/>
          <w:sz w:val="40"/>
        </w:rPr>
        <w:t>自我陈述</w:t>
      </w:r>
    </w:p>
    <w:p w:rsidR="003B37AB" w:rsidRDefault="003B37AB">
      <w:pPr>
        <w:wordWrap w:val="0"/>
        <w:spacing w:line="460" w:lineRule="exact"/>
        <w:textAlignment w:val="baseline"/>
        <w:rPr>
          <w:sz w:val="40"/>
        </w:rPr>
      </w:pPr>
    </w:p>
    <w:p w:rsidR="003B37AB" w:rsidRDefault="00DE34B8">
      <w:pPr>
        <w:wordWrap w:val="0"/>
        <w:spacing w:line="700" w:lineRule="atLeast"/>
        <w:ind w:left="880" w:right="80"/>
        <w:textAlignment w:val="baseline"/>
        <w:rPr>
          <w:sz w:val="43"/>
        </w:rPr>
      </w:pPr>
      <w:r>
        <w:rPr>
          <w:rFonts w:ascii="宋体" w:eastAsia="宋体" w:hAnsi="宋体" w:cs="宋体"/>
          <w:color w:val="000000"/>
          <w:sz w:val="43"/>
        </w:rPr>
        <w:t>人们与技术的本质建立一种充分的关系。纳粹主义固然是</w:t>
      </w:r>
      <w:r>
        <w:rPr>
          <w:rFonts w:ascii="宋体" w:eastAsia="宋体" w:hAnsi="宋体" w:cs="宋体"/>
          <w:color w:val="000000"/>
          <w:sz w:val="43"/>
        </w:rPr>
        <w:t>走向了这个方向；但是他们那些人在思想上太无用了，不可能对</w:t>
      </w:r>
      <w:r>
        <w:rPr>
          <w:rFonts w:ascii="宋体" w:eastAsia="宋体" w:hAnsi="宋体" w:cs="宋体"/>
          <w:color w:val="000000"/>
          <w:sz w:val="43"/>
        </w:rPr>
        <w:t>300</w:t>
      </w:r>
      <w:r>
        <w:rPr>
          <w:rFonts w:ascii="宋体" w:eastAsia="宋体" w:hAnsi="宋体" w:cs="宋体"/>
          <w:color w:val="000000"/>
          <w:sz w:val="43"/>
        </w:rPr>
        <w:t>年来一直是这样走过来而今天正在出现的事情争取到一种真正明显的关系。</w:t>
      </w:r>
    </w:p>
    <w:p w:rsidR="003B37AB" w:rsidRDefault="00DE34B8">
      <w:pPr>
        <w:wordWrap w:val="0"/>
        <w:spacing w:line="700" w:lineRule="atLeast"/>
        <w:ind w:left="20"/>
        <w:textAlignment w:val="baseline"/>
        <w:rPr>
          <w:sz w:val="43"/>
        </w:rPr>
      </w:pPr>
      <w:r>
        <w:rPr>
          <w:rFonts w:ascii="宋体" w:eastAsia="宋体" w:hAnsi="宋体" w:cs="宋体"/>
          <w:color w:val="000000"/>
          <w:sz w:val="43"/>
        </w:rPr>
        <w:t>明：这种明显的关系，也许今天的美国人有吧？</w:t>
      </w:r>
    </w:p>
    <w:p w:rsidR="003B37AB" w:rsidRDefault="00DE34B8">
      <w:pPr>
        <w:wordWrap w:val="0"/>
        <w:spacing w:line="700" w:lineRule="atLeast"/>
        <w:ind w:left="860" w:right="80" w:hanging="840"/>
        <w:textAlignment w:val="baseline"/>
        <w:rPr>
          <w:sz w:val="43"/>
        </w:rPr>
      </w:pPr>
      <w:r>
        <w:rPr>
          <w:rFonts w:ascii="宋体" w:eastAsia="宋体" w:hAnsi="宋体" w:cs="宋体"/>
          <w:color w:val="000000"/>
          <w:sz w:val="43"/>
        </w:rPr>
        <w:t>海：美国人也没有这种明显的关系；美国人还陷在一种思想中，就是实用主义，这种实用主义思想固然推动了技术运转与技术操作，但同时阻塞了对现代技术的根本进行深思的道路。如今在美国偶尔有些地方也出现一些尝试，想摆脱实用主义实证主义思想。是不是有朝一日一种</w:t>
      </w:r>
      <w:r>
        <w:rPr>
          <w:rFonts w:ascii="宋体" w:eastAsia="宋体" w:hAnsi="宋体" w:cs="宋体"/>
          <w:color w:val="000000"/>
          <w:sz w:val="43"/>
        </w:rPr>
        <w:t>“</w:t>
      </w:r>
      <w:r>
        <w:rPr>
          <w:rFonts w:ascii="宋体" w:eastAsia="宋体" w:hAnsi="宋体" w:cs="宋体"/>
          <w:color w:val="000000"/>
          <w:sz w:val="43"/>
        </w:rPr>
        <w:t>思想</w:t>
      </w:r>
      <w:r>
        <w:rPr>
          <w:rFonts w:ascii="宋体" w:eastAsia="宋体" w:hAnsi="宋体" w:cs="宋体"/>
          <w:color w:val="000000"/>
          <w:sz w:val="43"/>
        </w:rPr>
        <w:t>”</w:t>
      </w:r>
      <w:r>
        <w:rPr>
          <w:rFonts w:ascii="宋体" w:eastAsia="宋体" w:hAnsi="宋体" w:cs="宋体"/>
          <w:color w:val="000000"/>
          <w:sz w:val="43"/>
        </w:rPr>
        <w:t>的一些古老传统将在俄国和中国醒来，帮助人能够对技术世界有一种自由的关系呢？我们之中有谁</w:t>
      </w:r>
      <w:r>
        <w:rPr>
          <w:rFonts w:ascii="宋体" w:eastAsia="宋体" w:hAnsi="宋体" w:cs="宋体"/>
          <w:color w:val="000000"/>
          <w:sz w:val="43"/>
        </w:rPr>
        <w:t>竟可对此作出断言吗？</w:t>
      </w:r>
    </w:p>
    <w:p w:rsidR="003B37AB" w:rsidRDefault="00DE34B8">
      <w:pPr>
        <w:wordWrap w:val="0"/>
        <w:spacing w:line="700" w:lineRule="atLeast"/>
        <w:ind w:left="860" w:right="120" w:hanging="840"/>
        <w:textAlignment w:val="baseline"/>
        <w:rPr>
          <w:sz w:val="43"/>
        </w:rPr>
      </w:pPr>
      <w:r>
        <w:rPr>
          <w:rFonts w:ascii="宋体" w:eastAsia="宋体" w:hAnsi="宋体" w:cs="宋体"/>
          <w:color w:val="000000"/>
          <w:sz w:val="43"/>
        </w:rPr>
        <w:t>明：如果所有的人都没有而且哲学家也不能给所有的人这种明显的关系</w:t>
      </w:r>
      <w:r>
        <w:rPr>
          <w:rFonts w:ascii="宋体" w:eastAsia="宋体" w:hAnsi="宋体" w:cs="宋体"/>
          <w:color w:val="000000"/>
          <w:sz w:val="43"/>
        </w:rPr>
        <w:t>……</w:t>
      </w:r>
      <w:r>
        <w:rPr>
          <w:rFonts w:ascii="宋体" w:eastAsia="宋体" w:hAnsi="宋体" w:cs="宋体"/>
          <w:color w:val="000000"/>
          <w:sz w:val="43"/>
        </w:rPr>
        <w:t>。</w:t>
      </w:r>
    </w:p>
    <w:p w:rsidR="003B37AB" w:rsidRDefault="00DE34B8">
      <w:pPr>
        <w:wordWrap w:val="0"/>
        <w:spacing w:line="700" w:lineRule="atLeast"/>
        <w:ind w:left="860" w:right="100" w:hanging="840"/>
        <w:textAlignment w:val="baseline"/>
        <w:rPr>
          <w:sz w:val="43"/>
        </w:rPr>
      </w:pPr>
      <w:r>
        <w:rPr>
          <w:rFonts w:ascii="宋体" w:eastAsia="宋体" w:hAnsi="宋体" w:cs="宋体"/>
          <w:color w:val="000000"/>
          <w:sz w:val="43"/>
        </w:rPr>
        <w:t>海：我用我的思想尝试取得多大成就以及我的思想尝试在将来以什么方式还被接受并且化为成果，论定此点就不是我的事情了。我于</w:t>
      </w:r>
      <w:r>
        <w:rPr>
          <w:rFonts w:ascii="宋体" w:eastAsia="宋体" w:hAnsi="宋体" w:cs="宋体"/>
          <w:color w:val="000000"/>
          <w:sz w:val="43"/>
        </w:rPr>
        <w:t>1957</w:t>
      </w:r>
      <w:r>
        <w:rPr>
          <w:rFonts w:ascii="宋体" w:eastAsia="宋体" w:hAnsi="宋体" w:cs="宋体"/>
          <w:color w:val="000000"/>
          <w:sz w:val="43"/>
        </w:rPr>
        <w:t>年作过一篇对弗赖堡大学纪念庆典的纪念演说，题目是《同一律》。我最后是在这篇演说中在思路上用了几个步骤大胆指出，对现代技术的根本是什么进行思想，在多大程度上有可能探悉技术时代的人对一种要求有关，这种要求不仅是人能够听到的，而且是人自身倒属于其中的。我的思想和荷尔德林的诗歌处于一处非此不可的关系中。</w:t>
      </w:r>
      <w:r>
        <w:rPr>
          <w:rFonts w:ascii="宋体" w:eastAsia="宋体" w:hAnsi="宋体" w:cs="宋体"/>
          <w:color w:val="000000"/>
          <w:sz w:val="43"/>
        </w:rPr>
        <w:t>我认为荷尔德林不是文学史家将其著作与其他人的著作并列为研究题目的许多人中的随便一个诗人而已。我认为荷尔德林是这样一个诗人，他指向未来，他期待上帝，因而他不能只不过是文学史思想中的荷尔德林研究的一个对象而已。</w:t>
      </w:r>
    </w:p>
    <w:p w:rsidR="003B37AB" w:rsidRDefault="003B37AB"/>
    <w:p w:rsidR="003B37AB" w:rsidRDefault="003B37AB">
      <w:pPr>
        <w:sectPr w:rsidR="003B37AB">
          <w:headerReference w:type="default" r:id="rId2692"/>
          <w:footerReference w:type="default" r:id="rId2693"/>
          <w:pgSz w:w="16600" w:h="24400"/>
          <w:pgMar w:top="2080" w:right="2280" w:bottom="2080" w:left="2280" w:header="1780" w:footer="1780" w:gutter="0"/>
          <w:cols w:space="720"/>
        </w:sectPr>
      </w:pPr>
    </w:p>
    <w:p w:rsidR="003B37AB" w:rsidRDefault="00DE34B8">
      <w:pPr>
        <w:wordWrap w:val="0"/>
        <w:spacing w:before="80" w:line="520" w:lineRule="atLeast"/>
        <w:ind w:right="580"/>
        <w:jc w:val="right"/>
        <w:textAlignment w:val="baseline"/>
        <w:rPr>
          <w:sz w:val="38"/>
        </w:rPr>
      </w:pPr>
      <w:r>
        <w:rPr>
          <w:rFonts w:ascii="宋体" w:eastAsia="宋体" w:hAnsi="宋体" w:cs="宋体"/>
          <w:color w:val="000000"/>
          <w:sz w:val="38"/>
        </w:rPr>
        <w:lastRenderedPageBreak/>
        <w:t>“</w:t>
      </w:r>
      <w:r>
        <w:rPr>
          <w:rFonts w:ascii="宋体" w:eastAsia="宋体" w:hAnsi="宋体" w:cs="宋体"/>
          <w:color w:val="000000"/>
          <w:sz w:val="38"/>
        </w:rPr>
        <w:t>只还有一个上帝能救渡我们</w:t>
      </w:r>
      <w:r>
        <w:rPr>
          <w:rFonts w:ascii="宋体" w:eastAsia="宋体" w:hAnsi="宋体" w:cs="宋体"/>
          <w:color w:val="000000"/>
          <w:sz w:val="38"/>
        </w:rPr>
        <w:t>”1313</w:t>
      </w:r>
    </w:p>
    <w:p w:rsidR="003B37AB" w:rsidRDefault="003B37AB">
      <w:pPr>
        <w:wordWrap w:val="0"/>
        <w:spacing w:line="460" w:lineRule="exact"/>
        <w:jc w:val="right"/>
        <w:textAlignment w:val="baseline"/>
        <w:rPr>
          <w:sz w:val="38"/>
        </w:rPr>
      </w:pPr>
    </w:p>
    <w:p w:rsidR="003B37AB" w:rsidRDefault="003B37AB">
      <w:pPr>
        <w:wordWrap w:val="0"/>
        <w:spacing w:line="460" w:lineRule="exact"/>
        <w:jc w:val="right"/>
        <w:textAlignment w:val="baseline"/>
        <w:rPr>
          <w:sz w:val="38"/>
        </w:rPr>
      </w:pPr>
    </w:p>
    <w:p w:rsidR="003B37AB" w:rsidRDefault="00DE34B8">
      <w:pPr>
        <w:wordWrap w:val="0"/>
        <w:spacing w:line="700" w:lineRule="atLeast"/>
        <w:jc w:val="center"/>
        <w:textAlignment w:val="baseline"/>
        <w:rPr>
          <w:sz w:val="43"/>
        </w:rPr>
      </w:pPr>
      <w:r>
        <w:rPr>
          <w:rFonts w:ascii="宋体" w:eastAsia="宋体" w:hAnsi="宋体" w:cs="宋体"/>
          <w:color w:val="000000"/>
          <w:sz w:val="43"/>
        </w:rPr>
        <w:t>德国人的特殊使命是什么样的使命？</w:t>
      </w:r>
    </w:p>
    <w:p w:rsidR="003B37AB" w:rsidRDefault="003B37AB">
      <w:pPr>
        <w:wordWrap w:val="0"/>
        <w:spacing w:line="700" w:lineRule="exact"/>
        <w:jc w:val="center"/>
        <w:textAlignment w:val="baseline"/>
        <w:rPr>
          <w:sz w:val="43"/>
        </w:rPr>
      </w:pPr>
    </w:p>
    <w:p w:rsidR="003B37AB" w:rsidRDefault="00DE34B8">
      <w:pPr>
        <w:wordWrap w:val="0"/>
        <w:spacing w:line="700" w:lineRule="atLeast"/>
        <w:ind w:left="880" w:right="60" w:hanging="840"/>
        <w:textAlignment w:val="baseline"/>
        <w:rPr>
          <w:sz w:val="43"/>
        </w:rPr>
      </w:pPr>
      <w:r>
        <w:rPr>
          <w:rFonts w:ascii="宋体" w:eastAsia="宋体" w:hAnsi="宋体" w:cs="宋体"/>
          <w:color w:val="000000"/>
          <w:sz w:val="43"/>
        </w:rPr>
        <w:t>明：谈起荷尔德林</w:t>
      </w:r>
      <w:r>
        <w:rPr>
          <w:rFonts w:ascii="宋体" w:eastAsia="宋体" w:hAnsi="宋体" w:cs="宋体"/>
          <w:color w:val="000000"/>
          <w:sz w:val="43"/>
        </w:rPr>
        <w:t>——</w:t>
      </w:r>
      <w:r>
        <w:rPr>
          <w:rFonts w:ascii="宋体" w:eastAsia="宋体" w:hAnsi="宋体" w:cs="宋体"/>
          <w:color w:val="000000"/>
          <w:sz w:val="43"/>
        </w:rPr>
        <w:t>我们请求原谅，我们要再念一段话：在您讲的《尼采》课中您曾说，</w:t>
      </w:r>
      <w:r>
        <w:rPr>
          <w:rFonts w:ascii="宋体" w:eastAsia="宋体" w:hAnsi="宋体" w:cs="宋体"/>
          <w:color w:val="000000"/>
          <w:sz w:val="43"/>
        </w:rPr>
        <w:t>“</w:t>
      </w:r>
      <w:r>
        <w:rPr>
          <w:rFonts w:ascii="宋体" w:eastAsia="宋体" w:hAnsi="宋体" w:cs="宋体"/>
          <w:color w:val="000000"/>
          <w:sz w:val="43"/>
        </w:rPr>
        <w:t>各种有名的抗争，希腊的狂欢酒神和文艺光神的抗争，神圣的热情和清醒的叙述的抗争，都</w:t>
      </w:r>
      <w:r>
        <w:rPr>
          <w:rFonts w:ascii="宋体" w:eastAsia="宋体" w:hAnsi="宋体" w:cs="宋体"/>
          <w:color w:val="000000"/>
          <w:sz w:val="43"/>
        </w:rPr>
        <w:t>是德国人的历史使命的一个隐而不显的格律而且我们有朝一日不得不准备把它形成起来。这个对立绝不是一个我们可以只是藉以描写</w:t>
      </w:r>
      <w:r>
        <w:rPr>
          <w:rFonts w:ascii="宋体" w:eastAsia="宋体" w:hAnsi="宋体" w:cs="宋体"/>
          <w:color w:val="000000"/>
          <w:sz w:val="43"/>
        </w:rPr>
        <w:t>“</w:t>
      </w:r>
      <w:r>
        <w:rPr>
          <w:rFonts w:ascii="宋体" w:eastAsia="宋体" w:hAnsi="宋体" w:cs="宋体"/>
          <w:color w:val="000000"/>
          <w:sz w:val="43"/>
        </w:rPr>
        <w:t>文化</w:t>
      </w:r>
      <w:r>
        <w:rPr>
          <w:rFonts w:ascii="宋体" w:eastAsia="宋体" w:hAnsi="宋体" w:cs="宋体"/>
          <w:color w:val="000000"/>
          <w:sz w:val="43"/>
        </w:rPr>
        <w:t>”</w:t>
      </w:r>
      <w:r>
        <w:rPr>
          <w:rFonts w:ascii="宋体" w:eastAsia="宋体" w:hAnsi="宋体" w:cs="宋体"/>
          <w:color w:val="000000"/>
          <w:sz w:val="43"/>
        </w:rPr>
        <w:t>的公式。荷尔德林和尼采已经用这种抗争在德国人要从历史上找出他们的本质来这个使命面前提出一个疑问号。我们将理解这个疑问号吗？有一点是靠得住的：如果我们不理解这个疑问号，历史将给我们报应。</w:t>
      </w:r>
      <w:r>
        <w:rPr>
          <w:rFonts w:ascii="宋体" w:eastAsia="宋体" w:hAnsi="宋体" w:cs="宋体"/>
          <w:color w:val="000000"/>
          <w:sz w:val="43"/>
        </w:rPr>
        <w:t>”</w:t>
      </w:r>
      <w:r>
        <w:rPr>
          <w:rFonts w:ascii="宋体" w:eastAsia="宋体" w:hAnsi="宋体" w:cs="宋体"/>
          <w:color w:val="000000"/>
          <w:sz w:val="43"/>
        </w:rPr>
        <w:t>我们不知道您是在哪一年写这段话的，我们估计是在</w:t>
      </w:r>
      <w:r>
        <w:rPr>
          <w:rFonts w:ascii="宋体" w:eastAsia="宋体" w:hAnsi="宋体" w:cs="宋体"/>
          <w:color w:val="000000"/>
          <w:sz w:val="43"/>
        </w:rPr>
        <w:t>1935</w:t>
      </w:r>
      <w:r>
        <w:rPr>
          <w:rFonts w:ascii="宋体" w:eastAsia="宋体" w:hAnsi="宋体" w:cs="宋体"/>
          <w:color w:val="000000"/>
          <w:sz w:val="43"/>
        </w:rPr>
        <w:t>年。</w:t>
      </w:r>
    </w:p>
    <w:p w:rsidR="003B37AB" w:rsidRDefault="00DE34B8">
      <w:pPr>
        <w:wordWrap w:val="0"/>
        <w:spacing w:line="700" w:lineRule="atLeast"/>
        <w:ind w:left="880" w:right="100" w:hanging="840"/>
        <w:textAlignment w:val="baseline"/>
        <w:rPr>
          <w:sz w:val="43"/>
        </w:rPr>
      </w:pPr>
      <w:r>
        <w:rPr>
          <w:rFonts w:ascii="宋体" w:eastAsia="宋体" w:hAnsi="宋体" w:cs="宋体"/>
          <w:color w:val="000000"/>
          <w:sz w:val="43"/>
        </w:rPr>
        <w:t>海：估计这段引文是在</w:t>
      </w:r>
      <w:r>
        <w:rPr>
          <w:rFonts w:ascii="宋体" w:eastAsia="宋体" w:hAnsi="宋体" w:cs="宋体"/>
          <w:color w:val="000000"/>
          <w:sz w:val="43"/>
        </w:rPr>
        <w:t>1936/37</w:t>
      </w:r>
      <w:r>
        <w:rPr>
          <w:rFonts w:ascii="宋体" w:eastAsia="宋体" w:hAnsi="宋体" w:cs="宋体"/>
          <w:color w:val="000000"/>
          <w:sz w:val="43"/>
        </w:rPr>
        <w:t>年名为《权力意志是艺术》的尼采课中讲的。也可能是在以后几年中讲的。</w:t>
      </w:r>
    </w:p>
    <w:p w:rsidR="003B37AB" w:rsidRDefault="00DE34B8">
      <w:pPr>
        <w:wordWrap w:val="0"/>
        <w:spacing w:line="700" w:lineRule="atLeast"/>
        <w:ind w:left="880" w:right="100" w:hanging="840"/>
        <w:textAlignment w:val="baseline"/>
        <w:rPr>
          <w:sz w:val="43"/>
        </w:rPr>
      </w:pPr>
      <w:r>
        <w:rPr>
          <w:rFonts w:ascii="宋体" w:eastAsia="宋体" w:hAnsi="宋体" w:cs="宋体"/>
          <w:color w:val="000000"/>
          <w:sz w:val="43"/>
        </w:rPr>
        <w:t>明：好，您可以对这个问题还解释几句吗？这</w:t>
      </w:r>
      <w:r>
        <w:rPr>
          <w:rFonts w:ascii="宋体" w:eastAsia="宋体" w:hAnsi="宋体" w:cs="宋体"/>
          <w:color w:val="000000"/>
          <w:sz w:val="43"/>
        </w:rPr>
        <w:t>却是把我们从一般道路引到一个德国人的具体使命上来了嘛。</w:t>
      </w:r>
    </w:p>
    <w:p w:rsidR="003B37AB" w:rsidRDefault="00DE34B8">
      <w:pPr>
        <w:wordWrap w:val="0"/>
        <w:spacing w:line="700" w:lineRule="atLeast"/>
        <w:ind w:left="880" w:right="80" w:hanging="840"/>
        <w:textAlignment w:val="baseline"/>
        <w:rPr>
          <w:sz w:val="43"/>
        </w:rPr>
      </w:pPr>
      <w:r>
        <w:rPr>
          <w:rFonts w:ascii="宋体" w:eastAsia="宋体" w:hAnsi="宋体" w:cs="宋体"/>
          <w:color w:val="000000"/>
          <w:sz w:val="43"/>
        </w:rPr>
        <w:t>海：我也可以把这段引文中讲的意思这样来说一下：我深信，现代技术世界是在世界上什么地方出现的，一种转变也只能从这个地方准备出来。我深信，这个转变不能通过接受禅宗佛教或其他东方世界观来发生。思想的转变需要求助于欧洲传统及其革新。思想只有通过具有同一渊源和使命的思想来改变。</w:t>
      </w:r>
    </w:p>
    <w:p w:rsidR="003B37AB" w:rsidRDefault="00DE34B8">
      <w:pPr>
        <w:wordWrap w:val="0"/>
        <w:spacing w:line="700" w:lineRule="atLeast"/>
        <w:ind w:left="880" w:right="120" w:hanging="840"/>
        <w:textAlignment w:val="baseline"/>
        <w:rPr>
          <w:sz w:val="43"/>
        </w:rPr>
      </w:pPr>
      <w:r>
        <w:rPr>
          <w:rFonts w:ascii="宋体" w:eastAsia="宋体" w:hAnsi="宋体" w:cs="宋体"/>
          <w:color w:val="000000"/>
          <w:sz w:val="43"/>
        </w:rPr>
        <w:t>明：您的意思是说，技术世界在什么地方出现，它也必须就在同一个地方</w:t>
      </w:r>
      <w:r>
        <w:rPr>
          <w:rFonts w:ascii="宋体" w:eastAsia="宋体" w:hAnsi="宋体" w:cs="宋体"/>
          <w:color w:val="000000"/>
          <w:sz w:val="43"/>
        </w:rPr>
        <w:t>……</w:t>
      </w:r>
    </w:p>
    <w:p w:rsidR="003B37AB" w:rsidRDefault="00DE34B8">
      <w:pPr>
        <w:wordWrap w:val="0"/>
        <w:spacing w:line="580" w:lineRule="atLeast"/>
        <w:ind w:left="40"/>
        <w:textAlignment w:val="baseline"/>
        <w:rPr>
          <w:sz w:val="42"/>
        </w:rPr>
      </w:pPr>
      <w:r>
        <w:rPr>
          <w:rFonts w:ascii="宋体" w:eastAsia="宋体" w:hAnsi="宋体" w:cs="宋体"/>
          <w:color w:val="000000"/>
          <w:sz w:val="42"/>
        </w:rPr>
        <w:t>海：</w:t>
      </w:r>
      <w:r>
        <w:rPr>
          <w:rFonts w:ascii="宋体" w:eastAsia="宋体" w:hAnsi="宋体" w:cs="宋体"/>
          <w:color w:val="000000"/>
          <w:sz w:val="42"/>
        </w:rPr>
        <w:t>……</w:t>
      </w:r>
      <w:r>
        <w:rPr>
          <w:rFonts w:ascii="宋体" w:eastAsia="宋体" w:hAnsi="宋体" w:cs="宋体"/>
          <w:color w:val="000000"/>
          <w:sz w:val="42"/>
        </w:rPr>
        <w:t>在黑格尔的意义之下被扬弃，不是被消除，是被扬弃，</w:t>
      </w:r>
    </w:p>
    <w:p w:rsidR="003B37AB" w:rsidRDefault="003B37AB"/>
    <w:p w:rsidR="003B37AB" w:rsidRDefault="003B37AB">
      <w:pPr>
        <w:sectPr w:rsidR="003B37AB">
          <w:headerReference w:type="default" r:id="rId2694"/>
          <w:footerReference w:type="default" r:id="rId2695"/>
          <w:pgSz w:w="16600" w:h="24400"/>
          <w:pgMar w:top="2080" w:right="2280" w:bottom="2080" w:left="2280" w:header="1780" w:footer="1780" w:gutter="0"/>
          <w:cols w:space="720"/>
        </w:sectPr>
      </w:pPr>
    </w:p>
    <w:p w:rsidR="003B37AB" w:rsidRDefault="00DE34B8">
      <w:pPr>
        <w:wordWrap w:val="0"/>
        <w:spacing w:before="60" w:line="500" w:lineRule="atLeast"/>
        <w:ind w:left="440"/>
        <w:textAlignment w:val="baseline"/>
        <w:rPr>
          <w:sz w:val="37"/>
        </w:rPr>
      </w:pPr>
      <w:r>
        <w:rPr>
          <w:rFonts w:ascii="宋体" w:eastAsia="宋体" w:hAnsi="宋体" w:cs="宋体"/>
          <w:color w:val="000000"/>
          <w:sz w:val="37"/>
        </w:rPr>
        <w:lastRenderedPageBreak/>
        <w:t xml:space="preserve">1314  </w:t>
      </w:r>
      <w:r>
        <w:rPr>
          <w:rFonts w:ascii="宋体" w:eastAsia="宋体" w:hAnsi="宋体" w:cs="宋体"/>
          <w:color w:val="000000"/>
          <w:sz w:val="37"/>
        </w:rPr>
        <w:t>第八篇</w:t>
      </w:r>
      <w:r>
        <w:rPr>
          <w:rFonts w:ascii="宋体" w:eastAsia="宋体" w:hAnsi="宋体" w:cs="宋体"/>
          <w:color w:val="000000"/>
          <w:sz w:val="37"/>
        </w:rPr>
        <w:t xml:space="preserve">  </w:t>
      </w:r>
      <w:r>
        <w:rPr>
          <w:rFonts w:ascii="宋体" w:eastAsia="宋体" w:hAnsi="宋体" w:cs="宋体"/>
          <w:color w:val="000000"/>
          <w:sz w:val="37"/>
        </w:rPr>
        <w:t>自我陈述</w:t>
      </w:r>
    </w:p>
    <w:p w:rsidR="003B37AB" w:rsidRDefault="003B37AB">
      <w:pPr>
        <w:wordWrap w:val="0"/>
        <w:spacing w:line="500" w:lineRule="exact"/>
        <w:textAlignment w:val="baseline"/>
        <w:rPr>
          <w:sz w:val="42"/>
        </w:rPr>
      </w:pPr>
    </w:p>
    <w:p w:rsidR="003B37AB" w:rsidRDefault="00DE34B8">
      <w:pPr>
        <w:wordWrap w:val="0"/>
        <w:spacing w:line="580" w:lineRule="atLeast"/>
        <w:ind w:left="900"/>
        <w:textAlignment w:val="baseline"/>
        <w:rPr>
          <w:sz w:val="42"/>
        </w:rPr>
      </w:pPr>
      <w:r>
        <w:rPr>
          <w:rFonts w:ascii="宋体" w:eastAsia="宋体" w:hAnsi="宋体" w:cs="宋体"/>
          <w:color w:val="000000"/>
          <w:sz w:val="42"/>
        </w:rPr>
        <w:t>但不是仅仅通过人。</w:t>
      </w:r>
    </w:p>
    <w:p w:rsidR="003B37AB" w:rsidRDefault="00DE34B8">
      <w:pPr>
        <w:wordWrap w:val="0"/>
        <w:spacing w:line="580" w:lineRule="atLeast"/>
        <w:ind w:left="20"/>
        <w:textAlignment w:val="baseline"/>
        <w:rPr>
          <w:sz w:val="42"/>
        </w:rPr>
      </w:pPr>
      <w:r>
        <w:rPr>
          <w:rFonts w:ascii="宋体" w:eastAsia="宋体" w:hAnsi="宋体" w:cs="宋体"/>
          <w:color w:val="000000"/>
          <w:sz w:val="42"/>
        </w:rPr>
        <w:t>明：您认为德国人特别当负一种特殊使命么？</w:t>
      </w:r>
    </w:p>
    <w:p w:rsidR="003B37AB" w:rsidRDefault="00DE34B8">
      <w:pPr>
        <w:wordWrap w:val="0"/>
        <w:spacing w:line="680" w:lineRule="atLeast"/>
        <w:ind w:left="20"/>
        <w:textAlignment w:val="baseline"/>
        <w:rPr>
          <w:sz w:val="43"/>
        </w:rPr>
      </w:pPr>
      <w:r>
        <w:rPr>
          <w:rFonts w:ascii="宋体" w:eastAsia="宋体" w:hAnsi="宋体" w:cs="宋体"/>
          <w:color w:val="000000"/>
          <w:sz w:val="43"/>
        </w:rPr>
        <w:t>海：是的，在这种意义之下，在和荷尔德林的对话中。</w:t>
      </w:r>
    </w:p>
    <w:p w:rsidR="003B37AB" w:rsidRDefault="00DE34B8">
      <w:pPr>
        <w:wordWrap w:val="0"/>
        <w:spacing w:line="680" w:lineRule="atLeast"/>
        <w:ind w:left="20"/>
        <w:textAlignment w:val="baseline"/>
        <w:rPr>
          <w:sz w:val="43"/>
        </w:rPr>
      </w:pPr>
      <w:r>
        <w:rPr>
          <w:rFonts w:ascii="宋体" w:eastAsia="宋体" w:hAnsi="宋体" w:cs="宋体"/>
          <w:color w:val="000000"/>
          <w:sz w:val="43"/>
        </w:rPr>
        <w:t>明：您相信德国人对这种转变具有一种特有的品质？</w:t>
      </w:r>
    </w:p>
    <w:p w:rsidR="003B37AB" w:rsidRDefault="00DE34B8">
      <w:pPr>
        <w:wordWrap w:val="0"/>
        <w:spacing w:line="680" w:lineRule="atLeast"/>
        <w:ind w:left="880" w:hanging="860"/>
        <w:textAlignment w:val="baseline"/>
        <w:rPr>
          <w:sz w:val="43"/>
        </w:rPr>
      </w:pPr>
      <w:r>
        <w:rPr>
          <w:rFonts w:ascii="宋体" w:eastAsia="宋体" w:hAnsi="宋体" w:cs="宋体"/>
          <w:color w:val="000000"/>
          <w:sz w:val="43"/>
        </w:rPr>
        <w:t>海：我是想到德国语文和希腊人的语文及其思想家的特殊内在亲属关系。这一点今天法国人一再向我证实了。当他们开始思想时，他们说德国话；他们总说，他们若用他们的语文就搞不下去。</w:t>
      </w:r>
    </w:p>
    <w:p w:rsidR="003B37AB" w:rsidRDefault="00DE34B8">
      <w:pPr>
        <w:wordWrap w:val="0"/>
        <w:spacing w:line="680" w:lineRule="atLeast"/>
        <w:ind w:left="880" w:right="20" w:hanging="860"/>
        <w:textAlignment w:val="baseline"/>
        <w:rPr>
          <w:sz w:val="43"/>
        </w:rPr>
      </w:pPr>
      <w:r>
        <w:rPr>
          <w:rFonts w:ascii="宋体" w:eastAsia="宋体" w:hAnsi="宋体" w:cs="宋体"/>
          <w:color w:val="000000"/>
          <w:sz w:val="43"/>
        </w:rPr>
        <w:t>明：您这话的意思是不是说，您在拉丁语国家，特别是在法国人那里，已经有了如此强烈的影响？</w:t>
      </w:r>
    </w:p>
    <w:p w:rsidR="003B37AB" w:rsidRDefault="00DE34B8">
      <w:pPr>
        <w:wordWrap w:val="0"/>
        <w:spacing w:line="680" w:lineRule="atLeast"/>
        <w:ind w:left="880" w:right="20" w:hanging="860"/>
        <w:textAlignment w:val="baseline"/>
        <w:rPr>
          <w:sz w:val="43"/>
        </w:rPr>
      </w:pPr>
      <w:r>
        <w:rPr>
          <w:rFonts w:ascii="宋体" w:eastAsia="宋体" w:hAnsi="宋体" w:cs="宋体"/>
          <w:color w:val="000000"/>
          <w:sz w:val="43"/>
        </w:rPr>
        <w:t>海：因为法国人见到，如果事情是要从今天的世界的本质的渊源中去理解今天的世</w:t>
      </w:r>
      <w:r>
        <w:rPr>
          <w:rFonts w:ascii="宋体" w:eastAsia="宋体" w:hAnsi="宋体" w:cs="宋体"/>
          <w:color w:val="000000"/>
          <w:sz w:val="43"/>
        </w:rPr>
        <w:t>界的话，那么他们在今天的世界中用出他们的全部伟大理性传统来都搞不下去了。就像诗是不能翻译的一样，思想也是不能翻译的。人们可以把它不管三七二十一改写一番。只要人们去进行字面翻译，一切都变样了。</w:t>
      </w:r>
    </w:p>
    <w:p w:rsidR="003B37AB" w:rsidRDefault="00DE34B8">
      <w:pPr>
        <w:wordWrap w:val="0"/>
        <w:spacing w:line="680" w:lineRule="atLeast"/>
        <w:ind w:left="20"/>
        <w:textAlignment w:val="baseline"/>
        <w:rPr>
          <w:sz w:val="43"/>
        </w:rPr>
      </w:pPr>
      <w:r>
        <w:rPr>
          <w:rFonts w:ascii="宋体" w:eastAsia="宋体" w:hAnsi="宋体" w:cs="宋体"/>
          <w:color w:val="000000"/>
          <w:sz w:val="43"/>
        </w:rPr>
        <w:t>明：这是一个别扭思想。</w:t>
      </w:r>
    </w:p>
    <w:p w:rsidR="003B37AB" w:rsidRDefault="00DE34B8">
      <w:pPr>
        <w:wordWrap w:val="0"/>
        <w:spacing w:line="680" w:lineRule="atLeast"/>
        <w:ind w:left="880" w:hanging="860"/>
        <w:textAlignment w:val="baseline"/>
        <w:rPr>
          <w:sz w:val="43"/>
        </w:rPr>
      </w:pPr>
      <w:r>
        <w:rPr>
          <w:rFonts w:ascii="宋体" w:eastAsia="宋体" w:hAnsi="宋体" w:cs="宋体"/>
          <w:color w:val="000000"/>
          <w:sz w:val="43"/>
        </w:rPr>
        <w:t>海：假若能以高标准去严肃地对待一下这个别扭之感，以至于人们终于去想一想，希腊思想通过译为拉丁语文遭到了后果多么严重的改变，那就好了。出现的这种情况，阻碍着我们今天还无法对希腊思想的基本言论进行充分的深思。</w:t>
      </w:r>
    </w:p>
    <w:p w:rsidR="003B37AB" w:rsidRDefault="003B37AB">
      <w:pPr>
        <w:wordWrap w:val="0"/>
        <w:spacing w:line="660" w:lineRule="exact"/>
        <w:textAlignment w:val="baseline"/>
        <w:rPr>
          <w:sz w:val="55"/>
        </w:rPr>
      </w:pPr>
    </w:p>
    <w:p w:rsidR="003B37AB" w:rsidRDefault="00DE34B8">
      <w:pPr>
        <w:wordWrap w:val="0"/>
        <w:spacing w:line="740" w:lineRule="atLeast"/>
        <w:ind w:left="1020"/>
        <w:textAlignment w:val="baseline"/>
        <w:rPr>
          <w:sz w:val="55"/>
        </w:rPr>
      </w:pPr>
      <w:r>
        <w:rPr>
          <w:rFonts w:ascii="仿宋" w:eastAsia="仿宋" w:hAnsi="仿宋" w:cs="仿宋"/>
          <w:color w:val="000000"/>
          <w:sz w:val="55"/>
        </w:rPr>
        <w:t>“</w:t>
      </w:r>
      <w:r>
        <w:rPr>
          <w:rFonts w:ascii="仿宋" w:eastAsia="仿宋" w:hAnsi="仿宋" w:cs="仿宋"/>
          <w:color w:val="000000"/>
          <w:sz w:val="55"/>
        </w:rPr>
        <w:t>有待思想的东西的伟大处是太伟大了</w:t>
      </w:r>
      <w:r>
        <w:rPr>
          <w:rFonts w:ascii="仿宋" w:eastAsia="仿宋" w:hAnsi="仿宋" w:cs="仿宋"/>
          <w:color w:val="000000"/>
          <w:sz w:val="55"/>
        </w:rPr>
        <w:t>”</w:t>
      </w:r>
    </w:p>
    <w:p w:rsidR="003B37AB" w:rsidRDefault="003B37AB">
      <w:pPr>
        <w:wordWrap w:val="0"/>
        <w:spacing w:line="660" w:lineRule="exact"/>
        <w:textAlignment w:val="baseline"/>
        <w:rPr>
          <w:sz w:val="55"/>
        </w:rPr>
      </w:pPr>
    </w:p>
    <w:p w:rsidR="003B37AB" w:rsidRDefault="00DE34B8">
      <w:pPr>
        <w:wordWrap w:val="0"/>
        <w:spacing w:line="680" w:lineRule="atLeast"/>
        <w:ind w:left="880" w:hanging="860"/>
        <w:textAlignment w:val="baseline"/>
        <w:rPr>
          <w:sz w:val="43"/>
        </w:rPr>
      </w:pPr>
      <w:r>
        <w:rPr>
          <w:rFonts w:ascii="宋体" w:eastAsia="宋体" w:hAnsi="宋体" w:cs="宋体"/>
          <w:color w:val="000000"/>
          <w:sz w:val="43"/>
        </w:rPr>
        <w:t>明：教授先生，我们本来总是要从乐观主义出发，认为事情是可以转告的，也可以翻译的，因为如果认为思想内容是也可以越过语文界限转告别人的这种乐观主义无效了，那么就有</w:t>
      </w:r>
    </w:p>
    <w:p w:rsidR="003B37AB" w:rsidRDefault="003B37AB"/>
    <w:p w:rsidR="003B37AB" w:rsidRDefault="003B37AB">
      <w:pPr>
        <w:sectPr w:rsidR="003B37AB">
          <w:headerReference w:type="default" r:id="rId2696"/>
          <w:footerReference w:type="default" r:id="rId2697"/>
          <w:pgSz w:w="16600" w:h="24400"/>
          <w:pgMar w:top="2080" w:right="2320" w:bottom="2080" w:left="2320" w:header="1780" w:footer="1780" w:gutter="0"/>
          <w:cols w:space="720"/>
        </w:sectPr>
      </w:pPr>
    </w:p>
    <w:p w:rsidR="003B37AB" w:rsidRDefault="00DE34B8">
      <w:pPr>
        <w:wordWrap w:val="0"/>
        <w:spacing w:before="440" w:line="520" w:lineRule="atLeast"/>
        <w:ind w:right="580"/>
        <w:jc w:val="right"/>
        <w:textAlignment w:val="baseline"/>
        <w:rPr>
          <w:sz w:val="38"/>
        </w:rPr>
      </w:pPr>
      <w:r>
        <w:rPr>
          <w:rFonts w:ascii="宋体" w:eastAsia="宋体" w:hAnsi="宋体" w:cs="宋体"/>
          <w:color w:val="000000"/>
          <w:sz w:val="38"/>
        </w:rPr>
        <w:lastRenderedPageBreak/>
        <w:t>“</w:t>
      </w:r>
      <w:r>
        <w:rPr>
          <w:rFonts w:ascii="宋体" w:eastAsia="宋体" w:hAnsi="宋体" w:cs="宋体"/>
          <w:color w:val="000000"/>
          <w:sz w:val="38"/>
        </w:rPr>
        <w:t>只还有一个上帝能救渡我们</w:t>
      </w:r>
      <w:r>
        <w:rPr>
          <w:rFonts w:ascii="宋体" w:eastAsia="宋体" w:hAnsi="宋体" w:cs="宋体"/>
          <w:color w:val="000000"/>
          <w:sz w:val="38"/>
        </w:rPr>
        <w:t>”1315</w:t>
      </w:r>
    </w:p>
    <w:p w:rsidR="003B37AB" w:rsidRDefault="003B37AB">
      <w:pPr>
        <w:wordWrap w:val="0"/>
        <w:spacing w:line="460" w:lineRule="exact"/>
        <w:jc w:val="right"/>
        <w:textAlignment w:val="baseline"/>
        <w:rPr>
          <w:sz w:val="38"/>
        </w:rPr>
      </w:pPr>
    </w:p>
    <w:p w:rsidR="003B37AB" w:rsidRDefault="00DE34B8">
      <w:pPr>
        <w:wordWrap w:val="0"/>
        <w:spacing w:line="700" w:lineRule="atLeast"/>
        <w:ind w:left="860"/>
        <w:textAlignment w:val="baseline"/>
        <w:rPr>
          <w:sz w:val="41"/>
        </w:rPr>
      </w:pPr>
      <w:r>
        <w:rPr>
          <w:rFonts w:ascii="宋体" w:eastAsia="宋体" w:hAnsi="宋体" w:cs="宋体"/>
          <w:color w:val="000000"/>
          <w:sz w:val="41"/>
        </w:rPr>
        <w:t>由地方化来起决定作用的危险。</w:t>
      </w:r>
    </w:p>
    <w:p w:rsidR="003B37AB" w:rsidRDefault="00DE34B8">
      <w:pPr>
        <w:wordWrap w:val="0"/>
        <w:spacing w:line="700" w:lineRule="atLeast"/>
        <w:ind w:left="840" w:right="80" w:hanging="820"/>
        <w:textAlignment w:val="baseline"/>
        <w:rPr>
          <w:sz w:val="41"/>
        </w:rPr>
      </w:pPr>
      <w:r>
        <w:rPr>
          <w:rFonts w:ascii="宋体" w:eastAsia="宋体" w:hAnsi="宋体" w:cs="宋体"/>
          <w:color w:val="000000"/>
          <w:sz w:val="41"/>
        </w:rPr>
        <w:t>海：您要把希腊思想因与罗马帝国中的想法有区别就算是</w:t>
      </w:r>
      <w:r>
        <w:rPr>
          <w:rFonts w:ascii="宋体" w:eastAsia="宋体" w:hAnsi="宋体" w:cs="宋体"/>
          <w:color w:val="000000"/>
          <w:sz w:val="41"/>
        </w:rPr>
        <w:t>“</w:t>
      </w:r>
      <w:r>
        <w:rPr>
          <w:rFonts w:ascii="宋体" w:eastAsia="宋体" w:hAnsi="宋体" w:cs="宋体"/>
          <w:color w:val="000000"/>
          <w:sz w:val="41"/>
        </w:rPr>
        <w:t>地方化</w:t>
      </w:r>
      <w:r>
        <w:rPr>
          <w:rFonts w:ascii="宋体" w:eastAsia="宋体" w:hAnsi="宋体" w:cs="宋体"/>
          <w:color w:val="000000"/>
          <w:sz w:val="41"/>
        </w:rPr>
        <w:t>”</w:t>
      </w:r>
      <w:r>
        <w:rPr>
          <w:rFonts w:ascii="宋体" w:eastAsia="宋体" w:hAnsi="宋体" w:cs="宋体"/>
          <w:color w:val="000000"/>
          <w:sz w:val="41"/>
        </w:rPr>
        <w:t>的吗？商业票据是可以翻译成一切语文的。科学，也就是我们今天已经认为是以数学物理作基础科学的自然科学，是可以翻译成世界上一切语文的，正确地说起来是：不是被翻译了，而是都在讲同一个数学</w:t>
      </w:r>
      <w:r>
        <w:rPr>
          <w:rFonts w:ascii="宋体" w:eastAsia="宋体" w:hAnsi="宋体" w:cs="宋体"/>
          <w:color w:val="000000"/>
          <w:sz w:val="41"/>
        </w:rPr>
        <w:t>语言。我们在此是在遨游一个广大无边难于穷尽的园地。</w:t>
      </w:r>
    </w:p>
    <w:p w:rsidR="003B37AB" w:rsidRDefault="00DE34B8">
      <w:pPr>
        <w:wordWrap w:val="0"/>
        <w:spacing w:line="700" w:lineRule="atLeast"/>
        <w:ind w:left="840" w:right="80" w:hanging="820"/>
        <w:textAlignment w:val="baseline"/>
        <w:rPr>
          <w:sz w:val="41"/>
        </w:rPr>
      </w:pPr>
      <w:r>
        <w:rPr>
          <w:rFonts w:ascii="宋体" w:eastAsia="宋体" w:hAnsi="宋体" w:cs="宋体"/>
          <w:color w:val="000000"/>
          <w:sz w:val="41"/>
        </w:rPr>
        <w:t>明：或许现在所谈也属于这个话题范围之内：我们当前，毫不夸大地说，有一个民主议会制度的危机。很久以来我们就有这个危机了。我们特别在德国有这个危机，但我们不仅在德国有这个危机。我们也在民主制度的古典国家，在英国和美国，有这个危机。在法国已经不再是什么危机了。现在的问题是：从思想家方面，依我说就算作为附带产品吧，能不能作出一些指点，或者是用一种新制度来替换这种制度以及这种新制度应是什么样子，或者是指出改革必须是可能的以及这种改革如何可能。否则就停留在老样子，没有</w:t>
      </w:r>
      <w:r>
        <w:rPr>
          <w:rFonts w:ascii="宋体" w:eastAsia="宋体" w:hAnsi="宋体" w:cs="宋体"/>
          <w:color w:val="000000"/>
          <w:sz w:val="41"/>
        </w:rPr>
        <w:t>受过哲学训练的人</w:t>
      </w:r>
      <w:r>
        <w:rPr>
          <w:rFonts w:ascii="宋体" w:eastAsia="宋体" w:hAnsi="宋体" w:cs="宋体"/>
          <w:color w:val="000000"/>
          <w:sz w:val="41"/>
        </w:rPr>
        <w:t>————</w:t>
      </w:r>
      <w:r>
        <w:rPr>
          <w:rFonts w:ascii="宋体" w:eastAsia="宋体" w:hAnsi="宋体" w:cs="宋体"/>
          <w:color w:val="000000"/>
          <w:sz w:val="41"/>
        </w:rPr>
        <w:t>而这在通常情况下就是手中掌握事物</w:t>
      </w:r>
      <w:r>
        <w:rPr>
          <w:rFonts w:ascii="宋体" w:eastAsia="宋体" w:hAnsi="宋体" w:cs="宋体"/>
          <w:color w:val="000000"/>
          <w:sz w:val="41"/>
        </w:rPr>
        <w:t>(</w:t>
      </w:r>
      <w:r>
        <w:rPr>
          <w:rFonts w:ascii="宋体" w:eastAsia="宋体" w:hAnsi="宋体" w:cs="宋体"/>
          <w:color w:val="000000"/>
          <w:sz w:val="41"/>
        </w:rPr>
        <w:t>虽然他不规定事物</w:t>
      </w:r>
      <w:r>
        <w:rPr>
          <w:rFonts w:ascii="宋体" w:eastAsia="宋体" w:hAnsi="宋体" w:cs="宋体"/>
          <w:color w:val="000000"/>
          <w:sz w:val="41"/>
        </w:rPr>
        <w:t>)</w:t>
      </w:r>
      <w:r>
        <w:rPr>
          <w:rFonts w:ascii="宋体" w:eastAsia="宋体" w:hAnsi="宋体" w:cs="宋体"/>
          <w:color w:val="000000"/>
          <w:sz w:val="41"/>
        </w:rPr>
        <w:t>也在事物掌握中的这种人</w:t>
      </w:r>
      <w:r>
        <w:rPr>
          <w:rFonts w:ascii="宋体" w:eastAsia="宋体" w:hAnsi="宋体" w:cs="宋体"/>
          <w:color w:val="000000"/>
          <w:sz w:val="41"/>
        </w:rPr>
        <w:t>————</w:t>
      </w:r>
      <w:r>
        <w:rPr>
          <w:rFonts w:ascii="宋体" w:eastAsia="宋体" w:hAnsi="宋体" w:cs="宋体"/>
          <w:color w:val="000000"/>
          <w:sz w:val="41"/>
        </w:rPr>
        <w:t>达到错误的决断，甚至也许闯祸。总而言之：哲学家就应该全心提供思想，使人们能够在这个由他们自己技术化了、却又使他们控制不了的世界里彼此很好相处嘛。人们很有理由期待哲学家提供指点，使人想到可能如何生活；如果他什么指示也不给，那不是有负于他的职责和他的本分的一部分、哪怕是小部分吗？</w:t>
      </w:r>
    </w:p>
    <w:p w:rsidR="003B37AB" w:rsidRDefault="00DE34B8">
      <w:pPr>
        <w:wordWrap w:val="0"/>
        <w:spacing w:line="700" w:lineRule="atLeast"/>
        <w:ind w:left="840" w:right="120" w:hanging="820"/>
        <w:textAlignment w:val="baseline"/>
        <w:rPr>
          <w:sz w:val="41"/>
        </w:rPr>
      </w:pPr>
      <w:r>
        <w:rPr>
          <w:rFonts w:ascii="宋体" w:eastAsia="宋体" w:hAnsi="宋体" w:cs="宋体"/>
          <w:color w:val="000000"/>
          <w:sz w:val="41"/>
        </w:rPr>
        <w:t>海：从我所能见到的说来，一个个人从思想方面做不到把世界整体看得这样透，以至于能够给出实践的指示，尤其是做这件事还要考虑到要为思想</w:t>
      </w:r>
      <w:r>
        <w:rPr>
          <w:rFonts w:ascii="宋体" w:eastAsia="宋体" w:hAnsi="宋体" w:cs="宋体"/>
          <w:color w:val="000000"/>
          <w:sz w:val="41"/>
        </w:rPr>
        <w:t>本身重新找出一个基础这个任务</w:t>
      </w:r>
    </w:p>
    <w:p w:rsidR="003B37AB" w:rsidRDefault="003B37AB"/>
    <w:p w:rsidR="003B37AB" w:rsidRDefault="003B37AB">
      <w:pPr>
        <w:sectPr w:rsidR="003B37AB">
          <w:headerReference w:type="default" r:id="rId2698"/>
          <w:footerReference w:type="default" r:id="rId2699"/>
          <w:pgSz w:w="16600" w:h="24400"/>
          <w:pgMar w:top="2080" w:right="2280" w:bottom="2080" w:left="2280" w:header="1780" w:footer="1780" w:gutter="0"/>
          <w:cols w:space="720"/>
        </w:sectPr>
      </w:pPr>
    </w:p>
    <w:p w:rsidR="003B37AB" w:rsidRDefault="00DE34B8">
      <w:pPr>
        <w:wordWrap w:val="0"/>
        <w:spacing w:before="380" w:line="520" w:lineRule="atLeast"/>
        <w:ind w:left="340"/>
        <w:textAlignment w:val="baseline"/>
        <w:rPr>
          <w:sz w:val="38"/>
        </w:rPr>
      </w:pPr>
      <w:r>
        <w:rPr>
          <w:rFonts w:ascii="宋体" w:eastAsia="宋体" w:hAnsi="宋体" w:cs="宋体"/>
          <w:b/>
          <w:color w:val="000000"/>
          <w:sz w:val="38"/>
        </w:rPr>
        <w:lastRenderedPageBreak/>
        <w:t>1316</w:t>
      </w:r>
      <w:r>
        <w:rPr>
          <w:rFonts w:ascii="宋体" w:eastAsia="宋体" w:hAnsi="宋体" w:cs="宋体"/>
          <w:color w:val="000000"/>
          <w:sz w:val="38"/>
        </w:rPr>
        <w:t xml:space="preserve">  </w:t>
      </w:r>
      <w:r>
        <w:rPr>
          <w:rFonts w:ascii="宋体" w:eastAsia="宋体" w:hAnsi="宋体" w:cs="宋体"/>
          <w:b/>
          <w:color w:val="000000"/>
          <w:sz w:val="38"/>
        </w:rPr>
        <w:t>第八篇</w:t>
      </w:r>
      <w:r>
        <w:rPr>
          <w:rFonts w:ascii="宋体" w:eastAsia="宋体" w:hAnsi="宋体" w:cs="宋体"/>
          <w:color w:val="000000"/>
          <w:sz w:val="38"/>
        </w:rPr>
        <w:t xml:space="preserve">  </w:t>
      </w:r>
      <w:r>
        <w:rPr>
          <w:rFonts w:ascii="宋体" w:eastAsia="宋体" w:hAnsi="宋体" w:cs="宋体"/>
          <w:b/>
          <w:color w:val="000000"/>
          <w:sz w:val="38"/>
        </w:rPr>
        <w:t>自我陈述</w:t>
      </w:r>
    </w:p>
    <w:p w:rsidR="003B37AB" w:rsidRDefault="003B37AB">
      <w:pPr>
        <w:wordWrap w:val="0"/>
        <w:spacing w:line="460" w:lineRule="exact"/>
        <w:textAlignment w:val="baseline"/>
        <w:rPr>
          <w:sz w:val="38"/>
        </w:rPr>
      </w:pPr>
    </w:p>
    <w:p w:rsidR="003B37AB" w:rsidRDefault="00DE34B8">
      <w:pPr>
        <w:wordWrap w:val="0"/>
        <w:spacing w:line="700" w:lineRule="atLeast"/>
        <w:ind w:left="800" w:right="220"/>
        <w:textAlignment w:val="baseline"/>
        <w:rPr>
          <w:sz w:val="41"/>
        </w:rPr>
      </w:pPr>
      <w:r>
        <w:rPr>
          <w:rFonts w:ascii="宋体" w:eastAsia="宋体" w:hAnsi="宋体" w:cs="宋体"/>
          <w:color w:val="000000"/>
          <w:sz w:val="41"/>
        </w:rPr>
        <w:t>————</w:t>
      </w:r>
      <w:r>
        <w:rPr>
          <w:rFonts w:ascii="宋体" w:eastAsia="宋体" w:hAnsi="宋体" w:cs="宋体"/>
          <w:color w:val="000000"/>
          <w:sz w:val="41"/>
        </w:rPr>
        <w:t>这些都是一个个人从思想方面做不到的事。如果要思想在此准备给出指示，那么，只要思想是考虑到伟大的传统而严肃对待自己的话，思想就是被要求得过分了。它凭什么资格能够办这件事？在思想范围之内是说不出可以作准的话来的，适用于思想的唯一标准来自有待思想的事情本身。这有待思想的事情却是优先于其他一切而值得追问的东西。为要洞察此事内幕，首先须研讨哲学和科学之间的关系，这些科学的技术实践的成就今天已经越来越多地使</w:t>
      </w:r>
      <w:r>
        <w:rPr>
          <w:rFonts w:ascii="宋体" w:eastAsia="宋体" w:hAnsi="宋体" w:cs="宋体"/>
          <w:color w:val="000000"/>
          <w:sz w:val="41"/>
        </w:rPr>
        <w:t>哲学意义之下的思想显得是多余之事了。思想本身现在考虑到它自己的使命正陷入困难处境，与此种困难处境相适应，就出现了一种恰恰是由科学的有力地位培养起来的对思想的陌生感，那么思想在今天还被要求来对实践世界观问题作出回答就必然是不灵了。</w:t>
      </w:r>
    </w:p>
    <w:p w:rsidR="003B37AB" w:rsidRDefault="00DE34B8">
      <w:pPr>
        <w:wordWrap w:val="0"/>
        <w:spacing w:line="700" w:lineRule="atLeast"/>
        <w:ind w:left="880" w:right="240" w:hanging="860"/>
        <w:textAlignment w:val="baseline"/>
        <w:rPr>
          <w:sz w:val="41"/>
        </w:rPr>
      </w:pPr>
      <w:r>
        <w:rPr>
          <w:rFonts w:ascii="宋体" w:eastAsia="宋体" w:hAnsi="宋体" w:cs="宋体"/>
          <w:color w:val="000000"/>
          <w:sz w:val="41"/>
        </w:rPr>
        <w:t>明：教授先生，在思想范围之内是说不出可以作准的话来的。那么现代艺术也难于说出可以作准的话来，这其实也毫无足奇了。同样您把它称为</w:t>
      </w:r>
      <w:r>
        <w:rPr>
          <w:rFonts w:ascii="宋体" w:eastAsia="宋体" w:hAnsi="宋体" w:cs="宋体"/>
          <w:color w:val="000000"/>
          <w:sz w:val="41"/>
        </w:rPr>
        <w:t>“</w:t>
      </w:r>
      <w:r>
        <w:rPr>
          <w:rFonts w:ascii="宋体" w:eastAsia="宋体" w:hAnsi="宋体" w:cs="宋体"/>
          <w:color w:val="000000"/>
          <w:sz w:val="41"/>
        </w:rPr>
        <w:t>破坏性的</w:t>
      </w:r>
      <w:r>
        <w:rPr>
          <w:rFonts w:ascii="宋体" w:eastAsia="宋体" w:hAnsi="宋体" w:cs="宋体"/>
          <w:color w:val="000000"/>
          <w:sz w:val="41"/>
        </w:rPr>
        <w:t>”</w:t>
      </w:r>
      <w:r>
        <w:rPr>
          <w:rFonts w:ascii="宋体" w:eastAsia="宋体" w:hAnsi="宋体" w:cs="宋体"/>
          <w:color w:val="000000"/>
          <w:sz w:val="41"/>
        </w:rPr>
        <w:t>。现代艺术常常把自己理会为实验艺术。您的著作都是一些尝试</w:t>
      </w:r>
      <w:r>
        <w:rPr>
          <w:rFonts w:ascii="宋体" w:eastAsia="宋体" w:hAnsi="宋体" w:cs="宋体"/>
          <w:color w:val="000000"/>
          <w:sz w:val="41"/>
        </w:rPr>
        <w:t>……</w:t>
      </w:r>
    </w:p>
    <w:p w:rsidR="003B37AB" w:rsidRDefault="00DE34B8">
      <w:pPr>
        <w:wordWrap w:val="0"/>
        <w:spacing w:line="700" w:lineRule="atLeast"/>
        <w:ind w:left="20"/>
        <w:textAlignment w:val="baseline"/>
        <w:rPr>
          <w:sz w:val="41"/>
        </w:rPr>
      </w:pPr>
      <w:r>
        <w:rPr>
          <w:rFonts w:ascii="宋体" w:eastAsia="宋体" w:hAnsi="宋体" w:cs="宋体"/>
          <w:color w:val="000000"/>
          <w:sz w:val="41"/>
        </w:rPr>
        <w:t>海：愿闻其详。</w:t>
      </w:r>
    </w:p>
    <w:p w:rsidR="003B37AB" w:rsidRDefault="00DE34B8">
      <w:pPr>
        <w:wordWrap w:val="0"/>
        <w:spacing w:line="700" w:lineRule="atLeast"/>
        <w:ind w:left="880" w:right="260" w:hanging="860"/>
        <w:textAlignment w:val="baseline"/>
        <w:rPr>
          <w:sz w:val="41"/>
        </w:rPr>
      </w:pPr>
      <w:r>
        <w:rPr>
          <w:rFonts w:ascii="宋体" w:eastAsia="宋体" w:hAnsi="宋体" w:cs="宋体"/>
          <w:color w:val="000000"/>
          <w:sz w:val="41"/>
        </w:rPr>
        <w:t>明：</w:t>
      </w:r>
      <w:r>
        <w:rPr>
          <w:rFonts w:ascii="宋体" w:eastAsia="宋体" w:hAnsi="宋体" w:cs="宋体"/>
          <w:color w:val="000000"/>
          <w:sz w:val="41"/>
        </w:rPr>
        <w:t>……</w:t>
      </w:r>
      <w:r>
        <w:rPr>
          <w:rFonts w:ascii="宋体" w:eastAsia="宋体" w:hAnsi="宋体" w:cs="宋体"/>
          <w:color w:val="000000"/>
          <w:sz w:val="41"/>
        </w:rPr>
        <w:t>都是一些从人和艺术家都个别化了的情况中作出来的尝试，而在一</w:t>
      </w:r>
      <w:r>
        <w:rPr>
          <w:rFonts w:ascii="宋体" w:eastAsia="宋体" w:hAnsi="宋体" w:cs="宋体"/>
          <w:color w:val="000000"/>
          <w:sz w:val="41"/>
        </w:rPr>
        <w:t>百次尝试中，偶尔就出现一次打中目标的人。</w:t>
      </w:r>
    </w:p>
    <w:p w:rsidR="003B37AB" w:rsidRDefault="00DE34B8">
      <w:pPr>
        <w:wordWrap w:val="0"/>
        <w:spacing w:line="700" w:lineRule="atLeast"/>
        <w:ind w:left="880" w:right="260" w:hanging="860"/>
        <w:textAlignment w:val="baseline"/>
        <w:rPr>
          <w:sz w:val="41"/>
        </w:rPr>
      </w:pPr>
      <w:r>
        <w:rPr>
          <w:rFonts w:ascii="宋体" w:eastAsia="宋体" w:hAnsi="宋体" w:cs="宋体"/>
          <w:color w:val="000000"/>
          <w:sz w:val="41"/>
        </w:rPr>
        <w:t>海：这正是一个大问题：艺术处在什么地方？它占有什么样的地位？</w:t>
      </w:r>
    </w:p>
    <w:p w:rsidR="003B37AB" w:rsidRDefault="00DE34B8">
      <w:pPr>
        <w:wordWrap w:val="0"/>
        <w:spacing w:line="700" w:lineRule="atLeast"/>
        <w:ind w:left="880" w:right="280" w:hanging="860"/>
        <w:textAlignment w:val="baseline"/>
        <w:rPr>
          <w:sz w:val="41"/>
        </w:rPr>
      </w:pPr>
      <w:r>
        <w:rPr>
          <w:rFonts w:ascii="宋体" w:eastAsia="宋体" w:hAnsi="宋体" w:cs="宋体"/>
          <w:color w:val="000000"/>
          <w:sz w:val="41"/>
        </w:rPr>
        <w:t>明：好，但是您在这里向艺术要求一种您向思想也不再要求了的东西。</w:t>
      </w:r>
    </w:p>
    <w:p w:rsidR="003B37AB" w:rsidRDefault="00DE34B8">
      <w:pPr>
        <w:wordWrap w:val="0"/>
        <w:spacing w:line="700" w:lineRule="atLeast"/>
        <w:ind w:left="880" w:right="200" w:hanging="860"/>
        <w:textAlignment w:val="baseline"/>
        <w:rPr>
          <w:sz w:val="41"/>
        </w:rPr>
      </w:pPr>
      <w:r>
        <w:rPr>
          <w:rFonts w:ascii="宋体" w:eastAsia="宋体" w:hAnsi="宋体" w:cs="宋体"/>
          <w:color w:val="000000"/>
          <w:sz w:val="41"/>
        </w:rPr>
        <w:t>海：我什么东西也不向艺术要求。我只是说，艺术占据什么样的地位，这是一个问题。</w:t>
      </w:r>
    </w:p>
    <w:p w:rsidR="003B37AB" w:rsidRDefault="00DE34B8">
      <w:pPr>
        <w:wordWrap w:val="0"/>
        <w:spacing w:line="700" w:lineRule="atLeast"/>
        <w:ind w:left="20"/>
        <w:textAlignment w:val="baseline"/>
        <w:rPr>
          <w:sz w:val="41"/>
        </w:rPr>
      </w:pPr>
      <w:r>
        <w:rPr>
          <w:rFonts w:ascii="宋体" w:eastAsia="宋体" w:hAnsi="宋体" w:cs="宋体"/>
          <w:color w:val="000000"/>
          <w:sz w:val="41"/>
        </w:rPr>
        <w:t>明：如果艺术不认识它的地位，它因此就是破坏性的吗？</w:t>
      </w:r>
    </w:p>
    <w:p w:rsidR="003B37AB" w:rsidRDefault="003B37AB"/>
    <w:p w:rsidR="003B37AB" w:rsidRDefault="003B37AB">
      <w:pPr>
        <w:sectPr w:rsidR="003B37AB">
          <w:headerReference w:type="default" r:id="rId2700"/>
          <w:footerReference w:type="default" r:id="rId2701"/>
          <w:pgSz w:w="16600" w:h="24400"/>
          <w:pgMar w:top="2080" w:right="2220" w:bottom="2080" w:left="2220" w:header="1780" w:footer="1780" w:gutter="0"/>
          <w:cols w:space="720"/>
        </w:sectPr>
      </w:pPr>
    </w:p>
    <w:p w:rsidR="003B37AB" w:rsidRDefault="00DE34B8">
      <w:pPr>
        <w:wordWrap w:val="0"/>
        <w:spacing w:before="460" w:line="500" w:lineRule="atLeast"/>
        <w:ind w:right="660"/>
        <w:jc w:val="right"/>
        <w:textAlignment w:val="baseline"/>
        <w:rPr>
          <w:sz w:val="37"/>
        </w:rPr>
      </w:pPr>
      <w:r>
        <w:rPr>
          <w:rFonts w:ascii="仿宋" w:eastAsia="仿宋" w:hAnsi="仿宋" w:cs="仿宋"/>
          <w:color w:val="000000"/>
          <w:sz w:val="37"/>
        </w:rPr>
        <w:lastRenderedPageBreak/>
        <w:t>“</w:t>
      </w:r>
      <w:r>
        <w:rPr>
          <w:rFonts w:ascii="仿宋" w:eastAsia="仿宋" w:hAnsi="仿宋" w:cs="仿宋"/>
          <w:color w:val="000000"/>
          <w:sz w:val="37"/>
        </w:rPr>
        <w:t>只还有一个上帝能救渡我们</w:t>
      </w:r>
      <w:r>
        <w:rPr>
          <w:rFonts w:ascii="仿宋" w:eastAsia="仿宋" w:hAnsi="仿宋" w:cs="仿宋"/>
          <w:color w:val="000000"/>
          <w:sz w:val="37"/>
        </w:rPr>
        <w:t>”</w:t>
      </w:r>
      <w:r>
        <w:rPr>
          <w:rFonts w:ascii="仿宋" w:eastAsia="仿宋" w:hAnsi="仿宋" w:cs="仿宋"/>
          <w:b/>
          <w:color w:val="000000"/>
          <w:sz w:val="37"/>
        </w:rPr>
        <w:t xml:space="preserve"> </w:t>
      </w:r>
      <w:r>
        <w:rPr>
          <w:rFonts w:ascii="仿宋" w:eastAsia="仿宋" w:hAnsi="仿宋" w:cs="仿宋"/>
          <w:color w:val="000000"/>
          <w:sz w:val="37"/>
        </w:rPr>
        <w:t>1317</w:t>
      </w:r>
    </w:p>
    <w:p w:rsidR="003B37AB" w:rsidRDefault="003B37AB">
      <w:pPr>
        <w:wordWrap w:val="0"/>
        <w:spacing w:line="460" w:lineRule="exact"/>
        <w:jc w:val="right"/>
        <w:textAlignment w:val="baseline"/>
        <w:rPr>
          <w:sz w:val="37"/>
        </w:rPr>
      </w:pPr>
    </w:p>
    <w:p w:rsidR="003B37AB" w:rsidRDefault="00DE34B8">
      <w:pPr>
        <w:wordWrap w:val="0"/>
        <w:spacing w:line="760" w:lineRule="atLeast"/>
        <w:ind w:left="880" w:right="180" w:hanging="880"/>
        <w:textAlignment w:val="baseline"/>
        <w:rPr>
          <w:sz w:val="43"/>
        </w:rPr>
      </w:pPr>
      <w:r>
        <w:rPr>
          <w:rFonts w:ascii="宋体" w:eastAsia="宋体" w:hAnsi="宋体" w:cs="宋体"/>
          <w:color w:val="000000"/>
          <w:sz w:val="43"/>
        </w:rPr>
        <w:t>海：好，请您涂掉这个问题。但是我想断言，我看不见现代艺术的指路者，特别是现代艺术在什么地方去认出或者至少是</w:t>
      </w:r>
      <w:r>
        <w:rPr>
          <w:rFonts w:ascii="宋体" w:eastAsia="宋体" w:hAnsi="宋体" w:cs="宋体"/>
          <w:color w:val="000000"/>
          <w:sz w:val="43"/>
        </w:rPr>
        <w:t>寻找艺术的最固有的东西，仍然是晦而不明的。</w:t>
      </w:r>
    </w:p>
    <w:p w:rsidR="003B37AB" w:rsidRDefault="00DE34B8">
      <w:pPr>
        <w:wordWrap w:val="0"/>
        <w:spacing w:line="760" w:lineRule="atLeast"/>
        <w:ind w:left="880" w:right="200" w:hanging="880"/>
        <w:textAlignment w:val="baseline"/>
        <w:rPr>
          <w:sz w:val="43"/>
        </w:rPr>
      </w:pPr>
      <w:r>
        <w:rPr>
          <w:rFonts w:ascii="宋体" w:eastAsia="宋体" w:hAnsi="宋体" w:cs="宋体"/>
          <w:color w:val="000000"/>
          <w:sz w:val="43"/>
        </w:rPr>
        <w:t>明：艺术家也对流传下来的东西缺乏责任心。艺术家可以觉得东西美，而且他可以说：是呀，如果我是生活在六百年前就能画出来了，或者在</w:t>
      </w:r>
      <w:r>
        <w:rPr>
          <w:rFonts w:ascii="宋体" w:eastAsia="宋体" w:hAnsi="宋体" w:cs="宋体"/>
          <w:color w:val="000000"/>
          <w:sz w:val="43"/>
        </w:rPr>
        <w:t>300</w:t>
      </w:r>
      <w:r>
        <w:rPr>
          <w:rFonts w:ascii="宋体" w:eastAsia="宋体" w:hAnsi="宋体" w:cs="宋体"/>
          <w:color w:val="000000"/>
          <w:sz w:val="43"/>
        </w:rPr>
        <w:t>年或者哪怕在</w:t>
      </w:r>
      <w:r>
        <w:rPr>
          <w:rFonts w:ascii="宋体" w:eastAsia="宋体" w:hAnsi="宋体" w:cs="宋体"/>
          <w:color w:val="000000"/>
          <w:sz w:val="43"/>
        </w:rPr>
        <w:t>30</w:t>
      </w:r>
      <w:r>
        <w:rPr>
          <w:rFonts w:ascii="宋体" w:eastAsia="宋体" w:hAnsi="宋体" w:cs="宋体"/>
          <w:color w:val="000000"/>
          <w:sz w:val="43"/>
        </w:rPr>
        <w:t>年前。但是他现在却画不出来了。即使他想画，他就画不出。于是最伟大的艺术家就要算有天才的伪造家汉斯</w:t>
      </w:r>
      <w:r>
        <w:rPr>
          <w:rFonts w:ascii="宋体" w:eastAsia="宋体" w:hAnsi="宋体" w:cs="宋体"/>
          <w:color w:val="000000"/>
          <w:sz w:val="43"/>
        </w:rPr>
        <w:t>·</w:t>
      </w:r>
      <w:r>
        <w:rPr>
          <w:rFonts w:ascii="宋体" w:eastAsia="宋体" w:hAnsi="宋体" w:cs="宋体"/>
          <w:color w:val="000000"/>
          <w:sz w:val="43"/>
        </w:rPr>
        <w:t>范</w:t>
      </w:r>
      <w:r>
        <w:rPr>
          <w:rFonts w:ascii="宋体" w:eastAsia="宋体" w:hAnsi="宋体" w:cs="宋体"/>
          <w:color w:val="000000"/>
          <w:sz w:val="43"/>
        </w:rPr>
        <w:t>·</w:t>
      </w:r>
      <w:r>
        <w:rPr>
          <w:rFonts w:ascii="宋体" w:eastAsia="宋体" w:hAnsi="宋体" w:cs="宋体"/>
          <w:color w:val="000000"/>
          <w:sz w:val="43"/>
        </w:rPr>
        <w:t>梅格伦了，他还能画得比其他的人</w:t>
      </w:r>
      <w:r>
        <w:rPr>
          <w:rFonts w:ascii="宋体" w:eastAsia="宋体" w:hAnsi="宋体" w:cs="宋体"/>
          <w:color w:val="000000"/>
          <w:sz w:val="43"/>
        </w:rPr>
        <w:t>“</w:t>
      </w:r>
      <w:r>
        <w:rPr>
          <w:rFonts w:ascii="宋体" w:eastAsia="宋体" w:hAnsi="宋体" w:cs="宋体"/>
          <w:color w:val="000000"/>
          <w:sz w:val="43"/>
        </w:rPr>
        <w:t>更好</w:t>
      </w:r>
      <w:r>
        <w:rPr>
          <w:rFonts w:ascii="宋体" w:eastAsia="宋体" w:hAnsi="宋体" w:cs="宋体"/>
          <w:color w:val="000000"/>
          <w:sz w:val="43"/>
        </w:rPr>
        <w:t>”</w:t>
      </w:r>
      <w:r>
        <w:rPr>
          <w:rFonts w:ascii="宋体" w:eastAsia="宋体" w:hAnsi="宋体" w:cs="宋体"/>
          <w:color w:val="000000"/>
          <w:sz w:val="43"/>
        </w:rPr>
        <w:t>呢。但是现在就是不行了。所以艺术家、作家、诗人就是这样处在一种和思想家一样的境况中。我们硬是多么经常地不得不说：闭上眼睛吧。</w:t>
      </w:r>
    </w:p>
    <w:p w:rsidR="003B37AB" w:rsidRDefault="00DE34B8">
      <w:pPr>
        <w:wordWrap w:val="0"/>
        <w:spacing w:line="760" w:lineRule="atLeast"/>
        <w:ind w:left="880" w:right="200" w:hanging="880"/>
        <w:textAlignment w:val="baseline"/>
        <w:rPr>
          <w:sz w:val="43"/>
        </w:rPr>
      </w:pPr>
      <w:r>
        <w:rPr>
          <w:rFonts w:ascii="宋体" w:eastAsia="宋体" w:hAnsi="宋体" w:cs="宋体"/>
          <w:color w:val="000000"/>
          <w:sz w:val="43"/>
        </w:rPr>
        <w:t>海：如果我们把</w:t>
      </w:r>
      <w:r>
        <w:rPr>
          <w:rFonts w:ascii="宋体" w:eastAsia="宋体" w:hAnsi="宋体" w:cs="宋体"/>
          <w:color w:val="000000"/>
          <w:sz w:val="43"/>
        </w:rPr>
        <w:t>“</w:t>
      </w:r>
      <w:r>
        <w:rPr>
          <w:rFonts w:ascii="宋体" w:eastAsia="宋体" w:hAnsi="宋体" w:cs="宋体"/>
          <w:color w:val="000000"/>
          <w:sz w:val="43"/>
        </w:rPr>
        <w:t>文化事业</w:t>
      </w:r>
      <w:r>
        <w:rPr>
          <w:rFonts w:ascii="宋体" w:eastAsia="宋体" w:hAnsi="宋体" w:cs="宋体"/>
          <w:color w:val="000000"/>
          <w:sz w:val="43"/>
        </w:rPr>
        <w:t>”</w:t>
      </w:r>
      <w:r>
        <w:rPr>
          <w:rFonts w:ascii="宋体" w:eastAsia="宋体" w:hAnsi="宋体" w:cs="宋体"/>
          <w:color w:val="000000"/>
          <w:sz w:val="43"/>
        </w:rPr>
        <w:t>作为安排艺术与诗歌与哲学的框框</w:t>
      </w:r>
      <w:r>
        <w:rPr>
          <w:rFonts w:ascii="宋体" w:eastAsia="宋体" w:hAnsi="宋体" w:cs="宋体"/>
          <w:color w:val="000000"/>
          <w:sz w:val="43"/>
        </w:rPr>
        <w:t>，那么这样并列是对的。但是如果不仅事业值得怀疑而且连什么叫</w:t>
      </w:r>
      <w:r>
        <w:rPr>
          <w:rFonts w:ascii="宋体" w:eastAsia="宋体" w:hAnsi="宋体" w:cs="宋体"/>
          <w:color w:val="000000"/>
          <w:sz w:val="43"/>
        </w:rPr>
        <w:t>“</w:t>
      </w:r>
      <w:r>
        <w:rPr>
          <w:rFonts w:ascii="宋体" w:eastAsia="宋体" w:hAnsi="宋体" w:cs="宋体"/>
          <w:color w:val="000000"/>
          <w:sz w:val="43"/>
        </w:rPr>
        <w:t>文化</w:t>
      </w:r>
      <w:r>
        <w:rPr>
          <w:rFonts w:ascii="宋体" w:eastAsia="宋体" w:hAnsi="宋体" w:cs="宋体"/>
          <w:color w:val="000000"/>
          <w:sz w:val="43"/>
        </w:rPr>
        <w:t>”</w:t>
      </w:r>
      <w:r>
        <w:rPr>
          <w:rFonts w:ascii="宋体" w:eastAsia="宋体" w:hAnsi="宋体" w:cs="宋体"/>
          <w:color w:val="000000"/>
          <w:sz w:val="43"/>
        </w:rPr>
        <w:t>也值得怀疑，那么对这值得怀疑的东西的深思也落到思想的使命的范围中来了，思想的灾难处境简直还想不清楚呢。但是思想的最大的灾难是，今天，就我所能见到的而论，还没有一个足够</w:t>
      </w:r>
      <w:r>
        <w:rPr>
          <w:rFonts w:ascii="宋体" w:eastAsia="宋体" w:hAnsi="宋体" w:cs="宋体"/>
          <w:color w:val="000000"/>
          <w:sz w:val="43"/>
        </w:rPr>
        <w:t>“</w:t>
      </w:r>
      <w:r>
        <w:rPr>
          <w:rFonts w:ascii="宋体" w:eastAsia="宋体" w:hAnsi="宋体" w:cs="宋体"/>
          <w:color w:val="000000"/>
          <w:sz w:val="43"/>
        </w:rPr>
        <w:t>伟大</w:t>
      </w:r>
      <w:r>
        <w:rPr>
          <w:rFonts w:ascii="宋体" w:eastAsia="宋体" w:hAnsi="宋体" w:cs="宋体"/>
          <w:color w:val="000000"/>
          <w:sz w:val="43"/>
        </w:rPr>
        <w:t>”</w:t>
      </w:r>
      <w:r>
        <w:rPr>
          <w:rFonts w:ascii="宋体" w:eastAsia="宋体" w:hAnsi="宋体" w:cs="宋体"/>
          <w:color w:val="000000"/>
          <w:sz w:val="43"/>
        </w:rPr>
        <w:t>的思想家说话，把思想直接而又以铸成的形态带到它的事情面前从而带到它的道路上去。就我们今天活着的人来说，有待思想的东西的伟大处是太伟大了。也许我们能够修修一个过程的一段段狭窄而又到不了多远的小路也就疲惫不堪了。</w:t>
      </w:r>
    </w:p>
    <w:p w:rsidR="003B37AB" w:rsidRDefault="00DE34B8">
      <w:pPr>
        <w:wordWrap w:val="0"/>
        <w:spacing w:line="760" w:lineRule="atLeast"/>
        <w:textAlignment w:val="baseline"/>
        <w:rPr>
          <w:sz w:val="43"/>
        </w:rPr>
      </w:pPr>
      <w:r>
        <w:rPr>
          <w:rFonts w:ascii="宋体" w:eastAsia="宋体" w:hAnsi="宋体" w:cs="宋体"/>
          <w:color w:val="000000"/>
          <w:sz w:val="43"/>
        </w:rPr>
        <w:t>明：海德格尔教授先生，我们感谢您的这篇谈话。</w:t>
      </w:r>
    </w:p>
    <w:p w:rsidR="003B37AB" w:rsidRDefault="003B37AB">
      <w:pPr>
        <w:wordWrap w:val="0"/>
        <w:spacing w:line="760" w:lineRule="exact"/>
        <w:textAlignment w:val="baseline"/>
        <w:rPr>
          <w:sz w:val="43"/>
        </w:rPr>
      </w:pPr>
    </w:p>
    <w:p w:rsidR="003B37AB" w:rsidRDefault="00DE34B8">
      <w:pPr>
        <w:wordWrap w:val="0"/>
        <w:spacing w:line="760" w:lineRule="atLeast"/>
        <w:ind w:right="1120"/>
        <w:jc w:val="right"/>
        <w:textAlignment w:val="baseline"/>
        <w:rPr>
          <w:sz w:val="43"/>
        </w:rPr>
      </w:pPr>
      <w:r>
        <w:rPr>
          <w:rFonts w:ascii="楷体" w:eastAsia="楷体" w:hAnsi="楷体" w:cs="楷体"/>
          <w:color w:val="000000"/>
          <w:sz w:val="43"/>
        </w:rPr>
        <w:t>熊</w:t>
      </w:r>
      <w:r>
        <w:rPr>
          <w:rFonts w:ascii="楷体" w:eastAsia="楷体" w:hAnsi="楷体" w:cs="楷体"/>
          <w:b/>
          <w:color w:val="000000"/>
          <w:sz w:val="43"/>
        </w:rPr>
        <w:t xml:space="preserve">  </w:t>
      </w:r>
      <w:r>
        <w:rPr>
          <w:rFonts w:ascii="楷体" w:eastAsia="楷体" w:hAnsi="楷体" w:cs="楷体"/>
          <w:color w:val="000000"/>
          <w:sz w:val="43"/>
        </w:rPr>
        <w:t>伟译</w:t>
      </w:r>
    </w:p>
    <w:p w:rsidR="003B37AB" w:rsidRDefault="003B37AB"/>
    <w:p w:rsidR="003B37AB" w:rsidRDefault="003B37AB">
      <w:pPr>
        <w:sectPr w:rsidR="003B37AB">
          <w:headerReference w:type="default" r:id="rId2702"/>
          <w:footerReference w:type="default" r:id="rId2703"/>
          <w:pgSz w:w="16600" w:h="24400"/>
          <w:pgMar w:top="2080" w:right="2200" w:bottom="2080" w:left="2200" w:header="1780" w:footer="1780" w:gutter="0"/>
          <w:cols w:space="720"/>
        </w:sectPr>
      </w:pPr>
    </w:p>
    <w:p w:rsidR="003B37AB" w:rsidRDefault="00DE34B8">
      <w:pPr>
        <w:wordWrap w:val="0"/>
        <w:spacing w:line="0" w:lineRule="atLeast"/>
        <w:jc w:val="left"/>
        <w:textAlignment w:val="baseline"/>
      </w:pPr>
      <w:r>
        <w:rPr>
          <w:noProof/>
        </w:rPr>
        <w:lastRenderedPageBreak/>
        <w:drawing>
          <wp:anchor distT="0" distB="0" distL="0" distR="0" simplePos="0" relativeHeight="251644416" behindDoc="1" locked="0" layoutInCell="1" allowOverlap="1">
            <wp:simplePos x="0" y="0"/>
            <wp:positionH relativeFrom="page">
              <wp:posOffset>876300</wp:posOffset>
            </wp:positionH>
            <wp:positionV relativeFrom="page">
              <wp:posOffset>1625600</wp:posOffset>
            </wp:positionV>
            <wp:extent cx="8039100" cy="11811000"/>
            <wp:effectExtent l="0" t="0" r="0" b="0"/>
            <wp:wrapNone/>
            <wp:docPr id="14" name="Drawing 14"/>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2704"/>
                    <a:stretch>
                      <a:fillRect/>
                    </a:stretch>
                  </pic:blipFill>
                  <pic:spPr>
                    <a:xfrm>
                      <a:off x="0" y="0"/>
                      <a:ext cx="8039100" cy="11811000"/>
                    </a:xfrm>
                    <a:prstGeom prst="rect">
                      <a:avLst/>
                    </a:prstGeom>
                  </pic:spPr>
                </pic:pic>
              </a:graphicData>
            </a:graphic>
          </wp:anchor>
        </w:drawing>
      </w:r>
    </w:p>
    <w:p w:rsidR="003B37AB" w:rsidRDefault="003B37AB"/>
    <w:p w:rsidR="003B37AB" w:rsidRDefault="003B37AB">
      <w:pPr>
        <w:sectPr w:rsidR="003B37AB">
          <w:headerReference w:type="default" r:id="rId2705"/>
          <w:footerReference w:type="default" r:id="rId2706"/>
          <w:pgSz w:w="16600" w:h="24400"/>
          <w:pgMar w:top="0" w:right="0" w:bottom="0" w:left="0" w:header="0" w:footer="0" w:gutter="0"/>
          <w:cols w:space="720"/>
        </w:sectPr>
      </w:pPr>
    </w:p>
    <w:p w:rsidR="003B37AB" w:rsidRDefault="00DE34B8">
      <w:pPr>
        <w:wordWrap w:val="0"/>
        <w:spacing w:before="1200" w:line="900" w:lineRule="atLeast"/>
        <w:ind w:left="60"/>
        <w:textAlignment w:val="baseline"/>
        <w:rPr>
          <w:sz w:val="66"/>
        </w:rPr>
      </w:pPr>
      <w:r>
        <w:rPr>
          <w:rFonts w:ascii="黑体" w:eastAsia="黑体" w:hAnsi="黑体" w:cs="黑体"/>
          <w:b/>
          <w:color w:val="000000"/>
          <w:sz w:val="66"/>
        </w:rPr>
        <w:lastRenderedPageBreak/>
        <w:t>附录一</w:t>
      </w:r>
    </w:p>
    <w:p w:rsidR="003B37AB" w:rsidRDefault="003B37AB">
      <w:pPr>
        <w:wordWrap w:val="0"/>
        <w:spacing w:line="840" w:lineRule="exact"/>
        <w:textAlignment w:val="baseline"/>
        <w:rPr>
          <w:sz w:val="66"/>
        </w:rPr>
      </w:pPr>
    </w:p>
    <w:p w:rsidR="003B37AB" w:rsidRDefault="003B37AB">
      <w:pPr>
        <w:wordWrap w:val="0"/>
        <w:spacing w:line="840" w:lineRule="exact"/>
        <w:textAlignment w:val="baseline"/>
        <w:rPr>
          <w:sz w:val="66"/>
        </w:rPr>
      </w:pPr>
    </w:p>
    <w:p w:rsidR="003B37AB" w:rsidRDefault="00DE34B8">
      <w:pPr>
        <w:wordWrap w:val="0"/>
        <w:spacing w:line="900" w:lineRule="atLeast"/>
        <w:jc w:val="center"/>
        <w:textAlignment w:val="baseline"/>
        <w:rPr>
          <w:sz w:val="66"/>
        </w:rPr>
      </w:pPr>
      <w:r>
        <w:rPr>
          <w:rFonts w:ascii="黑体" w:eastAsia="黑体" w:hAnsi="黑体" w:cs="黑体"/>
          <w:b/>
          <w:color w:val="000000"/>
          <w:sz w:val="66"/>
        </w:rPr>
        <w:t>马丁</w:t>
      </w:r>
      <w:r>
        <w:rPr>
          <w:rFonts w:ascii="黑体" w:eastAsia="黑体" w:hAnsi="黑体" w:cs="黑体"/>
          <w:b/>
          <w:color w:val="000000"/>
          <w:sz w:val="66"/>
        </w:rPr>
        <w:t>·</w:t>
      </w:r>
      <w:r>
        <w:rPr>
          <w:rFonts w:ascii="黑体" w:eastAsia="黑体" w:hAnsi="黑体" w:cs="黑体"/>
          <w:b/>
          <w:color w:val="000000"/>
          <w:sz w:val="66"/>
        </w:rPr>
        <w:t>海德格尔生平年表</w:t>
      </w:r>
    </w:p>
    <w:p w:rsidR="003B37AB" w:rsidRDefault="003B37AB">
      <w:pPr>
        <w:wordWrap w:val="0"/>
        <w:spacing w:line="620" w:lineRule="exact"/>
        <w:jc w:val="center"/>
        <w:textAlignment w:val="baseline"/>
        <w:rPr>
          <w:sz w:val="37"/>
        </w:rPr>
      </w:pPr>
    </w:p>
    <w:p w:rsidR="003B37AB" w:rsidRDefault="00DE34B8">
      <w:pPr>
        <w:wordWrap w:val="0"/>
        <w:spacing w:line="620" w:lineRule="atLeast"/>
        <w:ind w:left="3420" w:right="40" w:hanging="3360"/>
        <w:textAlignment w:val="baseline"/>
        <w:rPr>
          <w:sz w:val="37"/>
        </w:rPr>
      </w:pPr>
      <w:r>
        <w:rPr>
          <w:rFonts w:ascii="仿宋" w:eastAsia="仿宋" w:hAnsi="仿宋" w:cs="仿宋"/>
          <w:color w:val="000000"/>
          <w:sz w:val="37"/>
        </w:rPr>
        <w:t>1889</w:t>
      </w:r>
      <w:r>
        <w:rPr>
          <w:rFonts w:ascii="仿宋" w:eastAsia="仿宋" w:hAnsi="仿宋" w:cs="仿宋"/>
          <w:color w:val="000000"/>
          <w:sz w:val="37"/>
        </w:rPr>
        <w:t>年</w:t>
      </w:r>
      <w:r>
        <w:rPr>
          <w:rFonts w:ascii="仿宋" w:eastAsia="仿宋" w:hAnsi="仿宋" w:cs="仿宋"/>
          <w:color w:val="000000"/>
          <w:sz w:val="37"/>
        </w:rPr>
        <w:t>9</w:t>
      </w:r>
      <w:r>
        <w:rPr>
          <w:rFonts w:ascii="仿宋" w:eastAsia="仿宋" w:hAnsi="仿宋" w:cs="仿宋"/>
          <w:color w:val="000000"/>
          <w:sz w:val="37"/>
        </w:rPr>
        <w:t>月</w:t>
      </w:r>
      <w:r>
        <w:rPr>
          <w:rFonts w:ascii="仿宋" w:eastAsia="仿宋" w:hAnsi="仿宋" w:cs="仿宋"/>
          <w:color w:val="000000"/>
          <w:sz w:val="37"/>
        </w:rPr>
        <w:t>26</w:t>
      </w:r>
      <w:r>
        <w:rPr>
          <w:rFonts w:ascii="仿宋" w:eastAsia="仿宋" w:hAnsi="仿宋" w:cs="仿宋"/>
          <w:color w:val="000000"/>
          <w:sz w:val="37"/>
        </w:rPr>
        <w:t>日</w:t>
      </w:r>
      <w:r>
        <w:rPr>
          <w:rFonts w:ascii="仿宋" w:eastAsia="仿宋" w:hAnsi="仿宋" w:cs="仿宋"/>
          <w:color w:val="000000"/>
          <w:sz w:val="37"/>
        </w:rPr>
        <w:t xml:space="preserve">  </w:t>
      </w:r>
      <w:r>
        <w:rPr>
          <w:rFonts w:ascii="仿宋" w:eastAsia="仿宋" w:hAnsi="仿宋" w:cs="仿宋"/>
          <w:color w:val="000000"/>
          <w:sz w:val="37"/>
        </w:rPr>
        <w:t>生于德国巴登邦梅斯基尔希。父弗里德里希</w:t>
      </w:r>
      <w:r>
        <w:rPr>
          <w:rFonts w:ascii="仿宋" w:eastAsia="仿宋" w:hAnsi="仿宋" w:cs="仿宋"/>
          <w:color w:val="000000"/>
          <w:sz w:val="37"/>
        </w:rPr>
        <w:t>·</w:t>
      </w:r>
      <w:r>
        <w:rPr>
          <w:rFonts w:ascii="仿宋" w:eastAsia="仿宋" w:hAnsi="仿宋" w:cs="仿宋"/>
          <w:color w:val="000000"/>
          <w:sz w:val="37"/>
        </w:rPr>
        <w:t>海德格尔；母约翰娜，娘家姓肯普夫。父母笃信天主教。</w:t>
      </w:r>
    </w:p>
    <w:p w:rsidR="003B37AB" w:rsidRDefault="00DE34B8">
      <w:pPr>
        <w:tabs>
          <w:tab w:val="left" w:pos="3500"/>
        </w:tabs>
        <w:wordWrap w:val="0"/>
        <w:spacing w:line="620" w:lineRule="atLeast"/>
        <w:ind w:left="100"/>
        <w:textAlignment w:val="baseline"/>
        <w:rPr>
          <w:sz w:val="37"/>
        </w:rPr>
      </w:pPr>
      <w:r>
        <w:rPr>
          <w:rFonts w:ascii="仿宋" w:eastAsia="仿宋" w:hAnsi="仿宋" w:cs="仿宋"/>
          <w:color w:val="000000"/>
          <w:sz w:val="37"/>
        </w:rPr>
        <w:t>1903</w:t>
      </w:r>
      <w:r>
        <w:rPr>
          <w:rFonts w:ascii="仿宋" w:eastAsia="仿宋" w:hAnsi="仿宋" w:cs="仿宋"/>
          <w:color w:val="000000"/>
          <w:sz w:val="37"/>
        </w:rPr>
        <w:t>年</w:t>
      </w:r>
      <w:r>
        <w:rPr>
          <w:rFonts w:ascii="仿宋" w:eastAsia="仿宋" w:hAnsi="仿宋" w:cs="仿宋"/>
          <w:color w:val="000000"/>
          <w:sz w:val="37"/>
        </w:rPr>
        <w:t>——1906</w:t>
      </w:r>
      <w:r>
        <w:rPr>
          <w:rFonts w:ascii="仿宋" w:eastAsia="仿宋" w:hAnsi="仿宋" w:cs="仿宋"/>
          <w:color w:val="000000"/>
          <w:sz w:val="37"/>
        </w:rPr>
        <w:t>年</w:t>
      </w:r>
      <w:r>
        <w:tab/>
      </w:r>
      <w:r>
        <w:rPr>
          <w:rFonts w:ascii="仿宋" w:eastAsia="仿宋" w:hAnsi="仿宋" w:cs="仿宋"/>
          <w:color w:val="000000"/>
          <w:sz w:val="37"/>
        </w:rPr>
        <w:t>在康斯坦茨人文中学读书。</w:t>
      </w:r>
    </w:p>
    <w:p w:rsidR="003B37AB" w:rsidRDefault="00DE34B8">
      <w:pPr>
        <w:tabs>
          <w:tab w:val="left" w:pos="3500"/>
        </w:tabs>
        <w:wordWrap w:val="0"/>
        <w:spacing w:line="620" w:lineRule="atLeast"/>
        <w:ind w:left="100"/>
        <w:textAlignment w:val="baseline"/>
        <w:rPr>
          <w:sz w:val="37"/>
        </w:rPr>
      </w:pPr>
      <w:r>
        <w:rPr>
          <w:rFonts w:ascii="仿宋" w:eastAsia="仿宋" w:hAnsi="仿宋" w:cs="仿宋"/>
          <w:color w:val="000000"/>
          <w:sz w:val="37"/>
        </w:rPr>
        <w:t>1906—1909</w:t>
      </w:r>
      <w:r>
        <w:rPr>
          <w:rFonts w:ascii="仿宋" w:eastAsia="仿宋" w:hAnsi="仿宋" w:cs="仿宋"/>
          <w:color w:val="000000"/>
          <w:sz w:val="37"/>
        </w:rPr>
        <w:t>年</w:t>
      </w:r>
      <w:r>
        <w:tab/>
      </w:r>
      <w:r>
        <w:rPr>
          <w:rFonts w:ascii="仿宋" w:eastAsia="仿宋" w:hAnsi="仿宋" w:cs="仿宋"/>
          <w:color w:val="000000"/>
          <w:sz w:val="37"/>
        </w:rPr>
        <w:t>在弗莱堡人文中学读书。</w:t>
      </w:r>
    </w:p>
    <w:p w:rsidR="003B37AB" w:rsidRDefault="00DE34B8">
      <w:pPr>
        <w:wordWrap w:val="0"/>
        <w:spacing w:line="620" w:lineRule="atLeast"/>
        <w:ind w:left="3460" w:right="20"/>
        <w:textAlignment w:val="baseline"/>
        <w:rPr>
          <w:sz w:val="37"/>
        </w:rPr>
      </w:pPr>
      <w:r>
        <w:rPr>
          <w:rFonts w:ascii="仿宋" w:eastAsia="仿宋" w:hAnsi="仿宋" w:cs="仿宋"/>
          <w:color w:val="000000"/>
          <w:sz w:val="37"/>
        </w:rPr>
        <w:t>读到奥地利哲学家布伦塔诺的博士论文《论亚里士多德哲学中的</w:t>
      </w:r>
      <w:r>
        <w:rPr>
          <w:rFonts w:ascii="仿宋" w:eastAsia="仿宋" w:hAnsi="仿宋" w:cs="仿宋"/>
          <w:color w:val="000000"/>
          <w:sz w:val="37"/>
        </w:rPr>
        <w:t>“</w:t>
      </w:r>
      <w:r>
        <w:rPr>
          <w:rFonts w:ascii="仿宋" w:eastAsia="仿宋" w:hAnsi="仿宋" w:cs="仿宋"/>
          <w:color w:val="000000"/>
          <w:sz w:val="37"/>
        </w:rPr>
        <w:t>存在</w:t>
      </w:r>
      <w:r>
        <w:rPr>
          <w:rFonts w:ascii="仿宋" w:eastAsia="仿宋" w:hAnsi="仿宋" w:cs="仿宋"/>
          <w:color w:val="000000"/>
          <w:sz w:val="37"/>
        </w:rPr>
        <w:t>”</w:t>
      </w:r>
      <w:r>
        <w:rPr>
          <w:rFonts w:ascii="仿宋" w:eastAsia="仿宋" w:hAnsi="仿宋" w:cs="仿宋"/>
          <w:color w:val="000000"/>
          <w:sz w:val="37"/>
        </w:rPr>
        <w:t>的多种含义》，生发对存在问题的兴趣。</w:t>
      </w:r>
    </w:p>
    <w:p w:rsidR="003B37AB" w:rsidRDefault="00DE34B8">
      <w:pPr>
        <w:tabs>
          <w:tab w:val="left" w:pos="3500"/>
        </w:tabs>
        <w:wordWrap w:val="0"/>
        <w:spacing w:line="620" w:lineRule="atLeast"/>
        <w:ind w:left="100"/>
        <w:textAlignment w:val="baseline"/>
        <w:rPr>
          <w:sz w:val="37"/>
        </w:rPr>
      </w:pPr>
      <w:r>
        <w:rPr>
          <w:rFonts w:ascii="仿宋" w:eastAsia="仿宋" w:hAnsi="仿宋" w:cs="仿宋"/>
          <w:color w:val="000000"/>
          <w:sz w:val="37"/>
        </w:rPr>
        <w:t>1909</w:t>
      </w:r>
      <w:r>
        <w:rPr>
          <w:rFonts w:ascii="仿宋" w:eastAsia="仿宋" w:hAnsi="仿宋" w:cs="仿宋"/>
          <w:color w:val="000000"/>
          <w:sz w:val="37"/>
        </w:rPr>
        <w:t>年</w:t>
      </w:r>
      <w:r>
        <w:rPr>
          <w:rFonts w:ascii="仿宋" w:eastAsia="仿宋" w:hAnsi="仿宋" w:cs="仿宋"/>
          <w:color w:val="000000"/>
          <w:sz w:val="37"/>
        </w:rPr>
        <w:t>——1911</w:t>
      </w:r>
      <w:r>
        <w:rPr>
          <w:rFonts w:ascii="仿宋" w:eastAsia="仿宋" w:hAnsi="仿宋" w:cs="仿宋"/>
          <w:color w:val="000000"/>
          <w:sz w:val="37"/>
        </w:rPr>
        <w:t>年</w:t>
      </w:r>
      <w:r>
        <w:tab/>
      </w:r>
      <w:r>
        <w:rPr>
          <w:rFonts w:ascii="仿宋" w:eastAsia="仿宋" w:hAnsi="仿宋" w:cs="仿宋"/>
          <w:color w:val="000000"/>
          <w:sz w:val="37"/>
        </w:rPr>
        <w:t>在弗莱堡大学学习神学。</w:t>
      </w:r>
    </w:p>
    <w:p w:rsidR="003B37AB" w:rsidRDefault="00DE34B8">
      <w:pPr>
        <w:tabs>
          <w:tab w:val="left" w:pos="3500"/>
        </w:tabs>
        <w:wordWrap w:val="0"/>
        <w:spacing w:line="620" w:lineRule="atLeast"/>
        <w:ind w:left="100"/>
        <w:textAlignment w:val="baseline"/>
        <w:rPr>
          <w:sz w:val="37"/>
        </w:rPr>
      </w:pPr>
      <w:r>
        <w:rPr>
          <w:rFonts w:ascii="仿宋" w:eastAsia="仿宋" w:hAnsi="仿宋" w:cs="仿宋"/>
          <w:color w:val="000000"/>
          <w:sz w:val="37"/>
        </w:rPr>
        <w:t>1911</w:t>
      </w:r>
      <w:r>
        <w:rPr>
          <w:rFonts w:ascii="仿宋" w:eastAsia="仿宋" w:hAnsi="仿宋" w:cs="仿宋"/>
          <w:color w:val="000000"/>
          <w:sz w:val="37"/>
        </w:rPr>
        <w:t>年</w:t>
      </w:r>
      <w:r>
        <w:rPr>
          <w:rFonts w:ascii="仿宋" w:eastAsia="仿宋" w:hAnsi="仿宋" w:cs="仿宋"/>
          <w:color w:val="000000"/>
          <w:sz w:val="37"/>
        </w:rPr>
        <w:t>——1913</w:t>
      </w:r>
      <w:r>
        <w:rPr>
          <w:rFonts w:ascii="仿宋" w:eastAsia="仿宋" w:hAnsi="仿宋" w:cs="仿宋"/>
          <w:color w:val="000000"/>
          <w:sz w:val="37"/>
        </w:rPr>
        <w:t>年</w:t>
      </w:r>
      <w:r>
        <w:tab/>
      </w:r>
      <w:r>
        <w:rPr>
          <w:rFonts w:ascii="仿宋" w:eastAsia="仿宋" w:hAnsi="仿宋" w:cs="仿宋"/>
          <w:color w:val="000000"/>
          <w:sz w:val="37"/>
        </w:rPr>
        <w:t>在弗莱堡大学学习哲学、人文科学和自然科学。</w:t>
      </w:r>
    </w:p>
    <w:p w:rsidR="003B37AB" w:rsidRDefault="00DE34B8">
      <w:pPr>
        <w:wordWrap w:val="0"/>
        <w:spacing w:line="620" w:lineRule="atLeast"/>
        <w:ind w:left="3460" w:right="40"/>
        <w:textAlignment w:val="baseline"/>
        <w:rPr>
          <w:sz w:val="37"/>
        </w:rPr>
      </w:pPr>
      <w:r>
        <w:rPr>
          <w:rFonts w:ascii="仿宋" w:eastAsia="仿宋" w:hAnsi="仿宋" w:cs="仿宋"/>
          <w:color w:val="000000"/>
          <w:sz w:val="37"/>
        </w:rPr>
        <w:t>在施奈德、李凯尔特指导下获哲学博士学位，博士论文题为《心理主义的判断学说》。</w:t>
      </w:r>
      <w:r>
        <w:rPr>
          <w:noProof/>
        </w:rPr>
        <mc:AlternateContent>
          <mc:Choice Requires="wps">
            <w:drawing>
              <wp:anchor distT="0" distB="0" distL="0" distR="0" simplePos="0" relativeHeight="251645440" behindDoc="0" locked="0" layoutInCell="1" allowOverlap="1">
                <wp:simplePos x="0" y="0"/>
                <wp:positionH relativeFrom="page">
                  <wp:posOffset>1511300</wp:posOffset>
                </wp:positionH>
                <wp:positionV relativeFrom="paragraph">
                  <wp:posOffset>0</wp:posOffset>
                </wp:positionV>
                <wp:extent cx="889000" cy="3683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889000" cy="368300"/>
                        </a:xfrm>
                        <a:prstGeom prst="rect">
                          <a:avLst/>
                        </a:prstGeom>
                        <a:noFill/>
                        <a:ln w="6350">
                          <a:noFill/>
                        </a:ln>
                      </wps:spPr>
                      <wps:txbx>
                        <w:txbxContent>
                          <w:p w:rsidR="003B37AB" w:rsidRDefault="00DE34B8">
                            <w:pPr>
                              <w:wordWrap w:val="0"/>
                              <w:spacing w:line="500" w:lineRule="atLeast"/>
                              <w:textAlignment w:val="baseline"/>
                              <w:rPr>
                                <w:sz w:val="37"/>
                              </w:rPr>
                            </w:pPr>
                            <w:r>
                              <w:rPr>
                                <w:rFonts w:ascii="仿宋" w:eastAsia="仿宋" w:hAnsi="仿宋" w:cs="仿宋"/>
                                <w:color w:val="000000"/>
                                <w:sz w:val="37"/>
                              </w:rPr>
                              <w:t>1913</w:t>
                            </w:r>
                            <w:r>
                              <w:rPr>
                                <w:rFonts w:ascii="仿宋" w:eastAsia="仿宋" w:hAnsi="仿宋" w:cs="仿宋"/>
                                <w:color w:val="000000"/>
                                <w:sz w:val="37"/>
                              </w:rPr>
                              <w:t>年</w:t>
                            </w:r>
                          </w:p>
                        </w:txbxContent>
                      </wps:txbx>
                      <wps:bodyPr vert="horz" wrap="square" lIns="0" tIns="0" rIns="0" bIns="0" anchor="t">
                        <a:noAutofit/>
                      </wps:bodyPr>
                    </wps:wsp>
                  </a:graphicData>
                </a:graphic>
              </wp:anchor>
            </w:drawing>
          </mc:Choice>
          <mc:Fallback>
            <w:pict>
              <v:shape id="文本框 15" o:spid="_x0000_s1027" type="#_x0000_t202" style="position:absolute;left:0;text-align:left;margin-left:119pt;margin-top:0;width:70pt;height:29pt;z-index:251645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" filled="f" stroked="f" strokeweight=".5pt">
                <v:textbox inset="0,0,0,0">
                  <w:txbxContent>
                    <w:p w:rsidR="003B37AB" w:rsidRDefault="00DE34B8">
                      <w:pPr>
                        <w:wordWrap w:val="0"/>
                        <w:spacing w:line="500" w:lineRule="atLeast"/>
                        <w:textAlignment w:val="baseline"/>
                        <w:rPr>
                          <w:sz w:val="37"/>
                        </w:rPr>
                      </w:pPr>
                      <w:r>
                        <w:rPr>
                          <w:rFonts w:ascii="仿宋" w:eastAsia="仿宋" w:hAnsi="仿宋" w:cs="仿宋"/>
                          <w:color w:val="000000"/>
                          <w:sz w:val="37"/>
                        </w:rPr>
                        <w:t>1913</w:t>
                      </w:r>
                      <w:r>
                        <w:rPr>
                          <w:rFonts w:ascii="仿宋" w:eastAsia="仿宋" w:hAnsi="仿宋" w:cs="仿宋"/>
                          <w:color w:val="000000"/>
                          <w:sz w:val="37"/>
                        </w:rPr>
                        <w:t>年</w:t>
                      </w:r>
                    </w:p>
                  </w:txbxContent>
                </v:textbox>
                <w10:wrap anchorx="page"/>
              </v:shape>
            </w:pict>
          </mc:Fallback>
        </mc:AlternateContent>
      </w:r>
    </w:p>
    <w:p w:rsidR="003B37AB" w:rsidRDefault="00DE34B8">
      <w:pPr>
        <w:wordWrap w:val="0"/>
        <w:spacing w:line="620" w:lineRule="atLeast"/>
        <w:ind w:left="3460" w:right="80"/>
        <w:textAlignment w:val="baseline"/>
        <w:rPr>
          <w:sz w:val="37"/>
        </w:rPr>
      </w:pPr>
      <w:r>
        <w:rPr>
          <w:rFonts w:ascii="仿宋" w:eastAsia="仿宋" w:hAnsi="仿宋" w:cs="仿宋"/>
          <w:color w:val="000000"/>
          <w:sz w:val="37"/>
        </w:rPr>
        <w:t>获弗莱堡大学讲师资格，讲师资格论文题为《邓</w:t>
      </w:r>
      <w:r>
        <w:rPr>
          <w:rFonts w:ascii="仿宋" w:eastAsia="仿宋" w:hAnsi="仿宋" w:cs="仿宋"/>
          <w:color w:val="000000"/>
          <w:sz w:val="37"/>
        </w:rPr>
        <w:t>·</w:t>
      </w:r>
      <w:r>
        <w:rPr>
          <w:rFonts w:ascii="仿宋" w:eastAsia="仿宋" w:hAnsi="仿宋" w:cs="仿宋"/>
          <w:color w:val="000000"/>
          <w:sz w:val="37"/>
        </w:rPr>
        <w:t>司各特的范畴和意义学说》。</w:t>
      </w:r>
      <w:r>
        <w:rPr>
          <w:noProof/>
        </w:rPr>
        <mc:AlternateContent>
          <mc:Choice Requires="wps">
            <w:drawing>
              <wp:anchor distT="0" distB="0" distL="0" distR="0" simplePos="0" relativeHeight="251646464" behindDoc="0" locked="0" layoutInCell="1" allowOverlap="1">
                <wp:simplePos x="0" y="0"/>
                <wp:positionH relativeFrom="page">
                  <wp:posOffset>1524000</wp:posOffset>
                </wp:positionH>
                <wp:positionV relativeFrom="paragraph">
                  <wp:posOffset>25400</wp:posOffset>
                </wp:positionV>
                <wp:extent cx="889000" cy="3683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889000" cy="368300"/>
                        </a:xfrm>
                        <a:prstGeom prst="rect">
                          <a:avLst/>
                        </a:prstGeom>
                        <a:noFill/>
                        <a:ln w="6350">
                          <a:noFill/>
                        </a:ln>
                      </wps:spPr>
                      <wps:txbx>
                        <w:txbxContent>
                          <w:p w:rsidR="003B37AB" w:rsidRDefault="00DE34B8">
                            <w:pPr>
                              <w:wordWrap w:val="0"/>
                              <w:spacing w:line="500" w:lineRule="atLeast"/>
                              <w:textAlignment w:val="baseline"/>
                              <w:rPr>
                                <w:sz w:val="37"/>
                              </w:rPr>
                            </w:pPr>
                            <w:r>
                              <w:rPr>
                                <w:rFonts w:ascii="仿宋" w:eastAsia="仿宋" w:hAnsi="仿宋" w:cs="仿宋"/>
                                <w:color w:val="000000"/>
                                <w:sz w:val="37"/>
                              </w:rPr>
                              <w:t>1916</w:t>
                            </w:r>
                            <w:r>
                              <w:rPr>
                                <w:rFonts w:ascii="仿宋" w:eastAsia="仿宋" w:hAnsi="仿宋" w:cs="仿宋"/>
                                <w:color w:val="000000"/>
                                <w:sz w:val="37"/>
                              </w:rPr>
                              <w:t>年</w:t>
                            </w:r>
                          </w:p>
                        </w:txbxContent>
                      </wps:txbx>
                      <wps:bodyPr vert="horz" wrap="square" lIns="0" tIns="0" rIns="0" bIns="0" anchor="t">
                        <a:noAutofit/>
                      </wps:bodyPr>
                    </wps:wsp>
                  </a:graphicData>
                </a:graphic>
              </wp:anchor>
            </w:drawing>
          </mc:Choice>
          <mc:Fallback>
            <w:pict>
              <v:shape id="文本框 16" o:spid="_x0000_s1028" type="#_x0000_t202" style="position:absolute;left:0;text-align:left;margin-left:120pt;margin-top:2pt;width:70pt;height:29pt;z-index:25164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" filled="f" stroked="f" strokeweight=".5pt">
                <v:textbox inset="0,0,0,0">
                  <w:txbxContent>
                    <w:p w:rsidR="003B37AB" w:rsidRDefault="00DE34B8">
                      <w:pPr>
                        <w:wordWrap w:val="0"/>
                        <w:spacing w:line="500" w:lineRule="atLeast"/>
                        <w:textAlignment w:val="baseline"/>
                        <w:rPr>
                          <w:sz w:val="37"/>
                        </w:rPr>
                      </w:pPr>
                      <w:r>
                        <w:rPr>
                          <w:rFonts w:ascii="仿宋" w:eastAsia="仿宋" w:hAnsi="仿宋" w:cs="仿宋"/>
                          <w:color w:val="000000"/>
                          <w:sz w:val="37"/>
                        </w:rPr>
                        <w:t>1916</w:t>
                      </w:r>
                      <w:r>
                        <w:rPr>
                          <w:rFonts w:ascii="仿宋" w:eastAsia="仿宋" w:hAnsi="仿宋" w:cs="仿宋"/>
                          <w:color w:val="000000"/>
                          <w:sz w:val="37"/>
                        </w:rPr>
                        <w:t>年</w:t>
                      </w:r>
                    </w:p>
                  </w:txbxContent>
                </v:textbox>
                <w10:wrap anchorx="page"/>
              </v:shape>
            </w:pict>
          </mc:Fallback>
        </mc:AlternateContent>
      </w:r>
    </w:p>
    <w:p w:rsidR="003B37AB" w:rsidRDefault="00DE34B8">
      <w:pPr>
        <w:wordWrap w:val="0"/>
        <w:spacing w:line="620" w:lineRule="atLeast"/>
        <w:ind w:left="3460" w:right="40"/>
        <w:textAlignment w:val="baseline"/>
        <w:rPr>
          <w:sz w:val="37"/>
        </w:rPr>
      </w:pPr>
      <w:r>
        <w:rPr>
          <w:rFonts w:ascii="仿宋" w:eastAsia="仿宋" w:hAnsi="仿宋" w:cs="仿宋"/>
          <w:color w:val="000000"/>
          <w:sz w:val="37"/>
        </w:rPr>
        <w:t>胡塞尔任弗莱堡大学哲学教授。海德格尔与胡塞尔首次见面。</w:t>
      </w:r>
    </w:p>
    <w:p w:rsidR="003B37AB" w:rsidRDefault="00DE34B8">
      <w:pPr>
        <w:tabs>
          <w:tab w:val="left" w:pos="3520"/>
        </w:tabs>
        <w:wordWrap w:val="0"/>
        <w:spacing w:line="620" w:lineRule="atLeast"/>
        <w:ind w:left="120"/>
        <w:textAlignment w:val="baseline"/>
        <w:rPr>
          <w:sz w:val="37"/>
        </w:rPr>
      </w:pPr>
      <w:r>
        <w:rPr>
          <w:rFonts w:ascii="仿宋" w:eastAsia="仿宋" w:hAnsi="仿宋" w:cs="仿宋"/>
          <w:color w:val="000000"/>
          <w:sz w:val="37"/>
        </w:rPr>
        <w:t>1917</w:t>
      </w:r>
      <w:r>
        <w:rPr>
          <w:rFonts w:ascii="仿宋" w:eastAsia="仿宋" w:hAnsi="仿宋" w:cs="仿宋"/>
          <w:color w:val="000000"/>
          <w:sz w:val="37"/>
        </w:rPr>
        <w:t>年</w:t>
      </w:r>
      <w:r>
        <w:tab/>
      </w:r>
      <w:r>
        <w:rPr>
          <w:rFonts w:ascii="仿宋" w:eastAsia="仿宋" w:hAnsi="仿宋" w:cs="仿宋"/>
          <w:color w:val="000000"/>
          <w:sz w:val="37"/>
        </w:rPr>
        <w:t>与艾弗里特</w:t>
      </w:r>
      <w:r>
        <w:rPr>
          <w:rFonts w:ascii="仿宋" w:eastAsia="仿宋" w:hAnsi="仿宋" w:cs="仿宋"/>
          <w:color w:val="000000"/>
          <w:sz w:val="37"/>
        </w:rPr>
        <w:t>·</w:t>
      </w:r>
      <w:r>
        <w:rPr>
          <w:rFonts w:ascii="仿宋" w:eastAsia="仿宋" w:hAnsi="仿宋" w:cs="仿宋"/>
          <w:color w:val="000000"/>
          <w:sz w:val="37"/>
        </w:rPr>
        <w:t>佩特里结婚。</w:t>
      </w:r>
    </w:p>
    <w:p w:rsidR="003B37AB" w:rsidRDefault="00DE34B8">
      <w:pPr>
        <w:tabs>
          <w:tab w:val="left" w:pos="3520"/>
        </w:tabs>
        <w:wordWrap w:val="0"/>
        <w:spacing w:line="620" w:lineRule="atLeast"/>
        <w:ind w:left="100"/>
        <w:textAlignment w:val="baseline"/>
        <w:rPr>
          <w:sz w:val="37"/>
        </w:rPr>
      </w:pPr>
      <w:r>
        <w:rPr>
          <w:rFonts w:ascii="仿宋" w:eastAsia="仿宋" w:hAnsi="仿宋" w:cs="仿宋"/>
          <w:color w:val="000000"/>
          <w:sz w:val="37"/>
        </w:rPr>
        <w:t>1919</w:t>
      </w:r>
      <w:r>
        <w:rPr>
          <w:rFonts w:ascii="仿宋" w:eastAsia="仿宋" w:hAnsi="仿宋" w:cs="仿宋"/>
          <w:color w:val="000000"/>
          <w:sz w:val="37"/>
        </w:rPr>
        <w:t>年</w:t>
      </w:r>
      <w:r>
        <w:tab/>
      </w:r>
      <w:r>
        <w:rPr>
          <w:rFonts w:ascii="仿宋" w:eastAsia="仿宋" w:hAnsi="仿宋" w:cs="仿宋"/>
          <w:color w:val="000000"/>
          <w:sz w:val="37"/>
        </w:rPr>
        <w:t>长子约尔克出生。</w:t>
      </w:r>
    </w:p>
    <w:p w:rsidR="003B37AB" w:rsidRDefault="00DE34B8">
      <w:pPr>
        <w:wordWrap w:val="0"/>
        <w:spacing w:line="620" w:lineRule="atLeast"/>
        <w:ind w:left="3460"/>
        <w:textAlignment w:val="baseline"/>
        <w:rPr>
          <w:sz w:val="37"/>
        </w:rPr>
      </w:pPr>
      <w:r>
        <w:rPr>
          <w:rFonts w:ascii="仿宋" w:eastAsia="仿宋" w:hAnsi="仿宋" w:cs="仿宋"/>
          <w:color w:val="000000"/>
          <w:sz w:val="37"/>
        </w:rPr>
        <w:t>结识雅斯贝尔斯。</w:t>
      </w:r>
    </w:p>
    <w:p w:rsidR="003B37AB" w:rsidRDefault="00DE34B8">
      <w:pPr>
        <w:wordWrap w:val="0"/>
        <w:spacing w:line="620" w:lineRule="atLeast"/>
        <w:ind w:left="3460"/>
        <w:textAlignment w:val="baseline"/>
        <w:rPr>
          <w:sz w:val="37"/>
        </w:rPr>
      </w:pPr>
      <w:r>
        <w:rPr>
          <w:rFonts w:ascii="仿宋" w:eastAsia="仿宋" w:hAnsi="仿宋" w:cs="仿宋"/>
          <w:color w:val="000000"/>
          <w:sz w:val="37"/>
        </w:rPr>
        <w:t>担任胡塞尔讨论班助教。</w:t>
      </w:r>
    </w:p>
    <w:p w:rsidR="003B37AB" w:rsidRDefault="00DE34B8">
      <w:pPr>
        <w:tabs>
          <w:tab w:val="left" w:pos="3500"/>
        </w:tabs>
        <w:wordWrap w:val="0"/>
        <w:spacing w:line="620" w:lineRule="atLeast"/>
        <w:ind w:left="100"/>
        <w:textAlignment w:val="baseline"/>
        <w:rPr>
          <w:sz w:val="37"/>
        </w:rPr>
      </w:pPr>
      <w:r>
        <w:rPr>
          <w:rFonts w:ascii="仿宋" w:eastAsia="仿宋" w:hAnsi="仿宋" w:cs="仿宋"/>
          <w:color w:val="000000"/>
          <w:sz w:val="37"/>
        </w:rPr>
        <w:t>1920</w:t>
      </w:r>
      <w:r>
        <w:rPr>
          <w:rFonts w:ascii="仿宋" w:eastAsia="仿宋" w:hAnsi="仿宋" w:cs="仿宋"/>
          <w:color w:val="000000"/>
          <w:sz w:val="37"/>
        </w:rPr>
        <w:t>年</w:t>
      </w:r>
      <w:r>
        <w:tab/>
      </w:r>
      <w:r>
        <w:rPr>
          <w:rFonts w:ascii="仿宋" w:eastAsia="仿宋" w:hAnsi="仿宋" w:cs="仿宋"/>
          <w:color w:val="000000"/>
          <w:sz w:val="37"/>
        </w:rPr>
        <w:t>次子海尔曼出生。</w:t>
      </w:r>
    </w:p>
    <w:p w:rsidR="003B37AB" w:rsidRDefault="00DE34B8">
      <w:pPr>
        <w:wordWrap w:val="0"/>
        <w:spacing w:line="620" w:lineRule="atLeast"/>
        <w:ind w:left="120"/>
        <w:textAlignment w:val="baseline"/>
        <w:rPr>
          <w:sz w:val="37"/>
        </w:rPr>
      </w:pPr>
      <w:r>
        <w:rPr>
          <w:rFonts w:ascii="宋体" w:eastAsia="宋体" w:hAnsi="宋体" w:cs="宋体"/>
          <w:color w:val="000000"/>
          <w:sz w:val="37"/>
          <w:u w:val="single"/>
        </w:rPr>
        <w:t xml:space="preserve">                </w:t>
      </w:r>
    </w:p>
    <w:p w:rsidR="003B37AB" w:rsidRDefault="00DE34B8">
      <w:pPr>
        <w:wordWrap w:val="0"/>
        <w:spacing w:before="280" w:line="580" w:lineRule="atLeast"/>
        <w:ind w:left="60" w:right="20" w:firstLine="540"/>
        <w:textAlignment w:val="baseline"/>
        <w:rPr>
          <w:sz w:val="32"/>
        </w:rPr>
      </w:pPr>
      <w:r>
        <w:rPr>
          <w:rFonts w:ascii="仿宋" w:eastAsia="仿宋" w:hAnsi="仿宋" w:cs="仿宋"/>
          <w:color w:val="000000"/>
          <w:sz w:val="32"/>
        </w:rPr>
        <w:t>·</w:t>
      </w:r>
      <w:r>
        <w:rPr>
          <w:rFonts w:ascii="仿宋" w:eastAsia="仿宋" w:hAnsi="仿宋" w:cs="仿宋"/>
          <w:color w:val="000000"/>
          <w:sz w:val="32"/>
        </w:rPr>
        <w:t>主要依据瓦尔特</w:t>
      </w:r>
      <w:r>
        <w:rPr>
          <w:rFonts w:ascii="仿宋" w:eastAsia="仿宋" w:hAnsi="仿宋" w:cs="仿宋"/>
          <w:color w:val="000000"/>
          <w:sz w:val="32"/>
        </w:rPr>
        <w:t>·</w:t>
      </w:r>
      <w:r>
        <w:rPr>
          <w:rFonts w:ascii="仿宋" w:eastAsia="仿宋" w:hAnsi="仿宋" w:cs="仿宋"/>
          <w:color w:val="000000"/>
          <w:sz w:val="32"/>
        </w:rPr>
        <w:t>比梅尔所著《海德格尔》一书中的</w:t>
      </w:r>
      <w:r>
        <w:rPr>
          <w:rFonts w:ascii="仿宋" w:eastAsia="仿宋" w:hAnsi="仿宋" w:cs="仿宋"/>
          <w:color w:val="000000"/>
          <w:sz w:val="32"/>
        </w:rPr>
        <w:t>“</w:t>
      </w:r>
      <w:r>
        <w:rPr>
          <w:rFonts w:ascii="仿宋" w:eastAsia="仿宋" w:hAnsi="仿宋" w:cs="仿宋"/>
          <w:color w:val="000000"/>
          <w:sz w:val="32"/>
        </w:rPr>
        <w:t>海德格尔生平年表</w:t>
      </w:r>
      <w:r>
        <w:rPr>
          <w:rFonts w:ascii="仿宋" w:eastAsia="仿宋" w:hAnsi="仿宋" w:cs="仿宋"/>
          <w:color w:val="000000"/>
          <w:sz w:val="32"/>
        </w:rPr>
        <w:t>”(</w:t>
      </w:r>
      <w:r>
        <w:rPr>
          <w:rFonts w:ascii="仿宋" w:eastAsia="仿宋" w:hAnsi="仿宋" w:cs="仿宋"/>
          <w:color w:val="000000"/>
          <w:sz w:val="32"/>
        </w:rPr>
        <w:t>见该书第</w:t>
      </w:r>
      <w:r>
        <w:rPr>
          <w:rFonts w:ascii="仿宋" w:eastAsia="仿宋" w:hAnsi="仿宋" w:cs="仿宋"/>
          <w:color w:val="000000"/>
          <w:sz w:val="32"/>
        </w:rPr>
        <w:t>152—155</w:t>
      </w:r>
      <w:r>
        <w:rPr>
          <w:rFonts w:ascii="仿宋" w:eastAsia="仿宋" w:hAnsi="仿宋" w:cs="仿宋"/>
          <w:color w:val="000000"/>
          <w:sz w:val="32"/>
        </w:rPr>
        <w:t>页</w:t>
      </w:r>
      <w:r>
        <w:rPr>
          <w:rFonts w:ascii="仿宋" w:eastAsia="仿宋" w:hAnsi="仿宋" w:cs="仿宋"/>
          <w:color w:val="000000"/>
          <w:sz w:val="32"/>
        </w:rPr>
        <w:t>)</w:t>
      </w:r>
      <w:r>
        <w:rPr>
          <w:rFonts w:ascii="仿宋" w:eastAsia="仿宋" w:hAnsi="仿宋" w:cs="仿宋"/>
          <w:color w:val="000000"/>
          <w:sz w:val="32"/>
        </w:rPr>
        <w:t>编译</w:t>
      </w:r>
      <w:r>
        <w:rPr>
          <w:rFonts w:ascii="仿宋" w:eastAsia="仿宋" w:hAnsi="仿宋" w:cs="仿宋"/>
          <w:color w:val="000000"/>
          <w:sz w:val="32"/>
        </w:rPr>
        <w:t>,</w:t>
      </w:r>
      <w:r>
        <w:rPr>
          <w:rFonts w:ascii="仿宋" w:eastAsia="仿宋" w:hAnsi="仿宋" w:cs="仿宋"/>
          <w:color w:val="000000"/>
          <w:sz w:val="32"/>
        </w:rPr>
        <w:t>有增删。</w:t>
      </w:r>
      <w:r>
        <w:rPr>
          <w:rFonts w:ascii="仿宋" w:eastAsia="仿宋" w:hAnsi="仿宋" w:cs="仿宋"/>
          <w:color w:val="000000"/>
          <w:sz w:val="32"/>
        </w:rPr>
        <w:t>———</w:t>
      </w:r>
      <w:r>
        <w:rPr>
          <w:rFonts w:ascii="仿宋" w:eastAsia="仿宋" w:hAnsi="仿宋" w:cs="仿宋"/>
          <w:color w:val="000000"/>
          <w:sz w:val="32"/>
        </w:rPr>
        <w:t>编者。</w:t>
      </w:r>
    </w:p>
    <w:p w:rsidR="003B37AB" w:rsidRDefault="003B37AB"/>
    <w:p w:rsidR="003B37AB" w:rsidRDefault="003B37AB">
      <w:pPr>
        <w:sectPr w:rsidR="003B37AB">
          <w:headerReference w:type="default" r:id="rId2707"/>
          <w:footerReference w:type="default" r:id="rId2708"/>
          <w:pgSz w:w="16600" w:h="24400"/>
          <w:pgMar w:top="2080" w:right="2280" w:bottom="2080" w:left="2280" w:header="1780" w:footer="1780" w:gutter="0"/>
          <w:cols w:space="720"/>
        </w:sectPr>
      </w:pPr>
    </w:p>
    <w:p w:rsidR="003B37AB" w:rsidRDefault="00DE34B8">
      <w:pPr>
        <w:wordWrap w:val="0"/>
        <w:spacing w:before="180" w:line="480" w:lineRule="atLeast"/>
        <w:ind w:left="420"/>
        <w:textAlignment w:val="baseline"/>
        <w:rPr>
          <w:sz w:val="34"/>
        </w:rPr>
      </w:pPr>
      <w:r>
        <w:rPr>
          <w:rFonts w:ascii="楷体" w:eastAsia="楷体" w:hAnsi="楷体" w:cs="楷体"/>
          <w:color w:val="000000"/>
          <w:sz w:val="34"/>
        </w:rPr>
        <w:lastRenderedPageBreak/>
        <w:t xml:space="preserve">1322  </w:t>
      </w:r>
      <w:r>
        <w:rPr>
          <w:rFonts w:ascii="楷体" w:eastAsia="楷体" w:hAnsi="楷体" w:cs="楷体"/>
          <w:color w:val="000000"/>
          <w:sz w:val="34"/>
        </w:rPr>
        <w:t>附</w:t>
      </w:r>
      <w:r>
        <w:rPr>
          <w:rFonts w:ascii="楷体" w:eastAsia="楷体" w:hAnsi="楷体" w:cs="楷体"/>
          <w:color w:val="000000"/>
          <w:sz w:val="34"/>
        </w:rPr>
        <w:t xml:space="preserve">  </w:t>
      </w:r>
      <w:r>
        <w:rPr>
          <w:rFonts w:ascii="楷体" w:eastAsia="楷体" w:hAnsi="楷体" w:cs="楷体"/>
          <w:color w:val="000000"/>
          <w:sz w:val="34"/>
        </w:rPr>
        <w:t>录</w:t>
      </w:r>
    </w:p>
    <w:p w:rsidR="003B37AB" w:rsidRDefault="003B37AB">
      <w:pPr>
        <w:wordWrap w:val="0"/>
        <w:spacing w:line="620" w:lineRule="exact"/>
        <w:textAlignment w:val="baseline"/>
        <w:rPr>
          <w:sz w:val="37"/>
        </w:rPr>
      </w:pPr>
    </w:p>
    <w:p w:rsidR="003B37AB" w:rsidRDefault="00DE34B8">
      <w:pPr>
        <w:wordWrap w:val="0"/>
        <w:spacing w:line="620" w:lineRule="atLeast"/>
        <w:ind w:left="3360"/>
        <w:textAlignment w:val="baseline"/>
        <w:rPr>
          <w:sz w:val="37"/>
        </w:rPr>
      </w:pPr>
      <w:r>
        <w:rPr>
          <w:rFonts w:ascii="宋体" w:eastAsia="宋体" w:hAnsi="宋体" w:cs="宋体"/>
          <w:color w:val="000000"/>
          <w:sz w:val="37"/>
        </w:rPr>
        <w:t>担任马堡大学哲学系副教授。在马堡工作至</w:t>
      </w:r>
      <w:r>
        <w:rPr>
          <w:rFonts w:ascii="宋体" w:eastAsia="宋体" w:hAnsi="宋体" w:cs="宋体"/>
          <w:color w:val="000000"/>
          <w:sz w:val="37"/>
        </w:rPr>
        <w:t xml:space="preserve"> 1928</w:t>
      </w:r>
      <w:r>
        <w:rPr>
          <w:rFonts w:ascii="宋体" w:eastAsia="宋体" w:hAnsi="宋体" w:cs="宋体"/>
          <w:color w:val="000000"/>
          <w:sz w:val="37"/>
        </w:rPr>
        <w:t>年。建成托特瑙堡小屋。</w:t>
      </w:r>
      <w:r>
        <w:rPr>
          <w:noProof/>
        </w:rPr>
        <mc:AlternateContent>
          <mc:Choice Requires="wps">
            <w:drawing>
              <wp:anchor distT="0" distB="0" distL="0" distR="0" simplePos="0" relativeHeight="251647488" behindDoc="0" locked="0" layoutInCell="1" allowOverlap="1">
                <wp:simplePos x="0" y="0"/>
                <wp:positionH relativeFrom="page">
                  <wp:posOffset>1460500</wp:posOffset>
                </wp:positionH>
                <wp:positionV relativeFrom="paragraph">
                  <wp:posOffset>25400</wp:posOffset>
                </wp:positionV>
                <wp:extent cx="889000" cy="3683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889000" cy="368300"/>
                        </a:xfrm>
                        <a:prstGeom prst="rect">
                          <a:avLst/>
                        </a:prstGeom>
                        <a:noFill/>
                        <a:ln w="6350">
                          <a:noFill/>
                        </a:ln>
                      </wps:spPr>
                      <wps:txbx>
                        <w:txbxContent>
                          <w:p w:rsidR="003B37AB" w:rsidRDefault="00DE34B8">
                            <w:pPr>
                              <w:wordWrap w:val="0"/>
                              <w:spacing w:line="500" w:lineRule="atLeast"/>
                              <w:textAlignment w:val="baseline"/>
                              <w:rPr>
                                <w:sz w:val="37"/>
                              </w:rPr>
                            </w:pPr>
                            <w:r>
                              <w:rPr>
                                <w:rFonts w:ascii="宋体" w:eastAsia="宋体" w:hAnsi="宋体" w:cs="宋体"/>
                                <w:color w:val="000000"/>
                                <w:sz w:val="37"/>
                              </w:rPr>
                              <w:t>1922</w:t>
                            </w:r>
                            <w:r>
                              <w:rPr>
                                <w:rFonts w:ascii="宋体" w:eastAsia="宋体" w:hAnsi="宋体" w:cs="宋体"/>
                                <w:color w:val="000000"/>
                                <w:sz w:val="37"/>
                              </w:rPr>
                              <w:t>年</w:t>
                            </w:r>
                          </w:p>
                        </w:txbxContent>
                      </wps:txbx>
                      <wps:bodyPr vert="horz" wrap="square" lIns="0" tIns="0" rIns="0" bIns="0" anchor="t">
                        <a:noAutofit/>
                      </wps:bodyPr>
                    </wps:wsp>
                  </a:graphicData>
                </a:graphic>
              </wp:anchor>
            </w:drawing>
          </mc:Choice>
          <mc:Fallback>
            <w:pict>
              <v:shape id="文本框 17" o:spid="_x0000_s1029" type="#_x0000_t202" style="position:absolute;left:0;text-align:left;margin-left:115pt;margin-top:2pt;width:70pt;height:29pt;z-index:25164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" filled="f" stroked="f" strokeweight=".5pt">
                <v:textbox inset="0,0,0,0">
                  <w:txbxContent>
                    <w:p w:rsidR="003B37AB" w:rsidRDefault="00DE34B8">
                      <w:pPr>
                        <w:wordWrap w:val="0"/>
                        <w:spacing w:line="500" w:lineRule="atLeast"/>
                        <w:textAlignment w:val="baseline"/>
                        <w:rPr>
                          <w:sz w:val="37"/>
                        </w:rPr>
                      </w:pPr>
                      <w:r>
                        <w:rPr>
                          <w:rFonts w:ascii="宋体" w:eastAsia="宋体" w:hAnsi="宋体" w:cs="宋体"/>
                          <w:color w:val="000000"/>
                          <w:sz w:val="37"/>
                        </w:rPr>
                        <w:t>1922</w:t>
                      </w:r>
                      <w:r>
                        <w:rPr>
                          <w:rFonts w:ascii="宋体" w:eastAsia="宋体" w:hAnsi="宋体" w:cs="宋体"/>
                          <w:color w:val="000000"/>
                          <w:sz w:val="37"/>
                        </w:rPr>
                        <w:t>年</w:t>
                      </w:r>
                    </w:p>
                  </w:txbxContent>
                </v:textbox>
                <w10:wrap anchorx="page"/>
              </v:shape>
            </w:pict>
          </mc:Fallback>
        </mc:AlternateContent>
      </w:r>
    </w:p>
    <w:p w:rsidR="003B37AB" w:rsidRDefault="00DE34B8">
      <w:pPr>
        <w:wordWrap w:val="0"/>
        <w:spacing w:line="620" w:lineRule="atLeast"/>
        <w:ind w:left="3360" w:right="20"/>
        <w:textAlignment w:val="baseline"/>
        <w:rPr>
          <w:sz w:val="37"/>
        </w:rPr>
      </w:pPr>
      <w:r>
        <w:rPr>
          <w:rFonts w:ascii="宋体" w:eastAsia="宋体" w:hAnsi="宋体" w:cs="宋体"/>
          <w:color w:val="000000"/>
          <w:sz w:val="37"/>
        </w:rPr>
        <w:t>应马克斯</w:t>
      </w:r>
      <w:r>
        <w:rPr>
          <w:rFonts w:ascii="宋体" w:eastAsia="宋体" w:hAnsi="宋体" w:cs="宋体"/>
          <w:color w:val="000000"/>
          <w:sz w:val="37"/>
        </w:rPr>
        <w:t>·</w:t>
      </w:r>
      <w:r>
        <w:rPr>
          <w:rFonts w:ascii="宋体" w:eastAsia="宋体" w:hAnsi="宋体" w:cs="宋体"/>
          <w:color w:val="000000"/>
          <w:sz w:val="37"/>
        </w:rPr>
        <w:t>舍勒之邀在科隆康德协会上作题为《此在与真在》的演讲。</w:t>
      </w:r>
      <w:r>
        <w:rPr>
          <w:noProof/>
        </w:rPr>
        <mc:AlternateContent>
          <mc:Choice Requires="wps">
            <w:drawing>
              <wp:anchor distT="0" distB="0" distL="0" distR="0" simplePos="0" relativeHeight="251648512" behindDoc="0" locked="0" layoutInCell="1" allowOverlap="1">
                <wp:simplePos x="0" y="0"/>
                <wp:positionH relativeFrom="page">
                  <wp:posOffset>1485900</wp:posOffset>
                </wp:positionH>
                <wp:positionV relativeFrom="paragraph">
                  <wp:posOffset>38100</wp:posOffset>
                </wp:positionV>
                <wp:extent cx="889000" cy="3683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889000" cy="368300"/>
                        </a:xfrm>
                        <a:prstGeom prst="rect">
                          <a:avLst/>
                        </a:prstGeom>
                        <a:noFill/>
                        <a:ln w="6350">
                          <a:noFill/>
                        </a:ln>
                      </wps:spPr>
                      <wps:txbx>
                        <w:txbxContent>
                          <w:p w:rsidR="003B37AB" w:rsidRDefault="00DE34B8">
                            <w:pPr>
                              <w:wordWrap w:val="0"/>
                              <w:spacing w:line="500" w:lineRule="atLeast"/>
                              <w:textAlignment w:val="baseline"/>
                              <w:rPr>
                                <w:sz w:val="37"/>
                              </w:rPr>
                            </w:pPr>
                            <w:r>
                              <w:rPr>
                                <w:rFonts w:ascii="宋体" w:eastAsia="宋体" w:hAnsi="宋体" w:cs="宋体"/>
                                <w:color w:val="000000"/>
                                <w:sz w:val="37"/>
                              </w:rPr>
                              <w:t>1923</w:t>
                            </w:r>
                            <w:r>
                              <w:rPr>
                                <w:rFonts w:ascii="宋体" w:eastAsia="宋体" w:hAnsi="宋体" w:cs="宋体"/>
                                <w:color w:val="000000"/>
                                <w:sz w:val="37"/>
                              </w:rPr>
                              <w:t>年</w:t>
                            </w:r>
                          </w:p>
                        </w:txbxContent>
                      </wps:txbx>
                      <wps:bodyPr vert="horz" wrap="square" lIns="0" tIns="0" rIns="0" bIns="0" anchor="t">
                        <a:noAutofit/>
                      </wps:bodyPr>
                    </wps:wsp>
                  </a:graphicData>
                </a:graphic>
              </wp:anchor>
            </w:drawing>
          </mc:Choice>
          <mc:Fallback>
            <w:pict>
              <v:shape id="文本框 18" o:spid="_x0000_s1030" type="#_x0000_t202" style="position:absolute;left:0;text-align:left;margin-left:117pt;margin-top:3pt;width:70pt;height:29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" filled="f" stroked="f" strokeweight=".5pt">
                <v:textbox inset="0,0,0,0">
                  <w:txbxContent>
                    <w:p w:rsidR="003B37AB" w:rsidRDefault="00DE34B8">
                      <w:pPr>
                        <w:wordWrap w:val="0"/>
                        <w:spacing w:line="500" w:lineRule="atLeast"/>
                        <w:textAlignment w:val="baseline"/>
                        <w:rPr>
                          <w:sz w:val="37"/>
                        </w:rPr>
                      </w:pPr>
                      <w:r>
                        <w:rPr>
                          <w:rFonts w:ascii="宋体" w:eastAsia="宋体" w:hAnsi="宋体" w:cs="宋体"/>
                          <w:color w:val="000000"/>
                          <w:sz w:val="37"/>
                        </w:rPr>
                        <w:t>1923</w:t>
                      </w:r>
                      <w:r>
                        <w:rPr>
                          <w:rFonts w:ascii="宋体" w:eastAsia="宋体" w:hAnsi="宋体" w:cs="宋体"/>
                          <w:color w:val="000000"/>
                          <w:sz w:val="37"/>
                        </w:rPr>
                        <w:t>年</w:t>
                      </w:r>
                    </w:p>
                  </w:txbxContent>
                </v:textbox>
                <w10:wrap anchorx="page"/>
              </v:shape>
            </w:pict>
          </mc:Fallback>
        </mc:AlternateContent>
      </w:r>
    </w:p>
    <w:p w:rsidR="003B37AB" w:rsidRDefault="00DE34B8">
      <w:pPr>
        <w:wordWrap w:val="0"/>
        <w:spacing w:line="620" w:lineRule="atLeast"/>
        <w:ind w:left="3360" w:right="40"/>
        <w:textAlignment w:val="baseline"/>
        <w:rPr>
          <w:sz w:val="37"/>
        </w:rPr>
      </w:pPr>
      <w:r>
        <w:rPr>
          <w:rFonts w:ascii="宋体" w:eastAsia="宋体" w:hAnsi="宋体" w:cs="宋体"/>
          <w:color w:val="000000"/>
          <w:sz w:val="37"/>
        </w:rPr>
        <w:t>十二月四日在马堡哲学小型聚会上作题为《现象学研究的概念和发展》的演讲。</w:t>
      </w:r>
      <w:r>
        <w:rPr>
          <w:noProof/>
        </w:rPr>
        <mc:AlternateContent>
          <mc:Choice Requires="wps">
            <w:drawing>
              <wp:anchor distT="0" distB="0" distL="0" distR="0" simplePos="0" relativeHeight="251649536" behindDoc="0" locked="0" layoutInCell="1" allowOverlap="1">
                <wp:simplePos x="0" y="0"/>
                <wp:positionH relativeFrom="page">
                  <wp:posOffset>1473200</wp:posOffset>
                </wp:positionH>
                <wp:positionV relativeFrom="paragraph">
                  <wp:posOffset>25400</wp:posOffset>
                </wp:positionV>
                <wp:extent cx="889000" cy="3683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889000" cy="368300"/>
                        </a:xfrm>
                        <a:prstGeom prst="rect">
                          <a:avLst/>
                        </a:prstGeom>
                        <a:noFill/>
                        <a:ln w="6350">
                          <a:noFill/>
                        </a:ln>
                      </wps:spPr>
                      <wps:txbx>
                        <w:txbxContent>
                          <w:p w:rsidR="003B37AB" w:rsidRDefault="00DE34B8">
                            <w:pPr>
                              <w:wordWrap w:val="0"/>
                              <w:spacing w:line="500" w:lineRule="atLeast"/>
                              <w:textAlignment w:val="baseline"/>
                              <w:rPr>
                                <w:sz w:val="37"/>
                              </w:rPr>
                            </w:pPr>
                            <w:r>
                              <w:rPr>
                                <w:rFonts w:ascii="宋体" w:eastAsia="宋体" w:hAnsi="宋体" w:cs="宋体"/>
                                <w:color w:val="000000"/>
                                <w:sz w:val="37"/>
                              </w:rPr>
                              <w:t>1926</w:t>
                            </w:r>
                            <w:r>
                              <w:rPr>
                                <w:rFonts w:ascii="宋体" w:eastAsia="宋体" w:hAnsi="宋体" w:cs="宋体"/>
                                <w:color w:val="000000"/>
                                <w:sz w:val="37"/>
                              </w:rPr>
                              <w:t>年</w:t>
                            </w:r>
                          </w:p>
                        </w:txbxContent>
                      </wps:txbx>
                      <wps:bodyPr vert="horz" wrap="square" lIns="0" tIns="0" rIns="0" bIns="0" anchor="t">
                        <a:noAutofit/>
                      </wps:bodyPr>
                    </wps:wsp>
                  </a:graphicData>
                </a:graphic>
              </wp:anchor>
            </w:drawing>
          </mc:Choice>
          <mc:Fallback>
            <w:pict>
              <v:shape id="文本框 19" o:spid="_x0000_s1031" type="#_x0000_t202" style="position:absolute;left:0;text-align:left;margin-left:116pt;margin-top:2pt;width:70pt;height:29pt;z-index:25164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" filled="f" stroked="f" strokeweight=".5pt">
                <v:textbox inset="0,0,0,0">
                  <w:txbxContent>
                    <w:p w:rsidR="003B37AB" w:rsidRDefault="00DE34B8">
                      <w:pPr>
                        <w:wordWrap w:val="0"/>
                        <w:spacing w:line="500" w:lineRule="atLeast"/>
                        <w:textAlignment w:val="baseline"/>
                        <w:rPr>
                          <w:sz w:val="37"/>
                        </w:rPr>
                      </w:pPr>
                      <w:r>
                        <w:rPr>
                          <w:rFonts w:ascii="宋体" w:eastAsia="宋体" w:hAnsi="宋体" w:cs="宋体"/>
                          <w:color w:val="000000"/>
                          <w:sz w:val="37"/>
                        </w:rPr>
                        <w:t>1926</w:t>
                      </w:r>
                      <w:r>
                        <w:rPr>
                          <w:rFonts w:ascii="宋体" w:eastAsia="宋体" w:hAnsi="宋体" w:cs="宋体"/>
                          <w:color w:val="000000"/>
                          <w:sz w:val="37"/>
                        </w:rPr>
                        <w:t>年</w:t>
                      </w:r>
                    </w:p>
                  </w:txbxContent>
                </v:textbox>
                <w10:wrap anchorx="page"/>
              </v:shape>
            </w:pict>
          </mc:Fallback>
        </mc:AlternateContent>
      </w:r>
    </w:p>
    <w:p w:rsidR="003B37AB" w:rsidRDefault="00DE34B8">
      <w:pPr>
        <w:wordWrap w:val="0"/>
        <w:spacing w:line="620" w:lineRule="atLeast"/>
        <w:ind w:left="3360" w:right="40"/>
        <w:textAlignment w:val="baseline"/>
        <w:rPr>
          <w:sz w:val="37"/>
        </w:rPr>
      </w:pPr>
      <w:r>
        <w:rPr>
          <w:rFonts w:ascii="宋体" w:eastAsia="宋体" w:hAnsi="宋体" w:cs="宋体"/>
          <w:color w:val="000000"/>
          <w:sz w:val="37"/>
        </w:rPr>
        <w:t>《存在与时间》在胡塞尔主编的《哲学和现象学研究</w:t>
      </w:r>
      <w:r>
        <w:rPr>
          <w:rFonts w:ascii="宋体" w:eastAsia="宋体" w:hAnsi="宋体" w:cs="宋体"/>
          <w:color w:val="000000"/>
          <w:sz w:val="37"/>
        </w:rPr>
        <w:t>年鉴》第八卷上首次发表。</w:t>
      </w:r>
      <w:r>
        <w:rPr>
          <w:noProof/>
        </w:rPr>
        <mc:AlternateContent>
          <mc:Choice Requires="wps">
            <w:drawing>
              <wp:anchor distT="0" distB="0" distL="0" distR="0" simplePos="0" relativeHeight="251650560" behindDoc="0" locked="0" layoutInCell="1" allowOverlap="1">
                <wp:simplePos x="0" y="0"/>
                <wp:positionH relativeFrom="page">
                  <wp:posOffset>1485900</wp:posOffset>
                </wp:positionH>
                <wp:positionV relativeFrom="paragraph">
                  <wp:posOffset>38100</wp:posOffset>
                </wp:positionV>
                <wp:extent cx="889000" cy="3556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889000" cy="355600"/>
                        </a:xfrm>
                        <a:prstGeom prst="rect">
                          <a:avLst/>
                        </a:prstGeom>
                        <a:noFill/>
                        <a:ln w="6350">
                          <a:noFill/>
                        </a:ln>
                      </wps:spPr>
                      <wps:txbx>
                        <w:txbxContent>
                          <w:p w:rsidR="003B37AB" w:rsidRDefault="00DE34B8">
                            <w:pPr>
                              <w:wordWrap w:val="0"/>
                              <w:spacing w:line="500" w:lineRule="atLeast"/>
                              <w:textAlignment w:val="baseline"/>
                              <w:rPr>
                                <w:sz w:val="37"/>
                              </w:rPr>
                            </w:pPr>
                            <w:r>
                              <w:rPr>
                                <w:rFonts w:ascii="宋体" w:eastAsia="宋体" w:hAnsi="宋体" w:cs="宋体"/>
                                <w:color w:val="000000"/>
                                <w:sz w:val="37"/>
                              </w:rPr>
                              <w:t>1927</w:t>
                            </w:r>
                            <w:r>
                              <w:rPr>
                                <w:rFonts w:ascii="宋体" w:eastAsia="宋体" w:hAnsi="宋体" w:cs="宋体"/>
                                <w:color w:val="000000"/>
                                <w:sz w:val="37"/>
                              </w:rPr>
                              <w:t>年</w:t>
                            </w:r>
                          </w:p>
                        </w:txbxContent>
                      </wps:txbx>
                      <wps:bodyPr vert="horz" wrap="square" lIns="0" tIns="0" rIns="0" bIns="0" anchor="t">
                        <a:noAutofit/>
                      </wps:bodyPr>
                    </wps:wsp>
                  </a:graphicData>
                </a:graphic>
              </wp:anchor>
            </w:drawing>
          </mc:Choice>
          <mc:Fallback>
            <w:pict>
              <v:shape id="文本框 20" o:spid="_x0000_s1032" type="#_x0000_t202" style="position:absolute;left:0;text-align:left;margin-left:117pt;margin-top:3pt;width:70pt;height:28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" filled="f" stroked="f" strokeweight=".5pt">
                <v:textbox inset="0,0,0,0">
                  <w:txbxContent>
                    <w:p w:rsidR="003B37AB" w:rsidRDefault="00DE34B8">
                      <w:pPr>
                        <w:wordWrap w:val="0"/>
                        <w:spacing w:line="500" w:lineRule="atLeast"/>
                        <w:textAlignment w:val="baseline"/>
                        <w:rPr>
                          <w:sz w:val="37"/>
                        </w:rPr>
                      </w:pPr>
                      <w:r>
                        <w:rPr>
                          <w:rFonts w:ascii="宋体" w:eastAsia="宋体" w:hAnsi="宋体" w:cs="宋体"/>
                          <w:color w:val="000000"/>
                          <w:sz w:val="37"/>
                        </w:rPr>
                        <w:t>1927</w:t>
                      </w:r>
                      <w:r>
                        <w:rPr>
                          <w:rFonts w:ascii="宋体" w:eastAsia="宋体" w:hAnsi="宋体" w:cs="宋体"/>
                          <w:color w:val="000000"/>
                          <w:sz w:val="37"/>
                        </w:rPr>
                        <w:t>年</w:t>
                      </w:r>
                    </w:p>
                  </w:txbxContent>
                </v:textbox>
                <w10:wrap anchorx="page"/>
              </v:shape>
            </w:pict>
          </mc:Fallback>
        </mc:AlternateContent>
      </w:r>
    </w:p>
    <w:p w:rsidR="003B37AB" w:rsidRDefault="00DE34B8">
      <w:pPr>
        <w:wordWrap w:val="0"/>
        <w:spacing w:line="620" w:lineRule="atLeast"/>
        <w:ind w:left="3360" w:right="20"/>
        <w:textAlignment w:val="baseline"/>
        <w:rPr>
          <w:sz w:val="37"/>
        </w:rPr>
      </w:pPr>
      <w:r>
        <w:rPr>
          <w:rFonts w:ascii="宋体" w:eastAsia="宋体" w:hAnsi="宋体" w:cs="宋体"/>
          <w:color w:val="000000"/>
          <w:sz w:val="37"/>
        </w:rPr>
        <w:t>胡塞尔退休，海德格尔接任弗莱堡大学哲学讲座教授。</w:t>
      </w:r>
      <w:r>
        <w:rPr>
          <w:noProof/>
        </w:rPr>
        <mc:AlternateContent>
          <mc:Choice Requires="wps">
            <w:drawing>
              <wp:anchor distT="0" distB="0" distL="0" distR="0" simplePos="0" relativeHeight="251651584" behindDoc="0" locked="0" layoutInCell="1" allowOverlap="1">
                <wp:simplePos x="0" y="0"/>
                <wp:positionH relativeFrom="page">
                  <wp:posOffset>1473200</wp:posOffset>
                </wp:positionH>
                <wp:positionV relativeFrom="paragraph">
                  <wp:posOffset>38100</wp:posOffset>
                </wp:positionV>
                <wp:extent cx="889000" cy="3683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889000" cy="368300"/>
                        </a:xfrm>
                        <a:prstGeom prst="rect">
                          <a:avLst/>
                        </a:prstGeom>
                        <a:noFill/>
                        <a:ln w="6350">
                          <a:noFill/>
                        </a:ln>
                      </wps:spPr>
                      <wps:txbx>
                        <w:txbxContent>
                          <w:p w:rsidR="003B37AB" w:rsidRDefault="00DE34B8">
                            <w:pPr>
                              <w:wordWrap w:val="0"/>
                              <w:spacing w:line="500" w:lineRule="atLeast"/>
                              <w:textAlignment w:val="baseline"/>
                              <w:rPr>
                                <w:sz w:val="37"/>
                              </w:rPr>
                            </w:pPr>
                            <w:r>
                              <w:rPr>
                                <w:rFonts w:ascii="宋体" w:eastAsia="宋体" w:hAnsi="宋体" w:cs="宋体"/>
                                <w:color w:val="000000"/>
                                <w:sz w:val="37"/>
                              </w:rPr>
                              <w:t>1928</w:t>
                            </w:r>
                            <w:r>
                              <w:rPr>
                                <w:rFonts w:ascii="宋体" w:eastAsia="宋体" w:hAnsi="宋体" w:cs="宋体"/>
                                <w:color w:val="000000"/>
                                <w:sz w:val="37"/>
                              </w:rPr>
                              <w:t>年</w:t>
                            </w:r>
                          </w:p>
                        </w:txbxContent>
                      </wps:txbx>
                      <wps:bodyPr vert="horz" wrap="square" lIns="0" tIns="0" rIns="0" bIns="0" anchor="t">
                        <a:noAutofit/>
                      </wps:bodyPr>
                    </wps:wsp>
                  </a:graphicData>
                </a:graphic>
              </wp:anchor>
            </w:drawing>
          </mc:Choice>
          <mc:Fallback>
            <w:pict>
              <v:shape id="文本框 21" o:spid="_x0000_s1033" type="#_x0000_t202" style="position:absolute;left:0;text-align:left;margin-left:116pt;margin-top:3pt;width:70pt;height:29pt;z-index:251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" filled="f" stroked="f" strokeweight=".5pt">
                <v:textbox inset="0,0,0,0">
                  <w:txbxContent>
                    <w:p w:rsidR="003B37AB" w:rsidRDefault="00DE34B8">
                      <w:pPr>
                        <w:wordWrap w:val="0"/>
                        <w:spacing w:line="500" w:lineRule="atLeast"/>
                        <w:textAlignment w:val="baseline"/>
                        <w:rPr>
                          <w:sz w:val="37"/>
                        </w:rPr>
                      </w:pPr>
                      <w:r>
                        <w:rPr>
                          <w:rFonts w:ascii="宋体" w:eastAsia="宋体" w:hAnsi="宋体" w:cs="宋体"/>
                          <w:color w:val="000000"/>
                          <w:sz w:val="37"/>
                        </w:rPr>
                        <w:t>1928</w:t>
                      </w:r>
                      <w:r>
                        <w:rPr>
                          <w:rFonts w:ascii="宋体" w:eastAsia="宋体" w:hAnsi="宋体" w:cs="宋体"/>
                          <w:color w:val="000000"/>
                          <w:sz w:val="37"/>
                        </w:rPr>
                        <w:t>年</w:t>
                      </w:r>
                    </w:p>
                  </w:txbxContent>
                </v:textbox>
                <w10:wrap anchorx="page"/>
              </v:shape>
            </w:pict>
          </mc:Fallback>
        </mc:AlternateContent>
      </w:r>
    </w:p>
    <w:p w:rsidR="003B37AB" w:rsidRDefault="00DE34B8">
      <w:pPr>
        <w:wordWrap w:val="0"/>
        <w:spacing w:line="620" w:lineRule="atLeast"/>
        <w:ind w:left="3360" w:right="60"/>
        <w:textAlignment w:val="baseline"/>
        <w:rPr>
          <w:sz w:val="37"/>
        </w:rPr>
      </w:pPr>
      <w:r>
        <w:rPr>
          <w:rFonts w:ascii="宋体" w:eastAsia="宋体" w:hAnsi="宋体" w:cs="宋体"/>
          <w:color w:val="000000"/>
          <w:sz w:val="37"/>
        </w:rPr>
        <w:t>在里加的赫尔德尔研究所作题为《康德和形而上学问题》的多次演讲。</w:t>
      </w:r>
    </w:p>
    <w:p w:rsidR="003B37AB" w:rsidRDefault="00DE34B8">
      <w:pPr>
        <w:wordWrap w:val="0"/>
        <w:spacing w:line="620" w:lineRule="atLeast"/>
        <w:ind w:left="3360" w:right="60"/>
        <w:textAlignment w:val="baseline"/>
        <w:rPr>
          <w:sz w:val="37"/>
        </w:rPr>
      </w:pPr>
      <w:r>
        <w:rPr>
          <w:rFonts w:ascii="宋体" w:eastAsia="宋体" w:hAnsi="宋体" w:cs="宋体"/>
          <w:color w:val="000000"/>
          <w:sz w:val="37"/>
        </w:rPr>
        <w:t>一月二十四日在美茵法兰克福作题为《哲学人类学和此在的形而上学》的演讲。</w:t>
      </w:r>
      <w:r>
        <w:rPr>
          <w:noProof/>
        </w:rPr>
        <mc:AlternateContent>
          <mc:Choice Requires="wps">
            <w:drawing>
              <wp:anchor distT="0" distB="0" distL="0" distR="0" simplePos="0" relativeHeight="251652608" behindDoc="0" locked="0" layoutInCell="1" allowOverlap="1">
                <wp:simplePos x="0" y="0"/>
                <wp:positionH relativeFrom="page">
                  <wp:posOffset>1473200</wp:posOffset>
                </wp:positionH>
                <wp:positionV relativeFrom="paragraph">
                  <wp:posOffset>12700</wp:posOffset>
                </wp:positionV>
                <wp:extent cx="889000" cy="3683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889000" cy="368300"/>
                        </a:xfrm>
                        <a:prstGeom prst="rect">
                          <a:avLst/>
                        </a:prstGeom>
                        <a:noFill/>
                        <a:ln w="6350">
                          <a:noFill/>
                        </a:ln>
                      </wps:spPr>
                      <wps:txbx>
                        <w:txbxContent>
                          <w:p w:rsidR="003B37AB" w:rsidRDefault="00DE34B8">
                            <w:pPr>
                              <w:wordWrap w:val="0"/>
                              <w:spacing w:line="500" w:lineRule="atLeast"/>
                              <w:textAlignment w:val="baseline"/>
                              <w:rPr>
                                <w:sz w:val="37"/>
                              </w:rPr>
                            </w:pPr>
                            <w:r>
                              <w:rPr>
                                <w:rFonts w:ascii="宋体" w:eastAsia="宋体" w:hAnsi="宋体" w:cs="宋体"/>
                                <w:color w:val="000000"/>
                                <w:sz w:val="37"/>
                              </w:rPr>
                              <w:t>1929</w:t>
                            </w:r>
                            <w:r>
                              <w:rPr>
                                <w:rFonts w:ascii="宋体" w:eastAsia="宋体" w:hAnsi="宋体" w:cs="宋体"/>
                                <w:color w:val="000000"/>
                                <w:sz w:val="37"/>
                              </w:rPr>
                              <w:t>年</w:t>
                            </w:r>
                          </w:p>
                        </w:txbxContent>
                      </wps:txbx>
                      <wps:bodyPr vert="horz" wrap="square" lIns="0" tIns="0" rIns="0" bIns="0" anchor="t">
                        <a:noAutofit/>
                      </wps:bodyPr>
                    </wps:wsp>
                  </a:graphicData>
                </a:graphic>
              </wp:anchor>
            </w:drawing>
          </mc:Choice>
          <mc:Fallback>
            <w:pict>
              <v:shape id="文本框 22" o:spid="_x0000_s1034" type="#_x0000_t202" style="position:absolute;left:0;text-align:left;margin-left:116pt;margin-top:1pt;width:70pt;height:29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" filled="f" stroked="f" strokeweight=".5pt">
                <v:textbox inset="0,0,0,0">
                  <w:txbxContent>
                    <w:p w:rsidR="003B37AB" w:rsidRDefault="00DE34B8">
                      <w:pPr>
                        <w:wordWrap w:val="0"/>
                        <w:spacing w:line="500" w:lineRule="atLeast"/>
                        <w:textAlignment w:val="baseline"/>
                        <w:rPr>
                          <w:sz w:val="37"/>
                        </w:rPr>
                      </w:pPr>
                      <w:r>
                        <w:rPr>
                          <w:rFonts w:ascii="宋体" w:eastAsia="宋体" w:hAnsi="宋体" w:cs="宋体"/>
                          <w:color w:val="000000"/>
                          <w:sz w:val="37"/>
                        </w:rPr>
                        <w:t>1929</w:t>
                      </w:r>
                      <w:r>
                        <w:rPr>
                          <w:rFonts w:ascii="宋体" w:eastAsia="宋体" w:hAnsi="宋体" w:cs="宋体"/>
                          <w:color w:val="000000"/>
                          <w:sz w:val="37"/>
                        </w:rPr>
                        <w:t>年</w:t>
                      </w:r>
                    </w:p>
                  </w:txbxContent>
                </v:textbox>
                <w10:wrap anchorx="page"/>
              </v:shape>
            </w:pict>
          </mc:Fallback>
        </mc:AlternateContent>
      </w:r>
    </w:p>
    <w:p w:rsidR="003B37AB" w:rsidRDefault="00DE34B8">
      <w:pPr>
        <w:wordWrap w:val="0"/>
        <w:spacing w:line="620" w:lineRule="atLeast"/>
        <w:ind w:left="3360" w:right="40"/>
        <w:textAlignment w:val="baseline"/>
        <w:rPr>
          <w:sz w:val="37"/>
        </w:rPr>
      </w:pPr>
      <w:r>
        <w:rPr>
          <w:rFonts w:ascii="宋体" w:eastAsia="宋体" w:hAnsi="宋体" w:cs="宋体"/>
          <w:color w:val="000000"/>
          <w:sz w:val="37"/>
        </w:rPr>
        <w:t>三月在达沃斯高校讲座上作题为《康德和形而上学问题》的多次演讲。</w:t>
      </w:r>
    </w:p>
    <w:p w:rsidR="003B37AB" w:rsidRDefault="00DE34B8">
      <w:pPr>
        <w:wordWrap w:val="0"/>
        <w:spacing w:line="620" w:lineRule="atLeast"/>
        <w:ind w:left="3360"/>
        <w:textAlignment w:val="baseline"/>
        <w:rPr>
          <w:sz w:val="37"/>
        </w:rPr>
      </w:pPr>
      <w:r>
        <w:rPr>
          <w:rFonts w:ascii="宋体" w:eastAsia="宋体" w:hAnsi="宋体" w:cs="宋体"/>
          <w:color w:val="000000"/>
          <w:sz w:val="37"/>
        </w:rPr>
        <w:t>四月九日作《胡塞尔七十寿辰讲话》。</w:t>
      </w:r>
    </w:p>
    <w:p w:rsidR="003B37AB" w:rsidRDefault="00DE34B8">
      <w:pPr>
        <w:wordWrap w:val="0"/>
        <w:spacing w:line="620" w:lineRule="atLeast"/>
        <w:ind w:left="3360" w:right="120"/>
        <w:textAlignment w:val="baseline"/>
        <w:rPr>
          <w:sz w:val="37"/>
        </w:rPr>
      </w:pPr>
      <w:r>
        <w:rPr>
          <w:rFonts w:ascii="宋体" w:eastAsia="宋体" w:hAnsi="宋体" w:cs="宋体"/>
          <w:color w:val="000000"/>
          <w:sz w:val="37"/>
        </w:rPr>
        <w:t>七月二十四日在弗莱堡大学礼堂作教授就职讲座，题为《形而上学是什么</w:t>
      </w:r>
      <w:r>
        <w:rPr>
          <w:rFonts w:ascii="宋体" w:eastAsia="宋体" w:hAnsi="宋体" w:cs="宋体"/>
          <w:color w:val="000000"/>
          <w:sz w:val="37"/>
        </w:rPr>
        <w:t>?</w:t>
      </w:r>
      <w:r>
        <w:rPr>
          <w:rFonts w:ascii="宋体" w:eastAsia="宋体" w:hAnsi="宋体" w:cs="宋体"/>
          <w:color w:val="000000"/>
          <w:sz w:val="37"/>
        </w:rPr>
        <w:t>》。</w:t>
      </w:r>
    </w:p>
    <w:p w:rsidR="003B37AB" w:rsidRDefault="00DE34B8">
      <w:pPr>
        <w:wordWrap w:val="0"/>
        <w:spacing w:line="620" w:lineRule="atLeast"/>
        <w:ind w:left="3360" w:right="80"/>
        <w:textAlignment w:val="baseline"/>
        <w:rPr>
          <w:sz w:val="37"/>
        </w:rPr>
      </w:pPr>
      <w:r>
        <w:rPr>
          <w:rFonts w:ascii="宋体" w:eastAsia="宋体" w:hAnsi="宋体" w:cs="宋体"/>
          <w:color w:val="000000"/>
          <w:sz w:val="37"/>
        </w:rPr>
        <w:t>十二月在卡尔斯鲁厄作题为《今日的哲学问题状况》的演讲。</w:t>
      </w:r>
    </w:p>
    <w:p w:rsidR="003B37AB" w:rsidRDefault="00DE34B8">
      <w:pPr>
        <w:wordWrap w:val="0"/>
        <w:spacing w:line="620" w:lineRule="atLeast"/>
        <w:ind w:left="3360"/>
        <w:textAlignment w:val="baseline"/>
        <w:rPr>
          <w:sz w:val="37"/>
        </w:rPr>
      </w:pPr>
      <w:r>
        <w:rPr>
          <w:rFonts w:ascii="宋体" w:eastAsia="宋体" w:hAnsi="宋体" w:cs="宋体"/>
          <w:color w:val="000000"/>
          <w:sz w:val="37"/>
        </w:rPr>
        <w:t>《康德和形而上学问题》出版。</w:t>
      </w:r>
    </w:p>
    <w:p w:rsidR="003B37AB" w:rsidRDefault="00DE34B8">
      <w:pPr>
        <w:wordWrap w:val="0"/>
        <w:spacing w:line="620" w:lineRule="atLeast"/>
        <w:ind w:left="3360" w:right="40"/>
        <w:textAlignment w:val="baseline"/>
        <w:rPr>
          <w:sz w:val="37"/>
        </w:rPr>
      </w:pPr>
      <w:r>
        <w:rPr>
          <w:rFonts w:ascii="宋体" w:eastAsia="宋体" w:hAnsi="宋体" w:cs="宋体"/>
          <w:color w:val="000000"/>
          <w:sz w:val="37"/>
        </w:rPr>
        <w:t>三月在阿姆斯特丹科学协会作《今日的哲学问题状况》和《黑格尔与形而上学问题》的演讲。</w:t>
      </w:r>
      <w:r>
        <w:rPr>
          <w:noProof/>
        </w:rPr>
        <mc:AlternateContent>
          <mc:Choice Requires="wps">
            <w:drawing>
              <wp:anchor distT="0" distB="0" distL="0" distR="0" simplePos="0" relativeHeight="251653632" behindDoc="0" locked="0" layoutInCell="1" allowOverlap="1">
                <wp:simplePos x="0" y="0"/>
                <wp:positionH relativeFrom="page">
                  <wp:posOffset>1473200</wp:posOffset>
                </wp:positionH>
                <wp:positionV relativeFrom="paragraph">
                  <wp:posOffset>12700</wp:posOffset>
                </wp:positionV>
                <wp:extent cx="889000" cy="3683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889000" cy="368300"/>
                        </a:xfrm>
                        <a:prstGeom prst="rect">
                          <a:avLst/>
                        </a:prstGeom>
                        <a:noFill/>
                        <a:ln w="6350">
                          <a:noFill/>
                        </a:ln>
                      </wps:spPr>
                      <wps:txbx>
                        <w:txbxContent>
                          <w:p w:rsidR="003B37AB" w:rsidRDefault="00DE34B8">
                            <w:pPr>
                              <w:wordWrap w:val="0"/>
                              <w:spacing w:line="500" w:lineRule="atLeast"/>
                              <w:textAlignment w:val="baseline"/>
                              <w:rPr>
                                <w:sz w:val="37"/>
                              </w:rPr>
                            </w:pPr>
                            <w:r>
                              <w:rPr>
                                <w:rFonts w:ascii="宋体" w:eastAsia="宋体" w:hAnsi="宋体" w:cs="宋体"/>
                                <w:color w:val="000000"/>
                                <w:sz w:val="37"/>
                              </w:rPr>
                              <w:t>1930</w:t>
                            </w:r>
                            <w:r>
                              <w:rPr>
                                <w:rFonts w:ascii="宋体" w:eastAsia="宋体" w:hAnsi="宋体" w:cs="宋体"/>
                                <w:color w:val="000000"/>
                                <w:sz w:val="37"/>
                              </w:rPr>
                              <w:t>年</w:t>
                            </w:r>
                          </w:p>
                        </w:txbxContent>
                      </wps:txbx>
                      <wps:bodyPr vert="horz" wrap="square" lIns="0" tIns="0" rIns="0" bIns="0" anchor="t">
                        <a:noAutofit/>
                      </wps:bodyPr>
                    </wps:wsp>
                  </a:graphicData>
                </a:graphic>
              </wp:anchor>
            </w:drawing>
          </mc:Choice>
          <mc:Fallback>
            <w:pict>
              <v:shape id="文本框 23" o:spid="_x0000_s1035" type="#_x0000_t202" style="position:absolute;left:0;text-align:left;margin-left:116pt;margin-top:1pt;width:70pt;height:29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" filled="f" stroked="f" strokeweight=".5pt">
                <v:textbox inset="0,0,0,0">
                  <w:txbxContent>
                    <w:p w:rsidR="003B37AB" w:rsidRDefault="00DE34B8">
                      <w:pPr>
                        <w:wordWrap w:val="0"/>
                        <w:spacing w:line="500" w:lineRule="atLeast"/>
                        <w:textAlignment w:val="baseline"/>
                        <w:rPr>
                          <w:sz w:val="37"/>
                        </w:rPr>
                      </w:pPr>
                      <w:r>
                        <w:rPr>
                          <w:rFonts w:ascii="宋体" w:eastAsia="宋体" w:hAnsi="宋体" w:cs="宋体"/>
                          <w:color w:val="000000"/>
                          <w:sz w:val="37"/>
                        </w:rPr>
                        <w:t>1930</w:t>
                      </w:r>
                      <w:r>
                        <w:rPr>
                          <w:rFonts w:ascii="宋体" w:eastAsia="宋体" w:hAnsi="宋体" w:cs="宋体"/>
                          <w:color w:val="000000"/>
                          <w:sz w:val="37"/>
                        </w:rPr>
                        <w:t>年</w:t>
                      </w:r>
                    </w:p>
                  </w:txbxContent>
                </v:textbox>
                <w10:wrap anchorx="page"/>
              </v:shape>
            </w:pict>
          </mc:Fallback>
        </mc:AlternateContent>
      </w:r>
    </w:p>
    <w:p w:rsidR="003B37AB" w:rsidRDefault="00DE34B8">
      <w:pPr>
        <w:wordWrap w:val="0"/>
        <w:spacing w:line="620" w:lineRule="atLeast"/>
        <w:ind w:left="3360"/>
        <w:textAlignment w:val="baseline"/>
        <w:rPr>
          <w:sz w:val="37"/>
        </w:rPr>
      </w:pPr>
      <w:r>
        <w:rPr>
          <w:rFonts w:ascii="宋体" w:eastAsia="宋体" w:hAnsi="宋体" w:cs="宋体"/>
          <w:color w:val="000000"/>
          <w:sz w:val="37"/>
        </w:rPr>
        <w:t>在各地多次以《论真理的本质》为题作演讲。</w:t>
      </w:r>
    </w:p>
    <w:p w:rsidR="003B37AB" w:rsidRDefault="00DE34B8">
      <w:pPr>
        <w:tabs>
          <w:tab w:val="left" w:pos="3440"/>
        </w:tabs>
        <w:wordWrap w:val="0"/>
        <w:spacing w:line="620" w:lineRule="atLeast"/>
        <w:textAlignment w:val="baseline"/>
        <w:rPr>
          <w:sz w:val="37"/>
        </w:rPr>
      </w:pPr>
      <w:r>
        <w:rPr>
          <w:rFonts w:ascii="宋体" w:eastAsia="宋体" w:hAnsi="宋体" w:cs="宋体"/>
          <w:color w:val="000000"/>
          <w:sz w:val="37"/>
        </w:rPr>
        <w:t>1933</w:t>
      </w:r>
      <w:r>
        <w:rPr>
          <w:rFonts w:ascii="宋体" w:eastAsia="宋体" w:hAnsi="宋体" w:cs="宋体"/>
          <w:color w:val="000000"/>
          <w:sz w:val="37"/>
        </w:rPr>
        <w:t>年</w:t>
      </w:r>
      <w:r>
        <w:tab/>
      </w:r>
      <w:r>
        <w:rPr>
          <w:rFonts w:ascii="宋体" w:eastAsia="宋体" w:hAnsi="宋体" w:cs="宋体"/>
          <w:color w:val="000000"/>
          <w:sz w:val="37"/>
        </w:rPr>
        <w:t>当选为弗莱堡大学校长。</w:t>
      </w:r>
    </w:p>
    <w:p w:rsidR="003B37AB" w:rsidRDefault="00DE34B8">
      <w:pPr>
        <w:wordWrap w:val="0"/>
        <w:spacing w:line="620" w:lineRule="atLeast"/>
        <w:ind w:left="3360" w:right="40"/>
        <w:textAlignment w:val="baseline"/>
        <w:rPr>
          <w:sz w:val="37"/>
        </w:rPr>
      </w:pPr>
      <w:r>
        <w:rPr>
          <w:rFonts w:ascii="宋体" w:eastAsia="宋体" w:hAnsi="宋体" w:cs="宋体"/>
          <w:color w:val="000000"/>
          <w:sz w:val="37"/>
        </w:rPr>
        <w:t>三月在校长就职典礼上发表题为《德国大学的自我宣言》的讲话。</w:t>
      </w:r>
    </w:p>
    <w:p w:rsidR="003B37AB" w:rsidRDefault="00DE34B8">
      <w:pPr>
        <w:tabs>
          <w:tab w:val="left" w:pos="3420"/>
        </w:tabs>
        <w:wordWrap w:val="0"/>
        <w:spacing w:line="620" w:lineRule="atLeast"/>
        <w:textAlignment w:val="baseline"/>
        <w:rPr>
          <w:sz w:val="37"/>
        </w:rPr>
      </w:pPr>
      <w:r>
        <w:rPr>
          <w:rFonts w:ascii="宋体" w:eastAsia="宋体" w:hAnsi="宋体" w:cs="宋体"/>
          <w:color w:val="000000"/>
          <w:sz w:val="37"/>
        </w:rPr>
        <w:t>1934</w:t>
      </w:r>
      <w:r>
        <w:rPr>
          <w:rFonts w:ascii="宋体" w:eastAsia="宋体" w:hAnsi="宋体" w:cs="宋体"/>
          <w:color w:val="000000"/>
          <w:sz w:val="37"/>
        </w:rPr>
        <w:t>年</w:t>
      </w:r>
      <w:r>
        <w:tab/>
      </w:r>
      <w:r>
        <w:rPr>
          <w:rFonts w:ascii="宋体" w:eastAsia="宋体" w:hAnsi="宋体" w:cs="宋体"/>
          <w:color w:val="000000"/>
          <w:sz w:val="37"/>
        </w:rPr>
        <w:t>辞去弗莱堡大学校长职务。</w:t>
      </w:r>
    </w:p>
    <w:p w:rsidR="003B37AB" w:rsidRDefault="00DE34B8">
      <w:pPr>
        <w:wordWrap w:val="0"/>
        <w:spacing w:line="620" w:lineRule="atLeast"/>
        <w:ind w:left="3360" w:right="60"/>
        <w:textAlignment w:val="baseline"/>
        <w:rPr>
          <w:sz w:val="37"/>
        </w:rPr>
      </w:pPr>
      <w:r>
        <w:rPr>
          <w:rFonts w:ascii="宋体" w:eastAsia="宋体" w:hAnsi="宋体" w:cs="宋体"/>
          <w:color w:val="000000"/>
          <w:sz w:val="37"/>
        </w:rPr>
        <w:t>十一月十三日在弗莱堡艺术科学协会作题为《艺术作品的本源》的演讲。次年一月在苏黎世重作。</w:t>
      </w:r>
      <w:r>
        <w:rPr>
          <w:noProof/>
        </w:rPr>
        <mc:AlternateContent>
          <mc:Choice Requires="wps">
            <w:drawing>
              <wp:anchor distT="0" distB="0" distL="0" distR="0" simplePos="0" relativeHeight="251654656" behindDoc="0" locked="0" layoutInCell="1" allowOverlap="1">
                <wp:simplePos x="0" y="0"/>
                <wp:positionH relativeFrom="page">
                  <wp:posOffset>1473200</wp:posOffset>
                </wp:positionH>
                <wp:positionV relativeFrom="paragraph">
                  <wp:posOffset>38100</wp:posOffset>
                </wp:positionV>
                <wp:extent cx="889000" cy="3683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889000" cy="368300"/>
                        </a:xfrm>
                        <a:prstGeom prst="rect">
                          <a:avLst/>
                        </a:prstGeom>
                        <a:noFill/>
                        <a:ln w="6350">
                          <a:noFill/>
                        </a:ln>
                      </wps:spPr>
                      <wps:txbx>
                        <w:txbxContent>
                          <w:p w:rsidR="003B37AB" w:rsidRDefault="00DE34B8">
                            <w:pPr>
                              <w:wordWrap w:val="0"/>
                              <w:spacing w:line="500" w:lineRule="atLeast"/>
                              <w:textAlignment w:val="baseline"/>
                              <w:rPr>
                                <w:sz w:val="37"/>
                              </w:rPr>
                            </w:pPr>
                            <w:r>
                              <w:rPr>
                                <w:rFonts w:ascii="宋体" w:eastAsia="宋体" w:hAnsi="宋体" w:cs="宋体"/>
                                <w:color w:val="000000"/>
                                <w:sz w:val="37"/>
                              </w:rPr>
                              <w:t>1935</w:t>
                            </w:r>
                            <w:r>
                              <w:rPr>
                                <w:rFonts w:ascii="宋体" w:eastAsia="宋体" w:hAnsi="宋体" w:cs="宋体"/>
                                <w:color w:val="000000"/>
                                <w:sz w:val="37"/>
                              </w:rPr>
                              <w:t>年</w:t>
                            </w:r>
                          </w:p>
                        </w:txbxContent>
                      </wps:txbx>
                      <wps:bodyPr vert="horz" wrap="square" lIns="0" tIns="0" rIns="0" bIns="0" anchor="t">
                        <a:noAutofit/>
                      </wps:bodyPr>
                    </wps:wsp>
                  </a:graphicData>
                </a:graphic>
              </wp:anchor>
            </w:drawing>
          </mc:Choice>
          <mc:Fallback>
            <w:pict>
              <v:shape id="文本框 24" o:spid="_x0000_s1036" type="#_x0000_t202" style="position:absolute;left:0;text-align:left;margin-left:116pt;margin-top:3pt;width:70pt;height:29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" filled="f" stroked="f" strokeweight=".5pt">
                <v:textbox inset="0,0,0,0">
                  <w:txbxContent>
                    <w:p w:rsidR="003B37AB" w:rsidRDefault="00DE34B8">
                      <w:pPr>
                        <w:wordWrap w:val="0"/>
                        <w:spacing w:line="500" w:lineRule="atLeast"/>
                        <w:textAlignment w:val="baseline"/>
                        <w:rPr>
                          <w:sz w:val="37"/>
                        </w:rPr>
                      </w:pPr>
                      <w:r>
                        <w:rPr>
                          <w:rFonts w:ascii="宋体" w:eastAsia="宋体" w:hAnsi="宋体" w:cs="宋体"/>
                          <w:color w:val="000000"/>
                          <w:sz w:val="37"/>
                        </w:rPr>
                        <w:t>1935</w:t>
                      </w:r>
                      <w:r>
                        <w:rPr>
                          <w:rFonts w:ascii="宋体" w:eastAsia="宋体" w:hAnsi="宋体" w:cs="宋体"/>
                          <w:color w:val="000000"/>
                          <w:sz w:val="37"/>
                        </w:rPr>
                        <w:t>年</w:t>
                      </w:r>
                    </w:p>
                  </w:txbxContent>
                </v:textbox>
                <w10:wrap anchorx="page"/>
              </v:shape>
            </w:pict>
          </mc:Fallback>
        </mc:AlternateContent>
      </w:r>
    </w:p>
    <w:p w:rsidR="003B37AB" w:rsidRDefault="003B37AB"/>
    <w:p w:rsidR="003B37AB" w:rsidRDefault="003B37AB">
      <w:pPr>
        <w:sectPr w:rsidR="003B37AB">
          <w:headerReference w:type="default" r:id="rId2709"/>
          <w:footerReference w:type="default" r:id="rId2710"/>
          <w:pgSz w:w="16600" w:h="24400"/>
          <w:pgMar w:top="2080" w:right="2320" w:bottom="2080" w:left="2320" w:header="1780" w:footer="1780" w:gutter="0"/>
          <w:cols w:space="720"/>
        </w:sectPr>
      </w:pPr>
    </w:p>
    <w:p w:rsidR="003B37AB" w:rsidRDefault="00DE34B8">
      <w:pPr>
        <w:wordWrap w:val="0"/>
        <w:spacing w:before="80" w:line="640" w:lineRule="atLeast"/>
        <w:ind w:right="900"/>
        <w:jc w:val="right"/>
        <w:textAlignment w:val="baseline"/>
        <w:rPr>
          <w:sz w:val="35"/>
        </w:rPr>
      </w:pPr>
      <w:r>
        <w:rPr>
          <w:rFonts w:ascii="仿宋" w:eastAsia="仿宋" w:hAnsi="仿宋" w:cs="仿宋"/>
          <w:color w:val="000000"/>
          <w:sz w:val="35"/>
        </w:rPr>
        <w:lastRenderedPageBreak/>
        <w:t>附录一：马丁</w:t>
      </w:r>
      <w:r>
        <w:rPr>
          <w:rFonts w:ascii="仿宋" w:eastAsia="仿宋" w:hAnsi="仿宋" w:cs="仿宋"/>
          <w:color w:val="000000"/>
          <w:sz w:val="35"/>
        </w:rPr>
        <w:t>·</w:t>
      </w:r>
      <w:r>
        <w:rPr>
          <w:rFonts w:ascii="仿宋" w:eastAsia="仿宋" w:hAnsi="仿宋" w:cs="仿宋"/>
          <w:color w:val="000000"/>
          <w:sz w:val="35"/>
        </w:rPr>
        <w:t>海德格尔生平年表</w:t>
      </w:r>
      <w:r>
        <w:rPr>
          <w:rFonts w:ascii="仿宋" w:eastAsia="仿宋" w:hAnsi="仿宋" w:cs="仿宋"/>
          <w:color w:val="000000"/>
          <w:sz w:val="35"/>
        </w:rPr>
        <w:t xml:space="preserve">  1323</w:t>
      </w:r>
    </w:p>
    <w:p w:rsidR="003B37AB" w:rsidRDefault="003B37AB">
      <w:pPr>
        <w:wordWrap w:val="0"/>
        <w:spacing w:line="640" w:lineRule="exact"/>
        <w:jc w:val="right"/>
        <w:textAlignment w:val="baseline"/>
        <w:rPr>
          <w:sz w:val="35"/>
        </w:rPr>
      </w:pPr>
    </w:p>
    <w:p w:rsidR="003B37AB" w:rsidRDefault="00DE34B8">
      <w:pPr>
        <w:wordWrap w:val="0"/>
        <w:spacing w:line="640" w:lineRule="atLeast"/>
        <w:ind w:left="3400" w:right="440"/>
        <w:textAlignment w:val="baseline"/>
        <w:rPr>
          <w:sz w:val="35"/>
        </w:rPr>
      </w:pPr>
      <w:r>
        <w:rPr>
          <w:rFonts w:ascii="仿宋" w:eastAsia="仿宋" w:hAnsi="仿宋" w:cs="仿宋"/>
          <w:color w:val="000000"/>
          <w:sz w:val="35"/>
        </w:rPr>
        <w:t>四月二日在罗马作题为《荷尔德林和诗的本质》的演讲。</w:t>
      </w:r>
      <w:r>
        <w:rPr>
          <w:noProof/>
        </w:rPr>
        <mc:AlternateContent>
          <mc:Choice Requires="wps">
            <w:drawing>
              <wp:anchor distT="0" distB="0" distL="0" distR="0" simplePos="0" relativeHeight="251655680" behindDoc="0" locked="0" layoutInCell="1" allowOverlap="1">
                <wp:simplePos x="0" y="0"/>
                <wp:positionH relativeFrom="page">
                  <wp:posOffset>1358900</wp:posOffset>
                </wp:positionH>
                <wp:positionV relativeFrom="paragraph">
                  <wp:posOffset>38100</wp:posOffset>
                </wp:positionV>
                <wp:extent cx="850900" cy="3556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850900" cy="355600"/>
                        </a:xfrm>
                        <a:prstGeom prst="rect">
                          <a:avLst/>
                        </a:prstGeom>
                        <a:noFill/>
                        <a:ln w="6350">
                          <a:noFill/>
                        </a:ln>
                      </wps:spPr>
                      <wps:txbx>
                        <w:txbxContent>
                          <w:p w:rsidR="003B37AB" w:rsidRDefault="00DE34B8">
                            <w:pPr>
                              <w:wordWrap w:val="0"/>
                              <w:spacing w:line="480" w:lineRule="atLeast"/>
                              <w:textAlignment w:val="baseline"/>
                              <w:rPr>
                                <w:sz w:val="35"/>
                              </w:rPr>
                            </w:pPr>
                            <w:r>
                              <w:rPr>
                                <w:rFonts w:ascii="仿宋" w:eastAsia="仿宋" w:hAnsi="仿宋" w:cs="仿宋"/>
                                <w:color w:val="000000"/>
                                <w:sz w:val="35"/>
                              </w:rPr>
                              <w:t>1936</w:t>
                            </w:r>
                            <w:r>
                              <w:rPr>
                                <w:rFonts w:ascii="仿宋" w:eastAsia="仿宋" w:hAnsi="仿宋" w:cs="仿宋"/>
                                <w:color w:val="000000"/>
                                <w:sz w:val="35"/>
                              </w:rPr>
                              <w:t>年</w:t>
                            </w:r>
                          </w:p>
                        </w:txbxContent>
                      </wps:txbx>
                      <wps:bodyPr vert="horz" wrap="square" lIns="0" tIns="0" rIns="0" bIns="0" anchor="t">
                        <a:noAutofit/>
                      </wps:bodyPr>
                    </wps:wsp>
                  </a:graphicData>
                </a:graphic>
              </wp:anchor>
            </w:drawing>
          </mc:Choice>
          <mc:Fallback>
            <w:pict>
              <v:shape id="文本框 25" o:spid="_x0000_s1037" type="#_x0000_t202" style="position:absolute;left:0;text-align:left;margin-left:107pt;margin-top:3pt;width:67pt;height:28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" filled="f" stroked="f" strokeweight=".5pt">
                <v:textbox inset="0,0,0,0">
                  <w:txbxContent>
                    <w:p w:rsidR="003B37AB" w:rsidRDefault="00DE34B8">
                      <w:pPr>
                        <w:wordWrap w:val="0"/>
                        <w:spacing w:line="480" w:lineRule="atLeast"/>
                        <w:textAlignment w:val="baseline"/>
                        <w:rPr>
                          <w:sz w:val="35"/>
                        </w:rPr>
                      </w:pPr>
                      <w:r>
                        <w:rPr>
                          <w:rFonts w:ascii="仿宋" w:eastAsia="仿宋" w:hAnsi="仿宋" w:cs="仿宋"/>
                          <w:color w:val="000000"/>
                          <w:sz w:val="35"/>
                        </w:rPr>
                        <w:t>1936</w:t>
                      </w:r>
                      <w:r>
                        <w:rPr>
                          <w:rFonts w:ascii="仿宋" w:eastAsia="仿宋" w:hAnsi="仿宋" w:cs="仿宋"/>
                          <w:color w:val="000000"/>
                          <w:sz w:val="35"/>
                        </w:rPr>
                        <w:t>年</w:t>
                      </w:r>
                    </w:p>
                  </w:txbxContent>
                </v:textbox>
                <w10:wrap anchorx="page"/>
              </v:shape>
            </w:pict>
          </mc:Fallback>
        </mc:AlternateContent>
      </w:r>
    </w:p>
    <w:p w:rsidR="003B37AB" w:rsidRDefault="00DE34B8">
      <w:pPr>
        <w:wordWrap w:val="0"/>
        <w:spacing w:line="640" w:lineRule="atLeast"/>
        <w:ind w:left="3400" w:right="440"/>
        <w:textAlignment w:val="baseline"/>
        <w:rPr>
          <w:sz w:val="35"/>
        </w:rPr>
      </w:pPr>
      <w:r>
        <w:rPr>
          <w:rFonts w:ascii="仿宋" w:eastAsia="仿宋" w:hAnsi="仿宋" w:cs="仿宋"/>
          <w:color w:val="000000"/>
          <w:sz w:val="35"/>
        </w:rPr>
        <w:t>十一月至十二月在美茵法兰克福自由德国主教教堂议事会上作题为《艺术作品的本源》的多次演讲。</w:t>
      </w:r>
    </w:p>
    <w:p w:rsidR="003B37AB" w:rsidRDefault="00DE34B8">
      <w:pPr>
        <w:wordWrap w:val="0"/>
        <w:spacing w:line="640" w:lineRule="atLeast"/>
        <w:ind w:left="3400" w:right="460"/>
        <w:textAlignment w:val="baseline"/>
        <w:rPr>
          <w:sz w:val="35"/>
        </w:rPr>
      </w:pPr>
      <w:r>
        <w:rPr>
          <w:rFonts w:ascii="仿宋" w:eastAsia="仿宋" w:hAnsi="仿宋" w:cs="仿宋"/>
          <w:color w:val="000000"/>
          <w:sz w:val="35"/>
        </w:rPr>
        <w:t>六月在弗莱堡艺术科学、自然研究和医学学会上以《形而上学对现代世界图象的奠基》为题作演讲。</w:t>
      </w:r>
      <w:r>
        <w:rPr>
          <w:noProof/>
        </w:rPr>
        <mc:AlternateContent>
          <mc:Choice Requires="wps">
            <w:drawing>
              <wp:anchor distT="0" distB="0" distL="0" distR="0" simplePos="0" relativeHeight="251656704" behindDoc="0" locked="0" layoutInCell="1" allowOverlap="1">
                <wp:simplePos x="0" y="0"/>
                <wp:positionH relativeFrom="page">
                  <wp:posOffset>1358900</wp:posOffset>
                </wp:positionH>
                <wp:positionV relativeFrom="paragraph">
                  <wp:posOffset>38100</wp:posOffset>
                </wp:positionV>
                <wp:extent cx="850900" cy="3556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850900" cy="355600"/>
                        </a:xfrm>
                        <a:prstGeom prst="rect">
                          <a:avLst/>
                        </a:prstGeom>
                        <a:noFill/>
                        <a:ln w="6350">
                          <a:noFill/>
                        </a:ln>
                      </wps:spPr>
                      <wps:txbx>
                        <w:txbxContent>
                          <w:p w:rsidR="003B37AB" w:rsidRDefault="00DE34B8">
                            <w:pPr>
                              <w:wordWrap w:val="0"/>
                              <w:spacing w:line="480" w:lineRule="atLeast"/>
                              <w:textAlignment w:val="baseline"/>
                              <w:rPr>
                                <w:sz w:val="35"/>
                              </w:rPr>
                            </w:pPr>
                            <w:r>
                              <w:rPr>
                                <w:rFonts w:ascii="仿宋" w:eastAsia="仿宋" w:hAnsi="仿宋" w:cs="仿宋"/>
                                <w:color w:val="000000"/>
                                <w:sz w:val="35"/>
                              </w:rPr>
                              <w:t>1938</w:t>
                            </w:r>
                            <w:r>
                              <w:rPr>
                                <w:rFonts w:ascii="仿宋" w:eastAsia="仿宋" w:hAnsi="仿宋" w:cs="仿宋"/>
                                <w:color w:val="000000"/>
                                <w:sz w:val="35"/>
                              </w:rPr>
                              <w:t>年</w:t>
                            </w:r>
                          </w:p>
                        </w:txbxContent>
                      </wps:txbx>
                      <wps:bodyPr vert="horz" wrap="square" lIns="0" tIns="0" rIns="0" bIns="0" anchor="t">
                        <a:noAutofit/>
                      </wps:bodyPr>
                    </wps:wsp>
                  </a:graphicData>
                </a:graphic>
              </wp:anchor>
            </w:drawing>
          </mc:Choice>
          <mc:Fallback>
            <w:pict>
              <v:shape id="文本框 26" o:spid="_x0000_s1038" type="#_x0000_t202" style="position:absolute;left:0;text-align:left;margin-left:107pt;margin-top:3pt;width:67pt;height:28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" filled="f" stroked="f" strokeweight=".5pt">
                <v:textbox inset="0,0,0,0">
                  <w:txbxContent>
                    <w:p w:rsidR="003B37AB" w:rsidRDefault="00DE34B8">
                      <w:pPr>
                        <w:wordWrap w:val="0"/>
                        <w:spacing w:line="480" w:lineRule="atLeast"/>
                        <w:textAlignment w:val="baseline"/>
                        <w:rPr>
                          <w:sz w:val="35"/>
                        </w:rPr>
                      </w:pPr>
                      <w:r>
                        <w:rPr>
                          <w:rFonts w:ascii="仿宋" w:eastAsia="仿宋" w:hAnsi="仿宋" w:cs="仿宋"/>
                          <w:color w:val="000000"/>
                          <w:sz w:val="35"/>
                        </w:rPr>
                        <w:t>1938</w:t>
                      </w:r>
                      <w:r>
                        <w:rPr>
                          <w:rFonts w:ascii="仿宋" w:eastAsia="仿宋" w:hAnsi="仿宋" w:cs="仿宋"/>
                          <w:color w:val="000000"/>
                          <w:sz w:val="35"/>
                        </w:rPr>
                        <w:t>年</w:t>
                      </w:r>
                    </w:p>
                  </w:txbxContent>
                </v:textbox>
                <w10:wrap anchorx="page"/>
              </v:shape>
            </w:pict>
          </mc:Fallback>
        </mc:AlternateContent>
      </w:r>
    </w:p>
    <w:p w:rsidR="003B37AB" w:rsidRDefault="00DE34B8">
      <w:pPr>
        <w:wordWrap w:val="0"/>
        <w:spacing w:line="640" w:lineRule="atLeast"/>
        <w:ind w:left="3400" w:right="420"/>
        <w:textAlignment w:val="baseline"/>
        <w:rPr>
          <w:sz w:val="35"/>
        </w:rPr>
      </w:pPr>
      <w:r>
        <w:rPr>
          <w:rFonts w:ascii="仿宋" w:eastAsia="仿宋" w:hAnsi="仿宋" w:cs="仿宋"/>
          <w:color w:val="000000"/>
          <w:sz w:val="35"/>
        </w:rPr>
        <w:t>多次作题为《荷尔德林的赞美诗</w:t>
      </w:r>
      <w:r>
        <w:rPr>
          <w:rFonts w:ascii="仿宋" w:eastAsia="仿宋" w:hAnsi="仿宋" w:cs="仿宋"/>
          <w:color w:val="000000"/>
          <w:sz w:val="35"/>
        </w:rPr>
        <w:t>“</w:t>
      </w:r>
      <w:r>
        <w:rPr>
          <w:rFonts w:ascii="仿宋" w:eastAsia="仿宋" w:hAnsi="仿宋" w:cs="仿宋"/>
          <w:color w:val="000000"/>
          <w:sz w:val="35"/>
        </w:rPr>
        <w:t>如当节日的时候</w:t>
      </w:r>
      <w:r>
        <w:rPr>
          <w:rFonts w:ascii="仿宋" w:eastAsia="仿宋" w:hAnsi="仿宋" w:cs="仿宋"/>
          <w:color w:val="000000"/>
          <w:sz w:val="35"/>
        </w:rPr>
        <w:t>……”</w:t>
      </w:r>
      <w:r>
        <w:rPr>
          <w:rFonts w:ascii="仿宋" w:eastAsia="仿宋" w:hAnsi="仿宋" w:cs="仿宋"/>
          <w:color w:val="000000"/>
          <w:sz w:val="35"/>
        </w:rPr>
        <w:t>》的演讲。</w:t>
      </w:r>
      <w:r>
        <w:rPr>
          <w:noProof/>
        </w:rPr>
        <mc:AlternateContent>
          <mc:Choice Requires="wps">
            <w:drawing>
              <wp:anchor distT="0" distB="0" distL="0" distR="0" simplePos="0" relativeHeight="251657728" behindDoc="0" locked="0" layoutInCell="1" allowOverlap="1">
                <wp:simplePos x="0" y="0"/>
                <wp:positionH relativeFrom="page">
                  <wp:posOffset>1358900</wp:posOffset>
                </wp:positionH>
                <wp:positionV relativeFrom="paragraph">
                  <wp:posOffset>25400</wp:posOffset>
                </wp:positionV>
                <wp:extent cx="850900" cy="3429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850900" cy="342900"/>
                        </a:xfrm>
                        <a:prstGeom prst="rect">
                          <a:avLst/>
                        </a:prstGeom>
                        <a:noFill/>
                        <a:ln w="6350">
                          <a:noFill/>
                        </a:ln>
                      </wps:spPr>
                      <wps:txbx>
                        <w:txbxContent>
                          <w:p w:rsidR="003B37AB" w:rsidRDefault="00DE34B8">
                            <w:pPr>
                              <w:wordWrap w:val="0"/>
                              <w:spacing w:line="480" w:lineRule="atLeast"/>
                              <w:textAlignment w:val="baseline"/>
                              <w:rPr>
                                <w:sz w:val="35"/>
                              </w:rPr>
                            </w:pPr>
                            <w:r>
                              <w:rPr>
                                <w:rFonts w:ascii="仿宋" w:eastAsia="仿宋" w:hAnsi="仿宋" w:cs="仿宋"/>
                                <w:color w:val="000000"/>
                                <w:sz w:val="35"/>
                              </w:rPr>
                              <w:t>1939</w:t>
                            </w:r>
                            <w:r>
                              <w:rPr>
                                <w:rFonts w:ascii="仿宋" w:eastAsia="仿宋" w:hAnsi="仿宋" w:cs="仿宋"/>
                                <w:color w:val="000000"/>
                                <w:sz w:val="35"/>
                              </w:rPr>
                              <w:t>年</w:t>
                            </w:r>
                          </w:p>
                        </w:txbxContent>
                      </wps:txbx>
                      <wps:bodyPr vert="horz" wrap="square" lIns="0" tIns="0" rIns="0" bIns="0" anchor="t">
                        <a:noAutofit/>
                      </wps:bodyPr>
                    </wps:wsp>
                  </a:graphicData>
                </a:graphic>
              </wp:anchor>
            </w:drawing>
          </mc:Choice>
          <mc:Fallback>
            <w:pict>
              <v:shape id="文本框 27" o:spid="_x0000_s1039" type="#_x0000_t202" style="position:absolute;left:0;text-align:left;margin-left:107pt;margin-top:2pt;width:67pt;height:27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" filled="f" stroked="f" strokeweight=".5pt">
                <v:textbox inset="0,0,0,0">
                  <w:txbxContent>
                    <w:p w:rsidR="003B37AB" w:rsidRDefault="00DE34B8">
                      <w:pPr>
                        <w:wordWrap w:val="0"/>
                        <w:spacing w:line="480" w:lineRule="atLeast"/>
                        <w:textAlignment w:val="baseline"/>
                        <w:rPr>
                          <w:sz w:val="35"/>
                        </w:rPr>
                      </w:pPr>
                      <w:r>
                        <w:rPr>
                          <w:rFonts w:ascii="仿宋" w:eastAsia="仿宋" w:hAnsi="仿宋" w:cs="仿宋"/>
                          <w:color w:val="000000"/>
                          <w:sz w:val="35"/>
                        </w:rPr>
                        <w:t>1939</w:t>
                      </w:r>
                      <w:r>
                        <w:rPr>
                          <w:rFonts w:ascii="仿宋" w:eastAsia="仿宋" w:hAnsi="仿宋" w:cs="仿宋"/>
                          <w:color w:val="000000"/>
                          <w:sz w:val="35"/>
                        </w:rPr>
                        <w:t>年</w:t>
                      </w:r>
                    </w:p>
                  </w:txbxContent>
                </v:textbox>
                <w10:wrap anchorx="page"/>
              </v:shape>
            </w:pict>
          </mc:Fallback>
        </mc:AlternateContent>
      </w:r>
    </w:p>
    <w:p w:rsidR="003B37AB" w:rsidRDefault="00DE34B8">
      <w:pPr>
        <w:wordWrap w:val="0"/>
        <w:spacing w:line="640" w:lineRule="atLeast"/>
        <w:ind w:left="3400" w:right="440"/>
        <w:textAlignment w:val="baseline"/>
        <w:rPr>
          <w:sz w:val="35"/>
        </w:rPr>
      </w:pPr>
      <w:r>
        <w:rPr>
          <w:rFonts w:ascii="仿宋" w:eastAsia="仿宋" w:hAnsi="仿宋" w:cs="仿宋"/>
          <w:color w:val="000000"/>
          <w:sz w:val="35"/>
        </w:rPr>
        <w:t>作演讲《柏拉图的真理学说》。该演讲报告首次发表于</w:t>
      </w:r>
      <w:r>
        <w:rPr>
          <w:rFonts w:ascii="仿宋" w:eastAsia="仿宋" w:hAnsi="仿宋" w:cs="仿宋"/>
          <w:color w:val="000000"/>
          <w:sz w:val="35"/>
        </w:rPr>
        <w:t xml:space="preserve"> 1942</w:t>
      </w:r>
      <w:r>
        <w:rPr>
          <w:rFonts w:ascii="仿宋" w:eastAsia="仿宋" w:hAnsi="仿宋" w:cs="仿宋"/>
          <w:color w:val="000000"/>
          <w:sz w:val="35"/>
        </w:rPr>
        <w:t>年的《精神遗产年鉴》上。</w:t>
      </w:r>
      <w:r>
        <w:rPr>
          <w:noProof/>
        </w:rPr>
        <mc:AlternateContent>
          <mc:Choice Requires="wps">
            <w:drawing>
              <wp:anchor distT="0" distB="0" distL="0" distR="0" simplePos="0" relativeHeight="251658752" behindDoc="0" locked="0" layoutInCell="1" allowOverlap="1">
                <wp:simplePos x="0" y="0"/>
                <wp:positionH relativeFrom="page">
                  <wp:posOffset>1358900</wp:posOffset>
                </wp:positionH>
                <wp:positionV relativeFrom="paragraph">
                  <wp:posOffset>25400</wp:posOffset>
                </wp:positionV>
                <wp:extent cx="850900" cy="3556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850900" cy="355600"/>
                        </a:xfrm>
                        <a:prstGeom prst="rect">
                          <a:avLst/>
                        </a:prstGeom>
                        <a:noFill/>
                        <a:ln w="6350">
                          <a:noFill/>
                        </a:ln>
                      </wps:spPr>
                      <wps:txbx>
                        <w:txbxContent>
                          <w:p w:rsidR="003B37AB" w:rsidRDefault="00DE34B8">
                            <w:pPr>
                              <w:wordWrap w:val="0"/>
                              <w:spacing w:line="480" w:lineRule="atLeast"/>
                              <w:textAlignment w:val="baseline"/>
                              <w:rPr>
                                <w:sz w:val="35"/>
                              </w:rPr>
                            </w:pPr>
                            <w:r>
                              <w:rPr>
                                <w:rFonts w:ascii="仿宋" w:eastAsia="仿宋" w:hAnsi="仿宋" w:cs="仿宋"/>
                                <w:color w:val="000000"/>
                                <w:sz w:val="35"/>
                              </w:rPr>
                              <w:t>1940</w:t>
                            </w:r>
                            <w:r>
                              <w:rPr>
                                <w:rFonts w:ascii="仿宋" w:eastAsia="仿宋" w:hAnsi="仿宋" w:cs="仿宋"/>
                                <w:color w:val="000000"/>
                                <w:sz w:val="35"/>
                              </w:rPr>
                              <w:t>年</w:t>
                            </w:r>
                          </w:p>
                        </w:txbxContent>
                      </wps:txbx>
                      <wps:bodyPr vert="horz" wrap="square" lIns="0" tIns="0" rIns="0" bIns="0" anchor="t">
                        <a:noAutofit/>
                      </wps:bodyPr>
                    </wps:wsp>
                  </a:graphicData>
                </a:graphic>
              </wp:anchor>
            </w:drawing>
          </mc:Choice>
          <mc:Fallback>
            <w:pict>
              <v:shape id="文本框 28" o:spid="_x0000_s1040" type="#_x0000_t202" style="position:absolute;left:0;text-align:left;margin-left:107pt;margin-top:2pt;width:67pt;height:28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" filled="f" stroked="f" strokeweight=".5pt">
                <v:textbox inset="0,0,0,0">
                  <w:txbxContent>
                    <w:p w:rsidR="003B37AB" w:rsidRDefault="00DE34B8">
                      <w:pPr>
                        <w:wordWrap w:val="0"/>
                        <w:spacing w:line="480" w:lineRule="atLeast"/>
                        <w:textAlignment w:val="baseline"/>
                        <w:rPr>
                          <w:sz w:val="35"/>
                        </w:rPr>
                      </w:pPr>
                      <w:r>
                        <w:rPr>
                          <w:rFonts w:ascii="仿宋" w:eastAsia="仿宋" w:hAnsi="仿宋" w:cs="仿宋"/>
                          <w:color w:val="000000"/>
                          <w:sz w:val="35"/>
                        </w:rPr>
                        <w:t>1940</w:t>
                      </w:r>
                      <w:r>
                        <w:rPr>
                          <w:rFonts w:ascii="仿宋" w:eastAsia="仿宋" w:hAnsi="仿宋" w:cs="仿宋"/>
                          <w:color w:val="000000"/>
                          <w:sz w:val="35"/>
                        </w:rPr>
                        <w:t>年</w:t>
                      </w:r>
                    </w:p>
                  </w:txbxContent>
                </v:textbox>
                <w10:wrap anchorx="page"/>
              </v:shape>
            </w:pict>
          </mc:Fallback>
        </mc:AlternateContent>
      </w:r>
    </w:p>
    <w:p w:rsidR="003B37AB" w:rsidRDefault="00DE34B8">
      <w:pPr>
        <w:wordWrap w:val="0"/>
        <w:spacing w:line="640" w:lineRule="atLeast"/>
        <w:ind w:left="3400" w:right="420"/>
        <w:textAlignment w:val="baseline"/>
        <w:rPr>
          <w:sz w:val="35"/>
        </w:rPr>
      </w:pPr>
      <w:r>
        <w:rPr>
          <w:rFonts w:ascii="仿宋" w:eastAsia="仿宋" w:hAnsi="仿宋" w:cs="仿宋"/>
          <w:color w:val="000000"/>
          <w:sz w:val="35"/>
        </w:rPr>
        <w:t>作《追忆》，载于克卢克霍恩编缉的《荷尔德林逝世一</w:t>
      </w:r>
      <w:r>
        <w:rPr>
          <w:rFonts w:ascii="仿宋" w:eastAsia="仿宋" w:hAnsi="仿宋" w:cs="仿宋"/>
          <w:color w:val="000000"/>
          <w:sz w:val="35"/>
        </w:rPr>
        <w:t>百周年纪念文集》上。</w:t>
      </w:r>
      <w:r>
        <w:rPr>
          <w:noProof/>
        </w:rPr>
        <mc:AlternateContent>
          <mc:Choice Requires="wps">
            <w:drawing>
              <wp:anchor distT="0" distB="0" distL="0" distR="0" simplePos="0" relativeHeight="251659776" behindDoc="0" locked="0" layoutInCell="1" allowOverlap="1">
                <wp:simplePos x="0" y="0"/>
                <wp:positionH relativeFrom="page">
                  <wp:posOffset>1358900</wp:posOffset>
                </wp:positionH>
                <wp:positionV relativeFrom="paragraph">
                  <wp:posOffset>25400</wp:posOffset>
                </wp:positionV>
                <wp:extent cx="850900" cy="3556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850900" cy="355600"/>
                        </a:xfrm>
                        <a:prstGeom prst="rect">
                          <a:avLst/>
                        </a:prstGeom>
                        <a:noFill/>
                        <a:ln w="6350">
                          <a:noFill/>
                        </a:ln>
                      </wps:spPr>
                      <wps:txbx>
                        <w:txbxContent>
                          <w:p w:rsidR="003B37AB" w:rsidRDefault="00DE34B8">
                            <w:pPr>
                              <w:wordWrap w:val="0"/>
                              <w:spacing w:line="480" w:lineRule="atLeast"/>
                              <w:textAlignment w:val="baseline"/>
                              <w:rPr>
                                <w:sz w:val="35"/>
                              </w:rPr>
                            </w:pPr>
                            <w:r>
                              <w:rPr>
                                <w:rFonts w:ascii="仿宋" w:eastAsia="仿宋" w:hAnsi="仿宋" w:cs="仿宋"/>
                                <w:color w:val="000000"/>
                                <w:sz w:val="35"/>
                              </w:rPr>
                              <w:t>1943</w:t>
                            </w:r>
                            <w:r>
                              <w:rPr>
                                <w:rFonts w:ascii="仿宋" w:eastAsia="仿宋" w:hAnsi="仿宋" w:cs="仿宋"/>
                                <w:color w:val="000000"/>
                                <w:sz w:val="35"/>
                              </w:rPr>
                              <w:t>年</w:t>
                            </w:r>
                          </w:p>
                        </w:txbxContent>
                      </wps:txbx>
                      <wps:bodyPr vert="horz" wrap="square" lIns="0" tIns="0" rIns="0" bIns="0" anchor="t">
                        <a:noAutofit/>
                      </wps:bodyPr>
                    </wps:wsp>
                  </a:graphicData>
                </a:graphic>
              </wp:anchor>
            </w:drawing>
          </mc:Choice>
          <mc:Fallback>
            <w:pict>
              <v:shape id="文本框 29" o:spid="_x0000_s1041" type="#_x0000_t202" style="position:absolute;left:0;text-align:left;margin-left:107pt;margin-top:2pt;width:67pt;height:28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" filled="f" stroked="f" strokeweight=".5pt">
                <v:textbox inset="0,0,0,0">
                  <w:txbxContent>
                    <w:p w:rsidR="003B37AB" w:rsidRDefault="00DE34B8">
                      <w:pPr>
                        <w:wordWrap w:val="0"/>
                        <w:spacing w:line="480" w:lineRule="atLeast"/>
                        <w:textAlignment w:val="baseline"/>
                        <w:rPr>
                          <w:sz w:val="35"/>
                        </w:rPr>
                      </w:pPr>
                      <w:r>
                        <w:rPr>
                          <w:rFonts w:ascii="仿宋" w:eastAsia="仿宋" w:hAnsi="仿宋" w:cs="仿宋"/>
                          <w:color w:val="000000"/>
                          <w:sz w:val="35"/>
                        </w:rPr>
                        <w:t>1943</w:t>
                      </w:r>
                      <w:r>
                        <w:rPr>
                          <w:rFonts w:ascii="仿宋" w:eastAsia="仿宋" w:hAnsi="仿宋" w:cs="仿宋"/>
                          <w:color w:val="000000"/>
                          <w:sz w:val="35"/>
                        </w:rPr>
                        <w:t>年</w:t>
                      </w:r>
                    </w:p>
                  </w:txbxContent>
                </v:textbox>
                <w10:wrap anchorx="page"/>
              </v:shape>
            </w:pict>
          </mc:Fallback>
        </mc:AlternateContent>
      </w:r>
    </w:p>
    <w:p w:rsidR="003B37AB" w:rsidRDefault="00DE34B8">
      <w:pPr>
        <w:wordWrap w:val="0"/>
        <w:spacing w:line="640" w:lineRule="atLeast"/>
        <w:ind w:left="3400" w:right="420"/>
        <w:textAlignment w:val="baseline"/>
        <w:rPr>
          <w:sz w:val="35"/>
        </w:rPr>
      </w:pPr>
      <w:r>
        <w:rPr>
          <w:rFonts w:ascii="仿宋" w:eastAsia="仿宋" w:hAnsi="仿宋" w:cs="仿宋"/>
          <w:color w:val="000000"/>
          <w:sz w:val="35"/>
        </w:rPr>
        <w:t>六月六日在弗莱堡大学荷尔德林逝世一百周年纪念会上作题为《还乡</w:t>
      </w:r>
      <w:r>
        <w:rPr>
          <w:rFonts w:ascii="仿宋" w:eastAsia="仿宋" w:hAnsi="仿宋" w:cs="仿宋"/>
          <w:color w:val="000000"/>
          <w:sz w:val="35"/>
        </w:rPr>
        <w:t>————</w:t>
      </w:r>
      <w:r>
        <w:rPr>
          <w:rFonts w:ascii="仿宋" w:eastAsia="仿宋" w:hAnsi="仿宋" w:cs="仿宋"/>
          <w:color w:val="000000"/>
          <w:sz w:val="35"/>
        </w:rPr>
        <w:t>致亲人》的讲话。</w:t>
      </w:r>
    </w:p>
    <w:p w:rsidR="003B37AB" w:rsidRDefault="00DE34B8">
      <w:pPr>
        <w:wordWrap w:val="0"/>
        <w:spacing w:line="640" w:lineRule="atLeast"/>
        <w:ind w:left="3400"/>
        <w:textAlignment w:val="baseline"/>
        <w:rPr>
          <w:sz w:val="35"/>
        </w:rPr>
      </w:pPr>
      <w:r>
        <w:rPr>
          <w:rFonts w:ascii="仿宋" w:eastAsia="仿宋" w:hAnsi="仿宋" w:cs="仿宋"/>
          <w:color w:val="000000"/>
          <w:sz w:val="35"/>
        </w:rPr>
        <w:t>在小圈子里作题为《尼采的话</w:t>
      </w:r>
      <w:r>
        <w:rPr>
          <w:rFonts w:ascii="仿宋" w:eastAsia="仿宋" w:hAnsi="仿宋" w:cs="仿宋"/>
          <w:color w:val="000000"/>
          <w:sz w:val="35"/>
        </w:rPr>
        <w:t>“</w:t>
      </w:r>
      <w:r>
        <w:rPr>
          <w:rFonts w:ascii="仿宋" w:eastAsia="仿宋" w:hAnsi="仿宋" w:cs="仿宋"/>
          <w:color w:val="000000"/>
          <w:sz w:val="35"/>
        </w:rPr>
        <w:t>上帝死了</w:t>
      </w:r>
      <w:r>
        <w:rPr>
          <w:rFonts w:ascii="仿宋" w:eastAsia="仿宋" w:hAnsi="仿宋" w:cs="仿宋"/>
          <w:color w:val="000000"/>
          <w:sz w:val="35"/>
        </w:rPr>
        <w:t>”</w:t>
      </w:r>
      <w:r>
        <w:rPr>
          <w:rFonts w:ascii="仿宋" w:eastAsia="仿宋" w:hAnsi="仿宋" w:cs="仿宋"/>
          <w:color w:val="000000"/>
          <w:sz w:val="35"/>
        </w:rPr>
        <w:t>》的演讲。</w:t>
      </w:r>
    </w:p>
    <w:p w:rsidR="003B37AB" w:rsidRDefault="00DE34B8">
      <w:pPr>
        <w:wordWrap w:val="0"/>
        <w:spacing w:line="640" w:lineRule="atLeast"/>
        <w:ind w:left="3400"/>
        <w:textAlignment w:val="baseline"/>
        <w:rPr>
          <w:sz w:val="35"/>
        </w:rPr>
      </w:pPr>
      <w:r>
        <w:rPr>
          <w:rFonts w:ascii="仿宋" w:eastAsia="仿宋" w:hAnsi="仿宋" w:cs="仿宋"/>
          <w:color w:val="000000"/>
          <w:sz w:val="35"/>
        </w:rPr>
        <w:t>《论真理的本质》出版。</w:t>
      </w:r>
    </w:p>
    <w:p w:rsidR="003B37AB" w:rsidRDefault="00DE34B8">
      <w:pPr>
        <w:tabs>
          <w:tab w:val="left" w:pos="3460"/>
        </w:tabs>
        <w:wordWrap w:val="0"/>
        <w:spacing w:line="640" w:lineRule="atLeast"/>
        <w:ind w:left="20"/>
        <w:textAlignment w:val="baseline"/>
        <w:rPr>
          <w:sz w:val="35"/>
        </w:rPr>
      </w:pPr>
      <w:r>
        <w:rPr>
          <w:rFonts w:ascii="仿宋" w:eastAsia="仿宋" w:hAnsi="仿宋" w:cs="仿宋"/>
          <w:color w:val="000000"/>
          <w:sz w:val="35"/>
        </w:rPr>
        <w:t>1944</w:t>
      </w:r>
      <w:r>
        <w:rPr>
          <w:rFonts w:ascii="仿宋" w:eastAsia="仿宋" w:hAnsi="仿宋" w:cs="仿宋"/>
          <w:color w:val="000000"/>
          <w:sz w:val="35"/>
        </w:rPr>
        <w:t>年</w:t>
      </w:r>
      <w:r>
        <w:tab/>
      </w:r>
      <w:r>
        <w:rPr>
          <w:rFonts w:ascii="仿宋" w:eastAsia="仿宋" w:hAnsi="仿宋" w:cs="仿宋"/>
          <w:color w:val="000000"/>
          <w:sz w:val="35"/>
        </w:rPr>
        <w:t>秋季被征召入民团。</w:t>
      </w:r>
    </w:p>
    <w:p w:rsidR="003B37AB" w:rsidRDefault="00DE34B8">
      <w:pPr>
        <w:wordWrap w:val="0"/>
        <w:spacing w:line="640" w:lineRule="atLeast"/>
        <w:ind w:left="3400"/>
        <w:textAlignment w:val="baseline"/>
        <w:rPr>
          <w:sz w:val="35"/>
        </w:rPr>
      </w:pPr>
      <w:r>
        <w:rPr>
          <w:rFonts w:ascii="仿宋" w:eastAsia="仿宋" w:hAnsi="仿宋" w:cs="仿宋"/>
          <w:color w:val="000000"/>
          <w:sz w:val="35"/>
        </w:rPr>
        <w:t>《荷尔德林诗的阐释》出版。</w:t>
      </w:r>
    </w:p>
    <w:p w:rsidR="003B37AB" w:rsidRDefault="00DE34B8">
      <w:pPr>
        <w:tabs>
          <w:tab w:val="left" w:pos="3440"/>
        </w:tabs>
        <w:wordWrap w:val="0"/>
        <w:spacing w:line="640" w:lineRule="atLeast"/>
        <w:ind w:left="20"/>
        <w:textAlignment w:val="baseline"/>
        <w:rPr>
          <w:sz w:val="35"/>
        </w:rPr>
      </w:pPr>
      <w:r>
        <w:rPr>
          <w:rFonts w:ascii="仿宋" w:eastAsia="仿宋" w:hAnsi="仿宋" w:cs="仿宋"/>
          <w:color w:val="000000"/>
          <w:sz w:val="35"/>
        </w:rPr>
        <w:t>1945</w:t>
      </w:r>
      <w:r>
        <w:rPr>
          <w:rFonts w:ascii="仿宋" w:eastAsia="仿宋" w:hAnsi="仿宋" w:cs="仿宋"/>
          <w:color w:val="000000"/>
          <w:sz w:val="35"/>
        </w:rPr>
        <w:t>年</w:t>
      </w:r>
      <w:r>
        <w:tab/>
      </w:r>
      <w:r>
        <w:rPr>
          <w:rFonts w:ascii="仿宋" w:eastAsia="仿宋" w:hAnsi="仿宋" w:cs="仿宋"/>
          <w:color w:val="000000"/>
          <w:sz w:val="35"/>
        </w:rPr>
        <w:t>被占领军当局禁止授课，直至</w:t>
      </w:r>
      <w:r>
        <w:rPr>
          <w:rFonts w:ascii="仿宋" w:eastAsia="仿宋" w:hAnsi="仿宋" w:cs="仿宋"/>
          <w:color w:val="000000"/>
          <w:sz w:val="35"/>
        </w:rPr>
        <w:t>1951</w:t>
      </w:r>
      <w:r>
        <w:rPr>
          <w:rFonts w:ascii="仿宋" w:eastAsia="仿宋" w:hAnsi="仿宋" w:cs="仿宋"/>
          <w:color w:val="000000"/>
          <w:sz w:val="35"/>
        </w:rPr>
        <w:t>年。</w:t>
      </w:r>
    </w:p>
    <w:p w:rsidR="003B37AB" w:rsidRDefault="00DE34B8">
      <w:pPr>
        <w:wordWrap w:val="0"/>
        <w:spacing w:line="640" w:lineRule="atLeast"/>
        <w:ind w:left="3400" w:right="440"/>
        <w:textAlignment w:val="baseline"/>
        <w:rPr>
          <w:sz w:val="35"/>
        </w:rPr>
      </w:pPr>
      <w:r>
        <w:rPr>
          <w:rFonts w:ascii="仿宋" w:eastAsia="仿宋" w:hAnsi="仿宋" w:cs="仿宋"/>
          <w:color w:val="000000"/>
          <w:sz w:val="35"/>
        </w:rPr>
        <w:t>为纪念里尔克逝世二十周年在小圈子里讲《诗人何为</w:t>
      </w:r>
      <w:r>
        <w:rPr>
          <w:rFonts w:ascii="仿宋" w:eastAsia="仿宋" w:hAnsi="仿宋" w:cs="仿宋"/>
          <w:color w:val="000000"/>
          <w:sz w:val="35"/>
        </w:rPr>
        <w:t>?</w:t>
      </w:r>
      <w:r>
        <w:rPr>
          <w:rFonts w:ascii="仿宋" w:eastAsia="仿宋" w:hAnsi="仿宋" w:cs="仿宋"/>
          <w:color w:val="000000"/>
          <w:sz w:val="35"/>
        </w:rPr>
        <w:t>》</w:t>
      </w:r>
      <w:r>
        <w:rPr>
          <w:noProof/>
        </w:rPr>
        <mc:AlternateContent>
          <mc:Choice Requires="wps">
            <w:drawing>
              <wp:anchor distT="0" distB="0" distL="0" distR="0" simplePos="0" relativeHeight="251660800" behindDoc="0" locked="0" layoutInCell="1" allowOverlap="1">
                <wp:simplePos x="0" y="0"/>
                <wp:positionH relativeFrom="page">
                  <wp:posOffset>1358900</wp:posOffset>
                </wp:positionH>
                <wp:positionV relativeFrom="paragraph">
                  <wp:posOffset>12700</wp:posOffset>
                </wp:positionV>
                <wp:extent cx="850900" cy="3556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850900" cy="355600"/>
                        </a:xfrm>
                        <a:prstGeom prst="rect">
                          <a:avLst/>
                        </a:prstGeom>
                        <a:noFill/>
                        <a:ln w="6350">
                          <a:noFill/>
                        </a:ln>
                      </wps:spPr>
                      <wps:txbx>
                        <w:txbxContent>
                          <w:p w:rsidR="003B37AB" w:rsidRDefault="00DE34B8">
                            <w:pPr>
                              <w:wordWrap w:val="0"/>
                              <w:spacing w:line="480" w:lineRule="atLeast"/>
                              <w:textAlignment w:val="baseline"/>
                              <w:rPr>
                                <w:sz w:val="35"/>
                              </w:rPr>
                            </w:pPr>
                            <w:r>
                              <w:rPr>
                                <w:rFonts w:ascii="仿宋" w:eastAsia="仿宋" w:hAnsi="仿宋" w:cs="仿宋"/>
                                <w:color w:val="000000"/>
                                <w:sz w:val="35"/>
                              </w:rPr>
                              <w:t>1946</w:t>
                            </w:r>
                            <w:r>
                              <w:rPr>
                                <w:rFonts w:ascii="仿宋" w:eastAsia="仿宋" w:hAnsi="仿宋" w:cs="仿宋"/>
                                <w:color w:val="000000"/>
                                <w:sz w:val="35"/>
                              </w:rPr>
                              <w:t>年</w:t>
                            </w:r>
                          </w:p>
                        </w:txbxContent>
                      </wps:txbx>
                      <wps:bodyPr vert="horz" wrap="square" lIns="0" tIns="0" rIns="0" bIns="0" anchor="t">
                        <a:noAutofit/>
                      </wps:bodyPr>
                    </wps:wsp>
                  </a:graphicData>
                </a:graphic>
              </wp:anchor>
            </w:drawing>
          </mc:Choice>
          <mc:Fallback>
            <w:pict>
              <v:shape id="文本框 30" o:spid="_x0000_s1042" type="#_x0000_t202" style="position:absolute;left:0;text-align:left;margin-left:107pt;margin-top:1pt;width:67pt;height:28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" filled="f" stroked="f" strokeweight=".5pt">
                <v:textbox inset="0,0,0,0">
                  <w:txbxContent>
                    <w:p w:rsidR="003B37AB" w:rsidRDefault="00DE34B8">
                      <w:pPr>
                        <w:wordWrap w:val="0"/>
                        <w:spacing w:line="480" w:lineRule="atLeast"/>
                        <w:textAlignment w:val="baseline"/>
                        <w:rPr>
                          <w:sz w:val="35"/>
                        </w:rPr>
                      </w:pPr>
                      <w:r>
                        <w:rPr>
                          <w:rFonts w:ascii="仿宋" w:eastAsia="仿宋" w:hAnsi="仿宋" w:cs="仿宋"/>
                          <w:color w:val="000000"/>
                          <w:sz w:val="35"/>
                        </w:rPr>
                        <w:t>1946</w:t>
                      </w:r>
                      <w:r>
                        <w:rPr>
                          <w:rFonts w:ascii="仿宋" w:eastAsia="仿宋" w:hAnsi="仿宋" w:cs="仿宋"/>
                          <w:color w:val="000000"/>
                          <w:sz w:val="35"/>
                        </w:rPr>
                        <w:t>年</w:t>
                      </w:r>
                    </w:p>
                  </w:txbxContent>
                </v:textbox>
                <w10:wrap anchorx="page"/>
              </v:shape>
            </w:pict>
          </mc:Fallback>
        </mc:AlternateContent>
      </w:r>
    </w:p>
    <w:p w:rsidR="003B37AB" w:rsidRDefault="00DE34B8">
      <w:pPr>
        <w:wordWrap w:val="0"/>
        <w:spacing w:line="640" w:lineRule="atLeast"/>
        <w:ind w:left="3400"/>
        <w:textAlignment w:val="baseline"/>
        <w:rPr>
          <w:sz w:val="35"/>
        </w:rPr>
      </w:pPr>
      <w:r>
        <w:rPr>
          <w:rFonts w:ascii="仿宋" w:eastAsia="仿宋" w:hAnsi="仿宋" w:cs="仿宋"/>
          <w:color w:val="000000"/>
          <w:sz w:val="35"/>
        </w:rPr>
        <w:t>与中国学者萧师毅一起译读《道德经》。</w:t>
      </w:r>
    </w:p>
    <w:p w:rsidR="003B37AB" w:rsidRDefault="00DE34B8">
      <w:pPr>
        <w:tabs>
          <w:tab w:val="left" w:pos="3440"/>
        </w:tabs>
        <w:wordWrap w:val="0"/>
        <w:spacing w:line="640" w:lineRule="atLeast"/>
        <w:ind w:left="20"/>
        <w:textAlignment w:val="baseline"/>
        <w:rPr>
          <w:sz w:val="35"/>
        </w:rPr>
      </w:pPr>
      <w:r>
        <w:rPr>
          <w:rFonts w:ascii="仿宋" w:eastAsia="仿宋" w:hAnsi="仿宋" w:cs="仿宋"/>
          <w:color w:val="000000"/>
          <w:sz w:val="35"/>
        </w:rPr>
        <w:t>1947</w:t>
      </w:r>
      <w:r>
        <w:rPr>
          <w:rFonts w:ascii="仿宋" w:eastAsia="仿宋" w:hAnsi="仿宋" w:cs="仿宋"/>
          <w:color w:val="000000"/>
          <w:sz w:val="35"/>
        </w:rPr>
        <w:t>年</w:t>
      </w:r>
      <w:r>
        <w:tab/>
      </w:r>
      <w:r>
        <w:rPr>
          <w:rFonts w:ascii="仿宋" w:eastAsia="仿宋" w:hAnsi="仿宋" w:cs="仿宋"/>
          <w:color w:val="000000"/>
          <w:sz w:val="35"/>
        </w:rPr>
        <w:t>作《田间小路》、《从思的经验而来》。</w:t>
      </w:r>
    </w:p>
    <w:p w:rsidR="003B37AB" w:rsidRDefault="00DE34B8">
      <w:pPr>
        <w:wordWrap w:val="0"/>
        <w:spacing w:line="640" w:lineRule="atLeast"/>
        <w:ind w:left="3400" w:right="460"/>
        <w:textAlignment w:val="baseline"/>
        <w:rPr>
          <w:sz w:val="35"/>
        </w:rPr>
      </w:pPr>
      <w:r>
        <w:rPr>
          <w:rFonts w:ascii="仿宋" w:eastAsia="仿宋" w:hAnsi="仿宋" w:cs="仿宋"/>
          <w:color w:val="000000"/>
          <w:sz w:val="35"/>
        </w:rPr>
        <w:t>《柏拉图的真理学说。附关于人道主义的书信》</w:t>
      </w:r>
      <w:r>
        <w:rPr>
          <w:rFonts w:ascii="仿宋" w:eastAsia="仿宋" w:hAnsi="仿宋" w:cs="仿宋"/>
          <w:color w:val="000000"/>
          <w:sz w:val="35"/>
        </w:rPr>
        <w:t>出版。</w:t>
      </w:r>
    </w:p>
    <w:p w:rsidR="003B37AB" w:rsidRDefault="00DE34B8">
      <w:pPr>
        <w:wordWrap w:val="0"/>
        <w:spacing w:line="640" w:lineRule="atLeast"/>
        <w:ind w:left="3400" w:right="460"/>
        <w:textAlignment w:val="baseline"/>
        <w:rPr>
          <w:sz w:val="35"/>
        </w:rPr>
      </w:pPr>
      <w:r>
        <w:rPr>
          <w:rFonts w:ascii="仿宋" w:eastAsia="仿宋" w:hAnsi="仿宋" w:cs="仿宋"/>
          <w:color w:val="000000"/>
          <w:sz w:val="35"/>
        </w:rPr>
        <w:t>十二月在不莱梅俱乐部作四次演讲，题为《观入在者》</w:t>
      </w:r>
      <w:r>
        <w:rPr>
          <w:rFonts w:ascii="仿宋" w:eastAsia="仿宋" w:hAnsi="仿宋" w:cs="仿宋"/>
          <w:color w:val="000000"/>
          <w:sz w:val="35"/>
        </w:rPr>
        <w:t>(</w:t>
      </w:r>
      <w:r>
        <w:rPr>
          <w:rFonts w:ascii="仿宋" w:eastAsia="仿宋" w:hAnsi="仿宋" w:cs="仿宋"/>
          <w:color w:val="000000"/>
          <w:sz w:val="35"/>
        </w:rPr>
        <w:t>《物》、《座架》、《危险》和《转向》</w:t>
      </w:r>
      <w:r>
        <w:rPr>
          <w:rFonts w:ascii="仿宋" w:eastAsia="仿宋" w:hAnsi="仿宋" w:cs="仿宋"/>
          <w:color w:val="000000"/>
          <w:sz w:val="35"/>
        </w:rPr>
        <w:t>)</w:t>
      </w:r>
      <w:r>
        <w:rPr>
          <w:rFonts w:ascii="仿宋" w:eastAsia="仿宋" w:hAnsi="仿宋" w:cs="仿宋"/>
          <w:color w:val="000000"/>
          <w:sz w:val="35"/>
        </w:rPr>
        <w:t>。</w:t>
      </w:r>
      <w:r>
        <w:rPr>
          <w:noProof/>
        </w:rPr>
        <mc:AlternateContent>
          <mc:Choice Requires="wps">
            <w:drawing>
              <wp:anchor distT="0" distB="0" distL="0" distR="0" simplePos="0" relativeHeight="251661824" behindDoc="0" locked="0" layoutInCell="1" allowOverlap="1">
                <wp:simplePos x="0" y="0"/>
                <wp:positionH relativeFrom="page">
                  <wp:posOffset>1358900</wp:posOffset>
                </wp:positionH>
                <wp:positionV relativeFrom="paragraph">
                  <wp:posOffset>12700</wp:posOffset>
                </wp:positionV>
                <wp:extent cx="850900" cy="3556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850900" cy="355600"/>
                        </a:xfrm>
                        <a:prstGeom prst="rect">
                          <a:avLst/>
                        </a:prstGeom>
                        <a:noFill/>
                        <a:ln w="6350">
                          <a:noFill/>
                        </a:ln>
                      </wps:spPr>
                      <wps:txbx>
                        <w:txbxContent>
                          <w:p w:rsidR="003B37AB" w:rsidRDefault="00DE34B8">
                            <w:pPr>
                              <w:wordWrap w:val="0"/>
                              <w:spacing w:line="480" w:lineRule="atLeast"/>
                              <w:textAlignment w:val="baseline"/>
                              <w:rPr>
                                <w:sz w:val="35"/>
                              </w:rPr>
                            </w:pPr>
                            <w:r>
                              <w:rPr>
                                <w:rFonts w:ascii="仿宋" w:eastAsia="仿宋" w:hAnsi="仿宋" w:cs="仿宋"/>
                                <w:color w:val="000000"/>
                                <w:sz w:val="35"/>
                              </w:rPr>
                              <w:t>1949</w:t>
                            </w:r>
                            <w:r>
                              <w:rPr>
                                <w:rFonts w:ascii="仿宋" w:eastAsia="仿宋" w:hAnsi="仿宋" w:cs="仿宋"/>
                                <w:color w:val="000000"/>
                                <w:sz w:val="35"/>
                              </w:rPr>
                              <w:t>年</w:t>
                            </w:r>
                          </w:p>
                        </w:txbxContent>
                      </wps:txbx>
                      <wps:bodyPr vert="horz" wrap="square" lIns="0" tIns="0" rIns="0" bIns="0" anchor="t">
                        <a:noAutofit/>
                      </wps:bodyPr>
                    </wps:wsp>
                  </a:graphicData>
                </a:graphic>
              </wp:anchor>
            </w:drawing>
          </mc:Choice>
          <mc:Fallback>
            <w:pict>
              <v:shape id="文本框 31" o:spid="_x0000_s1043" type="#_x0000_t202" style="position:absolute;left:0;text-align:left;margin-left:107pt;margin-top:1pt;width:67pt;height:28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" filled="f" stroked="f" strokeweight=".5pt">
                <v:textbox inset="0,0,0,0">
                  <w:txbxContent>
                    <w:p w:rsidR="003B37AB" w:rsidRDefault="00DE34B8">
                      <w:pPr>
                        <w:wordWrap w:val="0"/>
                        <w:spacing w:line="480" w:lineRule="atLeast"/>
                        <w:textAlignment w:val="baseline"/>
                        <w:rPr>
                          <w:sz w:val="35"/>
                        </w:rPr>
                      </w:pPr>
                      <w:r>
                        <w:rPr>
                          <w:rFonts w:ascii="仿宋" w:eastAsia="仿宋" w:hAnsi="仿宋" w:cs="仿宋"/>
                          <w:color w:val="000000"/>
                          <w:sz w:val="35"/>
                        </w:rPr>
                        <w:t>1949</w:t>
                      </w:r>
                      <w:r>
                        <w:rPr>
                          <w:rFonts w:ascii="仿宋" w:eastAsia="仿宋" w:hAnsi="仿宋" w:cs="仿宋"/>
                          <w:color w:val="000000"/>
                          <w:sz w:val="35"/>
                        </w:rPr>
                        <w:t>年</w:t>
                      </w:r>
                    </w:p>
                  </w:txbxContent>
                </v:textbox>
                <w10:wrap anchorx="page"/>
              </v:shape>
            </w:pict>
          </mc:Fallback>
        </mc:AlternateContent>
      </w:r>
    </w:p>
    <w:p w:rsidR="003B37AB" w:rsidRDefault="00DE34B8">
      <w:pPr>
        <w:tabs>
          <w:tab w:val="left" w:pos="3440"/>
        </w:tabs>
        <w:wordWrap w:val="0"/>
        <w:spacing w:line="640" w:lineRule="atLeast"/>
        <w:textAlignment w:val="baseline"/>
        <w:rPr>
          <w:sz w:val="35"/>
        </w:rPr>
      </w:pPr>
      <w:r>
        <w:rPr>
          <w:rFonts w:ascii="仿宋" w:eastAsia="仿宋" w:hAnsi="仿宋" w:cs="仿宋"/>
          <w:color w:val="000000"/>
          <w:sz w:val="35"/>
        </w:rPr>
        <w:t>1950</w:t>
      </w:r>
      <w:r>
        <w:rPr>
          <w:rFonts w:ascii="仿宋" w:eastAsia="仿宋" w:hAnsi="仿宋" w:cs="仿宋"/>
          <w:color w:val="000000"/>
          <w:sz w:val="35"/>
        </w:rPr>
        <w:t>年</w:t>
      </w:r>
      <w:r>
        <w:tab/>
      </w:r>
      <w:r>
        <w:rPr>
          <w:rFonts w:ascii="仿宋" w:eastAsia="仿宋" w:hAnsi="仿宋" w:cs="仿宋"/>
          <w:color w:val="000000"/>
          <w:sz w:val="35"/>
        </w:rPr>
        <w:t>六月六日在巴伐利亚艺术协会作演讲《物》。</w:t>
      </w:r>
    </w:p>
    <w:p w:rsidR="003B37AB" w:rsidRDefault="00DE34B8">
      <w:pPr>
        <w:wordWrap w:val="0"/>
        <w:spacing w:line="640" w:lineRule="atLeast"/>
        <w:ind w:left="3400" w:right="480"/>
        <w:textAlignment w:val="baseline"/>
        <w:rPr>
          <w:sz w:val="35"/>
        </w:rPr>
      </w:pPr>
      <w:r>
        <w:rPr>
          <w:rFonts w:ascii="仿宋" w:eastAsia="仿宋" w:hAnsi="仿宋" w:cs="仿宋"/>
          <w:color w:val="000000"/>
          <w:sz w:val="35"/>
        </w:rPr>
        <w:t>十月七日为纪念马克斯</w:t>
      </w:r>
      <w:r>
        <w:rPr>
          <w:rFonts w:ascii="仿宋" w:eastAsia="仿宋" w:hAnsi="仿宋" w:cs="仿宋"/>
          <w:color w:val="000000"/>
          <w:sz w:val="35"/>
        </w:rPr>
        <w:t>·</w:t>
      </w:r>
      <w:r>
        <w:rPr>
          <w:rFonts w:ascii="仿宋" w:eastAsia="仿宋" w:hAnsi="仿宋" w:cs="仿宋"/>
          <w:color w:val="000000"/>
          <w:sz w:val="35"/>
        </w:rPr>
        <w:t>科默雷尔在比勒欧作题为《语言》的演讲。</w:t>
      </w:r>
    </w:p>
    <w:p w:rsidR="003B37AB" w:rsidRDefault="00DE34B8">
      <w:pPr>
        <w:wordWrap w:val="0"/>
        <w:spacing w:line="640" w:lineRule="atLeast"/>
        <w:ind w:left="3400"/>
        <w:textAlignment w:val="baseline"/>
        <w:rPr>
          <w:sz w:val="35"/>
        </w:rPr>
      </w:pPr>
      <w:r>
        <w:rPr>
          <w:rFonts w:ascii="仿宋" w:eastAsia="仿宋" w:hAnsi="仿宋" w:cs="仿宋"/>
          <w:color w:val="000000"/>
          <w:sz w:val="35"/>
        </w:rPr>
        <w:t>《林中路》出版。</w:t>
      </w:r>
    </w:p>
    <w:p w:rsidR="003B37AB" w:rsidRDefault="003B37AB"/>
    <w:p w:rsidR="003B37AB" w:rsidRDefault="003B37AB">
      <w:pPr>
        <w:sectPr w:rsidR="003B37AB">
          <w:headerReference w:type="default" r:id="rId2711"/>
          <w:footerReference w:type="default" r:id="rId2712"/>
          <w:pgSz w:w="16600" w:h="24400"/>
          <w:pgMar w:top="2080" w:right="2120" w:bottom="2080" w:left="2120" w:header="1780" w:footer="1780" w:gutter="0"/>
          <w:cols w:space="720"/>
        </w:sectPr>
      </w:pPr>
    </w:p>
    <w:p w:rsidR="003B37AB" w:rsidRDefault="00DE34B8">
      <w:pPr>
        <w:wordWrap w:val="0"/>
        <w:spacing w:before="60" w:line="480" w:lineRule="atLeast"/>
        <w:ind w:left="340"/>
        <w:textAlignment w:val="baseline"/>
        <w:rPr>
          <w:sz w:val="34"/>
        </w:rPr>
      </w:pPr>
      <w:r>
        <w:rPr>
          <w:rFonts w:ascii="楷体" w:eastAsia="楷体" w:hAnsi="楷体" w:cs="楷体"/>
          <w:color w:val="000000"/>
          <w:sz w:val="34"/>
        </w:rPr>
        <w:lastRenderedPageBreak/>
        <w:t>1324</w:t>
      </w:r>
      <w:r>
        <w:rPr>
          <w:rFonts w:ascii="楷体" w:eastAsia="楷体" w:hAnsi="楷体" w:cs="楷体"/>
          <w:b/>
          <w:color w:val="000000"/>
          <w:sz w:val="34"/>
        </w:rPr>
        <w:t xml:space="preserve">   </w:t>
      </w:r>
      <w:r>
        <w:rPr>
          <w:rFonts w:ascii="楷体" w:eastAsia="楷体" w:hAnsi="楷体" w:cs="楷体"/>
          <w:color w:val="000000"/>
          <w:sz w:val="34"/>
        </w:rPr>
        <w:t>附</w:t>
      </w:r>
      <w:r>
        <w:rPr>
          <w:rFonts w:ascii="楷体" w:eastAsia="楷体" w:hAnsi="楷体" w:cs="楷体"/>
          <w:b/>
          <w:color w:val="000000"/>
          <w:sz w:val="34"/>
        </w:rPr>
        <w:t xml:space="preserve">  </w:t>
      </w:r>
      <w:r>
        <w:rPr>
          <w:rFonts w:ascii="楷体" w:eastAsia="楷体" w:hAnsi="楷体" w:cs="楷体"/>
          <w:color w:val="000000"/>
          <w:sz w:val="34"/>
        </w:rPr>
        <w:t>录</w:t>
      </w:r>
    </w:p>
    <w:p w:rsidR="003B37AB" w:rsidRDefault="003B37AB">
      <w:pPr>
        <w:wordWrap w:val="0"/>
        <w:spacing w:line="480" w:lineRule="exact"/>
        <w:textAlignment w:val="baseline"/>
        <w:rPr>
          <w:sz w:val="34"/>
        </w:rPr>
      </w:pPr>
    </w:p>
    <w:p w:rsidR="003B37AB" w:rsidRDefault="00DE34B8">
      <w:pPr>
        <w:wordWrap w:val="0"/>
        <w:spacing w:line="640" w:lineRule="atLeast"/>
        <w:ind w:left="3360" w:right="40"/>
        <w:textAlignment w:val="baseline"/>
        <w:rPr>
          <w:sz w:val="36"/>
        </w:rPr>
      </w:pPr>
      <w:r>
        <w:rPr>
          <w:rFonts w:ascii="宋体" w:eastAsia="宋体" w:hAnsi="宋体" w:cs="宋体"/>
          <w:color w:val="000000"/>
          <w:sz w:val="36"/>
        </w:rPr>
        <w:t>八月五日在达姆斯塔特的</w:t>
      </w:r>
      <w:r>
        <w:rPr>
          <w:rFonts w:ascii="宋体" w:eastAsia="宋体" w:hAnsi="宋体" w:cs="宋体"/>
          <w:color w:val="000000"/>
          <w:sz w:val="36"/>
        </w:rPr>
        <w:t>“</w:t>
      </w:r>
      <w:r>
        <w:rPr>
          <w:rFonts w:ascii="宋体" w:eastAsia="宋体" w:hAnsi="宋体" w:cs="宋体"/>
          <w:color w:val="000000"/>
          <w:sz w:val="36"/>
        </w:rPr>
        <w:t>人与空间</w:t>
      </w:r>
      <w:r>
        <w:rPr>
          <w:rFonts w:ascii="宋体" w:eastAsia="宋体" w:hAnsi="宋体" w:cs="宋体"/>
          <w:color w:val="000000"/>
          <w:sz w:val="36"/>
        </w:rPr>
        <w:t>”</w:t>
      </w:r>
      <w:r>
        <w:rPr>
          <w:rFonts w:ascii="宋体" w:eastAsia="宋体" w:hAnsi="宋体" w:cs="宋体"/>
          <w:color w:val="000000"/>
          <w:sz w:val="36"/>
        </w:rPr>
        <w:t>专题会议上作题为《筑</w:t>
      </w:r>
      <w:r>
        <w:rPr>
          <w:rFonts w:ascii="宋体" w:eastAsia="宋体" w:hAnsi="宋体" w:cs="宋体"/>
          <w:color w:val="000000"/>
          <w:sz w:val="36"/>
        </w:rPr>
        <w:t>·</w:t>
      </w:r>
      <w:r>
        <w:rPr>
          <w:rFonts w:ascii="宋体" w:eastAsia="宋体" w:hAnsi="宋体" w:cs="宋体"/>
          <w:color w:val="000000"/>
          <w:sz w:val="36"/>
        </w:rPr>
        <w:t>居</w:t>
      </w:r>
      <w:r>
        <w:rPr>
          <w:rFonts w:ascii="宋体" w:eastAsia="宋体" w:hAnsi="宋体" w:cs="宋体"/>
          <w:color w:val="000000"/>
          <w:sz w:val="36"/>
        </w:rPr>
        <w:t>·</w:t>
      </w:r>
      <w:r>
        <w:rPr>
          <w:rFonts w:ascii="宋体" w:eastAsia="宋体" w:hAnsi="宋体" w:cs="宋体"/>
          <w:color w:val="000000"/>
          <w:sz w:val="36"/>
        </w:rPr>
        <w:t>思》的演讲。</w:t>
      </w:r>
      <w:r>
        <w:rPr>
          <w:noProof/>
        </w:rPr>
        <mc:AlternateContent>
          <mc:Choice Requires="wps">
            <w:drawing>
              <wp:anchor distT="0" distB="0" distL="0" distR="0" simplePos="0" relativeHeight="251662848" behindDoc="0" locked="0" layoutInCell="1" allowOverlap="1">
                <wp:simplePos x="0" y="0"/>
                <wp:positionH relativeFrom="page">
                  <wp:posOffset>1460500</wp:posOffset>
                </wp:positionH>
                <wp:positionV relativeFrom="paragraph">
                  <wp:posOffset>38100</wp:posOffset>
                </wp:positionV>
                <wp:extent cx="965200" cy="3683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965200" cy="368300"/>
                        </a:xfrm>
                        <a:prstGeom prst="rect">
                          <a:avLst/>
                        </a:prstGeom>
                        <a:noFill/>
                        <a:ln w="6350">
                          <a:noFill/>
                        </a:ln>
                      </wps:spPr>
                      <wps:txbx>
                        <w:txbxContent>
                          <w:p w:rsidR="003B37AB" w:rsidRDefault="00DE34B8">
                            <w:pPr>
                              <w:wordWrap w:val="0"/>
                              <w:spacing w:line="500" w:lineRule="atLeast"/>
                              <w:textAlignment w:val="baseline"/>
                              <w:rPr>
                                <w:sz w:val="36"/>
                              </w:rPr>
                            </w:pPr>
                            <w:r>
                              <w:rPr>
                                <w:rFonts w:ascii="宋体" w:eastAsia="宋体" w:hAnsi="宋体" w:cs="宋体"/>
                                <w:color w:val="000000"/>
                                <w:sz w:val="36"/>
                              </w:rPr>
                              <w:t>1951</w:t>
                            </w:r>
                            <w:r>
                              <w:rPr>
                                <w:rFonts w:ascii="宋体" w:eastAsia="宋体" w:hAnsi="宋体" w:cs="宋体"/>
                                <w:b/>
                                <w:color w:val="000000"/>
                                <w:sz w:val="36"/>
                              </w:rPr>
                              <w:t xml:space="preserve"> </w:t>
                            </w:r>
                            <w:r>
                              <w:rPr>
                                <w:rFonts w:ascii="宋体" w:eastAsia="宋体" w:hAnsi="宋体" w:cs="宋体"/>
                                <w:color w:val="000000"/>
                                <w:sz w:val="36"/>
                              </w:rPr>
                              <w:t>年</w:t>
                            </w:r>
                          </w:p>
                        </w:txbxContent>
                      </wps:txbx>
                      <wps:bodyPr vert="horz" wrap="square" lIns="0" tIns="0" rIns="0" bIns="0" anchor="t">
                        <a:noAutofit/>
                      </wps:bodyPr>
                    </wps:wsp>
                  </a:graphicData>
                </a:graphic>
              </wp:anchor>
            </w:drawing>
          </mc:Choice>
          <mc:Fallback>
            <w:pict>
              <v:shape id="文本框 32" o:spid="_x0000_s1044" type="#_x0000_t202" style="position:absolute;left:0;text-align:left;margin-left:115pt;margin-top:3pt;width:76pt;height:29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" filled="f" stroked="f" strokeweight=".5pt">
                <v:textbox inset="0,0,0,0">
                  <w:txbxContent>
                    <w:p w:rsidR="003B37AB" w:rsidRDefault="00DE34B8">
                      <w:pPr>
                        <w:wordWrap w:val="0"/>
                        <w:spacing w:line="500" w:lineRule="atLeast"/>
                        <w:textAlignment w:val="baseline"/>
                        <w:rPr>
                          <w:sz w:val="36"/>
                        </w:rPr>
                      </w:pPr>
                      <w:r>
                        <w:rPr>
                          <w:rFonts w:ascii="宋体" w:eastAsia="宋体" w:hAnsi="宋体" w:cs="宋体"/>
                          <w:color w:val="000000"/>
                          <w:sz w:val="36"/>
                        </w:rPr>
                        <w:t>1951</w:t>
                      </w:r>
                      <w:r>
                        <w:rPr>
                          <w:rFonts w:ascii="宋体" w:eastAsia="宋体" w:hAnsi="宋体" w:cs="宋体"/>
                          <w:b/>
                          <w:color w:val="000000"/>
                          <w:sz w:val="36"/>
                        </w:rPr>
                        <w:t xml:space="preserve"> </w:t>
                      </w:r>
                      <w:r>
                        <w:rPr>
                          <w:rFonts w:ascii="宋体" w:eastAsia="宋体" w:hAnsi="宋体" w:cs="宋体"/>
                          <w:color w:val="000000"/>
                          <w:sz w:val="36"/>
                        </w:rPr>
                        <w:t>年</w:t>
                      </w:r>
                    </w:p>
                  </w:txbxContent>
                </v:textbox>
                <w10:wrap anchorx="page"/>
              </v:shape>
            </w:pict>
          </mc:Fallback>
        </mc:AlternateContent>
      </w:r>
    </w:p>
    <w:p w:rsidR="003B37AB" w:rsidRDefault="00DE34B8">
      <w:pPr>
        <w:wordWrap w:val="0"/>
        <w:spacing w:line="640" w:lineRule="atLeast"/>
        <w:ind w:left="3360" w:right="20"/>
        <w:textAlignment w:val="baseline"/>
        <w:rPr>
          <w:sz w:val="36"/>
        </w:rPr>
      </w:pPr>
      <w:r>
        <w:rPr>
          <w:rFonts w:ascii="宋体" w:eastAsia="宋体" w:hAnsi="宋体" w:cs="宋体"/>
          <w:color w:val="000000"/>
          <w:sz w:val="36"/>
        </w:rPr>
        <w:t>十月六日在比勒欧作题为《</w:t>
      </w:r>
      <w:r>
        <w:rPr>
          <w:rFonts w:ascii="宋体" w:eastAsia="宋体" w:hAnsi="宋体" w:cs="宋体"/>
          <w:color w:val="000000"/>
          <w:sz w:val="36"/>
        </w:rPr>
        <w:t>……</w:t>
      </w:r>
      <w:r>
        <w:rPr>
          <w:rFonts w:ascii="宋体" w:eastAsia="宋体" w:hAnsi="宋体" w:cs="宋体"/>
          <w:color w:val="000000"/>
          <w:sz w:val="36"/>
        </w:rPr>
        <w:t>人诗意地栖居</w:t>
      </w:r>
      <w:r>
        <w:rPr>
          <w:rFonts w:ascii="宋体" w:eastAsia="宋体" w:hAnsi="宋体" w:cs="宋体"/>
          <w:color w:val="000000"/>
          <w:sz w:val="36"/>
        </w:rPr>
        <w:t>……</w:t>
      </w:r>
      <w:r>
        <w:rPr>
          <w:rFonts w:ascii="宋体" w:eastAsia="宋体" w:hAnsi="宋体" w:cs="宋体"/>
          <w:color w:val="000000"/>
          <w:sz w:val="36"/>
        </w:rPr>
        <w:t>》的演讲。</w:t>
      </w:r>
    </w:p>
    <w:p w:rsidR="003B37AB" w:rsidRDefault="00DE34B8">
      <w:pPr>
        <w:wordWrap w:val="0"/>
        <w:spacing w:line="640" w:lineRule="atLeast"/>
        <w:ind w:left="3360" w:right="20"/>
        <w:textAlignment w:val="baseline"/>
        <w:rPr>
          <w:sz w:val="36"/>
        </w:rPr>
      </w:pPr>
      <w:r>
        <w:rPr>
          <w:rFonts w:ascii="宋体" w:eastAsia="宋体" w:hAnsi="宋体" w:cs="宋体"/>
          <w:color w:val="000000"/>
          <w:sz w:val="36"/>
        </w:rPr>
        <w:t>五月八日在不莱梅俱乐部作题为《谁是尼采的查拉图</w:t>
      </w:r>
      <w:r>
        <w:rPr>
          <w:noProof/>
        </w:rPr>
        <mc:AlternateContent>
          <mc:Choice Requires="wps">
            <w:drawing>
              <wp:anchor distT="0" distB="0" distL="0" distR="0" simplePos="0" relativeHeight="251663872" behindDoc="0" locked="0" layoutInCell="1" allowOverlap="1">
                <wp:simplePos x="0" y="0"/>
                <wp:positionH relativeFrom="page">
                  <wp:posOffset>1460500</wp:posOffset>
                </wp:positionH>
                <wp:positionV relativeFrom="paragraph">
                  <wp:posOffset>25400</wp:posOffset>
                </wp:positionV>
                <wp:extent cx="965200" cy="3683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965200" cy="368300"/>
                        </a:xfrm>
                        <a:prstGeom prst="rect">
                          <a:avLst/>
                        </a:prstGeom>
                        <a:noFill/>
                        <a:ln w="6350">
                          <a:noFill/>
                        </a:ln>
                      </wps:spPr>
                      <wps:txbx>
                        <w:txbxContent>
                          <w:p w:rsidR="003B37AB" w:rsidRDefault="00DE34B8">
                            <w:pPr>
                              <w:wordWrap w:val="0"/>
                              <w:spacing w:line="500" w:lineRule="atLeast"/>
                              <w:textAlignment w:val="baseline"/>
                              <w:rPr>
                                <w:sz w:val="36"/>
                              </w:rPr>
                            </w:pPr>
                            <w:r>
                              <w:rPr>
                                <w:rFonts w:ascii="宋体" w:eastAsia="宋体" w:hAnsi="宋体" w:cs="宋体"/>
                                <w:color w:val="000000"/>
                                <w:sz w:val="36"/>
                              </w:rPr>
                              <w:t>1953</w:t>
                            </w:r>
                            <w:r>
                              <w:rPr>
                                <w:rFonts w:ascii="宋体" w:eastAsia="宋体" w:hAnsi="宋体" w:cs="宋体"/>
                                <w:b/>
                                <w:color w:val="000000"/>
                                <w:sz w:val="36"/>
                              </w:rPr>
                              <w:t xml:space="preserve"> </w:t>
                            </w:r>
                            <w:r>
                              <w:rPr>
                                <w:rFonts w:ascii="宋体" w:eastAsia="宋体" w:hAnsi="宋体" w:cs="宋体"/>
                                <w:color w:val="000000"/>
                                <w:sz w:val="36"/>
                              </w:rPr>
                              <w:t>年</w:t>
                            </w:r>
                          </w:p>
                        </w:txbxContent>
                      </wps:txbx>
                      <wps:bodyPr vert="horz" wrap="square" lIns="0" tIns="0" rIns="0" bIns="0" anchor="t">
                        <a:noAutofit/>
                      </wps:bodyPr>
                    </wps:wsp>
                  </a:graphicData>
                </a:graphic>
              </wp:anchor>
            </w:drawing>
          </mc:Choice>
          <mc:Fallback>
            <w:pict>
              <v:shape id="文本框 33" o:spid="_x0000_s1045" type="#_x0000_t202" style="position:absolute;left:0;text-align:left;margin-left:115pt;margin-top:2pt;width:76pt;height:29pt;z-index:2516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" filled="f" stroked="f" strokeweight=".5pt">
                <v:textbox inset="0,0,0,0">
                  <w:txbxContent>
                    <w:p w:rsidR="003B37AB" w:rsidRDefault="00DE34B8">
                      <w:pPr>
                        <w:wordWrap w:val="0"/>
                        <w:spacing w:line="500" w:lineRule="atLeast"/>
                        <w:textAlignment w:val="baseline"/>
                        <w:rPr>
                          <w:sz w:val="36"/>
                        </w:rPr>
                      </w:pPr>
                      <w:r>
                        <w:rPr>
                          <w:rFonts w:ascii="宋体" w:eastAsia="宋体" w:hAnsi="宋体" w:cs="宋体"/>
                          <w:color w:val="000000"/>
                          <w:sz w:val="36"/>
                        </w:rPr>
                        <w:t>1953</w:t>
                      </w:r>
                      <w:r>
                        <w:rPr>
                          <w:rFonts w:ascii="宋体" w:eastAsia="宋体" w:hAnsi="宋体" w:cs="宋体"/>
                          <w:b/>
                          <w:color w:val="000000"/>
                          <w:sz w:val="36"/>
                        </w:rPr>
                        <w:t xml:space="preserve"> </w:t>
                      </w:r>
                      <w:r>
                        <w:rPr>
                          <w:rFonts w:ascii="宋体" w:eastAsia="宋体" w:hAnsi="宋体" w:cs="宋体"/>
                          <w:color w:val="000000"/>
                          <w:sz w:val="36"/>
                        </w:rPr>
                        <w:t>年</w:t>
                      </w:r>
                    </w:p>
                  </w:txbxContent>
                </v:textbox>
                <w10:wrap anchorx="page"/>
              </v:shape>
            </w:pict>
          </mc:Fallback>
        </mc:AlternateContent>
      </w:r>
    </w:p>
    <w:p w:rsidR="003B37AB" w:rsidRDefault="00DE34B8">
      <w:pPr>
        <w:wordWrap w:val="0"/>
        <w:spacing w:line="640" w:lineRule="atLeast"/>
        <w:ind w:left="3360"/>
        <w:textAlignment w:val="baseline"/>
        <w:rPr>
          <w:sz w:val="36"/>
        </w:rPr>
      </w:pPr>
      <w:r>
        <w:rPr>
          <w:rFonts w:ascii="宋体" w:eastAsia="宋体" w:hAnsi="宋体" w:cs="宋体"/>
          <w:color w:val="000000"/>
          <w:sz w:val="36"/>
        </w:rPr>
        <w:t>斯特拉</w:t>
      </w:r>
      <w:r>
        <w:rPr>
          <w:rFonts w:ascii="宋体" w:eastAsia="宋体" w:hAnsi="宋体" w:cs="宋体"/>
          <w:color w:val="000000"/>
          <w:sz w:val="36"/>
        </w:rPr>
        <w:t>?</w:t>
      </w:r>
      <w:r>
        <w:rPr>
          <w:rFonts w:ascii="宋体" w:eastAsia="宋体" w:hAnsi="宋体" w:cs="宋体"/>
          <w:color w:val="000000"/>
          <w:sz w:val="36"/>
        </w:rPr>
        <w:t>》的演讲。</w:t>
      </w:r>
    </w:p>
    <w:p w:rsidR="003B37AB" w:rsidRDefault="00DE34B8">
      <w:pPr>
        <w:wordWrap w:val="0"/>
        <w:spacing w:line="640" w:lineRule="atLeast"/>
        <w:ind w:left="3360"/>
        <w:textAlignment w:val="baseline"/>
        <w:rPr>
          <w:sz w:val="36"/>
        </w:rPr>
      </w:pPr>
      <w:r>
        <w:rPr>
          <w:rFonts w:ascii="宋体" w:eastAsia="宋体" w:hAnsi="宋体" w:cs="宋体"/>
          <w:color w:val="000000"/>
          <w:sz w:val="36"/>
        </w:rPr>
        <w:t>五月作题为《科学与沉思》的演讲。</w:t>
      </w:r>
    </w:p>
    <w:p w:rsidR="003B37AB" w:rsidRDefault="00DE34B8">
      <w:pPr>
        <w:wordWrap w:val="0"/>
        <w:spacing w:line="640" w:lineRule="atLeast"/>
        <w:ind w:left="3360" w:right="20"/>
        <w:textAlignment w:val="baseline"/>
        <w:rPr>
          <w:sz w:val="36"/>
        </w:rPr>
      </w:pPr>
      <w:r>
        <w:rPr>
          <w:rFonts w:ascii="宋体" w:eastAsia="宋体" w:hAnsi="宋体" w:cs="宋体"/>
          <w:color w:val="000000"/>
          <w:sz w:val="36"/>
        </w:rPr>
        <w:t>十一月十八日在巴伐利亚艺术协会作题为《技术的追问》的演讲，此演讲为</w:t>
      </w:r>
      <w:r>
        <w:rPr>
          <w:rFonts w:ascii="宋体" w:eastAsia="宋体" w:hAnsi="宋体" w:cs="宋体"/>
          <w:color w:val="000000"/>
          <w:sz w:val="36"/>
        </w:rPr>
        <w:t>“</w:t>
      </w:r>
      <w:r>
        <w:rPr>
          <w:rFonts w:ascii="宋体" w:eastAsia="宋体" w:hAnsi="宋体" w:cs="宋体"/>
          <w:color w:val="000000"/>
          <w:sz w:val="36"/>
        </w:rPr>
        <w:t>技术时代的艺术</w:t>
      </w:r>
      <w:r>
        <w:rPr>
          <w:rFonts w:ascii="宋体" w:eastAsia="宋体" w:hAnsi="宋体" w:cs="宋体"/>
          <w:color w:val="000000"/>
          <w:sz w:val="36"/>
        </w:rPr>
        <w:t>”</w:t>
      </w:r>
      <w:r>
        <w:rPr>
          <w:rFonts w:ascii="宋体" w:eastAsia="宋体" w:hAnsi="宋体" w:cs="宋体"/>
          <w:color w:val="000000"/>
          <w:sz w:val="36"/>
        </w:rPr>
        <w:t>系列之一。</w:t>
      </w:r>
    </w:p>
    <w:p w:rsidR="003B37AB" w:rsidRDefault="00DE34B8">
      <w:pPr>
        <w:wordWrap w:val="0"/>
        <w:spacing w:line="640" w:lineRule="atLeast"/>
        <w:ind w:left="3360"/>
        <w:textAlignment w:val="baseline"/>
        <w:rPr>
          <w:sz w:val="36"/>
        </w:rPr>
      </w:pPr>
      <w:r>
        <w:rPr>
          <w:rFonts w:ascii="宋体" w:eastAsia="宋体" w:hAnsi="宋体" w:cs="宋体"/>
          <w:color w:val="000000"/>
          <w:sz w:val="36"/>
        </w:rPr>
        <w:t>《形而上学导论》出版。</w:t>
      </w:r>
    </w:p>
    <w:p w:rsidR="003B37AB" w:rsidRDefault="00DE34B8">
      <w:pPr>
        <w:tabs>
          <w:tab w:val="left" w:pos="3420"/>
        </w:tabs>
        <w:wordWrap w:val="0"/>
        <w:spacing w:line="640" w:lineRule="atLeast"/>
        <w:textAlignment w:val="baseline"/>
        <w:rPr>
          <w:sz w:val="36"/>
        </w:rPr>
      </w:pPr>
      <w:r>
        <w:rPr>
          <w:rFonts w:ascii="宋体" w:eastAsia="宋体" w:hAnsi="宋体" w:cs="宋体"/>
          <w:color w:val="000000"/>
          <w:sz w:val="36"/>
        </w:rPr>
        <w:t>1954</w:t>
      </w:r>
      <w:r>
        <w:rPr>
          <w:rFonts w:ascii="宋体" w:eastAsia="宋体" w:hAnsi="宋体" w:cs="宋体"/>
          <w:b/>
          <w:color w:val="000000"/>
          <w:sz w:val="36"/>
        </w:rPr>
        <w:t xml:space="preserve"> </w:t>
      </w:r>
      <w:r>
        <w:rPr>
          <w:rFonts w:ascii="宋体" w:eastAsia="宋体" w:hAnsi="宋体" w:cs="宋体"/>
          <w:color w:val="000000"/>
          <w:sz w:val="36"/>
        </w:rPr>
        <w:t>年</w:t>
      </w:r>
      <w:r>
        <w:tab/>
      </w:r>
      <w:r>
        <w:rPr>
          <w:rFonts w:ascii="宋体" w:eastAsia="宋体" w:hAnsi="宋体" w:cs="宋体"/>
          <w:color w:val="000000"/>
          <w:sz w:val="36"/>
        </w:rPr>
        <w:t>在苏黎世、康斯坦茨和弗莱堡作题为《沉思》的演讲。</w:t>
      </w:r>
    </w:p>
    <w:p w:rsidR="003B37AB" w:rsidRDefault="00DE34B8">
      <w:pPr>
        <w:wordWrap w:val="0"/>
        <w:spacing w:line="640" w:lineRule="atLeast"/>
        <w:ind w:left="3360"/>
        <w:textAlignment w:val="baseline"/>
        <w:rPr>
          <w:sz w:val="36"/>
        </w:rPr>
      </w:pPr>
      <w:r>
        <w:rPr>
          <w:rFonts w:ascii="宋体" w:eastAsia="宋体" w:hAnsi="宋体" w:cs="宋体"/>
          <w:color w:val="000000"/>
          <w:sz w:val="36"/>
        </w:rPr>
        <w:t>《演讲与论文集》出版。</w:t>
      </w:r>
    </w:p>
    <w:p w:rsidR="003B37AB" w:rsidRDefault="00DE34B8">
      <w:pPr>
        <w:wordWrap w:val="0"/>
        <w:spacing w:line="640" w:lineRule="atLeast"/>
        <w:ind w:left="3360"/>
        <w:textAlignment w:val="baseline"/>
        <w:rPr>
          <w:sz w:val="36"/>
        </w:rPr>
      </w:pPr>
      <w:r>
        <w:rPr>
          <w:rFonts w:ascii="宋体" w:eastAsia="宋体" w:hAnsi="宋体" w:cs="宋体"/>
          <w:color w:val="000000"/>
          <w:sz w:val="36"/>
        </w:rPr>
        <w:t>《什么召唤思</w:t>
      </w:r>
      <w:r>
        <w:rPr>
          <w:rFonts w:ascii="宋体" w:eastAsia="宋体" w:hAnsi="宋体" w:cs="宋体"/>
          <w:color w:val="000000"/>
          <w:sz w:val="36"/>
        </w:rPr>
        <w:t>?</w:t>
      </w:r>
      <w:r>
        <w:rPr>
          <w:rFonts w:ascii="宋体" w:eastAsia="宋体" w:hAnsi="宋体" w:cs="宋体"/>
          <w:color w:val="000000"/>
          <w:sz w:val="36"/>
        </w:rPr>
        <w:t>》出版。</w:t>
      </w:r>
    </w:p>
    <w:p w:rsidR="003B37AB" w:rsidRDefault="00DE34B8">
      <w:pPr>
        <w:wordWrap w:val="0"/>
        <w:spacing w:line="640" w:lineRule="atLeast"/>
        <w:ind w:left="3360" w:right="40"/>
        <w:textAlignment w:val="baseline"/>
        <w:rPr>
          <w:sz w:val="36"/>
        </w:rPr>
      </w:pPr>
      <w:r>
        <w:rPr>
          <w:rFonts w:ascii="宋体" w:eastAsia="宋体" w:hAnsi="宋体" w:cs="宋体"/>
          <w:color w:val="000000"/>
          <w:sz w:val="36"/>
        </w:rPr>
        <w:t>十月三十日在梅斯基尔希纪念作曲家孔拉丁</w:t>
      </w:r>
      <w:r>
        <w:rPr>
          <w:rFonts w:ascii="宋体" w:eastAsia="宋体" w:hAnsi="宋体" w:cs="宋体"/>
          <w:color w:val="000000"/>
          <w:sz w:val="36"/>
        </w:rPr>
        <w:t>·</w:t>
      </w:r>
      <w:r>
        <w:rPr>
          <w:rFonts w:ascii="宋体" w:eastAsia="宋体" w:hAnsi="宋体" w:cs="宋体"/>
          <w:color w:val="000000"/>
          <w:sz w:val="36"/>
        </w:rPr>
        <w:t>科劳泽诞生一百七十五周年纪念会上作题为《泰然任之》的讲话。</w:t>
      </w:r>
      <w:r>
        <w:rPr>
          <w:noProof/>
        </w:rPr>
        <mc:AlternateContent>
          <mc:Choice Requires="wps">
            <w:drawing>
              <wp:anchor distT="0" distB="0" distL="0" distR="0" simplePos="0" relativeHeight="251664896" behindDoc="0" locked="0" layoutInCell="1" allowOverlap="1">
                <wp:simplePos x="0" y="0"/>
                <wp:positionH relativeFrom="page">
                  <wp:posOffset>1485900</wp:posOffset>
                </wp:positionH>
                <wp:positionV relativeFrom="paragraph">
                  <wp:posOffset>12700</wp:posOffset>
                </wp:positionV>
                <wp:extent cx="965200" cy="3683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965200" cy="368300"/>
                        </a:xfrm>
                        <a:prstGeom prst="rect">
                          <a:avLst/>
                        </a:prstGeom>
                        <a:noFill/>
                        <a:ln w="6350">
                          <a:noFill/>
                        </a:ln>
                      </wps:spPr>
                      <wps:txbx>
                        <w:txbxContent>
                          <w:p w:rsidR="003B37AB" w:rsidRDefault="00DE34B8">
                            <w:pPr>
                              <w:wordWrap w:val="0"/>
                              <w:spacing w:line="500" w:lineRule="atLeast"/>
                              <w:textAlignment w:val="baseline"/>
                              <w:rPr>
                                <w:sz w:val="36"/>
                              </w:rPr>
                            </w:pPr>
                            <w:r>
                              <w:rPr>
                                <w:rFonts w:ascii="宋体" w:eastAsia="宋体" w:hAnsi="宋体" w:cs="宋体"/>
                                <w:color w:val="000000"/>
                                <w:sz w:val="36"/>
                              </w:rPr>
                              <w:t>1955</w:t>
                            </w:r>
                            <w:r>
                              <w:rPr>
                                <w:rFonts w:ascii="宋体" w:eastAsia="宋体" w:hAnsi="宋体" w:cs="宋体"/>
                                <w:b/>
                                <w:color w:val="000000"/>
                                <w:sz w:val="36"/>
                              </w:rPr>
                              <w:t xml:space="preserve"> </w:t>
                            </w:r>
                            <w:r>
                              <w:rPr>
                                <w:rFonts w:ascii="宋体" w:eastAsia="宋体" w:hAnsi="宋体" w:cs="宋体"/>
                                <w:color w:val="000000"/>
                                <w:sz w:val="36"/>
                              </w:rPr>
                              <w:t>年</w:t>
                            </w:r>
                          </w:p>
                        </w:txbxContent>
                      </wps:txbx>
                      <wps:bodyPr vert="horz" wrap="square" lIns="0" tIns="0" rIns="0" bIns="0" anchor="t">
                        <a:noAutofit/>
                      </wps:bodyPr>
                    </wps:wsp>
                  </a:graphicData>
                </a:graphic>
              </wp:anchor>
            </w:drawing>
          </mc:Choice>
          <mc:Fallback>
            <w:pict>
              <v:shape id="文本框 34" o:spid="_x0000_s1046" type="#_x0000_t202" style="position:absolute;left:0;text-align:left;margin-left:117pt;margin-top:1pt;width:76pt;height:29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" filled="f" stroked="f" strokeweight=".5pt">
                <v:textbox inset="0,0,0,0">
                  <w:txbxContent>
                    <w:p w:rsidR="003B37AB" w:rsidRDefault="00DE34B8">
                      <w:pPr>
                        <w:wordWrap w:val="0"/>
                        <w:spacing w:line="500" w:lineRule="atLeast"/>
                        <w:textAlignment w:val="baseline"/>
                        <w:rPr>
                          <w:sz w:val="36"/>
                        </w:rPr>
                      </w:pPr>
                      <w:r>
                        <w:rPr>
                          <w:rFonts w:ascii="宋体" w:eastAsia="宋体" w:hAnsi="宋体" w:cs="宋体"/>
                          <w:color w:val="000000"/>
                          <w:sz w:val="36"/>
                        </w:rPr>
                        <w:t>1955</w:t>
                      </w:r>
                      <w:r>
                        <w:rPr>
                          <w:rFonts w:ascii="宋体" w:eastAsia="宋体" w:hAnsi="宋体" w:cs="宋体"/>
                          <w:b/>
                          <w:color w:val="000000"/>
                          <w:sz w:val="36"/>
                        </w:rPr>
                        <w:t xml:space="preserve"> </w:t>
                      </w:r>
                      <w:r>
                        <w:rPr>
                          <w:rFonts w:ascii="宋体" w:eastAsia="宋体" w:hAnsi="宋体" w:cs="宋体"/>
                          <w:color w:val="000000"/>
                          <w:sz w:val="36"/>
                        </w:rPr>
                        <w:t>年</w:t>
                      </w:r>
                    </w:p>
                  </w:txbxContent>
                </v:textbox>
                <w10:wrap anchorx="page"/>
              </v:shape>
            </w:pict>
          </mc:Fallback>
        </mc:AlternateContent>
      </w:r>
    </w:p>
    <w:p w:rsidR="003B37AB" w:rsidRDefault="00DE34B8">
      <w:pPr>
        <w:wordWrap w:val="0"/>
        <w:spacing w:line="640" w:lineRule="atLeast"/>
        <w:ind w:left="3360"/>
        <w:textAlignment w:val="baseline"/>
        <w:rPr>
          <w:sz w:val="36"/>
        </w:rPr>
      </w:pPr>
      <w:r>
        <w:rPr>
          <w:rFonts w:ascii="宋体" w:eastAsia="宋体" w:hAnsi="宋体" w:cs="宋体"/>
          <w:color w:val="000000"/>
          <w:sz w:val="36"/>
        </w:rPr>
        <w:t>八月在法国诺曼底作题为《什么是哲学</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的演讲。</w:t>
      </w:r>
    </w:p>
    <w:p w:rsidR="003B37AB" w:rsidRDefault="00DE34B8">
      <w:pPr>
        <w:wordWrap w:val="0"/>
        <w:spacing w:line="640" w:lineRule="atLeast"/>
        <w:ind w:left="3360" w:right="40"/>
        <w:textAlignment w:val="baseline"/>
        <w:rPr>
          <w:sz w:val="36"/>
        </w:rPr>
      </w:pPr>
      <w:r>
        <w:rPr>
          <w:rFonts w:ascii="宋体" w:eastAsia="宋体" w:hAnsi="宋体" w:cs="宋体"/>
          <w:color w:val="000000"/>
          <w:sz w:val="36"/>
        </w:rPr>
        <w:t>五月在不莱梅俱乐部，十月在维也纳大学，作题为《根据律》的报告。</w:t>
      </w:r>
      <w:r>
        <w:rPr>
          <w:noProof/>
        </w:rPr>
        <mc:AlternateContent>
          <mc:Choice Requires="wps">
            <w:drawing>
              <wp:anchor distT="0" distB="0" distL="0" distR="0" simplePos="0" relativeHeight="251665920" behindDoc="0" locked="0" layoutInCell="1" allowOverlap="1">
                <wp:simplePos x="0" y="0"/>
                <wp:positionH relativeFrom="page">
                  <wp:posOffset>1485900</wp:posOffset>
                </wp:positionH>
                <wp:positionV relativeFrom="paragraph">
                  <wp:posOffset>25400</wp:posOffset>
                </wp:positionV>
                <wp:extent cx="965200" cy="3683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965200" cy="368300"/>
                        </a:xfrm>
                        <a:prstGeom prst="rect">
                          <a:avLst/>
                        </a:prstGeom>
                        <a:noFill/>
                        <a:ln w="6350">
                          <a:noFill/>
                        </a:ln>
                      </wps:spPr>
                      <wps:txbx>
                        <w:txbxContent>
                          <w:p w:rsidR="003B37AB" w:rsidRDefault="00DE34B8">
                            <w:pPr>
                              <w:wordWrap w:val="0"/>
                              <w:spacing w:line="500" w:lineRule="atLeast"/>
                              <w:textAlignment w:val="baseline"/>
                              <w:rPr>
                                <w:sz w:val="36"/>
                              </w:rPr>
                            </w:pPr>
                            <w:r>
                              <w:rPr>
                                <w:rFonts w:ascii="宋体" w:eastAsia="宋体" w:hAnsi="宋体" w:cs="宋体"/>
                                <w:color w:val="000000"/>
                                <w:sz w:val="36"/>
                              </w:rPr>
                              <w:t>1956</w:t>
                            </w:r>
                            <w:r>
                              <w:rPr>
                                <w:rFonts w:ascii="宋体" w:eastAsia="宋体" w:hAnsi="宋体" w:cs="宋体"/>
                                <w:b/>
                                <w:color w:val="000000"/>
                                <w:sz w:val="36"/>
                              </w:rPr>
                              <w:t xml:space="preserve"> </w:t>
                            </w:r>
                            <w:r>
                              <w:rPr>
                                <w:rFonts w:ascii="宋体" w:eastAsia="宋体" w:hAnsi="宋体" w:cs="宋体"/>
                                <w:color w:val="000000"/>
                                <w:sz w:val="36"/>
                              </w:rPr>
                              <w:t>年</w:t>
                            </w:r>
                          </w:p>
                        </w:txbxContent>
                      </wps:txbx>
                      <wps:bodyPr vert="horz" wrap="square" lIns="0" tIns="0" rIns="0" bIns="0" anchor="t">
                        <a:noAutofit/>
                      </wps:bodyPr>
                    </wps:wsp>
                  </a:graphicData>
                </a:graphic>
              </wp:anchor>
            </w:drawing>
          </mc:Choice>
          <mc:Fallback>
            <w:pict>
              <v:shape id="文本框 35" o:spid="_x0000_s1047" type="#_x0000_t202" style="position:absolute;left:0;text-align:left;margin-left:117pt;margin-top:2pt;width:76pt;height:29pt;z-index:25166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" filled="f" stroked="f" strokeweight=".5pt">
                <v:textbox inset="0,0,0,0">
                  <w:txbxContent>
                    <w:p w:rsidR="003B37AB" w:rsidRDefault="00DE34B8">
                      <w:pPr>
                        <w:wordWrap w:val="0"/>
                        <w:spacing w:line="500" w:lineRule="atLeast"/>
                        <w:textAlignment w:val="baseline"/>
                        <w:rPr>
                          <w:sz w:val="36"/>
                        </w:rPr>
                      </w:pPr>
                      <w:r>
                        <w:rPr>
                          <w:rFonts w:ascii="宋体" w:eastAsia="宋体" w:hAnsi="宋体" w:cs="宋体"/>
                          <w:color w:val="000000"/>
                          <w:sz w:val="36"/>
                        </w:rPr>
                        <w:t>1956</w:t>
                      </w:r>
                      <w:r>
                        <w:rPr>
                          <w:rFonts w:ascii="宋体" w:eastAsia="宋体" w:hAnsi="宋体" w:cs="宋体"/>
                          <w:b/>
                          <w:color w:val="000000"/>
                          <w:sz w:val="36"/>
                        </w:rPr>
                        <w:t xml:space="preserve"> </w:t>
                      </w:r>
                      <w:r>
                        <w:rPr>
                          <w:rFonts w:ascii="宋体" w:eastAsia="宋体" w:hAnsi="宋体" w:cs="宋体"/>
                          <w:color w:val="000000"/>
                          <w:sz w:val="36"/>
                        </w:rPr>
                        <w:t>年</w:t>
                      </w:r>
                    </w:p>
                  </w:txbxContent>
                </v:textbox>
                <w10:wrap anchorx="page"/>
              </v:shape>
            </w:pict>
          </mc:Fallback>
        </mc:AlternateContent>
      </w:r>
    </w:p>
    <w:p w:rsidR="003B37AB" w:rsidRDefault="00DE34B8">
      <w:pPr>
        <w:wordWrap w:val="0"/>
        <w:spacing w:line="640" w:lineRule="atLeast"/>
        <w:ind w:left="3360" w:right="40"/>
        <w:textAlignment w:val="baseline"/>
        <w:rPr>
          <w:sz w:val="36"/>
        </w:rPr>
      </w:pPr>
      <w:r>
        <w:rPr>
          <w:rFonts w:ascii="宋体" w:eastAsia="宋体" w:hAnsi="宋体" w:cs="宋体"/>
          <w:color w:val="000000"/>
          <w:sz w:val="36"/>
        </w:rPr>
        <w:t>为</w:t>
      </w:r>
      <w:r>
        <w:rPr>
          <w:rFonts w:ascii="宋体" w:eastAsia="宋体" w:hAnsi="宋体" w:cs="宋体"/>
          <w:color w:val="000000"/>
          <w:sz w:val="36"/>
        </w:rPr>
        <w:t>1956</w:t>
      </w:r>
      <w:r>
        <w:rPr>
          <w:rFonts w:ascii="宋体" w:eastAsia="宋体" w:hAnsi="宋体" w:cs="宋体"/>
          <w:color w:val="000000"/>
          <w:sz w:val="36"/>
        </w:rPr>
        <w:t>年海贝尔日作《就</w:t>
      </w:r>
      <w:r>
        <w:rPr>
          <w:rFonts w:ascii="宋体" w:eastAsia="宋体" w:hAnsi="宋体" w:cs="宋体"/>
          <w:color w:val="000000"/>
          <w:sz w:val="36"/>
        </w:rPr>
        <w:t>“</w:t>
      </w:r>
      <w:r>
        <w:rPr>
          <w:rFonts w:ascii="宋体" w:eastAsia="宋体" w:hAnsi="宋体" w:cs="宋体"/>
          <w:color w:val="000000"/>
          <w:sz w:val="36"/>
        </w:rPr>
        <w:t>小宝盒</w:t>
      </w:r>
      <w:r>
        <w:rPr>
          <w:rFonts w:ascii="宋体" w:eastAsia="宋体" w:hAnsi="宋体" w:cs="宋体"/>
          <w:color w:val="000000"/>
          <w:sz w:val="36"/>
        </w:rPr>
        <w:t>”</w:t>
      </w:r>
      <w:r>
        <w:rPr>
          <w:rFonts w:ascii="宋体" w:eastAsia="宋体" w:hAnsi="宋体" w:cs="宋体"/>
          <w:color w:val="000000"/>
          <w:sz w:val="36"/>
        </w:rPr>
        <w:t>与海贝尔对话》。在弗莱堡为建筑师们作题为《保罗</w:t>
      </w:r>
      <w:r>
        <w:rPr>
          <w:rFonts w:ascii="宋体" w:eastAsia="宋体" w:hAnsi="宋体" w:cs="宋体"/>
          <w:color w:val="000000"/>
          <w:sz w:val="36"/>
        </w:rPr>
        <w:t>·</w:t>
      </w:r>
      <w:r>
        <w:rPr>
          <w:rFonts w:ascii="宋体" w:eastAsia="宋体" w:hAnsi="宋体" w:cs="宋体"/>
          <w:color w:val="000000"/>
          <w:sz w:val="36"/>
        </w:rPr>
        <w:t>克莱》的演讲。《面向存在问题》出版。</w:t>
      </w:r>
    </w:p>
    <w:p w:rsidR="003B37AB" w:rsidRDefault="00DE34B8">
      <w:pPr>
        <w:wordWrap w:val="0"/>
        <w:spacing w:line="640" w:lineRule="atLeast"/>
        <w:ind w:left="3360" w:right="20"/>
        <w:textAlignment w:val="baseline"/>
        <w:rPr>
          <w:sz w:val="36"/>
        </w:rPr>
      </w:pPr>
      <w:r>
        <w:rPr>
          <w:rFonts w:ascii="宋体" w:eastAsia="宋体" w:hAnsi="宋体" w:cs="宋体"/>
          <w:color w:val="000000"/>
          <w:sz w:val="36"/>
        </w:rPr>
        <w:t>二月在托特瑙堡作题为《形而上学的存在神逻辑学机制》的演讲。</w:t>
      </w:r>
      <w:r>
        <w:rPr>
          <w:noProof/>
        </w:rPr>
        <mc:AlternateContent>
          <mc:Choice Requires="wps">
            <w:drawing>
              <wp:anchor distT="0" distB="0" distL="0" distR="0" simplePos="0" relativeHeight="251666944" behindDoc="0" locked="0" layoutInCell="1" allowOverlap="1">
                <wp:simplePos x="0" y="0"/>
                <wp:positionH relativeFrom="page">
                  <wp:posOffset>1498600</wp:posOffset>
                </wp:positionH>
                <wp:positionV relativeFrom="paragraph">
                  <wp:posOffset>25400</wp:posOffset>
                </wp:positionV>
                <wp:extent cx="965200" cy="3683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965200" cy="368300"/>
                        </a:xfrm>
                        <a:prstGeom prst="rect">
                          <a:avLst/>
                        </a:prstGeom>
                        <a:noFill/>
                        <a:ln w="6350">
                          <a:noFill/>
                        </a:ln>
                      </wps:spPr>
                      <wps:txbx>
                        <w:txbxContent>
                          <w:p w:rsidR="003B37AB" w:rsidRDefault="00DE34B8">
                            <w:pPr>
                              <w:wordWrap w:val="0"/>
                              <w:spacing w:line="500" w:lineRule="atLeast"/>
                              <w:textAlignment w:val="baseline"/>
                              <w:rPr>
                                <w:sz w:val="36"/>
                              </w:rPr>
                            </w:pPr>
                            <w:r>
                              <w:rPr>
                                <w:rFonts w:ascii="宋体" w:eastAsia="宋体" w:hAnsi="宋体" w:cs="宋体"/>
                                <w:color w:val="000000"/>
                                <w:sz w:val="36"/>
                              </w:rPr>
                              <w:t>1957</w:t>
                            </w:r>
                            <w:r>
                              <w:rPr>
                                <w:rFonts w:ascii="宋体" w:eastAsia="宋体" w:hAnsi="宋体" w:cs="宋体"/>
                                <w:b/>
                                <w:color w:val="000000"/>
                                <w:sz w:val="36"/>
                              </w:rPr>
                              <w:t xml:space="preserve"> </w:t>
                            </w:r>
                            <w:r>
                              <w:rPr>
                                <w:rFonts w:ascii="宋体" w:eastAsia="宋体" w:hAnsi="宋体" w:cs="宋体"/>
                                <w:color w:val="000000"/>
                                <w:sz w:val="36"/>
                              </w:rPr>
                              <w:t>年</w:t>
                            </w:r>
                          </w:p>
                        </w:txbxContent>
                      </wps:txbx>
                      <wps:bodyPr vert="horz" wrap="square" lIns="0" tIns="0" rIns="0" bIns="0" anchor="t">
                        <a:noAutofit/>
                      </wps:bodyPr>
                    </wps:wsp>
                  </a:graphicData>
                </a:graphic>
              </wp:anchor>
            </w:drawing>
          </mc:Choice>
          <mc:Fallback>
            <w:pict>
              <v:shape id="文本框 36" o:spid="_x0000_s1048" type="#_x0000_t202" style="position:absolute;left:0;text-align:left;margin-left:118pt;margin-top:2pt;width:76pt;height:29pt;z-index:25166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" filled="f" stroked="f" strokeweight=".5pt">
                <v:textbox inset="0,0,0,0">
                  <w:txbxContent>
                    <w:p w:rsidR="003B37AB" w:rsidRDefault="00DE34B8">
                      <w:pPr>
                        <w:wordWrap w:val="0"/>
                        <w:spacing w:line="500" w:lineRule="atLeast"/>
                        <w:textAlignment w:val="baseline"/>
                        <w:rPr>
                          <w:sz w:val="36"/>
                        </w:rPr>
                      </w:pPr>
                      <w:r>
                        <w:rPr>
                          <w:rFonts w:ascii="宋体" w:eastAsia="宋体" w:hAnsi="宋体" w:cs="宋体"/>
                          <w:color w:val="000000"/>
                          <w:sz w:val="36"/>
                        </w:rPr>
                        <w:t>1957</w:t>
                      </w:r>
                      <w:r>
                        <w:rPr>
                          <w:rFonts w:ascii="宋体" w:eastAsia="宋体" w:hAnsi="宋体" w:cs="宋体"/>
                          <w:b/>
                          <w:color w:val="000000"/>
                          <w:sz w:val="36"/>
                        </w:rPr>
                        <w:t xml:space="preserve"> </w:t>
                      </w:r>
                      <w:r>
                        <w:rPr>
                          <w:rFonts w:ascii="宋体" w:eastAsia="宋体" w:hAnsi="宋体" w:cs="宋体"/>
                          <w:color w:val="000000"/>
                          <w:sz w:val="36"/>
                        </w:rPr>
                        <w:t>年</w:t>
                      </w:r>
                    </w:p>
                  </w:txbxContent>
                </v:textbox>
                <w10:wrap anchorx="page"/>
              </v:shape>
            </w:pict>
          </mc:Fallback>
        </mc:AlternateContent>
      </w:r>
    </w:p>
    <w:p w:rsidR="003B37AB" w:rsidRDefault="00DE34B8">
      <w:pPr>
        <w:wordWrap w:val="0"/>
        <w:spacing w:line="640" w:lineRule="atLeast"/>
        <w:ind w:left="3360"/>
        <w:textAlignment w:val="baseline"/>
        <w:rPr>
          <w:sz w:val="36"/>
        </w:rPr>
      </w:pPr>
      <w:r>
        <w:rPr>
          <w:rFonts w:ascii="宋体" w:eastAsia="宋体" w:hAnsi="宋体" w:cs="宋体"/>
          <w:color w:val="000000"/>
          <w:sz w:val="36"/>
        </w:rPr>
        <w:t>夏季学期在弗莱堡大学一般研究班上作题为《思想的原则》的五次演讲。</w:t>
      </w:r>
    </w:p>
    <w:p w:rsidR="003B37AB" w:rsidRDefault="00DE34B8">
      <w:pPr>
        <w:wordWrap w:val="0"/>
        <w:spacing w:line="640" w:lineRule="atLeast"/>
        <w:ind w:left="3360"/>
        <w:textAlignment w:val="baseline"/>
        <w:rPr>
          <w:sz w:val="36"/>
        </w:rPr>
      </w:pPr>
      <w:r>
        <w:rPr>
          <w:rFonts w:ascii="宋体" w:eastAsia="宋体" w:hAnsi="宋体" w:cs="宋体"/>
          <w:color w:val="000000"/>
          <w:sz w:val="36"/>
        </w:rPr>
        <w:t>十二月和次年二月在弗莱堡大学一般研究班上作题为《语言的本质》的三次演讲。</w:t>
      </w:r>
    </w:p>
    <w:p w:rsidR="003B37AB" w:rsidRDefault="00DE34B8">
      <w:pPr>
        <w:wordWrap w:val="0"/>
        <w:spacing w:line="640" w:lineRule="atLeast"/>
        <w:ind w:left="3360"/>
        <w:textAlignment w:val="baseline"/>
        <w:rPr>
          <w:sz w:val="36"/>
        </w:rPr>
      </w:pPr>
      <w:r>
        <w:rPr>
          <w:rFonts w:ascii="宋体" w:eastAsia="宋体" w:hAnsi="宋体" w:cs="宋体"/>
          <w:color w:val="000000"/>
          <w:sz w:val="36"/>
        </w:rPr>
        <w:t>《同一与差异》出版。</w:t>
      </w:r>
    </w:p>
    <w:p w:rsidR="003B37AB" w:rsidRDefault="003B37AB"/>
    <w:p w:rsidR="003B37AB" w:rsidRDefault="003B37AB">
      <w:pPr>
        <w:sectPr w:rsidR="003B37AB">
          <w:headerReference w:type="default" r:id="rId2713"/>
          <w:footerReference w:type="default" r:id="rId2714"/>
          <w:pgSz w:w="16600" w:h="24400"/>
          <w:pgMar w:top="2080" w:right="2340" w:bottom="2080" w:left="2340" w:header="1780" w:footer="1780" w:gutter="0"/>
          <w:cols w:space="720"/>
        </w:sectPr>
      </w:pPr>
    </w:p>
    <w:p w:rsidR="003B37AB" w:rsidRDefault="00DE34B8">
      <w:pPr>
        <w:wordWrap w:val="0"/>
        <w:spacing w:before="220" w:line="600" w:lineRule="atLeast"/>
        <w:ind w:right="860"/>
        <w:jc w:val="right"/>
        <w:textAlignment w:val="baseline"/>
        <w:rPr>
          <w:sz w:val="34"/>
        </w:rPr>
      </w:pPr>
      <w:r>
        <w:rPr>
          <w:rFonts w:ascii="宋体" w:eastAsia="宋体" w:hAnsi="宋体" w:cs="宋体"/>
          <w:color w:val="000000"/>
          <w:sz w:val="34"/>
        </w:rPr>
        <w:lastRenderedPageBreak/>
        <w:t>附录一：马丁</w:t>
      </w:r>
      <w:r>
        <w:rPr>
          <w:rFonts w:ascii="宋体" w:eastAsia="宋体" w:hAnsi="宋体" w:cs="宋体"/>
          <w:color w:val="000000"/>
          <w:sz w:val="34"/>
        </w:rPr>
        <w:t>·</w:t>
      </w:r>
      <w:r>
        <w:rPr>
          <w:rFonts w:ascii="宋体" w:eastAsia="宋体" w:hAnsi="宋体" w:cs="宋体"/>
          <w:color w:val="000000"/>
          <w:sz w:val="34"/>
        </w:rPr>
        <w:t>海德格尔生平年表</w:t>
      </w:r>
      <w:r>
        <w:rPr>
          <w:rFonts w:ascii="宋体" w:eastAsia="宋体" w:hAnsi="宋体" w:cs="宋体"/>
          <w:color w:val="000000"/>
          <w:sz w:val="34"/>
        </w:rPr>
        <w:t xml:space="preserve">  1325</w:t>
      </w:r>
    </w:p>
    <w:p w:rsidR="003B37AB" w:rsidRDefault="003B37AB">
      <w:pPr>
        <w:wordWrap w:val="0"/>
        <w:spacing w:line="600" w:lineRule="exact"/>
        <w:jc w:val="right"/>
        <w:textAlignment w:val="baseline"/>
        <w:rPr>
          <w:sz w:val="34"/>
        </w:rPr>
      </w:pPr>
    </w:p>
    <w:p w:rsidR="003B37AB" w:rsidRDefault="00DE34B8">
      <w:pPr>
        <w:wordWrap w:val="0"/>
        <w:spacing w:line="600" w:lineRule="atLeast"/>
        <w:ind w:left="3360" w:right="400"/>
        <w:textAlignment w:val="baseline"/>
        <w:rPr>
          <w:sz w:val="34"/>
        </w:rPr>
      </w:pPr>
      <w:r>
        <w:rPr>
          <w:rFonts w:ascii="宋体" w:eastAsia="宋体" w:hAnsi="宋体" w:cs="宋体"/>
          <w:color w:val="000000"/>
          <w:sz w:val="34"/>
        </w:rPr>
        <w:t>三月在法国埃克斯，七月在德国海德堡作题为《黑格尔与希腊人》的演讲。</w:t>
      </w:r>
      <w:r>
        <w:rPr>
          <w:noProof/>
        </w:rPr>
        <mc:AlternateContent>
          <mc:Choice Requires="wps">
            <w:drawing>
              <wp:anchor distT="0" distB="0" distL="0" distR="0" simplePos="0" relativeHeight="251667968" behindDoc="0" locked="0" layoutInCell="1" allowOverlap="1">
                <wp:simplePos x="0" y="0"/>
                <wp:positionH relativeFrom="page">
                  <wp:posOffset>1358900</wp:posOffset>
                </wp:positionH>
                <wp:positionV relativeFrom="paragraph">
                  <wp:posOffset>12700</wp:posOffset>
                </wp:positionV>
                <wp:extent cx="914400" cy="3429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914400" cy="342900"/>
                        </a:xfrm>
                        <a:prstGeom prst="rect">
                          <a:avLst/>
                        </a:prstGeom>
                        <a:noFill/>
                        <a:ln w="6350">
                          <a:noFill/>
                        </a:ln>
                      </wps:spPr>
                      <wps:txbx>
                        <w:txbxContent>
                          <w:p w:rsidR="003B37AB" w:rsidRDefault="00DE34B8">
                            <w:pPr>
                              <w:wordWrap w:val="0"/>
                              <w:spacing w:line="460" w:lineRule="atLeast"/>
                              <w:textAlignment w:val="baseline"/>
                              <w:rPr>
                                <w:sz w:val="34"/>
                              </w:rPr>
                            </w:pPr>
                            <w:r>
                              <w:rPr>
                                <w:rFonts w:ascii="宋体" w:eastAsia="宋体" w:hAnsi="宋体" w:cs="宋体"/>
                                <w:color w:val="000000"/>
                                <w:sz w:val="34"/>
                              </w:rPr>
                              <w:t xml:space="preserve">1958 </w:t>
                            </w:r>
                            <w:r>
                              <w:rPr>
                                <w:rFonts w:ascii="宋体" w:eastAsia="宋体" w:hAnsi="宋体" w:cs="宋体"/>
                                <w:color w:val="000000"/>
                                <w:sz w:val="34"/>
                              </w:rPr>
                              <w:t>年</w:t>
                            </w:r>
                          </w:p>
                        </w:txbxContent>
                      </wps:txbx>
                      <wps:bodyPr vert="horz" wrap="square" lIns="0" tIns="0" rIns="0" bIns="0" anchor="t">
                        <a:noAutofit/>
                      </wps:bodyPr>
                    </wps:wsp>
                  </a:graphicData>
                </a:graphic>
              </wp:anchor>
            </w:drawing>
          </mc:Choice>
          <mc:Fallback>
            <w:pict>
              <v:shape id="文本框 37" o:spid="_x0000_s1049" type="#_x0000_t202" style="position:absolute;left:0;text-align:left;margin-left:107pt;margin-top:1pt;width:1in;height:27pt;z-index:25166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" filled="f" stroked="f" strokeweight=".5pt">
                <v:textbox inset="0,0,0,0">
                  <w:txbxContent>
                    <w:p w:rsidR="003B37AB" w:rsidRDefault="00DE34B8">
                      <w:pPr>
                        <w:wordWrap w:val="0"/>
                        <w:spacing w:line="460" w:lineRule="atLeast"/>
                        <w:textAlignment w:val="baseline"/>
                        <w:rPr>
                          <w:sz w:val="34"/>
                        </w:rPr>
                      </w:pPr>
                      <w:r>
                        <w:rPr>
                          <w:rFonts w:ascii="宋体" w:eastAsia="宋体" w:hAnsi="宋体" w:cs="宋体"/>
                          <w:color w:val="000000"/>
                          <w:sz w:val="34"/>
                        </w:rPr>
                        <w:t xml:space="preserve">1958 </w:t>
                      </w:r>
                      <w:r>
                        <w:rPr>
                          <w:rFonts w:ascii="宋体" w:eastAsia="宋体" w:hAnsi="宋体" w:cs="宋体"/>
                          <w:color w:val="000000"/>
                          <w:sz w:val="34"/>
                        </w:rPr>
                        <w:t>年</w:t>
                      </w:r>
                    </w:p>
                  </w:txbxContent>
                </v:textbox>
                <w10:wrap anchorx="page"/>
              </v:shape>
            </w:pict>
          </mc:Fallback>
        </mc:AlternateContent>
      </w:r>
    </w:p>
    <w:p w:rsidR="003B37AB" w:rsidRDefault="00DE34B8">
      <w:pPr>
        <w:wordWrap w:val="0"/>
        <w:spacing w:line="600" w:lineRule="atLeast"/>
        <w:ind w:left="3360" w:right="400"/>
        <w:textAlignment w:val="baseline"/>
        <w:rPr>
          <w:sz w:val="34"/>
        </w:rPr>
      </w:pPr>
      <w:r>
        <w:rPr>
          <w:rFonts w:ascii="宋体" w:eastAsia="宋体" w:hAnsi="宋体" w:cs="宋体"/>
          <w:color w:val="000000"/>
          <w:sz w:val="34"/>
        </w:rPr>
        <w:t>五月在维也纳城堡剧院黎明庆祝节上作题为《诗与思</w:t>
      </w:r>
      <w:r>
        <w:rPr>
          <w:rFonts w:ascii="宋体" w:eastAsia="宋体" w:hAnsi="宋体" w:cs="宋体"/>
          <w:color w:val="000000"/>
          <w:sz w:val="34"/>
        </w:rPr>
        <w:t>————</w:t>
      </w:r>
      <w:r>
        <w:rPr>
          <w:rFonts w:ascii="宋体" w:eastAsia="宋体" w:hAnsi="宋体" w:cs="宋体"/>
          <w:color w:val="000000"/>
          <w:sz w:val="34"/>
        </w:rPr>
        <w:t>关于斯退芬</w:t>
      </w:r>
      <w:r>
        <w:rPr>
          <w:rFonts w:ascii="宋体" w:eastAsia="宋体" w:hAnsi="宋体" w:cs="宋体"/>
          <w:color w:val="000000"/>
          <w:sz w:val="34"/>
        </w:rPr>
        <w:t>·</w:t>
      </w:r>
      <w:r>
        <w:rPr>
          <w:rFonts w:ascii="宋体" w:eastAsia="宋体" w:hAnsi="宋体" w:cs="宋体"/>
          <w:color w:val="000000"/>
          <w:sz w:val="34"/>
        </w:rPr>
        <w:t>格奥尔格的</w:t>
      </w:r>
      <w:r>
        <w:rPr>
          <w:rFonts w:ascii="宋体" w:eastAsia="宋体" w:hAnsi="宋体" w:cs="宋体"/>
          <w:color w:val="000000"/>
          <w:sz w:val="34"/>
        </w:rPr>
        <w:t>“</w:t>
      </w:r>
      <w:r>
        <w:rPr>
          <w:rFonts w:ascii="宋体" w:eastAsia="宋体" w:hAnsi="宋体" w:cs="宋体"/>
          <w:color w:val="000000"/>
          <w:sz w:val="34"/>
        </w:rPr>
        <w:t>词语</w:t>
      </w:r>
      <w:r>
        <w:rPr>
          <w:rFonts w:ascii="宋体" w:eastAsia="宋体" w:hAnsi="宋体" w:cs="宋体"/>
          <w:color w:val="000000"/>
          <w:sz w:val="34"/>
        </w:rPr>
        <w:t>”</w:t>
      </w:r>
      <w:r>
        <w:rPr>
          <w:rFonts w:ascii="宋体" w:eastAsia="宋体" w:hAnsi="宋体" w:cs="宋体"/>
          <w:color w:val="000000"/>
          <w:sz w:val="34"/>
        </w:rPr>
        <w:t>一诗》的演讲。</w:t>
      </w:r>
    </w:p>
    <w:p w:rsidR="003B37AB" w:rsidRDefault="00DE34B8">
      <w:pPr>
        <w:wordWrap w:val="0"/>
        <w:spacing w:line="600" w:lineRule="atLeast"/>
        <w:ind w:left="3360" w:right="420"/>
        <w:textAlignment w:val="baseline"/>
        <w:rPr>
          <w:sz w:val="34"/>
        </w:rPr>
      </w:pPr>
      <w:r>
        <w:rPr>
          <w:rFonts w:ascii="宋体" w:eastAsia="宋体" w:hAnsi="宋体" w:cs="宋体"/>
          <w:color w:val="000000"/>
          <w:sz w:val="34"/>
        </w:rPr>
        <w:t>一月在巴伐利亚美术学会上作题为《走向语言之途》的演讲。</w:t>
      </w:r>
      <w:r>
        <w:rPr>
          <w:noProof/>
        </w:rPr>
        <mc:AlternateContent>
          <mc:Choice Requires="wps">
            <w:drawing>
              <wp:anchor distT="0" distB="0" distL="0" distR="0" simplePos="0" relativeHeight="251668992" behindDoc="0" locked="0" layoutInCell="1" allowOverlap="1">
                <wp:simplePos x="0" y="0"/>
                <wp:positionH relativeFrom="page">
                  <wp:posOffset>1371600</wp:posOffset>
                </wp:positionH>
                <wp:positionV relativeFrom="paragraph">
                  <wp:posOffset>12700</wp:posOffset>
                </wp:positionV>
                <wp:extent cx="914400" cy="3429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914400" cy="342900"/>
                        </a:xfrm>
                        <a:prstGeom prst="rect">
                          <a:avLst/>
                        </a:prstGeom>
                        <a:noFill/>
                        <a:ln w="6350">
                          <a:noFill/>
                        </a:ln>
                      </wps:spPr>
                      <wps:txbx>
                        <w:txbxContent>
                          <w:p w:rsidR="003B37AB" w:rsidRDefault="00DE34B8">
                            <w:pPr>
                              <w:wordWrap w:val="0"/>
                              <w:spacing w:line="460" w:lineRule="atLeast"/>
                              <w:textAlignment w:val="baseline"/>
                              <w:rPr>
                                <w:sz w:val="34"/>
                              </w:rPr>
                            </w:pPr>
                            <w:r>
                              <w:rPr>
                                <w:rFonts w:ascii="宋体" w:eastAsia="宋体" w:hAnsi="宋体" w:cs="宋体"/>
                                <w:color w:val="000000"/>
                                <w:sz w:val="34"/>
                              </w:rPr>
                              <w:t xml:space="preserve">1959 </w:t>
                            </w:r>
                            <w:r>
                              <w:rPr>
                                <w:rFonts w:ascii="宋体" w:eastAsia="宋体" w:hAnsi="宋体" w:cs="宋体"/>
                                <w:color w:val="000000"/>
                                <w:sz w:val="34"/>
                              </w:rPr>
                              <w:t>年</w:t>
                            </w:r>
                          </w:p>
                        </w:txbxContent>
                      </wps:txbx>
                      <wps:bodyPr vert="horz" wrap="square" lIns="0" tIns="0" rIns="0" bIns="0" anchor="t">
                        <a:noAutofit/>
                      </wps:bodyPr>
                    </wps:wsp>
                  </a:graphicData>
                </a:graphic>
              </wp:anchor>
            </w:drawing>
          </mc:Choice>
          <mc:Fallback>
            <w:pict>
              <v:shape id="文本框 38" o:spid="_x0000_s1050" type="#_x0000_t202" style="position:absolute;left:0;text-align:left;margin-left:108pt;margin-top:1pt;width:1in;height:27pt;z-index:251668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" filled="f" stroked="f" strokeweight=".5pt">
                <v:textbox inset="0,0,0,0">
                  <w:txbxContent>
                    <w:p w:rsidR="003B37AB" w:rsidRDefault="00DE34B8">
                      <w:pPr>
                        <w:wordWrap w:val="0"/>
                        <w:spacing w:line="460" w:lineRule="atLeast"/>
                        <w:textAlignment w:val="baseline"/>
                        <w:rPr>
                          <w:sz w:val="34"/>
                        </w:rPr>
                      </w:pPr>
                      <w:r>
                        <w:rPr>
                          <w:rFonts w:ascii="宋体" w:eastAsia="宋体" w:hAnsi="宋体" w:cs="宋体"/>
                          <w:color w:val="000000"/>
                          <w:sz w:val="34"/>
                        </w:rPr>
                        <w:t xml:space="preserve">1959 </w:t>
                      </w:r>
                      <w:r>
                        <w:rPr>
                          <w:rFonts w:ascii="宋体" w:eastAsia="宋体" w:hAnsi="宋体" w:cs="宋体"/>
                          <w:color w:val="000000"/>
                          <w:sz w:val="34"/>
                        </w:rPr>
                        <w:t>年</w:t>
                      </w:r>
                    </w:p>
                  </w:txbxContent>
                </v:textbox>
                <w10:wrap anchorx="page"/>
              </v:shape>
            </w:pict>
          </mc:Fallback>
        </mc:AlternateContent>
      </w:r>
    </w:p>
    <w:p w:rsidR="003B37AB" w:rsidRDefault="00DE34B8">
      <w:pPr>
        <w:wordWrap w:val="0"/>
        <w:spacing w:line="600" w:lineRule="atLeast"/>
        <w:ind w:left="3360"/>
        <w:textAlignment w:val="baseline"/>
        <w:rPr>
          <w:sz w:val="34"/>
        </w:rPr>
      </w:pPr>
      <w:r>
        <w:rPr>
          <w:rFonts w:ascii="宋体" w:eastAsia="宋体" w:hAnsi="宋体" w:cs="宋体"/>
          <w:color w:val="000000"/>
          <w:sz w:val="34"/>
        </w:rPr>
        <w:t>在海德堡科学院作《就职演说》。</w:t>
      </w:r>
    </w:p>
    <w:p w:rsidR="003B37AB" w:rsidRDefault="00DE34B8">
      <w:pPr>
        <w:wordWrap w:val="0"/>
        <w:spacing w:line="600" w:lineRule="atLeast"/>
        <w:ind w:left="3360" w:right="420"/>
        <w:textAlignment w:val="baseline"/>
        <w:rPr>
          <w:sz w:val="34"/>
        </w:rPr>
      </w:pPr>
      <w:r>
        <w:rPr>
          <w:rFonts w:ascii="宋体" w:eastAsia="宋体" w:hAnsi="宋体" w:cs="宋体"/>
          <w:color w:val="000000"/>
          <w:sz w:val="34"/>
        </w:rPr>
        <w:t>在慕尼黑荷尔德林学会会议上作题为《荷尔德林的大地和天空》的演讲。</w:t>
      </w:r>
    </w:p>
    <w:p w:rsidR="003B37AB" w:rsidRDefault="00DE34B8">
      <w:pPr>
        <w:wordWrap w:val="0"/>
        <w:spacing w:line="600" w:lineRule="atLeast"/>
        <w:ind w:left="3360" w:right="460"/>
        <w:textAlignment w:val="baseline"/>
        <w:rPr>
          <w:sz w:val="34"/>
        </w:rPr>
      </w:pPr>
      <w:r>
        <w:rPr>
          <w:rFonts w:ascii="宋体" w:eastAsia="宋体" w:hAnsi="宋体" w:cs="宋体"/>
          <w:color w:val="000000"/>
          <w:sz w:val="34"/>
        </w:rPr>
        <w:t>九月二十七日被授予梅斯基尔希市荣誉市民称号，海氏作《向故乡梅斯基尔希致谢》的讲话。</w:t>
      </w:r>
    </w:p>
    <w:p w:rsidR="003B37AB" w:rsidRDefault="00DE34B8">
      <w:pPr>
        <w:wordWrap w:val="0"/>
        <w:spacing w:line="600" w:lineRule="atLeast"/>
        <w:ind w:left="3360"/>
        <w:textAlignment w:val="baseline"/>
        <w:rPr>
          <w:sz w:val="34"/>
        </w:rPr>
      </w:pPr>
      <w:r>
        <w:rPr>
          <w:rFonts w:ascii="宋体" w:eastAsia="宋体" w:hAnsi="宋体" w:cs="宋体"/>
          <w:color w:val="000000"/>
          <w:sz w:val="34"/>
        </w:rPr>
        <w:t>在巴登巴登作题为《现时代的艺术的使命》的演讲。</w:t>
      </w:r>
    </w:p>
    <w:p w:rsidR="003B37AB" w:rsidRDefault="00DE34B8">
      <w:pPr>
        <w:wordWrap w:val="0"/>
        <w:spacing w:line="600" w:lineRule="atLeast"/>
        <w:ind w:left="3360"/>
        <w:textAlignment w:val="baseline"/>
        <w:rPr>
          <w:sz w:val="34"/>
        </w:rPr>
      </w:pPr>
      <w:r>
        <w:rPr>
          <w:rFonts w:ascii="宋体" w:eastAsia="宋体" w:hAnsi="宋体" w:cs="宋体"/>
          <w:color w:val="000000"/>
          <w:sz w:val="34"/>
        </w:rPr>
        <w:t>《泰然任之》出版。</w:t>
      </w:r>
    </w:p>
    <w:p w:rsidR="003B37AB" w:rsidRDefault="00DE34B8">
      <w:pPr>
        <w:wordWrap w:val="0"/>
        <w:spacing w:line="600" w:lineRule="atLeast"/>
        <w:ind w:left="3360"/>
        <w:textAlignment w:val="baseline"/>
        <w:rPr>
          <w:sz w:val="34"/>
        </w:rPr>
      </w:pPr>
      <w:r>
        <w:rPr>
          <w:rFonts w:ascii="宋体" w:eastAsia="宋体" w:hAnsi="宋体" w:cs="宋体"/>
          <w:color w:val="000000"/>
          <w:sz w:val="34"/>
        </w:rPr>
        <w:t>《走向语言之途》出版。</w:t>
      </w:r>
    </w:p>
    <w:p w:rsidR="003B37AB" w:rsidRDefault="00DE34B8">
      <w:pPr>
        <w:tabs>
          <w:tab w:val="left" w:pos="3440"/>
        </w:tabs>
        <w:wordWrap w:val="0"/>
        <w:spacing w:line="600" w:lineRule="atLeast"/>
        <w:ind w:left="20"/>
        <w:textAlignment w:val="baseline"/>
        <w:rPr>
          <w:sz w:val="34"/>
        </w:rPr>
      </w:pPr>
      <w:r>
        <w:rPr>
          <w:rFonts w:ascii="宋体" w:eastAsia="宋体" w:hAnsi="宋体" w:cs="宋体"/>
          <w:color w:val="000000"/>
          <w:sz w:val="34"/>
        </w:rPr>
        <w:t xml:space="preserve">1960 </w:t>
      </w:r>
      <w:r>
        <w:rPr>
          <w:rFonts w:ascii="宋体" w:eastAsia="宋体" w:hAnsi="宋体" w:cs="宋体"/>
          <w:color w:val="000000"/>
          <w:sz w:val="34"/>
        </w:rPr>
        <w:t>年</w:t>
      </w:r>
      <w:r>
        <w:tab/>
      </w:r>
      <w:r>
        <w:rPr>
          <w:rFonts w:ascii="宋体" w:eastAsia="宋体" w:hAnsi="宋体" w:cs="宋体"/>
          <w:color w:val="000000"/>
          <w:sz w:val="34"/>
        </w:rPr>
        <w:t>七月作题为《语言和家乡》的演讲。</w:t>
      </w:r>
    </w:p>
    <w:p w:rsidR="003B37AB" w:rsidRDefault="00DE34B8">
      <w:pPr>
        <w:tabs>
          <w:tab w:val="left" w:pos="3440"/>
        </w:tabs>
        <w:wordWrap w:val="0"/>
        <w:spacing w:line="600" w:lineRule="atLeast"/>
        <w:ind w:left="20"/>
        <w:textAlignment w:val="baseline"/>
        <w:rPr>
          <w:sz w:val="34"/>
        </w:rPr>
      </w:pPr>
      <w:r>
        <w:rPr>
          <w:rFonts w:ascii="宋体" w:eastAsia="宋体" w:hAnsi="宋体" w:cs="宋体"/>
          <w:color w:val="000000"/>
          <w:sz w:val="34"/>
        </w:rPr>
        <w:t xml:space="preserve">1961 </w:t>
      </w:r>
      <w:r>
        <w:rPr>
          <w:rFonts w:ascii="宋体" w:eastAsia="宋体" w:hAnsi="宋体" w:cs="宋体"/>
          <w:color w:val="000000"/>
          <w:sz w:val="34"/>
        </w:rPr>
        <w:t>年</w:t>
      </w:r>
      <w:r>
        <w:tab/>
      </w:r>
      <w:r>
        <w:rPr>
          <w:rFonts w:ascii="宋体" w:eastAsia="宋体" w:hAnsi="宋体" w:cs="宋体"/>
          <w:color w:val="000000"/>
          <w:sz w:val="34"/>
        </w:rPr>
        <w:t>《尼采》两卷本出版。</w:t>
      </w:r>
    </w:p>
    <w:p w:rsidR="003B37AB" w:rsidRDefault="00DE34B8">
      <w:pPr>
        <w:tabs>
          <w:tab w:val="left" w:pos="3440"/>
        </w:tabs>
        <w:wordWrap w:val="0"/>
        <w:spacing w:line="600" w:lineRule="atLeast"/>
        <w:textAlignment w:val="baseline"/>
        <w:rPr>
          <w:sz w:val="34"/>
        </w:rPr>
      </w:pPr>
      <w:r>
        <w:rPr>
          <w:rFonts w:ascii="宋体" w:eastAsia="宋体" w:hAnsi="宋体" w:cs="宋体"/>
          <w:color w:val="000000"/>
          <w:sz w:val="34"/>
        </w:rPr>
        <w:t xml:space="preserve">1962 </w:t>
      </w:r>
      <w:r>
        <w:rPr>
          <w:rFonts w:ascii="宋体" w:eastAsia="宋体" w:hAnsi="宋体" w:cs="宋体"/>
          <w:color w:val="000000"/>
          <w:sz w:val="34"/>
        </w:rPr>
        <w:t>年</w:t>
      </w:r>
      <w:r>
        <w:tab/>
      </w:r>
      <w:r>
        <w:rPr>
          <w:rFonts w:ascii="宋体" w:eastAsia="宋体" w:hAnsi="宋体" w:cs="宋体"/>
          <w:color w:val="000000"/>
          <w:sz w:val="34"/>
        </w:rPr>
        <w:t>四月首次去希腊旅行。</w:t>
      </w:r>
    </w:p>
    <w:p w:rsidR="003B37AB" w:rsidRDefault="00DE34B8">
      <w:pPr>
        <w:wordWrap w:val="0"/>
        <w:spacing w:line="600" w:lineRule="atLeast"/>
        <w:ind w:left="3360"/>
        <w:textAlignment w:val="baseline"/>
        <w:rPr>
          <w:sz w:val="34"/>
        </w:rPr>
      </w:pPr>
      <w:r>
        <w:rPr>
          <w:rFonts w:ascii="宋体" w:eastAsia="宋体" w:hAnsi="宋体" w:cs="宋体"/>
          <w:color w:val="000000"/>
          <w:sz w:val="34"/>
        </w:rPr>
        <w:t>《物的追问</w:t>
      </w:r>
      <w:r>
        <w:rPr>
          <w:rFonts w:ascii="宋体" w:eastAsia="宋体" w:hAnsi="宋体" w:cs="宋体"/>
          <w:color w:val="000000"/>
          <w:sz w:val="34"/>
        </w:rPr>
        <w:t>———</w:t>
      </w:r>
      <w:r>
        <w:rPr>
          <w:rFonts w:ascii="宋体" w:eastAsia="宋体" w:hAnsi="宋体" w:cs="宋体"/>
          <w:color w:val="000000"/>
          <w:sz w:val="34"/>
        </w:rPr>
        <w:t>康德先验原理的学说》出版。</w:t>
      </w:r>
    </w:p>
    <w:p w:rsidR="003B37AB" w:rsidRDefault="00DE34B8">
      <w:pPr>
        <w:wordWrap w:val="0"/>
        <w:spacing w:line="600" w:lineRule="atLeast"/>
        <w:ind w:left="3360"/>
        <w:textAlignment w:val="baseline"/>
        <w:rPr>
          <w:sz w:val="34"/>
        </w:rPr>
      </w:pPr>
      <w:r>
        <w:rPr>
          <w:rFonts w:ascii="宋体" w:eastAsia="宋体" w:hAnsi="宋体" w:cs="宋体"/>
          <w:color w:val="000000"/>
          <w:sz w:val="34"/>
        </w:rPr>
        <w:t>《技术和转向》出版。</w:t>
      </w:r>
    </w:p>
    <w:p w:rsidR="003B37AB" w:rsidRDefault="00DE34B8">
      <w:pPr>
        <w:wordWrap w:val="0"/>
        <w:spacing w:line="600" w:lineRule="atLeast"/>
        <w:ind w:left="3360" w:right="420"/>
        <w:textAlignment w:val="baseline"/>
        <w:rPr>
          <w:sz w:val="34"/>
        </w:rPr>
      </w:pPr>
      <w:r>
        <w:rPr>
          <w:rFonts w:ascii="宋体" w:eastAsia="宋体" w:hAnsi="宋体" w:cs="宋体"/>
          <w:color w:val="000000"/>
          <w:sz w:val="34"/>
        </w:rPr>
        <w:t>五月在梅斯基尔希以《关于圣</w:t>
      </w:r>
      <w:r>
        <w:rPr>
          <w:rFonts w:ascii="宋体" w:eastAsia="宋体" w:hAnsi="宋体" w:cs="宋体"/>
          <w:color w:val="000000"/>
          <w:sz w:val="34"/>
        </w:rPr>
        <w:t>·</w:t>
      </w:r>
      <w:r>
        <w:rPr>
          <w:rFonts w:ascii="宋体" w:eastAsia="宋体" w:hAnsi="宋体" w:cs="宋体"/>
          <w:color w:val="000000"/>
          <w:sz w:val="34"/>
        </w:rPr>
        <w:t>克拉拉的亚伯拉罕》致词。</w:t>
      </w:r>
      <w:r>
        <w:rPr>
          <w:noProof/>
        </w:rPr>
        <mc:AlternateContent>
          <mc:Choice Requires="wps">
            <w:drawing>
              <wp:anchor distT="0" distB="0" distL="0" distR="0" simplePos="0" relativeHeight="251670016" behindDoc="0" locked="0" layoutInCell="1" allowOverlap="1">
                <wp:simplePos x="0" y="0"/>
                <wp:positionH relativeFrom="page">
                  <wp:posOffset>1371600</wp:posOffset>
                </wp:positionH>
                <wp:positionV relativeFrom="paragraph">
                  <wp:posOffset>0</wp:posOffset>
                </wp:positionV>
                <wp:extent cx="914400" cy="3429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914400" cy="342900"/>
                        </a:xfrm>
                        <a:prstGeom prst="rect">
                          <a:avLst/>
                        </a:prstGeom>
                        <a:noFill/>
                        <a:ln w="6350">
                          <a:noFill/>
                        </a:ln>
                      </wps:spPr>
                      <wps:txbx>
                        <w:txbxContent>
                          <w:p w:rsidR="003B37AB" w:rsidRDefault="00DE34B8">
                            <w:pPr>
                              <w:wordWrap w:val="0"/>
                              <w:spacing w:line="460" w:lineRule="atLeast"/>
                              <w:textAlignment w:val="baseline"/>
                              <w:rPr>
                                <w:sz w:val="34"/>
                              </w:rPr>
                            </w:pPr>
                            <w:r>
                              <w:rPr>
                                <w:rFonts w:ascii="宋体" w:eastAsia="宋体" w:hAnsi="宋体" w:cs="宋体"/>
                                <w:color w:val="000000"/>
                                <w:sz w:val="34"/>
                              </w:rPr>
                              <w:t xml:space="preserve">1964 </w:t>
                            </w:r>
                            <w:r>
                              <w:rPr>
                                <w:rFonts w:ascii="宋体" w:eastAsia="宋体" w:hAnsi="宋体" w:cs="宋体"/>
                                <w:color w:val="000000"/>
                                <w:sz w:val="34"/>
                              </w:rPr>
                              <w:t>年</w:t>
                            </w:r>
                          </w:p>
                        </w:txbxContent>
                      </wps:txbx>
                      <wps:bodyPr vert="horz" wrap="square" lIns="0" tIns="0" rIns="0" bIns="0" anchor="t">
                        <a:noAutofit/>
                      </wps:bodyPr>
                    </wps:wsp>
                  </a:graphicData>
                </a:graphic>
              </wp:anchor>
            </w:drawing>
          </mc:Choice>
          <mc:Fallback>
            <w:pict>
              <v:shape id="文本框 39" o:spid="_x0000_s1051" type="#_x0000_t202" style="position:absolute;left:0;text-align:left;margin-left:108pt;margin-top:0;width:1in;height:27pt;z-index:25167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" filled="f" stroked="f" strokeweight=".5pt">
                <v:textbox inset="0,0,0,0">
                  <w:txbxContent>
                    <w:p w:rsidR="003B37AB" w:rsidRDefault="00DE34B8">
                      <w:pPr>
                        <w:wordWrap w:val="0"/>
                        <w:spacing w:line="460" w:lineRule="atLeast"/>
                        <w:textAlignment w:val="baseline"/>
                        <w:rPr>
                          <w:sz w:val="34"/>
                        </w:rPr>
                      </w:pPr>
                      <w:r>
                        <w:rPr>
                          <w:rFonts w:ascii="宋体" w:eastAsia="宋体" w:hAnsi="宋体" w:cs="宋体"/>
                          <w:color w:val="000000"/>
                          <w:sz w:val="34"/>
                        </w:rPr>
                        <w:t xml:space="preserve">1964 </w:t>
                      </w:r>
                      <w:r>
                        <w:rPr>
                          <w:rFonts w:ascii="宋体" w:eastAsia="宋体" w:hAnsi="宋体" w:cs="宋体"/>
                          <w:color w:val="000000"/>
                          <w:sz w:val="34"/>
                        </w:rPr>
                        <w:t>年</w:t>
                      </w:r>
                    </w:p>
                  </w:txbxContent>
                </v:textbox>
                <w10:wrap anchorx="page"/>
              </v:shape>
            </w:pict>
          </mc:Fallback>
        </mc:AlternateContent>
      </w:r>
    </w:p>
    <w:p w:rsidR="003B37AB" w:rsidRDefault="00DE34B8">
      <w:pPr>
        <w:wordWrap w:val="0"/>
        <w:spacing w:line="600" w:lineRule="atLeast"/>
        <w:ind w:left="3360" w:right="420"/>
        <w:textAlignment w:val="baseline"/>
        <w:rPr>
          <w:sz w:val="34"/>
        </w:rPr>
      </w:pPr>
      <w:r>
        <w:rPr>
          <w:rFonts w:ascii="宋体" w:eastAsia="宋体" w:hAnsi="宋体" w:cs="宋体"/>
          <w:color w:val="000000"/>
          <w:sz w:val="34"/>
        </w:rPr>
        <w:t>四月在雅典科学和艺术学院作题为《艺术的起源和思的使命》的演讲。</w:t>
      </w:r>
      <w:r>
        <w:rPr>
          <w:noProof/>
        </w:rPr>
        <mc:AlternateContent>
          <mc:Choice Requires="wps">
            <w:drawing>
              <wp:anchor distT="0" distB="0" distL="0" distR="0" simplePos="0" relativeHeight="251671040" behindDoc="0" locked="0" layoutInCell="1" allowOverlap="1">
                <wp:simplePos x="0" y="0"/>
                <wp:positionH relativeFrom="page">
                  <wp:posOffset>1384300</wp:posOffset>
                </wp:positionH>
                <wp:positionV relativeFrom="paragraph">
                  <wp:posOffset>12700</wp:posOffset>
                </wp:positionV>
                <wp:extent cx="914400" cy="3429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914400" cy="342900"/>
                        </a:xfrm>
                        <a:prstGeom prst="rect">
                          <a:avLst/>
                        </a:prstGeom>
                        <a:noFill/>
                        <a:ln w="6350">
                          <a:noFill/>
                        </a:ln>
                      </wps:spPr>
                      <wps:txbx>
                        <w:txbxContent>
                          <w:p w:rsidR="003B37AB" w:rsidRDefault="00DE34B8">
                            <w:pPr>
                              <w:wordWrap w:val="0"/>
                              <w:spacing w:line="460" w:lineRule="atLeast"/>
                              <w:textAlignment w:val="baseline"/>
                              <w:rPr>
                                <w:sz w:val="34"/>
                              </w:rPr>
                            </w:pPr>
                            <w:r>
                              <w:rPr>
                                <w:rFonts w:ascii="宋体" w:eastAsia="宋体" w:hAnsi="宋体" w:cs="宋体"/>
                                <w:color w:val="000000"/>
                                <w:sz w:val="34"/>
                              </w:rPr>
                              <w:t xml:space="preserve">1967 </w:t>
                            </w:r>
                            <w:r>
                              <w:rPr>
                                <w:rFonts w:ascii="宋体" w:eastAsia="宋体" w:hAnsi="宋体" w:cs="宋体"/>
                                <w:color w:val="000000"/>
                                <w:sz w:val="34"/>
                              </w:rPr>
                              <w:t>年</w:t>
                            </w:r>
                          </w:p>
                        </w:txbxContent>
                      </wps:txbx>
                      <wps:bodyPr vert="horz" wrap="square" lIns="0" tIns="0" rIns="0" bIns="0" anchor="t">
                        <a:noAutofit/>
                      </wps:bodyPr>
                    </wps:wsp>
                  </a:graphicData>
                </a:graphic>
              </wp:anchor>
            </w:drawing>
          </mc:Choice>
          <mc:Fallback>
            <w:pict>
              <v:shape id="文本框 40" o:spid="_x0000_s1052" type="#_x0000_t202" style="position:absolute;left:0;text-align:left;margin-left:109pt;margin-top:1pt;width:1in;height:27pt;z-index:251671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" filled="f" stroked="f" strokeweight=".5pt">
                <v:textbox inset="0,0,0,0">
                  <w:txbxContent>
                    <w:p w:rsidR="003B37AB" w:rsidRDefault="00DE34B8">
                      <w:pPr>
                        <w:wordWrap w:val="0"/>
                        <w:spacing w:line="460" w:lineRule="atLeast"/>
                        <w:textAlignment w:val="baseline"/>
                        <w:rPr>
                          <w:sz w:val="34"/>
                        </w:rPr>
                      </w:pPr>
                      <w:r>
                        <w:rPr>
                          <w:rFonts w:ascii="宋体" w:eastAsia="宋体" w:hAnsi="宋体" w:cs="宋体"/>
                          <w:color w:val="000000"/>
                          <w:sz w:val="34"/>
                        </w:rPr>
                        <w:t xml:space="preserve">1967 </w:t>
                      </w:r>
                      <w:r>
                        <w:rPr>
                          <w:rFonts w:ascii="宋体" w:eastAsia="宋体" w:hAnsi="宋体" w:cs="宋体"/>
                          <w:color w:val="000000"/>
                          <w:sz w:val="34"/>
                        </w:rPr>
                        <w:t>年</w:t>
                      </w:r>
                    </w:p>
                  </w:txbxContent>
                </v:textbox>
                <w10:wrap anchorx="page"/>
              </v:shape>
            </w:pict>
          </mc:Fallback>
        </mc:AlternateContent>
      </w:r>
    </w:p>
    <w:p w:rsidR="003B37AB" w:rsidRDefault="00DE34B8">
      <w:pPr>
        <w:wordWrap w:val="0"/>
        <w:spacing w:line="600" w:lineRule="atLeast"/>
        <w:ind w:left="3360"/>
        <w:textAlignment w:val="baseline"/>
        <w:rPr>
          <w:sz w:val="34"/>
        </w:rPr>
      </w:pPr>
      <w:r>
        <w:rPr>
          <w:rFonts w:ascii="宋体" w:eastAsia="宋体" w:hAnsi="宋体" w:cs="宋体"/>
          <w:color w:val="000000"/>
          <w:sz w:val="34"/>
        </w:rPr>
        <w:t>《路标》出版。</w:t>
      </w:r>
    </w:p>
    <w:p w:rsidR="003B37AB" w:rsidRDefault="00DE34B8">
      <w:pPr>
        <w:wordWrap w:val="0"/>
        <w:spacing w:line="600" w:lineRule="atLeast"/>
        <w:ind w:left="3360" w:right="400"/>
        <w:textAlignment w:val="baseline"/>
        <w:rPr>
          <w:sz w:val="34"/>
        </w:rPr>
      </w:pPr>
      <w:r>
        <w:rPr>
          <w:rFonts w:ascii="宋体" w:eastAsia="宋体" w:hAnsi="宋体" w:cs="宋体"/>
          <w:color w:val="000000"/>
          <w:sz w:val="34"/>
        </w:rPr>
        <w:t>在阿姆里斯维作题为《荷尔德林</w:t>
      </w:r>
      <w:r>
        <w:rPr>
          <w:rFonts w:ascii="宋体" w:eastAsia="宋体" w:hAnsi="宋体" w:cs="宋体"/>
          <w:color w:val="000000"/>
          <w:sz w:val="34"/>
        </w:rPr>
        <w:t>———</w:t>
      </w:r>
      <w:r>
        <w:rPr>
          <w:rFonts w:ascii="宋体" w:eastAsia="宋体" w:hAnsi="宋体" w:cs="宋体"/>
          <w:color w:val="000000"/>
          <w:sz w:val="34"/>
        </w:rPr>
        <w:t>诗歌》的演讲</w:t>
      </w:r>
      <w:r>
        <w:rPr>
          <w:rFonts w:ascii="宋体" w:eastAsia="宋体" w:hAnsi="宋体" w:cs="宋体"/>
          <w:color w:val="000000"/>
          <w:sz w:val="34"/>
        </w:rPr>
        <w:t>(</w:t>
      </w:r>
      <w:r>
        <w:rPr>
          <w:rFonts w:ascii="宋体" w:eastAsia="宋体" w:hAnsi="宋体" w:cs="宋体"/>
          <w:color w:val="000000"/>
          <w:sz w:val="34"/>
        </w:rPr>
        <w:t>勒内</w:t>
      </w:r>
      <w:r>
        <w:rPr>
          <w:rFonts w:ascii="宋体" w:eastAsia="宋体" w:hAnsi="宋体" w:cs="宋体"/>
          <w:color w:val="000000"/>
          <w:sz w:val="34"/>
        </w:rPr>
        <w:t>·</w:t>
      </w:r>
      <w:r>
        <w:rPr>
          <w:rFonts w:ascii="宋体" w:eastAsia="宋体" w:hAnsi="宋体" w:cs="宋体"/>
          <w:color w:val="000000"/>
          <w:sz w:val="34"/>
        </w:rPr>
        <w:t>夏尔法文翻译</w:t>
      </w:r>
      <w:r>
        <w:rPr>
          <w:rFonts w:ascii="宋体" w:eastAsia="宋体" w:hAnsi="宋体" w:cs="宋体"/>
          <w:color w:val="000000"/>
          <w:sz w:val="34"/>
        </w:rPr>
        <w:t>)</w:t>
      </w:r>
      <w:r>
        <w:rPr>
          <w:noProof/>
        </w:rPr>
        <mc:AlternateContent>
          <mc:Choice Requires="wps">
            <w:drawing>
              <wp:anchor distT="0" distB="0" distL="0" distR="0" simplePos="0" relativeHeight="251672064" behindDoc="0" locked="0" layoutInCell="1" allowOverlap="1">
                <wp:simplePos x="0" y="0"/>
                <wp:positionH relativeFrom="page">
                  <wp:posOffset>1358900</wp:posOffset>
                </wp:positionH>
                <wp:positionV relativeFrom="paragraph">
                  <wp:posOffset>0</wp:posOffset>
                </wp:positionV>
                <wp:extent cx="914400" cy="3429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914400" cy="342900"/>
                        </a:xfrm>
                        <a:prstGeom prst="rect">
                          <a:avLst/>
                        </a:prstGeom>
                        <a:noFill/>
                        <a:ln w="6350">
                          <a:noFill/>
                        </a:ln>
                      </wps:spPr>
                      <wps:txbx>
                        <w:txbxContent>
                          <w:p w:rsidR="003B37AB" w:rsidRDefault="00DE34B8">
                            <w:pPr>
                              <w:wordWrap w:val="0"/>
                              <w:spacing w:line="460" w:lineRule="atLeast"/>
                              <w:textAlignment w:val="baseline"/>
                              <w:rPr>
                                <w:sz w:val="34"/>
                              </w:rPr>
                            </w:pPr>
                            <w:r>
                              <w:rPr>
                                <w:rFonts w:ascii="宋体" w:eastAsia="宋体" w:hAnsi="宋体" w:cs="宋体"/>
                                <w:color w:val="000000"/>
                                <w:sz w:val="34"/>
                              </w:rPr>
                              <w:t xml:space="preserve">1968 </w:t>
                            </w:r>
                            <w:r>
                              <w:rPr>
                                <w:rFonts w:ascii="宋体" w:eastAsia="宋体" w:hAnsi="宋体" w:cs="宋体"/>
                                <w:color w:val="000000"/>
                                <w:sz w:val="34"/>
                              </w:rPr>
                              <w:t>年</w:t>
                            </w:r>
                          </w:p>
                        </w:txbxContent>
                      </wps:txbx>
                      <wps:bodyPr vert="horz" wrap="square" lIns="0" tIns="0" rIns="0" bIns="0" anchor="t">
                        <a:noAutofit/>
                      </wps:bodyPr>
                    </wps:wsp>
                  </a:graphicData>
                </a:graphic>
              </wp:anchor>
            </w:drawing>
          </mc:Choice>
          <mc:Fallback>
            <w:pict>
              <v:shape id="文本框 41" o:spid="_x0000_s1053" type="#_x0000_t202" style="position:absolute;left:0;text-align:left;margin-left:107pt;margin-top:0;width:1in;height:27pt;z-index:25167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" filled="f" stroked="f" strokeweight=".5pt">
                <v:textbox inset="0,0,0,0">
                  <w:txbxContent>
                    <w:p w:rsidR="003B37AB" w:rsidRDefault="00DE34B8">
                      <w:pPr>
                        <w:wordWrap w:val="0"/>
                        <w:spacing w:line="460" w:lineRule="atLeast"/>
                        <w:textAlignment w:val="baseline"/>
                        <w:rPr>
                          <w:sz w:val="34"/>
                        </w:rPr>
                      </w:pPr>
                      <w:r>
                        <w:rPr>
                          <w:rFonts w:ascii="宋体" w:eastAsia="宋体" w:hAnsi="宋体" w:cs="宋体"/>
                          <w:color w:val="000000"/>
                          <w:sz w:val="34"/>
                        </w:rPr>
                        <w:t xml:space="preserve">1968 </w:t>
                      </w:r>
                      <w:r>
                        <w:rPr>
                          <w:rFonts w:ascii="宋体" w:eastAsia="宋体" w:hAnsi="宋体" w:cs="宋体"/>
                          <w:color w:val="000000"/>
                          <w:sz w:val="34"/>
                        </w:rPr>
                        <w:t>年</w:t>
                      </w:r>
                    </w:p>
                  </w:txbxContent>
                </v:textbox>
                <w10:wrap anchorx="page"/>
              </v:shape>
            </w:pict>
          </mc:Fallback>
        </mc:AlternateContent>
      </w:r>
    </w:p>
    <w:p w:rsidR="003B37AB" w:rsidRDefault="00DE34B8">
      <w:pPr>
        <w:wordWrap w:val="0"/>
        <w:spacing w:line="600" w:lineRule="atLeast"/>
        <w:ind w:left="3360" w:right="420"/>
        <w:textAlignment w:val="baseline"/>
        <w:rPr>
          <w:sz w:val="34"/>
        </w:rPr>
      </w:pPr>
      <w:r>
        <w:rPr>
          <w:rFonts w:ascii="宋体" w:eastAsia="宋体" w:hAnsi="宋体" w:cs="宋体"/>
          <w:color w:val="000000"/>
          <w:sz w:val="34"/>
        </w:rPr>
        <w:t>八月三十日至九月八日在多尔</w:t>
      </w:r>
      <w:r>
        <w:rPr>
          <w:rFonts w:ascii="宋体" w:eastAsia="宋体" w:hAnsi="宋体" w:cs="宋体"/>
          <w:color w:val="000000"/>
          <w:sz w:val="34"/>
        </w:rPr>
        <w:t>(</w:t>
      </w:r>
      <w:r>
        <w:rPr>
          <w:rFonts w:ascii="宋体" w:eastAsia="宋体" w:hAnsi="宋体" w:cs="宋体"/>
          <w:color w:val="000000"/>
          <w:sz w:val="34"/>
        </w:rPr>
        <w:t>普罗旺斯</w:t>
      </w:r>
      <w:r>
        <w:rPr>
          <w:rFonts w:ascii="宋体" w:eastAsia="宋体" w:hAnsi="宋体" w:cs="宋体"/>
          <w:color w:val="000000"/>
          <w:sz w:val="34"/>
        </w:rPr>
        <w:t>)</w:t>
      </w:r>
      <w:r>
        <w:rPr>
          <w:rFonts w:ascii="宋体" w:eastAsia="宋体" w:hAnsi="宋体" w:cs="宋体"/>
          <w:color w:val="000000"/>
          <w:sz w:val="34"/>
        </w:rPr>
        <w:t>举办题为《黑格尔：费希特体系与谢林体系的差异》的讨论班。</w:t>
      </w:r>
    </w:p>
    <w:p w:rsidR="003B37AB" w:rsidRDefault="00DE34B8">
      <w:pPr>
        <w:wordWrap w:val="0"/>
        <w:spacing w:line="600" w:lineRule="atLeast"/>
        <w:ind w:left="3360" w:right="420"/>
        <w:textAlignment w:val="baseline"/>
        <w:rPr>
          <w:sz w:val="34"/>
        </w:rPr>
      </w:pPr>
      <w:r>
        <w:rPr>
          <w:rFonts w:ascii="宋体" w:eastAsia="宋体" w:hAnsi="宋体" w:cs="宋体"/>
          <w:color w:val="000000"/>
          <w:sz w:val="34"/>
        </w:rPr>
        <w:t>九月二日至十一日在多尔</w:t>
      </w:r>
      <w:r>
        <w:rPr>
          <w:rFonts w:ascii="宋体" w:eastAsia="宋体" w:hAnsi="宋体" w:cs="宋体"/>
          <w:color w:val="000000"/>
          <w:sz w:val="34"/>
        </w:rPr>
        <w:t>(</w:t>
      </w:r>
      <w:r>
        <w:rPr>
          <w:rFonts w:ascii="宋体" w:eastAsia="宋体" w:hAnsi="宋体" w:cs="宋体"/>
          <w:color w:val="000000"/>
          <w:sz w:val="34"/>
        </w:rPr>
        <w:t>普罗旺斯</w:t>
      </w:r>
      <w:r>
        <w:rPr>
          <w:rFonts w:ascii="宋体" w:eastAsia="宋体" w:hAnsi="宋体" w:cs="宋体"/>
          <w:color w:val="000000"/>
          <w:sz w:val="34"/>
        </w:rPr>
        <w:t>)</w:t>
      </w:r>
      <w:r>
        <w:rPr>
          <w:rFonts w:ascii="宋体" w:eastAsia="宋体" w:hAnsi="宋体" w:cs="宋体"/>
          <w:color w:val="000000"/>
          <w:sz w:val="34"/>
        </w:rPr>
        <w:t>举办题为《康德：论上帝存在的唯一可能的论据》的讨论班。</w:t>
      </w:r>
      <w:r>
        <w:rPr>
          <w:noProof/>
        </w:rPr>
        <mc:AlternateContent>
          <mc:Choice Requires="wps">
            <w:drawing>
              <wp:anchor distT="0" distB="0" distL="0" distR="0" simplePos="0" relativeHeight="251673088" behindDoc="0" locked="0" layoutInCell="1" allowOverlap="1">
                <wp:simplePos x="0" y="0"/>
                <wp:positionH relativeFrom="page">
                  <wp:posOffset>1358900</wp:posOffset>
                </wp:positionH>
                <wp:positionV relativeFrom="paragraph">
                  <wp:posOffset>0</wp:posOffset>
                </wp:positionV>
                <wp:extent cx="914400" cy="3429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914400" cy="342900"/>
                        </a:xfrm>
                        <a:prstGeom prst="rect">
                          <a:avLst/>
                        </a:prstGeom>
                        <a:noFill/>
                        <a:ln w="6350">
                          <a:noFill/>
                        </a:ln>
                      </wps:spPr>
                      <wps:txbx>
                        <w:txbxContent>
                          <w:p w:rsidR="003B37AB" w:rsidRDefault="00DE34B8">
                            <w:pPr>
                              <w:wordWrap w:val="0"/>
                              <w:spacing w:line="460" w:lineRule="atLeast"/>
                              <w:textAlignment w:val="baseline"/>
                              <w:rPr>
                                <w:sz w:val="34"/>
                              </w:rPr>
                            </w:pPr>
                            <w:r>
                              <w:rPr>
                                <w:rFonts w:ascii="宋体" w:eastAsia="宋体" w:hAnsi="宋体" w:cs="宋体"/>
                                <w:color w:val="000000"/>
                                <w:sz w:val="34"/>
                              </w:rPr>
                              <w:t xml:space="preserve">1969 </w:t>
                            </w:r>
                            <w:r>
                              <w:rPr>
                                <w:rFonts w:ascii="宋体" w:eastAsia="宋体" w:hAnsi="宋体" w:cs="宋体"/>
                                <w:color w:val="000000"/>
                                <w:sz w:val="34"/>
                              </w:rPr>
                              <w:t>年</w:t>
                            </w:r>
                          </w:p>
                        </w:txbxContent>
                      </wps:txbx>
                      <wps:bodyPr vert="horz" wrap="square" lIns="0" tIns="0" rIns="0" bIns="0" anchor="t">
                        <a:noAutofit/>
                      </wps:bodyPr>
                    </wps:wsp>
                  </a:graphicData>
                </a:graphic>
              </wp:anchor>
            </w:drawing>
          </mc:Choice>
          <mc:Fallback>
            <w:pict>
              <v:shape id="文本框 42" o:spid="_x0000_s1054" type="#_x0000_t202" style="position:absolute;left:0;text-align:left;margin-left:107pt;margin-top:0;width:1in;height:27pt;z-index:251673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" filled="f" stroked="f" strokeweight=".5pt">
                <v:textbox inset="0,0,0,0">
                  <w:txbxContent>
                    <w:p w:rsidR="003B37AB" w:rsidRDefault="00DE34B8">
                      <w:pPr>
                        <w:wordWrap w:val="0"/>
                        <w:spacing w:line="460" w:lineRule="atLeast"/>
                        <w:textAlignment w:val="baseline"/>
                        <w:rPr>
                          <w:sz w:val="34"/>
                        </w:rPr>
                      </w:pPr>
                      <w:r>
                        <w:rPr>
                          <w:rFonts w:ascii="宋体" w:eastAsia="宋体" w:hAnsi="宋体" w:cs="宋体"/>
                          <w:color w:val="000000"/>
                          <w:sz w:val="34"/>
                        </w:rPr>
                        <w:t xml:space="preserve">1969 </w:t>
                      </w:r>
                      <w:r>
                        <w:rPr>
                          <w:rFonts w:ascii="宋体" w:eastAsia="宋体" w:hAnsi="宋体" w:cs="宋体"/>
                          <w:color w:val="000000"/>
                          <w:sz w:val="34"/>
                        </w:rPr>
                        <w:t>年</w:t>
                      </w:r>
                    </w:p>
                  </w:txbxContent>
                </v:textbox>
                <w10:wrap anchorx="page"/>
              </v:shape>
            </w:pict>
          </mc:Fallback>
        </mc:AlternateContent>
      </w:r>
    </w:p>
    <w:p w:rsidR="003B37AB" w:rsidRDefault="00DE34B8">
      <w:pPr>
        <w:wordWrap w:val="0"/>
        <w:spacing w:line="600" w:lineRule="atLeast"/>
        <w:ind w:left="3360"/>
        <w:textAlignment w:val="baseline"/>
        <w:rPr>
          <w:sz w:val="34"/>
        </w:rPr>
      </w:pPr>
      <w:r>
        <w:rPr>
          <w:rFonts w:ascii="宋体" w:eastAsia="宋体" w:hAnsi="宋体" w:cs="宋体"/>
          <w:color w:val="000000"/>
          <w:sz w:val="34"/>
        </w:rPr>
        <w:t>《面向思的事情》出版。</w:t>
      </w:r>
    </w:p>
    <w:p w:rsidR="003B37AB" w:rsidRDefault="003B37AB"/>
    <w:p w:rsidR="003B37AB" w:rsidRDefault="003B37AB">
      <w:pPr>
        <w:sectPr w:rsidR="003B37AB">
          <w:headerReference w:type="default" r:id="rId2715"/>
          <w:footerReference w:type="default" r:id="rId2716"/>
          <w:pgSz w:w="16600" w:h="24400"/>
          <w:pgMar w:top="2080" w:right="2160" w:bottom="2080" w:left="2160" w:header="1780" w:footer="1780" w:gutter="0"/>
          <w:cols w:space="720"/>
        </w:sectPr>
      </w:pPr>
    </w:p>
    <w:p w:rsidR="003B37AB" w:rsidRDefault="00DE34B8">
      <w:pPr>
        <w:wordWrap w:val="0"/>
        <w:spacing w:before="320" w:line="680" w:lineRule="atLeast"/>
        <w:ind w:left="420"/>
        <w:textAlignment w:val="baseline"/>
        <w:rPr>
          <w:sz w:val="33"/>
        </w:rPr>
      </w:pPr>
      <w:r>
        <w:rPr>
          <w:rFonts w:ascii="宋体" w:eastAsia="宋体" w:hAnsi="宋体" w:cs="宋体"/>
          <w:color w:val="000000"/>
          <w:sz w:val="33"/>
        </w:rPr>
        <w:lastRenderedPageBreak/>
        <w:t xml:space="preserve">1326   </w:t>
      </w:r>
      <w:r>
        <w:rPr>
          <w:rFonts w:ascii="宋体" w:eastAsia="宋体" w:hAnsi="宋体" w:cs="宋体"/>
          <w:color w:val="000000"/>
          <w:sz w:val="33"/>
        </w:rPr>
        <w:t>附</w:t>
      </w:r>
      <w:r>
        <w:rPr>
          <w:rFonts w:ascii="宋体" w:eastAsia="宋体" w:hAnsi="宋体" w:cs="宋体"/>
          <w:color w:val="000000"/>
          <w:sz w:val="33"/>
        </w:rPr>
        <w:t xml:space="preserve">  </w:t>
      </w:r>
      <w:r>
        <w:rPr>
          <w:rFonts w:ascii="宋体" w:eastAsia="宋体" w:hAnsi="宋体" w:cs="宋体"/>
          <w:color w:val="000000"/>
          <w:sz w:val="33"/>
        </w:rPr>
        <w:t>录</w:t>
      </w:r>
    </w:p>
    <w:p w:rsidR="003B37AB" w:rsidRDefault="003B37AB">
      <w:pPr>
        <w:wordWrap w:val="0"/>
        <w:spacing w:line="680" w:lineRule="exact"/>
        <w:textAlignment w:val="baseline"/>
        <w:rPr>
          <w:sz w:val="33"/>
        </w:rPr>
      </w:pPr>
    </w:p>
    <w:p w:rsidR="003B37AB" w:rsidRDefault="00DE34B8">
      <w:pPr>
        <w:wordWrap w:val="0"/>
        <w:spacing w:line="680" w:lineRule="atLeast"/>
        <w:ind w:left="3380"/>
        <w:textAlignment w:val="baseline"/>
        <w:rPr>
          <w:sz w:val="33"/>
        </w:rPr>
      </w:pPr>
      <w:r>
        <w:rPr>
          <w:rFonts w:ascii="宋体" w:eastAsia="宋体" w:hAnsi="宋体" w:cs="宋体"/>
          <w:color w:val="000000"/>
          <w:sz w:val="33"/>
        </w:rPr>
        <w:t>《赫拉克利特》</w:t>
      </w:r>
      <w:r>
        <w:rPr>
          <w:rFonts w:ascii="宋体" w:eastAsia="宋体" w:hAnsi="宋体" w:cs="宋体"/>
          <w:color w:val="000000"/>
          <w:sz w:val="33"/>
        </w:rPr>
        <w:t>(1966——1967</w:t>
      </w:r>
      <w:r>
        <w:rPr>
          <w:rFonts w:ascii="宋体" w:eastAsia="宋体" w:hAnsi="宋体" w:cs="宋体"/>
          <w:color w:val="000000"/>
          <w:sz w:val="33"/>
        </w:rPr>
        <w:t>年冬季学期讨论班</w:t>
      </w:r>
      <w:r>
        <w:rPr>
          <w:rFonts w:ascii="宋体" w:eastAsia="宋体" w:hAnsi="宋体" w:cs="宋体"/>
          <w:color w:val="000000"/>
          <w:sz w:val="33"/>
        </w:rPr>
        <w:t>)</w:t>
      </w:r>
      <w:r>
        <w:rPr>
          <w:rFonts w:ascii="宋体" w:eastAsia="宋体" w:hAnsi="宋体" w:cs="宋体"/>
          <w:color w:val="000000"/>
          <w:sz w:val="33"/>
        </w:rPr>
        <w:t>出版。</w:t>
      </w:r>
      <w:r>
        <w:rPr>
          <w:noProof/>
        </w:rPr>
        <mc:AlternateContent>
          <mc:Choice Requires="wps">
            <w:drawing>
              <wp:anchor distT="0" distB="0" distL="0" distR="0" simplePos="0" relativeHeight="251674112" behindDoc="0" locked="0" layoutInCell="1" allowOverlap="1">
                <wp:simplePos x="0" y="0"/>
                <wp:positionH relativeFrom="page">
                  <wp:posOffset>1485900</wp:posOffset>
                </wp:positionH>
                <wp:positionV relativeFrom="paragraph">
                  <wp:posOffset>50800</wp:posOffset>
                </wp:positionV>
                <wp:extent cx="889000" cy="3429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889000" cy="342900"/>
                        </a:xfrm>
                        <a:prstGeom prst="rect">
                          <a:avLst/>
                        </a:prstGeom>
                        <a:noFill/>
                        <a:ln w="6350">
                          <a:noFill/>
                        </a:ln>
                      </wps:spPr>
                      <wps:txbx>
                        <w:txbxContent>
                          <w:p w:rsidR="003B37AB" w:rsidRDefault="00DE34B8">
                            <w:pPr>
                              <w:wordWrap w:val="0"/>
                              <w:spacing w:line="460" w:lineRule="atLeast"/>
                              <w:textAlignment w:val="baseline"/>
                              <w:rPr>
                                <w:sz w:val="33"/>
                              </w:rPr>
                            </w:pPr>
                            <w:r>
                              <w:rPr>
                                <w:rFonts w:ascii="宋体" w:eastAsia="宋体" w:hAnsi="宋体" w:cs="宋体"/>
                                <w:color w:val="000000"/>
                                <w:sz w:val="33"/>
                              </w:rPr>
                              <w:t xml:space="preserve">1970 </w:t>
                            </w:r>
                            <w:r>
                              <w:rPr>
                                <w:rFonts w:ascii="宋体" w:eastAsia="宋体" w:hAnsi="宋体" w:cs="宋体"/>
                                <w:color w:val="000000"/>
                                <w:sz w:val="33"/>
                              </w:rPr>
                              <w:t>年</w:t>
                            </w:r>
                          </w:p>
                        </w:txbxContent>
                      </wps:txbx>
                      <wps:bodyPr vert="horz" wrap="square" lIns="0" tIns="0" rIns="0" bIns="0" anchor="t">
                        <a:noAutofit/>
                      </wps:bodyPr>
                    </wps:wsp>
                  </a:graphicData>
                </a:graphic>
              </wp:anchor>
            </w:drawing>
          </mc:Choice>
          <mc:Fallback>
            <w:pict>
              <v:shape id="文本框 43" o:spid="_x0000_s1055" type="#_x0000_t202" style="position:absolute;left:0;text-align:left;margin-left:117pt;margin-top:4pt;width:70pt;height:27pt;z-index:251674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" filled="f" stroked="f" strokeweight=".5pt">
                <v:textbox inset="0,0,0,0">
                  <w:txbxContent>
                    <w:p w:rsidR="003B37AB" w:rsidRDefault="00DE34B8">
                      <w:pPr>
                        <w:wordWrap w:val="0"/>
                        <w:spacing w:line="460" w:lineRule="atLeast"/>
                        <w:textAlignment w:val="baseline"/>
                        <w:rPr>
                          <w:sz w:val="33"/>
                        </w:rPr>
                      </w:pPr>
                      <w:r>
                        <w:rPr>
                          <w:rFonts w:ascii="宋体" w:eastAsia="宋体" w:hAnsi="宋体" w:cs="宋体"/>
                          <w:color w:val="000000"/>
                          <w:sz w:val="33"/>
                        </w:rPr>
                        <w:t xml:space="preserve">1970 </w:t>
                      </w:r>
                      <w:r>
                        <w:rPr>
                          <w:rFonts w:ascii="宋体" w:eastAsia="宋体" w:hAnsi="宋体" w:cs="宋体"/>
                          <w:color w:val="000000"/>
                          <w:sz w:val="33"/>
                        </w:rPr>
                        <w:t>年</w:t>
                      </w:r>
                    </w:p>
                  </w:txbxContent>
                </v:textbox>
                <w10:wrap anchorx="page"/>
              </v:shape>
            </w:pict>
          </mc:Fallback>
        </mc:AlternateContent>
      </w:r>
    </w:p>
    <w:p w:rsidR="003B37AB" w:rsidRDefault="00DE34B8">
      <w:pPr>
        <w:wordWrap w:val="0"/>
        <w:spacing w:line="680" w:lineRule="atLeast"/>
        <w:ind w:left="3380"/>
        <w:textAlignment w:val="baseline"/>
        <w:rPr>
          <w:sz w:val="33"/>
        </w:rPr>
      </w:pPr>
      <w:r>
        <w:rPr>
          <w:rFonts w:ascii="宋体" w:eastAsia="宋体" w:hAnsi="宋体" w:cs="宋体"/>
          <w:color w:val="000000"/>
          <w:sz w:val="33"/>
        </w:rPr>
        <w:t>《现象学和神学》出版。</w:t>
      </w:r>
    </w:p>
    <w:p w:rsidR="003B37AB" w:rsidRDefault="00DE34B8">
      <w:pPr>
        <w:tabs>
          <w:tab w:val="left" w:pos="3440"/>
        </w:tabs>
        <w:wordWrap w:val="0"/>
        <w:spacing w:line="680" w:lineRule="atLeast"/>
        <w:textAlignment w:val="baseline"/>
        <w:rPr>
          <w:sz w:val="33"/>
        </w:rPr>
      </w:pPr>
      <w:r>
        <w:rPr>
          <w:rFonts w:ascii="宋体" w:eastAsia="宋体" w:hAnsi="宋体" w:cs="宋体"/>
          <w:color w:val="000000"/>
          <w:sz w:val="33"/>
        </w:rPr>
        <w:t xml:space="preserve">1971 </w:t>
      </w:r>
      <w:r>
        <w:rPr>
          <w:rFonts w:ascii="宋体" w:eastAsia="宋体" w:hAnsi="宋体" w:cs="宋体"/>
          <w:color w:val="000000"/>
          <w:sz w:val="33"/>
        </w:rPr>
        <w:t>年</w:t>
      </w:r>
      <w:r>
        <w:tab/>
      </w:r>
      <w:r>
        <w:rPr>
          <w:rFonts w:ascii="宋体" w:eastAsia="宋体" w:hAnsi="宋体" w:cs="宋体"/>
          <w:color w:val="000000"/>
          <w:sz w:val="33"/>
        </w:rPr>
        <w:t>《谢林关于人的自由的本质的论文</w:t>
      </w:r>
      <w:r>
        <w:rPr>
          <w:rFonts w:ascii="宋体" w:eastAsia="宋体" w:hAnsi="宋体" w:cs="宋体"/>
          <w:color w:val="000000"/>
          <w:sz w:val="33"/>
        </w:rPr>
        <w:t>(1809</w:t>
      </w:r>
      <w:r>
        <w:rPr>
          <w:rFonts w:ascii="宋体" w:eastAsia="宋体" w:hAnsi="宋体" w:cs="宋体"/>
          <w:color w:val="000000"/>
          <w:sz w:val="33"/>
        </w:rPr>
        <w:t>年</w:t>
      </w:r>
      <w:r>
        <w:rPr>
          <w:rFonts w:ascii="宋体" w:eastAsia="宋体" w:hAnsi="宋体" w:cs="宋体"/>
          <w:color w:val="000000"/>
          <w:sz w:val="33"/>
        </w:rPr>
        <w:t>)</w:t>
      </w:r>
      <w:r>
        <w:rPr>
          <w:rFonts w:ascii="宋体" w:eastAsia="宋体" w:hAnsi="宋体" w:cs="宋体"/>
          <w:color w:val="000000"/>
          <w:sz w:val="33"/>
        </w:rPr>
        <w:t>》出版。</w:t>
      </w:r>
    </w:p>
    <w:p w:rsidR="003B37AB" w:rsidRDefault="00DE34B8">
      <w:pPr>
        <w:tabs>
          <w:tab w:val="left" w:pos="3460"/>
        </w:tabs>
        <w:wordWrap w:val="0"/>
        <w:spacing w:line="680" w:lineRule="atLeast"/>
        <w:textAlignment w:val="baseline"/>
        <w:rPr>
          <w:sz w:val="33"/>
        </w:rPr>
      </w:pPr>
      <w:r>
        <w:rPr>
          <w:rFonts w:ascii="宋体" w:eastAsia="宋体" w:hAnsi="宋体" w:cs="宋体"/>
          <w:color w:val="000000"/>
          <w:sz w:val="33"/>
        </w:rPr>
        <w:t xml:space="preserve">1972 </w:t>
      </w:r>
      <w:r>
        <w:rPr>
          <w:rFonts w:ascii="宋体" w:eastAsia="宋体" w:hAnsi="宋体" w:cs="宋体"/>
          <w:color w:val="000000"/>
          <w:sz w:val="33"/>
        </w:rPr>
        <w:t>年</w:t>
      </w:r>
      <w:r>
        <w:tab/>
      </w:r>
      <w:r>
        <w:rPr>
          <w:rFonts w:ascii="宋体" w:eastAsia="宋体" w:hAnsi="宋体" w:cs="宋体"/>
          <w:color w:val="000000"/>
          <w:sz w:val="33"/>
        </w:rPr>
        <w:t>《早期著作集》出版。</w:t>
      </w:r>
    </w:p>
    <w:p w:rsidR="003B37AB" w:rsidRDefault="00DE34B8">
      <w:pPr>
        <w:tabs>
          <w:tab w:val="left" w:pos="3440"/>
        </w:tabs>
        <w:wordWrap w:val="0"/>
        <w:spacing w:line="680" w:lineRule="atLeast"/>
        <w:ind w:left="20"/>
        <w:textAlignment w:val="baseline"/>
        <w:rPr>
          <w:sz w:val="33"/>
        </w:rPr>
      </w:pPr>
      <w:r>
        <w:rPr>
          <w:rFonts w:ascii="宋体" w:eastAsia="宋体" w:hAnsi="宋体" w:cs="宋体"/>
          <w:color w:val="000000"/>
          <w:sz w:val="33"/>
        </w:rPr>
        <w:t xml:space="preserve">1975 </w:t>
      </w:r>
      <w:r>
        <w:rPr>
          <w:rFonts w:ascii="宋体" w:eastAsia="宋体" w:hAnsi="宋体" w:cs="宋体"/>
          <w:color w:val="000000"/>
          <w:sz w:val="33"/>
        </w:rPr>
        <w:t>年</w:t>
      </w:r>
      <w:r>
        <w:tab/>
      </w:r>
      <w:r>
        <w:rPr>
          <w:rFonts w:ascii="宋体" w:eastAsia="宋体" w:hAnsi="宋体" w:cs="宋体"/>
          <w:color w:val="000000"/>
          <w:sz w:val="33"/>
        </w:rPr>
        <w:t>《现象学的基本问题》</w:t>
      </w:r>
      <w:r>
        <w:rPr>
          <w:rFonts w:ascii="宋体" w:eastAsia="宋体" w:hAnsi="宋体" w:cs="宋体"/>
          <w:color w:val="000000"/>
          <w:sz w:val="33"/>
        </w:rPr>
        <w:t>(1927</w:t>
      </w:r>
      <w:r>
        <w:rPr>
          <w:rFonts w:ascii="宋体" w:eastAsia="宋体" w:hAnsi="宋体" w:cs="宋体"/>
          <w:color w:val="000000"/>
          <w:sz w:val="33"/>
        </w:rPr>
        <w:t>年夏季学期讲稿</w:t>
      </w:r>
      <w:r>
        <w:rPr>
          <w:rFonts w:ascii="宋体" w:eastAsia="宋体" w:hAnsi="宋体" w:cs="宋体"/>
          <w:color w:val="000000"/>
          <w:sz w:val="33"/>
        </w:rPr>
        <w:t>)</w:t>
      </w:r>
      <w:r>
        <w:rPr>
          <w:rFonts w:ascii="宋体" w:eastAsia="宋体" w:hAnsi="宋体" w:cs="宋体"/>
          <w:color w:val="000000"/>
          <w:sz w:val="33"/>
        </w:rPr>
        <w:t>出版。</w:t>
      </w:r>
    </w:p>
    <w:p w:rsidR="003B37AB" w:rsidRDefault="00DE34B8">
      <w:pPr>
        <w:wordWrap w:val="0"/>
        <w:spacing w:line="680" w:lineRule="atLeast"/>
        <w:ind w:left="3380"/>
        <w:textAlignment w:val="baseline"/>
        <w:rPr>
          <w:sz w:val="33"/>
        </w:rPr>
      </w:pPr>
      <w:r>
        <w:rPr>
          <w:rFonts w:ascii="宋体" w:eastAsia="宋体" w:hAnsi="宋体" w:cs="宋体"/>
          <w:color w:val="000000"/>
          <w:sz w:val="33"/>
        </w:rPr>
        <w:t>《逻辑学</w:t>
      </w:r>
      <w:r>
        <w:rPr>
          <w:rFonts w:ascii="宋体" w:eastAsia="宋体" w:hAnsi="宋体" w:cs="宋体"/>
          <w:color w:val="000000"/>
          <w:sz w:val="33"/>
        </w:rPr>
        <w:t>————</w:t>
      </w:r>
      <w:r>
        <w:rPr>
          <w:rFonts w:ascii="宋体" w:eastAsia="宋体" w:hAnsi="宋体" w:cs="宋体"/>
          <w:color w:val="000000"/>
          <w:sz w:val="33"/>
        </w:rPr>
        <w:t>真理问题。</w:t>
      </w:r>
      <w:r>
        <w:rPr>
          <w:rFonts w:ascii="宋体" w:eastAsia="宋体" w:hAnsi="宋体" w:cs="宋体"/>
          <w:color w:val="000000"/>
          <w:sz w:val="33"/>
        </w:rPr>
        <w:t xml:space="preserve">1925/1926 </w:t>
      </w:r>
      <w:r>
        <w:rPr>
          <w:rFonts w:ascii="宋体" w:eastAsia="宋体" w:hAnsi="宋体" w:cs="宋体"/>
          <w:color w:val="000000"/>
          <w:sz w:val="33"/>
        </w:rPr>
        <w:t>年冬季学期讲稿》</w:t>
      </w:r>
      <w:r>
        <w:rPr>
          <w:noProof/>
        </w:rPr>
        <mc:AlternateContent>
          <mc:Choice Requires="wps">
            <w:drawing>
              <wp:anchor distT="0" distB="0" distL="0" distR="0" simplePos="0" relativeHeight="251675136" behindDoc="0" locked="0" layoutInCell="1" allowOverlap="1">
                <wp:simplePos x="0" y="0"/>
                <wp:positionH relativeFrom="page">
                  <wp:posOffset>1498600</wp:posOffset>
                </wp:positionH>
                <wp:positionV relativeFrom="paragraph">
                  <wp:posOffset>25400</wp:posOffset>
                </wp:positionV>
                <wp:extent cx="889000" cy="3302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889000" cy="330200"/>
                        </a:xfrm>
                        <a:prstGeom prst="rect">
                          <a:avLst/>
                        </a:prstGeom>
                        <a:noFill/>
                        <a:ln w="6350">
                          <a:noFill/>
                        </a:ln>
                      </wps:spPr>
                      <wps:txbx>
                        <w:txbxContent>
                          <w:p w:rsidR="003B37AB" w:rsidRDefault="00DE34B8">
                            <w:pPr>
                              <w:wordWrap w:val="0"/>
                              <w:spacing w:line="460" w:lineRule="atLeast"/>
                              <w:textAlignment w:val="baseline"/>
                              <w:rPr>
                                <w:sz w:val="33"/>
                              </w:rPr>
                            </w:pPr>
                            <w:r>
                              <w:rPr>
                                <w:rFonts w:ascii="宋体" w:eastAsia="宋体" w:hAnsi="宋体" w:cs="宋体"/>
                                <w:color w:val="000000"/>
                                <w:sz w:val="33"/>
                              </w:rPr>
                              <w:t xml:space="preserve">1976 </w:t>
                            </w:r>
                            <w:r>
                              <w:rPr>
                                <w:rFonts w:ascii="宋体" w:eastAsia="宋体" w:hAnsi="宋体" w:cs="宋体"/>
                                <w:color w:val="000000"/>
                                <w:sz w:val="33"/>
                              </w:rPr>
                              <w:t>年</w:t>
                            </w:r>
                          </w:p>
                        </w:txbxContent>
                      </wps:txbx>
                      <wps:bodyPr vert="horz" wrap="square" lIns="0" tIns="0" rIns="0" bIns="0" anchor="t">
                        <a:noAutofit/>
                      </wps:bodyPr>
                    </wps:wsp>
                  </a:graphicData>
                </a:graphic>
              </wp:anchor>
            </w:drawing>
          </mc:Choice>
          <mc:Fallback>
            <w:pict>
              <v:shape id="文本框 44" o:spid="_x0000_s1056" type="#_x0000_t202" style="position:absolute;left:0;text-align:left;margin-left:118pt;margin-top:2pt;width:70pt;height:26pt;z-index:251675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" filled="f" stroked="f" strokeweight=".5pt">
                <v:textbox inset="0,0,0,0">
                  <w:txbxContent>
                    <w:p w:rsidR="003B37AB" w:rsidRDefault="00DE34B8">
                      <w:pPr>
                        <w:wordWrap w:val="0"/>
                        <w:spacing w:line="460" w:lineRule="atLeast"/>
                        <w:textAlignment w:val="baseline"/>
                        <w:rPr>
                          <w:sz w:val="33"/>
                        </w:rPr>
                      </w:pPr>
                      <w:r>
                        <w:rPr>
                          <w:rFonts w:ascii="宋体" w:eastAsia="宋体" w:hAnsi="宋体" w:cs="宋体"/>
                          <w:color w:val="000000"/>
                          <w:sz w:val="33"/>
                        </w:rPr>
                        <w:t xml:space="preserve">1976 </w:t>
                      </w:r>
                      <w:r>
                        <w:rPr>
                          <w:rFonts w:ascii="宋体" w:eastAsia="宋体" w:hAnsi="宋体" w:cs="宋体"/>
                          <w:color w:val="000000"/>
                          <w:sz w:val="33"/>
                        </w:rPr>
                        <w:t>年</w:t>
                      </w:r>
                    </w:p>
                  </w:txbxContent>
                </v:textbox>
                <w10:wrap anchorx="page"/>
              </v:shape>
            </w:pict>
          </mc:Fallback>
        </mc:AlternateContent>
      </w:r>
    </w:p>
    <w:p w:rsidR="003B37AB" w:rsidRDefault="00DE34B8">
      <w:pPr>
        <w:wordWrap w:val="0"/>
        <w:spacing w:line="680" w:lineRule="atLeast"/>
        <w:ind w:left="3380"/>
        <w:textAlignment w:val="baseline"/>
        <w:rPr>
          <w:sz w:val="33"/>
        </w:rPr>
      </w:pPr>
      <w:r>
        <w:rPr>
          <w:rFonts w:ascii="宋体" w:eastAsia="宋体" w:hAnsi="宋体" w:cs="宋体"/>
          <w:color w:val="000000"/>
          <w:sz w:val="33"/>
        </w:rPr>
        <w:t>出版。</w:t>
      </w:r>
    </w:p>
    <w:p w:rsidR="003B37AB" w:rsidRDefault="00DE34B8">
      <w:pPr>
        <w:wordWrap w:val="0"/>
        <w:spacing w:line="680" w:lineRule="atLeast"/>
        <w:ind w:left="3380"/>
        <w:textAlignment w:val="baseline"/>
        <w:rPr>
          <w:sz w:val="33"/>
        </w:rPr>
      </w:pPr>
      <w:r>
        <w:rPr>
          <w:rFonts w:ascii="宋体" w:eastAsia="宋体" w:hAnsi="宋体" w:cs="宋体"/>
          <w:color w:val="000000"/>
          <w:sz w:val="33"/>
        </w:rPr>
        <w:t xml:space="preserve">5 </w:t>
      </w:r>
      <w:r>
        <w:rPr>
          <w:rFonts w:ascii="宋体" w:eastAsia="宋体" w:hAnsi="宋体" w:cs="宋体"/>
          <w:color w:val="000000"/>
          <w:sz w:val="33"/>
        </w:rPr>
        <w:t>月</w:t>
      </w:r>
      <w:r>
        <w:rPr>
          <w:rFonts w:ascii="宋体" w:eastAsia="宋体" w:hAnsi="宋体" w:cs="宋体"/>
          <w:color w:val="000000"/>
          <w:sz w:val="33"/>
        </w:rPr>
        <w:t xml:space="preserve">26 </w:t>
      </w:r>
      <w:r>
        <w:rPr>
          <w:rFonts w:ascii="宋体" w:eastAsia="宋体" w:hAnsi="宋体" w:cs="宋体"/>
          <w:color w:val="000000"/>
          <w:sz w:val="33"/>
        </w:rPr>
        <w:t>日逝世，</w:t>
      </w:r>
      <w:r>
        <w:rPr>
          <w:rFonts w:ascii="宋体" w:eastAsia="宋体" w:hAnsi="宋体" w:cs="宋体"/>
          <w:color w:val="000000"/>
          <w:sz w:val="33"/>
        </w:rPr>
        <w:t>28</w:t>
      </w:r>
      <w:r>
        <w:rPr>
          <w:rFonts w:ascii="宋体" w:eastAsia="宋体" w:hAnsi="宋体" w:cs="宋体"/>
          <w:color w:val="000000"/>
          <w:sz w:val="33"/>
        </w:rPr>
        <w:t>日安葬于家乡梅斯基尔希。终年</w:t>
      </w:r>
      <w:r>
        <w:rPr>
          <w:rFonts w:ascii="宋体" w:eastAsia="宋体" w:hAnsi="宋体" w:cs="宋体"/>
          <w:color w:val="000000"/>
          <w:sz w:val="33"/>
        </w:rPr>
        <w:t>87</w:t>
      </w:r>
      <w:r>
        <w:rPr>
          <w:rFonts w:ascii="宋体" w:eastAsia="宋体" w:hAnsi="宋体" w:cs="宋体"/>
          <w:color w:val="000000"/>
          <w:sz w:val="33"/>
        </w:rPr>
        <w:t>岁。</w:t>
      </w:r>
    </w:p>
    <w:p w:rsidR="003B37AB" w:rsidRDefault="003B37AB"/>
    <w:p w:rsidR="003B37AB" w:rsidRDefault="003B37AB">
      <w:pPr>
        <w:sectPr w:rsidR="003B37AB">
          <w:headerReference w:type="default" r:id="rId2717"/>
          <w:footerReference w:type="default" r:id="rId2718"/>
          <w:pgSz w:w="16600" w:h="24400"/>
          <w:pgMar w:top="2080" w:right="2360" w:bottom="2080" w:left="2360" w:header="1780" w:footer="1780" w:gutter="0"/>
          <w:cols w:space="720"/>
        </w:sectPr>
      </w:pPr>
    </w:p>
    <w:p w:rsidR="003B37AB" w:rsidRDefault="00DE34B8">
      <w:pPr>
        <w:wordWrap w:val="0"/>
        <w:spacing w:before="1480" w:line="860" w:lineRule="atLeast"/>
        <w:textAlignment w:val="baseline"/>
        <w:rPr>
          <w:sz w:val="64"/>
        </w:rPr>
      </w:pPr>
      <w:r>
        <w:rPr>
          <w:rFonts w:ascii="黑体" w:eastAsia="黑体" w:hAnsi="黑体" w:cs="黑体"/>
          <w:b/>
          <w:color w:val="000000"/>
          <w:sz w:val="64"/>
        </w:rPr>
        <w:lastRenderedPageBreak/>
        <w:t>附录二</w:t>
      </w:r>
    </w:p>
    <w:p w:rsidR="003B37AB" w:rsidRDefault="003B37AB">
      <w:pPr>
        <w:wordWrap w:val="0"/>
        <w:spacing w:line="780" w:lineRule="exact"/>
        <w:textAlignment w:val="baseline"/>
        <w:rPr>
          <w:sz w:val="64"/>
        </w:rPr>
      </w:pPr>
    </w:p>
    <w:p w:rsidR="003B37AB" w:rsidRDefault="003B37AB">
      <w:pPr>
        <w:wordWrap w:val="0"/>
        <w:spacing w:line="780" w:lineRule="exact"/>
        <w:textAlignment w:val="baseline"/>
        <w:rPr>
          <w:sz w:val="64"/>
        </w:rPr>
      </w:pPr>
    </w:p>
    <w:p w:rsidR="003B37AB" w:rsidRDefault="00DE34B8">
      <w:pPr>
        <w:wordWrap w:val="0"/>
        <w:spacing w:line="860" w:lineRule="atLeast"/>
        <w:jc w:val="center"/>
        <w:textAlignment w:val="baseline"/>
        <w:rPr>
          <w:sz w:val="64"/>
        </w:rPr>
      </w:pPr>
      <w:r>
        <w:rPr>
          <w:rFonts w:ascii="黑体" w:eastAsia="黑体" w:hAnsi="黑体" w:cs="黑体"/>
          <w:b/>
          <w:color w:val="000000"/>
          <w:sz w:val="64"/>
        </w:rPr>
        <w:t>马丁</w:t>
      </w:r>
      <w:r>
        <w:rPr>
          <w:rFonts w:ascii="黑体" w:eastAsia="黑体" w:hAnsi="黑体" w:cs="黑体"/>
          <w:b/>
          <w:color w:val="000000"/>
          <w:sz w:val="64"/>
        </w:rPr>
        <w:t>·</w:t>
      </w:r>
      <w:r>
        <w:rPr>
          <w:rFonts w:ascii="黑体" w:eastAsia="黑体" w:hAnsi="黑体" w:cs="黑体"/>
          <w:b/>
          <w:color w:val="000000"/>
          <w:sz w:val="64"/>
        </w:rPr>
        <w:t>海德格尔著作目录</w:t>
      </w:r>
    </w:p>
    <w:p w:rsidR="003B37AB" w:rsidRDefault="00DE34B8">
      <w:pPr>
        <w:wordWrap w:val="0"/>
        <w:spacing w:line="560" w:lineRule="atLeast"/>
        <w:ind w:left="1480"/>
        <w:textAlignment w:val="baseline"/>
        <w:rPr>
          <w:sz w:val="36"/>
        </w:rPr>
      </w:pPr>
      <w:r>
        <w:rPr>
          <w:rFonts w:ascii="宋体" w:eastAsia="宋体" w:hAnsi="宋体" w:cs="宋体"/>
          <w:color w:val="000000"/>
          <w:sz w:val="36"/>
        </w:rPr>
        <w:t>（生前发表的作品，依首版时间为序）</w:t>
      </w:r>
    </w:p>
    <w:p w:rsidR="003B37AB" w:rsidRDefault="003B37AB">
      <w:pPr>
        <w:wordWrap w:val="0"/>
        <w:spacing w:line="580" w:lineRule="exact"/>
        <w:textAlignment w:val="baseline"/>
        <w:rPr>
          <w:sz w:val="36"/>
        </w:rPr>
      </w:pPr>
    </w:p>
    <w:p w:rsidR="003B37AB" w:rsidRDefault="00DE34B8">
      <w:pPr>
        <w:wordWrap w:val="0"/>
        <w:spacing w:line="560" w:lineRule="atLeast"/>
        <w:ind w:left="1600" w:right="160" w:hanging="1460"/>
        <w:textAlignment w:val="baseline"/>
        <w:rPr>
          <w:sz w:val="36"/>
        </w:rPr>
      </w:pPr>
      <w:r>
        <w:rPr>
          <w:rFonts w:ascii="宋体" w:eastAsia="宋体" w:hAnsi="宋体" w:cs="宋体"/>
          <w:color w:val="000000"/>
          <w:sz w:val="36"/>
        </w:rPr>
        <w:t>1912</w:t>
      </w:r>
      <w:r>
        <w:rPr>
          <w:rFonts w:ascii="宋体" w:eastAsia="宋体" w:hAnsi="宋体" w:cs="宋体"/>
          <w:color w:val="000000"/>
          <w:sz w:val="36"/>
        </w:rPr>
        <w:t>年《现代哲学中的实在性问题》，载《哲学年鉴》第</w:t>
      </w:r>
      <w:r>
        <w:rPr>
          <w:rFonts w:ascii="宋体" w:eastAsia="宋体" w:hAnsi="宋体" w:cs="宋体"/>
          <w:color w:val="000000"/>
          <w:sz w:val="36"/>
        </w:rPr>
        <w:t>25</w:t>
      </w:r>
      <w:r>
        <w:rPr>
          <w:rFonts w:ascii="宋体" w:eastAsia="宋体" w:hAnsi="宋体" w:cs="宋体"/>
          <w:color w:val="000000"/>
          <w:sz w:val="36"/>
        </w:rPr>
        <w:t>卷</w:t>
      </w:r>
      <w:r>
        <w:rPr>
          <w:rFonts w:ascii="宋体" w:eastAsia="宋体" w:hAnsi="宋体" w:cs="宋体"/>
          <w:color w:val="000000"/>
          <w:sz w:val="36"/>
        </w:rPr>
        <w:t>(1912</w:t>
      </w:r>
      <w:r>
        <w:rPr>
          <w:rFonts w:ascii="宋体" w:eastAsia="宋体" w:hAnsi="宋体" w:cs="宋体"/>
          <w:color w:val="000000"/>
          <w:sz w:val="36"/>
        </w:rPr>
        <w:t>年</w:t>
      </w:r>
      <w:r>
        <w:rPr>
          <w:rFonts w:ascii="宋体" w:eastAsia="宋体" w:hAnsi="宋体" w:cs="宋体"/>
          <w:color w:val="000000"/>
          <w:sz w:val="36"/>
        </w:rPr>
        <w:t>)</w:t>
      </w:r>
      <w:r>
        <w:rPr>
          <w:rFonts w:ascii="宋体" w:eastAsia="宋体" w:hAnsi="宋体" w:cs="宋体"/>
          <w:color w:val="000000"/>
          <w:sz w:val="36"/>
        </w:rPr>
        <w:t>第</w:t>
      </w:r>
      <w:r>
        <w:rPr>
          <w:rFonts w:ascii="宋体" w:eastAsia="宋体" w:hAnsi="宋体" w:cs="宋体"/>
          <w:color w:val="000000"/>
          <w:sz w:val="36"/>
        </w:rPr>
        <w:t>353—363</w:t>
      </w:r>
      <w:r>
        <w:rPr>
          <w:rFonts w:ascii="宋体" w:eastAsia="宋体" w:hAnsi="宋体" w:cs="宋体"/>
          <w:color w:val="000000"/>
          <w:sz w:val="36"/>
        </w:rPr>
        <w:t>页。</w:t>
      </w:r>
    </w:p>
    <w:p w:rsidR="003B37AB" w:rsidRDefault="00DE34B8">
      <w:pPr>
        <w:wordWrap w:val="0"/>
        <w:spacing w:line="560" w:lineRule="atLeast"/>
        <w:ind w:left="1660" w:right="160"/>
        <w:textAlignment w:val="baseline"/>
        <w:rPr>
          <w:sz w:val="36"/>
        </w:rPr>
      </w:pPr>
      <w:r>
        <w:rPr>
          <w:rFonts w:ascii="宋体" w:eastAsia="宋体" w:hAnsi="宋体" w:cs="宋体"/>
          <w:color w:val="000000"/>
          <w:sz w:val="36"/>
        </w:rPr>
        <w:t>《关于逻辑学的新研究》，载《天主教德国文学评论》第</w:t>
      </w:r>
      <w:r>
        <w:rPr>
          <w:rFonts w:ascii="宋体" w:eastAsia="宋体" w:hAnsi="宋体" w:cs="宋体"/>
          <w:color w:val="000000"/>
          <w:sz w:val="36"/>
        </w:rPr>
        <w:t>38</w:t>
      </w:r>
      <w:r>
        <w:rPr>
          <w:rFonts w:ascii="宋体" w:eastAsia="宋体" w:hAnsi="宋体" w:cs="宋体"/>
          <w:color w:val="000000"/>
          <w:sz w:val="36"/>
        </w:rPr>
        <w:t>卷</w:t>
      </w:r>
      <w:r>
        <w:rPr>
          <w:rFonts w:ascii="宋体" w:eastAsia="宋体" w:hAnsi="宋体" w:cs="宋体"/>
          <w:color w:val="000000"/>
          <w:sz w:val="36"/>
        </w:rPr>
        <w:t>(1912</w:t>
      </w:r>
      <w:r>
        <w:rPr>
          <w:rFonts w:ascii="宋体" w:eastAsia="宋体" w:hAnsi="宋体" w:cs="宋体"/>
          <w:color w:val="000000"/>
          <w:sz w:val="36"/>
        </w:rPr>
        <w:t>年</w:t>
      </w:r>
      <w:r>
        <w:rPr>
          <w:rFonts w:ascii="宋体" w:eastAsia="宋体" w:hAnsi="宋体" w:cs="宋体"/>
          <w:color w:val="000000"/>
          <w:sz w:val="36"/>
        </w:rPr>
        <w:t>)</w:t>
      </w:r>
      <w:r>
        <w:rPr>
          <w:rFonts w:ascii="宋体" w:eastAsia="宋体" w:hAnsi="宋体" w:cs="宋体"/>
          <w:color w:val="000000"/>
          <w:sz w:val="36"/>
        </w:rPr>
        <w:t>第</w:t>
      </w:r>
      <w:r>
        <w:rPr>
          <w:rFonts w:ascii="宋体" w:eastAsia="宋体" w:hAnsi="宋体" w:cs="宋体"/>
          <w:color w:val="000000"/>
          <w:sz w:val="36"/>
        </w:rPr>
        <w:t>465—472</w:t>
      </w:r>
      <w:r>
        <w:rPr>
          <w:rFonts w:ascii="宋体" w:eastAsia="宋体" w:hAnsi="宋体" w:cs="宋体"/>
          <w:color w:val="000000"/>
          <w:sz w:val="36"/>
        </w:rPr>
        <w:t>、</w:t>
      </w:r>
      <w:r>
        <w:rPr>
          <w:rFonts w:ascii="宋体" w:eastAsia="宋体" w:hAnsi="宋体" w:cs="宋体"/>
          <w:color w:val="000000"/>
          <w:sz w:val="36"/>
        </w:rPr>
        <w:t>517—524</w:t>
      </w:r>
      <w:r>
        <w:rPr>
          <w:rFonts w:ascii="宋体" w:eastAsia="宋体" w:hAnsi="宋体" w:cs="宋体"/>
          <w:color w:val="000000"/>
          <w:sz w:val="36"/>
        </w:rPr>
        <w:t>、</w:t>
      </w:r>
      <w:r>
        <w:rPr>
          <w:rFonts w:ascii="宋体" w:eastAsia="宋体" w:hAnsi="宋体" w:cs="宋体"/>
          <w:color w:val="000000"/>
          <w:sz w:val="36"/>
        </w:rPr>
        <w:t>565—570</w:t>
      </w:r>
      <w:r>
        <w:rPr>
          <w:rFonts w:ascii="宋体" w:eastAsia="宋体" w:hAnsi="宋体" w:cs="宋体"/>
          <w:color w:val="000000"/>
          <w:sz w:val="36"/>
        </w:rPr>
        <w:t>页。</w:t>
      </w:r>
    </w:p>
    <w:p w:rsidR="003B37AB" w:rsidRDefault="00DE34B8">
      <w:pPr>
        <w:wordWrap w:val="0"/>
        <w:spacing w:line="560" w:lineRule="atLeast"/>
        <w:ind w:left="1600" w:right="160" w:hanging="1460"/>
        <w:textAlignment w:val="baseline"/>
        <w:rPr>
          <w:sz w:val="36"/>
        </w:rPr>
      </w:pPr>
      <w:r>
        <w:rPr>
          <w:rFonts w:ascii="宋体" w:eastAsia="宋体" w:hAnsi="宋体" w:cs="宋体"/>
          <w:color w:val="000000"/>
          <w:sz w:val="36"/>
        </w:rPr>
        <w:t>1914</w:t>
      </w:r>
      <w:r>
        <w:rPr>
          <w:rFonts w:ascii="宋体" w:eastAsia="宋体" w:hAnsi="宋体" w:cs="宋体"/>
          <w:color w:val="000000"/>
          <w:sz w:val="36"/>
        </w:rPr>
        <w:t>年《心理主义的判断学说。对逻辑学的一种批评性和积极的贡献》，莱比锡</w:t>
      </w:r>
      <w:r>
        <w:rPr>
          <w:rFonts w:ascii="宋体" w:eastAsia="宋体" w:hAnsi="宋体" w:cs="宋体"/>
          <w:color w:val="000000"/>
          <w:sz w:val="36"/>
        </w:rPr>
        <w:t>1914</w:t>
      </w:r>
      <w:r>
        <w:rPr>
          <w:rFonts w:ascii="宋体" w:eastAsia="宋体" w:hAnsi="宋体" w:cs="宋体"/>
          <w:color w:val="000000"/>
          <w:sz w:val="36"/>
        </w:rPr>
        <w:t>年，共</w:t>
      </w:r>
      <w:r>
        <w:rPr>
          <w:rFonts w:ascii="宋体" w:eastAsia="宋体" w:hAnsi="宋体" w:cs="宋体"/>
          <w:color w:val="000000"/>
          <w:sz w:val="36"/>
        </w:rPr>
        <w:t>Ⅷ</w:t>
      </w:r>
      <w:r>
        <w:rPr>
          <w:rFonts w:ascii="宋体" w:eastAsia="宋体" w:hAnsi="宋体" w:cs="宋体"/>
          <w:color w:val="000000"/>
          <w:sz w:val="36"/>
        </w:rPr>
        <w:t>，</w:t>
      </w:r>
      <w:r>
        <w:rPr>
          <w:rFonts w:ascii="宋体" w:eastAsia="宋体" w:hAnsi="宋体" w:cs="宋体"/>
          <w:color w:val="000000"/>
          <w:sz w:val="36"/>
        </w:rPr>
        <w:t>110</w:t>
      </w:r>
      <w:r>
        <w:rPr>
          <w:rFonts w:ascii="宋体" w:eastAsia="宋体" w:hAnsi="宋体" w:cs="宋体"/>
          <w:color w:val="000000"/>
          <w:sz w:val="36"/>
        </w:rPr>
        <w:t>页</w:t>
      </w:r>
      <w:r>
        <w:rPr>
          <w:rFonts w:ascii="宋体" w:eastAsia="宋体" w:hAnsi="宋体" w:cs="宋体"/>
          <w:color w:val="000000"/>
          <w:sz w:val="36"/>
        </w:rPr>
        <w:t>(</w:t>
      </w:r>
      <w:r>
        <w:rPr>
          <w:rFonts w:ascii="宋体" w:eastAsia="宋体" w:hAnsi="宋体" w:cs="宋体"/>
          <w:color w:val="000000"/>
          <w:sz w:val="36"/>
        </w:rPr>
        <w:t>博士论文</w:t>
      </w:r>
      <w:r>
        <w:rPr>
          <w:rFonts w:ascii="宋体" w:eastAsia="宋体" w:hAnsi="宋体" w:cs="宋体"/>
          <w:color w:val="000000"/>
          <w:sz w:val="36"/>
        </w:rPr>
        <w:t>)</w:t>
      </w:r>
      <w:r>
        <w:rPr>
          <w:rFonts w:ascii="宋体" w:eastAsia="宋体" w:hAnsi="宋体" w:cs="宋体"/>
          <w:color w:val="000000"/>
          <w:sz w:val="36"/>
        </w:rPr>
        <w:t>。</w:t>
      </w:r>
    </w:p>
    <w:p w:rsidR="003B37AB" w:rsidRDefault="00DE34B8">
      <w:pPr>
        <w:wordWrap w:val="0"/>
        <w:spacing w:line="560" w:lineRule="atLeast"/>
        <w:ind w:left="1600" w:right="160" w:hanging="1460"/>
        <w:textAlignment w:val="baseline"/>
        <w:rPr>
          <w:sz w:val="36"/>
        </w:rPr>
      </w:pPr>
      <w:r>
        <w:rPr>
          <w:rFonts w:ascii="宋体" w:eastAsia="宋体" w:hAnsi="宋体" w:cs="宋体"/>
          <w:color w:val="000000"/>
          <w:sz w:val="36"/>
        </w:rPr>
        <w:t>1916</w:t>
      </w:r>
      <w:r>
        <w:rPr>
          <w:rFonts w:ascii="宋体" w:eastAsia="宋体" w:hAnsi="宋体" w:cs="宋体"/>
          <w:color w:val="000000"/>
          <w:sz w:val="36"/>
        </w:rPr>
        <w:t>年《邓</w:t>
      </w:r>
      <w:r>
        <w:rPr>
          <w:rFonts w:ascii="宋体" w:eastAsia="宋体" w:hAnsi="宋体" w:cs="宋体"/>
          <w:color w:val="000000"/>
          <w:sz w:val="36"/>
        </w:rPr>
        <w:t>·</w:t>
      </w:r>
      <w:r>
        <w:rPr>
          <w:rFonts w:ascii="宋体" w:eastAsia="宋体" w:hAnsi="宋体" w:cs="宋体"/>
          <w:color w:val="000000"/>
          <w:sz w:val="36"/>
        </w:rPr>
        <w:t>司各特的范畴和意义学说》，图宾根</w:t>
      </w:r>
      <w:r>
        <w:rPr>
          <w:rFonts w:ascii="宋体" w:eastAsia="宋体" w:hAnsi="宋体" w:cs="宋体"/>
          <w:color w:val="000000"/>
          <w:sz w:val="36"/>
        </w:rPr>
        <w:t>1916</w:t>
      </w:r>
      <w:r>
        <w:rPr>
          <w:rFonts w:ascii="宋体" w:eastAsia="宋体" w:hAnsi="宋体" w:cs="宋体"/>
          <w:color w:val="000000"/>
          <w:sz w:val="36"/>
        </w:rPr>
        <w:t>年，共</w:t>
      </w:r>
      <w:r>
        <w:rPr>
          <w:rFonts w:ascii="宋体" w:eastAsia="宋体" w:hAnsi="宋体" w:cs="宋体"/>
          <w:color w:val="000000"/>
          <w:sz w:val="36"/>
        </w:rPr>
        <w:t>245</w:t>
      </w:r>
      <w:r>
        <w:rPr>
          <w:rFonts w:ascii="宋体" w:eastAsia="宋体" w:hAnsi="宋体" w:cs="宋体"/>
          <w:color w:val="000000"/>
          <w:sz w:val="36"/>
        </w:rPr>
        <w:t>页</w:t>
      </w:r>
      <w:r>
        <w:rPr>
          <w:rFonts w:ascii="宋体" w:eastAsia="宋体" w:hAnsi="宋体" w:cs="宋体"/>
          <w:color w:val="000000"/>
          <w:sz w:val="36"/>
        </w:rPr>
        <w:t>(</w:t>
      </w:r>
      <w:r>
        <w:rPr>
          <w:rFonts w:ascii="宋体" w:eastAsia="宋体" w:hAnsi="宋体" w:cs="宋体"/>
          <w:color w:val="000000"/>
          <w:sz w:val="36"/>
        </w:rPr>
        <w:t>讲师资格论文</w:t>
      </w:r>
      <w:r>
        <w:rPr>
          <w:rFonts w:ascii="宋体" w:eastAsia="宋体" w:hAnsi="宋体" w:cs="宋体"/>
          <w:color w:val="000000"/>
          <w:sz w:val="36"/>
        </w:rPr>
        <w:t>)</w:t>
      </w:r>
      <w:r>
        <w:rPr>
          <w:rFonts w:ascii="宋体" w:eastAsia="宋体" w:hAnsi="宋体" w:cs="宋体"/>
          <w:color w:val="000000"/>
          <w:sz w:val="36"/>
        </w:rPr>
        <w:t>。</w:t>
      </w:r>
    </w:p>
    <w:p w:rsidR="003B37AB" w:rsidRDefault="00DE34B8">
      <w:pPr>
        <w:wordWrap w:val="0"/>
        <w:spacing w:line="560" w:lineRule="atLeast"/>
        <w:ind w:left="1660" w:right="160"/>
        <w:textAlignment w:val="baseline"/>
        <w:rPr>
          <w:sz w:val="36"/>
        </w:rPr>
      </w:pPr>
      <w:r>
        <w:rPr>
          <w:rFonts w:ascii="宋体" w:eastAsia="宋体" w:hAnsi="宋体" w:cs="宋体"/>
          <w:color w:val="000000"/>
          <w:sz w:val="36"/>
        </w:rPr>
        <w:t>《历史科学中的时间概念》，载《哲学和哲学批判杂志》第</w:t>
      </w:r>
      <w:r>
        <w:rPr>
          <w:rFonts w:ascii="宋体" w:eastAsia="宋体" w:hAnsi="宋体" w:cs="宋体"/>
          <w:color w:val="000000"/>
          <w:sz w:val="36"/>
        </w:rPr>
        <w:t>161</w:t>
      </w:r>
      <w:r>
        <w:rPr>
          <w:rFonts w:ascii="宋体" w:eastAsia="宋体" w:hAnsi="宋体" w:cs="宋体"/>
          <w:color w:val="000000"/>
          <w:sz w:val="36"/>
        </w:rPr>
        <w:t>期</w:t>
      </w:r>
      <w:r>
        <w:rPr>
          <w:rFonts w:ascii="宋体" w:eastAsia="宋体" w:hAnsi="宋体" w:cs="宋体"/>
          <w:color w:val="000000"/>
          <w:sz w:val="36"/>
        </w:rPr>
        <w:t>(1916</w:t>
      </w:r>
      <w:r>
        <w:rPr>
          <w:rFonts w:ascii="宋体" w:eastAsia="宋体" w:hAnsi="宋体" w:cs="宋体"/>
          <w:color w:val="000000"/>
          <w:sz w:val="36"/>
        </w:rPr>
        <w:t>年</w:t>
      </w:r>
      <w:r>
        <w:rPr>
          <w:rFonts w:ascii="宋体" w:eastAsia="宋体" w:hAnsi="宋体" w:cs="宋体"/>
          <w:color w:val="000000"/>
          <w:sz w:val="36"/>
        </w:rPr>
        <w:t>)</w:t>
      </w:r>
      <w:r>
        <w:rPr>
          <w:rFonts w:ascii="宋体" w:eastAsia="宋体" w:hAnsi="宋体" w:cs="宋体"/>
          <w:color w:val="000000"/>
          <w:sz w:val="36"/>
        </w:rPr>
        <w:t>第</w:t>
      </w:r>
      <w:r>
        <w:rPr>
          <w:rFonts w:ascii="宋体" w:eastAsia="宋体" w:hAnsi="宋体" w:cs="宋体"/>
          <w:color w:val="000000"/>
          <w:sz w:val="36"/>
        </w:rPr>
        <w:t>173——188</w:t>
      </w:r>
      <w:r>
        <w:rPr>
          <w:rFonts w:ascii="宋体" w:eastAsia="宋体" w:hAnsi="宋体" w:cs="宋体"/>
          <w:color w:val="000000"/>
          <w:sz w:val="36"/>
        </w:rPr>
        <w:t>页。</w:t>
      </w:r>
    </w:p>
    <w:p w:rsidR="003B37AB" w:rsidRDefault="00DE34B8">
      <w:pPr>
        <w:wordWrap w:val="0"/>
        <w:spacing w:line="560" w:lineRule="atLeast"/>
        <w:ind w:left="1600" w:right="180" w:hanging="1460"/>
        <w:textAlignment w:val="baseline"/>
        <w:rPr>
          <w:sz w:val="36"/>
        </w:rPr>
      </w:pPr>
      <w:r>
        <w:rPr>
          <w:rFonts w:ascii="宋体" w:eastAsia="宋体" w:hAnsi="宋体" w:cs="宋体"/>
          <w:color w:val="000000"/>
          <w:sz w:val="36"/>
        </w:rPr>
        <w:t>1927</w:t>
      </w:r>
      <w:r>
        <w:rPr>
          <w:rFonts w:ascii="宋体" w:eastAsia="宋体" w:hAnsi="宋体" w:cs="宋体"/>
          <w:color w:val="000000"/>
          <w:sz w:val="36"/>
        </w:rPr>
        <w:t>年《存在与时间》</w:t>
      </w:r>
      <w:r>
        <w:rPr>
          <w:rFonts w:ascii="宋体" w:eastAsia="宋体" w:hAnsi="宋体" w:cs="宋体"/>
          <w:color w:val="000000"/>
          <w:sz w:val="36"/>
        </w:rPr>
        <w:t>(</w:t>
      </w:r>
      <w:r>
        <w:rPr>
          <w:rFonts w:ascii="宋体" w:eastAsia="宋体" w:hAnsi="宋体" w:cs="宋体"/>
          <w:color w:val="000000"/>
          <w:sz w:val="36"/>
        </w:rPr>
        <w:t>第一部</w:t>
      </w:r>
      <w:r>
        <w:rPr>
          <w:rFonts w:ascii="宋体" w:eastAsia="宋体" w:hAnsi="宋体" w:cs="宋体"/>
          <w:color w:val="000000"/>
          <w:sz w:val="36"/>
        </w:rPr>
        <w:t>)</w:t>
      </w:r>
      <w:r>
        <w:rPr>
          <w:rFonts w:ascii="宋体" w:eastAsia="宋体" w:hAnsi="宋体" w:cs="宋体"/>
          <w:color w:val="000000"/>
          <w:sz w:val="36"/>
        </w:rPr>
        <w:t>，哈勒</w:t>
      </w:r>
      <w:r>
        <w:rPr>
          <w:rFonts w:ascii="宋体" w:eastAsia="宋体" w:hAnsi="宋体" w:cs="宋体"/>
          <w:color w:val="000000"/>
          <w:sz w:val="36"/>
        </w:rPr>
        <w:t>1927</w:t>
      </w:r>
      <w:r>
        <w:rPr>
          <w:rFonts w:ascii="宋体" w:eastAsia="宋体" w:hAnsi="宋体" w:cs="宋体"/>
          <w:color w:val="000000"/>
          <w:sz w:val="36"/>
        </w:rPr>
        <w:t>年，共</w:t>
      </w:r>
      <w:r>
        <w:rPr>
          <w:rFonts w:ascii="宋体" w:eastAsia="宋体" w:hAnsi="宋体" w:cs="宋体"/>
          <w:color w:val="000000"/>
          <w:sz w:val="36"/>
        </w:rPr>
        <w:t>438</w:t>
      </w:r>
      <w:r>
        <w:rPr>
          <w:rFonts w:ascii="宋体" w:eastAsia="宋体" w:hAnsi="宋体" w:cs="宋体"/>
          <w:color w:val="000000"/>
          <w:sz w:val="36"/>
        </w:rPr>
        <w:t>页</w:t>
      </w:r>
      <w:r>
        <w:rPr>
          <w:rFonts w:ascii="宋体" w:eastAsia="宋体" w:hAnsi="宋体" w:cs="宋体"/>
          <w:color w:val="000000"/>
          <w:sz w:val="36"/>
        </w:rPr>
        <w:t>(</w:t>
      </w:r>
      <w:r>
        <w:rPr>
          <w:rFonts w:ascii="宋体" w:eastAsia="宋体" w:hAnsi="宋体" w:cs="宋体"/>
          <w:color w:val="000000"/>
          <w:sz w:val="36"/>
        </w:rPr>
        <w:t>发表在《哲学和现象学研究年鉴》第</w:t>
      </w:r>
      <w:r>
        <w:rPr>
          <w:rFonts w:ascii="宋体" w:eastAsia="宋体" w:hAnsi="宋体" w:cs="宋体"/>
          <w:color w:val="000000"/>
          <w:sz w:val="36"/>
        </w:rPr>
        <w:t>8</w:t>
      </w:r>
      <w:r>
        <w:rPr>
          <w:rFonts w:ascii="宋体" w:eastAsia="宋体" w:hAnsi="宋体" w:cs="宋体"/>
          <w:color w:val="000000"/>
          <w:sz w:val="36"/>
        </w:rPr>
        <w:t>卷上</w:t>
      </w:r>
      <w:r>
        <w:rPr>
          <w:rFonts w:ascii="宋体" w:eastAsia="宋体" w:hAnsi="宋体" w:cs="宋体"/>
          <w:color w:val="000000"/>
          <w:sz w:val="36"/>
        </w:rPr>
        <w:t>)</w:t>
      </w:r>
      <w:r>
        <w:rPr>
          <w:rFonts w:ascii="宋体" w:eastAsia="宋体" w:hAnsi="宋体" w:cs="宋体"/>
          <w:color w:val="000000"/>
          <w:sz w:val="36"/>
        </w:rPr>
        <w:t>。</w:t>
      </w:r>
    </w:p>
    <w:p w:rsidR="003B37AB" w:rsidRDefault="00DE34B8">
      <w:pPr>
        <w:wordWrap w:val="0"/>
        <w:spacing w:line="560" w:lineRule="atLeast"/>
        <w:ind w:left="140"/>
        <w:textAlignment w:val="baseline"/>
        <w:rPr>
          <w:sz w:val="36"/>
        </w:rPr>
      </w:pPr>
      <w:r>
        <w:rPr>
          <w:rFonts w:ascii="宋体" w:eastAsia="宋体" w:hAnsi="宋体" w:cs="宋体"/>
          <w:color w:val="000000"/>
          <w:sz w:val="36"/>
        </w:rPr>
        <w:t>1929</w:t>
      </w:r>
      <w:r>
        <w:rPr>
          <w:rFonts w:ascii="宋体" w:eastAsia="宋体" w:hAnsi="宋体" w:cs="宋体"/>
          <w:color w:val="000000"/>
          <w:sz w:val="36"/>
        </w:rPr>
        <w:t>年《形而上学是什么</w:t>
      </w:r>
      <w:r>
        <w:rPr>
          <w:rFonts w:ascii="宋体" w:eastAsia="宋体" w:hAnsi="宋体" w:cs="宋体"/>
          <w:color w:val="000000"/>
          <w:sz w:val="36"/>
        </w:rPr>
        <w:t>?</w:t>
      </w:r>
      <w:r>
        <w:rPr>
          <w:rFonts w:ascii="宋体" w:eastAsia="宋体" w:hAnsi="宋体" w:cs="宋体"/>
          <w:color w:val="000000"/>
          <w:sz w:val="36"/>
        </w:rPr>
        <w:t>》，波恩</w:t>
      </w:r>
      <w:r>
        <w:rPr>
          <w:rFonts w:ascii="宋体" w:eastAsia="宋体" w:hAnsi="宋体" w:cs="宋体"/>
          <w:color w:val="000000"/>
          <w:sz w:val="36"/>
        </w:rPr>
        <w:t>1929</w:t>
      </w:r>
      <w:r>
        <w:rPr>
          <w:rFonts w:ascii="宋体" w:eastAsia="宋体" w:hAnsi="宋体" w:cs="宋体"/>
          <w:color w:val="000000"/>
          <w:sz w:val="36"/>
        </w:rPr>
        <w:t>年，共</w:t>
      </w:r>
      <w:r>
        <w:rPr>
          <w:rFonts w:ascii="宋体" w:eastAsia="宋体" w:hAnsi="宋体" w:cs="宋体"/>
          <w:color w:val="000000"/>
          <w:sz w:val="36"/>
        </w:rPr>
        <w:t>29</w:t>
      </w:r>
      <w:r>
        <w:rPr>
          <w:rFonts w:ascii="宋体" w:eastAsia="宋体" w:hAnsi="宋体" w:cs="宋体"/>
          <w:color w:val="000000"/>
          <w:sz w:val="36"/>
        </w:rPr>
        <w:t>页。</w:t>
      </w:r>
    </w:p>
    <w:p w:rsidR="003B37AB" w:rsidRDefault="00DE34B8">
      <w:pPr>
        <w:wordWrap w:val="0"/>
        <w:spacing w:line="560" w:lineRule="atLeast"/>
        <w:ind w:left="1660"/>
        <w:textAlignment w:val="baseline"/>
        <w:rPr>
          <w:sz w:val="36"/>
        </w:rPr>
      </w:pPr>
      <w:r>
        <w:rPr>
          <w:rFonts w:ascii="宋体" w:eastAsia="宋体" w:hAnsi="宋体" w:cs="宋体"/>
          <w:color w:val="000000"/>
          <w:sz w:val="36"/>
        </w:rPr>
        <w:t>《康德和形而上学问题》，波恩</w:t>
      </w:r>
      <w:r>
        <w:rPr>
          <w:rFonts w:ascii="宋体" w:eastAsia="宋体" w:hAnsi="宋体" w:cs="宋体"/>
          <w:color w:val="000000"/>
          <w:sz w:val="36"/>
        </w:rPr>
        <w:t>1929</w:t>
      </w:r>
      <w:r>
        <w:rPr>
          <w:rFonts w:ascii="宋体" w:eastAsia="宋体" w:hAnsi="宋体" w:cs="宋体"/>
          <w:color w:val="000000"/>
          <w:sz w:val="36"/>
        </w:rPr>
        <w:t>年，共</w:t>
      </w:r>
      <w:r>
        <w:rPr>
          <w:rFonts w:ascii="宋体" w:eastAsia="宋体" w:hAnsi="宋体" w:cs="宋体"/>
          <w:color w:val="000000"/>
          <w:sz w:val="36"/>
        </w:rPr>
        <w:t>236</w:t>
      </w:r>
      <w:r>
        <w:rPr>
          <w:rFonts w:ascii="宋体" w:eastAsia="宋体" w:hAnsi="宋体" w:cs="宋体"/>
          <w:color w:val="000000"/>
          <w:sz w:val="36"/>
        </w:rPr>
        <w:t>页。</w:t>
      </w:r>
    </w:p>
    <w:p w:rsidR="003B37AB" w:rsidRDefault="00DE34B8">
      <w:pPr>
        <w:wordWrap w:val="0"/>
        <w:spacing w:line="560" w:lineRule="atLeast"/>
        <w:ind w:left="1660" w:right="160"/>
        <w:textAlignment w:val="baseline"/>
        <w:rPr>
          <w:sz w:val="36"/>
        </w:rPr>
      </w:pPr>
      <w:r>
        <w:rPr>
          <w:rFonts w:ascii="宋体" w:eastAsia="宋体" w:hAnsi="宋体" w:cs="宋体"/>
          <w:color w:val="000000"/>
          <w:sz w:val="36"/>
        </w:rPr>
        <w:t>《论根据的本质》，载《埃德蒙特</w:t>
      </w:r>
      <w:r>
        <w:rPr>
          <w:rFonts w:ascii="宋体" w:eastAsia="宋体" w:hAnsi="宋体" w:cs="宋体"/>
          <w:color w:val="000000"/>
          <w:sz w:val="36"/>
        </w:rPr>
        <w:t>·</w:t>
      </w:r>
      <w:r>
        <w:rPr>
          <w:rFonts w:ascii="宋体" w:eastAsia="宋体" w:hAnsi="宋体" w:cs="宋体"/>
          <w:color w:val="000000"/>
          <w:sz w:val="36"/>
        </w:rPr>
        <w:t>胡塞尔</w:t>
      </w:r>
      <w:r>
        <w:rPr>
          <w:rFonts w:ascii="宋体" w:eastAsia="宋体" w:hAnsi="宋体" w:cs="宋体"/>
          <w:color w:val="000000"/>
          <w:sz w:val="36"/>
        </w:rPr>
        <w:t>70</w:t>
      </w:r>
      <w:r>
        <w:rPr>
          <w:rFonts w:ascii="宋体" w:eastAsia="宋体" w:hAnsi="宋体" w:cs="宋体"/>
          <w:color w:val="000000"/>
          <w:sz w:val="36"/>
        </w:rPr>
        <w:t>寿辰纪念文集》，哈勒</w:t>
      </w:r>
      <w:r>
        <w:rPr>
          <w:rFonts w:ascii="宋体" w:eastAsia="宋体" w:hAnsi="宋体" w:cs="宋体"/>
          <w:color w:val="000000"/>
          <w:sz w:val="36"/>
        </w:rPr>
        <w:t>1929</w:t>
      </w:r>
      <w:r>
        <w:rPr>
          <w:rFonts w:ascii="宋体" w:eastAsia="宋体" w:hAnsi="宋体" w:cs="宋体"/>
          <w:color w:val="000000"/>
          <w:sz w:val="36"/>
        </w:rPr>
        <w:t>年，第</w:t>
      </w:r>
      <w:r>
        <w:rPr>
          <w:rFonts w:ascii="宋体" w:eastAsia="宋体" w:hAnsi="宋体" w:cs="宋体"/>
          <w:color w:val="000000"/>
          <w:sz w:val="36"/>
        </w:rPr>
        <w:t>71——100</w:t>
      </w:r>
      <w:r>
        <w:rPr>
          <w:rFonts w:ascii="宋体" w:eastAsia="宋体" w:hAnsi="宋体" w:cs="宋体"/>
          <w:color w:val="000000"/>
          <w:sz w:val="36"/>
        </w:rPr>
        <w:t>页</w:t>
      </w:r>
      <w:r>
        <w:rPr>
          <w:rFonts w:ascii="宋体" w:eastAsia="宋体" w:hAnsi="宋体" w:cs="宋体"/>
          <w:color w:val="000000"/>
          <w:sz w:val="36"/>
        </w:rPr>
        <w:t>(</w:t>
      </w:r>
      <w:r>
        <w:rPr>
          <w:rFonts w:ascii="宋体" w:eastAsia="宋体" w:hAnsi="宋体" w:cs="宋体"/>
          <w:color w:val="000000"/>
          <w:sz w:val="36"/>
        </w:rPr>
        <w:t>《哲学和现象学研究年鉴》增补卷</w:t>
      </w:r>
      <w:r>
        <w:rPr>
          <w:rFonts w:ascii="宋体" w:eastAsia="宋体" w:hAnsi="宋体" w:cs="宋体"/>
          <w:color w:val="000000"/>
          <w:sz w:val="36"/>
        </w:rPr>
        <w:t>)</w:t>
      </w:r>
      <w:r>
        <w:rPr>
          <w:rFonts w:ascii="宋体" w:eastAsia="宋体" w:hAnsi="宋体" w:cs="宋体"/>
          <w:color w:val="000000"/>
          <w:sz w:val="36"/>
        </w:rPr>
        <w:t>。</w:t>
      </w:r>
    </w:p>
    <w:p w:rsidR="003B37AB" w:rsidRDefault="00DE34B8">
      <w:pPr>
        <w:wordWrap w:val="0"/>
        <w:spacing w:line="560" w:lineRule="atLeast"/>
        <w:ind w:left="1600" w:right="160" w:hanging="1460"/>
        <w:textAlignment w:val="baseline"/>
        <w:rPr>
          <w:sz w:val="36"/>
        </w:rPr>
      </w:pPr>
      <w:r>
        <w:rPr>
          <w:rFonts w:ascii="宋体" w:eastAsia="宋体" w:hAnsi="宋体" w:cs="宋体"/>
          <w:color w:val="000000"/>
          <w:sz w:val="36"/>
        </w:rPr>
        <w:t>1933</w:t>
      </w:r>
      <w:r>
        <w:rPr>
          <w:rFonts w:ascii="宋体" w:eastAsia="宋体" w:hAnsi="宋体" w:cs="宋体"/>
          <w:color w:val="000000"/>
          <w:sz w:val="36"/>
        </w:rPr>
        <w:t>年《德国大学的自我宣言》，</w:t>
      </w:r>
      <w:r>
        <w:rPr>
          <w:rFonts w:ascii="宋体" w:eastAsia="宋体" w:hAnsi="宋体" w:cs="宋体"/>
          <w:color w:val="000000"/>
          <w:sz w:val="36"/>
        </w:rPr>
        <w:t>1933</w:t>
      </w:r>
      <w:r>
        <w:rPr>
          <w:rFonts w:ascii="宋体" w:eastAsia="宋体" w:hAnsi="宋体" w:cs="宋体"/>
          <w:color w:val="000000"/>
          <w:sz w:val="36"/>
        </w:rPr>
        <w:t>年</w:t>
      </w:r>
      <w:r>
        <w:rPr>
          <w:rFonts w:ascii="宋体" w:eastAsia="宋体" w:hAnsi="宋体" w:cs="宋体"/>
          <w:color w:val="000000"/>
          <w:sz w:val="36"/>
        </w:rPr>
        <w:t>5</w:t>
      </w:r>
      <w:r>
        <w:rPr>
          <w:rFonts w:ascii="宋体" w:eastAsia="宋体" w:hAnsi="宋体" w:cs="宋体"/>
          <w:color w:val="000000"/>
          <w:sz w:val="36"/>
        </w:rPr>
        <w:t>月</w:t>
      </w:r>
      <w:r>
        <w:rPr>
          <w:rFonts w:ascii="宋体" w:eastAsia="宋体" w:hAnsi="宋体" w:cs="宋体"/>
          <w:color w:val="000000"/>
          <w:sz w:val="36"/>
        </w:rPr>
        <w:t>27</w:t>
      </w:r>
      <w:r>
        <w:rPr>
          <w:rFonts w:ascii="宋体" w:eastAsia="宋体" w:hAnsi="宋体" w:cs="宋体"/>
          <w:color w:val="000000"/>
          <w:sz w:val="36"/>
        </w:rPr>
        <w:t>日接受弗莱堡大学校长职务的讲话，布雷斯劳</w:t>
      </w:r>
      <w:r>
        <w:rPr>
          <w:rFonts w:ascii="宋体" w:eastAsia="宋体" w:hAnsi="宋体" w:cs="宋体"/>
          <w:color w:val="000000"/>
          <w:sz w:val="36"/>
        </w:rPr>
        <w:t>1933</w:t>
      </w:r>
      <w:r>
        <w:rPr>
          <w:rFonts w:ascii="宋体" w:eastAsia="宋体" w:hAnsi="宋体" w:cs="宋体"/>
          <w:color w:val="000000"/>
          <w:sz w:val="36"/>
        </w:rPr>
        <w:t>年，共</w:t>
      </w:r>
      <w:r>
        <w:rPr>
          <w:rFonts w:ascii="宋体" w:eastAsia="宋体" w:hAnsi="宋体" w:cs="宋体"/>
          <w:color w:val="000000"/>
          <w:sz w:val="36"/>
        </w:rPr>
        <w:t>22</w:t>
      </w:r>
      <w:r>
        <w:rPr>
          <w:rFonts w:ascii="宋体" w:eastAsia="宋体" w:hAnsi="宋体" w:cs="宋体"/>
          <w:color w:val="000000"/>
          <w:sz w:val="36"/>
        </w:rPr>
        <w:t>页。</w:t>
      </w:r>
    </w:p>
    <w:p w:rsidR="003B37AB" w:rsidRDefault="00DE34B8">
      <w:pPr>
        <w:wordWrap w:val="0"/>
        <w:spacing w:line="560" w:lineRule="atLeast"/>
        <w:ind w:left="1600" w:right="160" w:hanging="1460"/>
        <w:textAlignment w:val="baseline"/>
        <w:rPr>
          <w:sz w:val="36"/>
        </w:rPr>
      </w:pPr>
      <w:r>
        <w:rPr>
          <w:rFonts w:ascii="宋体" w:eastAsia="宋体" w:hAnsi="宋体" w:cs="宋体"/>
          <w:color w:val="000000"/>
          <w:sz w:val="36"/>
        </w:rPr>
        <w:t>1936</w:t>
      </w:r>
      <w:r>
        <w:rPr>
          <w:rFonts w:ascii="宋体" w:eastAsia="宋体" w:hAnsi="宋体" w:cs="宋体"/>
          <w:color w:val="000000"/>
          <w:sz w:val="36"/>
        </w:rPr>
        <w:t>年《荷尔德林和诗的本质》，载《内在王国》第</w:t>
      </w:r>
      <w:r>
        <w:rPr>
          <w:rFonts w:ascii="宋体" w:eastAsia="宋体" w:hAnsi="宋体" w:cs="宋体"/>
          <w:color w:val="000000"/>
          <w:sz w:val="36"/>
        </w:rPr>
        <w:t>3</w:t>
      </w:r>
      <w:r>
        <w:rPr>
          <w:rFonts w:ascii="宋体" w:eastAsia="宋体" w:hAnsi="宋体" w:cs="宋体"/>
          <w:color w:val="000000"/>
          <w:sz w:val="36"/>
        </w:rPr>
        <w:t>卷</w:t>
      </w:r>
      <w:r>
        <w:rPr>
          <w:rFonts w:ascii="宋体" w:eastAsia="宋体" w:hAnsi="宋体" w:cs="宋体"/>
          <w:color w:val="000000"/>
          <w:sz w:val="36"/>
        </w:rPr>
        <w:t>(1936</w:t>
      </w:r>
      <w:r>
        <w:rPr>
          <w:rFonts w:ascii="宋体" w:eastAsia="宋体" w:hAnsi="宋体" w:cs="宋体"/>
          <w:color w:val="000000"/>
          <w:sz w:val="36"/>
        </w:rPr>
        <w:t>年</w:t>
      </w:r>
      <w:r>
        <w:rPr>
          <w:rFonts w:ascii="宋体" w:eastAsia="宋体" w:hAnsi="宋体" w:cs="宋体"/>
          <w:color w:val="000000"/>
          <w:sz w:val="36"/>
        </w:rPr>
        <w:t>)</w:t>
      </w:r>
      <w:r>
        <w:rPr>
          <w:rFonts w:ascii="宋体" w:eastAsia="宋体" w:hAnsi="宋体" w:cs="宋体"/>
          <w:color w:val="000000"/>
          <w:sz w:val="36"/>
        </w:rPr>
        <w:t>第</w:t>
      </w:r>
      <w:r>
        <w:rPr>
          <w:rFonts w:ascii="宋体" w:eastAsia="宋体" w:hAnsi="宋体" w:cs="宋体"/>
          <w:color w:val="000000"/>
          <w:sz w:val="36"/>
        </w:rPr>
        <w:t>1065—1078</w:t>
      </w:r>
      <w:r>
        <w:rPr>
          <w:rFonts w:ascii="宋体" w:eastAsia="宋体" w:hAnsi="宋体" w:cs="宋体"/>
          <w:color w:val="000000"/>
          <w:sz w:val="36"/>
        </w:rPr>
        <w:t>页。</w:t>
      </w:r>
    </w:p>
    <w:p w:rsidR="003B37AB" w:rsidRDefault="00DE34B8">
      <w:pPr>
        <w:wordWrap w:val="0"/>
        <w:spacing w:line="560" w:lineRule="atLeast"/>
        <w:ind w:left="140"/>
        <w:textAlignment w:val="baseline"/>
        <w:rPr>
          <w:sz w:val="36"/>
        </w:rPr>
      </w:pPr>
      <w:r>
        <w:rPr>
          <w:rFonts w:ascii="宋体" w:eastAsia="宋体" w:hAnsi="宋体" w:cs="宋体"/>
          <w:color w:val="000000"/>
          <w:sz w:val="36"/>
          <w:u w:val="single"/>
        </w:rPr>
        <w:t xml:space="preserve">                </w:t>
      </w:r>
    </w:p>
    <w:p w:rsidR="003B37AB" w:rsidRDefault="00DE34B8">
      <w:pPr>
        <w:wordWrap w:val="0"/>
        <w:spacing w:before="280" w:line="500" w:lineRule="atLeast"/>
        <w:ind w:left="140" w:right="100" w:firstLine="500"/>
        <w:textAlignment w:val="baseline"/>
        <w:rPr>
          <w:sz w:val="31"/>
        </w:rPr>
      </w:pPr>
      <w:r>
        <w:rPr>
          <w:rFonts w:ascii="宋体" w:eastAsia="宋体" w:hAnsi="宋体" w:cs="宋体"/>
          <w:color w:val="000000"/>
          <w:sz w:val="31"/>
        </w:rPr>
        <w:t>·</w:t>
      </w:r>
      <w:r>
        <w:rPr>
          <w:rFonts w:ascii="宋体" w:eastAsia="宋体" w:hAnsi="宋体" w:cs="宋体"/>
          <w:color w:val="000000"/>
          <w:sz w:val="31"/>
        </w:rPr>
        <w:t>主要依据瓦尔特</w:t>
      </w:r>
      <w:r>
        <w:rPr>
          <w:rFonts w:ascii="宋体" w:eastAsia="宋体" w:hAnsi="宋体" w:cs="宋体"/>
          <w:color w:val="000000"/>
          <w:sz w:val="31"/>
        </w:rPr>
        <w:t>·</w:t>
      </w:r>
      <w:r>
        <w:rPr>
          <w:rFonts w:ascii="宋体" w:eastAsia="宋体" w:hAnsi="宋体" w:cs="宋体"/>
          <w:color w:val="000000"/>
          <w:sz w:val="31"/>
        </w:rPr>
        <w:t>比梅尔《海德格尔》一书之</w:t>
      </w:r>
      <w:r>
        <w:rPr>
          <w:rFonts w:ascii="宋体" w:eastAsia="宋体" w:hAnsi="宋体" w:cs="宋体"/>
          <w:color w:val="000000"/>
          <w:sz w:val="31"/>
        </w:rPr>
        <w:t>“</w:t>
      </w:r>
      <w:r>
        <w:rPr>
          <w:rFonts w:ascii="宋体" w:eastAsia="宋体" w:hAnsi="宋体" w:cs="宋体"/>
          <w:color w:val="000000"/>
          <w:sz w:val="31"/>
        </w:rPr>
        <w:t>参考文献</w:t>
      </w:r>
      <w:r>
        <w:rPr>
          <w:rFonts w:ascii="宋体" w:eastAsia="宋体" w:hAnsi="宋体" w:cs="宋体"/>
          <w:color w:val="000000"/>
          <w:sz w:val="31"/>
        </w:rPr>
        <w:t>”(</w:t>
      </w:r>
      <w:r>
        <w:rPr>
          <w:rFonts w:ascii="宋体" w:eastAsia="宋体" w:hAnsi="宋体" w:cs="宋体"/>
          <w:color w:val="000000"/>
          <w:sz w:val="31"/>
        </w:rPr>
        <w:t>见该书第</w:t>
      </w:r>
      <w:r>
        <w:rPr>
          <w:rFonts w:ascii="宋体" w:eastAsia="宋体" w:hAnsi="宋体" w:cs="宋体"/>
          <w:color w:val="000000"/>
          <w:sz w:val="31"/>
        </w:rPr>
        <w:t>159—163</w:t>
      </w:r>
      <w:r>
        <w:rPr>
          <w:rFonts w:ascii="宋体" w:eastAsia="宋体" w:hAnsi="宋体" w:cs="宋体"/>
          <w:color w:val="000000"/>
          <w:sz w:val="31"/>
        </w:rPr>
        <w:t>页</w:t>
      </w:r>
      <w:r>
        <w:rPr>
          <w:rFonts w:ascii="宋体" w:eastAsia="宋体" w:hAnsi="宋体" w:cs="宋体"/>
          <w:color w:val="000000"/>
          <w:sz w:val="31"/>
        </w:rPr>
        <w:t>)</w:t>
      </w:r>
      <w:r>
        <w:rPr>
          <w:rFonts w:ascii="宋体" w:eastAsia="宋体" w:hAnsi="宋体" w:cs="宋体"/>
          <w:color w:val="000000"/>
          <w:sz w:val="31"/>
        </w:rPr>
        <w:t>编译，略有增删。</w:t>
      </w:r>
      <w:r>
        <w:rPr>
          <w:rFonts w:ascii="宋体" w:eastAsia="宋体" w:hAnsi="宋体" w:cs="宋体"/>
          <w:color w:val="000000"/>
          <w:sz w:val="31"/>
        </w:rPr>
        <w:t>———</w:t>
      </w:r>
      <w:r>
        <w:rPr>
          <w:rFonts w:ascii="宋体" w:eastAsia="宋体" w:hAnsi="宋体" w:cs="宋体"/>
          <w:color w:val="000000"/>
          <w:sz w:val="31"/>
        </w:rPr>
        <w:t>编者</w:t>
      </w:r>
    </w:p>
    <w:p w:rsidR="003B37AB" w:rsidRDefault="003B37AB"/>
    <w:p w:rsidR="003B37AB" w:rsidRDefault="003B37AB">
      <w:pPr>
        <w:sectPr w:rsidR="003B37AB">
          <w:headerReference w:type="default" r:id="rId2719"/>
          <w:footerReference w:type="default" r:id="rId2720"/>
          <w:pgSz w:w="16600" w:h="24400"/>
          <w:pgMar w:top="2080" w:right="2240" w:bottom="2080" w:left="2240" w:header="1780" w:footer="1780" w:gutter="0"/>
          <w:cols w:space="720"/>
        </w:sectPr>
      </w:pPr>
    </w:p>
    <w:p w:rsidR="003B37AB" w:rsidRDefault="00DE34B8">
      <w:pPr>
        <w:wordWrap w:val="0"/>
        <w:spacing w:before="620" w:line="620" w:lineRule="atLeast"/>
        <w:ind w:left="400"/>
        <w:textAlignment w:val="baseline"/>
        <w:rPr>
          <w:sz w:val="33"/>
        </w:rPr>
      </w:pPr>
      <w:r>
        <w:rPr>
          <w:rFonts w:ascii="楷体" w:eastAsia="楷体" w:hAnsi="楷体" w:cs="楷体"/>
          <w:color w:val="000000"/>
          <w:sz w:val="33"/>
        </w:rPr>
        <w:lastRenderedPageBreak/>
        <w:t xml:space="preserve">1328   </w:t>
      </w:r>
      <w:r>
        <w:rPr>
          <w:rFonts w:ascii="楷体" w:eastAsia="楷体" w:hAnsi="楷体" w:cs="楷体"/>
          <w:color w:val="000000"/>
          <w:sz w:val="33"/>
        </w:rPr>
        <w:t>附</w:t>
      </w:r>
      <w:r>
        <w:rPr>
          <w:rFonts w:ascii="楷体" w:eastAsia="楷体" w:hAnsi="楷体" w:cs="楷体"/>
          <w:color w:val="000000"/>
          <w:sz w:val="33"/>
        </w:rPr>
        <w:t xml:space="preserve">  </w:t>
      </w:r>
      <w:r>
        <w:rPr>
          <w:rFonts w:ascii="楷体" w:eastAsia="楷体" w:hAnsi="楷体" w:cs="楷体"/>
          <w:color w:val="000000"/>
          <w:sz w:val="33"/>
        </w:rPr>
        <w:t>录</w:t>
      </w:r>
    </w:p>
    <w:p w:rsidR="003B37AB" w:rsidRDefault="003B37AB">
      <w:pPr>
        <w:wordWrap w:val="0"/>
        <w:spacing w:line="620" w:lineRule="exact"/>
        <w:textAlignment w:val="baseline"/>
        <w:rPr>
          <w:sz w:val="33"/>
        </w:rPr>
      </w:pPr>
    </w:p>
    <w:p w:rsidR="003B37AB" w:rsidRDefault="00DE34B8">
      <w:pPr>
        <w:wordWrap w:val="0"/>
        <w:spacing w:line="620" w:lineRule="atLeast"/>
        <w:ind w:left="1500" w:right="60" w:hanging="1480"/>
        <w:textAlignment w:val="baseline"/>
        <w:rPr>
          <w:sz w:val="33"/>
        </w:rPr>
      </w:pPr>
      <w:r>
        <w:rPr>
          <w:rFonts w:ascii="宋体" w:eastAsia="宋体" w:hAnsi="宋体" w:cs="宋体"/>
          <w:color w:val="000000"/>
          <w:sz w:val="33"/>
        </w:rPr>
        <w:t>1941</w:t>
      </w:r>
      <w:r>
        <w:rPr>
          <w:rFonts w:ascii="宋体" w:eastAsia="宋体" w:hAnsi="宋体" w:cs="宋体"/>
          <w:color w:val="000000"/>
          <w:sz w:val="33"/>
        </w:rPr>
        <w:t>年《荷尔德林的赞美诗</w:t>
      </w:r>
      <w:r>
        <w:rPr>
          <w:rFonts w:ascii="宋体" w:eastAsia="宋体" w:hAnsi="宋体" w:cs="宋体"/>
          <w:color w:val="000000"/>
          <w:sz w:val="33"/>
        </w:rPr>
        <w:t>“</w:t>
      </w:r>
      <w:r>
        <w:rPr>
          <w:rFonts w:ascii="宋体" w:eastAsia="宋体" w:hAnsi="宋体" w:cs="宋体"/>
          <w:color w:val="000000"/>
          <w:sz w:val="33"/>
        </w:rPr>
        <w:t>如当节日的时候</w:t>
      </w:r>
      <w:r>
        <w:rPr>
          <w:rFonts w:ascii="宋体" w:eastAsia="宋体" w:hAnsi="宋体" w:cs="宋体"/>
          <w:color w:val="000000"/>
          <w:sz w:val="33"/>
        </w:rPr>
        <w:t>……”</w:t>
      </w:r>
      <w:r>
        <w:rPr>
          <w:rFonts w:ascii="宋体" w:eastAsia="宋体" w:hAnsi="宋体" w:cs="宋体"/>
          <w:color w:val="000000"/>
          <w:sz w:val="33"/>
        </w:rPr>
        <w:t>》，哈勒</w:t>
      </w:r>
      <w:r>
        <w:rPr>
          <w:rFonts w:ascii="宋体" w:eastAsia="宋体" w:hAnsi="宋体" w:cs="宋体"/>
          <w:color w:val="000000"/>
          <w:sz w:val="33"/>
        </w:rPr>
        <w:t>1941</w:t>
      </w:r>
      <w:r>
        <w:rPr>
          <w:rFonts w:ascii="宋体" w:eastAsia="宋体" w:hAnsi="宋体" w:cs="宋体"/>
          <w:color w:val="000000"/>
          <w:sz w:val="33"/>
        </w:rPr>
        <w:t>年，共</w:t>
      </w:r>
      <w:r>
        <w:rPr>
          <w:rFonts w:ascii="宋体" w:eastAsia="宋体" w:hAnsi="宋体" w:cs="宋体"/>
          <w:color w:val="000000"/>
          <w:sz w:val="33"/>
        </w:rPr>
        <w:t>32</w:t>
      </w:r>
      <w:r>
        <w:rPr>
          <w:rFonts w:ascii="宋体" w:eastAsia="宋体" w:hAnsi="宋体" w:cs="宋体"/>
          <w:color w:val="000000"/>
          <w:sz w:val="33"/>
        </w:rPr>
        <w:t>页。</w:t>
      </w:r>
    </w:p>
    <w:p w:rsidR="003B37AB" w:rsidRDefault="00DE34B8">
      <w:pPr>
        <w:wordWrap w:val="0"/>
        <w:spacing w:line="620" w:lineRule="atLeast"/>
        <w:ind w:left="1500" w:right="60" w:hanging="1480"/>
        <w:textAlignment w:val="baseline"/>
        <w:rPr>
          <w:sz w:val="33"/>
        </w:rPr>
      </w:pPr>
      <w:r>
        <w:rPr>
          <w:rFonts w:ascii="宋体" w:eastAsia="宋体" w:hAnsi="宋体" w:cs="宋体"/>
          <w:color w:val="000000"/>
          <w:sz w:val="33"/>
        </w:rPr>
        <w:t>1942</w:t>
      </w:r>
      <w:r>
        <w:rPr>
          <w:rFonts w:ascii="宋体" w:eastAsia="宋体" w:hAnsi="宋体" w:cs="宋体"/>
          <w:color w:val="000000"/>
          <w:sz w:val="33"/>
        </w:rPr>
        <w:t>年《柏拉图的真理学说》，载《精神传统》第</w:t>
      </w:r>
      <w:r>
        <w:rPr>
          <w:rFonts w:ascii="宋体" w:eastAsia="宋体" w:hAnsi="宋体" w:cs="宋体"/>
          <w:color w:val="000000"/>
          <w:sz w:val="33"/>
        </w:rPr>
        <w:t>2</w:t>
      </w:r>
      <w:r>
        <w:rPr>
          <w:rFonts w:ascii="宋体" w:eastAsia="宋体" w:hAnsi="宋体" w:cs="宋体"/>
          <w:color w:val="000000"/>
          <w:sz w:val="33"/>
        </w:rPr>
        <w:t>期</w:t>
      </w:r>
      <w:r>
        <w:rPr>
          <w:rFonts w:ascii="宋体" w:eastAsia="宋体" w:hAnsi="宋体" w:cs="宋体"/>
          <w:color w:val="000000"/>
          <w:sz w:val="33"/>
        </w:rPr>
        <w:t>(1942</w:t>
      </w:r>
      <w:r>
        <w:rPr>
          <w:rFonts w:ascii="宋体" w:eastAsia="宋体" w:hAnsi="宋体" w:cs="宋体"/>
          <w:color w:val="000000"/>
          <w:sz w:val="33"/>
        </w:rPr>
        <w:t>年</w:t>
      </w:r>
      <w:r>
        <w:rPr>
          <w:rFonts w:ascii="宋体" w:eastAsia="宋体" w:hAnsi="宋体" w:cs="宋体"/>
          <w:color w:val="000000"/>
          <w:sz w:val="33"/>
        </w:rPr>
        <w:t>)</w:t>
      </w:r>
      <w:r>
        <w:rPr>
          <w:rFonts w:ascii="宋体" w:eastAsia="宋体" w:hAnsi="宋体" w:cs="宋体"/>
          <w:color w:val="000000"/>
          <w:sz w:val="33"/>
        </w:rPr>
        <w:t>第</w:t>
      </w:r>
      <w:r>
        <w:rPr>
          <w:rFonts w:ascii="宋体" w:eastAsia="宋体" w:hAnsi="宋体" w:cs="宋体"/>
          <w:color w:val="000000"/>
          <w:sz w:val="33"/>
        </w:rPr>
        <w:t xml:space="preserve"> 96—124</w:t>
      </w:r>
      <w:r>
        <w:rPr>
          <w:rFonts w:ascii="宋体" w:eastAsia="宋体" w:hAnsi="宋体" w:cs="宋体"/>
          <w:color w:val="000000"/>
          <w:sz w:val="33"/>
        </w:rPr>
        <w:t>页。</w:t>
      </w:r>
    </w:p>
    <w:p w:rsidR="003B37AB" w:rsidRDefault="00DE34B8">
      <w:pPr>
        <w:wordWrap w:val="0"/>
        <w:spacing w:line="620" w:lineRule="atLeast"/>
        <w:ind w:left="20"/>
        <w:textAlignment w:val="baseline"/>
        <w:rPr>
          <w:sz w:val="33"/>
        </w:rPr>
      </w:pPr>
      <w:r>
        <w:rPr>
          <w:rFonts w:ascii="宋体" w:eastAsia="宋体" w:hAnsi="宋体" w:cs="宋体"/>
          <w:color w:val="000000"/>
          <w:sz w:val="33"/>
        </w:rPr>
        <w:t>1943</w:t>
      </w:r>
      <w:r>
        <w:rPr>
          <w:rFonts w:ascii="宋体" w:eastAsia="宋体" w:hAnsi="宋体" w:cs="宋体"/>
          <w:color w:val="000000"/>
          <w:sz w:val="33"/>
        </w:rPr>
        <w:t>年《论真理的本质》，美茵法兰克福</w:t>
      </w:r>
      <w:r>
        <w:rPr>
          <w:rFonts w:ascii="宋体" w:eastAsia="宋体" w:hAnsi="宋体" w:cs="宋体"/>
          <w:color w:val="000000"/>
          <w:sz w:val="33"/>
        </w:rPr>
        <w:t>1943</w:t>
      </w:r>
      <w:r>
        <w:rPr>
          <w:rFonts w:ascii="宋体" w:eastAsia="宋体" w:hAnsi="宋体" w:cs="宋体"/>
          <w:color w:val="000000"/>
          <w:sz w:val="33"/>
        </w:rPr>
        <w:t>年，共</w:t>
      </w:r>
      <w:r>
        <w:rPr>
          <w:rFonts w:ascii="宋体" w:eastAsia="宋体" w:hAnsi="宋体" w:cs="宋体"/>
          <w:color w:val="000000"/>
          <w:sz w:val="33"/>
        </w:rPr>
        <w:t>28</w:t>
      </w:r>
      <w:r>
        <w:rPr>
          <w:rFonts w:ascii="宋体" w:eastAsia="宋体" w:hAnsi="宋体" w:cs="宋体"/>
          <w:color w:val="000000"/>
          <w:sz w:val="33"/>
        </w:rPr>
        <w:t>页。</w:t>
      </w:r>
    </w:p>
    <w:p w:rsidR="003B37AB" w:rsidRDefault="00DE34B8">
      <w:pPr>
        <w:wordWrap w:val="0"/>
        <w:spacing w:line="620" w:lineRule="atLeast"/>
        <w:ind w:left="1500" w:right="80"/>
        <w:textAlignment w:val="baseline"/>
        <w:rPr>
          <w:sz w:val="33"/>
        </w:rPr>
      </w:pPr>
      <w:r>
        <w:rPr>
          <w:rFonts w:ascii="宋体" w:eastAsia="宋体" w:hAnsi="宋体" w:cs="宋体"/>
          <w:color w:val="000000"/>
          <w:sz w:val="33"/>
        </w:rPr>
        <w:t>《追忆》，载《荷尔德林逝世一百周年纪念文集》，</w:t>
      </w:r>
      <w:r>
        <w:rPr>
          <w:rFonts w:ascii="宋体" w:eastAsia="宋体" w:hAnsi="宋体" w:cs="宋体"/>
          <w:color w:val="000000"/>
          <w:sz w:val="33"/>
        </w:rPr>
        <w:t>P·</w:t>
      </w:r>
      <w:r>
        <w:rPr>
          <w:rFonts w:ascii="宋体" w:eastAsia="宋体" w:hAnsi="宋体" w:cs="宋体"/>
          <w:color w:val="000000"/>
          <w:sz w:val="33"/>
        </w:rPr>
        <w:t>克卢克霍恩</w:t>
      </w:r>
      <w:r>
        <w:rPr>
          <w:rFonts w:ascii="宋体" w:eastAsia="宋体" w:hAnsi="宋体" w:cs="宋体"/>
          <w:color w:val="000000"/>
          <w:sz w:val="33"/>
        </w:rPr>
        <w:t>编，图宾根</w:t>
      </w:r>
      <w:r>
        <w:rPr>
          <w:rFonts w:ascii="宋体" w:eastAsia="宋体" w:hAnsi="宋体" w:cs="宋体"/>
          <w:color w:val="000000"/>
          <w:sz w:val="33"/>
        </w:rPr>
        <w:t>1943</w:t>
      </w:r>
      <w:r>
        <w:rPr>
          <w:rFonts w:ascii="宋体" w:eastAsia="宋体" w:hAnsi="宋体" w:cs="宋体"/>
          <w:color w:val="000000"/>
          <w:sz w:val="33"/>
        </w:rPr>
        <w:t>年，第</w:t>
      </w:r>
      <w:r>
        <w:rPr>
          <w:rFonts w:ascii="宋体" w:eastAsia="宋体" w:hAnsi="宋体" w:cs="宋体"/>
          <w:color w:val="000000"/>
          <w:sz w:val="33"/>
        </w:rPr>
        <w:t>267—324</w:t>
      </w:r>
      <w:r>
        <w:rPr>
          <w:rFonts w:ascii="宋体" w:eastAsia="宋体" w:hAnsi="宋体" w:cs="宋体"/>
          <w:color w:val="000000"/>
          <w:sz w:val="33"/>
        </w:rPr>
        <w:t>页。</w:t>
      </w:r>
    </w:p>
    <w:p w:rsidR="003B37AB" w:rsidRDefault="00DE34B8">
      <w:pPr>
        <w:wordWrap w:val="0"/>
        <w:spacing w:line="620" w:lineRule="atLeast"/>
        <w:ind w:left="20"/>
        <w:textAlignment w:val="baseline"/>
        <w:rPr>
          <w:sz w:val="33"/>
        </w:rPr>
      </w:pPr>
      <w:r>
        <w:rPr>
          <w:rFonts w:ascii="宋体" w:eastAsia="宋体" w:hAnsi="宋体" w:cs="宋体"/>
          <w:color w:val="000000"/>
          <w:sz w:val="33"/>
        </w:rPr>
        <w:t>1944</w:t>
      </w:r>
      <w:r>
        <w:rPr>
          <w:rFonts w:ascii="宋体" w:eastAsia="宋体" w:hAnsi="宋体" w:cs="宋体"/>
          <w:color w:val="000000"/>
          <w:sz w:val="33"/>
        </w:rPr>
        <w:t>年《荷尔德林诗的阐释》，美茵法兰克福</w:t>
      </w:r>
      <w:r>
        <w:rPr>
          <w:rFonts w:ascii="宋体" w:eastAsia="宋体" w:hAnsi="宋体" w:cs="宋体"/>
          <w:color w:val="000000"/>
          <w:sz w:val="33"/>
        </w:rPr>
        <w:t>1944</w:t>
      </w:r>
      <w:r>
        <w:rPr>
          <w:rFonts w:ascii="宋体" w:eastAsia="宋体" w:hAnsi="宋体" w:cs="宋体"/>
          <w:color w:val="000000"/>
          <w:sz w:val="33"/>
        </w:rPr>
        <w:t>年，共</w:t>
      </w:r>
      <w:r>
        <w:rPr>
          <w:rFonts w:ascii="宋体" w:eastAsia="宋体" w:hAnsi="宋体" w:cs="宋体"/>
          <w:color w:val="000000"/>
          <w:sz w:val="33"/>
        </w:rPr>
        <w:t>50</w:t>
      </w:r>
      <w:r>
        <w:rPr>
          <w:rFonts w:ascii="宋体" w:eastAsia="宋体" w:hAnsi="宋体" w:cs="宋体"/>
          <w:color w:val="000000"/>
          <w:sz w:val="33"/>
        </w:rPr>
        <w:t>页。</w:t>
      </w:r>
    </w:p>
    <w:p w:rsidR="003B37AB" w:rsidRDefault="00DE34B8">
      <w:pPr>
        <w:wordWrap w:val="0"/>
        <w:spacing w:line="620" w:lineRule="atLeast"/>
        <w:ind w:left="1500"/>
        <w:textAlignment w:val="baseline"/>
        <w:rPr>
          <w:sz w:val="33"/>
        </w:rPr>
      </w:pPr>
      <w:r>
        <w:rPr>
          <w:rFonts w:ascii="宋体" w:eastAsia="宋体" w:hAnsi="宋体" w:cs="宋体"/>
          <w:color w:val="000000"/>
          <w:sz w:val="33"/>
        </w:rPr>
        <w:t>包括：</w:t>
      </w:r>
      <w:r>
        <w:rPr>
          <w:rFonts w:ascii="宋体" w:eastAsia="宋体" w:hAnsi="宋体" w:cs="宋体"/>
          <w:color w:val="000000"/>
          <w:sz w:val="33"/>
        </w:rPr>
        <w:t xml:space="preserve"> </w:t>
      </w:r>
      <w:r>
        <w:rPr>
          <w:rFonts w:ascii="宋体" w:eastAsia="宋体" w:hAnsi="宋体" w:cs="宋体"/>
          <w:color w:val="000000"/>
          <w:sz w:val="33"/>
        </w:rPr>
        <w:t>《返乡</w:t>
      </w:r>
      <w:r>
        <w:rPr>
          <w:rFonts w:ascii="宋体" w:eastAsia="宋体" w:hAnsi="宋体" w:cs="宋体"/>
          <w:color w:val="000000"/>
          <w:sz w:val="33"/>
        </w:rPr>
        <w:t>————</w:t>
      </w:r>
      <w:r>
        <w:rPr>
          <w:rFonts w:ascii="宋体" w:eastAsia="宋体" w:hAnsi="宋体" w:cs="宋体"/>
          <w:color w:val="000000"/>
          <w:sz w:val="33"/>
        </w:rPr>
        <w:t>致亲人》</w:t>
      </w:r>
    </w:p>
    <w:p w:rsidR="003B37AB" w:rsidRDefault="00DE34B8">
      <w:pPr>
        <w:wordWrap w:val="0"/>
        <w:spacing w:line="620" w:lineRule="atLeast"/>
        <w:ind w:left="2660"/>
        <w:textAlignment w:val="baseline"/>
        <w:rPr>
          <w:sz w:val="33"/>
        </w:rPr>
      </w:pPr>
      <w:r>
        <w:rPr>
          <w:rFonts w:ascii="宋体" w:eastAsia="宋体" w:hAnsi="宋体" w:cs="宋体"/>
          <w:color w:val="000000"/>
          <w:sz w:val="33"/>
        </w:rPr>
        <w:t>《荷尔德林和诗的本质》</w:t>
      </w:r>
      <w:r>
        <w:rPr>
          <w:rFonts w:ascii="宋体" w:eastAsia="宋体" w:hAnsi="宋体" w:cs="宋体"/>
          <w:color w:val="000000"/>
          <w:sz w:val="33"/>
        </w:rPr>
        <w:t>(</w:t>
      </w:r>
      <w:r>
        <w:rPr>
          <w:rFonts w:ascii="宋体" w:eastAsia="宋体" w:hAnsi="宋体" w:cs="宋体"/>
          <w:color w:val="000000"/>
          <w:sz w:val="33"/>
        </w:rPr>
        <w:t>据</w:t>
      </w:r>
      <w:r>
        <w:rPr>
          <w:rFonts w:ascii="宋体" w:eastAsia="宋体" w:hAnsi="宋体" w:cs="宋体"/>
          <w:color w:val="000000"/>
          <w:sz w:val="33"/>
        </w:rPr>
        <w:t>1936</w:t>
      </w:r>
      <w:r>
        <w:rPr>
          <w:rFonts w:ascii="宋体" w:eastAsia="宋体" w:hAnsi="宋体" w:cs="宋体"/>
          <w:color w:val="000000"/>
          <w:sz w:val="33"/>
        </w:rPr>
        <w:t>年文本再版</w:t>
      </w:r>
      <w:r>
        <w:rPr>
          <w:rFonts w:ascii="宋体" w:eastAsia="宋体" w:hAnsi="宋体" w:cs="宋体"/>
          <w:color w:val="000000"/>
          <w:sz w:val="33"/>
        </w:rPr>
        <w:t>)</w:t>
      </w:r>
      <w:r>
        <w:rPr>
          <w:rFonts w:ascii="宋体" w:eastAsia="宋体" w:hAnsi="宋体" w:cs="宋体"/>
          <w:color w:val="000000"/>
          <w:sz w:val="33"/>
        </w:rPr>
        <w:t>。</w:t>
      </w:r>
    </w:p>
    <w:p w:rsidR="003B37AB" w:rsidRDefault="00DE34B8">
      <w:pPr>
        <w:wordWrap w:val="0"/>
        <w:spacing w:line="620" w:lineRule="atLeast"/>
        <w:ind w:left="1500" w:right="80" w:hanging="1480"/>
        <w:textAlignment w:val="baseline"/>
        <w:rPr>
          <w:sz w:val="33"/>
        </w:rPr>
      </w:pPr>
      <w:r>
        <w:rPr>
          <w:rFonts w:ascii="宋体" w:eastAsia="宋体" w:hAnsi="宋体" w:cs="宋体"/>
          <w:color w:val="000000"/>
          <w:sz w:val="33"/>
        </w:rPr>
        <w:t>1947</w:t>
      </w:r>
      <w:r>
        <w:rPr>
          <w:rFonts w:ascii="宋体" w:eastAsia="宋体" w:hAnsi="宋体" w:cs="宋体"/>
          <w:color w:val="000000"/>
          <w:sz w:val="33"/>
        </w:rPr>
        <w:t>年《柏拉图的真理学说。附关于人道主义的书信》，伯尔尼</w:t>
      </w:r>
      <w:r>
        <w:rPr>
          <w:rFonts w:ascii="宋体" w:eastAsia="宋体" w:hAnsi="宋体" w:cs="宋体"/>
          <w:color w:val="000000"/>
          <w:sz w:val="33"/>
        </w:rPr>
        <w:t>1947</w:t>
      </w:r>
      <w:r>
        <w:rPr>
          <w:rFonts w:ascii="宋体" w:eastAsia="宋体" w:hAnsi="宋体" w:cs="宋体"/>
          <w:color w:val="000000"/>
          <w:sz w:val="33"/>
        </w:rPr>
        <w:t>年共</w:t>
      </w:r>
      <w:r>
        <w:rPr>
          <w:rFonts w:ascii="宋体" w:eastAsia="宋体" w:hAnsi="宋体" w:cs="宋体"/>
          <w:color w:val="000000"/>
          <w:sz w:val="33"/>
        </w:rPr>
        <w:t>120</w:t>
      </w:r>
      <w:r>
        <w:rPr>
          <w:rFonts w:ascii="宋体" w:eastAsia="宋体" w:hAnsi="宋体" w:cs="宋体"/>
          <w:color w:val="000000"/>
          <w:sz w:val="33"/>
        </w:rPr>
        <w:t>页</w:t>
      </w:r>
      <w:r>
        <w:rPr>
          <w:rFonts w:ascii="宋体" w:eastAsia="宋体" w:hAnsi="宋体" w:cs="宋体"/>
          <w:color w:val="000000"/>
          <w:sz w:val="33"/>
        </w:rPr>
        <w:t>((</w:t>
      </w:r>
      <w:r>
        <w:rPr>
          <w:rFonts w:ascii="宋体" w:eastAsia="宋体" w:hAnsi="宋体" w:cs="宋体"/>
          <w:color w:val="000000"/>
          <w:sz w:val="33"/>
        </w:rPr>
        <w:t>传统与使命</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问题与提示</w:t>
      </w:r>
      <w:r>
        <w:rPr>
          <w:rFonts w:ascii="宋体" w:eastAsia="宋体" w:hAnsi="宋体" w:cs="宋体"/>
          <w:color w:val="000000"/>
          <w:sz w:val="33"/>
        </w:rPr>
        <w:t>”</w:t>
      </w:r>
      <w:r>
        <w:rPr>
          <w:rFonts w:ascii="宋体" w:eastAsia="宋体" w:hAnsi="宋体" w:cs="宋体"/>
          <w:color w:val="000000"/>
          <w:sz w:val="33"/>
        </w:rPr>
        <w:t>丛书之五</w:t>
      </w:r>
      <w:r>
        <w:rPr>
          <w:rFonts w:ascii="宋体" w:eastAsia="宋体" w:hAnsi="宋体" w:cs="宋体"/>
          <w:color w:val="000000"/>
          <w:sz w:val="33"/>
        </w:rPr>
        <w:t>)</w:t>
      </w:r>
      <w:r>
        <w:rPr>
          <w:rFonts w:ascii="宋体" w:eastAsia="宋体" w:hAnsi="宋体" w:cs="宋体"/>
          <w:color w:val="000000"/>
          <w:sz w:val="33"/>
        </w:rPr>
        <w:t>，</w:t>
      </w:r>
    </w:p>
    <w:p w:rsidR="003B37AB" w:rsidRDefault="00DE34B8">
      <w:pPr>
        <w:wordWrap w:val="0"/>
        <w:spacing w:line="620" w:lineRule="atLeast"/>
        <w:ind w:left="1500"/>
        <w:textAlignment w:val="baseline"/>
        <w:rPr>
          <w:sz w:val="33"/>
        </w:rPr>
      </w:pPr>
      <w:r>
        <w:rPr>
          <w:rFonts w:ascii="宋体" w:eastAsia="宋体" w:hAnsi="宋体" w:cs="宋体"/>
          <w:color w:val="000000"/>
          <w:sz w:val="33"/>
        </w:rPr>
        <w:t>包括：</w:t>
      </w:r>
      <w:r>
        <w:rPr>
          <w:rFonts w:ascii="宋体" w:eastAsia="宋体" w:hAnsi="宋体" w:cs="宋体"/>
          <w:color w:val="000000"/>
          <w:sz w:val="33"/>
        </w:rPr>
        <w:t xml:space="preserve"> </w:t>
      </w:r>
      <w:r>
        <w:rPr>
          <w:rFonts w:ascii="宋体" w:eastAsia="宋体" w:hAnsi="宋体" w:cs="宋体"/>
          <w:color w:val="000000"/>
          <w:sz w:val="33"/>
        </w:rPr>
        <w:t>《柏拉图的真理学说》</w:t>
      </w:r>
      <w:r>
        <w:rPr>
          <w:rFonts w:ascii="宋体" w:eastAsia="宋体" w:hAnsi="宋体" w:cs="宋体"/>
          <w:color w:val="000000"/>
          <w:sz w:val="33"/>
        </w:rPr>
        <w:t>(</w:t>
      </w:r>
      <w:r>
        <w:rPr>
          <w:rFonts w:ascii="宋体" w:eastAsia="宋体" w:hAnsi="宋体" w:cs="宋体"/>
          <w:color w:val="000000"/>
          <w:sz w:val="33"/>
        </w:rPr>
        <w:t>再版</w:t>
      </w:r>
      <w:r>
        <w:rPr>
          <w:rFonts w:ascii="宋体" w:eastAsia="宋体" w:hAnsi="宋体" w:cs="宋体"/>
          <w:color w:val="000000"/>
          <w:sz w:val="33"/>
        </w:rPr>
        <w:t>)</w:t>
      </w:r>
    </w:p>
    <w:p w:rsidR="003B37AB" w:rsidRDefault="00DE34B8">
      <w:pPr>
        <w:wordWrap w:val="0"/>
        <w:spacing w:line="620" w:lineRule="atLeast"/>
        <w:ind w:left="2660"/>
        <w:textAlignment w:val="baseline"/>
        <w:rPr>
          <w:sz w:val="33"/>
        </w:rPr>
      </w:pPr>
      <w:r>
        <w:rPr>
          <w:rFonts w:ascii="宋体" w:eastAsia="宋体" w:hAnsi="宋体" w:cs="宋体"/>
          <w:color w:val="000000"/>
          <w:sz w:val="33"/>
        </w:rPr>
        <w:t>《关于人道主义的书信》</w:t>
      </w:r>
      <w:r>
        <w:rPr>
          <w:rFonts w:ascii="宋体" w:eastAsia="宋体" w:hAnsi="宋体" w:cs="宋体"/>
          <w:color w:val="000000"/>
          <w:sz w:val="33"/>
        </w:rPr>
        <w:t>(</w:t>
      </w:r>
      <w:r>
        <w:rPr>
          <w:rFonts w:ascii="宋体" w:eastAsia="宋体" w:hAnsi="宋体" w:cs="宋体"/>
          <w:color w:val="000000"/>
          <w:sz w:val="33"/>
        </w:rPr>
        <w:t>致巴黎让</w:t>
      </w:r>
      <w:r>
        <w:rPr>
          <w:rFonts w:ascii="宋体" w:eastAsia="宋体" w:hAnsi="宋体" w:cs="宋体"/>
          <w:color w:val="000000"/>
          <w:sz w:val="33"/>
        </w:rPr>
        <w:t>·</w:t>
      </w:r>
      <w:r>
        <w:rPr>
          <w:rFonts w:ascii="宋体" w:eastAsia="宋体" w:hAnsi="宋体" w:cs="宋体"/>
          <w:color w:val="000000"/>
          <w:sz w:val="33"/>
        </w:rPr>
        <w:t>波福勒的信</w:t>
      </w:r>
      <w:r>
        <w:rPr>
          <w:rFonts w:ascii="宋体" w:eastAsia="宋体" w:hAnsi="宋体" w:cs="宋体"/>
          <w:color w:val="000000"/>
          <w:sz w:val="33"/>
        </w:rPr>
        <w:t>)</w:t>
      </w:r>
    </w:p>
    <w:p w:rsidR="003B37AB" w:rsidRDefault="00DE34B8">
      <w:pPr>
        <w:wordWrap w:val="0"/>
        <w:spacing w:line="620" w:lineRule="atLeast"/>
        <w:ind w:left="1500" w:right="60" w:hanging="1480"/>
        <w:textAlignment w:val="baseline"/>
        <w:rPr>
          <w:sz w:val="33"/>
        </w:rPr>
      </w:pPr>
      <w:r>
        <w:rPr>
          <w:rFonts w:ascii="宋体" w:eastAsia="宋体" w:hAnsi="宋体" w:cs="宋体"/>
          <w:color w:val="000000"/>
          <w:sz w:val="33"/>
        </w:rPr>
        <w:t>1949</w:t>
      </w:r>
      <w:r>
        <w:rPr>
          <w:rFonts w:ascii="宋体" w:eastAsia="宋体" w:hAnsi="宋体" w:cs="宋体"/>
          <w:color w:val="000000"/>
          <w:sz w:val="33"/>
        </w:rPr>
        <w:t>年《田间小路的允诺》，载《星期日报》第</w:t>
      </w:r>
      <w:r>
        <w:rPr>
          <w:rFonts w:ascii="宋体" w:eastAsia="宋体" w:hAnsi="宋体" w:cs="宋体"/>
          <w:color w:val="000000"/>
          <w:sz w:val="33"/>
        </w:rPr>
        <w:t>2</w:t>
      </w:r>
      <w:r>
        <w:rPr>
          <w:rFonts w:ascii="宋体" w:eastAsia="宋体" w:hAnsi="宋体" w:cs="宋体"/>
          <w:color w:val="000000"/>
          <w:sz w:val="33"/>
        </w:rPr>
        <w:t>年度，第</w:t>
      </w:r>
      <w:r>
        <w:rPr>
          <w:rFonts w:ascii="宋体" w:eastAsia="宋体" w:hAnsi="宋体" w:cs="宋体"/>
          <w:color w:val="000000"/>
          <w:sz w:val="33"/>
        </w:rPr>
        <w:t>43</w:t>
      </w:r>
      <w:r>
        <w:rPr>
          <w:rFonts w:ascii="宋体" w:eastAsia="宋体" w:hAnsi="宋体" w:cs="宋体"/>
          <w:color w:val="000000"/>
          <w:sz w:val="33"/>
        </w:rPr>
        <w:t>号，汉堡</w:t>
      </w:r>
      <w:r>
        <w:rPr>
          <w:rFonts w:ascii="宋体" w:eastAsia="宋体" w:hAnsi="宋体" w:cs="宋体"/>
          <w:color w:val="000000"/>
          <w:sz w:val="33"/>
        </w:rPr>
        <w:t>1949</w:t>
      </w:r>
      <w:r>
        <w:rPr>
          <w:rFonts w:ascii="宋体" w:eastAsia="宋体" w:hAnsi="宋体" w:cs="宋体"/>
          <w:color w:val="000000"/>
          <w:sz w:val="33"/>
        </w:rPr>
        <w:t>年</w:t>
      </w:r>
      <w:r>
        <w:rPr>
          <w:rFonts w:ascii="宋体" w:eastAsia="宋体" w:hAnsi="宋体" w:cs="宋体"/>
          <w:color w:val="000000"/>
          <w:sz w:val="33"/>
        </w:rPr>
        <w:t>10</w:t>
      </w:r>
      <w:r>
        <w:rPr>
          <w:rFonts w:ascii="宋体" w:eastAsia="宋体" w:hAnsi="宋体" w:cs="宋体"/>
          <w:color w:val="000000"/>
          <w:sz w:val="33"/>
        </w:rPr>
        <w:t>月</w:t>
      </w:r>
      <w:r>
        <w:rPr>
          <w:rFonts w:ascii="宋体" w:eastAsia="宋体" w:hAnsi="宋体" w:cs="宋体"/>
          <w:color w:val="000000"/>
          <w:sz w:val="33"/>
        </w:rPr>
        <w:t>23</w:t>
      </w:r>
      <w:r>
        <w:rPr>
          <w:rFonts w:ascii="宋体" w:eastAsia="宋体" w:hAnsi="宋体" w:cs="宋体"/>
          <w:color w:val="000000"/>
          <w:sz w:val="33"/>
        </w:rPr>
        <w:t>日，共</w:t>
      </w:r>
      <w:r>
        <w:rPr>
          <w:rFonts w:ascii="宋体" w:eastAsia="宋体" w:hAnsi="宋体" w:cs="宋体"/>
          <w:color w:val="000000"/>
          <w:sz w:val="33"/>
        </w:rPr>
        <w:t>5</w:t>
      </w:r>
      <w:r>
        <w:rPr>
          <w:rFonts w:ascii="宋体" w:eastAsia="宋体" w:hAnsi="宋体" w:cs="宋体"/>
          <w:color w:val="000000"/>
          <w:sz w:val="33"/>
        </w:rPr>
        <w:t>页。</w:t>
      </w:r>
    </w:p>
    <w:p w:rsidR="003B37AB" w:rsidRDefault="00DE34B8">
      <w:pPr>
        <w:wordWrap w:val="0"/>
        <w:spacing w:line="620" w:lineRule="atLeast"/>
        <w:ind w:left="20"/>
        <w:textAlignment w:val="baseline"/>
        <w:rPr>
          <w:sz w:val="33"/>
        </w:rPr>
      </w:pPr>
      <w:r>
        <w:rPr>
          <w:rFonts w:ascii="宋体" w:eastAsia="宋体" w:hAnsi="宋体" w:cs="宋体"/>
          <w:color w:val="000000"/>
          <w:sz w:val="33"/>
        </w:rPr>
        <w:t>1950</w:t>
      </w:r>
      <w:r>
        <w:rPr>
          <w:rFonts w:ascii="宋体" w:eastAsia="宋体" w:hAnsi="宋体" w:cs="宋体"/>
          <w:color w:val="000000"/>
          <w:sz w:val="33"/>
        </w:rPr>
        <w:t>年《林中路》，美茵法兰克福</w:t>
      </w:r>
      <w:r>
        <w:rPr>
          <w:rFonts w:ascii="宋体" w:eastAsia="宋体" w:hAnsi="宋体" w:cs="宋体"/>
          <w:color w:val="000000"/>
          <w:sz w:val="33"/>
        </w:rPr>
        <w:t>1950</w:t>
      </w:r>
      <w:r>
        <w:rPr>
          <w:rFonts w:ascii="宋体" w:eastAsia="宋体" w:hAnsi="宋体" w:cs="宋体"/>
          <w:color w:val="000000"/>
          <w:sz w:val="33"/>
        </w:rPr>
        <w:t>年，共</w:t>
      </w:r>
      <w:r>
        <w:rPr>
          <w:rFonts w:ascii="宋体" w:eastAsia="宋体" w:hAnsi="宋体" w:cs="宋体"/>
          <w:color w:val="000000"/>
          <w:sz w:val="33"/>
        </w:rPr>
        <w:t>345</w:t>
      </w:r>
      <w:r>
        <w:rPr>
          <w:rFonts w:ascii="宋体" w:eastAsia="宋体" w:hAnsi="宋体" w:cs="宋体"/>
          <w:color w:val="000000"/>
          <w:sz w:val="33"/>
        </w:rPr>
        <w:t>页。</w:t>
      </w:r>
    </w:p>
    <w:p w:rsidR="003B37AB" w:rsidRDefault="00DE34B8">
      <w:pPr>
        <w:wordWrap w:val="0"/>
        <w:spacing w:line="620" w:lineRule="atLeast"/>
        <w:ind w:left="1500"/>
        <w:textAlignment w:val="baseline"/>
        <w:rPr>
          <w:sz w:val="33"/>
        </w:rPr>
      </w:pPr>
      <w:r>
        <w:rPr>
          <w:rFonts w:ascii="宋体" w:eastAsia="宋体" w:hAnsi="宋体" w:cs="宋体"/>
          <w:color w:val="000000"/>
          <w:sz w:val="33"/>
        </w:rPr>
        <w:t>包括：</w:t>
      </w:r>
      <w:r>
        <w:rPr>
          <w:rFonts w:ascii="宋体" w:eastAsia="宋体" w:hAnsi="宋体" w:cs="宋体"/>
          <w:color w:val="000000"/>
          <w:sz w:val="33"/>
        </w:rPr>
        <w:t xml:space="preserve"> </w:t>
      </w:r>
      <w:r>
        <w:rPr>
          <w:rFonts w:ascii="宋体" w:eastAsia="宋体" w:hAnsi="宋体" w:cs="宋体"/>
          <w:color w:val="000000"/>
          <w:sz w:val="33"/>
        </w:rPr>
        <w:t>《艺术作品的本源》</w:t>
      </w:r>
    </w:p>
    <w:p w:rsidR="003B37AB" w:rsidRDefault="00DE34B8">
      <w:pPr>
        <w:wordWrap w:val="0"/>
        <w:spacing w:line="620" w:lineRule="atLeast"/>
        <w:ind w:left="2660"/>
        <w:textAlignment w:val="baseline"/>
        <w:rPr>
          <w:sz w:val="33"/>
        </w:rPr>
      </w:pPr>
      <w:r>
        <w:rPr>
          <w:rFonts w:ascii="宋体" w:eastAsia="宋体" w:hAnsi="宋体" w:cs="宋体"/>
          <w:color w:val="000000"/>
          <w:sz w:val="33"/>
        </w:rPr>
        <w:t>《世界图象的时代》</w:t>
      </w:r>
    </w:p>
    <w:p w:rsidR="003B37AB" w:rsidRDefault="00DE34B8">
      <w:pPr>
        <w:wordWrap w:val="0"/>
        <w:spacing w:line="620" w:lineRule="atLeast"/>
        <w:ind w:left="2660"/>
        <w:textAlignment w:val="baseline"/>
        <w:rPr>
          <w:sz w:val="33"/>
        </w:rPr>
      </w:pPr>
      <w:r>
        <w:rPr>
          <w:rFonts w:ascii="宋体" w:eastAsia="宋体" w:hAnsi="宋体" w:cs="宋体"/>
          <w:color w:val="000000"/>
          <w:sz w:val="33"/>
        </w:rPr>
        <w:t>《黑格尔的经验概念》</w:t>
      </w:r>
    </w:p>
    <w:p w:rsidR="003B37AB" w:rsidRDefault="00DE34B8">
      <w:pPr>
        <w:wordWrap w:val="0"/>
        <w:spacing w:line="620" w:lineRule="atLeast"/>
        <w:ind w:left="2660"/>
        <w:textAlignment w:val="baseline"/>
        <w:rPr>
          <w:sz w:val="33"/>
        </w:rPr>
      </w:pPr>
      <w:r>
        <w:rPr>
          <w:rFonts w:ascii="宋体" w:eastAsia="宋体" w:hAnsi="宋体" w:cs="宋体"/>
          <w:color w:val="000000"/>
          <w:sz w:val="33"/>
        </w:rPr>
        <w:t>《尼采的话</w:t>
      </w:r>
      <w:r>
        <w:rPr>
          <w:rFonts w:ascii="宋体" w:eastAsia="宋体" w:hAnsi="宋体" w:cs="宋体"/>
          <w:color w:val="000000"/>
          <w:sz w:val="33"/>
        </w:rPr>
        <w:t>“</w:t>
      </w:r>
      <w:r>
        <w:rPr>
          <w:rFonts w:ascii="宋体" w:eastAsia="宋体" w:hAnsi="宋体" w:cs="宋体"/>
          <w:color w:val="000000"/>
          <w:sz w:val="33"/>
        </w:rPr>
        <w:t>上帝死了</w:t>
      </w:r>
      <w:r>
        <w:rPr>
          <w:rFonts w:ascii="宋体" w:eastAsia="宋体" w:hAnsi="宋体" w:cs="宋体"/>
          <w:color w:val="000000"/>
          <w:sz w:val="33"/>
        </w:rPr>
        <w:t>”</w:t>
      </w:r>
      <w:r>
        <w:rPr>
          <w:rFonts w:ascii="宋体" w:eastAsia="宋体" w:hAnsi="宋体" w:cs="宋体"/>
          <w:color w:val="000000"/>
          <w:sz w:val="33"/>
        </w:rPr>
        <w:t>》</w:t>
      </w:r>
    </w:p>
    <w:p w:rsidR="003B37AB" w:rsidRDefault="00DE34B8">
      <w:pPr>
        <w:wordWrap w:val="0"/>
        <w:spacing w:line="620" w:lineRule="atLeast"/>
        <w:ind w:left="2660"/>
        <w:textAlignment w:val="baseline"/>
        <w:rPr>
          <w:sz w:val="33"/>
        </w:rPr>
      </w:pPr>
      <w:r>
        <w:rPr>
          <w:rFonts w:ascii="宋体" w:eastAsia="宋体" w:hAnsi="宋体" w:cs="宋体"/>
          <w:color w:val="000000"/>
          <w:sz w:val="33"/>
        </w:rPr>
        <w:t>《诗人何为</w:t>
      </w:r>
      <w:r>
        <w:rPr>
          <w:rFonts w:ascii="宋体" w:eastAsia="宋体" w:hAnsi="宋体" w:cs="宋体"/>
          <w:color w:val="000000"/>
          <w:sz w:val="33"/>
        </w:rPr>
        <w:t>?</w:t>
      </w:r>
      <w:r>
        <w:rPr>
          <w:rFonts w:ascii="宋体" w:eastAsia="宋体" w:hAnsi="宋体" w:cs="宋体"/>
          <w:color w:val="000000"/>
          <w:sz w:val="33"/>
        </w:rPr>
        <w:t>》</w:t>
      </w:r>
    </w:p>
    <w:p w:rsidR="003B37AB" w:rsidRDefault="00DE34B8">
      <w:pPr>
        <w:wordWrap w:val="0"/>
        <w:spacing w:line="620" w:lineRule="atLeast"/>
        <w:ind w:left="2660"/>
        <w:textAlignment w:val="baseline"/>
        <w:rPr>
          <w:sz w:val="33"/>
        </w:rPr>
      </w:pPr>
      <w:r>
        <w:rPr>
          <w:rFonts w:ascii="宋体" w:eastAsia="宋体" w:hAnsi="宋体" w:cs="宋体"/>
          <w:color w:val="000000"/>
          <w:sz w:val="33"/>
        </w:rPr>
        <w:t>《阿那克西曼德之箴言》。</w:t>
      </w:r>
    </w:p>
    <w:p w:rsidR="003B37AB" w:rsidRDefault="00DE34B8">
      <w:pPr>
        <w:wordWrap w:val="0"/>
        <w:spacing w:line="620" w:lineRule="atLeast"/>
        <w:ind w:left="1500" w:right="60" w:hanging="1480"/>
        <w:textAlignment w:val="baseline"/>
        <w:rPr>
          <w:sz w:val="33"/>
        </w:rPr>
      </w:pPr>
      <w:r>
        <w:rPr>
          <w:rFonts w:ascii="宋体" w:eastAsia="宋体" w:hAnsi="宋体" w:cs="宋体"/>
          <w:color w:val="000000"/>
          <w:sz w:val="33"/>
        </w:rPr>
        <w:t>1951</w:t>
      </w:r>
      <w:r>
        <w:rPr>
          <w:rFonts w:ascii="宋体" w:eastAsia="宋体" w:hAnsi="宋体" w:cs="宋体"/>
          <w:color w:val="000000"/>
          <w:sz w:val="33"/>
        </w:rPr>
        <w:t>年《给埃米尔</w:t>
      </w:r>
      <w:r>
        <w:rPr>
          <w:rFonts w:ascii="宋体" w:eastAsia="宋体" w:hAnsi="宋体" w:cs="宋体"/>
          <w:color w:val="000000"/>
          <w:sz w:val="33"/>
        </w:rPr>
        <w:t>·</w:t>
      </w:r>
      <w:r>
        <w:rPr>
          <w:rFonts w:ascii="宋体" w:eastAsia="宋体" w:hAnsi="宋体" w:cs="宋体"/>
          <w:color w:val="000000"/>
          <w:sz w:val="33"/>
        </w:rPr>
        <w:t>施泰格尔的信》，收入施泰格尔：《关于默里克的一首诗</w:t>
      </w:r>
      <w:r>
        <w:rPr>
          <w:rFonts w:ascii="宋体" w:eastAsia="宋体" w:hAnsi="宋体" w:cs="宋体"/>
          <w:color w:val="000000"/>
          <w:sz w:val="33"/>
        </w:rPr>
        <w:t>———</w:t>
      </w:r>
      <w:r>
        <w:rPr>
          <w:rFonts w:ascii="宋体" w:eastAsia="宋体" w:hAnsi="宋体" w:cs="宋体"/>
          <w:color w:val="000000"/>
          <w:sz w:val="33"/>
        </w:rPr>
        <w:t>与海德格尔的一次通信》，载《三艺》第</w:t>
      </w:r>
      <w:r>
        <w:rPr>
          <w:rFonts w:ascii="宋体" w:eastAsia="宋体" w:hAnsi="宋体" w:cs="宋体"/>
          <w:color w:val="000000"/>
          <w:sz w:val="33"/>
        </w:rPr>
        <w:t>9</w:t>
      </w:r>
      <w:r>
        <w:rPr>
          <w:rFonts w:ascii="宋体" w:eastAsia="宋体" w:hAnsi="宋体" w:cs="宋体"/>
          <w:color w:val="000000"/>
          <w:sz w:val="33"/>
        </w:rPr>
        <w:t>期</w:t>
      </w:r>
      <w:r>
        <w:rPr>
          <w:rFonts w:ascii="宋体" w:eastAsia="宋体" w:hAnsi="宋体" w:cs="宋体"/>
          <w:color w:val="000000"/>
          <w:sz w:val="33"/>
        </w:rPr>
        <w:t>(1951</w:t>
      </w:r>
      <w:r>
        <w:rPr>
          <w:rFonts w:ascii="宋体" w:eastAsia="宋体" w:hAnsi="宋体" w:cs="宋体"/>
          <w:color w:val="000000"/>
          <w:sz w:val="33"/>
        </w:rPr>
        <w:t>年</w:t>
      </w:r>
      <w:r>
        <w:rPr>
          <w:rFonts w:ascii="宋体" w:eastAsia="宋体" w:hAnsi="宋体" w:cs="宋体"/>
          <w:color w:val="000000"/>
          <w:sz w:val="33"/>
        </w:rPr>
        <w:t>)</w:t>
      </w:r>
      <w:r>
        <w:rPr>
          <w:rFonts w:ascii="宋体" w:eastAsia="宋体" w:hAnsi="宋体" w:cs="宋体"/>
          <w:color w:val="000000"/>
          <w:sz w:val="33"/>
        </w:rPr>
        <w:t>，第</w:t>
      </w:r>
      <w:r>
        <w:rPr>
          <w:rFonts w:ascii="宋体" w:eastAsia="宋体" w:hAnsi="宋体" w:cs="宋体"/>
          <w:color w:val="000000"/>
          <w:sz w:val="33"/>
        </w:rPr>
        <w:t>7—18</w:t>
      </w:r>
      <w:r>
        <w:rPr>
          <w:rFonts w:ascii="宋体" w:eastAsia="宋体" w:hAnsi="宋体" w:cs="宋体"/>
          <w:color w:val="000000"/>
          <w:sz w:val="33"/>
        </w:rPr>
        <w:t>页。</w:t>
      </w:r>
    </w:p>
    <w:p w:rsidR="003B37AB" w:rsidRDefault="00DE34B8">
      <w:pPr>
        <w:wordWrap w:val="0"/>
        <w:spacing w:line="620" w:lineRule="atLeast"/>
        <w:ind w:left="1500" w:right="60"/>
        <w:textAlignment w:val="baseline"/>
        <w:rPr>
          <w:sz w:val="33"/>
        </w:rPr>
      </w:pPr>
      <w:r>
        <w:rPr>
          <w:rFonts w:ascii="宋体" w:eastAsia="宋体" w:hAnsi="宋体" w:cs="宋体"/>
          <w:color w:val="000000"/>
          <w:sz w:val="33"/>
        </w:rPr>
        <w:t>《逻各斯》，载《汉斯</w:t>
      </w:r>
      <w:r>
        <w:rPr>
          <w:rFonts w:ascii="宋体" w:eastAsia="宋体" w:hAnsi="宋体" w:cs="宋体"/>
          <w:color w:val="000000"/>
          <w:sz w:val="33"/>
        </w:rPr>
        <w:t>·</w:t>
      </w:r>
      <w:r>
        <w:rPr>
          <w:rFonts w:ascii="宋体" w:eastAsia="宋体" w:hAnsi="宋体" w:cs="宋体"/>
          <w:color w:val="000000"/>
          <w:sz w:val="33"/>
        </w:rPr>
        <w:t>扬策纪念文集》，柏林</w:t>
      </w:r>
      <w:r>
        <w:rPr>
          <w:rFonts w:ascii="宋体" w:eastAsia="宋体" w:hAnsi="宋体" w:cs="宋体"/>
          <w:color w:val="000000"/>
          <w:sz w:val="33"/>
        </w:rPr>
        <w:t>1951</w:t>
      </w:r>
      <w:r>
        <w:rPr>
          <w:rFonts w:ascii="宋体" w:eastAsia="宋体" w:hAnsi="宋体" w:cs="宋体"/>
          <w:color w:val="000000"/>
          <w:sz w:val="33"/>
        </w:rPr>
        <w:t>年，第</w:t>
      </w:r>
      <w:r>
        <w:rPr>
          <w:rFonts w:ascii="宋体" w:eastAsia="宋体" w:hAnsi="宋体" w:cs="宋体"/>
          <w:color w:val="000000"/>
          <w:sz w:val="33"/>
        </w:rPr>
        <w:t>7—18</w:t>
      </w:r>
      <w:r>
        <w:rPr>
          <w:rFonts w:ascii="宋体" w:eastAsia="宋体" w:hAnsi="宋体" w:cs="宋体"/>
          <w:color w:val="000000"/>
          <w:sz w:val="33"/>
        </w:rPr>
        <w:t>页。《物》，载《形态与观念》</w:t>
      </w:r>
      <w:r>
        <w:rPr>
          <w:rFonts w:ascii="宋体" w:eastAsia="宋体" w:hAnsi="宋体" w:cs="宋体"/>
          <w:color w:val="000000"/>
          <w:sz w:val="33"/>
        </w:rPr>
        <w:t>(</w:t>
      </w:r>
      <w:r>
        <w:rPr>
          <w:rFonts w:ascii="宋体" w:eastAsia="宋体" w:hAnsi="宋体" w:cs="宋体"/>
          <w:color w:val="000000"/>
          <w:sz w:val="33"/>
        </w:rPr>
        <w:t>年鉴</w:t>
      </w:r>
      <w:r>
        <w:rPr>
          <w:rFonts w:ascii="宋体" w:eastAsia="宋体" w:hAnsi="宋体" w:cs="宋体"/>
          <w:color w:val="000000"/>
          <w:sz w:val="33"/>
        </w:rPr>
        <w:t>)</w:t>
      </w:r>
      <w:r>
        <w:rPr>
          <w:rFonts w:ascii="宋体" w:eastAsia="宋体" w:hAnsi="宋体" w:cs="宋体"/>
          <w:color w:val="000000"/>
          <w:sz w:val="33"/>
        </w:rPr>
        <w:t>巴伐利亚艺术协会编辑，慕尼黑</w:t>
      </w:r>
      <w:r>
        <w:rPr>
          <w:rFonts w:ascii="宋体" w:eastAsia="宋体" w:hAnsi="宋体" w:cs="宋体"/>
          <w:color w:val="000000"/>
          <w:sz w:val="33"/>
        </w:rPr>
        <w:t>1951</w:t>
      </w:r>
      <w:r>
        <w:rPr>
          <w:rFonts w:ascii="宋体" w:eastAsia="宋体" w:hAnsi="宋体" w:cs="宋体"/>
          <w:color w:val="000000"/>
          <w:sz w:val="33"/>
        </w:rPr>
        <w:t>年，第</w:t>
      </w:r>
      <w:r>
        <w:rPr>
          <w:rFonts w:ascii="宋体" w:eastAsia="宋体" w:hAnsi="宋体" w:cs="宋体"/>
          <w:color w:val="000000"/>
          <w:sz w:val="33"/>
        </w:rPr>
        <w:t>128—148</w:t>
      </w:r>
      <w:r>
        <w:rPr>
          <w:rFonts w:ascii="宋体" w:eastAsia="宋体" w:hAnsi="宋体" w:cs="宋体"/>
          <w:color w:val="000000"/>
          <w:sz w:val="33"/>
        </w:rPr>
        <w:t>页。</w:t>
      </w:r>
    </w:p>
    <w:p w:rsidR="003B37AB" w:rsidRDefault="00DE34B8">
      <w:pPr>
        <w:wordWrap w:val="0"/>
        <w:spacing w:line="620" w:lineRule="atLeast"/>
        <w:ind w:left="1500" w:right="40" w:hanging="1480"/>
        <w:textAlignment w:val="baseline"/>
        <w:rPr>
          <w:sz w:val="33"/>
        </w:rPr>
      </w:pPr>
      <w:r>
        <w:rPr>
          <w:rFonts w:ascii="宋体" w:eastAsia="宋体" w:hAnsi="宋体" w:cs="宋体"/>
          <w:color w:val="000000"/>
          <w:sz w:val="33"/>
        </w:rPr>
        <w:t>1952</w:t>
      </w:r>
      <w:r>
        <w:rPr>
          <w:rFonts w:ascii="宋体" w:eastAsia="宋体" w:hAnsi="宋体" w:cs="宋体"/>
          <w:color w:val="000000"/>
          <w:sz w:val="33"/>
        </w:rPr>
        <w:t>年《筑</w:t>
      </w:r>
      <w:r>
        <w:rPr>
          <w:rFonts w:ascii="宋体" w:eastAsia="宋体" w:hAnsi="宋体" w:cs="宋体"/>
          <w:color w:val="000000"/>
          <w:sz w:val="33"/>
        </w:rPr>
        <w:t>·</w:t>
      </w:r>
      <w:r>
        <w:rPr>
          <w:rFonts w:ascii="宋体" w:eastAsia="宋体" w:hAnsi="宋体" w:cs="宋体"/>
          <w:color w:val="000000"/>
          <w:sz w:val="33"/>
        </w:rPr>
        <w:t>居</w:t>
      </w:r>
      <w:r>
        <w:rPr>
          <w:rFonts w:ascii="宋体" w:eastAsia="宋体" w:hAnsi="宋体" w:cs="宋体"/>
          <w:color w:val="000000"/>
          <w:sz w:val="33"/>
        </w:rPr>
        <w:t>·</w:t>
      </w:r>
      <w:r>
        <w:rPr>
          <w:rFonts w:ascii="宋体" w:eastAsia="宋体" w:hAnsi="宋体" w:cs="宋体"/>
          <w:color w:val="000000"/>
          <w:sz w:val="33"/>
        </w:rPr>
        <w:t>思》，载《人与空间》，达姆施塔特</w:t>
      </w:r>
      <w:r>
        <w:rPr>
          <w:rFonts w:ascii="宋体" w:eastAsia="宋体" w:hAnsi="宋体" w:cs="宋体"/>
          <w:color w:val="000000"/>
          <w:sz w:val="33"/>
        </w:rPr>
        <w:t>1955</w:t>
      </w:r>
      <w:r>
        <w:rPr>
          <w:rFonts w:ascii="宋体" w:eastAsia="宋体" w:hAnsi="宋体" w:cs="宋体"/>
          <w:color w:val="000000"/>
          <w:sz w:val="33"/>
        </w:rPr>
        <w:t>年，第</w:t>
      </w:r>
      <w:r>
        <w:rPr>
          <w:rFonts w:ascii="宋体" w:eastAsia="宋体" w:hAnsi="宋体" w:cs="宋体"/>
          <w:color w:val="000000"/>
          <w:sz w:val="33"/>
        </w:rPr>
        <w:t>72—84</w:t>
      </w:r>
      <w:r>
        <w:rPr>
          <w:rFonts w:ascii="宋体" w:eastAsia="宋体" w:hAnsi="宋体" w:cs="宋体"/>
          <w:color w:val="000000"/>
          <w:sz w:val="33"/>
        </w:rPr>
        <w:t>页</w:t>
      </w:r>
      <w:r>
        <w:rPr>
          <w:rFonts w:ascii="宋体" w:eastAsia="宋体" w:hAnsi="宋体" w:cs="宋体"/>
          <w:color w:val="000000"/>
          <w:sz w:val="33"/>
        </w:rPr>
        <w:t>(</w:t>
      </w:r>
      <w:r>
        <w:rPr>
          <w:rFonts w:ascii="宋体" w:eastAsia="宋体" w:hAnsi="宋体" w:cs="宋体"/>
          <w:color w:val="000000"/>
          <w:sz w:val="33"/>
        </w:rPr>
        <w:t>达姆施塔特对话之</w:t>
      </w:r>
      <w:r>
        <w:rPr>
          <w:rFonts w:ascii="宋体" w:eastAsia="宋体" w:hAnsi="宋体" w:cs="宋体"/>
          <w:color w:val="000000"/>
          <w:sz w:val="33"/>
        </w:rPr>
        <w:t>…)</w:t>
      </w:r>
      <w:r>
        <w:rPr>
          <w:rFonts w:ascii="宋体" w:eastAsia="宋体" w:hAnsi="宋体" w:cs="宋体"/>
          <w:color w:val="000000"/>
          <w:sz w:val="33"/>
        </w:rPr>
        <w:t>。</w:t>
      </w:r>
    </w:p>
    <w:p w:rsidR="003B37AB" w:rsidRDefault="00DE34B8">
      <w:pPr>
        <w:wordWrap w:val="0"/>
        <w:spacing w:line="620" w:lineRule="atLeast"/>
        <w:ind w:left="1500" w:right="40"/>
        <w:textAlignment w:val="baseline"/>
        <w:rPr>
          <w:sz w:val="33"/>
        </w:rPr>
      </w:pPr>
      <w:r>
        <w:rPr>
          <w:rFonts w:ascii="宋体" w:eastAsia="宋体" w:hAnsi="宋体" w:cs="宋体"/>
          <w:color w:val="000000"/>
          <w:sz w:val="33"/>
        </w:rPr>
        <w:t>《什么召唤思</w:t>
      </w:r>
      <w:r>
        <w:rPr>
          <w:rFonts w:ascii="宋体" w:eastAsia="宋体" w:hAnsi="宋体" w:cs="宋体"/>
          <w:color w:val="000000"/>
          <w:sz w:val="33"/>
        </w:rPr>
        <w:t>?</w:t>
      </w:r>
      <w:r>
        <w:rPr>
          <w:rFonts w:ascii="宋体" w:eastAsia="宋体" w:hAnsi="宋体" w:cs="宋体"/>
          <w:color w:val="000000"/>
          <w:sz w:val="33"/>
        </w:rPr>
        <w:t>》，载《水星》杂志，第</w:t>
      </w:r>
      <w:r>
        <w:rPr>
          <w:rFonts w:ascii="宋体" w:eastAsia="宋体" w:hAnsi="宋体" w:cs="宋体"/>
          <w:color w:val="000000"/>
          <w:sz w:val="33"/>
        </w:rPr>
        <w:t>6</w:t>
      </w:r>
      <w:r>
        <w:rPr>
          <w:rFonts w:ascii="宋体" w:eastAsia="宋体" w:hAnsi="宋体" w:cs="宋体"/>
          <w:color w:val="000000"/>
          <w:sz w:val="33"/>
        </w:rPr>
        <w:t>卷</w:t>
      </w:r>
      <w:r>
        <w:rPr>
          <w:rFonts w:ascii="宋体" w:eastAsia="宋体" w:hAnsi="宋体" w:cs="宋体"/>
          <w:color w:val="000000"/>
          <w:sz w:val="33"/>
        </w:rPr>
        <w:t>(1952</w:t>
      </w:r>
      <w:r>
        <w:rPr>
          <w:rFonts w:ascii="宋体" w:eastAsia="宋体" w:hAnsi="宋体" w:cs="宋体"/>
          <w:color w:val="000000"/>
          <w:sz w:val="33"/>
        </w:rPr>
        <w:t>年</w:t>
      </w:r>
      <w:r>
        <w:rPr>
          <w:rFonts w:ascii="宋体" w:eastAsia="宋体" w:hAnsi="宋体" w:cs="宋体"/>
          <w:color w:val="000000"/>
          <w:sz w:val="33"/>
        </w:rPr>
        <w:t>)</w:t>
      </w:r>
      <w:r>
        <w:rPr>
          <w:rFonts w:ascii="宋体" w:eastAsia="宋体" w:hAnsi="宋体" w:cs="宋体"/>
          <w:color w:val="000000"/>
          <w:sz w:val="33"/>
        </w:rPr>
        <w:t>，第</w:t>
      </w:r>
      <w:r>
        <w:rPr>
          <w:rFonts w:ascii="宋体" w:eastAsia="宋体" w:hAnsi="宋体" w:cs="宋体"/>
          <w:color w:val="000000"/>
          <w:sz w:val="33"/>
        </w:rPr>
        <w:t>601—611</w:t>
      </w:r>
      <w:r>
        <w:rPr>
          <w:rFonts w:ascii="宋体" w:eastAsia="宋体" w:hAnsi="宋体" w:cs="宋体"/>
          <w:color w:val="000000"/>
          <w:sz w:val="33"/>
        </w:rPr>
        <w:t>页。</w:t>
      </w:r>
    </w:p>
    <w:p w:rsidR="003B37AB" w:rsidRDefault="003B37AB"/>
    <w:p w:rsidR="003B37AB" w:rsidRDefault="003B37AB">
      <w:pPr>
        <w:sectPr w:rsidR="003B37AB">
          <w:headerReference w:type="default" r:id="rId2721"/>
          <w:footerReference w:type="default" r:id="rId2722"/>
          <w:pgSz w:w="16600" w:h="24400"/>
          <w:pgMar w:top="2080" w:right="2340" w:bottom="2080" w:left="2340" w:header="1780" w:footer="1780" w:gutter="0"/>
          <w:cols w:space="720"/>
        </w:sectPr>
      </w:pPr>
    </w:p>
    <w:p w:rsidR="003B37AB" w:rsidRDefault="00DE34B8">
      <w:pPr>
        <w:wordWrap w:val="0"/>
        <w:spacing w:before="440" w:line="640" w:lineRule="atLeast"/>
        <w:ind w:right="820"/>
        <w:jc w:val="right"/>
        <w:textAlignment w:val="baseline"/>
        <w:rPr>
          <w:sz w:val="33"/>
        </w:rPr>
      </w:pPr>
      <w:r>
        <w:rPr>
          <w:rFonts w:ascii="宋体" w:eastAsia="宋体" w:hAnsi="宋体" w:cs="宋体"/>
          <w:color w:val="000000"/>
          <w:sz w:val="33"/>
        </w:rPr>
        <w:lastRenderedPageBreak/>
        <w:t>附录二：马丁</w:t>
      </w:r>
      <w:r>
        <w:rPr>
          <w:rFonts w:ascii="宋体" w:eastAsia="宋体" w:hAnsi="宋体" w:cs="宋体"/>
          <w:color w:val="000000"/>
          <w:sz w:val="33"/>
        </w:rPr>
        <w:t>·</w:t>
      </w:r>
      <w:r>
        <w:rPr>
          <w:rFonts w:ascii="宋体" w:eastAsia="宋体" w:hAnsi="宋体" w:cs="宋体"/>
          <w:color w:val="000000"/>
          <w:sz w:val="33"/>
        </w:rPr>
        <w:t>海德格尔著作目录</w:t>
      </w:r>
      <w:r>
        <w:rPr>
          <w:rFonts w:ascii="宋体" w:eastAsia="宋体" w:hAnsi="宋体" w:cs="宋体"/>
          <w:color w:val="000000"/>
          <w:sz w:val="33"/>
        </w:rPr>
        <w:t xml:space="preserve">   1329</w:t>
      </w:r>
    </w:p>
    <w:p w:rsidR="003B37AB" w:rsidRDefault="003B37AB">
      <w:pPr>
        <w:wordWrap w:val="0"/>
        <w:spacing w:line="640" w:lineRule="exact"/>
        <w:jc w:val="right"/>
        <w:textAlignment w:val="baseline"/>
        <w:rPr>
          <w:sz w:val="33"/>
        </w:rPr>
      </w:pPr>
    </w:p>
    <w:p w:rsidR="003B37AB" w:rsidRDefault="00DE34B8">
      <w:pPr>
        <w:wordWrap w:val="0"/>
        <w:spacing w:line="640" w:lineRule="atLeast"/>
        <w:textAlignment w:val="baseline"/>
        <w:rPr>
          <w:sz w:val="33"/>
        </w:rPr>
      </w:pPr>
      <w:r>
        <w:rPr>
          <w:rFonts w:ascii="宋体" w:eastAsia="宋体" w:hAnsi="宋体" w:cs="宋体"/>
          <w:color w:val="000000"/>
          <w:sz w:val="33"/>
        </w:rPr>
        <w:t>1953</w:t>
      </w:r>
      <w:r>
        <w:rPr>
          <w:rFonts w:ascii="宋体" w:eastAsia="宋体" w:hAnsi="宋体" w:cs="宋体"/>
          <w:color w:val="000000"/>
          <w:sz w:val="33"/>
        </w:rPr>
        <w:t>年《形而上学导论》，图宾根</w:t>
      </w:r>
      <w:r>
        <w:rPr>
          <w:rFonts w:ascii="宋体" w:eastAsia="宋体" w:hAnsi="宋体" w:cs="宋体"/>
          <w:color w:val="000000"/>
          <w:sz w:val="33"/>
        </w:rPr>
        <w:t>1953</w:t>
      </w:r>
      <w:r>
        <w:rPr>
          <w:rFonts w:ascii="宋体" w:eastAsia="宋体" w:hAnsi="宋体" w:cs="宋体"/>
          <w:color w:val="000000"/>
          <w:sz w:val="33"/>
        </w:rPr>
        <w:t>年，共</w:t>
      </w:r>
      <w:r>
        <w:rPr>
          <w:rFonts w:ascii="宋体" w:eastAsia="宋体" w:hAnsi="宋体" w:cs="宋体"/>
          <w:color w:val="000000"/>
          <w:sz w:val="33"/>
        </w:rPr>
        <w:t>156</w:t>
      </w:r>
      <w:r>
        <w:rPr>
          <w:rFonts w:ascii="宋体" w:eastAsia="宋体" w:hAnsi="宋体" w:cs="宋体"/>
          <w:color w:val="000000"/>
          <w:sz w:val="33"/>
        </w:rPr>
        <w:t>页。</w:t>
      </w:r>
    </w:p>
    <w:p w:rsidR="003B37AB" w:rsidRDefault="00DE34B8">
      <w:pPr>
        <w:wordWrap w:val="0"/>
        <w:spacing w:line="640" w:lineRule="atLeast"/>
        <w:ind w:left="1520" w:right="360"/>
        <w:textAlignment w:val="baseline"/>
        <w:rPr>
          <w:sz w:val="33"/>
        </w:rPr>
      </w:pPr>
      <w:r>
        <w:rPr>
          <w:rFonts w:ascii="宋体" w:eastAsia="宋体" w:hAnsi="宋体" w:cs="宋体"/>
          <w:color w:val="000000"/>
          <w:sz w:val="33"/>
        </w:rPr>
        <w:t>《乔治</w:t>
      </w:r>
      <w:r>
        <w:rPr>
          <w:rFonts w:ascii="宋体" w:eastAsia="宋体" w:hAnsi="宋体" w:cs="宋体"/>
          <w:color w:val="000000"/>
          <w:sz w:val="33"/>
        </w:rPr>
        <w:t>·</w:t>
      </w:r>
      <w:r>
        <w:rPr>
          <w:rFonts w:ascii="宋体" w:eastAsia="宋体" w:hAnsi="宋体" w:cs="宋体"/>
          <w:color w:val="000000"/>
          <w:sz w:val="33"/>
        </w:rPr>
        <w:t>特拉克尔</w:t>
      </w:r>
      <w:r>
        <w:rPr>
          <w:rFonts w:ascii="宋体" w:eastAsia="宋体" w:hAnsi="宋体" w:cs="宋体"/>
          <w:color w:val="000000"/>
          <w:sz w:val="33"/>
        </w:rPr>
        <w:t>———</w:t>
      </w:r>
      <w:r>
        <w:rPr>
          <w:rFonts w:ascii="宋体" w:eastAsia="宋体" w:hAnsi="宋体" w:cs="宋体"/>
          <w:color w:val="000000"/>
          <w:sz w:val="33"/>
        </w:rPr>
        <w:t>对其诗歌的探讨》，载《水星》杂志第</w:t>
      </w:r>
      <w:r>
        <w:rPr>
          <w:rFonts w:ascii="宋体" w:eastAsia="宋体" w:hAnsi="宋体" w:cs="宋体"/>
          <w:color w:val="000000"/>
          <w:sz w:val="33"/>
        </w:rPr>
        <w:t>7</w:t>
      </w:r>
      <w:r>
        <w:rPr>
          <w:rFonts w:ascii="宋体" w:eastAsia="宋体" w:hAnsi="宋体" w:cs="宋体"/>
          <w:color w:val="000000"/>
          <w:sz w:val="33"/>
        </w:rPr>
        <w:t>卷</w:t>
      </w:r>
      <w:r>
        <w:rPr>
          <w:rFonts w:ascii="宋体" w:eastAsia="宋体" w:hAnsi="宋体" w:cs="宋体"/>
          <w:color w:val="000000"/>
          <w:sz w:val="33"/>
        </w:rPr>
        <w:t>(1953</w:t>
      </w:r>
      <w:r>
        <w:rPr>
          <w:rFonts w:ascii="宋体" w:eastAsia="宋体" w:hAnsi="宋体" w:cs="宋体"/>
          <w:color w:val="000000"/>
          <w:sz w:val="33"/>
        </w:rPr>
        <w:t>年</w:t>
      </w:r>
      <w:r>
        <w:rPr>
          <w:rFonts w:ascii="宋体" w:eastAsia="宋体" w:hAnsi="宋体" w:cs="宋体"/>
          <w:color w:val="000000"/>
          <w:sz w:val="33"/>
        </w:rPr>
        <w:t>)</w:t>
      </w:r>
      <w:r>
        <w:rPr>
          <w:rFonts w:ascii="宋体" w:eastAsia="宋体" w:hAnsi="宋体" w:cs="宋体"/>
          <w:color w:val="000000"/>
          <w:sz w:val="33"/>
        </w:rPr>
        <w:t>第</w:t>
      </w:r>
      <w:r>
        <w:rPr>
          <w:rFonts w:ascii="宋体" w:eastAsia="宋体" w:hAnsi="宋体" w:cs="宋体"/>
          <w:color w:val="000000"/>
          <w:sz w:val="33"/>
        </w:rPr>
        <w:t>226—258</w:t>
      </w:r>
      <w:r>
        <w:rPr>
          <w:rFonts w:ascii="宋体" w:eastAsia="宋体" w:hAnsi="宋体" w:cs="宋体"/>
          <w:color w:val="000000"/>
          <w:sz w:val="33"/>
        </w:rPr>
        <w:t>页。</w:t>
      </w:r>
    </w:p>
    <w:p w:rsidR="003B37AB" w:rsidRDefault="00DE34B8">
      <w:pPr>
        <w:wordWrap w:val="0"/>
        <w:spacing w:line="640" w:lineRule="atLeast"/>
        <w:textAlignment w:val="baseline"/>
        <w:rPr>
          <w:sz w:val="33"/>
        </w:rPr>
      </w:pPr>
      <w:r>
        <w:rPr>
          <w:rFonts w:ascii="宋体" w:eastAsia="宋体" w:hAnsi="宋体" w:cs="宋体"/>
          <w:color w:val="000000"/>
          <w:sz w:val="33"/>
        </w:rPr>
        <w:t>1954</w:t>
      </w:r>
      <w:r>
        <w:rPr>
          <w:rFonts w:ascii="宋体" w:eastAsia="宋体" w:hAnsi="宋体" w:cs="宋体"/>
          <w:color w:val="000000"/>
          <w:sz w:val="33"/>
        </w:rPr>
        <w:t>年《从思的经验而来》，弗林根</w:t>
      </w:r>
      <w:r>
        <w:rPr>
          <w:rFonts w:ascii="宋体" w:eastAsia="宋体" w:hAnsi="宋体" w:cs="宋体"/>
          <w:color w:val="000000"/>
          <w:sz w:val="33"/>
        </w:rPr>
        <w:t>1954</w:t>
      </w:r>
      <w:r>
        <w:rPr>
          <w:rFonts w:ascii="宋体" w:eastAsia="宋体" w:hAnsi="宋体" w:cs="宋体"/>
          <w:color w:val="000000"/>
          <w:sz w:val="33"/>
        </w:rPr>
        <w:t>年，共</w:t>
      </w:r>
      <w:r>
        <w:rPr>
          <w:rFonts w:ascii="宋体" w:eastAsia="宋体" w:hAnsi="宋体" w:cs="宋体"/>
          <w:color w:val="000000"/>
          <w:sz w:val="33"/>
        </w:rPr>
        <w:t>27</w:t>
      </w:r>
      <w:r>
        <w:rPr>
          <w:rFonts w:ascii="宋体" w:eastAsia="宋体" w:hAnsi="宋体" w:cs="宋体"/>
          <w:color w:val="000000"/>
          <w:sz w:val="33"/>
        </w:rPr>
        <w:t>页。</w:t>
      </w:r>
    </w:p>
    <w:p w:rsidR="003B37AB" w:rsidRDefault="00DE34B8">
      <w:pPr>
        <w:wordWrap w:val="0"/>
        <w:spacing w:line="640" w:lineRule="atLeast"/>
        <w:ind w:left="1520" w:right="340"/>
        <w:textAlignment w:val="baseline"/>
        <w:rPr>
          <w:sz w:val="33"/>
        </w:rPr>
      </w:pP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人诗意地栖居</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，载《重音》第</w:t>
      </w:r>
      <w:r>
        <w:rPr>
          <w:rFonts w:ascii="宋体" w:eastAsia="宋体" w:hAnsi="宋体" w:cs="宋体"/>
          <w:color w:val="000000"/>
          <w:sz w:val="33"/>
        </w:rPr>
        <w:t>1</w:t>
      </w:r>
      <w:r>
        <w:rPr>
          <w:rFonts w:ascii="宋体" w:eastAsia="宋体" w:hAnsi="宋体" w:cs="宋体"/>
          <w:color w:val="000000"/>
          <w:sz w:val="33"/>
        </w:rPr>
        <w:t>期</w:t>
      </w:r>
      <w:r>
        <w:rPr>
          <w:rFonts w:ascii="宋体" w:eastAsia="宋体" w:hAnsi="宋体" w:cs="宋体"/>
          <w:color w:val="000000"/>
          <w:sz w:val="33"/>
        </w:rPr>
        <w:t>1954</w:t>
      </w:r>
      <w:r>
        <w:rPr>
          <w:rFonts w:ascii="宋体" w:eastAsia="宋体" w:hAnsi="宋体" w:cs="宋体"/>
          <w:color w:val="000000"/>
          <w:sz w:val="33"/>
        </w:rPr>
        <w:t>年，第</w:t>
      </w:r>
      <w:r>
        <w:rPr>
          <w:rFonts w:ascii="宋体" w:eastAsia="宋体" w:hAnsi="宋体" w:cs="宋体"/>
          <w:color w:val="000000"/>
          <w:sz w:val="33"/>
        </w:rPr>
        <w:t>57—71</w:t>
      </w:r>
      <w:r>
        <w:rPr>
          <w:rFonts w:ascii="宋体" w:eastAsia="宋体" w:hAnsi="宋体" w:cs="宋体"/>
          <w:color w:val="000000"/>
          <w:sz w:val="33"/>
        </w:rPr>
        <w:t>页。</w:t>
      </w:r>
    </w:p>
    <w:p w:rsidR="003B37AB" w:rsidRDefault="00DE34B8">
      <w:pPr>
        <w:wordWrap w:val="0"/>
        <w:spacing w:line="640" w:lineRule="atLeast"/>
        <w:ind w:left="1520" w:right="320"/>
        <w:textAlignment w:val="baseline"/>
        <w:rPr>
          <w:sz w:val="33"/>
        </w:rPr>
      </w:pPr>
      <w:r>
        <w:rPr>
          <w:rFonts w:ascii="宋体" w:eastAsia="宋体" w:hAnsi="宋体" w:cs="宋体"/>
          <w:color w:val="000000"/>
          <w:sz w:val="33"/>
        </w:rPr>
        <w:t>《赫拉克利特》，载《庆祝康斯坦茨海因里希</w:t>
      </w:r>
      <w:r>
        <w:rPr>
          <w:rFonts w:ascii="宋体" w:eastAsia="宋体" w:hAnsi="宋体" w:cs="宋体"/>
          <w:color w:val="000000"/>
          <w:sz w:val="33"/>
        </w:rPr>
        <w:t>·</w:t>
      </w:r>
      <w:r>
        <w:rPr>
          <w:rFonts w:ascii="宋体" w:eastAsia="宋体" w:hAnsi="宋体" w:cs="宋体"/>
          <w:color w:val="000000"/>
          <w:sz w:val="33"/>
        </w:rPr>
        <w:t>苏索高级文科中学建校三百五十九周年纪念文集》，康斯坦茨</w:t>
      </w:r>
      <w:r>
        <w:rPr>
          <w:rFonts w:ascii="宋体" w:eastAsia="宋体" w:hAnsi="宋体" w:cs="宋体"/>
          <w:color w:val="000000"/>
          <w:sz w:val="33"/>
        </w:rPr>
        <w:t>1954</w:t>
      </w:r>
      <w:r>
        <w:rPr>
          <w:rFonts w:ascii="宋体" w:eastAsia="宋体" w:hAnsi="宋体" w:cs="宋体"/>
          <w:color w:val="000000"/>
          <w:sz w:val="33"/>
        </w:rPr>
        <w:t>年，第</w:t>
      </w:r>
      <w:r>
        <w:rPr>
          <w:rFonts w:ascii="宋体" w:eastAsia="宋体" w:hAnsi="宋体" w:cs="宋体"/>
          <w:color w:val="000000"/>
          <w:sz w:val="33"/>
        </w:rPr>
        <w:t>60—76</w:t>
      </w:r>
      <w:r>
        <w:rPr>
          <w:rFonts w:ascii="宋体" w:eastAsia="宋体" w:hAnsi="宋体" w:cs="宋体"/>
          <w:color w:val="000000"/>
          <w:sz w:val="33"/>
        </w:rPr>
        <w:t>页。</w:t>
      </w:r>
    </w:p>
    <w:p w:rsidR="003B37AB" w:rsidRDefault="00DE34B8">
      <w:pPr>
        <w:wordWrap w:val="0"/>
        <w:spacing w:line="640" w:lineRule="atLeast"/>
        <w:ind w:left="1520" w:right="360"/>
        <w:textAlignment w:val="baseline"/>
        <w:rPr>
          <w:sz w:val="33"/>
        </w:rPr>
      </w:pPr>
      <w:r>
        <w:rPr>
          <w:rFonts w:ascii="宋体" w:eastAsia="宋体" w:hAnsi="宋体" w:cs="宋体"/>
          <w:color w:val="000000"/>
          <w:sz w:val="33"/>
        </w:rPr>
        <w:t>《技术的追问》，载《形态与观念》，巴伐利亚艺术协会编辑，慕尼黑</w:t>
      </w:r>
      <w:r>
        <w:rPr>
          <w:rFonts w:ascii="宋体" w:eastAsia="宋体" w:hAnsi="宋体" w:cs="宋体"/>
          <w:color w:val="000000"/>
          <w:sz w:val="33"/>
        </w:rPr>
        <w:t>1954</w:t>
      </w:r>
      <w:r>
        <w:rPr>
          <w:rFonts w:ascii="宋体" w:eastAsia="宋体" w:hAnsi="宋体" w:cs="宋体"/>
          <w:color w:val="000000"/>
          <w:sz w:val="33"/>
        </w:rPr>
        <w:t>年，第</w:t>
      </w:r>
      <w:r>
        <w:rPr>
          <w:rFonts w:ascii="宋体" w:eastAsia="宋体" w:hAnsi="宋体" w:cs="宋体"/>
          <w:color w:val="000000"/>
          <w:sz w:val="33"/>
        </w:rPr>
        <w:t>70—108</w:t>
      </w:r>
      <w:r>
        <w:rPr>
          <w:rFonts w:ascii="宋体" w:eastAsia="宋体" w:hAnsi="宋体" w:cs="宋体"/>
          <w:color w:val="000000"/>
          <w:sz w:val="33"/>
        </w:rPr>
        <w:t>页。</w:t>
      </w:r>
    </w:p>
    <w:p w:rsidR="003B37AB" w:rsidRDefault="00DE34B8">
      <w:pPr>
        <w:wordWrap w:val="0"/>
        <w:spacing w:line="640" w:lineRule="atLeast"/>
        <w:ind w:left="1520" w:right="360"/>
        <w:textAlignment w:val="baseline"/>
        <w:rPr>
          <w:sz w:val="33"/>
        </w:rPr>
      </w:pPr>
      <w:r>
        <w:rPr>
          <w:rFonts w:ascii="宋体" w:eastAsia="宋体" w:hAnsi="宋体" w:cs="宋体"/>
          <w:color w:val="000000"/>
          <w:sz w:val="33"/>
        </w:rPr>
        <w:t>《科学与沉思》，载《德国书业期刊》第</w:t>
      </w:r>
      <w:r>
        <w:rPr>
          <w:rFonts w:ascii="宋体" w:eastAsia="宋体" w:hAnsi="宋体" w:cs="宋体"/>
          <w:color w:val="000000"/>
          <w:sz w:val="33"/>
        </w:rPr>
        <w:t>10</w:t>
      </w:r>
      <w:r>
        <w:rPr>
          <w:rFonts w:ascii="宋体" w:eastAsia="宋体" w:hAnsi="宋体" w:cs="宋体"/>
          <w:color w:val="000000"/>
          <w:sz w:val="33"/>
        </w:rPr>
        <w:t>年度，第</w:t>
      </w:r>
      <w:r>
        <w:rPr>
          <w:rFonts w:ascii="宋体" w:eastAsia="宋体" w:hAnsi="宋体" w:cs="宋体"/>
          <w:color w:val="000000"/>
          <w:sz w:val="33"/>
        </w:rPr>
        <w:t>29</w:t>
      </w:r>
      <w:r>
        <w:rPr>
          <w:rFonts w:ascii="宋体" w:eastAsia="宋体" w:hAnsi="宋体" w:cs="宋体"/>
          <w:color w:val="000000"/>
          <w:sz w:val="33"/>
        </w:rPr>
        <w:t>号，美茵法兰克福</w:t>
      </w:r>
      <w:r>
        <w:rPr>
          <w:rFonts w:ascii="宋体" w:eastAsia="宋体" w:hAnsi="宋体" w:cs="宋体"/>
          <w:color w:val="000000"/>
          <w:sz w:val="33"/>
        </w:rPr>
        <w:t>1954</w:t>
      </w:r>
      <w:r>
        <w:rPr>
          <w:rFonts w:ascii="宋体" w:eastAsia="宋体" w:hAnsi="宋体" w:cs="宋体"/>
          <w:color w:val="000000"/>
          <w:sz w:val="33"/>
        </w:rPr>
        <w:t>年</w:t>
      </w:r>
      <w:r>
        <w:rPr>
          <w:rFonts w:ascii="宋体" w:eastAsia="宋体" w:hAnsi="宋体" w:cs="宋体"/>
          <w:color w:val="000000"/>
          <w:sz w:val="33"/>
        </w:rPr>
        <w:t>4</w:t>
      </w:r>
      <w:r>
        <w:rPr>
          <w:rFonts w:ascii="宋体" w:eastAsia="宋体" w:hAnsi="宋体" w:cs="宋体"/>
          <w:color w:val="000000"/>
          <w:sz w:val="33"/>
        </w:rPr>
        <w:t>月</w:t>
      </w:r>
      <w:r>
        <w:rPr>
          <w:rFonts w:ascii="宋体" w:eastAsia="宋体" w:hAnsi="宋体" w:cs="宋体"/>
          <w:color w:val="000000"/>
          <w:sz w:val="33"/>
        </w:rPr>
        <w:t>13</w:t>
      </w:r>
      <w:r>
        <w:rPr>
          <w:rFonts w:ascii="宋体" w:eastAsia="宋体" w:hAnsi="宋体" w:cs="宋体"/>
          <w:color w:val="000000"/>
          <w:sz w:val="33"/>
        </w:rPr>
        <w:t>日，第</w:t>
      </w:r>
      <w:r>
        <w:rPr>
          <w:rFonts w:ascii="宋体" w:eastAsia="宋体" w:hAnsi="宋体" w:cs="宋体"/>
          <w:color w:val="000000"/>
          <w:sz w:val="33"/>
        </w:rPr>
        <w:t>203—211</w:t>
      </w:r>
      <w:r>
        <w:rPr>
          <w:rFonts w:ascii="宋体" w:eastAsia="宋体" w:hAnsi="宋体" w:cs="宋体"/>
          <w:color w:val="000000"/>
          <w:sz w:val="33"/>
        </w:rPr>
        <w:t>页。</w:t>
      </w:r>
    </w:p>
    <w:p w:rsidR="003B37AB" w:rsidRDefault="00DE34B8">
      <w:pPr>
        <w:wordWrap w:val="0"/>
        <w:spacing w:line="640" w:lineRule="atLeast"/>
        <w:ind w:left="1520" w:right="360"/>
        <w:textAlignment w:val="baseline"/>
        <w:rPr>
          <w:sz w:val="33"/>
        </w:rPr>
      </w:pPr>
      <w:r>
        <w:rPr>
          <w:rFonts w:ascii="宋体" w:eastAsia="宋体" w:hAnsi="宋体" w:cs="宋体"/>
          <w:color w:val="000000"/>
          <w:sz w:val="33"/>
        </w:rPr>
        <w:t>《形而上学评论》，载《艺术领域</w:t>
      </w:r>
      <w:r>
        <w:rPr>
          <w:rFonts w:ascii="宋体" w:eastAsia="宋体" w:hAnsi="宋体" w:cs="宋体"/>
          <w:color w:val="000000"/>
          <w:sz w:val="33"/>
        </w:rPr>
        <w:t>———</w:t>
      </w:r>
      <w:r>
        <w:rPr>
          <w:rFonts w:ascii="宋体" w:eastAsia="宋体" w:hAnsi="宋体" w:cs="宋体"/>
          <w:color w:val="000000"/>
          <w:sz w:val="33"/>
        </w:rPr>
        <w:t>埃米尔</w:t>
      </w:r>
      <w:r>
        <w:rPr>
          <w:rFonts w:ascii="宋体" w:eastAsia="宋体" w:hAnsi="宋体" w:cs="宋体"/>
          <w:color w:val="000000"/>
          <w:sz w:val="33"/>
        </w:rPr>
        <w:t>·</w:t>
      </w:r>
      <w:r>
        <w:rPr>
          <w:rFonts w:ascii="宋体" w:eastAsia="宋体" w:hAnsi="宋体" w:cs="宋体"/>
          <w:color w:val="000000"/>
          <w:sz w:val="33"/>
        </w:rPr>
        <w:t>普雷托留斯纪念文集》，威斯巴登</w:t>
      </w:r>
      <w:r>
        <w:rPr>
          <w:rFonts w:ascii="宋体" w:eastAsia="宋体" w:hAnsi="宋体" w:cs="宋体"/>
          <w:color w:val="000000"/>
          <w:sz w:val="33"/>
        </w:rPr>
        <w:t>1954</w:t>
      </w:r>
      <w:r>
        <w:rPr>
          <w:rFonts w:ascii="宋体" w:eastAsia="宋体" w:hAnsi="宋体" w:cs="宋体"/>
          <w:color w:val="000000"/>
          <w:sz w:val="33"/>
        </w:rPr>
        <w:t>年，第</w:t>
      </w:r>
      <w:r>
        <w:rPr>
          <w:rFonts w:ascii="宋体" w:eastAsia="宋体" w:hAnsi="宋体" w:cs="宋体"/>
          <w:color w:val="000000"/>
          <w:sz w:val="33"/>
        </w:rPr>
        <w:t>117—136</w:t>
      </w:r>
      <w:r>
        <w:rPr>
          <w:rFonts w:ascii="宋体" w:eastAsia="宋体" w:hAnsi="宋体" w:cs="宋体"/>
          <w:color w:val="000000"/>
          <w:sz w:val="33"/>
        </w:rPr>
        <w:t>页。</w:t>
      </w:r>
    </w:p>
    <w:p w:rsidR="003B37AB" w:rsidRDefault="00DE34B8">
      <w:pPr>
        <w:wordWrap w:val="0"/>
        <w:spacing w:line="640" w:lineRule="atLeast"/>
        <w:ind w:left="1520"/>
        <w:textAlignment w:val="baseline"/>
        <w:rPr>
          <w:sz w:val="33"/>
        </w:rPr>
      </w:pPr>
      <w:r>
        <w:rPr>
          <w:rFonts w:ascii="宋体" w:eastAsia="宋体" w:hAnsi="宋体" w:cs="宋体"/>
          <w:color w:val="000000"/>
          <w:sz w:val="33"/>
        </w:rPr>
        <w:t>《演讲与论文集》，弗林根</w:t>
      </w:r>
      <w:r>
        <w:rPr>
          <w:rFonts w:ascii="宋体" w:eastAsia="宋体" w:hAnsi="宋体" w:cs="宋体"/>
          <w:color w:val="000000"/>
          <w:sz w:val="33"/>
        </w:rPr>
        <w:t>1954</w:t>
      </w:r>
      <w:r>
        <w:rPr>
          <w:rFonts w:ascii="宋体" w:eastAsia="宋体" w:hAnsi="宋体" w:cs="宋体"/>
          <w:color w:val="000000"/>
          <w:sz w:val="33"/>
        </w:rPr>
        <w:t>年，共</w:t>
      </w:r>
      <w:r>
        <w:rPr>
          <w:rFonts w:ascii="宋体" w:eastAsia="宋体" w:hAnsi="宋体" w:cs="宋体"/>
          <w:color w:val="000000"/>
          <w:sz w:val="33"/>
        </w:rPr>
        <w:t>283</w:t>
      </w:r>
      <w:r>
        <w:rPr>
          <w:rFonts w:ascii="宋体" w:eastAsia="宋体" w:hAnsi="宋体" w:cs="宋体"/>
          <w:color w:val="000000"/>
          <w:sz w:val="33"/>
        </w:rPr>
        <w:t>页。</w:t>
      </w:r>
    </w:p>
    <w:p w:rsidR="003B37AB" w:rsidRDefault="00DE34B8">
      <w:pPr>
        <w:wordWrap w:val="0"/>
        <w:spacing w:line="640" w:lineRule="atLeast"/>
        <w:ind w:left="1520"/>
        <w:textAlignment w:val="baseline"/>
        <w:rPr>
          <w:sz w:val="33"/>
        </w:rPr>
      </w:pPr>
      <w:r>
        <w:rPr>
          <w:rFonts w:ascii="宋体" w:eastAsia="宋体" w:hAnsi="宋体" w:cs="宋体"/>
          <w:color w:val="000000"/>
          <w:sz w:val="33"/>
        </w:rPr>
        <w:t>包括：第一部分：《技术的追问》</w:t>
      </w:r>
      <w:r>
        <w:rPr>
          <w:rFonts w:ascii="宋体" w:eastAsia="宋体" w:hAnsi="宋体" w:cs="宋体"/>
          <w:color w:val="000000"/>
          <w:sz w:val="33"/>
        </w:rPr>
        <w:t>(</w:t>
      </w:r>
      <w:r>
        <w:rPr>
          <w:rFonts w:ascii="宋体" w:eastAsia="宋体" w:hAnsi="宋体" w:cs="宋体"/>
          <w:color w:val="000000"/>
          <w:sz w:val="33"/>
        </w:rPr>
        <w:t>据</w:t>
      </w:r>
      <w:r>
        <w:rPr>
          <w:rFonts w:ascii="宋体" w:eastAsia="宋体" w:hAnsi="宋体" w:cs="宋体"/>
          <w:color w:val="000000"/>
          <w:sz w:val="33"/>
        </w:rPr>
        <w:t>1954</w:t>
      </w:r>
      <w:r>
        <w:rPr>
          <w:rFonts w:ascii="宋体" w:eastAsia="宋体" w:hAnsi="宋体" w:cs="宋体"/>
          <w:color w:val="000000"/>
          <w:sz w:val="33"/>
        </w:rPr>
        <w:t>年文本再版</w:t>
      </w:r>
      <w:r>
        <w:rPr>
          <w:rFonts w:ascii="宋体" w:eastAsia="宋体" w:hAnsi="宋体" w:cs="宋体"/>
          <w:color w:val="000000"/>
          <w:sz w:val="33"/>
        </w:rPr>
        <w:t>)</w:t>
      </w:r>
    </w:p>
    <w:p w:rsidR="003B37AB" w:rsidRDefault="00DE34B8">
      <w:pPr>
        <w:wordWrap w:val="0"/>
        <w:spacing w:line="640" w:lineRule="atLeast"/>
        <w:ind w:left="4620"/>
        <w:textAlignment w:val="baseline"/>
        <w:rPr>
          <w:sz w:val="33"/>
        </w:rPr>
      </w:pPr>
      <w:r>
        <w:rPr>
          <w:rFonts w:ascii="宋体" w:eastAsia="宋体" w:hAnsi="宋体" w:cs="宋体"/>
          <w:color w:val="000000"/>
          <w:sz w:val="33"/>
        </w:rPr>
        <w:t>《科学与沉思》</w:t>
      </w:r>
      <w:r>
        <w:rPr>
          <w:rFonts w:ascii="宋体" w:eastAsia="宋体" w:hAnsi="宋体" w:cs="宋体"/>
          <w:color w:val="000000"/>
          <w:sz w:val="33"/>
        </w:rPr>
        <w:t>(</w:t>
      </w:r>
      <w:r>
        <w:rPr>
          <w:rFonts w:ascii="宋体" w:eastAsia="宋体" w:hAnsi="宋体" w:cs="宋体"/>
          <w:color w:val="000000"/>
          <w:sz w:val="33"/>
        </w:rPr>
        <w:t>据</w:t>
      </w:r>
      <w:r>
        <w:rPr>
          <w:rFonts w:ascii="宋体" w:eastAsia="宋体" w:hAnsi="宋体" w:cs="宋体"/>
          <w:color w:val="000000"/>
          <w:sz w:val="33"/>
        </w:rPr>
        <w:t>1954</w:t>
      </w:r>
      <w:r>
        <w:rPr>
          <w:rFonts w:ascii="宋体" w:eastAsia="宋体" w:hAnsi="宋体" w:cs="宋体"/>
          <w:color w:val="000000"/>
          <w:sz w:val="33"/>
        </w:rPr>
        <w:t>年文本再版</w:t>
      </w:r>
      <w:r>
        <w:rPr>
          <w:rFonts w:ascii="宋体" w:eastAsia="宋体" w:hAnsi="宋体" w:cs="宋体"/>
          <w:color w:val="000000"/>
          <w:sz w:val="33"/>
        </w:rPr>
        <w:t>)</w:t>
      </w:r>
    </w:p>
    <w:p w:rsidR="003B37AB" w:rsidRDefault="00DE34B8">
      <w:pPr>
        <w:wordWrap w:val="0"/>
        <w:spacing w:line="640" w:lineRule="atLeast"/>
        <w:ind w:left="4620"/>
        <w:textAlignment w:val="baseline"/>
        <w:rPr>
          <w:sz w:val="33"/>
        </w:rPr>
      </w:pPr>
      <w:r>
        <w:rPr>
          <w:rFonts w:ascii="宋体" w:eastAsia="宋体" w:hAnsi="宋体" w:cs="宋体"/>
          <w:color w:val="000000"/>
          <w:sz w:val="33"/>
        </w:rPr>
        <w:t>《克服形而上学》</w:t>
      </w:r>
    </w:p>
    <w:p w:rsidR="003B37AB" w:rsidRDefault="00DE34B8">
      <w:pPr>
        <w:wordWrap w:val="0"/>
        <w:spacing w:line="640" w:lineRule="atLeast"/>
        <w:ind w:left="4620"/>
        <w:textAlignment w:val="baseline"/>
        <w:rPr>
          <w:sz w:val="33"/>
        </w:rPr>
      </w:pPr>
      <w:r>
        <w:rPr>
          <w:rFonts w:ascii="宋体" w:eastAsia="宋体" w:hAnsi="宋体" w:cs="宋体"/>
          <w:color w:val="000000"/>
          <w:sz w:val="33"/>
        </w:rPr>
        <w:t>《谁是尼采的查拉图斯特拉</w:t>
      </w:r>
      <w:r>
        <w:rPr>
          <w:rFonts w:ascii="宋体" w:eastAsia="宋体" w:hAnsi="宋体" w:cs="宋体"/>
          <w:color w:val="000000"/>
          <w:sz w:val="33"/>
        </w:rPr>
        <w:t>?</w:t>
      </w:r>
      <w:r>
        <w:rPr>
          <w:rFonts w:ascii="宋体" w:eastAsia="宋体" w:hAnsi="宋体" w:cs="宋体"/>
          <w:color w:val="000000"/>
          <w:sz w:val="33"/>
        </w:rPr>
        <w:t>》</w:t>
      </w:r>
    </w:p>
    <w:p w:rsidR="003B37AB" w:rsidRDefault="00DE34B8">
      <w:pPr>
        <w:wordWrap w:val="0"/>
        <w:spacing w:line="640" w:lineRule="atLeast"/>
        <w:ind w:left="2640"/>
        <w:textAlignment w:val="baseline"/>
        <w:rPr>
          <w:sz w:val="33"/>
        </w:rPr>
      </w:pPr>
      <w:r>
        <w:rPr>
          <w:rFonts w:ascii="宋体" w:eastAsia="宋体" w:hAnsi="宋体" w:cs="宋体"/>
          <w:color w:val="000000"/>
          <w:sz w:val="33"/>
        </w:rPr>
        <w:t>第二部分：《什么召唤思</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据</w:t>
      </w:r>
      <w:r>
        <w:rPr>
          <w:rFonts w:ascii="宋体" w:eastAsia="宋体" w:hAnsi="宋体" w:cs="宋体"/>
          <w:color w:val="000000"/>
          <w:sz w:val="33"/>
        </w:rPr>
        <w:t>1952</w:t>
      </w:r>
      <w:r>
        <w:rPr>
          <w:rFonts w:ascii="宋体" w:eastAsia="宋体" w:hAnsi="宋体" w:cs="宋体"/>
          <w:color w:val="000000"/>
          <w:sz w:val="33"/>
        </w:rPr>
        <w:t>年文本再版</w:t>
      </w:r>
      <w:r>
        <w:rPr>
          <w:rFonts w:ascii="宋体" w:eastAsia="宋体" w:hAnsi="宋体" w:cs="宋体"/>
          <w:color w:val="000000"/>
          <w:sz w:val="33"/>
        </w:rPr>
        <w:t>)</w:t>
      </w:r>
    </w:p>
    <w:p w:rsidR="003B37AB" w:rsidRDefault="00DE34B8">
      <w:pPr>
        <w:wordWrap w:val="0"/>
        <w:spacing w:line="640" w:lineRule="atLeast"/>
        <w:ind w:left="4620"/>
        <w:textAlignment w:val="baseline"/>
        <w:rPr>
          <w:sz w:val="33"/>
        </w:rPr>
      </w:pPr>
      <w:r>
        <w:rPr>
          <w:rFonts w:ascii="宋体" w:eastAsia="宋体" w:hAnsi="宋体" w:cs="宋体"/>
          <w:color w:val="000000"/>
          <w:sz w:val="33"/>
        </w:rPr>
        <w:t>《筑</w:t>
      </w:r>
      <w:r>
        <w:rPr>
          <w:rFonts w:ascii="宋体" w:eastAsia="宋体" w:hAnsi="宋体" w:cs="宋体"/>
          <w:color w:val="000000"/>
          <w:sz w:val="33"/>
        </w:rPr>
        <w:t>·</w:t>
      </w:r>
      <w:r>
        <w:rPr>
          <w:rFonts w:ascii="宋体" w:eastAsia="宋体" w:hAnsi="宋体" w:cs="宋体"/>
          <w:color w:val="000000"/>
          <w:sz w:val="33"/>
        </w:rPr>
        <w:t>居</w:t>
      </w:r>
      <w:r>
        <w:rPr>
          <w:rFonts w:ascii="宋体" w:eastAsia="宋体" w:hAnsi="宋体" w:cs="宋体"/>
          <w:color w:val="000000"/>
          <w:sz w:val="33"/>
        </w:rPr>
        <w:t>·</w:t>
      </w:r>
      <w:r>
        <w:rPr>
          <w:rFonts w:ascii="宋体" w:eastAsia="宋体" w:hAnsi="宋体" w:cs="宋体"/>
          <w:color w:val="000000"/>
          <w:sz w:val="33"/>
        </w:rPr>
        <w:t>思》</w:t>
      </w:r>
      <w:r>
        <w:rPr>
          <w:rFonts w:ascii="宋体" w:eastAsia="宋体" w:hAnsi="宋体" w:cs="宋体"/>
          <w:color w:val="000000"/>
          <w:sz w:val="33"/>
        </w:rPr>
        <w:t>(</w:t>
      </w:r>
      <w:r>
        <w:rPr>
          <w:rFonts w:ascii="宋体" w:eastAsia="宋体" w:hAnsi="宋体" w:cs="宋体"/>
          <w:color w:val="000000"/>
          <w:sz w:val="33"/>
        </w:rPr>
        <w:t>据</w:t>
      </w:r>
      <w:r>
        <w:rPr>
          <w:rFonts w:ascii="宋体" w:eastAsia="宋体" w:hAnsi="宋体" w:cs="宋体"/>
          <w:color w:val="000000"/>
          <w:sz w:val="33"/>
        </w:rPr>
        <w:t>1952</w:t>
      </w:r>
      <w:r>
        <w:rPr>
          <w:rFonts w:ascii="宋体" w:eastAsia="宋体" w:hAnsi="宋体" w:cs="宋体"/>
          <w:color w:val="000000"/>
          <w:sz w:val="33"/>
        </w:rPr>
        <w:t>年文本再版</w:t>
      </w:r>
      <w:r>
        <w:rPr>
          <w:rFonts w:ascii="宋体" w:eastAsia="宋体" w:hAnsi="宋体" w:cs="宋体"/>
          <w:color w:val="000000"/>
          <w:sz w:val="33"/>
        </w:rPr>
        <w:t>)</w:t>
      </w:r>
    </w:p>
    <w:p w:rsidR="003B37AB" w:rsidRDefault="00DE34B8">
      <w:pPr>
        <w:wordWrap w:val="0"/>
        <w:spacing w:line="640" w:lineRule="atLeast"/>
        <w:ind w:left="4620" w:right="340"/>
        <w:textAlignment w:val="baseline"/>
        <w:rPr>
          <w:sz w:val="33"/>
        </w:rPr>
      </w:pPr>
      <w:r>
        <w:rPr>
          <w:rFonts w:ascii="宋体" w:eastAsia="宋体" w:hAnsi="宋体" w:cs="宋体"/>
          <w:color w:val="000000"/>
          <w:sz w:val="33"/>
        </w:rPr>
        <w:t>《物》</w:t>
      </w:r>
      <w:r>
        <w:rPr>
          <w:rFonts w:ascii="宋体" w:eastAsia="宋体" w:hAnsi="宋体" w:cs="宋体"/>
          <w:color w:val="000000"/>
          <w:sz w:val="33"/>
        </w:rPr>
        <w:t>(</w:t>
      </w:r>
      <w:r>
        <w:rPr>
          <w:rFonts w:ascii="宋体" w:eastAsia="宋体" w:hAnsi="宋体" w:cs="宋体"/>
          <w:color w:val="000000"/>
          <w:sz w:val="33"/>
        </w:rPr>
        <w:t>据</w:t>
      </w:r>
      <w:r>
        <w:rPr>
          <w:rFonts w:ascii="宋体" w:eastAsia="宋体" w:hAnsi="宋体" w:cs="宋体"/>
          <w:color w:val="000000"/>
          <w:sz w:val="33"/>
        </w:rPr>
        <w:t>1951</w:t>
      </w:r>
      <w:r>
        <w:rPr>
          <w:rFonts w:ascii="宋体" w:eastAsia="宋体" w:hAnsi="宋体" w:cs="宋体"/>
          <w:color w:val="000000"/>
          <w:sz w:val="33"/>
        </w:rPr>
        <w:t>文本再版</w:t>
      </w:r>
      <w:r>
        <w:rPr>
          <w:rFonts w:ascii="宋体" w:eastAsia="宋体" w:hAnsi="宋体" w:cs="宋体"/>
          <w:color w:val="000000"/>
          <w:sz w:val="33"/>
        </w:rPr>
        <w:t>)</w:t>
      </w:r>
      <w:r>
        <w:rPr>
          <w:rFonts w:ascii="宋体" w:eastAsia="宋体" w:hAnsi="宋体" w:cs="宋体"/>
          <w:color w:val="000000"/>
          <w:sz w:val="33"/>
        </w:rPr>
        <w:t>，附后记</w:t>
      </w:r>
      <w:r>
        <w:rPr>
          <w:rFonts w:ascii="宋体" w:eastAsia="宋体" w:hAnsi="宋体" w:cs="宋体"/>
          <w:color w:val="000000"/>
          <w:sz w:val="33"/>
        </w:rPr>
        <w:t>“</w:t>
      </w:r>
      <w:r>
        <w:rPr>
          <w:rFonts w:ascii="宋体" w:eastAsia="宋体" w:hAnsi="宋体" w:cs="宋体"/>
          <w:color w:val="000000"/>
          <w:sz w:val="33"/>
        </w:rPr>
        <w:t>致一位年轻学生的信</w:t>
      </w:r>
      <w:r>
        <w:rPr>
          <w:rFonts w:ascii="宋体" w:eastAsia="宋体" w:hAnsi="宋体" w:cs="宋体"/>
          <w:color w:val="000000"/>
          <w:sz w:val="33"/>
        </w:rPr>
        <w:t>”</w:t>
      </w:r>
    </w:p>
    <w:p w:rsidR="003B37AB" w:rsidRDefault="00DE34B8">
      <w:pPr>
        <w:wordWrap w:val="0"/>
        <w:spacing w:line="640" w:lineRule="atLeast"/>
        <w:ind w:left="4620" w:right="340"/>
        <w:textAlignment w:val="baseline"/>
        <w:rPr>
          <w:sz w:val="33"/>
        </w:rPr>
      </w:pP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人诗意地栖居</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据</w:t>
      </w:r>
      <w:r>
        <w:rPr>
          <w:rFonts w:ascii="宋体" w:eastAsia="宋体" w:hAnsi="宋体" w:cs="宋体"/>
          <w:color w:val="000000"/>
          <w:sz w:val="33"/>
        </w:rPr>
        <w:t>1954</w:t>
      </w:r>
      <w:r>
        <w:rPr>
          <w:rFonts w:ascii="宋体" w:eastAsia="宋体" w:hAnsi="宋体" w:cs="宋体"/>
          <w:color w:val="000000"/>
          <w:sz w:val="33"/>
        </w:rPr>
        <w:t>年文本再版</w:t>
      </w:r>
      <w:r>
        <w:rPr>
          <w:rFonts w:ascii="宋体" w:eastAsia="宋体" w:hAnsi="宋体" w:cs="宋体"/>
          <w:color w:val="000000"/>
          <w:sz w:val="33"/>
        </w:rPr>
        <w:t>)</w:t>
      </w:r>
    </w:p>
    <w:p w:rsidR="003B37AB" w:rsidRDefault="00DE34B8">
      <w:pPr>
        <w:wordWrap w:val="0"/>
        <w:spacing w:line="640" w:lineRule="atLeast"/>
        <w:ind w:left="4580" w:right="340" w:hanging="1940"/>
        <w:textAlignment w:val="baseline"/>
        <w:rPr>
          <w:sz w:val="33"/>
        </w:rPr>
      </w:pPr>
      <w:r>
        <w:rPr>
          <w:rFonts w:ascii="宋体" w:eastAsia="宋体" w:hAnsi="宋体" w:cs="宋体"/>
          <w:color w:val="000000"/>
          <w:sz w:val="33"/>
        </w:rPr>
        <w:t>第三部分：《逻各斯，赫拉克利特残篇第五十》</w:t>
      </w:r>
      <w:r>
        <w:rPr>
          <w:rFonts w:ascii="宋体" w:eastAsia="宋体" w:hAnsi="宋体" w:cs="宋体"/>
          <w:color w:val="000000"/>
          <w:sz w:val="33"/>
        </w:rPr>
        <w:t>(</w:t>
      </w:r>
      <w:r>
        <w:rPr>
          <w:rFonts w:ascii="宋体" w:eastAsia="宋体" w:hAnsi="宋体" w:cs="宋体"/>
          <w:color w:val="000000"/>
          <w:sz w:val="33"/>
        </w:rPr>
        <w:t>据</w:t>
      </w:r>
      <w:r>
        <w:rPr>
          <w:rFonts w:ascii="宋体" w:eastAsia="宋体" w:hAnsi="宋体" w:cs="宋体"/>
          <w:color w:val="000000"/>
          <w:sz w:val="33"/>
        </w:rPr>
        <w:t>1951</w:t>
      </w:r>
      <w:r>
        <w:rPr>
          <w:rFonts w:ascii="宋体" w:eastAsia="宋体" w:hAnsi="宋体" w:cs="宋体"/>
          <w:color w:val="000000"/>
          <w:sz w:val="33"/>
        </w:rPr>
        <w:t>年再版</w:t>
      </w:r>
      <w:r>
        <w:rPr>
          <w:rFonts w:ascii="宋体" w:eastAsia="宋体" w:hAnsi="宋体" w:cs="宋体"/>
          <w:color w:val="000000"/>
          <w:sz w:val="33"/>
        </w:rPr>
        <w:t>)</w:t>
      </w:r>
    </w:p>
    <w:p w:rsidR="003B37AB" w:rsidRDefault="00DE34B8">
      <w:pPr>
        <w:wordWrap w:val="0"/>
        <w:spacing w:line="640" w:lineRule="atLeast"/>
        <w:ind w:left="4620" w:right="320"/>
        <w:textAlignment w:val="baseline"/>
        <w:rPr>
          <w:sz w:val="33"/>
        </w:rPr>
      </w:pPr>
      <w:r>
        <w:rPr>
          <w:rFonts w:ascii="宋体" w:eastAsia="宋体" w:hAnsi="宋体" w:cs="宋体"/>
          <w:color w:val="000000"/>
          <w:sz w:val="33"/>
        </w:rPr>
        <w:t>《命运，巴门尼德残篇第八，第</w:t>
      </w:r>
      <w:r>
        <w:rPr>
          <w:rFonts w:ascii="宋体" w:eastAsia="宋体" w:hAnsi="宋体" w:cs="宋体"/>
          <w:color w:val="000000"/>
          <w:sz w:val="33"/>
        </w:rPr>
        <w:t>34—41</w:t>
      </w:r>
      <w:r>
        <w:rPr>
          <w:rFonts w:ascii="宋体" w:eastAsia="宋体" w:hAnsi="宋体" w:cs="宋体"/>
          <w:color w:val="000000"/>
          <w:sz w:val="33"/>
        </w:rPr>
        <w:t>行》</w:t>
      </w:r>
      <w:r>
        <w:rPr>
          <w:rFonts w:ascii="宋体" w:eastAsia="宋体" w:hAnsi="宋体" w:cs="宋体"/>
          <w:color w:val="000000"/>
          <w:sz w:val="33"/>
        </w:rPr>
        <w:t>(</w:t>
      </w:r>
      <w:r>
        <w:rPr>
          <w:rFonts w:ascii="宋体" w:eastAsia="宋体" w:hAnsi="宋体" w:cs="宋体"/>
          <w:color w:val="000000"/>
          <w:sz w:val="33"/>
        </w:rPr>
        <w:t>部分据</w:t>
      </w:r>
      <w:r>
        <w:rPr>
          <w:rFonts w:ascii="宋体" w:eastAsia="宋体" w:hAnsi="宋体" w:cs="宋体"/>
          <w:color w:val="000000"/>
          <w:sz w:val="33"/>
        </w:rPr>
        <w:t>1</w:t>
      </w:r>
      <w:r>
        <w:rPr>
          <w:rFonts w:ascii="宋体" w:eastAsia="宋体" w:hAnsi="宋体" w:cs="宋体"/>
          <w:color w:val="000000"/>
          <w:sz w:val="33"/>
        </w:rPr>
        <w:t>952</w:t>
      </w:r>
      <w:r>
        <w:rPr>
          <w:rFonts w:ascii="宋体" w:eastAsia="宋体" w:hAnsi="宋体" w:cs="宋体"/>
          <w:color w:val="000000"/>
          <w:sz w:val="33"/>
        </w:rPr>
        <w:t>年《什么召唤思</w:t>
      </w:r>
      <w:r>
        <w:rPr>
          <w:rFonts w:ascii="宋体" w:eastAsia="宋体" w:hAnsi="宋体" w:cs="宋体"/>
          <w:color w:val="000000"/>
          <w:sz w:val="33"/>
        </w:rPr>
        <w:t>?</w:t>
      </w:r>
      <w:r>
        <w:rPr>
          <w:rFonts w:ascii="宋体" w:eastAsia="宋体" w:hAnsi="宋体" w:cs="宋体"/>
          <w:color w:val="000000"/>
          <w:sz w:val="33"/>
        </w:rPr>
        <w:t>》再版</w:t>
      </w:r>
      <w:r>
        <w:rPr>
          <w:rFonts w:ascii="宋体" w:eastAsia="宋体" w:hAnsi="宋体" w:cs="宋体"/>
          <w:color w:val="000000"/>
          <w:sz w:val="33"/>
        </w:rPr>
        <w:t>)</w:t>
      </w:r>
    </w:p>
    <w:p w:rsidR="003B37AB" w:rsidRDefault="00DE34B8">
      <w:pPr>
        <w:wordWrap w:val="0"/>
        <w:spacing w:line="640" w:lineRule="atLeast"/>
        <w:ind w:left="4620" w:right="320"/>
        <w:textAlignment w:val="baseline"/>
        <w:rPr>
          <w:sz w:val="33"/>
        </w:rPr>
      </w:pPr>
      <w:r>
        <w:rPr>
          <w:rFonts w:ascii="宋体" w:eastAsia="宋体" w:hAnsi="宋体" w:cs="宋体"/>
          <w:color w:val="000000"/>
          <w:sz w:val="33"/>
        </w:rPr>
        <w:t>《无蔽，赫拉克利特残篇第十六》</w:t>
      </w:r>
      <w:r>
        <w:rPr>
          <w:rFonts w:ascii="宋体" w:eastAsia="宋体" w:hAnsi="宋体" w:cs="宋体"/>
          <w:color w:val="000000"/>
          <w:sz w:val="33"/>
        </w:rPr>
        <w:t>(</w:t>
      </w:r>
      <w:r>
        <w:rPr>
          <w:rFonts w:ascii="宋体" w:eastAsia="宋体" w:hAnsi="宋体" w:cs="宋体"/>
          <w:color w:val="000000"/>
          <w:sz w:val="33"/>
        </w:rPr>
        <w:t>据</w:t>
      </w:r>
      <w:r>
        <w:rPr>
          <w:rFonts w:ascii="宋体" w:eastAsia="宋体" w:hAnsi="宋体" w:cs="宋体"/>
          <w:color w:val="000000"/>
          <w:sz w:val="33"/>
        </w:rPr>
        <w:t>1954</w:t>
      </w:r>
      <w:r>
        <w:rPr>
          <w:rFonts w:ascii="宋体" w:eastAsia="宋体" w:hAnsi="宋体" w:cs="宋体"/>
          <w:color w:val="000000"/>
          <w:sz w:val="33"/>
        </w:rPr>
        <w:t>年《赫拉克利特》一文再版</w:t>
      </w:r>
      <w:r>
        <w:rPr>
          <w:rFonts w:ascii="宋体" w:eastAsia="宋体" w:hAnsi="宋体" w:cs="宋体"/>
          <w:color w:val="000000"/>
          <w:sz w:val="33"/>
        </w:rPr>
        <w:t>)</w:t>
      </w:r>
    </w:p>
    <w:p w:rsidR="003B37AB" w:rsidRDefault="003B37AB"/>
    <w:p w:rsidR="003B37AB" w:rsidRDefault="003B37AB">
      <w:pPr>
        <w:sectPr w:rsidR="003B37AB">
          <w:headerReference w:type="default" r:id="rId2723"/>
          <w:footerReference w:type="default" r:id="rId2724"/>
          <w:pgSz w:w="16600" w:h="24400"/>
          <w:pgMar w:top="2080" w:right="2200" w:bottom="2080" w:left="2200" w:header="1780" w:footer="1780" w:gutter="0"/>
          <w:cols w:space="720"/>
        </w:sectPr>
      </w:pPr>
    </w:p>
    <w:p w:rsidR="003B37AB" w:rsidRDefault="00DE34B8">
      <w:pPr>
        <w:wordWrap w:val="0"/>
        <w:spacing w:before="440" w:line="580" w:lineRule="atLeast"/>
        <w:ind w:left="420"/>
        <w:textAlignment w:val="baseline"/>
        <w:rPr>
          <w:sz w:val="34"/>
        </w:rPr>
      </w:pPr>
      <w:r>
        <w:rPr>
          <w:rFonts w:ascii="仿宋" w:eastAsia="仿宋" w:hAnsi="仿宋" w:cs="仿宋"/>
          <w:color w:val="000000"/>
          <w:sz w:val="34"/>
        </w:rPr>
        <w:lastRenderedPageBreak/>
        <w:t xml:space="preserve">1330  </w:t>
      </w:r>
      <w:r>
        <w:rPr>
          <w:rFonts w:ascii="仿宋" w:eastAsia="仿宋" w:hAnsi="仿宋" w:cs="仿宋"/>
          <w:color w:val="000000"/>
          <w:sz w:val="34"/>
        </w:rPr>
        <w:t>附</w:t>
      </w:r>
      <w:r>
        <w:rPr>
          <w:rFonts w:ascii="仿宋" w:eastAsia="仿宋" w:hAnsi="仿宋" w:cs="仿宋"/>
          <w:color w:val="000000"/>
          <w:sz w:val="34"/>
        </w:rPr>
        <w:t xml:space="preserve">  </w:t>
      </w:r>
      <w:r>
        <w:rPr>
          <w:rFonts w:ascii="仿宋" w:eastAsia="仿宋" w:hAnsi="仿宋" w:cs="仿宋"/>
          <w:color w:val="000000"/>
          <w:sz w:val="34"/>
        </w:rPr>
        <w:t>录</w:t>
      </w:r>
    </w:p>
    <w:p w:rsidR="003B37AB" w:rsidRDefault="003B37AB">
      <w:pPr>
        <w:wordWrap w:val="0"/>
        <w:spacing w:line="580" w:lineRule="exact"/>
        <w:textAlignment w:val="baseline"/>
        <w:rPr>
          <w:sz w:val="34"/>
        </w:rPr>
      </w:pPr>
    </w:p>
    <w:p w:rsidR="003B37AB" w:rsidRDefault="00DE34B8">
      <w:pPr>
        <w:wordWrap w:val="0"/>
        <w:spacing w:line="580" w:lineRule="atLeast"/>
        <w:ind w:left="4540"/>
        <w:textAlignment w:val="baseline"/>
        <w:rPr>
          <w:sz w:val="34"/>
        </w:rPr>
      </w:pPr>
      <w:r>
        <w:rPr>
          <w:rFonts w:ascii="仿宋" w:eastAsia="仿宋" w:hAnsi="仿宋" w:cs="仿宋"/>
          <w:color w:val="000000"/>
          <w:sz w:val="34"/>
        </w:rPr>
        <w:t>《什么召唤思</w:t>
      </w:r>
      <w:r>
        <w:rPr>
          <w:rFonts w:ascii="仿宋" w:eastAsia="仿宋" w:hAnsi="仿宋" w:cs="仿宋"/>
          <w:color w:val="000000"/>
          <w:sz w:val="34"/>
        </w:rPr>
        <w:t>?</w:t>
      </w:r>
      <w:r>
        <w:rPr>
          <w:rFonts w:ascii="仿宋" w:eastAsia="仿宋" w:hAnsi="仿宋" w:cs="仿宋"/>
          <w:color w:val="000000"/>
          <w:sz w:val="34"/>
        </w:rPr>
        <w:t>》，图宾根</w:t>
      </w:r>
      <w:r>
        <w:rPr>
          <w:rFonts w:ascii="仿宋" w:eastAsia="仿宋" w:hAnsi="仿宋" w:cs="仿宋"/>
          <w:color w:val="000000"/>
          <w:sz w:val="34"/>
        </w:rPr>
        <w:t>1954</w:t>
      </w:r>
      <w:r>
        <w:rPr>
          <w:rFonts w:ascii="仿宋" w:eastAsia="仿宋" w:hAnsi="仿宋" w:cs="仿宋"/>
          <w:color w:val="000000"/>
          <w:sz w:val="34"/>
        </w:rPr>
        <w:t>年，共</w:t>
      </w:r>
      <w:r>
        <w:rPr>
          <w:rFonts w:ascii="仿宋" w:eastAsia="仿宋" w:hAnsi="仿宋" w:cs="仿宋"/>
          <w:color w:val="000000"/>
          <w:sz w:val="34"/>
        </w:rPr>
        <w:t>174</w:t>
      </w:r>
      <w:r>
        <w:rPr>
          <w:rFonts w:ascii="仿宋" w:eastAsia="仿宋" w:hAnsi="仿宋" w:cs="仿宋"/>
          <w:color w:val="000000"/>
          <w:sz w:val="34"/>
        </w:rPr>
        <w:t>页。</w:t>
      </w:r>
    </w:p>
    <w:p w:rsidR="003B37AB" w:rsidRDefault="00DE34B8">
      <w:pPr>
        <w:wordWrap w:val="0"/>
        <w:spacing w:line="580" w:lineRule="atLeast"/>
        <w:ind w:left="1480" w:hanging="1480"/>
        <w:textAlignment w:val="baseline"/>
        <w:rPr>
          <w:sz w:val="34"/>
        </w:rPr>
      </w:pPr>
      <w:r>
        <w:rPr>
          <w:rFonts w:ascii="仿宋" w:eastAsia="仿宋" w:hAnsi="仿宋" w:cs="仿宋"/>
          <w:color w:val="000000"/>
          <w:sz w:val="34"/>
        </w:rPr>
        <w:t>1955</w:t>
      </w:r>
      <w:r>
        <w:rPr>
          <w:rFonts w:ascii="仿宋" w:eastAsia="仿宋" w:hAnsi="仿宋" w:cs="仿宋"/>
          <w:color w:val="000000"/>
          <w:sz w:val="34"/>
        </w:rPr>
        <w:t>年《论</w:t>
      </w:r>
      <w:r>
        <w:rPr>
          <w:rFonts w:ascii="仿宋" w:eastAsia="仿宋" w:hAnsi="仿宋" w:cs="仿宋"/>
          <w:color w:val="000000"/>
          <w:sz w:val="34"/>
        </w:rPr>
        <w:t>“</w:t>
      </w:r>
      <w:r>
        <w:rPr>
          <w:rFonts w:ascii="仿宋" w:eastAsia="仿宋" w:hAnsi="仿宋" w:cs="仿宋"/>
          <w:color w:val="000000"/>
          <w:sz w:val="34"/>
        </w:rPr>
        <w:t>线</w:t>
      </w:r>
      <w:r>
        <w:rPr>
          <w:rFonts w:ascii="仿宋" w:eastAsia="仿宋" w:hAnsi="仿宋" w:cs="仿宋"/>
          <w:color w:val="000000"/>
          <w:sz w:val="34"/>
        </w:rPr>
        <w:t>”</w:t>
      </w:r>
      <w:r>
        <w:rPr>
          <w:rFonts w:ascii="仿宋" w:eastAsia="仿宋" w:hAnsi="仿宋" w:cs="仿宋"/>
          <w:color w:val="000000"/>
          <w:sz w:val="34"/>
        </w:rPr>
        <w:t>》，载《友好往来</w:t>
      </w:r>
      <w:r>
        <w:rPr>
          <w:rFonts w:ascii="仿宋" w:eastAsia="仿宋" w:hAnsi="仿宋" w:cs="仿宋"/>
          <w:color w:val="000000"/>
          <w:sz w:val="34"/>
        </w:rPr>
        <w:t>————</w:t>
      </w:r>
      <w:r>
        <w:rPr>
          <w:rFonts w:ascii="仿宋" w:eastAsia="仿宋" w:hAnsi="仿宋" w:cs="仿宋"/>
          <w:color w:val="000000"/>
          <w:sz w:val="34"/>
        </w:rPr>
        <w:t>恩斯特</w:t>
      </w:r>
      <w:r>
        <w:rPr>
          <w:rFonts w:ascii="仿宋" w:eastAsia="仿宋" w:hAnsi="仿宋" w:cs="仿宋"/>
          <w:color w:val="000000"/>
          <w:sz w:val="34"/>
        </w:rPr>
        <w:t>·</w:t>
      </w:r>
      <w:r>
        <w:rPr>
          <w:rFonts w:ascii="仿宋" w:eastAsia="仿宋" w:hAnsi="仿宋" w:cs="仿宋"/>
          <w:color w:val="000000"/>
          <w:sz w:val="34"/>
        </w:rPr>
        <w:t>荣格尔六十诞辰纪念文集》，美茵法兰克福</w:t>
      </w:r>
      <w:r>
        <w:rPr>
          <w:rFonts w:ascii="仿宋" w:eastAsia="仿宋" w:hAnsi="仿宋" w:cs="仿宋"/>
          <w:color w:val="000000"/>
          <w:sz w:val="34"/>
        </w:rPr>
        <w:t>1955</w:t>
      </w:r>
      <w:r>
        <w:rPr>
          <w:rFonts w:ascii="仿宋" w:eastAsia="仿宋" w:hAnsi="仿宋" w:cs="仿宋"/>
          <w:color w:val="000000"/>
          <w:sz w:val="34"/>
        </w:rPr>
        <w:t>年，第</w:t>
      </w:r>
      <w:r>
        <w:rPr>
          <w:rFonts w:ascii="仿宋" w:eastAsia="仿宋" w:hAnsi="仿宋" w:cs="仿宋"/>
          <w:color w:val="000000"/>
          <w:sz w:val="34"/>
        </w:rPr>
        <w:t>9——45</w:t>
      </w:r>
      <w:r>
        <w:rPr>
          <w:rFonts w:ascii="仿宋" w:eastAsia="仿宋" w:hAnsi="仿宋" w:cs="仿宋"/>
          <w:color w:val="000000"/>
          <w:sz w:val="34"/>
        </w:rPr>
        <w:t>页。</w:t>
      </w:r>
    </w:p>
    <w:p w:rsidR="003B37AB" w:rsidRDefault="00DE34B8">
      <w:pPr>
        <w:wordWrap w:val="0"/>
        <w:spacing w:line="580" w:lineRule="atLeast"/>
        <w:textAlignment w:val="baseline"/>
        <w:rPr>
          <w:sz w:val="34"/>
        </w:rPr>
      </w:pPr>
      <w:r>
        <w:rPr>
          <w:rFonts w:ascii="仿宋" w:eastAsia="仿宋" w:hAnsi="仿宋" w:cs="仿宋"/>
          <w:color w:val="000000"/>
          <w:sz w:val="34"/>
        </w:rPr>
        <w:t>1956</w:t>
      </w:r>
      <w:r>
        <w:rPr>
          <w:rFonts w:ascii="仿宋" w:eastAsia="仿宋" w:hAnsi="仿宋" w:cs="仿宋"/>
          <w:color w:val="000000"/>
          <w:sz w:val="34"/>
        </w:rPr>
        <w:t>年《什么是哲学</w:t>
      </w:r>
      <w:r>
        <w:rPr>
          <w:rFonts w:ascii="仿宋" w:eastAsia="仿宋" w:hAnsi="仿宋" w:cs="仿宋"/>
          <w:color w:val="000000"/>
          <w:sz w:val="34"/>
        </w:rPr>
        <w:t>?</w:t>
      </w:r>
      <w:r>
        <w:rPr>
          <w:rFonts w:ascii="仿宋" w:eastAsia="仿宋" w:hAnsi="仿宋" w:cs="仿宋"/>
          <w:color w:val="000000"/>
          <w:sz w:val="34"/>
        </w:rPr>
        <w:t>》，弗林根</w:t>
      </w:r>
      <w:r>
        <w:rPr>
          <w:rFonts w:ascii="仿宋" w:eastAsia="仿宋" w:hAnsi="仿宋" w:cs="仿宋"/>
          <w:color w:val="000000"/>
          <w:sz w:val="34"/>
        </w:rPr>
        <w:t>1956</w:t>
      </w:r>
      <w:r>
        <w:rPr>
          <w:rFonts w:ascii="仿宋" w:eastAsia="仿宋" w:hAnsi="仿宋" w:cs="仿宋"/>
          <w:color w:val="000000"/>
          <w:sz w:val="34"/>
        </w:rPr>
        <w:t>年，共</w:t>
      </w:r>
      <w:r>
        <w:rPr>
          <w:rFonts w:ascii="仿宋" w:eastAsia="仿宋" w:hAnsi="仿宋" w:cs="仿宋"/>
          <w:color w:val="000000"/>
          <w:sz w:val="34"/>
        </w:rPr>
        <w:t>46</w:t>
      </w:r>
      <w:r>
        <w:rPr>
          <w:rFonts w:ascii="仿宋" w:eastAsia="仿宋" w:hAnsi="仿宋" w:cs="仿宋"/>
          <w:color w:val="000000"/>
          <w:sz w:val="34"/>
        </w:rPr>
        <w:t>页。</w:t>
      </w:r>
    </w:p>
    <w:p w:rsidR="003B37AB" w:rsidRDefault="00DE34B8">
      <w:pPr>
        <w:wordWrap w:val="0"/>
        <w:spacing w:line="580" w:lineRule="atLeast"/>
        <w:ind w:left="1500"/>
        <w:textAlignment w:val="baseline"/>
        <w:rPr>
          <w:sz w:val="34"/>
        </w:rPr>
      </w:pPr>
      <w:r>
        <w:rPr>
          <w:rFonts w:ascii="仿宋" w:eastAsia="仿宋" w:hAnsi="仿宋" w:cs="仿宋"/>
          <w:color w:val="000000"/>
          <w:sz w:val="34"/>
        </w:rPr>
        <w:t>《面向存在问题》，美茵法兰克福</w:t>
      </w:r>
      <w:r>
        <w:rPr>
          <w:rFonts w:ascii="仿宋" w:eastAsia="仿宋" w:hAnsi="仿宋" w:cs="仿宋"/>
          <w:color w:val="000000"/>
          <w:sz w:val="34"/>
        </w:rPr>
        <w:t>1956</w:t>
      </w:r>
      <w:r>
        <w:rPr>
          <w:rFonts w:ascii="仿宋" w:eastAsia="仿宋" w:hAnsi="仿宋" w:cs="仿宋"/>
          <w:color w:val="000000"/>
          <w:sz w:val="34"/>
        </w:rPr>
        <w:t>年，共</w:t>
      </w:r>
      <w:r>
        <w:rPr>
          <w:rFonts w:ascii="仿宋" w:eastAsia="仿宋" w:hAnsi="仿宋" w:cs="仿宋"/>
          <w:color w:val="000000"/>
          <w:sz w:val="34"/>
        </w:rPr>
        <w:t>43</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据</w:t>
      </w:r>
      <w:r>
        <w:rPr>
          <w:rFonts w:ascii="仿宋" w:eastAsia="仿宋" w:hAnsi="仿宋" w:cs="仿宋"/>
          <w:color w:val="000000"/>
          <w:sz w:val="34"/>
        </w:rPr>
        <w:t>1955</w:t>
      </w:r>
      <w:r>
        <w:rPr>
          <w:rFonts w:ascii="仿宋" w:eastAsia="仿宋" w:hAnsi="仿宋" w:cs="仿宋"/>
          <w:color w:val="000000"/>
          <w:sz w:val="34"/>
        </w:rPr>
        <w:t>年《论</w:t>
      </w:r>
      <w:r>
        <w:rPr>
          <w:rFonts w:ascii="仿宋" w:eastAsia="仿宋" w:hAnsi="仿宋" w:cs="仿宋"/>
          <w:color w:val="000000"/>
          <w:sz w:val="34"/>
        </w:rPr>
        <w:t>“</w:t>
      </w:r>
      <w:r>
        <w:rPr>
          <w:rFonts w:ascii="仿宋" w:eastAsia="仿宋" w:hAnsi="仿宋" w:cs="仿宋"/>
          <w:color w:val="000000"/>
          <w:sz w:val="34"/>
        </w:rPr>
        <w:t>线</w:t>
      </w:r>
      <w:r>
        <w:rPr>
          <w:rFonts w:ascii="仿宋" w:eastAsia="仿宋" w:hAnsi="仿宋" w:cs="仿宋"/>
          <w:color w:val="000000"/>
          <w:sz w:val="34"/>
        </w:rPr>
        <w:t>”</w:t>
      </w:r>
      <w:r>
        <w:rPr>
          <w:rFonts w:ascii="仿宋" w:eastAsia="仿宋" w:hAnsi="仿宋" w:cs="仿宋"/>
          <w:color w:val="000000"/>
          <w:sz w:val="34"/>
        </w:rPr>
        <w:t>》一文再版</w:t>
      </w:r>
      <w:r>
        <w:rPr>
          <w:rFonts w:ascii="仿宋" w:eastAsia="仿宋" w:hAnsi="仿宋" w:cs="仿宋"/>
          <w:color w:val="000000"/>
          <w:sz w:val="34"/>
        </w:rPr>
        <w:t>)</w:t>
      </w:r>
    </w:p>
    <w:p w:rsidR="003B37AB" w:rsidRDefault="00DE34B8">
      <w:pPr>
        <w:wordWrap w:val="0"/>
        <w:spacing w:line="580" w:lineRule="atLeast"/>
        <w:ind w:left="1500" w:right="20"/>
        <w:textAlignment w:val="baseline"/>
        <w:rPr>
          <w:sz w:val="34"/>
        </w:rPr>
      </w:pPr>
      <w:r>
        <w:rPr>
          <w:rFonts w:ascii="仿宋" w:eastAsia="仿宋" w:hAnsi="仿宋" w:cs="仿宋"/>
          <w:color w:val="000000"/>
          <w:sz w:val="34"/>
        </w:rPr>
        <w:t>《根据律》，载《科学与世界观》第</w:t>
      </w:r>
      <w:r>
        <w:rPr>
          <w:rFonts w:ascii="仿宋" w:eastAsia="仿宋" w:hAnsi="仿宋" w:cs="仿宋"/>
          <w:color w:val="000000"/>
          <w:sz w:val="34"/>
        </w:rPr>
        <w:t>9</w:t>
      </w:r>
      <w:r>
        <w:rPr>
          <w:rFonts w:ascii="仿宋" w:eastAsia="仿宋" w:hAnsi="仿宋" w:cs="仿宋"/>
          <w:color w:val="000000"/>
          <w:sz w:val="34"/>
        </w:rPr>
        <w:t>期</w:t>
      </w:r>
      <w:r>
        <w:rPr>
          <w:rFonts w:ascii="仿宋" w:eastAsia="仿宋" w:hAnsi="仿宋" w:cs="仿宋"/>
          <w:color w:val="000000"/>
          <w:sz w:val="34"/>
        </w:rPr>
        <w:t>(1956</w:t>
      </w:r>
      <w:r>
        <w:rPr>
          <w:rFonts w:ascii="仿宋" w:eastAsia="仿宋" w:hAnsi="仿宋" w:cs="仿宋"/>
          <w:color w:val="000000"/>
          <w:sz w:val="34"/>
        </w:rPr>
        <w:t>年</w:t>
      </w:r>
      <w:r>
        <w:rPr>
          <w:rFonts w:ascii="仿宋" w:eastAsia="仿宋" w:hAnsi="仿宋" w:cs="仿宋"/>
          <w:color w:val="000000"/>
          <w:sz w:val="34"/>
        </w:rPr>
        <w:t>)</w:t>
      </w:r>
      <w:r>
        <w:rPr>
          <w:rFonts w:ascii="仿宋" w:eastAsia="仿宋" w:hAnsi="仿宋" w:cs="仿宋"/>
          <w:color w:val="000000"/>
          <w:sz w:val="34"/>
        </w:rPr>
        <w:t>，第</w:t>
      </w:r>
      <w:r>
        <w:rPr>
          <w:rFonts w:ascii="仿宋" w:eastAsia="仿宋" w:hAnsi="仿宋" w:cs="仿宋"/>
          <w:color w:val="000000"/>
          <w:sz w:val="34"/>
        </w:rPr>
        <w:t>241——250</w:t>
      </w:r>
      <w:r>
        <w:rPr>
          <w:rFonts w:ascii="仿宋" w:eastAsia="仿宋" w:hAnsi="仿宋" w:cs="仿宋"/>
          <w:color w:val="000000"/>
          <w:sz w:val="34"/>
        </w:rPr>
        <w:t>页。《与海贝尔的对话</w:t>
      </w:r>
      <w:r>
        <w:rPr>
          <w:rFonts w:ascii="仿宋" w:eastAsia="仿宋" w:hAnsi="仿宋" w:cs="仿宋"/>
          <w:color w:val="000000"/>
          <w:sz w:val="34"/>
        </w:rPr>
        <w:t>————</w:t>
      </w:r>
      <w:r>
        <w:rPr>
          <w:rFonts w:ascii="仿宋" w:eastAsia="仿宋" w:hAnsi="仿宋" w:cs="仿宋"/>
          <w:color w:val="000000"/>
          <w:sz w:val="34"/>
        </w:rPr>
        <w:t>我的</w:t>
      </w:r>
      <w:r>
        <w:rPr>
          <w:rFonts w:ascii="仿宋" w:eastAsia="仿宋" w:hAnsi="仿宋" w:cs="仿宋"/>
          <w:color w:val="000000"/>
          <w:sz w:val="34"/>
        </w:rPr>
        <w:t>“</w:t>
      </w:r>
      <w:r>
        <w:rPr>
          <w:rFonts w:ascii="仿宋" w:eastAsia="仿宋" w:hAnsi="仿宋" w:cs="仿宋"/>
          <w:color w:val="000000"/>
          <w:sz w:val="34"/>
        </w:rPr>
        <w:t>小宝盒</w:t>
      </w:r>
      <w:r>
        <w:rPr>
          <w:rFonts w:ascii="仿宋" w:eastAsia="仿宋" w:hAnsi="仿宋" w:cs="仿宋"/>
          <w:color w:val="000000"/>
          <w:sz w:val="34"/>
        </w:rPr>
        <w:t>”(</w:t>
      </w:r>
      <w:r>
        <w:rPr>
          <w:rFonts w:ascii="仿宋" w:eastAsia="仿宋" w:hAnsi="仿宋" w:cs="仿宋"/>
          <w:color w:val="000000"/>
          <w:sz w:val="34"/>
        </w:rPr>
        <w:t>为</w:t>
      </w:r>
      <w:r>
        <w:rPr>
          <w:rFonts w:ascii="仿宋" w:eastAsia="仿宋" w:hAnsi="仿宋" w:cs="仿宋"/>
          <w:color w:val="000000"/>
          <w:sz w:val="34"/>
        </w:rPr>
        <w:t>1956</w:t>
      </w:r>
      <w:r>
        <w:rPr>
          <w:rFonts w:ascii="仿宋" w:eastAsia="仿宋" w:hAnsi="仿宋" w:cs="仿宋"/>
          <w:color w:val="000000"/>
          <w:sz w:val="34"/>
        </w:rPr>
        <w:t>年海贝尔日而作</w:t>
      </w:r>
      <w:r>
        <w:rPr>
          <w:rFonts w:ascii="仿宋" w:eastAsia="仿宋" w:hAnsi="仿宋" w:cs="仿宋"/>
          <w:color w:val="000000"/>
          <w:sz w:val="34"/>
        </w:rPr>
        <w:t>)</w:t>
      </w:r>
      <w:r>
        <w:rPr>
          <w:rFonts w:ascii="仿宋" w:eastAsia="仿宋" w:hAnsi="仿宋" w:cs="仿宋"/>
          <w:color w:val="000000"/>
          <w:sz w:val="34"/>
        </w:rPr>
        <w:t>》，勒尔拉赫</w:t>
      </w:r>
      <w:r>
        <w:rPr>
          <w:rFonts w:ascii="仿宋" w:eastAsia="仿宋" w:hAnsi="仿宋" w:cs="仿宋"/>
          <w:color w:val="000000"/>
          <w:sz w:val="34"/>
        </w:rPr>
        <w:t>1956</w:t>
      </w:r>
      <w:r>
        <w:rPr>
          <w:rFonts w:ascii="仿宋" w:eastAsia="仿宋" w:hAnsi="仿宋" w:cs="仿宋"/>
          <w:color w:val="000000"/>
          <w:sz w:val="34"/>
        </w:rPr>
        <w:t>年。</w:t>
      </w:r>
    </w:p>
    <w:p w:rsidR="003B37AB" w:rsidRDefault="00DE34B8">
      <w:pPr>
        <w:wordWrap w:val="0"/>
        <w:spacing w:line="580" w:lineRule="atLeast"/>
        <w:ind w:left="1480" w:right="20" w:hanging="1480"/>
        <w:textAlignment w:val="baseline"/>
        <w:rPr>
          <w:sz w:val="34"/>
        </w:rPr>
      </w:pPr>
      <w:r>
        <w:rPr>
          <w:rFonts w:ascii="仿宋" w:eastAsia="仿宋" w:hAnsi="仿宋" w:cs="仿宋"/>
          <w:color w:val="000000"/>
          <w:sz w:val="34"/>
        </w:rPr>
        <w:t>1957</w:t>
      </w:r>
      <w:r>
        <w:rPr>
          <w:rFonts w:ascii="仿宋" w:eastAsia="仿宋" w:hAnsi="仿宋" w:cs="仿宋"/>
          <w:color w:val="000000"/>
          <w:sz w:val="34"/>
        </w:rPr>
        <w:t>年《根据律》，弗林根</w:t>
      </w:r>
      <w:r>
        <w:rPr>
          <w:rFonts w:ascii="仿宋" w:eastAsia="仿宋" w:hAnsi="仿宋" w:cs="仿宋"/>
          <w:color w:val="000000"/>
          <w:sz w:val="34"/>
        </w:rPr>
        <w:t>1957</w:t>
      </w:r>
      <w:r>
        <w:rPr>
          <w:rFonts w:ascii="仿宋" w:eastAsia="仿宋" w:hAnsi="仿宋" w:cs="仿宋"/>
          <w:color w:val="000000"/>
          <w:sz w:val="34"/>
        </w:rPr>
        <w:t>年，共</w:t>
      </w:r>
      <w:r>
        <w:rPr>
          <w:rFonts w:ascii="仿宋" w:eastAsia="仿宋" w:hAnsi="仿宋" w:cs="仿宋"/>
          <w:color w:val="000000"/>
          <w:sz w:val="34"/>
        </w:rPr>
        <w:t>212</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其中收有</w:t>
      </w:r>
      <w:r>
        <w:rPr>
          <w:rFonts w:ascii="仿宋" w:eastAsia="仿宋" w:hAnsi="仿宋" w:cs="仿宋"/>
          <w:color w:val="000000"/>
          <w:sz w:val="34"/>
        </w:rPr>
        <w:t>1956</w:t>
      </w:r>
      <w:r>
        <w:rPr>
          <w:rFonts w:ascii="仿宋" w:eastAsia="仿宋" w:hAnsi="仿宋" w:cs="仿宋"/>
          <w:color w:val="000000"/>
          <w:sz w:val="34"/>
        </w:rPr>
        <w:t>年版文本以及其他</w:t>
      </w:r>
      <w:r>
        <w:rPr>
          <w:rFonts w:ascii="仿宋" w:eastAsia="仿宋" w:hAnsi="仿宋" w:cs="仿宋"/>
          <w:color w:val="000000"/>
          <w:sz w:val="34"/>
        </w:rPr>
        <w:t>)</w:t>
      </w:r>
      <w:r>
        <w:rPr>
          <w:rFonts w:ascii="仿宋" w:eastAsia="仿宋" w:hAnsi="仿宋" w:cs="仿宋"/>
          <w:color w:val="000000"/>
          <w:sz w:val="34"/>
        </w:rPr>
        <w:t>。</w:t>
      </w:r>
    </w:p>
    <w:p w:rsidR="003B37AB" w:rsidRDefault="00DE34B8">
      <w:pPr>
        <w:wordWrap w:val="0"/>
        <w:spacing w:line="580" w:lineRule="atLeast"/>
        <w:ind w:left="1500"/>
        <w:textAlignment w:val="baseline"/>
        <w:rPr>
          <w:sz w:val="34"/>
        </w:rPr>
      </w:pPr>
      <w:r>
        <w:rPr>
          <w:rFonts w:ascii="仿宋" w:eastAsia="仿宋" w:hAnsi="仿宋" w:cs="仿宋"/>
          <w:color w:val="000000"/>
          <w:sz w:val="34"/>
        </w:rPr>
        <w:t>《同一律》，载《弗莱堡阿尔伯特</w:t>
      </w:r>
      <w:r>
        <w:rPr>
          <w:rFonts w:ascii="仿宋" w:eastAsia="仿宋" w:hAnsi="仿宋" w:cs="仿宋"/>
          <w:color w:val="000000"/>
          <w:sz w:val="34"/>
        </w:rPr>
        <w:t>·</w:t>
      </w:r>
      <w:r>
        <w:rPr>
          <w:rFonts w:ascii="仿宋" w:eastAsia="仿宋" w:hAnsi="仿宋" w:cs="仿宋"/>
          <w:color w:val="000000"/>
          <w:sz w:val="34"/>
        </w:rPr>
        <w:t>路德维希大学</w:t>
      </w:r>
      <w:r>
        <w:rPr>
          <w:rFonts w:ascii="仿宋" w:eastAsia="仿宋" w:hAnsi="仿宋" w:cs="仿宋"/>
          <w:color w:val="000000"/>
          <w:sz w:val="34"/>
        </w:rPr>
        <w:t>1457—1956</w:t>
      </w:r>
      <w:r>
        <w:rPr>
          <w:rFonts w:ascii="仿宋" w:eastAsia="仿宋" w:hAnsi="仿宋" w:cs="仿宋"/>
          <w:color w:val="000000"/>
          <w:sz w:val="34"/>
        </w:rPr>
        <w:t>年建校五百周年庆祝大会纪念文集》，弗莱堡</w:t>
      </w:r>
      <w:r>
        <w:rPr>
          <w:rFonts w:ascii="仿宋" w:eastAsia="仿宋" w:hAnsi="仿宋" w:cs="仿宋"/>
          <w:color w:val="000000"/>
          <w:sz w:val="34"/>
        </w:rPr>
        <w:t>1957</w:t>
      </w:r>
      <w:r>
        <w:rPr>
          <w:rFonts w:ascii="仿宋" w:eastAsia="仿宋" w:hAnsi="仿宋" w:cs="仿宋"/>
          <w:color w:val="000000"/>
          <w:sz w:val="34"/>
        </w:rPr>
        <w:t>年，第</w:t>
      </w:r>
      <w:r>
        <w:rPr>
          <w:rFonts w:ascii="仿宋" w:eastAsia="仿宋" w:hAnsi="仿宋" w:cs="仿宋"/>
          <w:color w:val="000000"/>
          <w:sz w:val="34"/>
        </w:rPr>
        <w:t>69——79</w:t>
      </w:r>
      <w:r>
        <w:rPr>
          <w:rFonts w:ascii="仿宋" w:eastAsia="仿宋" w:hAnsi="仿宋" w:cs="仿宋"/>
          <w:color w:val="000000"/>
          <w:sz w:val="34"/>
        </w:rPr>
        <w:t>页。《同一与差异》，弗林根</w:t>
      </w:r>
      <w:r>
        <w:rPr>
          <w:rFonts w:ascii="仿宋" w:eastAsia="仿宋" w:hAnsi="仿宋" w:cs="仿宋"/>
          <w:color w:val="000000"/>
          <w:sz w:val="34"/>
        </w:rPr>
        <w:t>1957</w:t>
      </w:r>
      <w:r>
        <w:rPr>
          <w:rFonts w:ascii="仿宋" w:eastAsia="仿宋" w:hAnsi="仿宋" w:cs="仿宋"/>
          <w:color w:val="000000"/>
          <w:sz w:val="34"/>
        </w:rPr>
        <w:t>年，共</w:t>
      </w:r>
      <w:r>
        <w:rPr>
          <w:rFonts w:ascii="仿宋" w:eastAsia="仿宋" w:hAnsi="仿宋" w:cs="仿宋"/>
          <w:color w:val="000000"/>
          <w:sz w:val="34"/>
        </w:rPr>
        <w:t>76</w:t>
      </w:r>
      <w:r>
        <w:rPr>
          <w:rFonts w:ascii="仿宋" w:eastAsia="仿宋" w:hAnsi="仿宋" w:cs="仿宋"/>
          <w:color w:val="000000"/>
          <w:sz w:val="34"/>
        </w:rPr>
        <w:t>页。</w:t>
      </w:r>
    </w:p>
    <w:p w:rsidR="003B37AB" w:rsidRDefault="00DE34B8">
      <w:pPr>
        <w:wordWrap w:val="0"/>
        <w:spacing w:line="580" w:lineRule="atLeast"/>
        <w:ind w:left="1500"/>
        <w:textAlignment w:val="baseline"/>
        <w:rPr>
          <w:sz w:val="34"/>
        </w:rPr>
      </w:pPr>
      <w:r>
        <w:rPr>
          <w:rFonts w:ascii="仿宋" w:eastAsia="仿宋" w:hAnsi="仿宋" w:cs="仿宋"/>
          <w:color w:val="000000"/>
          <w:sz w:val="34"/>
        </w:rPr>
        <w:t>包括：</w:t>
      </w:r>
      <w:r>
        <w:rPr>
          <w:rFonts w:ascii="仿宋" w:eastAsia="仿宋" w:hAnsi="仿宋" w:cs="仿宋"/>
          <w:color w:val="000000"/>
          <w:sz w:val="34"/>
        </w:rPr>
        <w:t xml:space="preserve"> </w:t>
      </w:r>
      <w:r>
        <w:rPr>
          <w:rFonts w:ascii="仿宋" w:eastAsia="仿宋" w:hAnsi="仿宋" w:cs="仿宋"/>
          <w:color w:val="000000"/>
          <w:sz w:val="34"/>
        </w:rPr>
        <w:t>《同一律》</w:t>
      </w:r>
      <w:r>
        <w:rPr>
          <w:rFonts w:ascii="仿宋" w:eastAsia="仿宋" w:hAnsi="仿宋" w:cs="仿宋"/>
          <w:color w:val="000000"/>
          <w:sz w:val="34"/>
        </w:rPr>
        <w:t>(</w:t>
      </w:r>
      <w:r>
        <w:rPr>
          <w:rFonts w:ascii="仿宋" w:eastAsia="仿宋" w:hAnsi="仿宋" w:cs="仿宋"/>
          <w:color w:val="000000"/>
          <w:sz w:val="34"/>
        </w:rPr>
        <w:t>据</w:t>
      </w:r>
      <w:r>
        <w:rPr>
          <w:rFonts w:ascii="仿宋" w:eastAsia="仿宋" w:hAnsi="仿宋" w:cs="仿宋"/>
          <w:color w:val="000000"/>
          <w:sz w:val="34"/>
        </w:rPr>
        <w:t>1957</w:t>
      </w:r>
      <w:r>
        <w:rPr>
          <w:rFonts w:ascii="仿宋" w:eastAsia="仿宋" w:hAnsi="仿宋" w:cs="仿宋"/>
          <w:color w:val="000000"/>
          <w:sz w:val="34"/>
        </w:rPr>
        <w:t>年再版</w:t>
      </w:r>
      <w:r>
        <w:rPr>
          <w:rFonts w:ascii="仿宋" w:eastAsia="仿宋" w:hAnsi="仿宋" w:cs="仿宋"/>
          <w:color w:val="000000"/>
          <w:sz w:val="34"/>
        </w:rPr>
        <w:t>)</w:t>
      </w:r>
    </w:p>
    <w:p w:rsidR="003B37AB" w:rsidRDefault="00DE34B8">
      <w:pPr>
        <w:wordWrap w:val="0"/>
        <w:spacing w:line="580" w:lineRule="atLeast"/>
        <w:ind w:left="2620"/>
        <w:textAlignment w:val="baseline"/>
        <w:rPr>
          <w:sz w:val="34"/>
        </w:rPr>
      </w:pPr>
      <w:r>
        <w:rPr>
          <w:rFonts w:ascii="仿宋" w:eastAsia="仿宋" w:hAnsi="仿宋" w:cs="仿宋"/>
          <w:color w:val="000000"/>
          <w:sz w:val="34"/>
        </w:rPr>
        <w:t>《形而上学的存在</w:t>
      </w:r>
      <w:r>
        <w:rPr>
          <w:rFonts w:ascii="仿宋" w:eastAsia="仿宋" w:hAnsi="仿宋" w:cs="仿宋"/>
          <w:color w:val="000000"/>
          <w:sz w:val="34"/>
        </w:rPr>
        <w:t>——</w:t>
      </w:r>
      <w:r>
        <w:rPr>
          <w:rFonts w:ascii="仿宋" w:eastAsia="仿宋" w:hAnsi="仿宋" w:cs="仿宋"/>
          <w:color w:val="000000"/>
          <w:sz w:val="34"/>
        </w:rPr>
        <w:t>神</w:t>
      </w:r>
      <w:r>
        <w:rPr>
          <w:rFonts w:ascii="仿宋" w:eastAsia="仿宋" w:hAnsi="仿宋" w:cs="仿宋"/>
          <w:color w:val="000000"/>
          <w:sz w:val="34"/>
        </w:rPr>
        <w:t>——</w:t>
      </w:r>
      <w:r>
        <w:rPr>
          <w:rFonts w:ascii="仿宋" w:eastAsia="仿宋" w:hAnsi="仿宋" w:cs="仿宋"/>
          <w:color w:val="000000"/>
          <w:sz w:val="34"/>
        </w:rPr>
        <w:t>逻辑学机制》</w:t>
      </w:r>
    </w:p>
    <w:p w:rsidR="003B37AB" w:rsidRDefault="00DE34B8">
      <w:pPr>
        <w:wordWrap w:val="0"/>
        <w:spacing w:line="580" w:lineRule="atLeast"/>
        <w:ind w:left="1500" w:right="20"/>
        <w:textAlignment w:val="baseline"/>
        <w:rPr>
          <w:sz w:val="34"/>
        </w:rPr>
      </w:pPr>
      <w:r>
        <w:rPr>
          <w:rFonts w:ascii="仿宋" w:eastAsia="仿宋" w:hAnsi="仿宋" w:cs="仿宋"/>
          <w:color w:val="000000"/>
          <w:sz w:val="34"/>
        </w:rPr>
        <w:t>《作为家之友的海贝尔》，弗林根</w:t>
      </w:r>
      <w:r>
        <w:rPr>
          <w:rFonts w:ascii="仿宋" w:eastAsia="仿宋" w:hAnsi="仿宋" w:cs="仿宋"/>
          <w:color w:val="000000"/>
          <w:sz w:val="34"/>
        </w:rPr>
        <w:t>1957</w:t>
      </w:r>
      <w:r>
        <w:rPr>
          <w:rFonts w:ascii="仿宋" w:eastAsia="仿宋" w:hAnsi="仿宋" w:cs="仿宋"/>
          <w:color w:val="000000"/>
          <w:sz w:val="34"/>
        </w:rPr>
        <w:t>年，共</w:t>
      </w:r>
      <w:r>
        <w:rPr>
          <w:rFonts w:ascii="仿宋" w:eastAsia="仿宋" w:hAnsi="仿宋" w:cs="仿宋"/>
          <w:color w:val="000000"/>
          <w:sz w:val="34"/>
        </w:rPr>
        <w:t>39</w:t>
      </w:r>
      <w:r>
        <w:rPr>
          <w:rFonts w:ascii="仿宋" w:eastAsia="仿宋" w:hAnsi="仿宋" w:cs="仿宋"/>
          <w:color w:val="000000"/>
          <w:sz w:val="34"/>
        </w:rPr>
        <w:t>页</w:t>
      </w:r>
      <w:r>
        <w:rPr>
          <w:rFonts w:ascii="仿宋" w:eastAsia="仿宋" w:hAnsi="仿宋" w:cs="仿宋"/>
          <w:color w:val="000000"/>
          <w:sz w:val="34"/>
        </w:rPr>
        <w:t>(1965</w:t>
      </w:r>
      <w:r>
        <w:rPr>
          <w:rFonts w:ascii="仿宋" w:eastAsia="仿宋" w:hAnsi="仿宋" w:cs="仿宋"/>
          <w:color w:val="000000"/>
          <w:sz w:val="34"/>
        </w:rPr>
        <w:t>年《与海贝尔的对话》的增订本</w:t>
      </w:r>
      <w:r>
        <w:rPr>
          <w:rFonts w:ascii="仿宋" w:eastAsia="仿宋" w:hAnsi="仿宋" w:cs="仿宋"/>
          <w:color w:val="000000"/>
          <w:sz w:val="34"/>
        </w:rPr>
        <w:t>)</w:t>
      </w:r>
      <w:r>
        <w:rPr>
          <w:rFonts w:ascii="仿宋" w:eastAsia="仿宋" w:hAnsi="仿宋" w:cs="仿宋"/>
          <w:color w:val="000000"/>
          <w:sz w:val="34"/>
        </w:rPr>
        <w:t>。</w:t>
      </w:r>
    </w:p>
    <w:p w:rsidR="003B37AB" w:rsidRDefault="00DE34B8">
      <w:pPr>
        <w:wordWrap w:val="0"/>
        <w:spacing w:line="580" w:lineRule="atLeast"/>
        <w:ind w:left="1480" w:right="20" w:hanging="1480"/>
        <w:textAlignment w:val="baseline"/>
        <w:rPr>
          <w:sz w:val="34"/>
        </w:rPr>
      </w:pPr>
      <w:r>
        <w:rPr>
          <w:rFonts w:ascii="仿宋" w:eastAsia="仿宋" w:hAnsi="仿宋" w:cs="仿宋"/>
          <w:color w:val="000000"/>
          <w:sz w:val="34"/>
        </w:rPr>
        <w:t>1958</w:t>
      </w:r>
      <w:r>
        <w:rPr>
          <w:rFonts w:ascii="仿宋" w:eastAsia="仿宋" w:hAnsi="仿宋" w:cs="仿宋"/>
          <w:color w:val="000000"/>
          <w:sz w:val="34"/>
        </w:rPr>
        <w:t>年《思想的原则》，载《心理学和心理疗法年鉴》第</w:t>
      </w:r>
      <w:r>
        <w:rPr>
          <w:rFonts w:ascii="仿宋" w:eastAsia="仿宋" w:hAnsi="仿宋" w:cs="仿宋"/>
          <w:color w:val="000000"/>
          <w:sz w:val="34"/>
        </w:rPr>
        <w:t>6</w:t>
      </w:r>
      <w:r>
        <w:rPr>
          <w:rFonts w:ascii="仿宋" w:eastAsia="仿宋" w:hAnsi="仿宋" w:cs="仿宋"/>
          <w:color w:val="000000"/>
          <w:sz w:val="34"/>
        </w:rPr>
        <w:t>卷</w:t>
      </w:r>
      <w:r>
        <w:rPr>
          <w:rFonts w:ascii="仿宋" w:eastAsia="仿宋" w:hAnsi="仿宋" w:cs="仿宋"/>
          <w:color w:val="000000"/>
          <w:sz w:val="34"/>
        </w:rPr>
        <w:t>(1958</w:t>
      </w:r>
      <w:r>
        <w:rPr>
          <w:rFonts w:ascii="仿宋" w:eastAsia="仿宋" w:hAnsi="仿宋" w:cs="仿宋"/>
          <w:color w:val="000000"/>
          <w:sz w:val="34"/>
        </w:rPr>
        <w:t>年</w:t>
      </w:r>
      <w:r>
        <w:rPr>
          <w:rFonts w:ascii="仿宋" w:eastAsia="仿宋" w:hAnsi="仿宋" w:cs="仿宋"/>
          <w:color w:val="000000"/>
          <w:sz w:val="34"/>
        </w:rPr>
        <w:t>)</w:t>
      </w:r>
      <w:r>
        <w:rPr>
          <w:rFonts w:ascii="仿宋" w:eastAsia="仿宋" w:hAnsi="仿宋" w:cs="仿宋"/>
          <w:color w:val="000000"/>
          <w:sz w:val="34"/>
        </w:rPr>
        <w:t>第</w:t>
      </w:r>
      <w:r>
        <w:rPr>
          <w:rFonts w:ascii="仿宋" w:eastAsia="仿宋" w:hAnsi="仿宋" w:cs="仿宋"/>
          <w:color w:val="000000"/>
          <w:sz w:val="34"/>
        </w:rPr>
        <w:t>33——41</w:t>
      </w:r>
      <w:r>
        <w:rPr>
          <w:rFonts w:ascii="仿宋" w:eastAsia="仿宋" w:hAnsi="仿宋" w:cs="仿宋"/>
          <w:color w:val="000000"/>
          <w:sz w:val="34"/>
        </w:rPr>
        <w:t>页。</w:t>
      </w:r>
    </w:p>
    <w:p w:rsidR="003B37AB" w:rsidRDefault="00DE34B8">
      <w:pPr>
        <w:wordWrap w:val="0"/>
        <w:spacing w:line="580" w:lineRule="atLeast"/>
        <w:ind w:left="1500" w:right="80"/>
        <w:textAlignment w:val="baseline"/>
        <w:rPr>
          <w:sz w:val="34"/>
        </w:rPr>
      </w:pPr>
      <w:r>
        <w:rPr>
          <w:rFonts w:ascii="仿宋" w:eastAsia="仿宋" w:hAnsi="仿宋" w:cs="仿宋"/>
          <w:color w:val="000000"/>
          <w:sz w:val="34"/>
        </w:rPr>
        <w:t>《自然</w:t>
      </w:r>
      <w:r>
        <w:rPr>
          <w:rFonts w:ascii="仿宋" w:eastAsia="仿宋" w:hAnsi="仿宋" w:cs="仿宋"/>
          <w:color w:val="000000"/>
          <w:sz w:val="34"/>
        </w:rPr>
        <w:t>(PHYSIS)</w:t>
      </w:r>
      <w:r>
        <w:rPr>
          <w:rFonts w:ascii="仿宋" w:eastAsia="仿宋" w:hAnsi="仿宋" w:cs="仿宋"/>
          <w:color w:val="000000"/>
          <w:sz w:val="34"/>
        </w:rPr>
        <w:t>的本质和概念；亚里士多德〈物理学〉第一卷》，载《思想》第</w:t>
      </w:r>
      <w:r>
        <w:rPr>
          <w:rFonts w:ascii="仿宋" w:eastAsia="仿宋" w:hAnsi="仿宋" w:cs="仿宋"/>
          <w:color w:val="000000"/>
          <w:sz w:val="34"/>
        </w:rPr>
        <w:t>3</w:t>
      </w:r>
      <w:r>
        <w:rPr>
          <w:rFonts w:ascii="仿宋" w:eastAsia="仿宋" w:hAnsi="仿宋" w:cs="仿宋"/>
          <w:color w:val="000000"/>
          <w:sz w:val="34"/>
        </w:rPr>
        <w:t>期</w:t>
      </w:r>
      <w:r>
        <w:rPr>
          <w:rFonts w:ascii="仿宋" w:eastAsia="仿宋" w:hAnsi="仿宋" w:cs="仿宋"/>
          <w:color w:val="000000"/>
          <w:sz w:val="34"/>
        </w:rPr>
        <w:t>(</w:t>
      </w:r>
      <w:r>
        <w:rPr>
          <w:rFonts w:ascii="仿宋" w:eastAsia="仿宋" w:hAnsi="仿宋" w:cs="仿宋"/>
          <w:color w:val="000000"/>
          <w:sz w:val="34"/>
        </w:rPr>
        <w:t>米兰</w:t>
      </w:r>
      <w:r>
        <w:rPr>
          <w:rFonts w:ascii="仿宋" w:eastAsia="仿宋" w:hAnsi="仿宋" w:cs="仿宋"/>
          <w:color w:val="000000"/>
          <w:sz w:val="34"/>
        </w:rPr>
        <w:t>1958</w:t>
      </w:r>
      <w:r>
        <w:rPr>
          <w:rFonts w:ascii="仿宋" w:eastAsia="仿宋" w:hAnsi="仿宋" w:cs="仿宋"/>
          <w:color w:val="000000"/>
          <w:sz w:val="34"/>
        </w:rPr>
        <w:t>年</w:t>
      </w:r>
      <w:r>
        <w:rPr>
          <w:rFonts w:ascii="仿宋" w:eastAsia="仿宋" w:hAnsi="仿宋" w:cs="仿宋"/>
          <w:color w:val="000000"/>
          <w:sz w:val="34"/>
        </w:rPr>
        <w:t>)</w:t>
      </w:r>
      <w:r>
        <w:rPr>
          <w:rFonts w:ascii="仿宋" w:eastAsia="仿宋" w:hAnsi="仿宋" w:cs="仿宋"/>
          <w:color w:val="000000"/>
          <w:sz w:val="34"/>
        </w:rPr>
        <w:t>第</w:t>
      </w:r>
      <w:r>
        <w:rPr>
          <w:rFonts w:ascii="仿宋" w:eastAsia="仿宋" w:hAnsi="仿宋" w:cs="仿宋"/>
          <w:color w:val="000000"/>
          <w:sz w:val="34"/>
        </w:rPr>
        <w:t>131—156</w:t>
      </w:r>
      <w:r>
        <w:rPr>
          <w:rFonts w:ascii="仿宋" w:eastAsia="仿宋" w:hAnsi="仿宋" w:cs="仿宋"/>
          <w:color w:val="000000"/>
          <w:sz w:val="34"/>
        </w:rPr>
        <w:t>，</w:t>
      </w:r>
      <w:r>
        <w:rPr>
          <w:rFonts w:ascii="仿宋" w:eastAsia="仿宋" w:hAnsi="仿宋" w:cs="仿宋"/>
          <w:color w:val="000000"/>
          <w:sz w:val="34"/>
        </w:rPr>
        <w:t>265——290</w:t>
      </w:r>
      <w:r>
        <w:rPr>
          <w:rFonts w:ascii="仿宋" w:eastAsia="仿宋" w:hAnsi="仿宋" w:cs="仿宋"/>
          <w:color w:val="000000"/>
          <w:sz w:val="34"/>
        </w:rPr>
        <w:t>页。</w:t>
      </w:r>
    </w:p>
    <w:p w:rsidR="003B37AB" w:rsidRDefault="00DE34B8">
      <w:pPr>
        <w:wordWrap w:val="0"/>
        <w:spacing w:line="580" w:lineRule="atLeast"/>
        <w:textAlignment w:val="baseline"/>
        <w:rPr>
          <w:sz w:val="34"/>
        </w:rPr>
      </w:pPr>
      <w:r>
        <w:rPr>
          <w:rFonts w:ascii="仿宋" w:eastAsia="仿宋" w:hAnsi="仿宋" w:cs="仿宋"/>
          <w:color w:val="000000"/>
          <w:sz w:val="34"/>
        </w:rPr>
        <w:t>1959</w:t>
      </w:r>
      <w:r>
        <w:rPr>
          <w:rFonts w:ascii="仿宋" w:eastAsia="仿宋" w:hAnsi="仿宋" w:cs="仿宋"/>
          <w:color w:val="000000"/>
          <w:sz w:val="34"/>
        </w:rPr>
        <w:t>年《泰然任之》，弗林根</w:t>
      </w:r>
      <w:r>
        <w:rPr>
          <w:rFonts w:ascii="仿宋" w:eastAsia="仿宋" w:hAnsi="仿宋" w:cs="仿宋"/>
          <w:color w:val="000000"/>
          <w:sz w:val="34"/>
        </w:rPr>
        <w:t>1959</w:t>
      </w:r>
      <w:r>
        <w:rPr>
          <w:rFonts w:ascii="仿宋" w:eastAsia="仿宋" w:hAnsi="仿宋" w:cs="仿宋"/>
          <w:color w:val="000000"/>
          <w:sz w:val="34"/>
        </w:rPr>
        <w:t>年，共</w:t>
      </w:r>
      <w:r>
        <w:rPr>
          <w:rFonts w:ascii="仿宋" w:eastAsia="仿宋" w:hAnsi="仿宋" w:cs="仿宋"/>
          <w:color w:val="000000"/>
          <w:sz w:val="34"/>
        </w:rPr>
        <w:t>73</w:t>
      </w:r>
      <w:r>
        <w:rPr>
          <w:rFonts w:ascii="仿宋" w:eastAsia="仿宋" w:hAnsi="仿宋" w:cs="仿宋"/>
          <w:color w:val="000000"/>
          <w:sz w:val="34"/>
        </w:rPr>
        <w:t>页。</w:t>
      </w:r>
    </w:p>
    <w:p w:rsidR="003B37AB" w:rsidRDefault="00DE34B8">
      <w:pPr>
        <w:wordWrap w:val="0"/>
        <w:spacing w:line="580" w:lineRule="atLeast"/>
        <w:ind w:left="1500"/>
        <w:textAlignment w:val="baseline"/>
        <w:rPr>
          <w:sz w:val="34"/>
        </w:rPr>
      </w:pPr>
      <w:r>
        <w:rPr>
          <w:rFonts w:ascii="仿宋" w:eastAsia="仿宋" w:hAnsi="仿宋" w:cs="仿宋"/>
          <w:color w:val="000000"/>
          <w:sz w:val="34"/>
        </w:rPr>
        <w:t>包括：《泰然任之》</w:t>
      </w:r>
    </w:p>
    <w:p w:rsidR="003B37AB" w:rsidRDefault="00DE34B8">
      <w:pPr>
        <w:wordWrap w:val="0"/>
        <w:spacing w:line="580" w:lineRule="atLeast"/>
        <w:ind w:left="2620" w:right="40"/>
        <w:textAlignment w:val="baseline"/>
        <w:rPr>
          <w:sz w:val="34"/>
        </w:rPr>
      </w:pPr>
      <w:r>
        <w:rPr>
          <w:rFonts w:ascii="仿宋" w:eastAsia="仿宋" w:hAnsi="仿宋" w:cs="仿宋"/>
          <w:color w:val="000000"/>
          <w:sz w:val="34"/>
        </w:rPr>
        <w:t>《对泰然任之的探讨</w:t>
      </w:r>
      <w:r>
        <w:rPr>
          <w:rFonts w:ascii="仿宋" w:eastAsia="仿宋" w:hAnsi="仿宋" w:cs="仿宋"/>
          <w:color w:val="000000"/>
          <w:sz w:val="34"/>
        </w:rPr>
        <w:t>————</w:t>
      </w:r>
      <w:r>
        <w:rPr>
          <w:rFonts w:ascii="仿宋" w:eastAsia="仿宋" w:hAnsi="仿宋" w:cs="仿宋"/>
          <w:color w:val="000000"/>
          <w:sz w:val="34"/>
        </w:rPr>
        <w:t>从一次关于思的田间小路上的对话而来》</w:t>
      </w:r>
    </w:p>
    <w:p w:rsidR="003B37AB" w:rsidRDefault="00DE34B8">
      <w:pPr>
        <w:wordWrap w:val="0"/>
        <w:spacing w:line="580" w:lineRule="atLeast"/>
        <w:ind w:left="2620" w:right="20"/>
        <w:textAlignment w:val="baseline"/>
        <w:rPr>
          <w:sz w:val="34"/>
        </w:rPr>
      </w:pPr>
      <w:r>
        <w:rPr>
          <w:rFonts w:ascii="仿宋" w:eastAsia="仿宋" w:hAnsi="仿宋" w:cs="仿宋"/>
          <w:color w:val="000000"/>
          <w:sz w:val="34"/>
        </w:rPr>
        <w:t>《走向语言之途》，载《形态与观念》第</w:t>
      </w:r>
      <w:r>
        <w:rPr>
          <w:rFonts w:ascii="仿宋" w:eastAsia="仿宋" w:hAnsi="仿宋" w:cs="仿宋"/>
          <w:color w:val="000000"/>
          <w:sz w:val="34"/>
        </w:rPr>
        <w:t>5</w:t>
      </w:r>
      <w:r>
        <w:rPr>
          <w:rFonts w:ascii="仿宋" w:eastAsia="仿宋" w:hAnsi="仿宋" w:cs="仿宋"/>
          <w:color w:val="000000"/>
          <w:sz w:val="34"/>
        </w:rPr>
        <w:t>卷，巴伐</w:t>
      </w:r>
      <w:r>
        <w:rPr>
          <w:rFonts w:ascii="仿宋" w:eastAsia="仿宋" w:hAnsi="仿宋" w:cs="仿宋"/>
          <w:color w:val="000000"/>
          <w:sz w:val="34"/>
        </w:rPr>
        <w:t>利亚艺术协会编辑，慕尼黑</w:t>
      </w:r>
      <w:r>
        <w:rPr>
          <w:rFonts w:ascii="仿宋" w:eastAsia="仿宋" w:hAnsi="仿宋" w:cs="仿宋"/>
          <w:color w:val="000000"/>
          <w:sz w:val="34"/>
        </w:rPr>
        <w:t>1959</w:t>
      </w:r>
      <w:r>
        <w:rPr>
          <w:rFonts w:ascii="仿宋" w:eastAsia="仿宋" w:hAnsi="仿宋" w:cs="仿宋"/>
          <w:color w:val="000000"/>
          <w:sz w:val="34"/>
        </w:rPr>
        <w:t>年，第</w:t>
      </w:r>
      <w:r>
        <w:rPr>
          <w:rFonts w:ascii="仿宋" w:eastAsia="仿宋" w:hAnsi="仿宋" w:cs="仿宋"/>
          <w:color w:val="000000"/>
          <w:sz w:val="34"/>
        </w:rPr>
        <w:t>137——170</w:t>
      </w:r>
      <w:r>
        <w:rPr>
          <w:rFonts w:ascii="仿宋" w:eastAsia="仿宋" w:hAnsi="仿宋" w:cs="仿宋"/>
          <w:color w:val="000000"/>
          <w:sz w:val="34"/>
        </w:rPr>
        <w:t>页。</w:t>
      </w:r>
    </w:p>
    <w:p w:rsidR="003B37AB" w:rsidRDefault="00DE34B8">
      <w:pPr>
        <w:wordWrap w:val="0"/>
        <w:spacing w:line="580" w:lineRule="atLeast"/>
        <w:ind w:left="2620" w:right="20"/>
        <w:textAlignment w:val="baseline"/>
        <w:rPr>
          <w:sz w:val="34"/>
        </w:rPr>
      </w:pPr>
      <w:r>
        <w:rPr>
          <w:rFonts w:ascii="仿宋" w:eastAsia="仿宋" w:hAnsi="仿宋" w:cs="仿宋"/>
          <w:color w:val="000000"/>
          <w:sz w:val="34"/>
        </w:rPr>
        <w:t>《黑格尔与希腊人》，</w:t>
      </w:r>
      <w:r>
        <w:rPr>
          <w:rFonts w:ascii="仿宋" w:eastAsia="仿宋" w:hAnsi="仿宋" w:cs="仿宋"/>
          <w:color w:val="000000"/>
          <w:sz w:val="34"/>
        </w:rPr>
        <w:t>J·</w:t>
      </w:r>
      <w:r>
        <w:rPr>
          <w:rFonts w:ascii="仿宋" w:eastAsia="仿宋" w:hAnsi="仿宋" w:cs="仿宋"/>
          <w:color w:val="000000"/>
          <w:sz w:val="34"/>
        </w:rPr>
        <w:t>波福勒和</w:t>
      </w:r>
      <w:r>
        <w:rPr>
          <w:rFonts w:ascii="仿宋" w:eastAsia="仿宋" w:hAnsi="仿宋" w:cs="仿宋"/>
          <w:color w:val="000000"/>
          <w:sz w:val="34"/>
        </w:rPr>
        <w:t xml:space="preserve"> P.</w:t>
      </w:r>
      <w:r>
        <w:rPr>
          <w:rFonts w:ascii="仿宋" w:eastAsia="仿宋" w:hAnsi="仿宋" w:cs="仿宋"/>
          <w:color w:val="000000"/>
          <w:sz w:val="34"/>
        </w:rPr>
        <w:t>一</w:t>
      </w:r>
      <w:r>
        <w:rPr>
          <w:rFonts w:ascii="仿宋" w:eastAsia="仿宋" w:hAnsi="仿宋" w:cs="仿宋"/>
          <w:color w:val="000000"/>
          <w:sz w:val="34"/>
        </w:rPr>
        <w:t>P.</w:t>
      </w:r>
      <w:r>
        <w:rPr>
          <w:rFonts w:ascii="仿宋" w:eastAsia="仿宋" w:hAnsi="仿宋" w:cs="仿宋"/>
          <w:color w:val="000000"/>
          <w:sz w:val="34"/>
        </w:rPr>
        <w:t>萨加韦法文翻译，载《南方手册》第</w:t>
      </w:r>
      <w:r>
        <w:rPr>
          <w:rFonts w:ascii="仿宋" w:eastAsia="仿宋" w:hAnsi="仿宋" w:cs="仿宋"/>
          <w:color w:val="000000"/>
          <w:sz w:val="34"/>
        </w:rPr>
        <w:t>45</w:t>
      </w:r>
      <w:r>
        <w:rPr>
          <w:rFonts w:ascii="仿宋" w:eastAsia="仿宋" w:hAnsi="仿宋" w:cs="仿宋"/>
          <w:color w:val="000000"/>
          <w:sz w:val="34"/>
        </w:rPr>
        <w:t>年度，第</w:t>
      </w:r>
      <w:r>
        <w:rPr>
          <w:rFonts w:ascii="仿宋" w:eastAsia="仿宋" w:hAnsi="仿宋" w:cs="仿宋"/>
          <w:color w:val="000000"/>
          <w:sz w:val="34"/>
        </w:rPr>
        <w:t>349</w:t>
      </w:r>
      <w:r>
        <w:rPr>
          <w:rFonts w:ascii="仿宋" w:eastAsia="仿宋" w:hAnsi="仿宋" w:cs="仿宋"/>
          <w:color w:val="000000"/>
          <w:sz w:val="34"/>
        </w:rPr>
        <w:t>期，巴黎</w:t>
      </w:r>
      <w:r>
        <w:rPr>
          <w:rFonts w:ascii="仿宋" w:eastAsia="仿宋" w:hAnsi="仿宋" w:cs="仿宋"/>
          <w:color w:val="000000"/>
          <w:sz w:val="34"/>
        </w:rPr>
        <w:t>1959</w:t>
      </w:r>
      <w:r>
        <w:rPr>
          <w:rFonts w:ascii="仿宋" w:eastAsia="仿宋" w:hAnsi="仿宋" w:cs="仿宋"/>
          <w:color w:val="000000"/>
          <w:sz w:val="34"/>
        </w:rPr>
        <w:t>年，第</w:t>
      </w:r>
      <w:r>
        <w:rPr>
          <w:rFonts w:ascii="仿宋" w:eastAsia="仿宋" w:hAnsi="仿宋" w:cs="仿宋"/>
          <w:color w:val="000000"/>
          <w:sz w:val="34"/>
        </w:rPr>
        <w:t>335——368</w:t>
      </w:r>
      <w:r>
        <w:rPr>
          <w:rFonts w:ascii="仿宋" w:eastAsia="仿宋" w:hAnsi="仿宋" w:cs="仿宋"/>
          <w:color w:val="000000"/>
          <w:sz w:val="34"/>
        </w:rPr>
        <w:t>页。</w:t>
      </w:r>
    </w:p>
    <w:p w:rsidR="003B37AB" w:rsidRDefault="00DE34B8">
      <w:pPr>
        <w:wordWrap w:val="0"/>
        <w:spacing w:line="580" w:lineRule="atLeast"/>
        <w:ind w:left="2620"/>
        <w:textAlignment w:val="baseline"/>
        <w:rPr>
          <w:sz w:val="34"/>
        </w:rPr>
      </w:pPr>
      <w:r>
        <w:rPr>
          <w:rFonts w:ascii="仿宋" w:eastAsia="仿宋" w:hAnsi="仿宋" w:cs="仿宋"/>
          <w:color w:val="000000"/>
          <w:sz w:val="34"/>
        </w:rPr>
        <w:t>《走向语言之途》，弗林根</w:t>
      </w:r>
      <w:r>
        <w:rPr>
          <w:rFonts w:ascii="仿宋" w:eastAsia="仿宋" w:hAnsi="仿宋" w:cs="仿宋"/>
          <w:color w:val="000000"/>
          <w:sz w:val="34"/>
        </w:rPr>
        <w:t>1959</w:t>
      </w:r>
      <w:r>
        <w:rPr>
          <w:rFonts w:ascii="仿宋" w:eastAsia="仿宋" w:hAnsi="仿宋" w:cs="仿宋"/>
          <w:color w:val="000000"/>
          <w:sz w:val="34"/>
        </w:rPr>
        <w:t>年，共</w:t>
      </w:r>
      <w:r>
        <w:rPr>
          <w:rFonts w:ascii="仿宋" w:eastAsia="仿宋" w:hAnsi="仿宋" w:cs="仿宋"/>
          <w:color w:val="000000"/>
          <w:sz w:val="34"/>
        </w:rPr>
        <w:t>270</w:t>
      </w:r>
      <w:r>
        <w:rPr>
          <w:rFonts w:ascii="仿宋" w:eastAsia="仿宋" w:hAnsi="仿宋" w:cs="仿宋"/>
          <w:color w:val="000000"/>
          <w:sz w:val="34"/>
        </w:rPr>
        <w:t>页。</w:t>
      </w:r>
    </w:p>
    <w:p w:rsidR="003B37AB" w:rsidRDefault="003B37AB"/>
    <w:p w:rsidR="003B37AB" w:rsidRDefault="003B37AB">
      <w:pPr>
        <w:sectPr w:rsidR="003B37AB">
          <w:headerReference w:type="default" r:id="rId2725"/>
          <w:footerReference w:type="default" r:id="rId2726"/>
          <w:pgSz w:w="16600" w:h="24400"/>
          <w:pgMar w:top="2080" w:right="2360" w:bottom="2080" w:left="2360" w:header="1780" w:footer="1780" w:gutter="0"/>
          <w:cols w:space="720"/>
        </w:sectPr>
      </w:pPr>
    </w:p>
    <w:p w:rsidR="003B37AB" w:rsidRDefault="00DE34B8">
      <w:pPr>
        <w:wordWrap w:val="0"/>
        <w:spacing w:before="220" w:line="460" w:lineRule="atLeast"/>
        <w:ind w:right="660"/>
        <w:jc w:val="right"/>
        <w:textAlignment w:val="baseline"/>
        <w:rPr>
          <w:sz w:val="33"/>
        </w:rPr>
      </w:pPr>
      <w:r>
        <w:rPr>
          <w:rFonts w:ascii="宋体" w:eastAsia="宋体" w:hAnsi="宋体" w:cs="宋体"/>
          <w:color w:val="000000"/>
          <w:sz w:val="33"/>
        </w:rPr>
        <w:lastRenderedPageBreak/>
        <w:t>附录二：马丁</w:t>
      </w:r>
      <w:r>
        <w:rPr>
          <w:rFonts w:ascii="宋体" w:eastAsia="宋体" w:hAnsi="宋体" w:cs="宋体"/>
          <w:color w:val="000000"/>
          <w:sz w:val="33"/>
        </w:rPr>
        <w:t>·</w:t>
      </w:r>
      <w:r>
        <w:rPr>
          <w:rFonts w:ascii="宋体" w:eastAsia="宋体" w:hAnsi="宋体" w:cs="宋体"/>
          <w:color w:val="000000"/>
          <w:sz w:val="33"/>
        </w:rPr>
        <w:t>海德格尔著作目录</w:t>
      </w:r>
      <w:r>
        <w:rPr>
          <w:rFonts w:ascii="宋体" w:eastAsia="宋体" w:hAnsi="宋体" w:cs="宋体"/>
          <w:color w:val="000000"/>
          <w:sz w:val="33"/>
        </w:rPr>
        <w:t xml:space="preserve">  1331</w:t>
      </w:r>
    </w:p>
    <w:p w:rsidR="003B37AB" w:rsidRDefault="003B37AB">
      <w:pPr>
        <w:wordWrap w:val="0"/>
        <w:spacing w:line="560" w:lineRule="exact"/>
        <w:jc w:val="right"/>
        <w:textAlignment w:val="baseline"/>
        <w:rPr>
          <w:sz w:val="34"/>
        </w:rPr>
      </w:pPr>
    </w:p>
    <w:p w:rsidR="003B37AB" w:rsidRDefault="00DE34B8">
      <w:pPr>
        <w:wordWrap w:val="0"/>
        <w:spacing w:line="560" w:lineRule="atLeast"/>
        <w:ind w:left="1480"/>
        <w:textAlignment w:val="baseline"/>
        <w:rPr>
          <w:sz w:val="34"/>
        </w:rPr>
      </w:pPr>
      <w:r>
        <w:rPr>
          <w:rFonts w:ascii="宋体" w:eastAsia="宋体" w:hAnsi="宋体" w:cs="宋体"/>
          <w:color w:val="000000"/>
          <w:sz w:val="34"/>
        </w:rPr>
        <w:t>包括：</w:t>
      </w:r>
      <w:r>
        <w:rPr>
          <w:rFonts w:ascii="宋体" w:eastAsia="宋体" w:hAnsi="宋体" w:cs="宋体"/>
          <w:color w:val="000000"/>
          <w:sz w:val="34"/>
        </w:rPr>
        <w:t xml:space="preserve"> </w:t>
      </w:r>
      <w:r>
        <w:rPr>
          <w:rFonts w:ascii="宋体" w:eastAsia="宋体" w:hAnsi="宋体" w:cs="宋体"/>
          <w:color w:val="000000"/>
          <w:sz w:val="34"/>
        </w:rPr>
        <w:t>〈语言〉</w:t>
      </w:r>
    </w:p>
    <w:p w:rsidR="003B37AB" w:rsidRDefault="00DE34B8">
      <w:pPr>
        <w:wordWrap w:val="0"/>
        <w:spacing w:line="560" w:lineRule="atLeast"/>
        <w:ind w:left="2620" w:right="120"/>
        <w:textAlignment w:val="baseline"/>
        <w:rPr>
          <w:sz w:val="34"/>
        </w:rPr>
      </w:pPr>
      <w:r>
        <w:rPr>
          <w:rFonts w:ascii="宋体" w:eastAsia="宋体" w:hAnsi="宋体" w:cs="宋体"/>
          <w:color w:val="000000"/>
          <w:sz w:val="34"/>
        </w:rPr>
        <w:t>〈诗歌中的语言</w:t>
      </w:r>
      <w:r>
        <w:rPr>
          <w:rFonts w:ascii="宋体" w:eastAsia="宋体" w:hAnsi="宋体" w:cs="宋体"/>
          <w:color w:val="000000"/>
          <w:sz w:val="34"/>
        </w:rPr>
        <w:t>————</w:t>
      </w:r>
      <w:r>
        <w:rPr>
          <w:rFonts w:ascii="宋体" w:eastAsia="宋体" w:hAnsi="宋体" w:cs="宋体"/>
          <w:color w:val="000000"/>
          <w:sz w:val="34"/>
        </w:rPr>
        <w:t>对乔治</w:t>
      </w:r>
      <w:r>
        <w:rPr>
          <w:rFonts w:ascii="宋体" w:eastAsia="宋体" w:hAnsi="宋体" w:cs="宋体"/>
          <w:color w:val="000000"/>
          <w:sz w:val="34"/>
        </w:rPr>
        <w:t>·</w:t>
      </w:r>
      <w:r>
        <w:rPr>
          <w:rFonts w:ascii="宋体" w:eastAsia="宋体" w:hAnsi="宋体" w:cs="宋体"/>
          <w:color w:val="000000"/>
          <w:sz w:val="34"/>
        </w:rPr>
        <w:t>特拉克尔诗的探讨〉</w:t>
      </w:r>
      <w:r>
        <w:rPr>
          <w:rFonts w:ascii="宋体" w:eastAsia="宋体" w:hAnsi="宋体" w:cs="宋体"/>
          <w:color w:val="000000"/>
          <w:sz w:val="34"/>
        </w:rPr>
        <w:t>(</w:t>
      </w:r>
      <w:r>
        <w:rPr>
          <w:rFonts w:ascii="宋体" w:eastAsia="宋体" w:hAnsi="宋体" w:cs="宋体"/>
          <w:color w:val="000000"/>
          <w:sz w:val="34"/>
        </w:rPr>
        <w:t>据</w:t>
      </w:r>
      <w:r>
        <w:rPr>
          <w:rFonts w:ascii="宋体" w:eastAsia="宋体" w:hAnsi="宋体" w:cs="宋体"/>
          <w:color w:val="000000"/>
          <w:sz w:val="34"/>
        </w:rPr>
        <w:t>1953</w:t>
      </w:r>
      <w:r>
        <w:rPr>
          <w:rFonts w:ascii="宋体" w:eastAsia="宋体" w:hAnsi="宋体" w:cs="宋体"/>
          <w:color w:val="000000"/>
          <w:sz w:val="34"/>
        </w:rPr>
        <w:t>年〈乔治</w:t>
      </w:r>
      <w:r>
        <w:rPr>
          <w:rFonts w:ascii="宋体" w:eastAsia="宋体" w:hAnsi="宋体" w:cs="宋体"/>
          <w:color w:val="000000"/>
          <w:sz w:val="34"/>
        </w:rPr>
        <w:t>·</w:t>
      </w:r>
      <w:r>
        <w:rPr>
          <w:rFonts w:ascii="宋体" w:eastAsia="宋体" w:hAnsi="宋体" w:cs="宋体"/>
          <w:color w:val="000000"/>
          <w:sz w:val="34"/>
        </w:rPr>
        <w:t>特拉克尔〉一文再版</w:t>
      </w:r>
      <w:r>
        <w:rPr>
          <w:rFonts w:ascii="宋体" w:eastAsia="宋体" w:hAnsi="宋体" w:cs="宋体"/>
          <w:color w:val="000000"/>
          <w:sz w:val="34"/>
        </w:rPr>
        <w:t>)</w:t>
      </w:r>
    </w:p>
    <w:p w:rsidR="003B37AB" w:rsidRDefault="00DE34B8">
      <w:pPr>
        <w:wordWrap w:val="0"/>
        <w:spacing w:line="560" w:lineRule="atLeast"/>
        <w:ind w:left="2620" w:right="160"/>
        <w:textAlignment w:val="baseline"/>
        <w:rPr>
          <w:sz w:val="34"/>
        </w:rPr>
      </w:pPr>
      <w:r>
        <w:rPr>
          <w:rFonts w:ascii="宋体" w:eastAsia="宋体" w:hAnsi="宋体" w:cs="宋体"/>
          <w:color w:val="000000"/>
          <w:sz w:val="34"/>
        </w:rPr>
        <w:t>〈从一次关于语言的对话而来</w:t>
      </w:r>
      <w:r>
        <w:rPr>
          <w:rFonts w:ascii="宋体" w:eastAsia="宋体" w:hAnsi="宋体" w:cs="宋体"/>
          <w:color w:val="000000"/>
          <w:sz w:val="34"/>
        </w:rPr>
        <w:t>————</w:t>
      </w:r>
      <w:r>
        <w:rPr>
          <w:rFonts w:ascii="宋体" w:eastAsia="宋体" w:hAnsi="宋体" w:cs="宋体"/>
          <w:color w:val="000000"/>
          <w:sz w:val="34"/>
        </w:rPr>
        <w:t>在一位日本人与一位探问者之间〉</w:t>
      </w:r>
    </w:p>
    <w:p w:rsidR="003B37AB" w:rsidRDefault="00DE34B8">
      <w:pPr>
        <w:wordWrap w:val="0"/>
        <w:spacing w:line="560" w:lineRule="atLeast"/>
        <w:ind w:left="2620"/>
        <w:textAlignment w:val="baseline"/>
        <w:rPr>
          <w:sz w:val="34"/>
        </w:rPr>
      </w:pPr>
      <w:r>
        <w:rPr>
          <w:rFonts w:ascii="宋体" w:eastAsia="宋体" w:hAnsi="宋体" w:cs="宋体"/>
          <w:color w:val="000000"/>
          <w:sz w:val="34"/>
        </w:rPr>
        <w:t>〈语言的本质〉</w:t>
      </w:r>
    </w:p>
    <w:p w:rsidR="003B37AB" w:rsidRDefault="00DE34B8">
      <w:pPr>
        <w:wordWrap w:val="0"/>
        <w:spacing w:line="560" w:lineRule="atLeast"/>
        <w:ind w:left="2620"/>
        <w:textAlignment w:val="baseline"/>
        <w:rPr>
          <w:sz w:val="34"/>
        </w:rPr>
      </w:pPr>
      <w:r>
        <w:rPr>
          <w:rFonts w:ascii="宋体" w:eastAsia="宋体" w:hAnsi="宋体" w:cs="宋体"/>
          <w:color w:val="000000"/>
          <w:sz w:val="34"/>
        </w:rPr>
        <w:t>〈词语〉</w:t>
      </w:r>
    </w:p>
    <w:p w:rsidR="003B37AB" w:rsidRDefault="00DE34B8">
      <w:pPr>
        <w:wordWrap w:val="0"/>
        <w:spacing w:line="560" w:lineRule="atLeast"/>
        <w:ind w:left="2620"/>
        <w:textAlignment w:val="baseline"/>
        <w:rPr>
          <w:sz w:val="34"/>
        </w:rPr>
      </w:pPr>
      <w:r>
        <w:rPr>
          <w:rFonts w:ascii="宋体" w:eastAsia="宋体" w:hAnsi="宋体" w:cs="宋体"/>
          <w:color w:val="000000"/>
          <w:sz w:val="34"/>
        </w:rPr>
        <w:t>〈走向语言之途〉</w:t>
      </w:r>
      <w:r>
        <w:rPr>
          <w:rFonts w:ascii="宋体" w:eastAsia="宋体" w:hAnsi="宋体" w:cs="宋体"/>
          <w:color w:val="000000"/>
          <w:sz w:val="34"/>
        </w:rPr>
        <w:t>(</w:t>
      </w:r>
      <w:r>
        <w:rPr>
          <w:rFonts w:ascii="宋体" w:eastAsia="宋体" w:hAnsi="宋体" w:cs="宋体"/>
          <w:color w:val="000000"/>
          <w:sz w:val="34"/>
        </w:rPr>
        <w:t>据</w:t>
      </w:r>
      <w:r>
        <w:rPr>
          <w:rFonts w:ascii="宋体" w:eastAsia="宋体" w:hAnsi="宋体" w:cs="宋体"/>
          <w:color w:val="000000"/>
          <w:sz w:val="34"/>
        </w:rPr>
        <w:t>1959</w:t>
      </w:r>
      <w:r>
        <w:rPr>
          <w:rFonts w:ascii="宋体" w:eastAsia="宋体" w:hAnsi="宋体" w:cs="宋体"/>
          <w:color w:val="000000"/>
          <w:sz w:val="34"/>
        </w:rPr>
        <w:t>年文本再版</w:t>
      </w:r>
      <w:r>
        <w:rPr>
          <w:rFonts w:ascii="宋体" w:eastAsia="宋体" w:hAnsi="宋体" w:cs="宋体"/>
          <w:color w:val="000000"/>
          <w:sz w:val="34"/>
        </w:rPr>
        <w:t>)</w:t>
      </w:r>
    </w:p>
    <w:p w:rsidR="003B37AB" w:rsidRDefault="00DE34B8">
      <w:pPr>
        <w:wordWrap w:val="0"/>
        <w:spacing w:line="560" w:lineRule="atLeast"/>
        <w:ind w:left="1500" w:right="140" w:hanging="1500"/>
        <w:textAlignment w:val="baseline"/>
        <w:rPr>
          <w:sz w:val="34"/>
        </w:rPr>
      </w:pPr>
      <w:r>
        <w:rPr>
          <w:rFonts w:ascii="宋体" w:eastAsia="宋体" w:hAnsi="宋体" w:cs="宋体"/>
          <w:color w:val="000000"/>
          <w:sz w:val="34"/>
        </w:rPr>
        <w:t>1960</w:t>
      </w:r>
      <w:r>
        <w:rPr>
          <w:rFonts w:ascii="宋体" w:eastAsia="宋体" w:hAnsi="宋体" w:cs="宋体"/>
          <w:color w:val="000000"/>
          <w:sz w:val="34"/>
        </w:rPr>
        <w:t>年〈荷尔德林的大地和天空〉，载〈荷尔德林年鉴〉第</w:t>
      </w:r>
      <w:r>
        <w:rPr>
          <w:rFonts w:ascii="宋体" w:eastAsia="宋体" w:hAnsi="宋体" w:cs="宋体"/>
          <w:color w:val="000000"/>
          <w:sz w:val="34"/>
        </w:rPr>
        <w:t>11</w:t>
      </w:r>
      <w:r>
        <w:rPr>
          <w:rFonts w:ascii="宋体" w:eastAsia="宋体" w:hAnsi="宋体" w:cs="宋体"/>
          <w:color w:val="000000"/>
          <w:sz w:val="34"/>
        </w:rPr>
        <w:t>卷</w:t>
      </w:r>
      <w:r>
        <w:rPr>
          <w:rFonts w:ascii="宋体" w:eastAsia="宋体" w:hAnsi="宋体" w:cs="宋体"/>
          <w:color w:val="000000"/>
          <w:sz w:val="34"/>
        </w:rPr>
        <w:t>(1958——1960</w:t>
      </w:r>
      <w:r>
        <w:rPr>
          <w:rFonts w:ascii="宋体" w:eastAsia="宋体" w:hAnsi="宋体" w:cs="宋体"/>
          <w:color w:val="000000"/>
          <w:sz w:val="34"/>
        </w:rPr>
        <w:t>年</w:t>
      </w:r>
      <w:r>
        <w:rPr>
          <w:rFonts w:ascii="宋体" w:eastAsia="宋体" w:hAnsi="宋体" w:cs="宋体"/>
          <w:color w:val="000000"/>
          <w:sz w:val="34"/>
        </w:rPr>
        <w:t>)</w:t>
      </w:r>
      <w:r>
        <w:rPr>
          <w:rFonts w:ascii="宋体" w:eastAsia="宋体" w:hAnsi="宋体" w:cs="宋体"/>
          <w:color w:val="000000"/>
          <w:sz w:val="34"/>
        </w:rPr>
        <w:t>第</w:t>
      </w:r>
      <w:r>
        <w:rPr>
          <w:rFonts w:ascii="宋体" w:eastAsia="宋体" w:hAnsi="宋体" w:cs="宋体"/>
          <w:color w:val="000000"/>
          <w:sz w:val="34"/>
        </w:rPr>
        <w:t>17——39</w:t>
      </w:r>
      <w:r>
        <w:rPr>
          <w:rFonts w:ascii="宋体" w:eastAsia="宋体" w:hAnsi="宋体" w:cs="宋体"/>
          <w:color w:val="000000"/>
          <w:sz w:val="34"/>
        </w:rPr>
        <w:t>页。</w:t>
      </w:r>
    </w:p>
    <w:p w:rsidR="003B37AB" w:rsidRDefault="00DE34B8">
      <w:pPr>
        <w:wordWrap w:val="0"/>
        <w:spacing w:line="560" w:lineRule="atLeast"/>
        <w:ind w:left="1480" w:right="140"/>
        <w:textAlignment w:val="baseline"/>
        <w:rPr>
          <w:sz w:val="34"/>
        </w:rPr>
      </w:pPr>
      <w:r>
        <w:rPr>
          <w:rFonts w:ascii="宋体" w:eastAsia="宋体" w:hAnsi="宋体" w:cs="宋体"/>
          <w:color w:val="000000"/>
          <w:sz w:val="34"/>
        </w:rPr>
        <w:t>〈语言和故乡〉，载〈海贝尔年鉴</w:t>
      </w:r>
      <w:r>
        <w:rPr>
          <w:rFonts w:ascii="宋体" w:eastAsia="宋体" w:hAnsi="宋体" w:cs="宋体"/>
          <w:color w:val="000000"/>
          <w:sz w:val="34"/>
        </w:rPr>
        <w:t>(1960</w:t>
      </w:r>
      <w:r>
        <w:rPr>
          <w:rFonts w:ascii="宋体" w:eastAsia="宋体" w:hAnsi="宋体" w:cs="宋体"/>
          <w:color w:val="000000"/>
          <w:sz w:val="34"/>
        </w:rPr>
        <w:t>年</w:t>
      </w:r>
      <w:r>
        <w:rPr>
          <w:rFonts w:ascii="宋体" w:eastAsia="宋体" w:hAnsi="宋体" w:cs="宋体"/>
          <w:color w:val="000000"/>
          <w:sz w:val="34"/>
        </w:rPr>
        <w:t>)</w:t>
      </w:r>
      <w:r>
        <w:rPr>
          <w:rFonts w:ascii="宋体" w:eastAsia="宋体" w:hAnsi="宋体" w:cs="宋体"/>
          <w:color w:val="000000"/>
          <w:sz w:val="34"/>
        </w:rPr>
        <w:t>〉，海德</w:t>
      </w:r>
      <w:r>
        <w:rPr>
          <w:rFonts w:ascii="宋体" w:eastAsia="宋体" w:hAnsi="宋体" w:cs="宋体"/>
          <w:color w:val="000000"/>
          <w:sz w:val="34"/>
        </w:rPr>
        <w:t xml:space="preserve"> 1960</w:t>
      </w:r>
      <w:r>
        <w:rPr>
          <w:rFonts w:ascii="宋体" w:eastAsia="宋体" w:hAnsi="宋体" w:cs="宋体"/>
          <w:color w:val="000000"/>
          <w:sz w:val="34"/>
        </w:rPr>
        <w:t>年，第</w:t>
      </w:r>
      <w:r>
        <w:rPr>
          <w:rFonts w:ascii="宋体" w:eastAsia="宋体" w:hAnsi="宋体" w:cs="宋体"/>
          <w:color w:val="000000"/>
          <w:sz w:val="34"/>
        </w:rPr>
        <w:t>27—50</w:t>
      </w:r>
      <w:r>
        <w:rPr>
          <w:rFonts w:ascii="宋体" w:eastAsia="宋体" w:hAnsi="宋体" w:cs="宋体"/>
          <w:color w:val="000000"/>
          <w:sz w:val="34"/>
        </w:rPr>
        <w:t>页。</w:t>
      </w:r>
    </w:p>
    <w:p w:rsidR="003B37AB" w:rsidRDefault="00DE34B8">
      <w:pPr>
        <w:wordWrap w:val="0"/>
        <w:spacing w:line="560" w:lineRule="atLeast"/>
        <w:ind w:left="1480" w:right="160"/>
        <w:textAlignment w:val="baseline"/>
        <w:rPr>
          <w:sz w:val="34"/>
        </w:rPr>
      </w:pPr>
      <w:r>
        <w:rPr>
          <w:rFonts w:ascii="宋体" w:eastAsia="宋体" w:hAnsi="宋体" w:cs="宋体"/>
          <w:color w:val="000000"/>
          <w:sz w:val="34"/>
        </w:rPr>
        <w:t>〈黑格尔与希腊人〉，载〈希腊思想在当代</w:t>
      </w:r>
      <w:r>
        <w:rPr>
          <w:rFonts w:ascii="宋体" w:eastAsia="宋体" w:hAnsi="宋体" w:cs="宋体"/>
          <w:color w:val="000000"/>
          <w:sz w:val="34"/>
        </w:rPr>
        <w:t>————</w:t>
      </w:r>
      <w:r>
        <w:rPr>
          <w:rFonts w:ascii="宋体" w:eastAsia="宋体" w:hAnsi="宋体" w:cs="宋体"/>
          <w:color w:val="000000"/>
          <w:sz w:val="34"/>
        </w:rPr>
        <w:t>汉斯</w:t>
      </w:r>
      <w:r>
        <w:rPr>
          <w:rFonts w:ascii="宋体" w:eastAsia="宋体" w:hAnsi="宋体" w:cs="宋体"/>
          <w:color w:val="000000"/>
          <w:sz w:val="34"/>
        </w:rPr>
        <w:t>·</w:t>
      </w:r>
      <w:r>
        <w:rPr>
          <w:rFonts w:ascii="宋体" w:eastAsia="宋体" w:hAnsi="宋体" w:cs="宋体"/>
          <w:color w:val="000000"/>
          <w:sz w:val="34"/>
        </w:rPr>
        <w:t>格奥尔格</w:t>
      </w:r>
      <w:r>
        <w:rPr>
          <w:rFonts w:ascii="宋体" w:eastAsia="宋体" w:hAnsi="宋体" w:cs="宋体"/>
          <w:color w:val="000000"/>
          <w:sz w:val="34"/>
        </w:rPr>
        <w:t>·</w:t>
      </w:r>
      <w:r>
        <w:rPr>
          <w:rFonts w:ascii="宋体" w:eastAsia="宋体" w:hAnsi="宋体" w:cs="宋体"/>
          <w:color w:val="000000"/>
          <w:sz w:val="34"/>
        </w:rPr>
        <w:t>伽达默尔诞辰六十周年纪念文集〉，</w:t>
      </w:r>
      <w:r>
        <w:rPr>
          <w:rFonts w:ascii="宋体" w:eastAsia="宋体" w:hAnsi="宋体" w:cs="宋体"/>
          <w:color w:val="000000"/>
          <w:sz w:val="34"/>
        </w:rPr>
        <w:t>1960</w:t>
      </w:r>
      <w:r>
        <w:rPr>
          <w:rFonts w:ascii="宋体" w:eastAsia="宋体" w:hAnsi="宋体" w:cs="宋体"/>
          <w:color w:val="000000"/>
          <w:sz w:val="34"/>
        </w:rPr>
        <w:t>年第</w:t>
      </w:r>
      <w:r>
        <w:rPr>
          <w:rFonts w:ascii="宋体" w:eastAsia="宋体" w:hAnsi="宋体" w:cs="宋体"/>
          <w:color w:val="000000"/>
          <w:sz w:val="34"/>
        </w:rPr>
        <w:t>43——57</w:t>
      </w:r>
      <w:r>
        <w:rPr>
          <w:rFonts w:ascii="宋体" w:eastAsia="宋体" w:hAnsi="宋体" w:cs="宋体"/>
          <w:color w:val="000000"/>
          <w:sz w:val="34"/>
        </w:rPr>
        <w:t>页</w:t>
      </w:r>
      <w:r>
        <w:rPr>
          <w:rFonts w:ascii="宋体" w:eastAsia="宋体" w:hAnsi="宋体" w:cs="宋体"/>
          <w:color w:val="000000"/>
          <w:sz w:val="34"/>
        </w:rPr>
        <w:t>(</w:t>
      </w:r>
      <w:r>
        <w:rPr>
          <w:rFonts w:ascii="宋体" w:eastAsia="宋体" w:hAnsi="宋体" w:cs="宋体"/>
          <w:color w:val="000000"/>
          <w:sz w:val="34"/>
        </w:rPr>
        <w:t>据</w:t>
      </w:r>
      <w:r>
        <w:rPr>
          <w:rFonts w:ascii="宋体" w:eastAsia="宋体" w:hAnsi="宋体" w:cs="宋体"/>
          <w:color w:val="000000"/>
          <w:sz w:val="34"/>
        </w:rPr>
        <w:t>1959</w:t>
      </w:r>
      <w:r>
        <w:rPr>
          <w:rFonts w:ascii="宋体" w:eastAsia="宋体" w:hAnsi="宋体" w:cs="宋体"/>
          <w:color w:val="000000"/>
          <w:sz w:val="34"/>
        </w:rPr>
        <w:t>年法文版翻译</w:t>
      </w:r>
      <w:r>
        <w:rPr>
          <w:rFonts w:ascii="宋体" w:eastAsia="宋体" w:hAnsi="宋体" w:cs="宋体"/>
          <w:color w:val="000000"/>
          <w:sz w:val="34"/>
        </w:rPr>
        <w:t>)</w:t>
      </w:r>
      <w:r>
        <w:rPr>
          <w:rFonts w:ascii="宋体" w:eastAsia="宋体" w:hAnsi="宋体" w:cs="宋体"/>
          <w:color w:val="000000"/>
          <w:sz w:val="34"/>
        </w:rPr>
        <w:t>。</w:t>
      </w:r>
    </w:p>
    <w:p w:rsidR="003B37AB" w:rsidRDefault="00DE34B8">
      <w:pPr>
        <w:wordWrap w:val="0"/>
        <w:spacing w:line="560" w:lineRule="atLeast"/>
        <w:textAlignment w:val="baseline"/>
        <w:rPr>
          <w:sz w:val="34"/>
        </w:rPr>
      </w:pPr>
      <w:r>
        <w:rPr>
          <w:rFonts w:ascii="宋体" w:eastAsia="宋体" w:hAnsi="宋体" w:cs="宋体"/>
          <w:color w:val="000000"/>
          <w:sz w:val="34"/>
        </w:rPr>
        <w:t>1961</w:t>
      </w:r>
      <w:r>
        <w:rPr>
          <w:rFonts w:ascii="宋体" w:eastAsia="宋体" w:hAnsi="宋体" w:cs="宋体"/>
          <w:color w:val="000000"/>
          <w:sz w:val="34"/>
        </w:rPr>
        <w:t>年〈尼采〉，第一卷，弗林根</w:t>
      </w:r>
      <w:r>
        <w:rPr>
          <w:rFonts w:ascii="宋体" w:eastAsia="宋体" w:hAnsi="宋体" w:cs="宋体"/>
          <w:color w:val="000000"/>
          <w:sz w:val="34"/>
        </w:rPr>
        <w:t>1961</w:t>
      </w:r>
      <w:r>
        <w:rPr>
          <w:rFonts w:ascii="宋体" w:eastAsia="宋体" w:hAnsi="宋体" w:cs="宋体"/>
          <w:color w:val="000000"/>
          <w:sz w:val="34"/>
        </w:rPr>
        <w:t>年，共</w:t>
      </w:r>
      <w:r>
        <w:rPr>
          <w:rFonts w:ascii="宋体" w:eastAsia="宋体" w:hAnsi="宋体" w:cs="宋体"/>
          <w:color w:val="000000"/>
          <w:sz w:val="34"/>
        </w:rPr>
        <w:t>662</w:t>
      </w:r>
      <w:r>
        <w:rPr>
          <w:rFonts w:ascii="宋体" w:eastAsia="宋体" w:hAnsi="宋体" w:cs="宋体"/>
          <w:color w:val="000000"/>
          <w:sz w:val="34"/>
        </w:rPr>
        <w:t>页。</w:t>
      </w:r>
    </w:p>
    <w:p w:rsidR="003B37AB" w:rsidRDefault="00DE34B8">
      <w:pPr>
        <w:wordWrap w:val="0"/>
        <w:spacing w:line="560" w:lineRule="atLeast"/>
        <w:ind w:left="1480"/>
        <w:textAlignment w:val="baseline"/>
        <w:rPr>
          <w:sz w:val="34"/>
        </w:rPr>
      </w:pPr>
      <w:r>
        <w:rPr>
          <w:rFonts w:ascii="宋体" w:eastAsia="宋体" w:hAnsi="宋体" w:cs="宋体"/>
          <w:color w:val="000000"/>
          <w:sz w:val="34"/>
        </w:rPr>
        <w:t>包括：</w:t>
      </w:r>
    </w:p>
    <w:p w:rsidR="003B37AB" w:rsidRDefault="00DE34B8">
      <w:pPr>
        <w:wordWrap w:val="0"/>
        <w:spacing w:line="560" w:lineRule="atLeast"/>
        <w:ind w:left="2620"/>
        <w:textAlignment w:val="baseline"/>
        <w:rPr>
          <w:sz w:val="34"/>
        </w:rPr>
      </w:pPr>
      <w:r>
        <w:rPr>
          <w:rFonts w:ascii="宋体" w:eastAsia="宋体" w:hAnsi="宋体" w:cs="宋体"/>
          <w:color w:val="000000"/>
          <w:sz w:val="34"/>
        </w:rPr>
        <w:t>〈作为艺术的强力意志〉</w:t>
      </w:r>
    </w:p>
    <w:p w:rsidR="003B37AB" w:rsidRDefault="00DE34B8">
      <w:pPr>
        <w:wordWrap w:val="0"/>
        <w:spacing w:line="560" w:lineRule="atLeast"/>
        <w:ind w:left="2620"/>
        <w:textAlignment w:val="baseline"/>
        <w:rPr>
          <w:sz w:val="34"/>
        </w:rPr>
      </w:pPr>
      <w:r>
        <w:rPr>
          <w:rFonts w:ascii="宋体" w:eastAsia="宋体" w:hAnsi="宋体" w:cs="宋体"/>
          <w:color w:val="000000"/>
          <w:sz w:val="34"/>
        </w:rPr>
        <w:t>〈相同者的永恒轮回〉</w:t>
      </w:r>
    </w:p>
    <w:p w:rsidR="003B37AB" w:rsidRDefault="00DE34B8">
      <w:pPr>
        <w:wordWrap w:val="0"/>
        <w:spacing w:line="560" w:lineRule="atLeast"/>
        <w:ind w:left="2620"/>
        <w:textAlignment w:val="baseline"/>
        <w:rPr>
          <w:sz w:val="34"/>
        </w:rPr>
      </w:pPr>
      <w:r>
        <w:rPr>
          <w:rFonts w:ascii="宋体" w:eastAsia="宋体" w:hAnsi="宋体" w:cs="宋体"/>
          <w:color w:val="000000"/>
          <w:sz w:val="34"/>
        </w:rPr>
        <w:t>〈作为认识的强力意志〉</w:t>
      </w:r>
    </w:p>
    <w:p w:rsidR="003B37AB" w:rsidRDefault="00DE34B8">
      <w:pPr>
        <w:wordWrap w:val="0"/>
        <w:spacing w:line="560" w:lineRule="atLeast"/>
        <w:ind w:left="1480"/>
        <w:textAlignment w:val="baseline"/>
        <w:rPr>
          <w:sz w:val="34"/>
        </w:rPr>
      </w:pPr>
      <w:r>
        <w:rPr>
          <w:rFonts w:ascii="宋体" w:eastAsia="宋体" w:hAnsi="宋体" w:cs="宋体"/>
          <w:color w:val="000000"/>
          <w:sz w:val="34"/>
        </w:rPr>
        <w:t>〈尼采〉，第二卷，弗林根</w:t>
      </w:r>
      <w:r>
        <w:rPr>
          <w:rFonts w:ascii="宋体" w:eastAsia="宋体" w:hAnsi="宋体" w:cs="宋体"/>
          <w:color w:val="000000"/>
          <w:sz w:val="34"/>
        </w:rPr>
        <w:t>1961</w:t>
      </w:r>
      <w:r>
        <w:rPr>
          <w:rFonts w:ascii="宋体" w:eastAsia="宋体" w:hAnsi="宋体" w:cs="宋体"/>
          <w:color w:val="000000"/>
          <w:sz w:val="34"/>
        </w:rPr>
        <w:t>年，共</w:t>
      </w:r>
      <w:r>
        <w:rPr>
          <w:rFonts w:ascii="宋体" w:eastAsia="宋体" w:hAnsi="宋体" w:cs="宋体"/>
          <w:color w:val="000000"/>
          <w:sz w:val="34"/>
        </w:rPr>
        <w:t>494</w:t>
      </w:r>
      <w:r>
        <w:rPr>
          <w:rFonts w:ascii="宋体" w:eastAsia="宋体" w:hAnsi="宋体" w:cs="宋体"/>
          <w:color w:val="000000"/>
          <w:sz w:val="34"/>
        </w:rPr>
        <w:t>页。</w:t>
      </w:r>
    </w:p>
    <w:p w:rsidR="003B37AB" w:rsidRDefault="00DE34B8">
      <w:pPr>
        <w:wordWrap w:val="0"/>
        <w:spacing w:line="560" w:lineRule="atLeast"/>
        <w:ind w:left="1480"/>
        <w:textAlignment w:val="baseline"/>
        <w:rPr>
          <w:sz w:val="34"/>
        </w:rPr>
      </w:pPr>
      <w:r>
        <w:rPr>
          <w:rFonts w:ascii="宋体" w:eastAsia="宋体" w:hAnsi="宋体" w:cs="宋体"/>
          <w:color w:val="000000"/>
          <w:sz w:val="34"/>
        </w:rPr>
        <w:t>包括：〈相同者的永恒轮回与强力意志〉</w:t>
      </w:r>
    </w:p>
    <w:p w:rsidR="003B37AB" w:rsidRDefault="00DE34B8">
      <w:pPr>
        <w:wordWrap w:val="0"/>
        <w:spacing w:line="560" w:lineRule="atLeast"/>
        <w:ind w:left="2620"/>
        <w:textAlignment w:val="baseline"/>
        <w:rPr>
          <w:sz w:val="34"/>
        </w:rPr>
      </w:pPr>
      <w:r>
        <w:rPr>
          <w:rFonts w:ascii="宋体" w:eastAsia="宋体" w:hAnsi="宋体" w:cs="宋体"/>
          <w:color w:val="000000"/>
          <w:sz w:val="34"/>
        </w:rPr>
        <w:t>〈欧洲虚无主义〉</w:t>
      </w:r>
    </w:p>
    <w:p w:rsidR="003B37AB" w:rsidRDefault="00DE34B8">
      <w:pPr>
        <w:wordWrap w:val="0"/>
        <w:spacing w:line="560" w:lineRule="atLeast"/>
        <w:ind w:left="2620"/>
        <w:textAlignment w:val="baseline"/>
        <w:rPr>
          <w:sz w:val="34"/>
        </w:rPr>
      </w:pPr>
      <w:r>
        <w:rPr>
          <w:rFonts w:ascii="宋体" w:eastAsia="宋体" w:hAnsi="宋体" w:cs="宋体"/>
          <w:color w:val="000000"/>
          <w:sz w:val="34"/>
        </w:rPr>
        <w:t>〈尼采的形而上学〉</w:t>
      </w:r>
    </w:p>
    <w:p w:rsidR="003B37AB" w:rsidRDefault="00DE34B8">
      <w:pPr>
        <w:wordWrap w:val="0"/>
        <w:spacing w:line="560" w:lineRule="atLeast"/>
        <w:ind w:left="2620"/>
        <w:textAlignment w:val="baseline"/>
        <w:rPr>
          <w:sz w:val="34"/>
        </w:rPr>
      </w:pPr>
      <w:r>
        <w:rPr>
          <w:rFonts w:ascii="宋体" w:eastAsia="宋体" w:hAnsi="宋体" w:cs="宋体"/>
          <w:color w:val="000000"/>
          <w:sz w:val="34"/>
        </w:rPr>
        <w:t>〈对虚无主义的存在历史之规定〉</w:t>
      </w:r>
    </w:p>
    <w:p w:rsidR="003B37AB" w:rsidRDefault="00DE34B8">
      <w:pPr>
        <w:wordWrap w:val="0"/>
        <w:spacing w:line="560" w:lineRule="atLeast"/>
        <w:ind w:left="2620"/>
        <w:textAlignment w:val="baseline"/>
        <w:rPr>
          <w:sz w:val="34"/>
        </w:rPr>
      </w:pPr>
      <w:r>
        <w:rPr>
          <w:rFonts w:ascii="宋体" w:eastAsia="宋体" w:hAnsi="宋体" w:cs="宋体"/>
          <w:color w:val="000000"/>
          <w:sz w:val="34"/>
        </w:rPr>
        <w:t>〈作为存在历史的形而上学〉</w:t>
      </w:r>
    </w:p>
    <w:p w:rsidR="003B37AB" w:rsidRDefault="00DE34B8">
      <w:pPr>
        <w:wordWrap w:val="0"/>
        <w:spacing w:line="560" w:lineRule="atLeast"/>
        <w:ind w:left="2620"/>
        <w:textAlignment w:val="baseline"/>
        <w:rPr>
          <w:sz w:val="34"/>
        </w:rPr>
      </w:pPr>
      <w:r>
        <w:rPr>
          <w:rFonts w:ascii="宋体" w:eastAsia="宋体" w:hAnsi="宋体" w:cs="宋体"/>
          <w:color w:val="000000"/>
          <w:sz w:val="34"/>
        </w:rPr>
        <w:t>〈作为形而上学的存在历史之纲要〉</w:t>
      </w:r>
    </w:p>
    <w:p w:rsidR="003B37AB" w:rsidRDefault="00DE34B8">
      <w:pPr>
        <w:wordWrap w:val="0"/>
        <w:spacing w:line="560" w:lineRule="atLeast"/>
        <w:ind w:left="2620"/>
        <w:textAlignment w:val="baseline"/>
        <w:rPr>
          <w:sz w:val="34"/>
        </w:rPr>
      </w:pPr>
      <w:r>
        <w:rPr>
          <w:rFonts w:ascii="宋体" w:eastAsia="宋体" w:hAnsi="宋体" w:cs="宋体"/>
          <w:color w:val="000000"/>
          <w:sz w:val="34"/>
        </w:rPr>
        <w:t>〈回忆形而上学〉</w:t>
      </w:r>
    </w:p>
    <w:p w:rsidR="003B37AB" w:rsidRDefault="00DE34B8">
      <w:pPr>
        <w:wordWrap w:val="0"/>
        <w:spacing w:line="560" w:lineRule="atLeast"/>
        <w:ind w:left="1480" w:right="160"/>
        <w:textAlignment w:val="baseline"/>
        <w:rPr>
          <w:sz w:val="34"/>
        </w:rPr>
      </w:pPr>
      <w:r>
        <w:rPr>
          <w:rFonts w:ascii="宋体" w:eastAsia="宋体" w:hAnsi="宋体" w:cs="宋体"/>
          <w:color w:val="000000"/>
          <w:sz w:val="34"/>
        </w:rPr>
        <w:t>〈向故乡梅斯基尔希致谢〉，</w:t>
      </w:r>
      <w:r>
        <w:rPr>
          <w:rFonts w:ascii="宋体" w:eastAsia="宋体" w:hAnsi="宋体" w:cs="宋体"/>
          <w:color w:val="000000"/>
          <w:sz w:val="34"/>
        </w:rPr>
        <w:t>1959</w:t>
      </w:r>
      <w:r>
        <w:rPr>
          <w:rFonts w:ascii="宋体" w:eastAsia="宋体" w:hAnsi="宋体" w:cs="宋体"/>
          <w:color w:val="000000"/>
          <w:sz w:val="34"/>
        </w:rPr>
        <w:t>年</w:t>
      </w:r>
      <w:r>
        <w:rPr>
          <w:rFonts w:ascii="宋体" w:eastAsia="宋体" w:hAnsi="宋体" w:cs="宋体"/>
          <w:color w:val="000000"/>
          <w:sz w:val="34"/>
        </w:rPr>
        <w:t>9</w:t>
      </w:r>
      <w:r>
        <w:rPr>
          <w:rFonts w:ascii="宋体" w:eastAsia="宋体" w:hAnsi="宋体" w:cs="宋体"/>
          <w:color w:val="000000"/>
          <w:sz w:val="34"/>
        </w:rPr>
        <w:t>月</w:t>
      </w:r>
      <w:r>
        <w:rPr>
          <w:rFonts w:ascii="宋体" w:eastAsia="宋体" w:hAnsi="宋体" w:cs="宋体"/>
          <w:color w:val="000000"/>
          <w:sz w:val="34"/>
        </w:rPr>
        <w:t>27</w:t>
      </w:r>
      <w:r>
        <w:rPr>
          <w:rFonts w:ascii="宋体" w:eastAsia="宋体" w:hAnsi="宋体" w:cs="宋体"/>
          <w:color w:val="000000"/>
          <w:sz w:val="34"/>
        </w:rPr>
        <w:t>日被授予梅斯基尔希市荣誉市民之际作的致词，收入〈梅斯基尔希的昨天与今天</w:t>
      </w:r>
      <w:r>
        <w:rPr>
          <w:rFonts w:ascii="宋体" w:eastAsia="宋体" w:hAnsi="宋体" w:cs="宋体"/>
          <w:color w:val="000000"/>
          <w:sz w:val="34"/>
        </w:rPr>
        <w:t>———</w:t>
      </w:r>
      <w:r>
        <w:rPr>
          <w:rFonts w:ascii="宋体" w:eastAsia="宋体" w:hAnsi="宋体" w:cs="宋体"/>
          <w:color w:val="000000"/>
          <w:sz w:val="34"/>
        </w:rPr>
        <w:t>七百周年市庆纪念大会文集〉，</w:t>
      </w:r>
      <w:r>
        <w:rPr>
          <w:rFonts w:ascii="宋体" w:eastAsia="宋体" w:hAnsi="宋体" w:cs="宋体"/>
          <w:color w:val="000000"/>
          <w:sz w:val="34"/>
        </w:rPr>
        <w:t>1961</w:t>
      </w:r>
      <w:r>
        <w:rPr>
          <w:rFonts w:ascii="宋体" w:eastAsia="宋体" w:hAnsi="宋体" w:cs="宋体"/>
          <w:color w:val="000000"/>
          <w:sz w:val="34"/>
        </w:rPr>
        <w:t>年第</w:t>
      </w:r>
      <w:r>
        <w:rPr>
          <w:rFonts w:ascii="宋体" w:eastAsia="宋体" w:hAnsi="宋体" w:cs="宋体"/>
          <w:color w:val="000000"/>
          <w:sz w:val="34"/>
        </w:rPr>
        <w:t>84——86</w:t>
      </w:r>
      <w:r>
        <w:rPr>
          <w:rFonts w:ascii="宋体" w:eastAsia="宋体" w:hAnsi="宋体" w:cs="宋体"/>
          <w:color w:val="000000"/>
          <w:sz w:val="34"/>
        </w:rPr>
        <w:t>页。</w:t>
      </w:r>
    </w:p>
    <w:p w:rsidR="003B37AB" w:rsidRDefault="00DE34B8">
      <w:pPr>
        <w:wordWrap w:val="0"/>
        <w:spacing w:line="560" w:lineRule="atLeast"/>
        <w:ind w:left="1480" w:right="180"/>
        <w:textAlignment w:val="baseline"/>
        <w:rPr>
          <w:sz w:val="34"/>
        </w:rPr>
      </w:pPr>
      <w:r>
        <w:rPr>
          <w:rFonts w:ascii="宋体" w:eastAsia="宋体" w:hAnsi="宋体" w:cs="宋体"/>
          <w:color w:val="000000"/>
          <w:sz w:val="34"/>
        </w:rPr>
        <w:t>〈语言和故乡〉，载〈变化中的持存</w:t>
      </w:r>
      <w:r>
        <w:rPr>
          <w:rFonts w:ascii="宋体" w:eastAsia="宋体" w:hAnsi="宋体" w:cs="宋体"/>
          <w:color w:val="000000"/>
          <w:sz w:val="34"/>
        </w:rPr>
        <w:t>————</w:t>
      </w:r>
      <w:r>
        <w:rPr>
          <w:rFonts w:ascii="宋体" w:eastAsia="宋体" w:hAnsi="宋体" w:cs="宋体"/>
          <w:color w:val="000000"/>
          <w:sz w:val="34"/>
        </w:rPr>
        <w:t>卡尔</w:t>
      </w:r>
      <w:r>
        <w:rPr>
          <w:rFonts w:ascii="宋体" w:eastAsia="宋体" w:hAnsi="宋体" w:cs="宋体"/>
          <w:color w:val="000000"/>
          <w:sz w:val="34"/>
        </w:rPr>
        <w:t>·</w:t>
      </w:r>
      <w:r>
        <w:rPr>
          <w:rFonts w:ascii="宋体" w:eastAsia="宋体" w:hAnsi="宋体" w:cs="宋体"/>
          <w:color w:val="000000"/>
          <w:sz w:val="34"/>
        </w:rPr>
        <w:t>雅各布</w:t>
      </w:r>
      <w:r>
        <w:rPr>
          <w:rFonts w:ascii="宋体" w:eastAsia="宋体" w:hAnsi="宋体" w:cs="宋体"/>
          <w:color w:val="000000"/>
          <w:sz w:val="34"/>
        </w:rPr>
        <w:t>·</w:t>
      </w:r>
      <w:r>
        <w:rPr>
          <w:rFonts w:ascii="宋体" w:eastAsia="宋体" w:hAnsi="宋体" w:cs="宋体"/>
          <w:color w:val="000000"/>
          <w:sz w:val="34"/>
        </w:rPr>
        <w:t>布克哈特七十诞辰纪念文集〉，慕尼黑</w:t>
      </w:r>
      <w:r>
        <w:rPr>
          <w:rFonts w:ascii="宋体" w:eastAsia="宋体" w:hAnsi="宋体" w:cs="宋体"/>
          <w:color w:val="000000"/>
          <w:sz w:val="34"/>
        </w:rPr>
        <w:t>1961</w:t>
      </w:r>
      <w:r>
        <w:rPr>
          <w:rFonts w:ascii="宋体" w:eastAsia="宋体" w:hAnsi="宋体" w:cs="宋体"/>
          <w:color w:val="000000"/>
          <w:sz w:val="34"/>
        </w:rPr>
        <w:t>年，第</w:t>
      </w:r>
      <w:r>
        <w:rPr>
          <w:rFonts w:ascii="宋体" w:eastAsia="宋体" w:hAnsi="宋体" w:cs="宋体"/>
          <w:color w:val="000000"/>
          <w:sz w:val="34"/>
        </w:rPr>
        <w:t>174—193</w:t>
      </w:r>
      <w:r>
        <w:rPr>
          <w:rFonts w:ascii="宋体" w:eastAsia="宋体" w:hAnsi="宋体" w:cs="宋体"/>
          <w:color w:val="000000"/>
          <w:sz w:val="34"/>
        </w:rPr>
        <w:t>页。</w:t>
      </w:r>
    </w:p>
    <w:p w:rsidR="003B37AB" w:rsidRDefault="003B37AB"/>
    <w:p w:rsidR="003B37AB" w:rsidRDefault="003B37AB">
      <w:pPr>
        <w:sectPr w:rsidR="003B37AB">
          <w:headerReference w:type="default" r:id="rId2727"/>
          <w:footerReference w:type="default" r:id="rId2728"/>
          <w:pgSz w:w="16600" w:h="24400"/>
          <w:pgMar w:top="2080" w:right="2300" w:bottom="2080" w:left="2300" w:header="1780" w:footer="1780" w:gutter="0"/>
          <w:cols w:space="720"/>
        </w:sectPr>
      </w:pPr>
    </w:p>
    <w:p w:rsidR="003B37AB" w:rsidRDefault="00DE34B8">
      <w:pPr>
        <w:wordWrap w:val="0"/>
        <w:spacing w:before="420" w:line="440" w:lineRule="atLeast"/>
        <w:ind w:left="380"/>
        <w:textAlignment w:val="baseline"/>
        <w:rPr>
          <w:sz w:val="32"/>
        </w:rPr>
      </w:pPr>
      <w:r>
        <w:rPr>
          <w:rFonts w:ascii="楷体" w:eastAsia="楷体" w:hAnsi="楷体" w:cs="楷体"/>
          <w:color w:val="000000"/>
          <w:sz w:val="32"/>
        </w:rPr>
        <w:lastRenderedPageBreak/>
        <w:t xml:space="preserve">1332   </w:t>
      </w:r>
      <w:r>
        <w:rPr>
          <w:rFonts w:ascii="楷体" w:eastAsia="楷体" w:hAnsi="楷体" w:cs="楷体"/>
          <w:color w:val="000000"/>
          <w:sz w:val="32"/>
        </w:rPr>
        <w:t>附</w:t>
      </w:r>
      <w:r>
        <w:rPr>
          <w:rFonts w:ascii="楷体" w:eastAsia="楷体" w:hAnsi="楷体" w:cs="楷体"/>
          <w:color w:val="000000"/>
          <w:sz w:val="32"/>
        </w:rPr>
        <w:t xml:space="preserve">  </w:t>
      </w:r>
      <w:r>
        <w:rPr>
          <w:rFonts w:ascii="楷体" w:eastAsia="楷体" w:hAnsi="楷体" w:cs="楷体"/>
          <w:color w:val="000000"/>
          <w:sz w:val="32"/>
        </w:rPr>
        <w:t>录</w:t>
      </w:r>
    </w:p>
    <w:p w:rsidR="003B37AB" w:rsidRDefault="003B37AB">
      <w:pPr>
        <w:wordWrap w:val="0"/>
        <w:spacing w:line="620" w:lineRule="exact"/>
        <w:textAlignment w:val="baseline"/>
        <w:rPr>
          <w:sz w:val="31"/>
        </w:rPr>
      </w:pPr>
    </w:p>
    <w:p w:rsidR="003B37AB" w:rsidRDefault="00DE34B8">
      <w:pPr>
        <w:wordWrap w:val="0"/>
        <w:spacing w:line="620" w:lineRule="atLeast"/>
        <w:ind w:left="1460" w:right="60" w:hanging="1460"/>
        <w:textAlignment w:val="baseline"/>
        <w:rPr>
          <w:sz w:val="31"/>
        </w:rPr>
      </w:pPr>
      <w:r>
        <w:rPr>
          <w:rFonts w:ascii="宋体" w:eastAsia="宋体" w:hAnsi="宋体" w:cs="宋体"/>
          <w:color w:val="000000"/>
          <w:sz w:val="31"/>
        </w:rPr>
        <w:t xml:space="preserve">1962 </w:t>
      </w:r>
      <w:r>
        <w:rPr>
          <w:rFonts w:ascii="宋体" w:eastAsia="宋体" w:hAnsi="宋体" w:cs="宋体"/>
          <w:color w:val="000000"/>
          <w:sz w:val="31"/>
        </w:rPr>
        <w:t>年《物的追问</w:t>
      </w:r>
      <w:r>
        <w:rPr>
          <w:rFonts w:ascii="宋体" w:eastAsia="宋体" w:hAnsi="宋体" w:cs="宋体"/>
          <w:color w:val="000000"/>
          <w:sz w:val="31"/>
        </w:rPr>
        <w:t>————</w:t>
      </w:r>
      <w:r>
        <w:rPr>
          <w:rFonts w:ascii="宋体" w:eastAsia="宋体" w:hAnsi="宋体" w:cs="宋体"/>
          <w:color w:val="000000"/>
          <w:sz w:val="31"/>
        </w:rPr>
        <w:t>康德先验原理的学说》，图宾根</w:t>
      </w:r>
      <w:r>
        <w:rPr>
          <w:rFonts w:ascii="宋体" w:eastAsia="宋体" w:hAnsi="宋体" w:cs="宋体"/>
          <w:color w:val="000000"/>
          <w:sz w:val="31"/>
        </w:rPr>
        <w:t>1962</w:t>
      </w:r>
      <w:r>
        <w:rPr>
          <w:rFonts w:ascii="宋体" w:eastAsia="宋体" w:hAnsi="宋体" w:cs="宋体"/>
          <w:color w:val="000000"/>
          <w:sz w:val="31"/>
        </w:rPr>
        <w:t>年，共</w:t>
      </w:r>
      <w:r>
        <w:rPr>
          <w:rFonts w:ascii="宋体" w:eastAsia="宋体" w:hAnsi="宋体" w:cs="宋体"/>
          <w:color w:val="000000"/>
          <w:sz w:val="31"/>
        </w:rPr>
        <w:t>Ⅶ</w:t>
      </w:r>
      <w:r>
        <w:rPr>
          <w:rFonts w:ascii="宋体" w:eastAsia="宋体" w:hAnsi="宋体" w:cs="宋体"/>
          <w:color w:val="000000"/>
          <w:sz w:val="31"/>
        </w:rPr>
        <w:t>，</w:t>
      </w:r>
      <w:r>
        <w:rPr>
          <w:rFonts w:ascii="宋体" w:eastAsia="宋体" w:hAnsi="宋体" w:cs="宋体"/>
          <w:color w:val="000000"/>
          <w:sz w:val="31"/>
        </w:rPr>
        <w:t>189</w:t>
      </w:r>
      <w:r>
        <w:rPr>
          <w:rFonts w:ascii="宋体" w:eastAsia="宋体" w:hAnsi="宋体" w:cs="宋体"/>
          <w:color w:val="000000"/>
          <w:sz w:val="31"/>
        </w:rPr>
        <w:t>页。</w:t>
      </w:r>
    </w:p>
    <w:p w:rsidR="003B37AB" w:rsidRDefault="00DE34B8">
      <w:pPr>
        <w:wordWrap w:val="0"/>
        <w:spacing w:line="620" w:lineRule="atLeast"/>
        <w:ind w:left="1500"/>
        <w:textAlignment w:val="baseline"/>
        <w:rPr>
          <w:sz w:val="31"/>
        </w:rPr>
      </w:pPr>
      <w:r>
        <w:rPr>
          <w:rFonts w:ascii="宋体" w:eastAsia="宋体" w:hAnsi="宋体" w:cs="宋体"/>
          <w:color w:val="000000"/>
          <w:sz w:val="31"/>
        </w:rPr>
        <w:t>《康德关于存在的论题》，载《生存与秩序</w:t>
      </w:r>
      <w:r>
        <w:rPr>
          <w:rFonts w:ascii="宋体" w:eastAsia="宋体" w:hAnsi="宋体" w:cs="宋体"/>
          <w:color w:val="000000"/>
          <w:sz w:val="31"/>
        </w:rPr>
        <w:t>——</w:t>
      </w:r>
      <w:r>
        <w:rPr>
          <w:rFonts w:ascii="宋体" w:eastAsia="宋体" w:hAnsi="宋体" w:cs="宋体"/>
          <w:color w:val="000000"/>
          <w:sz w:val="31"/>
        </w:rPr>
        <w:t>埃里克</w:t>
      </w:r>
      <w:r>
        <w:rPr>
          <w:rFonts w:ascii="宋体" w:eastAsia="宋体" w:hAnsi="宋体" w:cs="宋体"/>
          <w:color w:val="000000"/>
          <w:sz w:val="31"/>
        </w:rPr>
        <w:t>·</w:t>
      </w:r>
      <w:r>
        <w:rPr>
          <w:rFonts w:ascii="宋体" w:eastAsia="宋体" w:hAnsi="宋体" w:cs="宋体"/>
          <w:color w:val="000000"/>
          <w:sz w:val="31"/>
        </w:rPr>
        <w:t>沃尔夫</w:t>
      </w:r>
      <w:r>
        <w:rPr>
          <w:rFonts w:ascii="宋体" w:eastAsia="宋体" w:hAnsi="宋体" w:cs="宋体"/>
          <w:color w:val="000000"/>
          <w:sz w:val="31"/>
        </w:rPr>
        <w:t>60</w:t>
      </w:r>
      <w:r>
        <w:rPr>
          <w:rFonts w:ascii="宋体" w:eastAsia="宋体" w:hAnsi="宋体" w:cs="宋体"/>
          <w:color w:val="000000"/>
          <w:sz w:val="31"/>
        </w:rPr>
        <w:t>诞辰纪念文集》，美茵法兰克福</w:t>
      </w:r>
      <w:r>
        <w:rPr>
          <w:rFonts w:ascii="宋体" w:eastAsia="宋体" w:hAnsi="宋体" w:cs="宋体"/>
          <w:color w:val="000000"/>
          <w:sz w:val="31"/>
        </w:rPr>
        <w:t>1962</w:t>
      </w:r>
      <w:r>
        <w:rPr>
          <w:rFonts w:ascii="宋体" w:eastAsia="宋体" w:hAnsi="宋体" w:cs="宋体"/>
          <w:color w:val="000000"/>
          <w:sz w:val="31"/>
        </w:rPr>
        <w:t>年，第</w:t>
      </w:r>
      <w:r>
        <w:rPr>
          <w:rFonts w:ascii="宋体" w:eastAsia="宋体" w:hAnsi="宋体" w:cs="宋体"/>
          <w:color w:val="000000"/>
          <w:sz w:val="31"/>
        </w:rPr>
        <w:t>217—245</w:t>
      </w:r>
      <w:r>
        <w:rPr>
          <w:rFonts w:ascii="宋体" w:eastAsia="宋体" w:hAnsi="宋体" w:cs="宋体"/>
          <w:color w:val="000000"/>
          <w:sz w:val="31"/>
        </w:rPr>
        <w:t>页。</w:t>
      </w:r>
    </w:p>
    <w:p w:rsidR="003B37AB" w:rsidRDefault="00DE34B8">
      <w:pPr>
        <w:wordWrap w:val="0"/>
        <w:spacing w:line="620" w:lineRule="atLeast"/>
        <w:ind w:left="1500"/>
        <w:textAlignment w:val="baseline"/>
        <w:rPr>
          <w:sz w:val="31"/>
        </w:rPr>
      </w:pPr>
      <w:r>
        <w:rPr>
          <w:rFonts w:ascii="宋体" w:eastAsia="宋体" w:hAnsi="宋体" w:cs="宋体"/>
          <w:color w:val="000000"/>
          <w:sz w:val="31"/>
        </w:rPr>
        <w:t>《技术与转向》，弗林根</w:t>
      </w:r>
      <w:r>
        <w:rPr>
          <w:rFonts w:ascii="宋体" w:eastAsia="宋体" w:hAnsi="宋体" w:cs="宋体"/>
          <w:color w:val="000000"/>
          <w:sz w:val="31"/>
        </w:rPr>
        <w:t>1962</w:t>
      </w:r>
      <w:r>
        <w:rPr>
          <w:rFonts w:ascii="宋体" w:eastAsia="宋体" w:hAnsi="宋体" w:cs="宋体"/>
          <w:color w:val="000000"/>
          <w:sz w:val="31"/>
        </w:rPr>
        <w:t>年，共</w:t>
      </w:r>
      <w:r>
        <w:rPr>
          <w:rFonts w:ascii="宋体" w:eastAsia="宋体" w:hAnsi="宋体" w:cs="宋体"/>
          <w:color w:val="000000"/>
          <w:sz w:val="31"/>
        </w:rPr>
        <w:t>47</w:t>
      </w:r>
      <w:r>
        <w:rPr>
          <w:rFonts w:ascii="宋体" w:eastAsia="宋体" w:hAnsi="宋体" w:cs="宋体"/>
          <w:color w:val="000000"/>
          <w:sz w:val="31"/>
        </w:rPr>
        <w:t>页</w:t>
      </w:r>
      <w:r>
        <w:rPr>
          <w:rFonts w:ascii="宋体" w:eastAsia="宋体" w:hAnsi="宋体" w:cs="宋体"/>
          <w:color w:val="000000"/>
          <w:sz w:val="31"/>
        </w:rPr>
        <w:t>(</w:t>
      </w:r>
      <w:r>
        <w:rPr>
          <w:rFonts w:ascii="宋体" w:eastAsia="宋体" w:hAnsi="宋体" w:cs="宋体"/>
          <w:color w:val="000000"/>
          <w:sz w:val="31"/>
        </w:rPr>
        <w:t>科学与诗歌小册子之一</w:t>
      </w:r>
      <w:r>
        <w:rPr>
          <w:rFonts w:ascii="宋体" w:eastAsia="宋体" w:hAnsi="宋体" w:cs="宋体"/>
          <w:color w:val="000000"/>
          <w:sz w:val="31"/>
        </w:rPr>
        <w:t>)</w:t>
      </w:r>
      <w:r>
        <w:rPr>
          <w:rFonts w:ascii="宋体" w:eastAsia="宋体" w:hAnsi="宋体" w:cs="宋体"/>
          <w:color w:val="000000"/>
          <w:sz w:val="31"/>
        </w:rPr>
        <w:t>。</w:t>
      </w:r>
    </w:p>
    <w:p w:rsidR="003B37AB" w:rsidRDefault="00DE34B8">
      <w:pPr>
        <w:wordWrap w:val="0"/>
        <w:spacing w:line="620" w:lineRule="atLeast"/>
        <w:ind w:left="1500"/>
        <w:textAlignment w:val="baseline"/>
        <w:rPr>
          <w:sz w:val="31"/>
        </w:rPr>
      </w:pPr>
      <w:r>
        <w:rPr>
          <w:rFonts w:ascii="宋体" w:eastAsia="宋体" w:hAnsi="宋体" w:cs="宋体"/>
          <w:color w:val="000000"/>
          <w:sz w:val="31"/>
        </w:rPr>
        <w:t>包括：</w:t>
      </w:r>
      <w:r>
        <w:rPr>
          <w:rFonts w:ascii="宋体" w:eastAsia="宋体" w:hAnsi="宋体" w:cs="宋体"/>
          <w:color w:val="000000"/>
          <w:sz w:val="31"/>
        </w:rPr>
        <w:t xml:space="preserve"> </w:t>
      </w:r>
      <w:r>
        <w:rPr>
          <w:rFonts w:ascii="宋体" w:eastAsia="宋体" w:hAnsi="宋体" w:cs="宋体"/>
          <w:color w:val="000000"/>
          <w:sz w:val="31"/>
        </w:rPr>
        <w:t>《技术的追问》</w:t>
      </w:r>
      <w:r>
        <w:rPr>
          <w:rFonts w:ascii="宋体" w:eastAsia="宋体" w:hAnsi="宋体" w:cs="宋体"/>
          <w:color w:val="000000"/>
          <w:sz w:val="31"/>
        </w:rPr>
        <w:t>(</w:t>
      </w:r>
      <w:r>
        <w:rPr>
          <w:rFonts w:ascii="宋体" w:eastAsia="宋体" w:hAnsi="宋体" w:cs="宋体"/>
          <w:color w:val="000000"/>
          <w:sz w:val="31"/>
        </w:rPr>
        <w:t>据</w:t>
      </w:r>
      <w:r>
        <w:rPr>
          <w:rFonts w:ascii="宋体" w:eastAsia="宋体" w:hAnsi="宋体" w:cs="宋体"/>
          <w:color w:val="000000"/>
          <w:sz w:val="31"/>
        </w:rPr>
        <w:t>1954</w:t>
      </w:r>
      <w:r>
        <w:rPr>
          <w:rFonts w:ascii="宋体" w:eastAsia="宋体" w:hAnsi="宋体" w:cs="宋体"/>
          <w:color w:val="000000"/>
          <w:sz w:val="31"/>
        </w:rPr>
        <w:t>年再版</w:t>
      </w:r>
      <w:r>
        <w:rPr>
          <w:rFonts w:ascii="宋体" w:eastAsia="宋体" w:hAnsi="宋体" w:cs="宋体"/>
          <w:color w:val="000000"/>
          <w:sz w:val="31"/>
        </w:rPr>
        <w:t>)</w:t>
      </w:r>
    </w:p>
    <w:p w:rsidR="003B37AB" w:rsidRDefault="00DE34B8">
      <w:pPr>
        <w:wordWrap w:val="0"/>
        <w:spacing w:line="620" w:lineRule="atLeast"/>
        <w:ind w:left="2620"/>
        <w:textAlignment w:val="baseline"/>
        <w:rPr>
          <w:sz w:val="31"/>
        </w:rPr>
      </w:pPr>
      <w:r>
        <w:rPr>
          <w:rFonts w:ascii="宋体" w:eastAsia="宋体" w:hAnsi="宋体" w:cs="宋体"/>
          <w:color w:val="000000"/>
          <w:sz w:val="31"/>
        </w:rPr>
        <w:t>《转向》</w:t>
      </w:r>
    </w:p>
    <w:p w:rsidR="003B37AB" w:rsidRDefault="00DE34B8">
      <w:pPr>
        <w:wordWrap w:val="0"/>
        <w:spacing w:line="620" w:lineRule="atLeast"/>
        <w:ind w:left="1460" w:hanging="1460"/>
        <w:textAlignment w:val="baseline"/>
        <w:rPr>
          <w:sz w:val="31"/>
        </w:rPr>
      </w:pPr>
      <w:r>
        <w:rPr>
          <w:rFonts w:ascii="宋体" w:eastAsia="宋体" w:hAnsi="宋体" w:cs="宋体"/>
          <w:color w:val="000000"/>
          <w:sz w:val="31"/>
        </w:rPr>
        <w:t xml:space="preserve">1963 </w:t>
      </w:r>
      <w:r>
        <w:rPr>
          <w:rFonts w:ascii="宋体" w:eastAsia="宋体" w:hAnsi="宋体" w:cs="宋体"/>
          <w:color w:val="000000"/>
          <w:sz w:val="31"/>
        </w:rPr>
        <w:t>年《序言</w:t>
      </w:r>
      <w:r>
        <w:rPr>
          <w:rFonts w:ascii="宋体" w:eastAsia="宋体" w:hAnsi="宋体" w:cs="宋体"/>
          <w:color w:val="000000"/>
          <w:sz w:val="31"/>
        </w:rPr>
        <w:t>——</w:t>
      </w:r>
      <w:r>
        <w:rPr>
          <w:rFonts w:ascii="宋体" w:eastAsia="宋体" w:hAnsi="宋体" w:cs="宋体"/>
          <w:color w:val="000000"/>
          <w:sz w:val="31"/>
        </w:rPr>
        <w:t>致威廉姆</w:t>
      </w:r>
      <w:r>
        <w:rPr>
          <w:rFonts w:ascii="宋体" w:eastAsia="宋体" w:hAnsi="宋体" w:cs="宋体"/>
          <w:color w:val="000000"/>
          <w:sz w:val="31"/>
        </w:rPr>
        <w:t>·J·</w:t>
      </w:r>
      <w:r>
        <w:rPr>
          <w:rFonts w:ascii="宋体" w:eastAsia="宋体" w:hAnsi="宋体" w:cs="宋体"/>
          <w:color w:val="000000"/>
          <w:sz w:val="31"/>
        </w:rPr>
        <w:t>理查森的书信》，</w:t>
      </w:r>
      <w:r>
        <w:rPr>
          <w:rFonts w:ascii="宋体" w:eastAsia="宋体" w:hAnsi="宋体" w:cs="宋体"/>
          <w:color w:val="000000"/>
          <w:sz w:val="31"/>
        </w:rPr>
        <w:t>1962</w:t>
      </w:r>
      <w:r>
        <w:rPr>
          <w:rFonts w:ascii="宋体" w:eastAsia="宋体" w:hAnsi="宋体" w:cs="宋体"/>
          <w:color w:val="000000"/>
          <w:sz w:val="31"/>
        </w:rPr>
        <w:t>年</w:t>
      </w:r>
      <w:r>
        <w:rPr>
          <w:rFonts w:ascii="宋体" w:eastAsia="宋体" w:hAnsi="宋体" w:cs="宋体"/>
          <w:color w:val="000000"/>
          <w:sz w:val="31"/>
        </w:rPr>
        <w:t>4</w:t>
      </w:r>
      <w:r>
        <w:rPr>
          <w:rFonts w:ascii="宋体" w:eastAsia="宋体" w:hAnsi="宋体" w:cs="宋体"/>
          <w:color w:val="000000"/>
          <w:sz w:val="31"/>
        </w:rPr>
        <w:t>月初写于弗莱堡，载</w:t>
      </w:r>
      <w:r>
        <w:rPr>
          <w:rFonts w:ascii="宋体" w:eastAsia="宋体" w:hAnsi="宋体" w:cs="宋体"/>
          <w:color w:val="000000"/>
          <w:sz w:val="31"/>
        </w:rPr>
        <w:t>W·J·</w:t>
      </w:r>
      <w:r>
        <w:rPr>
          <w:rFonts w:ascii="宋体" w:eastAsia="宋体" w:hAnsi="宋体" w:cs="宋体"/>
          <w:color w:val="000000"/>
          <w:sz w:val="31"/>
        </w:rPr>
        <w:t>理查森：《海德格尔：从现象学到思想》，海牙</w:t>
      </w:r>
      <w:r>
        <w:rPr>
          <w:rFonts w:ascii="宋体" w:eastAsia="宋体" w:hAnsi="宋体" w:cs="宋体"/>
          <w:color w:val="000000"/>
          <w:sz w:val="31"/>
        </w:rPr>
        <w:t>1963</w:t>
      </w:r>
      <w:r>
        <w:rPr>
          <w:rFonts w:ascii="宋体" w:eastAsia="宋体" w:hAnsi="宋体" w:cs="宋体"/>
          <w:color w:val="000000"/>
          <w:sz w:val="31"/>
        </w:rPr>
        <w:t>年，第</w:t>
      </w:r>
      <w:r>
        <w:rPr>
          <w:rFonts w:ascii="宋体" w:eastAsia="宋体" w:hAnsi="宋体" w:cs="宋体"/>
          <w:color w:val="000000"/>
          <w:sz w:val="31"/>
        </w:rPr>
        <w:t>Ⅷ—XXⅢ</w:t>
      </w:r>
      <w:r>
        <w:rPr>
          <w:rFonts w:ascii="宋体" w:eastAsia="宋体" w:hAnsi="宋体" w:cs="宋体"/>
          <w:color w:val="000000"/>
          <w:sz w:val="31"/>
        </w:rPr>
        <w:t>页</w:t>
      </w:r>
      <w:r>
        <w:rPr>
          <w:rFonts w:ascii="宋体" w:eastAsia="宋体" w:hAnsi="宋体" w:cs="宋体"/>
          <w:color w:val="000000"/>
          <w:sz w:val="31"/>
        </w:rPr>
        <w:t>(</w:t>
      </w:r>
      <w:r>
        <w:rPr>
          <w:rFonts w:ascii="宋体" w:eastAsia="宋体" w:hAnsi="宋体" w:cs="宋体"/>
          <w:color w:val="000000"/>
          <w:sz w:val="31"/>
        </w:rPr>
        <w:t>现象学丛书第十三卷</w:t>
      </w:r>
      <w:r>
        <w:rPr>
          <w:rFonts w:ascii="宋体" w:eastAsia="宋体" w:hAnsi="宋体" w:cs="宋体"/>
          <w:color w:val="000000"/>
          <w:sz w:val="31"/>
        </w:rPr>
        <w:t>)</w:t>
      </w:r>
      <w:r>
        <w:rPr>
          <w:rFonts w:ascii="宋体" w:eastAsia="宋体" w:hAnsi="宋体" w:cs="宋体"/>
          <w:color w:val="000000"/>
          <w:sz w:val="31"/>
        </w:rPr>
        <w:t>。</w:t>
      </w:r>
    </w:p>
    <w:p w:rsidR="003B37AB" w:rsidRDefault="00DE34B8">
      <w:pPr>
        <w:wordWrap w:val="0"/>
        <w:spacing w:line="620" w:lineRule="atLeast"/>
        <w:ind w:left="1460" w:right="20" w:hanging="1460"/>
        <w:textAlignment w:val="baseline"/>
        <w:rPr>
          <w:sz w:val="31"/>
        </w:rPr>
      </w:pPr>
      <w:r>
        <w:rPr>
          <w:rFonts w:ascii="宋体" w:eastAsia="宋体" w:hAnsi="宋体" w:cs="宋体"/>
          <w:color w:val="000000"/>
          <w:sz w:val="31"/>
        </w:rPr>
        <w:t xml:space="preserve">1964 </w:t>
      </w:r>
      <w:r>
        <w:rPr>
          <w:rFonts w:ascii="宋体" w:eastAsia="宋体" w:hAnsi="宋体" w:cs="宋体"/>
          <w:color w:val="000000"/>
          <w:sz w:val="31"/>
        </w:rPr>
        <w:t>年《马堡最后一次讲座</w:t>
      </w:r>
      <w:r>
        <w:rPr>
          <w:rFonts w:ascii="宋体" w:eastAsia="宋体" w:hAnsi="宋体" w:cs="宋体"/>
          <w:color w:val="000000"/>
          <w:sz w:val="31"/>
        </w:rPr>
        <w:t>(</w:t>
      </w:r>
      <w:r>
        <w:rPr>
          <w:rFonts w:ascii="宋体" w:eastAsia="宋体" w:hAnsi="宋体" w:cs="宋体"/>
          <w:color w:val="000000"/>
          <w:sz w:val="31"/>
        </w:rPr>
        <w:t>论莱布尼茨</w:t>
      </w:r>
      <w:r>
        <w:rPr>
          <w:rFonts w:ascii="宋体" w:eastAsia="宋体" w:hAnsi="宋体" w:cs="宋体"/>
          <w:color w:val="000000"/>
          <w:sz w:val="31"/>
        </w:rPr>
        <w:t>)</w:t>
      </w:r>
      <w:r>
        <w:rPr>
          <w:rFonts w:ascii="宋体" w:eastAsia="宋体" w:hAnsi="宋体" w:cs="宋体"/>
          <w:color w:val="000000"/>
          <w:sz w:val="31"/>
        </w:rPr>
        <w:t>》，载《时代与历史</w:t>
      </w:r>
      <w:r>
        <w:rPr>
          <w:rFonts w:ascii="宋体" w:eastAsia="宋体" w:hAnsi="宋体" w:cs="宋体"/>
          <w:color w:val="000000"/>
          <w:sz w:val="31"/>
        </w:rPr>
        <w:t>———</w:t>
      </w:r>
      <w:r>
        <w:rPr>
          <w:rFonts w:ascii="宋体" w:eastAsia="宋体" w:hAnsi="宋体" w:cs="宋体"/>
          <w:color w:val="000000"/>
          <w:sz w:val="31"/>
        </w:rPr>
        <w:t>献给鲁道夫</w:t>
      </w:r>
      <w:r>
        <w:rPr>
          <w:rFonts w:ascii="宋体" w:eastAsia="宋体" w:hAnsi="宋体" w:cs="宋体"/>
          <w:color w:val="000000"/>
          <w:sz w:val="31"/>
        </w:rPr>
        <w:t>·</w:t>
      </w:r>
      <w:r>
        <w:rPr>
          <w:rFonts w:ascii="宋体" w:eastAsia="宋体" w:hAnsi="宋体" w:cs="宋体"/>
          <w:color w:val="000000"/>
          <w:sz w:val="31"/>
        </w:rPr>
        <w:t>布尔特曼八十寿辰》，图宾根</w:t>
      </w:r>
      <w:r>
        <w:rPr>
          <w:rFonts w:ascii="宋体" w:eastAsia="宋体" w:hAnsi="宋体" w:cs="宋体"/>
          <w:color w:val="000000"/>
          <w:sz w:val="31"/>
        </w:rPr>
        <w:t>1964</w:t>
      </w:r>
      <w:r>
        <w:rPr>
          <w:rFonts w:ascii="宋体" w:eastAsia="宋体" w:hAnsi="宋体" w:cs="宋体"/>
          <w:color w:val="000000"/>
          <w:sz w:val="31"/>
        </w:rPr>
        <w:t>年，第</w:t>
      </w:r>
      <w:r>
        <w:rPr>
          <w:rFonts w:ascii="宋体" w:eastAsia="宋体" w:hAnsi="宋体" w:cs="宋体"/>
          <w:color w:val="000000"/>
          <w:sz w:val="31"/>
        </w:rPr>
        <w:t>401—507</w:t>
      </w:r>
      <w:r>
        <w:rPr>
          <w:rFonts w:ascii="宋体" w:eastAsia="宋体" w:hAnsi="宋体" w:cs="宋体"/>
          <w:color w:val="000000"/>
          <w:sz w:val="31"/>
        </w:rPr>
        <w:t>页。《关于圣</w:t>
      </w:r>
      <w:r>
        <w:rPr>
          <w:rFonts w:ascii="宋体" w:eastAsia="宋体" w:hAnsi="宋体" w:cs="宋体"/>
          <w:color w:val="000000"/>
          <w:sz w:val="31"/>
        </w:rPr>
        <w:t>·</w:t>
      </w:r>
      <w:r>
        <w:rPr>
          <w:rFonts w:ascii="宋体" w:eastAsia="宋体" w:hAnsi="宋体" w:cs="宋体"/>
          <w:color w:val="000000"/>
          <w:sz w:val="31"/>
        </w:rPr>
        <w:t>克拉拉的亚伯拉罕》，梅斯基尔希市编，梅斯基尔希</w:t>
      </w:r>
      <w:r>
        <w:rPr>
          <w:rFonts w:ascii="宋体" w:eastAsia="宋体" w:hAnsi="宋体" w:cs="宋体"/>
          <w:color w:val="000000"/>
          <w:sz w:val="31"/>
        </w:rPr>
        <w:t>1964</w:t>
      </w:r>
      <w:r>
        <w:rPr>
          <w:rFonts w:ascii="宋体" w:eastAsia="宋体" w:hAnsi="宋体" w:cs="宋体"/>
          <w:color w:val="000000"/>
          <w:sz w:val="31"/>
        </w:rPr>
        <w:t>年，共</w:t>
      </w:r>
      <w:r>
        <w:rPr>
          <w:rFonts w:ascii="宋体" w:eastAsia="宋体" w:hAnsi="宋体" w:cs="宋体"/>
          <w:color w:val="000000"/>
          <w:sz w:val="31"/>
        </w:rPr>
        <w:t>16</w:t>
      </w:r>
      <w:r>
        <w:rPr>
          <w:rFonts w:ascii="宋体" w:eastAsia="宋体" w:hAnsi="宋体" w:cs="宋体"/>
          <w:color w:val="000000"/>
          <w:sz w:val="31"/>
        </w:rPr>
        <w:t>页。</w:t>
      </w:r>
    </w:p>
    <w:p w:rsidR="003B37AB" w:rsidRDefault="00DE34B8">
      <w:pPr>
        <w:wordWrap w:val="0"/>
        <w:spacing w:line="620" w:lineRule="atLeast"/>
        <w:ind w:left="1460" w:right="60" w:hanging="1460"/>
        <w:textAlignment w:val="baseline"/>
        <w:rPr>
          <w:sz w:val="31"/>
        </w:rPr>
      </w:pPr>
      <w:r>
        <w:rPr>
          <w:rFonts w:ascii="宋体" w:eastAsia="宋体" w:hAnsi="宋体" w:cs="宋体"/>
          <w:color w:val="000000"/>
          <w:sz w:val="31"/>
        </w:rPr>
        <w:t xml:space="preserve">1967 </w:t>
      </w:r>
      <w:r>
        <w:rPr>
          <w:rFonts w:ascii="宋体" w:eastAsia="宋体" w:hAnsi="宋体" w:cs="宋体"/>
          <w:color w:val="000000"/>
          <w:sz w:val="31"/>
        </w:rPr>
        <w:t>年《路标》，美茵法兰克福</w:t>
      </w:r>
      <w:r>
        <w:rPr>
          <w:rFonts w:ascii="宋体" w:eastAsia="宋体" w:hAnsi="宋体" w:cs="宋体"/>
          <w:color w:val="000000"/>
          <w:sz w:val="31"/>
        </w:rPr>
        <w:t>1967</w:t>
      </w:r>
      <w:r>
        <w:rPr>
          <w:rFonts w:ascii="宋体" w:eastAsia="宋体" w:hAnsi="宋体" w:cs="宋体"/>
          <w:color w:val="000000"/>
          <w:sz w:val="31"/>
        </w:rPr>
        <w:t>年，共</w:t>
      </w:r>
      <w:r>
        <w:rPr>
          <w:rFonts w:ascii="宋体" w:eastAsia="宋体" w:hAnsi="宋体" w:cs="宋体"/>
          <w:color w:val="000000"/>
          <w:sz w:val="31"/>
        </w:rPr>
        <w:t>Ⅶ</w:t>
      </w:r>
      <w:r>
        <w:rPr>
          <w:rFonts w:ascii="宋体" w:eastAsia="宋体" w:hAnsi="宋体" w:cs="宋体"/>
          <w:color w:val="000000"/>
          <w:sz w:val="31"/>
        </w:rPr>
        <w:t>，</w:t>
      </w:r>
      <w:r>
        <w:rPr>
          <w:rFonts w:ascii="宋体" w:eastAsia="宋体" w:hAnsi="宋体" w:cs="宋体"/>
          <w:color w:val="000000"/>
          <w:sz w:val="31"/>
        </w:rPr>
        <w:t>398</w:t>
      </w:r>
      <w:r>
        <w:rPr>
          <w:rFonts w:ascii="宋体" w:eastAsia="宋体" w:hAnsi="宋体" w:cs="宋体"/>
          <w:color w:val="000000"/>
          <w:sz w:val="31"/>
        </w:rPr>
        <w:t>页</w:t>
      </w:r>
      <w:r>
        <w:rPr>
          <w:rFonts w:ascii="宋体" w:eastAsia="宋体" w:hAnsi="宋体" w:cs="宋体"/>
          <w:color w:val="000000"/>
          <w:sz w:val="31"/>
        </w:rPr>
        <w:t>(</w:t>
      </w:r>
      <w:r>
        <w:rPr>
          <w:rFonts w:ascii="宋体" w:eastAsia="宋体" w:hAnsi="宋体" w:cs="宋体"/>
          <w:color w:val="000000"/>
          <w:sz w:val="31"/>
        </w:rPr>
        <w:t>包括重印的选自</w:t>
      </w:r>
      <w:r>
        <w:rPr>
          <w:rFonts w:ascii="宋体" w:eastAsia="宋体" w:hAnsi="宋体" w:cs="宋体"/>
          <w:color w:val="000000"/>
          <w:sz w:val="31"/>
        </w:rPr>
        <w:t>1929—1964</w:t>
      </w:r>
      <w:r>
        <w:rPr>
          <w:rFonts w:ascii="宋体" w:eastAsia="宋体" w:hAnsi="宋体" w:cs="宋体"/>
          <w:color w:val="000000"/>
          <w:sz w:val="31"/>
        </w:rPr>
        <w:t>年的</w:t>
      </w:r>
      <w:r>
        <w:rPr>
          <w:rFonts w:ascii="宋体" w:eastAsia="宋体" w:hAnsi="宋体" w:cs="宋体"/>
          <w:color w:val="000000"/>
          <w:sz w:val="31"/>
        </w:rPr>
        <w:t>十二篇文章</w:t>
      </w:r>
      <w:r>
        <w:rPr>
          <w:rFonts w:ascii="宋体" w:eastAsia="宋体" w:hAnsi="宋体" w:cs="宋体"/>
          <w:color w:val="000000"/>
          <w:sz w:val="31"/>
        </w:rPr>
        <w:t>)</w:t>
      </w:r>
      <w:r>
        <w:rPr>
          <w:rFonts w:ascii="宋体" w:eastAsia="宋体" w:hAnsi="宋体" w:cs="宋体"/>
          <w:color w:val="000000"/>
          <w:sz w:val="31"/>
        </w:rPr>
        <w:t>。</w:t>
      </w:r>
    </w:p>
    <w:p w:rsidR="003B37AB" w:rsidRDefault="00DE34B8">
      <w:pPr>
        <w:wordWrap w:val="0"/>
        <w:spacing w:line="620" w:lineRule="atLeast"/>
        <w:ind w:left="1500"/>
        <w:textAlignment w:val="baseline"/>
        <w:rPr>
          <w:sz w:val="31"/>
        </w:rPr>
      </w:pPr>
      <w:r>
        <w:rPr>
          <w:rFonts w:ascii="宋体" w:eastAsia="宋体" w:hAnsi="宋体" w:cs="宋体"/>
          <w:color w:val="000000"/>
          <w:sz w:val="31"/>
        </w:rPr>
        <w:t>《欧洲虚无主义》，图宾根</w:t>
      </w:r>
      <w:r>
        <w:rPr>
          <w:rFonts w:ascii="宋体" w:eastAsia="宋体" w:hAnsi="宋体" w:cs="宋体"/>
          <w:color w:val="000000"/>
          <w:sz w:val="31"/>
        </w:rPr>
        <w:t>1967</w:t>
      </w:r>
      <w:r>
        <w:rPr>
          <w:rFonts w:ascii="宋体" w:eastAsia="宋体" w:hAnsi="宋体" w:cs="宋体"/>
          <w:color w:val="000000"/>
          <w:sz w:val="31"/>
        </w:rPr>
        <w:t>年，共</w:t>
      </w:r>
      <w:r>
        <w:rPr>
          <w:rFonts w:ascii="宋体" w:eastAsia="宋体" w:hAnsi="宋体" w:cs="宋体"/>
          <w:color w:val="000000"/>
          <w:sz w:val="31"/>
        </w:rPr>
        <w:t>296</w:t>
      </w:r>
      <w:r>
        <w:rPr>
          <w:rFonts w:ascii="宋体" w:eastAsia="宋体" w:hAnsi="宋体" w:cs="宋体"/>
          <w:color w:val="000000"/>
          <w:sz w:val="31"/>
        </w:rPr>
        <w:t>页</w:t>
      </w:r>
      <w:r>
        <w:rPr>
          <w:rFonts w:ascii="宋体" w:eastAsia="宋体" w:hAnsi="宋体" w:cs="宋体"/>
          <w:color w:val="000000"/>
          <w:sz w:val="31"/>
        </w:rPr>
        <w:t>(</w:t>
      </w:r>
      <w:r>
        <w:rPr>
          <w:rFonts w:ascii="宋体" w:eastAsia="宋体" w:hAnsi="宋体" w:cs="宋体"/>
          <w:color w:val="000000"/>
          <w:sz w:val="31"/>
        </w:rPr>
        <w:t>包括重印的</w:t>
      </w:r>
      <w:r>
        <w:rPr>
          <w:rFonts w:ascii="宋体" w:eastAsia="宋体" w:hAnsi="宋体" w:cs="宋体"/>
          <w:color w:val="000000"/>
          <w:sz w:val="31"/>
        </w:rPr>
        <w:t>1961</w:t>
      </w:r>
      <w:r>
        <w:rPr>
          <w:rFonts w:ascii="宋体" w:eastAsia="宋体" w:hAnsi="宋体" w:cs="宋体"/>
          <w:color w:val="000000"/>
          <w:sz w:val="31"/>
        </w:rPr>
        <w:t>年的两篇文章</w:t>
      </w:r>
      <w:r>
        <w:rPr>
          <w:rFonts w:ascii="宋体" w:eastAsia="宋体" w:hAnsi="宋体" w:cs="宋体"/>
          <w:color w:val="000000"/>
          <w:sz w:val="31"/>
        </w:rPr>
        <w:t>)</w:t>
      </w:r>
      <w:r>
        <w:rPr>
          <w:rFonts w:ascii="宋体" w:eastAsia="宋体" w:hAnsi="宋体" w:cs="宋体"/>
          <w:color w:val="000000"/>
          <w:sz w:val="31"/>
        </w:rPr>
        <w:t>。</w:t>
      </w:r>
    </w:p>
    <w:p w:rsidR="003B37AB" w:rsidRDefault="00DE34B8">
      <w:pPr>
        <w:wordWrap w:val="0"/>
        <w:spacing w:line="620" w:lineRule="atLeast"/>
        <w:ind w:left="1460" w:right="20" w:hanging="1460"/>
        <w:textAlignment w:val="baseline"/>
        <w:rPr>
          <w:sz w:val="31"/>
        </w:rPr>
      </w:pPr>
      <w:r>
        <w:rPr>
          <w:rFonts w:ascii="宋体" w:eastAsia="宋体" w:hAnsi="宋体" w:cs="宋体"/>
          <w:color w:val="000000"/>
          <w:sz w:val="31"/>
        </w:rPr>
        <w:t xml:space="preserve">1969 </w:t>
      </w:r>
      <w:r>
        <w:rPr>
          <w:rFonts w:ascii="宋体" w:eastAsia="宋体" w:hAnsi="宋体" w:cs="宋体"/>
          <w:color w:val="000000"/>
          <w:sz w:val="31"/>
        </w:rPr>
        <w:t>年《艺术与空间》，</w:t>
      </w:r>
      <w:r>
        <w:rPr>
          <w:rFonts w:ascii="宋体" w:eastAsia="宋体" w:hAnsi="宋体" w:cs="宋体"/>
          <w:color w:val="000000"/>
          <w:sz w:val="31"/>
        </w:rPr>
        <w:t>(</w:t>
      </w:r>
      <w:r>
        <w:rPr>
          <w:rFonts w:ascii="宋体" w:eastAsia="宋体" w:hAnsi="宋体" w:cs="宋体"/>
          <w:color w:val="000000"/>
          <w:sz w:val="31"/>
        </w:rPr>
        <w:t>让</w:t>
      </w:r>
      <w:r>
        <w:rPr>
          <w:rFonts w:ascii="宋体" w:eastAsia="宋体" w:hAnsi="宋体" w:cs="宋体"/>
          <w:color w:val="000000"/>
          <w:sz w:val="31"/>
        </w:rPr>
        <w:t>·</w:t>
      </w:r>
      <w:r>
        <w:rPr>
          <w:rFonts w:ascii="宋体" w:eastAsia="宋体" w:hAnsi="宋体" w:cs="宋体"/>
          <w:color w:val="000000"/>
          <w:sz w:val="31"/>
        </w:rPr>
        <w:t>波福勒和弗朗索瓦</w:t>
      </w:r>
      <w:r>
        <w:rPr>
          <w:rFonts w:ascii="宋体" w:eastAsia="宋体" w:hAnsi="宋体" w:cs="宋体"/>
          <w:color w:val="000000"/>
          <w:sz w:val="31"/>
        </w:rPr>
        <w:t>·</w:t>
      </w:r>
      <w:r>
        <w:rPr>
          <w:rFonts w:ascii="宋体" w:eastAsia="宋体" w:hAnsi="宋体" w:cs="宋体"/>
          <w:color w:val="000000"/>
          <w:sz w:val="31"/>
        </w:rPr>
        <w:t>费迪尔法文翻译</w:t>
      </w:r>
      <w:r>
        <w:rPr>
          <w:rFonts w:ascii="宋体" w:eastAsia="宋体" w:hAnsi="宋体" w:cs="宋体"/>
          <w:color w:val="000000"/>
          <w:sz w:val="31"/>
        </w:rPr>
        <w:t>)</w:t>
      </w:r>
      <w:r>
        <w:rPr>
          <w:rFonts w:ascii="宋体" w:eastAsia="宋体" w:hAnsi="宋体" w:cs="宋体"/>
          <w:color w:val="000000"/>
          <w:sz w:val="31"/>
        </w:rPr>
        <w:t>，圣加伦</w:t>
      </w:r>
      <w:r>
        <w:rPr>
          <w:rFonts w:ascii="宋体" w:eastAsia="宋体" w:hAnsi="宋体" w:cs="宋体"/>
          <w:color w:val="000000"/>
          <w:sz w:val="31"/>
        </w:rPr>
        <w:t>1969</w:t>
      </w:r>
      <w:r>
        <w:rPr>
          <w:rFonts w:ascii="宋体" w:eastAsia="宋体" w:hAnsi="宋体" w:cs="宋体"/>
          <w:color w:val="000000"/>
          <w:sz w:val="31"/>
        </w:rPr>
        <w:t>年，共</w:t>
      </w:r>
      <w:r>
        <w:rPr>
          <w:rFonts w:ascii="宋体" w:eastAsia="宋体" w:hAnsi="宋体" w:cs="宋体"/>
          <w:color w:val="000000"/>
          <w:sz w:val="31"/>
        </w:rPr>
        <w:t>26</w:t>
      </w:r>
      <w:r>
        <w:rPr>
          <w:rFonts w:ascii="宋体" w:eastAsia="宋体" w:hAnsi="宋体" w:cs="宋体"/>
          <w:color w:val="000000"/>
          <w:sz w:val="31"/>
        </w:rPr>
        <w:t>页。</w:t>
      </w:r>
    </w:p>
    <w:p w:rsidR="003B37AB" w:rsidRDefault="00DE34B8">
      <w:pPr>
        <w:wordWrap w:val="0"/>
        <w:spacing w:line="620" w:lineRule="atLeast"/>
        <w:ind w:left="1500"/>
        <w:textAlignment w:val="baseline"/>
        <w:rPr>
          <w:sz w:val="31"/>
        </w:rPr>
      </w:pPr>
      <w:r>
        <w:rPr>
          <w:rFonts w:ascii="宋体" w:eastAsia="宋体" w:hAnsi="宋体" w:cs="宋体"/>
          <w:color w:val="000000"/>
          <w:sz w:val="31"/>
        </w:rPr>
        <w:t>《面向思的事情》，图宾根</w:t>
      </w:r>
      <w:r>
        <w:rPr>
          <w:rFonts w:ascii="宋体" w:eastAsia="宋体" w:hAnsi="宋体" w:cs="宋体"/>
          <w:color w:val="000000"/>
          <w:sz w:val="31"/>
        </w:rPr>
        <w:t>1969</w:t>
      </w:r>
      <w:r>
        <w:rPr>
          <w:rFonts w:ascii="宋体" w:eastAsia="宋体" w:hAnsi="宋体" w:cs="宋体"/>
          <w:color w:val="000000"/>
          <w:sz w:val="31"/>
        </w:rPr>
        <w:t>年，共</w:t>
      </w:r>
      <w:r>
        <w:rPr>
          <w:rFonts w:ascii="宋体" w:eastAsia="宋体" w:hAnsi="宋体" w:cs="宋体"/>
          <w:color w:val="000000"/>
          <w:sz w:val="31"/>
        </w:rPr>
        <w:t>92</w:t>
      </w:r>
      <w:r>
        <w:rPr>
          <w:rFonts w:ascii="宋体" w:eastAsia="宋体" w:hAnsi="宋体" w:cs="宋体"/>
          <w:color w:val="000000"/>
          <w:sz w:val="31"/>
        </w:rPr>
        <w:t>页。</w:t>
      </w:r>
    </w:p>
    <w:p w:rsidR="003B37AB" w:rsidRDefault="00DE34B8">
      <w:pPr>
        <w:wordWrap w:val="0"/>
        <w:spacing w:line="620" w:lineRule="atLeast"/>
        <w:ind w:left="1460" w:hanging="1460"/>
        <w:textAlignment w:val="baseline"/>
        <w:rPr>
          <w:sz w:val="31"/>
        </w:rPr>
      </w:pPr>
      <w:r>
        <w:rPr>
          <w:rFonts w:ascii="宋体" w:eastAsia="宋体" w:hAnsi="宋体" w:cs="宋体"/>
          <w:color w:val="000000"/>
          <w:sz w:val="31"/>
        </w:rPr>
        <w:t xml:space="preserve">1970 </w:t>
      </w:r>
      <w:r>
        <w:rPr>
          <w:rFonts w:ascii="宋体" w:eastAsia="宋体" w:hAnsi="宋体" w:cs="宋体"/>
          <w:color w:val="000000"/>
          <w:sz w:val="31"/>
        </w:rPr>
        <w:t>年《赫拉克利特》，</w:t>
      </w:r>
      <w:r>
        <w:rPr>
          <w:rFonts w:ascii="宋体" w:eastAsia="宋体" w:hAnsi="宋体" w:cs="宋体"/>
          <w:color w:val="000000"/>
          <w:sz w:val="31"/>
        </w:rPr>
        <w:t>1966—1967</w:t>
      </w:r>
      <w:r>
        <w:rPr>
          <w:rFonts w:ascii="宋体" w:eastAsia="宋体" w:hAnsi="宋体" w:cs="宋体"/>
          <w:color w:val="000000"/>
          <w:sz w:val="31"/>
        </w:rPr>
        <w:t>年冬季学期研讨班</w:t>
      </w:r>
      <w:r>
        <w:rPr>
          <w:rFonts w:ascii="宋体" w:eastAsia="宋体" w:hAnsi="宋体" w:cs="宋体"/>
          <w:color w:val="000000"/>
          <w:sz w:val="31"/>
        </w:rPr>
        <w:t>(</w:t>
      </w:r>
      <w:r>
        <w:rPr>
          <w:rFonts w:ascii="宋体" w:eastAsia="宋体" w:hAnsi="宋体" w:cs="宋体"/>
          <w:color w:val="000000"/>
          <w:sz w:val="31"/>
        </w:rPr>
        <w:t>与欧根</w:t>
      </w:r>
      <w:r>
        <w:rPr>
          <w:rFonts w:ascii="宋体" w:eastAsia="宋体" w:hAnsi="宋体" w:cs="宋体"/>
          <w:color w:val="000000"/>
          <w:sz w:val="31"/>
        </w:rPr>
        <w:t>·</w:t>
      </w:r>
      <w:r>
        <w:rPr>
          <w:rFonts w:ascii="宋体" w:eastAsia="宋体" w:hAnsi="宋体" w:cs="宋体"/>
          <w:color w:val="000000"/>
          <w:sz w:val="31"/>
        </w:rPr>
        <w:t>芬克一起主持</w:t>
      </w:r>
      <w:r>
        <w:rPr>
          <w:rFonts w:ascii="宋体" w:eastAsia="宋体" w:hAnsi="宋体" w:cs="宋体"/>
          <w:color w:val="000000"/>
          <w:sz w:val="31"/>
        </w:rPr>
        <w:t>)</w:t>
      </w:r>
      <w:r>
        <w:rPr>
          <w:rFonts w:ascii="宋体" w:eastAsia="宋体" w:hAnsi="宋体" w:cs="宋体"/>
          <w:color w:val="000000"/>
          <w:sz w:val="31"/>
        </w:rPr>
        <w:t>，美茵法兰克福</w:t>
      </w:r>
      <w:r>
        <w:rPr>
          <w:rFonts w:ascii="宋体" w:eastAsia="宋体" w:hAnsi="宋体" w:cs="宋体"/>
          <w:color w:val="000000"/>
          <w:sz w:val="31"/>
        </w:rPr>
        <w:t>1970</w:t>
      </w:r>
      <w:r>
        <w:rPr>
          <w:rFonts w:ascii="宋体" w:eastAsia="宋体" w:hAnsi="宋体" w:cs="宋体"/>
          <w:color w:val="000000"/>
          <w:sz w:val="31"/>
        </w:rPr>
        <w:t>年，共</w:t>
      </w:r>
      <w:r>
        <w:rPr>
          <w:rFonts w:ascii="宋体" w:eastAsia="宋体" w:hAnsi="宋体" w:cs="宋体"/>
          <w:color w:val="000000"/>
          <w:sz w:val="31"/>
        </w:rPr>
        <w:t>261</w:t>
      </w:r>
      <w:r>
        <w:rPr>
          <w:rFonts w:ascii="宋体" w:eastAsia="宋体" w:hAnsi="宋体" w:cs="宋体"/>
          <w:color w:val="000000"/>
          <w:sz w:val="31"/>
        </w:rPr>
        <w:t>页。</w:t>
      </w:r>
    </w:p>
    <w:p w:rsidR="003B37AB" w:rsidRDefault="00DE34B8">
      <w:pPr>
        <w:wordWrap w:val="0"/>
        <w:spacing w:line="620" w:lineRule="atLeast"/>
        <w:ind w:left="1500"/>
        <w:textAlignment w:val="baseline"/>
        <w:rPr>
          <w:sz w:val="31"/>
        </w:rPr>
      </w:pPr>
      <w:r>
        <w:rPr>
          <w:rFonts w:ascii="宋体" w:eastAsia="宋体" w:hAnsi="宋体" w:cs="宋体"/>
          <w:color w:val="000000"/>
          <w:sz w:val="31"/>
        </w:rPr>
        <w:t>《现象学与神学》，美茵法兰克福</w:t>
      </w:r>
      <w:r>
        <w:rPr>
          <w:rFonts w:ascii="宋体" w:eastAsia="宋体" w:hAnsi="宋体" w:cs="宋体"/>
          <w:color w:val="000000"/>
          <w:sz w:val="31"/>
        </w:rPr>
        <w:t>1970</w:t>
      </w:r>
      <w:r>
        <w:rPr>
          <w:rFonts w:ascii="宋体" w:eastAsia="宋体" w:hAnsi="宋体" w:cs="宋体"/>
          <w:color w:val="000000"/>
          <w:sz w:val="31"/>
        </w:rPr>
        <w:t>年，共</w:t>
      </w:r>
      <w:r>
        <w:rPr>
          <w:rFonts w:ascii="宋体" w:eastAsia="宋体" w:hAnsi="宋体" w:cs="宋体"/>
          <w:color w:val="000000"/>
          <w:sz w:val="31"/>
        </w:rPr>
        <w:t>47</w:t>
      </w:r>
      <w:r>
        <w:rPr>
          <w:rFonts w:ascii="宋体" w:eastAsia="宋体" w:hAnsi="宋体" w:cs="宋体"/>
          <w:color w:val="000000"/>
          <w:sz w:val="31"/>
        </w:rPr>
        <w:t>页。</w:t>
      </w:r>
    </w:p>
    <w:p w:rsidR="003B37AB" w:rsidRDefault="00DE34B8">
      <w:pPr>
        <w:wordWrap w:val="0"/>
        <w:spacing w:line="620" w:lineRule="atLeast"/>
        <w:ind w:left="1460" w:hanging="1460"/>
        <w:textAlignment w:val="baseline"/>
        <w:rPr>
          <w:sz w:val="31"/>
        </w:rPr>
      </w:pPr>
      <w:r>
        <w:rPr>
          <w:rFonts w:ascii="宋体" w:eastAsia="宋体" w:hAnsi="宋体" w:cs="宋体"/>
          <w:color w:val="000000"/>
          <w:sz w:val="31"/>
        </w:rPr>
        <w:t xml:space="preserve">1971 </w:t>
      </w:r>
      <w:r>
        <w:rPr>
          <w:rFonts w:ascii="宋体" w:eastAsia="宋体" w:hAnsi="宋体" w:cs="宋体"/>
          <w:color w:val="000000"/>
          <w:sz w:val="31"/>
        </w:rPr>
        <w:t>年《谢林关于人的自由的本质的论文</w:t>
      </w:r>
      <w:r>
        <w:rPr>
          <w:rFonts w:ascii="宋体" w:eastAsia="宋体" w:hAnsi="宋体" w:cs="宋体"/>
          <w:color w:val="000000"/>
          <w:sz w:val="31"/>
        </w:rPr>
        <w:t>(1809</w:t>
      </w:r>
      <w:r>
        <w:rPr>
          <w:rFonts w:ascii="宋体" w:eastAsia="宋体" w:hAnsi="宋体" w:cs="宋体"/>
          <w:color w:val="000000"/>
          <w:sz w:val="31"/>
        </w:rPr>
        <w:t>年</w:t>
      </w:r>
      <w:r>
        <w:rPr>
          <w:rFonts w:ascii="宋体" w:eastAsia="宋体" w:hAnsi="宋体" w:cs="宋体"/>
          <w:color w:val="000000"/>
          <w:sz w:val="31"/>
        </w:rPr>
        <w:t>)</w:t>
      </w:r>
      <w:r>
        <w:rPr>
          <w:rFonts w:ascii="宋体" w:eastAsia="宋体" w:hAnsi="宋体" w:cs="宋体"/>
          <w:color w:val="000000"/>
          <w:sz w:val="31"/>
        </w:rPr>
        <w:t>》，希尔德加德</w:t>
      </w:r>
      <w:r>
        <w:rPr>
          <w:rFonts w:ascii="宋体" w:eastAsia="宋体" w:hAnsi="宋体" w:cs="宋体"/>
          <w:color w:val="000000"/>
          <w:sz w:val="31"/>
        </w:rPr>
        <w:t>·</w:t>
      </w:r>
      <w:r>
        <w:rPr>
          <w:rFonts w:ascii="宋体" w:eastAsia="宋体" w:hAnsi="宋体" w:cs="宋体"/>
          <w:color w:val="000000"/>
          <w:sz w:val="31"/>
        </w:rPr>
        <w:t>费克编，图宾</w:t>
      </w:r>
      <w:r>
        <w:rPr>
          <w:rFonts w:ascii="宋体" w:eastAsia="宋体" w:hAnsi="宋体" w:cs="宋体"/>
          <w:color w:val="000000"/>
          <w:sz w:val="31"/>
        </w:rPr>
        <w:t>根</w:t>
      </w:r>
      <w:r>
        <w:rPr>
          <w:rFonts w:ascii="宋体" w:eastAsia="宋体" w:hAnsi="宋体" w:cs="宋体"/>
          <w:color w:val="000000"/>
          <w:sz w:val="31"/>
        </w:rPr>
        <w:t>1971</w:t>
      </w:r>
      <w:r>
        <w:rPr>
          <w:rFonts w:ascii="宋体" w:eastAsia="宋体" w:hAnsi="宋体" w:cs="宋体"/>
          <w:color w:val="000000"/>
          <w:sz w:val="31"/>
        </w:rPr>
        <w:t>年，共</w:t>
      </w:r>
      <w:r>
        <w:rPr>
          <w:rFonts w:ascii="宋体" w:eastAsia="宋体" w:hAnsi="宋体" w:cs="宋体"/>
          <w:color w:val="000000"/>
          <w:sz w:val="31"/>
        </w:rPr>
        <w:t>Ⅸ</w:t>
      </w:r>
      <w:r>
        <w:rPr>
          <w:rFonts w:ascii="宋体" w:eastAsia="宋体" w:hAnsi="宋体" w:cs="宋体"/>
          <w:color w:val="000000"/>
          <w:sz w:val="31"/>
        </w:rPr>
        <w:t>，</w:t>
      </w:r>
      <w:r>
        <w:rPr>
          <w:rFonts w:ascii="宋体" w:eastAsia="宋体" w:hAnsi="宋体" w:cs="宋体"/>
          <w:color w:val="000000"/>
          <w:sz w:val="31"/>
        </w:rPr>
        <w:t>237</w:t>
      </w:r>
      <w:r>
        <w:rPr>
          <w:rFonts w:ascii="宋体" w:eastAsia="宋体" w:hAnsi="宋体" w:cs="宋体"/>
          <w:color w:val="000000"/>
          <w:sz w:val="31"/>
        </w:rPr>
        <w:t>页。</w:t>
      </w:r>
    </w:p>
    <w:p w:rsidR="003B37AB" w:rsidRDefault="00DE34B8">
      <w:pPr>
        <w:wordWrap w:val="0"/>
        <w:spacing w:line="620" w:lineRule="atLeast"/>
        <w:textAlignment w:val="baseline"/>
        <w:rPr>
          <w:sz w:val="31"/>
        </w:rPr>
      </w:pPr>
      <w:r>
        <w:rPr>
          <w:rFonts w:ascii="宋体" w:eastAsia="宋体" w:hAnsi="宋体" w:cs="宋体"/>
          <w:color w:val="000000"/>
          <w:sz w:val="31"/>
        </w:rPr>
        <w:t xml:space="preserve">1972 </w:t>
      </w:r>
      <w:r>
        <w:rPr>
          <w:rFonts w:ascii="宋体" w:eastAsia="宋体" w:hAnsi="宋体" w:cs="宋体"/>
          <w:color w:val="000000"/>
          <w:sz w:val="31"/>
        </w:rPr>
        <w:t>年《早期著作集》，美茵法兰克福</w:t>
      </w:r>
      <w:r>
        <w:rPr>
          <w:rFonts w:ascii="宋体" w:eastAsia="宋体" w:hAnsi="宋体" w:cs="宋体"/>
          <w:color w:val="000000"/>
          <w:sz w:val="31"/>
        </w:rPr>
        <w:t>1972</w:t>
      </w:r>
      <w:r>
        <w:rPr>
          <w:rFonts w:ascii="宋体" w:eastAsia="宋体" w:hAnsi="宋体" w:cs="宋体"/>
          <w:color w:val="000000"/>
          <w:sz w:val="31"/>
        </w:rPr>
        <w:t>年，共</w:t>
      </w:r>
      <w:r>
        <w:rPr>
          <w:rFonts w:ascii="宋体" w:eastAsia="宋体" w:hAnsi="宋体" w:cs="宋体"/>
          <w:color w:val="000000"/>
          <w:sz w:val="31"/>
        </w:rPr>
        <w:t>Ⅶ</w:t>
      </w:r>
      <w:r>
        <w:rPr>
          <w:rFonts w:ascii="宋体" w:eastAsia="宋体" w:hAnsi="宋体" w:cs="宋体"/>
          <w:color w:val="000000"/>
          <w:sz w:val="31"/>
        </w:rPr>
        <w:t>，</w:t>
      </w:r>
      <w:r>
        <w:rPr>
          <w:rFonts w:ascii="宋体" w:eastAsia="宋体" w:hAnsi="宋体" w:cs="宋体"/>
          <w:color w:val="000000"/>
          <w:sz w:val="31"/>
        </w:rPr>
        <w:t>386</w:t>
      </w:r>
      <w:r>
        <w:rPr>
          <w:rFonts w:ascii="宋体" w:eastAsia="宋体" w:hAnsi="宋体" w:cs="宋体"/>
          <w:color w:val="000000"/>
          <w:sz w:val="31"/>
        </w:rPr>
        <w:t>页。</w:t>
      </w:r>
    </w:p>
    <w:p w:rsidR="003B37AB" w:rsidRDefault="00DE34B8">
      <w:pPr>
        <w:wordWrap w:val="0"/>
        <w:spacing w:line="620" w:lineRule="atLeast"/>
        <w:ind w:left="1500"/>
        <w:textAlignment w:val="baseline"/>
        <w:rPr>
          <w:sz w:val="31"/>
        </w:rPr>
      </w:pPr>
      <w:r>
        <w:rPr>
          <w:rFonts w:ascii="宋体" w:eastAsia="宋体" w:hAnsi="宋体" w:cs="宋体"/>
          <w:color w:val="000000"/>
          <w:sz w:val="31"/>
        </w:rPr>
        <w:t>包括：</w:t>
      </w:r>
      <w:r>
        <w:rPr>
          <w:rFonts w:ascii="宋体" w:eastAsia="宋体" w:hAnsi="宋体" w:cs="宋体"/>
          <w:color w:val="000000"/>
          <w:sz w:val="31"/>
        </w:rPr>
        <w:t xml:space="preserve"> </w:t>
      </w:r>
      <w:r>
        <w:rPr>
          <w:rFonts w:ascii="宋体" w:eastAsia="宋体" w:hAnsi="宋体" w:cs="宋体"/>
          <w:color w:val="000000"/>
          <w:sz w:val="31"/>
        </w:rPr>
        <w:t>《心理主义的判断学说》</w:t>
      </w:r>
    </w:p>
    <w:p w:rsidR="003B37AB" w:rsidRDefault="00DE34B8">
      <w:pPr>
        <w:wordWrap w:val="0"/>
        <w:spacing w:line="620" w:lineRule="atLeast"/>
        <w:ind w:left="2620"/>
        <w:textAlignment w:val="baseline"/>
        <w:rPr>
          <w:sz w:val="31"/>
        </w:rPr>
      </w:pPr>
      <w:r>
        <w:rPr>
          <w:rFonts w:ascii="宋体" w:eastAsia="宋体" w:hAnsi="宋体" w:cs="宋体"/>
          <w:color w:val="000000"/>
          <w:sz w:val="31"/>
        </w:rPr>
        <w:t>《邓</w:t>
      </w:r>
      <w:r>
        <w:rPr>
          <w:rFonts w:ascii="宋体" w:eastAsia="宋体" w:hAnsi="宋体" w:cs="宋体"/>
          <w:color w:val="000000"/>
          <w:sz w:val="31"/>
        </w:rPr>
        <w:t>·</w:t>
      </w:r>
      <w:r>
        <w:rPr>
          <w:rFonts w:ascii="宋体" w:eastAsia="宋体" w:hAnsi="宋体" w:cs="宋体"/>
          <w:color w:val="000000"/>
          <w:sz w:val="31"/>
        </w:rPr>
        <w:t>司各特的范畴和意义学说》</w:t>
      </w:r>
    </w:p>
    <w:p w:rsidR="003B37AB" w:rsidRDefault="00DE34B8">
      <w:pPr>
        <w:wordWrap w:val="0"/>
        <w:spacing w:line="620" w:lineRule="atLeast"/>
        <w:ind w:left="2620"/>
        <w:textAlignment w:val="baseline"/>
        <w:rPr>
          <w:sz w:val="31"/>
        </w:rPr>
      </w:pPr>
      <w:r>
        <w:rPr>
          <w:rFonts w:ascii="宋体" w:eastAsia="宋体" w:hAnsi="宋体" w:cs="宋体"/>
          <w:color w:val="000000"/>
          <w:sz w:val="31"/>
        </w:rPr>
        <w:t>《历史科学中的时间概念》</w:t>
      </w:r>
    </w:p>
    <w:p w:rsidR="003B37AB" w:rsidRDefault="00DE34B8">
      <w:pPr>
        <w:wordWrap w:val="0"/>
        <w:spacing w:line="620" w:lineRule="atLeast"/>
        <w:ind w:left="2620"/>
        <w:textAlignment w:val="baseline"/>
        <w:rPr>
          <w:sz w:val="31"/>
        </w:rPr>
      </w:pPr>
      <w:r>
        <w:rPr>
          <w:rFonts w:ascii="宋体" w:eastAsia="宋体" w:hAnsi="宋体" w:cs="宋体"/>
          <w:color w:val="000000"/>
          <w:sz w:val="31"/>
        </w:rPr>
        <w:t>(</w:t>
      </w:r>
      <w:r>
        <w:rPr>
          <w:rFonts w:ascii="宋体" w:eastAsia="宋体" w:hAnsi="宋体" w:cs="宋体"/>
          <w:color w:val="000000"/>
          <w:sz w:val="31"/>
        </w:rPr>
        <w:t>均为再版</w:t>
      </w:r>
      <w:r>
        <w:rPr>
          <w:rFonts w:ascii="宋体" w:eastAsia="宋体" w:hAnsi="宋体" w:cs="宋体"/>
          <w:color w:val="000000"/>
          <w:sz w:val="31"/>
        </w:rPr>
        <w:t>)</w:t>
      </w:r>
    </w:p>
    <w:p w:rsidR="003B37AB" w:rsidRDefault="003B37AB"/>
    <w:p w:rsidR="003B37AB" w:rsidRDefault="003B37AB">
      <w:pPr>
        <w:sectPr w:rsidR="003B37AB">
          <w:headerReference w:type="default" r:id="rId2729"/>
          <w:footerReference w:type="default" r:id="rId2730"/>
          <w:pgSz w:w="16600" w:h="24400"/>
          <w:pgMar w:top="2080" w:right="2380" w:bottom="2080" w:left="2380" w:header="1780" w:footer="1780" w:gutter="0"/>
          <w:cols w:space="720"/>
        </w:sectPr>
      </w:pPr>
    </w:p>
    <w:p w:rsidR="003B37AB" w:rsidRDefault="00DE34B8">
      <w:pPr>
        <w:wordWrap w:val="0"/>
        <w:spacing w:before="960" w:line="620" w:lineRule="atLeast"/>
        <w:ind w:right="940"/>
        <w:jc w:val="right"/>
        <w:textAlignment w:val="baseline"/>
        <w:rPr>
          <w:sz w:val="30"/>
        </w:rPr>
      </w:pPr>
      <w:r>
        <w:rPr>
          <w:rFonts w:ascii="宋体" w:eastAsia="宋体" w:hAnsi="宋体" w:cs="宋体"/>
          <w:color w:val="000000"/>
          <w:sz w:val="30"/>
        </w:rPr>
        <w:lastRenderedPageBreak/>
        <w:t>附录二：马丁</w:t>
      </w:r>
      <w:r>
        <w:rPr>
          <w:rFonts w:ascii="宋体" w:eastAsia="宋体" w:hAnsi="宋体" w:cs="宋体"/>
          <w:color w:val="000000"/>
          <w:sz w:val="30"/>
        </w:rPr>
        <w:t>·</w:t>
      </w:r>
      <w:r>
        <w:rPr>
          <w:rFonts w:ascii="宋体" w:eastAsia="宋体" w:hAnsi="宋体" w:cs="宋体"/>
          <w:color w:val="000000"/>
          <w:sz w:val="30"/>
        </w:rPr>
        <w:t>海德格尔著作目录</w:t>
      </w:r>
      <w:r>
        <w:rPr>
          <w:rFonts w:ascii="宋体" w:eastAsia="宋体" w:hAnsi="宋体" w:cs="宋体"/>
          <w:color w:val="000000"/>
          <w:sz w:val="30"/>
        </w:rPr>
        <w:t xml:space="preserve">  1333</w:t>
      </w:r>
    </w:p>
    <w:p w:rsidR="003B37AB" w:rsidRDefault="003B37AB">
      <w:pPr>
        <w:wordWrap w:val="0"/>
        <w:spacing w:line="620" w:lineRule="exact"/>
        <w:jc w:val="right"/>
        <w:textAlignment w:val="baseline"/>
        <w:rPr>
          <w:sz w:val="30"/>
        </w:rPr>
      </w:pPr>
    </w:p>
    <w:p w:rsidR="003B37AB" w:rsidRDefault="00DE34B8">
      <w:pPr>
        <w:wordWrap w:val="0"/>
        <w:spacing w:line="620" w:lineRule="atLeast"/>
        <w:ind w:left="1420" w:right="460" w:hanging="1420"/>
        <w:textAlignment w:val="baseline"/>
        <w:rPr>
          <w:sz w:val="30"/>
        </w:rPr>
      </w:pPr>
      <w:r>
        <w:rPr>
          <w:rFonts w:ascii="宋体" w:eastAsia="宋体" w:hAnsi="宋体" w:cs="宋体"/>
          <w:color w:val="000000"/>
          <w:sz w:val="30"/>
        </w:rPr>
        <w:t>1975</w:t>
      </w:r>
      <w:r>
        <w:rPr>
          <w:rFonts w:ascii="宋体" w:eastAsia="宋体" w:hAnsi="宋体" w:cs="宋体"/>
          <w:color w:val="000000"/>
          <w:sz w:val="30"/>
        </w:rPr>
        <w:t>年〈现象学的基本问题〉</w:t>
      </w:r>
      <w:r>
        <w:rPr>
          <w:rFonts w:ascii="宋体" w:eastAsia="宋体" w:hAnsi="宋体" w:cs="宋体"/>
          <w:color w:val="000000"/>
          <w:sz w:val="30"/>
        </w:rPr>
        <w:t>(1927</w:t>
      </w:r>
      <w:r>
        <w:rPr>
          <w:rFonts w:ascii="宋体" w:eastAsia="宋体" w:hAnsi="宋体" w:cs="宋体"/>
          <w:color w:val="000000"/>
          <w:sz w:val="30"/>
        </w:rPr>
        <w:t>年夏季学期讲稿</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 xml:space="preserve"> Fr.-W.</w:t>
      </w:r>
      <w:r>
        <w:rPr>
          <w:rFonts w:ascii="宋体" w:eastAsia="宋体" w:hAnsi="宋体" w:cs="宋体"/>
          <w:color w:val="000000"/>
          <w:sz w:val="30"/>
        </w:rPr>
        <w:t>封</w:t>
      </w:r>
      <w:r>
        <w:rPr>
          <w:rFonts w:ascii="宋体" w:eastAsia="宋体" w:hAnsi="宋体" w:cs="宋体"/>
          <w:color w:val="000000"/>
          <w:sz w:val="30"/>
        </w:rPr>
        <w:t>·</w:t>
      </w:r>
      <w:r>
        <w:rPr>
          <w:rFonts w:ascii="宋体" w:eastAsia="宋体" w:hAnsi="宋体" w:cs="宋体"/>
          <w:color w:val="000000"/>
          <w:sz w:val="30"/>
        </w:rPr>
        <w:t>海尔曼编，全集第二十四卷，美茵法兰克福。</w:t>
      </w:r>
    </w:p>
    <w:p w:rsidR="003B37AB" w:rsidRDefault="00DE34B8">
      <w:pPr>
        <w:wordWrap w:val="0"/>
        <w:spacing w:line="620" w:lineRule="atLeast"/>
        <w:ind w:left="1420" w:right="520" w:hanging="1420"/>
        <w:textAlignment w:val="baseline"/>
        <w:rPr>
          <w:sz w:val="30"/>
        </w:rPr>
      </w:pPr>
      <w:r>
        <w:rPr>
          <w:rFonts w:ascii="宋体" w:eastAsia="宋体" w:hAnsi="宋体" w:cs="宋体"/>
          <w:color w:val="000000"/>
          <w:sz w:val="30"/>
        </w:rPr>
        <w:t>1976</w:t>
      </w:r>
      <w:r>
        <w:rPr>
          <w:rFonts w:ascii="宋体" w:eastAsia="宋体" w:hAnsi="宋体" w:cs="宋体"/>
          <w:color w:val="000000"/>
          <w:sz w:val="30"/>
        </w:rPr>
        <w:t>年〈逻辑学</w:t>
      </w:r>
      <w:r>
        <w:rPr>
          <w:rFonts w:ascii="宋体" w:eastAsia="宋体" w:hAnsi="宋体" w:cs="宋体"/>
          <w:color w:val="000000"/>
          <w:sz w:val="30"/>
        </w:rPr>
        <w:t>——</w:t>
      </w:r>
      <w:r>
        <w:rPr>
          <w:rFonts w:ascii="宋体" w:eastAsia="宋体" w:hAnsi="宋体" w:cs="宋体"/>
          <w:color w:val="000000"/>
          <w:sz w:val="30"/>
        </w:rPr>
        <w:t>真理问题〉</w:t>
      </w:r>
      <w:r>
        <w:rPr>
          <w:rFonts w:ascii="宋体" w:eastAsia="宋体" w:hAnsi="宋体" w:cs="宋体"/>
          <w:color w:val="000000"/>
          <w:sz w:val="30"/>
        </w:rPr>
        <w:t>(1925—1926</w:t>
      </w:r>
      <w:r>
        <w:rPr>
          <w:rFonts w:ascii="宋体" w:eastAsia="宋体" w:hAnsi="宋体" w:cs="宋体"/>
          <w:color w:val="000000"/>
          <w:sz w:val="30"/>
        </w:rPr>
        <w:t>年冬季学期讲稿</w:t>
      </w:r>
      <w:r>
        <w:rPr>
          <w:rFonts w:ascii="宋体" w:eastAsia="宋体" w:hAnsi="宋体" w:cs="宋体"/>
          <w:color w:val="000000"/>
          <w:sz w:val="30"/>
        </w:rPr>
        <w:t>)</w:t>
      </w:r>
      <w:r>
        <w:rPr>
          <w:rFonts w:ascii="宋体" w:eastAsia="宋体" w:hAnsi="宋体" w:cs="宋体"/>
          <w:color w:val="000000"/>
          <w:sz w:val="30"/>
        </w:rPr>
        <w:t>瓦尔</w:t>
      </w:r>
      <w:r>
        <w:rPr>
          <w:rFonts w:ascii="宋体" w:eastAsia="宋体" w:hAnsi="宋体" w:cs="宋体"/>
          <w:color w:val="000000"/>
          <w:sz w:val="30"/>
        </w:rPr>
        <w:t xml:space="preserve"> </w:t>
      </w:r>
      <w:r>
        <w:rPr>
          <w:rFonts w:ascii="宋体" w:eastAsia="宋体" w:hAnsi="宋体" w:cs="宋体"/>
          <w:color w:val="000000"/>
          <w:sz w:val="30"/>
        </w:rPr>
        <w:t>特</w:t>
      </w:r>
      <w:r>
        <w:rPr>
          <w:rFonts w:ascii="宋体" w:eastAsia="宋体" w:hAnsi="宋体" w:cs="宋体"/>
          <w:color w:val="000000"/>
          <w:sz w:val="30"/>
        </w:rPr>
        <w:t>·</w:t>
      </w:r>
      <w:r>
        <w:rPr>
          <w:rFonts w:ascii="宋体" w:eastAsia="宋体" w:hAnsi="宋体" w:cs="宋体"/>
          <w:color w:val="000000"/>
          <w:sz w:val="30"/>
        </w:rPr>
        <w:t>比梅尔编，全集第二十一卷，美茵法兰克福。</w:t>
      </w:r>
    </w:p>
    <w:p w:rsidR="003B37AB" w:rsidRDefault="003B37AB"/>
    <w:p w:rsidR="003B37AB" w:rsidRDefault="003B37AB">
      <w:pPr>
        <w:sectPr w:rsidR="003B37AB">
          <w:headerReference w:type="default" r:id="rId2731"/>
          <w:footerReference w:type="default" r:id="rId2732"/>
          <w:pgSz w:w="16600" w:h="23660"/>
          <w:pgMar w:top="2020" w:right="2440" w:bottom="2020" w:left="2440" w:header="1720" w:footer="1720" w:gutter="0"/>
          <w:cols w:space="720"/>
        </w:sectPr>
      </w:pPr>
    </w:p>
    <w:p w:rsidR="003B37AB" w:rsidRDefault="00DE34B8">
      <w:pPr>
        <w:wordWrap w:val="0"/>
        <w:spacing w:before="1680" w:line="860" w:lineRule="atLeast"/>
        <w:textAlignment w:val="baseline"/>
        <w:rPr>
          <w:sz w:val="64"/>
        </w:rPr>
      </w:pPr>
      <w:r>
        <w:rPr>
          <w:rFonts w:ascii="黑体" w:eastAsia="黑体" w:hAnsi="黑体" w:cs="黑体"/>
          <w:b/>
          <w:color w:val="000000"/>
          <w:sz w:val="64"/>
        </w:rPr>
        <w:lastRenderedPageBreak/>
        <w:t>附录三</w:t>
      </w:r>
    </w:p>
    <w:p w:rsidR="003B37AB" w:rsidRDefault="003B37AB">
      <w:pPr>
        <w:wordWrap w:val="0"/>
        <w:spacing w:line="840" w:lineRule="exact"/>
        <w:textAlignment w:val="baseline"/>
        <w:rPr>
          <w:sz w:val="66"/>
        </w:rPr>
      </w:pPr>
    </w:p>
    <w:p w:rsidR="003B37AB" w:rsidRDefault="003B37AB">
      <w:pPr>
        <w:wordWrap w:val="0"/>
        <w:spacing w:line="840" w:lineRule="exact"/>
        <w:textAlignment w:val="baseline"/>
        <w:rPr>
          <w:sz w:val="66"/>
        </w:rPr>
      </w:pPr>
    </w:p>
    <w:p w:rsidR="003B37AB" w:rsidRDefault="00DE34B8">
      <w:pPr>
        <w:wordWrap w:val="0"/>
        <w:spacing w:line="900" w:lineRule="atLeast"/>
        <w:jc w:val="center"/>
        <w:textAlignment w:val="baseline"/>
        <w:rPr>
          <w:sz w:val="66"/>
        </w:rPr>
      </w:pPr>
      <w:r>
        <w:rPr>
          <w:rFonts w:ascii="黑体" w:eastAsia="黑体" w:hAnsi="黑体" w:cs="黑体"/>
          <w:b/>
          <w:color w:val="000000"/>
          <w:sz w:val="66"/>
        </w:rPr>
        <w:t>马丁</w:t>
      </w:r>
      <w:r>
        <w:rPr>
          <w:rFonts w:ascii="黑体" w:eastAsia="黑体" w:hAnsi="黑体" w:cs="黑体"/>
          <w:b/>
          <w:color w:val="000000"/>
          <w:sz w:val="66"/>
        </w:rPr>
        <w:t>·</w:t>
      </w:r>
      <w:r>
        <w:rPr>
          <w:rFonts w:ascii="黑体" w:eastAsia="黑体" w:hAnsi="黑体" w:cs="黑体"/>
          <w:b/>
          <w:color w:val="000000"/>
          <w:sz w:val="66"/>
        </w:rPr>
        <w:t>海德格尔全集目录</w:t>
      </w:r>
    </w:p>
    <w:p w:rsidR="003B37AB" w:rsidRDefault="00DE34B8">
      <w:pPr>
        <w:wordWrap w:val="0"/>
        <w:spacing w:before="520" w:line="680" w:lineRule="atLeast"/>
        <w:jc w:val="center"/>
        <w:textAlignment w:val="baseline"/>
        <w:rPr>
          <w:sz w:val="41"/>
        </w:rPr>
      </w:pPr>
      <w:r>
        <w:rPr>
          <w:rFonts w:ascii="仿宋" w:eastAsia="仿宋" w:hAnsi="仿宋" w:cs="仿宋"/>
          <w:color w:val="000000"/>
          <w:sz w:val="41"/>
        </w:rPr>
        <w:t>第一部分：生前出版著作</w:t>
      </w:r>
      <w:r>
        <w:rPr>
          <w:rFonts w:ascii="仿宋" w:eastAsia="仿宋" w:hAnsi="仿宋" w:cs="仿宋"/>
          <w:color w:val="000000"/>
          <w:sz w:val="41"/>
        </w:rPr>
        <w:t>(1910——1976</w:t>
      </w:r>
      <w:r>
        <w:rPr>
          <w:rFonts w:ascii="仿宋" w:eastAsia="仿宋" w:hAnsi="仿宋" w:cs="仿宋"/>
          <w:color w:val="000000"/>
          <w:sz w:val="41"/>
        </w:rPr>
        <w:t>年</w:t>
      </w:r>
      <w:r>
        <w:rPr>
          <w:rFonts w:ascii="仿宋" w:eastAsia="仿宋" w:hAnsi="仿宋" w:cs="仿宋"/>
          <w:color w:val="000000"/>
          <w:sz w:val="41"/>
        </w:rPr>
        <w:t>)</w:t>
      </w:r>
    </w:p>
    <w:p w:rsidR="003B37AB" w:rsidRDefault="00DE34B8">
      <w:pPr>
        <w:wordWrap w:val="0"/>
        <w:spacing w:line="680" w:lineRule="atLeast"/>
        <w:jc w:val="center"/>
        <w:textAlignment w:val="baseline"/>
        <w:rPr>
          <w:sz w:val="42"/>
        </w:rPr>
      </w:pPr>
      <w:r>
        <w:rPr>
          <w:rFonts w:ascii="仿宋" w:eastAsia="仿宋" w:hAnsi="仿宋" w:cs="仿宋"/>
          <w:color w:val="000000"/>
          <w:sz w:val="42"/>
        </w:rPr>
        <w:t>(</w:t>
      </w:r>
      <w:r>
        <w:rPr>
          <w:rFonts w:ascii="仿宋" w:eastAsia="仿宋" w:hAnsi="仿宋" w:cs="仿宋"/>
          <w:color w:val="000000"/>
          <w:sz w:val="42"/>
        </w:rPr>
        <w:t>第</w:t>
      </w:r>
      <w:r>
        <w:rPr>
          <w:rFonts w:ascii="仿宋" w:eastAsia="仿宋" w:hAnsi="仿宋" w:cs="仿宋"/>
          <w:color w:val="000000"/>
          <w:sz w:val="42"/>
        </w:rPr>
        <w:t>1——16</w:t>
      </w:r>
      <w:r>
        <w:rPr>
          <w:rFonts w:ascii="仿宋" w:eastAsia="仿宋" w:hAnsi="仿宋" w:cs="仿宋"/>
          <w:color w:val="000000"/>
          <w:sz w:val="42"/>
        </w:rPr>
        <w:t>卷</w:t>
      </w:r>
      <w:r>
        <w:rPr>
          <w:rFonts w:ascii="仿宋" w:eastAsia="仿宋" w:hAnsi="仿宋" w:cs="仿宋"/>
          <w:color w:val="000000"/>
          <w:sz w:val="42"/>
        </w:rPr>
        <w:t>)</w:t>
      </w:r>
    </w:p>
    <w:p w:rsidR="003B37AB" w:rsidRDefault="003B37AB">
      <w:pPr>
        <w:wordWrap w:val="0"/>
        <w:spacing w:line="560" w:lineRule="exact"/>
        <w:jc w:val="center"/>
        <w:textAlignment w:val="baseline"/>
        <w:rPr>
          <w:sz w:val="37"/>
        </w:rPr>
      </w:pPr>
    </w:p>
    <w:p w:rsidR="003B37AB" w:rsidRDefault="003B37AB">
      <w:pPr>
        <w:wordWrap w:val="0"/>
        <w:spacing w:line="560" w:lineRule="exact"/>
        <w:jc w:val="center"/>
        <w:textAlignment w:val="baseline"/>
        <w:rPr>
          <w:sz w:val="37"/>
        </w:rPr>
      </w:pPr>
    </w:p>
    <w:p w:rsidR="003B37AB" w:rsidRDefault="00DE34B8">
      <w:pPr>
        <w:wordWrap w:val="0"/>
        <w:spacing w:line="560" w:lineRule="atLeast"/>
        <w:ind w:left="60"/>
        <w:textAlignment w:val="baseline"/>
        <w:rPr>
          <w:sz w:val="37"/>
        </w:rPr>
      </w:pPr>
      <w:r>
        <w:rPr>
          <w:rFonts w:ascii="仿宋" w:eastAsia="仿宋" w:hAnsi="仿宋" w:cs="仿宋"/>
          <w:color w:val="000000"/>
          <w:sz w:val="37"/>
        </w:rPr>
        <w:t>第一卷</w:t>
      </w:r>
      <w:r>
        <w:rPr>
          <w:rFonts w:ascii="仿宋" w:eastAsia="仿宋" w:hAnsi="仿宋" w:cs="仿宋"/>
          <w:b/>
          <w:color w:val="000000"/>
          <w:sz w:val="37"/>
        </w:rPr>
        <w:t xml:space="preserve">    </w:t>
      </w:r>
      <w:r>
        <w:rPr>
          <w:rFonts w:ascii="仿宋" w:eastAsia="仿宋" w:hAnsi="仿宋" w:cs="仿宋"/>
          <w:color w:val="000000"/>
          <w:sz w:val="37"/>
        </w:rPr>
        <w:t>《早期著作集》</w:t>
      </w:r>
      <w:r>
        <w:rPr>
          <w:rFonts w:ascii="仿宋" w:eastAsia="仿宋" w:hAnsi="仿宋" w:cs="仿宋"/>
          <w:color w:val="000000"/>
          <w:sz w:val="37"/>
        </w:rPr>
        <w:t>(1912—1916</w:t>
      </w:r>
      <w:r>
        <w:rPr>
          <w:rFonts w:ascii="仿宋" w:eastAsia="仿宋" w:hAnsi="仿宋" w:cs="仿宋"/>
          <w:color w:val="000000"/>
          <w:sz w:val="37"/>
        </w:rPr>
        <w:t>年</w:t>
      </w:r>
      <w:r>
        <w:rPr>
          <w:rFonts w:ascii="仿宋" w:eastAsia="仿宋" w:hAnsi="仿宋" w:cs="仿宋"/>
          <w:color w:val="000000"/>
          <w:sz w:val="37"/>
        </w:rPr>
        <w:t>)</w:t>
      </w:r>
    </w:p>
    <w:p w:rsidR="003B37AB" w:rsidRDefault="00DE34B8">
      <w:pPr>
        <w:wordWrap w:val="0"/>
        <w:spacing w:line="560" w:lineRule="atLeast"/>
        <w:ind w:left="60"/>
        <w:textAlignment w:val="baseline"/>
        <w:rPr>
          <w:sz w:val="37"/>
        </w:rPr>
      </w:pPr>
      <w:r>
        <w:rPr>
          <w:rFonts w:ascii="仿宋" w:eastAsia="仿宋" w:hAnsi="仿宋" w:cs="仿宋"/>
          <w:color w:val="000000"/>
          <w:sz w:val="37"/>
        </w:rPr>
        <w:t>第二卷</w:t>
      </w:r>
      <w:r>
        <w:rPr>
          <w:rFonts w:ascii="仿宋" w:eastAsia="仿宋" w:hAnsi="仿宋" w:cs="仿宋"/>
          <w:b/>
          <w:color w:val="000000"/>
          <w:sz w:val="37"/>
        </w:rPr>
        <w:t xml:space="preserve">       </w:t>
      </w:r>
      <w:r>
        <w:rPr>
          <w:rFonts w:ascii="仿宋" w:eastAsia="仿宋" w:hAnsi="仿宋" w:cs="仿宋"/>
          <w:color w:val="000000"/>
          <w:sz w:val="37"/>
        </w:rPr>
        <w:t>《存在与时间》</w:t>
      </w:r>
      <w:r>
        <w:rPr>
          <w:rFonts w:ascii="仿宋" w:eastAsia="仿宋" w:hAnsi="仿宋" w:cs="仿宋"/>
          <w:color w:val="000000"/>
          <w:sz w:val="37"/>
        </w:rPr>
        <w:t>(1927</w:t>
      </w:r>
      <w:r>
        <w:rPr>
          <w:rFonts w:ascii="仿宋" w:eastAsia="仿宋" w:hAnsi="仿宋" w:cs="仿宋"/>
          <w:color w:val="000000"/>
          <w:sz w:val="37"/>
        </w:rPr>
        <w:t>年</w:t>
      </w:r>
      <w:r>
        <w:rPr>
          <w:rFonts w:ascii="仿宋" w:eastAsia="仿宋" w:hAnsi="仿宋" w:cs="仿宋"/>
          <w:color w:val="000000"/>
          <w:sz w:val="37"/>
        </w:rPr>
        <w:t>)</w:t>
      </w:r>
    </w:p>
    <w:p w:rsidR="003B37AB" w:rsidRDefault="00DE34B8">
      <w:pPr>
        <w:wordWrap w:val="0"/>
        <w:spacing w:line="560" w:lineRule="atLeast"/>
        <w:ind w:left="60"/>
        <w:textAlignment w:val="baseline"/>
        <w:rPr>
          <w:sz w:val="37"/>
        </w:rPr>
      </w:pPr>
      <w:r>
        <w:rPr>
          <w:rFonts w:ascii="仿宋" w:eastAsia="仿宋" w:hAnsi="仿宋" w:cs="仿宋"/>
          <w:color w:val="000000"/>
          <w:sz w:val="37"/>
        </w:rPr>
        <w:t>第三卷</w:t>
      </w:r>
      <w:r>
        <w:rPr>
          <w:rFonts w:ascii="仿宋" w:eastAsia="仿宋" w:hAnsi="仿宋" w:cs="仿宋"/>
          <w:b/>
          <w:color w:val="000000"/>
          <w:sz w:val="37"/>
        </w:rPr>
        <w:t xml:space="preserve">    </w:t>
      </w:r>
      <w:r>
        <w:rPr>
          <w:rFonts w:ascii="仿宋" w:eastAsia="仿宋" w:hAnsi="仿宋" w:cs="仿宋"/>
          <w:color w:val="000000"/>
          <w:sz w:val="37"/>
        </w:rPr>
        <w:t>《康德和形而上学问题》</w:t>
      </w:r>
      <w:r>
        <w:rPr>
          <w:rFonts w:ascii="仿宋" w:eastAsia="仿宋" w:hAnsi="仿宋" w:cs="仿宋"/>
          <w:color w:val="000000"/>
          <w:sz w:val="37"/>
        </w:rPr>
        <w:t>(1929</w:t>
      </w:r>
      <w:r>
        <w:rPr>
          <w:rFonts w:ascii="仿宋" w:eastAsia="仿宋" w:hAnsi="仿宋" w:cs="仿宋"/>
          <w:color w:val="000000"/>
          <w:sz w:val="37"/>
        </w:rPr>
        <w:t>年</w:t>
      </w:r>
      <w:r>
        <w:rPr>
          <w:rFonts w:ascii="仿宋" w:eastAsia="仿宋" w:hAnsi="仿宋" w:cs="仿宋"/>
          <w:color w:val="000000"/>
          <w:sz w:val="37"/>
        </w:rPr>
        <w:t>)</w:t>
      </w:r>
    </w:p>
    <w:p w:rsidR="003B37AB" w:rsidRDefault="00DE34B8">
      <w:pPr>
        <w:wordWrap w:val="0"/>
        <w:spacing w:line="560" w:lineRule="atLeast"/>
        <w:ind w:left="60"/>
        <w:textAlignment w:val="baseline"/>
        <w:rPr>
          <w:sz w:val="37"/>
        </w:rPr>
      </w:pPr>
      <w:r>
        <w:rPr>
          <w:rFonts w:ascii="仿宋" w:eastAsia="仿宋" w:hAnsi="仿宋" w:cs="仿宋"/>
          <w:color w:val="000000"/>
          <w:sz w:val="37"/>
        </w:rPr>
        <w:t>第四卷</w:t>
      </w:r>
      <w:r>
        <w:rPr>
          <w:rFonts w:ascii="仿宋" w:eastAsia="仿宋" w:hAnsi="仿宋" w:cs="仿宋"/>
          <w:b/>
          <w:color w:val="000000"/>
          <w:sz w:val="37"/>
        </w:rPr>
        <w:t xml:space="preserve">    </w:t>
      </w:r>
      <w:r>
        <w:rPr>
          <w:rFonts w:ascii="仿宋" w:eastAsia="仿宋" w:hAnsi="仿宋" w:cs="仿宋"/>
          <w:color w:val="000000"/>
          <w:sz w:val="37"/>
        </w:rPr>
        <w:t>《荷尔德林诗的阐释》</w:t>
      </w:r>
      <w:r>
        <w:rPr>
          <w:rFonts w:ascii="仿宋" w:eastAsia="仿宋" w:hAnsi="仿宋" w:cs="仿宋"/>
          <w:color w:val="000000"/>
          <w:sz w:val="37"/>
        </w:rPr>
        <w:t>(1936——1968</w:t>
      </w:r>
      <w:r>
        <w:rPr>
          <w:rFonts w:ascii="仿宋" w:eastAsia="仿宋" w:hAnsi="仿宋" w:cs="仿宋"/>
          <w:color w:val="000000"/>
          <w:sz w:val="37"/>
        </w:rPr>
        <w:t>年</w:t>
      </w:r>
      <w:r>
        <w:rPr>
          <w:rFonts w:ascii="仿宋" w:eastAsia="仿宋" w:hAnsi="仿宋" w:cs="仿宋"/>
          <w:color w:val="000000"/>
          <w:sz w:val="37"/>
        </w:rPr>
        <w:t>)</w:t>
      </w:r>
    </w:p>
    <w:p w:rsidR="003B37AB" w:rsidRDefault="00DE34B8">
      <w:pPr>
        <w:wordWrap w:val="0"/>
        <w:spacing w:line="560" w:lineRule="atLeast"/>
        <w:ind w:left="60"/>
        <w:textAlignment w:val="baseline"/>
        <w:rPr>
          <w:sz w:val="37"/>
        </w:rPr>
      </w:pPr>
      <w:r>
        <w:rPr>
          <w:rFonts w:ascii="仿宋" w:eastAsia="仿宋" w:hAnsi="仿宋" w:cs="仿宋"/>
          <w:color w:val="000000"/>
          <w:sz w:val="37"/>
        </w:rPr>
        <w:t>第五卷</w:t>
      </w:r>
      <w:r>
        <w:rPr>
          <w:rFonts w:ascii="仿宋" w:eastAsia="仿宋" w:hAnsi="仿宋" w:cs="仿宋"/>
          <w:b/>
          <w:color w:val="000000"/>
          <w:sz w:val="37"/>
        </w:rPr>
        <w:t xml:space="preserve">     </w:t>
      </w:r>
      <w:r>
        <w:rPr>
          <w:rFonts w:ascii="仿宋" w:eastAsia="仿宋" w:hAnsi="仿宋" w:cs="仿宋"/>
          <w:color w:val="000000"/>
          <w:sz w:val="37"/>
        </w:rPr>
        <w:t>《林中路》</w:t>
      </w:r>
      <w:r>
        <w:rPr>
          <w:rFonts w:ascii="仿宋" w:eastAsia="仿宋" w:hAnsi="仿宋" w:cs="仿宋"/>
          <w:color w:val="000000"/>
          <w:sz w:val="37"/>
        </w:rPr>
        <w:t>(1935——1946</w:t>
      </w:r>
      <w:r>
        <w:rPr>
          <w:rFonts w:ascii="仿宋" w:eastAsia="仿宋" w:hAnsi="仿宋" w:cs="仿宋"/>
          <w:color w:val="000000"/>
          <w:sz w:val="37"/>
        </w:rPr>
        <w:t>年</w:t>
      </w:r>
      <w:r>
        <w:rPr>
          <w:rFonts w:ascii="仿宋" w:eastAsia="仿宋" w:hAnsi="仿宋" w:cs="仿宋"/>
          <w:color w:val="000000"/>
          <w:sz w:val="37"/>
        </w:rPr>
        <w:t>)</w:t>
      </w:r>
    </w:p>
    <w:p w:rsidR="003B37AB" w:rsidRDefault="00DE34B8">
      <w:pPr>
        <w:wordWrap w:val="0"/>
        <w:spacing w:line="560" w:lineRule="atLeast"/>
        <w:ind w:left="60"/>
        <w:textAlignment w:val="baseline"/>
        <w:rPr>
          <w:sz w:val="37"/>
        </w:rPr>
      </w:pPr>
      <w:r>
        <w:rPr>
          <w:rFonts w:ascii="仿宋" w:eastAsia="仿宋" w:hAnsi="仿宋" w:cs="仿宋"/>
          <w:color w:val="000000"/>
          <w:sz w:val="37"/>
        </w:rPr>
        <w:t>第六卷</w:t>
      </w:r>
      <w:r>
        <w:rPr>
          <w:rFonts w:ascii="仿宋" w:eastAsia="仿宋" w:hAnsi="仿宋" w:cs="仿宋"/>
          <w:b/>
          <w:color w:val="000000"/>
          <w:sz w:val="37"/>
        </w:rPr>
        <w:t xml:space="preserve">    </w:t>
      </w:r>
      <w:r>
        <w:rPr>
          <w:rFonts w:ascii="仿宋" w:eastAsia="仿宋" w:hAnsi="仿宋" w:cs="仿宋"/>
          <w:color w:val="000000"/>
          <w:sz w:val="37"/>
        </w:rPr>
        <w:t>《尼采》第</w:t>
      </w:r>
      <w:r>
        <w:rPr>
          <w:rFonts w:ascii="仿宋" w:eastAsia="仿宋" w:hAnsi="仿宋" w:cs="仿宋"/>
          <w:color w:val="000000"/>
          <w:sz w:val="37"/>
        </w:rPr>
        <w:t>Ⅰ</w:t>
      </w:r>
      <w:r>
        <w:rPr>
          <w:rFonts w:ascii="仿宋" w:eastAsia="仿宋" w:hAnsi="仿宋" w:cs="仿宋"/>
          <w:color w:val="000000"/>
          <w:sz w:val="37"/>
        </w:rPr>
        <w:t>卷</w:t>
      </w:r>
      <w:r>
        <w:rPr>
          <w:rFonts w:ascii="仿宋" w:eastAsia="仿宋" w:hAnsi="仿宋" w:cs="仿宋"/>
          <w:color w:val="000000"/>
          <w:sz w:val="37"/>
        </w:rPr>
        <w:t>(1936—1939</w:t>
      </w:r>
      <w:r>
        <w:rPr>
          <w:rFonts w:ascii="仿宋" w:eastAsia="仿宋" w:hAnsi="仿宋" w:cs="仿宋"/>
          <w:color w:val="000000"/>
          <w:sz w:val="37"/>
        </w:rPr>
        <w:t>年</w:t>
      </w:r>
      <w:r>
        <w:rPr>
          <w:rFonts w:ascii="仿宋" w:eastAsia="仿宋" w:hAnsi="仿宋" w:cs="仿宋"/>
          <w:color w:val="000000"/>
          <w:sz w:val="37"/>
        </w:rPr>
        <w:t>)</w:t>
      </w:r>
    </w:p>
    <w:p w:rsidR="003B37AB" w:rsidRDefault="00DE34B8">
      <w:pPr>
        <w:wordWrap w:val="0"/>
        <w:spacing w:line="560" w:lineRule="atLeast"/>
        <w:ind w:left="2000"/>
        <w:textAlignment w:val="baseline"/>
        <w:rPr>
          <w:sz w:val="37"/>
        </w:rPr>
      </w:pPr>
      <w:r>
        <w:rPr>
          <w:rFonts w:ascii="仿宋" w:eastAsia="仿宋" w:hAnsi="仿宋" w:cs="仿宋"/>
          <w:color w:val="000000"/>
          <w:sz w:val="37"/>
        </w:rPr>
        <w:t>《尼采》第</w:t>
      </w:r>
      <w:r>
        <w:rPr>
          <w:rFonts w:ascii="仿宋" w:eastAsia="仿宋" w:hAnsi="仿宋" w:cs="仿宋"/>
          <w:color w:val="000000"/>
          <w:sz w:val="37"/>
        </w:rPr>
        <w:t>Ⅱ</w:t>
      </w:r>
      <w:r>
        <w:rPr>
          <w:rFonts w:ascii="仿宋" w:eastAsia="仿宋" w:hAnsi="仿宋" w:cs="仿宋"/>
          <w:color w:val="000000"/>
          <w:sz w:val="37"/>
        </w:rPr>
        <w:t>卷</w:t>
      </w:r>
      <w:r>
        <w:rPr>
          <w:rFonts w:ascii="仿宋" w:eastAsia="仿宋" w:hAnsi="仿宋" w:cs="仿宋"/>
          <w:color w:val="000000"/>
          <w:sz w:val="37"/>
        </w:rPr>
        <w:t>(1939—1946</w:t>
      </w:r>
      <w:r>
        <w:rPr>
          <w:rFonts w:ascii="仿宋" w:eastAsia="仿宋" w:hAnsi="仿宋" w:cs="仿宋"/>
          <w:color w:val="000000"/>
          <w:sz w:val="37"/>
        </w:rPr>
        <w:t>年</w:t>
      </w:r>
      <w:r>
        <w:rPr>
          <w:rFonts w:ascii="仿宋" w:eastAsia="仿宋" w:hAnsi="仿宋" w:cs="仿宋"/>
          <w:color w:val="000000"/>
          <w:sz w:val="37"/>
        </w:rPr>
        <w:t>)</w:t>
      </w:r>
    </w:p>
    <w:p w:rsidR="003B37AB" w:rsidRDefault="00DE34B8">
      <w:pPr>
        <w:wordWrap w:val="0"/>
        <w:spacing w:line="560" w:lineRule="atLeast"/>
        <w:ind w:left="60"/>
        <w:textAlignment w:val="baseline"/>
        <w:rPr>
          <w:sz w:val="37"/>
        </w:rPr>
      </w:pPr>
      <w:r>
        <w:rPr>
          <w:rFonts w:ascii="仿宋" w:eastAsia="仿宋" w:hAnsi="仿宋" w:cs="仿宋"/>
          <w:color w:val="000000"/>
          <w:sz w:val="37"/>
        </w:rPr>
        <w:t>第七卷</w:t>
      </w:r>
      <w:r>
        <w:rPr>
          <w:rFonts w:ascii="仿宋" w:eastAsia="仿宋" w:hAnsi="仿宋" w:cs="仿宋"/>
          <w:b/>
          <w:color w:val="000000"/>
          <w:sz w:val="37"/>
        </w:rPr>
        <w:t xml:space="preserve">    </w:t>
      </w:r>
      <w:r>
        <w:rPr>
          <w:rFonts w:ascii="仿宋" w:eastAsia="仿宋" w:hAnsi="仿宋" w:cs="仿宋"/>
          <w:color w:val="000000"/>
          <w:sz w:val="37"/>
        </w:rPr>
        <w:t>《演讲与论文集》</w:t>
      </w:r>
      <w:r>
        <w:rPr>
          <w:rFonts w:ascii="仿宋" w:eastAsia="仿宋" w:hAnsi="仿宋" w:cs="仿宋"/>
          <w:color w:val="000000"/>
          <w:sz w:val="37"/>
        </w:rPr>
        <w:t>(1936——1953</w:t>
      </w:r>
      <w:r>
        <w:rPr>
          <w:rFonts w:ascii="仿宋" w:eastAsia="仿宋" w:hAnsi="仿宋" w:cs="仿宋"/>
          <w:color w:val="000000"/>
          <w:sz w:val="37"/>
        </w:rPr>
        <w:t>年</w:t>
      </w:r>
      <w:r>
        <w:rPr>
          <w:rFonts w:ascii="仿宋" w:eastAsia="仿宋" w:hAnsi="仿宋" w:cs="仿宋"/>
          <w:color w:val="000000"/>
          <w:sz w:val="37"/>
        </w:rPr>
        <w:t>)</w:t>
      </w:r>
    </w:p>
    <w:p w:rsidR="003B37AB" w:rsidRDefault="00DE34B8">
      <w:pPr>
        <w:wordWrap w:val="0"/>
        <w:spacing w:line="560" w:lineRule="atLeast"/>
        <w:ind w:left="60"/>
        <w:textAlignment w:val="baseline"/>
        <w:rPr>
          <w:sz w:val="37"/>
        </w:rPr>
      </w:pPr>
      <w:r>
        <w:rPr>
          <w:rFonts w:ascii="仿宋" w:eastAsia="仿宋" w:hAnsi="仿宋" w:cs="仿宋"/>
          <w:color w:val="000000"/>
          <w:sz w:val="37"/>
        </w:rPr>
        <w:t>第八卷</w:t>
      </w:r>
      <w:r>
        <w:rPr>
          <w:rFonts w:ascii="仿宋" w:eastAsia="仿宋" w:hAnsi="仿宋" w:cs="仿宋"/>
          <w:b/>
          <w:color w:val="000000"/>
          <w:sz w:val="37"/>
        </w:rPr>
        <w:t xml:space="preserve">      </w:t>
      </w:r>
      <w:r>
        <w:rPr>
          <w:rFonts w:ascii="仿宋" w:eastAsia="仿宋" w:hAnsi="仿宋" w:cs="仿宋"/>
          <w:color w:val="000000"/>
          <w:sz w:val="37"/>
        </w:rPr>
        <w:t>《什么召唤思？》</w:t>
      </w:r>
      <w:r>
        <w:rPr>
          <w:rFonts w:ascii="仿宋" w:eastAsia="仿宋" w:hAnsi="仿宋" w:cs="仿宋"/>
          <w:color w:val="000000"/>
          <w:sz w:val="37"/>
        </w:rPr>
        <w:t>(1951——1952</w:t>
      </w:r>
      <w:r>
        <w:rPr>
          <w:rFonts w:ascii="仿宋" w:eastAsia="仿宋" w:hAnsi="仿宋" w:cs="仿宋"/>
          <w:color w:val="000000"/>
          <w:sz w:val="37"/>
        </w:rPr>
        <w:t>年</w:t>
      </w:r>
      <w:r>
        <w:rPr>
          <w:rFonts w:ascii="仿宋" w:eastAsia="仿宋" w:hAnsi="仿宋" w:cs="仿宋"/>
          <w:color w:val="000000"/>
          <w:sz w:val="37"/>
        </w:rPr>
        <w:t>)</w:t>
      </w:r>
    </w:p>
    <w:p w:rsidR="003B37AB" w:rsidRDefault="00DE34B8">
      <w:pPr>
        <w:wordWrap w:val="0"/>
        <w:spacing w:line="560" w:lineRule="atLeast"/>
        <w:ind w:left="60"/>
        <w:textAlignment w:val="baseline"/>
        <w:rPr>
          <w:sz w:val="37"/>
        </w:rPr>
      </w:pPr>
      <w:r>
        <w:rPr>
          <w:rFonts w:ascii="仿宋" w:eastAsia="仿宋" w:hAnsi="仿宋" w:cs="仿宋"/>
          <w:color w:val="000000"/>
          <w:sz w:val="37"/>
        </w:rPr>
        <w:t>第九卷</w:t>
      </w:r>
      <w:r>
        <w:rPr>
          <w:rFonts w:ascii="仿宋" w:eastAsia="仿宋" w:hAnsi="仿宋" w:cs="仿宋"/>
          <w:b/>
          <w:color w:val="000000"/>
          <w:sz w:val="37"/>
        </w:rPr>
        <w:t xml:space="preserve">     </w:t>
      </w:r>
      <w:r>
        <w:rPr>
          <w:rFonts w:ascii="仿宋" w:eastAsia="仿宋" w:hAnsi="仿宋" w:cs="仿宋"/>
          <w:color w:val="000000"/>
          <w:sz w:val="37"/>
        </w:rPr>
        <w:t>《路标》</w:t>
      </w:r>
      <w:r>
        <w:rPr>
          <w:rFonts w:ascii="仿宋" w:eastAsia="仿宋" w:hAnsi="仿宋" w:cs="仿宋"/>
          <w:color w:val="000000"/>
          <w:sz w:val="37"/>
        </w:rPr>
        <w:t>(1919——1961</w:t>
      </w:r>
      <w:r>
        <w:rPr>
          <w:rFonts w:ascii="仿宋" w:eastAsia="仿宋" w:hAnsi="仿宋" w:cs="仿宋"/>
          <w:color w:val="000000"/>
          <w:sz w:val="37"/>
        </w:rPr>
        <w:t>年</w:t>
      </w:r>
      <w:r>
        <w:rPr>
          <w:rFonts w:ascii="仿宋" w:eastAsia="仿宋" w:hAnsi="仿宋" w:cs="仿宋"/>
          <w:color w:val="000000"/>
          <w:sz w:val="37"/>
        </w:rPr>
        <w:t>)</w:t>
      </w:r>
    </w:p>
    <w:p w:rsidR="003B37AB" w:rsidRDefault="00DE34B8">
      <w:pPr>
        <w:wordWrap w:val="0"/>
        <w:spacing w:line="560" w:lineRule="atLeast"/>
        <w:ind w:left="60"/>
        <w:textAlignment w:val="baseline"/>
        <w:rPr>
          <w:sz w:val="37"/>
        </w:rPr>
      </w:pPr>
      <w:r>
        <w:rPr>
          <w:rFonts w:ascii="仿宋" w:eastAsia="仿宋" w:hAnsi="仿宋" w:cs="仿宋"/>
          <w:color w:val="000000"/>
          <w:sz w:val="37"/>
        </w:rPr>
        <w:t>第十卷</w:t>
      </w:r>
      <w:r>
        <w:rPr>
          <w:rFonts w:ascii="仿宋" w:eastAsia="仿宋" w:hAnsi="仿宋" w:cs="仿宋"/>
          <w:b/>
          <w:color w:val="000000"/>
          <w:sz w:val="37"/>
        </w:rPr>
        <w:t xml:space="preserve">    </w:t>
      </w:r>
      <w:r>
        <w:rPr>
          <w:rFonts w:ascii="仿宋" w:eastAsia="仿宋" w:hAnsi="仿宋" w:cs="仿宋"/>
          <w:color w:val="000000"/>
          <w:sz w:val="37"/>
        </w:rPr>
        <w:t>《根据律》</w:t>
      </w:r>
      <w:r>
        <w:rPr>
          <w:rFonts w:ascii="仿宋" w:eastAsia="仿宋" w:hAnsi="仿宋" w:cs="仿宋"/>
          <w:color w:val="000000"/>
          <w:sz w:val="37"/>
        </w:rPr>
        <w:t>(1955——1956</w:t>
      </w:r>
      <w:r>
        <w:rPr>
          <w:rFonts w:ascii="仿宋" w:eastAsia="仿宋" w:hAnsi="仿宋" w:cs="仿宋"/>
          <w:color w:val="000000"/>
          <w:sz w:val="37"/>
        </w:rPr>
        <w:t>年</w:t>
      </w:r>
      <w:r>
        <w:rPr>
          <w:rFonts w:ascii="仿宋" w:eastAsia="仿宋" w:hAnsi="仿宋" w:cs="仿宋"/>
          <w:color w:val="000000"/>
          <w:sz w:val="37"/>
        </w:rPr>
        <w:t>)</w:t>
      </w:r>
    </w:p>
    <w:p w:rsidR="003B37AB" w:rsidRDefault="00DE34B8">
      <w:pPr>
        <w:wordWrap w:val="0"/>
        <w:spacing w:line="560" w:lineRule="atLeast"/>
        <w:ind w:left="60"/>
        <w:textAlignment w:val="baseline"/>
        <w:rPr>
          <w:sz w:val="37"/>
        </w:rPr>
      </w:pPr>
      <w:r>
        <w:rPr>
          <w:rFonts w:ascii="仿宋" w:eastAsia="仿宋" w:hAnsi="仿宋" w:cs="仿宋"/>
          <w:color w:val="000000"/>
          <w:sz w:val="37"/>
        </w:rPr>
        <w:t>第十一卷《同一与差异》</w:t>
      </w:r>
      <w:r>
        <w:rPr>
          <w:rFonts w:ascii="仿宋" w:eastAsia="仿宋" w:hAnsi="仿宋" w:cs="仿宋"/>
          <w:color w:val="000000"/>
          <w:sz w:val="37"/>
        </w:rPr>
        <w:t>(1955—1957</w:t>
      </w:r>
      <w:r>
        <w:rPr>
          <w:rFonts w:ascii="仿宋" w:eastAsia="仿宋" w:hAnsi="仿宋" w:cs="仿宋"/>
          <w:color w:val="000000"/>
          <w:sz w:val="37"/>
        </w:rPr>
        <w:t>年</w:t>
      </w:r>
      <w:r>
        <w:rPr>
          <w:rFonts w:ascii="仿宋" w:eastAsia="仿宋" w:hAnsi="仿宋" w:cs="仿宋"/>
          <w:color w:val="000000"/>
          <w:sz w:val="37"/>
        </w:rPr>
        <w:t>)</w:t>
      </w:r>
    </w:p>
    <w:p w:rsidR="003B37AB" w:rsidRDefault="00DE34B8">
      <w:pPr>
        <w:wordWrap w:val="0"/>
        <w:spacing w:line="560" w:lineRule="atLeast"/>
        <w:ind w:left="60"/>
        <w:textAlignment w:val="baseline"/>
        <w:rPr>
          <w:sz w:val="37"/>
        </w:rPr>
      </w:pPr>
      <w:r>
        <w:rPr>
          <w:rFonts w:ascii="仿宋" w:eastAsia="仿宋" w:hAnsi="仿宋" w:cs="仿宋"/>
          <w:color w:val="000000"/>
          <w:sz w:val="37"/>
        </w:rPr>
        <w:t>第十二卷《走向语言之途》</w:t>
      </w:r>
      <w:r>
        <w:rPr>
          <w:rFonts w:ascii="仿宋" w:eastAsia="仿宋" w:hAnsi="仿宋" w:cs="仿宋"/>
          <w:color w:val="000000"/>
          <w:sz w:val="37"/>
        </w:rPr>
        <w:t>(1950—1959</w:t>
      </w:r>
      <w:r>
        <w:rPr>
          <w:rFonts w:ascii="仿宋" w:eastAsia="仿宋" w:hAnsi="仿宋" w:cs="仿宋"/>
          <w:color w:val="000000"/>
          <w:sz w:val="37"/>
        </w:rPr>
        <w:t>年</w:t>
      </w:r>
      <w:r>
        <w:rPr>
          <w:rFonts w:ascii="仿宋" w:eastAsia="仿宋" w:hAnsi="仿宋" w:cs="仿宋"/>
          <w:color w:val="000000"/>
          <w:sz w:val="37"/>
        </w:rPr>
        <w:t>)</w:t>
      </w:r>
    </w:p>
    <w:p w:rsidR="003B37AB" w:rsidRDefault="00DE34B8">
      <w:pPr>
        <w:wordWrap w:val="0"/>
        <w:spacing w:line="560" w:lineRule="atLeast"/>
        <w:ind w:left="60"/>
        <w:textAlignment w:val="baseline"/>
        <w:rPr>
          <w:sz w:val="37"/>
        </w:rPr>
      </w:pPr>
      <w:r>
        <w:rPr>
          <w:rFonts w:ascii="仿宋" w:eastAsia="仿宋" w:hAnsi="仿宋" w:cs="仿宋"/>
          <w:color w:val="000000"/>
          <w:sz w:val="37"/>
        </w:rPr>
        <w:t>第十三卷《从思的经验而来》</w:t>
      </w:r>
      <w:r>
        <w:rPr>
          <w:rFonts w:ascii="仿宋" w:eastAsia="仿宋" w:hAnsi="仿宋" w:cs="仿宋"/>
          <w:color w:val="000000"/>
          <w:sz w:val="37"/>
        </w:rPr>
        <w:t>(1910——1976</w:t>
      </w:r>
      <w:r>
        <w:rPr>
          <w:rFonts w:ascii="仿宋" w:eastAsia="仿宋" w:hAnsi="仿宋" w:cs="仿宋"/>
          <w:color w:val="000000"/>
          <w:sz w:val="37"/>
        </w:rPr>
        <w:t>年</w:t>
      </w:r>
      <w:r>
        <w:rPr>
          <w:rFonts w:ascii="仿宋" w:eastAsia="仿宋" w:hAnsi="仿宋" w:cs="仿宋"/>
          <w:color w:val="000000"/>
          <w:sz w:val="37"/>
        </w:rPr>
        <w:t>)</w:t>
      </w:r>
    </w:p>
    <w:p w:rsidR="003B37AB" w:rsidRDefault="00DE34B8">
      <w:pPr>
        <w:wordWrap w:val="0"/>
        <w:spacing w:line="560" w:lineRule="atLeast"/>
        <w:ind w:left="60"/>
        <w:textAlignment w:val="baseline"/>
        <w:rPr>
          <w:sz w:val="37"/>
        </w:rPr>
      </w:pPr>
      <w:r>
        <w:rPr>
          <w:rFonts w:ascii="仿宋" w:eastAsia="仿宋" w:hAnsi="仿宋" w:cs="仿宋"/>
          <w:color w:val="000000"/>
          <w:sz w:val="37"/>
        </w:rPr>
        <w:t>第十四卷《面向思的事情》</w:t>
      </w:r>
      <w:r>
        <w:rPr>
          <w:rFonts w:ascii="仿宋" w:eastAsia="仿宋" w:hAnsi="仿宋" w:cs="仿宋"/>
          <w:color w:val="000000"/>
          <w:sz w:val="37"/>
        </w:rPr>
        <w:t>(1962——1964</w:t>
      </w:r>
      <w:r>
        <w:rPr>
          <w:rFonts w:ascii="仿宋" w:eastAsia="仿宋" w:hAnsi="仿宋" w:cs="仿宋"/>
          <w:color w:val="000000"/>
          <w:sz w:val="37"/>
        </w:rPr>
        <w:t>年</w:t>
      </w:r>
      <w:r>
        <w:rPr>
          <w:rFonts w:ascii="仿宋" w:eastAsia="仿宋" w:hAnsi="仿宋" w:cs="仿宋"/>
          <w:color w:val="000000"/>
          <w:sz w:val="37"/>
        </w:rPr>
        <w:t>)</w:t>
      </w:r>
    </w:p>
    <w:p w:rsidR="003B37AB" w:rsidRDefault="00DE34B8">
      <w:pPr>
        <w:wordWrap w:val="0"/>
        <w:spacing w:line="560" w:lineRule="atLeast"/>
        <w:ind w:left="100"/>
        <w:textAlignment w:val="baseline"/>
        <w:rPr>
          <w:sz w:val="37"/>
        </w:rPr>
      </w:pPr>
      <w:r>
        <w:rPr>
          <w:rFonts w:ascii="宋体" w:eastAsia="宋体" w:hAnsi="宋体" w:cs="宋体"/>
          <w:color w:val="000000"/>
          <w:sz w:val="37"/>
          <w:u w:val="single"/>
        </w:rPr>
        <w:t xml:space="preserve">                </w:t>
      </w:r>
    </w:p>
    <w:p w:rsidR="003B37AB" w:rsidRDefault="00DE34B8">
      <w:pPr>
        <w:wordWrap w:val="0"/>
        <w:spacing w:before="340" w:line="560" w:lineRule="atLeast"/>
        <w:ind w:left="60" w:firstLine="580"/>
        <w:textAlignment w:val="baseline"/>
        <w:rPr>
          <w:sz w:val="37"/>
        </w:rPr>
      </w:pPr>
      <w:r>
        <w:rPr>
          <w:rFonts w:ascii="仿宋" w:eastAsia="仿宋" w:hAnsi="仿宋" w:cs="仿宋"/>
          <w:color w:val="000000"/>
          <w:sz w:val="37"/>
        </w:rPr>
        <w:t>·</w:t>
      </w:r>
      <w:r>
        <w:rPr>
          <w:rFonts w:ascii="仿宋" w:eastAsia="仿宋" w:hAnsi="仿宋" w:cs="仿宋"/>
          <w:color w:val="000000"/>
          <w:sz w:val="37"/>
        </w:rPr>
        <w:t>据海德格尔《全集》编委会编制的目录计划</w:t>
      </w:r>
      <w:r>
        <w:rPr>
          <w:rFonts w:ascii="仿宋" w:eastAsia="仿宋" w:hAnsi="仿宋" w:cs="仿宋"/>
          <w:color w:val="000000"/>
          <w:sz w:val="37"/>
        </w:rPr>
        <w:t>(</w:t>
      </w:r>
      <w:r>
        <w:rPr>
          <w:rFonts w:ascii="仿宋" w:eastAsia="仿宋" w:hAnsi="仿宋" w:cs="仿宋"/>
          <w:color w:val="000000"/>
          <w:sz w:val="37"/>
        </w:rPr>
        <w:t>维多里奥</w:t>
      </w:r>
      <w:r>
        <w:rPr>
          <w:rFonts w:ascii="仿宋" w:eastAsia="仿宋" w:hAnsi="仿宋" w:cs="仿宋"/>
          <w:color w:val="000000"/>
          <w:sz w:val="37"/>
        </w:rPr>
        <w:t>·</w:t>
      </w:r>
      <w:r>
        <w:rPr>
          <w:rFonts w:ascii="仿宋" w:eastAsia="仿宋" w:hAnsi="仿宋" w:cs="仿宋"/>
          <w:color w:val="000000"/>
          <w:sz w:val="37"/>
        </w:rPr>
        <w:t>克劳斯特曼出版社，</w:t>
      </w:r>
      <w:r>
        <w:rPr>
          <w:rFonts w:ascii="仿宋" w:eastAsia="仿宋" w:hAnsi="仿宋" w:cs="仿宋"/>
          <w:color w:val="000000"/>
          <w:sz w:val="37"/>
        </w:rPr>
        <w:t>1989</w:t>
      </w:r>
      <w:r>
        <w:rPr>
          <w:rFonts w:ascii="仿宋" w:eastAsia="仿宋" w:hAnsi="仿宋" w:cs="仿宋"/>
          <w:color w:val="000000"/>
          <w:sz w:val="37"/>
        </w:rPr>
        <w:t>年</w:t>
      </w:r>
      <w:r>
        <w:rPr>
          <w:rFonts w:ascii="仿宋" w:eastAsia="仿宋" w:hAnsi="仿宋" w:cs="仿宋"/>
          <w:color w:val="000000"/>
          <w:sz w:val="37"/>
        </w:rPr>
        <w:t>)</w:t>
      </w:r>
      <w:r>
        <w:rPr>
          <w:rFonts w:ascii="仿宋" w:eastAsia="仿宋" w:hAnsi="仿宋" w:cs="仿宋"/>
          <w:color w:val="000000"/>
          <w:sz w:val="37"/>
        </w:rPr>
        <w:t>译出。这里只译出各卷卷名，略去编辑者、出版日期和售价等；第三部分</w:t>
      </w:r>
      <w:r>
        <w:rPr>
          <w:rFonts w:ascii="仿宋" w:eastAsia="仿宋" w:hAnsi="仿宋" w:cs="仿宋"/>
          <w:color w:val="000000"/>
          <w:sz w:val="37"/>
        </w:rPr>
        <w:t>(</w:t>
      </w:r>
      <w:r>
        <w:rPr>
          <w:rFonts w:ascii="仿宋" w:eastAsia="仿宋" w:hAnsi="仿宋" w:cs="仿宋"/>
          <w:color w:val="000000"/>
          <w:sz w:val="37"/>
        </w:rPr>
        <w:t>未出版的论文、演讲和笔记</w:t>
      </w:r>
      <w:r>
        <w:rPr>
          <w:rFonts w:ascii="仿宋" w:eastAsia="仿宋" w:hAnsi="仿宋" w:cs="仿宋"/>
          <w:color w:val="000000"/>
          <w:sz w:val="37"/>
        </w:rPr>
        <w:t>)</w:t>
      </w:r>
      <w:r>
        <w:rPr>
          <w:rFonts w:ascii="仿宋" w:eastAsia="仿宋" w:hAnsi="仿宋" w:cs="仿宋"/>
          <w:color w:val="000000"/>
          <w:sz w:val="37"/>
        </w:rPr>
        <w:t>中列出的细目也从略。</w:t>
      </w:r>
      <w:r>
        <w:rPr>
          <w:rFonts w:ascii="仿宋" w:eastAsia="仿宋" w:hAnsi="仿宋" w:cs="仿宋"/>
          <w:color w:val="000000"/>
          <w:sz w:val="37"/>
        </w:rPr>
        <w:t>———</w:t>
      </w:r>
      <w:r>
        <w:rPr>
          <w:rFonts w:ascii="仿宋" w:eastAsia="仿宋" w:hAnsi="仿宋" w:cs="仿宋"/>
          <w:color w:val="000000"/>
          <w:sz w:val="37"/>
        </w:rPr>
        <w:t>编者</w:t>
      </w:r>
    </w:p>
    <w:p w:rsidR="003B37AB" w:rsidRDefault="003B37AB"/>
    <w:p w:rsidR="003B37AB" w:rsidRDefault="003B37AB">
      <w:pPr>
        <w:sectPr w:rsidR="003B37AB">
          <w:headerReference w:type="default" r:id="rId2733"/>
          <w:footerReference w:type="default" r:id="rId2734"/>
          <w:pgSz w:w="16600" w:h="24400"/>
          <w:pgMar w:top="2080" w:right="2320" w:bottom="2080" w:left="2320" w:header="1780" w:footer="1780" w:gutter="0"/>
          <w:cols w:space="720"/>
        </w:sectPr>
      </w:pPr>
    </w:p>
    <w:p w:rsidR="003B37AB" w:rsidRDefault="00DE34B8">
      <w:pPr>
        <w:wordWrap w:val="0"/>
        <w:spacing w:before="560" w:line="460" w:lineRule="atLeast"/>
        <w:ind w:right="840"/>
        <w:jc w:val="right"/>
        <w:textAlignment w:val="baseline"/>
        <w:rPr>
          <w:sz w:val="34"/>
        </w:rPr>
      </w:pPr>
      <w:r>
        <w:rPr>
          <w:rFonts w:ascii="宋体" w:eastAsia="宋体" w:hAnsi="宋体" w:cs="宋体"/>
          <w:color w:val="000000"/>
          <w:sz w:val="34"/>
        </w:rPr>
        <w:lastRenderedPageBreak/>
        <w:t>附录三：马丁</w:t>
      </w:r>
      <w:r>
        <w:rPr>
          <w:rFonts w:ascii="宋体" w:eastAsia="宋体" w:hAnsi="宋体" w:cs="宋体"/>
          <w:color w:val="000000"/>
          <w:sz w:val="34"/>
        </w:rPr>
        <w:t>·</w:t>
      </w:r>
      <w:r>
        <w:rPr>
          <w:rFonts w:ascii="宋体" w:eastAsia="宋体" w:hAnsi="宋体" w:cs="宋体"/>
          <w:color w:val="000000"/>
          <w:sz w:val="34"/>
        </w:rPr>
        <w:t>海德格尔全集目录</w:t>
      </w:r>
      <w:r>
        <w:rPr>
          <w:rFonts w:ascii="宋体" w:eastAsia="宋体" w:hAnsi="宋体" w:cs="宋体"/>
          <w:b/>
          <w:color w:val="000000"/>
          <w:sz w:val="34"/>
        </w:rPr>
        <w:t xml:space="preserve">  </w:t>
      </w:r>
      <w:r>
        <w:rPr>
          <w:rFonts w:ascii="宋体" w:eastAsia="宋体" w:hAnsi="宋体" w:cs="宋体"/>
          <w:color w:val="000000"/>
          <w:sz w:val="34"/>
        </w:rPr>
        <w:t>1335</w:t>
      </w:r>
    </w:p>
    <w:p w:rsidR="003B37AB" w:rsidRDefault="003B37AB">
      <w:pPr>
        <w:wordWrap w:val="0"/>
        <w:spacing w:line="620" w:lineRule="exact"/>
        <w:jc w:val="right"/>
        <w:textAlignment w:val="baseline"/>
        <w:rPr>
          <w:sz w:val="36"/>
        </w:rPr>
      </w:pPr>
    </w:p>
    <w:p w:rsidR="003B37AB" w:rsidRDefault="00DE34B8">
      <w:pPr>
        <w:wordWrap w:val="0"/>
        <w:spacing w:line="600" w:lineRule="atLeast"/>
        <w:textAlignment w:val="baseline"/>
        <w:rPr>
          <w:sz w:val="36"/>
        </w:rPr>
      </w:pPr>
      <w:r>
        <w:rPr>
          <w:rFonts w:ascii="仿宋" w:eastAsia="仿宋" w:hAnsi="仿宋" w:cs="仿宋"/>
          <w:color w:val="000000"/>
          <w:sz w:val="36"/>
        </w:rPr>
        <w:t>第十五卷《研究班》</w:t>
      </w:r>
      <w:r>
        <w:rPr>
          <w:rFonts w:ascii="仿宋" w:eastAsia="仿宋" w:hAnsi="仿宋" w:cs="仿宋"/>
          <w:color w:val="000000"/>
          <w:sz w:val="36"/>
        </w:rPr>
        <w:t>(1951—1973</w:t>
      </w:r>
      <w:r>
        <w:rPr>
          <w:rFonts w:ascii="仿宋" w:eastAsia="仿宋" w:hAnsi="仿宋" w:cs="仿宋"/>
          <w:color w:val="000000"/>
          <w:sz w:val="36"/>
        </w:rPr>
        <w:t>年</w:t>
      </w:r>
      <w:r>
        <w:rPr>
          <w:rFonts w:ascii="仿宋" w:eastAsia="仿宋" w:hAnsi="仿宋" w:cs="仿宋"/>
          <w:color w:val="000000"/>
          <w:sz w:val="36"/>
        </w:rPr>
        <w:t>)</w:t>
      </w:r>
    </w:p>
    <w:p w:rsidR="003B37AB" w:rsidRDefault="00DE34B8">
      <w:pPr>
        <w:wordWrap w:val="0"/>
        <w:spacing w:line="600" w:lineRule="atLeast"/>
        <w:textAlignment w:val="baseline"/>
        <w:rPr>
          <w:sz w:val="36"/>
        </w:rPr>
      </w:pPr>
      <w:r>
        <w:rPr>
          <w:rFonts w:ascii="仿宋" w:eastAsia="仿宋" w:hAnsi="仿宋" w:cs="仿宋"/>
          <w:color w:val="000000"/>
          <w:sz w:val="36"/>
        </w:rPr>
        <w:t>第十六卷《讲话》</w:t>
      </w:r>
      <w:r>
        <w:rPr>
          <w:rFonts w:ascii="仿宋" w:eastAsia="仿宋" w:hAnsi="仿宋" w:cs="仿宋"/>
          <w:color w:val="000000"/>
          <w:sz w:val="36"/>
        </w:rPr>
        <w:t>(1925—1976</w:t>
      </w:r>
      <w:r>
        <w:rPr>
          <w:rFonts w:ascii="仿宋" w:eastAsia="仿宋" w:hAnsi="仿宋" w:cs="仿宋"/>
          <w:color w:val="000000"/>
          <w:sz w:val="36"/>
        </w:rPr>
        <w:t>年</w:t>
      </w:r>
      <w:r>
        <w:rPr>
          <w:rFonts w:ascii="仿宋" w:eastAsia="仿宋" w:hAnsi="仿宋" w:cs="仿宋"/>
          <w:color w:val="000000"/>
          <w:sz w:val="36"/>
        </w:rPr>
        <w:t>)</w:t>
      </w:r>
    </w:p>
    <w:p w:rsidR="003B37AB" w:rsidRDefault="003B37AB">
      <w:pPr>
        <w:wordWrap w:val="0"/>
        <w:spacing w:line="700" w:lineRule="exact"/>
        <w:textAlignment w:val="baseline"/>
        <w:rPr>
          <w:sz w:val="40"/>
        </w:rPr>
      </w:pPr>
    </w:p>
    <w:p w:rsidR="003B37AB" w:rsidRDefault="00DE34B8">
      <w:pPr>
        <w:wordWrap w:val="0"/>
        <w:spacing w:line="680" w:lineRule="atLeast"/>
        <w:jc w:val="center"/>
        <w:textAlignment w:val="baseline"/>
        <w:rPr>
          <w:sz w:val="40"/>
        </w:rPr>
      </w:pPr>
      <w:r>
        <w:rPr>
          <w:rFonts w:ascii="仿宋" w:eastAsia="仿宋" w:hAnsi="仿宋" w:cs="仿宋"/>
          <w:color w:val="000000"/>
          <w:sz w:val="40"/>
        </w:rPr>
        <w:t>第二部分：讲座</w:t>
      </w:r>
      <w:r>
        <w:rPr>
          <w:rFonts w:ascii="仿宋" w:eastAsia="仿宋" w:hAnsi="仿宋" w:cs="仿宋"/>
          <w:color w:val="000000"/>
          <w:sz w:val="40"/>
        </w:rPr>
        <w:t>(1914——1944</w:t>
      </w:r>
      <w:r>
        <w:rPr>
          <w:rFonts w:ascii="仿宋" w:eastAsia="仿宋" w:hAnsi="仿宋" w:cs="仿宋"/>
          <w:color w:val="000000"/>
          <w:sz w:val="40"/>
        </w:rPr>
        <w:t>年</w:t>
      </w:r>
      <w:r>
        <w:rPr>
          <w:rFonts w:ascii="仿宋" w:eastAsia="仿宋" w:hAnsi="仿宋" w:cs="仿宋"/>
          <w:color w:val="000000"/>
          <w:sz w:val="40"/>
        </w:rPr>
        <w:t>)</w:t>
      </w:r>
    </w:p>
    <w:p w:rsidR="003B37AB" w:rsidRDefault="00DE34B8">
      <w:pPr>
        <w:wordWrap w:val="0"/>
        <w:spacing w:line="880" w:lineRule="atLeast"/>
        <w:jc w:val="center"/>
        <w:textAlignment w:val="baseline"/>
        <w:rPr>
          <w:sz w:val="66"/>
        </w:rPr>
      </w:pPr>
      <w:r>
        <w:rPr>
          <w:rFonts w:ascii="仿宋" w:eastAsia="仿宋" w:hAnsi="仿宋" w:cs="仿宋"/>
          <w:b/>
          <w:color w:val="000000"/>
          <w:sz w:val="66"/>
        </w:rPr>
        <w:t>(</w:t>
      </w:r>
      <w:r>
        <w:rPr>
          <w:rFonts w:ascii="仿宋" w:eastAsia="仿宋" w:hAnsi="仿宋" w:cs="仿宋"/>
          <w:b/>
          <w:color w:val="000000"/>
          <w:sz w:val="66"/>
        </w:rPr>
        <w:t>第</w:t>
      </w:r>
      <w:r>
        <w:rPr>
          <w:rFonts w:ascii="仿宋" w:eastAsia="仿宋" w:hAnsi="仿宋" w:cs="仿宋"/>
          <w:b/>
          <w:color w:val="000000"/>
          <w:sz w:val="66"/>
        </w:rPr>
        <w:t>17-63</w:t>
      </w:r>
      <w:r>
        <w:rPr>
          <w:rFonts w:ascii="仿宋" w:eastAsia="仿宋" w:hAnsi="仿宋" w:cs="仿宋"/>
          <w:b/>
          <w:color w:val="000000"/>
          <w:sz w:val="66"/>
        </w:rPr>
        <w:t>卷</w:t>
      </w:r>
      <w:r>
        <w:rPr>
          <w:rFonts w:ascii="仿宋" w:eastAsia="仿宋" w:hAnsi="仿宋" w:cs="仿宋"/>
          <w:b/>
          <w:color w:val="000000"/>
          <w:sz w:val="66"/>
        </w:rPr>
        <w:t>)</w:t>
      </w:r>
    </w:p>
    <w:p w:rsidR="003B37AB" w:rsidRDefault="00DE34B8">
      <w:pPr>
        <w:wordWrap w:val="0"/>
        <w:spacing w:before="440" w:line="680" w:lineRule="atLeast"/>
        <w:jc w:val="center"/>
        <w:textAlignment w:val="baseline"/>
        <w:rPr>
          <w:sz w:val="50"/>
        </w:rPr>
      </w:pPr>
      <w:r>
        <w:rPr>
          <w:rFonts w:ascii="宋体" w:eastAsia="宋体" w:hAnsi="宋体" w:cs="宋体"/>
          <w:b/>
          <w:color w:val="000000"/>
          <w:sz w:val="50"/>
        </w:rPr>
        <w:t>一、马堡讲座</w:t>
      </w:r>
      <w:r>
        <w:rPr>
          <w:rFonts w:ascii="宋体" w:eastAsia="宋体" w:hAnsi="宋体" w:cs="宋体"/>
          <w:b/>
          <w:color w:val="000000"/>
          <w:sz w:val="50"/>
        </w:rPr>
        <w:t>(1923—1928</w:t>
      </w:r>
      <w:r>
        <w:rPr>
          <w:rFonts w:ascii="宋体" w:eastAsia="宋体" w:hAnsi="宋体" w:cs="宋体"/>
          <w:b/>
          <w:color w:val="000000"/>
          <w:sz w:val="50"/>
        </w:rPr>
        <w:t>年</w:t>
      </w:r>
      <w:r>
        <w:rPr>
          <w:rFonts w:ascii="宋体" w:eastAsia="宋体" w:hAnsi="宋体" w:cs="宋体"/>
          <w:b/>
          <w:color w:val="000000"/>
          <w:sz w:val="50"/>
        </w:rPr>
        <w:t>)</w:t>
      </w:r>
    </w:p>
    <w:p w:rsidR="003B37AB" w:rsidRDefault="00DE34B8">
      <w:pPr>
        <w:wordWrap w:val="0"/>
        <w:spacing w:line="600" w:lineRule="atLeast"/>
        <w:textAlignment w:val="baseline"/>
        <w:rPr>
          <w:sz w:val="36"/>
        </w:rPr>
      </w:pPr>
      <w:r>
        <w:rPr>
          <w:rFonts w:ascii="仿宋" w:eastAsia="仿宋" w:hAnsi="仿宋" w:cs="仿宋"/>
          <w:color w:val="000000"/>
          <w:sz w:val="36"/>
        </w:rPr>
        <w:t>第十七卷</w:t>
      </w:r>
      <w:r>
        <w:rPr>
          <w:rFonts w:ascii="仿宋" w:eastAsia="仿宋" w:hAnsi="仿宋" w:cs="仿宋"/>
          <w:b/>
          <w:color w:val="000000"/>
          <w:sz w:val="36"/>
        </w:rPr>
        <w:t xml:space="preserve">    </w:t>
      </w:r>
      <w:r>
        <w:rPr>
          <w:rFonts w:ascii="仿宋" w:eastAsia="仿宋" w:hAnsi="仿宋" w:cs="仿宋"/>
          <w:color w:val="000000"/>
          <w:sz w:val="36"/>
        </w:rPr>
        <w:t>《现代哲学的开端》</w:t>
      </w:r>
      <w:r>
        <w:rPr>
          <w:rFonts w:ascii="仿宋" w:eastAsia="仿宋" w:hAnsi="仿宋" w:cs="仿宋"/>
          <w:color w:val="000000"/>
          <w:sz w:val="36"/>
        </w:rPr>
        <w:t>(1923—1924</w:t>
      </w:r>
      <w:r>
        <w:rPr>
          <w:rFonts w:ascii="仿宋" w:eastAsia="仿宋" w:hAnsi="仿宋" w:cs="仿宋"/>
          <w:color w:val="000000"/>
          <w:sz w:val="36"/>
        </w:rPr>
        <w:t>年冬季学期</w:t>
      </w:r>
      <w:r>
        <w:rPr>
          <w:rFonts w:ascii="仿宋" w:eastAsia="仿宋" w:hAnsi="仿宋" w:cs="仿宋"/>
          <w:color w:val="000000"/>
          <w:sz w:val="36"/>
        </w:rPr>
        <w:t>)</w:t>
      </w:r>
    </w:p>
    <w:p w:rsidR="003B37AB" w:rsidRDefault="00DE34B8">
      <w:pPr>
        <w:wordWrap w:val="0"/>
        <w:spacing w:line="600" w:lineRule="atLeast"/>
        <w:textAlignment w:val="baseline"/>
        <w:rPr>
          <w:sz w:val="36"/>
        </w:rPr>
      </w:pPr>
      <w:r>
        <w:rPr>
          <w:rFonts w:ascii="仿宋" w:eastAsia="仿宋" w:hAnsi="仿宋" w:cs="仿宋"/>
          <w:color w:val="000000"/>
          <w:sz w:val="36"/>
        </w:rPr>
        <w:t>第十八卷</w:t>
      </w:r>
      <w:r>
        <w:rPr>
          <w:rFonts w:ascii="仿宋" w:eastAsia="仿宋" w:hAnsi="仿宋" w:cs="仿宋"/>
          <w:b/>
          <w:color w:val="000000"/>
          <w:sz w:val="36"/>
        </w:rPr>
        <w:t xml:space="preserve">    </w:t>
      </w:r>
      <w:r>
        <w:rPr>
          <w:rFonts w:ascii="仿宋" w:eastAsia="仿宋" w:hAnsi="仿宋" w:cs="仿宋"/>
          <w:color w:val="000000"/>
          <w:sz w:val="36"/>
        </w:rPr>
        <w:t>《亚里士多德：修辞学》</w:t>
      </w:r>
      <w:r>
        <w:rPr>
          <w:rFonts w:ascii="仿宋" w:eastAsia="仿宋" w:hAnsi="仿宋" w:cs="仿宋"/>
          <w:color w:val="000000"/>
          <w:sz w:val="36"/>
        </w:rPr>
        <w:t>(1924</w:t>
      </w:r>
      <w:r>
        <w:rPr>
          <w:rFonts w:ascii="仿宋" w:eastAsia="仿宋" w:hAnsi="仿宋" w:cs="仿宋"/>
          <w:color w:val="000000"/>
          <w:sz w:val="36"/>
        </w:rPr>
        <w:t>年夏季学期</w:t>
      </w:r>
      <w:r>
        <w:rPr>
          <w:rFonts w:ascii="仿宋" w:eastAsia="仿宋" w:hAnsi="仿宋" w:cs="仿宋"/>
          <w:color w:val="000000"/>
          <w:sz w:val="36"/>
        </w:rPr>
        <w:t>)</w:t>
      </w:r>
    </w:p>
    <w:p w:rsidR="003B37AB" w:rsidRDefault="00DE34B8">
      <w:pPr>
        <w:wordWrap w:val="0"/>
        <w:spacing w:line="600" w:lineRule="atLeast"/>
        <w:textAlignment w:val="baseline"/>
        <w:rPr>
          <w:sz w:val="36"/>
        </w:rPr>
      </w:pPr>
      <w:r>
        <w:rPr>
          <w:rFonts w:ascii="仿宋" w:eastAsia="仿宋" w:hAnsi="仿宋" w:cs="仿宋"/>
          <w:color w:val="000000"/>
          <w:sz w:val="36"/>
        </w:rPr>
        <w:t>第十九卷</w:t>
      </w:r>
      <w:r>
        <w:rPr>
          <w:rFonts w:ascii="仿宋" w:eastAsia="仿宋" w:hAnsi="仿宋" w:cs="仿宋"/>
          <w:b/>
          <w:color w:val="000000"/>
          <w:sz w:val="36"/>
        </w:rPr>
        <w:t xml:space="preserve">    </w:t>
      </w:r>
      <w:r>
        <w:rPr>
          <w:rFonts w:ascii="仿宋" w:eastAsia="仿宋" w:hAnsi="仿宋" w:cs="仿宋"/>
          <w:color w:val="000000"/>
          <w:sz w:val="36"/>
        </w:rPr>
        <w:t>《柏拉图：智者》</w:t>
      </w:r>
      <w:r>
        <w:rPr>
          <w:rFonts w:ascii="仿宋" w:eastAsia="仿宋" w:hAnsi="仿宋" w:cs="仿宋"/>
          <w:color w:val="000000"/>
          <w:sz w:val="36"/>
        </w:rPr>
        <w:t>(1924—1925</w:t>
      </w:r>
      <w:r>
        <w:rPr>
          <w:rFonts w:ascii="仿宋" w:eastAsia="仿宋" w:hAnsi="仿宋" w:cs="仿宋"/>
          <w:color w:val="000000"/>
          <w:sz w:val="36"/>
        </w:rPr>
        <w:t>年冬季学期</w:t>
      </w:r>
      <w:r>
        <w:rPr>
          <w:rFonts w:ascii="仿宋" w:eastAsia="仿宋" w:hAnsi="仿宋" w:cs="仿宋"/>
          <w:color w:val="000000"/>
          <w:sz w:val="36"/>
        </w:rPr>
        <w:t>)</w:t>
      </w:r>
    </w:p>
    <w:p w:rsidR="003B37AB" w:rsidRDefault="00DE34B8">
      <w:pPr>
        <w:wordWrap w:val="0"/>
        <w:spacing w:line="600" w:lineRule="atLeast"/>
        <w:textAlignment w:val="baseline"/>
        <w:rPr>
          <w:sz w:val="36"/>
        </w:rPr>
      </w:pPr>
      <w:r>
        <w:rPr>
          <w:rFonts w:ascii="仿宋" w:eastAsia="仿宋" w:hAnsi="仿宋" w:cs="仿宋"/>
          <w:color w:val="000000"/>
          <w:sz w:val="36"/>
        </w:rPr>
        <w:t>第二十卷</w:t>
      </w:r>
      <w:r>
        <w:rPr>
          <w:rFonts w:ascii="仿宋" w:eastAsia="仿宋" w:hAnsi="仿宋" w:cs="仿宋"/>
          <w:b/>
          <w:color w:val="000000"/>
          <w:sz w:val="36"/>
        </w:rPr>
        <w:t xml:space="preserve">    </w:t>
      </w:r>
      <w:r>
        <w:rPr>
          <w:rFonts w:ascii="仿宋" w:eastAsia="仿宋" w:hAnsi="仿宋" w:cs="仿宋"/>
          <w:color w:val="000000"/>
          <w:sz w:val="36"/>
        </w:rPr>
        <w:t>《时间概念的历史引论》</w:t>
      </w:r>
      <w:r>
        <w:rPr>
          <w:rFonts w:ascii="仿宋" w:eastAsia="仿宋" w:hAnsi="仿宋" w:cs="仿宋"/>
          <w:color w:val="000000"/>
          <w:sz w:val="36"/>
        </w:rPr>
        <w:t>(1925</w:t>
      </w:r>
      <w:r>
        <w:rPr>
          <w:rFonts w:ascii="仿宋" w:eastAsia="仿宋" w:hAnsi="仿宋" w:cs="仿宋"/>
          <w:color w:val="000000"/>
          <w:sz w:val="36"/>
        </w:rPr>
        <w:t>年夏季学期</w:t>
      </w:r>
      <w:r>
        <w:rPr>
          <w:rFonts w:ascii="仿宋" w:eastAsia="仿宋" w:hAnsi="仿宋" w:cs="仿宋"/>
          <w:color w:val="000000"/>
          <w:sz w:val="36"/>
        </w:rPr>
        <w:t>)</w:t>
      </w:r>
    </w:p>
    <w:p w:rsidR="003B37AB" w:rsidRDefault="00DE34B8">
      <w:pPr>
        <w:wordWrap w:val="0"/>
        <w:spacing w:line="600" w:lineRule="atLeast"/>
        <w:textAlignment w:val="baseline"/>
        <w:rPr>
          <w:sz w:val="36"/>
        </w:rPr>
      </w:pPr>
      <w:r>
        <w:rPr>
          <w:rFonts w:ascii="仿宋" w:eastAsia="仿宋" w:hAnsi="仿宋" w:cs="仿宋"/>
          <w:color w:val="000000"/>
          <w:sz w:val="36"/>
        </w:rPr>
        <w:t>第二十一卷《逻辑学</w:t>
      </w:r>
      <w:r>
        <w:rPr>
          <w:rFonts w:ascii="仿宋" w:eastAsia="仿宋" w:hAnsi="仿宋" w:cs="仿宋"/>
          <w:color w:val="000000"/>
          <w:sz w:val="36"/>
        </w:rPr>
        <w:t>————</w:t>
      </w:r>
      <w:r>
        <w:rPr>
          <w:rFonts w:ascii="仿宋" w:eastAsia="仿宋" w:hAnsi="仿宋" w:cs="仿宋"/>
          <w:color w:val="000000"/>
          <w:sz w:val="36"/>
        </w:rPr>
        <w:t>真理之追问》</w:t>
      </w:r>
      <w:r>
        <w:rPr>
          <w:rFonts w:ascii="仿宋" w:eastAsia="仿宋" w:hAnsi="仿宋" w:cs="仿宋"/>
          <w:color w:val="000000"/>
          <w:sz w:val="36"/>
        </w:rPr>
        <w:t>(1925—1926</w:t>
      </w:r>
      <w:r>
        <w:rPr>
          <w:rFonts w:ascii="仿宋" w:eastAsia="仿宋" w:hAnsi="仿宋" w:cs="仿宋"/>
          <w:color w:val="000000"/>
          <w:sz w:val="36"/>
        </w:rPr>
        <w:t>年冬季学期</w:t>
      </w:r>
      <w:r>
        <w:rPr>
          <w:rFonts w:ascii="仿宋" w:eastAsia="仿宋" w:hAnsi="仿宋" w:cs="仿宋"/>
          <w:color w:val="000000"/>
          <w:sz w:val="36"/>
        </w:rPr>
        <w:t>)</w:t>
      </w:r>
    </w:p>
    <w:p w:rsidR="003B37AB" w:rsidRDefault="00DE34B8">
      <w:pPr>
        <w:wordWrap w:val="0"/>
        <w:spacing w:line="600" w:lineRule="atLeast"/>
        <w:textAlignment w:val="baseline"/>
        <w:rPr>
          <w:sz w:val="36"/>
        </w:rPr>
      </w:pPr>
      <w:r>
        <w:rPr>
          <w:rFonts w:ascii="仿宋" w:eastAsia="仿宋" w:hAnsi="仿宋" w:cs="仿宋"/>
          <w:color w:val="000000"/>
          <w:sz w:val="36"/>
        </w:rPr>
        <w:t>第二十二卷《古代哲学的基本概念》</w:t>
      </w:r>
      <w:r>
        <w:rPr>
          <w:rFonts w:ascii="仿宋" w:eastAsia="仿宋" w:hAnsi="仿宋" w:cs="仿宋"/>
          <w:color w:val="000000"/>
          <w:sz w:val="36"/>
        </w:rPr>
        <w:t>(1926</w:t>
      </w:r>
      <w:r>
        <w:rPr>
          <w:rFonts w:ascii="仿宋" w:eastAsia="仿宋" w:hAnsi="仿宋" w:cs="仿宋"/>
          <w:color w:val="000000"/>
          <w:sz w:val="36"/>
        </w:rPr>
        <w:t>年夏季学期</w:t>
      </w:r>
      <w:r>
        <w:rPr>
          <w:rFonts w:ascii="仿宋" w:eastAsia="仿宋" w:hAnsi="仿宋" w:cs="仿宋"/>
          <w:color w:val="000000"/>
          <w:sz w:val="36"/>
        </w:rPr>
        <w:t>)</w:t>
      </w:r>
    </w:p>
    <w:p w:rsidR="003B37AB" w:rsidRDefault="00DE34B8">
      <w:pPr>
        <w:wordWrap w:val="0"/>
        <w:spacing w:line="600" w:lineRule="atLeast"/>
        <w:ind w:left="2260" w:right="380" w:hanging="2260"/>
        <w:textAlignment w:val="baseline"/>
        <w:rPr>
          <w:sz w:val="36"/>
        </w:rPr>
      </w:pPr>
      <w:r>
        <w:rPr>
          <w:rFonts w:ascii="仿宋" w:eastAsia="仿宋" w:hAnsi="仿宋" w:cs="仿宋"/>
          <w:color w:val="000000"/>
          <w:sz w:val="36"/>
        </w:rPr>
        <w:t>第二十三卷《从托马斯</w:t>
      </w:r>
      <w:r>
        <w:rPr>
          <w:rFonts w:ascii="仿宋" w:eastAsia="仿宋" w:hAnsi="仿宋" w:cs="仿宋"/>
          <w:color w:val="000000"/>
          <w:sz w:val="36"/>
        </w:rPr>
        <w:t>·</w:t>
      </w:r>
      <w:r>
        <w:rPr>
          <w:rFonts w:ascii="仿宋" w:eastAsia="仿宋" w:hAnsi="仿宋" w:cs="仿宋"/>
          <w:color w:val="000000"/>
          <w:sz w:val="36"/>
        </w:rPr>
        <w:t>阿奎那到康德的哲学史》</w:t>
      </w:r>
      <w:r>
        <w:rPr>
          <w:rFonts w:ascii="仿宋" w:eastAsia="仿宋" w:hAnsi="仿宋" w:cs="仿宋"/>
          <w:color w:val="000000"/>
          <w:sz w:val="36"/>
        </w:rPr>
        <w:t>(1926—1927</w:t>
      </w:r>
      <w:r>
        <w:rPr>
          <w:rFonts w:ascii="仿宋" w:eastAsia="仿宋" w:hAnsi="仿宋" w:cs="仿宋"/>
          <w:color w:val="000000"/>
          <w:sz w:val="36"/>
        </w:rPr>
        <w:t>年冬季学期</w:t>
      </w:r>
      <w:r>
        <w:rPr>
          <w:rFonts w:ascii="仿宋" w:eastAsia="仿宋" w:hAnsi="仿宋" w:cs="仿宋"/>
          <w:color w:val="000000"/>
          <w:sz w:val="36"/>
        </w:rPr>
        <w:t>)</w:t>
      </w:r>
    </w:p>
    <w:p w:rsidR="003B37AB" w:rsidRDefault="00DE34B8">
      <w:pPr>
        <w:wordWrap w:val="0"/>
        <w:spacing w:line="600" w:lineRule="atLeast"/>
        <w:textAlignment w:val="baseline"/>
        <w:rPr>
          <w:sz w:val="36"/>
        </w:rPr>
      </w:pPr>
      <w:r>
        <w:rPr>
          <w:rFonts w:ascii="仿宋" w:eastAsia="仿宋" w:hAnsi="仿宋" w:cs="仿宋"/>
          <w:color w:val="000000"/>
          <w:sz w:val="36"/>
        </w:rPr>
        <w:t>第二十四卷《现象学的基本问题》</w:t>
      </w:r>
      <w:r>
        <w:rPr>
          <w:rFonts w:ascii="仿宋" w:eastAsia="仿宋" w:hAnsi="仿宋" w:cs="仿宋"/>
          <w:color w:val="000000"/>
          <w:sz w:val="36"/>
        </w:rPr>
        <w:t>(1927</w:t>
      </w:r>
      <w:r>
        <w:rPr>
          <w:rFonts w:ascii="仿宋" w:eastAsia="仿宋" w:hAnsi="仿宋" w:cs="仿宋"/>
          <w:color w:val="000000"/>
          <w:sz w:val="36"/>
        </w:rPr>
        <w:t>年夏季学期</w:t>
      </w:r>
      <w:r>
        <w:rPr>
          <w:rFonts w:ascii="仿宋" w:eastAsia="仿宋" w:hAnsi="仿宋" w:cs="仿宋"/>
          <w:color w:val="000000"/>
          <w:sz w:val="36"/>
        </w:rPr>
        <w:t>)</w:t>
      </w:r>
    </w:p>
    <w:p w:rsidR="003B37AB" w:rsidRDefault="00DE34B8">
      <w:pPr>
        <w:wordWrap w:val="0"/>
        <w:spacing w:line="600" w:lineRule="atLeast"/>
        <w:ind w:left="2260" w:right="360" w:hanging="2260"/>
        <w:textAlignment w:val="baseline"/>
        <w:rPr>
          <w:sz w:val="36"/>
        </w:rPr>
      </w:pPr>
      <w:r>
        <w:rPr>
          <w:rFonts w:ascii="仿宋" w:eastAsia="仿宋" w:hAnsi="仿宋" w:cs="仿宋"/>
          <w:color w:val="000000"/>
          <w:sz w:val="36"/>
        </w:rPr>
        <w:t>第二十五卷《对康德纯粹理性批判的现象学阐释》</w:t>
      </w:r>
      <w:r>
        <w:rPr>
          <w:rFonts w:ascii="仿宋" w:eastAsia="仿宋" w:hAnsi="仿宋" w:cs="仿宋"/>
          <w:color w:val="000000"/>
          <w:sz w:val="36"/>
        </w:rPr>
        <w:t>(1927—1928</w:t>
      </w:r>
      <w:r>
        <w:rPr>
          <w:rFonts w:ascii="仿宋" w:eastAsia="仿宋" w:hAnsi="仿宋" w:cs="仿宋"/>
          <w:color w:val="000000"/>
          <w:sz w:val="36"/>
        </w:rPr>
        <w:t>年冬季学期</w:t>
      </w:r>
      <w:r>
        <w:rPr>
          <w:rFonts w:ascii="仿宋" w:eastAsia="仿宋" w:hAnsi="仿宋" w:cs="仿宋"/>
          <w:color w:val="000000"/>
          <w:sz w:val="36"/>
        </w:rPr>
        <w:t>)</w:t>
      </w:r>
    </w:p>
    <w:p w:rsidR="003B37AB" w:rsidRDefault="00DE34B8">
      <w:pPr>
        <w:wordWrap w:val="0"/>
        <w:spacing w:line="600" w:lineRule="atLeast"/>
        <w:ind w:left="2260" w:right="340" w:hanging="2260"/>
        <w:textAlignment w:val="baseline"/>
        <w:rPr>
          <w:sz w:val="36"/>
        </w:rPr>
      </w:pPr>
      <w:r>
        <w:rPr>
          <w:rFonts w:ascii="仿宋" w:eastAsia="仿宋" w:hAnsi="仿宋" w:cs="仿宋"/>
          <w:color w:val="000000"/>
          <w:sz w:val="36"/>
        </w:rPr>
        <w:t>第二十六卷《以莱布尼兹为起点的逻辑学的形而上学基础知识》</w:t>
      </w:r>
      <w:r>
        <w:rPr>
          <w:rFonts w:ascii="仿宋" w:eastAsia="仿宋" w:hAnsi="仿宋" w:cs="仿宋"/>
          <w:color w:val="000000"/>
          <w:sz w:val="36"/>
        </w:rPr>
        <w:t>(1928</w:t>
      </w:r>
      <w:r>
        <w:rPr>
          <w:rFonts w:ascii="仿宋" w:eastAsia="仿宋" w:hAnsi="仿宋" w:cs="仿宋"/>
          <w:color w:val="000000"/>
          <w:sz w:val="36"/>
        </w:rPr>
        <w:t>年夏季学期</w:t>
      </w:r>
      <w:r>
        <w:rPr>
          <w:rFonts w:ascii="仿宋" w:eastAsia="仿宋" w:hAnsi="仿宋" w:cs="仿宋"/>
          <w:color w:val="000000"/>
          <w:sz w:val="36"/>
        </w:rPr>
        <w:t>)</w:t>
      </w:r>
    </w:p>
    <w:p w:rsidR="003B37AB" w:rsidRDefault="00DE34B8">
      <w:pPr>
        <w:wordWrap w:val="0"/>
        <w:spacing w:line="680" w:lineRule="atLeast"/>
        <w:ind w:left="2300"/>
        <w:textAlignment w:val="baseline"/>
        <w:rPr>
          <w:sz w:val="50"/>
        </w:rPr>
      </w:pPr>
      <w:r>
        <w:rPr>
          <w:rFonts w:ascii="宋体" w:eastAsia="宋体" w:hAnsi="宋体" w:cs="宋体"/>
          <w:b/>
          <w:color w:val="000000"/>
          <w:sz w:val="50"/>
        </w:rPr>
        <w:t>二、弗莱堡讲座</w:t>
      </w:r>
      <w:r>
        <w:rPr>
          <w:rFonts w:ascii="宋体" w:eastAsia="宋体" w:hAnsi="宋体" w:cs="宋体"/>
          <w:b/>
          <w:color w:val="000000"/>
          <w:sz w:val="50"/>
        </w:rPr>
        <w:t>(1928—1944</w:t>
      </w:r>
      <w:r>
        <w:rPr>
          <w:rFonts w:ascii="宋体" w:eastAsia="宋体" w:hAnsi="宋体" w:cs="宋体"/>
          <w:b/>
          <w:color w:val="000000"/>
          <w:sz w:val="50"/>
        </w:rPr>
        <w:t>年</w:t>
      </w:r>
      <w:r>
        <w:rPr>
          <w:rFonts w:ascii="宋体" w:eastAsia="宋体" w:hAnsi="宋体" w:cs="宋体"/>
          <w:b/>
          <w:color w:val="000000"/>
          <w:sz w:val="50"/>
        </w:rPr>
        <w:t>)</w:t>
      </w:r>
    </w:p>
    <w:p w:rsidR="003B37AB" w:rsidRDefault="00DE34B8">
      <w:pPr>
        <w:wordWrap w:val="0"/>
        <w:spacing w:line="600" w:lineRule="atLeast"/>
        <w:textAlignment w:val="baseline"/>
        <w:rPr>
          <w:sz w:val="36"/>
        </w:rPr>
      </w:pPr>
      <w:r>
        <w:rPr>
          <w:rFonts w:ascii="仿宋" w:eastAsia="仿宋" w:hAnsi="仿宋" w:cs="仿宋"/>
          <w:color w:val="000000"/>
          <w:sz w:val="36"/>
        </w:rPr>
        <w:t>第二十七卷《哲学导论》</w:t>
      </w:r>
      <w:r>
        <w:rPr>
          <w:rFonts w:ascii="仿宋" w:eastAsia="仿宋" w:hAnsi="仿宋" w:cs="仿宋"/>
          <w:color w:val="000000"/>
          <w:sz w:val="36"/>
        </w:rPr>
        <w:t>(1928—1929</w:t>
      </w:r>
      <w:r>
        <w:rPr>
          <w:rFonts w:ascii="仿宋" w:eastAsia="仿宋" w:hAnsi="仿宋" w:cs="仿宋"/>
          <w:color w:val="000000"/>
          <w:sz w:val="36"/>
        </w:rPr>
        <w:t>年冬季学期</w:t>
      </w:r>
      <w:r>
        <w:rPr>
          <w:rFonts w:ascii="仿宋" w:eastAsia="仿宋" w:hAnsi="仿宋" w:cs="仿宋"/>
          <w:color w:val="000000"/>
          <w:sz w:val="36"/>
        </w:rPr>
        <w:t>)</w:t>
      </w:r>
    </w:p>
    <w:p w:rsidR="003B37AB" w:rsidRDefault="00DE34B8">
      <w:pPr>
        <w:wordWrap w:val="0"/>
        <w:spacing w:line="600" w:lineRule="atLeast"/>
        <w:ind w:left="2260" w:right="400" w:hanging="2260"/>
        <w:textAlignment w:val="baseline"/>
        <w:rPr>
          <w:sz w:val="36"/>
        </w:rPr>
      </w:pPr>
      <w:r>
        <w:rPr>
          <w:rFonts w:ascii="仿宋" w:eastAsia="仿宋" w:hAnsi="仿宋" w:cs="仿宋"/>
          <w:color w:val="000000"/>
          <w:sz w:val="36"/>
        </w:rPr>
        <w:t>第二十八卷《德国唯心论</w:t>
      </w:r>
      <w:r>
        <w:rPr>
          <w:rFonts w:ascii="仿宋" w:eastAsia="仿宋" w:hAnsi="仿宋" w:cs="仿宋"/>
          <w:color w:val="000000"/>
          <w:sz w:val="36"/>
        </w:rPr>
        <w:t>(</w:t>
      </w:r>
      <w:r>
        <w:rPr>
          <w:rFonts w:ascii="仿宋" w:eastAsia="仿宋" w:hAnsi="仿宋" w:cs="仿宋"/>
          <w:color w:val="000000"/>
          <w:sz w:val="36"/>
        </w:rPr>
        <w:t>费希特、黑格尔、谢林</w:t>
      </w:r>
      <w:r>
        <w:rPr>
          <w:rFonts w:ascii="仿宋" w:eastAsia="仿宋" w:hAnsi="仿宋" w:cs="仿宋"/>
          <w:color w:val="000000"/>
          <w:sz w:val="36"/>
        </w:rPr>
        <w:t>)</w:t>
      </w:r>
      <w:r>
        <w:rPr>
          <w:rFonts w:ascii="仿宋" w:eastAsia="仿宋" w:hAnsi="仿宋" w:cs="仿宋"/>
          <w:color w:val="000000"/>
          <w:sz w:val="36"/>
        </w:rPr>
        <w:t>与当代哲学问题》</w:t>
      </w:r>
      <w:r>
        <w:rPr>
          <w:rFonts w:ascii="仿宋" w:eastAsia="仿宋" w:hAnsi="仿宋" w:cs="仿宋"/>
          <w:color w:val="000000"/>
          <w:sz w:val="36"/>
        </w:rPr>
        <w:t>(1929</w:t>
      </w:r>
      <w:r>
        <w:rPr>
          <w:rFonts w:ascii="仿宋" w:eastAsia="仿宋" w:hAnsi="仿宋" w:cs="仿宋"/>
          <w:color w:val="000000"/>
          <w:sz w:val="36"/>
        </w:rPr>
        <w:t>年夏季学期</w:t>
      </w:r>
      <w:r>
        <w:rPr>
          <w:rFonts w:ascii="仿宋" w:eastAsia="仿宋" w:hAnsi="仿宋" w:cs="仿宋"/>
          <w:color w:val="000000"/>
          <w:sz w:val="36"/>
        </w:rPr>
        <w:t>)</w:t>
      </w:r>
    </w:p>
    <w:p w:rsidR="003B37AB" w:rsidRDefault="00DE34B8">
      <w:pPr>
        <w:wordWrap w:val="0"/>
        <w:spacing w:line="600" w:lineRule="atLeast"/>
        <w:textAlignment w:val="baseline"/>
        <w:rPr>
          <w:sz w:val="36"/>
        </w:rPr>
      </w:pPr>
      <w:r>
        <w:rPr>
          <w:rFonts w:ascii="仿宋" w:eastAsia="仿宋" w:hAnsi="仿宋" w:cs="仿宋"/>
          <w:color w:val="000000"/>
          <w:sz w:val="36"/>
        </w:rPr>
        <w:t>第二十九、</w:t>
      </w:r>
    </w:p>
    <w:p w:rsidR="003B37AB" w:rsidRDefault="00DE34B8">
      <w:pPr>
        <w:wordWrap w:val="0"/>
        <w:spacing w:line="600" w:lineRule="atLeast"/>
        <w:ind w:left="2260" w:right="340" w:hanging="2260"/>
        <w:textAlignment w:val="baseline"/>
        <w:rPr>
          <w:sz w:val="36"/>
        </w:rPr>
      </w:pPr>
      <w:r>
        <w:rPr>
          <w:rFonts w:ascii="仿宋" w:eastAsia="仿宋" w:hAnsi="仿宋" w:cs="仿宋"/>
          <w:color w:val="000000"/>
          <w:sz w:val="36"/>
        </w:rPr>
        <w:t>第三十卷</w:t>
      </w:r>
      <w:r>
        <w:rPr>
          <w:rFonts w:ascii="仿宋" w:eastAsia="仿宋" w:hAnsi="仿宋" w:cs="仿宋"/>
          <w:b/>
          <w:color w:val="000000"/>
          <w:sz w:val="36"/>
        </w:rPr>
        <w:t xml:space="preserve">    </w:t>
      </w:r>
      <w:r>
        <w:rPr>
          <w:rFonts w:ascii="仿宋" w:eastAsia="仿宋" w:hAnsi="仿宋" w:cs="仿宋"/>
          <w:color w:val="000000"/>
          <w:sz w:val="36"/>
        </w:rPr>
        <w:t>《形而上学的基本概念</w:t>
      </w:r>
      <w:r>
        <w:rPr>
          <w:rFonts w:ascii="仿宋" w:eastAsia="仿宋" w:hAnsi="仿宋" w:cs="仿宋"/>
          <w:color w:val="000000"/>
          <w:sz w:val="36"/>
        </w:rPr>
        <w:t>———</w:t>
      </w:r>
      <w:r>
        <w:rPr>
          <w:rFonts w:ascii="仿宋" w:eastAsia="仿宋" w:hAnsi="仿宋" w:cs="仿宋"/>
          <w:color w:val="000000"/>
          <w:sz w:val="36"/>
        </w:rPr>
        <w:t>世界</w:t>
      </w:r>
      <w:r>
        <w:rPr>
          <w:rFonts w:ascii="仿宋" w:eastAsia="仿宋" w:hAnsi="仿宋" w:cs="仿宋"/>
          <w:color w:val="000000"/>
          <w:sz w:val="36"/>
        </w:rPr>
        <w:t>——</w:t>
      </w:r>
      <w:r>
        <w:rPr>
          <w:rFonts w:ascii="仿宋" w:eastAsia="仿宋" w:hAnsi="仿宋" w:cs="仿宋"/>
          <w:color w:val="000000"/>
          <w:sz w:val="36"/>
        </w:rPr>
        <w:t>有限性</w:t>
      </w:r>
      <w:r>
        <w:rPr>
          <w:rFonts w:ascii="仿宋" w:eastAsia="仿宋" w:hAnsi="仿宋" w:cs="仿宋"/>
          <w:color w:val="000000"/>
          <w:sz w:val="36"/>
        </w:rPr>
        <w:t>——</w:t>
      </w:r>
      <w:r>
        <w:rPr>
          <w:rFonts w:ascii="仿宋" w:eastAsia="仿宋" w:hAnsi="仿宋" w:cs="仿宋"/>
          <w:color w:val="000000"/>
          <w:sz w:val="36"/>
        </w:rPr>
        <w:t>孤寂性》</w:t>
      </w:r>
      <w:r>
        <w:rPr>
          <w:rFonts w:ascii="仿宋" w:eastAsia="仿宋" w:hAnsi="仿宋" w:cs="仿宋"/>
          <w:color w:val="000000"/>
          <w:sz w:val="36"/>
        </w:rPr>
        <w:t>(1929—1930</w:t>
      </w:r>
      <w:r>
        <w:rPr>
          <w:rFonts w:ascii="仿宋" w:eastAsia="仿宋" w:hAnsi="仿宋" w:cs="仿宋"/>
          <w:color w:val="000000"/>
          <w:sz w:val="36"/>
        </w:rPr>
        <w:t>年夏季学期</w:t>
      </w:r>
      <w:r>
        <w:rPr>
          <w:rFonts w:ascii="仿宋" w:eastAsia="仿宋" w:hAnsi="仿宋" w:cs="仿宋"/>
          <w:color w:val="000000"/>
          <w:sz w:val="36"/>
        </w:rPr>
        <w:t>)</w:t>
      </w:r>
    </w:p>
    <w:p w:rsidR="003B37AB" w:rsidRDefault="00DE34B8">
      <w:pPr>
        <w:wordWrap w:val="0"/>
        <w:spacing w:line="600" w:lineRule="atLeast"/>
        <w:textAlignment w:val="baseline"/>
        <w:rPr>
          <w:sz w:val="36"/>
        </w:rPr>
      </w:pPr>
      <w:r>
        <w:rPr>
          <w:rFonts w:ascii="仿宋" w:eastAsia="仿宋" w:hAnsi="仿宋" w:cs="仿宋"/>
          <w:color w:val="000000"/>
          <w:sz w:val="36"/>
        </w:rPr>
        <w:t>第三</w:t>
      </w:r>
      <w:r>
        <w:rPr>
          <w:rFonts w:ascii="仿宋" w:eastAsia="仿宋" w:hAnsi="仿宋" w:cs="仿宋"/>
          <w:color w:val="000000"/>
          <w:sz w:val="36"/>
        </w:rPr>
        <w:t>十一卷《论人的自由的本质</w:t>
      </w:r>
      <w:r>
        <w:rPr>
          <w:rFonts w:ascii="仿宋" w:eastAsia="仿宋" w:hAnsi="仿宋" w:cs="仿宋"/>
          <w:color w:val="000000"/>
          <w:sz w:val="36"/>
        </w:rPr>
        <w:t>————</w:t>
      </w:r>
      <w:r>
        <w:rPr>
          <w:rFonts w:ascii="仿宋" w:eastAsia="仿宋" w:hAnsi="仿宋" w:cs="仿宋"/>
          <w:color w:val="000000"/>
          <w:sz w:val="36"/>
        </w:rPr>
        <w:t>哲学导论》</w:t>
      </w:r>
      <w:r>
        <w:rPr>
          <w:rFonts w:ascii="仿宋" w:eastAsia="仿宋" w:hAnsi="仿宋" w:cs="仿宋"/>
          <w:color w:val="000000"/>
          <w:sz w:val="36"/>
        </w:rPr>
        <w:t>(1930</w:t>
      </w:r>
      <w:r>
        <w:rPr>
          <w:rFonts w:ascii="仿宋" w:eastAsia="仿宋" w:hAnsi="仿宋" w:cs="仿宋"/>
          <w:color w:val="000000"/>
          <w:sz w:val="36"/>
        </w:rPr>
        <w:t>年夏季学期</w:t>
      </w:r>
      <w:r>
        <w:rPr>
          <w:rFonts w:ascii="仿宋" w:eastAsia="仿宋" w:hAnsi="仿宋" w:cs="仿宋"/>
          <w:color w:val="000000"/>
          <w:sz w:val="36"/>
        </w:rPr>
        <w:t>)</w:t>
      </w:r>
    </w:p>
    <w:p w:rsidR="003B37AB" w:rsidRDefault="00DE34B8">
      <w:pPr>
        <w:wordWrap w:val="0"/>
        <w:spacing w:line="600" w:lineRule="atLeast"/>
        <w:textAlignment w:val="baseline"/>
        <w:rPr>
          <w:sz w:val="36"/>
        </w:rPr>
      </w:pPr>
      <w:r>
        <w:rPr>
          <w:rFonts w:ascii="仿宋" w:eastAsia="仿宋" w:hAnsi="仿宋" w:cs="仿宋"/>
          <w:color w:val="000000"/>
          <w:sz w:val="36"/>
        </w:rPr>
        <w:t>第三十二卷《黑格尔的精神现象学》</w:t>
      </w:r>
      <w:r>
        <w:rPr>
          <w:rFonts w:ascii="仿宋" w:eastAsia="仿宋" w:hAnsi="仿宋" w:cs="仿宋"/>
          <w:color w:val="000000"/>
          <w:sz w:val="36"/>
        </w:rPr>
        <w:t>(1930—1931</w:t>
      </w:r>
      <w:r>
        <w:rPr>
          <w:rFonts w:ascii="仿宋" w:eastAsia="仿宋" w:hAnsi="仿宋" w:cs="仿宋"/>
          <w:color w:val="000000"/>
          <w:sz w:val="36"/>
        </w:rPr>
        <w:t>年冬季学期</w:t>
      </w:r>
      <w:r>
        <w:rPr>
          <w:rFonts w:ascii="仿宋" w:eastAsia="仿宋" w:hAnsi="仿宋" w:cs="仿宋"/>
          <w:color w:val="000000"/>
          <w:sz w:val="36"/>
        </w:rPr>
        <w:t>)</w:t>
      </w:r>
    </w:p>
    <w:p w:rsidR="003B37AB" w:rsidRDefault="003B37AB"/>
    <w:p w:rsidR="003B37AB" w:rsidRDefault="003B37AB">
      <w:pPr>
        <w:sectPr w:rsidR="003B37AB">
          <w:headerReference w:type="default" r:id="rId2735"/>
          <w:footerReference w:type="default" r:id="rId2736"/>
          <w:pgSz w:w="16600" w:h="24400"/>
          <w:pgMar w:top="2080" w:right="2180" w:bottom="2080" w:left="2180" w:header="1780" w:footer="1780" w:gutter="0"/>
          <w:cols w:space="720"/>
        </w:sectPr>
      </w:pPr>
    </w:p>
    <w:p w:rsidR="003B37AB" w:rsidRDefault="00DE34B8">
      <w:pPr>
        <w:wordWrap w:val="0"/>
        <w:spacing w:before="640" w:line="460" w:lineRule="atLeast"/>
        <w:ind w:left="400"/>
        <w:textAlignment w:val="baseline"/>
        <w:rPr>
          <w:sz w:val="33"/>
        </w:rPr>
      </w:pPr>
      <w:r>
        <w:rPr>
          <w:rFonts w:ascii="楷体" w:eastAsia="楷体" w:hAnsi="楷体" w:cs="楷体"/>
          <w:color w:val="000000"/>
          <w:sz w:val="33"/>
        </w:rPr>
        <w:lastRenderedPageBreak/>
        <w:t xml:space="preserve">1336   </w:t>
      </w:r>
      <w:r>
        <w:rPr>
          <w:rFonts w:ascii="楷体" w:eastAsia="楷体" w:hAnsi="楷体" w:cs="楷体"/>
          <w:color w:val="000000"/>
          <w:sz w:val="33"/>
        </w:rPr>
        <w:t>附</w:t>
      </w:r>
      <w:r>
        <w:rPr>
          <w:rFonts w:ascii="楷体" w:eastAsia="楷体" w:hAnsi="楷体" w:cs="楷体"/>
          <w:color w:val="000000"/>
          <w:sz w:val="33"/>
        </w:rPr>
        <w:t xml:space="preserve">  </w:t>
      </w:r>
      <w:r>
        <w:rPr>
          <w:rFonts w:ascii="楷体" w:eastAsia="楷体" w:hAnsi="楷体" w:cs="楷体"/>
          <w:color w:val="000000"/>
          <w:sz w:val="33"/>
        </w:rPr>
        <w:t>录</w:t>
      </w:r>
    </w:p>
    <w:p w:rsidR="003B37AB" w:rsidRDefault="003B37AB">
      <w:pPr>
        <w:wordWrap w:val="0"/>
        <w:spacing w:line="620" w:lineRule="exact"/>
        <w:textAlignment w:val="baseline"/>
        <w:rPr>
          <w:sz w:val="34"/>
        </w:rPr>
      </w:pPr>
    </w:p>
    <w:p w:rsidR="003B37AB" w:rsidRDefault="00DE34B8">
      <w:pPr>
        <w:wordWrap w:val="0"/>
        <w:spacing w:line="620" w:lineRule="atLeast"/>
        <w:textAlignment w:val="baseline"/>
        <w:rPr>
          <w:sz w:val="34"/>
        </w:rPr>
      </w:pPr>
      <w:r>
        <w:rPr>
          <w:rFonts w:ascii="宋体" w:eastAsia="宋体" w:hAnsi="宋体" w:cs="宋体"/>
          <w:color w:val="000000"/>
          <w:sz w:val="34"/>
        </w:rPr>
        <w:t>第三十三卷《亚里士多德：形而上学之第九章》</w:t>
      </w:r>
      <w:r>
        <w:rPr>
          <w:rFonts w:ascii="宋体" w:eastAsia="宋体" w:hAnsi="宋体" w:cs="宋体"/>
          <w:color w:val="000000"/>
          <w:sz w:val="34"/>
        </w:rPr>
        <w:t>(1931</w:t>
      </w:r>
      <w:r>
        <w:rPr>
          <w:rFonts w:ascii="宋体" w:eastAsia="宋体" w:hAnsi="宋体" w:cs="宋体"/>
          <w:color w:val="000000"/>
          <w:sz w:val="34"/>
        </w:rPr>
        <w:t>年夏季学期</w:t>
      </w:r>
      <w:r>
        <w:rPr>
          <w:rFonts w:ascii="宋体" w:eastAsia="宋体" w:hAnsi="宋体" w:cs="宋体"/>
          <w:color w:val="000000"/>
          <w:sz w:val="34"/>
        </w:rPr>
        <w:t>)</w:t>
      </w:r>
    </w:p>
    <w:p w:rsidR="003B37AB" w:rsidRDefault="00DE34B8">
      <w:pPr>
        <w:wordWrap w:val="0"/>
        <w:spacing w:line="620" w:lineRule="atLeast"/>
        <w:ind w:left="2240" w:right="120" w:hanging="2240"/>
        <w:textAlignment w:val="baseline"/>
        <w:rPr>
          <w:sz w:val="34"/>
        </w:rPr>
      </w:pPr>
      <w:r>
        <w:rPr>
          <w:rFonts w:ascii="宋体" w:eastAsia="宋体" w:hAnsi="宋体" w:cs="宋体"/>
          <w:color w:val="000000"/>
          <w:sz w:val="34"/>
        </w:rPr>
        <w:t>第三十四卷《论真理的本质</w:t>
      </w:r>
      <w:r>
        <w:rPr>
          <w:rFonts w:ascii="宋体" w:eastAsia="宋体" w:hAnsi="宋体" w:cs="宋体"/>
          <w:color w:val="000000"/>
          <w:sz w:val="34"/>
        </w:rPr>
        <w:t>———</w:t>
      </w:r>
      <w:r>
        <w:rPr>
          <w:rFonts w:ascii="宋体" w:eastAsia="宋体" w:hAnsi="宋体" w:cs="宋体"/>
          <w:color w:val="000000"/>
          <w:sz w:val="34"/>
        </w:rPr>
        <w:t>关于柏拉图的洞穴譬喻和泰阿泰德篇》</w:t>
      </w:r>
      <w:r>
        <w:rPr>
          <w:rFonts w:ascii="宋体" w:eastAsia="宋体" w:hAnsi="宋体" w:cs="宋体"/>
          <w:color w:val="000000"/>
          <w:sz w:val="34"/>
        </w:rPr>
        <w:t>(1931—1932</w:t>
      </w:r>
      <w:r>
        <w:rPr>
          <w:rFonts w:ascii="宋体" w:eastAsia="宋体" w:hAnsi="宋体" w:cs="宋体"/>
          <w:color w:val="000000"/>
          <w:sz w:val="34"/>
        </w:rPr>
        <w:t>年冬季学期</w:t>
      </w:r>
      <w:r>
        <w:rPr>
          <w:rFonts w:ascii="宋体" w:eastAsia="宋体" w:hAnsi="宋体" w:cs="宋体"/>
          <w:color w:val="000000"/>
          <w:sz w:val="34"/>
        </w:rPr>
        <w:t>)</w:t>
      </w:r>
    </w:p>
    <w:p w:rsidR="003B37AB" w:rsidRDefault="00DE34B8">
      <w:pPr>
        <w:wordWrap w:val="0"/>
        <w:spacing w:line="620" w:lineRule="atLeast"/>
        <w:ind w:left="2240" w:right="80" w:hanging="2240"/>
        <w:textAlignment w:val="baseline"/>
        <w:rPr>
          <w:sz w:val="34"/>
        </w:rPr>
      </w:pPr>
      <w:r>
        <w:rPr>
          <w:rFonts w:ascii="宋体" w:eastAsia="宋体" w:hAnsi="宋体" w:cs="宋体"/>
          <w:color w:val="000000"/>
          <w:sz w:val="34"/>
        </w:rPr>
        <w:t>第三十五卷《西方哲学的开端</w:t>
      </w:r>
      <w:r>
        <w:rPr>
          <w:rFonts w:ascii="宋体" w:eastAsia="宋体" w:hAnsi="宋体" w:cs="宋体"/>
          <w:color w:val="000000"/>
          <w:sz w:val="34"/>
        </w:rPr>
        <w:t>(</w:t>
      </w:r>
      <w:r>
        <w:rPr>
          <w:rFonts w:ascii="宋体" w:eastAsia="宋体" w:hAnsi="宋体" w:cs="宋体"/>
          <w:color w:val="000000"/>
          <w:sz w:val="34"/>
        </w:rPr>
        <w:t>阿那克西曼德和巴门尼德</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(1932</w:t>
      </w:r>
      <w:r>
        <w:rPr>
          <w:rFonts w:ascii="宋体" w:eastAsia="宋体" w:hAnsi="宋体" w:cs="宋体"/>
          <w:color w:val="000000"/>
          <w:sz w:val="34"/>
        </w:rPr>
        <w:t>年夏季学期</w:t>
      </w:r>
      <w:r>
        <w:rPr>
          <w:rFonts w:ascii="宋体" w:eastAsia="宋体" w:hAnsi="宋体" w:cs="宋体"/>
          <w:color w:val="000000"/>
          <w:sz w:val="34"/>
        </w:rPr>
        <w:t>)</w:t>
      </w:r>
    </w:p>
    <w:p w:rsidR="003B37AB" w:rsidRDefault="00DE34B8">
      <w:pPr>
        <w:wordWrap w:val="0"/>
        <w:spacing w:line="620" w:lineRule="atLeast"/>
        <w:textAlignment w:val="baseline"/>
        <w:rPr>
          <w:sz w:val="34"/>
        </w:rPr>
      </w:pPr>
      <w:r>
        <w:rPr>
          <w:rFonts w:ascii="宋体" w:eastAsia="宋体" w:hAnsi="宋体" w:cs="宋体"/>
          <w:color w:val="000000"/>
          <w:sz w:val="34"/>
        </w:rPr>
        <w:t>第三十六、</w:t>
      </w:r>
    </w:p>
    <w:p w:rsidR="003B37AB" w:rsidRDefault="00DE34B8">
      <w:pPr>
        <w:wordWrap w:val="0"/>
        <w:spacing w:line="620" w:lineRule="atLeast"/>
        <w:textAlignment w:val="baseline"/>
        <w:rPr>
          <w:sz w:val="34"/>
        </w:rPr>
      </w:pPr>
      <w:r>
        <w:rPr>
          <w:rFonts w:ascii="宋体" w:eastAsia="宋体" w:hAnsi="宋体" w:cs="宋体"/>
          <w:color w:val="000000"/>
          <w:sz w:val="34"/>
        </w:rPr>
        <w:t>第三十七卷《存在与真理》</w:t>
      </w:r>
    </w:p>
    <w:p w:rsidR="003B37AB" w:rsidRDefault="00DE34B8">
      <w:pPr>
        <w:wordWrap w:val="0"/>
        <w:spacing w:line="620" w:lineRule="atLeast"/>
        <w:ind w:left="2260"/>
        <w:textAlignment w:val="baseline"/>
        <w:rPr>
          <w:sz w:val="35"/>
        </w:rPr>
      </w:pPr>
      <w:r>
        <w:rPr>
          <w:rFonts w:ascii="宋体" w:eastAsia="宋体" w:hAnsi="宋体" w:cs="宋体"/>
          <w:color w:val="000000"/>
          <w:sz w:val="35"/>
        </w:rPr>
        <w:t>一、哲学的基本问题</w:t>
      </w:r>
      <w:r>
        <w:rPr>
          <w:rFonts w:ascii="宋体" w:eastAsia="宋体" w:hAnsi="宋体" w:cs="宋体"/>
          <w:color w:val="000000"/>
          <w:sz w:val="35"/>
        </w:rPr>
        <w:t>(1933</w:t>
      </w:r>
      <w:r>
        <w:rPr>
          <w:rFonts w:ascii="宋体" w:eastAsia="宋体" w:hAnsi="宋体" w:cs="宋体"/>
          <w:color w:val="000000"/>
          <w:sz w:val="35"/>
        </w:rPr>
        <w:t>年夏季学期</w:t>
      </w:r>
      <w:r>
        <w:rPr>
          <w:rFonts w:ascii="宋体" w:eastAsia="宋体" w:hAnsi="宋体" w:cs="宋体"/>
          <w:color w:val="000000"/>
          <w:sz w:val="35"/>
        </w:rPr>
        <w:t>)</w:t>
      </w:r>
    </w:p>
    <w:p w:rsidR="003B37AB" w:rsidRDefault="00DE34B8">
      <w:pPr>
        <w:wordWrap w:val="0"/>
        <w:spacing w:line="620" w:lineRule="atLeast"/>
        <w:ind w:left="2260"/>
        <w:textAlignment w:val="baseline"/>
        <w:rPr>
          <w:sz w:val="35"/>
        </w:rPr>
      </w:pPr>
      <w:r>
        <w:rPr>
          <w:rFonts w:ascii="宋体" w:eastAsia="宋体" w:hAnsi="宋体" w:cs="宋体"/>
          <w:color w:val="000000"/>
          <w:sz w:val="35"/>
        </w:rPr>
        <w:t>二、论真理的本质</w:t>
      </w:r>
      <w:r>
        <w:rPr>
          <w:rFonts w:ascii="宋体" w:eastAsia="宋体" w:hAnsi="宋体" w:cs="宋体"/>
          <w:color w:val="000000"/>
          <w:sz w:val="35"/>
        </w:rPr>
        <w:t>(1933—1934</w:t>
      </w:r>
      <w:r>
        <w:rPr>
          <w:rFonts w:ascii="宋体" w:eastAsia="宋体" w:hAnsi="宋体" w:cs="宋体"/>
          <w:color w:val="000000"/>
          <w:sz w:val="35"/>
        </w:rPr>
        <w:t>年冬季学期</w:t>
      </w:r>
      <w:r>
        <w:rPr>
          <w:rFonts w:ascii="宋体" w:eastAsia="宋体" w:hAnsi="宋体" w:cs="宋体"/>
          <w:color w:val="000000"/>
          <w:sz w:val="35"/>
        </w:rPr>
        <w:t>)</w:t>
      </w:r>
    </w:p>
    <w:p w:rsidR="003B37AB" w:rsidRDefault="00DE34B8">
      <w:pPr>
        <w:wordWrap w:val="0"/>
        <w:spacing w:line="620" w:lineRule="atLeast"/>
        <w:textAlignment w:val="baseline"/>
        <w:rPr>
          <w:sz w:val="35"/>
        </w:rPr>
      </w:pPr>
      <w:r>
        <w:rPr>
          <w:rFonts w:ascii="宋体" w:eastAsia="宋体" w:hAnsi="宋体" w:cs="宋体"/>
          <w:color w:val="000000"/>
          <w:sz w:val="35"/>
        </w:rPr>
        <w:t>第三十八卷《论作为语言问题的逻辑学》</w:t>
      </w:r>
      <w:r>
        <w:rPr>
          <w:rFonts w:ascii="宋体" w:eastAsia="宋体" w:hAnsi="宋体" w:cs="宋体"/>
          <w:color w:val="000000"/>
          <w:sz w:val="35"/>
        </w:rPr>
        <w:t>(1934</w:t>
      </w:r>
      <w:r>
        <w:rPr>
          <w:rFonts w:ascii="宋体" w:eastAsia="宋体" w:hAnsi="宋体" w:cs="宋体"/>
          <w:color w:val="000000"/>
          <w:sz w:val="35"/>
        </w:rPr>
        <w:t>年夏季学期</w:t>
      </w:r>
      <w:r>
        <w:rPr>
          <w:rFonts w:ascii="宋体" w:eastAsia="宋体" w:hAnsi="宋体" w:cs="宋体"/>
          <w:color w:val="000000"/>
          <w:sz w:val="35"/>
        </w:rPr>
        <w:t>)</w:t>
      </w:r>
    </w:p>
    <w:p w:rsidR="003B37AB" w:rsidRDefault="00DE34B8">
      <w:pPr>
        <w:wordWrap w:val="0"/>
        <w:spacing w:line="620" w:lineRule="atLeast"/>
        <w:ind w:left="2240" w:hanging="2240"/>
        <w:textAlignment w:val="baseline"/>
        <w:rPr>
          <w:sz w:val="35"/>
        </w:rPr>
      </w:pPr>
      <w:r>
        <w:rPr>
          <w:rFonts w:ascii="宋体" w:eastAsia="宋体" w:hAnsi="宋体" w:cs="宋体"/>
          <w:color w:val="000000"/>
          <w:sz w:val="35"/>
        </w:rPr>
        <w:t>第三十九卷《荷尔德林的赞美诗〈日耳曼人〉和〈莱茵河〉》</w:t>
      </w:r>
      <w:r>
        <w:rPr>
          <w:rFonts w:ascii="宋体" w:eastAsia="宋体" w:hAnsi="宋体" w:cs="宋体"/>
          <w:color w:val="000000"/>
          <w:sz w:val="35"/>
        </w:rPr>
        <w:t>(1934—1935</w:t>
      </w:r>
      <w:r>
        <w:rPr>
          <w:rFonts w:ascii="宋体" w:eastAsia="宋体" w:hAnsi="宋体" w:cs="宋体"/>
          <w:color w:val="000000"/>
          <w:sz w:val="35"/>
        </w:rPr>
        <w:t>年冬季学期</w:t>
      </w:r>
      <w:r>
        <w:rPr>
          <w:rFonts w:ascii="宋体" w:eastAsia="宋体" w:hAnsi="宋体" w:cs="宋体"/>
          <w:color w:val="000000"/>
          <w:sz w:val="35"/>
        </w:rPr>
        <w:t>)</w:t>
      </w:r>
    </w:p>
    <w:p w:rsidR="003B37AB" w:rsidRDefault="00DE34B8">
      <w:pPr>
        <w:wordWrap w:val="0"/>
        <w:spacing w:line="620" w:lineRule="atLeast"/>
        <w:textAlignment w:val="baseline"/>
        <w:rPr>
          <w:sz w:val="35"/>
        </w:rPr>
      </w:pPr>
      <w:r>
        <w:rPr>
          <w:rFonts w:ascii="宋体" w:eastAsia="宋体" w:hAnsi="宋体" w:cs="宋体"/>
          <w:color w:val="000000"/>
          <w:sz w:val="35"/>
        </w:rPr>
        <w:t>第四十卷</w:t>
      </w:r>
      <w:r>
        <w:rPr>
          <w:rFonts w:ascii="宋体" w:eastAsia="宋体" w:hAnsi="宋体" w:cs="宋体"/>
          <w:color w:val="000000"/>
          <w:sz w:val="35"/>
        </w:rPr>
        <w:t xml:space="preserve">    </w:t>
      </w:r>
      <w:r>
        <w:rPr>
          <w:rFonts w:ascii="宋体" w:eastAsia="宋体" w:hAnsi="宋体" w:cs="宋体"/>
          <w:color w:val="000000"/>
          <w:sz w:val="35"/>
        </w:rPr>
        <w:t>《形而上学导论》</w:t>
      </w:r>
      <w:r>
        <w:rPr>
          <w:rFonts w:ascii="宋体" w:eastAsia="宋体" w:hAnsi="宋体" w:cs="宋体"/>
          <w:color w:val="000000"/>
          <w:sz w:val="35"/>
        </w:rPr>
        <w:t>(1935</w:t>
      </w:r>
      <w:r>
        <w:rPr>
          <w:rFonts w:ascii="宋体" w:eastAsia="宋体" w:hAnsi="宋体" w:cs="宋体"/>
          <w:color w:val="000000"/>
          <w:sz w:val="35"/>
        </w:rPr>
        <w:t>年夏季学期</w:t>
      </w:r>
      <w:r>
        <w:rPr>
          <w:rFonts w:ascii="宋体" w:eastAsia="宋体" w:hAnsi="宋体" w:cs="宋体"/>
          <w:color w:val="000000"/>
          <w:sz w:val="35"/>
        </w:rPr>
        <w:t>)</w:t>
      </w:r>
    </w:p>
    <w:p w:rsidR="003B37AB" w:rsidRDefault="00DE34B8">
      <w:pPr>
        <w:wordWrap w:val="0"/>
        <w:spacing w:line="620" w:lineRule="atLeast"/>
        <w:ind w:left="2240" w:right="60" w:hanging="2240"/>
        <w:textAlignment w:val="baseline"/>
        <w:rPr>
          <w:sz w:val="35"/>
        </w:rPr>
      </w:pPr>
      <w:r>
        <w:rPr>
          <w:rFonts w:ascii="宋体" w:eastAsia="宋体" w:hAnsi="宋体" w:cs="宋体"/>
          <w:color w:val="000000"/>
          <w:sz w:val="35"/>
        </w:rPr>
        <w:t>第四十一卷《物的追问</w:t>
      </w:r>
      <w:r>
        <w:rPr>
          <w:rFonts w:ascii="宋体" w:eastAsia="宋体" w:hAnsi="宋体" w:cs="宋体"/>
          <w:color w:val="000000"/>
          <w:sz w:val="35"/>
        </w:rPr>
        <w:t>———</w:t>
      </w:r>
      <w:r>
        <w:rPr>
          <w:rFonts w:ascii="宋体" w:eastAsia="宋体" w:hAnsi="宋体" w:cs="宋体"/>
          <w:color w:val="000000"/>
          <w:sz w:val="35"/>
        </w:rPr>
        <w:t>康德先验原理的学说》</w:t>
      </w:r>
      <w:r>
        <w:rPr>
          <w:rFonts w:ascii="宋体" w:eastAsia="宋体" w:hAnsi="宋体" w:cs="宋体"/>
          <w:color w:val="000000"/>
          <w:sz w:val="35"/>
        </w:rPr>
        <w:t>(1935——1936</w:t>
      </w:r>
      <w:r>
        <w:rPr>
          <w:rFonts w:ascii="宋体" w:eastAsia="宋体" w:hAnsi="宋体" w:cs="宋体"/>
          <w:color w:val="000000"/>
          <w:sz w:val="35"/>
        </w:rPr>
        <w:t>年冬季学期</w:t>
      </w:r>
      <w:r>
        <w:rPr>
          <w:rFonts w:ascii="宋体" w:eastAsia="宋体" w:hAnsi="宋体" w:cs="宋体"/>
          <w:color w:val="000000"/>
          <w:sz w:val="35"/>
        </w:rPr>
        <w:t>)</w:t>
      </w:r>
    </w:p>
    <w:p w:rsidR="003B37AB" w:rsidRDefault="00DE34B8">
      <w:pPr>
        <w:wordWrap w:val="0"/>
        <w:spacing w:line="620" w:lineRule="atLeast"/>
        <w:textAlignment w:val="baseline"/>
        <w:rPr>
          <w:sz w:val="35"/>
        </w:rPr>
      </w:pPr>
      <w:r>
        <w:rPr>
          <w:rFonts w:ascii="宋体" w:eastAsia="宋体" w:hAnsi="宋体" w:cs="宋体"/>
          <w:color w:val="000000"/>
          <w:sz w:val="35"/>
        </w:rPr>
        <w:t>第四十二卷《谢林：关于人的自由的本质</w:t>
      </w:r>
      <w:r>
        <w:rPr>
          <w:rFonts w:ascii="宋体" w:eastAsia="宋体" w:hAnsi="宋体" w:cs="宋体"/>
          <w:color w:val="000000"/>
          <w:sz w:val="35"/>
        </w:rPr>
        <w:t>(1809</w:t>
      </w:r>
      <w:r>
        <w:rPr>
          <w:rFonts w:ascii="宋体" w:eastAsia="宋体" w:hAnsi="宋体" w:cs="宋体"/>
          <w:color w:val="000000"/>
          <w:sz w:val="35"/>
        </w:rPr>
        <w:t>年</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(1936</w:t>
      </w:r>
      <w:r>
        <w:rPr>
          <w:rFonts w:ascii="宋体" w:eastAsia="宋体" w:hAnsi="宋体" w:cs="宋体"/>
          <w:color w:val="000000"/>
          <w:sz w:val="35"/>
        </w:rPr>
        <w:t>年夏季学期</w:t>
      </w:r>
      <w:r>
        <w:rPr>
          <w:rFonts w:ascii="宋体" w:eastAsia="宋体" w:hAnsi="宋体" w:cs="宋体"/>
          <w:color w:val="000000"/>
          <w:sz w:val="35"/>
        </w:rPr>
        <w:t>)</w:t>
      </w:r>
    </w:p>
    <w:p w:rsidR="003B37AB" w:rsidRDefault="00DE34B8">
      <w:pPr>
        <w:wordWrap w:val="0"/>
        <w:spacing w:line="620" w:lineRule="atLeast"/>
        <w:textAlignment w:val="baseline"/>
        <w:rPr>
          <w:sz w:val="35"/>
        </w:rPr>
      </w:pPr>
      <w:r>
        <w:rPr>
          <w:rFonts w:ascii="宋体" w:eastAsia="宋体" w:hAnsi="宋体" w:cs="宋体"/>
          <w:color w:val="000000"/>
          <w:sz w:val="35"/>
        </w:rPr>
        <w:t>第四十三卷《尼采：作为艺术的强力意志》</w:t>
      </w:r>
      <w:r>
        <w:rPr>
          <w:rFonts w:ascii="宋体" w:eastAsia="宋体" w:hAnsi="宋体" w:cs="宋体"/>
          <w:color w:val="000000"/>
          <w:sz w:val="35"/>
        </w:rPr>
        <w:t>(1936—1937</w:t>
      </w:r>
      <w:r>
        <w:rPr>
          <w:rFonts w:ascii="宋体" w:eastAsia="宋体" w:hAnsi="宋体" w:cs="宋体"/>
          <w:color w:val="000000"/>
          <w:sz w:val="35"/>
        </w:rPr>
        <w:t>年冬季学期</w:t>
      </w:r>
      <w:r>
        <w:rPr>
          <w:rFonts w:ascii="宋体" w:eastAsia="宋体" w:hAnsi="宋体" w:cs="宋体"/>
          <w:color w:val="000000"/>
          <w:sz w:val="35"/>
        </w:rPr>
        <w:t>)</w:t>
      </w:r>
    </w:p>
    <w:p w:rsidR="003B37AB" w:rsidRDefault="00DE34B8">
      <w:pPr>
        <w:wordWrap w:val="0"/>
        <w:spacing w:line="620" w:lineRule="atLeast"/>
        <w:ind w:left="2240" w:right="80" w:hanging="2240"/>
        <w:textAlignment w:val="baseline"/>
        <w:rPr>
          <w:sz w:val="35"/>
        </w:rPr>
      </w:pPr>
      <w:r>
        <w:rPr>
          <w:rFonts w:ascii="宋体" w:eastAsia="宋体" w:hAnsi="宋体" w:cs="宋体"/>
          <w:color w:val="000000"/>
          <w:sz w:val="35"/>
        </w:rPr>
        <w:t>第四十四卷《尼采在西方思想中的形而上学上的基本位置：相同者的永恒轮回》</w:t>
      </w:r>
      <w:r>
        <w:rPr>
          <w:rFonts w:ascii="宋体" w:eastAsia="宋体" w:hAnsi="宋体" w:cs="宋体"/>
          <w:color w:val="000000"/>
          <w:sz w:val="35"/>
        </w:rPr>
        <w:t>(1937</w:t>
      </w:r>
      <w:r>
        <w:rPr>
          <w:rFonts w:ascii="宋体" w:eastAsia="宋体" w:hAnsi="宋体" w:cs="宋体"/>
          <w:color w:val="000000"/>
          <w:sz w:val="35"/>
        </w:rPr>
        <w:t>年夏季学期</w:t>
      </w:r>
      <w:r>
        <w:rPr>
          <w:rFonts w:ascii="宋体" w:eastAsia="宋体" w:hAnsi="宋体" w:cs="宋体"/>
          <w:color w:val="000000"/>
          <w:sz w:val="35"/>
        </w:rPr>
        <w:t>)</w:t>
      </w:r>
    </w:p>
    <w:p w:rsidR="003B37AB" w:rsidRDefault="00DE34B8">
      <w:pPr>
        <w:wordWrap w:val="0"/>
        <w:spacing w:line="620" w:lineRule="atLeast"/>
        <w:ind w:left="2240" w:right="40" w:hanging="2240"/>
        <w:textAlignment w:val="baseline"/>
        <w:rPr>
          <w:sz w:val="35"/>
        </w:rPr>
      </w:pPr>
      <w:r>
        <w:rPr>
          <w:rFonts w:ascii="宋体" w:eastAsia="宋体" w:hAnsi="宋体" w:cs="宋体"/>
          <w:color w:val="000000"/>
          <w:sz w:val="35"/>
        </w:rPr>
        <w:t>第四十五卷《哲学的基本问题</w:t>
      </w:r>
      <w:r>
        <w:rPr>
          <w:rFonts w:ascii="宋体" w:eastAsia="宋体" w:hAnsi="宋体" w:cs="宋体"/>
          <w:color w:val="000000"/>
          <w:sz w:val="35"/>
        </w:rPr>
        <w:t>————“</w:t>
      </w:r>
      <w:r>
        <w:rPr>
          <w:rFonts w:ascii="宋体" w:eastAsia="宋体" w:hAnsi="宋体" w:cs="宋体"/>
          <w:color w:val="000000"/>
          <w:sz w:val="35"/>
        </w:rPr>
        <w:t>逻辑学</w:t>
      </w:r>
      <w:r>
        <w:rPr>
          <w:rFonts w:ascii="宋体" w:eastAsia="宋体" w:hAnsi="宋体" w:cs="宋体"/>
          <w:color w:val="000000"/>
          <w:sz w:val="35"/>
        </w:rPr>
        <w:t>”</w:t>
      </w:r>
      <w:r>
        <w:rPr>
          <w:rFonts w:ascii="宋体" w:eastAsia="宋体" w:hAnsi="宋体" w:cs="宋体"/>
          <w:color w:val="000000"/>
          <w:sz w:val="35"/>
        </w:rPr>
        <w:t>的</w:t>
      </w:r>
      <w:r>
        <w:rPr>
          <w:rFonts w:ascii="宋体" w:eastAsia="宋体" w:hAnsi="宋体" w:cs="宋体"/>
          <w:color w:val="000000"/>
          <w:sz w:val="35"/>
        </w:rPr>
        <w:t>“</w:t>
      </w:r>
      <w:r>
        <w:rPr>
          <w:rFonts w:ascii="宋体" w:eastAsia="宋体" w:hAnsi="宋体" w:cs="宋体"/>
          <w:color w:val="000000"/>
          <w:sz w:val="35"/>
        </w:rPr>
        <w:t>问题</w:t>
      </w:r>
      <w:r>
        <w:rPr>
          <w:rFonts w:ascii="宋体" w:eastAsia="宋体" w:hAnsi="宋体" w:cs="宋体"/>
          <w:color w:val="000000"/>
          <w:sz w:val="35"/>
        </w:rPr>
        <w:t>”</w:t>
      </w:r>
      <w:r>
        <w:rPr>
          <w:rFonts w:ascii="宋体" w:eastAsia="宋体" w:hAnsi="宋体" w:cs="宋体"/>
          <w:color w:val="000000"/>
          <w:sz w:val="35"/>
        </w:rPr>
        <w:t>选讲》</w:t>
      </w:r>
      <w:r>
        <w:rPr>
          <w:rFonts w:ascii="宋体" w:eastAsia="宋体" w:hAnsi="宋体" w:cs="宋体"/>
          <w:color w:val="000000"/>
          <w:sz w:val="35"/>
        </w:rPr>
        <w:t>(1937——1938</w:t>
      </w:r>
      <w:r>
        <w:rPr>
          <w:rFonts w:ascii="宋体" w:eastAsia="宋体" w:hAnsi="宋体" w:cs="宋体"/>
          <w:color w:val="000000"/>
          <w:sz w:val="35"/>
        </w:rPr>
        <w:t>年冬季学期</w:t>
      </w:r>
      <w:r>
        <w:rPr>
          <w:rFonts w:ascii="宋体" w:eastAsia="宋体" w:hAnsi="宋体" w:cs="宋体"/>
          <w:color w:val="000000"/>
          <w:sz w:val="35"/>
        </w:rPr>
        <w:t>)</w:t>
      </w:r>
    </w:p>
    <w:p w:rsidR="003B37AB" w:rsidRDefault="00DE34B8">
      <w:pPr>
        <w:wordWrap w:val="0"/>
        <w:spacing w:line="620" w:lineRule="atLeast"/>
        <w:textAlignment w:val="baseline"/>
        <w:rPr>
          <w:sz w:val="35"/>
        </w:rPr>
      </w:pPr>
      <w:r>
        <w:rPr>
          <w:rFonts w:ascii="宋体" w:eastAsia="宋体" w:hAnsi="宋体" w:cs="宋体"/>
          <w:color w:val="000000"/>
          <w:sz w:val="35"/>
        </w:rPr>
        <w:t>第四十六卷《尼采的第二个不合时宜的考察》</w:t>
      </w:r>
      <w:r>
        <w:rPr>
          <w:rFonts w:ascii="宋体" w:eastAsia="宋体" w:hAnsi="宋体" w:cs="宋体"/>
          <w:color w:val="000000"/>
          <w:sz w:val="35"/>
        </w:rPr>
        <w:t>(1938——1939</w:t>
      </w:r>
      <w:r>
        <w:rPr>
          <w:rFonts w:ascii="宋体" w:eastAsia="宋体" w:hAnsi="宋体" w:cs="宋体"/>
          <w:color w:val="000000"/>
          <w:sz w:val="35"/>
        </w:rPr>
        <w:t>年冬季学期</w:t>
      </w:r>
      <w:r>
        <w:rPr>
          <w:rFonts w:ascii="宋体" w:eastAsia="宋体" w:hAnsi="宋体" w:cs="宋体"/>
          <w:color w:val="000000"/>
          <w:sz w:val="35"/>
        </w:rPr>
        <w:t>)</w:t>
      </w:r>
    </w:p>
    <w:p w:rsidR="003B37AB" w:rsidRDefault="00DE34B8">
      <w:pPr>
        <w:wordWrap w:val="0"/>
        <w:spacing w:line="620" w:lineRule="atLeast"/>
        <w:textAlignment w:val="baseline"/>
        <w:rPr>
          <w:sz w:val="35"/>
        </w:rPr>
      </w:pPr>
      <w:r>
        <w:rPr>
          <w:rFonts w:ascii="宋体" w:eastAsia="宋体" w:hAnsi="宋体" w:cs="宋体"/>
          <w:color w:val="000000"/>
          <w:sz w:val="35"/>
        </w:rPr>
        <w:t>第四十七卷《尼采关于作为认识的强力意志的学说》</w:t>
      </w:r>
      <w:r>
        <w:rPr>
          <w:rFonts w:ascii="宋体" w:eastAsia="宋体" w:hAnsi="宋体" w:cs="宋体"/>
          <w:color w:val="000000"/>
          <w:sz w:val="35"/>
        </w:rPr>
        <w:t>(1939</w:t>
      </w:r>
      <w:r>
        <w:rPr>
          <w:rFonts w:ascii="宋体" w:eastAsia="宋体" w:hAnsi="宋体" w:cs="宋体"/>
          <w:color w:val="000000"/>
          <w:sz w:val="35"/>
        </w:rPr>
        <w:t>年夏季学期</w:t>
      </w:r>
      <w:r>
        <w:rPr>
          <w:rFonts w:ascii="宋体" w:eastAsia="宋体" w:hAnsi="宋体" w:cs="宋体"/>
          <w:color w:val="000000"/>
          <w:sz w:val="35"/>
        </w:rPr>
        <w:t>)</w:t>
      </w:r>
    </w:p>
    <w:p w:rsidR="003B37AB" w:rsidRDefault="00DE34B8">
      <w:pPr>
        <w:wordWrap w:val="0"/>
        <w:spacing w:line="620" w:lineRule="atLeast"/>
        <w:textAlignment w:val="baseline"/>
        <w:rPr>
          <w:sz w:val="35"/>
        </w:rPr>
      </w:pPr>
      <w:r>
        <w:rPr>
          <w:rFonts w:ascii="宋体" w:eastAsia="宋体" w:hAnsi="宋体" w:cs="宋体"/>
          <w:color w:val="000000"/>
          <w:sz w:val="35"/>
        </w:rPr>
        <w:t>第四十八卷《尼采：欧洲虚无主义》</w:t>
      </w:r>
      <w:r>
        <w:rPr>
          <w:rFonts w:ascii="宋体" w:eastAsia="宋体" w:hAnsi="宋体" w:cs="宋体"/>
          <w:color w:val="000000"/>
          <w:sz w:val="35"/>
        </w:rPr>
        <w:t>(1940</w:t>
      </w:r>
      <w:r>
        <w:rPr>
          <w:rFonts w:ascii="宋体" w:eastAsia="宋体" w:hAnsi="宋体" w:cs="宋体"/>
          <w:color w:val="000000"/>
          <w:sz w:val="35"/>
        </w:rPr>
        <w:t>年的第二个三分之一学年</w:t>
      </w:r>
      <w:r>
        <w:rPr>
          <w:rFonts w:ascii="宋体" w:eastAsia="宋体" w:hAnsi="宋体" w:cs="宋体"/>
          <w:color w:val="000000"/>
          <w:sz w:val="35"/>
        </w:rPr>
        <w:t>)</w:t>
      </w:r>
    </w:p>
    <w:p w:rsidR="003B37AB" w:rsidRDefault="00DE34B8">
      <w:pPr>
        <w:wordWrap w:val="0"/>
        <w:spacing w:line="620" w:lineRule="atLeast"/>
        <w:ind w:left="2240" w:right="100" w:hanging="2240"/>
        <w:textAlignment w:val="baseline"/>
        <w:rPr>
          <w:sz w:val="35"/>
        </w:rPr>
      </w:pPr>
      <w:r>
        <w:rPr>
          <w:rFonts w:ascii="宋体" w:eastAsia="宋体" w:hAnsi="宋体" w:cs="宋体"/>
          <w:color w:val="000000"/>
          <w:sz w:val="35"/>
        </w:rPr>
        <w:t>第四十九卷《谢林：关于他对人的自由的本质的探讨的重新解释》</w:t>
      </w:r>
      <w:r>
        <w:rPr>
          <w:rFonts w:ascii="宋体" w:eastAsia="宋体" w:hAnsi="宋体" w:cs="宋体"/>
          <w:color w:val="000000"/>
          <w:sz w:val="35"/>
        </w:rPr>
        <w:t>(1941</w:t>
      </w:r>
      <w:r>
        <w:rPr>
          <w:rFonts w:ascii="宋体" w:eastAsia="宋体" w:hAnsi="宋体" w:cs="宋体"/>
          <w:color w:val="000000"/>
          <w:sz w:val="35"/>
        </w:rPr>
        <w:t>年第一个三分之一学年</w:t>
      </w:r>
      <w:r>
        <w:rPr>
          <w:rFonts w:ascii="宋体" w:eastAsia="宋体" w:hAnsi="宋体" w:cs="宋体"/>
          <w:color w:val="000000"/>
          <w:sz w:val="35"/>
        </w:rPr>
        <w:t>)</w:t>
      </w:r>
    </w:p>
    <w:p w:rsidR="003B37AB" w:rsidRDefault="00DE34B8">
      <w:pPr>
        <w:wordWrap w:val="0"/>
        <w:spacing w:line="620" w:lineRule="atLeast"/>
        <w:ind w:left="2240" w:right="100" w:hanging="2240"/>
        <w:textAlignment w:val="baseline"/>
        <w:rPr>
          <w:sz w:val="35"/>
        </w:rPr>
      </w:pPr>
      <w:r>
        <w:rPr>
          <w:rFonts w:ascii="宋体" w:eastAsia="宋体" w:hAnsi="宋体" w:cs="宋体"/>
          <w:color w:val="000000"/>
          <w:sz w:val="35"/>
        </w:rPr>
        <w:t>第五十卷</w:t>
      </w:r>
      <w:r>
        <w:rPr>
          <w:rFonts w:ascii="宋体" w:eastAsia="宋体" w:hAnsi="宋体" w:cs="宋体"/>
          <w:color w:val="000000"/>
          <w:sz w:val="35"/>
        </w:rPr>
        <w:t xml:space="preserve">    </w:t>
      </w:r>
      <w:r>
        <w:rPr>
          <w:rFonts w:ascii="宋体" w:eastAsia="宋体" w:hAnsi="宋体" w:cs="宋体"/>
          <w:color w:val="000000"/>
          <w:sz w:val="35"/>
        </w:rPr>
        <w:t>《尼采的形而上学》</w:t>
      </w:r>
      <w:r>
        <w:rPr>
          <w:rFonts w:ascii="宋体" w:eastAsia="宋体" w:hAnsi="宋体" w:cs="宋体"/>
          <w:color w:val="000000"/>
          <w:sz w:val="35"/>
        </w:rPr>
        <w:t>(</w:t>
      </w:r>
      <w:r>
        <w:rPr>
          <w:rFonts w:ascii="宋体" w:eastAsia="宋体" w:hAnsi="宋体" w:cs="宋体"/>
          <w:color w:val="000000"/>
          <w:sz w:val="35"/>
        </w:rPr>
        <w:t>预告在</w:t>
      </w:r>
      <w:r>
        <w:rPr>
          <w:rFonts w:ascii="宋体" w:eastAsia="宋体" w:hAnsi="宋体" w:cs="宋体"/>
          <w:color w:val="000000"/>
          <w:sz w:val="35"/>
        </w:rPr>
        <w:t>1941——1942</w:t>
      </w:r>
      <w:r>
        <w:rPr>
          <w:rFonts w:ascii="宋体" w:eastAsia="宋体" w:hAnsi="宋体" w:cs="宋体"/>
          <w:color w:val="000000"/>
          <w:sz w:val="35"/>
        </w:rPr>
        <w:t>年冬季学期作，但因故未作</w:t>
      </w:r>
      <w:r>
        <w:rPr>
          <w:rFonts w:ascii="宋体" w:eastAsia="宋体" w:hAnsi="宋体" w:cs="宋体"/>
          <w:color w:val="000000"/>
          <w:sz w:val="35"/>
        </w:rPr>
        <w:t>)</w:t>
      </w:r>
    </w:p>
    <w:p w:rsidR="003B37AB" w:rsidRDefault="00DE34B8">
      <w:pPr>
        <w:wordWrap w:val="0"/>
        <w:spacing w:line="620" w:lineRule="atLeast"/>
        <w:ind w:left="2260"/>
        <w:textAlignment w:val="baseline"/>
        <w:rPr>
          <w:sz w:val="35"/>
        </w:rPr>
      </w:pPr>
      <w:r>
        <w:rPr>
          <w:rFonts w:ascii="宋体" w:eastAsia="宋体" w:hAnsi="宋体" w:cs="宋体"/>
          <w:color w:val="000000"/>
          <w:sz w:val="35"/>
        </w:rPr>
        <w:t>《哲学导论</w:t>
      </w:r>
      <w:r>
        <w:rPr>
          <w:rFonts w:ascii="宋体" w:eastAsia="宋体" w:hAnsi="宋体" w:cs="宋体"/>
          <w:color w:val="000000"/>
          <w:sz w:val="35"/>
        </w:rPr>
        <w:t>———</w:t>
      </w:r>
      <w:r>
        <w:rPr>
          <w:rFonts w:ascii="宋体" w:eastAsia="宋体" w:hAnsi="宋体" w:cs="宋体"/>
          <w:color w:val="000000"/>
          <w:sz w:val="35"/>
        </w:rPr>
        <w:t>思与诗》</w:t>
      </w:r>
      <w:r>
        <w:rPr>
          <w:rFonts w:ascii="宋体" w:eastAsia="宋体" w:hAnsi="宋体" w:cs="宋体"/>
          <w:color w:val="000000"/>
          <w:sz w:val="35"/>
        </w:rPr>
        <w:t>(1945—1946</w:t>
      </w:r>
      <w:r>
        <w:rPr>
          <w:rFonts w:ascii="宋体" w:eastAsia="宋体" w:hAnsi="宋体" w:cs="宋体"/>
          <w:color w:val="000000"/>
          <w:sz w:val="35"/>
        </w:rPr>
        <w:t>年冬季学期</w:t>
      </w:r>
      <w:r>
        <w:rPr>
          <w:rFonts w:ascii="宋体" w:eastAsia="宋体" w:hAnsi="宋体" w:cs="宋体"/>
          <w:color w:val="000000"/>
          <w:sz w:val="35"/>
        </w:rPr>
        <w:t>)</w:t>
      </w:r>
    </w:p>
    <w:p w:rsidR="003B37AB" w:rsidRDefault="00DE34B8">
      <w:pPr>
        <w:wordWrap w:val="0"/>
        <w:spacing w:line="620" w:lineRule="atLeast"/>
        <w:textAlignment w:val="baseline"/>
        <w:rPr>
          <w:sz w:val="35"/>
        </w:rPr>
      </w:pPr>
      <w:r>
        <w:rPr>
          <w:rFonts w:ascii="宋体" w:eastAsia="宋体" w:hAnsi="宋体" w:cs="宋体"/>
          <w:color w:val="000000"/>
          <w:sz w:val="35"/>
        </w:rPr>
        <w:t>第五十一卷《基本概念》</w:t>
      </w:r>
      <w:r>
        <w:rPr>
          <w:rFonts w:ascii="宋体" w:eastAsia="宋体" w:hAnsi="宋体" w:cs="宋体"/>
          <w:color w:val="000000"/>
          <w:sz w:val="35"/>
        </w:rPr>
        <w:t>(1941</w:t>
      </w:r>
      <w:r>
        <w:rPr>
          <w:rFonts w:ascii="宋体" w:eastAsia="宋体" w:hAnsi="宋体" w:cs="宋体"/>
          <w:color w:val="000000"/>
          <w:sz w:val="35"/>
        </w:rPr>
        <w:t>年夏季学期</w:t>
      </w:r>
      <w:r>
        <w:rPr>
          <w:rFonts w:ascii="宋体" w:eastAsia="宋体" w:hAnsi="宋体" w:cs="宋体"/>
          <w:color w:val="000000"/>
          <w:sz w:val="35"/>
        </w:rPr>
        <w:t>)</w:t>
      </w:r>
    </w:p>
    <w:p w:rsidR="003B37AB" w:rsidRDefault="00DE34B8">
      <w:pPr>
        <w:wordWrap w:val="0"/>
        <w:spacing w:line="620" w:lineRule="atLeast"/>
        <w:textAlignment w:val="baseline"/>
        <w:rPr>
          <w:sz w:val="35"/>
        </w:rPr>
      </w:pPr>
      <w:r>
        <w:rPr>
          <w:rFonts w:ascii="宋体" w:eastAsia="宋体" w:hAnsi="宋体" w:cs="宋体"/>
          <w:color w:val="000000"/>
          <w:sz w:val="35"/>
        </w:rPr>
        <w:lastRenderedPageBreak/>
        <w:t>第五十二卷《荷尔德林的赞美诗〈追忆〉》</w:t>
      </w:r>
      <w:r>
        <w:rPr>
          <w:rFonts w:ascii="宋体" w:eastAsia="宋体" w:hAnsi="宋体" w:cs="宋体"/>
          <w:color w:val="000000"/>
          <w:sz w:val="35"/>
        </w:rPr>
        <w:t>(1941—1942</w:t>
      </w:r>
      <w:r>
        <w:rPr>
          <w:rFonts w:ascii="宋体" w:eastAsia="宋体" w:hAnsi="宋体" w:cs="宋体"/>
          <w:color w:val="000000"/>
          <w:sz w:val="35"/>
        </w:rPr>
        <w:t>年冬季学期</w:t>
      </w:r>
      <w:r>
        <w:rPr>
          <w:rFonts w:ascii="宋体" w:eastAsia="宋体" w:hAnsi="宋体" w:cs="宋体"/>
          <w:color w:val="000000"/>
          <w:sz w:val="35"/>
        </w:rPr>
        <w:t>)</w:t>
      </w:r>
    </w:p>
    <w:p w:rsidR="003B37AB" w:rsidRDefault="003B37AB"/>
    <w:p w:rsidR="003B37AB" w:rsidRDefault="003B37AB">
      <w:pPr>
        <w:sectPr w:rsidR="003B37AB">
          <w:headerReference w:type="default" r:id="rId2737"/>
          <w:footerReference w:type="default" r:id="rId2738"/>
          <w:pgSz w:w="16600" w:h="24400"/>
          <w:pgMar w:top="2080" w:right="2320" w:bottom="2080" w:left="2320" w:header="1780" w:footer="1780" w:gutter="0"/>
          <w:cols w:space="720"/>
        </w:sectPr>
      </w:pPr>
    </w:p>
    <w:p w:rsidR="003B37AB" w:rsidRDefault="00DE34B8">
      <w:pPr>
        <w:wordWrap w:val="0"/>
        <w:spacing w:before="280" w:line="460" w:lineRule="atLeast"/>
        <w:ind w:right="580"/>
        <w:jc w:val="right"/>
        <w:textAlignment w:val="baseline"/>
        <w:rPr>
          <w:sz w:val="33"/>
        </w:rPr>
      </w:pPr>
      <w:r>
        <w:rPr>
          <w:rFonts w:ascii="宋体" w:eastAsia="宋体" w:hAnsi="宋体" w:cs="宋体"/>
          <w:color w:val="000000"/>
          <w:sz w:val="33"/>
        </w:rPr>
        <w:lastRenderedPageBreak/>
        <w:t>附录三：马丁</w:t>
      </w:r>
      <w:r>
        <w:rPr>
          <w:rFonts w:ascii="宋体" w:eastAsia="宋体" w:hAnsi="宋体" w:cs="宋体"/>
          <w:color w:val="000000"/>
          <w:sz w:val="33"/>
        </w:rPr>
        <w:t>·</w:t>
      </w:r>
      <w:r>
        <w:rPr>
          <w:rFonts w:ascii="宋体" w:eastAsia="宋体" w:hAnsi="宋体" w:cs="宋体"/>
          <w:color w:val="000000"/>
          <w:sz w:val="33"/>
        </w:rPr>
        <w:t>海德格尔全集目录</w:t>
      </w:r>
      <w:r>
        <w:rPr>
          <w:rFonts w:ascii="宋体" w:eastAsia="宋体" w:hAnsi="宋体" w:cs="宋体"/>
          <w:color w:val="000000"/>
          <w:sz w:val="33"/>
        </w:rPr>
        <w:t xml:space="preserve">   1337</w:t>
      </w:r>
    </w:p>
    <w:p w:rsidR="003B37AB" w:rsidRDefault="003B37AB">
      <w:pPr>
        <w:wordWrap w:val="0"/>
        <w:spacing w:line="620" w:lineRule="exact"/>
        <w:jc w:val="right"/>
        <w:textAlignment w:val="baseline"/>
        <w:rPr>
          <w:sz w:val="35"/>
        </w:rPr>
      </w:pPr>
    </w:p>
    <w:p w:rsidR="003B37AB" w:rsidRDefault="00DE34B8">
      <w:pPr>
        <w:wordWrap w:val="0"/>
        <w:spacing w:line="620" w:lineRule="atLeast"/>
        <w:ind w:left="20"/>
        <w:textAlignment w:val="baseline"/>
        <w:rPr>
          <w:sz w:val="35"/>
        </w:rPr>
      </w:pPr>
      <w:r>
        <w:rPr>
          <w:rFonts w:ascii="宋体" w:eastAsia="宋体" w:hAnsi="宋体" w:cs="宋体"/>
          <w:color w:val="000000"/>
          <w:sz w:val="35"/>
        </w:rPr>
        <w:t>第五十三卷〈荷尔德林的赞美诗</w:t>
      </w:r>
      <w:r>
        <w:rPr>
          <w:rFonts w:ascii="宋体" w:eastAsia="宋体" w:hAnsi="宋体" w:cs="宋体"/>
          <w:color w:val="000000"/>
          <w:sz w:val="35"/>
        </w:rPr>
        <w:t>(</w:t>
      </w:r>
      <w:r>
        <w:rPr>
          <w:rFonts w:ascii="宋体" w:eastAsia="宋体" w:hAnsi="宋体" w:cs="宋体"/>
          <w:color w:val="000000"/>
          <w:sz w:val="35"/>
        </w:rPr>
        <w:t>伊斯特河</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(1942</w:t>
      </w:r>
      <w:r>
        <w:rPr>
          <w:rFonts w:ascii="宋体" w:eastAsia="宋体" w:hAnsi="宋体" w:cs="宋体"/>
          <w:color w:val="000000"/>
          <w:sz w:val="35"/>
        </w:rPr>
        <w:t>年夏季学期</w:t>
      </w:r>
      <w:r>
        <w:rPr>
          <w:rFonts w:ascii="宋体" w:eastAsia="宋体" w:hAnsi="宋体" w:cs="宋体"/>
          <w:color w:val="000000"/>
          <w:sz w:val="35"/>
        </w:rPr>
        <w:t>)</w:t>
      </w:r>
    </w:p>
    <w:p w:rsidR="003B37AB" w:rsidRDefault="00DE34B8">
      <w:pPr>
        <w:wordWrap w:val="0"/>
        <w:spacing w:line="620" w:lineRule="atLeast"/>
        <w:ind w:left="20"/>
        <w:textAlignment w:val="baseline"/>
        <w:rPr>
          <w:sz w:val="35"/>
        </w:rPr>
      </w:pPr>
      <w:r>
        <w:rPr>
          <w:rFonts w:ascii="宋体" w:eastAsia="宋体" w:hAnsi="宋体" w:cs="宋体"/>
          <w:color w:val="000000"/>
          <w:sz w:val="35"/>
        </w:rPr>
        <w:t>第五十四卷〈巴门尼德〉</w:t>
      </w:r>
      <w:r>
        <w:rPr>
          <w:rFonts w:ascii="宋体" w:eastAsia="宋体" w:hAnsi="宋体" w:cs="宋体"/>
          <w:color w:val="000000"/>
          <w:sz w:val="35"/>
        </w:rPr>
        <w:t>(1942—1943</w:t>
      </w:r>
      <w:r>
        <w:rPr>
          <w:rFonts w:ascii="宋体" w:eastAsia="宋体" w:hAnsi="宋体" w:cs="宋体"/>
          <w:color w:val="000000"/>
          <w:sz w:val="35"/>
        </w:rPr>
        <w:t>年冬季学期</w:t>
      </w:r>
      <w:r>
        <w:rPr>
          <w:rFonts w:ascii="宋体" w:eastAsia="宋体" w:hAnsi="宋体" w:cs="宋体"/>
          <w:color w:val="000000"/>
          <w:sz w:val="35"/>
        </w:rPr>
        <w:t>)</w:t>
      </w:r>
    </w:p>
    <w:p w:rsidR="003B37AB" w:rsidRDefault="00DE34B8">
      <w:pPr>
        <w:wordWrap w:val="0"/>
        <w:spacing w:line="620" w:lineRule="atLeast"/>
        <w:ind w:left="20"/>
        <w:textAlignment w:val="baseline"/>
        <w:rPr>
          <w:sz w:val="35"/>
        </w:rPr>
      </w:pPr>
      <w:r>
        <w:rPr>
          <w:rFonts w:ascii="宋体" w:eastAsia="宋体" w:hAnsi="宋体" w:cs="宋体"/>
          <w:color w:val="000000"/>
          <w:sz w:val="35"/>
        </w:rPr>
        <w:t>第五十五卷〈赫拉克利特〉</w:t>
      </w:r>
    </w:p>
    <w:p w:rsidR="003B37AB" w:rsidRDefault="00DE34B8">
      <w:pPr>
        <w:wordWrap w:val="0"/>
        <w:spacing w:line="620" w:lineRule="atLeast"/>
        <w:ind w:left="2280"/>
        <w:textAlignment w:val="baseline"/>
        <w:rPr>
          <w:sz w:val="35"/>
        </w:rPr>
      </w:pPr>
      <w:r>
        <w:rPr>
          <w:rFonts w:ascii="宋体" w:eastAsia="宋体" w:hAnsi="宋体" w:cs="宋体"/>
          <w:color w:val="000000"/>
          <w:sz w:val="35"/>
        </w:rPr>
        <w:t>一、西方思想的开端</w:t>
      </w:r>
      <w:r>
        <w:rPr>
          <w:rFonts w:ascii="宋体" w:eastAsia="宋体" w:hAnsi="宋体" w:cs="宋体"/>
          <w:color w:val="000000"/>
          <w:sz w:val="35"/>
        </w:rPr>
        <w:t>(</w:t>
      </w:r>
      <w:r>
        <w:rPr>
          <w:rFonts w:ascii="宋体" w:eastAsia="宋体" w:hAnsi="宋体" w:cs="宋体"/>
          <w:color w:val="000000"/>
          <w:sz w:val="35"/>
        </w:rPr>
        <w:t>赫拉克利特</w:t>
      </w:r>
      <w:r>
        <w:rPr>
          <w:rFonts w:ascii="宋体" w:eastAsia="宋体" w:hAnsi="宋体" w:cs="宋体"/>
          <w:color w:val="000000"/>
          <w:sz w:val="35"/>
        </w:rPr>
        <w:t>)(1943</w:t>
      </w:r>
      <w:r>
        <w:rPr>
          <w:rFonts w:ascii="宋体" w:eastAsia="宋体" w:hAnsi="宋体" w:cs="宋体"/>
          <w:color w:val="000000"/>
          <w:sz w:val="35"/>
        </w:rPr>
        <w:t>年夏季学期</w:t>
      </w:r>
      <w:r>
        <w:rPr>
          <w:rFonts w:ascii="宋体" w:eastAsia="宋体" w:hAnsi="宋体" w:cs="宋体"/>
          <w:color w:val="000000"/>
          <w:sz w:val="35"/>
        </w:rPr>
        <w:t>)</w:t>
      </w:r>
    </w:p>
    <w:p w:rsidR="003B37AB" w:rsidRDefault="00DE34B8">
      <w:pPr>
        <w:wordWrap w:val="0"/>
        <w:spacing w:line="620" w:lineRule="atLeast"/>
        <w:ind w:left="2280"/>
        <w:textAlignment w:val="baseline"/>
        <w:rPr>
          <w:sz w:val="35"/>
        </w:rPr>
      </w:pPr>
      <w:r>
        <w:rPr>
          <w:rFonts w:ascii="宋体" w:eastAsia="宋体" w:hAnsi="宋体" w:cs="宋体"/>
          <w:color w:val="000000"/>
          <w:sz w:val="35"/>
        </w:rPr>
        <w:t>二、逻辑学：赫拉克利特的逻各斯学说</w:t>
      </w:r>
      <w:r>
        <w:rPr>
          <w:rFonts w:ascii="宋体" w:eastAsia="宋体" w:hAnsi="宋体" w:cs="宋体"/>
          <w:color w:val="000000"/>
          <w:sz w:val="35"/>
        </w:rPr>
        <w:t>(1944</w:t>
      </w:r>
      <w:r>
        <w:rPr>
          <w:rFonts w:ascii="宋体" w:eastAsia="宋体" w:hAnsi="宋体" w:cs="宋体"/>
          <w:color w:val="000000"/>
          <w:sz w:val="35"/>
        </w:rPr>
        <w:t>年夏季学期</w:t>
      </w:r>
      <w:r>
        <w:rPr>
          <w:rFonts w:ascii="宋体" w:eastAsia="宋体" w:hAnsi="宋体" w:cs="宋体"/>
          <w:color w:val="000000"/>
          <w:sz w:val="35"/>
        </w:rPr>
        <w:t>)</w:t>
      </w:r>
    </w:p>
    <w:p w:rsidR="003B37AB" w:rsidRDefault="00DE34B8">
      <w:pPr>
        <w:wordWrap w:val="0"/>
        <w:spacing w:before="240" w:line="580" w:lineRule="atLeast"/>
        <w:ind w:left="1760"/>
        <w:textAlignment w:val="baseline"/>
        <w:rPr>
          <w:sz w:val="37"/>
        </w:rPr>
      </w:pPr>
      <w:r>
        <w:rPr>
          <w:rFonts w:ascii="宋体" w:eastAsia="宋体" w:hAnsi="宋体" w:cs="宋体"/>
          <w:b/>
          <w:color w:val="000000"/>
          <w:sz w:val="37"/>
        </w:rPr>
        <w:t>三、早期弗莱堡讲座</w:t>
      </w:r>
      <w:r>
        <w:rPr>
          <w:rFonts w:ascii="宋体" w:eastAsia="宋体" w:hAnsi="宋体" w:cs="宋体"/>
          <w:b/>
          <w:color w:val="000000"/>
          <w:sz w:val="37"/>
        </w:rPr>
        <w:t>(1919——1923</w:t>
      </w:r>
      <w:r>
        <w:rPr>
          <w:rFonts w:ascii="宋体" w:eastAsia="宋体" w:hAnsi="宋体" w:cs="宋体"/>
          <w:b/>
          <w:color w:val="000000"/>
          <w:sz w:val="37"/>
        </w:rPr>
        <w:t>年</w:t>
      </w:r>
      <w:r>
        <w:rPr>
          <w:rFonts w:ascii="宋体" w:eastAsia="宋体" w:hAnsi="宋体" w:cs="宋体"/>
          <w:b/>
          <w:color w:val="000000"/>
          <w:sz w:val="37"/>
        </w:rPr>
        <w:t>)</w:t>
      </w:r>
    </w:p>
    <w:p w:rsidR="003B37AB" w:rsidRDefault="00DE34B8">
      <w:pPr>
        <w:wordWrap w:val="0"/>
        <w:spacing w:line="620" w:lineRule="atLeast"/>
        <w:ind w:left="20"/>
        <w:textAlignment w:val="baseline"/>
        <w:rPr>
          <w:sz w:val="35"/>
        </w:rPr>
      </w:pPr>
      <w:r>
        <w:rPr>
          <w:rFonts w:ascii="宋体" w:eastAsia="宋体" w:hAnsi="宋体" w:cs="宋体"/>
          <w:color w:val="000000"/>
          <w:sz w:val="35"/>
        </w:rPr>
        <w:t>第五十六、</w:t>
      </w:r>
    </w:p>
    <w:p w:rsidR="003B37AB" w:rsidRDefault="00DE34B8">
      <w:pPr>
        <w:wordWrap w:val="0"/>
        <w:spacing w:line="620" w:lineRule="atLeast"/>
        <w:ind w:left="20"/>
        <w:textAlignment w:val="baseline"/>
        <w:rPr>
          <w:sz w:val="35"/>
        </w:rPr>
      </w:pPr>
      <w:r>
        <w:rPr>
          <w:rFonts w:ascii="宋体" w:eastAsia="宋体" w:hAnsi="宋体" w:cs="宋体"/>
          <w:color w:val="000000"/>
          <w:sz w:val="35"/>
        </w:rPr>
        <w:t>第五十七卷〈关于哲学之规定〉</w:t>
      </w:r>
    </w:p>
    <w:p w:rsidR="003B37AB" w:rsidRDefault="00DE34B8">
      <w:pPr>
        <w:wordWrap w:val="0"/>
        <w:spacing w:line="620" w:lineRule="atLeast"/>
        <w:ind w:left="2280"/>
        <w:textAlignment w:val="baseline"/>
        <w:rPr>
          <w:sz w:val="35"/>
        </w:rPr>
      </w:pPr>
      <w:r>
        <w:rPr>
          <w:rFonts w:ascii="宋体" w:eastAsia="宋体" w:hAnsi="宋体" w:cs="宋体"/>
          <w:color w:val="000000"/>
          <w:sz w:val="35"/>
        </w:rPr>
        <w:t>一、哲学的观念与世界观问题</w:t>
      </w:r>
      <w:r>
        <w:rPr>
          <w:rFonts w:ascii="宋体" w:eastAsia="宋体" w:hAnsi="宋体" w:cs="宋体"/>
          <w:color w:val="000000"/>
          <w:sz w:val="35"/>
        </w:rPr>
        <w:t>(1919</w:t>
      </w:r>
      <w:r>
        <w:rPr>
          <w:rFonts w:ascii="宋体" w:eastAsia="宋体" w:hAnsi="宋体" w:cs="宋体"/>
          <w:color w:val="000000"/>
          <w:sz w:val="35"/>
        </w:rPr>
        <w:t>年战时学期</w:t>
      </w:r>
      <w:r>
        <w:rPr>
          <w:rFonts w:ascii="宋体" w:eastAsia="宋体" w:hAnsi="宋体" w:cs="宋体"/>
          <w:color w:val="000000"/>
          <w:sz w:val="35"/>
        </w:rPr>
        <w:t>)</w:t>
      </w:r>
    </w:p>
    <w:p w:rsidR="003B37AB" w:rsidRDefault="00DE34B8">
      <w:pPr>
        <w:wordWrap w:val="0"/>
        <w:spacing w:line="620" w:lineRule="atLeast"/>
        <w:ind w:left="2280"/>
        <w:textAlignment w:val="baseline"/>
        <w:rPr>
          <w:sz w:val="35"/>
        </w:rPr>
      </w:pPr>
      <w:r>
        <w:rPr>
          <w:rFonts w:ascii="宋体" w:eastAsia="宋体" w:hAnsi="宋体" w:cs="宋体"/>
          <w:color w:val="000000"/>
          <w:sz w:val="35"/>
        </w:rPr>
        <w:t>二、现象学与先验价值哲学</w:t>
      </w:r>
      <w:r>
        <w:rPr>
          <w:rFonts w:ascii="宋体" w:eastAsia="宋体" w:hAnsi="宋体" w:cs="宋体"/>
          <w:color w:val="000000"/>
          <w:sz w:val="35"/>
        </w:rPr>
        <w:t>(1919</w:t>
      </w:r>
      <w:r>
        <w:rPr>
          <w:rFonts w:ascii="宋体" w:eastAsia="宋体" w:hAnsi="宋体" w:cs="宋体"/>
          <w:color w:val="000000"/>
          <w:sz w:val="35"/>
        </w:rPr>
        <w:t>年夏季学期</w:t>
      </w:r>
      <w:r>
        <w:rPr>
          <w:rFonts w:ascii="宋体" w:eastAsia="宋体" w:hAnsi="宋体" w:cs="宋体"/>
          <w:color w:val="000000"/>
          <w:sz w:val="35"/>
        </w:rPr>
        <w:t>)</w:t>
      </w:r>
    </w:p>
    <w:p w:rsidR="003B37AB" w:rsidRDefault="00DE34B8">
      <w:pPr>
        <w:wordWrap w:val="0"/>
        <w:spacing w:line="620" w:lineRule="atLeast"/>
        <w:ind w:left="2280"/>
        <w:textAlignment w:val="baseline"/>
        <w:rPr>
          <w:sz w:val="35"/>
        </w:rPr>
      </w:pPr>
      <w:r>
        <w:rPr>
          <w:rFonts w:ascii="宋体" w:eastAsia="宋体" w:hAnsi="宋体" w:cs="宋体"/>
          <w:color w:val="000000"/>
          <w:sz w:val="35"/>
        </w:rPr>
        <w:t>三、附录：论大学的本质和学院研究</w:t>
      </w:r>
      <w:r>
        <w:rPr>
          <w:rFonts w:ascii="宋体" w:eastAsia="宋体" w:hAnsi="宋体" w:cs="宋体"/>
          <w:color w:val="000000"/>
          <w:sz w:val="35"/>
        </w:rPr>
        <w:t>(1919</w:t>
      </w:r>
      <w:r>
        <w:rPr>
          <w:rFonts w:ascii="宋体" w:eastAsia="宋体" w:hAnsi="宋体" w:cs="宋体"/>
          <w:color w:val="000000"/>
          <w:sz w:val="35"/>
        </w:rPr>
        <w:t>年夏季学期</w:t>
      </w:r>
      <w:r>
        <w:rPr>
          <w:rFonts w:ascii="宋体" w:eastAsia="宋体" w:hAnsi="宋体" w:cs="宋体"/>
          <w:color w:val="000000"/>
          <w:sz w:val="35"/>
        </w:rPr>
        <w:t>)</w:t>
      </w:r>
    </w:p>
    <w:p w:rsidR="003B37AB" w:rsidRDefault="00DE34B8">
      <w:pPr>
        <w:wordWrap w:val="0"/>
        <w:spacing w:line="620" w:lineRule="atLeast"/>
        <w:ind w:left="20"/>
        <w:textAlignment w:val="baseline"/>
        <w:rPr>
          <w:sz w:val="35"/>
        </w:rPr>
      </w:pPr>
      <w:r>
        <w:rPr>
          <w:rFonts w:ascii="宋体" w:eastAsia="宋体" w:hAnsi="宋体" w:cs="宋体"/>
          <w:color w:val="000000"/>
          <w:sz w:val="35"/>
        </w:rPr>
        <w:t>第五十八卷〈现象学的基本问题〉</w:t>
      </w:r>
      <w:r>
        <w:rPr>
          <w:rFonts w:ascii="宋体" w:eastAsia="宋体" w:hAnsi="宋体" w:cs="宋体"/>
          <w:color w:val="000000"/>
          <w:sz w:val="35"/>
        </w:rPr>
        <w:t>(1919—1920</w:t>
      </w:r>
      <w:r>
        <w:rPr>
          <w:rFonts w:ascii="宋体" w:eastAsia="宋体" w:hAnsi="宋体" w:cs="宋体"/>
          <w:color w:val="000000"/>
          <w:sz w:val="35"/>
        </w:rPr>
        <w:t>年冬季学期</w:t>
      </w:r>
      <w:r>
        <w:rPr>
          <w:rFonts w:ascii="宋体" w:eastAsia="宋体" w:hAnsi="宋体" w:cs="宋体"/>
          <w:color w:val="000000"/>
          <w:sz w:val="35"/>
        </w:rPr>
        <w:t>)</w:t>
      </w:r>
    </w:p>
    <w:p w:rsidR="003B37AB" w:rsidRDefault="00DE34B8">
      <w:pPr>
        <w:wordWrap w:val="0"/>
        <w:spacing w:line="620" w:lineRule="atLeast"/>
        <w:ind w:left="20"/>
        <w:textAlignment w:val="baseline"/>
        <w:rPr>
          <w:sz w:val="35"/>
        </w:rPr>
      </w:pPr>
      <w:r>
        <w:rPr>
          <w:rFonts w:ascii="宋体" w:eastAsia="宋体" w:hAnsi="宋体" w:cs="宋体"/>
          <w:color w:val="000000"/>
          <w:sz w:val="35"/>
        </w:rPr>
        <w:t>第五十九、</w:t>
      </w:r>
    </w:p>
    <w:p w:rsidR="003B37AB" w:rsidRDefault="00DE34B8">
      <w:pPr>
        <w:wordWrap w:val="0"/>
        <w:spacing w:line="620" w:lineRule="atLeast"/>
        <w:ind w:left="20"/>
        <w:textAlignment w:val="baseline"/>
        <w:rPr>
          <w:sz w:val="35"/>
        </w:rPr>
      </w:pPr>
      <w:r>
        <w:rPr>
          <w:rFonts w:ascii="宋体" w:eastAsia="宋体" w:hAnsi="宋体" w:cs="宋体"/>
          <w:color w:val="000000"/>
          <w:sz w:val="35"/>
        </w:rPr>
        <w:t>第六十卷</w:t>
      </w:r>
      <w:r>
        <w:rPr>
          <w:rFonts w:ascii="宋体" w:eastAsia="宋体" w:hAnsi="宋体" w:cs="宋体"/>
          <w:color w:val="000000"/>
          <w:sz w:val="35"/>
        </w:rPr>
        <w:t xml:space="preserve">    </w:t>
      </w:r>
      <w:r>
        <w:rPr>
          <w:rFonts w:ascii="宋体" w:eastAsia="宋体" w:hAnsi="宋体" w:cs="宋体"/>
          <w:color w:val="000000"/>
          <w:sz w:val="35"/>
        </w:rPr>
        <w:t>〈</w:t>
      </w:r>
      <w:r>
        <w:rPr>
          <w:rFonts w:ascii="宋体" w:eastAsia="宋体" w:hAnsi="宋体" w:cs="宋体"/>
          <w:color w:val="000000"/>
          <w:sz w:val="35"/>
        </w:rPr>
        <w:t>1920</w:t>
      </w:r>
      <w:r>
        <w:rPr>
          <w:rFonts w:ascii="宋体" w:eastAsia="宋体" w:hAnsi="宋体" w:cs="宋体"/>
          <w:color w:val="000000"/>
          <w:sz w:val="35"/>
        </w:rPr>
        <w:t>年和</w:t>
      </w:r>
      <w:r>
        <w:rPr>
          <w:rFonts w:ascii="宋体" w:eastAsia="宋体" w:hAnsi="宋体" w:cs="宋体"/>
          <w:color w:val="000000"/>
          <w:sz w:val="35"/>
        </w:rPr>
        <w:t>1921</w:t>
      </w:r>
      <w:r>
        <w:rPr>
          <w:rFonts w:ascii="宋体" w:eastAsia="宋体" w:hAnsi="宋体" w:cs="宋体"/>
          <w:color w:val="000000"/>
          <w:sz w:val="35"/>
        </w:rPr>
        <w:t>年夏季学期讲座〉</w:t>
      </w:r>
    </w:p>
    <w:p w:rsidR="003B37AB" w:rsidRDefault="00DE34B8">
      <w:pPr>
        <w:wordWrap w:val="0"/>
        <w:spacing w:line="620" w:lineRule="atLeast"/>
        <w:ind w:left="3020" w:right="120" w:hanging="740"/>
        <w:textAlignment w:val="baseline"/>
        <w:rPr>
          <w:sz w:val="35"/>
        </w:rPr>
      </w:pPr>
      <w:r>
        <w:rPr>
          <w:rFonts w:ascii="宋体" w:eastAsia="宋体" w:hAnsi="宋体" w:cs="宋体"/>
          <w:color w:val="000000"/>
          <w:sz w:val="35"/>
        </w:rPr>
        <w:t>一、直观和表达的现象学</w:t>
      </w:r>
      <w:r>
        <w:rPr>
          <w:rFonts w:ascii="宋体" w:eastAsia="宋体" w:hAnsi="宋体" w:cs="宋体"/>
          <w:color w:val="000000"/>
          <w:sz w:val="35"/>
        </w:rPr>
        <w:t>——</w:t>
      </w:r>
      <w:r>
        <w:rPr>
          <w:rFonts w:ascii="宋体" w:eastAsia="宋体" w:hAnsi="宋体" w:cs="宋体"/>
          <w:color w:val="000000"/>
          <w:sz w:val="35"/>
        </w:rPr>
        <w:t>哲学的概念形成的理论</w:t>
      </w:r>
      <w:r>
        <w:rPr>
          <w:rFonts w:ascii="宋体" w:eastAsia="宋体" w:hAnsi="宋体" w:cs="宋体"/>
          <w:color w:val="000000"/>
          <w:sz w:val="35"/>
        </w:rPr>
        <w:t>(1920</w:t>
      </w:r>
      <w:r>
        <w:rPr>
          <w:rFonts w:ascii="宋体" w:eastAsia="宋体" w:hAnsi="宋体" w:cs="宋体"/>
          <w:color w:val="000000"/>
          <w:sz w:val="35"/>
        </w:rPr>
        <w:t>年夏季学期</w:t>
      </w:r>
      <w:r>
        <w:rPr>
          <w:rFonts w:ascii="宋体" w:eastAsia="宋体" w:hAnsi="宋体" w:cs="宋体"/>
          <w:color w:val="000000"/>
          <w:sz w:val="35"/>
        </w:rPr>
        <w:t>)</w:t>
      </w:r>
    </w:p>
    <w:p w:rsidR="003B37AB" w:rsidRDefault="00DE34B8">
      <w:pPr>
        <w:wordWrap w:val="0"/>
        <w:spacing w:line="620" w:lineRule="atLeast"/>
        <w:ind w:left="2280"/>
        <w:textAlignment w:val="baseline"/>
        <w:rPr>
          <w:sz w:val="35"/>
        </w:rPr>
      </w:pPr>
      <w:r>
        <w:rPr>
          <w:rFonts w:ascii="宋体" w:eastAsia="宋体" w:hAnsi="宋体" w:cs="宋体"/>
          <w:color w:val="000000"/>
          <w:sz w:val="35"/>
        </w:rPr>
        <w:t>二、奥古斯丁和新柏拉图主义</w:t>
      </w:r>
      <w:r>
        <w:rPr>
          <w:rFonts w:ascii="宋体" w:eastAsia="宋体" w:hAnsi="宋体" w:cs="宋体"/>
          <w:color w:val="000000"/>
          <w:sz w:val="35"/>
        </w:rPr>
        <w:t>(1921</w:t>
      </w:r>
      <w:r>
        <w:rPr>
          <w:rFonts w:ascii="宋体" w:eastAsia="宋体" w:hAnsi="宋体" w:cs="宋体"/>
          <w:color w:val="000000"/>
          <w:sz w:val="35"/>
        </w:rPr>
        <w:t>年夏季学期</w:t>
      </w:r>
      <w:r>
        <w:rPr>
          <w:rFonts w:ascii="宋体" w:eastAsia="宋体" w:hAnsi="宋体" w:cs="宋体"/>
          <w:color w:val="000000"/>
          <w:sz w:val="35"/>
        </w:rPr>
        <w:t>)</w:t>
      </w:r>
    </w:p>
    <w:p w:rsidR="003B37AB" w:rsidRDefault="00DE34B8">
      <w:pPr>
        <w:wordWrap w:val="0"/>
        <w:spacing w:line="620" w:lineRule="atLeast"/>
        <w:ind w:left="2280" w:right="120" w:hanging="2260"/>
        <w:textAlignment w:val="baseline"/>
        <w:rPr>
          <w:sz w:val="35"/>
        </w:rPr>
      </w:pPr>
      <w:r>
        <w:rPr>
          <w:rFonts w:ascii="宋体" w:eastAsia="宋体" w:hAnsi="宋体" w:cs="宋体"/>
          <w:color w:val="000000"/>
          <w:sz w:val="35"/>
        </w:rPr>
        <w:t>第六十一卷〈对亚里士多德的现象学解释</w:t>
      </w:r>
      <w:r>
        <w:rPr>
          <w:rFonts w:ascii="宋体" w:eastAsia="宋体" w:hAnsi="宋体" w:cs="宋体"/>
          <w:color w:val="000000"/>
          <w:sz w:val="35"/>
        </w:rPr>
        <w:t>———</w:t>
      </w:r>
      <w:r>
        <w:rPr>
          <w:rFonts w:ascii="宋体" w:eastAsia="宋体" w:hAnsi="宋体" w:cs="宋体"/>
          <w:color w:val="000000"/>
          <w:sz w:val="35"/>
        </w:rPr>
        <w:t>现象学研究导论〉</w:t>
      </w:r>
      <w:r>
        <w:rPr>
          <w:rFonts w:ascii="宋体" w:eastAsia="宋体" w:hAnsi="宋体" w:cs="宋体"/>
          <w:color w:val="000000"/>
          <w:sz w:val="35"/>
        </w:rPr>
        <w:t>(1921—1922</w:t>
      </w:r>
      <w:r>
        <w:rPr>
          <w:rFonts w:ascii="宋体" w:eastAsia="宋体" w:hAnsi="宋体" w:cs="宋体"/>
          <w:color w:val="000000"/>
          <w:sz w:val="35"/>
        </w:rPr>
        <w:t>年冬季学期</w:t>
      </w:r>
      <w:r>
        <w:rPr>
          <w:rFonts w:ascii="宋体" w:eastAsia="宋体" w:hAnsi="宋体" w:cs="宋体"/>
          <w:color w:val="000000"/>
          <w:sz w:val="35"/>
        </w:rPr>
        <w:t>)</w:t>
      </w:r>
    </w:p>
    <w:p w:rsidR="003B37AB" w:rsidRDefault="00DE34B8">
      <w:pPr>
        <w:wordWrap w:val="0"/>
        <w:spacing w:line="620" w:lineRule="atLeast"/>
        <w:ind w:left="2280" w:right="100" w:hanging="2260"/>
        <w:textAlignment w:val="baseline"/>
        <w:rPr>
          <w:sz w:val="35"/>
        </w:rPr>
      </w:pPr>
      <w:r>
        <w:rPr>
          <w:rFonts w:ascii="宋体" w:eastAsia="宋体" w:hAnsi="宋体" w:cs="宋体"/>
          <w:color w:val="000000"/>
          <w:sz w:val="35"/>
        </w:rPr>
        <w:t>第六十二卷〈对亚里士多德关于存在论和逻辑学的有关论文的现象学解释〉</w:t>
      </w:r>
      <w:r>
        <w:rPr>
          <w:rFonts w:ascii="宋体" w:eastAsia="宋体" w:hAnsi="宋体" w:cs="宋体"/>
          <w:color w:val="000000"/>
          <w:sz w:val="35"/>
        </w:rPr>
        <w:t>(1922</w:t>
      </w:r>
      <w:r>
        <w:rPr>
          <w:rFonts w:ascii="宋体" w:eastAsia="宋体" w:hAnsi="宋体" w:cs="宋体"/>
          <w:color w:val="000000"/>
          <w:sz w:val="35"/>
        </w:rPr>
        <w:t>年夏季学期</w:t>
      </w:r>
      <w:r>
        <w:rPr>
          <w:rFonts w:ascii="宋体" w:eastAsia="宋体" w:hAnsi="宋体" w:cs="宋体"/>
          <w:color w:val="000000"/>
          <w:sz w:val="35"/>
        </w:rPr>
        <w:t>)</w:t>
      </w:r>
    </w:p>
    <w:p w:rsidR="003B37AB" w:rsidRDefault="00DE34B8">
      <w:pPr>
        <w:wordWrap w:val="0"/>
        <w:spacing w:line="620" w:lineRule="atLeast"/>
        <w:ind w:left="20"/>
        <w:textAlignment w:val="baseline"/>
        <w:rPr>
          <w:sz w:val="35"/>
        </w:rPr>
      </w:pPr>
      <w:r>
        <w:rPr>
          <w:rFonts w:ascii="宋体" w:eastAsia="宋体" w:hAnsi="宋体" w:cs="宋体"/>
          <w:color w:val="000000"/>
          <w:sz w:val="35"/>
        </w:rPr>
        <w:t>第六十三卷〈存在论</w:t>
      </w:r>
      <w:r>
        <w:rPr>
          <w:rFonts w:ascii="宋体" w:eastAsia="宋体" w:hAnsi="宋体" w:cs="宋体"/>
          <w:color w:val="000000"/>
          <w:sz w:val="35"/>
        </w:rPr>
        <w:t>————</w:t>
      </w:r>
      <w:r>
        <w:rPr>
          <w:rFonts w:ascii="宋体" w:eastAsia="宋体" w:hAnsi="宋体" w:cs="宋体"/>
          <w:color w:val="000000"/>
          <w:sz w:val="35"/>
        </w:rPr>
        <w:t>实际性的解释学〉</w:t>
      </w:r>
      <w:r>
        <w:rPr>
          <w:rFonts w:ascii="宋体" w:eastAsia="宋体" w:hAnsi="宋体" w:cs="宋体"/>
          <w:color w:val="000000"/>
          <w:sz w:val="35"/>
        </w:rPr>
        <w:t>(1923</w:t>
      </w:r>
      <w:r>
        <w:rPr>
          <w:rFonts w:ascii="宋体" w:eastAsia="宋体" w:hAnsi="宋体" w:cs="宋体"/>
          <w:color w:val="000000"/>
          <w:sz w:val="35"/>
        </w:rPr>
        <w:t>年夏季学期</w:t>
      </w:r>
      <w:r>
        <w:rPr>
          <w:rFonts w:ascii="宋体" w:eastAsia="宋体" w:hAnsi="宋体" w:cs="宋体"/>
          <w:color w:val="000000"/>
          <w:sz w:val="35"/>
        </w:rPr>
        <w:t>)</w:t>
      </w:r>
    </w:p>
    <w:p w:rsidR="003B37AB" w:rsidRDefault="00DE34B8">
      <w:pPr>
        <w:wordWrap w:val="0"/>
        <w:spacing w:before="440" w:line="620" w:lineRule="atLeast"/>
        <w:jc w:val="center"/>
        <w:textAlignment w:val="baseline"/>
        <w:rPr>
          <w:sz w:val="35"/>
        </w:rPr>
      </w:pPr>
      <w:r>
        <w:rPr>
          <w:rFonts w:ascii="宋体" w:eastAsia="宋体" w:hAnsi="宋体" w:cs="宋体"/>
          <w:color w:val="000000"/>
          <w:sz w:val="35"/>
        </w:rPr>
        <w:t>第三部分：未出版的论文、演讲和笔记</w:t>
      </w:r>
    </w:p>
    <w:p w:rsidR="003B37AB" w:rsidRDefault="00DE34B8">
      <w:pPr>
        <w:wordWrap w:val="0"/>
        <w:spacing w:before="440" w:line="620" w:lineRule="atLeast"/>
        <w:ind w:left="20"/>
        <w:textAlignment w:val="baseline"/>
        <w:rPr>
          <w:sz w:val="35"/>
        </w:rPr>
      </w:pPr>
      <w:r>
        <w:rPr>
          <w:rFonts w:ascii="宋体" w:eastAsia="宋体" w:hAnsi="宋体" w:cs="宋体"/>
          <w:color w:val="000000"/>
          <w:sz w:val="35"/>
        </w:rPr>
        <w:t>第三部分中标出卷目数字的有：</w:t>
      </w:r>
    </w:p>
    <w:p w:rsidR="003B37AB" w:rsidRDefault="00DE34B8">
      <w:pPr>
        <w:wordWrap w:val="0"/>
        <w:spacing w:line="620" w:lineRule="atLeast"/>
        <w:ind w:left="20"/>
        <w:textAlignment w:val="baseline"/>
        <w:rPr>
          <w:sz w:val="35"/>
        </w:rPr>
      </w:pPr>
      <w:r>
        <w:rPr>
          <w:rFonts w:ascii="宋体" w:eastAsia="宋体" w:hAnsi="宋体" w:cs="宋体"/>
          <w:color w:val="000000"/>
          <w:sz w:val="35"/>
        </w:rPr>
        <w:t>第六十四卷〈时间概念〉</w:t>
      </w:r>
      <w:r>
        <w:rPr>
          <w:rFonts w:ascii="宋体" w:eastAsia="宋体" w:hAnsi="宋体" w:cs="宋体"/>
          <w:color w:val="000000"/>
          <w:sz w:val="35"/>
        </w:rPr>
        <w:t>(1924</w:t>
      </w:r>
      <w:r>
        <w:rPr>
          <w:rFonts w:ascii="宋体" w:eastAsia="宋体" w:hAnsi="宋体" w:cs="宋体"/>
          <w:color w:val="000000"/>
          <w:sz w:val="35"/>
        </w:rPr>
        <w:t>年</w:t>
      </w:r>
      <w:r>
        <w:rPr>
          <w:rFonts w:ascii="宋体" w:eastAsia="宋体" w:hAnsi="宋体" w:cs="宋体"/>
          <w:color w:val="000000"/>
          <w:sz w:val="35"/>
        </w:rPr>
        <w:t>)</w:t>
      </w:r>
    </w:p>
    <w:p w:rsidR="003B37AB" w:rsidRDefault="00DE34B8">
      <w:pPr>
        <w:wordWrap w:val="0"/>
        <w:spacing w:line="620" w:lineRule="atLeast"/>
        <w:ind w:left="20"/>
        <w:textAlignment w:val="baseline"/>
        <w:rPr>
          <w:sz w:val="35"/>
        </w:rPr>
      </w:pPr>
      <w:r>
        <w:rPr>
          <w:rFonts w:ascii="宋体" w:eastAsia="宋体" w:hAnsi="宋体" w:cs="宋体"/>
          <w:color w:val="000000"/>
          <w:sz w:val="35"/>
        </w:rPr>
        <w:t>第六十五卷〈哲学论文集</w:t>
      </w:r>
      <w:r>
        <w:rPr>
          <w:rFonts w:ascii="宋体" w:eastAsia="宋体" w:hAnsi="宋体" w:cs="宋体"/>
          <w:color w:val="000000"/>
          <w:sz w:val="35"/>
        </w:rPr>
        <w:t>——</w:t>
      </w:r>
      <w:r>
        <w:rPr>
          <w:rFonts w:ascii="宋体" w:eastAsia="宋体" w:hAnsi="宋体" w:cs="宋体"/>
          <w:color w:val="000000"/>
          <w:sz w:val="35"/>
        </w:rPr>
        <w:t>论本有</w:t>
      </w:r>
      <w:r>
        <w:rPr>
          <w:rFonts w:ascii="宋体" w:eastAsia="宋体" w:hAnsi="宋体" w:cs="宋体"/>
          <w:color w:val="000000"/>
          <w:sz w:val="35"/>
        </w:rPr>
        <w:t>(Ereignis)</w:t>
      </w:r>
      <w:r>
        <w:rPr>
          <w:rFonts w:ascii="宋体" w:eastAsia="宋体" w:hAnsi="宋体" w:cs="宋体"/>
          <w:color w:val="000000"/>
          <w:sz w:val="35"/>
        </w:rPr>
        <w:t>〉</w:t>
      </w:r>
      <w:r>
        <w:rPr>
          <w:rFonts w:ascii="宋体" w:eastAsia="宋体" w:hAnsi="宋体" w:cs="宋体"/>
          <w:color w:val="000000"/>
          <w:sz w:val="35"/>
        </w:rPr>
        <w:t>(1936-1938</w:t>
      </w:r>
      <w:r>
        <w:rPr>
          <w:rFonts w:ascii="宋体" w:eastAsia="宋体" w:hAnsi="宋体" w:cs="宋体"/>
          <w:color w:val="000000"/>
          <w:sz w:val="35"/>
        </w:rPr>
        <w:t>年</w:t>
      </w:r>
      <w:r>
        <w:rPr>
          <w:rFonts w:ascii="宋体" w:eastAsia="宋体" w:hAnsi="宋体" w:cs="宋体"/>
          <w:color w:val="000000"/>
          <w:sz w:val="35"/>
        </w:rPr>
        <w:t>)</w:t>
      </w:r>
    </w:p>
    <w:p w:rsidR="003B37AB" w:rsidRDefault="00DE34B8">
      <w:pPr>
        <w:wordWrap w:val="0"/>
        <w:spacing w:line="620" w:lineRule="atLeast"/>
        <w:ind w:left="20"/>
        <w:textAlignment w:val="baseline"/>
        <w:rPr>
          <w:sz w:val="35"/>
        </w:rPr>
      </w:pPr>
      <w:r>
        <w:rPr>
          <w:rFonts w:ascii="宋体" w:eastAsia="宋体" w:hAnsi="宋体" w:cs="宋体"/>
          <w:color w:val="000000"/>
          <w:sz w:val="35"/>
        </w:rPr>
        <w:t>第三部分中未标出卷名的有：</w:t>
      </w:r>
    </w:p>
    <w:p w:rsidR="003B37AB" w:rsidRDefault="00DE34B8">
      <w:pPr>
        <w:wordWrap w:val="0"/>
        <w:spacing w:line="620" w:lineRule="atLeast"/>
        <w:ind w:left="2280"/>
        <w:textAlignment w:val="baseline"/>
        <w:rPr>
          <w:sz w:val="35"/>
        </w:rPr>
      </w:pPr>
      <w:r>
        <w:rPr>
          <w:rFonts w:ascii="宋体" w:eastAsia="宋体" w:hAnsi="宋体" w:cs="宋体"/>
          <w:color w:val="000000"/>
          <w:sz w:val="35"/>
        </w:rPr>
        <w:t>〈沉思〉</w:t>
      </w:r>
      <w:r>
        <w:rPr>
          <w:rFonts w:ascii="宋体" w:eastAsia="宋体" w:hAnsi="宋体" w:cs="宋体"/>
          <w:color w:val="000000"/>
          <w:sz w:val="35"/>
        </w:rPr>
        <w:t>(1938—1939</w:t>
      </w:r>
      <w:r>
        <w:rPr>
          <w:rFonts w:ascii="宋体" w:eastAsia="宋体" w:hAnsi="宋体" w:cs="宋体"/>
          <w:color w:val="000000"/>
          <w:sz w:val="35"/>
        </w:rPr>
        <w:t>年</w:t>
      </w:r>
      <w:r>
        <w:rPr>
          <w:rFonts w:ascii="宋体" w:eastAsia="宋体" w:hAnsi="宋体" w:cs="宋体"/>
          <w:color w:val="000000"/>
          <w:sz w:val="35"/>
        </w:rPr>
        <w:t>)</w:t>
      </w:r>
    </w:p>
    <w:p w:rsidR="003B37AB" w:rsidRDefault="003B37AB"/>
    <w:p w:rsidR="003B37AB" w:rsidRDefault="003B37AB">
      <w:pPr>
        <w:sectPr w:rsidR="003B37AB">
          <w:headerReference w:type="default" r:id="rId2739"/>
          <w:footerReference w:type="default" r:id="rId2740"/>
          <w:pgSz w:w="16600" w:h="24400"/>
          <w:pgMar w:top="2080" w:right="2320" w:bottom="2080" w:left="2320" w:header="1780" w:footer="1780" w:gutter="0"/>
          <w:cols w:space="720"/>
        </w:sectPr>
      </w:pPr>
    </w:p>
    <w:p w:rsidR="003B37AB" w:rsidRDefault="00DE34B8">
      <w:pPr>
        <w:wordWrap w:val="0"/>
        <w:spacing w:before="360" w:line="500" w:lineRule="atLeast"/>
        <w:ind w:left="400"/>
        <w:textAlignment w:val="baseline"/>
        <w:rPr>
          <w:sz w:val="36"/>
        </w:rPr>
      </w:pPr>
      <w:r>
        <w:rPr>
          <w:rFonts w:ascii="楷体" w:eastAsia="楷体" w:hAnsi="楷体" w:cs="楷体"/>
          <w:color w:val="000000"/>
          <w:sz w:val="36"/>
        </w:rPr>
        <w:lastRenderedPageBreak/>
        <w:t xml:space="preserve">1338  </w:t>
      </w:r>
      <w:r>
        <w:rPr>
          <w:rFonts w:ascii="楷体" w:eastAsia="楷体" w:hAnsi="楷体" w:cs="楷体"/>
          <w:color w:val="000000"/>
          <w:sz w:val="36"/>
        </w:rPr>
        <w:t>附</w:t>
      </w:r>
      <w:r>
        <w:rPr>
          <w:rFonts w:ascii="楷体" w:eastAsia="楷体" w:hAnsi="楷体" w:cs="楷体"/>
          <w:color w:val="000000"/>
          <w:sz w:val="36"/>
        </w:rPr>
        <w:t xml:space="preserve">  </w:t>
      </w:r>
      <w:r>
        <w:rPr>
          <w:rFonts w:ascii="楷体" w:eastAsia="楷体" w:hAnsi="楷体" w:cs="楷体"/>
          <w:color w:val="000000"/>
          <w:sz w:val="36"/>
        </w:rPr>
        <w:t>录</w:t>
      </w:r>
    </w:p>
    <w:p w:rsidR="003B37AB" w:rsidRDefault="003B37AB">
      <w:pPr>
        <w:wordWrap w:val="0"/>
        <w:spacing w:line="660" w:lineRule="exact"/>
        <w:textAlignment w:val="baseline"/>
        <w:rPr>
          <w:sz w:val="35"/>
        </w:rPr>
      </w:pPr>
    </w:p>
    <w:p w:rsidR="003B37AB" w:rsidRDefault="00DE34B8">
      <w:pPr>
        <w:wordWrap w:val="0"/>
        <w:spacing w:line="660" w:lineRule="atLeast"/>
        <w:ind w:left="2260"/>
        <w:textAlignment w:val="baseline"/>
        <w:rPr>
          <w:sz w:val="35"/>
        </w:rPr>
      </w:pPr>
      <w:r>
        <w:rPr>
          <w:rFonts w:ascii="宋体" w:eastAsia="宋体" w:hAnsi="宋体" w:cs="宋体"/>
          <w:color w:val="000000"/>
          <w:sz w:val="35"/>
        </w:rPr>
        <w:t>《形而上学之克服》</w:t>
      </w:r>
      <w:r>
        <w:rPr>
          <w:rFonts w:ascii="宋体" w:eastAsia="宋体" w:hAnsi="宋体" w:cs="宋体"/>
          <w:color w:val="000000"/>
          <w:sz w:val="35"/>
        </w:rPr>
        <w:t>(1938—1939</w:t>
      </w:r>
      <w:r>
        <w:rPr>
          <w:rFonts w:ascii="宋体" w:eastAsia="宋体" w:hAnsi="宋体" w:cs="宋体"/>
          <w:color w:val="000000"/>
          <w:sz w:val="35"/>
        </w:rPr>
        <w:t>年</w:t>
      </w:r>
      <w:r>
        <w:rPr>
          <w:rFonts w:ascii="宋体" w:eastAsia="宋体" w:hAnsi="宋体" w:cs="宋体"/>
          <w:color w:val="000000"/>
          <w:sz w:val="35"/>
        </w:rPr>
        <w:t>)</w:t>
      </w:r>
    </w:p>
    <w:p w:rsidR="003B37AB" w:rsidRDefault="00DE34B8">
      <w:pPr>
        <w:wordWrap w:val="0"/>
        <w:spacing w:line="660" w:lineRule="atLeast"/>
        <w:ind w:left="2260"/>
        <w:textAlignment w:val="baseline"/>
        <w:rPr>
          <w:sz w:val="35"/>
        </w:rPr>
      </w:pPr>
      <w:r>
        <w:rPr>
          <w:rFonts w:ascii="宋体" w:eastAsia="宋体" w:hAnsi="宋体" w:cs="宋体"/>
          <w:color w:val="000000"/>
          <w:sz w:val="35"/>
        </w:rPr>
        <w:t>《黑格尔》</w:t>
      </w:r>
    </w:p>
    <w:p w:rsidR="003B37AB" w:rsidRDefault="00DE34B8">
      <w:pPr>
        <w:wordWrap w:val="0"/>
        <w:spacing w:line="660" w:lineRule="atLeast"/>
        <w:ind w:left="2600"/>
        <w:textAlignment w:val="baseline"/>
        <w:rPr>
          <w:sz w:val="35"/>
        </w:rPr>
      </w:pPr>
      <w:r>
        <w:rPr>
          <w:rFonts w:ascii="宋体" w:eastAsia="宋体" w:hAnsi="宋体" w:cs="宋体"/>
          <w:color w:val="000000"/>
          <w:sz w:val="35"/>
        </w:rPr>
        <w:t>黑格尔</w:t>
      </w:r>
      <w:r>
        <w:rPr>
          <w:rFonts w:ascii="宋体" w:eastAsia="宋体" w:hAnsi="宋体" w:cs="宋体"/>
          <w:color w:val="000000"/>
          <w:sz w:val="35"/>
        </w:rPr>
        <w:t>————</w:t>
      </w:r>
      <w:r>
        <w:rPr>
          <w:rFonts w:ascii="宋体" w:eastAsia="宋体" w:hAnsi="宋体" w:cs="宋体"/>
          <w:color w:val="000000"/>
          <w:sz w:val="35"/>
        </w:rPr>
        <w:t>否定性</w:t>
      </w:r>
      <w:r>
        <w:rPr>
          <w:rFonts w:ascii="宋体" w:eastAsia="宋体" w:hAnsi="宋体" w:cs="宋体"/>
          <w:color w:val="000000"/>
          <w:sz w:val="35"/>
        </w:rPr>
        <w:t>(1938—1939</w:t>
      </w:r>
      <w:r>
        <w:rPr>
          <w:rFonts w:ascii="宋体" w:eastAsia="宋体" w:hAnsi="宋体" w:cs="宋体"/>
          <w:color w:val="000000"/>
          <w:sz w:val="35"/>
        </w:rPr>
        <w:t>年</w:t>
      </w:r>
      <w:r>
        <w:rPr>
          <w:rFonts w:ascii="宋体" w:eastAsia="宋体" w:hAnsi="宋体" w:cs="宋体"/>
          <w:color w:val="000000"/>
          <w:sz w:val="35"/>
        </w:rPr>
        <w:t>)</w:t>
      </w:r>
    </w:p>
    <w:p w:rsidR="003B37AB" w:rsidRDefault="00DE34B8">
      <w:pPr>
        <w:wordWrap w:val="0"/>
        <w:spacing w:line="660" w:lineRule="atLeast"/>
        <w:ind w:left="2600"/>
        <w:textAlignment w:val="baseline"/>
        <w:rPr>
          <w:sz w:val="35"/>
        </w:rPr>
      </w:pPr>
      <w:r>
        <w:rPr>
          <w:rFonts w:ascii="宋体" w:eastAsia="宋体" w:hAnsi="宋体" w:cs="宋体"/>
          <w:color w:val="000000"/>
          <w:sz w:val="35"/>
        </w:rPr>
        <w:t>论黑格尔的《精神现象学》</w:t>
      </w:r>
      <w:r>
        <w:rPr>
          <w:rFonts w:ascii="宋体" w:eastAsia="宋体" w:hAnsi="宋体" w:cs="宋体"/>
          <w:color w:val="000000"/>
          <w:sz w:val="35"/>
        </w:rPr>
        <w:t>(1942—1943</w:t>
      </w:r>
      <w:r>
        <w:rPr>
          <w:rFonts w:ascii="宋体" w:eastAsia="宋体" w:hAnsi="宋体" w:cs="宋体"/>
          <w:color w:val="000000"/>
          <w:sz w:val="35"/>
        </w:rPr>
        <w:t>年</w:t>
      </w:r>
      <w:r>
        <w:rPr>
          <w:rFonts w:ascii="宋体" w:eastAsia="宋体" w:hAnsi="宋体" w:cs="宋体"/>
          <w:color w:val="000000"/>
          <w:sz w:val="35"/>
        </w:rPr>
        <w:t>)</w:t>
      </w:r>
    </w:p>
    <w:p w:rsidR="003B37AB" w:rsidRDefault="00DE34B8">
      <w:pPr>
        <w:wordWrap w:val="0"/>
        <w:spacing w:line="660" w:lineRule="atLeast"/>
        <w:ind w:left="2260"/>
        <w:textAlignment w:val="baseline"/>
        <w:rPr>
          <w:sz w:val="35"/>
        </w:rPr>
      </w:pPr>
      <w:r>
        <w:rPr>
          <w:rFonts w:ascii="宋体" w:eastAsia="宋体" w:hAnsi="宋体" w:cs="宋体"/>
          <w:color w:val="000000"/>
          <w:sz w:val="35"/>
        </w:rPr>
        <w:t>《存在之历史》</w:t>
      </w:r>
    </w:p>
    <w:p w:rsidR="003B37AB" w:rsidRDefault="00DE34B8">
      <w:pPr>
        <w:wordWrap w:val="0"/>
        <w:spacing w:line="660" w:lineRule="atLeast"/>
        <w:ind w:left="2600"/>
        <w:textAlignment w:val="baseline"/>
        <w:rPr>
          <w:sz w:val="35"/>
        </w:rPr>
      </w:pPr>
      <w:r>
        <w:rPr>
          <w:rFonts w:ascii="宋体" w:eastAsia="宋体" w:hAnsi="宋体" w:cs="宋体"/>
          <w:color w:val="000000"/>
          <w:sz w:val="35"/>
        </w:rPr>
        <w:t>存在之历史</w:t>
      </w:r>
      <w:r>
        <w:rPr>
          <w:rFonts w:ascii="宋体" w:eastAsia="宋体" w:hAnsi="宋体" w:cs="宋体"/>
          <w:color w:val="000000"/>
          <w:sz w:val="35"/>
        </w:rPr>
        <w:t>(1938—1940</w:t>
      </w:r>
      <w:r>
        <w:rPr>
          <w:rFonts w:ascii="宋体" w:eastAsia="宋体" w:hAnsi="宋体" w:cs="宋体"/>
          <w:color w:val="000000"/>
          <w:sz w:val="35"/>
        </w:rPr>
        <w:t>年</w:t>
      </w:r>
      <w:r>
        <w:rPr>
          <w:rFonts w:ascii="宋体" w:eastAsia="宋体" w:hAnsi="宋体" w:cs="宋体"/>
          <w:color w:val="000000"/>
          <w:sz w:val="35"/>
        </w:rPr>
        <w:t>)</w:t>
      </w:r>
    </w:p>
    <w:p w:rsidR="003B37AB" w:rsidRDefault="00DE34B8">
      <w:pPr>
        <w:wordWrap w:val="0"/>
        <w:spacing w:line="660" w:lineRule="atLeast"/>
        <w:ind w:left="2600"/>
        <w:textAlignment w:val="baseline"/>
        <w:rPr>
          <w:sz w:val="35"/>
        </w:rPr>
      </w:pPr>
      <w:r>
        <w:rPr>
          <w:rFonts w:ascii="宋体" w:eastAsia="宋体" w:hAnsi="宋体" w:cs="宋体"/>
          <w:color w:val="000000"/>
          <w:sz w:val="35"/>
        </w:rPr>
        <w:t>καυδ——</w:t>
      </w:r>
      <w:r>
        <w:rPr>
          <w:rFonts w:ascii="宋体" w:eastAsia="宋体" w:hAnsi="宋体" w:cs="宋体"/>
          <w:color w:val="000000"/>
          <w:sz w:val="35"/>
        </w:rPr>
        <w:t>从存在之历史而来</w:t>
      </w:r>
      <w:r>
        <w:rPr>
          <w:rFonts w:ascii="宋体" w:eastAsia="宋体" w:hAnsi="宋体" w:cs="宋体"/>
          <w:color w:val="000000"/>
          <w:sz w:val="35"/>
        </w:rPr>
        <w:t>(1939</w:t>
      </w:r>
      <w:r>
        <w:rPr>
          <w:rFonts w:ascii="宋体" w:eastAsia="宋体" w:hAnsi="宋体" w:cs="宋体"/>
          <w:color w:val="000000"/>
          <w:sz w:val="35"/>
        </w:rPr>
        <w:t>年</w:t>
      </w:r>
      <w:r>
        <w:rPr>
          <w:rFonts w:ascii="宋体" w:eastAsia="宋体" w:hAnsi="宋体" w:cs="宋体"/>
          <w:color w:val="000000"/>
          <w:sz w:val="35"/>
        </w:rPr>
        <w:t>)</w:t>
      </w:r>
    </w:p>
    <w:p w:rsidR="003B37AB" w:rsidRDefault="00DE34B8">
      <w:pPr>
        <w:wordWrap w:val="0"/>
        <w:spacing w:line="660" w:lineRule="atLeast"/>
        <w:ind w:left="2260"/>
        <w:textAlignment w:val="baseline"/>
        <w:rPr>
          <w:sz w:val="35"/>
        </w:rPr>
      </w:pPr>
      <w:r>
        <w:rPr>
          <w:rFonts w:ascii="宋体" w:eastAsia="宋体" w:hAnsi="宋体" w:cs="宋体"/>
          <w:color w:val="000000"/>
          <w:sz w:val="35"/>
        </w:rPr>
        <w:t>《论开端》</w:t>
      </w:r>
      <w:r>
        <w:rPr>
          <w:rFonts w:ascii="宋体" w:eastAsia="宋体" w:hAnsi="宋体" w:cs="宋体"/>
          <w:color w:val="000000"/>
          <w:sz w:val="35"/>
        </w:rPr>
        <w:t>(1941</w:t>
      </w:r>
      <w:r>
        <w:rPr>
          <w:rFonts w:ascii="宋体" w:eastAsia="宋体" w:hAnsi="宋体" w:cs="宋体"/>
          <w:color w:val="000000"/>
          <w:sz w:val="35"/>
        </w:rPr>
        <w:t>年</w:t>
      </w:r>
      <w:r>
        <w:rPr>
          <w:rFonts w:ascii="宋体" w:eastAsia="宋体" w:hAnsi="宋体" w:cs="宋体"/>
          <w:color w:val="000000"/>
          <w:sz w:val="35"/>
        </w:rPr>
        <w:t>)</w:t>
      </w:r>
    </w:p>
    <w:p w:rsidR="003B37AB" w:rsidRDefault="00DE34B8">
      <w:pPr>
        <w:wordWrap w:val="0"/>
        <w:spacing w:line="660" w:lineRule="atLeast"/>
        <w:ind w:left="2260"/>
        <w:textAlignment w:val="baseline"/>
        <w:rPr>
          <w:sz w:val="35"/>
        </w:rPr>
      </w:pPr>
      <w:r>
        <w:rPr>
          <w:rFonts w:ascii="宋体" w:eastAsia="宋体" w:hAnsi="宋体" w:cs="宋体"/>
          <w:color w:val="000000"/>
          <w:sz w:val="35"/>
        </w:rPr>
        <w:t>《本有</w:t>
      </w:r>
      <w:r>
        <w:rPr>
          <w:rFonts w:ascii="宋体" w:eastAsia="宋体" w:hAnsi="宋体" w:cs="宋体"/>
          <w:color w:val="000000"/>
          <w:sz w:val="35"/>
        </w:rPr>
        <w:t>(Ereignis)</w:t>
      </w:r>
      <w:r>
        <w:rPr>
          <w:rFonts w:ascii="宋体" w:eastAsia="宋体" w:hAnsi="宋体" w:cs="宋体"/>
          <w:color w:val="000000"/>
          <w:sz w:val="35"/>
        </w:rPr>
        <w:t>》</w:t>
      </w:r>
      <w:r>
        <w:rPr>
          <w:rFonts w:ascii="宋体" w:eastAsia="宋体" w:hAnsi="宋体" w:cs="宋体"/>
          <w:color w:val="000000"/>
          <w:sz w:val="35"/>
        </w:rPr>
        <w:t>(1941—1942</w:t>
      </w:r>
      <w:r>
        <w:rPr>
          <w:rFonts w:ascii="宋体" w:eastAsia="宋体" w:hAnsi="宋体" w:cs="宋体"/>
          <w:color w:val="000000"/>
          <w:sz w:val="35"/>
        </w:rPr>
        <w:t>年</w:t>
      </w:r>
      <w:r>
        <w:rPr>
          <w:rFonts w:ascii="宋体" w:eastAsia="宋体" w:hAnsi="宋体" w:cs="宋体"/>
          <w:color w:val="000000"/>
          <w:sz w:val="35"/>
        </w:rPr>
        <w:t>)</w:t>
      </w:r>
    </w:p>
    <w:p w:rsidR="003B37AB" w:rsidRDefault="00DE34B8">
      <w:pPr>
        <w:wordWrap w:val="0"/>
        <w:spacing w:line="660" w:lineRule="atLeast"/>
        <w:ind w:left="2260"/>
        <w:textAlignment w:val="baseline"/>
        <w:rPr>
          <w:sz w:val="35"/>
        </w:rPr>
      </w:pPr>
      <w:r>
        <w:rPr>
          <w:rFonts w:ascii="宋体" w:eastAsia="宋体" w:hAnsi="宋体" w:cs="宋体"/>
          <w:color w:val="000000"/>
          <w:sz w:val="35"/>
        </w:rPr>
        <w:t>《开端的小径》</w:t>
      </w:r>
      <w:r>
        <w:rPr>
          <w:rFonts w:ascii="宋体" w:eastAsia="宋体" w:hAnsi="宋体" w:cs="宋体"/>
          <w:color w:val="000000"/>
          <w:sz w:val="35"/>
        </w:rPr>
        <w:t>(1944</w:t>
      </w:r>
      <w:r>
        <w:rPr>
          <w:rFonts w:ascii="宋体" w:eastAsia="宋体" w:hAnsi="宋体" w:cs="宋体"/>
          <w:color w:val="000000"/>
          <w:sz w:val="35"/>
        </w:rPr>
        <w:t>年</w:t>
      </w:r>
      <w:r>
        <w:rPr>
          <w:rFonts w:ascii="宋体" w:eastAsia="宋体" w:hAnsi="宋体" w:cs="宋体"/>
          <w:color w:val="000000"/>
          <w:sz w:val="35"/>
        </w:rPr>
        <w:t>)</w:t>
      </w:r>
    </w:p>
    <w:p w:rsidR="003B37AB" w:rsidRDefault="00DE34B8">
      <w:pPr>
        <w:wordWrap w:val="0"/>
        <w:spacing w:line="660" w:lineRule="atLeast"/>
        <w:ind w:left="2260"/>
        <w:textAlignment w:val="baseline"/>
        <w:rPr>
          <w:sz w:val="35"/>
        </w:rPr>
      </w:pPr>
      <w:r>
        <w:rPr>
          <w:rFonts w:ascii="宋体" w:eastAsia="宋体" w:hAnsi="宋体" w:cs="宋体"/>
          <w:color w:val="000000"/>
          <w:sz w:val="35"/>
        </w:rPr>
        <w:t>《田间小路上的对话</w:t>
      </w:r>
      <w:r>
        <w:rPr>
          <w:rFonts w:ascii="宋体" w:eastAsia="宋体" w:hAnsi="宋体" w:cs="宋体"/>
          <w:color w:val="000000"/>
          <w:sz w:val="35"/>
        </w:rPr>
        <w:t>———</w:t>
      </w:r>
      <w:r>
        <w:rPr>
          <w:rFonts w:ascii="宋体" w:eastAsia="宋体" w:hAnsi="宋体" w:cs="宋体"/>
          <w:color w:val="000000"/>
          <w:sz w:val="35"/>
        </w:rPr>
        <w:t>晚间对话》</w:t>
      </w:r>
      <w:r>
        <w:rPr>
          <w:rFonts w:ascii="宋体" w:eastAsia="宋体" w:hAnsi="宋体" w:cs="宋体"/>
          <w:color w:val="000000"/>
          <w:sz w:val="35"/>
        </w:rPr>
        <w:t>(1945</w:t>
      </w:r>
      <w:r>
        <w:rPr>
          <w:rFonts w:ascii="宋体" w:eastAsia="宋体" w:hAnsi="宋体" w:cs="宋体"/>
          <w:color w:val="000000"/>
          <w:sz w:val="35"/>
        </w:rPr>
        <w:t>年</w:t>
      </w:r>
      <w:r>
        <w:rPr>
          <w:rFonts w:ascii="宋体" w:eastAsia="宋体" w:hAnsi="宋体" w:cs="宋体"/>
          <w:color w:val="000000"/>
          <w:sz w:val="35"/>
        </w:rPr>
        <w:t>)</w:t>
      </w:r>
    </w:p>
    <w:p w:rsidR="003B37AB" w:rsidRDefault="00DE34B8">
      <w:pPr>
        <w:wordWrap w:val="0"/>
        <w:spacing w:line="660" w:lineRule="atLeast"/>
        <w:ind w:left="2260"/>
        <w:textAlignment w:val="baseline"/>
        <w:rPr>
          <w:sz w:val="35"/>
        </w:rPr>
      </w:pPr>
      <w:r>
        <w:rPr>
          <w:rFonts w:ascii="宋体" w:eastAsia="宋体" w:hAnsi="宋体" w:cs="宋体"/>
          <w:color w:val="000000"/>
          <w:sz w:val="35"/>
        </w:rPr>
        <w:t>《西方的对话》</w:t>
      </w:r>
      <w:r>
        <w:rPr>
          <w:rFonts w:ascii="宋体" w:eastAsia="宋体" w:hAnsi="宋体" w:cs="宋体"/>
          <w:color w:val="000000"/>
          <w:sz w:val="35"/>
        </w:rPr>
        <w:t>(1946—1948</w:t>
      </w:r>
      <w:r>
        <w:rPr>
          <w:rFonts w:ascii="宋体" w:eastAsia="宋体" w:hAnsi="宋体" w:cs="宋体"/>
          <w:color w:val="000000"/>
          <w:sz w:val="35"/>
        </w:rPr>
        <w:t>年</w:t>
      </w:r>
      <w:r>
        <w:rPr>
          <w:rFonts w:ascii="宋体" w:eastAsia="宋体" w:hAnsi="宋体" w:cs="宋体"/>
          <w:color w:val="000000"/>
          <w:sz w:val="35"/>
        </w:rPr>
        <w:t>)</w:t>
      </w:r>
    </w:p>
    <w:p w:rsidR="003B37AB" w:rsidRDefault="00DE34B8">
      <w:pPr>
        <w:wordWrap w:val="0"/>
        <w:spacing w:line="660" w:lineRule="atLeast"/>
        <w:ind w:left="2260"/>
        <w:textAlignment w:val="baseline"/>
        <w:rPr>
          <w:sz w:val="35"/>
        </w:rPr>
      </w:pPr>
      <w:r>
        <w:rPr>
          <w:rFonts w:ascii="宋体" w:eastAsia="宋体" w:hAnsi="宋体" w:cs="宋体"/>
          <w:color w:val="000000"/>
          <w:sz w:val="35"/>
        </w:rPr>
        <w:t>《阿那克西曼德之箴言》</w:t>
      </w:r>
      <w:r>
        <w:rPr>
          <w:rFonts w:ascii="宋体" w:eastAsia="宋体" w:hAnsi="宋体" w:cs="宋体"/>
          <w:color w:val="000000"/>
          <w:sz w:val="35"/>
        </w:rPr>
        <w:t>(1946</w:t>
      </w:r>
      <w:r>
        <w:rPr>
          <w:rFonts w:ascii="宋体" w:eastAsia="宋体" w:hAnsi="宋体" w:cs="宋体"/>
          <w:color w:val="000000"/>
          <w:sz w:val="35"/>
        </w:rPr>
        <w:t>年</w:t>
      </w:r>
      <w:r>
        <w:rPr>
          <w:rFonts w:ascii="宋体" w:eastAsia="宋体" w:hAnsi="宋体" w:cs="宋体"/>
          <w:color w:val="000000"/>
          <w:sz w:val="35"/>
        </w:rPr>
        <w:t>)</w:t>
      </w:r>
    </w:p>
    <w:p w:rsidR="003B37AB" w:rsidRDefault="00DE34B8">
      <w:pPr>
        <w:wordWrap w:val="0"/>
        <w:spacing w:line="660" w:lineRule="atLeast"/>
        <w:ind w:left="2260"/>
        <w:textAlignment w:val="baseline"/>
        <w:rPr>
          <w:sz w:val="35"/>
        </w:rPr>
      </w:pPr>
      <w:r>
        <w:rPr>
          <w:rFonts w:ascii="宋体" w:eastAsia="宋体" w:hAnsi="宋体" w:cs="宋体"/>
          <w:color w:val="000000"/>
          <w:sz w:val="35"/>
        </w:rPr>
        <w:t>《虚无主义的本质》</w:t>
      </w:r>
      <w:r>
        <w:rPr>
          <w:rFonts w:ascii="宋体" w:eastAsia="宋体" w:hAnsi="宋体" w:cs="宋体"/>
          <w:color w:val="000000"/>
          <w:sz w:val="35"/>
        </w:rPr>
        <w:t>(1946——1948</w:t>
      </w:r>
      <w:r>
        <w:rPr>
          <w:rFonts w:ascii="宋体" w:eastAsia="宋体" w:hAnsi="宋体" w:cs="宋体"/>
          <w:color w:val="000000"/>
          <w:sz w:val="35"/>
        </w:rPr>
        <w:t>年</w:t>
      </w:r>
      <w:r>
        <w:rPr>
          <w:rFonts w:ascii="宋体" w:eastAsia="宋体" w:hAnsi="宋体" w:cs="宋体"/>
          <w:color w:val="000000"/>
          <w:sz w:val="35"/>
        </w:rPr>
        <w:t>)</w:t>
      </w:r>
    </w:p>
    <w:p w:rsidR="003B37AB" w:rsidRDefault="00DE34B8">
      <w:pPr>
        <w:wordWrap w:val="0"/>
        <w:spacing w:line="660" w:lineRule="atLeast"/>
        <w:ind w:left="2260"/>
        <w:textAlignment w:val="baseline"/>
        <w:rPr>
          <w:sz w:val="35"/>
        </w:rPr>
      </w:pPr>
      <w:r>
        <w:rPr>
          <w:rFonts w:ascii="宋体" w:eastAsia="宋体" w:hAnsi="宋体" w:cs="宋体"/>
          <w:color w:val="000000"/>
          <w:sz w:val="35"/>
        </w:rPr>
        <w:t>《不莱梅和马堡演讲》</w:t>
      </w:r>
    </w:p>
    <w:p w:rsidR="003B37AB" w:rsidRDefault="00DE34B8">
      <w:pPr>
        <w:wordWrap w:val="0"/>
        <w:spacing w:line="660" w:lineRule="atLeast"/>
        <w:ind w:left="2600"/>
        <w:textAlignment w:val="baseline"/>
        <w:rPr>
          <w:sz w:val="35"/>
        </w:rPr>
      </w:pPr>
      <w:r>
        <w:rPr>
          <w:rFonts w:ascii="宋体" w:eastAsia="宋体" w:hAnsi="宋体" w:cs="宋体"/>
          <w:color w:val="000000"/>
          <w:sz w:val="35"/>
        </w:rPr>
        <w:t>观入在者</w:t>
      </w:r>
      <w:r>
        <w:rPr>
          <w:rFonts w:ascii="宋体" w:eastAsia="宋体" w:hAnsi="宋体" w:cs="宋体"/>
          <w:color w:val="000000"/>
          <w:sz w:val="35"/>
        </w:rPr>
        <w:t>(</w:t>
      </w:r>
      <w:r>
        <w:rPr>
          <w:rFonts w:ascii="宋体" w:eastAsia="宋体" w:hAnsi="宋体" w:cs="宋体"/>
          <w:color w:val="000000"/>
          <w:sz w:val="35"/>
        </w:rPr>
        <w:t>不莱梅演讲</w:t>
      </w:r>
      <w:r>
        <w:rPr>
          <w:rFonts w:ascii="宋体" w:eastAsia="宋体" w:hAnsi="宋体" w:cs="宋体"/>
          <w:color w:val="000000"/>
          <w:sz w:val="35"/>
        </w:rPr>
        <w:t>)(1949</w:t>
      </w:r>
      <w:r>
        <w:rPr>
          <w:rFonts w:ascii="宋体" w:eastAsia="宋体" w:hAnsi="宋体" w:cs="宋体"/>
          <w:color w:val="000000"/>
          <w:sz w:val="35"/>
        </w:rPr>
        <w:t>年</w:t>
      </w:r>
      <w:r>
        <w:rPr>
          <w:rFonts w:ascii="宋体" w:eastAsia="宋体" w:hAnsi="宋体" w:cs="宋体"/>
          <w:color w:val="000000"/>
          <w:sz w:val="35"/>
        </w:rPr>
        <w:t>)</w:t>
      </w:r>
    </w:p>
    <w:p w:rsidR="003B37AB" w:rsidRDefault="00DE34B8">
      <w:pPr>
        <w:wordWrap w:val="0"/>
        <w:spacing w:line="660" w:lineRule="atLeast"/>
        <w:ind w:left="2600" w:right="160"/>
        <w:textAlignment w:val="baseline"/>
        <w:rPr>
          <w:sz w:val="35"/>
        </w:rPr>
      </w:pPr>
      <w:r>
        <w:rPr>
          <w:rFonts w:ascii="宋体" w:eastAsia="宋体" w:hAnsi="宋体" w:cs="宋体"/>
          <w:color w:val="000000"/>
          <w:sz w:val="35"/>
        </w:rPr>
        <w:t>思想的原则</w:t>
      </w:r>
      <w:r>
        <w:rPr>
          <w:rFonts w:ascii="宋体" w:eastAsia="宋体" w:hAnsi="宋体" w:cs="宋体"/>
          <w:color w:val="000000"/>
          <w:sz w:val="35"/>
        </w:rPr>
        <w:t>(1957</w:t>
      </w:r>
      <w:r>
        <w:rPr>
          <w:rFonts w:ascii="宋体" w:eastAsia="宋体" w:hAnsi="宋体" w:cs="宋体"/>
          <w:color w:val="000000"/>
          <w:sz w:val="35"/>
        </w:rPr>
        <w:t>年夏季学期在弗莱堡一般研究班上的五次演讲</w:t>
      </w:r>
      <w:r>
        <w:rPr>
          <w:rFonts w:ascii="宋体" w:eastAsia="宋体" w:hAnsi="宋体" w:cs="宋体"/>
          <w:color w:val="000000"/>
          <w:sz w:val="35"/>
        </w:rPr>
        <w:t>)</w:t>
      </w:r>
    </w:p>
    <w:p w:rsidR="003B37AB" w:rsidRDefault="00DE34B8">
      <w:pPr>
        <w:wordWrap w:val="0"/>
        <w:spacing w:line="660" w:lineRule="atLeast"/>
        <w:ind w:left="2260"/>
        <w:textAlignment w:val="baseline"/>
        <w:rPr>
          <w:sz w:val="35"/>
        </w:rPr>
      </w:pPr>
      <w:r>
        <w:rPr>
          <w:rFonts w:ascii="宋体" w:eastAsia="宋体" w:hAnsi="宋体" w:cs="宋体"/>
          <w:color w:val="000000"/>
          <w:sz w:val="35"/>
        </w:rPr>
        <w:t>《演讲》</w:t>
      </w:r>
    </w:p>
    <w:p w:rsidR="003B37AB" w:rsidRDefault="00DE34B8">
      <w:pPr>
        <w:wordWrap w:val="0"/>
        <w:spacing w:line="660" w:lineRule="atLeast"/>
        <w:ind w:left="2260"/>
        <w:textAlignment w:val="baseline"/>
        <w:rPr>
          <w:sz w:val="35"/>
        </w:rPr>
      </w:pPr>
      <w:r>
        <w:rPr>
          <w:rFonts w:ascii="宋体" w:eastAsia="宋体" w:hAnsi="宋体" w:cs="宋体"/>
          <w:color w:val="000000"/>
          <w:sz w:val="35"/>
        </w:rPr>
        <w:t>《笔记》</w:t>
      </w:r>
    </w:p>
    <w:p w:rsidR="003B37AB" w:rsidRDefault="00DE34B8">
      <w:pPr>
        <w:wordWrap w:val="0"/>
        <w:spacing w:line="660" w:lineRule="atLeast"/>
        <w:ind w:left="2600"/>
        <w:textAlignment w:val="baseline"/>
        <w:rPr>
          <w:sz w:val="35"/>
        </w:rPr>
      </w:pPr>
      <w:r>
        <w:rPr>
          <w:rFonts w:ascii="宋体" w:eastAsia="宋体" w:hAnsi="宋体" w:cs="宋体"/>
          <w:color w:val="000000"/>
          <w:sz w:val="35"/>
        </w:rPr>
        <w:t>一、未发表的早期诗作</w:t>
      </w:r>
    </w:p>
    <w:p w:rsidR="003B37AB" w:rsidRDefault="00DE34B8">
      <w:pPr>
        <w:wordWrap w:val="0"/>
        <w:spacing w:line="660" w:lineRule="atLeast"/>
        <w:ind w:left="2600"/>
        <w:textAlignment w:val="baseline"/>
        <w:rPr>
          <w:sz w:val="35"/>
        </w:rPr>
      </w:pPr>
      <w:r>
        <w:rPr>
          <w:rFonts w:ascii="宋体" w:eastAsia="宋体" w:hAnsi="宋体" w:cs="宋体"/>
          <w:color w:val="000000"/>
          <w:sz w:val="35"/>
        </w:rPr>
        <w:t>二、从思的经验而来</w:t>
      </w:r>
    </w:p>
    <w:p w:rsidR="003B37AB" w:rsidRDefault="00DE34B8">
      <w:pPr>
        <w:wordWrap w:val="0"/>
        <w:spacing w:line="660" w:lineRule="atLeast"/>
        <w:ind w:left="2600"/>
        <w:textAlignment w:val="baseline"/>
        <w:rPr>
          <w:sz w:val="35"/>
        </w:rPr>
      </w:pPr>
      <w:r>
        <w:rPr>
          <w:rFonts w:ascii="宋体" w:eastAsia="宋体" w:hAnsi="宋体" w:cs="宋体"/>
          <w:color w:val="000000"/>
          <w:sz w:val="35"/>
        </w:rPr>
        <w:t>三、为一种思的遗赠的笔记</w:t>
      </w:r>
    </w:p>
    <w:p w:rsidR="003B37AB" w:rsidRDefault="00DE34B8">
      <w:pPr>
        <w:wordWrap w:val="0"/>
        <w:spacing w:before="480" w:line="780" w:lineRule="atLeast"/>
        <w:jc w:val="center"/>
        <w:textAlignment w:val="baseline"/>
        <w:rPr>
          <w:sz w:val="58"/>
        </w:rPr>
      </w:pPr>
      <w:r>
        <w:rPr>
          <w:rFonts w:ascii="仿宋" w:eastAsia="仿宋" w:hAnsi="仿宋" w:cs="仿宋"/>
          <w:color w:val="000000"/>
          <w:sz w:val="58"/>
        </w:rPr>
        <w:t>第四部分：札记和说明</w:t>
      </w:r>
    </w:p>
    <w:p w:rsidR="003B37AB" w:rsidRDefault="00DE34B8">
      <w:pPr>
        <w:wordWrap w:val="0"/>
        <w:spacing w:before="480" w:line="660" w:lineRule="atLeast"/>
        <w:ind w:right="160" w:firstLine="740"/>
        <w:textAlignment w:val="baseline"/>
        <w:rPr>
          <w:sz w:val="35"/>
        </w:rPr>
      </w:pPr>
      <w:r>
        <w:rPr>
          <w:rFonts w:ascii="宋体" w:eastAsia="宋体" w:hAnsi="宋体" w:cs="宋体"/>
          <w:color w:val="000000"/>
          <w:sz w:val="35"/>
        </w:rPr>
        <w:t>对已出版的著作</w:t>
      </w:r>
      <w:r>
        <w:rPr>
          <w:rFonts w:ascii="宋体" w:eastAsia="宋体" w:hAnsi="宋体" w:cs="宋体"/>
          <w:color w:val="000000"/>
          <w:sz w:val="35"/>
        </w:rPr>
        <w:t>(</w:t>
      </w:r>
      <w:r>
        <w:rPr>
          <w:rFonts w:ascii="宋体" w:eastAsia="宋体" w:hAnsi="宋体" w:cs="宋体"/>
          <w:color w:val="000000"/>
          <w:sz w:val="35"/>
        </w:rPr>
        <w:t>如对《存在与时间》</w:t>
      </w:r>
      <w:r>
        <w:rPr>
          <w:rFonts w:ascii="宋体" w:eastAsia="宋体" w:hAnsi="宋体" w:cs="宋体"/>
          <w:color w:val="000000"/>
          <w:sz w:val="35"/>
        </w:rPr>
        <w:t>)</w:t>
      </w:r>
      <w:r>
        <w:rPr>
          <w:rFonts w:ascii="宋体" w:eastAsia="宋体" w:hAnsi="宋体" w:cs="宋体"/>
          <w:color w:val="000000"/>
          <w:sz w:val="35"/>
        </w:rPr>
        <w:t>的说明；部分关于某些研究班的丰富札记；思想残片；书信选；缩写。</w:t>
      </w:r>
    </w:p>
    <w:p w:rsidR="003B37AB" w:rsidRDefault="003B37AB"/>
    <w:p w:rsidR="003B37AB" w:rsidRDefault="003B37AB">
      <w:pPr>
        <w:sectPr w:rsidR="003B37AB">
          <w:headerReference w:type="default" r:id="rId2741"/>
          <w:footerReference w:type="default" r:id="rId2742"/>
          <w:pgSz w:w="16600" w:h="24400"/>
          <w:pgMar w:top="2080" w:right="2280" w:bottom="2080" w:left="2280" w:header="1780" w:footer="1780" w:gutter="0"/>
          <w:cols w:space="720"/>
        </w:sectPr>
      </w:pPr>
    </w:p>
    <w:p w:rsidR="003B37AB" w:rsidRDefault="00DE34B8">
      <w:pPr>
        <w:wordWrap w:val="0"/>
        <w:spacing w:before="1600" w:line="900" w:lineRule="atLeast"/>
        <w:ind w:left="80"/>
        <w:textAlignment w:val="baseline"/>
        <w:rPr>
          <w:sz w:val="67"/>
        </w:rPr>
      </w:pPr>
      <w:r>
        <w:rPr>
          <w:rFonts w:ascii="黑体" w:eastAsia="黑体" w:hAnsi="黑体" w:cs="黑体"/>
          <w:b/>
          <w:color w:val="000000"/>
          <w:sz w:val="67"/>
        </w:rPr>
        <w:lastRenderedPageBreak/>
        <w:t>附录四</w:t>
      </w:r>
    </w:p>
    <w:p w:rsidR="003B37AB" w:rsidRDefault="003B37AB">
      <w:pPr>
        <w:wordWrap w:val="0"/>
        <w:spacing w:line="880" w:lineRule="exact"/>
        <w:textAlignment w:val="baseline"/>
        <w:rPr>
          <w:sz w:val="64"/>
        </w:rPr>
      </w:pPr>
    </w:p>
    <w:p w:rsidR="003B37AB" w:rsidRDefault="003B37AB">
      <w:pPr>
        <w:wordWrap w:val="0"/>
        <w:spacing w:line="880" w:lineRule="exact"/>
        <w:textAlignment w:val="baseline"/>
        <w:rPr>
          <w:sz w:val="64"/>
        </w:rPr>
      </w:pPr>
    </w:p>
    <w:p w:rsidR="003B37AB" w:rsidRDefault="00DE34B8">
      <w:pPr>
        <w:wordWrap w:val="0"/>
        <w:spacing w:line="880" w:lineRule="atLeast"/>
        <w:jc w:val="center"/>
        <w:textAlignment w:val="baseline"/>
        <w:rPr>
          <w:sz w:val="64"/>
        </w:rPr>
      </w:pPr>
      <w:r>
        <w:rPr>
          <w:rFonts w:ascii="黑体" w:eastAsia="黑体" w:hAnsi="黑体" w:cs="黑体"/>
          <w:b/>
          <w:color w:val="000000"/>
          <w:sz w:val="64"/>
        </w:rPr>
        <w:t>马丁</w:t>
      </w:r>
      <w:r>
        <w:rPr>
          <w:rFonts w:ascii="黑体" w:eastAsia="黑体" w:hAnsi="黑体" w:cs="黑体"/>
          <w:b/>
          <w:color w:val="000000"/>
          <w:sz w:val="64"/>
        </w:rPr>
        <w:t>·</w:t>
      </w:r>
      <w:r>
        <w:rPr>
          <w:rFonts w:ascii="黑体" w:eastAsia="黑体" w:hAnsi="黑体" w:cs="黑体"/>
          <w:b/>
          <w:color w:val="000000"/>
          <w:sz w:val="64"/>
        </w:rPr>
        <w:t>海德格尔全集目录</w:t>
      </w:r>
    </w:p>
    <w:p w:rsidR="003B37AB" w:rsidRDefault="00DE34B8">
      <w:pPr>
        <w:wordWrap w:val="0"/>
        <w:spacing w:line="940" w:lineRule="atLeast"/>
        <w:jc w:val="center"/>
        <w:textAlignment w:val="baseline"/>
        <w:rPr>
          <w:sz w:val="69"/>
        </w:rPr>
      </w:pPr>
      <w:r>
        <w:rPr>
          <w:rFonts w:ascii="宋体" w:eastAsia="宋体" w:hAnsi="宋体" w:cs="宋体"/>
          <w:color w:val="000000"/>
          <w:sz w:val="69"/>
        </w:rPr>
        <w:t>(</w:t>
      </w:r>
      <w:r>
        <w:rPr>
          <w:rFonts w:ascii="宋体" w:eastAsia="宋体" w:hAnsi="宋体" w:cs="宋体"/>
          <w:color w:val="000000"/>
          <w:sz w:val="69"/>
        </w:rPr>
        <w:t>德文</w:t>
      </w:r>
      <w:r>
        <w:rPr>
          <w:rFonts w:ascii="宋体" w:eastAsia="宋体" w:hAnsi="宋体" w:cs="宋体"/>
          <w:color w:val="000000"/>
          <w:sz w:val="69"/>
        </w:rPr>
        <w:t>)</w:t>
      </w:r>
    </w:p>
    <w:p w:rsidR="003B37AB" w:rsidRDefault="003B37AB">
      <w:pPr>
        <w:wordWrap w:val="0"/>
        <w:spacing w:line="940" w:lineRule="exact"/>
        <w:jc w:val="center"/>
        <w:textAlignment w:val="baseline"/>
        <w:rPr>
          <w:sz w:val="69"/>
        </w:rPr>
      </w:pPr>
    </w:p>
    <w:p w:rsidR="003B37AB" w:rsidRDefault="00DE34B8">
      <w:pPr>
        <w:wordWrap w:val="0"/>
        <w:spacing w:line="820" w:lineRule="atLeast"/>
        <w:jc w:val="center"/>
        <w:textAlignment w:val="baseline"/>
        <w:rPr>
          <w:sz w:val="61"/>
        </w:rPr>
      </w:pPr>
      <w:r>
        <w:rPr>
          <w:rFonts w:ascii="TimesNewRoman" w:eastAsia="TimesNewRoman" w:hAnsi="TimesNewRoman" w:cs="TimesNewRoman"/>
          <w:color w:val="000000"/>
          <w:sz w:val="61"/>
        </w:rPr>
        <w:t>PLAN DER GESAMTAUSGABE</w:t>
      </w:r>
    </w:p>
    <w:p w:rsidR="003B37AB" w:rsidRDefault="00DE34B8">
      <w:pPr>
        <w:wordWrap w:val="0"/>
        <w:spacing w:before="520" w:line="700" w:lineRule="atLeast"/>
        <w:ind w:left="920"/>
        <w:textAlignment w:val="baseline"/>
        <w:rPr>
          <w:sz w:val="52"/>
        </w:rPr>
      </w:pPr>
      <w:r>
        <w:rPr>
          <w:rFonts w:ascii="TimesNewRoman" w:eastAsia="TimesNewRoman" w:hAnsi="TimesNewRoman" w:cs="TimesNewRoman"/>
          <w:color w:val="000000"/>
          <w:sz w:val="52"/>
        </w:rPr>
        <w:t>I.</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Abteilung:Veröffentlichte</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Schriften</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1910-1976</w:t>
      </w:r>
    </w:p>
    <w:p w:rsidR="003B37AB" w:rsidRDefault="003B37AB">
      <w:pPr>
        <w:wordWrap w:val="0"/>
        <w:spacing w:line="560" w:lineRule="exact"/>
        <w:textAlignment w:val="baseline"/>
        <w:rPr>
          <w:sz w:val="39"/>
        </w:rPr>
      </w:pPr>
    </w:p>
    <w:p w:rsidR="003B37AB" w:rsidRDefault="003B37AB">
      <w:pPr>
        <w:wordWrap w:val="0"/>
        <w:spacing w:line="560" w:lineRule="exact"/>
        <w:textAlignment w:val="baseline"/>
        <w:rPr>
          <w:sz w:val="39"/>
        </w:rPr>
      </w:pPr>
    </w:p>
    <w:p w:rsidR="003B37AB" w:rsidRDefault="00DE34B8">
      <w:pPr>
        <w:wordWrap w:val="0"/>
        <w:spacing w:line="560" w:lineRule="atLeast"/>
        <w:ind w:left="520"/>
        <w:textAlignment w:val="baseline"/>
        <w:rPr>
          <w:sz w:val="39"/>
        </w:rPr>
      </w:pPr>
      <w:r>
        <w:rPr>
          <w:rFonts w:ascii="TimesNewRoman" w:eastAsia="TimesNewRoman" w:hAnsi="TimesNewRoman" w:cs="TimesNewRoman"/>
          <w:color w:val="000000"/>
          <w:sz w:val="39"/>
        </w:rPr>
        <w:t>1</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Frühe</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Schriften</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(1912-1916)</w:t>
      </w:r>
    </w:p>
    <w:p w:rsidR="003B37AB" w:rsidRDefault="00DE34B8">
      <w:pPr>
        <w:wordWrap w:val="0"/>
        <w:spacing w:line="540" w:lineRule="atLeast"/>
        <w:ind w:left="1120"/>
        <w:textAlignment w:val="baseline"/>
        <w:rPr>
          <w:sz w:val="39"/>
        </w:rPr>
      </w:pPr>
      <w:r>
        <w:rPr>
          <w:rFonts w:ascii="TimesNewRoman" w:eastAsia="TimesNewRoman" w:hAnsi="TimesNewRoman" w:cs="TimesNewRoman"/>
          <w:color w:val="000000"/>
          <w:sz w:val="39"/>
        </w:rPr>
        <w:t>Herausgeber:</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Friedrich-Wilhelm</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von</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Herrmann</w:t>
      </w:r>
    </w:p>
    <w:p w:rsidR="003B37AB" w:rsidRDefault="00DE34B8">
      <w:pPr>
        <w:wordWrap w:val="0"/>
        <w:spacing w:line="540" w:lineRule="atLeast"/>
        <w:ind w:left="1120"/>
        <w:textAlignment w:val="baseline"/>
        <w:rPr>
          <w:sz w:val="39"/>
        </w:rPr>
      </w:pPr>
      <w:r>
        <w:rPr>
          <w:rFonts w:ascii="TimesNewRoman" w:eastAsia="TimesNewRoman" w:hAnsi="TimesNewRoman" w:cs="TimesNewRoman"/>
          <w:color w:val="000000"/>
          <w:sz w:val="39"/>
        </w:rPr>
        <w:t>1978.</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XII,</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454</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Seiten.</w:t>
      </w:r>
    </w:p>
    <w:p w:rsidR="003B37AB" w:rsidRDefault="00DE34B8">
      <w:pPr>
        <w:wordWrap w:val="0"/>
        <w:spacing w:line="540" w:lineRule="atLeast"/>
        <w:ind w:left="1120"/>
        <w:textAlignment w:val="baseline"/>
        <w:rPr>
          <w:sz w:val="39"/>
        </w:rPr>
      </w:pPr>
      <w:r>
        <w:rPr>
          <w:rFonts w:ascii="TimesNewRoman" w:eastAsia="TimesNewRoman" w:hAnsi="TimesNewRoman" w:cs="TimesNewRoman"/>
          <w:color w:val="000000"/>
          <w:sz w:val="39"/>
        </w:rPr>
        <w:t>Einzelausgabe</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bei:</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Vittorio</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Klostermann,</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Erankfurt</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am</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Main</w:t>
      </w:r>
    </w:p>
    <w:p w:rsidR="003B37AB" w:rsidRDefault="00DE34B8">
      <w:pPr>
        <w:wordWrap w:val="0"/>
        <w:spacing w:line="540" w:lineRule="atLeast"/>
        <w:ind w:left="520"/>
        <w:textAlignment w:val="baseline"/>
        <w:rPr>
          <w:sz w:val="39"/>
        </w:rPr>
      </w:pPr>
      <w:r>
        <w:rPr>
          <w:rFonts w:ascii="TimesNewRoman" w:eastAsia="TimesNewRoman" w:hAnsi="TimesNewRoman" w:cs="TimesNewRoman"/>
          <w:color w:val="000000"/>
          <w:sz w:val="39"/>
        </w:rPr>
        <w:t>2</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Sein</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und</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Zeit(1927)</w:t>
      </w:r>
    </w:p>
    <w:p w:rsidR="003B37AB" w:rsidRDefault="00DE34B8">
      <w:pPr>
        <w:wordWrap w:val="0"/>
        <w:spacing w:line="540" w:lineRule="atLeast"/>
        <w:ind w:left="1120"/>
        <w:textAlignment w:val="baseline"/>
        <w:rPr>
          <w:sz w:val="39"/>
        </w:rPr>
      </w:pPr>
      <w:r>
        <w:rPr>
          <w:rFonts w:ascii="TimesNewRoman" w:eastAsia="TimesNewRoman" w:hAnsi="TimesNewRoman" w:cs="TimesNewRoman"/>
          <w:color w:val="000000"/>
          <w:sz w:val="39"/>
        </w:rPr>
        <w:t>Herausgeber:</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Friedrich-Wilhelm</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von</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Herrmann</w:t>
      </w:r>
    </w:p>
    <w:p w:rsidR="003B37AB" w:rsidRDefault="00DE34B8">
      <w:pPr>
        <w:wordWrap w:val="0"/>
        <w:spacing w:line="540" w:lineRule="atLeast"/>
        <w:ind w:left="1120"/>
        <w:textAlignment w:val="baseline"/>
        <w:rPr>
          <w:sz w:val="39"/>
        </w:rPr>
      </w:pPr>
      <w:r>
        <w:rPr>
          <w:rFonts w:ascii="TimesNewRoman" w:eastAsia="TimesNewRoman" w:hAnsi="TimesNewRoman" w:cs="TimesNewRoman"/>
          <w:color w:val="000000"/>
          <w:sz w:val="39"/>
        </w:rPr>
        <w:t>1977,</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XIV,</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586</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Seiten.</w:t>
      </w:r>
    </w:p>
    <w:p w:rsidR="003B37AB" w:rsidRDefault="00DE34B8">
      <w:pPr>
        <w:wordWrap w:val="0"/>
        <w:spacing w:line="540" w:lineRule="atLeast"/>
        <w:ind w:left="1120"/>
        <w:textAlignment w:val="baseline"/>
        <w:rPr>
          <w:sz w:val="39"/>
        </w:rPr>
      </w:pPr>
      <w:r>
        <w:rPr>
          <w:rFonts w:ascii="TimesNewRoman" w:eastAsia="TimesNewRoman" w:hAnsi="TimesNewRoman" w:cs="TimesNewRoman"/>
          <w:color w:val="000000"/>
          <w:sz w:val="39"/>
        </w:rPr>
        <w:t>Einzelausgabe</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bei:</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Max</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Niemeyer,</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Tubingen</w:t>
      </w:r>
    </w:p>
    <w:p w:rsidR="003B37AB" w:rsidRDefault="00DE34B8">
      <w:pPr>
        <w:wordWrap w:val="0"/>
        <w:spacing w:line="540" w:lineRule="atLeast"/>
        <w:ind w:left="520"/>
        <w:textAlignment w:val="baseline"/>
        <w:rPr>
          <w:sz w:val="39"/>
        </w:rPr>
      </w:pPr>
      <w:r>
        <w:rPr>
          <w:rFonts w:ascii="TimesNewRoman" w:eastAsia="TimesNewRoman" w:hAnsi="TimesNewRoman" w:cs="TimesNewRoman"/>
          <w:color w:val="000000"/>
          <w:sz w:val="39"/>
        </w:rPr>
        <w:t>3</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Kant</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und</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das</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Problem</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der</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Metaphysik(1929)</w:t>
      </w:r>
    </w:p>
    <w:p w:rsidR="003B37AB" w:rsidRDefault="00DE34B8">
      <w:pPr>
        <w:wordWrap w:val="0"/>
        <w:spacing w:line="540" w:lineRule="atLeast"/>
        <w:ind w:left="1120"/>
        <w:textAlignment w:val="baseline"/>
        <w:rPr>
          <w:sz w:val="39"/>
        </w:rPr>
      </w:pPr>
      <w:r>
        <w:rPr>
          <w:rFonts w:ascii="TimesNewRoman" w:eastAsia="TimesNewRoman" w:hAnsi="TimesNewRoman" w:cs="TimesNewRoman"/>
          <w:color w:val="000000"/>
          <w:sz w:val="39"/>
        </w:rPr>
        <w:t>Herausgeber:</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Friedrich-Wilhelm</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von</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Herrmann</w:t>
      </w:r>
    </w:p>
    <w:p w:rsidR="003B37AB" w:rsidRDefault="00DE34B8">
      <w:pPr>
        <w:wordWrap w:val="0"/>
        <w:spacing w:line="540" w:lineRule="atLeast"/>
        <w:ind w:left="1120"/>
        <w:textAlignment w:val="baseline"/>
        <w:rPr>
          <w:sz w:val="39"/>
        </w:rPr>
      </w:pPr>
      <w:r>
        <w:rPr>
          <w:rFonts w:ascii="TimesNewRoman" w:eastAsia="TimesNewRoman" w:hAnsi="TimesNewRoman" w:cs="TimesNewRoman"/>
          <w:color w:val="000000"/>
          <w:sz w:val="39"/>
        </w:rPr>
        <w:t>In</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Vorbereitung</w:t>
      </w:r>
    </w:p>
    <w:p w:rsidR="003B37AB" w:rsidRDefault="00DE34B8">
      <w:pPr>
        <w:wordWrap w:val="0"/>
        <w:spacing w:line="540" w:lineRule="atLeast"/>
        <w:ind w:left="1120"/>
        <w:textAlignment w:val="baseline"/>
        <w:rPr>
          <w:sz w:val="39"/>
        </w:rPr>
      </w:pPr>
      <w:r>
        <w:rPr>
          <w:rFonts w:ascii="TimesNewRoman" w:eastAsia="TimesNewRoman" w:hAnsi="TimesNewRoman" w:cs="TimesNewRoman"/>
          <w:color w:val="000000"/>
          <w:sz w:val="39"/>
        </w:rPr>
        <w:t>Einzelausgabe</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bei:</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Vittorio</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Klostermann,</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Frankfurt</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am</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Main</w:t>
      </w:r>
    </w:p>
    <w:p w:rsidR="003B37AB" w:rsidRDefault="00DE34B8">
      <w:pPr>
        <w:wordWrap w:val="0"/>
        <w:spacing w:line="560" w:lineRule="atLeast"/>
        <w:ind w:left="520"/>
        <w:textAlignment w:val="baseline"/>
        <w:rPr>
          <w:sz w:val="39"/>
        </w:rPr>
      </w:pPr>
      <w:r>
        <w:rPr>
          <w:rFonts w:ascii="TimesNewRoman" w:eastAsia="TimesNewRoman" w:hAnsi="TimesNewRoman" w:cs="TimesNewRoman"/>
          <w:color w:val="000000"/>
          <w:sz w:val="39"/>
        </w:rPr>
        <w:t>4</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Erlauterungen</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zu</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Holderlins</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Dichtung</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(1936-1968)</w:t>
      </w:r>
    </w:p>
    <w:p w:rsidR="003B37AB" w:rsidRDefault="00DE34B8">
      <w:pPr>
        <w:wordWrap w:val="0"/>
        <w:spacing w:line="560" w:lineRule="atLeast"/>
        <w:ind w:left="1120"/>
        <w:textAlignment w:val="baseline"/>
        <w:rPr>
          <w:sz w:val="39"/>
        </w:rPr>
      </w:pPr>
      <w:r>
        <w:rPr>
          <w:rFonts w:ascii="TimesNewRoman" w:eastAsia="TimesNewRoman" w:hAnsi="TimesNewRoman" w:cs="TimesNewRoman"/>
          <w:color w:val="000000"/>
          <w:sz w:val="39"/>
        </w:rPr>
        <w:t>Herausgeber:</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Friedrich-Wilhelm</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von</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Herrmann</w:t>
      </w:r>
    </w:p>
    <w:p w:rsidR="003B37AB" w:rsidRDefault="00DE34B8">
      <w:pPr>
        <w:wordWrap w:val="0"/>
        <w:spacing w:line="540" w:lineRule="atLeast"/>
        <w:ind w:left="1120"/>
        <w:textAlignment w:val="baseline"/>
        <w:rPr>
          <w:sz w:val="39"/>
        </w:rPr>
      </w:pPr>
      <w:r>
        <w:rPr>
          <w:rFonts w:ascii="TimesNewRoman" w:eastAsia="TimesNewRoman" w:hAnsi="TimesNewRoman" w:cs="TimesNewRoman"/>
          <w:color w:val="000000"/>
          <w:sz w:val="39"/>
        </w:rPr>
        <w:t>1981.</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208</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Seiten.</w:t>
      </w:r>
    </w:p>
    <w:p w:rsidR="003B37AB" w:rsidRDefault="00DE34B8">
      <w:pPr>
        <w:wordWrap w:val="0"/>
        <w:spacing w:line="540" w:lineRule="atLeast"/>
        <w:ind w:left="1120"/>
        <w:textAlignment w:val="baseline"/>
        <w:rPr>
          <w:sz w:val="39"/>
        </w:rPr>
      </w:pPr>
      <w:r>
        <w:rPr>
          <w:rFonts w:ascii="TimesNewRoman" w:eastAsia="TimesNewRoman" w:hAnsi="TimesNewRoman" w:cs="TimesNewRoman"/>
          <w:color w:val="000000"/>
          <w:sz w:val="39"/>
        </w:rPr>
        <w:t>Einzelausgabe</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bei:</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Vittorio</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Klostermann,</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Frankfurt</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am</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Main</w:t>
      </w:r>
    </w:p>
    <w:p w:rsidR="003B37AB" w:rsidRDefault="00DE34B8">
      <w:pPr>
        <w:wordWrap w:val="0"/>
        <w:spacing w:line="540" w:lineRule="atLeast"/>
        <w:ind w:left="520"/>
        <w:textAlignment w:val="baseline"/>
        <w:rPr>
          <w:sz w:val="39"/>
        </w:rPr>
      </w:pPr>
      <w:r>
        <w:rPr>
          <w:rFonts w:ascii="TimesNewRoman" w:eastAsia="TimesNewRoman" w:hAnsi="TimesNewRoman" w:cs="TimesNewRoman"/>
          <w:color w:val="000000"/>
          <w:sz w:val="39"/>
        </w:rPr>
        <w:t>5</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Holzwege(1935-1946)</w:t>
      </w:r>
    </w:p>
    <w:p w:rsidR="003B37AB" w:rsidRDefault="003B37AB"/>
    <w:p w:rsidR="003B37AB" w:rsidRDefault="003B37AB">
      <w:pPr>
        <w:sectPr w:rsidR="003B37AB">
          <w:headerReference w:type="default" r:id="rId2743"/>
          <w:footerReference w:type="default" r:id="rId2744"/>
          <w:pgSz w:w="16600" w:h="24400"/>
          <w:pgMar w:top="2080" w:right="2500" w:bottom="2080" w:left="2500" w:header="1780" w:footer="1780" w:gutter="0"/>
          <w:cols w:space="720"/>
        </w:sectPr>
      </w:pPr>
    </w:p>
    <w:p w:rsidR="003B37AB" w:rsidRDefault="00DE34B8">
      <w:pPr>
        <w:tabs>
          <w:tab w:val="left" w:pos="1760"/>
          <w:tab w:val="left" w:pos="2500"/>
        </w:tabs>
        <w:wordWrap w:val="0"/>
        <w:spacing w:before="620" w:line="620" w:lineRule="atLeast"/>
        <w:ind w:left="460"/>
        <w:textAlignment w:val="baseline"/>
        <w:rPr>
          <w:sz w:val="46"/>
        </w:rPr>
      </w:pPr>
      <w:r>
        <w:rPr>
          <w:rFonts w:ascii="楷体" w:eastAsia="楷体" w:hAnsi="楷体" w:cs="楷体"/>
          <w:color w:val="000000"/>
          <w:sz w:val="46"/>
        </w:rPr>
        <w:lastRenderedPageBreak/>
        <w:t>1340</w:t>
      </w:r>
      <w:r>
        <w:tab/>
      </w:r>
      <w:r>
        <w:rPr>
          <w:rFonts w:ascii="楷体" w:eastAsia="楷体" w:hAnsi="楷体" w:cs="楷体"/>
          <w:color w:val="000000"/>
          <w:sz w:val="46"/>
        </w:rPr>
        <w:t>附</w:t>
      </w:r>
      <w:r>
        <w:tab/>
      </w:r>
      <w:r>
        <w:rPr>
          <w:rFonts w:ascii="楷体" w:eastAsia="楷体" w:hAnsi="楷体" w:cs="楷体"/>
          <w:color w:val="000000"/>
          <w:sz w:val="46"/>
        </w:rPr>
        <w:t>录</w:t>
      </w:r>
    </w:p>
    <w:p w:rsidR="003B37AB" w:rsidRDefault="003B37AB">
      <w:pPr>
        <w:wordWrap w:val="0"/>
        <w:spacing w:line="620" w:lineRule="exact"/>
        <w:textAlignment w:val="baseline"/>
        <w:rPr>
          <w:sz w:val="46"/>
        </w:rPr>
      </w:pPr>
    </w:p>
    <w:p w:rsidR="003B37AB" w:rsidRDefault="00DE34B8">
      <w:pPr>
        <w:wordWrap w:val="0"/>
        <w:spacing w:line="520" w:lineRule="atLeast"/>
        <w:ind w:left="960"/>
        <w:textAlignment w:val="baseline"/>
        <w:rPr>
          <w:sz w:val="38"/>
        </w:rPr>
      </w:pPr>
      <w:r>
        <w:rPr>
          <w:rFonts w:ascii="TimesNewRoman" w:eastAsia="TimesNewRoman" w:hAnsi="TimesNewRoman" w:cs="TimesNewRoman"/>
          <w:color w:val="000000"/>
          <w:sz w:val="38"/>
        </w:rPr>
        <w:t>Herausgeber: Friedrich-Wilhelm von Herrmann</w:t>
      </w:r>
    </w:p>
    <w:p w:rsidR="003B37AB" w:rsidRDefault="00DE34B8">
      <w:pPr>
        <w:wordWrap w:val="0"/>
        <w:spacing w:line="520" w:lineRule="atLeast"/>
        <w:ind w:left="960"/>
        <w:textAlignment w:val="baseline"/>
        <w:rPr>
          <w:sz w:val="38"/>
        </w:rPr>
      </w:pPr>
      <w:r>
        <w:rPr>
          <w:rFonts w:ascii="TimesNewRoman" w:eastAsia="TimesNewRoman" w:hAnsi="TimesNewRoman" w:cs="TimesNewRoman"/>
          <w:color w:val="000000"/>
          <w:sz w:val="38"/>
        </w:rPr>
        <w:t>1977. VI, 382 Seiten.</w:t>
      </w:r>
    </w:p>
    <w:p w:rsidR="003B37AB" w:rsidRDefault="00DE34B8">
      <w:pPr>
        <w:wordWrap w:val="0"/>
        <w:spacing w:line="540" w:lineRule="atLeast"/>
        <w:ind w:left="960"/>
        <w:textAlignment w:val="baseline"/>
        <w:rPr>
          <w:sz w:val="38"/>
        </w:rPr>
      </w:pPr>
      <w:r>
        <w:rPr>
          <w:rFonts w:ascii="TimesNewRoman" w:eastAsia="TimesNewRoman" w:hAnsi="TimesNewRoman" w:cs="TimesNewRoman"/>
          <w:color w:val="000000"/>
          <w:sz w:val="38"/>
        </w:rPr>
        <w:t>Einzelausgabe bei: Vittorio Klostermann, Frankfurt am Main</w:t>
      </w:r>
    </w:p>
    <w:p w:rsidR="003B37AB" w:rsidRDefault="00DE34B8">
      <w:pPr>
        <w:wordWrap w:val="0"/>
        <w:spacing w:line="520" w:lineRule="atLeast"/>
        <w:textAlignment w:val="baseline"/>
        <w:rPr>
          <w:sz w:val="38"/>
        </w:rPr>
      </w:pPr>
      <w:r>
        <w:rPr>
          <w:rFonts w:ascii="TimesNewRoman" w:eastAsia="TimesNewRoman" w:hAnsi="TimesNewRoman" w:cs="TimesNewRoman"/>
          <w:color w:val="000000"/>
          <w:sz w:val="38"/>
        </w:rPr>
        <w:t>6.1 Nietzsche I (1936-1939)</w:t>
      </w:r>
    </w:p>
    <w:p w:rsidR="003B37AB" w:rsidRDefault="00DE34B8">
      <w:pPr>
        <w:wordWrap w:val="0"/>
        <w:spacing w:line="520" w:lineRule="atLeast"/>
        <w:textAlignment w:val="baseline"/>
        <w:rPr>
          <w:sz w:val="38"/>
        </w:rPr>
      </w:pPr>
      <w:r>
        <w:rPr>
          <w:rFonts w:ascii="TimesNewRoman" w:eastAsia="TimesNewRoman" w:hAnsi="TimesNewRoman" w:cs="TimesNewRoman"/>
          <w:color w:val="000000"/>
          <w:sz w:val="38"/>
        </w:rPr>
        <w:t xml:space="preserve">6.2 </w:t>
      </w:r>
      <w:r>
        <w:rPr>
          <w:rFonts w:ascii="TimesNewRoman" w:eastAsia="TimesNewRoman" w:hAnsi="TimesNewRoman" w:cs="TimesNewRoman"/>
          <w:color w:val="000000"/>
          <w:sz w:val="38"/>
        </w:rPr>
        <w:t>Nietzsche II(1939-1946)</w:t>
      </w:r>
    </w:p>
    <w:p w:rsidR="003B37AB" w:rsidRDefault="00DE34B8">
      <w:pPr>
        <w:wordWrap w:val="0"/>
        <w:spacing w:line="520" w:lineRule="atLeast"/>
        <w:ind w:left="960"/>
        <w:textAlignment w:val="baseline"/>
        <w:rPr>
          <w:sz w:val="38"/>
        </w:rPr>
      </w:pPr>
      <w:r>
        <w:rPr>
          <w:rFonts w:ascii="TimesNewRoman" w:eastAsia="TimesNewRoman" w:hAnsi="TimesNewRoman" w:cs="TimesNewRoman"/>
          <w:color w:val="000000"/>
          <w:sz w:val="38"/>
        </w:rPr>
        <w:t>Einzelausgaben bei:Günther Neske, Pfullingen</w:t>
      </w:r>
    </w:p>
    <w:p w:rsidR="003B37AB" w:rsidRDefault="00DE34B8">
      <w:pPr>
        <w:wordWrap w:val="0"/>
        <w:spacing w:line="520" w:lineRule="atLeast"/>
        <w:ind w:left="420"/>
        <w:textAlignment w:val="baseline"/>
        <w:rPr>
          <w:sz w:val="38"/>
        </w:rPr>
      </w:pPr>
      <w:r>
        <w:rPr>
          <w:rFonts w:ascii="TimesNewRoman" w:eastAsia="TimesNewRoman" w:hAnsi="TimesNewRoman" w:cs="TimesNewRoman"/>
          <w:color w:val="000000"/>
          <w:sz w:val="38"/>
        </w:rPr>
        <w:t>7 Vortrage und Aufsatze(1936-1953)</w:t>
      </w:r>
    </w:p>
    <w:p w:rsidR="003B37AB" w:rsidRDefault="00DE34B8">
      <w:pPr>
        <w:wordWrap w:val="0"/>
        <w:spacing w:line="560" w:lineRule="atLeast"/>
        <w:ind w:left="960"/>
        <w:textAlignment w:val="baseline"/>
        <w:rPr>
          <w:sz w:val="38"/>
        </w:rPr>
      </w:pPr>
      <w:r>
        <w:rPr>
          <w:rFonts w:ascii="TimesNewRoman" w:eastAsia="TimesNewRoman" w:hAnsi="TimesNewRoman" w:cs="TimesNewRoman"/>
          <w:color w:val="000000"/>
          <w:sz w:val="38"/>
        </w:rPr>
        <w:t>Herausgeber: Friedrich-Wilhelm von Herrmann</w:t>
      </w:r>
    </w:p>
    <w:p w:rsidR="003B37AB" w:rsidRDefault="00DE34B8">
      <w:pPr>
        <w:wordWrap w:val="0"/>
        <w:spacing w:line="520" w:lineRule="atLeast"/>
        <w:ind w:left="960"/>
        <w:textAlignment w:val="baseline"/>
        <w:rPr>
          <w:sz w:val="38"/>
        </w:rPr>
      </w:pPr>
      <w:r>
        <w:rPr>
          <w:rFonts w:ascii="TimesNewRoman" w:eastAsia="TimesNewRoman" w:hAnsi="TimesNewRoman" w:cs="TimesNewRoman"/>
          <w:color w:val="000000"/>
          <w:sz w:val="38"/>
        </w:rPr>
        <w:t>In Vorbereitung</w:t>
      </w:r>
    </w:p>
    <w:p w:rsidR="003B37AB" w:rsidRDefault="00DE34B8">
      <w:pPr>
        <w:wordWrap w:val="0"/>
        <w:spacing w:line="560" w:lineRule="atLeast"/>
        <w:ind w:left="960"/>
        <w:textAlignment w:val="baseline"/>
        <w:rPr>
          <w:sz w:val="38"/>
        </w:rPr>
      </w:pPr>
      <w:r>
        <w:rPr>
          <w:rFonts w:ascii="TimesNewRoman" w:eastAsia="TimesNewRoman" w:hAnsi="TimesNewRoman" w:cs="TimesNewRoman"/>
          <w:color w:val="000000"/>
          <w:sz w:val="38"/>
        </w:rPr>
        <w:t>Einzelausgabe bei: Gunther Neske, Pfullingen</w:t>
      </w:r>
    </w:p>
    <w:p w:rsidR="003B37AB" w:rsidRDefault="00DE34B8">
      <w:pPr>
        <w:wordWrap w:val="0"/>
        <w:spacing w:line="520" w:lineRule="atLeast"/>
        <w:ind w:left="420"/>
        <w:textAlignment w:val="baseline"/>
        <w:rPr>
          <w:sz w:val="38"/>
        </w:rPr>
      </w:pPr>
      <w:r>
        <w:rPr>
          <w:rFonts w:ascii="TimesNewRoman" w:eastAsia="TimesNewRoman" w:hAnsi="TimesNewRoman" w:cs="TimesNewRoman"/>
          <w:color w:val="000000"/>
          <w:sz w:val="38"/>
        </w:rPr>
        <w:t>8 Was heißt Denken?(1951-1952)</w:t>
      </w:r>
    </w:p>
    <w:p w:rsidR="003B37AB" w:rsidRDefault="00DE34B8">
      <w:pPr>
        <w:wordWrap w:val="0"/>
        <w:spacing w:line="520" w:lineRule="atLeast"/>
        <w:ind w:left="960"/>
        <w:textAlignment w:val="baseline"/>
        <w:rPr>
          <w:sz w:val="38"/>
        </w:rPr>
      </w:pPr>
      <w:r>
        <w:rPr>
          <w:rFonts w:ascii="TimesNewRoman" w:eastAsia="TimesNewRoman" w:hAnsi="TimesNewRoman" w:cs="TimesNewRoman"/>
          <w:color w:val="000000"/>
          <w:sz w:val="38"/>
        </w:rPr>
        <w:t>Einzelausgabe be</w:t>
      </w:r>
      <w:r>
        <w:rPr>
          <w:rFonts w:ascii="TimesNewRoman" w:eastAsia="TimesNewRoman" w:hAnsi="TimesNewRoman" w:cs="TimesNewRoman"/>
          <w:color w:val="000000"/>
          <w:sz w:val="38"/>
        </w:rPr>
        <w:t>i: Max Niemeyer, Tubingen</w:t>
      </w:r>
    </w:p>
    <w:p w:rsidR="003B37AB" w:rsidRDefault="00DE34B8">
      <w:pPr>
        <w:wordWrap w:val="0"/>
        <w:spacing w:line="520" w:lineRule="atLeast"/>
        <w:ind w:left="420"/>
        <w:textAlignment w:val="baseline"/>
        <w:rPr>
          <w:sz w:val="38"/>
        </w:rPr>
      </w:pPr>
      <w:r>
        <w:rPr>
          <w:rFonts w:ascii="TimesNewRoman" w:eastAsia="TimesNewRoman" w:hAnsi="TimesNewRoman" w:cs="TimesNewRoman"/>
          <w:color w:val="000000"/>
          <w:sz w:val="38"/>
        </w:rPr>
        <w:t>9 Wegmarken(1919-1961)</w:t>
      </w:r>
    </w:p>
    <w:p w:rsidR="003B37AB" w:rsidRDefault="00DE34B8">
      <w:pPr>
        <w:wordWrap w:val="0"/>
        <w:spacing w:line="520" w:lineRule="atLeast"/>
        <w:ind w:left="960"/>
        <w:textAlignment w:val="baseline"/>
        <w:rPr>
          <w:sz w:val="38"/>
        </w:rPr>
      </w:pPr>
      <w:r>
        <w:rPr>
          <w:rFonts w:ascii="TimesNewRoman" w:eastAsia="TimesNewRoman" w:hAnsi="TimesNewRoman" w:cs="TimesNewRoman"/>
          <w:color w:val="000000"/>
          <w:sz w:val="38"/>
        </w:rPr>
        <w:t>Herausgeber: Friedrich-Wilhelm von Herrmann</w:t>
      </w:r>
    </w:p>
    <w:p w:rsidR="003B37AB" w:rsidRDefault="00DE34B8">
      <w:pPr>
        <w:wordWrap w:val="0"/>
        <w:spacing w:line="520" w:lineRule="atLeast"/>
        <w:ind w:left="960"/>
        <w:textAlignment w:val="baseline"/>
        <w:rPr>
          <w:sz w:val="38"/>
        </w:rPr>
      </w:pPr>
      <w:r>
        <w:rPr>
          <w:rFonts w:ascii="TimesNewRoman" w:eastAsia="TimesNewRoman" w:hAnsi="TimesNewRoman" w:cs="TimesNewRoman"/>
          <w:color w:val="000000"/>
          <w:sz w:val="38"/>
        </w:rPr>
        <w:t>1976. X, 490 Seiten.</w:t>
      </w:r>
    </w:p>
    <w:p w:rsidR="003B37AB" w:rsidRDefault="00DE34B8">
      <w:pPr>
        <w:wordWrap w:val="0"/>
        <w:spacing w:line="540" w:lineRule="atLeast"/>
        <w:ind w:left="960"/>
        <w:textAlignment w:val="baseline"/>
        <w:rPr>
          <w:sz w:val="38"/>
        </w:rPr>
      </w:pPr>
      <w:r>
        <w:rPr>
          <w:rFonts w:ascii="TimesNewRoman" w:eastAsia="TimesNewRoman" w:hAnsi="TimesNewRoman" w:cs="TimesNewRoman"/>
          <w:color w:val="000000"/>
          <w:sz w:val="38"/>
        </w:rPr>
        <w:t>Einzelausgabe bei: Vittorio Klostermann, Frankfurt am Main</w:t>
      </w:r>
    </w:p>
    <w:p w:rsidR="003B37AB" w:rsidRDefault="00DE34B8">
      <w:pPr>
        <w:wordWrap w:val="0"/>
        <w:spacing w:line="520" w:lineRule="atLeast"/>
        <w:ind w:left="240"/>
        <w:textAlignment w:val="baseline"/>
        <w:rPr>
          <w:sz w:val="38"/>
        </w:rPr>
      </w:pPr>
      <w:r>
        <w:rPr>
          <w:rFonts w:ascii="TimesNewRoman" w:eastAsia="TimesNewRoman" w:hAnsi="TimesNewRoman" w:cs="TimesNewRoman"/>
          <w:color w:val="000000"/>
          <w:sz w:val="38"/>
        </w:rPr>
        <w:t>10 Der Satz vom Grund (1955-1956)</w:t>
      </w:r>
    </w:p>
    <w:p w:rsidR="003B37AB" w:rsidRDefault="00DE34B8">
      <w:pPr>
        <w:wordWrap w:val="0"/>
        <w:spacing w:line="540" w:lineRule="atLeast"/>
        <w:ind w:left="960"/>
        <w:textAlignment w:val="baseline"/>
        <w:rPr>
          <w:sz w:val="38"/>
        </w:rPr>
      </w:pPr>
      <w:r>
        <w:rPr>
          <w:rFonts w:ascii="TimesNewRoman" w:eastAsia="TimesNewRoman" w:hAnsi="TimesNewRoman" w:cs="TimesNewRoman"/>
          <w:color w:val="000000"/>
          <w:sz w:val="38"/>
        </w:rPr>
        <w:t>Einzelausgabe bei: Gunther Neske, Pfullingen</w:t>
      </w:r>
    </w:p>
    <w:p w:rsidR="003B37AB" w:rsidRDefault="00DE34B8">
      <w:pPr>
        <w:wordWrap w:val="0"/>
        <w:spacing w:line="520" w:lineRule="atLeast"/>
        <w:ind w:left="240"/>
        <w:textAlignment w:val="baseline"/>
        <w:rPr>
          <w:sz w:val="38"/>
        </w:rPr>
      </w:pPr>
      <w:r>
        <w:rPr>
          <w:rFonts w:ascii="TimesNewRoman" w:eastAsia="TimesNewRoman" w:hAnsi="TimesNewRoman" w:cs="TimesNewRoman"/>
          <w:color w:val="000000"/>
          <w:sz w:val="38"/>
        </w:rPr>
        <w:t>11 I</w:t>
      </w:r>
      <w:r>
        <w:rPr>
          <w:rFonts w:ascii="TimesNewRoman" w:eastAsia="TimesNewRoman" w:hAnsi="TimesNewRoman" w:cs="TimesNewRoman"/>
          <w:color w:val="000000"/>
          <w:sz w:val="38"/>
        </w:rPr>
        <w:t>dentitat und Differenz(1955-1957)</w:t>
      </w:r>
    </w:p>
    <w:p w:rsidR="003B37AB" w:rsidRDefault="00DE34B8">
      <w:pPr>
        <w:wordWrap w:val="0"/>
        <w:spacing w:line="580" w:lineRule="atLeast"/>
        <w:ind w:left="960"/>
        <w:textAlignment w:val="baseline"/>
        <w:rPr>
          <w:sz w:val="38"/>
        </w:rPr>
      </w:pPr>
      <w:r>
        <w:rPr>
          <w:rFonts w:ascii="TimesNewRoman" w:eastAsia="TimesNewRoman" w:hAnsi="TimesNewRoman" w:cs="TimesNewRoman"/>
          <w:color w:val="000000"/>
          <w:sz w:val="38"/>
        </w:rPr>
        <w:t>Einzelausgabe bei: Gunther Neske, Pfullingen</w:t>
      </w:r>
    </w:p>
    <w:p w:rsidR="003B37AB" w:rsidRDefault="00DE34B8">
      <w:pPr>
        <w:wordWrap w:val="0"/>
        <w:spacing w:line="520" w:lineRule="atLeast"/>
        <w:ind w:left="240"/>
        <w:textAlignment w:val="baseline"/>
        <w:rPr>
          <w:sz w:val="38"/>
        </w:rPr>
      </w:pPr>
      <w:r>
        <w:rPr>
          <w:rFonts w:ascii="TimesNewRoman" w:eastAsia="TimesNewRoman" w:hAnsi="TimesNewRoman" w:cs="TimesNewRoman"/>
          <w:color w:val="000000"/>
          <w:sz w:val="38"/>
        </w:rPr>
        <w:t>12 Unterwegs zur Sprache(1950-1959)</w:t>
      </w:r>
    </w:p>
    <w:p w:rsidR="003B37AB" w:rsidRDefault="00DE34B8">
      <w:pPr>
        <w:wordWrap w:val="0"/>
        <w:spacing w:line="540" w:lineRule="atLeast"/>
        <w:ind w:left="960"/>
        <w:textAlignment w:val="baseline"/>
        <w:rPr>
          <w:sz w:val="38"/>
        </w:rPr>
      </w:pPr>
      <w:r>
        <w:rPr>
          <w:rFonts w:ascii="TimesNewRoman" w:eastAsia="TimesNewRoman" w:hAnsi="TimesNewRoman" w:cs="TimesNewRoman"/>
          <w:color w:val="000000"/>
          <w:sz w:val="38"/>
        </w:rPr>
        <w:t>Herausgeber: Friedrich-Wilhelm von Herrmann</w:t>
      </w:r>
    </w:p>
    <w:p w:rsidR="003B37AB" w:rsidRDefault="00DE34B8">
      <w:pPr>
        <w:wordWrap w:val="0"/>
        <w:spacing w:line="520" w:lineRule="atLeast"/>
        <w:ind w:left="960"/>
        <w:textAlignment w:val="baseline"/>
        <w:rPr>
          <w:sz w:val="38"/>
        </w:rPr>
      </w:pPr>
      <w:r>
        <w:rPr>
          <w:rFonts w:ascii="TimesNewRoman" w:eastAsia="TimesNewRoman" w:hAnsi="TimesNewRoman" w:cs="TimesNewRoman"/>
          <w:color w:val="000000"/>
          <w:sz w:val="38"/>
        </w:rPr>
        <w:t>1985. 262 Seiten.</w:t>
      </w:r>
    </w:p>
    <w:p w:rsidR="003B37AB" w:rsidRDefault="00DE34B8">
      <w:pPr>
        <w:wordWrap w:val="0"/>
        <w:spacing w:line="560" w:lineRule="atLeast"/>
        <w:ind w:left="960"/>
        <w:textAlignment w:val="baseline"/>
        <w:rPr>
          <w:sz w:val="38"/>
        </w:rPr>
      </w:pPr>
      <w:r>
        <w:rPr>
          <w:rFonts w:ascii="TimesNewRoman" w:eastAsia="TimesNewRoman" w:hAnsi="TimesNewRoman" w:cs="TimesNewRoman"/>
          <w:color w:val="000000"/>
          <w:sz w:val="38"/>
        </w:rPr>
        <w:t>Einzelausgabe bei: Gunther Neske, Pfullingen</w:t>
      </w:r>
    </w:p>
    <w:p w:rsidR="003B37AB" w:rsidRPr="008E3CAA" w:rsidRDefault="00DE34B8">
      <w:pPr>
        <w:wordWrap w:val="0"/>
        <w:spacing w:line="540" w:lineRule="atLeast"/>
        <w:ind w:left="240"/>
        <w:textAlignment w:val="baseline"/>
        <w:rPr>
          <w:sz w:val="38"/>
          <w:lang w:val="fr-FR"/>
        </w:rPr>
      </w:pPr>
      <w:r w:rsidRPr="008E3CAA">
        <w:rPr>
          <w:rFonts w:ascii="TimesNewRoman" w:eastAsia="TimesNewRoman" w:hAnsi="TimesNewRoman" w:cs="TimesNewRoman"/>
          <w:color w:val="000000"/>
          <w:sz w:val="38"/>
          <w:lang w:val="fr-FR"/>
        </w:rPr>
        <w:t xml:space="preserve">13 Aus der Erfahrung des </w:t>
      </w:r>
      <w:r w:rsidRPr="008E3CAA">
        <w:rPr>
          <w:rFonts w:ascii="TimesNewRoman" w:eastAsia="TimesNewRoman" w:hAnsi="TimesNewRoman" w:cs="TimesNewRoman"/>
          <w:color w:val="000000"/>
          <w:sz w:val="38"/>
          <w:lang w:val="fr-FR"/>
        </w:rPr>
        <w:t>Denkens(1910-1976)</w:t>
      </w:r>
    </w:p>
    <w:p w:rsidR="003B37AB" w:rsidRDefault="00DE34B8">
      <w:pPr>
        <w:wordWrap w:val="0"/>
        <w:spacing w:line="520" w:lineRule="atLeast"/>
        <w:ind w:left="960"/>
        <w:textAlignment w:val="baseline"/>
        <w:rPr>
          <w:sz w:val="38"/>
        </w:rPr>
      </w:pPr>
      <w:r>
        <w:rPr>
          <w:rFonts w:ascii="TimesNewRoman" w:eastAsia="TimesNewRoman" w:hAnsi="TimesNewRoman" w:cs="TimesNewRoman"/>
          <w:color w:val="000000"/>
          <w:sz w:val="38"/>
        </w:rPr>
        <w:t>Herausgeber: Hermann Heidegger</w:t>
      </w:r>
    </w:p>
    <w:p w:rsidR="003B37AB" w:rsidRDefault="00DE34B8">
      <w:pPr>
        <w:wordWrap w:val="0"/>
        <w:spacing w:line="520" w:lineRule="atLeast"/>
        <w:ind w:left="960"/>
        <w:textAlignment w:val="baseline"/>
        <w:rPr>
          <w:sz w:val="38"/>
        </w:rPr>
      </w:pPr>
      <w:r>
        <w:rPr>
          <w:rFonts w:ascii="TimesNewRoman" w:eastAsia="TimesNewRoman" w:hAnsi="TimesNewRoman" w:cs="TimesNewRoman"/>
          <w:color w:val="000000"/>
          <w:sz w:val="38"/>
        </w:rPr>
        <w:t>1983. VIII, 254 Seiten. Der Band ist in</w:t>
      </w:r>
    </w:p>
    <w:p w:rsidR="003B37AB" w:rsidRDefault="00DE34B8">
      <w:pPr>
        <w:wordWrap w:val="0"/>
        <w:spacing w:line="520" w:lineRule="atLeast"/>
        <w:ind w:left="960"/>
        <w:textAlignment w:val="baseline"/>
        <w:rPr>
          <w:sz w:val="38"/>
        </w:rPr>
      </w:pPr>
      <w:r>
        <w:rPr>
          <w:rFonts w:ascii="TimesNewRoman" w:eastAsia="TimesNewRoman" w:hAnsi="TimesNewRoman" w:cs="TimesNewRoman"/>
          <w:color w:val="000000"/>
          <w:sz w:val="38"/>
        </w:rPr>
        <w:t>etwas veranderter Zusammenstellung unter dem Titel</w:t>
      </w:r>
      <w:r>
        <w:rPr>
          <w:rFonts w:ascii="TimesNewRoman" w:eastAsia="TimesNewRoman" w:hAnsi="TimesNewRoman" w:cs="TimesNewRoman"/>
          <w:color w:val="000000"/>
          <w:sz w:val="38"/>
        </w:rPr>
        <w:t>《</w:t>
      </w:r>
      <w:r>
        <w:rPr>
          <w:rFonts w:ascii="TimesNewRoman" w:eastAsia="TimesNewRoman" w:hAnsi="TimesNewRoman" w:cs="TimesNewRoman"/>
          <w:color w:val="000000"/>
          <w:sz w:val="38"/>
        </w:rPr>
        <w:t xml:space="preserve"> Denkerfahrun-</w:t>
      </w:r>
    </w:p>
    <w:p w:rsidR="003B37AB" w:rsidRDefault="00DE34B8">
      <w:pPr>
        <w:wordWrap w:val="0"/>
        <w:spacing w:line="540" w:lineRule="atLeast"/>
        <w:ind w:left="960"/>
        <w:textAlignment w:val="baseline"/>
        <w:rPr>
          <w:sz w:val="38"/>
        </w:rPr>
      </w:pPr>
      <w:r>
        <w:rPr>
          <w:rFonts w:ascii="TimesNewRoman" w:eastAsia="TimesNewRoman" w:hAnsi="TimesNewRoman" w:cs="TimesNewRoman"/>
          <w:color w:val="000000"/>
          <w:sz w:val="38"/>
        </w:rPr>
        <w:t>gen</w:t>
      </w:r>
      <w:r>
        <w:rPr>
          <w:rFonts w:ascii="TimesNewRoman" w:eastAsia="TimesNewRoman" w:hAnsi="TimesNewRoman" w:cs="TimesNewRoman"/>
          <w:color w:val="000000"/>
          <w:sz w:val="38"/>
        </w:rPr>
        <w:t>》</w:t>
      </w:r>
      <w:r>
        <w:rPr>
          <w:rFonts w:ascii="TimesNewRoman" w:eastAsia="TimesNewRoman" w:hAnsi="TimesNewRoman" w:cs="TimesNewRoman"/>
          <w:color w:val="000000"/>
          <w:sz w:val="38"/>
        </w:rPr>
        <w:t xml:space="preserve"> bei Vittorio Klostermann lieferbar.</w:t>
      </w:r>
    </w:p>
    <w:p w:rsidR="003B37AB" w:rsidRPr="008E3CAA" w:rsidRDefault="00DE34B8">
      <w:pPr>
        <w:wordWrap w:val="0"/>
        <w:spacing w:line="560" w:lineRule="atLeast"/>
        <w:ind w:left="240"/>
        <w:textAlignment w:val="baseline"/>
        <w:rPr>
          <w:sz w:val="38"/>
          <w:lang w:val="fr-FR"/>
        </w:rPr>
      </w:pPr>
      <w:r w:rsidRPr="008E3CAA">
        <w:rPr>
          <w:rFonts w:ascii="TimesNewRoman" w:eastAsia="TimesNewRoman" w:hAnsi="TimesNewRoman" w:cs="TimesNewRoman"/>
          <w:color w:val="000000"/>
          <w:sz w:val="38"/>
          <w:lang w:val="fr-FR"/>
        </w:rPr>
        <w:t>14 Zur Sache des Denkens(1962-1964)</w:t>
      </w:r>
    </w:p>
    <w:p w:rsidR="003B37AB" w:rsidRPr="008E3CAA" w:rsidRDefault="00DE34B8">
      <w:pPr>
        <w:wordWrap w:val="0"/>
        <w:spacing w:line="520" w:lineRule="atLeast"/>
        <w:ind w:left="780"/>
        <w:textAlignment w:val="baseline"/>
        <w:rPr>
          <w:sz w:val="38"/>
          <w:lang w:val="fr-FR"/>
        </w:rPr>
      </w:pPr>
      <w:r w:rsidRPr="008E3CAA">
        <w:rPr>
          <w:rFonts w:ascii="TimesNewRoman" w:eastAsia="TimesNewRoman" w:hAnsi="TimesNewRoman" w:cs="TimesNewRoman"/>
          <w:color w:val="000000"/>
          <w:sz w:val="38"/>
          <w:lang w:val="fr-FR"/>
        </w:rPr>
        <w:t xml:space="preserve">Einzelausgabe bei: Max </w:t>
      </w:r>
      <w:r w:rsidRPr="008E3CAA">
        <w:rPr>
          <w:rFonts w:ascii="TimesNewRoman" w:eastAsia="TimesNewRoman" w:hAnsi="TimesNewRoman" w:cs="TimesNewRoman"/>
          <w:color w:val="000000"/>
          <w:sz w:val="38"/>
          <w:lang w:val="fr-FR"/>
        </w:rPr>
        <w:t>Niemeyer, Tubingen</w:t>
      </w:r>
    </w:p>
    <w:p w:rsidR="003B37AB" w:rsidRPr="008E3CAA" w:rsidRDefault="003B37AB">
      <w:pPr>
        <w:rPr>
          <w:lang w:val="fr-FR"/>
        </w:rPr>
      </w:pPr>
    </w:p>
    <w:p w:rsidR="003B37AB" w:rsidRPr="008E3CAA" w:rsidRDefault="003B37AB">
      <w:pPr>
        <w:rPr>
          <w:lang w:val="fr-FR"/>
        </w:rPr>
        <w:sectPr w:rsidR="003B37AB" w:rsidRPr="008E3CAA">
          <w:headerReference w:type="default" r:id="rId2745"/>
          <w:footerReference w:type="default" r:id="rId2746"/>
          <w:pgSz w:w="16600" w:h="24400"/>
          <w:pgMar w:top="2080" w:right="2340" w:bottom="2080" w:left="2340" w:header="1780" w:footer="1780" w:gutter="0"/>
          <w:cols w:space="720"/>
        </w:sectPr>
      </w:pPr>
    </w:p>
    <w:p w:rsidR="003B37AB" w:rsidRDefault="00DE34B8">
      <w:pPr>
        <w:wordWrap w:val="0"/>
        <w:spacing w:before="520" w:line="540" w:lineRule="atLeast"/>
        <w:ind w:right="440"/>
        <w:jc w:val="right"/>
        <w:textAlignment w:val="baseline"/>
        <w:rPr>
          <w:sz w:val="39"/>
        </w:rPr>
      </w:pPr>
      <w:r>
        <w:rPr>
          <w:rFonts w:ascii="宋体" w:eastAsia="宋体" w:hAnsi="宋体" w:cs="宋体"/>
          <w:color w:val="000000"/>
          <w:sz w:val="39"/>
        </w:rPr>
        <w:lastRenderedPageBreak/>
        <w:t>马丁</w:t>
      </w:r>
      <w:r>
        <w:rPr>
          <w:rFonts w:ascii="宋体" w:eastAsia="宋体" w:hAnsi="宋体" w:cs="宋体"/>
          <w:color w:val="000000"/>
          <w:sz w:val="39"/>
        </w:rPr>
        <w:t>·</w:t>
      </w:r>
      <w:r>
        <w:rPr>
          <w:rFonts w:ascii="宋体" w:eastAsia="宋体" w:hAnsi="宋体" w:cs="宋体"/>
          <w:color w:val="000000"/>
          <w:sz w:val="39"/>
        </w:rPr>
        <w:t>海德格尔全集目录</w:t>
      </w:r>
      <w:r>
        <w:rPr>
          <w:rFonts w:ascii="宋体" w:eastAsia="宋体" w:hAnsi="宋体" w:cs="宋体"/>
          <w:color w:val="000000"/>
          <w:sz w:val="39"/>
        </w:rPr>
        <w:t>(</w:t>
      </w:r>
      <w:r>
        <w:rPr>
          <w:rFonts w:ascii="宋体" w:eastAsia="宋体" w:hAnsi="宋体" w:cs="宋体"/>
          <w:color w:val="000000"/>
          <w:sz w:val="39"/>
        </w:rPr>
        <w:t>德文</w:t>
      </w:r>
      <w:r>
        <w:rPr>
          <w:rFonts w:ascii="宋体" w:eastAsia="宋体" w:hAnsi="宋体" w:cs="宋体"/>
          <w:color w:val="000000"/>
          <w:sz w:val="39"/>
        </w:rPr>
        <w:t>)1341</w:t>
      </w:r>
    </w:p>
    <w:p w:rsidR="003B37AB" w:rsidRDefault="003B37AB">
      <w:pPr>
        <w:wordWrap w:val="0"/>
        <w:spacing w:line="540" w:lineRule="exact"/>
        <w:jc w:val="right"/>
        <w:textAlignment w:val="baseline"/>
        <w:rPr>
          <w:sz w:val="39"/>
        </w:rPr>
      </w:pPr>
    </w:p>
    <w:p w:rsidR="003B37AB" w:rsidRDefault="00DE34B8">
      <w:pPr>
        <w:wordWrap w:val="0"/>
        <w:spacing w:line="540" w:lineRule="atLeast"/>
        <w:ind w:left="40"/>
        <w:textAlignment w:val="baseline"/>
        <w:rPr>
          <w:sz w:val="39"/>
        </w:rPr>
      </w:pPr>
      <w:r>
        <w:rPr>
          <w:rFonts w:ascii="TimesNewRoman" w:eastAsia="TimesNewRoman" w:hAnsi="TimesNewRoman" w:cs="TimesNewRoman"/>
          <w:color w:val="000000"/>
          <w:sz w:val="39"/>
        </w:rPr>
        <w:t>15 Seminare (1951-1973)</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Herausgeber: Curd Ochwadt</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1986. 448 Seiten.</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Einzelausgabe bei: Vittorio Klostermann, Frankfurt am Main</w:t>
      </w:r>
    </w:p>
    <w:p w:rsidR="003B37AB" w:rsidRDefault="00DE34B8">
      <w:pPr>
        <w:wordWrap w:val="0"/>
        <w:spacing w:line="540" w:lineRule="atLeast"/>
        <w:ind w:left="40"/>
        <w:textAlignment w:val="baseline"/>
        <w:rPr>
          <w:sz w:val="39"/>
        </w:rPr>
      </w:pPr>
      <w:r>
        <w:rPr>
          <w:rFonts w:ascii="TimesNewRoman" w:eastAsia="TimesNewRoman" w:hAnsi="TimesNewRoman" w:cs="TimesNewRoman"/>
          <w:color w:val="000000"/>
          <w:sz w:val="39"/>
        </w:rPr>
        <w:t>16 Reden (1925-1976)</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 xml:space="preserve">Ansprachen, Gedenkworte, Grußworte, Aufrufe, </w:t>
      </w:r>
      <w:r>
        <w:rPr>
          <w:rFonts w:ascii="TimesNewRoman" w:eastAsia="TimesNewRoman" w:hAnsi="TimesNewRoman" w:cs="TimesNewRoman"/>
          <w:color w:val="000000"/>
          <w:sz w:val="39"/>
        </w:rPr>
        <w:t>Stellungnahmen</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Herausgeber: Hermann Heidegger</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In Vorbereitung</w:t>
      </w:r>
    </w:p>
    <w:p w:rsidR="003B37AB" w:rsidRDefault="003B37AB">
      <w:pPr>
        <w:wordWrap w:val="0"/>
        <w:spacing w:line="820" w:lineRule="exact"/>
        <w:textAlignment w:val="baseline"/>
        <w:rPr>
          <w:sz w:val="60"/>
        </w:rPr>
      </w:pPr>
    </w:p>
    <w:p w:rsidR="003B37AB" w:rsidRDefault="00DE34B8">
      <w:pPr>
        <w:wordWrap w:val="0"/>
        <w:spacing w:line="820" w:lineRule="atLeast"/>
        <w:ind w:left="1400"/>
        <w:textAlignment w:val="baseline"/>
        <w:rPr>
          <w:sz w:val="60"/>
        </w:rPr>
      </w:pPr>
      <w:r>
        <w:rPr>
          <w:rFonts w:ascii="TimesNewRoman" w:eastAsia="TimesNewRoman" w:hAnsi="TimesNewRoman" w:cs="TimesNewRoman"/>
          <w:color w:val="000000"/>
          <w:sz w:val="60"/>
        </w:rPr>
        <w:t>II. Abteilung: Vorlesungen 1919-1944</w:t>
      </w:r>
    </w:p>
    <w:p w:rsidR="003B37AB" w:rsidRDefault="00DE34B8">
      <w:pPr>
        <w:wordWrap w:val="0"/>
        <w:spacing w:before="440" w:line="820" w:lineRule="atLeast"/>
        <w:ind w:left="2300"/>
        <w:textAlignment w:val="baseline"/>
        <w:rPr>
          <w:sz w:val="60"/>
        </w:rPr>
      </w:pPr>
      <w:r>
        <w:rPr>
          <w:rFonts w:ascii="TimesNewRoman" w:eastAsia="TimesNewRoman" w:hAnsi="TimesNewRoman" w:cs="TimesNewRoman"/>
          <w:color w:val="000000"/>
          <w:sz w:val="60"/>
        </w:rPr>
        <w:t>Marburger Vorlesungen 1923-1928</w:t>
      </w:r>
    </w:p>
    <w:p w:rsidR="003B37AB" w:rsidRDefault="00DE34B8">
      <w:pPr>
        <w:wordWrap w:val="0"/>
        <w:spacing w:before="240" w:line="540" w:lineRule="atLeast"/>
        <w:ind w:left="40"/>
        <w:textAlignment w:val="baseline"/>
        <w:rPr>
          <w:sz w:val="39"/>
        </w:rPr>
      </w:pPr>
      <w:r>
        <w:rPr>
          <w:rFonts w:ascii="TimesNewRoman" w:eastAsia="TimesNewRoman" w:hAnsi="TimesNewRoman" w:cs="TimesNewRoman"/>
          <w:color w:val="000000"/>
          <w:sz w:val="39"/>
        </w:rPr>
        <w:t>17 Der Beginn der neuzeitlichen Philosophie</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(Wintersemester 1923/24)</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Herausgeber: Friedrich-Wilhelm von Herrmann</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In Vorberei</w:t>
      </w:r>
      <w:r>
        <w:rPr>
          <w:rFonts w:ascii="TimesNewRoman" w:eastAsia="TimesNewRoman" w:hAnsi="TimesNewRoman" w:cs="TimesNewRoman"/>
          <w:color w:val="000000"/>
          <w:sz w:val="39"/>
        </w:rPr>
        <w:t>tung</w:t>
      </w:r>
    </w:p>
    <w:p w:rsidR="003B37AB" w:rsidRDefault="00DE34B8">
      <w:pPr>
        <w:wordWrap w:val="0"/>
        <w:spacing w:line="540" w:lineRule="atLeast"/>
        <w:ind w:left="40"/>
        <w:textAlignment w:val="baseline"/>
        <w:rPr>
          <w:sz w:val="39"/>
        </w:rPr>
      </w:pPr>
      <w:r>
        <w:rPr>
          <w:rFonts w:ascii="TimesNewRoman" w:eastAsia="TimesNewRoman" w:hAnsi="TimesNewRoman" w:cs="TimesNewRoman"/>
          <w:color w:val="000000"/>
          <w:sz w:val="39"/>
        </w:rPr>
        <w:t>18 Aristoteles: Rhetorik(Sommersemester 1924)</w:t>
      </w:r>
    </w:p>
    <w:p w:rsidR="003B37AB" w:rsidRDefault="00DE34B8">
      <w:pPr>
        <w:wordWrap w:val="0"/>
        <w:spacing w:line="560" w:lineRule="atLeast"/>
        <w:ind w:left="40"/>
        <w:textAlignment w:val="baseline"/>
        <w:rPr>
          <w:sz w:val="39"/>
        </w:rPr>
      </w:pPr>
      <w:r>
        <w:rPr>
          <w:rFonts w:ascii="TimesNewRoman" w:eastAsia="TimesNewRoman" w:hAnsi="TimesNewRoman" w:cs="TimesNewRoman"/>
          <w:color w:val="000000"/>
          <w:sz w:val="39"/>
        </w:rPr>
        <w:t>19 Platon: Sophistes(Wintersemester 1924/25)</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Herausgeberin: Ingebor g Schußler</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In Vorbereitung</w:t>
      </w:r>
    </w:p>
    <w:p w:rsidR="003B37AB" w:rsidRDefault="00DE34B8">
      <w:pPr>
        <w:wordWrap w:val="0"/>
        <w:spacing w:line="540" w:lineRule="atLeast"/>
        <w:ind w:left="40"/>
        <w:textAlignment w:val="baseline"/>
        <w:rPr>
          <w:sz w:val="39"/>
        </w:rPr>
      </w:pPr>
      <w:r>
        <w:rPr>
          <w:rFonts w:ascii="TimesNewRoman" w:eastAsia="TimesNewRoman" w:hAnsi="TimesNewRoman" w:cs="TimesNewRoman"/>
          <w:color w:val="000000"/>
          <w:sz w:val="39"/>
        </w:rPr>
        <w:t>20 Prolegomena zur Geschichte des Zeitbegriffs</w:t>
      </w:r>
    </w:p>
    <w:p w:rsidR="003B37AB" w:rsidRDefault="00DE34B8">
      <w:pPr>
        <w:wordWrap w:val="0"/>
        <w:spacing w:line="560" w:lineRule="atLeast"/>
        <w:ind w:left="780"/>
        <w:textAlignment w:val="baseline"/>
        <w:rPr>
          <w:sz w:val="39"/>
        </w:rPr>
      </w:pPr>
      <w:r>
        <w:rPr>
          <w:rFonts w:ascii="TimesNewRoman" w:eastAsia="TimesNewRoman" w:hAnsi="TimesNewRoman" w:cs="TimesNewRoman"/>
          <w:color w:val="000000"/>
          <w:sz w:val="39"/>
        </w:rPr>
        <w:t>(Sommersemester 1925)</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Herausgeberin: Petra Jaeger</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2., durchges.</w:t>
      </w:r>
      <w:r>
        <w:rPr>
          <w:rFonts w:ascii="TimesNewRoman" w:eastAsia="TimesNewRoman" w:hAnsi="TimesNewRoman" w:cs="TimesNewRoman"/>
          <w:color w:val="000000"/>
          <w:sz w:val="39"/>
        </w:rPr>
        <w:t xml:space="preserve"> Aufl. 1988. XII, 448 S.</w:t>
      </w:r>
    </w:p>
    <w:p w:rsidR="003B37AB" w:rsidRDefault="00DE34B8">
      <w:pPr>
        <w:wordWrap w:val="0"/>
        <w:spacing w:line="540" w:lineRule="atLeast"/>
        <w:ind w:left="40"/>
        <w:textAlignment w:val="baseline"/>
        <w:rPr>
          <w:sz w:val="39"/>
        </w:rPr>
      </w:pPr>
      <w:r>
        <w:rPr>
          <w:rFonts w:ascii="TimesNewRoman" w:eastAsia="TimesNewRoman" w:hAnsi="TimesNewRoman" w:cs="TimesNewRoman"/>
          <w:color w:val="000000"/>
          <w:sz w:val="39"/>
        </w:rPr>
        <w:t>21 Logik. Die Frage nach der Wahrheit (Wintersemester 1925/26)</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Herausgeber: Walter Biemel</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1976. VIII, 420 Seiten.</w:t>
      </w:r>
    </w:p>
    <w:p w:rsidR="003B37AB" w:rsidRDefault="00DE34B8">
      <w:pPr>
        <w:wordWrap w:val="0"/>
        <w:spacing w:line="540" w:lineRule="atLeast"/>
        <w:ind w:left="40"/>
        <w:textAlignment w:val="baseline"/>
        <w:rPr>
          <w:sz w:val="39"/>
        </w:rPr>
      </w:pPr>
      <w:r>
        <w:rPr>
          <w:rFonts w:ascii="TimesNewRoman" w:eastAsia="TimesNewRoman" w:hAnsi="TimesNewRoman" w:cs="TimesNewRoman"/>
          <w:color w:val="000000"/>
          <w:sz w:val="39"/>
        </w:rPr>
        <w:t>22 Grundbegriffe der antiken Philosophie</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(Sommersemester 1926)</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Herausgeber: Franz-Karl Blust</w:t>
      </w:r>
    </w:p>
    <w:p w:rsidR="003B37AB" w:rsidRDefault="003B37AB"/>
    <w:p w:rsidR="003B37AB" w:rsidRDefault="003B37AB">
      <w:pPr>
        <w:sectPr w:rsidR="003B37AB">
          <w:headerReference w:type="default" r:id="rId2747"/>
          <w:footerReference w:type="default" r:id="rId2748"/>
          <w:pgSz w:w="16600" w:h="24400"/>
          <w:pgMar w:top="2080" w:right="2340" w:bottom="2080" w:left="2340" w:header="1780" w:footer="1780" w:gutter="0"/>
          <w:cols w:space="720"/>
        </w:sectPr>
      </w:pPr>
    </w:p>
    <w:p w:rsidR="003B37AB" w:rsidRDefault="00DE34B8">
      <w:pPr>
        <w:tabs>
          <w:tab w:val="left" w:pos="1720"/>
          <w:tab w:val="left" w:pos="2480"/>
        </w:tabs>
        <w:wordWrap w:val="0"/>
        <w:spacing w:before="440" w:line="580" w:lineRule="atLeast"/>
        <w:ind w:left="440"/>
        <w:textAlignment w:val="baseline"/>
        <w:rPr>
          <w:sz w:val="43"/>
        </w:rPr>
      </w:pPr>
      <w:r>
        <w:rPr>
          <w:rFonts w:ascii="楷体" w:eastAsia="楷体" w:hAnsi="楷体" w:cs="楷体"/>
          <w:color w:val="000000"/>
          <w:sz w:val="43"/>
        </w:rPr>
        <w:lastRenderedPageBreak/>
        <w:t>134</w:t>
      </w:r>
      <w:r>
        <w:rPr>
          <w:rFonts w:ascii="楷体" w:eastAsia="楷体" w:hAnsi="楷体" w:cs="楷体"/>
          <w:color w:val="000000"/>
          <w:sz w:val="43"/>
        </w:rPr>
        <w:t>2</w:t>
      </w:r>
      <w:r>
        <w:tab/>
      </w:r>
      <w:r>
        <w:rPr>
          <w:rFonts w:ascii="楷体" w:eastAsia="楷体" w:hAnsi="楷体" w:cs="楷体"/>
          <w:color w:val="000000"/>
          <w:sz w:val="43"/>
        </w:rPr>
        <w:t>附</w:t>
      </w:r>
      <w:r>
        <w:tab/>
      </w:r>
      <w:r>
        <w:rPr>
          <w:rFonts w:ascii="楷体" w:eastAsia="楷体" w:hAnsi="楷体" w:cs="楷体"/>
          <w:color w:val="000000"/>
          <w:sz w:val="43"/>
        </w:rPr>
        <w:t>录</w:t>
      </w:r>
    </w:p>
    <w:p w:rsidR="003B37AB" w:rsidRDefault="003B37AB">
      <w:pPr>
        <w:wordWrap w:val="0"/>
        <w:spacing w:line="600" w:lineRule="exact"/>
        <w:textAlignment w:val="baseline"/>
        <w:rPr>
          <w:sz w:val="39"/>
        </w:rPr>
      </w:pP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In Vorbereitung</w:t>
      </w:r>
    </w:p>
    <w:p w:rsidR="003B37AB" w:rsidRDefault="00DE34B8">
      <w:pPr>
        <w:wordWrap w:val="0"/>
        <w:spacing w:line="600" w:lineRule="atLeast"/>
        <w:ind w:left="840" w:right="2200" w:hanging="800"/>
        <w:textAlignment w:val="baseline"/>
        <w:rPr>
          <w:sz w:val="39"/>
        </w:rPr>
      </w:pPr>
      <w:r>
        <w:rPr>
          <w:rFonts w:ascii="TimesNewRoman" w:eastAsia="TimesNewRoman" w:hAnsi="TimesNewRoman" w:cs="TimesNewRoman"/>
          <w:color w:val="000000"/>
          <w:sz w:val="39"/>
        </w:rPr>
        <w:t>23 Geschichte der Philosophie von Thomas v. Aquin bi s Kant(Wintersemester 1926/27)</w:t>
      </w: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Herausgeber: Emil Kettering</w:t>
      </w: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In Vorbereitung</w:t>
      </w:r>
    </w:p>
    <w:p w:rsidR="003B37AB" w:rsidRDefault="00DE34B8">
      <w:pPr>
        <w:wordWrap w:val="0"/>
        <w:spacing w:line="600" w:lineRule="atLeast"/>
        <w:ind w:left="40"/>
        <w:textAlignment w:val="baseline"/>
        <w:rPr>
          <w:sz w:val="39"/>
        </w:rPr>
      </w:pPr>
      <w:r>
        <w:rPr>
          <w:rFonts w:ascii="TimesNewRoman" w:eastAsia="TimesNewRoman" w:hAnsi="TimesNewRoman" w:cs="TimesNewRoman"/>
          <w:color w:val="000000"/>
          <w:sz w:val="39"/>
        </w:rPr>
        <w:t>24 Die Grundprobleme der Phanomenologie</w:t>
      </w: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(Sommersemester 1927)</w:t>
      </w: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Herausgeber: Friedrich-Wilhelm von Herrmann</w:t>
      </w: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2. Aufl. 1989. X,474 Seiten.</w:t>
      </w:r>
    </w:p>
    <w:p w:rsidR="003B37AB" w:rsidRDefault="00DE34B8">
      <w:pPr>
        <w:wordWrap w:val="0"/>
        <w:spacing w:line="600" w:lineRule="atLeast"/>
        <w:ind w:left="40"/>
        <w:textAlignment w:val="baseline"/>
        <w:rPr>
          <w:sz w:val="39"/>
        </w:rPr>
      </w:pPr>
      <w:r>
        <w:rPr>
          <w:rFonts w:ascii="TimesNewRoman" w:eastAsia="TimesNewRoman" w:hAnsi="TimesNewRoman" w:cs="TimesNewRoman"/>
          <w:color w:val="000000"/>
          <w:sz w:val="39"/>
        </w:rPr>
        <w:t>25 Phanomenologische Interpretation von Kants Kritik der reinen</w:t>
      </w: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Vernunft(Wintersemester 1927/28)</w:t>
      </w: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Herausgeberin: Ingtraud Gorland</w:t>
      </w: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2. Aufl. 1987. XII, 436 Seiten.</w:t>
      </w:r>
    </w:p>
    <w:p w:rsidR="003B37AB" w:rsidRDefault="00DE34B8">
      <w:pPr>
        <w:wordWrap w:val="0"/>
        <w:spacing w:line="600" w:lineRule="atLeast"/>
        <w:ind w:left="40"/>
        <w:textAlignment w:val="baseline"/>
        <w:rPr>
          <w:sz w:val="39"/>
        </w:rPr>
      </w:pPr>
      <w:r>
        <w:rPr>
          <w:rFonts w:ascii="TimesNewRoman" w:eastAsia="TimesNewRoman" w:hAnsi="TimesNewRoman" w:cs="TimesNewRoman"/>
          <w:color w:val="000000"/>
          <w:sz w:val="39"/>
        </w:rPr>
        <w:t>26 Metaphysische Anfangsgrunde der Logik im Ausgang von</w:t>
      </w: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Leibniz(S</w:t>
      </w:r>
      <w:r>
        <w:rPr>
          <w:rFonts w:ascii="TimesNewRoman" w:eastAsia="TimesNewRoman" w:hAnsi="TimesNewRoman" w:cs="TimesNewRoman"/>
          <w:color w:val="000000"/>
          <w:sz w:val="39"/>
        </w:rPr>
        <w:t>ommersemester 1928)</w:t>
      </w: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Herausgeber: Klaus Held</w:t>
      </w: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1978. VI,292 Seiten.</w:t>
      </w:r>
    </w:p>
    <w:p w:rsidR="003B37AB" w:rsidRDefault="00DE34B8">
      <w:pPr>
        <w:wordWrap w:val="0"/>
        <w:spacing w:before="260" w:line="700" w:lineRule="atLeast"/>
        <w:ind w:left="2380"/>
        <w:textAlignment w:val="baseline"/>
        <w:rPr>
          <w:sz w:val="51"/>
        </w:rPr>
      </w:pPr>
      <w:r>
        <w:rPr>
          <w:rFonts w:ascii="TimesNewRoman" w:eastAsia="TimesNewRoman" w:hAnsi="TimesNewRoman" w:cs="TimesNewRoman"/>
          <w:b/>
          <w:color w:val="000000"/>
          <w:sz w:val="51"/>
        </w:rPr>
        <w:t>Freiburger</w:t>
      </w:r>
      <w:r>
        <w:rPr>
          <w:rFonts w:ascii="TimesNewRoman" w:eastAsia="TimesNewRoman" w:hAnsi="TimesNewRoman" w:cs="TimesNewRoman"/>
          <w:color w:val="000000"/>
          <w:sz w:val="51"/>
        </w:rPr>
        <w:t xml:space="preserve"> </w:t>
      </w:r>
      <w:r>
        <w:rPr>
          <w:rFonts w:ascii="TimesNewRoman" w:eastAsia="TimesNewRoman" w:hAnsi="TimesNewRoman" w:cs="TimesNewRoman"/>
          <w:b/>
          <w:color w:val="000000"/>
          <w:sz w:val="51"/>
        </w:rPr>
        <w:t>Vorlesungen</w:t>
      </w:r>
      <w:r>
        <w:rPr>
          <w:rFonts w:ascii="TimesNewRoman" w:eastAsia="TimesNewRoman" w:hAnsi="TimesNewRoman" w:cs="TimesNewRoman"/>
          <w:color w:val="000000"/>
          <w:sz w:val="51"/>
        </w:rPr>
        <w:t xml:space="preserve"> </w:t>
      </w:r>
      <w:r>
        <w:rPr>
          <w:rFonts w:ascii="TimesNewRoman" w:eastAsia="TimesNewRoman" w:hAnsi="TimesNewRoman" w:cs="TimesNewRoman"/>
          <w:b/>
          <w:color w:val="000000"/>
          <w:sz w:val="51"/>
        </w:rPr>
        <w:t>1928-1944</w:t>
      </w:r>
    </w:p>
    <w:p w:rsidR="003B37AB" w:rsidRDefault="00DE34B8">
      <w:pPr>
        <w:wordWrap w:val="0"/>
        <w:spacing w:line="600" w:lineRule="atLeast"/>
        <w:ind w:left="40"/>
        <w:textAlignment w:val="baseline"/>
        <w:rPr>
          <w:sz w:val="39"/>
        </w:rPr>
      </w:pPr>
      <w:r>
        <w:rPr>
          <w:rFonts w:ascii="TimesNewRoman" w:eastAsia="TimesNewRoman" w:hAnsi="TimesNewRoman" w:cs="TimesNewRoman"/>
          <w:color w:val="000000"/>
          <w:sz w:val="39"/>
        </w:rPr>
        <w:t>27 Einleitung in die Philosophie(Wintersemester 1928/29)</w:t>
      </w: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Herausgeber: Otto Saame</w:t>
      </w: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In Vorbereitung</w:t>
      </w:r>
    </w:p>
    <w:p w:rsidR="003B37AB" w:rsidRDefault="00DE34B8">
      <w:pPr>
        <w:wordWrap w:val="0"/>
        <w:spacing w:line="600" w:lineRule="atLeast"/>
        <w:ind w:left="40"/>
        <w:textAlignment w:val="baseline"/>
        <w:rPr>
          <w:sz w:val="39"/>
        </w:rPr>
      </w:pPr>
      <w:r>
        <w:rPr>
          <w:rFonts w:ascii="TimesNewRoman" w:eastAsia="TimesNewRoman" w:hAnsi="TimesNewRoman" w:cs="TimesNewRoman"/>
          <w:color w:val="000000"/>
          <w:sz w:val="39"/>
        </w:rPr>
        <w:t>28 Der Deutsche Idealismus (Fichte, Hegel, Schelling) und die</w:t>
      </w: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Philosophische Problemlage der Gegenwart</w:t>
      </w: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(Sommersemester 1929)</w:t>
      </w: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Herausgeberin: Ingtraud Görland</w:t>
      </w: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In Vorbereitung</w:t>
      </w:r>
    </w:p>
    <w:p w:rsidR="003B37AB" w:rsidRDefault="00DE34B8">
      <w:pPr>
        <w:wordWrap w:val="0"/>
        <w:spacing w:line="600" w:lineRule="atLeast"/>
        <w:ind w:left="800" w:hanging="760"/>
        <w:textAlignment w:val="baseline"/>
        <w:rPr>
          <w:sz w:val="39"/>
        </w:rPr>
      </w:pPr>
      <w:r>
        <w:rPr>
          <w:rFonts w:ascii="TimesNewRoman" w:eastAsia="TimesNewRoman" w:hAnsi="TimesNewRoman" w:cs="TimesNewRoman"/>
          <w:color w:val="000000"/>
          <w:sz w:val="39"/>
        </w:rPr>
        <w:t>29/30    Die Grundbegriffe der Metaphysik. Welt-Endlichkeit-Einsamkeit(Wintersemester 1929/30)</w:t>
      </w: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Herausgeber: Friedrich-Wilhelm von Herrmann</w:t>
      </w:r>
    </w:p>
    <w:p w:rsidR="003B37AB" w:rsidRDefault="00DE34B8">
      <w:pPr>
        <w:wordWrap w:val="0"/>
        <w:spacing w:line="600" w:lineRule="atLeast"/>
        <w:ind w:left="820"/>
        <w:textAlignment w:val="baseline"/>
        <w:rPr>
          <w:sz w:val="39"/>
        </w:rPr>
      </w:pPr>
      <w:r>
        <w:rPr>
          <w:rFonts w:ascii="TimesNewRoman" w:eastAsia="TimesNewRoman" w:hAnsi="TimesNewRoman" w:cs="TimesNewRoman"/>
          <w:color w:val="000000"/>
          <w:sz w:val="39"/>
        </w:rPr>
        <w:t>1983.</w:t>
      </w:r>
      <w:r>
        <w:rPr>
          <w:rFonts w:ascii="TimesNewRoman" w:eastAsia="TimesNewRoman" w:hAnsi="TimesNewRoman" w:cs="TimesNewRoman"/>
          <w:color w:val="000000"/>
          <w:sz w:val="39"/>
        </w:rPr>
        <w:t xml:space="preserve"> XX, 542 Seiten.</w:t>
      </w:r>
    </w:p>
    <w:p w:rsidR="003B37AB" w:rsidRDefault="003B37AB"/>
    <w:p w:rsidR="003B37AB" w:rsidRDefault="003B37AB">
      <w:pPr>
        <w:sectPr w:rsidR="003B37AB">
          <w:headerReference w:type="default" r:id="rId2749"/>
          <w:footerReference w:type="default" r:id="rId2750"/>
          <w:pgSz w:w="16600" w:h="24400"/>
          <w:pgMar w:top="2080" w:right="2280" w:bottom="2080" w:left="2280" w:header="1780" w:footer="1780" w:gutter="0"/>
          <w:cols w:space="720"/>
        </w:sectPr>
      </w:pPr>
    </w:p>
    <w:p w:rsidR="003B37AB" w:rsidRDefault="00DE34B8">
      <w:pPr>
        <w:wordWrap w:val="0"/>
        <w:spacing w:before="280" w:line="540" w:lineRule="atLeast"/>
        <w:ind w:right="640"/>
        <w:jc w:val="right"/>
        <w:textAlignment w:val="baseline"/>
        <w:rPr>
          <w:sz w:val="39"/>
        </w:rPr>
      </w:pPr>
      <w:r>
        <w:rPr>
          <w:rFonts w:ascii="宋体" w:eastAsia="宋体" w:hAnsi="宋体" w:cs="宋体"/>
          <w:color w:val="000000"/>
          <w:sz w:val="39"/>
        </w:rPr>
        <w:lastRenderedPageBreak/>
        <w:t>马丁</w:t>
      </w:r>
      <w:r>
        <w:rPr>
          <w:rFonts w:ascii="宋体" w:eastAsia="宋体" w:hAnsi="宋体" w:cs="宋体"/>
          <w:color w:val="000000"/>
          <w:sz w:val="39"/>
        </w:rPr>
        <w:t>·</w:t>
      </w:r>
      <w:r>
        <w:rPr>
          <w:rFonts w:ascii="宋体" w:eastAsia="宋体" w:hAnsi="宋体" w:cs="宋体"/>
          <w:color w:val="000000"/>
          <w:sz w:val="39"/>
        </w:rPr>
        <w:t>海德格尔全集目录</w:t>
      </w:r>
      <w:r>
        <w:rPr>
          <w:rFonts w:ascii="宋体" w:eastAsia="宋体" w:hAnsi="宋体" w:cs="宋体"/>
          <w:color w:val="000000"/>
          <w:sz w:val="39"/>
        </w:rPr>
        <w:t>(</w:t>
      </w:r>
      <w:r>
        <w:rPr>
          <w:rFonts w:ascii="宋体" w:eastAsia="宋体" w:hAnsi="宋体" w:cs="宋体"/>
          <w:color w:val="000000"/>
          <w:sz w:val="39"/>
        </w:rPr>
        <w:t>德文</w:t>
      </w:r>
      <w:r>
        <w:rPr>
          <w:rFonts w:ascii="宋体" w:eastAsia="宋体" w:hAnsi="宋体" w:cs="宋体"/>
          <w:color w:val="000000"/>
          <w:sz w:val="39"/>
        </w:rPr>
        <w:t>)1343</w:t>
      </w:r>
    </w:p>
    <w:p w:rsidR="003B37AB" w:rsidRDefault="003B37AB">
      <w:pPr>
        <w:wordWrap w:val="0"/>
        <w:spacing w:line="540" w:lineRule="exact"/>
        <w:jc w:val="right"/>
        <w:textAlignment w:val="baseline"/>
        <w:rPr>
          <w:sz w:val="39"/>
        </w:rPr>
      </w:pPr>
    </w:p>
    <w:p w:rsidR="003B37AB" w:rsidRDefault="00DE34B8">
      <w:pPr>
        <w:wordWrap w:val="0"/>
        <w:spacing w:line="540" w:lineRule="atLeast"/>
        <w:textAlignment w:val="baseline"/>
        <w:rPr>
          <w:sz w:val="39"/>
        </w:rPr>
      </w:pPr>
      <w:r>
        <w:rPr>
          <w:rFonts w:ascii="TimesNewRoman" w:eastAsia="TimesNewRoman" w:hAnsi="TimesNewRoman" w:cs="TimesNewRoman"/>
          <w:color w:val="000000"/>
          <w:sz w:val="39"/>
        </w:rPr>
        <w:t>31 Vom Wesen der menschlichen Freiheit. Einleitung in die</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Philosophie(Sommersemester 1930)</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Herausgeber: Hartmut Tietjen</w:t>
      </w:r>
    </w:p>
    <w:p w:rsidR="003B37AB" w:rsidRPr="008E3CAA" w:rsidRDefault="00DE34B8">
      <w:pPr>
        <w:wordWrap w:val="0"/>
        <w:spacing w:line="540" w:lineRule="atLeast"/>
        <w:ind w:left="780"/>
        <w:textAlignment w:val="baseline"/>
        <w:rPr>
          <w:sz w:val="39"/>
          <w:lang w:val="fr-FR"/>
        </w:rPr>
      </w:pPr>
      <w:r w:rsidRPr="008E3CAA">
        <w:rPr>
          <w:rFonts w:ascii="TimesNewRoman" w:eastAsia="TimesNewRoman" w:hAnsi="TimesNewRoman" w:cs="TimesNewRoman"/>
          <w:color w:val="000000"/>
          <w:sz w:val="39"/>
          <w:lang w:val="fr-FR"/>
        </w:rPr>
        <w:t>1982. XII, 308 Seiten.</w:t>
      </w:r>
    </w:p>
    <w:p w:rsidR="003B37AB" w:rsidRPr="008E3CAA" w:rsidRDefault="00DE34B8">
      <w:pPr>
        <w:wordWrap w:val="0"/>
        <w:spacing w:line="560" w:lineRule="atLeast"/>
        <w:textAlignment w:val="baseline"/>
        <w:rPr>
          <w:sz w:val="39"/>
          <w:lang w:val="fr-FR"/>
        </w:rPr>
      </w:pPr>
      <w:r w:rsidRPr="008E3CAA">
        <w:rPr>
          <w:rFonts w:ascii="TimesNewRoman" w:eastAsia="TimesNewRoman" w:hAnsi="TimesNewRoman" w:cs="TimesNewRoman"/>
          <w:color w:val="000000"/>
          <w:sz w:val="39"/>
          <w:lang w:val="fr-FR"/>
        </w:rPr>
        <w:t>32 Hegels Phanomenologie des Geistes (Wintersemester 1</w:t>
      </w:r>
      <w:r w:rsidRPr="008E3CAA">
        <w:rPr>
          <w:rFonts w:ascii="TimesNewRoman" w:eastAsia="TimesNewRoman" w:hAnsi="TimesNewRoman" w:cs="TimesNewRoman"/>
          <w:color w:val="000000"/>
          <w:sz w:val="39"/>
          <w:lang w:val="fr-FR"/>
        </w:rPr>
        <w:t>930/31)</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Herausgeberin: Ingtraud Görland</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2. Aufl. 1988. VIII,224 Seiten.</w:t>
      </w:r>
    </w:p>
    <w:p w:rsidR="003B37AB" w:rsidRDefault="00DE34B8">
      <w:pPr>
        <w:wordWrap w:val="0"/>
        <w:spacing w:line="560" w:lineRule="atLeast"/>
        <w:textAlignment w:val="baseline"/>
        <w:rPr>
          <w:sz w:val="39"/>
        </w:rPr>
      </w:pPr>
      <w:r>
        <w:rPr>
          <w:rFonts w:ascii="TimesNewRoman" w:eastAsia="TimesNewRoman" w:hAnsi="TimesNewRoman" w:cs="TimesNewRoman"/>
          <w:color w:val="000000"/>
          <w:sz w:val="39"/>
        </w:rPr>
        <w:t>33 Aristoteles: Metaphysik IX (Sommersemester 1931)</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Herausgeber: Heinrich Hüni</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1981. VIII, 228 Seiten</w:t>
      </w:r>
    </w:p>
    <w:p w:rsidR="003B37AB" w:rsidRDefault="00DE34B8">
      <w:pPr>
        <w:wordWrap w:val="0"/>
        <w:spacing w:line="560" w:lineRule="atLeast"/>
        <w:textAlignment w:val="baseline"/>
        <w:rPr>
          <w:sz w:val="39"/>
        </w:rPr>
      </w:pPr>
      <w:r>
        <w:rPr>
          <w:rFonts w:ascii="TimesNewRoman" w:eastAsia="TimesNewRoman" w:hAnsi="TimesNewRoman" w:cs="TimesNewRoman"/>
          <w:color w:val="000000"/>
          <w:sz w:val="39"/>
        </w:rPr>
        <w:t>34 Vom Wesen der Wahrheit. Zu Platons Hohlengleichnis und</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 xml:space="preserve">Theatet (Wintersemester </w:t>
      </w:r>
      <w:r>
        <w:rPr>
          <w:rFonts w:ascii="TimesNewRoman" w:eastAsia="TimesNewRoman" w:hAnsi="TimesNewRoman" w:cs="TimesNewRoman"/>
          <w:color w:val="000000"/>
          <w:sz w:val="39"/>
        </w:rPr>
        <w:t>1931/32)</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Herausgeber: Hermann Morchen</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1988. X,338 Seiten.</w:t>
      </w:r>
    </w:p>
    <w:p w:rsidR="003B37AB" w:rsidRDefault="00DE34B8">
      <w:pPr>
        <w:wordWrap w:val="0"/>
        <w:spacing w:line="560" w:lineRule="atLeast"/>
        <w:textAlignment w:val="baseline"/>
        <w:rPr>
          <w:sz w:val="39"/>
        </w:rPr>
      </w:pPr>
      <w:r>
        <w:rPr>
          <w:rFonts w:ascii="TimesNewRoman" w:eastAsia="TimesNewRoman" w:hAnsi="TimesNewRoman" w:cs="TimesNewRoman"/>
          <w:color w:val="000000"/>
          <w:sz w:val="39"/>
        </w:rPr>
        <w:t>35 Der Anfang der abendiandlschen Philosophie</w:t>
      </w:r>
    </w:p>
    <w:p w:rsidR="003B37AB" w:rsidRDefault="00DE34B8">
      <w:pPr>
        <w:wordWrap w:val="0"/>
        <w:spacing w:line="560" w:lineRule="atLeast"/>
        <w:ind w:left="780"/>
        <w:textAlignment w:val="baseline"/>
        <w:rPr>
          <w:sz w:val="39"/>
        </w:rPr>
      </w:pPr>
      <w:r>
        <w:rPr>
          <w:rFonts w:ascii="TimesNewRoman" w:eastAsia="TimesNewRoman" w:hAnsi="TimesNewRoman" w:cs="TimesNewRoman"/>
          <w:color w:val="000000"/>
          <w:sz w:val="39"/>
        </w:rPr>
        <w:t>(Anaximander und Parmenides) (Sommersemester 1932)</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Herausgeber: Heinrich Huni</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In Vorbereitung</w:t>
      </w:r>
    </w:p>
    <w:p w:rsidR="003B37AB" w:rsidRDefault="00DE34B8">
      <w:pPr>
        <w:wordWrap w:val="0"/>
        <w:spacing w:line="540" w:lineRule="atLeast"/>
        <w:textAlignment w:val="baseline"/>
        <w:rPr>
          <w:sz w:val="39"/>
        </w:rPr>
      </w:pPr>
      <w:r>
        <w:rPr>
          <w:rFonts w:ascii="TimesNewRoman" w:eastAsia="TimesNewRoman" w:hAnsi="TimesNewRoman" w:cs="TimesNewRoman"/>
          <w:color w:val="000000"/>
          <w:sz w:val="39"/>
        </w:rPr>
        <w:t>36/37 Sein und Wahrheit</w:t>
      </w:r>
    </w:p>
    <w:p w:rsidR="003B37AB" w:rsidRPr="008E3CAA" w:rsidRDefault="00DE34B8">
      <w:pPr>
        <w:wordWrap w:val="0"/>
        <w:spacing w:line="560" w:lineRule="atLeast"/>
        <w:ind w:left="780"/>
        <w:textAlignment w:val="baseline"/>
        <w:rPr>
          <w:sz w:val="39"/>
          <w:lang w:val="fr-FR"/>
        </w:rPr>
      </w:pPr>
      <w:r w:rsidRPr="008E3CAA">
        <w:rPr>
          <w:rFonts w:ascii="TimesNewRoman" w:eastAsia="TimesNewRoman" w:hAnsi="TimesNewRoman" w:cs="TimesNewRoman"/>
          <w:color w:val="000000"/>
          <w:sz w:val="39"/>
          <w:lang w:val="fr-FR"/>
        </w:rPr>
        <w:t xml:space="preserve">1. Die Grundfrage der </w:t>
      </w:r>
      <w:r w:rsidRPr="008E3CAA">
        <w:rPr>
          <w:rFonts w:ascii="TimesNewRoman" w:eastAsia="TimesNewRoman" w:hAnsi="TimesNewRoman" w:cs="TimesNewRoman"/>
          <w:color w:val="000000"/>
          <w:sz w:val="39"/>
          <w:lang w:val="fr-FR"/>
        </w:rPr>
        <w:t>Philosophie(Sommersemester 1933)</w:t>
      </w:r>
    </w:p>
    <w:p w:rsidR="003B37AB" w:rsidRDefault="00DE34B8">
      <w:pPr>
        <w:wordWrap w:val="0"/>
        <w:spacing w:line="560" w:lineRule="atLeast"/>
        <w:ind w:left="780"/>
        <w:textAlignment w:val="baseline"/>
        <w:rPr>
          <w:sz w:val="39"/>
        </w:rPr>
      </w:pPr>
      <w:r>
        <w:rPr>
          <w:rFonts w:ascii="TimesNewRoman" w:eastAsia="TimesNewRoman" w:hAnsi="TimesNewRoman" w:cs="TimesNewRoman"/>
          <w:color w:val="000000"/>
          <w:sz w:val="39"/>
        </w:rPr>
        <w:t>2. Vom Wesen der Wahrheit (Wintersemester 1933/34)</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Herausgeber: Hartmut Tietjen</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In Vorbereitung</w:t>
      </w:r>
    </w:p>
    <w:p w:rsidR="003B37AB" w:rsidRDefault="00DE34B8">
      <w:pPr>
        <w:wordWrap w:val="0"/>
        <w:spacing w:line="540" w:lineRule="atLeast"/>
        <w:textAlignment w:val="baseline"/>
        <w:rPr>
          <w:sz w:val="39"/>
        </w:rPr>
      </w:pPr>
      <w:r>
        <w:rPr>
          <w:rFonts w:ascii="TimesNewRoman" w:eastAsia="TimesNewRoman" w:hAnsi="TimesNewRoman" w:cs="TimesNewRoman"/>
          <w:color w:val="000000"/>
          <w:sz w:val="39"/>
        </w:rPr>
        <w:t>38 Über Logik als Frage nach der Sprache</w:t>
      </w:r>
    </w:p>
    <w:p w:rsidR="003B37AB" w:rsidRDefault="00DE34B8">
      <w:pPr>
        <w:wordWrap w:val="0"/>
        <w:spacing w:line="580" w:lineRule="atLeast"/>
        <w:ind w:left="780"/>
        <w:textAlignment w:val="baseline"/>
        <w:rPr>
          <w:sz w:val="39"/>
        </w:rPr>
      </w:pPr>
      <w:r>
        <w:rPr>
          <w:rFonts w:ascii="TimesNewRoman" w:eastAsia="TimesNewRoman" w:hAnsi="TimesNewRoman" w:cs="TimesNewRoman"/>
          <w:color w:val="000000"/>
          <w:sz w:val="39"/>
        </w:rPr>
        <w:t>(Sommersemester 1934)</w:t>
      </w:r>
    </w:p>
    <w:p w:rsidR="003B37AB" w:rsidRDefault="00DE34B8">
      <w:pPr>
        <w:wordWrap w:val="0"/>
        <w:spacing w:line="580" w:lineRule="atLeast"/>
        <w:textAlignment w:val="baseline"/>
        <w:rPr>
          <w:sz w:val="39"/>
        </w:rPr>
      </w:pPr>
      <w:r>
        <w:rPr>
          <w:rFonts w:ascii="TimesNewRoman" w:eastAsia="TimesNewRoman" w:hAnsi="TimesNewRoman" w:cs="TimesNewRoman"/>
          <w:color w:val="000000"/>
          <w:sz w:val="39"/>
        </w:rPr>
        <w:t xml:space="preserve">39 Holderlins Hymnen </w:t>
      </w:r>
      <w:r>
        <w:rPr>
          <w:rFonts w:ascii="TimesNewRoman" w:eastAsia="TimesNewRoman" w:hAnsi="TimesNewRoman" w:cs="TimesNewRoman"/>
          <w:color w:val="000000"/>
          <w:sz w:val="39"/>
        </w:rPr>
        <w:t>》</w:t>
      </w:r>
      <w:r>
        <w:rPr>
          <w:rFonts w:ascii="TimesNewRoman" w:eastAsia="TimesNewRoman" w:hAnsi="TimesNewRoman" w:cs="TimesNewRoman"/>
          <w:color w:val="000000"/>
          <w:sz w:val="39"/>
        </w:rPr>
        <w:t xml:space="preserve"> Germanien</w:t>
      </w:r>
      <w:r>
        <w:rPr>
          <w:rFonts w:ascii="TimesNewRoman" w:eastAsia="TimesNewRoman" w:hAnsi="TimesNewRoman" w:cs="TimesNewRoman"/>
          <w:color w:val="000000"/>
          <w:sz w:val="39"/>
        </w:rPr>
        <w:t>《</w:t>
      </w:r>
      <w:r>
        <w:rPr>
          <w:rFonts w:ascii="TimesNewRoman" w:eastAsia="TimesNewRoman" w:hAnsi="TimesNewRoman" w:cs="TimesNewRoman"/>
          <w:color w:val="000000"/>
          <w:sz w:val="39"/>
        </w:rPr>
        <w:t xml:space="preserve"> und</w:t>
      </w:r>
      <w:r>
        <w:rPr>
          <w:rFonts w:ascii="TimesNewRoman" w:eastAsia="TimesNewRoman" w:hAnsi="TimesNewRoman" w:cs="TimesNewRoman"/>
          <w:color w:val="000000"/>
          <w:sz w:val="39"/>
        </w:rPr>
        <w:t>》</w:t>
      </w:r>
      <w:r>
        <w:rPr>
          <w:rFonts w:ascii="TimesNewRoman" w:eastAsia="TimesNewRoman" w:hAnsi="TimesNewRoman" w:cs="TimesNewRoman"/>
          <w:color w:val="000000"/>
          <w:sz w:val="39"/>
        </w:rPr>
        <w:t xml:space="preserve"> Der Rhein</w:t>
      </w:r>
      <w:r>
        <w:rPr>
          <w:rFonts w:ascii="TimesNewRoman" w:eastAsia="TimesNewRoman" w:hAnsi="TimesNewRoman" w:cs="TimesNewRoman"/>
          <w:color w:val="000000"/>
          <w:sz w:val="39"/>
        </w:rPr>
        <w:t>《</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(Wintersemeste</w:t>
      </w:r>
      <w:r>
        <w:rPr>
          <w:rFonts w:ascii="TimesNewRoman" w:eastAsia="TimesNewRoman" w:hAnsi="TimesNewRoman" w:cs="TimesNewRoman"/>
          <w:color w:val="000000"/>
          <w:sz w:val="39"/>
        </w:rPr>
        <w:t>r 1934/35)</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Herausgeberin: Susanne Ziegler</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1980. XII,296 Seiten.</w:t>
      </w:r>
    </w:p>
    <w:p w:rsidR="003B37AB" w:rsidRDefault="00DE34B8">
      <w:pPr>
        <w:wordWrap w:val="0"/>
        <w:spacing w:line="560" w:lineRule="atLeast"/>
        <w:textAlignment w:val="baseline"/>
        <w:rPr>
          <w:sz w:val="39"/>
        </w:rPr>
      </w:pPr>
      <w:r>
        <w:rPr>
          <w:rFonts w:ascii="TimesNewRoman" w:eastAsia="TimesNewRoman" w:hAnsi="TimesNewRoman" w:cs="TimesNewRoman"/>
          <w:color w:val="000000"/>
          <w:sz w:val="39"/>
        </w:rPr>
        <w:t>40 Einfuhrung in die Metaphysik(Sommersemester 1935)</w:t>
      </w:r>
    </w:p>
    <w:p w:rsidR="003B37AB" w:rsidRDefault="00DE34B8">
      <w:pPr>
        <w:wordWrap w:val="0"/>
        <w:spacing w:line="540" w:lineRule="atLeast"/>
        <w:ind w:left="780"/>
        <w:textAlignment w:val="baseline"/>
        <w:rPr>
          <w:sz w:val="39"/>
        </w:rPr>
      </w:pPr>
      <w:r>
        <w:rPr>
          <w:rFonts w:ascii="TimesNewRoman" w:eastAsia="TimesNewRoman" w:hAnsi="TimesNewRoman" w:cs="TimesNewRoman"/>
          <w:color w:val="000000"/>
          <w:sz w:val="39"/>
        </w:rPr>
        <w:t>Herausgeberin: Petra Jaeger</w:t>
      </w:r>
    </w:p>
    <w:p w:rsidR="003B37AB" w:rsidRDefault="003B37AB"/>
    <w:p w:rsidR="003B37AB" w:rsidRDefault="003B37AB">
      <w:pPr>
        <w:sectPr w:rsidR="003B37AB">
          <w:headerReference w:type="default" r:id="rId2751"/>
          <w:footerReference w:type="default" r:id="rId2752"/>
          <w:pgSz w:w="16600" w:h="24400"/>
          <w:pgMar w:top="2080" w:right="2240" w:bottom="2080" w:left="2240" w:header="1780" w:footer="1780" w:gutter="0"/>
          <w:cols w:space="720"/>
        </w:sectPr>
      </w:pPr>
    </w:p>
    <w:p w:rsidR="003B37AB" w:rsidRDefault="00DE34B8">
      <w:pPr>
        <w:tabs>
          <w:tab w:val="left" w:pos="1740"/>
          <w:tab w:val="left" w:pos="2480"/>
        </w:tabs>
        <w:wordWrap w:val="0"/>
        <w:spacing w:before="240" w:line="680" w:lineRule="atLeast"/>
        <w:ind w:left="420"/>
        <w:textAlignment w:val="baseline"/>
        <w:rPr>
          <w:sz w:val="50"/>
        </w:rPr>
      </w:pPr>
      <w:r>
        <w:rPr>
          <w:rFonts w:ascii="楷体" w:eastAsia="楷体" w:hAnsi="楷体" w:cs="楷体"/>
          <w:color w:val="000000"/>
          <w:sz w:val="50"/>
        </w:rPr>
        <w:lastRenderedPageBreak/>
        <w:t>1344</w:t>
      </w:r>
      <w:r>
        <w:tab/>
      </w:r>
      <w:r>
        <w:rPr>
          <w:rFonts w:ascii="楷体" w:eastAsia="楷体" w:hAnsi="楷体" w:cs="楷体"/>
          <w:color w:val="000000"/>
          <w:sz w:val="50"/>
        </w:rPr>
        <w:t>附</w:t>
      </w:r>
      <w:r>
        <w:tab/>
      </w:r>
      <w:r>
        <w:rPr>
          <w:rFonts w:ascii="楷体" w:eastAsia="楷体" w:hAnsi="楷体" w:cs="楷体"/>
          <w:color w:val="000000"/>
          <w:sz w:val="50"/>
        </w:rPr>
        <w:t>录</w:t>
      </w:r>
    </w:p>
    <w:p w:rsidR="003B37AB" w:rsidRDefault="003B37AB">
      <w:pPr>
        <w:wordWrap w:val="0"/>
        <w:spacing w:line="580" w:lineRule="exact"/>
        <w:textAlignment w:val="baseline"/>
        <w:rPr>
          <w:sz w:val="38"/>
        </w:rPr>
      </w:pP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1983. X, 234 Seiten.</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Einzelausgabe bei: Max Niemeyer, Tubingen</w:t>
      </w:r>
    </w:p>
    <w:p w:rsidR="003B37AB" w:rsidRDefault="00DE34B8">
      <w:pPr>
        <w:wordWrap w:val="0"/>
        <w:spacing w:line="580" w:lineRule="atLeast"/>
        <w:ind w:left="20"/>
        <w:textAlignment w:val="baseline"/>
        <w:rPr>
          <w:sz w:val="38"/>
        </w:rPr>
      </w:pPr>
      <w:r>
        <w:rPr>
          <w:rFonts w:ascii="TimesNewRoman" w:eastAsia="TimesNewRoman" w:hAnsi="TimesNewRoman" w:cs="TimesNewRoman"/>
          <w:color w:val="000000"/>
          <w:sz w:val="38"/>
        </w:rPr>
        <w:t>41 Die Frage nach</w:t>
      </w:r>
      <w:r>
        <w:rPr>
          <w:rFonts w:ascii="TimesNewRoman" w:eastAsia="TimesNewRoman" w:hAnsi="TimesNewRoman" w:cs="TimesNewRoman"/>
          <w:color w:val="000000"/>
          <w:sz w:val="38"/>
        </w:rPr>
        <w:t xml:space="preserve"> dem Ding. Zu Kants Lehre von den</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transzendentalen Grundsatzen (Wintersemester 1935/36)</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Herausgeberin: Petra Jaeger</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1984. VIII, 254 Seiten.</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Einzelausgabe bei: Max Niemeyer, Tubingen</w:t>
      </w:r>
    </w:p>
    <w:p w:rsidR="003B37AB" w:rsidRDefault="00DE34B8">
      <w:pPr>
        <w:wordWrap w:val="0"/>
        <w:spacing w:line="580" w:lineRule="atLeast"/>
        <w:ind w:left="20"/>
        <w:textAlignment w:val="baseline"/>
        <w:rPr>
          <w:sz w:val="38"/>
        </w:rPr>
      </w:pPr>
      <w:r>
        <w:rPr>
          <w:rFonts w:ascii="TimesNewRoman" w:eastAsia="TimesNewRoman" w:hAnsi="TimesNewRoman" w:cs="TimesNewRoman"/>
          <w:color w:val="000000"/>
          <w:sz w:val="38"/>
        </w:rPr>
        <w:t>42 Schelling: Vom Wesen der menschlichen Freiheit (1809)</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(Sommersemester 1</w:t>
      </w:r>
      <w:r>
        <w:rPr>
          <w:rFonts w:ascii="TimesNewRoman" w:eastAsia="TimesNewRoman" w:hAnsi="TimesNewRoman" w:cs="TimesNewRoman"/>
          <w:color w:val="000000"/>
          <w:sz w:val="38"/>
        </w:rPr>
        <w:t>936)</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Herausgeberin: Ingrid Schußler</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1988. X, 290 Seiten.</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Einzelausgabe bei: Max Niemeyer, Tubingen</w:t>
      </w:r>
    </w:p>
    <w:p w:rsidR="003B37AB" w:rsidRDefault="00DE34B8">
      <w:pPr>
        <w:wordWrap w:val="0"/>
        <w:spacing w:line="580" w:lineRule="atLeast"/>
        <w:ind w:left="20"/>
        <w:textAlignment w:val="baseline"/>
        <w:rPr>
          <w:sz w:val="38"/>
        </w:rPr>
      </w:pPr>
      <w:r>
        <w:rPr>
          <w:rFonts w:ascii="TimesNewRoman" w:eastAsia="TimesNewRoman" w:hAnsi="TimesNewRoman" w:cs="TimesNewRoman"/>
          <w:color w:val="000000"/>
          <w:sz w:val="38"/>
        </w:rPr>
        <w:t>43 Nietzsche: Der Wille zur Macht als Kunst</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(Wintersemester 1936/37)</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Herausgeber: Bernd Heimbuchel</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1985. XII,298 Seiten.</w:t>
      </w:r>
    </w:p>
    <w:p w:rsidR="003B37AB" w:rsidRDefault="00DE34B8">
      <w:pPr>
        <w:wordWrap w:val="0"/>
        <w:spacing w:line="580" w:lineRule="atLeast"/>
        <w:ind w:left="780" w:right="20"/>
        <w:textAlignment w:val="baseline"/>
        <w:rPr>
          <w:sz w:val="38"/>
        </w:rPr>
      </w:pPr>
      <w:r>
        <w:rPr>
          <w:rFonts w:ascii="TimesNewRoman" w:eastAsia="TimesNewRoman" w:hAnsi="TimesNewRoman" w:cs="TimesNewRoman"/>
          <w:color w:val="000000"/>
          <w:sz w:val="38"/>
        </w:rPr>
        <w:t xml:space="preserve">Überarbeitete Fassung in Nietzsche. </w:t>
      </w:r>
      <w:r>
        <w:rPr>
          <w:rFonts w:ascii="TimesNewRoman" w:eastAsia="TimesNewRoman" w:hAnsi="TimesNewRoman" w:cs="TimesNewRoman"/>
          <w:color w:val="000000"/>
          <w:sz w:val="38"/>
        </w:rPr>
        <w:t>2 Bde. bei Gunther Neske, Pfullin-gen</w:t>
      </w:r>
    </w:p>
    <w:p w:rsidR="003B37AB" w:rsidRDefault="00DE34B8">
      <w:pPr>
        <w:wordWrap w:val="0"/>
        <w:spacing w:line="580" w:lineRule="atLeast"/>
        <w:ind w:left="20"/>
        <w:textAlignment w:val="baseline"/>
        <w:rPr>
          <w:sz w:val="38"/>
        </w:rPr>
      </w:pPr>
      <w:r>
        <w:rPr>
          <w:rFonts w:ascii="TimesNewRoman" w:eastAsia="TimesNewRoman" w:hAnsi="TimesNewRoman" w:cs="TimesNewRoman"/>
          <w:color w:val="000000"/>
          <w:sz w:val="38"/>
        </w:rPr>
        <w:t>44 Nietzsches metaphysische Grundstellung im abendlandischen</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Denken: Die ewige Wiederkehr des Gleichen</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(Sommersemester 1937)</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Herausgeberin: Marion Heinz</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1986. VIII, 254 Seiten.</w:t>
      </w:r>
    </w:p>
    <w:p w:rsidR="003B37AB" w:rsidRDefault="00DE34B8">
      <w:pPr>
        <w:wordWrap w:val="0"/>
        <w:spacing w:line="580" w:lineRule="atLeast"/>
        <w:ind w:left="780" w:right="20"/>
        <w:textAlignment w:val="baseline"/>
        <w:rPr>
          <w:sz w:val="38"/>
        </w:rPr>
      </w:pPr>
      <w:r>
        <w:rPr>
          <w:rFonts w:ascii="TimesNewRoman" w:eastAsia="TimesNewRoman" w:hAnsi="TimesNewRoman" w:cs="TimesNewRoman"/>
          <w:color w:val="000000"/>
          <w:sz w:val="38"/>
        </w:rPr>
        <w:t xml:space="preserve">Überarbeitete Fassung in Nietzsche. 2 </w:t>
      </w:r>
      <w:r>
        <w:rPr>
          <w:rFonts w:ascii="TimesNewRoman" w:eastAsia="TimesNewRoman" w:hAnsi="TimesNewRoman" w:cs="TimesNewRoman"/>
          <w:color w:val="000000"/>
          <w:sz w:val="38"/>
        </w:rPr>
        <w:t>Bde. bei Gunther Neske, Pfullin-gen</w:t>
      </w:r>
    </w:p>
    <w:p w:rsidR="003B37AB" w:rsidRDefault="00DE34B8">
      <w:pPr>
        <w:wordWrap w:val="0"/>
        <w:spacing w:line="580" w:lineRule="atLeast"/>
        <w:ind w:left="780" w:hanging="760"/>
        <w:textAlignment w:val="baseline"/>
        <w:rPr>
          <w:sz w:val="38"/>
        </w:rPr>
      </w:pPr>
      <w:r>
        <w:rPr>
          <w:rFonts w:ascii="TimesNewRoman" w:eastAsia="TimesNewRoman" w:hAnsi="TimesNewRoman" w:cs="TimesNewRoman"/>
          <w:color w:val="000000"/>
          <w:sz w:val="38"/>
        </w:rPr>
        <w:t>45 Grundfragen der Philosophie. Ausgewahlte</w:t>
      </w:r>
      <w:r>
        <w:rPr>
          <w:rFonts w:ascii="TimesNewRoman" w:eastAsia="TimesNewRoman" w:hAnsi="TimesNewRoman" w:cs="TimesNewRoman"/>
          <w:color w:val="000000"/>
          <w:sz w:val="38"/>
        </w:rPr>
        <w:t>》</w:t>
      </w:r>
      <w:r>
        <w:rPr>
          <w:rFonts w:ascii="TimesNewRoman" w:eastAsia="TimesNewRoman" w:hAnsi="TimesNewRoman" w:cs="TimesNewRoman"/>
          <w:color w:val="000000"/>
          <w:sz w:val="38"/>
        </w:rPr>
        <w:t xml:space="preserve"> Probleme</w:t>
      </w:r>
      <w:r>
        <w:rPr>
          <w:rFonts w:ascii="TimesNewRoman" w:eastAsia="TimesNewRoman" w:hAnsi="TimesNewRoman" w:cs="TimesNewRoman"/>
          <w:color w:val="000000"/>
          <w:sz w:val="38"/>
        </w:rPr>
        <w:t>《</w:t>
      </w:r>
      <w:r>
        <w:rPr>
          <w:rFonts w:ascii="TimesNewRoman" w:eastAsia="TimesNewRoman" w:hAnsi="TimesNewRoman" w:cs="TimesNewRoman"/>
          <w:color w:val="000000"/>
          <w:sz w:val="38"/>
        </w:rPr>
        <w:t xml:space="preserve"> der</w:t>
      </w:r>
      <w:r>
        <w:rPr>
          <w:rFonts w:ascii="TimesNewRoman" w:eastAsia="TimesNewRoman" w:hAnsi="TimesNewRoman" w:cs="TimesNewRoman"/>
          <w:color w:val="000000"/>
          <w:sz w:val="38"/>
        </w:rPr>
        <w:t>》</w:t>
      </w:r>
      <w:r>
        <w:rPr>
          <w:rFonts w:ascii="TimesNewRoman" w:eastAsia="TimesNewRoman" w:hAnsi="TimesNewRoman" w:cs="TimesNewRoman"/>
          <w:color w:val="000000"/>
          <w:sz w:val="38"/>
        </w:rPr>
        <w:t xml:space="preserve"> Logik</w:t>
      </w:r>
      <w:r>
        <w:rPr>
          <w:rFonts w:ascii="TimesNewRoman" w:eastAsia="TimesNewRoman" w:hAnsi="TimesNewRoman" w:cs="TimesNewRoman"/>
          <w:color w:val="000000"/>
          <w:sz w:val="38"/>
        </w:rPr>
        <w:t>《</w:t>
      </w:r>
      <w:r>
        <w:rPr>
          <w:rFonts w:ascii="TimesNewRoman" w:eastAsia="TimesNewRoman" w:hAnsi="TimesNewRoman" w:cs="TimesNewRoman"/>
          <w:color w:val="000000"/>
          <w:sz w:val="38"/>
        </w:rPr>
        <w:t>(Win-tersemester 1937/38)</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Herausgeber: Friedrich-Wilhelm von Herrmann</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1984. XIV, 234 Seiten.</w:t>
      </w:r>
    </w:p>
    <w:p w:rsidR="003B37AB" w:rsidRDefault="00DE34B8">
      <w:pPr>
        <w:wordWrap w:val="0"/>
        <w:spacing w:line="580" w:lineRule="atLeast"/>
        <w:ind w:left="20"/>
        <w:textAlignment w:val="baseline"/>
        <w:rPr>
          <w:sz w:val="38"/>
        </w:rPr>
      </w:pPr>
      <w:r>
        <w:rPr>
          <w:rFonts w:ascii="TimesNewRoman" w:eastAsia="TimesNewRoman" w:hAnsi="TimesNewRoman" w:cs="TimesNewRoman"/>
          <w:color w:val="000000"/>
          <w:sz w:val="38"/>
        </w:rPr>
        <w:t>46 Nietzsches 11. Unzeitgemaße Betrachtung</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(Wintersemester 19</w:t>
      </w:r>
      <w:r>
        <w:rPr>
          <w:rFonts w:ascii="TimesNewRoman" w:eastAsia="TimesNewRoman" w:hAnsi="TimesNewRoman" w:cs="TimesNewRoman"/>
          <w:color w:val="000000"/>
          <w:sz w:val="38"/>
        </w:rPr>
        <w:t>38/39)</w:t>
      </w:r>
    </w:p>
    <w:p w:rsidR="003B37AB" w:rsidRDefault="003B37AB"/>
    <w:p w:rsidR="003B37AB" w:rsidRDefault="003B37AB">
      <w:pPr>
        <w:sectPr w:rsidR="003B37AB">
          <w:headerReference w:type="default" r:id="rId2753"/>
          <w:footerReference w:type="default" r:id="rId2754"/>
          <w:pgSz w:w="16600" w:h="24400"/>
          <w:pgMar w:top="2080" w:right="2320" w:bottom="2080" w:left="2320" w:header="1780" w:footer="1780" w:gutter="0"/>
          <w:cols w:space="720"/>
        </w:sectPr>
      </w:pPr>
    </w:p>
    <w:p w:rsidR="003B37AB" w:rsidRDefault="00DE34B8">
      <w:pPr>
        <w:wordWrap w:val="0"/>
        <w:spacing w:before="300" w:line="580" w:lineRule="atLeast"/>
        <w:ind w:right="540"/>
        <w:jc w:val="right"/>
        <w:textAlignment w:val="baseline"/>
        <w:rPr>
          <w:sz w:val="38"/>
        </w:rPr>
      </w:pPr>
      <w:r>
        <w:rPr>
          <w:rFonts w:ascii="宋体" w:eastAsia="宋体" w:hAnsi="宋体" w:cs="宋体"/>
          <w:color w:val="000000"/>
          <w:sz w:val="38"/>
        </w:rPr>
        <w:lastRenderedPageBreak/>
        <w:t>马丁</w:t>
      </w:r>
      <w:r>
        <w:rPr>
          <w:rFonts w:ascii="宋体" w:eastAsia="宋体" w:hAnsi="宋体" w:cs="宋体"/>
          <w:color w:val="000000"/>
          <w:sz w:val="38"/>
        </w:rPr>
        <w:t>·</w:t>
      </w:r>
      <w:r>
        <w:rPr>
          <w:rFonts w:ascii="宋体" w:eastAsia="宋体" w:hAnsi="宋体" w:cs="宋体"/>
          <w:color w:val="000000"/>
          <w:sz w:val="38"/>
        </w:rPr>
        <w:t>海德格尔全集目录</w:t>
      </w:r>
      <w:r>
        <w:rPr>
          <w:rFonts w:ascii="宋体" w:eastAsia="宋体" w:hAnsi="宋体" w:cs="宋体"/>
          <w:color w:val="000000"/>
          <w:sz w:val="38"/>
        </w:rPr>
        <w:t>(</w:t>
      </w:r>
      <w:r>
        <w:rPr>
          <w:rFonts w:ascii="宋体" w:eastAsia="宋体" w:hAnsi="宋体" w:cs="宋体"/>
          <w:color w:val="000000"/>
          <w:sz w:val="38"/>
        </w:rPr>
        <w:t>德文</w:t>
      </w:r>
      <w:r>
        <w:rPr>
          <w:rFonts w:ascii="宋体" w:eastAsia="宋体" w:hAnsi="宋体" w:cs="宋体"/>
          <w:color w:val="000000"/>
          <w:sz w:val="38"/>
        </w:rPr>
        <w:t>)1345</w:t>
      </w:r>
    </w:p>
    <w:p w:rsidR="003B37AB" w:rsidRDefault="003B37AB">
      <w:pPr>
        <w:wordWrap w:val="0"/>
        <w:spacing w:line="600" w:lineRule="exact"/>
        <w:jc w:val="right"/>
        <w:textAlignment w:val="baseline"/>
        <w:rPr>
          <w:sz w:val="38"/>
        </w:rPr>
      </w:pP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Herausgeber: Bernd Heimbuchel</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In Vorbereitung</w:t>
      </w:r>
    </w:p>
    <w:p w:rsidR="003B37AB" w:rsidRDefault="00DE34B8">
      <w:pPr>
        <w:wordWrap w:val="0"/>
        <w:spacing w:line="580" w:lineRule="atLeast"/>
        <w:ind w:left="20"/>
        <w:textAlignment w:val="baseline"/>
        <w:rPr>
          <w:sz w:val="38"/>
        </w:rPr>
      </w:pPr>
      <w:r>
        <w:rPr>
          <w:rFonts w:ascii="TimesNewRoman" w:eastAsia="TimesNewRoman" w:hAnsi="TimesNewRoman" w:cs="TimesNewRoman"/>
          <w:color w:val="000000"/>
          <w:sz w:val="38"/>
        </w:rPr>
        <w:t>47 Nietzsches Lehre vom Willen Zur Macht als Erkenntnis</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(Sommersemester 1939)</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Herausgeber: Eberhard Hanser</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In Vorbereitung</w:t>
      </w:r>
    </w:p>
    <w:p w:rsidR="003B37AB" w:rsidRDefault="00DE34B8">
      <w:pPr>
        <w:wordWrap w:val="0"/>
        <w:spacing w:line="580" w:lineRule="atLeast"/>
        <w:ind w:left="780" w:right="40" w:firstLine="40"/>
        <w:textAlignment w:val="baseline"/>
        <w:rPr>
          <w:sz w:val="38"/>
        </w:rPr>
      </w:pPr>
      <w:r>
        <w:rPr>
          <w:rFonts w:ascii="TimesNewRoman" w:eastAsia="TimesNewRoman" w:hAnsi="TimesNewRoman" w:cs="TimesNewRoman"/>
          <w:color w:val="000000"/>
          <w:sz w:val="38"/>
        </w:rPr>
        <w:t xml:space="preserve">Überarbeitete Fassung in Nietzsche. 2 </w:t>
      </w:r>
      <w:r>
        <w:rPr>
          <w:rFonts w:ascii="TimesNewRoman" w:eastAsia="TimesNewRoman" w:hAnsi="TimesNewRoman" w:cs="TimesNewRoman"/>
          <w:color w:val="000000"/>
          <w:sz w:val="38"/>
        </w:rPr>
        <w:t>Bde. bei Gunther Neske, Pfullin-gen</w:t>
      </w:r>
    </w:p>
    <w:p w:rsidR="003B37AB" w:rsidRDefault="00DE34B8">
      <w:pPr>
        <w:wordWrap w:val="0"/>
        <w:spacing w:line="580" w:lineRule="atLeast"/>
        <w:ind w:left="20"/>
        <w:textAlignment w:val="baseline"/>
        <w:rPr>
          <w:sz w:val="38"/>
        </w:rPr>
      </w:pPr>
      <w:r w:rsidRPr="008E3CAA">
        <w:rPr>
          <w:rFonts w:ascii="TimesNewRoman" w:eastAsia="TimesNewRoman" w:hAnsi="TimesNewRoman" w:cs="TimesNewRoman"/>
          <w:color w:val="000000"/>
          <w:sz w:val="38"/>
          <w:lang w:val="fr-FR"/>
        </w:rPr>
        <w:t xml:space="preserve">48 Nietzsche: Der europaische Nihilismus(II. </w:t>
      </w:r>
      <w:r>
        <w:rPr>
          <w:rFonts w:ascii="TimesNewRoman" w:eastAsia="TimesNewRoman" w:hAnsi="TimesNewRoman" w:cs="TimesNewRoman"/>
          <w:color w:val="000000"/>
          <w:sz w:val="38"/>
        </w:rPr>
        <w:t>Trimester 1940)</w:t>
      </w:r>
    </w:p>
    <w:p w:rsidR="003B37AB" w:rsidRDefault="00DE34B8">
      <w:pPr>
        <w:wordWrap w:val="0"/>
        <w:spacing w:line="580" w:lineRule="atLeast"/>
        <w:ind w:left="780" w:firstLine="40"/>
        <w:textAlignment w:val="baseline"/>
        <w:rPr>
          <w:sz w:val="38"/>
        </w:rPr>
      </w:pPr>
      <w:r>
        <w:rPr>
          <w:rFonts w:ascii="TimesNewRoman" w:eastAsia="TimesNewRoman" w:hAnsi="TimesNewRoman" w:cs="TimesNewRoman"/>
          <w:color w:val="000000"/>
          <w:sz w:val="38"/>
        </w:rPr>
        <w:t>Herausgeberin: Petra Jaeger</w:t>
      </w:r>
    </w:p>
    <w:p w:rsidR="003B37AB" w:rsidRDefault="00DE34B8">
      <w:pPr>
        <w:wordWrap w:val="0"/>
        <w:spacing w:line="580" w:lineRule="atLeast"/>
        <w:ind w:left="820"/>
        <w:textAlignment w:val="baseline"/>
        <w:rPr>
          <w:sz w:val="38"/>
        </w:rPr>
      </w:pPr>
      <w:r>
        <w:rPr>
          <w:rFonts w:ascii="TimesNewRoman" w:eastAsia="TimesNewRoman" w:hAnsi="TimesNewRoman" w:cs="TimesNewRoman"/>
          <w:color w:val="000000"/>
          <w:sz w:val="38"/>
        </w:rPr>
        <w:t>1986. XVI,340 Seiten.</w:t>
      </w:r>
    </w:p>
    <w:p w:rsidR="003B37AB" w:rsidRDefault="00DE34B8">
      <w:pPr>
        <w:wordWrap w:val="0"/>
        <w:spacing w:line="580" w:lineRule="atLeast"/>
        <w:ind w:left="780" w:right="20" w:firstLine="40"/>
        <w:textAlignment w:val="baseline"/>
        <w:rPr>
          <w:sz w:val="38"/>
        </w:rPr>
      </w:pPr>
      <w:r>
        <w:rPr>
          <w:rFonts w:ascii="TimesNewRoman" w:eastAsia="TimesNewRoman" w:hAnsi="TimesNewRoman" w:cs="TimesNewRoman"/>
          <w:color w:val="000000"/>
          <w:sz w:val="38"/>
        </w:rPr>
        <w:t>Überarbeitete Fassung in Nietzsche. 2 Bde. bei Gunther Neske, Pfullin-gen</w:t>
      </w:r>
    </w:p>
    <w:p w:rsidR="003B37AB" w:rsidRDefault="00DE34B8">
      <w:pPr>
        <w:wordWrap w:val="0"/>
        <w:spacing w:line="580" w:lineRule="atLeast"/>
        <w:ind w:left="20"/>
        <w:textAlignment w:val="baseline"/>
        <w:rPr>
          <w:sz w:val="38"/>
        </w:rPr>
      </w:pPr>
      <w:r>
        <w:rPr>
          <w:rFonts w:ascii="TimesNewRoman" w:eastAsia="TimesNewRoman" w:hAnsi="TimesNewRoman" w:cs="TimesNewRoman"/>
          <w:color w:val="000000"/>
          <w:sz w:val="38"/>
        </w:rPr>
        <w:t>49 Schelling: Zur erneuten Auslegun</w:t>
      </w:r>
      <w:r>
        <w:rPr>
          <w:rFonts w:ascii="TimesNewRoman" w:eastAsia="TimesNewRoman" w:hAnsi="TimesNewRoman" w:cs="TimesNewRoman"/>
          <w:color w:val="000000"/>
          <w:sz w:val="38"/>
        </w:rPr>
        <w:t>g seiner Untersuchungen uber</w:t>
      </w:r>
    </w:p>
    <w:p w:rsidR="003B37AB" w:rsidRDefault="00DE34B8">
      <w:pPr>
        <w:wordWrap w:val="0"/>
        <w:spacing w:line="580" w:lineRule="atLeast"/>
        <w:ind w:left="780" w:firstLine="40"/>
        <w:textAlignment w:val="baseline"/>
        <w:rPr>
          <w:sz w:val="38"/>
        </w:rPr>
      </w:pPr>
      <w:r>
        <w:rPr>
          <w:rFonts w:ascii="TimesNewRoman" w:eastAsia="TimesNewRoman" w:hAnsi="TimesNewRoman" w:cs="TimesNewRoman"/>
          <w:color w:val="000000"/>
          <w:sz w:val="38"/>
        </w:rPr>
        <w:t>das Wesen der menschlichen Freiheit (I. Trimester 1941)</w:t>
      </w:r>
    </w:p>
    <w:p w:rsidR="003B37AB" w:rsidRDefault="00DE34B8">
      <w:pPr>
        <w:wordWrap w:val="0"/>
        <w:spacing w:line="580" w:lineRule="atLeast"/>
        <w:ind w:left="820"/>
        <w:textAlignment w:val="baseline"/>
        <w:rPr>
          <w:sz w:val="38"/>
        </w:rPr>
      </w:pPr>
      <w:r>
        <w:rPr>
          <w:rFonts w:ascii="TimesNewRoman" w:eastAsia="TimesNewRoman" w:hAnsi="TimesNewRoman" w:cs="TimesNewRoman"/>
          <w:color w:val="000000"/>
          <w:sz w:val="38"/>
        </w:rPr>
        <w:t>Herausgeber: Gunter Seubold</w:t>
      </w:r>
    </w:p>
    <w:p w:rsidR="003B37AB" w:rsidRDefault="00DE34B8">
      <w:pPr>
        <w:wordWrap w:val="0"/>
        <w:spacing w:line="580" w:lineRule="atLeast"/>
        <w:ind w:left="820"/>
        <w:textAlignment w:val="baseline"/>
        <w:rPr>
          <w:sz w:val="38"/>
        </w:rPr>
      </w:pPr>
      <w:r>
        <w:rPr>
          <w:rFonts w:ascii="TimesNewRoman" w:eastAsia="TimesNewRoman" w:hAnsi="TimesNewRoman" w:cs="TimesNewRoman"/>
          <w:color w:val="000000"/>
          <w:sz w:val="38"/>
        </w:rPr>
        <w:t>In Vorbereitung</w:t>
      </w:r>
    </w:p>
    <w:p w:rsidR="003B37AB" w:rsidRDefault="00DE34B8">
      <w:pPr>
        <w:wordWrap w:val="0"/>
        <w:spacing w:line="580" w:lineRule="atLeast"/>
        <w:ind w:left="800" w:hanging="780"/>
        <w:textAlignment w:val="baseline"/>
        <w:rPr>
          <w:sz w:val="38"/>
        </w:rPr>
      </w:pPr>
      <w:r>
        <w:rPr>
          <w:rFonts w:ascii="TimesNewRoman" w:eastAsia="TimesNewRoman" w:hAnsi="TimesNewRoman" w:cs="TimesNewRoman"/>
          <w:color w:val="000000"/>
          <w:sz w:val="38"/>
        </w:rPr>
        <w:t>50 Nietzsches Metaphysik (ftr Wintersemester 1941/42 angekundigt, aber nicht vorgetragen)</w:t>
      </w:r>
    </w:p>
    <w:p w:rsidR="003B37AB" w:rsidRDefault="00DE34B8">
      <w:pPr>
        <w:wordWrap w:val="0"/>
        <w:spacing w:line="580" w:lineRule="atLeast"/>
        <w:ind w:left="820"/>
        <w:textAlignment w:val="baseline"/>
        <w:rPr>
          <w:sz w:val="38"/>
        </w:rPr>
      </w:pPr>
      <w:r>
        <w:rPr>
          <w:rFonts w:ascii="TimesNewRoman" w:eastAsia="TimesNewRoman" w:hAnsi="TimesNewRoman" w:cs="TimesNewRoman"/>
          <w:color w:val="000000"/>
          <w:sz w:val="38"/>
        </w:rPr>
        <w:t>Einleitung in die Philosophie----Denk</w:t>
      </w:r>
      <w:r>
        <w:rPr>
          <w:rFonts w:ascii="TimesNewRoman" w:eastAsia="TimesNewRoman" w:hAnsi="TimesNewRoman" w:cs="TimesNewRoman"/>
          <w:color w:val="000000"/>
          <w:sz w:val="38"/>
        </w:rPr>
        <w:t>en und Dichten</w:t>
      </w:r>
    </w:p>
    <w:p w:rsidR="003B37AB" w:rsidRDefault="00DE34B8">
      <w:pPr>
        <w:wordWrap w:val="0"/>
        <w:spacing w:line="580" w:lineRule="atLeast"/>
        <w:ind w:left="780"/>
        <w:textAlignment w:val="baseline"/>
        <w:rPr>
          <w:sz w:val="38"/>
        </w:rPr>
      </w:pPr>
      <w:r>
        <w:rPr>
          <w:rFonts w:ascii="TimesNewRoman" w:eastAsia="TimesNewRoman" w:hAnsi="TimesNewRoman" w:cs="TimesNewRoman"/>
          <w:color w:val="000000"/>
          <w:sz w:val="38"/>
        </w:rPr>
        <w:t>(Wintersemester 1944/45)</w:t>
      </w:r>
    </w:p>
    <w:p w:rsidR="003B37AB" w:rsidRDefault="00DE34B8">
      <w:pPr>
        <w:wordWrap w:val="0"/>
        <w:spacing w:line="580" w:lineRule="atLeast"/>
        <w:ind w:left="820"/>
        <w:textAlignment w:val="baseline"/>
        <w:rPr>
          <w:sz w:val="38"/>
        </w:rPr>
      </w:pPr>
      <w:r>
        <w:rPr>
          <w:rFonts w:ascii="TimesNewRoman" w:eastAsia="TimesNewRoman" w:hAnsi="TimesNewRoman" w:cs="TimesNewRoman"/>
          <w:color w:val="000000"/>
          <w:sz w:val="38"/>
        </w:rPr>
        <w:t>Herausgeberin: Petra Jaeger</w:t>
      </w:r>
    </w:p>
    <w:p w:rsidR="003B37AB" w:rsidRDefault="00DE34B8">
      <w:pPr>
        <w:wordWrap w:val="0"/>
        <w:spacing w:line="580" w:lineRule="atLeast"/>
        <w:ind w:left="820"/>
        <w:textAlignment w:val="baseline"/>
        <w:rPr>
          <w:sz w:val="38"/>
        </w:rPr>
      </w:pPr>
      <w:r>
        <w:rPr>
          <w:rFonts w:ascii="TimesNewRoman" w:eastAsia="TimesNewRoman" w:hAnsi="TimesNewRoman" w:cs="TimesNewRoman"/>
          <w:color w:val="000000"/>
          <w:sz w:val="38"/>
        </w:rPr>
        <w:t>In Vorbereitung</w:t>
      </w:r>
    </w:p>
    <w:p w:rsidR="003B37AB" w:rsidRDefault="00DE34B8">
      <w:pPr>
        <w:wordWrap w:val="0"/>
        <w:spacing w:line="580" w:lineRule="atLeast"/>
        <w:ind w:left="20"/>
        <w:textAlignment w:val="baseline"/>
        <w:rPr>
          <w:sz w:val="38"/>
        </w:rPr>
      </w:pPr>
      <w:r>
        <w:rPr>
          <w:rFonts w:ascii="TimesNewRoman" w:eastAsia="TimesNewRoman" w:hAnsi="TimesNewRoman" w:cs="TimesNewRoman"/>
          <w:color w:val="000000"/>
          <w:sz w:val="38"/>
        </w:rPr>
        <w:t>51 Grundbegriffe(Sommersemester 1941)</w:t>
      </w:r>
    </w:p>
    <w:p w:rsidR="003B37AB" w:rsidRDefault="00DE34B8">
      <w:pPr>
        <w:wordWrap w:val="0"/>
        <w:spacing w:line="580" w:lineRule="atLeast"/>
        <w:ind w:left="820"/>
        <w:textAlignment w:val="baseline"/>
        <w:rPr>
          <w:sz w:val="38"/>
        </w:rPr>
      </w:pPr>
      <w:r>
        <w:rPr>
          <w:rFonts w:ascii="TimesNewRoman" w:eastAsia="TimesNewRoman" w:hAnsi="TimesNewRoman" w:cs="TimesNewRoman"/>
          <w:color w:val="000000"/>
          <w:sz w:val="38"/>
        </w:rPr>
        <w:t>Herausgeberin: Petra Jaeger</w:t>
      </w:r>
    </w:p>
    <w:p w:rsidR="003B37AB" w:rsidRDefault="00DE34B8">
      <w:pPr>
        <w:wordWrap w:val="0"/>
        <w:spacing w:line="580" w:lineRule="atLeast"/>
        <w:ind w:left="820"/>
        <w:textAlignment w:val="baseline"/>
        <w:rPr>
          <w:sz w:val="38"/>
        </w:rPr>
      </w:pPr>
      <w:r>
        <w:rPr>
          <w:rFonts w:ascii="TimesNewRoman" w:eastAsia="TimesNewRoman" w:hAnsi="TimesNewRoman" w:cs="TimesNewRoman"/>
          <w:color w:val="000000"/>
          <w:sz w:val="38"/>
        </w:rPr>
        <w:t>1981. X,126 Seiten.</w:t>
      </w:r>
    </w:p>
    <w:p w:rsidR="003B37AB" w:rsidRDefault="00DE34B8">
      <w:pPr>
        <w:wordWrap w:val="0"/>
        <w:spacing w:line="580" w:lineRule="atLeast"/>
        <w:ind w:left="20"/>
        <w:textAlignment w:val="baseline"/>
        <w:rPr>
          <w:sz w:val="38"/>
        </w:rPr>
      </w:pPr>
      <w:r>
        <w:rPr>
          <w:rFonts w:ascii="TimesNewRoman" w:eastAsia="TimesNewRoman" w:hAnsi="TimesNewRoman" w:cs="TimesNewRoman"/>
          <w:color w:val="000000"/>
          <w:sz w:val="38"/>
        </w:rPr>
        <w:t>52 Holderlins Hymne</w:t>
      </w:r>
      <w:r>
        <w:rPr>
          <w:rFonts w:ascii="TimesNewRoman" w:eastAsia="TimesNewRoman" w:hAnsi="TimesNewRoman" w:cs="TimesNewRoman"/>
          <w:color w:val="000000"/>
          <w:sz w:val="38"/>
        </w:rPr>
        <w:t>》</w:t>
      </w:r>
      <w:r>
        <w:rPr>
          <w:rFonts w:ascii="TimesNewRoman" w:eastAsia="TimesNewRoman" w:hAnsi="TimesNewRoman" w:cs="TimesNewRoman"/>
          <w:color w:val="000000"/>
          <w:sz w:val="38"/>
        </w:rPr>
        <w:t xml:space="preserve"> Andenken</w:t>
      </w:r>
      <w:r>
        <w:rPr>
          <w:rFonts w:ascii="TimesNewRoman" w:eastAsia="TimesNewRoman" w:hAnsi="TimesNewRoman" w:cs="TimesNewRoman"/>
          <w:color w:val="000000"/>
          <w:sz w:val="38"/>
        </w:rPr>
        <w:t>《</w:t>
      </w:r>
      <w:r>
        <w:rPr>
          <w:rFonts w:ascii="TimesNewRoman" w:eastAsia="TimesNewRoman" w:hAnsi="TimesNewRoman" w:cs="TimesNewRoman"/>
          <w:color w:val="000000"/>
          <w:sz w:val="38"/>
        </w:rPr>
        <w:t>(Wintersemester 1941/42)</w:t>
      </w:r>
    </w:p>
    <w:p w:rsidR="003B37AB" w:rsidRDefault="00DE34B8">
      <w:pPr>
        <w:wordWrap w:val="0"/>
        <w:spacing w:line="580" w:lineRule="atLeast"/>
        <w:ind w:left="820"/>
        <w:textAlignment w:val="baseline"/>
        <w:rPr>
          <w:sz w:val="38"/>
        </w:rPr>
      </w:pPr>
      <w:r>
        <w:rPr>
          <w:rFonts w:ascii="TimesNewRoman" w:eastAsia="TimesNewRoman" w:hAnsi="TimesNewRoman" w:cs="TimesNewRoman"/>
          <w:color w:val="000000"/>
          <w:sz w:val="38"/>
        </w:rPr>
        <w:t>Herausgeber: Curd Ochwadt</w:t>
      </w:r>
    </w:p>
    <w:p w:rsidR="003B37AB" w:rsidRDefault="00DE34B8">
      <w:pPr>
        <w:wordWrap w:val="0"/>
        <w:spacing w:line="580" w:lineRule="atLeast"/>
        <w:ind w:left="820"/>
        <w:textAlignment w:val="baseline"/>
        <w:rPr>
          <w:sz w:val="38"/>
        </w:rPr>
      </w:pPr>
      <w:r>
        <w:rPr>
          <w:rFonts w:ascii="TimesNewRoman" w:eastAsia="TimesNewRoman" w:hAnsi="TimesNewRoman" w:cs="TimesNewRoman"/>
          <w:color w:val="000000"/>
          <w:sz w:val="38"/>
        </w:rPr>
        <w:t>1982.</w:t>
      </w:r>
      <w:r>
        <w:rPr>
          <w:rFonts w:ascii="TimesNewRoman" w:eastAsia="TimesNewRoman" w:hAnsi="TimesNewRoman" w:cs="TimesNewRoman"/>
          <w:color w:val="000000"/>
          <w:sz w:val="38"/>
        </w:rPr>
        <w:t xml:space="preserve"> X,204 Seiten.</w:t>
      </w:r>
    </w:p>
    <w:p w:rsidR="003B37AB" w:rsidRDefault="00DE34B8">
      <w:pPr>
        <w:wordWrap w:val="0"/>
        <w:spacing w:line="580" w:lineRule="atLeast"/>
        <w:ind w:left="20"/>
        <w:textAlignment w:val="baseline"/>
        <w:rPr>
          <w:sz w:val="38"/>
        </w:rPr>
      </w:pPr>
      <w:r>
        <w:rPr>
          <w:rFonts w:ascii="TimesNewRoman" w:eastAsia="TimesNewRoman" w:hAnsi="TimesNewRoman" w:cs="TimesNewRoman"/>
          <w:color w:val="000000"/>
          <w:sz w:val="38"/>
        </w:rPr>
        <w:t>53 Holderlins Hymne</w:t>
      </w:r>
      <w:r>
        <w:rPr>
          <w:rFonts w:ascii="TimesNewRoman" w:eastAsia="TimesNewRoman" w:hAnsi="TimesNewRoman" w:cs="TimesNewRoman"/>
          <w:color w:val="000000"/>
          <w:sz w:val="38"/>
        </w:rPr>
        <w:t>》</w:t>
      </w:r>
      <w:r>
        <w:rPr>
          <w:rFonts w:ascii="TimesNewRoman" w:eastAsia="TimesNewRoman" w:hAnsi="TimesNewRoman" w:cs="TimesNewRoman"/>
          <w:color w:val="000000"/>
          <w:sz w:val="38"/>
        </w:rPr>
        <w:t xml:space="preserve"> Der Ister</w:t>
      </w:r>
      <w:r>
        <w:rPr>
          <w:rFonts w:ascii="TimesNewRoman" w:eastAsia="TimesNewRoman" w:hAnsi="TimesNewRoman" w:cs="TimesNewRoman"/>
          <w:color w:val="000000"/>
          <w:sz w:val="38"/>
        </w:rPr>
        <w:t>〈</w:t>
      </w:r>
      <w:r>
        <w:rPr>
          <w:rFonts w:ascii="TimesNewRoman" w:eastAsia="TimesNewRoman" w:hAnsi="TimesNewRoman" w:cs="TimesNewRoman"/>
          <w:color w:val="000000"/>
          <w:sz w:val="38"/>
        </w:rPr>
        <w:t>(Sommersemester 1942</w:t>
      </w:r>
      <w:r>
        <w:rPr>
          <w:rFonts w:ascii="TimesNewRoman" w:eastAsia="TimesNewRoman" w:hAnsi="TimesNewRoman" w:cs="TimesNewRoman"/>
          <w:color w:val="000000"/>
          <w:sz w:val="38"/>
        </w:rPr>
        <w:t>〉</w:t>
      </w:r>
    </w:p>
    <w:p w:rsidR="003B37AB" w:rsidRDefault="00DE34B8">
      <w:pPr>
        <w:wordWrap w:val="0"/>
        <w:spacing w:line="580" w:lineRule="atLeast"/>
        <w:ind w:left="820"/>
        <w:textAlignment w:val="baseline"/>
        <w:rPr>
          <w:sz w:val="38"/>
        </w:rPr>
      </w:pPr>
      <w:r>
        <w:rPr>
          <w:rFonts w:ascii="TimesNewRoman" w:eastAsia="TimesNewRoman" w:hAnsi="TimesNewRoman" w:cs="TimesNewRoman"/>
          <w:color w:val="000000"/>
          <w:sz w:val="38"/>
        </w:rPr>
        <w:t>Herausgeber: Walter Biemel</w:t>
      </w:r>
    </w:p>
    <w:p w:rsidR="003B37AB" w:rsidRDefault="003B37AB"/>
    <w:p w:rsidR="003B37AB" w:rsidRDefault="003B37AB">
      <w:pPr>
        <w:sectPr w:rsidR="003B37AB">
          <w:headerReference w:type="default" r:id="rId2755"/>
          <w:footerReference w:type="default" r:id="rId2756"/>
          <w:pgSz w:w="16600" w:h="24400"/>
          <w:pgMar w:top="2080" w:right="2300" w:bottom="2080" w:left="2300" w:header="1780" w:footer="1780" w:gutter="0"/>
          <w:cols w:space="720"/>
        </w:sectPr>
      </w:pPr>
    </w:p>
    <w:p w:rsidR="003B37AB" w:rsidRDefault="00DE34B8">
      <w:pPr>
        <w:tabs>
          <w:tab w:val="left" w:pos="1740"/>
          <w:tab w:val="left" w:pos="2480"/>
        </w:tabs>
        <w:wordWrap w:val="0"/>
        <w:spacing w:before="340" w:line="620" w:lineRule="atLeast"/>
        <w:ind w:left="460"/>
        <w:textAlignment w:val="baseline"/>
        <w:rPr>
          <w:sz w:val="46"/>
        </w:rPr>
      </w:pPr>
      <w:r>
        <w:rPr>
          <w:rFonts w:ascii="楷体" w:eastAsia="楷体" w:hAnsi="楷体" w:cs="楷体"/>
          <w:color w:val="000000"/>
          <w:sz w:val="46"/>
        </w:rPr>
        <w:lastRenderedPageBreak/>
        <w:t>1346</w:t>
      </w:r>
      <w:r>
        <w:tab/>
      </w:r>
      <w:r>
        <w:rPr>
          <w:rFonts w:ascii="楷体" w:eastAsia="楷体" w:hAnsi="楷体" w:cs="楷体"/>
          <w:color w:val="000000"/>
          <w:sz w:val="46"/>
        </w:rPr>
        <w:t>附</w:t>
      </w:r>
      <w:r>
        <w:tab/>
      </w:r>
      <w:r>
        <w:rPr>
          <w:rFonts w:ascii="楷体" w:eastAsia="楷体" w:hAnsi="楷体" w:cs="楷体"/>
          <w:color w:val="000000"/>
          <w:sz w:val="46"/>
        </w:rPr>
        <w:t>录</w:t>
      </w:r>
    </w:p>
    <w:p w:rsidR="003B37AB" w:rsidRDefault="003B37AB">
      <w:pPr>
        <w:wordWrap w:val="0"/>
        <w:spacing w:line="560" w:lineRule="exact"/>
        <w:textAlignment w:val="baseline"/>
        <w:rPr>
          <w:sz w:val="46"/>
        </w:rPr>
      </w:pPr>
    </w:p>
    <w:p w:rsidR="003B37AB" w:rsidRDefault="00DE34B8">
      <w:pPr>
        <w:wordWrap w:val="0"/>
        <w:spacing w:line="620" w:lineRule="atLeast"/>
        <w:ind w:left="820"/>
        <w:textAlignment w:val="baseline"/>
        <w:rPr>
          <w:sz w:val="38"/>
        </w:rPr>
      </w:pPr>
      <w:r>
        <w:rPr>
          <w:rFonts w:ascii="TimesNewRoman" w:eastAsia="TimesNewRoman" w:hAnsi="TimesNewRoman" w:cs="TimesNewRoman"/>
          <w:color w:val="000000"/>
          <w:sz w:val="38"/>
        </w:rPr>
        <w:t>1984. VIII,210 Seiten.</w:t>
      </w:r>
    </w:p>
    <w:p w:rsidR="003B37AB" w:rsidRDefault="00DE34B8">
      <w:pPr>
        <w:wordWrap w:val="0"/>
        <w:spacing w:line="620" w:lineRule="atLeast"/>
        <w:ind w:left="20"/>
        <w:textAlignment w:val="baseline"/>
        <w:rPr>
          <w:sz w:val="38"/>
        </w:rPr>
      </w:pPr>
      <w:r>
        <w:rPr>
          <w:rFonts w:ascii="TimesNewRoman" w:eastAsia="TimesNewRoman" w:hAnsi="TimesNewRoman" w:cs="TimesNewRoman"/>
          <w:color w:val="000000"/>
          <w:sz w:val="38"/>
        </w:rPr>
        <w:t>54 Parmenides(Wintersemester 1942/43)</w:t>
      </w:r>
    </w:p>
    <w:p w:rsidR="003B37AB" w:rsidRDefault="00DE34B8">
      <w:pPr>
        <w:wordWrap w:val="0"/>
        <w:spacing w:line="620" w:lineRule="atLeast"/>
        <w:ind w:left="820"/>
        <w:textAlignment w:val="baseline"/>
        <w:rPr>
          <w:sz w:val="38"/>
        </w:rPr>
      </w:pPr>
      <w:r>
        <w:rPr>
          <w:rFonts w:ascii="TimesNewRoman" w:eastAsia="TimesNewRoman" w:hAnsi="TimesNewRoman" w:cs="TimesNewRoman"/>
          <w:color w:val="000000"/>
          <w:sz w:val="38"/>
        </w:rPr>
        <w:t>Herausgeber: Manfred S. Frings</w:t>
      </w:r>
    </w:p>
    <w:p w:rsidR="003B37AB" w:rsidRDefault="00DE34B8">
      <w:pPr>
        <w:wordWrap w:val="0"/>
        <w:spacing w:line="620" w:lineRule="atLeast"/>
        <w:ind w:left="820"/>
        <w:textAlignment w:val="baseline"/>
        <w:rPr>
          <w:sz w:val="38"/>
        </w:rPr>
      </w:pPr>
      <w:r>
        <w:rPr>
          <w:rFonts w:ascii="TimesNewRoman" w:eastAsia="TimesNewRoman" w:hAnsi="TimesNewRoman" w:cs="TimesNewRoman"/>
          <w:color w:val="000000"/>
          <w:sz w:val="38"/>
        </w:rPr>
        <w:t>1982. XII,252 Seiten.</w:t>
      </w:r>
    </w:p>
    <w:p w:rsidR="003B37AB" w:rsidRDefault="00DE34B8">
      <w:pPr>
        <w:wordWrap w:val="0"/>
        <w:spacing w:line="620" w:lineRule="atLeast"/>
        <w:ind w:left="20"/>
        <w:textAlignment w:val="baseline"/>
        <w:rPr>
          <w:sz w:val="38"/>
        </w:rPr>
      </w:pPr>
      <w:r>
        <w:rPr>
          <w:rFonts w:ascii="TimesNewRoman" w:eastAsia="TimesNewRoman" w:hAnsi="TimesNewRoman" w:cs="TimesNewRoman"/>
          <w:color w:val="000000"/>
          <w:sz w:val="38"/>
        </w:rPr>
        <w:t xml:space="preserve">55 Heraklit. 1. </w:t>
      </w:r>
      <w:r>
        <w:rPr>
          <w:rFonts w:ascii="TimesNewRoman" w:eastAsia="TimesNewRoman" w:hAnsi="TimesNewRoman" w:cs="TimesNewRoman"/>
          <w:color w:val="000000"/>
          <w:sz w:val="38"/>
        </w:rPr>
        <w:t>Der Anfang des abendlandischen Denkens</w:t>
      </w:r>
    </w:p>
    <w:p w:rsidR="003B37AB" w:rsidRDefault="00DE34B8">
      <w:pPr>
        <w:wordWrap w:val="0"/>
        <w:spacing w:line="620" w:lineRule="atLeast"/>
        <w:ind w:left="820"/>
        <w:textAlignment w:val="baseline"/>
        <w:rPr>
          <w:sz w:val="38"/>
        </w:rPr>
      </w:pPr>
      <w:r>
        <w:rPr>
          <w:rFonts w:ascii="TimesNewRoman" w:eastAsia="TimesNewRoman" w:hAnsi="TimesNewRoman" w:cs="TimesNewRoman"/>
          <w:color w:val="000000"/>
          <w:sz w:val="38"/>
        </w:rPr>
        <w:t>(Heraklit) (Sommersemester 1943)</w:t>
      </w:r>
    </w:p>
    <w:p w:rsidR="003B37AB" w:rsidRDefault="00DE34B8">
      <w:pPr>
        <w:wordWrap w:val="0"/>
        <w:spacing w:line="620" w:lineRule="atLeast"/>
        <w:ind w:left="820"/>
        <w:textAlignment w:val="baseline"/>
        <w:rPr>
          <w:sz w:val="38"/>
        </w:rPr>
      </w:pPr>
      <w:r>
        <w:rPr>
          <w:rFonts w:ascii="TimesNewRoman" w:eastAsia="TimesNewRoman" w:hAnsi="TimesNewRoman" w:cs="TimesNewRoman"/>
          <w:color w:val="000000"/>
          <w:sz w:val="38"/>
        </w:rPr>
        <w:t>2. Logik. Heraklits Lehre vom Logos (Sommersemester 1944)</w:t>
      </w:r>
    </w:p>
    <w:p w:rsidR="003B37AB" w:rsidRDefault="00DE34B8">
      <w:pPr>
        <w:wordWrap w:val="0"/>
        <w:spacing w:line="620" w:lineRule="atLeast"/>
        <w:ind w:left="820"/>
        <w:textAlignment w:val="baseline"/>
        <w:rPr>
          <w:sz w:val="38"/>
        </w:rPr>
      </w:pPr>
      <w:r>
        <w:rPr>
          <w:rFonts w:ascii="TimesNewRoman" w:eastAsia="TimesNewRoman" w:hAnsi="TimesNewRoman" w:cs="TimesNewRoman"/>
          <w:color w:val="000000"/>
          <w:sz w:val="38"/>
        </w:rPr>
        <w:t>Herausgeber: Manfred S. Frings</w:t>
      </w:r>
    </w:p>
    <w:p w:rsidR="003B37AB" w:rsidRDefault="00DE34B8">
      <w:pPr>
        <w:wordWrap w:val="0"/>
        <w:spacing w:line="620" w:lineRule="atLeast"/>
        <w:ind w:left="820"/>
        <w:textAlignment w:val="baseline"/>
        <w:rPr>
          <w:sz w:val="38"/>
        </w:rPr>
      </w:pPr>
      <w:r>
        <w:rPr>
          <w:rFonts w:ascii="TimesNewRoman" w:eastAsia="TimesNewRoman" w:hAnsi="TimesNewRoman" w:cs="TimesNewRoman"/>
          <w:color w:val="000000"/>
          <w:sz w:val="38"/>
        </w:rPr>
        <w:t>2., durchgesehene Auflage 1987, XII,406 Seiten.</w:t>
      </w:r>
    </w:p>
    <w:p w:rsidR="003B37AB" w:rsidRDefault="00DE34B8">
      <w:pPr>
        <w:wordWrap w:val="0"/>
        <w:spacing w:line="680" w:lineRule="atLeast"/>
        <w:ind w:left="1640"/>
        <w:textAlignment w:val="baseline"/>
        <w:rPr>
          <w:sz w:val="50"/>
        </w:rPr>
      </w:pPr>
      <w:r>
        <w:rPr>
          <w:rFonts w:ascii="TimesNewRoman" w:eastAsia="TimesNewRoman" w:hAnsi="TimesNewRoman" w:cs="TimesNewRoman"/>
          <w:color w:val="000000"/>
          <w:sz w:val="50"/>
        </w:rPr>
        <w:t>Fruhe Freiburger Vorlesungen 1919-1923</w:t>
      </w:r>
    </w:p>
    <w:p w:rsidR="003B37AB" w:rsidRDefault="00DE34B8">
      <w:pPr>
        <w:wordWrap w:val="0"/>
        <w:spacing w:line="620" w:lineRule="atLeast"/>
        <w:ind w:left="20"/>
        <w:textAlignment w:val="baseline"/>
        <w:rPr>
          <w:sz w:val="38"/>
        </w:rPr>
      </w:pPr>
      <w:r>
        <w:rPr>
          <w:rFonts w:ascii="TimesNewRoman" w:eastAsia="TimesNewRoman" w:hAnsi="TimesNewRoman" w:cs="TimesNewRoman"/>
          <w:color w:val="000000"/>
          <w:sz w:val="38"/>
        </w:rPr>
        <w:t>56/57 Zu</w:t>
      </w:r>
      <w:r>
        <w:rPr>
          <w:rFonts w:ascii="TimesNewRoman" w:eastAsia="TimesNewRoman" w:hAnsi="TimesNewRoman" w:cs="TimesNewRoman"/>
          <w:color w:val="000000"/>
          <w:sz w:val="38"/>
        </w:rPr>
        <w:t>r Bestimmung der Philosophie</w:t>
      </w:r>
    </w:p>
    <w:p w:rsidR="003B37AB" w:rsidRDefault="00DE34B8">
      <w:pPr>
        <w:wordWrap w:val="0"/>
        <w:spacing w:line="620" w:lineRule="atLeast"/>
        <w:ind w:left="820" w:right="1960"/>
        <w:textAlignment w:val="baseline"/>
        <w:rPr>
          <w:sz w:val="38"/>
        </w:rPr>
      </w:pPr>
      <w:r>
        <w:rPr>
          <w:rFonts w:ascii="TimesNewRoman" w:eastAsia="TimesNewRoman" w:hAnsi="TimesNewRoman" w:cs="TimesNewRoman"/>
          <w:color w:val="000000"/>
          <w:sz w:val="38"/>
        </w:rPr>
        <w:t>1. Die Idee der Philosophie und das Weltanschauungsproblem(Kriegsnotsemester 1919)</w:t>
      </w:r>
    </w:p>
    <w:p w:rsidR="003B37AB" w:rsidRDefault="00DE34B8">
      <w:pPr>
        <w:wordWrap w:val="0"/>
        <w:spacing w:line="620" w:lineRule="atLeast"/>
        <w:ind w:left="880" w:right="2760" w:hanging="60"/>
        <w:textAlignment w:val="baseline"/>
        <w:rPr>
          <w:sz w:val="38"/>
        </w:rPr>
      </w:pPr>
      <w:r>
        <w:rPr>
          <w:rFonts w:ascii="TimesNewRoman" w:eastAsia="TimesNewRoman" w:hAnsi="TimesNewRoman" w:cs="TimesNewRoman"/>
          <w:color w:val="000000"/>
          <w:sz w:val="38"/>
        </w:rPr>
        <w:t>2. Phänomenologie und transzendentale Wertphilosophie(Sommersemester 1919)</w:t>
      </w:r>
    </w:p>
    <w:p w:rsidR="003B37AB" w:rsidRDefault="00DE34B8">
      <w:pPr>
        <w:wordWrap w:val="0"/>
        <w:spacing w:line="620" w:lineRule="atLeast"/>
        <w:ind w:left="820"/>
        <w:textAlignment w:val="baseline"/>
        <w:rPr>
          <w:sz w:val="38"/>
        </w:rPr>
      </w:pPr>
      <w:r>
        <w:rPr>
          <w:rFonts w:ascii="TimesNewRoman" w:eastAsia="TimesNewRoman" w:hAnsi="TimesNewRoman" w:cs="TimesNewRoman"/>
          <w:color w:val="000000"/>
          <w:sz w:val="38"/>
        </w:rPr>
        <w:t>3. Anhang:Über das Wesen der Universităt und des</w:t>
      </w:r>
    </w:p>
    <w:p w:rsidR="003B37AB" w:rsidRDefault="00DE34B8">
      <w:pPr>
        <w:wordWrap w:val="0"/>
        <w:spacing w:line="620" w:lineRule="atLeast"/>
        <w:ind w:left="820"/>
        <w:textAlignment w:val="baseline"/>
        <w:rPr>
          <w:sz w:val="38"/>
        </w:rPr>
      </w:pPr>
      <w:r>
        <w:rPr>
          <w:rFonts w:ascii="TimesNewRoman" w:eastAsia="TimesNewRoman" w:hAnsi="TimesNewRoman" w:cs="TimesNewRoman"/>
          <w:color w:val="000000"/>
          <w:sz w:val="38"/>
        </w:rPr>
        <w:t>akademischen Studium</w:t>
      </w:r>
      <w:r>
        <w:rPr>
          <w:rFonts w:ascii="TimesNewRoman" w:eastAsia="TimesNewRoman" w:hAnsi="TimesNewRoman" w:cs="TimesNewRoman"/>
          <w:color w:val="000000"/>
          <w:sz w:val="38"/>
        </w:rPr>
        <w:t>s (Sommersemester 1919)</w:t>
      </w:r>
    </w:p>
    <w:p w:rsidR="003B37AB" w:rsidRDefault="00DE34B8">
      <w:pPr>
        <w:wordWrap w:val="0"/>
        <w:spacing w:line="620" w:lineRule="atLeast"/>
        <w:ind w:left="820"/>
        <w:textAlignment w:val="baseline"/>
        <w:rPr>
          <w:sz w:val="38"/>
        </w:rPr>
      </w:pPr>
      <w:r>
        <w:rPr>
          <w:rFonts w:ascii="TimesNewRoman" w:eastAsia="TimesNewRoman" w:hAnsi="TimesNewRoman" w:cs="TimesNewRoman"/>
          <w:color w:val="000000"/>
          <w:sz w:val="38"/>
        </w:rPr>
        <w:t>Herausgeber: Bernd Heimbuchel</w:t>
      </w:r>
    </w:p>
    <w:p w:rsidR="003B37AB" w:rsidRDefault="00DE34B8">
      <w:pPr>
        <w:wordWrap w:val="0"/>
        <w:spacing w:line="620" w:lineRule="atLeast"/>
        <w:ind w:left="820"/>
        <w:textAlignment w:val="baseline"/>
        <w:rPr>
          <w:sz w:val="38"/>
        </w:rPr>
      </w:pPr>
      <w:r>
        <w:rPr>
          <w:rFonts w:ascii="TimesNewRoman" w:eastAsia="TimesNewRoman" w:hAnsi="TimesNewRoman" w:cs="TimesNewRoman"/>
          <w:color w:val="000000"/>
          <w:sz w:val="38"/>
        </w:rPr>
        <w:t>1987. VIII,218 Seiten.</w:t>
      </w:r>
    </w:p>
    <w:p w:rsidR="003B37AB" w:rsidRDefault="00DE34B8">
      <w:pPr>
        <w:wordWrap w:val="0"/>
        <w:spacing w:line="620" w:lineRule="atLeast"/>
        <w:ind w:left="20"/>
        <w:textAlignment w:val="baseline"/>
        <w:rPr>
          <w:sz w:val="38"/>
        </w:rPr>
      </w:pPr>
      <w:r>
        <w:rPr>
          <w:rFonts w:ascii="TimesNewRoman" w:eastAsia="TimesNewRoman" w:hAnsi="TimesNewRoman" w:cs="TimesNewRoman"/>
          <w:color w:val="000000"/>
          <w:sz w:val="38"/>
        </w:rPr>
        <w:t>58 Grundprobleme der Phănomenologie(Wintersemester 1919/20)</w:t>
      </w:r>
    </w:p>
    <w:p w:rsidR="003B37AB" w:rsidRDefault="00DE34B8">
      <w:pPr>
        <w:wordWrap w:val="0"/>
        <w:spacing w:line="620" w:lineRule="atLeast"/>
        <w:ind w:left="820"/>
        <w:textAlignment w:val="baseline"/>
        <w:rPr>
          <w:sz w:val="38"/>
        </w:rPr>
      </w:pPr>
      <w:r>
        <w:rPr>
          <w:rFonts w:ascii="TimesNewRoman" w:eastAsia="TimesNewRoman" w:hAnsi="TimesNewRoman" w:cs="TimesNewRoman"/>
          <w:color w:val="000000"/>
          <w:sz w:val="38"/>
        </w:rPr>
        <w:t>Herausgeber: Hans-Helmuth Gander</w:t>
      </w:r>
    </w:p>
    <w:p w:rsidR="003B37AB" w:rsidRDefault="00DE34B8">
      <w:pPr>
        <w:wordWrap w:val="0"/>
        <w:spacing w:line="620" w:lineRule="atLeast"/>
        <w:ind w:left="820"/>
        <w:textAlignment w:val="baseline"/>
        <w:rPr>
          <w:sz w:val="38"/>
        </w:rPr>
      </w:pPr>
      <w:r>
        <w:rPr>
          <w:rFonts w:ascii="TimesNewRoman" w:eastAsia="TimesNewRoman" w:hAnsi="TimesNewRoman" w:cs="TimesNewRoman"/>
          <w:color w:val="000000"/>
          <w:sz w:val="38"/>
        </w:rPr>
        <w:t>In Vorbereitung</w:t>
      </w:r>
    </w:p>
    <w:p w:rsidR="003B37AB" w:rsidRDefault="00DE34B8">
      <w:pPr>
        <w:wordWrap w:val="0"/>
        <w:spacing w:line="620" w:lineRule="atLeast"/>
        <w:ind w:left="20"/>
        <w:textAlignment w:val="baseline"/>
        <w:rPr>
          <w:sz w:val="38"/>
        </w:rPr>
      </w:pPr>
      <w:r>
        <w:rPr>
          <w:rFonts w:ascii="TimesNewRoman" w:eastAsia="TimesNewRoman" w:hAnsi="TimesNewRoman" w:cs="TimesNewRoman"/>
          <w:color w:val="000000"/>
          <w:sz w:val="38"/>
        </w:rPr>
        <w:t>59/60 Vorlesungen Sommersemester 1920 und 1921</w:t>
      </w:r>
    </w:p>
    <w:p w:rsidR="003B37AB" w:rsidRDefault="00DE34B8">
      <w:pPr>
        <w:wordWrap w:val="0"/>
        <w:spacing w:line="620" w:lineRule="atLeast"/>
        <w:ind w:left="820" w:right="160"/>
        <w:textAlignment w:val="baseline"/>
        <w:rPr>
          <w:sz w:val="38"/>
        </w:rPr>
      </w:pPr>
      <w:r w:rsidRPr="008E3CAA">
        <w:rPr>
          <w:rFonts w:ascii="TimesNewRoman" w:eastAsia="TimesNewRoman" w:hAnsi="TimesNewRoman" w:cs="TimesNewRoman"/>
          <w:color w:val="000000"/>
          <w:sz w:val="38"/>
          <w:lang w:val="fr-FR"/>
        </w:rPr>
        <w:t xml:space="preserve">1. Phănomenologie der Anschauung und des Ausdrucks. </w:t>
      </w:r>
      <w:r>
        <w:rPr>
          <w:rFonts w:ascii="TimesNewRoman" w:eastAsia="TimesNewRoman" w:hAnsi="TimesNewRoman" w:cs="TimesNewRoman"/>
          <w:color w:val="000000"/>
          <w:sz w:val="38"/>
        </w:rPr>
        <w:t>Theorie der philosophischen Begriffsbildung(Sommersemester 1920)</w:t>
      </w:r>
    </w:p>
    <w:p w:rsidR="003B37AB" w:rsidRDefault="00DE34B8">
      <w:pPr>
        <w:wordWrap w:val="0"/>
        <w:spacing w:line="620" w:lineRule="atLeast"/>
        <w:ind w:left="820"/>
        <w:textAlignment w:val="baseline"/>
        <w:rPr>
          <w:sz w:val="38"/>
        </w:rPr>
      </w:pPr>
      <w:r>
        <w:rPr>
          <w:rFonts w:ascii="TimesNewRoman" w:eastAsia="TimesNewRoman" w:hAnsi="TimesNewRoman" w:cs="TimesNewRoman"/>
          <w:color w:val="000000"/>
          <w:sz w:val="38"/>
        </w:rPr>
        <w:t>Herausgeber: Claudius Strube</w:t>
      </w:r>
    </w:p>
    <w:p w:rsidR="003B37AB" w:rsidRDefault="00DE34B8">
      <w:pPr>
        <w:wordWrap w:val="0"/>
        <w:spacing w:line="620" w:lineRule="atLeast"/>
        <w:ind w:left="820"/>
        <w:textAlignment w:val="baseline"/>
        <w:rPr>
          <w:sz w:val="38"/>
        </w:rPr>
      </w:pPr>
      <w:r>
        <w:rPr>
          <w:rFonts w:ascii="TimesNewRoman" w:eastAsia="TimesNewRoman" w:hAnsi="TimesNewRoman" w:cs="TimesNewRoman"/>
          <w:color w:val="000000"/>
          <w:sz w:val="38"/>
        </w:rPr>
        <w:t>2. Augustinus und der Neuplatonismus(Sommersemester 1921)</w:t>
      </w:r>
    </w:p>
    <w:p w:rsidR="003B37AB" w:rsidRDefault="00DE34B8">
      <w:pPr>
        <w:wordWrap w:val="0"/>
        <w:spacing w:line="620" w:lineRule="atLeast"/>
        <w:ind w:left="820"/>
        <w:textAlignment w:val="baseline"/>
        <w:rPr>
          <w:sz w:val="38"/>
        </w:rPr>
      </w:pPr>
      <w:r>
        <w:rPr>
          <w:rFonts w:ascii="TimesNewRoman" w:eastAsia="TimesNewRoman" w:hAnsi="TimesNewRoman" w:cs="TimesNewRoman"/>
          <w:color w:val="000000"/>
          <w:sz w:val="38"/>
        </w:rPr>
        <w:t>Herausgeber: Bernd Heimbuchel</w:t>
      </w:r>
    </w:p>
    <w:p w:rsidR="003B37AB" w:rsidRDefault="00DE34B8">
      <w:pPr>
        <w:wordWrap w:val="0"/>
        <w:spacing w:line="620" w:lineRule="atLeast"/>
        <w:ind w:left="820"/>
        <w:textAlignment w:val="baseline"/>
        <w:rPr>
          <w:sz w:val="38"/>
        </w:rPr>
      </w:pPr>
      <w:r>
        <w:rPr>
          <w:rFonts w:ascii="TimesNewRoman" w:eastAsia="TimesNewRoman" w:hAnsi="TimesNewRoman" w:cs="TimesNewRoman"/>
          <w:color w:val="000000"/>
          <w:sz w:val="38"/>
        </w:rPr>
        <w:t>In Vorbereitung</w:t>
      </w:r>
    </w:p>
    <w:p w:rsidR="003B37AB" w:rsidRDefault="003B37AB"/>
    <w:p w:rsidR="003B37AB" w:rsidRDefault="003B37AB">
      <w:pPr>
        <w:sectPr w:rsidR="003B37AB">
          <w:headerReference w:type="default" r:id="rId2757"/>
          <w:footerReference w:type="default" r:id="rId2758"/>
          <w:pgSz w:w="16600" w:h="24400"/>
          <w:pgMar w:top="2080" w:right="2220" w:bottom="2080" w:left="2220" w:header="1780" w:footer="1780" w:gutter="0"/>
          <w:cols w:space="720"/>
        </w:sectPr>
      </w:pPr>
    </w:p>
    <w:p w:rsidR="003B37AB" w:rsidRDefault="00DE34B8">
      <w:pPr>
        <w:wordWrap w:val="0"/>
        <w:spacing w:before="500" w:line="540" w:lineRule="atLeast"/>
        <w:ind w:right="560"/>
        <w:jc w:val="right"/>
        <w:textAlignment w:val="baseline"/>
        <w:rPr>
          <w:sz w:val="39"/>
        </w:rPr>
      </w:pPr>
      <w:r>
        <w:rPr>
          <w:rFonts w:ascii="宋体" w:eastAsia="宋体" w:hAnsi="宋体" w:cs="宋体"/>
          <w:color w:val="000000"/>
          <w:sz w:val="39"/>
        </w:rPr>
        <w:lastRenderedPageBreak/>
        <w:t>马丁</w:t>
      </w:r>
      <w:r>
        <w:rPr>
          <w:rFonts w:ascii="宋体" w:eastAsia="宋体" w:hAnsi="宋体" w:cs="宋体"/>
          <w:color w:val="000000"/>
          <w:sz w:val="39"/>
        </w:rPr>
        <w:t>·</w:t>
      </w:r>
      <w:r>
        <w:rPr>
          <w:rFonts w:ascii="宋体" w:eastAsia="宋体" w:hAnsi="宋体" w:cs="宋体"/>
          <w:color w:val="000000"/>
          <w:sz w:val="39"/>
        </w:rPr>
        <w:t>海德格尔全集目录</w:t>
      </w:r>
      <w:r>
        <w:rPr>
          <w:rFonts w:ascii="宋体" w:eastAsia="宋体" w:hAnsi="宋体" w:cs="宋体"/>
          <w:color w:val="000000"/>
          <w:sz w:val="39"/>
        </w:rPr>
        <w:t>(</w:t>
      </w:r>
      <w:r>
        <w:rPr>
          <w:rFonts w:ascii="宋体" w:eastAsia="宋体" w:hAnsi="宋体" w:cs="宋体"/>
          <w:color w:val="000000"/>
          <w:sz w:val="39"/>
        </w:rPr>
        <w:t>德文</w:t>
      </w:r>
      <w:r>
        <w:rPr>
          <w:rFonts w:ascii="宋体" w:eastAsia="宋体" w:hAnsi="宋体" w:cs="宋体"/>
          <w:color w:val="000000"/>
          <w:sz w:val="39"/>
        </w:rPr>
        <w:t>)1347</w:t>
      </w:r>
    </w:p>
    <w:p w:rsidR="003B37AB" w:rsidRDefault="003B37AB">
      <w:pPr>
        <w:wordWrap w:val="0"/>
        <w:spacing w:line="480" w:lineRule="exact"/>
        <w:jc w:val="right"/>
        <w:textAlignment w:val="baseline"/>
        <w:rPr>
          <w:sz w:val="39"/>
        </w:rPr>
      </w:pPr>
    </w:p>
    <w:p w:rsidR="003B37AB" w:rsidRDefault="00DE34B8">
      <w:pPr>
        <w:wordWrap w:val="0"/>
        <w:spacing w:line="640" w:lineRule="atLeast"/>
        <w:ind w:left="860" w:right="40" w:hanging="840"/>
        <w:textAlignment w:val="baseline"/>
        <w:rPr>
          <w:sz w:val="37"/>
        </w:rPr>
      </w:pPr>
      <w:r>
        <w:rPr>
          <w:rFonts w:ascii="TimesNewRoman" w:eastAsia="TimesNewRoman" w:hAnsi="TimesNewRoman" w:cs="TimesNewRoman"/>
          <w:color w:val="000000"/>
          <w:sz w:val="37"/>
        </w:rPr>
        <w:t>61  Phanomenologische Interpretationen zu Aristoteles. Einfuhrung in die phanomenologische Forschung (Wintersemester 1921/22)</w:t>
      </w:r>
    </w:p>
    <w:p w:rsidR="003B37AB" w:rsidRDefault="00DE34B8">
      <w:pPr>
        <w:wordWrap w:val="0"/>
        <w:spacing w:line="640" w:lineRule="atLeast"/>
        <w:ind w:left="800"/>
        <w:textAlignment w:val="baseline"/>
        <w:rPr>
          <w:sz w:val="37"/>
        </w:rPr>
      </w:pPr>
      <w:r>
        <w:rPr>
          <w:rFonts w:ascii="TimesNewRoman" w:eastAsia="TimesNewRoman" w:hAnsi="TimesNewRoman" w:cs="TimesNewRoman"/>
          <w:color w:val="000000"/>
          <w:sz w:val="37"/>
        </w:rPr>
        <w:t>Herausgeber: Walter Bröcker und Kate Bröcker-Oltmanns</w:t>
      </w:r>
    </w:p>
    <w:p w:rsidR="003B37AB" w:rsidRPr="008E3CAA" w:rsidRDefault="00DE34B8">
      <w:pPr>
        <w:wordWrap w:val="0"/>
        <w:spacing w:line="640" w:lineRule="atLeast"/>
        <w:ind w:left="800"/>
        <w:textAlignment w:val="baseline"/>
        <w:rPr>
          <w:sz w:val="37"/>
          <w:lang w:val="fr-FR"/>
        </w:rPr>
      </w:pPr>
      <w:r w:rsidRPr="008E3CAA">
        <w:rPr>
          <w:rFonts w:ascii="TimesNewRoman" w:eastAsia="TimesNewRoman" w:hAnsi="TimesNewRoman" w:cs="TimesNewRoman"/>
          <w:color w:val="000000"/>
          <w:sz w:val="37"/>
          <w:lang w:val="fr-FR"/>
        </w:rPr>
        <w:t>1985. XIV,204 Seiten.</w:t>
      </w:r>
    </w:p>
    <w:p w:rsidR="003B37AB" w:rsidRPr="008E3CAA" w:rsidRDefault="00DE34B8">
      <w:pPr>
        <w:wordWrap w:val="0"/>
        <w:spacing w:line="640" w:lineRule="atLeast"/>
        <w:ind w:left="860" w:right="100" w:hanging="840"/>
        <w:textAlignment w:val="baseline"/>
        <w:rPr>
          <w:sz w:val="37"/>
          <w:lang w:val="fr-FR"/>
        </w:rPr>
      </w:pPr>
      <w:r w:rsidRPr="008E3CAA">
        <w:rPr>
          <w:rFonts w:ascii="TimesNewRoman" w:eastAsia="TimesNewRoman" w:hAnsi="TimesNewRoman" w:cs="TimesNewRoman"/>
          <w:color w:val="000000"/>
          <w:sz w:val="37"/>
          <w:lang w:val="fr-FR"/>
        </w:rPr>
        <w:t xml:space="preserve">62 </w:t>
      </w:r>
      <w:r w:rsidRPr="008E3CAA">
        <w:rPr>
          <w:rFonts w:ascii="TimesNewRoman" w:eastAsia="TimesNewRoman" w:hAnsi="TimesNewRoman" w:cs="TimesNewRoman"/>
          <w:color w:val="000000"/>
          <w:sz w:val="37"/>
          <w:lang w:val="fr-FR"/>
        </w:rPr>
        <w:t>Phanomenologische Interpretation ausgewahlter Abhandlungen des Aris-toteles zur Ontologie und Logik</w:t>
      </w:r>
    </w:p>
    <w:p w:rsidR="003B37AB" w:rsidRPr="008E3CAA" w:rsidRDefault="00DE34B8">
      <w:pPr>
        <w:wordWrap w:val="0"/>
        <w:spacing w:line="640" w:lineRule="atLeast"/>
        <w:ind w:left="800"/>
        <w:textAlignment w:val="baseline"/>
        <w:rPr>
          <w:sz w:val="37"/>
          <w:lang w:val="fr-FR"/>
        </w:rPr>
      </w:pPr>
      <w:r w:rsidRPr="008E3CAA">
        <w:rPr>
          <w:rFonts w:ascii="TimesNewRoman" w:eastAsia="TimesNewRoman" w:hAnsi="TimesNewRoman" w:cs="TimesNewRoman"/>
          <w:color w:val="000000"/>
          <w:sz w:val="37"/>
          <w:lang w:val="fr-FR"/>
        </w:rPr>
        <w:t>(Sommersemester 1922)</w:t>
      </w:r>
    </w:p>
    <w:p w:rsidR="003B37AB" w:rsidRDefault="00DE34B8">
      <w:pPr>
        <w:wordWrap w:val="0"/>
        <w:spacing w:line="640" w:lineRule="atLeast"/>
        <w:ind w:left="20"/>
        <w:textAlignment w:val="baseline"/>
        <w:rPr>
          <w:sz w:val="37"/>
        </w:rPr>
      </w:pPr>
      <w:r w:rsidRPr="008E3CAA">
        <w:rPr>
          <w:rFonts w:ascii="TimesNewRoman" w:eastAsia="TimesNewRoman" w:hAnsi="TimesNewRoman" w:cs="TimesNewRoman"/>
          <w:color w:val="000000"/>
          <w:sz w:val="37"/>
          <w:lang w:val="fr-FR"/>
        </w:rPr>
        <w:t xml:space="preserve">63 Ontologie. </w:t>
      </w:r>
      <w:r>
        <w:rPr>
          <w:rFonts w:ascii="TimesNewRoman" w:eastAsia="TimesNewRoman" w:hAnsi="TimesNewRoman" w:cs="TimesNewRoman"/>
          <w:color w:val="000000"/>
          <w:sz w:val="37"/>
        </w:rPr>
        <w:t>Hermeneutik der Faktizitat</w:t>
      </w:r>
    </w:p>
    <w:p w:rsidR="003B37AB" w:rsidRDefault="00DE34B8">
      <w:pPr>
        <w:wordWrap w:val="0"/>
        <w:spacing w:line="640" w:lineRule="atLeast"/>
        <w:ind w:left="800"/>
        <w:textAlignment w:val="baseline"/>
        <w:rPr>
          <w:sz w:val="37"/>
        </w:rPr>
      </w:pPr>
      <w:r>
        <w:rPr>
          <w:rFonts w:ascii="TimesNewRoman" w:eastAsia="TimesNewRoman" w:hAnsi="TimesNewRoman" w:cs="TimesNewRoman"/>
          <w:color w:val="000000"/>
          <w:sz w:val="37"/>
        </w:rPr>
        <w:t>(Sommersemester 1923)</w:t>
      </w:r>
    </w:p>
    <w:p w:rsidR="003B37AB" w:rsidRDefault="00DE34B8">
      <w:pPr>
        <w:wordWrap w:val="0"/>
        <w:spacing w:line="640" w:lineRule="atLeast"/>
        <w:ind w:left="800"/>
        <w:textAlignment w:val="baseline"/>
        <w:rPr>
          <w:sz w:val="37"/>
        </w:rPr>
      </w:pPr>
      <w:r>
        <w:rPr>
          <w:rFonts w:ascii="TimesNewRoman" w:eastAsia="TimesNewRoman" w:hAnsi="TimesNewRoman" w:cs="TimesNewRoman"/>
          <w:color w:val="000000"/>
          <w:sz w:val="37"/>
        </w:rPr>
        <w:t>Herausgeberin: Kake Bröcker-Oltmanns</w:t>
      </w:r>
    </w:p>
    <w:p w:rsidR="003B37AB" w:rsidRDefault="00DE34B8">
      <w:pPr>
        <w:wordWrap w:val="0"/>
        <w:spacing w:line="640" w:lineRule="atLeast"/>
        <w:ind w:left="800"/>
        <w:textAlignment w:val="baseline"/>
        <w:rPr>
          <w:sz w:val="37"/>
        </w:rPr>
      </w:pPr>
      <w:r>
        <w:rPr>
          <w:rFonts w:ascii="TimesNewRoman" w:eastAsia="TimesNewRoman" w:hAnsi="TimesNewRoman" w:cs="TimesNewRoman"/>
          <w:color w:val="000000"/>
          <w:sz w:val="37"/>
        </w:rPr>
        <w:t>1988. XII,116 Seiten.</w:t>
      </w:r>
    </w:p>
    <w:p w:rsidR="003B37AB" w:rsidRDefault="00DE34B8">
      <w:pPr>
        <w:wordWrap w:val="0"/>
        <w:spacing w:before="400" w:line="880" w:lineRule="atLeast"/>
        <w:ind w:left="3760" w:right="1100" w:hanging="2680"/>
        <w:textAlignment w:val="baseline"/>
        <w:rPr>
          <w:sz w:val="50"/>
        </w:rPr>
      </w:pPr>
      <w:r>
        <w:rPr>
          <w:rFonts w:ascii="TimesNewRoman" w:eastAsia="TimesNewRoman" w:hAnsi="TimesNewRoman" w:cs="TimesNewRoman"/>
          <w:color w:val="000000"/>
          <w:sz w:val="50"/>
        </w:rPr>
        <w:t xml:space="preserve">III. </w:t>
      </w:r>
      <w:r>
        <w:rPr>
          <w:rFonts w:ascii="TimesNewRoman" w:eastAsia="TimesNewRoman" w:hAnsi="TimesNewRoman" w:cs="TimesNewRoman"/>
          <w:color w:val="000000"/>
          <w:sz w:val="50"/>
        </w:rPr>
        <w:t>Abteilung:Unveröffentlichte AbhandlungenVortrage—— Gedachtes</w:t>
      </w:r>
    </w:p>
    <w:p w:rsidR="003B37AB" w:rsidRDefault="00DE34B8">
      <w:pPr>
        <w:wordWrap w:val="0"/>
        <w:spacing w:before="320" w:line="640" w:lineRule="atLeast"/>
        <w:ind w:left="20"/>
        <w:textAlignment w:val="baseline"/>
        <w:rPr>
          <w:sz w:val="37"/>
        </w:rPr>
      </w:pPr>
      <w:r>
        <w:rPr>
          <w:rFonts w:ascii="TimesNewRoman" w:eastAsia="TimesNewRoman" w:hAnsi="TimesNewRoman" w:cs="TimesNewRoman"/>
          <w:color w:val="000000"/>
          <w:sz w:val="37"/>
        </w:rPr>
        <w:t>Aus der III. Abteilung wird die Mehrzahl der Titel angezeigt:</w:t>
      </w:r>
    </w:p>
    <w:p w:rsidR="003B37AB" w:rsidRDefault="00DE34B8">
      <w:pPr>
        <w:wordWrap w:val="0"/>
        <w:spacing w:before="500" w:line="640" w:lineRule="atLeast"/>
        <w:ind w:left="20"/>
        <w:textAlignment w:val="baseline"/>
        <w:rPr>
          <w:sz w:val="37"/>
        </w:rPr>
      </w:pPr>
      <w:r>
        <w:rPr>
          <w:rFonts w:ascii="TimesNewRoman" w:eastAsia="TimesNewRoman" w:hAnsi="TimesNewRoman" w:cs="TimesNewRoman"/>
          <w:color w:val="000000"/>
          <w:sz w:val="37"/>
        </w:rPr>
        <w:t>64 Der Begriff der Zeit (1924)</w:t>
      </w:r>
    </w:p>
    <w:p w:rsidR="003B37AB" w:rsidRDefault="00DE34B8">
      <w:pPr>
        <w:wordWrap w:val="0"/>
        <w:spacing w:line="640" w:lineRule="atLeast"/>
        <w:ind w:left="800" w:right="40"/>
        <w:textAlignment w:val="baseline"/>
        <w:rPr>
          <w:sz w:val="37"/>
        </w:rPr>
      </w:pPr>
      <w:r>
        <w:rPr>
          <w:rFonts w:ascii="TimesNewRoman" w:eastAsia="TimesNewRoman" w:hAnsi="TimesNewRoman" w:cs="TimesNewRoman"/>
          <w:color w:val="000000"/>
          <w:sz w:val="37"/>
        </w:rPr>
        <w:t xml:space="preserve">I. Die Fragestellung Diltheys und Yorcks Grundtendenz—II. </w:t>
      </w:r>
      <w:r w:rsidRPr="008E3CAA">
        <w:rPr>
          <w:rFonts w:ascii="TimesNewRoman" w:eastAsia="TimesNewRoman" w:hAnsi="TimesNewRoman" w:cs="TimesNewRoman"/>
          <w:color w:val="000000"/>
          <w:sz w:val="37"/>
          <w:lang w:val="fr-FR"/>
        </w:rPr>
        <w:t>Die ursprunglichen  Seinscharaktere  des  Da</w:t>
      </w:r>
      <w:r w:rsidRPr="008E3CAA">
        <w:rPr>
          <w:rFonts w:ascii="TimesNewRoman" w:eastAsia="TimesNewRoman" w:hAnsi="TimesNewRoman" w:cs="TimesNewRoman"/>
          <w:color w:val="000000"/>
          <w:sz w:val="37"/>
          <w:lang w:val="fr-FR"/>
        </w:rPr>
        <w:t xml:space="preserve">seins—III.     </w:t>
      </w:r>
      <w:r>
        <w:rPr>
          <w:rFonts w:ascii="TimesNewRoman" w:eastAsia="TimesNewRoman" w:hAnsi="TimesNewRoman" w:cs="TimesNewRoman"/>
          <w:color w:val="000000"/>
          <w:sz w:val="37"/>
        </w:rPr>
        <w:t>Dasein  undZeitlichkeit—IV. Zeitlichkeit und Geschichtlichkeit</w:t>
      </w:r>
    </w:p>
    <w:p w:rsidR="003B37AB" w:rsidRDefault="00DE34B8">
      <w:pPr>
        <w:wordWrap w:val="0"/>
        <w:spacing w:line="640" w:lineRule="atLeast"/>
        <w:ind w:left="800"/>
        <w:textAlignment w:val="baseline"/>
        <w:rPr>
          <w:sz w:val="37"/>
        </w:rPr>
      </w:pPr>
      <w:r>
        <w:rPr>
          <w:rFonts w:ascii="TimesNewRoman" w:eastAsia="TimesNewRoman" w:hAnsi="TimesNewRoman" w:cs="TimesNewRoman"/>
          <w:color w:val="000000"/>
          <w:sz w:val="37"/>
        </w:rPr>
        <w:t>Anhang: Der Begriff der Zeit</w:t>
      </w:r>
    </w:p>
    <w:p w:rsidR="003B37AB" w:rsidRDefault="00DE34B8">
      <w:pPr>
        <w:wordWrap w:val="0"/>
        <w:spacing w:line="640" w:lineRule="atLeast"/>
        <w:ind w:left="800"/>
        <w:textAlignment w:val="baseline"/>
        <w:rPr>
          <w:sz w:val="37"/>
        </w:rPr>
      </w:pPr>
      <w:r>
        <w:rPr>
          <w:rFonts w:ascii="TimesNewRoman" w:eastAsia="TimesNewRoman" w:hAnsi="TimesNewRoman" w:cs="TimesNewRoman"/>
          <w:color w:val="000000"/>
          <w:sz w:val="37"/>
        </w:rPr>
        <w:t>Vortrag vor der Marburger Theologenschaft Juli 1924</w:t>
      </w:r>
    </w:p>
    <w:p w:rsidR="003B37AB" w:rsidRDefault="00DE34B8">
      <w:pPr>
        <w:wordWrap w:val="0"/>
        <w:spacing w:line="640" w:lineRule="atLeast"/>
        <w:ind w:left="20"/>
        <w:textAlignment w:val="baseline"/>
        <w:rPr>
          <w:sz w:val="37"/>
        </w:rPr>
      </w:pPr>
      <w:r>
        <w:rPr>
          <w:rFonts w:ascii="TimesNewRoman" w:eastAsia="TimesNewRoman" w:hAnsi="TimesNewRoman" w:cs="TimesNewRoman"/>
          <w:color w:val="000000"/>
          <w:sz w:val="37"/>
        </w:rPr>
        <w:t>65 Beitrage zur Philosophie.(Vom Ereignis)(1936-1938)</w:t>
      </w:r>
    </w:p>
    <w:p w:rsidR="003B37AB" w:rsidRPr="008E3CAA" w:rsidRDefault="00DE34B8">
      <w:pPr>
        <w:wordWrap w:val="0"/>
        <w:spacing w:line="640" w:lineRule="atLeast"/>
        <w:ind w:left="800" w:right="40"/>
        <w:textAlignment w:val="baseline"/>
        <w:rPr>
          <w:sz w:val="37"/>
          <w:lang w:val="fr-FR"/>
        </w:rPr>
      </w:pPr>
      <w:r>
        <w:rPr>
          <w:rFonts w:ascii="TimesNewRoman" w:eastAsia="TimesNewRoman" w:hAnsi="TimesNewRoman" w:cs="TimesNewRoman"/>
          <w:color w:val="000000"/>
          <w:sz w:val="37"/>
        </w:rPr>
        <w:t>I. Vorblick---II. Der Anklang--III. Das Zus</w:t>
      </w:r>
      <w:r>
        <w:rPr>
          <w:rFonts w:ascii="TimesNewRoman" w:eastAsia="TimesNewRoman" w:hAnsi="TimesNewRoman" w:cs="TimesNewRoman"/>
          <w:color w:val="000000"/>
          <w:sz w:val="37"/>
        </w:rPr>
        <w:t xml:space="preserve">piel—IV. Der Sprung--V.Die Grundung a) Da-sein und Seinsentwurf b) Das Da-sein c) Das Wesen der Wahrheit d) Der Zeit-Raum als der Ab-grund e) Die Wesung derWahrheit als Bergung——VI. </w:t>
      </w:r>
      <w:r w:rsidRPr="008E3CAA">
        <w:rPr>
          <w:rFonts w:ascii="TimesNewRoman" w:eastAsia="TimesNewRoman" w:hAnsi="TimesNewRoman" w:cs="TimesNewRoman"/>
          <w:color w:val="000000"/>
          <w:sz w:val="37"/>
          <w:lang w:val="fr-FR"/>
        </w:rPr>
        <w:t>Die Zu-kunftigen—VII. Der letzte Gott——VIII. Das Seyn Herausgeber: Friedri</w:t>
      </w:r>
      <w:r w:rsidRPr="008E3CAA">
        <w:rPr>
          <w:rFonts w:ascii="TimesNewRoman" w:eastAsia="TimesNewRoman" w:hAnsi="TimesNewRoman" w:cs="TimesNewRoman"/>
          <w:color w:val="000000"/>
          <w:sz w:val="37"/>
          <w:lang w:val="fr-FR"/>
        </w:rPr>
        <w:t>ch-Wilhelm von Herrmann1989. XVIII, 522 Seiten.</w:t>
      </w:r>
    </w:p>
    <w:p w:rsidR="003B37AB" w:rsidRPr="008E3CAA" w:rsidRDefault="003B37AB">
      <w:pPr>
        <w:rPr>
          <w:lang w:val="fr-FR"/>
        </w:rPr>
      </w:pPr>
    </w:p>
    <w:p w:rsidR="003B37AB" w:rsidRPr="008E3CAA" w:rsidRDefault="003B37AB">
      <w:pPr>
        <w:rPr>
          <w:lang w:val="fr-FR"/>
        </w:rPr>
        <w:sectPr w:rsidR="003B37AB" w:rsidRPr="008E3CAA">
          <w:headerReference w:type="default" r:id="rId2759"/>
          <w:footerReference w:type="default" r:id="rId2760"/>
          <w:pgSz w:w="16600" w:h="24400"/>
          <w:pgMar w:top="2080" w:right="2260" w:bottom="2080" w:left="2260" w:header="1780" w:footer="1780" w:gutter="0"/>
          <w:cols w:space="720"/>
        </w:sectPr>
      </w:pPr>
    </w:p>
    <w:p w:rsidR="003B37AB" w:rsidRPr="008E3CAA" w:rsidRDefault="00DE34B8">
      <w:pPr>
        <w:tabs>
          <w:tab w:val="left" w:pos="1740"/>
          <w:tab w:val="left" w:pos="2480"/>
        </w:tabs>
        <w:wordWrap w:val="0"/>
        <w:spacing w:before="520" w:line="640" w:lineRule="atLeast"/>
        <w:ind w:left="440"/>
        <w:textAlignment w:val="baseline"/>
        <w:rPr>
          <w:sz w:val="47"/>
          <w:lang w:val="fr-FR"/>
        </w:rPr>
      </w:pPr>
      <w:r w:rsidRPr="008E3CAA">
        <w:rPr>
          <w:rFonts w:ascii="楷体" w:eastAsia="楷体" w:hAnsi="楷体" w:cs="楷体"/>
          <w:color w:val="000000"/>
          <w:sz w:val="47"/>
          <w:lang w:val="fr-FR"/>
        </w:rPr>
        <w:lastRenderedPageBreak/>
        <w:t>1348</w:t>
      </w:r>
      <w:r w:rsidRPr="008E3CAA">
        <w:rPr>
          <w:lang w:val="fr-FR"/>
        </w:rPr>
        <w:tab/>
      </w:r>
      <w:r>
        <w:rPr>
          <w:rFonts w:ascii="楷体" w:eastAsia="楷体" w:hAnsi="楷体" w:cs="楷体"/>
          <w:color w:val="000000"/>
          <w:sz w:val="47"/>
        </w:rPr>
        <w:t>附</w:t>
      </w:r>
      <w:r w:rsidRPr="008E3CAA">
        <w:rPr>
          <w:lang w:val="fr-FR"/>
        </w:rPr>
        <w:tab/>
      </w:r>
      <w:r>
        <w:rPr>
          <w:rFonts w:ascii="楷体" w:eastAsia="楷体" w:hAnsi="楷体" w:cs="楷体"/>
          <w:color w:val="000000"/>
          <w:sz w:val="47"/>
        </w:rPr>
        <w:t>录</w:t>
      </w:r>
    </w:p>
    <w:p w:rsidR="003B37AB" w:rsidRPr="008E3CAA" w:rsidRDefault="003B37AB">
      <w:pPr>
        <w:wordWrap w:val="0"/>
        <w:spacing w:line="620" w:lineRule="exact"/>
        <w:textAlignment w:val="baseline"/>
        <w:rPr>
          <w:sz w:val="47"/>
          <w:lang w:val="fr-FR"/>
        </w:rPr>
      </w:pPr>
    </w:p>
    <w:p w:rsidR="003B37AB" w:rsidRPr="008E3CAA" w:rsidRDefault="00DE34B8">
      <w:pPr>
        <w:wordWrap w:val="0"/>
        <w:spacing w:line="500" w:lineRule="atLeast"/>
        <w:ind w:left="20"/>
        <w:textAlignment w:val="baseline"/>
        <w:rPr>
          <w:sz w:val="37"/>
          <w:lang w:val="fr-FR"/>
        </w:rPr>
      </w:pPr>
      <w:r w:rsidRPr="008E3CAA">
        <w:rPr>
          <w:rFonts w:ascii="TimesNewRoman" w:eastAsia="TimesNewRoman" w:hAnsi="TimesNewRoman" w:cs="TimesNewRoman"/>
          <w:color w:val="000000"/>
          <w:sz w:val="37"/>
          <w:lang w:val="fr-FR"/>
        </w:rPr>
        <w:t>Besinnung (1938/39)</w:t>
      </w:r>
    </w:p>
    <w:p w:rsidR="003B37AB" w:rsidRDefault="00DE34B8">
      <w:pPr>
        <w:wordWrap w:val="0"/>
        <w:spacing w:line="680" w:lineRule="atLeast"/>
        <w:ind w:left="20" w:firstLine="380"/>
        <w:textAlignment w:val="baseline"/>
        <w:rPr>
          <w:sz w:val="37"/>
        </w:rPr>
      </w:pPr>
      <w:r w:rsidRPr="008E3CAA">
        <w:rPr>
          <w:rFonts w:ascii="TimesNewRoman" w:eastAsia="TimesNewRoman" w:hAnsi="TimesNewRoman" w:cs="TimesNewRoman"/>
          <w:color w:val="000000"/>
          <w:sz w:val="37"/>
          <w:lang w:val="fr-FR"/>
        </w:rPr>
        <w:t xml:space="preserve">I. Einleitung--II. Der Vorsprung in die Einzigkeit des Seyns—III. DiePhilosophie--IV. Zum Entwurf des Seyns—V. Wahrheit und Wissen—VI.Das Seyn—VII. Das Seyn </w:t>
      </w:r>
      <w:r w:rsidRPr="008E3CAA">
        <w:rPr>
          <w:rFonts w:ascii="TimesNewRoman" w:eastAsia="TimesNewRoman" w:hAnsi="TimesNewRoman" w:cs="TimesNewRoman"/>
          <w:color w:val="000000"/>
          <w:sz w:val="37"/>
          <w:lang w:val="fr-FR"/>
        </w:rPr>
        <w:t xml:space="preserve">und der Mensch—VIII. </w:t>
      </w:r>
      <w:r>
        <w:rPr>
          <w:rFonts w:ascii="TimesNewRoman" w:eastAsia="TimesNewRoman" w:hAnsi="TimesNewRoman" w:cs="TimesNewRoman"/>
          <w:color w:val="000000"/>
          <w:sz w:val="37"/>
        </w:rPr>
        <w:t>Das Seyn und der Men-sch--IX. Der Anthropomorphismus—X. Geschichte—XI. Die Technik—XII. Historie und Technik—XIII. Seyn und Macht—XIV. Das Seyn und das Sein--XV. Das Denken des Seyns--XVI. Die Seynsvergessenheit---XVII. Die Seynsgeschi</w:t>
      </w:r>
      <w:r>
        <w:rPr>
          <w:rFonts w:ascii="TimesNewRoman" w:eastAsia="TimesNewRoman" w:hAnsi="TimesNewRoman" w:cs="TimesNewRoman"/>
          <w:color w:val="000000"/>
          <w:sz w:val="37"/>
        </w:rPr>
        <w:t>chte——XVIII. Gotter—XIX. Die Irre—XX. ZurGeschichte der Metaphysik—XXI. Die metaphysische Warumfrage—XXII.Seyn und Werden--XXIII. Das Sein als Wirklichkeit—XXIV. Das Seyn und die Negativitat—XXV. Sein und Denken-Sein und Zeit—XXVI. EineSammlung des Besinne</w:t>
      </w:r>
      <w:r>
        <w:rPr>
          <w:rFonts w:ascii="TimesNewRoman" w:eastAsia="TimesNewRoman" w:hAnsi="TimesNewRoman" w:cs="TimesNewRoman"/>
          <w:color w:val="000000"/>
          <w:sz w:val="37"/>
        </w:rPr>
        <w:t>ns—XXVII. Das seynsgeschichtliche Denken und dieSeinsfrage—XXVIII. Der seynsgeschichtliche Begriff der MetaphysikDie Überwindung der Metaphysik (1938/39)</w:t>
      </w:r>
    </w:p>
    <w:p w:rsidR="003B37AB" w:rsidRDefault="00DE34B8">
      <w:pPr>
        <w:wordWrap w:val="0"/>
        <w:spacing w:line="500" w:lineRule="atLeast"/>
        <w:ind w:left="20"/>
        <w:textAlignment w:val="baseline"/>
        <w:rPr>
          <w:sz w:val="37"/>
        </w:rPr>
      </w:pPr>
      <w:r>
        <w:rPr>
          <w:rFonts w:ascii="TimesNewRoman" w:eastAsia="TimesNewRoman" w:hAnsi="TimesNewRoman" w:cs="TimesNewRoman"/>
          <w:color w:val="000000"/>
          <w:sz w:val="37"/>
        </w:rPr>
        <w:t>Hegel</w:t>
      </w:r>
    </w:p>
    <w:p w:rsidR="003B37AB" w:rsidRDefault="00DE34B8">
      <w:pPr>
        <w:wordWrap w:val="0"/>
        <w:spacing w:line="500" w:lineRule="atLeast"/>
        <w:ind w:left="400"/>
        <w:textAlignment w:val="baseline"/>
        <w:rPr>
          <w:sz w:val="37"/>
        </w:rPr>
      </w:pPr>
      <w:r>
        <w:rPr>
          <w:rFonts w:ascii="TimesNewRoman" w:eastAsia="TimesNewRoman" w:hAnsi="TimesNewRoman" w:cs="TimesNewRoman"/>
          <w:color w:val="000000"/>
          <w:sz w:val="37"/>
        </w:rPr>
        <w:t>Hegel— Die Negativitat (1938/39)</w:t>
      </w:r>
    </w:p>
    <w:p w:rsidR="003B37AB" w:rsidRDefault="00DE34B8">
      <w:pPr>
        <w:wordWrap w:val="0"/>
        <w:spacing w:line="540" w:lineRule="atLeast"/>
        <w:ind w:left="400"/>
        <w:textAlignment w:val="baseline"/>
        <w:rPr>
          <w:sz w:val="37"/>
        </w:rPr>
      </w:pPr>
      <w:r>
        <w:rPr>
          <w:rFonts w:ascii="TimesNewRoman" w:eastAsia="TimesNewRoman" w:hAnsi="TimesNewRoman" w:cs="TimesNewRoman"/>
          <w:color w:val="000000"/>
          <w:sz w:val="37"/>
        </w:rPr>
        <w:t>Eine Auseinandersetzung mit Hegel aus dem Ansatz in der</w:t>
      </w:r>
      <w:r>
        <w:rPr>
          <w:rFonts w:ascii="TimesNewRoman" w:eastAsia="TimesNewRoman" w:hAnsi="TimesNewRoman" w:cs="TimesNewRoman"/>
          <w:color w:val="000000"/>
          <w:sz w:val="37"/>
        </w:rPr>
        <w:t>》</w:t>
      </w:r>
      <w:r>
        <w:rPr>
          <w:rFonts w:ascii="TimesNewRoman" w:eastAsia="TimesNewRoman" w:hAnsi="TimesNewRoman" w:cs="TimesNewRoman"/>
          <w:color w:val="000000"/>
          <w:sz w:val="37"/>
        </w:rPr>
        <w:t xml:space="preserve"> Negati</w:t>
      </w:r>
      <w:r>
        <w:rPr>
          <w:rFonts w:ascii="TimesNewRoman" w:eastAsia="TimesNewRoman" w:hAnsi="TimesNewRoman" w:cs="TimesNewRoman"/>
          <w:color w:val="000000"/>
          <w:sz w:val="37"/>
        </w:rPr>
        <w:t>vitat</w:t>
      </w:r>
      <w:r>
        <w:rPr>
          <w:rFonts w:ascii="TimesNewRoman" w:eastAsia="TimesNewRoman" w:hAnsi="TimesNewRoman" w:cs="TimesNewRoman"/>
          <w:color w:val="000000"/>
          <w:sz w:val="37"/>
        </w:rPr>
        <w:t>《</w:t>
      </w:r>
      <w:r>
        <w:rPr>
          <w:rFonts w:ascii="TimesNewRoman" w:eastAsia="TimesNewRoman" w:hAnsi="TimesNewRoman" w:cs="TimesNewRoman"/>
          <w:color w:val="000000"/>
          <w:sz w:val="37"/>
        </w:rPr>
        <w:t xml:space="preserve"> Zu</w:t>
      </w:r>
    </w:p>
    <w:p w:rsidR="003B37AB" w:rsidRPr="008E3CAA" w:rsidRDefault="00DE34B8">
      <w:pPr>
        <w:wordWrap w:val="0"/>
        <w:spacing w:line="540" w:lineRule="atLeast"/>
        <w:ind w:left="400"/>
        <w:textAlignment w:val="baseline"/>
        <w:rPr>
          <w:sz w:val="37"/>
          <w:lang w:val="fr-FR"/>
        </w:rPr>
      </w:pPr>
      <w:r w:rsidRPr="008E3CAA">
        <w:rPr>
          <w:rFonts w:ascii="TimesNewRoman" w:eastAsia="TimesNewRoman" w:hAnsi="TimesNewRoman" w:cs="TimesNewRoman"/>
          <w:color w:val="000000"/>
          <w:sz w:val="37"/>
          <w:lang w:val="fr-FR"/>
        </w:rPr>
        <w:t xml:space="preserve">Hegels </w:t>
      </w:r>
      <w:r>
        <w:rPr>
          <w:rFonts w:ascii="TimesNewRoman" w:eastAsia="TimesNewRoman" w:hAnsi="TimesNewRoman" w:cs="TimesNewRoman"/>
          <w:color w:val="000000"/>
          <w:sz w:val="37"/>
        </w:rPr>
        <w:t>》</w:t>
      </w:r>
      <w:r w:rsidRPr="008E3CAA">
        <w:rPr>
          <w:rFonts w:ascii="TimesNewRoman" w:eastAsia="TimesNewRoman" w:hAnsi="TimesNewRoman" w:cs="TimesNewRoman"/>
          <w:color w:val="000000"/>
          <w:sz w:val="37"/>
          <w:lang w:val="fr-FR"/>
        </w:rPr>
        <w:t xml:space="preserve"> Phanomenologie des Geistes((1942/43)</w:t>
      </w:r>
    </w:p>
    <w:p w:rsidR="003B37AB" w:rsidRDefault="00DE34B8">
      <w:pPr>
        <w:wordWrap w:val="0"/>
        <w:spacing w:line="500" w:lineRule="atLeast"/>
        <w:ind w:left="400"/>
        <w:textAlignment w:val="baseline"/>
        <w:rPr>
          <w:sz w:val="37"/>
        </w:rPr>
      </w:pPr>
      <w:r>
        <w:rPr>
          <w:rFonts w:ascii="TimesNewRoman" w:eastAsia="TimesNewRoman" w:hAnsi="TimesNewRoman" w:cs="TimesNewRoman"/>
          <w:color w:val="000000"/>
          <w:sz w:val="37"/>
        </w:rPr>
        <w:t xml:space="preserve">Versuch einer kurzen Erlauterung der </w:t>
      </w:r>
      <w:r>
        <w:rPr>
          <w:rFonts w:ascii="TimesNewRoman" w:eastAsia="TimesNewRoman" w:hAnsi="TimesNewRoman" w:cs="TimesNewRoman"/>
          <w:color w:val="000000"/>
          <w:sz w:val="37"/>
        </w:rPr>
        <w:t>》</w:t>
      </w:r>
      <w:r>
        <w:rPr>
          <w:rFonts w:ascii="TimesNewRoman" w:eastAsia="TimesNewRoman" w:hAnsi="TimesNewRoman" w:cs="TimesNewRoman"/>
          <w:color w:val="000000"/>
          <w:sz w:val="37"/>
        </w:rPr>
        <w:t xml:space="preserve"> Einleitung</w:t>
      </w:r>
      <w:r>
        <w:rPr>
          <w:rFonts w:ascii="TimesNewRoman" w:eastAsia="TimesNewRoman" w:hAnsi="TimesNewRoman" w:cs="TimesNewRoman"/>
          <w:color w:val="000000"/>
          <w:sz w:val="37"/>
        </w:rPr>
        <w:t>《</w:t>
      </w:r>
    </w:p>
    <w:p w:rsidR="003B37AB" w:rsidRDefault="00DE34B8">
      <w:pPr>
        <w:wordWrap w:val="0"/>
        <w:spacing w:line="520" w:lineRule="atLeast"/>
        <w:ind w:left="400"/>
        <w:textAlignment w:val="baseline"/>
        <w:rPr>
          <w:sz w:val="37"/>
        </w:rPr>
      </w:pPr>
      <w:r>
        <w:rPr>
          <w:rFonts w:ascii="TimesNewRoman" w:eastAsia="TimesNewRoman" w:hAnsi="TimesNewRoman" w:cs="TimesNewRoman"/>
          <w:color w:val="000000"/>
          <w:sz w:val="37"/>
        </w:rPr>
        <w:t>Herausgeberin: Ingrid Schussler</w:t>
      </w:r>
    </w:p>
    <w:p w:rsidR="003B37AB" w:rsidRDefault="00DE34B8">
      <w:pPr>
        <w:wordWrap w:val="0"/>
        <w:spacing w:line="500" w:lineRule="atLeast"/>
        <w:ind w:left="400"/>
        <w:textAlignment w:val="baseline"/>
        <w:rPr>
          <w:sz w:val="37"/>
        </w:rPr>
      </w:pPr>
      <w:r>
        <w:rPr>
          <w:rFonts w:ascii="TimesNewRoman" w:eastAsia="TimesNewRoman" w:hAnsi="TimesNewRoman" w:cs="TimesNewRoman"/>
          <w:color w:val="000000"/>
          <w:sz w:val="37"/>
        </w:rPr>
        <w:t>In Vorbereitung</w:t>
      </w:r>
    </w:p>
    <w:p w:rsidR="003B37AB" w:rsidRDefault="00DE34B8">
      <w:pPr>
        <w:wordWrap w:val="0"/>
        <w:spacing w:line="540" w:lineRule="atLeast"/>
        <w:ind w:left="20"/>
        <w:textAlignment w:val="baseline"/>
        <w:rPr>
          <w:sz w:val="37"/>
        </w:rPr>
      </w:pPr>
      <w:r>
        <w:rPr>
          <w:rFonts w:ascii="TimesNewRoman" w:eastAsia="TimesNewRoman" w:hAnsi="TimesNewRoman" w:cs="TimesNewRoman"/>
          <w:color w:val="000000"/>
          <w:sz w:val="37"/>
        </w:rPr>
        <w:t>Die Geschichte des Seyns</w:t>
      </w:r>
    </w:p>
    <w:p w:rsidR="003B37AB" w:rsidRPr="008E3CAA" w:rsidRDefault="00DE34B8">
      <w:pPr>
        <w:wordWrap w:val="0"/>
        <w:spacing w:line="520" w:lineRule="atLeast"/>
        <w:ind w:left="400"/>
        <w:textAlignment w:val="baseline"/>
        <w:rPr>
          <w:sz w:val="37"/>
          <w:lang w:val="fr-FR"/>
        </w:rPr>
      </w:pPr>
      <w:r w:rsidRPr="008E3CAA">
        <w:rPr>
          <w:rFonts w:ascii="TimesNewRoman" w:eastAsia="TimesNewRoman" w:hAnsi="TimesNewRoman" w:cs="TimesNewRoman"/>
          <w:color w:val="000000"/>
          <w:sz w:val="37"/>
          <w:lang w:val="fr-FR"/>
        </w:rPr>
        <w:t>Die Geschichte des Seyns (1938/40)</w:t>
      </w:r>
    </w:p>
    <w:p w:rsidR="003B37AB" w:rsidRPr="008E3CAA" w:rsidRDefault="00DE34B8">
      <w:pPr>
        <w:wordWrap w:val="0"/>
        <w:spacing w:line="540" w:lineRule="atLeast"/>
        <w:ind w:left="400"/>
        <w:textAlignment w:val="baseline"/>
        <w:rPr>
          <w:sz w:val="37"/>
          <w:lang w:val="fr-FR"/>
        </w:rPr>
      </w:pPr>
      <w:r w:rsidRPr="008E3CAA">
        <w:rPr>
          <w:rFonts w:ascii="TimesNewRoman" w:eastAsia="TimesNewRoman" w:hAnsi="TimesNewRoman" w:cs="TimesNewRoman"/>
          <w:color w:val="000000"/>
          <w:sz w:val="37"/>
          <w:lang w:val="fr-FR"/>
        </w:rPr>
        <w:t xml:space="preserve">Kocvóv. Aus der Geschichte des </w:t>
      </w:r>
      <w:r w:rsidRPr="008E3CAA">
        <w:rPr>
          <w:rFonts w:ascii="TimesNewRoman" w:eastAsia="TimesNewRoman" w:hAnsi="TimesNewRoman" w:cs="TimesNewRoman"/>
          <w:color w:val="000000"/>
          <w:sz w:val="37"/>
          <w:lang w:val="fr-FR"/>
        </w:rPr>
        <w:t>Seyns(1939)</w:t>
      </w:r>
    </w:p>
    <w:p w:rsidR="003B37AB" w:rsidRPr="008E3CAA" w:rsidRDefault="00DE34B8">
      <w:pPr>
        <w:wordWrap w:val="0"/>
        <w:spacing w:line="500" w:lineRule="atLeast"/>
        <w:ind w:left="20"/>
        <w:textAlignment w:val="baseline"/>
        <w:rPr>
          <w:sz w:val="37"/>
          <w:lang w:val="fr-FR"/>
        </w:rPr>
      </w:pPr>
      <w:r w:rsidRPr="008E3CAA">
        <w:rPr>
          <w:rFonts w:ascii="TimesNewRoman" w:eastAsia="TimesNewRoman" w:hAnsi="TimesNewRoman" w:cs="TimesNewRoman"/>
          <w:color w:val="000000"/>
          <w:sz w:val="37"/>
          <w:lang w:val="fr-FR"/>
        </w:rPr>
        <w:t>Uber den Anfang (1941)</w:t>
      </w:r>
    </w:p>
    <w:p w:rsidR="003B37AB" w:rsidRDefault="00DE34B8">
      <w:pPr>
        <w:wordWrap w:val="0"/>
        <w:spacing w:line="660" w:lineRule="atLeast"/>
        <w:ind w:left="400" w:right="20" w:firstLine="80"/>
        <w:textAlignment w:val="baseline"/>
        <w:rPr>
          <w:sz w:val="37"/>
        </w:rPr>
      </w:pPr>
      <w:r w:rsidRPr="008E3CAA">
        <w:rPr>
          <w:rFonts w:ascii="TimesNewRoman" w:eastAsia="TimesNewRoman" w:hAnsi="TimesNewRoman" w:cs="TimesNewRoman"/>
          <w:color w:val="000000"/>
          <w:sz w:val="37"/>
          <w:lang w:val="fr-FR"/>
        </w:rPr>
        <w:t xml:space="preserve">I. Die Anfangnis des Anfangs--II. </w:t>
      </w:r>
      <w:r>
        <w:rPr>
          <w:rFonts w:ascii="TimesNewRoman" w:eastAsia="TimesNewRoman" w:hAnsi="TimesNewRoman" w:cs="TimesNewRoman"/>
          <w:color w:val="000000"/>
          <w:sz w:val="37"/>
        </w:rPr>
        <w:t xml:space="preserve">Der Anfang und das anfanglicheDenker—III. Ereignis und Da-sein—IV. Bemerkungen über das Ausle-gen—V. Die Seynsgeschichte——VI. Sein und Zeit und das anfănglicheDenken als Geschichte des </w:t>
      </w:r>
      <w:r>
        <w:rPr>
          <w:rFonts w:ascii="TimesNewRoman" w:eastAsia="TimesNewRoman" w:hAnsi="TimesNewRoman" w:cs="TimesNewRoman"/>
          <w:color w:val="000000"/>
          <w:sz w:val="37"/>
        </w:rPr>
        <w:t>Seyns</w:t>
      </w:r>
    </w:p>
    <w:p w:rsidR="003B37AB" w:rsidRDefault="00DE34B8">
      <w:pPr>
        <w:wordWrap w:val="0"/>
        <w:spacing w:line="500" w:lineRule="atLeast"/>
        <w:ind w:left="20"/>
        <w:textAlignment w:val="baseline"/>
        <w:rPr>
          <w:sz w:val="37"/>
        </w:rPr>
      </w:pPr>
      <w:r>
        <w:rPr>
          <w:rFonts w:ascii="TimesNewRoman" w:eastAsia="TimesNewRoman" w:hAnsi="TimesNewRoman" w:cs="TimesNewRoman"/>
          <w:color w:val="000000"/>
          <w:sz w:val="37"/>
        </w:rPr>
        <w:t>Das Ereignis (1941/42)</w:t>
      </w:r>
    </w:p>
    <w:p w:rsidR="003B37AB" w:rsidRDefault="00DE34B8">
      <w:pPr>
        <w:wordWrap w:val="0"/>
        <w:spacing w:line="520" w:lineRule="atLeast"/>
        <w:ind w:left="400"/>
        <w:textAlignment w:val="baseline"/>
        <w:rPr>
          <w:sz w:val="37"/>
        </w:rPr>
      </w:pPr>
      <w:r>
        <w:rPr>
          <w:rFonts w:ascii="TimesNewRoman" w:eastAsia="TimesNewRoman" w:hAnsi="TimesNewRoman" w:cs="TimesNewRoman"/>
          <w:color w:val="000000"/>
          <w:sz w:val="37"/>
        </w:rPr>
        <w:lastRenderedPageBreak/>
        <w:t>Vorworte— Der erste Anfang— Der Anklang— Der Unterschied— Die Ver-</w:t>
      </w:r>
    </w:p>
    <w:p w:rsidR="003B37AB" w:rsidRDefault="003B37AB"/>
    <w:p w:rsidR="003B37AB" w:rsidRDefault="003B37AB">
      <w:pPr>
        <w:sectPr w:rsidR="003B37AB">
          <w:headerReference w:type="default" r:id="rId2761"/>
          <w:footerReference w:type="default" r:id="rId2762"/>
          <w:pgSz w:w="16600" w:h="24400"/>
          <w:pgMar w:top="2080" w:right="2300" w:bottom="2080" w:left="2300" w:header="1780" w:footer="1780" w:gutter="0"/>
          <w:cols w:space="720"/>
        </w:sectPr>
      </w:pPr>
    </w:p>
    <w:p w:rsidR="003B37AB" w:rsidRDefault="00DE34B8">
      <w:pPr>
        <w:wordWrap w:val="0"/>
        <w:spacing w:before="200" w:line="540" w:lineRule="atLeast"/>
        <w:ind w:right="640"/>
        <w:jc w:val="right"/>
        <w:textAlignment w:val="baseline"/>
        <w:rPr>
          <w:sz w:val="39"/>
        </w:rPr>
      </w:pPr>
      <w:r>
        <w:rPr>
          <w:rFonts w:ascii="宋体" w:eastAsia="宋体" w:hAnsi="宋体" w:cs="宋体"/>
          <w:color w:val="000000"/>
          <w:sz w:val="39"/>
        </w:rPr>
        <w:lastRenderedPageBreak/>
        <w:t>马丁</w:t>
      </w:r>
      <w:r>
        <w:rPr>
          <w:rFonts w:ascii="宋体" w:eastAsia="宋体" w:hAnsi="宋体" w:cs="宋体"/>
          <w:color w:val="000000"/>
          <w:sz w:val="39"/>
        </w:rPr>
        <w:t>·</w:t>
      </w:r>
      <w:r>
        <w:rPr>
          <w:rFonts w:ascii="宋体" w:eastAsia="宋体" w:hAnsi="宋体" w:cs="宋体"/>
          <w:color w:val="000000"/>
          <w:sz w:val="39"/>
        </w:rPr>
        <w:t>海德格尔全集目录</w:t>
      </w:r>
      <w:r>
        <w:rPr>
          <w:rFonts w:ascii="宋体" w:eastAsia="宋体" w:hAnsi="宋体" w:cs="宋体"/>
          <w:color w:val="000000"/>
          <w:sz w:val="39"/>
        </w:rPr>
        <w:t>(</w:t>
      </w:r>
      <w:r>
        <w:rPr>
          <w:rFonts w:ascii="宋体" w:eastAsia="宋体" w:hAnsi="宋体" w:cs="宋体"/>
          <w:color w:val="000000"/>
          <w:sz w:val="39"/>
        </w:rPr>
        <w:t>德文</w:t>
      </w:r>
      <w:r>
        <w:rPr>
          <w:rFonts w:ascii="宋体" w:eastAsia="宋体" w:hAnsi="宋体" w:cs="宋体"/>
          <w:color w:val="000000"/>
          <w:sz w:val="39"/>
        </w:rPr>
        <w:t>)1349</w:t>
      </w:r>
    </w:p>
    <w:p w:rsidR="003B37AB" w:rsidRDefault="003B37AB">
      <w:pPr>
        <w:wordWrap w:val="0"/>
        <w:spacing w:line="460" w:lineRule="exact"/>
        <w:jc w:val="right"/>
        <w:textAlignment w:val="baseline"/>
        <w:rPr>
          <w:sz w:val="39"/>
        </w:rPr>
      </w:pPr>
    </w:p>
    <w:p w:rsidR="003B37AB" w:rsidRDefault="00DE34B8">
      <w:pPr>
        <w:wordWrap w:val="0"/>
        <w:spacing w:line="620" w:lineRule="atLeast"/>
        <w:ind w:left="400" w:right="100"/>
        <w:textAlignment w:val="baseline"/>
        <w:rPr>
          <w:sz w:val="37"/>
        </w:rPr>
      </w:pPr>
      <w:r>
        <w:rPr>
          <w:rFonts w:ascii="TimesNewRoman" w:eastAsia="TimesNewRoman" w:hAnsi="TimesNewRoman" w:cs="TimesNewRoman"/>
          <w:color w:val="000000"/>
          <w:sz w:val="37"/>
        </w:rPr>
        <w:t>windung---Das Ereignis. Der Wortschatz seines Wesens— Das Ereignis—Das Ereignis und das Menschenwesen— Das Daseyn— Der</w:t>
      </w:r>
      <w:r>
        <w:rPr>
          <w:rFonts w:ascii="TimesNewRoman" w:eastAsia="TimesNewRoman" w:hAnsi="TimesNewRoman" w:cs="TimesNewRoman"/>
          <w:color w:val="000000"/>
          <w:sz w:val="37"/>
        </w:rPr>
        <w:t xml:space="preserve"> andere Anfang—Weisungen in das Ereignis— Das seynsgeschichtliche Denken (Dichten undDenken)</w:t>
      </w:r>
    </w:p>
    <w:p w:rsidR="003B37AB" w:rsidRDefault="00DE34B8">
      <w:pPr>
        <w:wordWrap w:val="0"/>
        <w:spacing w:line="620" w:lineRule="atLeast"/>
        <w:ind w:left="20"/>
        <w:textAlignment w:val="baseline"/>
        <w:rPr>
          <w:sz w:val="37"/>
        </w:rPr>
      </w:pPr>
      <w:r>
        <w:rPr>
          <w:rFonts w:ascii="TimesNewRoman" w:eastAsia="TimesNewRoman" w:hAnsi="TimesNewRoman" w:cs="TimesNewRoman"/>
          <w:color w:val="000000"/>
          <w:sz w:val="37"/>
        </w:rPr>
        <w:t>Die Stege des Anfangs(1944)</w:t>
      </w:r>
    </w:p>
    <w:p w:rsidR="003B37AB" w:rsidRDefault="00DE34B8">
      <w:pPr>
        <w:wordWrap w:val="0"/>
        <w:spacing w:line="620" w:lineRule="atLeast"/>
        <w:ind w:left="20"/>
        <w:textAlignment w:val="baseline"/>
        <w:rPr>
          <w:sz w:val="37"/>
        </w:rPr>
      </w:pPr>
      <w:r>
        <w:rPr>
          <w:rFonts w:ascii="TimesNewRoman" w:eastAsia="TimesNewRoman" w:hAnsi="TimesNewRoman" w:cs="TimesNewRoman"/>
          <w:color w:val="000000"/>
          <w:sz w:val="37"/>
        </w:rPr>
        <w:t>Feldweggesprache-Abendgesprache</w:t>
      </w:r>
    </w:p>
    <w:p w:rsidR="003B37AB" w:rsidRDefault="00DE34B8">
      <w:pPr>
        <w:wordWrap w:val="0"/>
        <w:spacing w:line="620" w:lineRule="atLeast"/>
        <w:ind w:left="400"/>
        <w:textAlignment w:val="baseline"/>
        <w:rPr>
          <w:sz w:val="37"/>
        </w:rPr>
      </w:pPr>
      <w:r>
        <w:rPr>
          <w:rFonts w:ascii="TimesNewRoman" w:eastAsia="TimesNewRoman" w:hAnsi="TimesNewRoman" w:cs="TimesNewRoman"/>
          <w:color w:val="000000"/>
          <w:sz w:val="37"/>
        </w:rPr>
        <w:t>'Arχcβασiη. Das erste Feldweggesprach (1945)</w:t>
      </w:r>
    </w:p>
    <w:p w:rsidR="003B37AB" w:rsidRDefault="00DE34B8">
      <w:pPr>
        <w:wordWrap w:val="0"/>
        <w:spacing w:line="620" w:lineRule="atLeast"/>
        <w:ind w:left="400"/>
        <w:textAlignment w:val="baseline"/>
        <w:rPr>
          <w:sz w:val="37"/>
        </w:rPr>
      </w:pPr>
      <w:r>
        <w:rPr>
          <w:rFonts w:ascii="TimesNewRoman" w:eastAsia="TimesNewRoman" w:hAnsi="TimesNewRoman" w:cs="TimesNewRoman"/>
          <w:color w:val="000000"/>
          <w:sz w:val="37"/>
        </w:rPr>
        <w:t>Das zweite Feldweggesprach(Fragment)</w:t>
      </w:r>
    </w:p>
    <w:p w:rsidR="003B37AB" w:rsidRDefault="00DE34B8">
      <w:pPr>
        <w:wordWrap w:val="0"/>
        <w:spacing w:line="620" w:lineRule="atLeast"/>
        <w:ind w:left="400"/>
        <w:textAlignment w:val="baseline"/>
        <w:rPr>
          <w:sz w:val="37"/>
        </w:rPr>
      </w:pPr>
      <w:r>
        <w:rPr>
          <w:rFonts w:ascii="TimesNewRoman" w:eastAsia="TimesNewRoman" w:hAnsi="TimesNewRoman" w:cs="TimesNewRoman"/>
          <w:color w:val="000000"/>
          <w:sz w:val="37"/>
        </w:rPr>
        <w:t>Der Lehrer trifft den</w:t>
      </w:r>
      <w:r>
        <w:rPr>
          <w:rFonts w:ascii="TimesNewRoman" w:eastAsia="TimesNewRoman" w:hAnsi="TimesNewRoman" w:cs="TimesNewRoman"/>
          <w:color w:val="000000"/>
          <w:sz w:val="37"/>
        </w:rPr>
        <w:t xml:space="preserve"> Turmer an der Tur zum Turmaufgang(o. J.)</w:t>
      </w:r>
    </w:p>
    <w:p w:rsidR="003B37AB" w:rsidRDefault="00DE34B8">
      <w:pPr>
        <w:wordWrap w:val="0"/>
        <w:spacing w:line="620" w:lineRule="atLeast"/>
        <w:ind w:left="400"/>
        <w:textAlignment w:val="baseline"/>
        <w:rPr>
          <w:sz w:val="37"/>
        </w:rPr>
      </w:pPr>
      <w:r>
        <w:rPr>
          <w:rFonts w:ascii="TimesNewRoman" w:eastAsia="TimesNewRoman" w:hAnsi="TimesNewRoman" w:cs="TimesNewRoman"/>
          <w:color w:val="000000"/>
          <w:sz w:val="37"/>
        </w:rPr>
        <w:t>Abendgesprache in einem Kriegsgefangenenlager in Rußland zwischen einem</w:t>
      </w:r>
    </w:p>
    <w:p w:rsidR="003B37AB" w:rsidRDefault="00DE34B8">
      <w:pPr>
        <w:wordWrap w:val="0"/>
        <w:spacing w:line="620" w:lineRule="atLeast"/>
        <w:ind w:left="400"/>
        <w:textAlignment w:val="baseline"/>
        <w:rPr>
          <w:sz w:val="37"/>
        </w:rPr>
      </w:pPr>
      <w:r>
        <w:rPr>
          <w:rFonts w:ascii="TimesNewRoman" w:eastAsia="TimesNewRoman" w:hAnsi="TimesNewRoman" w:cs="TimesNewRoman"/>
          <w:color w:val="000000"/>
          <w:sz w:val="37"/>
        </w:rPr>
        <w:t>Jungeren und einem Alteren (1945)</w:t>
      </w:r>
    </w:p>
    <w:p w:rsidR="003B37AB" w:rsidRDefault="00DE34B8">
      <w:pPr>
        <w:wordWrap w:val="0"/>
        <w:spacing w:line="620" w:lineRule="atLeast"/>
        <w:ind w:left="400"/>
        <w:textAlignment w:val="baseline"/>
        <w:rPr>
          <w:sz w:val="37"/>
        </w:rPr>
      </w:pPr>
      <w:r>
        <w:rPr>
          <w:rFonts w:ascii="TimesNewRoman" w:eastAsia="TimesNewRoman" w:hAnsi="TimesNewRoman" w:cs="TimesNewRoman"/>
          <w:color w:val="000000"/>
          <w:sz w:val="37"/>
        </w:rPr>
        <w:t>Das abendlandische Gesprach (1946-1948)</w:t>
      </w:r>
    </w:p>
    <w:p w:rsidR="003B37AB" w:rsidRDefault="00DE34B8">
      <w:pPr>
        <w:wordWrap w:val="0"/>
        <w:spacing w:line="620" w:lineRule="atLeast"/>
        <w:ind w:left="400"/>
        <w:textAlignment w:val="baseline"/>
        <w:rPr>
          <w:sz w:val="37"/>
        </w:rPr>
      </w:pPr>
      <w:r>
        <w:rPr>
          <w:rFonts w:ascii="TimesNewRoman" w:eastAsia="TimesNewRoman" w:hAnsi="TimesNewRoman" w:cs="TimesNewRoman"/>
          <w:color w:val="000000"/>
          <w:sz w:val="37"/>
        </w:rPr>
        <w:t>Der Spruch des Anaximander (1946)</w:t>
      </w:r>
    </w:p>
    <w:p w:rsidR="003B37AB" w:rsidRDefault="00DE34B8">
      <w:pPr>
        <w:wordWrap w:val="0"/>
        <w:spacing w:line="620" w:lineRule="atLeast"/>
        <w:ind w:left="400"/>
        <w:textAlignment w:val="baseline"/>
        <w:rPr>
          <w:sz w:val="37"/>
        </w:rPr>
      </w:pPr>
      <w:r>
        <w:rPr>
          <w:rFonts w:ascii="TimesNewRoman" w:eastAsia="TimesNewRoman" w:hAnsi="TimesNewRoman" w:cs="TimesNewRoman"/>
          <w:color w:val="000000"/>
          <w:sz w:val="37"/>
        </w:rPr>
        <w:t xml:space="preserve">Das Wesen des Nihilismus </w:t>
      </w:r>
      <w:r>
        <w:rPr>
          <w:rFonts w:ascii="TimesNewRoman" w:eastAsia="TimesNewRoman" w:hAnsi="TimesNewRoman" w:cs="TimesNewRoman"/>
          <w:color w:val="000000"/>
          <w:sz w:val="37"/>
        </w:rPr>
        <w:t>(1946-1948)</w:t>
      </w:r>
    </w:p>
    <w:p w:rsidR="003B37AB" w:rsidRDefault="00DE34B8">
      <w:pPr>
        <w:wordWrap w:val="0"/>
        <w:spacing w:line="620" w:lineRule="atLeast"/>
        <w:ind w:left="20"/>
        <w:textAlignment w:val="baseline"/>
        <w:rPr>
          <w:sz w:val="37"/>
        </w:rPr>
      </w:pPr>
      <w:r>
        <w:rPr>
          <w:rFonts w:ascii="TimesNewRoman" w:eastAsia="TimesNewRoman" w:hAnsi="TimesNewRoman" w:cs="TimesNewRoman"/>
          <w:color w:val="000000"/>
          <w:sz w:val="37"/>
        </w:rPr>
        <w:t>Bremer und Freiburger Vortrage</w:t>
      </w:r>
    </w:p>
    <w:p w:rsidR="003B37AB" w:rsidRDefault="00DE34B8">
      <w:pPr>
        <w:wordWrap w:val="0"/>
        <w:spacing w:line="620" w:lineRule="atLeast"/>
        <w:ind w:left="400"/>
        <w:textAlignment w:val="baseline"/>
        <w:rPr>
          <w:sz w:val="37"/>
        </w:rPr>
      </w:pPr>
      <w:r>
        <w:rPr>
          <w:rFonts w:ascii="TimesNewRoman" w:eastAsia="TimesNewRoman" w:hAnsi="TimesNewRoman" w:cs="TimesNewRoman"/>
          <w:color w:val="000000"/>
          <w:sz w:val="37"/>
        </w:rPr>
        <w:t>Einblick in das was ist. Bremer Vortrage (1949)</w:t>
      </w:r>
    </w:p>
    <w:p w:rsidR="003B37AB" w:rsidRDefault="00DE34B8">
      <w:pPr>
        <w:wordWrap w:val="0"/>
        <w:spacing w:line="620" w:lineRule="atLeast"/>
        <w:ind w:left="400"/>
        <w:textAlignment w:val="baseline"/>
        <w:rPr>
          <w:sz w:val="37"/>
        </w:rPr>
      </w:pPr>
      <w:r>
        <w:rPr>
          <w:rFonts w:ascii="TimesNewRoman" w:eastAsia="TimesNewRoman" w:hAnsi="TimesNewRoman" w:cs="TimesNewRoman"/>
          <w:color w:val="000000"/>
          <w:sz w:val="37"/>
        </w:rPr>
        <w:t>Das Ding— Das Ge-Stell— Die Gefahr— Die Kehre</w:t>
      </w:r>
    </w:p>
    <w:p w:rsidR="003B37AB" w:rsidRDefault="00DE34B8">
      <w:pPr>
        <w:wordWrap w:val="0"/>
        <w:spacing w:line="620" w:lineRule="atLeast"/>
        <w:ind w:left="400"/>
        <w:textAlignment w:val="baseline"/>
        <w:rPr>
          <w:sz w:val="37"/>
        </w:rPr>
      </w:pPr>
      <w:r>
        <w:rPr>
          <w:rFonts w:ascii="TimesNewRoman" w:eastAsia="TimesNewRoman" w:hAnsi="TimesNewRoman" w:cs="TimesNewRoman"/>
          <w:color w:val="000000"/>
          <w:sz w:val="37"/>
        </w:rPr>
        <w:t>Grundsătze des Denkens</w:t>
      </w:r>
    </w:p>
    <w:p w:rsidR="003B37AB" w:rsidRDefault="00DE34B8">
      <w:pPr>
        <w:wordWrap w:val="0"/>
        <w:spacing w:line="620" w:lineRule="atLeast"/>
        <w:ind w:left="400"/>
        <w:textAlignment w:val="baseline"/>
        <w:rPr>
          <w:sz w:val="37"/>
        </w:rPr>
      </w:pPr>
      <w:r>
        <w:rPr>
          <w:rFonts w:ascii="TimesNewRoman" w:eastAsia="TimesNewRoman" w:hAnsi="TimesNewRoman" w:cs="TimesNewRoman"/>
          <w:color w:val="000000"/>
          <w:sz w:val="37"/>
        </w:rPr>
        <w:t>Funf Vortrage Sommer-Semester 1957 im Studium Generale Freiburg i.</w:t>
      </w:r>
    </w:p>
    <w:p w:rsidR="003B37AB" w:rsidRPr="008E3CAA" w:rsidRDefault="00DE34B8">
      <w:pPr>
        <w:wordWrap w:val="0"/>
        <w:spacing w:line="620" w:lineRule="atLeast"/>
        <w:ind w:left="400"/>
        <w:textAlignment w:val="baseline"/>
        <w:rPr>
          <w:sz w:val="37"/>
          <w:lang w:val="fr-FR"/>
        </w:rPr>
      </w:pPr>
      <w:r w:rsidRPr="008E3CAA">
        <w:rPr>
          <w:rFonts w:ascii="TimesNewRoman" w:eastAsia="TimesNewRoman" w:hAnsi="TimesNewRoman" w:cs="TimesNewRoman"/>
          <w:color w:val="000000"/>
          <w:sz w:val="37"/>
          <w:lang w:val="fr-FR"/>
        </w:rPr>
        <w:t>Br.</w:t>
      </w:r>
    </w:p>
    <w:p w:rsidR="003B37AB" w:rsidRPr="008E3CAA" w:rsidRDefault="00DE34B8">
      <w:pPr>
        <w:wordWrap w:val="0"/>
        <w:spacing w:line="620" w:lineRule="atLeast"/>
        <w:ind w:left="20"/>
        <w:textAlignment w:val="baseline"/>
        <w:rPr>
          <w:sz w:val="37"/>
          <w:lang w:val="fr-FR"/>
        </w:rPr>
      </w:pPr>
      <w:r w:rsidRPr="008E3CAA">
        <w:rPr>
          <w:rFonts w:ascii="TimesNewRoman" w:eastAsia="TimesNewRoman" w:hAnsi="TimesNewRoman" w:cs="TimesNewRoman"/>
          <w:color w:val="000000"/>
          <w:sz w:val="37"/>
          <w:lang w:val="fr-FR"/>
        </w:rPr>
        <w:t>Vortrage</w:t>
      </w:r>
    </w:p>
    <w:p w:rsidR="003B37AB" w:rsidRPr="008E3CAA" w:rsidRDefault="00DE34B8">
      <w:pPr>
        <w:wordWrap w:val="0"/>
        <w:spacing w:line="620" w:lineRule="atLeast"/>
        <w:ind w:left="400"/>
        <w:textAlignment w:val="baseline"/>
        <w:rPr>
          <w:sz w:val="37"/>
          <w:lang w:val="fr-FR"/>
        </w:rPr>
      </w:pPr>
      <w:r w:rsidRPr="008E3CAA">
        <w:rPr>
          <w:rFonts w:ascii="TimesNewRoman" w:eastAsia="TimesNewRoman" w:hAnsi="TimesNewRoman" w:cs="TimesNewRoman"/>
          <w:color w:val="000000"/>
          <w:sz w:val="37"/>
          <w:lang w:val="fr-FR"/>
        </w:rPr>
        <w:t>u. a.:</w:t>
      </w:r>
    </w:p>
    <w:p w:rsidR="003B37AB" w:rsidRPr="008E3CAA" w:rsidRDefault="00DE34B8">
      <w:pPr>
        <w:wordWrap w:val="0"/>
        <w:spacing w:line="620" w:lineRule="atLeast"/>
        <w:ind w:left="400"/>
        <w:textAlignment w:val="baseline"/>
        <w:rPr>
          <w:sz w:val="37"/>
          <w:lang w:val="fr-FR"/>
        </w:rPr>
      </w:pPr>
      <w:r w:rsidRPr="008E3CAA">
        <w:rPr>
          <w:rFonts w:ascii="TimesNewRoman" w:eastAsia="TimesNewRoman" w:hAnsi="TimesNewRoman" w:cs="TimesNewRoman"/>
          <w:color w:val="000000"/>
          <w:sz w:val="37"/>
          <w:lang w:val="fr-FR"/>
        </w:rPr>
        <w:t>Frage und</w:t>
      </w:r>
      <w:r w:rsidRPr="008E3CAA">
        <w:rPr>
          <w:rFonts w:ascii="TimesNewRoman" w:eastAsia="TimesNewRoman" w:hAnsi="TimesNewRoman" w:cs="TimesNewRoman"/>
          <w:color w:val="000000"/>
          <w:sz w:val="37"/>
          <w:lang w:val="fr-FR"/>
        </w:rPr>
        <w:t xml:space="preserve"> Urteil</w:t>
      </w:r>
    </w:p>
    <w:p w:rsidR="003B37AB" w:rsidRDefault="00DE34B8">
      <w:pPr>
        <w:wordWrap w:val="0"/>
        <w:spacing w:line="620" w:lineRule="atLeast"/>
        <w:ind w:left="400"/>
        <w:textAlignment w:val="baseline"/>
        <w:rPr>
          <w:sz w:val="37"/>
        </w:rPr>
      </w:pPr>
      <w:r>
        <w:rPr>
          <w:rFonts w:ascii="TimesNewRoman" w:eastAsia="TimesNewRoman" w:hAnsi="TimesNewRoman" w:cs="TimesNewRoman"/>
          <w:color w:val="000000"/>
          <w:sz w:val="37"/>
        </w:rPr>
        <w:t>Vortrag im Rickert-Seminar 10. Juli 1915</w:t>
      </w:r>
    </w:p>
    <w:p w:rsidR="003B37AB" w:rsidRDefault="00DE34B8">
      <w:pPr>
        <w:wordWrap w:val="0"/>
        <w:spacing w:line="620" w:lineRule="atLeast"/>
        <w:ind w:left="400"/>
        <w:textAlignment w:val="baseline"/>
        <w:rPr>
          <w:sz w:val="37"/>
        </w:rPr>
      </w:pPr>
      <w:r>
        <w:rPr>
          <w:rFonts w:ascii="TimesNewRoman" w:eastAsia="TimesNewRoman" w:hAnsi="TimesNewRoman" w:cs="TimesNewRoman"/>
          <w:color w:val="000000"/>
          <w:sz w:val="37"/>
        </w:rPr>
        <w:t>Wahrsein und Dasein. Aristoteles. Ethica Nicomachea Z</w:t>
      </w:r>
    </w:p>
    <w:p w:rsidR="003B37AB" w:rsidRDefault="00DE34B8">
      <w:pPr>
        <w:wordWrap w:val="0"/>
        <w:spacing w:line="620" w:lineRule="atLeast"/>
        <w:ind w:left="400"/>
        <w:textAlignment w:val="baseline"/>
        <w:rPr>
          <w:sz w:val="37"/>
        </w:rPr>
      </w:pPr>
      <w:r>
        <w:rPr>
          <w:rFonts w:ascii="TimesNewRoman" w:eastAsia="TimesNewRoman" w:hAnsi="TimesNewRoman" w:cs="TimesNewRoman"/>
          <w:color w:val="000000"/>
          <w:sz w:val="37"/>
        </w:rPr>
        <w:t>Vortrag in der Kant-Gesellschaft Koln WS 1923/24</w:t>
      </w:r>
    </w:p>
    <w:p w:rsidR="003B37AB" w:rsidRDefault="00DE34B8">
      <w:pPr>
        <w:wordWrap w:val="0"/>
        <w:spacing w:line="620" w:lineRule="atLeast"/>
        <w:ind w:left="400"/>
        <w:textAlignment w:val="baseline"/>
        <w:rPr>
          <w:sz w:val="37"/>
        </w:rPr>
      </w:pPr>
      <w:r>
        <w:rPr>
          <w:rFonts w:ascii="TimesNewRoman" w:eastAsia="TimesNewRoman" w:hAnsi="TimesNewRoman" w:cs="TimesNewRoman"/>
          <w:color w:val="000000"/>
          <w:sz w:val="37"/>
        </w:rPr>
        <w:t>Begriff und Entwicklung der phanomenologischen Forschung</w:t>
      </w:r>
    </w:p>
    <w:p w:rsidR="003B37AB" w:rsidRDefault="00DE34B8">
      <w:pPr>
        <w:wordWrap w:val="0"/>
        <w:spacing w:line="620" w:lineRule="atLeast"/>
        <w:ind w:left="400" w:right="120"/>
        <w:textAlignment w:val="baseline"/>
        <w:rPr>
          <w:sz w:val="37"/>
        </w:rPr>
      </w:pPr>
      <w:r>
        <w:rPr>
          <w:rFonts w:ascii="TimesNewRoman" w:eastAsia="TimesNewRoman" w:hAnsi="TimesNewRoman" w:cs="TimesNewRoman"/>
          <w:color w:val="000000"/>
          <w:sz w:val="37"/>
        </w:rPr>
        <w:t>Vortrag im Marburger kulturwissenschaftlichen K</w:t>
      </w:r>
      <w:r>
        <w:rPr>
          <w:rFonts w:ascii="TimesNewRoman" w:eastAsia="TimesNewRoman" w:hAnsi="TimesNewRoman" w:cs="TimesNewRoman"/>
          <w:color w:val="000000"/>
          <w:sz w:val="37"/>
        </w:rPr>
        <w:t>rănzchen 4. Dezember1926.</w:t>
      </w:r>
    </w:p>
    <w:p w:rsidR="003B37AB" w:rsidRDefault="00DE34B8">
      <w:pPr>
        <w:wordWrap w:val="0"/>
        <w:spacing w:line="620" w:lineRule="atLeast"/>
        <w:ind w:left="400" w:right="180"/>
        <w:textAlignment w:val="baseline"/>
        <w:rPr>
          <w:sz w:val="37"/>
        </w:rPr>
      </w:pPr>
      <w:r>
        <w:rPr>
          <w:rFonts w:ascii="TimesNewRoman" w:eastAsia="TimesNewRoman" w:hAnsi="TimesNewRoman" w:cs="TimesNewRoman"/>
          <w:color w:val="000000"/>
          <w:sz w:val="37"/>
        </w:rPr>
        <w:t>Phănomenologie und Theologie. I. Teil: Die nichtphilosophischen als posi-tive Wissenschaften und die Philosophie als transzendentale Wissenschaft</w:t>
      </w:r>
    </w:p>
    <w:p w:rsidR="003B37AB" w:rsidRDefault="003B37AB"/>
    <w:p w:rsidR="003B37AB" w:rsidRDefault="003B37AB">
      <w:pPr>
        <w:sectPr w:rsidR="003B37AB">
          <w:headerReference w:type="default" r:id="rId2763"/>
          <w:footerReference w:type="default" r:id="rId2764"/>
          <w:pgSz w:w="16600" w:h="24400"/>
          <w:pgMar w:top="2080" w:right="2220" w:bottom="2080" w:left="2220" w:header="1780" w:footer="1780" w:gutter="0"/>
          <w:cols w:space="720"/>
        </w:sectPr>
      </w:pPr>
    </w:p>
    <w:p w:rsidR="003B37AB" w:rsidRDefault="00DE34B8">
      <w:pPr>
        <w:tabs>
          <w:tab w:val="left" w:pos="1520"/>
          <w:tab w:val="left" w:pos="2260"/>
        </w:tabs>
        <w:wordWrap w:val="0"/>
        <w:spacing w:before="200" w:line="640" w:lineRule="atLeast"/>
        <w:ind w:left="180"/>
        <w:textAlignment w:val="baseline"/>
        <w:rPr>
          <w:sz w:val="47"/>
        </w:rPr>
      </w:pPr>
      <w:r>
        <w:rPr>
          <w:rFonts w:ascii="楷体" w:eastAsia="楷体" w:hAnsi="楷体" w:cs="楷体"/>
          <w:color w:val="000000"/>
          <w:sz w:val="47"/>
        </w:rPr>
        <w:lastRenderedPageBreak/>
        <w:t>1350</w:t>
      </w:r>
      <w:r>
        <w:tab/>
      </w:r>
      <w:r>
        <w:rPr>
          <w:rFonts w:ascii="楷体" w:eastAsia="楷体" w:hAnsi="楷体" w:cs="楷体"/>
          <w:color w:val="000000"/>
          <w:sz w:val="47"/>
        </w:rPr>
        <w:t>附</w:t>
      </w:r>
      <w:r>
        <w:tab/>
      </w:r>
      <w:r>
        <w:rPr>
          <w:rFonts w:ascii="楷体" w:eastAsia="楷体" w:hAnsi="楷体" w:cs="楷体"/>
          <w:color w:val="000000"/>
          <w:sz w:val="47"/>
        </w:rPr>
        <w:t>录</w:t>
      </w:r>
    </w:p>
    <w:p w:rsidR="003B37AB" w:rsidRDefault="003B37AB">
      <w:pPr>
        <w:wordWrap w:val="0"/>
        <w:spacing w:line="580" w:lineRule="exact"/>
        <w:textAlignment w:val="baseline"/>
        <w:rPr>
          <w:sz w:val="47"/>
        </w:rPr>
      </w:pPr>
    </w:p>
    <w:p w:rsidR="003B37AB" w:rsidRPr="008E3CAA" w:rsidRDefault="00DE34B8">
      <w:pPr>
        <w:wordWrap w:val="0"/>
        <w:spacing w:line="580" w:lineRule="atLeast"/>
        <w:ind w:left="160" w:right="440"/>
        <w:textAlignment w:val="baseline"/>
        <w:rPr>
          <w:sz w:val="37"/>
          <w:lang w:val="fr-FR"/>
        </w:rPr>
      </w:pPr>
      <w:r>
        <w:rPr>
          <w:rFonts w:ascii="TimesNewRoman" w:eastAsia="TimesNewRoman" w:hAnsi="TimesNewRoman" w:cs="TimesNewRoman"/>
          <w:color w:val="000000"/>
          <w:sz w:val="37"/>
        </w:rPr>
        <w:t xml:space="preserve">Vortrag vor der evangelischen Theologenschaft in </w:t>
      </w:r>
      <w:r>
        <w:rPr>
          <w:rFonts w:ascii="TimesNewRoman" w:eastAsia="TimesNewRoman" w:hAnsi="TimesNewRoman" w:cs="TimesNewRoman"/>
          <w:color w:val="000000"/>
          <w:sz w:val="37"/>
        </w:rPr>
        <w:t xml:space="preserve">Tubingen 8. </w:t>
      </w:r>
      <w:r w:rsidRPr="008E3CAA">
        <w:rPr>
          <w:rFonts w:ascii="TimesNewRoman" w:eastAsia="TimesNewRoman" w:hAnsi="TimesNewRoman" w:cs="TimesNewRoman"/>
          <w:color w:val="000000"/>
          <w:sz w:val="37"/>
          <w:lang w:val="fr-FR"/>
        </w:rPr>
        <w:t>Juli 1927Die heutige Problemlage der Philosophie</w:t>
      </w:r>
    </w:p>
    <w:p w:rsidR="003B37AB" w:rsidRDefault="00DE34B8">
      <w:pPr>
        <w:wordWrap w:val="0"/>
        <w:spacing w:line="580" w:lineRule="atLeast"/>
        <w:ind w:left="160" w:right="20"/>
        <w:textAlignment w:val="baseline"/>
        <w:rPr>
          <w:sz w:val="37"/>
        </w:rPr>
      </w:pPr>
      <w:r>
        <w:rPr>
          <w:rFonts w:ascii="TimesNewRoman" w:eastAsia="TimesNewRoman" w:hAnsi="TimesNewRoman" w:cs="TimesNewRoman"/>
          <w:color w:val="000000"/>
          <w:sz w:val="37"/>
        </w:rPr>
        <w:t>Vortrag in der Kantgesellschaft Karlsruhe 4. Dezember 1929 und vor der wissenschaftlichen Vereinigung zu Amsterdam 21. Marz 1930</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Philosophische Anthropologie und Metaphysik des Daseins</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Vortrag in</w:t>
      </w:r>
      <w:r>
        <w:rPr>
          <w:rFonts w:ascii="TimesNewRoman" w:eastAsia="TimesNewRoman" w:hAnsi="TimesNewRoman" w:cs="TimesNewRoman"/>
          <w:color w:val="000000"/>
          <w:sz w:val="37"/>
        </w:rPr>
        <w:t xml:space="preserve"> der Kantgesellschaft Frankfurt 24. Januar 1929</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Hegel und das Problem der Metaphysik</w:t>
      </w:r>
    </w:p>
    <w:p w:rsidR="003B37AB" w:rsidRPr="008E3CAA" w:rsidRDefault="00DE34B8">
      <w:pPr>
        <w:wordWrap w:val="0"/>
        <w:spacing w:line="580" w:lineRule="atLeast"/>
        <w:ind w:left="200" w:hanging="40"/>
        <w:textAlignment w:val="baseline"/>
        <w:rPr>
          <w:sz w:val="37"/>
          <w:lang w:val="fr-FR"/>
        </w:rPr>
      </w:pPr>
      <w:r>
        <w:rPr>
          <w:rFonts w:ascii="TimesNewRoman" w:eastAsia="TimesNewRoman" w:hAnsi="TimesNewRoman" w:cs="TimesNewRoman"/>
          <w:color w:val="000000"/>
          <w:sz w:val="37"/>
        </w:rPr>
        <w:t xml:space="preserve">Vortrag in der wissenschaftlichen Vereinigung zu Amsterdam 22. </w:t>
      </w:r>
      <w:r w:rsidRPr="008E3CAA">
        <w:rPr>
          <w:rFonts w:ascii="TimesNewRoman" w:eastAsia="TimesNewRoman" w:hAnsi="TimesNewRoman" w:cs="TimesNewRoman"/>
          <w:color w:val="000000"/>
          <w:sz w:val="37"/>
          <w:lang w:val="fr-FR"/>
        </w:rPr>
        <w:t>Marz1930</w:t>
      </w:r>
    </w:p>
    <w:p w:rsidR="003B37AB" w:rsidRDefault="00DE34B8">
      <w:pPr>
        <w:wordWrap w:val="0"/>
        <w:spacing w:line="580" w:lineRule="atLeast"/>
        <w:ind w:left="160"/>
        <w:textAlignment w:val="baseline"/>
        <w:rPr>
          <w:sz w:val="37"/>
        </w:rPr>
      </w:pPr>
      <w:r w:rsidRPr="008E3CAA">
        <w:rPr>
          <w:rFonts w:ascii="TimesNewRoman" w:eastAsia="TimesNewRoman" w:hAnsi="TimesNewRoman" w:cs="TimesNewRoman"/>
          <w:color w:val="000000"/>
          <w:sz w:val="37"/>
          <w:lang w:val="fr-FR"/>
        </w:rPr>
        <w:t xml:space="preserve">Augustinus: Quid est tempus? </w:t>
      </w:r>
      <w:r>
        <w:rPr>
          <w:rFonts w:ascii="TimesNewRoman" w:eastAsia="TimesNewRoman" w:hAnsi="TimesNewRoman" w:cs="TimesNewRoman"/>
          <w:color w:val="000000"/>
          <w:sz w:val="37"/>
        </w:rPr>
        <w:t>Confessiones lib. XI</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Vortrag in Beuron 26. Oktober 1930</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Der Satz vom W</w:t>
      </w:r>
      <w:r>
        <w:rPr>
          <w:rFonts w:ascii="TimesNewRoman" w:eastAsia="TimesNewRoman" w:hAnsi="TimesNewRoman" w:cs="TimesNewRoman"/>
          <w:color w:val="000000"/>
          <w:sz w:val="37"/>
        </w:rPr>
        <w:t>iderspruch</w:t>
      </w:r>
    </w:p>
    <w:p w:rsidR="003B37AB" w:rsidRPr="008E3CAA" w:rsidRDefault="00DE34B8">
      <w:pPr>
        <w:wordWrap w:val="0"/>
        <w:spacing w:line="580" w:lineRule="atLeast"/>
        <w:ind w:left="160"/>
        <w:textAlignment w:val="baseline"/>
        <w:rPr>
          <w:sz w:val="37"/>
          <w:lang w:val="fr-FR"/>
        </w:rPr>
      </w:pPr>
      <w:r>
        <w:rPr>
          <w:rFonts w:ascii="TimesNewRoman" w:eastAsia="TimesNewRoman" w:hAnsi="TimesNewRoman" w:cs="TimesNewRoman"/>
          <w:color w:val="000000"/>
          <w:sz w:val="37"/>
        </w:rPr>
        <w:t xml:space="preserve">Vortrag im Freiburger Krănzchen 16. </w:t>
      </w:r>
      <w:r w:rsidRPr="008E3CAA">
        <w:rPr>
          <w:rFonts w:ascii="TimesNewRoman" w:eastAsia="TimesNewRoman" w:hAnsi="TimesNewRoman" w:cs="TimesNewRoman"/>
          <w:color w:val="000000"/>
          <w:sz w:val="37"/>
          <w:lang w:val="fr-FR"/>
        </w:rPr>
        <w:t>Dezember 1932</w:t>
      </w:r>
    </w:p>
    <w:p w:rsidR="003B37AB" w:rsidRPr="008E3CAA" w:rsidRDefault="00DE34B8">
      <w:pPr>
        <w:wordWrap w:val="0"/>
        <w:spacing w:line="580" w:lineRule="atLeast"/>
        <w:ind w:left="160"/>
        <w:textAlignment w:val="baseline"/>
        <w:rPr>
          <w:sz w:val="37"/>
          <w:lang w:val="fr-FR"/>
        </w:rPr>
      </w:pPr>
      <w:r w:rsidRPr="008E3CAA">
        <w:rPr>
          <w:rFonts w:ascii="TimesNewRoman" w:eastAsia="TimesNewRoman" w:hAnsi="TimesNewRoman" w:cs="TimesNewRoman"/>
          <w:color w:val="000000"/>
          <w:sz w:val="37"/>
          <w:lang w:val="fr-FR"/>
        </w:rPr>
        <w:t>Europa und die deutsche Philosophie</w:t>
      </w:r>
    </w:p>
    <w:p w:rsidR="003B37AB" w:rsidRDefault="00DE34B8">
      <w:pPr>
        <w:wordWrap w:val="0"/>
        <w:spacing w:line="580" w:lineRule="atLeast"/>
        <w:ind w:left="200" w:right="40" w:hanging="40"/>
        <w:textAlignment w:val="baseline"/>
        <w:rPr>
          <w:sz w:val="37"/>
        </w:rPr>
      </w:pPr>
      <w:r>
        <w:rPr>
          <w:rFonts w:ascii="TimesNewRoman" w:eastAsia="TimesNewRoman" w:hAnsi="TimesNewRoman" w:cs="TimesNewRoman"/>
          <w:color w:val="000000"/>
          <w:sz w:val="37"/>
        </w:rPr>
        <w:t>Vortrag im Kaiser-Wilhelm-Institut Bibliotheca Hertziana Rom 8. April1936</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Von der Grundstimmung des Wissens</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Vortrag im Freiburger Kranzchen 9. Juni 1939</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 xml:space="preserve">Der </w:t>
      </w:r>
      <w:r>
        <w:rPr>
          <w:rFonts w:ascii="TimesNewRoman" w:eastAsia="TimesNewRoman" w:hAnsi="TimesNewRoman" w:cs="TimesNewRoman"/>
          <w:color w:val="000000"/>
          <w:sz w:val="37"/>
        </w:rPr>
        <w:t>Spruch des Parmenides</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Vortrag im Freiburger Kranzchen Juni 1940</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Zur Geschichte des Existenzbegriffs</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Vortrag im Freiburger Kranzchen 7. Juni 1941</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Uber die Be-stimmung der Künste im gegenwartigen Zeitalter</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Vortrag in Baden-Baden Haus Schweizer 7. u.8. Mai 19</w:t>
      </w:r>
      <w:r>
        <w:rPr>
          <w:rFonts w:ascii="TimesNewRoman" w:eastAsia="TimesNewRoman" w:hAnsi="TimesNewRoman" w:cs="TimesNewRoman"/>
          <w:color w:val="000000"/>
          <w:sz w:val="37"/>
        </w:rPr>
        <w:t>59</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Max Kommerell</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Vortrag in der Gedachtnisfeier von Max Kommerell 27. Februar 1962</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Uberlieferte Sprache und technische Sprache</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Vortrag auf dem Lehrgang für Gewerbeschullehrer auf der Comburg</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18. Juli 1962</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Die Herkunft der Kunst und die Bestimmung des Denke</w:t>
      </w:r>
      <w:r>
        <w:rPr>
          <w:rFonts w:ascii="TimesNewRoman" w:eastAsia="TimesNewRoman" w:hAnsi="TimesNewRoman" w:cs="TimesNewRoman"/>
          <w:color w:val="000000"/>
          <w:sz w:val="37"/>
        </w:rPr>
        <w:t>ns</w:t>
      </w:r>
    </w:p>
    <w:p w:rsidR="003B37AB" w:rsidRDefault="00DE34B8">
      <w:pPr>
        <w:wordWrap w:val="0"/>
        <w:spacing w:line="580" w:lineRule="atLeast"/>
        <w:ind w:left="160"/>
        <w:textAlignment w:val="baseline"/>
        <w:rPr>
          <w:sz w:val="37"/>
        </w:rPr>
      </w:pPr>
      <w:r>
        <w:rPr>
          <w:rFonts w:ascii="TimesNewRoman" w:eastAsia="TimesNewRoman" w:hAnsi="TimesNewRoman" w:cs="TimesNewRoman"/>
          <w:color w:val="000000"/>
          <w:sz w:val="37"/>
        </w:rPr>
        <w:t>Vortrag in der Akademie der Wissenschaften und Kunste in Athen 4. April</w:t>
      </w:r>
    </w:p>
    <w:p w:rsidR="003B37AB" w:rsidRDefault="003B37AB"/>
    <w:p w:rsidR="003B37AB" w:rsidRDefault="003B37AB">
      <w:pPr>
        <w:sectPr w:rsidR="003B37AB">
          <w:headerReference w:type="default" r:id="rId2765"/>
          <w:footerReference w:type="default" r:id="rId2766"/>
          <w:pgSz w:w="16600" w:h="24400"/>
          <w:pgMar w:top="2080" w:right="2400" w:bottom="2080" w:left="2400" w:header="1780" w:footer="1780" w:gutter="0"/>
          <w:cols w:space="720"/>
        </w:sectPr>
      </w:pPr>
    </w:p>
    <w:p w:rsidR="003B37AB" w:rsidRDefault="00DE34B8">
      <w:pPr>
        <w:wordWrap w:val="0"/>
        <w:spacing w:before="400" w:line="540" w:lineRule="atLeast"/>
        <w:ind w:right="640"/>
        <w:jc w:val="right"/>
        <w:textAlignment w:val="baseline"/>
        <w:rPr>
          <w:sz w:val="39"/>
        </w:rPr>
      </w:pPr>
      <w:r>
        <w:rPr>
          <w:rFonts w:ascii="宋体" w:eastAsia="宋体" w:hAnsi="宋体" w:cs="宋体"/>
          <w:color w:val="000000"/>
          <w:sz w:val="39"/>
        </w:rPr>
        <w:lastRenderedPageBreak/>
        <w:t>马丁</w:t>
      </w:r>
      <w:r>
        <w:rPr>
          <w:rFonts w:ascii="宋体" w:eastAsia="宋体" w:hAnsi="宋体" w:cs="宋体"/>
          <w:color w:val="000000"/>
          <w:sz w:val="39"/>
        </w:rPr>
        <w:t>·</w:t>
      </w:r>
      <w:r>
        <w:rPr>
          <w:rFonts w:ascii="宋体" w:eastAsia="宋体" w:hAnsi="宋体" w:cs="宋体"/>
          <w:color w:val="000000"/>
          <w:sz w:val="39"/>
        </w:rPr>
        <w:t>海德格尔全集目录</w:t>
      </w:r>
      <w:r>
        <w:rPr>
          <w:rFonts w:ascii="宋体" w:eastAsia="宋体" w:hAnsi="宋体" w:cs="宋体"/>
          <w:color w:val="000000"/>
          <w:sz w:val="39"/>
        </w:rPr>
        <w:t>(</w:t>
      </w:r>
      <w:r>
        <w:rPr>
          <w:rFonts w:ascii="宋体" w:eastAsia="宋体" w:hAnsi="宋体" w:cs="宋体"/>
          <w:color w:val="000000"/>
          <w:sz w:val="39"/>
        </w:rPr>
        <w:t>德文</w:t>
      </w:r>
      <w:r>
        <w:rPr>
          <w:rFonts w:ascii="宋体" w:eastAsia="宋体" w:hAnsi="宋体" w:cs="宋体"/>
          <w:color w:val="000000"/>
          <w:sz w:val="39"/>
        </w:rPr>
        <w:t>)1351</w:t>
      </w:r>
    </w:p>
    <w:p w:rsidR="003B37AB" w:rsidRDefault="003B37AB">
      <w:pPr>
        <w:wordWrap w:val="0"/>
        <w:spacing w:line="540" w:lineRule="exact"/>
        <w:jc w:val="right"/>
        <w:textAlignment w:val="baseline"/>
        <w:rPr>
          <w:sz w:val="39"/>
        </w:rPr>
      </w:pPr>
    </w:p>
    <w:p w:rsidR="003B37AB" w:rsidRDefault="003B37AB">
      <w:pPr>
        <w:wordWrap w:val="0"/>
        <w:spacing w:line="540" w:lineRule="exact"/>
        <w:jc w:val="right"/>
        <w:textAlignment w:val="baseline"/>
        <w:rPr>
          <w:sz w:val="39"/>
        </w:rPr>
      </w:pPr>
    </w:p>
    <w:p w:rsidR="003B37AB" w:rsidRDefault="00DE34B8">
      <w:pPr>
        <w:wordWrap w:val="0"/>
        <w:spacing w:line="680" w:lineRule="atLeast"/>
        <w:ind w:left="360"/>
        <w:textAlignment w:val="baseline"/>
        <w:rPr>
          <w:sz w:val="38"/>
        </w:rPr>
      </w:pPr>
      <w:r>
        <w:rPr>
          <w:rFonts w:ascii="TimesNewRoman" w:eastAsia="TimesNewRoman" w:hAnsi="TimesNewRoman" w:cs="TimesNewRoman"/>
          <w:color w:val="000000"/>
          <w:sz w:val="38"/>
        </w:rPr>
        <w:t>Die Bestimmung der Sache des Denkens</w:t>
      </w:r>
    </w:p>
    <w:p w:rsidR="003B37AB" w:rsidRDefault="00DE34B8">
      <w:pPr>
        <w:wordWrap w:val="0"/>
        <w:spacing w:line="680" w:lineRule="atLeast"/>
        <w:ind w:right="2020" w:firstLine="360"/>
        <w:textAlignment w:val="baseline"/>
        <w:rPr>
          <w:sz w:val="38"/>
        </w:rPr>
      </w:pPr>
      <w:r>
        <w:rPr>
          <w:rFonts w:ascii="TimesNewRoman" w:eastAsia="TimesNewRoman" w:hAnsi="TimesNewRoman" w:cs="TimesNewRoman"/>
          <w:color w:val="000000"/>
          <w:sz w:val="38"/>
        </w:rPr>
        <w:t>Vortrag 19. Juli 1967 in Kiel zu W. Bröckers65. GeburtstagGedachtes</w:t>
      </w:r>
    </w:p>
    <w:p w:rsidR="003B37AB" w:rsidRDefault="00DE34B8">
      <w:pPr>
        <w:wordWrap w:val="0"/>
        <w:spacing w:line="680" w:lineRule="atLeast"/>
        <w:ind w:left="360"/>
        <w:textAlignment w:val="baseline"/>
        <w:rPr>
          <w:sz w:val="38"/>
        </w:rPr>
      </w:pPr>
      <w:r>
        <w:rPr>
          <w:rFonts w:ascii="TimesNewRoman" w:eastAsia="TimesNewRoman" w:hAnsi="TimesNewRoman" w:cs="TimesNewRoman"/>
          <w:color w:val="000000"/>
          <w:sz w:val="38"/>
        </w:rPr>
        <w:t xml:space="preserve">I. Fruhe unveroffentlichte </w:t>
      </w:r>
      <w:r>
        <w:rPr>
          <w:rFonts w:ascii="TimesNewRoman" w:eastAsia="TimesNewRoman" w:hAnsi="TimesNewRoman" w:cs="TimesNewRoman"/>
          <w:color w:val="000000"/>
          <w:sz w:val="38"/>
        </w:rPr>
        <w:t>Gedichte</w:t>
      </w:r>
    </w:p>
    <w:p w:rsidR="003B37AB" w:rsidRDefault="00DE34B8">
      <w:pPr>
        <w:wordWrap w:val="0"/>
        <w:spacing w:line="680" w:lineRule="atLeast"/>
        <w:ind w:left="360" w:right="120"/>
        <w:textAlignment w:val="baseline"/>
        <w:rPr>
          <w:sz w:val="38"/>
        </w:rPr>
      </w:pPr>
      <w:r>
        <w:rPr>
          <w:rFonts w:ascii="TimesNewRoman" w:eastAsia="TimesNewRoman" w:hAnsi="TimesNewRoman" w:cs="TimesNewRoman"/>
          <w:color w:val="000000"/>
          <w:sz w:val="38"/>
        </w:rPr>
        <w:t>u. a.: Ich mied der Gottesnahe heldenschaffende Kraft— Fernes Land—Hast die Sonne du verloren</w:t>
      </w:r>
    </w:p>
    <w:p w:rsidR="003B37AB" w:rsidRPr="008E3CAA" w:rsidRDefault="00DE34B8">
      <w:pPr>
        <w:wordWrap w:val="0"/>
        <w:spacing w:line="680" w:lineRule="atLeast"/>
        <w:ind w:left="360"/>
        <w:textAlignment w:val="baseline"/>
        <w:rPr>
          <w:sz w:val="38"/>
          <w:lang w:val="fr-FR"/>
        </w:rPr>
      </w:pPr>
      <w:r w:rsidRPr="008E3CAA">
        <w:rPr>
          <w:rFonts w:ascii="TimesNewRoman" w:eastAsia="TimesNewRoman" w:hAnsi="TimesNewRoman" w:cs="TimesNewRoman"/>
          <w:color w:val="000000"/>
          <w:sz w:val="38"/>
          <w:lang w:val="fr-FR"/>
        </w:rPr>
        <w:t>II. Aus der Erfahrung des Denkens</w:t>
      </w:r>
    </w:p>
    <w:p w:rsidR="003B37AB" w:rsidRPr="008E3CAA" w:rsidRDefault="00DE34B8">
      <w:pPr>
        <w:wordWrap w:val="0"/>
        <w:spacing w:line="680" w:lineRule="atLeast"/>
        <w:ind w:left="360" w:right="80"/>
        <w:textAlignment w:val="baseline"/>
        <w:rPr>
          <w:sz w:val="38"/>
          <w:lang w:val="fr-FR"/>
        </w:rPr>
      </w:pPr>
      <w:r w:rsidRPr="008E3CAA">
        <w:rPr>
          <w:rFonts w:ascii="TimesNewRoman" w:eastAsia="TimesNewRoman" w:hAnsi="TimesNewRoman" w:cs="TimesNewRoman"/>
          <w:color w:val="000000"/>
          <w:sz w:val="38"/>
          <w:lang w:val="fr-FR"/>
        </w:rPr>
        <w:t>u. a.: Auf dem Heimweg--Der Ring des Seyns— Wende— Dann sind wir bedacht—— Amo: volo ut sis—— Sonata sonans— Ankunft— W</w:t>
      </w:r>
      <w:r w:rsidRPr="008E3CAA">
        <w:rPr>
          <w:rFonts w:ascii="TimesNewRoman" w:eastAsia="TimesNewRoman" w:hAnsi="TimesNewRoman" w:cs="TimesNewRoman"/>
          <w:color w:val="000000"/>
          <w:sz w:val="38"/>
          <w:lang w:val="fr-FR"/>
        </w:rPr>
        <w:t>inke—— An fang und Beginn im Ereignis der Freyheit—— Aus der Werkstatt— Hutte amAbend—— Pindari, Istmi a V, 1-16——Hedk</w:t>
      </w:r>
      <w:r>
        <w:rPr>
          <w:rFonts w:ascii="TimesNewRoman" w:eastAsia="TimesNewRoman" w:hAnsi="TimesNewRoman" w:cs="TimesNewRoman"/>
          <w:color w:val="000000"/>
          <w:sz w:val="38"/>
        </w:rPr>
        <w:t>λειτοςδσкотειν</w:t>
      </w:r>
      <w:r w:rsidRPr="008E3CAA">
        <w:rPr>
          <w:rFonts w:ascii="TimesNewRoman" w:eastAsia="TimesNewRoman" w:hAnsi="TimesNewRoman" w:cs="TimesNewRoman"/>
          <w:color w:val="000000"/>
          <w:sz w:val="38"/>
          <w:lang w:val="fr-FR"/>
        </w:rPr>
        <w:t>ós. Dem Freunde zuWeihnachten 1946—— Furchen</w:t>
      </w:r>
    </w:p>
    <w:p w:rsidR="003B37AB" w:rsidRPr="008E3CAA" w:rsidRDefault="00DE34B8">
      <w:pPr>
        <w:wordWrap w:val="0"/>
        <w:spacing w:line="680" w:lineRule="atLeast"/>
        <w:ind w:left="360"/>
        <w:textAlignment w:val="baseline"/>
        <w:rPr>
          <w:sz w:val="38"/>
          <w:lang w:val="fr-FR"/>
        </w:rPr>
      </w:pPr>
      <w:r w:rsidRPr="008E3CAA">
        <w:rPr>
          <w:rFonts w:ascii="TimesNewRoman" w:eastAsia="TimesNewRoman" w:hAnsi="TimesNewRoman" w:cs="TimesNewRoman"/>
          <w:color w:val="000000"/>
          <w:sz w:val="38"/>
          <w:lang w:val="fr-FR"/>
        </w:rPr>
        <w:t>III. Gedachtes fur das Vermachtnis eines Denkens</w:t>
      </w:r>
    </w:p>
    <w:p w:rsidR="003B37AB" w:rsidRPr="008E3CAA" w:rsidRDefault="00DE34B8">
      <w:pPr>
        <w:wordWrap w:val="0"/>
        <w:spacing w:line="680" w:lineRule="atLeast"/>
        <w:ind w:left="360" w:right="60"/>
        <w:textAlignment w:val="baseline"/>
        <w:rPr>
          <w:sz w:val="38"/>
          <w:lang w:val="fr-FR"/>
        </w:rPr>
      </w:pPr>
      <w:r w:rsidRPr="008E3CAA">
        <w:rPr>
          <w:rFonts w:ascii="TimesNewRoman" w:eastAsia="TimesNewRoman" w:hAnsi="TimesNewRoman" w:cs="TimesNewRoman"/>
          <w:color w:val="000000"/>
          <w:sz w:val="38"/>
          <w:lang w:val="fr-FR"/>
        </w:rPr>
        <w:t>u. a.: Lerchensporn—— Wage den</w:t>
      </w:r>
      <w:r w:rsidRPr="008E3CAA">
        <w:rPr>
          <w:rFonts w:ascii="TimesNewRoman" w:eastAsia="TimesNewRoman" w:hAnsi="TimesNewRoman" w:cs="TimesNewRoman"/>
          <w:color w:val="000000"/>
          <w:sz w:val="38"/>
          <w:lang w:val="fr-FR"/>
        </w:rPr>
        <w:t xml:space="preserve"> Schritt—… durchrasend die Irrnis—Seynsfuge— Tod— Nichtendes Nichts—— Gegnet noch Gegend—— Die Nah e des letzten Gottes—— Der Schritt zurück—— Vermachtnis der Seynsfrage</w:t>
      </w:r>
    </w:p>
    <w:p w:rsidR="003B37AB" w:rsidRPr="008E3CAA" w:rsidRDefault="00DE34B8">
      <w:pPr>
        <w:wordWrap w:val="0"/>
        <w:spacing w:before="440" w:line="820" w:lineRule="atLeast"/>
        <w:ind w:left="360"/>
        <w:textAlignment w:val="baseline"/>
        <w:rPr>
          <w:sz w:val="61"/>
          <w:lang w:val="fr-FR"/>
        </w:rPr>
      </w:pPr>
      <w:r w:rsidRPr="008E3CAA">
        <w:rPr>
          <w:rFonts w:ascii="TimesNewRoman" w:eastAsia="TimesNewRoman" w:hAnsi="TimesNewRoman" w:cs="TimesNewRoman"/>
          <w:color w:val="000000"/>
          <w:sz w:val="61"/>
          <w:lang w:val="fr-FR"/>
        </w:rPr>
        <w:t>IV. Abteilung: Aufzeichnungen und Hinweise</w:t>
      </w:r>
    </w:p>
    <w:p w:rsidR="003B37AB" w:rsidRPr="008E3CAA" w:rsidRDefault="00DE34B8">
      <w:pPr>
        <w:wordWrap w:val="0"/>
        <w:spacing w:before="400" w:line="680" w:lineRule="atLeast"/>
        <w:ind w:left="360" w:right="80" w:hanging="360"/>
        <w:textAlignment w:val="baseline"/>
        <w:rPr>
          <w:sz w:val="38"/>
          <w:lang w:val="fr-FR"/>
        </w:rPr>
      </w:pPr>
      <w:bookmarkStart w:id="1" w:name=""/>
      <w:r w:rsidRPr="008E3CAA">
        <w:rPr>
          <w:rFonts w:ascii="TimesNewRoman" w:eastAsia="TimesNewRoman" w:hAnsi="TimesNewRoman" w:cs="TimesNewRoman"/>
          <w:color w:val="000000"/>
          <w:sz w:val="38"/>
          <w:lang w:val="fr-FR"/>
        </w:rPr>
        <w:t>Hinweise zu bereits veroffentlichten Schrif</w:t>
      </w:r>
      <w:r w:rsidRPr="008E3CAA">
        <w:rPr>
          <w:rFonts w:ascii="TimesNewRoman" w:eastAsia="TimesNewRoman" w:hAnsi="TimesNewRoman" w:cs="TimesNewRoman"/>
          <w:color w:val="000000"/>
          <w:sz w:val="38"/>
          <w:lang w:val="fr-FR"/>
        </w:rPr>
        <w:t xml:space="preserve">ten (u. a. zu </w:t>
      </w:r>
      <w:r>
        <w:rPr>
          <w:rFonts w:ascii="TimesNewRoman" w:eastAsia="TimesNewRoman" w:hAnsi="TimesNewRoman" w:cs="TimesNewRoman"/>
          <w:color w:val="000000"/>
          <w:sz w:val="38"/>
        </w:rPr>
        <w:t>〉</w:t>
      </w:r>
      <w:r w:rsidRPr="008E3CAA">
        <w:rPr>
          <w:rFonts w:ascii="TimesNewRoman" w:eastAsia="TimesNewRoman" w:hAnsi="TimesNewRoman" w:cs="TimesNewRoman"/>
          <w:color w:val="000000"/>
          <w:sz w:val="38"/>
          <w:lang w:val="fr-FR"/>
        </w:rPr>
        <w:t xml:space="preserve"> Sein und Zeit</w:t>
      </w:r>
      <w:r>
        <w:rPr>
          <w:rFonts w:ascii="TimesNewRoman" w:eastAsia="TimesNewRoman" w:hAnsi="TimesNewRoman" w:cs="TimesNewRoman"/>
          <w:color w:val="000000"/>
          <w:sz w:val="38"/>
        </w:rPr>
        <w:t>《</w:t>
      </w:r>
      <w:r w:rsidRPr="008E3CAA">
        <w:rPr>
          <w:rFonts w:ascii="TimesNewRoman" w:eastAsia="TimesNewRoman" w:hAnsi="TimesNewRoman" w:cs="TimesNewRoman"/>
          <w:color w:val="000000"/>
          <w:sz w:val="38"/>
          <w:lang w:val="fr-FR"/>
        </w:rPr>
        <w:t>)——zum Teil unfangreiche Aufzeichnungen zu einigen Seminaren— Denksplit-ter—— Ausgewahlte Briefe—— Verdichtetes</w:t>
      </w:r>
      <w:bookmarkEnd w:id="1"/>
    </w:p>
    <w:sectPr w:rsidR="003B37AB" w:rsidRPr="008E3CAA">
      <w:headerReference w:type="default" r:id="rId2767"/>
      <w:footerReference w:type="default" r:id="rId2768"/>
      <w:pgSz w:w="16600" w:h="24400"/>
      <w:pgMar w:top="2080" w:right="2260" w:bottom="2080" w:left="2260" w:header="1780" w:footer="17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34B8" w:rsidRDefault="00DE34B8">
      <w:r>
        <w:separator/>
      </w:r>
    </w:p>
  </w:endnote>
  <w:endnote w:type="continuationSeparator" w:id="0">
    <w:p w:rsidR="00DE34B8" w:rsidRDefault="00DE3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TimesNewRoman">
    <w:altName w:val="Times New Roman"/>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2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3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4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5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6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7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8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9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0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2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er13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34B8" w:rsidRDefault="00DE34B8">
      <w:r>
        <w:separator/>
      </w:r>
    </w:p>
  </w:footnote>
  <w:footnote w:type="continuationSeparator" w:id="0">
    <w:p w:rsidR="00DE34B8" w:rsidRDefault="00DE34B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2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3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4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5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6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7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8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9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0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2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header13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AB" w:rsidRDefault="003B37A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4"/>
  </w:compat>
  <w:rsids>
    <w:rsidRoot w:val="003B37AB"/>
    <w:rsid w:val="003B37AB"/>
    <w:rsid w:val="008E3CAA"/>
    <w:rsid w:val="00DE34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8E3CAA"/>
    <w:rPr>
      <w:sz w:val="18"/>
      <w:szCs w:val="18"/>
    </w:rPr>
  </w:style>
  <w:style w:type="character" w:customStyle="1" w:styleId="Char">
    <w:name w:val="批注框文本 Char"/>
    <w:basedOn w:val="a0"/>
    <w:link w:val="a3"/>
    <w:uiPriority w:val="99"/>
    <w:semiHidden/>
    <w:rsid w:val="008E3CAA"/>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8E3CAA"/>
    <w:rPr>
      <w:sz w:val="18"/>
      <w:szCs w:val="18"/>
    </w:rPr>
  </w:style>
  <w:style w:type="character" w:customStyle="1" w:styleId="Char">
    <w:name w:val="批注框文本 Char"/>
    <w:basedOn w:val="a0"/>
    <w:link w:val="a3"/>
    <w:uiPriority w:val="99"/>
    <w:semiHidden/>
    <w:rsid w:val="008E3CA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827" Type="http://schemas.openxmlformats.org/officeDocument/2006/relationships/header" Target="header909.xml"/><Relationship Id="rId170" Type="http://schemas.openxmlformats.org/officeDocument/2006/relationships/header" Target="header81.xml"/><Relationship Id="rId987" Type="http://schemas.openxmlformats.org/officeDocument/2006/relationships/footer" Target="footer489.xml"/><Relationship Id="rId2668" Type="http://schemas.openxmlformats.org/officeDocument/2006/relationships/header" Target="header1329.xml"/><Relationship Id="rId847" Type="http://schemas.openxmlformats.org/officeDocument/2006/relationships/footer" Target="footer419.xml"/><Relationship Id="rId1477" Type="http://schemas.openxmlformats.org/officeDocument/2006/relationships/footer" Target="footer734.xml"/><Relationship Id="rId1684" Type="http://schemas.openxmlformats.org/officeDocument/2006/relationships/footer" Target="footer837.xml"/><Relationship Id="rId1891" Type="http://schemas.openxmlformats.org/officeDocument/2006/relationships/header" Target="header941.xml"/><Relationship Id="rId2528" Type="http://schemas.openxmlformats.org/officeDocument/2006/relationships/header" Target="header1259.xml"/><Relationship Id="rId2735" Type="http://schemas.openxmlformats.org/officeDocument/2006/relationships/header" Target="header1362.xml"/><Relationship Id="rId707" Type="http://schemas.openxmlformats.org/officeDocument/2006/relationships/footer" Target="footer349.xml"/><Relationship Id="rId914" Type="http://schemas.openxmlformats.org/officeDocument/2006/relationships/header" Target="header453.xml"/><Relationship Id="rId1337" Type="http://schemas.openxmlformats.org/officeDocument/2006/relationships/footer" Target="footer664.xml"/><Relationship Id="rId1544" Type="http://schemas.openxmlformats.org/officeDocument/2006/relationships/footer" Target="footer767.xml"/><Relationship Id="rId1751" Type="http://schemas.openxmlformats.org/officeDocument/2006/relationships/header" Target="header871.xml"/><Relationship Id="rId43" Type="http://schemas.openxmlformats.org/officeDocument/2006/relationships/header" Target="header18.xml"/><Relationship Id="rId1404" Type="http://schemas.openxmlformats.org/officeDocument/2006/relationships/header" Target="header698.xml"/><Relationship Id="rId1611" Type="http://schemas.openxmlformats.org/officeDocument/2006/relationships/header" Target="header801.xml"/><Relationship Id="rId497" Type="http://schemas.openxmlformats.org/officeDocument/2006/relationships/footer" Target="footer244.xml"/><Relationship Id="rId2178" Type="http://schemas.openxmlformats.org/officeDocument/2006/relationships/footer" Target="footer1084.xml"/><Relationship Id="rId2385" Type="http://schemas.openxmlformats.org/officeDocument/2006/relationships/footer" Target="footer1187.xml"/><Relationship Id="rId357" Type="http://schemas.openxmlformats.org/officeDocument/2006/relationships/footer" Target="footer174.xml"/><Relationship Id="rId1194" Type="http://schemas.openxmlformats.org/officeDocument/2006/relationships/header" Target="header593.xml"/><Relationship Id="rId2038" Type="http://schemas.openxmlformats.org/officeDocument/2006/relationships/footer" Target="footer1014.xml"/><Relationship Id="rId2592" Type="http://schemas.openxmlformats.org/officeDocument/2006/relationships/header" Target="header1291.xml"/><Relationship Id="rId217" Type="http://schemas.openxmlformats.org/officeDocument/2006/relationships/footer" Target="footer104.xml"/><Relationship Id="rId564" Type="http://schemas.openxmlformats.org/officeDocument/2006/relationships/header" Target="header278.xml"/><Relationship Id="rId771" Type="http://schemas.openxmlformats.org/officeDocument/2006/relationships/footer" Target="footer381.xml"/><Relationship Id="rId2245" Type="http://schemas.openxmlformats.org/officeDocument/2006/relationships/footer" Target="footer1117.xml"/><Relationship Id="rId2452" Type="http://schemas.openxmlformats.org/officeDocument/2006/relationships/header" Target="header1221.xml"/><Relationship Id="rId424" Type="http://schemas.openxmlformats.org/officeDocument/2006/relationships/header" Target="header208.xml"/><Relationship Id="rId631" Type="http://schemas.openxmlformats.org/officeDocument/2006/relationships/footer" Target="footer311.xml"/><Relationship Id="rId1054" Type="http://schemas.openxmlformats.org/officeDocument/2006/relationships/header" Target="header523.xml"/><Relationship Id="rId1261" Type="http://schemas.openxmlformats.org/officeDocument/2006/relationships/footer" Target="footer626.xml"/><Relationship Id="rId2105" Type="http://schemas.openxmlformats.org/officeDocument/2006/relationships/header" Target="header1048.xml"/><Relationship Id="rId2312" Type="http://schemas.openxmlformats.org/officeDocument/2006/relationships/header" Target="header1151.xml"/><Relationship Id="rId1121" Type="http://schemas.openxmlformats.org/officeDocument/2006/relationships/footer" Target="footer556.xml"/><Relationship Id="rId1938" Type="http://schemas.openxmlformats.org/officeDocument/2006/relationships/footer" Target="footer964.xml"/><Relationship Id="rId281" Type="http://schemas.openxmlformats.org/officeDocument/2006/relationships/footer" Target="footer136.xml"/><Relationship Id="rId141" Type="http://schemas.openxmlformats.org/officeDocument/2006/relationships/footer" Target="footer66.xml"/><Relationship Id="rId7" Type="http://schemas.openxmlformats.org/officeDocument/2006/relationships/header" Target="header1.xml"/><Relationship Id="rId958" Type="http://schemas.openxmlformats.org/officeDocument/2006/relationships/header" Target="header475.xml"/><Relationship Id="rId1588" Type="http://schemas.openxmlformats.org/officeDocument/2006/relationships/footer" Target="footer789.xml"/><Relationship Id="rId1795" Type="http://schemas.openxmlformats.org/officeDocument/2006/relationships/header" Target="header893.xml"/><Relationship Id="rId2639" Type="http://schemas.openxmlformats.org/officeDocument/2006/relationships/footer" Target="footer1314.xml"/><Relationship Id="rId87" Type="http://schemas.openxmlformats.org/officeDocument/2006/relationships/header" Target="header40.xml"/><Relationship Id="rId818" Type="http://schemas.openxmlformats.org/officeDocument/2006/relationships/header" Target="header405.xml"/><Relationship Id="rId1448" Type="http://schemas.openxmlformats.org/officeDocument/2006/relationships/header" Target="header720.xml"/><Relationship Id="rId1655" Type="http://schemas.openxmlformats.org/officeDocument/2006/relationships/header" Target="header823.xml"/><Relationship Id="rId2706" Type="http://schemas.openxmlformats.org/officeDocument/2006/relationships/footer" Target="footer1347.xml"/><Relationship Id="rId1308" Type="http://schemas.openxmlformats.org/officeDocument/2006/relationships/header" Target="header650.xml"/><Relationship Id="rId1862" Type="http://schemas.openxmlformats.org/officeDocument/2006/relationships/footer" Target="footer926.xml"/><Relationship Id="rId1515" Type="http://schemas.openxmlformats.org/officeDocument/2006/relationships/footer" Target="footer753.xml"/><Relationship Id="rId1722" Type="http://schemas.openxmlformats.org/officeDocument/2006/relationships/footer" Target="footer856.xml"/><Relationship Id="rId14" Type="http://schemas.openxmlformats.org/officeDocument/2006/relationships/footer" Target="footer4.xml"/><Relationship Id="rId2289" Type="http://schemas.openxmlformats.org/officeDocument/2006/relationships/footer" Target="footer1139.xml"/><Relationship Id="rId2496" Type="http://schemas.openxmlformats.org/officeDocument/2006/relationships/header" Target="header1243.xml"/><Relationship Id="rId468" Type="http://schemas.openxmlformats.org/officeDocument/2006/relationships/header" Target="header230.xml"/><Relationship Id="rId675" Type="http://schemas.openxmlformats.org/officeDocument/2006/relationships/footer" Target="footer333.xml"/><Relationship Id="rId882" Type="http://schemas.openxmlformats.org/officeDocument/2006/relationships/header" Target="header437.xml"/><Relationship Id="rId1098" Type="http://schemas.openxmlformats.org/officeDocument/2006/relationships/header" Target="header545.xml"/><Relationship Id="rId2149" Type="http://schemas.openxmlformats.org/officeDocument/2006/relationships/header" Target="header1070.xml"/><Relationship Id="rId2356" Type="http://schemas.openxmlformats.org/officeDocument/2006/relationships/header" Target="header1173.xml"/><Relationship Id="rId2563" Type="http://schemas.openxmlformats.org/officeDocument/2006/relationships/footer" Target="footer1276.xml"/><Relationship Id="rId2770" Type="http://schemas.openxmlformats.org/officeDocument/2006/relationships/theme" Target="theme/theme1.xml"/><Relationship Id="rId328" Type="http://schemas.openxmlformats.org/officeDocument/2006/relationships/header" Target="header160.xml"/><Relationship Id="rId535" Type="http://schemas.openxmlformats.org/officeDocument/2006/relationships/footer" Target="footer263.xml"/><Relationship Id="rId742" Type="http://schemas.openxmlformats.org/officeDocument/2006/relationships/header" Target="header367.xml"/><Relationship Id="rId1165" Type="http://schemas.openxmlformats.org/officeDocument/2006/relationships/footer" Target="footer578.xml"/><Relationship Id="rId1372" Type="http://schemas.openxmlformats.org/officeDocument/2006/relationships/header" Target="header682.xml"/><Relationship Id="rId2009" Type="http://schemas.openxmlformats.org/officeDocument/2006/relationships/header" Target="header1000.xml"/><Relationship Id="rId2216" Type="http://schemas.openxmlformats.org/officeDocument/2006/relationships/footer" Target="footer1103.xml"/><Relationship Id="rId2423" Type="http://schemas.openxmlformats.org/officeDocument/2006/relationships/footer" Target="footer1206.xml"/><Relationship Id="rId2630" Type="http://schemas.openxmlformats.org/officeDocument/2006/relationships/header" Target="header1310.xml"/><Relationship Id="rId602" Type="http://schemas.openxmlformats.org/officeDocument/2006/relationships/header" Target="header297.xml"/><Relationship Id="rId1025" Type="http://schemas.openxmlformats.org/officeDocument/2006/relationships/footer" Target="footer508.xml"/><Relationship Id="rId1232" Type="http://schemas.openxmlformats.org/officeDocument/2006/relationships/header" Target="header612.xml"/><Relationship Id="rId185" Type="http://schemas.openxmlformats.org/officeDocument/2006/relationships/footer" Target="footer88.xml"/><Relationship Id="rId1909" Type="http://schemas.openxmlformats.org/officeDocument/2006/relationships/header" Target="header950.xml"/><Relationship Id="rId392" Type="http://schemas.openxmlformats.org/officeDocument/2006/relationships/header" Target="header192.xml"/><Relationship Id="rId2073" Type="http://schemas.openxmlformats.org/officeDocument/2006/relationships/header" Target="header1032.xml"/><Relationship Id="rId2280" Type="http://schemas.openxmlformats.org/officeDocument/2006/relationships/header" Target="header1135.xml"/><Relationship Id="rId252" Type="http://schemas.openxmlformats.org/officeDocument/2006/relationships/header" Target="header122.xml"/><Relationship Id="rId2140" Type="http://schemas.openxmlformats.org/officeDocument/2006/relationships/footer" Target="footer1065.xml"/><Relationship Id="rId112" Type="http://schemas.openxmlformats.org/officeDocument/2006/relationships/header" Target="header52.xml"/><Relationship Id="rId1699" Type="http://schemas.openxmlformats.org/officeDocument/2006/relationships/header" Target="header845.xml"/><Relationship Id="rId2000" Type="http://schemas.openxmlformats.org/officeDocument/2006/relationships/footer" Target="footer995.xml"/><Relationship Id="rId929" Type="http://schemas.openxmlformats.org/officeDocument/2006/relationships/footer" Target="footer460.xml"/><Relationship Id="rId1559" Type="http://schemas.openxmlformats.org/officeDocument/2006/relationships/header" Target="header775.xml"/><Relationship Id="rId1766" Type="http://schemas.openxmlformats.org/officeDocument/2006/relationships/footer" Target="footer878.xml"/><Relationship Id="rId1973" Type="http://schemas.openxmlformats.org/officeDocument/2006/relationships/header" Target="header982.xml"/><Relationship Id="rId58" Type="http://schemas.openxmlformats.org/officeDocument/2006/relationships/footer" Target="footer25.xml"/><Relationship Id="rId1419" Type="http://schemas.openxmlformats.org/officeDocument/2006/relationships/footer" Target="footer705.xml"/><Relationship Id="rId1626" Type="http://schemas.openxmlformats.org/officeDocument/2006/relationships/footer" Target="footer808.xml"/><Relationship Id="rId1833" Type="http://schemas.openxmlformats.org/officeDocument/2006/relationships/header" Target="header912.xml"/><Relationship Id="rId1900" Type="http://schemas.openxmlformats.org/officeDocument/2006/relationships/footer" Target="footer945.xml"/><Relationship Id="rId579" Type="http://schemas.openxmlformats.org/officeDocument/2006/relationships/footer" Target="footer285.xml"/><Relationship Id="rId786" Type="http://schemas.openxmlformats.org/officeDocument/2006/relationships/header" Target="header389.xml"/><Relationship Id="rId993" Type="http://schemas.openxmlformats.org/officeDocument/2006/relationships/footer" Target="footer492.xml"/><Relationship Id="rId2467" Type="http://schemas.openxmlformats.org/officeDocument/2006/relationships/footer" Target="footer1228.xml"/><Relationship Id="rId2674" Type="http://schemas.openxmlformats.org/officeDocument/2006/relationships/header" Target="header1332.xml"/><Relationship Id="rId439" Type="http://schemas.openxmlformats.org/officeDocument/2006/relationships/footer" Target="footer215.xml"/><Relationship Id="rId646" Type="http://schemas.openxmlformats.org/officeDocument/2006/relationships/header" Target="header319.xml"/><Relationship Id="rId1069" Type="http://schemas.openxmlformats.org/officeDocument/2006/relationships/footer" Target="footer530.xml"/><Relationship Id="rId1276" Type="http://schemas.openxmlformats.org/officeDocument/2006/relationships/header" Target="header634.xml"/><Relationship Id="rId1483" Type="http://schemas.openxmlformats.org/officeDocument/2006/relationships/footer" Target="footer737.xml"/><Relationship Id="rId2327" Type="http://schemas.openxmlformats.org/officeDocument/2006/relationships/footer" Target="footer1158.xml"/><Relationship Id="rId506" Type="http://schemas.openxmlformats.org/officeDocument/2006/relationships/header" Target="header249.xml"/><Relationship Id="rId853" Type="http://schemas.openxmlformats.org/officeDocument/2006/relationships/footer" Target="footer422.xml"/><Relationship Id="rId1136" Type="http://schemas.openxmlformats.org/officeDocument/2006/relationships/header" Target="header564.xml"/><Relationship Id="rId1690" Type="http://schemas.openxmlformats.org/officeDocument/2006/relationships/footer" Target="footer840.xml"/><Relationship Id="rId2534" Type="http://schemas.openxmlformats.org/officeDocument/2006/relationships/header" Target="header1262.xml"/><Relationship Id="rId2741" Type="http://schemas.openxmlformats.org/officeDocument/2006/relationships/header" Target="header1365.xml"/><Relationship Id="rId713" Type="http://schemas.openxmlformats.org/officeDocument/2006/relationships/footer" Target="footer352.xml"/><Relationship Id="rId920" Type="http://schemas.openxmlformats.org/officeDocument/2006/relationships/header" Target="header456.xml"/><Relationship Id="rId1343" Type="http://schemas.openxmlformats.org/officeDocument/2006/relationships/footer" Target="footer667.xml"/><Relationship Id="rId1550" Type="http://schemas.openxmlformats.org/officeDocument/2006/relationships/footer" Target="footer770.xml"/><Relationship Id="rId2601" Type="http://schemas.openxmlformats.org/officeDocument/2006/relationships/footer" Target="footer1295.xml"/><Relationship Id="rId1203" Type="http://schemas.openxmlformats.org/officeDocument/2006/relationships/footer" Target="footer597.xml"/><Relationship Id="rId1410" Type="http://schemas.openxmlformats.org/officeDocument/2006/relationships/header" Target="header701.xml"/><Relationship Id="rId296" Type="http://schemas.openxmlformats.org/officeDocument/2006/relationships/header" Target="header144.xml"/><Relationship Id="rId2184" Type="http://schemas.openxmlformats.org/officeDocument/2006/relationships/footer" Target="footer1087.xml"/><Relationship Id="rId2391" Type="http://schemas.openxmlformats.org/officeDocument/2006/relationships/footer" Target="footer1190.xml"/><Relationship Id="rId156" Type="http://schemas.openxmlformats.org/officeDocument/2006/relationships/header" Target="header74.xml"/><Relationship Id="rId363" Type="http://schemas.openxmlformats.org/officeDocument/2006/relationships/footer" Target="footer177.xml"/><Relationship Id="rId570" Type="http://schemas.openxmlformats.org/officeDocument/2006/relationships/header" Target="header281.xml"/><Relationship Id="rId2044" Type="http://schemas.openxmlformats.org/officeDocument/2006/relationships/footer" Target="footer1017.xml"/><Relationship Id="rId2251" Type="http://schemas.openxmlformats.org/officeDocument/2006/relationships/footer" Target="footer1120.xml"/><Relationship Id="rId223" Type="http://schemas.openxmlformats.org/officeDocument/2006/relationships/footer" Target="footer107.xml"/><Relationship Id="rId430" Type="http://schemas.openxmlformats.org/officeDocument/2006/relationships/header" Target="header211.xml"/><Relationship Id="rId1060" Type="http://schemas.openxmlformats.org/officeDocument/2006/relationships/header" Target="header526.xml"/><Relationship Id="rId2111" Type="http://schemas.openxmlformats.org/officeDocument/2006/relationships/header" Target="header1051.xml"/><Relationship Id="rId1877" Type="http://schemas.openxmlformats.org/officeDocument/2006/relationships/header" Target="header934.xml"/><Relationship Id="rId1737" Type="http://schemas.openxmlformats.org/officeDocument/2006/relationships/header" Target="header864.xml"/><Relationship Id="rId1944" Type="http://schemas.openxmlformats.org/officeDocument/2006/relationships/footer" Target="footer967.xml"/><Relationship Id="rId29" Type="http://schemas.openxmlformats.org/officeDocument/2006/relationships/header" Target="header11.xml"/><Relationship Id="rId1804" Type="http://schemas.openxmlformats.org/officeDocument/2006/relationships/footer" Target="footer897.xml"/><Relationship Id="rId897" Type="http://schemas.openxmlformats.org/officeDocument/2006/relationships/footer" Target="footer444.xml"/><Relationship Id="rId2578" Type="http://schemas.openxmlformats.org/officeDocument/2006/relationships/header" Target="header1284.xml"/><Relationship Id="rId757" Type="http://schemas.openxmlformats.org/officeDocument/2006/relationships/footer" Target="footer374.xml"/><Relationship Id="rId964" Type="http://schemas.openxmlformats.org/officeDocument/2006/relationships/header" Target="header478.xml"/><Relationship Id="rId1387" Type="http://schemas.openxmlformats.org/officeDocument/2006/relationships/footer" Target="footer689.xml"/><Relationship Id="rId1594" Type="http://schemas.openxmlformats.org/officeDocument/2006/relationships/footer" Target="footer792.xml"/><Relationship Id="rId2438" Type="http://schemas.openxmlformats.org/officeDocument/2006/relationships/header" Target="header1214.xml"/><Relationship Id="rId2645" Type="http://schemas.openxmlformats.org/officeDocument/2006/relationships/footer" Target="footer1317.xml"/><Relationship Id="rId93" Type="http://schemas.openxmlformats.org/officeDocument/2006/relationships/image" Target="media/image3.jpeg"/><Relationship Id="rId617" Type="http://schemas.openxmlformats.org/officeDocument/2006/relationships/footer" Target="footer304.xml"/><Relationship Id="rId824" Type="http://schemas.openxmlformats.org/officeDocument/2006/relationships/header" Target="header408.xml"/><Relationship Id="rId1247" Type="http://schemas.openxmlformats.org/officeDocument/2006/relationships/footer" Target="footer619.xml"/><Relationship Id="rId1454" Type="http://schemas.openxmlformats.org/officeDocument/2006/relationships/header" Target="header723.xml"/><Relationship Id="rId1661" Type="http://schemas.openxmlformats.org/officeDocument/2006/relationships/header" Target="header826.xml"/><Relationship Id="rId2505" Type="http://schemas.openxmlformats.org/officeDocument/2006/relationships/footer" Target="footer1247.xml"/><Relationship Id="rId2712" Type="http://schemas.openxmlformats.org/officeDocument/2006/relationships/footer" Target="footer1350.xml"/><Relationship Id="rId1107" Type="http://schemas.openxmlformats.org/officeDocument/2006/relationships/footer" Target="footer549.xml"/><Relationship Id="rId1314" Type="http://schemas.openxmlformats.org/officeDocument/2006/relationships/header" Target="header653.xml"/><Relationship Id="rId1521" Type="http://schemas.openxmlformats.org/officeDocument/2006/relationships/footer" Target="footer756.xml"/><Relationship Id="rId20" Type="http://schemas.openxmlformats.org/officeDocument/2006/relationships/footer" Target="footer6.xml"/><Relationship Id="rId2088" Type="http://schemas.openxmlformats.org/officeDocument/2006/relationships/footer" Target="footer1039.xml"/><Relationship Id="rId2295" Type="http://schemas.openxmlformats.org/officeDocument/2006/relationships/footer" Target="footer1142.xml"/><Relationship Id="rId267" Type="http://schemas.openxmlformats.org/officeDocument/2006/relationships/footer" Target="footer129.xml"/><Relationship Id="rId474" Type="http://schemas.openxmlformats.org/officeDocument/2006/relationships/header" Target="header233.xml"/><Relationship Id="rId2155" Type="http://schemas.openxmlformats.org/officeDocument/2006/relationships/header" Target="header1073.xml"/><Relationship Id="rId127" Type="http://schemas.openxmlformats.org/officeDocument/2006/relationships/footer" Target="footer59.xml"/><Relationship Id="rId681" Type="http://schemas.openxmlformats.org/officeDocument/2006/relationships/footer" Target="footer336.xml"/><Relationship Id="rId2362" Type="http://schemas.openxmlformats.org/officeDocument/2006/relationships/header" Target="header1176.xml"/><Relationship Id="rId334" Type="http://schemas.openxmlformats.org/officeDocument/2006/relationships/header" Target="header163.xml"/><Relationship Id="rId541" Type="http://schemas.openxmlformats.org/officeDocument/2006/relationships/footer" Target="footer266.xml"/><Relationship Id="rId1171" Type="http://schemas.openxmlformats.org/officeDocument/2006/relationships/footer" Target="footer581.xml"/><Relationship Id="rId2015" Type="http://schemas.openxmlformats.org/officeDocument/2006/relationships/header" Target="header1003.xml"/><Relationship Id="rId2222" Type="http://schemas.openxmlformats.org/officeDocument/2006/relationships/header" Target="header1106.xml"/><Relationship Id="rId401" Type="http://schemas.openxmlformats.org/officeDocument/2006/relationships/footer" Target="footer196.xml"/><Relationship Id="rId1031" Type="http://schemas.openxmlformats.org/officeDocument/2006/relationships/footer" Target="footer511.xml"/><Relationship Id="rId1988" Type="http://schemas.openxmlformats.org/officeDocument/2006/relationships/footer" Target="footer989.xml"/><Relationship Id="rId1848" Type="http://schemas.openxmlformats.org/officeDocument/2006/relationships/footer" Target="footer919.xml"/><Relationship Id="rId191" Type="http://schemas.openxmlformats.org/officeDocument/2006/relationships/footer" Target="footer91.xml"/><Relationship Id="rId1708" Type="http://schemas.openxmlformats.org/officeDocument/2006/relationships/footer" Target="footer849.xml"/><Relationship Id="rId1915" Type="http://schemas.openxmlformats.org/officeDocument/2006/relationships/header" Target="header953.xml"/><Relationship Id="rId2689" Type="http://schemas.openxmlformats.org/officeDocument/2006/relationships/footer" Target="footer1339.xml"/><Relationship Id="rId868" Type="http://schemas.openxmlformats.org/officeDocument/2006/relationships/header" Target="header430.xml"/><Relationship Id="rId1498" Type="http://schemas.openxmlformats.org/officeDocument/2006/relationships/header" Target="header745.xml"/><Relationship Id="rId2549" Type="http://schemas.openxmlformats.org/officeDocument/2006/relationships/footer" Target="footer1269.xml"/><Relationship Id="rId2756" Type="http://schemas.openxmlformats.org/officeDocument/2006/relationships/footer" Target="footer1372.xml"/><Relationship Id="rId728" Type="http://schemas.openxmlformats.org/officeDocument/2006/relationships/header" Target="header360.xml"/><Relationship Id="rId935" Type="http://schemas.openxmlformats.org/officeDocument/2006/relationships/footer" Target="footer463.xml"/><Relationship Id="rId1358" Type="http://schemas.openxmlformats.org/officeDocument/2006/relationships/header" Target="header675.xml"/><Relationship Id="rId1565" Type="http://schemas.openxmlformats.org/officeDocument/2006/relationships/header" Target="header778.xml"/><Relationship Id="rId1772" Type="http://schemas.openxmlformats.org/officeDocument/2006/relationships/footer" Target="footer881.xml"/><Relationship Id="rId2409" Type="http://schemas.openxmlformats.org/officeDocument/2006/relationships/footer" Target="footer1199.xml"/><Relationship Id="rId2616" Type="http://schemas.openxmlformats.org/officeDocument/2006/relationships/header" Target="header1303.xml"/><Relationship Id="rId64" Type="http://schemas.openxmlformats.org/officeDocument/2006/relationships/footer" Target="footer28.xml"/><Relationship Id="rId1218" Type="http://schemas.openxmlformats.org/officeDocument/2006/relationships/header" Target="header605.xml"/><Relationship Id="rId1425" Type="http://schemas.openxmlformats.org/officeDocument/2006/relationships/footer" Target="footer708.xml"/><Relationship Id="rId1632" Type="http://schemas.openxmlformats.org/officeDocument/2006/relationships/footer" Target="footer811.xml"/><Relationship Id="rId2199" Type="http://schemas.openxmlformats.org/officeDocument/2006/relationships/header" Target="header1095.xml"/><Relationship Id="rId378" Type="http://schemas.openxmlformats.org/officeDocument/2006/relationships/header" Target="header185.xml"/><Relationship Id="rId585" Type="http://schemas.openxmlformats.org/officeDocument/2006/relationships/footer" Target="footer288.xml"/><Relationship Id="rId792" Type="http://schemas.openxmlformats.org/officeDocument/2006/relationships/header" Target="header392.xml"/><Relationship Id="rId2059" Type="http://schemas.openxmlformats.org/officeDocument/2006/relationships/header" Target="header1025.xml"/><Relationship Id="rId2266" Type="http://schemas.openxmlformats.org/officeDocument/2006/relationships/header" Target="header1128.xml"/><Relationship Id="rId2473" Type="http://schemas.openxmlformats.org/officeDocument/2006/relationships/footer" Target="footer1231.xml"/><Relationship Id="rId2680" Type="http://schemas.openxmlformats.org/officeDocument/2006/relationships/header" Target="header1335.xml"/><Relationship Id="rId238" Type="http://schemas.openxmlformats.org/officeDocument/2006/relationships/header" Target="header115.xml"/><Relationship Id="rId445" Type="http://schemas.openxmlformats.org/officeDocument/2006/relationships/footer" Target="footer218.xml"/><Relationship Id="rId652" Type="http://schemas.openxmlformats.org/officeDocument/2006/relationships/header" Target="header322.xml"/><Relationship Id="rId1075" Type="http://schemas.openxmlformats.org/officeDocument/2006/relationships/footer" Target="footer533.xml"/><Relationship Id="rId1282" Type="http://schemas.openxmlformats.org/officeDocument/2006/relationships/header" Target="header637.xml"/><Relationship Id="rId2126" Type="http://schemas.openxmlformats.org/officeDocument/2006/relationships/footer" Target="footer1058.xml"/><Relationship Id="rId2333" Type="http://schemas.openxmlformats.org/officeDocument/2006/relationships/footer" Target="footer1161.xml"/><Relationship Id="rId2540" Type="http://schemas.openxmlformats.org/officeDocument/2006/relationships/header" Target="header1265.xml"/><Relationship Id="rId305" Type="http://schemas.openxmlformats.org/officeDocument/2006/relationships/footer" Target="footer148.xml"/><Relationship Id="rId512" Type="http://schemas.openxmlformats.org/officeDocument/2006/relationships/header" Target="header252.xml"/><Relationship Id="rId1142" Type="http://schemas.openxmlformats.org/officeDocument/2006/relationships/header" Target="header567.xml"/><Relationship Id="rId2400" Type="http://schemas.openxmlformats.org/officeDocument/2006/relationships/header" Target="header1195.xml"/><Relationship Id="rId1002" Type="http://schemas.openxmlformats.org/officeDocument/2006/relationships/header" Target="header497.xml"/><Relationship Id="rId1959" Type="http://schemas.openxmlformats.org/officeDocument/2006/relationships/header" Target="header975.xml"/><Relationship Id="rId1819" Type="http://schemas.openxmlformats.org/officeDocument/2006/relationships/header" Target="header905.xml"/><Relationship Id="rId2190" Type="http://schemas.openxmlformats.org/officeDocument/2006/relationships/footer" Target="footer1090.xml"/><Relationship Id="rId162" Type="http://schemas.openxmlformats.org/officeDocument/2006/relationships/header" Target="header77.xml"/><Relationship Id="rId2050" Type="http://schemas.openxmlformats.org/officeDocument/2006/relationships/footer" Target="footer1020.xml"/><Relationship Id="rId979" Type="http://schemas.openxmlformats.org/officeDocument/2006/relationships/footer" Target="footer485.xml"/><Relationship Id="rId839" Type="http://schemas.openxmlformats.org/officeDocument/2006/relationships/footer" Target="footer415.xml"/><Relationship Id="rId1469" Type="http://schemas.openxmlformats.org/officeDocument/2006/relationships/footer" Target="footer730.xml"/><Relationship Id="rId1676" Type="http://schemas.openxmlformats.org/officeDocument/2006/relationships/footer" Target="footer833.xml"/><Relationship Id="rId1883" Type="http://schemas.openxmlformats.org/officeDocument/2006/relationships/header" Target="header937.xml"/><Relationship Id="rId2727" Type="http://schemas.openxmlformats.org/officeDocument/2006/relationships/header" Target="header1358.xml"/><Relationship Id="rId906" Type="http://schemas.openxmlformats.org/officeDocument/2006/relationships/header" Target="header449.xml"/><Relationship Id="rId1329" Type="http://schemas.openxmlformats.org/officeDocument/2006/relationships/footer" Target="footer660.xml"/><Relationship Id="rId1536" Type="http://schemas.openxmlformats.org/officeDocument/2006/relationships/footer" Target="footer763.xml"/><Relationship Id="rId1743" Type="http://schemas.openxmlformats.org/officeDocument/2006/relationships/header" Target="header867.xml"/><Relationship Id="rId1950" Type="http://schemas.openxmlformats.org/officeDocument/2006/relationships/footer" Target="footer970.xml"/><Relationship Id="rId35" Type="http://schemas.openxmlformats.org/officeDocument/2006/relationships/header" Target="header14.xml"/><Relationship Id="rId1603" Type="http://schemas.openxmlformats.org/officeDocument/2006/relationships/header" Target="header797.xml"/><Relationship Id="rId1810" Type="http://schemas.openxmlformats.org/officeDocument/2006/relationships/footer" Target="footer900.xml"/><Relationship Id="rId489" Type="http://schemas.openxmlformats.org/officeDocument/2006/relationships/footer" Target="footer240.xml"/><Relationship Id="rId696" Type="http://schemas.openxmlformats.org/officeDocument/2006/relationships/header" Target="header344.xml"/><Relationship Id="rId2377" Type="http://schemas.openxmlformats.org/officeDocument/2006/relationships/footer" Target="footer1183.xml"/><Relationship Id="rId2584" Type="http://schemas.openxmlformats.org/officeDocument/2006/relationships/header" Target="header1287.xml"/><Relationship Id="rId349" Type="http://schemas.openxmlformats.org/officeDocument/2006/relationships/footer" Target="footer170.xml"/><Relationship Id="rId556" Type="http://schemas.openxmlformats.org/officeDocument/2006/relationships/header" Target="header274.xml"/><Relationship Id="rId763" Type="http://schemas.openxmlformats.org/officeDocument/2006/relationships/footer" Target="footer377.xml"/><Relationship Id="rId1186" Type="http://schemas.openxmlformats.org/officeDocument/2006/relationships/header" Target="header589.xml"/><Relationship Id="rId1393" Type="http://schemas.openxmlformats.org/officeDocument/2006/relationships/footer" Target="footer692.xml"/><Relationship Id="rId2237" Type="http://schemas.openxmlformats.org/officeDocument/2006/relationships/footer" Target="footer1113.xml"/><Relationship Id="rId2444" Type="http://schemas.openxmlformats.org/officeDocument/2006/relationships/header" Target="header1217.xml"/><Relationship Id="rId209" Type="http://schemas.openxmlformats.org/officeDocument/2006/relationships/footer" Target="footer100.xml"/><Relationship Id="rId416" Type="http://schemas.openxmlformats.org/officeDocument/2006/relationships/header" Target="header204.xml"/><Relationship Id="rId970" Type="http://schemas.openxmlformats.org/officeDocument/2006/relationships/header" Target="header481.xml"/><Relationship Id="rId1046" Type="http://schemas.openxmlformats.org/officeDocument/2006/relationships/header" Target="header519.xml"/><Relationship Id="rId1253" Type="http://schemas.openxmlformats.org/officeDocument/2006/relationships/footer" Target="footer622.xml"/><Relationship Id="rId2651" Type="http://schemas.openxmlformats.org/officeDocument/2006/relationships/footer" Target="footer1320.xml"/><Relationship Id="rId623" Type="http://schemas.openxmlformats.org/officeDocument/2006/relationships/footer" Target="footer307.xml"/><Relationship Id="rId830" Type="http://schemas.openxmlformats.org/officeDocument/2006/relationships/header" Target="header411.xml"/><Relationship Id="rId1460" Type="http://schemas.openxmlformats.org/officeDocument/2006/relationships/header" Target="header726.xml"/><Relationship Id="rId2304" Type="http://schemas.openxmlformats.org/officeDocument/2006/relationships/header" Target="header1147.xml"/><Relationship Id="rId2511" Type="http://schemas.openxmlformats.org/officeDocument/2006/relationships/footer" Target="footer1250.xml"/><Relationship Id="rId1113" Type="http://schemas.openxmlformats.org/officeDocument/2006/relationships/footer" Target="footer552.xml"/><Relationship Id="rId1320" Type="http://schemas.openxmlformats.org/officeDocument/2006/relationships/header" Target="header656.xml"/><Relationship Id="rId2094" Type="http://schemas.openxmlformats.org/officeDocument/2006/relationships/footer" Target="footer1042.xml"/><Relationship Id="rId273" Type="http://schemas.openxmlformats.org/officeDocument/2006/relationships/footer" Target="footer132.xml"/><Relationship Id="rId480" Type="http://schemas.openxmlformats.org/officeDocument/2006/relationships/header" Target="header236.xml"/><Relationship Id="rId2161" Type="http://schemas.openxmlformats.org/officeDocument/2006/relationships/header" Target="header1076.xml"/><Relationship Id="rId133" Type="http://schemas.openxmlformats.org/officeDocument/2006/relationships/footer" Target="footer62.xml"/><Relationship Id="rId340" Type="http://schemas.openxmlformats.org/officeDocument/2006/relationships/header" Target="header166.xml"/><Relationship Id="rId2021" Type="http://schemas.openxmlformats.org/officeDocument/2006/relationships/header" Target="header1006.xml"/><Relationship Id="rId200" Type="http://schemas.openxmlformats.org/officeDocument/2006/relationships/header" Target="header96.xml"/><Relationship Id="rId1787" Type="http://schemas.openxmlformats.org/officeDocument/2006/relationships/header" Target="header889.xml"/><Relationship Id="rId1994" Type="http://schemas.openxmlformats.org/officeDocument/2006/relationships/footer" Target="footer992.xml"/><Relationship Id="rId79" Type="http://schemas.openxmlformats.org/officeDocument/2006/relationships/header" Target="header36.xml"/><Relationship Id="rId1647" Type="http://schemas.openxmlformats.org/officeDocument/2006/relationships/header" Target="header819.xml"/><Relationship Id="rId1854" Type="http://schemas.openxmlformats.org/officeDocument/2006/relationships/footer" Target="footer922.xml"/><Relationship Id="rId1507" Type="http://schemas.openxmlformats.org/officeDocument/2006/relationships/footer" Target="footer749.xml"/><Relationship Id="rId1714" Type="http://schemas.openxmlformats.org/officeDocument/2006/relationships/footer" Target="footer852.xml"/><Relationship Id="rId1921" Type="http://schemas.openxmlformats.org/officeDocument/2006/relationships/header" Target="header956.xml"/><Relationship Id="rId2488" Type="http://schemas.openxmlformats.org/officeDocument/2006/relationships/header" Target="header1239.xml"/><Relationship Id="rId1297" Type="http://schemas.openxmlformats.org/officeDocument/2006/relationships/footer" Target="footer644.xml"/><Relationship Id="rId2695" Type="http://schemas.openxmlformats.org/officeDocument/2006/relationships/footer" Target="footer1342.xml"/><Relationship Id="rId667" Type="http://schemas.openxmlformats.org/officeDocument/2006/relationships/footer" Target="footer329.xml"/><Relationship Id="rId874" Type="http://schemas.openxmlformats.org/officeDocument/2006/relationships/header" Target="header433.xml"/><Relationship Id="rId2348" Type="http://schemas.openxmlformats.org/officeDocument/2006/relationships/header" Target="header1169.xml"/><Relationship Id="rId2555" Type="http://schemas.openxmlformats.org/officeDocument/2006/relationships/footer" Target="footer1272.xml"/><Relationship Id="rId2762" Type="http://schemas.openxmlformats.org/officeDocument/2006/relationships/footer" Target="footer1375.xml"/><Relationship Id="rId527" Type="http://schemas.openxmlformats.org/officeDocument/2006/relationships/footer" Target="footer259.xml"/><Relationship Id="rId734" Type="http://schemas.openxmlformats.org/officeDocument/2006/relationships/header" Target="header363.xml"/><Relationship Id="rId941" Type="http://schemas.openxmlformats.org/officeDocument/2006/relationships/footer" Target="footer466.xml"/><Relationship Id="rId1157" Type="http://schemas.openxmlformats.org/officeDocument/2006/relationships/footer" Target="footer574.xml"/><Relationship Id="rId1364" Type="http://schemas.openxmlformats.org/officeDocument/2006/relationships/header" Target="header678.xml"/><Relationship Id="rId1571" Type="http://schemas.openxmlformats.org/officeDocument/2006/relationships/header" Target="header781.xml"/><Relationship Id="rId2208" Type="http://schemas.openxmlformats.org/officeDocument/2006/relationships/footer" Target="footer1099.xml"/><Relationship Id="rId2415" Type="http://schemas.openxmlformats.org/officeDocument/2006/relationships/footer" Target="footer1202.xml"/><Relationship Id="rId2622" Type="http://schemas.openxmlformats.org/officeDocument/2006/relationships/header" Target="header1306.xml"/><Relationship Id="rId70" Type="http://schemas.openxmlformats.org/officeDocument/2006/relationships/footer" Target="footer31.xml"/><Relationship Id="rId801" Type="http://schemas.openxmlformats.org/officeDocument/2006/relationships/footer" Target="footer396.xml"/><Relationship Id="rId1017" Type="http://schemas.openxmlformats.org/officeDocument/2006/relationships/footer" Target="footer504.xml"/><Relationship Id="rId1224" Type="http://schemas.openxmlformats.org/officeDocument/2006/relationships/header" Target="header608.xml"/><Relationship Id="rId1431" Type="http://schemas.openxmlformats.org/officeDocument/2006/relationships/footer" Target="footer711.xml"/><Relationship Id="rId177" Type="http://schemas.openxmlformats.org/officeDocument/2006/relationships/footer" Target="footer84.xml"/><Relationship Id="rId384" Type="http://schemas.openxmlformats.org/officeDocument/2006/relationships/header" Target="header188.xml"/><Relationship Id="rId591" Type="http://schemas.openxmlformats.org/officeDocument/2006/relationships/footer" Target="footer291.xml"/><Relationship Id="rId2065" Type="http://schemas.openxmlformats.org/officeDocument/2006/relationships/header" Target="header1028.xml"/><Relationship Id="rId2272" Type="http://schemas.openxmlformats.org/officeDocument/2006/relationships/header" Target="header1131.xml"/><Relationship Id="rId244" Type="http://schemas.openxmlformats.org/officeDocument/2006/relationships/header" Target="header118.xml"/><Relationship Id="rId1081" Type="http://schemas.openxmlformats.org/officeDocument/2006/relationships/footer" Target="footer536.xml"/><Relationship Id="rId451" Type="http://schemas.openxmlformats.org/officeDocument/2006/relationships/footer" Target="footer221.xml"/><Relationship Id="rId2132" Type="http://schemas.openxmlformats.org/officeDocument/2006/relationships/footer" Target="footer1061.xml"/><Relationship Id="rId104" Type="http://schemas.openxmlformats.org/officeDocument/2006/relationships/header" Target="header48.xml"/><Relationship Id="rId311" Type="http://schemas.openxmlformats.org/officeDocument/2006/relationships/footer" Target="footer151.xml"/><Relationship Id="rId1898" Type="http://schemas.openxmlformats.org/officeDocument/2006/relationships/footer" Target="footer944.xml"/><Relationship Id="rId1758" Type="http://schemas.openxmlformats.org/officeDocument/2006/relationships/footer" Target="footer874.xml"/><Relationship Id="rId1965" Type="http://schemas.openxmlformats.org/officeDocument/2006/relationships/header" Target="header978.xml"/><Relationship Id="rId1618" Type="http://schemas.openxmlformats.org/officeDocument/2006/relationships/footer" Target="footer804.xml"/><Relationship Id="rId1825" Type="http://schemas.openxmlformats.org/officeDocument/2006/relationships/header" Target="header908.xml"/><Relationship Id="rId2599" Type="http://schemas.openxmlformats.org/officeDocument/2006/relationships/footer" Target="footer1294.xml"/><Relationship Id="rId778" Type="http://schemas.openxmlformats.org/officeDocument/2006/relationships/header" Target="header385.xml"/><Relationship Id="rId985" Type="http://schemas.openxmlformats.org/officeDocument/2006/relationships/footer" Target="footer488.xml"/><Relationship Id="rId2459" Type="http://schemas.openxmlformats.org/officeDocument/2006/relationships/footer" Target="footer1224.xml"/><Relationship Id="rId2666" Type="http://schemas.openxmlformats.org/officeDocument/2006/relationships/header" Target="header1328.xml"/><Relationship Id="rId638" Type="http://schemas.openxmlformats.org/officeDocument/2006/relationships/header" Target="header315.xml"/><Relationship Id="rId845" Type="http://schemas.openxmlformats.org/officeDocument/2006/relationships/footer" Target="footer418.xml"/><Relationship Id="rId1268" Type="http://schemas.openxmlformats.org/officeDocument/2006/relationships/header" Target="header630.xml"/><Relationship Id="rId1475" Type="http://schemas.openxmlformats.org/officeDocument/2006/relationships/footer" Target="footer733.xml"/><Relationship Id="rId1682" Type="http://schemas.openxmlformats.org/officeDocument/2006/relationships/footer" Target="footer836.xml"/><Relationship Id="rId2319" Type="http://schemas.openxmlformats.org/officeDocument/2006/relationships/footer" Target="footer1154.xml"/><Relationship Id="rId2526" Type="http://schemas.openxmlformats.org/officeDocument/2006/relationships/header" Target="header1258.xml"/><Relationship Id="rId2733" Type="http://schemas.openxmlformats.org/officeDocument/2006/relationships/header" Target="header1361.xml"/><Relationship Id="rId705" Type="http://schemas.openxmlformats.org/officeDocument/2006/relationships/footer" Target="footer348.xml"/><Relationship Id="rId1128" Type="http://schemas.openxmlformats.org/officeDocument/2006/relationships/header" Target="header560.xml"/><Relationship Id="rId1335" Type="http://schemas.openxmlformats.org/officeDocument/2006/relationships/footer" Target="footer663.xml"/><Relationship Id="rId1542" Type="http://schemas.openxmlformats.org/officeDocument/2006/relationships/footer" Target="footer766.xml"/><Relationship Id="rId912" Type="http://schemas.openxmlformats.org/officeDocument/2006/relationships/header" Target="header452.xml"/><Relationship Id="rId41" Type="http://schemas.openxmlformats.org/officeDocument/2006/relationships/header" Target="header17.xml"/><Relationship Id="rId1402" Type="http://schemas.openxmlformats.org/officeDocument/2006/relationships/header" Target="header697.xml"/><Relationship Id="rId288" Type="http://schemas.openxmlformats.org/officeDocument/2006/relationships/header" Target="header140.xml"/><Relationship Id="rId495" Type="http://schemas.openxmlformats.org/officeDocument/2006/relationships/footer" Target="footer243.xml"/><Relationship Id="rId2176" Type="http://schemas.openxmlformats.org/officeDocument/2006/relationships/footer" Target="footer1083.xml"/><Relationship Id="rId2383" Type="http://schemas.openxmlformats.org/officeDocument/2006/relationships/footer" Target="footer1186.xml"/><Relationship Id="rId2590" Type="http://schemas.openxmlformats.org/officeDocument/2006/relationships/header" Target="header1290.xml"/><Relationship Id="rId148" Type="http://schemas.openxmlformats.org/officeDocument/2006/relationships/header" Target="header70.xml"/><Relationship Id="rId355" Type="http://schemas.openxmlformats.org/officeDocument/2006/relationships/footer" Target="footer173.xml"/><Relationship Id="rId562" Type="http://schemas.openxmlformats.org/officeDocument/2006/relationships/header" Target="header277.xml"/><Relationship Id="rId1192" Type="http://schemas.openxmlformats.org/officeDocument/2006/relationships/header" Target="header592.xml"/><Relationship Id="rId2036" Type="http://schemas.openxmlformats.org/officeDocument/2006/relationships/footer" Target="footer1013.xml"/><Relationship Id="rId2243" Type="http://schemas.openxmlformats.org/officeDocument/2006/relationships/footer" Target="footer1116.xml"/><Relationship Id="rId2450" Type="http://schemas.openxmlformats.org/officeDocument/2006/relationships/header" Target="header1220.xml"/><Relationship Id="rId215" Type="http://schemas.openxmlformats.org/officeDocument/2006/relationships/footer" Target="footer103.xml"/><Relationship Id="rId422" Type="http://schemas.openxmlformats.org/officeDocument/2006/relationships/header" Target="header207.xml"/><Relationship Id="rId1052" Type="http://schemas.openxmlformats.org/officeDocument/2006/relationships/header" Target="header522.xml"/><Relationship Id="rId2103" Type="http://schemas.openxmlformats.org/officeDocument/2006/relationships/header" Target="header1047.xml"/><Relationship Id="rId2310" Type="http://schemas.openxmlformats.org/officeDocument/2006/relationships/header" Target="header1150.xml"/><Relationship Id="rId1869" Type="http://schemas.openxmlformats.org/officeDocument/2006/relationships/header" Target="header930.xml"/><Relationship Id="rId1729" Type="http://schemas.openxmlformats.org/officeDocument/2006/relationships/header" Target="header860.xml"/><Relationship Id="rId1936" Type="http://schemas.openxmlformats.org/officeDocument/2006/relationships/footer" Target="footer963.xml"/><Relationship Id="rId5" Type="http://schemas.openxmlformats.org/officeDocument/2006/relationships/footnotes" Target="footnotes.xml"/><Relationship Id="rId889" Type="http://schemas.openxmlformats.org/officeDocument/2006/relationships/footer" Target="footer440.xml"/><Relationship Id="rId749" Type="http://schemas.openxmlformats.org/officeDocument/2006/relationships/footer" Target="footer370.xml"/><Relationship Id="rId1379" Type="http://schemas.openxmlformats.org/officeDocument/2006/relationships/footer" Target="footer685.xml"/><Relationship Id="rId1586" Type="http://schemas.openxmlformats.org/officeDocument/2006/relationships/footer" Target="footer788.xml"/><Relationship Id="rId609" Type="http://schemas.openxmlformats.org/officeDocument/2006/relationships/footer" Target="footer300.xml"/><Relationship Id="rId956" Type="http://schemas.openxmlformats.org/officeDocument/2006/relationships/header" Target="header474.xml"/><Relationship Id="rId1239" Type="http://schemas.openxmlformats.org/officeDocument/2006/relationships/footer" Target="footer615.xml"/><Relationship Id="rId1793" Type="http://schemas.openxmlformats.org/officeDocument/2006/relationships/header" Target="header892.xml"/><Relationship Id="rId2637" Type="http://schemas.openxmlformats.org/officeDocument/2006/relationships/footer" Target="footer1313.xml"/><Relationship Id="rId85" Type="http://schemas.openxmlformats.org/officeDocument/2006/relationships/header" Target="header39.xml"/><Relationship Id="rId816" Type="http://schemas.openxmlformats.org/officeDocument/2006/relationships/header" Target="header404.xml"/><Relationship Id="rId1446" Type="http://schemas.openxmlformats.org/officeDocument/2006/relationships/header" Target="header719.xml"/><Relationship Id="rId1653" Type="http://schemas.openxmlformats.org/officeDocument/2006/relationships/header" Target="header822.xml"/><Relationship Id="rId1860" Type="http://schemas.openxmlformats.org/officeDocument/2006/relationships/footer" Target="footer925.xml"/><Relationship Id="rId2704" Type="http://schemas.openxmlformats.org/officeDocument/2006/relationships/image" Target="media/image6.jpeg"/><Relationship Id="rId1306" Type="http://schemas.openxmlformats.org/officeDocument/2006/relationships/header" Target="header649.xml"/><Relationship Id="rId1513" Type="http://schemas.openxmlformats.org/officeDocument/2006/relationships/footer" Target="footer752.xml"/><Relationship Id="rId1720" Type="http://schemas.openxmlformats.org/officeDocument/2006/relationships/footer" Target="footer855.xml"/><Relationship Id="rId12" Type="http://schemas.openxmlformats.org/officeDocument/2006/relationships/footer" Target="footer3.xml"/><Relationship Id="rId399" Type="http://schemas.openxmlformats.org/officeDocument/2006/relationships/footer" Target="footer195.xml"/><Relationship Id="rId2287" Type="http://schemas.openxmlformats.org/officeDocument/2006/relationships/footer" Target="footer1138.xml"/><Relationship Id="rId2494" Type="http://schemas.openxmlformats.org/officeDocument/2006/relationships/header" Target="header1242.xml"/><Relationship Id="rId259" Type="http://schemas.openxmlformats.org/officeDocument/2006/relationships/footer" Target="footer125.xml"/><Relationship Id="rId466" Type="http://schemas.openxmlformats.org/officeDocument/2006/relationships/header" Target="header229.xml"/><Relationship Id="rId673" Type="http://schemas.openxmlformats.org/officeDocument/2006/relationships/footer" Target="footer332.xml"/><Relationship Id="rId880" Type="http://schemas.openxmlformats.org/officeDocument/2006/relationships/header" Target="header436.xml"/><Relationship Id="rId1096" Type="http://schemas.openxmlformats.org/officeDocument/2006/relationships/header" Target="header544.xml"/><Relationship Id="rId2147" Type="http://schemas.openxmlformats.org/officeDocument/2006/relationships/header" Target="header1069.xml"/><Relationship Id="rId2354" Type="http://schemas.openxmlformats.org/officeDocument/2006/relationships/header" Target="header1172.xml"/><Relationship Id="rId2561" Type="http://schemas.openxmlformats.org/officeDocument/2006/relationships/footer" Target="footer1275.xml"/><Relationship Id="rId119" Type="http://schemas.openxmlformats.org/officeDocument/2006/relationships/footer" Target="footer55.xml"/><Relationship Id="rId326" Type="http://schemas.openxmlformats.org/officeDocument/2006/relationships/header" Target="header159.xml"/><Relationship Id="rId533" Type="http://schemas.openxmlformats.org/officeDocument/2006/relationships/footer" Target="footer262.xml"/><Relationship Id="rId1163" Type="http://schemas.openxmlformats.org/officeDocument/2006/relationships/footer" Target="footer577.xml"/><Relationship Id="rId1370" Type="http://schemas.openxmlformats.org/officeDocument/2006/relationships/header" Target="header681.xml"/><Relationship Id="rId2007" Type="http://schemas.openxmlformats.org/officeDocument/2006/relationships/header" Target="header999.xml"/><Relationship Id="rId2214" Type="http://schemas.openxmlformats.org/officeDocument/2006/relationships/footer" Target="footer1102.xml"/><Relationship Id="rId740" Type="http://schemas.openxmlformats.org/officeDocument/2006/relationships/header" Target="header366.xml"/><Relationship Id="rId1023" Type="http://schemas.openxmlformats.org/officeDocument/2006/relationships/footer" Target="footer507.xml"/><Relationship Id="rId2421" Type="http://schemas.openxmlformats.org/officeDocument/2006/relationships/footer" Target="footer1205.xml"/><Relationship Id="rId600" Type="http://schemas.openxmlformats.org/officeDocument/2006/relationships/header" Target="header296.xml"/><Relationship Id="rId1230" Type="http://schemas.openxmlformats.org/officeDocument/2006/relationships/header" Target="header611.xml"/><Relationship Id="rId183" Type="http://schemas.openxmlformats.org/officeDocument/2006/relationships/footer" Target="footer87.xml"/><Relationship Id="rId390" Type="http://schemas.openxmlformats.org/officeDocument/2006/relationships/header" Target="header191.xml"/><Relationship Id="rId1907" Type="http://schemas.openxmlformats.org/officeDocument/2006/relationships/header" Target="header949.xml"/><Relationship Id="rId2071" Type="http://schemas.openxmlformats.org/officeDocument/2006/relationships/header" Target="header1031.xml"/><Relationship Id="rId250" Type="http://schemas.openxmlformats.org/officeDocument/2006/relationships/header" Target="header121.xml"/><Relationship Id="rId110" Type="http://schemas.openxmlformats.org/officeDocument/2006/relationships/header" Target="header51.xml"/><Relationship Id="rId1697" Type="http://schemas.openxmlformats.org/officeDocument/2006/relationships/header" Target="header844.xml"/><Relationship Id="rId2748" Type="http://schemas.openxmlformats.org/officeDocument/2006/relationships/footer" Target="footer1368.xml"/><Relationship Id="rId927" Type="http://schemas.openxmlformats.org/officeDocument/2006/relationships/footer" Target="footer459.xml"/><Relationship Id="rId1557" Type="http://schemas.openxmlformats.org/officeDocument/2006/relationships/header" Target="header774.xml"/><Relationship Id="rId1764" Type="http://schemas.openxmlformats.org/officeDocument/2006/relationships/footer" Target="footer877.xml"/><Relationship Id="rId1971" Type="http://schemas.openxmlformats.org/officeDocument/2006/relationships/header" Target="header981.xml"/><Relationship Id="rId2608" Type="http://schemas.openxmlformats.org/officeDocument/2006/relationships/header" Target="header1299.xml"/><Relationship Id="rId56" Type="http://schemas.openxmlformats.org/officeDocument/2006/relationships/footer" Target="footer24.xml"/><Relationship Id="rId1417" Type="http://schemas.openxmlformats.org/officeDocument/2006/relationships/footer" Target="footer704.xml"/><Relationship Id="rId1624" Type="http://schemas.openxmlformats.org/officeDocument/2006/relationships/footer" Target="footer807.xml"/><Relationship Id="rId1831" Type="http://schemas.openxmlformats.org/officeDocument/2006/relationships/header" Target="header911.xml"/><Relationship Id="rId2398" Type="http://schemas.openxmlformats.org/officeDocument/2006/relationships/header" Target="header1194.xml"/><Relationship Id="rId577" Type="http://schemas.openxmlformats.org/officeDocument/2006/relationships/footer" Target="footer284.xml"/><Relationship Id="rId2258" Type="http://schemas.openxmlformats.org/officeDocument/2006/relationships/header" Target="header1124.xml"/><Relationship Id="rId784" Type="http://schemas.openxmlformats.org/officeDocument/2006/relationships/header" Target="header388.xml"/><Relationship Id="rId991" Type="http://schemas.openxmlformats.org/officeDocument/2006/relationships/footer" Target="footer491.xml"/><Relationship Id="rId1067" Type="http://schemas.openxmlformats.org/officeDocument/2006/relationships/footer" Target="footer529.xml"/><Relationship Id="rId2465" Type="http://schemas.openxmlformats.org/officeDocument/2006/relationships/footer" Target="footer1227.xml"/><Relationship Id="rId2672" Type="http://schemas.openxmlformats.org/officeDocument/2006/relationships/header" Target="header1331.xml"/><Relationship Id="rId437" Type="http://schemas.openxmlformats.org/officeDocument/2006/relationships/footer" Target="footer214.xml"/><Relationship Id="rId644" Type="http://schemas.openxmlformats.org/officeDocument/2006/relationships/header" Target="header318.xml"/><Relationship Id="rId851" Type="http://schemas.openxmlformats.org/officeDocument/2006/relationships/footer" Target="footer421.xml"/><Relationship Id="rId1274" Type="http://schemas.openxmlformats.org/officeDocument/2006/relationships/header" Target="header633.xml"/><Relationship Id="rId1481" Type="http://schemas.openxmlformats.org/officeDocument/2006/relationships/footer" Target="footer736.xml"/><Relationship Id="rId2118" Type="http://schemas.openxmlformats.org/officeDocument/2006/relationships/footer" Target="footer1054.xml"/><Relationship Id="rId2325" Type="http://schemas.openxmlformats.org/officeDocument/2006/relationships/footer" Target="footer1157.xml"/><Relationship Id="rId2532" Type="http://schemas.openxmlformats.org/officeDocument/2006/relationships/header" Target="header1261.xml"/><Relationship Id="rId504" Type="http://schemas.openxmlformats.org/officeDocument/2006/relationships/header" Target="header248.xml"/><Relationship Id="rId711" Type="http://schemas.openxmlformats.org/officeDocument/2006/relationships/footer" Target="footer351.xml"/><Relationship Id="rId1134" Type="http://schemas.openxmlformats.org/officeDocument/2006/relationships/header" Target="header563.xml"/><Relationship Id="rId1341" Type="http://schemas.openxmlformats.org/officeDocument/2006/relationships/footer" Target="footer666.xml"/><Relationship Id="rId1201" Type="http://schemas.openxmlformats.org/officeDocument/2006/relationships/footer" Target="footer596.xml"/><Relationship Id="rId294" Type="http://schemas.openxmlformats.org/officeDocument/2006/relationships/header" Target="header143.xml"/><Relationship Id="rId2182" Type="http://schemas.openxmlformats.org/officeDocument/2006/relationships/footer" Target="footer1086.xml"/><Relationship Id="rId154" Type="http://schemas.openxmlformats.org/officeDocument/2006/relationships/header" Target="header73.xml"/><Relationship Id="rId361" Type="http://schemas.openxmlformats.org/officeDocument/2006/relationships/footer" Target="footer176.xml"/><Relationship Id="rId2042" Type="http://schemas.openxmlformats.org/officeDocument/2006/relationships/footer" Target="footer1016.xml"/><Relationship Id="rId221" Type="http://schemas.openxmlformats.org/officeDocument/2006/relationships/footer" Target="footer106.xml"/><Relationship Id="rId1668" Type="http://schemas.openxmlformats.org/officeDocument/2006/relationships/footer" Target="footer829.xml"/><Relationship Id="rId1875" Type="http://schemas.openxmlformats.org/officeDocument/2006/relationships/header" Target="header933.xml"/><Relationship Id="rId2719" Type="http://schemas.openxmlformats.org/officeDocument/2006/relationships/header" Target="header1354.xml"/><Relationship Id="rId1528" Type="http://schemas.openxmlformats.org/officeDocument/2006/relationships/header" Target="header760.xml"/><Relationship Id="rId1735" Type="http://schemas.openxmlformats.org/officeDocument/2006/relationships/header" Target="header863.xml"/><Relationship Id="rId1942" Type="http://schemas.openxmlformats.org/officeDocument/2006/relationships/footer" Target="footer966.xml"/><Relationship Id="rId27" Type="http://schemas.openxmlformats.org/officeDocument/2006/relationships/header" Target="header10.xml"/><Relationship Id="rId1802" Type="http://schemas.openxmlformats.org/officeDocument/2006/relationships/footer" Target="footer896.xml"/><Relationship Id="rId688" Type="http://schemas.openxmlformats.org/officeDocument/2006/relationships/header" Target="header340.xml"/><Relationship Id="rId895" Type="http://schemas.openxmlformats.org/officeDocument/2006/relationships/footer" Target="footer443.xml"/><Relationship Id="rId2369" Type="http://schemas.openxmlformats.org/officeDocument/2006/relationships/footer" Target="footer1179.xml"/><Relationship Id="rId2576" Type="http://schemas.openxmlformats.org/officeDocument/2006/relationships/header" Target="header1283.xml"/><Relationship Id="rId548" Type="http://schemas.openxmlformats.org/officeDocument/2006/relationships/header" Target="header270.xml"/><Relationship Id="rId755" Type="http://schemas.openxmlformats.org/officeDocument/2006/relationships/footer" Target="footer373.xml"/><Relationship Id="rId962" Type="http://schemas.openxmlformats.org/officeDocument/2006/relationships/header" Target="header477.xml"/><Relationship Id="rId1178" Type="http://schemas.openxmlformats.org/officeDocument/2006/relationships/header" Target="header585.xml"/><Relationship Id="rId1385" Type="http://schemas.openxmlformats.org/officeDocument/2006/relationships/footer" Target="footer688.xml"/><Relationship Id="rId1592" Type="http://schemas.openxmlformats.org/officeDocument/2006/relationships/footer" Target="footer791.xml"/><Relationship Id="rId2229" Type="http://schemas.openxmlformats.org/officeDocument/2006/relationships/footer" Target="footer1109.xml"/><Relationship Id="rId2436" Type="http://schemas.openxmlformats.org/officeDocument/2006/relationships/header" Target="header1213.xml"/><Relationship Id="rId2643" Type="http://schemas.openxmlformats.org/officeDocument/2006/relationships/footer" Target="footer1316.xml"/><Relationship Id="rId91" Type="http://schemas.openxmlformats.org/officeDocument/2006/relationships/header" Target="header42.xml"/><Relationship Id="rId408" Type="http://schemas.openxmlformats.org/officeDocument/2006/relationships/header" Target="header200.xml"/><Relationship Id="rId615" Type="http://schemas.openxmlformats.org/officeDocument/2006/relationships/footer" Target="footer303.xml"/><Relationship Id="rId822" Type="http://schemas.openxmlformats.org/officeDocument/2006/relationships/header" Target="header407.xml"/><Relationship Id="rId1038" Type="http://schemas.openxmlformats.org/officeDocument/2006/relationships/header" Target="header515.xml"/><Relationship Id="rId1245" Type="http://schemas.openxmlformats.org/officeDocument/2006/relationships/footer" Target="footer618.xml"/><Relationship Id="rId1452" Type="http://schemas.openxmlformats.org/officeDocument/2006/relationships/header" Target="header722.xml"/><Relationship Id="rId2503" Type="http://schemas.openxmlformats.org/officeDocument/2006/relationships/footer" Target="footer1246.xml"/><Relationship Id="rId1105" Type="http://schemas.openxmlformats.org/officeDocument/2006/relationships/footer" Target="footer548.xml"/><Relationship Id="rId1312" Type="http://schemas.openxmlformats.org/officeDocument/2006/relationships/header" Target="header652.xml"/><Relationship Id="rId2710" Type="http://schemas.openxmlformats.org/officeDocument/2006/relationships/footer" Target="footer1349.xml"/><Relationship Id="rId198" Type="http://schemas.openxmlformats.org/officeDocument/2006/relationships/header" Target="header95.xml"/><Relationship Id="rId2086" Type="http://schemas.openxmlformats.org/officeDocument/2006/relationships/footer" Target="footer1038.xml"/><Relationship Id="rId2293" Type="http://schemas.openxmlformats.org/officeDocument/2006/relationships/footer" Target="footer1141.xml"/><Relationship Id="rId265" Type="http://schemas.openxmlformats.org/officeDocument/2006/relationships/footer" Target="footer128.xml"/><Relationship Id="rId472" Type="http://schemas.openxmlformats.org/officeDocument/2006/relationships/header" Target="header232.xml"/><Relationship Id="rId2153" Type="http://schemas.openxmlformats.org/officeDocument/2006/relationships/header" Target="header1072.xml"/><Relationship Id="rId2360" Type="http://schemas.openxmlformats.org/officeDocument/2006/relationships/header" Target="header1175.xml"/><Relationship Id="rId125" Type="http://schemas.openxmlformats.org/officeDocument/2006/relationships/footer" Target="footer58.xml"/><Relationship Id="rId332" Type="http://schemas.openxmlformats.org/officeDocument/2006/relationships/header" Target="header162.xml"/><Relationship Id="rId2013" Type="http://schemas.openxmlformats.org/officeDocument/2006/relationships/header" Target="header1002.xml"/><Relationship Id="rId2220" Type="http://schemas.openxmlformats.org/officeDocument/2006/relationships/footer" Target="footer1105.xml"/><Relationship Id="rId1779" Type="http://schemas.openxmlformats.org/officeDocument/2006/relationships/header" Target="header885.xml"/><Relationship Id="rId1986" Type="http://schemas.openxmlformats.org/officeDocument/2006/relationships/footer" Target="footer988.xml"/><Relationship Id="rId1639" Type="http://schemas.openxmlformats.org/officeDocument/2006/relationships/header" Target="header815.xml"/><Relationship Id="rId1846" Type="http://schemas.openxmlformats.org/officeDocument/2006/relationships/footer" Target="footer918.xml"/><Relationship Id="rId1706" Type="http://schemas.openxmlformats.org/officeDocument/2006/relationships/footer" Target="footer848.xml"/><Relationship Id="rId1913" Type="http://schemas.openxmlformats.org/officeDocument/2006/relationships/header" Target="header952.xml"/><Relationship Id="rId287" Type="http://schemas.openxmlformats.org/officeDocument/2006/relationships/footer" Target="footer139.xml"/><Relationship Id="rId494" Type="http://schemas.openxmlformats.org/officeDocument/2006/relationships/header" Target="header243.xml"/><Relationship Id="rId2175" Type="http://schemas.openxmlformats.org/officeDocument/2006/relationships/header" Target="header1083.xml"/><Relationship Id="rId2382" Type="http://schemas.openxmlformats.org/officeDocument/2006/relationships/header" Target="header1186.xml"/><Relationship Id="rId147" Type="http://schemas.openxmlformats.org/officeDocument/2006/relationships/footer" Target="footer69.xml"/><Relationship Id="rId354" Type="http://schemas.openxmlformats.org/officeDocument/2006/relationships/header" Target="header173.xml"/><Relationship Id="rId799" Type="http://schemas.openxmlformats.org/officeDocument/2006/relationships/footer" Target="footer395.xml"/><Relationship Id="rId1191" Type="http://schemas.openxmlformats.org/officeDocument/2006/relationships/footer" Target="footer591.xml"/><Relationship Id="rId2035" Type="http://schemas.openxmlformats.org/officeDocument/2006/relationships/header" Target="header1013.xml"/><Relationship Id="rId2687" Type="http://schemas.openxmlformats.org/officeDocument/2006/relationships/footer" Target="footer1338.xml"/><Relationship Id="rId561" Type="http://schemas.openxmlformats.org/officeDocument/2006/relationships/footer" Target="footer276.xml"/><Relationship Id="rId659" Type="http://schemas.openxmlformats.org/officeDocument/2006/relationships/footer" Target="footer325.xml"/><Relationship Id="rId866" Type="http://schemas.openxmlformats.org/officeDocument/2006/relationships/header" Target="header429.xml"/><Relationship Id="rId1289" Type="http://schemas.openxmlformats.org/officeDocument/2006/relationships/footer" Target="footer640.xml"/><Relationship Id="rId1496" Type="http://schemas.openxmlformats.org/officeDocument/2006/relationships/header" Target="header744.xml"/><Relationship Id="rId2242" Type="http://schemas.openxmlformats.org/officeDocument/2006/relationships/header" Target="header1116.xml"/><Relationship Id="rId2547" Type="http://schemas.openxmlformats.org/officeDocument/2006/relationships/footer" Target="footer1268.xml"/><Relationship Id="rId214" Type="http://schemas.openxmlformats.org/officeDocument/2006/relationships/header" Target="header103.xml"/><Relationship Id="rId421" Type="http://schemas.openxmlformats.org/officeDocument/2006/relationships/footer" Target="footer206.xml"/><Relationship Id="rId519" Type="http://schemas.openxmlformats.org/officeDocument/2006/relationships/footer" Target="footer255.xml"/><Relationship Id="rId1051" Type="http://schemas.openxmlformats.org/officeDocument/2006/relationships/footer" Target="footer521.xml"/><Relationship Id="rId1149" Type="http://schemas.openxmlformats.org/officeDocument/2006/relationships/footer" Target="footer570.xml"/><Relationship Id="rId1356" Type="http://schemas.openxmlformats.org/officeDocument/2006/relationships/header" Target="header674.xml"/><Relationship Id="rId2102" Type="http://schemas.openxmlformats.org/officeDocument/2006/relationships/footer" Target="footer1046.xml"/><Relationship Id="rId2754" Type="http://schemas.openxmlformats.org/officeDocument/2006/relationships/footer" Target="footer1371.xml"/><Relationship Id="rId726" Type="http://schemas.openxmlformats.org/officeDocument/2006/relationships/header" Target="header359.xml"/><Relationship Id="rId933" Type="http://schemas.openxmlformats.org/officeDocument/2006/relationships/footer" Target="footer462.xml"/><Relationship Id="rId1009" Type="http://schemas.openxmlformats.org/officeDocument/2006/relationships/footer" Target="footer500.xml"/><Relationship Id="rId1563" Type="http://schemas.openxmlformats.org/officeDocument/2006/relationships/header" Target="header777.xml"/><Relationship Id="rId1770" Type="http://schemas.openxmlformats.org/officeDocument/2006/relationships/footer" Target="footer880.xml"/><Relationship Id="rId1868" Type="http://schemas.openxmlformats.org/officeDocument/2006/relationships/footer" Target="footer929.xml"/><Relationship Id="rId2407" Type="http://schemas.openxmlformats.org/officeDocument/2006/relationships/footer" Target="footer1198.xml"/><Relationship Id="rId2614" Type="http://schemas.openxmlformats.org/officeDocument/2006/relationships/header" Target="header1302.xml"/><Relationship Id="rId62" Type="http://schemas.openxmlformats.org/officeDocument/2006/relationships/footer" Target="footer27.xml"/><Relationship Id="rId1216" Type="http://schemas.openxmlformats.org/officeDocument/2006/relationships/header" Target="header604.xml"/><Relationship Id="rId1423" Type="http://schemas.openxmlformats.org/officeDocument/2006/relationships/footer" Target="footer707.xml"/><Relationship Id="rId1630" Type="http://schemas.openxmlformats.org/officeDocument/2006/relationships/footer" Target="footer810.xml"/><Relationship Id="rId1728" Type="http://schemas.openxmlformats.org/officeDocument/2006/relationships/footer" Target="footer859.xml"/><Relationship Id="rId1935" Type="http://schemas.openxmlformats.org/officeDocument/2006/relationships/header" Target="header963.xml"/><Relationship Id="rId2197" Type="http://schemas.openxmlformats.org/officeDocument/2006/relationships/header" Target="header1094.xml"/><Relationship Id="rId169" Type="http://schemas.openxmlformats.org/officeDocument/2006/relationships/footer" Target="footer80.xml"/><Relationship Id="rId376" Type="http://schemas.openxmlformats.org/officeDocument/2006/relationships/header" Target="header184.xml"/><Relationship Id="rId583" Type="http://schemas.openxmlformats.org/officeDocument/2006/relationships/footer" Target="footer287.xml"/><Relationship Id="rId790" Type="http://schemas.openxmlformats.org/officeDocument/2006/relationships/header" Target="header391.xml"/><Relationship Id="rId2057" Type="http://schemas.openxmlformats.org/officeDocument/2006/relationships/header" Target="header1024.xml"/><Relationship Id="rId2264" Type="http://schemas.openxmlformats.org/officeDocument/2006/relationships/header" Target="header1127.xml"/><Relationship Id="rId2471" Type="http://schemas.openxmlformats.org/officeDocument/2006/relationships/footer" Target="footer1230.xml"/><Relationship Id="rId4" Type="http://schemas.openxmlformats.org/officeDocument/2006/relationships/webSettings" Target="webSettings.xml"/><Relationship Id="rId236" Type="http://schemas.openxmlformats.org/officeDocument/2006/relationships/header" Target="header114.xml"/><Relationship Id="rId443" Type="http://schemas.openxmlformats.org/officeDocument/2006/relationships/footer" Target="footer217.xml"/><Relationship Id="rId650" Type="http://schemas.openxmlformats.org/officeDocument/2006/relationships/header" Target="header321.xml"/><Relationship Id="rId888" Type="http://schemas.openxmlformats.org/officeDocument/2006/relationships/header" Target="header440.xml"/><Relationship Id="rId1073" Type="http://schemas.openxmlformats.org/officeDocument/2006/relationships/footer" Target="footer532.xml"/><Relationship Id="rId1280" Type="http://schemas.openxmlformats.org/officeDocument/2006/relationships/header" Target="header636.xml"/><Relationship Id="rId2124" Type="http://schemas.openxmlformats.org/officeDocument/2006/relationships/footer" Target="footer1057.xml"/><Relationship Id="rId2331" Type="http://schemas.openxmlformats.org/officeDocument/2006/relationships/footer" Target="footer1160.xml"/><Relationship Id="rId2569" Type="http://schemas.openxmlformats.org/officeDocument/2006/relationships/footer" Target="footer1279.xml"/><Relationship Id="rId303" Type="http://schemas.openxmlformats.org/officeDocument/2006/relationships/footer" Target="footer147.xml"/><Relationship Id="rId748" Type="http://schemas.openxmlformats.org/officeDocument/2006/relationships/header" Target="header370.xml"/><Relationship Id="rId955" Type="http://schemas.openxmlformats.org/officeDocument/2006/relationships/footer" Target="footer473.xml"/><Relationship Id="rId1140" Type="http://schemas.openxmlformats.org/officeDocument/2006/relationships/header" Target="header566.xml"/><Relationship Id="rId1378" Type="http://schemas.openxmlformats.org/officeDocument/2006/relationships/header" Target="header685.xml"/><Relationship Id="rId1585" Type="http://schemas.openxmlformats.org/officeDocument/2006/relationships/header" Target="header788.xml"/><Relationship Id="rId1792" Type="http://schemas.openxmlformats.org/officeDocument/2006/relationships/footer" Target="footer891.xml"/><Relationship Id="rId2429" Type="http://schemas.openxmlformats.org/officeDocument/2006/relationships/footer" Target="footer1209.xml"/><Relationship Id="rId2636" Type="http://schemas.openxmlformats.org/officeDocument/2006/relationships/header" Target="header1313.xml"/><Relationship Id="rId84" Type="http://schemas.openxmlformats.org/officeDocument/2006/relationships/footer" Target="footer38.xml"/><Relationship Id="rId510" Type="http://schemas.openxmlformats.org/officeDocument/2006/relationships/header" Target="header251.xml"/><Relationship Id="rId608" Type="http://schemas.openxmlformats.org/officeDocument/2006/relationships/header" Target="header300.xml"/><Relationship Id="rId815" Type="http://schemas.openxmlformats.org/officeDocument/2006/relationships/footer" Target="footer403.xml"/><Relationship Id="rId1238" Type="http://schemas.openxmlformats.org/officeDocument/2006/relationships/header" Target="header615.xml"/><Relationship Id="rId1445" Type="http://schemas.openxmlformats.org/officeDocument/2006/relationships/footer" Target="footer718.xml"/><Relationship Id="rId1652" Type="http://schemas.openxmlformats.org/officeDocument/2006/relationships/footer" Target="footer821.xml"/><Relationship Id="rId1000" Type="http://schemas.openxmlformats.org/officeDocument/2006/relationships/header" Target="header496.xml"/><Relationship Id="rId1305" Type="http://schemas.openxmlformats.org/officeDocument/2006/relationships/footer" Target="footer648.xml"/><Relationship Id="rId1957" Type="http://schemas.openxmlformats.org/officeDocument/2006/relationships/header" Target="header974.xml"/><Relationship Id="rId2703" Type="http://schemas.openxmlformats.org/officeDocument/2006/relationships/footer" Target="footer1346.xml"/><Relationship Id="rId1512" Type="http://schemas.openxmlformats.org/officeDocument/2006/relationships/header" Target="header752.xml"/><Relationship Id="rId1817" Type="http://schemas.openxmlformats.org/officeDocument/2006/relationships/header" Target="header904.xml"/><Relationship Id="rId11" Type="http://schemas.openxmlformats.org/officeDocument/2006/relationships/header" Target="header3.xml"/><Relationship Id="rId398" Type="http://schemas.openxmlformats.org/officeDocument/2006/relationships/header" Target="header195.xml"/><Relationship Id="rId2079" Type="http://schemas.openxmlformats.org/officeDocument/2006/relationships/header" Target="header1035.xml"/><Relationship Id="rId160" Type="http://schemas.openxmlformats.org/officeDocument/2006/relationships/header" Target="header76.xml"/><Relationship Id="rId2286" Type="http://schemas.openxmlformats.org/officeDocument/2006/relationships/header" Target="header1138.xml"/><Relationship Id="rId2493" Type="http://schemas.openxmlformats.org/officeDocument/2006/relationships/footer" Target="footer1241.xml"/><Relationship Id="rId258" Type="http://schemas.openxmlformats.org/officeDocument/2006/relationships/header" Target="header125.xml"/><Relationship Id="rId465" Type="http://schemas.openxmlformats.org/officeDocument/2006/relationships/footer" Target="footer228.xml"/><Relationship Id="rId672" Type="http://schemas.openxmlformats.org/officeDocument/2006/relationships/header" Target="header332.xml"/><Relationship Id="rId1095" Type="http://schemas.openxmlformats.org/officeDocument/2006/relationships/footer" Target="footer543.xml"/><Relationship Id="rId2146" Type="http://schemas.openxmlformats.org/officeDocument/2006/relationships/footer" Target="footer1068.xml"/><Relationship Id="rId2353" Type="http://schemas.openxmlformats.org/officeDocument/2006/relationships/footer" Target="footer1171.xml"/><Relationship Id="rId2560" Type="http://schemas.openxmlformats.org/officeDocument/2006/relationships/header" Target="header1275.xml"/><Relationship Id="rId118" Type="http://schemas.openxmlformats.org/officeDocument/2006/relationships/header" Target="header55.xml"/><Relationship Id="rId325" Type="http://schemas.openxmlformats.org/officeDocument/2006/relationships/footer" Target="footer158.xml"/><Relationship Id="rId532" Type="http://schemas.openxmlformats.org/officeDocument/2006/relationships/header" Target="header262.xml"/><Relationship Id="rId977" Type="http://schemas.openxmlformats.org/officeDocument/2006/relationships/footer" Target="footer484.xml"/><Relationship Id="rId1162" Type="http://schemas.openxmlformats.org/officeDocument/2006/relationships/header" Target="header577.xml"/><Relationship Id="rId2006" Type="http://schemas.openxmlformats.org/officeDocument/2006/relationships/footer" Target="footer998.xml"/><Relationship Id="rId2213" Type="http://schemas.openxmlformats.org/officeDocument/2006/relationships/header" Target="header1102.xml"/><Relationship Id="rId2420" Type="http://schemas.openxmlformats.org/officeDocument/2006/relationships/header" Target="header1205.xml"/><Relationship Id="rId2658" Type="http://schemas.openxmlformats.org/officeDocument/2006/relationships/header" Target="header1324.xml"/><Relationship Id="rId837" Type="http://schemas.openxmlformats.org/officeDocument/2006/relationships/footer" Target="footer414.xml"/><Relationship Id="rId1022" Type="http://schemas.openxmlformats.org/officeDocument/2006/relationships/header" Target="header507.xml"/><Relationship Id="rId1467" Type="http://schemas.openxmlformats.org/officeDocument/2006/relationships/footer" Target="footer729.xml"/><Relationship Id="rId1674" Type="http://schemas.openxmlformats.org/officeDocument/2006/relationships/footer" Target="footer832.xml"/><Relationship Id="rId1881" Type="http://schemas.openxmlformats.org/officeDocument/2006/relationships/header" Target="header936.xml"/><Relationship Id="rId2518" Type="http://schemas.openxmlformats.org/officeDocument/2006/relationships/header" Target="header1254.xml"/><Relationship Id="rId2725" Type="http://schemas.openxmlformats.org/officeDocument/2006/relationships/header" Target="header1357.xml"/><Relationship Id="rId904" Type="http://schemas.openxmlformats.org/officeDocument/2006/relationships/header" Target="header448.xml"/><Relationship Id="rId1327" Type="http://schemas.openxmlformats.org/officeDocument/2006/relationships/footer" Target="footer659.xml"/><Relationship Id="rId1534" Type="http://schemas.openxmlformats.org/officeDocument/2006/relationships/footer" Target="footer762.xml"/><Relationship Id="rId1741" Type="http://schemas.openxmlformats.org/officeDocument/2006/relationships/header" Target="header866.xml"/><Relationship Id="rId1979" Type="http://schemas.openxmlformats.org/officeDocument/2006/relationships/header" Target="header985.xml"/><Relationship Id="rId33" Type="http://schemas.openxmlformats.org/officeDocument/2006/relationships/header" Target="header13.xml"/><Relationship Id="rId1601" Type="http://schemas.openxmlformats.org/officeDocument/2006/relationships/header" Target="header796.xml"/><Relationship Id="rId1839" Type="http://schemas.openxmlformats.org/officeDocument/2006/relationships/header" Target="header915.xml"/><Relationship Id="rId182" Type="http://schemas.openxmlformats.org/officeDocument/2006/relationships/header" Target="header87.xml"/><Relationship Id="rId1906" Type="http://schemas.openxmlformats.org/officeDocument/2006/relationships/footer" Target="footer948.xml"/><Relationship Id="rId487" Type="http://schemas.openxmlformats.org/officeDocument/2006/relationships/footer" Target="footer239.xml"/><Relationship Id="rId694" Type="http://schemas.openxmlformats.org/officeDocument/2006/relationships/header" Target="header343.xml"/><Relationship Id="rId2070" Type="http://schemas.openxmlformats.org/officeDocument/2006/relationships/footer" Target="footer1030.xml"/><Relationship Id="rId2168" Type="http://schemas.openxmlformats.org/officeDocument/2006/relationships/footer" Target="footer1079.xml"/><Relationship Id="rId2375" Type="http://schemas.openxmlformats.org/officeDocument/2006/relationships/footer" Target="footer1182.xml"/><Relationship Id="rId347" Type="http://schemas.openxmlformats.org/officeDocument/2006/relationships/footer" Target="footer169.xml"/><Relationship Id="rId999" Type="http://schemas.openxmlformats.org/officeDocument/2006/relationships/footer" Target="footer495.xml"/><Relationship Id="rId1184" Type="http://schemas.openxmlformats.org/officeDocument/2006/relationships/header" Target="header588.xml"/><Relationship Id="rId2028" Type="http://schemas.openxmlformats.org/officeDocument/2006/relationships/footer" Target="footer1009.xml"/><Relationship Id="rId2582" Type="http://schemas.openxmlformats.org/officeDocument/2006/relationships/header" Target="header1286.xml"/><Relationship Id="rId554" Type="http://schemas.openxmlformats.org/officeDocument/2006/relationships/header" Target="header273.xml"/><Relationship Id="rId761" Type="http://schemas.openxmlformats.org/officeDocument/2006/relationships/footer" Target="footer376.xml"/><Relationship Id="rId859" Type="http://schemas.openxmlformats.org/officeDocument/2006/relationships/footer" Target="footer425.xml"/><Relationship Id="rId1391" Type="http://schemas.openxmlformats.org/officeDocument/2006/relationships/footer" Target="footer691.xml"/><Relationship Id="rId1489" Type="http://schemas.openxmlformats.org/officeDocument/2006/relationships/footer" Target="footer740.xml"/><Relationship Id="rId1696" Type="http://schemas.openxmlformats.org/officeDocument/2006/relationships/footer" Target="footer843.xml"/><Relationship Id="rId2235" Type="http://schemas.openxmlformats.org/officeDocument/2006/relationships/footer" Target="footer1112.xml"/><Relationship Id="rId2442" Type="http://schemas.openxmlformats.org/officeDocument/2006/relationships/header" Target="header1216.xml"/><Relationship Id="rId207" Type="http://schemas.openxmlformats.org/officeDocument/2006/relationships/footer" Target="footer99.xml"/><Relationship Id="rId414" Type="http://schemas.openxmlformats.org/officeDocument/2006/relationships/header" Target="header203.xml"/><Relationship Id="rId621" Type="http://schemas.openxmlformats.org/officeDocument/2006/relationships/footer" Target="footer306.xml"/><Relationship Id="rId1044" Type="http://schemas.openxmlformats.org/officeDocument/2006/relationships/header" Target="header518.xml"/><Relationship Id="rId1251" Type="http://schemas.openxmlformats.org/officeDocument/2006/relationships/footer" Target="footer621.xml"/><Relationship Id="rId1349" Type="http://schemas.openxmlformats.org/officeDocument/2006/relationships/footer" Target="footer670.xml"/><Relationship Id="rId2302" Type="http://schemas.openxmlformats.org/officeDocument/2006/relationships/header" Target="header1146.xml"/><Relationship Id="rId2747" Type="http://schemas.openxmlformats.org/officeDocument/2006/relationships/header" Target="header1368.xml"/><Relationship Id="rId719" Type="http://schemas.openxmlformats.org/officeDocument/2006/relationships/footer" Target="footer355.xml"/><Relationship Id="rId926" Type="http://schemas.openxmlformats.org/officeDocument/2006/relationships/header" Target="header459.xml"/><Relationship Id="rId1111" Type="http://schemas.openxmlformats.org/officeDocument/2006/relationships/footer" Target="footer551.xml"/><Relationship Id="rId1556" Type="http://schemas.openxmlformats.org/officeDocument/2006/relationships/footer" Target="footer773.xml"/><Relationship Id="rId1763" Type="http://schemas.openxmlformats.org/officeDocument/2006/relationships/header" Target="header877.xml"/><Relationship Id="rId1970" Type="http://schemas.openxmlformats.org/officeDocument/2006/relationships/footer" Target="footer980.xml"/><Relationship Id="rId2607" Type="http://schemas.openxmlformats.org/officeDocument/2006/relationships/footer" Target="footer1298.xml"/><Relationship Id="rId55" Type="http://schemas.openxmlformats.org/officeDocument/2006/relationships/header" Target="header24.xml"/><Relationship Id="rId1209" Type="http://schemas.openxmlformats.org/officeDocument/2006/relationships/footer" Target="footer600.xml"/><Relationship Id="rId1416" Type="http://schemas.openxmlformats.org/officeDocument/2006/relationships/header" Target="header704.xml"/><Relationship Id="rId1623" Type="http://schemas.openxmlformats.org/officeDocument/2006/relationships/header" Target="header807.xml"/><Relationship Id="rId1830" Type="http://schemas.openxmlformats.org/officeDocument/2006/relationships/footer" Target="footer910.xml"/><Relationship Id="rId1928" Type="http://schemas.openxmlformats.org/officeDocument/2006/relationships/footer" Target="footer959.xml"/><Relationship Id="rId2092" Type="http://schemas.openxmlformats.org/officeDocument/2006/relationships/footer" Target="footer1041.xml"/><Relationship Id="rId271" Type="http://schemas.openxmlformats.org/officeDocument/2006/relationships/footer" Target="footer131.xml"/><Relationship Id="rId2397" Type="http://schemas.openxmlformats.org/officeDocument/2006/relationships/footer" Target="footer1193.xml"/><Relationship Id="rId131" Type="http://schemas.openxmlformats.org/officeDocument/2006/relationships/footer" Target="footer61.xml"/><Relationship Id="rId369" Type="http://schemas.openxmlformats.org/officeDocument/2006/relationships/footer" Target="footer180.xml"/><Relationship Id="rId576" Type="http://schemas.openxmlformats.org/officeDocument/2006/relationships/header" Target="header284.xml"/><Relationship Id="rId783" Type="http://schemas.openxmlformats.org/officeDocument/2006/relationships/footer" Target="footer387.xml"/><Relationship Id="rId990" Type="http://schemas.openxmlformats.org/officeDocument/2006/relationships/header" Target="header491.xml"/><Relationship Id="rId2257" Type="http://schemas.openxmlformats.org/officeDocument/2006/relationships/footer" Target="footer1123.xml"/><Relationship Id="rId2464" Type="http://schemas.openxmlformats.org/officeDocument/2006/relationships/header" Target="header1227.xml"/><Relationship Id="rId2671" Type="http://schemas.openxmlformats.org/officeDocument/2006/relationships/footer" Target="footer1330.xml"/><Relationship Id="rId229" Type="http://schemas.openxmlformats.org/officeDocument/2006/relationships/footer" Target="footer110.xml"/><Relationship Id="rId436" Type="http://schemas.openxmlformats.org/officeDocument/2006/relationships/header" Target="header214.xml"/><Relationship Id="rId643" Type="http://schemas.openxmlformats.org/officeDocument/2006/relationships/footer" Target="footer317.xml"/><Relationship Id="rId1066" Type="http://schemas.openxmlformats.org/officeDocument/2006/relationships/header" Target="header529.xml"/><Relationship Id="rId1273" Type="http://schemas.openxmlformats.org/officeDocument/2006/relationships/footer" Target="footer632.xml"/><Relationship Id="rId1480" Type="http://schemas.openxmlformats.org/officeDocument/2006/relationships/header" Target="header736.xml"/><Relationship Id="rId2117" Type="http://schemas.openxmlformats.org/officeDocument/2006/relationships/header" Target="header1054.xml"/><Relationship Id="rId2324" Type="http://schemas.openxmlformats.org/officeDocument/2006/relationships/header" Target="header1157.xml"/><Relationship Id="rId2769" Type="http://schemas.openxmlformats.org/officeDocument/2006/relationships/fontTable" Target="fontTable.xml"/><Relationship Id="rId850" Type="http://schemas.openxmlformats.org/officeDocument/2006/relationships/header" Target="header421.xml"/><Relationship Id="rId948" Type="http://schemas.openxmlformats.org/officeDocument/2006/relationships/header" Target="header470.xml"/><Relationship Id="rId1133" Type="http://schemas.openxmlformats.org/officeDocument/2006/relationships/footer" Target="footer562.xml"/><Relationship Id="rId1578" Type="http://schemas.openxmlformats.org/officeDocument/2006/relationships/footer" Target="footer784.xml"/><Relationship Id="rId1785" Type="http://schemas.openxmlformats.org/officeDocument/2006/relationships/header" Target="header888.xml"/><Relationship Id="rId1992" Type="http://schemas.openxmlformats.org/officeDocument/2006/relationships/footer" Target="footer991.xml"/><Relationship Id="rId2531" Type="http://schemas.openxmlformats.org/officeDocument/2006/relationships/footer" Target="footer1260.xml"/><Relationship Id="rId2629" Type="http://schemas.openxmlformats.org/officeDocument/2006/relationships/footer" Target="footer1309.xml"/><Relationship Id="rId77" Type="http://schemas.openxmlformats.org/officeDocument/2006/relationships/header" Target="header35.xml"/><Relationship Id="rId503" Type="http://schemas.openxmlformats.org/officeDocument/2006/relationships/footer" Target="footer247.xml"/><Relationship Id="rId710" Type="http://schemas.openxmlformats.org/officeDocument/2006/relationships/header" Target="header351.xml"/><Relationship Id="rId808" Type="http://schemas.openxmlformats.org/officeDocument/2006/relationships/header" Target="header400.xml"/><Relationship Id="rId1340" Type="http://schemas.openxmlformats.org/officeDocument/2006/relationships/header" Target="header666.xml"/><Relationship Id="rId1438" Type="http://schemas.openxmlformats.org/officeDocument/2006/relationships/header" Target="header715.xml"/><Relationship Id="rId1645" Type="http://schemas.openxmlformats.org/officeDocument/2006/relationships/header" Target="header818.xml"/><Relationship Id="rId1200" Type="http://schemas.openxmlformats.org/officeDocument/2006/relationships/header" Target="header596.xml"/><Relationship Id="rId1852" Type="http://schemas.openxmlformats.org/officeDocument/2006/relationships/footer" Target="footer921.xml"/><Relationship Id="rId1505" Type="http://schemas.openxmlformats.org/officeDocument/2006/relationships/footer" Target="footer748.xml"/><Relationship Id="rId1712" Type="http://schemas.openxmlformats.org/officeDocument/2006/relationships/footer" Target="footer851.xml"/><Relationship Id="rId293" Type="http://schemas.openxmlformats.org/officeDocument/2006/relationships/footer" Target="footer142.xml"/><Relationship Id="rId2181" Type="http://schemas.openxmlformats.org/officeDocument/2006/relationships/header" Target="header1086.xml"/><Relationship Id="rId153" Type="http://schemas.openxmlformats.org/officeDocument/2006/relationships/footer" Target="footer72.xml"/><Relationship Id="rId360" Type="http://schemas.openxmlformats.org/officeDocument/2006/relationships/header" Target="header176.xml"/><Relationship Id="rId598" Type="http://schemas.openxmlformats.org/officeDocument/2006/relationships/header" Target="header295.xml"/><Relationship Id="rId2041" Type="http://schemas.openxmlformats.org/officeDocument/2006/relationships/header" Target="header1016.xml"/><Relationship Id="rId2279" Type="http://schemas.openxmlformats.org/officeDocument/2006/relationships/footer" Target="footer1134.xml"/><Relationship Id="rId2486" Type="http://schemas.openxmlformats.org/officeDocument/2006/relationships/header" Target="header1238.xml"/><Relationship Id="rId2693" Type="http://schemas.openxmlformats.org/officeDocument/2006/relationships/footer" Target="footer1341.xml"/><Relationship Id="rId220" Type="http://schemas.openxmlformats.org/officeDocument/2006/relationships/header" Target="header106.xml"/><Relationship Id="rId458" Type="http://schemas.openxmlformats.org/officeDocument/2006/relationships/header" Target="header225.xml"/><Relationship Id="rId665" Type="http://schemas.openxmlformats.org/officeDocument/2006/relationships/footer" Target="footer328.xml"/><Relationship Id="rId872" Type="http://schemas.openxmlformats.org/officeDocument/2006/relationships/header" Target="header432.xml"/><Relationship Id="rId1088" Type="http://schemas.openxmlformats.org/officeDocument/2006/relationships/header" Target="header540.xml"/><Relationship Id="rId1295" Type="http://schemas.openxmlformats.org/officeDocument/2006/relationships/footer" Target="footer643.xml"/><Relationship Id="rId2139" Type="http://schemas.openxmlformats.org/officeDocument/2006/relationships/header" Target="header1065.xml"/><Relationship Id="rId2346" Type="http://schemas.openxmlformats.org/officeDocument/2006/relationships/header" Target="header1168.xml"/><Relationship Id="rId2553" Type="http://schemas.openxmlformats.org/officeDocument/2006/relationships/footer" Target="footer1271.xml"/><Relationship Id="rId2760" Type="http://schemas.openxmlformats.org/officeDocument/2006/relationships/footer" Target="footer1374.xml"/><Relationship Id="rId318" Type="http://schemas.openxmlformats.org/officeDocument/2006/relationships/header" Target="header155.xml"/><Relationship Id="rId525" Type="http://schemas.openxmlformats.org/officeDocument/2006/relationships/footer" Target="footer258.xml"/><Relationship Id="rId732" Type="http://schemas.openxmlformats.org/officeDocument/2006/relationships/header" Target="header362.xml"/><Relationship Id="rId1155" Type="http://schemas.openxmlformats.org/officeDocument/2006/relationships/footer" Target="footer573.xml"/><Relationship Id="rId1362" Type="http://schemas.openxmlformats.org/officeDocument/2006/relationships/header" Target="header677.xml"/><Relationship Id="rId2206" Type="http://schemas.openxmlformats.org/officeDocument/2006/relationships/footer" Target="footer1098.xml"/><Relationship Id="rId2413" Type="http://schemas.openxmlformats.org/officeDocument/2006/relationships/footer" Target="footer1201.xml"/><Relationship Id="rId2620" Type="http://schemas.openxmlformats.org/officeDocument/2006/relationships/header" Target="header1305.xml"/><Relationship Id="rId99" Type="http://schemas.openxmlformats.org/officeDocument/2006/relationships/footer" Target="footer45.xml"/><Relationship Id="rId1015" Type="http://schemas.openxmlformats.org/officeDocument/2006/relationships/footer" Target="footer503.xml"/><Relationship Id="rId1222" Type="http://schemas.openxmlformats.org/officeDocument/2006/relationships/header" Target="header607.xml"/><Relationship Id="rId1667" Type="http://schemas.openxmlformats.org/officeDocument/2006/relationships/header" Target="header829.xml"/><Relationship Id="rId1874" Type="http://schemas.openxmlformats.org/officeDocument/2006/relationships/footer" Target="footer932.xml"/><Relationship Id="rId2718" Type="http://schemas.openxmlformats.org/officeDocument/2006/relationships/footer" Target="footer1353.xml"/><Relationship Id="rId1527" Type="http://schemas.openxmlformats.org/officeDocument/2006/relationships/footer" Target="footer759.xml"/><Relationship Id="rId1734" Type="http://schemas.openxmlformats.org/officeDocument/2006/relationships/footer" Target="footer862.xml"/><Relationship Id="rId1941" Type="http://schemas.openxmlformats.org/officeDocument/2006/relationships/header" Target="header966.xml"/><Relationship Id="rId26" Type="http://schemas.openxmlformats.org/officeDocument/2006/relationships/footer" Target="footer9.xml"/><Relationship Id="rId175" Type="http://schemas.openxmlformats.org/officeDocument/2006/relationships/footer" Target="footer83.xml"/><Relationship Id="rId1801" Type="http://schemas.openxmlformats.org/officeDocument/2006/relationships/header" Target="header896.xml"/><Relationship Id="rId382" Type="http://schemas.openxmlformats.org/officeDocument/2006/relationships/header" Target="header187.xml"/><Relationship Id="rId687" Type="http://schemas.openxmlformats.org/officeDocument/2006/relationships/footer" Target="footer339.xml"/><Relationship Id="rId2063" Type="http://schemas.openxmlformats.org/officeDocument/2006/relationships/header" Target="header1027.xml"/><Relationship Id="rId2270" Type="http://schemas.openxmlformats.org/officeDocument/2006/relationships/header" Target="header1130.xml"/><Relationship Id="rId2368" Type="http://schemas.openxmlformats.org/officeDocument/2006/relationships/header" Target="header1179.xml"/><Relationship Id="rId242" Type="http://schemas.openxmlformats.org/officeDocument/2006/relationships/header" Target="header117.xml"/><Relationship Id="rId894" Type="http://schemas.openxmlformats.org/officeDocument/2006/relationships/header" Target="header443.xml"/><Relationship Id="rId1177" Type="http://schemas.openxmlformats.org/officeDocument/2006/relationships/footer" Target="footer584.xml"/><Relationship Id="rId2130" Type="http://schemas.openxmlformats.org/officeDocument/2006/relationships/footer" Target="footer1060.xml"/><Relationship Id="rId2575" Type="http://schemas.openxmlformats.org/officeDocument/2006/relationships/footer" Target="footer1282.xml"/><Relationship Id="rId102" Type="http://schemas.openxmlformats.org/officeDocument/2006/relationships/header" Target="header47.xml"/><Relationship Id="rId547" Type="http://schemas.openxmlformats.org/officeDocument/2006/relationships/footer" Target="footer269.xml"/><Relationship Id="rId754" Type="http://schemas.openxmlformats.org/officeDocument/2006/relationships/header" Target="header373.xml"/><Relationship Id="rId961" Type="http://schemas.openxmlformats.org/officeDocument/2006/relationships/footer" Target="footer476.xml"/><Relationship Id="rId1384" Type="http://schemas.openxmlformats.org/officeDocument/2006/relationships/header" Target="header688.xml"/><Relationship Id="rId1591" Type="http://schemas.openxmlformats.org/officeDocument/2006/relationships/header" Target="header791.xml"/><Relationship Id="rId1689" Type="http://schemas.openxmlformats.org/officeDocument/2006/relationships/header" Target="header840.xml"/><Relationship Id="rId2228" Type="http://schemas.openxmlformats.org/officeDocument/2006/relationships/header" Target="header1109.xml"/><Relationship Id="rId2435" Type="http://schemas.openxmlformats.org/officeDocument/2006/relationships/footer" Target="footer1212.xml"/><Relationship Id="rId2642" Type="http://schemas.openxmlformats.org/officeDocument/2006/relationships/header" Target="header1316.xml"/><Relationship Id="rId90" Type="http://schemas.openxmlformats.org/officeDocument/2006/relationships/footer" Target="footer41.xml"/><Relationship Id="rId407" Type="http://schemas.openxmlformats.org/officeDocument/2006/relationships/footer" Target="footer199.xml"/><Relationship Id="rId614" Type="http://schemas.openxmlformats.org/officeDocument/2006/relationships/header" Target="header303.xml"/><Relationship Id="rId821" Type="http://schemas.openxmlformats.org/officeDocument/2006/relationships/footer" Target="footer406.xml"/><Relationship Id="rId1037" Type="http://schemas.openxmlformats.org/officeDocument/2006/relationships/footer" Target="footer514.xml"/><Relationship Id="rId1244" Type="http://schemas.openxmlformats.org/officeDocument/2006/relationships/header" Target="header618.xml"/><Relationship Id="rId1451" Type="http://schemas.openxmlformats.org/officeDocument/2006/relationships/footer" Target="footer721.xml"/><Relationship Id="rId1896" Type="http://schemas.openxmlformats.org/officeDocument/2006/relationships/footer" Target="footer943.xml"/><Relationship Id="rId2502" Type="http://schemas.openxmlformats.org/officeDocument/2006/relationships/header" Target="header1246.xml"/><Relationship Id="rId919" Type="http://schemas.openxmlformats.org/officeDocument/2006/relationships/footer" Target="footer455.xml"/><Relationship Id="rId1104" Type="http://schemas.openxmlformats.org/officeDocument/2006/relationships/header" Target="header548.xml"/><Relationship Id="rId1311" Type="http://schemas.openxmlformats.org/officeDocument/2006/relationships/footer" Target="footer651.xml"/><Relationship Id="rId1549" Type="http://schemas.openxmlformats.org/officeDocument/2006/relationships/header" Target="header770.xml"/><Relationship Id="rId1756" Type="http://schemas.openxmlformats.org/officeDocument/2006/relationships/footer" Target="footer873.xml"/><Relationship Id="rId1963" Type="http://schemas.openxmlformats.org/officeDocument/2006/relationships/header" Target="header977.xml"/><Relationship Id="rId48" Type="http://schemas.openxmlformats.org/officeDocument/2006/relationships/footer" Target="footer20.xml"/><Relationship Id="rId1409" Type="http://schemas.openxmlformats.org/officeDocument/2006/relationships/footer" Target="footer700.xml"/><Relationship Id="rId1616" Type="http://schemas.openxmlformats.org/officeDocument/2006/relationships/footer" Target="footer803.xml"/><Relationship Id="rId1823" Type="http://schemas.openxmlformats.org/officeDocument/2006/relationships/header" Target="header907.xml"/><Relationship Id="rId197" Type="http://schemas.openxmlformats.org/officeDocument/2006/relationships/footer" Target="footer94.xml"/><Relationship Id="rId2085" Type="http://schemas.openxmlformats.org/officeDocument/2006/relationships/header" Target="header1038.xml"/><Relationship Id="rId2292" Type="http://schemas.openxmlformats.org/officeDocument/2006/relationships/header" Target="header1141.xml"/><Relationship Id="rId264" Type="http://schemas.openxmlformats.org/officeDocument/2006/relationships/header" Target="header128.xml"/><Relationship Id="rId471" Type="http://schemas.openxmlformats.org/officeDocument/2006/relationships/footer" Target="footer231.xml"/><Relationship Id="rId2152" Type="http://schemas.openxmlformats.org/officeDocument/2006/relationships/footer" Target="footer1071.xml"/><Relationship Id="rId2597" Type="http://schemas.openxmlformats.org/officeDocument/2006/relationships/footer" Target="footer1293.xml"/><Relationship Id="rId124" Type="http://schemas.openxmlformats.org/officeDocument/2006/relationships/header" Target="header58.xml"/><Relationship Id="rId569" Type="http://schemas.openxmlformats.org/officeDocument/2006/relationships/footer" Target="footer280.xml"/><Relationship Id="rId776" Type="http://schemas.openxmlformats.org/officeDocument/2006/relationships/header" Target="header384.xml"/><Relationship Id="rId983" Type="http://schemas.openxmlformats.org/officeDocument/2006/relationships/footer" Target="footer487.xml"/><Relationship Id="rId1199" Type="http://schemas.openxmlformats.org/officeDocument/2006/relationships/footer" Target="footer595.xml"/><Relationship Id="rId2457" Type="http://schemas.openxmlformats.org/officeDocument/2006/relationships/footer" Target="footer1223.xml"/><Relationship Id="rId2664" Type="http://schemas.openxmlformats.org/officeDocument/2006/relationships/header" Target="header1327.xml"/><Relationship Id="rId331" Type="http://schemas.openxmlformats.org/officeDocument/2006/relationships/footer" Target="footer161.xml"/><Relationship Id="rId429" Type="http://schemas.openxmlformats.org/officeDocument/2006/relationships/footer" Target="footer210.xml"/><Relationship Id="rId636" Type="http://schemas.openxmlformats.org/officeDocument/2006/relationships/header" Target="header314.xml"/><Relationship Id="rId1059" Type="http://schemas.openxmlformats.org/officeDocument/2006/relationships/footer" Target="footer525.xml"/><Relationship Id="rId1266" Type="http://schemas.openxmlformats.org/officeDocument/2006/relationships/header" Target="header629.xml"/><Relationship Id="rId1473" Type="http://schemas.openxmlformats.org/officeDocument/2006/relationships/footer" Target="footer732.xml"/><Relationship Id="rId2012" Type="http://schemas.openxmlformats.org/officeDocument/2006/relationships/footer" Target="footer1001.xml"/><Relationship Id="rId2317" Type="http://schemas.openxmlformats.org/officeDocument/2006/relationships/footer" Target="footer1153.xml"/><Relationship Id="rId843" Type="http://schemas.openxmlformats.org/officeDocument/2006/relationships/footer" Target="footer417.xml"/><Relationship Id="rId1126" Type="http://schemas.openxmlformats.org/officeDocument/2006/relationships/header" Target="header559.xml"/><Relationship Id="rId1680" Type="http://schemas.openxmlformats.org/officeDocument/2006/relationships/footer" Target="footer835.xml"/><Relationship Id="rId1778" Type="http://schemas.openxmlformats.org/officeDocument/2006/relationships/footer" Target="footer884.xml"/><Relationship Id="rId1985" Type="http://schemas.openxmlformats.org/officeDocument/2006/relationships/header" Target="header988.xml"/><Relationship Id="rId2524" Type="http://schemas.openxmlformats.org/officeDocument/2006/relationships/header" Target="header1257.xml"/><Relationship Id="rId2731" Type="http://schemas.openxmlformats.org/officeDocument/2006/relationships/header" Target="header1360.xml"/><Relationship Id="rId703" Type="http://schemas.openxmlformats.org/officeDocument/2006/relationships/footer" Target="footer347.xml"/><Relationship Id="rId910" Type="http://schemas.openxmlformats.org/officeDocument/2006/relationships/header" Target="header451.xml"/><Relationship Id="rId1333" Type="http://schemas.openxmlformats.org/officeDocument/2006/relationships/footer" Target="footer662.xml"/><Relationship Id="rId1540" Type="http://schemas.openxmlformats.org/officeDocument/2006/relationships/footer" Target="footer765.xml"/><Relationship Id="rId1638" Type="http://schemas.openxmlformats.org/officeDocument/2006/relationships/footer" Target="footer814.xml"/><Relationship Id="rId1400" Type="http://schemas.openxmlformats.org/officeDocument/2006/relationships/header" Target="header696.xml"/><Relationship Id="rId1845" Type="http://schemas.openxmlformats.org/officeDocument/2006/relationships/header" Target="header918.xml"/><Relationship Id="rId1705" Type="http://schemas.openxmlformats.org/officeDocument/2006/relationships/header" Target="header848.xml"/><Relationship Id="rId1912" Type="http://schemas.openxmlformats.org/officeDocument/2006/relationships/footer" Target="footer951.xml"/><Relationship Id="rId286" Type="http://schemas.openxmlformats.org/officeDocument/2006/relationships/header" Target="header139.xml"/><Relationship Id="rId493" Type="http://schemas.openxmlformats.org/officeDocument/2006/relationships/footer" Target="footer242.xml"/><Relationship Id="rId2174" Type="http://schemas.openxmlformats.org/officeDocument/2006/relationships/footer" Target="footer1082.xml"/><Relationship Id="rId2381" Type="http://schemas.openxmlformats.org/officeDocument/2006/relationships/footer" Target="footer1185.xml"/><Relationship Id="rId146" Type="http://schemas.openxmlformats.org/officeDocument/2006/relationships/header" Target="header69.xml"/><Relationship Id="rId353" Type="http://schemas.openxmlformats.org/officeDocument/2006/relationships/footer" Target="footer172.xml"/><Relationship Id="rId560" Type="http://schemas.openxmlformats.org/officeDocument/2006/relationships/header" Target="header276.xml"/><Relationship Id="rId798" Type="http://schemas.openxmlformats.org/officeDocument/2006/relationships/header" Target="header395.xml"/><Relationship Id="rId1190" Type="http://schemas.openxmlformats.org/officeDocument/2006/relationships/header" Target="header591.xml"/><Relationship Id="rId2034" Type="http://schemas.openxmlformats.org/officeDocument/2006/relationships/footer" Target="footer1012.xml"/><Relationship Id="rId2241" Type="http://schemas.openxmlformats.org/officeDocument/2006/relationships/footer" Target="footer1115.xml"/><Relationship Id="rId2479" Type="http://schemas.openxmlformats.org/officeDocument/2006/relationships/footer" Target="footer1234.xml"/><Relationship Id="rId2686" Type="http://schemas.openxmlformats.org/officeDocument/2006/relationships/header" Target="header1338.xml"/><Relationship Id="rId213" Type="http://schemas.openxmlformats.org/officeDocument/2006/relationships/footer" Target="footer102.xml"/><Relationship Id="rId420" Type="http://schemas.openxmlformats.org/officeDocument/2006/relationships/header" Target="header206.xml"/><Relationship Id="rId658" Type="http://schemas.openxmlformats.org/officeDocument/2006/relationships/header" Target="header325.xml"/><Relationship Id="rId865" Type="http://schemas.openxmlformats.org/officeDocument/2006/relationships/footer" Target="footer428.xml"/><Relationship Id="rId1050" Type="http://schemas.openxmlformats.org/officeDocument/2006/relationships/header" Target="header521.xml"/><Relationship Id="rId1288" Type="http://schemas.openxmlformats.org/officeDocument/2006/relationships/header" Target="header640.xml"/><Relationship Id="rId1495" Type="http://schemas.openxmlformats.org/officeDocument/2006/relationships/footer" Target="footer743.xml"/><Relationship Id="rId2101" Type="http://schemas.openxmlformats.org/officeDocument/2006/relationships/header" Target="header1046.xml"/><Relationship Id="rId2339" Type="http://schemas.openxmlformats.org/officeDocument/2006/relationships/footer" Target="footer1164.xml"/><Relationship Id="rId2546" Type="http://schemas.openxmlformats.org/officeDocument/2006/relationships/header" Target="header1268.xml"/><Relationship Id="rId2753" Type="http://schemas.openxmlformats.org/officeDocument/2006/relationships/header" Target="header1371.xml"/><Relationship Id="rId518" Type="http://schemas.openxmlformats.org/officeDocument/2006/relationships/header" Target="header255.xml"/><Relationship Id="rId725" Type="http://schemas.openxmlformats.org/officeDocument/2006/relationships/footer" Target="footer358.xml"/><Relationship Id="rId932" Type="http://schemas.openxmlformats.org/officeDocument/2006/relationships/header" Target="header462.xml"/><Relationship Id="rId1148" Type="http://schemas.openxmlformats.org/officeDocument/2006/relationships/header" Target="header570.xml"/><Relationship Id="rId1355" Type="http://schemas.openxmlformats.org/officeDocument/2006/relationships/footer" Target="footer673.xml"/><Relationship Id="rId1562" Type="http://schemas.openxmlformats.org/officeDocument/2006/relationships/footer" Target="footer776.xml"/><Relationship Id="rId2406" Type="http://schemas.openxmlformats.org/officeDocument/2006/relationships/header" Target="header1198.xml"/><Relationship Id="rId2613" Type="http://schemas.openxmlformats.org/officeDocument/2006/relationships/footer" Target="footer1301.xml"/><Relationship Id="rId1008" Type="http://schemas.openxmlformats.org/officeDocument/2006/relationships/header" Target="header500.xml"/><Relationship Id="rId1215" Type="http://schemas.openxmlformats.org/officeDocument/2006/relationships/footer" Target="footer603.xml"/><Relationship Id="rId1422" Type="http://schemas.openxmlformats.org/officeDocument/2006/relationships/header" Target="header707.xml"/><Relationship Id="rId1867" Type="http://schemas.openxmlformats.org/officeDocument/2006/relationships/header" Target="header929.xml"/><Relationship Id="rId61" Type="http://schemas.openxmlformats.org/officeDocument/2006/relationships/header" Target="header27.xml"/><Relationship Id="rId1727" Type="http://schemas.openxmlformats.org/officeDocument/2006/relationships/header" Target="header859.xml"/><Relationship Id="rId1934" Type="http://schemas.openxmlformats.org/officeDocument/2006/relationships/footer" Target="footer962.xml"/><Relationship Id="rId19" Type="http://schemas.openxmlformats.org/officeDocument/2006/relationships/header" Target="header6.xml"/><Relationship Id="rId2196" Type="http://schemas.openxmlformats.org/officeDocument/2006/relationships/footer" Target="footer1093.xml"/><Relationship Id="rId168" Type="http://schemas.openxmlformats.org/officeDocument/2006/relationships/header" Target="header80.xml"/><Relationship Id="rId375" Type="http://schemas.openxmlformats.org/officeDocument/2006/relationships/footer" Target="footer183.xml"/><Relationship Id="rId582" Type="http://schemas.openxmlformats.org/officeDocument/2006/relationships/header" Target="header287.xml"/><Relationship Id="rId2056" Type="http://schemas.openxmlformats.org/officeDocument/2006/relationships/footer" Target="footer1023.xml"/><Relationship Id="rId2263" Type="http://schemas.openxmlformats.org/officeDocument/2006/relationships/footer" Target="footer1126.xml"/><Relationship Id="rId2470" Type="http://schemas.openxmlformats.org/officeDocument/2006/relationships/header" Target="header1230.xml"/><Relationship Id="rId3" Type="http://schemas.openxmlformats.org/officeDocument/2006/relationships/settings" Target="settings.xml"/><Relationship Id="rId235" Type="http://schemas.openxmlformats.org/officeDocument/2006/relationships/footer" Target="footer113.xml"/><Relationship Id="rId442" Type="http://schemas.openxmlformats.org/officeDocument/2006/relationships/header" Target="header217.xml"/><Relationship Id="rId887" Type="http://schemas.openxmlformats.org/officeDocument/2006/relationships/footer" Target="footer439.xml"/><Relationship Id="rId1072" Type="http://schemas.openxmlformats.org/officeDocument/2006/relationships/header" Target="header532.xml"/><Relationship Id="rId2123" Type="http://schemas.openxmlformats.org/officeDocument/2006/relationships/header" Target="header1057.xml"/><Relationship Id="rId2330" Type="http://schemas.openxmlformats.org/officeDocument/2006/relationships/header" Target="header1160.xml"/><Relationship Id="rId2568" Type="http://schemas.openxmlformats.org/officeDocument/2006/relationships/header" Target="header1279.xml"/><Relationship Id="rId302" Type="http://schemas.openxmlformats.org/officeDocument/2006/relationships/header" Target="header147.xml"/><Relationship Id="rId747" Type="http://schemas.openxmlformats.org/officeDocument/2006/relationships/footer" Target="footer369.xml"/><Relationship Id="rId954" Type="http://schemas.openxmlformats.org/officeDocument/2006/relationships/header" Target="header473.xml"/><Relationship Id="rId1377" Type="http://schemas.openxmlformats.org/officeDocument/2006/relationships/footer" Target="footer684.xml"/><Relationship Id="rId1584" Type="http://schemas.openxmlformats.org/officeDocument/2006/relationships/footer" Target="footer787.xml"/><Relationship Id="rId1791" Type="http://schemas.openxmlformats.org/officeDocument/2006/relationships/header" Target="header891.xml"/><Relationship Id="rId2428" Type="http://schemas.openxmlformats.org/officeDocument/2006/relationships/header" Target="header1209.xml"/><Relationship Id="rId2635" Type="http://schemas.openxmlformats.org/officeDocument/2006/relationships/footer" Target="footer1312.xml"/><Relationship Id="rId83" Type="http://schemas.openxmlformats.org/officeDocument/2006/relationships/header" Target="header38.xml"/><Relationship Id="rId607" Type="http://schemas.openxmlformats.org/officeDocument/2006/relationships/footer" Target="footer299.xml"/><Relationship Id="rId814" Type="http://schemas.openxmlformats.org/officeDocument/2006/relationships/header" Target="header403.xml"/><Relationship Id="rId1237" Type="http://schemas.openxmlformats.org/officeDocument/2006/relationships/footer" Target="footer614.xml"/><Relationship Id="rId1444" Type="http://schemas.openxmlformats.org/officeDocument/2006/relationships/header" Target="header718.xml"/><Relationship Id="rId1651" Type="http://schemas.openxmlformats.org/officeDocument/2006/relationships/header" Target="header821.xml"/><Relationship Id="rId1889" Type="http://schemas.openxmlformats.org/officeDocument/2006/relationships/header" Target="header940.xml"/><Relationship Id="rId2702" Type="http://schemas.openxmlformats.org/officeDocument/2006/relationships/header" Target="header1346.xml"/><Relationship Id="rId1304" Type="http://schemas.openxmlformats.org/officeDocument/2006/relationships/header" Target="header648.xml"/><Relationship Id="rId1511" Type="http://schemas.openxmlformats.org/officeDocument/2006/relationships/footer" Target="footer751.xml"/><Relationship Id="rId1749" Type="http://schemas.openxmlformats.org/officeDocument/2006/relationships/header" Target="header870.xml"/><Relationship Id="rId1956" Type="http://schemas.openxmlformats.org/officeDocument/2006/relationships/footer" Target="footer973.xml"/><Relationship Id="rId1609" Type="http://schemas.openxmlformats.org/officeDocument/2006/relationships/header" Target="header800.xml"/><Relationship Id="rId1816" Type="http://schemas.openxmlformats.org/officeDocument/2006/relationships/footer" Target="footer903.xml"/><Relationship Id="rId10" Type="http://schemas.openxmlformats.org/officeDocument/2006/relationships/footer" Target="footer2.xml"/><Relationship Id="rId397" Type="http://schemas.openxmlformats.org/officeDocument/2006/relationships/footer" Target="footer194.xml"/><Relationship Id="rId2078" Type="http://schemas.openxmlformats.org/officeDocument/2006/relationships/footer" Target="footer1034.xml"/><Relationship Id="rId2285" Type="http://schemas.openxmlformats.org/officeDocument/2006/relationships/footer" Target="footer1137.xml"/><Relationship Id="rId2492" Type="http://schemas.openxmlformats.org/officeDocument/2006/relationships/header" Target="header1241.xml"/><Relationship Id="rId257" Type="http://schemas.openxmlformats.org/officeDocument/2006/relationships/footer" Target="footer124.xml"/><Relationship Id="rId464" Type="http://schemas.openxmlformats.org/officeDocument/2006/relationships/header" Target="header228.xml"/><Relationship Id="rId1094" Type="http://schemas.openxmlformats.org/officeDocument/2006/relationships/header" Target="header543.xml"/><Relationship Id="rId2145" Type="http://schemas.openxmlformats.org/officeDocument/2006/relationships/header" Target="header1068.xml"/><Relationship Id="rId117" Type="http://schemas.openxmlformats.org/officeDocument/2006/relationships/footer" Target="footer54.xml"/><Relationship Id="rId671" Type="http://schemas.openxmlformats.org/officeDocument/2006/relationships/footer" Target="footer331.xml"/><Relationship Id="rId769" Type="http://schemas.openxmlformats.org/officeDocument/2006/relationships/footer" Target="footer380.xml"/><Relationship Id="rId976" Type="http://schemas.openxmlformats.org/officeDocument/2006/relationships/header" Target="header484.xml"/><Relationship Id="rId1399" Type="http://schemas.openxmlformats.org/officeDocument/2006/relationships/footer" Target="footer695.xml"/><Relationship Id="rId2352" Type="http://schemas.openxmlformats.org/officeDocument/2006/relationships/header" Target="header1171.xml"/><Relationship Id="rId2657" Type="http://schemas.openxmlformats.org/officeDocument/2006/relationships/footer" Target="footer1323.xml"/><Relationship Id="rId324" Type="http://schemas.openxmlformats.org/officeDocument/2006/relationships/header" Target="header158.xml"/><Relationship Id="rId531" Type="http://schemas.openxmlformats.org/officeDocument/2006/relationships/footer" Target="footer261.xml"/><Relationship Id="rId629" Type="http://schemas.openxmlformats.org/officeDocument/2006/relationships/footer" Target="footer310.xml"/><Relationship Id="rId1161" Type="http://schemas.openxmlformats.org/officeDocument/2006/relationships/footer" Target="footer576.xml"/><Relationship Id="rId1259" Type="http://schemas.openxmlformats.org/officeDocument/2006/relationships/footer" Target="footer625.xml"/><Relationship Id="rId1466" Type="http://schemas.openxmlformats.org/officeDocument/2006/relationships/header" Target="header729.xml"/><Relationship Id="rId2005" Type="http://schemas.openxmlformats.org/officeDocument/2006/relationships/header" Target="header998.xml"/><Relationship Id="rId2212" Type="http://schemas.openxmlformats.org/officeDocument/2006/relationships/footer" Target="footer1101.xml"/><Relationship Id="rId836" Type="http://schemas.openxmlformats.org/officeDocument/2006/relationships/header" Target="header414.xml"/><Relationship Id="rId1021" Type="http://schemas.openxmlformats.org/officeDocument/2006/relationships/footer" Target="footer506.xml"/><Relationship Id="rId1119" Type="http://schemas.openxmlformats.org/officeDocument/2006/relationships/footer" Target="footer555.xml"/><Relationship Id="rId1673" Type="http://schemas.openxmlformats.org/officeDocument/2006/relationships/header" Target="header832.xml"/><Relationship Id="rId1880" Type="http://schemas.openxmlformats.org/officeDocument/2006/relationships/footer" Target="footer935.xml"/><Relationship Id="rId1978" Type="http://schemas.openxmlformats.org/officeDocument/2006/relationships/footer" Target="footer984.xml"/><Relationship Id="rId2517" Type="http://schemas.openxmlformats.org/officeDocument/2006/relationships/footer" Target="footer1253.xml"/><Relationship Id="rId2724" Type="http://schemas.openxmlformats.org/officeDocument/2006/relationships/footer" Target="footer1356.xml"/><Relationship Id="rId903" Type="http://schemas.openxmlformats.org/officeDocument/2006/relationships/footer" Target="footer447.xml"/><Relationship Id="rId1326" Type="http://schemas.openxmlformats.org/officeDocument/2006/relationships/header" Target="header659.xml"/><Relationship Id="rId1533" Type="http://schemas.openxmlformats.org/officeDocument/2006/relationships/header" Target="header762.xml"/><Relationship Id="rId1740" Type="http://schemas.openxmlformats.org/officeDocument/2006/relationships/footer" Target="footer865.xml"/><Relationship Id="rId32" Type="http://schemas.openxmlformats.org/officeDocument/2006/relationships/footer" Target="footer12.xml"/><Relationship Id="rId1600" Type="http://schemas.openxmlformats.org/officeDocument/2006/relationships/footer" Target="footer795.xml"/><Relationship Id="rId1838" Type="http://schemas.openxmlformats.org/officeDocument/2006/relationships/footer" Target="footer914.xml"/><Relationship Id="rId181" Type="http://schemas.openxmlformats.org/officeDocument/2006/relationships/footer" Target="footer86.xml"/><Relationship Id="rId1905" Type="http://schemas.openxmlformats.org/officeDocument/2006/relationships/header" Target="header948.xml"/><Relationship Id="rId279" Type="http://schemas.openxmlformats.org/officeDocument/2006/relationships/footer" Target="footer135.xml"/><Relationship Id="rId486" Type="http://schemas.openxmlformats.org/officeDocument/2006/relationships/header" Target="header239.xml"/><Relationship Id="rId693" Type="http://schemas.openxmlformats.org/officeDocument/2006/relationships/footer" Target="footer342.xml"/><Relationship Id="rId2167" Type="http://schemas.openxmlformats.org/officeDocument/2006/relationships/header" Target="header1079.xml"/><Relationship Id="rId2374" Type="http://schemas.openxmlformats.org/officeDocument/2006/relationships/header" Target="header1182.xml"/><Relationship Id="rId2581" Type="http://schemas.openxmlformats.org/officeDocument/2006/relationships/footer" Target="footer1285.xml"/><Relationship Id="rId139" Type="http://schemas.openxmlformats.org/officeDocument/2006/relationships/footer" Target="footer65.xml"/><Relationship Id="rId346" Type="http://schemas.openxmlformats.org/officeDocument/2006/relationships/header" Target="header169.xml"/><Relationship Id="rId553" Type="http://schemas.openxmlformats.org/officeDocument/2006/relationships/footer" Target="footer272.xml"/><Relationship Id="rId760" Type="http://schemas.openxmlformats.org/officeDocument/2006/relationships/header" Target="header376.xml"/><Relationship Id="rId998" Type="http://schemas.openxmlformats.org/officeDocument/2006/relationships/header" Target="header495.xml"/><Relationship Id="rId1183" Type="http://schemas.openxmlformats.org/officeDocument/2006/relationships/footer" Target="footer587.xml"/><Relationship Id="rId1390" Type="http://schemas.openxmlformats.org/officeDocument/2006/relationships/header" Target="header691.xml"/><Relationship Id="rId2027" Type="http://schemas.openxmlformats.org/officeDocument/2006/relationships/header" Target="header1009.xml"/><Relationship Id="rId2234" Type="http://schemas.openxmlformats.org/officeDocument/2006/relationships/header" Target="header1112.xml"/><Relationship Id="rId2441" Type="http://schemas.openxmlformats.org/officeDocument/2006/relationships/footer" Target="footer1215.xml"/><Relationship Id="rId2679" Type="http://schemas.openxmlformats.org/officeDocument/2006/relationships/footer" Target="footer1334.xml"/><Relationship Id="rId206" Type="http://schemas.openxmlformats.org/officeDocument/2006/relationships/header" Target="header99.xml"/><Relationship Id="rId413" Type="http://schemas.openxmlformats.org/officeDocument/2006/relationships/footer" Target="footer202.xml"/><Relationship Id="rId858" Type="http://schemas.openxmlformats.org/officeDocument/2006/relationships/header" Target="header425.xml"/><Relationship Id="rId1043" Type="http://schemas.openxmlformats.org/officeDocument/2006/relationships/footer" Target="footer517.xml"/><Relationship Id="rId1488" Type="http://schemas.openxmlformats.org/officeDocument/2006/relationships/header" Target="header740.xml"/><Relationship Id="rId1695" Type="http://schemas.openxmlformats.org/officeDocument/2006/relationships/header" Target="header843.xml"/><Relationship Id="rId2539" Type="http://schemas.openxmlformats.org/officeDocument/2006/relationships/footer" Target="footer1264.xml"/><Relationship Id="rId2746" Type="http://schemas.openxmlformats.org/officeDocument/2006/relationships/footer" Target="footer1367.xml"/><Relationship Id="rId620" Type="http://schemas.openxmlformats.org/officeDocument/2006/relationships/header" Target="header306.xml"/><Relationship Id="rId718" Type="http://schemas.openxmlformats.org/officeDocument/2006/relationships/header" Target="header355.xml"/><Relationship Id="rId925" Type="http://schemas.openxmlformats.org/officeDocument/2006/relationships/footer" Target="footer458.xml"/><Relationship Id="rId1250" Type="http://schemas.openxmlformats.org/officeDocument/2006/relationships/header" Target="header621.xml"/><Relationship Id="rId1348" Type="http://schemas.openxmlformats.org/officeDocument/2006/relationships/header" Target="header670.xml"/><Relationship Id="rId1555" Type="http://schemas.openxmlformats.org/officeDocument/2006/relationships/header" Target="header773.xml"/><Relationship Id="rId1762" Type="http://schemas.openxmlformats.org/officeDocument/2006/relationships/footer" Target="footer876.xml"/><Relationship Id="rId2301" Type="http://schemas.openxmlformats.org/officeDocument/2006/relationships/footer" Target="footer1145.xml"/><Relationship Id="rId2606" Type="http://schemas.openxmlformats.org/officeDocument/2006/relationships/header" Target="header1298.xml"/><Relationship Id="rId1110" Type="http://schemas.openxmlformats.org/officeDocument/2006/relationships/header" Target="header551.xml"/><Relationship Id="rId1208" Type="http://schemas.openxmlformats.org/officeDocument/2006/relationships/header" Target="header600.xml"/><Relationship Id="rId1415" Type="http://schemas.openxmlformats.org/officeDocument/2006/relationships/footer" Target="footer703.xml"/><Relationship Id="rId54" Type="http://schemas.openxmlformats.org/officeDocument/2006/relationships/footer" Target="footer23.xml"/><Relationship Id="rId1622" Type="http://schemas.openxmlformats.org/officeDocument/2006/relationships/footer" Target="footer806.xml"/><Relationship Id="rId1927" Type="http://schemas.openxmlformats.org/officeDocument/2006/relationships/header" Target="header959.xml"/><Relationship Id="rId2091" Type="http://schemas.openxmlformats.org/officeDocument/2006/relationships/header" Target="header1041.xml"/><Relationship Id="rId2189" Type="http://schemas.openxmlformats.org/officeDocument/2006/relationships/header" Target="header1090.xml"/><Relationship Id="rId270" Type="http://schemas.openxmlformats.org/officeDocument/2006/relationships/header" Target="header131.xml"/><Relationship Id="rId2396" Type="http://schemas.openxmlformats.org/officeDocument/2006/relationships/header" Target="header1193.xml"/><Relationship Id="rId130" Type="http://schemas.openxmlformats.org/officeDocument/2006/relationships/header" Target="header61.xml"/><Relationship Id="rId368" Type="http://schemas.openxmlformats.org/officeDocument/2006/relationships/header" Target="header180.xml"/><Relationship Id="rId575" Type="http://schemas.openxmlformats.org/officeDocument/2006/relationships/footer" Target="footer283.xml"/><Relationship Id="rId782" Type="http://schemas.openxmlformats.org/officeDocument/2006/relationships/header" Target="header387.xml"/><Relationship Id="rId2049" Type="http://schemas.openxmlformats.org/officeDocument/2006/relationships/header" Target="header1020.xml"/><Relationship Id="rId2256" Type="http://schemas.openxmlformats.org/officeDocument/2006/relationships/header" Target="header1123.xml"/><Relationship Id="rId2463" Type="http://schemas.openxmlformats.org/officeDocument/2006/relationships/footer" Target="footer1226.xml"/><Relationship Id="rId2670" Type="http://schemas.openxmlformats.org/officeDocument/2006/relationships/header" Target="header1330.xml"/><Relationship Id="rId228" Type="http://schemas.openxmlformats.org/officeDocument/2006/relationships/header" Target="header110.xml"/><Relationship Id="rId435" Type="http://schemas.openxmlformats.org/officeDocument/2006/relationships/footer" Target="footer213.xml"/><Relationship Id="rId642" Type="http://schemas.openxmlformats.org/officeDocument/2006/relationships/header" Target="header317.xml"/><Relationship Id="rId1065" Type="http://schemas.openxmlformats.org/officeDocument/2006/relationships/footer" Target="footer528.xml"/><Relationship Id="rId1272" Type="http://schemas.openxmlformats.org/officeDocument/2006/relationships/header" Target="header632.xml"/><Relationship Id="rId2116" Type="http://schemas.openxmlformats.org/officeDocument/2006/relationships/footer" Target="footer1053.xml"/><Relationship Id="rId2323" Type="http://schemas.openxmlformats.org/officeDocument/2006/relationships/footer" Target="footer1156.xml"/><Relationship Id="rId2530" Type="http://schemas.openxmlformats.org/officeDocument/2006/relationships/header" Target="header1260.xml"/><Relationship Id="rId2768" Type="http://schemas.openxmlformats.org/officeDocument/2006/relationships/footer" Target="footer1378.xml"/><Relationship Id="rId502" Type="http://schemas.openxmlformats.org/officeDocument/2006/relationships/header" Target="header247.xml"/><Relationship Id="rId947" Type="http://schemas.openxmlformats.org/officeDocument/2006/relationships/footer" Target="footer469.xml"/><Relationship Id="rId1132" Type="http://schemas.openxmlformats.org/officeDocument/2006/relationships/header" Target="header562.xml"/><Relationship Id="rId1577" Type="http://schemas.openxmlformats.org/officeDocument/2006/relationships/header" Target="header784.xml"/><Relationship Id="rId1784" Type="http://schemas.openxmlformats.org/officeDocument/2006/relationships/footer" Target="footer887.xml"/><Relationship Id="rId1991" Type="http://schemas.openxmlformats.org/officeDocument/2006/relationships/header" Target="header991.xml"/><Relationship Id="rId2628" Type="http://schemas.openxmlformats.org/officeDocument/2006/relationships/header" Target="header1309.xml"/><Relationship Id="rId76" Type="http://schemas.openxmlformats.org/officeDocument/2006/relationships/footer" Target="footer34.xml"/><Relationship Id="rId807" Type="http://schemas.openxmlformats.org/officeDocument/2006/relationships/footer" Target="footer399.xml"/><Relationship Id="rId1437" Type="http://schemas.openxmlformats.org/officeDocument/2006/relationships/footer" Target="footer714.xml"/><Relationship Id="rId1644" Type="http://schemas.openxmlformats.org/officeDocument/2006/relationships/footer" Target="footer817.xml"/><Relationship Id="rId1851" Type="http://schemas.openxmlformats.org/officeDocument/2006/relationships/header" Target="header921.xml"/><Relationship Id="rId1504" Type="http://schemas.openxmlformats.org/officeDocument/2006/relationships/header" Target="header748.xml"/><Relationship Id="rId1711" Type="http://schemas.openxmlformats.org/officeDocument/2006/relationships/header" Target="header851.xml"/><Relationship Id="rId1949" Type="http://schemas.openxmlformats.org/officeDocument/2006/relationships/header" Target="header970.xml"/><Relationship Id="rId292" Type="http://schemas.openxmlformats.org/officeDocument/2006/relationships/header" Target="header142.xml"/><Relationship Id="rId1809" Type="http://schemas.openxmlformats.org/officeDocument/2006/relationships/header" Target="header900.xml"/><Relationship Id="rId597" Type="http://schemas.openxmlformats.org/officeDocument/2006/relationships/footer" Target="footer294.xml"/><Relationship Id="rId2180" Type="http://schemas.openxmlformats.org/officeDocument/2006/relationships/footer" Target="footer1085.xml"/><Relationship Id="rId2278" Type="http://schemas.openxmlformats.org/officeDocument/2006/relationships/header" Target="header1134.xml"/><Relationship Id="rId2485" Type="http://schemas.openxmlformats.org/officeDocument/2006/relationships/footer" Target="footer1237.xml"/><Relationship Id="rId152" Type="http://schemas.openxmlformats.org/officeDocument/2006/relationships/header" Target="header72.xml"/><Relationship Id="rId457" Type="http://schemas.openxmlformats.org/officeDocument/2006/relationships/footer" Target="footer224.xml"/><Relationship Id="rId1087" Type="http://schemas.openxmlformats.org/officeDocument/2006/relationships/footer" Target="footer539.xml"/><Relationship Id="rId1294" Type="http://schemas.openxmlformats.org/officeDocument/2006/relationships/header" Target="header643.xml"/><Relationship Id="rId2040" Type="http://schemas.openxmlformats.org/officeDocument/2006/relationships/footer" Target="footer1015.xml"/><Relationship Id="rId2138" Type="http://schemas.openxmlformats.org/officeDocument/2006/relationships/footer" Target="footer1064.xml"/><Relationship Id="rId2692" Type="http://schemas.openxmlformats.org/officeDocument/2006/relationships/header" Target="header1341.xml"/><Relationship Id="rId664" Type="http://schemas.openxmlformats.org/officeDocument/2006/relationships/header" Target="header328.xml"/><Relationship Id="rId871" Type="http://schemas.openxmlformats.org/officeDocument/2006/relationships/footer" Target="footer431.xml"/><Relationship Id="rId969" Type="http://schemas.openxmlformats.org/officeDocument/2006/relationships/footer" Target="footer480.xml"/><Relationship Id="rId1599" Type="http://schemas.openxmlformats.org/officeDocument/2006/relationships/header" Target="header795.xml"/><Relationship Id="rId2345" Type="http://schemas.openxmlformats.org/officeDocument/2006/relationships/footer" Target="footer1167.xml"/><Relationship Id="rId2552" Type="http://schemas.openxmlformats.org/officeDocument/2006/relationships/header" Target="header1271.xml"/><Relationship Id="rId317" Type="http://schemas.openxmlformats.org/officeDocument/2006/relationships/footer" Target="footer154.xml"/><Relationship Id="rId524" Type="http://schemas.openxmlformats.org/officeDocument/2006/relationships/header" Target="header258.xml"/><Relationship Id="rId731" Type="http://schemas.openxmlformats.org/officeDocument/2006/relationships/footer" Target="footer361.xml"/><Relationship Id="rId1154" Type="http://schemas.openxmlformats.org/officeDocument/2006/relationships/header" Target="header573.xml"/><Relationship Id="rId1361" Type="http://schemas.openxmlformats.org/officeDocument/2006/relationships/footer" Target="footer676.xml"/><Relationship Id="rId1459" Type="http://schemas.openxmlformats.org/officeDocument/2006/relationships/footer" Target="footer725.xml"/><Relationship Id="rId2205" Type="http://schemas.openxmlformats.org/officeDocument/2006/relationships/header" Target="header1098.xml"/><Relationship Id="rId2412" Type="http://schemas.openxmlformats.org/officeDocument/2006/relationships/header" Target="header1201.xml"/><Relationship Id="rId98" Type="http://schemas.openxmlformats.org/officeDocument/2006/relationships/header" Target="header45.xml"/><Relationship Id="rId829" Type="http://schemas.openxmlformats.org/officeDocument/2006/relationships/footer" Target="footer410.xml"/><Relationship Id="rId1014" Type="http://schemas.openxmlformats.org/officeDocument/2006/relationships/header" Target="header503.xml"/><Relationship Id="rId1221" Type="http://schemas.openxmlformats.org/officeDocument/2006/relationships/footer" Target="footer606.xml"/><Relationship Id="rId1666" Type="http://schemas.openxmlformats.org/officeDocument/2006/relationships/footer" Target="footer828.xml"/><Relationship Id="rId1873" Type="http://schemas.openxmlformats.org/officeDocument/2006/relationships/header" Target="header932.xml"/><Relationship Id="rId2717" Type="http://schemas.openxmlformats.org/officeDocument/2006/relationships/header" Target="header1353.xml"/><Relationship Id="rId1319" Type="http://schemas.openxmlformats.org/officeDocument/2006/relationships/footer" Target="footer655.xml"/><Relationship Id="rId1526" Type="http://schemas.openxmlformats.org/officeDocument/2006/relationships/header" Target="header759.xml"/><Relationship Id="rId1733" Type="http://schemas.openxmlformats.org/officeDocument/2006/relationships/header" Target="header862.xml"/><Relationship Id="rId1940" Type="http://schemas.openxmlformats.org/officeDocument/2006/relationships/footer" Target="footer965.xml"/><Relationship Id="rId25" Type="http://schemas.openxmlformats.org/officeDocument/2006/relationships/header" Target="header9.xml"/><Relationship Id="rId1800" Type="http://schemas.openxmlformats.org/officeDocument/2006/relationships/footer" Target="footer895.xml"/><Relationship Id="rId174" Type="http://schemas.openxmlformats.org/officeDocument/2006/relationships/header" Target="header83.xml"/><Relationship Id="rId381" Type="http://schemas.openxmlformats.org/officeDocument/2006/relationships/footer" Target="footer186.xml"/><Relationship Id="rId2062" Type="http://schemas.openxmlformats.org/officeDocument/2006/relationships/footer" Target="footer1026.xml"/><Relationship Id="rId241" Type="http://schemas.openxmlformats.org/officeDocument/2006/relationships/footer" Target="footer116.xml"/><Relationship Id="rId479" Type="http://schemas.openxmlformats.org/officeDocument/2006/relationships/footer" Target="footer235.xml"/><Relationship Id="rId686" Type="http://schemas.openxmlformats.org/officeDocument/2006/relationships/header" Target="header339.xml"/><Relationship Id="rId893" Type="http://schemas.openxmlformats.org/officeDocument/2006/relationships/footer" Target="footer442.xml"/><Relationship Id="rId2367" Type="http://schemas.openxmlformats.org/officeDocument/2006/relationships/footer" Target="footer1178.xml"/><Relationship Id="rId2574" Type="http://schemas.openxmlformats.org/officeDocument/2006/relationships/header" Target="header1282.xml"/><Relationship Id="rId339" Type="http://schemas.openxmlformats.org/officeDocument/2006/relationships/footer" Target="footer165.xml"/><Relationship Id="rId546" Type="http://schemas.openxmlformats.org/officeDocument/2006/relationships/header" Target="header269.xml"/><Relationship Id="rId753" Type="http://schemas.openxmlformats.org/officeDocument/2006/relationships/footer" Target="footer372.xml"/><Relationship Id="rId1176" Type="http://schemas.openxmlformats.org/officeDocument/2006/relationships/header" Target="header584.xml"/><Relationship Id="rId1383" Type="http://schemas.openxmlformats.org/officeDocument/2006/relationships/footer" Target="footer687.xml"/><Relationship Id="rId2227" Type="http://schemas.openxmlformats.org/officeDocument/2006/relationships/footer" Target="footer1108.xml"/><Relationship Id="rId2434" Type="http://schemas.openxmlformats.org/officeDocument/2006/relationships/header" Target="header1212.xml"/><Relationship Id="rId101" Type="http://schemas.openxmlformats.org/officeDocument/2006/relationships/footer" Target="footer46.xml"/><Relationship Id="rId406" Type="http://schemas.openxmlformats.org/officeDocument/2006/relationships/header" Target="header199.xml"/><Relationship Id="rId960" Type="http://schemas.openxmlformats.org/officeDocument/2006/relationships/header" Target="header476.xml"/><Relationship Id="rId1036" Type="http://schemas.openxmlformats.org/officeDocument/2006/relationships/header" Target="header514.xml"/><Relationship Id="rId1243" Type="http://schemas.openxmlformats.org/officeDocument/2006/relationships/footer" Target="footer617.xml"/><Relationship Id="rId1590" Type="http://schemas.openxmlformats.org/officeDocument/2006/relationships/footer" Target="footer790.xml"/><Relationship Id="rId1688" Type="http://schemas.openxmlformats.org/officeDocument/2006/relationships/footer" Target="footer839.xml"/><Relationship Id="rId1895" Type="http://schemas.openxmlformats.org/officeDocument/2006/relationships/header" Target="header943.xml"/><Relationship Id="rId2641" Type="http://schemas.openxmlformats.org/officeDocument/2006/relationships/footer" Target="footer1315.xml"/><Relationship Id="rId2739" Type="http://schemas.openxmlformats.org/officeDocument/2006/relationships/header" Target="header1364.xml"/><Relationship Id="rId613" Type="http://schemas.openxmlformats.org/officeDocument/2006/relationships/footer" Target="footer302.xml"/><Relationship Id="rId820" Type="http://schemas.openxmlformats.org/officeDocument/2006/relationships/header" Target="header406.xml"/><Relationship Id="rId918" Type="http://schemas.openxmlformats.org/officeDocument/2006/relationships/header" Target="header455.xml"/><Relationship Id="rId1450" Type="http://schemas.openxmlformats.org/officeDocument/2006/relationships/header" Target="header721.xml"/><Relationship Id="rId1548" Type="http://schemas.openxmlformats.org/officeDocument/2006/relationships/footer" Target="footer769.xml"/><Relationship Id="rId1755" Type="http://schemas.openxmlformats.org/officeDocument/2006/relationships/header" Target="header873.xml"/><Relationship Id="rId2501" Type="http://schemas.openxmlformats.org/officeDocument/2006/relationships/footer" Target="footer1245.xml"/><Relationship Id="rId1103" Type="http://schemas.openxmlformats.org/officeDocument/2006/relationships/footer" Target="footer547.xml"/><Relationship Id="rId1310" Type="http://schemas.openxmlformats.org/officeDocument/2006/relationships/header" Target="header651.xml"/><Relationship Id="rId1408" Type="http://schemas.openxmlformats.org/officeDocument/2006/relationships/header" Target="header700.xml"/><Relationship Id="rId1962" Type="http://schemas.openxmlformats.org/officeDocument/2006/relationships/footer" Target="footer976.xml"/><Relationship Id="rId47" Type="http://schemas.openxmlformats.org/officeDocument/2006/relationships/header" Target="header20.xml"/><Relationship Id="rId1615" Type="http://schemas.openxmlformats.org/officeDocument/2006/relationships/header" Target="header803.xml"/><Relationship Id="rId1822" Type="http://schemas.openxmlformats.org/officeDocument/2006/relationships/footer" Target="footer906.xml"/><Relationship Id="rId196" Type="http://schemas.openxmlformats.org/officeDocument/2006/relationships/header" Target="header94.xml"/><Relationship Id="rId2084" Type="http://schemas.openxmlformats.org/officeDocument/2006/relationships/footer" Target="footer1037.xml"/><Relationship Id="rId2291" Type="http://schemas.openxmlformats.org/officeDocument/2006/relationships/footer" Target="footer1140.xml"/><Relationship Id="rId263" Type="http://schemas.openxmlformats.org/officeDocument/2006/relationships/footer" Target="footer127.xml"/><Relationship Id="rId470" Type="http://schemas.openxmlformats.org/officeDocument/2006/relationships/header" Target="header231.xml"/><Relationship Id="rId2151" Type="http://schemas.openxmlformats.org/officeDocument/2006/relationships/header" Target="header1071.xml"/><Relationship Id="rId2389" Type="http://schemas.openxmlformats.org/officeDocument/2006/relationships/footer" Target="footer1189.xml"/><Relationship Id="rId2596" Type="http://schemas.openxmlformats.org/officeDocument/2006/relationships/header" Target="header1293.xml"/><Relationship Id="rId123" Type="http://schemas.openxmlformats.org/officeDocument/2006/relationships/footer" Target="footer57.xml"/><Relationship Id="rId330" Type="http://schemas.openxmlformats.org/officeDocument/2006/relationships/header" Target="header161.xml"/><Relationship Id="rId568" Type="http://schemas.openxmlformats.org/officeDocument/2006/relationships/header" Target="header280.xml"/><Relationship Id="rId775" Type="http://schemas.openxmlformats.org/officeDocument/2006/relationships/footer" Target="footer383.xml"/><Relationship Id="rId982" Type="http://schemas.openxmlformats.org/officeDocument/2006/relationships/header" Target="header487.xml"/><Relationship Id="rId1198" Type="http://schemas.openxmlformats.org/officeDocument/2006/relationships/header" Target="header595.xml"/><Relationship Id="rId2011" Type="http://schemas.openxmlformats.org/officeDocument/2006/relationships/header" Target="header1001.xml"/><Relationship Id="rId2249" Type="http://schemas.openxmlformats.org/officeDocument/2006/relationships/footer" Target="footer1119.xml"/><Relationship Id="rId2456" Type="http://schemas.openxmlformats.org/officeDocument/2006/relationships/header" Target="header1223.xml"/><Relationship Id="rId2663" Type="http://schemas.openxmlformats.org/officeDocument/2006/relationships/footer" Target="footer1326.xml"/><Relationship Id="rId428" Type="http://schemas.openxmlformats.org/officeDocument/2006/relationships/header" Target="header210.xml"/><Relationship Id="rId635" Type="http://schemas.openxmlformats.org/officeDocument/2006/relationships/footer" Target="footer313.xml"/><Relationship Id="rId842" Type="http://schemas.openxmlformats.org/officeDocument/2006/relationships/header" Target="header417.xml"/><Relationship Id="rId1058" Type="http://schemas.openxmlformats.org/officeDocument/2006/relationships/header" Target="header525.xml"/><Relationship Id="rId1265" Type="http://schemas.openxmlformats.org/officeDocument/2006/relationships/footer" Target="footer628.xml"/><Relationship Id="rId1472" Type="http://schemas.openxmlformats.org/officeDocument/2006/relationships/header" Target="header732.xml"/><Relationship Id="rId2109" Type="http://schemas.openxmlformats.org/officeDocument/2006/relationships/header" Target="header1050.xml"/><Relationship Id="rId2316" Type="http://schemas.openxmlformats.org/officeDocument/2006/relationships/header" Target="header1153.xml"/><Relationship Id="rId2523" Type="http://schemas.openxmlformats.org/officeDocument/2006/relationships/footer" Target="footer1256.xml"/><Relationship Id="rId2730" Type="http://schemas.openxmlformats.org/officeDocument/2006/relationships/footer" Target="footer1359.xml"/><Relationship Id="rId702" Type="http://schemas.openxmlformats.org/officeDocument/2006/relationships/header" Target="header347.xml"/><Relationship Id="rId1125" Type="http://schemas.openxmlformats.org/officeDocument/2006/relationships/footer" Target="footer558.xml"/><Relationship Id="rId1332" Type="http://schemas.openxmlformats.org/officeDocument/2006/relationships/header" Target="header662.xml"/><Relationship Id="rId1777" Type="http://schemas.openxmlformats.org/officeDocument/2006/relationships/header" Target="header884.xml"/><Relationship Id="rId1984" Type="http://schemas.openxmlformats.org/officeDocument/2006/relationships/footer" Target="footer987.xml"/><Relationship Id="rId69" Type="http://schemas.openxmlformats.org/officeDocument/2006/relationships/header" Target="header31.xml"/><Relationship Id="rId1637" Type="http://schemas.openxmlformats.org/officeDocument/2006/relationships/header" Target="header814.xml"/><Relationship Id="rId1844" Type="http://schemas.openxmlformats.org/officeDocument/2006/relationships/footer" Target="footer917.xml"/><Relationship Id="rId1704" Type="http://schemas.openxmlformats.org/officeDocument/2006/relationships/footer" Target="footer847.xml"/><Relationship Id="rId285" Type="http://schemas.openxmlformats.org/officeDocument/2006/relationships/footer" Target="footer138.xml"/><Relationship Id="rId1911" Type="http://schemas.openxmlformats.org/officeDocument/2006/relationships/header" Target="header951.xml"/><Relationship Id="rId492" Type="http://schemas.openxmlformats.org/officeDocument/2006/relationships/header" Target="header242.xml"/><Relationship Id="rId797" Type="http://schemas.openxmlformats.org/officeDocument/2006/relationships/footer" Target="footer394.xml"/><Relationship Id="rId2173" Type="http://schemas.openxmlformats.org/officeDocument/2006/relationships/header" Target="header1082.xml"/><Relationship Id="rId2380" Type="http://schemas.openxmlformats.org/officeDocument/2006/relationships/header" Target="header1185.xml"/><Relationship Id="rId2478" Type="http://schemas.openxmlformats.org/officeDocument/2006/relationships/header" Target="header1234.xml"/><Relationship Id="rId145" Type="http://schemas.openxmlformats.org/officeDocument/2006/relationships/footer" Target="footer68.xml"/><Relationship Id="rId352" Type="http://schemas.openxmlformats.org/officeDocument/2006/relationships/header" Target="header172.xml"/><Relationship Id="rId1287" Type="http://schemas.openxmlformats.org/officeDocument/2006/relationships/footer" Target="footer639.xml"/><Relationship Id="rId2033" Type="http://schemas.openxmlformats.org/officeDocument/2006/relationships/header" Target="header1012.xml"/><Relationship Id="rId2240" Type="http://schemas.openxmlformats.org/officeDocument/2006/relationships/header" Target="header1115.xml"/><Relationship Id="rId2685" Type="http://schemas.openxmlformats.org/officeDocument/2006/relationships/footer" Target="footer1337.xml"/><Relationship Id="rId212" Type="http://schemas.openxmlformats.org/officeDocument/2006/relationships/header" Target="header102.xml"/><Relationship Id="rId657" Type="http://schemas.openxmlformats.org/officeDocument/2006/relationships/footer" Target="footer324.xml"/><Relationship Id="rId864" Type="http://schemas.openxmlformats.org/officeDocument/2006/relationships/header" Target="header428.xml"/><Relationship Id="rId1494" Type="http://schemas.openxmlformats.org/officeDocument/2006/relationships/header" Target="header743.xml"/><Relationship Id="rId1799" Type="http://schemas.openxmlformats.org/officeDocument/2006/relationships/header" Target="header895.xml"/><Relationship Id="rId2100" Type="http://schemas.openxmlformats.org/officeDocument/2006/relationships/footer" Target="footer1045.xml"/><Relationship Id="rId2338" Type="http://schemas.openxmlformats.org/officeDocument/2006/relationships/header" Target="header1164.xml"/><Relationship Id="rId2545" Type="http://schemas.openxmlformats.org/officeDocument/2006/relationships/footer" Target="footer1267.xml"/><Relationship Id="rId2752" Type="http://schemas.openxmlformats.org/officeDocument/2006/relationships/footer" Target="footer1370.xml"/><Relationship Id="rId517" Type="http://schemas.openxmlformats.org/officeDocument/2006/relationships/footer" Target="footer254.xml"/><Relationship Id="rId724" Type="http://schemas.openxmlformats.org/officeDocument/2006/relationships/header" Target="header358.xml"/><Relationship Id="rId931" Type="http://schemas.openxmlformats.org/officeDocument/2006/relationships/footer" Target="footer461.xml"/><Relationship Id="rId1147" Type="http://schemas.openxmlformats.org/officeDocument/2006/relationships/footer" Target="footer569.xml"/><Relationship Id="rId1354" Type="http://schemas.openxmlformats.org/officeDocument/2006/relationships/header" Target="header673.xml"/><Relationship Id="rId1561" Type="http://schemas.openxmlformats.org/officeDocument/2006/relationships/header" Target="header776.xml"/><Relationship Id="rId2405" Type="http://schemas.openxmlformats.org/officeDocument/2006/relationships/footer" Target="footer1197.xml"/><Relationship Id="rId2612" Type="http://schemas.openxmlformats.org/officeDocument/2006/relationships/header" Target="header1301.xml"/><Relationship Id="rId60" Type="http://schemas.openxmlformats.org/officeDocument/2006/relationships/footer" Target="footer26.xml"/><Relationship Id="rId1007" Type="http://schemas.openxmlformats.org/officeDocument/2006/relationships/footer" Target="footer499.xml"/><Relationship Id="rId1214" Type="http://schemas.openxmlformats.org/officeDocument/2006/relationships/header" Target="header603.xml"/><Relationship Id="rId1421" Type="http://schemas.openxmlformats.org/officeDocument/2006/relationships/footer" Target="footer706.xml"/><Relationship Id="rId1659" Type="http://schemas.openxmlformats.org/officeDocument/2006/relationships/header" Target="header825.xml"/><Relationship Id="rId1866" Type="http://schemas.openxmlformats.org/officeDocument/2006/relationships/footer" Target="footer928.xml"/><Relationship Id="rId1519" Type="http://schemas.openxmlformats.org/officeDocument/2006/relationships/footer" Target="footer755.xml"/><Relationship Id="rId1726" Type="http://schemas.openxmlformats.org/officeDocument/2006/relationships/footer" Target="footer858.xml"/><Relationship Id="rId1933" Type="http://schemas.openxmlformats.org/officeDocument/2006/relationships/header" Target="header962.xml"/><Relationship Id="rId18" Type="http://schemas.openxmlformats.org/officeDocument/2006/relationships/image" Target="media/image2.jpeg"/><Relationship Id="rId2195" Type="http://schemas.openxmlformats.org/officeDocument/2006/relationships/header" Target="header1093.xml"/><Relationship Id="rId167" Type="http://schemas.openxmlformats.org/officeDocument/2006/relationships/footer" Target="footer79.xml"/><Relationship Id="rId374" Type="http://schemas.openxmlformats.org/officeDocument/2006/relationships/header" Target="header183.xml"/><Relationship Id="rId581" Type="http://schemas.openxmlformats.org/officeDocument/2006/relationships/footer" Target="footer286.xml"/><Relationship Id="rId2055" Type="http://schemas.openxmlformats.org/officeDocument/2006/relationships/header" Target="header1023.xml"/><Relationship Id="rId2262" Type="http://schemas.openxmlformats.org/officeDocument/2006/relationships/header" Target="header1126.xml"/><Relationship Id="rId234" Type="http://schemas.openxmlformats.org/officeDocument/2006/relationships/header" Target="header113.xml"/><Relationship Id="rId679" Type="http://schemas.openxmlformats.org/officeDocument/2006/relationships/footer" Target="footer335.xml"/><Relationship Id="rId886" Type="http://schemas.openxmlformats.org/officeDocument/2006/relationships/header" Target="header439.xml"/><Relationship Id="rId2567" Type="http://schemas.openxmlformats.org/officeDocument/2006/relationships/footer" Target="footer1278.xml"/><Relationship Id="rId2" Type="http://schemas.microsoft.com/office/2007/relationships/stylesWithEffects" Target="stylesWithEffects.xml"/><Relationship Id="rId441" Type="http://schemas.openxmlformats.org/officeDocument/2006/relationships/footer" Target="footer216.xml"/><Relationship Id="rId539" Type="http://schemas.openxmlformats.org/officeDocument/2006/relationships/footer" Target="footer265.xml"/><Relationship Id="rId746" Type="http://schemas.openxmlformats.org/officeDocument/2006/relationships/header" Target="header369.xml"/><Relationship Id="rId1071" Type="http://schemas.openxmlformats.org/officeDocument/2006/relationships/footer" Target="footer531.xml"/><Relationship Id="rId1169" Type="http://schemas.openxmlformats.org/officeDocument/2006/relationships/footer" Target="footer580.xml"/><Relationship Id="rId1376" Type="http://schemas.openxmlformats.org/officeDocument/2006/relationships/header" Target="header684.xml"/><Relationship Id="rId1583" Type="http://schemas.openxmlformats.org/officeDocument/2006/relationships/header" Target="header787.xml"/><Relationship Id="rId2122" Type="http://schemas.openxmlformats.org/officeDocument/2006/relationships/footer" Target="footer1056.xml"/><Relationship Id="rId2427" Type="http://schemas.openxmlformats.org/officeDocument/2006/relationships/footer" Target="footer1208.xml"/><Relationship Id="rId301" Type="http://schemas.openxmlformats.org/officeDocument/2006/relationships/footer" Target="footer146.xml"/><Relationship Id="rId953" Type="http://schemas.openxmlformats.org/officeDocument/2006/relationships/footer" Target="footer472.xml"/><Relationship Id="rId1029" Type="http://schemas.openxmlformats.org/officeDocument/2006/relationships/footer" Target="footer510.xml"/><Relationship Id="rId1236" Type="http://schemas.openxmlformats.org/officeDocument/2006/relationships/header" Target="header614.xml"/><Relationship Id="rId1790" Type="http://schemas.openxmlformats.org/officeDocument/2006/relationships/footer" Target="footer890.xml"/><Relationship Id="rId1888" Type="http://schemas.openxmlformats.org/officeDocument/2006/relationships/footer" Target="footer939.xml"/><Relationship Id="rId2634" Type="http://schemas.openxmlformats.org/officeDocument/2006/relationships/header" Target="header1312.xml"/><Relationship Id="rId82" Type="http://schemas.openxmlformats.org/officeDocument/2006/relationships/footer" Target="footer37.xml"/><Relationship Id="rId606" Type="http://schemas.openxmlformats.org/officeDocument/2006/relationships/header" Target="header299.xml"/><Relationship Id="rId813" Type="http://schemas.openxmlformats.org/officeDocument/2006/relationships/footer" Target="footer402.xml"/><Relationship Id="rId1443" Type="http://schemas.openxmlformats.org/officeDocument/2006/relationships/footer" Target="footer717.xml"/><Relationship Id="rId1650" Type="http://schemas.openxmlformats.org/officeDocument/2006/relationships/footer" Target="footer820.xml"/><Relationship Id="rId1748" Type="http://schemas.openxmlformats.org/officeDocument/2006/relationships/footer" Target="footer869.xml"/><Relationship Id="rId2701" Type="http://schemas.openxmlformats.org/officeDocument/2006/relationships/footer" Target="footer1345.xml"/><Relationship Id="rId1303" Type="http://schemas.openxmlformats.org/officeDocument/2006/relationships/footer" Target="footer647.xml"/><Relationship Id="rId1510" Type="http://schemas.openxmlformats.org/officeDocument/2006/relationships/header" Target="header751.xml"/><Relationship Id="rId1955" Type="http://schemas.openxmlformats.org/officeDocument/2006/relationships/header" Target="header973.xml"/><Relationship Id="rId1608" Type="http://schemas.openxmlformats.org/officeDocument/2006/relationships/footer" Target="footer799.xml"/><Relationship Id="rId1815" Type="http://schemas.openxmlformats.org/officeDocument/2006/relationships/header" Target="header903.xml"/><Relationship Id="rId189" Type="http://schemas.openxmlformats.org/officeDocument/2006/relationships/footer" Target="footer90.xml"/><Relationship Id="rId396" Type="http://schemas.openxmlformats.org/officeDocument/2006/relationships/header" Target="header194.xml"/><Relationship Id="rId2077" Type="http://schemas.openxmlformats.org/officeDocument/2006/relationships/header" Target="header1034.xml"/><Relationship Id="rId2284" Type="http://schemas.openxmlformats.org/officeDocument/2006/relationships/header" Target="header1137.xml"/><Relationship Id="rId2491" Type="http://schemas.openxmlformats.org/officeDocument/2006/relationships/footer" Target="footer1240.xml"/><Relationship Id="rId256" Type="http://schemas.openxmlformats.org/officeDocument/2006/relationships/header" Target="header124.xml"/><Relationship Id="rId463" Type="http://schemas.openxmlformats.org/officeDocument/2006/relationships/footer" Target="footer227.xml"/><Relationship Id="rId670" Type="http://schemas.openxmlformats.org/officeDocument/2006/relationships/header" Target="header331.xml"/><Relationship Id="rId1093" Type="http://schemas.openxmlformats.org/officeDocument/2006/relationships/footer" Target="footer542.xml"/><Relationship Id="rId2144" Type="http://schemas.openxmlformats.org/officeDocument/2006/relationships/footer" Target="footer1067.xml"/><Relationship Id="rId2351" Type="http://schemas.openxmlformats.org/officeDocument/2006/relationships/footer" Target="footer1170.xml"/><Relationship Id="rId2589" Type="http://schemas.openxmlformats.org/officeDocument/2006/relationships/footer" Target="footer1289.xml"/><Relationship Id="rId116" Type="http://schemas.openxmlformats.org/officeDocument/2006/relationships/header" Target="header54.xml"/><Relationship Id="rId323" Type="http://schemas.openxmlformats.org/officeDocument/2006/relationships/footer" Target="footer157.xml"/><Relationship Id="rId530" Type="http://schemas.openxmlformats.org/officeDocument/2006/relationships/header" Target="header261.xml"/><Relationship Id="rId768" Type="http://schemas.openxmlformats.org/officeDocument/2006/relationships/header" Target="header380.xml"/><Relationship Id="rId975" Type="http://schemas.openxmlformats.org/officeDocument/2006/relationships/footer" Target="footer483.xml"/><Relationship Id="rId1160" Type="http://schemas.openxmlformats.org/officeDocument/2006/relationships/header" Target="header576.xml"/><Relationship Id="rId1398" Type="http://schemas.openxmlformats.org/officeDocument/2006/relationships/header" Target="header695.xml"/><Relationship Id="rId2004" Type="http://schemas.openxmlformats.org/officeDocument/2006/relationships/footer" Target="footer997.xml"/><Relationship Id="rId2211" Type="http://schemas.openxmlformats.org/officeDocument/2006/relationships/header" Target="header1101.xml"/><Relationship Id="rId2449" Type="http://schemas.openxmlformats.org/officeDocument/2006/relationships/footer" Target="footer1219.xml"/><Relationship Id="rId2656" Type="http://schemas.openxmlformats.org/officeDocument/2006/relationships/header" Target="header1323.xml"/><Relationship Id="rId628" Type="http://schemas.openxmlformats.org/officeDocument/2006/relationships/header" Target="header310.xml"/><Relationship Id="rId835" Type="http://schemas.openxmlformats.org/officeDocument/2006/relationships/footer" Target="footer413.xml"/><Relationship Id="rId1258" Type="http://schemas.openxmlformats.org/officeDocument/2006/relationships/header" Target="header625.xml"/><Relationship Id="rId1465" Type="http://schemas.openxmlformats.org/officeDocument/2006/relationships/footer" Target="footer728.xml"/><Relationship Id="rId1672" Type="http://schemas.openxmlformats.org/officeDocument/2006/relationships/footer" Target="footer831.xml"/><Relationship Id="rId2309" Type="http://schemas.openxmlformats.org/officeDocument/2006/relationships/footer" Target="footer1149.xml"/><Relationship Id="rId2516" Type="http://schemas.openxmlformats.org/officeDocument/2006/relationships/header" Target="header1253.xml"/><Relationship Id="rId2723" Type="http://schemas.openxmlformats.org/officeDocument/2006/relationships/header" Target="header1356.xml"/><Relationship Id="rId1020" Type="http://schemas.openxmlformats.org/officeDocument/2006/relationships/header" Target="header506.xml"/><Relationship Id="rId1118" Type="http://schemas.openxmlformats.org/officeDocument/2006/relationships/header" Target="header555.xml"/><Relationship Id="rId1325" Type="http://schemas.openxmlformats.org/officeDocument/2006/relationships/footer" Target="footer658.xml"/><Relationship Id="rId1532" Type="http://schemas.openxmlformats.org/officeDocument/2006/relationships/image" Target="media/image4.jpeg"/><Relationship Id="rId1977" Type="http://schemas.openxmlformats.org/officeDocument/2006/relationships/header" Target="header984.xml"/><Relationship Id="rId902" Type="http://schemas.openxmlformats.org/officeDocument/2006/relationships/header" Target="header447.xml"/><Relationship Id="rId1837" Type="http://schemas.openxmlformats.org/officeDocument/2006/relationships/header" Target="header914.xml"/><Relationship Id="rId31" Type="http://schemas.openxmlformats.org/officeDocument/2006/relationships/header" Target="header12.xml"/><Relationship Id="rId2099" Type="http://schemas.openxmlformats.org/officeDocument/2006/relationships/header" Target="header1045.xml"/><Relationship Id="rId180" Type="http://schemas.openxmlformats.org/officeDocument/2006/relationships/header" Target="header86.xml"/><Relationship Id="rId278" Type="http://schemas.openxmlformats.org/officeDocument/2006/relationships/header" Target="header135.xml"/><Relationship Id="rId1904" Type="http://schemas.openxmlformats.org/officeDocument/2006/relationships/footer" Target="footer947.xml"/><Relationship Id="rId485" Type="http://schemas.openxmlformats.org/officeDocument/2006/relationships/footer" Target="footer238.xml"/><Relationship Id="rId692" Type="http://schemas.openxmlformats.org/officeDocument/2006/relationships/header" Target="header342.xml"/><Relationship Id="rId2166" Type="http://schemas.openxmlformats.org/officeDocument/2006/relationships/footer" Target="footer1078.xml"/><Relationship Id="rId2373" Type="http://schemas.openxmlformats.org/officeDocument/2006/relationships/footer" Target="footer1181.xml"/><Relationship Id="rId2580" Type="http://schemas.openxmlformats.org/officeDocument/2006/relationships/header" Target="header1285.xml"/><Relationship Id="rId138" Type="http://schemas.openxmlformats.org/officeDocument/2006/relationships/header" Target="header65.xml"/><Relationship Id="rId345" Type="http://schemas.openxmlformats.org/officeDocument/2006/relationships/footer" Target="footer168.xml"/><Relationship Id="rId552" Type="http://schemas.openxmlformats.org/officeDocument/2006/relationships/header" Target="header272.xml"/><Relationship Id="rId997" Type="http://schemas.openxmlformats.org/officeDocument/2006/relationships/footer" Target="footer494.xml"/><Relationship Id="rId1182" Type="http://schemas.openxmlformats.org/officeDocument/2006/relationships/header" Target="header587.xml"/><Relationship Id="rId2026" Type="http://schemas.openxmlformats.org/officeDocument/2006/relationships/footer" Target="footer1008.xml"/><Relationship Id="rId2233" Type="http://schemas.openxmlformats.org/officeDocument/2006/relationships/footer" Target="footer1111.xml"/><Relationship Id="rId2440" Type="http://schemas.openxmlformats.org/officeDocument/2006/relationships/header" Target="header1215.xml"/><Relationship Id="rId2678" Type="http://schemas.openxmlformats.org/officeDocument/2006/relationships/header" Target="header1334.xml"/><Relationship Id="rId205" Type="http://schemas.openxmlformats.org/officeDocument/2006/relationships/footer" Target="footer98.xml"/><Relationship Id="rId412" Type="http://schemas.openxmlformats.org/officeDocument/2006/relationships/header" Target="header202.xml"/><Relationship Id="rId857" Type="http://schemas.openxmlformats.org/officeDocument/2006/relationships/footer" Target="footer424.xml"/><Relationship Id="rId1042" Type="http://schemas.openxmlformats.org/officeDocument/2006/relationships/header" Target="header517.xml"/><Relationship Id="rId1487" Type="http://schemas.openxmlformats.org/officeDocument/2006/relationships/footer" Target="footer739.xml"/><Relationship Id="rId1694" Type="http://schemas.openxmlformats.org/officeDocument/2006/relationships/footer" Target="footer842.xml"/><Relationship Id="rId2300" Type="http://schemas.openxmlformats.org/officeDocument/2006/relationships/header" Target="header1145.xml"/><Relationship Id="rId2538" Type="http://schemas.openxmlformats.org/officeDocument/2006/relationships/header" Target="header1264.xml"/><Relationship Id="rId2745" Type="http://schemas.openxmlformats.org/officeDocument/2006/relationships/header" Target="header1367.xml"/><Relationship Id="rId717" Type="http://schemas.openxmlformats.org/officeDocument/2006/relationships/footer" Target="footer354.xml"/><Relationship Id="rId924" Type="http://schemas.openxmlformats.org/officeDocument/2006/relationships/header" Target="header458.xml"/><Relationship Id="rId1347" Type="http://schemas.openxmlformats.org/officeDocument/2006/relationships/footer" Target="footer669.xml"/><Relationship Id="rId1554" Type="http://schemas.openxmlformats.org/officeDocument/2006/relationships/footer" Target="footer772.xml"/><Relationship Id="rId1761" Type="http://schemas.openxmlformats.org/officeDocument/2006/relationships/header" Target="header876.xml"/><Relationship Id="rId1999" Type="http://schemas.openxmlformats.org/officeDocument/2006/relationships/header" Target="header995.xml"/><Relationship Id="rId2605" Type="http://schemas.openxmlformats.org/officeDocument/2006/relationships/footer" Target="footer1297.xml"/><Relationship Id="rId53" Type="http://schemas.openxmlformats.org/officeDocument/2006/relationships/header" Target="header23.xml"/><Relationship Id="rId1207" Type="http://schemas.openxmlformats.org/officeDocument/2006/relationships/footer" Target="footer599.xml"/><Relationship Id="rId1414" Type="http://schemas.openxmlformats.org/officeDocument/2006/relationships/header" Target="header703.xml"/><Relationship Id="rId1621" Type="http://schemas.openxmlformats.org/officeDocument/2006/relationships/header" Target="header806.xml"/><Relationship Id="rId1859" Type="http://schemas.openxmlformats.org/officeDocument/2006/relationships/header" Target="header925.xml"/><Relationship Id="rId1719" Type="http://schemas.openxmlformats.org/officeDocument/2006/relationships/header" Target="header855.xml"/><Relationship Id="rId1926" Type="http://schemas.openxmlformats.org/officeDocument/2006/relationships/footer" Target="footer958.xml"/><Relationship Id="rId2090" Type="http://schemas.openxmlformats.org/officeDocument/2006/relationships/footer" Target="footer1040.xml"/><Relationship Id="rId2188" Type="http://schemas.openxmlformats.org/officeDocument/2006/relationships/footer" Target="footer1089.xml"/><Relationship Id="rId2395" Type="http://schemas.openxmlformats.org/officeDocument/2006/relationships/footer" Target="footer1192.xml"/><Relationship Id="rId367" Type="http://schemas.openxmlformats.org/officeDocument/2006/relationships/footer" Target="footer179.xml"/><Relationship Id="rId574" Type="http://schemas.openxmlformats.org/officeDocument/2006/relationships/header" Target="header283.xml"/><Relationship Id="rId2048" Type="http://schemas.openxmlformats.org/officeDocument/2006/relationships/footer" Target="footer1019.xml"/><Relationship Id="rId2255" Type="http://schemas.openxmlformats.org/officeDocument/2006/relationships/footer" Target="footer1122.xml"/><Relationship Id="rId227" Type="http://schemas.openxmlformats.org/officeDocument/2006/relationships/footer" Target="footer109.xml"/><Relationship Id="rId781" Type="http://schemas.openxmlformats.org/officeDocument/2006/relationships/footer" Target="footer386.xml"/><Relationship Id="rId879" Type="http://schemas.openxmlformats.org/officeDocument/2006/relationships/footer" Target="footer435.xml"/><Relationship Id="rId2462" Type="http://schemas.openxmlformats.org/officeDocument/2006/relationships/header" Target="header1226.xml"/><Relationship Id="rId2767" Type="http://schemas.openxmlformats.org/officeDocument/2006/relationships/header" Target="header1378.xml"/><Relationship Id="rId434" Type="http://schemas.openxmlformats.org/officeDocument/2006/relationships/header" Target="header213.xml"/><Relationship Id="rId641" Type="http://schemas.openxmlformats.org/officeDocument/2006/relationships/footer" Target="footer316.xml"/><Relationship Id="rId739" Type="http://schemas.openxmlformats.org/officeDocument/2006/relationships/footer" Target="footer365.xml"/><Relationship Id="rId1064" Type="http://schemas.openxmlformats.org/officeDocument/2006/relationships/header" Target="header528.xml"/><Relationship Id="rId1271" Type="http://schemas.openxmlformats.org/officeDocument/2006/relationships/footer" Target="footer631.xml"/><Relationship Id="rId1369" Type="http://schemas.openxmlformats.org/officeDocument/2006/relationships/footer" Target="footer680.xml"/><Relationship Id="rId1576" Type="http://schemas.openxmlformats.org/officeDocument/2006/relationships/footer" Target="footer783.xml"/><Relationship Id="rId2115" Type="http://schemas.openxmlformats.org/officeDocument/2006/relationships/header" Target="header1053.xml"/><Relationship Id="rId2322" Type="http://schemas.openxmlformats.org/officeDocument/2006/relationships/header" Target="header1156.xml"/><Relationship Id="rId501" Type="http://schemas.openxmlformats.org/officeDocument/2006/relationships/footer" Target="footer246.xml"/><Relationship Id="rId946" Type="http://schemas.openxmlformats.org/officeDocument/2006/relationships/header" Target="header469.xml"/><Relationship Id="rId1131" Type="http://schemas.openxmlformats.org/officeDocument/2006/relationships/footer" Target="footer561.xml"/><Relationship Id="rId1229" Type="http://schemas.openxmlformats.org/officeDocument/2006/relationships/footer" Target="footer610.xml"/><Relationship Id="rId1783" Type="http://schemas.openxmlformats.org/officeDocument/2006/relationships/header" Target="header887.xml"/><Relationship Id="rId1990" Type="http://schemas.openxmlformats.org/officeDocument/2006/relationships/footer" Target="footer990.xml"/><Relationship Id="rId2627" Type="http://schemas.openxmlformats.org/officeDocument/2006/relationships/footer" Target="footer1308.xml"/><Relationship Id="rId75" Type="http://schemas.openxmlformats.org/officeDocument/2006/relationships/header" Target="header34.xml"/><Relationship Id="rId806" Type="http://schemas.openxmlformats.org/officeDocument/2006/relationships/header" Target="header399.xml"/><Relationship Id="rId1436" Type="http://schemas.openxmlformats.org/officeDocument/2006/relationships/header" Target="header714.xml"/><Relationship Id="rId1643" Type="http://schemas.openxmlformats.org/officeDocument/2006/relationships/header" Target="header817.xml"/><Relationship Id="rId1850" Type="http://schemas.openxmlformats.org/officeDocument/2006/relationships/footer" Target="footer920.xml"/><Relationship Id="rId1503" Type="http://schemas.openxmlformats.org/officeDocument/2006/relationships/footer" Target="footer747.xml"/><Relationship Id="rId1710" Type="http://schemas.openxmlformats.org/officeDocument/2006/relationships/footer" Target="footer850.xml"/><Relationship Id="rId1948" Type="http://schemas.openxmlformats.org/officeDocument/2006/relationships/footer" Target="footer969.xml"/><Relationship Id="rId291" Type="http://schemas.openxmlformats.org/officeDocument/2006/relationships/footer" Target="footer141.xml"/><Relationship Id="rId1808" Type="http://schemas.openxmlformats.org/officeDocument/2006/relationships/footer" Target="footer899.xml"/><Relationship Id="rId151" Type="http://schemas.openxmlformats.org/officeDocument/2006/relationships/footer" Target="footer71.xml"/><Relationship Id="rId389" Type="http://schemas.openxmlformats.org/officeDocument/2006/relationships/footer" Target="footer190.xml"/><Relationship Id="rId596" Type="http://schemas.openxmlformats.org/officeDocument/2006/relationships/header" Target="header294.xml"/><Relationship Id="rId2277" Type="http://schemas.openxmlformats.org/officeDocument/2006/relationships/footer" Target="footer1133.xml"/><Relationship Id="rId2484" Type="http://schemas.openxmlformats.org/officeDocument/2006/relationships/header" Target="header1237.xml"/><Relationship Id="rId2691" Type="http://schemas.openxmlformats.org/officeDocument/2006/relationships/footer" Target="footer1340.xml"/><Relationship Id="rId249" Type="http://schemas.openxmlformats.org/officeDocument/2006/relationships/footer" Target="footer120.xml"/><Relationship Id="rId456" Type="http://schemas.openxmlformats.org/officeDocument/2006/relationships/header" Target="header224.xml"/><Relationship Id="rId663" Type="http://schemas.openxmlformats.org/officeDocument/2006/relationships/footer" Target="footer327.xml"/><Relationship Id="rId870" Type="http://schemas.openxmlformats.org/officeDocument/2006/relationships/header" Target="header431.xml"/><Relationship Id="rId1086" Type="http://schemas.openxmlformats.org/officeDocument/2006/relationships/header" Target="header539.xml"/><Relationship Id="rId1293" Type="http://schemas.openxmlformats.org/officeDocument/2006/relationships/footer" Target="footer642.xml"/><Relationship Id="rId2137" Type="http://schemas.openxmlformats.org/officeDocument/2006/relationships/header" Target="header1064.xml"/><Relationship Id="rId2344" Type="http://schemas.openxmlformats.org/officeDocument/2006/relationships/header" Target="header1167.xml"/><Relationship Id="rId2551" Type="http://schemas.openxmlformats.org/officeDocument/2006/relationships/footer" Target="footer1270.xml"/><Relationship Id="rId109" Type="http://schemas.openxmlformats.org/officeDocument/2006/relationships/footer" Target="footer50.xml"/><Relationship Id="rId316" Type="http://schemas.openxmlformats.org/officeDocument/2006/relationships/header" Target="header154.xml"/><Relationship Id="rId523" Type="http://schemas.openxmlformats.org/officeDocument/2006/relationships/footer" Target="footer257.xml"/><Relationship Id="rId968" Type="http://schemas.openxmlformats.org/officeDocument/2006/relationships/header" Target="header480.xml"/><Relationship Id="rId1153" Type="http://schemas.openxmlformats.org/officeDocument/2006/relationships/footer" Target="footer572.xml"/><Relationship Id="rId1598" Type="http://schemas.openxmlformats.org/officeDocument/2006/relationships/footer" Target="footer794.xml"/><Relationship Id="rId2204" Type="http://schemas.openxmlformats.org/officeDocument/2006/relationships/footer" Target="footer1097.xml"/><Relationship Id="rId2649" Type="http://schemas.openxmlformats.org/officeDocument/2006/relationships/footer" Target="footer1319.xml"/><Relationship Id="rId97" Type="http://schemas.openxmlformats.org/officeDocument/2006/relationships/footer" Target="footer44.xml"/><Relationship Id="rId730" Type="http://schemas.openxmlformats.org/officeDocument/2006/relationships/header" Target="header361.xml"/><Relationship Id="rId828" Type="http://schemas.openxmlformats.org/officeDocument/2006/relationships/header" Target="header410.xml"/><Relationship Id="rId1013" Type="http://schemas.openxmlformats.org/officeDocument/2006/relationships/footer" Target="footer502.xml"/><Relationship Id="rId1360" Type="http://schemas.openxmlformats.org/officeDocument/2006/relationships/header" Target="header676.xml"/><Relationship Id="rId1458" Type="http://schemas.openxmlformats.org/officeDocument/2006/relationships/header" Target="header725.xml"/><Relationship Id="rId1665" Type="http://schemas.openxmlformats.org/officeDocument/2006/relationships/header" Target="header828.xml"/><Relationship Id="rId1872" Type="http://schemas.openxmlformats.org/officeDocument/2006/relationships/footer" Target="footer931.xml"/><Relationship Id="rId2411" Type="http://schemas.openxmlformats.org/officeDocument/2006/relationships/footer" Target="footer1200.xml"/><Relationship Id="rId2509" Type="http://schemas.openxmlformats.org/officeDocument/2006/relationships/footer" Target="footer1249.xml"/><Relationship Id="rId2716" Type="http://schemas.openxmlformats.org/officeDocument/2006/relationships/footer" Target="footer1352.xml"/><Relationship Id="rId1220" Type="http://schemas.openxmlformats.org/officeDocument/2006/relationships/header" Target="header606.xml"/><Relationship Id="rId1318" Type="http://schemas.openxmlformats.org/officeDocument/2006/relationships/header" Target="header655.xml"/><Relationship Id="rId1525" Type="http://schemas.openxmlformats.org/officeDocument/2006/relationships/footer" Target="footer758.xml"/><Relationship Id="rId1732" Type="http://schemas.openxmlformats.org/officeDocument/2006/relationships/footer" Target="footer861.xml"/><Relationship Id="rId24" Type="http://schemas.openxmlformats.org/officeDocument/2006/relationships/footer" Target="footer8.xml"/><Relationship Id="rId2299" Type="http://schemas.openxmlformats.org/officeDocument/2006/relationships/footer" Target="footer1144.xml"/><Relationship Id="rId173" Type="http://schemas.openxmlformats.org/officeDocument/2006/relationships/footer" Target="footer82.xml"/><Relationship Id="rId380" Type="http://schemas.openxmlformats.org/officeDocument/2006/relationships/header" Target="header186.xml"/><Relationship Id="rId2061" Type="http://schemas.openxmlformats.org/officeDocument/2006/relationships/header" Target="header1026.xml"/><Relationship Id="rId240" Type="http://schemas.openxmlformats.org/officeDocument/2006/relationships/header" Target="header116.xml"/><Relationship Id="rId478" Type="http://schemas.openxmlformats.org/officeDocument/2006/relationships/header" Target="header235.xml"/><Relationship Id="rId685" Type="http://schemas.openxmlformats.org/officeDocument/2006/relationships/footer" Target="footer338.xml"/><Relationship Id="rId892" Type="http://schemas.openxmlformats.org/officeDocument/2006/relationships/header" Target="header442.xml"/><Relationship Id="rId2159" Type="http://schemas.openxmlformats.org/officeDocument/2006/relationships/header" Target="header1075.xml"/><Relationship Id="rId2366" Type="http://schemas.openxmlformats.org/officeDocument/2006/relationships/header" Target="header1178.xml"/><Relationship Id="rId2573" Type="http://schemas.openxmlformats.org/officeDocument/2006/relationships/footer" Target="footer1281.xml"/><Relationship Id="rId100" Type="http://schemas.openxmlformats.org/officeDocument/2006/relationships/header" Target="header46.xml"/><Relationship Id="rId338" Type="http://schemas.openxmlformats.org/officeDocument/2006/relationships/header" Target="header165.xml"/><Relationship Id="rId545" Type="http://schemas.openxmlformats.org/officeDocument/2006/relationships/footer" Target="footer268.xml"/><Relationship Id="rId752" Type="http://schemas.openxmlformats.org/officeDocument/2006/relationships/header" Target="header372.xml"/><Relationship Id="rId1175" Type="http://schemas.openxmlformats.org/officeDocument/2006/relationships/footer" Target="footer583.xml"/><Relationship Id="rId1382" Type="http://schemas.openxmlformats.org/officeDocument/2006/relationships/header" Target="header687.xml"/><Relationship Id="rId2019" Type="http://schemas.openxmlformats.org/officeDocument/2006/relationships/header" Target="header1005.xml"/><Relationship Id="rId2226" Type="http://schemas.openxmlformats.org/officeDocument/2006/relationships/header" Target="header1108.xml"/><Relationship Id="rId2433" Type="http://schemas.openxmlformats.org/officeDocument/2006/relationships/footer" Target="footer1211.xml"/><Relationship Id="rId2640" Type="http://schemas.openxmlformats.org/officeDocument/2006/relationships/header" Target="header1315.xml"/><Relationship Id="rId405" Type="http://schemas.openxmlformats.org/officeDocument/2006/relationships/footer" Target="footer198.xml"/><Relationship Id="rId612" Type="http://schemas.openxmlformats.org/officeDocument/2006/relationships/header" Target="header302.xml"/><Relationship Id="rId1035" Type="http://schemas.openxmlformats.org/officeDocument/2006/relationships/footer" Target="footer513.xml"/><Relationship Id="rId1242" Type="http://schemas.openxmlformats.org/officeDocument/2006/relationships/header" Target="header617.xml"/><Relationship Id="rId1687" Type="http://schemas.openxmlformats.org/officeDocument/2006/relationships/header" Target="header839.xml"/><Relationship Id="rId1894" Type="http://schemas.openxmlformats.org/officeDocument/2006/relationships/footer" Target="footer942.xml"/><Relationship Id="rId2500" Type="http://schemas.openxmlformats.org/officeDocument/2006/relationships/header" Target="header1245.xml"/><Relationship Id="rId2738" Type="http://schemas.openxmlformats.org/officeDocument/2006/relationships/footer" Target="footer1363.xml"/><Relationship Id="rId917" Type="http://schemas.openxmlformats.org/officeDocument/2006/relationships/footer" Target="footer454.xml"/><Relationship Id="rId1102" Type="http://schemas.openxmlformats.org/officeDocument/2006/relationships/header" Target="header547.xml"/><Relationship Id="rId1547" Type="http://schemas.openxmlformats.org/officeDocument/2006/relationships/header" Target="header769.xml"/><Relationship Id="rId1754" Type="http://schemas.openxmlformats.org/officeDocument/2006/relationships/footer" Target="footer872.xml"/><Relationship Id="rId1961" Type="http://schemas.openxmlformats.org/officeDocument/2006/relationships/header" Target="header976.xml"/><Relationship Id="rId46" Type="http://schemas.openxmlformats.org/officeDocument/2006/relationships/footer" Target="footer19.xml"/><Relationship Id="rId1407" Type="http://schemas.openxmlformats.org/officeDocument/2006/relationships/footer" Target="footer699.xml"/><Relationship Id="rId1614" Type="http://schemas.openxmlformats.org/officeDocument/2006/relationships/footer" Target="footer802.xml"/><Relationship Id="rId1821" Type="http://schemas.openxmlformats.org/officeDocument/2006/relationships/header" Target="header906.xml"/><Relationship Id="rId195" Type="http://schemas.openxmlformats.org/officeDocument/2006/relationships/footer" Target="footer93.xml"/><Relationship Id="rId1919" Type="http://schemas.openxmlformats.org/officeDocument/2006/relationships/header" Target="header955.xml"/><Relationship Id="rId2083" Type="http://schemas.openxmlformats.org/officeDocument/2006/relationships/header" Target="header1037.xml"/><Relationship Id="rId2290" Type="http://schemas.openxmlformats.org/officeDocument/2006/relationships/header" Target="header1140.xml"/><Relationship Id="rId2388" Type="http://schemas.openxmlformats.org/officeDocument/2006/relationships/header" Target="header1189.xml"/><Relationship Id="rId2595" Type="http://schemas.openxmlformats.org/officeDocument/2006/relationships/footer" Target="footer1292.xml"/><Relationship Id="rId262" Type="http://schemas.openxmlformats.org/officeDocument/2006/relationships/header" Target="header127.xml"/><Relationship Id="rId567" Type="http://schemas.openxmlformats.org/officeDocument/2006/relationships/footer" Target="footer279.xml"/><Relationship Id="rId1197" Type="http://schemas.openxmlformats.org/officeDocument/2006/relationships/footer" Target="footer594.xml"/><Relationship Id="rId2150" Type="http://schemas.openxmlformats.org/officeDocument/2006/relationships/footer" Target="footer1070.xml"/><Relationship Id="rId2248" Type="http://schemas.openxmlformats.org/officeDocument/2006/relationships/header" Target="header1119.xml"/><Relationship Id="rId122" Type="http://schemas.openxmlformats.org/officeDocument/2006/relationships/header" Target="header57.xml"/><Relationship Id="rId774" Type="http://schemas.openxmlformats.org/officeDocument/2006/relationships/header" Target="header383.xml"/><Relationship Id="rId981" Type="http://schemas.openxmlformats.org/officeDocument/2006/relationships/footer" Target="footer486.xml"/><Relationship Id="rId1057" Type="http://schemas.openxmlformats.org/officeDocument/2006/relationships/footer" Target="footer524.xml"/><Relationship Id="rId2010" Type="http://schemas.openxmlformats.org/officeDocument/2006/relationships/footer" Target="footer1000.xml"/><Relationship Id="rId2455" Type="http://schemas.openxmlformats.org/officeDocument/2006/relationships/footer" Target="footer1222.xml"/><Relationship Id="rId2662" Type="http://schemas.openxmlformats.org/officeDocument/2006/relationships/header" Target="header1326.xml"/><Relationship Id="rId427" Type="http://schemas.openxmlformats.org/officeDocument/2006/relationships/footer" Target="footer209.xml"/><Relationship Id="rId634" Type="http://schemas.openxmlformats.org/officeDocument/2006/relationships/header" Target="header313.xml"/><Relationship Id="rId841" Type="http://schemas.openxmlformats.org/officeDocument/2006/relationships/footer" Target="footer416.xml"/><Relationship Id="rId1264" Type="http://schemas.openxmlformats.org/officeDocument/2006/relationships/header" Target="header628.xml"/><Relationship Id="rId1471" Type="http://schemas.openxmlformats.org/officeDocument/2006/relationships/footer" Target="footer731.xml"/><Relationship Id="rId1569" Type="http://schemas.openxmlformats.org/officeDocument/2006/relationships/header" Target="header780.xml"/><Relationship Id="rId2108" Type="http://schemas.openxmlformats.org/officeDocument/2006/relationships/footer" Target="footer1049.xml"/><Relationship Id="rId2315" Type="http://schemas.openxmlformats.org/officeDocument/2006/relationships/footer" Target="footer1152.xml"/><Relationship Id="rId2522" Type="http://schemas.openxmlformats.org/officeDocument/2006/relationships/header" Target="header1256.xml"/><Relationship Id="rId701" Type="http://schemas.openxmlformats.org/officeDocument/2006/relationships/footer" Target="footer346.xml"/><Relationship Id="rId939" Type="http://schemas.openxmlformats.org/officeDocument/2006/relationships/footer" Target="footer465.xml"/><Relationship Id="rId1124" Type="http://schemas.openxmlformats.org/officeDocument/2006/relationships/header" Target="header558.xml"/><Relationship Id="rId1331" Type="http://schemas.openxmlformats.org/officeDocument/2006/relationships/footer" Target="footer661.xml"/><Relationship Id="rId1776" Type="http://schemas.openxmlformats.org/officeDocument/2006/relationships/footer" Target="footer883.xml"/><Relationship Id="rId1983" Type="http://schemas.openxmlformats.org/officeDocument/2006/relationships/header" Target="header987.xml"/><Relationship Id="rId68" Type="http://schemas.openxmlformats.org/officeDocument/2006/relationships/footer" Target="footer30.xml"/><Relationship Id="rId1429" Type="http://schemas.openxmlformats.org/officeDocument/2006/relationships/footer" Target="footer710.xml"/><Relationship Id="rId1636" Type="http://schemas.openxmlformats.org/officeDocument/2006/relationships/footer" Target="footer813.xml"/><Relationship Id="rId1843" Type="http://schemas.openxmlformats.org/officeDocument/2006/relationships/header" Target="header917.xml"/><Relationship Id="rId1703" Type="http://schemas.openxmlformats.org/officeDocument/2006/relationships/header" Target="header847.xml"/><Relationship Id="rId1910" Type="http://schemas.openxmlformats.org/officeDocument/2006/relationships/footer" Target="footer950.xml"/><Relationship Id="rId284" Type="http://schemas.openxmlformats.org/officeDocument/2006/relationships/header" Target="header138.xml"/><Relationship Id="rId491" Type="http://schemas.openxmlformats.org/officeDocument/2006/relationships/footer" Target="footer241.xml"/><Relationship Id="rId2172" Type="http://schemas.openxmlformats.org/officeDocument/2006/relationships/footer" Target="footer1081.xml"/><Relationship Id="rId144" Type="http://schemas.openxmlformats.org/officeDocument/2006/relationships/header" Target="header68.xml"/><Relationship Id="rId589" Type="http://schemas.openxmlformats.org/officeDocument/2006/relationships/footer" Target="footer290.xml"/><Relationship Id="rId796" Type="http://schemas.openxmlformats.org/officeDocument/2006/relationships/header" Target="header394.xml"/><Relationship Id="rId2477" Type="http://schemas.openxmlformats.org/officeDocument/2006/relationships/footer" Target="footer1233.xml"/><Relationship Id="rId2684" Type="http://schemas.openxmlformats.org/officeDocument/2006/relationships/header" Target="header1337.xml"/><Relationship Id="rId351" Type="http://schemas.openxmlformats.org/officeDocument/2006/relationships/footer" Target="footer171.xml"/><Relationship Id="rId449" Type="http://schemas.openxmlformats.org/officeDocument/2006/relationships/footer" Target="footer220.xml"/><Relationship Id="rId656" Type="http://schemas.openxmlformats.org/officeDocument/2006/relationships/header" Target="header324.xml"/><Relationship Id="rId863" Type="http://schemas.openxmlformats.org/officeDocument/2006/relationships/footer" Target="footer427.xml"/><Relationship Id="rId1079" Type="http://schemas.openxmlformats.org/officeDocument/2006/relationships/footer" Target="footer535.xml"/><Relationship Id="rId1286" Type="http://schemas.openxmlformats.org/officeDocument/2006/relationships/header" Target="header639.xml"/><Relationship Id="rId1493" Type="http://schemas.openxmlformats.org/officeDocument/2006/relationships/footer" Target="footer742.xml"/><Relationship Id="rId2032" Type="http://schemas.openxmlformats.org/officeDocument/2006/relationships/footer" Target="footer1011.xml"/><Relationship Id="rId2337" Type="http://schemas.openxmlformats.org/officeDocument/2006/relationships/footer" Target="footer1163.xml"/><Relationship Id="rId2544" Type="http://schemas.openxmlformats.org/officeDocument/2006/relationships/header" Target="header1267.xml"/><Relationship Id="rId211" Type="http://schemas.openxmlformats.org/officeDocument/2006/relationships/footer" Target="footer101.xml"/><Relationship Id="rId309" Type="http://schemas.openxmlformats.org/officeDocument/2006/relationships/footer" Target="footer150.xml"/><Relationship Id="rId516" Type="http://schemas.openxmlformats.org/officeDocument/2006/relationships/header" Target="header254.xml"/><Relationship Id="rId1146" Type="http://schemas.openxmlformats.org/officeDocument/2006/relationships/header" Target="header569.xml"/><Relationship Id="rId1798" Type="http://schemas.openxmlformats.org/officeDocument/2006/relationships/footer" Target="footer894.xml"/><Relationship Id="rId2751" Type="http://schemas.openxmlformats.org/officeDocument/2006/relationships/header" Target="header1370.xml"/><Relationship Id="rId723" Type="http://schemas.openxmlformats.org/officeDocument/2006/relationships/footer" Target="footer357.xml"/><Relationship Id="rId930" Type="http://schemas.openxmlformats.org/officeDocument/2006/relationships/header" Target="header461.xml"/><Relationship Id="rId1006" Type="http://schemas.openxmlformats.org/officeDocument/2006/relationships/header" Target="header499.xml"/><Relationship Id="rId1353" Type="http://schemas.openxmlformats.org/officeDocument/2006/relationships/footer" Target="footer672.xml"/><Relationship Id="rId1560" Type="http://schemas.openxmlformats.org/officeDocument/2006/relationships/footer" Target="footer775.xml"/><Relationship Id="rId1658" Type="http://schemas.openxmlformats.org/officeDocument/2006/relationships/footer" Target="footer824.xml"/><Relationship Id="rId1865" Type="http://schemas.openxmlformats.org/officeDocument/2006/relationships/header" Target="header928.xml"/><Relationship Id="rId2404" Type="http://schemas.openxmlformats.org/officeDocument/2006/relationships/header" Target="header1197.xml"/><Relationship Id="rId2611" Type="http://schemas.openxmlformats.org/officeDocument/2006/relationships/footer" Target="footer1300.xml"/><Relationship Id="rId2709" Type="http://schemas.openxmlformats.org/officeDocument/2006/relationships/header" Target="header1349.xml"/><Relationship Id="rId1213" Type="http://schemas.openxmlformats.org/officeDocument/2006/relationships/footer" Target="footer602.xml"/><Relationship Id="rId1420" Type="http://schemas.openxmlformats.org/officeDocument/2006/relationships/header" Target="header706.xml"/><Relationship Id="rId1518" Type="http://schemas.openxmlformats.org/officeDocument/2006/relationships/header" Target="header755.xml"/><Relationship Id="rId1725" Type="http://schemas.openxmlformats.org/officeDocument/2006/relationships/header" Target="header858.xml"/><Relationship Id="rId1932" Type="http://schemas.openxmlformats.org/officeDocument/2006/relationships/footer" Target="footer961.xml"/><Relationship Id="rId17" Type="http://schemas.openxmlformats.org/officeDocument/2006/relationships/footer" Target="footer5.xml"/><Relationship Id="rId2194" Type="http://schemas.openxmlformats.org/officeDocument/2006/relationships/footer" Target="footer1092.xml"/><Relationship Id="rId166" Type="http://schemas.openxmlformats.org/officeDocument/2006/relationships/header" Target="header79.xml"/><Relationship Id="rId373" Type="http://schemas.openxmlformats.org/officeDocument/2006/relationships/footer" Target="footer182.xml"/><Relationship Id="rId580" Type="http://schemas.openxmlformats.org/officeDocument/2006/relationships/header" Target="header286.xml"/><Relationship Id="rId2054" Type="http://schemas.openxmlformats.org/officeDocument/2006/relationships/footer" Target="footer1022.xml"/><Relationship Id="rId2261" Type="http://schemas.openxmlformats.org/officeDocument/2006/relationships/footer" Target="footer1125.xml"/><Relationship Id="rId2499" Type="http://schemas.openxmlformats.org/officeDocument/2006/relationships/footer" Target="footer1244.xml"/><Relationship Id="rId1" Type="http://schemas.openxmlformats.org/officeDocument/2006/relationships/styles" Target="styles.xml"/><Relationship Id="rId233" Type="http://schemas.openxmlformats.org/officeDocument/2006/relationships/footer" Target="footer112.xml"/><Relationship Id="rId440" Type="http://schemas.openxmlformats.org/officeDocument/2006/relationships/header" Target="header216.xml"/><Relationship Id="rId678" Type="http://schemas.openxmlformats.org/officeDocument/2006/relationships/header" Target="header335.xml"/><Relationship Id="rId885" Type="http://schemas.openxmlformats.org/officeDocument/2006/relationships/footer" Target="footer438.xml"/><Relationship Id="rId1070" Type="http://schemas.openxmlformats.org/officeDocument/2006/relationships/header" Target="header531.xml"/><Relationship Id="rId2121" Type="http://schemas.openxmlformats.org/officeDocument/2006/relationships/header" Target="header1056.xml"/><Relationship Id="rId2359" Type="http://schemas.openxmlformats.org/officeDocument/2006/relationships/footer" Target="footer1174.xml"/><Relationship Id="rId2566" Type="http://schemas.openxmlformats.org/officeDocument/2006/relationships/header" Target="header1278.xml"/><Relationship Id="rId300" Type="http://schemas.openxmlformats.org/officeDocument/2006/relationships/header" Target="header146.xml"/><Relationship Id="rId538" Type="http://schemas.openxmlformats.org/officeDocument/2006/relationships/header" Target="header265.xml"/><Relationship Id="rId745" Type="http://schemas.openxmlformats.org/officeDocument/2006/relationships/footer" Target="footer368.xml"/><Relationship Id="rId952" Type="http://schemas.openxmlformats.org/officeDocument/2006/relationships/header" Target="header472.xml"/><Relationship Id="rId1168" Type="http://schemas.openxmlformats.org/officeDocument/2006/relationships/header" Target="header580.xml"/><Relationship Id="rId1375" Type="http://schemas.openxmlformats.org/officeDocument/2006/relationships/footer" Target="footer683.xml"/><Relationship Id="rId1582" Type="http://schemas.openxmlformats.org/officeDocument/2006/relationships/footer" Target="footer786.xml"/><Relationship Id="rId2219" Type="http://schemas.openxmlformats.org/officeDocument/2006/relationships/header" Target="header1105.xml"/><Relationship Id="rId2426" Type="http://schemas.openxmlformats.org/officeDocument/2006/relationships/header" Target="header1208.xml"/><Relationship Id="rId2633" Type="http://schemas.openxmlformats.org/officeDocument/2006/relationships/footer" Target="footer1311.xml"/><Relationship Id="rId81" Type="http://schemas.openxmlformats.org/officeDocument/2006/relationships/header" Target="header37.xml"/><Relationship Id="rId605" Type="http://schemas.openxmlformats.org/officeDocument/2006/relationships/footer" Target="footer298.xml"/><Relationship Id="rId812" Type="http://schemas.openxmlformats.org/officeDocument/2006/relationships/header" Target="header402.xml"/><Relationship Id="rId1028" Type="http://schemas.openxmlformats.org/officeDocument/2006/relationships/header" Target="header510.xml"/><Relationship Id="rId1235" Type="http://schemas.openxmlformats.org/officeDocument/2006/relationships/footer" Target="footer613.xml"/><Relationship Id="rId1442" Type="http://schemas.openxmlformats.org/officeDocument/2006/relationships/header" Target="header717.xml"/><Relationship Id="rId1887" Type="http://schemas.openxmlformats.org/officeDocument/2006/relationships/header" Target="header939.xml"/><Relationship Id="rId1302" Type="http://schemas.openxmlformats.org/officeDocument/2006/relationships/header" Target="header647.xml"/><Relationship Id="rId1747" Type="http://schemas.openxmlformats.org/officeDocument/2006/relationships/header" Target="header869.xml"/><Relationship Id="rId1954" Type="http://schemas.openxmlformats.org/officeDocument/2006/relationships/footer" Target="footer972.xml"/><Relationship Id="rId2700" Type="http://schemas.openxmlformats.org/officeDocument/2006/relationships/header" Target="header1345.xml"/><Relationship Id="rId39" Type="http://schemas.openxmlformats.org/officeDocument/2006/relationships/header" Target="header16.xml"/><Relationship Id="rId1607" Type="http://schemas.openxmlformats.org/officeDocument/2006/relationships/header" Target="header799.xml"/><Relationship Id="rId1814" Type="http://schemas.openxmlformats.org/officeDocument/2006/relationships/footer" Target="footer902.xml"/><Relationship Id="rId188" Type="http://schemas.openxmlformats.org/officeDocument/2006/relationships/header" Target="header90.xml"/><Relationship Id="rId395" Type="http://schemas.openxmlformats.org/officeDocument/2006/relationships/footer" Target="footer193.xml"/><Relationship Id="rId2076" Type="http://schemas.openxmlformats.org/officeDocument/2006/relationships/footer" Target="footer1033.xml"/><Relationship Id="rId2283" Type="http://schemas.openxmlformats.org/officeDocument/2006/relationships/footer" Target="footer1136.xml"/><Relationship Id="rId2490" Type="http://schemas.openxmlformats.org/officeDocument/2006/relationships/header" Target="header1240.xml"/><Relationship Id="rId2588" Type="http://schemas.openxmlformats.org/officeDocument/2006/relationships/header" Target="header1289.xml"/><Relationship Id="rId255" Type="http://schemas.openxmlformats.org/officeDocument/2006/relationships/footer" Target="footer123.xml"/><Relationship Id="rId462" Type="http://schemas.openxmlformats.org/officeDocument/2006/relationships/header" Target="header227.xml"/><Relationship Id="rId1092" Type="http://schemas.openxmlformats.org/officeDocument/2006/relationships/header" Target="header542.xml"/><Relationship Id="rId1397" Type="http://schemas.openxmlformats.org/officeDocument/2006/relationships/footer" Target="footer694.xml"/><Relationship Id="rId2143" Type="http://schemas.openxmlformats.org/officeDocument/2006/relationships/header" Target="header1067.xml"/><Relationship Id="rId2350" Type="http://schemas.openxmlformats.org/officeDocument/2006/relationships/header" Target="header1170.xml"/><Relationship Id="rId115" Type="http://schemas.openxmlformats.org/officeDocument/2006/relationships/footer" Target="footer53.xml"/><Relationship Id="rId322" Type="http://schemas.openxmlformats.org/officeDocument/2006/relationships/header" Target="header157.xml"/><Relationship Id="rId767" Type="http://schemas.openxmlformats.org/officeDocument/2006/relationships/footer" Target="footer379.xml"/><Relationship Id="rId974" Type="http://schemas.openxmlformats.org/officeDocument/2006/relationships/header" Target="header483.xml"/><Relationship Id="rId2003" Type="http://schemas.openxmlformats.org/officeDocument/2006/relationships/header" Target="header997.xml"/><Relationship Id="rId2210" Type="http://schemas.openxmlformats.org/officeDocument/2006/relationships/footer" Target="footer1100.xml"/><Relationship Id="rId2448" Type="http://schemas.openxmlformats.org/officeDocument/2006/relationships/header" Target="header1219.xml"/><Relationship Id="rId2655" Type="http://schemas.openxmlformats.org/officeDocument/2006/relationships/footer" Target="footer1322.xml"/><Relationship Id="rId627" Type="http://schemas.openxmlformats.org/officeDocument/2006/relationships/footer" Target="footer309.xml"/><Relationship Id="rId834" Type="http://schemas.openxmlformats.org/officeDocument/2006/relationships/header" Target="header413.xml"/><Relationship Id="rId1257" Type="http://schemas.openxmlformats.org/officeDocument/2006/relationships/footer" Target="footer624.xml"/><Relationship Id="rId1464" Type="http://schemas.openxmlformats.org/officeDocument/2006/relationships/header" Target="header728.xml"/><Relationship Id="rId1671" Type="http://schemas.openxmlformats.org/officeDocument/2006/relationships/header" Target="header831.xml"/><Relationship Id="rId2308" Type="http://schemas.openxmlformats.org/officeDocument/2006/relationships/header" Target="header1149.xml"/><Relationship Id="rId2515" Type="http://schemas.openxmlformats.org/officeDocument/2006/relationships/footer" Target="footer1252.xml"/><Relationship Id="rId2722" Type="http://schemas.openxmlformats.org/officeDocument/2006/relationships/footer" Target="footer1355.xml"/><Relationship Id="rId901" Type="http://schemas.openxmlformats.org/officeDocument/2006/relationships/footer" Target="footer446.xml"/><Relationship Id="rId1117" Type="http://schemas.openxmlformats.org/officeDocument/2006/relationships/footer" Target="footer554.xml"/><Relationship Id="rId1324" Type="http://schemas.openxmlformats.org/officeDocument/2006/relationships/header" Target="header658.xml"/><Relationship Id="rId1531" Type="http://schemas.openxmlformats.org/officeDocument/2006/relationships/footer" Target="footer761.xml"/><Relationship Id="rId1769" Type="http://schemas.openxmlformats.org/officeDocument/2006/relationships/header" Target="header880.xml"/><Relationship Id="rId1976" Type="http://schemas.openxmlformats.org/officeDocument/2006/relationships/footer" Target="footer983.xml"/><Relationship Id="rId30" Type="http://schemas.openxmlformats.org/officeDocument/2006/relationships/footer" Target="footer11.xml"/><Relationship Id="rId1629" Type="http://schemas.openxmlformats.org/officeDocument/2006/relationships/header" Target="header810.xml"/><Relationship Id="rId1836" Type="http://schemas.openxmlformats.org/officeDocument/2006/relationships/footer" Target="footer913.xml"/><Relationship Id="rId1903" Type="http://schemas.openxmlformats.org/officeDocument/2006/relationships/header" Target="header947.xml"/><Relationship Id="rId2098" Type="http://schemas.openxmlformats.org/officeDocument/2006/relationships/footer" Target="footer1044.xml"/><Relationship Id="rId277" Type="http://schemas.openxmlformats.org/officeDocument/2006/relationships/footer" Target="footer134.xml"/><Relationship Id="rId484" Type="http://schemas.openxmlformats.org/officeDocument/2006/relationships/header" Target="header238.xml"/><Relationship Id="rId2165" Type="http://schemas.openxmlformats.org/officeDocument/2006/relationships/header" Target="header1078.xml"/><Relationship Id="rId137" Type="http://schemas.openxmlformats.org/officeDocument/2006/relationships/footer" Target="footer64.xml"/><Relationship Id="rId344" Type="http://schemas.openxmlformats.org/officeDocument/2006/relationships/header" Target="header168.xml"/><Relationship Id="rId691" Type="http://schemas.openxmlformats.org/officeDocument/2006/relationships/footer" Target="footer341.xml"/><Relationship Id="rId789" Type="http://schemas.openxmlformats.org/officeDocument/2006/relationships/footer" Target="footer390.xml"/><Relationship Id="rId996" Type="http://schemas.openxmlformats.org/officeDocument/2006/relationships/header" Target="header494.xml"/><Relationship Id="rId2025" Type="http://schemas.openxmlformats.org/officeDocument/2006/relationships/header" Target="header1008.xml"/><Relationship Id="rId2372" Type="http://schemas.openxmlformats.org/officeDocument/2006/relationships/header" Target="header1181.xml"/><Relationship Id="rId2677" Type="http://schemas.openxmlformats.org/officeDocument/2006/relationships/footer" Target="footer1333.xml"/><Relationship Id="rId551" Type="http://schemas.openxmlformats.org/officeDocument/2006/relationships/footer" Target="footer271.xml"/><Relationship Id="rId649" Type="http://schemas.openxmlformats.org/officeDocument/2006/relationships/footer" Target="footer320.xml"/><Relationship Id="rId856" Type="http://schemas.openxmlformats.org/officeDocument/2006/relationships/header" Target="header424.xml"/><Relationship Id="rId1181" Type="http://schemas.openxmlformats.org/officeDocument/2006/relationships/footer" Target="footer586.xml"/><Relationship Id="rId1279" Type="http://schemas.openxmlformats.org/officeDocument/2006/relationships/footer" Target="footer635.xml"/><Relationship Id="rId1486" Type="http://schemas.openxmlformats.org/officeDocument/2006/relationships/header" Target="header739.xml"/><Relationship Id="rId2232" Type="http://schemas.openxmlformats.org/officeDocument/2006/relationships/header" Target="header1111.xml"/><Relationship Id="rId2537" Type="http://schemas.openxmlformats.org/officeDocument/2006/relationships/footer" Target="footer1263.xml"/><Relationship Id="rId204" Type="http://schemas.openxmlformats.org/officeDocument/2006/relationships/header" Target="header98.xml"/><Relationship Id="rId411" Type="http://schemas.openxmlformats.org/officeDocument/2006/relationships/footer" Target="footer201.xml"/><Relationship Id="rId509" Type="http://schemas.openxmlformats.org/officeDocument/2006/relationships/footer" Target="footer250.xml"/><Relationship Id="rId1041" Type="http://schemas.openxmlformats.org/officeDocument/2006/relationships/footer" Target="footer516.xml"/><Relationship Id="rId1139" Type="http://schemas.openxmlformats.org/officeDocument/2006/relationships/footer" Target="footer565.xml"/><Relationship Id="rId1346" Type="http://schemas.openxmlformats.org/officeDocument/2006/relationships/header" Target="header669.xml"/><Relationship Id="rId1693" Type="http://schemas.openxmlformats.org/officeDocument/2006/relationships/header" Target="header842.xml"/><Relationship Id="rId1998" Type="http://schemas.openxmlformats.org/officeDocument/2006/relationships/footer" Target="footer994.xml"/><Relationship Id="rId2744" Type="http://schemas.openxmlformats.org/officeDocument/2006/relationships/footer" Target="footer1366.xml"/><Relationship Id="rId716" Type="http://schemas.openxmlformats.org/officeDocument/2006/relationships/header" Target="header354.xml"/><Relationship Id="rId923" Type="http://schemas.openxmlformats.org/officeDocument/2006/relationships/footer" Target="footer457.xml"/><Relationship Id="rId1553" Type="http://schemas.openxmlformats.org/officeDocument/2006/relationships/header" Target="header772.xml"/><Relationship Id="rId1760" Type="http://schemas.openxmlformats.org/officeDocument/2006/relationships/footer" Target="footer875.xml"/><Relationship Id="rId1858" Type="http://schemas.openxmlformats.org/officeDocument/2006/relationships/footer" Target="footer924.xml"/><Relationship Id="rId2604" Type="http://schemas.openxmlformats.org/officeDocument/2006/relationships/header" Target="header1297.xml"/><Relationship Id="rId52" Type="http://schemas.openxmlformats.org/officeDocument/2006/relationships/footer" Target="footer22.xml"/><Relationship Id="rId1206" Type="http://schemas.openxmlformats.org/officeDocument/2006/relationships/header" Target="header599.xml"/><Relationship Id="rId1413" Type="http://schemas.openxmlformats.org/officeDocument/2006/relationships/footer" Target="footer702.xml"/><Relationship Id="rId1620" Type="http://schemas.openxmlformats.org/officeDocument/2006/relationships/footer" Target="footer805.xml"/><Relationship Id="rId1718" Type="http://schemas.openxmlformats.org/officeDocument/2006/relationships/footer" Target="footer854.xml"/><Relationship Id="rId1925" Type="http://schemas.openxmlformats.org/officeDocument/2006/relationships/header" Target="header958.xml"/><Relationship Id="rId299" Type="http://schemas.openxmlformats.org/officeDocument/2006/relationships/footer" Target="footer145.xml"/><Relationship Id="rId2187" Type="http://schemas.openxmlformats.org/officeDocument/2006/relationships/header" Target="header1089.xml"/><Relationship Id="rId2394" Type="http://schemas.openxmlformats.org/officeDocument/2006/relationships/header" Target="header1192.xml"/><Relationship Id="rId159" Type="http://schemas.openxmlformats.org/officeDocument/2006/relationships/footer" Target="footer75.xml"/><Relationship Id="rId366" Type="http://schemas.openxmlformats.org/officeDocument/2006/relationships/header" Target="header179.xml"/><Relationship Id="rId573" Type="http://schemas.openxmlformats.org/officeDocument/2006/relationships/footer" Target="footer282.xml"/><Relationship Id="rId780" Type="http://schemas.openxmlformats.org/officeDocument/2006/relationships/header" Target="header386.xml"/><Relationship Id="rId2047" Type="http://schemas.openxmlformats.org/officeDocument/2006/relationships/header" Target="header1019.xml"/><Relationship Id="rId2254" Type="http://schemas.openxmlformats.org/officeDocument/2006/relationships/header" Target="header1122.xml"/><Relationship Id="rId2461" Type="http://schemas.openxmlformats.org/officeDocument/2006/relationships/footer" Target="footer1225.xml"/><Relationship Id="rId2699" Type="http://schemas.openxmlformats.org/officeDocument/2006/relationships/footer" Target="footer1344.xml"/><Relationship Id="rId226" Type="http://schemas.openxmlformats.org/officeDocument/2006/relationships/header" Target="header109.xml"/><Relationship Id="rId433" Type="http://schemas.openxmlformats.org/officeDocument/2006/relationships/footer" Target="footer212.xml"/><Relationship Id="rId878" Type="http://schemas.openxmlformats.org/officeDocument/2006/relationships/header" Target="header435.xml"/><Relationship Id="rId1063" Type="http://schemas.openxmlformats.org/officeDocument/2006/relationships/footer" Target="footer527.xml"/><Relationship Id="rId1270" Type="http://schemas.openxmlformats.org/officeDocument/2006/relationships/header" Target="header631.xml"/><Relationship Id="rId2114" Type="http://schemas.openxmlformats.org/officeDocument/2006/relationships/footer" Target="footer1052.xml"/><Relationship Id="rId2559" Type="http://schemas.openxmlformats.org/officeDocument/2006/relationships/footer" Target="footer1274.xml"/><Relationship Id="rId2766" Type="http://schemas.openxmlformats.org/officeDocument/2006/relationships/footer" Target="footer1377.xml"/><Relationship Id="rId640" Type="http://schemas.openxmlformats.org/officeDocument/2006/relationships/header" Target="header316.xml"/><Relationship Id="rId738" Type="http://schemas.openxmlformats.org/officeDocument/2006/relationships/header" Target="header365.xml"/><Relationship Id="rId945" Type="http://schemas.openxmlformats.org/officeDocument/2006/relationships/footer" Target="footer468.xml"/><Relationship Id="rId1368" Type="http://schemas.openxmlformats.org/officeDocument/2006/relationships/header" Target="header680.xml"/><Relationship Id="rId1575" Type="http://schemas.openxmlformats.org/officeDocument/2006/relationships/header" Target="header783.xml"/><Relationship Id="rId1782" Type="http://schemas.openxmlformats.org/officeDocument/2006/relationships/footer" Target="footer886.xml"/><Relationship Id="rId2321" Type="http://schemas.openxmlformats.org/officeDocument/2006/relationships/footer" Target="footer1155.xml"/><Relationship Id="rId2419" Type="http://schemas.openxmlformats.org/officeDocument/2006/relationships/footer" Target="footer1204.xml"/><Relationship Id="rId2626" Type="http://schemas.openxmlformats.org/officeDocument/2006/relationships/header" Target="header1308.xml"/><Relationship Id="rId74" Type="http://schemas.openxmlformats.org/officeDocument/2006/relationships/footer" Target="footer33.xml"/><Relationship Id="rId500" Type="http://schemas.openxmlformats.org/officeDocument/2006/relationships/header" Target="header246.xml"/><Relationship Id="rId805" Type="http://schemas.openxmlformats.org/officeDocument/2006/relationships/footer" Target="footer398.xml"/><Relationship Id="rId1130" Type="http://schemas.openxmlformats.org/officeDocument/2006/relationships/header" Target="header561.xml"/><Relationship Id="rId1228" Type="http://schemas.openxmlformats.org/officeDocument/2006/relationships/header" Target="header610.xml"/><Relationship Id="rId1435" Type="http://schemas.openxmlformats.org/officeDocument/2006/relationships/footer" Target="footer713.xml"/><Relationship Id="rId1642" Type="http://schemas.openxmlformats.org/officeDocument/2006/relationships/footer" Target="footer816.xml"/><Relationship Id="rId1947" Type="http://schemas.openxmlformats.org/officeDocument/2006/relationships/header" Target="header969.xml"/><Relationship Id="rId1502" Type="http://schemas.openxmlformats.org/officeDocument/2006/relationships/header" Target="header747.xml"/><Relationship Id="rId1807" Type="http://schemas.openxmlformats.org/officeDocument/2006/relationships/header" Target="header899.xml"/><Relationship Id="rId290" Type="http://schemas.openxmlformats.org/officeDocument/2006/relationships/header" Target="header141.xml"/><Relationship Id="rId388" Type="http://schemas.openxmlformats.org/officeDocument/2006/relationships/header" Target="header190.xml"/><Relationship Id="rId2069" Type="http://schemas.openxmlformats.org/officeDocument/2006/relationships/header" Target="header1030.xml"/><Relationship Id="rId150" Type="http://schemas.openxmlformats.org/officeDocument/2006/relationships/header" Target="header71.xml"/><Relationship Id="rId595" Type="http://schemas.openxmlformats.org/officeDocument/2006/relationships/footer" Target="footer293.xml"/><Relationship Id="rId2276" Type="http://schemas.openxmlformats.org/officeDocument/2006/relationships/header" Target="header1133.xml"/><Relationship Id="rId2483" Type="http://schemas.openxmlformats.org/officeDocument/2006/relationships/footer" Target="footer1236.xml"/><Relationship Id="rId2690" Type="http://schemas.openxmlformats.org/officeDocument/2006/relationships/header" Target="header1340.xml"/><Relationship Id="rId248" Type="http://schemas.openxmlformats.org/officeDocument/2006/relationships/header" Target="header120.xml"/><Relationship Id="rId455" Type="http://schemas.openxmlformats.org/officeDocument/2006/relationships/footer" Target="footer223.xml"/><Relationship Id="rId662" Type="http://schemas.openxmlformats.org/officeDocument/2006/relationships/header" Target="header327.xml"/><Relationship Id="rId1085" Type="http://schemas.openxmlformats.org/officeDocument/2006/relationships/footer" Target="footer538.xml"/><Relationship Id="rId1292" Type="http://schemas.openxmlformats.org/officeDocument/2006/relationships/header" Target="header642.xml"/><Relationship Id="rId2136" Type="http://schemas.openxmlformats.org/officeDocument/2006/relationships/footer" Target="footer1063.xml"/><Relationship Id="rId2343" Type="http://schemas.openxmlformats.org/officeDocument/2006/relationships/footer" Target="footer1166.xml"/><Relationship Id="rId2550" Type="http://schemas.openxmlformats.org/officeDocument/2006/relationships/header" Target="header1270.xml"/><Relationship Id="rId108" Type="http://schemas.openxmlformats.org/officeDocument/2006/relationships/header" Target="header50.xml"/><Relationship Id="rId315" Type="http://schemas.openxmlformats.org/officeDocument/2006/relationships/footer" Target="footer153.xml"/><Relationship Id="rId522" Type="http://schemas.openxmlformats.org/officeDocument/2006/relationships/header" Target="header257.xml"/><Relationship Id="rId967" Type="http://schemas.openxmlformats.org/officeDocument/2006/relationships/footer" Target="footer479.xml"/><Relationship Id="rId1152" Type="http://schemas.openxmlformats.org/officeDocument/2006/relationships/header" Target="header572.xml"/><Relationship Id="rId1597" Type="http://schemas.openxmlformats.org/officeDocument/2006/relationships/header" Target="header794.xml"/><Relationship Id="rId2203" Type="http://schemas.openxmlformats.org/officeDocument/2006/relationships/header" Target="header1097.xml"/><Relationship Id="rId2410" Type="http://schemas.openxmlformats.org/officeDocument/2006/relationships/header" Target="header1200.xml"/><Relationship Id="rId2648" Type="http://schemas.openxmlformats.org/officeDocument/2006/relationships/header" Target="header1319.xml"/><Relationship Id="rId96" Type="http://schemas.openxmlformats.org/officeDocument/2006/relationships/header" Target="header44.xml"/><Relationship Id="rId827" Type="http://schemas.openxmlformats.org/officeDocument/2006/relationships/footer" Target="footer409.xml"/><Relationship Id="rId1012" Type="http://schemas.openxmlformats.org/officeDocument/2006/relationships/header" Target="header502.xml"/><Relationship Id="rId1457" Type="http://schemas.openxmlformats.org/officeDocument/2006/relationships/footer" Target="footer724.xml"/><Relationship Id="rId1664" Type="http://schemas.openxmlformats.org/officeDocument/2006/relationships/footer" Target="footer827.xml"/><Relationship Id="rId1871" Type="http://schemas.openxmlformats.org/officeDocument/2006/relationships/header" Target="header931.xml"/><Relationship Id="rId2508" Type="http://schemas.openxmlformats.org/officeDocument/2006/relationships/header" Target="header1249.xml"/><Relationship Id="rId2715" Type="http://schemas.openxmlformats.org/officeDocument/2006/relationships/header" Target="header1352.xml"/><Relationship Id="rId1317" Type="http://schemas.openxmlformats.org/officeDocument/2006/relationships/footer" Target="footer654.xml"/><Relationship Id="rId1524" Type="http://schemas.openxmlformats.org/officeDocument/2006/relationships/header" Target="header758.xml"/><Relationship Id="rId1731" Type="http://schemas.openxmlformats.org/officeDocument/2006/relationships/header" Target="header861.xml"/><Relationship Id="rId1969" Type="http://schemas.openxmlformats.org/officeDocument/2006/relationships/header" Target="header980.xml"/><Relationship Id="rId23" Type="http://schemas.openxmlformats.org/officeDocument/2006/relationships/header" Target="header8.xml"/><Relationship Id="rId1829" Type="http://schemas.openxmlformats.org/officeDocument/2006/relationships/header" Target="header910.xml"/><Relationship Id="rId2298" Type="http://schemas.openxmlformats.org/officeDocument/2006/relationships/header" Target="header1144.xml"/><Relationship Id="rId172" Type="http://schemas.openxmlformats.org/officeDocument/2006/relationships/header" Target="header82.xml"/><Relationship Id="rId477" Type="http://schemas.openxmlformats.org/officeDocument/2006/relationships/footer" Target="footer234.xml"/><Relationship Id="rId684" Type="http://schemas.openxmlformats.org/officeDocument/2006/relationships/header" Target="header338.xml"/><Relationship Id="rId2060" Type="http://schemas.openxmlformats.org/officeDocument/2006/relationships/footer" Target="footer1025.xml"/><Relationship Id="rId2158" Type="http://schemas.openxmlformats.org/officeDocument/2006/relationships/footer" Target="footer1074.xml"/><Relationship Id="rId2365" Type="http://schemas.openxmlformats.org/officeDocument/2006/relationships/footer" Target="footer1177.xml"/><Relationship Id="rId337" Type="http://schemas.openxmlformats.org/officeDocument/2006/relationships/footer" Target="footer164.xml"/><Relationship Id="rId891" Type="http://schemas.openxmlformats.org/officeDocument/2006/relationships/footer" Target="footer441.xml"/><Relationship Id="rId989" Type="http://schemas.openxmlformats.org/officeDocument/2006/relationships/footer" Target="footer490.xml"/><Relationship Id="rId2018" Type="http://schemas.openxmlformats.org/officeDocument/2006/relationships/footer" Target="footer1004.xml"/><Relationship Id="rId2572" Type="http://schemas.openxmlformats.org/officeDocument/2006/relationships/header" Target="header1281.xml"/><Relationship Id="rId544" Type="http://schemas.openxmlformats.org/officeDocument/2006/relationships/header" Target="header268.xml"/><Relationship Id="rId751" Type="http://schemas.openxmlformats.org/officeDocument/2006/relationships/footer" Target="footer371.xml"/><Relationship Id="rId849" Type="http://schemas.openxmlformats.org/officeDocument/2006/relationships/footer" Target="footer420.xml"/><Relationship Id="rId1174" Type="http://schemas.openxmlformats.org/officeDocument/2006/relationships/header" Target="header583.xml"/><Relationship Id="rId1381" Type="http://schemas.openxmlformats.org/officeDocument/2006/relationships/footer" Target="footer686.xml"/><Relationship Id="rId1479" Type="http://schemas.openxmlformats.org/officeDocument/2006/relationships/footer" Target="footer735.xml"/><Relationship Id="rId1686" Type="http://schemas.openxmlformats.org/officeDocument/2006/relationships/footer" Target="footer838.xml"/><Relationship Id="rId2225" Type="http://schemas.openxmlformats.org/officeDocument/2006/relationships/footer" Target="footer1107.xml"/><Relationship Id="rId2432" Type="http://schemas.openxmlformats.org/officeDocument/2006/relationships/header" Target="header1211.xml"/><Relationship Id="rId404" Type="http://schemas.openxmlformats.org/officeDocument/2006/relationships/header" Target="header198.xml"/><Relationship Id="rId611" Type="http://schemas.openxmlformats.org/officeDocument/2006/relationships/footer" Target="footer301.xml"/><Relationship Id="rId1034" Type="http://schemas.openxmlformats.org/officeDocument/2006/relationships/header" Target="header513.xml"/><Relationship Id="rId1241" Type="http://schemas.openxmlformats.org/officeDocument/2006/relationships/footer" Target="footer616.xml"/><Relationship Id="rId1339" Type="http://schemas.openxmlformats.org/officeDocument/2006/relationships/footer" Target="footer665.xml"/><Relationship Id="rId1893" Type="http://schemas.openxmlformats.org/officeDocument/2006/relationships/header" Target="header942.xml"/><Relationship Id="rId2737" Type="http://schemas.openxmlformats.org/officeDocument/2006/relationships/header" Target="header1363.xml"/><Relationship Id="rId709" Type="http://schemas.openxmlformats.org/officeDocument/2006/relationships/footer" Target="footer350.xml"/><Relationship Id="rId916" Type="http://schemas.openxmlformats.org/officeDocument/2006/relationships/header" Target="header454.xml"/><Relationship Id="rId1101" Type="http://schemas.openxmlformats.org/officeDocument/2006/relationships/footer" Target="footer546.xml"/><Relationship Id="rId1546" Type="http://schemas.openxmlformats.org/officeDocument/2006/relationships/footer" Target="footer768.xml"/><Relationship Id="rId1753" Type="http://schemas.openxmlformats.org/officeDocument/2006/relationships/header" Target="header872.xml"/><Relationship Id="rId1960" Type="http://schemas.openxmlformats.org/officeDocument/2006/relationships/footer" Target="footer975.xml"/><Relationship Id="rId45" Type="http://schemas.openxmlformats.org/officeDocument/2006/relationships/header" Target="header19.xml"/><Relationship Id="rId1406" Type="http://schemas.openxmlformats.org/officeDocument/2006/relationships/header" Target="header699.xml"/><Relationship Id="rId1613" Type="http://schemas.openxmlformats.org/officeDocument/2006/relationships/header" Target="header802.xml"/><Relationship Id="rId1820" Type="http://schemas.openxmlformats.org/officeDocument/2006/relationships/footer" Target="footer905.xml"/><Relationship Id="rId194" Type="http://schemas.openxmlformats.org/officeDocument/2006/relationships/header" Target="header93.xml"/><Relationship Id="rId1918" Type="http://schemas.openxmlformats.org/officeDocument/2006/relationships/footer" Target="footer954.xml"/><Relationship Id="rId2082" Type="http://schemas.openxmlformats.org/officeDocument/2006/relationships/footer" Target="footer1036.xml"/><Relationship Id="rId261" Type="http://schemas.openxmlformats.org/officeDocument/2006/relationships/footer" Target="footer126.xml"/><Relationship Id="rId499" Type="http://schemas.openxmlformats.org/officeDocument/2006/relationships/footer" Target="footer245.xml"/><Relationship Id="rId2387" Type="http://schemas.openxmlformats.org/officeDocument/2006/relationships/footer" Target="footer1188.xml"/><Relationship Id="rId2594" Type="http://schemas.openxmlformats.org/officeDocument/2006/relationships/header" Target="header1292.xml"/><Relationship Id="rId359" Type="http://schemas.openxmlformats.org/officeDocument/2006/relationships/footer" Target="footer175.xml"/><Relationship Id="rId566" Type="http://schemas.openxmlformats.org/officeDocument/2006/relationships/header" Target="header279.xml"/><Relationship Id="rId773" Type="http://schemas.openxmlformats.org/officeDocument/2006/relationships/footer" Target="footer382.xml"/><Relationship Id="rId1196" Type="http://schemas.openxmlformats.org/officeDocument/2006/relationships/header" Target="header594.xml"/><Relationship Id="rId2247" Type="http://schemas.openxmlformats.org/officeDocument/2006/relationships/footer" Target="footer1118.xml"/><Relationship Id="rId2454" Type="http://schemas.openxmlformats.org/officeDocument/2006/relationships/header" Target="header1222.xml"/><Relationship Id="rId121" Type="http://schemas.openxmlformats.org/officeDocument/2006/relationships/footer" Target="footer56.xml"/><Relationship Id="rId219" Type="http://schemas.openxmlformats.org/officeDocument/2006/relationships/footer" Target="footer105.xml"/><Relationship Id="rId426" Type="http://schemas.openxmlformats.org/officeDocument/2006/relationships/header" Target="header209.xml"/><Relationship Id="rId633" Type="http://schemas.openxmlformats.org/officeDocument/2006/relationships/footer" Target="footer312.xml"/><Relationship Id="rId980" Type="http://schemas.openxmlformats.org/officeDocument/2006/relationships/header" Target="header486.xml"/><Relationship Id="rId1056" Type="http://schemas.openxmlformats.org/officeDocument/2006/relationships/header" Target="header524.xml"/><Relationship Id="rId1263" Type="http://schemas.openxmlformats.org/officeDocument/2006/relationships/footer" Target="footer627.xml"/><Relationship Id="rId2107" Type="http://schemas.openxmlformats.org/officeDocument/2006/relationships/header" Target="header1049.xml"/><Relationship Id="rId2314" Type="http://schemas.openxmlformats.org/officeDocument/2006/relationships/header" Target="header1152.xml"/><Relationship Id="rId2661" Type="http://schemas.openxmlformats.org/officeDocument/2006/relationships/footer" Target="footer1325.xml"/><Relationship Id="rId2759" Type="http://schemas.openxmlformats.org/officeDocument/2006/relationships/header" Target="header1374.xml"/><Relationship Id="rId840" Type="http://schemas.openxmlformats.org/officeDocument/2006/relationships/header" Target="header416.xml"/><Relationship Id="rId938" Type="http://schemas.openxmlformats.org/officeDocument/2006/relationships/header" Target="header465.xml"/><Relationship Id="rId1470" Type="http://schemas.openxmlformats.org/officeDocument/2006/relationships/header" Target="header731.xml"/><Relationship Id="rId1568" Type="http://schemas.openxmlformats.org/officeDocument/2006/relationships/footer" Target="footer779.xml"/><Relationship Id="rId1775" Type="http://schemas.openxmlformats.org/officeDocument/2006/relationships/header" Target="header883.xml"/><Relationship Id="rId2521" Type="http://schemas.openxmlformats.org/officeDocument/2006/relationships/footer" Target="footer1255.xml"/><Relationship Id="rId2619" Type="http://schemas.openxmlformats.org/officeDocument/2006/relationships/footer" Target="footer1304.xml"/><Relationship Id="rId67" Type="http://schemas.openxmlformats.org/officeDocument/2006/relationships/header" Target="header30.xml"/><Relationship Id="rId700" Type="http://schemas.openxmlformats.org/officeDocument/2006/relationships/header" Target="header346.xml"/><Relationship Id="rId1123" Type="http://schemas.openxmlformats.org/officeDocument/2006/relationships/footer" Target="footer557.xml"/><Relationship Id="rId1330" Type="http://schemas.openxmlformats.org/officeDocument/2006/relationships/header" Target="header661.xml"/><Relationship Id="rId1428" Type="http://schemas.openxmlformats.org/officeDocument/2006/relationships/header" Target="header710.xml"/><Relationship Id="rId1635" Type="http://schemas.openxmlformats.org/officeDocument/2006/relationships/header" Target="header813.xml"/><Relationship Id="rId1982" Type="http://schemas.openxmlformats.org/officeDocument/2006/relationships/footer" Target="footer986.xml"/><Relationship Id="rId1842" Type="http://schemas.openxmlformats.org/officeDocument/2006/relationships/footer" Target="footer916.xml"/><Relationship Id="rId1702" Type="http://schemas.openxmlformats.org/officeDocument/2006/relationships/footer" Target="footer846.xml"/><Relationship Id="rId283" Type="http://schemas.openxmlformats.org/officeDocument/2006/relationships/footer" Target="footer137.xml"/><Relationship Id="rId490" Type="http://schemas.openxmlformats.org/officeDocument/2006/relationships/header" Target="header241.xml"/><Relationship Id="rId2171" Type="http://schemas.openxmlformats.org/officeDocument/2006/relationships/header" Target="header1081.xml"/><Relationship Id="rId143" Type="http://schemas.openxmlformats.org/officeDocument/2006/relationships/footer" Target="footer67.xml"/><Relationship Id="rId350" Type="http://schemas.openxmlformats.org/officeDocument/2006/relationships/header" Target="header171.xml"/><Relationship Id="rId588" Type="http://schemas.openxmlformats.org/officeDocument/2006/relationships/header" Target="header290.xml"/><Relationship Id="rId795" Type="http://schemas.openxmlformats.org/officeDocument/2006/relationships/footer" Target="footer393.xml"/><Relationship Id="rId2031" Type="http://schemas.openxmlformats.org/officeDocument/2006/relationships/header" Target="header1011.xml"/><Relationship Id="rId2269" Type="http://schemas.openxmlformats.org/officeDocument/2006/relationships/footer" Target="footer1129.xml"/><Relationship Id="rId2476" Type="http://schemas.openxmlformats.org/officeDocument/2006/relationships/header" Target="header1233.xml"/><Relationship Id="rId2683" Type="http://schemas.openxmlformats.org/officeDocument/2006/relationships/footer" Target="footer1336.xml"/><Relationship Id="rId9" Type="http://schemas.openxmlformats.org/officeDocument/2006/relationships/header" Target="header2.xml"/><Relationship Id="rId210" Type="http://schemas.openxmlformats.org/officeDocument/2006/relationships/header" Target="header101.xml"/><Relationship Id="rId448" Type="http://schemas.openxmlformats.org/officeDocument/2006/relationships/header" Target="header220.xml"/><Relationship Id="rId655" Type="http://schemas.openxmlformats.org/officeDocument/2006/relationships/footer" Target="footer323.xml"/><Relationship Id="rId862" Type="http://schemas.openxmlformats.org/officeDocument/2006/relationships/header" Target="header427.xml"/><Relationship Id="rId1078" Type="http://schemas.openxmlformats.org/officeDocument/2006/relationships/header" Target="header535.xml"/><Relationship Id="rId1285" Type="http://schemas.openxmlformats.org/officeDocument/2006/relationships/footer" Target="footer638.xml"/><Relationship Id="rId1492" Type="http://schemas.openxmlformats.org/officeDocument/2006/relationships/header" Target="header742.xml"/><Relationship Id="rId2129" Type="http://schemas.openxmlformats.org/officeDocument/2006/relationships/header" Target="header1060.xml"/><Relationship Id="rId2336" Type="http://schemas.openxmlformats.org/officeDocument/2006/relationships/header" Target="header1163.xml"/><Relationship Id="rId2543" Type="http://schemas.openxmlformats.org/officeDocument/2006/relationships/footer" Target="footer1266.xml"/><Relationship Id="rId2750" Type="http://schemas.openxmlformats.org/officeDocument/2006/relationships/footer" Target="footer1369.xml"/><Relationship Id="rId308" Type="http://schemas.openxmlformats.org/officeDocument/2006/relationships/header" Target="header150.xml"/><Relationship Id="rId515" Type="http://schemas.openxmlformats.org/officeDocument/2006/relationships/footer" Target="footer253.xml"/><Relationship Id="rId722" Type="http://schemas.openxmlformats.org/officeDocument/2006/relationships/header" Target="header357.xml"/><Relationship Id="rId1145" Type="http://schemas.openxmlformats.org/officeDocument/2006/relationships/footer" Target="footer568.xml"/><Relationship Id="rId1352" Type="http://schemas.openxmlformats.org/officeDocument/2006/relationships/header" Target="header672.xml"/><Relationship Id="rId1797" Type="http://schemas.openxmlformats.org/officeDocument/2006/relationships/header" Target="header894.xml"/><Relationship Id="rId2403" Type="http://schemas.openxmlformats.org/officeDocument/2006/relationships/footer" Target="footer1196.xml"/><Relationship Id="rId89" Type="http://schemas.openxmlformats.org/officeDocument/2006/relationships/header" Target="header41.xml"/><Relationship Id="rId1005" Type="http://schemas.openxmlformats.org/officeDocument/2006/relationships/footer" Target="footer498.xml"/><Relationship Id="rId1212" Type="http://schemas.openxmlformats.org/officeDocument/2006/relationships/header" Target="header602.xml"/><Relationship Id="rId1657" Type="http://schemas.openxmlformats.org/officeDocument/2006/relationships/header" Target="header824.xml"/><Relationship Id="rId1864" Type="http://schemas.openxmlformats.org/officeDocument/2006/relationships/footer" Target="footer927.xml"/><Relationship Id="rId2610" Type="http://schemas.openxmlformats.org/officeDocument/2006/relationships/header" Target="header1300.xml"/><Relationship Id="rId2708" Type="http://schemas.openxmlformats.org/officeDocument/2006/relationships/footer" Target="footer1348.xml"/><Relationship Id="rId1517" Type="http://schemas.openxmlformats.org/officeDocument/2006/relationships/footer" Target="footer754.xml"/><Relationship Id="rId1724" Type="http://schemas.openxmlformats.org/officeDocument/2006/relationships/footer" Target="footer857.xml"/><Relationship Id="rId16" Type="http://schemas.openxmlformats.org/officeDocument/2006/relationships/header" Target="header5.xml"/><Relationship Id="rId1931" Type="http://schemas.openxmlformats.org/officeDocument/2006/relationships/header" Target="header961.xml"/><Relationship Id="rId2193" Type="http://schemas.openxmlformats.org/officeDocument/2006/relationships/header" Target="header1092.xml"/><Relationship Id="rId2498" Type="http://schemas.openxmlformats.org/officeDocument/2006/relationships/header" Target="header1244.xml"/><Relationship Id="rId165" Type="http://schemas.openxmlformats.org/officeDocument/2006/relationships/footer" Target="footer78.xml"/><Relationship Id="rId372" Type="http://schemas.openxmlformats.org/officeDocument/2006/relationships/header" Target="header182.xml"/><Relationship Id="rId677" Type="http://schemas.openxmlformats.org/officeDocument/2006/relationships/footer" Target="footer334.xml"/><Relationship Id="rId2053" Type="http://schemas.openxmlformats.org/officeDocument/2006/relationships/header" Target="header1022.xml"/><Relationship Id="rId2260" Type="http://schemas.openxmlformats.org/officeDocument/2006/relationships/header" Target="header1125.xml"/><Relationship Id="rId2358" Type="http://schemas.openxmlformats.org/officeDocument/2006/relationships/header" Target="header1174.xml"/><Relationship Id="rId232" Type="http://schemas.openxmlformats.org/officeDocument/2006/relationships/header" Target="header112.xml"/><Relationship Id="rId884" Type="http://schemas.openxmlformats.org/officeDocument/2006/relationships/header" Target="header438.xml"/><Relationship Id="rId2120" Type="http://schemas.openxmlformats.org/officeDocument/2006/relationships/footer" Target="footer1055.xml"/><Relationship Id="rId2565" Type="http://schemas.openxmlformats.org/officeDocument/2006/relationships/footer" Target="footer1277.xml"/><Relationship Id="rId537" Type="http://schemas.openxmlformats.org/officeDocument/2006/relationships/footer" Target="footer264.xml"/><Relationship Id="rId744" Type="http://schemas.openxmlformats.org/officeDocument/2006/relationships/header" Target="header368.xml"/><Relationship Id="rId951" Type="http://schemas.openxmlformats.org/officeDocument/2006/relationships/footer" Target="footer471.xml"/><Relationship Id="rId1167" Type="http://schemas.openxmlformats.org/officeDocument/2006/relationships/footer" Target="footer579.xml"/><Relationship Id="rId1374" Type="http://schemas.openxmlformats.org/officeDocument/2006/relationships/header" Target="header683.xml"/><Relationship Id="rId1581" Type="http://schemas.openxmlformats.org/officeDocument/2006/relationships/header" Target="header786.xml"/><Relationship Id="rId1679" Type="http://schemas.openxmlformats.org/officeDocument/2006/relationships/header" Target="header835.xml"/><Relationship Id="rId2218" Type="http://schemas.openxmlformats.org/officeDocument/2006/relationships/footer" Target="footer1104.xml"/><Relationship Id="rId2425" Type="http://schemas.openxmlformats.org/officeDocument/2006/relationships/footer" Target="footer1207.xml"/><Relationship Id="rId2632" Type="http://schemas.openxmlformats.org/officeDocument/2006/relationships/header" Target="header1311.xml"/><Relationship Id="rId80" Type="http://schemas.openxmlformats.org/officeDocument/2006/relationships/footer" Target="footer36.xml"/><Relationship Id="rId604" Type="http://schemas.openxmlformats.org/officeDocument/2006/relationships/header" Target="header298.xml"/><Relationship Id="rId811" Type="http://schemas.openxmlformats.org/officeDocument/2006/relationships/footer" Target="footer401.xml"/><Relationship Id="rId1027" Type="http://schemas.openxmlformats.org/officeDocument/2006/relationships/footer" Target="footer509.xml"/><Relationship Id="rId1234" Type="http://schemas.openxmlformats.org/officeDocument/2006/relationships/header" Target="header613.xml"/><Relationship Id="rId1441" Type="http://schemas.openxmlformats.org/officeDocument/2006/relationships/footer" Target="footer716.xml"/><Relationship Id="rId1886" Type="http://schemas.openxmlformats.org/officeDocument/2006/relationships/footer" Target="footer938.xml"/><Relationship Id="rId909" Type="http://schemas.openxmlformats.org/officeDocument/2006/relationships/footer" Target="footer450.xml"/><Relationship Id="rId1301" Type="http://schemas.openxmlformats.org/officeDocument/2006/relationships/footer" Target="footer646.xml"/><Relationship Id="rId1539" Type="http://schemas.openxmlformats.org/officeDocument/2006/relationships/header" Target="header765.xml"/><Relationship Id="rId1746" Type="http://schemas.openxmlformats.org/officeDocument/2006/relationships/footer" Target="footer868.xml"/><Relationship Id="rId1953" Type="http://schemas.openxmlformats.org/officeDocument/2006/relationships/header" Target="header972.xml"/><Relationship Id="rId38" Type="http://schemas.openxmlformats.org/officeDocument/2006/relationships/footer" Target="footer15.xml"/><Relationship Id="rId1606" Type="http://schemas.openxmlformats.org/officeDocument/2006/relationships/footer" Target="footer798.xml"/><Relationship Id="rId1813" Type="http://schemas.openxmlformats.org/officeDocument/2006/relationships/header" Target="header902.xml"/><Relationship Id="rId187" Type="http://schemas.openxmlformats.org/officeDocument/2006/relationships/footer" Target="footer89.xml"/><Relationship Id="rId394" Type="http://schemas.openxmlformats.org/officeDocument/2006/relationships/header" Target="header193.xml"/><Relationship Id="rId2075" Type="http://schemas.openxmlformats.org/officeDocument/2006/relationships/header" Target="header1033.xml"/><Relationship Id="rId2282" Type="http://schemas.openxmlformats.org/officeDocument/2006/relationships/header" Target="header1136.xml"/><Relationship Id="rId254" Type="http://schemas.openxmlformats.org/officeDocument/2006/relationships/header" Target="header123.xml"/><Relationship Id="rId699" Type="http://schemas.openxmlformats.org/officeDocument/2006/relationships/footer" Target="footer345.xml"/><Relationship Id="rId1091" Type="http://schemas.openxmlformats.org/officeDocument/2006/relationships/footer" Target="footer541.xml"/><Relationship Id="rId2587" Type="http://schemas.openxmlformats.org/officeDocument/2006/relationships/footer" Target="footer1288.xml"/><Relationship Id="rId114" Type="http://schemas.openxmlformats.org/officeDocument/2006/relationships/header" Target="header53.xml"/><Relationship Id="rId461" Type="http://schemas.openxmlformats.org/officeDocument/2006/relationships/footer" Target="footer226.xml"/><Relationship Id="rId559" Type="http://schemas.openxmlformats.org/officeDocument/2006/relationships/footer" Target="footer275.xml"/><Relationship Id="rId766" Type="http://schemas.openxmlformats.org/officeDocument/2006/relationships/header" Target="header379.xml"/><Relationship Id="rId1189" Type="http://schemas.openxmlformats.org/officeDocument/2006/relationships/footer" Target="footer590.xml"/><Relationship Id="rId1396" Type="http://schemas.openxmlformats.org/officeDocument/2006/relationships/header" Target="header694.xml"/><Relationship Id="rId2142" Type="http://schemas.openxmlformats.org/officeDocument/2006/relationships/footer" Target="footer1066.xml"/><Relationship Id="rId2447" Type="http://schemas.openxmlformats.org/officeDocument/2006/relationships/footer" Target="footer1218.xml"/><Relationship Id="rId321" Type="http://schemas.openxmlformats.org/officeDocument/2006/relationships/footer" Target="footer156.xml"/><Relationship Id="rId419" Type="http://schemas.openxmlformats.org/officeDocument/2006/relationships/footer" Target="footer205.xml"/><Relationship Id="rId626" Type="http://schemas.openxmlformats.org/officeDocument/2006/relationships/header" Target="header309.xml"/><Relationship Id="rId973" Type="http://schemas.openxmlformats.org/officeDocument/2006/relationships/footer" Target="footer482.xml"/><Relationship Id="rId1049" Type="http://schemas.openxmlformats.org/officeDocument/2006/relationships/footer" Target="footer520.xml"/><Relationship Id="rId1256" Type="http://schemas.openxmlformats.org/officeDocument/2006/relationships/header" Target="header624.xml"/><Relationship Id="rId2002" Type="http://schemas.openxmlformats.org/officeDocument/2006/relationships/footer" Target="footer996.xml"/><Relationship Id="rId2307" Type="http://schemas.openxmlformats.org/officeDocument/2006/relationships/footer" Target="footer1148.xml"/><Relationship Id="rId2654" Type="http://schemas.openxmlformats.org/officeDocument/2006/relationships/header" Target="header1322.xml"/><Relationship Id="rId833" Type="http://schemas.openxmlformats.org/officeDocument/2006/relationships/footer" Target="footer412.xml"/><Relationship Id="rId1116" Type="http://schemas.openxmlformats.org/officeDocument/2006/relationships/header" Target="header554.xml"/><Relationship Id="rId1463" Type="http://schemas.openxmlformats.org/officeDocument/2006/relationships/footer" Target="footer727.xml"/><Relationship Id="rId1670" Type="http://schemas.openxmlformats.org/officeDocument/2006/relationships/footer" Target="footer830.xml"/><Relationship Id="rId1768" Type="http://schemas.openxmlformats.org/officeDocument/2006/relationships/footer" Target="footer879.xml"/><Relationship Id="rId2514" Type="http://schemas.openxmlformats.org/officeDocument/2006/relationships/header" Target="header1252.xml"/><Relationship Id="rId2721" Type="http://schemas.openxmlformats.org/officeDocument/2006/relationships/header" Target="header1355.xml"/><Relationship Id="rId900" Type="http://schemas.openxmlformats.org/officeDocument/2006/relationships/header" Target="header446.xml"/><Relationship Id="rId1323" Type="http://schemas.openxmlformats.org/officeDocument/2006/relationships/footer" Target="footer657.xml"/><Relationship Id="rId1530" Type="http://schemas.openxmlformats.org/officeDocument/2006/relationships/header" Target="header761.xml"/><Relationship Id="rId1628" Type="http://schemas.openxmlformats.org/officeDocument/2006/relationships/footer" Target="footer809.xml"/><Relationship Id="rId1975" Type="http://schemas.openxmlformats.org/officeDocument/2006/relationships/header" Target="header983.xml"/><Relationship Id="rId1835" Type="http://schemas.openxmlformats.org/officeDocument/2006/relationships/header" Target="header913.xml"/><Relationship Id="rId1902" Type="http://schemas.openxmlformats.org/officeDocument/2006/relationships/footer" Target="footer946.xml"/><Relationship Id="rId2097" Type="http://schemas.openxmlformats.org/officeDocument/2006/relationships/header" Target="header1044.xml"/><Relationship Id="rId276" Type="http://schemas.openxmlformats.org/officeDocument/2006/relationships/header" Target="header134.xml"/><Relationship Id="rId483" Type="http://schemas.openxmlformats.org/officeDocument/2006/relationships/footer" Target="footer237.xml"/><Relationship Id="rId690" Type="http://schemas.openxmlformats.org/officeDocument/2006/relationships/header" Target="header341.xml"/><Relationship Id="rId2164" Type="http://schemas.openxmlformats.org/officeDocument/2006/relationships/footer" Target="footer1077.xml"/><Relationship Id="rId2371" Type="http://schemas.openxmlformats.org/officeDocument/2006/relationships/footer" Target="footer1180.xml"/><Relationship Id="rId136" Type="http://schemas.openxmlformats.org/officeDocument/2006/relationships/header" Target="header64.xml"/><Relationship Id="rId343" Type="http://schemas.openxmlformats.org/officeDocument/2006/relationships/footer" Target="footer167.xml"/><Relationship Id="rId550" Type="http://schemas.openxmlformats.org/officeDocument/2006/relationships/header" Target="header271.xml"/><Relationship Id="rId788" Type="http://schemas.openxmlformats.org/officeDocument/2006/relationships/header" Target="header390.xml"/><Relationship Id="rId995" Type="http://schemas.openxmlformats.org/officeDocument/2006/relationships/footer" Target="footer493.xml"/><Relationship Id="rId1180" Type="http://schemas.openxmlformats.org/officeDocument/2006/relationships/header" Target="header586.xml"/><Relationship Id="rId2024" Type="http://schemas.openxmlformats.org/officeDocument/2006/relationships/footer" Target="footer1007.xml"/><Relationship Id="rId2231" Type="http://schemas.openxmlformats.org/officeDocument/2006/relationships/footer" Target="footer1110.xml"/><Relationship Id="rId2469" Type="http://schemas.openxmlformats.org/officeDocument/2006/relationships/footer" Target="footer1229.xml"/><Relationship Id="rId2676" Type="http://schemas.openxmlformats.org/officeDocument/2006/relationships/header" Target="header1333.xml"/><Relationship Id="rId203" Type="http://schemas.openxmlformats.org/officeDocument/2006/relationships/footer" Target="footer97.xml"/><Relationship Id="rId648" Type="http://schemas.openxmlformats.org/officeDocument/2006/relationships/header" Target="header320.xml"/><Relationship Id="rId855" Type="http://schemas.openxmlformats.org/officeDocument/2006/relationships/footer" Target="footer423.xml"/><Relationship Id="rId1040" Type="http://schemas.openxmlformats.org/officeDocument/2006/relationships/header" Target="header516.xml"/><Relationship Id="rId1278" Type="http://schemas.openxmlformats.org/officeDocument/2006/relationships/header" Target="header635.xml"/><Relationship Id="rId1485" Type="http://schemas.openxmlformats.org/officeDocument/2006/relationships/footer" Target="footer738.xml"/><Relationship Id="rId1692" Type="http://schemas.openxmlformats.org/officeDocument/2006/relationships/footer" Target="footer841.xml"/><Relationship Id="rId2329" Type="http://schemas.openxmlformats.org/officeDocument/2006/relationships/footer" Target="footer1159.xml"/><Relationship Id="rId2536" Type="http://schemas.openxmlformats.org/officeDocument/2006/relationships/header" Target="header1263.xml"/><Relationship Id="rId2743" Type="http://schemas.openxmlformats.org/officeDocument/2006/relationships/header" Target="header1366.xml"/><Relationship Id="rId410" Type="http://schemas.openxmlformats.org/officeDocument/2006/relationships/header" Target="header201.xml"/><Relationship Id="rId508" Type="http://schemas.openxmlformats.org/officeDocument/2006/relationships/header" Target="header250.xml"/><Relationship Id="rId715" Type="http://schemas.openxmlformats.org/officeDocument/2006/relationships/footer" Target="footer353.xml"/><Relationship Id="rId922" Type="http://schemas.openxmlformats.org/officeDocument/2006/relationships/header" Target="header457.xml"/><Relationship Id="rId1138" Type="http://schemas.openxmlformats.org/officeDocument/2006/relationships/header" Target="header565.xml"/><Relationship Id="rId1345" Type="http://schemas.openxmlformats.org/officeDocument/2006/relationships/footer" Target="footer668.xml"/><Relationship Id="rId1552" Type="http://schemas.openxmlformats.org/officeDocument/2006/relationships/footer" Target="footer771.xml"/><Relationship Id="rId1997" Type="http://schemas.openxmlformats.org/officeDocument/2006/relationships/header" Target="header994.xml"/><Relationship Id="rId2603" Type="http://schemas.openxmlformats.org/officeDocument/2006/relationships/footer" Target="footer1296.xml"/><Relationship Id="rId1205" Type="http://schemas.openxmlformats.org/officeDocument/2006/relationships/footer" Target="footer598.xml"/><Relationship Id="rId1857" Type="http://schemas.openxmlformats.org/officeDocument/2006/relationships/header" Target="header924.xml"/><Relationship Id="rId51" Type="http://schemas.openxmlformats.org/officeDocument/2006/relationships/header" Target="header22.xml"/><Relationship Id="rId1412" Type="http://schemas.openxmlformats.org/officeDocument/2006/relationships/header" Target="header702.xml"/><Relationship Id="rId1717" Type="http://schemas.openxmlformats.org/officeDocument/2006/relationships/header" Target="header854.xml"/><Relationship Id="rId1924" Type="http://schemas.openxmlformats.org/officeDocument/2006/relationships/footer" Target="footer957.xml"/><Relationship Id="rId298" Type="http://schemas.openxmlformats.org/officeDocument/2006/relationships/header" Target="header145.xml"/><Relationship Id="rId158" Type="http://schemas.openxmlformats.org/officeDocument/2006/relationships/header" Target="header75.xml"/><Relationship Id="rId2186" Type="http://schemas.openxmlformats.org/officeDocument/2006/relationships/footer" Target="footer1088.xml"/><Relationship Id="rId2393" Type="http://schemas.openxmlformats.org/officeDocument/2006/relationships/footer" Target="footer1191.xml"/><Relationship Id="rId2698" Type="http://schemas.openxmlformats.org/officeDocument/2006/relationships/header" Target="header1344.xml"/><Relationship Id="rId365" Type="http://schemas.openxmlformats.org/officeDocument/2006/relationships/footer" Target="footer178.xml"/><Relationship Id="rId572" Type="http://schemas.openxmlformats.org/officeDocument/2006/relationships/header" Target="header282.xml"/><Relationship Id="rId2046" Type="http://schemas.openxmlformats.org/officeDocument/2006/relationships/footer" Target="footer1018.xml"/><Relationship Id="rId2253" Type="http://schemas.openxmlformats.org/officeDocument/2006/relationships/footer" Target="footer1121.xml"/><Relationship Id="rId2460" Type="http://schemas.openxmlformats.org/officeDocument/2006/relationships/header" Target="header1225.xml"/><Relationship Id="rId225" Type="http://schemas.openxmlformats.org/officeDocument/2006/relationships/footer" Target="footer108.xml"/><Relationship Id="rId432" Type="http://schemas.openxmlformats.org/officeDocument/2006/relationships/header" Target="header212.xml"/><Relationship Id="rId877" Type="http://schemas.openxmlformats.org/officeDocument/2006/relationships/footer" Target="footer434.xml"/><Relationship Id="rId1062" Type="http://schemas.openxmlformats.org/officeDocument/2006/relationships/header" Target="header527.xml"/><Relationship Id="rId2113" Type="http://schemas.openxmlformats.org/officeDocument/2006/relationships/header" Target="header1052.xml"/><Relationship Id="rId2320" Type="http://schemas.openxmlformats.org/officeDocument/2006/relationships/header" Target="header1155.xml"/><Relationship Id="rId2558" Type="http://schemas.openxmlformats.org/officeDocument/2006/relationships/header" Target="header1274.xml"/><Relationship Id="rId2765" Type="http://schemas.openxmlformats.org/officeDocument/2006/relationships/header" Target="header1377.xml"/><Relationship Id="rId737" Type="http://schemas.openxmlformats.org/officeDocument/2006/relationships/footer" Target="footer364.xml"/><Relationship Id="rId944" Type="http://schemas.openxmlformats.org/officeDocument/2006/relationships/header" Target="header468.xml"/><Relationship Id="rId1367" Type="http://schemas.openxmlformats.org/officeDocument/2006/relationships/footer" Target="footer679.xml"/><Relationship Id="rId1574" Type="http://schemas.openxmlformats.org/officeDocument/2006/relationships/footer" Target="footer782.xml"/><Relationship Id="rId1781" Type="http://schemas.openxmlformats.org/officeDocument/2006/relationships/header" Target="header886.xml"/><Relationship Id="rId2418" Type="http://schemas.openxmlformats.org/officeDocument/2006/relationships/header" Target="header1204.xml"/><Relationship Id="rId2625" Type="http://schemas.openxmlformats.org/officeDocument/2006/relationships/footer" Target="footer1307.xml"/><Relationship Id="rId73" Type="http://schemas.openxmlformats.org/officeDocument/2006/relationships/header" Target="header33.xml"/><Relationship Id="rId804" Type="http://schemas.openxmlformats.org/officeDocument/2006/relationships/header" Target="header398.xml"/><Relationship Id="rId1227" Type="http://schemas.openxmlformats.org/officeDocument/2006/relationships/footer" Target="footer609.xml"/><Relationship Id="rId1434" Type="http://schemas.openxmlformats.org/officeDocument/2006/relationships/header" Target="header713.xml"/><Relationship Id="rId1641" Type="http://schemas.openxmlformats.org/officeDocument/2006/relationships/header" Target="header816.xml"/><Relationship Id="rId1879" Type="http://schemas.openxmlformats.org/officeDocument/2006/relationships/header" Target="header935.xml"/><Relationship Id="rId1501" Type="http://schemas.openxmlformats.org/officeDocument/2006/relationships/footer" Target="footer746.xml"/><Relationship Id="rId1739" Type="http://schemas.openxmlformats.org/officeDocument/2006/relationships/header" Target="header865.xml"/><Relationship Id="rId1946" Type="http://schemas.openxmlformats.org/officeDocument/2006/relationships/footer" Target="footer968.xml"/><Relationship Id="rId1806" Type="http://schemas.openxmlformats.org/officeDocument/2006/relationships/footer" Target="footer898.xml"/><Relationship Id="rId387" Type="http://schemas.openxmlformats.org/officeDocument/2006/relationships/footer" Target="footer189.xml"/><Relationship Id="rId594" Type="http://schemas.openxmlformats.org/officeDocument/2006/relationships/header" Target="header293.xml"/><Relationship Id="rId2068" Type="http://schemas.openxmlformats.org/officeDocument/2006/relationships/footer" Target="footer1029.xml"/><Relationship Id="rId2275" Type="http://schemas.openxmlformats.org/officeDocument/2006/relationships/footer" Target="footer1132.xml"/><Relationship Id="rId247" Type="http://schemas.openxmlformats.org/officeDocument/2006/relationships/footer" Target="footer119.xml"/><Relationship Id="rId899" Type="http://schemas.openxmlformats.org/officeDocument/2006/relationships/footer" Target="footer445.xml"/><Relationship Id="rId1084" Type="http://schemas.openxmlformats.org/officeDocument/2006/relationships/header" Target="header538.xml"/><Relationship Id="rId2482" Type="http://schemas.openxmlformats.org/officeDocument/2006/relationships/header" Target="header1236.xml"/><Relationship Id="rId107" Type="http://schemas.openxmlformats.org/officeDocument/2006/relationships/footer" Target="footer49.xml"/><Relationship Id="rId454" Type="http://schemas.openxmlformats.org/officeDocument/2006/relationships/header" Target="header223.xml"/><Relationship Id="rId661" Type="http://schemas.openxmlformats.org/officeDocument/2006/relationships/footer" Target="footer326.xml"/><Relationship Id="rId759" Type="http://schemas.openxmlformats.org/officeDocument/2006/relationships/footer" Target="footer375.xml"/><Relationship Id="rId966" Type="http://schemas.openxmlformats.org/officeDocument/2006/relationships/header" Target="header479.xml"/><Relationship Id="rId1291" Type="http://schemas.openxmlformats.org/officeDocument/2006/relationships/footer" Target="footer641.xml"/><Relationship Id="rId1389" Type="http://schemas.openxmlformats.org/officeDocument/2006/relationships/footer" Target="footer690.xml"/><Relationship Id="rId1596" Type="http://schemas.openxmlformats.org/officeDocument/2006/relationships/footer" Target="footer793.xml"/><Relationship Id="rId2135" Type="http://schemas.openxmlformats.org/officeDocument/2006/relationships/header" Target="header1063.xml"/><Relationship Id="rId2342" Type="http://schemas.openxmlformats.org/officeDocument/2006/relationships/header" Target="header1166.xml"/><Relationship Id="rId2647" Type="http://schemas.openxmlformats.org/officeDocument/2006/relationships/footer" Target="footer1318.xml"/><Relationship Id="rId314" Type="http://schemas.openxmlformats.org/officeDocument/2006/relationships/header" Target="header153.xml"/><Relationship Id="rId521" Type="http://schemas.openxmlformats.org/officeDocument/2006/relationships/footer" Target="footer256.xml"/><Relationship Id="rId619" Type="http://schemas.openxmlformats.org/officeDocument/2006/relationships/footer" Target="footer305.xml"/><Relationship Id="rId1151" Type="http://schemas.openxmlformats.org/officeDocument/2006/relationships/footer" Target="footer571.xml"/><Relationship Id="rId1249" Type="http://schemas.openxmlformats.org/officeDocument/2006/relationships/footer" Target="footer620.xml"/><Relationship Id="rId2202" Type="http://schemas.openxmlformats.org/officeDocument/2006/relationships/footer" Target="footer1096.xml"/><Relationship Id="rId95" Type="http://schemas.openxmlformats.org/officeDocument/2006/relationships/footer" Target="footer43.xml"/><Relationship Id="rId826" Type="http://schemas.openxmlformats.org/officeDocument/2006/relationships/header" Target="header409.xml"/><Relationship Id="rId1011" Type="http://schemas.openxmlformats.org/officeDocument/2006/relationships/footer" Target="footer501.xml"/><Relationship Id="rId1109" Type="http://schemas.openxmlformats.org/officeDocument/2006/relationships/footer" Target="footer550.xml"/><Relationship Id="rId1456" Type="http://schemas.openxmlformats.org/officeDocument/2006/relationships/header" Target="header724.xml"/><Relationship Id="rId1663" Type="http://schemas.openxmlformats.org/officeDocument/2006/relationships/header" Target="header827.xml"/><Relationship Id="rId1870" Type="http://schemas.openxmlformats.org/officeDocument/2006/relationships/footer" Target="footer930.xml"/><Relationship Id="rId1968" Type="http://schemas.openxmlformats.org/officeDocument/2006/relationships/footer" Target="footer979.xml"/><Relationship Id="rId2507" Type="http://schemas.openxmlformats.org/officeDocument/2006/relationships/footer" Target="footer1248.xml"/><Relationship Id="rId2714" Type="http://schemas.openxmlformats.org/officeDocument/2006/relationships/footer" Target="footer1351.xml"/><Relationship Id="rId1316" Type="http://schemas.openxmlformats.org/officeDocument/2006/relationships/header" Target="header654.xml"/><Relationship Id="rId1523" Type="http://schemas.openxmlformats.org/officeDocument/2006/relationships/footer" Target="footer757.xml"/><Relationship Id="rId1730" Type="http://schemas.openxmlformats.org/officeDocument/2006/relationships/footer" Target="footer860.xml"/><Relationship Id="rId22" Type="http://schemas.openxmlformats.org/officeDocument/2006/relationships/footer" Target="footer7.xml"/><Relationship Id="rId1828" Type="http://schemas.openxmlformats.org/officeDocument/2006/relationships/footer" Target="footer909.xml"/><Relationship Id="rId171" Type="http://schemas.openxmlformats.org/officeDocument/2006/relationships/footer" Target="footer81.xml"/><Relationship Id="rId2297" Type="http://schemas.openxmlformats.org/officeDocument/2006/relationships/footer" Target="footer1143.xml"/><Relationship Id="rId269" Type="http://schemas.openxmlformats.org/officeDocument/2006/relationships/footer" Target="footer130.xml"/><Relationship Id="rId476" Type="http://schemas.openxmlformats.org/officeDocument/2006/relationships/header" Target="header234.xml"/><Relationship Id="rId683" Type="http://schemas.openxmlformats.org/officeDocument/2006/relationships/footer" Target="footer337.xml"/><Relationship Id="rId890" Type="http://schemas.openxmlformats.org/officeDocument/2006/relationships/header" Target="header441.xml"/><Relationship Id="rId2157" Type="http://schemas.openxmlformats.org/officeDocument/2006/relationships/header" Target="header1074.xml"/><Relationship Id="rId2364" Type="http://schemas.openxmlformats.org/officeDocument/2006/relationships/header" Target="header1177.xml"/><Relationship Id="rId2571" Type="http://schemas.openxmlformats.org/officeDocument/2006/relationships/footer" Target="footer1280.xml"/><Relationship Id="rId129" Type="http://schemas.openxmlformats.org/officeDocument/2006/relationships/footer" Target="footer60.xml"/><Relationship Id="rId336" Type="http://schemas.openxmlformats.org/officeDocument/2006/relationships/header" Target="header164.xml"/><Relationship Id="rId543" Type="http://schemas.openxmlformats.org/officeDocument/2006/relationships/footer" Target="footer267.xml"/><Relationship Id="rId988" Type="http://schemas.openxmlformats.org/officeDocument/2006/relationships/header" Target="header490.xml"/><Relationship Id="rId1173" Type="http://schemas.openxmlformats.org/officeDocument/2006/relationships/footer" Target="footer582.xml"/><Relationship Id="rId1380" Type="http://schemas.openxmlformats.org/officeDocument/2006/relationships/header" Target="header686.xml"/><Relationship Id="rId2017" Type="http://schemas.openxmlformats.org/officeDocument/2006/relationships/header" Target="header1004.xml"/><Relationship Id="rId2224" Type="http://schemas.openxmlformats.org/officeDocument/2006/relationships/header" Target="header1107.xml"/><Relationship Id="rId2669" Type="http://schemas.openxmlformats.org/officeDocument/2006/relationships/footer" Target="footer1329.xml"/><Relationship Id="rId403" Type="http://schemas.openxmlformats.org/officeDocument/2006/relationships/footer" Target="footer197.xml"/><Relationship Id="rId750" Type="http://schemas.openxmlformats.org/officeDocument/2006/relationships/header" Target="header371.xml"/><Relationship Id="rId848" Type="http://schemas.openxmlformats.org/officeDocument/2006/relationships/header" Target="header420.xml"/><Relationship Id="rId1033" Type="http://schemas.openxmlformats.org/officeDocument/2006/relationships/footer" Target="footer512.xml"/><Relationship Id="rId1478" Type="http://schemas.openxmlformats.org/officeDocument/2006/relationships/header" Target="header735.xml"/><Relationship Id="rId1685" Type="http://schemas.openxmlformats.org/officeDocument/2006/relationships/header" Target="header838.xml"/><Relationship Id="rId1892" Type="http://schemas.openxmlformats.org/officeDocument/2006/relationships/footer" Target="footer941.xml"/><Relationship Id="rId2431" Type="http://schemas.openxmlformats.org/officeDocument/2006/relationships/footer" Target="footer1210.xml"/><Relationship Id="rId2529" Type="http://schemas.openxmlformats.org/officeDocument/2006/relationships/footer" Target="footer1259.xml"/><Relationship Id="rId2736" Type="http://schemas.openxmlformats.org/officeDocument/2006/relationships/footer" Target="footer1362.xml"/><Relationship Id="rId610" Type="http://schemas.openxmlformats.org/officeDocument/2006/relationships/header" Target="header301.xml"/><Relationship Id="rId708" Type="http://schemas.openxmlformats.org/officeDocument/2006/relationships/header" Target="header350.xml"/><Relationship Id="rId915" Type="http://schemas.openxmlformats.org/officeDocument/2006/relationships/footer" Target="footer453.xml"/><Relationship Id="rId1240" Type="http://schemas.openxmlformats.org/officeDocument/2006/relationships/header" Target="header616.xml"/><Relationship Id="rId1338" Type="http://schemas.openxmlformats.org/officeDocument/2006/relationships/header" Target="header665.xml"/><Relationship Id="rId1545" Type="http://schemas.openxmlformats.org/officeDocument/2006/relationships/header" Target="header768.xml"/><Relationship Id="rId1100" Type="http://schemas.openxmlformats.org/officeDocument/2006/relationships/header" Target="header546.xml"/><Relationship Id="rId1405" Type="http://schemas.openxmlformats.org/officeDocument/2006/relationships/footer" Target="footer698.xml"/><Relationship Id="rId1752" Type="http://schemas.openxmlformats.org/officeDocument/2006/relationships/footer" Target="footer871.xml"/><Relationship Id="rId44" Type="http://schemas.openxmlformats.org/officeDocument/2006/relationships/footer" Target="footer18.xml"/><Relationship Id="rId1612" Type="http://schemas.openxmlformats.org/officeDocument/2006/relationships/footer" Target="footer801.xml"/><Relationship Id="rId1917" Type="http://schemas.openxmlformats.org/officeDocument/2006/relationships/header" Target="header954.xml"/><Relationship Id="rId193" Type="http://schemas.openxmlformats.org/officeDocument/2006/relationships/footer" Target="footer92.xml"/><Relationship Id="rId498" Type="http://schemas.openxmlformats.org/officeDocument/2006/relationships/header" Target="header245.xml"/><Relationship Id="rId2081" Type="http://schemas.openxmlformats.org/officeDocument/2006/relationships/header" Target="header1036.xml"/><Relationship Id="rId2179" Type="http://schemas.openxmlformats.org/officeDocument/2006/relationships/header" Target="header1085.xml"/><Relationship Id="rId260" Type="http://schemas.openxmlformats.org/officeDocument/2006/relationships/header" Target="header126.xml"/><Relationship Id="rId2386" Type="http://schemas.openxmlformats.org/officeDocument/2006/relationships/header" Target="header1188.xml"/><Relationship Id="rId2593" Type="http://schemas.openxmlformats.org/officeDocument/2006/relationships/footer" Target="footer1291.xml"/><Relationship Id="rId120" Type="http://schemas.openxmlformats.org/officeDocument/2006/relationships/header" Target="header56.xml"/><Relationship Id="rId358" Type="http://schemas.openxmlformats.org/officeDocument/2006/relationships/header" Target="header175.xml"/><Relationship Id="rId565" Type="http://schemas.openxmlformats.org/officeDocument/2006/relationships/footer" Target="footer278.xml"/><Relationship Id="rId772" Type="http://schemas.openxmlformats.org/officeDocument/2006/relationships/header" Target="header382.xml"/><Relationship Id="rId1195" Type="http://schemas.openxmlformats.org/officeDocument/2006/relationships/footer" Target="footer593.xml"/><Relationship Id="rId2039" Type="http://schemas.openxmlformats.org/officeDocument/2006/relationships/header" Target="header1015.xml"/><Relationship Id="rId2246" Type="http://schemas.openxmlformats.org/officeDocument/2006/relationships/header" Target="header1118.xml"/><Relationship Id="rId2453" Type="http://schemas.openxmlformats.org/officeDocument/2006/relationships/footer" Target="footer1221.xml"/><Relationship Id="rId2660" Type="http://schemas.openxmlformats.org/officeDocument/2006/relationships/header" Target="header1325.xml"/><Relationship Id="rId218" Type="http://schemas.openxmlformats.org/officeDocument/2006/relationships/header" Target="header105.xml"/><Relationship Id="rId425" Type="http://schemas.openxmlformats.org/officeDocument/2006/relationships/footer" Target="footer208.xml"/><Relationship Id="rId632" Type="http://schemas.openxmlformats.org/officeDocument/2006/relationships/header" Target="header312.xml"/><Relationship Id="rId1055" Type="http://schemas.openxmlformats.org/officeDocument/2006/relationships/footer" Target="footer523.xml"/><Relationship Id="rId1262" Type="http://schemas.openxmlformats.org/officeDocument/2006/relationships/header" Target="header627.xml"/><Relationship Id="rId2106" Type="http://schemas.openxmlformats.org/officeDocument/2006/relationships/footer" Target="footer1048.xml"/><Relationship Id="rId2313" Type="http://schemas.openxmlformats.org/officeDocument/2006/relationships/footer" Target="footer1151.xml"/><Relationship Id="rId2520" Type="http://schemas.openxmlformats.org/officeDocument/2006/relationships/header" Target="header1255.xml"/><Relationship Id="rId2758" Type="http://schemas.openxmlformats.org/officeDocument/2006/relationships/footer" Target="footer1373.xml"/><Relationship Id="rId937" Type="http://schemas.openxmlformats.org/officeDocument/2006/relationships/footer" Target="footer464.xml"/><Relationship Id="rId1122" Type="http://schemas.openxmlformats.org/officeDocument/2006/relationships/header" Target="header557.xml"/><Relationship Id="rId1567" Type="http://schemas.openxmlformats.org/officeDocument/2006/relationships/header" Target="header779.xml"/><Relationship Id="rId1774" Type="http://schemas.openxmlformats.org/officeDocument/2006/relationships/footer" Target="footer882.xml"/><Relationship Id="rId1981" Type="http://schemas.openxmlformats.org/officeDocument/2006/relationships/header" Target="header986.xml"/><Relationship Id="rId2618" Type="http://schemas.openxmlformats.org/officeDocument/2006/relationships/header" Target="header1304.xml"/><Relationship Id="rId66" Type="http://schemas.openxmlformats.org/officeDocument/2006/relationships/footer" Target="footer29.xml"/><Relationship Id="rId1427" Type="http://schemas.openxmlformats.org/officeDocument/2006/relationships/footer" Target="footer709.xml"/><Relationship Id="rId1634" Type="http://schemas.openxmlformats.org/officeDocument/2006/relationships/footer" Target="footer812.xml"/><Relationship Id="rId1841" Type="http://schemas.openxmlformats.org/officeDocument/2006/relationships/header" Target="header916.xml"/><Relationship Id="rId1939" Type="http://schemas.openxmlformats.org/officeDocument/2006/relationships/header" Target="header965.xml"/><Relationship Id="rId1701" Type="http://schemas.openxmlformats.org/officeDocument/2006/relationships/header" Target="header846.xml"/><Relationship Id="rId282" Type="http://schemas.openxmlformats.org/officeDocument/2006/relationships/header" Target="header137.xml"/><Relationship Id="rId587" Type="http://schemas.openxmlformats.org/officeDocument/2006/relationships/footer" Target="footer289.xml"/><Relationship Id="rId2170" Type="http://schemas.openxmlformats.org/officeDocument/2006/relationships/footer" Target="footer1080.xml"/><Relationship Id="rId2268" Type="http://schemas.openxmlformats.org/officeDocument/2006/relationships/header" Target="header1129.xml"/><Relationship Id="rId8" Type="http://schemas.openxmlformats.org/officeDocument/2006/relationships/footer" Target="footer1.xml"/><Relationship Id="rId142" Type="http://schemas.openxmlformats.org/officeDocument/2006/relationships/header" Target="header67.xml"/><Relationship Id="rId447" Type="http://schemas.openxmlformats.org/officeDocument/2006/relationships/footer" Target="footer219.xml"/><Relationship Id="rId794" Type="http://schemas.openxmlformats.org/officeDocument/2006/relationships/header" Target="header393.xml"/><Relationship Id="rId1077" Type="http://schemas.openxmlformats.org/officeDocument/2006/relationships/footer" Target="footer534.xml"/><Relationship Id="rId2030" Type="http://schemas.openxmlformats.org/officeDocument/2006/relationships/footer" Target="footer1010.xml"/><Relationship Id="rId2128" Type="http://schemas.openxmlformats.org/officeDocument/2006/relationships/footer" Target="footer1059.xml"/><Relationship Id="rId2475" Type="http://schemas.openxmlformats.org/officeDocument/2006/relationships/footer" Target="footer1232.xml"/><Relationship Id="rId2682" Type="http://schemas.openxmlformats.org/officeDocument/2006/relationships/header" Target="header1336.xml"/><Relationship Id="rId654" Type="http://schemas.openxmlformats.org/officeDocument/2006/relationships/header" Target="header323.xml"/><Relationship Id="rId861" Type="http://schemas.openxmlformats.org/officeDocument/2006/relationships/footer" Target="footer426.xml"/><Relationship Id="rId959" Type="http://schemas.openxmlformats.org/officeDocument/2006/relationships/footer" Target="footer475.xml"/><Relationship Id="rId1284" Type="http://schemas.openxmlformats.org/officeDocument/2006/relationships/header" Target="header638.xml"/><Relationship Id="rId1491" Type="http://schemas.openxmlformats.org/officeDocument/2006/relationships/footer" Target="footer741.xml"/><Relationship Id="rId1589" Type="http://schemas.openxmlformats.org/officeDocument/2006/relationships/header" Target="header790.xml"/><Relationship Id="rId2335" Type="http://schemas.openxmlformats.org/officeDocument/2006/relationships/footer" Target="footer1162.xml"/><Relationship Id="rId2542" Type="http://schemas.openxmlformats.org/officeDocument/2006/relationships/header" Target="header1266.xml"/><Relationship Id="rId307" Type="http://schemas.openxmlformats.org/officeDocument/2006/relationships/footer" Target="footer149.xml"/><Relationship Id="rId514" Type="http://schemas.openxmlformats.org/officeDocument/2006/relationships/header" Target="header253.xml"/><Relationship Id="rId721" Type="http://schemas.openxmlformats.org/officeDocument/2006/relationships/footer" Target="footer356.xml"/><Relationship Id="rId1144" Type="http://schemas.openxmlformats.org/officeDocument/2006/relationships/header" Target="header568.xml"/><Relationship Id="rId1351" Type="http://schemas.openxmlformats.org/officeDocument/2006/relationships/footer" Target="footer671.xml"/><Relationship Id="rId1449" Type="http://schemas.openxmlformats.org/officeDocument/2006/relationships/footer" Target="footer720.xml"/><Relationship Id="rId1796" Type="http://schemas.openxmlformats.org/officeDocument/2006/relationships/footer" Target="footer893.xml"/><Relationship Id="rId2402" Type="http://schemas.openxmlformats.org/officeDocument/2006/relationships/header" Target="header1196.xml"/><Relationship Id="rId88" Type="http://schemas.openxmlformats.org/officeDocument/2006/relationships/footer" Target="footer40.xml"/><Relationship Id="rId819" Type="http://schemas.openxmlformats.org/officeDocument/2006/relationships/footer" Target="footer405.xml"/><Relationship Id="rId1004" Type="http://schemas.openxmlformats.org/officeDocument/2006/relationships/header" Target="header498.xml"/><Relationship Id="rId1211" Type="http://schemas.openxmlformats.org/officeDocument/2006/relationships/footer" Target="footer601.xml"/><Relationship Id="rId1656" Type="http://schemas.openxmlformats.org/officeDocument/2006/relationships/footer" Target="footer823.xml"/><Relationship Id="rId1863" Type="http://schemas.openxmlformats.org/officeDocument/2006/relationships/header" Target="header927.xml"/><Relationship Id="rId2707" Type="http://schemas.openxmlformats.org/officeDocument/2006/relationships/header" Target="header1348.xml"/><Relationship Id="rId1309" Type="http://schemas.openxmlformats.org/officeDocument/2006/relationships/footer" Target="footer650.xml"/><Relationship Id="rId1516" Type="http://schemas.openxmlformats.org/officeDocument/2006/relationships/header" Target="header754.xml"/><Relationship Id="rId1723" Type="http://schemas.openxmlformats.org/officeDocument/2006/relationships/header" Target="header857.xml"/><Relationship Id="rId1930" Type="http://schemas.openxmlformats.org/officeDocument/2006/relationships/footer" Target="footer960.xml"/><Relationship Id="rId15" Type="http://schemas.openxmlformats.org/officeDocument/2006/relationships/image" Target="media/image1.jpeg"/><Relationship Id="rId2192" Type="http://schemas.openxmlformats.org/officeDocument/2006/relationships/footer" Target="footer1091.xml"/><Relationship Id="rId164" Type="http://schemas.openxmlformats.org/officeDocument/2006/relationships/header" Target="header78.xml"/><Relationship Id="rId371" Type="http://schemas.openxmlformats.org/officeDocument/2006/relationships/footer" Target="footer181.xml"/><Relationship Id="rId2052" Type="http://schemas.openxmlformats.org/officeDocument/2006/relationships/footer" Target="footer1021.xml"/><Relationship Id="rId2497" Type="http://schemas.openxmlformats.org/officeDocument/2006/relationships/footer" Target="footer1243.xml"/><Relationship Id="rId469" Type="http://schemas.openxmlformats.org/officeDocument/2006/relationships/footer" Target="footer230.xml"/><Relationship Id="rId676" Type="http://schemas.openxmlformats.org/officeDocument/2006/relationships/header" Target="header334.xml"/><Relationship Id="rId883" Type="http://schemas.openxmlformats.org/officeDocument/2006/relationships/footer" Target="footer437.xml"/><Relationship Id="rId1099" Type="http://schemas.openxmlformats.org/officeDocument/2006/relationships/footer" Target="footer545.xml"/><Relationship Id="rId2357" Type="http://schemas.openxmlformats.org/officeDocument/2006/relationships/footer" Target="footer1173.xml"/><Relationship Id="rId2564" Type="http://schemas.openxmlformats.org/officeDocument/2006/relationships/header" Target="header1277.xml"/><Relationship Id="rId231" Type="http://schemas.openxmlformats.org/officeDocument/2006/relationships/footer" Target="footer111.xml"/><Relationship Id="rId329" Type="http://schemas.openxmlformats.org/officeDocument/2006/relationships/footer" Target="footer160.xml"/><Relationship Id="rId536" Type="http://schemas.openxmlformats.org/officeDocument/2006/relationships/header" Target="header264.xml"/><Relationship Id="rId1166" Type="http://schemas.openxmlformats.org/officeDocument/2006/relationships/header" Target="header579.xml"/><Relationship Id="rId1373" Type="http://schemas.openxmlformats.org/officeDocument/2006/relationships/footer" Target="footer682.xml"/><Relationship Id="rId2217" Type="http://schemas.openxmlformats.org/officeDocument/2006/relationships/header" Target="header1104.xml"/><Relationship Id="rId743" Type="http://schemas.openxmlformats.org/officeDocument/2006/relationships/footer" Target="footer367.xml"/><Relationship Id="rId950" Type="http://schemas.openxmlformats.org/officeDocument/2006/relationships/header" Target="header471.xml"/><Relationship Id="rId1026" Type="http://schemas.openxmlformats.org/officeDocument/2006/relationships/header" Target="header509.xml"/><Relationship Id="rId1580" Type="http://schemas.openxmlformats.org/officeDocument/2006/relationships/footer" Target="footer785.xml"/><Relationship Id="rId1678" Type="http://schemas.openxmlformats.org/officeDocument/2006/relationships/footer" Target="footer834.xml"/><Relationship Id="rId1885" Type="http://schemas.openxmlformats.org/officeDocument/2006/relationships/header" Target="header938.xml"/><Relationship Id="rId2424" Type="http://schemas.openxmlformats.org/officeDocument/2006/relationships/header" Target="header1207.xml"/><Relationship Id="rId2631" Type="http://schemas.openxmlformats.org/officeDocument/2006/relationships/footer" Target="footer1310.xml"/><Relationship Id="rId2729" Type="http://schemas.openxmlformats.org/officeDocument/2006/relationships/header" Target="header1359.xml"/><Relationship Id="rId603" Type="http://schemas.openxmlformats.org/officeDocument/2006/relationships/footer" Target="footer297.xml"/><Relationship Id="rId810" Type="http://schemas.openxmlformats.org/officeDocument/2006/relationships/header" Target="header401.xml"/><Relationship Id="rId908" Type="http://schemas.openxmlformats.org/officeDocument/2006/relationships/header" Target="header450.xml"/><Relationship Id="rId1233" Type="http://schemas.openxmlformats.org/officeDocument/2006/relationships/footer" Target="footer612.xml"/><Relationship Id="rId1440" Type="http://schemas.openxmlformats.org/officeDocument/2006/relationships/header" Target="header716.xml"/><Relationship Id="rId1538" Type="http://schemas.openxmlformats.org/officeDocument/2006/relationships/footer" Target="footer764.xml"/><Relationship Id="rId1300" Type="http://schemas.openxmlformats.org/officeDocument/2006/relationships/header" Target="header646.xml"/><Relationship Id="rId1745" Type="http://schemas.openxmlformats.org/officeDocument/2006/relationships/header" Target="header868.xml"/><Relationship Id="rId1952" Type="http://schemas.openxmlformats.org/officeDocument/2006/relationships/footer" Target="footer971.xml"/><Relationship Id="rId37" Type="http://schemas.openxmlformats.org/officeDocument/2006/relationships/header" Target="header15.xml"/><Relationship Id="rId1605" Type="http://schemas.openxmlformats.org/officeDocument/2006/relationships/header" Target="header798.xml"/><Relationship Id="rId1812" Type="http://schemas.openxmlformats.org/officeDocument/2006/relationships/footer" Target="footer901.xml"/><Relationship Id="rId186" Type="http://schemas.openxmlformats.org/officeDocument/2006/relationships/header" Target="header89.xml"/><Relationship Id="rId393" Type="http://schemas.openxmlformats.org/officeDocument/2006/relationships/footer" Target="footer192.xml"/><Relationship Id="rId2074" Type="http://schemas.openxmlformats.org/officeDocument/2006/relationships/footer" Target="footer1032.xml"/><Relationship Id="rId2281" Type="http://schemas.openxmlformats.org/officeDocument/2006/relationships/footer" Target="footer1135.xml"/><Relationship Id="rId253" Type="http://schemas.openxmlformats.org/officeDocument/2006/relationships/footer" Target="footer122.xml"/><Relationship Id="rId460" Type="http://schemas.openxmlformats.org/officeDocument/2006/relationships/header" Target="header226.xml"/><Relationship Id="rId698" Type="http://schemas.openxmlformats.org/officeDocument/2006/relationships/header" Target="header345.xml"/><Relationship Id="rId1090" Type="http://schemas.openxmlformats.org/officeDocument/2006/relationships/header" Target="header541.xml"/><Relationship Id="rId2141" Type="http://schemas.openxmlformats.org/officeDocument/2006/relationships/header" Target="header1066.xml"/><Relationship Id="rId2379" Type="http://schemas.openxmlformats.org/officeDocument/2006/relationships/footer" Target="footer1184.xml"/><Relationship Id="rId2586" Type="http://schemas.openxmlformats.org/officeDocument/2006/relationships/header" Target="header1288.xml"/><Relationship Id="rId113" Type="http://schemas.openxmlformats.org/officeDocument/2006/relationships/footer" Target="footer52.xml"/><Relationship Id="rId320" Type="http://schemas.openxmlformats.org/officeDocument/2006/relationships/header" Target="header156.xml"/><Relationship Id="rId558" Type="http://schemas.openxmlformats.org/officeDocument/2006/relationships/header" Target="header275.xml"/><Relationship Id="rId765" Type="http://schemas.openxmlformats.org/officeDocument/2006/relationships/footer" Target="footer378.xml"/><Relationship Id="rId972" Type="http://schemas.openxmlformats.org/officeDocument/2006/relationships/header" Target="header482.xml"/><Relationship Id="rId1188" Type="http://schemas.openxmlformats.org/officeDocument/2006/relationships/header" Target="header590.xml"/><Relationship Id="rId1395" Type="http://schemas.openxmlformats.org/officeDocument/2006/relationships/footer" Target="footer693.xml"/><Relationship Id="rId2001" Type="http://schemas.openxmlformats.org/officeDocument/2006/relationships/header" Target="header996.xml"/><Relationship Id="rId2239" Type="http://schemas.openxmlformats.org/officeDocument/2006/relationships/footer" Target="footer1114.xml"/><Relationship Id="rId2446" Type="http://schemas.openxmlformats.org/officeDocument/2006/relationships/header" Target="header1218.xml"/><Relationship Id="rId2653" Type="http://schemas.openxmlformats.org/officeDocument/2006/relationships/footer" Target="footer1321.xml"/><Relationship Id="rId418" Type="http://schemas.openxmlformats.org/officeDocument/2006/relationships/header" Target="header205.xml"/><Relationship Id="rId625" Type="http://schemas.openxmlformats.org/officeDocument/2006/relationships/footer" Target="footer308.xml"/><Relationship Id="rId832" Type="http://schemas.openxmlformats.org/officeDocument/2006/relationships/header" Target="header412.xml"/><Relationship Id="rId1048" Type="http://schemas.openxmlformats.org/officeDocument/2006/relationships/header" Target="header520.xml"/><Relationship Id="rId1255" Type="http://schemas.openxmlformats.org/officeDocument/2006/relationships/footer" Target="footer623.xml"/><Relationship Id="rId1462" Type="http://schemas.openxmlformats.org/officeDocument/2006/relationships/header" Target="header727.xml"/><Relationship Id="rId2306" Type="http://schemas.openxmlformats.org/officeDocument/2006/relationships/header" Target="header1148.xml"/><Relationship Id="rId2513" Type="http://schemas.openxmlformats.org/officeDocument/2006/relationships/footer" Target="footer1251.xml"/><Relationship Id="rId1115" Type="http://schemas.openxmlformats.org/officeDocument/2006/relationships/footer" Target="footer553.xml"/><Relationship Id="rId1322" Type="http://schemas.openxmlformats.org/officeDocument/2006/relationships/header" Target="header657.xml"/><Relationship Id="rId1767" Type="http://schemas.openxmlformats.org/officeDocument/2006/relationships/header" Target="header879.xml"/><Relationship Id="rId1974" Type="http://schemas.openxmlformats.org/officeDocument/2006/relationships/footer" Target="footer982.xml"/><Relationship Id="rId2720" Type="http://schemas.openxmlformats.org/officeDocument/2006/relationships/footer" Target="footer1354.xml"/><Relationship Id="rId59" Type="http://schemas.openxmlformats.org/officeDocument/2006/relationships/header" Target="header26.xml"/><Relationship Id="rId1627" Type="http://schemas.openxmlformats.org/officeDocument/2006/relationships/header" Target="header809.xml"/><Relationship Id="rId1834" Type="http://schemas.openxmlformats.org/officeDocument/2006/relationships/footer" Target="footer912.xml"/><Relationship Id="rId2096" Type="http://schemas.openxmlformats.org/officeDocument/2006/relationships/footer" Target="footer1043.xml"/><Relationship Id="rId1901" Type="http://schemas.openxmlformats.org/officeDocument/2006/relationships/header" Target="header946.xml"/><Relationship Id="rId275" Type="http://schemas.openxmlformats.org/officeDocument/2006/relationships/footer" Target="footer133.xml"/><Relationship Id="rId482" Type="http://schemas.openxmlformats.org/officeDocument/2006/relationships/header" Target="header237.xml"/><Relationship Id="rId2163" Type="http://schemas.openxmlformats.org/officeDocument/2006/relationships/header" Target="header1077.xml"/><Relationship Id="rId2370" Type="http://schemas.openxmlformats.org/officeDocument/2006/relationships/header" Target="header1180.xml"/><Relationship Id="rId135" Type="http://schemas.openxmlformats.org/officeDocument/2006/relationships/footer" Target="footer63.xml"/><Relationship Id="rId342" Type="http://schemas.openxmlformats.org/officeDocument/2006/relationships/header" Target="header167.xml"/><Relationship Id="rId787" Type="http://schemas.openxmlformats.org/officeDocument/2006/relationships/footer" Target="footer389.xml"/><Relationship Id="rId994" Type="http://schemas.openxmlformats.org/officeDocument/2006/relationships/header" Target="header493.xml"/><Relationship Id="rId2023" Type="http://schemas.openxmlformats.org/officeDocument/2006/relationships/header" Target="header1007.xml"/><Relationship Id="rId2230" Type="http://schemas.openxmlformats.org/officeDocument/2006/relationships/header" Target="header1110.xml"/><Relationship Id="rId2468" Type="http://schemas.openxmlformats.org/officeDocument/2006/relationships/header" Target="header1229.xml"/><Relationship Id="rId2675" Type="http://schemas.openxmlformats.org/officeDocument/2006/relationships/footer" Target="footer1332.xml"/><Relationship Id="rId202" Type="http://schemas.openxmlformats.org/officeDocument/2006/relationships/header" Target="header97.xml"/><Relationship Id="rId647" Type="http://schemas.openxmlformats.org/officeDocument/2006/relationships/footer" Target="footer319.xml"/><Relationship Id="rId854" Type="http://schemas.openxmlformats.org/officeDocument/2006/relationships/header" Target="header423.xml"/><Relationship Id="rId1277" Type="http://schemas.openxmlformats.org/officeDocument/2006/relationships/footer" Target="footer634.xml"/><Relationship Id="rId1484" Type="http://schemas.openxmlformats.org/officeDocument/2006/relationships/header" Target="header738.xml"/><Relationship Id="rId1691" Type="http://schemas.openxmlformats.org/officeDocument/2006/relationships/header" Target="header841.xml"/><Relationship Id="rId2328" Type="http://schemas.openxmlformats.org/officeDocument/2006/relationships/header" Target="header1159.xml"/><Relationship Id="rId2535" Type="http://schemas.openxmlformats.org/officeDocument/2006/relationships/footer" Target="footer1262.xml"/><Relationship Id="rId2742" Type="http://schemas.openxmlformats.org/officeDocument/2006/relationships/footer" Target="footer1365.xml"/><Relationship Id="rId507" Type="http://schemas.openxmlformats.org/officeDocument/2006/relationships/footer" Target="footer249.xml"/><Relationship Id="rId714" Type="http://schemas.openxmlformats.org/officeDocument/2006/relationships/header" Target="header353.xml"/><Relationship Id="rId921" Type="http://schemas.openxmlformats.org/officeDocument/2006/relationships/footer" Target="footer456.xml"/><Relationship Id="rId1137" Type="http://schemas.openxmlformats.org/officeDocument/2006/relationships/footer" Target="footer564.xml"/><Relationship Id="rId1344" Type="http://schemas.openxmlformats.org/officeDocument/2006/relationships/header" Target="header668.xml"/><Relationship Id="rId1551" Type="http://schemas.openxmlformats.org/officeDocument/2006/relationships/header" Target="header771.xml"/><Relationship Id="rId1789" Type="http://schemas.openxmlformats.org/officeDocument/2006/relationships/header" Target="header890.xml"/><Relationship Id="rId1996" Type="http://schemas.openxmlformats.org/officeDocument/2006/relationships/footer" Target="footer993.xml"/><Relationship Id="rId2602" Type="http://schemas.openxmlformats.org/officeDocument/2006/relationships/header" Target="header1296.xml"/><Relationship Id="rId50" Type="http://schemas.openxmlformats.org/officeDocument/2006/relationships/footer" Target="footer21.xml"/><Relationship Id="rId1204" Type="http://schemas.openxmlformats.org/officeDocument/2006/relationships/header" Target="header598.xml"/><Relationship Id="rId1411" Type="http://schemas.openxmlformats.org/officeDocument/2006/relationships/footer" Target="footer701.xml"/><Relationship Id="rId1649" Type="http://schemas.openxmlformats.org/officeDocument/2006/relationships/header" Target="header820.xml"/><Relationship Id="rId1856" Type="http://schemas.openxmlformats.org/officeDocument/2006/relationships/footer" Target="footer923.xml"/><Relationship Id="rId1509" Type="http://schemas.openxmlformats.org/officeDocument/2006/relationships/footer" Target="footer750.xml"/><Relationship Id="rId1716" Type="http://schemas.openxmlformats.org/officeDocument/2006/relationships/footer" Target="footer853.xml"/><Relationship Id="rId1923" Type="http://schemas.openxmlformats.org/officeDocument/2006/relationships/header" Target="header957.xml"/><Relationship Id="rId297" Type="http://schemas.openxmlformats.org/officeDocument/2006/relationships/footer" Target="footer144.xml"/><Relationship Id="rId2185" Type="http://schemas.openxmlformats.org/officeDocument/2006/relationships/header" Target="header1088.xml"/><Relationship Id="rId2392" Type="http://schemas.openxmlformats.org/officeDocument/2006/relationships/header" Target="header1191.xml"/><Relationship Id="rId157" Type="http://schemas.openxmlformats.org/officeDocument/2006/relationships/footer" Target="footer74.xml"/><Relationship Id="rId364" Type="http://schemas.openxmlformats.org/officeDocument/2006/relationships/header" Target="header178.xml"/><Relationship Id="rId2045" Type="http://schemas.openxmlformats.org/officeDocument/2006/relationships/header" Target="header1018.xml"/><Relationship Id="rId2697" Type="http://schemas.openxmlformats.org/officeDocument/2006/relationships/footer" Target="footer1343.xml"/><Relationship Id="rId571" Type="http://schemas.openxmlformats.org/officeDocument/2006/relationships/footer" Target="footer281.xml"/><Relationship Id="rId669" Type="http://schemas.openxmlformats.org/officeDocument/2006/relationships/footer" Target="footer330.xml"/><Relationship Id="rId876" Type="http://schemas.openxmlformats.org/officeDocument/2006/relationships/header" Target="header434.xml"/><Relationship Id="rId1299" Type="http://schemas.openxmlformats.org/officeDocument/2006/relationships/footer" Target="footer645.xml"/><Relationship Id="rId2252" Type="http://schemas.openxmlformats.org/officeDocument/2006/relationships/header" Target="header1121.xml"/><Relationship Id="rId2557" Type="http://schemas.openxmlformats.org/officeDocument/2006/relationships/footer" Target="footer1273.xml"/><Relationship Id="rId224" Type="http://schemas.openxmlformats.org/officeDocument/2006/relationships/header" Target="header108.xml"/><Relationship Id="rId431" Type="http://schemas.openxmlformats.org/officeDocument/2006/relationships/footer" Target="footer211.xml"/><Relationship Id="rId529" Type="http://schemas.openxmlformats.org/officeDocument/2006/relationships/footer" Target="footer260.xml"/><Relationship Id="rId736" Type="http://schemas.openxmlformats.org/officeDocument/2006/relationships/header" Target="header364.xml"/><Relationship Id="rId1061" Type="http://schemas.openxmlformats.org/officeDocument/2006/relationships/footer" Target="footer526.xml"/><Relationship Id="rId1159" Type="http://schemas.openxmlformats.org/officeDocument/2006/relationships/footer" Target="footer575.xml"/><Relationship Id="rId1366" Type="http://schemas.openxmlformats.org/officeDocument/2006/relationships/header" Target="header679.xml"/><Relationship Id="rId2112" Type="http://schemas.openxmlformats.org/officeDocument/2006/relationships/footer" Target="footer1051.xml"/><Relationship Id="rId2417" Type="http://schemas.openxmlformats.org/officeDocument/2006/relationships/footer" Target="footer1203.xml"/><Relationship Id="rId2764" Type="http://schemas.openxmlformats.org/officeDocument/2006/relationships/footer" Target="footer1376.xml"/><Relationship Id="rId943" Type="http://schemas.openxmlformats.org/officeDocument/2006/relationships/footer" Target="footer467.xml"/><Relationship Id="rId1019" Type="http://schemas.openxmlformats.org/officeDocument/2006/relationships/footer" Target="footer505.xml"/><Relationship Id="rId1573" Type="http://schemas.openxmlformats.org/officeDocument/2006/relationships/header" Target="header782.xml"/><Relationship Id="rId1780" Type="http://schemas.openxmlformats.org/officeDocument/2006/relationships/footer" Target="footer885.xml"/><Relationship Id="rId1878" Type="http://schemas.openxmlformats.org/officeDocument/2006/relationships/footer" Target="footer934.xml"/><Relationship Id="rId2624" Type="http://schemas.openxmlformats.org/officeDocument/2006/relationships/header" Target="header1307.xml"/><Relationship Id="rId72" Type="http://schemas.openxmlformats.org/officeDocument/2006/relationships/footer" Target="footer32.xml"/><Relationship Id="rId803" Type="http://schemas.openxmlformats.org/officeDocument/2006/relationships/footer" Target="footer397.xml"/><Relationship Id="rId1226" Type="http://schemas.openxmlformats.org/officeDocument/2006/relationships/header" Target="header609.xml"/><Relationship Id="rId1433" Type="http://schemas.openxmlformats.org/officeDocument/2006/relationships/footer" Target="footer712.xml"/><Relationship Id="rId1640" Type="http://schemas.openxmlformats.org/officeDocument/2006/relationships/footer" Target="footer815.xml"/><Relationship Id="rId1738" Type="http://schemas.openxmlformats.org/officeDocument/2006/relationships/footer" Target="footer864.xml"/><Relationship Id="rId1500" Type="http://schemas.openxmlformats.org/officeDocument/2006/relationships/header" Target="header746.xml"/><Relationship Id="rId1945" Type="http://schemas.openxmlformats.org/officeDocument/2006/relationships/header" Target="header968.xml"/><Relationship Id="rId1805" Type="http://schemas.openxmlformats.org/officeDocument/2006/relationships/header" Target="header898.xml"/><Relationship Id="rId179" Type="http://schemas.openxmlformats.org/officeDocument/2006/relationships/footer" Target="footer85.xml"/><Relationship Id="rId386" Type="http://schemas.openxmlformats.org/officeDocument/2006/relationships/header" Target="header189.xml"/><Relationship Id="rId593" Type="http://schemas.openxmlformats.org/officeDocument/2006/relationships/footer" Target="footer292.xml"/><Relationship Id="rId2067" Type="http://schemas.openxmlformats.org/officeDocument/2006/relationships/header" Target="header1029.xml"/><Relationship Id="rId2274" Type="http://schemas.openxmlformats.org/officeDocument/2006/relationships/header" Target="header1132.xml"/><Relationship Id="rId2481" Type="http://schemas.openxmlformats.org/officeDocument/2006/relationships/footer" Target="footer1235.xml"/><Relationship Id="rId246" Type="http://schemas.openxmlformats.org/officeDocument/2006/relationships/header" Target="header119.xml"/><Relationship Id="rId453" Type="http://schemas.openxmlformats.org/officeDocument/2006/relationships/footer" Target="footer222.xml"/><Relationship Id="rId660" Type="http://schemas.openxmlformats.org/officeDocument/2006/relationships/header" Target="header326.xml"/><Relationship Id="rId898" Type="http://schemas.openxmlformats.org/officeDocument/2006/relationships/header" Target="header445.xml"/><Relationship Id="rId1083" Type="http://schemas.openxmlformats.org/officeDocument/2006/relationships/footer" Target="footer537.xml"/><Relationship Id="rId1290" Type="http://schemas.openxmlformats.org/officeDocument/2006/relationships/header" Target="header641.xml"/><Relationship Id="rId2134" Type="http://schemas.openxmlformats.org/officeDocument/2006/relationships/footer" Target="footer1062.xml"/><Relationship Id="rId2341" Type="http://schemas.openxmlformats.org/officeDocument/2006/relationships/footer" Target="footer1165.xml"/><Relationship Id="rId2579" Type="http://schemas.openxmlformats.org/officeDocument/2006/relationships/footer" Target="footer1284.xml"/><Relationship Id="rId106" Type="http://schemas.openxmlformats.org/officeDocument/2006/relationships/header" Target="header49.xml"/><Relationship Id="rId313" Type="http://schemas.openxmlformats.org/officeDocument/2006/relationships/footer" Target="footer152.xml"/><Relationship Id="rId758" Type="http://schemas.openxmlformats.org/officeDocument/2006/relationships/header" Target="header375.xml"/><Relationship Id="rId965" Type="http://schemas.openxmlformats.org/officeDocument/2006/relationships/footer" Target="footer478.xml"/><Relationship Id="rId1150" Type="http://schemas.openxmlformats.org/officeDocument/2006/relationships/header" Target="header571.xml"/><Relationship Id="rId1388" Type="http://schemas.openxmlformats.org/officeDocument/2006/relationships/header" Target="header690.xml"/><Relationship Id="rId1595" Type="http://schemas.openxmlformats.org/officeDocument/2006/relationships/header" Target="header793.xml"/><Relationship Id="rId2439" Type="http://schemas.openxmlformats.org/officeDocument/2006/relationships/footer" Target="footer1214.xml"/><Relationship Id="rId2646" Type="http://schemas.openxmlformats.org/officeDocument/2006/relationships/header" Target="header1318.xml"/><Relationship Id="rId94" Type="http://schemas.openxmlformats.org/officeDocument/2006/relationships/header" Target="header43.xml"/><Relationship Id="rId520" Type="http://schemas.openxmlformats.org/officeDocument/2006/relationships/header" Target="header256.xml"/><Relationship Id="rId618" Type="http://schemas.openxmlformats.org/officeDocument/2006/relationships/header" Target="header305.xml"/><Relationship Id="rId825" Type="http://schemas.openxmlformats.org/officeDocument/2006/relationships/footer" Target="footer408.xml"/><Relationship Id="rId1248" Type="http://schemas.openxmlformats.org/officeDocument/2006/relationships/header" Target="header620.xml"/><Relationship Id="rId1455" Type="http://schemas.openxmlformats.org/officeDocument/2006/relationships/footer" Target="footer723.xml"/><Relationship Id="rId1662" Type="http://schemas.openxmlformats.org/officeDocument/2006/relationships/footer" Target="footer826.xml"/><Relationship Id="rId2201" Type="http://schemas.openxmlformats.org/officeDocument/2006/relationships/header" Target="header1096.xml"/><Relationship Id="rId2506" Type="http://schemas.openxmlformats.org/officeDocument/2006/relationships/header" Target="header1248.xml"/><Relationship Id="rId1010" Type="http://schemas.openxmlformats.org/officeDocument/2006/relationships/header" Target="header501.xml"/><Relationship Id="rId1108" Type="http://schemas.openxmlformats.org/officeDocument/2006/relationships/header" Target="header550.xml"/><Relationship Id="rId1315" Type="http://schemas.openxmlformats.org/officeDocument/2006/relationships/footer" Target="footer653.xml"/><Relationship Id="rId1967" Type="http://schemas.openxmlformats.org/officeDocument/2006/relationships/header" Target="header979.xml"/><Relationship Id="rId2713" Type="http://schemas.openxmlformats.org/officeDocument/2006/relationships/header" Target="header1351.xml"/><Relationship Id="rId1522" Type="http://schemas.openxmlformats.org/officeDocument/2006/relationships/header" Target="header757.xml"/><Relationship Id="rId21" Type="http://schemas.openxmlformats.org/officeDocument/2006/relationships/header" Target="header7.xml"/><Relationship Id="rId2089" Type="http://schemas.openxmlformats.org/officeDocument/2006/relationships/header" Target="header1040.xml"/><Relationship Id="rId2296" Type="http://schemas.openxmlformats.org/officeDocument/2006/relationships/header" Target="header1143.xml"/><Relationship Id="rId268" Type="http://schemas.openxmlformats.org/officeDocument/2006/relationships/header" Target="header130.xml"/><Relationship Id="rId475" Type="http://schemas.openxmlformats.org/officeDocument/2006/relationships/footer" Target="footer233.xml"/><Relationship Id="rId682" Type="http://schemas.openxmlformats.org/officeDocument/2006/relationships/header" Target="header337.xml"/><Relationship Id="rId2156" Type="http://schemas.openxmlformats.org/officeDocument/2006/relationships/footer" Target="footer1073.xml"/><Relationship Id="rId2363" Type="http://schemas.openxmlformats.org/officeDocument/2006/relationships/footer" Target="footer1176.xml"/><Relationship Id="rId2570" Type="http://schemas.openxmlformats.org/officeDocument/2006/relationships/header" Target="header1280.xml"/><Relationship Id="rId128" Type="http://schemas.openxmlformats.org/officeDocument/2006/relationships/header" Target="header60.xml"/><Relationship Id="rId335" Type="http://schemas.openxmlformats.org/officeDocument/2006/relationships/footer" Target="footer163.xml"/><Relationship Id="rId542" Type="http://schemas.openxmlformats.org/officeDocument/2006/relationships/header" Target="header267.xml"/><Relationship Id="rId1172" Type="http://schemas.openxmlformats.org/officeDocument/2006/relationships/header" Target="header582.xml"/><Relationship Id="rId2016" Type="http://schemas.openxmlformats.org/officeDocument/2006/relationships/footer" Target="footer1003.xml"/><Relationship Id="rId2223" Type="http://schemas.openxmlformats.org/officeDocument/2006/relationships/footer" Target="footer1106.xml"/><Relationship Id="rId2430" Type="http://schemas.openxmlformats.org/officeDocument/2006/relationships/header" Target="header1210.xml"/><Relationship Id="rId402" Type="http://schemas.openxmlformats.org/officeDocument/2006/relationships/header" Target="header197.xml"/><Relationship Id="rId1032" Type="http://schemas.openxmlformats.org/officeDocument/2006/relationships/header" Target="header512.xml"/><Relationship Id="rId1989" Type="http://schemas.openxmlformats.org/officeDocument/2006/relationships/header" Target="header990.xml"/><Relationship Id="rId1849" Type="http://schemas.openxmlformats.org/officeDocument/2006/relationships/header" Target="header920.xml"/><Relationship Id="rId192" Type="http://schemas.openxmlformats.org/officeDocument/2006/relationships/header" Target="header92.xml"/><Relationship Id="rId1709" Type="http://schemas.openxmlformats.org/officeDocument/2006/relationships/header" Target="header850.xml"/><Relationship Id="rId1916" Type="http://schemas.openxmlformats.org/officeDocument/2006/relationships/footer" Target="footer953.xml"/><Relationship Id="rId2080" Type="http://schemas.openxmlformats.org/officeDocument/2006/relationships/footer" Target="footer1035.xml"/><Relationship Id="rId869" Type="http://schemas.openxmlformats.org/officeDocument/2006/relationships/footer" Target="footer430.xml"/><Relationship Id="rId1499" Type="http://schemas.openxmlformats.org/officeDocument/2006/relationships/footer" Target="footer745.xml"/><Relationship Id="rId729" Type="http://schemas.openxmlformats.org/officeDocument/2006/relationships/footer" Target="footer360.xml"/><Relationship Id="rId1359" Type="http://schemas.openxmlformats.org/officeDocument/2006/relationships/footer" Target="footer675.xml"/><Relationship Id="rId2757" Type="http://schemas.openxmlformats.org/officeDocument/2006/relationships/header" Target="header1373.xml"/><Relationship Id="rId936" Type="http://schemas.openxmlformats.org/officeDocument/2006/relationships/header" Target="header464.xml"/><Relationship Id="rId1219" Type="http://schemas.openxmlformats.org/officeDocument/2006/relationships/footer" Target="footer605.xml"/><Relationship Id="rId1566" Type="http://schemas.openxmlformats.org/officeDocument/2006/relationships/footer" Target="footer778.xml"/><Relationship Id="rId1773" Type="http://schemas.openxmlformats.org/officeDocument/2006/relationships/header" Target="header882.xml"/><Relationship Id="rId1980" Type="http://schemas.openxmlformats.org/officeDocument/2006/relationships/footer" Target="footer985.xml"/><Relationship Id="rId2617" Type="http://schemas.openxmlformats.org/officeDocument/2006/relationships/footer" Target="footer1303.xml"/><Relationship Id="rId65" Type="http://schemas.openxmlformats.org/officeDocument/2006/relationships/header" Target="header29.xml"/><Relationship Id="rId1426" Type="http://schemas.openxmlformats.org/officeDocument/2006/relationships/header" Target="header709.xml"/><Relationship Id="rId1633" Type="http://schemas.openxmlformats.org/officeDocument/2006/relationships/header" Target="header812.xml"/><Relationship Id="rId1840" Type="http://schemas.openxmlformats.org/officeDocument/2006/relationships/footer" Target="footer915.xml"/><Relationship Id="rId1700" Type="http://schemas.openxmlformats.org/officeDocument/2006/relationships/footer" Target="footer845.xml"/><Relationship Id="rId379" Type="http://schemas.openxmlformats.org/officeDocument/2006/relationships/footer" Target="footer185.xml"/><Relationship Id="rId586" Type="http://schemas.openxmlformats.org/officeDocument/2006/relationships/header" Target="header289.xml"/><Relationship Id="rId793" Type="http://schemas.openxmlformats.org/officeDocument/2006/relationships/footer" Target="footer392.xml"/><Relationship Id="rId2267" Type="http://schemas.openxmlformats.org/officeDocument/2006/relationships/footer" Target="footer1128.xml"/><Relationship Id="rId2474" Type="http://schemas.openxmlformats.org/officeDocument/2006/relationships/header" Target="header1232.xml"/><Relationship Id="rId2681" Type="http://schemas.openxmlformats.org/officeDocument/2006/relationships/footer" Target="footer1335.xml"/><Relationship Id="rId239" Type="http://schemas.openxmlformats.org/officeDocument/2006/relationships/footer" Target="footer115.xml"/><Relationship Id="rId446" Type="http://schemas.openxmlformats.org/officeDocument/2006/relationships/header" Target="header219.xml"/><Relationship Id="rId653" Type="http://schemas.openxmlformats.org/officeDocument/2006/relationships/footer" Target="footer322.xml"/><Relationship Id="rId1076" Type="http://schemas.openxmlformats.org/officeDocument/2006/relationships/header" Target="header534.xml"/><Relationship Id="rId1283" Type="http://schemas.openxmlformats.org/officeDocument/2006/relationships/footer" Target="footer637.xml"/><Relationship Id="rId1490" Type="http://schemas.openxmlformats.org/officeDocument/2006/relationships/header" Target="header741.xml"/><Relationship Id="rId2127" Type="http://schemas.openxmlformats.org/officeDocument/2006/relationships/header" Target="header1059.xml"/><Relationship Id="rId2334" Type="http://schemas.openxmlformats.org/officeDocument/2006/relationships/header" Target="header1162.xml"/><Relationship Id="rId306" Type="http://schemas.openxmlformats.org/officeDocument/2006/relationships/header" Target="header149.xml"/><Relationship Id="rId860" Type="http://schemas.openxmlformats.org/officeDocument/2006/relationships/header" Target="header426.xml"/><Relationship Id="rId1143" Type="http://schemas.openxmlformats.org/officeDocument/2006/relationships/footer" Target="footer567.xml"/><Relationship Id="rId2541" Type="http://schemas.openxmlformats.org/officeDocument/2006/relationships/footer" Target="footer1265.xml"/><Relationship Id="rId513" Type="http://schemas.openxmlformats.org/officeDocument/2006/relationships/footer" Target="footer252.xml"/><Relationship Id="rId720" Type="http://schemas.openxmlformats.org/officeDocument/2006/relationships/header" Target="header356.xml"/><Relationship Id="rId1350" Type="http://schemas.openxmlformats.org/officeDocument/2006/relationships/header" Target="header671.xml"/><Relationship Id="rId2401" Type="http://schemas.openxmlformats.org/officeDocument/2006/relationships/footer" Target="footer1195.xml"/><Relationship Id="rId1003" Type="http://schemas.openxmlformats.org/officeDocument/2006/relationships/footer" Target="footer497.xml"/><Relationship Id="rId1210" Type="http://schemas.openxmlformats.org/officeDocument/2006/relationships/header" Target="header601.xml"/><Relationship Id="rId2191" Type="http://schemas.openxmlformats.org/officeDocument/2006/relationships/header" Target="header1091.xml"/><Relationship Id="rId163" Type="http://schemas.openxmlformats.org/officeDocument/2006/relationships/footer" Target="footer77.xml"/><Relationship Id="rId370" Type="http://schemas.openxmlformats.org/officeDocument/2006/relationships/header" Target="header181.xml"/><Relationship Id="rId2051" Type="http://schemas.openxmlformats.org/officeDocument/2006/relationships/header" Target="header1021.xml"/><Relationship Id="rId230" Type="http://schemas.openxmlformats.org/officeDocument/2006/relationships/header" Target="header111.xml"/><Relationship Id="rId1677" Type="http://schemas.openxmlformats.org/officeDocument/2006/relationships/header" Target="header834.xml"/><Relationship Id="rId1884" Type="http://schemas.openxmlformats.org/officeDocument/2006/relationships/footer" Target="footer937.xml"/><Relationship Id="rId2728" Type="http://schemas.openxmlformats.org/officeDocument/2006/relationships/footer" Target="footer1358.xml"/><Relationship Id="rId907" Type="http://schemas.openxmlformats.org/officeDocument/2006/relationships/footer" Target="footer449.xml"/><Relationship Id="rId1537" Type="http://schemas.openxmlformats.org/officeDocument/2006/relationships/header" Target="header764.xml"/><Relationship Id="rId1744" Type="http://schemas.openxmlformats.org/officeDocument/2006/relationships/footer" Target="footer867.xml"/><Relationship Id="rId1951" Type="http://schemas.openxmlformats.org/officeDocument/2006/relationships/header" Target="header971.xml"/><Relationship Id="rId36" Type="http://schemas.openxmlformats.org/officeDocument/2006/relationships/footer" Target="footer14.xml"/><Relationship Id="rId1604" Type="http://schemas.openxmlformats.org/officeDocument/2006/relationships/footer" Target="footer797.xml"/><Relationship Id="rId1811" Type="http://schemas.openxmlformats.org/officeDocument/2006/relationships/header" Target="header901.xml"/><Relationship Id="rId697" Type="http://schemas.openxmlformats.org/officeDocument/2006/relationships/footer" Target="footer344.xml"/><Relationship Id="rId2378" Type="http://schemas.openxmlformats.org/officeDocument/2006/relationships/header" Target="header1184.xml"/><Relationship Id="rId1187" Type="http://schemas.openxmlformats.org/officeDocument/2006/relationships/footer" Target="footer589.xml"/><Relationship Id="rId2585" Type="http://schemas.openxmlformats.org/officeDocument/2006/relationships/footer" Target="footer1287.xml"/><Relationship Id="rId557" Type="http://schemas.openxmlformats.org/officeDocument/2006/relationships/footer" Target="footer274.xml"/><Relationship Id="rId764" Type="http://schemas.openxmlformats.org/officeDocument/2006/relationships/header" Target="header378.xml"/><Relationship Id="rId971" Type="http://schemas.openxmlformats.org/officeDocument/2006/relationships/footer" Target="footer481.xml"/><Relationship Id="rId1394" Type="http://schemas.openxmlformats.org/officeDocument/2006/relationships/header" Target="header693.xml"/><Relationship Id="rId2238" Type="http://schemas.openxmlformats.org/officeDocument/2006/relationships/header" Target="header1114.xml"/><Relationship Id="rId2445" Type="http://schemas.openxmlformats.org/officeDocument/2006/relationships/footer" Target="footer1217.xml"/><Relationship Id="rId2652" Type="http://schemas.openxmlformats.org/officeDocument/2006/relationships/header" Target="header1321.xml"/><Relationship Id="rId417" Type="http://schemas.openxmlformats.org/officeDocument/2006/relationships/footer" Target="footer204.xml"/><Relationship Id="rId624" Type="http://schemas.openxmlformats.org/officeDocument/2006/relationships/header" Target="header308.xml"/><Relationship Id="rId831" Type="http://schemas.openxmlformats.org/officeDocument/2006/relationships/footer" Target="footer411.xml"/><Relationship Id="rId1047" Type="http://schemas.openxmlformats.org/officeDocument/2006/relationships/footer" Target="footer519.xml"/><Relationship Id="rId1254" Type="http://schemas.openxmlformats.org/officeDocument/2006/relationships/header" Target="header623.xml"/><Relationship Id="rId1461" Type="http://schemas.openxmlformats.org/officeDocument/2006/relationships/footer" Target="footer726.xml"/><Relationship Id="rId2305" Type="http://schemas.openxmlformats.org/officeDocument/2006/relationships/footer" Target="footer1147.xml"/><Relationship Id="rId2512" Type="http://schemas.openxmlformats.org/officeDocument/2006/relationships/header" Target="header1251.xml"/><Relationship Id="rId1114" Type="http://schemas.openxmlformats.org/officeDocument/2006/relationships/header" Target="header553.xml"/><Relationship Id="rId1321" Type="http://schemas.openxmlformats.org/officeDocument/2006/relationships/footer" Target="footer656.xml"/><Relationship Id="rId2095" Type="http://schemas.openxmlformats.org/officeDocument/2006/relationships/header" Target="header1043.xml"/><Relationship Id="rId274" Type="http://schemas.openxmlformats.org/officeDocument/2006/relationships/header" Target="header133.xml"/><Relationship Id="rId481" Type="http://schemas.openxmlformats.org/officeDocument/2006/relationships/footer" Target="footer236.xml"/><Relationship Id="rId2162" Type="http://schemas.openxmlformats.org/officeDocument/2006/relationships/footer" Target="footer1076.xml"/><Relationship Id="rId134" Type="http://schemas.openxmlformats.org/officeDocument/2006/relationships/header" Target="header63.xml"/><Relationship Id="rId341" Type="http://schemas.openxmlformats.org/officeDocument/2006/relationships/footer" Target="footer166.xml"/><Relationship Id="rId2022" Type="http://schemas.openxmlformats.org/officeDocument/2006/relationships/footer" Target="footer1006.xml"/><Relationship Id="rId201" Type="http://schemas.openxmlformats.org/officeDocument/2006/relationships/footer" Target="footer96.xml"/><Relationship Id="rId1788" Type="http://schemas.openxmlformats.org/officeDocument/2006/relationships/footer" Target="footer889.xml"/><Relationship Id="rId1995" Type="http://schemas.openxmlformats.org/officeDocument/2006/relationships/header" Target="header993.xml"/><Relationship Id="rId1648" Type="http://schemas.openxmlformats.org/officeDocument/2006/relationships/footer" Target="footer819.xml"/><Relationship Id="rId1508" Type="http://schemas.openxmlformats.org/officeDocument/2006/relationships/header" Target="header750.xml"/><Relationship Id="rId1855" Type="http://schemas.openxmlformats.org/officeDocument/2006/relationships/header" Target="header923.xml"/><Relationship Id="rId1715" Type="http://schemas.openxmlformats.org/officeDocument/2006/relationships/header" Target="header853.xml"/><Relationship Id="rId1922" Type="http://schemas.openxmlformats.org/officeDocument/2006/relationships/footer" Target="footer956.xml"/><Relationship Id="rId2489" Type="http://schemas.openxmlformats.org/officeDocument/2006/relationships/footer" Target="footer1239.xml"/><Relationship Id="rId2696" Type="http://schemas.openxmlformats.org/officeDocument/2006/relationships/header" Target="header1343.xml"/><Relationship Id="rId668" Type="http://schemas.openxmlformats.org/officeDocument/2006/relationships/header" Target="header330.xml"/><Relationship Id="rId875" Type="http://schemas.openxmlformats.org/officeDocument/2006/relationships/footer" Target="footer433.xml"/><Relationship Id="rId1298" Type="http://schemas.openxmlformats.org/officeDocument/2006/relationships/header" Target="header645.xml"/><Relationship Id="rId2349" Type="http://schemas.openxmlformats.org/officeDocument/2006/relationships/footer" Target="footer1169.xml"/><Relationship Id="rId2556" Type="http://schemas.openxmlformats.org/officeDocument/2006/relationships/header" Target="header1273.xml"/><Relationship Id="rId2763" Type="http://schemas.openxmlformats.org/officeDocument/2006/relationships/header" Target="header1376.xml"/><Relationship Id="rId528" Type="http://schemas.openxmlformats.org/officeDocument/2006/relationships/header" Target="header260.xml"/><Relationship Id="rId735" Type="http://schemas.openxmlformats.org/officeDocument/2006/relationships/footer" Target="footer363.xml"/><Relationship Id="rId942" Type="http://schemas.openxmlformats.org/officeDocument/2006/relationships/header" Target="header467.xml"/><Relationship Id="rId1158" Type="http://schemas.openxmlformats.org/officeDocument/2006/relationships/header" Target="header575.xml"/><Relationship Id="rId1365" Type="http://schemas.openxmlformats.org/officeDocument/2006/relationships/footer" Target="footer678.xml"/><Relationship Id="rId1572" Type="http://schemas.openxmlformats.org/officeDocument/2006/relationships/footer" Target="footer781.xml"/><Relationship Id="rId2209" Type="http://schemas.openxmlformats.org/officeDocument/2006/relationships/header" Target="header1100.xml"/><Relationship Id="rId2416" Type="http://schemas.openxmlformats.org/officeDocument/2006/relationships/header" Target="header1203.xml"/><Relationship Id="rId2623" Type="http://schemas.openxmlformats.org/officeDocument/2006/relationships/footer" Target="footer1306.xml"/><Relationship Id="rId1018" Type="http://schemas.openxmlformats.org/officeDocument/2006/relationships/header" Target="header505.xml"/><Relationship Id="rId1225" Type="http://schemas.openxmlformats.org/officeDocument/2006/relationships/footer" Target="footer608.xml"/><Relationship Id="rId1432" Type="http://schemas.openxmlformats.org/officeDocument/2006/relationships/header" Target="header712.xml"/><Relationship Id="rId71" Type="http://schemas.openxmlformats.org/officeDocument/2006/relationships/header" Target="header32.xml"/><Relationship Id="rId802" Type="http://schemas.openxmlformats.org/officeDocument/2006/relationships/header" Target="header397.xml"/><Relationship Id="rId178" Type="http://schemas.openxmlformats.org/officeDocument/2006/relationships/header" Target="header85.xml"/><Relationship Id="rId385" Type="http://schemas.openxmlformats.org/officeDocument/2006/relationships/footer" Target="footer188.xml"/><Relationship Id="rId592" Type="http://schemas.openxmlformats.org/officeDocument/2006/relationships/header" Target="header292.xml"/><Relationship Id="rId2066" Type="http://schemas.openxmlformats.org/officeDocument/2006/relationships/footer" Target="footer1028.xml"/><Relationship Id="rId2273" Type="http://schemas.openxmlformats.org/officeDocument/2006/relationships/footer" Target="footer1131.xml"/><Relationship Id="rId2480" Type="http://schemas.openxmlformats.org/officeDocument/2006/relationships/header" Target="header1235.xml"/><Relationship Id="rId245" Type="http://schemas.openxmlformats.org/officeDocument/2006/relationships/footer" Target="footer118.xml"/><Relationship Id="rId452" Type="http://schemas.openxmlformats.org/officeDocument/2006/relationships/header" Target="header222.xml"/><Relationship Id="rId1082" Type="http://schemas.openxmlformats.org/officeDocument/2006/relationships/header" Target="header537.xml"/><Relationship Id="rId2133" Type="http://schemas.openxmlformats.org/officeDocument/2006/relationships/header" Target="header1062.xml"/><Relationship Id="rId2340" Type="http://schemas.openxmlformats.org/officeDocument/2006/relationships/header" Target="header1165.xml"/><Relationship Id="rId105" Type="http://schemas.openxmlformats.org/officeDocument/2006/relationships/footer" Target="footer48.xml"/><Relationship Id="rId312" Type="http://schemas.openxmlformats.org/officeDocument/2006/relationships/header" Target="header152.xml"/><Relationship Id="rId2200" Type="http://schemas.openxmlformats.org/officeDocument/2006/relationships/footer" Target="footer1095.xml"/><Relationship Id="rId1899" Type="http://schemas.openxmlformats.org/officeDocument/2006/relationships/header" Target="header945.xml"/><Relationship Id="rId1759" Type="http://schemas.openxmlformats.org/officeDocument/2006/relationships/header" Target="header875.xml"/><Relationship Id="rId1966" Type="http://schemas.openxmlformats.org/officeDocument/2006/relationships/footer" Target="footer978.xml"/><Relationship Id="rId1619" Type="http://schemas.openxmlformats.org/officeDocument/2006/relationships/header" Target="header805.xml"/><Relationship Id="rId1826" Type="http://schemas.openxmlformats.org/officeDocument/2006/relationships/footer" Target="footer908.xml"/><Relationship Id="rId779" Type="http://schemas.openxmlformats.org/officeDocument/2006/relationships/footer" Target="footer385.xml"/><Relationship Id="rId986" Type="http://schemas.openxmlformats.org/officeDocument/2006/relationships/header" Target="header489.xml"/><Relationship Id="rId2667" Type="http://schemas.openxmlformats.org/officeDocument/2006/relationships/footer" Target="footer1328.xml"/><Relationship Id="rId639" Type="http://schemas.openxmlformats.org/officeDocument/2006/relationships/footer" Target="footer315.xml"/><Relationship Id="rId1269" Type="http://schemas.openxmlformats.org/officeDocument/2006/relationships/footer" Target="footer630.xml"/><Relationship Id="rId1476" Type="http://schemas.openxmlformats.org/officeDocument/2006/relationships/header" Target="header734.xml"/><Relationship Id="rId846" Type="http://schemas.openxmlformats.org/officeDocument/2006/relationships/header" Target="header419.xml"/><Relationship Id="rId1129" Type="http://schemas.openxmlformats.org/officeDocument/2006/relationships/footer" Target="footer560.xml"/><Relationship Id="rId1683" Type="http://schemas.openxmlformats.org/officeDocument/2006/relationships/header" Target="header837.xml"/><Relationship Id="rId1890" Type="http://schemas.openxmlformats.org/officeDocument/2006/relationships/footer" Target="footer940.xml"/><Relationship Id="rId2527" Type="http://schemas.openxmlformats.org/officeDocument/2006/relationships/footer" Target="footer1258.xml"/><Relationship Id="rId2734" Type="http://schemas.openxmlformats.org/officeDocument/2006/relationships/footer" Target="footer1361.xml"/><Relationship Id="rId706" Type="http://schemas.openxmlformats.org/officeDocument/2006/relationships/header" Target="header349.xml"/><Relationship Id="rId913" Type="http://schemas.openxmlformats.org/officeDocument/2006/relationships/footer" Target="footer452.xml"/><Relationship Id="rId1336" Type="http://schemas.openxmlformats.org/officeDocument/2006/relationships/header" Target="header664.xml"/><Relationship Id="rId1543" Type="http://schemas.openxmlformats.org/officeDocument/2006/relationships/header" Target="header767.xml"/><Relationship Id="rId1750" Type="http://schemas.openxmlformats.org/officeDocument/2006/relationships/footer" Target="footer870.xml"/><Relationship Id="rId42" Type="http://schemas.openxmlformats.org/officeDocument/2006/relationships/footer" Target="footer17.xml"/><Relationship Id="rId1403" Type="http://schemas.openxmlformats.org/officeDocument/2006/relationships/footer" Target="footer697.xml"/><Relationship Id="rId1610" Type="http://schemas.openxmlformats.org/officeDocument/2006/relationships/footer" Target="footer800.xml"/><Relationship Id="rId289" Type="http://schemas.openxmlformats.org/officeDocument/2006/relationships/footer" Target="footer140.xml"/><Relationship Id="rId496" Type="http://schemas.openxmlformats.org/officeDocument/2006/relationships/header" Target="header244.xml"/><Relationship Id="rId2177" Type="http://schemas.openxmlformats.org/officeDocument/2006/relationships/header" Target="header1084.xml"/><Relationship Id="rId2384" Type="http://schemas.openxmlformats.org/officeDocument/2006/relationships/header" Target="header1187.xml"/><Relationship Id="rId2591" Type="http://schemas.openxmlformats.org/officeDocument/2006/relationships/footer" Target="footer1290.xml"/><Relationship Id="rId149" Type="http://schemas.openxmlformats.org/officeDocument/2006/relationships/footer" Target="footer70.xml"/><Relationship Id="rId356" Type="http://schemas.openxmlformats.org/officeDocument/2006/relationships/header" Target="header174.xml"/><Relationship Id="rId563" Type="http://schemas.openxmlformats.org/officeDocument/2006/relationships/footer" Target="footer277.xml"/><Relationship Id="rId770" Type="http://schemas.openxmlformats.org/officeDocument/2006/relationships/header" Target="header381.xml"/><Relationship Id="rId1193" Type="http://schemas.openxmlformats.org/officeDocument/2006/relationships/footer" Target="footer592.xml"/><Relationship Id="rId2037" Type="http://schemas.openxmlformats.org/officeDocument/2006/relationships/header" Target="header1014.xml"/><Relationship Id="rId2244" Type="http://schemas.openxmlformats.org/officeDocument/2006/relationships/header" Target="header1117.xml"/><Relationship Id="rId2451" Type="http://schemas.openxmlformats.org/officeDocument/2006/relationships/footer" Target="footer1220.xml"/><Relationship Id="rId216" Type="http://schemas.openxmlformats.org/officeDocument/2006/relationships/header" Target="header104.xml"/><Relationship Id="rId423" Type="http://schemas.openxmlformats.org/officeDocument/2006/relationships/footer" Target="footer207.xml"/><Relationship Id="rId1053" Type="http://schemas.openxmlformats.org/officeDocument/2006/relationships/footer" Target="footer522.xml"/><Relationship Id="rId1260" Type="http://schemas.openxmlformats.org/officeDocument/2006/relationships/header" Target="header626.xml"/><Relationship Id="rId2104" Type="http://schemas.openxmlformats.org/officeDocument/2006/relationships/footer" Target="footer1047.xml"/><Relationship Id="rId630" Type="http://schemas.openxmlformats.org/officeDocument/2006/relationships/header" Target="header311.xml"/><Relationship Id="rId2311" Type="http://schemas.openxmlformats.org/officeDocument/2006/relationships/footer" Target="footer1150.xml"/><Relationship Id="rId1120" Type="http://schemas.openxmlformats.org/officeDocument/2006/relationships/header" Target="header556.xml"/><Relationship Id="rId1937" Type="http://schemas.openxmlformats.org/officeDocument/2006/relationships/header" Target="header964.xml"/><Relationship Id="rId280" Type="http://schemas.openxmlformats.org/officeDocument/2006/relationships/header" Target="header136.xml"/><Relationship Id="rId140" Type="http://schemas.openxmlformats.org/officeDocument/2006/relationships/header" Target="header66.xml"/><Relationship Id="rId6" Type="http://schemas.openxmlformats.org/officeDocument/2006/relationships/endnotes" Target="endnotes.xml"/><Relationship Id="rId957" Type="http://schemas.openxmlformats.org/officeDocument/2006/relationships/footer" Target="footer474.xml"/><Relationship Id="rId1587" Type="http://schemas.openxmlformats.org/officeDocument/2006/relationships/header" Target="header789.xml"/><Relationship Id="rId1794" Type="http://schemas.openxmlformats.org/officeDocument/2006/relationships/footer" Target="footer892.xml"/><Relationship Id="rId2638" Type="http://schemas.openxmlformats.org/officeDocument/2006/relationships/header" Target="header1314.xml"/><Relationship Id="rId86" Type="http://schemas.openxmlformats.org/officeDocument/2006/relationships/footer" Target="footer39.xml"/><Relationship Id="rId817" Type="http://schemas.openxmlformats.org/officeDocument/2006/relationships/footer" Target="footer404.xml"/><Relationship Id="rId1447" Type="http://schemas.openxmlformats.org/officeDocument/2006/relationships/footer" Target="footer719.xml"/><Relationship Id="rId1654" Type="http://schemas.openxmlformats.org/officeDocument/2006/relationships/footer" Target="footer822.xml"/><Relationship Id="rId1861" Type="http://schemas.openxmlformats.org/officeDocument/2006/relationships/header" Target="header926.xml"/><Relationship Id="rId2705" Type="http://schemas.openxmlformats.org/officeDocument/2006/relationships/header" Target="header1347.xml"/><Relationship Id="rId1307" Type="http://schemas.openxmlformats.org/officeDocument/2006/relationships/footer" Target="footer649.xml"/><Relationship Id="rId1514" Type="http://schemas.openxmlformats.org/officeDocument/2006/relationships/header" Target="header753.xml"/><Relationship Id="rId1721" Type="http://schemas.openxmlformats.org/officeDocument/2006/relationships/header" Target="header856.xml"/><Relationship Id="rId13" Type="http://schemas.openxmlformats.org/officeDocument/2006/relationships/header" Target="header4.xml"/><Relationship Id="rId2288" Type="http://schemas.openxmlformats.org/officeDocument/2006/relationships/header" Target="header1139.xml"/><Relationship Id="rId2495" Type="http://schemas.openxmlformats.org/officeDocument/2006/relationships/footer" Target="footer1242.xml"/><Relationship Id="rId467" Type="http://schemas.openxmlformats.org/officeDocument/2006/relationships/footer" Target="footer229.xml"/><Relationship Id="rId1097" Type="http://schemas.openxmlformats.org/officeDocument/2006/relationships/footer" Target="footer544.xml"/><Relationship Id="rId2148" Type="http://schemas.openxmlformats.org/officeDocument/2006/relationships/footer" Target="footer1069.xml"/><Relationship Id="rId674" Type="http://schemas.openxmlformats.org/officeDocument/2006/relationships/header" Target="header333.xml"/><Relationship Id="rId881" Type="http://schemas.openxmlformats.org/officeDocument/2006/relationships/footer" Target="footer436.xml"/><Relationship Id="rId2355" Type="http://schemas.openxmlformats.org/officeDocument/2006/relationships/footer" Target="footer1172.xml"/><Relationship Id="rId2562" Type="http://schemas.openxmlformats.org/officeDocument/2006/relationships/header" Target="header1276.xml"/><Relationship Id="rId327" Type="http://schemas.openxmlformats.org/officeDocument/2006/relationships/footer" Target="footer159.xml"/><Relationship Id="rId534" Type="http://schemas.openxmlformats.org/officeDocument/2006/relationships/header" Target="header263.xml"/><Relationship Id="rId741" Type="http://schemas.openxmlformats.org/officeDocument/2006/relationships/footer" Target="footer366.xml"/><Relationship Id="rId1164" Type="http://schemas.openxmlformats.org/officeDocument/2006/relationships/header" Target="header578.xml"/><Relationship Id="rId1371" Type="http://schemas.openxmlformats.org/officeDocument/2006/relationships/footer" Target="footer681.xml"/><Relationship Id="rId2008" Type="http://schemas.openxmlformats.org/officeDocument/2006/relationships/footer" Target="footer999.xml"/><Relationship Id="rId2215" Type="http://schemas.openxmlformats.org/officeDocument/2006/relationships/header" Target="header1103.xml"/><Relationship Id="rId2422" Type="http://schemas.openxmlformats.org/officeDocument/2006/relationships/header" Target="header1206.xml"/><Relationship Id="rId601" Type="http://schemas.openxmlformats.org/officeDocument/2006/relationships/footer" Target="footer296.xml"/><Relationship Id="rId1024" Type="http://schemas.openxmlformats.org/officeDocument/2006/relationships/header" Target="header508.xml"/><Relationship Id="rId1231" Type="http://schemas.openxmlformats.org/officeDocument/2006/relationships/footer" Target="footer611.xml"/><Relationship Id="rId184" Type="http://schemas.openxmlformats.org/officeDocument/2006/relationships/header" Target="header88.xml"/><Relationship Id="rId391" Type="http://schemas.openxmlformats.org/officeDocument/2006/relationships/footer" Target="footer191.xml"/><Relationship Id="rId1908" Type="http://schemas.openxmlformats.org/officeDocument/2006/relationships/footer" Target="footer949.xml"/><Relationship Id="rId2072" Type="http://schemas.openxmlformats.org/officeDocument/2006/relationships/footer" Target="footer1031.xml"/><Relationship Id="rId251" Type="http://schemas.openxmlformats.org/officeDocument/2006/relationships/footer" Target="footer121.xml"/><Relationship Id="rId111" Type="http://schemas.openxmlformats.org/officeDocument/2006/relationships/footer" Target="footer51.xml"/><Relationship Id="rId1698" Type="http://schemas.openxmlformats.org/officeDocument/2006/relationships/footer" Target="footer844.xml"/><Relationship Id="rId2749" Type="http://schemas.openxmlformats.org/officeDocument/2006/relationships/header" Target="header1369.xml"/><Relationship Id="rId928" Type="http://schemas.openxmlformats.org/officeDocument/2006/relationships/header" Target="header460.xml"/><Relationship Id="rId1558" Type="http://schemas.openxmlformats.org/officeDocument/2006/relationships/footer" Target="footer774.xml"/><Relationship Id="rId1765" Type="http://schemas.openxmlformats.org/officeDocument/2006/relationships/header" Target="header878.xml"/><Relationship Id="rId2609" Type="http://schemas.openxmlformats.org/officeDocument/2006/relationships/footer" Target="footer1299.xml"/><Relationship Id="rId57" Type="http://schemas.openxmlformats.org/officeDocument/2006/relationships/header" Target="header25.xml"/><Relationship Id="rId1418" Type="http://schemas.openxmlformats.org/officeDocument/2006/relationships/header" Target="header705.xml"/><Relationship Id="rId1972" Type="http://schemas.openxmlformats.org/officeDocument/2006/relationships/footer" Target="footer981.xml"/><Relationship Id="rId1625" Type="http://schemas.openxmlformats.org/officeDocument/2006/relationships/header" Target="header808.xml"/><Relationship Id="rId1832" Type="http://schemas.openxmlformats.org/officeDocument/2006/relationships/footer" Target="footer911.xml"/><Relationship Id="rId2399" Type="http://schemas.openxmlformats.org/officeDocument/2006/relationships/footer" Target="footer1194.xml"/><Relationship Id="rId578" Type="http://schemas.openxmlformats.org/officeDocument/2006/relationships/header" Target="header285.xml"/><Relationship Id="rId785" Type="http://schemas.openxmlformats.org/officeDocument/2006/relationships/footer" Target="footer388.xml"/><Relationship Id="rId992" Type="http://schemas.openxmlformats.org/officeDocument/2006/relationships/header" Target="header492.xml"/><Relationship Id="rId2259" Type="http://schemas.openxmlformats.org/officeDocument/2006/relationships/footer" Target="footer1124.xml"/><Relationship Id="rId2466" Type="http://schemas.openxmlformats.org/officeDocument/2006/relationships/header" Target="header1228.xml"/><Relationship Id="rId2673" Type="http://schemas.openxmlformats.org/officeDocument/2006/relationships/footer" Target="footer1331.xml"/><Relationship Id="rId438" Type="http://schemas.openxmlformats.org/officeDocument/2006/relationships/header" Target="header215.xml"/><Relationship Id="rId645" Type="http://schemas.openxmlformats.org/officeDocument/2006/relationships/footer" Target="footer318.xml"/><Relationship Id="rId852" Type="http://schemas.openxmlformats.org/officeDocument/2006/relationships/header" Target="header422.xml"/><Relationship Id="rId1068" Type="http://schemas.openxmlformats.org/officeDocument/2006/relationships/header" Target="header530.xml"/><Relationship Id="rId1275" Type="http://schemas.openxmlformats.org/officeDocument/2006/relationships/footer" Target="footer633.xml"/><Relationship Id="rId1482" Type="http://schemas.openxmlformats.org/officeDocument/2006/relationships/header" Target="header737.xml"/><Relationship Id="rId2119" Type="http://schemas.openxmlformats.org/officeDocument/2006/relationships/header" Target="header1055.xml"/><Relationship Id="rId2326" Type="http://schemas.openxmlformats.org/officeDocument/2006/relationships/header" Target="header1158.xml"/><Relationship Id="rId2533" Type="http://schemas.openxmlformats.org/officeDocument/2006/relationships/footer" Target="footer1261.xml"/><Relationship Id="rId2740" Type="http://schemas.openxmlformats.org/officeDocument/2006/relationships/footer" Target="footer1364.xml"/><Relationship Id="rId505" Type="http://schemas.openxmlformats.org/officeDocument/2006/relationships/footer" Target="footer248.xml"/><Relationship Id="rId712" Type="http://schemas.openxmlformats.org/officeDocument/2006/relationships/header" Target="header352.xml"/><Relationship Id="rId1135" Type="http://schemas.openxmlformats.org/officeDocument/2006/relationships/footer" Target="footer563.xml"/><Relationship Id="rId1342" Type="http://schemas.openxmlformats.org/officeDocument/2006/relationships/header" Target="header667.xml"/><Relationship Id="rId1202" Type="http://schemas.openxmlformats.org/officeDocument/2006/relationships/header" Target="header597.xml"/><Relationship Id="rId2600" Type="http://schemas.openxmlformats.org/officeDocument/2006/relationships/header" Target="header1295.xml"/><Relationship Id="rId295" Type="http://schemas.openxmlformats.org/officeDocument/2006/relationships/footer" Target="footer143.xml"/><Relationship Id="rId2183" Type="http://schemas.openxmlformats.org/officeDocument/2006/relationships/header" Target="header1087.xml"/><Relationship Id="rId2390" Type="http://schemas.openxmlformats.org/officeDocument/2006/relationships/header" Target="header1190.xml"/><Relationship Id="rId155" Type="http://schemas.openxmlformats.org/officeDocument/2006/relationships/footer" Target="footer73.xml"/><Relationship Id="rId362" Type="http://schemas.openxmlformats.org/officeDocument/2006/relationships/header" Target="header177.xml"/><Relationship Id="rId2043" Type="http://schemas.openxmlformats.org/officeDocument/2006/relationships/header" Target="header1017.xml"/><Relationship Id="rId2250" Type="http://schemas.openxmlformats.org/officeDocument/2006/relationships/header" Target="header1120.xml"/><Relationship Id="rId222" Type="http://schemas.openxmlformats.org/officeDocument/2006/relationships/header" Target="header107.xml"/><Relationship Id="rId2110" Type="http://schemas.openxmlformats.org/officeDocument/2006/relationships/footer" Target="footer1050.xml"/><Relationship Id="rId1669" Type="http://schemas.openxmlformats.org/officeDocument/2006/relationships/header" Target="header830.xml"/><Relationship Id="rId1876" Type="http://schemas.openxmlformats.org/officeDocument/2006/relationships/footer" Target="footer933.xml"/><Relationship Id="rId1529" Type="http://schemas.openxmlformats.org/officeDocument/2006/relationships/footer" Target="footer760.xml"/><Relationship Id="rId1736" Type="http://schemas.openxmlformats.org/officeDocument/2006/relationships/footer" Target="footer863.xml"/><Relationship Id="rId1943" Type="http://schemas.openxmlformats.org/officeDocument/2006/relationships/header" Target="header967.xml"/><Relationship Id="rId28" Type="http://schemas.openxmlformats.org/officeDocument/2006/relationships/footer" Target="footer10.xml"/><Relationship Id="rId1803" Type="http://schemas.openxmlformats.org/officeDocument/2006/relationships/header" Target="header897.xml"/><Relationship Id="rId689" Type="http://schemas.openxmlformats.org/officeDocument/2006/relationships/footer" Target="footer340.xml"/><Relationship Id="rId896" Type="http://schemas.openxmlformats.org/officeDocument/2006/relationships/header" Target="header444.xml"/><Relationship Id="rId2577" Type="http://schemas.openxmlformats.org/officeDocument/2006/relationships/footer" Target="footer1283.xml"/><Relationship Id="rId549" Type="http://schemas.openxmlformats.org/officeDocument/2006/relationships/footer" Target="footer270.xml"/><Relationship Id="rId756" Type="http://schemas.openxmlformats.org/officeDocument/2006/relationships/header" Target="header374.xml"/><Relationship Id="rId1179" Type="http://schemas.openxmlformats.org/officeDocument/2006/relationships/footer" Target="footer585.xml"/><Relationship Id="rId1386" Type="http://schemas.openxmlformats.org/officeDocument/2006/relationships/header" Target="header689.xml"/><Relationship Id="rId1593" Type="http://schemas.openxmlformats.org/officeDocument/2006/relationships/header" Target="header792.xml"/><Relationship Id="rId2437" Type="http://schemas.openxmlformats.org/officeDocument/2006/relationships/footer" Target="footer1213.xml"/><Relationship Id="rId409" Type="http://schemas.openxmlformats.org/officeDocument/2006/relationships/footer" Target="footer200.xml"/><Relationship Id="rId963" Type="http://schemas.openxmlformats.org/officeDocument/2006/relationships/footer" Target="footer477.xml"/><Relationship Id="rId1039" Type="http://schemas.openxmlformats.org/officeDocument/2006/relationships/footer" Target="footer515.xml"/><Relationship Id="rId1246" Type="http://schemas.openxmlformats.org/officeDocument/2006/relationships/header" Target="header619.xml"/><Relationship Id="rId2644" Type="http://schemas.openxmlformats.org/officeDocument/2006/relationships/header" Target="header1317.xml"/><Relationship Id="rId92" Type="http://schemas.openxmlformats.org/officeDocument/2006/relationships/footer" Target="footer42.xml"/><Relationship Id="rId616" Type="http://schemas.openxmlformats.org/officeDocument/2006/relationships/header" Target="header304.xml"/><Relationship Id="rId823" Type="http://schemas.openxmlformats.org/officeDocument/2006/relationships/footer" Target="footer407.xml"/><Relationship Id="rId1453" Type="http://schemas.openxmlformats.org/officeDocument/2006/relationships/footer" Target="footer722.xml"/><Relationship Id="rId1660" Type="http://schemas.openxmlformats.org/officeDocument/2006/relationships/footer" Target="footer825.xml"/><Relationship Id="rId2504" Type="http://schemas.openxmlformats.org/officeDocument/2006/relationships/header" Target="header1247.xml"/><Relationship Id="rId2711" Type="http://schemas.openxmlformats.org/officeDocument/2006/relationships/header" Target="header1350.xml"/><Relationship Id="rId1106" Type="http://schemas.openxmlformats.org/officeDocument/2006/relationships/header" Target="header549.xml"/><Relationship Id="rId1313" Type="http://schemas.openxmlformats.org/officeDocument/2006/relationships/footer" Target="footer652.xml"/><Relationship Id="rId1520" Type="http://schemas.openxmlformats.org/officeDocument/2006/relationships/header" Target="header756.xml"/><Relationship Id="rId199" Type="http://schemas.openxmlformats.org/officeDocument/2006/relationships/footer" Target="footer95.xml"/><Relationship Id="rId2087" Type="http://schemas.openxmlformats.org/officeDocument/2006/relationships/header" Target="header1039.xml"/><Relationship Id="rId2294" Type="http://schemas.openxmlformats.org/officeDocument/2006/relationships/header" Target="header1142.xml"/><Relationship Id="rId266" Type="http://schemas.openxmlformats.org/officeDocument/2006/relationships/header" Target="header129.xml"/><Relationship Id="rId473" Type="http://schemas.openxmlformats.org/officeDocument/2006/relationships/footer" Target="footer232.xml"/><Relationship Id="rId680" Type="http://schemas.openxmlformats.org/officeDocument/2006/relationships/header" Target="header336.xml"/><Relationship Id="rId2154" Type="http://schemas.openxmlformats.org/officeDocument/2006/relationships/footer" Target="footer1072.xml"/><Relationship Id="rId2361" Type="http://schemas.openxmlformats.org/officeDocument/2006/relationships/footer" Target="footer1175.xml"/><Relationship Id="rId126" Type="http://schemas.openxmlformats.org/officeDocument/2006/relationships/header" Target="header59.xml"/><Relationship Id="rId333" Type="http://schemas.openxmlformats.org/officeDocument/2006/relationships/footer" Target="footer162.xml"/><Relationship Id="rId540" Type="http://schemas.openxmlformats.org/officeDocument/2006/relationships/header" Target="header266.xml"/><Relationship Id="rId1170" Type="http://schemas.openxmlformats.org/officeDocument/2006/relationships/header" Target="header581.xml"/><Relationship Id="rId2014" Type="http://schemas.openxmlformats.org/officeDocument/2006/relationships/footer" Target="footer1002.xml"/><Relationship Id="rId2221" Type="http://schemas.openxmlformats.org/officeDocument/2006/relationships/image" Target="media/image5.jpeg"/><Relationship Id="rId1030" Type="http://schemas.openxmlformats.org/officeDocument/2006/relationships/header" Target="header511.xml"/><Relationship Id="rId400" Type="http://schemas.openxmlformats.org/officeDocument/2006/relationships/header" Target="header196.xml"/><Relationship Id="rId1987" Type="http://schemas.openxmlformats.org/officeDocument/2006/relationships/header" Target="header989.xml"/><Relationship Id="rId1847" Type="http://schemas.openxmlformats.org/officeDocument/2006/relationships/header" Target="header919.xml"/><Relationship Id="rId1707" Type="http://schemas.openxmlformats.org/officeDocument/2006/relationships/header" Target="header849.xml"/><Relationship Id="rId190" Type="http://schemas.openxmlformats.org/officeDocument/2006/relationships/header" Target="header91.xml"/><Relationship Id="rId1914" Type="http://schemas.openxmlformats.org/officeDocument/2006/relationships/footer" Target="footer952.xml"/><Relationship Id="rId2688" Type="http://schemas.openxmlformats.org/officeDocument/2006/relationships/header" Target="header1339.xml"/><Relationship Id="rId867" Type="http://schemas.openxmlformats.org/officeDocument/2006/relationships/footer" Target="footer429.xml"/><Relationship Id="rId1497" Type="http://schemas.openxmlformats.org/officeDocument/2006/relationships/footer" Target="footer744.xml"/><Relationship Id="rId2548" Type="http://schemas.openxmlformats.org/officeDocument/2006/relationships/header" Target="header1269.xml"/><Relationship Id="rId2755" Type="http://schemas.openxmlformats.org/officeDocument/2006/relationships/header" Target="header1372.xml"/><Relationship Id="rId727" Type="http://schemas.openxmlformats.org/officeDocument/2006/relationships/footer" Target="footer359.xml"/><Relationship Id="rId934" Type="http://schemas.openxmlformats.org/officeDocument/2006/relationships/header" Target="header463.xml"/><Relationship Id="rId1357" Type="http://schemas.openxmlformats.org/officeDocument/2006/relationships/footer" Target="footer674.xml"/><Relationship Id="rId1564" Type="http://schemas.openxmlformats.org/officeDocument/2006/relationships/footer" Target="footer777.xml"/><Relationship Id="rId1771" Type="http://schemas.openxmlformats.org/officeDocument/2006/relationships/header" Target="header881.xml"/><Relationship Id="rId2408" Type="http://schemas.openxmlformats.org/officeDocument/2006/relationships/header" Target="header1199.xml"/><Relationship Id="rId2615" Type="http://schemas.openxmlformats.org/officeDocument/2006/relationships/footer" Target="footer1302.xml"/><Relationship Id="rId63" Type="http://schemas.openxmlformats.org/officeDocument/2006/relationships/header" Target="header28.xml"/><Relationship Id="rId1217" Type="http://schemas.openxmlformats.org/officeDocument/2006/relationships/footer" Target="footer604.xml"/><Relationship Id="rId1424" Type="http://schemas.openxmlformats.org/officeDocument/2006/relationships/header" Target="header708.xml"/><Relationship Id="rId1631" Type="http://schemas.openxmlformats.org/officeDocument/2006/relationships/header" Target="header811.xml"/><Relationship Id="rId2198" Type="http://schemas.openxmlformats.org/officeDocument/2006/relationships/footer" Target="footer1094.xml"/><Relationship Id="rId377" Type="http://schemas.openxmlformats.org/officeDocument/2006/relationships/footer" Target="footer184.xml"/><Relationship Id="rId584" Type="http://schemas.openxmlformats.org/officeDocument/2006/relationships/header" Target="header288.xml"/><Relationship Id="rId2058" Type="http://schemas.openxmlformats.org/officeDocument/2006/relationships/footer" Target="footer1024.xml"/><Relationship Id="rId2265" Type="http://schemas.openxmlformats.org/officeDocument/2006/relationships/footer" Target="footer1127.xml"/><Relationship Id="rId237" Type="http://schemas.openxmlformats.org/officeDocument/2006/relationships/footer" Target="footer114.xml"/><Relationship Id="rId791" Type="http://schemas.openxmlformats.org/officeDocument/2006/relationships/footer" Target="footer391.xml"/><Relationship Id="rId1074" Type="http://schemas.openxmlformats.org/officeDocument/2006/relationships/header" Target="header533.xml"/><Relationship Id="rId2472" Type="http://schemas.openxmlformats.org/officeDocument/2006/relationships/header" Target="header1231.xml"/><Relationship Id="rId444" Type="http://schemas.openxmlformats.org/officeDocument/2006/relationships/header" Target="header218.xml"/><Relationship Id="rId651" Type="http://schemas.openxmlformats.org/officeDocument/2006/relationships/footer" Target="footer321.xml"/><Relationship Id="rId1281" Type="http://schemas.openxmlformats.org/officeDocument/2006/relationships/footer" Target="footer636.xml"/><Relationship Id="rId2125" Type="http://schemas.openxmlformats.org/officeDocument/2006/relationships/header" Target="header1058.xml"/><Relationship Id="rId2332" Type="http://schemas.openxmlformats.org/officeDocument/2006/relationships/header" Target="header1161.xml"/><Relationship Id="rId304" Type="http://schemas.openxmlformats.org/officeDocument/2006/relationships/header" Target="header148.xml"/><Relationship Id="rId511" Type="http://schemas.openxmlformats.org/officeDocument/2006/relationships/footer" Target="footer251.xml"/><Relationship Id="rId1141" Type="http://schemas.openxmlformats.org/officeDocument/2006/relationships/footer" Target="footer566.xml"/><Relationship Id="rId1001" Type="http://schemas.openxmlformats.org/officeDocument/2006/relationships/footer" Target="footer496.xml"/><Relationship Id="rId1958" Type="http://schemas.openxmlformats.org/officeDocument/2006/relationships/footer" Target="footer974.xml"/><Relationship Id="rId1818" Type="http://schemas.openxmlformats.org/officeDocument/2006/relationships/footer" Target="footer904.xml"/><Relationship Id="rId161" Type="http://schemas.openxmlformats.org/officeDocument/2006/relationships/footer" Target="footer76.xml"/><Relationship Id="rId978" Type="http://schemas.openxmlformats.org/officeDocument/2006/relationships/header" Target="header485.xml"/><Relationship Id="rId2659" Type="http://schemas.openxmlformats.org/officeDocument/2006/relationships/footer" Target="footer1324.xml"/><Relationship Id="rId838" Type="http://schemas.openxmlformats.org/officeDocument/2006/relationships/header" Target="header415.xml"/><Relationship Id="rId1468" Type="http://schemas.openxmlformats.org/officeDocument/2006/relationships/header" Target="header730.xml"/><Relationship Id="rId1675" Type="http://schemas.openxmlformats.org/officeDocument/2006/relationships/header" Target="header833.xml"/><Relationship Id="rId1882" Type="http://schemas.openxmlformats.org/officeDocument/2006/relationships/footer" Target="footer936.xml"/><Relationship Id="rId2519" Type="http://schemas.openxmlformats.org/officeDocument/2006/relationships/footer" Target="footer1254.xml"/><Relationship Id="rId2726" Type="http://schemas.openxmlformats.org/officeDocument/2006/relationships/footer" Target="footer1357.xml"/><Relationship Id="rId1328" Type="http://schemas.openxmlformats.org/officeDocument/2006/relationships/header" Target="header660.xml"/><Relationship Id="rId1535" Type="http://schemas.openxmlformats.org/officeDocument/2006/relationships/header" Target="header763.xml"/><Relationship Id="rId905" Type="http://schemas.openxmlformats.org/officeDocument/2006/relationships/footer" Target="footer448.xml"/><Relationship Id="rId1742" Type="http://schemas.openxmlformats.org/officeDocument/2006/relationships/footer" Target="footer866.xml"/><Relationship Id="rId34" Type="http://schemas.openxmlformats.org/officeDocument/2006/relationships/footer" Target="footer13.xml"/><Relationship Id="rId1602" Type="http://schemas.openxmlformats.org/officeDocument/2006/relationships/footer" Target="footer796.xml"/><Relationship Id="rId488" Type="http://schemas.openxmlformats.org/officeDocument/2006/relationships/header" Target="header240.xml"/><Relationship Id="rId695" Type="http://schemas.openxmlformats.org/officeDocument/2006/relationships/footer" Target="footer343.xml"/><Relationship Id="rId2169" Type="http://schemas.openxmlformats.org/officeDocument/2006/relationships/header" Target="header1080.xml"/><Relationship Id="rId2376" Type="http://schemas.openxmlformats.org/officeDocument/2006/relationships/header" Target="header1183.xml"/><Relationship Id="rId2583" Type="http://schemas.openxmlformats.org/officeDocument/2006/relationships/footer" Target="footer1286.xml"/><Relationship Id="rId348" Type="http://schemas.openxmlformats.org/officeDocument/2006/relationships/header" Target="header170.xml"/><Relationship Id="rId555" Type="http://schemas.openxmlformats.org/officeDocument/2006/relationships/footer" Target="footer273.xml"/><Relationship Id="rId762" Type="http://schemas.openxmlformats.org/officeDocument/2006/relationships/header" Target="header377.xml"/><Relationship Id="rId1185" Type="http://schemas.openxmlformats.org/officeDocument/2006/relationships/footer" Target="footer588.xml"/><Relationship Id="rId1392" Type="http://schemas.openxmlformats.org/officeDocument/2006/relationships/header" Target="header692.xml"/><Relationship Id="rId2029" Type="http://schemas.openxmlformats.org/officeDocument/2006/relationships/header" Target="header1010.xml"/><Relationship Id="rId2236" Type="http://schemas.openxmlformats.org/officeDocument/2006/relationships/header" Target="header1113.xml"/><Relationship Id="rId2443" Type="http://schemas.openxmlformats.org/officeDocument/2006/relationships/footer" Target="footer1216.xml"/><Relationship Id="rId2650" Type="http://schemas.openxmlformats.org/officeDocument/2006/relationships/header" Target="header1320.xml"/><Relationship Id="rId208" Type="http://schemas.openxmlformats.org/officeDocument/2006/relationships/header" Target="header100.xml"/><Relationship Id="rId415" Type="http://schemas.openxmlformats.org/officeDocument/2006/relationships/footer" Target="footer203.xml"/><Relationship Id="rId622" Type="http://schemas.openxmlformats.org/officeDocument/2006/relationships/header" Target="header307.xml"/><Relationship Id="rId1045" Type="http://schemas.openxmlformats.org/officeDocument/2006/relationships/footer" Target="footer518.xml"/><Relationship Id="rId1252" Type="http://schemas.openxmlformats.org/officeDocument/2006/relationships/header" Target="header622.xml"/><Relationship Id="rId2303" Type="http://schemas.openxmlformats.org/officeDocument/2006/relationships/footer" Target="footer1146.xml"/><Relationship Id="rId2510" Type="http://schemas.openxmlformats.org/officeDocument/2006/relationships/header" Target="header1250.xml"/><Relationship Id="rId1112" Type="http://schemas.openxmlformats.org/officeDocument/2006/relationships/header" Target="header552.xml"/><Relationship Id="rId1929" Type="http://schemas.openxmlformats.org/officeDocument/2006/relationships/header" Target="header960.xml"/><Relationship Id="rId2093" Type="http://schemas.openxmlformats.org/officeDocument/2006/relationships/header" Target="header1042.xml"/><Relationship Id="rId272" Type="http://schemas.openxmlformats.org/officeDocument/2006/relationships/header" Target="header132.xml"/><Relationship Id="rId2160" Type="http://schemas.openxmlformats.org/officeDocument/2006/relationships/footer" Target="footer1075.xml"/><Relationship Id="rId132" Type="http://schemas.openxmlformats.org/officeDocument/2006/relationships/header" Target="header62.xml"/><Relationship Id="rId2020" Type="http://schemas.openxmlformats.org/officeDocument/2006/relationships/footer" Target="footer1005.xml"/><Relationship Id="rId1579" Type="http://schemas.openxmlformats.org/officeDocument/2006/relationships/header" Target="header785.xml"/><Relationship Id="rId949" Type="http://schemas.openxmlformats.org/officeDocument/2006/relationships/footer" Target="footer470.xml"/><Relationship Id="rId1786" Type="http://schemas.openxmlformats.org/officeDocument/2006/relationships/footer" Target="footer888.xml"/><Relationship Id="rId1993" Type="http://schemas.openxmlformats.org/officeDocument/2006/relationships/header" Target="header992.xml"/><Relationship Id="rId78" Type="http://schemas.openxmlformats.org/officeDocument/2006/relationships/footer" Target="footer35.xml"/><Relationship Id="rId809" Type="http://schemas.openxmlformats.org/officeDocument/2006/relationships/footer" Target="footer400.xml"/><Relationship Id="rId1439" Type="http://schemas.openxmlformats.org/officeDocument/2006/relationships/footer" Target="footer715.xml"/><Relationship Id="rId1646" Type="http://schemas.openxmlformats.org/officeDocument/2006/relationships/footer" Target="footer818.xml"/><Relationship Id="rId1853" Type="http://schemas.openxmlformats.org/officeDocument/2006/relationships/header" Target="header922.xml"/><Relationship Id="rId1506" Type="http://schemas.openxmlformats.org/officeDocument/2006/relationships/header" Target="header749.xml"/><Relationship Id="rId1713" Type="http://schemas.openxmlformats.org/officeDocument/2006/relationships/header" Target="header852.xml"/><Relationship Id="rId1920" Type="http://schemas.openxmlformats.org/officeDocument/2006/relationships/footer" Target="footer955.xml"/><Relationship Id="rId599" Type="http://schemas.openxmlformats.org/officeDocument/2006/relationships/footer" Target="footer295.xml"/><Relationship Id="rId2487" Type="http://schemas.openxmlformats.org/officeDocument/2006/relationships/footer" Target="footer1238.xml"/><Relationship Id="rId2694" Type="http://schemas.openxmlformats.org/officeDocument/2006/relationships/header" Target="header1342.xml"/><Relationship Id="rId459" Type="http://schemas.openxmlformats.org/officeDocument/2006/relationships/footer" Target="footer225.xml"/><Relationship Id="rId666" Type="http://schemas.openxmlformats.org/officeDocument/2006/relationships/header" Target="header329.xml"/><Relationship Id="rId873" Type="http://schemas.openxmlformats.org/officeDocument/2006/relationships/footer" Target="footer432.xml"/><Relationship Id="rId1089" Type="http://schemas.openxmlformats.org/officeDocument/2006/relationships/footer" Target="footer540.xml"/><Relationship Id="rId1296" Type="http://schemas.openxmlformats.org/officeDocument/2006/relationships/header" Target="header644.xml"/><Relationship Id="rId2347" Type="http://schemas.openxmlformats.org/officeDocument/2006/relationships/footer" Target="footer1168.xml"/><Relationship Id="rId2554" Type="http://schemas.openxmlformats.org/officeDocument/2006/relationships/header" Target="header1272.xml"/><Relationship Id="rId319" Type="http://schemas.openxmlformats.org/officeDocument/2006/relationships/footer" Target="footer155.xml"/><Relationship Id="rId526" Type="http://schemas.openxmlformats.org/officeDocument/2006/relationships/header" Target="header259.xml"/><Relationship Id="rId1156" Type="http://schemas.openxmlformats.org/officeDocument/2006/relationships/header" Target="header574.xml"/><Relationship Id="rId1363" Type="http://schemas.openxmlformats.org/officeDocument/2006/relationships/footer" Target="footer677.xml"/><Relationship Id="rId2207" Type="http://schemas.openxmlformats.org/officeDocument/2006/relationships/header" Target="header1099.xml"/><Relationship Id="rId2761" Type="http://schemas.openxmlformats.org/officeDocument/2006/relationships/header" Target="header1375.xml"/><Relationship Id="rId733" Type="http://schemas.openxmlformats.org/officeDocument/2006/relationships/footer" Target="footer362.xml"/><Relationship Id="rId940" Type="http://schemas.openxmlformats.org/officeDocument/2006/relationships/header" Target="header466.xml"/><Relationship Id="rId1016" Type="http://schemas.openxmlformats.org/officeDocument/2006/relationships/header" Target="header504.xml"/><Relationship Id="rId1570" Type="http://schemas.openxmlformats.org/officeDocument/2006/relationships/footer" Target="footer780.xml"/><Relationship Id="rId2414" Type="http://schemas.openxmlformats.org/officeDocument/2006/relationships/header" Target="header1202.xml"/><Relationship Id="rId2621" Type="http://schemas.openxmlformats.org/officeDocument/2006/relationships/footer" Target="footer1305.xml"/><Relationship Id="rId800" Type="http://schemas.openxmlformats.org/officeDocument/2006/relationships/header" Target="header396.xml"/><Relationship Id="rId1223" Type="http://schemas.openxmlformats.org/officeDocument/2006/relationships/footer" Target="footer607.xml"/><Relationship Id="rId1430" Type="http://schemas.openxmlformats.org/officeDocument/2006/relationships/header" Target="header711.xml"/><Relationship Id="rId176" Type="http://schemas.openxmlformats.org/officeDocument/2006/relationships/header" Target="header84.xml"/><Relationship Id="rId383" Type="http://schemas.openxmlformats.org/officeDocument/2006/relationships/footer" Target="footer187.xml"/><Relationship Id="rId590" Type="http://schemas.openxmlformats.org/officeDocument/2006/relationships/header" Target="header291.xml"/><Relationship Id="rId2064" Type="http://schemas.openxmlformats.org/officeDocument/2006/relationships/footer" Target="footer1027.xml"/><Relationship Id="rId2271" Type="http://schemas.openxmlformats.org/officeDocument/2006/relationships/footer" Target="footer1130.xml"/><Relationship Id="rId243" Type="http://schemas.openxmlformats.org/officeDocument/2006/relationships/footer" Target="footer117.xml"/><Relationship Id="rId450" Type="http://schemas.openxmlformats.org/officeDocument/2006/relationships/header" Target="header221.xml"/><Relationship Id="rId1080" Type="http://schemas.openxmlformats.org/officeDocument/2006/relationships/header" Target="header536.xml"/><Relationship Id="rId2131" Type="http://schemas.openxmlformats.org/officeDocument/2006/relationships/header" Target="header1061.xml"/><Relationship Id="rId103" Type="http://schemas.openxmlformats.org/officeDocument/2006/relationships/footer" Target="footer47.xml"/><Relationship Id="rId310" Type="http://schemas.openxmlformats.org/officeDocument/2006/relationships/header" Target="header151.xml"/><Relationship Id="rId1897" Type="http://schemas.openxmlformats.org/officeDocument/2006/relationships/header" Target="header944.xml"/><Relationship Id="rId1757" Type="http://schemas.openxmlformats.org/officeDocument/2006/relationships/header" Target="header874.xml"/><Relationship Id="rId1964" Type="http://schemas.openxmlformats.org/officeDocument/2006/relationships/footer" Target="footer977.xml"/><Relationship Id="rId49" Type="http://schemas.openxmlformats.org/officeDocument/2006/relationships/header" Target="header21.xml"/><Relationship Id="rId1617" Type="http://schemas.openxmlformats.org/officeDocument/2006/relationships/header" Target="header804.xml"/><Relationship Id="rId1824" Type="http://schemas.openxmlformats.org/officeDocument/2006/relationships/footer" Target="footer907.xml"/><Relationship Id="rId2598" Type="http://schemas.openxmlformats.org/officeDocument/2006/relationships/header" Target="header1294.xml"/><Relationship Id="rId777" Type="http://schemas.openxmlformats.org/officeDocument/2006/relationships/footer" Target="footer384.xml"/><Relationship Id="rId984" Type="http://schemas.openxmlformats.org/officeDocument/2006/relationships/header" Target="header488.xml"/><Relationship Id="rId2458" Type="http://schemas.openxmlformats.org/officeDocument/2006/relationships/header" Target="header1224.xml"/><Relationship Id="rId2665" Type="http://schemas.openxmlformats.org/officeDocument/2006/relationships/footer" Target="footer1327.xml"/><Relationship Id="rId637" Type="http://schemas.openxmlformats.org/officeDocument/2006/relationships/footer" Target="footer314.xml"/><Relationship Id="rId844" Type="http://schemas.openxmlformats.org/officeDocument/2006/relationships/header" Target="header418.xml"/><Relationship Id="rId1267" Type="http://schemas.openxmlformats.org/officeDocument/2006/relationships/footer" Target="footer629.xml"/><Relationship Id="rId1474" Type="http://schemas.openxmlformats.org/officeDocument/2006/relationships/header" Target="header733.xml"/><Relationship Id="rId1681" Type="http://schemas.openxmlformats.org/officeDocument/2006/relationships/header" Target="header836.xml"/><Relationship Id="rId2318" Type="http://schemas.openxmlformats.org/officeDocument/2006/relationships/header" Target="header1154.xml"/><Relationship Id="rId2525" Type="http://schemas.openxmlformats.org/officeDocument/2006/relationships/footer" Target="footer1257.xml"/><Relationship Id="rId2732" Type="http://schemas.openxmlformats.org/officeDocument/2006/relationships/footer" Target="footer1360.xml"/><Relationship Id="rId704" Type="http://schemas.openxmlformats.org/officeDocument/2006/relationships/header" Target="header348.xml"/><Relationship Id="rId911" Type="http://schemas.openxmlformats.org/officeDocument/2006/relationships/footer" Target="footer451.xml"/><Relationship Id="rId1127" Type="http://schemas.openxmlformats.org/officeDocument/2006/relationships/footer" Target="footer559.xml"/><Relationship Id="rId1334" Type="http://schemas.openxmlformats.org/officeDocument/2006/relationships/header" Target="header663.xml"/><Relationship Id="rId1541" Type="http://schemas.openxmlformats.org/officeDocument/2006/relationships/header" Target="header766.xml"/><Relationship Id="rId40" Type="http://schemas.openxmlformats.org/officeDocument/2006/relationships/footer" Target="footer16.xml"/><Relationship Id="rId1401" Type="http://schemas.openxmlformats.org/officeDocument/2006/relationships/footer" Target="footer69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1602</Pages>
  <Words>142310</Words>
  <Characters>811173</Characters>
  <Application>Microsoft Office Word</Application>
  <DocSecurity>0</DocSecurity>
  <Lines>6759</Lines>
  <Paragraphs>1903</Paragraphs>
  <ScaleCrop>false</ScaleCrop>
  <Company/>
  <LinksUpToDate>false</LinksUpToDate>
  <CharactersWithSpaces>951580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2025-12-28T15:29:00Z</dcterms:created>
  <dcterms:modified xsi:type="dcterms:W3CDTF">2025-12-29T14:44:00Z</dcterms:modified>
</cp:coreProperties>
</file>